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4C4DB" w14:textId="592C4F00" w:rsidR="00B2617F" w:rsidRDefault="00B2617F" w:rsidP="00E53598">
      <w:pPr>
        <w:suppressAutoHyphens/>
        <w:spacing w:line="360" w:lineRule="auto"/>
        <w:ind w:firstLine="709"/>
        <w:jc w:val="right"/>
        <w:rPr>
          <w:rFonts w:eastAsia="Calibri"/>
          <w:sz w:val="28"/>
          <w:szCs w:val="28"/>
        </w:rPr>
      </w:pPr>
      <w:r>
        <w:rPr>
          <w:rFonts w:eastAsia="Calibri"/>
          <w:noProof/>
          <w:lang w:eastAsia="ru-RU"/>
        </w:rPr>
        <w:drawing>
          <wp:inline distT="0" distB="0" distL="0" distR="0" wp14:anchorId="13DF9648" wp14:editId="0395157C">
            <wp:extent cx="6323965" cy="86931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18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23965" cy="8693150"/>
                    </a:xfrm>
                    <a:prstGeom prst="rect">
                      <a:avLst/>
                    </a:prstGeom>
                  </pic:spPr>
                </pic:pic>
              </a:graphicData>
            </a:graphic>
          </wp:inline>
        </w:drawing>
      </w:r>
    </w:p>
    <w:p w14:paraId="08AC74BA" w14:textId="3A707EE3" w:rsidR="00703261" w:rsidRDefault="00B2617F" w:rsidP="00B2617F">
      <w:pPr>
        <w:tabs>
          <w:tab w:val="left" w:pos="1341"/>
        </w:tabs>
      </w:pPr>
      <w:r>
        <w:rPr>
          <w:rFonts w:eastAsia="Calibri"/>
          <w:sz w:val="28"/>
          <w:szCs w:val="28"/>
        </w:rPr>
        <w:lastRenderedPageBreak/>
        <w:tab/>
      </w:r>
      <w:r w:rsidR="00093076">
        <w:t>Оглав</w:t>
      </w:r>
      <w:bookmarkStart w:id="0" w:name="_GoBack"/>
      <w:bookmarkEnd w:id="0"/>
      <w:r w:rsidR="00093076">
        <w:t>ление</w:t>
      </w:r>
    </w:p>
    <w:p w14:paraId="5B06C6EE" w14:textId="77777777" w:rsidR="00703261" w:rsidRDefault="00B2617F">
      <w:pPr>
        <w:spacing w:before="175"/>
        <w:ind w:left="324"/>
        <w:rPr>
          <w:b/>
          <w:sz w:val="24"/>
        </w:rPr>
      </w:pPr>
      <w:hyperlink w:anchor="_bookmark0" w:history="1">
        <w:r w:rsidR="00093076">
          <w:rPr>
            <w:b/>
            <w:sz w:val="24"/>
          </w:rPr>
          <w:t>ОБЩИЕ</w:t>
        </w:r>
        <w:r w:rsidR="00093076">
          <w:rPr>
            <w:b/>
            <w:spacing w:val="-15"/>
            <w:sz w:val="24"/>
          </w:rPr>
          <w:t xml:space="preserve"> </w:t>
        </w:r>
        <w:r w:rsidR="00093076">
          <w:rPr>
            <w:b/>
            <w:sz w:val="24"/>
          </w:rPr>
          <w:t>ПОЛОЖЕНИЯ</w:t>
        </w:r>
      </w:hyperlink>
    </w:p>
    <w:p w14:paraId="2E0A7D9E" w14:textId="77777777" w:rsidR="00703261" w:rsidRDefault="00B2617F" w:rsidP="000E4AF0">
      <w:pPr>
        <w:pStyle w:val="3"/>
        <w:numPr>
          <w:ilvl w:val="0"/>
          <w:numId w:val="78"/>
        </w:numPr>
        <w:tabs>
          <w:tab w:val="left" w:pos="1205"/>
          <w:tab w:val="left" w:pos="1206"/>
        </w:tabs>
        <w:spacing w:before="113"/>
        <w:ind w:hanging="661"/>
      </w:pPr>
      <w:hyperlink w:anchor="_bookmark1" w:history="1">
        <w:r w:rsidR="00093076">
          <w:t>ЦЕЛЕВОЙ</w:t>
        </w:r>
        <w:r w:rsidR="00093076">
          <w:rPr>
            <w:spacing w:val="-8"/>
          </w:rPr>
          <w:t xml:space="preserve"> </w:t>
        </w:r>
        <w:r w:rsidR="00093076">
          <w:t>РАЗДЕЛ</w:t>
        </w:r>
      </w:hyperlink>
    </w:p>
    <w:p w14:paraId="6381D21D" w14:textId="77777777" w:rsidR="00703261" w:rsidRDefault="00B2617F" w:rsidP="000E4AF0">
      <w:pPr>
        <w:pStyle w:val="a4"/>
        <w:numPr>
          <w:ilvl w:val="1"/>
          <w:numId w:val="78"/>
        </w:numPr>
        <w:tabs>
          <w:tab w:val="left" w:pos="1205"/>
          <w:tab w:val="left" w:pos="1206"/>
        </w:tabs>
        <w:ind w:hanging="661"/>
        <w:rPr>
          <w:b/>
          <w:sz w:val="24"/>
        </w:rPr>
      </w:pPr>
      <w:hyperlink w:anchor="_bookmark2" w:history="1">
        <w:r w:rsidR="00093076">
          <w:rPr>
            <w:b/>
            <w:spacing w:val="-2"/>
            <w:sz w:val="24"/>
          </w:rPr>
          <w:t>ПОЯСНИТЕЛЬНАЯ</w:t>
        </w:r>
        <w:r w:rsidR="00093076">
          <w:rPr>
            <w:b/>
            <w:spacing w:val="-10"/>
            <w:sz w:val="24"/>
          </w:rPr>
          <w:t xml:space="preserve"> </w:t>
        </w:r>
        <w:r w:rsidR="00093076">
          <w:rPr>
            <w:b/>
            <w:spacing w:val="-1"/>
            <w:sz w:val="24"/>
          </w:rPr>
          <w:t>ЗАПИСКА</w:t>
        </w:r>
      </w:hyperlink>
    </w:p>
    <w:p w14:paraId="066699D3" w14:textId="77777777" w:rsidR="00703261" w:rsidRDefault="00B2617F" w:rsidP="000E4AF0">
      <w:pPr>
        <w:pStyle w:val="3"/>
        <w:numPr>
          <w:ilvl w:val="1"/>
          <w:numId w:val="78"/>
        </w:numPr>
        <w:tabs>
          <w:tab w:val="left" w:pos="1205"/>
          <w:tab w:val="left" w:pos="1206"/>
        </w:tabs>
        <w:ind w:hanging="661"/>
      </w:pPr>
      <w:hyperlink w:anchor="_bookmark3" w:history="1">
        <w:r w:rsidR="00093076">
          <w:t>ПЛАНИРУЕМЫЕ</w:t>
        </w:r>
        <w:r w:rsidR="00093076">
          <w:rPr>
            <w:spacing w:val="-13"/>
          </w:rPr>
          <w:t xml:space="preserve"> </w:t>
        </w:r>
        <w:r w:rsidR="00093076">
          <w:t>РЕЗУЛЬТАТЫ</w:t>
        </w:r>
      </w:hyperlink>
    </w:p>
    <w:p w14:paraId="2927EDB9" w14:textId="77777777" w:rsidR="00703261" w:rsidRDefault="00B2617F" w:rsidP="000E4AF0">
      <w:pPr>
        <w:pStyle w:val="a4"/>
        <w:numPr>
          <w:ilvl w:val="1"/>
          <w:numId w:val="78"/>
        </w:numPr>
        <w:tabs>
          <w:tab w:val="left" w:pos="1205"/>
          <w:tab w:val="left" w:pos="1206"/>
          <w:tab w:val="left" w:pos="2837"/>
          <w:tab w:val="left" w:pos="4296"/>
          <w:tab w:val="left" w:pos="6490"/>
        </w:tabs>
        <w:ind w:left="2837" w:right="2796" w:hanging="2293"/>
        <w:rPr>
          <w:b/>
          <w:sz w:val="24"/>
        </w:rPr>
      </w:pPr>
      <w:hyperlink w:anchor="_bookmark4" w:history="1">
        <w:r w:rsidR="00093076">
          <w:rPr>
            <w:b/>
            <w:sz w:val="24"/>
          </w:rPr>
          <w:t>СИСТЕМА</w:t>
        </w:r>
        <w:r w:rsidR="00093076">
          <w:rPr>
            <w:b/>
            <w:sz w:val="24"/>
          </w:rPr>
          <w:tab/>
          <w:t>ОЦЕНКИ</w:t>
        </w:r>
        <w:r w:rsidR="00093076">
          <w:rPr>
            <w:b/>
            <w:sz w:val="24"/>
          </w:rPr>
          <w:tab/>
          <w:t>ДОСТИЖЕНИЯ</w:t>
        </w:r>
        <w:r w:rsidR="00093076">
          <w:rPr>
            <w:b/>
            <w:sz w:val="24"/>
          </w:rPr>
          <w:tab/>
        </w:r>
        <w:r w:rsidR="00093076">
          <w:rPr>
            <w:b/>
            <w:spacing w:val="-2"/>
            <w:sz w:val="24"/>
          </w:rPr>
          <w:t>ПЛАНИРУМЫХ</w:t>
        </w:r>
      </w:hyperlink>
      <w:r w:rsidR="00093076">
        <w:rPr>
          <w:b/>
          <w:spacing w:val="-57"/>
          <w:sz w:val="24"/>
        </w:rPr>
        <w:t xml:space="preserve"> </w:t>
      </w:r>
      <w:hyperlink w:anchor="_bookmark4" w:history="1">
        <w:r w:rsidR="00093076">
          <w:rPr>
            <w:b/>
            <w:sz w:val="24"/>
          </w:rPr>
          <w:t>РЕЗУЛЬТАТОВ</w:t>
        </w:r>
      </w:hyperlink>
    </w:p>
    <w:p w14:paraId="7BD7A347" w14:textId="77777777" w:rsidR="00703261" w:rsidRDefault="00B2617F">
      <w:pPr>
        <w:pStyle w:val="3"/>
        <w:spacing w:line="275" w:lineRule="exact"/>
        <w:ind w:left="545"/>
      </w:pPr>
      <w:hyperlink w:anchor="_bookmark4" w:history="1">
        <w:r w:rsidR="00093076">
          <w:t>ОСОЕНИЯ</w:t>
        </w:r>
        <w:r w:rsidR="00093076">
          <w:rPr>
            <w:spacing w:val="-9"/>
          </w:rPr>
          <w:t xml:space="preserve"> </w:t>
        </w:r>
        <w:r w:rsidR="00093076">
          <w:t>ООП</w:t>
        </w:r>
        <w:r w:rsidR="00093076">
          <w:rPr>
            <w:spacing w:val="-8"/>
          </w:rPr>
          <w:t xml:space="preserve"> </w:t>
        </w:r>
        <w:r w:rsidR="00093076">
          <w:t>НОО</w:t>
        </w:r>
      </w:hyperlink>
    </w:p>
    <w:p w14:paraId="1A9FC92A" w14:textId="77777777" w:rsidR="00703261" w:rsidRDefault="00B2617F" w:rsidP="000E4AF0">
      <w:pPr>
        <w:pStyle w:val="a4"/>
        <w:numPr>
          <w:ilvl w:val="0"/>
          <w:numId w:val="78"/>
        </w:numPr>
        <w:tabs>
          <w:tab w:val="left" w:pos="1205"/>
          <w:tab w:val="left" w:pos="1206"/>
        </w:tabs>
        <w:spacing w:line="272" w:lineRule="exact"/>
        <w:ind w:hanging="661"/>
        <w:rPr>
          <w:b/>
          <w:sz w:val="24"/>
        </w:rPr>
      </w:pPr>
      <w:hyperlink w:anchor="_bookmark5" w:history="1">
        <w:r w:rsidR="00093076">
          <w:rPr>
            <w:b/>
            <w:sz w:val="24"/>
          </w:rPr>
          <w:t>СОДЕРЖАТЕЛЬНЫЙ</w:t>
        </w:r>
        <w:r w:rsidR="00093076">
          <w:rPr>
            <w:b/>
            <w:spacing w:val="-15"/>
            <w:sz w:val="24"/>
          </w:rPr>
          <w:t xml:space="preserve"> </w:t>
        </w:r>
        <w:r w:rsidR="00093076">
          <w:rPr>
            <w:b/>
            <w:sz w:val="24"/>
          </w:rPr>
          <w:t>РАЗДЕЛ</w:t>
        </w:r>
      </w:hyperlink>
    </w:p>
    <w:p w14:paraId="7EF51929" w14:textId="1474F53D" w:rsidR="00703261" w:rsidRDefault="00B2617F">
      <w:pPr>
        <w:pStyle w:val="a3"/>
        <w:tabs>
          <w:tab w:val="left" w:pos="10262"/>
          <w:tab w:val="left" w:pos="10293"/>
          <w:tab w:val="left" w:pos="10336"/>
          <w:tab w:val="left" w:pos="10370"/>
        </w:tabs>
        <w:ind w:left="751" w:right="730" w:firstLine="12"/>
        <w:jc w:val="left"/>
      </w:pPr>
      <w:hyperlink w:anchor="_bookmark6" w:history="1">
        <w:r w:rsidR="00093076">
          <w:t>Федеральная</w:t>
        </w:r>
        <w:r w:rsidR="00093076">
          <w:rPr>
            <w:spacing w:val="-2"/>
          </w:rPr>
          <w:t xml:space="preserve"> </w:t>
        </w:r>
        <w:r w:rsidR="00093076">
          <w:t>рабочая</w:t>
        </w:r>
        <w:r w:rsidR="00093076">
          <w:rPr>
            <w:spacing w:val="-1"/>
          </w:rPr>
          <w:t xml:space="preserve"> </w:t>
        </w:r>
        <w:r w:rsidR="00093076">
          <w:t>программа</w:t>
        </w:r>
        <w:r w:rsidR="00093076">
          <w:rPr>
            <w:spacing w:val="-2"/>
          </w:rPr>
          <w:t xml:space="preserve"> </w:t>
        </w:r>
        <w:r w:rsidR="00093076">
          <w:t>по</w:t>
        </w:r>
        <w:r w:rsidR="00093076">
          <w:rPr>
            <w:spacing w:val="2"/>
          </w:rPr>
          <w:t xml:space="preserve"> </w:t>
        </w:r>
        <w:r w:rsidR="00093076">
          <w:t>учебному</w:t>
        </w:r>
        <w:r w:rsidR="00093076">
          <w:rPr>
            <w:spacing w:val="-4"/>
          </w:rPr>
          <w:t xml:space="preserve"> </w:t>
        </w:r>
        <w:r w:rsidR="00093076">
          <w:t>предмету</w:t>
        </w:r>
        <w:r w:rsidR="00093076">
          <w:rPr>
            <w:spacing w:val="-4"/>
          </w:rPr>
          <w:t xml:space="preserve"> </w:t>
        </w:r>
        <w:r w:rsidR="00093076">
          <w:t>"Русский</w:t>
        </w:r>
        <w:r w:rsidR="00093076">
          <w:rPr>
            <w:spacing w:val="-2"/>
          </w:rPr>
          <w:t xml:space="preserve"> </w:t>
        </w:r>
        <w:r w:rsidR="00093076">
          <w:t>язык"</w:t>
        </w:r>
        <w:r w:rsidR="00093076">
          <w:rPr>
            <w:spacing w:val="-2"/>
          </w:rPr>
          <w:t xml:space="preserve"> </w:t>
        </w:r>
      </w:hyperlink>
      <w:r w:rsidR="00093076">
        <w:rPr>
          <w:u w:val="single"/>
        </w:rPr>
        <w:t xml:space="preserve"> </w:t>
      </w:r>
      <w:r w:rsidR="00093076">
        <w:rPr>
          <w:u w:val="single"/>
        </w:rPr>
        <w:tab/>
      </w:r>
      <w:r w:rsidR="00093076">
        <w:rPr>
          <w:w w:val="35"/>
          <w:u w:val="single"/>
        </w:rPr>
        <w:t xml:space="preserve"> </w:t>
      </w:r>
      <w:r w:rsidR="00093076">
        <w:t xml:space="preserve"> </w:t>
      </w:r>
      <w:hyperlink w:anchor="_bookmark9" w:history="1">
        <w:r w:rsidR="00093076">
          <w:t>Федеральная</w:t>
        </w:r>
        <w:r w:rsidR="00093076">
          <w:rPr>
            <w:spacing w:val="-3"/>
          </w:rPr>
          <w:t xml:space="preserve"> </w:t>
        </w:r>
        <w:r w:rsidR="00093076">
          <w:t>рабочая</w:t>
        </w:r>
        <w:r w:rsidR="00093076">
          <w:rPr>
            <w:spacing w:val="-3"/>
          </w:rPr>
          <w:t xml:space="preserve"> </w:t>
        </w:r>
        <w:r w:rsidR="00093076">
          <w:t>программа</w:t>
        </w:r>
        <w:r w:rsidR="00093076">
          <w:rPr>
            <w:spacing w:val="-3"/>
          </w:rPr>
          <w:t xml:space="preserve"> </w:t>
        </w:r>
        <w:r w:rsidR="00093076">
          <w:t>по</w:t>
        </w:r>
        <w:r w:rsidR="00093076">
          <w:rPr>
            <w:spacing w:val="1"/>
          </w:rPr>
          <w:t xml:space="preserve"> </w:t>
        </w:r>
        <w:r w:rsidR="00093076">
          <w:t>учебному</w:t>
        </w:r>
        <w:r w:rsidR="00093076">
          <w:rPr>
            <w:spacing w:val="-5"/>
          </w:rPr>
          <w:t xml:space="preserve"> </w:t>
        </w:r>
        <w:r w:rsidR="00093076">
          <w:t>предмету</w:t>
        </w:r>
        <w:r w:rsidR="00093076">
          <w:rPr>
            <w:spacing w:val="-6"/>
          </w:rPr>
          <w:t xml:space="preserve"> </w:t>
        </w:r>
        <w:r w:rsidR="00093076">
          <w:t>"Литературное</w:t>
        </w:r>
        <w:r w:rsidR="00093076">
          <w:rPr>
            <w:spacing w:val="-3"/>
          </w:rPr>
          <w:t xml:space="preserve"> </w:t>
        </w:r>
        <w:r w:rsidR="00093076">
          <w:t>чтение"</w:t>
        </w:r>
        <w:r w:rsidR="00093076">
          <w:rPr>
            <w:spacing w:val="6"/>
          </w:rPr>
          <w:t xml:space="preserve"> </w:t>
        </w:r>
      </w:hyperlink>
      <w:r w:rsidR="00093076">
        <w:rPr>
          <w:u w:val="single"/>
        </w:rPr>
        <w:t xml:space="preserve"> </w:t>
      </w:r>
      <w:r w:rsidR="00093076">
        <w:rPr>
          <w:u w:val="single"/>
        </w:rPr>
        <w:tab/>
      </w:r>
      <w:r w:rsidR="00093076">
        <w:rPr>
          <w:u w:val="single"/>
        </w:rPr>
        <w:tab/>
      </w:r>
      <w:r w:rsidR="00093076">
        <w:rPr>
          <w:u w:val="single"/>
        </w:rPr>
        <w:tab/>
      </w:r>
      <w:r w:rsidR="00093076">
        <w:rPr>
          <w:w w:val="36"/>
          <w:u w:val="single"/>
        </w:rPr>
        <w:t xml:space="preserve"> </w:t>
      </w:r>
      <w:r w:rsidR="00093076">
        <w:t xml:space="preserve"> </w:t>
      </w:r>
      <w:hyperlink w:anchor="_bookmark10" w:history="1">
        <w:r w:rsidR="00093076">
          <w:t>Федеральная</w:t>
        </w:r>
        <w:r w:rsidR="00093076">
          <w:rPr>
            <w:spacing w:val="-3"/>
          </w:rPr>
          <w:t xml:space="preserve"> </w:t>
        </w:r>
        <w:r w:rsidR="00093076">
          <w:t>рабочая</w:t>
        </w:r>
        <w:r w:rsidR="00093076">
          <w:rPr>
            <w:spacing w:val="-2"/>
          </w:rPr>
          <w:t xml:space="preserve"> </w:t>
        </w:r>
        <w:r w:rsidR="00093076">
          <w:t>программа</w:t>
        </w:r>
        <w:r w:rsidR="00093076">
          <w:rPr>
            <w:spacing w:val="-3"/>
          </w:rPr>
          <w:t xml:space="preserve"> </w:t>
        </w:r>
        <w:r w:rsidR="00093076">
          <w:t>по</w:t>
        </w:r>
        <w:r w:rsidR="00093076">
          <w:rPr>
            <w:spacing w:val="2"/>
          </w:rPr>
          <w:t xml:space="preserve"> </w:t>
        </w:r>
        <w:r w:rsidR="00093076">
          <w:t>учебному</w:t>
        </w:r>
        <w:r w:rsidR="00093076">
          <w:rPr>
            <w:spacing w:val="-5"/>
          </w:rPr>
          <w:t xml:space="preserve"> </w:t>
        </w:r>
        <w:r w:rsidR="00093076">
          <w:t>предмету</w:t>
        </w:r>
        <w:r w:rsidR="00093076">
          <w:rPr>
            <w:spacing w:val="-5"/>
          </w:rPr>
          <w:t xml:space="preserve"> </w:t>
        </w:r>
        <w:r w:rsidR="00093076">
          <w:t>"Окружающий</w:t>
        </w:r>
        <w:r w:rsidR="00093076">
          <w:rPr>
            <w:spacing w:val="-2"/>
          </w:rPr>
          <w:t xml:space="preserve"> </w:t>
        </w:r>
        <w:r w:rsidR="00093076">
          <w:t>мир"</w:t>
        </w:r>
        <w:r w:rsidR="00093076">
          <w:rPr>
            <w:spacing w:val="3"/>
          </w:rPr>
          <w:t xml:space="preserve"> </w:t>
        </w:r>
      </w:hyperlink>
      <w:r w:rsidR="00093076">
        <w:rPr>
          <w:u w:val="single"/>
        </w:rPr>
        <w:t xml:space="preserve"> </w:t>
      </w:r>
      <w:r w:rsidR="00093076">
        <w:rPr>
          <w:u w:val="single"/>
        </w:rPr>
        <w:tab/>
      </w:r>
      <w:r w:rsidR="00093076">
        <w:rPr>
          <w:u w:val="single"/>
        </w:rPr>
        <w:tab/>
      </w:r>
      <w:r w:rsidR="00093076">
        <w:rPr>
          <w:u w:val="single"/>
        </w:rPr>
        <w:tab/>
      </w:r>
      <w:r w:rsidR="00093076">
        <w:rPr>
          <w:u w:val="single"/>
        </w:rPr>
        <w:tab/>
      </w:r>
      <w:r w:rsidR="00093076">
        <w:t xml:space="preserve"> Рабочая</w:t>
      </w:r>
      <w:r w:rsidR="00093076">
        <w:rPr>
          <w:spacing w:val="-4"/>
        </w:rPr>
        <w:t xml:space="preserve"> </w:t>
      </w:r>
      <w:r w:rsidR="00093076">
        <w:t>программа</w:t>
      </w:r>
      <w:r w:rsidR="00093076">
        <w:rPr>
          <w:spacing w:val="-1"/>
        </w:rPr>
        <w:t xml:space="preserve"> </w:t>
      </w:r>
      <w:r w:rsidR="00093076">
        <w:t>учебного</w:t>
      </w:r>
      <w:r w:rsidR="00093076">
        <w:rPr>
          <w:spacing w:val="-3"/>
        </w:rPr>
        <w:t xml:space="preserve"> </w:t>
      </w:r>
      <w:r w:rsidR="00093076">
        <w:t>предмета</w:t>
      </w:r>
      <w:r w:rsidR="00093076">
        <w:rPr>
          <w:spacing w:val="-1"/>
        </w:rPr>
        <w:t xml:space="preserve"> </w:t>
      </w:r>
      <w:r w:rsidR="00093076">
        <w:t>«Иностранный</w:t>
      </w:r>
      <w:r w:rsidR="00093076">
        <w:rPr>
          <w:spacing w:val="-3"/>
        </w:rPr>
        <w:t xml:space="preserve"> </w:t>
      </w:r>
      <w:r w:rsidR="00093076">
        <w:t>(</w:t>
      </w:r>
      <w:r w:rsidR="00172BC1">
        <w:t>английский</w:t>
      </w:r>
      <w:r w:rsidR="00093076">
        <w:t>)</w:t>
      </w:r>
      <w:r w:rsidR="00093076">
        <w:rPr>
          <w:spacing w:val="-3"/>
        </w:rPr>
        <w:t xml:space="preserve"> </w:t>
      </w:r>
      <w:r w:rsidR="00093076">
        <w:t>язык»</w:t>
      </w:r>
      <w:r w:rsidR="00093076">
        <w:rPr>
          <w:spacing w:val="-2"/>
        </w:rPr>
        <w:t xml:space="preserve"> </w:t>
      </w:r>
      <w:r w:rsidR="00093076">
        <w:rPr>
          <w:u w:val="single"/>
        </w:rPr>
        <w:t xml:space="preserve"> </w:t>
      </w:r>
      <w:r w:rsidR="00093076">
        <w:rPr>
          <w:u w:val="single"/>
        </w:rPr>
        <w:tab/>
      </w:r>
      <w:r w:rsidR="00093076">
        <w:rPr>
          <w:u w:val="single"/>
        </w:rPr>
        <w:tab/>
      </w:r>
      <w:r w:rsidR="00093076">
        <w:t xml:space="preserve"> Рабочая</w:t>
      </w:r>
      <w:r w:rsidR="00093076">
        <w:rPr>
          <w:spacing w:val="-5"/>
        </w:rPr>
        <w:t xml:space="preserve"> </w:t>
      </w:r>
      <w:r w:rsidR="00093076">
        <w:t>программа</w:t>
      </w:r>
      <w:r w:rsidR="00093076">
        <w:rPr>
          <w:spacing w:val="-2"/>
        </w:rPr>
        <w:t xml:space="preserve"> </w:t>
      </w:r>
      <w:r w:rsidR="00093076">
        <w:t>учебного</w:t>
      </w:r>
      <w:r w:rsidR="00093076">
        <w:rPr>
          <w:spacing w:val="-5"/>
        </w:rPr>
        <w:t xml:space="preserve"> </w:t>
      </w:r>
      <w:r w:rsidR="00093076">
        <w:t>предмета</w:t>
      </w:r>
      <w:r w:rsidR="00093076">
        <w:rPr>
          <w:spacing w:val="-2"/>
        </w:rPr>
        <w:t xml:space="preserve"> </w:t>
      </w:r>
      <w:r w:rsidR="00093076">
        <w:t>«Математика»</w:t>
      </w:r>
      <w:r w:rsidR="00093076">
        <w:rPr>
          <w:spacing w:val="-1"/>
        </w:rPr>
        <w:t xml:space="preserve"> </w:t>
      </w:r>
      <w:r w:rsidR="00093076">
        <w:rPr>
          <w:u w:val="single"/>
        </w:rPr>
        <w:t xml:space="preserve"> </w:t>
      </w:r>
      <w:r w:rsidR="00093076">
        <w:rPr>
          <w:u w:val="single"/>
        </w:rPr>
        <w:tab/>
      </w:r>
      <w:r w:rsidR="00093076">
        <w:rPr>
          <w:u w:val="single"/>
        </w:rPr>
        <w:tab/>
      </w:r>
      <w:r w:rsidR="00093076">
        <w:rPr>
          <w:u w:val="single"/>
        </w:rPr>
        <w:tab/>
      </w:r>
      <w:r w:rsidR="00093076">
        <w:t xml:space="preserve"> </w:t>
      </w:r>
      <w:hyperlink w:anchor="_bookmark11" w:history="1">
        <w:r w:rsidR="00093076">
          <w:t>Рабочая</w:t>
        </w:r>
        <w:r w:rsidR="00093076">
          <w:rPr>
            <w:spacing w:val="-4"/>
          </w:rPr>
          <w:t xml:space="preserve"> </w:t>
        </w:r>
        <w:r w:rsidR="00093076">
          <w:t>программа</w:t>
        </w:r>
        <w:r w:rsidR="00093076">
          <w:rPr>
            <w:spacing w:val="-1"/>
          </w:rPr>
          <w:t xml:space="preserve"> </w:t>
        </w:r>
        <w:r w:rsidR="00093076">
          <w:t>учебного</w:t>
        </w:r>
        <w:r w:rsidR="00093076">
          <w:rPr>
            <w:spacing w:val="-4"/>
          </w:rPr>
          <w:t xml:space="preserve"> </w:t>
        </w:r>
        <w:r w:rsidR="00093076">
          <w:t>предмета «Основы</w:t>
        </w:r>
        <w:r w:rsidR="00093076">
          <w:rPr>
            <w:spacing w:val="-5"/>
          </w:rPr>
          <w:t xml:space="preserve"> </w:t>
        </w:r>
        <w:r w:rsidR="00093076">
          <w:t>религиозных</w:t>
        </w:r>
        <w:r w:rsidR="00093076">
          <w:rPr>
            <w:spacing w:val="-4"/>
          </w:rPr>
          <w:t xml:space="preserve"> </w:t>
        </w:r>
        <w:r w:rsidR="00093076">
          <w:t>культур</w:t>
        </w:r>
        <w:r w:rsidR="00093076">
          <w:rPr>
            <w:spacing w:val="-2"/>
          </w:rPr>
          <w:t xml:space="preserve"> </w:t>
        </w:r>
        <w:r w:rsidR="00093076">
          <w:t>и</w:t>
        </w:r>
        <w:r w:rsidR="00093076">
          <w:rPr>
            <w:spacing w:val="-4"/>
          </w:rPr>
          <w:t xml:space="preserve"> </w:t>
        </w:r>
        <w:r w:rsidR="00093076">
          <w:t>светской</w:t>
        </w:r>
        <w:r w:rsidR="00093076">
          <w:rPr>
            <w:spacing w:val="-3"/>
          </w:rPr>
          <w:t xml:space="preserve"> </w:t>
        </w:r>
        <w:r w:rsidR="00093076">
          <w:t>этики»</w:t>
        </w:r>
        <w:r w:rsidR="00093076">
          <w:rPr>
            <w:spacing w:val="3"/>
          </w:rPr>
          <w:t xml:space="preserve"> </w:t>
        </w:r>
      </w:hyperlink>
      <w:r w:rsidR="00093076">
        <w:rPr>
          <w:u w:val="single"/>
        </w:rPr>
        <w:t xml:space="preserve"> </w:t>
      </w:r>
      <w:r w:rsidR="00093076">
        <w:rPr>
          <w:u w:val="single"/>
        </w:rPr>
        <w:tab/>
      </w:r>
      <w:r w:rsidR="00093076">
        <w:rPr>
          <w:u w:val="single"/>
        </w:rPr>
        <w:tab/>
      </w:r>
      <w:r w:rsidR="00093076">
        <w:rPr>
          <w:u w:val="single"/>
        </w:rPr>
        <w:tab/>
      </w:r>
      <w:r w:rsidR="00093076">
        <w:rPr>
          <w:w w:val="8"/>
          <w:u w:val="single"/>
        </w:rPr>
        <w:t xml:space="preserve"> </w:t>
      </w:r>
      <w:r w:rsidR="00093076">
        <w:t xml:space="preserve"> </w:t>
      </w:r>
      <w:hyperlink w:anchor="_bookmark12" w:history="1">
        <w:r w:rsidR="00093076">
          <w:t>Рабочая</w:t>
        </w:r>
        <w:r w:rsidR="00093076">
          <w:rPr>
            <w:spacing w:val="-4"/>
          </w:rPr>
          <w:t xml:space="preserve"> </w:t>
        </w:r>
        <w:r w:rsidR="00093076">
          <w:t>программа</w:t>
        </w:r>
        <w:r w:rsidR="00093076">
          <w:rPr>
            <w:spacing w:val="-2"/>
          </w:rPr>
          <w:t xml:space="preserve"> </w:t>
        </w:r>
        <w:r w:rsidR="00093076">
          <w:t>учебного</w:t>
        </w:r>
        <w:r w:rsidR="00093076">
          <w:rPr>
            <w:spacing w:val="-4"/>
          </w:rPr>
          <w:t xml:space="preserve"> </w:t>
        </w:r>
        <w:r w:rsidR="00093076">
          <w:t>предмета</w:t>
        </w:r>
        <w:r w:rsidR="00093076">
          <w:rPr>
            <w:spacing w:val="-1"/>
          </w:rPr>
          <w:t xml:space="preserve"> </w:t>
        </w:r>
        <w:r w:rsidR="00093076">
          <w:t>«Изобразительное</w:t>
        </w:r>
        <w:r w:rsidR="00093076">
          <w:rPr>
            <w:spacing w:val="-7"/>
          </w:rPr>
          <w:t xml:space="preserve"> </w:t>
        </w:r>
        <w:r w:rsidR="00093076">
          <w:t>искусство»</w:t>
        </w:r>
        <w:r w:rsidR="00093076">
          <w:rPr>
            <w:spacing w:val="2"/>
          </w:rPr>
          <w:t xml:space="preserve"> </w:t>
        </w:r>
      </w:hyperlink>
      <w:r w:rsidR="00093076">
        <w:rPr>
          <w:u w:val="single"/>
        </w:rPr>
        <w:t xml:space="preserve"> </w:t>
      </w:r>
      <w:r w:rsidR="00093076">
        <w:rPr>
          <w:u w:val="single"/>
        </w:rPr>
        <w:tab/>
      </w:r>
      <w:r w:rsidR="00093076">
        <w:rPr>
          <w:u w:val="single"/>
        </w:rPr>
        <w:tab/>
      </w:r>
      <w:r w:rsidR="00093076">
        <w:rPr>
          <w:w w:val="19"/>
          <w:u w:val="single"/>
        </w:rPr>
        <w:t xml:space="preserve"> </w:t>
      </w:r>
      <w:r w:rsidR="00093076">
        <w:t xml:space="preserve"> </w:t>
      </w:r>
      <w:hyperlink w:anchor="_bookmark13" w:history="1">
        <w:r w:rsidR="00093076">
          <w:t>Рабочая</w:t>
        </w:r>
        <w:r w:rsidR="00093076">
          <w:rPr>
            <w:spacing w:val="-4"/>
          </w:rPr>
          <w:t xml:space="preserve"> </w:t>
        </w:r>
        <w:r w:rsidR="00093076">
          <w:t>программа</w:t>
        </w:r>
        <w:r w:rsidR="00093076">
          <w:rPr>
            <w:spacing w:val="-1"/>
          </w:rPr>
          <w:t xml:space="preserve"> </w:t>
        </w:r>
        <w:r w:rsidR="00093076">
          <w:t>учебного</w:t>
        </w:r>
        <w:r w:rsidR="00093076">
          <w:rPr>
            <w:spacing w:val="-4"/>
          </w:rPr>
          <w:t xml:space="preserve"> </w:t>
        </w:r>
        <w:r w:rsidR="00093076">
          <w:t>предмета</w:t>
        </w:r>
        <w:r w:rsidR="00093076">
          <w:rPr>
            <w:spacing w:val="-1"/>
          </w:rPr>
          <w:t xml:space="preserve"> </w:t>
        </w:r>
        <w:r w:rsidR="00093076">
          <w:t>«Музыка»</w:t>
        </w:r>
        <w:r w:rsidR="00093076">
          <w:rPr>
            <w:spacing w:val="-1"/>
          </w:rPr>
          <w:t xml:space="preserve"> </w:t>
        </w:r>
      </w:hyperlink>
      <w:r w:rsidR="00093076">
        <w:rPr>
          <w:u w:val="single"/>
        </w:rPr>
        <w:t xml:space="preserve"> </w:t>
      </w:r>
      <w:r w:rsidR="00093076">
        <w:rPr>
          <w:u w:val="single"/>
        </w:rPr>
        <w:tab/>
      </w:r>
      <w:r w:rsidR="00093076">
        <w:rPr>
          <w:u w:val="single"/>
        </w:rPr>
        <w:tab/>
      </w:r>
      <w:r w:rsidR="00093076">
        <w:rPr>
          <w:u w:val="single"/>
        </w:rPr>
        <w:tab/>
      </w:r>
      <w:r w:rsidR="00093076">
        <w:rPr>
          <w:u w:val="single"/>
        </w:rPr>
        <w:tab/>
      </w:r>
      <w:r w:rsidR="00093076">
        <w:t xml:space="preserve"> </w:t>
      </w:r>
      <w:hyperlink w:anchor="_bookmark14" w:history="1">
        <w:r w:rsidR="00093076">
          <w:t>Рабочая</w:t>
        </w:r>
        <w:r w:rsidR="00093076">
          <w:rPr>
            <w:spacing w:val="-3"/>
          </w:rPr>
          <w:t xml:space="preserve"> </w:t>
        </w:r>
        <w:r w:rsidR="00093076">
          <w:t>программа учебного</w:t>
        </w:r>
        <w:r w:rsidR="00093076">
          <w:rPr>
            <w:spacing w:val="-3"/>
          </w:rPr>
          <w:t xml:space="preserve"> </w:t>
        </w:r>
        <w:r w:rsidR="00093076">
          <w:t>предмета «Труд</w:t>
        </w:r>
        <w:r w:rsidR="00093076">
          <w:rPr>
            <w:spacing w:val="-2"/>
          </w:rPr>
          <w:t xml:space="preserve"> </w:t>
        </w:r>
        <w:r w:rsidR="00093076">
          <w:t>(Технология)»</w:t>
        </w:r>
        <w:r w:rsidR="00093076">
          <w:rPr>
            <w:spacing w:val="-5"/>
          </w:rPr>
          <w:t xml:space="preserve"> </w:t>
        </w:r>
      </w:hyperlink>
      <w:r w:rsidR="00093076">
        <w:rPr>
          <w:u w:val="single"/>
        </w:rPr>
        <w:t xml:space="preserve"> </w:t>
      </w:r>
      <w:r w:rsidR="00093076">
        <w:rPr>
          <w:u w:val="single"/>
        </w:rPr>
        <w:tab/>
      </w:r>
      <w:r w:rsidR="00093076">
        <w:rPr>
          <w:w w:val="35"/>
          <w:u w:val="single"/>
        </w:rPr>
        <w:t xml:space="preserve"> </w:t>
      </w:r>
      <w:r w:rsidR="00093076">
        <w:t xml:space="preserve"> </w:t>
      </w:r>
      <w:hyperlink w:anchor="_bookmark15" w:history="1">
        <w:r w:rsidR="00093076">
          <w:t>Рабочая</w:t>
        </w:r>
        <w:r w:rsidR="00093076">
          <w:rPr>
            <w:spacing w:val="-4"/>
          </w:rPr>
          <w:t xml:space="preserve"> </w:t>
        </w:r>
        <w:r w:rsidR="00093076">
          <w:t>программа</w:t>
        </w:r>
        <w:r w:rsidR="00093076">
          <w:rPr>
            <w:spacing w:val="-1"/>
          </w:rPr>
          <w:t xml:space="preserve"> </w:t>
        </w:r>
        <w:r w:rsidR="00093076">
          <w:t>учебного</w:t>
        </w:r>
        <w:r w:rsidR="00093076">
          <w:rPr>
            <w:spacing w:val="-4"/>
          </w:rPr>
          <w:t xml:space="preserve"> </w:t>
        </w:r>
        <w:r w:rsidR="00093076">
          <w:t>предмета</w:t>
        </w:r>
        <w:r w:rsidR="00093076">
          <w:rPr>
            <w:spacing w:val="-1"/>
          </w:rPr>
          <w:t xml:space="preserve"> </w:t>
        </w:r>
        <w:r w:rsidR="00093076">
          <w:t>«Физическая</w:t>
        </w:r>
        <w:r w:rsidR="00093076">
          <w:rPr>
            <w:spacing w:val="38"/>
          </w:rPr>
          <w:t xml:space="preserve"> </w:t>
        </w:r>
        <w:r w:rsidR="00093076">
          <w:t>культура»</w:t>
        </w:r>
        <w:r w:rsidR="00093076">
          <w:rPr>
            <w:spacing w:val="-2"/>
          </w:rPr>
          <w:t xml:space="preserve"> </w:t>
        </w:r>
      </w:hyperlink>
      <w:r w:rsidR="00093076">
        <w:rPr>
          <w:u w:val="single"/>
        </w:rPr>
        <w:t xml:space="preserve"> </w:t>
      </w:r>
      <w:r w:rsidR="00093076">
        <w:rPr>
          <w:u w:val="single"/>
        </w:rPr>
        <w:tab/>
      </w:r>
      <w:r w:rsidR="00093076">
        <w:rPr>
          <w:u w:val="single"/>
        </w:rPr>
        <w:tab/>
      </w:r>
      <w:r w:rsidR="00093076">
        <w:rPr>
          <w:u w:val="single"/>
        </w:rPr>
        <w:tab/>
      </w:r>
      <w:r w:rsidR="00093076">
        <w:rPr>
          <w:u w:val="single"/>
        </w:rPr>
        <w:tab/>
      </w:r>
      <w:r w:rsidR="00093076">
        <w:rPr>
          <w:w w:val="15"/>
          <w:u w:val="single"/>
        </w:rPr>
        <w:t xml:space="preserve"> </w:t>
      </w:r>
      <w:r w:rsidR="00093076">
        <w:t xml:space="preserve"> </w:t>
      </w:r>
      <w:hyperlink w:anchor="_bookmark16" w:history="1">
        <w:r w:rsidR="00093076">
          <w:t>Рабочая</w:t>
        </w:r>
        <w:r w:rsidR="00093076">
          <w:rPr>
            <w:spacing w:val="-4"/>
          </w:rPr>
          <w:t xml:space="preserve"> </w:t>
        </w:r>
        <w:r w:rsidR="00093076">
          <w:t>программа</w:t>
        </w:r>
        <w:r w:rsidR="00093076">
          <w:rPr>
            <w:spacing w:val="-1"/>
          </w:rPr>
          <w:t xml:space="preserve"> </w:t>
        </w:r>
        <w:r w:rsidR="00093076">
          <w:t>учебного</w:t>
        </w:r>
        <w:r w:rsidR="00093076">
          <w:rPr>
            <w:spacing w:val="35"/>
          </w:rPr>
          <w:t xml:space="preserve"> </w:t>
        </w:r>
        <w:r w:rsidR="00093076">
          <w:t>курса</w:t>
        </w:r>
        <w:r w:rsidR="00093076">
          <w:rPr>
            <w:spacing w:val="-3"/>
          </w:rPr>
          <w:t xml:space="preserve"> </w:t>
        </w:r>
        <w:r w:rsidR="00093076">
          <w:t>"Основы</w:t>
        </w:r>
        <w:r w:rsidR="00093076">
          <w:rPr>
            <w:spacing w:val="-5"/>
          </w:rPr>
          <w:t xml:space="preserve"> </w:t>
        </w:r>
        <w:r w:rsidR="00093076">
          <w:t>смыслового</w:t>
        </w:r>
        <w:r w:rsidR="00093076">
          <w:rPr>
            <w:spacing w:val="-4"/>
          </w:rPr>
          <w:t xml:space="preserve"> </w:t>
        </w:r>
        <w:r w:rsidR="00093076">
          <w:t>чтения"</w:t>
        </w:r>
        <w:r w:rsidR="00093076">
          <w:rPr>
            <w:spacing w:val="3"/>
          </w:rPr>
          <w:t xml:space="preserve"> </w:t>
        </w:r>
      </w:hyperlink>
      <w:r w:rsidR="00093076">
        <w:rPr>
          <w:u w:val="single"/>
        </w:rPr>
        <w:t xml:space="preserve"> </w:t>
      </w:r>
      <w:r w:rsidR="00093076">
        <w:rPr>
          <w:u w:val="single"/>
        </w:rPr>
        <w:tab/>
      </w:r>
      <w:r w:rsidR="00093076">
        <w:rPr>
          <w:u w:val="single"/>
        </w:rPr>
        <w:tab/>
      </w:r>
      <w:r w:rsidR="00093076">
        <w:rPr>
          <w:w w:val="11"/>
          <w:u w:val="single"/>
        </w:rPr>
        <w:t xml:space="preserve"> </w:t>
      </w:r>
      <w:r w:rsidR="00093076">
        <w:t xml:space="preserve"> Рабочая</w:t>
      </w:r>
      <w:r w:rsidR="00093076">
        <w:rPr>
          <w:spacing w:val="-4"/>
        </w:rPr>
        <w:t xml:space="preserve"> </w:t>
      </w:r>
      <w:r w:rsidR="00093076">
        <w:t>программа</w:t>
      </w:r>
      <w:r w:rsidR="00093076">
        <w:rPr>
          <w:spacing w:val="-5"/>
        </w:rPr>
        <w:t xml:space="preserve"> </w:t>
      </w:r>
      <w:r w:rsidR="00093076">
        <w:t>курса</w:t>
      </w:r>
      <w:r w:rsidR="00093076">
        <w:rPr>
          <w:spacing w:val="-4"/>
        </w:rPr>
        <w:t xml:space="preserve"> </w:t>
      </w:r>
      <w:r w:rsidR="00093076">
        <w:t>внеурочной</w:t>
      </w:r>
      <w:r w:rsidR="00093076">
        <w:rPr>
          <w:spacing w:val="-4"/>
        </w:rPr>
        <w:t xml:space="preserve"> </w:t>
      </w:r>
      <w:r w:rsidR="00093076">
        <w:t>деятельности</w:t>
      </w:r>
      <w:r w:rsidR="00093076">
        <w:rPr>
          <w:spacing w:val="2"/>
        </w:rPr>
        <w:t xml:space="preserve"> </w:t>
      </w:r>
      <w:r w:rsidR="00093076">
        <w:t>«</w:t>
      </w:r>
      <w:r w:rsidR="00172BC1">
        <w:t>Финансовая грамотность»</w:t>
      </w:r>
      <w:r w:rsidR="00093076">
        <w:rPr>
          <w:spacing w:val="2"/>
        </w:rPr>
        <w:t xml:space="preserve"> </w:t>
      </w:r>
      <w:r w:rsidR="00093076">
        <w:rPr>
          <w:u w:val="single"/>
        </w:rPr>
        <w:t xml:space="preserve"> </w:t>
      </w:r>
      <w:r w:rsidR="00093076">
        <w:rPr>
          <w:u w:val="single"/>
        </w:rPr>
        <w:tab/>
      </w:r>
      <w:r w:rsidR="00093076">
        <w:t xml:space="preserve"> </w:t>
      </w:r>
      <w:hyperlink w:anchor="_bookmark17" w:history="1">
        <w:r w:rsidR="00093076">
          <w:t>Рабочая</w:t>
        </w:r>
        <w:r w:rsidR="00093076">
          <w:rPr>
            <w:spacing w:val="-5"/>
          </w:rPr>
          <w:t xml:space="preserve"> </w:t>
        </w:r>
        <w:r w:rsidR="00093076">
          <w:t>программа</w:t>
        </w:r>
        <w:r w:rsidR="00093076">
          <w:rPr>
            <w:spacing w:val="-5"/>
          </w:rPr>
          <w:t xml:space="preserve"> </w:t>
        </w:r>
        <w:r w:rsidR="00093076">
          <w:t>курса</w:t>
        </w:r>
        <w:r w:rsidR="00093076">
          <w:rPr>
            <w:spacing w:val="-5"/>
          </w:rPr>
          <w:t xml:space="preserve"> </w:t>
        </w:r>
        <w:r w:rsidR="00093076">
          <w:t>внеурочной</w:t>
        </w:r>
        <w:r w:rsidR="00093076">
          <w:rPr>
            <w:spacing w:val="-4"/>
          </w:rPr>
          <w:t xml:space="preserve"> </w:t>
        </w:r>
        <w:r w:rsidR="00093076">
          <w:t>деятельности</w:t>
        </w:r>
        <w:r w:rsidR="00093076">
          <w:rPr>
            <w:spacing w:val="1"/>
          </w:rPr>
          <w:t xml:space="preserve"> </w:t>
        </w:r>
        <w:r w:rsidR="00093076">
          <w:t>«Мое</w:t>
        </w:r>
        <w:r w:rsidR="00093076">
          <w:rPr>
            <w:spacing w:val="-5"/>
          </w:rPr>
          <w:t xml:space="preserve"> </w:t>
        </w:r>
        <w:r w:rsidR="00093076">
          <w:t>Оренбуржье»</w:t>
        </w:r>
        <w:r w:rsidR="00093076">
          <w:rPr>
            <w:spacing w:val="6"/>
          </w:rPr>
          <w:t xml:space="preserve"> </w:t>
        </w:r>
      </w:hyperlink>
      <w:r w:rsidR="00093076">
        <w:rPr>
          <w:u w:val="single"/>
        </w:rPr>
        <w:t xml:space="preserve"> </w:t>
      </w:r>
      <w:r w:rsidR="00093076">
        <w:rPr>
          <w:u w:val="single"/>
        </w:rPr>
        <w:tab/>
      </w:r>
      <w:r w:rsidR="00093076">
        <w:rPr>
          <w:u w:val="single"/>
        </w:rPr>
        <w:tab/>
      </w:r>
      <w:r w:rsidR="00093076">
        <w:rPr>
          <w:w w:val="43"/>
          <w:u w:val="single"/>
        </w:rPr>
        <w:t xml:space="preserve"> </w:t>
      </w:r>
      <w:r w:rsidR="00093076">
        <w:t xml:space="preserve"> </w:t>
      </w:r>
      <w:hyperlink w:anchor="_bookmark18" w:history="1">
        <w:r w:rsidR="00093076">
          <w:t>Рабочая</w:t>
        </w:r>
        <w:r w:rsidR="00093076">
          <w:rPr>
            <w:spacing w:val="-4"/>
          </w:rPr>
          <w:t xml:space="preserve"> </w:t>
        </w:r>
        <w:r w:rsidR="00093076">
          <w:t>программа</w:t>
        </w:r>
        <w:r w:rsidR="00093076">
          <w:rPr>
            <w:spacing w:val="-4"/>
          </w:rPr>
          <w:t xml:space="preserve"> </w:t>
        </w:r>
        <w:r w:rsidR="00093076">
          <w:t>курса</w:t>
        </w:r>
        <w:r w:rsidR="00093076">
          <w:rPr>
            <w:spacing w:val="-5"/>
          </w:rPr>
          <w:t xml:space="preserve"> </w:t>
        </w:r>
        <w:r w:rsidR="00093076">
          <w:t>внеурочной</w:t>
        </w:r>
        <w:r w:rsidR="00093076">
          <w:rPr>
            <w:spacing w:val="-3"/>
          </w:rPr>
          <w:t xml:space="preserve"> </w:t>
        </w:r>
        <w:r w:rsidR="00093076">
          <w:t>деятельности</w:t>
        </w:r>
        <w:r w:rsidR="00093076">
          <w:rPr>
            <w:spacing w:val="1"/>
          </w:rPr>
          <w:t xml:space="preserve"> </w:t>
        </w:r>
        <w:r w:rsidR="00093076">
          <w:t>«Разговоры</w:t>
        </w:r>
        <w:r w:rsidR="00093076">
          <w:rPr>
            <w:spacing w:val="-4"/>
          </w:rPr>
          <w:t xml:space="preserve"> </w:t>
        </w:r>
        <w:r w:rsidR="00093076">
          <w:t>о</w:t>
        </w:r>
        <w:r w:rsidR="00093076">
          <w:rPr>
            <w:spacing w:val="-3"/>
          </w:rPr>
          <w:t xml:space="preserve"> </w:t>
        </w:r>
        <w:r w:rsidR="00093076">
          <w:t>важном»</w:t>
        </w:r>
        <w:r w:rsidR="00093076">
          <w:rPr>
            <w:spacing w:val="1"/>
          </w:rPr>
          <w:t xml:space="preserve"> </w:t>
        </w:r>
      </w:hyperlink>
      <w:r w:rsidR="00093076">
        <w:rPr>
          <w:u w:val="single"/>
        </w:rPr>
        <w:t xml:space="preserve"> </w:t>
      </w:r>
      <w:r w:rsidR="00093076">
        <w:rPr>
          <w:u w:val="single"/>
        </w:rPr>
        <w:tab/>
      </w:r>
      <w:r w:rsidR="00093076">
        <w:rPr>
          <w:u w:val="single"/>
        </w:rPr>
        <w:tab/>
      </w:r>
      <w:r w:rsidR="00093076">
        <w:rPr>
          <w:w w:val="19"/>
          <w:u w:val="single"/>
        </w:rPr>
        <w:t xml:space="preserve"> </w:t>
      </w:r>
      <w:r w:rsidR="00093076">
        <w:t xml:space="preserve"> </w:t>
      </w:r>
      <w:hyperlink w:anchor="_bookmark19" w:history="1">
        <w:r w:rsidR="00093076">
          <w:t>Рабочая</w:t>
        </w:r>
        <w:r w:rsidR="00093076">
          <w:rPr>
            <w:spacing w:val="-4"/>
          </w:rPr>
          <w:t xml:space="preserve"> </w:t>
        </w:r>
        <w:r w:rsidR="00093076">
          <w:t>программа</w:t>
        </w:r>
        <w:r w:rsidR="00093076">
          <w:rPr>
            <w:spacing w:val="-5"/>
          </w:rPr>
          <w:t xml:space="preserve"> </w:t>
        </w:r>
        <w:r w:rsidR="00093076">
          <w:t>курса</w:t>
        </w:r>
        <w:r w:rsidR="00093076">
          <w:rPr>
            <w:spacing w:val="-5"/>
          </w:rPr>
          <w:t xml:space="preserve"> </w:t>
        </w:r>
        <w:r w:rsidR="00093076">
          <w:t>внеурочной</w:t>
        </w:r>
        <w:r w:rsidR="00093076">
          <w:rPr>
            <w:spacing w:val="-4"/>
          </w:rPr>
          <w:t xml:space="preserve"> </w:t>
        </w:r>
        <w:r w:rsidR="00093076">
          <w:t>деятельности «</w:t>
        </w:r>
        <w:r w:rsidR="00172BC1">
          <w:t>Основы смыслового чтения</w:t>
        </w:r>
        <w:r w:rsidR="00093076">
          <w:t>»</w:t>
        </w:r>
        <w:r w:rsidR="00093076">
          <w:rPr>
            <w:spacing w:val="1"/>
          </w:rPr>
          <w:t xml:space="preserve"> </w:t>
        </w:r>
      </w:hyperlink>
      <w:r w:rsidR="00093076">
        <w:rPr>
          <w:u w:val="single"/>
        </w:rPr>
        <w:t xml:space="preserve"> </w:t>
      </w:r>
      <w:r w:rsidR="00093076">
        <w:rPr>
          <w:u w:val="single"/>
        </w:rPr>
        <w:tab/>
      </w:r>
      <w:r w:rsidR="00093076">
        <w:rPr>
          <w:u w:val="single"/>
        </w:rPr>
        <w:tab/>
      </w:r>
      <w:r w:rsidR="00093076">
        <w:rPr>
          <w:u w:val="single"/>
        </w:rPr>
        <w:tab/>
      </w:r>
      <w:r w:rsidR="00093076">
        <w:rPr>
          <w:u w:val="single"/>
        </w:rPr>
        <w:tab/>
      </w:r>
      <w:r w:rsidR="00093076">
        <w:rPr>
          <w:w w:val="35"/>
          <w:u w:val="single"/>
        </w:rPr>
        <w:t xml:space="preserve"> </w:t>
      </w:r>
    </w:p>
    <w:p w14:paraId="1BD32FFC" w14:textId="77777777" w:rsidR="00703261" w:rsidRDefault="00093076" w:rsidP="000E4AF0">
      <w:pPr>
        <w:pStyle w:val="3"/>
        <w:numPr>
          <w:ilvl w:val="1"/>
          <w:numId w:val="77"/>
        </w:numPr>
        <w:tabs>
          <w:tab w:val="left" w:pos="966"/>
          <w:tab w:val="left" w:pos="10286"/>
        </w:tabs>
        <w:spacing w:before="129"/>
        <w:ind w:hanging="421"/>
        <w:rPr>
          <w:b w:val="0"/>
        </w:rPr>
      </w:pPr>
      <w:r>
        <w:rPr>
          <w:spacing w:val="-1"/>
        </w:rPr>
        <w:t>ПРОГРАММА</w:t>
      </w:r>
      <w:r>
        <w:rPr>
          <w:spacing w:val="-13"/>
        </w:rPr>
        <w:t xml:space="preserve"> </w:t>
      </w:r>
      <w:r>
        <w:rPr>
          <w:spacing w:val="-1"/>
        </w:rPr>
        <w:t>ФОРМИРОВАНИЯ</w:t>
      </w:r>
      <w:r>
        <w:rPr>
          <w:spacing w:val="-5"/>
        </w:rPr>
        <w:t xml:space="preserve"> </w:t>
      </w:r>
      <w:r>
        <w:t>УНИВЕРСАЛЬНЫХ</w:t>
      </w:r>
      <w:r>
        <w:rPr>
          <w:spacing w:val="-7"/>
        </w:rPr>
        <w:t xml:space="preserve"> </w:t>
      </w:r>
      <w:r>
        <w:t>УЧЕБНЫХ</w:t>
      </w:r>
      <w:r>
        <w:rPr>
          <w:spacing w:val="-9"/>
        </w:rPr>
        <w:t xml:space="preserve"> </w:t>
      </w:r>
      <w:r>
        <w:t>ДЕЙСТВИЙ</w:t>
      </w:r>
      <w:r>
        <w:rPr>
          <w:spacing w:val="-10"/>
        </w:rPr>
        <w:t xml:space="preserve"> </w:t>
      </w:r>
      <w:r>
        <w:rPr>
          <w:b w:val="0"/>
          <w:u w:val="single"/>
        </w:rPr>
        <w:t xml:space="preserve"> </w:t>
      </w:r>
      <w:r>
        <w:rPr>
          <w:b w:val="0"/>
          <w:u w:val="single"/>
        </w:rPr>
        <w:tab/>
      </w:r>
    </w:p>
    <w:p w14:paraId="0FE49437" w14:textId="77777777" w:rsidR="00703261" w:rsidRDefault="00B2617F" w:rsidP="000E4AF0">
      <w:pPr>
        <w:pStyle w:val="a4"/>
        <w:numPr>
          <w:ilvl w:val="1"/>
          <w:numId w:val="77"/>
        </w:numPr>
        <w:tabs>
          <w:tab w:val="left" w:pos="1205"/>
          <w:tab w:val="left" w:pos="1206"/>
          <w:tab w:val="left" w:pos="10300"/>
        </w:tabs>
        <w:ind w:left="1205" w:hanging="661"/>
        <w:rPr>
          <w:sz w:val="24"/>
        </w:rPr>
      </w:pPr>
      <w:hyperlink w:anchor="_bookmark20" w:history="1">
        <w:r w:rsidR="00093076">
          <w:rPr>
            <w:b/>
            <w:sz w:val="24"/>
          </w:rPr>
          <w:t>РАБОЧАЯ</w:t>
        </w:r>
        <w:r w:rsidR="00093076">
          <w:rPr>
            <w:b/>
            <w:spacing w:val="-9"/>
            <w:sz w:val="24"/>
          </w:rPr>
          <w:t xml:space="preserve"> </w:t>
        </w:r>
        <w:r w:rsidR="00093076">
          <w:rPr>
            <w:b/>
            <w:sz w:val="24"/>
          </w:rPr>
          <w:t>ПРОГРАММА</w:t>
        </w:r>
        <w:r w:rsidR="00093076">
          <w:rPr>
            <w:b/>
            <w:spacing w:val="-7"/>
            <w:sz w:val="24"/>
          </w:rPr>
          <w:t xml:space="preserve"> </w:t>
        </w:r>
        <w:r w:rsidR="00093076">
          <w:rPr>
            <w:b/>
            <w:sz w:val="24"/>
          </w:rPr>
          <w:t>ВОСПИТАНИЯ</w:t>
        </w:r>
        <w:r w:rsidR="00093076">
          <w:rPr>
            <w:b/>
            <w:spacing w:val="-4"/>
            <w:sz w:val="24"/>
          </w:rPr>
          <w:t xml:space="preserve"> </w:t>
        </w:r>
      </w:hyperlink>
      <w:r w:rsidR="00093076">
        <w:rPr>
          <w:sz w:val="24"/>
          <w:u w:val="single"/>
        </w:rPr>
        <w:t xml:space="preserve"> </w:t>
      </w:r>
      <w:r w:rsidR="00093076">
        <w:rPr>
          <w:sz w:val="24"/>
          <w:u w:val="single"/>
        </w:rPr>
        <w:tab/>
      </w:r>
    </w:p>
    <w:p w14:paraId="4F16C843" w14:textId="77777777" w:rsidR="00703261" w:rsidRDefault="00B2617F" w:rsidP="000E4AF0">
      <w:pPr>
        <w:pStyle w:val="3"/>
        <w:numPr>
          <w:ilvl w:val="0"/>
          <w:numId w:val="78"/>
        </w:numPr>
        <w:tabs>
          <w:tab w:val="left" w:pos="1205"/>
          <w:tab w:val="left" w:pos="1206"/>
          <w:tab w:val="left" w:pos="10346"/>
        </w:tabs>
        <w:ind w:hanging="661"/>
        <w:rPr>
          <w:b w:val="0"/>
        </w:rPr>
      </w:pPr>
      <w:hyperlink w:anchor="_bookmark21" w:history="1">
        <w:r w:rsidR="00093076">
          <w:rPr>
            <w:spacing w:val="-1"/>
          </w:rPr>
          <w:t>ОРГАНИЗАЦИОННЫЙ</w:t>
        </w:r>
        <w:r w:rsidR="00093076">
          <w:rPr>
            <w:spacing w:val="-2"/>
          </w:rPr>
          <w:t xml:space="preserve"> </w:t>
        </w:r>
        <w:r w:rsidR="00093076">
          <w:t>РАЗДЕЛ</w:t>
        </w:r>
        <w:r w:rsidR="00093076">
          <w:rPr>
            <w:spacing w:val="-2"/>
          </w:rPr>
          <w:t xml:space="preserve"> </w:t>
        </w:r>
      </w:hyperlink>
      <w:r w:rsidR="00093076">
        <w:rPr>
          <w:b w:val="0"/>
          <w:u w:val="single"/>
        </w:rPr>
        <w:t xml:space="preserve"> </w:t>
      </w:r>
      <w:r w:rsidR="00093076">
        <w:rPr>
          <w:b w:val="0"/>
          <w:u w:val="single"/>
        </w:rPr>
        <w:tab/>
      </w:r>
    </w:p>
    <w:p w14:paraId="380D9AB7" w14:textId="77777777" w:rsidR="00703261" w:rsidRDefault="00B2617F" w:rsidP="000E4AF0">
      <w:pPr>
        <w:pStyle w:val="a4"/>
        <w:numPr>
          <w:ilvl w:val="1"/>
          <w:numId w:val="78"/>
        </w:numPr>
        <w:tabs>
          <w:tab w:val="left" w:pos="1205"/>
          <w:tab w:val="left" w:pos="1206"/>
          <w:tab w:val="left" w:pos="10312"/>
        </w:tabs>
        <w:ind w:hanging="661"/>
        <w:rPr>
          <w:sz w:val="24"/>
        </w:rPr>
      </w:pPr>
      <w:hyperlink w:anchor="_bookmark22" w:history="1">
        <w:r w:rsidR="00093076">
          <w:rPr>
            <w:b/>
            <w:sz w:val="24"/>
          </w:rPr>
          <w:t>Учебный</w:t>
        </w:r>
        <w:r w:rsidR="00093076">
          <w:rPr>
            <w:b/>
            <w:spacing w:val="-6"/>
            <w:sz w:val="24"/>
          </w:rPr>
          <w:t xml:space="preserve"> </w:t>
        </w:r>
        <w:r w:rsidR="00093076">
          <w:rPr>
            <w:b/>
            <w:sz w:val="24"/>
          </w:rPr>
          <w:t>план</w:t>
        </w:r>
        <w:r w:rsidR="00093076">
          <w:rPr>
            <w:b/>
            <w:spacing w:val="-6"/>
            <w:sz w:val="24"/>
          </w:rPr>
          <w:t xml:space="preserve"> </w:t>
        </w:r>
        <w:r w:rsidR="00093076">
          <w:rPr>
            <w:b/>
            <w:sz w:val="24"/>
          </w:rPr>
          <w:t>начального</w:t>
        </w:r>
        <w:r w:rsidR="00093076">
          <w:rPr>
            <w:b/>
            <w:spacing w:val="-7"/>
            <w:sz w:val="24"/>
          </w:rPr>
          <w:t xml:space="preserve"> </w:t>
        </w:r>
        <w:r w:rsidR="00093076">
          <w:rPr>
            <w:b/>
            <w:sz w:val="24"/>
          </w:rPr>
          <w:t>общего</w:t>
        </w:r>
        <w:r w:rsidR="00093076">
          <w:rPr>
            <w:b/>
            <w:spacing w:val="-5"/>
            <w:sz w:val="24"/>
          </w:rPr>
          <w:t xml:space="preserve"> </w:t>
        </w:r>
        <w:r w:rsidR="00093076">
          <w:rPr>
            <w:b/>
            <w:sz w:val="24"/>
          </w:rPr>
          <w:t>образования</w:t>
        </w:r>
        <w:r w:rsidR="00093076">
          <w:rPr>
            <w:b/>
            <w:spacing w:val="-9"/>
            <w:sz w:val="24"/>
          </w:rPr>
          <w:t xml:space="preserve"> </w:t>
        </w:r>
      </w:hyperlink>
      <w:r w:rsidR="00093076">
        <w:rPr>
          <w:sz w:val="24"/>
          <w:u w:val="single"/>
        </w:rPr>
        <w:t xml:space="preserve"> </w:t>
      </w:r>
      <w:r w:rsidR="00093076">
        <w:rPr>
          <w:sz w:val="24"/>
          <w:u w:val="single"/>
        </w:rPr>
        <w:tab/>
      </w:r>
    </w:p>
    <w:p w14:paraId="7CF5394A" w14:textId="77777777" w:rsidR="00703261" w:rsidRDefault="00B2617F" w:rsidP="000E4AF0">
      <w:pPr>
        <w:pStyle w:val="3"/>
        <w:numPr>
          <w:ilvl w:val="1"/>
          <w:numId w:val="78"/>
        </w:numPr>
        <w:tabs>
          <w:tab w:val="left" w:pos="1205"/>
          <w:tab w:val="left" w:pos="1206"/>
          <w:tab w:val="left" w:pos="10370"/>
        </w:tabs>
        <w:ind w:hanging="661"/>
        <w:rPr>
          <w:b w:val="0"/>
        </w:rPr>
      </w:pPr>
      <w:hyperlink w:anchor="_bookmark23" w:history="1">
        <w:r w:rsidR="00093076">
          <w:t>Календарный</w:t>
        </w:r>
        <w:r w:rsidR="00093076">
          <w:rPr>
            <w:spacing w:val="-9"/>
          </w:rPr>
          <w:t xml:space="preserve"> </w:t>
        </w:r>
        <w:r w:rsidR="00093076">
          <w:t>учебный</w:t>
        </w:r>
        <w:r w:rsidR="00093076">
          <w:rPr>
            <w:spacing w:val="-10"/>
          </w:rPr>
          <w:t xml:space="preserve"> </w:t>
        </w:r>
        <w:r w:rsidR="00093076">
          <w:t>график</w:t>
        </w:r>
        <w:r w:rsidR="00093076">
          <w:rPr>
            <w:spacing w:val="-4"/>
          </w:rPr>
          <w:t xml:space="preserve"> </w:t>
        </w:r>
      </w:hyperlink>
      <w:r w:rsidR="00093076">
        <w:rPr>
          <w:b w:val="0"/>
          <w:u w:val="single"/>
        </w:rPr>
        <w:t xml:space="preserve"> </w:t>
      </w:r>
      <w:r w:rsidR="00093076">
        <w:rPr>
          <w:b w:val="0"/>
          <w:u w:val="single"/>
        </w:rPr>
        <w:tab/>
      </w:r>
    </w:p>
    <w:p w14:paraId="66A3D1C7" w14:textId="77777777" w:rsidR="00703261" w:rsidRDefault="00B2617F" w:rsidP="000E4AF0">
      <w:pPr>
        <w:pStyle w:val="a4"/>
        <w:numPr>
          <w:ilvl w:val="1"/>
          <w:numId w:val="78"/>
        </w:numPr>
        <w:tabs>
          <w:tab w:val="left" w:pos="1205"/>
          <w:tab w:val="left" w:pos="1206"/>
          <w:tab w:val="left" w:pos="10305"/>
        </w:tabs>
        <w:ind w:hanging="661"/>
        <w:rPr>
          <w:sz w:val="24"/>
        </w:rPr>
      </w:pPr>
      <w:hyperlink w:anchor="_bookmark24" w:history="1">
        <w:r w:rsidR="00093076">
          <w:rPr>
            <w:b/>
            <w:sz w:val="24"/>
          </w:rPr>
          <w:t>План</w:t>
        </w:r>
        <w:r w:rsidR="00093076">
          <w:rPr>
            <w:b/>
            <w:spacing w:val="-4"/>
            <w:sz w:val="24"/>
          </w:rPr>
          <w:t xml:space="preserve"> </w:t>
        </w:r>
        <w:r w:rsidR="00093076">
          <w:rPr>
            <w:b/>
            <w:sz w:val="24"/>
          </w:rPr>
          <w:t>внеурочной</w:t>
        </w:r>
        <w:r w:rsidR="00093076">
          <w:rPr>
            <w:b/>
            <w:spacing w:val="-7"/>
            <w:sz w:val="24"/>
          </w:rPr>
          <w:t xml:space="preserve"> </w:t>
        </w:r>
        <w:r w:rsidR="00093076">
          <w:rPr>
            <w:b/>
            <w:sz w:val="24"/>
          </w:rPr>
          <w:t>деятельности</w:t>
        </w:r>
        <w:r w:rsidR="00093076">
          <w:rPr>
            <w:b/>
            <w:spacing w:val="-6"/>
            <w:sz w:val="24"/>
          </w:rPr>
          <w:t xml:space="preserve"> </w:t>
        </w:r>
      </w:hyperlink>
      <w:r w:rsidR="00093076">
        <w:rPr>
          <w:sz w:val="24"/>
          <w:u w:val="single"/>
        </w:rPr>
        <w:t xml:space="preserve"> </w:t>
      </w:r>
      <w:r w:rsidR="00093076">
        <w:rPr>
          <w:sz w:val="24"/>
          <w:u w:val="single"/>
        </w:rPr>
        <w:tab/>
      </w:r>
    </w:p>
    <w:p w14:paraId="35B3AFE9" w14:textId="77777777" w:rsidR="00703261" w:rsidRDefault="00B2617F" w:rsidP="000E4AF0">
      <w:pPr>
        <w:pStyle w:val="3"/>
        <w:numPr>
          <w:ilvl w:val="1"/>
          <w:numId w:val="78"/>
        </w:numPr>
        <w:tabs>
          <w:tab w:val="left" w:pos="1205"/>
          <w:tab w:val="left" w:pos="1206"/>
          <w:tab w:val="left" w:pos="10374"/>
        </w:tabs>
        <w:spacing w:before="3" w:line="275" w:lineRule="exact"/>
        <w:ind w:hanging="661"/>
        <w:rPr>
          <w:b w:val="0"/>
        </w:rPr>
      </w:pPr>
      <w:hyperlink w:anchor="_bookmark25" w:history="1">
        <w:r w:rsidR="00093076">
          <w:t>Календарный</w:t>
        </w:r>
        <w:r w:rsidR="00093076">
          <w:rPr>
            <w:spacing w:val="-11"/>
          </w:rPr>
          <w:t xml:space="preserve"> </w:t>
        </w:r>
        <w:r w:rsidR="00093076">
          <w:t>план</w:t>
        </w:r>
        <w:r w:rsidR="00093076">
          <w:rPr>
            <w:spacing w:val="-10"/>
          </w:rPr>
          <w:t xml:space="preserve"> </w:t>
        </w:r>
        <w:r w:rsidR="00093076">
          <w:t>воспитательной</w:t>
        </w:r>
        <w:r w:rsidR="00093076">
          <w:rPr>
            <w:spacing w:val="-10"/>
          </w:rPr>
          <w:t xml:space="preserve"> </w:t>
        </w:r>
        <w:r w:rsidR="00093076">
          <w:t>работы</w:t>
        </w:r>
        <w:r w:rsidR="00093076">
          <w:rPr>
            <w:spacing w:val="-15"/>
          </w:rPr>
          <w:t xml:space="preserve"> </w:t>
        </w:r>
      </w:hyperlink>
      <w:r w:rsidR="00093076">
        <w:rPr>
          <w:b w:val="0"/>
          <w:u w:val="single"/>
        </w:rPr>
        <w:t xml:space="preserve"> </w:t>
      </w:r>
      <w:r w:rsidR="00093076">
        <w:rPr>
          <w:b w:val="0"/>
          <w:u w:val="single"/>
        </w:rPr>
        <w:tab/>
      </w:r>
    </w:p>
    <w:p w14:paraId="497057B5" w14:textId="77777777" w:rsidR="00703261" w:rsidRDefault="00B2617F" w:rsidP="000E4AF0">
      <w:pPr>
        <w:pStyle w:val="a4"/>
        <w:numPr>
          <w:ilvl w:val="1"/>
          <w:numId w:val="78"/>
        </w:numPr>
        <w:tabs>
          <w:tab w:val="left" w:pos="1205"/>
          <w:tab w:val="left" w:pos="1206"/>
          <w:tab w:val="left" w:pos="10353"/>
        </w:tabs>
        <w:spacing w:line="272" w:lineRule="exact"/>
        <w:ind w:hanging="661"/>
        <w:rPr>
          <w:sz w:val="24"/>
        </w:rPr>
      </w:pPr>
      <w:hyperlink w:anchor="_bookmark26" w:history="1">
        <w:r w:rsidR="00093076">
          <w:rPr>
            <w:b/>
            <w:sz w:val="24"/>
          </w:rPr>
          <w:t>Система</w:t>
        </w:r>
        <w:r w:rsidR="00093076">
          <w:rPr>
            <w:b/>
            <w:spacing w:val="-12"/>
            <w:sz w:val="24"/>
          </w:rPr>
          <w:t xml:space="preserve"> </w:t>
        </w:r>
        <w:r w:rsidR="00093076">
          <w:rPr>
            <w:b/>
            <w:sz w:val="24"/>
          </w:rPr>
          <w:t>условий</w:t>
        </w:r>
        <w:r w:rsidR="00093076">
          <w:rPr>
            <w:b/>
            <w:spacing w:val="-7"/>
            <w:sz w:val="24"/>
          </w:rPr>
          <w:t xml:space="preserve"> </w:t>
        </w:r>
        <w:r w:rsidR="00093076">
          <w:rPr>
            <w:b/>
            <w:sz w:val="24"/>
          </w:rPr>
          <w:t>реализации</w:t>
        </w:r>
        <w:r w:rsidR="00093076">
          <w:rPr>
            <w:b/>
            <w:spacing w:val="-11"/>
            <w:sz w:val="24"/>
          </w:rPr>
          <w:t xml:space="preserve"> </w:t>
        </w:r>
        <w:r w:rsidR="00093076">
          <w:rPr>
            <w:b/>
            <w:sz w:val="24"/>
          </w:rPr>
          <w:t>программы</w:t>
        </w:r>
        <w:r w:rsidR="00093076">
          <w:rPr>
            <w:b/>
            <w:spacing w:val="-11"/>
            <w:sz w:val="24"/>
          </w:rPr>
          <w:t xml:space="preserve"> </w:t>
        </w:r>
        <w:r w:rsidR="00093076">
          <w:rPr>
            <w:b/>
            <w:sz w:val="24"/>
          </w:rPr>
          <w:t>начального</w:t>
        </w:r>
        <w:r w:rsidR="00093076">
          <w:rPr>
            <w:b/>
            <w:spacing w:val="-9"/>
            <w:sz w:val="24"/>
          </w:rPr>
          <w:t xml:space="preserve"> </w:t>
        </w:r>
        <w:r w:rsidR="00093076">
          <w:rPr>
            <w:b/>
            <w:sz w:val="24"/>
          </w:rPr>
          <w:t>общего</w:t>
        </w:r>
        <w:r w:rsidR="00093076">
          <w:rPr>
            <w:b/>
            <w:spacing w:val="-8"/>
            <w:sz w:val="24"/>
          </w:rPr>
          <w:t xml:space="preserve"> </w:t>
        </w:r>
        <w:r w:rsidR="00093076">
          <w:rPr>
            <w:b/>
            <w:sz w:val="24"/>
          </w:rPr>
          <w:t>образования</w:t>
        </w:r>
        <w:r w:rsidR="00093076">
          <w:rPr>
            <w:b/>
            <w:spacing w:val="-10"/>
            <w:sz w:val="24"/>
          </w:rPr>
          <w:t xml:space="preserve"> </w:t>
        </w:r>
      </w:hyperlink>
      <w:r w:rsidR="00093076">
        <w:rPr>
          <w:sz w:val="24"/>
          <w:u w:val="single"/>
        </w:rPr>
        <w:t xml:space="preserve"> </w:t>
      </w:r>
      <w:r w:rsidR="00093076">
        <w:rPr>
          <w:sz w:val="24"/>
          <w:u w:val="single"/>
        </w:rPr>
        <w:tab/>
      </w:r>
    </w:p>
    <w:p w14:paraId="75E1A154" w14:textId="77777777" w:rsidR="00703261" w:rsidRDefault="00093076" w:rsidP="000E4AF0">
      <w:pPr>
        <w:pStyle w:val="a4"/>
        <w:numPr>
          <w:ilvl w:val="2"/>
          <w:numId w:val="78"/>
        </w:numPr>
        <w:tabs>
          <w:tab w:val="left" w:pos="1718"/>
          <w:tab w:val="left" w:pos="1719"/>
          <w:tab w:val="left" w:pos="3089"/>
          <w:tab w:val="left" w:pos="4265"/>
          <w:tab w:val="left" w:pos="5797"/>
          <w:tab w:val="left" w:pos="7119"/>
          <w:tab w:val="left" w:pos="9201"/>
          <w:tab w:val="left" w:pos="10394"/>
        </w:tabs>
        <w:ind w:right="744" w:hanging="819"/>
        <w:rPr>
          <w:sz w:val="24"/>
        </w:rPr>
      </w:pPr>
      <w:r>
        <w:tab/>
      </w:r>
      <w:hyperlink w:anchor="_bookmark27" w:history="1">
        <w:r>
          <w:rPr>
            <w:sz w:val="24"/>
          </w:rPr>
          <w:t>Кадровые</w:t>
        </w:r>
        <w:r>
          <w:rPr>
            <w:sz w:val="24"/>
          </w:rPr>
          <w:tab/>
          <w:t>условия</w:t>
        </w:r>
        <w:r>
          <w:rPr>
            <w:sz w:val="24"/>
          </w:rPr>
          <w:tab/>
          <w:t>реализации</w:t>
        </w:r>
        <w:r>
          <w:rPr>
            <w:sz w:val="24"/>
          </w:rPr>
          <w:tab/>
          <w:t>основной</w:t>
        </w:r>
        <w:r>
          <w:rPr>
            <w:sz w:val="24"/>
          </w:rPr>
          <w:tab/>
          <w:t>образовательной</w:t>
        </w:r>
        <w:r>
          <w:rPr>
            <w:sz w:val="24"/>
          </w:rPr>
          <w:tab/>
          <w:t>программы</w:t>
        </w:r>
      </w:hyperlink>
      <w:r>
        <w:rPr>
          <w:spacing w:val="-57"/>
          <w:sz w:val="24"/>
        </w:rPr>
        <w:t xml:space="preserve"> </w:t>
      </w:r>
      <w:hyperlink w:anchor="_bookmark27" w:history="1">
        <w:r>
          <w:rPr>
            <w:sz w:val="24"/>
          </w:rPr>
          <w:t>начального</w:t>
        </w:r>
        <w:r>
          <w:rPr>
            <w:spacing w:val="-3"/>
            <w:sz w:val="24"/>
          </w:rPr>
          <w:t xml:space="preserve"> </w:t>
        </w:r>
      </w:hyperlink>
      <w:hyperlink w:anchor="_bookmark27" w:history="1">
        <w:r>
          <w:rPr>
            <w:sz w:val="24"/>
          </w:rPr>
          <w:t>общего</w:t>
        </w:r>
        <w:r>
          <w:rPr>
            <w:spacing w:val="36"/>
            <w:sz w:val="24"/>
          </w:rPr>
          <w:t xml:space="preserve"> </w:t>
        </w:r>
        <w:r>
          <w:rPr>
            <w:sz w:val="24"/>
          </w:rPr>
          <w:t>образования</w:t>
        </w:r>
        <w:r>
          <w:rPr>
            <w:spacing w:val="1"/>
            <w:sz w:val="24"/>
          </w:rPr>
          <w:t xml:space="preserve"> </w:t>
        </w:r>
      </w:hyperlink>
      <w:r>
        <w:rPr>
          <w:sz w:val="24"/>
          <w:u w:val="single"/>
        </w:rPr>
        <w:t xml:space="preserve"> </w:t>
      </w:r>
      <w:r>
        <w:rPr>
          <w:sz w:val="24"/>
          <w:u w:val="single"/>
        </w:rPr>
        <w:tab/>
      </w:r>
      <w:r>
        <w:rPr>
          <w:sz w:val="24"/>
          <w:u w:val="single"/>
        </w:rPr>
        <w:tab/>
      </w:r>
      <w:r>
        <w:rPr>
          <w:sz w:val="24"/>
          <w:u w:val="single"/>
        </w:rPr>
        <w:tab/>
      </w:r>
      <w:r>
        <w:rPr>
          <w:sz w:val="24"/>
          <w:u w:val="single"/>
        </w:rPr>
        <w:tab/>
      </w:r>
    </w:p>
    <w:p w14:paraId="6BF706E7" w14:textId="77777777" w:rsidR="00703261" w:rsidRDefault="00B2617F" w:rsidP="000E4AF0">
      <w:pPr>
        <w:pStyle w:val="a4"/>
        <w:numPr>
          <w:ilvl w:val="2"/>
          <w:numId w:val="78"/>
        </w:numPr>
        <w:tabs>
          <w:tab w:val="left" w:pos="1438"/>
          <w:tab w:val="left" w:pos="4592"/>
          <w:tab w:val="left" w:pos="5775"/>
          <w:tab w:val="left" w:pos="7270"/>
          <w:tab w:val="left" w:pos="8603"/>
          <w:tab w:val="left" w:pos="10348"/>
        </w:tabs>
        <w:ind w:left="787" w:right="790" w:firstLine="21"/>
        <w:rPr>
          <w:sz w:val="24"/>
        </w:rPr>
      </w:pPr>
      <w:hyperlink w:anchor="_bookmark28" w:history="1">
        <w:r w:rsidR="00093076">
          <w:rPr>
            <w:sz w:val="24"/>
          </w:rPr>
          <w:t>Психолого-педагогические</w:t>
        </w:r>
        <w:r w:rsidR="00093076">
          <w:rPr>
            <w:sz w:val="24"/>
          </w:rPr>
          <w:tab/>
          <w:t>условия</w:t>
        </w:r>
        <w:r w:rsidR="00093076">
          <w:rPr>
            <w:sz w:val="24"/>
          </w:rPr>
          <w:tab/>
          <w:t>реализации</w:t>
        </w:r>
        <w:r w:rsidR="00093076">
          <w:rPr>
            <w:sz w:val="24"/>
          </w:rPr>
          <w:tab/>
          <w:t>основной</w:t>
        </w:r>
        <w:r w:rsidR="00093076">
          <w:rPr>
            <w:sz w:val="24"/>
          </w:rPr>
          <w:tab/>
          <w:t>образовательной</w:t>
        </w:r>
      </w:hyperlink>
      <w:r w:rsidR="00093076">
        <w:rPr>
          <w:spacing w:val="-57"/>
          <w:sz w:val="24"/>
        </w:rPr>
        <w:t xml:space="preserve"> </w:t>
      </w:r>
      <w:hyperlink w:anchor="_bookmark28" w:history="1">
        <w:r w:rsidR="00093076">
          <w:rPr>
            <w:sz w:val="24"/>
          </w:rPr>
          <w:t>программы</w:t>
        </w:r>
        <w:r w:rsidR="00093076">
          <w:rPr>
            <w:spacing w:val="-5"/>
            <w:sz w:val="24"/>
          </w:rPr>
          <w:t xml:space="preserve"> </w:t>
        </w:r>
      </w:hyperlink>
      <w:hyperlink w:anchor="_bookmark28" w:history="1">
        <w:r w:rsidR="00093076">
          <w:rPr>
            <w:sz w:val="24"/>
          </w:rPr>
          <w:t>начального</w:t>
        </w:r>
        <w:r w:rsidR="00093076">
          <w:rPr>
            <w:spacing w:val="-3"/>
            <w:sz w:val="24"/>
          </w:rPr>
          <w:t xml:space="preserve"> </w:t>
        </w:r>
        <w:r w:rsidR="00093076">
          <w:rPr>
            <w:sz w:val="24"/>
          </w:rPr>
          <w:t>общего</w:t>
        </w:r>
        <w:r w:rsidR="00093076">
          <w:rPr>
            <w:spacing w:val="-3"/>
            <w:sz w:val="24"/>
          </w:rPr>
          <w:t xml:space="preserve"> </w:t>
        </w:r>
        <w:r w:rsidR="00093076">
          <w:rPr>
            <w:sz w:val="24"/>
          </w:rPr>
          <w:t xml:space="preserve">образования </w:t>
        </w:r>
      </w:hyperlink>
      <w:r w:rsidR="00093076">
        <w:rPr>
          <w:sz w:val="24"/>
          <w:u w:val="single"/>
        </w:rPr>
        <w:t xml:space="preserve"> </w:t>
      </w:r>
      <w:r w:rsidR="00093076">
        <w:rPr>
          <w:sz w:val="24"/>
          <w:u w:val="single"/>
        </w:rPr>
        <w:tab/>
      </w:r>
      <w:r w:rsidR="00093076">
        <w:rPr>
          <w:sz w:val="24"/>
          <w:u w:val="single"/>
        </w:rPr>
        <w:tab/>
      </w:r>
      <w:r w:rsidR="00093076">
        <w:rPr>
          <w:sz w:val="24"/>
          <w:u w:val="single"/>
        </w:rPr>
        <w:tab/>
      </w:r>
      <w:r w:rsidR="00093076">
        <w:rPr>
          <w:sz w:val="24"/>
          <w:u w:val="single"/>
        </w:rPr>
        <w:tab/>
      </w:r>
    </w:p>
    <w:p w14:paraId="7ED0C1A0" w14:textId="77777777" w:rsidR="00703261" w:rsidRDefault="00B2617F" w:rsidP="000E4AF0">
      <w:pPr>
        <w:pStyle w:val="a4"/>
        <w:numPr>
          <w:ilvl w:val="2"/>
          <w:numId w:val="78"/>
        </w:numPr>
        <w:tabs>
          <w:tab w:val="left" w:pos="1374"/>
          <w:tab w:val="left" w:pos="4469"/>
          <w:tab w:val="left" w:pos="5598"/>
          <w:tab w:val="left" w:pos="7088"/>
          <w:tab w:val="left" w:pos="9126"/>
          <w:tab w:val="left" w:pos="10322"/>
        </w:tabs>
        <w:ind w:left="1373" w:right="816" w:hanging="610"/>
        <w:rPr>
          <w:sz w:val="24"/>
        </w:rPr>
      </w:pPr>
      <w:hyperlink w:anchor="_bookmark29" w:history="1">
        <w:r w:rsidR="00093076">
          <w:rPr>
            <w:sz w:val="24"/>
          </w:rPr>
          <w:t>Финансово-экономические</w:t>
        </w:r>
        <w:r w:rsidR="00093076">
          <w:rPr>
            <w:sz w:val="24"/>
          </w:rPr>
          <w:tab/>
          <w:t>условия</w:t>
        </w:r>
        <w:r w:rsidR="00093076">
          <w:rPr>
            <w:sz w:val="24"/>
          </w:rPr>
          <w:tab/>
          <w:t>реализации</w:t>
        </w:r>
        <w:r w:rsidR="00093076">
          <w:rPr>
            <w:sz w:val="24"/>
          </w:rPr>
          <w:tab/>
          <w:t>образовательной</w:t>
        </w:r>
        <w:r w:rsidR="00093076">
          <w:rPr>
            <w:sz w:val="24"/>
          </w:rPr>
          <w:tab/>
          <w:t>программы</w:t>
        </w:r>
      </w:hyperlink>
      <w:r w:rsidR="00093076">
        <w:rPr>
          <w:spacing w:val="-57"/>
          <w:sz w:val="24"/>
        </w:rPr>
        <w:t xml:space="preserve"> </w:t>
      </w:r>
      <w:hyperlink w:anchor="_bookmark29" w:history="1">
        <w:r w:rsidR="00093076">
          <w:rPr>
            <w:sz w:val="24"/>
          </w:rPr>
          <w:t>начального</w:t>
        </w:r>
        <w:r w:rsidR="00093076">
          <w:rPr>
            <w:spacing w:val="-4"/>
            <w:sz w:val="24"/>
          </w:rPr>
          <w:t xml:space="preserve"> </w:t>
        </w:r>
      </w:hyperlink>
      <w:hyperlink w:anchor="_bookmark29" w:history="1">
        <w:r w:rsidR="00093076">
          <w:rPr>
            <w:sz w:val="24"/>
          </w:rPr>
          <w:t>общего</w:t>
        </w:r>
        <w:r w:rsidR="00093076">
          <w:rPr>
            <w:spacing w:val="-3"/>
            <w:sz w:val="24"/>
          </w:rPr>
          <w:t xml:space="preserve"> </w:t>
        </w:r>
        <w:r w:rsidR="00093076">
          <w:rPr>
            <w:sz w:val="24"/>
          </w:rPr>
          <w:t>образования</w:t>
        </w:r>
        <w:r w:rsidR="00093076">
          <w:rPr>
            <w:spacing w:val="1"/>
            <w:sz w:val="24"/>
          </w:rPr>
          <w:t xml:space="preserve"> </w:t>
        </w:r>
      </w:hyperlink>
      <w:r w:rsidR="00093076">
        <w:rPr>
          <w:sz w:val="24"/>
          <w:u w:val="single"/>
        </w:rPr>
        <w:t xml:space="preserve"> </w:t>
      </w:r>
      <w:r w:rsidR="00093076">
        <w:rPr>
          <w:sz w:val="24"/>
          <w:u w:val="single"/>
        </w:rPr>
        <w:tab/>
      </w:r>
      <w:r w:rsidR="00093076">
        <w:rPr>
          <w:sz w:val="24"/>
          <w:u w:val="single"/>
        </w:rPr>
        <w:tab/>
      </w:r>
      <w:r w:rsidR="00093076">
        <w:rPr>
          <w:sz w:val="24"/>
          <w:u w:val="single"/>
        </w:rPr>
        <w:tab/>
      </w:r>
      <w:r w:rsidR="00093076">
        <w:rPr>
          <w:sz w:val="24"/>
          <w:u w:val="single"/>
        </w:rPr>
        <w:tab/>
      </w:r>
    </w:p>
    <w:p w14:paraId="29A1251E" w14:textId="77777777" w:rsidR="00703261" w:rsidRDefault="00B2617F" w:rsidP="000E4AF0">
      <w:pPr>
        <w:pStyle w:val="a4"/>
        <w:numPr>
          <w:ilvl w:val="2"/>
          <w:numId w:val="78"/>
        </w:numPr>
        <w:tabs>
          <w:tab w:val="left" w:pos="1477"/>
          <w:tab w:val="left" w:pos="10322"/>
        </w:tabs>
        <w:spacing w:line="242" w:lineRule="auto"/>
        <w:ind w:left="763" w:right="816" w:firstLine="0"/>
        <w:jc w:val="left"/>
        <w:rPr>
          <w:sz w:val="24"/>
        </w:rPr>
      </w:pPr>
      <w:hyperlink w:anchor="_bookmark30" w:history="1">
        <w:r w:rsidR="00093076">
          <w:rPr>
            <w:sz w:val="24"/>
          </w:rPr>
          <w:t>Материально-технические</w:t>
        </w:r>
        <w:r w:rsidR="00093076">
          <w:rPr>
            <w:spacing w:val="1"/>
            <w:sz w:val="24"/>
          </w:rPr>
          <w:t xml:space="preserve"> </w:t>
        </w:r>
        <w:r w:rsidR="00093076">
          <w:rPr>
            <w:sz w:val="24"/>
          </w:rPr>
          <w:t>и учебно-методические</w:t>
        </w:r>
        <w:r w:rsidR="00093076">
          <w:rPr>
            <w:spacing w:val="1"/>
            <w:sz w:val="24"/>
          </w:rPr>
          <w:t xml:space="preserve"> </w:t>
        </w:r>
        <w:r w:rsidR="00093076">
          <w:rPr>
            <w:sz w:val="24"/>
          </w:rPr>
          <w:t>условия реализации основной</w:t>
        </w:r>
      </w:hyperlink>
      <w:r w:rsidR="00093076">
        <w:rPr>
          <w:spacing w:val="1"/>
          <w:sz w:val="24"/>
        </w:rPr>
        <w:t xml:space="preserve"> </w:t>
      </w:r>
      <w:hyperlink w:anchor="_bookmark30" w:history="1">
        <w:r w:rsidR="00093076">
          <w:rPr>
            <w:sz w:val="24"/>
          </w:rPr>
          <w:t>образовательной</w:t>
        </w:r>
        <w:r w:rsidR="00093076">
          <w:rPr>
            <w:spacing w:val="13"/>
            <w:sz w:val="24"/>
          </w:rPr>
          <w:t xml:space="preserve"> </w:t>
        </w:r>
        <w:r w:rsidR="00093076">
          <w:rPr>
            <w:sz w:val="24"/>
          </w:rPr>
          <w:t>программы</w:t>
        </w:r>
        <w:r w:rsidR="00093076">
          <w:rPr>
            <w:spacing w:val="-8"/>
            <w:sz w:val="24"/>
          </w:rPr>
          <w:t xml:space="preserve"> </w:t>
        </w:r>
        <w:r w:rsidR="00093076">
          <w:rPr>
            <w:sz w:val="24"/>
          </w:rPr>
          <w:t>начального</w:t>
        </w:r>
        <w:r w:rsidR="00093076">
          <w:rPr>
            <w:spacing w:val="-10"/>
            <w:sz w:val="24"/>
          </w:rPr>
          <w:t xml:space="preserve"> </w:t>
        </w:r>
        <w:r w:rsidR="00093076">
          <w:rPr>
            <w:sz w:val="24"/>
          </w:rPr>
          <w:t>общего</w:t>
        </w:r>
        <w:r w:rsidR="00093076">
          <w:rPr>
            <w:spacing w:val="-8"/>
            <w:sz w:val="24"/>
          </w:rPr>
          <w:t xml:space="preserve"> </w:t>
        </w:r>
        <w:r w:rsidR="00093076">
          <w:rPr>
            <w:sz w:val="24"/>
          </w:rPr>
          <w:t>образования</w:t>
        </w:r>
        <w:r w:rsidR="00093076">
          <w:rPr>
            <w:spacing w:val="-9"/>
            <w:sz w:val="24"/>
          </w:rPr>
          <w:t xml:space="preserve"> </w:t>
        </w:r>
      </w:hyperlink>
      <w:r w:rsidR="00093076">
        <w:rPr>
          <w:sz w:val="24"/>
          <w:u w:val="single"/>
        </w:rPr>
        <w:t xml:space="preserve"> </w:t>
      </w:r>
      <w:r w:rsidR="00093076">
        <w:rPr>
          <w:sz w:val="24"/>
          <w:u w:val="single"/>
        </w:rPr>
        <w:tab/>
      </w:r>
    </w:p>
    <w:p w14:paraId="2619AB78" w14:textId="77777777" w:rsidR="00703261" w:rsidRDefault="00B2617F" w:rsidP="000E4AF0">
      <w:pPr>
        <w:pStyle w:val="a4"/>
        <w:numPr>
          <w:ilvl w:val="2"/>
          <w:numId w:val="78"/>
        </w:numPr>
        <w:tabs>
          <w:tab w:val="left" w:pos="1364"/>
          <w:tab w:val="left" w:pos="10353"/>
        </w:tabs>
        <w:spacing w:line="273" w:lineRule="exact"/>
        <w:ind w:left="1363" w:hanging="601"/>
        <w:jc w:val="left"/>
        <w:rPr>
          <w:sz w:val="24"/>
        </w:rPr>
      </w:pPr>
      <w:hyperlink w:anchor="_bookmark31" w:history="1">
        <w:r w:rsidR="00093076">
          <w:rPr>
            <w:sz w:val="24"/>
          </w:rPr>
          <w:t>Механизмы</w:t>
        </w:r>
        <w:r w:rsidR="00093076">
          <w:rPr>
            <w:spacing w:val="-11"/>
            <w:sz w:val="24"/>
          </w:rPr>
          <w:t xml:space="preserve"> </w:t>
        </w:r>
        <w:r w:rsidR="00093076">
          <w:rPr>
            <w:sz w:val="24"/>
          </w:rPr>
          <w:t>достижения</w:t>
        </w:r>
        <w:r w:rsidR="00093076">
          <w:rPr>
            <w:spacing w:val="-3"/>
            <w:sz w:val="24"/>
          </w:rPr>
          <w:t xml:space="preserve"> </w:t>
        </w:r>
        <w:r w:rsidR="00093076">
          <w:rPr>
            <w:sz w:val="24"/>
          </w:rPr>
          <w:t>целевых</w:t>
        </w:r>
        <w:r w:rsidR="00093076">
          <w:rPr>
            <w:spacing w:val="-2"/>
            <w:sz w:val="24"/>
          </w:rPr>
          <w:t xml:space="preserve"> </w:t>
        </w:r>
        <w:r w:rsidR="00093076">
          <w:rPr>
            <w:sz w:val="24"/>
          </w:rPr>
          <w:t>ориентиров</w:t>
        </w:r>
        <w:r w:rsidR="00093076">
          <w:rPr>
            <w:spacing w:val="-6"/>
            <w:sz w:val="24"/>
          </w:rPr>
          <w:t xml:space="preserve"> </w:t>
        </w:r>
        <w:r w:rsidR="00093076">
          <w:rPr>
            <w:sz w:val="24"/>
          </w:rPr>
          <w:t>в</w:t>
        </w:r>
        <w:r w:rsidR="00093076">
          <w:rPr>
            <w:spacing w:val="13"/>
            <w:sz w:val="24"/>
          </w:rPr>
          <w:t xml:space="preserve"> </w:t>
        </w:r>
        <w:r w:rsidR="00093076">
          <w:rPr>
            <w:sz w:val="24"/>
          </w:rPr>
          <w:t>системе</w:t>
        </w:r>
        <w:r w:rsidR="00093076">
          <w:rPr>
            <w:spacing w:val="29"/>
            <w:sz w:val="24"/>
          </w:rPr>
          <w:t xml:space="preserve"> </w:t>
        </w:r>
        <w:r w:rsidR="00093076">
          <w:rPr>
            <w:sz w:val="24"/>
          </w:rPr>
          <w:t>условий</w:t>
        </w:r>
        <w:r w:rsidR="00093076">
          <w:rPr>
            <w:spacing w:val="-6"/>
            <w:sz w:val="24"/>
          </w:rPr>
          <w:t xml:space="preserve"> </w:t>
        </w:r>
      </w:hyperlink>
      <w:r w:rsidR="00093076">
        <w:rPr>
          <w:sz w:val="24"/>
          <w:u w:val="single"/>
        </w:rPr>
        <w:t xml:space="preserve"> </w:t>
      </w:r>
      <w:r w:rsidR="00093076">
        <w:rPr>
          <w:sz w:val="24"/>
          <w:u w:val="single"/>
        </w:rPr>
        <w:tab/>
      </w:r>
    </w:p>
    <w:p w14:paraId="41D3DD94" w14:textId="77777777" w:rsidR="00703261" w:rsidRDefault="00703261">
      <w:pPr>
        <w:spacing w:line="273" w:lineRule="exact"/>
        <w:rPr>
          <w:sz w:val="24"/>
        </w:rPr>
        <w:sectPr w:rsidR="00703261">
          <w:footerReference w:type="default" r:id="rId9"/>
          <w:pgSz w:w="11930" w:h="16390"/>
          <w:pgMar w:top="1540" w:right="0" w:bottom="1160" w:left="780" w:header="0" w:footer="979" w:gutter="0"/>
          <w:pgNumType w:start="3"/>
          <w:cols w:space="720"/>
        </w:sectPr>
      </w:pPr>
    </w:p>
    <w:p w14:paraId="77E85F70" w14:textId="77777777" w:rsidR="00703261" w:rsidRDefault="00B2617F">
      <w:pPr>
        <w:pStyle w:val="3"/>
        <w:spacing w:before="65"/>
        <w:ind w:left="578"/>
      </w:pPr>
      <w:r>
        <w:lastRenderedPageBreak/>
        <w:pict w14:anchorId="04B0C22D">
          <v:rect id="_x0000_s1055" style="position:absolute;left:0;text-align:left;margin-left:66.9pt;margin-top:18.25pt;width:487.4pt;height:.5pt;z-index:-15728128;mso-wrap-distance-left:0;mso-wrap-distance-right:0;mso-position-horizontal-relative:page" fillcolor="black" stroked="f">
            <w10:wrap type="topAndBottom" anchorx="page"/>
          </v:rect>
        </w:pict>
      </w:r>
      <w:r w:rsidR="00093076">
        <w:t>ОБЩИЕ</w:t>
      </w:r>
      <w:r w:rsidR="00093076">
        <w:rPr>
          <w:spacing w:val="50"/>
        </w:rPr>
        <w:t xml:space="preserve"> </w:t>
      </w:r>
      <w:r w:rsidR="00093076">
        <w:t>ПОЛОЖЕНИЯ</w:t>
      </w:r>
    </w:p>
    <w:p w14:paraId="28A24260" w14:textId="67F01599" w:rsidR="00703261" w:rsidRDefault="00093076">
      <w:pPr>
        <w:pStyle w:val="a3"/>
        <w:ind w:left="324" w:right="845" w:firstLine="566"/>
      </w:pPr>
      <w:r>
        <w:t>Основная образовательная программа начального общего образования (далее - ООП НОО)</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w:t>
      </w:r>
      <w:r w:rsidR="00172BC1">
        <w:t xml:space="preserve">Бродецкая </w:t>
      </w:r>
      <w:r>
        <w:t>средняя</w:t>
      </w:r>
      <w:r>
        <w:rPr>
          <w:spacing w:val="1"/>
        </w:rPr>
        <w:t xml:space="preserve"> </w:t>
      </w:r>
      <w:r>
        <w:rPr>
          <w:spacing w:val="-3"/>
        </w:rPr>
        <w:t xml:space="preserve">общеобразовательная </w:t>
      </w:r>
      <w:r>
        <w:rPr>
          <w:spacing w:val="-2"/>
        </w:rPr>
        <w:t>школа</w:t>
      </w:r>
      <w:r>
        <w:rPr>
          <w:spacing w:val="9"/>
        </w:rPr>
        <w:t xml:space="preserve"> </w:t>
      </w:r>
      <w:r>
        <w:rPr>
          <w:spacing w:val="-2"/>
        </w:rPr>
        <w:t>Оренбургского</w:t>
      </w:r>
      <w:r>
        <w:rPr>
          <w:spacing w:val="-4"/>
        </w:rPr>
        <w:t xml:space="preserve"> </w:t>
      </w:r>
      <w:r>
        <w:rPr>
          <w:spacing w:val="-2"/>
        </w:rPr>
        <w:t>района»</w:t>
      </w:r>
      <w:r>
        <w:rPr>
          <w:spacing w:val="-17"/>
        </w:rPr>
        <w:t xml:space="preserve"> </w:t>
      </w:r>
      <w:r>
        <w:rPr>
          <w:spacing w:val="-2"/>
        </w:rPr>
        <w:t>разработана</w:t>
      </w:r>
      <w:r>
        <w:rPr>
          <w:spacing w:val="-7"/>
        </w:rPr>
        <w:t xml:space="preserve"> </w:t>
      </w:r>
      <w:r>
        <w:rPr>
          <w:spacing w:val="-2"/>
        </w:rPr>
        <w:t>на</w:t>
      </w:r>
      <w:r>
        <w:rPr>
          <w:spacing w:val="-5"/>
        </w:rPr>
        <w:t xml:space="preserve"> </w:t>
      </w:r>
      <w:r>
        <w:rPr>
          <w:spacing w:val="-2"/>
        </w:rPr>
        <w:t>основе</w:t>
      </w:r>
      <w:r>
        <w:rPr>
          <w:spacing w:val="-8"/>
        </w:rPr>
        <w:t xml:space="preserve"> </w:t>
      </w:r>
      <w:r>
        <w:rPr>
          <w:spacing w:val="-2"/>
        </w:rPr>
        <w:t>Федерального</w:t>
      </w:r>
      <w:r>
        <w:rPr>
          <w:spacing w:val="-4"/>
        </w:rPr>
        <w:t xml:space="preserve"> </w:t>
      </w:r>
      <w:r>
        <w:rPr>
          <w:spacing w:val="-2"/>
        </w:rPr>
        <w:t>Закона</w:t>
      </w:r>
    </w:p>
    <w:p w14:paraId="73D92BEC" w14:textId="77777777" w:rsidR="00703261" w:rsidRDefault="00093076">
      <w:pPr>
        <w:pStyle w:val="a3"/>
        <w:ind w:left="324" w:right="818"/>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29.12.2012</w:t>
      </w:r>
      <w:r>
        <w:rPr>
          <w:spacing w:val="1"/>
        </w:rPr>
        <w:t xml:space="preserve"> </w:t>
      </w:r>
      <w:r>
        <w:t>г.</w:t>
      </w:r>
      <w:r>
        <w:rPr>
          <w:spacing w:val="1"/>
        </w:rPr>
        <w:t xml:space="preserve"> </w:t>
      </w:r>
      <w:r>
        <w:t>№</w:t>
      </w:r>
      <w:r>
        <w:rPr>
          <w:spacing w:val="1"/>
        </w:rPr>
        <w:t xml:space="preserve"> </w:t>
      </w:r>
      <w:r>
        <w:t>273-ФЗ,</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 государственным образовательным стандартом начального общего образования</w:t>
      </w:r>
      <w:r>
        <w:rPr>
          <w:spacing w:val="1"/>
        </w:rPr>
        <w:t xml:space="preserve"> </w:t>
      </w:r>
      <w:r>
        <w:t>(утвержден Приказом Министерства Просвещения РФ от 31.05.2021 г. № 286) и Федеральной</w:t>
      </w:r>
      <w:r>
        <w:rPr>
          <w:spacing w:val="1"/>
        </w:rPr>
        <w:t xml:space="preserve"> </w:t>
      </w:r>
      <w:r>
        <w:rPr>
          <w:spacing w:val="-10"/>
        </w:rPr>
        <w:t xml:space="preserve">общеобразовательной программой начального общего </w:t>
      </w:r>
      <w:r>
        <w:rPr>
          <w:spacing w:val="-9"/>
        </w:rPr>
        <w:t>образования (утверждена приказом Министерства</w:t>
      </w:r>
      <w:r>
        <w:rPr>
          <w:spacing w:val="-8"/>
        </w:rPr>
        <w:t xml:space="preserve"> </w:t>
      </w:r>
      <w:r>
        <w:rPr>
          <w:spacing w:val="-6"/>
        </w:rPr>
        <w:t>Просвещения</w:t>
      </w:r>
      <w:r>
        <w:rPr>
          <w:spacing w:val="-17"/>
        </w:rPr>
        <w:t xml:space="preserve"> </w:t>
      </w:r>
      <w:r>
        <w:rPr>
          <w:spacing w:val="-6"/>
        </w:rPr>
        <w:t>Российской</w:t>
      </w:r>
      <w:r>
        <w:rPr>
          <w:spacing w:val="-16"/>
        </w:rPr>
        <w:t xml:space="preserve"> </w:t>
      </w:r>
      <w:r>
        <w:rPr>
          <w:spacing w:val="-6"/>
        </w:rPr>
        <w:t>Федерации</w:t>
      </w:r>
      <w:r>
        <w:rPr>
          <w:spacing w:val="-11"/>
        </w:rPr>
        <w:t xml:space="preserve"> </w:t>
      </w:r>
      <w:r>
        <w:rPr>
          <w:spacing w:val="-5"/>
        </w:rPr>
        <w:t>№</w:t>
      </w:r>
      <w:r>
        <w:rPr>
          <w:spacing w:val="-33"/>
        </w:rPr>
        <w:t xml:space="preserve"> </w:t>
      </w:r>
      <w:r>
        <w:rPr>
          <w:spacing w:val="-5"/>
        </w:rPr>
        <w:t>992</w:t>
      </w:r>
      <w:r>
        <w:rPr>
          <w:spacing w:val="-34"/>
        </w:rPr>
        <w:t xml:space="preserve"> </w:t>
      </w:r>
      <w:r>
        <w:rPr>
          <w:spacing w:val="-5"/>
        </w:rPr>
        <w:t>от</w:t>
      </w:r>
      <w:r>
        <w:rPr>
          <w:spacing w:val="-33"/>
        </w:rPr>
        <w:t xml:space="preserve"> </w:t>
      </w:r>
      <w:r>
        <w:rPr>
          <w:spacing w:val="-5"/>
        </w:rPr>
        <w:t>16.11.2022</w:t>
      </w:r>
      <w:r>
        <w:rPr>
          <w:spacing w:val="-31"/>
        </w:rPr>
        <w:t xml:space="preserve"> </w:t>
      </w:r>
      <w:r>
        <w:rPr>
          <w:spacing w:val="-5"/>
        </w:rPr>
        <w:t>г.).</w:t>
      </w:r>
    </w:p>
    <w:p w14:paraId="6D76EEC6" w14:textId="29F9E93F" w:rsidR="00703261" w:rsidRDefault="00093076">
      <w:pPr>
        <w:pStyle w:val="a3"/>
        <w:ind w:left="324" w:right="841" w:firstLine="566"/>
      </w:pPr>
      <w:r>
        <w:t>ООП</w:t>
      </w:r>
      <w:r>
        <w:rPr>
          <w:spacing w:val="1"/>
        </w:rPr>
        <w:t xml:space="preserve"> </w:t>
      </w:r>
      <w:r>
        <w:t>НОО</w:t>
      </w:r>
      <w:r>
        <w:rPr>
          <w:spacing w:val="1"/>
        </w:rPr>
        <w:t xml:space="preserve"> </w:t>
      </w:r>
      <w:r>
        <w:t>МБОУ</w:t>
      </w:r>
      <w:r>
        <w:rPr>
          <w:spacing w:val="1"/>
        </w:rPr>
        <w:t xml:space="preserve"> </w:t>
      </w:r>
      <w:r>
        <w:t>«</w:t>
      </w:r>
      <w:r w:rsidR="00172BC1">
        <w:t>Бродецк</w:t>
      </w:r>
      <w:r>
        <w:t>ая</w:t>
      </w:r>
      <w:r>
        <w:rPr>
          <w:spacing w:val="1"/>
        </w:rPr>
        <w:t xml:space="preserve"> </w:t>
      </w:r>
      <w:r>
        <w:t>СОШ»</w:t>
      </w:r>
      <w:r>
        <w:rPr>
          <w:spacing w:val="1"/>
        </w:rPr>
        <w:t xml:space="preserve"> </w:t>
      </w:r>
      <w:r>
        <w:t>определяет</w:t>
      </w:r>
      <w:r>
        <w:rPr>
          <w:spacing w:val="1"/>
        </w:rPr>
        <w:t xml:space="preserve"> </w:t>
      </w:r>
      <w:r>
        <w:t>цель,</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 и организацию образовательной деятельности при получении начального общего</w:t>
      </w:r>
      <w:r>
        <w:rPr>
          <w:spacing w:val="1"/>
        </w:rPr>
        <w:t xml:space="preserve"> </w:t>
      </w:r>
      <w:r>
        <w:t>образования,</w:t>
      </w:r>
      <w:r>
        <w:rPr>
          <w:spacing w:val="1"/>
        </w:rPr>
        <w:t xml:space="preserve"> </w:t>
      </w:r>
      <w:r>
        <w:t>включает</w:t>
      </w:r>
      <w:r>
        <w:rPr>
          <w:spacing w:val="1"/>
        </w:rPr>
        <w:t xml:space="preserve"> </w:t>
      </w:r>
      <w:r>
        <w:t>набор</w:t>
      </w:r>
      <w:r>
        <w:rPr>
          <w:spacing w:val="1"/>
        </w:rPr>
        <w:t xml:space="preserve"> </w:t>
      </w:r>
      <w:r>
        <w:t>учебно-методической</w:t>
      </w:r>
      <w:r>
        <w:rPr>
          <w:spacing w:val="1"/>
        </w:rPr>
        <w:t xml:space="preserve"> </w:t>
      </w:r>
      <w:r>
        <w:t>документации,</w:t>
      </w:r>
      <w:r>
        <w:rPr>
          <w:spacing w:val="1"/>
        </w:rPr>
        <w:t xml:space="preserve"> </w:t>
      </w:r>
      <w:r>
        <w:t>которая</w:t>
      </w:r>
      <w:r>
        <w:rPr>
          <w:spacing w:val="1"/>
        </w:rPr>
        <w:t xml:space="preserve"> </w:t>
      </w:r>
      <w:r>
        <w:t>определяет</w:t>
      </w:r>
      <w:r>
        <w:rPr>
          <w:spacing w:val="1"/>
        </w:rPr>
        <w:t xml:space="preserve"> </w:t>
      </w:r>
      <w:r>
        <w:t>наполняемость</w:t>
      </w:r>
      <w:r>
        <w:rPr>
          <w:spacing w:val="1"/>
        </w:rPr>
        <w:t xml:space="preserve"> </w:t>
      </w:r>
      <w:r>
        <w:t>и</w:t>
      </w:r>
      <w:r>
        <w:rPr>
          <w:spacing w:val="1"/>
        </w:rPr>
        <w:t xml:space="preserve"> </w:t>
      </w:r>
      <w:r>
        <w:t>характеристику</w:t>
      </w:r>
      <w:r>
        <w:rPr>
          <w:spacing w:val="1"/>
        </w:rPr>
        <w:t xml:space="preserve"> </w:t>
      </w:r>
      <w:r>
        <w:t>целевого,</w:t>
      </w:r>
      <w:r>
        <w:rPr>
          <w:spacing w:val="1"/>
        </w:rPr>
        <w:t xml:space="preserve"> </w:t>
      </w:r>
      <w:r>
        <w:t>содержательного</w:t>
      </w:r>
      <w:r>
        <w:rPr>
          <w:spacing w:val="1"/>
        </w:rPr>
        <w:t xml:space="preserve"> </w:t>
      </w:r>
      <w:r>
        <w:t>и</w:t>
      </w:r>
      <w:r>
        <w:rPr>
          <w:spacing w:val="1"/>
        </w:rPr>
        <w:t xml:space="preserve"> </w:t>
      </w:r>
      <w:r>
        <w:t>организационного</w:t>
      </w:r>
      <w:r>
        <w:rPr>
          <w:spacing w:val="1"/>
        </w:rPr>
        <w:t xml:space="preserve"> </w:t>
      </w:r>
      <w:r>
        <w:t>разделов</w:t>
      </w:r>
      <w:r>
        <w:rPr>
          <w:spacing w:val="1"/>
        </w:rPr>
        <w:t xml:space="preserve"> </w:t>
      </w:r>
      <w:r>
        <w:t>программы</w:t>
      </w:r>
      <w:r>
        <w:rPr>
          <w:spacing w:val="-1"/>
        </w:rPr>
        <w:t xml:space="preserve"> </w:t>
      </w:r>
      <w:r>
        <w:t>начального общего образования.</w:t>
      </w:r>
    </w:p>
    <w:p w14:paraId="06B30D75" w14:textId="48EE1456" w:rsidR="00703261" w:rsidRDefault="00093076">
      <w:pPr>
        <w:pStyle w:val="a3"/>
        <w:ind w:left="324" w:right="847" w:firstLine="566"/>
      </w:pPr>
      <w:r>
        <w:t>При</w:t>
      </w:r>
      <w:r>
        <w:rPr>
          <w:spacing w:val="1"/>
        </w:rPr>
        <w:t xml:space="preserve"> </w:t>
      </w:r>
      <w:r>
        <w:t>разработке</w:t>
      </w:r>
      <w:r>
        <w:rPr>
          <w:spacing w:val="1"/>
        </w:rPr>
        <w:t xml:space="preserve"> </w:t>
      </w:r>
      <w:r>
        <w:t>ООП</w:t>
      </w:r>
      <w:r>
        <w:rPr>
          <w:spacing w:val="1"/>
        </w:rPr>
        <w:t xml:space="preserve"> </w:t>
      </w:r>
      <w:r>
        <w:t>НОО</w:t>
      </w:r>
      <w:r>
        <w:rPr>
          <w:spacing w:val="1"/>
        </w:rPr>
        <w:t xml:space="preserve"> </w:t>
      </w:r>
      <w:r>
        <w:t>МБОУ</w:t>
      </w:r>
      <w:r>
        <w:rPr>
          <w:spacing w:val="1"/>
        </w:rPr>
        <w:t xml:space="preserve"> </w:t>
      </w:r>
      <w:r w:rsidR="00172BC1">
        <w:t>«Бродецкая</w:t>
      </w:r>
      <w:r w:rsidR="00172BC1">
        <w:rPr>
          <w:spacing w:val="1"/>
        </w:rPr>
        <w:t xml:space="preserve"> </w:t>
      </w:r>
      <w:r w:rsidR="00172BC1">
        <w:t>СОШ»</w:t>
      </w:r>
      <w:r w:rsidR="00172BC1">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образовательной</w:t>
      </w:r>
      <w:r>
        <w:rPr>
          <w:spacing w:val="61"/>
        </w:rPr>
        <w:t xml:space="preserve"> </w:t>
      </w:r>
      <w:r>
        <w:t>программы</w:t>
      </w:r>
      <w:r>
        <w:rPr>
          <w:spacing w:val="61"/>
        </w:rPr>
        <w:t xml:space="preserve"> </w:t>
      </w:r>
      <w:r>
        <w:t>НОО</w:t>
      </w:r>
      <w:r>
        <w:rPr>
          <w:spacing w:val="1"/>
        </w:rPr>
        <w:t xml:space="preserve"> </w:t>
      </w:r>
      <w:r>
        <w:t>федеральных</w:t>
      </w:r>
      <w:r>
        <w:rPr>
          <w:spacing w:val="19"/>
        </w:rPr>
        <w:t xml:space="preserve"> </w:t>
      </w:r>
      <w:r>
        <w:t>образовательных</w:t>
      </w:r>
      <w:r>
        <w:rPr>
          <w:spacing w:val="19"/>
        </w:rPr>
        <w:t xml:space="preserve"> </w:t>
      </w:r>
      <w:r>
        <w:t>программ</w:t>
      </w:r>
      <w:r>
        <w:rPr>
          <w:spacing w:val="15"/>
        </w:rPr>
        <w:t xml:space="preserve"> </w:t>
      </w:r>
      <w:r>
        <w:t>по</w:t>
      </w:r>
      <w:r>
        <w:rPr>
          <w:spacing w:val="21"/>
        </w:rPr>
        <w:t xml:space="preserve"> </w:t>
      </w:r>
      <w:r>
        <w:t>учебным</w:t>
      </w:r>
      <w:r>
        <w:rPr>
          <w:spacing w:val="17"/>
        </w:rPr>
        <w:t xml:space="preserve"> </w:t>
      </w:r>
      <w:r>
        <w:t>предметам</w:t>
      </w:r>
      <w:r>
        <w:rPr>
          <w:spacing w:val="23"/>
        </w:rPr>
        <w:t xml:space="preserve"> </w:t>
      </w:r>
      <w:r>
        <w:t>«Русский</w:t>
      </w:r>
      <w:r>
        <w:rPr>
          <w:spacing w:val="20"/>
        </w:rPr>
        <w:t xml:space="preserve"> </w:t>
      </w:r>
      <w:r>
        <w:t>язык»,</w:t>
      </w:r>
    </w:p>
    <w:p w14:paraId="1E17E7CB" w14:textId="77777777" w:rsidR="00703261" w:rsidRDefault="00093076">
      <w:pPr>
        <w:pStyle w:val="a3"/>
        <w:ind w:left="324" w:right="850"/>
      </w:pPr>
      <w:r>
        <w:t>«Литературное чтение», «Окружающий мир» (ч.6 ст.12 ФЗ-273 «Об образовании в Российской</w:t>
      </w:r>
      <w:r>
        <w:rPr>
          <w:spacing w:val="1"/>
        </w:rPr>
        <w:t xml:space="preserve"> </w:t>
      </w:r>
      <w:r>
        <w:t>Федерации»</w:t>
      </w:r>
      <w:r>
        <w:rPr>
          <w:spacing w:val="-9"/>
        </w:rPr>
        <w:t xml:space="preserve"> </w:t>
      </w:r>
      <w:r>
        <w:t>(изм. от 24.09.2022 г.).</w:t>
      </w:r>
    </w:p>
    <w:p w14:paraId="1624299F" w14:textId="77777777" w:rsidR="00703261" w:rsidRDefault="00093076">
      <w:pPr>
        <w:ind w:left="384" w:right="845" w:firstLine="557"/>
        <w:jc w:val="right"/>
        <w:rPr>
          <w:sz w:val="24"/>
        </w:rPr>
      </w:pPr>
      <w:r>
        <w:rPr>
          <w:w w:val="110"/>
          <w:sz w:val="24"/>
        </w:rPr>
        <w:t>ООП</w:t>
      </w:r>
      <w:r>
        <w:rPr>
          <w:spacing w:val="-6"/>
          <w:w w:val="110"/>
          <w:sz w:val="24"/>
        </w:rPr>
        <w:t xml:space="preserve"> </w:t>
      </w:r>
      <w:r>
        <w:rPr>
          <w:w w:val="110"/>
          <w:sz w:val="24"/>
        </w:rPr>
        <w:t>НОО</w:t>
      </w:r>
      <w:r>
        <w:rPr>
          <w:spacing w:val="-10"/>
          <w:w w:val="110"/>
          <w:sz w:val="24"/>
        </w:rPr>
        <w:t xml:space="preserve"> </w:t>
      </w:r>
      <w:r>
        <w:rPr>
          <w:w w:val="110"/>
          <w:sz w:val="24"/>
        </w:rPr>
        <w:t>включает</w:t>
      </w:r>
      <w:r>
        <w:rPr>
          <w:spacing w:val="-3"/>
          <w:w w:val="110"/>
          <w:sz w:val="24"/>
        </w:rPr>
        <w:t xml:space="preserve"> </w:t>
      </w:r>
      <w:r>
        <w:rPr>
          <w:w w:val="110"/>
          <w:sz w:val="24"/>
        </w:rPr>
        <w:t>три</w:t>
      </w:r>
      <w:r>
        <w:rPr>
          <w:spacing w:val="-9"/>
          <w:w w:val="110"/>
          <w:sz w:val="24"/>
        </w:rPr>
        <w:t xml:space="preserve"> </w:t>
      </w:r>
      <w:r>
        <w:rPr>
          <w:w w:val="110"/>
          <w:sz w:val="24"/>
        </w:rPr>
        <w:t>раздела:</w:t>
      </w:r>
      <w:r>
        <w:rPr>
          <w:spacing w:val="-8"/>
          <w:w w:val="110"/>
          <w:sz w:val="24"/>
        </w:rPr>
        <w:t xml:space="preserve"> </w:t>
      </w:r>
      <w:r>
        <w:rPr>
          <w:b/>
          <w:i/>
          <w:w w:val="110"/>
          <w:sz w:val="24"/>
        </w:rPr>
        <w:t>целевой,</w:t>
      </w:r>
      <w:r>
        <w:rPr>
          <w:b/>
          <w:i/>
          <w:spacing w:val="-5"/>
          <w:w w:val="110"/>
          <w:sz w:val="24"/>
        </w:rPr>
        <w:t xml:space="preserve"> </w:t>
      </w:r>
      <w:r>
        <w:rPr>
          <w:b/>
          <w:i/>
          <w:w w:val="110"/>
          <w:sz w:val="24"/>
        </w:rPr>
        <w:t>содержательный</w:t>
      </w:r>
      <w:r>
        <w:rPr>
          <w:b/>
          <w:i/>
          <w:spacing w:val="-6"/>
          <w:w w:val="110"/>
          <w:sz w:val="24"/>
        </w:rPr>
        <w:t xml:space="preserve"> </w:t>
      </w:r>
      <w:r>
        <w:rPr>
          <w:b/>
          <w:i/>
          <w:w w:val="110"/>
          <w:sz w:val="24"/>
        </w:rPr>
        <w:t>и</w:t>
      </w:r>
      <w:r>
        <w:rPr>
          <w:b/>
          <w:i/>
          <w:spacing w:val="-2"/>
          <w:w w:val="110"/>
          <w:sz w:val="24"/>
        </w:rPr>
        <w:t xml:space="preserve"> </w:t>
      </w:r>
      <w:r>
        <w:rPr>
          <w:b/>
          <w:i/>
          <w:w w:val="110"/>
          <w:sz w:val="24"/>
        </w:rPr>
        <w:t>организационный</w:t>
      </w:r>
      <w:r>
        <w:rPr>
          <w:w w:val="110"/>
          <w:sz w:val="24"/>
        </w:rPr>
        <w:t>.</w:t>
      </w:r>
      <w:r>
        <w:rPr>
          <w:spacing w:val="-63"/>
          <w:w w:val="110"/>
          <w:sz w:val="24"/>
        </w:rPr>
        <w:t xml:space="preserve"> </w:t>
      </w:r>
      <w:r>
        <w:rPr>
          <w:b/>
          <w:i/>
          <w:w w:val="110"/>
          <w:sz w:val="24"/>
        </w:rPr>
        <w:t>Целевой</w:t>
      </w:r>
      <w:r>
        <w:rPr>
          <w:b/>
          <w:i/>
          <w:spacing w:val="14"/>
          <w:w w:val="110"/>
          <w:sz w:val="24"/>
        </w:rPr>
        <w:t xml:space="preserve"> </w:t>
      </w:r>
      <w:r>
        <w:rPr>
          <w:b/>
          <w:i/>
          <w:w w:val="110"/>
          <w:sz w:val="24"/>
        </w:rPr>
        <w:t>раздел</w:t>
      </w:r>
      <w:r>
        <w:rPr>
          <w:b/>
          <w:i/>
          <w:spacing w:val="13"/>
          <w:w w:val="110"/>
          <w:sz w:val="24"/>
        </w:rPr>
        <w:t xml:space="preserve"> </w:t>
      </w:r>
      <w:r>
        <w:rPr>
          <w:w w:val="110"/>
          <w:sz w:val="24"/>
        </w:rPr>
        <w:t>определяет</w:t>
      </w:r>
      <w:r>
        <w:rPr>
          <w:spacing w:val="11"/>
          <w:w w:val="110"/>
          <w:sz w:val="24"/>
        </w:rPr>
        <w:t xml:space="preserve"> </w:t>
      </w:r>
      <w:r>
        <w:rPr>
          <w:w w:val="110"/>
          <w:sz w:val="24"/>
        </w:rPr>
        <w:t>общее</w:t>
      </w:r>
      <w:r>
        <w:rPr>
          <w:spacing w:val="12"/>
          <w:w w:val="110"/>
          <w:sz w:val="24"/>
        </w:rPr>
        <w:t xml:space="preserve"> </w:t>
      </w:r>
      <w:r>
        <w:rPr>
          <w:w w:val="110"/>
          <w:sz w:val="24"/>
        </w:rPr>
        <w:t>назначение,</w:t>
      </w:r>
      <w:r>
        <w:rPr>
          <w:spacing w:val="10"/>
          <w:w w:val="110"/>
          <w:sz w:val="24"/>
        </w:rPr>
        <w:t xml:space="preserve"> </w:t>
      </w:r>
      <w:r>
        <w:rPr>
          <w:w w:val="110"/>
          <w:sz w:val="24"/>
        </w:rPr>
        <w:t>цели,</w:t>
      </w:r>
      <w:r>
        <w:rPr>
          <w:spacing w:val="12"/>
          <w:w w:val="110"/>
          <w:sz w:val="24"/>
        </w:rPr>
        <w:t xml:space="preserve"> </w:t>
      </w:r>
      <w:r>
        <w:rPr>
          <w:w w:val="110"/>
          <w:sz w:val="24"/>
        </w:rPr>
        <w:t>задачи</w:t>
      </w:r>
      <w:r>
        <w:rPr>
          <w:spacing w:val="11"/>
          <w:w w:val="110"/>
          <w:sz w:val="24"/>
        </w:rPr>
        <w:t xml:space="preserve"> </w:t>
      </w:r>
      <w:r>
        <w:rPr>
          <w:w w:val="110"/>
          <w:sz w:val="24"/>
        </w:rPr>
        <w:t xml:space="preserve">и </w:t>
      </w:r>
      <w:r>
        <w:rPr>
          <w:spacing w:val="10"/>
          <w:w w:val="110"/>
          <w:sz w:val="24"/>
        </w:rPr>
        <w:t xml:space="preserve"> </w:t>
      </w:r>
      <w:r>
        <w:rPr>
          <w:w w:val="110"/>
          <w:sz w:val="24"/>
        </w:rPr>
        <w:t>планируемые</w:t>
      </w:r>
      <w:r>
        <w:rPr>
          <w:spacing w:val="1"/>
          <w:w w:val="110"/>
          <w:sz w:val="24"/>
        </w:rPr>
        <w:t xml:space="preserve"> </w:t>
      </w:r>
      <w:r>
        <w:rPr>
          <w:w w:val="110"/>
          <w:sz w:val="24"/>
        </w:rPr>
        <w:t>результаты</w:t>
      </w:r>
      <w:r>
        <w:rPr>
          <w:spacing w:val="60"/>
          <w:w w:val="110"/>
          <w:sz w:val="24"/>
        </w:rPr>
        <w:t xml:space="preserve"> </w:t>
      </w:r>
      <w:r>
        <w:rPr>
          <w:w w:val="110"/>
          <w:sz w:val="24"/>
        </w:rPr>
        <w:t>реализации</w:t>
      </w:r>
      <w:r>
        <w:rPr>
          <w:spacing w:val="61"/>
          <w:w w:val="110"/>
          <w:sz w:val="24"/>
        </w:rPr>
        <w:t xml:space="preserve"> </w:t>
      </w:r>
      <w:r>
        <w:rPr>
          <w:w w:val="110"/>
          <w:sz w:val="24"/>
        </w:rPr>
        <w:t>ООП</w:t>
      </w:r>
      <w:r>
        <w:rPr>
          <w:spacing w:val="61"/>
          <w:w w:val="110"/>
          <w:sz w:val="24"/>
        </w:rPr>
        <w:t xml:space="preserve"> </w:t>
      </w:r>
      <w:r>
        <w:rPr>
          <w:w w:val="110"/>
          <w:sz w:val="24"/>
        </w:rPr>
        <w:t>НОО,</w:t>
      </w:r>
      <w:r>
        <w:rPr>
          <w:spacing w:val="58"/>
          <w:w w:val="110"/>
          <w:sz w:val="24"/>
        </w:rPr>
        <w:t xml:space="preserve"> </w:t>
      </w:r>
      <w:r>
        <w:rPr>
          <w:w w:val="110"/>
          <w:sz w:val="24"/>
        </w:rPr>
        <w:t>а</w:t>
      </w:r>
      <w:r>
        <w:rPr>
          <w:spacing w:val="61"/>
          <w:w w:val="110"/>
          <w:sz w:val="24"/>
        </w:rPr>
        <w:t xml:space="preserve"> </w:t>
      </w:r>
      <w:r>
        <w:rPr>
          <w:w w:val="110"/>
          <w:sz w:val="24"/>
        </w:rPr>
        <w:t>также</w:t>
      </w:r>
      <w:r>
        <w:rPr>
          <w:spacing w:val="60"/>
          <w:w w:val="110"/>
          <w:sz w:val="24"/>
        </w:rPr>
        <w:t xml:space="preserve"> </w:t>
      </w:r>
      <w:r>
        <w:rPr>
          <w:w w:val="110"/>
          <w:sz w:val="24"/>
        </w:rPr>
        <w:t>способы</w:t>
      </w:r>
      <w:r>
        <w:rPr>
          <w:spacing w:val="60"/>
          <w:w w:val="110"/>
          <w:sz w:val="24"/>
        </w:rPr>
        <w:t xml:space="preserve"> </w:t>
      </w:r>
      <w:r>
        <w:rPr>
          <w:w w:val="110"/>
          <w:sz w:val="24"/>
        </w:rPr>
        <w:t>определения</w:t>
      </w:r>
      <w:r>
        <w:rPr>
          <w:spacing w:val="58"/>
          <w:w w:val="110"/>
          <w:sz w:val="24"/>
        </w:rPr>
        <w:t xml:space="preserve"> </w:t>
      </w:r>
      <w:r>
        <w:rPr>
          <w:w w:val="110"/>
          <w:sz w:val="24"/>
        </w:rPr>
        <w:t>достижения</w:t>
      </w:r>
      <w:r>
        <w:rPr>
          <w:spacing w:val="56"/>
          <w:w w:val="110"/>
          <w:sz w:val="24"/>
        </w:rPr>
        <w:t xml:space="preserve"> </w:t>
      </w:r>
      <w:r>
        <w:rPr>
          <w:w w:val="110"/>
          <w:sz w:val="24"/>
        </w:rPr>
        <w:t>этих</w:t>
      </w:r>
    </w:p>
    <w:p w14:paraId="045D6832" w14:textId="77777777" w:rsidR="00703261" w:rsidRDefault="00093076">
      <w:pPr>
        <w:pStyle w:val="a3"/>
        <w:ind w:left="324"/>
        <w:jc w:val="left"/>
      </w:pPr>
      <w:r>
        <w:rPr>
          <w:w w:val="110"/>
        </w:rPr>
        <w:t>целей</w:t>
      </w:r>
      <w:r>
        <w:rPr>
          <w:spacing w:val="-15"/>
          <w:w w:val="110"/>
        </w:rPr>
        <w:t xml:space="preserve"> </w:t>
      </w:r>
      <w:r>
        <w:rPr>
          <w:w w:val="110"/>
        </w:rPr>
        <w:t>и</w:t>
      </w:r>
      <w:r>
        <w:rPr>
          <w:spacing w:val="-12"/>
          <w:w w:val="110"/>
        </w:rPr>
        <w:t xml:space="preserve"> </w:t>
      </w:r>
      <w:r>
        <w:rPr>
          <w:w w:val="110"/>
        </w:rPr>
        <w:t>результатов.</w:t>
      </w:r>
    </w:p>
    <w:p w14:paraId="0E72F8D2" w14:textId="77777777" w:rsidR="00703261" w:rsidRDefault="00093076">
      <w:pPr>
        <w:ind w:left="890"/>
        <w:rPr>
          <w:sz w:val="24"/>
        </w:rPr>
      </w:pPr>
      <w:r>
        <w:rPr>
          <w:i/>
          <w:sz w:val="24"/>
        </w:rPr>
        <w:t>Целевой</w:t>
      </w:r>
      <w:r>
        <w:rPr>
          <w:i/>
          <w:spacing w:val="-10"/>
          <w:sz w:val="24"/>
        </w:rPr>
        <w:t xml:space="preserve"> </w:t>
      </w:r>
      <w:r>
        <w:rPr>
          <w:i/>
          <w:sz w:val="24"/>
        </w:rPr>
        <w:t>раздел</w:t>
      </w:r>
      <w:r>
        <w:rPr>
          <w:i/>
          <w:spacing w:val="-5"/>
          <w:sz w:val="24"/>
        </w:rPr>
        <w:t xml:space="preserve"> </w:t>
      </w:r>
      <w:r>
        <w:rPr>
          <w:i/>
          <w:sz w:val="24"/>
        </w:rPr>
        <w:t>ООП</w:t>
      </w:r>
      <w:r>
        <w:rPr>
          <w:i/>
          <w:spacing w:val="-8"/>
          <w:sz w:val="24"/>
        </w:rPr>
        <w:t xml:space="preserve"> </w:t>
      </w:r>
      <w:r>
        <w:rPr>
          <w:i/>
          <w:sz w:val="24"/>
        </w:rPr>
        <w:t>НОО</w:t>
      </w:r>
      <w:r>
        <w:rPr>
          <w:i/>
          <w:spacing w:val="-10"/>
          <w:sz w:val="24"/>
        </w:rPr>
        <w:t xml:space="preserve"> </w:t>
      </w:r>
      <w:r>
        <w:rPr>
          <w:i/>
          <w:sz w:val="24"/>
        </w:rPr>
        <w:t>включает</w:t>
      </w:r>
      <w:r>
        <w:rPr>
          <w:sz w:val="24"/>
        </w:rPr>
        <w:t>:</w:t>
      </w:r>
    </w:p>
    <w:p w14:paraId="6BC03BAC" w14:textId="77777777" w:rsidR="00703261" w:rsidRDefault="00093076">
      <w:pPr>
        <w:pStyle w:val="a3"/>
        <w:ind w:left="890"/>
        <w:jc w:val="left"/>
      </w:pPr>
      <w:r>
        <w:rPr>
          <w:spacing w:val="-1"/>
        </w:rPr>
        <w:t>пояснительную</w:t>
      </w:r>
      <w:r>
        <w:rPr>
          <w:spacing w:val="-14"/>
        </w:rPr>
        <w:t xml:space="preserve"> </w:t>
      </w:r>
      <w:r>
        <w:t>записку;</w:t>
      </w:r>
    </w:p>
    <w:p w14:paraId="48BE15D8" w14:textId="77777777" w:rsidR="00703261" w:rsidRDefault="00093076">
      <w:pPr>
        <w:pStyle w:val="a3"/>
        <w:spacing w:line="275" w:lineRule="exact"/>
        <w:ind w:left="890"/>
        <w:jc w:val="left"/>
      </w:pPr>
      <w:r>
        <w:rPr>
          <w:spacing w:val="-1"/>
        </w:rPr>
        <w:t>планируемые</w:t>
      </w:r>
      <w:r>
        <w:rPr>
          <w:spacing w:val="-15"/>
        </w:rPr>
        <w:t xml:space="preserve"> </w:t>
      </w:r>
      <w:r>
        <w:rPr>
          <w:spacing w:val="-1"/>
        </w:rPr>
        <w:t>результаты</w:t>
      </w:r>
      <w:r>
        <w:rPr>
          <w:spacing w:val="-4"/>
        </w:rPr>
        <w:t xml:space="preserve"> </w:t>
      </w:r>
      <w:r>
        <w:rPr>
          <w:spacing w:val="-1"/>
        </w:rPr>
        <w:t>освоения</w:t>
      </w:r>
      <w:r>
        <w:rPr>
          <w:spacing w:val="-8"/>
        </w:rPr>
        <w:t xml:space="preserve"> </w:t>
      </w:r>
      <w:r>
        <w:rPr>
          <w:spacing w:val="-1"/>
        </w:rPr>
        <w:t>обучающимися</w:t>
      </w:r>
      <w:r>
        <w:rPr>
          <w:spacing w:val="-2"/>
        </w:rPr>
        <w:t xml:space="preserve"> </w:t>
      </w:r>
      <w:r>
        <w:t>ООП</w:t>
      </w:r>
      <w:r>
        <w:rPr>
          <w:spacing w:val="-10"/>
        </w:rPr>
        <w:t xml:space="preserve"> </w:t>
      </w:r>
      <w:r>
        <w:t>НОО;</w:t>
      </w:r>
    </w:p>
    <w:p w14:paraId="3F58C9B9" w14:textId="77777777" w:rsidR="00703261" w:rsidRDefault="00093076">
      <w:pPr>
        <w:pStyle w:val="a3"/>
        <w:tabs>
          <w:tab w:val="left" w:pos="1989"/>
          <w:tab w:val="left" w:pos="3005"/>
          <w:tab w:val="left" w:pos="4508"/>
          <w:tab w:val="left" w:pos="6183"/>
          <w:tab w:val="left" w:pos="7681"/>
          <w:tab w:val="left" w:pos="8903"/>
          <w:tab w:val="left" w:pos="9702"/>
        </w:tabs>
        <w:spacing w:line="237" w:lineRule="auto"/>
        <w:ind w:left="890" w:right="869"/>
        <w:jc w:val="left"/>
      </w:pPr>
      <w:r>
        <w:t>систему</w:t>
      </w:r>
      <w:r>
        <w:tab/>
        <w:t>оценки</w:t>
      </w:r>
      <w:r>
        <w:tab/>
        <w:t>достижения</w:t>
      </w:r>
      <w:r>
        <w:tab/>
        <w:t>планируемых</w:t>
      </w:r>
      <w:r>
        <w:tab/>
        <w:t>результатов</w:t>
      </w:r>
      <w:r>
        <w:tab/>
        <w:t>освоения</w:t>
      </w:r>
      <w:r>
        <w:tab/>
        <w:t>ООП</w:t>
      </w:r>
      <w:r>
        <w:tab/>
      </w:r>
      <w:r>
        <w:rPr>
          <w:spacing w:val="-3"/>
        </w:rPr>
        <w:t>НОО.</w:t>
      </w:r>
      <w:r>
        <w:rPr>
          <w:spacing w:val="-57"/>
        </w:rPr>
        <w:t xml:space="preserve"> </w:t>
      </w:r>
      <w:r>
        <w:rPr>
          <w:u w:val="single"/>
        </w:rPr>
        <w:t>Пояснительная</w:t>
      </w:r>
      <w:r>
        <w:rPr>
          <w:spacing w:val="-1"/>
          <w:u w:val="single"/>
        </w:rPr>
        <w:t xml:space="preserve"> </w:t>
      </w:r>
      <w:r>
        <w:rPr>
          <w:u w:val="single"/>
        </w:rPr>
        <w:t>записка</w:t>
      </w:r>
      <w:r>
        <w:rPr>
          <w:spacing w:val="-4"/>
          <w:u w:val="single"/>
        </w:rPr>
        <w:t xml:space="preserve"> </w:t>
      </w:r>
      <w:r>
        <w:rPr>
          <w:u w:val="single"/>
        </w:rPr>
        <w:t>целевого</w:t>
      </w:r>
      <w:r>
        <w:rPr>
          <w:spacing w:val="-2"/>
          <w:u w:val="single"/>
        </w:rPr>
        <w:t xml:space="preserve"> </w:t>
      </w:r>
      <w:r>
        <w:rPr>
          <w:u w:val="single"/>
        </w:rPr>
        <w:t>раздела</w:t>
      </w:r>
      <w:r>
        <w:rPr>
          <w:spacing w:val="3"/>
        </w:rPr>
        <w:t xml:space="preserve"> </w:t>
      </w:r>
      <w:r>
        <w:t>ООП НОО</w:t>
      </w:r>
      <w:r>
        <w:rPr>
          <w:spacing w:val="-1"/>
        </w:rPr>
        <w:t xml:space="preserve"> </w:t>
      </w:r>
      <w:r>
        <w:t>раскрывает:</w:t>
      </w:r>
    </w:p>
    <w:p w14:paraId="4C3F9845" w14:textId="77777777" w:rsidR="00703261" w:rsidRDefault="00093076">
      <w:pPr>
        <w:pStyle w:val="a3"/>
        <w:ind w:left="324" w:right="842" w:firstLine="566"/>
      </w:pPr>
      <w:r>
        <w:t>цели</w:t>
      </w:r>
      <w:r>
        <w:rPr>
          <w:spacing w:val="1"/>
        </w:rPr>
        <w:t xml:space="preserve"> </w:t>
      </w:r>
      <w:r>
        <w:t>реализации</w:t>
      </w:r>
      <w:r>
        <w:rPr>
          <w:spacing w:val="1"/>
        </w:rPr>
        <w:t xml:space="preserve"> </w:t>
      </w:r>
      <w:r>
        <w:t>ООП</w:t>
      </w:r>
      <w:r>
        <w:rPr>
          <w:spacing w:val="61"/>
        </w:rPr>
        <w:t xml:space="preserve"> </w:t>
      </w:r>
      <w:r>
        <w:t>НОО,</w:t>
      </w:r>
      <w:r>
        <w:rPr>
          <w:spacing w:val="61"/>
        </w:rPr>
        <w:t xml:space="preserve"> </w:t>
      </w:r>
      <w:r>
        <w:t>конкретизированные</w:t>
      </w:r>
      <w:r>
        <w:rPr>
          <w:spacing w:val="61"/>
        </w:rPr>
        <w:t xml:space="preserve"> </w:t>
      </w:r>
      <w:r>
        <w:t>в</w:t>
      </w:r>
      <w:r>
        <w:rPr>
          <w:spacing w:val="61"/>
        </w:rPr>
        <w:t xml:space="preserve"> </w:t>
      </w:r>
      <w:r>
        <w:t>соответствии</w:t>
      </w:r>
      <w:r>
        <w:rPr>
          <w:spacing w:val="61"/>
        </w:rPr>
        <w:t xml:space="preserve"> </w:t>
      </w:r>
      <w:r>
        <w:t>с</w:t>
      </w:r>
      <w:r>
        <w:rPr>
          <w:spacing w:val="61"/>
        </w:rPr>
        <w:t xml:space="preserve"> </w:t>
      </w:r>
      <w:r>
        <w:t>требованиями</w:t>
      </w:r>
      <w:r>
        <w:rPr>
          <w:spacing w:val="-57"/>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61"/>
        </w:rPr>
        <w:t xml:space="preserve"> </w:t>
      </w:r>
      <w:r>
        <w:t>общего</w:t>
      </w:r>
      <w:r>
        <w:rPr>
          <w:spacing w:val="1"/>
        </w:rPr>
        <w:t xml:space="preserve"> </w:t>
      </w:r>
      <w:r>
        <w:t>образования;</w:t>
      </w:r>
    </w:p>
    <w:p w14:paraId="3EC175A5" w14:textId="77777777" w:rsidR="00703261" w:rsidRDefault="00093076">
      <w:pPr>
        <w:pStyle w:val="a3"/>
        <w:ind w:left="324" w:right="842" w:firstLine="566"/>
      </w:pPr>
      <w:r>
        <w:t>принципы</w:t>
      </w:r>
      <w:r>
        <w:rPr>
          <w:spacing w:val="1"/>
        </w:rPr>
        <w:t xml:space="preserve"> </w:t>
      </w:r>
      <w:r>
        <w:t>формирования</w:t>
      </w:r>
      <w:r>
        <w:rPr>
          <w:spacing w:val="1"/>
        </w:rPr>
        <w:t xml:space="preserve"> </w:t>
      </w:r>
      <w:r>
        <w:t>и</w:t>
      </w:r>
      <w:r>
        <w:rPr>
          <w:spacing w:val="61"/>
        </w:rPr>
        <w:t xml:space="preserve"> </w:t>
      </w:r>
      <w:r>
        <w:t>механизмы</w:t>
      </w:r>
      <w:r>
        <w:rPr>
          <w:spacing w:val="61"/>
        </w:rPr>
        <w:t xml:space="preserve"> </w:t>
      </w:r>
      <w:r>
        <w:t>реализации</w:t>
      </w:r>
      <w:r>
        <w:rPr>
          <w:spacing w:val="61"/>
        </w:rPr>
        <w:t xml:space="preserve"> </w:t>
      </w:r>
      <w:r>
        <w:t>ООП</w:t>
      </w:r>
      <w:r>
        <w:rPr>
          <w:spacing w:val="61"/>
        </w:rPr>
        <w:t xml:space="preserve"> </w:t>
      </w:r>
      <w:r>
        <w:t>НОО,</w:t>
      </w:r>
      <w:r>
        <w:rPr>
          <w:spacing w:val="61"/>
        </w:rPr>
        <w:t xml:space="preserve"> </w:t>
      </w:r>
      <w:r>
        <w:t>в</w:t>
      </w:r>
      <w:r>
        <w:rPr>
          <w:spacing w:val="61"/>
        </w:rPr>
        <w:t xml:space="preserve"> </w:t>
      </w:r>
      <w:r>
        <w:t>том</w:t>
      </w:r>
      <w:r>
        <w:rPr>
          <w:spacing w:val="61"/>
        </w:rPr>
        <w:t xml:space="preserve"> </w:t>
      </w:r>
      <w:r>
        <w:t>числе</w:t>
      </w:r>
      <w:r>
        <w:rPr>
          <w:spacing w:val="1"/>
        </w:rPr>
        <w:t xml:space="preserve"> </w:t>
      </w:r>
      <w:r>
        <w:t>посредством</w:t>
      </w:r>
      <w:r>
        <w:rPr>
          <w:spacing w:val="-3"/>
        </w:rPr>
        <w:t xml:space="preserve"> </w:t>
      </w:r>
      <w:r>
        <w:t>реализации индивидуальных</w:t>
      </w:r>
      <w:r>
        <w:rPr>
          <w:spacing w:val="8"/>
        </w:rPr>
        <w:t xml:space="preserve"> </w:t>
      </w:r>
      <w:r>
        <w:t>учебных</w:t>
      </w:r>
      <w:r>
        <w:rPr>
          <w:spacing w:val="-2"/>
        </w:rPr>
        <w:t xml:space="preserve"> </w:t>
      </w:r>
      <w:r>
        <w:t>планов;</w:t>
      </w:r>
    </w:p>
    <w:p w14:paraId="1ECB07F8" w14:textId="77777777" w:rsidR="00703261" w:rsidRDefault="00093076">
      <w:pPr>
        <w:pStyle w:val="a3"/>
        <w:ind w:left="890"/>
      </w:pPr>
      <w:r>
        <w:rPr>
          <w:spacing w:val="-1"/>
        </w:rPr>
        <w:t>общую</w:t>
      </w:r>
      <w:r>
        <w:rPr>
          <w:spacing w:val="-7"/>
        </w:rPr>
        <w:t xml:space="preserve"> </w:t>
      </w:r>
      <w:r>
        <w:rPr>
          <w:spacing w:val="-1"/>
        </w:rPr>
        <w:t>характеристику</w:t>
      </w:r>
      <w:r>
        <w:rPr>
          <w:spacing w:val="-13"/>
        </w:rPr>
        <w:t xml:space="preserve"> </w:t>
      </w:r>
      <w:r>
        <w:t>ООП</w:t>
      </w:r>
      <w:r>
        <w:rPr>
          <w:spacing w:val="-3"/>
        </w:rPr>
        <w:t xml:space="preserve"> </w:t>
      </w:r>
      <w:r>
        <w:t>НОО.</w:t>
      </w:r>
    </w:p>
    <w:p w14:paraId="6DFD8471" w14:textId="77777777" w:rsidR="00703261" w:rsidRDefault="00093076">
      <w:pPr>
        <w:pStyle w:val="a3"/>
        <w:tabs>
          <w:tab w:val="left" w:pos="2556"/>
          <w:tab w:val="left" w:pos="3956"/>
          <w:tab w:val="left" w:pos="5137"/>
          <w:tab w:val="left" w:pos="6963"/>
          <w:tab w:val="left" w:pos="8368"/>
        </w:tabs>
        <w:ind w:left="324" w:right="1632" w:firstLine="566"/>
        <w:jc w:val="left"/>
      </w:pPr>
      <w:r>
        <w:rPr>
          <w:u w:val="single"/>
        </w:rPr>
        <w:t>Планируемые</w:t>
      </w:r>
      <w:r>
        <w:rPr>
          <w:u w:val="single"/>
        </w:rPr>
        <w:tab/>
        <w:t>результаты</w:t>
      </w:r>
      <w:r>
        <w:tab/>
        <w:t>освоения</w:t>
      </w:r>
      <w:r>
        <w:tab/>
        <w:t>обучающимися</w:t>
      </w:r>
      <w:r>
        <w:tab/>
        <w:t>программы</w:t>
      </w:r>
      <w:r>
        <w:tab/>
      </w:r>
      <w:r>
        <w:rPr>
          <w:spacing w:val="-2"/>
        </w:rPr>
        <w:t>начального</w:t>
      </w:r>
      <w:r>
        <w:rPr>
          <w:spacing w:val="-57"/>
        </w:rPr>
        <w:t xml:space="preserve"> </w:t>
      </w:r>
      <w:r>
        <w:t>общего</w:t>
      </w:r>
      <w:r>
        <w:rPr>
          <w:spacing w:val="-2"/>
        </w:rPr>
        <w:t xml:space="preserve"> </w:t>
      </w:r>
      <w:r>
        <w:t>образования:</w:t>
      </w:r>
    </w:p>
    <w:p w14:paraId="31CECA9A" w14:textId="77777777" w:rsidR="00703261" w:rsidRDefault="00093076" w:rsidP="000E4AF0">
      <w:pPr>
        <w:pStyle w:val="a4"/>
        <w:numPr>
          <w:ilvl w:val="3"/>
          <w:numId w:val="78"/>
        </w:numPr>
        <w:tabs>
          <w:tab w:val="left" w:pos="1242"/>
        </w:tabs>
        <w:ind w:right="1001" w:firstLine="566"/>
        <w:rPr>
          <w:sz w:val="24"/>
        </w:rPr>
      </w:pPr>
      <w:r>
        <w:rPr>
          <w:sz w:val="24"/>
        </w:rPr>
        <w:t>обеспечивают</w:t>
      </w:r>
      <w:r>
        <w:rPr>
          <w:spacing w:val="61"/>
          <w:sz w:val="24"/>
        </w:rPr>
        <w:t xml:space="preserve"> </w:t>
      </w:r>
      <w:r>
        <w:rPr>
          <w:sz w:val="24"/>
        </w:rPr>
        <w:t>связь</w:t>
      </w:r>
      <w:r>
        <w:rPr>
          <w:spacing w:val="60"/>
          <w:sz w:val="24"/>
        </w:rPr>
        <w:t xml:space="preserve"> </w:t>
      </w:r>
      <w:r>
        <w:rPr>
          <w:sz w:val="24"/>
        </w:rPr>
        <w:t>между</w:t>
      </w:r>
      <w:r>
        <w:rPr>
          <w:spacing w:val="60"/>
          <w:sz w:val="24"/>
        </w:rPr>
        <w:t xml:space="preserve"> </w:t>
      </w:r>
      <w:r>
        <w:rPr>
          <w:sz w:val="24"/>
        </w:rPr>
        <w:t>требованиями   ФГОС,</w:t>
      </w:r>
      <w:r>
        <w:rPr>
          <w:spacing w:val="60"/>
          <w:sz w:val="24"/>
        </w:rPr>
        <w:t xml:space="preserve"> </w:t>
      </w:r>
      <w:r>
        <w:rPr>
          <w:sz w:val="24"/>
        </w:rPr>
        <w:t>образовательной</w:t>
      </w:r>
      <w:r>
        <w:rPr>
          <w:spacing w:val="60"/>
          <w:sz w:val="24"/>
        </w:rPr>
        <w:t xml:space="preserve"> </w:t>
      </w:r>
      <w:r>
        <w:rPr>
          <w:sz w:val="24"/>
        </w:rPr>
        <w:t>деятельностью</w:t>
      </w:r>
      <w:r>
        <w:rPr>
          <w:spacing w:val="-57"/>
          <w:sz w:val="24"/>
        </w:rPr>
        <w:t xml:space="preserve"> </w:t>
      </w:r>
      <w:r>
        <w:rPr>
          <w:sz w:val="24"/>
        </w:rPr>
        <w:t>и</w:t>
      </w:r>
      <w:r>
        <w:rPr>
          <w:spacing w:val="-2"/>
          <w:sz w:val="24"/>
        </w:rPr>
        <w:t xml:space="preserve"> </w:t>
      </w:r>
      <w:r>
        <w:rPr>
          <w:sz w:val="24"/>
        </w:rPr>
        <w:t>системой</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p>
    <w:p w14:paraId="653F50FB" w14:textId="77777777" w:rsidR="00703261" w:rsidRDefault="00093076" w:rsidP="000E4AF0">
      <w:pPr>
        <w:pStyle w:val="a4"/>
        <w:numPr>
          <w:ilvl w:val="3"/>
          <w:numId w:val="78"/>
        </w:numPr>
        <w:tabs>
          <w:tab w:val="left" w:pos="1148"/>
        </w:tabs>
        <w:ind w:left="1147" w:hanging="258"/>
        <w:rPr>
          <w:sz w:val="24"/>
        </w:rPr>
      </w:pPr>
      <w:r>
        <w:rPr>
          <w:spacing w:val="-1"/>
          <w:sz w:val="24"/>
        </w:rPr>
        <w:t>являются</w:t>
      </w:r>
      <w:r>
        <w:rPr>
          <w:spacing w:val="-13"/>
          <w:sz w:val="24"/>
        </w:rPr>
        <w:t xml:space="preserve"> </w:t>
      </w:r>
      <w:r>
        <w:rPr>
          <w:spacing w:val="-1"/>
          <w:sz w:val="24"/>
        </w:rPr>
        <w:t>содержательной</w:t>
      </w:r>
      <w:r>
        <w:rPr>
          <w:spacing w:val="-8"/>
          <w:sz w:val="24"/>
        </w:rPr>
        <w:t xml:space="preserve"> </w:t>
      </w:r>
      <w:r>
        <w:rPr>
          <w:spacing w:val="-1"/>
          <w:sz w:val="24"/>
        </w:rPr>
        <w:t>и</w:t>
      </w:r>
      <w:r>
        <w:rPr>
          <w:spacing w:val="-8"/>
          <w:sz w:val="24"/>
        </w:rPr>
        <w:t xml:space="preserve"> </w:t>
      </w:r>
      <w:r>
        <w:rPr>
          <w:spacing w:val="-1"/>
          <w:sz w:val="24"/>
        </w:rPr>
        <w:t>критериальной</w:t>
      </w:r>
      <w:r>
        <w:rPr>
          <w:spacing w:val="-8"/>
          <w:sz w:val="24"/>
        </w:rPr>
        <w:t xml:space="preserve"> </w:t>
      </w:r>
      <w:r>
        <w:rPr>
          <w:sz w:val="24"/>
        </w:rPr>
        <w:t>основой</w:t>
      </w:r>
      <w:r>
        <w:rPr>
          <w:spacing w:val="-8"/>
          <w:sz w:val="24"/>
        </w:rPr>
        <w:t xml:space="preserve"> </w:t>
      </w:r>
      <w:r>
        <w:rPr>
          <w:sz w:val="24"/>
        </w:rPr>
        <w:t>для</w:t>
      </w:r>
      <w:r>
        <w:rPr>
          <w:spacing w:val="-9"/>
          <w:sz w:val="24"/>
        </w:rPr>
        <w:t xml:space="preserve"> </w:t>
      </w:r>
      <w:r>
        <w:rPr>
          <w:sz w:val="24"/>
        </w:rPr>
        <w:t>разработки:</w:t>
      </w:r>
    </w:p>
    <w:p w14:paraId="4912A19F" w14:textId="77777777" w:rsidR="00703261" w:rsidRDefault="00093076">
      <w:pPr>
        <w:pStyle w:val="a3"/>
        <w:ind w:left="324" w:right="857" w:firstLine="566"/>
      </w:pP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 учебных модулей, являющихся методическими документами, определяющими</w:t>
      </w:r>
      <w:r>
        <w:rPr>
          <w:spacing w:val="1"/>
        </w:rPr>
        <w:t xml:space="preserve"> </w:t>
      </w:r>
      <w:r>
        <w:t>организацию образовательного процесса в Организации по определенному учебному предмету,</w:t>
      </w:r>
      <w:r>
        <w:rPr>
          <w:spacing w:val="1"/>
        </w:rPr>
        <w:t xml:space="preserve"> </w:t>
      </w:r>
      <w:r>
        <w:t>учебному</w:t>
      </w:r>
      <w:r>
        <w:rPr>
          <w:spacing w:val="-6"/>
        </w:rPr>
        <w:t xml:space="preserve"> </w:t>
      </w:r>
      <w:r>
        <w:t>курсу</w:t>
      </w:r>
      <w:r>
        <w:rPr>
          <w:spacing w:val="-3"/>
        </w:rPr>
        <w:t xml:space="preserve"> </w:t>
      </w:r>
      <w:r>
        <w:t>(в</w:t>
      </w:r>
      <w:r>
        <w:rPr>
          <w:spacing w:val="-2"/>
        </w:rPr>
        <w:t xml:space="preserve"> </w:t>
      </w:r>
      <w:r>
        <w:t>том числе</w:t>
      </w:r>
      <w:r>
        <w:rPr>
          <w:spacing w:val="-1"/>
        </w:rPr>
        <w:t xml:space="preserve"> </w:t>
      </w:r>
      <w:r>
        <w:t>внеурочной деятельности),</w:t>
      </w:r>
      <w:r>
        <w:rPr>
          <w:spacing w:val="1"/>
        </w:rPr>
        <w:t xml:space="preserve"> </w:t>
      </w:r>
      <w:r>
        <w:t>учебному</w:t>
      </w:r>
      <w:r>
        <w:rPr>
          <w:spacing w:val="-6"/>
        </w:rPr>
        <w:t xml:space="preserve"> </w:t>
      </w:r>
      <w:r>
        <w:t>модулю;</w:t>
      </w:r>
    </w:p>
    <w:p w14:paraId="6ACF34F0" w14:textId="77777777" w:rsidR="00703261" w:rsidRDefault="00093076">
      <w:pPr>
        <w:pStyle w:val="a3"/>
        <w:ind w:left="324" w:right="852" w:firstLine="566"/>
      </w:pPr>
      <w:r>
        <w:t>рабочей программы воспитания, являющейся методическим документом, определяющим</w:t>
      </w:r>
      <w:r>
        <w:rPr>
          <w:spacing w:val="1"/>
        </w:rPr>
        <w:t xml:space="preserve"> </w:t>
      </w:r>
      <w:r>
        <w:t>комплекс</w:t>
      </w:r>
      <w:r>
        <w:rPr>
          <w:spacing w:val="-3"/>
        </w:rPr>
        <w:t xml:space="preserve"> </w:t>
      </w:r>
      <w:r>
        <w:t>основных</w:t>
      </w:r>
      <w:r>
        <w:rPr>
          <w:spacing w:val="-3"/>
        </w:rPr>
        <w:t xml:space="preserve"> </w:t>
      </w:r>
      <w:r>
        <w:t>характеристик</w:t>
      </w:r>
      <w:r>
        <w:rPr>
          <w:spacing w:val="-3"/>
        </w:rPr>
        <w:t xml:space="preserve"> </w:t>
      </w:r>
      <w:r>
        <w:t>воспитательной</w:t>
      </w:r>
      <w:r>
        <w:rPr>
          <w:spacing w:val="-2"/>
        </w:rPr>
        <w:t xml:space="preserve"> </w:t>
      </w:r>
      <w:r>
        <w:t>работы,</w:t>
      </w:r>
      <w:r>
        <w:rPr>
          <w:spacing w:val="-2"/>
        </w:rPr>
        <w:t xml:space="preserve"> </w:t>
      </w:r>
      <w:r>
        <w:t>осуществляемой</w:t>
      </w:r>
      <w:r>
        <w:rPr>
          <w:spacing w:val="-2"/>
        </w:rPr>
        <w:t xml:space="preserve"> </w:t>
      </w:r>
      <w:r>
        <w:t>в</w:t>
      </w:r>
      <w:r>
        <w:rPr>
          <w:spacing w:val="-3"/>
        </w:rPr>
        <w:t xml:space="preserve"> </w:t>
      </w:r>
      <w:r>
        <w:t>Организации;</w:t>
      </w:r>
    </w:p>
    <w:p w14:paraId="2A2ED5C6" w14:textId="77777777" w:rsidR="00703261" w:rsidRDefault="00093076">
      <w:pPr>
        <w:pStyle w:val="a3"/>
        <w:ind w:left="324" w:right="847" w:firstLine="566"/>
      </w:pPr>
      <w:r>
        <w:t>программы формирования универсальных учебных действий обучающихся - обобщенных</w:t>
      </w:r>
      <w:r>
        <w:rPr>
          <w:spacing w:val="1"/>
        </w:rPr>
        <w:t xml:space="preserve"> </w:t>
      </w:r>
      <w:r>
        <w:t>учебных действий, позволяющих решать широкий круг задач в различных предметных областях</w:t>
      </w:r>
      <w:r>
        <w:rPr>
          <w:spacing w:val="-57"/>
        </w:rPr>
        <w:t xml:space="preserve"> </w:t>
      </w:r>
      <w:r>
        <w:t>и</w:t>
      </w:r>
      <w:r>
        <w:rPr>
          <w:spacing w:val="1"/>
        </w:rPr>
        <w:t xml:space="preserve"> </w:t>
      </w:r>
      <w:r>
        <w:t>являющихся</w:t>
      </w:r>
      <w:r>
        <w:rPr>
          <w:spacing w:val="1"/>
        </w:rPr>
        <w:t xml:space="preserve"> </w:t>
      </w:r>
      <w:r>
        <w:t>результатами</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14:paraId="61CBC6B3" w14:textId="77777777" w:rsidR="00703261" w:rsidRDefault="00093076">
      <w:pPr>
        <w:pStyle w:val="a3"/>
        <w:ind w:left="890"/>
      </w:pPr>
      <w:r>
        <w:t>системы</w:t>
      </w:r>
      <w:r>
        <w:rPr>
          <w:spacing w:val="116"/>
        </w:rPr>
        <w:t xml:space="preserve"> </w:t>
      </w:r>
      <w:r>
        <w:t>оценки</w:t>
      </w:r>
      <w:r>
        <w:rPr>
          <w:spacing w:val="64"/>
        </w:rPr>
        <w:t xml:space="preserve"> </w:t>
      </w:r>
      <w:r>
        <w:t xml:space="preserve">качества   освоения  </w:t>
      </w:r>
      <w:r>
        <w:rPr>
          <w:spacing w:val="1"/>
        </w:rPr>
        <w:t xml:space="preserve"> </w:t>
      </w:r>
      <w:r>
        <w:t xml:space="preserve">обучающимися   программы  </w:t>
      </w:r>
      <w:r>
        <w:rPr>
          <w:spacing w:val="1"/>
        </w:rPr>
        <w:t xml:space="preserve"> </w:t>
      </w:r>
      <w:r>
        <w:t xml:space="preserve">начального  </w:t>
      </w:r>
      <w:r>
        <w:rPr>
          <w:spacing w:val="1"/>
        </w:rPr>
        <w:t xml:space="preserve"> </w:t>
      </w:r>
      <w:r>
        <w:t>общего</w:t>
      </w:r>
    </w:p>
    <w:p w14:paraId="61929C97" w14:textId="77777777" w:rsidR="00703261" w:rsidRDefault="00703261">
      <w:pPr>
        <w:sectPr w:rsidR="00703261">
          <w:pgSz w:w="11930" w:h="16390"/>
          <w:pgMar w:top="1040" w:right="0" w:bottom="1200" w:left="780" w:header="0" w:footer="979" w:gutter="0"/>
          <w:cols w:space="720"/>
        </w:sectPr>
      </w:pPr>
    </w:p>
    <w:p w14:paraId="508E2558" w14:textId="77777777" w:rsidR="00703261" w:rsidRDefault="00093076">
      <w:pPr>
        <w:pStyle w:val="a3"/>
        <w:spacing w:before="66"/>
        <w:ind w:left="324"/>
        <w:jc w:val="left"/>
      </w:pPr>
      <w:r>
        <w:lastRenderedPageBreak/>
        <w:t>образования;</w:t>
      </w:r>
    </w:p>
    <w:p w14:paraId="783B8EA9" w14:textId="77777777" w:rsidR="00703261" w:rsidRDefault="00093076">
      <w:pPr>
        <w:pStyle w:val="a3"/>
        <w:ind w:left="890" w:right="851"/>
      </w:pPr>
      <w:r>
        <w:t>в целях выбора средств обучения и воспитания, а также учебно-методической литературы.</w:t>
      </w:r>
      <w:r>
        <w:rPr>
          <w:spacing w:val="1"/>
        </w:rPr>
        <w:t xml:space="preserve"> </w:t>
      </w:r>
      <w:r>
        <w:t>Структура</w:t>
      </w:r>
      <w:r>
        <w:rPr>
          <w:spacing w:val="1"/>
        </w:rPr>
        <w:t xml:space="preserve"> </w:t>
      </w:r>
      <w:r>
        <w:t>и</w:t>
      </w:r>
      <w:r>
        <w:rPr>
          <w:spacing w:val="1"/>
        </w:rPr>
        <w:t xml:space="preserve"> </w:t>
      </w:r>
      <w:r>
        <w:t>содержание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 образования отражают требования ФГОС, передают специфику образовательной</w:t>
      </w:r>
      <w:r>
        <w:rPr>
          <w:spacing w:val="1"/>
        </w:rPr>
        <w:t xml:space="preserve"> </w:t>
      </w:r>
      <w:r>
        <w:t>деятельности</w:t>
      </w:r>
      <w:r>
        <w:rPr>
          <w:spacing w:val="1"/>
        </w:rPr>
        <w:t xml:space="preserve"> </w:t>
      </w:r>
      <w:r>
        <w:t>(в</w:t>
      </w:r>
      <w:r>
        <w:rPr>
          <w:spacing w:val="1"/>
        </w:rPr>
        <w:t xml:space="preserve"> </w:t>
      </w:r>
      <w:r>
        <w:t>частности,</w:t>
      </w:r>
      <w:r>
        <w:rPr>
          <w:spacing w:val="1"/>
        </w:rPr>
        <w:t xml:space="preserve"> </w:t>
      </w:r>
      <w:r>
        <w:t>специфику целей</w:t>
      </w:r>
      <w:r>
        <w:rPr>
          <w:spacing w:val="1"/>
        </w:rPr>
        <w:t xml:space="preserve"> </w:t>
      </w:r>
      <w:r>
        <w:t>изучения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61"/>
        </w:rPr>
        <w:t xml:space="preserve"> </w:t>
      </w:r>
      <w:r>
        <w:t>учебных</w:t>
      </w:r>
      <w:r>
        <w:rPr>
          <w:spacing w:val="61"/>
        </w:rPr>
        <w:t xml:space="preserve"> </w:t>
      </w:r>
      <w:r>
        <w:t>модулей),</w:t>
      </w:r>
      <w:r>
        <w:rPr>
          <w:spacing w:val="1"/>
        </w:rPr>
        <w:t xml:space="preserve"> </w:t>
      </w:r>
      <w:r>
        <w:t>соответствуют</w:t>
      </w:r>
      <w:r>
        <w:rPr>
          <w:spacing w:val="-1"/>
        </w:rPr>
        <w:t xml:space="preserve"> </w:t>
      </w:r>
      <w:r>
        <w:t>возрастным</w:t>
      </w:r>
      <w:r>
        <w:rPr>
          <w:spacing w:val="-2"/>
        </w:rPr>
        <w:t xml:space="preserve"> </w:t>
      </w:r>
      <w:r>
        <w:t>возможностям</w:t>
      </w:r>
      <w:r>
        <w:rPr>
          <w:spacing w:val="-1"/>
        </w:rPr>
        <w:t xml:space="preserve"> </w:t>
      </w:r>
      <w:r>
        <w:t>обучающихся.</w:t>
      </w:r>
    </w:p>
    <w:p w14:paraId="1FDCE69A" w14:textId="77777777" w:rsidR="00703261" w:rsidRDefault="00093076">
      <w:pPr>
        <w:pStyle w:val="a3"/>
        <w:spacing w:before="5"/>
        <w:ind w:left="324" w:right="851" w:firstLine="566"/>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дают</w:t>
      </w:r>
      <w:r>
        <w:rPr>
          <w:spacing w:val="1"/>
        </w:rPr>
        <w:t xml:space="preserve"> </w:t>
      </w:r>
      <w:r>
        <w:t>общее</w:t>
      </w:r>
      <w:r>
        <w:rPr>
          <w:spacing w:val="1"/>
        </w:rPr>
        <w:t xml:space="preserve"> </w:t>
      </w:r>
      <w:r>
        <w:t>понимание</w:t>
      </w:r>
      <w:r>
        <w:rPr>
          <w:spacing w:val="1"/>
        </w:rPr>
        <w:t xml:space="preserve"> </w:t>
      </w:r>
      <w:r>
        <w:t>формирования</w:t>
      </w:r>
      <w:r>
        <w:rPr>
          <w:spacing w:val="1"/>
        </w:rPr>
        <w:t xml:space="preserve"> </w:t>
      </w:r>
      <w:r>
        <w:t>личностных</w:t>
      </w:r>
      <w:r>
        <w:rPr>
          <w:spacing w:val="1"/>
        </w:rPr>
        <w:t xml:space="preserve"> </w:t>
      </w:r>
      <w:r>
        <w:t>результатов,</w:t>
      </w:r>
      <w:r>
        <w:rPr>
          <w:spacing w:val="1"/>
        </w:rPr>
        <w:t xml:space="preserve"> </w:t>
      </w:r>
      <w:r>
        <w:t>уточняют</w:t>
      </w:r>
      <w:r>
        <w:rPr>
          <w:spacing w:val="1"/>
        </w:rPr>
        <w:t xml:space="preserve"> </w:t>
      </w:r>
      <w:r>
        <w:t>и</w:t>
      </w:r>
      <w:r>
        <w:rPr>
          <w:spacing w:val="1"/>
        </w:rPr>
        <w:t xml:space="preserve"> </w:t>
      </w:r>
      <w:r>
        <w:t>конкретизируют</w:t>
      </w:r>
      <w:r>
        <w:rPr>
          <w:spacing w:val="1"/>
        </w:rPr>
        <w:t xml:space="preserve"> </w:t>
      </w:r>
      <w:r>
        <w:t>предметные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как</w:t>
      </w:r>
      <w:r>
        <w:rPr>
          <w:spacing w:val="1"/>
        </w:rPr>
        <w:t xml:space="preserve"> </w:t>
      </w:r>
      <w:r>
        <w:t>с</w:t>
      </w:r>
      <w:r>
        <w:rPr>
          <w:spacing w:val="1"/>
        </w:rPr>
        <w:t xml:space="preserve"> </w:t>
      </w:r>
      <w:r>
        <w:t>позиций</w:t>
      </w:r>
      <w:r>
        <w:rPr>
          <w:spacing w:val="1"/>
        </w:rPr>
        <w:t xml:space="preserve"> </w:t>
      </w:r>
      <w:r>
        <w:t>организации</w:t>
      </w:r>
      <w:r>
        <w:rPr>
          <w:spacing w:val="1"/>
        </w:rPr>
        <w:t xml:space="preserve"> </w:t>
      </w:r>
      <w:r>
        <w:t>их</w:t>
      </w:r>
      <w:r>
        <w:rPr>
          <w:spacing w:val="1"/>
        </w:rPr>
        <w:t xml:space="preserve"> </w:t>
      </w:r>
      <w:r>
        <w:t>достижения</w:t>
      </w:r>
      <w:r>
        <w:rPr>
          <w:spacing w:val="-2"/>
        </w:rPr>
        <w:t xml:space="preserve"> </w:t>
      </w:r>
      <w:r>
        <w:t>в</w:t>
      </w:r>
      <w:r>
        <w:rPr>
          <w:spacing w:val="-2"/>
        </w:rPr>
        <w:t xml:space="preserve"> </w:t>
      </w:r>
      <w:r>
        <w:t>образовательной</w:t>
      </w:r>
      <w:r>
        <w:rPr>
          <w:spacing w:val="-1"/>
        </w:rPr>
        <w:t xml:space="preserve"> </w:t>
      </w:r>
      <w:r>
        <w:t>деятельности,</w:t>
      </w:r>
      <w:r>
        <w:rPr>
          <w:spacing w:val="-4"/>
        </w:rPr>
        <w:t xml:space="preserve"> </w:t>
      </w:r>
      <w:r>
        <w:t>так</w:t>
      </w:r>
      <w:r>
        <w:rPr>
          <w:spacing w:val="-2"/>
        </w:rPr>
        <w:t xml:space="preserve"> </w:t>
      </w:r>
      <w:r>
        <w:t>и</w:t>
      </w:r>
      <w:r>
        <w:rPr>
          <w:spacing w:val="-1"/>
        </w:rPr>
        <w:t xml:space="preserve"> </w:t>
      </w:r>
      <w:r>
        <w:t>с</w:t>
      </w:r>
      <w:r>
        <w:rPr>
          <w:spacing w:val="-2"/>
        </w:rPr>
        <w:t xml:space="preserve"> </w:t>
      </w:r>
      <w:r>
        <w:t>позиций</w:t>
      </w:r>
      <w:r>
        <w:rPr>
          <w:spacing w:val="-1"/>
        </w:rPr>
        <w:t xml:space="preserve"> </w:t>
      </w:r>
      <w:r>
        <w:t>оценки</w:t>
      </w:r>
      <w:r>
        <w:rPr>
          <w:spacing w:val="-4"/>
        </w:rPr>
        <w:t xml:space="preserve"> </w:t>
      </w:r>
      <w:r>
        <w:t>этих</w:t>
      </w:r>
      <w:r>
        <w:rPr>
          <w:spacing w:val="1"/>
        </w:rPr>
        <w:t xml:space="preserve"> </w:t>
      </w:r>
      <w:r>
        <w:t>результатов.</w:t>
      </w:r>
    </w:p>
    <w:p w14:paraId="78876980" w14:textId="77777777" w:rsidR="00703261" w:rsidRDefault="00093076">
      <w:pPr>
        <w:pStyle w:val="a3"/>
        <w:ind w:left="324" w:right="848" w:firstLine="566"/>
      </w:pPr>
      <w:r>
        <w:rPr>
          <w:u w:val="single"/>
        </w:rPr>
        <w:t>Система оценки достижения планируемых результатов</w:t>
      </w:r>
      <w:r>
        <w:t xml:space="preserve"> освоения программы начального</w:t>
      </w:r>
      <w:r>
        <w:rPr>
          <w:spacing w:val="1"/>
        </w:rPr>
        <w:t xml:space="preserve"> </w:t>
      </w:r>
      <w:r>
        <w:t>общего</w:t>
      </w:r>
      <w:r>
        <w:rPr>
          <w:spacing w:val="-2"/>
        </w:rPr>
        <w:t xml:space="preserve"> </w:t>
      </w:r>
      <w:r>
        <w:t>образования:</w:t>
      </w:r>
    </w:p>
    <w:p w14:paraId="7DE73F3E" w14:textId="77777777" w:rsidR="00703261" w:rsidRDefault="00093076">
      <w:pPr>
        <w:pStyle w:val="a3"/>
        <w:ind w:left="324" w:right="861" w:firstLine="566"/>
      </w:pPr>
      <w:r>
        <w:t>отражает содержание и критерии оценки, формы представления результатов оценочной</w:t>
      </w:r>
      <w:r>
        <w:rPr>
          <w:spacing w:val="1"/>
        </w:rPr>
        <w:t xml:space="preserve"> </w:t>
      </w:r>
      <w:r>
        <w:t>деятельности;</w:t>
      </w:r>
    </w:p>
    <w:p w14:paraId="2B723585" w14:textId="77777777" w:rsidR="00703261" w:rsidRDefault="00093076">
      <w:pPr>
        <w:pStyle w:val="a3"/>
        <w:ind w:left="324" w:right="847" w:firstLine="566"/>
      </w:pPr>
      <w:r>
        <w:t>ориентирует</w:t>
      </w:r>
      <w:r>
        <w:rPr>
          <w:spacing w:val="1"/>
        </w:rPr>
        <w:t xml:space="preserve"> </w:t>
      </w:r>
      <w:r>
        <w:t>образовательную</w:t>
      </w:r>
      <w:r>
        <w:rPr>
          <w:spacing w:val="1"/>
        </w:rPr>
        <w:t xml:space="preserve"> </w:t>
      </w:r>
      <w:r>
        <w:t>деятельность</w:t>
      </w:r>
      <w:r>
        <w:rPr>
          <w:spacing w:val="1"/>
        </w:rPr>
        <w:t xml:space="preserve"> </w:t>
      </w:r>
      <w:r>
        <w:t>на</w:t>
      </w:r>
      <w:r>
        <w:rPr>
          <w:spacing w:val="1"/>
        </w:rPr>
        <w:t xml:space="preserve"> </w:t>
      </w:r>
      <w:r>
        <w:t>личностное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обучающихся, достижение планируемых</w:t>
      </w:r>
      <w:r>
        <w:rPr>
          <w:spacing w:val="1"/>
        </w:rPr>
        <w:t xml:space="preserve"> </w:t>
      </w:r>
      <w:r>
        <w:t>результатов освоения</w:t>
      </w:r>
      <w:r>
        <w:rPr>
          <w:spacing w:val="1"/>
        </w:rPr>
        <w:t xml:space="preserve"> </w:t>
      </w:r>
      <w:r>
        <w:t>учебных 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и</w:t>
      </w:r>
      <w:r>
        <w:rPr>
          <w:spacing w:val="1"/>
        </w:rPr>
        <w:t xml:space="preserve"> </w:t>
      </w:r>
      <w:r>
        <w:t>формирование</w:t>
      </w:r>
      <w:r>
        <w:rPr>
          <w:spacing w:val="1"/>
        </w:rPr>
        <w:t xml:space="preserve"> </w:t>
      </w:r>
      <w:r>
        <w:t>универсальных</w:t>
      </w:r>
      <w:r>
        <w:rPr>
          <w:spacing w:val="2"/>
        </w:rPr>
        <w:t xml:space="preserve"> </w:t>
      </w:r>
      <w:r>
        <w:t>учебных</w:t>
      </w:r>
      <w:r>
        <w:rPr>
          <w:spacing w:val="2"/>
        </w:rPr>
        <w:t xml:space="preserve"> </w:t>
      </w:r>
      <w:r>
        <w:t>действий</w:t>
      </w:r>
      <w:r>
        <w:rPr>
          <w:spacing w:val="3"/>
        </w:rPr>
        <w:t xml:space="preserve"> </w:t>
      </w:r>
      <w:r>
        <w:t>у</w:t>
      </w:r>
      <w:r>
        <w:rPr>
          <w:spacing w:val="-8"/>
        </w:rPr>
        <w:t xml:space="preserve"> </w:t>
      </w:r>
      <w:r>
        <w:t>обучающихся;</w:t>
      </w:r>
    </w:p>
    <w:p w14:paraId="577BFCDE" w14:textId="77777777" w:rsidR="00703261" w:rsidRDefault="00093076">
      <w:pPr>
        <w:pStyle w:val="a3"/>
        <w:ind w:left="324" w:right="858" w:firstLine="566"/>
      </w:pPr>
      <w:r>
        <w:t>обеспечивает комплексный подход к оценке результатов освоения программы начального</w:t>
      </w:r>
      <w:r>
        <w:rPr>
          <w:spacing w:val="1"/>
        </w:rPr>
        <w:t xml:space="preserve"> </w:t>
      </w:r>
      <w:r>
        <w:t>общего</w:t>
      </w:r>
      <w:r>
        <w:rPr>
          <w:spacing w:val="1"/>
        </w:rPr>
        <w:t xml:space="preserve"> </w:t>
      </w:r>
      <w:r>
        <w:t>образования,</w:t>
      </w:r>
      <w:r>
        <w:rPr>
          <w:spacing w:val="1"/>
        </w:rPr>
        <w:t xml:space="preserve"> </w:t>
      </w:r>
      <w:r>
        <w:t>позволяющий</w:t>
      </w:r>
      <w:r>
        <w:rPr>
          <w:spacing w:val="1"/>
        </w:rPr>
        <w:t xml:space="preserve"> </w:t>
      </w:r>
      <w:r>
        <w:t>осуществлять</w:t>
      </w:r>
      <w:r>
        <w:rPr>
          <w:spacing w:val="1"/>
        </w:rPr>
        <w:t xml:space="preserve"> </w:t>
      </w:r>
      <w:r>
        <w:t>оценку</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p>
    <w:p w14:paraId="4AA0AA6A" w14:textId="77777777" w:rsidR="00703261" w:rsidRDefault="00093076">
      <w:pPr>
        <w:pStyle w:val="a3"/>
        <w:ind w:left="890"/>
      </w:pPr>
      <w:r>
        <w:rPr>
          <w:spacing w:val="-1"/>
        </w:rPr>
        <w:t>предусматривает</w:t>
      </w:r>
      <w:r>
        <w:rPr>
          <w:spacing w:val="-11"/>
        </w:rPr>
        <w:t xml:space="preserve"> </w:t>
      </w:r>
      <w:r>
        <w:rPr>
          <w:spacing w:val="-1"/>
        </w:rPr>
        <w:t>оценку</w:t>
      </w:r>
      <w:r>
        <w:rPr>
          <w:spacing w:val="-15"/>
        </w:rPr>
        <w:t xml:space="preserve"> </w:t>
      </w:r>
      <w:r>
        <w:rPr>
          <w:spacing w:val="-1"/>
        </w:rPr>
        <w:t>динамики</w:t>
      </w:r>
      <w:r>
        <w:t xml:space="preserve"> </w:t>
      </w:r>
      <w:r>
        <w:rPr>
          <w:spacing w:val="-1"/>
        </w:rPr>
        <w:t>учебных</w:t>
      </w:r>
      <w:r>
        <w:rPr>
          <w:spacing w:val="-4"/>
        </w:rPr>
        <w:t xml:space="preserve"> </w:t>
      </w:r>
      <w:r>
        <w:rPr>
          <w:spacing w:val="-1"/>
        </w:rPr>
        <w:t>достижений</w:t>
      </w:r>
      <w:r>
        <w:rPr>
          <w:spacing w:val="-5"/>
        </w:rPr>
        <w:t xml:space="preserve"> </w:t>
      </w:r>
      <w:r>
        <w:rPr>
          <w:spacing w:val="-1"/>
        </w:rPr>
        <w:t>обучающихся;</w:t>
      </w:r>
    </w:p>
    <w:p w14:paraId="10B66F37" w14:textId="77777777" w:rsidR="00703261" w:rsidRDefault="00093076">
      <w:pPr>
        <w:pStyle w:val="a3"/>
        <w:spacing w:before="3" w:line="235" w:lineRule="auto"/>
        <w:ind w:left="324" w:right="861" w:firstLine="566"/>
      </w:pPr>
      <w:r>
        <w:t>обеспечивает возможность получения объективной информации о качестве подготовки</w:t>
      </w:r>
      <w:r>
        <w:rPr>
          <w:spacing w:val="1"/>
        </w:rPr>
        <w:t xml:space="preserve"> </w:t>
      </w:r>
      <w:r>
        <w:t>обучающихся</w:t>
      </w:r>
      <w:r>
        <w:rPr>
          <w:spacing w:val="-1"/>
        </w:rPr>
        <w:t xml:space="preserve"> </w:t>
      </w:r>
      <w:r>
        <w:t>в</w:t>
      </w:r>
      <w:r>
        <w:rPr>
          <w:spacing w:val="-1"/>
        </w:rPr>
        <w:t xml:space="preserve"> </w:t>
      </w:r>
      <w:r>
        <w:t>интересах</w:t>
      </w:r>
      <w:r>
        <w:rPr>
          <w:spacing w:val="1"/>
        </w:rPr>
        <w:t xml:space="preserve"> </w:t>
      </w:r>
      <w:r>
        <w:t>всех</w:t>
      </w:r>
      <w:r>
        <w:rPr>
          <w:spacing w:val="4"/>
        </w:rPr>
        <w:t xml:space="preserve"> </w:t>
      </w:r>
      <w:r>
        <w:t>участников</w:t>
      </w:r>
      <w:r>
        <w:rPr>
          <w:spacing w:val="-1"/>
        </w:rPr>
        <w:t xml:space="preserve"> </w:t>
      </w:r>
      <w:r>
        <w:t>образовательных</w:t>
      </w:r>
      <w:r>
        <w:rPr>
          <w:spacing w:val="1"/>
        </w:rPr>
        <w:t xml:space="preserve"> </w:t>
      </w:r>
      <w:r>
        <w:t>отношений.</w:t>
      </w:r>
    </w:p>
    <w:p w14:paraId="41D54821" w14:textId="77777777" w:rsidR="00703261" w:rsidRDefault="00703261">
      <w:pPr>
        <w:pStyle w:val="a3"/>
        <w:spacing w:before="2"/>
        <w:jc w:val="left"/>
      </w:pPr>
    </w:p>
    <w:p w14:paraId="2E3CE7D7" w14:textId="77777777" w:rsidR="00703261" w:rsidRDefault="00093076">
      <w:pPr>
        <w:pStyle w:val="a3"/>
        <w:ind w:left="324" w:right="851" w:firstLine="566"/>
      </w:pPr>
      <w:r>
        <w:rPr>
          <w:b/>
          <w:i/>
        </w:rPr>
        <w:t xml:space="preserve">Содержательный раздел </w:t>
      </w:r>
      <w:r>
        <w:t>ООП включает характеристику основных направлений 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обеспечивающих</w:t>
      </w:r>
      <w:r>
        <w:rPr>
          <w:spacing w:val="1"/>
        </w:rPr>
        <w:t xml:space="preserve"> </w:t>
      </w:r>
      <w:r>
        <w:t>достижение</w:t>
      </w:r>
      <w:r>
        <w:rPr>
          <w:spacing w:val="1"/>
        </w:rPr>
        <w:t xml:space="preserve"> </w:t>
      </w:r>
      <w:r>
        <w:t>обучающимися</w:t>
      </w:r>
      <w:r>
        <w:rPr>
          <w:spacing w:val="1"/>
        </w:rPr>
        <w:t xml:space="preserve"> </w:t>
      </w:r>
      <w:r>
        <w:t>личностных, предметных и метапредметных результатов. Раскрываются подходы к созданию</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соответствующих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интересам</w:t>
      </w:r>
      <w:r>
        <w:rPr>
          <w:spacing w:val="-2"/>
        </w:rPr>
        <w:t xml:space="preserve"> </w:t>
      </w:r>
      <w:r>
        <w:t>обучающихся»</w:t>
      </w:r>
      <w:r>
        <w:rPr>
          <w:spacing w:val="-8"/>
        </w:rPr>
        <w:t xml:space="preserve"> </w:t>
      </w:r>
      <w:r>
        <w:t>(пункт 6.3. ФГОС НОО).</w:t>
      </w:r>
    </w:p>
    <w:p w14:paraId="7196F260" w14:textId="77777777" w:rsidR="00703261" w:rsidRDefault="00093076">
      <w:pPr>
        <w:spacing w:before="1"/>
        <w:ind w:left="324" w:right="849" w:firstLine="566"/>
        <w:jc w:val="both"/>
        <w:rPr>
          <w:sz w:val="24"/>
        </w:rPr>
      </w:pPr>
      <w:r>
        <w:rPr>
          <w:b/>
          <w:i/>
          <w:sz w:val="24"/>
        </w:rPr>
        <w:t xml:space="preserve">Содержательный раздел ООП НОО </w:t>
      </w:r>
      <w:r>
        <w:rPr>
          <w:sz w:val="24"/>
        </w:rPr>
        <w:t>включает следующие программы, ориентированные</w:t>
      </w:r>
      <w:r>
        <w:rPr>
          <w:spacing w:val="1"/>
          <w:sz w:val="24"/>
        </w:rPr>
        <w:t xml:space="preserve"> </w:t>
      </w:r>
      <w:r>
        <w:rPr>
          <w:sz w:val="24"/>
        </w:rPr>
        <w:t>на</w:t>
      </w:r>
      <w:r>
        <w:rPr>
          <w:spacing w:val="-2"/>
          <w:sz w:val="24"/>
        </w:rPr>
        <w:t xml:space="preserve"> </w:t>
      </w:r>
      <w:r>
        <w:rPr>
          <w:sz w:val="24"/>
        </w:rPr>
        <w:t>достижение</w:t>
      </w:r>
      <w:r>
        <w:rPr>
          <w:spacing w:val="-1"/>
          <w:sz w:val="24"/>
        </w:rPr>
        <w:t xml:space="preserve"> </w:t>
      </w:r>
      <w:r>
        <w:rPr>
          <w:sz w:val="24"/>
        </w:rPr>
        <w:t>предметных,</w:t>
      </w:r>
      <w:r>
        <w:rPr>
          <w:spacing w:val="-1"/>
          <w:sz w:val="24"/>
        </w:rPr>
        <w:t xml:space="preserve"> </w:t>
      </w:r>
      <w:r>
        <w:rPr>
          <w:sz w:val="24"/>
        </w:rPr>
        <w:t>метапредметных</w:t>
      </w:r>
      <w:r>
        <w:rPr>
          <w:spacing w:val="2"/>
          <w:sz w:val="24"/>
        </w:rPr>
        <w:t xml:space="preserve"> </w:t>
      </w:r>
      <w:r>
        <w:rPr>
          <w:sz w:val="24"/>
        </w:rPr>
        <w:t>и</w:t>
      </w:r>
      <w:r>
        <w:rPr>
          <w:spacing w:val="-3"/>
          <w:sz w:val="24"/>
        </w:rPr>
        <w:t xml:space="preserve"> </w:t>
      </w:r>
      <w:r>
        <w:rPr>
          <w:sz w:val="24"/>
        </w:rPr>
        <w:t>личностных</w:t>
      </w:r>
      <w:r>
        <w:rPr>
          <w:spacing w:val="2"/>
          <w:sz w:val="24"/>
        </w:rPr>
        <w:t xml:space="preserve"> </w:t>
      </w:r>
      <w:r>
        <w:rPr>
          <w:sz w:val="24"/>
        </w:rPr>
        <w:t>результатов:</w:t>
      </w:r>
    </w:p>
    <w:p w14:paraId="46DD53D2" w14:textId="77777777" w:rsidR="00703261" w:rsidRDefault="00093076">
      <w:pPr>
        <w:pStyle w:val="a3"/>
        <w:spacing w:before="2"/>
        <w:ind w:left="890"/>
      </w:pPr>
      <w:r>
        <w:rPr>
          <w:spacing w:val="-1"/>
        </w:rPr>
        <w:t>федеральные</w:t>
      </w:r>
      <w:r>
        <w:rPr>
          <w:spacing w:val="-15"/>
        </w:rPr>
        <w:t xml:space="preserve"> </w:t>
      </w:r>
      <w:r>
        <w:rPr>
          <w:spacing w:val="-1"/>
        </w:rPr>
        <w:t>рабочие</w:t>
      </w:r>
      <w:r>
        <w:rPr>
          <w:spacing w:val="-6"/>
        </w:rPr>
        <w:t xml:space="preserve"> </w:t>
      </w:r>
      <w:r>
        <w:rPr>
          <w:spacing w:val="-1"/>
        </w:rPr>
        <w:t>программы</w:t>
      </w:r>
      <w:r>
        <w:rPr>
          <w:spacing w:val="8"/>
        </w:rPr>
        <w:t xml:space="preserve"> </w:t>
      </w:r>
      <w:r>
        <w:rPr>
          <w:spacing w:val="-1"/>
        </w:rPr>
        <w:t>учебных</w:t>
      </w:r>
      <w:r>
        <w:rPr>
          <w:spacing w:val="-2"/>
        </w:rPr>
        <w:t xml:space="preserve"> </w:t>
      </w:r>
      <w:r>
        <w:rPr>
          <w:spacing w:val="-1"/>
        </w:rPr>
        <w:t>предметов;</w:t>
      </w:r>
    </w:p>
    <w:p w14:paraId="33E57E60" w14:textId="77777777" w:rsidR="00703261" w:rsidRDefault="00093076">
      <w:pPr>
        <w:pStyle w:val="a3"/>
        <w:ind w:left="324" w:right="855" w:firstLine="566"/>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 учебных</w:t>
      </w:r>
      <w:r>
        <w:rPr>
          <w:spacing w:val="1"/>
        </w:rPr>
        <w:t xml:space="preserve"> </w:t>
      </w:r>
      <w:r>
        <w:t>модулей;</w:t>
      </w:r>
    </w:p>
    <w:p w14:paraId="062DEF9C" w14:textId="77777777" w:rsidR="00703261" w:rsidRDefault="00093076">
      <w:pPr>
        <w:pStyle w:val="a3"/>
        <w:ind w:left="890" w:right="851"/>
      </w:pPr>
      <w:r>
        <w:t>программу формирования универсальных учебных действий у обучающихся; федеральную</w:t>
      </w:r>
      <w:r>
        <w:rPr>
          <w:spacing w:val="-58"/>
        </w:rPr>
        <w:t xml:space="preserve"> </w:t>
      </w:r>
      <w:r>
        <w:t>рабочую</w:t>
      </w:r>
      <w:r>
        <w:rPr>
          <w:spacing w:val="-1"/>
        </w:rPr>
        <w:t xml:space="preserve"> </w:t>
      </w:r>
      <w:r>
        <w:t>программу</w:t>
      </w:r>
      <w:r>
        <w:rPr>
          <w:spacing w:val="-5"/>
        </w:rPr>
        <w:t xml:space="preserve"> </w:t>
      </w:r>
      <w:r>
        <w:t>воспитания.</w:t>
      </w:r>
    </w:p>
    <w:p w14:paraId="2B4DF922" w14:textId="77777777" w:rsidR="00703261" w:rsidRDefault="00093076">
      <w:pPr>
        <w:pStyle w:val="a3"/>
        <w:ind w:left="324" w:right="842" w:firstLine="566"/>
      </w:pPr>
      <w:r>
        <w:rPr>
          <w:u w:val="single"/>
        </w:rPr>
        <w:t>Федеральные</w:t>
      </w:r>
      <w:r>
        <w:rPr>
          <w:spacing w:val="1"/>
          <w:u w:val="single"/>
        </w:rPr>
        <w:t xml:space="preserve"> </w:t>
      </w:r>
      <w:r>
        <w:rPr>
          <w:u w:val="single"/>
        </w:rPr>
        <w:t>рабочие</w:t>
      </w:r>
      <w:r>
        <w:rPr>
          <w:spacing w:val="1"/>
          <w:u w:val="single"/>
        </w:rPr>
        <w:t xml:space="preserve"> </w:t>
      </w:r>
      <w:r>
        <w:rPr>
          <w:u w:val="single"/>
        </w:rPr>
        <w:t>программы</w:t>
      </w:r>
      <w:r>
        <w:rPr>
          <w:spacing w:val="1"/>
          <w:u w:val="single"/>
        </w:rPr>
        <w:t xml:space="preserve"> </w:t>
      </w:r>
      <w:r>
        <w:rPr>
          <w:u w:val="single"/>
        </w:rPr>
        <w:t>учебных</w:t>
      </w:r>
      <w:r>
        <w:rPr>
          <w:spacing w:val="1"/>
          <w:u w:val="single"/>
        </w:rPr>
        <w:t xml:space="preserve"> </w:t>
      </w:r>
      <w:r>
        <w:rPr>
          <w:u w:val="single"/>
        </w:rP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56"/>
        </w:rPr>
        <w:t xml:space="preserve"> </w:t>
      </w:r>
      <w:r>
        <w:t>результатов</w:t>
      </w:r>
      <w:r>
        <w:rPr>
          <w:spacing w:val="54"/>
        </w:rPr>
        <w:t xml:space="preserve"> </w:t>
      </w:r>
      <w:r>
        <w:t>освоения</w:t>
      </w:r>
      <w:r>
        <w:rPr>
          <w:spacing w:val="55"/>
        </w:rPr>
        <w:t xml:space="preserve"> </w:t>
      </w:r>
      <w:r>
        <w:t>ФОП</w:t>
      </w:r>
      <w:r>
        <w:rPr>
          <w:spacing w:val="54"/>
        </w:rPr>
        <w:t xml:space="preserve"> </w:t>
      </w:r>
      <w:r>
        <w:t>НОО</w:t>
      </w:r>
      <w:r>
        <w:rPr>
          <w:spacing w:val="53"/>
        </w:rPr>
        <w:t xml:space="preserve"> </w:t>
      </w:r>
      <w:r>
        <w:t>и</w:t>
      </w:r>
      <w:r>
        <w:rPr>
          <w:spacing w:val="56"/>
        </w:rPr>
        <w:t xml:space="preserve"> </w:t>
      </w:r>
      <w:r>
        <w:t>разработаны</w:t>
      </w:r>
      <w:r>
        <w:rPr>
          <w:spacing w:val="54"/>
        </w:rPr>
        <w:t xml:space="preserve"> </w:t>
      </w:r>
      <w:r>
        <w:t>на</w:t>
      </w:r>
      <w:r>
        <w:rPr>
          <w:spacing w:val="54"/>
        </w:rPr>
        <w:t xml:space="preserve"> </w:t>
      </w:r>
      <w:r>
        <w:t>основе</w:t>
      </w:r>
      <w:r>
        <w:rPr>
          <w:spacing w:val="53"/>
        </w:rPr>
        <w:t xml:space="preserve"> </w:t>
      </w:r>
      <w:r>
        <w:t>требований</w:t>
      </w:r>
      <w:r>
        <w:rPr>
          <w:spacing w:val="55"/>
        </w:rPr>
        <w:t xml:space="preserve"> </w:t>
      </w:r>
      <w:r>
        <w:t>ФГОС</w:t>
      </w:r>
      <w:r>
        <w:rPr>
          <w:spacing w:val="-57"/>
        </w:rPr>
        <w:t xml:space="preserve"> </w:t>
      </w:r>
      <w:r>
        <w:t>НОО</w:t>
      </w:r>
      <w:r>
        <w:rPr>
          <w:spacing w:val="-2"/>
        </w:rPr>
        <w:t xml:space="preserve"> </w:t>
      </w:r>
      <w:r>
        <w:t>к результатам</w:t>
      </w:r>
      <w:r>
        <w:rPr>
          <w:spacing w:val="-1"/>
        </w:rPr>
        <w:t xml:space="preserve"> </w:t>
      </w:r>
      <w:r>
        <w:t>освоения</w:t>
      </w:r>
      <w:r>
        <w:rPr>
          <w:spacing w:val="-1"/>
        </w:rPr>
        <w:t xml:space="preserve"> </w:t>
      </w:r>
      <w:r>
        <w:t>программы начального общего</w:t>
      </w:r>
      <w:r>
        <w:rPr>
          <w:spacing w:val="-1"/>
        </w:rPr>
        <w:t xml:space="preserve"> </w:t>
      </w:r>
      <w:r>
        <w:t>образования.</w:t>
      </w:r>
    </w:p>
    <w:p w14:paraId="695B4F70" w14:textId="708F0F8A" w:rsidR="00703261" w:rsidRDefault="00093076">
      <w:pPr>
        <w:pStyle w:val="a3"/>
        <w:ind w:left="324" w:right="848" w:firstLine="566"/>
      </w:pPr>
      <w:r>
        <w:rPr>
          <w:u w:val="single"/>
        </w:rPr>
        <w:t>Рабочие</w:t>
      </w:r>
      <w:r>
        <w:rPr>
          <w:spacing w:val="1"/>
          <w:u w:val="single"/>
        </w:rPr>
        <w:t xml:space="preserve"> </w:t>
      </w:r>
      <w:r>
        <w:rPr>
          <w:u w:val="single"/>
        </w:rPr>
        <w:t>программы</w:t>
      </w:r>
      <w:r>
        <w:rPr>
          <w:spacing w:val="1"/>
          <w:u w:val="single"/>
        </w:rPr>
        <w:t xml:space="preserve"> </w:t>
      </w:r>
      <w:r>
        <w:rPr>
          <w:u w:val="single"/>
        </w:rPr>
        <w:t>учебных</w:t>
      </w:r>
      <w:r>
        <w:rPr>
          <w:spacing w:val="1"/>
          <w:u w:val="single"/>
        </w:rPr>
        <w:t xml:space="preserve"> </w:t>
      </w:r>
      <w:r>
        <w:rPr>
          <w:u w:val="single"/>
        </w:rPr>
        <w:t>предметов,</w:t>
      </w:r>
      <w:r>
        <w:rPr>
          <w:spacing w:val="1"/>
          <w:u w:val="single"/>
        </w:rPr>
        <w:t xml:space="preserve"> </w:t>
      </w:r>
      <w:r>
        <w:rPr>
          <w:u w:val="single"/>
        </w:rPr>
        <w:t>учебных</w:t>
      </w:r>
      <w:r>
        <w:rPr>
          <w:spacing w:val="1"/>
          <w:u w:val="single"/>
        </w:rPr>
        <w:t xml:space="preserve"> </w:t>
      </w:r>
      <w:r>
        <w:rPr>
          <w:u w:val="single"/>
        </w:rP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 учебных модулей обеспечивают достижение планируемых результатов освоения</w:t>
      </w:r>
      <w:r>
        <w:rPr>
          <w:spacing w:val="1"/>
        </w:rPr>
        <w:t xml:space="preserve"> </w:t>
      </w:r>
      <w:r>
        <w:t>программы начального общего образования и разрабатыва</w:t>
      </w:r>
      <w:r w:rsidR="00172BC1">
        <w:t>ю</w:t>
      </w:r>
      <w:r>
        <w:t>тся на основе требований ФГОС к</w:t>
      </w:r>
      <w:r>
        <w:rPr>
          <w:spacing w:val="1"/>
        </w:rPr>
        <w:t xml:space="preserve"> </w:t>
      </w:r>
      <w:r>
        <w:t>результатам</w:t>
      </w:r>
      <w:r>
        <w:rPr>
          <w:spacing w:val="-2"/>
        </w:rPr>
        <w:t xml:space="preserve"> </w:t>
      </w:r>
      <w:r>
        <w:t>освоения программы начального</w:t>
      </w:r>
      <w:r>
        <w:rPr>
          <w:spacing w:val="-1"/>
        </w:rPr>
        <w:t xml:space="preserve"> </w:t>
      </w:r>
      <w:r>
        <w:t>общего образования.</w:t>
      </w:r>
    </w:p>
    <w:p w14:paraId="6F035D77" w14:textId="77777777" w:rsidR="00703261" w:rsidRDefault="00093076">
      <w:pPr>
        <w:pStyle w:val="a3"/>
        <w:spacing w:before="8" w:line="235" w:lineRule="auto"/>
        <w:ind w:left="324" w:firstLine="566"/>
        <w:jc w:val="left"/>
      </w:pPr>
      <w:r>
        <w:t>Рабочие</w:t>
      </w:r>
      <w:r>
        <w:rPr>
          <w:spacing w:val="38"/>
        </w:rPr>
        <w:t xml:space="preserve"> </w:t>
      </w:r>
      <w:r>
        <w:t>программы</w:t>
      </w:r>
      <w:r>
        <w:rPr>
          <w:spacing w:val="42"/>
        </w:rPr>
        <w:t xml:space="preserve"> </w:t>
      </w:r>
      <w:r>
        <w:t>учебных</w:t>
      </w:r>
      <w:r>
        <w:rPr>
          <w:spacing w:val="40"/>
        </w:rPr>
        <w:t xml:space="preserve"> </w:t>
      </w:r>
      <w:r>
        <w:t>предметов,</w:t>
      </w:r>
      <w:r>
        <w:rPr>
          <w:spacing w:val="40"/>
        </w:rPr>
        <w:t xml:space="preserve"> </w:t>
      </w:r>
      <w:r>
        <w:t>учебных</w:t>
      </w:r>
      <w:r>
        <w:rPr>
          <w:spacing w:val="40"/>
        </w:rPr>
        <w:t xml:space="preserve"> </w:t>
      </w:r>
      <w:r>
        <w:t>курсов</w:t>
      </w:r>
      <w:r>
        <w:rPr>
          <w:spacing w:val="38"/>
        </w:rPr>
        <w:t xml:space="preserve"> </w:t>
      </w:r>
      <w:r>
        <w:t>(в</w:t>
      </w:r>
      <w:r>
        <w:rPr>
          <w:spacing w:val="38"/>
        </w:rPr>
        <w:t xml:space="preserve"> </w:t>
      </w:r>
      <w:r>
        <w:t>том</w:t>
      </w:r>
      <w:r>
        <w:rPr>
          <w:spacing w:val="37"/>
        </w:rPr>
        <w:t xml:space="preserve"> </w:t>
      </w:r>
      <w:r>
        <w:t>числе</w:t>
      </w:r>
      <w:r>
        <w:rPr>
          <w:spacing w:val="40"/>
        </w:rPr>
        <w:t xml:space="preserve"> </w:t>
      </w:r>
      <w:r>
        <w:t>внеурочной</w:t>
      </w:r>
      <w:r>
        <w:rPr>
          <w:spacing w:val="-57"/>
        </w:rPr>
        <w:t xml:space="preserve"> </w:t>
      </w:r>
      <w:r>
        <w:t>деятельности), учебных</w:t>
      </w:r>
      <w:r>
        <w:rPr>
          <w:spacing w:val="1"/>
        </w:rPr>
        <w:t xml:space="preserve"> </w:t>
      </w:r>
      <w:r>
        <w:t>модулей включают:</w:t>
      </w:r>
    </w:p>
    <w:p w14:paraId="6F25A001" w14:textId="77777777" w:rsidR="00703261" w:rsidRDefault="00093076">
      <w:pPr>
        <w:pStyle w:val="a3"/>
        <w:spacing w:before="6" w:line="237" w:lineRule="auto"/>
        <w:ind w:left="324" w:firstLine="566"/>
        <w:jc w:val="left"/>
      </w:pPr>
      <w:r>
        <w:t>содержание</w:t>
      </w:r>
      <w:r>
        <w:rPr>
          <w:spacing w:val="36"/>
        </w:rPr>
        <w:t xml:space="preserve"> </w:t>
      </w:r>
      <w:r>
        <w:t>учебного</w:t>
      </w:r>
      <w:r>
        <w:rPr>
          <w:spacing w:val="33"/>
        </w:rPr>
        <w:t xml:space="preserve"> </w:t>
      </w:r>
      <w:r>
        <w:t>предмета,</w:t>
      </w:r>
      <w:r>
        <w:rPr>
          <w:spacing w:val="37"/>
        </w:rPr>
        <w:t xml:space="preserve"> </w:t>
      </w:r>
      <w:r>
        <w:t>учебного</w:t>
      </w:r>
      <w:r>
        <w:rPr>
          <w:spacing w:val="33"/>
        </w:rPr>
        <w:t xml:space="preserve"> </w:t>
      </w:r>
      <w:r>
        <w:t>курса</w:t>
      </w:r>
      <w:r>
        <w:rPr>
          <w:spacing w:val="31"/>
        </w:rPr>
        <w:t xml:space="preserve"> </w:t>
      </w:r>
      <w:r>
        <w:t>(в</w:t>
      </w:r>
      <w:r>
        <w:rPr>
          <w:spacing w:val="33"/>
        </w:rPr>
        <w:t xml:space="preserve"> </w:t>
      </w:r>
      <w:r>
        <w:t>том</w:t>
      </w:r>
      <w:r>
        <w:rPr>
          <w:spacing w:val="34"/>
        </w:rPr>
        <w:t xml:space="preserve"> </w:t>
      </w:r>
      <w:r>
        <w:t>числе</w:t>
      </w:r>
      <w:r>
        <w:rPr>
          <w:spacing w:val="35"/>
        </w:rPr>
        <w:t xml:space="preserve"> </w:t>
      </w:r>
      <w:r>
        <w:t>внеурочной</w:t>
      </w:r>
      <w:r>
        <w:rPr>
          <w:spacing w:val="33"/>
        </w:rPr>
        <w:t xml:space="preserve"> </w:t>
      </w:r>
      <w:r>
        <w:t>деятельности),</w:t>
      </w:r>
      <w:r>
        <w:rPr>
          <w:spacing w:val="-57"/>
        </w:rPr>
        <w:t xml:space="preserve"> </w:t>
      </w:r>
      <w:r>
        <w:t>учебного</w:t>
      </w:r>
      <w:r>
        <w:rPr>
          <w:spacing w:val="-1"/>
        </w:rPr>
        <w:t xml:space="preserve"> </w:t>
      </w:r>
      <w:r>
        <w:t>модуля;</w:t>
      </w:r>
    </w:p>
    <w:p w14:paraId="11783749" w14:textId="77777777" w:rsidR="00703261" w:rsidRDefault="00093076">
      <w:pPr>
        <w:pStyle w:val="a3"/>
        <w:spacing w:before="1"/>
        <w:ind w:left="324" w:right="730" w:firstLine="566"/>
        <w:jc w:val="left"/>
      </w:pPr>
      <w:r>
        <w:t>планируемые</w:t>
      </w:r>
      <w:r>
        <w:rPr>
          <w:spacing w:val="24"/>
        </w:rPr>
        <w:t xml:space="preserve"> </w:t>
      </w:r>
      <w:r>
        <w:t>результаты</w:t>
      </w:r>
      <w:r>
        <w:rPr>
          <w:spacing w:val="25"/>
        </w:rPr>
        <w:t xml:space="preserve"> </w:t>
      </w:r>
      <w:r>
        <w:t>освоения</w:t>
      </w:r>
      <w:r>
        <w:rPr>
          <w:spacing w:val="27"/>
        </w:rPr>
        <w:t xml:space="preserve"> </w:t>
      </w:r>
      <w:r>
        <w:t>учебного</w:t>
      </w:r>
      <w:r>
        <w:rPr>
          <w:spacing w:val="25"/>
        </w:rPr>
        <w:t xml:space="preserve"> </w:t>
      </w:r>
      <w:r>
        <w:t>предмета,</w:t>
      </w:r>
      <w:r>
        <w:rPr>
          <w:spacing w:val="27"/>
        </w:rPr>
        <w:t xml:space="preserve"> </w:t>
      </w:r>
      <w:r>
        <w:t>учебного</w:t>
      </w:r>
      <w:r>
        <w:rPr>
          <w:spacing w:val="25"/>
        </w:rPr>
        <w:t xml:space="preserve"> </w:t>
      </w:r>
      <w:r>
        <w:t>курса</w:t>
      </w:r>
      <w:r>
        <w:rPr>
          <w:spacing w:val="24"/>
        </w:rPr>
        <w:t xml:space="preserve"> </w:t>
      </w:r>
      <w:r>
        <w:t>(в</w:t>
      </w:r>
      <w:r>
        <w:rPr>
          <w:spacing w:val="25"/>
        </w:rPr>
        <w:t xml:space="preserve"> </w:t>
      </w:r>
      <w:r>
        <w:t>том</w:t>
      </w:r>
      <w:r>
        <w:rPr>
          <w:spacing w:val="24"/>
        </w:rPr>
        <w:t xml:space="preserve"> </w:t>
      </w:r>
      <w:r>
        <w:t>числе</w:t>
      </w:r>
      <w:r>
        <w:rPr>
          <w:spacing w:val="-57"/>
        </w:rPr>
        <w:t xml:space="preserve"> </w:t>
      </w:r>
      <w:r>
        <w:t>внеурочной</w:t>
      </w:r>
      <w:r>
        <w:rPr>
          <w:spacing w:val="-1"/>
        </w:rPr>
        <w:t xml:space="preserve"> </w:t>
      </w:r>
      <w:r>
        <w:t>деятельности),</w:t>
      </w:r>
      <w:r>
        <w:rPr>
          <w:spacing w:val="1"/>
        </w:rPr>
        <w:t xml:space="preserve"> </w:t>
      </w:r>
      <w:r>
        <w:t>учебного модуля;</w:t>
      </w:r>
    </w:p>
    <w:p w14:paraId="4BED94CE" w14:textId="77777777" w:rsidR="00703261" w:rsidRDefault="00703261">
      <w:pPr>
        <w:sectPr w:rsidR="00703261">
          <w:pgSz w:w="11930" w:h="16390"/>
          <w:pgMar w:top="960" w:right="0" w:bottom="1180" w:left="780" w:header="0" w:footer="979" w:gutter="0"/>
          <w:cols w:space="720"/>
        </w:sectPr>
      </w:pPr>
    </w:p>
    <w:p w14:paraId="74727FE5" w14:textId="77777777" w:rsidR="00703261" w:rsidRDefault="00093076">
      <w:pPr>
        <w:pStyle w:val="a3"/>
        <w:spacing w:before="66"/>
        <w:ind w:left="324" w:right="840" w:firstLine="566"/>
      </w:pPr>
      <w:r>
        <w:lastRenderedPageBreak/>
        <w:t>тематическое планирование с указанием количества академических часов, отводимых на</w:t>
      </w:r>
      <w:r>
        <w:rPr>
          <w:spacing w:val="1"/>
        </w:rPr>
        <w:t xml:space="preserve"> </w:t>
      </w:r>
      <w:r>
        <w:t>освоение</w:t>
      </w:r>
      <w:r>
        <w:rPr>
          <w:spacing w:val="1"/>
        </w:rPr>
        <w:t xml:space="preserve"> </w:t>
      </w:r>
      <w:r>
        <w:t>каждой</w:t>
      </w:r>
      <w:r>
        <w:rPr>
          <w:spacing w:val="1"/>
        </w:rPr>
        <w:t xml:space="preserve"> </w:t>
      </w:r>
      <w:r>
        <w:t>темы</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61"/>
        </w:rPr>
        <w:t xml:space="preserve"> </w:t>
      </w:r>
      <w:r>
        <w:t>учебного</w:t>
      </w:r>
      <w:r>
        <w:rPr>
          <w:spacing w:val="61"/>
        </w:rPr>
        <w:t xml:space="preserve"> </w:t>
      </w:r>
      <w:r>
        <w:t xml:space="preserve">модуля  </w:t>
      </w:r>
      <w:r>
        <w:rPr>
          <w:spacing w:val="1"/>
        </w:rPr>
        <w:t xml:space="preserve"> </w:t>
      </w:r>
      <w:r>
        <w:t xml:space="preserve">и  </w:t>
      </w:r>
      <w:r>
        <w:rPr>
          <w:spacing w:val="1"/>
        </w:rPr>
        <w:t xml:space="preserve"> </w:t>
      </w:r>
      <w:r>
        <w:t xml:space="preserve">возможность  </w:t>
      </w:r>
      <w:r>
        <w:rPr>
          <w:spacing w:val="1"/>
        </w:rPr>
        <w:t xml:space="preserve"> </w:t>
      </w:r>
      <w:r>
        <w:t xml:space="preserve">использования  </w:t>
      </w:r>
      <w:r>
        <w:rPr>
          <w:spacing w:val="1"/>
        </w:rPr>
        <w:t xml:space="preserve"> </w:t>
      </w:r>
      <w:r>
        <w:t xml:space="preserve">по  </w:t>
      </w:r>
      <w:r>
        <w:rPr>
          <w:spacing w:val="1"/>
        </w:rPr>
        <w:t xml:space="preserve"> </w:t>
      </w:r>
      <w:r>
        <w:t xml:space="preserve">этой  </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 (мультимедийные программы, электронные учебники и задачники, 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57"/>
        </w:rPr>
        <w:t xml:space="preserve"> </w:t>
      </w:r>
      <w:r>
        <w:t>образовательных</w:t>
      </w:r>
      <w:r>
        <w:rPr>
          <w:spacing w:val="1"/>
        </w:rPr>
        <w:t xml:space="preserve"> </w:t>
      </w:r>
      <w:r>
        <w:t>ресурсов),</w:t>
      </w:r>
      <w:r>
        <w:rPr>
          <w:spacing w:val="1"/>
        </w:rPr>
        <w:t xml:space="preserve"> </w:t>
      </w:r>
      <w:r>
        <w:t>используемыми</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p>
    <w:p w14:paraId="67A164F5" w14:textId="77777777" w:rsidR="00703261" w:rsidRDefault="00093076">
      <w:pPr>
        <w:pStyle w:val="a3"/>
        <w:spacing w:before="3" w:line="237" w:lineRule="auto"/>
        <w:ind w:left="324" w:right="846" w:firstLine="566"/>
      </w:pPr>
      <w:r>
        <w:t>Рабочие программы учебных курсов внеурочной деятельности также содержат указание на</w:t>
      </w:r>
      <w:r>
        <w:rPr>
          <w:spacing w:val="-57"/>
        </w:rPr>
        <w:t xml:space="preserve"> </w:t>
      </w:r>
      <w:r>
        <w:t>форму</w:t>
      </w:r>
      <w:r>
        <w:rPr>
          <w:spacing w:val="-6"/>
        </w:rPr>
        <w:t xml:space="preserve"> </w:t>
      </w:r>
      <w:r>
        <w:t>проведения занятий.</w:t>
      </w:r>
    </w:p>
    <w:p w14:paraId="35AAF315" w14:textId="77777777" w:rsidR="00703261" w:rsidRDefault="00093076">
      <w:pPr>
        <w:pStyle w:val="a3"/>
        <w:spacing w:before="3"/>
        <w:ind w:left="324" w:right="852" w:firstLine="566"/>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 модулей</w:t>
      </w:r>
      <w:r>
        <w:rPr>
          <w:spacing w:val="-2"/>
        </w:rPr>
        <w:t xml:space="preserve"> </w:t>
      </w:r>
      <w:r>
        <w:t>формируются</w:t>
      </w:r>
      <w:r>
        <w:rPr>
          <w:spacing w:val="1"/>
        </w:rPr>
        <w:t xml:space="preserve"> </w:t>
      </w:r>
      <w:r>
        <w:t>с учетом</w:t>
      </w:r>
      <w:r>
        <w:rPr>
          <w:spacing w:val="-3"/>
        </w:rPr>
        <w:t xml:space="preserve"> </w:t>
      </w:r>
      <w:r>
        <w:t>рабочей</w:t>
      </w:r>
      <w:r>
        <w:rPr>
          <w:spacing w:val="-1"/>
        </w:rPr>
        <w:t xml:space="preserve"> </w:t>
      </w:r>
      <w:r>
        <w:t>программы</w:t>
      </w:r>
      <w:r>
        <w:rPr>
          <w:spacing w:val="-1"/>
        </w:rPr>
        <w:t xml:space="preserve"> </w:t>
      </w:r>
      <w:r>
        <w:t>воспитания.</w:t>
      </w:r>
    </w:p>
    <w:p w14:paraId="7A3C2B91" w14:textId="77777777" w:rsidR="00703261" w:rsidRDefault="00093076">
      <w:pPr>
        <w:pStyle w:val="a3"/>
        <w:ind w:left="890" w:right="845"/>
      </w:pPr>
      <w:r>
        <w:rPr>
          <w:u w:val="single"/>
        </w:rPr>
        <w:t>Программа формирования универсальных учебных действий</w:t>
      </w:r>
      <w:r>
        <w:rPr>
          <w:spacing w:val="1"/>
        </w:rPr>
        <w:t xml:space="preserve"> </w:t>
      </w:r>
      <w:r>
        <w:t>у обучающихся содержит:</w:t>
      </w:r>
      <w:r>
        <w:rPr>
          <w:spacing w:val="1"/>
        </w:rPr>
        <w:t xml:space="preserve"> </w:t>
      </w: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45"/>
        </w:rPr>
        <w:t xml:space="preserve"> </w:t>
      </w:r>
      <w:r>
        <w:t>учебных</w:t>
      </w:r>
    </w:p>
    <w:p w14:paraId="716049B1" w14:textId="77777777" w:rsidR="00703261" w:rsidRDefault="00093076">
      <w:pPr>
        <w:pStyle w:val="a3"/>
        <w:ind w:left="324"/>
      </w:pPr>
      <w:r>
        <w:rPr>
          <w:spacing w:val="-1"/>
        </w:rPr>
        <w:t>действий</w:t>
      </w:r>
      <w:r>
        <w:rPr>
          <w:spacing w:val="-13"/>
        </w:rPr>
        <w:t xml:space="preserve"> </w:t>
      </w:r>
      <w:r>
        <w:t>обучающихся.</w:t>
      </w:r>
    </w:p>
    <w:p w14:paraId="15F7FA6C" w14:textId="77777777" w:rsidR="00703261" w:rsidRDefault="00093076">
      <w:pPr>
        <w:pStyle w:val="a3"/>
        <w:ind w:left="324" w:right="851" w:firstLine="566"/>
      </w:pP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 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2"/>
        </w:rPr>
        <w:t xml:space="preserve"> </w:t>
      </w:r>
      <w:r>
        <w:t>завершения ими</w:t>
      </w:r>
      <w:r>
        <w:rPr>
          <w:spacing w:val="-3"/>
        </w:rPr>
        <w:t xml:space="preserve"> </w:t>
      </w:r>
      <w:r>
        <w:t>освоения программы</w:t>
      </w:r>
      <w:r>
        <w:rPr>
          <w:spacing w:val="-1"/>
        </w:rPr>
        <w:t xml:space="preserve"> </w:t>
      </w:r>
      <w:r>
        <w:t>начального общего</w:t>
      </w:r>
      <w:r>
        <w:rPr>
          <w:spacing w:val="-1"/>
        </w:rPr>
        <w:t xml:space="preserve"> </w:t>
      </w:r>
      <w:r>
        <w:t>образования.</w:t>
      </w:r>
    </w:p>
    <w:p w14:paraId="654EC318" w14:textId="77777777" w:rsidR="00703261" w:rsidRDefault="00093076">
      <w:pPr>
        <w:pStyle w:val="a3"/>
        <w:ind w:left="324" w:right="851" w:firstLine="566"/>
      </w:pPr>
      <w:r>
        <w:rPr>
          <w:u w:val="single"/>
        </w:rPr>
        <w:t>Федеральная</w:t>
      </w:r>
      <w:r>
        <w:rPr>
          <w:spacing w:val="1"/>
          <w:u w:val="single"/>
        </w:rPr>
        <w:t xml:space="preserve"> </w:t>
      </w:r>
      <w:r>
        <w:rPr>
          <w:u w:val="single"/>
        </w:rPr>
        <w:t>рабочая</w:t>
      </w:r>
      <w:r>
        <w:rPr>
          <w:spacing w:val="1"/>
          <w:u w:val="single"/>
        </w:rPr>
        <w:t xml:space="preserve"> </w:t>
      </w:r>
      <w:r>
        <w:rPr>
          <w:u w:val="single"/>
        </w:rPr>
        <w:t>программа</w:t>
      </w:r>
      <w:r>
        <w:rPr>
          <w:spacing w:val="1"/>
          <w:u w:val="single"/>
        </w:rPr>
        <w:t xml:space="preserve"> </w:t>
      </w:r>
      <w:r>
        <w:rPr>
          <w:u w:val="single"/>
        </w:rPr>
        <w:t>воспитания</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 права и свободы человека, патриотизм, гражданственность, служение Отечеству и</w:t>
      </w:r>
      <w:r>
        <w:rPr>
          <w:spacing w:val="1"/>
        </w:rPr>
        <w:t xml:space="preserve"> </w:t>
      </w:r>
      <w:r>
        <w:t>ответственность за его судьбу, высокие нравственные идеалы, крепкая семья, 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w:t>
      </w:r>
      <w:r>
        <w:rPr>
          <w:spacing w:val="-1"/>
        </w:rPr>
        <w:t xml:space="preserve"> </w:t>
      </w:r>
      <w:r>
        <w:t>народов России.</w:t>
      </w:r>
    </w:p>
    <w:p w14:paraId="199F62F6" w14:textId="77777777" w:rsidR="00703261" w:rsidRDefault="00093076">
      <w:pPr>
        <w:pStyle w:val="a3"/>
        <w:spacing w:before="4"/>
        <w:ind w:left="324" w:right="850" w:firstLine="566"/>
      </w:pPr>
      <w:r>
        <w:t>Федеральная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личности</w:t>
      </w:r>
      <w:r>
        <w:rPr>
          <w:spacing w:val="-57"/>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2"/>
        </w:rPr>
        <w:t xml:space="preserve"> </w:t>
      </w:r>
      <w:r>
        <w:t>ими</w:t>
      </w:r>
      <w:r>
        <w:rPr>
          <w:spacing w:val="-1"/>
        </w:rPr>
        <w:t xml:space="preserve"> </w:t>
      </w:r>
      <w:r>
        <w:t>результатов</w:t>
      </w:r>
      <w:r>
        <w:rPr>
          <w:spacing w:val="-1"/>
        </w:rPr>
        <w:t xml:space="preserve"> </w:t>
      </w:r>
      <w:r>
        <w:t>освоения программы</w:t>
      </w:r>
      <w:r>
        <w:rPr>
          <w:spacing w:val="-1"/>
        </w:rPr>
        <w:t xml:space="preserve"> </w:t>
      </w:r>
      <w:r>
        <w:t>начального</w:t>
      </w:r>
      <w:r>
        <w:rPr>
          <w:spacing w:val="-1"/>
        </w:rPr>
        <w:t xml:space="preserve"> </w:t>
      </w:r>
      <w:r>
        <w:t>общего образования.</w:t>
      </w:r>
    </w:p>
    <w:p w14:paraId="12A438C8" w14:textId="77777777" w:rsidR="00703261" w:rsidRDefault="00093076">
      <w:pPr>
        <w:pStyle w:val="a3"/>
        <w:ind w:left="324" w:right="848" w:firstLine="566"/>
      </w:pPr>
      <w:r>
        <w:t>Федеральная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61"/>
        </w:rPr>
        <w:t xml:space="preserve"> </w:t>
      </w:r>
      <w:r>
        <w:t>урочной</w:t>
      </w:r>
      <w:r>
        <w:rPr>
          <w:spacing w:val="61"/>
        </w:rPr>
        <w:t xml:space="preserve"> </w:t>
      </w:r>
      <w:r>
        <w:t>и</w:t>
      </w:r>
      <w:r>
        <w:rPr>
          <w:spacing w:val="1"/>
        </w:rPr>
        <w:t xml:space="preserve"> </w:t>
      </w:r>
      <w:r>
        <w:t>внеурочной деятельности, осуществляемой образовательной организацией совместно с семьей и</w:t>
      </w:r>
      <w:r>
        <w:rPr>
          <w:spacing w:val="-57"/>
        </w:rPr>
        <w:t xml:space="preserve"> </w:t>
      </w:r>
      <w:r>
        <w:t>другими</w:t>
      </w:r>
      <w:r>
        <w:rPr>
          <w:spacing w:val="-1"/>
        </w:rPr>
        <w:t xml:space="preserve"> </w:t>
      </w:r>
      <w:r>
        <w:t>институтами воспитания.</w:t>
      </w:r>
    </w:p>
    <w:p w14:paraId="41231A16" w14:textId="77777777" w:rsidR="00703261" w:rsidRDefault="00093076">
      <w:pPr>
        <w:pStyle w:val="a3"/>
        <w:ind w:left="890" w:right="852"/>
      </w:pPr>
      <w:r>
        <w:t>Федеральная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имеет</w:t>
      </w:r>
      <w:r>
        <w:rPr>
          <w:spacing w:val="1"/>
        </w:rPr>
        <w:t xml:space="preserve"> </w:t>
      </w:r>
      <w:r>
        <w:t>модульную</w:t>
      </w:r>
      <w:r>
        <w:rPr>
          <w:spacing w:val="1"/>
        </w:rPr>
        <w:t xml:space="preserve"> </w:t>
      </w:r>
      <w:r>
        <w:t>структуру</w:t>
      </w:r>
      <w:r>
        <w:rPr>
          <w:spacing w:val="1"/>
        </w:rPr>
        <w:t xml:space="preserve"> </w:t>
      </w:r>
      <w:r>
        <w:t>и</w:t>
      </w:r>
      <w:r>
        <w:rPr>
          <w:spacing w:val="1"/>
        </w:rPr>
        <w:t xml:space="preserve"> </w:t>
      </w:r>
      <w:r>
        <w:t>включает:</w:t>
      </w:r>
      <w:r>
        <w:rPr>
          <w:spacing w:val="1"/>
        </w:rPr>
        <w:t xml:space="preserve"> </w:t>
      </w:r>
      <w:r>
        <w:t>анализ</w:t>
      </w:r>
      <w:r>
        <w:rPr>
          <w:spacing w:val="-1"/>
        </w:rPr>
        <w:t xml:space="preserve"> </w:t>
      </w:r>
      <w:r>
        <w:t>воспитательного процесса</w:t>
      </w:r>
      <w:r>
        <w:rPr>
          <w:spacing w:val="-1"/>
        </w:rPr>
        <w:t xml:space="preserve"> </w:t>
      </w:r>
      <w:r>
        <w:t>в</w:t>
      </w:r>
      <w:r>
        <w:rPr>
          <w:spacing w:val="-1"/>
        </w:rPr>
        <w:t xml:space="preserve"> </w:t>
      </w:r>
      <w:r>
        <w:t>Организации;</w:t>
      </w:r>
    </w:p>
    <w:p w14:paraId="7AAC9821" w14:textId="77777777" w:rsidR="00703261" w:rsidRDefault="00093076">
      <w:pPr>
        <w:pStyle w:val="a3"/>
        <w:ind w:left="890"/>
      </w:pPr>
      <w:r>
        <w:rPr>
          <w:spacing w:val="-1"/>
        </w:rPr>
        <w:t>цель</w:t>
      </w:r>
      <w:r>
        <w:rPr>
          <w:spacing w:val="-10"/>
        </w:rPr>
        <w:t xml:space="preserve"> </w:t>
      </w:r>
      <w:r>
        <w:rPr>
          <w:spacing w:val="-1"/>
        </w:rPr>
        <w:t>и</w:t>
      </w:r>
      <w:r>
        <w:rPr>
          <w:spacing w:val="-14"/>
        </w:rPr>
        <w:t xml:space="preserve"> </w:t>
      </w:r>
      <w:r>
        <w:rPr>
          <w:spacing w:val="-1"/>
        </w:rPr>
        <w:t>задачи</w:t>
      </w:r>
      <w:r>
        <w:rPr>
          <w:spacing w:val="-9"/>
        </w:rPr>
        <w:t xml:space="preserve"> </w:t>
      </w:r>
      <w:r>
        <w:t>воспитания</w:t>
      </w:r>
      <w:r>
        <w:rPr>
          <w:spacing w:val="-7"/>
        </w:rPr>
        <w:t xml:space="preserve"> </w:t>
      </w:r>
      <w:r>
        <w:t>обучающихся;</w:t>
      </w:r>
    </w:p>
    <w:p w14:paraId="4A551788" w14:textId="77777777" w:rsidR="00703261" w:rsidRDefault="00093076">
      <w:pPr>
        <w:pStyle w:val="a3"/>
        <w:ind w:left="324" w:right="859" w:firstLine="566"/>
      </w:pP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Организации,</w:t>
      </w:r>
      <w:r>
        <w:rPr>
          <w:spacing w:val="-1"/>
        </w:rPr>
        <w:t xml:space="preserve"> </w:t>
      </w:r>
      <w:r>
        <w:t>интересов</w:t>
      </w:r>
      <w:r>
        <w:rPr>
          <w:spacing w:val="-1"/>
        </w:rPr>
        <w:t xml:space="preserve"> </w:t>
      </w:r>
      <w:r>
        <w:t>субъектов</w:t>
      </w:r>
      <w:r>
        <w:rPr>
          <w:spacing w:val="-1"/>
        </w:rPr>
        <w:t xml:space="preserve"> </w:t>
      </w:r>
      <w:r>
        <w:t>воспитания,</w:t>
      </w:r>
      <w:r>
        <w:rPr>
          <w:spacing w:val="-1"/>
        </w:rPr>
        <w:t xml:space="preserve"> </w:t>
      </w:r>
      <w:r>
        <w:t>тематики</w:t>
      </w:r>
      <w:r>
        <w:rPr>
          <w:spacing w:val="2"/>
        </w:rPr>
        <w:t xml:space="preserve"> </w:t>
      </w:r>
      <w:r>
        <w:t>учебных модулей;</w:t>
      </w:r>
    </w:p>
    <w:p w14:paraId="3D74ABD3" w14:textId="77777777" w:rsidR="00703261" w:rsidRDefault="00093076">
      <w:pPr>
        <w:pStyle w:val="a3"/>
        <w:ind w:left="324" w:right="864" w:firstLine="566"/>
      </w:pPr>
      <w:r>
        <w:t>систему поощрения социальной успешности и проявлений активной жизненной позиции</w:t>
      </w:r>
      <w:r>
        <w:rPr>
          <w:spacing w:val="1"/>
        </w:rPr>
        <w:t xml:space="preserve"> </w:t>
      </w:r>
      <w:r>
        <w:t>обучающихся.</w:t>
      </w:r>
    </w:p>
    <w:p w14:paraId="3FF09B50" w14:textId="77777777" w:rsidR="00703261" w:rsidRDefault="00093076">
      <w:pPr>
        <w:pStyle w:val="a3"/>
        <w:ind w:left="324" w:right="848" w:firstLine="566"/>
      </w:pPr>
      <w:r>
        <w:t>Федеральная рабочая программа воспитания предусматривает приобщение обучающихся к</w:t>
      </w:r>
      <w:r>
        <w:rPr>
          <w:spacing w:val="-57"/>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w:t>
      </w:r>
      <w:r>
        <w:rPr>
          <w:spacing w:val="-2"/>
        </w:rPr>
        <w:t xml:space="preserve"> </w:t>
      </w:r>
      <w:r>
        <w:t>обществе.</w:t>
      </w:r>
    </w:p>
    <w:p w14:paraId="0C8327DA" w14:textId="77777777" w:rsidR="00703261" w:rsidRDefault="00703261">
      <w:pPr>
        <w:pStyle w:val="a3"/>
        <w:spacing w:before="10"/>
        <w:jc w:val="left"/>
        <w:rPr>
          <w:sz w:val="23"/>
        </w:rPr>
      </w:pPr>
    </w:p>
    <w:p w14:paraId="1E9C9D3B" w14:textId="77777777" w:rsidR="00703261" w:rsidRDefault="00093076">
      <w:pPr>
        <w:pStyle w:val="a3"/>
        <w:ind w:left="324" w:right="852" w:firstLine="566"/>
      </w:pPr>
      <w:r>
        <w:rPr>
          <w:b/>
          <w:i/>
        </w:rPr>
        <w:t>Организационный</w:t>
      </w:r>
      <w:r>
        <w:rPr>
          <w:b/>
          <w:i/>
          <w:spacing w:val="1"/>
        </w:rPr>
        <w:t xml:space="preserve"> </w:t>
      </w:r>
      <w:r>
        <w:rPr>
          <w:b/>
          <w:i/>
        </w:rPr>
        <w:t>раздел</w:t>
      </w:r>
      <w:r>
        <w:rPr>
          <w:b/>
          <w:i/>
          <w:spacing w:val="1"/>
        </w:rPr>
        <w:t xml:space="preserve"> </w:t>
      </w:r>
      <w:r>
        <w:rPr>
          <w:b/>
          <w:i/>
        </w:rPr>
        <w:t>ООП</w:t>
      </w:r>
      <w:r>
        <w:rPr>
          <w:b/>
          <w:i/>
          <w:spacing w:val="1"/>
        </w:rPr>
        <w:t xml:space="preserve"> </w:t>
      </w:r>
      <w:r>
        <w:rPr>
          <w:b/>
          <w:i/>
        </w:rPr>
        <w:t>НОО</w:t>
      </w:r>
      <w:r>
        <w:rPr>
          <w:b/>
          <w:i/>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1"/>
        </w:rPr>
        <w:t xml:space="preserve"> </w:t>
      </w:r>
      <w:r>
        <w:t>программы</w:t>
      </w:r>
      <w:r>
        <w:rPr>
          <w:spacing w:val="-1"/>
        </w:rPr>
        <w:t xml:space="preserve"> </w:t>
      </w:r>
      <w:r>
        <w:t>начального общего образования и включает:</w:t>
      </w:r>
    </w:p>
    <w:p w14:paraId="79489B66" w14:textId="77777777" w:rsidR="00703261" w:rsidRDefault="00093076">
      <w:pPr>
        <w:pStyle w:val="a3"/>
        <w:spacing w:before="5" w:line="274" w:lineRule="exact"/>
        <w:ind w:left="890"/>
      </w:pPr>
      <w:r>
        <w:rPr>
          <w:spacing w:val="-1"/>
        </w:rPr>
        <w:t>федеральный</w:t>
      </w:r>
      <w:r>
        <w:rPr>
          <w:spacing w:val="-8"/>
        </w:rPr>
        <w:t xml:space="preserve"> </w:t>
      </w:r>
      <w:r>
        <w:rPr>
          <w:spacing w:val="-1"/>
        </w:rPr>
        <w:t>учебный</w:t>
      </w:r>
      <w:r>
        <w:rPr>
          <w:spacing w:val="-13"/>
        </w:rPr>
        <w:t xml:space="preserve"> </w:t>
      </w:r>
      <w:r>
        <w:t>план;</w:t>
      </w:r>
    </w:p>
    <w:p w14:paraId="717E9662" w14:textId="77777777" w:rsidR="00703261" w:rsidRDefault="00093076">
      <w:pPr>
        <w:pStyle w:val="a3"/>
        <w:ind w:left="890" w:right="852"/>
      </w:pPr>
      <w:r>
        <w:t>федеральный план внеурочной деятельности; федеральный календарный учебный график;</w:t>
      </w:r>
      <w:r>
        <w:rPr>
          <w:spacing w:val="1"/>
        </w:rPr>
        <w:t xml:space="preserve"> </w:t>
      </w:r>
      <w:r>
        <w:t>федеральный</w:t>
      </w:r>
      <w:r>
        <w:rPr>
          <w:spacing w:val="30"/>
        </w:rPr>
        <w:t xml:space="preserve"> </w:t>
      </w:r>
      <w:r>
        <w:t>календарный</w:t>
      </w:r>
      <w:r>
        <w:rPr>
          <w:spacing w:val="32"/>
        </w:rPr>
        <w:t xml:space="preserve"> </w:t>
      </w:r>
      <w:r>
        <w:t>план</w:t>
      </w:r>
      <w:r>
        <w:rPr>
          <w:spacing w:val="31"/>
        </w:rPr>
        <w:t xml:space="preserve"> </w:t>
      </w:r>
      <w:r>
        <w:t>воспитательной</w:t>
      </w:r>
      <w:r>
        <w:rPr>
          <w:spacing w:val="35"/>
        </w:rPr>
        <w:t xml:space="preserve"> </w:t>
      </w:r>
      <w:r>
        <w:t>работы,</w:t>
      </w:r>
      <w:r>
        <w:rPr>
          <w:spacing w:val="30"/>
        </w:rPr>
        <w:t xml:space="preserve"> </w:t>
      </w:r>
      <w:r>
        <w:t>содержащий</w:t>
      </w:r>
      <w:r>
        <w:rPr>
          <w:spacing w:val="31"/>
        </w:rPr>
        <w:t xml:space="preserve"> </w:t>
      </w:r>
      <w:r>
        <w:t>перечень</w:t>
      </w:r>
      <w:r>
        <w:rPr>
          <w:spacing w:val="34"/>
        </w:rPr>
        <w:t xml:space="preserve"> </w:t>
      </w:r>
      <w:r>
        <w:t>событий</w:t>
      </w:r>
    </w:p>
    <w:p w14:paraId="205C1109" w14:textId="77777777" w:rsidR="00703261" w:rsidRDefault="00703261">
      <w:pPr>
        <w:sectPr w:rsidR="00703261">
          <w:pgSz w:w="11930" w:h="16390"/>
          <w:pgMar w:top="960" w:right="0" w:bottom="1180" w:left="780" w:header="0" w:footer="979" w:gutter="0"/>
          <w:cols w:space="720"/>
        </w:sectPr>
      </w:pPr>
    </w:p>
    <w:p w14:paraId="151BA37A" w14:textId="6907E86C" w:rsidR="00703261" w:rsidRDefault="00093076" w:rsidP="00172BC1">
      <w:pPr>
        <w:pStyle w:val="a3"/>
        <w:spacing w:before="66"/>
        <w:ind w:left="324" w:right="843"/>
      </w:pPr>
      <w:r>
        <w:lastRenderedPageBreak/>
        <w:t>и</w:t>
      </w:r>
      <w:r>
        <w:rPr>
          <w:spacing w:val="61"/>
        </w:rPr>
        <w:t xml:space="preserve"> </w:t>
      </w:r>
      <w:r>
        <w:t>мероприятий</w:t>
      </w:r>
      <w:r>
        <w:rPr>
          <w:spacing w:val="61"/>
        </w:rPr>
        <w:t xml:space="preserve"> </w:t>
      </w:r>
      <w:r>
        <w:t>воспитательной</w:t>
      </w:r>
      <w:r>
        <w:rPr>
          <w:spacing w:val="61"/>
        </w:rPr>
        <w:t xml:space="preserve"> </w:t>
      </w:r>
      <w:r>
        <w:t>направленности,</w:t>
      </w:r>
      <w:r>
        <w:rPr>
          <w:spacing w:val="61"/>
        </w:rPr>
        <w:t xml:space="preserve"> </w:t>
      </w:r>
      <w:r>
        <w:t>которые</w:t>
      </w:r>
      <w:r>
        <w:rPr>
          <w:spacing w:val="61"/>
        </w:rPr>
        <w:t xml:space="preserve"> </w:t>
      </w:r>
      <w:r>
        <w:t>организуются   и   проводятся</w:t>
      </w:r>
      <w:r>
        <w:rPr>
          <w:spacing w:val="1"/>
        </w:rPr>
        <w:t xml:space="preserve"> </w:t>
      </w:r>
      <w:r>
        <w:t>МБОУ</w:t>
      </w:r>
      <w:r w:rsidR="00172BC1">
        <w:t xml:space="preserve"> «Бродецкая</w:t>
      </w:r>
      <w:r w:rsidR="00172BC1">
        <w:rPr>
          <w:spacing w:val="1"/>
        </w:rPr>
        <w:t xml:space="preserve"> </w:t>
      </w:r>
      <w:r w:rsidR="00172BC1">
        <w:t>СОШ»</w:t>
      </w:r>
      <w:r w:rsidR="00172BC1">
        <w:rPr>
          <w:spacing w:val="1"/>
        </w:rPr>
        <w:t xml:space="preserve"> </w:t>
      </w:r>
      <w:r>
        <w:rPr>
          <w:spacing w:val="60"/>
        </w:rPr>
        <w:t xml:space="preserve"> </w:t>
      </w:r>
      <w:r>
        <w:t>или</w:t>
      </w:r>
      <w:r>
        <w:rPr>
          <w:spacing w:val="60"/>
        </w:rPr>
        <w:t xml:space="preserve"> </w:t>
      </w:r>
      <w:r>
        <w:t>в</w:t>
      </w:r>
      <w:r>
        <w:rPr>
          <w:spacing w:val="60"/>
        </w:rPr>
        <w:t xml:space="preserve"> </w:t>
      </w:r>
      <w:r>
        <w:t>которых</w:t>
      </w:r>
      <w:r>
        <w:rPr>
          <w:spacing w:val="60"/>
        </w:rPr>
        <w:t xml:space="preserve"> </w:t>
      </w:r>
      <w:r>
        <w:t>МБОУ</w:t>
      </w:r>
      <w:r>
        <w:rPr>
          <w:spacing w:val="60"/>
        </w:rPr>
        <w:t xml:space="preserve"> </w:t>
      </w:r>
      <w:r w:rsidR="00172BC1">
        <w:t>«Бродецкая</w:t>
      </w:r>
      <w:r w:rsidR="00172BC1">
        <w:rPr>
          <w:spacing w:val="1"/>
        </w:rPr>
        <w:t xml:space="preserve"> </w:t>
      </w:r>
      <w:r w:rsidR="00172BC1">
        <w:t>СОШ»</w:t>
      </w:r>
      <w:r w:rsidR="00172BC1">
        <w:rPr>
          <w:spacing w:val="1"/>
        </w:rPr>
        <w:t xml:space="preserve"> </w:t>
      </w:r>
      <w:r>
        <w:t>принимает</w:t>
      </w:r>
      <w:r>
        <w:rPr>
          <w:spacing w:val="60"/>
        </w:rPr>
        <w:t xml:space="preserve"> </w:t>
      </w:r>
      <w:r>
        <w:t>участие</w:t>
      </w:r>
      <w:r>
        <w:rPr>
          <w:spacing w:val="60"/>
        </w:rPr>
        <w:t xml:space="preserve"> </w:t>
      </w:r>
      <w:r>
        <w:t>в учебном году</w:t>
      </w:r>
      <w:r>
        <w:rPr>
          <w:spacing w:val="1"/>
        </w:rPr>
        <w:t xml:space="preserve"> </w:t>
      </w:r>
      <w:r>
        <w:t>или</w:t>
      </w:r>
      <w:r>
        <w:rPr>
          <w:spacing w:val="-3"/>
        </w:rPr>
        <w:t xml:space="preserve"> </w:t>
      </w:r>
      <w:r>
        <w:t>периоде</w:t>
      </w:r>
      <w:r>
        <w:rPr>
          <w:spacing w:val="-1"/>
        </w:rPr>
        <w:t xml:space="preserve"> </w:t>
      </w:r>
      <w:r>
        <w:t>обучения;</w:t>
      </w:r>
    </w:p>
    <w:p w14:paraId="605B2CA6" w14:textId="77777777" w:rsidR="00703261" w:rsidRDefault="00093076">
      <w:pPr>
        <w:pStyle w:val="a3"/>
        <w:spacing w:before="1"/>
        <w:ind w:left="2725" w:right="958" w:hanging="1835"/>
      </w:pPr>
      <w:r>
        <w:t xml:space="preserve">характеристику   условий  </w:t>
      </w:r>
      <w:r>
        <w:rPr>
          <w:spacing w:val="1"/>
        </w:rPr>
        <w:t xml:space="preserve"> </w:t>
      </w:r>
      <w:r>
        <w:t>реализации   программы    начального    общего    образования</w:t>
      </w:r>
      <w:r>
        <w:rPr>
          <w:spacing w:val="-57"/>
        </w:rPr>
        <w:t xml:space="preserve"> </w:t>
      </w:r>
      <w:r>
        <w:t>в</w:t>
      </w:r>
      <w:r>
        <w:rPr>
          <w:spacing w:val="-2"/>
        </w:rPr>
        <w:t xml:space="preserve"> </w:t>
      </w:r>
      <w:r>
        <w:t>соответствии с</w:t>
      </w:r>
      <w:r>
        <w:rPr>
          <w:spacing w:val="-1"/>
        </w:rPr>
        <w:t xml:space="preserve"> </w:t>
      </w:r>
      <w:r>
        <w:t>требованиями ФГОС.</w:t>
      </w:r>
    </w:p>
    <w:p w14:paraId="24CCD863" w14:textId="77777777" w:rsidR="00703261" w:rsidRDefault="00093076">
      <w:pPr>
        <w:pStyle w:val="a3"/>
        <w:ind w:left="324" w:right="845" w:firstLine="566"/>
      </w:pPr>
      <w:r>
        <w:rPr>
          <w:u w:val="single"/>
        </w:rPr>
        <w:t>Федеральный</w:t>
      </w:r>
      <w:r>
        <w:rPr>
          <w:spacing w:val="1"/>
          <w:u w:val="single"/>
        </w:rPr>
        <w:t xml:space="preserve"> </w:t>
      </w:r>
      <w:r>
        <w:rPr>
          <w:u w:val="single"/>
        </w:rPr>
        <w:t>учебный</w:t>
      </w:r>
      <w:r>
        <w:rPr>
          <w:spacing w:val="1"/>
          <w:u w:val="single"/>
        </w:rPr>
        <w:t xml:space="preserve"> </w:t>
      </w:r>
      <w:r>
        <w:rPr>
          <w:u w:val="single"/>
        </w:rPr>
        <w:t>план</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Федеральный</w:t>
      </w:r>
      <w:r>
        <w:rPr>
          <w:spacing w:val="1"/>
        </w:rPr>
        <w:t xml:space="preserve"> </w:t>
      </w:r>
      <w:r>
        <w:t>учебный</w:t>
      </w:r>
      <w:r>
        <w:rPr>
          <w:spacing w:val="1"/>
        </w:rPr>
        <w:t xml:space="preserve"> </w:t>
      </w:r>
      <w:r>
        <w:t>план)</w:t>
      </w:r>
      <w:r>
        <w:rPr>
          <w:spacing w:val="1"/>
        </w:rPr>
        <w:t xml:space="preserve"> </w:t>
      </w:r>
      <w:r>
        <w:t>фиксирует</w:t>
      </w:r>
      <w:r>
        <w:rPr>
          <w:spacing w:val="1"/>
        </w:rPr>
        <w:t xml:space="preserve"> </w:t>
      </w:r>
      <w:r>
        <w:t>общий</w:t>
      </w:r>
      <w:r>
        <w:rPr>
          <w:spacing w:val="1"/>
        </w:rPr>
        <w:t xml:space="preserve"> </w:t>
      </w:r>
      <w:r>
        <w:t>объем</w:t>
      </w:r>
      <w:r>
        <w:rPr>
          <w:spacing w:val="1"/>
        </w:rPr>
        <w:t xml:space="preserve"> </w:t>
      </w:r>
      <w:r>
        <w:t>нагрузки,</w:t>
      </w:r>
      <w:r>
        <w:rPr>
          <w:spacing w:val="1"/>
        </w:rPr>
        <w:t xml:space="preserve"> </w:t>
      </w:r>
      <w:r>
        <w:t>максимальный</w:t>
      </w:r>
      <w:r>
        <w:rPr>
          <w:spacing w:val="1"/>
        </w:rPr>
        <w:t xml:space="preserve"> </w:t>
      </w:r>
      <w:r>
        <w:t>объем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 предметных</w:t>
      </w:r>
      <w:r>
        <w:rPr>
          <w:spacing w:val="1"/>
        </w:rPr>
        <w:t xml:space="preserve"> </w:t>
      </w:r>
      <w:r>
        <w:t>областей,</w:t>
      </w:r>
      <w:r>
        <w:rPr>
          <w:spacing w:val="1"/>
        </w:rPr>
        <w:t xml:space="preserve"> </w:t>
      </w:r>
      <w:r>
        <w:t>распределяет</w:t>
      </w:r>
      <w:r>
        <w:rPr>
          <w:spacing w:val="1"/>
        </w:rPr>
        <w:t xml:space="preserve"> </w:t>
      </w:r>
      <w:r>
        <w:t>учебное</w:t>
      </w:r>
      <w:r>
        <w:rPr>
          <w:spacing w:val="-2"/>
        </w:rPr>
        <w:t xml:space="preserve"> </w:t>
      </w:r>
      <w:r>
        <w:t>время,</w:t>
      </w:r>
      <w:r>
        <w:rPr>
          <w:spacing w:val="-1"/>
        </w:rPr>
        <w:t xml:space="preserve"> </w:t>
      </w:r>
      <w:r>
        <w:t>отводимое</w:t>
      </w:r>
      <w:r>
        <w:rPr>
          <w:spacing w:val="-1"/>
        </w:rPr>
        <w:t xml:space="preserve"> </w:t>
      </w:r>
      <w:r>
        <w:t>на их</w:t>
      </w:r>
      <w:r>
        <w:rPr>
          <w:spacing w:val="2"/>
        </w:rPr>
        <w:t xml:space="preserve"> </w:t>
      </w:r>
      <w:r>
        <w:t>освоение</w:t>
      </w:r>
      <w:r>
        <w:rPr>
          <w:spacing w:val="-2"/>
        </w:rPr>
        <w:t xml:space="preserve"> </w:t>
      </w:r>
      <w:r>
        <w:t>по</w:t>
      </w:r>
      <w:r>
        <w:rPr>
          <w:spacing w:val="-3"/>
        </w:rPr>
        <w:t xml:space="preserve"> </w:t>
      </w:r>
      <w:r>
        <w:t>классам</w:t>
      </w:r>
      <w:r>
        <w:rPr>
          <w:spacing w:val="-2"/>
        </w:rPr>
        <w:t xml:space="preserve"> </w:t>
      </w:r>
      <w:r>
        <w:t>и</w:t>
      </w:r>
      <w:r>
        <w:rPr>
          <w:spacing w:val="4"/>
        </w:rPr>
        <w:t xml:space="preserve"> </w:t>
      </w:r>
      <w:r>
        <w:t>учебным</w:t>
      </w:r>
      <w:r>
        <w:rPr>
          <w:spacing w:val="-2"/>
        </w:rPr>
        <w:t xml:space="preserve"> </w:t>
      </w:r>
      <w:r>
        <w:t>предметам.</w:t>
      </w:r>
    </w:p>
    <w:p w14:paraId="61962002" w14:textId="77777777" w:rsidR="00703261" w:rsidRDefault="00093076">
      <w:pPr>
        <w:pStyle w:val="a3"/>
        <w:spacing w:before="2"/>
        <w:ind w:left="324" w:right="846" w:firstLine="566"/>
      </w:pPr>
      <w:r>
        <w:rPr>
          <w:u w:val="single"/>
        </w:rPr>
        <w:t>Федеральный</w:t>
      </w:r>
      <w:r>
        <w:rPr>
          <w:spacing w:val="1"/>
          <w:u w:val="single"/>
        </w:rPr>
        <w:t xml:space="preserve"> </w:t>
      </w:r>
      <w:r>
        <w:rPr>
          <w:u w:val="single"/>
        </w:rPr>
        <w:t>план</w:t>
      </w:r>
      <w:r>
        <w:rPr>
          <w:spacing w:val="1"/>
          <w:u w:val="single"/>
        </w:rPr>
        <w:t xml:space="preserve"> </w:t>
      </w:r>
      <w:r>
        <w:rPr>
          <w:u w:val="single"/>
        </w:rPr>
        <w:t>внеурочной</w:t>
      </w:r>
      <w:r>
        <w:rPr>
          <w:spacing w:val="1"/>
          <w:u w:val="single"/>
        </w:rPr>
        <w:t xml:space="preserve"> </w:t>
      </w:r>
      <w:r>
        <w:rPr>
          <w:u w:val="single"/>
        </w:rPr>
        <w:t>деятельности</w:t>
      </w:r>
      <w:r>
        <w:rPr>
          <w:spacing w:val="1"/>
        </w:rPr>
        <w:t xml:space="preserve"> </w:t>
      </w:r>
      <w:r>
        <w:t>определяет</w:t>
      </w:r>
      <w:r>
        <w:rPr>
          <w:spacing w:val="1"/>
        </w:rPr>
        <w:t xml:space="preserve"> </w:t>
      </w:r>
      <w:r>
        <w:t>формы</w:t>
      </w:r>
      <w:r>
        <w:rPr>
          <w:spacing w:val="1"/>
        </w:rPr>
        <w:t xml:space="preserve"> </w:t>
      </w:r>
      <w:r>
        <w:t>организации</w:t>
      </w:r>
      <w:r>
        <w:rPr>
          <w:spacing w:val="1"/>
        </w:rPr>
        <w:t xml:space="preserve"> </w:t>
      </w:r>
      <w:r>
        <w:t>и</w:t>
      </w:r>
      <w:r>
        <w:rPr>
          <w:spacing w:val="1"/>
        </w:rPr>
        <w:t xml:space="preserve"> </w:t>
      </w:r>
      <w:r>
        <w:t>объем</w:t>
      </w:r>
      <w:r>
        <w:rPr>
          <w:spacing w:val="1"/>
        </w:rPr>
        <w:t xml:space="preserve"> </w:t>
      </w:r>
      <w:r>
        <w:t>внеурочной деятельности для обучающихся при освоении ими программы начального общего</w:t>
      </w:r>
      <w:r>
        <w:rPr>
          <w:spacing w:val="1"/>
        </w:rPr>
        <w:t xml:space="preserve"> </w:t>
      </w:r>
      <w:r>
        <w:t>образования (до 1320 академических часов за четыре года обучения) с учетом 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возможностей Организации.</w:t>
      </w:r>
    </w:p>
    <w:p w14:paraId="5756E8F5" w14:textId="77777777" w:rsidR="00703261" w:rsidRDefault="00093076">
      <w:pPr>
        <w:pStyle w:val="a3"/>
        <w:ind w:left="324" w:right="846" w:firstLine="566"/>
      </w:pPr>
      <w:r>
        <w:rPr>
          <w:u w:val="single"/>
        </w:rPr>
        <w:t>Федеральный</w:t>
      </w:r>
      <w:r>
        <w:rPr>
          <w:spacing w:val="1"/>
          <w:u w:val="single"/>
        </w:rPr>
        <w:t xml:space="preserve"> </w:t>
      </w:r>
      <w:r>
        <w:rPr>
          <w:u w:val="single"/>
        </w:rPr>
        <w:t>календарный</w:t>
      </w:r>
      <w:r>
        <w:rPr>
          <w:spacing w:val="1"/>
          <w:u w:val="single"/>
        </w:rPr>
        <w:t xml:space="preserve"> </w:t>
      </w:r>
      <w:r>
        <w:rPr>
          <w:u w:val="single"/>
        </w:rPr>
        <w:t>учебный</w:t>
      </w:r>
      <w:r>
        <w:rPr>
          <w:spacing w:val="1"/>
          <w:u w:val="single"/>
        </w:rPr>
        <w:t xml:space="preserve"> </w:t>
      </w:r>
      <w:r>
        <w:rPr>
          <w:u w:val="single"/>
        </w:rPr>
        <w:t>график</w:t>
      </w:r>
      <w:r>
        <w:rPr>
          <w:spacing w:val="1"/>
        </w:rPr>
        <w:t xml:space="preserve"> </w:t>
      </w:r>
      <w:r>
        <w:t>определяет</w:t>
      </w:r>
      <w:r>
        <w:rPr>
          <w:spacing w:val="1"/>
        </w:rPr>
        <w:t xml:space="preserve"> </w:t>
      </w:r>
      <w:r>
        <w:t>плановые</w:t>
      </w:r>
      <w:r>
        <w:rPr>
          <w:spacing w:val="1"/>
        </w:rPr>
        <w:t xml:space="preserve"> </w:t>
      </w:r>
      <w:r>
        <w:t>перерывы</w:t>
      </w:r>
      <w:r>
        <w:rPr>
          <w:spacing w:val="6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отдыха</w:t>
      </w:r>
      <w:r>
        <w:rPr>
          <w:spacing w:val="1"/>
        </w:rPr>
        <w:t xml:space="preserve"> </w:t>
      </w:r>
      <w:r>
        <w:t>и</w:t>
      </w:r>
      <w:r>
        <w:rPr>
          <w:spacing w:val="1"/>
        </w:rPr>
        <w:t xml:space="preserve"> </w:t>
      </w:r>
      <w:r>
        <w:t>иных</w:t>
      </w:r>
      <w:r>
        <w:rPr>
          <w:spacing w:val="1"/>
        </w:rPr>
        <w:t xml:space="preserve"> </w:t>
      </w:r>
      <w:r>
        <w:t>социальных</w:t>
      </w:r>
      <w:r>
        <w:rPr>
          <w:spacing w:val="1"/>
        </w:rPr>
        <w:t xml:space="preserve"> </w:t>
      </w:r>
      <w:r>
        <w:t>целей</w:t>
      </w:r>
      <w:r>
        <w:rPr>
          <w:spacing w:val="1"/>
        </w:rPr>
        <w:t xml:space="preserve"> </w:t>
      </w:r>
      <w:r>
        <w:t>(далее</w:t>
      </w:r>
      <w:r>
        <w:rPr>
          <w:spacing w:val="1"/>
        </w:rPr>
        <w:t xml:space="preserve"> </w:t>
      </w:r>
      <w:r>
        <w:t>-</w:t>
      </w:r>
      <w:r>
        <w:rPr>
          <w:spacing w:val="1"/>
        </w:rPr>
        <w:t xml:space="preserve"> </w:t>
      </w:r>
      <w:r>
        <w:t>каникулы):</w:t>
      </w:r>
    </w:p>
    <w:p w14:paraId="3C33DEFD" w14:textId="77777777" w:rsidR="00703261" w:rsidRDefault="00093076">
      <w:pPr>
        <w:pStyle w:val="a3"/>
        <w:spacing w:before="1"/>
        <w:ind w:left="890" w:right="2470"/>
      </w:pPr>
      <w:r>
        <w:t>даты</w:t>
      </w:r>
      <w:r>
        <w:rPr>
          <w:spacing w:val="-10"/>
        </w:rPr>
        <w:t xml:space="preserve"> </w:t>
      </w:r>
      <w:r>
        <w:t>начала</w:t>
      </w:r>
      <w:r>
        <w:rPr>
          <w:spacing w:val="-10"/>
        </w:rPr>
        <w:t xml:space="preserve"> </w:t>
      </w:r>
      <w:r>
        <w:t>и</w:t>
      </w:r>
      <w:r>
        <w:rPr>
          <w:spacing w:val="-7"/>
        </w:rPr>
        <w:t xml:space="preserve"> </w:t>
      </w:r>
      <w:r>
        <w:t>окончания</w:t>
      </w:r>
      <w:r>
        <w:rPr>
          <w:spacing w:val="-3"/>
        </w:rPr>
        <w:t xml:space="preserve"> </w:t>
      </w:r>
      <w:r>
        <w:t>учебного</w:t>
      </w:r>
      <w:r>
        <w:rPr>
          <w:spacing w:val="-9"/>
        </w:rPr>
        <w:t xml:space="preserve"> </w:t>
      </w:r>
      <w:r>
        <w:t>года;</w:t>
      </w:r>
      <w:r>
        <w:rPr>
          <w:spacing w:val="-6"/>
        </w:rPr>
        <w:t xml:space="preserve"> </w:t>
      </w:r>
      <w:r>
        <w:t>продолжительность учебного</w:t>
      </w:r>
      <w:r>
        <w:rPr>
          <w:spacing w:val="-6"/>
        </w:rPr>
        <w:t xml:space="preserve"> </w:t>
      </w:r>
      <w:r>
        <w:t>года;</w:t>
      </w:r>
      <w:r>
        <w:rPr>
          <w:spacing w:val="-58"/>
        </w:rPr>
        <w:t xml:space="preserve"> </w:t>
      </w:r>
      <w:r>
        <w:t>сроки</w:t>
      </w:r>
      <w:r>
        <w:rPr>
          <w:spacing w:val="-1"/>
        </w:rPr>
        <w:t xml:space="preserve"> </w:t>
      </w:r>
      <w:r>
        <w:t>и продолжительность каникул;</w:t>
      </w:r>
    </w:p>
    <w:p w14:paraId="2CFE5D8A" w14:textId="77777777" w:rsidR="00703261" w:rsidRDefault="00093076">
      <w:pPr>
        <w:pStyle w:val="a3"/>
        <w:ind w:left="890"/>
      </w:pPr>
      <w:r>
        <w:rPr>
          <w:spacing w:val="-2"/>
        </w:rPr>
        <w:t>сроки</w:t>
      </w:r>
      <w:r>
        <w:rPr>
          <w:spacing w:val="-8"/>
        </w:rPr>
        <w:t xml:space="preserve"> </w:t>
      </w:r>
      <w:r>
        <w:rPr>
          <w:spacing w:val="-1"/>
        </w:rPr>
        <w:t>проведения</w:t>
      </w:r>
      <w:r>
        <w:rPr>
          <w:spacing w:val="-13"/>
        </w:rPr>
        <w:t xml:space="preserve"> </w:t>
      </w:r>
      <w:r>
        <w:rPr>
          <w:spacing w:val="-1"/>
        </w:rPr>
        <w:t>промежуточной</w:t>
      </w:r>
      <w:r>
        <w:rPr>
          <w:spacing w:val="-5"/>
        </w:rPr>
        <w:t xml:space="preserve"> </w:t>
      </w:r>
      <w:r>
        <w:rPr>
          <w:spacing w:val="-1"/>
        </w:rPr>
        <w:t>аттестации.</w:t>
      </w:r>
    </w:p>
    <w:p w14:paraId="35573181" w14:textId="77777777" w:rsidR="00703261" w:rsidRDefault="00093076">
      <w:pPr>
        <w:pStyle w:val="a3"/>
        <w:tabs>
          <w:tab w:val="left" w:pos="2756"/>
          <w:tab w:val="left" w:pos="3814"/>
          <w:tab w:val="left" w:pos="5202"/>
          <w:tab w:val="left" w:pos="6577"/>
          <w:tab w:val="left" w:pos="7953"/>
          <w:tab w:val="left" w:pos="8927"/>
        </w:tabs>
        <w:ind w:left="2756" w:right="960" w:hanging="1866"/>
        <w:jc w:val="left"/>
      </w:pPr>
      <w:r>
        <w:rPr>
          <w:u w:val="single"/>
        </w:rPr>
        <w:t>Характеристика</w:t>
      </w:r>
      <w:r>
        <w:rPr>
          <w:u w:val="single"/>
        </w:rPr>
        <w:tab/>
        <w:t>условий</w:t>
      </w:r>
      <w:r>
        <w:rPr>
          <w:u w:val="single"/>
        </w:rPr>
        <w:tab/>
        <w:t>реализации</w:t>
      </w:r>
      <w:r>
        <w:tab/>
        <w:t>программы</w:t>
      </w:r>
      <w:r>
        <w:tab/>
        <w:t>начального</w:t>
      </w:r>
      <w:r>
        <w:tab/>
        <w:t>общего</w:t>
      </w:r>
      <w:r>
        <w:tab/>
      </w:r>
      <w:r>
        <w:rPr>
          <w:spacing w:val="-2"/>
        </w:rPr>
        <w:t>образования</w:t>
      </w:r>
      <w:r>
        <w:rPr>
          <w:spacing w:val="-57"/>
        </w:rPr>
        <w:t xml:space="preserve"> </w:t>
      </w:r>
      <w:r>
        <w:t>в</w:t>
      </w:r>
      <w:r>
        <w:rPr>
          <w:spacing w:val="-2"/>
        </w:rPr>
        <w:t xml:space="preserve"> </w:t>
      </w:r>
      <w:r>
        <w:t>соответствии с</w:t>
      </w:r>
      <w:r>
        <w:rPr>
          <w:spacing w:val="-2"/>
        </w:rPr>
        <w:t xml:space="preserve"> </w:t>
      </w:r>
      <w:r>
        <w:t>требованиями ФГОС включает:</w:t>
      </w:r>
    </w:p>
    <w:p w14:paraId="6D12E871" w14:textId="77777777" w:rsidR="00703261" w:rsidRDefault="00093076">
      <w:pPr>
        <w:pStyle w:val="a3"/>
        <w:ind w:left="890"/>
        <w:jc w:val="left"/>
      </w:pPr>
      <w:r>
        <w:rPr>
          <w:spacing w:val="-1"/>
        </w:rPr>
        <w:t>общесистемные</w:t>
      </w:r>
      <w:r>
        <w:rPr>
          <w:spacing w:val="-13"/>
        </w:rPr>
        <w:t xml:space="preserve"> </w:t>
      </w:r>
      <w:r>
        <w:rPr>
          <w:spacing w:val="-1"/>
        </w:rPr>
        <w:t>требования;</w:t>
      </w:r>
    </w:p>
    <w:p w14:paraId="096C3B4E" w14:textId="77777777" w:rsidR="00703261" w:rsidRDefault="00093076">
      <w:pPr>
        <w:pStyle w:val="a3"/>
        <w:tabs>
          <w:tab w:val="left" w:pos="2328"/>
          <w:tab w:val="left" w:pos="2721"/>
          <w:tab w:val="left" w:pos="5804"/>
          <w:tab w:val="left" w:pos="6214"/>
          <w:tab w:val="left" w:pos="8857"/>
        </w:tabs>
        <w:ind w:left="890" w:right="882"/>
        <w:jc w:val="left"/>
      </w:pPr>
      <w:r>
        <w:t>требования</w:t>
      </w:r>
      <w:r>
        <w:tab/>
        <w:t>к</w:t>
      </w:r>
      <w:r>
        <w:tab/>
        <w:t>материально-техническому</w:t>
      </w:r>
      <w:r>
        <w:tab/>
        <w:t>и</w:t>
      </w:r>
      <w:r>
        <w:tab/>
        <w:t>учебно-методическому</w:t>
      </w:r>
      <w:r>
        <w:tab/>
      </w:r>
      <w:r>
        <w:rPr>
          <w:spacing w:val="-2"/>
        </w:rPr>
        <w:t>обеспечению;</w:t>
      </w:r>
      <w:r>
        <w:rPr>
          <w:spacing w:val="-57"/>
        </w:rPr>
        <w:t xml:space="preserve"> </w:t>
      </w:r>
      <w:r>
        <w:t>требования</w:t>
      </w:r>
      <w:r>
        <w:rPr>
          <w:spacing w:val="-1"/>
        </w:rPr>
        <w:t xml:space="preserve"> </w:t>
      </w:r>
      <w:r>
        <w:t>к</w:t>
      </w:r>
      <w:r>
        <w:rPr>
          <w:spacing w:val="-1"/>
        </w:rPr>
        <w:t xml:space="preserve"> </w:t>
      </w:r>
      <w:r>
        <w:t>психолого-педагогическим,</w:t>
      </w:r>
      <w:r>
        <w:rPr>
          <w:spacing w:val="-1"/>
        </w:rPr>
        <w:t xml:space="preserve"> </w:t>
      </w:r>
      <w:r>
        <w:t>кадровым</w:t>
      </w:r>
      <w:r>
        <w:rPr>
          <w:spacing w:val="-2"/>
        </w:rPr>
        <w:t xml:space="preserve"> </w:t>
      </w:r>
      <w:r>
        <w:t>и</w:t>
      </w:r>
      <w:r>
        <w:rPr>
          <w:spacing w:val="1"/>
        </w:rPr>
        <w:t xml:space="preserve"> </w:t>
      </w:r>
      <w:r>
        <w:t>финансовым</w:t>
      </w:r>
      <w:r>
        <w:rPr>
          <w:spacing w:val="1"/>
        </w:rPr>
        <w:t xml:space="preserve"> </w:t>
      </w:r>
      <w:r>
        <w:t>условиям.</w:t>
      </w:r>
    </w:p>
    <w:p w14:paraId="182BC361" w14:textId="77777777" w:rsidR="00703261" w:rsidRDefault="00093076">
      <w:pPr>
        <w:pStyle w:val="a3"/>
        <w:spacing w:before="5" w:line="274" w:lineRule="exact"/>
        <w:ind w:left="890"/>
        <w:jc w:val="left"/>
      </w:pPr>
      <w:r>
        <w:t>Срок</w:t>
      </w:r>
      <w:r>
        <w:rPr>
          <w:spacing w:val="-11"/>
        </w:rPr>
        <w:t xml:space="preserve"> </w:t>
      </w:r>
      <w:r>
        <w:t>получения</w:t>
      </w:r>
      <w:r>
        <w:rPr>
          <w:spacing w:val="-7"/>
        </w:rPr>
        <w:t xml:space="preserve"> </w:t>
      </w:r>
      <w:r>
        <w:t>начального</w:t>
      </w:r>
      <w:r>
        <w:rPr>
          <w:spacing w:val="-7"/>
        </w:rPr>
        <w:t xml:space="preserve"> </w:t>
      </w:r>
      <w:r>
        <w:t>общего</w:t>
      </w:r>
      <w:r>
        <w:rPr>
          <w:spacing w:val="-12"/>
        </w:rPr>
        <w:t xml:space="preserve"> </w:t>
      </w:r>
      <w:r>
        <w:t>образования</w:t>
      </w:r>
      <w:r>
        <w:rPr>
          <w:spacing w:val="-7"/>
        </w:rPr>
        <w:t xml:space="preserve"> </w:t>
      </w:r>
      <w:r>
        <w:t>составляет</w:t>
      </w:r>
      <w:r>
        <w:rPr>
          <w:spacing w:val="-7"/>
        </w:rPr>
        <w:t xml:space="preserve"> </w:t>
      </w:r>
      <w:r>
        <w:t>не</w:t>
      </w:r>
      <w:r>
        <w:rPr>
          <w:spacing w:val="-13"/>
        </w:rPr>
        <w:t xml:space="preserve"> </w:t>
      </w:r>
      <w:r>
        <w:t>более</w:t>
      </w:r>
      <w:r>
        <w:rPr>
          <w:spacing w:val="-7"/>
        </w:rPr>
        <w:t xml:space="preserve"> </w:t>
      </w:r>
      <w:r>
        <w:t>четырех</w:t>
      </w:r>
      <w:r>
        <w:rPr>
          <w:spacing w:val="-2"/>
        </w:rPr>
        <w:t xml:space="preserve"> </w:t>
      </w:r>
      <w:r>
        <w:t>лет.</w:t>
      </w:r>
    </w:p>
    <w:p w14:paraId="61F321E0" w14:textId="77777777" w:rsidR="00703261" w:rsidRDefault="00093076">
      <w:pPr>
        <w:pStyle w:val="a3"/>
        <w:tabs>
          <w:tab w:val="left" w:pos="1517"/>
          <w:tab w:val="left" w:pos="2189"/>
          <w:tab w:val="left" w:pos="3840"/>
          <w:tab w:val="left" w:pos="4323"/>
          <w:tab w:val="left" w:pos="6325"/>
          <w:tab w:val="left" w:pos="7465"/>
          <w:tab w:val="left" w:pos="8500"/>
          <w:tab w:val="left" w:pos="9198"/>
        </w:tabs>
        <w:ind w:left="324" w:right="874" w:firstLine="566"/>
        <w:jc w:val="left"/>
      </w:pPr>
      <w:r>
        <w:t>Для</w:t>
      </w:r>
      <w:r>
        <w:tab/>
        <w:t>лиц,</w:t>
      </w:r>
      <w:r>
        <w:tab/>
        <w:t>обучающихся</w:t>
      </w:r>
      <w:r>
        <w:tab/>
        <w:t>по</w:t>
      </w:r>
      <w:r>
        <w:tab/>
        <w:t>индивидуальным</w:t>
      </w:r>
      <w:r>
        <w:tab/>
        <w:t>учебным</w:t>
      </w:r>
      <w:r>
        <w:tab/>
        <w:t>планам,</w:t>
      </w:r>
      <w:r>
        <w:tab/>
        <w:t>срок</w:t>
      </w:r>
      <w:r>
        <w:tab/>
      </w:r>
      <w:r>
        <w:rPr>
          <w:spacing w:val="-2"/>
        </w:rPr>
        <w:t>получения</w:t>
      </w:r>
      <w:r>
        <w:rPr>
          <w:spacing w:val="-57"/>
        </w:rPr>
        <w:t xml:space="preserve"> </w:t>
      </w:r>
      <w:r>
        <w:t>начального</w:t>
      </w:r>
      <w:r>
        <w:rPr>
          <w:spacing w:val="-1"/>
        </w:rPr>
        <w:t xml:space="preserve"> </w:t>
      </w:r>
      <w:r>
        <w:t>общего образования может быть</w:t>
      </w:r>
      <w:r>
        <w:rPr>
          <w:spacing w:val="1"/>
        </w:rPr>
        <w:t xml:space="preserve"> </w:t>
      </w:r>
      <w:r>
        <w:t>сокращен</w:t>
      </w:r>
    </w:p>
    <w:p w14:paraId="47676CB6" w14:textId="77777777" w:rsidR="00703261" w:rsidRDefault="00703261">
      <w:pPr>
        <w:pStyle w:val="a3"/>
        <w:jc w:val="left"/>
        <w:rPr>
          <w:sz w:val="26"/>
        </w:rPr>
      </w:pPr>
    </w:p>
    <w:p w14:paraId="65C24FE4" w14:textId="77777777" w:rsidR="00703261" w:rsidRDefault="00093076" w:rsidP="000E4AF0">
      <w:pPr>
        <w:pStyle w:val="3"/>
        <w:numPr>
          <w:ilvl w:val="4"/>
          <w:numId w:val="78"/>
        </w:numPr>
        <w:tabs>
          <w:tab w:val="left" w:pos="4559"/>
        </w:tabs>
        <w:spacing w:before="187" w:line="304" w:lineRule="exact"/>
        <w:ind w:hanging="361"/>
        <w:jc w:val="left"/>
      </w:pPr>
      <w:bookmarkStart w:id="1" w:name="_bookmark1"/>
      <w:bookmarkEnd w:id="1"/>
      <w:r>
        <w:rPr>
          <w:spacing w:val="-1"/>
        </w:rPr>
        <w:t>ЦЕЛЕВОЙ</w:t>
      </w:r>
      <w:r>
        <w:rPr>
          <w:spacing w:val="-12"/>
        </w:rPr>
        <w:t xml:space="preserve"> </w:t>
      </w:r>
      <w:r>
        <w:rPr>
          <w:spacing w:val="-1"/>
        </w:rPr>
        <w:t>РАЗДЕЛ</w:t>
      </w:r>
    </w:p>
    <w:p w14:paraId="6A7FCC7F" w14:textId="77777777" w:rsidR="00703261" w:rsidRDefault="00093076" w:rsidP="000E4AF0">
      <w:pPr>
        <w:pStyle w:val="a4"/>
        <w:numPr>
          <w:ilvl w:val="1"/>
          <w:numId w:val="76"/>
        </w:numPr>
        <w:tabs>
          <w:tab w:val="left" w:pos="4011"/>
          <w:tab w:val="left" w:pos="4012"/>
        </w:tabs>
        <w:spacing w:line="275" w:lineRule="exact"/>
        <w:ind w:hanging="709"/>
        <w:jc w:val="left"/>
        <w:rPr>
          <w:b/>
          <w:sz w:val="24"/>
        </w:rPr>
      </w:pPr>
      <w:bookmarkStart w:id="2" w:name="_bookmark2"/>
      <w:bookmarkEnd w:id="2"/>
      <w:r>
        <w:rPr>
          <w:b/>
          <w:spacing w:val="-2"/>
          <w:sz w:val="24"/>
        </w:rPr>
        <w:t>ПОЯСНИТЕЛЬНАЯ</w:t>
      </w:r>
      <w:r>
        <w:rPr>
          <w:b/>
          <w:spacing w:val="-3"/>
          <w:sz w:val="24"/>
        </w:rPr>
        <w:t xml:space="preserve"> </w:t>
      </w:r>
      <w:r>
        <w:rPr>
          <w:b/>
          <w:spacing w:val="-1"/>
          <w:sz w:val="24"/>
        </w:rPr>
        <w:t>ЗАПИСКА</w:t>
      </w:r>
    </w:p>
    <w:p w14:paraId="43D508D7" w14:textId="77777777" w:rsidR="00703261" w:rsidRDefault="00093076">
      <w:pPr>
        <w:pStyle w:val="4"/>
        <w:ind w:left="1032"/>
      </w:pPr>
      <w:r>
        <w:t>Общая</w:t>
      </w:r>
      <w:r>
        <w:rPr>
          <w:spacing w:val="-15"/>
        </w:rPr>
        <w:t xml:space="preserve"> </w:t>
      </w:r>
      <w:r>
        <w:t>характеристика</w:t>
      </w:r>
      <w:r>
        <w:rPr>
          <w:spacing w:val="-9"/>
        </w:rPr>
        <w:t xml:space="preserve"> </w:t>
      </w:r>
      <w:r>
        <w:t>программы</w:t>
      </w:r>
      <w:r>
        <w:rPr>
          <w:spacing w:val="-11"/>
        </w:rPr>
        <w:t xml:space="preserve"> </w:t>
      </w:r>
      <w:r>
        <w:t>НОО</w:t>
      </w:r>
    </w:p>
    <w:p w14:paraId="5EC0FEBD" w14:textId="2B889F64" w:rsidR="00703261" w:rsidRDefault="00093076">
      <w:pPr>
        <w:pStyle w:val="a3"/>
        <w:ind w:left="324" w:right="842" w:firstLine="708"/>
      </w:pPr>
      <w:r>
        <w:t>Программа учитывает статус младшего школьника, его типологические психологические</w:t>
      </w:r>
      <w:r>
        <w:rPr>
          <w:spacing w:val="1"/>
        </w:rPr>
        <w:t xml:space="preserve"> </w:t>
      </w:r>
      <w:r>
        <w:t>особенности и возможности, что гарантирует создание комфортных условий для организации</w:t>
      </w:r>
      <w:r>
        <w:rPr>
          <w:spacing w:val="1"/>
        </w:rPr>
        <w:t xml:space="preserve"> </w:t>
      </w:r>
      <w:r>
        <w:t>образовательного процесса без вреда для здоровья и эмоционального благополучия каждого</w:t>
      </w:r>
      <w:r>
        <w:rPr>
          <w:spacing w:val="1"/>
        </w:rPr>
        <w:t xml:space="preserve"> </w:t>
      </w:r>
      <w:r>
        <w:t>реб</w:t>
      </w:r>
      <w:r w:rsidR="00172BC1">
        <w:t>е</w:t>
      </w:r>
      <w:r>
        <w:t>нка.</w:t>
      </w:r>
      <w:r>
        <w:rPr>
          <w:spacing w:val="1"/>
        </w:rPr>
        <w:t xml:space="preserve"> </w:t>
      </w: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4"/>
        </w:rPr>
        <w:t xml:space="preserve"> </w:t>
      </w:r>
      <w:r>
        <w:t>и обучения.</w:t>
      </w:r>
    </w:p>
    <w:p w14:paraId="2CF9824F" w14:textId="77777777" w:rsidR="00703261" w:rsidRDefault="00093076">
      <w:pPr>
        <w:pStyle w:val="a3"/>
        <w:ind w:left="324" w:right="864" w:firstLine="708"/>
      </w:pPr>
      <w:r>
        <w:t>Структура</w:t>
      </w:r>
      <w:r>
        <w:rPr>
          <w:spacing w:val="1"/>
        </w:rPr>
        <w:t xml:space="preserve"> </w:t>
      </w:r>
      <w:r>
        <w:t>Программы</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НОО</w:t>
      </w:r>
      <w:r>
        <w:rPr>
          <w:spacing w:val="1"/>
        </w:rPr>
        <w:t xml:space="preserve"> </w:t>
      </w:r>
      <w:r>
        <w:t>и</w:t>
      </w:r>
      <w:r>
        <w:rPr>
          <w:spacing w:val="1"/>
        </w:rPr>
        <w:t xml:space="preserve"> </w:t>
      </w:r>
      <w:r>
        <w:t>включает</w:t>
      </w:r>
      <w:r>
        <w:rPr>
          <w:spacing w:val="1"/>
        </w:rPr>
        <w:t xml:space="preserve"> </w:t>
      </w:r>
      <w:r>
        <w:t>целевой,</w:t>
      </w:r>
      <w:r>
        <w:rPr>
          <w:spacing w:val="1"/>
        </w:rPr>
        <w:t xml:space="preserve"> </w:t>
      </w:r>
      <w:r>
        <w:t>содержательный</w:t>
      </w:r>
      <w:r>
        <w:rPr>
          <w:spacing w:val="-1"/>
        </w:rPr>
        <w:t xml:space="preserve"> </w:t>
      </w:r>
      <w:r>
        <w:t>и организационный разделы.</w:t>
      </w:r>
    </w:p>
    <w:p w14:paraId="7B08EEE1" w14:textId="77777777" w:rsidR="00703261" w:rsidRDefault="00093076">
      <w:pPr>
        <w:pStyle w:val="a3"/>
        <w:ind w:left="324" w:right="845" w:firstLine="708"/>
      </w:pPr>
      <w:r>
        <w:rPr>
          <w:i/>
        </w:rPr>
        <w:t xml:space="preserve">Целевой раздел </w:t>
      </w:r>
      <w:r>
        <w:t>отражает основные цели, принципы и механизмы реализации Программы.</w:t>
      </w:r>
      <w:r>
        <w:rPr>
          <w:spacing w:val="-57"/>
        </w:rPr>
        <w:t xml:space="preserve"> </w:t>
      </w:r>
      <w:r>
        <w:t>В</w:t>
      </w:r>
      <w:r>
        <w:rPr>
          <w:spacing w:val="1"/>
        </w:rPr>
        <w:t xml:space="preserve"> </w:t>
      </w:r>
      <w:r>
        <w:t>разделе</w:t>
      </w:r>
      <w:r>
        <w:rPr>
          <w:spacing w:val="1"/>
        </w:rPr>
        <w:t xml:space="preserve"> </w:t>
      </w:r>
      <w:r>
        <w:t>приведены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а также</w:t>
      </w:r>
      <w:r>
        <w:rPr>
          <w:spacing w:val="-1"/>
        </w:rPr>
        <w:t xml:space="preserve"> </w:t>
      </w:r>
      <w:r>
        <w:t>раскрыта</w:t>
      </w:r>
      <w:r>
        <w:rPr>
          <w:spacing w:val="-2"/>
        </w:rPr>
        <w:t xml:space="preserve"> </w:t>
      </w:r>
      <w:r>
        <w:t>система</w:t>
      </w:r>
      <w:r>
        <w:rPr>
          <w:spacing w:val="-2"/>
        </w:rPr>
        <w:t xml:space="preserve"> </w:t>
      </w:r>
      <w:r>
        <w:t>их</w:t>
      </w:r>
      <w:r>
        <w:rPr>
          <w:spacing w:val="2"/>
        </w:rPr>
        <w:t xml:space="preserve"> </w:t>
      </w:r>
      <w:r>
        <w:t>оценки.</w:t>
      </w:r>
    </w:p>
    <w:p w14:paraId="20C13A4E" w14:textId="77777777" w:rsidR="00703261" w:rsidRDefault="00093076">
      <w:pPr>
        <w:pStyle w:val="a3"/>
        <w:ind w:left="324" w:right="857" w:firstLine="708"/>
      </w:pPr>
      <w:r>
        <w:rPr>
          <w:i/>
        </w:rPr>
        <w:t>Содержательный</w:t>
      </w:r>
      <w:r>
        <w:rPr>
          <w:i/>
          <w:spacing w:val="1"/>
        </w:rPr>
        <w:t xml:space="preserve"> </w:t>
      </w:r>
      <w:r>
        <w:rPr>
          <w:i/>
        </w:rPr>
        <w:t>раздел</w:t>
      </w:r>
      <w:r>
        <w:rPr>
          <w:i/>
          <w:spacing w:val="1"/>
        </w:rPr>
        <w:t xml:space="preserve"> </w:t>
      </w:r>
      <w:r>
        <w:t>включает</w:t>
      </w:r>
      <w:r>
        <w:rPr>
          <w:spacing w:val="1"/>
        </w:rPr>
        <w:t xml:space="preserve"> </w:t>
      </w:r>
      <w:r>
        <w:t>характеристику</w:t>
      </w:r>
      <w:r>
        <w:rPr>
          <w:spacing w:val="1"/>
        </w:rPr>
        <w:t xml:space="preserve"> </w:t>
      </w:r>
      <w:r>
        <w:t>основных</w:t>
      </w:r>
      <w:r>
        <w:rPr>
          <w:spacing w:val="1"/>
        </w:rPr>
        <w:t xml:space="preserve"> </w:t>
      </w:r>
      <w:r>
        <w:t>направлений</w:t>
      </w:r>
      <w:r>
        <w:rPr>
          <w:spacing w:val="1"/>
        </w:rPr>
        <w:t xml:space="preserve"> </w:t>
      </w:r>
      <w:r>
        <w:t>урочной</w:t>
      </w:r>
      <w:r>
        <w:rPr>
          <w:spacing w:val="1"/>
        </w:rPr>
        <w:t xml:space="preserve"> </w:t>
      </w:r>
      <w:r>
        <w:t>деятельности,</w:t>
      </w:r>
      <w:r>
        <w:rPr>
          <w:spacing w:val="1"/>
        </w:rPr>
        <w:t xml:space="preserve"> </w:t>
      </w:r>
      <w:r>
        <w:t>раскрытую</w:t>
      </w:r>
      <w:r>
        <w:rPr>
          <w:spacing w:val="1"/>
        </w:rPr>
        <w:t xml:space="preserve"> </w:t>
      </w:r>
      <w:r>
        <w:t>через</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обеспечивающих</w:t>
      </w:r>
      <w:r>
        <w:rPr>
          <w:spacing w:val="1"/>
        </w:rPr>
        <w:t xml:space="preserve"> </w:t>
      </w:r>
      <w:r>
        <w:t>достижение</w:t>
      </w:r>
      <w:r>
        <w:rPr>
          <w:spacing w:val="-2"/>
        </w:rPr>
        <w:t xml:space="preserve"> </w:t>
      </w:r>
      <w:r>
        <w:t>обучающимися</w:t>
      </w:r>
      <w:r>
        <w:rPr>
          <w:spacing w:val="-1"/>
        </w:rPr>
        <w:t xml:space="preserve"> </w:t>
      </w:r>
      <w:r>
        <w:t>планируемых</w:t>
      </w:r>
      <w:r>
        <w:rPr>
          <w:spacing w:val="1"/>
        </w:rPr>
        <w:t xml:space="preserve"> </w:t>
      </w:r>
      <w:r>
        <w:t>образовательных результатов.</w:t>
      </w:r>
    </w:p>
    <w:p w14:paraId="2FE692E3" w14:textId="77777777" w:rsidR="00703261" w:rsidRDefault="00093076">
      <w:pPr>
        <w:pStyle w:val="a3"/>
        <w:ind w:left="324" w:right="851" w:firstLine="708"/>
      </w:pPr>
      <w:r>
        <w:t>Основой</w:t>
      </w:r>
      <w:r>
        <w:rPr>
          <w:spacing w:val="1"/>
        </w:rPr>
        <w:t xml:space="preserve"> </w:t>
      </w:r>
      <w:r>
        <w:t>разработки</w:t>
      </w:r>
      <w:r>
        <w:rPr>
          <w:spacing w:val="1"/>
        </w:rPr>
        <w:t xml:space="preserve"> </w:t>
      </w:r>
      <w:r>
        <w:t>рабочих</w:t>
      </w:r>
      <w:r>
        <w:rPr>
          <w:spacing w:val="1"/>
        </w:rPr>
        <w:t xml:space="preserve"> </w:t>
      </w:r>
      <w:r>
        <w:t>программ</w:t>
      </w:r>
      <w:r>
        <w:rPr>
          <w:spacing w:val="1"/>
        </w:rPr>
        <w:t xml:space="preserve"> </w:t>
      </w:r>
      <w:r>
        <w:t>являются</w:t>
      </w:r>
      <w:r>
        <w:rPr>
          <w:spacing w:val="1"/>
        </w:rPr>
        <w:t xml:space="preserve"> </w:t>
      </w:r>
      <w:r>
        <w:t>программа</w:t>
      </w:r>
      <w:r>
        <w:rPr>
          <w:spacing w:val="1"/>
        </w:rPr>
        <w:t xml:space="preserve"> </w:t>
      </w:r>
      <w:r>
        <w:t>формирования</w:t>
      </w:r>
      <w:r>
        <w:rPr>
          <w:spacing w:val="-57"/>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и</w:t>
      </w:r>
      <w:r>
        <w:rPr>
          <w:spacing w:val="-2"/>
        </w:rPr>
        <w:t xml:space="preserve"> </w:t>
      </w:r>
      <w:r>
        <w:t>программа</w:t>
      </w:r>
      <w:r>
        <w:rPr>
          <w:spacing w:val="-1"/>
        </w:rPr>
        <w:t xml:space="preserve"> </w:t>
      </w:r>
      <w:r>
        <w:t>воспитания.</w:t>
      </w:r>
    </w:p>
    <w:p w14:paraId="3B9DCC0E" w14:textId="77777777" w:rsidR="00703261" w:rsidRDefault="00093076">
      <w:pPr>
        <w:pStyle w:val="a3"/>
        <w:ind w:left="324" w:right="850" w:firstLine="708"/>
      </w:pPr>
      <w:r>
        <w:t>В</w:t>
      </w:r>
      <w:r>
        <w:rPr>
          <w:spacing w:val="1"/>
        </w:rPr>
        <w:t xml:space="preserve"> </w:t>
      </w:r>
      <w:r>
        <w:t>Программе</w:t>
      </w:r>
      <w:r>
        <w:rPr>
          <w:spacing w:val="1"/>
        </w:rPr>
        <w:t xml:space="preserve"> </w:t>
      </w:r>
      <w:r>
        <w:t>формирования</w:t>
      </w:r>
      <w:r>
        <w:rPr>
          <w:spacing w:val="1"/>
        </w:rPr>
        <w:t xml:space="preserve"> </w:t>
      </w:r>
      <w:r>
        <w:t>УУД</w:t>
      </w:r>
      <w:r>
        <w:rPr>
          <w:spacing w:val="1"/>
        </w:rPr>
        <w:t xml:space="preserve"> </w:t>
      </w:r>
      <w:r>
        <w:t>обосновано</w:t>
      </w:r>
      <w:r>
        <w:rPr>
          <w:spacing w:val="1"/>
        </w:rPr>
        <w:t xml:space="preserve"> </w:t>
      </w:r>
      <w:r>
        <w:t>значение</w:t>
      </w:r>
      <w:r>
        <w:rPr>
          <w:spacing w:val="1"/>
        </w:rPr>
        <w:t xml:space="preserve"> </w:t>
      </w:r>
      <w:r>
        <w:t>сформированных</w:t>
      </w:r>
      <w:r>
        <w:rPr>
          <w:spacing w:val="1"/>
        </w:rPr>
        <w:t xml:space="preserve"> </w:t>
      </w:r>
      <w:r>
        <w:t>УУД</w:t>
      </w:r>
      <w:r>
        <w:rPr>
          <w:spacing w:val="1"/>
        </w:rPr>
        <w:t xml:space="preserve"> </w:t>
      </w:r>
      <w:r>
        <w:t>для</w:t>
      </w:r>
      <w:r>
        <w:rPr>
          <w:spacing w:val="1"/>
        </w:rPr>
        <w:t xml:space="preserve"> </w:t>
      </w:r>
      <w:r>
        <w:t>успешного</w:t>
      </w:r>
      <w:r>
        <w:rPr>
          <w:spacing w:val="14"/>
        </w:rPr>
        <w:t xml:space="preserve"> </w:t>
      </w:r>
      <w:r>
        <w:t>обучения</w:t>
      </w:r>
      <w:r>
        <w:rPr>
          <w:spacing w:val="14"/>
        </w:rPr>
        <w:t xml:space="preserve"> </w:t>
      </w:r>
      <w:r>
        <w:t>и</w:t>
      </w:r>
      <w:r>
        <w:rPr>
          <w:spacing w:val="17"/>
        </w:rPr>
        <w:t xml:space="preserve"> </w:t>
      </w:r>
      <w:r>
        <w:t>развития</w:t>
      </w:r>
      <w:r>
        <w:rPr>
          <w:spacing w:val="14"/>
        </w:rPr>
        <w:t xml:space="preserve"> </w:t>
      </w:r>
      <w:r>
        <w:t>младшего</w:t>
      </w:r>
      <w:r>
        <w:rPr>
          <w:spacing w:val="14"/>
        </w:rPr>
        <w:t xml:space="preserve"> </w:t>
      </w:r>
      <w:r>
        <w:t>школьника,</w:t>
      </w:r>
      <w:r>
        <w:rPr>
          <w:spacing w:val="14"/>
        </w:rPr>
        <w:t xml:space="preserve"> </w:t>
      </w:r>
      <w:r>
        <w:t>приведена</w:t>
      </w:r>
      <w:r>
        <w:rPr>
          <w:spacing w:val="14"/>
        </w:rPr>
        <w:t xml:space="preserve"> </w:t>
      </w:r>
      <w:r>
        <w:t>характеристика</w:t>
      </w:r>
      <w:r>
        <w:rPr>
          <w:spacing w:val="14"/>
        </w:rPr>
        <w:t xml:space="preserve"> </w:t>
      </w:r>
      <w:r>
        <w:t>УУД.</w:t>
      </w:r>
      <w:r>
        <w:rPr>
          <w:spacing w:val="16"/>
        </w:rPr>
        <w:t xml:space="preserve"> </w:t>
      </w:r>
      <w:r>
        <w:t>В</w:t>
      </w:r>
    </w:p>
    <w:p w14:paraId="2FAA1AC4" w14:textId="77777777" w:rsidR="00703261" w:rsidRDefault="00703261">
      <w:pPr>
        <w:sectPr w:rsidR="00703261">
          <w:pgSz w:w="11930" w:h="16390"/>
          <w:pgMar w:top="960" w:right="0" w:bottom="1200" w:left="780" w:header="0" w:footer="979" w:gutter="0"/>
          <w:cols w:space="720"/>
        </w:sectPr>
      </w:pPr>
    </w:p>
    <w:p w14:paraId="2BD19756" w14:textId="77777777" w:rsidR="00703261" w:rsidRDefault="00093076">
      <w:pPr>
        <w:pStyle w:val="a3"/>
        <w:spacing w:before="66"/>
        <w:ind w:left="324" w:right="850"/>
      </w:pPr>
      <w:r>
        <w:lastRenderedPageBreak/>
        <w:t>качестве механизма конструирования образовательного процесса рассматривается интеграция</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программе</w:t>
      </w:r>
      <w:r>
        <w:rPr>
          <w:spacing w:val="1"/>
        </w:rPr>
        <w:t xml:space="preserve"> </w:t>
      </w:r>
      <w:r>
        <w:t>показана</w:t>
      </w:r>
      <w:r>
        <w:rPr>
          <w:spacing w:val="1"/>
        </w:rPr>
        <w:t xml:space="preserve"> </w:t>
      </w:r>
      <w:r>
        <w:t>роль</w:t>
      </w:r>
      <w:r>
        <w:rPr>
          <w:spacing w:val="1"/>
        </w:rPr>
        <w:t xml:space="preserve"> </w:t>
      </w:r>
      <w:r>
        <w:t>каждого</w:t>
      </w:r>
      <w:r>
        <w:rPr>
          <w:spacing w:val="41"/>
        </w:rPr>
        <w:t xml:space="preserve"> </w:t>
      </w:r>
      <w:r>
        <w:t>учебного предмета</w:t>
      </w:r>
      <w:r>
        <w:rPr>
          <w:spacing w:val="-2"/>
        </w:rPr>
        <w:t xml:space="preserve"> </w:t>
      </w:r>
      <w:r>
        <w:t>в</w:t>
      </w:r>
      <w:r>
        <w:rPr>
          <w:spacing w:val="-1"/>
        </w:rPr>
        <w:t xml:space="preserve"> </w:t>
      </w:r>
      <w:r>
        <w:t>становление</w:t>
      </w:r>
      <w:r>
        <w:rPr>
          <w:spacing w:val="-2"/>
        </w:rPr>
        <w:t xml:space="preserve"> </w:t>
      </w:r>
      <w:r>
        <w:t>и</w:t>
      </w:r>
      <w:r>
        <w:rPr>
          <w:spacing w:val="-1"/>
        </w:rPr>
        <w:t xml:space="preserve"> </w:t>
      </w:r>
      <w:r>
        <w:t>развитие</w:t>
      </w:r>
      <w:r>
        <w:rPr>
          <w:spacing w:val="-1"/>
        </w:rPr>
        <w:t xml:space="preserve"> </w:t>
      </w:r>
      <w:r>
        <w:t>УУД</w:t>
      </w:r>
      <w:r>
        <w:rPr>
          <w:spacing w:val="-2"/>
        </w:rPr>
        <w:t xml:space="preserve"> </w:t>
      </w:r>
      <w:r>
        <w:t>младшего</w:t>
      </w:r>
      <w:r>
        <w:rPr>
          <w:spacing w:val="1"/>
        </w:rPr>
        <w:t xml:space="preserve"> </w:t>
      </w:r>
      <w:r>
        <w:t>школьника.</w:t>
      </w:r>
    </w:p>
    <w:p w14:paraId="22A798AF" w14:textId="77777777" w:rsidR="00703261" w:rsidRDefault="00093076">
      <w:pPr>
        <w:pStyle w:val="a3"/>
        <w:spacing w:before="1"/>
        <w:ind w:left="324" w:right="844" w:firstLine="708"/>
      </w:pPr>
      <w:r>
        <w:t>Тематическое</w:t>
      </w:r>
      <w:r>
        <w:rPr>
          <w:spacing w:val="1"/>
        </w:rPr>
        <w:t xml:space="preserve"> </w:t>
      </w:r>
      <w:r>
        <w:t>планирование</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модулей</w:t>
      </w:r>
      <w:r>
        <w:rPr>
          <w:spacing w:val="1"/>
        </w:rPr>
        <w:t xml:space="preserve"> </w:t>
      </w:r>
      <w:r>
        <w:t>в</w:t>
      </w:r>
      <w:r>
        <w:rPr>
          <w:spacing w:val="1"/>
        </w:rPr>
        <w:t xml:space="preserve"> </w:t>
      </w:r>
      <w:r>
        <w:t>содержательном разделе во избежание излишней объемности Программы приведено на 2023-</w:t>
      </w:r>
      <w:r>
        <w:rPr>
          <w:spacing w:val="1"/>
        </w:rPr>
        <w:t xml:space="preserve"> </w:t>
      </w:r>
      <w:r>
        <w:t>2024</w:t>
      </w:r>
      <w:r>
        <w:rPr>
          <w:spacing w:val="1"/>
        </w:rPr>
        <w:t xml:space="preserve"> </w:t>
      </w:r>
      <w:r>
        <w:t>учебный год.</w:t>
      </w:r>
    </w:p>
    <w:p w14:paraId="12992E45" w14:textId="6416274D" w:rsidR="00703261" w:rsidRDefault="00093076">
      <w:pPr>
        <w:pStyle w:val="a3"/>
        <w:spacing w:before="6" w:line="235" w:lineRule="auto"/>
        <w:ind w:left="324" w:right="844" w:firstLine="708"/>
      </w:pPr>
      <w:r>
        <w:t xml:space="preserve">Программа воспитания раскрывает особенности организуемого в МБОУ </w:t>
      </w:r>
      <w:r w:rsidR="00172BC1">
        <w:t>«Бродецкая</w:t>
      </w:r>
      <w:r w:rsidR="00172BC1">
        <w:rPr>
          <w:spacing w:val="1"/>
        </w:rPr>
        <w:t xml:space="preserve"> </w:t>
      </w:r>
      <w:r w:rsidR="00172BC1">
        <w:t>СОШ»</w:t>
      </w:r>
      <w:r w:rsidR="00172BC1">
        <w:rPr>
          <w:spacing w:val="1"/>
        </w:rPr>
        <w:t xml:space="preserve"> </w:t>
      </w:r>
      <w:r>
        <w:t>воспитательного</w:t>
      </w:r>
      <w:r>
        <w:rPr>
          <w:spacing w:val="-4"/>
        </w:rPr>
        <w:t xml:space="preserve"> </w:t>
      </w:r>
      <w:r>
        <w:t>процесса,</w:t>
      </w:r>
      <w:r>
        <w:rPr>
          <w:spacing w:val="2"/>
        </w:rPr>
        <w:t xml:space="preserve"> </w:t>
      </w:r>
      <w:r>
        <w:t>а</w:t>
      </w:r>
      <w:r>
        <w:rPr>
          <w:spacing w:val="-2"/>
        </w:rPr>
        <w:t xml:space="preserve"> </w:t>
      </w:r>
      <w:r>
        <w:t>также виды, формы</w:t>
      </w:r>
      <w:r>
        <w:rPr>
          <w:spacing w:val="-1"/>
        </w:rPr>
        <w:t xml:space="preserve"> </w:t>
      </w:r>
      <w:r>
        <w:t>и содержание</w:t>
      </w:r>
      <w:r>
        <w:rPr>
          <w:spacing w:val="-2"/>
        </w:rPr>
        <w:t xml:space="preserve"> </w:t>
      </w:r>
      <w:r>
        <w:t>деятельности.</w:t>
      </w:r>
    </w:p>
    <w:p w14:paraId="1990C57D" w14:textId="77777777" w:rsidR="00703261" w:rsidRDefault="00093076">
      <w:pPr>
        <w:pStyle w:val="a3"/>
        <w:spacing w:before="5"/>
        <w:ind w:left="324" w:right="848" w:firstLine="708"/>
      </w:pPr>
      <w:r>
        <w:rPr>
          <w:i/>
        </w:rPr>
        <w:t>Организационный</w:t>
      </w:r>
      <w:r>
        <w:rPr>
          <w:i/>
          <w:spacing w:val="1"/>
        </w:rPr>
        <w:t xml:space="preserve"> </w:t>
      </w:r>
      <w:r>
        <w:rPr>
          <w:i/>
        </w:rPr>
        <w:t>раздел</w:t>
      </w:r>
      <w:r>
        <w:rPr>
          <w:i/>
          <w:spacing w:val="1"/>
        </w:rPr>
        <w:t xml:space="preserve"> </w:t>
      </w:r>
      <w:r>
        <w:t>характеризует</w:t>
      </w:r>
      <w:r>
        <w:rPr>
          <w:spacing w:val="1"/>
        </w:rPr>
        <w:t xml:space="preserve"> </w:t>
      </w:r>
      <w:r>
        <w:t>условия</w:t>
      </w:r>
      <w:r>
        <w:rPr>
          <w:spacing w:val="1"/>
        </w:rPr>
        <w:t xml:space="preserve"> </w:t>
      </w:r>
      <w:r>
        <w:t>организации</w:t>
      </w:r>
      <w:r>
        <w:rPr>
          <w:spacing w:val="1"/>
        </w:rPr>
        <w:t xml:space="preserve"> </w:t>
      </w:r>
      <w:r>
        <w:t>образовательной</w:t>
      </w:r>
      <w:r>
        <w:rPr>
          <w:spacing w:val="1"/>
        </w:rPr>
        <w:t xml:space="preserve"> </w:t>
      </w:r>
      <w:r>
        <w:t>деятельности, содержит учебный план, план внеурочной деятельности, календарный учебный</w:t>
      </w:r>
      <w:r>
        <w:rPr>
          <w:spacing w:val="1"/>
        </w:rPr>
        <w:t xml:space="preserve"> </w:t>
      </w:r>
      <w:r>
        <w:t>график, план воспитательной работы. В разделе дана характеристика условий, имеющихся для</w:t>
      </w:r>
      <w:r>
        <w:rPr>
          <w:spacing w:val="1"/>
        </w:rPr>
        <w:t xml:space="preserve"> </w:t>
      </w:r>
      <w:r>
        <w:t>реализации</w:t>
      </w:r>
      <w:r>
        <w:rPr>
          <w:spacing w:val="-1"/>
        </w:rPr>
        <w:t xml:space="preserve"> </w:t>
      </w:r>
      <w:r>
        <w:t>Программы.</w:t>
      </w:r>
    </w:p>
    <w:p w14:paraId="61F51DA1" w14:textId="77777777" w:rsidR="00703261" w:rsidRDefault="00093076">
      <w:pPr>
        <w:pStyle w:val="a3"/>
        <w:ind w:left="324" w:right="853" w:firstLine="708"/>
      </w:pPr>
      <w:r>
        <w:t>Программа</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индивидуальных</w:t>
      </w:r>
      <w:r>
        <w:rPr>
          <w:spacing w:val="1"/>
        </w:rPr>
        <w:t xml:space="preserve"> </w:t>
      </w:r>
      <w:r>
        <w:t>учебных</w:t>
      </w:r>
      <w:r>
        <w:rPr>
          <w:spacing w:val="-57"/>
        </w:rPr>
        <w:t xml:space="preserve"> </w:t>
      </w:r>
      <w:r>
        <w:t>планов</w:t>
      </w:r>
      <w:r>
        <w:rPr>
          <w:spacing w:val="-1"/>
        </w:rPr>
        <w:t xml:space="preserve"> </w:t>
      </w:r>
      <w:r>
        <w:t>обучающихся младших</w:t>
      </w:r>
      <w:r>
        <w:rPr>
          <w:spacing w:val="2"/>
        </w:rPr>
        <w:t xml:space="preserve"> </w:t>
      </w:r>
      <w:r>
        <w:t>школьников.</w:t>
      </w:r>
    </w:p>
    <w:p w14:paraId="137EA5CC" w14:textId="77777777" w:rsidR="00703261" w:rsidRDefault="00093076">
      <w:pPr>
        <w:pStyle w:val="a3"/>
        <w:ind w:left="324" w:right="860" w:firstLine="708"/>
      </w:pPr>
      <w:r>
        <w:t>Программа</w:t>
      </w:r>
      <w:r>
        <w:rPr>
          <w:spacing w:val="1"/>
        </w:rPr>
        <w:t xml:space="preserve"> </w:t>
      </w:r>
      <w:r>
        <w:t>может</w:t>
      </w:r>
      <w:r>
        <w:rPr>
          <w:spacing w:val="1"/>
        </w:rPr>
        <w:t xml:space="preserve"> </w:t>
      </w:r>
      <w:r>
        <w:t>быть</w:t>
      </w:r>
      <w:r>
        <w:rPr>
          <w:spacing w:val="1"/>
        </w:rPr>
        <w:t xml:space="preserve"> </w:t>
      </w:r>
      <w:r>
        <w:t>реализована</w:t>
      </w:r>
      <w:r>
        <w:rPr>
          <w:spacing w:val="1"/>
        </w:rPr>
        <w:t xml:space="preserve"> </w:t>
      </w:r>
      <w:r>
        <w:t>с</w:t>
      </w:r>
      <w:r>
        <w:rPr>
          <w:spacing w:val="1"/>
        </w:rPr>
        <w:t xml:space="preserve"> </w:t>
      </w:r>
      <w:r>
        <w:t>использованием</w:t>
      </w:r>
      <w:r>
        <w:rPr>
          <w:spacing w:val="1"/>
        </w:rPr>
        <w:t xml:space="preserve"> </w:t>
      </w:r>
      <w:r>
        <w:t>электронного</w:t>
      </w:r>
      <w:r>
        <w:rPr>
          <w:spacing w:val="1"/>
        </w:rPr>
        <w:t xml:space="preserve"> </w:t>
      </w:r>
      <w:r>
        <w:t>обучения</w:t>
      </w:r>
      <w:r>
        <w:rPr>
          <w:spacing w:val="1"/>
        </w:rPr>
        <w:t xml:space="preserve"> </w:t>
      </w:r>
      <w:r>
        <w:t>и</w:t>
      </w:r>
      <w:r>
        <w:rPr>
          <w:spacing w:val="-57"/>
        </w:rPr>
        <w:t xml:space="preserve"> </w:t>
      </w:r>
      <w:r>
        <w:t>дистанционных образовательных</w:t>
      </w:r>
      <w:r>
        <w:rPr>
          <w:spacing w:val="1"/>
        </w:rPr>
        <w:t xml:space="preserve"> </w:t>
      </w:r>
      <w:r>
        <w:t>технологий</w:t>
      </w:r>
    </w:p>
    <w:p w14:paraId="7CAB43B2" w14:textId="2EBF004B" w:rsidR="00703261" w:rsidRDefault="00093076">
      <w:pPr>
        <w:pStyle w:val="a3"/>
        <w:ind w:left="324" w:right="837" w:firstLine="566"/>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 xml:space="preserve">образования, а также регламентирующим образовательную деятельность МБОУ </w:t>
      </w:r>
      <w:r w:rsidR="00172BC1">
        <w:t>«Бродецкая</w:t>
      </w:r>
      <w:r w:rsidR="00172BC1">
        <w:rPr>
          <w:spacing w:val="1"/>
        </w:rPr>
        <w:t xml:space="preserve"> </w:t>
      </w:r>
      <w:r w:rsidR="00172BC1">
        <w:t>СОШ»</w:t>
      </w:r>
      <w:r w:rsidR="00172BC1">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НОО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МБОУ</w:t>
      </w:r>
      <w:r>
        <w:rPr>
          <w:spacing w:val="1"/>
        </w:rPr>
        <w:t xml:space="preserve"> </w:t>
      </w:r>
      <w:r w:rsidR="00172BC1">
        <w:t>«Бродецкая</w:t>
      </w:r>
      <w:r w:rsidR="00172BC1">
        <w:rPr>
          <w:spacing w:val="1"/>
        </w:rPr>
        <w:t xml:space="preserve"> </w:t>
      </w:r>
      <w:r w:rsidR="00172BC1">
        <w:t>СОШ»</w:t>
      </w:r>
      <w:r>
        <w:t>.</w:t>
      </w:r>
      <w:r>
        <w:rPr>
          <w:spacing w:val="1"/>
        </w:rPr>
        <w:t xml:space="preserve"> </w:t>
      </w:r>
      <w:r>
        <w:t>Структура</w:t>
      </w:r>
      <w:r>
        <w:rPr>
          <w:spacing w:val="1"/>
        </w:rPr>
        <w:t xml:space="preserve"> </w:t>
      </w:r>
      <w:r>
        <w:t>Программы</w:t>
      </w:r>
      <w:r>
        <w:rPr>
          <w:spacing w:val="1"/>
        </w:rPr>
        <w:t xml:space="preserve"> </w:t>
      </w:r>
      <w:r>
        <w:t>включает</w:t>
      </w:r>
      <w:r>
        <w:rPr>
          <w:spacing w:val="1"/>
        </w:rPr>
        <w:t xml:space="preserve"> </w:t>
      </w:r>
      <w:r>
        <w:t>обязательную часть и часть, формируемую участниками образовательных отношений за счет</w:t>
      </w:r>
      <w:r>
        <w:rPr>
          <w:spacing w:val="1"/>
        </w:rPr>
        <w:t xml:space="preserve"> </w:t>
      </w:r>
      <w:r>
        <w:t>включения</w:t>
      </w:r>
      <w:r>
        <w:rPr>
          <w:spacing w:val="1"/>
        </w:rPr>
        <w:t xml:space="preserve"> </w:t>
      </w:r>
      <w:r>
        <w:t>в</w:t>
      </w:r>
      <w:r>
        <w:rPr>
          <w:spacing w:val="1"/>
        </w:rPr>
        <w:t xml:space="preserve"> </w:t>
      </w:r>
      <w:r>
        <w:t>учебные</w:t>
      </w:r>
      <w:r>
        <w:rPr>
          <w:spacing w:val="1"/>
        </w:rPr>
        <w:t xml:space="preserve"> </w:t>
      </w:r>
      <w:r>
        <w:t>планы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из</w:t>
      </w:r>
      <w:r>
        <w:rPr>
          <w:spacing w:val="-1"/>
        </w:rPr>
        <w:t xml:space="preserve"> </w:t>
      </w:r>
      <w:r>
        <w:t>перечня, предлагаемого</w:t>
      </w:r>
      <w:r>
        <w:rPr>
          <w:spacing w:val="-1"/>
        </w:rPr>
        <w:t xml:space="preserve"> </w:t>
      </w:r>
      <w:r>
        <w:t>школой.</w:t>
      </w:r>
    </w:p>
    <w:p w14:paraId="5150F388" w14:textId="77777777" w:rsidR="00703261" w:rsidRDefault="00703261">
      <w:pPr>
        <w:pStyle w:val="a3"/>
        <w:spacing w:before="5"/>
        <w:jc w:val="left"/>
      </w:pPr>
    </w:p>
    <w:p w14:paraId="299B8997" w14:textId="77777777" w:rsidR="00703261" w:rsidRDefault="00093076">
      <w:pPr>
        <w:spacing w:line="274" w:lineRule="exact"/>
        <w:ind w:left="890"/>
        <w:jc w:val="both"/>
        <w:rPr>
          <w:sz w:val="24"/>
        </w:rPr>
      </w:pPr>
      <w:r>
        <w:rPr>
          <w:b/>
          <w:i/>
          <w:sz w:val="24"/>
        </w:rPr>
        <w:t>Целями</w:t>
      </w:r>
      <w:r>
        <w:rPr>
          <w:b/>
          <w:i/>
          <w:spacing w:val="-12"/>
          <w:sz w:val="24"/>
        </w:rPr>
        <w:t xml:space="preserve"> </w:t>
      </w:r>
      <w:r>
        <w:rPr>
          <w:b/>
          <w:i/>
          <w:sz w:val="24"/>
        </w:rPr>
        <w:t>реализации</w:t>
      </w:r>
      <w:r>
        <w:rPr>
          <w:b/>
          <w:i/>
          <w:spacing w:val="-12"/>
          <w:sz w:val="24"/>
        </w:rPr>
        <w:t xml:space="preserve"> </w:t>
      </w:r>
      <w:r>
        <w:rPr>
          <w:b/>
          <w:i/>
          <w:sz w:val="24"/>
        </w:rPr>
        <w:t>ООП</w:t>
      </w:r>
      <w:r>
        <w:rPr>
          <w:b/>
          <w:i/>
          <w:spacing w:val="-14"/>
          <w:sz w:val="24"/>
        </w:rPr>
        <w:t xml:space="preserve"> </w:t>
      </w:r>
      <w:r>
        <w:rPr>
          <w:b/>
          <w:i/>
          <w:sz w:val="24"/>
        </w:rPr>
        <w:t>НОО</w:t>
      </w:r>
      <w:r>
        <w:rPr>
          <w:b/>
          <w:i/>
          <w:spacing w:val="-14"/>
          <w:sz w:val="24"/>
        </w:rPr>
        <w:t xml:space="preserve"> </w:t>
      </w:r>
      <w:r>
        <w:rPr>
          <w:sz w:val="24"/>
        </w:rPr>
        <w:t>являются:</w:t>
      </w:r>
    </w:p>
    <w:p w14:paraId="4EFA2FE2" w14:textId="77777777" w:rsidR="00703261" w:rsidRDefault="00093076">
      <w:pPr>
        <w:pStyle w:val="a3"/>
        <w:ind w:left="324" w:right="856" w:firstLine="566"/>
      </w:pPr>
      <w:r>
        <w:t>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2"/>
        </w:rPr>
        <w:t xml:space="preserve"> </w:t>
      </w:r>
      <w:r>
        <w:t>каждого обучающегося;</w:t>
      </w:r>
    </w:p>
    <w:p w14:paraId="6F0BDC9F" w14:textId="77777777" w:rsidR="00703261" w:rsidRDefault="00093076">
      <w:pPr>
        <w:pStyle w:val="a3"/>
        <w:ind w:left="324" w:right="864" w:firstLine="566"/>
      </w:pPr>
      <w:r>
        <w:t>организация учебного процесса с учетом целей, содержания и планируемых результатов</w:t>
      </w:r>
      <w:r>
        <w:rPr>
          <w:spacing w:val="1"/>
        </w:rPr>
        <w:t xml:space="preserve"> </w:t>
      </w:r>
      <w:r>
        <w:t>начального</w:t>
      </w:r>
      <w:r>
        <w:rPr>
          <w:spacing w:val="-1"/>
        </w:rPr>
        <w:t xml:space="preserve"> </w:t>
      </w:r>
      <w:r>
        <w:t>общего образования, отраженных</w:t>
      </w:r>
      <w:r>
        <w:rPr>
          <w:spacing w:val="-2"/>
        </w:rPr>
        <w:t xml:space="preserve"> </w:t>
      </w:r>
      <w:r>
        <w:t>в</w:t>
      </w:r>
      <w:r>
        <w:rPr>
          <w:spacing w:val="-1"/>
        </w:rPr>
        <w:t xml:space="preserve"> </w:t>
      </w:r>
      <w:r>
        <w:t>ФГОС</w:t>
      </w:r>
      <w:r>
        <w:rPr>
          <w:spacing w:val="-1"/>
        </w:rPr>
        <w:t xml:space="preserve"> </w:t>
      </w:r>
      <w:r>
        <w:t>НОО;</w:t>
      </w:r>
    </w:p>
    <w:p w14:paraId="351BB2B4" w14:textId="77777777" w:rsidR="00703261" w:rsidRDefault="00093076">
      <w:pPr>
        <w:pStyle w:val="a3"/>
        <w:ind w:left="324" w:right="857" w:firstLine="566"/>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потребностей,</w:t>
      </w:r>
      <w:r>
        <w:rPr>
          <w:spacing w:val="-1"/>
        </w:rPr>
        <w:t xml:space="preserve"> </w:t>
      </w:r>
      <w:r>
        <w:t>возможностей и стремления</w:t>
      </w:r>
      <w:r>
        <w:rPr>
          <w:spacing w:val="-1"/>
        </w:rPr>
        <w:t xml:space="preserve"> </w:t>
      </w:r>
      <w:r>
        <w:t>к самореализации;</w:t>
      </w:r>
    </w:p>
    <w:p w14:paraId="02A36F72" w14:textId="77777777" w:rsidR="00703261" w:rsidRDefault="00093076">
      <w:pPr>
        <w:pStyle w:val="a3"/>
        <w:ind w:left="324" w:right="857" w:firstLine="566"/>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 нуждающихся</w:t>
      </w:r>
      <w:r>
        <w:rPr>
          <w:spacing w:val="-1"/>
        </w:rPr>
        <w:t xml:space="preserve"> </w:t>
      </w:r>
      <w:r>
        <w:t>в</w:t>
      </w:r>
      <w:r>
        <w:rPr>
          <w:spacing w:val="-1"/>
        </w:rPr>
        <w:t xml:space="preserve"> </w:t>
      </w:r>
      <w:r>
        <w:t>особом внимании</w:t>
      </w:r>
      <w:r>
        <w:rPr>
          <w:spacing w:val="-3"/>
        </w:rPr>
        <w:t xml:space="preserve"> </w:t>
      </w:r>
      <w:r>
        <w:t>и поддержке</w:t>
      </w:r>
    </w:p>
    <w:p w14:paraId="52F729E7" w14:textId="77777777" w:rsidR="00703261" w:rsidRDefault="00093076">
      <w:pPr>
        <w:pStyle w:val="a3"/>
        <w:ind w:left="324" w:right="861" w:firstLine="566"/>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2"/>
        </w:rPr>
        <w:t xml:space="preserve"> </w:t>
      </w:r>
      <w:r>
        <w:rPr>
          <w:b/>
          <w:i/>
        </w:rPr>
        <w:t>основных задач</w:t>
      </w:r>
      <w:r>
        <w:t>:</w:t>
      </w:r>
    </w:p>
    <w:p w14:paraId="6F0F5351" w14:textId="77777777" w:rsidR="00703261" w:rsidRDefault="00093076">
      <w:pPr>
        <w:pStyle w:val="a3"/>
        <w:ind w:left="324" w:right="845" w:firstLine="566"/>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 интеллектуальное развитие, становление творческих способностей, сохранение и</w:t>
      </w:r>
      <w:r>
        <w:rPr>
          <w:spacing w:val="1"/>
        </w:rPr>
        <w:t xml:space="preserve"> </w:t>
      </w:r>
      <w:r>
        <w:t>укрепление</w:t>
      </w:r>
      <w:r>
        <w:rPr>
          <w:spacing w:val="-2"/>
        </w:rPr>
        <w:t xml:space="preserve"> </w:t>
      </w:r>
      <w:r>
        <w:t>здоровья;</w:t>
      </w:r>
    </w:p>
    <w:p w14:paraId="39FC3772" w14:textId="77777777" w:rsidR="00703261" w:rsidRDefault="00093076">
      <w:pPr>
        <w:pStyle w:val="a3"/>
        <w:ind w:left="324" w:right="845" w:firstLine="566"/>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57"/>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3"/>
        </w:rPr>
        <w:t xml:space="preserve"> </w:t>
      </w:r>
      <w:r>
        <w:t>и</w:t>
      </w:r>
      <w:r>
        <w:rPr>
          <w:spacing w:val="-1"/>
        </w:rPr>
        <w:t xml:space="preserve"> </w:t>
      </w:r>
      <w:r>
        <w:t>состояния здоровья;</w:t>
      </w:r>
    </w:p>
    <w:p w14:paraId="1BE7F558" w14:textId="77777777" w:rsidR="00703261" w:rsidRDefault="00093076">
      <w:pPr>
        <w:pStyle w:val="a3"/>
        <w:spacing w:before="4" w:line="237" w:lineRule="auto"/>
        <w:ind w:left="324" w:right="857" w:firstLine="566"/>
      </w:pPr>
      <w:r>
        <w:t>становление и развитие личности в ее индивидуальности, самобытности, уникальности и</w:t>
      </w:r>
      <w:r>
        <w:rPr>
          <w:spacing w:val="1"/>
        </w:rPr>
        <w:t xml:space="preserve"> </w:t>
      </w:r>
      <w:r>
        <w:t>неповторимости;</w:t>
      </w:r>
    </w:p>
    <w:p w14:paraId="2CBBFE25" w14:textId="77777777" w:rsidR="00703261" w:rsidRDefault="00093076">
      <w:pPr>
        <w:pStyle w:val="a3"/>
        <w:spacing w:before="1"/>
        <w:ind w:left="890"/>
      </w:pPr>
      <w:r>
        <w:rPr>
          <w:spacing w:val="-1"/>
        </w:rPr>
        <w:t>обеспечение</w:t>
      </w:r>
      <w:r>
        <w:rPr>
          <w:spacing w:val="-14"/>
        </w:rPr>
        <w:t xml:space="preserve"> </w:t>
      </w:r>
      <w:r>
        <w:rPr>
          <w:spacing w:val="-1"/>
        </w:rPr>
        <w:t>преемственности</w:t>
      </w:r>
      <w:r>
        <w:rPr>
          <w:spacing w:val="-5"/>
        </w:rPr>
        <w:t xml:space="preserve"> </w:t>
      </w:r>
      <w:r>
        <w:rPr>
          <w:spacing w:val="-1"/>
        </w:rPr>
        <w:t>начального</w:t>
      </w:r>
      <w:r>
        <w:rPr>
          <w:spacing w:val="-8"/>
        </w:rPr>
        <w:t xml:space="preserve"> </w:t>
      </w:r>
      <w:r>
        <w:rPr>
          <w:spacing w:val="-1"/>
        </w:rPr>
        <w:t>общего</w:t>
      </w:r>
      <w:r>
        <w:rPr>
          <w:spacing w:val="-6"/>
        </w:rPr>
        <w:t xml:space="preserve"> </w:t>
      </w:r>
      <w:r>
        <w:t>и</w:t>
      </w:r>
      <w:r>
        <w:rPr>
          <w:spacing w:val="-5"/>
        </w:rPr>
        <w:t xml:space="preserve"> </w:t>
      </w:r>
      <w:r>
        <w:t>основного</w:t>
      </w:r>
      <w:r>
        <w:rPr>
          <w:spacing w:val="-7"/>
        </w:rPr>
        <w:t xml:space="preserve"> </w:t>
      </w:r>
      <w:r>
        <w:t>общего</w:t>
      </w:r>
      <w:r>
        <w:rPr>
          <w:spacing w:val="-8"/>
        </w:rPr>
        <w:t xml:space="preserve"> </w:t>
      </w:r>
      <w:r>
        <w:t>образования;</w:t>
      </w:r>
    </w:p>
    <w:p w14:paraId="4311AEBA" w14:textId="77777777" w:rsidR="00703261" w:rsidRDefault="00093076">
      <w:pPr>
        <w:pStyle w:val="a3"/>
        <w:ind w:left="324" w:right="867" w:firstLine="566"/>
      </w:pPr>
      <w:r>
        <w:t>достижение планируемых результатов освоения ООП НОО всеми обучающимися, в том</w:t>
      </w:r>
      <w:r>
        <w:rPr>
          <w:spacing w:val="1"/>
        </w:rPr>
        <w:t xml:space="preserve"> </w:t>
      </w:r>
      <w:r>
        <w:t>числе</w:t>
      </w:r>
      <w:r>
        <w:rPr>
          <w:spacing w:val="-3"/>
        </w:rPr>
        <w:t xml:space="preserve"> </w:t>
      </w:r>
      <w:r>
        <w:t>обучающимися</w:t>
      </w:r>
      <w:r>
        <w:rPr>
          <w:spacing w:val="-2"/>
        </w:rPr>
        <w:t xml:space="preserve"> </w:t>
      </w:r>
      <w:r>
        <w:t>с</w:t>
      </w:r>
      <w:r>
        <w:rPr>
          <w:spacing w:val="-1"/>
        </w:rPr>
        <w:t xml:space="preserve"> </w:t>
      </w:r>
      <w:r>
        <w:t>ограниченными</w:t>
      </w:r>
      <w:r>
        <w:rPr>
          <w:spacing w:val="-2"/>
        </w:rPr>
        <w:t xml:space="preserve"> </w:t>
      </w:r>
      <w:r>
        <w:t>возможностями</w:t>
      </w:r>
      <w:r>
        <w:rPr>
          <w:spacing w:val="-2"/>
        </w:rPr>
        <w:t xml:space="preserve"> </w:t>
      </w:r>
      <w:r>
        <w:t>здоровья</w:t>
      </w:r>
      <w:r>
        <w:rPr>
          <w:spacing w:val="-2"/>
        </w:rPr>
        <w:t xml:space="preserve"> </w:t>
      </w:r>
      <w:r>
        <w:t>(далее</w:t>
      </w:r>
      <w:r>
        <w:rPr>
          <w:spacing w:val="-1"/>
        </w:rPr>
        <w:t xml:space="preserve"> </w:t>
      </w:r>
      <w:r>
        <w:t>-</w:t>
      </w:r>
      <w:r>
        <w:rPr>
          <w:spacing w:val="-3"/>
        </w:rPr>
        <w:t xml:space="preserve"> </w:t>
      </w:r>
      <w:r>
        <w:t>обучающиеся с</w:t>
      </w:r>
      <w:r>
        <w:rPr>
          <w:spacing w:val="-3"/>
        </w:rPr>
        <w:t xml:space="preserve"> </w:t>
      </w:r>
      <w:r>
        <w:t>ОВЗ);</w:t>
      </w:r>
    </w:p>
    <w:p w14:paraId="1868F4E2" w14:textId="77777777" w:rsidR="00703261" w:rsidRDefault="00703261">
      <w:pPr>
        <w:sectPr w:rsidR="00703261">
          <w:pgSz w:w="11930" w:h="16390"/>
          <w:pgMar w:top="960" w:right="0" w:bottom="1180" w:left="780" w:header="0" w:footer="979" w:gutter="0"/>
          <w:cols w:space="720"/>
        </w:sectPr>
      </w:pPr>
    </w:p>
    <w:p w14:paraId="0D873761" w14:textId="77777777" w:rsidR="00703261" w:rsidRDefault="00093076">
      <w:pPr>
        <w:pStyle w:val="a3"/>
        <w:tabs>
          <w:tab w:val="left" w:pos="2333"/>
          <w:tab w:val="left" w:pos="2828"/>
          <w:tab w:val="left" w:pos="4090"/>
          <w:tab w:val="left" w:pos="5847"/>
          <w:tab w:val="left" w:pos="7693"/>
          <w:tab w:val="left" w:pos="8164"/>
          <w:tab w:val="left" w:pos="8905"/>
          <w:tab w:val="left" w:pos="9849"/>
        </w:tabs>
        <w:spacing w:before="66"/>
        <w:ind w:left="890" w:right="864"/>
        <w:jc w:val="left"/>
      </w:pPr>
      <w:r>
        <w:rPr>
          <w:spacing w:val="-1"/>
        </w:rPr>
        <w:lastRenderedPageBreak/>
        <w:t xml:space="preserve">обеспечение доступности получения качественного начального общего </w:t>
      </w:r>
      <w:r>
        <w:t>образования;</w:t>
      </w:r>
      <w:r>
        <w:rPr>
          <w:spacing w:val="1"/>
        </w:rPr>
        <w:t xml:space="preserve"> </w:t>
      </w:r>
      <w:r>
        <w:t>выявление</w:t>
      </w:r>
      <w:r>
        <w:tab/>
        <w:t>и</w:t>
      </w:r>
      <w:r>
        <w:tab/>
        <w:t>развитие</w:t>
      </w:r>
      <w:r>
        <w:tab/>
        <w:t>способностей</w:t>
      </w:r>
      <w:r>
        <w:tab/>
        <w:t>обучающихся,</w:t>
      </w:r>
      <w:r>
        <w:tab/>
        <w:t>в</w:t>
      </w:r>
      <w:r>
        <w:tab/>
        <w:t>том</w:t>
      </w:r>
      <w:r>
        <w:tab/>
        <w:t>числе</w:t>
      </w:r>
      <w:r>
        <w:tab/>
      </w:r>
      <w:r>
        <w:rPr>
          <w:spacing w:val="-3"/>
        </w:rPr>
        <w:t>лиц,</w:t>
      </w:r>
      <w:r>
        <w:rPr>
          <w:spacing w:val="-57"/>
        </w:rPr>
        <w:t xml:space="preserve"> </w:t>
      </w:r>
      <w:r>
        <w:t>проявивших</w:t>
      </w:r>
    </w:p>
    <w:p w14:paraId="17643D56" w14:textId="77777777" w:rsidR="00703261" w:rsidRDefault="00093076">
      <w:pPr>
        <w:pStyle w:val="a3"/>
        <w:tabs>
          <w:tab w:val="left" w:pos="1987"/>
          <w:tab w:val="left" w:pos="3687"/>
          <w:tab w:val="left" w:pos="4580"/>
          <w:tab w:val="left" w:pos="5744"/>
          <w:tab w:val="left" w:pos="6860"/>
          <w:tab w:val="left" w:pos="7984"/>
          <w:tab w:val="left" w:pos="9037"/>
          <w:tab w:val="left" w:pos="9515"/>
        </w:tabs>
        <w:spacing w:before="67" w:line="235" w:lineRule="auto"/>
        <w:ind w:left="324" w:right="867"/>
        <w:jc w:val="left"/>
      </w:pPr>
      <w:r>
        <w:t>выдающиеся</w:t>
      </w:r>
      <w:r>
        <w:tab/>
        <w:t>способности,</w:t>
      </w:r>
      <w:r>
        <w:tab/>
        <w:t>через</w:t>
      </w:r>
      <w:r>
        <w:tab/>
        <w:t>систему</w:t>
      </w:r>
      <w:r>
        <w:tab/>
        <w:t>клубов,</w:t>
      </w:r>
      <w:r>
        <w:tab/>
        <w:t>секций,</w:t>
      </w:r>
      <w:r>
        <w:tab/>
        <w:t>студий</w:t>
      </w:r>
      <w:r>
        <w:tab/>
        <w:t>и</w:t>
      </w:r>
      <w:r>
        <w:tab/>
      </w:r>
      <w:r>
        <w:rPr>
          <w:spacing w:val="-2"/>
        </w:rPr>
        <w:t>других,</w:t>
      </w:r>
      <w:r>
        <w:rPr>
          <w:spacing w:val="-57"/>
        </w:rPr>
        <w:t xml:space="preserve"> </w:t>
      </w:r>
      <w:r>
        <w:t>организацию</w:t>
      </w:r>
      <w:r>
        <w:rPr>
          <w:spacing w:val="-1"/>
        </w:rPr>
        <w:t xml:space="preserve"> </w:t>
      </w:r>
      <w:r>
        <w:t>общественно полезной деятельности;</w:t>
      </w:r>
    </w:p>
    <w:p w14:paraId="7B91CF73" w14:textId="77777777" w:rsidR="00703261" w:rsidRDefault="00093076">
      <w:pPr>
        <w:pStyle w:val="a3"/>
        <w:tabs>
          <w:tab w:val="left" w:pos="2417"/>
          <w:tab w:val="left" w:pos="4570"/>
          <w:tab w:val="left" w:pos="4952"/>
          <w:tab w:val="left" w:pos="6368"/>
          <w:tab w:val="left" w:pos="8099"/>
        </w:tabs>
        <w:spacing w:before="7" w:line="237" w:lineRule="auto"/>
        <w:ind w:left="324" w:right="896" w:firstLine="566"/>
        <w:jc w:val="left"/>
      </w:pPr>
      <w:r>
        <w:t>организация</w:t>
      </w:r>
      <w:r>
        <w:tab/>
        <w:t>интеллектуальных</w:t>
      </w:r>
      <w:r>
        <w:tab/>
        <w:t>и</w:t>
      </w:r>
      <w:r>
        <w:tab/>
        <w:t>творческих</w:t>
      </w:r>
      <w:r>
        <w:tab/>
        <w:t>соревнований,</w:t>
      </w:r>
      <w:r>
        <w:tab/>
      </w:r>
      <w:r>
        <w:rPr>
          <w:spacing w:val="-2"/>
        </w:rPr>
        <w:t>научно-технического</w:t>
      </w:r>
      <w:r>
        <w:rPr>
          <w:spacing w:val="-57"/>
        </w:rPr>
        <w:t xml:space="preserve"> </w:t>
      </w:r>
      <w:r>
        <w:t>творчества</w:t>
      </w:r>
      <w:r>
        <w:rPr>
          <w:spacing w:val="-3"/>
        </w:rPr>
        <w:t xml:space="preserve"> </w:t>
      </w:r>
      <w:r>
        <w:t>и проектно-исследовательской деятельности;</w:t>
      </w:r>
    </w:p>
    <w:p w14:paraId="23D06C5C" w14:textId="77777777" w:rsidR="00703261" w:rsidRDefault="00093076">
      <w:pPr>
        <w:pStyle w:val="a3"/>
        <w:tabs>
          <w:tab w:val="left" w:pos="1915"/>
          <w:tab w:val="left" w:pos="3629"/>
          <w:tab w:val="left" w:pos="4114"/>
          <w:tab w:val="left" w:pos="5401"/>
          <w:tab w:val="left" w:pos="6692"/>
          <w:tab w:val="left" w:pos="8665"/>
        </w:tabs>
        <w:spacing w:before="3"/>
        <w:ind w:left="324" w:right="891" w:firstLine="566"/>
        <w:jc w:val="left"/>
      </w:pPr>
      <w:r>
        <w:t>участие</w:t>
      </w:r>
      <w:r>
        <w:tab/>
        <w:t>обучающихся,</w:t>
      </w:r>
      <w:r>
        <w:tab/>
        <w:t>их</w:t>
      </w:r>
      <w:r>
        <w:tab/>
        <w:t>родителей</w:t>
      </w:r>
      <w:r>
        <w:tab/>
        <w:t>(законных</w:t>
      </w:r>
      <w:r>
        <w:tab/>
        <w:t>представителей),</w:t>
      </w:r>
      <w:r>
        <w:tab/>
      </w:r>
      <w:r>
        <w:rPr>
          <w:spacing w:val="-2"/>
        </w:rPr>
        <w:t>педагогических</w:t>
      </w:r>
      <w:r>
        <w:rPr>
          <w:spacing w:val="-57"/>
        </w:rPr>
        <w:t xml:space="preserve"> </w:t>
      </w:r>
      <w:r>
        <w:t>работников</w:t>
      </w:r>
      <w:r>
        <w:rPr>
          <w:spacing w:val="-2"/>
        </w:rPr>
        <w:t xml:space="preserve"> </w:t>
      </w:r>
      <w:r>
        <w:t>в</w:t>
      </w:r>
      <w:r>
        <w:rPr>
          <w:spacing w:val="-3"/>
        </w:rPr>
        <w:t xml:space="preserve"> </w:t>
      </w:r>
      <w:r>
        <w:t>проектировании</w:t>
      </w:r>
      <w:r>
        <w:rPr>
          <w:spacing w:val="-2"/>
        </w:rPr>
        <w:t xml:space="preserve"> </w:t>
      </w:r>
      <w:r>
        <w:t>и</w:t>
      </w:r>
      <w:r>
        <w:rPr>
          <w:spacing w:val="-1"/>
        </w:rPr>
        <w:t xml:space="preserve"> </w:t>
      </w:r>
      <w:r>
        <w:t>развитии</w:t>
      </w:r>
      <w:r>
        <w:rPr>
          <w:spacing w:val="-2"/>
        </w:rPr>
        <w:t xml:space="preserve"> </w:t>
      </w:r>
      <w:r>
        <w:t>социальной</w:t>
      </w:r>
      <w:r>
        <w:rPr>
          <w:spacing w:val="-2"/>
        </w:rPr>
        <w:t xml:space="preserve"> </w:t>
      </w:r>
      <w:r>
        <w:t>среды</w:t>
      </w:r>
      <w:r>
        <w:rPr>
          <w:spacing w:val="-2"/>
        </w:rPr>
        <w:t xml:space="preserve"> </w:t>
      </w:r>
      <w:r>
        <w:t>образовательной</w:t>
      </w:r>
      <w:r>
        <w:rPr>
          <w:spacing w:val="-1"/>
        </w:rPr>
        <w:t xml:space="preserve"> </w:t>
      </w:r>
      <w:r>
        <w:t>организации.</w:t>
      </w:r>
    </w:p>
    <w:p w14:paraId="0DD9C963" w14:textId="77777777" w:rsidR="00703261" w:rsidRDefault="00093076">
      <w:pPr>
        <w:pStyle w:val="4"/>
        <w:spacing w:line="240" w:lineRule="auto"/>
        <w:ind w:left="890"/>
        <w:jc w:val="left"/>
        <w:rPr>
          <w:b w:val="0"/>
          <w:i w:val="0"/>
        </w:rPr>
      </w:pPr>
      <w:r>
        <w:t>ООП</w:t>
      </w:r>
      <w:r>
        <w:rPr>
          <w:spacing w:val="-12"/>
        </w:rPr>
        <w:t xml:space="preserve"> </w:t>
      </w:r>
      <w:r>
        <w:t>НОО</w:t>
      </w:r>
      <w:r>
        <w:rPr>
          <w:spacing w:val="-13"/>
        </w:rPr>
        <w:t xml:space="preserve"> </w:t>
      </w:r>
      <w:r>
        <w:t>учитывает</w:t>
      </w:r>
      <w:r>
        <w:rPr>
          <w:spacing w:val="-8"/>
        </w:rPr>
        <w:t xml:space="preserve"> </w:t>
      </w:r>
      <w:r>
        <w:t>следующие</w:t>
      </w:r>
      <w:r>
        <w:rPr>
          <w:spacing w:val="-10"/>
        </w:rPr>
        <w:t xml:space="preserve"> </w:t>
      </w:r>
      <w:r>
        <w:t>принципы</w:t>
      </w:r>
      <w:r>
        <w:rPr>
          <w:b w:val="0"/>
          <w:i w:val="0"/>
        </w:rPr>
        <w:t>:</w:t>
      </w:r>
    </w:p>
    <w:p w14:paraId="770F84C6" w14:textId="77777777" w:rsidR="00703261" w:rsidRDefault="00093076" w:rsidP="000E4AF0">
      <w:pPr>
        <w:pStyle w:val="a4"/>
        <w:numPr>
          <w:ilvl w:val="0"/>
          <w:numId w:val="75"/>
        </w:numPr>
        <w:tabs>
          <w:tab w:val="left" w:pos="1153"/>
        </w:tabs>
        <w:ind w:right="854" w:firstLine="566"/>
        <w:jc w:val="both"/>
        <w:rPr>
          <w:sz w:val="24"/>
        </w:rPr>
      </w:pPr>
      <w:r>
        <w:rPr>
          <w:i/>
          <w:sz w:val="24"/>
        </w:rPr>
        <w:t>принцип</w:t>
      </w:r>
      <w:r>
        <w:rPr>
          <w:i/>
          <w:spacing w:val="1"/>
          <w:sz w:val="24"/>
        </w:rPr>
        <w:t xml:space="preserve"> </w:t>
      </w:r>
      <w:r>
        <w:rPr>
          <w:i/>
          <w:sz w:val="24"/>
        </w:rPr>
        <w:t>учета</w:t>
      </w:r>
      <w:r>
        <w:rPr>
          <w:i/>
          <w:spacing w:val="1"/>
          <w:sz w:val="24"/>
        </w:rPr>
        <w:t xml:space="preserve"> </w:t>
      </w:r>
      <w:r>
        <w:rPr>
          <w:i/>
          <w:sz w:val="24"/>
        </w:rPr>
        <w:t>ФГОС</w:t>
      </w:r>
      <w:r>
        <w:rPr>
          <w:i/>
          <w:spacing w:val="1"/>
          <w:sz w:val="24"/>
        </w:rPr>
        <w:t xml:space="preserve"> </w:t>
      </w:r>
      <w:r>
        <w:rPr>
          <w:i/>
          <w:sz w:val="24"/>
        </w:rPr>
        <w:t>НОО</w:t>
      </w:r>
      <w:r>
        <w:rPr>
          <w:sz w:val="24"/>
        </w:rPr>
        <w:t>:</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w:t>
      </w:r>
      <w:r>
        <w:rPr>
          <w:spacing w:val="-57"/>
          <w:sz w:val="24"/>
        </w:rPr>
        <w:t xml:space="preserve"> </w:t>
      </w:r>
      <w:r>
        <w:rPr>
          <w:sz w:val="24"/>
        </w:rPr>
        <w:t>ФГОС НОО к целям, содержанию, планируемым результатам и условиям обучения в начальной</w:t>
      </w:r>
      <w:r>
        <w:rPr>
          <w:spacing w:val="1"/>
          <w:sz w:val="24"/>
        </w:rPr>
        <w:t xml:space="preserve"> </w:t>
      </w:r>
      <w:r>
        <w:rPr>
          <w:sz w:val="24"/>
        </w:rPr>
        <w:t>школе;</w:t>
      </w:r>
    </w:p>
    <w:p w14:paraId="370874C7" w14:textId="2A7C831A" w:rsidR="00703261" w:rsidRDefault="00093076" w:rsidP="000E4AF0">
      <w:pPr>
        <w:pStyle w:val="a4"/>
        <w:numPr>
          <w:ilvl w:val="0"/>
          <w:numId w:val="75"/>
        </w:numPr>
        <w:tabs>
          <w:tab w:val="left" w:pos="1316"/>
        </w:tabs>
        <w:spacing w:before="1" w:line="237" w:lineRule="auto"/>
        <w:ind w:right="842" w:hanging="1496"/>
        <w:jc w:val="both"/>
      </w:pPr>
      <w:r w:rsidRPr="00172BC1">
        <w:rPr>
          <w:i/>
          <w:sz w:val="24"/>
        </w:rPr>
        <w:t>принцип</w:t>
      </w:r>
      <w:r w:rsidRPr="00172BC1">
        <w:rPr>
          <w:i/>
          <w:spacing w:val="61"/>
          <w:sz w:val="24"/>
        </w:rPr>
        <w:t xml:space="preserve"> </w:t>
      </w:r>
      <w:r w:rsidRPr="00172BC1">
        <w:rPr>
          <w:i/>
          <w:sz w:val="24"/>
        </w:rPr>
        <w:t>учета</w:t>
      </w:r>
      <w:r w:rsidRPr="00172BC1">
        <w:rPr>
          <w:i/>
          <w:spacing w:val="61"/>
          <w:sz w:val="24"/>
        </w:rPr>
        <w:t xml:space="preserve"> </w:t>
      </w:r>
      <w:r w:rsidRPr="00172BC1">
        <w:rPr>
          <w:i/>
          <w:sz w:val="24"/>
        </w:rPr>
        <w:t>языка</w:t>
      </w:r>
      <w:r w:rsidRPr="00172BC1">
        <w:rPr>
          <w:i/>
          <w:spacing w:val="61"/>
          <w:sz w:val="24"/>
        </w:rPr>
        <w:t xml:space="preserve"> </w:t>
      </w:r>
      <w:r w:rsidRPr="00172BC1">
        <w:rPr>
          <w:i/>
          <w:sz w:val="24"/>
        </w:rPr>
        <w:t>обучения</w:t>
      </w:r>
      <w:r>
        <w:rPr>
          <w:sz w:val="24"/>
        </w:rPr>
        <w:t>:</w:t>
      </w:r>
      <w:r w:rsidRPr="00172BC1">
        <w:rPr>
          <w:spacing w:val="61"/>
          <w:sz w:val="24"/>
        </w:rPr>
        <w:t xml:space="preserve"> </w:t>
      </w:r>
      <w:r>
        <w:rPr>
          <w:sz w:val="24"/>
        </w:rPr>
        <w:t>с</w:t>
      </w:r>
      <w:r w:rsidRPr="00172BC1">
        <w:rPr>
          <w:spacing w:val="61"/>
          <w:sz w:val="24"/>
        </w:rPr>
        <w:t xml:space="preserve"> </w:t>
      </w:r>
      <w:r>
        <w:rPr>
          <w:sz w:val="24"/>
        </w:rPr>
        <w:t>учетом</w:t>
      </w:r>
      <w:r w:rsidRPr="00172BC1">
        <w:rPr>
          <w:spacing w:val="61"/>
          <w:sz w:val="24"/>
        </w:rPr>
        <w:t xml:space="preserve"> </w:t>
      </w:r>
      <w:r>
        <w:rPr>
          <w:sz w:val="24"/>
        </w:rPr>
        <w:t>условий   функционирования</w:t>
      </w:r>
      <w:r w:rsidRPr="00172BC1">
        <w:rPr>
          <w:spacing w:val="1"/>
          <w:sz w:val="24"/>
        </w:rPr>
        <w:t xml:space="preserve"> </w:t>
      </w:r>
      <w:r>
        <w:rPr>
          <w:sz w:val="24"/>
        </w:rPr>
        <w:t>МБОУ</w:t>
      </w:r>
      <w:r w:rsidR="00172BC1">
        <w:rPr>
          <w:sz w:val="24"/>
        </w:rPr>
        <w:t xml:space="preserve"> </w:t>
      </w:r>
      <w:r w:rsidR="00172BC1">
        <w:t>«Бродецкая</w:t>
      </w:r>
      <w:r w:rsidR="00172BC1">
        <w:rPr>
          <w:spacing w:val="1"/>
        </w:rPr>
        <w:t xml:space="preserve"> </w:t>
      </w:r>
      <w:r w:rsidR="00172BC1">
        <w:t>СОШ»</w:t>
      </w:r>
      <w:r w:rsidR="00172BC1">
        <w:rPr>
          <w:spacing w:val="1"/>
        </w:rPr>
        <w:t xml:space="preserve"> </w:t>
      </w:r>
      <w:r>
        <w:t>ООП НОО характеризует право получения образования на родном языке</w:t>
      </w:r>
      <w:r w:rsidRPr="00172BC1">
        <w:rPr>
          <w:spacing w:val="1"/>
        </w:rPr>
        <w:t xml:space="preserve"> </w:t>
      </w:r>
      <w:r>
        <w:t>из</w:t>
      </w:r>
      <w:r w:rsidRPr="00172BC1">
        <w:rPr>
          <w:spacing w:val="1"/>
        </w:rPr>
        <w:t xml:space="preserve"> </w:t>
      </w:r>
      <w:r>
        <w:t>числа</w:t>
      </w:r>
      <w:r w:rsidRPr="00172BC1">
        <w:rPr>
          <w:spacing w:val="1"/>
        </w:rPr>
        <w:t xml:space="preserve"> </w:t>
      </w:r>
      <w:r>
        <w:t>языков</w:t>
      </w:r>
      <w:r w:rsidRPr="00172BC1">
        <w:rPr>
          <w:spacing w:val="1"/>
        </w:rPr>
        <w:t xml:space="preserve"> </w:t>
      </w:r>
      <w:r>
        <w:t>народов</w:t>
      </w:r>
      <w:r w:rsidRPr="00172BC1">
        <w:rPr>
          <w:spacing w:val="1"/>
        </w:rPr>
        <w:t xml:space="preserve"> </w:t>
      </w:r>
      <w:r>
        <w:t>Российской</w:t>
      </w:r>
      <w:r w:rsidRPr="00172BC1">
        <w:rPr>
          <w:spacing w:val="1"/>
        </w:rPr>
        <w:t xml:space="preserve"> </w:t>
      </w:r>
      <w:r>
        <w:t>Федерации</w:t>
      </w:r>
      <w:r w:rsidRPr="00172BC1">
        <w:rPr>
          <w:spacing w:val="1"/>
        </w:rPr>
        <w:t xml:space="preserve"> </w:t>
      </w:r>
      <w:r>
        <w:t>и</w:t>
      </w:r>
      <w:r w:rsidRPr="00172BC1">
        <w:rPr>
          <w:spacing w:val="1"/>
        </w:rPr>
        <w:t xml:space="preserve"> </w:t>
      </w:r>
      <w:r>
        <w:t>отражает</w:t>
      </w:r>
      <w:r w:rsidRPr="00172BC1">
        <w:rPr>
          <w:spacing w:val="1"/>
        </w:rPr>
        <w:t xml:space="preserve"> </w:t>
      </w:r>
      <w:r>
        <w:t>механизмы</w:t>
      </w:r>
      <w:r w:rsidRPr="00172BC1">
        <w:rPr>
          <w:spacing w:val="1"/>
        </w:rPr>
        <w:t xml:space="preserve"> </w:t>
      </w:r>
      <w:r>
        <w:t>реализации</w:t>
      </w:r>
      <w:r w:rsidRPr="00172BC1">
        <w:rPr>
          <w:spacing w:val="1"/>
        </w:rPr>
        <w:t xml:space="preserve"> </w:t>
      </w:r>
      <w:r>
        <w:t>данного</w:t>
      </w:r>
      <w:r w:rsidRPr="00172BC1">
        <w:rPr>
          <w:spacing w:val="1"/>
        </w:rPr>
        <w:t xml:space="preserve"> </w:t>
      </w:r>
      <w:r>
        <w:t>принципа</w:t>
      </w:r>
      <w:r w:rsidRPr="00172BC1">
        <w:rPr>
          <w:spacing w:val="-2"/>
        </w:rPr>
        <w:t xml:space="preserve"> </w:t>
      </w:r>
      <w:r>
        <w:t>в</w:t>
      </w:r>
      <w:r w:rsidRPr="00172BC1">
        <w:rPr>
          <w:spacing w:val="1"/>
        </w:rPr>
        <w:t xml:space="preserve"> </w:t>
      </w:r>
      <w:r>
        <w:t>учебных планах, планах</w:t>
      </w:r>
      <w:r w:rsidRPr="00172BC1">
        <w:rPr>
          <w:spacing w:val="1"/>
        </w:rPr>
        <w:t xml:space="preserve"> </w:t>
      </w:r>
      <w:r>
        <w:t>внеурочной деятельности;</w:t>
      </w:r>
    </w:p>
    <w:p w14:paraId="5A74C185" w14:textId="77777777" w:rsidR="00703261" w:rsidRDefault="00093076" w:rsidP="000E4AF0">
      <w:pPr>
        <w:pStyle w:val="a4"/>
        <w:numPr>
          <w:ilvl w:val="0"/>
          <w:numId w:val="75"/>
        </w:numPr>
        <w:tabs>
          <w:tab w:val="left" w:pos="1318"/>
        </w:tabs>
        <w:spacing w:before="1"/>
        <w:ind w:right="855" w:firstLine="566"/>
        <w:jc w:val="both"/>
        <w:rPr>
          <w:sz w:val="24"/>
        </w:rPr>
      </w:pPr>
      <w:r>
        <w:rPr>
          <w:i/>
          <w:sz w:val="24"/>
        </w:rPr>
        <w:t>принцип</w:t>
      </w:r>
      <w:r>
        <w:rPr>
          <w:i/>
          <w:spacing w:val="1"/>
          <w:sz w:val="24"/>
        </w:rPr>
        <w:t xml:space="preserve"> </w:t>
      </w:r>
      <w:r>
        <w:rPr>
          <w:i/>
          <w:sz w:val="24"/>
        </w:rPr>
        <w:t>учета</w:t>
      </w:r>
      <w:r>
        <w:rPr>
          <w:i/>
          <w:spacing w:val="1"/>
          <w:sz w:val="24"/>
        </w:rPr>
        <w:t xml:space="preserve"> </w:t>
      </w:r>
      <w:r>
        <w:rPr>
          <w:i/>
          <w:sz w:val="24"/>
        </w:rPr>
        <w:t>ведущей</w:t>
      </w:r>
      <w:r>
        <w:rPr>
          <w:i/>
          <w:spacing w:val="1"/>
          <w:sz w:val="24"/>
        </w:rPr>
        <w:t xml:space="preserve"> </w:t>
      </w:r>
      <w:r>
        <w:rPr>
          <w:i/>
          <w:sz w:val="24"/>
        </w:rPr>
        <w:t>деятельности</w:t>
      </w:r>
      <w:r>
        <w:rPr>
          <w:i/>
          <w:spacing w:val="1"/>
          <w:sz w:val="24"/>
        </w:rPr>
        <w:t xml:space="preserve"> </w:t>
      </w:r>
      <w:r>
        <w:rPr>
          <w:i/>
          <w:sz w:val="24"/>
        </w:rPr>
        <w:t>обучающегося</w:t>
      </w:r>
      <w:r>
        <w:rPr>
          <w:sz w:val="24"/>
        </w:rPr>
        <w:t>:</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w:t>
      </w:r>
      <w:r>
        <w:rPr>
          <w:spacing w:val="1"/>
          <w:sz w:val="24"/>
        </w:rPr>
        <w:t xml:space="preserve"> </w:t>
      </w:r>
      <w:r>
        <w:rPr>
          <w:sz w:val="24"/>
        </w:rPr>
        <w:t>формирования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60"/>
          <w:sz w:val="24"/>
        </w:rPr>
        <w:t xml:space="preserve"> </w:t>
      </w:r>
      <w:r>
        <w:rPr>
          <w:sz w:val="24"/>
        </w:rPr>
        <w:t>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w:t>
      </w:r>
      <w:r>
        <w:rPr>
          <w:spacing w:val="-1"/>
          <w:sz w:val="24"/>
        </w:rPr>
        <w:t xml:space="preserve"> </w:t>
      </w:r>
      <w:r>
        <w:rPr>
          <w:sz w:val="24"/>
        </w:rPr>
        <w:t>и самоконтроль);</w:t>
      </w:r>
    </w:p>
    <w:p w14:paraId="4C30F33E" w14:textId="77777777" w:rsidR="00703261" w:rsidRDefault="00093076" w:rsidP="000E4AF0">
      <w:pPr>
        <w:pStyle w:val="a4"/>
        <w:numPr>
          <w:ilvl w:val="0"/>
          <w:numId w:val="75"/>
        </w:numPr>
        <w:tabs>
          <w:tab w:val="left" w:pos="1292"/>
        </w:tabs>
        <w:ind w:right="851" w:firstLine="566"/>
        <w:jc w:val="both"/>
        <w:rPr>
          <w:sz w:val="24"/>
        </w:rPr>
      </w:pPr>
      <w:r>
        <w:rPr>
          <w:i/>
          <w:sz w:val="24"/>
        </w:rPr>
        <w:t>принцип</w:t>
      </w:r>
      <w:r>
        <w:rPr>
          <w:i/>
          <w:spacing w:val="1"/>
          <w:sz w:val="24"/>
        </w:rPr>
        <w:t xml:space="preserve"> </w:t>
      </w:r>
      <w:r>
        <w:rPr>
          <w:i/>
          <w:sz w:val="24"/>
        </w:rPr>
        <w:t>индивидуализации</w:t>
      </w:r>
      <w:r>
        <w:rPr>
          <w:i/>
          <w:spacing w:val="1"/>
          <w:sz w:val="24"/>
        </w:rPr>
        <w:t xml:space="preserve"> </w:t>
      </w:r>
      <w:r>
        <w:rPr>
          <w:i/>
          <w:sz w:val="24"/>
        </w:rPr>
        <w:t>обучения</w:t>
      </w:r>
      <w:r>
        <w:rPr>
          <w:sz w:val="24"/>
        </w:rPr>
        <w:t>:</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57"/>
          <w:sz w:val="24"/>
        </w:rPr>
        <w:t xml:space="preserve"> </w:t>
      </w:r>
      <w:r>
        <w:rPr>
          <w:sz w:val="24"/>
        </w:rPr>
        <w:t>особыми способностями, потребностями и интересами с учетом мнения родителей (законных</w:t>
      </w:r>
      <w:r>
        <w:rPr>
          <w:spacing w:val="1"/>
          <w:sz w:val="24"/>
        </w:rPr>
        <w:t xml:space="preserve"> </w:t>
      </w:r>
      <w:r>
        <w:rPr>
          <w:sz w:val="24"/>
        </w:rPr>
        <w:t>представителей)</w:t>
      </w:r>
      <w:r>
        <w:rPr>
          <w:spacing w:val="-1"/>
          <w:sz w:val="24"/>
        </w:rPr>
        <w:t xml:space="preserve"> </w:t>
      </w:r>
      <w:r>
        <w:rPr>
          <w:sz w:val="24"/>
        </w:rPr>
        <w:t>обучающегося;</w:t>
      </w:r>
    </w:p>
    <w:p w14:paraId="0CF068E5" w14:textId="77777777" w:rsidR="00703261" w:rsidRDefault="00093076" w:rsidP="000E4AF0">
      <w:pPr>
        <w:pStyle w:val="a4"/>
        <w:numPr>
          <w:ilvl w:val="0"/>
          <w:numId w:val="75"/>
        </w:numPr>
        <w:tabs>
          <w:tab w:val="left" w:pos="1151"/>
        </w:tabs>
        <w:spacing w:before="5"/>
        <w:ind w:right="847" w:firstLine="566"/>
        <w:jc w:val="both"/>
        <w:rPr>
          <w:sz w:val="24"/>
        </w:rPr>
      </w:pPr>
      <w:r>
        <w:rPr>
          <w:i/>
          <w:sz w:val="24"/>
        </w:rPr>
        <w:t>принцип</w:t>
      </w:r>
      <w:r>
        <w:rPr>
          <w:i/>
          <w:spacing w:val="1"/>
          <w:sz w:val="24"/>
        </w:rPr>
        <w:t xml:space="preserve"> </w:t>
      </w:r>
      <w:r>
        <w:rPr>
          <w:i/>
          <w:sz w:val="24"/>
        </w:rPr>
        <w:t>преемственности</w:t>
      </w:r>
      <w:r>
        <w:rPr>
          <w:i/>
          <w:spacing w:val="1"/>
          <w:sz w:val="24"/>
        </w:rPr>
        <w:t xml:space="preserve"> </w:t>
      </w:r>
      <w:r>
        <w:rPr>
          <w:i/>
          <w:sz w:val="24"/>
        </w:rPr>
        <w:t>и</w:t>
      </w:r>
      <w:r>
        <w:rPr>
          <w:i/>
          <w:spacing w:val="1"/>
          <w:sz w:val="24"/>
        </w:rPr>
        <w:t xml:space="preserve"> </w:t>
      </w:r>
      <w:r>
        <w:rPr>
          <w:i/>
          <w:sz w:val="24"/>
        </w:rPr>
        <w:t>перспективности</w:t>
      </w:r>
      <w:r>
        <w:rPr>
          <w:sz w:val="24"/>
        </w:rPr>
        <w:t>:</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связь</w:t>
      </w:r>
      <w:r>
        <w:rPr>
          <w:spacing w:val="1"/>
          <w:sz w:val="24"/>
        </w:rPr>
        <w:t xml:space="preserve"> </w:t>
      </w:r>
      <w:r>
        <w:rPr>
          <w:sz w:val="24"/>
        </w:rPr>
        <w:t>и</w:t>
      </w:r>
      <w:r>
        <w:rPr>
          <w:spacing w:val="-57"/>
          <w:sz w:val="24"/>
        </w:rPr>
        <w:t xml:space="preserve"> </w:t>
      </w:r>
      <w:r>
        <w:rPr>
          <w:sz w:val="24"/>
        </w:rPr>
        <w:t>динамику в формировании знаний, умений и способов деятельности между этапами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57"/>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единые</w:t>
      </w:r>
      <w:r>
        <w:rPr>
          <w:spacing w:val="1"/>
          <w:sz w:val="24"/>
        </w:rPr>
        <w:t xml:space="preserve"> </w:t>
      </w:r>
      <w:r>
        <w:rPr>
          <w:sz w:val="24"/>
        </w:rPr>
        <w:t>подходы</w:t>
      </w:r>
      <w:r>
        <w:rPr>
          <w:spacing w:val="1"/>
          <w:sz w:val="24"/>
        </w:rPr>
        <w:t xml:space="preserve"> </w:t>
      </w:r>
      <w:r>
        <w:rPr>
          <w:sz w:val="24"/>
        </w:rPr>
        <w:t>между</w:t>
      </w:r>
      <w:r>
        <w:rPr>
          <w:spacing w:val="1"/>
          <w:sz w:val="24"/>
        </w:rPr>
        <w:t xml:space="preserve"> </w:t>
      </w:r>
      <w:r>
        <w:rPr>
          <w:sz w:val="24"/>
        </w:rPr>
        <w:t>их</w:t>
      </w:r>
      <w:r>
        <w:rPr>
          <w:spacing w:val="1"/>
          <w:sz w:val="24"/>
        </w:rPr>
        <w:t xml:space="preserve"> </w:t>
      </w:r>
      <w:r>
        <w:rPr>
          <w:sz w:val="24"/>
        </w:rPr>
        <w:t>обучением</w:t>
      </w:r>
      <w:r>
        <w:rPr>
          <w:spacing w:val="-2"/>
          <w:sz w:val="24"/>
        </w:rPr>
        <w:t xml:space="preserve"> </w:t>
      </w:r>
      <w:r>
        <w:rPr>
          <w:sz w:val="24"/>
        </w:rPr>
        <w:t>и</w:t>
      </w:r>
      <w:r>
        <w:rPr>
          <w:spacing w:val="-1"/>
          <w:sz w:val="24"/>
        </w:rPr>
        <w:t xml:space="preserve"> </w:t>
      </w:r>
      <w:r>
        <w:rPr>
          <w:sz w:val="24"/>
        </w:rPr>
        <w:t>развитием</w:t>
      </w:r>
      <w:r>
        <w:rPr>
          <w:spacing w:val="-5"/>
          <w:sz w:val="24"/>
        </w:rPr>
        <w:t xml:space="preserve"> </w:t>
      </w:r>
      <w:r>
        <w:rPr>
          <w:sz w:val="24"/>
        </w:rPr>
        <w:t>на уровнях</w:t>
      </w:r>
      <w:r>
        <w:rPr>
          <w:spacing w:val="2"/>
          <w:sz w:val="24"/>
        </w:rPr>
        <w:t xml:space="preserve"> </w:t>
      </w:r>
      <w:r>
        <w:rPr>
          <w:sz w:val="24"/>
        </w:rPr>
        <w:t>начального</w:t>
      </w:r>
      <w:r>
        <w:rPr>
          <w:spacing w:val="-4"/>
          <w:sz w:val="24"/>
        </w:rPr>
        <w:t xml:space="preserve"> </w:t>
      </w:r>
      <w:r>
        <w:rPr>
          <w:sz w:val="24"/>
        </w:rPr>
        <w:t>общего</w:t>
      </w:r>
      <w:r>
        <w:rPr>
          <w:spacing w:val="-2"/>
          <w:sz w:val="24"/>
        </w:rPr>
        <w:t xml:space="preserve"> </w:t>
      </w:r>
      <w:r>
        <w:rPr>
          <w:sz w:val="24"/>
        </w:rPr>
        <w:t>и</w:t>
      </w:r>
      <w:r>
        <w:rPr>
          <w:spacing w:val="-1"/>
          <w:sz w:val="24"/>
        </w:rPr>
        <w:t xml:space="preserve"> </w:t>
      </w:r>
      <w:r>
        <w:rPr>
          <w:sz w:val="24"/>
        </w:rPr>
        <w:t>основного общего</w:t>
      </w:r>
      <w:r>
        <w:rPr>
          <w:spacing w:val="-2"/>
          <w:sz w:val="24"/>
        </w:rPr>
        <w:t xml:space="preserve"> </w:t>
      </w:r>
      <w:r>
        <w:rPr>
          <w:sz w:val="24"/>
        </w:rPr>
        <w:t>образования;</w:t>
      </w:r>
    </w:p>
    <w:p w14:paraId="7DF4C4B9" w14:textId="77777777" w:rsidR="00703261" w:rsidRDefault="00093076" w:rsidP="000E4AF0">
      <w:pPr>
        <w:pStyle w:val="a4"/>
        <w:numPr>
          <w:ilvl w:val="0"/>
          <w:numId w:val="75"/>
        </w:numPr>
        <w:tabs>
          <w:tab w:val="left" w:pos="1155"/>
        </w:tabs>
        <w:ind w:right="841" w:firstLine="566"/>
        <w:jc w:val="both"/>
        <w:rPr>
          <w:sz w:val="24"/>
        </w:rPr>
      </w:pPr>
      <w:r>
        <w:rPr>
          <w:i/>
          <w:sz w:val="24"/>
        </w:rPr>
        <w:t>принцип интеграции обучения и воспитания</w:t>
      </w:r>
      <w:r>
        <w:rPr>
          <w:sz w:val="24"/>
        </w:rPr>
        <w:t>: программа предусматривает связь 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 мероприятий,</w:t>
      </w:r>
      <w:r>
        <w:rPr>
          <w:spacing w:val="1"/>
          <w:sz w:val="24"/>
        </w:rPr>
        <w:t xml:space="preserve"> </w:t>
      </w:r>
      <w:r>
        <w:rPr>
          <w:sz w:val="24"/>
        </w:rPr>
        <w:t>направленных</w:t>
      </w:r>
      <w:r>
        <w:rPr>
          <w:spacing w:val="1"/>
          <w:sz w:val="24"/>
        </w:rPr>
        <w:t xml:space="preserve"> </w:t>
      </w:r>
      <w:r>
        <w:rPr>
          <w:sz w:val="24"/>
        </w:rPr>
        <w:t>на обогащение 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нравственно-ценностного</w:t>
      </w:r>
      <w:r>
        <w:rPr>
          <w:spacing w:val="1"/>
          <w:sz w:val="24"/>
        </w:rPr>
        <w:t xml:space="preserve"> </w:t>
      </w:r>
      <w:r>
        <w:rPr>
          <w:sz w:val="24"/>
        </w:rPr>
        <w:t>отношения</w:t>
      </w:r>
      <w:r>
        <w:rPr>
          <w:spacing w:val="-4"/>
          <w:sz w:val="24"/>
        </w:rPr>
        <w:t xml:space="preserve"> </w:t>
      </w:r>
      <w:r>
        <w:rPr>
          <w:sz w:val="24"/>
        </w:rPr>
        <w:t>к действительности;</w:t>
      </w:r>
    </w:p>
    <w:p w14:paraId="322BDB81" w14:textId="77777777" w:rsidR="00703261" w:rsidRDefault="00093076" w:rsidP="000E4AF0">
      <w:pPr>
        <w:pStyle w:val="a4"/>
        <w:numPr>
          <w:ilvl w:val="0"/>
          <w:numId w:val="75"/>
        </w:numPr>
        <w:tabs>
          <w:tab w:val="left" w:pos="1287"/>
        </w:tabs>
        <w:ind w:right="842" w:firstLine="566"/>
        <w:jc w:val="both"/>
        <w:rPr>
          <w:sz w:val="24"/>
        </w:rPr>
      </w:pPr>
      <w:r>
        <w:rPr>
          <w:i/>
          <w:sz w:val="24"/>
        </w:rPr>
        <w:t>принцип</w:t>
      </w:r>
      <w:r>
        <w:rPr>
          <w:i/>
          <w:spacing w:val="1"/>
          <w:sz w:val="24"/>
        </w:rPr>
        <w:t xml:space="preserve"> </w:t>
      </w:r>
      <w:r>
        <w:rPr>
          <w:i/>
          <w:sz w:val="24"/>
        </w:rPr>
        <w:t>здоровьесбережения</w:t>
      </w:r>
      <w:r>
        <w:rPr>
          <w:sz w:val="24"/>
        </w:rPr>
        <w:t>:</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 должны соответствовать требованиям, предусмотренным санитарными 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hyperlink r:id="rId10">
        <w:r>
          <w:rPr>
            <w:sz w:val="24"/>
          </w:rPr>
          <w:t>СанПиН</w:t>
        </w:r>
        <w:r>
          <w:rPr>
            <w:spacing w:val="1"/>
            <w:sz w:val="24"/>
          </w:rPr>
          <w:t xml:space="preserve"> </w:t>
        </w:r>
        <w:r>
          <w:rPr>
            <w:sz w:val="24"/>
          </w:rPr>
          <w:t>1.2.3685-21</w:t>
        </w:r>
      </w:hyperlink>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 и (или) безвредности для человека факторов среды обитания", утвержденными</w:t>
      </w:r>
      <w:r>
        <w:rPr>
          <w:spacing w:val="1"/>
          <w:sz w:val="24"/>
        </w:rPr>
        <w:t xml:space="preserve"> </w:t>
      </w:r>
      <w:r>
        <w:rPr>
          <w:sz w:val="24"/>
        </w:rPr>
        <w:t>постановлением Главного государственного санитарного врача Российской Федерации от 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60"/>
          <w:sz w:val="24"/>
        </w:rPr>
        <w:t xml:space="preserve"> </w:t>
      </w:r>
      <w:r>
        <w:rPr>
          <w:sz w:val="24"/>
        </w:rPr>
        <w:t>Федерации</w:t>
      </w:r>
      <w:r>
        <w:rPr>
          <w:spacing w:val="60"/>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N</w:t>
      </w:r>
      <w:r>
        <w:rPr>
          <w:spacing w:val="1"/>
          <w:sz w:val="24"/>
        </w:rPr>
        <w:t xml:space="preserve"> </w:t>
      </w:r>
      <w:r>
        <w:rPr>
          <w:sz w:val="24"/>
        </w:rPr>
        <w:t>62296),</w:t>
      </w:r>
      <w:r>
        <w:rPr>
          <w:spacing w:val="1"/>
          <w:sz w:val="24"/>
        </w:rPr>
        <w:t xml:space="preserve"> </w:t>
      </w:r>
      <w:r>
        <w:rPr>
          <w:sz w:val="24"/>
        </w:rPr>
        <w:t>действующими</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марта</w:t>
      </w:r>
      <w:r>
        <w:rPr>
          <w:spacing w:val="1"/>
          <w:sz w:val="24"/>
        </w:rPr>
        <w:t xml:space="preserve"> </w:t>
      </w:r>
      <w:r>
        <w:rPr>
          <w:sz w:val="24"/>
        </w:rPr>
        <w:t>2027</w:t>
      </w:r>
      <w:r>
        <w:rPr>
          <w:spacing w:val="1"/>
          <w:sz w:val="24"/>
        </w:rPr>
        <w:t xml:space="preserve"> </w:t>
      </w:r>
      <w:r>
        <w:rPr>
          <w:sz w:val="24"/>
        </w:rPr>
        <w:t>г.</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hyperlink r:id="rId11">
        <w:r>
          <w:rPr>
            <w:sz w:val="24"/>
          </w:rPr>
          <w:t>СП</w:t>
        </w:r>
        <w:r>
          <w:rPr>
            <w:spacing w:val="1"/>
            <w:sz w:val="24"/>
          </w:rPr>
          <w:t xml:space="preserve"> </w:t>
        </w:r>
        <w:r>
          <w:rPr>
            <w:sz w:val="24"/>
          </w:rPr>
          <w:t>2.4.3648-20</w:t>
        </w:r>
      </w:hyperlink>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61"/>
          <w:sz w:val="24"/>
        </w:rPr>
        <w:t xml:space="preserve"> </w:t>
      </w:r>
      <w:r>
        <w:rPr>
          <w:sz w:val="24"/>
        </w:rPr>
        <w:t>отдыха</w:t>
      </w:r>
      <w:r>
        <w:rPr>
          <w:spacing w:val="61"/>
          <w:sz w:val="24"/>
        </w:rPr>
        <w:t xml:space="preserve"> </w:t>
      </w:r>
      <w:r>
        <w:rPr>
          <w:sz w:val="24"/>
        </w:rPr>
        <w:t>и</w:t>
      </w:r>
      <w:r>
        <w:rPr>
          <w:spacing w:val="-57"/>
          <w:sz w:val="24"/>
        </w:rPr>
        <w:t xml:space="preserve"> </w:t>
      </w:r>
      <w:r>
        <w:rPr>
          <w:sz w:val="24"/>
        </w:rPr>
        <w:t>оздоровления детей и молодежи", утвержденными постановлением Главного 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(зарегистрировано</w:t>
      </w:r>
      <w:r>
        <w:rPr>
          <w:spacing w:val="1"/>
          <w:sz w:val="24"/>
        </w:rPr>
        <w:t xml:space="preserve"> </w:t>
      </w:r>
      <w:r>
        <w:rPr>
          <w:sz w:val="24"/>
        </w:rPr>
        <w:t>Министерством</w:t>
      </w:r>
      <w:r>
        <w:rPr>
          <w:spacing w:val="-6"/>
          <w:sz w:val="24"/>
        </w:rPr>
        <w:t xml:space="preserve"> </w:t>
      </w:r>
      <w:r>
        <w:rPr>
          <w:sz w:val="24"/>
        </w:rPr>
        <w:t>юстиции</w:t>
      </w:r>
      <w:r>
        <w:rPr>
          <w:spacing w:val="-3"/>
          <w:sz w:val="24"/>
        </w:rPr>
        <w:t xml:space="preserve"> </w:t>
      </w:r>
      <w:r>
        <w:rPr>
          <w:sz w:val="24"/>
        </w:rPr>
        <w:t>Российской</w:t>
      </w:r>
      <w:r>
        <w:rPr>
          <w:spacing w:val="-4"/>
          <w:sz w:val="24"/>
        </w:rPr>
        <w:t xml:space="preserve"> </w:t>
      </w:r>
      <w:r>
        <w:rPr>
          <w:sz w:val="24"/>
        </w:rPr>
        <w:t>Федерации</w:t>
      </w:r>
      <w:r>
        <w:rPr>
          <w:spacing w:val="-3"/>
          <w:sz w:val="24"/>
        </w:rPr>
        <w:t xml:space="preserve"> </w:t>
      </w:r>
      <w:r>
        <w:rPr>
          <w:sz w:val="24"/>
        </w:rPr>
        <w:t>18</w:t>
      </w:r>
      <w:r>
        <w:rPr>
          <w:spacing w:val="-5"/>
          <w:sz w:val="24"/>
        </w:rPr>
        <w:t xml:space="preserve"> </w:t>
      </w:r>
      <w:r>
        <w:rPr>
          <w:sz w:val="24"/>
        </w:rPr>
        <w:t>декабря</w:t>
      </w:r>
      <w:r>
        <w:rPr>
          <w:spacing w:val="-3"/>
          <w:sz w:val="24"/>
        </w:rPr>
        <w:t xml:space="preserve"> </w:t>
      </w:r>
      <w:r>
        <w:rPr>
          <w:sz w:val="24"/>
        </w:rPr>
        <w:t>2020</w:t>
      </w:r>
      <w:r>
        <w:rPr>
          <w:spacing w:val="-6"/>
          <w:sz w:val="24"/>
        </w:rPr>
        <w:t xml:space="preserve"> </w:t>
      </w:r>
      <w:r>
        <w:rPr>
          <w:sz w:val="24"/>
        </w:rPr>
        <w:t>г.,</w:t>
      </w:r>
      <w:r>
        <w:rPr>
          <w:spacing w:val="-4"/>
          <w:sz w:val="24"/>
        </w:rPr>
        <w:t xml:space="preserve"> </w:t>
      </w:r>
      <w:r>
        <w:rPr>
          <w:sz w:val="24"/>
        </w:rPr>
        <w:t>регистрационный</w:t>
      </w:r>
      <w:r>
        <w:rPr>
          <w:spacing w:val="-2"/>
          <w:sz w:val="24"/>
        </w:rPr>
        <w:t xml:space="preserve"> </w:t>
      </w:r>
      <w:r>
        <w:rPr>
          <w:sz w:val="24"/>
        </w:rPr>
        <w:t>N</w:t>
      </w:r>
      <w:r>
        <w:rPr>
          <w:spacing w:val="-6"/>
          <w:sz w:val="24"/>
        </w:rPr>
        <w:t xml:space="preserve"> </w:t>
      </w:r>
      <w:r>
        <w:rPr>
          <w:sz w:val="24"/>
        </w:rPr>
        <w:t>61573),</w:t>
      </w:r>
    </w:p>
    <w:p w14:paraId="5790A5B9" w14:textId="77777777" w:rsidR="00703261" w:rsidRDefault="00703261">
      <w:pPr>
        <w:jc w:val="both"/>
        <w:rPr>
          <w:sz w:val="24"/>
        </w:rPr>
        <w:sectPr w:rsidR="00703261">
          <w:pgSz w:w="11930" w:h="16390"/>
          <w:pgMar w:top="960" w:right="0" w:bottom="1200" w:left="780" w:header="0" w:footer="979" w:gutter="0"/>
          <w:cols w:space="720"/>
        </w:sectPr>
      </w:pPr>
    </w:p>
    <w:p w14:paraId="63329D72" w14:textId="77777777" w:rsidR="00703261" w:rsidRDefault="00093076">
      <w:pPr>
        <w:pStyle w:val="a3"/>
        <w:spacing w:before="66"/>
        <w:ind w:left="324"/>
      </w:pPr>
      <w:r>
        <w:lastRenderedPageBreak/>
        <w:t>действующими</w:t>
      </w:r>
      <w:r>
        <w:rPr>
          <w:spacing w:val="-11"/>
        </w:rPr>
        <w:t xml:space="preserve"> </w:t>
      </w:r>
      <w:r>
        <w:t>до</w:t>
      </w:r>
      <w:r>
        <w:rPr>
          <w:spacing w:val="-8"/>
        </w:rPr>
        <w:t xml:space="preserve"> </w:t>
      </w:r>
      <w:r>
        <w:t>1</w:t>
      </w:r>
      <w:r>
        <w:rPr>
          <w:spacing w:val="-8"/>
        </w:rPr>
        <w:t xml:space="preserve"> </w:t>
      </w:r>
      <w:r>
        <w:t>января</w:t>
      </w:r>
      <w:r>
        <w:rPr>
          <w:spacing w:val="-8"/>
        </w:rPr>
        <w:t xml:space="preserve"> </w:t>
      </w:r>
      <w:r>
        <w:t>2027</w:t>
      </w:r>
      <w:r>
        <w:rPr>
          <w:spacing w:val="-8"/>
        </w:rPr>
        <w:t xml:space="preserve"> </w:t>
      </w:r>
      <w:r>
        <w:t>г.</w:t>
      </w:r>
      <w:r>
        <w:rPr>
          <w:spacing w:val="-8"/>
        </w:rPr>
        <w:t xml:space="preserve"> </w:t>
      </w:r>
      <w:r>
        <w:t>(далее</w:t>
      </w:r>
      <w:r>
        <w:rPr>
          <w:spacing w:val="-7"/>
        </w:rPr>
        <w:t xml:space="preserve"> </w:t>
      </w:r>
      <w:r>
        <w:t>-</w:t>
      </w:r>
      <w:r>
        <w:rPr>
          <w:spacing w:val="-11"/>
        </w:rPr>
        <w:t xml:space="preserve"> </w:t>
      </w:r>
      <w:r>
        <w:t>Санитарно-эпидемиологические</w:t>
      </w:r>
      <w:r>
        <w:rPr>
          <w:spacing w:val="-9"/>
        </w:rPr>
        <w:t xml:space="preserve"> </w:t>
      </w:r>
      <w:r>
        <w:t>требования).</w:t>
      </w:r>
    </w:p>
    <w:p w14:paraId="27CF0631" w14:textId="77777777" w:rsidR="00703261" w:rsidRDefault="00093076">
      <w:pPr>
        <w:pStyle w:val="a3"/>
        <w:spacing w:before="5"/>
        <w:ind w:left="324" w:right="843" w:firstLine="566"/>
      </w:pPr>
      <w:r>
        <w:t>ООП НОО учитывает возрастные и психологические особенности обучающихся. Наиболее</w:t>
      </w:r>
      <w:r>
        <w:rPr>
          <w:spacing w:val="-57"/>
        </w:rPr>
        <w:t xml:space="preserve"> </w:t>
      </w:r>
      <w:r>
        <w:t>адаптивным</w:t>
      </w:r>
      <w:r>
        <w:rPr>
          <w:spacing w:val="1"/>
        </w:rPr>
        <w:t xml:space="preserve"> </w:t>
      </w:r>
      <w:r>
        <w:t>сроком</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четыре</w:t>
      </w:r>
      <w:r>
        <w:rPr>
          <w:spacing w:val="1"/>
        </w:rPr>
        <w:t xml:space="preserve"> </w:t>
      </w:r>
      <w:r>
        <w:t>года.</w:t>
      </w:r>
      <w:r>
        <w:rPr>
          <w:spacing w:val="1"/>
        </w:rPr>
        <w:t xml:space="preserve"> </w:t>
      </w:r>
      <w:r>
        <w:t>Общий</w:t>
      </w:r>
      <w:r>
        <w:rPr>
          <w:spacing w:val="1"/>
        </w:rPr>
        <w:t xml:space="preserve"> </w:t>
      </w:r>
      <w:r>
        <w:t>объем</w:t>
      </w:r>
      <w:r>
        <w:rPr>
          <w:spacing w:val="60"/>
        </w:rPr>
        <w:t xml:space="preserve"> </w:t>
      </w:r>
      <w:r>
        <w:t>аудиторной</w:t>
      </w:r>
      <w:r>
        <w:rPr>
          <w:spacing w:val="1"/>
        </w:rPr>
        <w:t xml:space="preserve"> </w:t>
      </w:r>
      <w:r>
        <w:t>работы обучающихся за четыре учебных года не может составлять менее 2954 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3345</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 процесса к учебной нагрузке при 5-дневной (или 6-дневной) учебной неделе,</w:t>
      </w:r>
      <w:r>
        <w:rPr>
          <w:spacing w:val="1"/>
        </w:rPr>
        <w:t xml:space="preserve"> </w:t>
      </w:r>
      <w:r>
        <w:t>предусмотренными</w:t>
      </w:r>
      <w:r>
        <w:rPr>
          <w:spacing w:val="1"/>
        </w:rPr>
        <w:t xml:space="preserve"> </w:t>
      </w:r>
      <w:r>
        <w:t>Гигиеническими</w:t>
      </w:r>
      <w:r>
        <w:rPr>
          <w:spacing w:val="1"/>
        </w:rPr>
        <w:t xml:space="preserve"> </w:t>
      </w:r>
      <w:hyperlink r:id="rId12">
        <w:r>
          <w:t>нормативами</w:t>
        </w:r>
      </w:hyperlink>
      <w:r>
        <w:rPr>
          <w:spacing w:val="1"/>
        </w:rPr>
        <w:t xml:space="preserve"> </w:t>
      </w:r>
      <w:r>
        <w:t>и</w:t>
      </w:r>
      <w:r>
        <w:rPr>
          <w:spacing w:val="1"/>
        </w:rPr>
        <w:t xml:space="preserve"> </w:t>
      </w:r>
      <w:r>
        <w:t>Санитарно-эпидемиологическими</w:t>
      </w:r>
      <w:r>
        <w:rPr>
          <w:spacing w:val="1"/>
        </w:rPr>
        <w:t xml:space="preserve"> </w:t>
      </w:r>
      <w:hyperlink r:id="rId13">
        <w:r>
          <w:t>требованиями.</w:t>
        </w:r>
      </w:hyperlink>
    </w:p>
    <w:p w14:paraId="4C2D4F3B" w14:textId="77777777" w:rsidR="00703261" w:rsidRDefault="00093076">
      <w:pPr>
        <w:pStyle w:val="a3"/>
        <w:ind w:left="324" w:right="858" w:firstLine="566"/>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 в</w:t>
      </w:r>
      <w:r>
        <w:rPr>
          <w:spacing w:val="1"/>
        </w:rPr>
        <w:t xml:space="preserve"> </w:t>
      </w:r>
      <w:r>
        <w:t>пределах осваиваемой программы начального общего образования в порядке, установленном</w:t>
      </w:r>
      <w:r>
        <w:rPr>
          <w:spacing w:val="1"/>
        </w:rPr>
        <w:t xml:space="preserve"> </w:t>
      </w:r>
      <w:r>
        <w:t>локальными</w:t>
      </w:r>
      <w:r>
        <w:rPr>
          <w:spacing w:val="-3"/>
        </w:rPr>
        <w:t xml:space="preserve"> </w:t>
      </w:r>
      <w:r>
        <w:t>нормативными актами</w:t>
      </w:r>
      <w:r>
        <w:rPr>
          <w:spacing w:val="-1"/>
        </w:rPr>
        <w:t xml:space="preserve"> </w:t>
      </w:r>
      <w:r>
        <w:t>образовательной организации.</w:t>
      </w:r>
    </w:p>
    <w:p w14:paraId="01456494" w14:textId="77777777" w:rsidR="00703261" w:rsidRDefault="00703261">
      <w:pPr>
        <w:pStyle w:val="a3"/>
        <w:spacing w:before="8"/>
        <w:jc w:val="left"/>
      </w:pPr>
    </w:p>
    <w:p w14:paraId="5E302295" w14:textId="77777777" w:rsidR="00703261" w:rsidRDefault="00093076">
      <w:pPr>
        <w:pStyle w:val="4"/>
        <w:ind w:left="890"/>
      </w:pPr>
      <w:r>
        <w:rPr>
          <w:spacing w:val="-2"/>
        </w:rPr>
        <w:t>Механизмы</w:t>
      </w:r>
      <w:r>
        <w:rPr>
          <w:spacing w:val="-12"/>
        </w:rPr>
        <w:t xml:space="preserve"> </w:t>
      </w:r>
      <w:r>
        <w:rPr>
          <w:spacing w:val="-1"/>
        </w:rPr>
        <w:t>реализации</w:t>
      </w:r>
      <w:r>
        <w:rPr>
          <w:spacing w:val="-5"/>
        </w:rPr>
        <w:t xml:space="preserve"> </w:t>
      </w:r>
      <w:r>
        <w:rPr>
          <w:spacing w:val="-1"/>
        </w:rPr>
        <w:t>Программы</w:t>
      </w:r>
    </w:p>
    <w:p w14:paraId="77AB9D65" w14:textId="77777777" w:rsidR="00703261" w:rsidRDefault="00093076">
      <w:pPr>
        <w:pStyle w:val="a3"/>
        <w:ind w:left="324" w:right="847" w:firstLine="566"/>
      </w:pP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реализуются</w:t>
      </w:r>
      <w:r>
        <w:rPr>
          <w:spacing w:val="1"/>
        </w:rPr>
        <w:t xml:space="preserve"> </w:t>
      </w:r>
      <w:r>
        <w:t>через</w:t>
      </w:r>
      <w:r>
        <w:rPr>
          <w:spacing w:val="1"/>
        </w:rPr>
        <w:t xml:space="preserve"> </w:t>
      </w:r>
      <w:r>
        <w:t>организацию</w:t>
      </w:r>
      <w:r>
        <w:rPr>
          <w:spacing w:val="-57"/>
        </w:rPr>
        <w:t xml:space="preserve"> </w:t>
      </w:r>
      <w:r>
        <w:t>образовательной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r>
        <w:rPr>
          <w:spacing w:val="1"/>
        </w:rPr>
        <w:t xml:space="preserve"> </w:t>
      </w:r>
      <w:r>
        <w:rPr>
          <w:i/>
        </w:rPr>
        <w:t>Урочная</w:t>
      </w:r>
      <w:r>
        <w:rPr>
          <w:i/>
          <w:spacing w:val="1"/>
        </w:rPr>
        <w:t xml:space="preserve"> </w:t>
      </w:r>
      <w:r>
        <w:rPr>
          <w:i/>
        </w:rPr>
        <w:t>деятельность</w:t>
      </w:r>
      <w:r>
        <w:rPr>
          <w:i/>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обязательных</w:t>
      </w:r>
      <w:r>
        <w:rPr>
          <w:spacing w:val="1"/>
        </w:rPr>
        <w:t xml:space="preserve"> </w:t>
      </w:r>
      <w:r>
        <w:t>для</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rPr>
          <w:i/>
        </w:rPr>
        <w:t>Внеурочная</w:t>
      </w:r>
      <w:r>
        <w:rPr>
          <w:i/>
          <w:spacing w:val="1"/>
        </w:rPr>
        <w:t xml:space="preserve"> </w:t>
      </w:r>
      <w:r>
        <w:rPr>
          <w:i/>
        </w:rPr>
        <w:t>деятельность</w:t>
      </w:r>
      <w:r>
        <w:rPr>
          <w:i/>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57"/>
        </w:rPr>
        <w:t xml:space="preserve"> </w:t>
      </w:r>
      <w:r>
        <w:t>отношений учебных курсов внеурочной деятельности из перечня, предлагаемого Организацией</w:t>
      </w:r>
      <w:r>
        <w:rPr>
          <w:spacing w:val="1"/>
        </w:rPr>
        <w:t xml:space="preserve"> </w:t>
      </w:r>
      <w:r>
        <w:rPr>
          <w:color w:val="333333"/>
        </w:rPr>
        <w:t>(п.26</w:t>
      </w:r>
      <w:r>
        <w:rPr>
          <w:color w:val="333333"/>
          <w:spacing w:val="-1"/>
        </w:rPr>
        <w:t xml:space="preserve"> </w:t>
      </w:r>
      <w:r>
        <w:rPr>
          <w:color w:val="333333"/>
        </w:rPr>
        <w:t>ФГОС</w:t>
      </w:r>
      <w:r>
        <w:rPr>
          <w:color w:val="333333"/>
          <w:spacing w:val="-1"/>
        </w:rPr>
        <w:t xml:space="preserve"> </w:t>
      </w:r>
      <w:r>
        <w:rPr>
          <w:color w:val="333333"/>
        </w:rPr>
        <w:t>НОО)</w:t>
      </w:r>
    </w:p>
    <w:p w14:paraId="0DC22D3F" w14:textId="06438024" w:rsidR="00703261" w:rsidRDefault="00093076">
      <w:pPr>
        <w:pStyle w:val="a3"/>
        <w:spacing w:before="2"/>
        <w:ind w:left="324" w:right="847" w:firstLine="566"/>
      </w:pPr>
      <w:r>
        <w:t>Механизмы</w:t>
      </w:r>
      <w:r>
        <w:rPr>
          <w:spacing w:val="1"/>
        </w:rPr>
        <w:t xml:space="preserve"> </w:t>
      </w:r>
      <w:r>
        <w:t>реализации</w:t>
      </w:r>
      <w:r>
        <w:rPr>
          <w:spacing w:val="1"/>
        </w:rPr>
        <w:t xml:space="preserve"> </w:t>
      </w:r>
      <w:r>
        <w:t>Программы</w:t>
      </w:r>
      <w:r>
        <w:rPr>
          <w:spacing w:val="1"/>
        </w:rPr>
        <w:t xml:space="preserve"> </w:t>
      </w:r>
      <w:r>
        <w:t>учитывают</w:t>
      </w:r>
      <w:r>
        <w:rPr>
          <w:spacing w:val="1"/>
        </w:rPr>
        <w:t xml:space="preserve"> </w:t>
      </w:r>
      <w:r>
        <w:t>особенности</w:t>
      </w:r>
      <w:r>
        <w:rPr>
          <w:spacing w:val="1"/>
        </w:rPr>
        <w:t xml:space="preserve"> </w:t>
      </w:r>
      <w:r>
        <w:t>и</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традиции</w:t>
      </w:r>
      <w:r>
        <w:rPr>
          <w:spacing w:val="1"/>
        </w:rPr>
        <w:t xml:space="preserve"> </w:t>
      </w:r>
      <w:r>
        <w:t>МБОУ</w:t>
      </w:r>
      <w:r>
        <w:rPr>
          <w:spacing w:val="1"/>
        </w:rPr>
        <w:t xml:space="preserve"> </w:t>
      </w:r>
      <w:r w:rsidR="00172BC1">
        <w:t>«Бродецкая</w:t>
      </w:r>
      <w:r w:rsidR="00172BC1">
        <w:rPr>
          <w:spacing w:val="1"/>
        </w:rPr>
        <w:t xml:space="preserve"> </w:t>
      </w:r>
      <w:r w:rsidR="00172BC1">
        <w:t>СОШ»</w:t>
      </w:r>
      <w:r>
        <w:t>,</w:t>
      </w:r>
      <w:r>
        <w:rPr>
          <w:spacing w:val="1"/>
        </w:rPr>
        <w:t xml:space="preserve"> </w:t>
      </w:r>
      <w:r>
        <w:t>имеющееся</w:t>
      </w:r>
      <w:r>
        <w:rPr>
          <w:spacing w:val="1"/>
        </w:rPr>
        <w:t xml:space="preserve"> </w:t>
      </w:r>
      <w:r>
        <w:t>ресурсное</w:t>
      </w:r>
      <w:r>
        <w:rPr>
          <w:spacing w:val="1"/>
        </w:rPr>
        <w:t xml:space="preserve"> </w:t>
      </w:r>
      <w:r>
        <w:t>обеспечение Программы. К основным механизмам реализации Программы относятся урочная и</w:t>
      </w:r>
      <w:r>
        <w:rPr>
          <w:spacing w:val="1"/>
        </w:rPr>
        <w:t xml:space="preserve"> </w:t>
      </w:r>
      <w:r>
        <w:t>внеурочная деятельность младших школьников, построенная на принципах дифференциации и</w:t>
      </w:r>
      <w:r>
        <w:rPr>
          <w:spacing w:val="1"/>
        </w:rPr>
        <w:t xml:space="preserve"> </w:t>
      </w:r>
      <w:r>
        <w:t>индивидуализации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т.ч.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посредством</w:t>
      </w:r>
      <w:r>
        <w:rPr>
          <w:spacing w:val="1"/>
        </w:rPr>
        <w:t xml:space="preserve"> </w:t>
      </w:r>
      <w:r>
        <w:t>реализации</w:t>
      </w:r>
      <w:r>
        <w:rPr>
          <w:spacing w:val="1"/>
        </w:rPr>
        <w:t xml:space="preserve"> </w:t>
      </w:r>
      <w:r>
        <w:t>индивидуальных</w:t>
      </w:r>
      <w:r>
        <w:rPr>
          <w:spacing w:val="2"/>
        </w:rPr>
        <w:t xml:space="preserve"> </w:t>
      </w:r>
      <w:r>
        <w:t>учебных</w:t>
      </w:r>
      <w:r>
        <w:rPr>
          <w:spacing w:val="1"/>
        </w:rPr>
        <w:t xml:space="preserve"> </w:t>
      </w:r>
      <w:r>
        <w:t>планов.</w:t>
      </w:r>
    </w:p>
    <w:p w14:paraId="6D4E7F9C" w14:textId="5F76E042" w:rsidR="00703261" w:rsidRDefault="00093076">
      <w:pPr>
        <w:pStyle w:val="a3"/>
        <w:ind w:left="324" w:right="849" w:firstLine="566"/>
      </w:pPr>
      <w:r>
        <w:t>Реализация программы начального общего образования осуществляется Организацией как</w:t>
      </w:r>
      <w:r>
        <w:rPr>
          <w:spacing w:val="1"/>
        </w:rPr>
        <w:t xml:space="preserve"> </w:t>
      </w:r>
      <w:r>
        <w:t>самостоятельно,</w:t>
      </w:r>
      <w:r>
        <w:rPr>
          <w:spacing w:val="1"/>
        </w:rPr>
        <w:t xml:space="preserve"> </w:t>
      </w:r>
      <w:r>
        <w:t>так</w:t>
      </w:r>
      <w:r>
        <w:rPr>
          <w:spacing w:val="1"/>
        </w:rPr>
        <w:t xml:space="preserve"> </w:t>
      </w:r>
      <w:r>
        <w:t>и посредством сетевой</w:t>
      </w:r>
      <w:r>
        <w:rPr>
          <w:spacing w:val="1"/>
        </w:rPr>
        <w:t xml:space="preserve"> </w:t>
      </w:r>
      <w:r>
        <w:t>формы</w:t>
      </w:r>
      <w:hyperlink r:id="rId14" w:anchor="777">
        <w:r>
          <w:t>.</w:t>
        </w:r>
      </w:hyperlink>
      <w:r>
        <w:rPr>
          <w:spacing w:val="1"/>
        </w:rPr>
        <w:t xml:space="preserve"> </w:t>
      </w:r>
      <w:r>
        <w:t>При</w:t>
      </w:r>
      <w:r>
        <w:rPr>
          <w:spacing w:val="1"/>
        </w:rPr>
        <w:t xml:space="preserve"> </w:t>
      </w:r>
      <w:r>
        <w:t>реализации программы</w:t>
      </w:r>
      <w:r>
        <w:rPr>
          <w:spacing w:val="1"/>
        </w:rPr>
        <w:t xml:space="preserve"> </w:t>
      </w:r>
      <w:r>
        <w:t>начального</w:t>
      </w:r>
      <w:r>
        <w:rPr>
          <w:spacing w:val="1"/>
        </w:rPr>
        <w:t xml:space="preserve"> </w:t>
      </w:r>
      <w:r>
        <w:t>общего</w:t>
      </w:r>
      <w:r>
        <w:rPr>
          <w:spacing w:val="-2"/>
        </w:rPr>
        <w:t xml:space="preserve"> </w:t>
      </w:r>
      <w:r>
        <w:t>образования МБОУ</w:t>
      </w:r>
      <w:r>
        <w:rPr>
          <w:spacing w:val="5"/>
        </w:rPr>
        <w:t xml:space="preserve"> </w:t>
      </w:r>
      <w:r w:rsidR="00172BC1">
        <w:t>«Бродецкая</w:t>
      </w:r>
      <w:r w:rsidR="00172BC1">
        <w:rPr>
          <w:spacing w:val="1"/>
        </w:rPr>
        <w:t xml:space="preserve"> </w:t>
      </w:r>
      <w:r w:rsidR="00172BC1">
        <w:t>СОШ»</w:t>
      </w:r>
      <w:r w:rsidR="00172BC1">
        <w:rPr>
          <w:spacing w:val="1"/>
        </w:rPr>
        <w:t xml:space="preserve"> </w:t>
      </w:r>
      <w:r>
        <w:t>применяет:</w:t>
      </w:r>
    </w:p>
    <w:p w14:paraId="77826693" w14:textId="77777777" w:rsidR="00703261" w:rsidRDefault="00093076">
      <w:pPr>
        <w:pStyle w:val="a3"/>
        <w:ind w:left="324" w:right="857" w:firstLine="566"/>
      </w:pPr>
      <w:r>
        <w:t>различные</w:t>
      </w:r>
      <w:r>
        <w:rPr>
          <w:spacing w:val="1"/>
        </w:rPr>
        <w:t xml:space="preserve"> </w:t>
      </w:r>
      <w:r>
        <w:t>образовательные</w:t>
      </w:r>
      <w:r>
        <w:rPr>
          <w:spacing w:val="1"/>
        </w:rPr>
        <w:t xml:space="preserve"> </w:t>
      </w:r>
      <w:r>
        <w:t>технологии,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электронное</w:t>
      </w:r>
      <w:r>
        <w:rPr>
          <w:spacing w:val="1"/>
        </w:rPr>
        <w:t xml:space="preserve"> </w:t>
      </w:r>
      <w:r>
        <w:t>обучение,</w:t>
      </w:r>
      <w:r>
        <w:rPr>
          <w:spacing w:val="1"/>
        </w:rPr>
        <w:t xml:space="preserve"> </w:t>
      </w:r>
      <w:r>
        <w:t>дистанционные</w:t>
      </w:r>
      <w:r>
        <w:rPr>
          <w:spacing w:val="-3"/>
        </w:rPr>
        <w:t xml:space="preserve"> </w:t>
      </w:r>
      <w:r>
        <w:t>образовательные</w:t>
      </w:r>
      <w:r>
        <w:rPr>
          <w:spacing w:val="-2"/>
        </w:rPr>
        <w:t xml:space="preserve"> </w:t>
      </w:r>
      <w:r>
        <w:t>технологии;</w:t>
      </w:r>
    </w:p>
    <w:p w14:paraId="60A60C9D" w14:textId="77777777" w:rsidR="00703261" w:rsidRDefault="00093076">
      <w:pPr>
        <w:pStyle w:val="a3"/>
        <w:ind w:left="324" w:right="850" w:firstLine="566"/>
      </w:pPr>
      <w:r>
        <w:t>модульный</w:t>
      </w:r>
      <w:r>
        <w:rPr>
          <w:spacing w:val="1"/>
        </w:rPr>
        <w:t xml:space="preserve"> </w:t>
      </w:r>
      <w:r>
        <w:t>принцип</w:t>
      </w:r>
      <w:r>
        <w:rPr>
          <w:spacing w:val="1"/>
        </w:rPr>
        <w:t xml:space="preserve"> </w:t>
      </w:r>
      <w:r>
        <w:t>представления</w:t>
      </w:r>
      <w:r>
        <w:rPr>
          <w:spacing w:val="1"/>
        </w:rPr>
        <w:t xml:space="preserve"> </w:t>
      </w:r>
      <w:r>
        <w:t>содержания</w:t>
      </w:r>
      <w:r>
        <w:rPr>
          <w:spacing w:val="1"/>
        </w:rPr>
        <w:t xml:space="preserve"> </w:t>
      </w:r>
      <w:r>
        <w:t>указанной</w:t>
      </w:r>
      <w:r>
        <w:rPr>
          <w:spacing w:val="1"/>
        </w:rPr>
        <w:t xml:space="preserve"> </w:t>
      </w:r>
      <w:r>
        <w:t>программы</w:t>
      </w:r>
      <w:r>
        <w:rPr>
          <w:spacing w:val="1"/>
        </w:rPr>
        <w:t xml:space="preserve"> </w:t>
      </w:r>
      <w:r>
        <w:t>и</w:t>
      </w:r>
      <w:r>
        <w:rPr>
          <w:spacing w:val="1"/>
        </w:rPr>
        <w:t xml:space="preserve"> </w:t>
      </w:r>
      <w:r>
        <w:t>построения</w:t>
      </w:r>
      <w:r>
        <w:rPr>
          <w:spacing w:val="1"/>
        </w:rPr>
        <w:t xml:space="preserve"> </w:t>
      </w:r>
      <w:r>
        <w:t>учебных</w:t>
      </w:r>
      <w:r>
        <w:rPr>
          <w:spacing w:val="1"/>
        </w:rPr>
        <w:t xml:space="preserve"> </w:t>
      </w:r>
      <w:r>
        <w:t>планов,</w:t>
      </w:r>
      <w:r>
        <w:rPr>
          <w:spacing w:val="1"/>
        </w:rPr>
        <w:t xml:space="preserve"> </w:t>
      </w:r>
      <w:r>
        <w:t>использования</w:t>
      </w:r>
      <w:r>
        <w:rPr>
          <w:spacing w:val="1"/>
        </w:rPr>
        <w:t xml:space="preserve"> </w:t>
      </w:r>
      <w:r>
        <w:t>соответствующих</w:t>
      </w:r>
      <w:r>
        <w:rPr>
          <w:spacing w:val="1"/>
        </w:rPr>
        <w:t xml:space="preserve"> </w:t>
      </w:r>
      <w:r>
        <w:t>образовательных</w:t>
      </w:r>
      <w:r>
        <w:rPr>
          <w:spacing w:val="1"/>
        </w:rPr>
        <w:t xml:space="preserve"> </w:t>
      </w:r>
      <w:r>
        <w:t>технологий</w:t>
      </w:r>
      <w:r>
        <w:rPr>
          <w:spacing w:val="1"/>
        </w:rPr>
        <w:t xml:space="preserve"> </w:t>
      </w:r>
      <w:r>
        <w:t>(п.19</w:t>
      </w:r>
      <w:r>
        <w:rPr>
          <w:spacing w:val="1"/>
        </w:rPr>
        <w:t xml:space="preserve"> </w:t>
      </w:r>
      <w:r>
        <w:t>ФГОС</w:t>
      </w:r>
      <w:r>
        <w:rPr>
          <w:spacing w:val="-57"/>
        </w:rPr>
        <w:t xml:space="preserve"> </w:t>
      </w:r>
      <w:r>
        <w:t>НОО).</w:t>
      </w:r>
    </w:p>
    <w:p w14:paraId="5D3EBC93" w14:textId="77777777" w:rsidR="00703261" w:rsidRDefault="00093076">
      <w:pPr>
        <w:pStyle w:val="4"/>
        <w:spacing w:before="8" w:line="274" w:lineRule="exact"/>
        <w:ind w:left="890"/>
      </w:pPr>
      <w:r>
        <w:rPr>
          <w:spacing w:val="-1"/>
        </w:rPr>
        <w:t>Общие</w:t>
      </w:r>
      <w:r>
        <w:rPr>
          <w:spacing w:val="-14"/>
        </w:rPr>
        <w:t xml:space="preserve"> </w:t>
      </w:r>
      <w:r>
        <w:rPr>
          <w:spacing w:val="-1"/>
        </w:rPr>
        <w:t>подходы</w:t>
      </w:r>
      <w:r>
        <w:rPr>
          <w:spacing w:val="-8"/>
        </w:rPr>
        <w:t xml:space="preserve"> </w:t>
      </w:r>
      <w:r>
        <w:rPr>
          <w:spacing w:val="-1"/>
        </w:rPr>
        <w:t>к</w:t>
      </w:r>
      <w:r>
        <w:rPr>
          <w:spacing w:val="-7"/>
        </w:rPr>
        <w:t xml:space="preserve"> </w:t>
      </w:r>
      <w:r>
        <w:rPr>
          <w:spacing w:val="-1"/>
        </w:rPr>
        <w:t>организации</w:t>
      </w:r>
      <w:r>
        <w:rPr>
          <w:spacing w:val="-2"/>
        </w:rPr>
        <w:t xml:space="preserve"> </w:t>
      </w:r>
      <w:r>
        <w:rPr>
          <w:spacing w:val="-1"/>
        </w:rPr>
        <w:t>урочной</w:t>
      </w:r>
      <w:r>
        <w:rPr>
          <w:spacing w:val="-6"/>
        </w:rPr>
        <w:t xml:space="preserve"> </w:t>
      </w:r>
      <w:r>
        <w:rPr>
          <w:spacing w:val="-1"/>
        </w:rPr>
        <w:t>и</w:t>
      </w:r>
      <w:r>
        <w:rPr>
          <w:spacing w:val="-10"/>
        </w:rPr>
        <w:t xml:space="preserve"> </w:t>
      </w:r>
      <w:r>
        <w:rPr>
          <w:spacing w:val="-1"/>
        </w:rPr>
        <w:t>внеурочной</w:t>
      </w:r>
      <w:r>
        <w:rPr>
          <w:spacing w:val="-4"/>
        </w:rPr>
        <w:t xml:space="preserve"> </w:t>
      </w:r>
      <w:r>
        <w:t>деятельности</w:t>
      </w:r>
    </w:p>
    <w:p w14:paraId="4AD52F90" w14:textId="77777777" w:rsidR="00703261" w:rsidRDefault="00093076">
      <w:pPr>
        <w:pStyle w:val="a3"/>
        <w:ind w:left="324" w:right="861" w:firstLine="566"/>
      </w:pPr>
      <w:r>
        <w:t>ООП</w:t>
      </w:r>
      <w:r>
        <w:rPr>
          <w:spacing w:val="1"/>
        </w:rPr>
        <w:t xml:space="preserve"> </w:t>
      </w:r>
      <w:r>
        <w:t>НОО</w:t>
      </w:r>
      <w:r>
        <w:rPr>
          <w:spacing w:val="1"/>
        </w:rPr>
        <w:t xml:space="preserve"> </w:t>
      </w:r>
      <w:r>
        <w:t>реализуется</w:t>
      </w:r>
      <w:r>
        <w:rPr>
          <w:spacing w:val="1"/>
        </w:rPr>
        <w:t xml:space="preserve"> </w:t>
      </w:r>
      <w:r>
        <w:t>через</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3"/>
        </w:rPr>
        <w:t xml:space="preserve"> </w:t>
      </w:r>
      <w:r>
        <w:t>РФ.</w:t>
      </w:r>
    </w:p>
    <w:p w14:paraId="6F8E912F" w14:textId="77777777" w:rsidR="00703261" w:rsidRDefault="00093076">
      <w:pPr>
        <w:pStyle w:val="a3"/>
        <w:ind w:left="324" w:right="842" w:firstLine="566"/>
      </w:pPr>
      <w:r>
        <w:t>Урочная</w:t>
      </w:r>
      <w:r>
        <w:rPr>
          <w:spacing w:val="1"/>
        </w:rPr>
        <w:t xml:space="preserve"> </w:t>
      </w:r>
      <w:r>
        <w:t>деятельность</w:t>
      </w:r>
      <w:r>
        <w:rPr>
          <w:spacing w:val="1"/>
        </w:rPr>
        <w:t xml:space="preserve"> </w:t>
      </w:r>
      <w:r>
        <w:t>предполагает</w:t>
      </w:r>
      <w:r>
        <w:rPr>
          <w:spacing w:val="1"/>
        </w:rPr>
        <w:t xml:space="preserve"> </w:t>
      </w:r>
      <w:r>
        <w:t>единство</w:t>
      </w:r>
      <w:r>
        <w:rPr>
          <w:spacing w:val="1"/>
        </w:rPr>
        <w:t xml:space="preserve"> </w:t>
      </w:r>
      <w:r>
        <w:t>обязательных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 xml:space="preserve">освоения программ начального общего образования реализуется во ФГОС на основе </w:t>
      </w:r>
      <w:r>
        <w:rPr>
          <w:b/>
        </w:rPr>
        <w:t>системно-</w:t>
      </w:r>
      <w:r>
        <w:rPr>
          <w:b/>
          <w:spacing w:val="1"/>
        </w:rPr>
        <w:t xml:space="preserve"> </w:t>
      </w:r>
      <w:r>
        <w:rPr>
          <w:b/>
        </w:rPr>
        <w:t>деятельностного</w:t>
      </w:r>
      <w:r>
        <w:rPr>
          <w:b/>
          <w:spacing w:val="1"/>
        </w:rPr>
        <w:t xml:space="preserve"> </w:t>
      </w:r>
      <w:r>
        <w:rPr>
          <w:b/>
        </w:rPr>
        <w:t>подхода</w:t>
      </w:r>
      <w:r>
        <w:t>,</w:t>
      </w:r>
      <w:r>
        <w:rPr>
          <w:spacing w:val="1"/>
        </w:rPr>
        <w:t xml:space="preserve"> </w:t>
      </w:r>
      <w:r>
        <w:t>обеспечивающего</w:t>
      </w:r>
      <w:r>
        <w:rPr>
          <w:spacing w:val="1"/>
        </w:rPr>
        <w:t xml:space="preserve"> </w:t>
      </w:r>
      <w:r>
        <w:t>системное</w:t>
      </w:r>
      <w:r>
        <w:rPr>
          <w:spacing w:val="1"/>
        </w:rPr>
        <w:t xml:space="preserve"> </w:t>
      </w:r>
      <w:r>
        <w:t>и</w:t>
      </w:r>
      <w:r>
        <w:rPr>
          <w:spacing w:val="1"/>
        </w:rPr>
        <w:t xml:space="preserve"> </w:t>
      </w:r>
      <w:r>
        <w:t>гармоничное</w:t>
      </w:r>
      <w:r>
        <w:rPr>
          <w:spacing w:val="1"/>
        </w:rPr>
        <w:t xml:space="preserve"> </w:t>
      </w:r>
      <w:r>
        <w:t>развитие</w:t>
      </w:r>
      <w:r>
        <w:rPr>
          <w:spacing w:val="1"/>
        </w:rPr>
        <w:t xml:space="preserve"> </w:t>
      </w:r>
      <w:r>
        <w:t>личности</w:t>
      </w:r>
      <w:r>
        <w:rPr>
          <w:spacing w:val="1"/>
        </w:rPr>
        <w:t xml:space="preserve"> </w:t>
      </w:r>
      <w:r>
        <w:t>обучающегося, освоение им знаний, компетенций, необходимых как для жизни в современном</w:t>
      </w:r>
      <w:r>
        <w:rPr>
          <w:spacing w:val="1"/>
        </w:rPr>
        <w:t xml:space="preserve"> </w:t>
      </w:r>
      <w:r>
        <w:t>обществе, так и для успешного обучения на уровне основного общего образования, а также в</w:t>
      </w:r>
      <w:r>
        <w:rPr>
          <w:spacing w:val="1"/>
        </w:rPr>
        <w:t xml:space="preserve"> </w:t>
      </w:r>
      <w:r>
        <w:t>течение</w:t>
      </w:r>
      <w:r>
        <w:rPr>
          <w:spacing w:val="-2"/>
        </w:rPr>
        <w:t xml:space="preserve"> </w:t>
      </w:r>
      <w:r>
        <w:t>жизни.</w:t>
      </w:r>
    </w:p>
    <w:p w14:paraId="4B64AB2A" w14:textId="77777777" w:rsidR="00703261" w:rsidRDefault="00093076">
      <w:pPr>
        <w:ind w:left="890"/>
        <w:jc w:val="both"/>
        <w:rPr>
          <w:sz w:val="24"/>
        </w:rPr>
      </w:pPr>
      <w:r>
        <w:rPr>
          <w:i/>
          <w:spacing w:val="-1"/>
          <w:sz w:val="24"/>
        </w:rPr>
        <w:t>Системно-деятельностный</w:t>
      </w:r>
      <w:r>
        <w:rPr>
          <w:i/>
          <w:spacing w:val="-12"/>
          <w:sz w:val="24"/>
        </w:rPr>
        <w:t xml:space="preserve"> </w:t>
      </w:r>
      <w:r>
        <w:rPr>
          <w:i/>
          <w:spacing w:val="-1"/>
          <w:sz w:val="24"/>
        </w:rPr>
        <w:t>подход</w:t>
      </w:r>
      <w:r>
        <w:rPr>
          <w:i/>
          <w:spacing w:val="-10"/>
          <w:sz w:val="24"/>
        </w:rPr>
        <w:t xml:space="preserve"> </w:t>
      </w:r>
      <w:r>
        <w:rPr>
          <w:i/>
          <w:spacing w:val="-1"/>
          <w:sz w:val="24"/>
        </w:rPr>
        <w:t>предполагает</w:t>
      </w:r>
      <w:r>
        <w:rPr>
          <w:spacing w:val="-1"/>
          <w:sz w:val="24"/>
        </w:rPr>
        <w:t>:</w:t>
      </w:r>
    </w:p>
    <w:p w14:paraId="70074418" w14:textId="77777777" w:rsidR="00703261" w:rsidRDefault="00093076">
      <w:pPr>
        <w:pStyle w:val="a3"/>
        <w:ind w:left="324" w:right="851" w:firstLine="566"/>
      </w:pPr>
      <w:r>
        <w:t>воспитание</w:t>
      </w:r>
      <w:r>
        <w:rPr>
          <w:spacing w:val="1"/>
        </w:rPr>
        <w:t xml:space="preserve"> </w:t>
      </w:r>
      <w:r>
        <w:t>и</w:t>
      </w:r>
      <w:r>
        <w:rPr>
          <w:spacing w:val="1"/>
        </w:rPr>
        <w:t xml:space="preserve"> </w:t>
      </w:r>
      <w:r>
        <w:t>развитие</w:t>
      </w:r>
      <w:r>
        <w:rPr>
          <w:spacing w:val="1"/>
        </w:rPr>
        <w:t xml:space="preserve"> </w:t>
      </w:r>
      <w:r>
        <w:t>качеств</w:t>
      </w:r>
      <w:r>
        <w:rPr>
          <w:spacing w:val="1"/>
        </w:rPr>
        <w:t xml:space="preserve"> </w:t>
      </w:r>
      <w:r>
        <w:t>личности,</w:t>
      </w:r>
      <w:r>
        <w:rPr>
          <w:spacing w:val="1"/>
        </w:rPr>
        <w:t xml:space="preserve"> </w:t>
      </w:r>
      <w:r>
        <w:t>отвечающих</w:t>
      </w:r>
      <w:r>
        <w:rPr>
          <w:spacing w:val="1"/>
        </w:rPr>
        <w:t xml:space="preserve"> </w:t>
      </w:r>
      <w:r>
        <w:t>требованиям</w:t>
      </w:r>
      <w:r>
        <w:rPr>
          <w:spacing w:val="1"/>
        </w:rPr>
        <w:t xml:space="preserve"> </w:t>
      </w:r>
      <w:r>
        <w:t>информационного</w:t>
      </w:r>
      <w:r>
        <w:rPr>
          <w:spacing w:val="1"/>
        </w:rPr>
        <w:t xml:space="preserve"> </w:t>
      </w:r>
      <w:r>
        <w:t>общества,</w:t>
      </w:r>
      <w:r>
        <w:rPr>
          <w:spacing w:val="1"/>
        </w:rPr>
        <w:t xml:space="preserve"> </w:t>
      </w:r>
      <w:r>
        <w:t>инновационной</w:t>
      </w:r>
      <w:r>
        <w:rPr>
          <w:spacing w:val="1"/>
        </w:rPr>
        <w:t xml:space="preserve"> </w:t>
      </w:r>
      <w:r>
        <w:t>экономики,</w:t>
      </w:r>
      <w:r>
        <w:rPr>
          <w:spacing w:val="1"/>
        </w:rPr>
        <w:t xml:space="preserve"> </w:t>
      </w:r>
      <w:r>
        <w:t>задачам</w:t>
      </w:r>
      <w:r>
        <w:rPr>
          <w:spacing w:val="1"/>
        </w:rPr>
        <w:t xml:space="preserve"> </w:t>
      </w:r>
      <w:r>
        <w:t>построения</w:t>
      </w:r>
      <w:r>
        <w:rPr>
          <w:spacing w:val="1"/>
        </w:rPr>
        <w:t xml:space="preserve"> </w:t>
      </w:r>
      <w:r>
        <w:t>демократического</w:t>
      </w:r>
      <w:r>
        <w:rPr>
          <w:spacing w:val="1"/>
        </w:rPr>
        <w:t xml:space="preserve"> </w:t>
      </w:r>
      <w:r>
        <w:t>гражданского</w:t>
      </w:r>
      <w:r>
        <w:rPr>
          <w:spacing w:val="1"/>
        </w:rPr>
        <w:t xml:space="preserve"> </w:t>
      </w:r>
      <w:r>
        <w:t>общества</w:t>
      </w:r>
      <w:r>
        <w:rPr>
          <w:spacing w:val="1"/>
        </w:rPr>
        <w:t xml:space="preserve"> </w:t>
      </w:r>
      <w:r>
        <w:t>на</w:t>
      </w:r>
      <w:r>
        <w:rPr>
          <w:spacing w:val="1"/>
        </w:rPr>
        <w:t xml:space="preserve"> </w:t>
      </w:r>
      <w:r>
        <w:t>основе</w:t>
      </w:r>
      <w:r>
        <w:rPr>
          <w:spacing w:val="1"/>
        </w:rPr>
        <w:t xml:space="preserve"> </w:t>
      </w:r>
      <w:r>
        <w:t>толерантности,</w:t>
      </w:r>
      <w:r>
        <w:rPr>
          <w:spacing w:val="1"/>
        </w:rPr>
        <w:t xml:space="preserve"> </w:t>
      </w:r>
      <w:r>
        <w:t>диалога</w:t>
      </w:r>
      <w:r>
        <w:rPr>
          <w:spacing w:val="1"/>
        </w:rPr>
        <w:t xml:space="preserve"> </w:t>
      </w:r>
      <w:r>
        <w:t>культур</w:t>
      </w:r>
      <w:r>
        <w:rPr>
          <w:spacing w:val="1"/>
        </w:rPr>
        <w:t xml:space="preserve"> </w:t>
      </w:r>
      <w:r>
        <w:t>и</w:t>
      </w:r>
      <w:r>
        <w:rPr>
          <w:spacing w:val="1"/>
        </w:rPr>
        <w:t xml:space="preserve"> </w:t>
      </w:r>
      <w:r>
        <w:t>уважения</w:t>
      </w:r>
      <w:r>
        <w:rPr>
          <w:spacing w:val="1"/>
        </w:rPr>
        <w:t xml:space="preserve"> </w:t>
      </w:r>
      <w:r>
        <w:t>многонационального,</w:t>
      </w:r>
      <w:r>
        <w:rPr>
          <w:spacing w:val="1"/>
        </w:rPr>
        <w:t xml:space="preserve"> </w:t>
      </w:r>
      <w:r>
        <w:t>поликультурного</w:t>
      </w:r>
      <w:r>
        <w:rPr>
          <w:spacing w:val="-1"/>
        </w:rPr>
        <w:t xml:space="preserve"> </w:t>
      </w:r>
      <w:r>
        <w:t>и</w:t>
      </w:r>
      <w:r>
        <w:rPr>
          <w:spacing w:val="-1"/>
        </w:rPr>
        <w:t xml:space="preserve"> </w:t>
      </w:r>
      <w:r>
        <w:t>поликонфессионального</w:t>
      </w:r>
      <w:r>
        <w:rPr>
          <w:spacing w:val="-1"/>
        </w:rPr>
        <w:t xml:space="preserve"> </w:t>
      </w:r>
      <w:r>
        <w:t>состава</w:t>
      </w:r>
      <w:r>
        <w:rPr>
          <w:spacing w:val="-2"/>
        </w:rPr>
        <w:t xml:space="preserve"> </w:t>
      </w:r>
      <w:r>
        <w:t>российского</w:t>
      </w:r>
      <w:r>
        <w:rPr>
          <w:spacing w:val="-1"/>
        </w:rPr>
        <w:t xml:space="preserve"> </w:t>
      </w:r>
      <w:r>
        <w:t>общества;</w:t>
      </w:r>
    </w:p>
    <w:p w14:paraId="61CC44C1" w14:textId="77777777" w:rsidR="00703261" w:rsidRDefault="00703261">
      <w:pPr>
        <w:sectPr w:rsidR="00703261">
          <w:pgSz w:w="11930" w:h="16390"/>
          <w:pgMar w:top="960" w:right="0" w:bottom="1180" w:left="780" w:header="0" w:footer="979" w:gutter="0"/>
          <w:cols w:space="720"/>
        </w:sectPr>
      </w:pPr>
    </w:p>
    <w:p w14:paraId="747679A6" w14:textId="77777777" w:rsidR="00703261" w:rsidRDefault="00093076">
      <w:pPr>
        <w:pStyle w:val="a3"/>
        <w:spacing w:before="66"/>
        <w:ind w:left="324" w:right="848" w:firstLine="566"/>
      </w:pPr>
      <w:r>
        <w:lastRenderedPageBreak/>
        <w:t>переход</w:t>
      </w:r>
      <w:r>
        <w:rPr>
          <w:spacing w:val="1"/>
        </w:rPr>
        <w:t xml:space="preserve"> </w:t>
      </w:r>
      <w:r>
        <w:t>к</w:t>
      </w:r>
      <w:r>
        <w:rPr>
          <w:spacing w:val="1"/>
        </w:rPr>
        <w:t xml:space="preserve"> </w:t>
      </w:r>
      <w:r>
        <w:t>стратегии</w:t>
      </w:r>
      <w:r>
        <w:rPr>
          <w:spacing w:val="1"/>
        </w:rPr>
        <w:t xml:space="preserve"> </w:t>
      </w:r>
      <w:r>
        <w:t>социального</w:t>
      </w:r>
      <w:r>
        <w:rPr>
          <w:spacing w:val="1"/>
        </w:rPr>
        <w:t xml:space="preserve"> </w:t>
      </w:r>
      <w:r>
        <w:t>проектирования</w:t>
      </w:r>
      <w:r>
        <w:rPr>
          <w:spacing w:val="1"/>
        </w:rPr>
        <w:t xml:space="preserve"> </w:t>
      </w:r>
      <w:r>
        <w:t>и</w:t>
      </w:r>
      <w:r>
        <w:rPr>
          <w:spacing w:val="1"/>
        </w:rPr>
        <w:t xml:space="preserve"> </w:t>
      </w:r>
      <w:r>
        <w:t>конструирования</w:t>
      </w:r>
      <w:r>
        <w:rPr>
          <w:spacing w:val="1"/>
        </w:rPr>
        <w:t xml:space="preserve"> </w:t>
      </w:r>
      <w:r>
        <w:t>в</w:t>
      </w:r>
      <w:r>
        <w:rPr>
          <w:spacing w:val="1"/>
        </w:rPr>
        <w:t xml:space="preserve"> </w:t>
      </w:r>
      <w:r>
        <w:t>системе</w:t>
      </w:r>
      <w:r>
        <w:rPr>
          <w:spacing w:val="1"/>
        </w:rPr>
        <w:t xml:space="preserve"> </w:t>
      </w:r>
      <w:r>
        <w:t>образования на основе разработки содержания и технологий образования, определяющих пути и</w:t>
      </w:r>
      <w:r>
        <w:rPr>
          <w:spacing w:val="-57"/>
        </w:rPr>
        <w:t xml:space="preserve"> </w:t>
      </w:r>
      <w:r>
        <w:t>способы достижения социально желаемого уровня (результата) личностного и познавательного</w:t>
      </w:r>
      <w:r>
        <w:rPr>
          <w:spacing w:val="1"/>
        </w:rPr>
        <w:t xml:space="preserve"> </w:t>
      </w:r>
      <w:r>
        <w:t>развития</w:t>
      </w:r>
      <w:r>
        <w:rPr>
          <w:spacing w:val="-1"/>
        </w:rPr>
        <w:t xml:space="preserve"> </w:t>
      </w:r>
      <w:r>
        <w:t>обучающихся;</w:t>
      </w:r>
    </w:p>
    <w:p w14:paraId="0025D7D6" w14:textId="77777777" w:rsidR="00703261" w:rsidRDefault="00093076">
      <w:pPr>
        <w:pStyle w:val="a3"/>
        <w:spacing w:before="1"/>
        <w:ind w:left="324" w:right="851" w:firstLine="566"/>
      </w:pPr>
      <w:r>
        <w:t>ориентацию</w:t>
      </w:r>
      <w:r>
        <w:rPr>
          <w:spacing w:val="51"/>
        </w:rPr>
        <w:t xml:space="preserve"> </w:t>
      </w:r>
      <w:r>
        <w:t>на</w:t>
      </w:r>
      <w:r>
        <w:rPr>
          <w:spacing w:val="49"/>
        </w:rPr>
        <w:t xml:space="preserve"> </w:t>
      </w:r>
      <w:r>
        <w:t>результаты</w:t>
      </w:r>
      <w:r>
        <w:rPr>
          <w:spacing w:val="50"/>
        </w:rPr>
        <w:t xml:space="preserve"> </w:t>
      </w:r>
      <w:r>
        <w:t>образования</w:t>
      </w:r>
      <w:r>
        <w:rPr>
          <w:spacing w:val="50"/>
        </w:rPr>
        <w:t xml:space="preserve"> </w:t>
      </w:r>
      <w:r>
        <w:t>как</w:t>
      </w:r>
      <w:r>
        <w:rPr>
          <w:spacing w:val="51"/>
        </w:rPr>
        <w:t xml:space="preserve"> </w:t>
      </w:r>
      <w:r>
        <w:t>системообразующий</w:t>
      </w:r>
      <w:r>
        <w:rPr>
          <w:spacing w:val="51"/>
        </w:rPr>
        <w:t xml:space="preserve"> </w:t>
      </w:r>
      <w:r>
        <w:t>компонент</w:t>
      </w:r>
      <w:r>
        <w:rPr>
          <w:spacing w:val="51"/>
        </w:rPr>
        <w:t xml:space="preserve"> </w:t>
      </w:r>
      <w:r>
        <w:t>Стандарта,</w:t>
      </w:r>
      <w:r>
        <w:rPr>
          <w:spacing w:val="-57"/>
        </w:rPr>
        <w:t xml:space="preserve"> </w:t>
      </w:r>
      <w:r>
        <w:t>где развитие личности обучающегося на основе усвоения универсальных учебных действий,</w:t>
      </w:r>
      <w:r>
        <w:rPr>
          <w:spacing w:val="1"/>
        </w:rPr>
        <w:t xml:space="preserve"> </w:t>
      </w:r>
      <w:r>
        <w:t>познания</w:t>
      </w:r>
      <w:r>
        <w:rPr>
          <w:spacing w:val="-4"/>
        </w:rPr>
        <w:t xml:space="preserve"> </w:t>
      </w:r>
      <w:r>
        <w:t>и</w:t>
      </w:r>
      <w:r>
        <w:rPr>
          <w:spacing w:val="-1"/>
        </w:rPr>
        <w:t xml:space="preserve"> </w:t>
      </w:r>
      <w:r>
        <w:t>освоения мира</w:t>
      </w:r>
      <w:r>
        <w:rPr>
          <w:spacing w:val="-2"/>
        </w:rPr>
        <w:t xml:space="preserve"> </w:t>
      </w:r>
      <w:r>
        <w:t>составляет</w:t>
      </w:r>
      <w:r>
        <w:rPr>
          <w:spacing w:val="-1"/>
        </w:rPr>
        <w:t xml:space="preserve"> </w:t>
      </w:r>
      <w:r>
        <w:t>цель и</w:t>
      </w:r>
      <w:r>
        <w:rPr>
          <w:spacing w:val="-1"/>
        </w:rPr>
        <w:t xml:space="preserve"> </w:t>
      </w:r>
      <w:r>
        <w:t>основной</w:t>
      </w:r>
      <w:r>
        <w:rPr>
          <w:spacing w:val="-1"/>
        </w:rPr>
        <w:t xml:space="preserve"> </w:t>
      </w:r>
      <w:r>
        <w:t>результат образования;</w:t>
      </w:r>
    </w:p>
    <w:p w14:paraId="46D5CA0A" w14:textId="77777777" w:rsidR="00703261" w:rsidRDefault="00093076">
      <w:pPr>
        <w:pStyle w:val="a3"/>
        <w:tabs>
          <w:tab w:val="left" w:pos="2280"/>
          <w:tab w:val="left" w:pos="3725"/>
          <w:tab w:val="left" w:pos="4539"/>
          <w:tab w:val="left" w:pos="6078"/>
          <w:tab w:val="left" w:pos="7734"/>
          <w:tab w:val="left" w:pos="8994"/>
        </w:tabs>
        <w:ind w:left="890" w:right="875"/>
        <w:jc w:val="left"/>
      </w:pPr>
      <w:r>
        <w:t>признание</w:t>
      </w:r>
      <w:r>
        <w:tab/>
        <w:t>решающей</w:t>
      </w:r>
      <w:r>
        <w:tab/>
        <w:t>роли</w:t>
      </w:r>
      <w:r>
        <w:tab/>
        <w:t>содержания</w:t>
      </w:r>
      <w:r>
        <w:tab/>
        <w:t>образования,</w:t>
      </w:r>
      <w:r>
        <w:tab/>
        <w:t>способов</w:t>
      </w:r>
      <w:r>
        <w:tab/>
      </w:r>
      <w:r>
        <w:rPr>
          <w:spacing w:val="-2"/>
        </w:rPr>
        <w:t>организации</w:t>
      </w:r>
      <w:r>
        <w:rPr>
          <w:spacing w:val="-57"/>
        </w:rPr>
        <w:t xml:space="preserve"> </w:t>
      </w:r>
      <w:r>
        <w:t>образовательной деятельности и взаимодействия участников образовательных отношений</w:t>
      </w:r>
      <w:r>
        <w:rPr>
          <w:spacing w:val="1"/>
        </w:rPr>
        <w:t xml:space="preserve"> </w:t>
      </w:r>
      <w:r>
        <w:t>в достижении целей личностного, социального и познавательного развития обучающихся;</w:t>
      </w:r>
      <w:r>
        <w:rPr>
          <w:spacing w:val="1"/>
        </w:rPr>
        <w:t xml:space="preserve"> </w:t>
      </w:r>
      <w:r>
        <w:t>учет</w:t>
      </w:r>
      <w:r>
        <w:rPr>
          <w:spacing w:val="11"/>
        </w:rPr>
        <w:t xml:space="preserve"> </w:t>
      </w:r>
      <w:r>
        <w:t>индивидуальных</w:t>
      </w:r>
      <w:r>
        <w:rPr>
          <w:spacing w:val="13"/>
        </w:rPr>
        <w:t xml:space="preserve"> </w:t>
      </w:r>
      <w:r>
        <w:t>возрастных,</w:t>
      </w:r>
      <w:r>
        <w:rPr>
          <w:spacing w:val="8"/>
        </w:rPr>
        <w:t xml:space="preserve"> </w:t>
      </w:r>
      <w:r>
        <w:t>психологических</w:t>
      </w:r>
      <w:r>
        <w:rPr>
          <w:spacing w:val="11"/>
        </w:rPr>
        <w:t xml:space="preserve"> </w:t>
      </w:r>
      <w:r>
        <w:t>и</w:t>
      </w:r>
      <w:r>
        <w:rPr>
          <w:spacing w:val="13"/>
        </w:rPr>
        <w:t xml:space="preserve"> </w:t>
      </w:r>
      <w:r>
        <w:t>физиологических</w:t>
      </w:r>
      <w:r>
        <w:rPr>
          <w:spacing w:val="15"/>
        </w:rPr>
        <w:t xml:space="preserve"> </w:t>
      </w:r>
      <w:r>
        <w:t>особенностей</w:t>
      </w:r>
    </w:p>
    <w:p w14:paraId="12B4BC4D" w14:textId="77777777" w:rsidR="00703261" w:rsidRDefault="00093076">
      <w:pPr>
        <w:pStyle w:val="a3"/>
        <w:ind w:left="324"/>
        <w:jc w:val="left"/>
      </w:pPr>
      <w:r>
        <w:t>обучающихся,</w:t>
      </w:r>
      <w:r>
        <w:rPr>
          <w:spacing w:val="39"/>
        </w:rPr>
        <w:t xml:space="preserve"> </w:t>
      </w:r>
      <w:r>
        <w:t>роли</w:t>
      </w:r>
      <w:r>
        <w:rPr>
          <w:spacing w:val="39"/>
        </w:rPr>
        <w:t xml:space="preserve"> </w:t>
      </w:r>
      <w:r>
        <w:t>и</w:t>
      </w:r>
      <w:r>
        <w:rPr>
          <w:spacing w:val="31"/>
        </w:rPr>
        <w:t xml:space="preserve"> </w:t>
      </w:r>
      <w:r>
        <w:t>значения</w:t>
      </w:r>
      <w:r>
        <w:rPr>
          <w:spacing w:val="39"/>
        </w:rPr>
        <w:t xml:space="preserve"> </w:t>
      </w:r>
      <w:r>
        <w:t>видов</w:t>
      </w:r>
      <w:r>
        <w:rPr>
          <w:spacing w:val="38"/>
        </w:rPr>
        <w:t xml:space="preserve"> </w:t>
      </w:r>
      <w:r>
        <w:t>деятельности</w:t>
      </w:r>
      <w:r>
        <w:rPr>
          <w:spacing w:val="37"/>
        </w:rPr>
        <w:t xml:space="preserve"> </w:t>
      </w:r>
      <w:r>
        <w:t>и</w:t>
      </w:r>
      <w:r>
        <w:rPr>
          <w:spacing w:val="37"/>
        </w:rPr>
        <w:t xml:space="preserve"> </w:t>
      </w:r>
      <w:r>
        <w:t>форм</w:t>
      </w:r>
      <w:r>
        <w:rPr>
          <w:spacing w:val="38"/>
        </w:rPr>
        <w:t xml:space="preserve"> </w:t>
      </w:r>
      <w:r>
        <w:t>общения</w:t>
      </w:r>
      <w:r>
        <w:rPr>
          <w:spacing w:val="38"/>
        </w:rPr>
        <w:t xml:space="preserve"> </w:t>
      </w:r>
      <w:r>
        <w:t>для</w:t>
      </w:r>
      <w:r>
        <w:rPr>
          <w:spacing w:val="38"/>
        </w:rPr>
        <w:t xml:space="preserve"> </w:t>
      </w:r>
      <w:r>
        <w:t>определения</w:t>
      </w:r>
      <w:r>
        <w:rPr>
          <w:spacing w:val="36"/>
        </w:rPr>
        <w:t xml:space="preserve"> </w:t>
      </w:r>
      <w:r>
        <w:t>целей</w:t>
      </w:r>
      <w:r>
        <w:rPr>
          <w:spacing w:val="-57"/>
        </w:rPr>
        <w:t xml:space="preserve"> </w:t>
      </w:r>
      <w:r>
        <w:t>образования</w:t>
      </w:r>
      <w:r>
        <w:rPr>
          <w:spacing w:val="-1"/>
        </w:rPr>
        <w:t xml:space="preserve"> </w:t>
      </w:r>
      <w:r>
        <w:t>и воспитания и</w:t>
      </w:r>
      <w:r>
        <w:rPr>
          <w:spacing w:val="-1"/>
        </w:rPr>
        <w:t xml:space="preserve"> </w:t>
      </w:r>
      <w:r>
        <w:t>путей их</w:t>
      </w:r>
      <w:r>
        <w:rPr>
          <w:spacing w:val="2"/>
        </w:rPr>
        <w:t xml:space="preserve"> </w:t>
      </w:r>
      <w:r>
        <w:t>достижения;</w:t>
      </w:r>
    </w:p>
    <w:p w14:paraId="3AA88F98" w14:textId="77777777" w:rsidR="00703261" w:rsidRDefault="00093076">
      <w:pPr>
        <w:pStyle w:val="a3"/>
        <w:spacing w:before="4" w:line="237" w:lineRule="auto"/>
        <w:ind w:left="324" w:right="860" w:firstLine="566"/>
      </w:pPr>
      <w:r>
        <w:t>обеспечение</w:t>
      </w:r>
      <w:r>
        <w:rPr>
          <w:spacing w:val="1"/>
        </w:rPr>
        <w:t xml:space="preserve"> </w:t>
      </w:r>
      <w:r>
        <w:t>преемственности</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и</w:t>
      </w:r>
      <w:r>
        <w:rPr>
          <w:spacing w:val="1"/>
        </w:rPr>
        <w:t xml:space="preserve"> </w:t>
      </w:r>
      <w:r>
        <w:t>среднего</w:t>
      </w:r>
      <w:r>
        <w:rPr>
          <w:spacing w:val="-57"/>
        </w:rPr>
        <w:t xml:space="preserve"> </w:t>
      </w:r>
      <w:r>
        <w:t>общего</w:t>
      </w:r>
      <w:r>
        <w:rPr>
          <w:spacing w:val="-2"/>
        </w:rPr>
        <w:t xml:space="preserve"> </w:t>
      </w:r>
      <w:r>
        <w:t>образования;</w:t>
      </w:r>
    </w:p>
    <w:p w14:paraId="6F9987D8" w14:textId="77777777" w:rsidR="00703261" w:rsidRDefault="00093076">
      <w:pPr>
        <w:pStyle w:val="a3"/>
        <w:spacing w:before="1"/>
        <w:ind w:left="324" w:right="846" w:firstLine="566"/>
      </w:pPr>
      <w:r>
        <w:t>разнообразие</w:t>
      </w:r>
      <w:r>
        <w:rPr>
          <w:spacing w:val="1"/>
        </w:rPr>
        <w:t xml:space="preserve"> </w:t>
      </w:r>
      <w:r>
        <w:t>организационных</w:t>
      </w:r>
      <w:r>
        <w:rPr>
          <w:spacing w:val="1"/>
        </w:rPr>
        <w:t xml:space="preserve"> </w:t>
      </w:r>
      <w:r>
        <w:t>форм</w:t>
      </w:r>
      <w:r>
        <w:rPr>
          <w:spacing w:val="1"/>
        </w:rPr>
        <w:t xml:space="preserve"> </w:t>
      </w:r>
      <w:r>
        <w:t>и</w:t>
      </w:r>
      <w:r>
        <w:rPr>
          <w:spacing w:val="1"/>
        </w:rPr>
        <w:t xml:space="preserve"> </w:t>
      </w:r>
      <w:r>
        <w:t>учет</w:t>
      </w:r>
      <w:r>
        <w:rPr>
          <w:spacing w:val="1"/>
        </w:rPr>
        <w:t xml:space="preserve"> </w:t>
      </w:r>
      <w:r>
        <w:t>индивидуальных</w:t>
      </w:r>
      <w:r>
        <w:rPr>
          <w:spacing w:val="1"/>
        </w:rPr>
        <w:t xml:space="preserve"> </w:t>
      </w:r>
      <w:r>
        <w:t>особенностей</w:t>
      </w:r>
      <w:r>
        <w:rPr>
          <w:spacing w:val="1"/>
        </w:rPr>
        <w:t xml:space="preserve"> </w:t>
      </w:r>
      <w:r>
        <w:t>каждого</w:t>
      </w:r>
      <w:r>
        <w:rPr>
          <w:spacing w:val="1"/>
        </w:rPr>
        <w:t xml:space="preserve"> </w:t>
      </w:r>
      <w:r>
        <w:t>обучающегося (включая одаренных детей и детей с ограниченными возможностями здоровья),</w:t>
      </w:r>
      <w:r>
        <w:rPr>
          <w:spacing w:val="1"/>
        </w:rPr>
        <w:t xml:space="preserve"> </w:t>
      </w:r>
      <w:r>
        <w:t>обеспечивающих</w:t>
      </w:r>
      <w:r>
        <w:rPr>
          <w:spacing w:val="1"/>
        </w:rPr>
        <w:t xml:space="preserve"> </w:t>
      </w:r>
      <w:r>
        <w:t>рост</w:t>
      </w:r>
      <w:r>
        <w:rPr>
          <w:spacing w:val="1"/>
        </w:rPr>
        <w:t xml:space="preserve"> </w:t>
      </w:r>
      <w:r>
        <w:t>творческого</w:t>
      </w:r>
      <w:r>
        <w:rPr>
          <w:spacing w:val="1"/>
        </w:rPr>
        <w:t xml:space="preserve"> </w:t>
      </w:r>
      <w:r>
        <w:t>потенциала,</w:t>
      </w:r>
      <w:r>
        <w:rPr>
          <w:spacing w:val="1"/>
        </w:rPr>
        <w:t xml:space="preserve"> </w:t>
      </w:r>
      <w:r>
        <w:t>познавательных</w:t>
      </w:r>
      <w:r>
        <w:rPr>
          <w:spacing w:val="1"/>
        </w:rPr>
        <w:t xml:space="preserve"> </w:t>
      </w:r>
      <w:r>
        <w:t>мотивов,</w:t>
      </w:r>
      <w:r>
        <w:rPr>
          <w:spacing w:val="1"/>
        </w:rPr>
        <w:t xml:space="preserve"> </w:t>
      </w:r>
      <w:r>
        <w:t>обогащение</w:t>
      </w:r>
      <w:r>
        <w:rPr>
          <w:spacing w:val="1"/>
        </w:rPr>
        <w:t xml:space="preserve"> </w:t>
      </w:r>
      <w:r>
        <w:t>форм</w:t>
      </w:r>
      <w:r>
        <w:rPr>
          <w:spacing w:val="1"/>
        </w:rPr>
        <w:t xml:space="preserve"> </w:t>
      </w:r>
      <w:r>
        <w:t>взаимодействия</w:t>
      </w:r>
      <w:r>
        <w:rPr>
          <w:spacing w:val="-1"/>
        </w:rPr>
        <w:t xml:space="preserve"> </w:t>
      </w:r>
      <w:r>
        <w:t>со</w:t>
      </w:r>
      <w:r>
        <w:rPr>
          <w:spacing w:val="-1"/>
        </w:rPr>
        <w:t xml:space="preserve"> </w:t>
      </w:r>
      <w:r>
        <w:t>сверстниками</w:t>
      </w:r>
      <w:r>
        <w:rPr>
          <w:spacing w:val="-2"/>
        </w:rPr>
        <w:t xml:space="preserve"> </w:t>
      </w:r>
      <w:r>
        <w:t>и</w:t>
      </w:r>
      <w:r>
        <w:rPr>
          <w:spacing w:val="-1"/>
        </w:rPr>
        <w:t xml:space="preserve"> </w:t>
      </w:r>
      <w:r>
        <w:t>взрослыми</w:t>
      </w:r>
      <w:r>
        <w:rPr>
          <w:spacing w:val="-2"/>
        </w:rPr>
        <w:t xml:space="preserve"> </w:t>
      </w:r>
      <w:r>
        <w:t>в</w:t>
      </w:r>
      <w:r>
        <w:rPr>
          <w:spacing w:val="-2"/>
        </w:rPr>
        <w:t xml:space="preserve"> </w:t>
      </w:r>
      <w:r>
        <w:t>познавательной деятельности;</w:t>
      </w:r>
    </w:p>
    <w:p w14:paraId="6FFD4A33" w14:textId="77777777" w:rsidR="00703261" w:rsidRDefault="00093076">
      <w:pPr>
        <w:pStyle w:val="a3"/>
        <w:ind w:left="324" w:right="843" w:firstLine="566"/>
      </w:pPr>
      <w:r>
        <w:t>гарантированность</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что</w:t>
      </w:r>
      <w:r>
        <w:rPr>
          <w:spacing w:val="1"/>
        </w:rPr>
        <w:t xml:space="preserve"> </w:t>
      </w:r>
      <w:r>
        <w:t>и</w:t>
      </w:r>
      <w:r>
        <w:rPr>
          <w:spacing w:val="1"/>
        </w:rPr>
        <w:t xml:space="preserve"> </w:t>
      </w:r>
      <w:r>
        <w:t>создает</w:t>
      </w:r>
      <w:r>
        <w:rPr>
          <w:spacing w:val="1"/>
        </w:rPr>
        <w:t xml:space="preserve"> </w:t>
      </w:r>
      <w:r>
        <w:t>основу</w:t>
      </w:r>
      <w:r>
        <w:rPr>
          <w:spacing w:val="1"/>
        </w:rPr>
        <w:t xml:space="preserve"> </w:t>
      </w:r>
      <w:r>
        <w:t>для</w:t>
      </w:r>
      <w:r>
        <w:rPr>
          <w:spacing w:val="1"/>
        </w:rPr>
        <w:t xml:space="preserve"> </w:t>
      </w:r>
      <w:r>
        <w:t>самостоятельного</w:t>
      </w:r>
      <w:r>
        <w:rPr>
          <w:spacing w:val="1"/>
        </w:rPr>
        <w:t xml:space="preserve"> </w:t>
      </w:r>
      <w:r>
        <w:t>успешного</w:t>
      </w:r>
      <w:r>
        <w:rPr>
          <w:spacing w:val="1"/>
        </w:rPr>
        <w:t xml:space="preserve"> </w:t>
      </w:r>
      <w:r>
        <w:t>усвоения</w:t>
      </w:r>
      <w:r>
        <w:rPr>
          <w:spacing w:val="1"/>
        </w:rPr>
        <w:t xml:space="preserve"> </w:t>
      </w:r>
      <w:r>
        <w:t>обучающимися</w:t>
      </w:r>
      <w:r>
        <w:rPr>
          <w:spacing w:val="1"/>
        </w:rPr>
        <w:t xml:space="preserve"> </w:t>
      </w:r>
      <w:r>
        <w:t>новых</w:t>
      </w:r>
      <w:r>
        <w:rPr>
          <w:spacing w:val="1"/>
        </w:rPr>
        <w:t xml:space="preserve"> </w:t>
      </w:r>
      <w:r>
        <w:t>знаний,</w:t>
      </w:r>
      <w:r>
        <w:rPr>
          <w:spacing w:val="1"/>
        </w:rPr>
        <w:t xml:space="preserve"> </w:t>
      </w:r>
      <w:r>
        <w:t>умений,</w:t>
      </w:r>
      <w:r>
        <w:rPr>
          <w:spacing w:val="1"/>
        </w:rPr>
        <w:t xml:space="preserve"> </w:t>
      </w:r>
      <w:r>
        <w:t>компетенций,</w:t>
      </w:r>
      <w:r>
        <w:rPr>
          <w:spacing w:val="-57"/>
        </w:rPr>
        <w:t xml:space="preserve"> </w:t>
      </w:r>
      <w:r>
        <w:t>видов</w:t>
      </w:r>
      <w:r>
        <w:rPr>
          <w:spacing w:val="-1"/>
        </w:rPr>
        <w:t xml:space="preserve"> </w:t>
      </w:r>
      <w:r>
        <w:t>и способов деятельности.</w:t>
      </w:r>
    </w:p>
    <w:p w14:paraId="6314738C" w14:textId="77777777" w:rsidR="00703261" w:rsidRDefault="00093076">
      <w:pPr>
        <w:pStyle w:val="a3"/>
        <w:ind w:left="324" w:right="842" w:firstLine="566"/>
      </w:pPr>
      <w:r>
        <w:rPr>
          <w:b/>
        </w:rPr>
        <w:t xml:space="preserve">Внеурочная деятельность </w:t>
      </w:r>
      <w:r>
        <w:t>организуется по следующим направлениям развития личности:</w:t>
      </w:r>
      <w:r>
        <w:rPr>
          <w:spacing w:val="-57"/>
        </w:rPr>
        <w:t xml:space="preserve"> </w:t>
      </w:r>
      <w:r>
        <w:t>спортивно-оздоровительная</w:t>
      </w:r>
      <w:r>
        <w:rPr>
          <w:spacing w:val="1"/>
        </w:rPr>
        <w:t xml:space="preserve"> </w:t>
      </w:r>
      <w:r>
        <w:t>деятельность,</w:t>
      </w:r>
      <w:r>
        <w:rPr>
          <w:spacing w:val="1"/>
        </w:rPr>
        <w:t xml:space="preserve"> </w:t>
      </w:r>
      <w:r>
        <w:t>проектно-исследовательская</w:t>
      </w:r>
      <w:r>
        <w:rPr>
          <w:spacing w:val="1"/>
        </w:rPr>
        <w:t xml:space="preserve"> </w:t>
      </w:r>
      <w:r>
        <w:t>деятельность,</w:t>
      </w:r>
      <w:r>
        <w:rPr>
          <w:spacing w:val="1"/>
        </w:rPr>
        <w:t xml:space="preserve"> </w:t>
      </w:r>
      <w:r>
        <w:t>коммуникативная</w:t>
      </w:r>
      <w:r>
        <w:rPr>
          <w:spacing w:val="1"/>
        </w:rPr>
        <w:t xml:space="preserve"> </w:t>
      </w:r>
      <w:r>
        <w:t>деятельность,</w:t>
      </w:r>
      <w:r>
        <w:rPr>
          <w:spacing w:val="1"/>
        </w:rPr>
        <w:t xml:space="preserve"> </w:t>
      </w:r>
      <w:r>
        <w:t>художественно-эстетическая</w:t>
      </w:r>
      <w:r>
        <w:rPr>
          <w:spacing w:val="1"/>
        </w:rPr>
        <w:t xml:space="preserve"> </w:t>
      </w:r>
      <w:r>
        <w:t>творческая</w:t>
      </w:r>
      <w:r>
        <w:rPr>
          <w:spacing w:val="1"/>
        </w:rPr>
        <w:t xml:space="preserve"> </w:t>
      </w:r>
      <w:r>
        <w:t>деятельность,</w:t>
      </w:r>
      <w:r>
        <w:rPr>
          <w:spacing w:val="-57"/>
        </w:rPr>
        <w:t xml:space="preserve"> </w:t>
      </w:r>
      <w:r>
        <w:t>информационная</w:t>
      </w:r>
      <w:r>
        <w:rPr>
          <w:spacing w:val="-2"/>
        </w:rPr>
        <w:t xml:space="preserve"> </w:t>
      </w:r>
      <w:r>
        <w:t>культура,</w:t>
      </w:r>
      <w:r>
        <w:rPr>
          <w:spacing w:val="-1"/>
        </w:rPr>
        <w:t xml:space="preserve"> </w:t>
      </w:r>
      <w:r>
        <w:t>интеллектуальные</w:t>
      </w:r>
      <w:r>
        <w:rPr>
          <w:spacing w:val="-2"/>
        </w:rPr>
        <w:t xml:space="preserve"> </w:t>
      </w:r>
      <w:r>
        <w:t>марафоны,</w:t>
      </w:r>
      <w:r>
        <w:rPr>
          <w:spacing w:val="3"/>
        </w:rPr>
        <w:t xml:space="preserve"> </w:t>
      </w:r>
      <w:r>
        <w:t>«Учение</w:t>
      </w:r>
      <w:r>
        <w:rPr>
          <w:spacing w:val="-3"/>
        </w:rPr>
        <w:t xml:space="preserve"> </w:t>
      </w:r>
      <w:r>
        <w:t>с</w:t>
      </w:r>
      <w:r>
        <w:rPr>
          <w:spacing w:val="2"/>
        </w:rPr>
        <w:t xml:space="preserve"> </w:t>
      </w:r>
      <w:r>
        <w:t>увлечением!».</w:t>
      </w:r>
    </w:p>
    <w:p w14:paraId="22A1A6CA" w14:textId="77777777" w:rsidR="00703261" w:rsidRDefault="00093076">
      <w:pPr>
        <w:ind w:left="890"/>
        <w:jc w:val="both"/>
        <w:rPr>
          <w:i/>
          <w:sz w:val="24"/>
        </w:rPr>
      </w:pPr>
      <w:r>
        <w:rPr>
          <w:i/>
          <w:spacing w:val="-1"/>
          <w:sz w:val="24"/>
        </w:rPr>
        <w:t>Цели</w:t>
      </w:r>
      <w:r>
        <w:rPr>
          <w:i/>
          <w:spacing w:val="-13"/>
          <w:sz w:val="24"/>
        </w:rPr>
        <w:t xml:space="preserve"> </w:t>
      </w:r>
      <w:r>
        <w:rPr>
          <w:i/>
          <w:spacing w:val="-1"/>
          <w:sz w:val="24"/>
        </w:rPr>
        <w:t>организации</w:t>
      </w:r>
      <w:r>
        <w:rPr>
          <w:i/>
          <w:spacing w:val="-12"/>
          <w:sz w:val="24"/>
        </w:rPr>
        <w:t xml:space="preserve"> </w:t>
      </w:r>
      <w:r>
        <w:rPr>
          <w:i/>
          <w:sz w:val="24"/>
        </w:rPr>
        <w:t>внеурочной</w:t>
      </w:r>
      <w:r>
        <w:rPr>
          <w:i/>
          <w:spacing w:val="-9"/>
          <w:sz w:val="24"/>
        </w:rPr>
        <w:t xml:space="preserve"> </w:t>
      </w:r>
      <w:r>
        <w:rPr>
          <w:i/>
          <w:sz w:val="24"/>
        </w:rPr>
        <w:t>деятельности:</w:t>
      </w:r>
    </w:p>
    <w:p w14:paraId="2E88608F" w14:textId="77777777" w:rsidR="00703261" w:rsidRDefault="00093076">
      <w:pPr>
        <w:pStyle w:val="a3"/>
        <w:spacing w:before="1"/>
        <w:ind w:left="324" w:right="859" w:firstLine="566"/>
      </w:pPr>
      <w:r>
        <w:t>создание условий для достижения обучающимися необходимого для жизни в обществе</w:t>
      </w:r>
      <w:r>
        <w:rPr>
          <w:spacing w:val="1"/>
        </w:rPr>
        <w:t xml:space="preserve"> </w:t>
      </w:r>
      <w:r>
        <w:t>социального</w:t>
      </w:r>
      <w:r>
        <w:rPr>
          <w:spacing w:val="-1"/>
        </w:rPr>
        <w:t xml:space="preserve"> </w:t>
      </w:r>
      <w:r>
        <w:t>опыта</w:t>
      </w:r>
      <w:r>
        <w:rPr>
          <w:spacing w:val="-1"/>
        </w:rPr>
        <w:t xml:space="preserve"> </w:t>
      </w:r>
      <w:r>
        <w:t>и</w:t>
      </w:r>
      <w:r>
        <w:rPr>
          <w:spacing w:val="-2"/>
        </w:rPr>
        <w:t xml:space="preserve"> </w:t>
      </w:r>
      <w:r>
        <w:t>формирования принимаемой</w:t>
      </w:r>
      <w:r>
        <w:rPr>
          <w:spacing w:val="-1"/>
        </w:rPr>
        <w:t xml:space="preserve"> </w:t>
      </w:r>
      <w:r>
        <w:t>обществом</w:t>
      </w:r>
      <w:r>
        <w:rPr>
          <w:spacing w:val="-3"/>
        </w:rPr>
        <w:t xml:space="preserve"> </w:t>
      </w:r>
      <w:r>
        <w:t>системы ценностей;</w:t>
      </w:r>
    </w:p>
    <w:p w14:paraId="40ED2B3C" w14:textId="77777777" w:rsidR="00703261" w:rsidRDefault="00093076">
      <w:pPr>
        <w:pStyle w:val="a3"/>
        <w:spacing w:before="3" w:line="237" w:lineRule="auto"/>
        <w:ind w:left="324" w:right="856" w:firstLine="566"/>
      </w:pPr>
      <w:r>
        <w:t>создание</w:t>
      </w:r>
      <w:r>
        <w:rPr>
          <w:spacing w:val="1"/>
        </w:rPr>
        <w:t xml:space="preserve"> </w:t>
      </w:r>
      <w:r>
        <w:t>условий</w:t>
      </w:r>
      <w:r>
        <w:rPr>
          <w:spacing w:val="1"/>
        </w:rPr>
        <w:t xml:space="preserve"> </w:t>
      </w:r>
      <w:r>
        <w:t>для</w:t>
      </w:r>
      <w:r>
        <w:rPr>
          <w:spacing w:val="1"/>
        </w:rPr>
        <w:t xml:space="preserve"> </w:t>
      </w:r>
      <w:r>
        <w:t>личностного</w:t>
      </w:r>
      <w:r>
        <w:rPr>
          <w:spacing w:val="1"/>
        </w:rPr>
        <w:t xml:space="preserve"> </w:t>
      </w:r>
      <w:r>
        <w:t>развития и</w:t>
      </w:r>
      <w:r>
        <w:rPr>
          <w:spacing w:val="1"/>
        </w:rPr>
        <w:t xml:space="preserve"> </w:t>
      </w:r>
      <w:r>
        <w:t>социализации каждого</w:t>
      </w:r>
      <w:r>
        <w:rPr>
          <w:spacing w:val="1"/>
        </w:rPr>
        <w:t xml:space="preserve"> </w:t>
      </w:r>
      <w:r>
        <w:t>обучающегося</w:t>
      </w:r>
      <w:r>
        <w:rPr>
          <w:spacing w:val="1"/>
        </w:rPr>
        <w:t xml:space="preserve"> </w:t>
      </w:r>
      <w:r>
        <w:t>в</w:t>
      </w:r>
      <w:r>
        <w:rPr>
          <w:spacing w:val="1"/>
        </w:rPr>
        <w:t xml:space="preserve"> </w:t>
      </w:r>
      <w:r>
        <w:t>свободное</w:t>
      </w:r>
      <w:r>
        <w:rPr>
          <w:spacing w:val="-2"/>
        </w:rPr>
        <w:t xml:space="preserve"> </w:t>
      </w:r>
      <w:r>
        <w:t>от</w:t>
      </w:r>
      <w:r>
        <w:rPr>
          <w:spacing w:val="2"/>
        </w:rPr>
        <w:t xml:space="preserve"> </w:t>
      </w:r>
      <w:r>
        <w:t>уроков время;</w:t>
      </w:r>
    </w:p>
    <w:p w14:paraId="65A07C1B" w14:textId="77777777" w:rsidR="00703261" w:rsidRDefault="00093076">
      <w:pPr>
        <w:pStyle w:val="a3"/>
        <w:spacing w:before="1"/>
        <w:ind w:left="324" w:right="857" w:firstLine="566"/>
      </w:pPr>
      <w:r>
        <w:t>создание</w:t>
      </w:r>
      <w:r>
        <w:rPr>
          <w:spacing w:val="1"/>
        </w:rPr>
        <w:t xml:space="preserve"> </w:t>
      </w:r>
      <w:r>
        <w:t>в</w:t>
      </w:r>
      <w:r>
        <w:rPr>
          <w:spacing w:val="1"/>
        </w:rPr>
        <w:t xml:space="preserve"> </w:t>
      </w:r>
      <w:r>
        <w:t>школе</w:t>
      </w:r>
      <w:r>
        <w:rPr>
          <w:spacing w:val="1"/>
        </w:rPr>
        <w:t xml:space="preserve"> </w:t>
      </w:r>
      <w:r>
        <w:t>воспитывающей</w:t>
      </w:r>
      <w:r>
        <w:rPr>
          <w:spacing w:val="1"/>
        </w:rPr>
        <w:t xml:space="preserve"> </w:t>
      </w:r>
      <w:r>
        <w:t>среды,</w:t>
      </w:r>
      <w:r>
        <w:rPr>
          <w:spacing w:val="1"/>
        </w:rPr>
        <w:t xml:space="preserve"> </w:t>
      </w:r>
      <w:r>
        <w:t>обеспечивающей</w:t>
      </w:r>
      <w:r>
        <w:rPr>
          <w:spacing w:val="1"/>
        </w:rPr>
        <w:t xml:space="preserve"> </w:t>
      </w:r>
      <w:r>
        <w:t>активизацию</w:t>
      </w:r>
      <w:r>
        <w:rPr>
          <w:spacing w:val="1"/>
        </w:rPr>
        <w:t xml:space="preserve"> </w:t>
      </w:r>
      <w:r>
        <w:t>социальных,</w:t>
      </w:r>
      <w:r>
        <w:rPr>
          <w:spacing w:val="1"/>
        </w:rPr>
        <w:t xml:space="preserve"> </w:t>
      </w:r>
      <w:r>
        <w:t>интеллектуальных интересов обучающихся;</w:t>
      </w:r>
    </w:p>
    <w:p w14:paraId="58C5F372" w14:textId="77777777" w:rsidR="00703261" w:rsidRDefault="00093076">
      <w:pPr>
        <w:pStyle w:val="a3"/>
        <w:spacing w:before="5" w:line="237" w:lineRule="auto"/>
        <w:ind w:left="324" w:right="860" w:firstLine="566"/>
      </w:pPr>
      <w:r>
        <w:t>развитие</w:t>
      </w:r>
      <w:r>
        <w:rPr>
          <w:spacing w:val="1"/>
        </w:rPr>
        <w:t xml:space="preserve"> </w:t>
      </w:r>
      <w:r>
        <w:t>здоровой,</w:t>
      </w:r>
      <w:r>
        <w:rPr>
          <w:spacing w:val="1"/>
        </w:rPr>
        <w:t xml:space="preserve"> </w:t>
      </w:r>
      <w:r>
        <w:t>творчески</w:t>
      </w:r>
      <w:r>
        <w:rPr>
          <w:spacing w:val="1"/>
        </w:rPr>
        <w:t xml:space="preserve"> </w:t>
      </w:r>
      <w:r>
        <w:t>растущей</w:t>
      </w:r>
      <w:r>
        <w:rPr>
          <w:spacing w:val="1"/>
        </w:rPr>
        <w:t xml:space="preserve"> </w:t>
      </w:r>
      <w:r>
        <w:t>личности</w:t>
      </w:r>
      <w:r>
        <w:rPr>
          <w:spacing w:val="1"/>
        </w:rPr>
        <w:t xml:space="preserve"> </w:t>
      </w:r>
      <w:r>
        <w:t>с</w:t>
      </w:r>
      <w:r>
        <w:rPr>
          <w:spacing w:val="1"/>
        </w:rPr>
        <w:t xml:space="preserve"> </w:t>
      </w:r>
      <w:r>
        <w:t>гражданской</w:t>
      </w:r>
      <w:r>
        <w:rPr>
          <w:spacing w:val="1"/>
        </w:rPr>
        <w:t xml:space="preserve"> </w:t>
      </w:r>
      <w:r>
        <w:t>ответственностью</w:t>
      </w:r>
      <w:r>
        <w:rPr>
          <w:spacing w:val="1"/>
        </w:rPr>
        <w:t xml:space="preserve"> </w:t>
      </w:r>
      <w:r>
        <w:t>и</w:t>
      </w:r>
      <w:r>
        <w:rPr>
          <w:spacing w:val="1"/>
        </w:rPr>
        <w:t xml:space="preserve"> </w:t>
      </w:r>
      <w:r>
        <w:t>правовым</w:t>
      </w:r>
      <w:r>
        <w:rPr>
          <w:spacing w:val="-3"/>
        </w:rPr>
        <w:t xml:space="preserve"> </w:t>
      </w:r>
      <w:r>
        <w:t>самосознанием,</w:t>
      </w:r>
      <w:r>
        <w:rPr>
          <w:spacing w:val="-1"/>
        </w:rPr>
        <w:t xml:space="preserve"> </w:t>
      </w:r>
      <w:r>
        <w:t>подготовленной</w:t>
      </w:r>
      <w:r>
        <w:rPr>
          <w:spacing w:val="-2"/>
        </w:rPr>
        <w:t xml:space="preserve"> </w:t>
      </w:r>
      <w:r>
        <w:t>к</w:t>
      </w:r>
      <w:r>
        <w:rPr>
          <w:spacing w:val="-1"/>
        </w:rPr>
        <w:t xml:space="preserve"> </w:t>
      </w:r>
      <w:r>
        <w:t>жизни в</w:t>
      </w:r>
      <w:r>
        <w:rPr>
          <w:spacing w:val="-2"/>
        </w:rPr>
        <w:t xml:space="preserve"> </w:t>
      </w:r>
      <w:r>
        <w:t>современном</w:t>
      </w:r>
      <w:r>
        <w:rPr>
          <w:spacing w:val="-2"/>
        </w:rPr>
        <w:t xml:space="preserve"> </w:t>
      </w:r>
      <w:r>
        <w:t>обществе.</w:t>
      </w:r>
    </w:p>
    <w:p w14:paraId="3D193BE0" w14:textId="77777777" w:rsidR="00703261" w:rsidRDefault="00093076">
      <w:pPr>
        <w:ind w:left="890"/>
        <w:jc w:val="both"/>
        <w:rPr>
          <w:i/>
          <w:sz w:val="24"/>
        </w:rPr>
      </w:pPr>
      <w:r>
        <w:rPr>
          <w:i/>
          <w:sz w:val="24"/>
        </w:rPr>
        <w:t>Задачи</w:t>
      </w:r>
      <w:r>
        <w:rPr>
          <w:i/>
          <w:spacing w:val="-13"/>
          <w:sz w:val="24"/>
        </w:rPr>
        <w:t xml:space="preserve"> </w:t>
      </w:r>
      <w:r>
        <w:rPr>
          <w:i/>
          <w:sz w:val="24"/>
        </w:rPr>
        <w:t>реализации</w:t>
      </w:r>
      <w:r>
        <w:rPr>
          <w:i/>
          <w:spacing w:val="-12"/>
          <w:sz w:val="24"/>
        </w:rPr>
        <w:t xml:space="preserve"> </w:t>
      </w:r>
      <w:r>
        <w:rPr>
          <w:i/>
          <w:sz w:val="24"/>
        </w:rPr>
        <w:t>внеурочной</w:t>
      </w:r>
      <w:r>
        <w:rPr>
          <w:i/>
          <w:spacing w:val="-13"/>
          <w:sz w:val="24"/>
        </w:rPr>
        <w:t xml:space="preserve"> </w:t>
      </w:r>
      <w:r>
        <w:rPr>
          <w:i/>
          <w:sz w:val="24"/>
        </w:rPr>
        <w:t>деятельности:</w:t>
      </w:r>
    </w:p>
    <w:p w14:paraId="0C1AC397" w14:textId="77777777" w:rsidR="00703261" w:rsidRDefault="00093076">
      <w:pPr>
        <w:pStyle w:val="a3"/>
        <w:ind w:left="324" w:right="854" w:firstLine="566"/>
      </w:pPr>
      <w:r>
        <w:t>обеспечение</w:t>
      </w:r>
      <w:r>
        <w:rPr>
          <w:spacing w:val="1"/>
        </w:rPr>
        <w:t xml:space="preserve"> </w:t>
      </w:r>
      <w:r>
        <w:t>принципа</w:t>
      </w:r>
      <w:r>
        <w:rPr>
          <w:spacing w:val="1"/>
        </w:rPr>
        <w:t xml:space="preserve"> </w:t>
      </w:r>
      <w:r>
        <w:t>добровольного</w:t>
      </w:r>
      <w:r>
        <w:rPr>
          <w:spacing w:val="1"/>
        </w:rPr>
        <w:t xml:space="preserve"> </w:t>
      </w:r>
      <w:r>
        <w:t>выбора</w:t>
      </w:r>
      <w:r>
        <w:rPr>
          <w:spacing w:val="1"/>
        </w:rPr>
        <w:t xml:space="preserve"> </w:t>
      </w:r>
      <w:r>
        <w:t>обучающимися</w:t>
      </w:r>
      <w:r>
        <w:rPr>
          <w:spacing w:val="1"/>
        </w:rPr>
        <w:t xml:space="preserve"> </w:t>
      </w:r>
      <w:r>
        <w:t>форм</w:t>
      </w:r>
      <w:r>
        <w:rPr>
          <w:spacing w:val="1"/>
        </w:rPr>
        <w:t xml:space="preserve"> </w:t>
      </w:r>
      <w:r>
        <w:t>внеурочной</w:t>
      </w:r>
      <w:r>
        <w:rPr>
          <w:spacing w:val="1"/>
        </w:rPr>
        <w:t xml:space="preserve"> </w:t>
      </w:r>
      <w:r>
        <w:t>деятельности,</w:t>
      </w:r>
      <w:r>
        <w:rPr>
          <w:spacing w:val="1"/>
        </w:rPr>
        <w:t xml:space="preserve"> </w:t>
      </w:r>
      <w:r>
        <w:t>возможности</w:t>
      </w:r>
      <w:r>
        <w:rPr>
          <w:spacing w:val="1"/>
        </w:rPr>
        <w:t xml:space="preserve"> </w:t>
      </w:r>
      <w:r>
        <w:t>для</w:t>
      </w:r>
      <w:r>
        <w:rPr>
          <w:spacing w:val="1"/>
        </w:rPr>
        <w:t xml:space="preserve"> </w:t>
      </w:r>
      <w:r>
        <w:t>обучающихся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перейти</w:t>
      </w:r>
      <w:r>
        <w:rPr>
          <w:spacing w:val="1"/>
        </w:rPr>
        <w:t xml:space="preserve"> </w:t>
      </w:r>
      <w:r>
        <w:t>из</w:t>
      </w:r>
      <w:r>
        <w:rPr>
          <w:spacing w:val="60"/>
        </w:rPr>
        <w:t xml:space="preserve"> </w:t>
      </w:r>
      <w:r>
        <w:t>одной</w:t>
      </w:r>
      <w:r>
        <w:rPr>
          <w:spacing w:val="1"/>
        </w:rPr>
        <w:t xml:space="preserve"> </w:t>
      </w:r>
      <w:r>
        <w:t>группы,</w:t>
      </w:r>
      <w:r>
        <w:rPr>
          <w:spacing w:val="-2"/>
        </w:rPr>
        <w:t xml:space="preserve"> </w:t>
      </w:r>
      <w:r>
        <w:t>осваивающей</w:t>
      </w:r>
      <w:r>
        <w:rPr>
          <w:spacing w:val="-1"/>
        </w:rPr>
        <w:t xml:space="preserve"> </w:t>
      </w:r>
      <w:r>
        <w:t>определенную</w:t>
      </w:r>
      <w:r>
        <w:rPr>
          <w:spacing w:val="-1"/>
        </w:rPr>
        <w:t xml:space="preserve"> </w:t>
      </w:r>
      <w:r>
        <w:t>программу</w:t>
      </w:r>
      <w:r>
        <w:rPr>
          <w:spacing w:val="-4"/>
        </w:rPr>
        <w:t xml:space="preserve"> </w:t>
      </w:r>
      <w:r>
        <w:t>внеурочной</w:t>
      </w:r>
      <w:r>
        <w:rPr>
          <w:spacing w:val="-2"/>
        </w:rPr>
        <w:t xml:space="preserve"> </w:t>
      </w:r>
      <w:r>
        <w:t>деятельности,</w:t>
      </w:r>
      <w:r>
        <w:rPr>
          <w:spacing w:val="-1"/>
        </w:rPr>
        <w:t xml:space="preserve"> </w:t>
      </w:r>
      <w:r>
        <w:t>в</w:t>
      </w:r>
      <w:r>
        <w:rPr>
          <w:spacing w:val="-2"/>
        </w:rPr>
        <w:t xml:space="preserve"> </w:t>
      </w:r>
      <w:r>
        <w:t>другую;</w:t>
      </w:r>
    </w:p>
    <w:p w14:paraId="79CE28B5" w14:textId="77777777" w:rsidR="00703261" w:rsidRDefault="00093076">
      <w:pPr>
        <w:pStyle w:val="a3"/>
        <w:spacing w:before="1"/>
        <w:ind w:left="324" w:right="853" w:firstLine="566"/>
      </w:pPr>
      <w:r>
        <w:t>обеспечение</w:t>
      </w:r>
      <w:r>
        <w:rPr>
          <w:spacing w:val="1"/>
        </w:rPr>
        <w:t xml:space="preserve"> </w:t>
      </w:r>
      <w:r>
        <w:t>разнообразия</w:t>
      </w:r>
      <w:r>
        <w:rPr>
          <w:spacing w:val="1"/>
        </w:rPr>
        <w:t xml:space="preserve"> </w:t>
      </w:r>
      <w:r>
        <w:t>форм</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экскурсии,</w:t>
      </w:r>
      <w:r>
        <w:rPr>
          <w:spacing w:val="1"/>
        </w:rPr>
        <w:t xml:space="preserve"> </w:t>
      </w:r>
      <w:r>
        <w:t>кружки, спортивные секции, интеллектуальные и творческие фестивали и конкурсы, круглые</w:t>
      </w:r>
      <w:r>
        <w:rPr>
          <w:spacing w:val="1"/>
        </w:rPr>
        <w:t xml:space="preserve"> </w:t>
      </w:r>
      <w:r>
        <w:t>столы,</w:t>
      </w:r>
      <w:r>
        <w:rPr>
          <w:spacing w:val="1"/>
        </w:rPr>
        <w:t xml:space="preserve"> </w:t>
      </w:r>
      <w:r>
        <w:t>олимпиады,</w:t>
      </w:r>
      <w:r>
        <w:rPr>
          <w:spacing w:val="1"/>
        </w:rPr>
        <w:t xml:space="preserve"> </w:t>
      </w:r>
      <w:r>
        <w:t>проектная</w:t>
      </w:r>
      <w:r>
        <w:rPr>
          <w:spacing w:val="1"/>
        </w:rPr>
        <w:t xml:space="preserve"> </w:t>
      </w:r>
      <w:r>
        <w:t>деятельность,</w:t>
      </w:r>
      <w:r>
        <w:rPr>
          <w:spacing w:val="1"/>
        </w:rPr>
        <w:t xml:space="preserve"> </w:t>
      </w:r>
      <w:r>
        <w:t>социально</w:t>
      </w:r>
      <w:r>
        <w:rPr>
          <w:spacing w:val="1"/>
        </w:rPr>
        <w:t xml:space="preserve"> </w:t>
      </w:r>
      <w:r>
        <w:t>значимые</w:t>
      </w:r>
      <w:r>
        <w:rPr>
          <w:spacing w:val="1"/>
        </w:rPr>
        <w:t xml:space="preserve"> </w:t>
      </w:r>
      <w:r>
        <w:t>практики,</w:t>
      </w:r>
      <w:r>
        <w:rPr>
          <w:spacing w:val="1"/>
        </w:rPr>
        <w:t xml:space="preserve"> </w:t>
      </w:r>
      <w:r>
        <w:t>краеведческая</w:t>
      </w:r>
      <w:r>
        <w:rPr>
          <w:spacing w:val="1"/>
        </w:rPr>
        <w:t xml:space="preserve"> </w:t>
      </w:r>
      <w:r>
        <w:t>работа</w:t>
      </w:r>
      <w:r>
        <w:rPr>
          <w:spacing w:val="-2"/>
        </w:rPr>
        <w:t xml:space="preserve"> </w:t>
      </w:r>
      <w:r>
        <w:t>(в</w:t>
      </w:r>
      <w:r>
        <w:rPr>
          <w:spacing w:val="-1"/>
        </w:rPr>
        <w:t xml:space="preserve"> </w:t>
      </w:r>
      <w:r>
        <w:t>том числе</w:t>
      </w:r>
      <w:r>
        <w:rPr>
          <w:spacing w:val="1"/>
        </w:rPr>
        <w:t xml:space="preserve"> </w:t>
      </w:r>
      <w:r>
        <w:t>с</w:t>
      </w:r>
      <w:r>
        <w:rPr>
          <w:spacing w:val="-2"/>
        </w:rPr>
        <w:t xml:space="preserve"> </w:t>
      </w:r>
      <w:r>
        <w:t>использованием</w:t>
      </w:r>
      <w:r>
        <w:rPr>
          <w:spacing w:val="-1"/>
        </w:rPr>
        <w:t xml:space="preserve"> </w:t>
      </w:r>
      <w:r>
        <w:t>школьного музея);</w:t>
      </w:r>
    </w:p>
    <w:p w14:paraId="74FC9213" w14:textId="77777777" w:rsidR="00703261" w:rsidRDefault="00093076">
      <w:pPr>
        <w:pStyle w:val="a3"/>
        <w:ind w:left="324" w:right="858" w:firstLine="566"/>
      </w:pPr>
      <w:r>
        <w:t>учет</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обучающихся,</w:t>
      </w:r>
      <w:r>
        <w:rPr>
          <w:spacing w:val="-1"/>
        </w:rPr>
        <w:t xml:space="preserve"> </w:t>
      </w:r>
      <w:r>
        <w:t>запросов</w:t>
      </w:r>
      <w:r>
        <w:rPr>
          <w:spacing w:val="-3"/>
        </w:rPr>
        <w:t xml:space="preserve"> </w:t>
      </w:r>
      <w:r>
        <w:t>родителей</w:t>
      </w:r>
      <w:r>
        <w:rPr>
          <w:spacing w:val="-1"/>
        </w:rPr>
        <w:t xml:space="preserve"> </w:t>
      </w:r>
      <w:r>
        <w:t>(законных</w:t>
      </w:r>
      <w:r>
        <w:rPr>
          <w:spacing w:val="1"/>
        </w:rPr>
        <w:t xml:space="preserve"> </w:t>
      </w:r>
      <w:r>
        <w:t>представителей) обучающихся.</w:t>
      </w:r>
    </w:p>
    <w:p w14:paraId="187CD984" w14:textId="77777777" w:rsidR="00703261" w:rsidRDefault="00703261">
      <w:pPr>
        <w:pStyle w:val="a3"/>
        <w:spacing w:before="10"/>
        <w:jc w:val="left"/>
        <w:rPr>
          <w:sz w:val="30"/>
        </w:rPr>
      </w:pPr>
    </w:p>
    <w:p w14:paraId="08B1651D" w14:textId="77777777" w:rsidR="00703261" w:rsidRDefault="00093076" w:rsidP="000E4AF0">
      <w:pPr>
        <w:pStyle w:val="3"/>
        <w:numPr>
          <w:ilvl w:val="1"/>
          <w:numId w:val="76"/>
        </w:numPr>
        <w:tabs>
          <w:tab w:val="left" w:pos="3903"/>
          <w:tab w:val="left" w:pos="3904"/>
        </w:tabs>
        <w:spacing w:before="1" w:line="274" w:lineRule="exact"/>
        <w:ind w:left="3903" w:hanging="709"/>
        <w:jc w:val="left"/>
      </w:pPr>
      <w:bookmarkStart w:id="3" w:name="_bookmark3"/>
      <w:bookmarkEnd w:id="3"/>
      <w:r>
        <w:rPr>
          <w:spacing w:val="-1"/>
        </w:rPr>
        <w:t>ПЛАНИРУЕМЫЕ</w:t>
      </w:r>
      <w:r>
        <w:rPr>
          <w:spacing w:val="-9"/>
        </w:rPr>
        <w:t xml:space="preserve"> </w:t>
      </w:r>
      <w:r>
        <w:rPr>
          <w:spacing w:val="-1"/>
        </w:rPr>
        <w:t>РЕЗУЛЬТАТЫ</w:t>
      </w:r>
    </w:p>
    <w:p w14:paraId="1880B9F1" w14:textId="2CC7CEDB" w:rsidR="00703261" w:rsidRDefault="00093076">
      <w:pPr>
        <w:pStyle w:val="a3"/>
        <w:ind w:left="324" w:right="860" w:firstLine="566"/>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МБОУ</w:t>
      </w:r>
      <w:r>
        <w:rPr>
          <w:spacing w:val="1"/>
        </w:rPr>
        <w:t xml:space="preserve"> </w:t>
      </w:r>
      <w:r w:rsidR="00172BC1">
        <w:t>«Бродецкая</w:t>
      </w:r>
      <w:r w:rsidR="00172BC1">
        <w:rPr>
          <w:spacing w:val="1"/>
        </w:rPr>
        <w:t xml:space="preserve"> </w:t>
      </w:r>
      <w:r w:rsidR="00172BC1">
        <w:t>СОШ»</w:t>
      </w:r>
      <w:r w:rsidR="00172BC1">
        <w:rPr>
          <w:spacing w:val="1"/>
        </w:rPr>
        <w:t xml:space="preserve"> </w:t>
      </w:r>
      <w:r>
        <w:rPr>
          <w:spacing w:val="1"/>
        </w:rPr>
        <w:t xml:space="preserve"> </w:t>
      </w:r>
      <w:r>
        <w:t>соответствуют</w:t>
      </w:r>
      <w:r>
        <w:rPr>
          <w:spacing w:val="1"/>
        </w:rPr>
        <w:t xml:space="preserve"> </w:t>
      </w:r>
      <w:r>
        <w:t>современным</w:t>
      </w:r>
      <w:r>
        <w:rPr>
          <w:spacing w:val="18"/>
        </w:rPr>
        <w:t xml:space="preserve"> </w:t>
      </w:r>
      <w:r>
        <w:t>целям</w:t>
      </w:r>
      <w:r>
        <w:rPr>
          <w:spacing w:val="18"/>
        </w:rPr>
        <w:t xml:space="preserve"> </w:t>
      </w:r>
      <w:r>
        <w:t>начального</w:t>
      </w:r>
      <w:r>
        <w:rPr>
          <w:spacing w:val="19"/>
        </w:rPr>
        <w:t xml:space="preserve"> </w:t>
      </w:r>
      <w:r>
        <w:t>общего</w:t>
      </w:r>
      <w:r>
        <w:rPr>
          <w:spacing w:val="18"/>
        </w:rPr>
        <w:t xml:space="preserve"> </w:t>
      </w:r>
      <w:r>
        <w:t>образования,</w:t>
      </w:r>
      <w:r>
        <w:rPr>
          <w:spacing w:val="18"/>
        </w:rPr>
        <w:t xml:space="preserve"> </w:t>
      </w:r>
      <w:r>
        <w:t>представленным</w:t>
      </w:r>
      <w:r>
        <w:rPr>
          <w:spacing w:val="18"/>
        </w:rPr>
        <w:t xml:space="preserve"> </w:t>
      </w:r>
      <w:r>
        <w:t>в</w:t>
      </w:r>
      <w:r>
        <w:rPr>
          <w:spacing w:val="17"/>
        </w:rPr>
        <w:t xml:space="preserve"> </w:t>
      </w:r>
      <w:r>
        <w:t>ФГОС</w:t>
      </w:r>
      <w:r>
        <w:rPr>
          <w:spacing w:val="18"/>
        </w:rPr>
        <w:t xml:space="preserve"> </w:t>
      </w:r>
      <w:r>
        <w:t>НОО</w:t>
      </w:r>
      <w:r>
        <w:rPr>
          <w:spacing w:val="18"/>
        </w:rPr>
        <w:t xml:space="preserve"> </w:t>
      </w:r>
      <w:r>
        <w:t>как</w:t>
      </w:r>
    </w:p>
    <w:p w14:paraId="1D6A1311" w14:textId="77777777" w:rsidR="00703261" w:rsidRDefault="00703261">
      <w:pPr>
        <w:sectPr w:rsidR="00703261">
          <w:pgSz w:w="11930" w:h="16390"/>
          <w:pgMar w:top="960" w:right="0" w:bottom="1200" w:left="780" w:header="0" w:footer="979" w:gutter="0"/>
          <w:cols w:space="720"/>
        </w:sectPr>
      </w:pPr>
    </w:p>
    <w:p w14:paraId="096A35B7" w14:textId="77777777" w:rsidR="00703261" w:rsidRDefault="00093076">
      <w:pPr>
        <w:pStyle w:val="a3"/>
        <w:spacing w:before="66"/>
        <w:ind w:left="324"/>
      </w:pPr>
      <w:r>
        <w:lastRenderedPageBreak/>
        <w:t>система</w:t>
      </w:r>
      <w:r>
        <w:rPr>
          <w:spacing w:val="-15"/>
        </w:rPr>
        <w:t xml:space="preserve"> </w:t>
      </w:r>
      <w:r>
        <w:t>личностных,</w:t>
      </w:r>
      <w:r>
        <w:rPr>
          <w:spacing w:val="-12"/>
        </w:rPr>
        <w:t xml:space="preserve"> </w:t>
      </w:r>
      <w:r>
        <w:t>метапредметных</w:t>
      </w:r>
      <w:r>
        <w:rPr>
          <w:spacing w:val="-9"/>
        </w:rPr>
        <w:t xml:space="preserve"> </w:t>
      </w:r>
      <w:r>
        <w:t>и</w:t>
      </w:r>
      <w:r>
        <w:rPr>
          <w:spacing w:val="-12"/>
        </w:rPr>
        <w:t xml:space="preserve"> </w:t>
      </w:r>
      <w:r>
        <w:t>предметных</w:t>
      </w:r>
      <w:r>
        <w:rPr>
          <w:spacing w:val="-9"/>
        </w:rPr>
        <w:t xml:space="preserve"> </w:t>
      </w:r>
      <w:r>
        <w:t>достижений</w:t>
      </w:r>
      <w:r>
        <w:rPr>
          <w:spacing w:val="-11"/>
        </w:rPr>
        <w:t xml:space="preserve"> </w:t>
      </w:r>
      <w:r>
        <w:t>обучающегося.</w:t>
      </w:r>
    </w:p>
    <w:p w14:paraId="4A9B6C58" w14:textId="77777777" w:rsidR="00703261" w:rsidRDefault="00093076">
      <w:pPr>
        <w:pStyle w:val="a3"/>
        <w:ind w:left="324" w:right="843" w:firstLine="566"/>
      </w:pPr>
      <w:r>
        <w:t>Структура</w:t>
      </w:r>
      <w:r>
        <w:rPr>
          <w:spacing w:val="1"/>
        </w:rPr>
        <w:t xml:space="preserve"> </w:t>
      </w:r>
      <w:r>
        <w:t>и</w:t>
      </w:r>
      <w:r>
        <w:rPr>
          <w:spacing w:val="1"/>
        </w:rPr>
        <w:t xml:space="preserve"> </w:t>
      </w:r>
      <w:r>
        <w:t>содержание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отражает</w:t>
      </w:r>
      <w:r>
        <w:rPr>
          <w:spacing w:val="-57"/>
        </w:rPr>
        <w:t xml:space="preserve"> </w:t>
      </w:r>
      <w:r>
        <w:t>требования</w:t>
      </w:r>
      <w:r>
        <w:rPr>
          <w:spacing w:val="1"/>
        </w:rPr>
        <w:t xml:space="preserve"> </w:t>
      </w:r>
      <w:r>
        <w:t>ФГОС,</w:t>
      </w:r>
      <w:r>
        <w:rPr>
          <w:spacing w:val="1"/>
        </w:rPr>
        <w:t xml:space="preserve"> </w:t>
      </w:r>
      <w:r>
        <w:t>передавать</w:t>
      </w:r>
      <w:r>
        <w:rPr>
          <w:spacing w:val="1"/>
        </w:rPr>
        <w:t xml:space="preserve"> </w:t>
      </w:r>
      <w:r>
        <w:t>специфику</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частности,</w:t>
      </w:r>
      <w:r>
        <w:rPr>
          <w:spacing w:val="1"/>
        </w:rPr>
        <w:t xml:space="preserve"> </w:t>
      </w:r>
      <w:r>
        <w:t>специфику</w:t>
      </w:r>
      <w:r>
        <w:rPr>
          <w:spacing w:val="1"/>
        </w:rPr>
        <w:t xml:space="preserve"> </w:t>
      </w:r>
      <w:r>
        <w:t>целей</w:t>
      </w:r>
      <w:r>
        <w:rPr>
          <w:spacing w:val="1"/>
        </w:rPr>
        <w:t xml:space="preserve"> </w:t>
      </w:r>
      <w:r>
        <w:t>изучения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соответствовать</w:t>
      </w:r>
      <w:r>
        <w:rPr>
          <w:spacing w:val="1"/>
        </w:rPr>
        <w:t xml:space="preserve"> </w:t>
      </w:r>
      <w:r>
        <w:t>возрастным</w:t>
      </w:r>
      <w:r>
        <w:rPr>
          <w:spacing w:val="1"/>
        </w:rPr>
        <w:t xml:space="preserve"> </w:t>
      </w:r>
      <w:r>
        <w:t>возможностям</w:t>
      </w:r>
      <w:r>
        <w:rPr>
          <w:spacing w:val="1"/>
        </w:rPr>
        <w:t xml:space="preserve"> </w:t>
      </w:r>
      <w:r>
        <w:t>обучающихся.</w:t>
      </w:r>
    </w:p>
    <w:p w14:paraId="47985505" w14:textId="77777777" w:rsidR="00703261" w:rsidRDefault="00093076">
      <w:pPr>
        <w:pStyle w:val="a3"/>
        <w:spacing w:before="1"/>
        <w:ind w:left="324" w:right="845" w:firstLine="566"/>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дают</w:t>
      </w:r>
      <w:r>
        <w:rPr>
          <w:spacing w:val="1"/>
        </w:rPr>
        <w:t xml:space="preserve"> </w:t>
      </w:r>
      <w:r>
        <w:t>общее</w:t>
      </w:r>
      <w:r>
        <w:rPr>
          <w:spacing w:val="1"/>
        </w:rPr>
        <w:t xml:space="preserve"> </w:t>
      </w:r>
      <w:r>
        <w:t>понимание</w:t>
      </w:r>
      <w:r>
        <w:rPr>
          <w:spacing w:val="1"/>
        </w:rPr>
        <w:t xml:space="preserve"> </w:t>
      </w:r>
      <w:r>
        <w:t>формирования</w:t>
      </w:r>
      <w:r>
        <w:rPr>
          <w:spacing w:val="1"/>
        </w:rPr>
        <w:t xml:space="preserve"> </w:t>
      </w:r>
      <w:r>
        <w:t>личностных</w:t>
      </w:r>
      <w:r>
        <w:rPr>
          <w:spacing w:val="1"/>
        </w:rPr>
        <w:t xml:space="preserve"> </w:t>
      </w:r>
      <w:r>
        <w:t>результатов,</w:t>
      </w:r>
      <w:r>
        <w:rPr>
          <w:spacing w:val="1"/>
        </w:rPr>
        <w:t xml:space="preserve"> </w:t>
      </w:r>
      <w:r>
        <w:t>уточняют</w:t>
      </w:r>
      <w:r>
        <w:rPr>
          <w:spacing w:val="1"/>
        </w:rPr>
        <w:t xml:space="preserve"> </w:t>
      </w:r>
      <w:r>
        <w:t>и</w:t>
      </w:r>
      <w:r>
        <w:rPr>
          <w:spacing w:val="1"/>
        </w:rPr>
        <w:t xml:space="preserve"> </w:t>
      </w:r>
      <w:r>
        <w:t>конкретизируют</w:t>
      </w:r>
      <w:r>
        <w:rPr>
          <w:spacing w:val="61"/>
        </w:rPr>
        <w:t xml:space="preserve"> </w:t>
      </w:r>
      <w:r>
        <w:t>предметные</w:t>
      </w:r>
      <w:r>
        <w:rPr>
          <w:spacing w:val="61"/>
        </w:rPr>
        <w:t xml:space="preserve"> </w:t>
      </w:r>
      <w:r>
        <w:t>и</w:t>
      </w:r>
      <w:r>
        <w:rPr>
          <w:spacing w:val="61"/>
        </w:rPr>
        <w:t xml:space="preserve"> </w:t>
      </w:r>
      <w:r>
        <w:t>метапредметные   результаты   как   с   позиций   организации</w:t>
      </w:r>
      <w:r>
        <w:rPr>
          <w:spacing w:val="-57"/>
        </w:rPr>
        <w:t xml:space="preserve"> </w:t>
      </w:r>
      <w:r>
        <w:t>их</w:t>
      </w:r>
      <w:r>
        <w:rPr>
          <w:spacing w:val="-3"/>
        </w:rPr>
        <w:t xml:space="preserve"> </w:t>
      </w:r>
      <w:r>
        <w:t>достижения</w:t>
      </w:r>
      <w:r>
        <w:rPr>
          <w:spacing w:val="-2"/>
        </w:rPr>
        <w:t xml:space="preserve"> </w:t>
      </w:r>
      <w:r>
        <w:t>в</w:t>
      </w:r>
      <w:r>
        <w:rPr>
          <w:spacing w:val="-2"/>
        </w:rPr>
        <w:t xml:space="preserve"> </w:t>
      </w:r>
      <w:r>
        <w:t>образовательной</w:t>
      </w:r>
      <w:r>
        <w:rPr>
          <w:spacing w:val="-2"/>
        </w:rPr>
        <w:t xml:space="preserve"> </w:t>
      </w:r>
      <w:r>
        <w:t>деятельности,</w:t>
      </w:r>
      <w:r>
        <w:rPr>
          <w:spacing w:val="-2"/>
        </w:rPr>
        <w:t xml:space="preserve"> </w:t>
      </w:r>
      <w:r>
        <w:t>так</w:t>
      </w:r>
      <w:r>
        <w:rPr>
          <w:spacing w:val="-1"/>
        </w:rPr>
        <w:t xml:space="preserve"> </w:t>
      </w:r>
      <w:r>
        <w:t>и</w:t>
      </w:r>
      <w:r>
        <w:rPr>
          <w:spacing w:val="-1"/>
        </w:rPr>
        <w:t xml:space="preserve"> </w:t>
      </w:r>
      <w:r>
        <w:t>с</w:t>
      </w:r>
      <w:r>
        <w:rPr>
          <w:spacing w:val="-3"/>
        </w:rPr>
        <w:t xml:space="preserve"> </w:t>
      </w:r>
      <w:r>
        <w:t>позиций</w:t>
      </w:r>
      <w:r>
        <w:rPr>
          <w:spacing w:val="-1"/>
        </w:rPr>
        <w:t xml:space="preserve"> </w:t>
      </w:r>
      <w:r>
        <w:t>оценки</w:t>
      </w:r>
      <w:r>
        <w:rPr>
          <w:spacing w:val="-2"/>
        </w:rPr>
        <w:t xml:space="preserve"> </w:t>
      </w:r>
      <w:r>
        <w:t>этих результатов.</w:t>
      </w:r>
    </w:p>
    <w:p w14:paraId="3A026D9E" w14:textId="0E5927FA" w:rsidR="00703261" w:rsidRDefault="00093076">
      <w:pPr>
        <w:pStyle w:val="a3"/>
        <w:ind w:left="324" w:right="852" w:firstLine="566"/>
      </w:pPr>
      <w:r>
        <w:rPr>
          <w:b/>
          <w:i/>
        </w:rPr>
        <w:t>Личностные</w:t>
      </w:r>
      <w:r>
        <w:rPr>
          <w:b/>
          <w:i/>
          <w:spacing w:val="1"/>
        </w:rPr>
        <w:t xml:space="preserve"> </w:t>
      </w:r>
      <w:r>
        <w:rPr>
          <w:b/>
          <w:i/>
        </w:rPr>
        <w:t>результаты</w:t>
      </w:r>
      <w:r>
        <w:rPr>
          <w:b/>
          <w:i/>
          <w:spacing w:val="1"/>
        </w:rPr>
        <w:t xml:space="preserve"> </w:t>
      </w:r>
      <w:r>
        <w:rPr>
          <w:b/>
          <w:i/>
        </w:rPr>
        <w:t>освоения</w:t>
      </w:r>
      <w:r>
        <w:rPr>
          <w:b/>
          <w:i/>
          <w:spacing w:val="1"/>
        </w:rPr>
        <w:t xml:space="preserve"> </w:t>
      </w:r>
      <w:r>
        <w:rPr>
          <w:b/>
          <w:i/>
        </w:rPr>
        <w:t>ООП</w:t>
      </w:r>
      <w:r>
        <w:rPr>
          <w:b/>
          <w:i/>
          <w:spacing w:val="1"/>
        </w:rPr>
        <w:t xml:space="preserve"> </w:t>
      </w:r>
      <w:r>
        <w:rPr>
          <w:b/>
          <w:i/>
        </w:rPr>
        <w:t>НОО</w:t>
      </w:r>
      <w:r>
        <w:rPr>
          <w:b/>
          <w:i/>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МБОУ</w:t>
      </w:r>
      <w:r>
        <w:rPr>
          <w:spacing w:val="1"/>
        </w:rPr>
        <w:t xml:space="preserve"> </w:t>
      </w:r>
      <w:r w:rsidR="00172BC1">
        <w:t>«Бродецкая</w:t>
      </w:r>
      <w:r w:rsidR="00172BC1">
        <w:rPr>
          <w:spacing w:val="1"/>
        </w:rPr>
        <w:t xml:space="preserve"> </w:t>
      </w:r>
      <w:r w:rsidR="00172BC1">
        <w:t>СОШ»</w:t>
      </w:r>
      <w:r w:rsidR="00172BC1">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w:t>
      </w:r>
      <w:r>
        <w:rPr>
          <w:spacing w:val="1"/>
        </w:rPr>
        <w:t xml:space="preserve"> </w:t>
      </w:r>
      <w:r>
        <w:t>правилами и 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 внутренней позиции</w:t>
      </w:r>
      <w:r>
        <w:rPr>
          <w:spacing w:val="-3"/>
        </w:rPr>
        <w:t xml:space="preserve"> </w:t>
      </w:r>
      <w:r>
        <w:t>личности.</w:t>
      </w:r>
    </w:p>
    <w:p w14:paraId="0A342736" w14:textId="77777777" w:rsidR="00703261" w:rsidRDefault="00093076">
      <w:pPr>
        <w:pStyle w:val="a3"/>
        <w:spacing w:before="2"/>
        <w:ind w:left="324" w:right="843" w:firstLine="566"/>
      </w:pPr>
      <w:r>
        <w:rPr>
          <w:b/>
          <w:i/>
        </w:rPr>
        <w:t>Метапредметные</w:t>
      </w:r>
      <w:r>
        <w:rPr>
          <w:b/>
          <w:i/>
          <w:spacing w:val="1"/>
        </w:rPr>
        <w:t xml:space="preserve"> </w:t>
      </w:r>
      <w:r>
        <w:rPr>
          <w:b/>
          <w:i/>
        </w:rPr>
        <w:t>результаты</w:t>
      </w:r>
      <w:r>
        <w:rPr>
          <w:b/>
          <w:i/>
          <w:spacing w:val="1"/>
        </w:rPr>
        <w:t xml:space="preserve"> </w:t>
      </w:r>
      <w:r>
        <w:rPr>
          <w:b/>
          <w:i/>
        </w:rPr>
        <w:t>освоения</w:t>
      </w:r>
      <w:r>
        <w:rPr>
          <w:b/>
          <w:i/>
          <w:spacing w:val="1"/>
        </w:rPr>
        <w:t xml:space="preserve"> </w:t>
      </w:r>
      <w:r>
        <w:rPr>
          <w:b/>
          <w:i/>
        </w:rPr>
        <w:t>ООП</w:t>
      </w:r>
      <w:r>
        <w:rPr>
          <w:b/>
          <w:i/>
          <w:spacing w:val="1"/>
        </w:rPr>
        <w:t xml:space="preserve"> </w:t>
      </w:r>
      <w:r>
        <w:rPr>
          <w:b/>
          <w:i/>
        </w:rPr>
        <w:t>НОО</w:t>
      </w:r>
      <w:r>
        <w:rPr>
          <w:b/>
          <w:i/>
          <w:spacing w:val="1"/>
        </w:rPr>
        <w:t xml:space="preserve"> </w:t>
      </w:r>
      <w:r>
        <w:t>характеризуют</w:t>
      </w:r>
      <w:r>
        <w:rPr>
          <w:spacing w:val="1"/>
        </w:rPr>
        <w:t xml:space="preserve"> </w:t>
      </w:r>
      <w:r>
        <w:t>уровень</w:t>
      </w:r>
      <w:r>
        <w:rPr>
          <w:spacing w:val="1"/>
        </w:rPr>
        <w:t xml:space="preserve"> </w:t>
      </w:r>
      <w:r>
        <w:t>сформированное познавательных, коммуникативных и регулятивных универсальных действий,</w:t>
      </w:r>
      <w:r>
        <w:rPr>
          <w:spacing w:val="1"/>
        </w:rPr>
        <w:t xml:space="preserve"> </w:t>
      </w:r>
      <w:r>
        <w:t>которые</w:t>
      </w:r>
      <w:r>
        <w:rPr>
          <w:spacing w:val="1"/>
        </w:rPr>
        <w:t xml:space="preserve"> </w:t>
      </w:r>
      <w:r>
        <w:t>обеспечивают</w:t>
      </w:r>
      <w:r>
        <w:rPr>
          <w:spacing w:val="1"/>
        </w:rPr>
        <w:t xml:space="preserve"> </w:t>
      </w:r>
      <w:r>
        <w:t>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6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1"/>
        </w:rPr>
        <w:t xml:space="preserve"> </w:t>
      </w:r>
      <w:r>
        <w:t>типовых,</w:t>
      </w:r>
      <w:r>
        <w:rPr>
          <w:spacing w:val="1"/>
        </w:rPr>
        <w:t xml:space="preserve"> </w:t>
      </w:r>
      <w:r>
        <w:t>так</w:t>
      </w:r>
      <w:r>
        <w:rPr>
          <w:spacing w:val="1"/>
        </w:rPr>
        <w:t xml:space="preserve"> </w:t>
      </w:r>
      <w:r>
        <w:t>и</w:t>
      </w:r>
      <w:r>
        <w:rPr>
          <w:spacing w:val="1"/>
        </w:rPr>
        <w:t xml:space="preserve"> </w:t>
      </w:r>
      <w:r>
        <w:t>в</w:t>
      </w:r>
      <w:r>
        <w:rPr>
          <w:spacing w:val="61"/>
        </w:rPr>
        <w:t xml:space="preserve"> </w:t>
      </w:r>
      <w:r>
        <w:t>новых,</w:t>
      </w:r>
      <w:r>
        <w:rPr>
          <w:spacing w:val="1"/>
        </w:rPr>
        <w:t xml:space="preserve"> </w:t>
      </w:r>
      <w:r>
        <w:t>нестандартных</w:t>
      </w:r>
      <w:r>
        <w:rPr>
          <w:spacing w:val="2"/>
        </w:rPr>
        <w:t xml:space="preserve"> </w:t>
      </w:r>
      <w:r>
        <w:t>учебных</w:t>
      </w:r>
      <w:r>
        <w:rPr>
          <w:spacing w:val="2"/>
        </w:rPr>
        <w:t xml:space="preserve"> </w:t>
      </w:r>
      <w:r>
        <w:t>ситуациях.</w:t>
      </w:r>
    </w:p>
    <w:p w14:paraId="0DD0E9CF" w14:textId="77777777" w:rsidR="00703261" w:rsidRDefault="00093076">
      <w:pPr>
        <w:pStyle w:val="a3"/>
        <w:spacing w:before="1"/>
        <w:ind w:left="324" w:right="849" w:firstLine="566"/>
      </w:pPr>
      <w:r>
        <w:rPr>
          <w:b/>
          <w:i/>
        </w:rPr>
        <w:t>Предметные</w:t>
      </w:r>
      <w:r>
        <w:rPr>
          <w:b/>
          <w:i/>
          <w:spacing w:val="1"/>
        </w:rPr>
        <w:t xml:space="preserve"> </w:t>
      </w:r>
      <w:r>
        <w:rPr>
          <w:b/>
          <w:i/>
        </w:rPr>
        <w:t>результаты</w:t>
      </w:r>
      <w:r>
        <w:rPr>
          <w:b/>
          <w:i/>
          <w:spacing w:val="1"/>
        </w:rPr>
        <w:t xml:space="preserve"> </w:t>
      </w:r>
      <w:r>
        <w:rPr>
          <w:b/>
          <w:i/>
        </w:rPr>
        <w:t>освоения</w:t>
      </w:r>
      <w:r>
        <w:rPr>
          <w:b/>
          <w:i/>
          <w:spacing w:val="1"/>
        </w:rPr>
        <w:t xml:space="preserve"> </w:t>
      </w:r>
      <w:r>
        <w:rPr>
          <w:b/>
          <w:i/>
        </w:rPr>
        <w:t>ООП</w:t>
      </w:r>
      <w:r>
        <w:rPr>
          <w:b/>
          <w:i/>
          <w:spacing w:val="1"/>
        </w:rPr>
        <w:t xml:space="preserve"> </w:t>
      </w:r>
      <w:r>
        <w:rPr>
          <w:b/>
          <w:i/>
        </w:rPr>
        <w:t>НОО</w:t>
      </w:r>
      <w:r>
        <w:rPr>
          <w:b/>
          <w:i/>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3"/>
        </w:rPr>
        <w:t xml:space="preserve"> </w:t>
      </w:r>
      <w:r>
        <w:t>условиях, а</w:t>
      </w:r>
      <w:r>
        <w:rPr>
          <w:spacing w:val="-1"/>
        </w:rPr>
        <w:t xml:space="preserve"> </w:t>
      </w:r>
      <w:r>
        <w:t>также на успешное</w:t>
      </w:r>
      <w:r>
        <w:rPr>
          <w:spacing w:val="-1"/>
        </w:rPr>
        <w:t xml:space="preserve"> </w:t>
      </w:r>
      <w:r>
        <w:t>обучение.</w:t>
      </w:r>
    </w:p>
    <w:p w14:paraId="22A65D9A" w14:textId="77777777" w:rsidR="00703261" w:rsidRDefault="00093076">
      <w:pPr>
        <w:pStyle w:val="a3"/>
        <w:ind w:left="324" w:right="848" w:firstLine="566"/>
      </w:pPr>
      <w:r>
        <w:t>Научно-методологической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требований</w:t>
      </w:r>
      <w:r>
        <w:rPr>
          <w:spacing w:val="1"/>
        </w:rPr>
        <w:t xml:space="preserve"> </w:t>
      </w:r>
      <w:r>
        <w:t>к</w:t>
      </w:r>
      <w:r>
        <w:rPr>
          <w:spacing w:val="1"/>
        </w:rPr>
        <w:t xml:space="preserve"> </w:t>
      </w:r>
      <w:r>
        <w:t>личностным,</w:t>
      </w:r>
      <w:r>
        <w:rPr>
          <w:spacing w:val="1"/>
        </w:rPr>
        <w:t xml:space="preserve"> </w:t>
      </w:r>
      <w:r>
        <w:t>метапредметным и предметным результатам обучающихся, освоивших программу начального</w:t>
      </w:r>
      <w:r>
        <w:rPr>
          <w:spacing w:val="1"/>
        </w:rPr>
        <w:t xml:space="preserve"> </w:t>
      </w:r>
      <w:r>
        <w:t>общего</w:t>
      </w:r>
      <w:r>
        <w:rPr>
          <w:spacing w:val="-2"/>
        </w:rPr>
        <w:t xml:space="preserve"> </w:t>
      </w:r>
      <w:r>
        <w:t>образования, является</w:t>
      </w:r>
      <w:r>
        <w:rPr>
          <w:spacing w:val="1"/>
        </w:rPr>
        <w:t xml:space="preserve"> </w:t>
      </w:r>
      <w:r>
        <w:rPr>
          <w:b/>
          <w:i/>
        </w:rPr>
        <w:t>системно-деятельностный</w:t>
      </w:r>
      <w:r>
        <w:rPr>
          <w:b/>
          <w:i/>
          <w:spacing w:val="-2"/>
        </w:rPr>
        <w:t xml:space="preserve"> </w:t>
      </w:r>
      <w:r>
        <w:rPr>
          <w:b/>
          <w:i/>
        </w:rPr>
        <w:t>подход</w:t>
      </w:r>
      <w:r>
        <w:t>.</w:t>
      </w:r>
    </w:p>
    <w:p w14:paraId="6361A7A6" w14:textId="77777777" w:rsidR="00703261" w:rsidRDefault="00093076">
      <w:pPr>
        <w:spacing w:before="1"/>
        <w:ind w:left="324" w:right="844" w:firstLine="566"/>
        <w:jc w:val="both"/>
        <w:rPr>
          <w:sz w:val="24"/>
        </w:rPr>
      </w:pPr>
      <w:r>
        <w:rPr>
          <w:b/>
          <w:i/>
          <w:sz w:val="24"/>
        </w:rPr>
        <w:t>Личностные</w:t>
      </w:r>
      <w:r>
        <w:rPr>
          <w:b/>
          <w:i/>
          <w:spacing w:val="1"/>
          <w:sz w:val="24"/>
        </w:rPr>
        <w:t xml:space="preserve"> </w:t>
      </w:r>
      <w:r>
        <w:rPr>
          <w:b/>
          <w:i/>
          <w:sz w:val="24"/>
        </w:rPr>
        <w:t>результаты</w:t>
      </w:r>
      <w:r>
        <w:rPr>
          <w:b/>
          <w:i/>
          <w:spacing w:val="1"/>
          <w:sz w:val="24"/>
        </w:rPr>
        <w:t xml:space="preserve"> </w:t>
      </w:r>
      <w:r>
        <w:rPr>
          <w:b/>
          <w:i/>
          <w:sz w:val="24"/>
        </w:rPr>
        <w:t>освоения</w:t>
      </w:r>
      <w:r>
        <w:rPr>
          <w:b/>
          <w:i/>
          <w:spacing w:val="1"/>
          <w:sz w:val="24"/>
        </w:rPr>
        <w:t xml:space="preserve"> </w:t>
      </w:r>
      <w:r>
        <w:rPr>
          <w:b/>
          <w:i/>
          <w:sz w:val="24"/>
        </w:rPr>
        <w:t>ООП</w:t>
      </w:r>
      <w:r>
        <w:rPr>
          <w:b/>
          <w:i/>
          <w:spacing w:val="1"/>
          <w:sz w:val="24"/>
        </w:rPr>
        <w:t xml:space="preserve"> </w:t>
      </w:r>
      <w:r>
        <w:rPr>
          <w:b/>
          <w:i/>
          <w:sz w:val="24"/>
        </w:rPr>
        <w:t>НОО</w:t>
      </w:r>
      <w:r>
        <w:rPr>
          <w:b/>
          <w:i/>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приобретение</w:t>
      </w:r>
      <w:r>
        <w:rPr>
          <w:spacing w:val="1"/>
          <w:sz w:val="24"/>
        </w:rPr>
        <w:t xml:space="preserve"> </w:t>
      </w:r>
      <w:r>
        <w:rPr>
          <w:sz w:val="24"/>
        </w:rPr>
        <w:t>первоначального</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14:paraId="346968D1" w14:textId="77777777" w:rsidR="00703261" w:rsidRDefault="00093076">
      <w:pPr>
        <w:pStyle w:val="3"/>
        <w:spacing w:before="12" w:line="274" w:lineRule="exact"/>
        <w:ind w:left="890"/>
        <w:jc w:val="both"/>
      </w:pPr>
      <w:r>
        <w:rPr>
          <w:spacing w:val="-2"/>
        </w:rPr>
        <w:t>Гражданско-патриотического</w:t>
      </w:r>
      <w:r>
        <w:rPr>
          <w:spacing w:val="1"/>
        </w:rPr>
        <w:t xml:space="preserve"> </w:t>
      </w:r>
      <w:r>
        <w:rPr>
          <w:spacing w:val="-1"/>
        </w:rPr>
        <w:t>воспитания:</w:t>
      </w:r>
    </w:p>
    <w:p w14:paraId="4AE6E7C7" w14:textId="77777777" w:rsidR="00703261" w:rsidRDefault="00093076">
      <w:pPr>
        <w:pStyle w:val="a3"/>
        <w:spacing w:line="271" w:lineRule="exact"/>
        <w:ind w:left="890"/>
      </w:pPr>
      <w:r>
        <w:t>становление</w:t>
      </w:r>
      <w:r>
        <w:rPr>
          <w:spacing w:val="-12"/>
        </w:rPr>
        <w:t xml:space="preserve"> </w:t>
      </w:r>
      <w:r>
        <w:t>ценностного</w:t>
      </w:r>
      <w:r>
        <w:rPr>
          <w:spacing w:val="-5"/>
        </w:rPr>
        <w:t xml:space="preserve"> </w:t>
      </w:r>
      <w:r>
        <w:t>отношения</w:t>
      </w:r>
      <w:r>
        <w:rPr>
          <w:spacing w:val="-12"/>
        </w:rPr>
        <w:t xml:space="preserve"> </w:t>
      </w:r>
      <w:r>
        <w:t>к</w:t>
      </w:r>
      <w:r>
        <w:rPr>
          <w:spacing w:val="-8"/>
        </w:rPr>
        <w:t xml:space="preserve"> </w:t>
      </w:r>
      <w:r>
        <w:t>своей</w:t>
      </w:r>
      <w:r>
        <w:rPr>
          <w:spacing w:val="-7"/>
        </w:rPr>
        <w:t xml:space="preserve"> </w:t>
      </w:r>
      <w:r>
        <w:t>Родине</w:t>
      </w:r>
      <w:r>
        <w:rPr>
          <w:spacing w:val="-12"/>
        </w:rPr>
        <w:t xml:space="preserve"> </w:t>
      </w:r>
      <w:r>
        <w:t>-</w:t>
      </w:r>
      <w:r>
        <w:rPr>
          <w:spacing w:val="-11"/>
        </w:rPr>
        <w:t xml:space="preserve"> </w:t>
      </w:r>
      <w:r>
        <w:t>России;</w:t>
      </w:r>
    </w:p>
    <w:p w14:paraId="17568C92" w14:textId="77777777" w:rsidR="00703261" w:rsidRDefault="00093076">
      <w:pPr>
        <w:pStyle w:val="a3"/>
        <w:ind w:left="890" w:right="850"/>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61"/>
        </w:rPr>
        <w:t xml:space="preserve"> </w:t>
      </w:r>
      <w:r>
        <w:t>идентичности;</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уважение</w:t>
      </w:r>
      <w:r>
        <w:rPr>
          <w:spacing w:val="-2"/>
        </w:rPr>
        <w:t xml:space="preserve"> </w:t>
      </w:r>
      <w:r>
        <w:t>к своему</w:t>
      </w:r>
      <w:r>
        <w:rPr>
          <w:spacing w:val="-5"/>
        </w:rPr>
        <w:t xml:space="preserve"> </w:t>
      </w:r>
      <w:r>
        <w:t>и другим</w:t>
      </w:r>
      <w:r>
        <w:rPr>
          <w:spacing w:val="-1"/>
        </w:rPr>
        <w:t xml:space="preserve"> </w:t>
      </w:r>
      <w:r>
        <w:t>народам;</w:t>
      </w:r>
    </w:p>
    <w:p w14:paraId="6E5B7741" w14:textId="77777777" w:rsidR="00703261" w:rsidRDefault="00093076">
      <w:pPr>
        <w:pStyle w:val="a3"/>
        <w:ind w:left="324" w:right="846" w:firstLine="566"/>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61"/>
        </w:rPr>
        <w:t xml:space="preserve"> </w:t>
      </w:r>
      <w:r>
        <w:t>и</w:t>
      </w:r>
      <w:r>
        <w:rPr>
          <w:spacing w:val="1"/>
        </w:rPr>
        <w:t xml:space="preserve"> </w:t>
      </w:r>
      <w:r>
        <w:t>ответственности, уважении и достоинстве человека, о нравственно-этических нормах поведения</w:t>
      </w:r>
      <w:r>
        <w:rPr>
          <w:spacing w:val="1"/>
        </w:rPr>
        <w:t xml:space="preserve"> </w:t>
      </w:r>
      <w:r>
        <w:t>и</w:t>
      </w:r>
      <w:r>
        <w:rPr>
          <w:spacing w:val="-1"/>
        </w:rPr>
        <w:t xml:space="preserve"> </w:t>
      </w:r>
      <w:r>
        <w:t>правилах</w:t>
      </w:r>
      <w:r>
        <w:rPr>
          <w:spacing w:val="2"/>
        </w:rPr>
        <w:t xml:space="preserve"> </w:t>
      </w:r>
      <w:r>
        <w:t>межличностных</w:t>
      </w:r>
      <w:r>
        <w:rPr>
          <w:spacing w:val="1"/>
        </w:rPr>
        <w:t xml:space="preserve"> </w:t>
      </w:r>
      <w:r>
        <w:t>отношений.</w:t>
      </w:r>
    </w:p>
    <w:p w14:paraId="45FAFDFC" w14:textId="77777777" w:rsidR="00703261" w:rsidRDefault="00093076">
      <w:pPr>
        <w:pStyle w:val="3"/>
        <w:spacing w:before="7" w:line="275" w:lineRule="exact"/>
        <w:ind w:left="890"/>
      </w:pPr>
      <w:r>
        <w:rPr>
          <w:spacing w:val="-1"/>
        </w:rPr>
        <w:t>Духовно-нравственного</w:t>
      </w:r>
      <w:r>
        <w:rPr>
          <w:spacing w:val="-10"/>
        </w:rPr>
        <w:t xml:space="preserve"> </w:t>
      </w:r>
      <w:r>
        <w:t>воспитания:</w:t>
      </w:r>
    </w:p>
    <w:p w14:paraId="48EE92AD" w14:textId="77777777" w:rsidR="00703261" w:rsidRDefault="00093076">
      <w:pPr>
        <w:pStyle w:val="a3"/>
        <w:spacing w:line="274" w:lineRule="exact"/>
        <w:ind w:left="890"/>
        <w:jc w:val="left"/>
      </w:pPr>
      <w:r>
        <w:rPr>
          <w:spacing w:val="-1"/>
        </w:rPr>
        <w:t>признание</w:t>
      </w:r>
      <w:r>
        <w:rPr>
          <w:spacing w:val="-15"/>
        </w:rPr>
        <w:t xml:space="preserve"> </w:t>
      </w:r>
      <w:r>
        <w:rPr>
          <w:spacing w:val="-1"/>
        </w:rPr>
        <w:t>индивидуальности</w:t>
      </w:r>
      <w:r>
        <w:rPr>
          <w:spacing w:val="-8"/>
        </w:rPr>
        <w:t xml:space="preserve"> </w:t>
      </w:r>
      <w:r>
        <w:rPr>
          <w:spacing w:val="-1"/>
        </w:rPr>
        <w:t>каждого</w:t>
      </w:r>
      <w:r>
        <w:rPr>
          <w:spacing w:val="-14"/>
        </w:rPr>
        <w:t xml:space="preserve"> </w:t>
      </w:r>
      <w:r>
        <w:rPr>
          <w:spacing w:val="-1"/>
        </w:rPr>
        <w:t>человека;</w:t>
      </w:r>
    </w:p>
    <w:p w14:paraId="037DC06E" w14:textId="77777777" w:rsidR="00703261" w:rsidRDefault="00093076">
      <w:pPr>
        <w:pStyle w:val="a3"/>
        <w:spacing w:line="271" w:lineRule="exact"/>
        <w:ind w:left="890"/>
        <w:jc w:val="left"/>
      </w:pPr>
      <w:r>
        <w:rPr>
          <w:spacing w:val="-2"/>
        </w:rPr>
        <w:t>проявление</w:t>
      </w:r>
      <w:r>
        <w:rPr>
          <w:spacing w:val="-14"/>
        </w:rPr>
        <w:t xml:space="preserve"> </w:t>
      </w:r>
      <w:r>
        <w:rPr>
          <w:spacing w:val="-2"/>
        </w:rPr>
        <w:t>сопереживания,</w:t>
      </w:r>
      <w:r>
        <w:t xml:space="preserve"> </w:t>
      </w:r>
      <w:r>
        <w:rPr>
          <w:spacing w:val="-1"/>
        </w:rPr>
        <w:t>уважения</w:t>
      </w:r>
      <w:r>
        <w:rPr>
          <w:spacing w:val="-9"/>
        </w:rPr>
        <w:t xml:space="preserve"> </w:t>
      </w:r>
      <w:r>
        <w:rPr>
          <w:spacing w:val="-1"/>
        </w:rPr>
        <w:t>и</w:t>
      </w:r>
      <w:r>
        <w:rPr>
          <w:spacing w:val="-5"/>
        </w:rPr>
        <w:t xml:space="preserve"> </w:t>
      </w:r>
      <w:r>
        <w:rPr>
          <w:spacing w:val="-1"/>
        </w:rPr>
        <w:t>доброжелательности;</w:t>
      </w:r>
    </w:p>
    <w:p w14:paraId="0A4BFDAD" w14:textId="77777777" w:rsidR="00703261" w:rsidRDefault="00093076">
      <w:pPr>
        <w:pStyle w:val="a3"/>
        <w:tabs>
          <w:tab w:val="left" w:pos="3056"/>
          <w:tab w:val="left" w:pos="6793"/>
        </w:tabs>
        <w:ind w:left="324" w:right="1043" w:firstLine="566"/>
        <w:jc w:val="left"/>
      </w:pPr>
      <w:r>
        <w:t>неприятие</w:t>
      </w:r>
      <w:r>
        <w:rPr>
          <w:spacing w:val="77"/>
        </w:rPr>
        <w:t xml:space="preserve"> </w:t>
      </w:r>
      <w:r>
        <w:t>любых</w:t>
      </w:r>
      <w:r>
        <w:tab/>
        <w:t>форм</w:t>
      </w:r>
      <w:r>
        <w:rPr>
          <w:spacing w:val="75"/>
        </w:rPr>
        <w:t xml:space="preserve"> </w:t>
      </w:r>
      <w:r>
        <w:t>поведения,</w:t>
      </w:r>
      <w:r>
        <w:rPr>
          <w:spacing w:val="76"/>
        </w:rPr>
        <w:t xml:space="preserve"> </w:t>
      </w:r>
      <w:r>
        <w:t>направленных</w:t>
      </w:r>
      <w:r>
        <w:tab/>
        <w:t>на</w:t>
      </w:r>
      <w:r>
        <w:rPr>
          <w:spacing w:val="16"/>
        </w:rPr>
        <w:t xml:space="preserve"> </w:t>
      </w:r>
      <w:r>
        <w:t>причинение</w:t>
      </w:r>
      <w:r>
        <w:rPr>
          <w:spacing w:val="17"/>
        </w:rPr>
        <w:t xml:space="preserve"> </w:t>
      </w:r>
      <w:r>
        <w:t>физического</w:t>
      </w:r>
      <w:r>
        <w:rPr>
          <w:spacing w:val="17"/>
        </w:rPr>
        <w:t xml:space="preserve"> </w:t>
      </w:r>
      <w:r>
        <w:t>и</w:t>
      </w:r>
      <w:r>
        <w:rPr>
          <w:spacing w:val="-57"/>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p>
    <w:p w14:paraId="204F94CA" w14:textId="77777777" w:rsidR="00703261" w:rsidRDefault="00093076">
      <w:pPr>
        <w:pStyle w:val="3"/>
        <w:spacing w:before="8" w:line="272" w:lineRule="exact"/>
        <w:ind w:left="890"/>
      </w:pPr>
      <w:r>
        <w:rPr>
          <w:spacing w:val="-2"/>
        </w:rPr>
        <w:t>Эстетического</w:t>
      </w:r>
      <w:r>
        <w:rPr>
          <w:spacing w:val="-13"/>
        </w:rPr>
        <w:t xml:space="preserve"> </w:t>
      </w:r>
      <w:r>
        <w:rPr>
          <w:spacing w:val="-1"/>
        </w:rPr>
        <w:t>воспитания:</w:t>
      </w:r>
    </w:p>
    <w:p w14:paraId="280BD30A" w14:textId="77777777" w:rsidR="00703261" w:rsidRDefault="00093076">
      <w:pPr>
        <w:pStyle w:val="a3"/>
        <w:ind w:left="324" w:right="730" w:firstLine="566"/>
        <w:jc w:val="left"/>
      </w:pPr>
      <w:r>
        <w:t>уважительное</w:t>
      </w:r>
      <w:r>
        <w:rPr>
          <w:spacing w:val="16"/>
        </w:rPr>
        <w:t xml:space="preserve"> </w:t>
      </w:r>
      <w:r>
        <w:t>отношение</w:t>
      </w:r>
      <w:r>
        <w:rPr>
          <w:spacing w:val="16"/>
        </w:rPr>
        <w:t xml:space="preserve"> </w:t>
      </w:r>
      <w:r>
        <w:t>и</w:t>
      </w:r>
      <w:r>
        <w:rPr>
          <w:spacing w:val="17"/>
        </w:rPr>
        <w:t xml:space="preserve"> </w:t>
      </w:r>
      <w:r>
        <w:t>интерес</w:t>
      </w:r>
      <w:r>
        <w:rPr>
          <w:spacing w:val="15"/>
        </w:rPr>
        <w:t xml:space="preserve"> </w:t>
      </w:r>
      <w:r>
        <w:t>к</w:t>
      </w:r>
      <w:r>
        <w:rPr>
          <w:spacing w:val="17"/>
        </w:rPr>
        <w:t xml:space="preserve"> </w:t>
      </w:r>
      <w:r>
        <w:t>художественной</w:t>
      </w:r>
      <w:r>
        <w:rPr>
          <w:spacing w:val="18"/>
        </w:rPr>
        <w:t xml:space="preserve"> </w:t>
      </w:r>
      <w:r>
        <w:t>культуре,</w:t>
      </w:r>
      <w:r>
        <w:rPr>
          <w:spacing w:val="19"/>
        </w:rPr>
        <w:t xml:space="preserve"> </w:t>
      </w:r>
      <w:r>
        <w:t>восприимчивость</w:t>
      </w:r>
      <w:r>
        <w:rPr>
          <w:spacing w:val="18"/>
        </w:rPr>
        <w:t xml:space="preserve"> </w:t>
      </w:r>
      <w:r>
        <w:t>к</w:t>
      </w:r>
      <w:r>
        <w:rPr>
          <w:spacing w:val="-57"/>
        </w:rPr>
        <w:t xml:space="preserve"> </w:t>
      </w:r>
      <w:r>
        <w:t>разным</w:t>
      </w:r>
      <w:r>
        <w:rPr>
          <w:spacing w:val="-3"/>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3"/>
        </w:rPr>
        <w:t xml:space="preserve"> </w:t>
      </w:r>
      <w:r>
        <w:t>творчеству</w:t>
      </w:r>
      <w:r>
        <w:rPr>
          <w:spacing w:val="-5"/>
        </w:rPr>
        <w:t xml:space="preserve"> </w:t>
      </w:r>
      <w:r>
        <w:t>своего</w:t>
      </w:r>
      <w:r>
        <w:rPr>
          <w:spacing w:val="-2"/>
        </w:rPr>
        <w:t xml:space="preserve"> </w:t>
      </w:r>
      <w:r>
        <w:t>и других</w:t>
      </w:r>
      <w:r>
        <w:rPr>
          <w:spacing w:val="1"/>
        </w:rPr>
        <w:t xml:space="preserve"> </w:t>
      </w:r>
      <w:r>
        <w:t>народов;</w:t>
      </w:r>
    </w:p>
    <w:p w14:paraId="68ABEF50" w14:textId="77777777" w:rsidR="00703261" w:rsidRDefault="00093076">
      <w:pPr>
        <w:pStyle w:val="a3"/>
        <w:ind w:left="890"/>
        <w:jc w:val="left"/>
      </w:pPr>
      <w:r>
        <w:rPr>
          <w:spacing w:val="-1"/>
        </w:rPr>
        <w:t>стремление</w:t>
      </w:r>
      <w:r>
        <w:rPr>
          <w:spacing w:val="-14"/>
        </w:rPr>
        <w:t xml:space="preserve"> </w:t>
      </w:r>
      <w:r>
        <w:rPr>
          <w:spacing w:val="-1"/>
        </w:rPr>
        <w:t>к</w:t>
      </w:r>
      <w:r>
        <w:rPr>
          <w:spacing w:val="-4"/>
        </w:rPr>
        <w:t xml:space="preserve"> </w:t>
      </w:r>
      <w:r>
        <w:rPr>
          <w:spacing w:val="-1"/>
        </w:rPr>
        <w:t>самовыражению</w:t>
      </w:r>
      <w:r>
        <w:rPr>
          <w:spacing w:val="-6"/>
        </w:rPr>
        <w:t xml:space="preserve"> </w:t>
      </w:r>
      <w:r>
        <w:rPr>
          <w:spacing w:val="-1"/>
        </w:rPr>
        <w:t>в</w:t>
      </w:r>
      <w:r>
        <w:rPr>
          <w:spacing w:val="-11"/>
        </w:rPr>
        <w:t xml:space="preserve"> </w:t>
      </w:r>
      <w:r>
        <w:rPr>
          <w:spacing w:val="-1"/>
        </w:rPr>
        <w:t>разных видах</w:t>
      </w:r>
      <w:r>
        <w:rPr>
          <w:spacing w:val="-7"/>
        </w:rPr>
        <w:t xml:space="preserve"> </w:t>
      </w:r>
      <w:r>
        <w:rPr>
          <w:spacing w:val="-1"/>
        </w:rPr>
        <w:t xml:space="preserve">художественной </w:t>
      </w:r>
      <w:r>
        <w:t>деятельности.</w:t>
      </w:r>
    </w:p>
    <w:p w14:paraId="2708B13F" w14:textId="77777777" w:rsidR="00703261" w:rsidRDefault="00093076">
      <w:pPr>
        <w:pStyle w:val="3"/>
        <w:spacing w:before="6"/>
        <w:ind w:left="890"/>
      </w:pPr>
      <w:r>
        <w:t>Физического</w:t>
      </w:r>
      <w:r>
        <w:rPr>
          <w:spacing w:val="35"/>
        </w:rPr>
        <w:t xml:space="preserve"> </w:t>
      </w:r>
      <w:r>
        <w:t>воспитания,</w:t>
      </w:r>
      <w:r>
        <w:rPr>
          <w:spacing w:val="97"/>
        </w:rPr>
        <w:t xml:space="preserve"> </w:t>
      </w:r>
      <w:r>
        <w:t>формирования</w:t>
      </w:r>
      <w:r>
        <w:rPr>
          <w:spacing w:val="97"/>
        </w:rPr>
        <w:t xml:space="preserve"> </w:t>
      </w:r>
      <w:r>
        <w:t>культуры</w:t>
      </w:r>
      <w:r>
        <w:rPr>
          <w:spacing w:val="96"/>
        </w:rPr>
        <w:t xml:space="preserve"> </w:t>
      </w:r>
      <w:r>
        <w:t>здоровья</w:t>
      </w:r>
      <w:r>
        <w:rPr>
          <w:spacing w:val="96"/>
        </w:rPr>
        <w:t xml:space="preserve"> </w:t>
      </w:r>
      <w:r>
        <w:t>и</w:t>
      </w:r>
      <w:r>
        <w:rPr>
          <w:spacing w:val="99"/>
        </w:rPr>
        <w:t xml:space="preserve"> </w:t>
      </w:r>
      <w:r>
        <w:t>эмоционального</w:t>
      </w:r>
    </w:p>
    <w:p w14:paraId="138487EB" w14:textId="77777777" w:rsidR="00703261" w:rsidRDefault="00703261">
      <w:pPr>
        <w:sectPr w:rsidR="00703261">
          <w:pgSz w:w="11930" w:h="16390"/>
          <w:pgMar w:top="960" w:right="0" w:bottom="1160" w:left="780" w:header="0" w:footer="979" w:gutter="0"/>
          <w:cols w:space="720"/>
        </w:sectPr>
      </w:pPr>
    </w:p>
    <w:p w14:paraId="5E5F0787" w14:textId="77777777" w:rsidR="00703261" w:rsidRDefault="00093076">
      <w:pPr>
        <w:spacing w:before="73" w:line="274" w:lineRule="exact"/>
        <w:ind w:left="324"/>
        <w:rPr>
          <w:b/>
          <w:sz w:val="24"/>
        </w:rPr>
      </w:pPr>
      <w:r>
        <w:rPr>
          <w:b/>
          <w:sz w:val="24"/>
        </w:rPr>
        <w:lastRenderedPageBreak/>
        <w:t>благополучия:</w:t>
      </w:r>
    </w:p>
    <w:p w14:paraId="7EB0B8FB" w14:textId="77777777" w:rsidR="00703261" w:rsidRDefault="00093076">
      <w:pPr>
        <w:pStyle w:val="a3"/>
        <w:ind w:left="324" w:right="856" w:firstLine="566"/>
      </w:pPr>
      <w:r>
        <w:t>соблюдение правил здорового и безопасного (для себя и других людей) образа жизни 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14:paraId="5CB56773" w14:textId="77777777" w:rsidR="00703261" w:rsidRDefault="00093076">
      <w:pPr>
        <w:pStyle w:val="a3"/>
        <w:ind w:left="890"/>
      </w:pPr>
      <w:r>
        <w:rPr>
          <w:spacing w:val="-1"/>
        </w:rPr>
        <w:t>бережное</w:t>
      </w:r>
      <w:r>
        <w:rPr>
          <w:spacing w:val="-11"/>
        </w:rPr>
        <w:t xml:space="preserve"> </w:t>
      </w:r>
      <w:r>
        <w:rPr>
          <w:spacing w:val="-1"/>
        </w:rPr>
        <w:t>отношение</w:t>
      </w:r>
      <w:r>
        <w:rPr>
          <w:spacing w:val="-5"/>
        </w:rPr>
        <w:t xml:space="preserve"> </w:t>
      </w:r>
      <w:r>
        <w:rPr>
          <w:spacing w:val="-1"/>
        </w:rPr>
        <w:t>к</w:t>
      </w:r>
      <w:r>
        <w:rPr>
          <w:spacing w:val="-7"/>
        </w:rPr>
        <w:t xml:space="preserve"> </w:t>
      </w:r>
      <w:r>
        <w:rPr>
          <w:spacing w:val="-1"/>
        </w:rPr>
        <w:t>физическому</w:t>
      </w:r>
      <w:r>
        <w:rPr>
          <w:spacing w:val="-15"/>
        </w:rPr>
        <w:t xml:space="preserve"> </w:t>
      </w:r>
      <w:r>
        <w:t>и</w:t>
      </w:r>
      <w:r>
        <w:rPr>
          <w:spacing w:val="-4"/>
        </w:rPr>
        <w:t xml:space="preserve"> </w:t>
      </w:r>
      <w:r>
        <w:t>психическому</w:t>
      </w:r>
      <w:r>
        <w:rPr>
          <w:spacing w:val="-14"/>
        </w:rPr>
        <w:t xml:space="preserve"> </w:t>
      </w:r>
      <w:r>
        <w:t>здоровью.</w:t>
      </w:r>
    </w:p>
    <w:p w14:paraId="364E80C4" w14:textId="77777777" w:rsidR="00703261" w:rsidRDefault="00093076">
      <w:pPr>
        <w:pStyle w:val="3"/>
        <w:spacing w:before="3" w:line="272" w:lineRule="exact"/>
        <w:ind w:left="890"/>
        <w:jc w:val="both"/>
      </w:pPr>
      <w:r>
        <w:rPr>
          <w:spacing w:val="-1"/>
        </w:rPr>
        <w:t>Трудового</w:t>
      </w:r>
      <w:r>
        <w:rPr>
          <w:spacing w:val="-13"/>
        </w:rPr>
        <w:t xml:space="preserve"> </w:t>
      </w:r>
      <w:r>
        <w:rPr>
          <w:spacing w:val="-1"/>
        </w:rPr>
        <w:t>воспитания:</w:t>
      </w:r>
    </w:p>
    <w:p w14:paraId="7CAEBECF" w14:textId="77777777" w:rsidR="00703261" w:rsidRDefault="00093076">
      <w:pPr>
        <w:pStyle w:val="a3"/>
        <w:ind w:left="324" w:right="854" w:firstLine="566"/>
      </w:pPr>
      <w:r>
        <w:t>осознание ценности труда в жизни человека и общества, ответственное потребление 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14:paraId="56DB02B5" w14:textId="77777777" w:rsidR="00703261" w:rsidRDefault="00093076">
      <w:pPr>
        <w:pStyle w:val="3"/>
        <w:spacing w:before="4" w:line="274" w:lineRule="exact"/>
        <w:ind w:left="890"/>
        <w:jc w:val="both"/>
      </w:pPr>
      <w:r>
        <w:rPr>
          <w:spacing w:val="-1"/>
        </w:rPr>
        <w:t>Экологического</w:t>
      </w:r>
      <w:r>
        <w:rPr>
          <w:spacing w:val="-13"/>
        </w:rPr>
        <w:t xml:space="preserve"> </w:t>
      </w:r>
      <w:r>
        <w:t>воспитания:</w:t>
      </w:r>
    </w:p>
    <w:p w14:paraId="2B03CF2B" w14:textId="77777777" w:rsidR="00703261" w:rsidRDefault="00093076">
      <w:pPr>
        <w:pStyle w:val="a3"/>
        <w:spacing w:line="274" w:lineRule="exact"/>
        <w:ind w:left="890"/>
      </w:pPr>
      <w:r>
        <w:t>бережное</w:t>
      </w:r>
      <w:r>
        <w:rPr>
          <w:spacing w:val="-2"/>
        </w:rPr>
        <w:t xml:space="preserve"> </w:t>
      </w:r>
      <w:r>
        <w:t>отношение</w:t>
      </w:r>
      <w:r>
        <w:rPr>
          <w:spacing w:val="-2"/>
        </w:rPr>
        <w:t xml:space="preserve"> </w:t>
      </w:r>
      <w:r>
        <w:t>к</w:t>
      </w:r>
      <w:r>
        <w:rPr>
          <w:spacing w:val="-3"/>
        </w:rPr>
        <w:t xml:space="preserve"> </w:t>
      </w:r>
      <w:r>
        <w:t>природе;</w:t>
      </w:r>
    </w:p>
    <w:p w14:paraId="4C2F704C" w14:textId="77777777" w:rsidR="00703261" w:rsidRDefault="00093076">
      <w:pPr>
        <w:pStyle w:val="a3"/>
        <w:ind w:left="890"/>
      </w:pPr>
      <w:r>
        <w:rPr>
          <w:spacing w:val="-1"/>
        </w:rPr>
        <w:t>неприятие</w:t>
      </w:r>
      <w:r>
        <w:rPr>
          <w:spacing w:val="-14"/>
        </w:rPr>
        <w:t xml:space="preserve"> </w:t>
      </w:r>
      <w:r>
        <w:rPr>
          <w:spacing w:val="-1"/>
        </w:rPr>
        <w:t>действий,</w:t>
      </w:r>
      <w:r>
        <w:rPr>
          <w:spacing w:val="-12"/>
        </w:rPr>
        <w:t xml:space="preserve"> </w:t>
      </w:r>
      <w:r>
        <w:rPr>
          <w:spacing w:val="-1"/>
        </w:rPr>
        <w:t>приносящих</w:t>
      </w:r>
      <w:r>
        <w:rPr>
          <w:spacing w:val="-11"/>
        </w:rPr>
        <w:t xml:space="preserve"> </w:t>
      </w:r>
      <w:r>
        <w:t>ей</w:t>
      </w:r>
      <w:r>
        <w:rPr>
          <w:spacing w:val="-14"/>
        </w:rPr>
        <w:t xml:space="preserve"> </w:t>
      </w:r>
      <w:r>
        <w:t>вред.</w:t>
      </w:r>
    </w:p>
    <w:p w14:paraId="52F3FEFB" w14:textId="77777777" w:rsidR="00703261" w:rsidRDefault="00093076">
      <w:pPr>
        <w:pStyle w:val="3"/>
        <w:spacing w:before="5" w:line="275" w:lineRule="exact"/>
        <w:ind w:left="890"/>
      </w:pPr>
      <w:r>
        <w:t>Ценности</w:t>
      </w:r>
      <w:r>
        <w:rPr>
          <w:spacing w:val="-3"/>
        </w:rPr>
        <w:t xml:space="preserve"> </w:t>
      </w:r>
      <w:r>
        <w:t>научного</w:t>
      </w:r>
      <w:r>
        <w:rPr>
          <w:spacing w:val="-1"/>
        </w:rPr>
        <w:t xml:space="preserve"> </w:t>
      </w:r>
      <w:r>
        <w:t>познания:</w:t>
      </w:r>
    </w:p>
    <w:p w14:paraId="7589C82F" w14:textId="77777777" w:rsidR="00703261" w:rsidRDefault="00093076">
      <w:pPr>
        <w:pStyle w:val="a3"/>
        <w:spacing w:line="272" w:lineRule="exact"/>
        <w:ind w:left="890"/>
        <w:jc w:val="left"/>
      </w:pPr>
      <w:r>
        <w:rPr>
          <w:spacing w:val="-1"/>
        </w:rPr>
        <w:t>первоначальные</w:t>
      </w:r>
      <w:r>
        <w:rPr>
          <w:spacing w:val="-18"/>
        </w:rPr>
        <w:t xml:space="preserve"> </w:t>
      </w:r>
      <w:r>
        <w:rPr>
          <w:spacing w:val="-1"/>
        </w:rPr>
        <w:t>представления</w:t>
      </w:r>
      <w:r>
        <w:rPr>
          <w:spacing w:val="-7"/>
        </w:rPr>
        <w:t xml:space="preserve"> </w:t>
      </w:r>
      <w:r>
        <w:rPr>
          <w:spacing w:val="-1"/>
        </w:rPr>
        <w:t>о</w:t>
      </w:r>
      <w:r>
        <w:rPr>
          <w:spacing w:val="-9"/>
        </w:rPr>
        <w:t xml:space="preserve"> </w:t>
      </w:r>
      <w:r>
        <w:rPr>
          <w:spacing w:val="-1"/>
        </w:rPr>
        <w:t>научной</w:t>
      </w:r>
      <w:r>
        <w:rPr>
          <w:spacing w:val="-4"/>
        </w:rPr>
        <w:t xml:space="preserve"> </w:t>
      </w:r>
      <w:r>
        <w:t>картине</w:t>
      </w:r>
      <w:r>
        <w:rPr>
          <w:spacing w:val="-9"/>
        </w:rPr>
        <w:t xml:space="preserve"> </w:t>
      </w:r>
      <w:r>
        <w:t>мира;</w:t>
      </w:r>
    </w:p>
    <w:p w14:paraId="78801DBE" w14:textId="4AD80311" w:rsidR="00172BC1" w:rsidRDefault="00093076" w:rsidP="00172BC1">
      <w:pPr>
        <w:pStyle w:val="a3"/>
        <w:tabs>
          <w:tab w:val="left" w:pos="2936"/>
          <w:tab w:val="left" w:pos="4364"/>
          <w:tab w:val="left" w:pos="5977"/>
          <w:tab w:val="left" w:pos="8109"/>
          <w:tab w:val="left" w:pos="10399"/>
        </w:tabs>
        <w:spacing w:line="274" w:lineRule="exact"/>
        <w:ind w:left="890" w:right="377"/>
        <w:jc w:val="left"/>
        <w:rPr>
          <w:spacing w:val="-4"/>
        </w:rPr>
      </w:pPr>
      <w:r>
        <w:t>познавательные</w:t>
      </w:r>
      <w:r>
        <w:tab/>
        <w:t>интересы,</w:t>
      </w:r>
      <w:r>
        <w:tab/>
        <w:t>активность,</w:t>
      </w:r>
      <w:r>
        <w:tab/>
        <w:t>инициативность,</w:t>
      </w:r>
      <w:r>
        <w:tab/>
        <w:t>любознательность</w:t>
      </w:r>
      <w:r w:rsidR="00172BC1">
        <w:t>.</w:t>
      </w:r>
    </w:p>
    <w:p w14:paraId="23FD065F" w14:textId="7C2D7F78" w:rsidR="00703261" w:rsidRDefault="00093076" w:rsidP="00172BC1">
      <w:pPr>
        <w:pStyle w:val="a3"/>
        <w:tabs>
          <w:tab w:val="left" w:pos="2936"/>
          <w:tab w:val="left" w:pos="4364"/>
          <w:tab w:val="left" w:pos="5977"/>
          <w:tab w:val="left" w:pos="8109"/>
          <w:tab w:val="left" w:pos="10399"/>
        </w:tabs>
        <w:spacing w:line="274" w:lineRule="exact"/>
        <w:ind w:left="890" w:right="377"/>
        <w:jc w:val="left"/>
      </w:pPr>
      <w:r>
        <w:rPr>
          <w:spacing w:val="-1"/>
        </w:rPr>
        <w:t>Метапредметные</w:t>
      </w:r>
      <w:r>
        <w:rPr>
          <w:spacing w:val="-14"/>
        </w:rPr>
        <w:t xml:space="preserve"> </w:t>
      </w:r>
      <w:r>
        <w:rPr>
          <w:spacing w:val="-1"/>
        </w:rPr>
        <w:t>результаты</w:t>
      </w:r>
      <w:r>
        <w:rPr>
          <w:spacing w:val="-10"/>
        </w:rPr>
        <w:t xml:space="preserve"> </w:t>
      </w:r>
      <w:r>
        <w:t>освоения</w:t>
      </w:r>
      <w:r>
        <w:rPr>
          <w:spacing w:val="-3"/>
        </w:rPr>
        <w:t xml:space="preserve"> </w:t>
      </w:r>
      <w:r>
        <w:t>ООП</w:t>
      </w:r>
      <w:r>
        <w:rPr>
          <w:spacing w:val="-9"/>
        </w:rPr>
        <w:t xml:space="preserve"> </w:t>
      </w:r>
      <w:r>
        <w:t>НОО</w:t>
      </w:r>
      <w:r>
        <w:rPr>
          <w:spacing w:val="-10"/>
        </w:rPr>
        <w:t xml:space="preserve"> </w:t>
      </w:r>
      <w:r>
        <w:t>отражают:</w:t>
      </w:r>
    </w:p>
    <w:p w14:paraId="3CEA2ACD" w14:textId="77777777" w:rsidR="00703261" w:rsidRDefault="00093076">
      <w:pPr>
        <w:pStyle w:val="a3"/>
        <w:spacing w:line="273" w:lineRule="exact"/>
        <w:ind w:left="890"/>
        <w:jc w:val="left"/>
      </w:pPr>
      <w:r>
        <w:rPr>
          <w:spacing w:val="-1"/>
          <w:u w:val="single"/>
        </w:rPr>
        <w:t>Овладение</w:t>
      </w:r>
      <w:r>
        <w:rPr>
          <w:spacing w:val="-14"/>
          <w:u w:val="single"/>
        </w:rPr>
        <w:t xml:space="preserve"> </w:t>
      </w:r>
      <w:r>
        <w:rPr>
          <w:spacing w:val="-1"/>
          <w:u w:val="single"/>
        </w:rPr>
        <w:t>универсальными</w:t>
      </w:r>
      <w:r>
        <w:rPr>
          <w:spacing w:val="-5"/>
          <w:u w:val="single"/>
        </w:rPr>
        <w:t xml:space="preserve"> </w:t>
      </w:r>
      <w:r>
        <w:rPr>
          <w:spacing w:val="-1"/>
          <w:u w:val="single"/>
        </w:rPr>
        <w:t>учебными</w:t>
      </w:r>
      <w:r>
        <w:rPr>
          <w:spacing w:val="-6"/>
          <w:u w:val="single"/>
        </w:rPr>
        <w:t xml:space="preserve"> </w:t>
      </w:r>
      <w:r>
        <w:rPr>
          <w:spacing w:val="-1"/>
          <w:u w:val="single"/>
        </w:rPr>
        <w:t>познавательными</w:t>
      </w:r>
      <w:r>
        <w:rPr>
          <w:spacing w:val="-10"/>
          <w:u w:val="single"/>
        </w:rPr>
        <w:t xml:space="preserve"> </w:t>
      </w:r>
      <w:r>
        <w:rPr>
          <w:spacing w:val="-1"/>
          <w:u w:val="single"/>
        </w:rPr>
        <w:t>действиями:</w:t>
      </w:r>
    </w:p>
    <w:p w14:paraId="7E78CE77" w14:textId="77777777" w:rsidR="00703261" w:rsidRDefault="00093076" w:rsidP="000E4AF0">
      <w:pPr>
        <w:pStyle w:val="a4"/>
        <w:numPr>
          <w:ilvl w:val="0"/>
          <w:numId w:val="74"/>
        </w:numPr>
        <w:tabs>
          <w:tab w:val="left" w:pos="1146"/>
        </w:tabs>
        <w:spacing w:line="272" w:lineRule="exact"/>
        <w:ind w:hanging="256"/>
        <w:rPr>
          <w:i/>
          <w:sz w:val="24"/>
        </w:rPr>
      </w:pPr>
      <w:r>
        <w:rPr>
          <w:i/>
          <w:spacing w:val="-1"/>
          <w:sz w:val="24"/>
        </w:rPr>
        <w:t>базовые</w:t>
      </w:r>
      <w:r>
        <w:rPr>
          <w:i/>
          <w:spacing w:val="-12"/>
          <w:sz w:val="24"/>
        </w:rPr>
        <w:t xml:space="preserve"> </w:t>
      </w:r>
      <w:r>
        <w:rPr>
          <w:i/>
          <w:spacing w:val="-1"/>
          <w:sz w:val="24"/>
        </w:rPr>
        <w:t>логические</w:t>
      </w:r>
      <w:r>
        <w:rPr>
          <w:i/>
          <w:spacing w:val="-9"/>
          <w:sz w:val="24"/>
        </w:rPr>
        <w:t xml:space="preserve"> </w:t>
      </w:r>
      <w:r>
        <w:rPr>
          <w:i/>
          <w:spacing w:val="-1"/>
          <w:sz w:val="24"/>
        </w:rPr>
        <w:t>действия:</w:t>
      </w:r>
    </w:p>
    <w:p w14:paraId="7B959CD2" w14:textId="77777777" w:rsidR="00703261" w:rsidRDefault="00093076">
      <w:pPr>
        <w:pStyle w:val="a3"/>
        <w:ind w:left="890"/>
        <w:jc w:val="left"/>
      </w:pPr>
      <w:r>
        <w:t>сравнивать</w:t>
      </w:r>
      <w:r>
        <w:rPr>
          <w:spacing w:val="36"/>
        </w:rPr>
        <w:t xml:space="preserve"> </w:t>
      </w:r>
      <w:r>
        <w:t>объекты,</w:t>
      </w:r>
      <w:r>
        <w:rPr>
          <w:spacing w:val="38"/>
        </w:rPr>
        <w:t xml:space="preserve"> </w:t>
      </w:r>
      <w:r>
        <w:t>устанавливать</w:t>
      </w:r>
      <w:r>
        <w:rPr>
          <w:spacing w:val="36"/>
        </w:rPr>
        <w:t xml:space="preserve"> </w:t>
      </w:r>
      <w:r>
        <w:t>основания</w:t>
      </w:r>
      <w:r>
        <w:rPr>
          <w:spacing w:val="35"/>
        </w:rPr>
        <w:t xml:space="preserve"> </w:t>
      </w:r>
      <w:r>
        <w:t>для</w:t>
      </w:r>
      <w:r>
        <w:rPr>
          <w:spacing w:val="35"/>
        </w:rPr>
        <w:t xml:space="preserve"> </w:t>
      </w:r>
      <w:r>
        <w:t>сравнения,</w:t>
      </w:r>
      <w:r>
        <w:rPr>
          <w:spacing w:val="38"/>
        </w:rPr>
        <w:t xml:space="preserve"> </w:t>
      </w:r>
      <w:r>
        <w:t>устанавливать</w:t>
      </w:r>
      <w:r>
        <w:rPr>
          <w:spacing w:val="36"/>
        </w:rPr>
        <w:t xml:space="preserve"> </w:t>
      </w:r>
      <w:r>
        <w:t>аналогии;</w:t>
      </w:r>
      <w:r>
        <w:rPr>
          <w:spacing w:val="-57"/>
        </w:rPr>
        <w:t xml:space="preserve"> </w:t>
      </w:r>
      <w:r>
        <w:t>объединять части объекта</w:t>
      </w:r>
      <w:r>
        <w:rPr>
          <w:spacing w:val="-2"/>
        </w:rPr>
        <w:t xml:space="preserve"> </w:t>
      </w:r>
      <w:r>
        <w:t>(объекты)</w:t>
      </w:r>
      <w:r>
        <w:rPr>
          <w:spacing w:val="-2"/>
        </w:rPr>
        <w:t xml:space="preserve"> </w:t>
      </w:r>
      <w:r>
        <w:t>по определенному</w:t>
      </w:r>
      <w:r>
        <w:rPr>
          <w:spacing w:val="-6"/>
        </w:rPr>
        <w:t xml:space="preserve"> </w:t>
      </w:r>
      <w:r>
        <w:t>признаку;</w:t>
      </w:r>
    </w:p>
    <w:p w14:paraId="35AE0C37" w14:textId="77777777" w:rsidR="00703261" w:rsidRDefault="00093076">
      <w:pPr>
        <w:pStyle w:val="a3"/>
        <w:tabs>
          <w:tab w:val="left" w:pos="2445"/>
          <w:tab w:val="left" w:pos="4349"/>
          <w:tab w:val="left" w:pos="5581"/>
          <w:tab w:val="left" w:pos="6337"/>
          <w:tab w:val="left" w:pos="8380"/>
        </w:tabs>
        <w:ind w:left="324" w:right="892" w:firstLine="566"/>
        <w:jc w:val="left"/>
      </w:pPr>
      <w:r>
        <w:t>определять</w:t>
      </w:r>
      <w:r>
        <w:tab/>
        <w:t>существенный</w:t>
      </w:r>
      <w:r>
        <w:tab/>
        <w:t>признак</w:t>
      </w:r>
      <w:r>
        <w:tab/>
        <w:t>для</w:t>
      </w:r>
      <w:r>
        <w:tab/>
        <w:t>классификации,</w:t>
      </w:r>
      <w:r>
        <w:tab/>
      </w:r>
      <w:r>
        <w:rPr>
          <w:spacing w:val="-2"/>
        </w:rPr>
        <w:t>классифицировать</w:t>
      </w:r>
      <w:r>
        <w:rPr>
          <w:spacing w:val="-57"/>
        </w:rPr>
        <w:t xml:space="preserve"> </w:t>
      </w:r>
      <w:r>
        <w:t>предложенные</w:t>
      </w:r>
      <w:r>
        <w:rPr>
          <w:spacing w:val="-3"/>
        </w:rPr>
        <w:t xml:space="preserve"> </w:t>
      </w:r>
      <w:r>
        <w:t>объекты;</w:t>
      </w:r>
    </w:p>
    <w:p w14:paraId="0D3E87D6" w14:textId="32EDDE88" w:rsidR="00172BC1" w:rsidRDefault="00093076">
      <w:pPr>
        <w:pStyle w:val="a3"/>
        <w:tabs>
          <w:tab w:val="left" w:pos="2069"/>
          <w:tab w:val="left" w:pos="3958"/>
          <w:tab w:val="left" w:pos="4325"/>
          <w:tab w:val="left" w:pos="5984"/>
          <w:tab w:val="left" w:pos="6332"/>
          <w:tab w:val="left" w:pos="8385"/>
          <w:tab w:val="left" w:pos="9393"/>
          <w:tab w:val="left" w:pos="10394"/>
        </w:tabs>
        <w:ind w:left="890" w:right="-87"/>
        <w:jc w:val="left"/>
      </w:pPr>
      <w:r>
        <w:t>находить</w:t>
      </w:r>
      <w:r>
        <w:tab/>
        <w:t>закономерности</w:t>
      </w:r>
      <w:r>
        <w:tab/>
        <w:t>и</w:t>
      </w:r>
      <w:r>
        <w:tab/>
        <w:t>противоречия</w:t>
      </w:r>
      <w:r>
        <w:tab/>
        <w:t>в</w:t>
      </w:r>
      <w:r>
        <w:tab/>
        <w:t>рассматриваемых</w:t>
      </w:r>
      <w:r>
        <w:tab/>
        <w:t>фактах,</w:t>
      </w:r>
      <w:r>
        <w:tab/>
        <w:t>данных</w:t>
      </w:r>
      <w:r w:rsidR="00172BC1">
        <w:t>;</w:t>
      </w:r>
    </w:p>
    <w:p w14:paraId="7117716B" w14:textId="28242224" w:rsidR="00703261" w:rsidRDefault="00093076">
      <w:pPr>
        <w:pStyle w:val="a3"/>
        <w:tabs>
          <w:tab w:val="left" w:pos="2069"/>
          <w:tab w:val="left" w:pos="3958"/>
          <w:tab w:val="left" w:pos="4325"/>
          <w:tab w:val="left" w:pos="5984"/>
          <w:tab w:val="left" w:pos="6332"/>
          <w:tab w:val="left" w:pos="8385"/>
          <w:tab w:val="left" w:pos="9393"/>
          <w:tab w:val="left" w:pos="10394"/>
        </w:tabs>
        <w:ind w:left="890" w:right="-87"/>
        <w:jc w:val="left"/>
      </w:pPr>
      <w:r>
        <w:t>выявлять</w:t>
      </w:r>
      <w:r>
        <w:rPr>
          <w:spacing w:val="48"/>
        </w:rPr>
        <w:t xml:space="preserve"> </w:t>
      </w:r>
      <w:r>
        <w:t>недостаток</w:t>
      </w:r>
      <w:r>
        <w:rPr>
          <w:spacing w:val="51"/>
        </w:rPr>
        <w:t xml:space="preserve"> </w:t>
      </w:r>
      <w:r>
        <w:t>информации</w:t>
      </w:r>
      <w:r>
        <w:rPr>
          <w:spacing w:val="48"/>
        </w:rPr>
        <w:t xml:space="preserve"> </w:t>
      </w:r>
      <w:r>
        <w:t>для</w:t>
      </w:r>
      <w:r>
        <w:rPr>
          <w:spacing w:val="47"/>
        </w:rPr>
        <w:t xml:space="preserve"> </w:t>
      </w:r>
      <w:r>
        <w:t>решения</w:t>
      </w:r>
      <w:r>
        <w:rPr>
          <w:spacing w:val="50"/>
        </w:rPr>
        <w:t xml:space="preserve"> </w:t>
      </w:r>
      <w:r>
        <w:t>учебной</w:t>
      </w:r>
      <w:r>
        <w:rPr>
          <w:spacing w:val="48"/>
        </w:rPr>
        <w:t xml:space="preserve"> </w:t>
      </w:r>
      <w:r>
        <w:t>(практической)</w:t>
      </w:r>
      <w:r>
        <w:rPr>
          <w:spacing w:val="47"/>
        </w:rPr>
        <w:t xml:space="preserve"> </w:t>
      </w:r>
      <w:r>
        <w:t>задачи</w:t>
      </w:r>
      <w:r>
        <w:rPr>
          <w:spacing w:val="49"/>
        </w:rPr>
        <w:t xml:space="preserve"> </w:t>
      </w:r>
      <w:r>
        <w:t>на</w:t>
      </w:r>
    </w:p>
    <w:p w14:paraId="2B67151A" w14:textId="77777777" w:rsidR="00703261" w:rsidRDefault="00093076">
      <w:pPr>
        <w:pStyle w:val="a3"/>
        <w:ind w:left="324"/>
        <w:jc w:val="left"/>
      </w:pPr>
      <w:r>
        <w:rPr>
          <w:spacing w:val="-1"/>
        </w:rPr>
        <w:t>основе</w:t>
      </w:r>
      <w:r>
        <w:rPr>
          <w:spacing w:val="-14"/>
        </w:rPr>
        <w:t xml:space="preserve"> </w:t>
      </w:r>
      <w:r>
        <w:t>предложенного</w:t>
      </w:r>
      <w:r>
        <w:rPr>
          <w:spacing w:val="-9"/>
        </w:rPr>
        <w:t xml:space="preserve"> </w:t>
      </w:r>
      <w:r>
        <w:t>алгоритма;</w:t>
      </w:r>
    </w:p>
    <w:p w14:paraId="2CA14A68" w14:textId="77777777" w:rsidR="00703261" w:rsidRDefault="00093076">
      <w:pPr>
        <w:pStyle w:val="a3"/>
        <w:tabs>
          <w:tab w:val="left" w:pos="2801"/>
          <w:tab w:val="left" w:pos="5743"/>
          <w:tab w:val="left" w:pos="6740"/>
          <w:tab w:val="left" w:pos="7297"/>
          <w:tab w:val="left" w:pos="8858"/>
        </w:tabs>
        <w:spacing w:before="1"/>
        <w:ind w:left="324" w:right="853" w:firstLine="566"/>
        <w:jc w:val="left"/>
      </w:pPr>
      <w:r>
        <w:t>устанавливать</w:t>
      </w:r>
      <w:r>
        <w:tab/>
        <w:t>причинно-следственные</w:t>
      </w:r>
      <w:r>
        <w:tab/>
        <w:t>связи</w:t>
      </w:r>
      <w:r>
        <w:tab/>
        <w:t>в</w:t>
      </w:r>
      <w:r>
        <w:tab/>
        <w:t>ситуациях,</w:t>
      </w:r>
      <w:r>
        <w:tab/>
        <w:t>поддающихся</w:t>
      </w:r>
      <w:r>
        <w:rPr>
          <w:spacing w:val="-57"/>
        </w:rPr>
        <w:t xml:space="preserve"> </w:t>
      </w:r>
      <w:r>
        <w:t>непосредственному</w:t>
      </w:r>
      <w:r>
        <w:rPr>
          <w:spacing w:val="-6"/>
        </w:rPr>
        <w:t xml:space="preserve"> </w:t>
      </w:r>
      <w:r>
        <w:t>наблюдению</w:t>
      </w:r>
      <w:r>
        <w:rPr>
          <w:spacing w:val="-3"/>
        </w:rPr>
        <w:t xml:space="preserve"> </w:t>
      </w:r>
      <w:r>
        <w:t>или</w:t>
      </w:r>
      <w:r>
        <w:rPr>
          <w:spacing w:val="-2"/>
        </w:rPr>
        <w:t xml:space="preserve"> </w:t>
      </w:r>
      <w:r>
        <w:t>знакомых</w:t>
      </w:r>
      <w:r>
        <w:rPr>
          <w:spacing w:val="1"/>
        </w:rPr>
        <w:t xml:space="preserve"> </w:t>
      </w:r>
      <w:r>
        <w:t>по опыту,</w:t>
      </w:r>
      <w:r>
        <w:rPr>
          <w:spacing w:val="-1"/>
        </w:rPr>
        <w:t xml:space="preserve"> </w:t>
      </w:r>
      <w:r>
        <w:t>делать выводы;</w:t>
      </w:r>
    </w:p>
    <w:p w14:paraId="42B047F4" w14:textId="77777777" w:rsidR="00703261" w:rsidRDefault="00093076" w:rsidP="000E4AF0">
      <w:pPr>
        <w:pStyle w:val="a4"/>
        <w:numPr>
          <w:ilvl w:val="0"/>
          <w:numId w:val="74"/>
        </w:numPr>
        <w:tabs>
          <w:tab w:val="left" w:pos="1146"/>
        </w:tabs>
        <w:ind w:hanging="256"/>
        <w:rPr>
          <w:i/>
          <w:sz w:val="24"/>
        </w:rPr>
      </w:pPr>
      <w:r>
        <w:rPr>
          <w:i/>
          <w:spacing w:val="-1"/>
          <w:sz w:val="24"/>
        </w:rPr>
        <w:t>базовые</w:t>
      </w:r>
      <w:r>
        <w:rPr>
          <w:i/>
          <w:spacing w:val="-14"/>
          <w:sz w:val="24"/>
        </w:rPr>
        <w:t xml:space="preserve"> </w:t>
      </w:r>
      <w:r>
        <w:rPr>
          <w:i/>
          <w:spacing w:val="-1"/>
          <w:sz w:val="24"/>
        </w:rPr>
        <w:t>исследовательские</w:t>
      </w:r>
      <w:r>
        <w:rPr>
          <w:i/>
          <w:spacing w:val="-10"/>
          <w:sz w:val="24"/>
        </w:rPr>
        <w:t xml:space="preserve"> </w:t>
      </w:r>
      <w:r>
        <w:rPr>
          <w:i/>
          <w:sz w:val="24"/>
        </w:rPr>
        <w:t>действия:</w:t>
      </w:r>
    </w:p>
    <w:p w14:paraId="7FC5431D" w14:textId="77777777" w:rsidR="00703261" w:rsidRDefault="00093076">
      <w:pPr>
        <w:pStyle w:val="a3"/>
        <w:ind w:left="324" w:right="960" w:firstLine="566"/>
        <w:jc w:val="left"/>
      </w:pPr>
      <w:r>
        <w:t>определять</w:t>
      </w:r>
      <w:r>
        <w:rPr>
          <w:spacing w:val="43"/>
        </w:rPr>
        <w:t xml:space="preserve"> </w:t>
      </w:r>
      <w:r>
        <w:t>разрыв</w:t>
      </w:r>
      <w:r>
        <w:rPr>
          <w:spacing w:val="42"/>
        </w:rPr>
        <w:t xml:space="preserve"> </w:t>
      </w:r>
      <w:r>
        <w:t>между</w:t>
      </w:r>
      <w:r>
        <w:rPr>
          <w:spacing w:val="13"/>
        </w:rPr>
        <w:t xml:space="preserve"> </w:t>
      </w:r>
      <w:r>
        <w:t>реальным</w:t>
      </w:r>
      <w:r>
        <w:rPr>
          <w:spacing w:val="100"/>
        </w:rPr>
        <w:t xml:space="preserve"> </w:t>
      </w:r>
      <w:r>
        <w:t>и</w:t>
      </w:r>
      <w:r>
        <w:rPr>
          <w:spacing w:val="102"/>
        </w:rPr>
        <w:t xml:space="preserve"> </w:t>
      </w:r>
      <w:r>
        <w:t>желательным</w:t>
      </w:r>
      <w:r>
        <w:rPr>
          <w:spacing w:val="102"/>
        </w:rPr>
        <w:t xml:space="preserve"> </w:t>
      </w:r>
      <w:r>
        <w:t>состоянием</w:t>
      </w:r>
      <w:r>
        <w:rPr>
          <w:spacing w:val="80"/>
        </w:rPr>
        <w:t xml:space="preserve"> </w:t>
      </w:r>
      <w:r>
        <w:t>объекта</w:t>
      </w:r>
      <w:r>
        <w:rPr>
          <w:spacing w:val="102"/>
        </w:rPr>
        <w:t xml:space="preserve"> </w:t>
      </w:r>
      <w:r>
        <w:t>(ситуации)</w:t>
      </w:r>
      <w:r>
        <w:rPr>
          <w:spacing w:val="-57"/>
        </w:rPr>
        <w:t xml:space="preserve"> </w:t>
      </w:r>
      <w:r>
        <w:t>на</w:t>
      </w:r>
      <w:r>
        <w:rPr>
          <w:spacing w:val="-2"/>
        </w:rPr>
        <w:t xml:space="preserve"> </w:t>
      </w:r>
      <w:r>
        <w:t>основе</w:t>
      </w:r>
      <w:r>
        <w:rPr>
          <w:spacing w:val="-2"/>
        </w:rPr>
        <w:t xml:space="preserve"> </w:t>
      </w:r>
      <w:r>
        <w:t>предложенных</w:t>
      </w:r>
      <w:r>
        <w:rPr>
          <w:spacing w:val="1"/>
        </w:rPr>
        <w:t xml:space="preserve"> </w:t>
      </w:r>
      <w:r>
        <w:t>педагогическим</w:t>
      </w:r>
      <w:r>
        <w:rPr>
          <w:spacing w:val="-1"/>
        </w:rPr>
        <w:t xml:space="preserve"> </w:t>
      </w:r>
      <w:r>
        <w:t>работником</w:t>
      </w:r>
      <w:r>
        <w:rPr>
          <w:spacing w:val="-2"/>
        </w:rPr>
        <w:t xml:space="preserve"> </w:t>
      </w:r>
      <w:r>
        <w:t>вопросов;</w:t>
      </w:r>
    </w:p>
    <w:p w14:paraId="4DACA9D1" w14:textId="77777777" w:rsidR="00703261" w:rsidRDefault="00093076">
      <w:pPr>
        <w:pStyle w:val="a3"/>
        <w:spacing w:before="1"/>
        <w:ind w:left="324" w:right="730" w:firstLine="566"/>
        <w:jc w:val="left"/>
      </w:pPr>
      <w:r>
        <w:t>с</w:t>
      </w:r>
      <w:r>
        <w:rPr>
          <w:spacing w:val="29"/>
        </w:rPr>
        <w:t xml:space="preserve"> </w:t>
      </w:r>
      <w:r>
        <w:t>помощью</w:t>
      </w:r>
      <w:r>
        <w:rPr>
          <w:spacing w:val="28"/>
        </w:rPr>
        <w:t xml:space="preserve"> </w:t>
      </w:r>
      <w:r>
        <w:t>педагогического</w:t>
      </w:r>
      <w:r>
        <w:rPr>
          <w:spacing w:val="29"/>
        </w:rPr>
        <w:t xml:space="preserve"> </w:t>
      </w:r>
      <w:r>
        <w:t>работника</w:t>
      </w:r>
      <w:r>
        <w:rPr>
          <w:spacing w:val="27"/>
        </w:rPr>
        <w:t xml:space="preserve"> </w:t>
      </w:r>
      <w:r>
        <w:t>формулировать</w:t>
      </w:r>
      <w:r>
        <w:rPr>
          <w:spacing w:val="30"/>
        </w:rPr>
        <w:t xml:space="preserve"> </w:t>
      </w:r>
      <w:r>
        <w:t>цель,</w:t>
      </w:r>
      <w:r>
        <w:rPr>
          <w:spacing w:val="29"/>
        </w:rPr>
        <w:t xml:space="preserve"> </w:t>
      </w:r>
      <w:r>
        <w:t>планировать</w:t>
      </w:r>
      <w:r>
        <w:rPr>
          <w:spacing w:val="28"/>
        </w:rPr>
        <w:t xml:space="preserve"> </w:t>
      </w:r>
      <w:r>
        <w:t>изменения</w:t>
      </w:r>
      <w:r>
        <w:rPr>
          <w:spacing w:val="-57"/>
        </w:rPr>
        <w:t xml:space="preserve"> </w:t>
      </w:r>
      <w:r>
        <w:t>объекта,</w:t>
      </w:r>
      <w:r>
        <w:rPr>
          <w:spacing w:val="-1"/>
        </w:rPr>
        <w:t xml:space="preserve"> </w:t>
      </w:r>
      <w:r>
        <w:t>ситуации;</w:t>
      </w:r>
    </w:p>
    <w:p w14:paraId="73FBA18C" w14:textId="77777777" w:rsidR="00703261" w:rsidRDefault="00093076">
      <w:pPr>
        <w:pStyle w:val="a3"/>
        <w:ind w:left="324" w:right="730" w:firstLine="566"/>
        <w:jc w:val="left"/>
      </w:pPr>
      <w:r>
        <w:t>сравнивать</w:t>
      </w:r>
      <w:r>
        <w:rPr>
          <w:spacing w:val="9"/>
        </w:rPr>
        <w:t xml:space="preserve"> </w:t>
      </w:r>
      <w:r>
        <w:t>несколько</w:t>
      </w:r>
      <w:r>
        <w:rPr>
          <w:spacing w:val="6"/>
        </w:rPr>
        <w:t xml:space="preserve"> </w:t>
      </w:r>
      <w:r>
        <w:t>вариантов</w:t>
      </w:r>
      <w:r>
        <w:rPr>
          <w:spacing w:val="8"/>
        </w:rPr>
        <w:t xml:space="preserve"> </w:t>
      </w:r>
      <w:r>
        <w:t>решения</w:t>
      </w:r>
      <w:r>
        <w:rPr>
          <w:spacing w:val="8"/>
        </w:rPr>
        <w:t xml:space="preserve"> </w:t>
      </w:r>
      <w:r>
        <w:t>задачи,</w:t>
      </w:r>
      <w:r>
        <w:rPr>
          <w:spacing w:val="8"/>
        </w:rPr>
        <w:t xml:space="preserve"> </w:t>
      </w:r>
      <w:r>
        <w:t>выбирать</w:t>
      </w:r>
      <w:r>
        <w:rPr>
          <w:spacing w:val="9"/>
        </w:rPr>
        <w:t xml:space="preserve"> </w:t>
      </w:r>
      <w:r>
        <w:t>наиболее</w:t>
      </w:r>
      <w:r>
        <w:rPr>
          <w:spacing w:val="7"/>
        </w:rPr>
        <w:t xml:space="preserve"> </w:t>
      </w:r>
      <w:r>
        <w:t>подходящий</w:t>
      </w:r>
      <w:r>
        <w:rPr>
          <w:spacing w:val="9"/>
        </w:rPr>
        <w:t xml:space="preserve"> </w:t>
      </w:r>
      <w:r>
        <w:t>(на</w:t>
      </w:r>
      <w:r>
        <w:rPr>
          <w:spacing w:val="-57"/>
        </w:rPr>
        <w:t xml:space="preserve"> </w:t>
      </w:r>
      <w:r>
        <w:t>основе</w:t>
      </w:r>
      <w:r>
        <w:rPr>
          <w:spacing w:val="-3"/>
        </w:rPr>
        <w:t xml:space="preserve"> </w:t>
      </w:r>
      <w:r>
        <w:t>предложенных</w:t>
      </w:r>
      <w:r>
        <w:rPr>
          <w:spacing w:val="-1"/>
        </w:rPr>
        <w:t xml:space="preserve"> </w:t>
      </w:r>
      <w:r>
        <w:t>критериев);</w:t>
      </w:r>
    </w:p>
    <w:p w14:paraId="177163E9" w14:textId="77777777" w:rsidR="00703261" w:rsidRDefault="00093076">
      <w:pPr>
        <w:pStyle w:val="a3"/>
        <w:ind w:left="324" w:right="839" w:firstLine="566"/>
      </w:pPr>
      <w:r>
        <w:t>проводить</w:t>
      </w:r>
      <w:r>
        <w:rPr>
          <w:spacing w:val="61"/>
        </w:rPr>
        <w:t xml:space="preserve"> </w:t>
      </w:r>
      <w:r>
        <w:t>по</w:t>
      </w:r>
      <w:r>
        <w:rPr>
          <w:spacing w:val="61"/>
        </w:rPr>
        <w:t xml:space="preserve"> </w:t>
      </w:r>
      <w:r>
        <w:t xml:space="preserve">предложенному  </w:t>
      </w:r>
      <w:r>
        <w:rPr>
          <w:spacing w:val="1"/>
        </w:rPr>
        <w:t xml:space="preserve"> </w:t>
      </w:r>
      <w:r>
        <w:t xml:space="preserve">плану  </w:t>
      </w:r>
      <w:r>
        <w:rPr>
          <w:spacing w:val="1"/>
        </w:rPr>
        <w:t xml:space="preserve"> </w:t>
      </w:r>
      <w:r>
        <w:t xml:space="preserve">опыт,  </w:t>
      </w:r>
      <w:r>
        <w:rPr>
          <w:spacing w:val="1"/>
        </w:rPr>
        <w:t xml:space="preserve"> </w:t>
      </w:r>
      <w:r>
        <w:t xml:space="preserve">несложное  </w:t>
      </w:r>
      <w:r>
        <w:rPr>
          <w:spacing w:val="1"/>
        </w:rPr>
        <w:t xml:space="preserve"> </w:t>
      </w:r>
      <w:r>
        <w:t xml:space="preserve">исследование  </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1"/>
        </w:rPr>
        <w:t xml:space="preserve"> </w:t>
      </w:r>
      <w:r>
        <w:t>объектами</w:t>
      </w:r>
      <w:r>
        <w:rPr>
          <w:spacing w:val="1"/>
        </w:rPr>
        <w:t xml:space="preserve"> </w:t>
      </w:r>
      <w:r>
        <w:t>(часть</w:t>
      </w:r>
      <w:r>
        <w:rPr>
          <w:spacing w:val="1"/>
        </w:rPr>
        <w:t xml:space="preserve"> </w:t>
      </w:r>
      <w:r>
        <w:t>-</w:t>
      </w:r>
      <w:r>
        <w:rPr>
          <w:spacing w:val="60"/>
        </w:rPr>
        <w:t xml:space="preserve"> </w:t>
      </w:r>
      <w:r>
        <w:t>целое,</w:t>
      </w:r>
      <w:r>
        <w:rPr>
          <w:spacing w:val="1"/>
        </w:rPr>
        <w:t xml:space="preserve"> </w:t>
      </w:r>
      <w:r>
        <w:t>причина</w:t>
      </w:r>
      <w:r>
        <w:rPr>
          <w:spacing w:val="-1"/>
        </w:rPr>
        <w:t xml:space="preserve"> </w:t>
      </w:r>
      <w:r>
        <w:t>-</w:t>
      </w:r>
      <w:r>
        <w:rPr>
          <w:spacing w:val="-1"/>
        </w:rPr>
        <w:t xml:space="preserve"> </w:t>
      </w:r>
      <w:r>
        <w:t>следствие);</w:t>
      </w:r>
    </w:p>
    <w:p w14:paraId="7412926C" w14:textId="77777777" w:rsidR="00703261" w:rsidRDefault="00093076">
      <w:pPr>
        <w:pStyle w:val="a3"/>
        <w:ind w:left="2683" w:right="844" w:hanging="1793"/>
      </w:pPr>
      <w:r>
        <w:t xml:space="preserve">формулировать  </w:t>
      </w:r>
      <w:r>
        <w:rPr>
          <w:spacing w:val="1"/>
        </w:rPr>
        <w:t xml:space="preserve"> </w:t>
      </w:r>
      <w:r>
        <w:t xml:space="preserve">выводы  </w:t>
      </w:r>
      <w:r>
        <w:rPr>
          <w:spacing w:val="1"/>
        </w:rPr>
        <w:t xml:space="preserve"> </w:t>
      </w:r>
      <w:r>
        <w:t xml:space="preserve">и  </w:t>
      </w:r>
      <w:r>
        <w:rPr>
          <w:spacing w:val="1"/>
        </w:rPr>
        <w:t xml:space="preserve"> </w:t>
      </w:r>
      <w:r>
        <w:t xml:space="preserve">подкреплять  </w:t>
      </w:r>
      <w:r>
        <w:rPr>
          <w:spacing w:val="1"/>
        </w:rPr>
        <w:t xml:space="preserve"> </w:t>
      </w:r>
      <w:r>
        <w:t xml:space="preserve">их   </w:t>
      </w:r>
      <w:r>
        <w:rPr>
          <w:spacing w:val="1"/>
        </w:rPr>
        <w:t xml:space="preserve"> </w:t>
      </w:r>
      <w:r>
        <w:t xml:space="preserve">доказательствами   </w:t>
      </w:r>
      <w:r>
        <w:rPr>
          <w:spacing w:val="1"/>
        </w:rPr>
        <w:t xml:space="preserve"> </w:t>
      </w:r>
      <w:r>
        <w:t xml:space="preserve">на   </w:t>
      </w:r>
      <w:r>
        <w:rPr>
          <w:spacing w:val="1"/>
        </w:rPr>
        <w:t xml:space="preserve"> </w:t>
      </w:r>
      <w:r>
        <w:t>основе</w:t>
      </w:r>
      <w:r>
        <w:rPr>
          <w:spacing w:val="1"/>
        </w:rPr>
        <w:t xml:space="preserve"> </w:t>
      </w:r>
      <w:r>
        <w:t>результатов</w:t>
      </w:r>
      <w:r>
        <w:rPr>
          <w:spacing w:val="14"/>
        </w:rPr>
        <w:t xml:space="preserve"> </w:t>
      </w:r>
      <w:r>
        <w:t>проведенного</w:t>
      </w:r>
      <w:r>
        <w:rPr>
          <w:spacing w:val="21"/>
        </w:rPr>
        <w:t xml:space="preserve"> </w:t>
      </w:r>
      <w:r>
        <w:t>наблюдения</w:t>
      </w:r>
      <w:r>
        <w:rPr>
          <w:spacing w:val="24"/>
        </w:rPr>
        <w:t xml:space="preserve"> </w:t>
      </w:r>
      <w:r>
        <w:t>(опыта,</w:t>
      </w:r>
      <w:r>
        <w:rPr>
          <w:spacing w:val="25"/>
        </w:rPr>
        <w:t xml:space="preserve"> </w:t>
      </w:r>
      <w:r>
        <w:t>измерения,</w:t>
      </w:r>
    </w:p>
    <w:p w14:paraId="07881C98" w14:textId="77777777" w:rsidR="00703261" w:rsidRDefault="00093076">
      <w:pPr>
        <w:pStyle w:val="a3"/>
        <w:ind w:left="324"/>
      </w:pPr>
      <w:r>
        <w:rPr>
          <w:spacing w:val="-1"/>
        </w:rPr>
        <w:t>классификации,</w:t>
      </w:r>
      <w:r>
        <w:rPr>
          <w:spacing w:val="-14"/>
        </w:rPr>
        <w:t xml:space="preserve"> </w:t>
      </w:r>
      <w:r>
        <w:t>сравнения,</w:t>
      </w:r>
      <w:r>
        <w:rPr>
          <w:spacing w:val="-13"/>
        </w:rPr>
        <w:t xml:space="preserve"> </w:t>
      </w:r>
      <w:r>
        <w:t>исследования);</w:t>
      </w:r>
    </w:p>
    <w:p w14:paraId="0BBDA14E" w14:textId="77777777" w:rsidR="00703261" w:rsidRDefault="00093076">
      <w:pPr>
        <w:pStyle w:val="a3"/>
        <w:ind w:left="324" w:right="839" w:firstLine="566"/>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61"/>
        </w:rPr>
        <w:t xml:space="preserve"> </w:t>
      </w:r>
      <w:r>
        <w:t>и</w:t>
      </w:r>
      <w:r>
        <w:rPr>
          <w:spacing w:val="61"/>
        </w:rPr>
        <w:t xml:space="preserve"> </w:t>
      </w:r>
      <w:r>
        <w:t>их</w:t>
      </w:r>
      <w:r>
        <w:rPr>
          <w:spacing w:val="61"/>
        </w:rPr>
        <w:t xml:space="preserve"> </w:t>
      </w:r>
      <w:r>
        <w:t>последствия</w:t>
      </w:r>
      <w:r>
        <w:rPr>
          <w:spacing w:val="61"/>
        </w:rPr>
        <w:t xml:space="preserve"> </w:t>
      </w:r>
      <w:r>
        <w:t>в</w:t>
      </w:r>
      <w:r>
        <w:rPr>
          <w:spacing w:val="1"/>
        </w:rPr>
        <w:t xml:space="preserve"> </w:t>
      </w:r>
      <w:r>
        <w:t>аналогичных</w:t>
      </w:r>
      <w:r>
        <w:rPr>
          <w:spacing w:val="-2"/>
        </w:rPr>
        <w:t xml:space="preserve"> </w:t>
      </w:r>
      <w:r>
        <w:t>или</w:t>
      </w:r>
      <w:r>
        <w:rPr>
          <w:spacing w:val="1"/>
        </w:rPr>
        <w:t xml:space="preserve"> </w:t>
      </w:r>
      <w:r>
        <w:t>сходных</w:t>
      </w:r>
      <w:r>
        <w:rPr>
          <w:spacing w:val="1"/>
        </w:rPr>
        <w:t xml:space="preserve"> </w:t>
      </w:r>
      <w:r>
        <w:t>ситуациях;</w:t>
      </w:r>
    </w:p>
    <w:p w14:paraId="04E1D5A7" w14:textId="77777777" w:rsidR="00703261" w:rsidRDefault="00093076" w:rsidP="000E4AF0">
      <w:pPr>
        <w:pStyle w:val="a4"/>
        <w:numPr>
          <w:ilvl w:val="0"/>
          <w:numId w:val="74"/>
        </w:numPr>
        <w:tabs>
          <w:tab w:val="left" w:pos="1143"/>
        </w:tabs>
        <w:spacing w:before="2" w:line="275" w:lineRule="exact"/>
        <w:ind w:left="1142" w:hanging="253"/>
        <w:jc w:val="both"/>
        <w:rPr>
          <w:i/>
          <w:sz w:val="24"/>
        </w:rPr>
      </w:pPr>
      <w:r>
        <w:rPr>
          <w:i/>
          <w:sz w:val="24"/>
        </w:rPr>
        <w:t>работа</w:t>
      </w:r>
      <w:r>
        <w:rPr>
          <w:i/>
          <w:spacing w:val="-10"/>
          <w:sz w:val="24"/>
        </w:rPr>
        <w:t xml:space="preserve"> </w:t>
      </w:r>
      <w:r>
        <w:rPr>
          <w:i/>
          <w:sz w:val="24"/>
        </w:rPr>
        <w:t>с</w:t>
      </w:r>
      <w:r>
        <w:rPr>
          <w:i/>
          <w:spacing w:val="-11"/>
          <w:sz w:val="24"/>
        </w:rPr>
        <w:t xml:space="preserve"> </w:t>
      </w:r>
      <w:r>
        <w:rPr>
          <w:i/>
          <w:sz w:val="24"/>
        </w:rPr>
        <w:t>информацией:</w:t>
      </w:r>
    </w:p>
    <w:p w14:paraId="66CE1080" w14:textId="77777777" w:rsidR="00703261" w:rsidRDefault="00093076">
      <w:pPr>
        <w:pStyle w:val="a3"/>
        <w:spacing w:line="274" w:lineRule="exact"/>
        <w:ind w:left="890"/>
      </w:pPr>
      <w:r>
        <w:rPr>
          <w:spacing w:val="-2"/>
        </w:rPr>
        <w:t>выбирать</w:t>
      </w:r>
      <w:r>
        <w:rPr>
          <w:spacing w:val="-14"/>
        </w:rPr>
        <w:t xml:space="preserve"> </w:t>
      </w:r>
      <w:r>
        <w:rPr>
          <w:spacing w:val="-1"/>
        </w:rPr>
        <w:t>источник</w:t>
      </w:r>
      <w:r>
        <w:rPr>
          <w:spacing w:val="-9"/>
        </w:rPr>
        <w:t xml:space="preserve"> </w:t>
      </w:r>
      <w:r>
        <w:rPr>
          <w:spacing w:val="-1"/>
        </w:rPr>
        <w:t>получения</w:t>
      </w:r>
      <w:r>
        <w:rPr>
          <w:spacing w:val="-8"/>
        </w:rPr>
        <w:t xml:space="preserve"> </w:t>
      </w:r>
      <w:r>
        <w:rPr>
          <w:spacing w:val="-1"/>
        </w:rPr>
        <w:t>информации;</w:t>
      </w:r>
    </w:p>
    <w:p w14:paraId="0A5BFE7B" w14:textId="77777777" w:rsidR="00703261" w:rsidRDefault="00093076">
      <w:pPr>
        <w:pStyle w:val="a3"/>
        <w:ind w:left="324" w:right="856" w:firstLine="566"/>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14:paraId="063E7174" w14:textId="77777777" w:rsidR="00703261" w:rsidRDefault="00093076">
      <w:pPr>
        <w:pStyle w:val="a3"/>
        <w:spacing w:before="4" w:line="237" w:lineRule="auto"/>
        <w:ind w:left="324" w:right="849" w:firstLine="566"/>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 педагогическим</w:t>
      </w:r>
      <w:r>
        <w:rPr>
          <w:spacing w:val="-2"/>
        </w:rPr>
        <w:t xml:space="preserve"> </w:t>
      </w:r>
      <w:r>
        <w:t>работником</w:t>
      </w:r>
      <w:r>
        <w:rPr>
          <w:spacing w:val="-1"/>
        </w:rPr>
        <w:t xml:space="preserve"> </w:t>
      </w:r>
      <w:r>
        <w:t>способа</w:t>
      </w:r>
      <w:r>
        <w:rPr>
          <w:spacing w:val="-2"/>
        </w:rPr>
        <w:t xml:space="preserve"> </w:t>
      </w:r>
      <w:r>
        <w:t>ее</w:t>
      </w:r>
      <w:r>
        <w:rPr>
          <w:spacing w:val="-1"/>
        </w:rPr>
        <w:t xml:space="preserve"> </w:t>
      </w:r>
      <w:r>
        <w:t>проверки;</w:t>
      </w:r>
    </w:p>
    <w:p w14:paraId="24932E88" w14:textId="77777777" w:rsidR="00703261" w:rsidRDefault="00093076">
      <w:pPr>
        <w:pStyle w:val="a3"/>
        <w:spacing w:before="1"/>
        <w:ind w:left="324" w:right="862" w:firstLine="566"/>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w:t>
      </w:r>
      <w:r>
        <w:rPr>
          <w:spacing w:val="1"/>
        </w:rPr>
        <w:t xml:space="preserve"> </w:t>
      </w:r>
      <w:r>
        <w:t>обучающихся) правила 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3"/>
        </w:rPr>
        <w:t xml:space="preserve"> </w:t>
      </w:r>
      <w:r>
        <w:t>в</w:t>
      </w:r>
      <w:r>
        <w:rPr>
          <w:spacing w:val="-1"/>
        </w:rPr>
        <w:t xml:space="preserve"> </w:t>
      </w:r>
      <w:r>
        <w:t>сети Интернет;</w:t>
      </w:r>
    </w:p>
    <w:p w14:paraId="3D6CE482" w14:textId="77777777" w:rsidR="00703261" w:rsidRDefault="00093076">
      <w:pPr>
        <w:pStyle w:val="a3"/>
        <w:spacing w:before="2"/>
        <w:ind w:left="890"/>
      </w:pPr>
      <w:r>
        <w:t>анализировать</w:t>
      </w:r>
      <w:r>
        <w:rPr>
          <w:spacing w:val="7"/>
        </w:rPr>
        <w:t xml:space="preserve"> </w:t>
      </w:r>
      <w:r>
        <w:t>и</w:t>
      </w:r>
      <w:r>
        <w:rPr>
          <w:spacing w:val="69"/>
        </w:rPr>
        <w:t xml:space="preserve"> </w:t>
      </w:r>
      <w:r>
        <w:t>создавать</w:t>
      </w:r>
      <w:r>
        <w:rPr>
          <w:spacing w:val="70"/>
        </w:rPr>
        <w:t xml:space="preserve"> </w:t>
      </w:r>
      <w:r>
        <w:t>текстовую,</w:t>
      </w:r>
      <w:r>
        <w:rPr>
          <w:spacing w:val="70"/>
        </w:rPr>
        <w:t xml:space="preserve"> </w:t>
      </w:r>
      <w:r>
        <w:t>видео,</w:t>
      </w:r>
      <w:r>
        <w:rPr>
          <w:spacing w:val="69"/>
        </w:rPr>
        <w:t xml:space="preserve"> </w:t>
      </w:r>
      <w:r>
        <w:t>графическую,</w:t>
      </w:r>
      <w:r>
        <w:rPr>
          <w:spacing w:val="70"/>
        </w:rPr>
        <w:t xml:space="preserve"> </w:t>
      </w:r>
      <w:r>
        <w:t>звуковую,</w:t>
      </w:r>
      <w:r>
        <w:rPr>
          <w:spacing w:val="70"/>
        </w:rPr>
        <w:t xml:space="preserve"> </w:t>
      </w:r>
      <w:r>
        <w:t>информацию</w:t>
      </w:r>
      <w:r>
        <w:rPr>
          <w:spacing w:val="70"/>
        </w:rPr>
        <w:t xml:space="preserve"> </w:t>
      </w:r>
      <w:r>
        <w:t>в</w:t>
      </w:r>
    </w:p>
    <w:p w14:paraId="1587258C" w14:textId="77777777" w:rsidR="00703261" w:rsidRDefault="00703261">
      <w:pPr>
        <w:sectPr w:rsidR="00703261">
          <w:pgSz w:w="11930" w:h="16390"/>
          <w:pgMar w:top="960" w:right="0" w:bottom="1180" w:left="780" w:header="0" w:footer="979" w:gutter="0"/>
          <w:cols w:space="720"/>
        </w:sectPr>
      </w:pPr>
    </w:p>
    <w:p w14:paraId="7CB828EC" w14:textId="77777777" w:rsidR="00703261" w:rsidRDefault="00093076">
      <w:pPr>
        <w:pStyle w:val="a3"/>
        <w:spacing w:before="66"/>
        <w:ind w:left="324"/>
      </w:pPr>
      <w:r>
        <w:lastRenderedPageBreak/>
        <w:t>соответствии</w:t>
      </w:r>
      <w:r>
        <w:rPr>
          <w:spacing w:val="-10"/>
        </w:rPr>
        <w:t xml:space="preserve"> </w:t>
      </w:r>
      <w:r>
        <w:t>с</w:t>
      </w:r>
      <w:r>
        <w:rPr>
          <w:spacing w:val="-8"/>
        </w:rPr>
        <w:t xml:space="preserve"> </w:t>
      </w:r>
      <w:r>
        <w:t>учебной</w:t>
      </w:r>
      <w:r>
        <w:rPr>
          <w:spacing w:val="-8"/>
        </w:rPr>
        <w:t xml:space="preserve"> </w:t>
      </w:r>
      <w:r>
        <w:t>задачей;</w:t>
      </w:r>
    </w:p>
    <w:p w14:paraId="4006E75C" w14:textId="77777777" w:rsidR="00703261" w:rsidRDefault="00093076">
      <w:pPr>
        <w:pStyle w:val="a3"/>
        <w:ind w:left="890" w:right="840"/>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r>
        <w:rPr>
          <w:spacing w:val="1"/>
        </w:rPr>
        <w:t xml:space="preserve"> </w:t>
      </w:r>
      <w:r>
        <w:rPr>
          <w:u w:val="single"/>
        </w:rPr>
        <w:t>Овладение</w:t>
      </w:r>
      <w:r>
        <w:rPr>
          <w:spacing w:val="1"/>
        </w:rPr>
        <w:t xml:space="preserve"> </w:t>
      </w:r>
      <w:r>
        <w:rPr>
          <w:u w:val="single"/>
        </w:rPr>
        <w:t>универсальными</w:t>
      </w:r>
      <w:r>
        <w:rPr>
          <w:spacing w:val="2"/>
          <w:u w:val="single"/>
        </w:rPr>
        <w:t xml:space="preserve"> </w:t>
      </w:r>
      <w:r>
        <w:rPr>
          <w:u w:val="single"/>
        </w:rPr>
        <w:t>учебными коммуникативными</w:t>
      </w:r>
      <w:r>
        <w:rPr>
          <w:spacing w:val="-1"/>
          <w:u w:val="single"/>
        </w:rPr>
        <w:t xml:space="preserve"> </w:t>
      </w:r>
      <w:r>
        <w:rPr>
          <w:u w:val="single"/>
        </w:rPr>
        <w:t>действиями:</w:t>
      </w:r>
    </w:p>
    <w:p w14:paraId="63E6978D" w14:textId="77777777" w:rsidR="00703261" w:rsidRDefault="00093076" w:rsidP="000E4AF0">
      <w:pPr>
        <w:pStyle w:val="a4"/>
        <w:numPr>
          <w:ilvl w:val="0"/>
          <w:numId w:val="73"/>
        </w:numPr>
        <w:tabs>
          <w:tab w:val="left" w:pos="1143"/>
        </w:tabs>
        <w:spacing w:before="1"/>
        <w:ind w:hanging="253"/>
        <w:jc w:val="both"/>
        <w:rPr>
          <w:i/>
          <w:sz w:val="24"/>
        </w:rPr>
      </w:pPr>
      <w:r>
        <w:rPr>
          <w:i/>
          <w:sz w:val="24"/>
        </w:rPr>
        <w:t>общение:</w:t>
      </w:r>
    </w:p>
    <w:p w14:paraId="2050E1FA" w14:textId="77777777" w:rsidR="00703261" w:rsidRDefault="00093076">
      <w:pPr>
        <w:pStyle w:val="a3"/>
        <w:ind w:left="324" w:right="859" w:firstLine="566"/>
      </w:pPr>
      <w:r>
        <w:t>воспринимать и формулировать суждения, выражать эмоции в соответствии с целями и</w:t>
      </w:r>
      <w:r>
        <w:rPr>
          <w:spacing w:val="1"/>
        </w:rPr>
        <w:t xml:space="preserve"> </w:t>
      </w:r>
      <w:r>
        <w:t>условиями</w:t>
      </w:r>
      <w:r>
        <w:rPr>
          <w:spacing w:val="-1"/>
        </w:rPr>
        <w:t xml:space="preserve"> </w:t>
      </w:r>
      <w:r>
        <w:t>общения в</w:t>
      </w:r>
      <w:r>
        <w:rPr>
          <w:spacing w:val="-1"/>
        </w:rPr>
        <w:t xml:space="preserve"> </w:t>
      </w:r>
      <w:r>
        <w:t>знакомой среде;</w:t>
      </w:r>
    </w:p>
    <w:p w14:paraId="59FA00EC" w14:textId="77777777" w:rsidR="00703261" w:rsidRDefault="00093076">
      <w:pPr>
        <w:pStyle w:val="a3"/>
        <w:ind w:left="324" w:right="863" w:firstLine="566"/>
      </w:pPr>
      <w:r>
        <w:t>проявлять уважительное отношение к собеседнику, соблюдать правила ведения диалога и</w:t>
      </w:r>
      <w:r>
        <w:rPr>
          <w:spacing w:val="1"/>
        </w:rPr>
        <w:t xml:space="preserve"> </w:t>
      </w:r>
      <w:r>
        <w:t>дискуссии;</w:t>
      </w:r>
    </w:p>
    <w:p w14:paraId="6702340D" w14:textId="77777777" w:rsidR="00703261" w:rsidRDefault="00093076">
      <w:pPr>
        <w:pStyle w:val="a3"/>
        <w:ind w:left="890" w:right="850"/>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корректно</w:t>
      </w:r>
      <w:r>
        <w:rPr>
          <w:spacing w:val="1"/>
        </w:rPr>
        <w:t xml:space="preserve"> </w:t>
      </w:r>
      <w:r>
        <w:t>и</w:t>
      </w:r>
      <w:r>
        <w:rPr>
          <w:spacing w:val="-57"/>
        </w:rPr>
        <w:t xml:space="preserve"> </w:t>
      </w:r>
      <w:r>
        <w:t>аргументированно</w:t>
      </w:r>
      <w:r>
        <w:rPr>
          <w:spacing w:val="1"/>
        </w:rPr>
        <w:t xml:space="preserve"> </w:t>
      </w:r>
      <w:r>
        <w:t>высказывать</w:t>
      </w:r>
      <w:r>
        <w:rPr>
          <w:spacing w:val="1"/>
        </w:rPr>
        <w:t xml:space="preserve"> </w:t>
      </w:r>
      <w:r>
        <w:t>свое</w:t>
      </w:r>
      <w:r>
        <w:rPr>
          <w:spacing w:val="1"/>
        </w:rPr>
        <w:t xml:space="preserve"> </w:t>
      </w:r>
      <w:r>
        <w:t>мнение;</w:t>
      </w:r>
      <w:r>
        <w:rPr>
          <w:spacing w:val="1"/>
        </w:rPr>
        <w:t xml:space="preserve"> </w:t>
      </w:r>
      <w:r>
        <w:t>строить</w:t>
      </w:r>
      <w:r>
        <w:rPr>
          <w:spacing w:val="1"/>
        </w:rPr>
        <w:t xml:space="preserve"> </w:t>
      </w:r>
      <w:r>
        <w:t>речевое</w:t>
      </w:r>
      <w:r>
        <w:rPr>
          <w:spacing w:val="1"/>
        </w:rPr>
        <w:t xml:space="preserve"> </w:t>
      </w:r>
      <w:r>
        <w:t>высказывание</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2"/>
        </w:rPr>
        <w:t xml:space="preserve"> </w:t>
      </w:r>
      <w:r>
        <w:t>задачей;</w:t>
      </w:r>
    </w:p>
    <w:p w14:paraId="5A93BA27" w14:textId="77777777" w:rsidR="00703261" w:rsidRDefault="00093076">
      <w:pPr>
        <w:pStyle w:val="a3"/>
        <w:ind w:left="890" w:right="856"/>
      </w:pPr>
      <w:r>
        <w:t>создавать устные и письменные тексты (описание, рассуждение, повествование); готовить</w:t>
      </w:r>
      <w:r>
        <w:rPr>
          <w:spacing w:val="1"/>
        </w:rPr>
        <w:t xml:space="preserve"> </w:t>
      </w:r>
      <w:r>
        <w:t>небольшие</w:t>
      </w:r>
      <w:r>
        <w:rPr>
          <w:spacing w:val="-2"/>
        </w:rPr>
        <w:t xml:space="preserve"> </w:t>
      </w:r>
      <w:r>
        <w:t>публичные</w:t>
      </w:r>
      <w:r>
        <w:rPr>
          <w:spacing w:val="-1"/>
        </w:rPr>
        <w:t xml:space="preserve"> </w:t>
      </w:r>
      <w:r>
        <w:t>выступления;</w:t>
      </w:r>
    </w:p>
    <w:p w14:paraId="7059456E" w14:textId="77777777" w:rsidR="00703261" w:rsidRDefault="00093076">
      <w:pPr>
        <w:pStyle w:val="a3"/>
        <w:spacing w:before="5"/>
        <w:ind w:left="890"/>
      </w:pPr>
      <w:r>
        <w:rPr>
          <w:spacing w:val="-1"/>
        </w:rPr>
        <w:t>подбирать</w:t>
      </w:r>
      <w:r>
        <w:rPr>
          <w:spacing w:val="-14"/>
        </w:rPr>
        <w:t xml:space="preserve"> </w:t>
      </w:r>
      <w:r>
        <w:rPr>
          <w:spacing w:val="-1"/>
        </w:rPr>
        <w:t>иллюстративный</w:t>
      </w:r>
      <w:r>
        <w:rPr>
          <w:spacing w:val="-6"/>
        </w:rPr>
        <w:t xml:space="preserve"> </w:t>
      </w:r>
      <w:r>
        <w:rPr>
          <w:spacing w:val="-1"/>
        </w:rPr>
        <w:t>материал</w:t>
      </w:r>
      <w:r>
        <w:rPr>
          <w:spacing w:val="-8"/>
        </w:rPr>
        <w:t xml:space="preserve"> </w:t>
      </w:r>
      <w:r>
        <w:rPr>
          <w:spacing w:val="-1"/>
        </w:rPr>
        <w:t>(рисунки,</w:t>
      </w:r>
      <w:r>
        <w:rPr>
          <w:spacing w:val="-6"/>
        </w:rPr>
        <w:t xml:space="preserve"> </w:t>
      </w:r>
      <w:r>
        <w:t>фото,</w:t>
      </w:r>
      <w:r>
        <w:rPr>
          <w:spacing w:val="-8"/>
        </w:rPr>
        <w:t xml:space="preserve"> </w:t>
      </w:r>
      <w:r>
        <w:t>плакаты)</w:t>
      </w:r>
      <w:r>
        <w:rPr>
          <w:spacing w:val="-11"/>
        </w:rPr>
        <w:t xml:space="preserve"> </w:t>
      </w:r>
      <w:r>
        <w:t>к</w:t>
      </w:r>
      <w:r>
        <w:rPr>
          <w:spacing w:val="-8"/>
        </w:rPr>
        <w:t xml:space="preserve"> </w:t>
      </w:r>
      <w:r>
        <w:t>тексту</w:t>
      </w:r>
      <w:r>
        <w:rPr>
          <w:spacing w:val="-12"/>
        </w:rPr>
        <w:t xml:space="preserve"> </w:t>
      </w:r>
      <w:r>
        <w:t>выступления;</w:t>
      </w:r>
    </w:p>
    <w:p w14:paraId="2BC96FF1" w14:textId="77777777" w:rsidR="00703261" w:rsidRDefault="00093076" w:rsidP="000E4AF0">
      <w:pPr>
        <w:pStyle w:val="a4"/>
        <w:numPr>
          <w:ilvl w:val="0"/>
          <w:numId w:val="73"/>
        </w:numPr>
        <w:tabs>
          <w:tab w:val="left" w:pos="1146"/>
        </w:tabs>
        <w:spacing w:line="274" w:lineRule="exact"/>
        <w:ind w:left="1145" w:hanging="256"/>
        <w:jc w:val="both"/>
        <w:rPr>
          <w:i/>
          <w:sz w:val="24"/>
        </w:rPr>
      </w:pPr>
      <w:r>
        <w:rPr>
          <w:i/>
          <w:spacing w:val="-1"/>
          <w:sz w:val="24"/>
        </w:rPr>
        <w:t>совместная</w:t>
      </w:r>
      <w:r>
        <w:rPr>
          <w:i/>
          <w:spacing w:val="-13"/>
          <w:sz w:val="24"/>
        </w:rPr>
        <w:t xml:space="preserve"> </w:t>
      </w:r>
      <w:r>
        <w:rPr>
          <w:i/>
          <w:spacing w:val="-1"/>
          <w:sz w:val="24"/>
        </w:rPr>
        <w:t>деятельность:</w:t>
      </w:r>
    </w:p>
    <w:p w14:paraId="69D84870" w14:textId="77777777" w:rsidR="00703261" w:rsidRDefault="00093076">
      <w:pPr>
        <w:pStyle w:val="a3"/>
        <w:ind w:left="324" w:right="857" w:firstLine="566"/>
      </w:pPr>
      <w:r>
        <w:t>формулировать краткосрочные и долгосрочные цели (индивидуальные с учетом участия в</w:t>
      </w:r>
      <w:r>
        <w:rPr>
          <w:spacing w:val="1"/>
        </w:rPr>
        <w:t xml:space="preserve"> </w:t>
      </w:r>
      <w:r>
        <w:t>коллективных задачах) в стандартной (типовой) ситуации на основе предложенного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295FF35D" w14:textId="77777777" w:rsidR="00703261" w:rsidRDefault="00093076">
      <w:pPr>
        <w:pStyle w:val="a3"/>
        <w:ind w:left="324" w:right="860" w:firstLine="56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 распределять роли, договариваться, обсуждать процесс и результат совместной</w:t>
      </w:r>
      <w:r>
        <w:rPr>
          <w:spacing w:val="1"/>
        </w:rPr>
        <w:t xml:space="preserve"> </w:t>
      </w:r>
      <w:r>
        <w:t>работы;</w:t>
      </w:r>
    </w:p>
    <w:p w14:paraId="6108083B" w14:textId="77777777" w:rsidR="00703261" w:rsidRDefault="00093076">
      <w:pPr>
        <w:pStyle w:val="a3"/>
        <w:ind w:left="890" w:right="730"/>
        <w:jc w:val="left"/>
      </w:pPr>
      <w:r>
        <w:t>проявлять</w:t>
      </w:r>
      <w:r>
        <w:rPr>
          <w:spacing w:val="17"/>
        </w:rPr>
        <w:t xml:space="preserve"> </w:t>
      </w:r>
      <w:r>
        <w:t>готовность</w:t>
      </w:r>
      <w:r>
        <w:rPr>
          <w:spacing w:val="18"/>
        </w:rPr>
        <w:t xml:space="preserve"> </w:t>
      </w:r>
      <w:r>
        <w:t>руководить,</w:t>
      </w:r>
      <w:r>
        <w:rPr>
          <w:spacing w:val="17"/>
        </w:rPr>
        <w:t xml:space="preserve"> </w:t>
      </w:r>
      <w:r>
        <w:t>выполнять</w:t>
      </w:r>
      <w:r>
        <w:rPr>
          <w:spacing w:val="18"/>
        </w:rPr>
        <w:t xml:space="preserve"> </w:t>
      </w:r>
      <w:r>
        <w:t>поручения,</w:t>
      </w:r>
      <w:r>
        <w:rPr>
          <w:spacing w:val="17"/>
        </w:rPr>
        <w:t xml:space="preserve"> </w:t>
      </w:r>
      <w:r>
        <w:t>подчиняться;</w:t>
      </w:r>
      <w:r>
        <w:rPr>
          <w:spacing w:val="18"/>
        </w:rPr>
        <w:t xml:space="preserve"> </w:t>
      </w:r>
      <w:r>
        <w:t>ответственно</w:t>
      </w:r>
      <w:r>
        <w:rPr>
          <w:spacing w:val="-57"/>
        </w:rPr>
        <w:t xml:space="preserve"> </w:t>
      </w:r>
      <w:r>
        <w:t>выполнять</w:t>
      </w:r>
      <w:r>
        <w:rPr>
          <w:spacing w:val="-1"/>
        </w:rPr>
        <w:t xml:space="preserve"> </w:t>
      </w:r>
      <w:r>
        <w:t>свою</w:t>
      </w:r>
      <w:r>
        <w:rPr>
          <w:spacing w:val="-1"/>
        </w:rPr>
        <w:t xml:space="preserve"> </w:t>
      </w:r>
      <w:r>
        <w:t>часть</w:t>
      </w:r>
      <w:r>
        <w:rPr>
          <w:spacing w:val="-2"/>
        </w:rPr>
        <w:t xml:space="preserve"> </w:t>
      </w:r>
      <w:r>
        <w:t>работы;</w:t>
      </w:r>
    </w:p>
    <w:p w14:paraId="0C30AA49" w14:textId="77777777" w:rsidR="00703261" w:rsidRDefault="00093076">
      <w:pPr>
        <w:pStyle w:val="a3"/>
        <w:ind w:left="890"/>
        <w:jc w:val="left"/>
      </w:pPr>
      <w:r>
        <w:t>оценивать</w:t>
      </w:r>
      <w:r>
        <w:rPr>
          <w:spacing w:val="-9"/>
        </w:rPr>
        <w:t xml:space="preserve"> </w:t>
      </w:r>
      <w:r>
        <w:t>свой</w:t>
      </w:r>
      <w:r>
        <w:rPr>
          <w:spacing w:val="-11"/>
        </w:rPr>
        <w:t xml:space="preserve"> </w:t>
      </w:r>
      <w:r>
        <w:t>вклад</w:t>
      </w:r>
      <w:r>
        <w:rPr>
          <w:spacing w:val="-10"/>
        </w:rPr>
        <w:t xml:space="preserve"> </w:t>
      </w:r>
      <w:r>
        <w:t>в</w:t>
      </w:r>
      <w:r>
        <w:rPr>
          <w:spacing w:val="-11"/>
        </w:rPr>
        <w:t xml:space="preserve"> </w:t>
      </w:r>
      <w:r>
        <w:t>общий</w:t>
      </w:r>
      <w:r>
        <w:rPr>
          <w:spacing w:val="-7"/>
        </w:rPr>
        <w:t xml:space="preserve"> </w:t>
      </w:r>
      <w:r>
        <w:t>результат;</w:t>
      </w:r>
    </w:p>
    <w:p w14:paraId="420166BF" w14:textId="77777777" w:rsidR="00703261" w:rsidRDefault="00093076">
      <w:pPr>
        <w:pStyle w:val="a3"/>
        <w:ind w:left="890" w:right="898"/>
        <w:jc w:val="left"/>
      </w:pPr>
      <w:r>
        <w:t xml:space="preserve">выполнять совместные проектные задания с опорой на предложенные образцы. </w:t>
      </w:r>
      <w:r>
        <w:rPr>
          <w:u w:val="single"/>
        </w:rPr>
        <w:t>Овладение</w:t>
      </w:r>
      <w:r>
        <w:rPr>
          <w:spacing w:val="-57"/>
        </w:rPr>
        <w:t xml:space="preserve"> </w:t>
      </w:r>
      <w:r>
        <w:rPr>
          <w:u w:val="single"/>
        </w:rPr>
        <w:t>универсальными</w:t>
      </w:r>
      <w:r>
        <w:rPr>
          <w:spacing w:val="2"/>
          <w:u w:val="single"/>
        </w:rPr>
        <w:t xml:space="preserve"> </w:t>
      </w:r>
      <w:r>
        <w:rPr>
          <w:u w:val="single"/>
        </w:rPr>
        <w:t>учебными регулятивными действиями:</w:t>
      </w:r>
    </w:p>
    <w:p w14:paraId="4ACF7804" w14:textId="77777777" w:rsidR="00703261" w:rsidRDefault="00093076" w:rsidP="000E4AF0">
      <w:pPr>
        <w:pStyle w:val="a4"/>
        <w:numPr>
          <w:ilvl w:val="0"/>
          <w:numId w:val="72"/>
        </w:numPr>
        <w:tabs>
          <w:tab w:val="left" w:pos="1146"/>
        </w:tabs>
        <w:ind w:hanging="256"/>
        <w:rPr>
          <w:i/>
          <w:sz w:val="24"/>
        </w:rPr>
      </w:pPr>
      <w:r>
        <w:rPr>
          <w:i/>
          <w:sz w:val="24"/>
        </w:rPr>
        <w:t>самоорганизация:</w:t>
      </w:r>
    </w:p>
    <w:p w14:paraId="143C0800" w14:textId="77777777" w:rsidR="00703261" w:rsidRDefault="00093076">
      <w:pPr>
        <w:pStyle w:val="a3"/>
        <w:ind w:left="324" w:firstLine="566"/>
        <w:jc w:val="left"/>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4"/>
        </w:rPr>
        <w:t xml:space="preserve"> </w:t>
      </w:r>
      <w:r>
        <w:t>учебной</w:t>
      </w:r>
      <w:r>
        <w:rPr>
          <w:spacing w:val="2"/>
        </w:rPr>
        <w:t xml:space="preserve"> </w:t>
      </w:r>
      <w:r>
        <w:t>задачи</w:t>
      </w:r>
      <w:r>
        <w:rPr>
          <w:spacing w:val="2"/>
        </w:rPr>
        <w:t xml:space="preserve"> </w:t>
      </w:r>
      <w:r>
        <w:t>для</w:t>
      </w:r>
      <w:r>
        <w:rPr>
          <w:spacing w:val="2"/>
        </w:rPr>
        <w:t xml:space="preserve"> </w:t>
      </w:r>
      <w:r>
        <w:t>получения</w:t>
      </w:r>
      <w:r>
        <w:rPr>
          <w:spacing w:val="1"/>
        </w:rPr>
        <w:t xml:space="preserve"> </w:t>
      </w:r>
      <w:r>
        <w:t>результата;</w:t>
      </w:r>
      <w:r>
        <w:rPr>
          <w:spacing w:val="1"/>
        </w:rPr>
        <w:t xml:space="preserve"> </w:t>
      </w:r>
      <w:r>
        <w:t>выстраивать</w:t>
      </w:r>
      <w:r>
        <w:rPr>
          <w:spacing w:val="-57"/>
        </w:rPr>
        <w:t xml:space="preserve"> </w:t>
      </w:r>
      <w:r>
        <w:t>последовательность</w:t>
      </w:r>
      <w:r>
        <w:rPr>
          <w:spacing w:val="-1"/>
        </w:rPr>
        <w:t xml:space="preserve"> </w:t>
      </w:r>
      <w:r>
        <w:t>выбранных</w:t>
      </w:r>
      <w:r>
        <w:rPr>
          <w:spacing w:val="-1"/>
        </w:rPr>
        <w:t xml:space="preserve"> </w:t>
      </w:r>
      <w:r>
        <w:t>действий;</w:t>
      </w:r>
    </w:p>
    <w:p w14:paraId="5E0B939B" w14:textId="77777777" w:rsidR="00703261" w:rsidRDefault="00093076" w:rsidP="000E4AF0">
      <w:pPr>
        <w:pStyle w:val="a4"/>
        <w:numPr>
          <w:ilvl w:val="0"/>
          <w:numId w:val="72"/>
        </w:numPr>
        <w:tabs>
          <w:tab w:val="left" w:pos="1146"/>
        </w:tabs>
        <w:ind w:hanging="256"/>
        <w:rPr>
          <w:i/>
          <w:sz w:val="24"/>
        </w:rPr>
      </w:pPr>
      <w:r>
        <w:rPr>
          <w:i/>
          <w:sz w:val="24"/>
        </w:rPr>
        <w:t>самоконтроль:</w:t>
      </w:r>
    </w:p>
    <w:p w14:paraId="7D2A9691" w14:textId="77777777" w:rsidR="00703261" w:rsidRDefault="00093076">
      <w:pPr>
        <w:pStyle w:val="a3"/>
        <w:spacing w:line="244" w:lineRule="auto"/>
        <w:ind w:left="890" w:right="2745"/>
        <w:jc w:val="left"/>
      </w:pPr>
      <w:r>
        <w:rPr>
          <w:spacing w:val="-2"/>
        </w:rPr>
        <w:t xml:space="preserve">устанавливать </w:t>
      </w:r>
      <w:r>
        <w:rPr>
          <w:spacing w:val="-1"/>
        </w:rPr>
        <w:t>причины успеха/неудач учебной деятельности;</w:t>
      </w:r>
      <w:r>
        <w:t xml:space="preserve"> </w:t>
      </w:r>
      <w:r>
        <w:rPr>
          <w:spacing w:val="-1"/>
        </w:rPr>
        <w:t>корректировать</w:t>
      </w:r>
      <w:r>
        <w:rPr>
          <w:spacing w:val="-10"/>
        </w:rPr>
        <w:t xml:space="preserve"> </w:t>
      </w:r>
      <w:r>
        <w:t>свои учебные</w:t>
      </w:r>
      <w:r>
        <w:rPr>
          <w:spacing w:val="-13"/>
        </w:rPr>
        <w:t xml:space="preserve"> </w:t>
      </w:r>
      <w:r>
        <w:t>действия</w:t>
      </w:r>
      <w:r>
        <w:rPr>
          <w:spacing w:val="-9"/>
        </w:rPr>
        <w:t xml:space="preserve"> </w:t>
      </w:r>
      <w:r>
        <w:t>для</w:t>
      </w:r>
      <w:r>
        <w:rPr>
          <w:spacing w:val="-10"/>
        </w:rPr>
        <w:t xml:space="preserve"> </w:t>
      </w:r>
      <w:r>
        <w:t>преодоления</w:t>
      </w:r>
      <w:r>
        <w:rPr>
          <w:spacing w:val="-7"/>
        </w:rPr>
        <w:t xml:space="preserve"> </w:t>
      </w:r>
      <w:r>
        <w:t>ошибок.</w:t>
      </w:r>
    </w:p>
    <w:p w14:paraId="65DF4324" w14:textId="77777777" w:rsidR="00703261" w:rsidRDefault="00093076">
      <w:pPr>
        <w:pStyle w:val="a3"/>
        <w:ind w:left="324" w:right="849" w:firstLine="566"/>
      </w:pPr>
      <w:r>
        <w:rPr>
          <w:b/>
          <w:i/>
        </w:rPr>
        <w:t>Предметные</w:t>
      </w:r>
      <w:r>
        <w:rPr>
          <w:b/>
          <w:i/>
          <w:spacing w:val="1"/>
        </w:rPr>
        <w:t xml:space="preserve"> </w:t>
      </w:r>
      <w:r>
        <w:rPr>
          <w:b/>
          <w:i/>
        </w:rPr>
        <w:t>результаты</w:t>
      </w:r>
      <w:r>
        <w:rPr>
          <w:b/>
          <w:i/>
          <w:spacing w:val="1"/>
        </w:rPr>
        <w:t xml:space="preserve"> </w:t>
      </w:r>
      <w:r>
        <w:rPr>
          <w:b/>
          <w:i/>
        </w:rPr>
        <w:t>освоения</w:t>
      </w:r>
      <w:r>
        <w:rPr>
          <w:b/>
          <w:i/>
          <w:spacing w:val="1"/>
        </w:rPr>
        <w:t xml:space="preserve"> </w:t>
      </w:r>
      <w:r>
        <w:rPr>
          <w:b/>
          <w:i/>
        </w:rPr>
        <w:t>ООП</w:t>
      </w:r>
      <w:r>
        <w:rPr>
          <w:b/>
          <w:i/>
          <w:spacing w:val="1"/>
        </w:rPr>
        <w:t xml:space="preserve"> </w:t>
      </w:r>
      <w:r>
        <w:rPr>
          <w:b/>
          <w:i/>
        </w:rPr>
        <w:t>НОО</w:t>
      </w:r>
      <w:r>
        <w:rPr>
          <w:b/>
          <w:i/>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(учебные</w:t>
      </w:r>
      <w:r>
        <w:rPr>
          <w:spacing w:val="1"/>
        </w:rPr>
        <w:t xml:space="preserve"> </w:t>
      </w:r>
      <w:r>
        <w:t>модули),</w:t>
      </w:r>
      <w:r>
        <w:rPr>
          <w:spacing w:val="1"/>
        </w:rPr>
        <w:t xml:space="preserve"> </w:t>
      </w:r>
      <w:r>
        <w:t>ориентированы</w:t>
      </w:r>
      <w:r>
        <w:rPr>
          <w:spacing w:val="9"/>
        </w:rPr>
        <w:t xml:space="preserve"> </w:t>
      </w:r>
      <w:r>
        <w:t>на</w:t>
      </w:r>
      <w:r>
        <w:rPr>
          <w:spacing w:val="11"/>
        </w:rPr>
        <w:t xml:space="preserve"> </w:t>
      </w:r>
      <w:r>
        <w:t>применение</w:t>
      </w:r>
      <w:r>
        <w:rPr>
          <w:spacing w:val="12"/>
        </w:rPr>
        <w:t xml:space="preserve"> </w:t>
      </w:r>
      <w:r>
        <w:t>знаний,</w:t>
      </w:r>
      <w:r>
        <w:rPr>
          <w:spacing w:val="12"/>
        </w:rPr>
        <w:t xml:space="preserve"> </w:t>
      </w:r>
      <w:r>
        <w:t>умений</w:t>
      </w:r>
      <w:r>
        <w:rPr>
          <w:spacing w:val="13"/>
        </w:rPr>
        <w:t xml:space="preserve"> </w:t>
      </w:r>
      <w:r>
        <w:t>и</w:t>
      </w:r>
      <w:r>
        <w:rPr>
          <w:spacing w:val="12"/>
        </w:rPr>
        <w:t xml:space="preserve"> </w:t>
      </w:r>
      <w:r>
        <w:t>навыков</w:t>
      </w:r>
      <w:r>
        <w:rPr>
          <w:spacing w:val="12"/>
        </w:rPr>
        <w:t xml:space="preserve"> </w:t>
      </w:r>
      <w:r>
        <w:t>обучающимися</w:t>
      </w:r>
      <w:r>
        <w:rPr>
          <w:spacing w:val="12"/>
        </w:rPr>
        <w:t xml:space="preserve"> </w:t>
      </w:r>
      <w:r>
        <w:t>в</w:t>
      </w:r>
      <w:r>
        <w:rPr>
          <w:spacing w:val="15"/>
        </w:rPr>
        <w:t xml:space="preserve"> </w:t>
      </w:r>
      <w:r>
        <w:t>учебных</w:t>
      </w:r>
      <w:r>
        <w:rPr>
          <w:spacing w:val="14"/>
        </w:rPr>
        <w:t xml:space="preserve"> </w:t>
      </w:r>
      <w:r>
        <w:t>ситуациях</w:t>
      </w:r>
      <w:r>
        <w:rPr>
          <w:spacing w:val="-58"/>
        </w:rPr>
        <w:t xml:space="preserve"> </w:t>
      </w:r>
      <w:r>
        <w:t>и реальных жизненных условиях, а также на успешное обучение на уровне начального общего</w:t>
      </w:r>
      <w:r>
        <w:rPr>
          <w:spacing w:val="1"/>
        </w:rPr>
        <w:t xml:space="preserve"> </w:t>
      </w:r>
      <w:r>
        <w:t>образования,</w:t>
      </w:r>
      <w:r>
        <w:rPr>
          <w:spacing w:val="-1"/>
        </w:rPr>
        <w:t xml:space="preserve"> </w:t>
      </w:r>
      <w:r>
        <w:t>и включают:</w:t>
      </w:r>
    </w:p>
    <w:p w14:paraId="411FAFB1" w14:textId="77777777" w:rsidR="00703261" w:rsidRDefault="00093076">
      <w:pPr>
        <w:ind w:left="890" w:right="849"/>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предметной</w:t>
      </w:r>
      <w:r>
        <w:rPr>
          <w:i/>
          <w:spacing w:val="1"/>
          <w:sz w:val="24"/>
        </w:rPr>
        <w:t xml:space="preserve"> </w:t>
      </w:r>
      <w:r>
        <w:rPr>
          <w:i/>
          <w:sz w:val="24"/>
        </w:rPr>
        <w:t>области</w:t>
      </w:r>
      <w:r>
        <w:rPr>
          <w:i/>
          <w:spacing w:val="1"/>
          <w:sz w:val="24"/>
        </w:rPr>
        <w:t xml:space="preserve"> </w:t>
      </w:r>
      <w:r>
        <w:rPr>
          <w:i/>
          <w:sz w:val="24"/>
        </w:rPr>
        <w:t>"Русский</w:t>
      </w:r>
      <w:r>
        <w:rPr>
          <w:i/>
          <w:spacing w:val="1"/>
          <w:sz w:val="24"/>
        </w:rPr>
        <w:t xml:space="preserve"> </w:t>
      </w:r>
      <w:r>
        <w:rPr>
          <w:i/>
          <w:sz w:val="24"/>
        </w:rPr>
        <w:t>язык</w:t>
      </w:r>
      <w:r>
        <w:rPr>
          <w:i/>
          <w:spacing w:val="60"/>
          <w:sz w:val="24"/>
        </w:rPr>
        <w:t xml:space="preserve"> </w:t>
      </w:r>
      <w:r>
        <w:rPr>
          <w:i/>
          <w:sz w:val="24"/>
        </w:rPr>
        <w:t>и</w:t>
      </w:r>
      <w:r>
        <w:rPr>
          <w:i/>
          <w:spacing w:val="60"/>
          <w:sz w:val="24"/>
        </w:rPr>
        <w:t xml:space="preserve"> </w:t>
      </w:r>
      <w:r>
        <w:rPr>
          <w:i/>
          <w:sz w:val="24"/>
        </w:rPr>
        <w:t>литературное</w:t>
      </w:r>
      <w:r>
        <w:rPr>
          <w:i/>
          <w:spacing w:val="1"/>
          <w:sz w:val="24"/>
        </w:rPr>
        <w:t xml:space="preserve"> </w:t>
      </w:r>
      <w:r>
        <w:rPr>
          <w:i/>
          <w:sz w:val="24"/>
        </w:rPr>
        <w:t>чтение"</w:t>
      </w:r>
    </w:p>
    <w:p w14:paraId="77A3FD8D" w14:textId="77777777" w:rsidR="00703261" w:rsidRDefault="00093076">
      <w:pPr>
        <w:pStyle w:val="a3"/>
        <w:ind w:left="324"/>
      </w:pPr>
      <w:r>
        <w:rPr>
          <w:spacing w:val="-1"/>
        </w:rPr>
        <w:t>должны</w:t>
      </w:r>
      <w:r>
        <w:rPr>
          <w:spacing w:val="-11"/>
        </w:rPr>
        <w:t xml:space="preserve"> </w:t>
      </w:r>
      <w:r>
        <w:rPr>
          <w:spacing w:val="-1"/>
        </w:rPr>
        <w:t>обеспечивать:</w:t>
      </w:r>
    </w:p>
    <w:p w14:paraId="69430BC5" w14:textId="77777777" w:rsidR="00703261" w:rsidRDefault="00093076" w:rsidP="000E4AF0">
      <w:pPr>
        <w:pStyle w:val="a4"/>
        <w:numPr>
          <w:ilvl w:val="1"/>
          <w:numId w:val="72"/>
        </w:numPr>
        <w:tabs>
          <w:tab w:val="left" w:pos="1606"/>
        </w:tabs>
        <w:rPr>
          <w:sz w:val="24"/>
        </w:rPr>
      </w:pPr>
      <w:r>
        <w:rPr>
          <w:spacing w:val="-1"/>
          <w:sz w:val="24"/>
          <w:u w:val="single"/>
        </w:rPr>
        <w:t>по</w:t>
      </w:r>
      <w:r>
        <w:rPr>
          <w:spacing w:val="2"/>
          <w:sz w:val="24"/>
          <w:u w:val="single"/>
        </w:rPr>
        <w:t xml:space="preserve"> </w:t>
      </w:r>
      <w:r>
        <w:rPr>
          <w:spacing w:val="-1"/>
          <w:sz w:val="24"/>
          <w:u w:val="single"/>
        </w:rPr>
        <w:t>учебному</w:t>
      </w:r>
      <w:r>
        <w:rPr>
          <w:spacing w:val="-16"/>
          <w:sz w:val="24"/>
          <w:u w:val="single"/>
        </w:rPr>
        <w:t xml:space="preserve"> </w:t>
      </w:r>
      <w:r>
        <w:rPr>
          <w:spacing w:val="-1"/>
          <w:sz w:val="24"/>
          <w:u w:val="single"/>
        </w:rPr>
        <w:t>предмету</w:t>
      </w:r>
      <w:r>
        <w:rPr>
          <w:spacing w:val="-9"/>
          <w:sz w:val="24"/>
          <w:u w:val="single"/>
        </w:rPr>
        <w:t xml:space="preserve"> </w:t>
      </w:r>
      <w:r>
        <w:rPr>
          <w:sz w:val="24"/>
          <w:u w:val="single"/>
        </w:rPr>
        <w:t>"Русский</w:t>
      </w:r>
      <w:r>
        <w:rPr>
          <w:spacing w:val="4"/>
          <w:sz w:val="24"/>
          <w:u w:val="single"/>
        </w:rPr>
        <w:t xml:space="preserve"> </w:t>
      </w:r>
      <w:r>
        <w:rPr>
          <w:sz w:val="24"/>
          <w:u w:val="single"/>
        </w:rPr>
        <w:t>язык"</w:t>
      </w:r>
      <w:r>
        <w:rPr>
          <w:sz w:val="24"/>
        </w:rPr>
        <w:t>:</w:t>
      </w:r>
    </w:p>
    <w:p w14:paraId="4C278704" w14:textId="77777777" w:rsidR="00703261" w:rsidRDefault="00093076" w:rsidP="000E4AF0">
      <w:pPr>
        <w:pStyle w:val="a4"/>
        <w:numPr>
          <w:ilvl w:val="0"/>
          <w:numId w:val="71"/>
        </w:numPr>
        <w:tabs>
          <w:tab w:val="left" w:pos="1273"/>
        </w:tabs>
        <w:ind w:right="862" w:firstLine="566"/>
        <w:jc w:val="both"/>
        <w:rPr>
          <w:sz w:val="24"/>
        </w:rPr>
      </w:pPr>
      <w:r>
        <w:rPr>
          <w:sz w:val="24"/>
        </w:rPr>
        <w:t>первоначальное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3"/>
          <w:sz w:val="24"/>
        </w:rPr>
        <w:t xml:space="preserve"> </w:t>
      </w:r>
      <w:r>
        <w:rPr>
          <w:sz w:val="24"/>
        </w:rPr>
        <w:t>Федерации,</w:t>
      </w:r>
      <w:r>
        <w:rPr>
          <w:spacing w:val="-5"/>
          <w:sz w:val="24"/>
        </w:rPr>
        <w:t xml:space="preserve"> </w:t>
      </w:r>
      <w:r>
        <w:rPr>
          <w:sz w:val="24"/>
        </w:rPr>
        <w:t>о</w:t>
      </w:r>
      <w:r>
        <w:rPr>
          <w:spacing w:val="-3"/>
          <w:sz w:val="24"/>
        </w:rPr>
        <w:t xml:space="preserve"> </w:t>
      </w:r>
      <w:r>
        <w:rPr>
          <w:sz w:val="24"/>
        </w:rPr>
        <w:t>языке</w:t>
      </w:r>
      <w:r>
        <w:rPr>
          <w:spacing w:val="-3"/>
          <w:sz w:val="24"/>
        </w:rPr>
        <w:t xml:space="preserve"> </w:t>
      </w:r>
      <w:r>
        <w:rPr>
          <w:sz w:val="24"/>
        </w:rPr>
        <w:t>как</w:t>
      </w:r>
      <w:r>
        <w:rPr>
          <w:spacing w:val="-3"/>
          <w:sz w:val="24"/>
        </w:rPr>
        <w:t xml:space="preserve"> </w:t>
      </w:r>
      <w:r>
        <w:rPr>
          <w:sz w:val="24"/>
        </w:rPr>
        <w:t>одной</w:t>
      </w:r>
      <w:r>
        <w:rPr>
          <w:spacing w:val="-5"/>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2"/>
          <w:sz w:val="24"/>
        </w:rPr>
        <w:t xml:space="preserve"> </w:t>
      </w:r>
      <w:r>
        <w:rPr>
          <w:sz w:val="24"/>
        </w:rPr>
        <w:t>ценностей</w:t>
      </w:r>
      <w:r>
        <w:rPr>
          <w:spacing w:val="-4"/>
          <w:sz w:val="24"/>
        </w:rPr>
        <w:t xml:space="preserve"> </w:t>
      </w:r>
      <w:r>
        <w:rPr>
          <w:sz w:val="24"/>
        </w:rPr>
        <w:t>народа;</w:t>
      </w:r>
    </w:p>
    <w:p w14:paraId="2373875C" w14:textId="77777777" w:rsidR="00703261" w:rsidRDefault="00093076" w:rsidP="000E4AF0">
      <w:pPr>
        <w:pStyle w:val="a4"/>
        <w:numPr>
          <w:ilvl w:val="0"/>
          <w:numId w:val="71"/>
        </w:numPr>
        <w:tabs>
          <w:tab w:val="left" w:pos="1196"/>
        </w:tabs>
        <w:ind w:right="856" w:firstLine="566"/>
        <w:jc w:val="both"/>
        <w:rPr>
          <w:sz w:val="24"/>
        </w:rPr>
      </w:pPr>
      <w:r>
        <w:rPr>
          <w:sz w:val="24"/>
        </w:rPr>
        <w:t>понимание роли языка как основного средства общения; осознание значения русского</w:t>
      </w:r>
      <w:r>
        <w:rPr>
          <w:spacing w:val="1"/>
          <w:sz w:val="24"/>
        </w:rPr>
        <w:t xml:space="preserve"> </w:t>
      </w:r>
      <w:r>
        <w:rPr>
          <w:sz w:val="24"/>
        </w:rPr>
        <w:t>языка как государственного языка Российской Федерации; понимание роли русского языка как</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p>
    <w:p w14:paraId="221CA546" w14:textId="77777777" w:rsidR="00703261" w:rsidRDefault="00093076" w:rsidP="000E4AF0">
      <w:pPr>
        <w:pStyle w:val="a4"/>
        <w:numPr>
          <w:ilvl w:val="0"/>
          <w:numId w:val="71"/>
        </w:numPr>
        <w:tabs>
          <w:tab w:val="left" w:pos="1242"/>
        </w:tabs>
        <w:ind w:right="869" w:firstLine="566"/>
        <w:jc w:val="both"/>
        <w:rPr>
          <w:sz w:val="24"/>
        </w:rPr>
      </w:pPr>
      <w:r>
        <w:rPr>
          <w:sz w:val="24"/>
        </w:rPr>
        <w:t>осознание</w:t>
      </w:r>
      <w:r>
        <w:rPr>
          <w:spacing w:val="1"/>
          <w:sz w:val="24"/>
        </w:rPr>
        <w:t xml:space="preserve"> </w:t>
      </w:r>
      <w:r>
        <w:rPr>
          <w:sz w:val="24"/>
        </w:rPr>
        <w:t>правильной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как</w:t>
      </w:r>
      <w:r>
        <w:rPr>
          <w:spacing w:val="1"/>
          <w:sz w:val="24"/>
        </w:rPr>
        <w:t xml:space="preserve"> </w:t>
      </w:r>
      <w:r>
        <w:rPr>
          <w:sz w:val="24"/>
        </w:rPr>
        <w:t>показателя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14:paraId="3FFD2188" w14:textId="77777777" w:rsidR="00703261" w:rsidRDefault="00093076" w:rsidP="000E4AF0">
      <w:pPr>
        <w:pStyle w:val="a4"/>
        <w:numPr>
          <w:ilvl w:val="0"/>
          <w:numId w:val="71"/>
        </w:numPr>
        <w:tabs>
          <w:tab w:val="left" w:pos="1294"/>
        </w:tabs>
        <w:ind w:right="856" w:firstLine="566"/>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 нормах</w:t>
      </w:r>
      <w:r>
        <w:rPr>
          <w:spacing w:val="1"/>
          <w:sz w:val="24"/>
        </w:rPr>
        <w:t xml:space="preserve"> </w:t>
      </w:r>
      <w:r>
        <w:rPr>
          <w:sz w:val="24"/>
        </w:rPr>
        <w:t>современного русского</w:t>
      </w:r>
      <w:r>
        <w:rPr>
          <w:spacing w:val="-1"/>
          <w:sz w:val="24"/>
        </w:rPr>
        <w:t xml:space="preserve"> </w:t>
      </w:r>
      <w:r>
        <w:rPr>
          <w:sz w:val="24"/>
        </w:rPr>
        <w:t>литературного языка:</w:t>
      </w:r>
    </w:p>
    <w:p w14:paraId="6CFC3399" w14:textId="77777777" w:rsidR="00703261" w:rsidRDefault="00093076">
      <w:pPr>
        <w:pStyle w:val="a3"/>
        <w:ind w:left="890"/>
      </w:pPr>
      <w:r>
        <w:t xml:space="preserve">аудирование  </w:t>
      </w:r>
      <w:r>
        <w:rPr>
          <w:spacing w:val="53"/>
        </w:rPr>
        <w:t xml:space="preserve"> </w:t>
      </w:r>
      <w:r>
        <w:t xml:space="preserve">(слушание):   </w:t>
      </w:r>
      <w:r>
        <w:rPr>
          <w:spacing w:val="54"/>
        </w:rPr>
        <w:t xml:space="preserve"> </w:t>
      </w:r>
      <w:r>
        <w:t xml:space="preserve">адекватно   </w:t>
      </w:r>
      <w:r>
        <w:rPr>
          <w:spacing w:val="54"/>
        </w:rPr>
        <w:t xml:space="preserve"> </w:t>
      </w:r>
      <w:r>
        <w:t xml:space="preserve">воспринимать   </w:t>
      </w:r>
      <w:r>
        <w:rPr>
          <w:spacing w:val="57"/>
        </w:rPr>
        <w:t xml:space="preserve"> </w:t>
      </w:r>
      <w:r>
        <w:t xml:space="preserve">звучащую     речь;   </w:t>
      </w:r>
      <w:r>
        <w:rPr>
          <w:spacing w:val="56"/>
        </w:rPr>
        <w:t xml:space="preserve"> </w:t>
      </w:r>
      <w:r>
        <w:t>понимать</w:t>
      </w:r>
    </w:p>
    <w:p w14:paraId="22546294" w14:textId="77777777" w:rsidR="00703261" w:rsidRDefault="00703261">
      <w:pPr>
        <w:sectPr w:rsidR="00703261">
          <w:pgSz w:w="11930" w:h="16390"/>
          <w:pgMar w:top="960" w:right="0" w:bottom="1180" w:left="780" w:header="0" w:footer="979" w:gutter="0"/>
          <w:cols w:space="720"/>
        </w:sectPr>
      </w:pPr>
    </w:p>
    <w:p w14:paraId="1A56941F" w14:textId="77777777" w:rsidR="00703261" w:rsidRDefault="00093076">
      <w:pPr>
        <w:pStyle w:val="a3"/>
        <w:spacing w:before="66"/>
        <w:ind w:left="324" w:right="853"/>
      </w:pPr>
      <w:r>
        <w:lastRenderedPageBreak/>
        <w:t>воспринимаемую информацию, содержащуюся в предложенном тексте; определять основную</w:t>
      </w:r>
      <w:r>
        <w:rPr>
          <w:spacing w:val="1"/>
        </w:rPr>
        <w:t xml:space="preserve"> </w:t>
      </w:r>
      <w:r>
        <w:t>мысль воспринимаемого текста; передавать содержание воспринимаемого текста путем ответа</w:t>
      </w:r>
      <w:r>
        <w:rPr>
          <w:spacing w:val="1"/>
        </w:rPr>
        <w:t xml:space="preserve"> </w:t>
      </w:r>
      <w:r>
        <w:t>на</w:t>
      </w:r>
      <w:r>
        <w:rPr>
          <w:spacing w:val="-2"/>
        </w:rPr>
        <w:t xml:space="preserve"> </w:t>
      </w:r>
      <w:r>
        <w:t>предложенные</w:t>
      </w:r>
      <w:r>
        <w:rPr>
          <w:spacing w:val="-2"/>
        </w:rPr>
        <w:t xml:space="preserve"> </w:t>
      </w:r>
      <w:r>
        <w:t>вопросы;</w:t>
      </w:r>
      <w:r>
        <w:rPr>
          <w:spacing w:val="-1"/>
        </w:rPr>
        <w:t xml:space="preserve"> </w:t>
      </w:r>
      <w:r>
        <w:t>задавать вопросы по</w:t>
      </w:r>
      <w:r>
        <w:rPr>
          <w:spacing w:val="2"/>
        </w:rPr>
        <w:t xml:space="preserve"> </w:t>
      </w:r>
      <w:r>
        <w:t>услышанному</w:t>
      </w:r>
      <w:r>
        <w:rPr>
          <w:spacing w:val="-5"/>
        </w:rPr>
        <w:t xml:space="preserve"> </w:t>
      </w:r>
      <w:r>
        <w:t>тексту;</w:t>
      </w:r>
    </w:p>
    <w:p w14:paraId="067D2043" w14:textId="77777777" w:rsidR="00703261" w:rsidRDefault="00093076">
      <w:pPr>
        <w:pStyle w:val="a3"/>
        <w:spacing w:before="5"/>
        <w:ind w:left="324" w:right="852" w:firstLine="566"/>
      </w:pPr>
      <w:r>
        <w:t>говорение:</w:t>
      </w:r>
      <w:r>
        <w:rPr>
          <w:spacing w:val="1"/>
        </w:rPr>
        <w:t xml:space="preserve"> </w:t>
      </w:r>
      <w:r>
        <w:t>осознавать</w:t>
      </w:r>
      <w:r>
        <w:rPr>
          <w:spacing w:val="1"/>
        </w:rPr>
        <w:t xml:space="preserve"> </w:t>
      </w:r>
      <w:r>
        <w:t>цели</w:t>
      </w:r>
      <w:r>
        <w:rPr>
          <w:spacing w:val="1"/>
        </w:rPr>
        <w:t xml:space="preserve"> </w:t>
      </w:r>
      <w:r>
        <w:t>и</w:t>
      </w:r>
      <w:r>
        <w:rPr>
          <w:spacing w:val="1"/>
        </w:rPr>
        <w:t xml:space="preserve"> </w:t>
      </w:r>
      <w:r>
        <w:t>ситуации</w:t>
      </w:r>
      <w:r>
        <w:rPr>
          <w:spacing w:val="1"/>
        </w:rPr>
        <w:t xml:space="preserve"> </w:t>
      </w:r>
      <w:r>
        <w:t>(с</w:t>
      </w:r>
      <w:r>
        <w:rPr>
          <w:spacing w:val="1"/>
        </w:rPr>
        <w:t xml:space="preserve"> </w:t>
      </w:r>
      <w:r>
        <w:t>кем</w:t>
      </w:r>
      <w:r>
        <w:rPr>
          <w:spacing w:val="1"/>
        </w:rPr>
        <w:t xml:space="preserve"> </w:t>
      </w:r>
      <w:r>
        <w:t>и</w:t>
      </w:r>
      <w:r>
        <w:rPr>
          <w:spacing w:val="1"/>
        </w:rPr>
        <w:t xml:space="preserve"> </w:t>
      </w:r>
      <w:r>
        <w:t>где</w:t>
      </w:r>
      <w:r>
        <w:rPr>
          <w:spacing w:val="1"/>
        </w:rPr>
        <w:t xml:space="preserve"> </w:t>
      </w:r>
      <w:r>
        <w:t>происходит</w:t>
      </w:r>
      <w:r>
        <w:rPr>
          <w:spacing w:val="1"/>
        </w:rPr>
        <w:t xml:space="preserve"> </w:t>
      </w:r>
      <w:r>
        <w:t>общение)</w:t>
      </w:r>
      <w:r>
        <w:rPr>
          <w:spacing w:val="60"/>
        </w:rPr>
        <w:t xml:space="preserve"> </w:t>
      </w:r>
      <w:r>
        <w:t>устного</w:t>
      </w:r>
      <w:r>
        <w:rPr>
          <w:spacing w:val="1"/>
        </w:rPr>
        <w:t xml:space="preserve"> </w:t>
      </w:r>
      <w:r>
        <w:t>общения;</w:t>
      </w:r>
      <w:r>
        <w:rPr>
          <w:spacing w:val="1"/>
        </w:rPr>
        <w:t xml:space="preserve"> </w:t>
      </w:r>
      <w:r>
        <w:t>выбирать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для</w:t>
      </w:r>
      <w:r>
        <w:rPr>
          <w:spacing w:val="-57"/>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использовать</w:t>
      </w:r>
      <w:r>
        <w:rPr>
          <w:spacing w:val="1"/>
        </w:rPr>
        <w:t xml:space="preserve"> </w:t>
      </w:r>
      <w:r>
        <w:t>диалогическую</w:t>
      </w:r>
      <w:r>
        <w:rPr>
          <w:spacing w:val="1"/>
        </w:rPr>
        <w:t xml:space="preserve"> </w:t>
      </w:r>
      <w:r>
        <w:t>форму</w:t>
      </w:r>
      <w:r>
        <w:rPr>
          <w:spacing w:val="1"/>
        </w:rPr>
        <w:t xml:space="preserve"> </w:t>
      </w:r>
      <w:r>
        <w:t>речи;</w:t>
      </w:r>
      <w:r>
        <w:rPr>
          <w:spacing w:val="-57"/>
        </w:rPr>
        <w:t xml:space="preserve"> </w:t>
      </w:r>
      <w:r>
        <w:t>уметь начать, поддержать, закончить разговор, привлечь внимание собеседника; отвечать на</w:t>
      </w:r>
      <w:r>
        <w:rPr>
          <w:spacing w:val="1"/>
        </w:rPr>
        <w:t xml:space="preserve"> </w:t>
      </w:r>
      <w:r>
        <w:t>вопросы и задавать их; строить устные монологические высказывания в соответствии с учебной</w:t>
      </w:r>
      <w:r>
        <w:rPr>
          <w:spacing w:val="1"/>
        </w:rPr>
        <w:t xml:space="preserve"> </w:t>
      </w:r>
      <w:r>
        <w:t>задачей;</w:t>
      </w:r>
      <w:r>
        <w:rPr>
          <w:spacing w:val="1"/>
        </w:rPr>
        <w:t xml:space="preserve"> </w:t>
      </w:r>
      <w:r>
        <w:t>соблюдать</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 прощание, извинение, благодарность, просьба); соблюдать орфоэпические нормы</w:t>
      </w:r>
      <w:r>
        <w:rPr>
          <w:spacing w:val="1"/>
        </w:rPr>
        <w:t xml:space="preserve"> </w:t>
      </w:r>
      <w:r>
        <w:t>и</w:t>
      </w:r>
      <w:r>
        <w:rPr>
          <w:spacing w:val="-1"/>
        </w:rPr>
        <w:t xml:space="preserve"> </w:t>
      </w:r>
      <w:r>
        <w:t>правильную интонацию;</w:t>
      </w:r>
    </w:p>
    <w:p w14:paraId="094B6A42" w14:textId="77777777" w:rsidR="00703261" w:rsidRDefault="00093076">
      <w:pPr>
        <w:pStyle w:val="a3"/>
        <w:ind w:left="324" w:right="841" w:firstLine="566"/>
      </w:pPr>
      <w:r>
        <w:t>чтение:</w:t>
      </w:r>
      <w:r>
        <w:rPr>
          <w:spacing w:val="1"/>
        </w:rPr>
        <w:t xml:space="preserve"> </w:t>
      </w:r>
      <w:r>
        <w:t>соблюдать</w:t>
      </w:r>
      <w:r>
        <w:rPr>
          <w:spacing w:val="1"/>
        </w:rPr>
        <w:t xml:space="preserve"> </w:t>
      </w:r>
      <w:r>
        <w:t>орфоэпические</w:t>
      </w:r>
      <w:r>
        <w:rPr>
          <w:spacing w:val="1"/>
        </w:rPr>
        <w:t xml:space="preserve"> </w:t>
      </w:r>
      <w:r>
        <w:t>нормы</w:t>
      </w:r>
      <w:r>
        <w:rPr>
          <w:spacing w:val="1"/>
        </w:rPr>
        <w:t xml:space="preserve"> </w:t>
      </w:r>
      <w:r>
        <w:t>при</w:t>
      </w:r>
      <w:r>
        <w:rPr>
          <w:spacing w:val="1"/>
        </w:rPr>
        <w:t xml:space="preserve"> </w:t>
      </w:r>
      <w:r>
        <w:t>чтении</w:t>
      </w:r>
      <w:r>
        <w:rPr>
          <w:spacing w:val="1"/>
        </w:rPr>
        <w:t xml:space="preserve"> </w:t>
      </w:r>
      <w:r>
        <w:t>вслух;</w:t>
      </w:r>
      <w:r>
        <w:rPr>
          <w:spacing w:val="1"/>
        </w:rPr>
        <w:t xml:space="preserve"> </w:t>
      </w:r>
      <w:r>
        <w:t>понимать</w:t>
      </w:r>
      <w:r>
        <w:rPr>
          <w:spacing w:val="1"/>
        </w:rPr>
        <w:t xml:space="preserve"> </w:t>
      </w:r>
      <w:r>
        <w:t>содержание</w:t>
      </w:r>
      <w:r>
        <w:rPr>
          <w:spacing w:val="1"/>
        </w:rPr>
        <w:t xml:space="preserve"> </w:t>
      </w:r>
      <w:r>
        <w:t>предлагаемого</w:t>
      </w:r>
      <w:r>
        <w:rPr>
          <w:spacing w:val="61"/>
        </w:rPr>
        <w:t xml:space="preserve"> </w:t>
      </w:r>
      <w:r>
        <w:t>текста;</w:t>
      </w:r>
      <w:r>
        <w:rPr>
          <w:spacing w:val="61"/>
        </w:rPr>
        <w:t xml:space="preserve"> </w:t>
      </w:r>
      <w:r>
        <w:t>использовать</w:t>
      </w:r>
      <w:r>
        <w:rPr>
          <w:spacing w:val="61"/>
        </w:rPr>
        <w:t xml:space="preserve"> </w:t>
      </w:r>
      <w:r>
        <w:t xml:space="preserve">выборочное  </w:t>
      </w:r>
      <w:r>
        <w:rPr>
          <w:spacing w:val="1"/>
        </w:rPr>
        <w:t xml:space="preserve"> </w:t>
      </w:r>
      <w:r>
        <w:t xml:space="preserve">чтение  </w:t>
      </w:r>
      <w:r>
        <w:rPr>
          <w:spacing w:val="1"/>
        </w:rPr>
        <w:t xml:space="preserve"> </w:t>
      </w:r>
      <w:r>
        <w:t xml:space="preserve">с  </w:t>
      </w:r>
      <w:r>
        <w:rPr>
          <w:spacing w:val="1"/>
        </w:rPr>
        <w:t xml:space="preserve"> </w:t>
      </w:r>
      <w:r>
        <w:t xml:space="preserve">целью  </w:t>
      </w:r>
      <w:r>
        <w:rPr>
          <w:spacing w:val="1"/>
        </w:rPr>
        <w:t xml:space="preserve"> </w:t>
      </w:r>
      <w:r>
        <w:t>нахождения</w:t>
      </w:r>
      <w:r>
        <w:rPr>
          <w:spacing w:val="1"/>
        </w:rPr>
        <w:t xml:space="preserve"> </w:t>
      </w:r>
      <w:r>
        <w:t>необходимого</w:t>
      </w:r>
      <w:r>
        <w:rPr>
          <w:spacing w:val="1"/>
        </w:rPr>
        <w:t xml:space="preserve"> </w:t>
      </w:r>
      <w:r>
        <w:t>материала;</w:t>
      </w:r>
      <w:r>
        <w:rPr>
          <w:spacing w:val="1"/>
        </w:rPr>
        <w:t xml:space="preserve"> </w:t>
      </w:r>
      <w:r>
        <w:t>находить</w:t>
      </w:r>
      <w:r>
        <w:rPr>
          <w:spacing w:val="1"/>
        </w:rPr>
        <w:t xml:space="preserve"> </w:t>
      </w:r>
      <w:r>
        <w:t>информацию,</w:t>
      </w:r>
      <w:r>
        <w:rPr>
          <w:spacing w:val="1"/>
        </w:rPr>
        <w:t xml:space="preserve"> </w:t>
      </w:r>
      <w:r>
        <w:t>заданную</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интерпретировать</w:t>
      </w:r>
      <w:r>
        <w:rPr>
          <w:spacing w:val="1"/>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r>
        <w:t>анализировать</w:t>
      </w:r>
      <w:r>
        <w:rPr>
          <w:spacing w:val="-1"/>
        </w:rPr>
        <w:t xml:space="preserve"> </w:t>
      </w:r>
      <w:r>
        <w:t>содержание,</w:t>
      </w:r>
      <w:r>
        <w:rPr>
          <w:spacing w:val="-1"/>
        </w:rPr>
        <w:t xml:space="preserve"> </w:t>
      </w:r>
      <w:r>
        <w:t>языковые</w:t>
      </w:r>
      <w:r>
        <w:rPr>
          <w:spacing w:val="-2"/>
        </w:rPr>
        <w:t xml:space="preserve"> </w:t>
      </w:r>
      <w:r>
        <w:t>особенности</w:t>
      </w:r>
      <w:r>
        <w:rPr>
          <w:spacing w:val="-1"/>
        </w:rPr>
        <w:t xml:space="preserve"> </w:t>
      </w:r>
      <w:r>
        <w:t>и</w:t>
      </w:r>
      <w:r>
        <w:rPr>
          <w:spacing w:val="-1"/>
        </w:rPr>
        <w:t xml:space="preserve"> </w:t>
      </w:r>
      <w:r>
        <w:t>структуру</w:t>
      </w:r>
      <w:r>
        <w:rPr>
          <w:spacing w:val="-6"/>
        </w:rPr>
        <w:t xml:space="preserve"> </w:t>
      </w:r>
      <w:r>
        <w:t>текста;</w:t>
      </w:r>
    </w:p>
    <w:p w14:paraId="2D381722" w14:textId="77777777" w:rsidR="00703261" w:rsidRDefault="00093076">
      <w:pPr>
        <w:pStyle w:val="a3"/>
        <w:spacing w:before="1"/>
        <w:ind w:left="324" w:right="850" w:firstLine="566"/>
      </w:pPr>
      <w:r>
        <w:t>письмо:</w:t>
      </w:r>
      <w:r>
        <w:rPr>
          <w:spacing w:val="1"/>
        </w:rPr>
        <w:t xml:space="preserve"> </w:t>
      </w:r>
      <w:r>
        <w:t>осознавать</w:t>
      </w:r>
      <w:r>
        <w:rPr>
          <w:spacing w:val="1"/>
        </w:rPr>
        <w:t xml:space="preserve"> </w:t>
      </w:r>
      <w:r>
        <w:t>цели</w:t>
      </w:r>
      <w:r>
        <w:rPr>
          <w:spacing w:val="1"/>
        </w:rPr>
        <w:t xml:space="preserve"> </w:t>
      </w:r>
      <w:r>
        <w:t>и</w:t>
      </w:r>
      <w:r>
        <w:rPr>
          <w:spacing w:val="1"/>
        </w:rPr>
        <w:t xml:space="preserve"> </w:t>
      </w:r>
      <w:r>
        <w:t>ситуации</w:t>
      </w:r>
      <w:r>
        <w:rPr>
          <w:spacing w:val="1"/>
        </w:rPr>
        <w:t xml:space="preserve"> </w:t>
      </w:r>
      <w:r>
        <w:t>(с</w:t>
      </w:r>
      <w:r>
        <w:rPr>
          <w:spacing w:val="1"/>
        </w:rPr>
        <w:t xml:space="preserve"> </w:t>
      </w:r>
      <w:r>
        <w:t>кем</w:t>
      </w:r>
      <w:r>
        <w:rPr>
          <w:spacing w:val="1"/>
        </w:rPr>
        <w:t xml:space="preserve"> </w:t>
      </w:r>
      <w:r>
        <w:t>и</w:t>
      </w:r>
      <w:r>
        <w:rPr>
          <w:spacing w:val="1"/>
        </w:rPr>
        <w:t xml:space="preserve"> </w:t>
      </w:r>
      <w:r>
        <w:t>где</w:t>
      </w:r>
      <w:r>
        <w:rPr>
          <w:spacing w:val="1"/>
        </w:rPr>
        <w:t xml:space="preserve"> </w:t>
      </w:r>
      <w:r>
        <w:t>происходит</w:t>
      </w:r>
      <w:r>
        <w:rPr>
          <w:spacing w:val="1"/>
        </w:rPr>
        <w:t xml:space="preserve"> </w:t>
      </w:r>
      <w:r>
        <w:t>общение)</w:t>
      </w:r>
      <w:r>
        <w:rPr>
          <w:spacing w:val="1"/>
        </w:rPr>
        <w:t xml:space="preserve"> </w:t>
      </w:r>
      <w:r>
        <w:t>письменного</w:t>
      </w:r>
      <w:r>
        <w:rPr>
          <w:spacing w:val="1"/>
        </w:rPr>
        <w:t xml:space="preserve"> </w:t>
      </w:r>
      <w:r>
        <w:t>общения; списывать текст с представленного образца, писать под диктовку в соответствии с</w:t>
      </w:r>
      <w:r>
        <w:rPr>
          <w:spacing w:val="1"/>
        </w:rPr>
        <w:t xml:space="preserve"> </w:t>
      </w:r>
      <w:r>
        <w:t>изученными правилами; писать подробное изложение; создавать небольшие тексты (сочинения)</w:t>
      </w:r>
      <w:r>
        <w:rPr>
          <w:spacing w:val="1"/>
        </w:rPr>
        <w:t xml:space="preserve"> </w:t>
      </w:r>
      <w:r>
        <w:t>по соответствующей возрасту тематике (на основе впечатлений, литературных произведений,</w:t>
      </w:r>
      <w:r>
        <w:rPr>
          <w:spacing w:val="1"/>
        </w:rPr>
        <w:t xml:space="preserve"> </w:t>
      </w:r>
      <w:r>
        <w:t>сюжетных картинок, просмотра фрагмента видеозаписи); использовать словари и различные</w:t>
      </w:r>
      <w:r>
        <w:rPr>
          <w:spacing w:val="1"/>
        </w:rPr>
        <w:t xml:space="preserve"> </w:t>
      </w:r>
      <w:r>
        <w:t>справочные</w:t>
      </w:r>
      <w:r>
        <w:rPr>
          <w:spacing w:val="-3"/>
        </w:rPr>
        <w:t xml:space="preserve"> </w:t>
      </w:r>
      <w:r>
        <w:t>материалы,</w:t>
      </w:r>
      <w:r>
        <w:rPr>
          <w:spacing w:val="1"/>
        </w:rPr>
        <w:t xml:space="preserve"> </w:t>
      </w:r>
      <w:r>
        <w:t>включая ресурсы сети Интернет;</w:t>
      </w:r>
    </w:p>
    <w:p w14:paraId="5BDC2CD2" w14:textId="77777777" w:rsidR="00703261" w:rsidRDefault="00093076" w:rsidP="000E4AF0">
      <w:pPr>
        <w:pStyle w:val="a4"/>
        <w:numPr>
          <w:ilvl w:val="0"/>
          <w:numId w:val="71"/>
        </w:numPr>
        <w:tabs>
          <w:tab w:val="left" w:pos="1199"/>
        </w:tabs>
        <w:ind w:right="855" w:firstLine="566"/>
        <w:jc w:val="both"/>
        <w:rPr>
          <w:sz w:val="24"/>
        </w:rPr>
      </w:pPr>
      <w:r>
        <w:rPr>
          <w:sz w:val="24"/>
        </w:rPr>
        <w:t>сформированность первоначальных научных представлений о системе русского языка:</w:t>
      </w:r>
      <w:r>
        <w:rPr>
          <w:spacing w:val="1"/>
          <w:sz w:val="24"/>
        </w:rPr>
        <w:t xml:space="preserve"> </w:t>
      </w:r>
      <w:r>
        <w:rPr>
          <w:sz w:val="24"/>
        </w:rPr>
        <w:t>фонетике,</w:t>
      </w:r>
      <w:r>
        <w:rPr>
          <w:spacing w:val="1"/>
          <w:sz w:val="24"/>
        </w:rPr>
        <w:t xml:space="preserve"> </w:t>
      </w:r>
      <w:r>
        <w:rPr>
          <w:sz w:val="24"/>
        </w:rPr>
        <w:t>графике,</w:t>
      </w:r>
      <w:r>
        <w:rPr>
          <w:spacing w:val="1"/>
          <w:sz w:val="24"/>
        </w:rPr>
        <w:t xml:space="preserve"> </w:t>
      </w:r>
      <w:r>
        <w:rPr>
          <w:sz w:val="24"/>
        </w:rPr>
        <w:t>лексике,</w:t>
      </w:r>
      <w:r>
        <w:rPr>
          <w:spacing w:val="1"/>
          <w:sz w:val="24"/>
        </w:rPr>
        <w:t xml:space="preserve"> </w:t>
      </w:r>
      <w:r>
        <w:rPr>
          <w:sz w:val="24"/>
        </w:rPr>
        <w:t>морфемике,</w:t>
      </w:r>
      <w:r>
        <w:rPr>
          <w:spacing w:val="1"/>
          <w:sz w:val="24"/>
        </w:rPr>
        <w:t xml:space="preserve"> </w:t>
      </w:r>
      <w:r>
        <w:rPr>
          <w:sz w:val="24"/>
        </w:rPr>
        <w:t>морфологии</w:t>
      </w:r>
      <w:r>
        <w:rPr>
          <w:spacing w:val="1"/>
          <w:sz w:val="24"/>
        </w:rPr>
        <w:t xml:space="preserve"> </w:t>
      </w:r>
      <w:r>
        <w:rPr>
          <w:sz w:val="24"/>
        </w:rPr>
        <w:t>и</w:t>
      </w:r>
      <w:r>
        <w:rPr>
          <w:spacing w:val="1"/>
          <w:sz w:val="24"/>
        </w:rPr>
        <w:t xml:space="preserve"> </w:t>
      </w:r>
      <w:r>
        <w:rPr>
          <w:sz w:val="24"/>
        </w:rPr>
        <w:t>синтаксисе;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единицах</w:t>
      </w:r>
      <w:r>
        <w:rPr>
          <w:spacing w:val="1"/>
          <w:sz w:val="24"/>
        </w:rPr>
        <w:t xml:space="preserve"> </w:t>
      </w:r>
      <w:r>
        <w:rPr>
          <w:sz w:val="24"/>
        </w:rPr>
        <w:t>языка,</w:t>
      </w:r>
      <w:r>
        <w:rPr>
          <w:spacing w:val="-1"/>
          <w:sz w:val="24"/>
        </w:rPr>
        <w:t xml:space="preserve"> </w:t>
      </w:r>
      <w:r>
        <w:rPr>
          <w:sz w:val="24"/>
        </w:rPr>
        <w:t>их</w:t>
      </w:r>
      <w:r>
        <w:rPr>
          <w:spacing w:val="2"/>
          <w:sz w:val="24"/>
        </w:rPr>
        <w:t xml:space="preserve"> </w:t>
      </w:r>
      <w:r>
        <w:rPr>
          <w:sz w:val="24"/>
        </w:rPr>
        <w:t>признаках</w:t>
      </w:r>
      <w:r>
        <w:rPr>
          <w:spacing w:val="-2"/>
          <w:sz w:val="24"/>
        </w:rPr>
        <w:t xml:space="preserve"> </w:t>
      </w:r>
      <w:r>
        <w:rPr>
          <w:sz w:val="24"/>
        </w:rPr>
        <w:t>и особенностях</w:t>
      </w:r>
      <w:r>
        <w:rPr>
          <w:spacing w:val="4"/>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речи;</w:t>
      </w:r>
    </w:p>
    <w:p w14:paraId="28B05A58" w14:textId="77777777" w:rsidR="00703261" w:rsidRDefault="00093076" w:rsidP="000E4AF0">
      <w:pPr>
        <w:pStyle w:val="a4"/>
        <w:numPr>
          <w:ilvl w:val="0"/>
          <w:numId w:val="71"/>
        </w:numPr>
        <w:tabs>
          <w:tab w:val="left" w:pos="1163"/>
        </w:tabs>
        <w:ind w:right="860" w:firstLine="566"/>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57"/>
          <w:sz w:val="24"/>
        </w:rPr>
        <w:t xml:space="preserve"> </w:t>
      </w:r>
      <w:r>
        <w:rPr>
          <w:sz w:val="24"/>
        </w:rPr>
        <w:t>речевого</w:t>
      </w:r>
      <w:r>
        <w:rPr>
          <w:spacing w:val="-1"/>
          <w:sz w:val="24"/>
        </w:rPr>
        <w:t xml:space="preserve"> </w:t>
      </w:r>
      <w:r>
        <w:rPr>
          <w:sz w:val="24"/>
        </w:rPr>
        <w:t>этикета.</w:t>
      </w:r>
    </w:p>
    <w:p w14:paraId="1086A495" w14:textId="77777777" w:rsidR="00703261" w:rsidRDefault="00093076" w:rsidP="000E4AF0">
      <w:pPr>
        <w:pStyle w:val="a4"/>
        <w:numPr>
          <w:ilvl w:val="1"/>
          <w:numId w:val="71"/>
        </w:numPr>
        <w:tabs>
          <w:tab w:val="left" w:pos="1606"/>
        </w:tabs>
        <w:rPr>
          <w:sz w:val="24"/>
        </w:rPr>
      </w:pPr>
      <w:r>
        <w:rPr>
          <w:spacing w:val="-1"/>
          <w:sz w:val="24"/>
        </w:rPr>
        <w:t>-</w:t>
      </w:r>
      <w:r>
        <w:rPr>
          <w:spacing w:val="-10"/>
          <w:sz w:val="24"/>
        </w:rPr>
        <w:t xml:space="preserve"> </w:t>
      </w:r>
      <w:r>
        <w:rPr>
          <w:spacing w:val="-1"/>
          <w:sz w:val="24"/>
          <w:u w:val="single"/>
        </w:rPr>
        <w:t>по</w:t>
      </w:r>
      <w:r>
        <w:rPr>
          <w:spacing w:val="3"/>
          <w:sz w:val="24"/>
          <w:u w:val="single"/>
        </w:rPr>
        <w:t xml:space="preserve"> </w:t>
      </w:r>
      <w:r>
        <w:rPr>
          <w:spacing w:val="-1"/>
          <w:sz w:val="24"/>
          <w:u w:val="single"/>
        </w:rPr>
        <w:t>учебному</w:t>
      </w:r>
      <w:r>
        <w:rPr>
          <w:spacing w:val="-16"/>
          <w:sz w:val="24"/>
          <w:u w:val="single"/>
        </w:rPr>
        <w:t xml:space="preserve"> </w:t>
      </w:r>
      <w:r>
        <w:rPr>
          <w:spacing w:val="-1"/>
          <w:sz w:val="24"/>
          <w:u w:val="single"/>
        </w:rPr>
        <w:t>предмету</w:t>
      </w:r>
      <w:r>
        <w:rPr>
          <w:spacing w:val="-8"/>
          <w:sz w:val="24"/>
          <w:u w:val="single"/>
        </w:rPr>
        <w:t xml:space="preserve"> </w:t>
      </w:r>
      <w:r>
        <w:rPr>
          <w:spacing w:val="-1"/>
          <w:sz w:val="24"/>
          <w:u w:val="single"/>
        </w:rPr>
        <w:t>"Литературное</w:t>
      </w:r>
      <w:r>
        <w:rPr>
          <w:spacing w:val="2"/>
          <w:sz w:val="24"/>
          <w:u w:val="single"/>
        </w:rPr>
        <w:t xml:space="preserve"> </w:t>
      </w:r>
      <w:r>
        <w:rPr>
          <w:sz w:val="24"/>
          <w:u w:val="single"/>
        </w:rPr>
        <w:t>чтение"</w:t>
      </w:r>
      <w:r>
        <w:rPr>
          <w:sz w:val="24"/>
        </w:rPr>
        <w:t>:</w:t>
      </w:r>
    </w:p>
    <w:p w14:paraId="1864ADF7" w14:textId="77777777" w:rsidR="00703261" w:rsidRDefault="00093076" w:rsidP="000E4AF0">
      <w:pPr>
        <w:pStyle w:val="a4"/>
        <w:numPr>
          <w:ilvl w:val="0"/>
          <w:numId w:val="70"/>
        </w:numPr>
        <w:tabs>
          <w:tab w:val="left" w:pos="1187"/>
        </w:tabs>
        <w:ind w:right="910" w:firstLine="566"/>
        <w:rPr>
          <w:sz w:val="24"/>
        </w:rPr>
      </w:pPr>
      <w:r>
        <w:rPr>
          <w:sz w:val="24"/>
        </w:rPr>
        <w:t>сформированность положительной мотивации к систематическому чтению и слушанию</w:t>
      </w:r>
      <w:r>
        <w:rPr>
          <w:spacing w:val="-57"/>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2"/>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p>
    <w:p w14:paraId="69729B4B" w14:textId="77777777" w:rsidR="00703261" w:rsidRDefault="00093076" w:rsidP="000E4AF0">
      <w:pPr>
        <w:pStyle w:val="a4"/>
        <w:numPr>
          <w:ilvl w:val="0"/>
          <w:numId w:val="70"/>
        </w:numPr>
        <w:tabs>
          <w:tab w:val="left" w:pos="1261"/>
        </w:tabs>
        <w:ind w:right="1140" w:firstLine="566"/>
        <w:rPr>
          <w:sz w:val="24"/>
        </w:rPr>
      </w:pPr>
      <w:r>
        <w:rPr>
          <w:sz w:val="24"/>
        </w:rPr>
        <w:t>достижение</w:t>
      </w:r>
      <w:r>
        <w:rPr>
          <w:spacing w:val="35"/>
          <w:sz w:val="24"/>
        </w:rPr>
        <w:t xml:space="preserve"> </w:t>
      </w:r>
      <w:r>
        <w:rPr>
          <w:sz w:val="24"/>
        </w:rPr>
        <w:t>необходимого</w:t>
      </w:r>
      <w:r>
        <w:rPr>
          <w:spacing w:val="38"/>
          <w:sz w:val="24"/>
        </w:rPr>
        <w:t xml:space="preserve"> </w:t>
      </w:r>
      <w:r>
        <w:rPr>
          <w:sz w:val="24"/>
        </w:rPr>
        <w:t>для</w:t>
      </w:r>
      <w:r>
        <w:rPr>
          <w:spacing w:val="35"/>
          <w:sz w:val="24"/>
        </w:rPr>
        <w:t xml:space="preserve"> </w:t>
      </w:r>
      <w:r>
        <w:rPr>
          <w:sz w:val="24"/>
        </w:rPr>
        <w:t>продолжения</w:t>
      </w:r>
      <w:r>
        <w:rPr>
          <w:spacing w:val="35"/>
          <w:sz w:val="24"/>
        </w:rPr>
        <w:t xml:space="preserve"> </w:t>
      </w:r>
      <w:r>
        <w:rPr>
          <w:sz w:val="24"/>
        </w:rPr>
        <w:t>образования</w:t>
      </w:r>
      <w:r>
        <w:rPr>
          <w:spacing w:val="39"/>
          <w:sz w:val="24"/>
        </w:rPr>
        <w:t xml:space="preserve"> </w:t>
      </w:r>
      <w:r>
        <w:rPr>
          <w:sz w:val="24"/>
        </w:rPr>
        <w:t>уровня</w:t>
      </w:r>
      <w:r>
        <w:rPr>
          <w:spacing w:val="36"/>
          <w:sz w:val="24"/>
        </w:rPr>
        <w:t xml:space="preserve"> </w:t>
      </w:r>
      <w:r>
        <w:rPr>
          <w:sz w:val="24"/>
        </w:rPr>
        <w:t>общего</w:t>
      </w:r>
      <w:r>
        <w:rPr>
          <w:spacing w:val="35"/>
          <w:sz w:val="24"/>
        </w:rPr>
        <w:t xml:space="preserve"> </w:t>
      </w:r>
      <w:r>
        <w:rPr>
          <w:sz w:val="24"/>
        </w:rPr>
        <w:t>речевого</w:t>
      </w:r>
      <w:r>
        <w:rPr>
          <w:spacing w:val="-57"/>
          <w:sz w:val="24"/>
        </w:rPr>
        <w:t xml:space="preserve"> </w:t>
      </w:r>
      <w:r>
        <w:rPr>
          <w:sz w:val="24"/>
        </w:rPr>
        <w:t>развития;</w:t>
      </w:r>
    </w:p>
    <w:p w14:paraId="6CBC7FC8" w14:textId="77777777" w:rsidR="00703261" w:rsidRDefault="00093076" w:rsidP="000E4AF0">
      <w:pPr>
        <w:pStyle w:val="a4"/>
        <w:numPr>
          <w:ilvl w:val="0"/>
          <w:numId w:val="70"/>
        </w:numPr>
        <w:tabs>
          <w:tab w:val="left" w:pos="1199"/>
        </w:tabs>
        <w:ind w:right="995" w:firstLine="566"/>
        <w:rPr>
          <w:sz w:val="24"/>
        </w:rPr>
      </w:pPr>
      <w:r>
        <w:rPr>
          <w:sz w:val="24"/>
        </w:rPr>
        <w:t>осознание значимости художественной литературы и произведений устного народного</w:t>
      </w:r>
      <w:r>
        <w:rPr>
          <w:spacing w:val="-57"/>
          <w:sz w:val="24"/>
        </w:rPr>
        <w:t xml:space="preserve"> </w:t>
      </w:r>
      <w:r>
        <w:rPr>
          <w:sz w:val="24"/>
        </w:rPr>
        <w:t>творчества</w:t>
      </w:r>
      <w:r>
        <w:rPr>
          <w:spacing w:val="-3"/>
          <w:sz w:val="24"/>
        </w:rPr>
        <w:t xml:space="preserve"> </w:t>
      </w:r>
      <w:r>
        <w:rPr>
          <w:sz w:val="24"/>
        </w:rPr>
        <w:t>для всестороннего</w:t>
      </w:r>
      <w:r>
        <w:rPr>
          <w:spacing w:val="-1"/>
          <w:sz w:val="24"/>
        </w:rPr>
        <w:t xml:space="preserve"> </w:t>
      </w:r>
      <w:r>
        <w:rPr>
          <w:sz w:val="24"/>
        </w:rPr>
        <w:t>развития</w:t>
      </w:r>
      <w:r>
        <w:rPr>
          <w:spacing w:val="-1"/>
          <w:sz w:val="24"/>
        </w:rPr>
        <w:t xml:space="preserve"> </w:t>
      </w:r>
      <w:r>
        <w:rPr>
          <w:sz w:val="24"/>
        </w:rPr>
        <w:t>личности человека;</w:t>
      </w:r>
    </w:p>
    <w:p w14:paraId="167F1F4F" w14:textId="77777777" w:rsidR="00703261" w:rsidRDefault="00093076" w:rsidP="000E4AF0">
      <w:pPr>
        <w:pStyle w:val="a4"/>
        <w:numPr>
          <w:ilvl w:val="0"/>
          <w:numId w:val="70"/>
        </w:numPr>
        <w:tabs>
          <w:tab w:val="left" w:pos="1175"/>
        </w:tabs>
        <w:spacing w:before="3" w:line="237" w:lineRule="auto"/>
        <w:ind w:right="1013" w:firstLine="566"/>
        <w:rPr>
          <w:sz w:val="24"/>
        </w:rPr>
      </w:pPr>
      <w:r>
        <w:rPr>
          <w:sz w:val="24"/>
        </w:rPr>
        <w:t>первоначальное представление о многообразии жанров художественных произведений</w:t>
      </w:r>
      <w:r>
        <w:rPr>
          <w:spacing w:val="-57"/>
          <w:sz w:val="24"/>
        </w:rPr>
        <w:t xml:space="preserve"> </w:t>
      </w:r>
      <w:r>
        <w:rPr>
          <w:sz w:val="24"/>
        </w:rPr>
        <w:t>и</w:t>
      </w:r>
      <w:r>
        <w:rPr>
          <w:spacing w:val="-1"/>
          <w:sz w:val="24"/>
        </w:rPr>
        <w:t xml:space="preserve"> </w:t>
      </w:r>
      <w:r>
        <w:rPr>
          <w:sz w:val="24"/>
        </w:rPr>
        <w:t>произведений</w:t>
      </w:r>
      <w:r>
        <w:rPr>
          <w:spacing w:val="3"/>
          <w:sz w:val="24"/>
        </w:rPr>
        <w:t xml:space="preserve"> </w:t>
      </w:r>
      <w:r>
        <w:rPr>
          <w:sz w:val="24"/>
        </w:rPr>
        <w:t>устного народного</w:t>
      </w:r>
      <w:r>
        <w:rPr>
          <w:spacing w:val="-1"/>
          <w:sz w:val="24"/>
        </w:rPr>
        <w:t xml:space="preserve"> </w:t>
      </w:r>
      <w:r>
        <w:rPr>
          <w:sz w:val="24"/>
        </w:rPr>
        <w:t>творчества;</w:t>
      </w:r>
    </w:p>
    <w:p w14:paraId="25E0D2B9" w14:textId="77777777" w:rsidR="00703261" w:rsidRDefault="00093076" w:rsidP="000E4AF0">
      <w:pPr>
        <w:pStyle w:val="a4"/>
        <w:numPr>
          <w:ilvl w:val="0"/>
          <w:numId w:val="70"/>
        </w:numPr>
        <w:tabs>
          <w:tab w:val="left" w:pos="1249"/>
        </w:tabs>
        <w:spacing w:before="1"/>
        <w:ind w:right="847" w:firstLine="566"/>
        <w:jc w:val="both"/>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осознанного</w:t>
      </w:r>
      <w:r>
        <w:rPr>
          <w:spacing w:val="1"/>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текста</w:t>
      </w:r>
      <w:r>
        <w:rPr>
          <w:spacing w:val="1"/>
          <w:sz w:val="24"/>
        </w:rPr>
        <w:t xml:space="preserve"> </w:t>
      </w:r>
      <w:r>
        <w:rPr>
          <w:sz w:val="24"/>
        </w:rPr>
        <w:t>изученных</w:t>
      </w:r>
      <w:r>
        <w:rPr>
          <w:spacing w:val="1"/>
          <w:sz w:val="24"/>
        </w:rPr>
        <w:t xml:space="preserve"> </w:t>
      </w:r>
      <w:r>
        <w:rPr>
          <w:sz w:val="24"/>
        </w:rPr>
        <w:t>литературных</w:t>
      </w:r>
      <w:r>
        <w:rPr>
          <w:spacing w:val="1"/>
          <w:sz w:val="24"/>
        </w:rPr>
        <w:t xml:space="preserve"> </w:t>
      </w:r>
      <w:r>
        <w:rPr>
          <w:sz w:val="24"/>
        </w:rPr>
        <w:t>понятий:</w:t>
      </w:r>
      <w:r>
        <w:rPr>
          <w:spacing w:val="1"/>
          <w:sz w:val="24"/>
        </w:rPr>
        <w:t xml:space="preserve"> </w:t>
      </w:r>
      <w:r>
        <w:rPr>
          <w:sz w:val="24"/>
        </w:rPr>
        <w:t>прозаическая</w:t>
      </w:r>
      <w:r>
        <w:rPr>
          <w:spacing w:val="1"/>
          <w:sz w:val="24"/>
        </w:rPr>
        <w:t xml:space="preserve"> </w:t>
      </w:r>
      <w:r>
        <w:rPr>
          <w:sz w:val="24"/>
        </w:rPr>
        <w:t>и</w:t>
      </w:r>
      <w:r>
        <w:rPr>
          <w:spacing w:val="1"/>
          <w:sz w:val="24"/>
        </w:rPr>
        <w:t xml:space="preserve"> </w:t>
      </w:r>
      <w:r>
        <w:rPr>
          <w:sz w:val="24"/>
        </w:rPr>
        <w:t>стихотворная</w:t>
      </w:r>
      <w:r>
        <w:rPr>
          <w:spacing w:val="1"/>
          <w:sz w:val="24"/>
        </w:rPr>
        <w:t xml:space="preserve"> </w:t>
      </w:r>
      <w:r>
        <w:rPr>
          <w:sz w:val="24"/>
        </w:rPr>
        <w:t>речь;</w:t>
      </w:r>
      <w:r>
        <w:rPr>
          <w:spacing w:val="1"/>
          <w:sz w:val="24"/>
        </w:rPr>
        <w:t xml:space="preserve"> </w:t>
      </w:r>
      <w:r>
        <w:rPr>
          <w:sz w:val="24"/>
        </w:rPr>
        <w:t>жанровое</w:t>
      </w:r>
      <w:r>
        <w:rPr>
          <w:spacing w:val="1"/>
          <w:sz w:val="24"/>
        </w:rPr>
        <w:t xml:space="preserve"> </w:t>
      </w:r>
      <w:r>
        <w:rPr>
          <w:sz w:val="24"/>
        </w:rPr>
        <w:t>разнообразие</w:t>
      </w:r>
      <w:r>
        <w:rPr>
          <w:spacing w:val="1"/>
          <w:sz w:val="24"/>
        </w:rPr>
        <w:t xml:space="preserve"> </w:t>
      </w:r>
      <w:r>
        <w:rPr>
          <w:sz w:val="24"/>
        </w:rPr>
        <w:t>произведений</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жанрах);</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пословицы,</w:t>
      </w:r>
      <w:r>
        <w:rPr>
          <w:spacing w:val="60"/>
          <w:sz w:val="24"/>
        </w:rPr>
        <w:t xml:space="preserve"> </w:t>
      </w:r>
      <w:r>
        <w:rPr>
          <w:sz w:val="24"/>
        </w:rPr>
        <w:t>поговорки,</w:t>
      </w:r>
      <w:r>
        <w:rPr>
          <w:spacing w:val="1"/>
          <w:sz w:val="24"/>
        </w:rPr>
        <w:t xml:space="preserve"> </w:t>
      </w:r>
      <w:r>
        <w:rPr>
          <w:sz w:val="24"/>
        </w:rPr>
        <w:t>загадки, фольклорная сказка); басня (мораль, идея, персонажи); литературная сказка, рассказ;</w:t>
      </w:r>
      <w:r>
        <w:rPr>
          <w:spacing w:val="1"/>
          <w:sz w:val="24"/>
        </w:rPr>
        <w:t xml:space="preserve"> </w:t>
      </w:r>
      <w:r>
        <w:rPr>
          <w:sz w:val="24"/>
        </w:rPr>
        <w:t>автор; литературный герой; образ; характер; тема; идея; заголовок и содержание; композиция;</w:t>
      </w:r>
      <w:r>
        <w:rPr>
          <w:spacing w:val="1"/>
          <w:sz w:val="24"/>
        </w:rPr>
        <w:t xml:space="preserve"> </w:t>
      </w:r>
      <w:r>
        <w:rPr>
          <w:sz w:val="24"/>
        </w:rPr>
        <w:t>сюжет;</w:t>
      </w:r>
      <w:r>
        <w:rPr>
          <w:spacing w:val="1"/>
          <w:sz w:val="24"/>
        </w:rPr>
        <w:t xml:space="preserve"> </w:t>
      </w:r>
      <w:r>
        <w:rPr>
          <w:sz w:val="24"/>
        </w:rPr>
        <w:t>эпизод,</w:t>
      </w:r>
      <w:r>
        <w:rPr>
          <w:spacing w:val="1"/>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стихотворение</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 эпитет, олицетворение);</w:t>
      </w:r>
    </w:p>
    <w:p w14:paraId="3D00BF73" w14:textId="77777777" w:rsidR="00703261" w:rsidRDefault="00093076" w:rsidP="000E4AF0">
      <w:pPr>
        <w:pStyle w:val="a4"/>
        <w:numPr>
          <w:ilvl w:val="0"/>
          <w:numId w:val="70"/>
        </w:numPr>
        <w:tabs>
          <w:tab w:val="left" w:pos="1306"/>
        </w:tabs>
        <w:spacing w:before="1"/>
        <w:ind w:right="854" w:firstLine="566"/>
        <w:jc w:val="both"/>
        <w:rPr>
          <w:sz w:val="24"/>
        </w:rPr>
      </w:pPr>
      <w:r>
        <w:rPr>
          <w:sz w:val="24"/>
        </w:rPr>
        <w:t>овладение</w:t>
      </w:r>
      <w:r>
        <w:rPr>
          <w:spacing w:val="1"/>
          <w:sz w:val="24"/>
        </w:rPr>
        <w:t xml:space="preserve"> </w:t>
      </w:r>
      <w:r>
        <w:rPr>
          <w:sz w:val="24"/>
        </w:rPr>
        <w:t>техникой</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(правильным</w:t>
      </w:r>
      <w:r>
        <w:rPr>
          <w:spacing w:val="1"/>
          <w:sz w:val="24"/>
        </w:rPr>
        <w:t xml:space="preserve"> </w:t>
      </w:r>
      <w:r>
        <w:rPr>
          <w:sz w:val="24"/>
        </w:rPr>
        <w:t>плавным</w:t>
      </w:r>
      <w:r>
        <w:rPr>
          <w:spacing w:val="1"/>
          <w:sz w:val="24"/>
        </w:rPr>
        <w:t xml:space="preserve"> </w:t>
      </w:r>
      <w:r>
        <w:rPr>
          <w:sz w:val="24"/>
        </w:rPr>
        <w:t>чтением,</w:t>
      </w:r>
      <w:r>
        <w:rPr>
          <w:spacing w:val="1"/>
          <w:sz w:val="24"/>
        </w:rPr>
        <w:t xml:space="preserve"> </w:t>
      </w:r>
      <w:r>
        <w:rPr>
          <w:sz w:val="24"/>
        </w:rPr>
        <w:t>позволяющим</w:t>
      </w:r>
      <w:r>
        <w:rPr>
          <w:spacing w:val="1"/>
          <w:sz w:val="24"/>
        </w:rPr>
        <w:t xml:space="preserve"> </w:t>
      </w:r>
      <w:r>
        <w:rPr>
          <w:sz w:val="24"/>
        </w:rPr>
        <w:t>воспринимать,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смысл</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жанров,</w:t>
      </w:r>
      <w:r>
        <w:rPr>
          <w:spacing w:val="1"/>
          <w:sz w:val="24"/>
        </w:rPr>
        <w:t xml:space="preserve"> </w:t>
      </w:r>
      <w:r>
        <w:rPr>
          <w:sz w:val="24"/>
        </w:rPr>
        <w:t>назначений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удовлетворения</w:t>
      </w:r>
      <w:r>
        <w:rPr>
          <w:spacing w:val="1"/>
          <w:sz w:val="24"/>
        </w:rPr>
        <w:t xml:space="preserve"> </w:t>
      </w:r>
      <w:r>
        <w:rPr>
          <w:sz w:val="24"/>
        </w:rPr>
        <w:t>эмоциональных</w:t>
      </w:r>
      <w:r>
        <w:rPr>
          <w:spacing w:val="1"/>
          <w:sz w:val="24"/>
        </w:rPr>
        <w:t xml:space="preserve"> </w:t>
      </w:r>
      <w:r>
        <w:rPr>
          <w:sz w:val="24"/>
        </w:rPr>
        <w:t>потребностей</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книгой,</w:t>
      </w:r>
      <w:r>
        <w:rPr>
          <w:spacing w:val="1"/>
          <w:sz w:val="24"/>
        </w:rPr>
        <w:t xml:space="preserve"> </w:t>
      </w:r>
      <w:r>
        <w:rPr>
          <w:sz w:val="24"/>
        </w:rPr>
        <w:t>адекватно</w:t>
      </w:r>
      <w:r>
        <w:rPr>
          <w:spacing w:val="61"/>
          <w:sz w:val="24"/>
        </w:rPr>
        <w:t xml:space="preserve"> </w:t>
      </w:r>
      <w:r>
        <w:rPr>
          <w:sz w:val="24"/>
        </w:rPr>
        <w:t>воспринимать</w:t>
      </w:r>
      <w:r>
        <w:rPr>
          <w:spacing w:val="61"/>
          <w:sz w:val="24"/>
        </w:rPr>
        <w:t xml:space="preserve"> </w:t>
      </w:r>
      <w:r>
        <w:rPr>
          <w:sz w:val="24"/>
        </w:rPr>
        <w:t>чтение</w:t>
      </w:r>
      <w:r>
        <w:rPr>
          <w:spacing w:val="1"/>
          <w:sz w:val="24"/>
        </w:rPr>
        <w:t xml:space="preserve"> </w:t>
      </w:r>
      <w:r>
        <w:rPr>
          <w:sz w:val="24"/>
        </w:rPr>
        <w:t>слушателями).</w:t>
      </w:r>
    </w:p>
    <w:p w14:paraId="60BD7A1D" w14:textId="77777777" w:rsidR="00703261" w:rsidRDefault="00703261">
      <w:pPr>
        <w:jc w:val="both"/>
        <w:rPr>
          <w:sz w:val="24"/>
        </w:rPr>
        <w:sectPr w:rsidR="00703261">
          <w:pgSz w:w="11930" w:h="16390"/>
          <w:pgMar w:top="960" w:right="0" w:bottom="1200" w:left="780" w:header="0" w:footer="979" w:gutter="0"/>
          <w:cols w:space="720"/>
        </w:sectPr>
      </w:pPr>
    </w:p>
    <w:p w14:paraId="6002947B" w14:textId="77777777" w:rsidR="00703261" w:rsidRDefault="00093076">
      <w:pPr>
        <w:spacing w:before="66"/>
        <w:ind w:left="324" w:right="847" w:firstLine="566"/>
        <w:jc w:val="both"/>
        <w:rPr>
          <w:sz w:val="24"/>
        </w:rPr>
      </w:pPr>
      <w:r>
        <w:rPr>
          <w:i/>
          <w:sz w:val="24"/>
        </w:rPr>
        <w:lastRenderedPageBreak/>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учебному</w:t>
      </w:r>
      <w:r>
        <w:rPr>
          <w:i/>
          <w:spacing w:val="1"/>
          <w:sz w:val="24"/>
        </w:rPr>
        <w:t xml:space="preserve"> </w:t>
      </w:r>
      <w:r>
        <w:rPr>
          <w:i/>
          <w:sz w:val="24"/>
        </w:rPr>
        <w:t>предмету</w:t>
      </w:r>
      <w:r>
        <w:rPr>
          <w:i/>
          <w:spacing w:val="1"/>
          <w:sz w:val="24"/>
        </w:rPr>
        <w:t xml:space="preserve"> </w:t>
      </w:r>
      <w:r>
        <w:rPr>
          <w:i/>
          <w:sz w:val="24"/>
        </w:rPr>
        <w:t>"Иностранный</w:t>
      </w:r>
      <w:r>
        <w:rPr>
          <w:i/>
          <w:spacing w:val="1"/>
          <w:sz w:val="24"/>
        </w:rPr>
        <w:t xml:space="preserve"> </w:t>
      </w:r>
      <w:r>
        <w:rPr>
          <w:i/>
          <w:sz w:val="24"/>
        </w:rPr>
        <w:t>язык"</w:t>
      </w:r>
      <w:r>
        <w:rPr>
          <w:i/>
          <w:spacing w:val="1"/>
          <w:sz w:val="24"/>
        </w:rPr>
        <w:t xml:space="preserve"> </w:t>
      </w:r>
      <w:r>
        <w:rPr>
          <w:i/>
          <w:sz w:val="24"/>
        </w:rPr>
        <w:t>предметной</w:t>
      </w:r>
      <w:r>
        <w:rPr>
          <w:i/>
          <w:spacing w:val="1"/>
          <w:sz w:val="24"/>
        </w:rPr>
        <w:t xml:space="preserve"> </w:t>
      </w:r>
      <w:r>
        <w:rPr>
          <w:i/>
          <w:sz w:val="24"/>
        </w:rPr>
        <w:t xml:space="preserve">области "Иностранный язык" </w:t>
      </w:r>
      <w:r>
        <w:rPr>
          <w:sz w:val="24"/>
        </w:rPr>
        <w:t>должны быть ориентированы на применение знаний, умений 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типичных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отражать</w:t>
      </w:r>
      <w:r>
        <w:rPr>
          <w:spacing w:val="1"/>
          <w:sz w:val="24"/>
        </w:rPr>
        <w:t xml:space="preserve"> </w:t>
      </w:r>
      <w:r>
        <w:rPr>
          <w:sz w:val="24"/>
        </w:rPr>
        <w:t>сформированность</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на</w:t>
      </w:r>
      <w:r>
        <w:rPr>
          <w:spacing w:val="1"/>
          <w:sz w:val="24"/>
        </w:rPr>
        <w:t xml:space="preserve"> </w:t>
      </w:r>
      <w:r>
        <w:rPr>
          <w:sz w:val="24"/>
        </w:rPr>
        <w:t>элементарном</w:t>
      </w:r>
      <w:r>
        <w:rPr>
          <w:spacing w:val="1"/>
          <w:sz w:val="24"/>
        </w:rPr>
        <w:t xml:space="preserve"> </w:t>
      </w:r>
      <w:r>
        <w:rPr>
          <w:sz w:val="24"/>
        </w:rPr>
        <w:t>уровне</w:t>
      </w:r>
      <w:r>
        <w:rPr>
          <w:spacing w:val="1"/>
          <w:sz w:val="24"/>
        </w:rPr>
        <w:t xml:space="preserve"> </w:t>
      </w:r>
      <w:r>
        <w:rPr>
          <w:sz w:val="24"/>
        </w:rPr>
        <w:t>в</w:t>
      </w:r>
      <w:r>
        <w:rPr>
          <w:spacing w:val="1"/>
          <w:sz w:val="24"/>
        </w:rPr>
        <w:t xml:space="preserve"> </w:t>
      </w:r>
      <w:r>
        <w:rPr>
          <w:sz w:val="24"/>
        </w:rPr>
        <w:t>совокупности</w:t>
      </w:r>
      <w:r>
        <w:rPr>
          <w:spacing w:val="1"/>
          <w:sz w:val="24"/>
        </w:rPr>
        <w:t xml:space="preserve"> </w:t>
      </w:r>
      <w:r>
        <w:rPr>
          <w:sz w:val="24"/>
        </w:rPr>
        <w:t>ее</w:t>
      </w:r>
      <w:r>
        <w:rPr>
          <w:spacing w:val="1"/>
          <w:sz w:val="24"/>
        </w:rPr>
        <w:t xml:space="preserve"> </w:t>
      </w:r>
      <w:r>
        <w:rPr>
          <w:sz w:val="24"/>
        </w:rPr>
        <w:t>составляющих</w:t>
      </w:r>
      <w:r>
        <w:rPr>
          <w:spacing w:val="1"/>
          <w:sz w:val="24"/>
        </w:rPr>
        <w:t xml:space="preserve"> </w:t>
      </w:r>
      <w:r>
        <w:rPr>
          <w:sz w:val="24"/>
        </w:rPr>
        <w:t>-</w:t>
      </w:r>
      <w:r>
        <w:rPr>
          <w:spacing w:val="1"/>
          <w:sz w:val="24"/>
        </w:rPr>
        <w:t xml:space="preserve"> </w:t>
      </w:r>
      <w:r>
        <w:rPr>
          <w:sz w:val="24"/>
        </w:rPr>
        <w:t>речевой,</w:t>
      </w:r>
      <w:r>
        <w:rPr>
          <w:spacing w:val="1"/>
          <w:sz w:val="24"/>
        </w:rPr>
        <w:t xml:space="preserve"> </w:t>
      </w:r>
      <w:r>
        <w:rPr>
          <w:sz w:val="24"/>
        </w:rPr>
        <w:t>языковой,</w:t>
      </w:r>
      <w:r>
        <w:rPr>
          <w:spacing w:val="1"/>
          <w:sz w:val="24"/>
        </w:rPr>
        <w:t xml:space="preserve"> </w:t>
      </w:r>
      <w:r>
        <w:rPr>
          <w:sz w:val="24"/>
        </w:rPr>
        <w:t>социокультурной,</w:t>
      </w:r>
      <w:r>
        <w:rPr>
          <w:spacing w:val="1"/>
          <w:sz w:val="24"/>
        </w:rPr>
        <w:t xml:space="preserve"> </w:t>
      </w:r>
      <w:r>
        <w:rPr>
          <w:sz w:val="24"/>
        </w:rPr>
        <w:t>компенсаторной,</w:t>
      </w:r>
      <w:r>
        <w:rPr>
          <w:spacing w:val="1"/>
          <w:sz w:val="24"/>
        </w:rPr>
        <w:t xml:space="preserve"> </w:t>
      </w:r>
      <w:r>
        <w:rPr>
          <w:sz w:val="24"/>
        </w:rPr>
        <w:t>метапредметной</w:t>
      </w:r>
      <w:r>
        <w:rPr>
          <w:spacing w:val="-1"/>
          <w:sz w:val="24"/>
        </w:rPr>
        <w:t xml:space="preserve"> </w:t>
      </w:r>
      <w:r>
        <w:rPr>
          <w:sz w:val="24"/>
        </w:rPr>
        <w:t>(учебно-</w:t>
      </w:r>
      <w:r>
        <w:rPr>
          <w:spacing w:val="-1"/>
          <w:sz w:val="24"/>
        </w:rPr>
        <w:t xml:space="preserve"> </w:t>
      </w:r>
      <w:r>
        <w:rPr>
          <w:sz w:val="24"/>
        </w:rPr>
        <w:t>познавательной)</w:t>
      </w:r>
      <w:r>
        <w:rPr>
          <w:spacing w:val="-5"/>
          <w:sz w:val="24"/>
        </w:rPr>
        <w:t xml:space="preserve"> </w:t>
      </w:r>
      <w:r>
        <w:rPr>
          <w:sz w:val="24"/>
        </w:rPr>
        <w:t>и должны</w:t>
      </w:r>
      <w:r>
        <w:rPr>
          <w:spacing w:val="-1"/>
          <w:sz w:val="24"/>
        </w:rPr>
        <w:t xml:space="preserve"> </w:t>
      </w:r>
      <w:r>
        <w:rPr>
          <w:sz w:val="24"/>
        </w:rPr>
        <w:t>обеспечивать:</w:t>
      </w:r>
    </w:p>
    <w:p w14:paraId="5E072CBE" w14:textId="77777777" w:rsidR="00703261" w:rsidRDefault="00093076" w:rsidP="000E4AF0">
      <w:pPr>
        <w:pStyle w:val="a4"/>
        <w:numPr>
          <w:ilvl w:val="0"/>
          <w:numId w:val="69"/>
        </w:numPr>
        <w:tabs>
          <w:tab w:val="left" w:pos="1165"/>
        </w:tabs>
        <w:spacing w:before="1"/>
        <w:ind w:right="853" w:firstLine="566"/>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следующего</w:t>
      </w:r>
      <w:r>
        <w:rPr>
          <w:spacing w:val="1"/>
          <w:sz w:val="24"/>
        </w:rPr>
        <w:t xml:space="preserve"> </w:t>
      </w:r>
      <w:r>
        <w:rPr>
          <w:sz w:val="24"/>
        </w:rPr>
        <w:t>тематического содержания речи: Мир моего "я". Мир моих увлечений. Мир вокруг меня. Родная</w:t>
      </w:r>
      <w:r>
        <w:rPr>
          <w:spacing w:val="-57"/>
          <w:sz w:val="24"/>
        </w:rPr>
        <w:t xml:space="preserve"> </w:t>
      </w:r>
      <w:r>
        <w:rPr>
          <w:sz w:val="24"/>
        </w:rPr>
        <w:t>страна</w:t>
      </w:r>
      <w:r>
        <w:rPr>
          <w:spacing w:val="-2"/>
          <w:sz w:val="24"/>
        </w:rPr>
        <w:t xml:space="preserve"> </w:t>
      </w:r>
      <w:r>
        <w:rPr>
          <w:sz w:val="24"/>
        </w:rPr>
        <w:t>и страна/страны изучаемого языка:</w:t>
      </w:r>
    </w:p>
    <w:p w14:paraId="544C4ABE" w14:textId="77777777" w:rsidR="00703261" w:rsidRDefault="00093076">
      <w:pPr>
        <w:pStyle w:val="a3"/>
        <w:ind w:left="324" w:right="844" w:firstLine="566"/>
      </w:pPr>
      <w:r>
        <w:t>говорение: уметь вести разные виды диалога в стандартных ситуациях общения (диалог</w:t>
      </w:r>
      <w:r>
        <w:rPr>
          <w:spacing w:val="1"/>
        </w:rPr>
        <w:t xml:space="preserve"> </w:t>
      </w:r>
      <w:r>
        <w:t>этикетного характера, диалог-побуждение к действию, диалог-расспрос) объемом 4-5 фраз со</w:t>
      </w:r>
      <w:r>
        <w:rPr>
          <w:spacing w:val="1"/>
        </w:rPr>
        <w:t xml:space="preserve"> </w:t>
      </w:r>
      <w:r>
        <w:t>стороны каждого собеседника в рамках тематического содержания речи с вербальными и (или)</w:t>
      </w:r>
      <w:r>
        <w:rPr>
          <w:spacing w:val="1"/>
        </w:rPr>
        <w:t xml:space="preserve"> </w:t>
      </w:r>
      <w:r>
        <w:t>невербальными опорами, с соблюдением правил речевого этикета, принятых в стране/странах</w:t>
      </w:r>
      <w:r>
        <w:rPr>
          <w:spacing w:val="1"/>
        </w:rPr>
        <w:t xml:space="preserve"> </w:t>
      </w:r>
      <w:r>
        <w:t>изучаемого</w:t>
      </w:r>
      <w:r>
        <w:rPr>
          <w:spacing w:val="1"/>
        </w:rPr>
        <w:t xml:space="preserve"> </w:t>
      </w:r>
      <w:r>
        <w:t>языка;</w:t>
      </w:r>
      <w:r>
        <w:rPr>
          <w:spacing w:val="1"/>
        </w:rPr>
        <w:t xml:space="preserve"> </w:t>
      </w: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w:t>
      </w:r>
      <w:r>
        <w:rPr>
          <w:spacing w:val="1"/>
        </w:rPr>
        <w:t xml:space="preserve"> </w:t>
      </w:r>
      <w:r>
        <w:t>объемом</w:t>
      </w:r>
      <w:r>
        <w:rPr>
          <w:spacing w:val="1"/>
        </w:rPr>
        <w:t xml:space="preserve"> </w:t>
      </w:r>
      <w:r>
        <w:t>4-5</w:t>
      </w:r>
      <w:r>
        <w:rPr>
          <w:spacing w:val="1"/>
        </w:rPr>
        <w:t xml:space="preserve"> </w:t>
      </w:r>
      <w:r>
        <w:t>фраз</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невербальными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передавать</w:t>
      </w:r>
      <w:r>
        <w:rPr>
          <w:spacing w:val="1"/>
        </w:rPr>
        <w:t xml:space="preserve"> </w:t>
      </w:r>
      <w:r>
        <w:t>основное</w:t>
      </w:r>
      <w:r>
        <w:rPr>
          <w:spacing w:val="1"/>
        </w:rPr>
        <w:t xml:space="preserve"> </w:t>
      </w:r>
      <w:r>
        <w:t>содержание прочитанного текста; представлять результаты выполненной проектной работы, в</w:t>
      </w:r>
      <w:r>
        <w:rPr>
          <w:spacing w:val="1"/>
        </w:rPr>
        <w:t xml:space="preserve"> </w:t>
      </w:r>
      <w:r>
        <w:t>том</w:t>
      </w:r>
      <w:r>
        <w:rPr>
          <w:spacing w:val="-2"/>
        </w:rPr>
        <w:t xml:space="preserve"> </w:t>
      </w:r>
      <w:r>
        <w:t>числе</w:t>
      </w:r>
      <w:r>
        <w:rPr>
          <w:spacing w:val="-2"/>
        </w:rPr>
        <w:t xml:space="preserve"> </w:t>
      </w:r>
      <w:r>
        <w:t>подбирая</w:t>
      </w:r>
      <w:r>
        <w:rPr>
          <w:spacing w:val="-1"/>
        </w:rPr>
        <w:t xml:space="preserve"> </w:t>
      </w:r>
      <w:r>
        <w:t>иллюстративный</w:t>
      </w:r>
      <w:r>
        <w:rPr>
          <w:spacing w:val="-1"/>
        </w:rPr>
        <w:t xml:space="preserve"> </w:t>
      </w:r>
      <w:r>
        <w:t>материал</w:t>
      </w:r>
      <w:r>
        <w:rPr>
          <w:spacing w:val="-2"/>
        </w:rPr>
        <w:t xml:space="preserve"> </w:t>
      </w:r>
      <w:r>
        <w:t>(рисунки,</w:t>
      </w:r>
      <w:r>
        <w:rPr>
          <w:spacing w:val="-1"/>
        </w:rPr>
        <w:t xml:space="preserve"> </w:t>
      </w:r>
      <w:r>
        <w:t>фото)</w:t>
      </w:r>
      <w:r>
        <w:rPr>
          <w:spacing w:val="-2"/>
        </w:rPr>
        <w:t xml:space="preserve"> </w:t>
      </w:r>
      <w:r>
        <w:t>к</w:t>
      </w:r>
      <w:r>
        <w:rPr>
          <w:spacing w:val="-1"/>
        </w:rPr>
        <w:t xml:space="preserve"> </w:t>
      </w:r>
      <w:r>
        <w:t>тексту</w:t>
      </w:r>
      <w:r>
        <w:rPr>
          <w:spacing w:val="-6"/>
        </w:rPr>
        <w:t xml:space="preserve"> </w:t>
      </w:r>
      <w:r>
        <w:t>выступления;</w:t>
      </w:r>
    </w:p>
    <w:p w14:paraId="0DDC2D13" w14:textId="77777777" w:rsidR="00703261" w:rsidRDefault="00093076">
      <w:pPr>
        <w:pStyle w:val="a3"/>
        <w:ind w:left="324" w:right="847" w:firstLine="566"/>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одноклассников в процессе общения на уроке; воспринимать на слух</w:t>
      </w:r>
      <w:r>
        <w:rPr>
          <w:spacing w:val="1"/>
        </w:rPr>
        <w:t xml:space="preserve"> </w:t>
      </w:r>
      <w:r>
        <w:t>и понимать основное</w:t>
      </w:r>
      <w:r>
        <w:rPr>
          <w:spacing w:val="1"/>
        </w:rPr>
        <w:t xml:space="preserve"> </w:t>
      </w:r>
      <w:r>
        <w:t>содержание</w:t>
      </w:r>
      <w:r>
        <w:rPr>
          <w:spacing w:val="1"/>
        </w:rPr>
        <w:t xml:space="preserve"> </w:t>
      </w:r>
      <w:r>
        <w:t>звучащих</w:t>
      </w:r>
      <w:r>
        <w:rPr>
          <w:spacing w:val="1"/>
        </w:rPr>
        <w:t xml:space="preserve"> </w:t>
      </w:r>
      <w:r>
        <w:t>до</w:t>
      </w:r>
      <w:r>
        <w:rPr>
          <w:spacing w:val="1"/>
        </w:rPr>
        <w:t xml:space="preserve"> </w:t>
      </w:r>
      <w:r>
        <w:t>1</w:t>
      </w:r>
      <w:r>
        <w:rPr>
          <w:spacing w:val="1"/>
        </w:rPr>
        <w:t xml:space="preserve"> </w:t>
      </w:r>
      <w:r>
        <w:t>минуты</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фактического</w:t>
      </w:r>
      <w:r>
        <w:rPr>
          <w:spacing w:val="-1"/>
        </w:rPr>
        <w:t xml:space="preserve"> </w:t>
      </w:r>
      <w:r>
        <w:t>характера</w:t>
      </w:r>
      <w:r>
        <w:rPr>
          <w:spacing w:val="-1"/>
        </w:rPr>
        <w:t xml:space="preserve"> </w:t>
      </w:r>
      <w:r>
        <w:t>в</w:t>
      </w:r>
      <w:r>
        <w:rPr>
          <w:spacing w:val="-1"/>
        </w:rPr>
        <w:t xml:space="preserve"> </w:t>
      </w:r>
      <w:r>
        <w:t>прослушанном</w:t>
      </w:r>
      <w:r>
        <w:rPr>
          <w:spacing w:val="-1"/>
        </w:rPr>
        <w:t xml:space="preserve"> </w:t>
      </w:r>
      <w:r>
        <w:t>тексте;</w:t>
      </w:r>
    </w:p>
    <w:p w14:paraId="52B9E168" w14:textId="77777777" w:rsidR="00703261" w:rsidRDefault="00093076">
      <w:pPr>
        <w:pStyle w:val="a3"/>
        <w:spacing w:before="3"/>
        <w:ind w:left="324" w:right="840" w:firstLine="566"/>
      </w:pPr>
      <w:r>
        <w:t>смысловое</w:t>
      </w:r>
      <w:r>
        <w:rPr>
          <w:spacing w:val="1"/>
        </w:rPr>
        <w:t xml:space="preserve"> </w:t>
      </w:r>
      <w:r>
        <w:t>чтение:</w:t>
      </w:r>
      <w:r>
        <w:rPr>
          <w:spacing w:val="1"/>
        </w:rPr>
        <w:t xml:space="preserve"> </w:t>
      </w:r>
      <w:r>
        <w:t>читать</w:t>
      </w:r>
      <w:r>
        <w:rPr>
          <w:spacing w:val="1"/>
        </w:rPr>
        <w:t xml:space="preserve"> </w:t>
      </w:r>
      <w:r>
        <w:t>вслух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и</w:t>
      </w:r>
      <w:r>
        <w:rPr>
          <w:spacing w:val="1"/>
        </w:rPr>
        <w:t xml:space="preserve"> </w:t>
      </w:r>
      <w:r>
        <w:t>адаптированные</w:t>
      </w:r>
      <w:r>
        <w:rPr>
          <w:spacing w:val="1"/>
        </w:rPr>
        <w:t xml:space="preserve"> </w:t>
      </w:r>
      <w:r>
        <w:t>аутентичные</w:t>
      </w:r>
      <w:r>
        <w:rPr>
          <w:spacing w:val="1"/>
        </w:rPr>
        <w:t xml:space="preserve"> </w:t>
      </w:r>
      <w:r>
        <w:t>тексты объемом до 80 слов, построенные на изученном языковом материале, соблюдая правила</w:t>
      </w:r>
      <w:r>
        <w:rPr>
          <w:spacing w:val="1"/>
        </w:rPr>
        <w:t xml:space="preserve"> </w:t>
      </w:r>
      <w:r>
        <w:t>чтения и правильную интонацию; читать про себя и понимать основное содержание учебных и</w:t>
      </w:r>
      <w:r>
        <w:rPr>
          <w:spacing w:val="1"/>
        </w:rPr>
        <w:t xml:space="preserve"> </w:t>
      </w:r>
      <w:r>
        <w:t>адаптированных аутентичных текстов объемом до 160 слов, содержащих отдельные незнакомые</w:t>
      </w:r>
      <w:r>
        <w:rPr>
          <w:spacing w:val="-57"/>
        </w:rPr>
        <w:t xml:space="preserve"> </w:t>
      </w:r>
      <w:r>
        <w:t>слова,</w:t>
      </w:r>
      <w:r>
        <w:rPr>
          <w:spacing w:val="1"/>
        </w:rPr>
        <w:t xml:space="preserve"> </w:t>
      </w:r>
      <w:r>
        <w:t>не</w:t>
      </w:r>
      <w:r>
        <w:rPr>
          <w:spacing w:val="1"/>
        </w:rPr>
        <w:t xml:space="preserve"> </w:t>
      </w:r>
      <w:r>
        <w:t>препятствующие</w:t>
      </w:r>
      <w:r>
        <w:rPr>
          <w:spacing w:val="1"/>
        </w:rPr>
        <w:t xml:space="preserve"> </w:t>
      </w:r>
      <w:r>
        <w:t>решению</w:t>
      </w:r>
      <w:r>
        <w:rPr>
          <w:spacing w:val="1"/>
        </w:rPr>
        <w:t xml:space="preserve"> </w:t>
      </w:r>
      <w:r>
        <w:t>коммуникативной</w:t>
      </w:r>
      <w:r>
        <w:rPr>
          <w:spacing w:val="1"/>
        </w:rPr>
        <w:t xml:space="preserve"> </w:t>
      </w:r>
      <w:r>
        <w:t>задачи;</w:t>
      </w:r>
      <w:r>
        <w:rPr>
          <w:spacing w:val="1"/>
        </w:rPr>
        <w:t xml:space="preserve"> </w:t>
      </w:r>
      <w:r>
        <w:t>определять</w:t>
      </w:r>
      <w:r>
        <w:rPr>
          <w:spacing w:val="60"/>
        </w:rPr>
        <w:t xml:space="preserve"> </w:t>
      </w:r>
      <w:r>
        <w:t>тему,</w:t>
      </w:r>
      <w:r>
        <w:rPr>
          <w:spacing w:val="60"/>
        </w:rPr>
        <w:t xml:space="preserve"> </w:t>
      </w:r>
      <w:r>
        <w:t>главную</w:t>
      </w:r>
      <w:r>
        <w:rPr>
          <w:spacing w:val="1"/>
        </w:rPr>
        <w:t xml:space="preserve"> </w:t>
      </w:r>
      <w:r>
        <w:t>мысль,</w:t>
      </w:r>
      <w:r>
        <w:rPr>
          <w:spacing w:val="1"/>
        </w:rPr>
        <w:t xml:space="preserve"> </w:t>
      </w:r>
      <w:r>
        <w:t>назначение</w:t>
      </w:r>
      <w:r>
        <w:rPr>
          <w:spacing w:val="1"/>
        </w:rPr>
        <w:t xml:space="preserve"> </w:t>
      </w:r>
      <w:r>
        <w:t>текста;</w:t>
      </w:r>
      <w:r>
        <w:rPr>
          <w:spacing w:val="1"/>
        </w:rPr>
        <w:t xml:space="preserve"> </w:t>
      </w:r>
      <w:r>
        <w:t>извлекать</w:t>
      </w:r>
      <w:r>
        <w:rPr>
          <w:spacing w:val="1"/>
        </w:rPr>
        <w:t xml:space="preserve"> </w:t>
      </w:r>
      <w:r>
        <w:t>из</w:t>
      </w:r>
      <w:r>
        <w:rPr>
          <w:spacing w:val="1"/>
        </w:rPr>
        <w:t xml:space="preserve"> </w:t>
      </w:r>
      <w:r>
        <w:t>прочитанного</w:t>
      </w:r>
      <w:r>
        <w:rPr>
          <w:spacing w:val="1"/>
        </w:rPr>
        <w:t xml:space="preserve"> </w:t>
      </w:r>
      <w:r>
        <w:t>текста</w:t>
      </w:r>
      <w:r>
        <w:rPr>
          <w:spacing w:val="1"/>
        </w:rPr>
        <w:t xml:space="preserve"> </w:t>
      </w:r>
      <w:r>
        <w:t>запрашиваемую</w:t>
      </w:r>
      <w:r>
        <w:rPr>
          <w:spacing w:val="1"/>
        </w:rPr>
        <w:t xml:space="preserve"> </w:t>
      </w:r>
      <w:r>
        <w:t>информацию</w:t>
      </w:r>
      <w:r>
        <w:rPr>
          <w:spacing w:val="1"/>
        </w:rPr>
        <w:t xml:space="preserve"> </w:t>
      </w:r>
      <w:r>
        <w:t>фактического характера (в пределах изученного); читать несплошные тексты (простые таблицы)</w:t>
      </w:r>
      <w:r>
        <w:rPr>
          <w:spacing w:val="-57"/>
        </w:rPr>
        <w:t xml:space="preserve"> </w:t>
      </w:r>
      <w:r>
        <w:t>и</w:t>
      </w:r>
      <w:r>
        <w:rPr>
          <w:spacing w:val="-1"/>
        </w:rPr>
        <w:t xml:space="preserve"> </w:t>
      </w:r>
      <w:r>
        <w:t>понимать представленную в</w:t>
      </w:r>
      <w:r>
        <w:rPr>
          <w:spacing w:val="-1"/>
        </w:rPr>
        <w:t xml:space="preserve"> </w:t>
      </w:r>
      <w:r>
        <w:t>них</w:t>
      </w:r>
      <w:r>
        <w:rPr>
          <w:spacing w:val="1"/>
        </w:rPr>
        <w:t xml:space="preserve"> </w:t>
      </w:r>
      <w:r>
        <w:t>информацию;</w:t>
      </w:r>
    </w:p>
    <w:p w14:paraId="400932C4" w14:textId="77777777" w:rsidR="00703261" w:rsidRDefault="00093076">
      <w:pPr>
        <w:pStyle w:val="a3"/>
        <w:spacing w:before="1"/>
        <w:ind w:left="324" w:right="848" w:firstLine="566"/>
      </w:pPr>
      <w:r>
        <w:t>письменная речь: владеть техникой письма; заполнять простые анкеты и формуляры 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 языка; писать электронное сообщение личного характера объемом до 40 слов с</w:t>
      </w:r>
      <w:r>
        <w:rPr>
          <w:spacing w:val="1"/>
        </w:rPr>
        <w:t xml:space="preserve"> </w:t>
      </w:r>
      <w:r>
        <w:t>опорой</w:t>
      </w:r>
      <w:r>
        <w:rPr>
          <w:spacing w:val="-1"/>
        </w:rPr>
        <w:t xml:space="preserve"> </w:t>
      </w:r>
      <w:r>
        <w:t>на</w:t>
      </w:r>
      <w:r>
        <w:rPr>
          <w:spacing w:val="-4"/>
        </w:rPr>
        <w:t xml:space="preserve"> </w:t>
      </w:r>
      <w:r>
        <w:t>предъявленный педагогическим</w:t>
      </w:r>
      <w:r>
        <w:rPr>
          <w:spacing w:val="-2"/>
        </w:rPr>
        <w:t xml:space="preserve"> </w:t>
      </w:r>
      <w:r>
        <w:t>работником</w:t>
      </w:r>
      <w:r>
        <w:rPr>
          <w:spacing w:val="-1"/>
        </w:rPr>
        <w:t xml:space="preserve"> </w:t>
      </w:r>
      <w:r>
        <w:t>образец;</w:t>
      </w:r>
    </w:p>
    <w:p w14:paraId="3BED56D4" w14:textId="77777777" w:rsidR="00703261" w:rsidRDefault="00093076" w:rsidP="000E4AF0">
      <w:pPr>
        <w:pStyle w:val="a4"/>
        <w:numPr>
          <w:ilvl w:val="0"/>
          <w:numId w:val="69"/>
        </w:numPr>
        <w:tabs>
          <w:tab w:val="left" w:pos="1354"/>
        </w:tabs>
        <w:ind w:right="857" w:firstLine="566"/>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орфографии;</w:t>
      </w:r>
      <w:r>
        <w:rPr>
          <w:spacing w:val="1"/>
          <w:sz w:val="24"/>
        </w:rPr>
        <w:t xml:space="preserve"> </w:t>
      </w:r>
      <w:r>
        <w:rPr>
          <w:sz w:val="24"/>
        </w:rPr>
        <w:t>интонации</w:t>
      </w:r>
      <w:r>
        <w:rPr>
          <w:spacing w:val="1"/>
          <w:sz w:val="24"/>
        </w:rPr>
        <w:t xml:space="preserve"> </w:t>
      </w:r>
      <w:r>
        <w:rPr>
          <w:sz w:val="24"/>
        </w:rPr>
        <w:t>изученных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основных</w:t>
      </w:r>
      <w:r>
        <w:rPr>
          <w:spacing w:val="1"/>
          <w:sz w:val="24"/>
        </w:rPr>
        <w:t xml:space="preserve"> </w:t>
      </w:r>
      <w:r>
        <w:rPr>
          <w:sz w:val="24"/>
        </w:rPr>
        <w:t>значений</w:t>
      </w:r>
      <w:r>
        <w:rPr>
          <w:spacing w:val="1"/>
          <w:sz w:val="24"/>
        </w:rPr>
        <w:t xml:space="preserve"> </w:t>
      </w:r>
      <w:r>
        <w:rPr>
          <w:sz w:val="24"/>
        </w:rPr>
        <w:t>изученных</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2"/>
          <w:sz w:val="24"/>
        </w:rPr>
        <w:t xml:space="preserve"> </w:t>
      </w:r>
      <w:r>
        <w:rPr>
          <w:sz w:val="24"/>
        </w:rPr>
        <w:t>словосочетаний,</w:t>
      </w:r>
      <w:r>
        <w:rPr>
          <w:spacing w:val="-3"/>
          <w:sz w:val="24"/>
        </w:rPr>
        <w:t xml:space="preserve"> </w:t>
      </w:r>
      <w:r>
        <w:rPr>
          <w:sz w:val="24"/>
        </w:rPr>
        <w:t>речевых</w:t>
      </w:r>
      <w:r>
        <w:rPr>
          <w:spacing w:val="2"/>
          <w:sz w:val="24"/>
        </w:rPr>
        <w:t xml:space="preserve"> </w:t>
      </w:r>
      <w:r>
        <w:rPr>
          <w:sz w:val="24"/>
        </w:rPr>
        <w:t>клише);</w:t>
      </w:r>
    </w:p>
    <w:p w14:paraId="1B28E3C0" w14:textId="77777777" w:rsidR="00703261" w:rsidRDefault="00093076">
      <w:pPr>
        <w:pStyle w:val="a3"/>
        <w:ind w:left="890"/>
      </w:pPr>
      <w:r>
        <w:rPr>
          <w:spacing w:val="-1"/>
        </w:rPr>
        <w:t>признаков</w:t>
      </w:r>
      <w:r>
        <w:rPr>
          <w:spacing w:val="-15"/>
        </w:rPr>
        <w:t xml:space="preserve"> </w:t>
      </w:r>
      <w:r>
        <w:rPr>
          <w:spacing w:val="-1"/>
        </w:rPr>
        <w:t>изученных</w:t>
      </w:r>
      <w:r>
        <w:rPr>
          <w:spacing w:val="-6"/>
        </w:rPr>
        <w:t xml:space="preserve"> </w:t>
      </w:r>
      <w:r>
        <w:rPr>
          <w:spacing w:val="-1"/>
        </w:rPr>
        <w:t>грамматических</w:t>
      </w:r>
      <w:r>
        <w:rPr>
          <w:spacing w:val="-4"/>
        </w:rPr>
        <w:t xml:space="preserve"> </w:t>
      </w:r>
      <w:r>
        <w:rPr>
          <w:spacing w:val="-1"/>
        </w:rPr>
        <w:t>явлений;</w:t>
      </w:r>
    </w:p>
    <w:p w14:paraId="0AB60356" w14:textId="6A7ECD50" w:rsidR="00703261" w:rsidRDefault="00093076" w:rsidP="000E4AF0">
      <w:pPr>
        <w:pStyle w:val="a4"/>
        <w:numPr>
          <w:ilvl w:val="0"/>
          <w:numId w:val="69"/>
        </w:numPr>
        <w:tabs>
          <w:tab w:val="left" w:pos="1148"/>
        </w:tabs>
        <w:spacing w:before="62"/>
        <w:ind w:right="843" w:firstLine="600"/>
        <w:jc w:val="both"/>
        <w:rPr>
          <w:sz w:val="24"/>
        </w:rPr>
      </w:pPr>
      <w:r>
        <w:rPr>
          <w:sz w:val="24"/>
        </w:rPr>
        <w:t>овладение</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sidR="00172BC1">
        <w:rPr>
          <w:sz w:val="24"/>
        </w:rPr>
        <w:t xml:space="preserve"> </w:t>
      </w:r>
      <w:r>
        <w:rPr>
          <w:sz w:val="24"/>
        </w:rPr>
        <w:t>к сбою коммуникации, произносить изученные звуки иностранного языка; соблюдать</w:t>
      </w:r>
      <w:r>
        <w:rPr>
          <w:spacing w:val="1"/>
          <w:sz w:val="24"/>
        </w:rPr>
        <w:t xml:space="preserve"> </w:t>
      </w:r>
      <w:r>
        <w:rPr>
          <w:sz w:val="24"/>
        </w:rPr>
        <w:t>правильное</w:t>
      </w:r>
      <w:r>
        <w:rPr>
          <w:spacing w:val="1"/>
          <w:sz w:val="24"/>
        </w:rPr>
        <w:t xml:space="preserve"> </w:t>
      </w:r>
      <w:r>
        <w:rPr>
          <w:sz w:val="24"/>
        </w:rPr>
        <w:t>ударение</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словах</w:t>
      </w:r>
      <w:r>
        <w:rPr>
          <w:spacing w:val="1"/>
          <w:sz w:val="24"/>
        </w:rPr>
        <w:t xml:space="preserve"> </w:t>
      </w:r>
      <w:r>
        <w:rPr>
          <w:sz w:val="24"/>
        </w:rPr>
        <w:t>и</w:t>
      </w:r>
      <w:r>
        <w:rPr>
          <w:spacing w:val="1"/>
          <w:sz w:val="24"/>
        </w:rPr>
        <w:t xml:space="preserve"> </w:t>
      </w:r>
      <w:r>
        <w:rPr>
          <w:sz w:val="24"/>
        </w:rPr>
        <w:t>фразах;</w:t>
      </w:r>
      <w:r>
        <w:rPr>
          <w:spacing w:val="1"/>
          <w:sz w:val="24"/>
        </w:rPr>
        <w:t xml:space="preserve"> </w:t>
      </w:r>
      <w:r>
        <w:rPr>
          <w:sz w:val="24"/>
        </w:rPr>
        <w:t>соблюдать</w:t>
      </w:r>
      <w:r>
        <w:rPr>
          <w:spacing w:val="1"/>
          <w:sz w:val="24"/>
        </w:rPr>
        <w:t xml:space="preserve"> </w:t>
      </w:r>
      <w:r>
        <w:rPr>
          <w:sz w:val="24"/>
        </w:rPr>
        <w:t>особенности</w:t>
      </w:r>
      <w:r>
        <w:rPr>
          <w:spacing w:val="1"/>
          <w:sz w:val="24"/>
        </w:rPr>
        <w:t xml:space="preserve"> </w:t>
      </w:r>
      <w:r>
        <w:rPr>
          <w:sz w:val="24"/>
        </w:rPr>
        <w:t>интонации</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и</w:t>
      </w:r>
      <w:r>
        <w:rPr>
          <w:spacing w:val="1"/>
          <w:sz w:val="24"/>
        </w:rPr>
        <w:t xml:space="preserve"> </w:t>
      </w:r>
      <w:r>
        <w:rPr>
          <w:sz w:val="24"/>
        </w:rPr>
        <w:t>побудительных</w:t>
      </w:r>
      <w:r>
        <w:rPr>
          <w:spacing w:val="1"/>
          <w:sz w:val="24"/>
        </w:rPr>
        <w:t xml:space="preserve"> </w:t>
      </w:r>
      <w:r>
        <w:rPr>
          <w:sz w:val="24"/>
        </w:rPr>
        <w:t>предложениях,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типах</w:t>
      </w:r>
      <w:r>
        <w:rPr>
          <w:spacing w:val="1"/>
          <w:sz w:val="24"/>
        </w:rPr>
        <w:t xml:space="preserve"> </w:t>
      </w:r>
      <w:r>
        <w:rPr>
          <w:sz w:val="24"/>
        </w:rPr>
        <w:t>вопросов);</w:t>
      </w:r>
      <w:r>
        <w:rPr>
          <w:spacing w:val="-57"/>
          <w:sz w:val="24"/>
        </w:rPr>
        <w:t xml:space="preserve"> </w:t>
      </w:r>
      <w:r>
        <w:rPr>
          <w:sz w:val="24"/>
        </w:rPr>
        <w:t>графическими</w:t>
      </w:r>
      <w:r>
        <w:rPr>
          <w:spacing w:val="1"/>
          <w:sz w:val="24"/>
        </w:rPr>
        <w:t xml:space="preserve"> </w:t>
      </w:r>
      <w:r>
        <w:rPr>
          <w:sz w:val="24"/>
        </w:rPr>
        <w:t>навыками</w:t>
      </w:r>
      <w:r>
        <w:rPr>
          <w:spacing w:val="1"/>
          <w:sz w:val="24"/>
        </w:rPr>
        <w:t xml:space="preserve"> </w:t>
      </w:r>
      <w:r>
        <w:rPr>
          <w:sz w:val="24"/>
        </w:rPr>
        <w:t>(графически</w:t>
      </w:r>
      <w:r>
        <w:rPr>
          <w:spacing w:val="1"/>
          <w:sz w:val="24"/>
        </w:rPr>
        <w:t xml:space="preserve"> </w:t>
      </w:r>
      <w:r>
        <w:rPr>
          <w:sz w:val="24"/>
        </w:rPr>
        <w:t>корректно</w:t>
      </w:r>
      <w:r>
        <w:rPr>
          <w:spacing w:val="1"/>
          <w:sz w:val="24"/>
        </w:rPr>
        <w:t xml:space="preserve"> </w:t>
      </w:r>
      <w:r>
        <w:rPr>
          <w:sz w:val="24"/>
        </w:rPr>
        <w:t>писать</w:t>
      </w:r>
      <w:r>
        <w:rPr>
          <w:spacing w:val="1"/>
          <w:sz w:val="24"/>
        </w:rPr>
        <w:t xml:space="preserve"> </w:t>
      </w:r>
      <w:r>
        <w:rPr>
          <w:sz w:val="24"/>
        </w:rPr>
        <w:t>буквы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орфографическими</w:t>
      </w:r>
      <w:r>
        <w:rPr>
          <w:spacing w:val="1"/>
          <w:sz w:val="24"/>
        </w:rPr>
        <w:t xml:space="preserve"> </w:t>
      </w:r>
      <w:r>
        <w:rPr>
          <w:sz w:val="24"/>
        </w:rPr>
        <w:t>(корректно</w:t>
      </w:r>
      <w:r>
        <w:rPr>
          <w:spacing w:val="1"/>
          <w:sz w:val="24"/>
        </w:rPr>
        <w:t xml:space="preserve"> </w:t>
      </w:r>
      <w:r>
        <w:rPr>
          <w:sz w:val="24"/>
        </w:rPr>
        <w:t>писать</w:t>
      </w:r>
      <w:r>
        <w:rPr>
          <w:spacing w:val="1"/>
          <w:sz w:val="24"/>
        </w:rPr>
        <w:t xml:space="preserve"> </w:t>
      </w:r>
      <w:r>
        <w:rPr>
          <w:sz w:val="24"/>
        </w:rPr>
        <w:t>изученные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пунктуационными</w:t>
      </w:r>
      <w:r>
        <w:rPr>
          <w:spacing w:val="1"/>
          <w:sz w:val="24"/>
        </w:rPr>
        <w:t xml:space="preserve"> </w:t>
      </w:r>
      <w:r>
        <w:rPr>
          <w:sz w:val="24"/>
        </w:rPr>
        <w:t>навыками</w:t>
      </w:r>
      <w:r>
        <w:rPr>
          <w:spacing w:val="1"/>
          <w:sz w:val="24"/>
        </w:rPr>
        <w:t xml:space="preserve"> </w:t>
      </w:r>
      <w:r>
        <w:rPr>
          <w:sz w:val="24"/>
        </w:rPr>
        <w:t>(использовать</w:t>
      </w:r>
      <w:r>
        <w:rPr>
          <w:spacing w:val="1"/>
          <w:sz w:val="24"/>
        </w:rPr>
        <w:t xml:space="preserve"> </w:t>
      </w:r>
      <w:r>
        <w:rPr>
          <w:sz w:val="24"/>
        </w:rPr>
        <w:t>точку,</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в</w:t>
      </w:r>
      <w:r>
        <w:rPr>
          <w:spacing w:val="61"/>
          <w:sz w:val="24"/>
        </w:rPr>
        <w:t xml:space="preserve"> </w:t>
      </w:r>
      <w:r>
        <w:rPr>
          <w:sz w:val="24"/>
        </w:rPr>
        <w:t>конце</w:t>
      </w:r>
      <w:r>
        <w:rPr>
          <w:spacing w:val="61"/>
          <w:sz w:val="24"/>
        </w:rPr>
        <w:t xml:space="preserve"> </w:t>
      </w:r>
      <w:r>
        <w:rPr>
          <w:sz w:val="24"/>
        </w:rPr>
        <w:t>предложения,</w:t>
      </w:r>
      <w:r>
        <w:rPr>
          <w:spacing w:val="1"/>
          <w:sz w:val="24"/>
        </w:rPr>
        <w:t xml:space="preserve"> </w:t>
      </w:r>
      <w:r>
        <w:rPr>
          <w:sz w:val="24"/>
        </w:rPr>
        <w:t>апостроф,</w:t>
      </w:r>
      <w:r>
        <w:rPr>
          <w:spacing w:val="-1"/>
          <w:sz w:val="24"/>
        </w:rPr>
        <w:t xml:space="preserve"> </w:t>
      </w:r>
      <w:r>
        <w:rPr>
          <w:sz w:val="24"/>
        </w:rPr>
        <w:t>запятую при перечислении и обращении);</w:t>
      </w:r>
    </w:p>
    <w:p w14:paraId="03AAB1C5" w14:textId="77777777" w:rsidR="00703261" w:rsidRDefault="00093076" w:rsidP="000E4AF0">
      <w:pPr>
        <w:pStyle w:val="a4"/>
        <w:numPr>
          <w:ilvl w:val="0"/>
          <w:numId w:val="69"/>
        </w:numPr>
        <w:tabs>
          <w:tab w:val="left" w:pos="1273"/>
        </w:tabs>
        <w:spacing w:before="3"/>
        <w:ind w:right="847" w:firstLine="566"/>
        <w:jc w:val="both"/>
        <w:rPr>
          <w:sz w:val="24"/>
        </w:rPr>
      </w:pPr>
      <w:r>
        <w:rPr>
          <w:sz w:val="24"/>
        </w:rPr>
        <w:t>использование</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соответствующих</w:t>
      </w:r>
      <w:r>
        <w:rPr>
          <w:spacing w:val="1"/>
          <w:sz w:val="24"/>
        </w:rPr>
        <w:t xml:space="preserve"> </w:t>
      </w:r>
      <w:r>
        <w:rPr>
          <w:sz w:val="24"/>
        </w:rPr>
        <w:t>учебно-познавательной</w:t>
      </w:r>
      <w:r>
        <w:rPr>
          <w:spacing w:val="1"/>
          <w:sz w:val="24"/>
        </w:rPr>
        <w:t xml:space="preserve"> </w:t>
      </w:r>
      <w:r>
        <w:rPr>
          <w:sz w:val="24"/>
        </w:rPr>
        <w:t>задаче,</w:t>
      </w:r>
      <w:r>
        <w:rPr>
          <w:spacing w:val="1"/>
          <w:sz w:val="24"/>
        </w:rPr>
        <w:t xml:space="preserve"> </w:t>
      </w:r>
      <w:r>
        <w:rPr>
          <w:sz w:val="24"/>
        </w:rPr>
        <w:t>ситуации повседневного общения: овладение навыками распознавания и употребления в устной</w:t>
      </w:r>
      <w:r>
        <w:rPr>
          <w:spacing w:val="1"/>
          <w:sz w:val="24"/>
        </w:rPr>
        <w:t xml:space="preserve"> </w:t>
      </w:r>
      <w:r>
        <w:rPr>
          <w:sz w:val="24"/>
        </w:rPr>
        <w:t>и</w:t>
      </w:r>
      <w:r>
        <w:rPr>
          <w:spacing w:val="18"/>
          <w:sz w:val="24"/>
        </w:rPr>
        <w:t xml:space="preserve"> </w:t>
      </w:r>
      <w:r>
        <w:rPr>
          <w:sz w:val="24"/>
        </w:rPr>
        <w:t>письменной</w:t>
      </w:r>
      <w:r>
        <w:rPr>
          <w:spacing w:val="19"/>
          <w:sz w:val="24"/>
        </w:rPr>
        <w:t xml:space="preserve"> </w:t>
      </w:r>
      <w:r>
        <w:rPr>
          <w:sz w:val="24"/>
        </w:rPr>
        <w:t>речи</w:t>
      </w:r>
      <w:r>
        <w:rPr>
          <w:spacing w:val="18"/>
          <w:sz w:val="24"/>
        </w:rPr>
        <w:t xml:space="preserve"> </w:t>
      </w:r>
      <w:r>
        <w:rPr>
          <w:sz w:val="24"/>
        </w:rPr>
        <w:t>не</w:t>
      </w:r>
      <w:r>
        <w:rPr>
          <w:spacing w:val="16"/>
          <w:sz w:val="24"/>
        </w:rPr>
        <w:t xml:space="preserve"> </w:t>
      </w:r>
      <w:r>
        <w:rPr>
          <w:sz w:val="24"/>
        </w:rPr>
        <w:t>менее</w:t>
      </w:r>
      <w:r>
        <w:rPr>
          <w:spacing w:val="16"/>
          <w:sz w:val="24"/>
        </w:rPr>
        <w:t xml:space="preserve"> </w:t>
      </w:r>
      <w:r>
        <w:rPr>
          <w:sz w:val="24"/>
        </w:rPr>
        <w:t>500</w:t>
      </w:r>
      <w:r>
        <w:rPr>
          <w:spacing w:val="17"/>
          <w:sz w:val="24"/>
        </w:rPr>
        <w:t xml:space="preserve"> </w:t>
      </w:r>
      <w:r>
        <w:rPr>
          <w:sz w:val="24"/>
        </w:rPr>
        <w:t>изученных</w:t>
      </w:r>
      <w:r>
        <w:rPr>
          <w:spacing w:val="20"/>
          <w:sz w:val="24"/>
        </w:rPr>
        <w:t xml:space="preserve"> </w:t>
      </w:r>
      <w:r>
        <w:rPr>
          <w:sz w:val="24"/>
        </w:rPr>
        <w:t>лексических</w:t>
      </w:r>
      <w:r>
        <w:rPr>
          <w:spacing w:val="20"/>
          <w:sz w:val="24"/>
        </w:rPr>
        <w:t xml:space="preserve"> </w:t>
      </w:r>
      <w:r>
        <w:rPr>
          <w:sz w:val="24"/>
        </w:rPr>
        <w:t>единиц</w:t>
      </w:r>
      <w:r>
        <w:rPr>
          <w:spacing w:val="19"/>
          <w:sz w:val="24"/>
        </w:rPr>
        <w:t xml:space="preserve"> </w:t>
      </w:r>
      <w:r>
        <w:rPr>
          <w:sz w:val="24"/>
        </w:rPr>
        <w:t>(слов,</w:t>
      </w:r>
      <w:r>
        <w:rPr>
          <w:spacing w:val="16"/>
          <w:sz w:val="24"/>
        </w:rPr>
        <w:t xml:space="preserve"> </w:t>
      </w:r>
      <w:r>
        <w:rPr>
          <w:sz w:val="24"/>
        </w:rPr>
        <w:t>словосочетаний,</w:t>
      </w:r>
    </w:p>
    <w:p w14:paraId="46727688" w14:textId="77777777" w:rsidR="00703261" w:rsidRDefault="00703261">
      <w:pPr>
        <w:jc w:val="both"/>
        <w:rPr>
          <w:sz w:val="24"/>
        </w:rPr>
        <w:sectPr w:rsidR="00703261">
          <w:pgSz w:w="11930" w:h="16390"/>
          <w:pgMar w:top="960" w:right="0" w:bottom="1200" w:left="780" w:header="0" w:footer="979" w:gutter="0"/>
          <w:cols w:space="720"/>
        </w:sectPr>
      </w:pPr>
    </w:p>
    <w:p w14:paraId="303A2071" w14:textId="77777777" w:rsidR="00703261" w:rsidRDefault="00093076">
      <w:pPr>
        <w:pStyle w:val="a3"/>
        <w:spacing w:before="66"/>
        <w:ind w:left="324" w:right="846"/>
      </w:pPr>
      <w:r>
        <w:lastRenderedPageBreak/>
        <w:t>речевых клише) в их основных значениях и навыками распознавания и употребления в устной и</w:t>
      </w:r>
      <w:r>
        <w:rPr>
          <w:spacing w:val="1"/>
        </w:rPr>
        <w:t xml:space="preserve"> </w:t>
      </w:r>
      <w:r>
        <w:t>письменной речи изученных синтаксических конструкций и морфологических форм изучаемого</w:t>
      </w:r>
      <w:r>
        <w:rPr>
          <w:spacing w:val="-57"/>
        </w:rPr>
        <w:t xml:space="preserve"> </w:t>
      </w:r>
      <w:r>
        <w:t>иностранного</w:t>
      </w:r>
      <w:r>
        <w:rPr>
          <w:spacing w:val="-1"/>
        </w:rPr>
        <w:t xml:space="preserve"> </w:t>
      </w:r>
      <w:r>
        <w:t>языка;</w:t>
      </w:r>
    </w:p>
    <w:p w14:paraId="40FB4B25" w14:textId="77777777" w:rsidR="00703261" w:rsidRDefault="00093076" w:rsidP="000E4AF0">
      <w:pPr>
        <w:pStyle w:val="a4"/>
        <w:numPr>
          <w:ilvl w:val="0"/>
          <w:numId w:val="69"/>
        </w:numPr>
        <w:tabs>
          <w:tab w:val="left" w:pos="1184"/>
        </w:tabs>
        <w:spacing w:before="1"/>
        <w:ind w:right="850" w:firstLine="566"/>
        <w:jc w:val="both"/>
        <w:rPr>
          <w:sz w:val="24"/>
        </w:rPr>
      </w:pPr>
      <w:r>
        <w:rPr>
          <w:sz w:val="24"/>
        </w:rPr>
        <w:t>овладение социокультурными знаниями и умениями: знание названий родной страны 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некоторых</w:t>
      </w:r>
      <w:r>
        <w:rPr>
          <w:spacing w:val="1"/>
          <w:sz w:val="24"/>
        </w:rPr>
        <w:t xml:space="preserve"> </w:t>
      </w:r>
      <w:r>
        <w:rPr>
          <w:sz w:val="24"/>
        </w:rPr>
        <w:t>литературных</w:t>
      </w:r>
      <w:r>
        <w:rPr>
          <w:spacing w:val="1"/>
          <w:sz w:val="24"/>
        </w:rPr>
        <w:t xml:space="preserve"> </w:t>
      </w:r>
      <w:r>
        <w:rPr>
          <w:sz w:val="24"/>
        </w:rPr>
        <w:t>персонажей,</w:t>
      </w:r>
      <w:r>
        <w:rPr>
          <w:spacing w:val="61"/>
          <w:sz w:val="24"/>
        </w:rPr>
        <w:t xml:space="preserve"> </w:t>
      </w:r>
      <w:r>
        <w:rPr>
          <w:sz w:val="24"/>
        </w:rPr>
        <w:t>небольших</w:t>
      </w:r>
      <w:r>
        <w:rPr>
          <w:spacing w:val="-57"/>
          <w:sz w:val="24"/>
        </w:rPr>
        <w:t xml:space="preserve"> </w:t>
      </w:r>
      <w:r>
        <w:rPr>
          <w:sz w:val="24"/>
        </w:rPr>
        <w:t>произведений детского фольклора (рифмовок, песен); умение кратко представлять свою страну</w:t>
      </w:r>
      <w:r>
        <w:rPr>
          <w:spacing w:val="1"/>
          <w:sz w:val="24"/>
        </w:rPr>
        <w:t xml:space="preserve"> </w:t>
      </w:r>
      <w:r>
        <w:rPr>
          <w:sz w:val="24"/>
        </w:rPr>
        <w:t>на</w:t>
      </w:r>
      <w:r>
        <w:rPr>
          <w:spacing w:val="-2"/>
          <w:sz w:val="24"/>
        </w:rPr>
        <w:t xml:space="preserve"> </w:t>
      </w:r>
      <w:r>
        <w:rPr>
          <w:sz w:val="24"/>
        </w:rPr>
        <w:t>иностранном</w:t>
      </w:r>
      <w:r>
        <w:rPr>
          <w:spacing w:val="-1"/>
          <w:sz w:val="24"/>
        </w:rPr>
        <w:t xml:space="preserve"> </w:t>
      </w:r>
      <w:r>
        <w:rPr>
          <w:sz w:val="24"/>
        </w:rPr>
        <w:t>языке</w:t>
      </w:r>
      <w:r>
        <w:rPr>
          <w:spacing w:val="-3"/>
          <w:sz w:val="24"/>
        </w:rPr>
        <w:t xml:space="preserve"> </w:t>
      </w:r>
      <w:r>
        <w:rPr>
          <w:sz w:val="24"/>
        </w:rPr>
        <w:t>в</w:t>
      </w:r>
      <w:r>
        <w:rPr>
          <w:spacing w:val="-1"/>
          <w:sz w:val="24"/>
        </w:rPr>
        <w:t xml:space="preserve"> </w:t>
      </w:r>
      <w:r>
        <w:rPr>
          <w:sz w:val="24"/>
        </w:rPr>
        <w:t>рамках</w:t>
      </w:r>
      <w:r>
        <w:rPr>
          <w:spacing w:val="2"/>
          <w:sz w:val="24"/>
        </w:rPr>
        <w:t xml:space="preserve"> </w:t>
      </w:r>
      <w:r>
        <w:rPr>
          <w:sz w:val="24"/>
        </w:rPr>
        <w:t>изучаемой</w:t>
      </w:r>
      <w:r>
        <w:rPr>
          <w:spacing w:val="-1"/>
          <w:sz w:val="24"/>
        </w:rPr>
        <w:t xml:space="preserve"> </w:t>
      </w:r>
      <w:r>
        <w:rPr>
          <w:sz w:val="24"/>
        </w:rPr>
        <w:t>тематики;</w:t>
      </w:r>
    </w:p>
    <w:p w14:paraId="037E97D9" w14:textId="77777777" w:rsidR="00703261" w:rsidRDefault="00093076" w:rsidP="000E4AF0">
      <w:pPr>
        <w:pStyle w:val="a4"/>
        <w:numPr>
          <w:ilvl w:val="0"/>
          <w:numId w:val="69"/>
        </w:numPr>
        <w:tabs>
          <w:tab w:val="left" w:pos="1275"/>
        </w:tabs>
        <w:ind w:right="857" w:firstLine="566"/>
        <w:jc w:val="both"/>
        <w:rPr>
          <w:sz w:val="24"/>
        </w:rPr>
      </w:pPr>
      <w:r>
        <w:rPr>
          <w:sz w:val="24"/>
        </w:rPr>
        <w:t>овладение</w:t>
      </w:r>
      <w:r>
        <w:rPr>
          <w:spacing w:val="1"/>
          <w:sz w:val="24"/>
        </w:rPr>
        <w:t xml:space="preserve"> </w:t>
      </w:r>
      <w:r>
        <w:rPr>
          <w:sz w:val="24"/>
        </w:rPr>
        <w:t>компенсаторными</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контекстуальную догадку;</w:t>
      </w:r>
    </w:p>
    <w:p w14:paraId="2A94054C" w14:textId="77777777" w:rsidR="00703261" w:rsidRDefault="00093076" w:rsidP="000E4AF0">
      <w:pPr>
        <w:pStyle w:val="a4"/>
        <w:numPr>
          <w:ilvl w:val="0"/>
          <w:numId w:val="69"/>
        </w:numPr>
        <w:tabs>
          <w:tab w:val="left" w:pos="1170"/>
        </w:tabs>
        <w:ind w:right="860" w:firstLine="566"/>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описывать,</w:t>
      </w:r>
      <w:r>
        <w:rPr>
          <w:spacing w:val="1"/>
          <w:sz w:val="24"/>
        </w:rPr>
        <w:t xml:space="preserve"> </w:t>
      </w:r>
      <w:r>
        <w:rPr>
          <w:sz w:val="24"/>
        </w:rPr>
        <w:t>сравнивать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объекты</w:t>
      </w:r>
      <w:r>
        <w:rPr>
          <w:spacing w:val="1"/>
          <w:sz w:val="24"/>
        </w:rPr>
        <w:t xml:space="preserve"> </w:t>
      </w:r>
      <w:r>
        <w:rPr>
          <w:sz w:val="24"/>
        </w:rPr>
        <w:t>и</w:t>
      </w:r>
      <w:r>
        <w:rPr>
          <w:spacing w:val="60"/>
          <w:sz w:val="24"/>
        </w:rPr>
        <w:t xml:space="preserve"> </w:t>
      </w:r>
      <w:r>
        <w:rPr>
          <w:sz w:val="24"/>
        </w:rPr>
        <w:t>явления</w:t>
      </w:r>
      <w:r>
        <w:rPr>
          <w:spacing w:val="60"/>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 тематики;</w:t>
      </w:r>
    </w:p>
    <w:p w14:paraId="0B9C078F" w14:textId="77777777" w:rsidR="00703261" w:rsidRDefault="00093076" w:rsidP="000E4AF0">
      <w:pPr>
        <w:pStyle w:val="a4"/>
        <w:numPr>
          <w:ilvl w:val="0"/>
          <w:numId w:val="69"/>
        </w:numPr>
        <w:tabs>
          <w:tab w:val="left" w:pos="1203"/>
        </w:tabs>
        <w:spacing w:before="2"/>
        <w:ind w:right="856" w:firstLine="566"/>
        <w:jc w:val="both"/>
        <w:rPr>
          <w:sz w:val="24"/>
        </w:rPr>
      </w:pPr>
      <w:r>
        <w:rPr>
          <w:sz w:val="24"/>
        </w:rPr>
        <w:t>приобретение базовых умений работы с доступной информацией в рамках изучаемой</w:t>
      </w:r>
      <w:r>
        <w:rPr>
          <w:spacing w:val="1"/>
          <w:sz w:val="24"/>
        </w:rPr>
        <w:t xml:space="preserve"> </w:t>
      </w:r>
      <w:r>
        <w:rPr>
          <w:sz w:val="24"/>
        </w:rPr>
        <w:t>тематики,</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сети</w:t>
      </w:r>
      <w:r>
        <w:rPr>
          <w:spacing w:val="1"/>
          <w:sz w:val="24"/>
        </w:rPr>
        <w:t xml:space="preserve"> </w:t>
      </w:r>
      <w:r>
        <w:rPr>
          <w:sz w:val="24"/>
        </w:rPr>
        <w:t>Интернет,</w:t>
      </w:r>
      <w:r>
        <w:rPr>
          <w:spacing w:val="-57"/>
          <w:sz w:val="24"/>
        </w:rPr>
        <w:t xml:space="preserve"> </w:t>
      </w:r>
      <w:r>
        <w:rPr>
          <w:sz w:val="24"/>
        </w:rPr>
        <w:t>получения</w:t>
      </w:r>
      <w:r>
        <w:rPr>
          <w:spacing w:val="-1"/>
          <w:sz w:val="24"/>
        </w:rPr>
        <w:t xml:space="preserve"> </w:t>
      </w:r>
      <w:r>
        <w:rPr>
          <w:sz w:val="24"/>
        </w:rPr>
        <w:t>информации</w:t>
      </w:r>
      <w:r>
        <w:rPr>
          <w:spacing w:val="-3"/>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информационной</w:t>
      </w:r>
      <w:r>
        <w:rPr>
          <w:spacing w:val="-1"/>
          <w:sz w:val="24"/>
        </w:rPr>
        <w:t xml:space="preserve"> </w:t>
      </w:r>
      <w:r>
        <w:rPr>
          <w:sz w:val="24"/>
        </w:rPr>
        <w:t>среде;</w:t>
      </w:r>
    </w:p>
    <w:p w14:paraId="7BDAAF58" w14:textId="77777777" w:rsidR="00703261" w:rsidRDefault="00093076" w:rsidP="000E4AF0">
      <w:pPr>
        <w:pStyle w:val="a4"/>
        <w:numPr>
          <w:ilvl w:val="0"/>
          <w:numId w:val="69"/>
        </w:numPr>
        <w:tabs>
          <w:tab w:val="left" w:pos="1151"/>
        </w:tabs>
        <w:ind w:right="853" w:firstLine="566"/>
        <w:jc w:val="both"/>
        <w:rPr>
          <w:sz w:val="24"/>
        </w:rPr>
      </w:pPr>
      <w:r>
        <w:rPr>
          <w:sz w:val="24"/>
        </w:rPr>
        <w:t>выполнение простых проектных работ, включая задания межпредметного характера, в</w:t>
      </w:r>
      <w:r>
        <w:rPr>
          <w:spacing w:val="1"/>
          <w:sz w:val="24"/>
        </w:rPr>
        <w:t xml:space="preserve"> </w:t>
      </w:r>
      <w:r>
        <w:rPr>
          <w:sz w:val="24"/>
        </w:rPr>
        <w:t>том числе с участием в совместной деятельности, понимание и принятие ее цели, обсуждение и</w:t>
      </w:r>
      <w:r>
        <w:rPr>
          <w:spacing w:val="1"/>
          <w:sz w:val="24"/>
        </w:rPr>
        <w:t xml:space="preserve"> </w:t>
      </w:r>
      <w:r>
        <w:rPr>
          <w:sz w:val="24"/>
        </w:rPr>
        <w:t>согласование</w:t>
      </w:r>
      <w:r>
        <w:rPr>
          <w:spacing w:val="1"/>
          <w:sz w:val="24"/>
        </w:rPr>
        <w:t xml:space="preserve"> </w:t>
      </w:r>
      <w:r>
        <w:rPr>
          <w:sz w:val="24"/>
        </w:rPr>
        <w:t>способов</w:t>
      </w:r>
      <w:r>
        <w:rPr>
          <w:spacing w:val="1"/>
          <w:sz w:val="24"/>
        </w:rPr>
        <w:t xml:space="preserve"> </w:t>
      </w:r>
      <w:r>
        <w:rPr>
          <w:sz w:val="24"/>
        </w:rPr>
        <w:t>достижения</w:t>
      </w:r>
      <w:r>
        <w:rPr>
          <w:spacing w:val="1"/>
          <w:sz w:val="24"/>
        </w:rPr>
        <w:t xml:space="preserve"> </w:t>
      </w:r>
      <w:r>
        <w:rPr>
          <w:sz w:val="24"/>
        </w:rPr>
        <w:t>общего</w:t>
      </w:r>
      <w:r>
        <w:rPr>
          <w:spacing w:val="1"/>
          <w:sz w:val="24"/>
        </w:rPr>
        <w:t xml:space="preserve"> </w:t>
      </w:r>
      <w:r>
        <w:rPr>
          <w:sz w:val="24"/>
        </w:rPr>
        <w:t>результата,</w:t>
      </w:r>
      <w:r>
        <w:rPr>
          <w:spacing w:val="1"/>
          <w:sz w:val="24"/>
        </w:rPr>
        <w:t xml:space="preserve"> </w:t>
      </w:r>
      <w:r>
        <w:rPr>
          <w:sz w:val="24"/>
        </w:rPr>
        <w:t>распределение</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 проявление готовности быть лидером и выполнять поручения, осуществление</w:t>
      </w:r>
      <w:r>
        <w:rPr>
          <w:spacing w:val="1"/>
          <w:sz w:val="24"/>
        </w:rPr>
        <w:t xml:space="preserve"> </w:t>
      </w:r>
      <w:r>
        <w:rPr>
          <w:sz w:val="24"/>
        </w:rPr>
        <w:t>взаимного</w:t>
      </w:r>
      <w:r>
        <w:rPr>
          <w:spacing w:val="-2"/>
          <w:sz w:val="24"/>
        </w:rPr>
        <w:t xml:space="preserve"> </w:t>
      </w:r>
      <w:r>
        <w:rPr>
          <w:sz w:val="24"/>
        </w:rPr>
        <w:t>контроля</w:t>
      </w:r>
      <w:r>
        <w:rPr>
          <w:spacing w:val="-1"/>
          <w:sz w:val="24"/>
        </w:rPr>
        <w:t xml:space="preserve"> </w:t>
      </w:r>
      <w:r>
        <w:rPr>
          <w:sz w:val="24"/>
        </w:rPr>
        <w:t>в</w:t>
      </w:r>
      <w:r>
        <w:rPr>
          <w:spacing w:val="-2"/>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оценивание</w:t>
      </w:r>
      <w:r>
        <w:rPr>
          <w:spacing w:val="-2"/>
          <w:sz w:val="24"/>
        </w:rPr>
        <w:t xml:space="preserve"> </w:t>
      </w:r>
      <w:r>
        <w:rPr>
          <w:sz w:val="24"/>
        </w:rPr>
        <w:t>своего</w:t>
      </w:r>
      <w:r>
        <w:rPr>
          <w:spacing w:val="-3"/>
          <w:sz w:val="24"/>
        </w:rPr>
        <w:t xml:space="preserve"> </w:t>
      </w:r>
      <w:r>
        <w:rPr>
          <w:sz w:val="24"/>
        </w:rPr>
        <w:t>вклада</w:t>
      </w:r>
      <w:r>
        <w:rPr>
          <w:spacing w:val="-2"/>
          <w:sz w:val="24"/>
        </w:rPr>
        <w:t xml:space="preserve"> </w:t>
      </w:r>
      <w:r>
        <w:rPr>
          <w:sz w:val="24"/>
        </w:rPr>
        <w:t>в</w:t>
      </w:r>
      <w:r>
        <w:rPr>
          <w:spacing w:val="-2"/>
          <w:sz w:val="24"/>
        </w:rPr>
        <w:t xml:space="preserve"> </w:t>
      </w:r>
      <w:r>
        <w:rPr>
          <w:sz w:val="24"/>
        </w:rPr>
        <w:t>общее</w:t>
      </w:r>
      <w:r>
        <w:rPr>
          <w:spacing w:val="-2"/>
          <w:sz w:val="24"/>
        </w:rPr>
        <w:t xml:space="preserve"> </w:t>
      </w:r>
      <w:r>
        <w:rPr>
          <w:sz w:val="24"/>
        </w:rPr>
        <w:t>дело;</w:t>
      </w:r>
    </w:p>
    <w:p w14:paraId="0F85BE3B" w14:textId="77777777" w:rsidR="00703261" w:rsidRDefault="00093076" w:rsidP="000E4AF0">
      <w:pPr>
        <w:pStyle w:val="a4"/>
        <w:numPr>
          <w:ilvl w:val="0"/>
          <w:numId w:val="69"/>
        </w:numPr>
        <w:tabs>
          <w:tab w:val="left" w:pos="1268"/>
        </w:tabs>
        <w:spacing w:before="1"/>
        <w:ind w:left="1267" w:hanging="378"/>
        <w:jc w:val="both"/>
        <w:rPr>
          <w:sz w:val="24"/>
        </w:rPr>
      </w:pPr>
      <w:r>
        <w:rPr>
          <w:spacing w:val="-1"/>
          <w:sz w:val="24"/>
        </w:rPr>
        <w:t>приобретение</w:t>
      </w:r>
      <w:r>
        <w:rPr>
          <w:spacing w:val="-14"/>
          <w:sz w:val="24"/>
        </w:rPr>
        <w:t xml:space="preserve"> </w:t>
      </w:r>
      <w:r>
        <w:rPr>
          <w:spacing w:val="-1"/>
          <w:sz w:val="24"/>
        </w:rPr>
        <w:t>опыта</w:t>
      </w:r>
      <w:r>
        <w:rPr>
          <w:spacing w:val="-12"/>
          <w:sz w:val="24"/>
        </w:rPr>
        <w:t xml:space="preserve"> </w:t>
      </w:r>
      <w:r>
        <w:rPr>
          <w:spacing w:val="-1"/>
          <w:sz w:val="24"/>
        </w:rPr>
        <w:t>практической</w:t>
      </w:r>
      <w:r>
        <w:rPr>
          <w:spacing w:val="-4"/>
          <w:sz w:val="24"/>
        </w:rPr>
        <w:t xml:space="preserve"> </w:t>
      </w:r>
      <w:r>
        <w:rPr>
          <w:spacing w:val="-1"/>
          <w:sz w:val="24"/>
        </w:rPr>
        <w:t>деятельности</w:t>
      </w:r>
      <w:r>
        <w:rPr>
          <w:spacing w:val="-4"/>
          <w:sz w:val="24"/>
        </w:rPr>
        <w:t xml:space="preserve"> </w:t>
      </w:r>
      <w:r>
        <w:rPr>
          <w:sz w:val="24"/>
        </w:rPr>
        <w:t>в</w:t>
      </w:r>
      <w:r>
        <w:rPr>
          <w:spacing w:val="-13"/>
          <w:sz w:val="24"/>
        </w:rPr>
        <w:t xml:space="preserve"> </w:t>
      </w:r>
      <w:r>
        <w:rPr>
          <w:sz w:val="24"/>
        </w:rPr>
        <w:t>повседневной</w:t>
      </w:r>
      <w:r>
        <w:rPr>
          <w:spacing w:val="-7"/>
          <w:sz w:val="24"/>
        </w:rPr>
        <w:t xml:space="preserve"> </w:t>
      </w:r>
      <w:r>
        <w:rPr>
          <w:sz w:val="24"/>
        </w:rPr>
        <w:t>жизни:</w:t>
      </w:r>
    </w:p>
    <w:p w14:paraId="18DF8945" w14:textId="77777777" w:rsidR="00703261" w:rsidRDefault="00093076">
      <w:pPr>
        <w:pStyle w:val="a3"/>
        <w:ind w:left="324" w:right="858" w:firstLine="566"/>
      </w:pPr>
      <w:r>
        <w:t>использовать ИКТ для выполнения несложных заданий на иностранном языке (выбирать</w:t>
      </w:r>
      <w:r>
        <w:rPr>
          <w:spacing w:val="1"/>
        </w:rPr>
        <w:t xml:space="preserve"> </w:t>
      </w:r>
      <w:r>
        <w:t>источник для получения информации, оценивать необходимость и достаточность информации</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использовать</w:t>
      </w:r>
      <w:r>
        <w:rPr>
          <w:spacing w:val="1"/>
        </w:rPr>
        <w:t xml:space="preserve"> </w:t>
      </w:r>
      <w:r>
        <w:t>и</w:t>
      </w:r>
      <w:r>
        <w:rPr>
          <w:spacing w:val="1"/>
        </w:rPr>
        <w:t xml:space="preserve"> </w:t>
      </w:r>
      <w:r>
        <w:t>самостоятельно</w:t>
      </w:r>
      <w:r>
        <w:rPr>
          <w:spacing w:val="1"/>
        </w:rPr>
        <w:t xml:space="preserve"> </w:t>
      </w:r>
      <w:r>
        <w:t>создавать</w:t>
      </w:r>
      <w:r>
        <w:rPr>
          <w:spacing w:val="1"/>
        </w:rPr>
        <w:t xml:space="preserve"> </w:t>
      </w:r>
      <w:r>
        <w:t>таблицы</w:t>
      </w:r>
      <w:r>
        <w:rPr>
          <w:spacing w:val="1"/>
        </w:rPr>
        <w:t xml:space="preserve"> </w:t>
      </w:r>
      <w:r>
        <w:t>для</w:t>
      </w:r>
      <w:r>
        <w:rPr>
          <w:spacing w:val="1"/>
        </w:rPr>
        <w:t xml:space="preserve"> </w:t>
      </w:r>
      <w:r>
        <w:t>представления информации;</w:t>
      </w:r>
      <w:r>
        <w:rPr>
          <w:spacing w:val="1"/>
        </w:rPr>
        <w:t xml:space="preserve"> </w:t>
      </w:r>
      <w:r>
        <w:t>соблюдать</w:t>
      </w:r>
      <w:r>
        <w:rPr>
          <w:spacing w:val="1"/>
        </w:rPr>
        <w:t xml:space="preserve"> </w:t>
      </w:r>
      <w:r>
        <w:t>правила информационной</w:t>
      </w:r>
      <w:r>
        <w:rPr>
          <w:spacing w:val="1"/>
        </w:rPr>
        <w:t xml:space="preserve"> </w:t>
      </w:r>
      <w:r>
        <w:t>безопасности</w:t>
      </w:r>
      <w:r>
        <w:rPr>
          <w:spacing w:val="1"/>
        </w:rPr>
        <w:t xml:space="preserve"> </w:t>
      </w:r>
      <w:r>
        <w:t>в ситуациях</w:t>
      </w:r>
      <w:r>
        <w:rPr>
          <w:spacing w:val="1"/>
        </w:rPr>
        <w:t xml:space="preserve"> </w:t>
      </w:r>
      <w:r>
        <w:t>повседневной</w:t>
      </w:r>
      <w:r>
        <w:rPr>
          <w:spacing w:val="-1"/>
        </w:rPr>
        <w:t xml:space="preserve"> </w:t>
      </w:r>
      <w:r>
        <w:t>жизни</w:t>
      </w:r>
      <w:r>
        <w:rPr>
          <w:spacing w:val="-2"/>
        </w:rPr>
        <w:t xml:space="preserve"> </w:t>
      </w:r>
      <w:r>
        <w:t>и</w:t>
      </w:r>
      <w:r>
        <w:rPr>
          <w:spacing w:val="-2"/>
        </w:rPr>
        <w:t xml:space="preserve"> </w:t>
      </w:r>
      <w:r>
        <w:t>при работе</w:t>
      </w:r>
      <w:r>
        <w:rPr>
          <w:spacing w:val="-1"/>
        </w:rPr>
        <w:t xml:space="preserve"> </w:t>
      </w:r>
      <w:r>
        <w:t>в</w:t>
      </w:r>
      <w:r>
        <w:rPr>
          <w:spacing w:val="-2"/>
        </w:rPr>
        <w:t xml:space="preserve"> </w:t>
      </w:r>
      <w:r>
        <w:t>сети</w:t>
      </w:r>
      <w:r>
        <w:rPr>
          <w:spacing w:val="4"/>
        </w:rPr>
        <w:t xml:space="preserve"> </w:t>
      </w:r>
      <w:r>
        <w:t>Интернет);</w:t>
      </w:r>
    </w:p>
    <w:p w14:paraId="52A1D982" w14:textId="77777777" w:rsidR="00703261" w:rsidRDefault="00093076">
      <w:pPr>
        <w:pStyle w:val="a3"/>
        <w:ind w:left="324" w:right="860" w:firstLine="566"/>
      </w:pPr>
      <w:r>
        <w:t>знакомить</w:t>
      </w:r>
      <w:r>
        <w:rPr>
          <w:spacing w:val="1"/>
        </w:rPr>
        <w:t xml:space="preserve"> </w:t>
      </w:r>
      <w:r>
        <w:t>представителей</w:t>
      </w:r>
      <w:r>
        <w:rPr>
          <w:spacing w:val="1"/>
        </w:rPr>
        <w:t xml:space="preserve"> </w:t>
      </w:r>
      <w:r>
        <w:t>других</w:t>
      </w:r>
      <w:r>
        <w:rPr>
          <w:spacing w:val="1"/>
        </w:rPr>
        <w:t xml:space="preserve"> </w:t>
      </w:r>
      <w:r>
        <w:t>стран</w:t>
      </w:r>
      <w:r>
        <w:rPr>
          <w:spacing w:val="1"/>
        </w:rPr>
        <w:t xml:space="preserve"> </w:t>
      </w:r>
      <w:r>
        <w:t>с</w:t>
      </w:r>
      <w:r>
        <w:rPr>
          <w:spacing w:val="1"/>
        </w:rPr>
        <w:t xml:space="preserve"> </w:t>
      </w:r>
      <w:r>
        <w:t>культурой</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элементарном</w:t>
      </w:r>
      <w:r>
        <w:rPr>
          <w:spacing w:val="-2"/>
        </w:rPr>
        <w:t xml:space="preserve"> </w:t>
      </w:r>
      <w:r>
        <w:t>бытовом</w:t>
      </w:r>
      <w:r>
        <w:rPr>
          <w:spacing w:val="1"/>
        </w:rPr>
        <w:t xml:space="preserve"> </w:t>
      </w:r>
      <w:r>
        <w:t>общении</w:t>
      </w:r>
      <w:r>
        <w:rPr>
          <w:spacing w:val="-2"/>
        </w:rPr>
        <w:t xml:space="preserve"> </w:t>
      </w:r>
      <w:r>
        <w:t>на</w:t>
      </w:r>
      <w:r>
        <w:rPr>
          <w:spacing w:val="-1"/>
        </w:rPr>
        <w:t xml:space="preserve"> </w:t>
      </w:r>
      <w:r>
        <w:t>иностранном</w:t>
      </w:r>
      <w:r>
        <w:rPr>
          <w:spacing w:val="-1"/>
        </w:rPr>
        <w:t xml:space="preserve"> </w:t>
      </w:r>
      <w:r>
        <w:t>языке.</w:t>
      </w:r>
    </w:p>
    <w:p w14:paraId="262227F8" w14:textId="77777777" w:rsidR="00703261" w:rsidRDefault="00703261">
      <w:pPr>
        <w:pStyle w:val="a3"/>
        <w:jc w:val="left"/>
      </w:pPr>
    </w:p>
    <w:p w14:paraId="07642379" w14:textId="77777777" w:rsidR="00703261" w:rsidRDefault="00093076">
      <w:pPr>
        <w:ind w:left="324" w:right="860" w:firstLine="566"/>
        <w:jc w:val="both"/>
        <w:rPr>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учебному</w:t>
      </w:r>
      <w:r>
        <w:rPr>
          <w:i/>
          <w:spacing w:val="1"/>
          <w:sz w:val="24"/>
        </w:rPr>
        <w:t xml:space="preserve"> </w:t>
      </w:r>
      <w:r>
        <w:rPr>
          <w:i/>
          <w:sz w:val="24"/>
        </w:rPr>
        <w:t>предмету</w:t>
      </w:r>
      <w:r>
        <w:rPr>
          <w:i/>
          <w:spacing w:val="1"/>
          <w:sz w:val="24"/>
        </w:rPr>
        <w:t xml:space="preserve"> </w:t>
      </w:r>
      <w:r>
        <w:rPr>
          <w:i/>
          <w:sz w:val="24"/>
        </w:rPr>
        <w:t>"Математика"</w:t>
      </w:r>
      <w:r>
        <w:rPr>
          <w:i/>
          <w:spacing w:val="1"/>
          <w:sz w:val="24"/>
        </w:rPr>
        <w:t xml:space="preserve"> </w:t>
      </w:r>
      <w:r>
        <w:rPr>
          <w:i/>
          <w:sz w:val="24"/>
        </w:rPr>
        <w:t>предметной</w:t>
      </w:r>
      <w:r>
        <w:rPr>
          <w:i/>
          <w:spacing w:val="1"/>
          <w:sz w:val="24"/>
        </w:rPr>
        <w:t xml:space="preserve"> </w:t>
      </w:r>
      <w:r>
        <w:rPr>
          <w:i/>
          <w:sz w:val="24"/>
        </w:rPr>
        <w:t>области</w:t>
      </w:r>
      <w:r>
        <w:rPr>
          <w:i/>
          <w:spacing w:val="-57"/>
          <w:sz w:val="24"/>
        </w:rPr>
        <w:t xml:space="preserve"> </w:t>
      </w:r>
      <w:r>
        <w:rPr>
          <w:i/>
          <w:sz w:val="24"/>
        </w:rPr>
        <w:t>"Математика</w:t>
      </w:r>
      <w:r>
        <w:rPr>
          <w:i/>
          <w:spacing w:val="-2"/>
          <w:sz w:val="24"/>
        </w:rPr>
        <w:t xml:space="preserve"> </w:t>
      </w:r>
      <w:r>
        <w:rPr>
          <w:i/>
          <w:sz w:val="24"/>
        </w:rPr>
        <w:t>и информатика"</w:t>
      </w:r>
      <w:r>
        <w:rPr>
          <w:i/>
          <w:spacing w:val="5"/>
          <w:sz w:val="24"/>
        </w:rPr>
        <w:t xml:space="preserve"> </w:t>
      </w:r>
      <w:r>
        <w:rPr>
          <w:sz w:val="24"/>
        </w:rPr>
        <w:t>должны</w:t>
      </w:r>
      <w:r>
        <w:rPr>
          <w:spacing w:val="-1"/>
          <w:sz w:val="24"/>
        </w:rPr>
        <w:t xml:space="preserve"> </w:t>
      </w:r>
      <w:r>
        <w:rPr>
          <w:sz w:val="24"/>
        </w:rPr>
        <w:t>обеспечивать:</w:t>
      </w:r>
    </w:p>
    <w:p w14:paraId="27B18C49" w14:textId="77777777" w:rsidR="00703261" w:rsidRDefault="00093076" w:rsidP="000E4AF0">
      <w:pPr>
        <w:pStyle w:val="a4"/>
        <w:numPr>
          <w:ilvl w:val="0"/>
          <w:numId w:val="68"/>
        </w:numPr>
        <w:tabs>
          <w:tab w:val="left" w:pos="1254"/>
        </w:tabs>
        <w:ind w:right="856" w:firstLine="566"/>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числе</w:t>
      </w:r>
      <w:r>
        <w:rPr>
          <w:spacing w:val="1"/>
          <w:sz w:val="24"/>
        </w:rPr>
        <w:t xml:space="preserve"> </w:t>
      </w:r>
      <w:r>
        <w:rPr>
          <w:sz w:val="24"/>
        </w:rPr>
        <w:t>как</w:t>
      </w:r>
      <w:r>
        <w:rPr>
          <w:spacing w:val="1"/>
          <w:sz w:val="24"/>
        </w:rPr>
        <w:t xml:space="preserve"> </w:t>
      </w:r>
      <w:r>
        <w:rPr>
          <w:sz w:val="24"/>
        </w:rPr>
        <w:t>результате</w:t>
      </w:r>
      <w:r>
        <w:rPr>
          <w:spacing w:val="1"/>
          <w:sz w:val="24"/>
        </w:rPr>
        <w:t xml:space="preserve"> </w:t>
      </w:r>
      <w:r>
        <w:rPr>
          <w:sz w:val="24"/>
        </w:rPr>
        <w:t>счета</w:t>
      </w:r>
      <w:r>
        <w:rPr>
          <w:spacing w:val="1"/>
          <w:sz w:val="24"/>
        </w:rPr>
        <w:t xml:space="preserve"> </w:t>
      </w:r>
      <w:r>
        <w:rPr>
          <w:sz w:val="24"/>
        </w:rPr>
        <w:t>и</w:t>
      </w:r>
      <w:r>
        <w:rPr>
          <w:spacing w:val="1"/>
          <w:sz w:val="24"/>
        </w:rPr>
        <w:t xml:space="preserve"> </w:t>
      </w:r>
      <w:r>
        <w:rPr>
          <w:sz w:val="24"/>
        </w:rPr>
        <w:t>измерения,</w:t>
      </w:r>
      <w:r>
        <w:rPr>
          <w:spacing w:val="1"/>
          <w:sz w:val="24"/>
        </w:rPr>
        <w:t xml:space="preserve"> </w:t>
      </w:r>
      <w:r>
        <w:rPr>
          <w:sz w:val="24"/>
        </w:rPr>
        <w:t>о</w:t>
      </w:r>
      <w:r>
        <w:rPr>
          <w:spacing w:val="1"/>
          <w:sz w:val="24"/>
        </w:rPr>
        <w:t xml:space="preserve"> </w:t>
      </w:r>
      <w:r>
        <w:rPr>
          <w:sz w:val="24"/>
        </w:rPr>
        <w:t>десятичном</w:t>
      </w:r>
      <w:r>
        <w:rPr>
          <w:spacing w:val="-2"/>
          <w:sz w:val="24"/>
        </w:rPr>
        <w:t xml:space="preserve"> </w:t>
      </w:r>
      <w:r>
        <w:rPr>
          <w:sz w:val="24"/>
        </w:rPr>
        <w:t>принципе</w:t>
      </w:r>
      <w:r>
        <w:rPr>
          <w:spacing w:val="-1"/>
          <w:sz w:val="24"/>
        </w:rPr>
        <w:t xml:space="preserve"> </w:t>
      </w:r>
      <w:r>
        <w:rPr>
          <w:sz w:val="24"/>
        </w:rPr>
        <w:t>записи чисел;</w:t>
      </w:r>
    </w:p>
    <w:p w14:paraId="615F9041" w14:textId="77777777" w:rsidR="00703261" w:rsidRDefault="00093076" w:rsidP="000E4AF0">
      <w:pPr>
        <w:pStyle w:val="a4"/>
        <w:numPr>
          <w:ilvl w:val="0"/>
          <w:numId w:val="68"/>
        </w:numPr>
        <w:tabs>
          <w:tab w:val="left" w:pos="1232"/>
        </w:tabs>
        <w:spacing w:before="1"/>
        <w:ind w:right="853" w:firstLine="566"/>
        <w:jc w:val="both"/>
        <w:rPr>
          <w:sz w:val="24"/>
        </w:rPr>
      </w:pPr>
      <w:r>
        <w:rPr>
          <w:sz w:val="24"/>
        </w:rPr>
        <w:t>сформированность вычислительных навыков, умений выполнять устно и письменно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числами,</w:t>
      </w:r>
      <w:r>
        <w:rPr>
          <w:spacing w:val="1"/>
          <w:sz w:val="24"/>
        </w:rPr>
        <w:t xml:space="preserve"> </w:t>
      </w:r>
      <w:r>
        <w:rPr>
          <w:sz w:val="24"/>
        </w:rPr>
        <w:t>решать</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оценивать</w:t>
      </w:r>
      <w:r>
        <w:rPr>
          <w:spacing w:val="61"/>
          <w:sz w:val="24"/>
        </w:rPr>
        <w:t xml:space="preserve"> </w:t>
      </w:r>
      <w:r>
        <w:rPr>
          <w:sz w:val="24"/>
        </w:rPr>
        <w:t>полученный</w:t>
      </w:r>
      <w:r>
        <w:rPr>
          <w:spacing w:val="1"/>
          <w:sz w:val="24"/>
        </w:rPr>
        <w:t xml:space="preserve"> </w:t>
      </w:r>
      <w:r>
        <w:rPr>
          <w:sz w:val="24"/>
        </w:rPr>
        <w:t>результат</w:t>
      </w:r>
      <w:r>
        <w:rPr>
          <w:spacing w:val="-2"/>
          <w:sz w:val="24"/>
        </w:rPr>
        <w:t xml:space="preserve"> </w:t>
      </w:r>
      <w:r>
        <w:rPr>
          <w:sz w:val="24"/>
        </w:rPr>
        <w:t>по</w:t>
      </w:r>
      <w:r>
        <w:rPr>
          <w:spacing w:val="-1"/>
          <w:sz w:val="24"/>
        </w:rPr>
        <w:t xml:space="preserve"> </w:t>
      </w:r>
      <w:r>
        <w:rPr>
          <w:sz w:val="24"/>
        </w:rPr>
        <w:t>критериям:</w:t>
      </w:r>
      <w:r>
        <w:rPr>
          <w:spacing w:val="-2"/>
          <w:sz w:val="24"/>
        </w:rPr>
        <w:t xml:space="preserve"> </w:t>
      </w:r>
      <w:r>
        <w:rPr>
          <w:sz w:val="24"/>
        </w:rPr>
        <w:t>достоверность/реальность,</w:t>
      </w:r>
      <w:r>
        <w:rPr>
          <w:spacing w:val="-1"/>
          <w:sz w:val="24"/>
        </w:rPr>
        <w:t xml:space="preserve"> </w:t>
      </w:r>
      <w:r>
        <w:rPr>
          <w:sz w:val="24"/>
        </w:rPr>
        <w:t>соответствие</w:t>
      </w:r>
      <w:r>
        <w:rPr>
          <w:spacing w:val="-2"/>
          <w:sz w:val="24"/>
        </w:rPr>
        <w:t xml:space="preserve"> </w:t>
      </w:r>
      <w:r>
        <w:rPr>
          <w:sz w:val="24"/>
        </w:rPr>
        <w:t>правилу/алгоритму;</w:t>
      </w:r>
    </w:p>
    <w:p w14:paraId="2A2DEF3F" w14:textId="77777777" w:rsidR="00703261" w:rsidRDefault="00093076" w:rsidP="000E4AF0">
      <w:pPr>
        <w:pStyle w:val="a4"/>
        <w:numPr>
          <w:ilvl w:val="0"/>
          <w:numId w:val="68"/>
        </w:numPr>
        <w:tabs>
          <w:tab w:val="left" w:pos="1206"/>
        </w:tabs>
        <w:ind w:right="844" w:firstLine="566"/>
        <w:jc w:val="both"/>
        <w:rPr>
          <w:sz w:val="24"/>
        </w:rPr>
      </w:pPr>
      <w:r>
        <w:rPr>
          <w:sz w:val="24"/>
        </w:rPr>
        <w:t>развитие пространственного мышления: умения распознавать, изображать (от руки) и</w:t>
      </w:r>
      <w:r>
        <w:rPr>
          <w:spacing w:val="1"/>
          <w:sz w:val="24"/>
        </w:rPr>
        <w:t xml:space="preserve"> </w:t>
      </w:r>
      <w:r>
        <w:rPr>
          <w:sz w:val="24"/>
        </w:rPr>
        <w:t>выполнять</w:t>
      </w:r>
      <w:r>
        <w:rPr>
          <w:spacing w:val="1"/>
          <w:sz w:val="24"/>
        </w:rPr>
        <w:t xml:space="preserve"> </w:t>
      </w:r>
      <w:r>
        <w:rPr>
          <w:sz w:val="24"/>
        </w:rPr>
        <w:t>построение</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измерениями)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чертежных</w:t>
      </w:r>
      <w:r>
        <w:rPr>
          <w:spacing w:val="1"/>
          <w:sz w:val="24"/>
        </w:rPr>
        <w:t xml:space="preserve"> </w:t>
      </w:r>
      <w:r>
        <w:rPr>
          <w:sz w:val="24"/>
        </w:rPr>
        <w:t>инструментов;</w:t>
      </w:r>
      <w:r>
        <w:rPr>
          <w:spacing w:val="1"/>
          <w:sz w:val="24"/>
        </w:rPr>
        <w:t xml:space="preserve"> </w:t>
      </w:r>
      <w:r>
        <w:rPr>
          <w:sz w:val="24"/>
        </w:rPr>
        <w:t>развитие</w:t>
      </w:r>
      <w:r>
        <w:rPr>
          <w:spacing w:val="1"/>
          <w:sz w:val="24"/>
        </w:rPr>
        <w:t xml:space="preserve"> </w:t>
      </w:r>
      <w:r>
        <w:rPr>
          <w:sz w:val="24"/>
        </w:rPr>
        <w:t>наглядного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симметрии;</w:t>
      </w:r>
      <w:r>
        <w:rPr>
          <w:spacing w:val="1"/>
          <w:sz w:val="24"/>
        </w:rPr>
        <w:t xml:space="preserve"> </w:t>
      </w:r>
      <w:r>
        <w:rPr>
          <w:sz w:val="24"/>
        </w:rPr>
        <w:t>овладение</w:t>
      </w:r>
      <w:r>
        <w:rPr>
          <w:spacing w:val="1"/>
          <w:sz w:val="24"/>
        </w:rPr>
        <w:t xml:space="preserve"> </w:t>
      </w:r>
      <w:r>
        <w:rPr>
          <w:sz w:val="24"/>
        </w:rPr>
        <w:t>простейшими</w:t>
      </w:r>
      <w:r>
        <w:rPr>
          <w:spacing w:val="-1"/>
          <w:sz w:val="24"/>
        </w:rPr>
        <w:t xml:space="preserve"> </w:t>
      </w:r>
      <w:r>
        <w:rPr>
          <w:sz w:val="24"/>
        </w:rPr>
        <w:t>способами измерения длин, площадей;</w:t>
      </w:r>
    </w:p>
    <w:p w14:paraId="3F40115D" w14:textId="77777777" w:rsidR="00703261" w:rsidRDefault="00093076" w:rsidP="000E4AF0">
      <w:pPr>
        <w:pStyle w:val="a4"/>
        <w:numPr>
          <w:ilvl w:val="0"/>
          <w:numId w:val="68"/>
        </w:numPr>
        <w:tabs>
          <w:tab w:val="left" w:pos="1249"/>
        </w:tabs>
        <w:ind w:right="843" w:firstLine="566"/>
        <w:jc w:val="both"/>
        <w:rPr>
          <w:sz w:val="24"/>
        </w:rPr>
      </w:pPr>
      <w:r>
        <w:rPr>
          <w:sz w:val="24"/>
        </w:rPr>
        <w:t>развитие</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умения</w:t>
      </w:r>
      <w:r>
        <w:rPr>
          <w:spacing w:val="1"/>
          <w:sz w:val="24"/>
        </w:rPr>
        <w:t xml:space="preserve"> </w:t>
      </w:r>
      <w:r>
        <w:rPr>
          <w:sz w:val="24"/>
        </w:rPr>
        <w:t>распознавать</w:t>
      </w:r>
      <w:r>
        <w:rPr>
          <w:spacing w:val="1"/>
          <w:sz w:val="24"/>
        </w:rPr>
        <w:t xml:space="preserve"> </w:t>
      </w:r>
      <w:r>
        <w:rPr>
          <w:sz w:val="24"/>
        </w:rPr>
        <w:t>верные</w:t>
      </w:r>
      <w:r>
        <w:rPr>
          <w:spacing w:val="1"/>
          <w:sz w:val="24"/>
        </w:rPr>
        <w:t xml:space="preserve"> </w:t>
      </w:r>
      <w:r>
        <w:rPr>
          <w:sz w:val="24"/>
        </w:rPr>
        <w:t>(истинные) и неверные (ложные) утверждения в простейших случаях в учебных и практических</w:t>
      </w:r>
      <w:r>
        <w:rPr>
          <w:spacing w:val="1"/>
          <w:sz w:val="24"/>
        </w:rPr>
        <w:t xml:space="preserve"> </w:t>
      </w:r>
      <w:r>
        <w:rPr>
          <w:sz w:val="24"/>
        </w:rPr>
        <w:t>ситуациях,</w:t>
      </w:r>
      <w:r>
        <w:rPr>
          <w:spacing w:val="1"/>
          <w:sz w:val="24"/>
        </w:rPr>
        <w:t xml:space="preserve"> </w:t>
      </w:r>
      <w:r>
        <w:rPr>
          <w:sz w:val="24"/>
        </w:rPr>
        <w:t>приводить</w:t>
      </w:r>
      <w:r>
        <w:rPr>
          <w:spacing w:val="61"/>
          <w:sz w:val="24"/>
        </w:rPr>
        <w:t xml:space="preserve"> </w:t>
      </w:r>
      <w:r>
        <w:rPr>
          <w:sz w:val="24"/>
        </w:rPr>
        <w:t>пример</w:t>
      </w:r>
      <w:r>
        <w:rPr>
          <w:spacing w:val="61"/>
          <w:sz w:val="24"/>
        </w:rPr>
        <w:t xml:space="preserve"> </w:t>
      </w:r>
      <w:r>
        <w:rPr>
          <w:sz w:val="24"/>
        </w:rPr>
        <w:t>и</w:t>
      </w:r>
      <w:r>
        <w:rPr>
          <w:spacing w:val="61"/>
          <w:sz w:val="24"/>
        </w:rPr>
        <w:t xml:space="preserve"> </w:t>
      </w:r>
      <w:r>
        <w:rPr>
          <w:sz w:val="24"/>
        </w:rPr>
        <w:t>контрпример,</w:t>
      </w:r>
      <w:r>
        <w:rPr>
          <w:spacing w:val="61"/>
          <w:sz w:val="24"/>
        </w:rPr>
        <w:t xml:space="preserve"> </w:t>
      </w:r>
      <w:r>
        <w:rPr>
          <w:sz w:val="24"/>
        </w:rPr>
        <w:t>строить</w:t>
      </w:r>
      <w:r>
        <w:rPr>
          <w:spacing w:val="61"/>
          <w:sz w:val="24"/>
        </w:rPr>
        <w:t xml:space="preserve"> </w:t>
      </w:r>
      <w:r>
        <w:rPr>
          <w:sz w:val="24"/>
        </w:rPr>
        <w:t>простейшие</w:t>
      </w:r>
      <w:r>
        <w:rPr>
          <w:spacing w:val="61"/>
          <w:sz w:val="24"/>
        </w:rPr>
        <w:t xml:space="preserve"> </w:t>
      </w:r>
      <w:r>
        <w:rPr>
          <w:sz w:val="24"/>
        </w:rPr>
        <w:t>алгоритмы</w:t>
      </w:r>
      <w:r>
        <w:rPr>
          <w:spacing w:val="61"/>
          <w:sz w:val="24"/>
        </w:rPr>
        <w:t xml:space="preserve"> </w:t>
      </w:r>
      <w:r>
        <w:rPr>
          <w:sz w:val="24"/>
        </w:rPr>
        <w:t>и</w:t>
      </w:r>
      <w:r>
        <w:rPr>
          <w:spacing w:val="1"/>
          <w:sz w:val="24"/>
        </w:rPr>
        <w:t xml:space="preserve"> </w:t>
      </w:r>
      <w:r>
        <w:rPr>
          <w:sz w:val="24"/>
        </w:rPr>
        <w:t>использовать</w:t>
      </w:r>
    </w:p>
    <w:p w14:paraId="17E6EF95" w14:textId="77777777" w:rsidR="00703261" w:rsidRDefault="00093076">
      <w:pPr>
        <w:pStyle w:val="a3"/>
        <w:spacing w:before="63" w:line="275" w:lineRule="exact"/>
        <w:ind w:left="324"/>
      </w:pPr>
      <w:r>
        <w:rPr>
          <w:spacing w:val="-1"/>
        </w:rPr>
        <w:t>изученные</w:t>
      </w:r>
      <w:r>
        <w:rPr>
          <w:spacing w:val="-17"/>
        </w:rPr>
        <w:t xml:space="preserve"> </w:t>
      </w:r>
      <w:r>
        <w:rPr>
          <w:spacing w:val="-1"/>
        </w:rPr>
        <w:t>алгоритмы</w:t>
      </w:r>
      <w:r>
        <w:rPr>
          <w:spacing w:val="-10"/>
        </w:rPr>
        <w:t xml:space="preserve"> </w:t>
      </w:r>
      <w:r>
        <w:rPr>
          <w:spacing w:val="-1"/>
        </w:rPr>
        <w:t>(вычислений,</w:t>
      </w:r>
      <w:r>
        <w:rPr>
          <w:spacing w:val="-6"/>
        </w:rPr>
        <w:t xml:space="preserve"> </w:t>
      </w:r>
      <w:r>
        <w:rPr>
          <w:spacing w:val="-1"/>
        </w:rPr>
        <w:t>измерений)</w:t>
      </w:r>
      <w:r>
        <w:rPr>
          <w:spacing w:val="-9"/>
        </w:rPr>
        <w:t xml:space="preserve"> </w:t>
      </w:r>
      <w:r>
        <w:rPr>
          <w:spacing w:val="-1"/>
        </w:rPr>
        <w:t>в учебных</w:t>
      </w:r>
      <w:r>
        <w:rPr>
          <w:spacing w:val="-3"/>
        </w:rPr>
        <w:t xml:space="preserve"> </w:t>
      </w:r>
      <w:r>
        <w:t>ситуациях;</w:t>
      </w:r>
    </w:p>
    <w:p w14:paraId="1181F5F5" w14:textId="77777777" w:rsidR="00703261" w:rsidRDefault="00093076" w:rsidP="000E4AF0">
      <w:pPr>
        <w:pStyle w:val="a4"/>
        <w:numPr>
          <w:ilvl w:val="0"/>
          <w:numId w:val="68"/>
        </w:numPr>
        <w:tabs>
          <w:tab w:val="left" w:pos="1155"/>
        </w:tabs>
        <w:ind w:right="846" w:firstLine="566"/>
        <w:jc w:val="both"/>
        <w:rPr>
          <w:sz w:val="24"/>
        </w:rPr>
      </w:pPr>
      <w:r>
        <w:rPr>
          <w:sz w:val="24"/>
        </w:rPr>
        <w:t>овладение</w:t>
      </w:r>
      <w:r>
        <w:rPr>
          <w:spacing w:val="1"/>
          <w:sz w:val="24"/>
        </w:rPr>
        <w:t xml:space="preserve"> </w:t>
      </w:r>
      <w:r>
        <w:rPr>
          <w:sz w:val="24"/>
        </w:rPr>
        <w:t>элементами</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умения</w:t>
      </w:r>
      <w:r>
        <w:rPr>
          <w:spacing w:val="1"/>
          <w:sz w:val="24"/>
        </w:rPr>
        <w:t xml:space="preserve"> </w:t>
      </w:r>
      <w:r>
        <w:rPr>
          <w:sz w:val="24"/>
        </w:rPr>
        <w:t>формулировать</w:t>
      </w:r>
      <w:r>
        <w:rPr>
          <w:spacing w:val="1"/>
          <w:sz w:val="24"/>
        </w:rPr>
        <w:t xml:space="preserve"> </w:t>
      </w:r>
      <w:r>
        <w:rPr>
          <w:sz w:val="24"/>
        </w:rPr>
        <w:t>утверждение</w:t>
      </w:r>
      <w:r>
        <w:rPr>
          <w:spacing w:val="1"/>
          <w:sz w:val="24"/>
        </w:rPr>
        <w:t xml:space="preserve"> </w:t>
      </w:r>
      <w:r>
        <w:rPr>
          <w:sz w:val="24"/>
        </w:rPr>
        <w:t>(вывод,</w:t>
      </w:r>
      <w:r>
        <w:rPr>
          <w:spacing w:val="1"/>
          <w:sz w:val="24"/>
        </w:rPr>
        <w:t xml:space="preserve"> </w:t>
      </w:r>
      <w:r>
        <w:rPr>
          <w:sz w:val="24"/>
        </w:rPr>
        <w:t>правило),</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(одно-двухшаговые)</w:t>
      </w:r>
      <w:r>
        <w:rPr>
          <w:spacing w:val="1"/>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связок</w:t>
      </w:r>
      <w:r>
        <w:rPr>
          <w:spacing w:val="-1"/>
          <w:sz w:val="24"/>
        </w:rPr>
        <w:t xml:space="preserve"> </w:t>
      </w:r>
      <w:r>
        <w:rPr>
          <w:sz w:val="24"/>
        </w:rPr>
        <w:t>"если</w:t>
      </w:r>
      <w:r>
        <w:rPr>
          <w:spacing w:val="1"/>
          <w:sz w:val="24"/>
        </w:rPr>
        <w:t xml:space="preserve"> </w:t>
      </w:r>
      <w:r>
        <w:rPr>
          <w:sz w:val="24"/>
        </w:rPr>
        <w:t>..., то ...",</w:t>
      </w:r>
      <w:r>
        <w:rPr>
          <w:spacing w:val="1"/>
          <w:sz w:val="24"/>
        </w:rPr>
        <w:t xml:space="preserve"> </w:t>
      </w:r>
      <w:r>
        <w:rPr>
          <w:sz w:val="24"/>
        </w:rPr>
        <w:t>"и", "все",</w:t>
      </w:r>
      <w:r>
        <w:rPr>
          <w:spacing w:val="2"/>
          <w:sz w:val="24"/>
        </w:rPr>
        <w:t xml:space="preserve"> </w:t>
      </w:r>
      <w:r>
        <w:rPr>
          <w:sz w:val="24"/>
        </w:rPr>
        <w:t>"некоторые";</w:t>
      </w:r>
    </w:p>
    <w:p w14:paraId="41C56EC7" w14:textId="77777777" w:rsidR="00703261" w:rsidRDefault="00093076" w:rsidP="000E4AF0">
      <w:pPr>
        <w:pStyle w:val="a4"/>
        <w:numPr>
          <w:ilvl w:val="0"/>
          <w:numId w:val="68"/>
        </w:numPr>
        <w:tabs>
          <w:tab w:val="left" w:pos="1239"/>
        </w:tabs>
        <w:spacing w:before="4"/>
        <w:ind w:right="849" w:firstLine="566"/>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графической</w:t>
      </w:r>
      <w:r>
        <w:rPr>
          <w:spacing w:val="1"/>
          <w:sz w:val="24"/>
        </w:rPr>
        <w:t xml:space="preserve"> </w:t>
      </w:r>
      <w:r>
        <w:rPr>
          <w:sz w:val="24"/>
        </w:rPr>
        <w:t>форме</w:t>
      </w:r>
      <w:r>
        <w:rPr>
          <w:spacing w:val="-57"/>
          <w:sz w:val="24"/>
        </w:rPr>
        <w:t xml:space="preserve"> </w:t>
      </w:r>
      <w:r>
        <w:rPr>
          <w:sz w:val="24"/>
        </w:rPr>
        <w:t>(простейшие таблицы, схемы, столбчатые диаграммы) и текстовой форме: умения извлекать,</w:t>
      </w:r>
      <w:r>
        <w:rPr>
          <w:spacing w:val="1"/>
          <w:sz w:val="24"/>
        </w:rPr>
        <w:t xml:space="preserve"> </w:t>
      </w:r>
      <w:r>
        <w:rPr>
          <w:sz w:val="24"/>
        </w:rPr>
        <w:t>анализировать,</w:t>
      </w:r>
      <w:r>
        <w:rPr>
          <w:spacing w:val="47"/>
          <w:sz w:val="24"/>
        </w:rPr>
        <w:t xml:space="preserve"> </w:t>
      </w:r>
      <w:r>
        <w:rPr>
          <w:sz w:val="24"/>
        </w:rPr>
        <w:t>использовать</w:t>
      </w:r>
      <w:r>
        <w:rPr>
          <w:spacing w:val="48"/>
          <w:sz w:val="24"/>
        </w:rPr>
        <w:t xml:space="preserve"> </w:t>
      </w:r>
      <w:r>
        <w:rPr>
          <w:sz w:val="24"/>
        </w:rPr>
        <w:t>информацию</w:t>
      </w:r>
      <w:r>
        <w:rPr>
          <w:spacing w:val="45"/>
          <w:sz w:val="24"/>
        </w:rPr>
        <w:t xml:space="preserve"> </w:t>
      </w:r>
      <w:r>
        <w:rPr>
          <w:sz w:val="24"/>
        </w:rPr>
        <w:t>и</w:t>
      </w:r>
      <w:r>
        <w:rPr>
          <w:spacing w:val="47"/>
          <w:sz w:val="24"/>
        </w:rPr>
        <w:t xml:space="preserve"> </w:t>
      </w:r>
      <w:r>
        <w:rPr>
          <w:sz w:val="24"/>
        </w:rPr>
        <w:t>делать</w:t>
      </w:r>
      <w:r>
        <w:rPr>
          <w:spacing w:val="47"/>
          <w:sz w:val="24"/>
        </w:rPr>
        <w:t xml:space="preserve"> </w:t>
      </w:r>
      <w:r>
        <w:rPr>
          <w:sz w:val="24"/>
        </w:rPr>
        <w:t>выводы,</w:t>
      </w:r>
      <w:r>
        <w:rPr>
          <w:spacing w:val="48"/>
          <w:sz w:val="24"/>
        </w:rPr>
        <w:t xml:space="preserve"> </w:t>
      </w:r>
      <w:r>
        <w:rPr>
          <w:sz w:val="24"/>
        </w:rPr>
        <w:t>заполнять</w:t>
      </w:r>
      <w:r>
        <w:rPr>
          <w:spacing w:val="48"/>
          <w:sz w:val="24"/>
        </w:rPr>
        <w:t xml:space="preserve"> </w:t>
      </w:r>
      <w:r>
        <w:rPr>
          <w:sz w:val="24"/>
        </w:rPr>
        <w:t>готовые</w:t>
      </w:r>
      <w:r>
        <w:rPr>
          <w:spacing w:val="45"/>
          <w:sz w:val="24"/>
        </w:rPr>
        <w:t xml:space="preserve"> </w:t>
      </w:r>
      <w:r>
        <w:rPr>
          <w:sz w:val="24"/>
        </w:rPr>
        <w:t>формы</w:t>
      </w:r>
    </w:p>
    <w:p w14:paraId="4E3799AA" w14:textId="77777777" w:rsidR="00703261" w:rsidRDefault="00703261">
      <w:pPr>
        <w:jc w:val="both"/>
        <w:rPr>
          <w:sz w:val="24"/>
        </w:rPr>
        <w:sectPr w:rsidR="00703261">
          <w:pgSz w:w="11930" w:h="16390"/>
          <w:pgMar w:top="960" w:right="0" w:bottom="1200" w:left="780" w:header="0" w:footer="979" w:gutter="0"/>
          <w:cols w:space="720"/>
        </w:sectPr>
      </w:pPr>
    </w:p>
    <w:p w14:paraId="460EF2A3" w14:textId="77777777" w:rsidR="00703261" w:rsidRDefault="00093076">
      <w:pPr>
        <w:pStyle w:val="a3"/>
        <w:spacing w:before="66"/>
        <w:ind w:left="324"/>
        <w:jc w:val="left"/>
      </w:pPr>
      <w:r>
        <w:lastRenderedPageBreak/>
        <w:t>данными;</w:t>
      </w:r>
    </w:p>
    <w:p w14:paraId="467F35ED" w14:textId="77777777" w:rsidR="00703261" w:rsidRDefault="00093076" w:rsidP="000E4AF0">
      <w:pPr>
        <w:pStyle w:val="a4"/>
        <w:numPr>
          <w:ilvl w:val="0"/>
          <w:numId w:val="68"/>
        </w:numPr>
        <w:tabs>
          <w:tab w:val="left" w:pos="1170"/>
        </w:tabs>
        <w:ind w:right="857" w:firstLine="566"/>
        <w:jc w:val="both"/>
        <w:rPr>
          <w:sz w:val="24"/>
        </w:rPr>
      </w:pPr>
      <w:r>
        <w:rPr>
          <w:sz w:val="24"/>
        </w:rPr>
        <w:t>использование</w:t>
      </w:r>
      <w:r>
        <w:rPr>
          <w:spacing w:val="1"/>
          <w:sz w:val="24"/>
        </w:rPr>
        <w:t xml:space="preserve"> </w:t>
      </w:r>
      <w:r>
        <w:rPr>
          <w:sz w:val="24"/>
        </w:rPr>
        <w:t>начальных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6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повседневных</w:t>
      </w:r>
      <w:r>
        <w:rPr>
          <w:spacing w:val="1"/>
          <w:sz w:val="24"/>
        </w:rPr>
        <w:t xml:space="preserve"> </w:t>
      </w:r>
      <w:r>
        <w:rPr>
          <w:sz w:val="24"/>
        </w:rPr>
        <w:t>ситуациях</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окружающих</w:t>
      </w:r>
      <w:r>
        <w:rPr>
          <w:spacing w:val="1"/>
          <w:sz w:val="24"/>
        </w:rPr>
        <w:t xml:space="preserve"> </w:t>
      </w:r>
      <w:r>
        <w:rPr>
          <w:sz w:val="24"/>
        </w:rPr>
        <w:t>предметов, процессов и явлений, оценки их количественных и пространственных отношений, 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личных</w:t>
      </w:r>
      <w:r>
        <w:rPr>
          <w:spacing w:val="1"/>
          <w:sz w:val="24"/>
        </w:rPr>
        <w:t xml:space="preserve"> </w:t>
      </w:r>
      <w:r>
        <w:rPr>
          <w:sz w:val="24"/>
        </w:rPr>
        <w:t>и семейных</w:t>
      </w:r>
      <w:r>
        <w:rPr>
          <w:spacing w:val="1"/>
          <w:sz w:val="24"/>
        </w:rPr>
        <w:t xml:space="preserve"> </w:t>
      </w:r>
      <w:r>
        <w:rPr>
          <w:sz w:val="24"/>
        </w:rPr>
        <w:t>финансов.</w:t>
      </w:r>
    </w:p>
    <w:p w14:paraId="19448F5B" w14:textId="77777777" w:rsidR="00703261" w:rsidRDefault="00703261">
      <w:pPr>
        <w:pStyle w:val="a3"/>
        <w:jc w:val="left"/>
      </w:pPr>
    </w:p>
    <w:p w14:paraId="763C49C2" w14:textId="77777777" w:rsidR="00703261" w:rsidRDefault="00093076">
      <w:pPr>
        <w:spacing w:before="1"/>
        <w:ind w:left="324" w:right="855" w:firstLine="566"/>
        <w:jc w:val="both"/>
        <w:rPr>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учебному</w:t>
      </w:r>
      <w:r>
        <w:rPr>
          <w:i/>
          <w:spacing w:val="1"/>
          <w:sz w:val="24"/>
        </w:rPr>
        <w:t xml:space="preserve"> </w:t>
      </w:r>
      <w:r>
        <w:rPr>
          <w:i/>
          <w:sz w:val="24"/>
        </w:rPr>
        <w:t>предмету</w:t>
      </w:r>
      <w:r>
        <w:rPr>
          <w:i/>
          <w:spacing w:val="1"/>
          <w:sz w:val="24"/>
        </w:rPr>
        <w:t xml:space="preserve"> </w:t>
      </w:r>
      <w:r>
        <w:rPr>
          <w:i/>
          <w:sz w:val="24"/>
        </w:rPr>
        <w:t>"Окружающий</w:t>
      </w:r>
      <w:r>
        <w:rPr>
          <w:i/>
          <w:spacing w:val="1"/>
          <w:sz w:val="24"/>
        </w:rPr>
        <w:t xml:space="preserve"> </w:t>
      </w:r>
      <w:r>
        <w:rPr>
          <w:i/>
          <w:sz w:val="24"/>
        </w:rPr>
        <w:t>мир"</w:t>
      </w:r>
      <w:r>
        <w:rPr>
          <w:i/>
          <w:spacing w:val="61"/>
          <w:sz w:val="24"/>
        </w:rPr>
        <w:t xml:space="preserve"> </w:t>
      </w:r>
      <w:r>
        <w:rPr>
          <w:i/>
          <w:sz w:val="24"/>
        </w:rPr>
        <w:t>предметной</w:t>
      </w:r>
      <w:r>
        <w:rPr>
          <w:i/>
          <w:spacing w:val="-57"/>
          <w:sz w:val="24"/>
        </w:rPr>
        <w:t xml:space="preserve"> </w:t>
      </w:r>
      <w:r>
        <w:rPr>
          <w:i/>
          <w:sz w:val="24"/>
        </w:rPr>
        <w:t>области</w:t>
      </w:r>
      <w:r>
        <w:rPr>
          <w:i/>
          <w:spacing w:val="-3"/>
          <w:sz w:val="24"/>
        </w:rPr>
        <w:t xml:space="preserve"> </w:t>
      </w:r>
      <w:r>
        <w:rPr>
          <w:i/>
          <w:sz w:val="24"/>
        </w:rPr>
        <w:t>"Обществознание</w:t>
      </w:r>
      <w:r>
        <w:rPr>
          <w:i/>
          <w:spacing w:val="-3"/>
          <w:sz w:val="24"/>
        </w:rPr>
        <w:t xml:space="preserve"> </w:t>
      </w:r>
      <w:r>
        <w:rPr>
          <w:i/>
          <w:sz w:val="24"/>
        </w:rPr>
        <w:t>и</w:t>
      </w:r>
      <w:r>
        <w:rPr>
          <w:i/>
          <w:spacing w:val="-2"/>
          <w:sz w:val="24"/>
        </w:rPr>
        <w:t xml:space="preserve"> </w:t>
      </w:r>
      <w:r>
        <w:rPr>
          <w:i/>
          <w:sz w:val="24"/>
        </w:rPr>
        <w:t>естествознание (окружающий</w:t>
      </w:r>
      <w:r>
        <w:rPr>
          <w:i/>
          <w:spacing w:val="-2"/>
          <w:sz w:val="24"/>
        </w:rPr>
        <w:t xml:space="preserve"> </w:t>
      </w:r>
      <w:r>
        <w:rPr>
          <w:i/>
          <w:sz w:val="24"/>
        </w:rPr>
        <w:t>мир)"</w:t>
      </w:r>
      <w:r>
        <w:rPr>
          <w:i/>
          <w:spacing w:val="4"/>
          <w:sz w:val="24"/>
        </w:rPr>
        <w:t xml:space="preserve"> </w:t>
      </w:r>
      <w:r>
        <w:rPr>
          <w:sz w:val="24"/>
        </w:rPr>
        <w:t>должны</w:t>
      </w:r>
      <w:r>
        <w:rPr>
          <w:spacing w:val="-2"/>
          <w:sz w:val="24"/>
        </w:rPr>
        <w:t xml:space="preserve"> </w:t>
      </w:r>
      <w:r>
        <w:rPr>
          <w:sz w:val="24"/>
        </w:rPr>
        <w:t>обеспечивать:</w:t>
      </w:r>
    </w:p>
    <w:p w14:paraId="01E67E0F" w14:textId="77777777" w:rsidR="00703261" w:rsidRDefault="00093076" w:rsidP="000E4AF0">
      <w:pPr>
        <w:pStyle w:val="a4"/>
        <w:numPr>
          <w:ilvl w:val="0"/>
          <w:numId w:val="67"/>
        </w:numPr>
        <w:tabs>
          <w:tab w:val="left" w:pos="1222"/>
        </w:tabs>
        <w:ind w:right="857" w:firstLine="566"/>
        <w:jc w:val="both"/>
        <w:rPr>
          <w:sz w:val="24"/>
        </w:rPr>
      </w:pPr>
      <w:r>
        <w:rPr>
          <w:sz w:val="24"/>
        </w:rPr>
        <w:t>сформированность уважительного отношения к своей семье и семейным традициям,</w:t>
      </w:r>
      <w:r>
        <w:rPr>
          <w:spacing w:val="1"/>
          <w:sz w:val="24"/>
        </w:rPr>
        <w:t xml:space="preserve"> </w:t>
      </w:r>
      <w:r>
        <w:rPr>
          <w:sz w:val="24"/>
        </w:rPr>
        <w:t>Организации,</w:t>
      </w:r>
      <w:r>
        <w:rPr>
          <w:spacing w:val="1"/>
          <w:sz w:val="24"/>
        </w:rPr>
        <w:t xml:space="preserve"> </w:t>
      </w:r>
      <w:r>
        <w:rPr>
          <w:sz w:val="24"/>
        </w:rPr>
        <w:t>родному краю,</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природе;</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национальные</w:t>
      </w:r>
      <w:r>
        <w:rPr>
          <w:spacing w:val="-3"/>
          <w:sz w:val="24"/>
        </w:rPr>
        <w:t xml:space="preserve"> </w:t>
      </w:r>
      <w:r>
        <w:rPr>
          <w:sz w:val="24"/>
        </w:rPr>
        <w:t>свершения, открытия, победы;</w:t>
      </w:r>
    </w:p>
    <w:p w14:paraId="027EAC31" w14:textId="77777777" w:rsidR="00703261" w:rsidRDefault="00093076" w:rsidP="000E4AF0">
      <w:pPr>
        <w:pStyle w:val="a4"/>
        <w:numPr>
          <w:ilvl w:val="0"/>
          <w:numId w:val="67"/>
        </w:numPr>
        <w:tabs>
          <w:tab w:val="left" w:pos="1201"/>
        </w:tabs>
        <w:ind w:right="846" w:firstLine="566"/>
        <w:jc w:val="both"/>
        <w:rPr>
          <w:sz w:val="24"/>
        </w:rPr>
      </w:pPr>
      <w:r>
        <w:rPr>
          <w:sz w:val="24"/>
        </w:rPr>
        <w:t>первоначальные представления о природных и социальных объектах как компонентах</w:t>
      </w:r>
      <w:r>
        <w:rPr>
          <w:spacing w:val="1"/>
          <w:sz w:val="24"/>
        </w:rPr>
        <w:t xml:space="preserve"> </w:t>
      </w:r>
      <w:r>
        <w:rPr>
          <w:sz w:val="24"/>
        </w:rPr>
        <w:t>единого мира, о многообразии</w:t>
      </w:r>
      <w:r>
        <w:rPr>
          <w:spacing w:val="1"/>
          <w:sz w:val="24"/>
        </w:rPr>
        <w:t xml:space="preserve"> </w:t>
      </w:r>
      <w:r>
        <w:rPr>
          <w:sz w:val="24"/>
        </w:rPr>
        <w:t>объектов и</w:t>
      </w:r>
      <w:r>
        <w:rPr>
          <w:spacing w:val="1"/>
          <w:sz w:val="24"/>
        </w:rPr>
        <w:t xml:space="preserve"> </w:t>
      </w:r>
      <w:r>
        <w:rPr>
          <w:sz w:val="24"/>
        </w:rPr>
        <w:t>явлений</w:t>
      </w:r>
      <w:r>
        <w:rPr>
          <w:spacing w:val="1"/>
          <w:sz w:val="24"/>
        </w:rPr>
        <w:t xml:space="preserve"> </w:t>
      </w:r>
      <w:r>
        <w:rPr>
          <w:sz w:val="24"/>
        </w:rPr>
        <w:t>природы; связи</w:t>
      </w:r>
      <w:r>
        <w:rPr>
          <w:spacing w:val="1"/>
          <w:sz w:val="24"/>
        </w:rPr>
        <w:t xml:space="preserve"> </w:t>
      </w:r>
      <w:r>
        <w:rPr>
          <w:sz w:val="24"/>
        </w:rPr>
        <w:t>мира живой 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сформированность</w:t>
      </w:r>
      <w:r>
        <w:rPr>
          <w:spacing w:val="1"/>
          <w:sz w:val="24"/>
        </w:rPr>
        <w:t xml:space="preserve"> </w:t>
      </w:r>
      <w:r>
        <w:rPr>
          <w:sz w:val="24"/>
        </w:rPr>
        <w:t>основ</w:t>
      </w:r>
      <w:r>
        <w:rPr>
          <w:spacing w:val="1"/>
          <w:sz w:val="24"/>
        </w:rPr>
        <w:t xml:space="preserve"> </w:t>
      </w:r>
      <w:r>
        <w:rPr>
          <w:sz w:val="24"/>
        </w:rPr>
        <w:t>рационального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обоснованного</w:t>
      </w:r>
      <w:r>
        <w:rPr>
          <w:spacing w:val="1"/>
          <w:sz w:val="24"/>
        </w:rPr>
        <w:t xml:space="preserve"> </w:t>
      </w:r>
      <w:r>
        <w:rPr>
          <w:sz w:val="24"/>
        </w:rPr>
        <w:t>принятия</w:t>
      </w:r>
      <w:r>
        <w:rPr>
          <w:spacing w:val="1"/>
          <w:sz w:val="24"/>
        </w:rPr>
        <w:t xml:space="preserve"> </w:t>
      </w:r>
      <w:r>
        <w:rPr>
          <w:sz w:val="24"/>
        </w:rPr>
        <w:t>решений;</w:t>
      </w:r>
    </w:p>
    <w:p w14:paraId="50A083C2" w14:textId="77777777" w:rsidR="00703261" w:rsidRDefault="00093076" w:rsidP="000E4AF0">
      <w:pPr>
        <w:pStyle w:val="a4"/>
        <w:numPr>
          <w:ilvl w:val="0"/>
          <w:numId w:val="67"/>
        </w:numPr>
        <w:tabs>
          <w:tab w:val="left" w:pos="1282"/>
        </w:tabs>
        <w:spacing w:before="2"/>
        <w:ind w:right="850" w:firstLine="566"/>
        <w:jc w:val="both"/>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традициях</w:t>
      </w:r>
      <w:r>
        <w:rPr>
          <w:spacing w:val="1"/>
          <w:sz w:val="24"/>
        </w:rPr>
        <w:t xml:space="preserve"> </w:t>
      </w:r>
      <w:r>
        <w:rPr>
          <w:sz w:val="24"/>
        </w:rPr>
        <w:t>и</w:t>
      </w:r>
      <w:r>
        <w:rPr>
          <w:spacing w:val="1"/>
          <w:sz w:val="24"/>
        </w:rPr>
        <w:t xml:space="preserve"> </w:t>
      </w:r>
      <w:r>
        <w:rPr>
          <w:sz w:val="24"/>
        </w:rPr>
        <w:t>обычаях,</w:t>
      </w:r>
      <w:r>
        <w:rPr>
          <w:spacing w:val="1"/>
          <w:sz w:val="24"/>
        </w:rPr>
        <w:t xml:space="preserve"> </w:t>
      </w:r>
      <w:r>
        <w:rPr>
          <w:sz w:val="24"/>
        </w:rPr>
        <w:t>хозяйственных</w:t>
      </w:r>
      <w:r>
        <w:rPr>
          <w:spacing w:val="1"/>
          <w:sz w:val="24"/>
        </w:rPr>
        <w:t xml:space="preserve"> </w:t>
      </w:r>
      <w:r>
        <w:rPr>
          <w:sz w:val="24"/>
        </w:rPr>
        <w:t>занятиях</w:t>
      </w:r>
      <w:r>
        <w:rPr>
          <w:spacing w:val="1"/>
          <w:sz w:val="24"/>
        </w:rPr>
        <w:t xml:space="preserve"> </w:t>
      </w:r>
      <w:r>
        <w:rPr>
          <w:sz w:val="24"/>
        </w:rPr>
        <w:t>населения и массовых профессиях родного края, достопримечательностях столицы России и</w:t>
      </w:r>
      <w:r>
        <w:rPr>
          <w:spacing w:val="1"/>
          <w:sz w:val="24"/>
        </w:rPr>
        <w:t xml:space="preserve"> </w:t>
      </w:r>
      <w:r>
        <w:rPr>
          <w:sz w:val="24"/>
        </w:rPr>
        <w:t>родного края, наиболее значимых объектах Всемирного культурного и природного наследия в</w:t>
      </w:r>
      <w:r>
        <w:rPr>
          <w:spacing w:val="1"/>
          <w:sz w:val="24"/>
        </w:rPr>
        <w:t xml:space="preserve"> </w:t>
      </w:r>
      <w:r>
        <w:rPr>
          <w:sz w:val="24"/>
        </w:rPr>
        <w:t>России; важнейших для страны и личности событиях и фактах прошлого и настоящего России;</w:t>
      </w:r>
      <w:r>
        <w:rPr>
          <w:spacing w:val="1"/>
          <w:sz w:val="24"/>
        </w:rPr>
        <w:t xml:space="preserve"> </w:t>
      </w:r>
      <w:r>
        <w:rPr>
          <w:sz w:val="24"/>
        </w:rPr>
        <w:t>основных</w:t>
      </w:r>
      <w:r>
        <w:rPr>
          <w:spacing w:val="-2"/>
          <w:sz w:val="24"/>
        </w:rPr>
        <w:t xml:space="preserve"> </w:t>
      </w:r>
      <w:r>
        <w:rPr>
          <w:sz w:val="24"/>
        </w:rPr>
        <w:t>правах</w:t>
      </w:r>
      <w:r>
        <w:rPr>
          <w:spacing w:val="2"/>
          <w:sz w:val="24"/>
        </w:rPr>
        <w:t xml:space="preserve"> </w:t>
      </w:r>
      <w:r>
        <w:rPr>
          <w:sz w:val="24"/>
        </w:rPr>
        <w:t>и</w:t>
      </w:r>
      <w:r>
        <w:rPr>
          <w:spacing w:val="-1"/>
          <w:sz w:val="24"/>
        </w:rPr>
        <w:t xml:space="preserve"> </w:t>
      </w:r>
      <w:r>
        <w:rPr>
          <w:sz w:val="24"/>
        </w:rPr>
        <w:t>обязанностях</w:t>
      </w:r>
      <w:r>
        <w:rPr>
          <w:spacing w:val="2"/>
          <w:sz w:val="24"/>
        </w:rPr>
        <w:t xml:space="preserve"> </w:t>
      </w:r>
      <w:r>
        <w:rPr>
          <w:sz w:val="24"/>
        </w:rPr>
        <w:t>гражданина</w:t>
      </w:r>
      <w:r>
        <w:rPr>
          <w:spacing w:val="-2"/>
          <w:sz w:val="24"/>
        </w:rPr>
        <w:t xml:space="preserve"> </w:t>
      </w:r>
      <w:r>
        <w:rPr>
          <w:sz w:val="24"/>
        </w:rPr>
        <w:t>Российской Федерации;</w:t>
      </w:r>
    </w:p>
    <w:p w14:paraId="38EB7D8B" w14:textId="77777777" w:rsidR="00703261" w:rsidRDefault="00093076" w:rsidP="000E4AF0">
      <w:pPr>
        <w:pStyle w:val="a4"/>
        <w:numPr>
          <w:ilvl w:val="0"/>
          <w:numId w:val="67"/>
        </w:numPr>
        <w:tabs>
          <w:tab w:val="left" w:pos="1160"/>
        </w:tabs>
        <w:spacing w:before="1"/>
        <w:ind w:right="863" w:firstLine="566"/>
        <w:jc w:val="both"/>
        <w:rPr>
          <w:sz w:val="24"/>
        </w:rPr>
      </w:pPr>
      <w:r>
        <w:rPr>
          <w:sz w:val="24"/>
        </w:rPr>
        <w:t>развитие умений описывать, сравнивать и группировать изученные природные объекты</w:t>
      </w:r>
      <w:r>
        <w:rPr>
          <w:spacing w:val="1"/>
          <w:sz w:val="24"/>
        </w:rPr>
        <w:t xml:space="preserve"> </w:t>
      </w:r>
      <w:r>
        <w:rPr>
          <w:sz w:val="24"/>
        </w:rPr>
        <w:t>и</w:t>
      </w:r>
      <w:r>
        <w:rPr>
          <w:spacing w:val="-2"/>
          <w:sz w:val="24"/>
        </w:rPr>
        <w:t xml:space="preserve"> </w:t>
      </w:r>
      <w:r>
        <w:rPr>
          <w:sz w:val="24"/>
        </w:rPr>
        <w:t>явления,</w:t>
      </w:r>
      <w:r>
        <w:rPr>
          <w:spacing w:val="-1"/>
          <w:sz w:val="24"/>
        </w:rPr>
        <w:t xml:space="preserve"> </w:t>
      </w:r>
      <w:r>
        <w:rPr>
          <w:sz w:val="24"/>
        </w:rPr>
        <w:t>выделяя</w:t>
      </w:r>
      <w:r>
        <w:rPr>
          <w:spacing w:val="-3"/>
          <w:sz w:val="24"/>
        </w:rPr>
        <w:t xml:space="preserve"> </w:t>
      </w:r>
      <w:r>
        <w:rPr>
          <w:sz w:val="24"/>
        </w:rPr>
        <w:t>их</w:t>
      </w:r>
      <w:r>
        <w:rPr>
          <w:spacing w:val="1"/>
          <w:sz w:val="24"/>
        </w:rPr>
        <w:t xml:space="preserve"> </w:t>
      </w:r>
      <w:r>
        <w:rPr>
          <w:sz w:val="24"/>
        </w:rPr>
        <w:t>существенные</w:t>
      </w:r>
      <w:r>
        <w:rPr>
          <w:spacing w:val="-3"/>
          <w:sz w:val="24"/>
        </w:rPr>
        <w:t xml:space="preserve"> </w:t>
      </w:r>
      <w:r>
        <w:rPr>
          <w:sz w:val="24"/>
        </w:rPr>
        <w:t>признаки</w:t>
      </w:r>
      <w:r>
        <w:rPr>
          <w:spacing w:val="-4"/>
          <w:sz w:val="24"/>
        </w:rPr>
        <w:t xml:space="preserve"> </w:t>
      </w:r>
      <w:r>
        <w:rPr>
          <w:sz w:val="24"/>
        </w:rPr>
        <w:t>и</w:t>
      </w:r>
      <w:r>
        <w:rPr>
          <w:spacing w:val="-1"/>
          <w:sz w:val="24"/>
        </w:rPr>
        <w:t xml:space="preserve"> </w:t>
      </w:r>
      <w:r>
        <w:rPr>
          <w:sz w:val="24"/>
        </w:rPr>
        <w:t>отношения</w:t>
      </w:r>
      <w:r>
        <w:rPr>
          <w:spacing w:val="-2"/>
          <w:sz w:val="24"/>
        </w:rPr>
        <w:t xml:space="preserve"> </w:t>
      </w:r>
      <w:r>
        <w:rPr>
          <w:sz w:val="24"/>
        </w:rPr>
        <w:t>между</w:t>
      </w:r>
      <w:r>
        <w:rPr>
          <w:spacing w:val="-6"/>
          <w:sz w:val="24"/>
        </w:rPr>
        <w:t xml:space="preserve"> </w:t>
      </w:r>
      <w:r>
        <w:rPr>
          <w:sz w:val="24"/>
        </w:rPr>
        <w:t>объектами</w:t>
      </w:r>
      <w:r>
        <w:rPr>
          <w:spacing w:val="-1"/>
          <w:sz w:val="24"/>
        </w:rPr>
        <w:t xml:space="preserve"> </w:t>
      </w:r>
      <w:r>
        <w:rPr>
          <w:sz w:val="24"/>
        </w:rPr>
        <w:t>и</w:t>
      </w:r>
      <w:r>
        <w:rPr>
          <w:spacing w:val="-2"/>
          <w:sz w:val="24"/>
        </w:rPr>
        <w:t xml:space="preserve"> </w:t>
      </w:r>
      <w:r>
        <w:rPr>
          <w:sz w:val="24"/>
        </w:rPr>
        <w:t>явлениями;</w:t>
      </w:r>
    </w:p>
    <w:p w14:paraId="3D3C080D" w14:textId="77777777" w:rsidR="00703261" w:rsidRDefault="00093076" w:rsidP="000E4AF0">
      <w:pPr>
        <w:pStyle w:val="a4"/>
        <w:numPr>
          <w:ilvl w:val="0"/>
          <w:numId w:val="67"/>
        </w:numPr>
        <w:tabs>
          <w:tab w:val="left" w:pos="1160"/>
        </w:tabs>
        <w:ind w:right="858" w:firstLine="566"/>
        <w:jc w:val="both"/>
        <w:rPr>
          <w:sz w:val="24"/>
        </w:rPr>
      </w:pPr>
      <w:r>
        <w:rPr>
          <w:sz w:val="24"/>
        </w:rPr>
        <w:t>понимание</w:t>
      </w:r>
      <w:r>
        <w:rPr>
          <w:spacing w:val="1"/>
          <w:sz w:val="24"/>
        </w:rPr>
        <w:t xml:space="preserve"> </w:t>
      </w:r>
      <w:r>
        <w:rPr>
          <w:sz w:val="24"/>
        </w:rPr>
        <w:t>простейших</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о природе</w:t>
      </w:r>
      <w:r>
        <w:rPr>
          <w:spacing w:val="-1"/>
          <w:sz w:val="24"/>
        </w:rPr>
        <w:t xml:space="preserve"> </w:t>
      </w:r>
      <w:r>
        <w:rPr>
          <w:sz w:val="24"/>
        </w:rPr>
        <w:t>и культуре</w:t>
      </w:r>
      <w:r>
        <w:rPr>
          <w:spacing w:val="-1"/>
          <w:sz w:val="24"/>
        </w:rPr>
        <w:t xml:space="preserve"> </w:t>
      </w:r>
      <w:r>
        <w:rPr>
          <w:sz w:val="24"/>
        </w:rPr>
        <w:t>родного края);</w:t>
      </w:r>
    </w:p>
    <w:p w14:paraId="430DAA4C" w14:textId="77777777" w:rsidR="00703261" w:rsidRDefault="00093076" w:rsidP="000E4AF0">
      <w:pPr>
        <w:pStyle w:val="a4"/>
        <w:numPr>
          <w:ilvl w:val="0"/>
          <w:numId w:val="67"/>
        </w:numPr>
        <w:tabs>
          <w:tab w:val="left" w:pos="1158"/>
        </w:tabs>
        <w:ind w:right="860" w:firstLine="566"/>
        <w:jc w:val="both"/>
        <w:rPr>
          <w:sz w:val="24"/>
        </w:rPr>
      </w:pPr>
      <w:r>
        <w:rPr>
          <w:sz w:val="24"/>
        </w:rPr>
        <w:t>умение</w:t>
      </w:r>
      <w:r>
        <w:rPr>
          <w:spacing w:val="1"/>
          <w:sz w:val="24"/>
        </w:rPr>
        <w:t xml:space="preserve"> </w:t>
      </w:r>
      <w:r>
        <w:rPr>
          <w:sz w:val="24"/>
        </w:rPr>
        <w:t>решать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познавательные,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практические</w:t>
      </w:r>
      <w:r>
        <w:rPr>
          <w:spacing w:val="-2"/>
          <w:sz w:val="24"/>
        </w:rPr>
        <w:t xml:space="preserve"> </w:t>
      </w:r>
      <w:r>
        <w:rPr>
          <w:sz w:val="24"/>
        </w:rPr>
        <w:t>задачи;</w:t>
      </w:r>
    </w:p>
    <w:p w14:paraId="7E4AFBB3" w14:textId="77777777" w:rsidR="00703261" w:rsidRDefault="00093076" w:rsidP="000E4AF0">
      <w:pPr>
        <w:pStyle w:val="a4"/>
        <w:numPr>
          <w:ilvl w:val="0"/>
          <w:numId w:val="67"/>
        </w:numPr>
        <w:tabs>
          <w:tab w:val="left" w:pos="1148"/>
        </w:tabs>
        <w:ind w:right="846" w:firstLine="566"/>
        <w:jc w:val="both"/>
        <w:rPr>
          <w:sz w:val="24"/>
        </w:rPr>
      </w:pPr>
      <w:r>
        <w:rPr>
          <w:sz w:val="24"/>
        </w:rPr>
        <w:t>приобретение</w:t>
      </w:r>
      <w:r>
        <w:rPr>
          <w:spacing w:val="1"/>
          <w:sz w:val="24"/>
        </w:rPr>
        <w:t xml:space="preserve"> </w:t>
      </w:r>
      <w:r>
        <w:rPr>
          <w:sz w:val="24"/>
        </w:rPr>
        <w:t>базовых</w:t>
      </w:r>
      <w:r>
        <w:rPr>
          <w:spacing w:val="1"/>
          <w:sz w:val="24"/>
        </w:rPr>
        <w:t xml:space="preserve"> </w:t>
      </w:r>
      <w:r>
        <w:rPr>
          <w:sz w:val="24"/>
        </w:rPr>
        <w:t>умений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доступной</w:t>
      </w:r>
      <w:r>
        <w:rPr>
          <w:spacing w:val="1"/>
          <w:sz w:val="24"/>
        </w:rPr>
        <w:t xml:space="preserve"> </w:t>
      </w:r>
      <w:r>
        <w:rPr>
          <w:sz w:val="24"/>
        </w:rPr>
        <w:t>информацией</w:t>
      </w:r>
      <w:r>
        <w:rPr>
          <w:spacing w:val="1"/>
          <w:sz w:val="24"/>
        </w:rPr>
        <w:t xml:space="preserve"> </w:t>
      </w:r>
      <w:r>
        <w:rPr>
          <w:sz w:val="24"/>
        </w:rPr>
        <w:t>(текстовой,</w:t>
      </w:r>
      <w:r>
        <w:rPr>
          <w:spacing w:val="1"/>
          <w:sz w:val="24"/>
        </w:rPr>
        <w:t xml:space="preserve"> </w:t>
      </w:r>
      <w:r>
        <w:rPr>
          <w:sz w:val="24"/>
        </w:rPr>
        <w:t>графической, аудиовизуальной) о природе и обществе, безопасного использования электронных</w:t>
      </w:r>
      <w:r>
        <w:rPr>
          <w:spacing w:val="1"/>
          <w:sz w:val="24"/>
        </w:rPr>
        <w:t xml:space="preserve"> </w:t>
      </w:r>
      <w:r>
        <w:rPr>
          <w:sz w:val="24"/>
        </w:rPr>
        <w:t>ресурсов Организации и сети Интернет, получения информации из источников в современной</w:t>
      </w:r>
      <w:r>
        <w:rPr>
          <w:spacing w:val="1"/>
          <w:sz w:val="24"/>
        </w:rPr>
        <w:t xml:space="preserve"> </w:t>
      </w:r>
      <w:r>
        <w:rPr>
          <w:sz w:val="24"/>
        </w:rPr>
        <w:t>информационной</w:t>
      </w:r>
      <w:r>
        <w:rPr>
          <w:spacing w:val="-1"/>
          <w:sz w:val="24"/>
        </w:rPr>
        <w:t xml:space="preserve"> </w:t>
      </w:r>
      <w:r>
        <w:rPr>
          <w:sz w:val="24"/>
        </w:rPr>
        <w:t>среде;</w:t>
      </w:r>
    </w:p>
    <w:p w14:paraId="1DA6F6EB" w14:textId="77777777" w:rsidR="00703261" w:rsidRDefault="00093076" w:rsidP="000E4AF0">
      <w:pPr>
        <w:pStyle w:val="a4"/>
        <w:numPr>
          <w:ilvl w:val="0"/>
          <w:numId w:val="67"/>
        </w:numPr>
        <w:tabs>
          <w:tab w:val="left" w:pos="1163"/>
        </w:tabs>
        <w:spacing w:before="1"/>
        <w:ind w:right="857" w:firstLine="566"/>
        <w:jc w:val="both"/>
        <w:rPr>
          <w:sz w:val="24"/>
        </w:rPr>
      </w:pPr>
      <w:r>
        <w:rPr>
          <w:sz w:val="24"/>
        </w:rPr>
        <w:t>приобретение опыта проведения несложных групповых и индивидуальных наблюдений</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и</w:t>
      </w:r>
      <w:r>
        <w:rPr>
          <w:spacing w:val="1"/>
          <w:sz w:val="24"/>
        </w:rPr>
        <w:t xml:space="preserve"> </w:t>
      </w:r>
      <w:r>
        <w:rPr>
          <w:sz w:val="24"/>
        </w:rPr>
        <w:t>опытов</w:t>
      </w:r>
      <w:r>
        <w:rPr>
          <w:spacing w:val="1"/>
          <w:sz w:val="24"/>
        </w:rPr>
        <w:t xml:space="preserve"> </w:t>
      </w:r>
      <w:r>
        <w:rPr>
          <w:sz w:val="24"/>
        </w:rPr>
        <w:t>по</w:t>
      </w:r>
      <w:r>
        <w:rPr>
          <w:spacing w:val="1"/>
          <w:sz w:val="24"/>
        </w:rPr>
        <w:t xml:space="preserve"> </w:t>
      </w:r>
      <w:r>
        <w:rPr>
          <w:sz w:val="24"/>
        </w:rPr>
        <w:t>исследованию</w:t>
      </w:r>
      <w:r>
        <w:rPr>
          <w:spacing w:val="1"/>
          <w:sz w:val="24"/>
        </w:rPr>
        <w:t xml:space="preserve"> </w:t>
      </w:r>
      <w:r>
        <w:rPr>
          <w:sz w:val="24"/>
        </w:rPr>
        <w:t>природных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следованием</w:t>
      </w:r>
      <w:r>
        <w:rPr>
          <w:spacing w:val="14"/>
          <w:sz w:val="24"/>
        </w:rPr>
        <w:t xml:space="preserve"> </w:t>
      </w:r>
      <w:r>
        <w:rPr>
          <w:sz w:val="24"/>
        </w:rPr>
        <w:t>инструкциям</w:t>
      </w:r>
      <w:r>
        <w:rPr>
          <w:spacing w:val="19"/>
          <w:sz w:val="24"/>
        </w:rPr>
        <w:t xml:space="preserve"> </w:t>
      </w:r>
      <w:r>
        <w:rPr>
          <w:sz w:val="24"/>
        </w:rPr>
        <w:t>и</w:t>
      </w:r>
      <w:r>
        <w:rPr>
          <w:spacing w:val="18"/>
          <w:sz w:val="24"/>
        </w:rPr>
        <w:t xml:space="preserve"> </w:t>
      </w:r>
      <w:r>
        <w:rPr>
          <w:sz w:val="24"/>
        </w:rPr>
        <w:t>правилам</w:t>
      </w:r>
      <w:r>
        <w:rPr>
          <w:spacing w:val="19"/>
          <w:sz w:val="24"/>
        </w:rPr>
        <w:t xml:space="preserve"> </w:t>
      </w:r>
      <w:r>
        <w:rPr>
          <w:sz w:val="24"/>
        </w:rPr>
        <w:t>безопасного</w:t>
      </w:r>
      <w:r>
        <w:rPr>
          <w:spacing w:val="19"/>
          <w:sz w:val="24"/>
        </w:rPr>
        <w:t xml:space="preserve"> </w:t>
      </w:r>
      <w:r>
        <w:rPr>
          <w:sz w:val="24"/>
        </w:rPr>
        <w:t>труда,</w:t>
      </w:r>
      <w:r>
        <w:rPr>
          <w:spacing w:val="19"/>
          <w:sz w:val="24"/>
        </w:rPr>
        <w:t xml:space="preserve"> </w:t>
      </w:r>
      <w:r>
        <w:rPr>
          <w:sz w:val="24"/>
        </w:rPr>
        <w:t>фиксацией</w:t>
      </w:r>
      <w:r>
        <w:rPr>
          <w:spacing w:val="20"/>
          <w:sz w:val="24"/>
        </w:rPr>
        <w:t xml:space="preserve"> </w:t>
      </w:r>
      <w:r>
        <w:rPr>
          <w:sz w:val="24"/>
        </w:rPr>
        <w:t>результатов</w:t>
      </w:r>
      <w:r>
        <w:rPr>
          <w:spacing w:val="19"/>
          <w:sz w:val="24"/>
        </w:rPr>
        <w:t xml:space="preserve"> </w:t>
      </w:r>
      <w:r>
        <w:rPr>
          <w:sz w:val="24"/>
        </w:rPr>
        <w:t>наблюдений</w:t>
      </w:r>
      <w:r>
        <w:rPr>
          <w:spacing w:val="-58"/>
          <w:sz w:val="24"/>
        </w:rPr>
        <w:t xml:space="preserve"> </w:t>
      </w:r>
      <w:r>
        <w:rPr>
          <w:sz w:val="24"/>
        </w:rPr>
        <w:t>и опытов;</w:t>
      </w:r>
    </w:p>
    <w:p w14:paraId="295B56A3" w14:textId="77777777" w:rsidR="00703261" w:rsidRDefault="00093076" w:rsidP="000E4AF0">
      <w:pPr>
        <w:pStyle w:val="a4"/>
        <w:numPr>
          <w:ilvl w:val="0"/>
          <w:numId w:val="67"/>
        </w:numPr>
        <w:tabs>
          <w:tab w:val="left" w:pos="1203"/>
        </w:tabs>
        <w:ind w:right="854" w:firstLine="566"/>
        <w:jc w:val="both"/>
        <w:rPr>
          <w:sz w:val="24"/>
        </w:rPr>
      </w:pPr>
      <w:r>
        <w:rPr>
          <w:sz w:val="24"/>
        </w:rPr>
        <w:t>формирование навыков здорового и безопасного образа жизни на основе выполнения</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небезопасности</w:t>
      </w:r>
      <w:r>
        <w:rPr>
          <w:spacing w:val="-57"/>
          <w:sz w:val="24"/>
        </w:rPr>
        <w:t xml:space="preserve"> </w:t>
      </w:r>
      <w:r>
        <w:rPr>
          <w:sz w:val="24"/>
        </w:rPr>
        <w:t>разглашения</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финансовой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вне</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сети</w:t>
      </w:r>
      <w:r>
        <w:rPr>
          <w:spacing w:val="-57"/>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личных</w:t>
      </w:r>
      <w:r>
        <w:rPr>
          <w:spacing w:val="1"/>
          <w:sz w:val="24"/>
        </w:rPr>
        <w:t xml:space="preserve"> </w:t>
      </w:r>
      <w:r>
        <w:rPr>
          <w:sz w:val="24"/>
        </w:rPr>
        <w:t>финансов;</w:t>
      </w:r>
    </w:p>
    <w:p w14:paraId="301766B6" w14:textId="77777777" w:rsidR="00703261" w:rsidRDefault="00093076" w:rsidP="000E4AF0">
      <w:pPr>
        <w:pStyle w:val="a4"/>
        <w:numPr>
          <w:ilvl w:val="0"/>
          <w:numId w:val="67"/>
        </w:numPr>
        <w:tabs>
          <w:tab w:val="left" w:pos="1290"/>
        </w:tabs>
        <w:spacing w:before="2"/>
        <w:ind w:right="847" w:firstLine="566"/>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положительного</w:t>
      </w:r>
      <w:r>
        <w:rPr>
          <w:spacing w:val="1"/>
          <w:sz w:val="24"/>
        </w:rPr>
        <w:t xml:space="preserve"> </w:t>
      </w:r>
      <w:r>
        <w:rPr>
          <w:sz w:val="24"/>
        </w:rPr>
        <w:t>эмоционально-ценностного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стремления</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экологическими</w:t>
      </w:r>
      <w:r>
        <w:rPr>
          <w:spacing w:val="1"/>
          <w:sz w:val="24"/>
        </w:rPr>
        <w:t xml:space="preserve"> </w:t>
      </w:r>
      <w:r>
        <w:rPr>
          <w:sz w:val="24"/>
        </w:rPr>
        <w:t>нормами</w:t>
      </w:r>
      <w:r>
        <w:rPr>
          <w:spacing w:val="-1"/>
          <w:sz w:val="24"/>
        </w:rPr>
        <w:t xml:space="preserve"> </w:t>
      </w:r>
      <w:r>
        <w:rPr>
          <w:sz w:val="24"/>
        </w:rPr>
        <w:t>поведения.</w:t>
      </w:r>
    </w:p>
    <w:p w14:paraId="0CCC1023" w14:textId="77777777" w:rsidR="00703261" w:rsidRDefault="00703261">
      <w:pPr>
        <w:pStyle w:val="a3"/>
        <w:spacing w:before="10"/>
        <w:jc w:val="left"/>
        <w:rPr>
          <w:sz w:val="23"/>
        </w:rPr>
      </w:pPr>
    </w:p>
    <w:p w14:paraId="1C9491DC" w14:textId="393B57FD" w:rsidR="00703261" w:rsidRDefault="00093076" w:rsidP="0042642D">
      <w:pPr>
        <w:pStyle w:val="a3"/>
        <w:ind w:left="324" w:right="844" w:firstLine="566"/>
      </w:pPr>
      <w:r>
        <w:t>По</w:t>
      </w:r>
      <w:r>
        <w:rPr>
          <w:spacing w:val="1"/>
        </w:rPr>
        <w:t xml:space="preserve"> </w:t>
      </w:r>
      <w:r>
        <w:t>выбору 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60"/>
        </w:rPr>
        <w:t xml:space="preserve"> </w:t>
      </w:r>
      <w:r>
        <w:t>этики"</w:t>
      </w:r>
      <w:r>
        <w:rPr>
          <w:spacing w:val="60"/>
        </w:rPr>
        <w:t xml:space="preserve"> </w:t>
      </w:r>
      <w:r>
        <w:t>предметной</w:t>
      </w:r>
      <w:r>
        <w:rPr>
          <w:spacing w:val="1"/>
        </w:rPr>
        <w:t xml:space="preserve"> </w:t>
      </w:r>
      <w:r>
        <w:t>области</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61"/>
        </w:rPr>
        <w:t xml:space="preserve"> </w:t>
      </w:r>
      <w:r>
        <w:t>этики"</w:t>
      </w:r>
      <w:r>
        <w:rPr>
          <w:spacing w:val="61"/>
        </w:rPr>
        <w:t xml:space="preserve"> </w:t>
      </w:r>
      <w:r>
        <w:t>изучаются</w:t>
      </w:r>
      <w:r>
        <w:rPr>
          <w:spacing w:val="61"/>
        </w:rPr>
        <w:t xml:space="preserve"> </w:t>
      </w:r>
      <w:r>
        <w:t>учебные</w:t>
      </w:r>
      <w:r>
        <w:rPr>
          <w:spacing w:val="61"/>
        </w:rPr>
        <w:t xml:space="preserve"> </w:t>
      </w:r>
      <w:r>
        <w:t>модули:</w:t>
      </w:r>
      <w:r>
        <w:rPr>
          <w:spacing w:val="1"/>
        </w:rPr>
        <w:t xml:space="preserve"> </w:t>
      </w:r>
      <w:r>
        <w:t>"Основы</w:t>
      </w:r>
      <w:r w:rsidR="0042642D">
        <w:t xml:space="preserve"> </w:t>
      </w:r>
      <w:r>
        <w:t>православной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31"/>
        </w:rPr>
        <w:t xml:space="preserve"> </w:t>
      </w:r>
      <w:r>
        <w:t>исламской</w:t>
      </w:r>
      <w:r>
        <w:rPr>
          <w:spacing w:val="31"/>
        </w:rPr>
        <w:t xml:space="preserve"> </w:t>
      </w:r>
      <w:r>
        <w:t>культуры",</w:t>
      </w:r>
      <w:r>
        <w:rPr>
          <w:spacing w:val="34"/>
        </w:rPr>
        <w:t xml:space="preserve"> </w:t>
      </w:r>
      <w:r>
        <w:t>"Основы</w:t>
      </w:r>
      <w:r>
        <w:rPr>
          <w:spacing w:val="26"/>
        </w:rPr>
        <w:t xml:space="preserve"> </w:t>
      </w:r>
      <w:r>
        <w:t>религиозных</w:t>
      </w:r>
      <w:r>
        <w:rPr>
          <w:spacing w:val="34"/>
        </w:rPr>
        <w:t xml:space="preserve"> </w:t>
      </w:r>
      <w:r>
        <w:t>культур</w:t>
      </w:r>
      <w:r>
        <w:rPr>
          <w:spacing w:val="30"/>
        </w:rPr>
        <w:t xml:space="preserve"> </w:t>
      </w:r>
      <w:r>
        <w:t>народов</w:t>
      </w:r>
      <w:r>
        <w:rPr>
          <w:spacing w:val="28"/>
        </w:rPr>
        <w:t xml:space="preserve"> </w:t>
      </w:r>
      <w:r>
        <w:t>России"</w:t>
      </w:r>
      <w:r>
        <w:rPr>
          <w:spacing w:val="26"/>
        </w:rPr>
        <w:t xml:space="preserve"> </w:t>
      </w:r>
      <w:r>
        <w:t>или</w:t>
      </w:r>
      <w:r>
        <w:rPr>
          <w:spacing w:val="31"/>
        </w:rPr>
        <w:t xml:space="preserve"> </w:t>
      </w:r>
      <w:r>
        <w:t>"Основы</w:t>
      </w:r>
      <w:r w:rsidR="0042642D">
        <w:t xml:space="preserve"> </w:t>
      </w:r>
      <w:r>
        <w:t>светской</w:t>
      </w:r>
      <w:r>
        <w:rPr>
          <w:spacing w:val="-12"/>
        </w:rPr>
        <w:t xml:space="preserve"> </w:t>
      </w:r>
      <w:r>
        <w:t>этики".</w:t>
      </w:r>
    </w:p>
    <w:p w14:paraId="0AAC6810" w14:textId="77777777" w:rsidR="00703261" w:rsidRDefault="00093076">
      <w:pPr>
        <w:spacing w:before="5"/>
        <w:ind w:left="324" w:right="858" w:firstLine="566"/>
        <w:jc w:val="both"/>
        <w:rPr>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учебному</w:t>
      </w:r>
      <w:r>
        <w:rPr>
          <w:i/>
          <w:spacing w:val="1"/>
          <w:sz w:val="24"/>
        </w:rPr>
        <w:t xml:space="preserve"> </w:t>
      </w:r>
      <w:r>
        <w:rPr>
          <w:i/>
          <w:sz w:val="24"/>
        </w:rPr>
        <w:t>предмету</w:t>
      </w:r>
      <w:r>
        <w:rPr>
          <w:i/>
          <w:spacing w:val="1"/>
          <w:sz w:val="24"/>
        </w:rPr>
        <w:t xml:space="preserve"> </w:t>
      </w:r>
      <w:r>
        <w:rPr>
          <w:i/>
          <w:sz w:val="24"/>
        </w:rPr>
        <w:t>"Основы</w:t>
      </w:r>
      <w:r>
        <w:rPr>
          <w:i/>
          <w:spacing w:val="1"/>
          <w:sz w:val="24"/>
        </w:rPr>
        <w:t xml:space="preserve"> </w:t>
      </w:r>
      <w:r>
        <w:rPr>
          <w:i/>
          <w:sz w:val="24"/>
        </w:rPr>
        <w:t>религиозных</w:t>
      </w:r>
      <w:r>
        <w:rPr>
          <w:i/>
          <w:spacing w:val="1"/>
          <w:sz w:val="24"/>
        </w:rPr>
        <w:t xml:space="preserve"> </w:t>
      </w:r>
      <w:r>
        <w:rPr>
          <w:i/>
          <w:sz w:val="24"/>
        </w:rPr>
        <w:t>культур</w:t>
      </w:r>
      <w:r>
        <w:rPr>
          <w:i/>
          <w:spacing w:val="61"/>
          <w:sz w:val="24"/>
        </w:rPr>
        <w:t xml:space="preserve"> </w:t>
      </w:r>
      <w:r>
        <w:rPr>
          <w:i/>
          <w:sz w:val="24"/>
        </w:rPr>
        <w:t>и</w:t>
      </w:r>
      <w:r>
        <w:rPr>
          <w:i/>
          <w:spacing w:val="-57"/>
          <w:sz w:val="24"/>
        </w:rPr>
        <w:t xml:space="preserve"> </w:t>
      </w:r>
      <w:r>
        <w:rPr>
          <w:i/>
          <w:sz w:val="24"/>
        </w:rPr>
        <w:lastRenderedPageBreak/>
        <w:t>светской</w:t>
      </w:r>
      <w:r>
        <w:rPr>
          <w:i/>
          <w:spacing w:val="1"/>
          <w:sz w:val="24"/>
        </w:rPr>
        <w:t xml:space="preserve"> </w:t>
      </w:r>
      <w:r>
        <w:rPr>
          <w:i/>
          <w:sz w:val="24"/>
        </w:rPr>
        <w:t>этики"</w:t>
      </w:r>
      <w:r>
        <w:rPr>
          <w:i/>
          <w:spacing w:val="1"/>
          <w:sz w:val="24"/>
        </w:rPr>
        <w:t xml:space="preserve"> </w:t>
      </w:r>
      <w:r>
        <w:rPr>
          <w:i/>
          <w:sz w:val="24"/>
        </w:rPr>
        <w:t>предметной</w:t>
      </w:r>
      <w:r>
        <w:rPr>
          <w:i/>
          <w:spacing w:val="1"/>
          <w:sz w:val="24"/>
        </w:rPr>
        <w:t xml:space="preserve"> </w:t>
      </w:r>
      <w:r>
        <w:rPr>
          <w:i/>
          <w:sz w:val="24"/>
        </w:rPr>
        <w:t>области</w:t>
      </w:r>
      <w:r>
        <w:rPr>
          <w:i/>
          <w:spacing w:val="1"/>
          <w:sz w:val="24"/>
        </w:rPr>
        <w:t xml:space="preserve"> </w:t>
      </w:r>
      <w:r>
        <w:rPr>
          <w:i/>
          <w:sz w:val="24"/>
        </w:rPr>
        <w:t>"Основы</w:t>
      </w:r>
      <w:r>
        <w:rPr>
          <w:i/>
          <w:spacing w:val="1"/>
          <w:sz w:val="24"/>
        </w:rPr>
        <w:t xml:space="preserve"> </w:t>
      </w:r>
      <w:r>
        <w:rPr>
          <w:i/>
          <w:sz w:val="24"/>
        </w:rPr>
        <w:t>религиозных</w:t>
      </w:r>
      <w:r>
        <w:rPr>
          <w:i/>
          <w:spacing w:val="1"/>
          <w:sz w:val="24"/>
        </w:rPr>
        <w:t xml:space="preserve"> </w:t>
      </w:r>
      <w:r>
        <w:rPr>
          <w:i/>
          <w:sz w:val="24"/>
        </w:rPr>
        <w:t>культур</w:t>
      </w:r>
      <w:r>
        <w:rPr>
          <w:i/>
          <w:spacing w:val="1"/>
          <w:sz w:val="24"/>
        </w:rPr>
        <w:t xml:space="preserve"> </w:t>
      </w:r>
      <w:r>
        <w:rPr>
          <w:i/>
          <w:sz w:val="24"/>
        </w:rPr>
        <w:t>и</w:t>
      </w:r>
      <w:r>
        <w:rPr>
          <w:i/>
          <w:spacing w:val="1"/>
          <w:sz w:val="24"/>
        </w:rPr>
        <w:t xml:space="preserve"> </w:t>
      </w:r>
      <w:r>
        <w:rPr>
          <w:i/>
          <w:sz w:val="24"/>
        </w:rPr>
        <w:t>светской</w:t>
      </w:r>
      <w:r>
        <w:rPr>
          <w:i/>
          <w:spacing w:val="60"/>
          <w:sz w:val="24"/>
        </w:rPr>
        <w:t xml:space="preserve"> </w:t>
      </w:r>
      <w:r>
        <w:rPr>
          <w:i/>
          <w:sz w:val="24"/>
        </w:rPr>
        <w:t>этики"</w:t>
      </w:r>
      <w:r>
        <w:rPr>
          <w:i/>
          <w:spacing w:val="1"/>
          <w:sz w:val="24"/>
        </w:rPr>
        <w:t xml:space="preserve"> </w:t>
      </w:r>
      <w:r>
        <w:rPr>
          <w:sz w:val="24"/>
        </w:rPr>
        <w:t>должны</w:t>
      </w:r>
      <w:r>
        <w:rPr>
          <w:spacing w:val="-1"/>
          <w:sz w:val="24"/>
        </w:rPr>
        <w:t xml:space="preserve"> </w:t>
      </w:r>
      <w:r>
        <w:rPr>
          <w:sz w:val="24"/>
        </w:rPr>
        <w:t>обеспечивать:</w:t>
      </w:r>
    </w:p>
    <w:p w14:paraId="1320D7B3" w14:textId="77777777" w:rsidR="00703261" w:rsidRDefault="00093076" w:rsidP="000E4AF0">
      <w:pPr>
        <w:pStyle w:val="a4"/>
        <w:numPr>
          <w:ilvl w:val="1"/>
          <w:numId w:val="67"/>
        </w:numPr>
        <w:tabs>
          <w:tab w:val="left" w:pos="1606"/>
        </w:tabs>
        <w:spacing w:before="3" w:line="272" w:lineRule="exact"/>
        <w:rPr>
          <w:sz w:val="24"/>
        </w:rPr>
      </w:pPr>
      <w:r>
        <w:rPr>
          <w:spacing w:val="-1"/>
          <w:sz w:val="24"/>
          <w:u w:val="single"/>
        </w:rPr>
        <w:t>по</w:t>
      </w:r>
      <w:r>
        <w:rPr>
          <w:spacing w:val="-4"/>
          <w:sz w:val="24"/>
          <w:u w:val="single"/>
        </w:rPr>
        <w:t xml:space="preserve"> </w:t>
      </w:r>
      <w:r>
        <w:rPr>
          <w:spacing w:val="-1"/>
          <w:sz w:val="24"/>
          <w:u w:val="single"/>
        </w:rPr>
        <w:t>учебному</w:t>
      </w:r>
      <w:r>
        <w:rPr>
          <w:spacing w:val="-15"/>
          <w:sz w:val="24"/>
          <w:u w:val="single"/>
        </w:rPr>
        <w:t xml:space="preserve"> </w:t>
      </w:r>
      <w:r>
        <w:rPr>
          <w:spacing w:val="-1"/>
          <w:sz w:val="24"/>
          <w:u w:val="single"/>
        </w:rPr>
        <w:t>модулю "Основы</w:t>
      </w:r>
      <w:r>
        <w:rPr>
          <w:spacing w:val="-7"/>
          <w:sz w:val="24"/>
          <w:u w:val="single"/>
        </w:rPr>
        <w:t xml:space="preserve"> </w:t>
      </w:r>
      <w:r>
        <w:rPr>
          <w:spacing w:val="-1"/>
          <w:sz w:val="24"/>
          <w:u w:val="single"/>
        </w:rPr>
        <w:t>православной</w:t>
      </w:r>
      <w:r>
        <w:rPr>
          <w:spacing w:val="2"/>
          <w:sz w:val="24"/>
          <w:u w:val="single"/>
        </w:rPr>
        <w:t xml:space="preserve"> </w:t>
      </w:r>
      <w:r>
        <w:rPr>
          <w:spacing w:val="-1"/>
          <w:sz w:val="24"/>
          <w:u w:val="single"/>
        </w:rPr>
        <w:t>культуры":</w:t>
      </w:r>
    </w:p>
    <w:p w14:paraId="6DFFB61B" w14:textId="77777777" w:rsidR="00703261" w:rsidRDefault="00093076" w:rsidP="000E4AF0">
      <w:pPr>
        <w:pStyle w:val="a4"/>
        <w:numPr>
          <w:ilvl w:val="0"/>
          <w:numId w:val="66"/>
        </w:numPr>
        <w:tabs>
          <w:tab w:val="left" w:pos="1153"/>
        </w:tabs>
        <w:ind w:right="854" w:firstLine="566"/>
        <w:jc w:val="both"/>
        <w:rPr>
          <w:sz w:val="24"/>
        </w:rPr>
      </w:pPr>
      <w:r>
        <w:rPr>
          <w:sz w:val="24"/>
        </w:rPr>
        <w:t>понимание</w:t>
      </w:r>
      <w:r>
        <w:rPr>
          <w:spacing w:val="1"/>
          <w:sz w:val="24"/>
        </w:rPr>
        <w:t xml:space="preserve"> </w:t>
      </w:r>
      <w:r>
        <w:rPr>
          <w:sz w:val="24"/>
        </w:rPr>
        <w:t>необходимости</w:t>
      </w:r>
      <w:r>
        <w:rPr>
          <w:spacing w:val="1"/>
          <w:sz w:val="24"/>
        </w:rPr>
        <w:t xml:space="preserve"> </w:t>
      </w:r>
      <w:r>
        <w:rPr>
          <w:sz w:val="24"/>
        </w:rPr>
        <w:t>нравственного</w:t>
      </w:r>
      <w:r>
        <w:rPr>
          <w:spacing w:val="1"/>
          <w:sz w:val="24"/>
        </w:rPr>
        <w:t xml:space="preserve"> </w:t>
      </w:r>
      <w:r>
        <w:rPr>
          <w:sz w:val="24"/>
        </w:rPr>
        <w:t>совершенствования,</w:t>
      </w:r>
      <w:r>
        <w:rPr>
          <w:spacing w:val="1"/>
          <w:sz w:val="24"/>
        </w:rPr>
        <w:t xml:space="preserve"> </w:t>
      </w:r>
      <w:r>
        <w:rPr>
          <w:sz w:val="24"/>
        </w:rPr>
        <w:t>духовного</w:t>
      </w:r>
      <w:r>
        <w:rPr>
          <w:spacing w:val="60"/>
          <w:sz w:val="24"/>
        </w:rPr>
        <w:t xml:space="preserve"> </w:t>
      </w:r>
      <w:r>
        <w:rPr>
          <w:sz w:val="24"/>
        </w:rPr>
        <w:t>развития,</w:t>
      </w:r>
      <w:r>
        <w:rPr>
          <w:spacing w:val="1"/>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4"/>
          <w:sz w:val="24"/>
        </w:rPr>
        <w:t xml:space="preserve"> </w:t>
      </w:r>
      <w:r>
        <w:rPr>
          <w:sz w:val="24"/>
        </w:rPr>
        <w:t>усилий человека;</w:t>
      </w:r>
    </w:p>
    <w:p w14:paraId="05FA1FF9" w14:textId="77777777" w:rsidR="00703261" w:rsidRDefault="00093076" w:rsidP="000E4AF0">
      <w:pPr>
        <w:pStyle w:val="a4"/>
        <w:numPr>
          <w:ilvl w:val="0"/>
          <w:numId w:val="66"/>
        </w:numPr>
        <w:tabs>
          <w:tab w:val="left" w:pos="1163"/>
        </w:tabs>
        <w:ind w:right="867"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нравственную</w:t>
      </w:r>
      <w:r>
        <w:rPr>
          <w:spacing w:val="1"/>
          <w:sz w:val="24"/>
        </w:rPr>
        <w:t xml:space="preserve"> </w:t>
      </w:r>
      <w:r>
        <w:rPr>
          <w:sz w:val="24"/>
        </w:rPr>
        <w:t>оценку</w:t>
      </w:r>
      <w:r>
        <w:rPr>
          <w:spacing w:val="1"/>
          <w:sz w:val="24"/>
        </w:rPr>
        <w:t xml:space="preserve"> </w:t>
      </w:r>
      <w:r>
        <w:rPr>
          <w:sz w:val="24"/>
        </w:rPr>
        <w:t>поступкам,</w:t>
      </w:r>
      <w:r>
        <w:rPr>
          <w:spacing w:val="1"/>
          <w:sz w:val="24"/>
        </w:rPr>
        <w:t xml:space="preserve"> </w:t>
      </w:r>
      <w:r>
        <w:rPr>
          <w:sz w:val="24"/>
        </w:rPr>
        <w:t>отвечать</w:t>
      </w:r>
      <w:r>
        <w:rPr>
          <w:spacing w:val="-1"/>
          <w:sz w:val="24"/>
        </w:rPr>
        <w:t xml:space="preserve"> </w:t>
      </w:r>
      <w:r>
        <w:rPr>
          <w:sz w:val="24"/>
        </w:rPr>
        <w:t>за</w:t>
      </w:r>
      <w:r>
        <w:rPr>
          <w:spacing w:val="-2"/>
          <w:sz w:val="24"/>
        </w:rPr>
        <w:t xml:space="preserve"> </w:t>
      </w:r>
      <w:r>
        <w:rPr>
          <w:sz w:val="24"/>
        </w:rPr>
        <w:t>них, проявлять</w:t>
      </w:r>
      <w:r>
        <w:rPr>
          <w:spacing w:val="-1"/>
          <w:sz w:val="24"/>
        </w:rPr>
        <w:t xml:space="preserve"> </w:t>
      </w:r>
      <w:r>
        <w:rPr>
          <w:sz w:val="24"/>
        </w:rPr>
        <w:t>готовность к</w:t>
      </w:r>
      <w:r>
        <w:rPr>
          <w:spacing w:val="-1"/>
          <w:sz w:val="24"/>
        </w:rPr>
        <w:t xml:space="preserve"> </w:t>
      </w:r>
      <w:r>
        <w:rPr>
          <w:sz w:val="24"/>
        </w:rPr>
        <w:t>сознательному</w:t>
      </w:r>
      <w:r>
        <w:rPr>
          <w:spacing w:val="-6"/>
          <w:sz w:val="24"/>
        </w:rPr>
        <w:t xml:space="preserve"> </w:t>
      </w:r>
      <w:r>
        <w:rPr>
          <w:sz w:val="24"/>
        </w:rPr>
        <w:t>самоограничению в</w:t>
      </w:r>
      <w:r>
        <w:rPr>
          <w:spacing w:val="-4"/>
          <w:sz w:val="24"/>
        </w:rPr>
        <w:t xml:space="preserve"> </w:t>
      </w:r>
      <w:r>
        <w:rPr>
          <w:sz w:val="24"/>
        </w:rPr>
        <w:t>поведении;</w:t>
      </w:r>
    </w:p>
    <w:p w14:paraId="67A9582A" w14:textId="77777777" w:rsidR="00703261" w:rsidRDefault="00093076" w:rsidP="000E4AF0">
      <w:pPr>
        <w:pStyle w:val="a4"/>
        <w:numPr>
          <w:ilvl w:val="0"/>
          <w:numId w:val="66"/>
        </w:numPr>
        <w:tabs>
          <w:tab w:val="left" w:pos="1234"/>
        </w:tabs>
        <w:ind w:right="861" w:firstLine="566"/>
        <w:jc w:val="both"/>
        <w:rPr>
          <w:sz w:val="24"/>
        </w:rPr>
      </w:pPr>
      <w:r>
        <w:rPr>
          <w:sz w:val="24"/>
        </w:rPr>
        <w:t>осуществление обоснованного нравственного выбора</w:t>
      </w:r>
      <w:r>
        <w:rPr>
          <w:spacing w:val="1"/>
          <w:sz w:val="24"/>
        </w:rPr>
        <w:t xml:space="preserve"> </w:t>
      </w:r>
      <w:r>
        <w:rPr>
          <w:sz w:val="24"/>
        </w:rPr>
        <w:t>с опорой на этические нормы</w:t>
      </w:r>
      <w:r>
        <w:rPr>
          <w:spacing w:val="1"/>
          <w:sz w:val="24"/>
        </w:rPr>
        <w:t xml:space="preserve"> </w:t>
      </w:r>
      <w:r>
        <w:rPr>
          <w:sz w:val="24"/>
        </w:rPr>
        <w:t>православной</w:t>
      </w:r>
      <w:r>
        <w:rPr>
          <w:spacing w:val="-1"/>
          <w:sz w:val="24"/>
        </w:rPr>
        <w:t xml:space="preserve"> </w:t>
      </w:r>
      <w:r>
        <w:rPr>
          <w:sz w:val="24"/>
        </w:rPr>
        <w:t>культуры;</w:t>
      </w:r>
    </w:p>
    <w:p w14:paraId="66A832C0" w14:textId="77777777" w:rsidR="00703261" w:rsidRDefault="00093076" w:rsidP="000E4AF0">
      <w:pPr>
        <w:pStyle w:val="a4"/>
        <w:numPr>
          <w:ilvl w:val="0"/>
          <w:numId w:val="66"/>
        </w:numPr>
        <w:tabs>
          <w:tab w:val="left" w:pos="1234"/>
        </w:tabs>
        <w:ind w:right="850" w:firstLine="566"/>
        <w:jc w:val="both"/>
        <w:rPr>
          <w:sz w:val="24"/>
        </w:rPr>
      </w:pPr>
      <w:r>
        <w:rPr>
          <w:sz w:val="24"/>
        </w:rPr>
        <w:t>формирование умений рассказывать об основных особенностях вероучения религии</w:t>
      </w:r>
      <w:r>
        <w:rPr>
          <w:spacing w:val="1"/>
          <w:sz w:val="24"/>
        </w:rPr>
        <w:t xml:space="preserve"> </w:t>
      </w:r>
      <w:r>
        <w:rPr>
          <w:sz w:val="24"/>
        </w:rPr>
        <w:t>(православного христианства), называть основателя и основные события, связанные с историей</w:t>
      </w:r>
      <w:r>
        <w:rPr>
          <w:spacing w:val="1"/>
          <w:sz w:val="24"/>
        </w:rPr>
        <w:t xml:space="preserve"> </w:t>
      </w:r>
      <w:r>
        <w:rPr>
          <w:sz w:val="24"/>
        </w:rPr>
        <w:t>ее</w:t>
      </w:r>
      <w:r>
        <w:rPr>
          <w:spacing w:val="-2"/>
          <w:sz w:val="24"/>
        </w:rPr>
        <w:t xml:space="preserve"> </w:t>
      </w:r>
      <w:r>
        <w:rPr>
          <w:sz w:val="24"/>
        </w:rPr>
        <w:t>возникновения и развития;</w:t>
      </w:r>
    </w:p>
    <w:p w14:paraId="5DAFD461" w14:textId="77777777" w:rsidR="00703261" w:rsidRDefault="00093076" w:rsidP="000E4AF0">
      <w:pPr>
        <w:pStyle w:val="a4"/>
        <w:numPr>
          <w:ilvl w:val="0"/>
          <w:numId w:val="66"/>
        </w:numPr>
        <w:tabs>
          <w:tab w:val="left" w:pos="1148"/>
        </w:tabs>
        <w:ind w:left="1150" w:right="855" w:hanging="260"/>
        <w:jc w:val="both"/>
        <w:rPr>
          <w:sz w:val="24"/>
        </w:rPr>
      </w:pPr>
      <w:r>
        <w:rPr>
          <w:sz w:val="24"/>
        </w:rPr>
        <w:t>знание</w:t>
      </w:r>
      <w:r>
        <w:rPr>
          <w:spacing w:val="1"/>
          <w:sz w:val="24"/>
        </w:rPr>
        <w:t xml:space="preserve"> </w:t>
      </w:r>
      <w:r>
        <w:rPr>
          <w:sz w:val="24"/>
        </w:rPr>
        <w:t>названий</w:t>
      </w:r>
      <w:r>
        <w:rPr>
          <w:spacing w:val="1"/>
          <w:sz w:val="24"/>
        </w:rPr>
        <w:t xml:space="preserve"> </w:t>
      </w:r>
      <w:r>
        <w:rPr>
          <w:sz w:val="24"/>
        </w:rPr>
        <w:t>священных</w:t>
      </w:r>
      <w:r>
        <w:rPr>
          <w:spacing w:val="1"/>
          <w:sz w:val="24"/>
        </w:rPr>
        <w:t xml:space="preserve"> </w:t>
      </w:r>
      <w:r>
        <w:rPr>
          <w:sz w:val="24"/>
        </w:rPr>
        <w:t>книг</w:t>
      </w:r>
      <w:r>
        <w:rPr>
          <w:spacing w:val="1"/>
          <w:sz w:val="24"/>
        </w:rPr>
        <w:t xml:space="preserve"> </w:t>
      </w:r>
      <w:r>
        <w:rPr>
          <w:sz w:val="24"/>
        </w:rPr>
        <w:t>в</w:t>
      </w:r>
      <w:r>
        <w:rPr>
          <w:spacing w:val="1"/>
          <w:sz w:val="24"/>
        </w:rPr>
        <w:t xml:space="preserve"> </w:t>
      </w:r>
      <w:r>
        <w:rPr>
          <w:sz w:val="24"/>
        </w:rPr>
        <w:t>православии,</w:t>
      </w:r>
      <w:r>
        <w:rPr>
          <w:spacing w:val="1"/>
          <w:sz w:val="24"/>
        </w:rPr>
        <w:t xml:space="preserve"> </w:t>
      </w:r>
      <w:r>
        <w:rPr>
          <w:sz w:val="24"/>
        </w:rPr>
        <w:t>умение</w:t>
      </w:r>
      <w:r>
        <w:rPr>
          <w:spacing w:val="1"/>
          <w:sz w:val="24"/>
        </w:rPr>
        <w:t xml:space="preserve"> </w:t>
      </w:r>
      <w:r>
        <w:rPr>
          <w:sz w:val="24"/>
        </w:rPr>
        <w:t>кратко</w:t>
      </w:r>
      <w:r>
        <w:rPr>
          <w:spacing w:val="1"/>
          <w:sz w:val="24"/>
        </w:rPr>
        <w:t xml:space="preserve"> </w:t>
      </w:r>
      <w:r>
        <w:rPr>
          <w:sz w:val="24"/>
        </w:rPr>
        <w:t>описывать</w:t>
      </w:r>
      <w:r>
        <w:rPr>
          <w:spacing w:val="1"/>
          <w:sz w:val="24"/>
        </w:rPr>
        <w:t xml:space="preserve"> </w:t>
      </w:r>
      <w:r>
        <w:rPr>
          <w:sz w:val="24"/>
        </w:rPr>
        <w:t>их</w:t>
      </w:r>
      <w:r>
        <w:rPr>
          <w:spacing w:val="-57"/>
          <w:sz w:val="24"/>
        </w:rPr>
        <w:t xml:space="preserve"> </w:t>
      </w:r>
      <w:r>
        <w:rPr>
          <w:sz w:val="24"/>
        </w:rPr>
        <w:t>содержание;</w:t>
      </w:r>
    </w:p>
    <w:p w14:paraId="3D7364E8" w14:textId="77777777" w:rsidR="00703261" w:rsidRDefault="00093076" w:rsidP="000E4AF0">
      <w:pPr>
        <w:pStyle w:val="a4"/>
        <w:numPr>
          <w:ilvl w:val="0"/>
          <w:numId w:val="66"/>
        </w:numPr>
        <w:tabs>
          <w:tab w:val="left" w:pos="1318"/>
        </w:tabs>
        <w:spacing w:before="2" w:line="237" w:lineRule="auto"/>
        <w:ind w:right="862"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краткие</w:t>
      </w:r>
      <w:r>
        <w:rPr>
          <w:spacing w:val="1"/>
          <w:sz w:val="24"/>
        </w:rPr>
        <w:t xml:space="preserve"> </w:t>
      </w:r>
      <w:r>
        <w:rPr>
          <w:sz w:val="24"/>
        </w:rPr>
        <w:t>описания</w:t>
      </w:r>
      <w:r>
        <w:rPr>
          <w:spacing w:val="1"/>
          <w:sz w:val="24"/>
        </w:rPr>
        <w:t xml:space="preserve"> </w:t>
      </w:r>
      <w:r>
        <w:rPr>
          <w:sz w:val="24"/>
        </w:rPr>
        <w:t>особенностей</w:t>
      </w:r>
      <w:r>
        <w:rPr>
          <w:spacing w:val="1"/>
          <w:sz w:val="24"/>
        </w:rPr>
        <w:t xml:space="preserve"> </w:t>
      </w:r>
      <w:r>
        <w:rPr>
          <w:sz w:val="24"/>
        </w:rPr>
        <w:t>православных культовых сооружений,</w:t>
      </w:r>
      <w:r>
        <w:rPr>
          <w:spacing w:val="-1"/>
          <w:sz w:val="24"/>
        </w:rPr>
        <w:t xml:space="preserve"> </w:t>
      </w:r>
      <w:r>
        <w:rPr>
          <w:sz w:val="24"/>
        </w:rPr>
        <w:t>религиозных</w:t>
      </w:r>
      <w:r>
        <w:rPr>
          <w:spacing w:val="2"/>
          <w:sz w:val="24"/>
        </w:rPr>
        <w:t xml:space="preserve"> </w:t>
      </w:r>
      <w:r>
        <w:rPr>
          <w:sz w:val="24"/>
        </w:rPr>
        <w:t>служб,</w:t>
      </w:r>
      <w:r>
        <w:rPr>
          <w:spacing w:val="-1"/>
          <w:sz w:val="24"/>
        </w:rPr>
        <w:t xml:space="preserve"> </w:t>
      </w:r>
      <w:r>
        <w:rPr>
          <w:sz w:val="24"/>
        </w:rPr>
        <w:t>обрядов</w:t>
      </w:r>
      <w:r>
        <w:rPr>
          <w:spacing w:val="-1"/>
          <w:sz w:val="24"/>
        </w:rPr>
        <w:t xml:space="preserve"> </w:t>
      </w:r>
      <w:r>
        <w:rPr>
          <w:sz w:val="24"/>
        </w:rPr>
        <w:t>и</w:t>
      </w:r>
      <w:r>
        <w:rPr>
          <w:spacing w:val="-1"/>
          <w:sz w:val="24"/>
        </w:rPr>
        <w:t xml:space="preserve"> </w:t>
      </w:r>
      <w:r>
        <w:rPr>
          <w:sz w:val="24"/>
        </w:rPr>
        <w:t>таинств;</w:t>
      </w:r>
    </w:p>
    <w:p w14:paraId="0EF2DFB1" w14:textId="77777777" w:rsidR="00703261" w:rsidRDefault="00093076" w:rsidP="000E4AF0">
      <w:pPr>
        <w:pStyle w:val="a4"/>
        <w:numPr>
          <w:ilvl w:val="0"/>
          <w:numId w:val="66"/>
        </w:numPr>
        <w:tabs>
          <w:tab w:val="left" w:pos="1206"/>
        </w:tabs>
        <w:spacing w:before="1"/>
        <w:ind w:right="844" w:firstLine="566"/>
        <w:jc w:val="both"/>
        <w:rPr>
          <w:sz w:val="24"/>
        </w:rPr>
      </w:pPr>
      <w:r>
        <w:rPr>
          <w:sz w:val="24"/>
        </w:rPr>
        <w:t>построение суждений оценочного характера, раскрывающих значение нравственности,</w:t>
      </w:r>
      <w:r>
        <w:rPr>
          <w:spacing w:val="1"/>
          <w:sz w:val="24"/>
        </w:rPr>
        <w:t xml:space="preserve"> </w:t>
      </w:r>
      <w:r>
        <w:rPr>
          <w:sz w:val="24"/>
        </w:rPr>
        <w:t>веры</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60"/>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14:paraId="167C40C0" w14:textId="77777777" w:rsidR="00703261" w:rsidRDefault="00093076" w:rsidP="000E4AF0">
      <w:pPr>
        <w:pStyle w:val="a4"/>
        <w:numPr>
          <w:ilvl w:val="0"/>
          <w:numId w:val="66"/>
        </w:numPr>
        <w:tabs>
          <w:tab w:val="left" w:pos="1266"/>
        </w:tabs>
        <w:spacing w:before="7" w:line="235" w:lineRule="auto"/>
        <w:ind w:right="850" w:firstLine="566"/>
        <w:jc w:val="both"/>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православной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на</w:t>
      </w:r>
      <w:r>
        <w:rPr>
          <w:spacing w:val="-2"/>
          <w:sz w:val="24"/>
        </w:rPr>
        <w:t xml:space="preserve"> </w:t>
      </w:r>
      <w:r>
        <w:rPr>
          <w:sz w:val="24"/>
        </w:rPr>
        <w:t>отношения в</w:t>
      </w:r>
      <w:r>
        <w:rPr>
          <w:spacing w:val="-2"/>
          <w:sz w:val="24"/>
        </w:rPr>
        <w:t xml:space="preserve"> </w:t>
      </w:r>
      <w:r>
        <w:rPr>
          <w:sz w:val="24"/>
        </w:rPr>
        <w:t>семье,</w:t>
      </w:r>
      <w:r>
        <w:rPr>
          <w:spacing w:val="-1"/>
          <w:sz w:val="24"/>
        </w:rPr>
        <w:t xml:space="preserve"> </w:t>
      </w:r>
      <w:r>
        <w:rPr>
          <w:sz w:val="24"/>
        </w:rPr>
        <w:t>воспитание</w:t>
      </w:r>
      <w:r>
        <w:rPr>
          <w:spacing w:val="-2"/>
          <w:sz w:val="24"/>
        </w:rPr>
        <w:t xml:space="preserve"> </w:t>
      </w:r>
      <w:r>
        <w:rPr>
          <w:sz w:val="24"/>
        </w:rPr>
        <w:t>детей;</w:t>
      </w:r>
    </w:p>
    <w:p w14:paraId="37CCC91D" w14:textId="77777777" w:rsidR="00703261" w:rsidRDefault="00093076" w:rsidP="000E4AF0">
      <w:pPr>
        <w:pStyle w:val="a4"/>
        <w:numPr>
          <w:ilvl w:val="0"/>
          <w:numId w:val="66"/>
        </w:numPr>
        <w:tabs>
          <w:tab w:val="left" w:pos="1251"/>
        </w:tabs>
        <w:spacing w:before="4"/>
        <w:ind w:right="853" w:firstLine="566"/>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1"/>
          <w:sz w:val="24"/>
        </w:rPr>
        <w:t xml:space="preserve"> </w:t>
      </w:r>
      <w:r>
        <w:rPr>
          <w:sz w:val="24"/>
        </w:rPr>
        <w:t>оскорбление</w:t>
      </w:r>
      <w:r>
        <w:rPr>
          <w:spacing w:val="1"/>
          <w:sz w:val="24"/>
        </w:rPr>
        <w:t xml:space="preserve"> </w:t>
      </w:r>
      <w:r>
        <w:rPr>
          <w:sz w:val="24"/>
        </w:rPr>
        <w:t>представителей</w:t>
      </w:r>
      <w:r>
        <w:rPr>
          <w:spacing w:val="1"/>
          <w:sz w:val="24"/>
        </w:rPr>
        <w:t xml:space="preserve"> </w:t>
      </w:r>
      <w:r>
        <w:rPr>
          <w:sz w:val="24"/>
        </w:rPr>
        <w:t>другой</w:t>
      </w:r>
      <w:r>
        <w:rPr>
          <w:spacing w:val="1"/>
          <w:sz w:val="24"/>
        </w:rPr>
        <w:t xml:space="preserve"> </w:t>
      </w:r>
      <w:r>
        <w:rPr>
          <w:sz w:val="24"/>
        </w:rPr>
        <w:t>веры</w:t>
      </w:r>
      <w:r>
        <w:rPr>
          <w:spacing w:val="1"/>
          <w:sz w:val="24"/>
        </w:rPr>
        <w:t xml:space="preserve"> </w:t>
      </w:r>
      <w:r>
        <w:rPr>
          <w:sz w:val="24"/>
        </w:rPr>
        <w:t>есть</w:t>
      </w:r>
      <w:r>
        <w:rPr>
          <w:spacing w:val="1"/>
          <w:sz w:val="24"/>
        </w:rPr>
        <w:t xml:space="preserve"> </w:t>
      </w:r>
      <w:r>
        <w:rPr>
          <w:sz w:val="24"/>
        </w:rPr>
        <w:t>нарушение</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
    <w:p w14:paraId="464C1C53" w14:textId="77777777" w:rsidR="00703261" w:rsidRDefault="00093076" w:rsidP="000E4AF0">
      <w:pPr>
        <w:pStyle w:val="a4"/>
        <w:numPr>
          <w:ilvl w:val="0"/>
          <w:numId w:val="66"/>
        </w:numPr>
        <w:tabs>
          <w:tab w:val="left" w:pos="1314"/>
        </w:tabs>
        <w:ind w:right="863" w:firstLine="566"/>
        <w:jc w:val="both"/>
        <w:rPr>
          <w:sz w:val="24"/>
        </w:rPr>
      </w:pPr>
      <w:r>
        <w:rPr>
          <w:sz w:val="24"/>
        </w:rPr>
        <w:t>понимание ценности человеческой жизни, человеческого достоинства, честного труда</w:t>
      </w:r>
      <w:r>
        <w:rPr>
          <w:spacing w:val="1"/>
          <w:sz w:val="24"/>
        </w:rPr>
        <w:t xml:space="preserve"> </w:t>
      </w:r>
      <w:r>
        <w:rPr>
          <w:sz w:val="24"/>
        </w:rPr>
        <w:t>людей</w:t>
      </w:r>
      <w:r>
        <w:rPr>
          <w:spacing w:val="-1"/>
          <w:sz w:val="24"/>
        </w:rPr>
        <w:t xml:space="preserve"> </w:t>
      </w:r>
      <w:r>
        <w:rPr>
          <w:sz w:val="24"/>
        </w:rPr>
        <w:t>на</w:t>
      </w:r>
      <w:r>
        <w:rPr>
          <w:spacing w:val="-1"/>
          <w:sz w:val="24"/>
        </w:rPr>
        <w:t xml:space="preserve"> </w:t>
      </w:r>
      <w:r>
        <w:rPr>
          <w:sz w:val="24"/>
        </w:rPr>
        <w:t>благо человека, общества;</w:t>
      </w:r>
    </w:p>
    <w:p w14:paraId="70E77E3B" w14:textId="77777777" w:rsidR="00703261" w:rsidRDefault="00093076" w:rsidP="000E4AF0">
      <w:pPr>
        <w:pStyle w:val="a4"/>
        <w:numPr>
          <w:ilvl w:val="0"/>
          <w:numId w:val="66"/>
        </w:numPr>
        <w:tabs>
          <w:tab w:val="left" w:pos="1443"/>
        </w:tabs>
        <w:ind w:right="865"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"милосердие",</w:t>
      </w:r>
      <w:r>
        <w:rPr>
          <w:spacing w:val="1"/>
          <w:sz w:val="24"/>
        </w:rPr>
        <w:t xml:space="preserve"> </w:t>
      </w:r>
      <w:r>
        <w:rPr>
          <w:sz w:val="24"/>
        </w:rPr>
        <w:t>"сострадание",</w:t>
      </w:r>
      <w:r>
        <w:rPr>
          <w:spacing w:val="1"/>
          <w:sz w:val="24"/>
        </w:rPr>
        <w:t xml:space="preserve"> </w:t>
      </w:r>
      <w:r>
        <w:rPr>
          <w:sz w:val="24"/>
        </w:rPr>
        <w:t>"прощение",</w:t>
      </w:r>
      <w:r>
        <w:rPr>
          <w:spacing w:val="1"/>
          <w:sz w:val="24"/>
        </w:rPr>
        <w:t xml:space="preserve"> </w:t>
      </w:r>
      <w:r>
        <w:rPr>
          <w:sz w:val="24"/>
        </w:rPr>
        <w:t>"дружелюбие";</w:t>
      </w:r>
    </w:p>
    <w:p w14:paraId="7BE294B7" w14:textId="77777777" w:rsidR="00703261" w:rsidRDefault="00093076" w:rsidP="000E4AF0">
      <w:pPr>
        <w:pStyle w:val="a4"/>
        <w:numPr>
          <w:ilvl w:val="0"/>
          <w:numId w:val="66"/>
        </w:numPr>
        <w:tabs>
          <w:tab w:val="left" w:pos="1405"/>
        </w:tabs>
        <w:ind w:right="861" w:firstLine="566"/>
        <w:jc w:val="both"/>
        <w:rPr>
          <w:sz w:val="24"/>
        </w:rPr>
      </w:pPr>
      <w:r>
        <w:rPr>
          <w:sz w:val="24"/>
        </w:rPr>
        <w:t>умение</w:t>
      </w:r>
      <w:r>
        <w:rPr>
          <w:spacing w:val="1"/>
          <w:sz w:val="24"/>
        </w:rPr>
        <w:t xml:space="preserve"> </w:t>
      </w:r>
      <w:r>
        <w:rPr>
          <w:sz w:val="24"/>
        </w:rPr>
        <w:t>находить</w:t>
      </w:r>
      <w:r>
        <w:rPr>
          <w:spacing w:val="1"/>
          <w:sz w:val="24"/>
        </w:rPr>
        <w:t xml:space="preserve"> </w:t>
      </w:r>
      <w:r>
        <w:rPr>
          <w:sz w:val="24"/>
        </w:rPr>
        <w:t>образы,</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проявлений</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ближнему,</w:t>
      </w:r>
      <w:r>
        <w:rPr>
          <w:spacing w:val="1"/>
          <w:sz w:val="24"/>
        </w:rPr>
        <w:t xml:space="preserve"> </w:t>
      </w:r>
      <w:r>
        <w:rPr>
          <w:sz w:val="24"/>
        </w:rPr>
        <w:t>милосердия</w:t>
      </w:r>
      <w:r>
        <w:rPr>
          <w:spacing w:val="-2"/>
          <w:sz w:val="24"/>
        </w:rPr>
        <w:t xml:space="preserve"> </w:t>
      </w:r>
      <w:r>
        <w:rPr>
          <w:sz w:val="24"/>
        </w:rPr>
        <w:t>и</w:t>
      </w:r>
      <w:r>
        <w:rPr>
          <w:spacing w:val="-1"/>
          <w:sz w:val="24"/>
        </w:rPr>
        <w:t xml:space="preserve"> </w:t>
      </w:r>
      <w:r>
        <w:rPr>
          <w:sz w:val="24"/>
        </w:rPr>
        <w:t>сострадания</w:t>
      </w:r>
      <w:r>
        <w:rPr>
          <w:spacing w:val="-2"/>
          <w:sz w:val="24"/>
        </w:rPr>
        <w:t xml:space="preserve"> </w:t>
      </w:r>
      <w:r>
        <w:rPr>
          <w:sz w:val="24"/>
        </w:rPr>
        <w:t>в</w:t>
      </w:r>
      <w:r>
        <w:rPr>
          <w:spacing w:val="-2"/>
          <w:sz w:val="24"/>
        </w:rPr>
        <w:t xml:space="preserve"> </w:t>
      </w:r>
      <w:r>
        <w:rPr>
          <w:sz w:val="24"/>
        </w:rPr>
        <w:t>православной</w:t>
      </w:r>
      <w:r>
        <w:rPr>
          <w:spacing w:val="-2"/>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России,</w:t>
      </w:r>
      <w:r>
        <w:rPr>
          <w:spacing w:val="-5"/>
          <w:sz w:val="24"/>
        </w:rPr>
        <w:t xml:space="preserve"> </w:t>
      </w:r>
      <w:r>
        <w:rPr>
          <w:sz w:val="24"/>
        </w:rPr>
        <w:t>современной</w:t>
      </w:r>
      <w:r>
        <w:rPr>
          <w:spacing w:val="-1"/>
          <w:sz w:val="24"/>
        </w:rPr>
        <w:t xml:space="preserve"> </w:t>
      </w:r>
      <w:r>
        <w:rPr>
          <w:sz w:val="24"/>
        </w:rPr>
        <w:t>жизни;</w:t>
      </w:r>
    </w:p>
    <w:p w14:paraId="3E703747" w14:textId="77777777" w:rsidR="00703261" w:rsidRDefault="00093076" w:rsidP="000E4AF0">
      <w:pPr>
        <w:pStyle w:val="a4"/>
        <w:numPr>
          <w:ilvl w:val="0"/>
          <w:numId w:val="66"/>
        </w:numPr>
        <w:tabs>
          <w:tab w:val="left" w:pos="1285"/>
        </w:tabs>
        <w:ind w:right="865" w:firstLine="566"/>
        <w:jc w:val="both"/>
        <w:rPr>
          <w:sz w:val="24"/>
        </w:rPr>
      </w:pPr>
      <w:r>
        <w:rPr>
          <w:sz w:val="24"/>
        </w:rPr>
        <w:t>открытость</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осуждение</w:t>
      </w:r>
      <w:r>
        <w:rPr>
          <w:spacing w:val="1"/>
          <w:sz w:val="24"/>
        </w:rPr>
        <w:t xml:space="preserve"> </w:t>
      </w:r>
      <w:r>
        <w:rPr>
          <w:sz w:val="24"/>
        </w:rPr>
        <w:t>любых</w:t>
      </w:r>
      <w:r>
        <w:rPr>
          <w:spacing w:val="1"/>
          <w:sz w:val="24"/>
        </w:rPr>
        <w:t xml:space="preserve"> </w:t>
      </w:r>
      <w:r>
        <w:rPr>
          <w:sz w:val="24"/>
        </w:rPr>
        <w:t>случаев</w:t>
      </w:r>
      <w:r>
        <w:rPr>
          <w:spacing w:val="3"/>
          <w:sz w:val="24"/>
        </w:rPr>
        <w:t xml:space="preserve"> </w:t>
      </w:r>
      <w:r>
        <w:rPr>
          <w:sz w:val="24"/>
        </w:rPr>
        <w:t>унижения человеческого достоинства.</w:t>
      </w:r>
    </w:p>
    <w:p w14:paraId="72056FF0" w14:textId="77777777" w:rsidR="00703261" w:rsidRDefault="00093076" w:rsidP="000E4AF0">
      <w:pPr>
        <w:pStyle w:val="a4"/>
        <w:numPr>
          <w:ilvl w:val="1"/>
          <w:numId w:val="66"/>
        </w:numPr>
        <w:tabs>
          <w:tab w:val="left" w:pos="1606"/>
        </w:tabs>
        <w:rPr>
          <w:sz w:val="24"/>
        </w:rPr>
      </w:pPr>
      <w:r>
        <w:rPr>
          <w:spacing w:val="-1"/>
          <w:sz w:val="24"/>
          <w:u w:val="single"/>
        </w:rPr>
        <w:t>по</w:t>
      </w:r>
      <w:r>
        <w:rPr>
          <w:spacing w:val="1"/>
          <w:sz w:val="24"/>
          <w:u w:val="single"/>
        </w:rPr>
        <w:t xml:space="preserve"> </w:t>
      </w:r>
      <w:r>
        <w:rPr>
          <w:spacing w:val="-1"/>
          <w:sz w:val="24"/>
          <w:u w:val="single"/>
        </w:rPr>
        <w:t>учебному</w:t>
      </w:r>
      <w:r>
        <w:rPr>
          <w:spacing w:val="-18"/>
          <w:sz w:val="24"/>
          <w:u w:val="single"/>
        </w:rPr>
        <w:t xml:space="preserve"> </w:t>
      </w:r>
      <w:r>
        <w:rPr>
          <w:spacing w:val="-1"/>
          <w:sz w:val="24"/>
          <w:u w:val="single"/>
        </w:rPr>
        <w:t>модулю</w:t>
      </w:r>
      <w:r>
        <w:rPr>
          <w:spacing w:val="2"/>
          <w:sz w:val="24"/>
          <w:u w:val="single"/>
        </w:rPr>
        <w:t xml:space="preserve"> </w:t>
      </w:r>
      <w:r>
        <w:rPr>
          <w:spacing w:val="-1"/>
          <w:sz w:val="24"/>
          <w:u w:val="single"/>
        </w:rPr>
        <w:t>"Основы</w:t>
      </w:r>
      <w:r>
        <w:rPr>
          <w:spacing w:val="-7"/>
          <w:sz w:val="24"/>
          <w:u w:val="single"/>
        </w:rPr>
        <w:t xml:space="preserve"> </w:t>
      </w:r>
      <w:r>
        <w:rPr>
          <w:spacing w:val="-1"/>
          <w:sz w:val="24"/>
          <w:u w:val="single"/>
        </w:rPr>
        <w:t>иудейской</w:t>
      </w:r>
      <w:r>
        <w:rPr>
          <w:sz w:val="24"/>
          <w:u w:val="single"/>
        </w:rPr>
        <w:t xml:space="preserve"> </w:t>
      </w:r>
      <w:r>
        <w:rPr>
          <w:spacing w:val="-1"/>
          <w:sz w:val="24"/>
          <w:u w:val="single"/>
        </w:rPr>
        <w:t>культуры":</w:t>
      </w:r>
    </w:p>
    <w:p w14:paraId="55A43F86" w14:textId="77777777" w:rsidR="00703261" w:rsidRDefault="00093076" w:rsidP="000E4AF0">
      <w:pPr>
        <w:pStyle w:val="a4"/>
        <w:numPr>
          <w:ilvl w:val="0"/>
          <w:numId w:val="65"/>
        </w:numPr>
        <w:tabs>
          <w:tab w:val="left" w:pos="1153"/>
        </w:tabs>
        <w:spacing w:before="5" w:line="237" w:lineRule="auto"/>
        <w:ind w:right="973" w:firstLine="566"/>
        <w:rPr>
          <w:sz w:val="24"/>
        </w:rPr>
      </w:pPr>
      <w:r>
        <w:rPr>
          <w:sz w:val="24"/>
        </w:rPr>
        <w:t>понимание</w:t>
      </w:r>
      <w:r>
        <w:rPr>
          <w:spacing w:val="15"/>
          <w:sz w:val="24"/>
        </w:rPr>
        <w:t xml:space="preserve"> </w:t>
      </w:r>
      <w:r>
        <w:rPr>
          <w:sz w:val="24"/>
        </w:rPr>
        <w:t>необходимости</w:t>
      </w:r>
      <w:r>
        <w:rPr>
          <w:spacing w:val="18"/>
          <w:sz w:val="24"/>
        </w:rPr>
        <w:t xml:space="preserve"> </w:t>
      </w:r>
      <w:r>
        <w:rPr>
          <w:sz w:val="24"/>
        </w:rPr>
        <w:t>нравственного</w:t>
      </w:r>
      <w:r>
        <w:rPr>
          <w:spacing w:val="16"/>
          <w:sz w:val="24"/>
        </w:rPr>
        <w:t xml:space="preserve"> </w:t>
      </w:r>
      <w:r>
        <w:rPr>
          <w:sz w:val="24"/>
        </w:rPr>
        <w:t>совершенствования,</w:t>
      </w:r>
      <w:r>
        <w:rPr>
          <w:spacing w:val="17"/>
          <w:sz w:val="24"/>
        </w:rPr>
        <w:t xml:space="preserve"> </w:t>
      </w:r>
      <w:r>
        <w:rPr>
          <w:sz w:val="24"/>
        </w:rPr>
        <w:t>духовного</w:t>
      </w:r>
      <w:r>
        <w:rPr>
          <w:spacing w:val="15"/>
          <w:sz w:val="24"/>
        </w:rPr>
        <w:t xml:space="preserve"> </w:t>
      </w:r>
      <w:r>
        <w:rPr>
          <w:sz w:val="24"/>
        </w:rPr>
        <w:t>развития,</w:t>
      </w:r>
      <w:r>
        <w:rPr>
          <w:spacing w:val="-57"/>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4"/>
          <w:sz w:val="24"/>
        </w:rPr>
        <w:t xml:space="preserve"> </w:t>
      </w:r>
      <w:r>
        <w:rPr>
          <w:sz w:val="24"/>
        </w:rPr>
        <w:t>усилий человека;</w:t>
      </w:r>
    </w:p>
    <w:p w14:paraId="1925E2E8" w14:textId="77777777" w:rsidR="00703261" w:rsidRDefault="00093076" w:rsidP="000E4AF0">
      <w:pPr>
        <w:pStyle w:val="a4"/>
        <w:numPr>
          <w:ilvl w:val="0"/>
          <w:numId w:val="65"/>
        </w:numPr>
        <w:tabs>
          <w:tab w:val="left" w:pos="1163"/>
        </w:tabs>
        <w:spacing w:before="1"/>
        <w:ind w:right="1138" w:firstLine="566"/>
        <w:rPr>
          <w:sz w:val="24"/>
        </w:rPr>
      </w:pPr>
      <w:r>
        <w:rPr>
          <w:sz w:val="24"/>
        </w:rPr>
        <w:t>формирование</w:t>
      </w:r>
      <w:r>
        <w:rPr>
          <w:spacing w:val="18"/>
          <w:sz w:val="24"/>
        </w:rPr>
        <w:t xml:space="preserve"> </w:t>
      </w:r>
      <w:r>
        <w:rPr>
          <w:sz w:val="24"/>
        </w:rPr>
        <w:t>умений</w:t>
      </w:r>
      <w:r>
        <w:rPr>
          <w:spacing w:val="15"/>
          <w:sz w:val="24"/>
        </w:rPr>
        <w:t xml:space="preserve"> </w:t>
      </w:r>
      <w:r>
        <w:rPr>
          <w:sz w:val="24"/>
        </w:rPr>
        <w:t>анализировать</w:t>
      </w:r>
      <w:r>
        <w:rPr>
          <w:spacing w:val="18"/>
          <w:sz w:val="24"/>
        </w:rPr>
        <w:t xml:space="preserve"> </w:t>
      </w:r>
      <w:r>
        <w:rPr>
          <w:sz w:val="24"/>
        </w:rPr>
        <w:t>и</w:t>
      </w:r>
      <w:r>
        <w:rPr>
          <w:spacing w:val="17"/>
          <w:sz w:val="24"/>
        </w:rPr>
        <w:t xml:space="preserve"> </w:t>
      </w:r>
      <w:r>
        <w:rPr>
          <w:sz w:val="24"/>
        </w:rPr>
        <w:t>давать</w:t>
      </w:r>
      <w:r>
        <w:rPr>
          <w:spacing w:val="17"/>
          <w:sz w:val="24"/>
        </w:rPr>
        <w:t xml:space="preserve"> </w:t>
      </w:r>
      <w:r>
        <w:rPr>
          <w:sz w:val="24"/>
        </w:rPr>
        <w:t>нравственную</w:t>
      </w:r>
      <w:r>
        <w:rPr>
          <w:spacing w:val="18"/>
          <w:sz w:val="24"/>
        </w:rPr>
        <w:t xml:space="preserve"> </w:t>
      </w:r>
      <w:r>
        <w:rPr>
          <w:sz w:val="24"/>
        </w:rPr>
        <w:t>оценку</w:t>
      </w:r>
      <w:r>
        <w:rPr>
          <w:spacing w:val="10"/>
          <w:sz w:val="24"/>
        </w:rPr>
        <w:t xml:space="preserve"> </w:t>
      </w:r>
      <w:r>
        <w:rPr>
          <w:sz w:val="24"/>
        </w:rPr>
        <w:t>поступкам,</w:t>
      </w:r>
      <w:r>
        <w:rPr>
          <w:spacing w:val="-57"/>
          <w:sz w:val="24"/>
        </w:rPr>
        <w:t xml:space="preserve"> </w:t>
      </w:r>
      <w:r>
        <w:rPr>
          <w:sz w:val="24"/>
        </w:rPr>
        <w:t>отвечать</w:t>
      </w:r>
      <w:r>
        <w:rPr>
          <w:spacing w:val="-1"/>
          <w:sz w:val="24"/>
        </w:rPr>
        <w:t xml:space="preserve"> </w:t>
      </w:r>
      <w:r>
        <w:rPr>
          <w:sz w:val="24"/>
        </w:rPr>
        <w:t>за</w:t>
      </w:r>
      <w:r>
        <w:rPr>
          <w:spacing w:val="-2"/>
          <w:sz w:val="24"/>
        </w:rPr>
        <w:t xml:space="preserve"> </w:t>
      </w:r>
      <w:r>
        <w:rPr>
          <w:sz w:val="24"/>
        </w:rPr>
        <w:t>них,</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сознательному</w:t>
      </w:r>
      <w:r>
        <w:rPr>
          <w:spacing w:val="-6"/>
          <w:sz w:val="24"/>
        </w:rPr>
        <w:t xml:space="preserve"> </w:t>
      </w:r>
      <w:r>
        <w:rPr>
          <w:sz w:val="24"/>
        </w:rPr>
        <w:t>самоограничению</w:t>
      </w:r>
      <w:r>
        <w:rPr>
          <w:spacing w:val="-1"/>
          <w:sz w:val="24"/>
        </w:rPr>
        <w:t xml:space="preserve"> </w:t>
      </w:r>
      <w:r>
        <w:rPr>
          <w:sz w:val="24"/>
        </w:rPr>
        <w:t>в</w:t>
      </w:r>
      <w:r>
        <w:rPr>
          <w:spacing w:val="-4"/>
          <w:sz w:val="24"/>
        </w:rPr>
        <w:t xml:space="preserve"> </w:t>
      </w:r>
      <w:r>
        <w:rPr>
          <w:sz w:val="24"/>
        </w:rPr>
        <w:t>поведении;</w:t>
      </w:r>
    </w:p>
    <w:p w14:paraId="5D7E8EFC" w14:textId="77777777" w:rsidR="00703261" w:rsidRDefault="00093076" w:rsidP="000E4AF0">
      <w:pPr>
        <w:pStyle w:val="a4"/>
        <w:numPr>
          <w:ilvl w:val="0"/>
          <w:numId w:val="65"/>
        </w:numPr>
        <w:tabs>
          <w:tab w:val="left" w:pos="1234"/>
        </w:tabs>
        <w:ind w:right="999" w:firstLine="566"/>
        <w:rPr>
          <w:sz w:val="24"/>
        </w:rPr>
      </w:pPr>
      <w:r>
        <w:rPr>
          <w:sz w:val="24"/>
        </w:rPr>
        <w:t>осуществление</w:t>
      </w:r>
      <w:r>
        <w:rPr>
          <w:spacing w:val="37"/>
          <w:sz w:val="24"/>
        </w:rPr>
        <w:t xml:space="preserve"> </w:t>
      </w:r>
      <w:r>
        <w:rPr>
          <w:sz w:val="24"/>
        </w:rPr>
        <w:t>обоснованного</w:t>
      </w:r>
      <w:r>
        <w:rPr>
          <w:spacing w:val="38"/>
          <w:sz w:val="24"/>
        </w:rPr>
        <w:t xml:space="preserve"> </w:t>
      </w:r>
      <w:r>
        <w:rPr>
          <w:sz w:val="24"/>
        </w:rPr>
        <w:t>нравственного</w:t>
      </w:r>
      <w:r>
        <w:rPr>
          <w:spacing w:val="36"/>
          <w:sz w:val="24"/>
        </w:rPr>
        <w:t xml:space="preserve"> </w:t>
      </w:r>
      <w:r>
        <w:rPr>
          <w:sz w:val="24"/>
        </w:rPr>
        <w:t>выбора</w:t>
      </w:r>
      <w:r>
        <w:rPr>
          <w:spacing w:val="37"/>
          <w:sz w:val="24"/>
        </w:rPr>
        <w:t xml:space="preserve"> </w:t>
      </w:r>
      <w:r>
        <w:rPr>
          <w:sz w:val="24"/>
        </w:rPr>
        <w:t>с</w:t>
      </w:r>
      <w:r>
        <w:rPr>
          <w:spacing w:val="36"/>
          <w:sz w:val="24"/>
        </w:rPr>
        <w:t xml:space="preserve"> </w:t>
      </w:r>
      <w:r>
        <w:rPr>
          <w:sz w:val="24"/>
        </w:rPr>
        <w:t>опорой</w:t>
      </w:r>
      <w:r>
        <w:rPr>
          <w:spacing w:val="37"/>
          <w:sz w:val="24"/>
        </w:rPr>
        <w:t xml:space="preserve"> </w:t>
      </w:r>
      <w:r>
        <w:rPr>
          <w:sz w:val="24"/>
        </w:rPr>
        <w:t>на</w:t>
      </w:r>
      <w:r>
        <w:rPr>
          <w:spacing w:val="36"/>
          <w:sz w:val="24"/>
        </w:rPr>
        <w:t xml:space="preserve"> </w:t>
      </w:r>
      <w:r>
        <w:rPr>
          <w:sz w:val="24"/>
        </w:rPr>
        <w:t>этические</w:t>
      </w:r>
      <w:r>
        <w:rPr>
          <w:spacing w:val="37"/>
          <w:sz w:val="24"/>
        </w:rPr>
        <w:t xml:space="preserve"> </w:t>
      </w:r>
      <w:r>
        <w:rPr>
          <w:sz w:val="24"/>
        </w:rPr>
        <w:t>нормы</w:t>
      </w:r>
      <w:r>
        <w:rPr>
          <w:spacing w:val="-57"/>
          <w:sz w:val="24"/>
        </w:rPr>
        <w:t xml:space="preserve"> </w:t>
      </w:r>
      <w:r>
        <w:rPr>
          <w:sz w:val="24"/>
        </w:rPr>
        <w:t>иудейской</w:t>
      </w:r>
      <w:r>
        <w:rPr>
          <w:spacing w:val="-1"/>
          <w:sz w:val="24"/>
        </w:rPr>
        <w:t xml:space="preserve"> </w:t>
      </w:r>
      <w:r>
        <w:rPr>
          <w:sz w:val="24"/>
        </w:rPr>
        <w:t>культуры;</w:t>
      </w:r>
    </w:p>
    <w:p w14:paraId="5B4035EF" w14:textId="77777777" w:rsidR="00703261" w:rsidRDefault="00093076" w:rsidP="000E4AF0">
      <w:pPr>
        <w:pStyle w:val="a4"/>
        <w:numPr>
          <w:ilvl w:val="0"/>
          <w:numId w:val="65"/>
        </w:numPr>
        <w:tabs>
          <w:tab w:val="left" w:pos="1234"/>
        </w:tabs>
        <w:spacing w:before="2"/>
        <w:ind w:right="846" w:firstLine="566"/>
        <w:jc w:val="both"/>
        <w:rPr>
          <w:sz w:val="24"/>
        </w:rPr>
      </w:pPr>
      <w:r>
        <w:rPr>
          <w:sz w:val="24"/>
        </w:rPr>
        <w:t>формирование умений рассказывать об основных особенностях вероучения религии</w:t>
      </w:r>
      <w:r>
        <w:rPr>
          <w:spacing w:val="1"/>
          <w:sz w:val="24"/>
        </w:rPr>
        <w:t xml:space="preserve"> </w:t>
      </w:r>
      <w:r>
        <w:rPr>
          <w:sz w:val="24"/>
        </w:rPr>
        <w:t>(иудаизма), называть основателя и основные события, связанные с историей ее возникновения и</w:t>
      </w:r>
      <w:r>
        <w:rPr>
          <w:spacing w:val="1"/>
          <w:sz w:val="24"/>
        </w:rPr>
        <w:t xml:space="preserve"> </w:t>
      </w:r>
      <w:r>
        <w:rPr>
          <w:sz w:val="24"/>
        </w:rPr>
        <w:t>развития;</w:t>
      </w:r>
    </w:p>
    <w:p w14:paraId="4961EA3D" w14:textId="77777777" w:rsidR="00703261" w:rsidRDefault="00093076" w:rsidP="000E4AF0">
      <w:pPr>
        <w:pStyle w:val="a4"/>
        <w:numPr>
          <w:ilvl w:val="0"/>
          <w:numId w:val="65"/>
        </w:numPr>
        <w:tabs>
          <w:tab w:val="left" w:pos="1148"/>
        </w:tabs>
        <w:spacing w:before="6" w:line="272" w:lineRule="exact"/>
        <w:ind w:left="1147" w:hanging="258"/>
        <w:jc w:val="both"/>
        <w:rPr>
          <w:sz w:val="24"/>
        </w:rPr>
      </w:pPr>
      <w:r>
        <w:rPr>
          <w:spacing w:val="-1"/>
          <w:sz w:val="24"/>
        </w:rPr>
        <w:t>знание</w:t>
      </w:r>
      <w:r>
        <w:rPr>
          <w:spacing w:val="-15"/>
          <w:sz w:val="24"/>
        </w:rPr>
        <w:t xml:space="preserve"> </w:t>
      </w:r>
      <w:r>
        <w:rPr>
          <w:spacing w:val="-1"/>
          <w:sz w:val="24"/>
        </w:rPr>
        <w:t>названий</w:t>
      </w:r>
      <w:r>
        <w:rPr>
          <w:spacing w:val="-4"/>
          <w:sz w:val="24"/>
        </w:rPr>
        <w:t xml:space="preserve"> </w:t>
      </w:r>
      <w:r>
        <w:rPr>
          <w:spacing w:val="-1"/>
          <w:sz w:val="24"/>
        </w:rPr>
        <w:t>священных</w:t>
      </w:r>
      <w:r>
        <w:rPr>
          <w:spacing w:val="-2"/>
          <w:sz w:val="24"/>
        </w:rPr>
        <w:t xml:space="preserve"> </w:t>
      </w:r>
      <w:r>
        <w:rPr>
          <w:spacing w:val="-1"/>
          <w:sz w:val="24"/>
        </w:rPr>
        <w:t>книг</w:t>
      </w:r>
      <w:r>
        <w:rPr>
          <w:spacing w:val="-9"/>
          <w:sz w:val="24"/>
        </w:rPr>
        <w:t xml:space="preserve"> </w:t>
      </w:r>
      <w:r>
        <w:rPr>
          <w:spacing w:val="-1"/>
          <w:sz w:val="24"/>
        </w:rPr>
        <w:t>в</w:t>
      </w:r>
      <w:r>
        <w:rPr>
          <w:spacing w:val="-11"/>
          <w:sz w:val="24"/>
        </w:rPr>
        <w:t xml:space="preserve"> </w:t>
      </w:r>
      <w:r>
        <w:rPr>
          <w:spacing w:val="-1"/>
          <w:sz w:val="24"/>
        </w:rPr>
        <w:t>иудаизме,</w:t>
      </w:r>
      <w:r>
        <w:rPr>
          <w:spacing w:val="2"/>
          <w:sz w:val="24"/>
        </w:rPr>
        <w:t xml:space="preserve"> </w:t>
      </w:r>
      <w:r>
        <w:rPr>
          <w:spacing w:val="-1"/>
          <w:sz w:val="24"/>
        </w:rPr>
        <w:t>умение</w:t>
      </w:r>
      <w:r>
        <w:rPr>
          <w:spacing w:val="-7"/>
          <w:sz w:val="24"/>
        </w:rPr>
        <w:t xml:space="preserve"> </w:t>
      </w:r>
      <w:r>
        <w:rPr>
          <w:spacing w:val="-1"/>
          <w:sz w:val="24"/>
        </w:rPr>
        <w:t>кратко</w:t>
      </w:r>
      <w:r>
        <w:rPr>
          <w:spacing w:val="-7"/>
          <w:sz w:val="24"/>
        </w:rPr>
        <w:t xml:space="preserve"> </w:t>
      </w:r>
      <w:r>
        <w:rPr>
          <w:spacing w:val="-1"/>
          <w:sz w:val="24"/>
        </w:rPr>
        <w:t>описывать</w:t>
      </w:r>
      <w:r>
        <w:rPr>
          <w:spacing w:val="-2"/>
          <w:sz w:val="24"/>
        </w:rPr>
        <w:t xml:space="preserve"> </w:t>
      </w:r>
      <w:r>
        <w:rPr>
          <w:spacing w:val="-1"/>
          <w:sz w:val="24"/>
        </w:rPr>
        <w:t>их</w:t>
      </w:r>
      <w:r>
        <w:rPr>
          <w:spacing w:val="1"/>
          <w:sz w:val="24"/>
        </w:rPr>
        <w:t xml:space="preserve"> </w:t>
      </w:r>
      <w:r>
        <w:rPr>
          <w:spacing w:val="-1"/>
          <w:sz w:val="24"/>
        </w:rPr>
        <w:t>содержание;</w:t>
      </w:r>
    </w:p>
    <w:p w14:paraId="4C640CE3" w14:textId="77777777" w:rsidR="00703261" w:rsidRDefault="00093076" w:rsidP="000E4AF0">
      <w:pPr>
        <w:pStyle w:val="a4"/>
        <w:numPr>
          <w:ilvl w:val="0"/>
          <w:numId w:val="65"/>
        </w:numPr>
        <w:tabs>
          <w:tab w:val="left" w:pos="1172"/>
        </w:tabs>
        <w:ind w:right="859"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краткие</w:t>
      </w:r>
      <w:r>
        <w:rPr>
          <w:spacing w:val="1"/>
          <w:sz w:val="24"/>
        </w:rPr>
        <w:t xml:space="preserve"> </w:t>
      </w:r>
      <w:r>
        <w:rPr>
          <w:sz w:val="24"/>
        </w:rPr>
        <w:t>описания</w:t>
      </w:r>
      <w:r>
        <w:rPr>
          <w:spacing w:val="61"/>
          <w:sz w:val="24"/>
        </w:rPr>
        <w:t xml:space="preserve"> </w:t>
      </w:r>
      <w:r>
        <w:rPr>
          <w:sz w:val="24"/>
        </w:rPr>
        <w:t>особенностей</w:t>
      </w:r>
      <w:r>
        <w:rPr>
          <w:spacing w:val="1"/>
          <w:sz w:val="24"/>
        </w:rPr>
        <w:t xml:space="preserve"> </w:t>
      </w:r>
      <w:r>
        <w:rPr>
          <w:sz w:val="24"/>
        </w:rPr>
        <w:t>иудейских</w:t>
      </w:r>
      <w:r>
        <w:rPr>
          <w:spacing w:val="-2"/>
          <w:sz w:val="24"/>
        </w:rPr>
        <w:t xml:space="preserve"> </w:t>
      </w:r>
      <w:r>
        <w:rPr>
          <w:sz w:val="24"/>
        </w:rPr>
        <w:t>культовых</w:t>
      </w:r>
      <w:r>
        <w:rPr>
          <w:spacing w:val="2"/>
          <w:sz w:val="24"/>
        </w:rPr>
        <w:t xml:space="preserve"> </w:t>
      </w:r>
      <w:r>
        <w:rPr>
          <w:sz w:val="24"/>
        </w:rPr>
        <w:t>сооружений,</w:t>
      </w:r>
      <w:r>
        <w:rPr>
          <w:spacing w:val="-1"/>
          <w:sz w:val="24"/>
        </w:rPr>
        <w:t xml:space="preserve"> </w:t>
      </w:r>
      <w:r>
        <w:rPr>
          <w:sz w:val="24"/>
        </w:rPr>
        <w:t>религиозных</w:t>
      </w:r>
      <w:r>
        <w:rPr>
          <w:spacing w:val="1"/>
          <w:sz w:val="24"/>
        </w:rPr>
        <w:t xml:space="preserve"> </w:t>
      </w:r>
      <w:r>
        <w:rPr>
          <w:sz w:val="24"/>
        </w:rPr>
        <w:t>служб,</w:t>
      </w:r>
      <w:r>
        <w:rPr>
          <w:spacing w:val="-1"/>
          <w:sz w:val="24"/>
        </w:rPr>
        <w:t xml:space="preserve"> </w:t>
      </w:r>
      <w:r>
        <w:rPr>
          <w:sz w:val="24"/>
        </w:rPr>
        <w:t>обрядов;</w:t>
      </w:r>
    </w:p>
    <w:p w14:paraId="354F3B6E" w14:textId="77777777" w:rsidR="00703261" w:rsidRDefault="00093076" w:rsidP="000E4AF0">
      <w:pPr>
        <w:pStyle w:val="a4"/>
        <w:numPr>
          <w:ilvl w:val="0"/>
          <w:numId w:val="65"/>
        </w:numPr>
        <w:tabs>
          <w:tab w:val="left" w:pos="1206"/>
        </w:tabs>
        <w:ind w:right="844" w:firstLine="566"/>
        <w:jc w:val="both"/>
        <w:rPr>
          <w:sz w:val="24"/>
        </w:rPr>
      </w:pPr>
      <w:r>
        <w:rPr>
          <w:sz w:val="24"/>
        </w:rPr>
        <w:t>построение суждений оценочного характера, раскрывающих значение нравственности,</w:t>
      </w:r>
      <w:r>
        <w:rPr>
          <w:spacing w:val="1"/>
          <w:sz w:val="24"/>
        </w:rPr>
        <w:t xml:space="preserve"> </w:t>
      </w:r>
      <w:r>
        <w:rPr>
          <w:sz w:val="24"/>
        </w:rPr>
        <w:t>веры</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60"/>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14:paraId="2B671E7A" w14:textId="77777777" w:rsidR="00703261" w:rsidRDefault="00093076" w:rsidP="000E4AF0">
      <w:pPr>
        <w:pStyle w:val="a4"/>
        <w:numPr>
          <w:ilvl w:val="0"/>
          <w:numId w:val="65"/>
        </w:numPr>
        <w:tabs>
          <w:tab w:val="left" w:pos="1266"/>
        </w:tabs>
        <w:spacing w:before="66"/>
        <w:ind w:right="1163" w:firstLine="566"/>
        <w:rPr>
          <w:sz w:val="24"/>
        </w:rPr>
      </w:pPr>
      <w:r>
        <w:rPr>
          <w:sz w:val="24"/>
        </w:rPr>
        <w:t>понимание</w:t>
      </w:r>
      <w:r>
        <w:rPr>
          <w:spacing w:val="35"/>
          <w:sz w:val="24"/>
        </w:rPr>
        <w:t xml:space="preserve"> </w:t>
      </w:r>
      <w:r>
        <w:rPr>
          <w:sz w:val="24"/>
        </w:rPr>
        <w:t>ценности</w:t>
      </w:r>
      <w:r>
        <w:rPr>
          <w:spacing w:val="37"/>
          <w:sz w:val="24"/>
        </w:rPr>
        <w:t xml:space="preserve"> </w:t>
      </w:r>
      <w:r>
        <w:rPr>
          <w:sz w:val="24"/>
        </w:rPr>
        <w:t>семьи,</w:t>
      </w:r>
      <w:r>
        <w:rPr>
          <w:spacing w:val="38"/>
          <w:sz w:val="24"/>
        </w:rPr>
        <w:t xml:space="preserve"> </w:t>
      </w:r>
      <w:r>
        <w:rPr>
          <w:sz w:val="24"/>
        </w:rPr>
        <w:t>умение</w:t>
      </w:r>
      <w:r>
        <w:rPr>
          <w:spacing w:val="35"/>
          <w:sz w:val="24"/>
        </w:rPr>
        <w:t xml:space="preserve"> </w:t>
      </w:r>
      <w:r>
        <w:rPr>
          <w:sz w:val="24"/>
        </w:rPr>
        <w:t>приводить</w:t>
      </w:r>
      <w:r>
        <w:rPr>
          <w:spacing w:val="37"/>
          <w:sz w:val="24"/>
        </w:rPr>
        <w:t xml:space="preserve"> </w:t>
      </w:r>
      <w:r>
        <w:rPr>
          <w:sz w:val="24"/>
        </w:rPr>
        <w:t>примеры</w:t>
      </w:r>
      <w:r>
        <w:rPr>
          <w:spacing w:val="35"/>
          <w:sz w:val="24"/>
        </w:rPr>
        <w:t xml:space="preserve"> </w:t>
      </w:r>
      <w:r>
        <w:rPr>
          <w:sz w:val="24"/>
        </w:rPr>
        <w:t>положительного</w:t>
      </w:r>
      <w:r>
        <w:rPr>
          <w:spacing w:val="38"/>
          <w:sz w:val="24"/>
        </w:rPr>
        <w:t xml:space="preserve"> </w:t>
      </w:r>
      <w:r>
        <w:rPr>
          <w:sz w:val="24"/>
        </w:rPr>
        <w:t>влияния</w:t>
      </w:r>
      <w:r>
        <w:rPr>
          <w:spacing w:val="-57"/>
          <w:sz w:val="24"/>
        </w:rPr>
        <w:t xml:space="preserve"> </w:t>
      </w:r>
      <w:r>
        <w:rPr>
          <w:sz w:val="24"/>
        </w:rPr>
        <w:t>иудейской</w:t>
      </w:r>
      <w:r>
        <w:rPr>
          <w:spacing w:val="-1"/>
          <w:sz w:val="24"/>
        </w:rPr>
        <w:t xml:space="preserve"> </w:t>
      </w:r>
      <w:r>
        <w:rPr>
          <w:sz w:val="24"/>
        </w:rPr>
        <w:t>традиции</w:t>
      </w:r>
      <w:r>
        <w:rPr>
          <w:spacing w:val="-2"/>
          <w:sz w:val="24"/>
        </w:rPr>
        <w:t xml:space="preserve"> </w:t>
      </w:r>
      <w:r>
        <w:rPr>
          <w:sz w:val="24"/>
        </w:rPr>
        <w:t>на</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 воспитание</w:t>
      </w:r>
      <w:r>
        <w:rPr>
          <w:spacing w:val="-2"/>
          <w:sz w:val="24"/>
        </w:rPr>
        <w:t xml:space="preserve"> </w:t>
      </w:r>
      <w:r>
        <w:rPr>
          <w:sz w:val="24"/>
        </w:rPr>
        <w:t>детей;</w:t>
      </w:r>
    </w:p>
    <w:p w14:paraId="2E09022B" w14:textId="77777777" w:rsidR="00703261" w:rsidRDefault="00093076" w:rsidP="000E4AF0">
      <w:pPr>
        <w:pStyle w:val="a4"/>
        <w:numPr>
          <w:ilvl w:val="0"/>
          <w:numId w:val="65"/>
        </w:numPr>
        <w:tabs>
          <w:tab w:val="left" w:pos="1148"/>
        </w:tabs>
        <w:ind w:left="1147" w:hanging="258"/>
        <w:rPr>
          <w:sz w:val="24"/>
        </w:rPr>
      </w:pPr>
      <w:r>
        <w:rPr>
          <w:spacing w:val="-1"/>
          <w:sz w:val="24"/>
        </w:rPr>
        <w:t>овладение</w:t>
      </w:r>
      <w:r>
        <w:rPr>
          <w:spacing w:val="-14"/>
          <w:sz w:val="24"/>
        </w:rPr>
        <w:t xml:space="preserve"> </w:t>
      </w:r>
      <w:r>
        <w:rPr>
          <w:spacing w:val="-1"/>
          <w:sz w:val="24"/>
        </w:rPr>
        <w:t>навыками</w:t>
      </w:r>
      <w:r>
        <w:rPr>
          <w:spacing w:val="2"/>
          <w:sz w:val="24"/>
        </w:rPr>
        <w:t xml:space="preserve"> </w:t>
      </w:r>
      <w:r>
        <w:rPr>
          <w:spacing w:val="-1"/>
          <w:sz w:val="24"/>
        </w:rPr>
        <w:t>общения</w:t>
      </w:r>
      <w:r>
        <w:rPr>
          <w:spacing w:val="-7"/>
          <w:sz w:val="24"/>
        </w:rPr>
        <w:t xml:space="preserve"> </w:t>
      </w:r>
      <w:r>
        <w:rPr>
          <w:spacing w:val="-1"/>
          <w:sz w:val="24"/>
        </w:rPr>
        <w:t>с</w:t>
      </w:r>
      <w:r>
        <w:rPr>
          <w:spacing w:val="-9"/>
          <w:sz w:val="24"/>
        </w:rPr>
        <w:t xml:space="preserve"> </w:t>
      </w:r>
      <w:r>
        <w:rPr>
          <w:spacing w:val="-1"/>
          <w:sz w:val="24"/>
        </w:rPr>
        <w:t>людьми</w:t>
      </w:r>
      <w:r>
        <w:rPr>
          <w:spacing w:val="-3"/>
          <w:sz w:val="24"/>
        </w:rPr>
        <w:t xml:space="preserve"> </w:t>
      </w:r>
      <w:r>
        <w:rPr>
          <w:spacing w:val="-1"/>
          <w:sz w:val="24"/>
        </w:rPr>
        <w:t>разного</w:t>
      </w:r>
      <w:r>
        <w:rPr>
          <w:spacing w:val="-5"/>
          <w:sz w:val="24"/>
        </w:rPr>
        <w:t xml:space="preserve"> </w:t>
      </w:r>
      <w:r>
        <w:rPr>
          <w:spacing w:val="-1"/>
          <w:sz w:val="24"/>
        </w:rPr>
        <w:t>вероисповедания;</w:t>
      </w:r>
    </w:p>
    <w:p w14:paraId="2AA4E8EA" w14:textId="77777777" w:rsidR="00703261" w:rsidRDefault="00093076">
      <w:pPr>
        <w:pStyle w:val="a3"/>
        <w:spacing w:before="7" w:line="235" w:lineRule="auto"/>
        <w:ind w:left="324" w:right="730" w:firstLine="566"/>
        <w:jc w:val="left"/>
      </w:pPr>
      <w:r>
        <w:lastRenderedPageBreak/>
        <w:t>осознание,</w:t>
      </w:r>
      <w:r>
        <w:rPr>
          <w:spacing w:val="1"/>
        </w:rPr>
        <w:t xml:space="preserve"> </w:t>
      </w:r>
      <w:r>
        <w:t>что оскорбление представителей</w:t>
      </w:r>
      <w:r>
        <w:rPr>
          <w:spacing w:val="1"/>
        </w:rPr>
        <w:t xml:space="preserve"> </w:t>
      </w:r>
      <w:r>
        <w:t>другой</w:t>
      </w:r>
      <w:r>
        <w:rPr>
          <w:spacing w:val="1"/>
        </w:rPr>
        <w:t xml:space="preserve"> </w:t>
      </w:r>
      <w:r>
        <w:t>веры</w:t>
      </w:r>
      <w:r>
        <w:rPr>
          <w:spacing w:val="1"/>
        </w:rPr>
        <w:t xml:space="preserve"> </w:t>
      </w:r>
      <w:r>
        <w:t>есть</w:t>
      </w:r>
      <w:r>
        <w:rPr>
          <w:spacing w:val="1"/>
        </w:rPr>
        <w:t xml:space="preserve"> </w:t>
      </w:r>
      <w:r>
        <w:t>нарушение нравственных</w:t>
      </w:r>
      <w:r>
        <w:rPr>
          <w:spacing w:val="-57"/>
        </w:rPr>
        <w:t xml:space="preserve"> </w:t>
      </w:r>
      <w:r>
        <w:t>норм</w:t>
      </w:r>
      <w:r>
        <w:rPr>
          <w:spacing w:val="-2"/>
        </w:rPr>
        <w:t xml:space="preserve"> </w:t>
      </w:r>
      <w:r>
        <w:t>поведения в</w:t>
      </w:r>
      <w:r>
        <w:rPr>
          <w:spacing w:val="-1"/>
        </w:rPr>
        <w:t xml:space="preserve"> </w:t>
      </w:r>
      <w:r>
        <w:t>обществе;</w:t>
      </w:r>
    </w:p>
    <w:p w14:paraId="138822D1" w14:textId="77777777" w:rsidR="00703261" w:rsidRDefault="00093076" w:rsidP="000E4AF0">
      <w:pPr>
        <w:pStyle w:val="a4"/>
        <w:numPr>
          <w:ilvl w:val="0"/>
          <w:numId w:val="65"/>
        </w:numPr>
        <w:tabs>
          <w:tab w:val="left" w:pos="1314"/>
        </w:tabs>
        <w:spacing w:before="7" w:line="237" w:lineRule="auto"/>
        <w:ind w:right="1112" w:firstLine="566"/>
        <w:rPr>
          <w:sz w:val="24"/>
        </w:rPr>
      </w:pPr>
      <w:r>
        <w:rPr>
          <w:sz w:val="24"/>
        </w:rPr>
        <w:t>понимание</w:t>
      </w:r>
      <w:r>
        <w:rPr>
          <w:spacing w:val="16"/>
          <w:sz w:val="24"/>
        </w:rPr>
        <w:t xml:space="preserve"> </w:t>
      </w:r>
      <w:r>
        <w:rPr>
          <w:sz w:val="24"/>
        </w:rPr>
        <w:t>ценности</w:t>
      </w:r>
      <w:r>
        <w:rPr>
          <w:spacing w:val="16"/>
          <w:sz w:val="24"/>
        </w:rPr>
        <w:t xml:space="preserve"> </w:t>
      </w:r>
      <w:r>
        <w:rPr>
          <w:sz w:val="24"/>
        </w:rPr>
        <w:t>человеческой</w:t>
      </w:r>
      <w:r>
        <w:rPr>
          <w:spacing w:val="18"/>
          <w:sz w:val="24"/>
        </w:rPr>
        <w:t xml:space="preserve"> </w:t>
      </w:r>
      <w:r>
        <w:rPr>
          <w:sz w:val="24"/>
        </w:rPr>
        <w:t>жизни,</w:t>
      </w:r>
      <w:r>
        <w:rPr>
          <w:spacing w:val="14"/>
          <w:sz w:val="24"/>
        </w:rPr>
        <w:t xml:space="preserve"> </w:t>
      </w:r>
      <w:r>
        <w:rPr>
          <w:sz w:val="24"/>
        </w:rPr>
        <w:t>человеческого</w:t>
      </w:r>
      <w:r>
        <w:rPr>
          <w:spacing w:val="17"/>
          <w:sz w:val="24"/>
        </w:rPr>
        <w:t xml:space="preserve"> </w:t>
      </w:r>
      <w:r>
        <w:rPr>
          <w:sz w:val="24"/>
        </w:rPr>
        <w:t>достоинства,</w:t>
      </w:r>
      <w:r>
        <w:rPr>
          <w:spacing w:val="17"/>
          <w:sz w:val="24"/>
        </w:rPr>
        <w:t xml:space="preserve"> </w:t>
      </w:r>
      <w:r>
        <w:rPr>
          <w:sz w:val="24"/>
        </w:rPr>
        <w:t>честного</w:t>
      </w:r>
      <w:r>
        <w:rPr>
          <w:spacing w:val="-57"/>
          <w:sz w:val="24"/>
        </w:rPr>
        <w:t xml:space="preserve"> </w:t>
      </w:r>
      <w:r>
        <w:rPr>
          <w:sz w:val="24"/>
        </w:rPr>
        <w:t>труда</w:t>
      </w:r>
      <w:r>
        <w:rPr>
          <w:spacing w:val="-2"/>
          <w:sz w:val="24"/>
        </w:rPr>
        <w:t xml:space="preserve"> </w:t>
      </w:r>
      <w:r>
        <w:rPr>
          <w:sz w:val="24"/>
        </w:rPr>
        <w:t>людей на</w:t>
      </w:r>
      <w:r>
        <w:rPr>
          <w:spacing w:val="-1"/>
          <w:sz w:val="24"/>
        </w:rPr>
        <w:t xml:space="preserve"> </w:t>
      </w:r>
      <w:r>
        <w:rPr>
          <w:sz w:val="24"/>
        </w:rPr>
        <w:t>благо человека, общества;</w:t>
      </w:r>
    </w:p>
    <w:p w14:paraId="68AC5C2D" w14:textId="77777777" w:rsidR="00703261" w:rsidRDefault="00093076" w:rsidP="000E4AF0">
      <w:pPr>
        <w:pStyle w:val="a4"/>
        <w:numPr>
          <w:ilvl w:val="0"/>
          <w:numId w:val="65"/>
        </w:numPr>
        <w:tabs>
          <w:tab w:val="left" w:pos="1447"/>
          <w:tab w:val="left" w:pos="1448"/>
          <w:tab w:val="left" w:pos="3185"/>
          <w:tab w:val="left" w:pos="4186"/>
          <w:tab w:val="left" w:pos="5458"/>
          <w:tab w:val="left" w:pos="6613"/>
          <w:tab w:val="left" w:pos="7311"/>
        </w:tabs>
        <w:spacing w:before="1"/>
        <w:ind w:left="1447" w:right="2387" w:hanging="557"/>
        <w:rPr>
          <w:sz w:val="24"/>
        </w:rPr>
      </w:pPr>
      <w:r>
        <w:rPr>
          <w:sz w:val="24"/>
        </w:rPr>
        <w:t>формирование</w:t>
      </w:r>
      <w:r>
        <w:rPr>
          <w:sz w:val="24"/>
        </w:rPr>
        <w:tab/>
        <w:t>умений</w:t>
      </w:r>
      <w:r>
        <w:rPr>
          <w:sz w:val="24"/>
        </w:rPr>
        <w:tab/>
        <w:t>объяснять</w:t>
      </w:r>
      <w:r>
        <w:rPr>
          <w:sz w:val="24"/>
        </w:rPr>
        <w:tab/>
        <w:t>значение</w:t>
      </w:r>
      <w:r>
        <w:rPr>
          <w:sz w:val="24"/>
        </w:rPr>
        <w:tab/>
        <w:t>слов</w:t>
      </w:r>
      <w:r>
        <w:rPr>
          <w:sz w:val="24"/>
        </w:rPr>
        <w:tab/>
      </w:r>
      <w:r>
        <w:rPr>
          <w:spacing w:val="-2"/>
          <w:sz w:val="24"/>
        </w:rPr>
        <w:t>"милосердие",</w:t>
      </w:r>
      <w:r>
        <w:rPr>
          <w:spacing w:val="-57"/>
          <w:sz w:val="24"/>
        </w:rPr>
        <w:t xml:space="preserve"> </w:t>
      </w:r>
      <w:r>
        <w:rPr>
          <w:sz w:val="24"/>
        </w:rPr>
        <w:t>"сострадание",</w:t>
      </w:r>
      <w:r>
        <w:rPr>
          <w:spacing w:val="1"/>
          <w:sz w:val="24"/>
        </w:rPr>
        <w:t xml:space="preserve"> </w:t>
      </w:r>
      <w:r>
        <w:rPr>
          <w:sz w:val="24"/>
        </w:rPr>
        <w:t>"прощение", "дружелюбие";</w:t>
      </w:r>
    </w:p>
    <w:p w14:paraId="375929A7" w14:textId="77777777" w:rsidR="00703261" w:rsidRDefault="00093076" w:rsidP="000E4AF0">
      <w:pPr>
        <w:pStyle w:val="a4"/>
        <w:numPr>
          <w:ilvl w:val="0"/>
          <w:numId w:val="65"/>
        </w:numPr>
        <w:tabs>
          <w:tab w:val="left" w:pos="1405"/>
        </w:tabs>
        <w:ind w:right="841" w:firstLine="566"/>
        <w:jc w:val="both"/>
        <w:rPr>
          <w:sz w:val="24"/>
        </w:rPr>
      </w:pPr>
      <w:r>
        <w:rPr>
          <w:sz w:val="24"/>
        </w:rPr>
        <w:t xml:space="preserve">умение  </w:t>
      </w:r>
      <w:r>
        <w:rPr>
          <w:spacing w:val="1"/>
          <w:sz w:val="24"/>
        </w:rPr>
        <w:t xml:space="preserve"> </w:t>
      </w:r>
      <w:r>
        <w:rPr>
          <w:sz w:val="24"/>
        </w:rPr>
        <w:t xml:space="preserve">находить  </w:t>
      </w:r>
      <w:r>
        <w:rPr>
          <w:spacing w:val="1"/>
          <w:sz w:val="24"/>
        </w:rPr>
        <w:t xml:space="preserve"> </w:t>
      </w:r>
      <w:r>
        <w:rPr>
          <w:sz w:val="24"/>
        </w:rPr>
        <w:t xml:space="preserve">образы,  </w:t>
      </w:r>
      <w:r>
        <w:rPr>
          <w:spacing w:val="1"/>
          <w:sz w:val="24"/>
        </w:rPr>
        <w:t xml:space="preserve"> </w:t>
      </w:r>
      <w:r>
        <w:rPr>
          <w:sz w:val="24"/>
        </w:rPr>
        <w:t xml:space="preserve">приводить  </w:t>
      </w:r>
      <w:r>
        <w:rPr>
          <w:spacing w:val="1"/>
          <w:sz w:val="24"/>
        </w:rPr>
        <w:t xml:space="preserve"> </w:t>
      </w:r>
      <w:r>
        <w:rPr>
          <w:sz w:val="24"/>
        </w:rPr>
        <w:t xml:space="preserve">примеры  </w:t>
      </w:r>
      <w:r>
        <w:rPr>
          <w:spacing w:val="1"/>
          <w:sz w:val="24"/>
        </w:rPr>
        <w:t xml:space="preserve"> </w:t>
      </w:r>
      <w:r>
        <w:rPr>
          <w:sz w:val="24"/>
        </w:rPr>
        <w:t xml:space="preserve">проявлений   </w:t>
      </w:r>
      <w:r>
        <w:rPr>
          <w:spacing w:val="1"/>
          <w:sz w:val="24"/>
        </w:rPr>
        <w:t xml:space="preserve"> </w:t>
      </w:r>
      <w:r>
        <w:rPr>
          <w:sz w:val="24"/>
        </w:rPr>
        <w:t xml:space="preserve">любви   </w:t>
      </w:r>
      <w:r>
        <w:rPr>
          <w:spacing w:val="1"/>
          <w:sz w:val="24"/>
        </w:rPr>
        <w:t xml:space="preserve"> </w:t>
      </w:r>
      <w:r>
        <w:rPr>
          <w:sz w:val="24"/>
        </w:rPr>
        <w:t>к</w:t>
      </w:r>
      <w:r>
        <w:rPr>
          <w:spacing w:val="1"/>
          <w:sz w:val="24"/>
        </w:rPr>
        <w:t xml:space="preserve"> </w:t>
      </w:r>
      <w:proofErr w:type="gramStart"/>
      <w:r>
        <w:rPr>
          <w:sz w:val="24"/>
        </w:rPr>
        <w:t>ближнему</w:t>
      </w:r>
      <w:proofErr w:type="gramEnd"/>
      <w:r>
        <w:rPr>
          <w:sz w:val="24"/>
        </w:rPr>
        <w:t>,</w:t>
      </w:r>
      <w:r>
        <w:rPr>
          <w:spacing w:val="1"/>
          <w:sz w:val="24"/>
        </w:rPr>
        <w:t xml:space="preserve"> </w:t>
      </w:r>
      <w:r>
        <w:rPr>
          <w:sz w:val="24"/>
        </w:rPr>
        <w:t>милосердия</w:t>
      </w:r>
      <w:r>
        <w:rPr>
          <w:spacing w:val="1"/>
          <w:sz w:val="24"/>
        </w:rPr>
        <w:t xml:space="preserve"> </w:t>
      </w:r>
      <w:r>
        <w:rPr>
          <w:sz w:val="24"/>
        </w:rPr>
        <w:t>и</w:t>
      </w:r>
      <w:r>
        <w:rPr>
          <w:spacing w:val="1"/>
          <w:sz w:val="24"/>
        </w:rPr>
        <w:t xml:space="preserve"> </w:t>
      </w:r>
      <w:r>
        <w:rPr>
          <w:sz w:val="24"/>
        </w:rPr>
        <w:t>сострадания</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современной</w:t>
      </w:r>
      <w:r>
        <w:rPr>
          <w:spacing w:val="1"/>
          <w:sz w:val="24"/>
        </w:rPr>
        <w:t xml:space="preserve"> </w:t>
      </w:r>
      <w:r>
        <w:rPr>
          <w:sz w:val="24"/>
        </w:rPr>
        <w:t>жизни;</w:t>
      </w:r>
    </w:p>
    <w:p w14:paraId="729FB672" w14:textId="77777777" w:rsidR="00703261" w:rsidRDefault="00093076" w:rsidP="000E4AF0">
      <w:pPr>
        <w:pStyle w:val="a4"/>
        <w:numPr>
          <w:ilvl w:val="0"/>
          <w:numId w:val="65"/>
        </w:numPr>
        <w:tabs>
          <w:tab w:val="left" w:pos="1285"/>
        </w:tabs>
        <w:spacing w:before="2"/>
        <w:ind w:right="865" w:firstLine="566"/>
        <w:jc w:val="both"/>
        <w:rPr>
          <w:sz w:val="24"/>
        </w:rPr>
      </w:pPr>
      <w:r>
        <w:rPr>
          <w:sz w:val="24"/>
        </w:rPr>
        <w:t>открытость</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осуждение</w:t>
      </w:r>
      <w:r>
        <w:rPr>
          <w:spacing w:val="1"/>
          <w:sz w:val="24"/>
        </w:rPr>
        <w:t xml:space="preserve"> </w:t>
      </w:r>
      <w:r>
        <w:rPr>
          <w:sz w:val="24"/>
        </w:rPr>
        <w:t>любых</w:t>
      </w:r>
      <w:r>
        <w:rPr>
          <w:spacing w:val="1"/>
          <w:sz w:val="24"/>
        </w:rPr>
        <w:t xml:space="preserve"> </w:t>
      </w:r>
      <w:r>
        <w:rPr>
          <w:sz w:val="24"/>
        </w:rPr>
        <w:t>случаев</w:t>
      </w:r>
      <w:r>
        <w:rPr>
          <w:spacing w:val="3"/>
          <w:sz w:val="24"/>
        </w:rPr>
        <w:t xml:space="preserve"> </w:t>
      </w:r>
      <w:r>
        <w:rPr>
          <w:sz w:val="24"/>
        </w:rPr>
        <w:t>унижения человеческого</w:t>
      </w:r>
      <w:r>
        <w:rPr>
          <w:spacing w:val="3"/>
          <w:sz w:val="24"/>
        </w:rPr>
        <w:t xml:space="preserve"> </w:t>
      </w:r>
      <w:r>
        <w:rPr>
          <w:sz w:val="24"/>
        </w:rPr>
        <w:t>достоинства.</w:t>
      </w:r>
    </w:p>
    <w:p w14:paraId="742717E4" w14:textId="77777777" w:rsidR="00703261" w:rsidRDefault="00093076" w:rsidP="000E4AF0">
      <w:pPr>
        <w:pStyle w:val="a4"/>
        <w:numPr>
          <w:ilvl w:val="1"/>
          <w:numId w:val="65"/>
        </w:numPr>
        <w:tabs>
          <w:tab w:val="left" w:pos="1606"/>
        </w:tabs>
        <w:spacing w:line="274" w:lineRule="exact"/>
        <w:rPr>
          <w:sz w:val="24"/>
        </w:rPr>
      </w:pPr>
      <w:r>
        <w:rPr>
          <w:spacing w:val="-1"/>
          <w:sz w:val="24"/>
          <w:u w:val="single"/>
        </w:rPr>
        <w:t>по</w:t>
      </w:r>
      <w:r>
        <w:rPr>
          <w:spacing w:val="-3"/>
          <w:sz w:val="24"/>
          <w:u w:val="single"/>
        </w:rPr>
        <w:t xml:space="preserve"> </w:t>
      </w:r>
      <w:r>
        <w:rPr>
          <w:spacing w:val="-1"/>
          <w:sz w:val="24"/>
          <w:u w:val="single"/>
        </w:rPr>
        <w:t>учебному</w:t>
      </w:r>
      <w:r>
        <w:rPr>
          <w:spacing w:val="-15"/>
          <w:sz w:val="24"/>
          <w:u w:val="single"/>
        </w:rPr>
        <w:t xml:space="preserve"> </w:t>
      </w:r>
      <w:r>
        <w:rPr>
          <w:spacing w:val="-1"/>
          <w:sz w:val="24"/>
          <w:u w:val="single"/>
        </w:rPr>
        <w:t>модулю</w:t>
      </w:r>
      <w:r>
        <w:rPr>
          <w:spacing w:val="4"/>
          <w:sz w:val="24"/>
          <w:u w:val="single"/>
        </w:rPr>
        <w:t xml:space="preserve"> </w:t>
      </w:r>
      <w:r>
        <w:rPr>
          <w:spacing w:val="-1"/>
          <w:sz w:val="24"/>
          <w:u w:val="single"/>
        </w:rPr>
        <w:t>"Основы</w:t>
      </w:r>
      <w:r>
        <w:rPr>
          <w:spacing w:val="-10"/>
          <w:sz w:val="24"/>
          <w:u w:val="single"/>
        </w:rPr>
        <w:t xml:space="preserve"> </w:t>
      </w:r>
      <w:r>
        <w:rPr>
          <w:spacing w:val="-1"/>
          <w:sz w:val="24"/>
          <w:u w:val="single"/>
        </w:rPr>
        <w:t>буддийской</w:t>
      </w:r>
      <w:r>
        <w:rPr>
          <w:spacing w:val="-2"/>
          <w:sz w:val="24"/>
          <w:u w:val="single"/>
        </w:rPr>
        <w:t xml:space="preserve"> </w:t>
      </w:r>
      <w:r>
        <w:rPr>
          <w:spacing w:val="-1"/>
          <w:sz w:val="24"/>
          <w:u w:val="single"/>
        </w:rPr>
        <w:t>культуры":</w:t>
      </w:r>
    </w:p>
    <w:p w14:paraId="1ACC7600" w14:textId="77777777" w:rsidR="00703261" w:rsidRDefault="00093076" w:rsidP="000E4AF0">
      <w:pPr>
        <w:pStyle w:val="a4"/>
        <w:numPr>
          <w:ilvl w:val="0"/>
          <w:numId w:val="64"/>
        </w:numPr>
        <w:tabs>
          <w:tab w:val="left" w:pos="1194"/>
          <w:tab w:val="left" w:pos="2635"/>
          <w:tab w:val="left" w:pos="4529"/>
          <w:tab w:val="left" w:pos="6337"/>
          <w:tab w:val="left" w:pos="9217"/>
        </w:tabs>
        <w:ind w:right="876" w:firstLine="566"/>
        <w:rPr>
          <w:sz w:val="24"/>
        </w:rPr>
      </w:pPr>
      <w:r>
        <w:rPr>
          <w:sz w:val="24"/>
        </w:rPr>
        <w:t>понимание</w:t>
      </w:r>
      <w:r>
        <w:rPr>
          <w:sz w:val="24"/>
        </w:rPr>
        <w:tab/>
        <w:t>необходимости</w:t>
      </w:r>
      <w:r>
        <w:rPr>
          <w:sz w:val="24"/>
        </w:rPr>
        <w:tab/>
        <w:t>нравственного</w:t>
      </w:r>
      <w:r>
        <w:rPr>
          <w:sz w:val="24"/>
        </w:rPr>
        <w:tab/>
        <w:t>самосовершенствования,</w:t>
      </w:r>
      <w:r>
        <w:rPr>
          <w:sz w:val="24"/>
        </w:rPr>
        <w:tab/>
      </w:r>
      <w:r>
        <w:rPr>
          <w:spacing w:val="-2"/>
          <w:sz w:val="24"/>
        </w:rPr>
        <w:t>духовного</w:t>
      </w:r>
      <w:r>
        <w:rPr>
          <w:spacing w:val="-57"/>
          <w:sz w:val="24"/>
        </w:rPr>
        <w:t xml:space="preserve"> </w:t>
      </w:r>
      <w:r>
        <w:rPr>
          <w:sz w:val="24"/>
        </w:rPr>
        <w:t>развития,</w:t>
      </w:r>
      <w:r>
        <w:rPr>
          <w:spacing w:val="-1"/>
          <w:sz w:val="24"/>
        </w:rPr>
        <w:t xml:space="preserve"> </w:t>
      </w:r>
      <w:r>
        <w:rPr>
          <w:sz w:val="24"/>
        </w:rPr>
        <w:t>роли 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 человека;</w:t>
      </w:r>
    </w:p>
    <w:p w14:paraId="30D78E54" w14:textId="77777777" w:rsidR="00703261" w:rsidRDefault="00093076" w:rsidP="000E4AF0">
      <w:pPr>
        <w:pStyle w:val="a4"/>
        <w:numPr>
          <w:ilvl w:val="0"/>
          <w:numId w:val="64"/>
        </w:numPr>
        <w:tabs>
          <w:tab w:val="left" w:pos="1163"/>
        </w:tabs>
        <w:spacing w:before="1"/>
        <w:ind w:right="1138" w:firstLine="566"/>
        <w:rPr>
          <w:sz w:val="24"/>
        </w:rPr>
      </w:pPr>
      <w:r>
        <w:rPr>
          <w:sz w:val="24"/>
        </w:rPr>
        <w:t>формирование</w:t>
      </w:r>
      <w:r>
        <w:rPr>
          <w:spacing w:val="18"/>
          <w:sz w:val="24"/>
        </w:rPr>
        <w:t xml:space="preserve"> </w:t>
      </w:r>
      <w:r>
        <w:rPr>
          <w:sz w:val="24"/>
        </w:rPr>
        <w:t>умений</w:t>
      </w:r>
      <w:r>
        <w:rPr>
          <w:spacing w:val="15"/>
          <w:sz w:val="24"/>
        </w:rPr>
        <w:t xml:space="preserve"> </w:t>
      </w:r>
      <w:r>
        <w:rPr>
          <w:sz w:val="24"/>
        </w:rPr>
        <w:t>анализировать</w:t>
      </w:r>
      <w:r>
        <w:rPr>
          <w:spacing w:val="18"/>
          <w:sz w:val="24"/>
        </w:rPr>
        <w:t xml:space="preserve"> </w:t>
      </w:r>
      <w:r>
        <w:rPr>
          <w:sz w:val="24"/>
        </w:rPr>
        <w:t>и</w:t>
      </w:r>
      <w:r>
        <w:rPr>
          <w:spacing w:val="17"/>
          <w:sz w:val="24"/>
        </w:rPr>
        <w:t xml:space="preserve"> </w:t>
      </w:r>
      <w:r>
        <w:rPr>
          <w:sz w:val="24"/>
        </w:rPr>
        <w:t>давать</w:t>
      </w:r>
      <w:r>
        <w:rPr>
          <w:spacing w:val="17"/>
          <w:sz w:val="24"/>
        </w:rPr>
        <w:t xml:space="preserve"> </w:t>
      </w:r>
      <w:r>
        <w:rPr>
          <w:sz w:val="24"/>
        </w:rPr>
        <w:t>нравственную</w:t>
      </w:r>
      <w:r>
        <w:rPr>
          <w:spacing w:val="18"/>
          <w:sz w:val="24"/>
        </w:rPr>
        <w:t xml:space="preserve"> </w:t>
      </w:r>
      <w:r>
        <w:rPr>
          <w:sz w:val="24"/>
        </w:rPr>
        <w:t>оценку</w:t>
      </w:r>
      <w:r>
        <w:rPr>
          <w:spacing w:val="10"/>
          <w:sz w:val="24"/>
        </w:rPr>
        <w:t xml:space="preserve"> </w:t>
      </w:r>
      <w:r>
        <w:rPr>
          <w:sz w:val="24"/>
        </w:rPr>
        <w:t>поступкам,</w:t>
      </w:r>
      <w:r>
        <w:rPr>
          <w:spacing w:val="-57"/>
          <w:sz w:val="24"/>
        </w:rPr>
        <w:t xml:space="preserve"> </w:t>
      </w:r>
      <w:r>
        <w:rPr>
          <w:sz w:val="24"/>
        </w:rPr>
        <w:t>отвечать</w:t>
      </w:r>
      <w:r>
        <w:rPr>
          <w:spacing w:val="-1"/>
          <w:sz w:val="24"/>
        </w:rPr>
        <w:t xml:space="preserve"> </w:t>
      </w:r>
      <w:r>
        <w:rPr>
          <w:sz w:val="24"/>
        </w:rPr>
        <w:t>за</w:t>
      </w:r>
      <w:r>
        <w:rPr>
          <w:spacing w:val="-2"/>
          <w:sz w:val="24"/>
        </w:rPr>
        <w:t xml:space="preserve"> </w:t>
      </w:r>
      <w:r>
        <w:rPr>
          <w:sz w:val="24"/>
        </w:rPr>
        <w:t>них,</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сознательному</w:t>
      </w:r>
      <w:r>
        <w:rPr>
          <w:spacing w:val="-6"/>
          <w:sz w:val="24"/>
        </w:rPr>
        <w:t xml:space="preserve"> </w:t>
      </w:r>
      <w:r>
        <w:rPr>
          <w:sz w:val="24"/>
        </w:rPr>
        <w:t>самоограничению</w:t>
      </w:r>
      <w:r>
        <w:rPr>
          <w:spacing w:val="-1"/>
          <w:sz w:val="24"/>
        </w:rPr>
        <w:t xml:space="preserve"> </w:t>
      </w:r>
      <w:r>
        <w:rPr>
          <w:sz w:val="24"/>
        </w:rPr>
        <w:t>в</w:t>
      </w:r>
      <w:r>
        <w:rPr>
          <w:spacing w:val="-4"/>
          <w:sz w:val="24"/>
        </w:rPr>
        <w:t xml:space="preserve"> </w:t>
      </w:r>
      <w:r>
        <w:rPr>
          <w:sz w:val="24"/>
        </w:rPr>
        <w:t>поведении;</w:t>
      </w:r>
    </w:p>
    <w:p w14:paraId="587C0C6C" w14:textId="77777777" w:rsidR="00703261" w:rsidRDefault="00093076" w:rsidP="000E4AF0">
      <w:pPr>
        <w:pStyle w:val="a4"/>
        <w:numPr>
          <w:ilvl w:val="0"/>
          <w:numId w:val="64"/>
        </w:numPr>
        <w:tabs>
          <w:tab w:val="left" w:pos="1234"/>
        </w:tabs>
        <w:ind w:right="999" w:firstLine="566"/>
        <w:rPr>
          <w:sz w:val="24"/>
        </w:rPr>
      </w:pPr>
      <w:r>
        <w:rPr>
          <w:sz w:val="24"/>
        </w:rPr>
        <w:t>осуществление</w:t>
      </w:r>
      <w:r>
        <w:rPr>
          <w:spacing w:val="37"/>
          <w:sz w:val="24"/>
        </w:rPr>
        <w:t xml:space="preserve"> </w:t>
      </w:r>
      <w:r>
        <w:rPr>
          <w:sz w:val="24"/>
        </w:rPr>
        <w:t>обоснованного</w:t>
      </w:r>
      <w:r>
        <w:rPr>
          <w:spacing w:val="38"/>
          <w:sz w:val="24"/>
        </w:rPr>
        <w:t xml:space="preserve"> </w:t>
      </w:r>
      <w:r>
        <w:rPr>
          <w:sz w:val="24"/>
        </w:rPr>
        <w:t>нравственного</w:t>
      </w:r>
      <w:r>
        <w:rPr>
          <w:spacing w:val="36"/>
          <w:sz w:val="24"/>
        </w:rPr>
        <w:t xml:space="preserve"> </w:t>
      </w:r>
      <w:r>
        <w:rPr>
          <w:sz w:val="24"/>
        </w:rPr>
        <w:t>выбора</w:t>
      </w:r>
      <w:r>
        <w:rPr>
          <w:spacing w:val="37"/>
          <w:sz w:val="24"/>
        </w:rPr>
        <w:t xml:space="preserve"> </w:t>
      </w:r>
      <w:r>
        <w:rPr>
          <w:sz w:val="24"/>
        </w:rPr>
        <w:t>с</w:t>
      </w:r>
      <w:r>
        <w:rPr>
          <w:spacing w:val="36"/>
          <w:sz w:val="24"/>
        </w:rPr>
        <w:t xml:space="preserve"> </w:t>
      </w:r>
      <w:r>
        <w:rPr>
          <w:sz w:val="24"/>
        </w:rPr>
        <w:t>опорой</w:t>
      </w:r>
      <w:r>
        <w:rPr>
          <w:spacing w:val="37"/>
          <w:sz w:val="24"/>
        </w:rPr>
        <w:t xml:space="preserve"> </w:t>
      </w:r>
      <w:r>
        <w:rPr>
          <w:sz w:val="24"/>
        </w:rPr>
        <w:t>на</w:t>
      </w:r>
      <w:r>
        <w:rPr>
          <w:spacing w:val="36"/>
          <w:sz w:val="24"/>
        </w:rPr>
        <w:t xml:space="preserve"> </w:t>
      </w:r>
      <w:r>
        <w:rPr>
          <w:sz w:val="24"/>
        </w:rPr>
        <w:t>этические</w:t>
      </w:r>
      <w:r>
        <w:rPr>
          <w:spacing w:val="37"/>
          <w:sz w:val="24"/>
        </w:rPr>
        <w:t xml:space="preserve"> </w:t>
      </w:r>
      <w:r>
        <w:rPr>
          <w:sz w:val="24"/>
        </w:rPr>
        <w:t>нормы</w:t>
      </w:r>
      <w:r>
        <w:rPr>
          <w:spacing w:val="-57"/>
          <w:sz w:val="24"/>
        </w:rPr>
        <w:t xml:space="preserve"> </w:t>
      </w:r>
      <w:r>
        <w:rPr>
          <w:sz w:val="24"/>
        </w:rPr>
        <w:t>буддийской</w:t>
      </w:r>
      <w:r>
        <w:rPr>
          <w:spacing w:val="-1"/>
          <w:sz w:val="24"/>
        </w:rPr>
        <w:t xml:space="preserve"> </w:t>
      </w:r>
      <w:r>
        <w:rPr>
          <w:sz w:val="24"/>
        </w:rPr>
        <w:t>культуры;</w:t>
      </w:r>
    </w:p>
    <w:p w14:paraId="29F57842" w14:textId="77777777" w:rsidR="00703261" w:rsidRDefault="00093076" w:rsidP="000E4AF0">
      <w:pPr>
        <w:pStyle w:val="a4"/>
        <w:numPr>
          <w:ilvl w:val="0"/>
          <w:numId w:val="64"/>
        </w:numPr>
        <w:tabs>
          <w:tab w:val="left" w:pos="1234"/>
        </w:tabs>
        <w:spacing w:before="2"/>
        <w:ind w:right="850" w:firstLine="566"/>
        <w:jc w:val="both"/>
        <w:rPr>
          <w:sz w:val="24"/>
        </w:rPr>
      </w:pPr>
      <w:r>
        <w:rPr>
          <w:sz w:val="24"/>
        </w:rPr>
        <w:t>формирование умений рассказывать об основных особенностях вероучения религии</w:t>
      </w:r>
      <w:r>
        <w:rPr>
          <w:spacing w:val="1"/>
          <w:sz w:val="24"/>
        </w:rPr>
        <w:t xml:space="preserve"> </w:t>
      </w:r>
      <w:r>
        <w:rPr>
          <w:sz w:val="24"/>
        </w:rPr>
        <w:t>(буддизма), называть основателя и основные события, связанные с историей ее возникновения и</w:t>
      </w:r>
      <w:r>
        <w:rPr>
          <w:spacing w:val="-57"/>
          <w:sz w:val="24"/>
        </w:rPr>
        <w:t xml:space="preserve"> </w:t>
      </w:r>
      <w:r>
        <w:rPr>
          <w:sz w:val="24"/>
        </w:rPr>
        <w:t>развития;</w:t>
      </w:r>
    </w:p>
    <w:p w14:paraId="49133A77" w14:textId="77777777" w:rsidR="00703261" w:rsidRDefault="00093076" w:rsidP="000E4AF0">
      <w:pPr>
        <w:pStyle w:val="a4"/>
        <w:numPr>
          <w:ilvl w:val="0"/>
          <w:numId w:val="64"/>
        </w:numPr>
        <w:tabs>
          <w:tab w:val="left" w:pos="1148"/>
        </w:tabs>
        <w:spacing w:before="5" w:line="272" w:lineRule="exact"/>
        <w:ind w:left="1147" w:hanging="258"/>
        <w:jc w:val="both"/>
        <w:rPr>
          <w:sz w:val="24"/>
        </w:rPr>
      </w:pPr>
      <w:r>
        <w:rPr>
          <w:spacing w:val="-1"/>
          <w:sz w:val="24"/>
        </w:rPr>
        <w:t>знание</w:t>
      </w:r>
      <w:r>
        <w:rPr>
          <w:spacing w:val="-15"/>
          <w:sz w:val="24"/>
        </w:rPr>
        <w:t xml:space="preserve"> </w:t>
      </w:r>
      <w:r>
        <w:rPr>
          <w:spacing w:val="-1"/>
          <w:sz w:val="24"/>
        </w:rPr>
        <w:t>названий</w:t>
      </w:r>
      <w:r>
        <w:rPr>
          <w:spacing w:val="-5"/>
          <w:sz w:val="24"/>
        </w:rPr>
        <w:t xml:space="preserve"> </w:t>
      </w:r>
      <w:r>
        <w:rPr>
          <w:spacing w:val="-1"/>
          <w:sz w:val="24"/>
        </w:rPr>
        <w:t>священных</w:t>
      </w:r>
      <w:r>
        <w:rPr>
          <w:spacing w:val="-5"/>
          <w:sz w:val="24"/>
        </w:rPr>
        <w:t xml:space="preserve"> </w:t>
      </w:r>
      <w:r>
        <w:rPr>
          <w:spacing w:val="-1"/>
          <w:sz w:val="24"/>
        </w:rPr>
        <w:t>книг</w:t>
      </w:r>
      <w:r>
        <w:rPr>
          <w:spacing w:val="-7"/>
          <w:sz w:val="24"/>
        </w:rPr>
        <w:t xml:space="preserve"> </w:t>
      </w:r>
      <w:r>
        <w:rPr>
          <w:spacing w:val="-1"/>
          <w:sz w:val="24"/>
        </w:rPr>
        <w:t>в</w:t>
      </w:r>
      <w:r>
        <w:rPr>
          <w:spacing w:val="-10"/>
          <w:sz w:val="24"/>
        </w:rPr>
        <w:t xml:space="preserve"> </w:t>
      </w:r>
      <w:r>
        <w:rPr>
          <w:spacing w:val="-1"/>
          <w:sz w:val="24"/>
        </w:rPr>
        <w:t>буддизме,</w:t>
      </w:r>
      <w:r>
        <w:rPr>
          <w:spacing w:val="-2"/>
          <w:sz w:val="24"/>
        </w:rPr>
        <w:t xml:space="preserve"> </w:t>
      </w:r>
      <w:r>
        <w:rPr>
          <w:spacing w:val="-1"/>
          <w:sz w:val="24"/>
        </w:rPr>
        <w:t>умение</w:t>
      </w:r>
      <w:r>
        <w:rPr>
          <w:spacing w:val="-8"/>
          <w:sz w:val="24"/>
        </w:rPr>
        <w:t xml:space="preserve"> </w:t>
      </w:r>
      <w:r>
        <w:rPr>
          <w:spacing w:val="-1"/>
          <w:sz w:val="24"/>
        </w:rPr>
        <w:t>кратко</w:t>
      </w:r>
      <w:r>
        <w:rPr>
          <w:spacing w:val="-7"/>
          <w:sz w:val="24"/>
        </w:rPr>
        <w:t xml:space="preserve"> </w:t>
      </w:r>
      <w:r>
        <w:rPr>
          <w:spacing w:val="-1"/>
          <w:sz w:val="24"/>
        </w:rPr>
        <w:t>описывать</w:t>
      </w:r>
      <w:r>
        <w:rPr>
          <w:spacing w:val="-2"/>
          <w:sz w:val="24"/>
        </w:rPr>
        <w:t xml:space="preserve"> </w:t>
      </w:r>
      <w:r>
        <w:rPr>
          <w:spacing w:val="-1"/>
          <w:sz w:val="24"/>
        </w:rPr>
        <w:t>их</w:t>
      </w:r>
      <w:r>
        <w:rPr>
          <w:sz w:val="24"/>
        </w:rPr>
        <w:t xml:space="preserve"> </w:t>
      </w:r>
      <w:r>
        <w:rPr>
          <w:spacing w:val="-1"/>
          <w:sz w:val="24"/>
        </w:rPr>
        <w:t>содержание;</w:t>
      </w:r>
    </w:p>
    <w:p w14:paraId="01B6D3CE" w14:textId="77777777" w:rsidR="00703261" w:rsidRDefault="00093076" w:rsidP="000E4AF0">
      <w:pPr>
        <w:pStyle w:val="a4"/>
        <w:numPr>
          <w:ilvl w:val="0"/>
          <w:numId w:val="64"/>
        </w:numPr>
        <w:tabs>
          <w:tab w:val="left" w:pos="1158"/>
        </w:tabs>
        <w:ind w:right="860"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краткие</w:t>
      </w:r>
      <w:r>
        <w:rPr>
          <w:spacing w:val="1"/>
          <w:sz w:val="24"/>
        </w:rPr>
        <w:t xml:space="preserve"> </w:t>
      </w:r>
      <w:r>
        <w:rPr>
          <w:sz w:val="24"/>
        </w:rPr>
        <w:t>описания</w:t>
      </w:r>
      <w:r>
        <w:rPr>
          <w:spacing w:val="1"/>
          <w:sz w:val="24"/>
        </w:rPr>
        <w:t xml:space="preserve"> </w:t>
      </w:r>
      <w:r>
        <w:rPr>
          <w:sz w:val="24"/>
        </w:rPr>
        <w:t>особенностей</w:t>
      </w:r>
      <w:r>
        <w:rPr>
          <w:spacing w:val="1"/>
          <w:sz w:val="24"/>
        </w:rPr>
        <w:t xml:space="preserve"> </w:t>
      </w:r>
      <w:r>
        <w:rPr>
          <w:sz w:val="24"/>
        </w:rPr>
        <w:t>буддийских</w:t>
      </w:r>
      <w:r>
        <w:rPr>
          <w:spacing w:val="1"/>
          <w:sz w:val="24"/>
        </w:rPr>
        <w:t xml:space="preserve"> </w:t>
      </w:r>
      <w:r>
        <w:rPr>
          <w:sz w:val="24"/>
        </w:rPr>
        <w:t>культовых</w:t>
      </w:r>
      <w:r>
        <w:rPr>
          <w:spacing w:val="-1"/>
          <w:sz w:val="24"/>
        </w:rPr>
        <w:t xml:space="preserve"> </w:t>
      </w:r>
      <w:r>
        <w:rPr>
          <w:sz w:val="24"/>
        </w:rPr>
        <w:t>сооружений,</w:t>
      </w:r>
      <w:r>
        <w:rPr>
          <w:spacing w:val="-1"/>
          <w:sz w:val="24"/>
        </w:rPr>
        <w:t xml:space="preserve"> </w:t>
      </w:r>
      <w:r>
        <w:rPr>
          <w:sz w:val="24"/>
        </w:rPr>
        <w:t>религиозных</w:t>
      </w:r>
      <w:r>
        <w:rPr>
          <w:spacing w:val="1"/>
          <w:sz w:val="24"/>
        </w:rPr>
        <w:t xml:space="preserve"> </w:t>
      </w:r>
      <w:r>
        <w:rPr>
          <w:sz w:val="24"/>
        </w:rPr>
        <w:t>служб,</w:t>
      </w:r>
      <w:r>
        <w:rPr>
          <w:spacing w:val="-1"/>
          <w:sz w:val="24"/>
        </w:rPr>
        <w:t xml:space="preserve"> </w:t>
      </w:r>
      <w:r>
        <w:rPr>
          <w:sz w:val="24"/>
        </w:rPr>
        <w:t>обрядов;</w:t>
      </w:r>
    </w:p>
    <w:p w14:paraId="5DE840E1" w14:textId="77777777" w:rsidR="00703261" w:rsidRDefault="00093076" w:rsidP="000E4AF0">
      <w:pPr>
        <w:pStyle w:val="a4"/>
        <w:numPr>
          <w:ilvl w:val="0"/>
          <w:numId w:val="64"/>
        </w:numPr>
        <w:tabs>
          <w:tab w:val="left" w:pos="1206"/>
        </w:tabs>
        <w:ind w:right="844" w:firstLine="566"/>
        <w:jc w:val="both"/>
        <w:rPr>
          <w:sz w:val="24"/>
        </w:rPr>
      </w:pPr>
      <w:r>
        <w:rPr>
          <w:sz w:val="24"/>
        </w:rPr>
        <w:t>построение суждений оценочного характера, раскрывающих значение нравственности,</w:t>
      </w:r>
      <w:r>
        <w:rPr>
          <w:spacing w:val="1"/>
          <w:sz w:val="24"/>
        </w:rPr>
        <w:t xml:space="preserve"> </w:t>
      </w:r>
      <w:r>
        <w:rPr>
          <w:sz w:val="24"/>
        </w:rPr>
        <w:t>веры</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60"/>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14:paraId="320DD6AD" w14:textId="77777777" w:rsidR="00703261" w:rsidRDefault="00093076" w:rsidP="000E4AF0">
      <w:pPr>
        <w:pStyle w:val="a4"/>
        <w:numPr>
          <w:ilvl w:val="0"/>
          <w:numId w:val="64"/>
        </w:numPr>
        <w:tabs>
          <w:tab w:val="left" w:pos="1266"/>
        </w:tabs>
        <w:ind w:right="850" w:firstLine="566"/>
        <w:jc w:val="both"/>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буддийской</w:t>
      </w:r>
      <w:r>
        <w:rPr>
          <w:spacing w:val="-1"/>
          <w:sz w:val="24"/>
        </w:rPr>
        <w:t xml:space="preserve"> </w:t>
      </w:r>
      <w:r>
        <w:rPr>
          <w:sz w:val="24"/>
        </w:rPr>
        <w:t>традиции на</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 воспитание</w:t>
      </w:r>
      <w:r>
        <w:rPr>
          <w:spacing w:val="-1"/>
          <w:sz w:val="24"/>
        </w:rPr>
        <w:t xml:space="preserve"> </w:t>
      </w:r>
      <w:r>
        <w:rPr>
          <w:sz w:val="24"/>
        </w:rPr>
        <w:t>детей;</w:t>
      </w:r>
    </w:p>
    <w:p w14:paraId="57F17AA5" w14:textId="77777777" w:rsidR="00703261" w:rsidRDefault="00093076" w:rsidP="000E4AF0">
      <w:pPr>
        <w:pStyle w:val="a4"/>
        <w:numPr>
          <w:ilvl w:val="0"/>
          <w:numId w:val="64"/>
        </w:numPr>
        <w:tabs>
          <w:tab w:val="left" w:pos="1251"/>
        </w:tabs>
        <w:ind w:right="852" w:firstLine="566"/>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1"/>
          <w:sz w:val="24"/>
        </w:rPr>
        <w:t xml:space="preserve"> </w:t>
      </w:r>
      <w:r>
        <w:rPr>
          <w:sz w:val="24"/>
        </w:rPr>
        <w:t>оскорбление</w:t>
      </w:r>
      <w:r>
        <w:rPr>
          <w:spacing w:val="1"/>
          <w:sz w:val="24"/>
        </w:rPr>
        <w:t xml:space="preserve"> </w:t>
      </w:r>
      <w:r>
        <w:rPr>
          <w:sz w:val="24"/>
        </w:rPr>
        <w:t>представителей</w:t>
      </w:r>
      <w:r>
        <w:rPr>
          <w:spacing w:val="1"/>
          <w:sz w:val="24"/>
        </w:rPr>
        <w:t xml:space="preserve"> </w:t>
      </w:r>
      <w:r>
        <w:rPr>
          <w:sz w:val="24"/>
        </w:rPr>
        <w:t>другой</w:t>
      </w:r>
      <w:r>
        <w:rPr>
          <w:spacing w:val="1"/>
          <w:sz w:val="24"/>
        </w:rPr>
        <w:t xml:space="preserve"> </w:t>
      </w:r>
      <w:r>
        <w:rPr>
          <w:sz w:val="24"/>
        </w:rPr>
        <w:t>веры</w:t>
      </w:r>
      <w:r>
        <w:rPr>
          <w:spacing w:val="1"/>
          <w:sz w:val="24"/>
        </w:rPr>
        <w:t xml:space="preserve"> </w:t>
      </w:r>
      <w:r>
        <w:rPr>
          <w:sz w:val="24"/>
        </w:rPr>
        <w:t>есть</w:t>
      </w:r>
      <w:r>
        <w:rPr>
          <w:spacing w:val="1"/>
          <w:sz w:val="24"/>
        </w:rPr>
        <w:t xml:space="preserve"> </w:t>
      </w:r>
      <w:r>
        <w:rPr>
          <w:sz w:val="24"/>
        </w:rPr>
        <w:t>нарушение</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
    <w:p w14:paraId="65FAF6F0" w14:textId="77777777" w:rsidR="00703261" w:rsidRDefault="00093076" w:rsidP="000E4AF0">
      <w:pPr>
        <w:pStyle w:val="a4"/>
        <w:numPr>
          <w:ilvl w:val="0"/>
          <w:numId w:val="64"/>
        </w:numPr>
        <w:tabs>
          <w:tab w:val="left" w:pos="1314"/>
        </w:tabs>
        <w:ind w:right="863" w:firstLine="566"/>
        <w:jc w:val="both"/>
        <w:rPr>
          <w:sz w:val="24"/>
        </w:rPr>
      </w:pPr>
      <w:r>
        <w:rPr>
          <w:sz w:val="24"/>
        </w:rPr>
        <w:t>понимание ценности человеческой жизни, человеческого достоинства, честного труда</w:t>
      </w:r>
      <w:r>
        <w:rPr>
          <w:spacing w:val="1"/>
          <w:sz w:val="24"/>
        </w:rPr>
        <w:t xml:space="preserve"> </w:t>
      </w:r>
      <w:r>
        <w:rPr>
          <w:sz w:val="24"/>
        </w:rPr>
        <w:t>людей</w:t>
      </w:r>
      <w:r>
        <w:rPr>
          <w:spacing w:val="-1"/>
          <w:sz w:val="24"/>
        </w:rPr>
        <w:t xml:space="preserve"> </w:t>
      </w:r>
      <w:r>
        <w:rPr>
          <w:sz w:val="24"/>
        </w:rPr>
        <w:t>на</w:t>
      </w:r>
      <w:r>
        <w:rPr>
          <w:spacing w:val="-1"/>
          <w:sz w:val="24"/>
        </w:rPr>
        <w:t xml:space="preserve"> </w:t>
      </w:r>
      <w:r>
        <w:rPr>
          <w:sz w:val="24"/>
        </w:rPr>
        <w:t>благо человека, общества;</w:t>
      </w:r>
    </w:p>
    <w:p w14:paraId="67E03DB6" w14:textId="77777777" w:rsidR="00703261" w:rsidRDefault="00093076" w:rsidP="000E4AF0">
      <w:pPr>
        <w:pStyle w:val="a4"/>
        <w:numPr>
          <w:ilvl w:val="0"/>
          <w:numId w:val="64"/>
        </w:numPr>
        <w:tabs>
          <w:tab w:val="left" w:pos="1443"/>
        </w:tabs>
        <w:ind w:right="865"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"милосердие",</w:t>
      </w:r>
      <w:r>
        <w:rPr>
          <w:spacing w:val="1"/>
          <w:sz w:val="24"/>
        </w:rPr>
        <w:t xml:space="preserve"> </w:t>
      </w:r>
      <w:r>
        <w:rPr>
          <w:sz w:val="24"/>
        </w:rPr>
        <w:t>"сострадание",</w:t>
      </w:r>
      <w:r>
        <w:rPr>
          <w:spacing w:val="1"/>
          <w:sz w:val="24"/>
        </w:rPr>
        <w:t xml:space="preserve"> </w:t>
      </w:r>
      <w:r>
        <w:rPr>
          <w:sz w:val="24"/>
        </w:rPr>
        <w:t>"прощение",</w:t>
      </w:r>
      <w:r>
        <w:rPr>
          <w:spacing w:val="1"/>
          <w:sz w:val="24"/>
        </w:rPr>
        <w:t xml:space="preserve"> </w:t>
      </w:r>
      <w:r>
        <w:rPr>
          <w:sz w:val="24"/>
        </w:rPr>
        <w:t>"дружелюбие";</w:t>
      </w:r>
    </w:p>
    <w:p w14:paraId="20AC57DF" w14:textId="77777777" w:rsidR="00703261" w:rsidRDefault="00093076" w:rsidP="000E4AF0">
      <w:pPr>
        <w:pStyle w:val="a4"/>
        <w:numPr>
          <w:ilvl w:val="0"/>
          <w:numId w:val="64"/>
        </w:numPr>
        <w:tabs>
          <w:tab w:val="left" w:pos="1405"/>
        </w:tabs>
        <w:ind w:right="858" w:firstLine="566"/>
        <w:jc w:val="both"/>
        <w:rPr>
          <w:sz w:val="24"/>
        </w:rPr>
      </w:pPr>
      <w:r>
        <w:rPr>
          <w:sz w:val="24"/>
        </w:rPr>
        <w:t>умение</w:t>
      </w:r>
      <w:r>
        <w:rPr>
          <w:spacing w:val="1"/>
          <w:sz w:val="24"/>
        </w:rPr>
        <w:t xml:space="preserve"> </w:t>
      </w:r>
      <w:r>
        <w:rPr>
          <w:sz w:val="24"/>
        </w:rPr>
        <w:t>находить</w:t>
      </w:r>
      <w:r>
        <w:rPr>
          <w:spacing w:val="1"/>
          <w:sz w:val="24"/>
        </w:rPr>
        <w:t xml:space="preserve"> </w:t>
      </w:r>
      <w:r>
        <w:rPr>
          <w:sz w:val="24"/>
        </w:rPr>
        <w:t>образы,</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проявлений</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ближнему,</w:t>
      </w:r>
      <w:r>
        <w:rPr>
          <w:spacing w:val="1"/>
          <w:sz w:val="24"/>
        </w:rPr>
        <w:t xml:space="preserve"> </w:t>
      </w:r>
      <w:r>
        <w:rPr>
          <w:sz w:val="24"/>
        </w:rPr>
        <w:t>милосердия</w:t>
      </w:r>
      <w:r>
        <w:rPr>
          <w:spacing w:val="-2"/>
          <w:sz w:val="24"/>
        </w:rPr>
        <w:t xml:space="preserve"> </w:t>
      </w:r>
      <w:r>
        <w:rPr>
          <w:sz w:val="24"/>
        </w:rPr>
        <w:t>и</w:t>
      </w:r>
      <w:r>
        <w:rPr>
          <w:spacing w:val="-1"/>
          <w:sz w:val="24"/>
        </w:rPr>
        <w:t xml:space="preserve"> </w:t>
      </w:r>
      <w:r>
        <w:rPr>
          <w:sz w:val="24"/>
        </w:rPr>
        <w:t>сострадания</w:t>
      </w:r>
      <w:r>
        <w:rPr>
          <w:spacing w:val="-1"/>
          <w:sz w:val="24"/>
        </w:rPr>
        <w:t xml:space="preserve"> </w:t>
      </w:r>
      <w:r>
        <w:rPr>
          <w:sz w:val="24"/>
        </w:rPr>
        <w:t>в</w:t>
      </w:r>
      <w:r>
        <w:rPr>
          <w:spacing w:val="-3"/>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России,</w:t>
      </w:r>
      <w:r>
        <w:rPr>
          <w:spacing w:val="-2"/>
          <w:sz w:val="24"/>
        </w:rPr>
        <w:t xml:space="preserve"> </w:t>
      </w:r>
      <w:r>
        <w:rPr>
          <w:sz w:val="24"/>
        </w:rPr>
        <w:t>современной</w:t>
      </w:r>
      <w:r>
        <w:rPr>
          <w:spacing w:val="-1"/>
          <w:sz w:val="24"/>
        </w:rPr>
        <w:t xml:space="preserve"> </w:t>
      </w:r>
      <w:r>
        <w:rPr>
          <w:sz w:val="24"/>
        </w:rPr>
        <w:t>жизни;</w:t>
      </w:r>
    </w:p>
    <w:p w14:paraId="0EB3B6F1" w14:textId="77777777" w:rsidR="00703261" w:rsidRDefault="00093076" w:rsidP="000E4AF0">
      <w:pPr>
        <w:pStyle w:val="a4"/>
        <w:numPr>
          <w:ilvl w:val="0"/>
          <w:numId w:val="64"/>
        </w:numPr>
        <w:tabs>
          <w:tab w:val="left" w:pos="1285"/>
        </w:tabs>
        <w:ind w:right="865" w:firstLine="566"/>
        <w:jc w:val="both"/>
        <w:rPr>
          <w:sz w:val="24"/>
        </w:rPr>
      </w:pPr>
      <w:r>
        <w:rPr>
          <w:sz w:val="24"/>
        </w:rPr>
        <w:t>открытость</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осуждение</w:t>
      </w:r>
      <w:r>
        <w:rPr>
          <w:spacing w:val="1"/>
          <w:sz w:val="24"/>
        </w:rPr>
        <w:t xml:space="preserve"> </w:t>
      </w:r>
      <w:r>
        <w:rPr>
          <w:sz w:val="24"/>
        </w:rPr>
        <w:t>любых</w:t>
      </w:r>
      <w:r>
        <w:rPr>
          <w:spacing w:val="1"/>
          <w:sz w:val="24"/>
        </w:rPr>
        <w:t xml:space="preserve"> </w:t>
      </w:r>
      <w:r>
        <w:rPr>
          <w:sz w:val="24"/>
        </w:rPr>
        <w:t>случаев</w:t>
      </w:r>
      <w:r>
        <w:rPr>
          <w:spacing w:val="3"/>
          <w:sz w:val="24"/>
        </w:rPr>
        <w:t xml:space="preserve"> </w:t>
      </w:r>
      <w:r>
        <w:rPr>
          <w:sz w:val="24"/>
        </w:rPr>
        <w:t>унижения человеческого достоинства.</w:t>
      </w:r>
    </w:p>
    <w:p w14:paraId="1F7E067B" w14:textId="77777777" w:rsidR="00703261" w:rsidRDefault="00093076" w:rsidP="000E4AF0">
      <w:pPr>
        <w:pStyle w:val="a4"/>
        <w:numPr>
          <w:ilvl w:val="1"/>
          <w:numId w:val="64"/>
        </w:numPr>
        <w:tabs>
          <w:tab w:val="left" w:pos="1606"/>
        </w:tabs>
        <w:spacing w:before="5" w:line="274" w:lineRule="exact"/>
        <w:rPr>
          <w:sz w:val="24"/>
        </w:rPr>
      </w:pPr>
      <w:r>
        <w:rPr>
          <w:spacing w:val="-1"/>
          <w:sz w:val="24"/>
          <w:u w:val="single"/>
        </w:rPr>
        <w:t>по</w:t>
      </w:r>
      <w:r>
        <w:rPr>
          <w:spacing w:val="-5"/>
          <w:sz w:val="24"/>
          <w:u w:val="single"/>
        </w:rPr>
        <w:t xml:space="preserve"> </w:t>
      </w:r>
      <w:r>
        <w:rPr>
          <w:spacing w:val="-1"/>
          <w:sz w:val="24"/>
          <w:u w:val="single"/>
        </w:rPr>
        <w:t>учебному</w:t>
      </w:r>
      <w:r>
        <w:rPr>
          <w:spacing w:val="-15"/>
          <w:sz w:val="24"/>
          <w:u w:val="single"/>
        </w:rPr>
        <w:t xml:space="preserve"> </w:t>
      </w:r>
      <w:r>
        <w:rPr>
          <w:spacing w:val="-1"/>
          <w:sz w:val="24"/>
          <w:u w:val="single"/>
        </w:rPr>
        <w:t>модулю</w:t>
      </w:r>
      <w:r>
        <w:rPr>
          <w:spacing w:val="2"/>
          <w:sz w:val="24"/>
          <w:u w:val="single"/>
        </w:rPr>
        <w:t xml:space="preserve"> </w:t>
      </w:r>
      <w:r>
        <w:rPr>
          <w:spacing w:val="-1"/>
          <w:sz w:val="24"/>
          <w:u w:val="single"/>
        </w:rPr>
        <w:t>"Основы</w:t>
      </w:r>
      <w:r>
        <w:rPr>
          <w:spacing w:val="-8"/>
          <w:sz w:val="24"/>
          <w:u w:val="single"/>
        </w:rPr>
        <w:t xml:space="preserve"> </w:t>
      </w:r>
      <w:r>
        <w:rPr>
          <w:spacing w:val="-1"/>
          <w:sz w:val="24"/>
          <w:u w:val="single"/>
        </w:rPr>
        <w:t>исламской</w:t>
      </w:r>
      <w:r>
        <w:rPr>
          <w:spacing w:val="5"/>
          <w:sz w:val="24"/>
          <w:u w:val="single"/>
        </w:rPr>
        <w:t xml:space="preserve"> </w:t>
      </w:r>
      <w:r>
        <w:rPr>
          <w:spacing w:val="-1"/>
          <w:sz w:val="24"/>
          <w:u w:val="single"/>
        </w:rPr>
        <w:t>культуры":</w:t>
      </w:r>
    </w:p>
    <w:p w14:paraId="40CB68BC" w14:textId="77777777" w:rsidR="00703261" w:rsidRDefault="00093076" w:rsidP="000E4AF0">
      <w:pPr>
        <w:pStyle w:val="a4"/>
        <w:numPr>
          <w:ilvl w:val="0"/>
          <w:numId w:val="63"/>
        </w:numPr>
        <w:tabs>
          <w:tab w:val="left" w:pos="1153"/>
        </w:tabs>
        <w:ind w:right="973" w:firstLine="566"/>
        <w:rPr>
          <w:sz w:val="24"/>
        </w:rPr>
      </w:pPr>
      <w:r>
        <w:rPr>
          <w:sz w:val="24"/>
        </w:rPr>
        <w:t>понимание</w:t>
      </w:r>
      <w:r>
        <w:rPr>
          <w:spacing w:val="15"/>
          <w:sz w:val="24"/>
        </w:rPr>
        <w:t xml:space="preserve"> </w:t>
      </w:r>
      <w:r>
        <w:rPr>
          <w:sz w:val="24"/>
        </w:rPr>
        <w:t>необходимости</w:t>
      </w:r>
      <w:r>
        <w:rPr>
          <w:spacing w:val="18"/>
          <w:sz w:val="24"/>
        </w:rPr>
        <w:t xml:space="preserve"> </w:t>
      </w:r>
      <w:r>
        <w:rPr>
          <w:sz w:val="24"/>
        </w:rPr>
        <w:t>нравственного</w:t>
      </w:r>
      <w:r>
        <w:rPr>
          <w:spacing w:val="16"/>
          <w:sz w:val="24"/>
        </w:rPr>
        <w:t xml:space="preserve"> </w:t>
      </w:r>
      <w:r>
        <w:rPr>
          <w:sz w:val="24"/>
        </w:rPr>
        <w:t>совершенствования,</w:t>
      </w:r>
      <w:r>
        <w:rPr>
          <w:spacing w:val="17"/>
          <w:sz w:val="24"/>
        </w:rPr>
        <w:t xml:space="preserve"> </w:t>
      </w:r>
      <w:r>
        <w:rPr>
          <w:sz w:val="24"/>
        </w:rPr>
        <w:t>духовного</w:t>
      </w:r>
      <w:r>
        <w:rPr>
          <w:spacing w:val="15"/>
          <w:sz w:val="24"/>
        </w:rPr>
        <w:t xml:space="preserve"> </w:t>
      </w:r>
      <w:r>
        <w:rPr>
          <w:sz w:val="24"/>
        </w:rPr>
        <w:t>развития,</w:t>
      </w:r>
      <w:r>
        <w:rPr>
          <w:spacing w:val="-57"/>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4"/>
          <w:sz w:val="24"/>
        </w:rPr>
        <w:t xml:space="preserve"> </w:t>
      </w:r>
      <w:r>
        <w:rPr>
          <w:sz w:val="24"/>
        </w:rPr>
        <w:t>усилий человека;</w:t>
      </w:r>
    </w:p>
    <w:p w14:paraId="567DDC25" w14:textId="77777777" w:rsidR="00703261" w:rsidRDefault="00093076" w:rsidP="000E4AF0">
      <w:pPr>
        <w:pStyle w:val="a4"/>
        <w:numPr>
          <w:ilvl w:val="0"/>
          <w:numId w:val="63"/>
        </w:numPr>
        <w:tabs>
          <w:tab w:val="left" w:pos="1163"/>
        </w:tabs>
        <w:ind w:right="1138" w:firstLine="566"/>
        <w:rPr>
          <w:sz w:val="24"/>
        </w:rPr>
      </w:pPr>
      <w:r>
        <w:rPr>
          <w:sz w:val="24"/>
        </w:rPr>
        <w:t>формирование</w:t>
      </w:r>
      <w:r>
        <w:rPr>
          <w:spacing w:val="18"/>
          <w:sz w:val="24"/>
        </w:rPr>
        <w:t xml:space="preserve"> </w:t>
      </w:r>
      <w:r>
        <w:rPr>
          <w:sz w:val="24"/>
        </w:rPr>
        <w:t>умений</w:t>
      </w:r>
      <w:r>
        <w:rPr>
          <w:spacing w:val="15"/>
          <w:sz w:val="24"/>
        </w:rPr>
        <w:t xml:space="preserve"> </w:t>
      </w:r>
      <w:r>
        <w:rPr>
          <w:sz w:val="24"/>
        </w:rPr>
        <w:t>анализировать</w:t>
      </w:r>
      <w:r>
        <w:rPr>
          <w:spacing w:val="18"/>
          <w:sz w:val="24"/>
        </w:rPr>
        <w:t xml:space="preserve"> </w:t>
      </w:r>
      <w:r>
        <w:rPr>
          <w:sz w:val="24"/>
        </w:rPr>
        <w:t>и</w:t>
      </w:r>
      <w:r>
        <w:rPr>
          <w:spacing w:val="17"/>
          <w:sz w:val="24"/>
        </w:rPr>
        <w:t xml:space="preserve"> </w:t>
      </w:r>
      <w:r>
        <w:rPr>
          <w:sz w:val="24"/>
        </w:rPr>
        <w:t>давать</w:t>
      </w:r>
      <w:r>
        <w:rPr>
          <w:spacing w:val="17"/>
          <w:sz w:val="24"/>
        </w:rPr>
        <w:t xml:space="preserve"> </w:t>
      </w:r>
      <w:r>
        <w:rPr>
          <w:sz w:val="24"/>
        </w:rPr>
        <w:t>нравственную</w:t>
      </w:r>
      <w:r>
        <w:rPr>
          <w:spacing w:val="18"/>
          <w:sz w:val="24"/>
        </w:rPr>
        <w:t xml:space="preserve"> </w:t>
      </w:r>
      <w:r>
        <w:rPr>
          <w:sz w:val="24"/>
        </w:rPr>
        <w:t>оценку</w:t>
      </w:r>
      <w:r>
        <w:rPr>
          <w:spacing w:val="10"/>
          <w:sz w:val="24"/>
        </w:rPr>
        <w:t xml:space="preserve"> </w:t>
      </w:r>
      <w:r>
        <w:rPr>
          <w:sz w:val="24"/>
        </w:rPr>
        <w:t>поступкам,</w:t>
      </w:r>
      <w:r>
        <w:rPr>
          <w:spacing w:val="-57"/>
          <w:sz w:val="24"/>
        </w:rPr>
        <w:t xml:space="preserve"> </w:t>
      </w:r>
      <w:r>
        <w:rPr>
          <w:sz w:val="24"/>
        </w:rPr>
        <w:t>отвечать</w:t>
      </w:r>
      <w:r>
        <w:rPr>
          <w:spacing w:val="-1"/>
          <w:sz w:val="24"/>
        </w:rPr>
        <w:t xml:space="preserve"> </w:t>
      </w:r>
      <w:r>
        <w:rPr>
          <w:sz w:val="24"/>
        </w:rPr>
        <w:t>за</w:t>
      </w:r>
      <w:r>
        <w:rPr>
          <w:spacing w:val="-1"/>
          <w:sz w:val="24"/>
        </w:rPr>
        <w:t xml:space="preserve"> </w:t>
      </w:r>
      <w:r>
        <w:rPr>
          <w:sz w:val="24"/>
        </w:rPr>
        <w:t>них,</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сознательному</w:t>
      </w:r>
      <w:r>
        <w:rPr>
          <w:spacing w:val="-6"/>
          <w:sz w:val="24"/>
        </w:rPr>
        <w:t xml:space="preserve"> </w:t>
      </w:r>
      <w:r>
        <w:rPr>
          <w:sz w:val="24"/>
        </w:rPr>
        <w:t>самоограничению</w:t>
      </w:r>
      <w:r>
        <w:rPr>
          <w:spacing w:val="-1"/>
          <w:sz w:val="24"/>
        </w:rPr>
        <w:t xml:space="preserve"> </w:t>
      </w:r>
      <w:r>
        <w:rPr>
          <w:sz w:val="24"/>
        </w:rPr>
        <w:t>в</w:t>
      </w:r>
      <w:r>
        <w:rPr>
          <w:spacing w:val="-4"/>
          <w:sz w:val="24"/>
        </w:rPr>
        <w:t xml:space="preserve"> </w:t>
      </w:r>
      <w:r>
        <w:rPr>
          <w:sz w:val="24"/>
        </w:rPr>
        <w:t>поведении;</w:t>
      </w:r>
    </w:p>
    <w:p w14:paraId="35736E34" w14:textId="77777777" w:rsidR="00703261" w:rsidRDefault="00093076" w:rsidP="000E4AF0">
      <w:pPr>
        <w:pStyle w:val="a4"/>
        <w:numPr>
          <w:ilvl w:val="0"/>
          <w:numId w:val="63"/>
        </w:numPr>
        <w:tabs>
          <w:tab w:val="left" w:pos="1234"/>
          <w:tab w:val="left" w:pos="3017"/>
          <w:tab w:val="left" w:pos="4784"/>
          <w:tab w:val="left" w:pos="6512"/>
          <w:tab w:val="left" w:pos="7485"/>
          <w:tab w:val="left" w:pos="7821"/>
          <w:tab w:val="left" w:pos="8795"/>
          <w:tab w:val="left" w:pos="9258"/>
        </w:tabs>
        <w:ind w:right="875" w:firstLine="566"/>
        <w:rPr>
          <w:sz w:val="24"/>
        </w:rPr>
      </w:pPr>
      <w:r>
        <w:rPr>
          <w:sz w:val="24"/>
        </w:rPr>
        <w:t>осуществление</w:t>
      </w:r>
      <w:r>
        <w:rPr>
          <w:sz w:val="24"/>
        </w:rPr>
        <w:tab/>
        <w:t>обоснованного</w:t>
      </w:r>
      <w:r>
        <w:rPr>
          <w:sz w:val="24"/>
        </w:rPr>
        <w:tab/>
        <w:t>нравственного</w:t>
      </w:r>
      <w:r>
        <w:rPr>
          <w:sz w:val="24"/>
        </w:rPr>
        <w:tab/>
        <w:t>выбора</w:t>
      </w:r>
      <w:r>
        <w:rPr>
          <w:sz w:val="24"/>
        </w:rPr>
        <w:tab/>
        <w:t>с</w:t>
      </w:r>
      <w:r>
        <w:rPr>
          <w:sz w:val="24"/>
        </w:rPr>
        <w:tab/>
        <w:t>опорой</w:t>
      </w:r>
      <w:r>
        <w:rPr>
          <w:sz w:val="24"/>
        </w:rPr>
        <w:tab/>
        <w:t>на</w:t>
      </w:r>
      <w:r>
        <w:rPr>
          <w:sz w:val="24"/>
        </w:rPr>
        <w:tab/>
      </w:r>
      <w:r>
        <w:rPr>
          <w:spacing w:val="-2"/>
          <w:sz w:val="24"/>
        </w:rPr>
        <w:t>этические</w:t>
      </w:r>
      <w:r>
        <w:rPr>
          <w:spacing w:val="-57"/>
          <w:sz w:val="24"/>
        </w:rPr>
        <w:t xml:space="preserve"> </w:t>
      </w:r>
      <w:r>
        <w:rPr>
          <w:sz w:val="24"/>
        </w:rPr>
        <w:t>нормы</w:t>
      </w:r>
      <w:r>
        <w:rPr>
          <w:spacing w:val="-1"/>
          <w:sz w:val="24"/>
        </w:rPr>
        <w:t xml:space="preserve"> </w:t>
      </w:r>
      <w:r>
        <w:rPr>
          <w:sz w:val="24"/>
        </w:rPr>
        <w:t>исламской культуры;</w:t>
      </w:r>
    </w:p>
    <w:p w14:paraId="43453034" w14:textId="77777777" w:rsidR="00703261" w:rsidRDefault="00093076" w:rsidP="000E4AF0">
      <w:pPr>
        <w:pStyle w:val="a4"/>
        <w:numPr>
          <w:ilvl w:val="0"/>
          <w:numId w:val="63"/>
        </w:numPr>
        <w:tabs>
          <w:tab w:val="left" w:pos="1234"/>
        </w:tabs>
        <w:spacing w:before="66"/>
        <w:ind w:right="841" w:firstLine="566"/>
        <w:jc w:val="both"/>
        <w:rPr>
          <w:sz w:val="24"/>
        </w:rPr>
      </w:pPr>
      <w:r>
        <w:rPr>
          <w:sz w:val="24"/>
        </w:rPr>
        <w:t>формирование умений рассказывать об основных особенностях вероучения религии</w:t>
      </w:r>
      <w:r>
        <w:rPr>
          <w:spacing w:val="1"/>
          <w:sz w:val="24"/>
        </w:rPr>
        <w:t xml:space="preserve"> </w:t>
      </w:r>
      <w:r>
        <w:rPr>
          <w:sz w:val="24"/>
        </w:rPr>
        <w:t>(ислама),</w:t>
      </w:r>
      <w:r>
        <w:rPr>
          <w:spacing w:val="46"/>
          <w:sz w:val="24"/>
        </w:rPr>
        <w:t xml:space="preserve"> </w:t>
      </w:r>
      <w:r>
        <w:rPr>
          <w:sz w:val="24"/>
        </w:rPr>
        <w:t>называть</w:t>
      </w:r>
      <w:r>
        <w:rPr>
          <w:spacing w:val="48"/>
          <w:sz w:val="24"/>
        </w:rPr>
        <w:t xml:space="preserve"> </w:t>
      </w:r>
      <w:r>
        <w:rPr>
          <w:sz w:val="24"/>
        </w:rPr>
        <w:t>основателя</w:t>
      </w:r>
      <w:r>
        <w:rPr>
          <w:spacing w:val="48"/>
          <w:sz w:val="24"/>
        </w:rPr>
        <w:t xml:space="preserve"> </w:t>
      </w:r>
      <w:r>
        <w:rPr>
          <w:sz w:val="24"/>
        </w:rPr>
        <w:t>и</w:t>
      </w:r>
      <w:r>
        <w:rPr>
          <w:spacing w:val="47"/>
          <w:sz w:val="24"/>
        </w:rPr>
        <w:t xml:space="preserve"> </w:t>
      </w:r>
      <w:r>
        <w:rPr>
          <w:sz w:val="24"/>
        </w:rPr>
        <w:t>основные</w:t>
      </w:r>
      <w:r>
        <w:rPr>
          <w:spacing w:val="46"/>
          <w:sz w:val="24"/>
        </w:rPr>
        <w:t xml:space="preserve"> </w:t>
      </w:r>
      <w:r>
        <w:rPr>
          <w:sz w:val="24"/>
        </w:rPr>
        <w:t>события,</w:t>
      </w:r>
      <w:r>
        <w:rPr>
          <w:spacing w:val="47"/>
          <w:sz w:val="24"/>
        </w:rPr>
        <w:t xml:space="preserve"> </w:t>
      </w:r>
      <w:r>
        <w:rPr>
          <w:sz w:val="24"/>
        </w:rPr>
        <w:t>связанные</w:t>
      </w:r>
      <w:r>
        <w:rPr>
          <w:spacing w:val="46"/>
          <w:sz w:val="24"/>
        </w:rPr>
        <w:t xml:space="preserve"> </w:t>
      </w:r>
      <w:r>
        <w:rPr>
          <w:sz w:val="24"/>
        </w:rPr>
        <w:t>с</w:t>
      </w:r>
      <w:r>
        <w:rPr>
          <w:spacing w:val="44"/>
          <w:sz w:val="24"/>
        </w:rPr>
        <w:t xml:space="preserve"> </w:t>
      </w:r>
      <w:r>
        <w:rPr>
          <w:sz w:val="24"/>
        </w:rPr>
        <w:t>историей</w:t>
      </w:r>
      <w:r>
        <w:rPr>
          <w:spacing w:val="46"/>
          <w:sz w:val="24"/>
        </w:rPr>
        <w:t xml:space="preserve"> </w:t>
      </w:r>
      <w:r>
        <w:rPr>
          <w:sz w:val="24"/>
        </w:rPr>
        <w:t>ее</w:t>
      </w:r>
      <w:r>
        <w:rPr>
          <w:spacing w:val="46"/>
          <w:sz w:val="24"/>
        </w:rPr>
        <w:t xml:space="preserve"> </w:t>
      </w:r>
      <w:r>
        <w:rPr>
          <w:sz w:val="24"/>
        </w:rPr>
        <w:t>возникновения</w:t>
      </w:r>
      <w:r>
        <w:rPr>
          <w:spacing w:val="-58"/>
          <w:sz w:val="24"/>
        </w:rPr>
        <w:t xml:space="preserve"> </w:t>
      </w:r>
      <w:r>
        <w:rPr>
          <w:sz w:val="24"/>
        </w:rPr>
        <w:t>и</w:t>
      </w:r>
      <w:r>
        <w:rPr>
          <w:spacing w:val="-1"/>
          <w:sz w:val="24"/>
        </w:rPr>
        <w:t xml:space="preserve"> </w:t>
      </w:r>
      <w:r>
        <w:rPr>
          <w:sz w:val="24"/>
        </w:rPr>
        <w:t>развития;</w:t>
      </w:r>
    </w:p>
    <w:p w14:paraId="50570046" w14:textId="77777777" w:rsidR="00703261" w:rsidRDefault="00093076" w:rsidP="000E4AF0">
      <w:pPr>
        <w:pStyle w:val="a4"/>
        <w:numPr>
          <w:ilvl w:val="0"/>
          <w:numId w:val="63"/>
        </w:numPr>
        <w:tabs>
          <w:tab w:val="left" w:pos="1148"/>
        </w:tabs>
        <w:spacing w:before="1"/>
        <w:ind w:left="1147" w:hanging="258"/>
        <w:jc w:val="both"/>
        <w:rPr>
          <w:sz w:val="24"/>
        </w:rPr>
      </w:pPr>
      <w:r>
        <w:rPr>
          <w:spacing w:val="-1"/>
          <w:sz w:val="24"/>
        </w:rPr>
        <w:t>знание</w:t>
      </w:r>
      <w:r>
        <w:rPr>
          <w:spacing w:val="-14"/>
          <w:sz w:val="24"/>
        </w:rPr>
        <w:t xml:space="preserve"> </w:t>
      </w:r>
      <w:r>
        <w:rPr>
          <w:spacing w:val="-1"/>
          <w:sz w:val="24"/>
        </w:rPr>
        <w:t>названий</w:t>
      </w:r>
      <w:r>
        <w:rPr>
          <w:spacing w:val="-4"/>
          <w:sz w:val="24"/>
        </w:rPr>
        <w:t xml:space="preserve"> </w:t>
      </w:r>
      <w:r>
        <w:rPr>
          <w:spacing w:val="-1"/>
          <w:sz w:val="24"/>
        </w:rPr>
        <w:t>священных</w:t>
      </w:r>
      <w:r>
        <w:rPr>
          <w:spacing w:val="-6"/>
          <w:sz w:val="24"/>
        </w:rPr>
        <w:t xml:space="preserve"> </w:t>
      </w:r>
      <w:r>
        <w:rPr>
          <w:spacing w:val="-1"/>
          <w:sz w:val="24"/>
        </w:rPr>
        <w:t>книг</w:t>
      </w:r>
      <w:r>
        <w:rPr>
          <w:spacing w:val="-8"/>
          <w:sz w:val="24"/>
        </w:rPr>
        <w:t xml:space="preserve"> </w:t>
      </w:r>
      <w:r>
        <w:rPr>
          <w:spacing w:val="-1"/>
          <w:sz w:val="24"/>
        </w:rPr>
        <w:t>в</w:t>
      </w:r>
      <w:r>
        <w:rPr>
          <w:spacing w:val="-9"/>
          <w:sz w:val="24"/>
        </w:rPr>
        <w:t xml:space="preserve"> </w:t>
      </w:r>
      <w:r>
        <w:rPr>
          <w:spacing w:val="-1"/>
          <w:sz w:val="24"/>
        </w:rPr>
        <w:t>исламе, умение</w:t>
      </w:r>
      <w:r>
        <w:rPr>
          <w:spacing w:val="-9"/>
          <w:sz w:val="24"/>
        </w:rPr>
        <w:t xml:space="preserve"> </w:t>
      </w:r>
      <w:r>
        <w:rPr>
          <w:spacing w:val="-1"/>
          <w:sz w:val="24"/>
        </w:rPr>
        <w:t>кратко</w:t>
      </w:r>
      <w:r>
        <w:rPr>
          <w:spacing w:val="-5"/>
          <w:sz w:val="24"/>
        </w:rPr>
        <w:t xml:space="preserve"> </w:t>
      </w:r>
      <w:r>
        <w:rPr>
          <w:spacing w:val="-1"/>
          <w:sz w:val="24"/>
        </w:rPr>
        <w:t>описывать</w:t>
      </w:r>
      <w:r>
        <w:rPr>
          <w:spacing w:val="-4"/>
          <w:sz w:val="24"/>
        </w:rPr>
        <w:t xml:space="preserve"> </w:t>
      </w:r>
      <w:r>
        <w:rPr>
          <w:sz w:val="24"/>
        </w:rPr>
        <w:t>их</w:t>
      </w:r>
      <w:r>
        <w:rPr>
          <w:spacing w:val="1"/>
          <w:sz w:val="24"/>
        </w:rPr>
        <w:t xml:space="preserve"> </w:t>
      </w:r>
      <w:r>
        <w:rPr>
          <w:sz w:val="24"/>
        </w:rPr>
        <w:t>содержание;</w:t>
      </w:r>
    </w:p>
    <w:p w14:paraId="34B25EEA" w14:textId="77777777" w:rsidR="00703261" w:rsidRDefault="00093076" w:rsidP="000E4AF0">
      <w:pPr>
        <w:pStyle w:val="a4"/>
        <w:numPr>
          <w:ilvl w:val="0"/>
          <w:numId w:val="63"/>
        </w:numPr>
        <w:tabs>
          <w:tab w:val="left" w:pos="1172"/>
        </w:tabs>
        <w:ind w:right="859" w:firstLine="566"/>
        <w:jc w:val="both"/>
        <w:rPr>
          <w:sz w:val="24"/>
        </w:rPr>
      </w:pPr>
      <w:r>
        <w:rPr>
          <w:sz w:val="24"/>
        </w:rPr>
        <w:lastRenderedPageBreak/>
        <w:t>формирование</w:t>
      </w:r>
      <w:r>
        <w:rPr>
          <w:spacing w:val="1"/>
          <w:sz w:val="24"/>
        </w:rPr>
        <w:t xml:space="preserve"> </w:t>
      </w:r>
      <w:r>
        <w:rPr>
          <w:sz w:val="24"/>
        </w:rPr>
        <w:t>умений</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краткие</w:t>
      </w:r>
      <w:r>
        <w:rPr>
          <w:spacing w:val="1"/>
          <w:sz w:val="24"/>
        </w:rPr>
        <w:t xml:space="preserve"> </w:t>
      </w:r>
      <w:r>
        <w:rPr>
          <w:sz w:val="24"/>
        </w:rPr>
        <w:t>описания</w:t>
      </w:r>
      <w:r>
        <w:rPr>
          <w:spacing w:val="61"/>
          <w:sz w:val="24"/>
        </w:rPr>
        <w:t xml:space="preserve"> </w:t>
      </w:r>
      <w:r>
        <w:rPr>
          <w:sz w:val="24"/>
        </w:rPr>
        <w:t>особенностей</w:t>
      </w:r>
      <w:r>
        <w:rPr>
          <w:spacing w:val="1"/>
          <w:sz w:val="24"/>
        </w:rPr>
        <w:t xml:space="preserve"> </w:t>
      </w:r>
      <w:r>
        <w:rPr>
          <w:sz w:val="24"/>
        </w:rPr>
        <w:t>исламских</w:t>
      </w:r>
      <w:r>
        <w:rPr>
          <w:spacing w:val="1"/>
          <w:sz w:val="24"/>
        </w:rPr>
        <w:t xml:space="preserve"> </w:t>
      </w:r>
      <w:r>
        <w:rPr>
          <w:sz w:val="24"/>
        </w:rPr>
        <w:t>культовых</w:t>
      </w:r>
      <w:r>
        <w:rPr>
          <w:spacing w:val="2"/>
          <w:sz w:val="24"/>
        </w:rPr>
        <w:t xml:space="preserve"> </w:t>
      </w:r>
      <w:r>
        <w:rPr>
          <w:sz w:val="24"/>
        </w:rPr>
        <w:t>сооружений,</w:t>
      </w:r>
      <w:r>
        <w:rPr>
          <w:spacing w:val="-1"/>
          <w:sz w:val="24"/>
        </w:rPr>
        <w:t xml:space="preserve"> </w:t>
      </w:r>
      <w:r>
        <w:rPr>
          <w:sz w:val="24"/>
        </w:rPr>
        <w:t>религиозных</w:t>
      </w:r>
      <w:r>
        <w:rPr>
          <w:spacing w:val="1"/>
          <w:sz w:val="24"/>
        </w:rPr>
        <w:t xml:space="preserve"> </w:t>
      </w:r>
      <w:r>
        <w:rPr>
          <w:sz w:val="24"/>
        </w:rPr>
        <w:t>служб,</w:t>
      </w:r>
      <w:r>
        <w:rPr>
          <w:spacing w:val="-1"/>
          <w:sz w:val="24"/>
        </w:rPr>
        <w:t xml:space="preserve"> </w:t>
      </w:r>
      <w:r>
        <w:rPr>
          <w:sz w:val="24"/>
        </w:rPr>
        <w:t>обрядов;</w:t>
      </w:r>
    </w:p>
    <w:p w14:paraId="39EFF68C" w14:textId="77777777" w:rsidR="00703261" w:rsidRDefault="00093076" w:rsidP="000E4AF0">
      <w:pPr>
        <w:pStyle w:val="a4"/>
        <w:numPr>
          <w:ilvl w:val="0"/>
          <w:numId w:val="63"/>
        </w:numPr>
        <w:tabs>
          <w:tab w:val="left" w:pos="1206"/>
        </w:tabs>
        <w:spacing w:before="4"/>
        <w:ind w:right="844" w:firstLine="566"/>
        <w:jc w:val="both"/>
        <w:rPr>
          <w:sz w:val="24"/>
        </w:rPr>
      </w:pPr>
      <w:r>
        <w:rPr>
          <w:sz w:val="24"/>
        </w:rPr>
        <w:t>построение суждений оценочного характера, раскрывающих значение нравственности,</w:t>
      </w:r>
      <w:r>
        <w:rPr>
          <w:spacing w:val="1"/>
          <w:sz w:val="24"/>
        </w:rPr>
        <w:t xml:space="preserve"> </w:t>
      </w:r>
      <w:r>
        <w:rPr>
          <w:sz w:val="24"/>
        </w:rPr>
        <w:t>веры</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60"/>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14:paraId="45D233E6" w14:textId="77777777" w:rsidR="00703261" w:rsidRDefault="00093076" w:rsidP="000E4AF0">
      <w:pPr>
        <w:pStyle w:val="a4"/>
        <w:numPr>
          <w:ilvl w:val="0"/>
          <w:numId w:val="63"/>
        </w:numPr>
        <w:tabs>
          <w:tab w:val="left" w:pos="1266"/>
        </w:tabs>
        <w:ind w:right="858" w:firstLine="566"/>
        <w:jc w:val="both"/>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исламской</w:t>
      </w:r>
      <w:r>
        <w:rPr>
          <w:spacing w:val="-1"/>
          <w:sz w:val="24"/>
        </w:rPr>
        <w:t xml:space="preserve"> </w:t>
      </w:r>
      <w:r>
        <w:rPr>
          <w:sz w:val="24"/>
        </w:rPr>
        <w:t>традиции на</w:t>
      </w:r>
      <w:r>
        <w:rPr>
          <w:spacing w:val="-4"/>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 воспитание</w:t>
      </w:r>
      <w:r>
        <w:rPr>
          <w:spacing w:val="-1"/>
          <w:sz w:val="24"/>
        </w:rPr>
        <w:t xml:space="preserve"> </w:t>
      </w:r>
      <w:r>
        <w:rPr>
          <w:sz w:val="24"/>
        </w:rPr>
        <w:t>детей;</w:t>
      </w:r>
    </w:p>
    <w:p w14:paraId="2C1DCCA2" w14:textId="77777777" w:rsidR="00703261" w:rsidRDefault="00093076" w:rsidP="000E4AF0">
      <w:pPr>
        <w:pStyle w:val="a4"/>
        <w:numPr>
          <w:ilvl w:val="0"/>
          <w:numId w:val="63"/>
        </w:numPr>
        <w:tabs>
          <w:tab w:val="left" w:pos="1251"/>
        </w:tabs>
        <w:ind w:right="850" w:firstLine="566"/>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1"/>
          <w:sz w:val="24"/>
        </w:rPr>
        <w:t xml:space="preserve"> </w:t>
      </w:r>
      <w:r>
        <w:rPr>
          <w:sz w:val="24"/>
        </w:rPr>
        <w:t>оскорбление</w:t>
      </w:r>
      <w:r>
        <w:rPr>
          <w:spacing w:val="1"/>
          <w:sz w:val="24"/>
        </w:rPr>
        <w:t xml:space="preserve"> </w:t>
      </w:r>
      <w:r>
        <w:rPr>
          <w:sz w:val="24"/>
        </w:rPr>
        <w:t>представителей</w:t>
      </w:r>
      <w:r>
        <w:rPr>
          <w:spacing w:val="1"/>
          <w:sz w:val="24"/>
        </w:rPr>
        <w:t xml:space="preserve"> </w:t>
      </w:r>
      <w:r>
        <w:rPr>
          <w:sz w:val="24"/>
        </w:rPr>
        <w:t>другой</w:t>
      </w:r>
      <w:r>
        <w:rPr>
          <w:spacing w:val="1"/>
          <w:sz w:val="24"/>
        </w:rPr>
        <w:t xml:space="preserve"> </w:t>
      </w:r>
      <w:r>
        <w:rPr>
          <w:sz w:val="24"/>
        </w:rPr>
        <w:t>веры</w:t>
      </w:r>
      <w:r>
        <w:rPr>
          <w:spacing w:val="1"/>
          <w:sz w:val="24"/>
        </w:rPr>
        <w:t xml:space="preserve"> </w:t>
      </w:r>
      <w:r>
        <w:rPr>
          <w:sz w:val="24"/>
        </w:rPr>
        <w:t>есть</w:t>
      </w:r>
      <w:r>
        <w:rPr>
          <w:spacing w:val="1"/>
          <w:sz w:val="24"/>
        </w:rPr>
        <w:t xml:space="preserve"> </w:t>
      </w:r>
      <w:r>
        <w:rPr>
          <w:sz w:val="24"/>
        </w:rPr>
        <w:t>нарушение</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
    <w:p w14:paraId="0E4020AC" w14:textId="77777777" w:rsidR="00703261" w:rsidRDefault="00093076" w:rsidP="000E4AF0">
      <w:pPr>
        <w:pStyle w:val="a4"/>
        <w:numPr>
          <w:ilvl w:val="0"/>
          <w:numId w:val="63"/>
        </w:numPr>
        <w:tabs>
          <w:tab w:val="left" w:pos="1314"/>
        </w:tabs>
        <w:ind w:right="863" w:firstLine="566"/>
        <w:jc w:val="both"/>
        <w:rPr>
          <w:sz w:val="24"/>
        </w:rPr>
      </w:pPr>
      <w:r>
        <w:rPr>
          <w:sz w:val="24"/>
        </w:rPr>
        <w:t>понимание ценности человеческой жизни, человеческого достоинства, честного труда</w:t>
      </w:r>
      <w:r>
        <w:rPr>
          <w:spacing w:val="1"/>
          <w:sz w:val="24"/>
        </w:rPr>
        <w:t xml:space="preserve"> </w:t>
      </w:r>
      <w:r>
        <w:rPr>
          <w:sz w:val="24"/>
        </w:rPr>
        <w:t>людей</w:t>
      </w:r>
      <w:r>
        <w:rPr>
          <w:spacing w:val="-1"/>
          <w:sz w:val="24"/>
        </w:rPr>
        <w:t xml:space="preserve"> </w:t>
      </w:r>
      <w:r>
        <w:rPr>
          <w:sz w:val="24"/>
        </w:rPr>
        <w:t>на</w:t>
      </w:r>
      <w:r>
        <w:rPr>
          <w:spacing w:val="-1"/>
          <w:sz w:val="24"/>
        </w:rPr>
        <w:t xml:space="preserve"> </w:t>
      </w:r>
      <w:r>
        <w:rPr>
          <w:sz w:val="24"/>
        </w:rPr>
        <w:t>благо человека, общества;</w:t>
      </w:r>
    </w:p>
    <w:p w14:paraId="4D321457" w14:textId="77777777" w:rsidR="00703261" w:rsidRDefault="00093076" w:rsidP="000E4AF0">
      <w:pPr>
        <w:pStyle w:val="a4"/>
        <w:numPr>
          <w:ilvl w:val="0"/>
          <w:numId w:val="63"/>
        </w:numPr>
        <w:tabs>
          <w:tab w:val="left" w:pos="1443"/>
        </w:tabs>
        <w:ind w:right="865"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"милосердие",</w:t>
      </w:r>
      <w:r>
        <w:rPr>
          <w:spacing w:val="1"/>
          <w:sz w:val="24"/>
        </w:rPr>
        <w:t xml:space="preserve"> </w:t>
      </w:r>
      <w:r>
        <w:rPr>
          <w:sz w:val="24"/>
        </w:rPr>
        <w:t>"сострадание",</w:t>
      </w:r>
      <w:r>
        <w:rPr>
          <w:spacing w:val="1"/>
          <w:sz w:val="24"/>
        </w:rPr>
        <w:t xml:space="preserve"> </w:t>
      </w:r>
      <w:r>
        <w:rPr>
          <w:sz w:val="24"/>
        </w:rPr>
        <w:t>"прощение",</w:t>
      </w:r>
      <w:r>
        <w:rPr>
          <w:spacing w:val="1"/>
          <w:sz w:val="24"/>
        </w:rPr>
        <w:t xml:space="preserve"> </w:t>
      </w:r>
      <w:r>
        <w:rPr>
          <w:sz w:val="24"/>
        </w:rPr>
        <w:t>"дружелюбие";</w:t>
      </w:r>
    </w:p>
    <w:p w14:paraId="15432DBE" w14:textId="77777777" w:rsidR="00703261" w:rsidRDefault="00093076" w:rsidP="000E4AF0">
      <w:pPr>
        <w:pStyle w:val="a4"/>
        <w:numPr>
          <w:ilvl w:val="0"/>
          <w:numId w:val="63"/>
        </w:numPr>
        <w:tabs>
          <w:tab w:val="left" w:pos="1405"/>
        </w:tabs>
        <w:ind w:right="866" w:firstLine="566"/>
        <w:jc w:val="both"/>
        <w:rPr>
          <w:sz w:val="24"/>
        </w:rPr>
      </w:pPr>
      <w:r>
        <w:rPr>
          <w:sz w:val="24"/>
        </w:rPr>
        <w:t>умение</w:t>
      </w:r>
      <w:r>
        <w:rPr>
          <w:spacing w:val="1"/>
          <w:sz w:val="24"/>
        </w:rPr>
        <w:t xml:space="preserve"> </w:t>
      </w:r>
      <w:r>
        <w:rPr>
          <w:sz w:val="24"/>
        </w:rPr>
        <w:t>находить</w:t>
      </w:r>
      <w:r>
        <w:rPr>
          <w:spacing w:val="1"/>
          <w:sz w:val="24"/>
        </w:rPr>
        <w:t xml:space="preserve"> </w:t>
      </w:r>
      <w:r>
        <w:rPr>
          <w:sz w:val="24"/>
        </w:rPr>
        <w:t>образы,</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проявлений</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ближнему,</w:t>
      </w:r>
      <w:r>
        <w:rPr>
          <w:spacing w:val="1"/>
          <w:sz w:val="24"/>
        </w:rPr>
        <w:t xml:space="preserve"> </w:t>
      </w:r>
      <w:r>
        <w:rPr>
          <w:sz w:val="24"/>
        </w:rPr>
        <w:t>милосердия</w:t>
      </w:r>
      <w:r>
        <w:rPr>
          <w:spacing w:val="-2"/>
          <w:sz w:val="24"/>
        </w:rPr>
        <w:t xml:space="preserve"> </w:t>
      </w:r>
      <w:r>
        <w:rPr>
          <w:sz w:val="24"/>
        </w:rPr>
        <w:t>и</w:t>
      </w:r>
      <w:r>
        <w:rPr>
          <w:spacing w:val="-1"/>
          <w:sz w:val="24"/>
        </w:rPr>
        <w:t xml:space="preserve"> </w:t>
      </w:r>
      <w:r>
        <w:rPr>
          <w:sz w:val="24"/>
        </w:rPr>
        <w:t>сострадания</w:t>
      </w:r>
      <w:r>
        <w:rPr>
          <w:spacing w:val="-1"/>
          <w:sz w:val="24"/>
        </w:rPr>
        <w:t xml:space="preserve"> </w:t>
      </w:r>
      <w:r>
        <w:rPr>
          <w:sz w:val="24"/>
        </w:rPr>
        <w:t>в</w:t>
      </w:r>
      <w:r>
        <w:rPr>
          <w:spacing w:val="-2"/>
          <w:sz w:val="24"/>
        </w:rPr>
        <w:t xml:space="preserve"> </w:t>
      </w:r>
      <w:r>
        <w:rPr>
          <w:sz w:val="24"/>
        </w:rPr>
        <w:t>исламской</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современной</w:t>
      </w:r>
      <w:r>
        <w:rPr>
          <w:spacing w:val="-1"/>
          <w:sz w:val="24"/>
        </w:rPr>
        <w:t xml:space="preserve"> </w:t>
      </w:r>
      <w:r>
        <w:rPr>
          <w:sz w:val="24"/>
        </w:rPr>
        <w:t>жизни;</w:t>
      </w:r>
    </w:p>
    <w:p w14:paraId="4D3E8739" w14:textId="77777777" w:rsidR="00703261" w:rsidRDefault="00093076" w:rsidP="000E4AF0">
      <w:pPr>
        <w:pStyle w:val="a4"/>
        <w:numPr>
          <w:ilvl w:val="0"/>
          <w:numId w:val="63"/>
        </w:numPr>
        <w:tabs>
          <w:tab w:val="left" w:pos="1285"/>
        </w:tabs>
        <w:ind w:right="865" w:firstLine="566"/>
        <w:jc w:val="both"/>
        <w:rPr>
          <w:sz w:val="24"/>
        </w:rPr>
      </w:pPr>
      <w:r>
        <w:rPr>
          <w:sz w:val="24"/>
        </w:rPr>
        <w:t>открытость</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осуждение</w:t>
      </w:r>
      <w:r>
        <w:rPr>
          <w:spacing w:val="1"/>
          <w:sz w:val="24"/>
        </w:rPr>
        <w:t xml:space="preserve"> </w:t>
      </w:r>
      <w:r>
        <w:rPr>
          <w:sz w:val="24"/>
        </w:rPr>
        <w:t>любых</w:t>
      </w:r>
      <w:r>
        <w:rPr>
          <w:spacing w:val="1"/>
          <w:sz w:val="24"/>
        </w:rPr>
        <w:t xml:space="preserve"> </w:t>
      </w:r>
      <w:r>
        <w:rPr>
          <w:sz w:val="24"/>
        </w:rPr>
        <w:t>случаев</w:t>
      </w:r>
      <w:r>
        <w:rPr>
          <w:spacing w:val="3"/>
          <w:sz w:val="24"/>
        </w:rPr>
        <w:t xml:space="preserve"> </w:t>
      </w:r>
      <w:r>
        <w:rPr>
          <w:sz w:val="24"/>
        </w:rPr>
        <w:t>унижения человеческого достоинства.</w:t>
      </w:r>
    </w:p>
    <w:p w14:paraId="72D66E32" w14:textId="77777777" w:rsidR="00703261" w:rsidRDefault="00093076" w:rsidP="000E4AF0">
      <w:pPr>
        <w:pStyle w:val="a4"/>
        <w:numPr>
          <w:ilvl w:val="1"/>
          <w:numId w:val="63"/>
        </w:numPr>
        <w:tabs>
          <w:tab w:val="left" w:pos="1606"/>
        </w:tabs>
        <w:spacing w:before="4" w:line="274" w:lineRule="exact"/>
        <w:rPr>
          <w:sz w:val="24"/>
        </w:rPr>
      </w:pPr>
      <w:r>
        <w:rPr>
          <w:spacing w:val="-1"/>
          <w:sz w:val="24"/>
          <w:u w:val="single"/>
        </w:rPr>
        <w:t>по</w:t>
      </w:r>
      <w:r>
        <w:rPr>
          <w:spacing w:val="-8"/>
          <w:sz w:val="24"/>
          <w:u w:val="single"/>
        </w:rPr>
        <w:t xml:space="preserve"> </w:t>
      </w:r>
      <w:r>
        <w:rPr>
          <w:spacing w:val="-1"/>
          <w:sz w:val="24"/>
          <w:u w:val="single"/>
        </w:rPr>
        <w:t>учебному</w:t>
      </w:r>
      <w:r>
        <w:rPr>
          <w:spacing w:val="-19"/>
          <w:sz w:val="24"/>
          <w:u w:val="single"/>
        </w:rPr>
        <w:t xml:space="preserve"> </w:t>
      </w:r>
      <w:r>
        <w:rPr>
          <w:spacing w:val="-1"/>
          <w:sz w:val="24"/>
          <w:u w:val="single"/>
        </w:rPr>
        <w:t>модулю "Основы</w:t>
      </w:r>
      <w:r>
        <w:rPr>
          <w:spacing w:val="-11"/>
          <w:sz w:val="24"/>
          <w:u w:val="single"/>
        </w:rPr>
        <w:t xml:space="preserve"> </w:t>
      </w:r>
      <w:r>
        <w:rPr>
          <w:spacing w:val="-1"/>
          <w:sz w:val="24"/>
          <w:u w:val="single"/>
        </w:rPr>
        <w:t>религиозных</w:t>
      </w:r>
      <w:r>
        <w:rPr>
          <w:spacing w:val="2"/>
          <w:sz w:val="24"/>
          <w:u w:val="single"/>
        </w:rPr>
        <w:t xml:space="preserve"> </w:t>
      </w:r>
      <w:r>
        <w:rPr>
          <w:spacing w:val="-1"/>
          <w:sz w:val="24"/>
          <w:u w:val="single"/>
        </w:rPr>
        <w:t>культур</w:t>
      </w:r>
      <w:r>
        <w:rPr>
          <w:spacing w:val="-5"/>
          <w:sz w:val="24"/>
          <w:u w:val="single"/>
        </w:rPr>
        <w:t xml:space="preserve"> </w:t>
      </w:r>
      <w:r>
        <w:rPr>
          <w:sz w:val="24"/>
          <w:u w:val="single"/>
        </w:rPr>
        <w:t>народов</w:t>
      </w:r>
      <w:r>
        <w:rPr>
          <w:spacing w:val="-6"/>
          <w:sz w:val="24"/>
          <w:u w:val="single"/>
        </w:rPr>
        <w:t xml:space="preserve"> </w:t>
      </w:r>
      <w:r>
        <w:rPr>
          <w:sz w:val="24"/>
          <w:u w:val="single"/>
        </w:rPr>
        <w:t>России":</w:t>
      </w:r>
    </w:p>
    <w:p w14:paraId="274E61DC" w14:textId="77777777" w:rsidR="00703261" w:rsidRDefault="00093076" w:rsidP="000E4AF0">
      <w:pPr>
        <w:pStyle w:val="a4"/>
        <w:numPr>
          <w:ilvl w:val="0"/>
          <w:numId w:val="62"/>
        </w:numPr>
        <w:tabs>
          <w:tab w:val="left" w:pos="1153"/>
        </w:tabs>
        <w:ind w:right="856" w:firstLine="566"/>
        <w:jc w:val="both"/>
        <w:rPr>
          <w:sz w:val="24"/>
        </w:rPr>
      </w:pPr>
      <w:r>
        <w:rPr>
          <w:sz w:val="24"/>
        </w:rPr>
        <w:t>понимание</w:t>
      </w:r>
      <w:r>
        <w:rPr>
          <w:spacing w:val="1"/>
          <w:sz w:val="24"/>
        </w:rPr>
        <w:t xml:space="preserve"> </w:t>
      </w:r>
      <w:r>
        <w:rPr>
          <w:sz w:val="24"/>
        </w:rPr>
        <w:t>необходимости</w:t>
      </w:r>
      <w:r>
        <w:rPr>
          <w:spacing w:val="1"/>
          <w:sz w:val="24"/>
        </w:rPr>
        <w:t xml:space="preserve"> </w:t>
      </w:r>
      <w:r>
        <w:rPr>
          <w:sz w:val="24"/>
        </w:rPr>
        <w:t>нравственного</w:t>
      </w:r>
      <w:r>
        <w:rPr>
          <w:spacing w:val="1"/>
          <w:sz w:val="24"/>
        </w:rPr>
        <w:t xml:space="preserve"> </w:t>
      </w:r>
      <w:r>
        <w:rPr>
          <w:sz w:val="24"/>
        </w:rPr>
        <w:t>совершенствования,</w:t>
      </w:r>
      <w:r>
        <w:rPr>
          <w:spacing w:val="1"/>
          <w:sz w:val="24"/>
        </w:rPr>
        <w:t xml:space="preserve"> </w:t>
      </w:r>
      <w:r>
        <w:rPr>
          <w:sz w:val="24"/>
        </w:rPr>
        <w:t>духовного</w:t>
      </w:r>
      <w:r>
        <w:rPr>
          <w:spacing w:val="60"/>
          <w:sz w:val="24"/>
        </w:rPr>
        <w:t xml:space="preserve"> </w:t>
      </w:r>
      <w:r>
        <w:rPr>
          <w:sz w:val="24"/>
        </w:rPr>
        <w:t>развития,</w:t>
      </w:r>
      <w:r>
        <w:rPr>
          <w:spacing w:val="1"/>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4"/>
          <w:sz w:val="24"/>
        </w:rPr>
        <w:t xml:space="preserve"> </w:t>
      </w:r>
      <w:r>
        <w:rPr>
          <w:sz w:val="24"/>
        </w:rPr>
        <w:t>усилий человека;</w:t>
      </w:r>
    </w:p>
    <w:p w14:paraId="050D0BC5" w14:textId="77777777" w:rsidR="00703261" w:rsidRDefault="00093076" w:rsidP="000E4AF0">
      <w:pPr>
        <w:pStyle w:val="a4"/>
        <w:numPr>
          <w:ilvl w:val="0"/>
          <w:numId w:val="62"/>
        </w:numPr>
        <w:tabs>
          <w:tab w:val="left" w:pos="1163"/>
        </w:tabs>
        <w:ind w:right="867"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нравственную</w:t>
      </w:r>
      <w:r>
        <w:rPr>
          <w:spacing w:val="1"/>
          <w:sz w:val="24"/>
        </w:rPr>
        <w:t xml:space="preserve"> </w:t>
      </w:r>
      <w:r>
        <w:rPr>
          <w:sz w:val="24"/>
        </w:rPr>
        <w:t>оценку</w:t>
      </w:r>
      <w:r>
        <w:rPr>
          <w:spacing w:val="1"/>
          <w:sz w:val="24"/>
        </w:rPr>
        <w:t xml:space="preserve"> </w:t>
      </w:r>
      <w:r>
        <w:rPr>
          <w:sz w:val="24"/>
        </w:rPr>
        <w:t>поступкам,</w:t>
      </w:r>
      <w:r>
        <w:rPr>
          <w:spacing w:val="1"/>
          <w:sz w:val="24"/>
        </w:rPr>
        <w:t xml:space="preserve"> </w:t>
      </w:r>
      <w:r>
        <w:rPr>
          <w:sz w:val="24"/>
        </w:rPr>
        <w:t>отвечать</w:t>
      </w:r>
      <w:r>
        <w:rPr>
          <w:spacing w:val="-1"/>
          <w:sz w:val="24"/>
        </w:rPr>
        <w:t xml:space="preserve"> </w:t>
      </w:r>
      <w:r>
        <w:rPr>
          <w:sz w:val="24"/>
        </w:rPr>
        <w:t>за</w:t>
      </w:r>
      <w:r>
        <w:rPr>
          <w:spacing w:val="-1"/>
          <w:sz w:val="24"/>
        </w:rPr>
        <w:t xml:space="preserve"> </w:t>
      </w:r>
      <w:r>
        <w:rPr>
          <w:sz w:val="24"/>
        </w:rPr>
        <w:t>них,</w:t>
      </w:r>
      <w:r>
        <w:rPr>
          <w:spacing w:val="-1"/>
          <w:sz w:val="24"/>
        </w:rPr>
        <w:t xml:space="preserve"> </w:t>
      </w:r>
      <w:r>
        <w:rPr>
          <w:sz w:val="24"/>
        </w:rPr>
        <w:t>проявлять</w:t>
      </w:r>
      <w:r>
        <w:rPr>
          <w:spacing w:val="-1"/>
          <w:sz w:val="24"/>
        </w:rPr>
        <w:t xml:space="preserve"> </w:t>
      </w:r>
      <w:r>
        <w:rPr>
          <w:sz w:val="24"/>
        </w:rPr>
        <w:t>готовность к</w:t>
      </w:r>
      <w:r>
        <w:rPr>
          <w:spacing w:val="-1"/>
          <w:sz w:val="24"/>
        </w:rPr>
        <w:t xml:space="preserve"> </w:t>
      </w:r>
      <w:r>
        <w:rPr>
          <w:sz w:val="24"/>
        </w:rPr>
        <w:t>сознательному</w:t>
      </w:r>
      <w:r>
        <w:rPr>
          <w:spacing w:val="-6"/>
          <w:sz w:val="24"/>
        </w:rPr>
        <w:t xml:space="preserve"> </w:t>
      </w:r>
      <w:r>
        <w:rPr>
          <w:sz w:val="24"/>
        </w:rPr>
        <w:t>самоограничению</w:t>
      </w:r>
      <w:r>
        <w:rPr>
          <w:spacing w:val="-1"/>
          <w:sz w:val="24"/>
        </w:rPr>
        <w:t xml:space="preserve"> </w:t>
      </w:r>
      <w:r>
        <w:rPr>
          <w:sz w:val="24"/>
        </w:rPr>
        <w:t>в</w:t>
      </w:r>
      <w:r>
        <w:rPr>
          <w:spacing w:val="-3"/>
          <w:sz w:val="24"/>
        </w:rPr>
        <w:t xml:space="preserve"> </w:t>
      </w:r>
      <w:r>
        <w:rPr>
          <w:sz w:val="24"/>
        </w:rPr>
        <w:t>поведении;</w:t>
      </w:r>
    </w:p>
    <w:p w14:paraId="608925AF" w14:textId="77777777" w:rsidR="00703261" w:rsidRDefault="00093076" w:rsidP="000E4AF0">
      <w:pPr>
        <w:pStyle w:val="a4"/>
        <w:numPr>
          <w:ilvl w:val="0"/>
          <w:numId w:val="62"/>
        </w:numPr>
        <w:tabs>
          <w:tab w:val="left" w:pos="1160"/>
        </w:tabs>
        <w:ind w:right="855" w:firstLine="566"/>
        <w:jc w:val="both"/>
        <w:rPr>
          <w:sz w:val="24"/>
        </w:rPr>
      </w:pPr>
      <w:r>
        <w:rPr>
          <w:sz w:val="24"/>
        </w:rPr>
        <w:t>возможность</w:t>
      </w:r>
      <w:r>
        <w:rPr>
          <w:spacing w:val="1"/>
          <w:sz w:val="24"/>
        </w:rPr>
        <w:t xml:space="preserve"> </w:t>
      </w:r>
      <w:r>
        <w:rPr>
          <w:sz w:val="24"/>
        </w:rPr>
        <w:t>осуществления</w:t>
      </w:r>
      <w:r>
        <w:rPr>
          <w:spacing w:val="1"/>
          <w:sz w:val="24"/>
        </w:rPr>
        <w:t xml:space="preserve"> </w:t>
      </w:r>
      <w:r>
        <w:rPr>
          <w:sz w:val="24"/>
        </w:rPr>
        <w:t>обоснованного</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2"/>
          <w:sz w:val="24"/>
        </w:rPr>
        <w:t xml:space="preserve"> </w:t>
      </w:r>
      <w:r>
        <w:rPr>
          <w:sz w:val="24"/>
        </w:rPr>
        <w:t>нормы религиозных</w:t>
      </w:r>
      <w:r>
        <w:rPr>
          <w:spacing w:val="-1"/>
          <w:sz w:val="24"/>
        </w:rPr>
        <w:t xml:space="preserve"> </w:t>
      </w:r>
      <w:r>
        <w:rPr>
          <w:sz w:val="24"/>
        </w:rPr>
        <w:t>культур народов</w:t>
      </w:r>
      <w:r>
        <w:rPr>
          <w:spacing w:val="-1"/>
          <w:sz w:val="24"/>
        </w:rPr>
        <w:t xml:space="preserve"> </w:t>
      </w:r>
      <w:r>
        <w:rPr>
          <w:sz w:val="24"/>
        </w:rPr>
        <w:t>России;</w:t>
      </w:r>
    </w:p>
    <w:p w14:paraId="08778F5B" w14:textId="77777777" w:rsidR="00703261" w:rsidRDefault="00093076" w:rsidP="000E4AF0">
      <w:pPr>
        <w:pStyle w:val="a4"/>
        <w:numPr>
          <w:ilvl w:val="0"/>
          <w:numId w:val="62"/>
        </w:numPr>
        <w:tabs>
          <w:tab w:val="left" w:pos="1148"/>
        </w:tabs>
        <w:ind w:right="852"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особенностях</w:t>
      </w:r>
      <w:r>
        <w:rPr>
          <w:spacing w:val="1"/>
          <w:sz w:val="24"/>
        </w:rPr>
        <w:t xml:space="preserve"> </w:t>
      </w:r>
      <w:r>
        <w:rPr>
          <w:sz w:val="24"/>
        </w:rPr>
        <w:t>вероучений</w:t>
      </w:r>
      <w:r>
        <w:rPr>
          <w:spacing w:val="1"/>
          <w:sz w:val="24"/>
        </w:rPr>
        <w:t xml:space="preserve"> </w:t>
      </w:r>
      <w:r>
        <w:rPr>
          <w:sz w:val="24"/>
        </w:rPr>
        <w:t>традиционных религий народов России, называть имена их основателей и основные события,</w:t>
      </w:r>
      <w:r>
        <w:rPr>
          <w:spacing w:val="1"/>
          <w:sz w:val="24"/>
        </w:rPr>
        <w:t xml:space="preserve"> </w:t>
      </w:r>
      <w:r>
        <w:rPr>
          <w:sz w:val="24"/>
        </w:rPr>
        <w:t>связанные</w:t>
      </w:r>
      <w:r>
        <w:rPr>
          <w:spacing w:val="-3"/>
          <w:sz w:val="24"/>
        </w:rPr>
        <w:t xml:space="preserve"> </w:t>
      </w:r>
      <w:r>
        <w:rPr>
          <w:sz w:val="24"/>
        </w:rPr>
        <w:t>с</w:t>
      </w:r>
      <w:r>
        <w:rPr>
          <w:spacing w:val="-1"/>
          <w:sz w:val="24"/>
        </w:rPr>
        <w:t xml:space="preserve"> </w:t>
      </w:r>
      <w:r>
        <w:rPr>
          <w:sz w:val="24"/>
        </w:rPr>
        <w:t>историей их</w:t>
      </w:r>
      <w:r>
        <w:rPr>
          <w:spacing w:val="2"/>
          <w:sz w:val="24"/>
        </w:rPr>
        <w:t xml:space="preserve"> </w:t>
      </w:r>
      <w:r>
        <w:rPr>
          <w:sz w:val="24"/>
        </w:rPr>
        <w:t>возникновения</w:t>
      </w:r>
      <w:r>
        <w:rPr>
          <w:spacing w:val="-4"/>
          <w:sz w:val="24"/>
        </w:rPr>
        <w:t xml:space="preserve"> </w:t>
      </w:r>
      <w:r>
        <w:rPr>
          <w:sz w:val="24"/>
        </w:rPr>
        <w:t>и развития;</w:t>
      </w:r>
    </w:p>
    <w:p w14:paraId="6DC3554C" w14:textId="77777777" w:rsidR="00703261" w:rsidRDefault="00093076" w:rsidP="000E4AF0">
      <w:pPr>
        <w:pStyle w:val="a4"/>
        <w:numPr>
          <w:ilvl w:val="0"/>
          <w:numId w:val="62"/>
        </w:numPr>
        <w:tabs>
          <w:tab w:val="left" w:pos="1167"/>
        </w:tabs>
        <w:ind w:right="866" w:firstLine="566"/>
        <w:jc w:val="both"/>
        <w:rPr>
          <w:sz w:val="24"/>
        </w:rPr>
      </w:pPr>
      <w:r>
        <w:rPr>
          <w:sz w:val="24"/>
        </w:rPr>
        <w:t>знание</w:t>
      </w:r>
      <w:r>
        <w:rPr>
          <w:spacing w:val="1"/>
          <w:sz w:val="24"/>
        </w:rPr>
        <w:t xml:space="preserve"> </w:t>
      </w:r>
      <w:r>
        <w:rPr>
          <w:sz w:val="24"/>
        </w:rPr>
        <w:t>названий</w:t>
      </w:r>
      <w:r>
        <w:rPr>
          <w:spacing w:val="1"/>
          <w:sz w:val="24"/>
        </w:rPr>
        <w:t xml:space="preserve"> </w:t>
      </w:r>
      <w:r>
        <w:rPr>
          <w:sz w:val="24"/>
        </w:rPr>
        <w:t>священных</w:t>
      </w:r>
      <w:r>
        <w:rPr>
          <w:spacing w:val="1"/>
          <w:sz w:val="24"/>
        </w:rPr>
        <w:t xml:space="preserve"> </w:t>
      </w:r>
      <w:r>
        <w:rPr>
          <w:sz w:val="24"/>
        </w:rPr>
        <w:t>книг</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60"/>
          <w:sz w:val="24"/>
        </w:rPr>
        <w:t xml:space="preserve"> </w:t>
      </w:r>
      <w:r>
        <w:rPr>
          <w:sz w:val="24"/>
        </w:rPr>
        <w:t>умение</w:t>
      </w:r>
      <w:r>
        <w:rPr>
          <w:spacing w:val="1"/>
          <w:sz w:val="24"/>
        </w:rPr>
        <w:t xml:space="preserve"> </w:t>
      </w:r>
      <w:r>
        <w:rPr>
          <w:sz w:val="24"/>
        </w:rPr>
        <w:t>кратко</w:t>
      </w:r>
      <w:r>
        <w:rPr>
          <w:spacing w:val="-1"/>
          <w:sz w:val="24"/>
        </w:rPr>
        <w:t xml:space="preserve"> </w:t>
      </w:r>
      <w:r>
        <w:rPr>
          <w:sz w:val="24"/>
        </w:rPr>
        <w:t>описывать их</w:t>
      </w:r>
      <w:r>
        <w:rPr>
          <w:spacing w:val="2"/>
          <w:sz w:val="24"/>
        </w:rPr>
        <w:t xml:space="preserve"> </w:t>
      </w:r>
      <w:r>
        <w:rPr>
          <w:sz w:val="24"/>
        </w:rPr>
        <w:t>содержание;</w:t>
      </w:r>
    </w:p>
    <w:p w14:paraId="79AC2A22" w14:textId="77777777" w:rsidR="00703261" w:rsidRDefault="00093076" w:rsidP="000E4AF0">
      <w:pPr>
        <w:pStyle w:val="a4"/>
        <w:numPr>
          <w:ilvl w:val="0"/>
          <w:numId w:val="62"/>
        </w:numPr>
        <w:tabs>
          <w:tab w:val="left" w:pos="1172"/>
        </w:tabs>
        <w:ind w:right="853"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краткие</w:t>
      </w:r>
      <w:r>
        <w:rPr>
          <w:spacing w:val="1"/>
          <w:sz w:val="24"/>
        </w:rPr>
        <w:t xml:space="preserve"> </w:t>
      </w:r>
      <w:r>
        <w:rPr>
          <w:sz w:val="24"/>
        </w:rPr>
        <w:t>описания</w:t>
      </w:r>
      <w:r>
        <w:rPr>
          <w:spacing w:val="61"/>
          <w:sz w:val="24"/>
        </w:rPr>
        <w:t xml:space="preserve"> </w:t>
      </w:r>
      <w:r>
        <w:rPr>
          <w:sz w:val="24"/>
        </w:rPr>
        <w:t>особенностей</w:t>
      </w:r>
      <w:r>
        <w:rPr>
          <w:spacing w:val="1"/>
          <w:sz w:val="24"/>
        </w:rPr>
        <w:t xml:space="preserve"> </w:t>
      </w:r>
      <w:r>
        <w:rPr>
          <w:sz w:val="24"/>
        </w:rPr>
        <w:t>культовых</w:t>
      </w:r>
      <w:r>
        <w:rPr>
          <w:spacing w:val="-1"/>
          <w:sz w:val="24"/>
        </w:rPr>
        <w:t xml:space="preserve"> </w:t>
      </w:r>
      <w:r>
        <w:rPr>
          <w:sz w:val="24"/>
        </w:rPr>
        <w:t>сооружений,</w:t>
      </w:r>
      <w:r>
        <w:rPr>
          <w:spacing w:val="-2"/>
          <w:sz w:val="24"/>
        </w:rPr>
        <w:t xml:space="preserve"> </w:t>
      </w:r>
      <w:r>
        <w:rPr>
          <w:sz w:val="24"/>
        </w:rPr>
        <w:t>религиозных</w:t>
      </w:r>
      <w:r>
        <w:rPr>
          <w:spacing w:val="-2"/>
          <w:sz w:val="24"/>
        </w:rPr>
        <w:t xml:space="preserve"> </w:t>
      </w:r>
      <w:r>
        <w:rPr>
          <w:sz w:val="24"/>
        </w:rPr>
        <w:t>служб,</w:t>
      </w:r>
      <w:r>
        <w:rPr>
          <w:spacing w:val="-2"/>
          <w:sz w:val="24"/>
        </w:rPr>
        <w:t xml:space="preserve"> </w:t>
      </w:r>
      <w:r>
        <w:rPr>
          <w:sz w:val="24"/>
        </w:rPr>
        <w:t>обрядов</w:t>
      </w:r>
      <w:r>
        <w:rPr>
          <w:spacing w:val="-3"/>
          <w:sz w:val="24"/>
        </w:rPr>
        <w:t xml:space="preserve"> </w:t>
      </w:r>
      <w:r>
        <w:rPr>
          <w:sz w:val="24"/>
        </w:rPr>
        <w:t>традиционных религий</w:t>
      </w:r>
      <w:r>
        <w:rPr>
          <w:spacing w:val="-3"/>
          <w:sz w:val="24"/>
        </w:rPr>
        <w:t xml:space="preserve"> </w:t>
      </w:r>
      <w:r>
        <w:rPr>
          <w:sz w:val="24"/>
        </w:rPr>
        <w:t>народов</w:t>
      </w:r>
      <w:r>
        <w:rPr>
          <w:spacing w:val="-2"/>
          <w:sz w:val="24"/>
        </w:rPr>
        <w:t xml:space="preserve"> </w:t>
      </w:r>
      <w:r>
        <w:rPr>
          <w:sz w:val="24"/>
        </w:rPr>
        <w:t>России;</w:t>
      </w:r>
    </w:p>
    <w:p w14:paraId="5CD95F59" w14:textId="77777777" w:rsidR="00703261" w:rsidRDefault="00093076" w:rsidP="000E4AF0">
      <w:pPr>
        <w:pStyle w:val="a4"/>
        <w:numPr>
          <w:ilvl w:val="0"/>
          <w:numId w:val="62"/>
        </w:numPr>
        <w:tabs>
          <w:tab w:val="left" w:pos="1206"/>
        </w:tabs>
        <w:ind w:right="844" w:firstLine="566"/>
        <w:jc w:val="both"/>
        <w:rPr>
          <w:sz w:val="24"/>
        </w:rPr>
      </w:pPr>
      <w:r>
        <w:rPr>
          <w:sz w:val="24"/>
        </w:rPr>
        <w:t>построение суждений оценочного характера, раскрывающих значение нравственности,</w:t>
      </w:r>
      <w:r>
        <w:rPr>
          <w:spacing w:val="1"/>
          <w:sz w:val="24"/>
        </w:rPr>
        <w:t xml:space="preserve"> </w:t>
      </w:r>
      <w:r>
        <w:rPr>
          <w:sz w:val="24"/>
        </w:rPr>
        <w:t>веры</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60"/>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14:paraId="1A2BC30F" w14:textId="77777777" w:rsidR="00703261" w:rsidRDefault="00093076" w:rsidP="000E4AF0">
      <w:pPr>
        <w:pStyle w:val="a4"/>
        <w:numPr>
          <w:ilvl w:val="0"/>
          <w:numId w:val="62"/>
        </w:numPr>
        <w:tabs>
          <w:tab w:val="left" w:pos="1266"/>
        </w:tabs>
        <w:ind w:right="862" w:firstLine="566"/>
        <w:jc w:val="both"/>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религиозных</w:t>
      </w:r>
      <w:r>
        <w:rPr>
          <w:spacing w:val="-2"/>
          <w:sz w:val="24"/>
        </w:rPr>
        <w:t xml:space="preserve"> </w:t>
      </w:r>
      <w:r>
        <w:rPr>
          <w:sz w:val="24"/>
        </w:rPr>
        <w:t>традиций</w:t>
      </w:r>
      <w:r>
        <w:rPr>
          <w:spacing w:val="-2"/>
          <w:sz w:val="24"/>
        </w:rPr>
        <w:t xml:space="preserve"> </w:t>
      </w:r>
      <w:r>
        <w:rPr>
          <w:sz w:val="24"/>
        </w:rPr>
        <w:t>на</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 воспитание</w:t>
      </w:r>
      <w:r>
        <w:rPr>
          <w:spacing w:val="-1"/>
          <w:sz w:val="24"/>
        </w:rPr>
        <w:t xml:space="preserve"> </w:t>
      </w:r>
      <w:r>
        <w:rPr>
          <w:sz w:val="24"/>
        </w:rPr>
        <w:t>детей;</w:t>
      </w:r>
    </w:p>
    <w:p w14:paraId="1BE6D53E" w14:textId="77777777" w:rsidR="00703261" w:rsidRDefault="00093076" w:rsidP="000E4AF0">
      <w:pPr>
        <w:pStyle w:val="a4"/>
        <w:numPr>
          <w:ilvl w:val="0"/>
          <w:numId w:val="62"/>
        </w:numPr>
        <w:tabs>
          <w:tab w:val="left" w:pos="1251"/>
        </w:tabs>
        <w:ind w:right="853" w:firstLine="566"/>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1"/>
          <w:sz w:val="24"/>
        </w:rPr>
        <w:t xml:space="preserve"> </w:t>
      </w:r>
      <w:r>
        <w:rPr>
          <w:sz w:val="24"/>
        </w:rPr>
        <w:t>оскорбление</w:t>
      </w:r>
      <w:r>
        <w:rPr>
          <w:spacing w:val="1"/>
          <w:sz w:val="24"/>
        </w:rPr>
        <w:t xml:space="preserve"> </w:t>
      </w:r>
      <w:r>
        <w:rPr>
          <w:sz w:val="24"/>
        </w:rPr>
        <w:t>представителей</w:t>
      </w:r>
      <w:r>
        <w:rPr>
          <w:spacing w:val="1"/>
          <w:sz w:val="24"/>
        </w:rPr>
        <w:t xml:space="preserve"> </w:t>
      </w:r>
      <w:r>
        <w:rPr>
          <w:sz w:val="24"/>
        </w:rPr>
        <w:t>другой</w:t>
      </w:r>
      <w:r>
        <w:rPr>
          <w:spacing w:val="1"/>
          <w:sz w:val="24"/>
        </w:rPr>
        <w:t xml:space="preserve"> </w:t>
      </w:r>
      <w:r>
        <w:rPr>
          <w:sz w:val="24"/>
        </w:rPr>
        <w:t>веры</w:t>
      </w:r>
      <w:r>
        <w:rPr>
          <w:spacing w:val="1"/>
          <w:sz w:val="24"/>
        </w:rPr>
        <w:t xml:space="preserve"> </w:t>
      </w:r>
      <w:r>
        <w:rPr>
          <w:sz w:val="24"/>
        </w:rPr>
        <w:t>есть</w:t>
      </w:r>
      <w:r>
        <w:rPr>
          <w:spacing w:val="1"/>
          <w:sz w:val="24"/>
        </w:rPr>
        <w:t xml:space="preserve"> </w:t>
      </w:r>
      <w:r>
        <w:rPr>
          <w:sz w:val="24"/>
        </w:rPr>
        <w:t>нарушение</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
    <w:p w14:paraId="018F673F" w14:textId="77777777" w:rsidR="00703261" w:rsidRDefault="00093076" w:rsidP="000E4AF0">
      <w:pPr>
        <w:pStyle w:val="a4"/>
        <w:numPr>
          <w:ilvl w:val="0"/>
          <w:numId w:val="62"/>
        </w:numPr>
        <w:tabs>
          <w:tab w:val="left" w:pos="1314"/>
        </w:tabs>
        <w:ind w:right="863" w:firstLine="566"/>
        <w:jc w:val="both"/>
        <w:rPr>
          <w:sz w:val="24"/>
        </w:rPr>
      </w:pPr>
      <w:r>
        <w:rPr>
          <w:sz w:val="24"/>
        </w:rPr>
        <w:t>понимание ценности человеческой жизни, человеческого достоинства, честного труда</w:t>
      </w:r>
      <w:r>
        <w:rPr>
          <w:spacing w:val="1"/>
          <w:sz w:val="24"/>
        </w:rPr>
        <w:t xml:space="preserve"> </w:t>
      </w:r>
      <w:r>
        <w:rPr>
          <w:sz w:val="24"/>
        </w:rPr>
        <w:t>людей</w:t>
      </w:r>
      <w:r>
        <w:rPr>
          <w:spacing w:val="-1"/>
          <w:sz w:val="24"/>
        </w:rPr>
        <w:t xml:space="preserve"> </w:t>
      </w:r>
      <w:r>
        <w:rPr>
          <w:sz w:val="24"/>
        </w:rPr>
        <w:t>на</w:t>
      </w:r>
      <w:r>
        <w:rPr>
          <w:spacing w:val="-1"/>
          <w:sz w:val="24"/>
        </w:rPr>
        <w:t xml:space="preserve"> </w:t>
      </w:r>
      <w:r>
        <w:rPr>
          <w:sz w:val="24"/>
        </w:rPr>
        <w:t>благо человека, общества;</w:t>
      </w:r>
    </w:p>
    <w:p w14:paraId="75788671" w14:textId="77777777" w:rsidR="00703261" w:rsidRDefault="00093076" w:rsidP="000E4AF0">
      <w:pPr>
        <w:pStyle w:val="a4"/>
        <w:numPr>
          <w:ilvl w:val="0"/>
          <w:numId w:val="62"/>
        </w:numPr>
        <w:tabs>
          <w:tab w:val="left" w:pos="1443"/>
        </w:tabs>
        <w:ind w:right="856"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"милосердие",</w:t>
      </w:r>
      <w:r>
        <w:rPr>
          <w:spacing w:val="1"/>
          <w:sz w:val="24"/>
        </w:rPr>
        <w:t xml:space="preserve"> </w:t>
      </w:r>
      <w:r>
        <w:rPr>
          <w:sz w:val="24"/>
        </w:rPr>
        <w:t>"сострадание",</w:t>
      </w:r>
      <w:r>
        <w:rPr>
          <w:spacing w:val="1"/>
          <w:sz w:val="24"/>
        </w:rPr>
        <w:t xml:space="preserve"> </w:t>
      </w:r>
      <w:r>
        <w:rPr>
          <w:sz w:val="24"/>
        </w:rPr>
        <w:t>"прощение",</w:t>
      </w:r>
      <w:r>
        <w:rPr>
          <w:spacing w:val="1"/>
          <w:sz w:val="24"/>
        </w:rPr>
        <w:t xml:space="preserve"> </w:t>
      </w:r>
      <w:r>
        <w:rPr>
          <w:sz w:val="24"/>
        </w:rPr>
        <w:t>"дружелюбие";</w:t>
      </w:r>
    </w:p>
    <w:p w14:paraId="2BCAA3D9" w14:textId="77777777" w:rsidR="00703261" w:rsidRDefault="00093076" w:rsidP="000E4AF0">
      <w:pPr>
        <w:pStyle w:val="a4"/>
        <w:numPr>
          <w:ilvl w:val="0"/>
          <w:numId w:val="62"/>
        </w:numPr>
        <w:tabs>
          <w:tab w:val="left" w:pos="1405"/>
        </w:tabs>
        <w:ind w:right="869" w:firstLine="566"/>
        <w:jc w:val="both"/>
        <w:rPr>
          <w:sz w:val="24"/>
        </w:rPr>
      </w:pPr>
      <w:r>
        <w:rPr>
          <w:sz w:val="24"/>
        </w:rPr>
        <w:t>умение</w:t>
      </w:r>
      <w:r>
        <w:rPr>
          <w:spacing w:val="1"/>
          <w:sz w:val="24"/>
        </w:rPr>
        <w:t xml:space="preserve"> </w:t>
      </w:r>
      <w:r>
        <w:rPr>
          <w:sz w:val="24"/>
        </w:rPr>
        <w:t>находить</w:t>
      </w:r>
      <w:r>
        <w:rPr>
          <w:spacing w:val="1"/>
          <w:sz w:val="24"/>
        </w:rPr>
        <w:t xml:space="preserve"> </w:t>
      </w:r>
      <w:r>
        <w:rPr>
          <w:sz w:val="24"/>
        </w:rPr>
        <w:t>образы,</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проявлений</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ближнему,</w:t>
      </w:r>
      <w:r>
        <w:rPr>
          <w:spacing w:val="1"/>
          <w:sz w:val="24"/>
        </w:rPr>
        <w:t xml:space="preserve"> </w:t>
      </w:r>
      <w:r>
        <w:rPr>
          <w:sz w:val="24"/>
        </w:rPr>
        <w:t>милосердия</w:t>
      </w:r>
      <w:r>
        <w:rPr>
          <w:spacing w:val="-2"/>
          <w:sz w:val="24"/>
        </w:rPr>
        <w:t xml:space="preserve"> </w:t>
      </w:r>
      <w:r>
        <w:rPr>
          <w:sz w:val="24"/>
        </w:rPr>
        <w:t>и</w:t>
      </w:r>
      <w:r>
        <w:rPr>
          <w:spacing w:val="-1"/>
          <w:sz w:val="24"/>
        </w:rPr>
        <w:t xml:space="preserve"> </w:t>
      </w:r>
      <w:r>
        <w:rPr>
          <w:sz w:val="24"/>
        </w:rPr>
        <w:t>сострадания</w:t>
      </w:r>
      <w:r>
        <w:rPr>
          <w:spacing w:val="-1"/>
          <w:sz w:val="24"/>
        </w:rPr>
        <w:t xml:space="preserve"> </w:t>
      </w:r>
      <w:r>
        <w:rPr>
          <w:sz w:val="24"/>
        </w:rPr>
        <w:t>в</w:t>
      </w:r>
      <w:r>
        <w:rPr>
          <w:spacing w:val="-3"/>
          <w:sz w:val="24"/>
        </w:rPr>
        <w:t xml:space="preserve"> </w:t>
      </w:r>
      <w:r>
        <w:rPr>
          <w:sz w:val="24"/>
        </w:rPr>
        <w:t>религиозных</w:t>
      </w:r>
      <w:r>
        <w:rPr>
          <w:spacing w:val="-2"/>
          <w:sz w:val="24"/>
        </w:rPr>
        <w:t xml:space="preserve"> </w:t>
      </w:r>
      <w:r>
        <w:rPr>
          <w:sz w:val="24"/>
        </w:rPr>
        <w:t>культурах,</w:t>
      </w:r>
      <w:r>
        <w:rPr>
          <w:spacing w:val="-1"/>
          <w:sz w:val="24"/>
        </w:rPr>
        <w:t xml:space="preserve"> </w:t>
      </w:r>
      <w:r>
        <w:rPr>
          <w:sz w:val="24"/>
        </w:rPr>
        <w:t>истории</w:t>
      </w:r>
      <w:r>
        <w:rPr>
          <w:spacing w:val="-4"/>
          <w:sz w:val="24"/>
        </w:rPr>
        <w:t xml:space="preserve"> </w:t>
      </w:r>
      <w:r>
        <w:rPr>
          <w:sz w:val="24"/>
        </w:rPr>
        <w:t>России,</w:t>
      </w:r>
      <w:r>
        <w:rPr>
          <w:spacing w:val="-4"/>
          <w:sz w:val="24"/>
        </w:rPr>
        <w:t xml:space="preserve"> </w:t>
      </w:r>
      <w:r>
        <w:rPr>
          <w:sz w:val="24"/>
        </w:rPr>
        <w:t>современной</w:t>
      </w:r>
      <w:r>
        <w:rPr>
          <w:spacing w:val="-1"/>
          <w:sz w:val="24"/>
        </w:rPr>
        <w:t xml:space="preserve"> </w:t>
      </w:r>
      <w:r>
        <w:rPr>
          <w:sz w:val="24"/>
        </w:rPr>
        <w:t>жизни;</w:t>
      </w:r>
    </w:p>
    <w:p w14:paraId="17FC9885" w14:textId="77777777" w:rsidR="00703261" w:rsidRDefault="00093076" w:rsidP="000E4AF0">
      <w:pPr>
        <w:pStyle w:val="a4"/>
        <w:numPr>
          <w:ilvl w:val="0"/>
          <w:numId w:val="62"/>
        </w:numPr>
        <w:tabs>
          <w:tab w:val="left" w:pos="1285"/>
        </w:tabs>
        <w:ind w:left="1284" w:hanging="395"/>
        <w:jc w:val="both"/>
        <w:rPr>
          <w:sz w:val="24"/>
        </w:rPr>
      </w:pPr>
      <w:r>
        <w:rPr>
          <w:sz w:val="24"/>
        </w:rPr>
        <w:t>открытость</w:t>
      </w:r>
      <w:r>
        <w:rPr>
          <w:spacing w:val="38"/>
          <w:sz w:val="24"/>
        </w:rPr>
        <w:t xml:space="preserve"> </w:t>
      </w:r>
      <w:r>
        <w:rPr>
          <w:sz w:val="24"/>
        </w:rPr>
        <w:t>к</w:t>
      </w:r>
      <w:r>
        <w:rPr>
          <w:spacing w:val="99"/>
          <w:sz w:val="24"/>
        </w:rPr>
        <w:t xml:space="preserve"> </w:t>
      </w:r>
      <w:r>
        <w:rPr>
          <w:sz w:val="24"/>
        </w:rPr>
        <w:t>сотрудничеству,</w:t>
      </w:r>
      <w:r>
        <w:rPr>
          <w:spacing w:val="100"/>
          <w:sz w:val="24"/>
        </w:rPr>
        <w:t xml:space="preserve"> </w:t>
      </w:r>
      <w:r>
        <w:rPr>
          <w:sz w:val="24"/>
        </w:rPr>
        <w:t>готовность</w:t>
      </w:r>
      <w:r>
        <w:rPr>
          <w:spacing w:val="98"/>
          <w:sz w:val="24"/>
        </w:rPr>
        <w:t xml:space="preserve"> </w:t>
      </w:r>
      <w:r>
        <w:rPr>
          <w:sz w:val="24"/>
        </w:rPr>
        <w:t>оказывать</w:t>
      </w:r>
      <w:r>
        <w:rPr>
          <w:spacing w:val="101"/>
          <w:sz w:val="24"/>
        </w:rPr>
        <w:t xml:space="preserve"> </w:t>
      </w:r>
      <w:r>
        <w:rPr>
          <w:sz w:val="24"/>
        </w:rPr>
        <w:t>помощь;</w:t>
      </w:r>
      <w:r>
        <w:rPr>
          <w:spacing w:val="100"/>
          <w:sz w:val="24"/>
        </w:rPr>
        <w:t xml:space="preserve"> </w:t>
      </w:r>
      <w:r>
        <w:rPr>
          <w:sz w:val="24"/>
        </w:rPr>
        <w:t>осуждение</w:t>
      </w:r>
      <w:r>
        <w:rPr>
          <w:spacing w:val="99"/>
          <w:sz w:val="24"/>
        </w:rPr>
        <w:t xml:space="preserve"> </w:t>
      </w:r>
      <w:r>
        <w:rPr>
          <w:sz w:val="24"/>
        </w:rPr>
        <w:t>любых</w:t>
      </w:r>
    </w:p>
    <w:p w14:paraId="0B6DC4C5" w14:textId="77777777" w:rsidR="00703261" w:rsidRDefault="00093076">
      <w:pPr>
        <w:pStyle w:val="a3"/>
        <w:spacing w:before="66"/>
        <w:ind w:left="324"/>
      </w:pPr>
      <w:r>
        <w:t>случаев</w:t>
      </w:r>
      <w:r>
        <w:rPr>
          <w:spacing w:val="-9"/>
        </w:rPr>
        <w:t xml:space="preserve"> </w:t>
      </w:r>
      <w:r>
        <w:t>унижения</w:t>
      </w:r>
      <w:r>
        <w:rPr>
          <w:spacing w:val="-14"/>
        </w:rPr>
        <w:t xml:space="preserve"> </w:t>
      </w:r>
      <w:r>
        <w:t>человеческого</w:t>
      </w:r>
      <w:r>
        <w:rPr>
          <w:spacing w:val="-15"/>
        </w:rPr>
        <w:t xml:space="preserve"> </w:t>
      </w:r>
      <w:r>
        <w:t>достоинства.</w:t>
      </w:r>
    </w:p>
    <w:p w14:paraId="0D226FAB" w14:textId="77777777" w:rsidR="00703261" w:rsidRDefault="00093076" w:rsidP="000E4AF0">
      <w:pPr>
        <w:pStyle w:val="a4"/>
        <w:numPr>
          <w:ilvl w:val="1"/>
          <w:numId w:val="62"/>
        </w:numPr>
        <w:tabs>
          <w:tab w:val="left" w:pos="1606"/>
        </w:tabs>
        <w:rPr>
          <w:sz w:val="24"/>
        </w:rPr>
      </w:pPr>
      <w:r>
        <w:rPr>
          <w:spacing w:val="-1"/>
          <w:sz w:val="24"/>
          <w:u w:val="single"/>
        </w:rPr>
        <w:t>по</w:t>
      </w:r>
      <w:r>
        <w:rPr>
          <w:spacing w:val="2"/>
          <w:sz w:val="24"/>
          <w:u w:val="single"/>
        </w:rPr>
        <w:t xml:space="preserve"> </w:t>
      </w:r>
      <w:r>
        <w:rPr>
          <w:spacing w:val="-1"/>
          <w:sz w:val="24"/>
          <w:u w:val="single"/>
        </w:rPr>
        <w:t>учебному</w:t>
      </w:r>
      <w:r>
        <w:rPr>
          <w:spacing w:val="-15"/>
          <w:sz w:val="24"/>
          <w:u w:val="single"/>
        </w:rPr>
        <w:t xml:space="preserve"> </w:t>
      </w:r>
      <w:r>
        <w:rPr>
          <w:spacing w:val="-1"/>
          <w:sz w:val="24"/>
          <w:u w:val="single"/>
        </w:rPr>
        <w:t>модулю</w:t>
      </w:r>
      <w:r>
        <w:rPr>
          <w:spacing w:val="2"/>
          <w:sz w:val="24"/>
          <w:u w:val="single"/>
        </w:rPr>
        <w:t xml:space="preserve"> </w:t>
      </w:r>
      <w:r>
        <w:rPr>
          <w:spacing w:val="-1"/>
          <w:sz w:val="24"/>
          <w:u w:val="single"/>
        </w:rPr>
        <w:t>"Основы</w:t>
      </w:r>
      <w:r>
        <w:rPr>
          <w:spacing w:val="-7"/>
          <w:sz w:val="24"/>
          <w:u w:val="single"/>
        </w:rPr>
        <w:t xml:space="preserve"> </w:t>
      </w:r>
      <w:r>
        <w:rPr>
          <w:spacing w:val="-1"/>
          <w:sz w:val="24"/>
          <w:u w:val="single"/>
        </w:rPr>
        <w:t>светской</w:t>
      </w:r>
      <w:r>
        <w:rPr>
          <w:spacing w:val="2"/>
          <w:sz w:val="24"/>
          <w:u w:val="single"/>
        </w:rPr>
        <w:t xml:space="preserve"> </w:t>
      </w:r>
      <w:r>
        <w:rPr>
          <w:spacing w:val="-1"/>
          <w:sz w:val="24"/>
          <w:u w:val="single"/>
        </w:rPr>
        <w:t>этики":</w:t>
      </w:r>
    </w:p>
    <w:p w14:paraId="7D22AC23" w14:textId="77777777" w:rsidR="00703261" w:rsidRDefault="00093076" w:rsidP="000E4AF0">
      <w:pPr>
        <w:pStyle w:val="a4"/>
        <w:numPr>
          <w:ilvl w:val="0"/>
          <w:numId w:val="61"/>
        </w:numPr>
        <w:tabs>
          <w:tab w:val="left" w:pos="1153"/>
        </w:tabs>
        <w:spacing w:before="67" w:line="235" w:lineRule="auto"/>
        <w:ind w:right="863" w:firstLine="566"/>
        <w:jc w:val="both"/>
        <w:rPr>
          <w:sz w:val="24"/>
        </w:rPr>
      </w:pPr>
      <w:r>
        <w:rPr>
          <w:sz w:val="24"/>
        </w:rPr>
        <w:t>формирование умения строить суждения оценочного характера о роли личных усилий</w:t>
      </w:r>
      <w:r>
        <w:rPr>
          <w:spacing w:val="1"/>
          <w:sz w:val="24"/>
        </w:rPr>
        <w:t xml:space="preserve"> </w:t>
      </w:r>
      <w:r>
        <w:rPr>
          <w:sz w:val="24"/>
        </w:rPr>
        <w:t>для</w:t>
      </w:r>
      <w:r>
        <w:rPr>
          <w:spacing w:val="-1"/>
          <w:sz w:val="24"/>
        </w:rPr>
        <w:t xml:space="preserve"> </w:t>
      </w:r>
      <w:r>
        <w:rPr>
          <w:sz w:val="24"/>
        </w:rPr>
        <w:t>нравственного развития человека;</w:t>
      </w:r>
    </w:p>
    <w:p w14:paraId="3632C3AF" w14:textId="77777777" w:rsidR="00703261" w:rsidRDefault="00093076" w:rsidP="000E4AF0">
      <w:pPr>
        <w:pStyle w:val="a4"/>
        <w:numPr>
          <w:ilvl w:val="0"/>
          <w:numId w:val="61"/>
        </w:numPr>
        <w:tabs>
          <w:tab w:val="left" w:pos="1165"/>
        </w:tabs>
        <w:spacing w:before="7" w:line="237" w:lineRule="auto"/>
        <w:ind w:right="865" w:firstLine="566"/>
        <w:jc w:val="both"/>
        <w:rPr>
          <w:sz w:val="24"/>
        </w:rPr>
      </w:pPr>
      <w:r>
        <w:rPr>
          <w:sz w:val="24"/>
        </w:rPr>
        <w:lastRenderedPageBreak/>
        <w:t>формирование</w:t>
      </w:r>
      <w:r>
        <w:rPr>
          <w:spacing w:val="1"/>
          <w:sz w:val="24"/>
        </w:rPr>
        <w:t xml:space="preserve"> </w:t>
      </w:r>
      <w:r>
        <w:rPr>
          <w:sz w:val="24"/>
        </w:rPr>
        <w:t>умения</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нравственную</w:t>
      </w:r>
      <w:r>
        <w:rPr>
          <w:spacing w:val="1"/>
          <w:sz w:val="24"/>
        </w:rPr>
        <w:t xml:space="preserve"> </w:t>
      </w:r>
      <w:r>
        <w:rPr>
          <w:sz w:val="24"/>
        </w:rPr>
        <w:t>оценку</w:t>
      </w:r>
      <w:r>
        <w:rPr>
          <w:spacing w:val="1"/>
          <w:sz w:val="24"/>
        </w:rPr>
        <w:t xml:space="preserve"> </w:t>
      </w:r>
      <w:r>
        <w:rPr>
          <w:sz w:val="24"/>
        </w:rPr>
        <w:t>поступкам,</w:t>
      </w:r>
      <w:r>
        <w:rPr>
          <w:spacing w:val="1"/>
          <w:sz w:val="24"/>
        </w:rPr>
        <w:t xml:space="preserve"> </w:t>
      </w:r>
      <w:r>
        <w:rPr>
          <w:sz w:val="24"/>
        </w:rPr>
        <w:t>отвечать</w:t>
      </w:r>
      <w:r>
        <w:rPr>
          <w:spacing w:val="-1"/>
          <w:sz w:val="24"/>
        </w:rPr>
        <w:t xml:space="preserve"> </w:t>
      </w:r>
      <w:r>
        <w:rPr>
          <w:sz w:val="24"/>
        </w:rPr>
        <w:t>за</w:t>
      </w:r>
      <w:r>
        <w:rPr>
          <w:spacing w:val="-2"/>
          <w:sz w:val="24"/>
        </w:rPr>
        <w:t xml:space="preserve"> </w:t>
      </w:r>
      <w:r>
        <w:rPr>
          <w:sz w:val="24"/>
        </w:rPr>
        <w:t>них,</w:t>
      </w:r>
      <w:r>
        <w:rPr>
          <w:spacing w:val="-1"/>
          <w:sz w:val="24"/>
        </w:rPr>
        <w:t xml:space="preserve"> </w:t>
      </w:r>
      <w:r>
        <w:rPr>
          <w:sz w:val="24"/>
        </w:rPr>
        <w:t>проявлять</w:t>
      </w:r>
      <w:r>
        <w:rPr>
          <w:spacing w:val="-1"/>
          <w:sz w:val="24"/>
        </w:rPr>
        <w:t xml:space="preserve"> </w:t>
      </w:r>
      <w:r>
        <w:rPr>
          <w:sz w:val="24"/>
        </w:rPr>
        <w:t>готовность к</w:t>
      </w:r>
      <w:r>
        <w:rPr>
          <w:spacing w:val="-1"/>
          <w:sz w:val="24"/>
        </w:rPr>
        <w:t xml:space="preserve"> </w:t>
      </w:r>
      <w:r>
        <w:rPr>
          <w:sz w:val="24"/>
        </w:rPr>
        <w:t>сознательному</w:t>
      </w:r>
      <w:r>
        <w:rPr>
          <w:spacing w:val="-6"/>
          <w:sz w:val="24"/>
        </w:rPr>
        <w:t xml:space="preserve"> </w:t>
      </w:r>
      <w:r>
        <w:rPr>
          <w:sz w:val="24"/>
        </w:rPr>
        <w:t>самоограничению</w:t>
      </w:r>
      <w:r>
        <w:rPr>
          <w:spacing w:val="-1"/>
          <w:sz w:val="24"/>
        </w:rPr>
        <w:t xml:space="preserve"> </w:t>
      </w:r>
      <w:r>
        <w:rPr>
          <w:sz w:val="24"/>
        </w:rPr>
        <w:t>в</w:t>
      </w:r>
      <w:r>
        <w:rPr>
          <w:spacing w:val="-3"/>
          <w:sz w:val="24"/>
        </w:rPr>
        <w:t xml:space="preserve"> </w:t>
      </w:r>
      <w:r>
        <w:rPr>
          <w:sz w:val="24"/>
        </w:rPr>
        <w:t>поведении;</w:t>
      </w:r>
    </w:p>
    <w:p w14:paraId="5489EBE9" w14:textId="77777777" w:rsidR="00703261" w:rsidRDefault="00093076" w:rsidP="000E4AF0">
      <w:pPr>
        <w:pStyle w:val="a4"/>
        <w:numPr>
          <w:ilvl w:val="0"/>
          <w:numId w:val="61"/>
        </w:numPr>
        <w:tabs>
          <w:tab w:val="left" w:pos="1165"/>
        </w:tabs>
        <w:spacing w:before="3"/>
        <w:ind w:right="858" w:firstLine="566"/>
        <w:jc w:val="both"/>
        <w:rPr>
          <w:sz w:val="24"/>
        </w:rPr>
      </w:pPr>
      <w:r>
        <w:rPr>
          <w:sz w:val="24"/>
        </w:rPr>
        <w:t>способность</w:t>
      </w:r>
      <w:r>
        <w:rPr>
          <w:spacing w:val="10"/>
          <w:sz w:val="24"/>
        </w:rPr>
        <w:t xml:space="preserve"> </w:t>
      </w:r>
      <w:r>
        <w:rPr>
          <w:sz w:val="24"/>
        </w:rPr>
        <w:t>осуществлять</w:t>
      </w:r>
      <w:r>
        <w:rPr>
          <w:spacing w:val="10"/>
          <w:sz w:val="24"/>
        </w:rPr>
        <w:t xml:space="preserve"> </w:t>
      </w:r>
      <w:r>
        <w:rPr>
          <w:sz w:val="24"/>
        </w:rPr>
        <w:t>и</w:t>
      </w:r>
      <w:r>
        <w:rPr>
          <w:spacing w:val="8"/>
          <w:sz w:val="24"/>
        </w:rPr>
        <w:t xml:space="preserve"> </w:t>
      </w:r>
      <w:r>
        <w:rPr>
          <w:sz w:val="24"/>
        </w:rPr>
        <w:t>обосновывать</w:t>
      </w:r>
      <w:r>
        <w:rPr>
          <w:spacing w:val="10"/>
          <w:sz w:val="24"/>
        </w:rPr>
        <w:t xml:space="preserve"> </w:t>
      </w:r>
      <w:r>
        <w:rPr>
          <w:sz w:val="24"/>
        </w:rPr>
        <w:t>нравственный</w:t>
      </w:r>
      <w:r>
        <w:rPr>
          <w:spacing w:val="10"/>
          <w:sz w:val="24"/>
        </w:rPr>
        <w:t xml:space="preserve"> </w:t>
      </w:r>
      <w:r>
        <w:rPr>
          <w:sz w:val="24"/>
        </w:rPr>
        <w:t>выбор,</w:t>
      </w:r>
      <w:r>
        <w:rPr>
          <w:spacing w:val="10"/>
          <w:sz w:val="24"/>
        </w:rPr>
        <w:t xml:space="preserve"> </w:t>
      </w:r>
      <w:r>
        <w:rPr>
          <w:sz w:val="24"/>
        </w:rPr>
        <w:t>опираясь</w:t>
      </w:r>
      <w:r>
        <w:rPr>
          <w:spacing w:val="10"/>
          <w:sz w:val="24"/>
        </w:rPr>
        <w:t xml:space="preserve"> </w:t>
      </w:r>
      <w:r>
        <w:rPr>
          <w:sz w:val="24"/>
        </w:rPr>
        <w:t>на</w:t>
      </w:r>
      <w:r>
        <w:rPr>
          <w:spacing w:val="10"/>
          <w:sz w:val="24"/>
        </w:rPr>
        <w:t xml:space="preserve"> </w:t>
      </w:r>
      <w:r>
        <w:rPr>
          <w:sz w:val="24"/>
        </w:rPr>
        <w:t>принятые</w:t>
      </w:r>
      <w:r>
        <w:rPr>
          <w:spacing w:val="-58"/>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60"/>
          <w:sz w:val="24"/>
        </w:rPr>
        <w:t xml:space="preserve"> </w:t>
      </w:r>
      <w:r>
        <w:rPr>
          <w:sz w:val="24"/>
        </w:rPr>
        <w:t>своей</w:t>
      </w:r>
      <w:r>
        <w:rPr>
          <w:spacing w:val="1"/>
          <w:sz w:val="24"/>
        </w:rPr>
        <w:t xml:space="preserve"> </w:t>
      </w:r>
      <w:r>
        <w:rPr>
          <w:sz w:val="24"/>
        </w:rPr>
        <w:t>совести;</w:t>
      </w:r>
    </w:p>
    <w:p w14:paraId="4A2C3398" w14:textId="77777777" w:rsidR="00703261" w:rsidRDefault="00093076" w:rsidP="000E4AF0">
      <w:pPr>
        <w:pStyle w:val="a4"/>
        <w:numPr>
          <w:ilvl w:val="0"/>
          <w:numId w:val="61"/>
        </w:numPr>
        <w:tabs>
          <w:tab w:val="left" w:pos="1211"/>
        </w:tabs>
        <w:ind w:right="857" w:firstLine="566"/>
        <w:jc w:val="both"/>
        <w:rPr>
          <w:sz w:val="24"/>
        </w:rPr>
      </w:pPr>
      <w:r>
        <w:rPr>
          <w:sz w:val="24"/>
        </w:rPr>
        <w:t>знание общепринятых в российском обществе норм морали, отношений и поведения</w:t>
      </w:r>
      <w:r>
        <w:rPr>
          <w:spacing w:val="1"/>
          <w:sz w:val="24"/>
        </w:rPr>
        <w:t xml:space="preserve"> </w:t>
      </w:r>
      <w:r>
        <w:rPr>
          <w:sz w:val="24"/>
        </w:rPr>
        <w:t>людей,</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ценностях,</w:t>
      </w:r>
      <w:r>
        <w:rPr>
          <w:spacing w:val="1"/>
          <w:sz w:val="24"/>
        </w:rPr>
        <w:t xml:space="preserve"> </w:t>
      </w:r>
      <w:r>
        <w:rPr>
          <w:sz w:val="24"/>
        </w:rPr>
        <w:t>конституционных</w:t>
      </w:r>
      <w:r>
        <w:rPr>
          <w:spacing w:val="1"/>
          <w:sz w:val="24"/>
        </w:rPr>
        <w:t xml:space="preserve"> </w:t>
      </w:r>
      <w:r>
        <w:rPr>
          <w:sz w:val="24"/>
        </w:rPr>
        <w:t>правах,</w:t>
      </w:r>
      <w:r>
        <w:rPr>
          <w:spacing w:val="-1"/>
          <w:sz w:val="24"/>
        </w:rPr>
        <w:t xml:space="preserve"> </w:t>
      </w:r>
      <w:r>
        <w:rPr>
          <w:sz w:val="24"/>
        </w:rPr>
        <w:t>свободах</w:t>
      </w:r>
      <w:r>
        <w:rPr>
          <w:spacing w:val="2"/>
          <w:sz w:val="24"/>
        </w:rPr>
        <w:t xml:space="preserve"> </w:t>
      </w:r>
      <w:r>
        <w:rPr>
          <w:sz w:val="24"/>
        </w:rPr>
        <w:t>и обязанностях</w:t>
      </w:r>
      <w:r>
        <w:rPr>
          <w:spacing w:val="2"/>
          <w:sz w:val="24"/>
        </w:rPr>
        <w:t xml:space="preserve"> </w:t>
      </w:r>
      <w:r>
        <w:rPr>
          <w:sz w:val="24"/>
        </w:rPr>
        <w:t>гражданина;</w:t>
      </w:r>
    </w:p>
    <w:p w14:paraId="1CC421EB" w14:textId="77777777" w:rsidR="00703261" w:rsidRDefault="00093076" w:rsidP="000E4AF0">
      <w:pPr>
        <w:pStyle w:val="a4"/>
        <w:numPr>
          <w:ilvl w:val="0"/>
          <w:numId w:val="61"/>
        </w:numPr>
        <w:tabs>
          <w:tab w:val="left" w:pos="1167"/>
        </w:tabs>
        <w:spacing w:before="5" w:line="237" w:lineRule="auto"/>
        <w:ind w:right="862" w:firstLine="566"/>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соотносить</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человека</w:t>
      </w:r>
      <w:r>
        <w:rPr>
          <w:spacing w:val="1"/>
          <w:sz w:val="24"/>
        </w:rPr>
        <w:t xml:space="preserve"> </w:t>
      </w:r>
      <w:r>
        <w:rPr>
          <w:sz w:val="24"/>
        </w:rPr>
        <w:t>с</w:t>
      </w:r>
      <w:r>
        <w:rPr>
          <w:spacing w:val="60"/>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российской светской (гражданской) этики;</w:t>
      </w:r>
    </w:p>
    <w:p w14:paraId="2B55E3BA" w14:textId="77777777" w:rsidR="00703261" w:rsidRDefault="00093076" w:rsidP="000E4AF0">
      <w:pPr>
        <w:pStyle w:val="a4"/>
        <w:numPr>
          <w:ilvl w:val="0"/>
          <w:numId w:val="61"/>
        </w:numPr>
        <w:tabs>
          <w:tab w:val="left" w:pos="1353"/>
          <w:tab w:val="left" w:pos="1354"/>
          <w:tab w:val="left" w:pos="3090"/>
          <w:tab w:val="left" w:pos="4066"/>
          <w:tab w:val="left" w:pos="5095"/>
          <w:tab w:val="left" w:pos="6315"/>
          <w:tab w:val="left" w:pos="7740"/>
          <w:tab w:val="left" w:pos="8980"/>
          <w:tab w:val="left" w:pos="9335"/>
        </w:tabs>
        <w:spacing w:before="1"/>
        <w:ind w:right="862" w:firstLine="566"/>
        <w:rPr>
          <w:sz w:val="24"/>
        </w:rPr>
      </w:pPr>
      <w:r>
        <w:rPr>
          <w:sz w:val="24"/>
        </w:rPr>
        <w:t>формирование</w:t>
      </w:r>
      <w:r>
        <w:rPr>
          <w:sz w:val="24"/>
        </w:rPr>
        <w:tab/>
        <w:t>умения</w:t>
      </w:r>
      <w:r>
        <w:rPr>
          <w:sz w:val="24"/>
        </w:rPr>
        <w:tab/>
        <w:t>строить</w:t>
      </w:r>
      <w:r>
        <w:rPr>
          <w:sz w:val="24"/>
        </w:rPr>
        <w:tab/>
        <w:t>суждения</w:t>
      </w:r>
      <w:r>
        <w:rPr>
          <w:sz w:val="24"/>
        </w:rPr>
        <w:tab/>
        <w:t>оценочного</w:t>
      </w:r>
      <w:r>
        <w:rPr>
          <w:sz w:val="24"/>
        </w:rPr>
        <w:tab/>
        <w:t>характера</w:t>
      </w:r>
      <w:r>
        <w:rPr>
          <w:sz w:val="24"/>
        </w:rPr>
        <w:tab/>
        <w:t>о</w:t>
      </w:r>
      <w:r>
        <w:rPr>
          <w:sz w:val="24"/>
        </w:rPr>
        <w:tab/>
        <w:t>значении</w:t>
      </w:r>
      <w:r>
        <w:rPr>
          <w:spacing w:val="-57"/>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3"/>
          <w:sz w:val="24"/>
        </w:rPr>
        <w:t xml:space="preserve"> </w:t>
      </w:r>
      <w:r>
        <w:rPr>
          <w:sz w:val="24"/>
        </w:rPr>
        <w:t>коллектива,</w:t>
      </w:r>
      <w:r>
        <w:rPr>
          <w:spacing w:val="-1"/>
          <w:sz w:val="24"/>
        </w:rPr>
        <w:t xml:space="preserve"> </w:t>
      </w:r>
      <w:r>
        <w:rPr>
          <w:sz w:val="24"/>
        </w:rPr>
        <w:t>семьи, общества;</w:t>
      </w:r>
    </w:p>
    <w:p w14:paraId="190E289F" w14:textId="77777777" w:rsidR="00703261" w:rsidRDefault="00093076" w:rsidP="000E4AF0">
      <w:pPr>
        <w:pStyle w:val="a4"/>
        <w:numPr>
          <w:ilvl w:val="0"/>
          <w:numId w:val="61"/>
        </w:numPr>
        <w:tabs>
          <w:tab w:val="left" w:pos="1182"/>
        </w:tabs>
        <w:ind w:right="860" w:firstLine="566"/>
        <w:rPr>
          <w:sz w:val="24"/>
        </w:rPr>
      </w:pPr>
      <w:r>
        <w:rPr>
          <w:sz w:val="24"/>
        </w:rPr>
        <w:t>знание</w:t>
      </w:r>
      <w:r>
        <w:rPr>
          <w:spacing w:val="2"/>
          <w:sz w:val="24"/>
        </w:rPr>
        <w:t xml:space="preserve"> </w:t>
      </w:r>
      <w:r>
        <w:rPr>
          <w:sz w:val="24"/>
        </w:rPr>
        <w:t>и</w:t>
      </w:r>
      <w:r>
        <w:rPr>
          <w:spacing w:val="3"/>
          <w:sz w:val="24"/>
        </w:rPr>
        <w:t xml:space="preserve"> </w:t>
      </w:r>
      <w:r>
        <w:rPr>
          <w:sz w:val="24"/>
        </w:rPr>
        <w:t>готовность</w:t>
      </w:r>
      <w:r>
        <w:rPr>
          <w:spacing w:val="4"/>
          <w:sz w:val="24"/>
        </w:rPr>
        <w:t xml:space="preserve"> </w:t>
      </w:r>
      <w:r>
        <w:rPr>
          <w:sz w:val="24"/>
        </w:rPr>
        <w:t>ориентироваться на</w:t>
      </w:r>
      <w:r>
        <w:rPr>
          <w:spacing w:val="3"/>
          <w:sz w:val="24"/>
        </w:rPr>
        <w:t xml:space="preserve"> </w:t>
      </w:r>
      <w:r>
        <w:rPr>
          <w:sz w:val="24"/>
        </w:rPr>
        <w:t>российские</w:t>
      </w:r>
      <w:r>
        <w:rPr>
          <w:spacing w:val="2"/>
          <w:sz w:val="24"/>
        </w:rPr>
        <w:t xml:space="preserve"> </w:t>
      </w:r>
      <w:r>
        <w:rPr>
          <w:sz w:val="24"/>
        </w:rPr>
        <w:t>традиционные</w:t>
      </w:r>
      <w:r>
        <w:rPr>
          <w:spacing w:val="1"/>
          <w:sz w:val="24"/>
        </w:rPr>
        <w:t xml:space="preserve"> </w:t>
      </w:r>
      <w:r>
        <w:rPr>
          <w:sz w:val="24"/>
        </w:rPr>
        <w:t>семейные</w:t>
      </w:r>
      <w:r>
        <w:rPr>
          <w:spacing w:val="2"/>
          <w:sz w:val="24"/>
        </w:rPr>
        <w:t xml:space="preserve"> </w:t>
      </w:r>
      <w:r>
        <w:rPr>
          <w:sz w:val="24"/>
        </w:rPr>
        <w:t>ценности,</w:t>
      </w:r>
      <w:r>
        <w:rPr>
          <w:spacing w:val="-57"/>
          <w:sz w:val="24"/>
        </w:rPr>
        <w:t xml:space="preserve"> </w:t>
      </w:r>
      <w:r>
        <w:rPr>
          <w:sz w:val="24"/>
        </w:rPr>
        <w:t>нравственные</w:t>
      </w:r>
      <w:r>
        <w:rPr>
          <w:spacing w:val="-3"/>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коллективе,</w:t>
      </w:r>
      <w:r>
        <w:rPr>
          <w:spacing w:val="-4"/>
          <w:sz w:val="24"/>
        </w:rPr>
        <w:t xml:space="preserve"> </w:t>
      </w:r>
      <w:r>
        <w:rPr>
          <w:sz w:val="24"/>
        </w:rPr>
        <w:t>обществе,</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этикета;</w:t>
      </w:r>
    </w:p>
    <w:p w14:paraId="4F390B44" w14:textId="77777777" w:rsidR="00703261" w:rsidRDefault="00093076" w:rsidP="000E4AF0">
      <w:pPr>
        <w:pStyle w:val="a4"/>
        <w:numPr>
          <w:ilvl w:val="0"/>
          <w:numId w:val="61"/>
        </w:numPr>
        <w:tabs>
          <w:tab w:val="left" w:pos="1211"/>
        </w:tabs>
        <w:spacing w:before="1"/>
        <w:ind w:right="858" w:firstLine="566"/>
        <w:rPr>
          <w:sz w:val="24"/>
        </w:rPr>
      </w:pPr>
      <w:r>
        <w:rPr>
          <w:sz w:val="24"/>
        </w:rPr>
        <w:t>понимание</w:t>
      </w:r>
      <w:r>
        <w:rPr>
          <w:spacing w:val="23"/>
          <w:sz w:val="24"/>
        </w:rPr>
        <w:t xml:space="preserve"> </w:t>
      </w:r>
      <w:r>
        <w:rPr>
          <w:sz w:val="24"/>
        </w:rPr>
        <w:t>ценности</w:t>
      </w:r>
      <w:r>
        <w:rPr>
          <w:spacing w:val="25"/>
          <w:sz w:val="24"/>
        </w:rPr>
        <w:t xml:space="preserve"> </w:t>
      </w:r>
      <w:r>
        <w:rPr>
          <w:sz w:val="24"/>
        </w:rPr>
        <w:t>человеческой</w:t>
      </w:r>
      <w:r>
        <w:rPr>
          <w:spacing w:val="25"/>
          <w:sz w:val="24"/>
        </w:rPr>
        <w:t xml:space="preserve"> </w:t>
      </w:r>
      <w:r>
        <w:rPr>
          <w:sz w:val="24"/>
        </w:rPr>
        <w:t>жизни,</w:t>
      </w:r>
      <w:r>
        <w:rPr>
          <w:spacing w:val="24"/>
          <w:sz w:val="24"/>
        </w:rPr>
        <w:t xml:space="preserve"> </w:t>
      </w:r>
      <w:r>
        <w:rPr>
          <w:sz w:val="24"/>
        </w:rPr>
        <w:t>человеческого</w:t>
      </w:r>
      <w:r>
        <w:rPr>
          <w:spacing w:val="24"/>
          <w:sz w:val="24"/>
        </w:rPr>
        <w:t xml:space="preserve"> </w:t>
      </w:r>
      <w:r>
        <w:rPr>
          <w:sz w:val="24"/>
        </w:rPr>
        <w:t>достоинства,</w:t>
      </w:r>
      <w:r>
        <w:rPr>
          <w:spacing w:val="32"/>
          <w:sz w:val="24"/>
        </w:rPr>
        <w:t xml:space="preserve"> </w:t>
      </w:r>
      <w:r>
        <w:rPr>
          <w:sz w:val="24"/>
        </w:rPr>
        <w:t>честного</w:t>
      </w:r>
      <w:r>
        <w:rPr>
          <w:spacing w:val="24"/>
          <w:sz w:val="24"/>
        </w:rPr>
        <w:t xml:space="preserve"> </w:t>
      </w:r>
      <w:r>
        <w:rPr>
          <w:sz w:val="24"/>
        </w:rPr>
        <w:t>труда</w:t>
      </w:r>
      <w:r>
        <w:rPr>
          <w:spacing w:val="-57"/>
          <w:sz w:val="24"/>
        </w:rPr>
        <w:t xml:space="preserve"> </w:t>
      </w:r>
      <w:r>
        <w:rPr>
          <w:sz w:val="24"/>
        </w:rPr>
        <w:t>людей</w:t>
      </w:r>
      <w:r>
        <w:rPr>
          <w:spacing w:val="-1"/>
          <w:sz w:val="24"/>
        </w:rPr>
        <w:t xml:space="preserve"> </w:t>
      </w:r>
      <w:r>
        <w:rPr>
          <w:sz w:val="24"/>
        </w:rPr>
        <w:t>на</w:t>
      </w:r>
      <w:r>
        <w:rPr>
          <w:spacing w:val="-1"/>
          <w:sz w:val="24"/>
        </w:rPr>
        <w:t xml:space="preserve"> </w:t>
      </w:r>
      <w:r>
        <w:rPr>
          <w:sz w:val="24"/>
        </w:rPr>
        <w:t>благо человека, общества;</w:t>
      </w:r>
    </w:p>
    <w:p w14:paraId="5A720FAF" w14:textId="77777777" w:rsidR="00703261" w:rsidRDefault="00093076" w:rsidP="000E4AF0">
      <w:pPr>
        <w:pStyle w:val="a4"/>
        <w:numPr>
          <w:ilvl w:val="0"/>
          <w:numId w:val="61"/>
        </w:numPr>
        <w:tabs>
          <w:tab w:val="left" w:pos="1151"/>
          <w:tab w:val="left" w:pos="2901"/>
          <w:tab w:val="left" w:pos="3893"/>
          <w:tab w:val="left" w:pos="5181"/>
          <w:tab w:val="left" w:pos="6349"/>
          <w:tab w:val="left" w:pos="7059"/>
          <w:tab w:val="left" w:pos="8772"/>
        </w:tabs>
        <w:ind w:right="855" w:firstLine="566"/>
        <w:rPr>
          <w:sz w:val="24"/>
        </w:rPr>
      </w:pPr>
      <w:r>
        <w:rPr>
          <w:sz w:val="24"/>
        </w:rPr>
        <w:t>формирование</w:t>
      </w:r>
      <w:r>
        <w:rPr>
          <w:sz w:val="24"/>
        </w:rPr>
        <w:tab/>
        <w:t>умения</w:t>
      </w:r>
      <w:r>
        <w:rPr>
          <w:sz w:val="24"/>
        </w:rPr>
        <w:tab/>
        <w:t>объяснять</w:t>
      </w:r>
      <w:r>
        <w:rPr>
          <w:sz w:val="24"/>
        </w:rPr>
        <w:tab/>
        <w:t>значение</w:t>
      </w:r>
      <w:r>
        <w:rPr>
          <w:sz w:val="24"/>
        </w:rPr>
        <w:tab/>
        <w:t>слов</w:t>
      </w:r>
      <w:r>
        <w:rPr>
          <w:sz w:val="24"/>
        </w:rPr>
        <w:tab/>
        <w:t>"милосердие",</w:t>
      </w:r>
      <w:r>
        <w:rPr>
          <w:sz w:val="24"/>
        </w:rPr>
        <w:tab/>
        <w:t>"сострадание",</w:t>
      </w:r>
      <w:r>
        <w:rPr>
          <w:spacing w:val="-57"/>
          <w:sz w:val="24"/>
        </w:rPr>
        <w:t xml:space="preserve"> </w:t>
      </w:r>
      <w:r>
        <w:rPr>
          <w:sz w:val="24"/>
        </w:rPr>
        <w:t>"прощение",</w:t>
      </w:r>
      <w:r>
        <w:rPr>
          <w:spacing w:val="1"/>
          <w:sz w:val="24"/>
        </w:rPr>
        <w:t xml:space="preserve"> </w:t>
      </w:r>
      <w:r>
        <w:rPr>
          <w:sz w:val="24"/>
        </w:rPr>
        <w:t>"дружелюбие";</w:t>
      </w:r>
    </w:p>
    <w:p w14:paraId="64D0A090" w14:textId="77777777" w:rsidR="00703261" w:rsidRDefault="00093076" w:rsidP="000E4AF0">
      <w:pPr>
        <w:pStyle w:val="a4"/>
        <w:numPr>
          <w:ilvl w:val="0"/>
          <w:numId w:val="61"/>
        </w:numPr>
        <w:tabs>
          <w:tab w:val="left" w:pos="1270"/>
          <w:tab w:val="left" w:pos="3013"/>
          <w:tab w:val="left" w:pos="3997"/>
          <w:tab w:val="left" w:pos="5313"/>
          <w:tab w:val="left" w:pos="6471"/>
          <w:tab w:val="left" w:pos="7920"/>
          <w:tab w:val="left" w:pos="8822"/>
          <w:tab w:val="left" w:pos="9181"/>
        </w:tabs>
        <w:ind w:right="858" w:firstLine="566"/>
        <w:rPr>
          <w:sz w:val="24"/>
        </w:rPr>
      </w:pPr>
      <w:r>
        <w:rPr>
          <w:sz w:val="24"/>
        </w:rPr>
        <w:t>формирование</w:t>
      </w:r>
      <w:r>
        <w:rPr>
          <w:sz w:val="24"/>
        </w:rPr>
        <w:tab/>
        <w:t>умения</w:t>
      </w:r>
      <w:r>
        <w:rPr>
          <w:sz w:val="24"/>
        </w:rPr>
        <w:tab/>
        <w:t>приводить</w:t>
      </w:r>
      <w:r>
        <w:rPr>
          <w:sz w:val="24"/>
        </w:rPr>
        <w:tab/>
        <w:t>примеры</w:t>
      </w:r>
      <w:r>
        <w:rPr>
          <w:sz w:val="24"/>
        </w:rPr>
        <w:tab/>
        <w:t>проявлений</w:t>
      </w:r>
      <w:r>
        <w:rPr>
          <w:sz w:val="24"/>
        </w:rPr>
        <w:tab/>
        <w:t>любви</w:t>
      </w:r>
      <w:r>
        <w:rPr>
          <w:sz w:val="24"/>
        </w:rPr>
        <w:tab/>
        <w:t>к</w:t>
      </w:r>
      <w:r>
        <w:rPr>
          <w:sz w:val="24"/>
        </w:rPr>
        <w:tab/>
      </w:r>
      <w:r>
        <w:rPr>
          <w:spacing w:val="-1"/>
          <w:sz w:val="24"/>
        </w:rPr>
        <w:t>ближнему,</w:t>
      </w:r>
      <w:r>
        <w:rPr>
          <w:spacing w:val="-57"/>
          <w:sz w:val="24"/>
        </w:rPr>
        <w:t xml:space="preserve"> </w:t>
      </w:r>
      <w:r>
        <w:rPr>
          <w:sz w:val="24"/>
        </w:rPr>
        <w:t>милосердия</w:t>
      </w:r>
      <w:r>
        <w:rPr>
          <w:spacing w:val="-1"/>
          <w:sz w:val="24"/>
        </w:rPr>
        <w:t xml:space="preserve"> </w:t>
      </w:r>
      <w:r>
        <w:rPr>
          <w:sz w:val="24"/>
        </w:rPr>
        <w:t>и сострадания в</w:t>
      </w:r>
      <w:r>
        <w:rPr>
          <w:spacing w:val="-1"/>
          <w:sz w:val="24"/>
        </w:rPr>
        <w:t xml:space="preserve"> </w:t>
      </w:r>
      <w:r>
        <w:rPr>
          <w:sz w:val="24"/>
        </w:rPr>
        <w:t>истории</w:t>
      </w:r>
      <w:r>
        <w:rPr>
          <w:spacing w:val="-1"/>
          <w:sz w:val="24"/>
        </w:rPr>
        <w:t xml:space="preserve"> </w:t>
      </w:r>
      <w:r>
        <w:rPr>
          <w:sz w:val="24"/>
        </w:rPr>
        <w:t>России, современной жизни;</w:t>
      </w:r>
    </w:p>
    <w:p w14:paraId="32AC950C" w14:textId="77777777" w:rsidR="00703261" w:rsidRDefault="00093076" w:rsidP="000E4AF0">
      <w:pPr>
        <w:pStyle w:val="a4"/>
        <w:numPr>
          <w:ilvl w:val="0"/>
          <w:numId w:val="61"/>
        </w:numPr>
        <w:tabs>
          <w:tab w:val="left" w:pos="1350"/>
        </w:tabs>
        <w:spacing w:before="4" w:line="237" w:lineRule="auto"/>
        <w:ind w:right="859" w:firstLine="566"/>
        <w:rPr>
          <w:sz w:val="24"/>
        </w:rPr>
      </w:pPr>
      <w:r>
        <w:rPr>
          <w:sz w:val="24"/>
        </w:rPr>
        <w:t>готовность</w:t>
      </w:r>
      <w:r>
        <w:rPr>
          <w:spacing w:val="44"/>
          <w:sz w:val="24"/>
        </w:rPr>
        <w:t xml:space="preserve"> </w:t>
      </w:r>
      <w:r>
        <w:rPr>
          <w:sz w:val="24"/>
        </w:rPr>
        <w:t>проявлять</w:t>
      </w:r>
      <w:r>
        <w:rPr>
          <w:spacing w:val="43"/>
          <w:sz w:val="24"/>
        </w:rPr>
        <w:t xml:space="preserve"> </w:t>
      </w:r>
      <w:r>
        <w:rPr>
          <w:sz w:val="24"/>
        </w:rPr>
        <w:t>открытость</w:t>
      </w:r>
      <w:r>
        <w:rPr>
          <w:spacing w:val="45"/>
          <w:sz w:val="24"/>
        </w:rPr>
        <w:t xml:space="preserve"> </w:t>
      </w:r>
      <w:r>
        <w:rPr>
          <w:sz w:val="24"/>
        </w:rPr>
        <w:t>к</w:t>
      </w:r>
      <w:r>
        <w:rPr>
          <w:spacing w:val="46"/>
          <w:sz w:val="24"/>
        </w:rPr>
        <w:t xml:space="preserve"> </w:t>
      </w:r>
      <w:r>
        <w:rPr>
          <w:sz w:val="24"/>
        </w:rPr>
        <w:t>сотрудничеству,</w:t>
      </w:r>
      <w:r>
        <w:rPr>
          <w:spacing w:val="47"/>
          <w:sz w:val="24"/>
        </w:rPr>
        <w:t xml:space="preserve"> </w:t>
      </w:r>
      <w:r>
        <w:rPr>
          <w:sz w:val="24"/>
        </w:rPr>
        <w:t>готовность</w:t>
      </w:r>
      <w:r>
        <w:rPr>
          <w:spacing w:val="47"/>
          <w:sz w:val="24"/>
        </w:rPr>
        <w:t xml:space="preserve"> </w:t>
      </w:r>
      <w:r>
        <w:rPr>
          <w:sz w:val="24"/>
        </w:rPr>
        <w:t>оказывать</w:t>
      </w:r>
      <w:r>
        <w:rPr>
          <w:spacing w:val="46"/>
          <w:sz w:val="24"/>
        </w:rPr>
        <w:t xml:space="preserve"> </w:t>
      </w:r>
      <w:r>
        <w:rPr>
          <w:sz w:val="24"/>
        </w:rPr>
        <w:t>помощь;</w:t>
      </w:r>
      <w:r>
        <w:rPr>
          <w:spacing w:val="-57"/>
          <w:sz w:val="24"/>
        </w:rPr>
        <w:t xml:space="preserve"> </w:t>
      </w:r>
      <w:r>
        <w:rPr>
          <w:sz w:val="24"/>
        </w:rPr>
        <w:t>осуждать</w:t>
      </w:r>
      <w:r>
        <w:rPr>
          <w:spacing w:val="-1"/>
          <w:sz w:val="24"/>
        </w:rPr>
        <w:t xml:space="preserve"> </w:t>
      </w:r>
      <w:r>
        <w:rPr>
          <w:sz w:val="24"/>
        </w:rPr>
        <w:t>любые</w:t>
      </w:r>
      <w:r>
        <w:rPr>
          <w:spacing w:val="-2"/>
          <w:sz w:val="24"/>
        </w:rPr>
        <w:t xml:space="preserve"> </w:t>
      </w:r>
      <w:r>
        <w:rPr>
          <w:sz w:val="24"/>
        </w:rPr>
        <w:t>случаи</w:t>
      </w:r>
      <w:r>
        <w:rPr>
          <w:spacing w:val="3"/>
          <w:sz w:val="24"/>
        </w:rPr>
        <w:t xml:space="preserve"> </w:t>
      </w:r>
      <w:r>
        <w:rPr>
          <w:sz w:val="24"/>
        </w:rPr>
        <w:t>унижения</w:t>
      </w:r>
      <w:r>
        <w:rPr>
          <w:spacing w:val="-1"/>
          <w:sz w:val="24"/>
        </w:rPr>
        <w:t xml:space="preserve"> </w:t>
      </w:r>
      <w:r>
        <w:rPr>
          <w:sz w:val="24"/>
        </w:rPr>
        <w:t>человеческого достоинства.</w:t>
      </w:r>
    </w:p>
    <w:p w14:paraId="21DEB3F2" w14:textId="77777777" w:rsidR="00703261" w:rsidRDefault="00703261">
      <w:pPr>
        <w:pStyle w:val="a3"/>
        <w:spacing w:before="1"/>
        <w:jc w:val="left"/>
      </w:pPr>
    </w:p>
    <w:p w14:paraId="77AA026F" w14:textId="77777777" w:rsidR="00703261" w:rsidRDefault="00093076">
      <w:pPr>
        <w:ind w:left="890"/>
        <w:rPr>
          <w:sz w:val="24"/>
        </w:rPr>
      </w:pPr>
      <w:r>
        <w:rPr>
          <w:i/>
          <w:spacing w:val="-1"/>
          <w:sz w:val="24"/>
        </w:rPr>
        <w:t>Предметные</w:t>
      </w:r>
      <w:r>
        <w:rPr>
          <w:i/>
          <w:spacing w:val="-14"/>
          <w:sz w:val="24"/>
        </w:rPr>
        <w:t xml:space="preserve"> </w:t>
      </w:r>
      <w:r>
        <w:rPr>
          <w:i/>
          <w:spacing w:val="-1"/>
          <w:sz w:val="24"/>
        </w:rPr>
        <w:t>результаты</w:t>
      </w:r>
      <w:r>
        <w:rPr>
          <w:i/>
          <w:spacing w:val="-4"/>
          <w:sz w:val="24"/>
        </w:rPr>
        <w:t xml:space="preserve"> </w:t>
      </w:r>
      <w:r>
        <w:rPr>
          <w:i/>
          <w:spacing w:val="-1"/>
          <w:sz w:val="24"/>
        </w:rPr>
        <w:t>по</w:t>
      </w:r>
      <w:r>
        <w:rPr>
          <w:i/>
          <w:spacing w:val="-8"/>
          <w:sz w:val="24"/>
        </w:rPr>
        <w:t xml:space="preserve"> </w:t>
      </w:r>
      <w:r>
        <w:rPr>
          <w:i/>
          <w:spacing w:val="-1"/>
          <w:sz w:val="24"/>
        </w:rPr>
        <w:t>предметной</w:t>
      </w:r>
      <w:r>
        <w:rPr>
          <w:i/>
          <w:spacing w:val="-5"/>
          <w:sz w:val="24"/>
        </w:rPr>
        <w:t xml:space="preserve"> </w:t>
      </w:r>
      <w:r>
        <w:rPr>
          <w:i/>
          <w:spacing w:val="-1"/>
          <w:sz w:val="24"/>
        </w:rPr>
        <w:t>области</w:t>
      </w:r>
      <w:r>
        <w:rPr>
          <w:i/>
          <w:spacing w:val="-8"/>
          <w:sz w:val="24"/>
        </w:rPr>
        <w:t xml:space="preserve"> </w:t>
      </w:r>
      <w:r>
        <w:rPr>
          <w:i/>
          <w:spacing w:val="-1"/>
          <w:sz w:val="24"/>
        </w:rPr>
        <w:t>"Искусство"</w:t>
      </w:r>
      <w:r>
        <w:rPr>
          <w:i/>
          <w:spacing w:val="2"/>
          <w:sz w:val="24"/>
        </w:rPr>
        <w:t xml:space="preserve"> </w:t>
      </w:r>
      <w:r>
        <w:rPr>
          <w:sz w:val="24"/>
        </w:rPr>
        <w:t>должны</w:t>
      </w:r>
      <w:r>
        <w:rPr>
          <w:spacing w:val="-7"/>
          <w:sz w:val="24"/>
        </w:rPr>
        <w:t xml:space="preserve"> </w:t>
      </w:r>
      <w:r>
        <w:rPr>
          <w:sz w:val="24"/>
        </w:rPr>
        <w:t>обеспечивать:</w:t>
      </w:r>
    </w:p>
    <w:p w14:paraId="502C4D04" w14:textId="77777777" w:rsidR="00703261" w:rsidRDefault="00093076" w:rsidP="000E4AF0">
      <w:pPr>
        <w:pStyle w:val="a4"/>
        <w:numPr>
          <w:ilvl w:val="1"/>
          <w:numId w:val="61"/>
        </w:numPr>
        <w:tabs>
          <w:tab w:val="left" w:pos="1606"/>
        </w:tabs>
        <w:jc w:val="left"/>
        <w:rPr>
          <w:sz w:val="24"/>
        </w:rPr>
      </w:pPr>
      <w:r>
        <w:rPr>
          <w:spacing w:val="-1"/>
          <w:sz w:val="24"/>
          <w:u w:val="single"/>
        </w:rPr>
        <w:t>по</w:t>
      </w:r>
      <w:r>
        <w:rPr>
          <w:spacing w:val="3"/>
          <w:sz w:val="24"/>
          <w:u w:val="single"/>
        </w:rPr>
        <w:t xml:space="preserve"> </w:t>
      </w:r>
      <w:r>
        <w:rPr>
          <w:spacing w:val="-1"/>
          <w:sz w:val="24"/>
          <w:u w:val="single"/>
        </w:rPr>
        <w:t>учебному</w:t>
      </w:r>
      <w:r>
        <w:rPr>
          <w:spacing w:val="-16"/>
          <w:sz w:val="24"/>
          <w:u w:val="single"/>
        </w:rPr>
        <w:t xml:space="preserve"> </w:t>
      </w:r>
      <w:r>
        <w:rPr>
          <w:spacing w:val="-1"/>
          <w:sz w:val="24"/>
          <w:u w:val="single"/>
        </w:rPr>
        <w:t>предмету</w:t>
      </w:r>
      <w:r>
        <w:rPr>
          <w:spacing w:val="-9"/>
          <w:sz w:val="24"/>
          <w:u w:val="single"/>
        </w:rPr>
        <w:t xml:space="preserve"> </w:t>
      </w:r>
      <w:r>
        <w:rPr>
          <w:spacing w:val="-1"/>
          <w:sz w:val="24"/>
          <w:u w:val="single"/>
        </w:rPr>
        <w:t>"Изобразительное</w:t>
      </w:r>
      <w:r>
        <w:rPr>
          <w:sz w:val="24"/>
          <w:u w:val="single"/>
        </w:rPr>
        <w:t xml:space="preserve"> </w:t>
      </w:r>
      <w:r>
        <w:rPr>
          <w:spacing w:val="-1"/>
          <w:sz w:val="24"/>
          <w:u w:val="single"/>
        </w:rPr>
        <w:t>искусство":</w:t>
      </w:r>
    </w:p>
    <w:p w14:paraId="4E93737C" w14:textId="77777777" w:rsidR="00703261" w:rsidRDefault="00093076" w:rsidP="000E4AF0">
      <w:pPr>
        <w:pStyle w:val="a4"/>
        <w:numPr>
          <w:ilvl w:val="0"/>
          <w:numId w:val="60"/>
        </w:numPr>
        <w:tabs>
          <w:tab w:val="left" w:pos="1148"/>
          <w:tab w:val="left" w:pos="2652"/>
          <w:tab w:val="left" w:pos="4073"/>
          <w:tab w:val="left" w:pos="4906"/>
          <w:tab w:val="left" w:pos="5271"/>
          <w:tab w:val="left" w:pos="7194"/>
          <w:tab w:val="left" w:pos="8555"/>
        </w:tabs>
        <w:spacing w:before="1"/>
        <w:ind w:right="886" w:firstLine="566"/>
        <w:rPr>
          <w:sz w:val="24"/>
        </w:rPr>
      </w:pPr>
      <w:r>
        <w:rPr>
          <w:sz w:val="24"/>
        </w:rPr>
        <w:t>выполнение</w:t>
      </w:r>
      <w:r>
        <w:rPr>
          <w:sz w:val="24"/>
        </w:rPr>
        <w:tab/>
        <w:t>творческих</w:t>
      </w:r>
      <w:r>
        <w:rPr>
          <w:sz w:val="24"/>
        </w:rPr>
        <w:tab/>
        <w:t>работ</w:t>
      </w:r>
      <w:r>
        <w:rPr>
          <w:sz w:val="24"/>
        </w:rPr>
        <w:tab/>
        <w:t>с</w:t>
      </w:r>
      <w:r>
        <w:rPr>
          <w:sz w:val="24"/>
        </w:rPr>
        <w:tab/>
        <w:t>использованием</w:t>
      </w:r>
      <w:r>
        <w:rPr>
          <w:sz w:val="24"/>
        </w:rPr>
        <w:tab/>
        <w:t>различных</w:t>
      </w:r>
      <w:r>
        <w:rPr>
          <w:sz w:val="24"/>
        </w:rPr>
        <w:tab/>
      </w:r>
      <w:r>
        <w:rPr>
          <w:spacing w:val="-2"/>
          <w:sz w:val="24"/>
        </w:rPr>
        <w:t>художественных</w:t>
      </w:r>
      <w:r>
        <w:rPr>
          <w:spacing w:val="-57"/>
          <w:sz w:val="24"/>
        </w:rPr>
        <w:t xml:space="preserve"> </w:t>
      </w:r>
      <w:r>
        <w:rPr>
          <w:sz w:val="24"/>
        </w:rPr>
        <w:t>материалов</w:t>
      </w:r>
      <w:r>
        <w:rPr>
          <w:spacing w:val="-3"/>
          <w:sz w:val="24"/>
        </w:rPr>
        <w:t xml:space="preserve"> </w:t>
      </w:r>
      <w:r>
        <w:rPr>
          <w:sz w:val="24"/>
        </w:rPr>
        <w:t>и</w:t>
      </w:r>
      <w:r>
        <w:rPr>
          <w:spacing w:val="-1"/>
          <w:sz w:val="24"/>
        </w:rPr>
        <w:t xml:space="preserve"> </w:t>
      </w:r>
      <w:r>
        <w:rPr>
          <w:sz w:val="24"/>
        </w:rPr>
        <w:t>средств</w:t>
      </w:r>
      <w:r>
        <w:rPr>
          <w:spacing w:val="-3"/>
          <w:sz w:val="24"/>
        </w:rPr>
        <w:t xml:space="preserve"> </w:t>
      </w:r>
      <w:r>
        <w:rPr>
          <w:sz w:val="24"/>
        </w:rPr>
        <w:t>художественной</w:t>
      </w:r>
      <w:r>
        <w:rPr>
          <w:spacing w:val="-1"/>
          <w:sz w:val="24"/>
        </w:rPr>
        <w:t xml:space="preserve"> </w:t>
      </w:r>
      <w:r>
        <w:rPr>
          <w:sz w:val="24"/>
        </w:rPr>
        <w:t>выразительности</w:t>
      </w:r>
      <w:r>
        <w:rPr>
          <w:spacing w:val="-4"/>
          <w:sz w:val="24"/>
        </w:rPr>
        <w:t xml:space="preserve"> </w:t>
      </w:r>
      <w:r>
        <w:rPr>
          <w:sz w:val="24"/>
        </w:rPr>
        <w:t>изобразительного</w:t>
      </w:r>
      <w:r>
        <w:rPr>
          <w:spacing w:val="-1"/>
          <w:sz w:val="24"/>
        </w:rPr>
        <w:t xml:space="preserve"> </w:t>
      </w:r>
      <w:r>
        <w:rPr>
          <w:sz w:val="24"/>
        </w:rPr>
        <w:t>искусства;</w:t>
      </w:r>
    </w:p>
    <w:p w14:paraId="09C23E82" w14:textId="77777777" w:rsidR="00703261" w:rsidRDefault="00093076" w:rsidP="000E4AF0">
      <w:pPr>
        <w:pStyle w:val="a4"/>
        <w:numPr>
          <w:ilvl w:val="0"/>
          <w:numId w:val="60"/>
        </w:numPr>
        <w:tabs>
          <w:tab w:val="left" w:pos="1148"/>
        </w:tabs>
        <w:ind w:left="1147" w:hanging="258"/>
        <w:rPr>
          <w:sz w:val="24"/>
        </w:rPr>
      </w:pPr>
      <w:r>
        <w:rPr>
          <w:spacing w:val="-1"/>
          <w:sz w:val="24"/>
        </w:rPr>
        <w:t>умение</w:t>
      </w:r>
      <w:r>
        <w:rPr>
          <w:spacing w:val="-14"/>
          <w:sz w:val="24"/>
        </w:rPr>
        <w:t xml:space="preserve"> </w:t>
      </w:r>
      <w:r>
        <w:rPr>
          <w:spacing w:val="-1"/>
          <w:sz w:val="24"/>
        </w:rPr>
        <w:t>характеризовать</w:t>
      </w:r>
      <w:r>
        <w:rPr>
          <w:spacing w:val="1"/>
          <w:sz w:val="24"/>
        </w:rPr>
        <w:t xml:space="preserve"> </w:t>
      </w:r>
      <w:r>
        <w:rPr>
          <w:spacing w:val="-1"/>
          <w:sz w:val="24"/>
        </w:rPr>
        <w:t>виды</w:t>
      </w:r>
      <w:r>
        <w:rPr>
          <w:spacing w:val="-9"/>
          <w:sz w:val="24"/>
        </w:rPr>
        <w:t xml:space="preserve"> </w:t>
      </w:r>
      <w:r>
        <w:rPr>
          <w:spacing w:val="-1"/>
          <w:sz w:val="24"/>
        </w:rPr>
        <w:t>и</w:t>
      </w:r>
      <w:r>
        <w:rPr>
          <w:spacing w:val="-5"/>
          <w:sz w:val="24"/>
        </w:rPr>
        <w:t xml:space="preserve"> </w:t>
      </w:r>
      <w:r>
        <w:rPr>
          <w:spacing w:val="-1"/>
          <w:sz w:val="24"/>
        </w:rPr>
        <w:t>жанры</w:t>
      </w:r>
      <w:r>
        <w:rPr>
          <w:spacing w:val="-9"/>
          <w:sz w:val="24"/>
        </w:rPr>
        <w:t xml:space="preserve"> </w:t>
      </w:r>
      <w:r>
        <w:rPr>
          <w:spacing w:val="-1"/>
          <w:sz w:val="24"/>
        </w:rPr>
        <w:t>изобразительного</w:t>
      </w:r>
      <w:r>
        <w:rPr>
          <w:spacing w:val="-10"/>
          <w:sz w:val="24"/>
        </w:rPr>
        <w:t xml:space="preserve"> </w:t>
      </w:r>
      <w:r>
        <w:rPr>
          <w:spacing w:val="-1"/>
          <w:sz w:val="24"/>
        </w:rPr>
        <w:t>искусства;</w:t>
      </w:r>
    </w:p>
    <w:p w14:paraId="7BE4A843" w14:textId="77777777" w:rsidR="00703261" w:rsidRDefault="00093076" w:rsidP="000E4AF0">
      <w:pPr>
        <w:pStyle w:val="a4"/>
        <w:numPr>
          <w:ilvl w:val="0"/>
          <w:numId w:val="60"/>
        </w:numPr>
        <w:tabs>
          <w:tab w:val="left" w:pos="1148"/>
        </w:tabs>
        <w:ind w:left="1147" w:hanging="258"/>
        <w:rPr>
          <w:sz w:val="24"/>
        </w:rPr>
      </w:pPr>
      <w:r>
        <w:rPr>
          <w:sz w:val="24"/>
        </w:rPr>
        <w:t>овладение</w:t>
      </w:r>
      <w:r>
        <w:rPr>
          <w:spacing w:val="-9"/>
          <w:sz w:val="24"/>
        </w:rPr>
        <w:t xml:space="preserve"> </w:t>
      </w:r>
      <w:r>
        <w:rPr>
          <w:sz w:val="24"/>
        </w:rPr>
        <w:t>умением</w:t>
      </w:r>
      <w:r>
        <w:rPr>
          <w:spacing w:val="-11"/>
          <w:sz w:val="24"/>
        </w:rPr>
        <w:t xml:space="preserve"> </w:t>
      </w:r>
      <w:r>
        <w:rPr>
          <w:sz w:val="24"/>
        </w:rPr>
        <w:t>рисовать</w:t>
      </w:r>
      <w:r>
        <w:rPr>
          <w:spacing w:val="-7"/>
          <w:sz w:val="24"/>
        </w:rPr>
        <w:t xml:space="preserve"> </w:t>
      </w:r>
      <w:r>
        <w:rPr>
          <w:sz w:val="24"/>
        </w:rPr>
        <w:t>с</w:t>
      </w:r>
      <w:r>
        <w:rPr>
          <w:spacing w:val="-13"/>
          <w:sz w:val="24"/>
        </w:rPr>
        <w:t xml:space="preserve"> </w:t>
      </w:r>
      <w:r>
        <w:rPr>
          <w:sz w:val="24"/>
        </w:rPr>
        <w:t>натуры,</w:t>
      </w:r>
      <w:r>
        <w:rPr>
          <w:spacing w:val="-10"/>
          <w:sz w:val="24"/>
        </w:rPr>
        <w:t xml:space="preserve"> </w:t>
      </w:r>
      <w:r>
        <w:rPr>
          <w:sz w:val="24"/>
        </w:rPr>
        <w:t>по</w:t>
      </w:r>
      <w:r>
        <w:rPr>
          <w:spacing w:val="-10"/>
          <w:sz w:val="24"/>
        </w:rPr>
        <w:t xml:space="preserve"> </w:t>
      </w:r>
      <w:r>
        <w:rPr>
          <w:sz w:val="24"/>
        </w:rPr>
        <w:t>памяти,</w:t>
      </w:r>
      <w:r>
        <w:rPr>
          <w:spacing w:val="-12"/>
          <w:sz w:val="24"/>
        </w:rPr>
        <w:t xml:space="preserve"> </w:t>
      </w:r>
      <w:r>
        <w:rPr>
          <w:sz w:val="24"/>
        </w:rPr>
        <w:t>по</w:t>
      </w:r>
      <w:r>
        <w:rPr>
          <w:spacing w:val="-10"/>
          <w:sz w:val="24"/>
        </w:rPr>
        <w:t xml:space="preserve"> </w:t>
      </w:r>
      <w:r>
        <w:rPr>
          <w:sz w:val="24"/>
        </w:rPr>
        <w:t>представлению;</w:t>
      </w:r>
    </w:p>
    <w:p w14:paraId="0E180489" w14:textId="77777777" w:rsidR="00703261" w:rsidRDefault="00093076" w:rsidP="000E4AF0">
      <w:pPr>
        <w:pStyle w:val="a4"/>
        <w:numPr>
          <w:ilvl w:val="0"/>
          <w:numId w:val="60"/>
        </w:numPr>
        <w:tabs>
          <w:tab w:val="left" w:pos="1148"/>
        </w:tabs>
        <w:ind w:left="1147" w:hanging="258"/>
        <w:rPr>
          <w:sz w:val="24"/>
        </w:rPr>
      </w:pPr>
      <w:r>
        <w:rPr>
          <w:spacing w:val="-1"/>
          <w:sz w:val="24"/>
        </w:rPr>
        <w:t>умение</w:t>
      </w:r>
      <w:r>
        <w:rPr>
          <w:spacing w:val="-17"/>
          <w:sz w:val="24"/>
        </w:rPr>
        <w:t xml:space="preserve"> </w:t>
      </w:r>
      <w:r>
        <w:rPr>
          <w:spacing w:val="-1"/>
          <w:sz w:val="24"/>
        </w:rPr>
        <w:t>применять</w:t>
      </w:r>
      <w:r>
        <w:rPr>
          <w:spacing w:val="-9"/>
          <w:sz w:val="24"/>
        </w:rPr>
        <w:t xml:space="preserve"> </w:t>
      </w:r>
      <w:r>
        <w:rPr>
          <w:spacing w:val="-1"/>
          <w:sz w:val="24"/>
        </w:rPr>
        <w:t>принципы</w:t>
      </w:r>
      <w:r>
        <w:rPr>
          <w:spacing w:val="-13"/>
          <w:sz w:val="24"/>
        </w:rPr>
        <w:t xml:space="preserve"> </w:t>
      </w:r>
      <w:r>
        <w:rPr>
          <w:spacing w:val="-1"/>
          <w:sz w:val="24"/>
        </w:rPr>
        <w:t>перспективных</w:t>
      </w:r>
      <w:r>
        <w:rPr>
          <w:spacing w:val="-5"/>
          <w:sz w:val="24"/>
        </w:rPr>
        <w:t xml:space="preserve"> </w:t>
      </w:r>
      <w:r>
        <w:rPr>
          <w:spacing w:val="-1"/>
          <w:sz w:val="24"/>
        </w:rPr>
        <w:t>и</w:t>
      </w:r>
      <w:r>
        <w:rPr>
          <w:spacing w:val="-13"/>
          <w:sz w:val="24"/>
        </w:rPr>
        <w:t xml:space="preserve"> </w:t>
      </w:r>
      <w:r>
        <w:rPr>
          <w:spacing w:val="-1"/>
          <w:sz w:val="24"/>
        </w:rPr>
        <w:t>композиционных построений;</w:t>
      </w:r>
    </w:p>
    <w:p w14:paraId="4A72A85A" w14:textId="77777777" w:rsidR="00703261" w:rsidRDefault="00093076" w:rsidP="000E4AF0">
      <w:pPr>
        <w:pStyle w:val="a4"/>
        <w:numPr>
          <w:ilvl w:val="0"/>
          <w:numId w:val="60"/>
        </w:numPr>
        <w:tabs>
          <w:tab w:val="left" w:pos="1148"/>
          <w:tab w:val="left" w:pos="3968"/>
          <w:tab w:val="left" w:pos="9143"/>
        </w:tabs>
        <w:spacing w:before="4" w:line="237" w:lineRule="auto"/>
        <w:ind w:left="1150" w:right="871" w:hanging="260"/>
        <w:rPr>
          <w:sz w:val="24"/>
        </w:rPr>
      </w:pPr>
      <w:r>
        <w:rPr>
          <w:sz w:val="24"/>
        </w:rPr>
        <w:t>умение</w:t>
      </w:r>
      <w:r>
        <w:rPr>
          <w:spacing w:val="73"/>
          <w:sz w:val="24"/>
        </w:rPr>
        <w:t xml:space="preserve"> </w:t>
      </w:r>
      <w:r>
        <w:rPr>
          <w:sz w:val="24"/>
        </w:rPr>
        <w:t>характеризовать</w:t>
      </w:r>
      <w:r>
        <w:rPr>
          <w:sz w:val="24"/>
        </w:rPr>
        <w:tab/>
        <w:t>отличительные</w:t>
      </w:r>
      <w:r>
        <w:rPr>
          <w:spacing w:val="76"/>
          <w:sz w:val="24"/>
        </w:rPr>
        <w:t xml:space="preserve"> </w:t>
      </w:r>
      <w:r>
        <w:rPr>
          <w:sz w:val="24"/>
        </w:rPr>
        <w:t>особенности</w:t>
      </w:r>
      <w:r>
        <w:rPr>
          <w:spacing w:val="74"/>
          <w:sz w:val="24"/>
        </w:rPr>
        <w:t xml:space="preserve"> </w:t>
      </w:r>
      <w:r>
        <w:rPr>
          <w:sz w:val="24"/>
        </w:rPr>
        <w:t>художественных</w:t>
      </w:r>
      <w:r>
        <w:rPr>
          <w:sz w:val="24"/>
        </w:rPr>
        <w:tab/>
      </w:r>
      <w:r>
        <w:rPr>
          <w:spacing w:val="-2"/>
          <w:sz w:val="24"/>
        </w:rPr>
        <w:t>промыслов</w:t>
      </w:r>
      <w:r>
        <w:rPr>
          <w:spacing w:val="-57"/>
          <w:sz w:val="24"/>
        </w:rPr>
        <w:t xml:space="preserve"> </w:t>
      </w:r>
      <w:r>
        <w:rPr>
          <w:sz w:val="24"/>
        </w:rPr>
        <w:t>России;</w:t>
      </w:r>
    </w:p>
    <w:p w14:paraId="2BB16175" w14:textId="77777777" w:rsidR="00703261" w:rsidRDefault="00093076" w:rsidP="000E4AF0">
      <w:pPr>
        <w:pStyle w:val="a4"/>
        <w:numPr>
          <w:ilvl w:val="0"/>
          <w:numId w:val="60"/>
        </w:numPr>
        <w:tabs>
          <w:tab w:val="left" w:pos="1199"/>
          <w:tab w:val="left" w:pos="2201"/>
          <w:tab w:val="left" w:pos="3826"/>
          <w:tab w:val="left" w:pos="5324"/>
          <w:tab w:val="left" w:pos="6944"/>
          <w:tab w:val="left" w:pos="8514"/>
          <w:tab w:val="left" w:pos="9926"/>
        </w:tabs>
        <w:spacing w:before="1"/>
        <w:ind w:right="869" w:firstLine="566"/>
        <w:rPr>
          <w:sz w:val="24"/>
        </w:rPr>
      </w:pPr>
      <w:r>
        <w:rPr>
          <w:sz w:val="24"/>
        </w:rPr>
        <w:t>умение</w:t>
      </w:r>
      <w:r>
        <w:rPr>
          <w:sz w:val="24"/>
        </w:rPr>
        <w:tab/>
        <w:t>использовать</w:t>
      </w:r>
      <w:r>
        <w:rPr>
          <w:sz w:val="24"/>
        </w:rPr>
        <w:tab/>
        <w:t>простейшие</w:t>
      </w:r>
      <w:r>
        <w:rPr>
          <w:sz w:val="24"/>
        </w:rPr>
        <w:tab/>
        <w:t>инструменты</w:t>
      </w:r>
      <w:r>
        <w:rPr>
          <w:sz w:val="24"/>
        </w:rPr>
        <w:tab/>
        <w:t>графических</w:t>
      </w:r>
      <w:r>
        <w:rPr>
          <w:sz w:val="24"/>
        </w:rPr>
        <w:tab/>
        <w:t>редакторов</w:t>
      </w:r>
      <w:r>
        <w:rPr>
          <w:sz w:val="24"/>
        </w:rPr>
        <w:tab/>
      </w:r>
      <w:r>
        <w:rPr>
          <w:spacing w:val="-3"/>
          <w:sz w:val="24"/>
        </w:rPr>
        <w:t>для</w:t>
      </w:r>
      <w:r>
        <w:rPr>
          <w:spacing w:val="-57"/>
          <w:sz w:val="24"/>
        </w:rPr>
        <w:t xml:space="preserve"> </w:t>
      </w:r>
      <w:r>
        <w:rPr>
          <w:sz w:val="24"/>
        </w:rPr>
        <w:t>обработки</w:t>
      </w:r>
      <w:r>
        <w:rPr>
          <w:spacing w:val="-1"/>
          <w:sz w:val="24"/>
        </w:rPr>
        <w:t xml:space="preserve"> </w:t>
      </w:r>
      <w:r>
        <w:rPr>
          <w:sz w:val="24"/>
        </w:rPr>
        <w:t>фотографических</w:t>
      </w:r>
      <w:r>
        <w:rPr>
          <w:spacing w:val="-1"/>
          <w:sz w:val="24"/>
        </w:rPr>
        <w:t xml:space="preserve"> </w:t>
      </w:r>
      <w:r>
        <w:rPr>
          <w:sz w:val="24"/>
        </w:rPr>
        <w:t>изображений и анимации.</w:t>
      </w:r>
    </w:p>
    <w:p w14:paraId="4EF49A66" w14:textId="77777777" w:rsidR="00703261" w:rsidRDefault="00093076" w:rsidP="000E4AF0">
      <w:pPr>
        <w:pStyle w:val="a4"/>
        <w:numPr>
          <w:ilvl w:val="1"/>
          <w:numId w:val="60"/>
        </w:numPr>
        <w:tabs>
          <w:tab w:val="left" w:pos="1606"/>
        </w:tabs>
        <w:jc w:val="left"/>
        <w:rPr>
          <w:sz w:val="24"/>
        </w:rPr>
      </w:pPr>
      <w:r>
        <w:rPr>
          <w:spacing w:val="-1"/>
          <w:sz w:val="24"/>
          <w:u w:val="single"/>
        </w:rPr>
        <w:t>по</w:t>
      </w:r>
      <w:r>
        <w:rPr>
          <w:spacing w:val="5"/>
          <w:sz w:val="24"/>
          <w:u w:val="single"/>
        </w:rPr>
        <w:t xml:space="preserve"> </w:t>
      </w:r>
      <w:r>
        <w:rPr>
          <w:spacing w:val="-1"/>
          <w:sz w:val="24"/>
          <w:u w:val="single"/>
        </w:rPr>
        <w:t>учебному</w:t>
      </w:r>
      <w:r>
        <w:rPr>
          <w:spacing w:val="-15"/>
          <w:sz w:val="24"/>
          <w:u w:val="single"/>
        </w:rPr>
        <w:t xml:space="preserve"> </w:t>
      </w:r>
      <w:r>
        <w:rPr>
          <w:spacing w:val="-1"/>
          <w:sz w:val="24"/>
          <w:u w:val="single"/>
        </w:rPr>
        <w:t>предмету</w:t>
      </w:r>
      <w:r>
        <w:rPr>
          <w:spacing w:val="-4"/>
          <w:sz w:val="24"/>
          <w:u w:val="single"/>
        </w:rPr>
        <w:t xml:space="preserve"> </w:t>
      </w:r>
      <w:r>
        <w:rPr>
          <w:spacing w:val="-1"/>
          <w:sz w:val="24"/>
          <w:u w:val="single"/>
        </w:rPr>
        <w:t>"Музыка":</w:t>
      </w:r>
    </w:p>
    <w:p w14:paraId="18D40D2E" w14:textId="77777777" w:rsidR="00703261" w:rsidRDefault="00093076" w:rsidP="000E4AF0">
      <w:pPr>
        <w:pStyle w:val="a4"/>
        <w:numPr>
          <w:ilvl w:val="0"/>
          <w:numId w:val="59"/>
        </w:numPr>
        <w:tabs>
          <w:tab w:val="left" w:pos="1148"/>
        </w:tabs>
        <w:ind w:hanging="258"/>
        <w:jc w:val="both"/>
        <w:rPr>
          <w:sz w:val="24"/>
        </w:rPr>
      </w:pPr>
      <w:r>
        <w:rPr>
          <w:spacing w:val="-1"/>
          <w:sz w:val="24"/>
        </w:rPr>
        <w:t>знание</w:t>
      </w:r>
      <w:r>
        <w:rPr>
          <w:spacing w:val="-14"/>
          <w:sz w:val="24"/>
        </w:rPr>
        <w:t xml:space="preserve"> </w:t>
      </w:r>
      <w:r>
        <w:rPr>
          <w:spacing w:val="-1"/>
          <w:sz w:val="24"/>
        </w:rPr>
        <w:t>основных</w:t>
      </w:r>
      <w:r>
        <w:rPr>
          <w:spacing w:val="-4"/>
          <w:sz w:val="24"/>
        </w:rPr>
        <w:t xml:space="preserve"> </w:t>
      </w:r>
      <w:r>
        <w:rPr>
          <w:spacing w:val="-1"/>
          <w:sz w:val="24"/>
        </w:rPr>
        <w:t>жанров</w:t>
      </w:r>
      <w:r>
        <w:rPr>
          <w:spacing w:val="-11"/>
          <w:sz w:val="24"/>
        </w:rPr>
        <w:t xml:space="preserve"> </w:t>
      </w:r>
      <w:r>
        <w:rPr>
          <w:spacing w:val="-1"/>
          <w:sz w:val="24"/>
        </w:rPr>
        <w:t>народной</w:t>
      </w:r>
      <w:r>
        <w:rPr>
          <w:spacing w:val="-12"/>
          <w:sz w:val="24"/>
        </w:rPr>
        <w:t xml:space="preserve"> </w:t>
      </w:r>
      <w:r>
        <w:rPr>
          <w:spacing w:val="-1"/>
          <w:sz w:val="24"/>
        </w:rPr>
        <w:t>и</w:t>
      </w:r>
      <w:r>
        <w:rPr>
          <w:spacing w:val="-12"/>
          <w:sz w:val="24"/>
        </w:rPr>
        <w:t xml:space="preserve"> </w:t>
      </w:r>
      <w:r>
        <w:rPr>
          <w:sz w:val="24"/>
        </w:rPr>
        <w:t>профессиональной</w:t>
      </w:r>
      <w:r>
        <w:rPr>
          <w:spacing w:val="-6"/>
          <w:sz w:val="24"/>
        </w:rPr>
        <w:t xml:space="preserve"> </w:t>
      </w:r>
      <w:r>
        <w:rPr>
          <w:sz w:val="24"/>
        </w:rPr>
        <w:t>музыки;</w:t>
      </w:r>
    </w:p>
    <w:p w14:paraId="1A0A5430" w14:textId="77777777" w:rsidR="00703261" w:rsidRDefault="00093076" w:rsidP="000E4AF0">
      <w:pPr>
        <w:pStyle w:val="a4"/>
        <w:numPr>
          <w:ilvl w:val="0"/>
          <w:numId w:val="59"/>
        </w:numPr>
        <w:tabs>
          <w:tab w:val="left" w:pos="1182"/>
        </w:tabs>
        <w:ind w:left="324" w:right="865" w:firstLine="566"/>
        <w:jc w:val="both"/>
        <w:rPr>
          <w:sz w:val="24"/>
        </w:rPr>
      </w:pPr>
      <w:r>
        <w:rPr>
          <w:sz w:val="24"/>
        </w:rPr>
        <w:t>знание видов оркестров, названий наиболее известных инструментов; умение различать</w:t>
      </w:r>
      <w:r>
        <w:rPr>
          <w:spacing w:val="-57"/>
          <w:sz w:val="24"/>
        </w:rPr>
        <w:t xml:space="preserve"> </w:t>
      </w:r>
      <w:r>
        <w:rPr>
          <w:sz w:val="24"/>
        </w:rPr>
        <w:t>звучание</w:t>
      </w:r>
      <w:r>
        <w:rPr>
          <w:spacing w:val="-2"/>
          <w:sz w:val="24"/>
        </w:rPr>
        <w:t xml:space="preserve"> </w:t>
      </w:r>
      <w:r>
        <w:rPr>
          <w:sz w:val="24"/>
        </w:rPr>
        <w:t>отдельных музыкальных</w:t>
      </w:r>
      <w:r>
        <w:rPr>
          <w:spacing w:val="-1"/>
          <w:sz w:val="24"/>
        </w:rPr>
        <w:t xml:space="preserve"> </w:t>
      </w:r>
      <w:r>
        <w:rPr>
          <w:sz w:val="24"/>
        </w:rPr>
        <w:t>инструментов,</w:t>
      </w:r>
      <w:r>
        <w:rPr>
          <w:spacing w:val="-1"/>
          <w:sz w:val="24"/>
        </w:rPr>
        <w:t xml:space="preserve"> </w:t>
      </w:r>
      <w:r>
        <w:rPr>
          <w:sz w:val="24"/>
        </w:rPr>
        <w:t>виды хора</w:t>
      </w:r>
      <w:r>
        <w:rPr>
          <w:spacing w:val="-2"/>
          <w:sz w:val="24"/>
        </w:rPr>
        <w:t xml:space="preserve"> </w:t>
      </w:r>
      <w:r>
        <w:rPr>
          <w:sz w:val="24"/>
        </w:rPr>
        <w:t>и оркестра;</w:t>
      </w:r>
    </w:p>
    <w:p w14:paraId="194C6AF0" w14:textId="77777777" w:rsidR="00703261" w:rsidRDefault="00093076" w:rsidP="000E4AF0">
      <w:pPr>
        <w:pStyle w:val="a4"/>
        <w:numPr>
          <w:ilvl w:val="0"/>
          <w:numId w:val="59"/>
        </w:numPr>
        <w:tabs>
          <w:tab w:val="left" w:pos="1215"/>
        </w:tabs>
        <w:spacing w:before="1"/>
        <w:ind w:left="324" w:right="861" w:firstLine="566"/>
        <w:jc w:val="both"/>
        <w:rPr>
          <w:sz w:val="24"/>
        </w:rPr>
      </w:pPr>
      <w:r>
        <w:rPr>
          <w:sz w:val="24"/>
        </w:rPr>
        <w:t>умение узнавать на слух и называть изученные произведения русской и зарубежной</w:t>
      </w:r>
      <w:r>
        <w:rPr>
          <w:spacing w:val="1"/>
          <w:sz w:val="24"/>
        </w:rPr>
        <w:t xml:space="preserve"> </w:t>
      </w:r>
      <w:r>
        <w:rPr>
          <w:sz w:val="24"/>
        </w:rPr>
        <w:t>классики,</w:t>
      </w:r>
      <w:r>
        <w:rPr>
          <w:spacing w:val="1"/>
          <w:sz w:val="24"/>
        </w:rPr>
        <w:t xml:space="preserve"> </w:t>
      </w:r>
      <w:r>
        <w:rPr>
          <w:sz w:val="24"/>
        </w:rPr>
        <w:t>образцы</w:t>
      </w:r>
      <w:r>
        <w:rPr>
          <w:spacing w:val="1"/>
          <w:sz w:val="24"/>
        </w:rPr>
        <w:t xml:space="preserve"> </w:t>
      </w:r>
      <w:r>
        <w:rPr>
          <w:sz w:val="24"/>
        </w:rPr>
        <w:t>народного</w:t>
      </w:r>
      <w:r>
        <w:rPr>
          <w:spacing w:val="1"/>
          <w:sz w:val="24"/>
        </w:rPr>
        <w:t xml:space="preserve"> </w:t>
      </w:r>
      <w:r>
        <w:rPr>
          <w:sz w:val="24"/>
        </w:rPr>
        <w:t>музыкального</w:t>
      </w:r>
      <w:r>
        <w:rPr>
          <w:spacing w:val="1"/>
          <w:sz w:val="24"/>
        </w:rPr>
        <w:t xml:space="preserve"> </w:t>
      </w:r>
      <w:r>
        <w:rPr>
          <w:sz w:val="24"/>
        </w:rPr>
        <w:t>творчества,</w:t>
      </w:r>
      <w:r>
        <w:rPr>
          <w:spacing w:val="1"/>
          <w:sz w:val="24"/>
        </w:rPr>
        <w:t xml:space="preserve"> </w:t>
      </w:r>
      <w:r>
        <w:rPr>
          <w:sz w:val="24"/>
        </w:rPr>
        <w:t>произведения</w:t>
      </w:r>
      <w:r>
        <w:rPr>
          <w:spacing w:val="1"/>
          <w:sz w:val="24"/>
        </w:rPr>
        <w:t xml:space="preserve"> </w:t>
      </w:r>
      <w:r>
        <w:rPr>
          <w:sz w:val="24"/>
        </w:rPr>
        <w:t>современных</w:t>
      </w:r>
      <w:r>
        <w:rPr>
          <w:spacing w:val="1"/>
          <w:sz w:val="24"/>
        </w:rPr>
        <w:t xml:space="preserve"> </w:t>
      </w:r>
      <w:r>
        <w:rPr>
          <w:sz w:val="24"/>
        </w:rPr>
        <w:t>композиторов;</w:t>
      </w:r>
    </w:p>
    <w:p w14:paraId="23AF4731" w14:textId="77777777" w:rsidR="00703261" w:rsidRDefault="00093076" w:rsidP="000E4AF0">
      <w:pPr>
        <w:pStyle w:val="a4"/>
        <w:numPr>
          <w:ilvl w:val="0"/>
          <w:numId w:val="59"/>
        </w:numPr>
        <w:tabs>
          <w:tab w:val="left" w:pos="1148"/>
        </w:tabs>
        <w:spacing w:before="5"/>
        <w:ind w:hanging="258"/>
        <w:jc w:val="both"/>
        <w:rPr>
          <w:sz w:val="24"/>
        </w:rPr>
      </w:pPr>
      <w:r>
        <w:rPr>
          <w:spacing w:val="-1"/>
          <w:sz w:val="24"/>
        </w:rPr>
        <w:t>умение</w:t>
      </w:r>
      <w:r>
        <w:rPr>
          <w:spacing w:val="-13"/>
          <w:sz w:val="24"/>
        </w:rPr>
        <w:t xml:space="preserve"> </w:t>
      </w:r>
      <w:r>
        <w:rPr>
          <w:spacing w:val="-1"/>
          <w:sz w:val="24"/>
        </w:rPr>
        <w:t>исполнять</w:t>
      </w:r>
      <w:r>
        <w:rPr>
          <w:spacing w:val="-2"/>
          <w:sz w:val="24"/>
        </w:rPr>
        <w:t xml:space="preserve"> </w:t>
      </w:r>
      <w:r>
        <w:rPr>
          <w:spacing w:val="-1"/>
          <w:sz w:val="24"/>
        </w:rPr>
        <w:t>свою</w:t>
      </w:r>
      <w:r>
        <w:rPr>
          <w:spacing w:val="-7"/>
          <w:sz w:val="24"/>
        </w:rPr>
        <w:t xml:space="preserve"> </w:t>
      </w:r>
      <w:r>
        <w:rPr>
          <w:sz w:val="24"/>
        </w:rPr>
        <w:t>партию</w:t>
      </w:r>
      <w:r>
        <w:rPr>
          <w:spacing w:val="-7"/>
          <w:sz w:val="24"/>
        </w:rPr>
        <w:t xml:space="preserve"> </w:t>
      </w:r>
      <w:r>
        <w:rPr>
          <w:sz w:val="24"/>
        </w:rPr>
        <w:t>в</w:t>
      </w:r>
      <w:r>
        <w:rPr>
          <w:spacing w:val="-15"/>
          <w:sz w:val="24"/>
        </w:rPr>
        <w:t xml:space="preserve"> </w:t>
      </w:r>
      <w:r>
        <w:rPr>
          <w:sz w:val="24"/>
        </w:rPr>
        <w:t>хоре</w:t>
      </w:r>
      <w:r>
        <w:rPr>
          <w:spacing w:val="-10"/>
          <w:sz w:val="24"/>
        </w:rPr>
        <w:t xml:space="preserve"> </w:t>
      </w:r>
      <w:r>
        <w:rPr>
          <w:sz w:val="24"/>
        </w:rPr>
        <w:t>с</w:t>
      </w:r>
      <w:r>
        <w:rPr>
          <w:spacing w:val="-11"/>
          <w:sz w:val="24"/>
        </w:rPr>
        <w:t xml:space="preserve"> </w:t>
      </w:r>
      <w:r>
        <w:rPr>
          <w:sz w:val="24"/>
        </w:rPr>
        <w:t>сопровождением</w:t>
      </w:r>
      <w:r>
        <w:rPr>
          <w:spacing w:val="-7"/>
          <w:sz w:val="24"/>
        </w:rPr>
        <w:t xml:space="preserve"> </w:t>
      </w:r>
      <w:r>
        <w:rPr>
          <w:sz w:val="24"/>
        </w:rPr>
        <w:t>и</w:t>
      </w:r>
      <w:r>
        <w:rPr>
          <w:spacing w:val="-7"/>
          <w:sz w:val="24"/>
        </w:rPr>
        <w:t xml:space="preserve"> </w:t>
      </w:r>
      <w:r>
        <w:rPr>
          <w:sz w:val="24"/>
        </w:rPr>
        <w:t>без</w:t>
      </w:r>
      <w:r>
        <w:rPr>
          <w:spacing w:val="-3"/>
          <w:sz w:val="24"/>
        </w:rPr>
        <w:t xml:space="preserve"> </w:t>
      </w:r>
      <w:r>
        <w:rPr>
          <w:sz w:val="24"/>
        </w:rPr>
        <w:t>сопровождения.</w:t>
      </w:r>
    </w:p>
    <w:p w14:paraId="164AD9A7" w14:textId="77777777" w:rsidR="00703261" w:rsidRDefault="00703261">
      <w:pPr>
        <w:pStyle w:val="a3"/>
        <w:jc w:val="left"/>
      </w:pPr>
    </w:p>
    <w:p w14:paraId="508C8DA5" w14:textId="77777777" w:rsidR="00703261" w:rsidRDefault="00093076">
      <w:pPr>
        <w:tabs>
          <w:tab w:val="left" w:pos="2563"/>
          <w:tab w:val="left" w:pos="4164"/>
          <w:tab w:val="left" w:pos="4736"/>
          <w:tab w:val="left" w:pos="6013"/>
          <w:tab w:val="left" w:pos="7352"/>
          <w:tab w:val="left" w:pos="9025"/>
        </w:tabs>
        <w:spacing w:line="237" w:lineRule="auto"/>
        <w:ind w:left="324" w:right="873" w:firstLine="566"/>
        <w:rPr>
          <w:sz w:val="24"/>
        </w:rPr>
      </w:pPr>
      <w:r>
        <w:rPr>
          <w:i/>
          <w:sz w:val="24"/>
        </w:rPr>
        <w:t>Предметные</w:t>
      </w:r>
      <w:r>
        <w:rPr>
          <w:i/>
          <w:sz w:val="24"/>
        </w:rPr>
        <w:tab/>
        <w:t>результаты</w:t>
      </w:r>
      <w:r>
        <w:rPr>
          <w:i/>
          <w:sz w:val="24"/>
        </w:rPr>
        <w:tab/>
        <w:t>по</w:t>
      </w:r>
      <w:r>
        <w:rPr>
          <w:i/>
          <w:sz w:val="24"/>
        </w:rPr>
        <w:tab/>
        <w:t>учебному</w:t>
      </w:r>
      <w:r>
        <w:rPr>
          <w:i/>
          <w:sz w:val="24"/>
        </w:rPr>
        <w:tab/>
        <w:t>предмету</w:t>
      </w:r>
      <w:r>
        <w:rPr>
          <w:i/>
          <w:sz w:val="24"/>
        </w:rPr>
        <w:tab/>
        <w:t>"Технология"</w:t>
      </w:r>
      <w:r>
        <w:rPr>
          <w:i/>
          <w:sz w:val="24"/>
        </w:rPr>
        <w:tab/>
      </w:r>
      <w:r>
        <w:rPr>
          <w:i/>
          <w:spacing w:val="-2"/>
          <w:sz w:val="24"/>
        </w:rPr>
        <w:t>предметной</w:t>
      </w:r>
      <w:r>
        <w:rPr>
          <w:i/>
          <w:spacing w:val="-57"/>
          <w:sz w:val="24"/>
        </w:rPr>
        <w:t xml:space="preserve"> </w:t>
      </w:r>
      <w:r>
        <w:rPr>
          <w:i/>
          <w:sz w:val="24"/>
        </w:rPr>
        <w:t>области</w:t>
      </w:r>
      <w:r>
        <w:rPr>
          <w:i/>
          <w:spacing w:val="-2"/>
          <w:sz w:val="24"/>
        </w:rPr>
        <w:t xml:space="preserve"> </w:t>
      </w:r>
      <w:r>
        <w:rPr>
          <w:i/>
          <w:sz w:val="24"/>
        </w:rPr>
        <w:t>"Технология"</w:t>
      </w:r>
      <w:r>
        <w:rPr>
          <w:i/>
          <w:spacing w:val="4"/>
          <w:sz w:val="24"/>
        </w:rPr>
        <w:t xml:space="preserve"> </w:t>
      </w:r>
      <w:r>
        <w:rPr>
          <w:sz w:val="24"/>
        </w:rPr>
        <w:t>должны обеспечивать:</w:t>
      </w:r>
    </w:p>
    <w:p w14:paraId="3B22D2B3" w14:textId="77777777" w:rsidR="00703261" w:rsidRDefault="00093076" w:rsidP="000E4AF0">
      <w:pPr>
        <w:pStyle w:val="a4"/>
        <w:numPr>
          <w:ilvl w:val="0"/>
          <w:numId w:val="58"/>
        </w:numPr>
        <w:tabs>
          <w:tab w:val="left" w:pos="1211"/>
        </w:tabs>
        <w:spacing w:before="1"/>
        <w:ind w:hanging="321"/>
        <w:rPr>
          <w:sz w:val="24"/>
        </w:rPr>
      </w:pPr>
      <w:r>
        <w:rPr>
          <w:sz w:val="24"/>
        </w:rPr>
        <w:t>сформированность</w:t>
      </w:r>
      <w:r>
        <w:rPr>
          <w:spacing w:val="62"/>
          <w:sz w:val="24"/>
        </w:rPr>
        <w:t xml:space="preserve"> </w:t>
      </w:r>
      <w:r>
        <w:rPr>
          <w:sz w:val="24"/>
        </w:rPr>
        <w:t xml:space="preserve">общих  </w:t>
      </w:r>
      <w:r>
        <w:rPr>
          <w:spacing w:val="3"/>
          <w:sz w:val="24"/>
        </w:rPr>
        <w:t xml:space="preserve"> </w:t>
      </w:r>
      <w:r>
        <w:rPr>
          <w:sz w:val="24"/>
        </w:rPr>
        <w:t xml:space="preserve">представлений  </w:t>
      </w:r>
      <w:r>
        <w:rPr>
          <w:spacing w:val="6"/>
          <w:sz w:val="24"/>
        </w:rPr>
        <w:t xml:space="preserve"> </w:t>
      </w:r>
      <w:r>
        <w:rPr>
          <w:sz w:val="24"/>
        </w:rPr>
        <w:t>о</w:t>
      </w:r>
      <w:r>
        <w:rPr>
          <w:spacing w:val="117"/>
          <w:sz w:val="24"/>
        </w:rPr>
        <w:t xml:space="preserve"> </w:t>
      </w:r>
      <w:r>
        <w:rPr>
          <w:sz w:val="24"/>
        </w:rPr>
        <w:t xml:space="preserve">мире   профессий,  </w:t>
      </w:r>
      <w:r>
        <w:rPr>
          <w:spacing w:val="5"/>
          <w:sz w:val="24"/>
        </w:rPr>
        <w:t xml:space="preserve"> </w:t>
      </w:r>
      <w:r>
        <w:rPr>
          <w:sz w:val="24"/>
        </w:rPr>
        <w:t xml:space="preserve">значении  </w:t>
      </w:r>
      <w:r>
        <w:rPr>
          <w:spacing w:val="5"/>
          <w:sz w:val="24"/>
        </w:rPr>
        <w:t xml:space="preserve"> </w:t>
      </w:r>
      <w:r>
        <w:rPr>
          <w:sz w:val="24"/>
        </w:rPr>
        <w:t xml:space="preserve">труда  </w:t>
      </w:r>
      <w:r>
        <w:rPr>
          <w:spacing w:val="4"/>
          <w:sz w:val="24"/>
        </w:rPr>
        <w:t xml:space="preserve"> </w:t>
      </w:r>
      <w:proofErr w:type="gramStart"/>
      <w:r>
        <w:rPr>
          <w:sz w:val="24"/>
        </w:rPr>
        <w:t>в</w:t>
      </w:r>
      <w:proofErr w:type="gramEnd"/>
    </w:p>
    <w:p w14:paraId="2E49AB45" w14:textId="77777777" w:rsidR="00703261" w:rsidRDefault="00093076">
      <w:pPr>
        <w:pStyle w:val="a3"/>
        <w:spacing w:before="66"/>
        <w:ind w:left="324"/>
      </w:pPr>
      <w:r>
        <w:t>жизни</w:t>
      </w:r>
      <w:r>
        <w:rPr>
          <w:spacing w:val="-11"/>
        </w:rPr>
        <w:t xml:space="preserve"> </w:t>
      </w:r>
      <w:r>
        <w:t>человека</w:t>
      </w:r>
      <w:r>
        <w:rPr>
          <w:spacing w:val="-12"/>
        </w:rPr>
        <w:t xml:space="preserve"> </w:t>
      </w:r>
      <w:r>
        <w:t>и</w:t>
      </w:r>
      <w:r>
        <w:rPr>
          <w:spacing w:val="-9"/>
        </w:rPr>
        <w:t xml:space="preserve"> </w:t>
      </w:r>
      <w:r>
        <w:t>общества,</w:t>
      </w:r>
      <w:r>
        <w:rPr>
          <w:spacing w:val="-10"/>
        </w:rPr>
        <w:t xml:space="preserve"> </w:t>
      </w:r>
      <w:r>
        <w:t>многообразии</w:t>
      </w:r>
      <w:r>
        <w:rPr>
          <w:spacing w:val="-8"/>
        </w:rPr>
        <w:t xml:space="preserve"> </w:t>
      </w:r>
      <w:r>
        <w:t>предметов</w:t>
      </w:r>
      <w:r>
        <w:rPr>
          <w:spacing w:val="-12"/>
        </w:rPr>
        <w:t xml:space="preserve"> </w:t>
      </w:r>
      <w:r>
        <w:t>материальной</w:t>
      </w:r>
      <w:r>
        <w:rPr>
          <w:spacing w:val="-8"/>
        </w:rPr>
        <w:t xml:space="preserve"> </w:t>
      </w:r>
      <w:r>
        <w:t>культуры;</w:t>
      </w:r>
    </w:p>
    <w:p w14:paraId="5B3C3B86" w14:textId="77777777" w:rsidR="00703261" w:rsidRDefault="00093076" w:rsidP="000E4AF0">
      <w:pPr>
        <w:pStyle w:val="a4"/>
        <w:numPr>
          <w:ilvl w:val="0"/>
          <w:numId w:val="58"/>
        </w:numPr>
        <w:tabs>
          <w:tab w:val="left" w:pos="1244"/>
        </w:tabs>
        <w:ind w:left="324" w:right="844" w:firstLine="566"/>
        <w:jc w:val="both"/>
        <w:rPr>
          <w:sz w:val="24"/>
        </w:rPr>
      </w:pPr>
      <w:r>
        <w:rPr>
          <w:sz w:val="24"/>
        </w:rPr>
        <w:t>сформированность</w:t>
      </w:r>
      <w:r>
        <w:rPr>
          <w:spacing w:val="43"/>
          <w:sz w:val="24"/>
        </w:rPr>
        <w:t xml:space="preserve"> </w:t>
      </w:r>
      <w:r>
        <w:rPr>
          <w:sz w:val="24"/>
        </w:rPr>
        <w:t>первоначальных</w:t>
      </w:r>
      <w:r>
        <w:rPr>
          <w:spacing w:val="102"/>
          <w:sz w:val="24"/>
        </w:rPr>
        <w:t xml:space="preserve"> </w:t>
      </w:r>
      <w:r>
        <w:rPr>
          <w:sz w:val="24"/>
        </w:rPr>
        <w:t>представлений</w:t>
      </w:r>
      <w:r>
        <w:rPr>
          <w:spacing w:val="102"/>
          <w:sz w:val="24"/>
        </w:rPr>
        <w:t xml:space="preserve"> </w:t>
      </w:r>
      <w:r>
        <w:rPr>
          <w:sz w:val="24"/>
        </w:rPr>
        <w:t>о</w:t>
      </w:r>
      <w:r>
        <w:rPr>
          <w:spacing w:val="100"/>
          <w:sz w:val="24"/>
        </w:rPr>
        <w:t xml:space="preserve"> </w:t>
      </w:r>
      <w:r>
        <w:rPr>
          <w:sz w:val="24"/>
        </w:rPr>
        <w:t>материалах</w:t>
      </w:r>
      <w:r>
        <w:rPr>
          <w:spacing w:val="102"/>
          <w:sz w:val="24"/>
        </w:rPr>
        <w:t xml:space="preserve"> </w:t>
      </w:r>
      <w:r>
        <w:rPr>
          <w:sz w:val="24"/>
        </w:rPr>
        <w:t>и</w:t>
      </w:r>
      <w:r>
        <w:rPr>
          <w:spacing w:val="101"/>
          <w:sz w:val="24"/>
        </w:rPr>
        <w:t xml:space="preserve"> </w:t>
      </w:r>
      <w:r>
        <w:rPr>
          <w:sz w:val="24"/>
        </w:rPr>
        <w:t>их</w:t>
      </w:r>
      <w:r>
        <w:rPr>
          <w:spacing w:val="101"/>
          <w:sz w:val="24"/>
        </w:rPr>
        <w:t xml:space="preserve"> </w:t>
      </w:r>
      <w:r>
        <w:rPr>
          <w:sz w:val="24"/>
        </w:rPr>
        <w:t>свойствах,</w:t>
      </w:r>
      <w:r>
        <w:rPr>
          <w:spacing w:val="-58"/>
          <w:sz w:val="24"/>
        </w:rPr>
        <w:t xml:space="preserve"> </w:t>
      </w:r>
      <w:r>
        <w:rPr>
          <w:sz w:val="24"/>
        </w:rPr>
        <w:t>о</w:t>
      </w:r>
      <w:r>
        <w:rPr>
          <w:spacing w:val="-1"/>
          <w:sz w:val="24"/>
        </w:rPr>
        <w:t xml:space="preserve"> </w:t>
      </w:r>
      <w:r>
        <w:rPr>
          <w:sz w:val="24"/>
        </w:rPr>
        <w:t>конструировании, моделировании;</w:t>
      </w:r>
    </w:p>
    <w:p w14:paraId="30C46C22" w14:textId="77777777" w:rsidR="00703261" w:rsidRDefault="00093076" w:rsidP="000E4AF0">
      <w:pPr>
        <w:pStyle w:val="a4"/>
        <w:numPr>
          <w:ilvl w:val="0"/>
          <w:numId w:val="58"/>
        </w:numPr>
        <w:tabs>
          <w:tab w:val="left" w:pos="1148"/>
        </w:tabs>
        <w:spacing w:before="1"/>
        <w:ind w:left="1147" w:hanging="258"/>
        <w:jc w:val="both"/>
        <w:rPr>
          <w:sz w:val="24"/>
        </w:rPr>
      </w:pPr>
      <w:r>
        <w:rPr>
          <w:spacing w:val="-1"/>
          <w:sz w:val="24"/>
        </w:rPr>
        <w:t>овладение</w:t>
      </w:r>
      <w:r>
        <w:rPr>
          <w:spacing w:val="-14"/>
          <w:sz w:val="24"/>
        </w:rPr>
        <w:t xml:space="preserve"> </w:t>
      </w:r>
      <w:r>
        <w:rPr>
          <w:spacing w:val="-1"/>
          <w:sz w:val="24"/>
        </w:rPr>
        <w:t>технологическими</w:t>
      </w:r>
      <w:r>
        <w:rPr>
          <w:spacing w:val="-4"/>
          <w:sz w:val="24"/>
        </w:rPr>
        <w:t xml:space="preserve"> </w:t>
      </w:r>
      <w:r>
        <w:rPr>
          <w:spacing w:val="-1"/>
          <w:sz w:val="24"/>
        </w:rPr>
        <w:t>приемами</w:t>
      </w:r>
      <w:r>
        <w:rPr>
          <w:spacing w:val="-5"/>
          <w:sz w:val="24"/>
        </w:rPr>
        <w:t xml:space="preserve"> </w:t>
      </w:r>
      <w:r>
        <w:rPr>
          <w:spacing w:val="-1"/>
          <w:sz w:val="24"/>
        </w:rPr>
        <w:t>ручной</w:t>
      </w:r>
      <w:r>
        <w:rPr>
          <w:spacing w:val="-5"/>
          <w:sz w:val="24"/>
        </w:rPr>
        <w:t xml:space="preserve"> </w:t>
      </w:r>
      <w:r>
        <w:rPr>
          <w:spacing w:val="-1"/>
          <w:sz w:val="24"/>
        </w:rPr>
        <w:t>обработки</w:t>
      </w:r>
      <w:r>
        <w:rPr>
          <w:spacing w:val="-4"/>
          <w:sz w:val="24"/>
        </w:rPr>
        <w:t xml:space="preserve"> </w:t>
      </w:r>
      <w:r>
        <w:rPr>
          <w:spacing w:val="-1"/>
          <w:sz w:val="24"/>
        </w:rPr>
        <w:t>материалов;</w:t>
      </w:r>
    </w:p>
    <w:p w14:paraId="77EAD3FA" w14:textId="5ADAE4A9" w:rsidR="00703261" w:rsidRDefault="00093076" w:rsidP="000E4AF0">
      <w:pPr>
        <w:pStyle w:val="a4"/>
        <w:numPr>
          <w:ilvl w:val="0"/>
          <w:numId w:val="58"/>
        </w:numPr>
        <w:tabs>
          <w:tab w:val="left" w:pos="1215"/>
        </w:tabs>
        <w:spacing w:before="66" w:line="235" w:lineRule="auto"/>
        <w:ind w:left="324" w:right="858" w:hanging="327"/>
        <w:jc w:val="both"/>
      </w:pPr>
      <w:r>
        <w:rPr>
          <w:sz w:val="24"/>
        </w:rPr>
        <w:t>приобретение</w:t>
      </w:r>
      <w:r w:rsidRPr="0042642D">
        <w:rPr>
          <w:spacing w:val="61"/>
          <w:sz w:val="24"/>
        </w:rPr>
        <w:t xml:space="preserve"> </w:t>
      </w:r>
      <w:r>
        <w:rPr>
          <w:sz w:val="24"/>
        </w:rPr>
        <w:t>опыта</w:t>
      </w:r>
      <w:r w:rsidRPr="0042642D">
        <w:rPr>
          <w:spacing w:val="61"/>
          <w:sz w:val="24"/>
        </w:rPr>
        <w:t xml:space="preserve"> </w:t>
      </w:r>
      <w:r>
        <w:rPr>
          <w:sz w:val="24"/>
        </w:rPr>
        <w:t>практической</w:t>
      </w:r>
      <w:r w:rsidRPr="0042642D">
        <w:rPr>
          <w:spacing w:val="61"/>
          <w:sz w:val="24"/>
        </w:rPr>
        <w:t xml:space="preserve"> </w:t>
      </w:r>
      <w:r>
        <w:rPr>
          <w:sz w:val="24"/>
        </w:rPr>
        <w:t>преобразовательной</w:t>
      </w:r>
      <w:r w:rsidRPr="0042642D">
        <w:rPr>
          <w:spacing w:val="61"/>
          <w:sz w:val="24"/>
        </w:rPr>
        <w:t xml:space="preserve"> </w:t>
      </w:r>
      <w:r>
        <w:rPr>
          <w:sz w:val="24"/>
        </w:rPr>
        <w:t>деятельности</w:t>
      </w:r>
      <w:r w:rsidRPr="0042642D">
        <w:rPr>
          <w:spacing w:val="61"/>
          <w:sz w:val="24"/>
        </w:rPr>
        <w:t xml:space="preserve"> </w:t>
      </w:r>
      <w:r>
        <w:rPr>
          <w:sz w:val="24"/>
        </w:rPr>
        <w:t>при</w:t>
      </w:r>
      <w:r w:rsidR="0042642D">
        <w:rPr>
          <w:sz w:val="24"/>
        </w:rPr>
        <w:t xml:space="preserve"> </w:t>
      </w:r>
      <w:r w:rsidRPr="0042642D">
        <w:rPr>
          <w:spacing w:val="-57"/>
          <w:sz w:val="24"/>
        </w:rPr>
        <w:t xml:space="preserve"> </w:t>
      </w:r>
      <w:r>
        <w:rPr>
          <w:sz w:val="24"/>
        </w:rPr>
        <w:t>выполнении</w:t>
      </w:r>
      <w:r w:rsidR="0042642D">
        <w:rPr>
          <w:sz w:val="24"/>
        </w:rPr>
        <w:t xml:space="preserve"> </w:t>
      </w:r>
      <w:r>
        <w:lastRenderedPageBreak/>
        <w:t>учебно-познавательных и художественно-конструкторских задач, в том числе с использованием</w:t>
      </w:r>
      <w:r w:rsidRPr="0042642D">
        <w:rPr>
          <w:spacing w:val="1"/>
        </w:rPr>
        <w:t xml:space="preserve"> </w:t>
      </w:r>
      <w:r>
        <w:t>информационной</w:t>
      </w:r>
      <w:r w:rsidRPr="0042642D">
        <w:rPr>
          <w:spacing w:val="-1"/>
        </w:rPr>
        <w:t xml:space="preserve"> </w:t>
      </w:r>
      <w:r>
        <w:t>среды;</w:t>
      </w:r>
    </w:p>
    <w:p w14:paraId="06D30EBE" w14:textId="77777777" w:rsidR="00703261" w:rsidRDefault="00093076" w:rsidP="000E4AF0">
      <w:pPr>
        <w:pStyle w:val="a4"/>
        <w:numPr>
          <w:ilvl w:val="0"/>
          <w:numId w:val="58"/>
        </w:numPr>
        <w:tabs>
          <w:tab w:val="left" w:pos="1222"/>
        </w:tabs>
        <w:spacing w:before="7" w:line="237" w:lineRule="auto"/>
        <w:ind w:left="324" w:right="866" w:firstLine="566"/>
        <w:jc w:val="both"/>
        <w:rPr>
          <w:sz w:val="24"/>
        </w:rPr>
      </w:pPr>
      <w:r>
        <w:rPr>
          <w:sz w:val="24"/>
        </w:rPr>
        <w:t>сформированность умения безопасного пользования необходимыми инструментами в</w:t>
      </w:r>
      <w:r>
        <w:rPr>
          <w:spacing w:val="1"/>
          <w:sz w:val="24"/>
        </w:rPr>
        <w:t xml:space="preserve"> </w:t>
      </w:r>
      <w:r>
        <w:rPr>
          <w:sz w:val="24"/>
        </w:rPr>
        <w:t>предметно-преобразующей</w:t>
      </w:r>
      <w:r>
        <w:rPr>
          <w:spacing w:val="-1"/>
          <w:sz w:val="24"/>
        </w:rPr>
        <w:t xml:space="preserve"> </w:t>
      </w:r>
      <w:r>
        <w:rPr>
          <w:sz w:val="24"/>
        </w:rPr>
        <w:t>деятельности.</w:t>
      </w:r>
    </w:p>
    <w:p w14:paraId="69E9384F" w14:textId="77777777" w:rsidR="00703261" w:rsidRDefault="00093076">
      <w:pPr>
        <w:spacing w:before="3"/>
        <w:ind w:left="324" w:right="849" w:firstLine="566"/>
        <w:jc w:val="both"/>
        <w:rPr>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учебному</w:t>
      </w:r>
      <w:r>
        <w:rPr>
          <w:i/>
          <w:spacing w:val="1"/>
          <w:sz w:val="24"/>
        </w:rPr>
        <w:t xml:space="preserve"> </w:t>
      </w:r>
      <w:r>
        <w:rPr>
          <w:i/>
          <w:sz w:val="24"/>
        </w:rPr>
        <w:t>предмету</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i/>
          <w:sz w:val="24"/>
        </w:rPr>
        <w:t>предметной</w:t>
      </w:r>
      <w:r>
        <w:rPr>
          <w:i/>
          <w:spacing w:val="1"/>
          <w:sz w:val="24"/>
        </w:rPr>
        <w:t xml:space="preserve"> </w:t>
      </w:r>
      <w:r>
        <w:rPr>
          <w:i/>
          <w:sz w:val="24"/>
        </w:rPr>
        <w:t>области</w:t>
      </w:r>
      <w:r>
        <w:rPr>
          <w:i/>
          <w:spacing w:val="-2"/>
          <w:sz w:val="24"/>
        </w:rPr>
        <w:t xml:space="preserve"> </w:t>
      </w:r>
      <w:r>
        <w:rPr>
          <w:i/>
          <w:sz w:val="24"/>
        </w:rPr>
        <w:t>"Физическая культура"</w:t>
      </w:r>
      <w:r>
        <w:rPr>
          <w:i/>
          <w:spacing w:val="4"/>
          <w:sz w:val="24"/>
        </w:rPr>
        <w:t xml:space="preserve"> </w:t>
      </w:r>
      <w:r>
        <w:rPr>
          <w:sz w:val="24"/>
        </w:rPr>
        <w:t>должны обеспечивать:</w:t>
      </w:r>
    </w:p>
    <w:p w14:paraId="33220BC3" w14:textId="77777777" w:rsidR="00703261" w:rsidRDefault="00093076" w:rsidP="000E4AF0">
      <w:pPr>
        <w:pStyle w:val="a4"/>
        <w:numPr>
          <w:ilvl w:val="0"/>
          <w:numId w:val="57"/>
        </w:numPr>
        <w:tabs>
          <w:tab w:val="left" w:pos="1194"/>
        </w:tabs>
        <w:spacing w:before="3"/>
        <w:ind w:right="858" w:firstLine="566"/>
        <w:jc w:val="both"/>
        <w:rPr>
          <w:sz w:val="24"/>
        </w:rPr>
      </w:pPr>
      <w:r>
        <w:rPr>
          <w:sz w:val="24"/>
        </w:rPr>
        <w:t>сформированность общих представлений о физической культуре и спорте, физической</w:t>
      </w:r>
      <w:r>
        <w:rPr>
          <w:spacing w:val="1"/>
          <w:sz w:val="24"/>
        </w:rPr>
        <w:t xml:space="preserve"> </w:t>
      </w:r>
      <w:r>
        <w:rPr>
          <w:sz w:val="24"/>
        </w:rPr>
        <w:t>активности человека, физических качествах, жизненно важных прикладных умениях и навыках,</w:t>
      </w:r>
      <w:r>
        <w:rPr>
          <w:spacing w:val="1"/>
          <w:sz w:val="24"/>
        </w:rPr>
        <w:t xml:space="preserve"> </w:t>
      </w:r>
      <w:r>
        <w:rPr>
          <w:sz w:val="24"/>
        </w:rPr>
        <w:t>основных</w:t>
      </w:r>
      <w:r>
        <w:rPr>
          <w:spacing w:val="-4"/>
          <w:sz w:val="24"/>
        </w:rPr>
        <w:t xml:space="preserve"> </w:t>
      </w:r>
      <w:r>
        <w:rPr>
          <w:sz w:val="24"/>
        </w:rPr>
        <w:t>физических</w:t>
      </w:r>
      <w:r>
        <w:rPr>
          <w:spacing w:val="-1"/>
          <w:sz w:val="24"/>
        </w:rPr>
        <w:t xml:space="preserve"> </w:t>
      </w:r>
      <w:r>
        <w:rPr>
          <w:sz w:val="24"/>
        </w:rPr>
        <w:t>упражнениях</w:t>
      </w:r>
      <w:r>
        <w:rPr>
          <w:spacing w:val="-2"/>
          <w:sz w:val="24"/>
        </w:rPr>
        <w:t xml:space="preserve"> </w:t>
      </w:r>
      <w:r>
        <w:rPr>
          <w:sz w:val="24"/>
        </w:rPr>
        <w:t>(гимнастических,</w:t>
      </w:r>
      <w:r>
        <w:rPr>
          <w:spacing w:val="-4"/>
          <w:sz w:val="24"/>
        </w:rPr>
        <w:t xml:space="preserve"> </w:t>
      </w:r>
      <w:r>
        <w:rPr>
          <w:sz w:val="24"/>
        </w:rPr>
        <w:t>игровых,</w:t>
      </w:r>
      <w:r>
        <w:rPr>
          <w:spacing w:val="-5"/>
          <w:sz w:val="24"/>
        </w:rPr>
        <w:t xml:space="preserve"> </w:t>
      </w:r>
      <w:r>
        <w:rPr>
          <w:sz w:val="24"/>
        </w:rPr>
        <w:t>туристических</w:t>
      </w:r>
      <w:r>
        <w:rPr>
          <w:spacing w:val="-2"/>
          <w:sz w:val="24"/>
        </w:rPr>
        <w:t xml:space="preserve"> </w:t>
      </w:r>
      <w:r>
        <w:rPr>
          <w:sz w:val="24"/>
        </w:rPr>
        <w:t>и</w:t>
      </w:r>
      <w:r>
        <w:rPr>
          <w:spacing w:val="-4"/>
          <w:sz w:val="24"/>
        </w:rPr>
        <w:t xml:space="preserve"> </w:t>
      </w:r>
      <w:r>
        <w:rPr>
          <w:sz w:val="24"/>
        </w:rPr>
        <w:t>спортивных);</w:t>
      </w:r>
    </w:p>
    <w:p w14:paraId="3C2A023F" w14:textId="77777777" w:rsidR="00703261" w:rsidRDefault="00093076" w:rsidP="000E4AF0">
      <w:pPr>
        <w:pStyle w:val="a4"/>
        <w:numPr>
          <w:ilvl w:val="0"/>
          <w:numId w:val="57"/>
        </w:numPr>
        <w:tabs>
          <w:tab w:val="left" w:pos="1275"/>
        </w:tabs>
        <w:ind w:right="853" w:firstLine="566"/>
        <w:jc w:val="both"/>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основные</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совершенствования,</w:t>
      </w:r>
      <w:r>
        <w:rPr>
          <w:spacing w:val="1"/>
          <w:sz w:val="24"/>
        </w:rPr>
        <w:t xml:space="preserve"> </w:t>
      </w:r>
      <w:r>
        <w:rPr>
          <w:sz w:val="24"/>
        </w:rPr>
        <w:t>повышения</w:t>
      </w:r>
      <w:r>
        <w:rPr>
          <w:spacing w:val="1"/>
          <w:sz w:val="24"/>
        </w:rPr>
        <w:t xml:space="preserve"> </w:t>
      </w:r>
      <w:r>
        <w:rPr>
          <w:sz w:val="24"/>
        </w:rPr>
        <w:t>физической</w:t>
      </w:r>
      <w:r>
        <w:rPr>
          <w:spacing w:val="1"/>
          <w:sz w:val="24"/>
        </w:rPr>
        <w:t xml:space="preserve"> </w:t>
      </w:r>
      <w:r>
        <w:rPr>
          <w:sz w:val="24"/>
        </w:rPr>
        <w:t>и</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 Всероссийского физкультурно-спортивного комплекса "Готов к труду и обороне"</w:t>
      </w:r>
      <w:r>
        <w:rPr>
          <w:spacing w:val="1"/>
          <w:sz w:val="24"/>
        </w:rPr>
        <w:t xml:space="preserve"> </w:t>
      </w:r>
      <w:r>
        <w:rPr>
          <w:sz w:val="24"/>
        </w:rPr>
        <w:t>(ГТО);</w:t>
      </w:r>
    </w:p>
    <w:p w14:paraId="32A4EC86" w14:textId="77777777" w:rsidR="00703261" w:rsidRDefault="00093076" w:rsidP="000E4AF0">
      <w:pPr>
        <w:pStyle w:val="a4"/>
        <w:numPr>
          <w:ilvl w:val="0"/>
          <w:numId w:val="57"/>
        </w:numPr>
        <w:tabs>
          <w:tab w:val="left" w:pos="1172"/>
          <w:tab w:val="left" w:pos="2153"/>
          <w:tab w:val="left" w:pos="4344"/>
          <w:tab w:val="left" w:pos="4810"/>
          <w:tab w:val="left" w:pos="6466"/>
          <w:tab w:val="left" w:pos="6819"/>
          <w:tab w:val="left" w:pos="7921"/>
          <w:tab w:val="left" w:pos="9076"/>
          <w:tab w:val="left" w:pos="9445"/>
        </w:tabs>
        <w:ind w:right="877" w:firstLine="566"/>
        <w:rPr>
          <w:sz w:val="24"/>
        </w:rPr>
      </w:pPr>
      <w:r>
        <w:rPr>
          <w:sz w:val="24"/>
        </w:rPr>
        <w:t>умение</w:t>
      </w:r>
      <w:r>
        <w:rPr>
          <w:sz w:val="24"/>
        </w:rPr>
        <w:tab/>
        <w:t>взаимодействовать</w:t>
      </w:r>
      <w:r>
        <w:rPr>
          <w:sz w:val="24"/>
        </w:rPr>
        <w:tab/>
        <w:t>со</w:t>
      </w:r>
      <w:r>
        <w:rPr>
          <w:sz w:val="24"/>
        </w:rPr>
        <w:tab/>
        <w:t>сверстниками</w:t>
      </w:r>
      <w:r>
        <w:rPr>
          <w:sz w:val="24"/>
        </w:rPr>
        <w:tab/>
        <w:t>в</w:t>
      </w:r>
      <w:r>
        <w:rPr>
          <w:sz w:val="24"/>
        </w:rPr>
        <w:tab/>
        <w:t>игровых</w:t>
      </w:r>
      <w:r>
        <w:rPr>
          <w:sz w:val="24"/>
        </w:rPr>
        <w:tab/>
        <w:t>заданиях</w:t>
      </w:r>
      <w:r>
        <w:rPr>
          <w:sz w:val="24"/>
        </w:rPr>
        <w:tab/>
        <w:t>и</w:t>
      </w:r>
      <w:r>
        <w:rPr>
          <w:sz w:val="24"/>
        </w:rPr>
        <w:tab/>
      </w:r>
      <w:r>
        <w:rPr>
          <w:spacing w:val="-2"/>
          <w:sz w:val="24"/>
        </w:rPr>
        <w:t>игровой</w:t>
      </w:r>
      <w:r>
        <w:rPr>
          <w:spacing w:val="-57"/>
          <w:sz w:val="24"/>
        </w:rPr>
        <w:t xml:space="preserve"> </w:t>
      </w:r>
      <w:r>
        <w:rPr>
          <w:sz w:val="24"/>
        </w:rPr>
        <w:t>деятельности,</w:t>
      </w:r>
      <w:r>
        <w:rPr>
          <w:spacing w:val="-1"/>
          <w:sz w:val="24"/>
        </w:rPr>
        <w:t xml:space="preserve"> </w:t>
      </w:r>
      <w:r>
        <w:rPr>
          <w:sz w:val="24"/>
        </w:rPr>
        <w:t>соблюдая правила</w:t>
      </w:r>
      <w:r>
        <w:rPr>
          <w:spacing w:val="-1"/>
          <w:sz w:val="24"/>
        </w:rPr>
        <w:t xml:space="preserve"> </w:t>
      </w:r>
      <w:r>
        <w:rPr>
          <w:sz w:val="24"/>
        </w:rPr>
        <w:t>честной игры;</w:t>
      </w:r>
    </w:p>
    <w:p w14:paraId="7C12AF03" w14:textId="77777777" w:rsidR="00703261" w:rsidRDefault="00093076" w:rsidP="000E4AF0">
      <w:pPr>
        <w:pStyle w:val="a4"/>
        <w:numPr>
          <w:ilvl w:val="0"/>
          <w:numId w:val="57"/>
        </w:numPr>
        <w:tabs>
          <w:tab w:val="left" w:pos="1275"/>
          <w:tab w:val="left" w:pos="2700"/>
          <w:tab w:val="left" w:pos="4073"/>
          <w:tab w:val="left" w:pos="5401"/>
          <w:tab w:val="left" w:pos="6788"/>
          <w:tab w:val="left" w:pos="8104"/>
          <w:tab w:val="left" w:pos="8934"/>
          <w:tab w:val="left" w:pos="10171"/>
        </w:tabs>
        <w:ind w:right="854" w:firstLine="566"/>
        <w:rPr>
          <w:sz w:val="24"/>
        </w:rPr>
      </w:pPr>
      <w:r>
        <w:rPr>
          <w:sz w:val="24"/>
        </w:rPr>
        <w:t>овладение</w:t>
      </w:r>
      <w:r>
        <w:rPr>
          <w:sz w:val="24"/>
        </w:rPr>
        <w:tab/>
        <w:t>жизненно</w:t>
      </w:r>
      <w:r>
        <w:rPr>
          <w:sz w:val="24"/>
        </w:rPr>
        <w:tab/>
        <w:t>важными</w:t>
      </w:r>
      <w:r>
        <w:rPr>
          <w:sz w:val="24"/>
        </w:rPr>
        <w:tab/>
        <w:t>навыками</w:t>
      </w:r>
      <w:r>
        <w:rPr>
          <w:sz w:val="24"/>
        </w:rPr>
        <w:tab/>
        <w:t>плавания</w:t>
      </w:r>
      <w:r>
        <w:rPr>
          <w:sz w:val="24"/>
        </w:rPr>
        <w:tab/>
        <w:t>(при</w:t>
      </w:r>
      <w:r>
        <w:rPr>
          <w:sz w:val="24"/>
        </w:rPr>
        <w:tab/>
        <w:t>наличии</w:t>
      </w:r>
      <w:r>
        <w:rPr>
          <w:sz w:val="24"/>
        </w:rPr>
        <w:tab/>
        <w:t>в</w:t>
      </w:r>
      <w:r>
        <w:rPr>
          <w:spacing w:val="-57"/>
          <w:sz w:val="24"/>
        </w:rPr>
        <w:t xml:space="preserve"> </w:t>
      </w:r>
      <w:r>
        <w:rPr>
          <w:sz w:val="24"/>
        </w:rPr>
        <w:t>Организации</w:t>
      </w:r>
      <w:r>
        <w:rPr>
          <w:spacing w:val="-1"/>
          <w:sz w:val="24"/>
        </w:rPr>
        <w:t xml:space="preserve"> </w:t>
      </w:r>
      <w:r>
        <w:rPr>
          <w:sz w:val="24"/>
        </w:rPr>
        <w:t>материально-технической</w:t>
      </w:r>
      <w:r>
        <w:rPr>
          <w:spacing w:val="-1"/>
          <w:sz w:val="24"/>
        </w:rPr>
        <w:t xml:space="preserve"> </w:t>
      </w:r>
      <w:r>
        <w:rPr>
          <w:sz w:val="24"/>
        </w:rPr>
        <w:t>базы -</w:t>
      </w:r>
      <w:r>
        <w:rPr>
          <w:spacing w:val="-4"/>
          <w:sz w:val="24"/>
        </w:rPr>
        <w:t xml:space="preserve"> </w:t>
      </w:r>
      <w:r>
        <w:rPr>
          <w:sz w:val="24"/>
        </w:rPr>
        <w:t>бассейна) и</w:t>
      </w:r>
      <w:r>
        <w:rPr>
          <w:spacing w:val="-2"/>
          <w:sz w:val="24"/>
        </w:rPr>
        <w:t xml:space="preserve"> </w:t>
      </w:r>
      <w:r>
        <w:rPr>
          <w:sz w:val="24"/>
        </w:rPr>
        <w:t>гимнастики;</w:t>
      </w:r>
    </w:p>
    <w:p w14:paraId="73D0FA3A" w14:textId="77777777" w:rsidR="00703261" w:rsidRDefault="00093076" w:rsidP="000E4AF0">
      <w:pPr>
        <w:pStyle w:val="a4"/>
        <w:numPr>
          <w:ilvl w:val="0"/>
          <w:numId w:val="57"/>
        </w:numPr>
        <w:tabs>
          <w:tab w:val="left" w:pos="1232"/>
        </w:tabs>
        <w:spacing w:before="1"/>
        <w:ind w:right="954" w:firstLine="566"/>
        <w:rPr>
          <w:sz w:val="24"/>
        </w:rPr>
      </w:pPr>
      <w:r>
        <w:rPr>
          <w:sz w:val="24"/>
        </w:rPr>
        <w:t>умение</w:t>
      </w:r>
      <w:r>
        <w:rPr>
          <w:spacing w:val="35"/>
          <w:sz w:val="24"/>
        </w:rPr>
        <w:t xml:space="preserve"> </w:t>
      </w:r>
      <w:r>
        <w:rPr>
          <w:sz w:val="24"/>
        </w:rPr>
        <w:t>вести</w:t>
      </w:r>
      <w:r>
        <w:rPr>
          <w:spacing w:val="38"/>
          <w:sz w:val="24"/>
        </w:rPr>
        <w:t xml:space="preserve"> </w:t>
      </w:r>
      <w:r>
        <w:rPr>
          <w:sz w:val="24"/>
        </w:rPr>
        <w:t>наблюдение</w:t>
      </w:r>
      <w:r>
        <w:rPr>
          <w:spacing w:val="36"/>
          <w:sz w:val="24"/>
        </w:rPr>
        <w:t xml:space="preserve"> </w:t>
      </w:r>
      <w:r>
        <w:rPr>
          <w:sz w:val="24"/>
        </w:rPr>
        <w:t>за</w:t>
      </w:r>
      <w:r>
        <w:rPr>
          <w:spacing w:val="35"/>
          <w:sz w:val="24"/>
        </w:rPr>
        <w:t xml:space="preserve"> </w:t>
      </w:r>
      <w:r>
        <w:rPr>
          <w:sz w:val="24"/>
        </w:rPr>
        <w:t>своим</w:t>
      </w:r>
      <w:r>
        <w:rPr>
          <w:spacing w:val="35"/>
          <w:sz w:val="24"/>
        </w:rPr>
        <w:t xml:space="preserve"> </w:t>
      </w:r>
      <w:r>
        <w:rPr>
          <w:sz w:val="24"/>
        </w:rPr>
        <w:t>физическим</w:t>
      </w:r>
      <w:r>
        <w:rPr>
          <w:spacing w:val="37"/>
          <w:sz w:val="24"/>
        </w:rPr>
        <w:t xml:space="preserve"> </w:t>
      </w:r>
      <w:r>
        <w:rPr>
          <w:sz w:val="24"/>
        </w:rPr>
        <w:t>состоянием,</w:t>
      </w:r>
      <w:r>
        <w:rPr>
          <w:spacing w:val="37"/>
          <w:sz w:val="24"/>
        </w:rPr>
        <w:t xml:space="preserve"> </w:t>
      </w:r>
      <w:r>
        <w:rPr>
          <w:sz w:val="24"/>
        </w:rPr>
        <w:t>величиной</w:t>
      </w:r>
      <w:r>
        <w:rPr>
          <w:spacing w:val="37"/>
          <w:sz w:val="24"/>
        </w:rPr>
        <w:t xml:space="preserve"> </w:t>
      </w:r>
      <w:r>
        <w:rPr>
          <w:sz w:val="24"/>
        </w:rPr>
        <w:t>физических</w:t>
      </w:r>
      <w:r>
        <w:rPr>
          <w:spacing w:val="-57"/>
          <w:sz w:val="24"/>
        </w:rPr>
        <w:t xml:space="preserve"> </w:t>
      </w:r>
      <w:r>
        <w:rPr>
          <w:sz w:val="24"/>
        </w:rPr>
        <w:t>нагрузок,</w:t>
      </w:r>
      <w:r>
        <w:rPr>
          <w:spacing w:val="-1"/>
          <w:sz w:val="24"/>
        </w:rPr>
        <w:t xml:space="preserve"> </w:t>
      </w:r>
      <w:r>
        <w:rPr>
          <w:sz w:val="24"/>
        </w:rPr>
        <w:t>показателями</w:t>
      </w:r>
      <w:r>
        <w:rPr>
          <w:spacing w:val="-1"/>
          <w:sz w:val="24"/>
        </w:rPr>
        <w:t xml:space="preserve"> </w:t>
      </w:r>
      <w:r>
        <w:rPr>
          <w:sz w:val="24"/>
        </w:rPr>
        <w:t>основных физических</w:t>
      </w:r>
      <w:r>
        <w:rPr>
          <w:spacing w:val="-1"/>
          <w:sz w:val="24"/>
        </w:rPr>
        <w:t xml:space="preserve"> </w:t>
      </w:r>
      <w:r>
        <w:rPr>
          <w:sz w:val="24"/>
        </w:rPr>
        <w:t>качеств;</w:t>
      </w:r>
    </w:p>
    <w:p w14:paraId="331C71E4" w14:textId="77777777" w:rsidR="00703261" w:rsidRDefault="00093076" w:rsidP="000E4AF0">
      <w:pPr>
        <w:pStyle w:val="a4"/>
        <w:numPr>
          <w:ilvl w:val="0"/>
          <w:numId w:val="57"/>
        </w:numPr>
        <w:tabs>
          <w:tab w:val="left" w:pos="1220"/>
        </w:tabs>
        <w:spacing w:before="6" w:line="235" w:lineRule="auto"/>
        <w:ind w:right="1049" w:firstLine="566"/>
        <w:rPr>
          <w:sz w:val="24"/>
        </w:rPr>
      </w:pPr>
      <w:r>
        <w:rPr>
          <w:sz w:val="24"/>
        </w:rPr>
        <w:t>умение</w:t>
      </w:r>
      <w:r>
        <w:rPr>
          <w:spacing w:val="35"/>
          <w:sz w:val="24"/>
        </w:rPr>
        <w:t xml:space="preserve"> </w:t>
      </w:r>
      <w:r>
        <w:rPr>
          <w:sz w:val="24"/>
        </w:rPr>
        <w:t>применять</w:t>
      </w:r>
      <w:r>
        <w:rPr>
          <w:spacing w:val="39"/>
          <w:sz w:val="24"/>
        </w:rPr>
        <w:t xml:space="preserve"> </w:t>
      </w:r>
      <w:r>
        <w:rPr>
          <w:sz w:val="24"/>
        </w:rPr>
        <w:t>правила</w:t>
      </w:r>
      <w:r>
        <w:rPr>
          <w:spacing w:val="35"/>
          <w:sz w:val="24"/>
        </w:rPr>
        <w:t xml:space="preserve"> </w:t>
      </w:r>
      <w:r>
        <w:rPr>
          <w:sz w:val="24"/>
        </w:rPr>
        <w:t>безопасности</w:t>
      </w:r>
      <w:r>
        <w:rPr>
          <w:spacing w:val="36"/>
          <w:sz w:val="24"/>
        </w:rPr>
        <w:t xml:space="preserve"> </w:t>
      </w:r>
      <w:r>
        <w:rPr>
          <w:sz w:val="24"/>
        </w:rPr>
        <w:t>при</w:t>
      </w:r>
      <w:r>
        <w:rPr>
          <w:spacing w:val="35"/>
          <w:sz w:val="24"/>
        </w:rPr>
        <w:t xml:space="preserve"> </w:t>
      </w:r>
      <w:r>
        <w:rPr>
          <w:sz w:val="24"/>
        </w:rPr>
        <w:t>выполнении</w:t>
      </w:r>
      <w:r>
        <w:rPr>
          <w:spacing w:val="35"/>
          <w:sz w:val="24"/>
        </w:rPr>
        <w:t xml:space="preserve"> </w:t>
      </w:r>
      <w:r>
        <w:rPr>
          <w:sz w:val="24"/>
        </w:rPr>
        <w:t>физических</w:t>
      </w:r>
      <w:r>
        <w:rPr>
          <w:spacing w:val="12"/>
          <w:sz w:val="24"/>
        </w:rPr>
        <w:t xml:space="preserve"> </w:t>
      </w:r>
      <w:r>
        <w:rPr>
          <w:sz w:val="24"/>
        </w:rPr>
        <w:t>упражнений</w:t>
      </w:r>
      <w:r>
        <w:rPr>
          <w:spacing w:val="-57"/>
          <w:sz w:val="24"/>
        </w:rPr>
        <w:t xml:space="preserve"> </w:t>
      </w:r>
      <w:r>
        <w:rPr>
          <w:sz w:val="24"/>
        </w:rPr>
        <w:t>и</w:t>
      </w:r>
      <w:r>
        <w:rPr>
          <w:spacing w:val="-1"/>
          <w:sz w:val="24"/>
        </w:rPr>
        <w:t xml:space="preserve"> </w:t>
      </w:r>
      <w:r>
        <w:rPr>
          <w:sz w:val="24"/>
        </w:rPr>
        <w:t>различных</w:t>
      </w:r>
      <w:r>
        <w:rPr>
          <w:spacing w:val="2"/>
          <w:sz w:val="24"/>
        </w:rPr>
        <w:t xml:space="preserve"> </w:t>
      </w:r>
      <w:r>
        <w:rPr>
          <w:sz w:val="24"/>
        </w:rPr>
        <w:t>форм двигательной активности</w:t>
      </w:r>
      <w:r>
        <w:rPr>
          <w:color w:val="333333"/>
          <w:sz w:val="24"/>
        </w:rPr>
        <w:t>.</w:t>
      </w:r>
    </w:p>
    <w:p w14:paraId="654A042E" w14:textId="77777777" w:rsidR="00703261" w:rsidRDefault="00703261">
      <w:pPr>
        <w:pStyle w:val="a3"/>
        <w:spacing w:before="8"/>
        <w:jc w:val="left"/>
        <w:rPr>
          <w:sz w:val="30"/>
        </w:rPr>
      </w:pPr>
    </w:p>
    <w:p w14:paraId="638F3612" w14:textId="77777777" w:rsidR="00703261" w:rsidRDefault="00093076" w:rsidP="000E4AF0">
      <w:pPr>
        <w:pStyle w:val="3"/>
        <w:numPr>
          <w:ilvl w:val="1"/>
          <w:numId w:val="76"/>
        </w:numPr>
        <w:tabs>
          <w:tab w:val="left" w:pos="1099"/>
          <w:tab w:val="left" w:pos="1100"/>
          <w:tab w:val="left" w:pos="2695"/>
          <w:tab w:val="left" w:pos="4119"/>
          <w:tab w:val="left" w:pos="6277"/>
          <w:tab w:val="left" w:pos="8493"/>
        </w:tabs>
        <w:ind w:left="1099" w:hanging="709"/>
        <w:jc w:val="left"/>
      </w:pPr>
      <w:bookmarkStart w:id="4" w:name="_bookmark4"/>
      <w:bookmarkEnd w:id="4"/>
      <w:r>
        <w:t>СИСТЕМА</w:t>
      </w:r>
      <w:r>
        <w:tab/>
        <w:t>ОЦЕНКИ</w:t>
      </w:r>
      <w:r>
        <w:tab/>
        <w:t>ДОСТИЖЕНИЯ</w:t>
      </w:r>
      <w:r>
        <w:tab/>
        <w:t>ПЛАНИРУМЫХ</w:t>
      </w:r>
      <w:r>
        <w:tab/>
        <w:t>РЕЗУЛЬТАТОВ</w:t>
      </w:r>
    </w:p>
    <w:p w14:paraId="081A36D2" w14:textId="77777777" w:rsidR="00703261" w:rsidRDefault="00093076">
      <w:pPr>
        <w:ind w:left="4837"/>
        <w:rPr>
          <w:b/>
          <w:sz w:val="24"/>
        </w:rPr>
      </w:pPr>
      <w:r>
        <w:rPr>
          <w:b/>
          <w:sz w:val="24"/>
        </w:rPr>
        <w:t>ОСОЕНИЯ</w:t>
      </w:r>
      <w:r>
        <w:rPr>
          <w:b/>
          <w:spacing w:val="-5"/>
          <w:sz w:val="24"/>
        </w:rPr>
        <w:t xml:space="preserve"> </w:t>
      </w:r>
      <w:r>
        <w:rPr>
          <w:b/>
          <w:sz w:val="24"/>
        </w:rPr>
        <w:t>ООП</w:t>
      </w:r>
      <w:r>
        <w:rPr>
          <w:b/>
          <w:spacing w:val="-6"/>
          <w:sz w:val="24"/>
        </w:rPr>
        <w:t xml:space="preserve"> </w:t>
      </w:r>
      <w:r>
        <w:rPr>
          <w:b/>
          <w:sz w:val="24"/>
        </w:rPr>
        <w:t>НОО</w:t>
      </w:r>
    </w:p>
    <w:p w14:paraId="70B5C770" w14:textId="77777777" w:rsidR="00703261" w:rsidRDefault="00093076">
      <w:pPr>
        <w:pStyle w:val="a3"/>
        <w:spacing w:before="223"/>
        <w:ind w:left="324" w:right="852" w:firstLine="566"/>
      </w:pPr>
      <w:r>
        <w:t>Основой объективной оценки соответствия установленным требованиям 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ФГОС</w:t>
      </w:r>
      <w:r>
        <w:rPr>
          <w:spacing w:val="1"/>
        </w:rPr>
        <w:t xml:space="preserve"> </w:t>
      </w:r>
      <w:r>
        <w:t>НОО</w:t>
      </w:r>
      <w:r>
        <w:rPr>
          <w:spacing w:val="1"/>
        </w:rPr>
        <w:t xml:space="preserve"> </w:t>
      </w:r>
      <w:r>
        <w:t>независимо от формы получения начального общего образования и формы обучения. Таким</w:t>
      </w:r>
      <w:r>
        <w:rPr>
          <w:spacing w:val="1"/>
        </w:rPr>
        <w:t xml:space="preserve"> </w:t>
      </w:r>
      <w:r>
        <w:t>образом,</w:t>
      </w:r>
      <w:r>
        <w:rPr>
          <w:spacing w:val="1"/>
        </w:rPr>
        <w:t xml:space="preserve"> </w:t>
      </w:r>
      <w:r>
        <w:t>ФГОС</w:t>
      </w:r>
      <w:r>
        <w:rPr>
          <w:spacing w:val="1"/>
        </w:rPr>
        <w:t xml:space="preserve"> </w:t>
      </w:r>
      <w:r>
        <w:t>НОО</w:t>
      </w:r>
      <w:r>
        <w:rPr>
          <w:spacing w:val="1"/>
        </w:rPr>
        <w:t xml:space="preserve"> </w:t>
      </w:r>
      <w:r>
        <w:t>определяет</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образовательным</w:t>
      </w:r>
      <w:r>
        <w:rPr>
          <w:spacing w:val="1"/>
        </w:rPr>
        <w:t xml:space="preserve"> </w:t>
      </w:r>
      <w:r>
        <w:t>результатам</w:t>
      </w:r>
      <w:r>
        <w:rPr>
          <w:spacing w:val="-57"/>
        </w:rPr>
        <w:t xml:space="preserve"> </w:t>
      </w:r>
      <w:r>
        <w:t>обучающихся</w:t>
      </w:r>
      <w:r>
        <w:rPr>
          <w:spacing w:val="-1"/>
        </w:rPr>
        <w:t xml:space="preserve"> </w:t>
      </w:r>
      <w:r>
        <w:t>и средствам</w:t>
      </w:r>
      <w:r>
        <w:rPr>
          <w:spacing w:val="-1"/>
        </w:rPr>
        <w:t xml:space="preserve"> </w:t>
      </w:r>
      <w:r>
        <w:t>оценки их</w:t>
      </w:r>
      <w:r>
        <w:rPr>
          <w:spacing w:val="1"/>
        </w:rPr>
        <w:t xml:space="preserve"> </w:t>
      </w:r>
      <w:r>
        <w:t>достижения.</w:t>
      </w:r>
    </w:p>
    <w:p w14:paraId="08B119E3" w14:textId="7F658E4F" w:rsidR="00703261" w:rsidRDefault="00093076">
      <w:pPr>
        <w:pStyle w:val="a3"/>
        <w:ind w:left="324" w:right="844" w:firstLine="566"/>
      </w:pPr>
      <w:r>
        <w:t>Система оценки достижения планируемых результатов (далее - система оценки) является</w:t>
      </w:r>
      <w:r>
        <w:rPr>
          <w:spacing w:val="1"/>
        </w:rPr>
        <w:t xml:space="preserve"> </w:t>
      </w:r>
      <w:r>
        <w:t xml:space="preserve">частью системы оценки и управления качеством образования в МБОУ </w:t>
      </w:r>
      <w:r w:rsidR="00426AC9">
        <w:t>«Бродецкая</w:t>
      </w:r>
      <w:r w:rsidR="00426AC9">
        <w:rPr>
          <w:spacing w:val="1"/>
        </w:rPr>
        <w:t xml:space="preserve"> </w:t>
      </w:r>
      <w:r w:rsidR="00426AC9">
        <w:t>СОШ»</w:t>
      </w:r>
      <w:r w:rsidR="00426AC9">
        <w:rPr>
          <w:spacing w:val="1"/>
        </w:rPr>
        <w:t xml:space="preserve"> </w:t>
      </w:r>
      <w:r>
        <w:t>и служит</w:t>
      </w:r>
      <w:r>
        <w:rPr>
          <w:spacing w:val="1"/>
        </w:rPr>
        <w:t xml:space="preserve"> </w:t>
      </w:r>
      <w:r>
        <w:t>основой</w:t>
      </w:r>
      <w:r>
        <w:rPr>
          <w:spacing w:val="-2"/>
        </w:rPr>
        <w:t xml:space="preserve"> </w:t>
      </w:r>
      <w:r>
        <w:t>при</w:t>
      </w:r>
      <w:r>
        <w:rPr>
          <w:spacing w:val="-2"/>
        </w:rPr>
        <w:t xml:space="preserve"> </w:t>
      </w:r>
      <w:r>
        <w:t>разработке</w:t>
      </w:r>
      <w:r>
        <w:rPr>
          <w:spacing w:val="-3"/>
        </w:rPr>
        <w:t xml:space="preserve"> </w:t>
      </w:r>
      <w:r>
        <w:t>образовательной</w:t>
      </w:r>
      <w:r>
        <w:rPr>
          <w:spacing w:val="-1"/>
        </w:rPr>
        <w:t xml:space="preserve"> </w:t>
      </w:r>
      <w:r>
        <w:t>организацией</w:t>
      </w:r>
      <w:r>
        <w:rPr>
          <w:spacing w:val="-2"/>
        </w:rPr>
        <w:t xml:space="preserve"> </w:t>
      </w:r>
      <w:r>
        <w:t>соответствующего</w:t>
      </w:r>
      <w:r>
        <w:rPr>
          <w:spacing w:val="-3"/>
        </w:rPr>
        <w:t xml:space="preserve"> </w:t>
      </w:r>
      <w:r>
        <w:t>локального</w:t>
      </w:r>
      <w:r>
        <w:rPr>
          <w:spacing w:val="45"/>
        </w:rPr>
        <w:t xml:space="preserve"> </w:t>
      </w:r>
      <w:r>
        <w:t>акта.</w:t>
      </w:r>
    </w:p>
    <w:p w14:paraId="0D3AD93B" w14:textId="77777777" w:rsidR="00703261" w:rsidRDefault="00093076">
      <w:pPr>
        <w:pStyle w:val="a3"/>
        <w:ind w:left="324" w:right="845" w:firstLine="566"/>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ФОП НОО и обеспечение эффективной обратной 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3"/>
        </w:rPr>
        <w:t xml:space="preserve"> </w:t>
      </w:r>
      <w:r>
        <w:t>процессом</w:t>
      </w:r>
    </w:p>
    <w:p w14:paraId="25AC7604" w14:textId="65240BA2" w:rsidR="00703261" w:rsidRDefault="00093076">
      <w:pPr>
        <w:spacing w:before="4" w:line="237" w:lineRule="auto"/>
        <w:ind w:left="324" w:right="834" w:firstLine="566"/>
        <w:jc w:val="both"/>
        <w:rPr>
          <w:sz w:val="24"/>
        </w:rPr>
      </w:pPr>
      <w:r>
        <w:rPr>
          <w:b/>
          <w:i/>
          <w:sz w:val="24"/>
        </w:rPr>
        <w:t xml:space="preserve">Основными направлениями и целями оценочной деятельности </w:t>
      </w:r>
      <w:r>
        <w:rPr>
          <w:sz w:val="24"/>
        </w:rPr>
        <w:t xml:space="preserve">в МБОУ </w:t>
      </w:r>
      <w:r w:rsidR="00F13370">
        <w:t>«Бродецкая</w:t>
      </w:r>
      <w:r w:rsidR="00F13370">
        <w:rPr>
          <w:spacing w:val="1"/>
        </w:rPr>
        <w:t xml:space="preserve"> </w:t>
      </w:r>
      <w:r w:rsidR="00F13370">
        <w:t>СОШ»</w:t>
      </w:r>
      <w:r w:rsidR="00F13370">
        <w:rPr>
          <w:spacing w:val="1"/>
        </w:rPr>
        <w:t xml:space="preserve"> </w:t>
      </w:r>
      <w:r>
        <w:rPr>
          <w:sz w:val="24"/>
        </w:rPr>
        <w:t>являются:</w:t>
      </w:r>
    </w:p>
    <w:p w14:paraId="6438392A" w14:textId="77777777" w:rsidR="00703261" w:rsidRDefault="00093076">
      <w:pPr>
        <w:pStyle w:val="a3"/>
        <w:spacing w:before="3"/>
        <w:ind w:left="324" w:right="848" w:firstLine="566"/>
      </w:pPr>
      <w:r>
        <w:rPr>
          <w:i/>
        </w:rPr>
        <w:t xml:space="preserve">оценка образовательных достижений обучающихся </w:t>
      </w:r>
      <w:r>
        <w:t>на различных этапах обучения 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33"/>
        </w:rPr>
        <w:t xml:space="preserve"> </w:t>
      </w:r>
      <w:r>
        <w:t>образовательной</w:t>
      </w:r>
      <w:r>
        <w:rPr>
          <w:spacing w:val="36"/>
        </w:rPr>
        <w:t xml:space="preserve"> </w:t>
      </w:r>
      <w:r>
        <w:t>организации,</w:t>
      </w:r>
      <w:r>
        <w:rPr>
          <w:spacing w:val="31"/>
        </w:rPr>
        <w:t xml:space="preserve"> </w:t>
      </w:r>
      <w:r>
        <w:t>мониторинговых</w:t>
      </w:r>
      <w:r>
        <w:rPr>
          <w:spacing w:val="35"/>
        </w:rPr>
        <w:t xml:space="preserve"> </w:t>
      </w:r>
      <w:r>
        <w:t>исследований</w:t>
      </w:r>
      <w:r>
        <w:rPr>
          <w:spacing w:val="36"/>
        </w:rPr>
        <w:t xml:space="preserve"> </w:t>
      </w:r>
      <w:r>
        <w:t>муниципального,</w:t>
      </w:r>
    </w:p>
    <w:p w14:paraId="03748EF9" w14:textId="77777777" w:rsidR="00703261" w:rsidRDefault="00093076">
      <w:pPr>
        <w:pStyle w:val="a3"/>
        <w:spacing w:before="66"/>
        <w:ind w:left="324"/>
        <w:jc w:val="left"/>
      </w:pPr>
      <w:r>
        <w:t>регионального</w:t>
      </w:r>
      <w:r>
        <w:rPr>
          <w:spacing w:val="-13"/>
        </w:rPr>
        <w:t xml:space="preserve"> </w:t>
      </w:r>
      <w:r>
        <w:t>и</w:t>
      </w:r>
      <w:r>
        <w:rPr>
          <w:spacing w:val="-11"/>
        </w:rPr>
        <w:t xml:space="preserve"> </w:t>
      </w:r>
      <w:r>
        <w:t>федерального</w:t>
      </w:r>
      <w:r>
        <w:rPr>
          <w:spacing w:val="-4"/>
        </w:rPr>
        <w:t xml:space="preserve"> </w:t>
      </w:r>
      <w:r>
        <w:t>уровней;</w:t>
      </w:r>
    </w:p>
    <w:p w14:paraId="299D88C7" w14:textId="77777777" w:rsidR="00703261" w:rsidRDefault="00093076">
      <w:pPr>
        <w:tabs>
          <w:tab w:val="left" w:pos="1932"/>
          <w:tab w:val="left" w:pos="3608"/>
          <w:tab w:val="left" w:pos="5420"/>
          <w:tab w:val="left" w:pos="7326"/>
          <w:tab w:val="left" w:pos="8905"/>
          <w:tab w:val="left" w:pos="9587"/>
        </w:tabs>
        <w:ind w:left="324" w:right="865" w:firstLine="566"/>
        <w:rPr>
          <w:sz w:val="24"/>
        </w:rPr>
      </w:pPr>
      <w:r>
        <w:rPr>
          <w:i/>
          <w:sz w:val="24"/>
        </w:rPr>
        <w:t>оценка</w:t>
      </w:r>
      <w:r>
        <w:rPr>
          <w:i/>
          <w:sz w:val="24"/>
        </w:rPr>
        <w:tab/>
        <w:t>результатов</w:t>
      </w:r>
      <w:r>
        <w:rPr>
          <w:i/>
          <w:sz w:val="24"/>
        </w:rPr>
        <w:tab/>
        <w:t>деятельности</w:t>
      </w:r>
      <w:r>
        <w:rPr>
          <w:i/>
          <w:sz w:val="24"/>
        </w:rPr>
        <w:tab/>
        <w:t>педагогических</w:t>
      </w:r>
      <w:r>
        <w:rPr>
          <w:i/>
          <w:sz w:val="24"/>
        </w:rPr>
        <w:tab/>
        <w:t>работников</w:t>
      </w:r>
      <w:r>
        <w:rPr>
          <w:i/>
          <w:sz w:val="24"/>
        </w:rPr>
        <w:tab/>
      </w:r>
      <w:r>
        <w:rPr>
          <w:sz w:val="24"/>
        </w:rPr>
        <w:t>как</w:t>
      </w:r>
      <w:r>
        <w:rPr>
          <w:sz w:val="24"/>
        </w:rPr>
        <w:tab/>
      </w:r>
      <w:r>
        <w:rPr>
          <w:spacing w:val="-2"/>
          <w:sz w:val="24"/>
        </w:rPr>
        <w:t>основа</w:t>
      </w:r>
      <w:r>
        <w:rPr>
          <w:spacing w:val="-57"/>
          <w:sz w:val="24"/>
        </w:rPr>
        <w:t xml:space="preserve"> </w:t>
      </w:r>
      <w:r>
        <w:rPr>
          <w:sz w:val="24"/>
        </w:rPr>
        <w:t>аттестационных</w:t>
      </w:r>
      <w:r>
        <w:rPr>
          <w:spacing w:val="-2"/>
          <w:sz w:val="24"/>
        </w:rPr>
        <w:t xml:space="preserve"> </w:t>
      </w:r>
      <w:r>
        <w:rPr>
          <w:sz w:val="24"/>
        </w:rPr>
        <w:t>процедур;</w:t>
      </w:r>
    </w:p>
    <w:p w14:paraId="1B94F51D" w14:textId="77777777" w:rsidR="00703261" w:rsidRDefault="00093076">
      <w:pPr>
        <w:tabs>
          <w:tab w:val="left" w:pos="1891"/>
          <w:tab w:val="left" w:pos="3524"/>
          <w:tab w:val="left" w:pos="5298"/>
          <w:tab w:val="left" w:pos="7374"/>
          <w:tab w:val="left" w:pos="8946"/>
          <w:tab w:val="left" w:pos="9587"/>
        </w:tabs>
        <w:spacing w:before="1"/>
        <w:ind w:left="324" w:right="865" w:firstLine="566"/>
        <w:rPr>
          <w:sz w:val="24"/>
        </w:rPr>
      </w:pPr>
      <w:r>
        <w:rPr>
          <w:i/>
          <w:sz w:val="24"/>
        </w:rPr>
        <w:t>оценка</w:t>
      </w:r>
      <w:r>
        <w:rPr>
          <w:i/>
          <w:sz w:val="24"/>
        </w:rPr>
        <w:tab/>
        <w:t>результатов</w:t>
      </w:r>
      <w:r>
        <w:rPr>
          <w:i/>
          <w:sz w:val="24"/>
        </w:rPr>
        <w:tab/>
        <w:t>деятельности</w:t>
      </w:r>
      <w:r>
        <w:rPr>
          <w:i/>
          <w:sz w:val="24"/>
        </w:rPr>
        <w:tab/>
        <w:t>образовательной</w:t>
      </w:r>
      <w:r>
        <w:rPr>
          <w:i/>
          <w:sz w:val="24"/>
        </w:rPr>
        <w:tab/>
        <w:t>организации</w:t>
      </w:r>
      <w:r>
        <w:rPr>
          <w:i/>
          <w:sz w:val="24"/>
        </w:rPr>
        <w:tab/>
      </w:r>
      <w:r>
        <w:rPr>
          <w:sz w:val="24"/>
        </w:rPr>
        <w:t>как</w:t>
      </w:r>
      <w:r>
        <w:rPr>
          <w:sz w:val="24"/>
        </w:rPr>
        <w:tab/>
      </w:r>
      <w:r>
        <w:rPr>
          <w:spacing w:val="-2"/>
          <w:sz w:val="24"/>
        </w:rPr>
        <w:t>основа</w:t>
      </w:r>
      <w:r>
        <w:rPr>
          <w:spacing w:val="-57"/>
          <w:sz w:val="24"/>
        </w:rPr>
        <w:t xml:space="preserve"> </w:t>
      </w:r>
      <w:r>
        <w:rPr>
          <w:sz w:val="24"/>
        </w:rPr>
        <w:t>аккредитационных</w:t>
      </w:r>
      <w:r>
        <w:rPr>
          <w:spacing w:val="-2"/>
          <w:sz w:val="24"/>
        </w:rPr>
        <w:t xml:space="preserve"> </w:t>
      </w:r>
      <w:r>
        <w:rPr>
          <w:sz w:val="24"/>
        </w:rPr>
        <w:t>процедур.</w:t>
      </w:r>
    </w:p>
    <w:p w14:paraId="673D36D5" w14:textId="2FB92220" w:rsidR="00703261" w:rsidRDefault="00093076" w:rsidP="0042642D">
      <w:pPr>
        <w:pStyle w:val="a3"/>
        <w:tabs>
          <w:tab w:val="left" w:pos="7653"/>
        </w:tabs>
        <w:ind w:left="890" w:right="1043"/>
        <w:jc w:val="left"/>
      </w:pPr>
      <w:r>
        <w:t>Основным</w:t>
      </w:r>
      <w:r>
        <w:rPr>
          <w:spacing w:val="76"/>
        </w:rPr>
        <w:t xml:space="preserve"> </w:t>
      </w:r>
      <w:r>
        <w:t>объектом</w:t>
      </w:r>
      <w:r>
        <w:rPr>
          <w:spacing w:val="77"/>
        </w:rPr>
        <w:t xml:space="preserve"> </w:t>
      </w:r>
      <w:r>
        <w:t>системы</w:t>
      </w:r>
      <w:r>
        <w:rPr>
          <w:spacing w:val="77"/>
        </w:rPr>
        <w:t xml:space="preserve"> </w:t>
      </w:r>
      <w:r>
        <w:t>оценки,</w:t>
      </w:r>
      <w:r>
        <w:rPr>
          <w:spacing w:val="78"/>
        </w:rPr>
        <w:t xml:space="preserve"> </w:t>
      </w:r>
      <w:r>
        <w:t>ее</w:t>
      </w:r>
      <w:r>
        <w:rPr>
          <w:spacing w:val="76"/>
        </w:rPr>
        <w:t xml:space="preserve"> </w:t>
      </w:r>
      <w:r>
        <w:t>содержательной</w:t>
      </w:r>
      <w:r>
        <w:tab/>
        <w:t>и</w:t>
      </w:r>
      <w:r>
        <w:rPr>
          <w:spacing w:val="17"/>
        </w:rPr>
        <w:t xml:space="preserve"> </w:t>
      </w:r>
      <w:r>
        <w:t>критериальной</w:t>
      </w:r>
      <w:r>
        <w:rPr>
          <w:spacing w:val="17"/>
        </w:rPr>
        <w:t xml:space="preserve"> </w:t>
      </w:r>
      <w:r>
        <w:t>базой</w:t>
      </w:r>
      <w:r>
        <w:rPr>
          <w:spacing w:val="-57"/>
        </w:rPr>
        <w:t xml:space="preserve"> </w:t>
      </w:r>
      <w:r>
        <w:lastRenderedPageBreak/>
        <w:t>выступают</w:t>
      </w:r>
      <w:r w:rsidR="0042642D">
        <w:t xml:space="preserve"> </w:t>
      </w:r>
      <w:r>
        <w:t>требования</w:t>
      </w:r>
      <w:r>
        <w:rPr>
          <w:spacing w:val="1"/>
        </w:rPr>
        <w:t xml:space="preserve"> </w:t>
      </w:r>
      <w:r>
        <w:t>ФГОС</w:t>
      </w:r>
      <w:r>
        <w:rPr>
          <w:spacing w:val="1"/>
        </w:rPr>
        <w:t xml:space="preserve"> </w:t>
      </w:r>
      <w:r>
        <w:t>НОО,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57"/>
        </w:rPr>
        <w:t xml:space="preserve"> </w:t>
      </w:r>
      <w:r>
        <w:t>обучающимися</w:t>
      </w:r>
      <w:r>
        <w:rPr>
          <w:spacing w:val="-1"/>
        </w:rPr>
        <w:t xml:space="preserve"> </w:t>
      </w:r>
      <w:r>
        <w:t>ФОП</w:t>
      </w:r>
      <w:r>
        <w:rPr>
          <w:spacing w:val="-1"/>
        </w:rPr>
        <w:t xml:space="preserve"> </w:t>
      </w:r>
      <w:r>
        <w:t>НОО.</w:t>
      </w:r>
    </w:p>
    <w:p w14:paraId="326D7C52" w14:textId="77777777" w:rsidR="00703261" w:rsidRDefault="00093076">
      <w:pPr>
        <w:spacing w:before="5"/>
        <w:ind w:left="890"/>
        <w:rPr>
          <w:sz w:val="24"/>
        </w:rPr>
      </w:pPr>
      <w:r>
        <w:rPr>
          <w:spacing w:val="-1"/>
          <w:sz w:val="24"/>
        </w:rPr>
        <w:t>Система</w:t>
      </w:r>
      <w:r>
        <w:rPr>
          <w:spacing w:val="-15"/>
          <w:sz w:val="24"/>
        </w:rPr>
        <w:t xml:space="preserve"> </w:t>
      </w:r>
      <w:r>
        <w:rPr>
          <w:spacing w:val="-1"/>
          <w:sz w:val="24"/>
        </w:rPr>
        <w:t>оценки</w:t>
      </w:r>
      <w:r>
        <w:rPr>
          <w:spacing w:val="-5"/>
          <w:sz w:val="24"/>
        </w:rPr>
        <w:t xml:space="preserve"> </w:t>
      </w:r>
      <w:r>
        <w:rPr>
          <w:spacing w:val="-1"/>
          <w:sz w:val="24"/>
        </w:rPr>
        <w:t>включает</w:t>
      </w:r>
      <w:r>
        <w:rPr>
          <w:spacing w:val="-5"/>
          <w:sz w:val="24"/>
        </w:rPr>
        <w:t xml:space="preserve"> </w:t>
      </w:r>
      <w:r>
        <w:rPr>
          <w:spacing w:val="-1"/>
          <w:sz w:val="24"/>
        </w:rPr>
        <w:t>процедуры</w:t>
      </w:r>
      <w:r>
        <w:rPr>
          <w:spacing w:val="-3"/>
          <w:sz w:val="24"/>
        </w:rPr>
        <w:t xml:space="preserve"> </w:t>
      </w:r>
      <w:r>
        <w:rPr>
          <w:b/>
          <w:spacing w:val="-1"/>
          <w:sz w:val="24"/>
        </w:rPr>
        <w:t>внутренней</w:t>
      </w:r>
      <w:r>
        <w:rPr>
          <w:b/>
          <w:spacing w:val="-4"/>
          <w:sz w:val="24"/>
        </w:rPr>
        <w:t xml:space="preserve"> </w:t>
      </w:r>
      <w:r>
        <w:rPr>
          <w:b/>
          <w:spacing w:val="-1"/>
          <w:sz w:val="24"/>
        </w:rPr>
        <w:t>и</w:t>
      </w:r>
      <w:r>
        <w:rPr>
          <w:b/>
          <w:spacing w:val="-6"/>
          <w:sz w:val="24"/>
        </w:rPr>
        <w:t xml:space="preserve"> </w:t>
      </w:r>
      <w:r>
        <w:rPr>
          <w:b/>
          <w:spacing w:val="-1"/>
          <w:sz w:val="24"/>
        </w:rPr>
        <w:t>внешней</w:t>
      </w:r>
      <w:r>
        <w:rPr>
          <w:b/>
          <w:spacing w:val="-4"/>
          <w:sz w:val="24"/>
        </w:rPr>
        <w:t xml:space="preserve"> </w:t>
      </w:r>
      <w:r>
        <w:rPr>
          <w:b/>
          <w:sz w:val="24"/>
        </w:rPr>
        <w:t>оценки</w:t>
      </w:r>
      <w:r>
        <w:rPr>
          <w:sz w:val="24"/>
        </w:rPr>
        <w:t>.</w:t>
      </w:r>
    </w:p>
    <w:p w14:paraId="2D4721B1" w14:textId="77777777" w:rsidR="00703261" w:rsidRDefault="00093076">
      <w:pPr>
        <w:pStyle w:val="4"/>
        <w:spacing w:line="240" w:lineRule="auto"/>
        <w:ind w:left="890"/>
        <w:jc w:val="left"/>
        <w:rPr>
          <w:b w:val="0"/>
          <w:i w:val="0"/>
        </w:rPr>
      </w:pPr>
      <w:r>
        <w:rPr>
          <w:spacing w:val="-1"/>
        </w:rPr>
        <w:t>Внутренняя</w:t>
      </w:r>
      <w:r>
        <w:rPr>
          <w:spacing w:val="-12"/>
        </w:rPr>
        <w:t xml:space="preserve"> </w:t>
      </w:r>
      <w:r>
        <w:t>оценка</w:t>
      </w:r>
      <w:r>
        <w:rPr>
          <w:spacing w:val="-14"/>
        </w:rPr>
        <w:t xml:space="preserve"> </w:t>
      </w:r>
      <w:r>
        <w:t>включает</w:t>
      </w:r>
      <w:r>
        <w:rPr>
          <w:b w:val="0"/>
          <w:i w:val="0"/>
        </w:rPr>
        <w:t>:</w:t>
      </w:r>
    </w:p>
    <w:p w14:paraId="1CE45D38" w14:textId="77777777" w:rsidR="00703261" w:rsidRDefault="00093076">
      <w:pPr>
        <w:pStyle w:val="a3"/>
        <w:ind w:left="890"/>
        <w:jc w:val="left"/>
      </w:pPr>
      <w:r>
        <w:rPr>
          <w:spacing w:val="-2"/>
        </w:rPr>
        <w:t>стартовую</w:t>
      </w:r>
      <w:r>
        <w:rPr>
          <w:spacing w:val="-12"/>
        </w:rPr>
        <w:t xml:space="preserve"> </w:t>
      </w:r>
      <w:r>
        <w:rPr>
          <w:spacing w:val="-2"/>
        </w:rPr>
        <w:t>диагностику;</w:t>
      </w:r>
    </w:p>
    <w:p w14:paraId="7FD8DF9E" w14:textId="77777777" w:rsidR="00703261" w:rsidRDefault="00093076">
      <w:pPr>
        <w:pStyle w:val="a3"/>
        <w:spacing w:before="4" w:line="237" w:lineRule="auto"/>
        <w:ind w:left="890" w:right="5583"/>
        <w:jc w:val="left"/>
      </w:pPr>
      <w:r>
        <w:rPr>
          <w:spacing w:val="-1"/>
        </w:rPr>
        <w:t>текущую</w:t>
      </w:r>
      <w:r>
        <w:rPr>
          <w:spacing w:val="-14"/>
        </w:rPr>
        <w:t xml:space="preserve"> </w:t>
      </w:r>
      <w:r>
        <w:rPr>
          <w:spacing w:val="-1"/>
        </w:rPr>
        <w:t>и</w:t>
      </w:r>
      <w:r>
        <w:rPr>
          <w:spacing w:val="-14"/>
        </w:rPr>
        <w:t xml:space="preserve"> </w:t>
      </w:r>
      <w:r>
        <w:rPr>
          <w:spacing w:val="-1"/>
        </w:rPr>
        <w:t>тематическую</w:t>
      </w:r>
      <w:r>
        <w:rPr>
          <w:spacing w:val="-13"/>
        </w:rPr>
        <w:t xml:space="preserve"> </w:t>
      </w:r>
      <w:r>
        <w:t>оценку;</w:t>
      </w:r>
      <w:r>
        <w:rPr>
          <w:spacing w:val="-14"/>
        </w:rPr>
        <w:t xml:space="preserve"> </w:t>
      </w:r>
      <w:r>
        <w:t>портфолио;</w:t>
      </w:r>
      <w:r>
        <w:rPr>
          <w:spacing w:val="-57"/>
        </w:rPr>
        <w:t xml:space="preserve"> </w:t>
      </w:r>
      <w:r>
        <w:t>психолого-педагогическое</w:t>
      </w:r>
      <w:r>
        <w:rPr>
          <w:spacing w:val="-7"/>
        </w:rPr>
        <w:t xml:space="preserve"> </w:t>
      </w:r>
      <w:r>
        <w:t>наблюдение;</w:t>
      </w:r>
    </w:p>
    <w:p w14:paraId="3E07AC08" w14:textId="77777777" w:rsidR="00703261" w:rsidRDefault="00093076">
      <w:pPr>
        <w:pStyle w:val="a3"/>
        <w:spacing w:before="1"/>
        <w:ind w:left="890"/>
        <w:jc w:val="left"/>
      </w:pPr>
      <w:r>
        <w:rPr>
          <w:spacing w:val="-1"/>
        </w:rPr>
        <w:t>внутренний</w:t>
      </w:r>
      <w:r>
        <w:rPr>
          <w:spacing w:val="-14"/>
        </w:rPr>
        <w:t xml:space="preserve"> </w:t>
      </w:r>
      <w:r>
        <w:rPr>
          <w:spacing w:val="-1"/>
        </w:rPr>
        <w:t>мониторинг</w:t>
      </w:r>
      <w:r>
        <w:rPr>
          <w:spacing w:val="-14"/>
        </w:rPr>
        <w:t xml:space="preserve"> </w:t>
      </w:r>
      <w:r>
        <w:rPr>
          <w:spacing w:val="-1"/>
        </w:rPr>
        <w:t>образовательных</w:t>
      </w:r>
      <w:r>
        <w:rPr>
          <w:spacing w:val="-8"/>
        </w:rPr>
        <w:t xml:space="preserve"> </w:t>
      </w:r>
      <w:r>
        <w:rPr>
          <w:spacing w:val="-1"/>
        </w:rPr>
        <w:t>достижений</w:t>
      </w:r>
      <w:r>
        <w:rPr>
          <w:spacing w:val="-13"/>
        </w:rPr>
        <w:t xml:space="preserve"> </w:t>
      </w:r>
      <w:r>
        <w:t>обучающихся.</w:t>
      </w:r>
    </w:p>
    <w:p w14:paraId="475F7DA8" w14:textId="77777777" w:rsidR="00703261" w:rsidRDefault="00093076">
      <w:pPr>
        <w:pStyle w:val="4"/>
        <w:spacing w:before="12" w:line="275" w:lineRule="exact"/>
        <w:ind w:left="890"/>
        <w:jc w:val="left"/>
      </w:pPr>
      <w:r>
        <w:t>Внешняя</w:t>
      </w:r>
      <w:r>
        <w:rPr>
          <w:spacing w:val="-14"/>
        </w:rPr>
        <w:t xml:space="preserve"> </w:t>
      </w:r>
      <w:r>
        <w:t>оценка</w:t>
      </w:r>
      <w:r>
        <w:rPr>
          <w:spacing w:val="-15"/>
        </w:rPr>
        <w:t xml:space="preserve"> </w:t>
      </w:r>
      <w:r>
        <w:t>включает:</w:t>
      </w:r>
    </w:p>
    <w:p w14:paraId="35646C33" w14:textId="77777777" w:rsidR="00703261" w:rsidRDefault="00093076">
      <w:pPr>
        <w:pStyle w:val="a3"/>
        <w:spacing w:line="274" w:lineRule="exact"/>
        <w:ind w:left="890"/>
        <w:jc w:val="left"/>
      </w:pPr>
      <w:r>
        <w:rPr>
          <w:spacing w:val="-2"/>
        </w:rPr>
        <w:t>независимую</w:t>
      </w:r>
      <w:r>
        <w:rPr>
          <w:spacing w:val="-5"/>
        </w:rPr>
        <w:t xml:space="preserve"> </w:t>
      </w:r>
      <w:r>
        <w:rPr>
          <w:spacing w:val="-1"/>
        </w:rPr>
        <w:t>оценку</w:t>
      </w:r>
      <w:r>
        <w:rPr>
          <w:spacing w:val="-16"/>
        </w:rPr>
        <w:t xml:space="preserve"> </w:t>
      </w:r>
      <w:r>
        <w:rPr>
          <w:spacing w:val="-1"/>
        </w:rPr>
        <w:t>качества</w:t>
      </w:r>
      <w:r>
        <w:rPr>
          <w:spacing w:val="-6"/>
        </w:rPr>
        <w:t xml:space="preserve"> </w:t>
      </w:r>
      <w:r>
        <w:rPr>
          <w:spacing w:val="-1"/>
        </w:rPr>
        <w:t>образования;</w:t>
      </w:r>
    </w:p>
    <w:p w14:paraId="6897B605" w14:textId="77777777" w:rsidR="00703261" w:rsidRDefault="00093076">
      <w:pPr>
        <w:pStyle w:val="a3"/>
        <w:spacing w:line="271" w:lineRule="exact"/>
        <w:ind w:left="890"/>
        <w:jc w:val="left"/>
      </w:pPr>
      <w:r>
        <w:rPr>
          <w:spacing w:val="-1"/>
        </w:rPr>
        <w:t>мониторинговые</w:t>
      </w:r>
      <w:r>
        <w:rPr>
          <w:spacing w:val="-17"/>
        </w:rPr>
        <w:t xml:space="preserve"> </w:t>
      </w:r>
      <w:r>
        <w:rPr>
          <w:spacing w:val="-1"/>
        </w:rPr>
        <w:t>исследования</w:t>
      </w:r>
      <w:r>
        <w:rPr>
          <w:spacing w:val="-11"/>
        </w:rPr>
        <w:t xml:space="preserve"> </w:t>
      </w:r>
      <w:r>
        <w:rPr>
          <w:spacing w:val="-1"/>
        </w:rPr>
        <w:t>муниципального,</w:t>
      </w:r>
      <w:r>
        <w:rPr>
          <w:spacing w:val="-6"/>
        </w:rPr>
        <w:t xml:space="preserve"> </w:t>
      </w:r>
      <w:r>
        <w:rPr>
          <w:spacing w:val="-1"/>
        </w:rPr>
        <w:t>регионального</w:t>
      </w:r>
      <w:r>
        <w:rPr>
          <w:spacing w:val="-15"/>
        </w:rPr>
        <w:t xml:space="preserve"> </w:t>
      </w:r>
      <w:r>
        <w:t>и</w:t>
      </w:r>
      <w:r>
        <w:rPr>
          <w:spacing w:val="-7"/>
        </w:rPr>
        <w:t xml:space="preserve"> </w:t>
      </w:r>
      <w:r>
        <w:t>федерального</w:t>
      </w:r>
      <w:r>
        <w:rPr>
          <w:spacing w:val="-2"/>
        </w:rPr>
        <w:t xml:space="preserve"> </w:t>
      </w:r>
      <w:r>
        <w:t>уровней.</w:t>
      </w:r>
    </w:p>
    <w:p w14:paraId="1F2EC153" w14:textId="5B12AD7C" w:rsidR="00703261" w:rsidRDefault="00093076">
      <w:pPr>
        <w:ind w:left="324" w:right="842" w:firstLine="566"/>
        <w:jc w:val="both"/>
        <w:rPr>
          <w:sz w:val="24"/>
        </w:rPr>
      </w:pPr>
      <w:r>
        <w:rPr>
          <w:sz w:val="24"/>
        </w:rPr>
        <w:t xml:space="preserve">В соответствии с ФГОС НОО система оценки МБОУ </w:t>
      </w:r>
      <w:r w:rsidR="00F13370">
        <w:t>«Бродецкая</w:t>
      </w:r>
      <w:r w:rsidR="00F13370">
        <w:rPr>
          <w:spacing w:val="1"/>
        </w:rPr>
        <w:t xml:space="preserve"> </w:t>
      </w:r>
      <w:r w:rsidR="00F13370">
        <w:t>СОШ»</w:t>
      </w:r>
      <w:r w:rsidR="00F13370">
        <w:rPr>
          <w:spacing w:val="1"/>
        </w:rPr>
        <w:t xml:space="preserve"> </w:t>
      </w:r>
      <w:r>
        <w:rPr>
          <w:sz w:val="24"/>
        </w:rPr>
        <w:t xml:space="preserve"> реализует </w:t>
      </w:r>
      <w:r>
        <w:rPr>
          <w:b/>
          <w:i/>
          <w:sz w:val="24"/>
        </w:rPr>
        <w:t>системн</w:t>
      </w:r>
      <w:proofErr w:type="gramStart"/>
      <w:r>
        <w:rPr>
          <w:b/>
          <w:i/>
          <w:sz w:val="24"/>
        </w:rPr>
        <w:t>о-</w:t>
      </w:r>
      <w:proofErr w:type="gramEnd"/>
      <w:r>
        <w:rPr>
          <w:b/>
          <w:i/>
          <w:spacing w:val="-57"/>
          <w:sz w:val="24"/>
        </w:rPr>
        <w:t xml:space="preserve"> </w:t>
      </w:r>
      <w:r>
        <w:rPr>
          <w:b/>
          <w:i/>
          <w:sz w:val="24"/>
        </w:rPr>
        <w:t>деятельностный,</w:t>
      </w:r>
      <w:r>
        <w:rPr>
          <w:b/>
          <w:i/>
          <w:spacing w:val="-4"/>
          <w:sz w:val="24"/>
        </w:rPr>
        <w:t xml:space="preserve"> </w:t>
      </w:r>
      <w:r>
        <w:rPr>
          <w:b/>
          <w:i/>
          <w:sz w:val="24"/>
        </w:rPr>
        <w:t>уровневый</w:t>
      </w:r>
      <w:r>
        <w:rPr>
          <w:b/>
          <w:i/>
          <w:spacing w:val="-3"/>
          <w:sz w:val="24"/>
        </w:rPr>
        <w:t xml:space="preserve"> </w:t>
      </w:r>
      <w:r>
        <w:rPr>
          <w:b/>
          <w:i/>
          <w:sz w:val="24"/>
        </w:rPr>
        <w:t>и</w:t>
      </w:r>
      <w:r>
        <w:rPr>
          <w:b/>
          <w:i/>
          <w:spacing w:val="-3"/>
          <w:sz w:val="24"/>
        </w:rPr>
        <w:t xml:space="preserve"> </w:t>
      </w:r>
      <w:r>
        <w:rPr>
          <w:b/>
          <w:i/>
          <w:sz w:val="24"/>
        </w:rPr>
        <w:t>комплексный</w:t>
      </w:r>
      <w:r>
        <w:rPr>
          <w:b/>
          <w:i/>
          <w:spacing w:val="-5"/>
          <w:sz w:val="24"/>
        </w:rPr>
        <w:t xml:space="preserve"> </w:t>
      </w:r>
      <w:r>
        <w:rPr>
          <w:b/>
          <w:i/>
          <w:sz w:val="24"/>
        </w:rPr>
        <w:t>подходы</w:t>
      </w:r>
      <w:r>
        <w:rPr>
          <w:b/>
          <w:i/>
          <w:spacing w:val="1"/>
          <w:sz w:val="24"/>
        </w:rPr>
        <w:t xml:space="preserve"> </w:t>
      </w:r>
      <w:r>
        <w:rPr>
          <w:sz w:val="24"/>
        </w:rPr>
        <w:t>к</w:t>
      </w:r>
      <w:r>
        <w:rPr>
          <w:spacing w:val="-3"/>
          <w:sz w:val="24"/>
        </w:rPr>
        <w:t xml:space="preserve"> </w:t>
      </w:r>
      <w:r>
        <w:rPr>
          <w:sz w:val="24"/>
        </w:rPr>
        <w:t>оценке</w:t>
      </w:r>
      <w:r>
        <w:rPr>
          <w:spacing w:val="-3"/>
          <w:sz w:val="24"/>
        </w:rPr>
        <w:t xml:space="preserve"> </w:t>
      </w:r>
      <w:r>
        <w:rPr>
          <w:sz w:val="24"/>
        </w:rPr>
        <w:t>образовательных</w:t>
      </w:r>
      <w:r>
        <w:rPr>
          <w:spacing w:val="-1"/>
          <w:sz w:val="24"/>
        </w:rPr>
        <w:t xml:space="preserve"> </w:t>
      </w:r>
      <w:r>
        <w:rPr>
          <w:sz w:val="24"/>
        </w:rPr>
        <w:t>достижений.</w:t>
      </w:r>
    </w:p>
    <w:p w14:paraId="5FBB4905" w14:textId="77777777" w:rsidR="00703261" w:rsidRDefault="00093076">
      <w:pPr>
        <w:pStyle w:val="a3"/>
        <w:spacing w:before="2"/>
        <w:ind w:left="324" w:right="839" w:firstLine="566"/>
      </w:pPr>
      <w:r>
        <w:rPr>
          <w:i/>
        </w:rPr>
        <w:t xml:space="preserve">Системно-деятельностный подход </w:t>
      </w:r>
      <w:r>
        <w:t>к оценке образовательных достижений 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61"/>
        </w:rPr>
        <w:t xml:space="preserve"> </w:t>
      </w:r>
      <w:r>
        <w:t>которых</w:t>
      </w:r>
      <w:r>
        <w:rPr>
          <w:spacing w:val="61"/>
        </w:rPr>
        <w:t xml:space="preserve"> </w:t>
      </w:r>
      <w:r>
        <w:t>выступают</w:t>
      </w:r>
      <w:r>
        <w:rPr>
          <w:spacing w:val="1"/>
        </w:rPr>
        <w:t xml:space="preserve"> </w:t>
      </w:r>
      <w:r>
        <w:t>планируемые</w:t>
      </w:r>
      <w:r>
        <w:rPr>
          <w:spacing w:val="-3"/>
        </w:rPr>
        <w:t xml:space="preserve"> </w:t>
      </w:r>
      <w:r>
        <w:t>результаты</w:t>
      </w:r>
      <w:r>
        <w:rPr>
          <w:spacing w:val="-1"/>
        </w:rPr>
        <w:t xml:space="preserve"> </w:t>
      </w:r>
      <w:r>
        <w:t>обучения, выраженные</w:t>
      </w:r>
      <w:r>
        <w:rPr>
          <w:spacing w:val="-3"/>
        </w:rPr>
        <w:t xml:space="preserve"> </w:t>
      </w:r>
      <w:r>
        <w:t>в</w:t>
      </w:r>
      <w:r>
        <w:rPr>
          <w:spacing w:val="-1"/>
        </w:rPr>
        <w:t xml:space="preserve"> </w:t>
      </w:r>
      <w:r>
        <w:t>деятельностной</w:t>
      </w:r>
      <w:r>
        <w:rPr>
          <w:spacing w:val="-1"/>
        </w:rPr>
        <w:t xml:space="preserve"> </w:t>
      </w:r>
      <w:r>
        <w:t>форме.</w:t>
      </w:r>
    </w:p>
    <w:p w14:paraId="2EED23AD" w14:textId="77777777" w:rsidR="00703261" w:rsidRDefault="00093076">
      <w:pPr>
        <w:pStyle w:val="a3"/>
        <w:ind w:left="324" w:right="851" w:firstLine="566"/>
      </w:pPr>
      <w:r>
        <w:rPr>
          <w:i/>
        </w:rPr>
        <w:t>Уровневый</w:t>
      </w:r>
      <w:r>
        <w:rPr>
          <w:i/>
          <w:spacing w:val="1"/>
        </w:rPr>
        <w:t xml:space="preserve"> </w:t>
      </w:r>
      <w:r>
        <w:rPr>
          <w:i/>
        </w:rPr>
        <w:t>подход</w:t>
      </w:r>
      <w:r>
        <w:rPr>
          <w:i/>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61"/>
        </w:rPr>
        <w:t xml:space="preserve"> </w:t>
      </w:r>
      <w:r>
        <w:t>служит</w:t>
      </w:r>
      <w:r>
        <w:rPr>
          <w:spacing w:val="1"/>
        </w:rPr>
        <w:t xml:space="preserve"> </w:t>
      </w:r>
      <w:r>
        <w:t>важнейшей основой для организации индивидуальной работы с обучающимися. Он реализуется</w:t>
      </w:r>
      <w:r>
        <w:rPr>
          <w:spacing w:val="1"/>
        </w:rPr>
        <w:t xml:space="preserve"> </w:t>
      </w:r>
      <w:r>
        <w:t>как по отношению к содержанию оценки, так и к представлению и интерпретации результатов</w:t>
      </w:r>
      <w:r>
        <w:rPr>
          <w:spacing w:val="1"/>
        </w:rPr>
        <w:t xml:space="preserve"> </w:t>
      </w:r>
      <w:r>
        <w:t>измерений.</w:t>
      </w:r>
    </w:p>
    <w:p w14:paraId="5A7E7C09" w14:textId="77777777" w:rsidR="00703261" w:rsidRDefault="00093076">
      <w:pPr>
        <w:pStyle w:val="a3"/>
        <w:ind w:left="324" w:right="849" w:firstLine="566"/>
      </w:pPr>
      <w:r>
        <w:t>Уровневый подход к оценке образовательных достижений обучающихся реализуется 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 уровня и уровней выше и ниже базового. Достижение базового уровня свидетельствует</w:t>
      </w:r>
      <w:r>
        <w:rPr>
          <w:spacing w:val="-57"/>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61"/>
        </w:rPr>
        <w:t xml:space="preserve"> </w:t>
      </w:r>
      <w:r>
        <w:t>задачи,</w:t>
      </w:r>
      <w:r>
        <w:rPr>
          <w:spacing w:val="6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2"/>
        </w:rPr>
        <w:t xml:space="preserve"> </w:t>
      </w:r>
      <w:r>
        <w:t>учебного</w:t>
      </w:r>
      <w:r>
        <w:rPr>
          <w:spacing w:val="-1"/>
        </w:rPr>
        <w:t xml:space="preserve"> </w:t>
      </w:r>
      <w:r>
        <w:t>материала.</w:t>
      </w:r>
    </w:p>
    <w:p w14:paraId="41695D74" w14:textId="77777777" w:rsidR="00703261" w:rsidRDefault="00093076">
      <w:pPr>
        <w:pStyle w:val="a3"/>
        <w:spacing w:line="237" w:lineRule="auto"/>
        <w:ind w:left="890" w:right="840"/>
      </w:pPr>
      <w:r>
        <w:rPr>
          <w:i/>
        </w:rPr>
        <w:t>Комплексный подход</w:t>
      </w:r>
      <w:r>
        <w:rPr>
          <w:i/>
          <w:spacing w:val="1"/>
        </w:rPr>
        <w:t xml:space="preserve"> </w:t>
      </w:r>
      <w:r>
        <w:t>к оценке образовательных</w:t>
      </w:r>
      <w:r>
        <w:rPr>
          <w:spacing w:val="1"/>
        </w:rPr>
        <w:t xml:space="preserve"> </w:t>
      </w:r>
      <w:r>
        <w:t>достижений реализуется</w:t>
      </w:r>
      <w:r>
        <w:rPr>
          <w:spacing w:val="1"/>
        </w:rPr>
        <w:t xml:space="preserve"> </w:t>
      </w:r>
      <w:r>
        <w:t>через: оценку</w:t>
      </w:r>
      <w:r>
        <w:rPr>
          <w:spacing w:val="1"/>
        </w:rPr>
        <w:t xml:space="preserve"> </w:t>
      </w:r>
      <w:r>
        <w:t>предметных</w:t>
      </w:r>
      <w:r>
        <w:rPr>
          <w:spacing w:val="-2"/>
        </w:rPr>
        <w:t xml:space="preserve"> </w:t>
      </w:r>
      <w:r>
        <w:t>и метапредметных</w:t>
      </w:r>
      <w:r>
        <w:rPr>
          <w:spacing w:val="1"/>
        </w:rPr>
        <w:t xml:space="preserve"> </w:t>
      </w:r>
      <w:r>
        <w:t>результатов;</w:t>
      </w:r>
    </w:p>
    <w:p w14:paraId="02331279" w14:textId="77777777" w:rsidR="00703261" w:rsidRDefault="00093076">
      <w:pPr>
        <w:pStyle w:val="a3"/>
        <w:spacing w:before="1"/>
        <w:ind w:left="324" w:right="859" w:firstLine="566"/>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 контекстной информации (об особенностях обучающихся, условиях и процессе</w:t>
      </w:r>
      <w:r>
        <w:rPr>
          <w:spacing w:val="1"/>
        </w:rPr>
        <w:t xml:space="preserve"> </w:t>
      </w:r>
      <w:r>
        <w:t>обучения и другое) для интерпретации полученных результатов в целях управления качеством</w:t>
      </w:r>
      <w:r>
        <w:rPr>
          <w:spacing w:val="1"/>
        </w:rPr>
        <w:t xml:space="preserve"> </w:t>
      </w:r>
      <w:r>
        <w:t>образования;</w:t>
      </w:r>
    </w:p>
    <w:p w14:paraId="7C584B93" w14:textId="77777777" w:rsidR="00703261" w:rsidRDefault="00093076">
      <w:pPr>
        <w:pStyle w:val="a3"/>
        <w:spacing w:before="1"/>
        <w:ind w:left="324" w:right="854" w:firstLine="566"/>
      </w:pPr>
      <w:r>
        <w:t>использование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1"/>
        </w:rPr>
        <w:t xml:space="preserve"> </w:t>
      </w:r>
      <w:r>
        <w:t>и</w:t>
      </w:r>
      <w:r>
        <w:rPr>
          <w:spacing w:val="-1"/>
        </w:rPr>
        <w:t xml:space="preserve"> </w:t>
      </w:r>
      <w:r>
        <w:t>творческих</w:t>
      </w:r>
      <w:r>
        <w:rPr>
          <w:spacing w:val="2"/>
        </w:rPr>
        <w:t xml:space="preserve"> </w:t>
      </w:r>
      <w:r>
        <w:t>работ;</w:t>
      </w:r>
    </w:p>
    <w:p w14:paraId="62583945" w14:textId="77777777" w:rsidR="00703261" w:rsidRDefault="00093076">
      <w:pPr>
        <w:pStyle w:val="a3"/>
        <w:spacing w:before="7" w:line="237" w:lineRule="auto"/>
        <w:ind w:left="324" w:right="861" w:firstLine="566"/>
      </w:pPr>
      <w:r>
        <w:t>использование форм работы, обеспечивающих возможность включения обучающихся 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 самооценка,</w:t>
      </w:r>
      <w:r>
        <w:rPr>
          <w:spacing w:val="-1"/>
        </w:rPr>
        <w:t xml:space="preserve"> </w:t>
      </w:r>
      <w:r>
        <w:t>взаимооценка);</w:t>
      </w:r>
    </w:p>
    <w:p w14:paraId="6D99E800" w14:textId="77777777" w:rsidR="00703261" w:rsidRDefault="00093076">
      <w:pPr>
        <w:pStyle w:val="a3"/>
        <w:spacing w:before="1"/>
        <w:ind w:left="324" w:right="853" w:firstLine="566"/>
      </w:pPr>
      <w:r>
        <w:t>использование мониторинга динамических показателей освоения умений и знаний, в том</w:t>
      </w:r>
      <w:r>
        <w:rPr>
          <w:spacing w:val="1"/>
        </w:rPr>
        <w:t xml:space="preserve"> </w:t>
      </w:r>
      <w:r>
        <w:t>числе</w:t>
      </w:r>
      <w:r>
        <w:rPr>
          <w:spacing w:val="15"/>
        </w:rPr>
        <w:t xml:space="preserve"> </w:t>
      </w:r>
      <w:r>
        <w:t>формируемых</w:t>
      </w:r>
      <w:r>
        <w:rPr>
          <w:spacing w:val="18"/>
        </w:rPr>
        <w:t xml:space="preserve"> </w:t>
      </w:r>
      <w:r>
        <w:t>с</w:t>
      </w:r>
      <w:r>
        <w:rPr>
          <w:spacing w:val="14"/>
        </w:rPr>
        <w:t xml:space="preserve"> </w:t>
      </w:r>
      <w:r>
        <w:t>использованием</w:t>
      </w:r>
      <w:r>
        <w:rPr>
          <w:spacing w:val="14"/>
        </w:rPr>
        <w:t xml:space="preserve"> </w:t>
      </w:r>
      <w:r>
        <w:t>информационно-коммуникационных</w:t>
      </w:r>
      <w:r>
        <w:rPr>
          <w:spacing w:val="20"/>
        </w:rPr>
        <w:t xml:space="preserve"> </w:t>
      </w:r>
      <w:r>
        <w:t>(цифровых)</w:t>
      </w:r>
    </w:p>
    <w:p w14:paraId="2231ED1F" w14:textId="77777777" w:rsidR="00703261" w:rsidRDefault="00093076">
      <w:pPr>
        <w:pStyle w:val="a3"/>
        <w:spacing w:before="66"/>
        <w:ind w:left="324"/>
        <w:jc w:val="left"/>
      </w:pPr>
      <w:r>
        <w:t>технологий.</w:t>
      </w:r>
    </w:p>
    <w:p w14:paraId="70627E8C" w14:textId="77777777" w:rsidR="00703261" w:rsidRDefault="00703261">
      <w:pPr>
        <w:pStyle w:val="a3"/>
        <w:jc w:val="left"/>
      </w:pPr>
    </w:p>
    <w:p w14:paraId="0D9DBB38" w14:textId="77777777" w:rsidR="00703261" w:rsidRDefault="00093076">
      <w:pPr>
        <w:pStyle w:val="a3"/>
        <w:ind w:left="324" w:right="848" w:firstLine="566"/>
      </w:pPr>
      <w:r>
        <w:rPr>
          <w:b/>
          <w:i/>
        </w:rPr>
        <w:t>Целью</w:t>
      </w:r>
      <w:r>
        <w:rPr>
          <w:b/>
          <w:i/>
          <w:spacing w:val="1"/>
        </w:rPr>
        <w:t xml:space="preserve"> </w:t>
      </w:r>
      <w:r>
        <w:rPr>
          <w:b/>
          <w:i/>
        </w:rPr>
        <w:t>оценки</w:t>
      </w:r>
      <w:r>
        <w:rPr>
          <w:b/>
          <w:i/>
          <w:spacing w:val="1"/>
        </w:rPr>
        <w:t xml:space="preserve"> </w:t>
      </w:r>
      <w:r>
        <w:rPr>
          <w:b/>
          <w:i/>
        </w:rPr>
        <w:t>личностных</w:t>
      </w:r>
      <w:r>
        <w:rPr>
          <w:b/>
          <w:i/>
          <w:spacing w:val="1"/>
        </w:rPr>
        <w:t xml:space="preserve"> </w:t>
      </w:r>
      <w:r>
        <w:rPr>
          <w:b/>
          <w:i/>
        </w:rPr>
        <w:t>достижений</w:t>
      </w:r>
      <w:r>
        <w:rPr>
          <w:b/>
          <w:i/>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 о воспитательной деятельности образовательной организации и ее влиянии на</w:t>
      </w:r>
      <w:r>
        <w:rPr>
          <w:spacing w:val="1"/>
        </w:rPr>
        <w:t xml:space="preserve"> </w:t>
      </w:r>
      <w:r>
        <w:t>коллектив</w:t>
      </w:r>
      <w:r>
        <w:rPr>
          <w:spacing w:val="-2"/>
        </w:rPr>
        <w:t xml:space="preserve"> </w:t>
      </w:r>
      <w:r>
        <w:t>обучающихся.</w:t>
      </w:r>
    </w:p>
    <w:p w14:paraId="77241EA5" w14:textId="77777777" w:rsidR="00703261" w:rsidRDefault="00093076">
      <w:pPr>
        <w:pStyle w:val="a3"/>
        <w:spacing w:before="1"/>
        <w:ind w:left="890" w:right="841"/>
      </w:pPr>
      <w:r>
        <w:t>При</w:t>
      </w:r>
      <w:r>
        <w:rPr>
          <w:spacing w:val="61"/>
        </w:rPr>
        <w:t xml:space="preserve"> </w:t>
      </w:r>
      <w:r>
        <w:t>оценке</w:t>
      </w:r>
      <w:r>
        <w:rPr>
          <w:spacing w:val="61"/>
        </w:rPr>
        <w:t xml:space="preserve"> </w:t>
      </w:r>
      <w:r>
        <w:t>личностных</w:t>
      </w:r>
      <w:r>
        <w:rPr>
          <w:spacing w:val="61"/>
        </w:rPr>
        <w:t xml:space="preserve"> </w:t>
      </w:r>
      <w:r>
        <w:t>результатов</w:t>
      </w:r>
      <w:r>
        <w:rPr>
          <w:spacing w:val="61"/>
        </w:rPr>
        <w:t xml:space="preserve"> </w:t>
      </w:r>
      <w:r>
        <w:t>необходимо</w:t>
      </w:r>
      <w:r>
        <w:rPr>
          <w:spacing w:val="61"/>
        </w:rPr>
        <w:t xml:space="preserve"> </w:t>
      </w:r>
      <w:r>
        <w:t>соблюдение</w:t>
      </w:r>
      <w:r>
        <w:rPr>
          <w:spacing w:val="61"/>
        </w:rPr>
        <w:t xml:space="preserve"> </w:t>
      </w:r>
      <w:r>
        <w:t>этических</w:t>
      </w:r>
      <w:r>
        <w:rPr>
          <w:spacing w:val="61"/>
        </w:rPr>
        <w:t xml:space="preserve"> </w:t>
      </w:r>
      <w:r>
        <w:t>норм</w:t>
      </w:r>
      <w:r>
        <w:rPr>
          <w:spacing w:val="61"/>
        </w:rPr>
        <w:t xml:space="preserve"> </w:t>
      </w:r>
      <w:r>
        <w:t>и</w:t>
      </w:r>
      <w:r>
        <w:rPr>
          <w:spacing w:val="1"/>
        </w:rPr>
        <w:t xml:space="preserve"> </w:t>
      </w:r>
      <w:r>
        <w:t>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lastRenderedPageBreak/>
        <w:t>особенностей</w:t>
      </w:r>
      <w:r>
        <w:rPr>
          <w:spacing w:val="41"/>
        </w:rPr>
        <w:t xml:space="preserve"> </w:t>
      </w:r>
      <w:r>
        <w:t>развития.</w:t>
      </w:r>
    </w:p>
    <w:p w14:paraId="3FB88ED6" w14:textId="77777777" w:rsidR="00703261" w:rsidRDefault="00093076">
      <w:pPr>
        <w:pStyle w:val="a3"/>
        <w:spacing w:before="2" w:line="237" w:lineRule="auto"/>
        <w:ind w:left="324" w:right="846" w:firstLine="566"/>
      </w:pPr>
      <w:r>
        <w:t>Личностные</w:t>
      </w:r>
      <w:r>
        <w:rPr>
          <w:spacing w:val="61"/>
        </w:rPr>
        <w:t xml:space="preserve"> </w:t>
      </w:r>
      <w:r>
        <w:t>достижения</w:t>
      </w:r>
      <w:r>
        <w:rPr>
          <w:spacing w:val="61"/>
        </w:rPr>
        <w:t xml:space="preserve"> </w:t>
      </w:r>
      <w:r>
        <w:t>обучающихся,</w:t>
      </w:r>
      <w:r>
        <w:rPr>
          <w:spacing w:val="61"/>
        </w:rPr>
        <w:t xml:space="preserve"> </w:t>
      </w:r>
      <w:r>
        <w:t xml:space="preserve">освоивших  </w:t>
      </w:r>
      <w:r>
        <w:rPr>
          <w:spacing w:val="1"/>
        </w:rPr>
        <w:t xml:space="preserve"> </w:t>
      </w:r>
      <w:r>
        <w:t xml:space="preserve">ФОП  </w:t>
      </w:r>
      <w:r>
        <w:rPr>
          <w:spacing w:val="1"/>
        </w:rPr>
        <w:t xml:space="preserve"> </w:t>
      </w:r>
      <w:r>
        <w:t xml:space="preserve">НОО,  </w:t>
      </w:r>
      <w:r>
        <w:rPr>
          <w:spacing w:val="1"/>
        </w:rPr>
        <w:t xml:space="preserve"> </w:t>
      </w:r>
      <w:r>
        <w:t xml:space="preserve">включают  </w:t>
      </w:r>
      <w:r>
        <w:rPr>
          <w:spacing w:val="1"/>
        </w:rPr>
        <w:t xml:space="preserve"> </w:t>
      </w:r>
      <w:r>
        <w:t>две</w:t>
      </w:r>
      <w:r>
        <w:rPr>
          <w:spacing w:val="1"/>
        </w:rPr>
        <w:t xml:space="preserve"> </w:t>
      </w:r>
      <w:r>
        <w:t>группы</w:t>
      </w:r>
      <w:r>
        <w:rPr>
          <w:spacing w:val="-1"/>
        </w:rPr>
        <w:t xml:space="preserve"> </w:t>
      </w:r>
      <w:r>
        <w:t>результатов:</w:t>
      </w:r>
    </w:p>
    <w:p w14:paraId="264C7AFD" w14:textId="77777777" w:rsidR="00703261" w:rsidRDefault="00093076">
      <w:pPr>
        <w:pStyle w:val="a3"/>
        <w:spacing w:before="5" w:line="237" w:lineRule="auto"/>
        <w:ind w:left="1846" w:right="1877" w:hanging="956"/>
      </w:pPr>
      <w:r>
        <w:t>основы</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4"/>
        </w:rPr>
        <w:t xml:space="preserve"> </w:t>
      </w:r>
      <w:r>
        <w:t>значимые</w:t>
      </w:r>
      <w:r>
        <w:rPr>
          <w:spacing w:val="-2"/>
        </w:rPr>
        <w:t xml:space="preserve"> </w:t>
      </w:r>
      <w:r>
        <w:t>качества</w:t>
      </w:r>
      <w:r>
        <w:rPr>
          <w:spacing w:val="-2"/>
        </w:rPr>
        <w:t xml:space="preserve"> </w:t>
      </w:r>
      <w:r>
        <w:t>личности;</w:t>
      </w:r>
    </w:p>
    <w:p w14:paraId="5F170E2E" w14:textId="77777777" w:rsidR="00703261" w:rsidRDefault="00093076">
      <w:pPr>
        <w:pStyle w:val="a3"/>
        <w:tabs>
          <w:tab w:val="left" w:pos="2239"/>
          <w:tab w:val="left" w:pos="3879"/>
          <w:tab w:val="left" w:pos="4217"/>
          <w:tab w:val="left" w:pos="5958"/>
          <w:tab w:val="left" w:pos="7273"/>
          <w:tab w:val="left" w:pos="7612"/>
          <w:tab w:val="left" w:pos="8845"/>
          <w:tab w:val="left" w:pos="9198"/>
        </w:tabs>
        <w:spacing w:before="4"/>
        <w:ind w:left="324" w:right="871" w:firstLine="566"/>
        <w:jc w:val="left"/>
      </w:pPr>
      <w:r>
        <w:t>готовность</w:t>
      </w:r>
      <w:r>
        <w:tab/>
        <w:t>обучающихся</w:t>
      </w:r>
      <w:r>
        <w:tab/>
        <w:t>к</w:t>
      </w:r>
      <w:r>
        <w:tab/>
        <w:t>саморазвитию,</w:t>
      </w:r>
      <w:r>
        <w:tab/>
        <w:t>мотивация</w:t>
      </w:r>
      <w:r>
        <w:tab/>
        <w:t>к</w:t>
      </w:r>
      <w:r>
        <w:tab/>
        <w:t>познанию</w:t>
      </w:r>
      <w:r>
        <w:tab/>
        <w:t>и</w:t>
      </w:r>
      <w:r>
        <w:tab/>
      </w:r>
      <w:r>
        <w:rPr>
          <w:spacing w:val="-2"/>
        </w:rPr>
        <w:t>обучению,</w:t>
      </w:r>
      <w:r>
        <w:rPr>
          <w:spacing w:val="-57"/>
        </w:rPr>
        <w:t xml:space="preserve"> </w:t>
      </w:r>
      <w:r>
        <w:t>активное участие</w:t>
      </w:r>
      <w:r>
        <w:rPr>
          <w:spacing w:val="-1"/>
        </w:rPr>
        <w:t xml:space="preserve"> </w:t>
      </w:r>
      <w:r>
        <w:t>в</w:t>
      </w:r>
      <w:r>
        <w:rPr>
          <w:spacing w:val="1"/>
        </w:rPr>
        <w:t xml:space="preserve"> </w:t>
      </w:r>
      <w:r>
        <w:t>социально</w:t>
      </w:r>
      <w:r>
        <w:rPr>
          <w:spacing w:val="-4"/>
        </w:rPr>
        <w:t xml:space="preserve"> </w:t>
      </w:r>
      <w:r>
        <w:t>значимой деятельности.</w:t>
      </w:r>
    </w:p>
    <w:p w14:paraId="1287E57D" w14:textId="77777777" w:rsidR="00703261" w:rsidRDefault="00093076">
      <w:pPr>
        <w:pStyle w:val="a3"/>
        <w:ind w:left="324" w:firstLine="566"/>
        <w:jc w:val="left"/>
      </w:pPr>
      <w:r>
        <w:t>Учитывая</w:t>
      </w:r>
      <w:r>
        <w:rPr>
          <w:spacing w:val="36"/>
        </w:rPr>
        <w:t xml:space="preserve"> </w:t>
      </w:r>
      <w:r>
        <w:t>особенности</w:t>
      </w:r>
      <w:r>
        <w:rPr>
          <w:spacing w:val="36"/>
        </w:rPr>
        <w:t xml:space="preserve"> </w:t>
      </w:r>
      <w:r>
        <w:t>групп</w:t>
      </w:r>
      <w:r>
        <w:rPr>
          <w:spacing w:val="37"/>
        </w:rPr>
        <w:t xml:space="preserve"> </w:t>
      </w:r>
      <w:r>
        <w:t>личностных</w:t>
      </w:r>
      <w:r>
        <w:rPr>
          <w:spacing w:val="39"/>
        </w:rPr>
        <w:t xml:space="preserve"> </w:t>
      </w:r>
      <w:r>
        <w:t>результатов,</w:t>
      </w:r>
      <w:r>
        <w:rPr>
          <w:spacing w:val="36"/>
        </w:rPr>
        <w:t xml:space="preserve"> </w:t>
      </w:r>
      <w:r>
        <w:t>педагогический</w:t>
      </w:r>
      <w:r>
        <w:rPr>
          <w:spacing w:val="38"/>
        </w:rPr>
        <w:t xml:space="preserve"> </w:t>
      </w:r>
      <w:r>
        <w:t>работник</w:t>
      </w:r>
      <w:r>
        <w:rPr>
          <w:spacing w:val="36"/>
        </w:rPr>
        <w:t xml:space="preserve"> </w:t>
      </w:r>
      <w:r>
        <w:t>может</w:t>
      </w:r>
      <w:r>
        <w:rPr>
          <w:spacing w:val="-57"/>
        </w:rPr>
        <w:t xml:space="preserve"> </w:t>
      </w:r>
      <w:r>
        <w:t>осуществлять только оценку</w:t>
      </w:r>
      <w:r>
        <w:rPr>
          <w:spacing w:val="-8"/>
        </w:rPr>
        <w:t xml:space="preserve"> </w:t>
      </w:r>
      <w:r>
        <w:t>следующих</w:t>
      </w:r>
      <w:r>
        <w:rPr>
          <w:spacing w:val="2"/>
        </w:rPr>
        <w:t xml:space="preserve"> </w:t>
      </w:r>
      <w:r>
        <w:t>качеств:</w:t>
      </w:r>
    </w:p>
    <w:p w14:paraId="027B99AC" w14:textId="77777777" w:rsidR="00703261" w:rsidRDefault="00093076">
      <w:pPr>
        <w:pStyle w:val="a3"/>
        <w:ind w:left="890"/>
        <w:jc w:val="left"/>
      </w:pPr>
      <w:r>
        <w:rPr>
          <w:spacing w:val="-1"/>
        </w:rPr>
        <w:t>наличие</w:t>
      </w:r>
      <w:r>
        <w:rPr>
          <w:spacing w:val="-14"/>
        </w:rPr>
        <w:t xml:space="preserve"> </w:t>
      </w:r>
      <w:r>
        <w:rPr>
          <w:spacing w:val="-1"/>
        </w:rPr>
        <w:t>и</w:t>
      </w:r>
      <w:r>
        <w:rPr>
          <w:spacing w:val="-9"/>
        </w:rPr>
        <w:t xml:space="preserve"> </w:t>
      </w:r>
      <w:r>
        <w:rPr>
          <w:spacing w:val="-1"/>
        </w:rPr>
        <w:t>характеристика</w:t>
      </w:r>
      <w:r>
        <w:rPr>
          <w:spacing w:val="-5"/>
        </w:rPr>
        <w:t xml:space="preserve"> </w:t>
      </w:r>
      <w:r>
        <w:t>мотива</w:t>
      </w:r>
      <w:r>
        <w:rPr>
          <w:spacing w:val="-12"/>
        </w:rPr>
        <w:t xml:space="preserve"> </w:t>
      </w:r>
      <w:r>
        <w:t>познания</w:t>
      </w:r>
      <w:r>
        <w:rPr>
          <w:spacing w:val="-7"/>
        </w:rPr>
        <w:t xml:space="preserve"> </w:t>
      </w:r>
      <w:r>
        <w:t>и</w:t>
      </w:r>
      <w:r>
        <w:rPr>
          <w:spacing w:val="-3"/>
        </w:rPr>
        <w:t xml:space="preserve"> </w:t>
      </w:r>
      <w:r>
        <w:t>учения;</w:t>
      </w:r>
    </w:p>
    <w:p w14:paraId="5AC303DF" w14:textId="77777777" w:rsidR="00703261" w:rsidRDefault="00093076">
      <w:pPr>
        <w:pStyle w:val="a3"/>
        <w:ind w:left="890" w:right="899"/>
        <w:jc w:val="left"/>
      </w:pPr>
      <w:r>
        <w:t>наличие умений принимать и удерживать учебную задачу, планировать учебные действия;</w:t>
      </w:r>
      <w:r>
        <w:rPr>
          <w:spacing w:val="-57"/>
        </w:rPr>
        <w:t xml:space="preserve"> </w:t>
      </w:r>
      <w:r>
        <w:t>способность</w:t>
      </w:r>
      <w:r>
        <w:rPr>
          <w:spacing w:val="-1"/>
        </w:rPr>
        <w:t xml:space="preserve"> </w:t>
      </w:r>
      <w:r>
        <w:t>осуществлять</w:t>
      </w:r>
      <w:r>
        <w:rPr>
          <w:spacing w:val="1"/>
        </w:rPr>
        <w:t xml:space="preserve"> </w:t>
      </w:r>
      <w:r>
        <w:t>самоконтроль</w:t>
      </w:r>
      <w:r>
        <w:rPr>
          <w:spacing w:val="-3"/>
        </w:rPr>
        <w:t xml:space="preserve"> </w:t>
      </w:r>
      <w:r>
        <w:t>и самооценку.</w:t>
      </w:r>
    </w:p>
    <w:p w14:paraId="0678582F" w14:textId="77777777" w:rsidR="00703261" w:rsidRDefault="00093076">
      <w:pPr>
        <w:pStyle w:val="a3"/>
        <w:ind w:left="324" w:right="861" w:firstLine="566"/>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 с заданиями по оценке метапредметных регулятивных универсальных учебных</w:t>
      </w:r>
      <w:r>
        <w:rPr>
          <w:spacing w:val="1"/>
        </w:rPr>
        <w:t xml:space="preserve"> </w:t>
      </w:r>
      <w:r>
        <w:t>действий.</w:t>
      </w:r>
    </w:p>
    <w:p w14:paraId="51DBC935" w14:textId="77777777" w:rsidR="00703261" w:rsidRDefault="00703261">
      <w:pPr>
        <w:pStyle w:val="a3"/>
        <w:jc w:val="left"/>
        <w:rPr>
          <w:sz w:val="16"/>
        </w:rPr>
      </w:pPr>
    </w:p>
    <w:p w14:paraId="77C2D0B0" w14:textId="77777777" w:rsidR="00703261" w:rsidRDefault="00093076">
      <w:pPr>
        <w:pStyle w:val="a3"/>
        <w:spacing w:before="90"/>
        <w:ind w:left="324" w:right="847" w:firstLine="566"/>
      </w:pPr>
      <w:r>
        <w:rPr>
          <w:b/>
          <w:i/>
        </w:rPr>
        <w:t>Оценка</w:t>
      </w:r>
      <w:r>
        <w:rPr>
          <w:b/>
          <w:i/>
          <w:spacing w:val="1"/>
        </w:rPr>
        <w:t xml:space="preserve"> </w:t>
      </w:r>
      <w:r>
        <w:rPr>
          <w:b/>
          <w:i/>
        </w:rPr>
        <w:t>метапредметных</w:t>
      </w:r>
      <w:r>
        <w:rPr>
          <w:b/>
          <w:i/>
          <w:spacing w:val="1"/>
        </w:rPr>
        <w:t xml:space="preserve"> </w:t>
      </w:r>
      <w:r>
        <w:rPr>
          <w:b/>
          <w:i/>
        </w:rPr>
        <w:t>результатов</w:t>
      </w:r>
      <w:r>
        <w:rPr>
          <w:b/>
          <w:i/>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5"/>
        </w:rPr>
        <w:t xml:space="preserve"> </w:t>
      </w:r>
      <w:r>
        <w:t>коммуникативных и</w:t>
      </w:r>
      <w:r>
        <w:rPr>
          <w:spacing w:val="-2"/>
        </w:rPr>
        <w:t xml:space="preserve"> </w:t>
      </w:r>
      <w:r>
        <w:t>регулятивных</w:t>
      </w:r>
      <w:r>
        <w:rPr>
          <w:spacing w:val="1"/>
        </w:rPr>
        <w:t xml:space="preserve"> </w:t>
      </w:r>
      <w:r>
        <w:t>универсальных</w:t>
      </w:r>
      <w:r>
        <w:rPr>
          <w:spacing w:val="1"/>
        </w:rPr>
        <w:t xml:space="preserve"> </w:t>
      </w:r>
      <w:r>
        <w:t>учебных действий.</w:t>
      </w:r>
    </w:p>
    <w:p w14:paraId="07CCF95C" w14:textId="77777777" w:rsidR="00703261" w:rsidRDefault="00093076">
      <w:pPr>
        <w:pStyle w:val="a3"/>
        <w:spacing w:before="5" w:line="237" w:lineRule="auto"/>
        <w:ind w:left="324" w:right="858" w:firstLine="566"/>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1"/>
        </w:rPr>
        <w:t xml:space="preserve"> </w:t>
      </w:r>
      <w:r>
        <w:t>предметов и</w:t>
      </w:r>
      <w:r>
        <w:rPr>
          <w:spacing w:val="-1"/>
        </w:rPr>
        <w:t xml:space="preserve"> </w:t>
      </w:r>
      <w:r>
        <w:t>внеурочной деятельности.</w:t>
      </w:r>
    </w:p>
    <w:p w14:paraId="5D86F6FE" w14:textId="77777777" w:rsidR="00703261" w:rsidRDefault="00093076">
      <w:pPr>
        <w:spacing w:before="3"/>
        <w:ind w:left="890" w:right="730"/>
        <w:rPr>
          <w:i/>
          <w:sz w:val="24"/>
        </w:rPr>
      </w:pPr>
      <w:r>
        <w:rPr>
          <w:sz w:val="24"/>
        </w:rPr>
        <w:t>Оценка</w:t>
      </w:r>
      <w:r>
        <w:rPr>
          <w:spacing w:val="-10"/>
          <w:sz w:val="24"/>
        </w:rPr>
        <w:t xml:space="preserve"> </w:t>
      </w:r>
      <w:r>
        <w:rPr>
          <w:sz w:val="24"/>
        </w:rPr>
        <w:t>метапредметных</w:t>
      </w:r>
      <w:r>
        <w:rPr>
          <w:spacing w:val="-1"/>
          <w:sz w:val="24"/>
        </w:rPr>
        <w:t xml:space="preserve"> </w:t>
      </w:r>
      <w:r>
        <w:rPr>
          <w:sz w:val="24"/>
        </w:rPr>
        <w:t>результатов</w:t>
      </w:r>
      <w:r>
        <w:rPr>
          <w:spacing w:val="-3"/>
          <w:sz w:val="24"/>
        </w:rPr>
        <w:t xml:space="preserve"> </w:t>
      </w:r>
      <w:r>
        <w:rPr>
          <w:sz w:val="24"/>
        </w:rPr>
        <w:t>проводится</w:t>
      </w:r>
      <w:r>
        <w:rPr>
          <w:spacing w:val="-4"/>
          <w:sz w:val="24"/>
        </w:rPr>
        <w:t xml:space="preserve"> </w:t>
      </w:r>
      <w:r>
        <w:rPr>
          <w:sz w:val="24"/>
        </w:rPr>
        <w:t>с</w:t>
      </w:r>
      <w:r>
        <w:rPr>
          <w:spacing w:val="-8"/>
          <w:sz w:val="24"/>
        </w:rPr>
        <w:t xml:space="preserve"> </w:t>
      </w:r>
      <w:r>
        <w:rPr>
          <w:sz w:val="24"/>
        </w:rPr>
        <w:t>целью</w:t>
      </w:r>
      <w:r>
        <w:rPr>
          <w:spacing w:val="-3"/>
          <w:sz w:val="24"/>
        </w:rPr>
        <w:t xml:space="preserve"> </w:t>
      </w:r>
      <w:r>
        <w:rPr>
          <w:sz w:val="24"/>
        </w:rPr>
        <w:t>определения</w:t>
      </w:r>
      <w:r>
        <w:rPr>
          <w:spacing w:val="-6"/>
          <w:sz w:val="24"/>
        </w:rPr>
        <w:t xml:space="preserve"> </w:t>
      </w:r>
      <w:r>
        <w:rPr>
          <w:sz w:val="24"/>
        </w:rPr>
        <w:t>сформированности:</w:t>
      </w:r>
      <w:r>
        <w:rPr>
          <w:spacing w:val="-57"/>
          <w:sz w:val="24"/>
        </w:rPr>
        <w:t xml:space="preserve"> </w:t>
      </w:r>
      <w:r>
        <w:rPr>
          <w:i/>
          <w:sz w:val="24"/>
        </w:rPr>
        <w:t>познавательных</w:t>
      </w:r>
      <w:r>
        <w:rPr>
          <w:i/>
          <w:spacing w:val="16"/>
          <w:sz w:val="24"/>
        </w:rPr>
        <w:t xml:space="preserve"> </w:t>
      </w:r>
      <w:r>
        <w:rPr>
          <w:i/>
          <w:sz w:val="24"/>
        </w:rPr>
        <w:t>универсальных</w:t>
      </w:r>
      <w:r>
        <w:rPr>
          <w:i/>
          <w:spacing w:val="17"/>
          <w:sz w:val="24"/>
        </w:rPr>
        <w:t xml:space="preserve"> </w:t>
      </w:r>
      <w:r>
        <w:rPr>
          <w:i/>
          <w:sz w:val="24"/>
        </w:rPr>
        <w:t>учебных</w:t>
      </w:r>
      <w:r>
        <w:rPr>
          <w:i/>
          <w:spacing w:val="16"/>
          <w:sz w:val="24"/>
        </w:rPr>
        <w:t xml:space="preserve"> </w:t>
      </w:r>
      <w:r>
        <w:rPr>
          <w:i/>
          <w:sz w:val="24"/>
        </w:rPr>
        <w:t>действий;</w:t>
      </w:r>
      <w:r>
        <w:rPr>
          <w:i/>
          <w:spacing w:val="18"/>
          <w:sz w:val="24"/>
        </w:rPr>
        <w:t xml:space="preserve"> </w:t>
      </w:r>
      <w:r>
        <w:rPr>
          <w:i/>
          <w:sz w:val="24"/>
        </w:rPr>
        <w:t>коммуникативных</w:t>
      </w:r>
      <w:r>
        <w:rPr>
          <w:i/>
          <w:spacing w:val="17"/>
          <w:sz w:val="24"/>
        </w:rPr>
        <w:t xml:space="preserve"> </w:t>
      </w:r>
      <w:r>
        <w:rPr>
          <w:i/>
          <w:sz w:val="24"/>
        </w:rPr>
        <w:t>универсальных</w:t>
      </w:r>
      <w:r>
        <w:rPr>
          <w:i/>
          <w:spacing w:val="1"/>
          <w:sz w:val="24"/>
        </w:rPr>
        <w:t xml:space="preserve"> </w:t>
      </w:r>
      <w:r>
        <w:rPr>
          <w:i/>
          <w:sz w:val="24"/>
        </w:rPr>
        <w:t>учебных</w:t>
      </w:r>
      <w:r>
        <w:rPr>
          <w:i/>
          <w:spacing w:val="-2"/>
          <w:sz w:val="24"/>
        </w:rPr>
        <w:t xml:space="preserve"> </w:t>
      </w:r>
      <w:r>
        <w:rPr>
          <w:i/>
          <w:sz w:val="24"/>
        </w:rPr>
        <w:t>действий; регулятивных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2"/>
          <w:sz w:val="24"/>
        </w:rPr>
        <w:t xml:space="preserve"> </w:t>
      </w:r>
      <w:r>
        <w:rPr>
          <w:i/>
          <w:sz w:val="24"/>
        </w:rPr>
        <w:t>действий.</w:t>
      </w:r>
    </w:p>
    <w:p w14:paraId="1DBE4D6F" w14:textId="77777777" w:rsidR="00703261" w:rsidRDefault="00093076">
      <w:pPr>
        <w:ind w:left="324" w:right="846" w:firstLine="566"/>
        <w:jc w:val="both"/>
        <w:rPr>
          <w:sz w:val="24"/>
        </w:rPr>
      </w:pPr>
      <w:r>
        <w:rPr>
          <w:b/>
          <w:i/>
          <w:sz w:val="24"/>
        </w:rPr>
        <w:t>Овладение</w:t>
      </w:r>
      <w:r>
        <w:rPr>
          <w:b/>
          <w:i/>
          <w:spacing w:val="1"/>
          <w:sz w:val="24"/>
        </w:rPr>
        <w:t xml:space="preserve"> </w:t>
      </w:r>
      <w:r>
        <w:rPr>
          <w:b/>
          <w:i/>
          <w:sz w:val="24"/>
        </w:rPr>
        <w:t>познавательными</w:t>
      </w:r>
      <w:r>
        <w:rPr>
          <w:b/>
          <w:i/>
          <w:spacing w:val="1"/>
          <w:sz w:val="24"/>
        </w:rPr>
        <w:t xml:space="preserve"> </w:t>
      </w:r>
      <w:r>
        <w:rPr>
          <w:b/>
          <w:i/>
          <w:sz w:val="24"/>
        </w:rPr>
        <w:t>универсальными</w:t>
      </w:r>
      <w:r>
        <w:rPr>
          <w:b/>
          <w:i/>
          <w:spacing w:val="1"/>
          <w:sz w:val="24"/>
        </w:rPr>
        <w:t xml:space="preserve"> </w:t>
      </w:r>
      <w:r>
        <w:rPr>
          <w:b/>
          <w:i/>
          <w:sz w:val="24"/>
        </w:rPr>
        <w:t>учебными</w:t>
      </w:r>
      <w:r>
        <w:rPr>
          <w:b/>
          <w:i/>
          <w:spacing w:val="1"/>
          <w:sz w:val="24"/>
        </w:rPr>
        <w:t xml:space="preserve"> </w:t>
      </w:r>
      <w:r>
        <w:rPr>
          <w:b/>
          <w:i/>
          <w:sz w:val="24"/>
        </w:rPr>
        <w:t>действиями</w:t>
      </w:r>
      <w:r>
        <w:rPr>
          <w:b/>
          <w:i/>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i/>
          <w:sz w:val="24"/>
        </w:rPr>
        <w:t>базовых</w:t>
      </w:r>
      <w:r>
        <w:rPr>
          <w:i/>
          <w:spacing w:val="1"/>
          <w:sz w:val="24"/>
        </w:rPr>
        <w:t xml:space="preserve"> </w:t>
      </w:r>
      <w:r>
        <w:rPr>
          <w:i/>
          <w:sz w:val="24"/>
        </w:rPr>
        <w:t>логических</w:t>
      </w:r>
      <w:r>
        <w:rPr>
          <w:i/>
          <w:spacing w:val="1"/>
          <w:sz w:val="24"/>
        </w:rPr>
        <w:t xml:space="preserve"> </w:t>
      </w:r>
      <w:r>
        <w:rPr>
          <w:i/>
          <w:sz w:val="24"/>
        </w:rPr>
        <w:t>действий,</w:t>
      </w:r>
      <w:r>
        <w:rPr>
          <w:i/>
          <w:spacing w:val="1"/>
          <w:sz w:val="24"/>
        </w:rPr>
        <w:t xml:space="preserve"> </w:t>
      </w:r>
      <w:r>
        <w:rPr>
          <w:i/>
          <w:sz w:val="24"/>
        </w:rPr>
        <w:t>базовых</w:t>
      </w:r>
      <w:r>
        <w:rPr>
          <w:i/>
          <w:spacing w:val="1"/>
          <w:sz w:val="24"/>
        </w:rPr>
        <w:t xml:space="preserve"> </w:t>
      </w:r>
      <w:r>
        <w:rPr>
          <w:i/>
          <w:sz w:val="24"/>
        </w:rPr>
        <w:t>исследовательских</w:t>
      </w:r>
      <w:r>
        <w:rPr>
          <w:i/>
          <w:spacing w:val="-1"/>
          <w:sz w:val="24"/>
        </w:rPr>
        <w:t xml:space="preserve"> </w:t>
      </w:r>
      <w:r>
        <w:rPr>
          <w:i/>
          <w:sz w:val="24"/>
        </w:rPr>
        <w:t>действий, умения</w:t>
      </w:r>
      <w:r>
        <w:rPr>
          <w:i/>
          <w:spacing w:val="-2"/>
          <w:sz w:val="24"/>
        </w:rPr>
        <w:t xml:space="preserve"> </w:t>
      </w:r>
      <w:r>
        <w:rPr>
          <w:i/>
          <w:sz w:val="24"/>
        </w:rPr>
        <w:t>работать с</w:t>
      </w:r>
      <w:r>
        <w:rPr>
          <w:i/>
          <w:spacing w:val="-1"/>
          <w:sz w:val="24"/>
        </w:rPr>
        <w:t xml:space="preserve"> </w:t>
      </w:r>
      <w:r>
        <w:rPr>
          <w:i/>
          <w:sz w:val="24"/>
        </w:rPr>
        <w:t>информацией</w:t>
      </w:r>
      <w:r>
        <w:rPr>
          <w:sz w:val="24"/>
        </w:rPr>
        <w:t>.</w:t>
      </w:r>
    </w:p>
    <w:p w14:paraId="28AD6907" w14:textId="77777777" w:rsidR="00703261" w:rsidRDefault="00093076">
      <w:pPr>
        <w:spacing w:before="3" w:line="237" w:lineRule="auto"/>
        <w:ind w:left="324" w:right="844" w:firstLine="566"/>
        <w:jc w:val="both"/>
        <w:rPr>
          <w:sz w:val="24"/>
        </w:rPr>
      </w:pPr>
      <w:r>
        <w:rPr>
          <w:i/>
          <w:sz w:val="24"/>
        </w:rPr>
        <w:t>Овладение</w:t>
      </w:r>
      <w:r>
        <w:rPr>
          <w:i/>
          <w:spacing w:val="1"/>
          <w:sz w:val="24"/>
        </w:rPr>
        <w:t xml:space="preserve"> </w:t>
      </w:r>
      <w:r>
        <w:rPr>
          <w:i/>
          <w:sz w:val="24"/>
        </w:rPr>
        <w:t>базовыми</w:t>
      </w:r>
      <w:r>
        <w:rPr>
          <w:i/>
          <w:spacing w:val="1"/>
          <w:sz w:val="24"/>
        </w:rPr>
        <w:t xml:space="preserve"> </w:t>
      </w:r>
      <w:r>
        <w:rPr>
          <w:i/>
          <w:sz w:val="24"/>
        </w:rPr>
        <w:t>логическими</w:t>
      </w:r>
      <w:r>
        <w:rPr>
          <w:i/>
          <w:spacing w:val="1"/>
          <w:sz w:val="24"/>
        </w:rPr>
        <w:t xml:space="preserve"> </w:t>
      </w:r>
      <w:r>
        <w:rPr>
          <w:i/>
          <w:sz w:val="24"/>
        </w:rPr>
        <w:t>действиями</w:t>
      </w:r>
      <w:r>
        <w:rPr>
          <w:i/>
          <w:spacing w:val="1"/>
          <w:sz w:val="24"/>
        </w:rPr>
        <w:t xml:space="preserve"> </w:t>
      </w:r>
      <w:r>
        <w:rPr>
          <w:sz w:val="24"/>
        </w:rPr>
        <w:t>обеспечивает</w:t>
      </w:r>
      <w:r>
        <w:rPr>
          <w:spacing w:val="61"/>
          <w:sz w:val="24"/>
        </w:rPr>
        <w:t xml:space="preserve"> </w:t>
      </w:r>
      <w:r>
        <w:rPr>
          <w:sz w:val="24"/>
        </w:rPr>
        <w:t>формирование</w:t>
      </w:r>
      <w:r>
        <w:rPr>
          <w:spacing w:val="61"/>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следующих</w:t>
      </w:r>
      <w:r>
        <w:rPr>
          <w:spacing w:val="4"/>
          <w:sz w:val="24"/>
        </w:rPr>
        <w:t xml:space="preserve"> </w:t>
      </w:r>
      <w:r>
        <w:rPr>
          <w:sz w:val="24"/>
        </w:rPr>
        <w:t>умений:</w:t>
      </w:r>
    </w:p>
    <w:p w14:paraId="1FA2F2E2" w14:textId="77777777" w:rsidR="00703261" w:rsidRDefault="00093076">
      <w:pPr>
        <w:pStyle w:val="a3"/>
        <w:spacing w:before="1"/>
        <w:ind w:left="890" w:right="845"/>
      </w:pPr>
      <w:r>
        <w:t>сравнивать</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1"/>
        </w:rPr>
        <w:t xml:space="preserve"> </w:t>
      </w:r>
      <w:r>
        <w:t>аналогии;</w:t>
      </w:r>
      <w:r>
        <w:rPr>
          <w:spacing w:val="-57"/>
        </w:rPr>
        <w:t xml:space="preserve"> </w:t>
      </w:r>
      <w:r>
        <w:t>объединять</w:t>
      </w:r>
      <w:r>
        <w:rPr>
          <w:spacing w:val="-1"/>
        </w:rPr>
        <w:t xml:space="preserve"> </w:t>
      </w:r>
      <w:r>
        <w:t>части объекта</w:t>
      </w:r>
      <w:r>
        <w:rPr>
          <w:spacing w:val="-2"/>
        </w:rPr>
        <w:t xml:space="preserve"> </w:t>
      </w:r>
      <w:r>
        <w:t>(объекты)</w:t>
      </w:r>
      <w:r>
        <w:rPr>
          <w:spacing w:val="-2"/>
        </w:rPr>
        <w:t xml:space="preserve"> </w:t>
      </w:r>
      <w:r>
        <w:t>по определенному</w:t>
      </w:r>
      <w:r>
        <w:rPr>
          <w:spacing w:val="-6"/>
        </w:rPr>
        <w:t xml:space="preserve"> </w:t>
      </w:r>
      <w:r>
        <w:t>признаку;</w:t>
      </w:r>
    </w:p>
    <w:p w14:paraId="494C8A90" w14:textId="77777777" w:rsidR="00703261" w:rsidRDefault="00093076">
      <w:pPr>
        <w:pStyle w:val="a3"/>
        <w:ind w:left="324" w:right="845" w:firstLine="566"/>
      </w:pPr>
      <w:r>
        <w:t>определять</w:t>
      </w:r>
      <w:r>
        <w:rPr>
          <w:spacing w:val="61"/>
        </w:rPr>
        <w:t xml:space="preserve"> </w:t>
      </w:r>
      <w:r>
        <w:t>существенный</w:t>
      </w:r>
      <w:r>
        <w:rPr>
          <w:spacing w:val="61"/>
        </w:rPr>
        <w:t xml:space="preserve"> </w:t>
      </w:r>
      <w:r>
        <w:t>признак</w:t>
      </w:r>
      <w:r>
        <w:rPr>
          <w:spacing w:val="61"/>
        </w:rPr>
        <w:t xml:space="preserve"> </w:t>
      </w:r>
      <w:r>
        <w:t>для</w:t>
      </w:r>
      <w:r>
        <w:rPr>
          <w:spacing w:val="61"/>
        </w:rPr>
        <w:t xml:space="preserve"> </w:t>
      </w:r>
      <w:r>
        <w:t>классификации,</w:t>
      </w:r>
      <w:r>
        <w:rPr>
          <w:spacing w:val="61"/>
        </w:rPr>
        <w:t xml:space="preserve"> </w:t>
      </w:r>
      <w:r>
        <w:t>классифицировать</w:t>
      </w:r>
      <w:r>
        <w:rPr>
          <w:spacing w:val="1"/>
        </w:rPr>
        <w:t xml:space="preserve"> </w:t>
      </w:r>
      <w:r>
        <w:t>предложенные</w:t>
      </w:r>
      <w:r>
        <w:rPr>
          <w:spacing w:val="-3"/>
        </w:rPr>
        <w:t xml:space="preserve"> </w:t>
      </w:r>
      <w:r>
        <w:t>объекты;</w:t>
      </w:r>
    </w:p>
    <w:p w14:paraId="3BF566C1" w14:textId="77777777" w:rsidR="00F13370" w:rsidRDefault="00093076">
      <w:pPr>
        <w:pStyle w:val="a3"/>
        <w:ind w:left="890" w:right="73"/>
      </w:pPr>
      <w:r>
        <w:t>находить</w:t>
      </w:r>
      <w:r>
        <w:rPr>
          <w:spacing w:val="61"/>
        </w:rPr>
        <w:t xml:space="preserve"> </w:t>
      </w:r>
      <w:r>
        <w:t>закономерности</w:t>
      </w:r>
      <w:r>
        <w:rPr>
          <w:spacing w:val="61"/>
        </w:rPr>
        <w:t xml:space="preserve"> </w:t>
      </w:r>
      <w:r>
        <w:t>и</w:t>
      </w:r>
      <w:r>
        <w:rPr>
          <w:spacing w:val="61"/>
        </w:rPr>
        <w:t xml:space="preserve"> </w:t>
      </w:r>
      <w:r>
        <w:t>противоречия</w:t>
      </w:r>
      <w:r>
        <w:rPr>
          <w:spacing w:val="61"/>
        </w:rPr>
        <w:t xml:space="preserve"> </w:t>
      </w:r>
      <w:r>
        <w:t>в</w:t>
      </w:r>
      <w:r>
        <w:rPr>
          <w:spacing w:val="61"/>
        </w:rPr>
        <w:t xml:space="preserve"> </w:t>
      </w:r>
      <w:r>
        <w:t>рассматриваемых</w:t>
      </w:r>
      <w:r>
        <w:rPr>
          <w:spacing w:val="61"/>
        </w:rPr>
        <w:t xml:space="preserve"> </w:t>
      </w:r>
      <w:r>
        <w:t>фактах,</w:t>
      </w:r>
      <w:r>
        <w:rPr>
          <w:spacing w:val="61"/>
        </w:rPr>
        <w:t xml:space="preserve"> </w:t>
      </w:r>
      <w:r>
        <w:t>данных</w:t>
      </w:r>
      <w:r w:rsidR="00F13370">
        <w:t>;</w:t>
      </w:r>
    </w:p>
    <w:p w14:paraId="186C9493" w14:textId="12B81B20" w:rsidR="00703261" w:rsidRDefault="00093076">
      <w:pPr>
        <w:pStyle w:val="a3"/>
        <w:ind w:left="890" w:right="73"/>
      </w:pPr>
      <w:r>
        <w:t>выявлять</w:t>
      </w:r>
      <w:r>
        <w:rPr>
          <w:spacing w:val="47"/>
        </w:rPr>
        <w:t xml:space="preserve"> </w:t>
      </w:r>
      <w:r>
        <w:t>недостаток</w:t>
      </w:r>
      <w:r>
        <w:rPr>
          <w:spacing w:val="51"/>
        </w:rPr>
        <w:t xml:space="preserve"> </w:t>
      </w:r>
      <w:r>
        <w:t>информации</w:t>
      </w:r>
      <w:r>
        <w:rPr>
          <w:spacing w:val="48"/>
        </w:rPr>
        <w:t xml:space="preserve"> </w:t>
      </w:r>
      <w:r>
        <w:t>для</w:t>
      </w:r>
      <w:r>
        <w:rPr>
          <w:spacing w:val="47"/>
        </w:rPr>
        <w:t xml:space="preserve"> </w:t>
      </w:r>
      <w:r>
        <w:t>решения</w:t>
      </w:r>
      <w:r>
        <w:rPr>
          <w:spacing w:val="50"/>
        </w:rPr>
        <w:t xml:space="preserve"> </w:t>
      </w:r>
      <w:r>
        <w:t>учебной</w:t>
      </w:r>
      <w:r>
        <w:rPr>
          <w:spacing w:val="48"/>
        </w:rPr>
        <w:t xml:space="preserve"> </w:t>
      </w:r>
      <w:r>
        <w:t>(практической)</w:t>
      </w:r>
      <w:r>
        <w:rPr>
          <w:spacing w:val="47"/>
        </w:rPr>
        <w:t xml:space="preserve"> </w:t>
      </w:r>
      <w:r>
        <w:t>задачи</w:t>
      </w:r>
      <w:r>
        <w:rPr>
          <w:spacing w:val="49"/>
        </w:rPr>
        <w:t xml:space="preserve"> </w:t>
      </w:r>
      <w:r>
        <w:t>на</w:t>
      </w:r>
    </w:p>
    <w:p w14:paraId="188C9236" w14:textId="77777777" w:rsidR="00703261" w:rsidRDefault="00093076">
      <w:pPr>
        <w:pStyle w:val="a3"/>
        <w:spacing w:before="1"/>
        <w:ind w:left="324"/>
      </w:pPr>
      <w:r>
        <w:rPr>
          <w:spacing w:val="-1"/>
        </w:rPr>
        <w:t>основе</w:t>
      </w:r>
      <w:r>
        <w:rPr>
          <w:spacing w:val="-14"/>
        </w:rPr>
        <w:t xml:space="preserve"> </w:t>
      </w:r>
      <w:r>
        <w:t>предложенного</w:t>
      </w:r>
      <w:r>
        <w:rPr>
          <w:spacing w:val="-9"/>
        </w:rPr>
        <w:t xml:space="preserve"> </w:t>
      </w:r>
      <w:r>
        <w:t>алгоритма;</w:t>
      </w:r>
    </w:p>
    <w:p w14:paraId="63D1EE0B" w14:textId="77777777" w:rsidR="00703261" w:rsidRDefault="00093076">
      <w:pPr>
        <w:pStyle w:val="a3"/>
        <w:ind w:left="324" w:right="853" w:firstLine="566"/>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поддающихся</w:t>
      </w:r>
      <w:r>
        <w:rPr>
          <w:spacing w:val="1"/>
        </w:rPr>
        <w:t xml:space="preserve"> </w:t>
      </w:r>
      <w:r>
        <w:t>непосредственному</w:t>
      </w:r>
      <w:r>
        <w:rPr>
          <w:spacing w:val="-6"/>
        </w:rPr>
        <w:t xml:space="preserve"> </w:t>
      </w:r>
      <w:r>
        <w:t>наблюдению</w:t>
      </w:r>
      <w:r>
        <w:rPr>
          <w:spacing w:val="-3"/>
        </w:rPr>
        <w:t xml:space="preserve"> </w:t>
      </w:r>
      <w:r>
        <w:t>или</w:t>
      </w:r>
      <w:r>
        <w:rPr>
          <w:spacing w:val="-2"/>
        </w:rPr>
        <w:t xml:space="preserve"> </w:t>
      </w:r>
      <w:r>
        <w:t>знакомых</w:t>
      </w:r>
      <w:r>
        <w:rPr>
          <w:spacing w:val="1"/>
        </w:rPr>
        <w:t xml:space="preserve"> </w:t>
      </w:r>
      <w:r>
        <w:t>по опыту,</w:t>
      </w:r>
      <w:r>
        <w:rPr>
          <w:spacing w:val="-1"/>
        </w:rPr>
        <w:t xml:space="preserve"> </w:t>
      </w:r>
      <w:r>
        <w:t>делать выводы.</w:t>
      </w:r>
    </w:p>
    <w:p w14:paraId="06675250" w14:textId="73AD5AFD" w:rsidR="00703261" w:rsidRDefault="00093076" w:rsidP="00F13370">
      <w:pPr>
        <w:spacing w:before="4" w:line="237" w:lineRule="auto"/>
        <w:ind w:left="890" w:right="377"/>
        <w:jc w:val="both"/>
      </w:pPr>
      <w:r>
        <w:rPr>
          <w:i/>
          <w:sz w:val="24"/>
        </w:rPr>
        <w:t>Овладение</w:t>
      </w:r>
      <w:r>
        <w:rPr>
          <w:i/>
          <w:spacing w:val="1"/>
          <w:sz w:val="24"/>
        </w:rPr>
        <w:t xml:space="preserve"> </w:t>
      </w:r>
      <w:r>
        <w:rPr>
          <w:i/>
          <w:sz w:val="24"/>
        </w:rPr>
        <w:t>базовыми</w:t>
      </w:r>
      <w:r>
        <w:rPr>
          <w:i/>
          <w:spacing w:val="1"/>
          <w:sz w:val="24"/>
        </w:rPr>
        <w:t xml:space="preserve"> </w:t>
      </w:r>
      <w:r>
        <w:rPr>
          <w:i/>
          <w:sz w:val="24"/>
        </w:rPr>
        <w:t>исследовательскими</w:t>
      </w:r>
      <w:r>
        <w:rPr>
          <w:i/>
          <w:spacing w:val="1"/>
          <w:sz w:val="24"/>
        </w:rPr>
        <w:t xml:space="preserve"> </w:t>
      </w:r>
      <w:r>
        <w:rPr>
          <w:i/>
          <w:sz w:val="24"/>
        </w:rPr>
        <w:t>действиями</w:t>
      </w:r>
      <w:r>
        <w:rPr>
          <w:i/>
          <w:spacing w:val="1"/>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sidR="00F13370">
        <w:rPr>
          <w:spacing w:val="1"/>
          <w:sz w:val="24"/>
        </w:rPr>
        <w:t xml:space="preserve">обучающихся </w:t>
      </w:r>
      <w:r>
        <w:rPr>
          <w:sz w:val="24"/>
        </w:rPr>
        <w:t>определять</w:t>
      </w:r>
      <w:r>
        <w:rPr>
          <w:spacing w:val="20"/>
          <w:sz w:val="24"/>
        </w:rPr>
        <w:t xml:space="preserve"> </w:t>
      </w:r>
      <w:r>
        <w:rPr>
          <w:sz w:val="24"/>
        </w:rPr>
        <w:t>разрыв</w:t>
      </w:r>
      <w:r>
        <w:rPr>
          <w:spacing w:val="19"/>
          <w:sz w:val="24"/>
        </w:rPr>
        <w:t xml:space="preserve"> </w:t>
      </w:r>
      <w:r>
        <w:rPr>
          <w:sz w:val="24"/>
        </w:rPr>
        <w:t>между</w:t>
      </w:r>
      <w:r>
        <w:rPr>
          <w:spacing w:val="12"/>
          <w:sz w:val="24"/>
        </w:rPr>
        <w:t xml:space="preserve"> </w:t>
      </w:r>
      <w:r>
        <w:rPr>
          <w:sz w:val="24"/>
        </w:rPr>
        <w:t>реальным</w:t>
      </w:r>
      <w:r>
        <w:rPr>
          <w:spacing w:val="18"/>
          <w:sz w:val="24"/>
        </w:rPr>
        <w:t xml:space="preserve"> </w:t>
      </w:r>
      <w:r>
        <w:rPr>
          <w:sz w:val="24"/>
        </w:rPr>
        <w:t>и</w:t>
      </w:r>
      <w:r>
        <w:rPr>
          <w:spacing w:val="20"/>
          <w:sz w:val="24"/>
        </w:rPr>
        <w:t xml:space="preserve"> </w:t>
      </w:r>
      <w:r>
        <w:rPr>
          <w:sz w:val="24"/>
        </w:rPr>
        <w:t>желательным</w:t>
      </w:r>
      <w:r>
        <w:rPr>
          <w:spacing w:val="19"/>
          <w:sz w:val="24"/>
        </w:rPr>
        <w:t xml:space="preserve"> </w:t>
      </w:r>
      <w:r>
        <w:rPr>
          <w:sz w:val="24"/>
        </w:rPr>
        <w:t>состоянием</w:t>
      </w:r>
      <w:r>
        <w:rPr>
          <w:spacing w:val="22"/>
          <w:sz w:val="24"/>
        </w:rPr>
        <w:t xml:space="preserve"> </w:t>
      </w:r>
      <w:r>
        <w:rPr>
          <w:sz w:val="24"/>
        </w:rPr>
        <w:t>объекта</w:t>
      </w:r>
      <w:r>
        <w:rPr>
          <w:spacing w:val="19"/>
          <w:sz w:val="24"/>
        </w:rPr>
        <w:t xml:space="preserve"> </w:t>
      </w:r>
      <w:r>
        <w:rPr>
          <w:sz w:val="24"/>
        </w:rPr>
        <w:t>(ситуации)</w:t>
      </w:r>
      <w:r w:rsidR="00F13370">
        <w:rPr>
          <w:sz w:val="24"/>
        </w:rPr>
        <w:t xml:space="preserve"> </w:t>
      </w:r>
      <w:r>
        <w:t>на</w:t>
      </w:r>
      <w:r>
        <w:rPr>
          <w:spacing w:val="-14"/>
        </w:rPr>
        <w:t xml:space="preserve"> </w:t>
      </w:r>
      <w:r>
        <w:t>основе</w:t>
      </w:r>
      <w:r>
        <w:rPr>
          <w:spacing w:val="-14"/>
        </w:rPr>
        <w:t xml:space="preserve"> </w:t>
      </w:r>
      <w:r>
        <w:t>предложенных</w:t>
      </w:r>
      <w:r>
        <w:rPr>
          <w:spacing w:val="-6"/>
        </w:rPr>
        <w:t xml:space="preserve"> </w:t>
      </w:r>
      <w:r>
        <w:t>педагогическим</w:t>
      </w:r>
      <w:r>
        <w:rPr>
          <w:spacing w:val="-10"/>
        </w:rPr>
        <w:t xml:space="preserve"> </w:t>
      </w:r>
      <w:r>
        <w:t>работником</w:t>
      </w:r>
      <w:r>
        <w:rPr>
          <w:spacing w:val="-11"/>
        </w:rPr>
        <w:t xml:space="preserve"> </w:t>
      </w:r>
      <w:r>
        <w:t>вопросов;</w:t>
      </w:r>
    </w:p>
    <w:p w14:paraId="44CD7897" w14:textId="77777777" w:rsidR="00703261" w:rsidRDefault="00093076">
      <w:pPr>
        <w:pStyle w:val="a3"/>
        <w:ind w:left="324" w:right="842" w:firstLine="566"/>
      </w:pP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объекта,</w:t>
      </w:r>
      <w:r>
        <w:rPr>
          <w:spacing w:val="-1"/>
        </w:rPr>
        <w:t xml:space="preserve"> </w:t>
      </w:r>
      <w:r>
        <w:t>ситуации;</w:t>
      </w:r>
    </w:p>
    <w:p w14:paraId="1998152B" w14:textId="77777777" w:rsidR="00703261" w:rsidRDefault="00093076">
      <w:pPr>
        <w:pStyle w:val="a3"/>
        <w:ind w:left="890"/>
      </w:pPr>
      <w:proofErr w:type="gramStart"/>
      <w:r>
        <w:t>сравнивать</w:t>
      </w:r>
      <w:r>
        <w:rPr>
          <w:spacing w:val="2"/>
        </w:rPr>
        <w:t xml:space="preserve"> </w:t>
      </w:r>
      <w:r>
        <w:t>несколько</w:t>
      </w:r>
      <w:r>
        <w:rPr>
          <w:spacing w:val="54"/>
        </w:rPr>
        <w:t xml:space="preserve"> </w:t>
      </w:r>
      <w:r>
        <w:t>вариантов</w:t>
      </w:r>
      <w:r>
        <w:rPr>
          <w:spacing w:val="61"/>
        </w:rPr>
        <w:t xml:space="preserve"> </w:t>
      </w:r>
      <w:r>
        <w:t>решения</w:t>
      </w:r>
      <w:r>
        <w:rPr>
          <w:spacing w:val="61"/>
        </w:rPr>
        <w:t xml:space="preserve"> </w:t>
      </w:r>
      <w:r>
        <w:t>задачи,</w:t>
      </w:r>
      <w:r>
        <w:rPr>
          <w:spacing w:val="61"/>
        </w:rPr>
        <w:t xml:space="preserve"> </w:t>
      </w:r>
      <w:r>
        <w:t>выбирать</w:t>
      </w:r>
      <w:r>
        <w:rPr>
          <w:spacing w:val="64"/>
        </w:rPr>
        <w:t xml:space="preserve"> </w:t>
      </w:r>
      <w:r>
        <w:t>наиболее  подходящий</w:t>
      </w:r>
      <w:r>
        <w:rPr>
          <w:spacing w:val="65"/>
        </w:rPr>
        <w:t xml:space="preserve"> </w:t>
      </w:r>
      <w:r>
        <w:t>(на</w:t>
      </w:r>
      <w:proofErr w:type="gramEnd"/>
    </w:p>
    <w:p w14:paraId="57EA4B06" w14:textId="77777777" w:rsidR="00703261" w:rsidRDefault="00093076">
      <w:pPr>
        <w:pStyle w:val="a3"/>
        <w:spacing w:before="66"/>
        <w:ind w:left="324"/>
      </w:pPr>
      <w:r>
        <w:rPr>
          <w:spacing w:val="-1"/>
        </w:rPr>
        <w:t>основе</w:t>
      </w:r>
      <w:r>
        <w:rPr>
          <w:spacing w:val="-11"/>
        </w:rPr>
        <w:t xml:space="preserve"> </w:t>
      </w:r>
      <w:r>
        <w:rPr>
          <w:spacing w:val="-1"/>
        </w:rPr>
        <w:t>предложенных</w:t>
      </w:r>
      <w:r>
        <w:rPr>
          <w:spacing w:val="-6"/>
        </w:rPr>
        <w:t xml:space="preserve"> </w:t>
      </w:r>
      <w:r>
        <w:t>критериев);</w:t>
      </w:r>
    </w:p>
    <w:p w14:paraId="524CFFEB" w14:textId="77777777" w:rsidR="00703261" w:rsidRDefault="00093076">
      <w:pPr>
        <w:pStyle w:val="a3"/>
        <w:ind w:left="324" w:right="839" w:firstLine="566"/>
      </w:pPr>
      <w:r>
        <w:t>проводить</w:t>
      </w:r>
      <w:r>
        <w:rPr>
          <w:spacing w:val="61"/>
        </w:rPr>
        <w:t xml:space="preserve"> </w:t>
      </w:r>
      <w:r>
        <w:t>по</w:t>
      </w:r>
      <w:r>
        <w:rPr>
          <w:spacing w:val="61"/>
        </w:rPr>
        <w:t xml:space="preserve"> </w:t>
      </w:r>
      <w:r>
        <w:t xml:space="preserve">предложенному  </w:t>
      </w:r>
      <w:r>
        <w:rPr>
          <w:spacing w:val="1"/>
        </w:rPr>
        <w:t xml:space="preserve"> </w:t>
      </w:r>
      <w:r>
        <w:t xml:space="preserve">плану  </w:t>
      </w:r>
      <w:r>
        <w:rPr>
          <w:spacing w:val="1"/>
        </w:rPr>
        <w:t xml:space="preserve"> </w:t>
      </w:r>
      <w:r>
        <w:t xml:space="preserve">опыт,  </w:t>
      </w:r>
      <w:r>
        <w:rPr>
          <w:spacing w:val="1"/>
        </w:rPr>
        <w:t xml:space="preserve"> </w:t>
      </w:r>
      <w:r>
        <w:t xml:space="preserve">несложное  </w:t>
      </w:r>
      <w:r>
        <w:rPr>
          <w:spacing w:val="1"/>
        </w:rPr>
        <w:t xml:space="preserve"> </w:t>
      </w:r>
      <w:r>
        <w:t xml:space="preserve">исследование  </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1"/>
        </w:rPr>
        <w:t xml:space="preserve"> </w:t>
      </w:r>
      <w:r>
        <w:t>объектами</w:t>
      </w:r>
      <w:r>
        <w:rPr>
          <w:spacing w:val="1"/>
        </w:rPr>
        <w:t xml:space="preserve"> </w:t>
      </w:r>
      <w:r>
        <w:t>(часть</w:t>
      </w:r>
      <w:r>
        <w:rPr>
          <w:spacing w:val="1"/>
        </w:rPr>
        <w:t xml:space="preserve"> </w:t>
      </w:r>
      <w:r>
        <w:t>-</w:t>
      </w:r>
      <w:r>
        <w:rPr>
          <w:spacing w:val="60"/>
        </w:rPr>
        <w:t xml:space="preserve"> </w:t>
      </w:r>
      <w:r>
        <w:t>целое,</w:t>
      </w:r>
      <w:r>
        <w:rPr>
          <w:spacing w:val="1"/>
        </w:rPr>
        <w:t xml:space="preserve"> </w:t>
      </w:r>
      <w:r>
        <w:t>причина</w:t>
      </w:r>
      <w:r>
        <w:rPr>
          <w:spacing w:val="-1"/>
        </w:rPr>
        <w:t xml:space="preserve"> </w:t>
      </w:r>
      <w:r>
        <w:t>-</w:t>
      </w:r>
      <w:r>
        <w:rPr>
          <w:spacing w:val="-1"/>
        </w:rPr>
        <w:t xml:space="preserve"> </w:t>
      </w:r>
      <w:r>
        <w:t>следствие);</w:t>
      </w:r>
    </w:p>
    <w:p w14:paraId="6F02B2EF" w14:textId="77777777" w:rsidR="00703261" w:rsidRDefault="00093076">
      <w:pPr>
        <w:pStyle w:val="a3"/>
        <w:spacing w:before="67" w:line="235" w:lineRule="auto"/>
        <w:ind w:left="324" w:right="861" w:firstLine="566"/>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2"/>
        </w:rPr>
        <w:t xml:space="preserve"> </w:t>
      </w:r>
      <w:r>
        <w:t>наблюдения</w:t>
      </w:r>
      <w:r>
        <w:rPr>
          <w:spacing w:val="-1"/>
        </w:rPr>
        <w:t xml:space="preserve"> </w:t>
      </w:r>
      <w:r>
        <w:t>(опыта,</w:t>
      </w:r>
      <w:r>
        <w:rPr>
          <w:spacing w:val="-2"/>
        </w:rPr>
        <w:t xml:space="preserve"> </w:t>
      </w:r>
      <w:r>
        <w:t>измерения,</w:t>
      </w:r>
      <w:r>
        <w:rPr>
          <w:spacing w:val="-4"/>
        </w:rPr>
        <w:t xml:space="preserve"> </w:t>
      </w:r>
      <w:r>
        <w:t>классификации,</w:t>
      </w:r>
      <w:r>
        <w:rPr>
          <w:spacing w:val="-2"/>
        </w:rPr>
        <w:t xml:space="preserve"> </w:t>
      </w:r>
      <w:r>
        <w:t>сравнения,</w:t>
      </w:r>
      <w:r>
        <w:rPr>
          <w:spacing w:val="-1"/>
        </w:rPr>
        <w:t xml:space="preserve"> </w:t>
      </w:r>
      <w:r>
        <w:t>исследования);</w:t>
      </w:r>
    </w:p>
    <w:p w14:paraId="55976F7D" w14:textId="77777777" w:rsidR="00703261" w:rsidRDefault="00093076">
      <w:pPr>
        <w:pStyle w:val="a3"/>
        <w:spacing w:before="7" w:line="237" w:lineRule="auto"/>
        <w:ind w:left="324" w:right="861" w:firstLine="566"/>
      </w:pPr>
      <w:r>
        <w:t>прогнозировать возможное развитие процессов, событий и их последствия в аналогичных</w:t>
      </w:r>
      <w:r>
        <w:rPr>
          <w:spacing w:val="1"/>
        </w:rPr>
        <w:t xml:space="preserve"> </w:t>
      </w:r>
      <w:r>
        <w:lastRenderedPageBreak/>
        <w:t>или сходных</w:t>
      </w:r>
      <w:r>
        <w:rPr>
          <w:spacing w:val="2"/>
        </w:rPr>
        <w:t xml:space="preserve"> </w:t>
      </w:r>
      <w:r>
        <w:t>ситуациях;</w:t>
      </w:r>
    </w:p>
    <w:p w14:paraId="2D9CE135" w14:textId="77777777" w:rsidR="00703261" w:rsidRDefault="00093076">
      <w:pPr>
        <w:pStyle w:val="a3"/>
        <w:spacing w:before="3"/>
        <w:ind w:left="324" w:firstLine="566"/>
        <w:jc w:val="left"/>
      </w:pPr>
      <w:r>
        <w:rPr>
          <w:i/>
        </w:rPr>
        <w:t>Работа</w:t>
      </w:r>
      <w:r>
        <w:rPr>
          <w:i/>
          <w:spacing w:val="47"/>
        </w:rPr>
        <w:t xml:space="preserve"> </w:t>
      </w:r>
      <w:r>
        <w:rPr>
          <w:i/>
        </w:rPr>
        <w:t>с</w:t>
      </w:r>
      <w:r>
        <w:rPr>
          <w:i/>
          <w:spacing w:val="47"/>
        </w:rPr>
        <w:t xml:space="preserve"> </w:t>
      </w:r>
      <w:r>
        <w:rPr>
          <w:i/>
        </w:rPr>
        <w:t>информацией</w:t>
      </w:r>
      <w:r>
        <w:rPr>
          <w:i/>
          <w:spacing w:val="48"/>
        </w:rPr>
        <w:t xml:space="preserve"> </w:t>
      </w:r>
      <w:r>
        <w:t>как</w:t>
      </w:r>
      <w:r>
        <w:rPr>
          <w:spacing w:val="49"/>
        </w:rPr>
        <w:t xml:space="preserve"> </w:t>
      </w:r>
      <w:r>
        <w:t>одно</w:t>
      </w:r>
      <w:r>
        <w:rPr>
          <w:spacing w:val="48"/>
        </w:rPr>
        <w:t xml:space="preserve"> </w:t>
      </w:r>
      <w:r>
        <w:t>из</w:t>
      </w:r>
      <w:r>
        <w:rPr>
          <w:spacing w:val="46"/>
        </w:rPr>
        <w:t xml:space="preserve"> </w:t>
      </w:r>
      <w:r>
        <w:t>познавательных</w:t>
      </w:r>
      <w:r>
        <w:rPr>
          <w:spacing w:val="53"/>
        </w:rPr>
        <w:t xml:space="preserve"> </w:t>
      </w:r>
      <w:r>
        <w:t>универсальных</w:t>
      </w:r>
      <w:r>
        <w:rPr>
          <w:spacing w:val="52"/>
        </w:rPr>
        <w:t xml:space="preserve"> </w:t>
      </w:r>
      <w:r>
        <w:t>учебных</w:t>
      </w:r>
      <w:r>
        <w:rPr>
          <w:spacing w:val="50"/>
        </w:rPr>
        <w:t xml:space="preserve"> </w:t>
      </w:r>
      <w:r>
        <w:t>действий</w:t>
      </w:r>
      <w:r>
        <w:rPr>
          <w:spacing w:val="-57"/>
        </w:rPr>
        <w:t xml:space="preserve"> </w:t>
      </w:r>
      <w:r>
        <w:t>обеспечивает</w:t>
      </w:r>
      <w:r>
        <w:rPr>
          <w:spacing w:val="-1"/>
        </w:rPr>
        <w:t xml:space="preserve"> </w:t>
      </w:r>
      <w:r>
        <w:t>сформированность</w:t>
      </w:r>
      <w:r>
        <w:rPr>
          <w:spacing w:val="2"/>
        </w:rPr>
        <w:t xml:space="preserve"> </w:t>
      </w:r>
      <w:r>
        <w:t>у</w:t>
      </w:r>
      <w:r>
        <w:rPr>
          <w:spacing w:val="-9"/>
        </w:rPr>
        <w:t xml:space="preserve"> </w:t>
      </w:r>
      <w:r>
        <w:t>обучающихся следующих</w:t>
      </w:r>
      <w:r>
        <w:rPr>
          <w:spacing w:val="3"/>
        </w:rPr>
        <w:t xml:space="preserve"> </w:t>
      </w:r>
      <w:r>
        <w:t>умений:</w:t>
      </w:r>
    </w:p>
    <w:p w14:paraId="76787D13" w14:textId="77777777" w:rsidR="00703261" w:rsidRDefault="00093076">
      <w:pPr>
        <w:pStyle w:val="a3"/>
        <w:ind w:left="890"/>
        <w:jc w:val="left"/>
      </w:pPr>
      <w:r>
        <w:rPr>
          <w:spacing w:val="-1"/>
        </w:rPr>
        <w:t>выбирать</w:t>
      </w:r>
      <w:r>
        <w:rPr>
          <w:spacing w:val="-13"/>
        </w:rPr>
        <w:t xml:space="preserve"> </w:t>
      </w:r>
      <w:r>
        <w:rPr>
          <w:spacing w:val="-1"/>
        </w:rPr>
        <w:t>источник</w:t>
      </w:r>
      <w:r>
        <w:rPr>
          <w:spacing w:val="-11"/>
        </w:rPr>
        <w:t xml:space="preserve"> </w:t>
      </w:r>
      <w:r>
        <w:rPr>
          <w:spacing w:val="-1"/>
        </w:rPr>
        <w:t>получения</w:t>
      </w:r>
      <w:r>
        <w:rPr>
          <w:spacing w:val="-10"/>
        </w:rPr>
        <w:t xml:space="preserve"> </w:t>
      </w:r>
      <w:r>
        <w:rPr>
          <w:spacing w:val="-1"/>
        </w:rPr>
        <w:t>информации;</w:t>
      </w:r>
    </w:p>
    <w:p w14:paraId="07634568" w14:textId="77777777" w:rsidR="00703261" w:rsidRDefault="00093076">
      <w:pPr>
        <w:pStyle w:val="a3"/>
        <w:ind w:left="324" w:firstLine="566"/>
        <w:jc w:val="left"/>
      </w:pPr>
      <w:r>
        <w:t>согласно</w:t>
      </w:r>
      <w:r>
        <w:rPr>
          <w:spacing w:val="5"/>
        </w:rPr>
        <w:t xml:space="preserve"> </w:t>
      </w:r>
      <w:r>
        <w:t>заданному</w:t>
      </w:r>
      <w:r>
        <w:rPr>
          <w:spacing w:val="1"/>
        </w:rPr>
        <w:t xml:space="preserve"> </w:t>
      </w:r>
      <w:r>
        <w:t>алгоритму</w:t>
      </w:r>
      <w:r>
        <w:rPr>
          <w:spacing w:val="58"/>
        </w:rPr>
        <w:t xml:space="preserve"> </w:t>
      </w:r>
      <w:r>
        <w:t>находить</w:t>
      </w:r>
      <w:r>
        <w:rPr>
          <w:spacing w:val="4"/>
        </w:rPr>
        <w:t xml:space="preserve"> </w:t>
      </w:r>
      <w:r>
        <w:t>в</w:t>
      </w:r>
      <w:r>
        <w:rPr>
          <w:spacing w:val="5"/>
        </w:rPr>
        <w:t xml:space="preserve"> </w:t>
      </w:r>
      <w:r>
        <w:t>предложенном</w:t>
      </w:r>
      <w:r>
        <w:rPr>
          <w:spacing w:val="2"/>
        </w:rPr>
        <w:t xml:space="preserve"> </w:t>
      </w:r>
      <w:r>
        <w:t>источнике</w:t>
      </w:r>
      <w:r>
        <w:rPr>
          <w:spacing w:val="2"/>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14:paraId="066A51DE" w14:textId="77777777" w:rsidR="00703261" w:rsidRDefault="00093076">
      <w:pPr>
        <w:pStyle w:val="a3"/>
        <w:tabs>
          <w:tab w:val="left" w:pos="2439"/>
          <w:tab w:val="left" w:pos="3979"/>
          <w:tab w:val="left" w:pos="4312"/>
          <w:tab w:val="left" w:pos="6092"/>
          <w:tab w:val="left" w:pos="7646"/>
          <w:tab w:val="left" w:pos="9464"/>
          <w:tab w:val="left" w:pos="10044"/>
        </w:tabs>
        <w:spacing w:before="5" w:line="237" w:lineRule="auto"/>
        <w:ind w:left="324" w:right="858" w:firstLine="566"/>
        <w:jc w:val="left"/>
      </w:pPr>
      <w:r>
        <w:t>распознавать</w:t>
      </w:r>
      <w:r>
        <w:tab/>
        <w:t>достоверную</w:t>
      </w:r>
      <w:r>
        <w:tab/>
        <w:t>и</w:t>
      </w:r>
      <w:r>
        <w:tab/>
        <w:t>недостоверную</w:t>
      </w:r>
      <w:r>
        <w:tab/>
        <w:t>информацию</w:t>
      </w:r>
      <w:r>
        <w:tab/>
        <w:t>самостоятельно</w:t>
      </w:r>
      <w:r>
        <w:tab/>
        <w:t>или</w:t>
      </w:r>
      <w:r>
        <w:tab/>
        <w:t>на</w:t>
      </w:r>
      <w:r>
        <w:rPr>
          <w:spacing w:val="-57"/>
        </w:rPr>
        <w:t xml:space="preserve"> </w:t>
      </w:r>
      <w:r>
        <w:t>основании</w:t>
      </w:r>
      <w:r>
        <w:rPr>
          <w:spacing w:val="-1"/>
        </w:rPr>
        <w:t xml:space="preserve"> </w:t>
      </w:r>
      <w:r>
        <w:t>предложенного педагогическим</w:t>
      </w:r>
      <w:r>
        <w:rPr>
          <w:spacing w:val="-2"/>
        </w:rPr>
        <w:t xml:space="preserve"> </w:t>
      </w:r>
      <w:r>
        <w:t>работником</w:t>
      </w:r>
      <w:r>
        <w:rPr>
          <w:spacing w:val="-1"/>
        </w:rPr>
        <w:t xml:space="preserve"> </w:t>
      </w:r>
      <w:r>
        <w:t>способа</w:t>
      </w:r>
      <w:r>
        <w:rPr>
          <w:spacing w:val="-2"/>
        </w:rPr>
        <w:t xml:space="preserve"> </w:t>
      </w:r>
      <w:r>
        <w:t>ее</w:t>
      </w:r>
      <w:r>
        <w:rPr>
          <w:spacing w:val="-1"/>
        </w:rPr>
        <w:t xml:space="preserve"> </w:t>
      </w:r>
      <w:r>
        <w:t>проверки;</w:t>
      </w:r>
    </w:p>
    <w:p w14:paraId="37D37622" w14:textId="77777777" w:rsidR="00703261" w:rsidRDefault="00093076">
      <w:pPr>
        <w:pStyle w:val="a3"/>
        <w:spacing w:before="1"/>
        <w:ind w:left="324" w:right="862" w:firstLine="566"/>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w:t>
      </w:r>
      <w:r>
        <w:rPr>
          <w:spacing w:val="1"/>
        </w:rPr>
        <w:t xml:space="preserve"> </w:t>
      </w:r>
      <w:r>
        <w:t>обучающихся) правила информационной</w:t>
      </w:r>
      <w:r>
        <w:rPr>
          <w:spacing w:val="1"/>
        </w:rPr>
        <w:t xml:space="preserve"> </w:t>
      </w:r>
      <w:r>
        <w:t>безопасности</w:t>
      </w:r>
      <w:r>
        <w:rPr>
          <w:spacing w:val="1"/>
        </w:rPr>
        <w:t xml:space="preserve"> </w:t>
      </w:r>
      <w:r>
        <w:t>при</w:t>
      </w:r>
      <w:r>
        <w:rPr>
          <w:spacing w:val="-2"/>
        </w:rPr>
        <w:t xml:space="preserve"> </w:t>
      </w:r>
      <w:r>
        <w:t>поиске</w:t>
      </w:r>
      <w:r>
        <w:rPr>
          <w:spacing w:val="-2"/>
        </w:rPr>
        <w:t xml:space="preserve"> </w:t>
      </w:r>
      <w:r>
        <w:t>информации</w:t>
      </w:r>
      <w:r>
        <w:rPr>
          <w:spacing w:val="-1"/>
        </w:rPr>
        <w:t xml:space="preserve"> </w:t>
      </w:r>
      <w:r>
        <w:t>в</w:t>
      </w:r>
      <w:r>
        <w:rPr>
          <w:spacing w:val="-3"/>
        </w:rPr>
        <w:t xml:space="preserve"> </w:t>
      </w:r>
      <w:r>
        <w:t>информационно-телекоммуникационной</w:t>
      </w:r>
      <w:r>
        <w:rPr>
          <w:spacing w:val="-1"/>
        </w:rPr>
        <w:t xml:space="preserve"> </w:t>
      </w:r>
      <w:r>
        <w:t>сети</w:t>
      </w:r>
      <w:r>
        <w:rPr>
          <w:spacing w:val="-1"/>
        </w:rPr>
        <w:t xml:space="preserve"> </w:t>
      </w:r>
      <w:r>
        <w:t>"Интернет";</w:t>
      </w:r>
    </w:p>
    <w:p w14:paraId="4667D0F1" w14:textId="77777777" w:rsidR="00703261" w:rsidRDefault="00093076">
      <w:pPr>
        <w:pStyle w:val="a3"/>
        <w:spacing w:before="1"/>
        <w:ind w:left="324" w:right="852" w:firstLine="566"/>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14:paraId="17C7782F" w14:textId="77777777" w:rsidR="00703261" w:rsidRDefault="00093076">
      <w:pPr>
        <w:pStyle w:val="a3"/>
        <w:ind w:left="890"/>
      </w:pPr>
      <w:r>
        <w:rPr>
          <w:spacing w:val="-1"/>
        </w:rPr>
        <w:t>самостоятельно</w:t>
      </w:r>
      <w:r>
        <w:rPr>
          <w:spacing w:val="-14"/>
        </w:rPr>
        <w:t xml:space="preserve"> </w:t>
      </w:r>
      <w:r>
        <w:rPr>
          <w:spacing w:val="-1"/>
        </w:rPr>
        <w:t>создавать</w:t>
      </w:r>
      <w:r>
        <w:rPr>
          <w:spacing w:val="-3"/>
        </w:rPr>
        <w:t xml:space="preserve"> </w:t>
      </w:r>
      <w:r>
        <w:rPr>
          <w:spacing w:val="-1"/>
        </w:rPr>
        <w:t>схемы,</w:t>
      </w:r>
      <w:r>
        <w:rPr>
          <w:spacing w:val="-11"/>
        </w:rPr>
        <w:t xml:space="preserve"> </w:t>
      </w:r>
      <w:r>
        <w:t>таблицы</w:t>
      </w:r>
      <w:r>
        <w:rPr>
          <w:spacing w:val="-9"/>
        </w:rPr>
        <w:t xml:space="preserve"> </w:t>
      </w:r>
      <w:r>
        <w:t>для</w:t>
      </w:r>
      <w:r>
        <w:rPr>
          <w:spacing w:val="-14"/>
        </w:rPr>
        <w:t xml:space="preserve"> </w:t>
      </w:r>
      <w:r>
        <w:t>представления</w:t>
      </w:r>
      <w:r>
        <w:rPr>
          <w:spacing w:val="-6"/>
        </w:rPr>
        <w:t xml:space="preserve"> </w:t>
      </w:r>
      <w:r>
        <w:t>информации.</w:t>
      </w:r>
    </w:p>
    <w:p w14:paraId="5A5A5340" w14:textId="77777777" w:rsidR="00703261" w:rsidRDefault="00093076">
      <w:pPr>
        <w:ind w:left="324" w:right="845" w:firstLine="566"/>
        <w:jc w:val="both"/>
        <w:rPr>
          <w:sz w:val="24"/>
        </w:rPr>
      </w:pPr>
      <w:r>
        <w:rPr>
          <w:b/>
          <w:i/>
          <w:sz w:val="24"/>
        </w:rPr>
        <w:t xml:space="preserve">Овладение универсальными учебными коммуникативными действиями </w:t>
      </w:r>
      <w:r>
        <w:rPr>
          <w:sz w:val="24"/>
        </w:rPr>
        <w:t>предполагает</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таких</w:t>
      </w:r>
      <w:r>
        <w:rPr>
          <w:spacing w:val="1"/>
          <w:sz w:val="24"/>
        </w:rPr>
        <w:t xml:space="preserve"> </w:t>
      </w:r>
      <w:r>
        <w:rPr>
          <w:sz w:val="24"/>
        </w:rPr>
        <w:t>групп</w:t>
      </w:r>
      <w:r>
        <w:rPr>
          <w:spacing w:val="1"/>
          <w:sz w:val="24"/>
        </w:rPr>
        <w:t xml:space="preserve"> </w:t>
      </w:r>
      <w:r>
        <w:rPr>
          <w:sz w:val="24"/>
        </w:rPr>
        <w:t>умений,</w:t>
      </w:r>
      <w:r>
        <w:rPr>
          <w:spacing w:val="1"/>
          <w:sz w:val="24"/>
        </w:rPr>
        <w:t xml:space="preserve"> </w:t>
      </w:r>
      <w:r>
        <w:rPr>
          <w:sz w:val="24"/>
        </w:rPr>
        <w:t>как</w:t>
      </w:r>
      <w:r>
        <w:rPr>
          <w:spacing w:val="1"/>
          <w:sz w:val="24"/>
        </w:rPr>
        <w:t xml:space="preserve"> </w:t>
      </w:r>
      <w:r>
        <w:rPr>
          <w:i/>
          <w:sz w:val="24"/>
        </w:rPr>
        <w:t>общение</w:t>
      </w:r>
      <w:r>
        <w:rPr>
          <w:i/>
          <w:spacing w:val="1"/>
          <w:sz w:val="24"/>
        </w:rPr>
        <w:t xml:space="preserve"> </w:t>
      </w:r>
      <w:r>
        <w:rPr>
          <w:sz w:val="24"/>
        </w:rPr>
        <w:t>и</w:t>
      </w:r>
      <w:r>
        <w:rPr>
          <w:spacing w:val="1"/>
          <w:sz w:val="24"/>
        </w:rPr>
        <w:t xml:space="preserve"> </w:t>
      </w:r>
      <w:r>
        <w:rPr>
          <w:i/>
          <w:sz w:val="24"/>
        </w:rPr>
        <w:t>совместная</w:t>
      </w:r>
      <w:r>
        <w:rPr>
          <w:i/>
          <w:spacing w:val="1"/>
          <w:sz w:val="24"/>
        </w:rPr>
        <w:t xml:space="preserve"> </w:t>
      </w:r>
      <w:r>
        <w:rPr>
          <w:i/>
          <w:sz w:val="24"/>
        </w:rPr>
        <w:t>деятельность</w:t>
      </w:r>
      <w:r>
        <w:rPr>
          <w:sz w:val="24"/>
        </w:rPr>
        <w:t>.</w:t>
      </w:r>
    </w:p>
    <w:p w14:paraId="5638B695" w14:textId="77777777" w:rsidR="00703261" w:rsidRDefault="00093076">
      <w:pPr>
        <w:pStyle w:val="a3"/>
        <w:spacing w:before="4" w:line="237" w:lineRule="auto"/>
        <w:ind w:left="324" w:right="868" w:firstLine="566"/>
      </w:pPr>
      <w:r>
        <w:rPr>
          <w:i/>
        </w:rPr>
        <w:t xml:space="preserve">Общение </w:t>
      </w:r>
      <w:r>
        <w:t>как одно из коммуникативных универсальных учебных действий обеспечивает</w:t>
      </w:r>
      <w:r>
        <w:rPr>
          <w:spacing w:val="1"/>
        </w:rPr>
        <w:t xml:space="preserve"> </w:t>
      </w:r>
      <w:r>
        <w:t>сформированность</w:t>
      </w:r>
      <w:r>
        <w:rPr>
          <w:spacing w:val="1"/>
        </w:rPr>
        <w:t xml:space="preserve"> </w:t>
      </w:r>
      <w:r>
        <w:t>у</w:t>
      </w:r>
      <w:r>
        <w:rPr>
          <w:spacing w:val="-8"/>
        </w:rPr>
        <w:t xml:space="preserve"> </w:t>
      </w:r>
      <w:r>
        <w:t>обучающихся следующих</w:t>
      </w:r>
      <w:r>
        <w:rPr>
          <w:spacing w:val="2"/>
        </w:rPr>
        <w:t xml:space="preserve"> </w:t>
      </w:r>
      <w:r>
        <w:t>умений:</w:t>
      </w:r>
    </w:p>
    <w:p w14:paraId="58C16764" w14:textId="77777777" w:rsidR="00703261" w:rsidRDefault="00093076">
      <w:pPr>
        <w:pStyle w:val="a3"/>
        <w:spacing w:before="1"/>
        <w:ind w:left="324" w:firstLine="566"/>
        <w:jc w:val="left"/>
      </w:pPr>
      <w:r>
        <w:t>воспринимать</w:t>
      </w:r>
      <w:r>
        <w:rPr>
          <w:spacing w:val="30"/>
        </w:rPr>
        <w:t xml:space="preserve"> </w:t>
      </w:r>
      <w:r>
        <w:t>и</w:t>
      </w:r>
      <w:r>
        <w:rPr>
          <w:spacing w:val="31"/>
        </w:rPr>
        <w:t xml:space="preserve"> </w:t>
      </w:r>
      <w:r>
        <w:t>формулировать</w:t>
      </w:r>
      <w:r>
        <w:rPr>
          <w:spacing w:val="35"/>
        </w:rPr>
        <w:t xml:space="preserve"> </w:t>
      </w:r>
      <w:r>
        <w:t>суждения,</w:t>
      </w:r>
      <w:r>
        <w:rPr>
          <w:spacing w:val="34"/>
        </w:rPr>
        <w:t xml:space="preserve"> </w:t>
      </w:r>
      <w:r>
        <w:t>выражать</w:t>
      </w:r>
      <w:r>
        <w:rPr>
          <w:spacing w:val="34"/>
        </w:rPr>
        <w:t xml:space="preserve"> </w:t>
      </w:r>
      <w:r>
        <w:t>эмоции</w:t>
      </w:r>
      <w:r>
        <w:rPr>
          <w:spacing w:val="29"/>
        </w:rPr>
        <w:t xml:space="preserve"> </w:t>
      </w:r>
      <w:r>
        <w:t>в</w:t>
      </w:r>
      <w:r>
        <w:rPr>
          <w:spacing w:val="30"/>
        </w:rPr>
        <w:t xml:space="preserve"> </w:t>
      </w:r>
      <w:r>
        <w:t>соответствии</w:t>
      </w:r>
      <w:r>
        <w:rPr>
          <w:spacing w:val="35"/>
        </w:rPr>
        <w:t xml:space="preserve"> </w:t>
      </w:r>
      <w:r>
        <w:t>с</w:t>
      </w:r>
      <w:r>
        <w:rPr>
          <w:spacing w:val="29"/>
        </w:rPr>
        <w:t xml:space="preserve"> </w:t>
      </w:r>
      <w:r>
        <w:t>целями</w:t>
      </w:r>
      <w:r>
        <w:rPr>
          <w:spacing w:val="31"/>
        </w:rPr>
        <w:t xml:space="preserve"> </w:t>
      </w:r>
      <w:r>
        <w:t>и</w:t>
      </w:r>
      <w:r>
        <w:rPr>
          <w:spacing w:val="-57"/>
        </w:rPr>
        <w:t xml:space="preserve"> </w:t>
      </w:r>
      <w:r>
        <w:t>условиями</w:t>
      </w:r>
      <w:r>
        <w:rPr>
          <w:spacing w:val="-1"/>
        </w:rPr>
        <w:t xml:space="preserve"> </w:t>
      </w:r>
      <w:r>
        <w:t>общения в</w:t>
      </w:r>
      <w:r>
        <w:rPr>
          <w:spacing w:val="-1"/>
        </w:rPr>
        <w:t xml:space="preserve"> </w:t>
      </w:r>
      <w:r>
        <w:t>знакомой среде;</w:t>
      </w:r>
    </w:p>
    <w:p w14:paraId="0EA84B70" w14:textId="77777777" w:rsidR="00703261" w:rsidRDefault="00093076">
      <w:pPr>
        <w:pStyle w:val="a3"/>
        <w:ind w:left="324" w:right="985" w:firstLine="566"/>
        <w:jc w:val="left"/>
      </w:pPr>
      <w:r>
        <w:t>проявлять уважительное отношение к собеседнику, соблюдать правила ведения диалога и</w:t>
      </w:r>
      <w:r>
        <w:rPr>
          <w:spacing w:val="-57"/>
        </w:rPr>
        <w:t xml:space="preserve"> </w:t>
      </w:r>
      <w:r>
        <w:t>дискуссии;</w:t>
      </w:r>
      <w:r>
        <w:rPr>
          <w:spacing w:val="-1"/>
        </w:rPr>
        <w:t xml:space="preserve"> </w:t>
      </w:r>
      <w:r>
        <w:t>признавать</w:t>
      </w:r>
      <w:r>
        <w:rPr>
          <w:spacing w:val="-3"/>
        </w:rPr>
        <w:t xml:space="preserve"> </w:t>
      </w:r>
      <w:r>
        <w:t>возможность</w:t>
      </w:r>
      <w:r>
        <w:rPr>
          <w:spacing w:val="-1"/>
        </w:rPr>
        <w:t xml:space="preserve"> </w:t>
      </w:r>
      <w:r>
        <w:t>существования разных</w:t>
      </w:r>
      <w:r>
        <w:rPr>
          <w:spacing w:val="1"/>
        </w:rPr>
        <w:t xml:space="preserve"> </w:t>
      </w:r>
      <w:r>
        <w:t>точек</w:t>
      </w:r>
      <w:r>
        <w:rPr>
          <w:spacing w:val="-1"/>
        </w:rPr>
        <w:t xml:space="preserve"> </w:t>
      </w:r>
      <w:r>
        <w:t>зрения;</w:t>
      </w:r>
    </w:p>
    <w:p w14:paraId="6962AE93" w14:textId="77777777" w:rsidR="00703261" w:rsidRDefault="00093076">
      <w:pPr>
        <w:pStyle w:val="a3"/>
        <w:spacing w:before="1"/>
        <w:ind w:left="890"/>
        <w:jc w:val="left"/>
      </w:pPr>
      <w:r>
        <w:rPr>
          <w:spacing w:val="-1"/>
        </w:rPr>
        <w:t>корректно</w:t>
      </w:r>
      <w:r>
        <w:rPr>
          <w:spacing w:val="-16"/>
        </w:rPr>
        <w:t xml:space="preserve"> </w:t>
      </w:r>
      <w:r>
        <w:rPr>
          <w:spacing w:val="-1"/>
        </w:rPr>
        <w:t>и</w:t>
      </w:r>
      <w:r>
        <w:rPr>
          <w:spacing w:val="-6"/>
        </w:rPr>
        <w:t xml:space="preserve"> </w:t>
      </w:r>
      <w:r>
        <w:rPr>
          <w:spacing w:val="-1"/>
        </w:rPr>
        <w:t>аргументированно</w:t>
      </w:r>
      <w:r>
        <w:rPr>
          <w:spacing w:val="-2"/>
        </w:rPr>
        <w:t xml:space="preserve"> </w:t>
      </w:r>
      <w:r>
        <w:rPr>
          <w:spacing w:val="-1"/>
        </w:rPr>
        <w:t>высказывать</w:t>
      </w:r>
      <w:r>
        <w:rPr>
          <w:spacing w:val="-3"/>
        </w:rPr>
        <w:t xml:space="preserve"> </w:t>
      </w:r>
      <w:r>
        <w:t>свое</w:t>
      </w:r>
      <w:r>
        <w:rPr>
          <w:spacing w:val="-10"/>
        </w:rPr>
        <w:t xml:space="preserve"> </w:t>
      </w:r>
      <w:r>
        <w:t>мнение;</w:t>
      </w:r>
    </w:p>
    <w:p w14:paraId="09D021A9" w14:textId="77777777" w:rsidR="00703261" w:rsidRDefault="00093076">
      <w:pPr>
        <w:pStyle w:val="a3"/>
        <w:ind w:left="890"/>
        <w:jc w:val="left"/>
      </w:pPr>
      <w:r>
        <w:rPr>
          <w:spacing w:val="-1"/>
        </w:rPr>
        <w:t>строить</w:t>
      </w:r>
      <w:r>
        <w:rPr>
          <w:spacing w:val="-14"/>
        </w:rPr>
        <w:t xml:space="preserve"> </w:t>
      </w:r>
      <w:r>
        <w:t>речевое</w:t>
      </w:r>
      <w:r>
        <w:rPr>
          <w:spacing w:val="-14"/>
        </w:rPr>
        <w:t xml:space="preserve"> </w:t>
      </w:r>
      <w:r>
        <w:t>высказывание</w:t>
      </w:r>
      <w:r>
        <w:rPr>
          <w:spacing w:val="-12"/>
        </w:rPr>
        <w:t xml:space="preserve"> </w:t>
      </w:r>
      <w:r>
        <w:t>в</w:t>
      </w:r>
      <w:r>
        <w:rPr>
          <w:spacing w:val="-12"/>
        </w:rPr>
        <w:t xml:space="preserve"> </w:t>
      </w:r>
      <w:r>
        <w:t>соответствии</w:t>
      </w:r>
      <w:r>
        <w:rPr>
          <w:spacing w:val="-9"/>
        </w:rPr>
        <w:t xml:space="preserve"> </w:t>
      </w:r>
      <w:r>
        <w:t>с</w:t>
      </w:r>
      <w:r>
        <w:rPr>
          <w:spacing w:val="-13"/>
        </w:rPr>
        <w:t xml:space="preserve"> </w:t>
      </w:r>
      <w:r>
        <w:t>поставленной</w:t>
      </w:r>
      <w:r>
        <w:rPr>
          <w:spacing w:val="-6"/>
        </w:rPr>
        <w:t xml:space="preserve"> </w:t>
      </w:r>
      <w:r>
        <w:t>задачей;</w:t>
      </w:r>
    </w:p>
    <w:p w14:paraId="10A80539" w14:textId="77777777" w:rsidR="00703261" w:rsidRDefault="00093076">
      <w:pPr>
        <w:pStyle w:val="a3"/>
        <w:ind w:left="890" w:right="950"/>
        <w:jc w:val="left"/>
      </w:pPr>
      <w:r>
        <w:t>создавать устные и письменные тексты (описание, рассуждение, повествование); готовить</w:t>
      </w:r>
      <w:r>
        <w:rPr>
          <w:spacing w:val="-57"/>
        </w:rPr>
        <w:t xml:space="preserve"> </w:t>
      </w:r>
      <w:r>
        <w:t>небольшие</w:t>
      </w:r>
      <w:r>
        <w:rPr>
          <w:spacing w:val="-2"/>
        </w:rPr>
        <w:t xml:space="preserve"> </w:t>
      </w:r>
      <w:r>
        <w:t>публичные</w:t>
      </w:r>
      <w:r>
        <w:rPr>
          <w:spacing w:val="-2"/>
        </w:rPr>
        <w:t xml:space="preserve"> </w:t>
      </w:r>
      <w:r>
        <w:t>выступления;</w:t>
      </w:r>
    </w:p>
    <w:p w14:paraId="18DD115C" w14:textId="77777777" w:rsidR="00703261" w:rsidRDefault="00093076">
      <w:pPr>
        <w:pStyle w:val="a3"/>
        <w:spacing w:before="2" w:line="275" w:lineRule="exact"/>
        <w:ind w:left="890"/>
        <w:jc w:val="left"/>
      </w:pPr>
      <w:r>
        <w:rPr>
          <w:spacing w:val="-1"/>
        </w:rPr>
        <w:t>подбирать</w:t>
      </w:r>
      <w:r>
        <w:rPr>
          <w:spacing w:val="-14"/>
        </w:rPr>
        <w:t xml:space="preserve"> </w:t>
      </w:r>
      <w:r>
        <w:rPr>
          <w:spacing w:val="-1"/>
        </w:rPr>
        <w:t>иллюстративный</w:t>
      </w:r>
      <w:r>
        <w:rPr>
          <w:spacing w:val="-6"/>
        </w:rPr>
        <w:t xml:space="preserve"> </w:t>
      </w:r>
      <w:r>
        <w:rPr>
          <w:spacing w:val="-1"/>
        </w:rPr>
        <w:t>материал</w:t>
      </w:r>
      <w:r>
        <w:rPr>
          <w:spacing w:val="-7"/>
        </w:rPr>
        <w:t xml:space="preserve"> </w:t>
      </w:r>
      <w:r>
        <w:rPr>
          <w:spacing w:val="-1"/>
        </w:rPr>
        <w:t>(рисунки,</w:t>
      </w:r>
      <w:r>
        <w:rPr>
          <w:spacing w:val="-7"/>
        </w:rPr>
        <w:t xml:space="preserve"> </w:t>
      </w:r>
      <w:r>
        <w:t>фото,</w:t>
      </w:r>
      <w:r>
        <w:rPr>
          <w:spacing w:val="-11"/>
        </w:rPr>
        <w:t xml:space="preserve"> </w:t>
      </w:r>
      <w:r>
        <w:t>плакаты)</w:t>
      </w:r>
      <w:r>
        <w:rPr>
          <w:spacing w:val="-10"/>
        </w:rPr>
        <w:t xml:space="preserve"> </w:t>
      </w:r>
      <w:r>
        <w:t>к</w:t>
      </w:r>
      <w:r>
        <w:rPr>
          <w:spacing w:val="-8"/>
        </w:rPr>
        <w:t xml:space="preserve"> </w:t>
      </w:r>
      <w:r>
        <w:t>тексту</w:t>
      </w:r>
      <w:r>
        <w:rPr>
          <w:spacing w:val="-13"/>
        </w:rPr>
        <w:t xml:space="preserve"> </w:t>
      </w:r>
      <w:r>
        <w:t>выступления;</w:t>
      </w:r>
    </w:p>
    <w:p w14:paraId="73EFABFE" w14:textId="77777777" w:rsidR="00703261" w:rsidRDefault="00093076">
      <w:pPr>
        <w:pStyle w:val="a3"/>
        <w:ind w:left="324" w:right="859" w:firstLine="566"/>
      </w:pPr>
      <w:r>
        <w:rPr>
          <w:i/>
        </w:rPr>
        <w:t>Совместная</w:t>
      </w:r>
      <w:r>
        <w:rPr>
          <w:i/>
          <w:spacing w:val="1"/>
        </w:rPr>
        <w:t xml:space="preserve"> </w:t>
      </w:r>
      <w:r>
        <w:rPr>
          <w:i/>
        </w:rPr>
        <w:t>деятельность</w:t>
      </w:r>
      <w:r>
        <w:rPr>
          <w:i/>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у</w:t>
      </w:r>
      <w:r>
        <w:rPr>
          <w:spacing w:val="-8"/>
        </w:rPr>
        <w:t xml:space="preserve"> </w:t>
      </w:r>
      <w:r>
        <w:t>обучающихся</w:t>
      </w:r>
      <w:r>
        <w:rPr>
          <w:spacing w:val="-1"/>
        </w:rPr>
        <w:t xml:space="preserve"> </w:t>
      </w:r>
      <w:r>
        <w:t>следующих</w:t>
      </w:r>
      <w:r>
        <w:rPr>
          <w:spacing w:val="1"/>
        </w:rPr>
        <w:t xml:space="preserve"> </w:t>
      </w:r>
      <w:r>
        <w:t>умений:</w:t>
      </w:r>
    </w:p>
    <w:p w14:paraId="4CA62A9B" w14:textId="77777777" w:rsidR="00703261" w:rsidRDefault="00093076">
      <w:pPr>
        <w:pStyle w:val="a3"/>
        <w:ind w:left="324" w:right="855" w:firstLine="566"/>
      </w:pPr>
      <w:r>
        <w:t>формулировать краткосрочные и долгосрочные цели (индивидуальные с учетом участия в</w:t>
      </w:r>
      <w:r>
        <w:rPr>
          <w:spacing w:val="1"/>
        </w:rPr>
        <w:t xml:space="preserve"> </w:t>
      </w:r>
      <w:r>
        <w:t>коллективных задачах) в стандартной (типовой) ситуации на основе предложенного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1DBD558D" w14:textId="77777777" w:rsidR="00703261" w:rsidRDefault="00093076">
      <w:pPr>
        <w:pStyle w:val="a3"/>
        <w:ind w:left="324" w:right="857" w:firstLine="56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 распределять роли, договариваться, обсуждать процесс и результат совместной</w:t>
      </w:r>
      <w:r>
        <w:rPr>
          <w:spacing w:val="1"/>
        </w:rPr>
        <w:t xml:space="preserve"> </w:t>
      </w:r>
      <w:r>
        <w:t>работы;</w:t>
      </w:r>
      <w:r>
        <w:rPr>
          <w:spacing w:val="-1"/>
        </w:rPr>
        <w:t xml:space="preserve"> </w:t>
      </w:r>
      <w:r>
        <w:t>проявлять готовность 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14:paraId="0387C284" w14:textId="77777777" w:rsidR="00703261" w:rsidRDefault="00093076">
      <w:pPr>
        <w:pStyle w:val="a3"/>
        <w:spacing w:line="242" w:lineRule="auto"/>
        <w:ind w:left="890" w:right="1406"/>
      </w:pPr>
      <w:r>
        <w:t>ответственно</w:t>
      </w:r>
      <w:r>
        <w:rPr>
          <w:spacing w:val="-7"/>
        </w:rPr>
        <w:t xml:space="preserve"> </w:t>
      </w:r>
      <w:r>
        <w:t>выполнять</w:t>
      </w:r>
      <w:r>
        <w:rPr>
          <w:spacing w:val="-6"/>
        </w:rPr>
        <w:t xml:space="preserve"> </w:t>
      </w:r>
      <w:r>
        <w:t>свою</w:t>
      </w:r>
      <w:r>
        <w:rPr>
          <w:spacing w:val="-8"/>
        </w:rPr>
        <w:t xml:space="preserve"> </w:t>
      </w:r>
      <w:r>
        <w:t>часть</w:t>
      </w:r>
      <w:r>
        <w:rPr>
          <w:spacing w:val="-4"/>
        </w:rPr>
        <w:t xml:space="preserve"> </w:t>
      </w:r>
      <w:r>
        <w:t>работы;</w:t>
      </w:r>
      <w:r>
        <w:rPr>
          <w:spacing w:val="-5"/>
        </w:rPr>
        <w:t xml:space="preserve"> </w:t>
      </w:r>
      <w:r>
        <w:t>оценивать</w:t>
      </w:r>
      <w:r>
        <w:rPr>
          <w:spacing w:val="-4"/>
        </w:rPr>
        <w:t xml:space="preserve"> </w:t>
      </w:r>
      <w:r>
        <w:t>свой</w:t>
      </w:r>
      <w:r>
        <w:rPr>
          <w:spacing w:val="-5"/>
        </w:rPr>
        <w:t xml:space="preserve"> </w:t>
      </w:r>
      <w:r>
        <w:t>вклад</w:t>
      </w:r>
      <w:r>
        <w:rPr>
          <w:spacing w:val="-2"/>
        </w:rPr>
        <w:t xml:space="preserve"> </w:t>
      </w:r>
      <w:r>
        <w:t>в</w:t>
      </w:r>
      <w:r>
        <w:rPr>
          <w:spacing w:val="-6"/>
        </w:rPr>
        <w:t xml:space="preserve"> </w:t>
      </w:r>
      <w:r>
        <w:t>общий</w:t>
      </w:r>
      <w:r>
        <w:rPr>
          <w:spacing w:val="-4"/>
        </w:rPr>
        <w:t xml:space="preserve"> </w:t>
      </w:r>
      <w:r>
        <w:t>результат;</w:t>
      </w:r>
      <w:r>
        <w:rPr>
          <w:spacing w:val="-57"/>
        </w:rPr>
        <w:t xml:space="preserve"> </w:t>
      </w:r>
      <w:r>
        <w:t>выполнять</w:t>
      </w:r>
      <w:r>
        <w:rPr>
          <w:spacing w:val="-1"/>
        </w:rPr>
        <w:t xml:space="preserve"> </w:t>
      </w:r>
      <w:r>
        <w:t>совместные</w:t>
      </w:r>
      <w:r>
        <w:rPr>
          <w:spacing w:val="-3"/>
        </w:rPr>
        <w:t xml:space="preserve"> </w:t>
      </w:r>
      <w:r>
        <w:t>проектные</w:t>
      </w:r>
      <w:r>
        <w:rPr>
          <w:spacing w:val="-3"/>
        </w:rPr>
        <w:t xml:space="preserve"> </w:t>
      </w:r>
      <w:r>
        <w:t>задания</w:t>
      </w:r>
      <w:r>
        <w:rPr>
          <w:spacing w:val="-1"/>
        </w:rPr>
        <w:t xml:space="preserve"> </w:t>
      </w:r>
      <w:r>
        <w:t>с</w:t>
      </w:r>
      <w:r>
        <w:rPr>
          <w:spacing w:val="-1"/>
        </w:rPr>
        <w:t xml:space="preserve"> </w:t>
      </w:r>
      <w:r>
        <w:t>опорой</w:t>
      </w:r>
      <w:r>
        <w:rPr>
          <w:spacing w:val="4"/>
        </w:rPr>
        <w:t xml:space="preserve"> </w:t>
      </w:r>
      <w:r>
        <w:t>на</w:t>
      </w:r>
      <w:r>
        <w:rPr>
          <w:spacing w:val="-2"/>
        </w:rPr>
        <w:t xml:space="preserve"> </w:t>
      </w:r>
      <w:r>
        <w:t>предложенные</w:t>
      </w:r>
      <w:r>
        <w:rPr>
          <w:spacing w:val="-5"/>
        </w:rPr>
        <w:t xml:space="preserve"> </w:t>
      </w:r>
      <w:r>
        <w:t>образцы.</w:t>
      </w:r>
    </w:p>
    <w:p w14:paraId="0A3DEF97" w14:textId="77777777" w:rsidR="00703261" w:rsidRDefault="00093076">
      <w:pPr>
        <w:ind w:left="324" w:right="840" w:firstLine="566"/>
        <w:jc w:val="both"/>
        <w:rPr>
          <w:sz w:val="24"/>
        </w:rPr>
      </w:pPr>
      <w:r>
        <w:rPr>
          <w:b/>
          <w:i/>
          <w:sz w:val="24"/>
        </w:rPr>
        <w:t>Овладение</w:t>
      </w:r>
      <w:r>
        <w:rPr>
          <w:b/>
          <w:i/>
          <w:spacing w:val="1"/>
          <w:sz w:val="24"/>
        </w:rPr>
        <w:t xml:space="preserve"> </w:t>
      </w:r>
      <w:r>
        <w:rPr>
          <w:b/>
          <w:i/>
          <w:sz w:val="24"/>
        </w:rPr>
        <w:t>регулятивными</w:t>
      </w:r>
      <w:r>
        <w:rPr>
          <w:b/>
          <w:i/>
          <w:spacing w:val="1"/>
          <w:sz w:val="24"/>
        </w:rPr>
        <w:t xml:space="preserve"> </w:t>
      </w:r>
      <w:r>
        <w:rPr>
          <w:b/>
          <w:i/>
          <w:sz w:val="24"/>
        </w:rPr>
        <w:t>универсальными</w:t>
      </w:r>
      <w:r>
        <w:rPr>
          <w:b/>
          <w:i/>
          <w:spacing w:val="1"/>
          <w:sz w:val="24"/>
        </w:rPr>
        <w:t xml:space="preserve"> </w:t>
      </w:r>
      <w:r>
        <w:rPr>
          <w:b/>
          <w:i/>
          <w:sz w:val="24"/>
        </w:rPr>
        <w:t>учебными</w:t>
      </w:r>
      <w:r>
        <w:rPr>
          <w:b/>
          <w:i/>
          <w:spacing w:val="1"/>
          <w:sz w:val="24"/>
        </w:rPr>
        <w:t xml:space="preserve"> </w:t>
      </w:r>
      <w:r>
        <w:rPr>
          <w:b/>
          <w:i/>
          <w:sz w:val="24"/>
        </w:rPr>
        <w:t>действиями</w:t>
      </w:r>
      <w:r>
        <w:rPr>
          <w:b/>
          <w:i/>
          <w:spacing w:val="1"/>
          <w:sz w:val="24"/>
        </w:rPr>
        <w:t xml:space="preserve"> </w:t>
      </w:r>
      <w:r>
        <w:rPr>
          <w:sz w:val="24"/>
        </w:rPr>
        <w:t>согласно</w:t>
      </w:r>
      <w:r>
        <w:rPr>
          <w:spacing w:val="60"/>
          <w:sz w:val="24"/>
        </w:rPr>
        <w:t xml:space="preserve"> </w:t>
      </w:r>
      <w:r>
        <w:rPr>
          <w:sz w:val="24"/>
        </w:rPr>
        <w:t>ФГОС</w:t>
      </w:r>
      <w:r>
        <w:rPr>
          <w:spacing w:val="1"/>
          <w:sz w:val="24"/>
        </w:rPr>
        <w:t xml:space="preserve"> </w:t>
      </w:r>
      <w:r>
        <w:rPr>
          <w:sz w:val="24"/>
        </w:rPr>
        <w:t>НОО</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умений</w:t>
      </w:r>
      <w:r>
        <w:rPr>
          <w:spacing w:val="1"/>
          <w:sz w:val="24"/>
        </w:rPr>
        <w:t xml:space="preserve"> </w:t>
      </w:r>
      <w:r>
        <w:rPr>
          <w:i/>
          <w:sz w:val="24"/>
        </w:rPr>
        <w:t>самоорганизации</w:t>
      </w:r>
      <w:r>
        <w:rPr>
          <w:i/>
          <w:spacing w:val="1"/>
          <w:sz w:val="24"/>
        </w:rPr>
        <w:t xml:space="preserve"> </w:t>
      </w:r>
      <w:r>
        <w:rPr>
          <w:sz w:val="24"/>
        </w:rPr>
        <w:t>(планировать</w:t>
      </w:r>
      <w:r>
        <w:rPr>
          <w:spacing w:val="1"/>
          <w:sz w:val="24"/>
        </w:rPr>
        <w:t xml:space="preserve"> </w:t>
      </w:r>
      <w:r>
        <w:rPr>
          <w:sz w:val="24"/>
        </w:rPr>
        <w:t>действия по</w:t>
      </w:r>
      <w:r>
        <w:rPr>
          <w:spacing w:val="1"/>
          <w:sz w:val="24"/>
        </w:rPr>
        <w:t xml:space="preserve"> </w:t>
      </w:r>
      <w:r>
        <w:rPr>
          <w:sz w:val="24"/>
        </w:rPr>
        <w:t>решению</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результата,</w:t>
      </w:r>
      <w:r>
        <w:rPr>
          <w:spacing w:val="1"/>
          <w:sz w:val="24"/>
        </w:rPr>
        <w:t xml:space="preserve"> </w:t>
      </w: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выбранных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i/>
          <w:sz w:val="24"/>
        </w:rPr>
        <w:t>самоконтроля</w:t>
      </w:r>
      <w:r>
        <w:rPr>
          <w:i/>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успеха</w:t>
      </w:r>
      <w:r>
        <w:rPr>
          <w:spacing w:val="1"/>
          <w:sz w:val="24"/>
        </w:rPr>
        <w:t xml:space="preserve"> </w:t>
      </w:r>
      <w:r>
        <w:rPr>
          <w:sz w:val="24"/>
        </w:rPr>
        <w:t>(неудач)</w:t>
      </w:r>
      <w:r>
        <w:rPr>
          <w:spacing w:val="5"/>
          <w:sz w:val="24"/>
        </w:rPr>
        <w:t xml:space="preserve"> </w:t>
      </w:r>
      <w:r>
        <w:rPr>
          <w:sz w:val="24"/>
        </w:rPr>
        <w:t>в</w:t>
      </w:r>
      <w:r>
        <w:rPr>
          <w:spacing w:val="10"/>
          <w:sz w:val="24"/>
        </w:rPr>
        <w:t xml:space="preserve"> </w:t>
      </w:r>
      <w:r>
        <w:rPr>
          <w:sz w:val="24"/>
        </w:rPr>
        <w:t>учебной</w:t>
      </w:r>
      <w:r>
        <w:rPr>
          <w:spacing w:val="6"/>
          <w:sz w:val="24"/>
        </w:rPr>
        <w:t xml:space="preserve"> </w:t>
      </w:r>
      <w:r>
        <w:rPr>
          <w:sz w:val="24"/>
        </w:rPr>
        <w:t>деятельности,</w:t>
      </w:r>
      <w:r>
        <w:rPr>
          <w:spacing w:val="4"/>
          <w:sz w:val="24"/>
        </w:rPr>
        <w:t xml:space="preserve"> </w:t>
      </w:r>
      <w:r>
        <w:rPr>
          <w:sz w:val="24"/>
        </w:rPr>
        <w:t>корректировать</w:t>
      </w:r>
      <w:r>
        <w:rPr>
          <w:spacing w:val="6"/>
          <w:sz w:val="24"/>
        </w:rPr>
        <w:t xml:space="preserve"> </w:t>
      </w:r>
      <w:r>
        <w:rPr>
          <w:sz w:val="24"/>
        </w:rPr>
        <w:t>свои</w:t>
      </w:r>
      <w:r>
        <w:rPr>
          <w:spacing w:val="12"/>
          <w:sz w:val="24"/>
        </w:rPr>
        <w:t xml:space="preserve"> </w:t>
      </w:r>
      <w:r>
        <w:rPr>
          <w:sz w:val="24"/>
        </w:rPr>
        <w:t>учебные</w:t>
      </w:r>
      <w:r>
        <w:rPr>
          <w:spacing w:val="4"/>
          <w:sz w:val="24"/>
        </w:rPr>
        <w:t xml:space="preserve"> </w:t>
      </w:r>
      <w:r>
        <w:rPr>
          <w:sz w:val="24"/>
        </w:rPr>
        <w:t>действия</w:t>
      </w:r>
      <w:r>
        <w:rPr>
          <w:spacing w:val="6"/>
          <w:sz w:val="24"/>
        </w:rPr>
        <w:t xml:space="preserve"> </w:t>
      </w:r>
      <w:r>
        <w:rPr>
          <w:sz w:val="24"/>
        </w:rPr>
        <w:t>для</w:t>
      </w:r>
      <w:r>
        <w:rPr>
          <w:spacing w:val="2"/>
          <w:sz w:val="24"/>
        </w:rPr>
        <w:t xml:space="preserve"> </w:t>
      </w:r>
      <w:r>
        <w:rPr>
          <w:sz w:val="24"/>
        </w:rPr>
        <w:t>преодоления</w:t>
      </w:r>
    </w:p>
    <w:p w14:paraId="484A32C5" w14:textId="77777777" w:rsidR="00703261" w:rsidRDefault="00093076">
      <w:pPr>
        <w:pStyle w:val="a3"/>
        <w:spacing w:before="66"/>
        <w:ind w:left="324"/>
        <w:jc w:val="left"/>
      </w:pPr>
      <w:r>
        <w:t>ошибок).</w:t>
      </w:r>
    </w:p>
    <w:p w14:paraId="08909124" w14:textId="4CE5E7D9" w:rsidR="00703261" w:rsidRDefault="00093076" w:rsidP="00F13370">
      <w:pPr>
        <w:pStyle w:val="a3"/>
        <w:ind w:left="324" w:right="843" w:firstLine="566"/>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w:t>
      </w:r>
      <w:r>
        <w:rPr>
          <w:spacing w:val="1"/>
        </w:rPr>
        <w:t xml:space="preserve"> </w:t>
      </w:r>
      <w:r>
        <w:t>оценки</w:t>
      </w:r>
      <w:r>
        <w:rPr>
          <w:spacing w:val="1"/>
        </w:rPr>
        <w:t xml:space="preserve"> </w:t>
      </w:r>
      <w:r>
        <w:t>по</w:t>
      </w:r>
      <w:r>
        <w:rPr>
          <w:spacing w:val="1"/>
        </w:rPr>
        <w:t xml:space="preserve"> </w:t>
      </w:r>
      <w:r>
        <w:t>предмету,</w:t>
      </w:r>
      <w:r>
        <w:rPr>
          <w:spacing w:val="1"/>
        </w:rPr>
        <w:t xml:space="preserve"> </w:t>
      </w:r>
      <w:r>
        <w:t>так</w:t>
      </w:r>
      <w:r>
        <w:rPr>
          <w:spacing w:val="1"/>
        </w:rPr>
        <w:t xml:space="preserve"> </w:t>
      </w:r>
      <w:r>
        <w:t>и</w:t>
      </w:r>
      <w:r>
        <w:rPr>
          <w:spacing w:val="60"/>
        </w:rPr>
        <w:t xml:space="preserve"> </w:t>
      </w:r>
      <w:r>
        <w:t>администрацией</w:t>
      </w:r>
      <w:r>
        <w:rPr>
          <w:spacing w:val="1"/>
        </w:rPr>
        <w:t xml:space="preserve"> </w:t>
      </w:r>
      <w:r>
        <w:t>МБОУ</w:t>
      </w:r>
      <w:r w:rsidR="00F13370">
        <w:t xml:space="preserve"> «Бродецкая</w:t>
      </w:r>
      <w:r w:rsidR="00F13370">
        <w:rPr>
          <w:spacing w:val="1"/>
        </w:rPr>
        <w:t xml:space="preserve"> </w:t>
      </w:r>
      <w:r w:rsidR="00F13370">
        <w:t>СОШ»</w:t>
      </w:r>
      <w:r w:rsidR="00F13370">
        <w:rPr>
          <w:spacing w:val="1"/>
        </w:rPr>
        <w:t xml:space="preserve"> </w:t>
      </w:r>
      <w:r>
        <w:t>в</w:t>
      </w:r>
      <w:r>
        <w:rPr>
          <w:spacing w:val="1"/>
        </w:rPr>
        <w:t xml:space="preserve"> </w:t>
      </w:r>
      <w:r>
        <w:t>ходе</w:t>
      </w:r>
      <w:r>
        <w:rPr>
          <w:spacing w:val="61"/>
        </w:rPr>
        <w:t xml:space="preserve"> </w:t>
      </w:r>
      <w:r>
        <w:t>мониторинга.</w:t>
      </w:r>
      <w:r>
        <w:rPr>
          <w:spacing w:val="61"/>
        </w:rPr>
        <w:t xml:space="preserve"> </w:t>
      </w:r>
      <w:r>
        <w:t>В</w:t>
      </w:r>
      <w:r>
        <w:rPr>
          <w:spacing w:val="61"/>
        </w:rPr>
        <w:t xml:space="preserve"> </w:t>
      </w:r>
      <w:r>
        <w:t>текущем</w:t>
      </w:r>
      <w:r>
        <w:rPr>
          <w:spacing w:val="61"/>
        </w:rPr>
        <w:t xml:space="preserve"> </w:t>
      </w:r>
      <w:r>
        <w:t>учебном</w:t>
      </w:r>
      <w:r>
        <w:rPr>
          <w:spacing w:val="61"/>
        </w:rPr>
        <w:t xml:space="preserve"> </w:t>
      </w:r>
      <w:r>
        <w:t>процессе</w:t>
      </w:r>
      <w:r>
        <w:rPr>
          <w:spacing w:val="6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реализуемыми</w:t>
      </w:r>
      <w:r>
        <w:rPr>
          <w:spacing w:val="-1"/>
        </w:rPr>
        <w:t xml:space="preserve"> </w:t>
      </w:r>
      <w:r>
        <w:t>в</w:t>
      </w:r>
      <w:r>
        <w:rPr>
          <w:spacing w:val="-1"/>
        </w:rPr>
        <w:t xml:space="preserve"> </w:t>
      </w:r>
      <w:r>
        <w:t>предметном</w:t>
      </w:r>
      <w:r>
        <w:rPr>
          <w:spacing w:val="-1"/>
        </w:rPr>
        <w:t xml:space="preserve"> </w:t>
      </w:r>
      <w:r>
        <w:t>преподавании.</w:t>
      </w:r>
    </w:p>
    <w:p w14:paraId="2D1CD3F1" w14:textId="77777777" w:rsidR="00703261" w:rsidRDefault="00093076">
      <w:pPr>
        <w:pStyle w:val="a3"/>
        <w:spacing w:before="2"/>
        <w:ind w:left="324" w:right="845" w:firstLine="566"/>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lastRenderedPageBreak/>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rPr>
          <w:spacing w:val="1"/>
        </w:rPr>
        <w:t xml:space="preserve"> </w:t>
      </w:r>
      <w:r>
        <w:t>грамотности,</w:t>
      </w:r>
      <w:r>
        <w:rPr>
          <w:spacing w:val="1"/>
        </w:rPr>
        <w:t xml:space="preserve"> </w:t>
      </w:r>
      <w:r>
        <w:t>сформированности</w:t>
      </w:r>
      <w:r>
        <w:rPr>
          <w:spacing w:val="-3"/>
        </w:rPr>
        <w:t xml:space="preserve"> </w:t>
      </w:r>
      <w:r>
        <w:t>регулятивных,</w:t>
      </w:r>
      <w:r>
        <w:rPr>
          <w:spacing w:val="-2"/>
        </w:rPr>
        <w:t xml:space="preserve"> </w:t>
      </w:r>
      <w:r>
        <w:t>коммуникативных</w:t>
      </w:r>
      <w:r>
        <w:rPr>
          <w:spacing w:val="-1"/>
        </w:rPr>
        <w:t xml:space="preserve"> </w:t>
      </w:r>
      <w:r>
        <w:t>и</w:t>
      </w:r>
      <w:r>
        <w:rPr>
          <w:spacing w:val="-4"/>
        </w:rPr>
        <w:t xml:space="preserve"> </w:t>
      </w:r>
      <w:r>
        <w:t>познавательных учебных</w:t>
      </w:r>
      <w:r>
        <w:rPr>
          <w:spacing w:val="-1"/>
        </w:rPr>
        <w:t xml:space="preserve"> </w:t>
      </w:r>
      <w:r>
        <w:t>действий.</w:t>
      </w:r>
    </w:p>
    <w:p w14:paraId="45FB916D" w14:textId="77777777" w:rsidR="00703261" w:rsidRDefault="00093076">
      <w:pPr>
        <w:pStyle w:val="a3"/>
        <w:ind w:left="324" w:right="843" w:firstLine="566"/>
      </w:pPr>
      <w:r>
        <w:t>Предметные результаты освоения ООП НОО с учетом специфики содержания предметных</w:t>
      </w:r>
      <w:r>
        <w:rPr>
          <w:spacing w:val="-57"/>
        </w:rPr>
        <w:t xml:space="preserve"> </w:t>
      </w:r>
      <w:r>
        <w:t>областей, включающих конкретные учебные предметы, ориентированы на применение знаний,</w:t>
      </w:r>
      <w:r>
        <w:rPr>
          <w:spacing w:val="1"/>
        </w:rPr>
        <w:t xml:space="preserve"> </w:t>
      </w:r>
      <w:r>
        <w:t>умений и навыков обучающимися в учебных ситуациях и реальных жизненных условиях, а</w:t>
      </w:r>
      <w:r>
        <w:rPr>
          <w:spacing w:val="1"/>
        </w:rPr>
        <w:t xml:space="preserve"> </w:t>
      </w:r>
      <w:r>
        <w:t>также</w:t>
      </w:r>
      <w:r>
        <w:rPr>
          <w:spacing w:val="-3"/>
        </w:rPr>
        <w:t xml:space="preserve"> </w:t>
      </w:r>
      <w:r>
        <w:t>на</w:t>
      </w:r>
      <w:r>
        <w:rPr>
          <w:spacing w:val="1"/>
        </w:rPr>
        <w:t xml:space="preserve"> </w:t>
      </w:r>
      <w:r>
        <w:t>успешное</w:t>
      </w:r>
      <w:r>
        <w:rPr>
          <w:spacing w:val="-1"/>
        </w:rPr>
        <w:t xml:space="preserve"> </w:t>
      </w:r>
      <w:r>
        <w:t>обучение.</w:t>
      </w:r>
    </w:p>
    <w:p w14:paraId="5F06EA5F" w14:textId="77777777" w:rsidR="00703261" w:rsidRDefault="00093076">
      <w:pPr>
        <w:pStyle w:val="a3"/>
        <w:spacing w:before="1"/>
        <w:ind w:left="324" w:right="857" w:firstLine="566"/>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2"/>
        </w:rPr>
        <w:t xml:space="preserve"> </w:t>
      </w:r>
      <w:r>
        <w:t>обучающимися</w:t>
      </w:r>
      <w:r>
        <w:rPr>
          <w:spacing w:val="-2"/>
        </w:rPr>
        <w:t xml:space="preserve"> </w:t>
      </w:r>
      <w:r>
        <w:t>планируемых</w:t>
      </w:r>
      <w:r>
        <w:rPr>
          <w:spacing w:val="-1"/>
        </w:rPr>
        <w:t xml:space="preserve"> </w:t>
      </w:r>
      <w:r>
        <w:t>результатов</w:t>
      </w:r>
      <w:r>
        <w:rPr>
          <w:spacing w:val="-1"/>
        </w:rPr>
        <w:t xml:space="preserve"> </w:t>
      </w:r>
      <w:r>
        <w:t>по</w:t>
      </w:r>
      <w:r>
        <w:rPr>
          <w:spacing w:val="-2"/>
        </w:rPr>
        <w:t xml:space="preserve"> </w:t>
      </w:r>
      <w:r>
        <w:t>отдельным</w:t>
      </w:r>
      <w:r>
        <w:rPr>
          <w:spacing w:val="-1"/>
        </w:rPr>
        <w:t xml:space="preserve"> </w:t>
      </w:r>
      <w:r>
        <w:t>учебным</w:t>
      </w:r>
      <w:r>
        <w:rPr>
          <w:spacing w:val="-3"/>
        </w:rPr>
        <w:t xml:space="preserve"> </w:t>
      </w:r>
      <w:r>
        <w:t>предметам.</w:t>
      </w:r>
    </w:p>
    <w:p w14:paraId="275A2E4E" w14:textId="77777777" w:rsidR="00703261" w:rsidRDefault="00093076">
      <w:pPr>
        <w:pStyle w:val="a3"/>
        <w:ind w:left="324" w:right="842" w:firstLine="566"/>
      </w:pPr>
      <w:r>
        <w:t>Основным</w:t>
      </w:r>
      <w:r>
        <w:rPr>
          <w:spacing w:val="1"/>
        </w:rPr>
        <w:t xml:space="preserve"> </w:t>
      </w:r>
      <w:r>
        <w:t>предметом</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ФГОС НОО является способность к решению учебно-познавательных и учебно-</w:t>
      </w:r>
      <w:r>
        <w:rPr>
          <w:spacing w:val="1"/>
        </w:rPr>
        <w:t xml:space="preserve"> </w:t>
      </w:r>
      <w:r>
        <w:t>практических задач, основанных на изучаемом учебном материале и способах действий, в том</w:t>
      </w:r>
      <w:r>
        <w:rPr>
          <w:spacing w:val="1"/>
        </w:rPr>
        <w:t xml:space="preserve"> </w:t>
      </w:r>
      <w:r>
        <w:t>числе</w:t>
      </w:r>
      <w:r>
        <w:rPr>
          <w:spacing w:val="-3"/>
        </w:rPr>
        <w:t xml:space="preserve"> </w:t>
      </w:r>
      <w:r>
        <w:t>метапредметных</w:t>
      </w:r>
      <w:r>
        <w:rPr>
          <w:spacing w:val="-2"/>
        </w:rPr>
        <w:t xml:space="preserve"> </w:t>
      </w:r>
      <w:r>
        <w:t>(познавательных,</w:t>
      </w:r>
      <w:r>
        <w:rPr>
          <w:spacing w:val="-1"/>
        </w:rPr>
        <w:t xml:space="preserve"> </w:t>
      </w:r>
      <w:r>
        <w:t>регулятивных,</w:t>
      </w:r>
      <w:r>
        <w:rPr>
          <w:spacing w:val="-2"/>
        </w:rPr>
        <w:t xml:space="preserve"> </w:t>
      </w:r>
      <w:r>
        <w:t>коммуникативных)</w:t>
      </w:r>
      <w:r>
        <w:rPr>
          <w:spacing w:val="-1"/>
        </w:rPr>
        <w:t xml:space="preserve"> </w:t>
      </w:r>
      <w:r>
        <w:t>действий.</w:t>
      </w:r>
    </w:p>
    <w:p w14:paraId="49AF4079" w14:textId="77777777" w:rsidR="00703261" w:rsidRDefault="00093076">
      <w:pPr>
        <w:spacing w:before="2" w:line="249" w:lineRule="auto"/>
        <w:ind w:left="324" w:right="842" w:firstLine="566"/>
        <w:jc w:val="both"/>
        <w:rPr>
          <w:b/>
          <w:i/>
          <w:sz w:val="24"/>
        </w:rPr>
      </w:pPr>
      <w:r>
        <w:rPr>
          <w:sz w:val="24"/>
        </w:rPr>
        <w:t>Для оценки предметных результатов освоения ООП НОО используются критерии:</w:t>
      </w:r>
      <w:r>
        <w:rPr>
          <w:spacing w:val="60"/>
          <w:sz w:val="24"/>
        </w:rPr>
        <w:t xml:space="preserve"> </w:t>
      </w:r>
      <w:r>
        <w:rPr>
          <w:b/>
          <w:i/>
          <w:sz w:val="24"/>
        </w:rPr>
        <w:t>знание</w:t>
      </w:r>
      <w:r>
        <w:rPr>
          <w:b/>
          <w:i/>
          <w:spacing w:val="1"/>
          <w:sz w:val="24"/>
        </w:rPr>
        <w:t xml:space="preserve"> </w:t>
      </w:r>
      <w:r>
        <w:rPr>
          <w:b/>
          <w:i/>
          <w:sz w:val="24"/>
        </w:rPr>
        <w:t>и</w:t>
      </w:r>
      <w:r>
        <w:rPr>
          <w:b/>
          <w:i/>
          <w:spacing w:val="-1"/>
          <w:sz w:val="24"/>
        </w:rPr>
        <w:t xml:space="preserve"> </w:t>
      </w:r>
      <w:r>
        <w:rPr>
          <w:b/>
          <w:i/>
          <w:sz w:val="24"/>
        </w:rPr>
        <w:t>понимание, применение, функциональность.</w:t>
      </w:r>
    </w:p>
    <w:p w14:paraId="63494F80" w14:textId="77777777" w:rsidR="00703261" w:rsidRDefault="00093076">
      <w:pPr>
        <w:pStyle w:val="a3"/>
        <w:ind w:left="324" w:right="846" w:firstLine="566"/>
      </w:pPr>
      <w:r>
        <w:rPr>
          <w:i/>
        </w:rPr>
        <w:t>Обобщенный</w:t>
      </w:r>
      <w:r>
        <w:rPr>
          <w:i/>
          <w:spacing w:val="1"/>
        </w:rPr>
        <w:t xml:space="preserve"> </w:t>
      </w:r>
      <w:r>
        <w:rPr>
          <w:i/>
        </w:rPr>
        <w:t>критерий</w:t>
      </w:r>
      <w:r>
        <w:rPr>
          <w:i/>
          <w:spacing w:val="1"/>
        </w:rPr>
        <w:t xml:space="preserve"> </w:t>
      </w:r>
      <w:r>
        <w:rPr>
          <w:i/>
        </w:rPr>
        <w:t>"знание</w:t>
      </w:r>
      <w:r>
        <w:rPr>
          <w:i/>
          <w:spacing w:val="1"/>
        </w:rPr>
        <w:t xml:space="preserve"> </w:t>
      </w:r>
      <w:r>
        <w:rPr>
          <w:i/>
        </w:rPr>
        <w:t>и</w:t>
      </w:r>
      <w:r>
        <w:rPr>
          <w:i/>
          <w:spacing w:val="1"/>
        </w:rPr>
        <w:t xml:space="preserve"> </w:t>
      </w:r>
      <w:r>
        <w:rPr>
          <w:i/>
        </w:rPr>
        <w:t>понимание"</w:t>
      </w:r>
      <w:r>
        <w:rPr>
          <w:i/>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 области знания или вида деятельности в различных контекстах, знание и понимание</w:t>
      </w:r>
      <w:r>
        <w:rPr>
          <w:spacing w:val="1"/>
        </w:rPr>
        <w:t xml:space="preserve"> </w:t>
      </w:r>
      <w:r>
        <w:t>терминологии,</w:t>
      </w:r>
      <w:r>
        <w:rPr>
          <w:spacing w:val="-1"/>
        </w:rPr>
        <w:t xml:space="preserve"> </w:t>
      </w:r>
      <w:r>
        <w:t>понятий</w:t>
      </w:r>
      <w:r>
        <w:rPr>
          <w:spacing w:val="-3"/>
        </w:rPr>
        <w:t xml:space="preserve"> </w:t>
      </w:r>
      <w:r>
        <w:t>и идей,</w:t>
      </w:r>
      <w:r>
        <w:rPr>
          <w:spacing w:val="-1"/>
        </w:rPr>
        <w:t xml:space="preserve"> </w:t>
      </w:r>
      <w:r>
        <w:t>а</w:t>
      </w:r>
      <w:r>
        <w:rPr>
          <w:spacing w:val="-1"/>
        </w:rPr>
        <w:t xml:space="preserve"> </w:t>
      </w:r>
      <w:r>
        <w:t>также</w:t>
      </w:r>
      <w:r>
        <w:rPr>
          <w:spacing w:val="-1"/>
        </w:rPr>
        <w:t xml:space="preserve"> </w:t>
      </w:r>
      <w:r>
        <w:t>процедурных знаний</w:t>
      </w:r>
      <w:r>
        <w:rPr>
          <w:spacing w:val="-2"/>
        </w:rPr>
        <w:t xml:space="preserve"> </w:t>
      </w:r>
      <w:r>
        <w:t>или алгоритмов.</w:t>
      </w:r>
    </w:p>
    <w:p w14:paraId="0E7BD0C6" w14:textId="77777777" w:rsidR="00703261" w:rsidRDefault="00093076">
      <w:pPr>
        <w:ind w:left="890"/>
        <w:jc w:val="both"/>
        <w:rPr>
          <w:sz w:val="24"/>
        </w:rPr>
      </w:pPr>
      <w:r>
        <w:rPr>
          <w:i/>
          <w:sz w:val="24"/>
        </w:rPr>
        <w:t>Обобщенный</w:t>
      </w:r>
      <w:r>
        <w:rPr>
          <w:i/>
          <w:spacing w:val="-11"/>
          <w:sz w:val="24"/>
        </w:rPr>
        <w:t xml:space="preserve"> </w:t>
      </w:r>
      <w:r>
        <w:rPr>
          <w:i/>
          <w:sz w:val="24"/>
        </w:rPr>
        <w:t>критерий</w:t>
      </w:r>
      <w:r>
        <w:rPr>
          <w:i/>
          <w:spacing w:val="-9"/>
          <w:sz w:val="24"/>
        </w:rPr>
        <w:t xml:space="preserve"> </w:t>
      </w:r>
      <w:r>
        <w:rPr>
          <w:i/>
          <w:sz w:val="24"/>
        </w:rPr>
        <w:t>"применение"</w:t>
      </w:r>
      <w:r>
        <w:rPr>
          <w:i/>
          <w:spacing w:val="-5"/>
          <w:sz w:val="24"/>
        </w:rPr>
        <w:t xml:space="preserve"> </w:t>
      </w:r>
      <w:r>
        <w:rPr>
          <w:sz w:val="24"/>
        </w:rPr>
        <w:t>включает:</w:t>
      </w:r>
    </w:p>
    <w:p w14:paraId="3F04E54A" w14:textId="77777777" w:rsidR="00703261" w:rsidRDefault="00093076">
      <w:pPr>
        <w:pStyle w:val="a3"/>
        <w:ind w:left="324" w:right="851" w:firstLine="566"/>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57"/>
        </w:rPr>
        <w:t xml:space="preserve"> </w:t>
      </w:r>
      <w:r>
        <w:t>сложностью предметного содержания, сочетанием универсальных познавательных действий и</w:t>
      </w:r>
      <w:r>
        <w:rPr>
          <w:spacing w:val="1"/>
        </w:rPr>
        <w:t xml:space="preserve"> </w:t>
      </w:r>
      <w:r>
        <w:t>операций,</w:t>
      </w:r>
      <w:r>
        <w:rPr>
          <w:spacing w:val="-1"/>
        </w:rPr>
        <w:t xml:space="preserve"> </w:t>
      </w:r>
      <w:r>
        <w:t>степенью проработанности в учебном</w:t>
      </w:r>
      <w:r>
        <w:rPr>
          <w:spacing w:val="-1"/>
        </w:rPr>
        <w:t xml:space="preserve"> </w:t>
      </w:r>
      <w:r>
        <w:t>процессе;</w:t>
      </w:r>
    </w:p>
    <w:p w14:paraId="39DD2BEA" w14:textId="77777777" w:rsidR="00703261" w:rsidRDefault="00093076">
      <w:pPr>
        <w:pStyle w:val="a3"/>
        <w:ind w:left="324" w:right="837" w:firstLine="566"/>
      </w:pPr>
      <w:r>
        <w:t>использование специфических для предмета способов действий и видов деятельности по</w:t>
      </w:r>
      <w:r>
        <w:rPr>
          <w:spacing w:val="1"/>
        </w:rPr>
        <w:t xml:space="preserve"> </w:t>
      </w:r>
      <w:r>
        <w:t>получению нового знания, его интерпретации, применению и преобразованию при решении</w:t>
      </w:r>
      <w:r>
        <w:rPr>
          <w:spacing w:val="1"/>
        </w:rPr>
        <w:t xml:space="preserve"> </w:t>
      </w:r>
      <w:r>
        <w:t>учебных</w:t>
      </w:r>
      <w:r>
        <w:rPr>
          <w:spacing w:val="1"/>
        </w:rPr>
        <w:t xml:space="preserve"> </w:t>
      </w:r>
      <w:r>
        <w:t>задач</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1"/>
        </w:rPr>
        <w:t xml:space="preserve"> </w:t>
      </w:r>
      <w:r>
        <w:t>учебно-</w:t>
      </w:r>
      <w:r>
        <w:rPr>
          <w:spacing w:val="1"/>
        </w:rPr>
        <w:t xml:space="preserve"> </w:t>
      </w:r>
      <w:r>
        <w:t>исследовательской</w:t>
      </w:r>
      <w:r>
        <w:rPr>
          <w:spacing w:val="42"/>
        </w:rPr>
        <w:t xml:space="preserve"> </w:t>
      </w:r>
      <w:r>
        <w:t>и</w:t>
      </w:r>
      <w:r>
        <w:rPr>
          <w:spacing w:val="3"/>
        </w:rPr>
        <w:t xml:space="preserve"> </w:t>
      </w:r>
      <w:r>
        <w:t>учебно-проектной деятельности.</w:t>
      </w:r>
    </w:p>
    <w:p w14:paraId="74EA764A" w14:textId="77777777" w:rsidR="00703261" w:rsidRDefault="00093076">
      <w:pPr>
        <w:pStyle w:val="a3"/>
        <w:ind w:left="324" w:right="848" w:firstLine="566"/>
      </w:pPr>
      <w:r>
        <w:rPr>
          <w:i/>
        </w:rPr>
        <w:t>Обобщенный</w:t>
      </w:r>
      <w:r>
        <w:rPr>
          <w:i/>
          <w:spacing w:val="1"/>
        </w:rPr>
        <w:t xml:space="preserve"> </w:t>
      </w:r>
      <w:r>
        <w:rPr>
          <w:i/>
        </w:rPr>
        <w:t>критерий</w:t>
      </w:r>
      <w:r>
        <w:rPr>
          <w:i/>
          <w:spacing w:val="1"/>
        </w:rPr>
        <w:t xml:space="preserve"> </w:t>
      </w:r>
      <w:r>
        <w:rPr>
          <w:i/>
        </w:rPr>
        <w:t>"функциональность"</w:t>
      </w:r>
      <w:r>
        <w:rPr>
          <w:i/>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приобретенных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 также сочетанием</w:t>
      </w:r>
      <w:r>
        <w:rPr>
          <w:spacing w:val="1"/>
        </w:rPr>
        <w:t xml:space="preserve"> </w:t>
      </w:r>
      <w:r>
        <w:t>когнитивных</w:t>
      </w:r>
      <w:r>
        <w:rPr>
          <w:spacing w:val="1"/>
        </w:rPr>
        <w:t xml:space="preserve"> </w:t>
      </w:r>
      <w:r>
        <w:t>операций.</w:t>
      </w:r>
    </w:p>
    <w:p w14:paraId="61C8DD42" w14:textId="77777777" w:rsidR="00703261" w:rsidRDefault="00093076">
      <w:pPr>
        <w:pStyle w:val="a3"/>
        <w:spacing w:line="237" w:lineRule="auto"/>
        <w:ind w:left="324" w:right="857" w:firstLine="566"/>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3"/>
        </w:rPr>
        <w:t xml:space="preserve"> </w:t>
      </w:r>
      <w:r>
        <w:t>в</w:t>
      </w:r>
      <w:r>
        <w:rPr>
          <w:spacing w:val="-5"/>
        </w:rPr>
        <w:t xml:space="preserve"> </w:t>
      </w:r>
      <w:r>
        <w:t>ходе</w:t>
      </w:r>
      <w:r>
        <w:rPr>
          <w:spacing w:val="-2"/>
        </w:rPr>
        <w:t xml:space="preserve"> </w:t>
      </w:r>
      <w:r>
        <w:t>процедур</w:t>
      </w:r>
      <w:r>
        <w:rPr>
          <w:spacing w:val="-2"/>
        </w:rPr>
        <w:t xml:space="preserve"> </w:t>
      </w:r>
      <w:r>
        <w:t>текущего,</w:t>
      </w:r>
      <w:r>
        <w:rPr>
          <w:spacing w:val="-3"/>
        </w:rPr>
        <w:t xml:space="preserve"> </w:t>
      </w:r>
      <w:r>
        <w:t>тематического,</w:t>
      </w:r>
      <w:r>
        <w:rPr>
          <w:spacing w:val="-2"/>
        </w:rPr>
        <w:t xml:space="preserve"> </w:t>
      </w:r>
      <w:r>
        <w:t>промежуточного</w:t>
      </w:r>
      <w:r>
        <w:rPr>
          <w:spacing w:val="-2"/>
        </w:rPr>
        <w:t xml:space="preserve"> </w:t>
      </w:r>
      <w:r>
        <w:t>и</w:t>
      </w:r>
      <w:r>
        <w:rPr>
          <w:spacing w:val="-2"/>
        </w:rPr>
        <w:t xml:space="preserve"> </w:t>
      </w:r>
      <w:r>
        <w:t>итогового</w:t>
      </w:r>
      <w:r>
        <w:rPr>
          <w:spacing w:val="-2"/>
        </w:rPr>
        <w:t xml:space="preserve"> </w:t>
      </w:r>
      <w:r>
        <w:t>контроля.</w:t>
      </w:r>
    </w:p>
    <w:p w14:paraId="71DD07DD" w14:textId="77777777" w:rsidR="00703261" w:rsidRDefault="00093076">
      <w:pPr>
        <w:pStyle w:val="a3"/>
        <w:ind w:left="324" w:right="857" w:firstLine="566"/>
      </w:pP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 к ООП</w:t>
      </w:r>
      <w:r>
        <w:rPr>
          <w:spacing w:val="-1"/>
        </w:rPr>
        <w:t xml:space="preserve"> </w:t>
      </w:r>
      <w:r>
        <w:t>НОО.</w:t>
      </w:r>
    </w:p>
    <w:p w14:paraId="47838FC9" w14:textId="77777777" w:rsidR="00703261" w:rsidRDefault="00093076">
      <w:pPr>
        <w:pStyle w:val="a3"/>
        <w:ind w:left="890" w:right="861"/>
      </w:pPr>
      <w:r>
        <w:t>Описание оценки предметных результатов по отдельному учебному предмету включает:</w:t>
      </w:r>
      <w:r>
        <w:rPr>
          <w:spacing w:val="1"/>
        </w:rPr>
        <w:t xml:space="preserve"> </w:t>
      </w: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p>
    <w:p w14:paraId="1D2FFE71" w14:textId="77777777" w:rsidR="00703261" w:rsidRDefault="00093076">
      <w:pPr>
        <w:pStyle w:val="a3"/>
        <w:ind w:left="324"/>
      </w:pPr>
      <w:r>
        <w:rPr>
          <w:spacing w:val="-1"/>
        </w:rPr>
        <w:t>оценки</w:t>
      </w:r>
      <w:r>
        <w:rPr>
          <w:spacing w:val="-14"/>
        </w:rPr>
        <w:t xml:space="preserve"> </w:t>
      </w:r>
      <w:r>
        <w:rPr>
          <w:spacing w:val="-1"/>
        </w:rPr>
        <w:t>(например,</w:t>
      </w:r>
      <w:r>
        <w:rPr>
          <w:spacing w:val="-12"/>
        </w:rPr>
        <w:t xml:space="preserve"> </w:t>
      </w:r>
      <w:r>
        <w:rPr>
          <w:spacing w:val="-1"/>
        </w:rPr>
        <w:t>текущая</w:t>
      </w:r>
      <w:r>
        <w:rPr>
          <w:spacing w:val="-12"/>
        </w:rPr>
        <w:t xml:space="preserve"> </w:t>
      </w:r>
      <w:r>
        <w:t>(тематическая); устно</w:t>
      </w:r>
      <w:r>
        <w:rPr>
          <w:spacing w:val="-12"/>
        </w:rPr>
        <w:t xml:space="preserve"> </w:t>
      </w:r>
      <w:r>
        <w:t>(письменно),</w:t>
      </w:r>
      <w:r>
        <w:rPr>
          <w:spacing w:val="-12"/>
        </w:rPr>
        <w:t xml:space="preserve"> </w:t>
      </w:r>
      <w:r>
        <w:t>практика);</w:t>
      </w:r>
    </w:p>
    <w:p w14:paraId="55410885" w14:textId="77777777" w:rsidR="00703261" w:rsidRDefault="00093076">
      <w:pPr>
        <w:pStyle w:val="a3"/>
        <w:ind w:left="890"/>
      </w:pPr>
      <w:r>
        <w:t>требования</w:t>
      </w:r>
      <w:r>
        <w:rPr>
          <w:spacing w:val="-4"/>
        </w:rPr>
        <w:t xml:space="preserve"> </w:t>
      </w:r>
      <w:r>
        <w:t>к</w:t>
      </w:r>
      <w:r>
        <w:rPr>
          <w:spacing w:val="-4"/>
        </w:rPr>
        <w:t xml:space="preserve"> </w:t>
      </w:r>
      <w:r>
        <w:t>выставлению</w:t>
      </w:r>
      <w:r>
        <w:rPr>
          <w:spacing w:val="-2"/>
        </w:rPr>
        <w:t xml:space="preserve"> </w:t>
      </w:r>
      <w:r>
        <w:t>отметок</w:t>
      </w:r>
      <w:r>
        <w:rPr>
          <w:spacing w:val="-2"/>
        </w:rPr>
        <w:t xml:space="preserve"> </w:t>
      </w:r>
      <w:r>
        <w:t>за</w:t>
      </w:r>
      <w:r>
        <w:rPr>
          <w:spacing w:val="-7"/>
        </w:rPr>
        <w:t xml:space="preserve"> </w:t>
      </w:r>
      <w:r>
        <w:t>промежуточную</w:t>
      </w:r>
      <w:r>
        <w:rPr>
          <w:spacing w:val="1"/>
        </w:rPr>
        <w:t xml:space="preserve"> </w:t>
      </w:r>
      <w:r>
        <w:t>аттестацию</w:t>
      </w:r>
      <w:r>
        <w:rPr>
          <w:spacing w:val="-3"/>
        </w:rPr>
        <w:t xml:space="preserve"> </w:t>
      </w:r>
      <w:r>
        <w:t>(при</w:t>
      </w:r>
      <w:r>
        <w:rPr>
          <w:spacing w:val="-3"/>
        </w:rPr>
        <w:t xml:space="preserve"> </w:t>
      </w:r>
      <w:r>
        <w:t>необходимости</w:t>
      </w:r>
      <w:r>
        <w:rPr>
          <w:spacing w:val="9"/>
        </w:rPr>
        <w:t xml:space="preserve"> </w:t>
      </w:r>
      <w:r>
        <w:t>-</w:t>
      </w:r>
      <w:r>
        <w:rPr>
          <w:spacing w:val="-4"/>
        </w:rPr>
        <w:t xml:space="preserve"> </w:t>
      </w:r>
      <w:r>
        <w:t>с</w:t>
      </w:r>
    </w:p>
    <w:p w14:paraId="40A2692F" w14:textId="77777777" w:rsidR="00703261" w:rsidRDefault="00093076">
      <w:pPr>
        <w:pStyle w:val="a3"/>
        <w:spacing w:before="66"/>
        <w:ind w:left="890" w:right="3162" w:hanging="567"/>
      </w:pPr>
      <w:r>
        <w:t>учетом степени значимости отметок за отдельные оценочные процедуры);</w:t>
      </w:r>
      <w:r>
        <w:rPr>
          <w:spacing w:val="-57"/>
        </w:rPr>
        <w:t xml:space="preserve"> </w:t>
      </w:r>
      <w:r>
        <w:t>график</w:t>
      </w:r>
      <w:r>
        <w:rPr>
          <w:spacing w:val="-1"/>
        </w:rPr>
        <w:t xml:space="preserve"> </w:t>
      </w:r>
      <w:r>
        <w:t>контрольных</w:t>
      </w:r>
      <w:r>
        <w:rPr>
          <w:spacing w:val="2"/>
        </w:rPr>
        <w:t xml:space="preserve"> </w:t>
      </w:r>
      <w:r>
        <w:t>мероприятий.</w:t>
      </w:r>
    </w:p>
    <w:p w14:paraId="31AA04D2" w14:textId="29EB5F55" w:rsidR="00703261" w:rsidRDefault="00093076">
      <w:pPr>
        <w:pStyle w:val="a3"/>
        <w:ind w:left="324" w:right="846" w:firstLine="566"/>
      </w:pPr>
      <w:r>
        <w:rPr>
          <w:b/>
          <w:i/>
        </w:rPr>
        <w:t>Стартовая диагностика</w:t>
      </w:r>
      <w:r>
        <w:rPr>
          <w:b/>
          <w:i/>
          <w:spacing w:val="1"/>
        </w:rPr>
        <w:t xml:space="preserve"> </w:t>
      </w:r>
      <w:r>
        <w:t xml:space="preserve">проводится администрацией МБОУ </w:t>
      </w:r>
      <w:r w:rsidR="00F13370">
        <w:t>«Бродецкая</w:t>
      </w:r>
      <w:r w:rsidR="00F13370">
        <w:rPr>
          <w:spacing w:val="1"/>
        </w:rPr>
        <w:t xml:space="preserve"> </w:t>
      </w:r>
      <w:r w:rsidR="00F13370">
        <w:t>СОШ»</w:t>
      </w:r>
      <w:r w:rsidR="00F13370">
        <w:rPr>
          <w:spacing w:val="1"/>
        </w:rPr>
        <w:t xml:space="preserve"> </w:t>
      </w:r>
      <w:r>
        <w:t>с целью</w:t>
      </w:r>
      <w:r>
        <w:rPr>
          <w:spacing w:val="1"/>
        </w:rPr>
        <w:t xml:space="preserve"> </w:t>
      </w:r>
      <w:r>
        <w:t>оценки</w:t>
      </w:r>
      <w:r>
        <w:rPr>
          <w:spacing w:val="-1"/>
        </w:rPr>
        <w:t xml:space="preserve"> </w:t>
      </w:r>
      <w:r>
        <w:t>готовности</w:t>
      </w:r>
      <w:r>
        <w:rPr>
          <w:spacing w:val="-2"/>
        </w:rPr>
        <w:t xml:space="preserve"> </w:t>
      </w:r>
      <w:r>
        <w:t>к</w:t>
      </w:r>
      <w:r>
        <w:rPr>
          <w:spacing w:val="-1"/>
        </w:rPr>
        <w:t xml:space="preserve"> </w:t>
      </w:r>
      <w:r>
        <w:t>обучению на уровне</w:t>
      </w:r>
      <w:r>
        <w:rPr>
          <w:spacing w:val="-1"/>
        </w:rPr>
        <w:t xml:space="preserve"> </w:t>
      </w:r>
      <w:r>
        <w:t>начального</w:t>
      </w:r>
      <w:r>
        <w:rPr>
          <w:spacing w:val="-1"/>
        </w:rPr>
        <w:t xml:space="preserve"> </w:t>
      </w:r>
      <w:r>
        <w:t>общего образования.</w:t>
      </w:r>
    </w:p>
    <w:p w14:paraId="6287B079" w14:textId="77777777" w:rsidR="00703261" w:rsidRDefault="00093076">
      <w:pPr>
        <w:pStyle w:val="a3"/>
        <w:spacing w:before="1"/>
        <w:ind w:left="324" w:right="842" w:firstLine="566"/>
      </w:pP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1</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отсчета) для оценки динамики образовательных достижений обучающихся. Объектом оценки в</w:t>
      </w:r>
      <w:r>
        <w:rPr>
          <w:spacing w:val="1"/>
        </w:rPr>
        <w:t xml:space="preserve"> </w:t>
      </w:r>
      <w:r>
        <w:t>рамках</w:t>
      </w:r>
      <w:r>
        <w:rPr>
          <w:spacing w:val="1"/>
        </w:rPr>
        <w:t xml:space="preserve"> </w:t>
      </w:r>
      <w:r>
        <w:t>стартовой</w:t>
      </w:r>
      <w:r>
        <w:rPr>
          <w:spacing w:val="1"/>
        </w:rPr>
        <w:t xml:space="preserve"> </w:t>
      </w:r>
      <w:r>
        <w:t>диагностики</w:t>
      </w:r>
      <w:r>
        <w:rPr>
          <w:spacing w:val="1"/>
        </w:rPr>
        <w:t xml:space="preserve"> </w:t>
      </w:r>
      <w:r>
        <w:t>является</w:t>
      </w:r>
      <w:r>
        <w:rPr>
          <w:spacing w:val="61"/>
        </w:rPr>
        <w:t xml:space="preserve"> </w:t>
      </w:r>
      <w:r>
        <w:t>сформированность</w:t>
      </w:r>
      <w:r>
        <w:rPr>
          <w:spacing w:val="61"/>
        </w:rPr>
        <w:t xml:space="preserve"> </w:t>
      </w:r>
      <w:r>
        <w:t>предпосылок</w:t>
      </w:r>
      <w:r>
        <w:rPr>
          <w:spacing w:val="61"/>
        </w:rPr>
        <w:t xml:space="preserve"> </w:t>
      </w:r>
      <w:r>
        <w:t>учебной</w:t>
      </w:r>
      <w:r>
        <w:rPr>
          <w:spacing w:val="1"/>
        </w:rPr>
        <w:t xml:space="preserve"> </w:t>
      </w:r>
      <w:r>
        <w:t>деятельност</w:t>
      </w:r>
      <w:bookmarkStart w:id="5" w:name="_bookmark5"/>
      <w:bookmarkEnd w:id="5"/>
      <w:r>
        <w:t>и,</w:t>
      </w:r>
      <w:r>
        <w:rPr>
          <w:spacing w:val="-1"/>
        </w:rPr>
        <w:t xml:space="preserve"> </w:t>
      </w:r>
      <w:r>
        <w:t>готовность к</w:t>
      </w:r>
      <w:r>
        <w:rPr>
          <w:spacing w:val="-1"/>
        </w:rPr>
        <w:t xml:space="preserve"> </w:t>
      </w:r>
      <w:r>
        <w:t>овладению</w:t>
      </w:r>
      <w:r>
        <w:rPr>
          <w:spacing w:val="-1"/>
        </w:rPr>
        <w:t xml:space="preserve"> </w:t>
      </w:r>
      <w:r>
        <w:t>чтением, грамотой</w:t>
      </w:r>
      <w:r>
        <w:rPr>
          <w:spacing w:val="-1"/>
        </w:rPr>
        <w:t xml:space="preserve"> </w:t>
      </w:r>
      <w:r>
        <w:t>и счетом.</w:t>
      </w:r>
    </w:p>
    <w:p w14:paraId="0A89F70A" w14:textId="77777777" w:rsidR="00703261" w:rsidRDefault="00093076">
      <w:pPr>
        <w:pStyle w:val="a3"/>
        <w:ind w:left="324" w:right="850" w:firstLine="566"/>
      </w:pPr>
      <w:r>
        <w:t>Стартовая диагностика может проводиться педагогическими работниками с целью оценки</w:t>
      </w:r>
      <w:r>
        <w:rPr>
          <w:spacing w:val="1"/>
        </w:rPr>
        <w:t xml:space="preserve"> </w:t>
      </w:r>
      <w:r>
        <w:t>готовности к изучению отдельных предметов (разделов). Результаты стартовой диагностики</w:t>
      </w:r>
      <w:r>
        <w:rPr>
          <w:spacing w:val="1"/>
        </w:rPr>
        <w:t xml:space="preserve"> </w:t>
      </w:r>
      <w:r>
        <w:lastRenderedPageBreak/>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p>
    <w:p w14:paraId="69D6EF61" w14:textId="77777777" w:rsidR="00703261" w:rsidRDefault="00093076">
      <w:pPr>
        <w:pStyle w:val="a3"/>
        <w:spacing w:before="4" w:line="237" w:lineRule="auto"/>
        <w:ind w:left="324" w:right="864" w:firstLine="566"/>
      </w:pPr>
      <w:r>
        <w:rPr>
          <w:b/>
          <w:i/>
        </w:rPr>
        <w:t xml:space="preserve">Текущая оценка </w:t>
      </w:r>
      <w:r>
        <w:t>направлена на оценку индивидуального продвижения обучающегося в</w:t>
      </w:r>
      <w:r>
        <w:rPr>
          <w:spacing w:val="1"/>
        </w:rPr>
        <w:t xml:space="preserve"> </w:t>
      </w:r>
      <w:r>
        <w:t>освоении</w:t>
      </w:r>
      <w:r>
        <w:rPr>
          <w:spacing w:val="-1"/>
        </w:rPr>
        <w:t xml:space="preserve"> </w:t>
      </w:r>
      <w:r>
        <w:t>программы</w:t>
      </w:r>
      <w:r>
        <w:rPr>
          <w:spacing w:val="1"/>
        </w:rPr>
        <w:t xml:space="preserve"> </w:t>
      </w:r>
      <w:r>
        <w:t>учебного предмета.</w:t>
      </w:r>
    </w:p>
    <w:p w14:paraId="75AA57A4" w14:textId="77777777" w:rsidR="00703261" w:rsidRDefault="00093076">
      <w:pPr>
        <w:pStyle w:val="a3"/>
        <w:spacing w:before="1"/>
        <w:ind w:left="324" w:right="856" w:firstLine="566"/>
      </w:pPr>
      <w:r>
        <w:t>Текущая оценка может быть формирующей (поддерживающей и направляющей 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14:paraId="22F13500" w14:textId="77777777" w:rsidR="00703261" w:rsidRDefault="00093076">
      <w:pPr>
        <w:pStyle w:val="a3"/>
        <w:ind w:left="324" w:right="860" w:firstLine="566"/>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2"/>
        </w:rPr>
        <w:t xml:space="preserve"> </w:t>
      </w:r>
      <w:r>
        <w:t>которых</w:t>
      </w:r>
      <w:r>
        <w:rPr>
          <w:spacing w:val="-2"/>
        </w:rPr>
        <w:t xml:space="preserve"> </w:t>
      </w:r>
      <w:r>
        <w:t>зафиксированы</w:t>
      </w:r>
      <w:r>
        <w:rPr>
          <w:spacing w:val="-1"/>
        </w:rPr>
        <w:t xml:space="preserve"> </w:t>
      </w:r>
      <w:r>
        <w:t>в</w:t>
      </w:r>
      <w:r>
        <w:rPr>
          <w:spacing w:val="-2"/>
        </w:rPr>
        <w:t xml:space="preserve"> </w:t>
      </w:r>
      <w:r>
        <w:t>тематическом</w:t>
      </w:r>
      <w:r>
        <w:rPr>
          <w:spacing w:val="-2"/>
        </w:rPr>
        <w:t xml:space="preserve"> </w:t>
      </w:r>
      <w:r>
        <w:t>планировании</w:t>
      </w:r>
      <w:r>
        <w:rPr>
          <w:spacing w:val="-3"/>
        </w:rPr>
        <w:t xml:space="preserve"> </w:t>
      </w:r>
      <w:r>
        <w:t>по</w:t>
      </w:r>
      <w:r>
        <w:rPr>
          <w:spacing w:val="1"/>
        </w:rPr>
        <w:t xml:space="preserve"> </w:t>
      </w:r>
      <w:r>
        <w:t>учебному</w:t>
      </w:r>
      <w:r>
        <w:rPr>
          <w:spacing w:val="-6"/>
        </w:rPr>
        <w:t xml:space="preserve"> </w:t>
      </w:r>
      <w:r>
        <w:t>предмету.</w:t>
      </w:r>
    </w:p>
    <w:p w14:paraId="1A8B15BF" w14:textId="77777777" w:rsidR="00703261" w:rsidRDefault="00093076">
      <w:pPr>
        <w:pStyle w:val="a3"/>
        <w:ind w:left="324" w:right="856" w:firstLine="566"/>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t>формы, само- и взаимооценка, рефлексия, листы продвижения и другие) с учетом особенностей</w:t>
      </w:r>
      <w:r>
        <w:rPr>
          <w:spacing w:val="1"/>
        </w:rPr>
        <w:t xml:space="preserve"> </w:t>
      </w:r>
      <w:r>
        <w:t>учебного</w:t>
      </w:r>
      <w:r>
        <w:rPr>
          <w:spacing w:val="-1"/>
        </w:rPr>
        <w:t xml:space="preserve"> </w:t>
      </w:r>
      <w:r>
        <w:t>предмета.</w:t>
      </w:r>
    </w:p>
    <w:p w14:paraId="64CE0492" w14:textId="77777777" w:rsidR="00703261" w:rsidRDefault="00093076">
      <w:pPr>
        <w:pStyle w:val="a3"/>
        <w:ind w:left="890"/>
      </w:pPr>
      <w:r>
        <w:rPr>
          <w:spacing w:val="-1"/>
        </w:rPr>
        <w:t>Результаты</w:t>
      </w:r>
      <w:r>
        <w:rPr>
          <w:spacing w:val="-14"/>
        </w:rPr>
        <w:t xml:space="preserve"> </w:t>
      </w:r>
      <w:r>
        <w:rPr>
          <w:spacing w:val="-1"/>
        </w:rPr>
        <w:t>текущей</w:t>
      </w:r>
      <w:r>
        <w:rPr>
          <w:spacing w:val="-7"/>
        </w:rPr>
        <w:t xml:space="preserve"> </w:t>
      </w:r>
      <w:r>
        <w:rPr>
          <w:spacing w:val="-1"/>
        </w:rPr>
        <w:t>оценки</w:t>
      </w:r>
      <w:r>
        <w:rPr>
          <w:spacing w:val="-7"/>
        </w:rPr>
        <w:t xml:space="preserve"> </w:t>
      </w:r>
      <w:r>
        <w:rPr>
          <w:spacing w:val="-1"/>
        </w:rPr>
        <w:t>являются</w:t>
      </w:r>
      <w:r>
        <w:rPr>
          <w:spacing w:val="-12"/>
        </w:rPr>
        <w:t xml:space="preserve"> </w:t>
      </w:r>
      <w:r>
        <w:t>основой</w:t>
      </w:r>
      <w:r>
        <w:rPr>
          <w:spacing w:val="-12"/>
        </w:rPr>
        <w:t xml:space="preserve"> </w:t>
      </w:r>
      <w:r>
        <w:t>для</w:t>
      </w:r>
      <w:r>
        <w:rPr>
          <w:spacing w:val="-12"/>
        </w:rPr>
        <w:t xml:space="preserve"> </w:t>
      </w:r>
      <w:r>
        <w:t>индивидуализации</w:t>
      </w:r>
      <w:r>
        <w:rPr>
          <w:spacing w:val="-7"/>
        </w:rPr>
        <w:t xml:space="preserve"> </w:t>
      </w:r>
      <w:r>
        <w:t>учебного</w:t>
      </w:r>
      <w:r>
        <w:rPr>
          <w:spacing w:val="-7"/>
        </w:rPr>
        <w:t xml:space="preserve"> </w:t>
      </w:r>
      <w:r>
        <w:t>процесса.</w:t>
      </w:r>
    </w:p>
    <w:p w14:paraId="4E923A1E" w14:textId="77777777" w:rsidR="00703261" w:rsidRDefault="00093076">
      <w:pPr>
        <w:pStyle w:val="a3"/>
        <w:ind w:left="324" w:right="861" w:firstLine="566"/>
      </w:pPr>
      <w:r>
        <w:rPr>
          <w:b/>
          <w:i/>
        </w:rPr>
        <w:t>Тематическая</w:t>
      </w:r>
      <w:r>
        <w:rPr>
          <w:b/>
          <w:i/>
          <w:spacing w:val="1"/>
        </w:rPr>
        <w:t xml:space="preserve"> </w:t>
      </w:r>
      <w:r>
        <w:rPr>
          <w:b/>
          <w:i/>
        </w:rPr>
        <w:t>оценка</w:t>
      </w:r>
      <w:r>
        <w:rPr>
          <w:b/>
          <w:i/>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2"/>
        </w:rPr>
        <w:t xml:space="preserve"> </w:t>
      </w:r>
      <w:r>
        <w:t>учебному</w:t>
      </w:r>
      <w:r>
        <w:rPr>
          <w:spacing w:val="-6"/>
        </w:rPr>
        <w:t xml:space="preserve"> </w:t>
      </w:r>
      <w:r>
        <w:t>предмету.</w:t>
      </w:r>
    </w:p>
    <w:p w14:paraId="5ACC6C03" w14:textId="77777777" w:rsidR="00703261" w:rsidRDefault="00093076">
      <w:pPr>
        <w:pStyle w:val="a3"/>
        <w:spacing w:before="3" w:line="237" w:lineRule="auto"/>
        <w:ind w:left="324" w:right="860" w:firstLine="566"/>
      </w:pPr>
      <w:r>
        <w:rPr>
          <w:b/>
          <w:i/>
        </w:rPr>
        <w:t xml:space="preserve">Промежуточная аттестация </w:t>
      </w:r>
      <w:r>
        <w:t>обучающихся проводится, начиная со второго класса, в</w:t>
      </w:r>
      <w:r>
        <w:rPr>
          <w:spacing w:val="1"/>
        </w:rPr>
        <w:t xml:space="preserve"> </w:t>
      </w:r>
      <w:r>
        <w:t>конце</w:t>
      </w:r>
      <w:r>
        <w:rPr>
          <w:spacing w:val="-2"/>
        </w:rPr>
        <w:t xml:space="preserve"> </w:t>
      </w:r>
      <w:r>
        <w:t>каждого</w:t>
      </w:r>
      <w:r>
        <w:rPr>
          <w:spacing w:val="2"/>
        </w:rPr>
        <w:t xml:space="preserve"> </w:t>
      </w:r>
      <w:r>
        <w:t>учебного периода</w:t>
      </w:r>
      <w:r>
        <w:rPr>
          <w:spacing w:val="-2"/>
        </w:rPr>
        <w:t xml:space="preserve"> </w:t>
      </w:r>
      <w:r>
        <w:t>по каждому</w:t>
      </w:r>
      <w:r>
        <w:rPr>
          <w:spacing w:val="-6"/>
        </w:rPr>
        <w:t xml:space="preserve"> </w:t>
      </w:r>
      <w:r>
        <w:t>изучаемому</w:t>
      </w:r>
      <w:r>
        <w:rPr>
          <w:spacing w:val="-2"/>
        </w:rPr>
        <w:t xml:space="preserve"> </w:t>
      </w:r>
      <w:r>
        <w:t>учебному</w:t>
      </w:r>
      <w:r>
        <w:rPr>
          <w:spacing w:val="-3"/>
        </w:rPr>
        <w:t xml:space="preserve"> </w:t>
      </w:r>
      <w:r>
        <w:t>предмету.</w:t>
      </w:r>
    </w:p>
    <w:p w14:paraId="6F588422" w14:textId="77777777" w:rsidR="00703261" w:rsidRDefault="00093076">
      <w:pPr>
        <w:pStyle w:val="a3"/>
        <w:spacing w:before="4"/>
        <w:ind w:left="324" w:right="861" w:firstLine="566"/>
      </w:pPr>
      <w:r>
        <w:t>Промежуточная аттестация обучающихся проводится на основе результатов накопленной</w:t>
      </w:r>
      <w:r>
        <w:rPr>
          <w:spacing w:val="1"/>
        </w:rPr>
        <w:t xml:space="preserve"> </w:t>
      </w:r>
      <w:r>
        <w:t>оценки и результатов выполнения тематических проверочных работ и фиксируется в классном</w:t>
      </w:r>
      <w:r>
        <w:rPr>
          <w:spacing w:val="1"/>
        </w:rPr>
        <w:t xml:space="preserve"> </w:t>
      </w:r>
      <w:r>
        <w:t>журнале.</w:t>
      </w:r>
    </w:p>
    <w:p w14:paraId="31D1EC69" w14:textId="77777777" w:rsidR="00703261" w:rsidRDefault="00093076">
      <w:pPr>
        <w:pStyle w:val="a3"/>
        <w:ind w:left="324" w:right="850" w:firstLine="566"/>
      </w:pPr>
      <w:r>
        <w:t>Промежуточная оценка, фиксирующая достижение предметных планируемых 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обучающихся</w:t>
      </w:r>
      <w:r>
        <w:rPr>
          <w:spacing w:val="1"/>
        </w:rPr>
        <w:t xml:space="preserve"> </w:t>
      </w:r>
      <w:r>
        <w:t>в</w:t>
      </w:r>
      <w:r>
        <w:rPr>
          <w:spacing w:val="1"/>
        </w:rPr>
        <w:t xml:space="preserve"> </w:t>
      </w:r>
      <w:r>
        <w:t>следующий</w:t>
      </w:r>
      <w:r>
        <w:rPr>
          <w:spacing w:val="-1"/>
        </w:rPr>
        <w:t xml:space="preserve"> </w:t>
      </w:r>
      <w:r>
        <w:t>класс.</w:t>
      </w:r>
    </w:p>
    <w:p w14:paraId="5D674CE3" w14:textId="4BA087F1" w:rsidR="00703261" w:rsidRDefault="00093076">
      <w:pPr>
        <w:pStyle w:val="a3"/>
        <w:ind w:left="324" w:right="842" w:firstLine="566"/>
      </w:pPr>
      <w:r>
        <w:rPr>
          <w:b/>
          <w:i/>
        </w:rPr>
        <w:t>Итоговая</w:t>
      </w:r>
      <w:r>
        <w:rPr>
          <w:b/>
          <w:i/>
          <w:spacing w:val="1"/>
        </w:rPr>
        <w:t xml:space="preserve"> </w:t>
      </w:r>
      <w:r>
        <w:rPr>
          <w:b/>
          <w:i/>
        </w:rPr>
        <w:t>оценка</w:t>
      </w:r>
      <w:r>
        <w:rPr>
          <w:b/>
          <w:i/>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w:t>
      </w:r>
      <w:r>
        <w:rPr>
          <w:spacing w:val="1"/>
        </w:rPr>
        <w:t xml:space="preserve"> </w:t>
      </w:r>
      <w:r>
        <w:t>МБОУ</w:t>
      </w:r>
      <w:r>
        <w:rPr>
          <w:spacing w:val="1"/>
        </w:rPr>
        <w:t xml:space="preserve"> </w:t>
      </w:r>
      <w:r w:rsidR="00F13370">
        <w:t>«Бродецкая</w:t>
      </w:r>
      <w:r w:rsidR="00F13370">
        <w:rPr>
          <w:spacing w:val="1"/>
        </w:rPr>
        <w:t xml:space="preserve"> </w:t>
      </w:r>
      <w:r w:rsidR="00F13370">
        <w:t>СОШ»</w:t>
      </w:r>
      <w:r w:rsidR="00F13370">
        <w:rPr>
          <w:spacing w:val="1"/>
        </w:rPr>
        <w:t xml:space="preserve"> </w:t>
      </w:r>
      <w:r>
        <w:rPr>
          <w:spacing w:val="1"/>
        </w:rPr>
        <w:t xml:space="preserve"> </w:t>
      </w:r>
      <w:r>
        <w:t>и</w:t>
      </w:r>
      <w:r>
        <w:rPr>
          <w:spacing w:val="1"/>
        </w:rPr>
        <w:t xml:space="preserve"> </w:t>
      </w:r>
      <w:r>
        <w:t>складывается из результатов накопленной оценки и итоговой работы по предмету. Предметом</w:t>
      </w:r>
      <w:r>
        <w:rPr>
          <w:spacing w:val="1"/>
        </w:rPr>
        <w:t xml:space="preserve"> </w:t>
      </w:r>
      <w:r>
        <w:t>итоговой оценки является способность обучающихся решать учебно-познавательные и учебно-</w:t>
      </w:r>
      <w:r>
        <w:rPr>
          <w:spacing w:val="1"/>
        </w:rPr>
        <w:t xml:space="preserve"> </w:t>
      </w:r>
      <w:r>
        <w:t>практические задачи, построенные на основном содержании предмета с учетом формируемых</w:t>
      </w:r>
      <w:r>
        <w:rPr>
          <w:spacing w:val="1"/>
        </w:rPr>
        <w:t xml:space="preserve"> </w:t>
      </w:r>
      <w:r>
        <w:t>метапредметных действий.</w:t>
      </w:r>
    </w:p>
    <w:p w14:paraId="5EFD8B03" w14:textId="77777777" w:rsidR="00703261" w:rsidRDefault="00703261">
      <w:pPr>
        <w:sectPr w:rsidR="00703261">
          <w:pgSz w:w="11930" w:h="16390"/>
          <w:pgMar w:top="960" w:right="0" w:bottom="1200" w:left="780" w:header="0" w:footer="979" w:gutter="0"/>
          <w:cols w:space="720"/>
        </w:sectPr>
      </w:pPr>
    </w:p>
    <w:p w14:paraId="3FCAD72B" w14:textId="77777777" w:rsidR="00703261" w:rsidRDefault="00093076" w:rsidP="000E4AF0">
      <w:pPr>
        <w:pStyle w:val="3"/>
        <w:numPr>
          <w:ilvl w:val="4"/>
          <w:numId w:val="78"/>
        </w:numPr>
        <w:tabs>
          <w:tab w:val="left" w:pos="3904"/>
        </w:tabs>
        <w:spacing w:before="86"/>
        <w:ind w:left="3903" w:hanging="361"/>
        <w:jc w:val="left"/>
      </w:pPr>
      <w:r>
        <w:rPr>
          <w:spacing w:val="-1"/>
        </w:rPr>
        <w:lastRenderedPageBreak/>
        <w:t>СОДЕРЖАТЕЛЬНЫЙ</w:t>
      </w:r>
      <w:r>
        <w:rPr>
          <w:spacing w:val="-12"/>
        </w:rPr>
        <w:t xml:space="preserve"> </w:t>
      </w:r>
      <w:r>
        <w:t>РАЗДЕЛ</w:t>
      </w:r>
    </w:p>
    <w:p w14:paraId="63AD67BB" w14:textId="77777777" w:rsidR="00703261" w:rsidRDefault="00093076">
      <w:pPr>
        <w:spacing w:before="259"/>
        <w:ind w:left="2270" w:firstLine="26"/>
        <w:rPr>
          <w:b/>
          <w:sz w:val="24"/>
        </w:rPr>
      </w:pPr>
      <w:r>
        <w:rPr>
          <w:b/>
          <w:sz w:val="24"/>
        </w:rPr>
        <w:t>Рабочие</w:t>
      </w:r>
      <w:r>
        <w:rPr>
          <w:b/>
          <w:spacing w:val="31"/>
          <w:sz w:val="24"/>
        </w:rPr>
        <w:t xml:space="preserve"> </w:t>
      </w:r>
      <w:r>
        <w:rPr>
          <w:b/>
          <w:sz w:val="24"/>
        </w:rPr>
        <w:t>программы</w:t>
      </w:r>
      <w:r>
        <w:rPr>
          <w:b/>
          <w:spacing w:val="33"/>
          <w:sz w:val="24"/>
        </w:rPr>
        <w:t xml:space="preserve"> </w:t>
      </w:r>
      <w:r>
        <w:rPr>
          <w:b/>
          <w:sz w:val="24"/>
        </w:rPr>
        <w:t>учебных</w:t>
      </w:r>
      <w:r>
        <w:rPr>
          <w:b/>
          <w:spacing w:val="34"/>
          <w:sz w:val="24"/>
        </w:rPr>
        <w:t xml:space="preserve"> </w:t>
      </w:r>
      <w:r>
        <w:rPr>
          <w:b/>
          <w:sz w:val="24"/>
        </w:rPr>
        <w:t>предметов,</w:t>
      </w:r>
      <w:r>
        <w:rPr>
          <w:b/>
          <w:spacing w:val="37"/>
          <w:sz w:val="24"/>
        </w:rPr>
        <w:t xml:space="preserve"> </w:t>
      </w:r>
      <w:r>
        <w:rPr>
          <w:b/>
          <w:sz w:val="24"/>
        </w:rPr>
        <w:t>учебных</w:t>
      </w:r>
      <w:r>
        <w:rPr>
          <w:b/>
          <w:spacing w:val="34"/>
          <w:sz w:val="24"/>
        </w:rPr>
        <w:t xml:space="preserve"> </w:t>
      </w:r>
      <w:r>
        <w:rPr>
          <w:b/>
          <w:sz w:val="24"/>
        </w:rPr>
        <w:t>курсов</w:t>
      </w:r>
      <w:r>
        <w:rPr>
          <w:b/>
          <w:spacing w:val="34"/>
          <w:sz w:val="24"/>
        </w:rPr>
        <w:t xml:space="preserve"> </w:t>
      </w:r>
      <w:r>
        <w:rPr>
          <w:b/>
          <w:sz w:val="24"/>
        </w:rPr>
        <w:t>(в</w:t>
      </w:r>
      <w:r>
        <w:rPr>
          <w:b/>
          <w:spacing w:val="29"/>
          <w:sz w:val="24"/>
        </w:rPr>
        <w:t xml:space="preserve"> </w:t>
      </w:r>
      <w:r>
        <w:rPr>
          <w:b/>
          <w:sz w:val="24"/>
        </w:rPr>
        <w:t>том</w:t>
      </w:r>
      <w:r>
        <w:rPr>
          <w:b/>
          <w:spacing w:val="31"/>
          <w:sz w:val="24"/>
        </w:rPr>
        <w:t xml:space="preserve"> </w:t>
      </w:r>
      <w:r>
        <w:rPr>
          <w:b/>
          <w:sz w:val="24"/>
        </w:rPr>
        <w:t>числе</w:t>
      </w:r>
      <w:r>
        <w:rPr>
          <w:b/>
          <w:spacing w:val="-57"/>
          <w:sz w:val="24"/>
        </w:rPr>
        <w:t xml:space="preserve"> </w:t>
      </w:r>
      <w:r>
        <w:rPr>
          <w:b/>
          <w:sz w:val="24"/>
        </w:rPr>
        <w:t>внеурочной</w:t>
      </w:r>
      <w:r>
        <w:rPr>
          <w:b/>
          <w:spacing w:val="-1"/>
          <w:sz w:val="24"/>
        </w:rPr>
        <w:t xml:space="preserve"> </w:t>
      </w:r>
      <w:r>
        <w:rPr>
          <w:b/>
          <w:sz w:val="24"/>
        </w:rPr>
        <w:t>деятельности), учебных модулей</w:t>
      </w:r>
    </w:p>
    <w:p w14:paraId="0E716C58" w14:textId="77777777" w:rsidR="00703261" w:rsidRDefault="00703261">
      <w:pPr>
        <w:pStyle w:val="a3"/>
        <w:jc w:val="left"/>
        <w:rPr>
          <w:b/>
        </w:rPr>
      </w:pPr>
    </w:p>
    <w:p w14:paraId="305625AA" w14:textId="77777777" w:rsidR="00703261" w:rsidRDefault="00093076">
      <w:pPr>
        <w:pStyle w:val="3"/>
        <w:ind w:left="602"/>
      </w:pPr>
      <w:bookmarkStart w:id="6" w:name="_bookmark6"/>
      <w:bookmarkEnd w:id="6"/>
      <w:r>
        <w:t>Федеральная</w:t>
      </w:r>
      <w:r>
        <w:rPr>
          <w:spacing w:val="-14"/>
        </w:rPr>
        <w:t xml:space="preserve"> </w:t>
      </w:r>
      <w:r>
        <w:t>рабочая</w:t>
      </w:r>
      <w:r>
        <w:rPr>
          <w:spacing w:val="-10"/>
        </w:rPr>
        <w:t xml:space="preserve"> </w:t>
      </w:r>
      <w:r>
        <w:t>программа</w:t>
      </w:r>
      <w:r>
        <w:rPr>
          <w:spacing w:val="-9"/>
        </w:rPr>
        <w:t xml:space="preserve"> </w:t>
      </w:r>
      <w:r>
        <w:t>по</w:t>
      </w:r>
      <w:r>
        <w:rPr>
          <w:spacing w:val="-12"/>
        </w:rPr>
        <w:t xml:space="preserve"> </w:t>
      </w:r>
      <w:r>
        <w:t>учебному</w:t>
      </w:r>
      <w:r>
        <w:rPr>
          <w:spacing w:val="-8"/>
        </w:rPr>
        <w:t xml:space="preserve"> </w:t>
      </w:r>
      <w:r>
        <w:t>предмету</w:t>
      </w:r>
      <w:r>
        <w:rPr>
          <w:spacing w:val="-11"/>
        </w:rPr>
        <w:t xml:space="preserve"> </w:t>
      </w:r>
      <w:r>
        <w:t>"Русский</w:t>
      </w:r>
      <w:r>
        <w:rPr>
          <w:spacing w:val="-8"/>
        </w:rPr>
        <w:t xml:space="preserve"> </w:t>
      </w:r>
      <w:r>
        <w:t>язык"</w:t>
      </w:r>
    </w:p>
    <w:p w14:paraId="73EFBF59" w14:textId="77777777" w:rsidR="00703261" w:rsidRDefault="00093076">
      <w:pPr>
        <w:pStyle w:val="a3"/>
        <w:spacing w:before="230"/>
        <w:ind w:left="324" w:right="840" w:firstLine="56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(предметная</w:t>
      </w:r>
      <w:r>
        <w:rPr>
          <w:spacing w:val="1"/>
        </w:rPr>
        <w:t xml:space="preserve"> </w:t>
      </w:r>
      <w:r>
        <w:t>область "Русский язык и литературное чтение") (далее соответственно - программа по русскому</w:t>
      </w:r>
      <w:r>
        <w:rPr>
          <w:spacing w:val="1"/>
        </w:rPr>
        <w:t xml:space="preserve"> </w:t>
      </w:r>
      <w:r>
        <w:t>языку, русский язык)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 русскому</w:t>
      </w:r>
      <w:r>
        <w:rPr>
          <w:spacing w:val="-6"/>
        </w:rPr>
        <w:t xml:space="preserve"> </w:t>
      </w:r>
      <w:r>
        <w:t>языку.</w:t>
      </w:r>
    </w:p>
    <w:p w14:paraId="4F8CBC4E" w14:textId="77777777" w:rsidR="00703261" w:rsidRDefault="00093076">
      <w:pPr>
        <w:pStyle w:val="a3"/>
        <w:ind w:left="324" w:right="849" w:firstLine="566"/>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r>
        <w:rPr>
          <w:spacing w:val="40"/>
        </w:rPr>
        <w:t xml:space="preserve"> </w:t>
      </w:r>
      <w:r>
        <w:t>и к структуре</w:t>
      </w:r>
      <w:r>
        <w:rPr>
          <w:spacing w:val="-2"/>
        </w:rPr>
        <w:t xml:space="preserve"> </w:t>
      </w:r>
      <w:r>
        <w:t>тематического планирования.</w:t>
      </w:r>
    </w:p>
    <w:p w14:paraId="6520E9A8" w14:textId="77777777" w:rsidR="00703261" w:rsidRDefault="00093076">
      <w:pPr>
        <w:pStyle w:val="a3"/>
        <w:ind w:left="324" w:right="851" w:firstLine="56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61"/>
        </w:rPr>
        <w:t xml:space="preserve"> </w:t>
      </w:r>
      <w:r>
        <w:t>образования.</w:t>
      </w:r>
      <w:r>
        <w:rPr>
          <w:spacing w:val="1"/>
        </w:rPr>
        <w:t xml:space="preserve"> </w:t>
      </w:r>
      <w:r>
        <w:t>Содержание</w:t>
      </w:r>
      <w:r>
        <w:rPr>
          <w:spacing w:val="-10"/>
        </w:rPr>
        <w:t xml:space="preserve"> </w:t>
      </w:r>
      <w:r>
        <w:t>обучения</w:t>
      </w:r>
      <w:r>
        <w:rPr>
          <w:spacing w:val="-7"/>
        </w:rPr>
        <w:t xml:space="preserve"> </w:t>
      </w:r>
      <w:r>
        <w:t>в</w:t>
      </w:r>
      <w:r>
        <w:rPr>
          <w:spacing w:val="-5"/>
        </w:rPr>
        <w:t xml:space="preserve"> </w:t>
      </w:r>
      <w:r>
        <w:t>каждом</w:t>
      </w:r>
      <w:r>
        <w:rPr>
          <w:spacing w:val="-8"/>
        </w:rPr>
        <w:t xml:space="preserve"> </w:t>
      </w:r>
      <w:r>
        <w:t>классе</w:t>
      </w:r>
      <w:r>
        <w:rPr>
          <w:spacing w:val="-8"/>
        </w:rPr>
        <w:t xml:space="preserve"> </w:t>
      </w:r>
      <w:r>
        <w:t>завершается</w:t>
      </w:r>
      <w:r>
        <w:rPr>
          <w:spacing w:val="-7"/>
        </w:rPr>
        <w:t xml:space="preserve"> </w:t>
      </w:r>
      <w:r>
        <w:t>перечнем</w:t>
      </w:r>
      <w:r>
        <w:rPr>
          <w:spacing w:val="-3"/>
        </w:rPr>
        <w:t xml:space="preserve"> </w:t>
      </w:r>
      <w:r>
        <w:t>универсальных</w:t>
      </w:r>
      <w:r>
        <w:rPr>
          <w:spacing w:val="4"/>
        </w:rPr>
        <w:t xml:space="preserve"> </w:t>
      </w:r>
      <w:r>
        <w:t>учебных</w:t>
      </w:r>
      <w:r>
        <w:rPr>
          <w:spacing w:val="-3"/>
        </w:rPr>
        <w:t xml:space="preserve"> </w:t>
      </w:r>
      <w:r>
        <w:t>действий</w:t>
      </w:r>
    </w:p>
    <w:p w14:paraId="3AB0AC65" w14:textId="77777777" w:rsidR="00703261" w:rsidRDefault="00093076">
      <w:pPr>
        <w:pStyle w:val="a3"/>
        <w:ind w:left="324" w:right="858"/>
      </w:pP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14:paraId="26D27AC8" w14:textId="77777777" w:rsidR="00703261" w:rsidRDefault="00093076">
      <w:pPr>
        <w:pStyle w:val="a3"/>
        <w:ind w:left="324" w:right="851" w:firstLine="566"/>
      </w:pPr>
      <w:r>
        <w:t>Планируемые результаты освоения программы по русскому языку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1"/>
        </w:rPr>
        <w:t xml:space="preserve"> </w:t>
      </w:r>
      <w:r>
        <w:t>начального</w:t>
      </w:r>
      <w:r>
        <w:rPr>
          <w:spacing w:val="61"/>
        </w:rPr>
        <w:t xml:space="preserve"> </w:t>
      </w:r>
      <w:r>
        <w:t>общего</w:t>
      </w:r>
      <w:r>
        <w:rPr>
          <w:spacing w:val="1"/>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14:paraId="73BD0732" w14:textId="77777777" w:rsidR="00703261" w:rsidRDefault="00703261">
      <w:pPr>
        <w:pStyle w:val="a3"/>
        <w:spacing w:before="9"/>
        <w:jc w:val="left"/>
        <w:rPr>
          <w:sz w:val="21"/>
        </w:rPr>
      </w:pPr>
    </w:p>
    <w:p w14:paraId="35CA0060" w14:textId="77777777" w:rsidR="00703261" w:rsidRDefault="00093076">
      <w:pPr>
        <w:pStyle w:val="3"/>
        <w:spacing w:line="275" w:lineRule="exact"/>
        <w:ind w:left="4390"/>
        <w:jc w:val="both"/>
      </w:pPr>
      <w:r>
        <w:t>Пояснительная</w:t>
      </w:r>
      <w:r>
        <w:rPr>
          <w:spacing w:val="-12"/>
        </w:rPr>
        <w:t xml:space="preserve"> </w:t>
      </w:r>
      <w:r>
        <w:t>записка</w:t>
      </w:r>
    </w:p>
    <w:p w14:paraId="5C838AAB" w14:textId="61720366" w:rsidR="00703261" w:rsidRDefault="00093076" w:rsidP="00F13370">
      <w:pPr>
        <w:pStyle w:val="a3"/>
        <w:spacing w:line="264" w:lineRule="auto"/>
        <w:ind w:left="324" w:right="842" w:firstLine="600"/>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 (предметная</w:t>
      </w:r>
      <w:r>
        <w:rPr>
          <w:spacing w:val="1"/>
        </w:rPr>
        <w:t xml:space="preserve"> </w:t>
      </w:r>
      <w:r>
        <w:t>область</w:t>
      </w:r>
      <w:r>
        <w:rPr>
          <w:spacing w:val="60"/>
        </w:rPr>
        <w:t xml:space="preserve"> </w:t>
      </w:r>
      <w:r>
        <w:t>«Русский</w:t>
      </w:r>
      <w:r>
        <w:rPr>
          <w:spacing w:val="1"/>
        </w:rPr>
        <w:t xml:space="preserve"> </w:t>
      </w:r>
      <w:r>
        <w:t>язык и литературное чтение»)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Федерального</w:t>
      </w:r>
      <w:r>
        <w:rPr>
          <w:spacing w:val="1"/>
        </w:rPr>
        <w:t xml:space="preserve"> </w:t>
      </w:r>
      <w:r>
        <w:t>государственного образовательного стандарта начального общего образования (далее – ФГОС</w:t>
      </w:r>
      <w:r>
        <w:rPr>
          <w:spacing w:val="1"/>
        </w:rPr>
        <w:t xml:space="preserve"> </w:t>
      </w:r>
      <w:r>
        <w:t>НОО), Федеральной образовательной программы начального общего образования (далее – ФОП</w:t>
      </w:r>
      <w:r>
        <w:rPr>
          <w:spacing w:val="1"/>
        </w:rPr>
        <w:t xml:space="preserve"> </w:t>
      </w:r>
      <w:r>
        <w:t>НОО),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60"/>
        </w:rPr>
        <w:t xml:space="preserve"> </w:t>
      </w:r>
      <w:r>
        <w:t>по</w:t>
      </w:r>
      <w:r>
        <w:rPr>
          <w:spacing w:val="60"/>
        </w:rPr>
        <w:t xml:space="preserve"> </w:t>
      </w:r>
      <w:r>
        <w:t>учебному</w:t>
      </w:r>
      <w:r>
        <w:rPr>
          <w:spacing w:val="60"/>
        </w:rPr>
        <w:t xml:space="preserve"> </w:t>
      </w:r>
      <w:r>
        <w:t>предмету</w:t>
      </w:r>
      <w:r>
        <w:rPr>
          <w:spacing w:val="60"/>
        </w:rPr>
        <w:t xml:space="preserve"> </w:t>
      </w:r>
      <w:r>
        <w:t>«Русский</w:t>
      </w:r>
      <w:r>
        <w:rPr>
          <w:spacing w:val="60"/>
        </w:rPr>
        <w:t xml:space="preserve"> </w:t>
      </w:r>
      <w:r>
        <w:t>язык»</w:t>
      </w:r>
      <w:r>
        <w:rPr>
          <w:spacing w:val="60"/>
        </w:rPr>
        <w:t xml:space="preserve"> </w:t>
      </w:r>
      <w:r>
        <w:t>(далее</w:t>
      </w:r>
      <w:r>
        <w:rPr>
          <w:spacing w:val="60"/>
        </w:rPr>
        <w:t xml:space="preserve"> </w:t>
      </w:r>
      <w:r>
        <w:t>–</w:t>
      </w:r>
      <w:r>
        <w:rPr>
          <w:spacing w:val="1"/>
        </w:rPr>
        <w:t xml:space="preserve"> </w:t>
      </w:r>
      <w:r>
        <w:t>ФРП</w:t>
      </w:r>
      <w:r w:rsidR="00F13370">
        <w:t xml:space="preserve"> </w:t>
      </w:r>
      <w:r>
        <w:t>«Русский</w:t>
      </w:r>
      <w:r>
        <w:rPr>
          <w:spacing w:val="1"/>
        </w:rPr>
        <w:t xml:space="preserve"> </w:t>
      </w:r>
      <w:r>
        <w:t>язык»),</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57"/>
        </w:rPr>
        <w:t xml:space="preserve"> </w:t>
      </w:r>
      <w:r>
        <w:t>федеральной</w:t>
      </w:r>
      <w:r>
        <w:rPr>
          <w:spacing w:val="-1"/>
        </w:rPr>
        <w:t xml:space="preserve"> </w:t>
      </w:r>
      <w:r>
        <w:t>рабочей программе</w:t>
      </w:r>
      <w:r>
        <w:rPr>
          <w:spacing w:val="1"/>
        </w:rPr>
        <w:t xml:space="preserve"> </w:t>
      </w:r>
      <w:r>
        <w:t>воспитания.</w:t>
      </w:r>
    </w:p>
    <w:p w14:paraId="3D6BABFF" w14:textId="77777777" w:rsidR="00703261" w:rsidRDefault="00703261">
      <w:pPr>
        <w:pStyle w:val="a3"/>
        <w:jc w:val="left"/>
        <w:rPr>
          <w:sz w:val="27"/>
        </w:rPr>
      </w:pPr>
    </w:p>
    <w:p w14:paraId="66B2225C" w14:textId="77777777" w:rsidR="00703261" w:rsidRDefault="00093076">
      <w:pPr>
        <w:pStyle w:val="3"/>
        <w:ind w:left="444"/>
      </w:pPr>
      <w:r>
        <w:rPr>
          <w:spacing w:val="-1"/>
        </w:rPr>
        <w:t>ОБЩАЯ</w:t>
      </w:r>
      <w:r>
        <w:rPr>
          <w:spacing w:val="-13"/>
        </w:rPr>
        <w:t xml:space="preserve"> </w:t>
      </w:r>
      <w:r>
        <w:rPr>
          <w:spacing w:val="-1"/>
        </w:rPr>
        <w:t>ХАРАКТЕРИСТИКА</w:t>
      </w:r>
      <w:r>
        <w:rPr>
          <w:spacing w:val="-7"/>
        </w:rPr>
        <w:t xml:space="preserve"> </w:t>
      </w:r>
      <w:r>
        <w:rPr>
          <w:spacing w:val="-1"/>
        </w:rPr>
        <w:t>УЧЕБНОГО</w:t>
      </w:r>
      <w:r>
        <w:rPr>
          <w:spacing w:val="-6"/>
        </w:rPr>
        <w:t xml:space="preserve"> </w:t>
      </w:r>
      <w:r>
        <w:t>ПРЕДМЕТА</w:t>
      </w:r>
      <w:r>
        <w:rPr>
          <w:spacing w:val="-10"/>
        </w:rPr>
        <w:t xml:space="preserve"> </w:t>
      </w:r>
      <w:r>
        <w:t>«РУССКИЙ</w:t>
      </w:r>
      <w:r>
        <w:rPr>
          <w:spacing w:val="-3"/>
        </w:rPr>
        <w:t xml:space="preserve"> </w:t>
      </w:r>
      <w:r>
        <w:t>ЯЗЫК»</w:t>
      </w:r>
    </w:p>
    <w:p w14:paraId="5ADD239F" w14:textId="77777777" w:rsidR="00703261" w:rsidRDefault="00703261">
      <w:pPr>
        <w:pStyle w:val="a3"/>
        <w:jc w:val="left"/>
        <w:rPr>
          <w:b/>
          <w:sz w:val="28"/>
        </w:rPr>
      </w:pPr>
    </w:p>
    <w:p w14:paraId="70AC82CB" w14:textId="109010F0" w:rsidR="00703261" w:rsidRDefault="00093076">
      <w:pPr>
        <w:pStyle w:val="a3"/>
        <w:spacing w:line="264" w:lineRule="auto"/>
        <w:ind w:left="324" w:right="845" w:firstLine="600"/>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имеет</w:t>
      </w:r>
      <w:r>
        <w:rPr>
          <w:spacing w:val="60"/>
        </w:rPr>
        <w:t xml:space="preserve"> </w:t>
      </w:r>
      <w:r>
        <w:t>особое</w:t>
      </w:r>
      <w:r>
        <w:rPr>
          <w:spacing w:val="1"/>
        </w:rPr>
        <w:t xml:space="preserve"> </w:t>
      </w:r>
      <w:r>
        <w:t>значение в развитии обучающегося. Приобрет</w:t>
      </w:r>
      <w:r w:rsidR="00F13370">
        <w:t>е</w:t>
      </w:r>
      <w:r>
        <w:t>нные знания, опыт выполнения предметных и</w:t>
      </w:r>
      <w:r>
        <w:rPr>
          <w:spacing w:val="1"/>
        </w:rPr>
        <w:t xml:space="preserve"> </w:t>
      </w:r>
      <w:r>
        <w:t>универсальных</w:t>
      </w:r>
      <w:r>
        <w:rPr>
          <w:spacing w:val="1"/>
        </w:rPr>
        <w:t xml:space="preserve"> </w:t>
      </w:r>
      <w:r>
        <w:t>учебных</w:t>
      </w:r>
      <w:r>
        <w:rPr>
          <w:spacing w:val="1"/>
        </w:rPr>
        <w:t xml:space="preserve"> </w:t>
      </w:r>
      <w:r>
        <w:t>действий на материале русского</w:t>
      </w:r>
      <w:r>
        <w:rPr>
          <w:spacing w:val="1"/>
        </w:rPr>
        <w:t xml:space="preserve"> </w:t>
      </w:r>
      <w:r>
        <w:t>языка станут</w:t>
      </w:r>
      <w:r>
        <w:rPr>
          <w:spacing w:val="60"/>
        </w:rPr>
        <w:t xml:space="preserve"> </w:t>
      </w:r>
      <w:r>
        <w:t>фундаментом обучения</w:t>
      </w:r>
      <w:r>
        <w:rPr>
          <w:spacing w:val="-57"/>
        </w:rPr>
        <w:t xml:space="preserve"> </w:t>
      </w:r>
      <w:r>
        <w:t>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 востребованы в</w:t>
      </w:r>
      <w:r>
        <w:rPr>
          <w:spacing w:val="-1"/>
        </w:rPr>
        <w:t xml:space="preserve"> </w:t>
      </w:r>
      <w:r>
        <w:t>жизни.</w:t>
      </w:r>
    </w:p>
    <w:p w14:paraId="2522A580" w14:textId="77777777" w:rsidR="00703261" w:rsidRDefault="00093076">
      <w:pPr>
        <w:pStyle w:val="a3"/>
        <w:spacing w:before="1" w:line="264" w:lineRule="auto"/>
        <w:ind w:left="324" w:right="852" w:firstLine="600"/>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 и творческих способностей обучающихся, формирует умения извлекать и</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навыки</w:t>
      </w:r>
      <w:r>
        <w:rPr>
          <w:spacing w:val="1"/>
        </w:rPr>
        <w:t xml:space="preserve"> </w:t>
      </w:r>
      <w:r>
        <w:t>самостоятельной</w:t>
      </w:r>
      <w:r>
        <w:rPr>
          <w:spacing w:val="1"/>
        </w:rPr>
        <w:t xml:space="preserve"> </w:t>
      </w:r>
      <w:r>
        <w:t>учебной</w:t>
      </w:r>
      <w:r>
        <w:rPr>
          <w:spacing w:val="1"/>
        </w:rPr>
        <w:t xml:space="preserve"> </w:t>
      </w:r>
      <w:r>
        <w:t>деятельности. Изучение русского языка является основой всего процесса обучения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этого</w:t>
      </w:r>
      <w:r>
        <w:rPr>
          <w:spacing w:val="1"/>
        </w:rPr>
        <w:t xml:space="preserve"> </w:t>
      </w:r>
      <w:r>
        <w:t>предмета</w:t>
      </w:r>
      <w:r>
        <w:rPr>
          <w:spacing w:val="1"/>
        </w:rPr>
        <w:t xml:space="preserve"> </w:t>
      </w:r>
      <w:r>
        <w:t>во</w:t>
      </w:r>
      <w:r>
        <w:rPr>
          <w:spacing w:val="1"/>
        </w:rPr>
        <w:t xml:space="preserve"> </w:t>
      </w:r>
      <w:r>
        <w:t>многом</w:t>
      </w:r>
      <w:r>
        <w:rPr>
          <w:spacing w:val="1"/>
        </w:rPr>
        <w:t xml:space="preserve"> </w:t>
      </w:r>
      <w:r>
        <w:t>определяют</w:t>
      </w:r>
      <w:r>
        <w:rPr>
          <w:spacing w:val="-57"/>
        </w:rPr>
        <w:t xml:space="preserve"> </w:t>
      </w:r>
      <w:r>
        <w:t>результаты</w:t>
      </w:r>
      <w:r>
        <w:rPr>
          <w:spacing w:val="-1"/>
        </w:rPr>
        <w:t xml:space="preserve"> </w:t>
      </w:r>
      <w:r>
        <w:t>обучающихся по другим</w:t>
      </w:r>
      <w:r>
        <w:rPr>
          <w:spacing w:val="2"/>
        </w:rPr>
        <w:t xml:space="preserve"> </w:t>
      </w:r>
      <w:r>
        <w:t>учебным</w:t>
      </w:r>
      <w:r>
        <w:rPr>
          <w:spacing w:val="1"/>
        </w:rPr>
        <w:t xml:space="preserve"> </w:t>
      </w:r>
      <w:r>
        <w:t>предметам.</w:t>
      </w:r>
    </w:p>
    <w:p w14:paraId="3D33EDCD" w14:textId="77777777" w:rsidR="00703261" w:rsidRDefault="00703261">
      <w:pPr>
        <w:spacing w:line="264" w:lineRule="auto"/>
        <w:sectPr w:rsidR="00703261">
          <w:pgSz w:w="11930" w:h="16390"/>
          <w:pgMar w:top="1020" w:right="0" w:bottom="1200" w:left="780" w:header="0" w:footer="979" w:gutter="0"/>
          <w:cols w:space="720"/>
        </w:sectPr>
      </w:pPr>
    </w:p>
    <w:p w14:paraId="0C36A432" w14:textId="05C271FB" w:rsidR="00703261" w:rsidRDefault="00093076">
      <w:pPr>
        <w:pStyle w:val="a3"/>
        <w:spacing w:before="73" w:line="264" w:lineRule="auto"/>
        <w:ind w:left="324" w:right="848" w:firstLine="600"/>
      </w:pPr>
      <w:r>
        <w:lastRenderedPageBreak/>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 обучающихся, особенно таких е</w:t>
      </w:r>
      <w:r w:rsidR="00F13370">
        <w:t>е</w:t>
      </w:r>
      <w:r>
        <w:t xml:space="preserve"> компонентов, как языковая, коммуникативная,</w:t>
      </w:r>
      <w:r>
        <w:rPr>
          <w:spacing w:val="1"/>
        </w:rPr>
        <w:t xml:space="preserve"> </w:t>
      </w:r>
      <w:r>
        <w:t>читательская,</w:t>
      </w:r>
      <w:r>
        <w:rPr>
          <w:spacing w:val="-1"/>
        </w:rPr>
        <w:t xml:space="preserve"> </w:t>
      </w:r>
      <w:r>
        <w:t>общекультурная и социальная</w:t>
      </w:r>
      <w:r>
        <w:rPr>
          <w:spacing w:val="-1"/>
        </w:rPr>
        <w:t xml:space="preserve"> </w:t>
      </w:r>
      <w:r>
        <w:t>грамотность.</w:t>
      </w:r>
    </w:p>
    <w:p w14:paraId="2745DA06" w14:textId="77777777" w:rsidR="00703261" w:rsidRDefault="00093076">
      <w:pPr>
        <w:pStyle w:val="a3"/>
        <w:spacing w:before="4" w:line="264" w:lineRule="auto"/>
        <w:ind w:left="324" w:right="846" w:firstLine="600"/>
      </w:pPr>
      <w:r>
        <w:t>Первичное</w:t>
      </w:r>
      <w:r>
        <w:rPr>
          <w:spacing w:val="1"/>
        </w:rPr>
        <w:t xml:space="preserve"> </w:t>
      </w:r>
      <w:r>
        <w:t>знакомство</w:t>
      </w:r>
      <w:r>
        <w:rPr>
          <w:spacing w:val="1"/>
        </w:rPr>
        <w:t xml:space="preserve"> </w:t>
      </w:r>
      <w:r>
        <w:t>с</w:t>
      </w:r>
      <w:r>
        <w:rPr>
          <w:spacing w:val="1"/>
        </w:rPr>
        <w:t xml:space="preserve"> </w:t>
      </w:r>
      <w:r>
        <w:t>системой</w:t>
      </w:r>
      <w:r>
        <w:rPr>
          <w:spacing w:val="1"/>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 сферах и ситуациях общения способствуют успешной социализации обучающегося.</w:t>
      </w:r>
      <w:r>
        <w:rPr>
          <w:spacing w:val="1"/>
        </w:rPr>
        <w:t xml:space="preserve"> </w:t>
      </w:r>
      <w:r>
        <w:t>Русский язык, выполняя свои базовые функции общения и выражения мысли, 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способствует</w:t>
      </w:r>
      <w:r>
        <w:rPr>
          <w:spacing w:val="1"/>
        </w:rPr>
        <w:t xml:space="preserve"> </w:t>
      </w:r>
      <w:r>
        <w:t>формированию</w:t>
      </w:r>
      <w:r>
        <w:rPr>
          <w:spacing w:val="1"/>
        </w:rPr>
        <w:t xml:space="preserve"> </w:t>
      </w:r>
      <w:r>
        <w:t>самосознания</w:t>
      </w:r>
      <w:r>
        <w:rPr>
          <w:spacing w:val="1"/>
        </w:rPr>
        <w:t xml:space="preserve"> </w:t>
      </w:r>
      <w:r>
        <w:t>и</w:t>
      </w:r>
      <w:r>
        <w:rPr>
          <w:spacing w:val="1"/>
        </w:rPr>
        <w:t xml:space="preserve"> </w:t>
      </w:r>
      <w:r>
        <w:t>мировоззрения личности, является важнейшим средством хранения и передачи информации,</w:t>
      </w:r>
      <w:r>
        <w:rPr>
          <w:spacing w:val="1"/>
        </w:rPr>
        <w:t xml:space="preserve"> </w:t>
      </w:r>
      <w:r>
        <w:t>культурных традиций, истории русского народа и других народов России. Свободное 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 самовыражения взглядов, мыслей, чувств, проявления себя в различных жизненно</w:t>
      </w:r>
      <w:r>
        <w:rPr>
          <w:spacing w:val="1"/>
        </w:rPr>
        <w:t xml:space="preserve"> </w:t>
      </w:r>
      <w:r>
        <w:t>важных для человека</w:t>
      </w:r>
      <w:r>
        <w:rPr>
          <w:spacing w:val="-1"/>
        </w:rPr>
        <w:t xml:space="preserve"> </w:t>
      </w:r>
      <w:r>
        <w:t>областях.</w:t>
      </w:r>
    </w:p>
    <w:p w14:paraId="3DC9D313" w14:textId="77777777" w:rsidR="00703261" w:rsidRDefault="00093076">
      <w:pPr>
        <w:pStyle w:val="a3"/>
        <w:spacing w:before="1" w:line="264" w:lineRule="auto"/>
        <w:ind w:left="324" w:right="847" w:firstLine="600"/>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 принятых</w:t>
      </w:r>
      <w:r>
        <w:rPr>
          <w:spacing w:val="1"/>
        </w:rPr>
        <w:t xml:space="preserve"> </w:t>
      </w:r>
      <w:r>
        <w:t>в 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 Личностные достижения обучающегося непосредственно связаны с осознанием языка</w:t>
      </w:r>
      <w:r>
        <w:rPr>
          <w:spacing w:val="-57"/>
        </w:rPr>
        <w:t xml:space="preserve"> </w:t>
      </w:r>
      <w:r>
        <w:t>как</w:t>
      </w:r>
      <w:r>
        <w:rPr>
          <w:spacing w:val="1"/>
        </w:rPr>
        <w:t xml:space="preserve"> </w:t>
      </w:r>
      <w:r>
        <w:t>явления</w:t>
      </w:r>
      <w:r>
        <w:rPr>
          <w:spacing w:val="1"/>
        </w:rPr>
        <w:t xml:space="preserve"> </w:t>
      </w:r>
      <w:r>
        <w:t>национальной</w:t>
      </w:r>
      <w:r>
        <w:rPr>
          <w:spacing w:val="1"/>
        </w:rPr>
        <w:t xml:space="preserve"> </w:t>
      </w:r>
      <w:r>
        <w:t>культуры,</w:t>
      </w:r>
      <w:r>
        <w:rPr>
          <w:spacing w:val="1"/>
        </w:rPr>
        <w:t xml:space="preserve"> </w:t>
      </w:r>
      <w:r>
        <w:t>пониманием</w:t>
      </w:r>
      <w:r>
        <w:rPr>
          <w:spacing w:val="1"/>
        </w:rPr>
        <w:t xml:space="preserve"> </w:t>
      </w:r>
      <w:r>
        <w:t>связи</w:t>
      </w:r>
      <w:r>
        <w:rPr>
          <w:spacing w:val="1"/>
        </w:rPr>
        <w:t xml:space="preserve"> </w:t>
      </w:r>
      <w:r>
        <w:t>языка</w:t>
      </w:r>
      <w:r>
        <w:rPr>
          <w:spacing w:val="1"/>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 к изучению русского языка, формирование ответственности за сохранение чистоты</w:t>
      </w:r>
      <w:r>
        <w:rPr>
          <w:spacing w:val="1"/>
        </w:rPr>
        <w:t xml:space="preserve"> </w:t>
      </w:r>
      <w:r>
        <w:t>русского</w:t>
      </w:r>
      <w:r>
        <w:rPr>
          <w:spacing w:val="-1"/>
        </w:rPr>
        <w:t xml:space="preserve"> </w:t>
      </w:r>
      <w:r>
        <w:t>языка.</w:t>
      </w:r>
    </w:p>
    <w:p w14:paraId="02B350E7" w14:textId="77777777" w:rsidR="00703261" w:rsidRDefault="00703261">
      <w:pPr>
        <w:pStyle w:val="a3"/>
        <w:spacing w:before="4"/>
        <w:jc w:val="left"/>
        <w:rPr>
          <w:sz w:val="27"/>
        </w:rPr>
      </w:pPr>
    </w:p>
    <w:p w14:paraId="34336EF5" w14:textId="77777777" w:rsidR="00703261" w:rsidRDefault="00093076">
      <w:pPr>
        <w:pStyle w:val="3"/>
        <w:ind w:left="444"/>
      </w:pPr>
      <w:r>
        <w:t>ЦЕЛИ</w:t>
      </w:r>
      <w:r>
        <w:rPr>
          <w:spacing w:val="-15"/>
        </w:rPr>
        <w:t xml:space="preserve"> </w:t>
      </w:r>
      <w:r>
        <w:t>ИЗУЧЕНИЯ</w:t>
      </w:r>
      <w:r>
        <w:rPr>
          <w:spacing w:val="-11"/>
        </w:rPr>
        <w:t xml:space="preserve"> </w:t>
      </w:r>
      <w:r>
        <w:t>УЧЕБНОГО</w:t>
      </w:r>
      <w:r>
        <w:rPr>
          <w:spacing w:val="-6"/>
        </w:rPr>
        <w:t xml:space="preserve"> </w:t>
      </w:r>
      <w:r>
        <w:t>ПРЕДМЕТА</w:t>
      </w:r>
      <w:r>
        <w:rPr>
          <w:spacing w:val="-7"/>
        </w:rPr>
        <w:t xml:space="preserve"> </w:t>
      </w:r>
      <w:r>
        <w:t>«РУССКИЙ</w:t>
      </w:r>
      <w:r>
        <w:rPr>
          <w:spacing w:val="-7"/>
        </w:rPr>
        <w:t xml:space="preserve"> </w:t>
      </w:r>
      <w:r>
        <w:t>ЯЗЫК»</w:t>
      </w:r>
    </w:p>
    <w:p w14:paraId="343479F5" w14:textId="77777777" w:rsidR="00703261" w:rsidRDefault="00703261">
      <w:pPr>
        <w:pStyle w:val="a3"/>
        <w:spacing w:before="4"/>
        <w:jc w:val="left"/>
        <w:rPr>
          <w:b/>
          <w:sz w:val="27"/>
        </w:rPr>
      </w:pPr>
    </w:p>
    <w:p w14:paraId="5C378B63" w14:textId="77777777" w:rsidR="00703261" w:rsidRDefault="00093076">
      <w:pPr>
        <w:pStyle w:val="a3"/>
        <w:ind w:left="924"/>
      </w:pPr>
      <w:r>
        <w:rPr>
          <w:spacing w:val="-1"/>
        </w:rPr>
        <w:t>Изучение</w:t>
      </w:r>
      <w:r>
        <w:rPr>
          <w:spacing w:val="-14"/>
        </w:rPr>
        <w:t xml:space="preserve"> </w:t>
      </w:r>
      <w:r>
        <w:rPr>
          <w:spacing w:val="-1"/>
        </w:rPr>
        <w:t>русского</w:t>
      </w:r>
      <w:r>
        <w:rPr>
          <w:spacing w:val="-4"/>
        </w:rPr>
        <w:t xml:space="preserve"> </w:t>
      </w:r>
      <w:r>
        <w:rPr>
          <w:spacing w:val="-1"/>
        </w:rPr>
        <w:t>языка</w:t>
      </w:r>
      <w:r>
        <w:rPr>
          <w:spacing w:val="-7"/>
        </w:rPr>
        <w:t xml:space="preserve"> </w:t>
      </w:r>
      <w:r>
        <w:rPr>
          <w:spacing w:val="-1"/>
        </w:rPr>
        <w:t>направлено</w:t>
      </w:r>
      <w:r>
        <w:rPr>
          <w:spacing w:val="-4"/>
        </w:rPr>
        <w:t xml:space="preserve"> </w:t>
      </w:r>
      <w:r>
        <w:t>на</w:t>
      </w:r>
      <w:r>
        <w:rPr>
          <w:spacing w:val="-8"/>
        </w:rPr>
        <w:t xml:space="preserve"> </w:t>
      </w:r>
      <w:r>
        <w:t>достижение</w:t>
      </w:r>
      <w:r>
        <w:rPr>
          <w:spacing w:val="-9"/>
        </w:rPr>
        <w:t xml:space="preserve"> </w:t>
      </w:r>
      <w:r>
        <w:t>следующих</w:t>
      </w:r>
      <w:r>
        <w:rPr>
          <w:spacing w:val="3"/>
        </w:rPr>
        <w:t xml:space="preserve"> </w:t>
      </w:r>
      <w:r>
        <w:t>целей:</w:t>
      </w:r>
    </w:p>
    <w:p w14:paraId="59EB3792" w14:textId="77777777" w:rsidR="00703261" w:rsidRDefault="00093076" w:rsidP="000E4AF0">
      <w:pPr>
        <w:pStyle w:val="a4"/>
        <w:numPr>
          <w:ilvl w:val="0"/>
          <w:numId w:val="56"/>
        </w:numPr>
        <w:tabs>
          <w:tab w:val="left" w:pos="1218"/>
        </w:tabs>
        <w:spacing w:before="31" w:line="264" w:lineRule="auto"/>
        <w:ind w:right="841" w:firstLine="600"/>
        <w:jc w:val="both"/>
        <w:rPr>
          <w:sz w:val="24"/>
        </w:rPr>
      </w:pPr>
      <w:r>
        <w:rPr>
          <w:sz w:val="24"/>
        </w:rPr>
        <w:t>приобретение обучающимися первоначальных представлений о многообразии языков и</w:t>
      </w:r>
      <w:r>
        <w:rPr>
          <w:spacing w:val="-57"/>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основного</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 понимание роли русского языка как языка межнационального общения; осознание</w:t>
      </w:r>
      <w:r>
        <w:rPr>
          <w:spacing w:val="1"/>
          <w:sz w:val="24"/>
        </w:rPr>
        <w:t xml:space="preserve"> </w:t>
      </w:r>
      <w:r>
        <w:rPr>
          <w:sz w:val="24"/>
        </w:rPr>
        <w:t>правильной</w:t>
      </w:r>
      <w:r>
        <w:rPr>
          <w:spacing w:val="2"/>
          <w:sz w:val="24"/>
        </w:rPr>
        <w:t xml:space="preserve"> </w:t>
      </w:r>
      <w:r>
        <w:rPr>
          <w:sz w:val="24"/>
        </w:rPr>
        <w:t>устной</w:t>
      </w:r>
      <w:r>
        <w:rPr>
          <w:spacing w:val="-1"/>
          <w:sz w:val="24"/>
        </w:rPr>
        <w:t xml:space="preserve"> </w:t>
      </w:r>
      <w:r>
        <w:rPr>
          <w:sz w:val="24"/>
        </w:rPr>
        <w:t>и</w:t>
      </w:r>
      <w:r>
        <w:rPr>
          <w:spacing w:val="-3"/>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как</w:t>
      </w:r>
      <w:r>
        <w:rPr>
          <w:spacing w:val="-2"/>
          <w:sz w:val="24"/>
        </w:rPr>
        <w:t xml:space="preserve"> </w:t>
      </w:r>
      <w:r>
        <w:rPr>
          <w:sz w:val="24"/>
        </w:rPr>
        <w:t>показателя</w:t>
      </w:r>
      <w:r>
        <w:rPr>
          <w:spacing w:val="-2"/>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14:paraId="2FBFB761" w14:textId="77777777" w:rsidR="00703261" w:rsidRDefault="00093076" w:rsidP="000E4AF0">
      <w:pPr>
        <w:pStyle w:val="a4"/>
        <w:numPr>
          <w:ilvl w:val="0"/>
          <w:numId w:val="56"/>
        </w:numPr>
        <w:tabs>
          <w:tab w:val="left" w:pos="1328"/>
        </w:tabs>
        <w:spacing w:before="1" w:line="276" w:lineRule="auto"/>
        <w:ind w:right="858" w:firstLine="600"/>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 о нормах современного русского литературного языка: аудирование, говорение,</w:t>
      </w:r>
      <w:r>
        <w:rPr>
          <w:spacing w:val="1"/>
          <w:sz w:val="24"/>
        </w:rPr>
        <w:t xml:space="preserve"> </w:t>
      </w:r>
      <w:r>
        <w:rPr>
          <w:sz w:val="24"/>
        </w:rPr>
        <w:t>чтение,</w:t>
      </w:r>
      <w:r>
        <w:rPr>
          <w:spacing w:val="-1"/>
          <w:sz w:val="24"/>
        </w:rPr>
        <w:t xml:space="preserve"> </w:t>
      </w:r>
      <w:r>
        <w:rPr>
          <w:sz w:val="24"/>
        </w:rPr>
        <w:t>письмо;</w:t>
      </w:r>
    </w:p>
    <w:p w14:paraId="68EAC7D2" w14:textId="77777777" w:rsidR="00703261" w:rsidRDefault="00093076" w:rsidP="000E4AF0">
      <w:pPr>
        <w:pStyle w:val="a4"/>
        <w:numPr>
          <w:ilvl w:val="0"/>
          <w:numId w:val="56"/>
        </w:numPr>
        <w:tabs>
          <w:tab w:val="left" w:pos="1268"/>
        </w:tabs>
        <w:spacing w:before="1" w:line="276" w:lineRule="auto"/>
        <w:ind w:right="846" w:firstLine="600"/>
        <w:jc w:val="both"/>
        <w:rPr>
          <w:sz w:val="24"/>
        </w:rPr>
      </w:pPr>
      <w:r>
        <w:rPr>
          <w:sz w:val="24"/>
        </w:rPr>
        <w:t>овладение первоначальными научными представлениями о системе русского языка:</w:t>
      </w:r>
      <w:r>
        <w:rPr>
          <w:spacing w:val="1"/>
          <w:sz w:val="24"/>
        </w:rPr>
        <w:t xml:space="preserve"> </w:t>
      </w:r>
      <w:r>
        <w:rPr>
          <w:sz w:val="24"/>
        </w:rPr>
        <w:t>фонетика, графика, лексика, морфемика, морфология и синтаксис; об основных единицах языка,</w:t>
      </w:r>
      <w:r>
        <w:rPr>
          <w:spacing w:val="-57"/>
          <w:sz w:val="24"/>
        </w:rPr>
        <w:t xml:space="preserve"> </w:t>
      </w:r>
      <w:r>
        <w:rPr>
          <w:sz w:val="24"/>
        </w:rPr>
        <w:t>их признаках и особенностях употребления в речи; использование в речевой деятельности 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4"/>
          <w:sz w:val="24"/>
        </w:rPr>
        <w:t xml:space="preserve"> </w:t>
      </w:r>
      <w:r>
        <w:rPr>
          <w:sz w:val="24"/>
        </w:rPr>
        <w:t>пунктуационных) и</w:t>
      </w:r>
      <w:r>
        <w:rPr>
          <w:spacing w:val="-1"/>
          <w:sz w:val="24"/>
        </w:rPr>
        <w:t xml:space="preserve"> </w:t>
      </w:r>
      <w:r>
        <w:rPr>
          <w:sz w:val="24"/>
        </w:rPr>
        <w:t>речевого этикета;</w:t>
      </w:r>
    </w:p>
    <w:p w14:paraId="1200BD5A" w14:textId="77777777" w:rsidR="00703261" w:rsidRDefault="00093076" w:rsidP="000E4AF0">
      <w:pPr>
        <w:pStyle w:val="a4"/>
        <w:numPr>
          <w:ilvl w:val="0"/>
          <w:numId w:val="56"/>
        </w:numPr>
        <w:tabs>
          <w:tab w:val="left" w:pos="1194"/>
        </w:tabs>
        <w:spacing w:before="5" w:line="276" w:lineRule="auto"/>
        <w:ind w:right="861" w:firstLine="600"/>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57"/>
          <w:sz w:val="24"/>
        </w:rPr>
        <w:t xml:space="preserve"> </w:t>
      </w:r>
      <w:r>
        <w:rPr>
          <w:sz w:val="24"/>
        </w:rPr>
        <w:t>речевого</w:t>
      </w:r>
      <w:r>
        <w:rPr>
          <w:spacing w:val="-2"/>
          <w:sz w:val="24"/>
        </w:rPr>
        <w:t xml:space="preserve"> </w:t>
      </w:r>
      <w:r>
        <w:rPr>
          <w:sz w:val="24"/>
        </w:rPr>
        <w:t>этикета;</w:t>
      </w:r>
    </w:p>
    <w:p w14:paraId="416CD50D" w14:textId="77777777" w:rsidR="00703261" w:rsidRDefault="00093076" w:rsidP="000E4AF0">
      <w:pPr>
        <w:pStyle w:val="a4"/>
        <w:numPr>
          <w:ilvl w:val="0"/>
          <w:numId w:val="56"/>
        </w:numPr>
        <w:tabs>
          <w:tab w:val="left" w:pos="1268"/>
        </w:tabs>
        <w:spacing w:line="278" w:lineRule="auto"/>
        <w:ind w:right="862" w:firstLine="600"/>
        <w:jc w:val="both"/>
        <w:rPr>
          <w:sz w:val="24"/>
        </w:rPr>
      </w:pPr>
      <w:r>
        <w:rPr>
          <w:sz w:val="24"/>
        </w:rPr>
        <w:t>развитие функциональной грамотности, готовности к успешному взаимодействию с</w:t>
      </w:r>
      <w:r>
        <w:rPr>
          <w:spacing w:val="1"/>
          <w:sz w:val="24"/>
        </w:rPr>
        <w:t xml:space="preserve"> </w:t>
      </w:r>
      <w:r>
        <w:rPr>
          <w:sz w:val="24"/>
        </w:rPr>
        <w:t>изменяющимся</w:t>
      </w:r>
      <w:r>
        <w:rPr>
          <w:spacing w:val="-1"/>
          <w:sz w:val="24"/>
        </w:rPr>
        <w:t xml:space="preserve"> </w:t>
      </w:r>
      <w:r>
        <w:rPr>
          <w:sz w:val="24"/>
        </w:rPr>
        <w:t>миром</w:t>
      </w:r>
      <w:r>
        <w:rPr>
          <w:spacing w:val="-1"/>
          <w:sz w:val="24"/>
        </w:rPr>
        <w:t xml:space="preserve"> </w:t>
      </w:r>
      <w:r>
        <w:rPr>
          <w:sz w:val="24"/>
        </w:rPr>
        <w:t>и дальнейшему</w:t>
      </w:r>
      <w:r>
        <w:rPr>
          <w:spacing w:val="-3"/>
          <w:sz w:val="24"/>
        </w:rPr>
        <w:t xml:space="preserve"> </w:t>
      </w:r>
      <w:r>
        <w:rPr>
          <w:sz w:val="24"/>
        </w:rPr>
        <w:t>успешному</w:t>
      </w:r>
      <w:r>
        <w:rPr>
          <w:spacing w:val="-6"/>
          <w:sz w:val="24"/>
        </w:rPr>
        <w:t xml:space="preserve"> </w:t>
      </w:r>
      <w:r>
        <w:rPr>
          <w:sz w:val="24"/>
        </w:rPr>
        <w:t>образованию.</w:t>
      </w:r>
    </w:p>
    <w:p w14:paraId="073625C6" w14:textId="77777777" w:rsidR="00703261" w:rsidRDefault="00093076">
      <w:pPr>
        <w:pStyle w:val="a3"/>
        <w:spacing w:line="272" w:lineRule="exact"/>
        <w:ind w:left="924"/>
      </w:pPr>
      <w:r>
        <w:t>Центральной</w:t>
      </w:r>
      <w:r>
        <w:rPr>
          <w:spacing w:val="29"/>
        </w:rPr>
        <w:t xml:space="preserve"> </w:t>
      </w:r>
      <w:r>
        <w:t>идеей</w:t>
      </w:r>
      <w:r>
        <w:rPr>
          <w:spacing w:val="33"/>
        </w:rPr>
        <w:t xml:space="preserve"> </w:t>
      </w:r>
      <w:r>
        <w:t>конструирования</w:t>
      </w:r>
      <w:r>
        <w:rPr>
          <w:spacing w:val="34"/>
        </w:rPr>
        <w:t xml:space="preserve"> </w:t>
      </w:r>
      <w:r>
        <w:t>содержания</w:t>
      </w:r>
      <w:r>
        <w:rPr>
          <w:spacing w:val="36"/>
        </w:rPr>
        <w:t xml:space="preserve"> </w:t>
      </w:r>
      <w:r>
        <w:t>и</w:t>
      </w:r>
      <w:r>
        <w:rPr>
          <w:spacing w:val="31"/>
        </w:rPr>
        <w:t xml:space="preserve"> </w:t>
      </w:r>
      <w:r>
        <w:t>планируемых</w:t>
      </w:r>
      <w:r>
        <w:rPr>
          <w:spacing w:val="39"/>
        </w:rPr>
        <w:t xml:space="preserve"> </w:t>
      </w:r>
      <w:r>
        <w:t>результатов</w:t>
      </w:r>
      <w:r>
        <w:rPr>
          <w:spacing w:val="32"/>
        </w:rPr>
        <w:t xml:space="preserve"> </w:t>
      </w:r>
      <w:r>
        <w:t>обучения</w:t>
      </w:r>
    </w:p>
    <w:p w14:paraId="4353CC6F" w14:textId="77777777" w:rsidR="00703261" w:rsidRDefault="00703261">
      <w:pPr>
        <w:spacing w:line="272" w:lineRule="exact"/>
        <w:sectPr w:rsidR="00703261">
          <w:pgSz w:w="11930" w:h="16390"/>
          <w:pgMar w:top="1020" w:right="0" w:bottom="1200" w:left="780" w:header="0" w:footer="979" w:gutter="0"/>
          <w:cols w:space="720"/>
        </w:sectPr>
      </w:pPr>
    </w:p>
    <w:p w14:paraId="00D69E50" w14:textId="77777777" w:rsidR="00703261" w:rsidRDefault="00093076">
      <w:pPr>
        <w:pStyle w:val="a3"/>
        <w:spacing w:before="68" w:line="264" w:lineRule="auto"/>
        <w:ind w:left="324" w:right="845"/>
      </w:pPr>
      <w:r>
        <w:lastRenderedPageBreak/>
        <w:t>русскому языку является</w:t>
      </w:r>
      <w:r>
        <w:rPr>
          <w:spacing w:val="60"/>
        </w:rPr>
        <w:t xml:space="preserve"> </w:t>
      </w:r>
      <w:r>
        <w:t>признание</w:t>
      </w:r>
      <w:r>
        <w:rPr>
          <w:spacing w:val="60"/>
        </w:rPr>
        <w:t xml:space="preserve"> </w:t>
      </w:r>
      <w:r>
        <w:t>равной</w:t>
      </w:r>
      <w:r>
        <w:rPr>
          <w:spacing w:val="60"/>
        </w:rPr>
        <w:t xml:space="preserve"> </w:t>
      </w:r>
      <w:r>
        <w:t>значимости</w:t>
      </w:r>
      <w:r>
        <w:rPr>
          <w:spacing w:val="60"/>
        </w:rPr>
        <w:t xml:space="preserve"> </w:t>
      </w:r>
      <w:r>
        <w:t>работы</w:t>
      </w:r>
      <w:r>
        <w:rPr>
          <w:spacing w:val="60"/>
        </w:rPr>
        <w:t xml:space="preserve"> </w:t>
      </w:r>
      <w:r>
        <w:t>по изучению</w:t>
      </w:r>
      <w:r>
        <w:rPr>
          <w:spacing w:val="60"/>
        </w:rPr>
        <w:t xml:space="preserve"> </w:t>
      </w:r>
      <w:r>
        <w:t>системы</w:t>
      </w:r>
      <w:r>
        <w:rPr>
          <w:spacing w:val="60"/>
        </w:rPr>
        <w:t xml:space="preserve"> </w:t>
      </w:r>
      <w:r>
        <w:t>языка</w:t>
      </w:r>
      <w:r>
        <w:rPr>
          <w:spacing w:val="1"/>
        </w:rPr>
        <w:t xml:space="preserve"> </w:t>
      </w:r>
      <w:r>
        <w:t>и работы по совершенствованию речи обучающихся. Языковой материал призван сформировать</w:t>
      </w:r>
      <w:r>
        <w:rPr>
          <w:spacing w:val="-57"/>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57"/>
        </w:rPr>
        <w:t xml:space="preserve"> </w:t>
      </w:r>
      <w:r>
        <w:t>русского</w:t>
      </w:r>
      <w:r>
        <w:rPr>
          <w:spacing w:val="-1"/>
        </w:rPr>
        <w:t xml:space="preserve"> </w:t>
      </w:r>
      <w:r>
        <w:t>литературного языка,</w:t>
      </w:r>
      <w:r>
        <w:rPr>
          <w:spacing w:val="-1"/>
        </w:rPr>
        <w:t xml:space="preserve"> </w:t>
      </w:r>
      <w:r>
        <w:t>орфографических</w:t>
      </w:r>
      <w:r>
        <w:rPr>
          <w:spacing w:val="2"/>
        </w:rPr>
        <w:t xml:space="preserve"> </w:t>
      </w:r>
      <w:r>
        <w:t>и</w:t>
      </w:r>
      <w:r>
        <w:rPr>
          <w:spacing w:val="-3"/>
        </w:rPr>
        <w:t xml:space="preserve"> </w:t>
      </w:r>
      <w:r>
        <w:t>пунктуационных</w:t>
      </w:r>
      <w:r>
        <w:rPr>
          <w:spacing w:val="-1"/>
        </w:rPr>
        <w:t xml:space="preserve"> </w:t>
      </w:r>
      <w:r>
        <w:t>правил.</w:t>
      </w:r>
    </w:p>
    <w:p w14:paraId="44840A53" w14:textId="77777777" w:rsidR="00703261" w:rsidRDefault="00093076">
      <w:pPr>
        <w:pStyle w:val="a3"/>
        <w:spacing w:before="3" w:line="264" w:lineRule="auto"/>
        <w:ind w:left="324" w:right="855" w:firstLine="600"/>
      </w:pPr>
      <w:r>
        <w:t>Развитие устной и письменной речи обучающихся направлено на решение практической</w:t>
      </w:r>
      <w:r>
        <w:rPr>
          <w:spacing w:val="1"/>
        </w:rPr>
        <w:t xml:space="preserve"> </w:t>
      </w:r>
      <w:r>
        <w:t>задачи развития всех видов речевой деятельности, отработку навыков использования усвоенных</w:t>
      </w:r>
      <w:r>
        <w:rPr>
          <w:spacing w:val="-57"/>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речевых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речевого</w:t>
      </w:r>
      <w:r>
        <w:rPr>
          <w:spacing w:val="1"/>
        </w:rPr>
        <w:t xml:space="preserve"> </w:t>
      </w:r>
      <w:r>
        <w:t>этикета</w:t>
      </w:r>
      <w:r>
        <w:rPr>
          <w:spacing w:val="1"/>
        </w:rPr>
        <w:t xml:space="preserve"> </w:t>
      </w:r>
      <w:r>
        <w:t>в</w:t>
      </w:r>
      <w:r>
        <w:rPr>
          <w:spacing w:val="60"/>
        </w:rPr>
        <w:t xml:space="preserve"> </w:t>
      </w:r>
      <w:r>
        <w:t>процессе</w:t>
      </w:r>
      <w:r>
        <w:rPr>
          <w:spacing w:val="1"/>
        </w:rPr>
        <w:t xml:space="preserve"> </w:t>
      </w:r>
      <w:r>
        <w:t>устного</w:t>
      </w:r>
      <w:r>
        <w:rPr>
          <w:spacing w:val="40"/>
        </w:rPr>
        <w:t xml:space="preserve"> </w:t>
      </w:r>
      <w:r>
        <w:t>и письменного</w:t>
      </w:r>
      <w:r>
        <w:rPr>
          <w:spacing w:val="-3"/>
        </w:rPr>
        <w:t xml:space="preserve"> </w:t>
      </w:r>
      <w:r>
        <w:t>общения.</w:t>
      </w:r>
    </w:p>
    <w:p w14:paraId="188CF2E3" w14:textId="77777777" w:rsidR="00703261" w:rsidRDefault="00093076">
      <w:pPr>
        <w:pStyle w:val="a3"/>
        <w:spacing w:before="3" w:line="278" w:lineRule="auto"/>
        <w:ind w:left="324" w:right="861" w:firstLine="600"/>
      </w:pPr>
      <w:r>
        <w:t>Ряд задач по совершенствованию речевой деятельности решаются совместно с учебным</w:t>
      </w:r>
      <w:r>
        <w:rPr>
          <w:spacing w:val="1"/>
        </w:rPr>
        <w:t xml:space="preserve"> </w:t>
      </w:r>
      <w:r>
        <w:t>предметом</w:t>
      </w:r>
      <w:r>
        <w:rPr>
          <w:spacing w:val="2"/>
        </w:rPr>
        <w:t xml:space="preserve"> </w:t>
      </w:r>
      <w:r>
        <w:t>«Литературное</w:t>
      </w:r>
      <w:r>
        <w:rPr>
          <w:spacing w:val="-1"/>
        </w:rPr>
        <w:t xml:space="preserve"> </w:t>
      </w:r>
      <w:r>
        <w:t>чтение».</w:t>
      </w:r>
    </w:p>
    <w:p w14:paraId="724EC082" w14:textId="77777777" w:rsidR="00703261" w:rsidRDefault="00703261">
      <w:pPr>
        <w:pStyle w:val="a3"/>
        <w:spacing w:before="6"/>
        <w:jc w:val="left"/>
        <w:rPr>
          <w:sz w:val="26"/>
        </w:rPr>
      </w:pPr>
    </w:p>
    <w:p w14:paraId="523C3775" w14:textId="77777777" w:rsidR="00703261" w:rsidRDefault="00093076">
      <w:pPr>
        <w:pStyle w:val="3"/>
        <w:ind w:left="444"/>
        <w:jc w:val="both"/>
      </w:pPr>
      <w:r>
        <w:t>МЕСТО</w:t>
      </w:r>
      <w:r>
        <w:rPr>
          <w:spacing w:val="-10"/>
        </w:rPr>
        <w:t xml:space="preserve"> </w:t>
      </w:r>
      <w:r>
        <w:t>УЧЕБНОГО</w:t>
      </w:r>
      <w:r>
        <w:rPr>
          <w:spacing w:val="-11"/>
        </w:rPr>
        <w:t xml:space="preserve"> </w:t>
      </w:r>
      <w:r>
        <w:t>ПРЕДМЕТА</w:t>
      </w:r>
      <w:r>
        <w:rPr>
          <w:spacing w:val="-5"/>
        </w:rPr>
        <w:t xml:space="preserve"> </w:t>
      </w:r>
      <w:r>
        <w:t>«РУССКИЙ</w:t>
      </w:r>
      <w:r>
        <w:rPr>
          <w:spacing w:val="-4"/>
        </w:rPr>
        <w:t xml:space="preserve"> </w:t>
      </w:r>
      <w:r>
        <w:t>ЯЗЫК»</w:t>
      </w:r>
      <w:r>
        <w:rPr>
          <w:spacing w:val="-8"/>
        </w:rPr>
        <w:t xml:space="preserve"> </w:t>
      </w:r>
      <w:r>
        <w:t>В</w:t>
      </w:r>
      <w:r>
        <w:rPr>
          <w:spacing w:val="-8"/>
        </w:rPr>
        <w:t xml:space="preserve"> </w:t>
      </w:r>
      <w:r>
        <w:t>УЧЕБНОМ</w:t>
      </w:r>
      <w:r>
        <w:rPr>
          <w:spacing w:val="-8"/>
        </w:rPr>
        <w:t xml:space="preserve"> </w:t>
      </w:r>
      <w:r>
        <w:t>ПЛАНЕ</w:t>
      </w:r>
    </w:p>
    <w:p w14:paraId="6B2863A2" w14:textId="77777777" w:rsidR="00703261" w:rsidRDefault="00703261">
      <w:pPr>
        <w:pStyle w:val="a3"/>
        <w:jc w:val="left"/>
        <w:rPr>
          <w:b/>
          <w:sz w:val="28"/>
        </w:rPr>
      </w:pPr>
    </w:p>
    <w:p w14:paraId="07833FC8" w14:textId="55C9CC0B" w:rsidR="00703261" w:rsidRDefault="00093076">
      <w:pPr>
        <w:pStyle w:val="a3"/>
        <w:spacing w:line="264" w:lineRule="auto"/>
        <w:ind w:left="444" w:right="849"/>
      </w:pPr>
      <w:r>
        <w:t>Общее число часов, отвед</w:t>
      </w:r>
      <w:r w:rsidR="00F13370">
        <w:t>е</w:t>
      </w:r>
      <w:r>
        <w:t>нных на изучение «Русского языка», – 675 (5 часов в неделю в</w:t>
      </w:r>
      <w:r>
        <w:rPr>
          <w:spacing w:val="1"/>
        </w:rPr>
        <w:t xml:space="preserve"> </w:t>
      </w:r>
      <w:r>
        <w:t>каждом</w:t>
      </w:r>
      <w:r>
        <w:rPr>
          <w:spacing w:val="-2"/>
        </w:rPr>
        <w:t xml:space="preserve"> </w:t>
      </w:r>
      <w:r>
        <w:t>классе): в</w:t>
      </w:r>
      <w:r>
        <w:rPr>
          <w:spacing w:val="-1"/>
        </w:rPr>
        <w:t xml:space="preserve"> </w:t>
      </w:r>
      <w:r>
        <w:t>1</w:t>
      </w:r>
      <w:r>
        <w:rPr>
          <w:spacing w:val="-1"/>
        </w:rPr>
        <w:t xml:space="preserve"> </w:t>
      </w:r>
      <w:r>
        <w:t>классе – 165</w:t>
      </w:r>
      <w:r>
        <w:rPr>
          <w:spacing w:val="-1"/>
        </w:rPr>
        <w:t xml:space="preserve"> </w:t>
      </w:r>
      <w:r>
        <w:t>ч,</w:t>
      </w:r>
      <w:r>
        <w:rPr>
          <w:spacing w:val="2"/>
        </w:rPr>
        <w:t xml:space="preserve"> </w:t>
      </w:r>
      <w:r>
        <w:t>во</w:t>
      </w:r>
      <w:r>
        <w:rPr>
          <w:spacing w:val="-1"/>
        </w:rPr>
        <w:t xml:space="preserve"> </w:t>
      </w:r>
      <w:r>
        <w:t>2–4 классах</w:t>
      </w:r>
      <w:r>
        <w:rPr>
          <w:spacing w:val="3"/>
        </w:rPr>
        <w:t xml:space="preserve"> </w:t>
      </w:r>
      <w:r>
        <w:t>– по</w:t>
      </w:r>
      <w:r>
        <w:rPr>
          <w:spacing w:val="-1"/>
        </w:rPr>
        <w:t xml:space="preserve"> </w:t>
      </w:r>
      <w:r>
        <w:t>170 ч.</w:t>
      </w:r>
    </w:p>
    <w:p w14:paraId="51328DEF" w14:textId="77777777" w:rsidR="00703261" w:rsidRDefault="00093076">
      <w:pPr>
        <w:pStyle w:val="3"/>
        <w:spacing w:before="75"/>
        <w:ind w:left="300"/>
        <w:jc w:val="both"/>
      </w:pPr>
      <w:r>
        <w:rPr>
          <w:spacing w:val="-1"/>
        </w:rPr>
        <w:t>СОДЕРЖАНИЕ</w:t>
      </w:r>
      <w:r>
        <w:rPr>
          <w:spacing w:val="-15"/>
        </w:rPr>
        <w:t xml:space="preserve"> </w:t>
      </w:r>
      <w:r>
        <w:rPr>
          <w:spacing w:val="-1"/>
        </w:rPr>
        <w:t>УЧЕБНОГО</w:t>
      </w:r>
      <w:r>
        <w:rPr>
          <w:spacing w:val="-13"/>
        </w:rPr>
        <w:t xml:space="preserve"> </w:t>
      </w:r>
      <w:r>
        <w:rPr>
          <w:spacing w:val="-1"/>
        </w:rPr>
        <w:t>ПРЕДМЕТА</w:t>
      </w:r>
      <w:r>
        <w:rPr>
          <w:spacing w:val="-8"/>
        </w:rPr>
        <w:t xml:space="preserve"> </w:t>
      </w:r>
      <w:r>
        <w:t>1</w:t>
      </w:r>
      <w:r>
        <w:rPr>
          <w:spacing w:val="-2"/>
        </w:rPr>
        <w:t xml:space="preserve"> </w:t>
      </w:r>
      <w:r>
        <w:t>КЛАСС</w:t>
      </w:r>
    </w:p>
    <w:p w14:paraId="1B7BDF18" w14:textId="77777777" w:rsidR="00703261" w:rsidRDefault="00703261">
      <w:pPr>
        <w:pStyle w:val="a3"/>
        <w:jc w:val="left"/>
        <w:rPr>
          <w:b/>
          <w:sz w:val="29"/>
        </w:rPr>
      </w:pPr>
    </w:p>
    <w:p w14:paraId="7A2A6A51" w14:textId="77777777" w:rsidR="00703261" w:rsidRDefault="00093076">
      <w:pPr>
        <w:ind w:left="780"/>
        <w:rPr>
          <w:b/>
          <w:sz w:val="24"/>
        </w:rPr>
      </w:pPr>
      <w:r>
        <w:rPr>
          <w:b/>
          <w:spacing w:val="-1"/>
          <w:sz w:val="24"/>
        </w:rPr>
        <w:t>Обучение</w:t>
      </w:r>
      <w:r>
        <w:rPr>
          <w:b/>
          <w:spacing w:val="-20"/>
          <w:sz w:val="24"/>
        </w:rPr>
        <w:t xml:space="preserve"> </w:t>
      </w:r>
      <w:r>
        <w:rPr>
          <w:b/>
          <w:spacing w:val="-1"/>
          <w:sz w:val="24"/>
        </w:rPr>
        <w:t>грамоте</w:t>
      </w:r>
      <w:r>
        <w:rPr>
          <w:b/>
          <w:spacing w:val="-4"/>
          <w:sz w:val="24"/>
        </w:rPr>
        <w:t xml:space="preserve"> </w:t>
      </w:r>
      <w:r>
        <w:rPr>
          <w:b/>
          <w:spacing w:val="-1"/>
          <w:sz w:val="24"/>
        </w:rPr>
        <w:t>Развитие</w:t>
      </w:r>
      <w:r>
        <w:rPr>
          <w:b/>
          <w:spacing w:val="-4"/>
          <w:sz w:val="24"/>
        </w:rPr>
        <w:t xml:space="preserve"> </w:t>
      </w:r>
      <w:r>
        <w:rPr>
          <w:b/>
          <w:sz w:val="24"/>
        </w:rPr>
        <w:t>речи</w:t>
      </w:r>
    </w:p>
    <w:p w14:paraId="483D9405" w14:textId="77777777" w:rsidR="00703261" w:rsidRDefault="00093076">
      <w:pPr>
        <w:pStyle w:val="a3"/>
        <w:spacing w:before="17"/>
        <w:ind w:left="780"/>
        <w:jc w:val="left"/>
      </w:pPr>
      <w:r>
        <w:rPr>
          <w:spacing w:val="-1"/>
        </w:rPr>
        <w:t>Составление</w:t>
      </w:r>
      <w:r>
        <w:rPr>
          <w:spacing w:val="-14"/>
        </w:rPr>
        <w:t xml:space="preserve"> </w:t>
      </w:r>
      <w:r>
        <w:rPr>
          <w:spacing w:val="-1"/>
        </w:rPr>
        <w:t>небольших</w:t>
      </w:r>
      <w:r>
        <w:rPr>
          <w:spacing w:val="1"/>
        </w:rPr>
        <w:t xml:space="preserve"> </w:t>
      </w:r>
      <w:r>
        <w:t>рассказов</w:t>
      </w:r>
      <w:r>
        <w:rPr>
          <w:spacing w:val="-10"/>
        </w:rPr>
        <w:t xml:space="preserve"> </w:t>
      </w:r>
      <w:r>
        <w:t>на</w:t>
      </w:r>
      <w:r>
        <w:rPr>
          <w:spacing w:val="-11"/>
        </w:rPr>
        <w:t xml:space="preserve"> </w:t>
      </w:r>
      <w:r>
        <w:t>основе</w:t>
      </w:r>
      <w:r>
        <w:rPr>
          <w:spacing w:val="-12"/>
        </w:rPr>
        <w:t xml:space="preserve"> </w:t>
      </w:r>
      <w:r>
        <w:t>собственных</w:t>
      </w:r>
      <w:r>
        <w:rPr>
          <w:spacing w:val="-4"/>
        </w:rPr>
        <w:t xml:space="preserve"> </w:t>
      </w:r>
      <w:r>
        <w:t>игр,</w:t>
      </w:r>
      <w:r>
        <w:rPr>
          <w:spacing w:val="-10"/>
        </w:rPr>
        <w:t xml:space="preserve"> </w:t>
      </w:r>
      <w:r>
        <w:t>занятий.</w:t>
      </w:r>
    </w:p>
    <w:p w14:paraId="7D64618C" w14:textId="77777777" w:rsidR="00703261" w:rsidRDefault="00093076">
      <w:pPr>
        <w:pStyle w:val="3"/>
        <w:spacing w:before="38"/>
        <w:ind w:left="780"/>
      </w:pPr>
      <w:r>
        <w:t>Слово</w:t>
      </w:r>
      <w:r>
        <w:rPr>
          <w:spacing w:val="-11"/>
        </w:rPr>
        <w:t xml:space="preserve"> </w:t>
      </w:r>
      <w:r>
        <w:t>и</w:t>
      </w:r>
      <w:r>
        <w:rPr>
          <w:spacing w:val="-9"/>
        </w:rPr>
        <w:t xml:space="preserve"> </w:t>
      </w:r>
      <w:r>
        <w:t>предложение</w:t>
      </w:r>
    </w:p>
    <w:p w14:paraId="0EFF40FB" w14:textId="77777777" w:rsidR="00703261" w:rsidRDefault="00093076">
      <w:pPr>
        <w:pStyle w:val="a3"/>
        <w:tabs>
          <w:tab w:val="left" w:pos="2234"/>
          <w:tab w:val="left" w:pos="3077"/>
          <w:tab w:val="left" w:pos="3485"/>
          <w:tab w:val="left" w:pos="5182"/>
          <w:tab w:val="left" w:pos="6154"/>
          <w:tab w:val="left" w:pos="6538"/>
          <w:tab w:val="left" w:pos="8389"/>
          <w:tab w:val="left" w:pos="9765"/>
        </w:tabs>
        <w:spacing w:before="17" w:line="264" w:lineRule="auto"/>
        <w:ind w:left="180" w:right="864" w:firstLine="600"/>
        <w:jc w:val="left"/>
      </w:pPr>
      <w:r>
        <w:t>Различение</w:t>
      </w:r>
      <w:r>
        <w:tab/>
        <w:t>слова</w:t>
      </w:r>
      <w:r>
        <w:tab/>
        <w:t>и</w:t>
      </w:r>
      <w:r>
        <w:tab/>
        <w:t>предложения.</w:t>
      </w:r>
      <w:r>
        <w:tab/>
        <w:t>Работа</w:t>
      </w:r>
      <w:r>
        <w:tab/>
        <w:t>с</w:t>
      </w:r>
      <w:r>
        <w:tab/>
        <w:t>предложением:</w:t>
      </w:r>
      <w:r>
        <w:tab/>
        <w:t>выделение</w:t>
      </w:r>
      <w:r>
        <w:tab/>
      </w:r>
      <w:r>
        <w:rPr>
          <w:spacing w:val="-2"/>
        </w:rPr>
        <w:t>слов,</w:t>
      </w:r>
      <w:r>
        <w:rPr>
          <w:spacing w:val="-57"/>
        </w:rPr>
        <w:t xml:space="preserve"> </w:t>
      </w:r>
      <w:r>
        <w:t>изменение</w:t>
      </w:r>
      <w:r>
        <w:rPr>
          <w:spacing w:val="38"/>
        </w:rPr>
        <w:t xml:space="preserve"> </w:t>
      </w:r>
      <w:r>
        <w:t>их</w:t>
      </w:r>
      <w:r>
        <w:rPr>
          <w:spacing w:val="2"/>
        </w:rPr>
        <w:t xml:space="preserve"> </w:t>
      </w:r>
      <w:r>
        <w:t>порядка.</w:t>
      </w:r>
    </w:p>
    <w:p w14:paraId="716CA03E" w14:textId="77777777" w:rsidR="00703261" w:rsidRDefault="00093076">
      <w:pPr>
        <w:pStyle w:val="a3"/>
        <w:spacing w:line="264" w:lineRule="auto"/>
        <w:ind w:left="180" w:right="730" w:firstLine="600"/>
        <w:jc w:val="left"/>
      </w:pPr>
      <w:r>
        <w:t>Восприятие</w:t>
      </w:r>
      <w:r>
        <w:rPr>
          <w:spacing w:val="46"/>
        </w:rPr>
        <w:t xml:space="preserve"> </w:t>
      </w:r>
      <w:r>
        <w:t>слова</w:t>
      </w:r>
      <w:r>
        <w:rPr>
          <w:spacing w:val="48"/>
        </w:rPr>
        <w:t xml:space="preserve"> </w:t>
      </w:r>
      <w:r>
        <w:t>как</w:t>
      </w:r>
      <w:r>
        <w:rPr>
          <w:spacing w:val="48"/>
        </w:rPr>
        <w:t xml:space="preserve"> </w:t>
      </w:r>
      <w:r>
        <w:t>объекта</w:t>
      </w:r>
      <w:r>
        <w:rPr>
          <w:spacing w:val="46"/>
        </w:rPr>
        <w:t xml:space="preserve"> </w:t>
      </w:r>
      <w:r>
        <w:t>изучения,</w:t>
      </w:r>
      <w:r>
        <w:rPr>
          <w:spacing w:val="51"/>
        </w:rPr>
        <w:t xml:space="preserve"> </w:t>
      </w:r>
      <w:r>
        <w:t>материала</w:t>
      </w:r>
      <w:r>
        <w:rPr>
          <w:spacing w:val="49"/>
        </w:rPr>
        <w:t xml:space="preserve"> </w:t>
      </w:r>
      <w:r>
        <w:t>для</w:t>
      </w:r>
      <w:r>
        <w:rPr>
          <w:spacing w:val="49"/>
        </w:rPr>
        <w:t xml:space="preserve"> </w:t>
      </w:r>
      <w:r>
        <w:t>анализа.</w:t>
      </w:r>
      <w:r>
        <w:rPr>
          <w:spacing w:val="48"/>
        </w:rPr>
        <w:t xml:space="preserve"> </w:t>
      </w:r>
      <w:r>
        <w:t>Наблюдение</w:t>
      </w:r>
      <w:r>
        <w:rPr>
          <w:spacing w:val="47"/>
        </w:rPr>
        <w:t xml:space="preserve"> </w:t>
      </w:r>
      <w:r>
        <w:t>над</w:t>
      </w:r>
      <w:r>
        <w:rPr>
          <w:spacing w:val="-57"/>
        </w:rPr>
        <w:t xml:space="preserve"> </w:t>
      </w:r>
      <w:r>
        <w:t>значением</w:t>
      </w:r>
      <w:r>
        <w:rPr>
          <w:spacing w:val="-2"/>
        </w:rPr>
        <w:t xml:space="preserve"> </w:t>
      </w:r>
      <w:r>
        <w:t>слова.</w:t>
      </w:r>
      <w:r>
        <w:rPr>
          <w:spacing w:val="-1"/>
        </w:rPr>
        <w:t xml:space="preserve"> </w:t>
      </w:r>
      <w:r>
        <w:t>Выявление</w:t>
      </w:r>
      <w:r>
        <w:rPr>
          <w:spacing w:val="-1"/>
        </w:rPr>
        <w:t xml:space="preserve"> </w:t>
      </w:r>
      <w:r>
        <w:t>слов,</w:t>
      </w:r>
      <w:r>
        <w:rPr>
          <w:spacing w:val="-2"/>
        </w:rPr>
        <w:t xml:space="preserve"> </w:t>
      </w:r>
      <w:r>
        <w:t>значение</w:t>
      </w:r>
      <w:r>
        <w:rPr>
          <w:spacing w:val="-1"/>
        </w:rPr>
        <w:t xml:space="preserve"> </w:t>
      </w:r>
      <w:r>
        <w:t>которых требует</w:t>
      </w:r>
      <w:r>
        <w:rPr>
          <w:spacing w:val="5"/>
        </w:rPr>
        <w:t xml:space="preserve"> </w:t>
      </w:r>
      <w:r>
        <w:t>уточнения.</w:t>
      </w:r>
    </w:p>
    <w:p w14:paraId="6F4C5A2A" w14:textId="77777777" w:rsidR="00703261" w:rsidRDefault="00093076">
      <w:pPr>
        <w:pStyle w:val="3"/>
        <w:spacing w:before="15"/>
        <w:ind w:left="780"/>
      </w:pPr>
      <w:r>
        <w:t>Фонетика</w:t>
      </w:r>
    </w:p>
    <w:p w14:paraId="5F2BEFF9" w14:textId="223CB82C" w:rsidR="00703261" w:rsidRDefault="00093076">
      <w:pPr>
        <w:pStyle w:val="a3"/>
        <w:spacing w:before="14" w:line="264" w:lineRule="auto"/>
        <w:ind w:left="180" w:right="852" w:firstLine="600"/>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Звуковой</w:t>
      </w:r>
      <w:r>
        <w:rPr>
          <w:spacing w:val="1"/>
        </w:rPr>
        <w:t xml:space="preserve"> </w:t>
      </w:r>
      <w:r>
        <w:t>анализ</w:t>
      </w:r>
      <w:r>
        <w:rPr>
          <w:spacing w:val="60"/>
        </w:rPr>
        <w:t xml:space="preserve"> </w:t>
      </w:r>
      <w:r>
        <w:t>слова,</w:t>
      </w:r>
      <w:r>
        <w:rPr>
          <w:spacing w:val="-57"/>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 заданной модели. Различение гласных и согласных звуков, гласных ударных и</w:t>
      </w:r>
      <w:r>
        <w:rPr>
          <w:spacing w:val="1"/>
        </w:rPr>
        <w:t xml:space="preserve"> </w:t>
      </w:r>
      <w:r>
        <w:t>безударных, согласных тв</w:t>
      </w:r>
      <w:r w:rsidR="00F13370">
        <w:t>е</w:t>
      </w:r>
      <w:r>
        <w:t>рдых и мягких, звонких и глухих. Определение места ударения. Слог</w:t>
      </w:r>
      <w:r>
        <w:rPr>
          <w:spacing w:val="1"/>
        </w:rPr>
        <w:t xml:space="preserve"> </w:t>
      </w:r>
      <w:r>
        <w:t>как</w:t>
      </w:r>
      <w:r>
        <w:rPr>
          <w:spacing w:val="-2"/>
        </w:rPr>
        <w:t xml:space="preserve"> </w:t>
      </w:r>
      <w:r>
        <w:t>минимальная</w:t>
      </w:r>
      <w:r>
        <w:rPr>
          <w:spacing w:val="-1"/>
        </w:rPr>
        <w:t xml:space="preserve"> </w:t>
      </w:r>
      <w:r>
        <w:t>произносительная</w:t>
      </w:r>
      <w:r>
        <w:rPr>
          <w:spacing w:val="-1"/>
        </w:rPr>
        <w:t xml:space="preserve"> </w:t>
      </w:r>
      <w:r>
        <w:t>единица.</w:t>
      </w:r>
      <w:r>
        <w:rPr>
          <w:spacing w:val="-1"/>
        </w:rPr>
        <w:t xml:space="preserve"> </w:t>
      </w:r>
      <w:r>
        <w:t>Количество</w:t>
      </w:r>
      <w:r>
        <w:rPr>
          <w:spacing w:val="-2"/>
        </w:rPr>
        <w:t xml:space="preserve"> </w:t>
      </w:r>
      <w:r>
        <w:t>слогов</w:t>
      </w:r>
      <w:r>
        <w:rPr>
          <w:spacing w:val="-3"/>
        </w:rPr>
        <w:t xml:space="preserve"> </w:t>
      </w:r>
      <w:r>
        <w:t>в</w:t>
      </w:r>
      <w:r>
        <w:rPr>
          <w:spacing w:val="-2"/>
        </w:rPr>
        <w:t xml:space="preserve"> </w:t>
      </w:r>
      <w:r>
        <w:t>слове.</w:t>
      </w:r>
      <w:r>
        <w:rPr>
          <w:spacing w:val="-1"/>
        </w:rPr>
        <w:t xml:space="preserve"> </w:t>
      </w:r>
      <w:r>
        <w:t>Ударный</w:t>
      </w:r>
      <w:r>
        <w:rPr>
          <w:spacing w:val="-1"/>
        </w:rPr>
        <w:t xml:space="preserve"> </w:t>
      </w:r>
      <w:r>
        <w:t>слог.</w:t>
      </w:r>
    </w:p>
    <w:p w14:paraId="33A200E5" w14:textId="77777777" w:rsidR="00703261" w:rsidRDefault="00093076">
      <w:pPr>
        <w:pStyle w:val="3"/>
        <w:spacing w:before="11"/>
        <w:ind w:left="780"/>
      </w:pPr>
      <w:r>
        <w:t>Графика</w:t>
      </w:r>
    </w:p>
    <w:p w14:paraId="69091812" w14:textId="4EE093D8" w:rsidR="00703261" w:rsidRDefault="00093076">
      <w:pPr>
        <w:pStyle w:val="a3"/>
        <w:spacing w:before="17" w:line="264" w:lineRule="auto"/>
        <w:ind w:left="180" w:right="845" w:firstLine="600"/>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60"/>
        </w:rPr>
        <w:t xml:space="preserve"> </w:t>
      </w:r>
      <w:r>
        <w:t>русской</w:t>
      </w:r>
      <w:r>
        <w:rPr>
          <w:spacing w:val="60"/>
        </w:rPr>
        <w:t xml:space="preserve"> </w:t>
      </w:r>
      <w:r>
        <w:t>графики.</w:t>
      </w:r>
      <w:r>
        <w:rPr>
          <w:spacing w:val="1"/>
        </w:rPr>
        <w:t xml:space="preserve"> </w:t>
      </w:r>
      <w:r>
        <w:t>Буквы гласных как показатель тв</w:t>
      </w:r>
      <w:r w:rsidR="00F13370">
        <w:t>е</w:t>
      </w:r>
      <w:r>
        <w:t>рдости — мягкости согласных звуков. Функции букв е, ѐ, ю, 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1"/>
        </w:rPr>
        <w:t xml:space="preserve"> </w:t>
      </w:r>
      <w:r>
        <w:t>букв</w:t>
      </w:r>
      <w:r>
        <w:rPr>
          <w:spacing w:val="43"/>
        </w:rPr>
        <w:t xml:space="preserve"> </w:t>
      </w:r>
      <w:r>
        <w:t>в</w:t>
      </w:r>
      <w:r>
        <w:rPr>
          <w:spacing w:val="-1"/>
        </w:rPr>
        <w:t xml:space="preserve"> </w:t>
      </w:r>
      <w:r>
        <w:t>русском</w:t>
      </w:r>
      <w:r>
        <w:rPr>
          <w:spacing w:val="1"/>
        </w:rPr>
        <w:t xml:space="preserve"> </w:t>
      </w:r>
      <w:r>
        <w:t>алфавите.</w:t>
      </w:r>
    </w:p>
    <w:p w14:paraId="1CED644D" w14:textId="77777777" w:rsidR="00703261" w:rsidRDefault="00093076">
      <w:pPr>
        <w:pStyle w:val="3"/>
        <w:spacing w:before="12"/>
        <w:ind w:left="780"/>
      </w:pPr>
      <w:r>
        <w:t>Письмо</w:t>
      </w:r>
    </w:p>
    <w:p w14:paraId="5A2D97D1" w14:textId="77777777" w:rsidR="00703261" w:rsidRDefault="00093076">
      <w:pPr>
        <w:pStyle w:val="a3"/>
        <w:spacing w:before="15"/>
        <w:ind w:left="780"/>
        <w:jc w:val="left"/>
      </w:pPr>
      <w:r>
        <w:t>Ориентация</w:t>
      </w:r>
      <w:r>
        <w:rPr>
          <w:spacing w:val="115"/>
        </w:rPr>
        <w:t xml:space="preserve"> </w:t>
      </w:r>
      <w:r>
        <w:t>на</w:t>
      </w:r>
      <w:r>
        <w:rPr>
          <w:spacing w:val="119"/>
        </w:rPr>
        <w:t xml:space="preserve"> </w:t>
      </w:r>
      <w:r>
        <w:t>пространстве</w:t>
      </w:r>
      <w:r>
        <w:rPr>
          <w:spacing w:val="119"/>
        </w:rPr>
        <w:t xml:space="preserve"> </w:t>
      </w:r>
      <w:r>
        <w:t>листа</w:t>
      </w:r>
      <w:r>
        <w:rPr>
          <w:spacing w:val="63"/>
        </w:rPr>
        <w:t xml:space="preserve"> </w:t>
      </w:r>
      <w:r>
        <w:t xml:space="preserve">в  </w:t>
      </w:r>
      <w:r>
        <w:rPr>
          <w:spacing w:val="2"/>
        </w:rPr>
        <w:t xml:space="preserve"> </w:t>
      </w:r>
      <w:r>
        <w:t xml:space="preserve">тетради  </w:t>
      </w:r>
      <w:r>
        <w:rPr>
          <w:spacing w:val="7"/>
        </w:rPr>
        <w:t xml:space="preserve"> </w:t>
      </w:r>
      <w:r>
        <w:t>и   на</w:t>
      </w:r>
      <w:r>
        <w:rPr>
          <w:spacing w:val="119"/>
        </w:rPr>
        <w:t xml:space="preserve"> </w:t>
      </w:r>
      <w:r>
        <w:t>пространстве</w:t>
      </w:r>
      <w:r>
        <w:rPr>
          <w:spacing w:val="119"/>
        </w:rPr>
        <w:t xml:space="preserve"> </w:t>
      </w:r>
      <w:r>
        <w:t xml:space="preserve">классной  </w:t>
      </w:r>
      <w:r>
        <w:rPr>
          <w:spacing w:val="2"/>
        </w:rPr>
        <w:t xml:space="preserve"> </w:t>
      </w:r>
      <w:r>
        <w:t>доски.</w:t>
      </w:r>
    </w:p>
    <w:p w14:paraId="22260F75" w14:textId="77777777" w:rsidR="00703261" w:rsidRDefault="00093076">
      <w:pPr>
        <w:pStyle w:val="a3"/>
        <w:spacing w:before="29"/>
        <w:ind w:left="180"/>
        <w:jc w:val="left"/>
      </w:pPr>
      <w:r>
        <w:t>Гигиенические</w:t>
      </w:r>
      <w:r>
        <w:rPr>
          <w:spacing w:val="-12"/>
        </w:rPr>
        <w:t xml:space="preserve"> </w:t>
      </w:r>
      <w:r>
        <w:t>требования,</w:t>
      </w:r>
      <w:r>
        <w:rPr>
          <w:spacing w:val="-8"/>
        </w:rPr>
        <w:t xml:space="preserve"> </w:t>
      </w:r>
      <w:r>
        <w:t>которые</w:t>
      </w:r>
      <w:r>
        <w:rPr>
          <w:spacing w:val="-11"/>
        </w:rPr>
        <w:t xml:space="preserve"> </w:t>
      </w:r>
      <w:r>
        <w:t>необходимо</w:t>
      </w:r>
      <w:r>
        <w:rPr>
          <w:spacing w:val="-8"/>
        </w:rPr>
        <w:t xml:space="preserve"> </w:t>
      </w:r>
      <w:r>
        <w:t>соблюдать</w:t>
      </w:r>
      <w:r>
        <w:rPr>
          <w:spacing w:val="-9"/>
        </w:rPr>
        <w:t xml:space="preserve"> </w:t>
      </w:r>
      <w:r>
        <w:t>во</w:t>
      </w:r>
      <w:r>
        <w:rPr>
          <w:spacing w:val="-9"/>
        </w:rPr>
        <w:t xml:space="preserve"> </w:t>
      </w:r>
      <w:r>
        <w:t>время</w:t>
      </w:r>
      <w:r>
        <w:rPr>
          <w:spacing w:val="-5"/>
        </w:rPr>
        <w:t xml:space="preserve"> </w:t>
      </w:r>
      <w:r>
        <w:t>письма.</w:t>
      </w:r>
    </w:p>
    <w:p w14:paraId="292BCFE0" w14:textId="1AA494DF" w:rsidR="00703261" w:rsidRDefault="00093076">
      <w:pPr>
        <w:pStyle w:val="a3"/>
        <w:spacing w:before="31" w:line="264" w:lineRule="auto"/>
        <w:ind w:left="180" w:right="854" w:firstLine="600"/>
      </w:pPr>
      <w:r>
        <w:t>Начертание письменных прописных и строчных букв. Письмо разборчивым, аккуратным</w:t>
      </w:r>
      <w:r>
        <w:rPr>
          <w:spacing w:val="1"/>
        </w:rPr>
        <w:t xml:space="preserve"> </w:t>
      </w:r>
      <w:r>
        <w:t>почерком.</w:t>
      </w:r>
      <w:r>
        <w:rPr>
          <w:spacing w:val="1"/>
        </w:rPr>
        <w:t xml:space="preserve"> </w:t>
      </w:r>
      <w:r>
        <w:t>Понимание</w:t>
      </w:r>
      <w:r>
        <w:rPr>
          <w:spacing w:val="1"/>
        </w:rPr>
        <w:t xml:space="preserve"> </w:t>
      </w:r>
      <w:r>
        <w:t>функции</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60"/>
        </w:rPr>
        <w:t xml:space="preserve"> </w:t>
      </w:r>
      <w:r>
        <w:t>словами,</w:t>
      </w:r>
      <w:r>
        <w:rPr>
          <w:spacing w:val="1"/>
        </w:rPr>
        <w:t xml:space="preserve"> </w:t>
      </w:r>
      <w:r>
        <w:t>знака</w:t>
      </w:r>
      <w:r>
        <w:rPr>
          <w:spacing w:val="23"/>
        </w:rPr>
        <w:t xml:space="preserve"> </w:t>
      </w:r>
      <w:r>
        <w:t>переноса.</w:t>
      </w:r>
      <w:r>
        <w:rPr>
          <w:spacing w:val="24"/>
        </w:rPr>
        <w:t xml:space="preserve"> </w:t>
      </w:r>
      <w:r>
        <w:t>Письмо</w:t>
      </w:r>
      <w:r>
        <w:rPr>
          <w:spacing w:val="24"/>
        </w:rPr>
        <w:t xml:space="preserve"> </w:t>
      </w:r>
      <w:r>
        <w:t>под</w:t>
      </w:r>
      <w:r>
        <w:rPr>
          <w:spacing w:val="24"/>
        </w:rPr>
        <w:t xml:space="preserve"> </w:t>
      </w:r>
      <w:r>
        <w:t>диктовку</w:t>
      </w:r>
      <w:r>
        <w:rPr>
          <w:spacing w:val="16"/>
        </w:rPr>
        <w:t xml:space="preserve"> </w:t>
      </w:r>
      <w:r>
        <w:t>слов</w:t>
      </w:r>
      <w:r>
        <w:rPr>
          <w:spacing w:val="23"/>
        </w:rPr>
        <w:t xml:space="preserve"> </w:t>
      </w:r>
      <w:r>
        <w:t>и</w:t>
      </w:r>
      <w:r>
        <w:rPr>
          <w:spacing w:val="25"/>
        </w:rPr>
        <w:t xml:space="preserve"> </w:t>
      </w:r>
      <w:r>
        <w:t>предложений,</w:t>
      </w:r>
      <w:r>
        <w:rPr>
          <w:spacing w:val="21"/>
        </w:rPr>
        <w:t xml:space="preserve"> </w:t>
      </w:r>
      <w:r>
        <w:t>написание</w:t>
      </w:r>
      <w:r>
        <w:rPr>
          <w:spacing w:val="23"/>
        </w:rPr>
        <w:t xml:space="preserve"> </w:t>
      </w:r>
      <w:r>
        <w:t>которых</w:t>
      </w:r>
      <w:r>
        <w:rPr>
          <w:spacing w:val="26"/>
        </w:rPr>
        <w:t xml:space="preserve"> </w:t>
      </w:r>
      <w:r>
        <w:t>не</w:t>
      </w:r>
      <w:r>
        <w:rPr>
          <w:spacing w:val="23"/>
        </w:rPr>
        <w:t xml:space="preserve"> </w:t>
      </w:r>
      <w:r>
        <w:t>расходится</w:t>
      </w:r>
      <w:r>
        <w:rPr>
          <w:spacing w:val="24"/>
        </w:rPr>
        <w:t xml:space="preserve"> </w:t>
      </w:r>
      <w:r>
        <w:t>с</w:t>
      </w:r>
      <w:r>
        <w:rPr>
          <w:spacing w:val="-57"/>
        </w:rPr>
        <w:t xml:space="preserve"> </w:t>
      </w:r>
      <w:r>
        <w:t>их</w:t>
      </w:r>
      <w:r>
        <w:rPr>
          <w:spacing w:val="-2"/>
        </w:rPr>
        <w:t xml:space="preserve"> </w:t>
      </w:r>
      <w:r>
        <w:t>произношением.</w:t>
      </w:r>
      <w:r>
        <w:rPr>
          <w:spacing w:val="-1"/>
        </w:rPr>
        <w:t xml:space="preserve"> </w:t>
      </w:r>
      <w:r>
        <w:t>При</w:t>
      </w:r>
      <w:r w:rsidR="00F13370">
        <w:t>е</w:t>
      </w:r>
      <w:r>
        <w:t>мы</w:t>
      </w:r>
      <w:r>
        <w:rPr>
          <w:spacing w:val="-1"/>
        </w:rPr>
        <w:t xml:space="preserve"> </w:t>
      </w:r>
      <w:r>
        <w:t>и</w:t>
      </w:r>
      <w:r>
        <w:rPr>
          <w:spacing w:val="-1"/>
        </w:rPr>
        <w:t xml:space="preserve"> </w:t>
      </w:r>
      <w:r>
        <w:t>последовательность</w:t>
      </w:r>
      <w:r>
        <w:rPr>
          <w:spacing w:val="-1"/>
        </w:rPr>
        <w:t xml:space="preserve"> </w:t>
      </w:r>
      <w:r>
        <w:t>правильного</w:t>
      </w:r>
      <w:r>
        <w:rPr>
          <w:spacing w:val="-1"/>
        </w:rPr>
        <w:t xml:space="preserve"> </w:t>
      </w:r>
      <w:r>
        <w:t>списывания</w:t>
      </w:r>
      <w:r>
        <w:rPr>
          <w:spacing w:val="-1"/>
        </w:rPr>
        <w:t xml:space="preserve"> </w:t>
      </w:r>
      <w:r>
        <w:t>текста.</w:t>
      </w:r>
    </w:p>
    <w:p w14:paraId="10D28C16" w14:textId="77777777" w:rsidR="00703261" w:rsidRDefault="00093076">
      <w:pPr>
        <w:pStyle w:val="3"/>
        <w:spacing w:before="8"/>
        <w:ind w:left="780"/>
        <w:jc w:val="both"/>
      </w:pPr>
      <w:r>
        <w:t>Орфография</w:t>
      </w:r>
      <w:r>
        <w:rPr>
          <w:spacing w:val="-13"/>
        </w:rPr>
        <w:t xml:space="preserve"> </w:t>
      </w:r>
      <w:r>
        <w:t>и</w:t>
      </w:r>
      <w:r>
        <w:rPr>
          <w:spacing w:val="-12"/>
        </w:rPr>
        <w:t xml:space="preserve"> </w:t>
      </w:r>
      <w:r>
        <w:t>пунктуация</w:t>
      </w:r>
    </w:p>
    <w:p w14:paraId="7854D4F2" w14:textId="77777777" w:rsidR="00703261" w:rsidRDefault="00093076">
      <w:pPr>
        <w:pStyle w:val="a3"/>
        <w:spacing w:before="16" w:line="264" w:lineRule="auto"/>
        <w:ind w:left="180" w:right="853" w:firstLine="600"/>
      </w:pPr>
      <w:r>
        <w:t>Правила правописания и их применение: раздельное написание слов; обозначение гласных</w:t>
      </w:r>
      <w:r>
        <w:rPr>
          <w:spacing w:val="1"/>
        </w:rPr>
        <w:t xml:space="preserve"> </w:t>
      </w:r>
      <w:r>
        <w:t>после шипящих в сочетаниях жи, ши (в положении под ударением), ча, ща, чу, щу; прописная</w:t>
      </w:r>
      <w:r>
        <w:rPr>
          <w:spacing w:val="1"/>
        </w:rPr>
        <w:t xml:space="preserve"> </w:t>
      </w:r>
      <w:r>
        <w:t>буква</w:t>
      </w:r>
      <w:r>
        <w:rPr>
          <w:spacing w:val="-6"/>
        </w:rPr>
        <w:t xml:space="preserve"> </w:t>
      </w:r>
      <w:r>
        <w:t>в</w:t>
      </w:r>
      <w:r>
        <w:rPr>
          <w:spacing w:val="-6"/>
        </w:rPr>
        <w:t xml:space="preserve"> </w:t>
      </w:r>
      <w:r>
        <w:t>начале</w:t>
      </w:r>
      <w:r>
        <w:rPr>
          <w:spacing w:val="-5"/>
        </w:rPr>
        <w:t xml:space="preserve"> </w:t>
      </w:r>
      <w:r>
        <w:t>предложения,</w:t>
      </w:r>
      <w:r>
        <w:rPr>
          <w:spacing w:val="-5"/>
        </w:rPr>
        <w:t xml:space="preserve"> </w:t>
      </w:r>
      <w:r>
        <w:t>в</w:t>
      </w:r>
      <w:r>
        <w:rPr>
          <w:spacing w:val="-5"/>
        </w:rPr>
        <w:t xml:space="preserve"> </w:t>
      </w:r>
      <w:r>
        <w:t>именах</w:t>
      </w:r>
      <w:r>
        <w:rPr>
          <w:spacing w:val="-1"/>
        </w:rPr>
        <w:t xml:space="preserve"> </w:t>
      </w:r>
      <w:r>
        <w:t>собственных</w:t>
      </w:r>
      <w:r>
        <w:rPr>
          <w:spacing w:val="-1"/>
        </w:rPr>
        <w:t xml:space="preserve"> </w:t>
      </w:r>
      <w:r>
        <w:t>(имена</w:t>
      </w:r>
      <w:r>
        <w:rPr>
          <w:spacing w:val="-4"/>
        </w:rPr>
        <w:t xml:space="preserve"> </w:t>
      </w:r>
      <w:r>
        <w:t>людей,</w:t>
      </w:r>
      <w:r>
        <w:rPr>
          <w:spacing w:val="-4"/>
        </w:rPr>
        <w:t xml:space="preserve"> </w:t>
      </w:r>
      <w:r>
        <w:t>клички</w:t>
      </w:r>
      <w:r>
        <w:rPr>
          <w:spacing w:val="-4"/>
        </w:rPr>
        <w:t xml:space="preserve"> </w:t>
      </w:r>
      <w:r>
        <w:t>животных);</w:t>
      </w:r>
      <w:r>
        <w:rPr>
          <w:spacing w:val="-7"/>
        </w:rPr>
        <w:t xml:space="preserve"> </w:t>
      </w:r>
      <w:r>
        <w:t>перенос</w:t>
      </w:r>
      <w:r>
        <w:rPr>
          <w:spacing w:val="-6"/>
        </w:rPr>
        <w:t xml:space="preserve"> </w:t>
      </w:r>
      <w:r>
        <w:t>по</w:t>
      </w:r>
    </w:p>
    <w:p w14:paraId="697A4784" w14:textId="77777777" w:rsidR="00703261" w:rsidRDefault="00703261">
      <w:pPr>
        <w:spacing w:line="264" w:lineRule="auto"/>
        <w:sectPr w:rsidR="00703261">
          <w:pgSz w:w="11930" w:h="16390"/>
          <w:pgMar w:top="960" w:right="0" w:bottom="1200" w:left="780" w:header="0" w:footer="979" w:gutter="0"/>
          <w:cols w:space="720"/>
        </w:sectPr>
      </w:pPr>
    </w:p>
    <w:p w14:paraId="131679AF" w14:textId="77777777" w:rsidR="00703261" w:rsidRDefault="00093076">
      <w:pPr>
        <w:pStyle w:val="a3"/>
        <w:spacing w:before="68"/>
        <w:ind w:left="180"/>
        <w:jc w:val="left"/>
      </w:pPr>
      <w:r>
        <w:lastRenderedPageBreak/>
        <w:t>слогам</w:t>
      </w:r>
      <w:r>
        <w:rPr>
          <w:spacing w:val="-10"/>
        </w:rPr>
        <w:t xml:space="preserve"> </w:t>
      </w:r>
      <w:r>
        <w:t>слов</w:t>
      </w:r>
      <w:r>
        <w:rPr>
          <w:spacing w:val="-8"/>
        </w:rPr>
        <w:t xml:space="preserve"> </w:t>
      </w:r>
      <w:r>
        <w:t>без</w:t>
      </w:r>
      <w:r>
        <w:rPr>
          <w:spacing w:val="-5"/>
        </w:rPr>
        <w:t xml:space="preserve"> </w:t>
      </w:r>
      <w:r>
        <w:t>стечения</w:t>
      </w:r>
      <w:r>
        <w:rPr>
          <w:spacing w:val="-7"/>
        </w:rPr>
        <w:t xml:space="preserve"> </w:t>
      </w:r>
      <w:r>
        <w:t>согласных;</w:t>
      </w:r>
      <w:r>
        <w:rPr>
          <w:spacing w:val="-7"/>
        </w:rPr>
        <w:t xml:space="preserve"> </w:t>
      </w:r>
      <w:r>
        <w:t>знаки</w:t>
      </w:r>
      <w:r>
        <w:rPr>
          <w:spacing w:val="-8"/>
        </w:rPr>
        <w:t xml:space="preserve"> </w:t>
      </w:r>
      <w:r>
        <w:t>препинания</w:t>
      </w:r>
      <w:r>
        <w:rPr>
          <w:spacing w:val="-7"/>
        </w:rPr>
        <w:t xml:space="preserve"> </w:t>
      </w:r>
      <w:r>
        <w:t>в</w:t>
      </w:r>
      <w:r>
        <w:rPr>
          <w:spacing w:val="-8"/>
        </w:rPr>
        <w:t xml:space="preserve"> </w:t>
      </w:r>
      <w:r>
        <w:t>конце</w:t>
      </w:r>
      <w:r>
        <w:rPr>
          <w:spacing w:val="-8"/>
        </w:rPr>
        <w:t xml:space="preserve"> </w:t>
      </w:r>
      <w:r>
        <w:t>предложения.</w:t>
      </w:r>
    </w:p>
    <w:p w14:paraId="6046E32C" w14:textId="77777777" w:rsidR="00703261" w:rsidRDefault="00703261">
      <w:pPr>
        <w:pStyle w:val="a3"/>
        <w:spacing w:before="8"/>
        <w:jc w:val="left"/>
        <w:rPr>
          <w:sz w:val="29"/>
        </w:rPr>
      </w:pPr>
    </w:p>
    <w:p w14:paraId="1A85FC75" w14:textId="77777777" w:rsidR="00703261" w:rsidRDefault="00093076">
      <w:pPr>
        <w:pStyle w:val="3"/>
        <w:ind w:left="300"/>
      </w:pPr>
      <w:r>
        <w:t>СИСТЕМАТИЧЕСКИЙ</w:t>
      </w:r>
      <w:r>
        <w:rPr>
          <w:spacing w:val="-13"/>
        </w:rPr>
        <w:t xml:space="preserve"> </w:t>
      </w:r>
      <w:r>
        <w:t>КУРС</w:t>
      </w:r>
    </w:p>
    <w:p w14:paraId="2132D671" w14:textId="77777777" w:rsidR="00703261" w:rsidRDefault="00703261">
      <w:pPr>
        <w:pStyle w:val="a3"/>
        <w:spacing w:before="9"/>
        <w:jc w:val="left"/>
        <w:rPr>
          <w:b/>
          <w:sz w:val="28"/>
        </w:rPr>
      </w:pPr>
    </w:p>
    <w:p w14:paraId="365980E5" w14:textId="77777777" w:rsidR="00703261" w:rsidRDefault="00093076">
      <w:pPr>
        <w:ind w:left="780"/>
        <w:rPr>
          <w:b/>
          <w:sz w:val="24"/>
        </w:rPr>
      </w:pPr>
      <w:r>
        <w:rPr>
          <w:b/>
          <w:sz w:val="24"/>
        </w:rPr>
        <w:t>Общие</w:t>
      </w:r>
      <w:r>
        <w:rPr>
          <w:b/>
          <w:spacing w:val="-12"/>
          <w:sz w:val="24"/>
        </w:rPr>
        <w:t xml:space="preserve"> </w:t>
      </w:r>
      <w:r>
        <w:rPr>
          <w:b/>
          <w:sz w:val="24"/>
        </w:rPr>
        <w:t>сведения</w:t>
      </w:r>
      <w:r>
        <w:rPr>
          <w:b/>
          <w:spacing w:val="-10"/>
          <w:sz w:val="24"/>
        </w:rPr>
        <w:t xml:space="preserve"> </w:t>
      </w:r>
      <w:r>
        <w:rPr>
          <w:b/>
          <w:sz w:val="24"/>
        </w:rPr>
        <w:t>о</w:t>
      </w:r>
      <w:r>
        <w:rPr>
          <w:b/>
          <w:spacing w:val="-11"/>
          <w:sz w:val="24"/>
        </w:rPr>
        <w:t xml:space="preserve"> </w:t>
      </w:r>
      <w:r>
        <w:rPr>
          <w:b/>
          <w:sz w:val="24"/>
        </w:rPr>
        <w:t>языке</w:t>
      </w:r>
    </w:p>
    <w:p w14:paraId="22B2B4D9" w14:textId="77777777" w:rsidR="00703261" w:rsidRDefault="00093076">
      <w:pPr>
        <w:pStyle w:val="a3"/>
        <w:spacing w:before="15"/>
        <w:ind w:left="780"/>
        <w:jc w:val="left"/>
      </w:pPr>
      <w:r>
        <w:t>Язык</w:t>
      </w:r>
      <w:r>
        <w:rPr>
          <w:spacing w:val="-13"/>
        </w:rPr>
        <w:t xml:space="preserve"> </w:t>
      </w:r>
      <w:r>
        <w:t>как</w:t>
      </w:r>
      <w:r>
        <w:rPr>
          <w:spacing w:val="-8"/>
        </w:rPr>
        <w:t xml:space="preserve"> </w:t>
      </w:r>
      <w:r>
        <w:t>основное</w:t>
      </w:r>
      <w:r>
        <w:rPr>
          <w:spacing w:val="-11"/>
        </w:rPr>
        <w:t xml:space="preserve"> </w:t>
      </w:r>
      <w:r>
        <w:t>средство</w:t>
      </w:r>
      <w:r>
        <w:rPr>
          <w:spacing w:val="-10"/>
        </w:rPr>
        <w:t xml:space="preserve"> </w:t>
      </w:r>
      <w:r>
        <w:t>человеческого</w:t>
      </w:r>
      <w:r>
        <w:rPr>
          <w:spacing w:val="-7"/>
        </w:rPr>
        <w:t xml:space="preserve"> </w:t>
      </w:r>
      <w:r>
        <w:t>общения.</w:t>
      </w:r>
      <w:r>
        <w:rPr>
          <w:spacing w:val="-9"/>
        </w:rPr>
        <w:t xml:space="preserve"> </w:t>
      </w:r>
      <w:r>
        <w:t>Цели</w:t>
      </w:r>
      <w:r>
        <w:rPr>
          <w:spacing w:val="-8"/>
        </w:rPr>
        <w:t xml:space="preserve"> </w:t>
      </w:r>
      <w:r>
        <w:t>и</w:t>
      </w:r>
      <w:r>
        <w:rPr>
          <w:spacing w:val="-7"/>
        </w:rPr>
        <w:t xml:space="preserve"> </w:t>
      </w:r>
      <w:r>
        <w:t>ситуации</w:t>
      </w:r>
      <w:r>
        <w:rPr>
          <w:spacing w:val="-4"/>
        </w:rPr>
        <w:t xml:space="preserve"> </w:t>
      </w:r>
      <w:r>
        <w:t>общения.</w:t>
      </w:r>
    </w:p>
    <w:p w14:paraId="3CD0B2A3" w14:textId="77777777" w:rsidR="00703261" w:rsidRDefault="00093076">
      <w:pPr>
        <w:pStyle w:val="3"/>
        <w:spacing w:before="41"/>
        <w:ind w:left="780"/>
      </w:pPr>
      <w:r>
        <w:t>Фонетика</w:t>
      </w:r>
    </w:p>
    <w:p w14:paraId="2D61EDD5" w14:textId="2D85936D" w:rsidR="00703261" w:rsidRDefault="00093076">
      <w:pPr>
        <w:pStyle w:val="a3"/>
        <w:spacing w:before="19" w:line="264" w:lineRule="auto"/>
        <w:ind w:left="180" w:right="855" w:firstLine="600"/>
      </w:pPr>
      <w:r>
        <w:t>Звуки речи. Гласные и согласные звуки, их различение. Ударение в слове. Гласные ударные</w:t>
      </w:r>
      <w:r>
        <w:rPr>
          <w:spacing w:val="-57"/>
        </w:rPr>
        <w:t xml:space="preserve"> </w:t>
      </w:r>
      <w:r>
        <w:t>и безударные. Тв</w:t>
      </w:r>
      <w:r w:rsidR="00F13370">
        <w:t>е</w:t>
      </w:r>
      <w:r>
        <w:t>рдые и мягкие согласные звуки, их различение. Звонкие и глухие согласные</w:t>
      </w:r>
      <w:r>
        <w:rPr>
          <w:spacing w:val="1"/>
        </w:rPr>
        <w:t xml:space="preserve"> </w:t>
      </w:r>
      <w:r>
        <w:t>звуки,</w:t>
      </w:r>
      <w:r>
        <w:rPr>
          <w:spacing w:val="-2"/>
        </w:rPr>
        <w:t xml:space="preserve"> </w:t>
      </w:r>
      <w:r>
        <w:t>их</w:t>
      </w:r>
      <w:r>
        <w:rPr>
          <w:spacing w:val="1"/>
        </w:rPr>
        <w:t xml:space="preserve"> </w:t>
      </w:r>
      <w:r>
        <w:t>различение.</w:t>
      </w:r>
      <w:r>
        <w:rPr>
          <w:spacing w:val="-2"/>
        </w:rPr>
        <w:t xml:space="preserve"> </w:t>
      </w:r>
      <w:r>
        <w:t>Согласный</w:t>
      </w:r>
      <w:r>
        <w:rPr>
          <w:spacing w:val="-1"/>
        </w:rPr>
        <w:t xml:space="preserve"> </w:t>
      </w:r>
      <w:r>
        <w:t>звук</w:t>
      </w:r>
      <w:r>
        <w:rPr>
          <w:spacing w:val="-2"/>
        </w:rPr>
        <w:t xml:space="preserve"> </w:t>
      </w:r>
      <w:r>
        <w:t>[й’]</w:t>
      </w:r>
      <w:r>
        <w:rPr>
          <w:spacing w:val="-1"/>
        </w:rPr>
        <w:t xml:space="preserve"> </w:t>
      </w:r>
      <w:r>
        <w:t>и</w:t>
      </w:r>
      <w:r>
        <w:rPr>
          <w:spacing w:val="-2"/>
        </w:rPr>
        <w:t xml:space="preserve"> </w:t>
      </w:r>
      <w:r>
        <w:t>гласный</w:t>
      </w:r>
      <w:r>
        <w:rPr>
          <w:spacing w:val="-1"/>
        </w:rPr>
        <w:t xml:space="preserve"> </w:t>
      </w:r>
      <w:r>
        <w:t>звук</w:t>
      </w:r>
      <w:r>
        <w:rPr>
          <w:spacing w:val="-2"/>
        </w:rPr>
        <w:t xml:space="preserve"> </w:t>
      </w:r>
      <w:r>
        <w:t>[и].</w:t>
      </w:r>
      <w:r>
        <w:rPr>
          <w:spacing w:val="-1"/>
        </w:rPr>
        <w:t xml:space="preserve"> </w:t>
      </w:r>
      <w:r>
        <w:t>Шипящие</w:t>
      </w:r>
      <w:r>
        <w:rPr>
          <w:spacing w:val="-2"/>
        </w:rPr>
        <w:t xml:space="preserve"> </w:t>
      </w:r>
      <w:r>
        <w:t>[ж],</w:t>
      </w:r>
      <w:r>
        <w:rPr>
          <w:spacing w:val="-5"/>
        </w:rPr>
        <w:t xml:space="preserve"> </w:t>
      </w:r>
      <w:r>
        <w:t>[ш],</w:t>
      </w:r>
      <w:r>
        <w:rPr>
          <w:spacing w:val="-1"/>
        </w:rPr>
        <w:t xml:space="preserve"> </w:t>
      </w:r>
      <w:r>
        <w:t>[ч’],</w:t>
      </w:r>
      <w:r>
        <w:rPr>
          <w:spacing w:val="-2"/>
        </w:rPr>
        <w:t xml:space="preserve"> </w:t>
      </w:r>
      <w:r>
        <w:t>[щ’].</w:t>
      </w:r>
    </w:p>
    <w:p w14:paraId="20EDDD52" w14:textId="77777777" w:rsidR="00703261" w:rsidRDefault="00093076">
      <w:pPr>
        <w:pStyle w:val="a3"/>
        <w:spacing w:line="264" w:lineRule="auto"/>
        <w:ind w:left="180" w:right="859" w:firstLine="600"/>
      </w:pPr>
      <w:r>
        <w:t>Слог. Количество</w:t>
      </w:r>
      <w:r>
        <w:rPr>
          <w:spacing w:val="1"/>
        </w:rPr>
        <w:t xml:space="preserve"> </w:t>
      </w:r>
      <w:r>
        <w:t>слогов в слове. Ударный</w:t>
      </w:r>
      <w:r>
        <w:rPr>
          <w:spacing w:val="1"/>
        </w:rPr>
        <w:t xml:space="preserve"> </w:t>
      </w:r>
      <w:r>
        <w:t>слог. Деление слов на</w:t>
      </w:r>
      <w:r>
        <w:rPr>
          <w:spacing w:val="1"/>
        </w:rPr>
        <w:t xml:space="preserve"> </w:t>
      </w:r>
      <w:r>
        <w:t>слоги</w:t>
      </w:r>
      <w:r>
        <w:rPr>
          <w:spacing w:val="60"/>
        </w:rPr>
        <w:t xml:space="preserve"> </w:t>
      </w:r>
      <w:r>
        <w:t>(простые случаи,</w:t>
      </w:r>
      <w:r>
        <w:rPr>
          <w:spacing w:val="1"/>
        </w:rPr>
        <w:t xml:space="preserve"> </w:t>
      </w:r>
      <w:r>
        <w:t>без</w:t>
      </w:r>
      <w:r>
        <w:rPr>
          <w:spacing w:val="-1"/>
        </w:rPr>
        <w:t xml:space="preserve"> </w:t>
      </w:r>
      <w:r>
        <w:t>стечения согласных).</w:t>
      </w:r>
    </w:p>
    <w:p w14:paraId="60505D91" w14:textId="77777777" w:rsidR="00703261" w:rsidRDefault="00093076">
      <w:pPr>
        <w:pStyle w:val="3"/>
        <w:spacing w:before="78"/>
        <w:ind w:left="780"/>
      </w:pPr>
      <w:r>
        <w:t>Графика</w:t>
      </w:r>
    </w:p>
    <w:p w14:paraId="06226829" w14:textId="5024EEDD" w:rsidR="00703261" w:rsidRDefault="00093076">
      <w:pPr>
        <w:pStyle w:val="a3"/>
        <w:spacing w:before="14" w:line="264" w:lineRule="auto"/>
        <w:ind w:left="180" w:right="852" w:firstLine="600"/>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w:t>
      </w:r>
      <w:r w:rsidR="00F13370">
        <w:t>е</w:t>
      </w:r>
      <w:r>
        <w:t>рдости</w:t>
      </w:r>
      <w:r>
        <w:rPr>
          <w:spacing w:val="60"/>
        </w:rPr>
        <w:t xml:space="preserve"> </w:t>
      </w:r>
      <w:r>
        <w:t>согласных</w:t>
      </w:r>
      <w:r>
        <w:rPr>
          <w:spacing w:val="-57"/>
        </w:rPr>
        <w:t xml:space="preserve"> </w:t>
      </w:r>
      <w:r>
        <w:t>звуков буквами а, о, у, ы, э; слова с буквой э. Обозначение на письме мягкости согласных звуков</w:t>
      </w:r>
      <w:r>
        <w:rPr>
          <w:spacing w:val="1"/>
        </w:rPr>
        <w:t xml:space="preserve"> </w:t>
      </w:r>
      <w:r>
        <w:t>буквами</w:t>
      </w:r>
      <w:r>
        <w:rPr>
          <w:spacing w:val="1"/>
        </w:rPr>
        <w:t xml:space="preserve"> </w:t>
      </w:r>
      <w:r>
        <w:t>е,</w:t>
      </w:r>
      <w:r>
        <w:rPr>
          <w:spacing w:val="1"/>
        </w:rPr>
        <w:t xml:space="preserve"> </w:t>
      </w:r>
      <w:r>
        <w:t>ѐ,</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ѐ,</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2"/>
        </w:rPr>
        <w:t xml:space="preserve"> </w:t>
      </w:r>
      <w:r>
        <w:t>согласного звука</w:t>
      </w:r>
      <w:r>
        <w:rPr>
          <w:spacing w:val="-1"/>
        </w:rPr>
        <w:t xml:space="preserve"> </w:t>
      </w:r>
      <w:r>
        <w:t>в</w:t>
      </w:r>
      <w:r>
        <w:rPr>
          <w:spacing w:val="-1"/>
        </w:rPr>
        <w:t xml:space="preserve"> </w:t>
      </w:r>
      <w:r>
        <w:t>конце</w:t>
      </w:r>
      <w:r>
        <w:rPr>
          <w:spacing w:val="-1"/>
        </w:rPr>
        <w:t xml:space="preserve"> </w:t>
      </w:r>
      <w:r>
        <w:t>слова.</w:t>
      </w:r>
    </w:p>
    <w:p w14:paraId="71029042" w14:textId="77777777" w:rsidR="00703261" w:rsidRDefault="00093076">
      <w:pPr>
        <w:pStyle w:val="a3"/>
        <w:spacing w:before="1" w:line="264" w:lineRule="auto"/>
        <w:ind w:left="780" w:right="853"/>
      </w:pPr>
      <w:r>
        <w:t>Установление соотношения звукового и буквенного состава слова в словах типа стол, конь.</w:t>
      </w:r>
      <w:r>
        <w:rPr>
          <w:spacing w:val="1"/>
        </w:rPr>
        <w:t xml:space="preserve"> </w:t>
      </w:r>
      <w:r>
        <w:t>Небуквенные</w:t>
      </w:r>
      <w:r>
        <w:rPr>
          <w:spacing w:val="-2"/>
        </w:rPr>
        <w:t xml:space="preserve"> </w:t>
      </w:r>
      <w:r>
        <w:t>графические</w:t>
      </w:r>
      <w:r>
        <w:rPr>
          <w:spacing w:val="-2"/>
        </w:rPr>
        <w:t xml:space="preserve"> </w:t>
      </w:r>
      <w:r>
        <w:t>средства: пробел</w:t>
      </w:r>
      <w:r>
        <w:rPr>
          <w:spacing w:val="-2"/>
        </w:rPr>
        <w:t xml:space="preserve"> </w:t>
      </w:r>
      <w:r>
        <w:t>между</w:t>
      </w:r>
      <w:r>
        <w:rPr>
          <w:spacing w:val="-4"/>
        </w:rPr>
        <w:t xml:space="preserve"> </w:t>
      </w:r>
      <w:r>
        <w:t>словами, знак</w:t>
      </w:r>
      <w:r>
        <w:rPr>
          <w:spacing w:val="-1"/>
        </w:rPr>
        <w:t xml:space="preserve"> </w:t>
      </w:r>
      <w:r>
        <w:t>переноса.</w:t>
      </w:r>
    </w:p>
    <w:p w14:paraId="0A6529FE" w14:textId="77777777" w:rsidR="00703261" w:rsidRDefault="00093076">
      <w:pPr>
        <w:pStyle w:val="a3"/>
        <w:spacing w:before="3" w:line="264" w:lineRule="auto"/>
        <w:ind w:left="180" w:right="730" w:firstLine="600"/>
        <w:jc w:val="left"/>
      </w:pPr>
      <w:r>
        <w:t>Русский</w:t>
      </w:r>
      <w:r>
        <w:rPr>
          <w:spacing w:val="18"/>
        </w:rPr>
        <w:t xml:space="preserve"> </w:t>
      </w:r>
      <w:r>
        <w:t>алфавит:</w:t>
      </w:r>
      <w:r>
        <w:rPr>
          <w:spacing w:val="17"/>
        </w:rPr>
        <w:t xml:space="preserve"> </w:t>
      </w:r>
      <w:r>
        <w:t>правильное</w:t>
      </w:r>
      <w:r>
        <w:rPr>
          <w:spacing w:val="16"/>
        </w:rPr>
        <w:t xml:space="preserve"> </w:t>
      </w:r>
      <w:r>
        <w:t>название</w:t>
      </w:r>
      <w:r>
        <w:rPr>
          <w:spacing w:val="16"/>
        </w:rPr>
        <w:t xml:space="preserve"> </w:t>
      </w:r>
      <w:r>
        <w:t>букв,</w:t>
      </w:r>
      <w:r>
        <w:rPr>
          <w:spacing w:val="16"/>
        </w:rPr>
        <w:t xml:space="preserve"> </w:t>
      </w:r>
      <w:r>
        <w:t>их</w:t>
      </w:r>
      <w:r>
        <w:rPr>
          <w:spacing w:val="18"/>
        </w:rPr>
        <w:t xml:space="preserve"> </w:t>
      </w:r>
      <w:r>
        <w:t>последовательность.</w:t>
      </w:r>
      <w:r>
        <w:rPr>
          <w:spacing w:val="18"/>
        </w:rPr>
        <w:t xml:space="preserve"> </w:t>
      </w:r>
      <w:r>
        <w:t>Использование</w:t>
      </w:r>
      <w:r>
        <w:rPr>
          <w:spacing w:val="-57"/>
        </w:rPr>
        <w:t xml:space="preserve"> </w:t>
      </w:r>
      <w:r>
        <w:t>алфавита</w:t>
      </w:r>
      <w:r>
        <w:rPr>
          <w:spacing w:val="-2"/>
        </w:rPr>
        <w:t xml:space="preserve"> </w:t>
      </w:r>
      <w:r>
        <w:t>для</w:t>
      </w:r>
      <w:r>
        <w:rPr>
          <w:spacing w:val="2"/>
        </w:rPr>
        <w:t xml:space="preserve"> </w:t>
      </w:r>
      <w:r>
        <w:t>упорядочения списка</w:t>
      </w:r>
      <w:r>
        <w:rPr>
          <w:spacing w:val="-1"/>
        </w:rPr>
        <w:t xml:space="preserve"> </w:t>
      </w:r>
      <w:r>
        <w:t>слов.</w:t>
      </w:r>
    </w:p>
    <w:p w14:paraId="6608AC0B" w14:textId="77777777" w:rsidR="00703261" w:rsidRDefault="00093076">
      <w:pPr>
        <w:pStyle w:val="3"/>
        <w:spacing w:before="14"/>
        <w:ind w:left="780"/>
      </w:pPr>
      <w:r>
        <w:t>Орфоэпия</w:t>
      </w:r>
    </w:p>
    <w:p w14:paraId="75BD19BB" w14:textId="77777777" w:rsidR="00703261" w:rsidRDefault="00093076">
      <w:pPr>
        <w:pStyle w:val="a3"/>
        <w:spacing w:before="12" w:line="264" w:lineRule="auto"/>
        <w:ind w:left="180" w:right="848" w:firstLine="600"/>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p>
    <w:p w14:paraId="7290FECF" w14:textId="77777777" w:rsidR="00703261" w:rsidRDefault="00093076">
      <w:pPr>
        <w:pStyle w:val="3"/>
        <w:spacing w:before="11"/>
        <w:ind w:left="780"/>
      </w:pPr>
      <w:r>
        <w:t>Лексика</w:t>
      </w:r>
    </w:p>
    <w:p w14:paraId="3F8C5059" w14:textId="77777777" w:rsidR="00703261" w:rsidRDefault="00093076">
      <w:pPr>
        <w:pStyle w:val="a3"/>
        <w:spacing w:before="15"/>
        <w:ind w:left="780"/>
        <w:jc w:val="left"/>
      </w:pPr>
      <w:r>
        <w:t>Слово</w:t>
      </w:r>
      <w:r>
        <w:rPr>
          <w:spacing w:val="-14"/>
        </w:rPr>
        <w:t xml:space="preserve"> </w:t>
      </w:r>
      <w:r>
        <w:t>как</w:t>
      </w:r>
      <w:r>
        <w:rPr>
          <w:spacing w:val="-13"/>
        </w:rPr>
        <w:t xml:space="preserve"> </w:t>
      </w:r>
      <w:r>
        <w:t>единица</w:t>
      </w:r>
      <w:r>
        <w:rPr>
          <w:spacing w:val="-13"/>
        </w:rPr>
        <w:t xml:space="preserve"> </w:t>
      </w:r>
      <w:r>
        <w:t>языка</w:t>
      </w:r>
      <w:r>
        <w:rPr>
          <w:spacing w:val="-14"/>
        </w:rPr>
        <w:t xml:space="preserve"> </w:t>
      </w:r>
      <w:r>
        <w:t>(ознакомление).</w:t>
      </w:r>
    </w:p>
    <w:p w14:paraId="04F337A2" w14:textId="77777777" w:rsidR="00703261" w:rsidRDefault="00093076">
      <w:pPr>
        <w:pStyle w:val="a3"/>
        <w:spacing w:before="31" w:line="264" w:lineRule="auto"/>
        <w:ind w:left="780" w:right="730"/>
        <w:jc w:val="left"/>
      </w:pPr>
      <w:r>
        <w:t>Слово</w:t>
      </w:r>
      <w:r>
        <w:rPr>
          <w:spacing w:val="37"/>
        </w:rPr>
        <w:t xml:space="preserve"> </w:t>
      </w:r>
      <w:r>
        <w:t>как</w:t>
      </w:r>
      <w:r>
        <w:rPr>
          <w:spacing w:val="18"/>
        </w:rPr>
        <w:t xml:space="preserve"> </w:t>
      </w:r>
      <w:r>
        <w:t>название</w:t>
      </w:r>
      <w:r>
        <w:rPr>
          <w:spacing w:val="39"/>
        </w:rPr>
        <w:t xml:space="preserve"> </w:t>
      </w:r>
      <w:r>
        <w:t>предмета,</w:t>
      </w:r>
      <w:r>
        <w:rPr>
          <w:spacing w:val="16"/>
        </w:rPr>
        <w:t xml:space="preserve"> </w:t>
      </w:r>
      <w:r>
        <w:t>признака</w:t>
      </w:r>
      <w:r>
        <w:rPr>
          <w:spacing w:val="16"/>
        </w:rPr>
        <w:t xml:space="preserve"> </w:t>
      </w:r>
      <w:r>
        <w:t>предмета,</w:t>
      </w:r>
      <w:r>
        <w:rPr>
          <w:spacing w:val="16"/>
        </w:rPr>
        <w:t xml:space="preserve"> </w:t>
      </w:r>
      <w:r>
        <w:t>действия</w:t>
      </w:r>
      <w:r>
        <w:rPr>
          <w:spacing w:val="17"/>
        </w:rPr>
        <w:t xml:space="preserve"> </w:t>
      </w:r>
      <w:r>
        <w:t>предмета</w:t>
      </w:r>
      <w:r>
        <w:rPr>
          <w:spacing w:val="16"/>
        </w:rPr>
        <w:t xml:space="preserve"> </w:t>
      </w:r>
      <w:r>
        <w:t>(ознакомление).</w:t>
      </w:r>
      <w:r>
        <w:rPr>
          <w:spacing w:val="-57"/>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2"/>
        </w:rPr>
        <w:t xml:space="preserve"> </w:t>
      </w:r>
      <w:r>
        <w:t>требует</w:t>
      </w:r>
      <w:r>
        <w:rPr>
          <w:spacing w:val="5"/>
        </w:rPr>
        <w:t xml:space="preserve"> </w:t>
      </w:r>
      <w:r>
        <w:t>уточнения.</w:t>
      </w:r>
    </w:p>
    <w:p w14:paraId="01A9F867" w14:textId="77777777" w:rsidR="00703261" w:rsidRDefault="00093076">
      <w:pPr>
        <w:pStyle w:val="3"/>
        <w:spacing w:before="14"/>
        <w:ind w:left="780"/>
      </w:pPr>
      <w:r>
        <w:t>Синтаксис</w:t>
      </w:r>
    </w:p>
    <w:p w14:paraId="70AB43E2" w14:textId="77777777" w:rsidR="00703261" w:rsidRDefault="00093076">
      <w:pPr>
        <w:pStyle w:val="a3"/>
        <w:spacing w:before="10"/>
        <w:ind w:left="780"/>
        <w:jc w:val="left"/>
      </w:pPr>
      <w:r>
        <w:rPr>
          <w:spacing w:val="-1"/>
        </w:rPr>
        <w:t>Предложение</w:t>
      </w:r>
      <w:r>
        <w:rPr>
          <w:spacing w:val="-12"/>
        </w:rPr>
        <w:t xml:space="preserve"> </w:t>
      </w:r>
      <w:r>
        <w:rPr>
          <w:spacing w:val="-1"/>
        </w:rPr>
        <w:t>как</w:t>
      </w:r>
      <w:r>
        <w:rPr>
          <w:spacing w:val="-6"/>
        </w:rPr>
        <w:t xml:space="preserve"> </w:t>
      </w:r>
      <w:r>
        <w:rPr>
          <w:spacing w:val="-1"/>
        </w:rPr>
        <w:t>единица</w:t>
      </w:r>
      <w:r>
        <w:rPr>
          <w:spacing w:val="-8"/>
        </w:rPr>
        <w:t xml:space="preserve"> </w:t>
      </w:r>
      <w:r>
        <w:rPr>
          <w:spacing w:val="-1"/>
        </w:rPr>
        <w:t>языка</w:t>
      </w:r>
      <w:r>
        <w:rPr>
          <w:spacing w:val="-6"/>
        </w:rPr>
        <w:t xml:space="preserve"> </w:t>
      </w:r>
      <w:r>
        <w:rPr>
          <w:spacing w:val="-1"/>
        </w:rPr>
        <w:t>(ознакомление).</w:t>
      </w:r>
    </w:p>
    <w:p w14:paraId="75582558" w14:textId="77777777" w:rsidR="00703261" w:rsidRDefault="00093076">
      <w:pPr>
        <w:pStyle w:val="a3"/>
        <w:spacing w:before="31" w:line="264" w:lineRule="auto"/>
        <w:ind w:left="180" w:right="875" w:firstLine="600"/>
        <w:jc w:val="left"/>
      </w:pPr>
      <w:r>
        <w:t>Слово,</w:t>
      </w:r>
      <w:r>
        <w:rPr>
          <w:spacing w:val="32"/>
        </w:rPr>
        <w:t xml:space="preserve"> </w:t>
      </w:r>
      <w:r>
        <w:t>предложение</w:t>
      </w:r>
      <w:r>
        <w:rPr>
          <w:spacing w:val="33"/>
        </w:rPr>
        <w:t xml:space="preserve"> </w:t>
      </w:r>
      <w:r>
        <w:t>(наблюдение</w:t>
      </w:r>
      <w:r>
        <w:rPr>
          <w:spacing w:val="36"/>
        </w:rPr>
        <w:t xml:space="preserve"> </w:t>
      </w:r>
      <w:r>
        <w:t>над</w:t>
      </w:r>
      <w:r>
        <w:rPr>
          <w:spacing w:val="36"/>
        </w:rPr>
        <w:t xml:space="preserve"> </w:t>
      </w:r>
      <w:r>
        <w:t>сходством</w:t>
      </w:r>
      <w:r>
        <w:rPr>
          <w:spacing w:val="33"/>
        </w:rPr>
        <w:t xml:space="preserve"> </w:t>
      </w:r>
      <w:r>
        <w:t>и</w:t>
      </w:r>
      <w:r>
        <w:rPr>
          <w:spacing w:val="37"/>
        </w:rPr>
        <w:t xml:space="preserve"> </w:t>
      </w:r>
      <w:r>
        <w:t>различием).</w:t>
      </w:r>
      <w:r>
        <w:rPr>
          <w:spacing w:val="34"/>
        </w:rPr>
        <w:t xml:space="preserve"> </w:t>
      </w:r>
      <w:r>
        <w:t>Установление</w:t>
      </w:r>
      <w:r>
        <w:rPr>
          <w:spacing w:val="36"/>
        </w:rPr>
        <w:t xml:space="preserve"> </w:t>
      </w:r>
      <w:r>
        <w:t>связи</w:t>
      </w:r>
      <w:r>
        <w:rPr>
          <w:spacing w:val="37"/>
        </w:rPr>
        <w:t xml:space="preserve"> </w:t>
      </w:r>
      <w:r>
        <w:t>слов</w:t>
      </w:r>
      <w:r>
        <w:rPr>
          <w:spacing w:val="-57"/>
        </w:rPr>
        <w:t xml:space="preserve"> </w:t>
      </w:r>
      <w:r>
        <w:t>в</w:t>
      </w:r>
      <w:r>
        <w:rPr>
          <w:spacing w:val="39"/>
        </w:rPr>
        <w:t xml:space="preserve"> </w:t>
      </w:r>
      <w:r>
        <w:t>предложении</w:t>
      </w:r>
      <w:r>
        <w:rPr>
          <w:spacing w:val="-2"/>
        </w:rPr>
        <w:t xml:space="preserve"> </w:t>
      </w:r>
      <w:r>
        <w:t>при</w:t>
      </w:r>
      <w:r>
        <w:rPr>
          <w:spacing w:val="-2"/>
        </w:rPr>
        <w:t xml:space="preserve"> </w:t>
      </w:r>
      <w:r>
        <w:t>помощи смысловых</w:t>
      </w:r>
      <w:r>
        <w:rPr>
          <w:spacing w:val="1"/>
        </w:rPr>
        <w:t xml:space="preserve"> </w:t>
      </w:r>
      <w:r>
        <w:t>вопросов.</w:t>
      </w:r>
    </w:p>
    <w:p w14:paraId="519D8A18" w14:textId="77777777" w:rsidR="00703261" w:rsidRDefault="00093076">
      <w:pPr>
        <w:pStyle w:val="a3"/>
        <w:ind w:left="780" w:right="730"/>
        <w:jc w:val="left"/>
      </w:pPr>
      <w:r>
        <w:t>Восстановление</w:t>
      </w:r>
      <w:r>
        <w:rPr>
          <w:spacing w:val="37"/>
        </w:rPr>
        <w:t xml:space="preserve"> </w:t>
      </w:r>
      <w:r>
        <w:t>деформированных</w:t>
      </w:r>
      <w:r>
        <w:rPr>
          <w:spacing w:val="38"/>
        </w:rPr>
        <w:t xml:space="preserve"> </w:t>
      </w:r>
      <w:r>
        <w:t>предложений.</w:t>
      </w:r>
      <w:r>
        <w:rPr>
          <w:spacing w:val="36"/>
        </w:rPr>
        <w:t xml:space="preserve"> </w:t>
      </w:r>
      <w:r>
        <w:t>Составление</w:t>
      </w:r>
      <w:r>
        <w:rPr>
          <w:spacing w:val="38"/>
        </w:rPr>
        <w:t xml:space="preserve"> </w:t>
      </w:r>
      <w:r>
        <w:t>предложений</w:t>
      </w:r>
      <w:r>
        <w:rPr>
          <w:spacing w:val="37"/>
        </w:rPr>
        <w:t xml:space="preserve"> </w:t>
      </w:r>
      <w:r>
        <w:t>из</w:t>
      </w:r>
      <w:r>
        <w:rPr>
          <w:spacing w:val="36"/>
        </w:rPr>
        <w:t xml:space="preserve"> </w:t>
      </w:r>
      <w:r>
        <w:t>набора</w:t>
      </w:r>
      <w:r>
        <w:rPr>
          <w:spacing w:val="-57"/>
        </w:rPr>
        <w:t xml:space="preserve"> </w:t>
      </w:r>
      <w:r>
        <w:t>форм</w:t>
      </w:r>
      <w:r>
        <w:rPr>
          <w:spacing w:val="-1"/>
        </w:rPr>
        <w:t xml:space="preserve"> </w:t>
      </w:r>
      <w:r>
        <w:t>слов.</w:t>
      </w:r>
    </w:p>
    <w:p w14:paraId="23C78E91" w14:textId="77777777" w:rsidR="00703261" w:rsidRDefault="00093076">
      <w:pPr>
        <w:pStyle w:val="3"/>
        <w:spacing w:before="5"/>
        <w:ind w:left="112"/>
      </w:pPr>
      <w:r>
        <w:t>Орфография</w:t>
      </w:r>
      <w:r>
        <w:rPr>
          <w:spacing w:val="-12"/>
        </w:rPr>
        <w:t xml:space="preserve"> </w:t>
      </w:r>
      <w:r>
        <w:t>и</w:t>
      </w:r>
      <w:r>
        <w:rPr>
          <w:spacing w:val="-12"/>
        </w:rPr>
        <w:t xml:space="preserve"> </w:t>
      </w:r>
      <w:r>
        <w:t>пунктуация</w:t>
      </w:r>
    </w:p>
    <w:p w14:paraId="39B50DF8" w14:textId="77777777" w:rsidR="00703261" w:rsidRDefault="00093076">
      <w:pPr>
        <w:pStyle w:val="a3"/>
        <w:spacing w:before="15"/>
        <w:ind w:left="112"/>
        <w:jc w:val="left"/>
      </w:pPr>
      <w:r>
        <w:rPr>
          <w:spacing w:val="-1"/>
        </w:rPr>
        <w:t>Правила</w:t>
      </w:r>
      <w:r>
        <w:rPr>
          <w:spacing w:val="-14"/>
        </w:rPr>
        <w:t xml:space="preserve"> </w:t>
      </w:r>
      <w:r>
        <w:t>правописания</w:t>
      </w:r>
      <w:r>
        <w:rPr>
          <w:spacing w:val="-11"/>
        </w:rPr>
        <w:t xml:space="preserve"> </w:t>
      </w:r>
      <w:r>
        <w:t>и</w:t>
      </w:r>
      <w:r>
        <w:rPr>
          <w:spacing w:val="-10"/>
        </w:rPr>
        <w:t xml:space="preserve"> </w:t>
      </w:r>
      <w:r>
        <w:t>их</w:t>
      </w:r>
      <w:r>
        <w:rPr>
          <w:spacing w:val="-7"/>
        </w:rPr>
        <w:t xml:space="preserve"> </w:t>
      </w:r>
      <w:r>
        <w:t>применение:</w:t>
      </w:r>
    </w:p>
    <w:p w14:paraId="71E5ACE5" w14:textId="77777777" w:rsidR="00703261" w:rsidRDefault="00093076">
      <w:pPr>
        <w:pStyle w:val="a3"/>
        <w:spacing w:before="28"/>
        <w:ind w:left="112"/>
        <w:jc w:val="left"/>
      </w:pPr>
      <w:r>
        <w:t>раздельное</w:t>
      </w:r>
      <w:r>
        <w:rPr>
          <w:spacing w:val="-14"/>
        </w:rPr>
        <w:t xml:space="preserve"> </w:t>
      </w:r>
      <w:r>
        <w:t>написание</w:t>
      </w:r>
      <w:r>
        <w:rPr>
          <w:spacing w:val="-14"/>
        </w:rPr>
        <w:t xml:space="preserve"> </w:t>
      </w:r>
      <w:r>
        <w:t>слов</w:t>
      </w:r>
      <w:r>
        <w:rPr>
          <w:spacing w:val="-14"/>
        </w:rPr>
        <w:t xml:space="preserve"> </w:t>
      </w:r>
      <w:r>
        <w:t>в</w:t>
      </w:r>
      <w:r>
        <w:rPr>
          <w:spacing w:val="-13"/>
        </w:rPr>
        <w:t xml:space="preserve"> </w:t>
      </w:r>
      <w:r>
        <w:t>предложении;</w:t>
      </w:r>
    </w:p>
    <w:p w14:paraId="1326CA2D" w14:textId="77777777" w:rsidR="00703261" w:rsidRDefault="00093076">
      <w:pPr>
        <w:pStyle w:val="a3"/>
        <w:spacing w:before="27" w:line="268" w:lineRule="auto"/>
        <w:ind w:left="180" w:right="1335" w:hanging="68"/>
        <w:jc w:val="left"/>
      </w:pPr>
      <w:r>
        <w:t>прописная буква в начале предложения и в именах собственных: в именах и фамилиях людей,</w:t>
      </w:r>
      <w:r>
        <w:rPr>
          <w:spacing w:val="-57"/>
        </w:rPr>
        <w:t xml:space="preserve"> </w:t>
      </w:r>
      <w:r>
        <w:t>кличках</w:t>
      </w:r>
      <w:r>
        <w:rPr>
          <w:spacing w:val="1"/>
        </w:rPr>
        <w:t xml:space="preserve"> </w:t>
      </w:r>
      <w:r>
        <w:t>животных;</w:t>
      </w:r>
    </w:p>
    <w:p w14:paraId="5226D2EC" w14:textId="0E722882" w:rsidR="00703261" w:rsidRDefault="00093076">
      <w:pPr>
        <w:pStyle w:val="a3"/>
        <w:spacing w:line="268" w:lineRule="exact"/>
        <w:ind w:left="780"/>
        <w:jc w:val="left"/>
      </w:pPr>
      <w:r>
        <w:rPr>
          <w:spacing w:val="-1"/>
        </w:rPr>
        <w:t>перенос</w:t>
      </w:r>
      <w:r>
        <w:rPr>
          <w:spacing w:val="-14"/>
        </w:rPr>
        <w:t xml:space="preserve"> </w:t>
      </w:r>
      <w:r>
        <w:rPr>
          <w:spacing w:val="-1"/>
        </w:rPr>
        <w:t>слов</w:t>
      </w:r>
      <w:r>
        <w:rPr>
          <w:spacing w:val="-9"/>
        </w:rPr>
        <w:t xml:space="preserve"> </w:t>
      </w:r>
      <w:r>
        <w:t>(без</w:t>
      </w:r>
      <w:r>
        <w:rPr>
          <w:spacing w:val="2"/>
        </w:rPr>
        <w:t xml:space="preserve"> </w:t>
      </w:r>
      <w:r>
        <w:t>уч</w:t>
      </w:r>
      <w:r w:rsidR="00F13370">
        <w:t>е</w:t>
      </w:r>
      <w:r>
        <w:t>та</w:t>
      </w:r>
      <w:r>
        <w:rPr>
          <w:spacing w:val="-4"/>
        </w:rPr>
        <w:t xml:space="preserve"> </w:t>
      </w:r>
      <w:r>
        <w:t>морфемного</w:t>
      </w:r>
      <w:r>
        <w:rPr>
          <w:spacing w:val="-10"/>
        </w:rPr>
        <w:t xml:space="preserve"> </w:t>
      </w:r>
      <w:r>
        <w:t>членения</w:t>
      </w:r>
      <w:r>
        <w:rPr>
          <w:spacing w:val="-7"/>
        </w:rPr>
        <w:t xml:space="preserve"> </w:t>
      </w:r>
      <w:r>
        <w:t>слова);</w:t>
      </w:r>
    </w:p>
    <w:p w14:paraId="367698E1" w14:textId="77777777" w:rsidR="00703261" w:rsidRDefault="00093076">
      <w:pPr>
        <w:pStyle w:val="a3"/>
        <w:spacing w:before="29" w:line="264" w:lineRule="auto"/>
        <w:ind w:left="780" w:right="932"/>
        <w:jc w:val="left"/>
      </w:pPr>
      <w:r>
        <w:t>гласные после шипящих в сочетаниях жи, ши (в положении под ударением), ча, ща, чу, щу;</w:t>
      </w:r>
      <w:r>
        <w:rPr>
          <w:spacing w:val="-57"/>
        </w:rPr>
        <w:t xml:space="preserve"> </w:t>
      </w:r>
      <w:r>
        <w:t>сочетания</w:t>
      </w:r>
      <w:r>
        <w:rPr>
          <w:spacing w:val="-1"/>
        </w:rPr>
        <w:t xml:space="preserve"> </w:t>
      </w:r>
      <w:r>
        <w:t>чк, чн;</w:t>
      </w:r>
    </w:p>
    <w:p w14:paraId="7ED3ADDA" w14:textId="77777777" w:rsidR="00703261" w:rsidRDefault="00093076">
      <w:pPr>
        <w:pStyle w:val="a3"/>
        <w:spacing w:line="264" w:lineRule="auto"/>
        <w:ind w:left="180" w:right="730" w:firstLine="600"/>
        <w:jc w:val="left"/>
      </w:pPr>
      <w:r>
        <w:t>слова</w:t>
      </w:r>
      <w:r>
        <w:rPr>
          <w:spacing w:val="14"/>
        </w:rPr>
        <w:t xml:space="preserve"> </w:t>
      </w:r>
      <w:r>
        <w:t>с</w:t>
      </w:r>
      <w:r>
        <w:rPr>
          <w:spacing w:val="16"/>
        </w:rPr>
        <w:t xml:space="preserve"> </w:t>
      </w:r>
      <w:r>
        <w:t>непроверяемыми</w:t>
      </w:r>
      <w:r>
        <w:rPr>
          <w:spacing w:val="19"/>
        </w:rPr>
        <w:t xml:space="preserve"> </w:t>
      </w:r>
      <w:r>
        <w:t>гласными</w:t>
      </w:r>
      <w:r>
        <w:rPr>
          <w:spacing w:val="18"/>
        </w:rPr>
        <w:t xml:space="preserve"> </w:t>
      </w:r>
      <w:r>
        <w:t>и</w:t>
      </w:r>
      <w:r>
        <w:rPr>
          <w:spacing w:val="18"/>
        </w:rPr>
        <w:t xml:space="preserve"> </w:t>
      </w:r>
      <w:r>
        <w:t>согласными</w:t>
      </w:r>
      <w:r>
        <w:rPr>
          <w:spacing w:val="19"/>
        </w:rPr>
        <w:t xml:space="preserve"> </w:t>
      </w:r>
      <w:r>
        <w:t>(перечень</w:t>
      </w:r>
      <w:r>
        <w:rPr>
          <w:spacing w:val="19"/>
        </w:rPr>
        <w:t xml:space="preserve"> </w:t>
      </w:r>
      <w:r>
        <w:t>слов</w:t>
      </w:r>
      <w:r>
        <w:rPr>
          <w:spacing w:val="19"/>
        </w:rPr>
        <w:t xml:space="preserve"> </w:t>
      </w:r>
      <w:r>
        <w:t>в</w:t>
      </w:r>
      <w:r>
        <w:rPr>
          <w:spacing w:val="16"/>
        </w:rPr>
        <w:t xml:space="preserve"> </w:t>
      </w:r>
      <w:r>
        <w:t>орфографическом</w:t>
      </w:r>
      <w:r>
        <w:rPr>
          <w:spacing w:val="-57"/>
        </w:rPr>
        <w:t xml:space="preserve"> </w:t>
      </w:r>
      <w:r>
        <w:t>словаре</w:t>
      </w:r>
      <w:r>
        <w:rPr>
          <w:spacing w:val="2"/>
        </w:rPr>
        <w:t xml:space="preserve"> </w:t>
      </w:r>
      <w:r>
        <w:t>учебника);</w:t>
      </w:r>
    </w:p>
    <w:p w14:paraId="19C1744A" w14:textId="77777777" w:rsidR="00703261" w:rsidRDefault="00093076">
      <w:pPr>
        <w:pStyle w:val="a3"/>
        <w:spacing w:line="274" w:lineRule="exact"/>
        <w:ind w:left="780"/>
        <w:jc w:val="left"/>
      </w:pPr>
      <w:r>
        <w:t>знаки</w:t>
      </w:r>
      <w:r>
        <w:rPr>
          <w:spacing w:val="5"/>
        </w:rPr>
        <w:t xml:space="preserve"> </w:t>
      </w:r>
      <w:r>
        <w:t>препинания</w:t>
      </w:r>
      <w:r>
        <w:rPr>
          <w:spacing w:val="9"/>
        </w:rPr>
        <w:t xml:space="preserve"> </w:t>
      </w:r>
      <w:r>
        <w:t>в</w:t>
      </w:r>
      <w:r>
        <w:rPr>
          <w:spacing w:val="9"/>
        </w:rPr>
        <w:t xml:space="preserve"> </w:t>
      </w:r>
      <w:r>
        <w:t>конце</w:t>
      </w:r>
      <w:r>
        <w:rPr>
          <w:spacing w:val="7"/>
        </w:rPr>
        <w:t xml:space="preserve"> </w:t>
      </w:r>
      <w:r>
        <w:t>предложения:</w:t>
      </w:r>
      <w:r>
        <w:rPr>
          <w:spacing w:val="9"/>
        </w:rPr>
        <w:t xml:space="preserve"> </w:t>
      </w:r>
      <w:r>
        <w:t>точка,</w:t>
      </w:r>
      <w:r>
        <w:rPr>
          <w:spacing w:val="6"/>
        </w:rPr>
        <w:t xml:space="preserve"> </w:t>
      </w:r>
      <w:r>
        <w:t>вопросительный</w:t>
      </w:r>
      <w:r>
        <w:rPr>
          <w:spacing w:val="8"/>
        </w:rPr>
        <w:t xml:space="preserve"> </w:t>
      </w:r>
      <w:r>
        <w:t>и</w:t>
      </w:r>
      <w:r>
        <w:rPr>
          <w:spacing w:val="9"/>
        </w:rPr>
        <w:t xml:space="preserve"> </w:t>
      </w:r>
      <w:r>
        <w:t>восклицательный</w:t>
      </w:r>
      <w:r>
        <w:rPr>
          <w:spacing w:val="10"/>
        </w:rPr>
        <w:t xml:space="preserve"> </w:t>
      </w:r>
      <w:r>
        <w:t>знаки.</w:t>
      </w:r>
    </w:p>
    <w:p w14:paraId="2D970A88" w14:textId="77777777" w:rsidR="00703261" w:rsidRDefault="00703261">
      <w:pPr>
        <w:spacing w:line="274" w:lineRule="exact"/>
        <w:sectPr w:rsidR="00703261">
          <w:pgSz w:w="11930" w:h="16390"/>
          <w:pgMar w:top="960" w:right="0" w:bottom="1200" w:left="780" w:header="0" w:footer="979" w:gutter="0"/>
          <w:cols w:space="720"/>
        </w:sectPr>
      </w:pPr>
    </w:p>
    <w:p w14:paraId="167BE078" w14:textId="77777777" w:rsidR="00703261" w:rsidRDefault="00093076">
      <w:pPr>
        <w:pStyle w:val="a3"/>
        <w:spacing w:before="68"/>
        <w:ind w:left="780"/>
        <w:jc w:val="left"/>
      </w:pPr>
      <w:r>
        <w:rPr>
          <w:spacing w:val="-1"/>
        </w:rPr>
        <w:lastRenderedPageBreak/>
        <w:t>Алгоритм</w:t>
      </w:r>
      <w:r>
        <w:rPr>
          <w:spacing w:val="-12"/>
        </w:rPr>
        <w:t xml:space="preserve"> </w:t>
      </w:r>
      <w:r>
        <w:rPr>
          <w:spacing w:val="-1"/>
        </w:rPr>
        <w:t>списывания</w:t>
      </w:r>
      <w:r>
        <w:rPr>
          <w:spacing w:val="-9"/>
        </w:rPr>
        <w:t xml:space="preserve"> </w:t>
      </w:r>
      <w:r>
        <w:t>текста.</w:t>
      </w:r>
    </w:p>
    <w:p w14:paraId="295F2600" w14:textId="77777777" w:rsidR="00703261" w:rsidRDefault="00093076">
      <w:pPr>
        <w:pStyle w:val="3"/>
        <w:spacing w:before="41"/>
        <w:ind w:left="780"/>
      </w:pPr>
      <w:r>
        <w:rPr>
          <w:spacing w:val="-2"/>
        </w:rPr>
        <w:t>Развитие</w:t>
      </w:r>
      <w:r>
        <w:rPr>
          <w:spacing w:val="-14"/>
        </w:rPr>
        <w:t xml:space="preserve"> </w:t>
      </w:r>
      <w:r>
        <w:rPr>
          <w:spacing w:val="-1"/>
        </w:rPr>
        <w:t>речи</w:t>
      </w:r>
    </w:p>
    <w:p w14:paraId="42418FA3" w14:textId="77777777" w:rsidR="00703261" w:rsidRDefault="00093076">
      <w:pPr>
        <w:pStyle w:val="a3"/>
        <w:spacing w:before="13"/>
        <w:ind w:left="780"/>
        <w:jc w:val="left"/>
      </w:pPr>
      <w:r>
        <w:rPr>
          <w:spacing w:val="-1"/>
        </w:rPr>
        <w:t>Речь</w:t>
      </w:r>
      <w:r>
        <w:rPr>
          <w:spacing w:val="-7"/>
        </w:rPr>
        <w:t xml:space="preserve"> </w:t>
      </w:r>
      <w:r>
        <w:rPr>
          <w:spacing w:val="-1"/>
        </w:rPr>
        <w:t>как</w:t>
      </w:r>
      <w:r>
        <w:rPr>
          <w:spacing w:val="-2"/>
        </w:rPr>
        <w:t xml:space="preserve"> </w:t>
      </w:r>
      <w:r>
        <w:rPr>
          <w:spacing w:val="-1"/>
        </w:rPr>
        <w:t>основная</w:t>
      </w:r>
      <w:r>
        <w:rPr>
          <w:spacing w:val="-5"/>
        </w:rPr>
        <w:t xml:space="preserve"> </w:t>
      </w:r>
      <w:r>
        <w:rPr>
          <w:spacing w:val="-1"/>
        </w:rPr>
        <w:t>форма</w:t>
      </w:r>
      <w:r>
        <w:rPr>
          <w:spacing w:val="-6"/>
        </w:rPr>
        <w:t xml:space="preserve"> </w:t>
      </w:r>
      <w:r>
        <w:rPr>
          <w:spacing w:val="-1"/>
        </w:rPr>
        <w:t>общения</w:t>
      </w:r>
      <w:r>
        <w:rPr>
          <w:spacing w:val="-2"/>
        </w:rPr>
        <w:t xml:space="preserve"> </w:t>
      </w:r>
      <w:r>
        <w:rPr>
          <w:spacing w:val="-1"/>
        </w:rPr>
        <w:t>между</w:t>
      </w:r>
      <w:r>
        <w:rPr>
          <w:spacing w:val="-19"/>
        </w:rPr>
        <w:t xml:space="preserve"> </w:t>
      </w:r>
      <w:r>
        <w:rPr>
          <w:spacing w:val="-1"/>
        </w:rPr>
        <w:t>людьми.</w:t>
      </w:r>
      <w:r>
        <w:rPr>
          <w:spacing w:val="-2"/>
        </w:rPr>
        <w:t xml:space="preserve"> </w:t>
      </w:r>
      <w:r>
        <w:rPr>
          <w:spacing w:val="-1"/>
        </w:rPr>
        <w:t>Текст</w:t>
      </w:r>
      <w:r>
        <w:rPr>
          <w:spacing w:val="-2"/>
        </w:rPr>
        <w:t xml:space="preserve"> </w:t>
      </w:r>
      <w:r>
        <w:rPr>
          <w:spacing w:val="-1"/>
        </w:rPr>
        <w:t>как</w:t>
      </w:r>
      <w:r>
        <w:rPr>
          <w:spacing w:val="-4"/>
        </w:rPr>
        <w:t xml:space="preserve"> </w:t>
      </w:r>
      <w:r>
        <w:rPr>
          <w:spacing w:val="-1"/>
        </w:rPr>
        <w:t>единица</w:t>
      </w:r>
      <w:r>
        <w:rPr>
          <w:spacing w:val="-7"/>
        </w:rPr>
        <w:t xml:space="preserve"> </w:t>
      </w:r>
      <w:r>
        <w:rPr>
          <w:spacing w:val="-1"/>
        </w:rPr>
        <w:t>речи</w:t>
      </w:r>
      <w:r>
        <w:rPr>
          <w:spacing w:val="-2"/>
        </w:rPr>
        <w:t xml:space="preserve"> </w:t>
      </w:r>
      <w:r>
        <w:t>(ознакомление).</w:t>
      </w:r>
    </w:p>
    <w:p w14:paraId="68303E8C" w14:textId="77777777" w:rsidR="00703261" w:rsidRDefault="00093076">
      <w:pPr>
        <w:pStyle w:val="a3"/>
        <w:spacing w:before="29" w:line="264" w:lineRule="auto"/>
        <w:ind w:left="180" w:right="730" w:firstLine="600"/>
        <w:jc w:val="left"/>
      </w:pPr>
      <w:r>
        <w:t>Ситуация</w:t>
      </w:r>
      <w:r>
        <w:rPr>
          <w:spacing w:val="37"/>
        </w:rPr>
        <w:t xml:space="preserve"> </w:t>
      </w:r>
      <w:r>
        <w:t>общения:</w:t>
      </w:r>
      <w:r>
        <w:rPr>
          <w:spacing w:val="37"/>
        </w:rPr>
        <w:t xml:space="preserve"> </w:t>
      </w:r>
      <w:r>
        <w:t>цель</w:t>
      </w:r>
      <w:r>
        <w:rPr>
          <w:spacing w:val="39"/>
        </w:rPr>
        <w:t xml:space="preserve"> </w:t>
      </w:r>
      <w:r>
        <w:t>общения,</w:t>
      </w:r>
      <w:r>
        <w:rPr>
          <w:spacing w:val="35"/>
        </w:rPr>
        <w:t xml:space="preserve"> </w:t>
      </w:r>
      <w:r>
        <w:t>с</w:t>
      </w:r>
      <w:r>
        <w:rPr>
          <w:spacing w:val="36"/>
        </w:rPr>
        <w:t xml:space="preserve"> </w:t>
      </w:r>
      <w:r>
        <w:t>кем</w:t>
      </w:r>
      <w:r>
        <w:rPr>
          <w:spacing w:val="37"/>
        </w:rPr>
        <w:t xml:space="preserve"> </w:t>
      </w:r>
      <w:r>
        <w:t>и</w:t>
      </w:r>
      <w:r>
        <w:rPr>
          <w:spacing w:val="36"/>
        </w:rPr>
        <w:t xml:space="preserve"> </w:t>
      </w:r>
      <w:r>
        <w:t>где</w:t>
      </w:r>
      <w:r>
        <w:rPr>
          <w:spacing w:val="36"/>
        </w:rPr>
        <w:t xml:space="preserve"> </w:t>
      </w:r>
      <w:r>
        <w:t>происходит</w:t>
      </w:r>
      <w:r>
        <w:rPr>
          <w:spacing w:val="39"/>
        </w:rPr>
        <w:t xml:space="preserve"> </w:t>
      </w:r>
      <w:r>
        <w:t>общение.</w:t>
      </w:r>
      <w:r>
        <w:rPr>
          <w:spacing w:val="38"/>
        </w:rPr>
        <w:t xml:space="preserve"> </w:t>
      </w:r>
      <w:r>
        <w:t>Ситуации</w:t>
      </w:r>
      <w:r>
        <w:rPr>
          <w:spacing w:val="42"/>
        </w:rPr>
        <w:t xml:space="preserve"> </w:t>
      </w:r>
      <w:r>
        <w:t>устного</w:t>
      </w:r>
      <w:r>
        <w:rPr>
          <w:spacing w:val="-57"/>
        </w:rPr>
        <w:t xml:space="preserve"> </w:t>
      </w:r>
      <w:r>
        <w:t>общения</w:t>
      </w:r>
      <w:r>
        <w:rPr>
          <w:spacing w:val="-3"/>
        </w:rPr>
        <w:t xml:space="preserve"> </w:t>
      </w:r>
      <w:r>
        <w:t>(чтение</w:t>
      </w:r>
      <w:r>
        <w:rPr>
          <w:spacing w:val="-4"/>
        </w:rPr>
        <w:t xml:space="preserve"> </w:t>
      </w:r>
      <w:r>
        <w:t>диалогов</w:t>
      </w:r>
      <w:r>
        <w:rPr>
          <w:spacing w:val="-3"/>
        </w:rPr>
        <w:t xml:space="preserve"> </w:t>
      </w:r>
      <w:r>
        <w:t>по</w:t>
      </w:r>
      <w:r>
        <w:rPr>
          <w:spacing w:val="-3"/>
        </w:rPr>
        <w:t xml:space="preserve"> </w:t>
      </w:r>
      <w:r>
        <w:t>ролям,</w:t>
      </w:r>
      <w:r>
        <w:rPr>
          <w:spacing w:val="-3"/>
        </w:rPr>
        <w:t xml:space="preserve"> </w:t>
      </w:r>
      <w:r>
        <w:t>просмотр</w:t>
      </w:r>
      <w:r>
        <w:rPr>
          <w:spacing w:val="-2"/>
        </w:rPr>
        <w:t xml:space="preserve"> </w:t>
      </w:r>
      <w:r>
        <w:t>видеоматериалов,</w:t>
      </w:r>
      <w:r>
        <w:rPr>
          <w:spacing w:val="-4"/>
        </w:rPr>
        <w:t xml:space="preserve"> </w:t>
      </w:r>
      <w:r>
        <w:t>прослушивание</w:t>
      </w:r>
      <w:r>
        <w:rPr>
          <w:spacing w:val="-3"/>
        </w:rPr>
        <w:t xml:space="preserve"> </w:t>
      </w:r>
      <w:r>
        <w:t>аудиозаписи).</w:t>
      </w:r>
    </w:p>
    <w:p w14:paraId="1DDC7500" w14:textId="77777777" w:rsidR="00703261" w:rsidRDefault="00093076">
      <w:pPr>
        <w:pStyle w:val="a3"/>
        <w:spacing w:before="2" w:line="264" w:lineRule="auto"/>
        <w:ind w:left="180" w:right="960" w:firstLine="600"/>
        <w:jc w:val="left"/>
      </w:pPr>
      <w:r>
        <w:t>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57"/>
        </w:rPr>
        <w:t xml:space="preserve"> </w:t>
      </w:r>
      <w:r>
        <w:t>прощание,</w:t>
      </w:r>
      <w:r>
        <w:rPr>
          <w:spacing w:val="-1"/>
        </w:rPr>
        <w:t xml:space="preserve"> </w:t>
      </w:r>
      <w:r>
        <w:t>извинение, благодарность, обращение</w:t>
      </w:r>
      <w:r>
        <w:rPr>
          <w:spacing w:val="-2"/>
        </w:rPr>
        <w:t xml:space="preserve"> </w:t>
      </w:r>
      <w:r>
        <w:t>с</w:t>
      </w:r>
      <w:r>
        <w:rPr>
          <w:spacing w:val="-1"/>
        </w:rPr>
        <w:t xml:space="preserve"> </w:t>
      </w:r>
      <w:r>
        <w:t>просьбой).</w:t>
      </w:r>
    </w:p>
    <w:p w14:paraId="2D81494F" w14:textId="77777777" w:rsidR="00703261" w:rsidRDefault="00093076">
      <w:pPr>
        <w:pStyle w:val="a3"/>
        <w:spacing w:before="2"/>
        <w:ind w:left="780"/>
        <w:jc w:val="left"/>
      </w:pPr>
      <w:r>
        <w:rPr>
          <w:spacing w:val="-1"/>
        </w:rPr>
        <w:t>Составление</w:t>
      </w:r>
      <w:r>
        <w:rPr>
          <w:spacing w:val="-14"/>
        </w:rPr>
        <w:t xml:space="preserve"> </w:t>
      </w:r>
      <w:r>
        <w:rPr>
          <w:spacing w:val="-1"/>
        </w:rPr>
        <w:t>небольших</w:t>
      </w:r>
      <w:r>
        <w:rPr>
          <w:spacing w:val="1"/>
        </w:rPr>
        <w:t xml:space="preserve"> </w:t>
      </w:r>
      <w:r>
        <w:rPr>
          <w:spacing w:val="-1"/>
        </w:rPr>
        <w:t>рассказов</w:t>
      </w:r>
      <w:r>
        <w:rPr>
          <w:spacing w:val="-9"/>
        </w:rPr>
        <w:t xml:space="preserve"> </w:t>
      </w:r>
      <w:r>
        <w:t>на</w:t>
      </w:r>
      <w:r>
        <w:rPr>
          <w:spacing w:val="-13"/>
        </w:rPr>
        <w:t xml:space="preserve"> </w:t>
      </w:r>
      <w:r>
        <w:t>основе</w:t>
      </w:r>
      <w:r>
        <w:rPr>
          <w:spacing w:val="-12"/>
        </w:rPr>
        <w:t xml:space="preserve"> </w:t>
      </w:r>
      <w:r>
        <w:t>наблюдений.</w:t>
      </w:r>
    </w:p>
    <w:p w14:paraId="53E61A0A" w14:textId="77777777" w:rsidR="00703261" w:rsidRDefault="00703261">
      <w:pPr>
        <w:pStyle w:val="a3"/>
        <w:spacing w:before="5"/>
        <w:jc w:val="left"/>
        <w:rPr>
          <w:sz w:val="29"/>
        </w:rPr>
      </w:pPr>
    </w:p>
    <w:p w14:paraId="3D81D045" w14:textId="77777777" w:rsidR="00703261" w:rsidRDefault="00093076" w:rsidP="000E4AF0">
      <w:pPr>
        <w:pStyle w:val="3"/>
        <w:numPr>
          <w:ilvl w:val="0"/>
          <w:numId w:val="55"/>
        </w:numPr>
        <w:tabs>
          <w:tab w:val="left" w:pos="481"/>
        </w:tabs>
      </w:pPr>
      <w:r>
        <w:t>КЛАСС</w:t>
      </w:r>
    </w:p>
    <w:p w14:paraId="381FAA5A" w14:textId="77777777" w:rsidR="00703261" w:rsidRDefault="00703261">
      <w:pPr>
        <w:pStyle w:val="a3"/>
        <w:spacing w:before="9"/>
        <w:jc w:val="left"/>
        <w:rPr>
          <w:b/>
          <w:sz w:val="28"/>
        </w:rPr>
      </w:pPr>
    </w:p>
    <w:p w14:paraId="31D71CE2" w14:textId="77777777" w:rsidR="00703261" w:rsidRDefault="00093076">
      <w:pPr>
        <w:spacing w:before="1"/>
        <w:ind w:left="780"/>
        <w:jc w:val="both"/>
        <w:rPr>
          <w:b/>
          <w:sz w:val="24"/>
        </w:rPr>
      </w:pPr>
      <w:r>
        <w:rPr>
          <w:b/>
          <w:sz w:val="24"/>
        </w:rPr>
        <w:t>Общие</w:t>
      </w:r>
      <w:r>
        <w:rPr>
          <w:b/>
          <w:spacing w:val="-12"/>
          <w:sz w:val="24"/>
        </w:rPr>
        <w:t xml:space="preserve"> </w:t>
      </w:r>
      <w:r>
        <w:rPr>
          <w:b/>
          <w:sz w:val="24"/>
        </w:rPr>
        <w:t>сведения</w:t>
      </w:r>
      <w:r>
        <w:rPr>
          <w:b/>
          <w:spacing w:val="-10"/>
          <w:sz w:val="24"/>
        </w:rPr>
        <w:t xml:space="preserve"> </w:t>
      </w:r>
      <w:r>
        <w:rPr>
          <w:b/>
          <w:sz w:val="24"/>
        </w:rPr>
        <w:t>о</w:t>
      </w:r>
      <w:r>
        <w:rPr>
          <w:b/>
          <w:spacing w:val="-11"/>
          <w:sz w:val="24"/>
        </w:rPr>
        <w:t xml:space="preserve"> </w:t>
      </w:r>
      <w:r>
        <w:rPr>
          <w:b/>
          <w:sz w:val="24"/>
        </w:rPr>
        <w:t>языке</w:t>
      </w:r>
    </w:p>
    <w:p w14:paraId="247BC9F1" w14:textId="77777777" w:rsidR="00703261" w:rsidRDefault="00093076">
      <w:pPr>
        <w:pStyle w:val="a3"/>
        <w:spacing w:before="60" w:line="264" w:lineRule="auto"/>
        <w:ind w:left="180" w:right="852" w:firstLine="600"/>
      </w:pPr>
      <w:r>
        <w:t>Язык как основное средство человеческого общения и явление национальной культуры.</w:t>
      </w:r>
      <w:r>
        <w:rPr>
          <w:spacing w:val="1"/>
        </w:rPr>
        <w:t xml:space="preserve"> </w:t>
      </w:r>
      <w:r>
        <w:t>Первоначальные представления о многообразии языкового пространства России и мира. Методы</w:t>
      </w:r>
      <w:r>
        <w:rPr>
          <w:spacing w:val="1"/>
        </w:rPr>
        <w:t xml:space="preserve"> </w:t>
      </w:r>
      <w:r>
        <w:t>познания</w:t>
      </w:r>
      <w:r>
        <w:rPr>
          <w:spacing w:val="-1"/>
        </w:rPr>
        <w:t xml:space="preserve"> </w:t>
      </w:r>
      <w:r>
        <w:t>языка: наблюдение, анализ.</w:t>
      </w:r>
    </w:p>
    <w:p w14:paraId="3BFEF319" w14:textId="77777777" w:rsidR="00703261" w:rsidRDefault="00093076">
      <w:pPr>
        <w:pStyle w:val="3"/>
        <w:spacing w:before="11"/>
        <w:ind w:left="780"/>
        <w:jc w:val="both"/>
      </w:pPr>
      <w:r>
        <w:t>Фонетика</w:t>
      </w:r>
      <w:r>
        <w:rPr>
          <w:spacing w:val="-13"/>
        </w:rPr>
        <w:t xml:space="preserve"> </w:t>
      </w:r>
      <w:r>
        <w:t>и</w:t>
      </w:r>
      <w:r>
        <w:rPr>
          <w:spacing w:val="-11"/>
        </w:rPr>
        <w:t xml:space="preserve"> </w:t>
      </w:r>
      <w:r>
        <w:t>графика</w:t>
      </w:r>
    </w:p>
    <w:p w14:paraId="3EC0EA09" w14:textId="64841C55" w:rsidR="00703261" w:rsidRDefault="00093076">
      <w:pPr>
        <w:pStyle w:val="a3"/>
        <w:spacing w:before="17" w:line="264" w:lineRule="auto"/>
        <w:ind w:left="180" w:right="853" w:firstLine="600"/>
      </w:pPr>
      <w:r>
        <w:t>Смыслоразличительная функция звуков; различение звуков и букв; различение ударных 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согласного</w:t>
      </w:r>
      <w:r>
        <w:rPr>
          <w:spacing w:val="1"/>
        </w:rPr>
        <w:t xml:space="preserve"> </w:t>
      </w:r>
      <w:r>
        <w:t>звука</w:t>
      </w:r>
      <w:r>
        <w:rPr>
          <w:spacing w:val="1"/>
        </w:rPr>
        <w:t xml:space="preserve"> </w:t>
      </w:r>
      <w:r>
        <w:t>[й’]</w:t>
      </w:r>
      <w:r>
        <w:rPr>
          <w:spacing w:val="1"/>
        </w:rPr>
        <w:t xml:space="preserve"> </w:t>
      </w:r>
      <w:r>
        <w:t>и</w:t>
      </w:r>
      <w:r>
        <w:rPr>
          <w:spacing w:val="1"/>
        </w:rPr>
        <w:t xml:space="preserve"> </w:t>
      </w:r>
      <w:r>
        <w:t>гласного</w:t>
      </w:r>
      <w:r>
        <w:rPr>
          <w:spacing w:val="1"/>
        </w:rPr>
        <w:t xml:space="preserve"> </w:t>
      </w:r>
      <w:r>
        <w:t>звука</w:t>
      </w:r>
      <w:r>
        <w:rPr>
          <w:spacing w:val="1"/>
        </w:rPr>
        <w:t xml:space="preserve"> </w:t>
      </w:r>
      <w:r>
        <w:t>[и],</w:t>
      </w:r>
      <w:r>
        <w:rPr>
          <w:spacing w:val="1"/>
        </w:rPr>
        <w:t xml:space="preserve"> </w:t>
      </w:r>
      <w:r>
        <w:t>тв</w:t>
      </w:r>
      <w:r w:rsidR="00F13370">
        <w:t>е</w:t>
      </w:r>
      <w:r>
        <w:t>рдых</w:t>
      </w:r>
      <w:r>
        <w:rPr>
          <w:spacing w:val="1"/>
        </w:rPr>
        <w:t xml:space="preserve"> </w:t>
      </w:r>
      <w:r>
        <w:t>и</w:t>
      </w:r>
      <w:r>
        <w:rPr>
          <w:spacing w:val="1"/>
        </w:rPr>
        <w:t xml:space="preserve"> </w:t>
      </w:r>
      <w:r>
        <w:t>мягких</w:t>
      </w:r>
      <w:r>
        <w:rPr>
          <w:spacing w:val="1"/>
        </w:rPr>
        <w:t xml:space="preserve"> </w:t>
      </w:r>
      <w:r>
        <w:t>согласных звуков, звонких и глухих согласных звуков; шипящие согласные звуки [ж], [ш], [ч’],</w:t>
      </w:r>
      <w:r>
        <w:rPr>
          <w:spacing w:val="1"/>
        </w:rPr>
        <w:t xml:space="preserve"> </w:t>
      </w:r>
      <w:r>
        <w:t>[щ’]; обозначение на письме тв</w:t>
      </w:r>
      <w:r w:rsidR="00F13370">
        <w:t>е</w:t>
      </w:r>
      <w:r>
        <w:t>рдости и мягкости согласных звуков, функции букв е, ѐ, ю, я</w:t>
      </w:r>
      <w:r>
        <w:rPr>
          <w:spacing w:val="1"/>
        </w:rPr>
        <w:t xml:space="preserve"> </w:t>
      </w:r>
      <w:r>
        <w:t>(повторение</w:t>
      </w:r>
      <w:r>
        <w:rPr>
          <w:spacing w:val="-2"/>
        </w:rPr>
        <w:t xml:space="preserve"> </w:t>
      </w:r>
      <w:r>
        <w:t>изученного в</w:t>
      </w:r>
      <w:r>
        <w:rPr>
          <w:spacing w:val="-1"/>
        </w:rPr>
        <w:t xml:space="preserve"> </w:t>
      </w:r>
      <w:r>
        <w:t>1 классе).</w:t>
      </w:r>
    </w:p>
    <w:p w14:paraId="09DF40F3" w14:textId="285A8BFA" w:rsidR="00703261" w:rsidRDefault="00093076">
      <w:pPr>
        <w:pStyle w:val="a3"/>
        <w:spacing w:before="1" w:line="264" w:lineRule="auto"/>
        <w:ind w:left="780" w:right="845"/>
      </w:pPr>
      <w:r>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тв</w:t>
      </w:r>
      <w:r w:rsidR="00F13370">
        <w:t>е</w:t>
      </w:r>
      <w:r>
        <w:t>рдости</w:t>
      </w:r>
      <w:r>
        <w:rPr>
          <w:spacing w:val="1"/>
        </w:rPr>
        <w:t xml:space="preserve"> </w:t>
      </w:r>
      <w:r>
        <w:t>‑</w:t>
      </w:r>
      <w:r>
        <w:rPr>
          <w:spacing w:val="1"/>
        </w:rPr>
        <w:t xml:space="preserve"> </w:t>
      </w:r>
      <w:r>
        <w:t>мягкости</w:t>
      </w:r>
      <w:r>
        <w:rPr>
          <w:spacing w:val="1"/>
        </w:rPr>
        <w:t xml:space="preserve"> </w:t>
      </w:r>
      <w:r>
        <w:t>согласные</w:t>
      </w:r>
      <w:r>
        <w:rPr>
          <w:spacing w:val="1"/>
        </w:rPr>
        <w:t xml:space="preserve"> </w:t>
      </w:r>
      <w:r>
        <w:t>звуки.</w:t>
      </w:r>
      <w:r>
        <w:rPr>
          <w:spacing w:val="1"/>
        </w:rPr>
        <w:t xml:space="preserve"> </w:t>
      </w:r>
      <w:r>
        <w:t>Парные</w:t>
      </w:r>
      <w:r>
        <w:rPr>
          <w:spacing w:val="1"/>
        </w:rPr>
        <w:t xml:space="preserve"> </w:t>
      </w:r>
      <w:r>
        <w:t>и</w:t>
      </w:r>
      <w:r>
        <w:rPr>
          <w:spacing w:val="1"/>
        </w:rPr>
        <w:t xml:space="preserve"> </w:t>
      </w:r>
      <w:r>
        <w:t>непарные</w:t>
      </w:r>
      <w:r>
        <w:rPr>
          <w:spacing w:val="1"/>
        </w:rPr>
        <w:t xml:space="preserve"> </w:t>
      </w:r>
      <w:r>
        <w:t>по</w:t>
      </w:r>
      <w:r>
        <w:rPr>
          <w:spacing w:val="-57"/>
        </w:rPr>
        <w:t xml:space="preserve"> </w:t>
      </w:r>
      <w:r>
        <w:t>звонкости</w:t>
      </w:r>
      <w:r>
        <w:rPr>
          <w:spacing w:val="-1"/>
        </w:rPr>
        <w:t xml:space="preserve"> </w:t>
      </w:r>
      <w:r>
        <w:t>‑</w:t>
      </w:r>
      <w:r>
        <w:rPr>
          <w:spacing w:val="-1"/>
        </w:rPr>
        <w:t xml:space="preserve"> </w:t>
      </w:r>
      <w:r>
        <w:t>глухости согласные</w:t>
      </w:r>
      <w:r>
        <w:rPr>
          <w:spacing w:val="-2"/>
        </w:rPr>
        <w:t xml:space="preserve"> </w:t>
      </w:r>
      <w:r>
        <w:t>звуки.</w:t>
      </w:r>
    </w:p>
    <w:p w14:paraId="54CB7069" w14:textId="2C464EA5" w:rsidR="00703261" w:rsidRDefault="00093076">
      <w:pPr>
        <w:pStyle w:val="a3"/>
        <w:spacing w:line="264" w:lineRule="auto"/>
        <w:ind w:left="180" w:right="844" w:firstLine="600"/>
      </w:pPr>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61"/>
        </w:rPr>
        <w:t xml:space="preserve"> </w:t>
      </w:r>
      <w:r>
        <w:t>‑</w:t>
      </w:r>
      <w:r>
        <w:rPr>
          <w:spacing w:val="61"/>
        </w:rPr>
        <w:t xml:space="preserve"> </w:t>
      </w:r>
      <w:r>
        <w:t>согласный;</w:t>
      </w:r>
      <w:r>
        <w:rPr>
          <w:spacing w:val="61"/>
        </w:rPr>
        <w:t xml:space="preserve"> </w:t>
      </w:r>
      <w:r>
        <w:t>гласный</w:t>
      </w:r>
      <w:r>
        <w:rPr>
          <w:spacing w:val="61"/>
        </w:rPr>
        <w:t xml:space="preserve"> </w:t>
      </w:r>
      <w:r>
        <w:t>ударный</w:t>
      </w:r>
      <w:r>
        <w:rPr>
          <w:spacing w:val="61"/>
        </w:rPr>
        <w:t xml:space="preserve"> </w:t>
      </w:r>
      <w:r>
        <w:t>‑</w:t>
      </w:r>
      <w:r>
        <w:rPr>
          <w:spacing w:val="1"/>
        </w:rPr>
        <w:t xml:space="preserve"> </w:t>
      </w:r>
      <w:r>
        <w:t>безударный;</w:t>
      </w:r>
      <w:r>
        <w:rPr>
          <w:spacing w:val="1"/>
        </w:rPr>
        <w:t xml:space="preserve"> </w:t>
      </w:r>
      <w:r>
        <w:t>согласный</w:t>
      </w:r>
      <w:r>
        <w:rPr>
          <w:spacing w:val="1"/>
        </w:rPr>
        <w:t xml:space="preserve"> </w:t>
      </w:r>
      <w:r>
        <w:t>тв</w:t>
      </w:r>
      <w:r w:rsidR="00F13370">
        <w:t>е</w:t>
      </w:r>
      <w:r>
        <w:t>рдый</w:t>
      </w:r>
      <w:r>
        <w:rPr>
          <w:spacing w:val="1"/>
        </w:rPr>
        <w:t xml:space="preserve"> </w:t>
      </w:r>
      <w:r>
        <w:t>‑</w:t>
      </w:r>
      <w:r>
        <w:rPr>
          <w:spacing w:val="1"/>
        </w:rPr>
        <w:t xml:space="preserve"> </w:t>
      </w:r>
      <w:r>
        <w:t>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w:t>
      </w:r>
      <w:r>
        <w:rPr>
          <w:spacing w:val="1"/>
        </w:rPr>
        <w:t xml:space="preserve"> </w:t>
      </w:r>
      <w:r>
        <w:t>‑</w:t>
      </w:r>
      <w:r>
        <w:rPr>
          <w:spacing w:val="1"/>
        </w:rPr>
        <w:t xml:space="preserve"> </w:t>
      </w:r>
      <w:r>
        <w:t>глухой,</w:t>
      </w:r>
      <w:r>
        <w:rPr>
          <w:spacing w:val="-57"/>
        </w:rPr>
        <w:t xml:space="preserve"> </w:t>
      </w:r>
      <w:r>
        <w:t>парный</w:t>
      </w:r>
      <w:r>
        <w:rPr>
          <w:spacing w:val="-1"/>
        </w:rPr>
        <w:t xml:space="preserve"> </w:t>
      </w:r>
      <w:r>
        <w:t>‑</w:t>
      </w:r>
      <w:r>
        <w:rPr>
          <w:spacing w:val="-1"/>
        </w:rPr>
        <w:t xml:space="preserve"> </w:t>
      </w:r>
      <w:r>
        <w:t>непарный.</w:t>
      </w:r>
    </w:p>
    <w:p w14:paraId="1BA44696" w14:textId="77777777" w:rsidR="00703261" w:rsidRDefault="00093076">
      <w:pPr>
        <w:pStyle w:val="a3"/>
        <w:spacing w:before="2" w:line="264" w:lineRule="auto"/>
        <w:ind w:left="180" w:right="845" w:firstLine="600"/>
      </w:pPr>
      <w:r>
        <w:t>Функции</w:t>
      </w:r>
      <w:r>
        <w:rPr>
          <w:spacing w:val="1"/>
        </w:rPr>
        <w:t xml:space="preserve"> </w:t>
      </w:r>
      <w:r>
        <w:t>ь:</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в</w:t>
      </w:r>
      <w:r>
        <w:rPr>
          <w:spacing w:val="60"/>
        </w:rPr>
        <w:t xml:space="preserve"> </w:t>
      </w:r>
      <w:r>
        <w:t>конце</w:t>
      </w:r>
      <w:r>
        <w:rPr>
          <w:spacing w:val="60"/>
        </w:rPr>
        <w:t xml:space="preserve"> </w:t>
      </w:r>
      <w:r>
        <w:t>и</w:t>
      </w:r>
      <w:r>
        <w:rPr>
          <w:spacing w:val="60"/>
        </w:rPr>
        <w:t xml:space="preserve"> </w:t>
      </w:r>
      <w:r>
        <w:t>в</w:t>
      </w:r>
      <w:r>
        <w:rPr>
          <w:spacing w:val="60"/>
        </w:rPr>
        <w:t xml:space="preserve"> </w:t>
      </w:r>
      <w:r>
        <w:t>середине</w:t>
      </w:r>
      <w:r>
        <w:rPr>
          <w:spacing w:val="1"/>
        </w:rPr>
        <w:t xml:space="preserve"> </w:t>
      </w:r>
      <w:r>
        <w:t>слова;</w:t>
      </w:r>
      <w:r>
        <w:rPr>
          <w:spacing w:val="-1"/>
        </w:rPr>
        <w:t xml:space="preserve"> </w:t>
      </w:r>
      <w:r>
        <w:t>разделительный.</w:t>
      </w:r>
      <w:r>
        <w:rPr>
          <w:spacing w:val="-3"/>
        </w:rPr>
        <w:t xml:space="preserve"> </w:t>
      </w:r>
      <w:r>
        <w:t>Использование</w:t>
      </w:r>
      <w:r>
        <w:rPr>
          <w:spacing w:val="-1"/>
        </w:rPr>
        <w:t xml:space="preserve"> </w:t>
      </w:r>
      <w:r>
        <w:t>на</w:t>
      </w:r>
      <w:r>
        <w:rPr>
          <w:spacing w:val="-2"/>
        </w:rPr>
        <w:t xml:space="preserve"> </w:t>
      </w:r>
      <w:r>
        <w:t>письме</w:t>
      </w:r>
      <w:r>
        <w:rPr>
          <w:spacing w:val="-1"/>
        </w:rPr>
        <w:t xml:space="preserve"> </w:t>
      </w:r>
      <w:r>
        <w:t>разделительных</w:t>
      </w:r>
      <w:r>
        <w:rPr>
          <w:spacing w:val="-1"/>
        </w:rPr>
        <w:t xml:space="preserve"> </w:t>
      </w:r>
      <w:r>
        <w:t>ъ</w:t>
      </w:r>
      <w:r>
        <w:rPr>
          <w:spacing w:val="-2"/>
        </w:rPr>
        <w:t xml:space="preserve"> </w:t>
      </w:r>
      <w:r>
        <w:t>и</w:t>
      </w:r>
      <w:r>
        <w:rPr>
          <w:spacing w:val="-1"/>
        </w:rPr>
        <w:t xml:space="preserve"> </w:t>
      </w:r>
      <w:r>
        <w:t>ь.</w:t>
      </w:r>
    </w:p>
    <w:p w14:paraId="0834A530" w14:textId="77777777" w:rsidR="00703261" w:rsidRDefault="00093076">
      <w:pPr>
        <w:pStyle w:val="a3"/>
        <w:spacing w:line="264" w:lineRule="auto"/>
        <w:ind w:left="180" w:right="845" w:firstLine="600"/>
      </w:pP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буквами</w:t>
      </w:r>
      <w:r>
        <w:rPr>
          <w:spacing w:val="1"/>
        </w:rPr>
        <w:t xml:space="preserve"> </w:t>
      </w:r>
      <w:r>
        <w:t>е,</w:t>
      </w:r>
      <w:r>
        <w:rPr>
          <w:spacing w:val="60"/>
        </w:rPr>
        <w:t xml:space="preserve"> </w:t>
      </w:r>
      <w:r>
        <w:t>ѐ,</w:t>
      </w:r>
      <w:r>
        <w:rPr>
          <w:spacing w:val="60"/>
        </w:rPr>
        <w:t xml:space="preserve"> </w:t>
      </w:r>
      <w:r>
        <w:t>ю,</w:t>
      </w:r>
      <w:r>
        <w:rPr>
          <w:spacing w:val="60"/>
        </w:rPr>
        <w:t xml:space="preserve"> </w:t>
      </w:r>
      <w:r>
        <w:t>я</w:t>
      </w:r>
      <w:r>
        <w:rPr>
          <w:spacing w:val="60"/>
        </w:rPr>
        <w:t xml:space="preserve"> </w:t>
      </w:r>
      <w:r>
        <w:t>(в</w:t>
      </w:r>
      <w:r>
        <w:rPr>
          <w:spacing w:val="60"/>
        </w:rPr>
        <w:t xml:space="preserve"> </w:t>
      </w:r>
      <w:r>
        <w:t>начале</w:t>
      </w:r>
      <w:r>
        <w:rPr>
          <w:spacing w:val="-57"/>
        </w:rPr>
        <w:t xml:space="preserve"> </w:t>
      </w:r>
      <w:r>
        <w:t>слова</w:t>
      </w:r>
      <w:r>
        <w:rPr>
          <w:spacing w:val="39"/>
        </w:rPr>
        <w:t xml:space="preserve"> </w:t>
      </w:r>
      <w:r>
        <w:t>и после</w:t>
      </w:r>
      <w:r>
        <w:rPr>
          <w:spacing w:val="-1"/>
        </w:rPr>
        <w:t xml:space="preserve"> </w:t>
      </w:r>
      <w:r>
        <w:t>гласных).</w:t>
      </w:r>
    </w:p>
    <w:p w14:paraId="66B1DADB" w14:textId="77777777" w:rsidR="00703261" w:rsidRDefault="00093076">
      <w:pPr>
        <w:pStyle w:val="a3"/>
        <w:spacing w:line="266" w:lineRule="auto"/>
        <w:ind w:left="780" w:right="852"/>
      </w:pPr>
      <w:r>
        <w:t>Деление</w:t>
      </w:r>
      <w:r>
        <w:rPr>
          <w:spacing w:val="1"/>
        </w:rPr>
        <w:t xml:space="preserve"> </w:t>
      </w:r>
      <w:r>
        <w:t>слов</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стечении</w:t>
      </w:r>
      <w:r>
        <w:rPr>
          <w:spacing w:val="1"/>
        </w:rPr>
        <w:t xml:space="preserve"> </w:t>
      </w:r>
      <w:r>
        <w:t>согласных).</w:t>
      </w:r>
      <w:r>
        <w:rPr>
          <w:spacing w:val="1"/>
        </w:rPr>
        <w:t xml:space="preserve"> </w:t>
      </w:r>
      <w:r>
        <w:t>Использование</w:t>
      </w:r>
      <w:r>
        <w:rPr>
          <w:spacing w:val="1"/>
        </w:rPr>
        <w:t xml:space="preserve"> </w:t>
      </w:r>
      <w:r>
        <w:t>знания</w:t>
      </w:r>
      <w:r>
        <w:rPr>
          <w:spacing w:val="1"/>
        </w:rPr>
        <w:t xml:space="preserve"> </w:t>
      </w:r>
      <w:r>
        <w:t>алфавита</w:t>
      </w:r>
      <w:r>
        <w:rPr>
          <w:spacing w:val="-2"/>
        </w:rPr>
        <w:t xml:space="preserve"> </w:t>
      </w:r>
      <w:r>
        <w:t>при работе</w:t>
      </w:r>
      <w:r>
        <w:rPr>
          <w:spacing w:val="-1"/>
        </w:rPr>
        <w:t xml:space="preserve"> </w:t>
      </w:r>
      <w:r>
        <w:t>со словарями.</w:t>
      </w:r>
    </w:p>
    <w:p w14:paraId="5025FB25" w14:textId="77777777" w:rsidR="00703261" w:rsidRDefault="00093076">
      <w:pPr>
        <w:pStyle w:val="a3"/>
        <w:tabs>
          <w:tab w:val="left" w:pos="5002"/>
          <w:tab w:val="left" w:pos="5941"/>
          <w:tab w:val="left" w:pos="8555"/>
        </w:tabs>
        <w:spacing w:line="264" w:lineRule="auto"/>
        <w:ind w:left="180" w:right="932" w:firstLine="600"/>
        <w:jc w:val="left"/>
      </w:pPr>
      <w:r>
        <w:t>Небуквенные</w:t>
      </w:r>
      <w:r>
        <w:rPr>
          <w:spacing w:val="75"/>
        </w:rPr>
        <w:t xml:space="preserve"> </w:t>
      </w:r>
      <w:r>
        <w:t>графические</w:t>
      </w:r>
      <w:r>
        <w:rPr>
          <w:spacing w:val="74"/>
        </w:rPr>
        <w:t xml:space="preserve"> </w:t>
      </w:r>
      <w:r>
        <w:t>средства:</w:t>
      </w:r>
      <w:r>
        <w:tab/>
        <w:t>пробел</w:t>
      </w:r>
      <w:r>
        <w:tab/>
        <w:t>между</w:t>
      </w:r>
      <w:r>
        <w:rPr>
          <w:spacing w:val="74"/>
        </w:rPr>
        <w:t xml:space="preserve"> </w:t>
      </w:r>
      <w:r>
        <w:t>словами,</w:t>
      </w:r>
      <w:r>
        <w:rPr>
          <w:spacing w:val="79"/>
        </w:rPr>
        <w:t xml:space="preserve"> </w:t>
      </w:r>
      <w:r>
        <w:t>знак</w:t>
      </w:r>
      <w:r>
        <w:tab/>
        <w:t>переноса,</w:t>
      </w:r>
      <w:r>
        <w:rPr>
          <w:spacing w:val="5"/>
        </w:rPr>
        <w:t xml:space="preserve"> </w:t>
      </w:r>
      <w:r>
        <w:t>абзац</w:t>
      </w:r>
      <w:r>
        <w:rPr>
          <w:spacing w:val="-57"/>
        </w:rPr>
        <w:t xml:space="preserve"> </w:t>
      </w:r>
      <w:r>
        <w:t>(красная</w:t>
      </w:r>
      <w:r>
        <w:rPr>
          <w:spacing w:val="-1"/>
        </w:rPr>
        <w:t xml:space="preserve"> </w:t>
      </w:r>
      <w:r>
        <w:t>строка), пунктуационные</w:t>
      </w:r>
      <w:r>
        <w:rPr>
          <w:spacing w:val="-3"/>
        </w:rPr>
        <w:t xml:space="preserve"> </w:t>
      </w:r>
      <w:r>
        <w:t>знаки (в</w:t>
      </w:r>
      <w:r>
        <w:rPr>
          <w:spacing w:val="-2"/>
        </w:rPr>
        <w:t xml:space="preserve"> </w:t>
      </w:r>
      <w:r>
        <w:t>пределах</w:t>
      </w:r>
      <w:r>
        <w:rPr>
          <w:spacing w:val="2"/>
        </w:rPr>
        <w:t xml:space="preserve"> </w:t>
      </w:r>
      <w:r>
        <w:t>изученного).</w:t>
      </w:r>
    </w:p>
    <w:p w14:paraId="5C209062" w14:textId="77777777" w:rsidR="00703261" w:rsidRDefault="00093076">
      <w:pPr>
        <w:pStyle w:val="3"/>
        <w:spacing w:before="9"/>
        <w:ind w:left="780"/>
      </w:pPr>
      <w:r>
        <w:t>Орфоэпия</w:t>
      </w:r>
    </w:p>
    <w:p w14:paraId="684FE68D" w14:textId="77777777" w:rsidR="00703261" w:rsidRDefault="00093076">
      <w:pPr>
        <w:pStyle w:val="a3"/>
        <w:spacing w:before="12" w:line="264" w:lineRule="auto"/>
        <w:ind w:left="180" w:right="848" w:firstLine="600"/>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 Использование отработанного перечня слов (орфоэпического словаря учебника) для</w:t>
      </w:r>
      <w:r>
        <w:rPr>
          <w:spacing w:val="1"/>
        </w:rPr>
        <w:t xml:space="preserve"> </w:t>
      </w:r>
      <w:r>
        <w:t>решения</w:t>
      </w:r>
      <w:r>
        <w:rPr>
          <w:spacing w:val="-1"/>
        </w:rPr>
        <w:t xml:space="preserve"> </w:t>
      </w:r>
      <w:r>
        <w:t>практических</w:t>
      </w:r>
      <w:r>
        <w:rPr>
          <w:spacing w:val="-1"/>
        </w:rPr>
        <w:t xml:space="preserve"> </w:t>
      </w:r>
      <w:r>
        <w:t>задач.</w:t>
      </w:r>
    </w:p>
    <w:p w14:paraId="5C4C9F17" w14:textId="77777777" w:rsidR="00703261" w:rsidRDefault="00093076">
      <w:pPr>
        <w:pStyle w:val="3"/>
        <w:spacing w:before="15"/>
        <w:ind w:left="780"/>
      </w:pPr>
      <w:r>
        <w:t>Лексика</w:t>
      </w:r>
    </w:p>
    <w:p w14:paraId="02801677" w14:textId="77777777" w:rsidR="00703261" w:rsidRDefault="00093076">
      <w:pPr>
        <w:pStyle w:val="a3"/>
        <w:spacing w:before="15" w:line="264" w:lineRule="auto"/>
        <w:ind w:left="180" w:right="861" w:firstLine="600"/>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 Выявление слов, значение которых требует уточнения. Определение значения</w:t>
      </w:r>
      <w:r>
        <w:rPr>
          <w:spacing w:val="1"/>
        </w:rPr>
        <w:t xml:space="preserve"> </w:t>
      </w:r>
      <w:r>
        <w:t>слова</w:t>
      </w:r>
      <w:r>
        <w:rPr>
          <w:spacing w:val="-3"/>
        </w:rPr>
        <w:t xml:space="preserve"> </w:t>
      </w:r>
      <w:r>
        <w:t>по тексту</w:t>
      </w:r>
      <w:r>
        <w:rPr>
          <w:spacing w:val="-5"/>
        </w:rPr>
        <w:t xml:space="preserve"> </w:t>
      </w:r>
      <w:r>
        <w:t>или</w:t>
      </w:r>
      <w:r>
        <w:rPr>
          <w:spacing w:val="2"/>
        </w:rPr>
        <w:t xml:space="preserve"> </w:t>
      </w:r>
      <w:r>
        <w:t>уточнение</w:t>
      </w:r>
      <w:r>
        <w:rPr>
          <w:spacing w:val="-1"/>
        </w:rPr>
        <w:t xml:space="preserve"> </w:t>
      </w:r>
      <w:r>
        <w:t>значения с</w:t>
      </w:r>
      <w:r>
        <w:rPr>
          <w:spacing w:val="-2"/>
        </w:rPr>
        <w:t xml:space="preserve"> </w:t>
      </w:r>
      <w:r>
        <w:t>помощью</w:t>
      </w:r>
      <w:r>
        <w:rPr>
          <w:spacing w:val="6"/>
        </w:rPr>
        <w:t xml:space="preserve"> </w:t>
      </w:r>
      <w:r>
        <w:t>толкового словаря.</w:t>
      </w:r>
    </w:p>
    <w:p w14:paraId="06EA964C" w14:textId="77777777" w:rsidR="00703261" w:rsidRDefault="00093076">
      <w:pPr>
        <w:pStyle w:val="a3"/>
        <w:spacing w:before="3" w:line="264" w:lineRule="auto"/>
        <w:ind w:left="780" w:right="855"/>
      </w:pP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(простые</w:t>
      </w:r>
      <w:r>
        <w:rPr>
          <w:spacing w:val="1"/>
        </w:rPr>
        <w:t xml:space="preserve"> </w:t>
      </w:r>
      <w:r>
        <w:t>случаи,</w:t>
      </w:r>
      <w:r>
        <w:rPr>
          <w:spacing w:val="1"/>
        </w:rPr>
        <w:t xml:space="preserve"> </w:t>
      </w:r>
      <w:r>
        <w:t>наблюдение).</w:t>
      </w:r>
      <w:r>
        <w:rPr>
          <w:spacing w:val="1"/>
        </w:rPr>
        <w:t xml:space="preserve"> </w:t>
      </w:r>
      <w:r>
        <w:t>Наблюдение</w:t>
      </w:r>
      <w:r>
        <w:rPr>
          <w:spacing w:val="1"/>
        </w:rPr>
        <w:t xml:space="preserve"> </w:t>
      </w:r>
      <w:r>
        <w:t>за</w:t>
      </w:r>
      <w:r>
        <w:rPr>
          <w:spacing w:val="1"/>
        </w:rPr>
        <w:t xml:space="preserve"> </w:t>
      </w:r>
      <w:r>
        <w:t>использованием</w:t>
      </w:r>
      <w:r>
        <w:rPr>
          <w:spacing w:val="-2"/>
        </w:rPr>
        <w:t xml:space="preserve"> </w:t>
      </w:r>
      <w:r>
        <w:t>в</w:t>
      </w:r>
      <w:r>
        <w:rPr>
          <w:spacing w:val="-1"/>
        </w:rPr>
        <w:t xml:space="preserve"> </w:t>
      </w:r>
      <w:r>
        <w:t>речи синонимов, антонимов.</w:t>
      </w:r>
    </w:p>
    <w:p w14:paraId="70948487" w14:textId="77777777" w:rsidR="00703261" w:rsidRDefault="00093076">
      <w:pPr>
        <w:pStyle w:val="3"/>
        <w:spacing w:before="7"/>
        <w:ind w:left="780"/>
        <w:jc w:val="both"/>
      </w:pPr>
      <w:r>
        <w:t>Состав</w:t>
      </w:r>
      <w:r>
        <w:rPr>
          <w:spacing w:val="-9"/>
        </w:rPr>
        <w:t xml:space="preserve"> </w:t>
      </w:r>
      <w:r>
        <w:t>слова</w:t>
      </w:r>
      <w:r>
        <w:rPr>
          <w:spacing w:val="-12"/>
        </w:rPr>
        <w:t xml:space="preserve"> </w:t>
      </w:r>
      <w:r>
        <w:t>(морфемика)</w:t>
      </w:r>
    </w:p>
    <w:p w14:paraId="0CAD123E" w14:textId="77777777" w:rsidR="00703261" w:rsidRDefault="00703261">
      <w:pPr>
        <w:jc w:val="both"/>
        <w:sectPr w:rsidR="00703261">
          <w:pgSz w:w="11930" w:h="16390"/>
          <w:pgMar w:top="960" w:right="0" w:bottom="1200" w:left="780" w:header="0" w:footer="979" w:gutter="0"/>
          <w:cols w:space="720"/>
        </w:sectPr>
      </w:pPr>
    </w:p>
    <w:p w14:paraId="66A18BBE" w14:textId="77777777" w:rsidR="00703261" w:rsidRDefault="00093076">
      <w:pPr>
        <w:pStyle w:val="a3"/>
        <w:spacing w:before="68" w:line="264" w:lineRule="auto"/>
        <w:ind w:left="180" w:right="852" w:firstLine="600"/>
      </w:pPr>
      <w:r>
        <w:lastRenderedPageBreak/>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w:t>
      </w:r>
      <w:r>
        <w:rPr>
          <w:spacing w:val="-2"/>
        </w:rPr>
        <w:t xml:space="preserve"> </w:t>
      </w:r>
      <w:r>
        <w:t>и</w:t>
      </w:r>
      <w:r>
        <w:rPr>
          <w:spacing w:val="-1"/>
        </w:rPr>
        <w:t xml:space="preserve"> </w:t>
      </w:r>
      <w:r>
        <w:t>слов</w:t>
      </w:r>
      <w:r>
        <w:rPr>
          <w:spacing w:val="-2"/>
        </w:rPr>
        <w:t xml:space="preserve"> </w:t>
      </w:r>
      <w:r>
        <w:t>с</w:t>
      </w:r>
      <w:r>
        <w:rPr>
          <w:spacing w:val="-2"/>
        </w:rPr>
        <w:t xml:space="preserve"> </w:t>
      </w:r>
      <w:r>
        <w:t>омонимичными</w:t>
      </w:r>
      <w:r>
        <w:rPr>
          <w:spacing w:val="-1"/>
        </w:rPr>
        <w:t xml:space="preserve"> </w:t>
      </w:r>
      <w:r>
        <w:t>корнями.</w:t>
      </w:r>
      <w:r>
        <w:rPr>
          <w:spacing w:val="-1"/>
        </w:rPr>
        <w:t xml:space="preserve"> </w:t>
      </w:r>
      <w:r>
        <w:t>Выделение</w:t>
      </w:r>
      <w:r>
        <w:rPr>
          <w:spacing w:val="-2"/>
        </w:rPr>
        <w:t xml:space="preserve"> </w:t>
      </w:r>
      <w:r>
        <w:t>в</w:t>
      </w:r>
      <w:r>
        <w:rPr>
          <w:spacing w:val="-1"/>
        </w:rPr>
        <w:t xml:space="preserve"> </w:t>
      </w:r>
      <w:r>
        <w:t>словах</w:t>
      </w:r>
      <w:r>
        <w:rPr>
          <w:spacing w:val="1"/>
        </w:rPr>
        <w:t xml:space="preserve"> </w:t>
      </w:r>
      <w:r>
        <w:t>корня</w:t>
      </w:r>
      <w:r>
        <w:rPr>
          <w:spacing w:val="-1"/>
        </w:rPr>
        <w:t xml:space="preserve"> </w:t>
      </w:r>
      <w:r>
        <w:t>(простые</w:t>
      </w:r>
      <w:r>
        <w:rPr>
          <w:spacing w:val="-3"/>
        </w:rPr>
        <w:t xml:space="preserve"> </w:t>
      </w:r>
      <w:r>
        <w:t>случаи).</w:t>
      </w:r>
    </w:p>
    <w:p w14:paraId="5E7AF334" w14:textId="77777777" w:rsidR="00703261" w:rsidRDefault="00093076">
      <w:pPr>
        <w:pStyle w:val="a3"/>
        <w:ind w:left="780" w:right="846"/>
      </w:pPr>
      <w:r>
        <w:t>Окончание</w:t>
      </w:r>
      <w:r>
        <w:rPr>
          <w:spacing w:val="61"/>
        </w:rPr>
        <w:t xml:space="preserve"> </w:t>
      </w:r>
      <w:r>
        <w:t>как</w:t>
      </w:r>
      <w:r>
        <w:rPr>
          <w:spacing w:val="61"/>
        </w:rPr>
        <w:t xml:space="preserve"> </w:t>
      </w:r>
      <w:r>
        <w:t>изменяемая</w:t>
      </w:r>
      <w:r>
        <w:rPr>
          <w:spacing w:val="61"/>
        </w:rPr>
        <w:t xml:space="preserve"> </w:t>
      </w:r>
      <w:r>
        <w:t>часть</w:t>
      </w:r>
      <w:r>
        <w:rPr>
          <w:spacing w:val="61"/>
        </w:rPr>
        <w:t xml:space="preserve"> </w:t>
      </w:r>
      <w:r>
        <w:t>слова.</w:t>
      </w:r>
      <w:r>
        <w:rPr>
          <w:spacing w:val="61"/>
        </w:rPr>
        <w:t xml:space="preserve"> </w:t>
      </w:r>
      <w:r>
        <w:t>Изменение</w:t>
      </w:r>
      <w:r>
        <w:rPr>
          <w:spacing w:val="61"/>
        </w:rPr>
        <w:t xml:space="preserve"> </w:t>
      </w:r>
      <w:r>
        <w:t>формы</w:t>
      </w:r>
      <w:r>
        <w:rPr>
          <w:spacing w:val="61"/>
        </w:rPr>
        <w:t xml:space="preserve"> </w:t>
      </w:r>
      <w:r>
        <w:t>слова</w:t>
      </w:r>
      <w:r>
        <w:rPr>
          <w:spacing w:val="61"/>
        </w:rPr>
        <w:t xml:space="preserve"> </w:t>
      </w:r>
      <w:r>
        <w:t>с</w:t>
      </w:r>
      <w:r>
        <w:rPr>
          <w:spacing w:val="61"/>
        </w:rPr>
        <w:t xml:space="preserve"> </w:t>
      </w:r>
      <w:r>
        <w:t>помощью</w:t>
      </w:r>
      <w:r>
        <w:rPr>
          <w:spacing w:val="-57"/>
        </w:rPr>
        <w:t xml:space="preserve"> </w:t>
      </w:r>
      <w:r>
        <w:t>окончания.</w:t>
      </w:r>
    </w:p>
    <w:p w14:paraId="2DD10369" w14:textId="77777777" w:rsidR="00703261" w:rsidRDefault="00093076">
      <w:pPr>
        <w:pStyle w:val="a3"/>
        <w:spacing w:before="26"/>
        <w:ind w:left="180"/>
      </w:pPr>
      <w:r>
        <w:rPr>
          <w:spacing w:val="-1"/>
        </w:rPr>
        <w:t>Различение</w:t>
      </w:r>
      <w:r>
        <w:rPr>
          <w:spacing w:val="-14"/>
        </w:rPr>
        <w:t xml:space="preserve"> </w:t>
      </w:r>
      <w:r>
        <w:rPr>
          <w:spacing w:val="-1"/>
        </w:rPr>
        <w:t>изменяемых</w:t>
      </w:r>
      <w:r>
        <w:rPr>
          <w:spacing w:val="-9"/>
        </w:rPr>
        <w:t xml:space="preserve"> </w:t>
      </w:r>
      <w:r>
        <w:rPr>
          <w:spacing w:val="-1"/>
        </w:rPr>
        <w:t>и</w:t>
      </w:r>
      <w:r>
        <w:rPr>
          <w:spacing w:val="-13"/>
        </w:rPr>
        <w:t xml:space="preserve"> </w:t>
      </w:r>
      <w:r>
        <w:t>неизменяемых</w:t>
      </w:r>
      <w:r>
        <w:rPr>
          <w:spacing w:val="-2"/>
        </w:rPr>
        <w:t xml:space="preserve"> </w:t>
      </w:r>
      <w:r>
        <w:t>слов.</w:t>
      </w:r>
    </w:p>
    <w:p w14:paraId="467C8DBD" w14:textId="77777777" w:rsidR="00703261" w:rsidRDefault="00093076">
      <w:pPr>
        <w:pStyle w:val="a3"/>
        <w:spacing w:before="27"/>
        <w:ind w:left="780"/>
        <w:jc w:val="left"/>
      </w:pPr>
      <w:r>
        <w:rPr>
          <w:spacing w:val="-1"/>
        </w:rPr>
        <w:t>Суффикс</w:t>
      </w:r>
      <w:r>
        <w:rPr>
          <w:spacing w:val="-14"/>
        </w:rPr>
        <w:t xml:space="preserve"> </w:t>
      </w:r>
      <w:r>
        <w:rPr>
          <w:spacing w:val="-1"/>
        </w:rPr>
        <w:t>как</w:t>
      </w:r>
      <w:r>
        <w:rPr>
          <w:spacing w:val="-8"/>
        </w:rPr>
        <w:t xml:space="preserve"> </w:t>
      </w:r>
      <w:r>
        <w:t>часть</w:t>
      </w:r>
      <w:r>
        <w:rPr>
          <w:spacing w:val="-9"/>
        </w:rPr>
        <w:t xml:space="preserve"> </w:t>
      </w:r>
      <w:r>
        <w:t>слова</w:t>
      </w:r>
      <w:r>
        <w:rPr>
          <w:spacing w:val="-14"/>
        </w:rPr>
        <w:t xml:space="preserve"> </w:t>
      </w:r>
      <w:r>
        <w:t>(наблюдение).</w:t>
      </w:r>
      <w:r>
        <w:rPr>
          <w:spacing w:val="-12"/>
        </w:rPr>
        <w:t xml:space="preserve"> </w:t>
      </w:r>
      <w:r>
        <w:t>Приставка</w:t>
      </w:r>
      <w:r>
        <w:rPr>
          <w:spacing w:val="-11"/>
        </w:rPr>
        <w:t xml:space="preserve"> </w:t>
      </w:r>
      <w:r>
        <w:t>как</w:t>
      </w:r>
      <w:r>
        <w:rPr>
          <w:spacing w:val="-8"/>
        </w:rPr>
        <w:t xml:space="preserve"> </w:t>
      </w:r>
      <w:r>
        <w:t>часть</w:t>
      </w:r>
      <w:r>
        <w:rPr>
          <w:spacing w:val="-8"/>
        </w:rPr>
        <w:t xml:space="preserve"> </w:t>
      </w:r>
      <w:r>
        <w:t>слова</w:t>
      </w:r>
      <w:r>
        <w:rPr>
          <w:spacing w:val="-11"/>
        </w:rPr>
        <w:t xml:space="preserve"> </w:t>
      </w:r>
      <w:r>
        <w:t>(наблюдение).</w:t>
      </w:r>
    </w:p>
    <w:p w14:paraId="33566726" w14:textId="77777777" w:rsidR="00703261" w:rsidRDefault="00093076">
      <w:pPr>
        <w:pStyle w:val="3"/>
        <w:spacing w:before="48"/>
        <w:ind w:left="780"/>
      </w:pPr>
      <w:r>
        <w:t>Морфология</w:t>
      </w:r>
    </w:p>
    <w:p w14:paraId="14BFEE54" w14:textId="77777777" w:rsidR="00703261" w:rsidRDefault="00093076">
      <w:pPr>
        <w:pStyle w:val="a3"/>
        <w:tabs>
          <w:tab w:val="left" w:pos="1428"/>
          <w:tab w:val="left" w:pos="3406"/>
          <w:tab w:val="left" w:pos="5274"/>
          <w:tab w:val="left" w:pos="6126"/>
          <w:tab w:val="left" w:pos="7318"/>
          <w:tab w:val="left" w:pos="8401"/>
          <w:tab w:val="left" w:pos="9445"/>
        </w:tabs>
        <w:spacing w:before="12" w:line="264" w:lineRule="auto"/>
        <w:ind w:left="180" w:right="876" w:firstLine="600"/>
        <w:jc w:val="left"/>
      </w:pPr>
      <w:r>
        <w:t>Имя</w:t>
      </w:r>
      <w:r>
        <w:tab/>
        <w:t>существительное</w:t>
      </w:r>
      <w:r>
        <w:tab/>
        <w:t>(ознакомление):</w:t>
      </w:r>
      <w:r>
        <w:tab/>
        <w:t>общее</w:t>
      </w:r>
      <w:r>
        <w:tab/>
        <w:t>значение,</w:t>
      </w:r>
      <w:r>
        <w:tab/>
        <w:t>вопросы</w:t>
      </w:r>
      <w:r>
        <w:tab/>
        <w:t>(«кто?»,</w:t>
      </w:r>
      <w:r>
        <w:tab/>
      </w:r>
      <w:r>
        <w:rPr>
          <w:spacing w:val="-2"/>
        </w:rPr>
        <w:t>«что?»),</w:t>
      </w:r>
      <w:r>
        <w:rPr>
          <w:spacing w:val="-57"/>
        </w:rPr>
        <w:t xml:space="preserve"> </w:t>
      </w:r>
      <w:r>
        <w:t>употребление</w:t>
      </w:r>
      <w:r>
        <w:rPr>
          <w:spacing w:val="40"/>
        </w:rPr>
        <w:t xml:space="preserve"> </w:t>
      </w:r>
      <w:r>
        <w:t>в</w:t>
      </w:r>
      <w:r>
        <w:rPr>
          <w:spacing w:val="-1"/>
        </w:rPr>
        <w:t xml:space="preserve"> </w:t>
      </w:r>
      <w:r>
        <w:t>речи.</w:t>
      </w:r>
    </w:p>
    <w:p w14:paraId="2226D7F8" w14:textId="77777777" w:rsidR="00703261" w:rsidRDefault="00093076">
      <w:pPr>
        <w:pStyle w:val="a3"/>
        <w:spacing w:line="264" w:lineRule="auto"/>
        <w:ind w:left="180" w:right="960" w:firstLine="600"/>
        <w:jc w:val="left"/>
      </w:pPr>
      <w:r>
        <w:t>Глагол</w:t>
      </w:r>
      <w:r>
        <w:rPr>
          <w:spacing w:val="17"/>
        </w:rPr>
        <w:t xml:space="preserve"> </w:t>
      </w:r>
      <w:r>
        <w:t>(ознакомление):</w:t>
      </w:r>
      <w:r>
        <w:rPr>
          <w:spacing w:val="18"/>
        </w:rPr>
        <w:t xml:space="preserve"> </w:t>
      </w:r>
      <w:r>
        <w:t>общее</w:t>
      </w:r>
      <w:r>
        <w:rPr>
          <w:spacing w:val="16"/>
        </w:rPr>
        <w:t xml:space="preserve"> </w:t>
      </w:r>
      <w:r>
        <w:t>значение,</w:t>
      </w:r>
      <w:r>
        <w:rPr>
          <w:spacing w:val="18"/>
        </w:rPr>
        <w:t xml:space="preserve"> </w:t>
      </w:r>
      <w:r>
        <w:t>вопросы</w:t>
      </w:r>
      <w:r>
        <w:rPr>
          <w:spacing w:val="16"/>
        </w:rPr>
        <w:t xml:space="preserve"> </w:t>
      </w:r>
      <w:r>
        <w:t>(«что</w:t>
      </w:r>
      <w:r>
        <w:rPr>
          <w:spacing w:val="17"/>
        </w:rPr>
        <w:t xml:space="preserve"> </w:t>
      </w:r>
      <w:r>
        <w:t>делать?»,</w:t>
      </w:r>
      <w:r>
        <w:rPr>
          <w:spacing w:val="24"/>
        </w:rPr>
        <w:t xml:space="preserve"> </w:t>
      </w:r>
      <w:r>
        <w:t>«что</w:t>
      </w:r>
      <w:r>
        <w:rPr>
          <w:spacing w:val="19"/>
        </w:rPr>
        <w:t xml:space="preserve"> </w:t>
      </w:r>
      <w:r>
        <w:t>сделать?»</w:t>
      </w:r>
      <w:r>
        <w:rPr>
          <w:spacing w:val="11"/>
        </w:rPr>
        <w:t xml:space="preserve"> </w:t>
      </w:r>
      <w:r>
        <w:t>и</w:t>
      </w:r>
      <w:r>
        <w:rPr>
          <w:spacing w:val="-57"/>
        </w:rPr>
        <w:t xml:space="preserve"> </w:t>
      </w:r>
      <w:r>
        <w:t>другие),</w:t>
      </w:r>
      <w:r>
        <w:rPr>
          <w:spacing w:val="2"/>
        </w:rPr>
        <w:t xml:space="preserve"> </w:t>
      </w:r>
      <w:r>
        <w:t>употребление</w:t>
      </w:r>
      <w:r>
        <w:rPr>
          <w:spacing w:val="-1"/>
        </w:rPr>
        <w:t xml:space="preserve"> </w:t>
      </w:r>
      <w:r>
        <w:t>в</w:t>
      </w:r>
      <w:r>
        <w:rPr>
          <w:spacing w:val="-1"/>
        </w:rPr>
        <w:t xml:space="preserve"> </w:t>
      </w:r>
      <w:r>
        <w:t>речи.</w:t>
      </w:r>
    </w:p>
    <w:p w14:paraId="47381B90" w14:textId="77777777" w:rsidR="00703261" w:rsidRDefault="00093076">
      <w:pPr>
        <w:pStyle w:val="a3"/>
        <w:spacing w:line="272" w:lineRule="exact"/>
        <w:ind w:left="780"/>
        <w:jc w:val="left"/>
      </w:pPr>
      <w:r>
        <w:t>Имя</w:t>
      </w:r>
      <w:r>
        <w:rPr>
          <w:spacing w:val="101"/>
        </w:rPr>
        <w:t xml:space="preserve"> </w:t>
      </w:r>
      <w:r>
        <w:t>прилагательное</w:t>
      </w:r>
      <w:r>
        <w:rPr>
          <w:spacing w:val="113"/>
        </w:rPr>
        <w:t xml:space="preserve"> </w:t>
      </w:r>
      <w:r>
        <w:t>(ознакомление):</w:t>
      </w:r>
      <w:r>
        <w:rPr>
          <w:spacing w:val="111"/>
        </w:rPr>
        <w:t xml:space="preserve"> </w:t>
      </w:r>
      <w:r>
        <w:t>общее</w:t>
      </w:r>
      <w:r>
        <w:rPr>
          <w:spacing w:val="106"/>
        </w:rPr>
        <w:t xml:space="preserve"> </w:t>
      </w:r>
      <w:r>
        <w:t>значение,</w:t>
      </w:r>
      <w:r>
        <w:rPr>
          <w:spacing w:val="111"/>
        </w:rPr>
        <w:t xml:space="preserve"> </w:t>
      </w:r>
      <w:r>
        <w:t>вопросы</w:t>
      </w:r>
      <w:r>
        <w:rPr>
          <w:spacing w:val="115"/>
        </w:rPr>
        <w:t xml:space="preserve"> </w:t>
      </w:r>
      <w:r>
        <w:t>(«какой?»,</w:t>
      </w:r>
      <w:r>
        <w:rPr>
          <w:spacing w:val="71"/>
        </w:rPr>
        <w:t xml:space="preserve"> </w:t>
      </w:r>
      <w:r>
        <w:t>«какая?»,</w:t>
      </w:r>
    </w:p>
    <w:p w14:paraId="4E862E51" w14:textId="77777777" w:rsidR="00703261" w:rsidRDefault="00093076">
      <w:pPr>
        <w:pStyle w:val="a3"/>
        <w:spacing w:line="272" w:lineRule="exact"/>
        <w:ind w:left="780"/>
        <w:jc w:val="left"/>
      </w:pPr>
      <w:r>
        <w:t>«какое?»,</w:t>
      </w:r>
    </w:p>
    <w:p w14:paraId="0CABAC73" w14:textId="77777777" w:rsidR="00703261" w:rsidRDefault="00093076">
      <w:pPr>
        <w:pStyle w:val="a3"/>
        <w:spacing w:before="31"/>
        <w:ind w:left="180"/>
        <w:jc w:val="left"/>
      </w:pPr>
      <w:r>
        <w:rPr>
          <w:spacing w:val="-1"/>
        </w:rPr>
        <w:t>«какие?»),</w:t>
      </w:r>
      <w:r>
        <w:t xml:space="preserve"> </w:t>
      </w:r>
      <w:r>
        <w:rPr>
          <w:spacing w:val="-1"/>
        </w:rPr>
        <w:t>употребление</w:t>
      </w:r>
      <w:r>
        <w:rPr>
          <w:spacing w:val="-12"/>
        </w:rPr>
        <w:t xml:space="preserve"> </w:t>
      </w:r>
      <w:r>
        <w:t>в</w:t>
      </w:r>
      <w:r>
        <w:rPr>
          <w:spacing w:val="-13"/>
        </w:rPr>
        <w:t xml:space="preserve"> </w:t>
      </w:r>
      <w:r>
        <w:t>речи.</w:t>
      </w:r>
    </w:p>
    <w:p w14:paraId="31037525" w14:textId="1A4005F2" w:rsidR="00703261" w:rsidRDefault="00093076">
      <w:pPr>
        <w:pStyle w:val="a3"/>
        <w:spacing w:before="70" w:line="264" w:lineRule="auto"/>
        <w:ind w:left="180" w:right="925" w:firstLine="600"/>
        <w:jc w:val="left"/>
      </w:pPr>
      <w:r>
        <w:t>Предлог. Отличие предлогов от приставок. Наиболее распростран</w:t>
      </w:r>
      <w:r w:rsidR="00F13370">
        <w:t>е</w:t>
      </w:r>
      <w:r>
        <w:t>нные предлоги: в, на, из,</w:t>
      </w:r>
      <w:r>
        <w:rPr>
          <w:spacing w:val="-57"/>
        </w:rPr>
        <w:t xml:space="preserve"> </w:t>
      </w:r>
      <w:r>
        <w:t>без,</w:t>
      </w:r>
      <w:r>
        <w:rPr>
          <w:spacing w:val="-1"/>
        </w:rPr>
        <w:t xml:space="preserve"> </w:t>
      </w:r>
      <w:r>
        <w:t>над, до,</w:t>
      </w:r>
      <w:r>
        <w:rPr>
          <w:spacing w:val="2"/>
        </w:rPr>
        <w:t xml:space="preserve"> </w:t>
      </w:r>
      <w:r>
        <w:t>у, о, об и</w:t>
      </w:r>
      <w:r>
        <w:rPr>
          <w:spacing w:val="1"/>
        </w:rPr>
        <w:t xml:space="preserve"> </w:t>
      </w:r>
      <w:r>
        <w:t>другое.</w:t>
      </w:r>
    </w:p>
    <w:p w14:paraId="6CB1DD36" w14:textId="77777777" w:rsidR="00703261" w:rsidRDefault="00093076">
      <w:pPr>
        <w:pStyle w:val="3"/>
        <w:spacing w:before="10"/>
        <w:ind w:left="780"/>
      </w:pPr>
      <w:r>
        <w:t>Синтаксис</w:t>
      </w:r>
    </w:p>
    <w:p w14:paraId="7E805979" w14:textId="77777777" w:rsidR="00703261" w:rsidRDefault="00093076">
      <w:pPr>
        <w:pStyle w:val="a3"/>
        <w:spacing w:before="14"/>
        <w:ind w:left="780"/>
        <w:jc w:val="left"/>
      </w:pPr>
      <w:r>
        <w:t>Порядок</w:t>
      </w:r>
      <w:r>
        <w:rPr>
          <w:spacing w:val="-14"/>
        </w:rPr>
        <w:t xml:space="preserve"> </w:t>
      </w:r>
      <w:r>
        <w:t>слов</w:t>
      </w:r>
      <w:r>
        <w:rPr>
          <w:spacing w:val="-11"/>
        </w:rPr>
        <w:t xml:space="preserve"> </w:t>
      </w:r>
      <w:r>
        <w:t>в</w:t>
      </w:r>
      <w:r>
        <w:rPr>
          <w:spacing w:val="-13"/>
        </w:rPr>
        <w:t xml:space="preserve"> </w:t>
      </w:r>
      <w:r>
        <w:t>предложении;</w:t>
      </w:r>
      <w:r>
        <w:rPr>
          <w:spacing w:val="-6"/>
        </w:rPr>
        <w:t xml:space="preserve"> </w:t>
      </w:r>
      <w:r>
        <w:t>связь</w:t>
      </w:r>
      <w:r>
        <w:rPr>
          <w:spacing w:val="-12"/>
        </w:rPr>
        <w:t xml:space="preserve"> </w:t>
      </w:r>
      <w:r>
        <w:t>слов</w:t>
      </w:r>
      <w:r>
        <w:rPr>
          <w:spacing w:val="-13"/>
        </w:rPr>
        <w:t xml:space="preserve"> </w:t>
      </w:r>
      <w:r>
        <w:t>в</w:t>
      </w:r>
      <w:r>
        <w:rPr>
          <w:spacing w:val="-10"/>
        </w:rPr>
        <w:t xml:space="preserve"> </w:t>
      </w:r>
      <w:r>
        <w:t>предложении</w:t>
      </w:r>
      <w:r>
        <w:rPr>
          <w:spacing w:val="-6"/>
        </w:rPr>
        <w:t xml:space="preserve"> </w:t>
      </w:r>
      <w:r>
        <w:t>(повторение).</w:t>
      </w:r>
    </w:p>
    <w:p w14:paraId="1CF576B6" w14:textId="77777777" w:rsidR="00703261" w:rsidRDefault="00093076">
      <w:pPr>
        <w:pStyle w:val="a3"/>
        <w:spacing w:before="29" w:line="237" w:lineRule="auto"/>
        <w:ind w:left="780" w:right="960"/>
        <w:jc w:val="left"/>
      </w:pPr>
      <w:r>
        <w:t>Предложение</w:t>
      </w:r>
      <w:r>
        <w:rPr>
          <w:spacing w:val="46"/>
        </w:rPr>
        <w:t xml:space="preserve"> </w:t>
      </w:r>
      <w:r>
        <w:t>как</w:t>
      </w:r>
      <w:r>
        <w:rPr>
          <w:spacing w:val="51"/>
        </w:rPr>
        <w:t xml:space="preserve"> </w:t>
      </w:r>
      <w:r>
        <w:t>единица</w:t>
      </w:r>
      <w:r>
        <w:rPr>
          <w:spacing w:val="46"/>
        </w:rPr>
        <w:t xml:space="preserve"> </w:t>
      </w:r>
      <w:r>
        <w:t>языка.</w:t>
      </w:r>
      <w:r>
        <w:rPr>
          <w:spacing w:val="46"/>
        </w:rPr>
        <w:t xml:space="preserve"> </w:t>
      </w:r>
      <w:r>
        <w:t>Предложение</w:t>
      </w:r>
      <w:r>
        <w:rPr>
          <w:spacing w:val="47"/>
        </w:rPr>
        <w:t xml:space="preserve"> </w:t>
      </w:r>
      <w:r>
        <w:t>и</w:t>
      </w:r>
      <w:r>
        <w:rPr>
          <w:spacing w:val="48"/>
        </w:rPr>
        <w:t xml:space="preserve"> </w:t>
      </w:r>
      <w:r>
        <w:t>слово.</w:t>
      </w:r>
      <w:r>
        <w:rPr>
          <w:spacing w:val="49"/>
        </w:rPr>
        <w:t xml:space="preserve"> </w:t>
      </w:r>
      <w:r>
        <w:t>Отличие</w:t>
      </w:r>
      <w:r>
        <w:rPr>
          <w:spacing w:val="47"/>
        </w:rPr>
        <w:t xml:space="preserve"> </w:t>
      </w:r>
      <w:r>
        <w:t>предложения</w:t>
      </w:r>
      <w:r>
        <w:rPr>
          <w:spacing w:val="47"/>
        </w:rPr>
        <w:t xml:space="preserve"> </w:t>
      </w:r>
      <w:r>
        <w:t>от</w:t>
      </w:r>
      <w:r>
        <w:rPr>
          <w:spacing w:val="-57"/>
        </w:rPr>
        <w:t xml:space="preserve"> </w:t>
      </w:r>
      <w:r>
        <w:t>слова.</w:t>
      </w:r>
    </w:p>
    <w:p w14:paraId="0FD7F26C" w14:textId="77777777" w:rsidR="00703261" w:rsidRDefault="00093076">
      <w:pPr>
        <w:pStyle w:val="a3"/>
        <w:spacing w:before="32"/>
        <w:ind w:left="180"/>
        <w:jc w:val="left"/>
      </w:pPr>
      <w:r>
        <w:rPr>
          <w:spacing w:val="-1"/>
        </w:rPr>
        <w:t>Наблюдение</w:t>
      </w:r>
      <w:r>
        <w:rPr>
          <w:spacing w:val="-14"/>
        </w:rPr>
        <w:t xml:space="preserve"> </w:t>
      </w:r>
      <w:r>
        <w:rPr>
          <w:spacing w:val="-1"/>
        </w:rPr>
        <w:t>за</w:t>
      </w:r>
      <w:r>
        <w:rPr>
          <w:spacing w:val="-11"/>
        </w:rPr>
        <w:t xml:space="preserve"> </w:t>
      </w:r>
      <w:r>
        <w:rPr>
          <w:spacing w:val="-1"/>
        </w:rPr>
        <w:t>выделением</w:t>
      </w:r>
      <w:r>
        <w:rPr>
          <w:spacing w:val="-12"/>
        </w:rPr>
        <w:t xml:space="preserve"> </w:t>
      </w:r>
      <w:r>
        <w:t>в</w:t>
      </w:r>
      <w:r>
        <w:rPr>
          <w:spacing w:val="-3"/>
        </w:rPr>
        <w:t xml:space="preserve"> </w:t>
      </w:r>
      <w:r>
        <w:t>устной</w:t>
      </w:r>
      <w:r>
        <w:rPr>
          <w:spacing w:val="-5"/>
        </w:rPr>
        <w:t xml:space="preserve"> </w:t>
      </w:r>
      <w:r>
        <w:t>речи</w:t>
      </w:r>
      <w:r>
        <w:rPr>
          <w:spacing w:val="-6"/>
        </w:rPr>
        <w:t xml:space="preserve"> </w:t>
      </w:r>
      <w:r>
        <w:t>одного</w:t>
      </w:r>
      <w:r>
        <w:rPr>
          <w:spacing w:val="-9"/>
        </w:rPr>
        <w:t xml:space="preserve"> </w:t>
      </w:r>
      <w:r>
        <w:t>из</w:t>
      </w:r>
      <w:r>
        <w:rPr>
          <w:spacing w:val="-8"/>
        </w:rPr>
        <w:t xml:space="preserve"> </w:t>
      </w:r>
      <w:r>
        <w:t>слов</w:t>
      </w:r>
      <w:r>
        <w:rPr>
          <w:spacing w:val="-9"/>
        </w:rPr>
        <w:t xml:space="preserve"> </w:t>
      </w:r>
      <w:r>
        <w:t>предложения</w:t>
      </w:r>
      <w:r>
        <w:rPr>
          <w:spacing w:val="-6"/>
        </w:rPr>
        <w:t xml:space="preserve"> </w:t>
      </w:r>
      <w:r>
        <w:t>(логическое</w:t>
      </w:r>
      <w:r>
        <w:rPr>
          <w:spacing w:val="3"/>
        </w:rPr>
        <w:t xml:space="preserve"> </w:t>
      </w:r>
      <w:r>
        <w:t>ударение).</w:t>
      </w:r>
    </w:p>
    <w:p w14:paraId="6A7BC597" w14:textId="77777777" w:rsidR="00703261" w:rsidRDefault="00093076">
      <w:pPr>
        <w:pStyle w:val="a3"/>
        <w:tabs>
          <w:tab w:val="left" w:pos="1608"/>
          <w:tab w:val="left" w:pos="3238"/>
          <w:tab w:val="left" w:pos="3744"/>
          <w:tab w:val="left" w:pos="4486"/>
          <w:tab w:val="left" w:pos="6255"/>
          <w:tab w:val="left" w:pos="8543"/>
        </w:tabs>
        <w:spacing w:before="31" w:line="264" w:lineRule="auto"/>
        <w:ind w:left="180" w:right="891" w:firstLine="600"/>
        <w:jc w:val="left"/>
      </w:pPr>
      <w:r>
        <w:t>Виды</w:t>
      </w:r>
      <w:r>
        <w:tab/>
        <w:t>предложений</w:t>
      </w:r>
      <w:r>
        <w:tab/>
        <w:t>по</w:t>
      </w:r>
      <w:r>
        <w:tab/>
        <w:t>цели</w:t>
      </w:r>
      <w:r>
        <w:tab/>
        <w:t>высказывания:</w:t>
      </w:r>
      <w:r>
        <w:tab/>
        <w:t>повествовательные,</w:t>
      </w:r>
      <w:r>
        <w:tab/>
      </w:r>
      <w:r>
        <w:rPr>
          <w:spacing w:val="-2"/>
        </w:rPr>
        <w:t>вопросительные,</w:t>
      </w:r>
      <w:r>
        <w:rPr>
          <w:spacing w:val="-57"/>
        </w:rPr>
        <w:t xml:space="preserve"> </w:t>
      </w:r>
      <w:r>
        <w:t>побудительные</w:t>
      </w:r>
      <w:r>
        <w:rPr>
          <w:spacing w:val="-3"/>
        </w:rPr>
        <w:t xml:space="preserve"> </w:t>
      </w:r>
      <w:r>
        <w:t>предложения.</w:t>
      </w:r>
    </w:p>
    <w:p w14:paraId="29582014" w14:textId="77777777" w:rsidR="00703261" w:rsidRDefault="00093076">
      <w:pPr>
        <w:pStyle w:val="a3"/>
        <w:tabs>
          <w:tab w:val="left" w:pos="1598"/>
          <w:tab w:val="left" w:pos="3216"/>
          <w:tab w:val="left" w:pos="3713"/>
          <w:tab w:val="left" w:pos="5550"/>
          <w:tab w:val="left" w:pos="6589"/>
          <w:tab w:val="left" w:pos="7162"/>
        </w:tabs>
        <w:spacing w:line="264" w:lineRule="auto"/>
        <w:ind w:left="1598" w:right="2745" w:hanging="819"/>
        <w:jc w:val="left"/>
      </w:pPr>
      <w:r>
        <w:t>Виды</w:t>
      </w:r>
      <w:r>
        <w:tab/>
        <w:t>предложений</w:t>
      </w:r>
      <w:r>
        <w:tab/>
        <w:t>по</w:t>
      </w:r>
      <w:r>
        <w:tab/>
        <w:t>эмоциональной</w:t>
      </w:r>
      <w:r>
        <w:tab/>
        <w:t>окраске</w:t>
      </w:r>
      <w:r>
        <w:tab/>
        <w:t>(по</w:t>
      </w:r>
      <w:r>
        <w:tab/>
      </w:r>
      <w:r>
        <w:rPr>
          <w:spacing w:val="-2"/>
        </w:rPr>
        <w:t>интонации):</w:t>
      </w:r>
      <w:r>
        <w:rPr>
          <w:spacing w:val="-57"/>
        </w:rPr>
        <w:t xml:space="preserve"> </w:t>
      </w:r>
      <w:r>
        <w:t>восклицательные</w:t>
      </w:r>
      <w:r>
        <w:tab/>
        <w:t>и</w:t>
      </w:r>
      <w:r>
        <w:rPr>
          <w:spacing w:val="-1"/>
        </w:rPr>
        <w:t xml:space="preserve"> </w:t>
      </w:r>
      <w:r>
        <w:t>невосклицательные</w:t>
      </w:r>
      <w:r>
        <w:rPr>
          <w:spacing w:val="-3"/>
        </w:rPr>
        <w:t xml:space="preserve"> </w:t>
      </w:r>
      <w:r>
        <w:t>предложения.</w:t>
      </w:r>
    </w:p>
    <w:p w14:paraId="34D35A29" w14:textId="77777777" w:rsidR="00703261" w:rsidRDefault="00093076">
      <w:pPr>
        <w:pStyle w:val="3"/>
        <w:spacing w:before="10"/>
        <w:ind w:left="780"/>
      </w:pPr>
      <w:r>
        <w:t>Орфография</w:t>
      </w:r>
      <w:r>
        <w:rPr>
          <w:spacing w:val="-13"/>
        </w:rPr>
        <w:t xml:space="preserve"> </w:t>
      </w:r>
      <w:r>
        <w:t>и</w:t>
      </w:r>
      <w:r>
        <w:rPr>
          <w:spacing w:val="-12"/>
        </w:rPr>
        <w:t xml:space="preserve"> </w:t>
      </w:r>
      <w:r>
        <w:t>пунктуация</w:t>
      </w:r>
    </w:p>
    <w:p w14:paraId="2B36A7E5" w14:textId="5ED74FB8" w:rsidR="00703261" w:rsidRDefault="00093076">
      <w:pPr>
        <w:pStyle w:val="a3"/>
        <w:spacing w:before="15" w:line="264" w:lineRule="auto"/>
        <w:ind w:left="180" w:right="848" w:firstLine="600"/>
      </w:pPr>
      <w:r>
        <w:t>Прописная буква в начале предложения и в именах собственных (имена и фамилии людей,</w:t>
      </w:r>
      <w:r>
        <w:rPr>
          <w:spacing w:val="1"/>
        </w:rPr>
        <w:t xml:space="preserve"> </w:t>
      </w:r>
      <w:r>
        <w:t>клички</w:t>
      </w:r>
      <w:r>
        <w:rPr>
          <w:spacing w:val="33"/>
        </w:rPr>
        <w:t xml:space="preserve"> </w:t>
      </w:r>
      <w:r>
        <w:t>животных);</w:t>
      </w:r>
      <w:r>
        <w:rPr>
          <w:spacing w:val="32"/>
        </w:rPr>
        <w:t xml:space="preserve"> </w:t>
      </w:r>
      <w:r>
        <w:t>знаки</w:t>
      </w:r>
      <w:r>
        <w:rPr>
          <w:spacing w:val="32"/>
        </w:rPr>
        <w:t xml:space="preserve"> </w:t>
      </w:r>
      <w:r>
        <w:t>препинания</w:t>
      </w:r>
      <w:r>
        <w:rPr>
          <w:spacing w:val="30"/>
        </w:rPr>
        <w:t xml:space="preserve"> </w:t>
      </w:r>
      <w:r>
        <w:t>в</w:t>
      </w:r>
      <w:r>
        <w:rPr>
          <w:spacing w:val="32"/>
        </w:rPr>
        <w:t xml:space="preserve"> </w:t>
      </w:r>
      <w:r>
        <w:t>конце</w:t>
      </w:r>
      <w:r>
        <w:rPr>
          <w:spacing w:val="32"/>
        </w:rPr>
        <w:t xml:space="preserve"> </w:t>
      </w:r>
      <w:r>
        <w:t>предложения;</w:t>
      </w:r>
      <w:r>
        <w:rPr>
          <w:spacing w:val="30"/>
        </w:rPr>
        <w:t xml:space="preserve"> </w:t>
      </w:r>
      <w:r>
        <w:t>перенос</w:t>
      </w:r>
      <w:r>
        <w:rPr>
          <w:spacing w:val="32"/>
        </w:rPr>
        <w:t xml:space="preserve"> </w:t>
      </w:r>
      <w:r>
        <w:t>слов</w:t>
      </w:r>
      <w:r>
        <w:rPr>
          <w:spacing w:val="32"/>
        </w:rPr>
        <w:t xml:space="preserve"> </w:t>
      </w:r>
      <w:r>
        <w:t>со</w:t>
      </w:r>
      <w:r>
        <w:rPr>
          <w:spacing w:val="32"/>
        </w:rPr>
        <w:t xml:space="preserve"> </w:t>
      </w:r>
      <w:r>
        <w:t>строки</w:t>
      </w:r>
      <w:r>
        <w:rPr>
          <w:spacing w:val="34"/>
        </w:rPr>
        <w:t xml:space="preserve"> </w:t>
      </w:r>
      <w:r>
        <w:t>на</w:t>
      </w:r>
      <w:r>
        <w:rPr>
          <w:spacing w:val="31"/>
        </w:rPr>
        <w:t xml:space="preserve"> </w:t>
      </w:r>
      <w:r>
        <w:t>строку</w:t>
      </w:r>
      <w:r>
        <w:rPr>
          <w:spacing w:val="-58"/>
        </w:rPr>
        <w:t xml:space="preserve"> </w:t>
      </w:r>
      <w:r>
        <w:t>(без</w:t>
      </w:r>
      <w:r>
        <w:rPr>
          <w:spacing w:val="1"/>
        </w:rPr>
        <w:t xml:space="preserve"> </w:t>
      </w:r>
      <w:r>
        <w:t>уч</w:t>
      </w:r>
      <w:r w:rsidR="00F13370">
        <w:t>е</w:t>
      </w:r>
      <w:r>
        <w:t>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 под ударением), ча, ща, чу, щу; сочетания чк, чн (повторение правил правописания,</w:t>
      </w:r>
      <w:r>
        <w:rPr>
          <w:spacing w:val="1"/>
        </w:rPr>
        <w:t xml:space="preserve"> </w:t>
      </w:r>
      <w:r>
        <w:t>изученных в</w:t>
      </w:r>
      <w:r>
        <w:rPr>
          <w:spacing w:val="-1"/>
        </w:rPr>
        <w:t xml:space="preserve"> </w:t>
      </w:r>
      <w:r>
        <w:t>1 классе).</w:t>
      </w:r>
    </w:p>
    <w:p w14:paraId="6AD3BD3A" w14:textId="77777777" w:rsidR="00703261" w:rsidRDefault="00093076">
      <w:pPr>
        <w:pStyle w:val="a3"/>
        <w:spacing w:before="1" w:line="264" w:lineRule="auto"/>
        <w:ind w:left="180" w:right="853" w:firstLine="600"/>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Понятие орфограммы. Различные способы решения орфографической</w:t>
      </w:r>
      <w:r>
        <w:rPr>
          <w:spacing w:val="1"/>
        </w:rPr>
        <w:t xml:space="preserve"> </w:t>
      </w:r>
      <w:r>
        <w:t>задачи в зависимости от места орфограммы в слове. Использование орфографического словаря</w:t>
      </w:r>
      <w:r>
        <w:rPr>
          <w:spacing w:val="1"/>
        </w:rPr>
        <w:t xml:space="preserve"> </w:t>
      </w:r>
      <w:r>
        <w:t>учебника для определения (уточнения) написания слова. Контроль и самоконтроль при проверке</w:t>
      </w:r>
      <w:r>
        <w:rPr>
          <w:spacing w:val="1"/>
        </w:rPr>
        <w:t xml:space="preserve"> </w:t>
      </w:r>
      <w:r>
        <w:t>собственных и</w:t>
      </w:r>
      <w:r>
        <w:rPr>
          <w:spacing w:val="-2"/>
        </w:rPr>
        <w:t xml:space="preserve"> </w:t>
      </w:r>
      <w:r>
        <w:t>предложенных</w:t>
      </w:r>
      <w:r>
        <w:rPr>
          <w:spacing w:val="-1"/>
        </w:rPr>
        <w:t xml:space="preserve"> </w:t>
      </w:r>
      <w:r>
        <w:t>текстов.</w:t>
      </w:r>
    </w:p>
    <w:p w14:paraId="580F4D62" w14:textId="77777777" w:rsidR="00703261" w:rsidRDefault="00093076">
      <w:pPr>
        <w:pStyle w:val="a3"/>
        <w:spacing w:before="1"/>
        <w:ind w:left="780"/>
      </w:pPr>
      <w:r>
        <w:rPr>
          <w:spacing w:val="-1"/>
        </w:rPr>
        <w:t>Правила</w:t>
      </w:r>
      <w:r>
        <w:rPr>
          <w:spacing w:val="-14"/>
        </w:rPr>
        <w:t xml:space="preserve"> </w:t>
      </w:r>
      <w:r>
        <w:rPr>
          <w:spacing w:val="-1"/>
        </w:rPr>
        <w:t>правописания</w:t>
      </w:r>
      <w:r>
        <w:rPr>
          <w:spacing w:val="-7"/>
        </w:rPr>
        <w:t xml:space="preserve"> </w:t>
      </w:r>
      <w:r>
        <w:t>и</w:t>
      </w:r>
      <w:r>
        <w:rPr>
          <w:spacing w:val="-8"/>
        </w:rPr>
        <w:t xml:space="preserve"> </w:t>
      </w:r>
      <w:r>
        <w:t>их</w:t>
      </w:r>
      <w:r>
        <w:rPr>
          <w:spacing w:val="-5"/>
        </w:rPr>
        <w:t xml:space="preserve"> </w:t>
      </w:r>
      <w:r>
        <w:t>применение:</w:t>
      </w:r>
    </w:p>
    <w:p w14:paraId="5E18976B" w14:textId="77777777" w:rsidR="00703261" w:rsidRDefault="00093076">
      <w:pPr>
        <w:pStyle w:val="a3"/>
        <w:spacing w:before="27"/>
        <w:ind w:left="780"/>
      </w:pPr>
      <w:r>
        <w:rPr>
          <w:spacing w:val="-1"/>
        </w:rPr>
        <w:t>разделительный</w:t>
      </w:r>
      <w:r>
        <w:rPr>
          <w:spacing w:val="-15"/>
        </w:rPr>
        <w:t xml:space="preserve"> </w:t>
      </w:r>
      <w:r>
        <w:rPr>
          <w:spacing w:val="-1"/>
        </w:rPr>
        <w:t>мягкий</w:t>
      </w:r>
      <w:r>
        <w:rPr>
          <w:spacing w:val="-14"/>
        </w:rPr>
        <w:t xml:space="preserve"> </w:t>
      </w:r>
      <w:r>
        <w:rPr>
          <w:spacing w:val="-1"/>
        </w:rPr>
        <w:t>знак;</w:t>
      </w:r>
      <w:r>
        <w:rPr>
          <w:spacing w:val="-5"/>
        </w:rPr>
        <w:t xml:space="preserve"> </w:t>
      </w:r>
      <w:r>
        <w:rPr>
          <w:spacing w:val="-1"/>
        </w:rPr>
        <w:t>сочетания</w:t>
      </w:r>
      <w:r>
        <w:rPr>
          <w:spacing w:val="-4"/>
        </w:rPr>
        <w:t xml:space="preserve"> </w:t>
      </w:r>
      <w:r>
        <w:t>чт,</w:t>
      </w:r>
      <w:r>
        <w:rPr>
          <w:spacing w:val="-1"/>
        </w:rPr>
        <w:t xml:space="preserve"> </w:t>
      </w:r>
      <w:r>
        <w:t>щн,</w:t>
      </w:r>
      <w:r>
        <w:rPr>
          <w:spacing w:val="-9"/>
        </w:rPr>
        <w:t xml:space="preserve"> </w:t>
      </w:r>
      <w:r>
        <w:t>нч;</w:t>
      </w:r>
    </w:p>
    <w:p w14:paraId="7075D682" w14:textId="77777777" w:rsidR="00703261" w:rsidRDefault="00093076">
      <w:pPr>
        <w:pStyle w:val="a3"/>
        <w:spacing w:before="32" w:line="264" w:lineRule="auto"/>
        <w:ind w:left="780" w:right="856"/>
      </w:pPr>
      <w:r>
        <w:t>проверяемые безударные гласные в</w:t>
      </w:r>
      <w:r>
        <w:rPr>
          <w:spacing w:val="1"/>
        </w:rPr>
        <w:t xml:space="preserve"> </w:t>
      </w:r>
      <w:r>
        <w:t>корне</w:t>
      </w:r>
      <w:r>
        <w:rPr>
          <w:spacing w:val="1"/>
        </w:rPr>
        <w:t xml:space="preserve"> </w:t>
      </w:r>
      <w:r>
        <w:t>слова;</w:t>
      </w:r>
      <w:r>
        <w:rPr>
          <w:spacing w:val="1"/>
        </w:rPr>
        <w:t xml:space="preserve"> </w:t>
      </w:r>
      <w:r>
        <w:t>парные звонкие</w:t>
      </w:r>
      <w:r>
        <w:rPr>
          <w:spacing w:val="1"/>
        </w:rPr>
        <w:t xml:space="preserve"> </w:t>
      </w:r>
      <w:r>
        <w:t>и</w:t>
      </w:r>
      <w:r>
        <w:rPr>
          <w:spacing w:val="1"/>
        </w:rPr>
        <w:t xml:space="preserve"> </w:t>
      </w:r>
      <w:r>
        <w:t>глухие</w:t>
      </w:r>
      <w:r>
        <w:rPr>
          <w:spacing w:val="60"/>
        </w:rPr>
        <w:t xml:space="preserve"> </w:t>
      </w:r>
      <w:r>
        <w:t>согласные в</w:t>
      </w:r>
      <w:r>
        <w:rPr>
          <w:spacing w:val="1"/>
        </w:rPr>
        <w:t xml:space="preserve"> </w:t>
      </w:r>
      <w:r>
        <w:t>корне</w:t>
      </w:r>
      <w:r>
        <w:rPr>
          <w:spacing w:val="-2"/>
        </w:rPr>
        <w:t xml:space="preserve"> </w:t>
      </w:r>
      <w:r>
        <w:t>слова;</w:t>
      </w:r>
    </w:p>
    <w:p w14:paraId="73B335FB" w14:textId="77777777" w:rsidR="00703261" w:rsidRDefault="00093076">
      <w:pPr>
        <w:pStyle w:val="a3"/>
        <w:spacing w:line="264" w:lineRule="auto"/>
        <w:ind w:left="780" w:right="846"/>
      </w:pPr>
      <w:r>
        <w:t>непроверяемые гласные и согласные (перечень слов в орфографическом словаре учебника);</w:t>
      </w:r>
      <w:r>
        <w:rPr>
          <w:spacing w:val="1"/>
        </w:rPr>
        <w:t xml:space="preserve"> </w:t>
      </w:r>
      <w:r>
        <w:t>прописная</w:t>
      </w:r>
      <w:r>
        <w:rPr>
          <w:spacing w:val="1"/>
        </w:rPr>
        <w:t xml:space="preserve"> </w:t>
      </w:r>
      <w:r>
        <w:t>буква</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фамилии,</w:t>
      </w:r>
      <w:r>
        <w:rPr>
          <w:spacing w:val="1"/>
        </w:rPr>
        <w:t xml:space="preserve"> </w:t>
      </w:r>
      <w:r>
        <w:t>отчества</w:t>
      </w:r>
      <w:r>
        <w:rPr>
          <w:spacing w:val="1"/>
        </w:rPr>
        <w:t xml:space="preserve"> </w:t>
      </w:r>
      <w:r>
        <w:t>людей,</w:t>
      </w:r>
      <w:r>
        <w:rPr>
          <w:spacing w:val="1"/>
        </w:rPr>
        <w:t xml:space="preserve"> </w:t>
      </w:r>
      <w:r>
        <w:t>клички</w:t>
      </w:r>
      <w:r>
        <w:rPr>
          <w:spacing w:val="1"/>
        </w:rPr>
        <w:t xml:space="preserve"> </w:t>
      </w:r>
      <w:r>
        <w:t>животных,</w:t>
      </w:r>
    </w:p>
    <w:p w14:paraId="3D2AC8A8" w14:textId="77777777" w:rsidR="00703261" w:rsidRDefault="00093076">
      <w:pPr>
        <w:pStyle w:val="a3"/>
        <w:spacing w:before="1"/>
        <w:ind w:left="180"/>
      </w:pPr>
      <w:r>
        <w:rPr>
          <w:spacing w:val="-1"/>
        </w:rPr>
        <w:t>географические</w:t>
      </w:r>
      <w:r>
        <w:rPr>
          <w:spacing w:val="-13"/>
        </w:rPr>
        <w:t xml:space="preserve"> </w:t>
      </w:r>
      <w:r>
        <w:rPr>
          <w:spacing w:val="-1"/>
        </w:rPr>
        <w:t>названия;</w:t>
      </w:r>
    </w:p>
    <w:p w14:paraId="2D60B338" w14:textId="77777777" w:rsidR="00703261" w:rsidRDefault="00093076">
      <w:pPr>
        <w:pStyle w:val="a3"/>
        <w:spacing w:before="22"/>
        <w:ind w:left="780"/>
      </w:pPr>
      <w:r>
        <w:rPr>
          <w:spacing w:val="-2"/>
        </w:rPr>
        <w:t>раздельное</w:t>
      </w:r>
      <w:r>
        <w:rPr>
          <w:spacing w:val="-14"/>
        </w:rPr>
        <w:t xml:space="preserve"> </w:t>
      </w:r>
      <w:r>
        <w:rPr>
          <w:spacing w:val="-1"/>
        </w:rPr>
        <w:t>написание</w:t>
      </w:r>
      <w:r>
        <w:rPr>
          <w:spacing w:val="-8"/>
        </w:rPr>
        <w:t xml:space="preserve"> </w:t>
      </w:r>
      <w:r>
        <w:rPr>
          <w:spacing w:val="-1"/>
        </w:rPr>
        <w:t>предлогов</w:t>
      </w:r>
      <w:r>
        <w:rPr>
          <w:spacing w:val="-8"/>
        </w:rPr>
        <w:t xml:space="preserve"> </w:t>
      </w:r>
      <w:r>
        <w:rPr>
          <w:spacing w:val="-1"/>
        </w:rPr>
        <w:t>с</w:t>
      </w:r>
      <w:r>
        <w:rPr>
          <w:spacing w:val="-10"/>
        </w:rPr>
        <w:t xml:space="preserve"> </w:t>
      </w:r>
      <w:r>
        <w:rPr>
          <w:spacing w:val="-1"/>
        </w:rPr>
        <w:t>именами</w:t>
      </w:r>
      <w:r>
        <w:rPr>
          <w:spacing w:val="-5"/>
        </w:rPr>
        <w:t xml:space="preserve"> </w:t>
      </w:r>
      <w:r>
        <w:rPr>
          <w:spacing w:val="-1"/>
        </w:rPr>
        <w:t>существительными.</w:t>
      </w:r>
    </w:p>
    <w:p w14:paraId="71C82B2E" w14:textId="77777777" w:rsidR="00703261" w:rsidRDefault="00703261">
      <w:pPr>
        <w:sectPr w:rsidR="00703261">
          <w:pgSz w:w="11930" w:h="16390"/>
          <w:pgMar w:top="960" w:right="0" w:bottom="1200" w:left="780" w:header="0" w:footer="979" w:gutter="0"/>
          <w:cols w:space="720"/>
        </w:sectPr>
      </w:pPr>
    </w:p>
    <w:p w14:paraId="272D7AA0" w14:textId="77777777" w:rsidR="00703261" w:rsidRDefault="00093076">
      <w:pPr>
        <w:pStyle w:val="3"/>
        <w:spacing w:before="76"/>
        <w:ind w:left="780"/>
        <w:jc w:val="both"/>
      </w:pPr>
      <w:r>
        <w:rPr>
          <w:spacing w:val="-2"/>
        </w:rPr>
        <w:lastRenderedPageBreak/>
        <w:t>Развитие</w:t>
      </w:r>
      <w:r>
        <w:rPr>
          <w:spacing w:val="-14"/>
        </w:rPr>
        <w:t xml:space="preserve"> </w:t>
      </w:r>
      <w:r>
        <w:rPr>
          <w:spacing w:val="-1"/>
        </w:rPr>
        <w:t>речи</w:t>
      </w:r>
    </w:p>
    <w:p w14:paraId="16C609CB" w14:textId="77777777" w:rsidR="00703261" w:rsidRDefault="00093076">
      <w:pPr>
        <w:pStyle w:val="a3"/>
        <w:spacing w:before="16" w:line="264" w:lineRule="auto"/>
        <w:ind w:left="180" w:right="844" w:firstLine="600"/>
      </w:pP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 решения коммуникативной задачи (для ответа на заданный вопрос, для выражения</w:t>
      </w:r>
      <w:r>
        <w:rPr>
          <w:spacing w:val="1"/>
        </w:rPr>
        <w:t xml:space="preserve"> </w:t>
      </w:r>
      <w:r>
        <w:t>собственного мнения). Умение вести разговор (начать, поддержать, закончить разговор, привлечь</w:t>
      </w:r>
      <w:r>
        <w:rPr>
          <w:spacing w:val="1"/>
        </w:rPr>
        <w:t xml:space="preserve"> </w:t>
      </w:r>
      <w:r>
        <w:t>внимание и другое). Практическое овладение диалогической формой речи. Соблюдение норм</w:t>
      </w:r>
      <w:r>
        <w:rPr>
          <w:spacing w:val="1"/>
        </w:rPr>
        <w:t xml:space="preserve"> </w:t>
      </w:r>
      <w:r>
        <w:t>речевого этикета и орфоэпических норм в ситуациях</w:t>
      </w:r>
      <w:r>
        <w:rPr>
          <w:spacing w:val="1"/>
        </w:rPr>
        <w:t xml:space="preserve"> </w:t>
      </w:r>
      <w:r>
        <w:t>учебного и бытового общения. Умение</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 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проведении</w:t>
      </w:r>
      <w:r>
        <w:rPr>
          <w:spacing w:val="1"/>
        </w:rPr>
        <w:t xml:space="preserve"> </w:t>
      </w:r>
      <w:r>
        <w:t>парной</w:t>
      </w:r>
      <w:r>
        <w:rPr>
          <w:spacing w:val="-3"/>
        </w:rPr>
        <w:t xml:space="preserve"> </w:t>
      </w:r>
      <w:r>
        <w:t>и групповой</w:t>
      </w:r>
      <w:r>
        <w:rPr>
          <w:spacing w:val="43"/>
        </w:rPr>
        <w:t xml:space="preserve"> </w:t>
      </w:r>
      <w:r>
        <w:t>работы.</w:t>
      </w:r>
    </w:p>
    <w:p w14:paraId="46727707" w14:textId="77777777" w:rsidR="00703261" w:rsidRDefault="00093076">
      <w:pPr>
        <w:pStyle w:val="a3"/>
        <w:spacing w:before="2" w:line="264" w:lineRule="auto"/>
        <w:ind w:left="180" w:right="865" w:firstLine="600"/>
      </w:pPr>
      <w:r>
        <w:t>Составление устного рассказа по репродукции картины. Составление устного рассказа с</w:t>
      </w:r>
      <w:r>
        <w:rPr>
          <w:spacing w:val="1"/>
        </w:rPr>
        <w:t xml:space="preserve"> </w:t>
      </w:r>
      <w:r>
        <w:t>опорой</w:t>
      </w:r>
      <w:r>
        <w:rPr>
          <w:spacing w:val="-1"/>
        </w:rPr>
        <w:t xml:space="preserve"> </w:t>
      </w:r>
      <w:r>
        <w:t>на</w:t>
      </w:r>
      <w:r>
        <w:rPr>
          <w:spacing w:val="-1"/>
        </w:rPr>
        <w:t xml:space="preserve"> </w:t>
      </w:r>
      <w:r>
        <w:t>личные</w:t>
      </w:r>
      <w:r>
        <w:rPr>
          <w:spacing w:val="-2"/>
        </w:rPr>
        <w:t xml:space="preserve"> </w:t>
      </w:r>
      <w:r>
        <w:t>наблюдения и</w:t>
      </w:r>
      <w:r>
        <w:rPr>
          <w:spacing w:val="-2"/>
        </w:rPr>
        <w:t xml:space="preserve"> </w:t>
      </w:r>
      <w:r>
        <w:t>на</w:t>
      </w:r>
      <w:r>
        <w:rPr>
          <w:spacing w:val="-1"/>
        </w:rPr>
        <w:t xml:space="preserve"> </w:t>
      </w:r>
      <w:r>
        <w:t>вопросы.</w:t>
      </w:r>
    </w:p>
    <w:p w14:paraId="304D2FEB" w14:textId="77777777" w:rsidR="00703261" w:rsidRDefault="00093076">
      <w:pPr>
        <w:pStyle w:val="a3"/>
        <w:spacing w:line="264" w:lineRule="auto"/>
        <w:ind w:left="180" w:right="850" w:firstLine="600"/>
      </w:pPr>
      <w:r>
        <w:t>Текст. Признаки текста: смысловое единство предложений в тексте; последовательность</w:t>
      </w:r>
      <w:r>
        <w:rPr>
          <w:spacing w:val="1"/>
        </w:rPr>
        <w:t xml:space="preserve"> </w:t>
      </w:r>
      <w:r>
        <w:t>предложений в тексте; выражение в тексте законченной мысли. Тема текста. Основная мысль.</w:t>
      </w:r>
      <w:r>
        <w:rPr>
          <w:spacing w:val="1"/>
        </w:rPr>
        <w:t xml:space="preserve"> </w:t>
      </w:r>
      <w:r>
        <w:t>Заглавие текста. Подбор заголовков к предложенным текстам. Последовательность частей текста</w:t>
      </w:r>
      <w:r>
        <w:rPr>
          <w:spacing w:val="1"/>
        </w:rPr>
        <w:t xml:space="preserve"> </w:t>
      </w:r>
      <w:r>
        <w:t>(абзацев).</w:t>
      </w:r>
      <w:r>
        <w:rPr>
          <w:spacing w:val="-1"/>
        </w:rPr>
        <w:t xml:space="preserve"> </w:t>
      </w:r>
      <w:r>
        <w:t>Корректирование</w:t>
      </w:r>
      <w:r>
        <w:rPr>
          <w:spacing w:val="-2"/>
        </w:rPr>
        <w:t xml:space="preserve"> </w:t>
      </w:r>
      <w:r>
        <w:t>текстов</w:t>
      </w:r>
      <w:r>
        <w:rPr>
          <w:spacing w:val="-1"/>
        </w:rPr>
        <w:t xml:space="preserve"> </w:t>
      </w:r>
      <w:r>
        <w:t>с</w:t>
      </w:r>
      <w:r>
        <w:rPr>
          <w:spacing w:val="-1"/>
        </w:rPr>
        <w:t xml:space="preserve"> </w:t>
      </w:r>
      <w:r>
        <w:t>нарушенным</w:t>
      </w:r>
      <w:r>
        <w:rPr>
          <w:spacing w:val="-3"/>
        </w:rPr>
        <w:t xml:space="preserve"> </w:t>
      </w:r>
      <w:r>
        <w:t>порядком</w:t>
      </w:r>
      <w:r>
        <w:rPr>
          <w:spacing w:val="-2"/>
        </w:rPr>
        <w:t xml:space="preserve"> </w:t>
      </w:r>
      <w:r>
        <w:t>предложений</w:t>
      </w:r>
      <w:r>
        <w:rPr>
          <w:spacing w:val="-2"/>
        </w:rPr>
        <w:t xml:space="preserve"> </w:t>
      </w:r>
      <w:r>
        <w:t>и</w:t>
      </w:r>
      <w:r>
        <w:rPr>
          <w:spacing w:val="-1"/>
        </w:rPr>
        <w:t xml:space="preserve"> </w:t>
      </w:r>
      <w:r>
        <w:t>абзацев.</w:t>
      </w:r>
    </w:p>
    <w:p w14:paraId="1C342530" w14:textId="77777777" w:rsidR="00703261" w:rsidRDefault="00093076">
      <w:pPr>
        <w:pStyle w:val="a3"/>
        <w:spacing w:before="1" w:line="264" w:lineRule="auto"/>
        <w:ind w:left="180" w:right="848" w:firstLine="600"/>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14:paraId="17835B9C" w14:textId="77777777" w:rsidR="00703261" w:rsidRDefault="00093076">
      <w:pPr>
        <w:pStyle w:val="a3"/>
        <w:spacing w:before="2"/>
        <w:ind w:left="780"/>
      </w:pPr>
      <w:r>
        <w:rPr>
          <w:spacing w:val="-1"/>
        </w:rPr>
        <w:t>Поздравление</w:t>
      </w:r>
      <w:r>
        <w:rPr>
          <w:spacing w:val="-12"/>
        </w:rPr>
        <w:t xml:space="preserve"> </w:t>
      </w:r>
      <w:r>
        <w:rPr>
          <w:spacing w:val="-1"/>
        </w:rPr>
        <w:t>и</w:t>
      </w:r>
      <w:r>
        <w:rPr>
          <w:spacing w:val="-10"/>
        </w:rPr>
        <w:t xml:space="preserve"> </w:t>
      </w:r>
      <w:r>
        <w:rPr>
          <w:spacing w:val="-1"/>
        </w:rPr>
        <w:t>поздравительная</w:t>
      </w:r>
      <w:r>
        <w:rPr>
          <w:spacing w:val="-5"/>
        </w:rPr>
        <w:t xml:space="preserve"> </w:t>
      </w:r>
      <w:r>
        <w:t>открытка.</w:t>
      </w:r>
    </w:p>
    <w:p w14:paraId="255E39DA" w14:textId="77777777" w:rsidR="00703261" w:rsidRDefault="00093076">
      <w:pPr>
        <w:pStyle w:val="a3"/>
        <w:spacing w:before="63" w:line="264" w:lineRule="auto"/>
        <w:ind w:left="180" w:right="861" w:firstLine="600"/>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Выразительное</w:t>
      </w:r>
      <w:r>
        <w:rPr>
          <w:spacing w:val="1"/>
        </w:rPr>
        <w:t xml:space="preserve"> </w:t>
      </w:r>
      <w:r>
        <w:t>чтение</w:t>
      </w:r>
      <w:r>
        <w:rPr>
          <w:spacing w:val="1"/>
        </w:rPr>
        <w:t xml:space="preserve"> </w:t>
      </w:r>
      <w:r>
        <w:t>текста</w:t>
      </w:r>
      <w:r>
        <w:rPr>
          <w:spacing w:val="1"/>
        </w:rPr>
        <w:t xml:space="preserve"> </w:t>
      </w:r>
      <w:r>
        <w:t>вслух</w:t>
      </w:r>
      <w:r>
        <w:rPr>
          <w:spacing w:val="1"/>
        </w:rPr>
        <w:t xml:space="preserve"> </w:t>
      </w:r>
      <w:r>
        <w:t>с</w:t>
      </w:r>
      <w:r>
        <w:rPr>
          <w:spacing w:val="1"/>
        </w:rPr>
        <w:t xml:space="preserve"> </w:t>
      </w:r>
      <w:r>
        <w:t>соблюдением</w:t>
      </w:r>
      <w:r>
        <w:rPr>
          <w:spacing w:val="1"/>
        </w:rPr>
        <w:t xml:space="preserve"> </w:t>
      </w:r>
      <w:r>
        <w:t>правильной</w:t>
      </w:r>
      <w:r>
        <w:rPr>
          <w:spacing w:val="-1"/>
        </w:rPr>
        <w:t xml:space="preserve"> </w:t>
      </w:r>
      <w:r>
        <w:t>интонации.</w:t>
      </w:r>
    </w:p>
    <w:p w14:paraId="2ADE334B" w14:textId="57580192" w:rsidR="00703261" w:rsidRDefault="00093076">
      <w:pPr>
        <w:pStyle w:val="a3"/>
        <w:spacing w:before="1"/>
        <w:ind w:left="780"/>
      </w:pPr>
      <w:r>
        <w:rPr>
          <w:spacing w:val="-1"/>
        </w:rPr>
        <w:t>Подробное</w:t>
      </w:r>
      <w:r>
        <w:rPr>
          <w:spacing w:val="-13"/>
        </w:rPr>
        <w:t xml:space="preserve"> </w:t>
      </w:r>
      <w:r>
        <w:rPr>
          <w:spacing w:val="-1"/>
        </w:rPr>
        <w:t>изложение</w:t>
      </w:r>
      <w:r>
        <w:rPr>
          <w:spacing w:val="-10"/>
        </w:rPr>
        <w:t xml:space="preserve"> </w:t>
      </w:r>
      <w:r>
        <w:rPr>
          <w:spacing w:val="-1"/>
        </w:rPr>
        <w:t>повествовательного</w:t>
      </w:r>
      <w:r>
        <w:rPr>
          <w:spacing w:val="-3"/>
        </w:rPr>
        <w:t xml:space="preserve"> </w:t>
      </w:r>
      <w:r>
        <w:t>текста</w:t>
      </w:r>
      <w:r>
        <w:rPr>
          <w:spacing w:val="-8"/>
        </w:rPr>
        <w:t xml:space="preserve"> </w:t>
      </w:r>
      <w:r>
        <w:t>объ</w:t>
      </w:r>
      <w:r w:rsidR="00F13370">
        <w:t>е</w:t>
      </w:r>
      <w:r>
        <w:t>мом</w:t>
      </w:r>
      <w:r>
        <w:rPr>
          <w:spacing w:val="-8"/>
        </w:rPr>
        <w:t xml:space="preserve"> </w:t>
      </w:r>
      <w:r>
        <w:t>30-45</w:t>
      </w:r>
      <w:r>
        <w:rPr>
          <w:spacing w:val="1"/>
        </w:rPr>
        <w:t xml:space="preserve"> </w:t>
      </w:r>
      <w:r>
        <w:t>слов</w:t>
      </w:r>
      <w:r>
        <w:rPr>
          <w:spacing w:val="-3"/>
        </w:rPr>
        <w:t xml:space="preserve"> </w:t>
      </w:r>
      <w:r>
        <w:t>с</w:t>
      </w:r>
      <w:r>
        <w:rPr>
          <w:spacing w:val="-9"/>
        </w:rPr>
        <w:t xml:space="preserve"> </w:t>
      </w:r>
      <w:r>
        <w:t>опорой</w:t>
      </w:r>
      <w:r>
        <w:rPr>
          <w:spacing w:val="-3"/>
        </w:rPr>
        <w:t xml:space="preserve"> </w:t>
      </w:r>
      <w:r>
        <w:t>на</w:t>
      </w:r>
      <w:r>
        <w:rPr>
          <w:spacing w:val="-9"/>
        </w:rPr>
        <w:t xml:space="preserve"> </w:t>
      </w:r>
      <w:r>
        <w:t>вопросы.</w:t>
      </w:r>
    </w:p>
    <w:p w14:paraId="29628895" w14:textId="77777777" w:rsidR="00703261" w:rsidRDefault="00703261">
      <w:pPr>
        <w:pStyle w:val="a3"/>
        <w:spacing w:before="7"/>
        <w:jc w:val="left"/>
        <w:rPr>
          <w:sz w:val="29"/>
        </w:rPr>
      </w:pPr>
    </w:p>
    <w:p w14:paraId="441E88C8" w14:textId="77777777" w:rsidR="00703261" w:rsidRDefault="00093076" w:rsidP="000E4AF0">
      <w:pPr>
        <w:pStyle w:val="3"/>
        <w:numPr>
          <w:ilvl w:val="0"/>
          <w:numId w:val="55"/>
        </w:numPr>
        <w:tabs>
          <w:tab w:val="left" w:pos="481"/>
        </w:tabs>
        <w:spacing w:before="1"/>
      </w:pPr>
      <w:r>
        <w:t>КЛАСС</w:t>
      </w:r>
    </w:p>
    <w:p w14:paraId="62723386" w14:textId="77777777" w:rsidR="00703261" w:rsidRDefault="00703261">
      <w:pPr>
        <w:pStyle w:val="a3"/>
        <w:spacing w:before="6"/>
        <w:jc w:val="left"/>
        <w:rPr>
          <w:b/>
          <w:sz w:val="28"/>
        </w:rPr>
      </w:pPr>
    </w:p>
    <w:p w14:paraId="522F97D6" w14:textId="77777777" w:rsidR="00703261" w:rsidRDefault="00093076">
      <w:pPr>
        <w:ind w:left="780"/>
        <w:jc w:val="both"/>
        <w:rPr>
          <w:b/>
          <w:sz w:val="24"/>
        </w:rPr>
      </w:pPr>
      <w:r>
        <w:rPr>
          <w:b/>
          <w:sz w:val="24"/>
        </w:rPr>
        <w:t>Сведения</w:t>
      </w:r>
      <w:r>
        <w:rPr>
          <w:b/>
          <w:spacing w:val="-11"/>
          <w:sz w:val="24"/>
        </w:rPr>
        <w:t xml:space="preserve"> </w:t>
      </w:r>
      <w:r>
        <w:rPr>
          <w:b/>
          <w:sz w:val="24"/>
        </w:rPr>
        <w:t>о</w:t>
      </w:r>
      <w:r>
        <w:rPr>
          <w:b/>
          <w:spacing w:val="-11"/>
          <w:sz w:val="24"/>
        </w:rPr>
        <w:t xml:space="preserve"> </w:t>
      </w:r>
      <w:r>
        <w:rPr>
          <w:b/>
          <w:sz w:val="24"/>
        </w:rPr>
        <w:t>русском</w:t>
      </w:r>
      <w:r>
        <w:rPr>
          <w:b/>
          <w:spacing w:val="-9"/>
          <w:sz w:val="24"/>
        </w:rPr>
        <w:t xml:space="preserve"> </w:t>
      </w:r>
      <w:r>
        <w:rPr>
          <w:b/>
          <w:sz w:val="24"/>
        </w:rPr>
        <w:t>языке</w:t>
      </w:r>
    </w:p>
    <w:p w14:paraId="06E0C5C3" w14:textId="77777777" w:rsidR="00703261" w:rsidRDefault="00093076">
      <w:pPr>
        <w:pStyle w:val="a3"/>
        <w:spacing w:before="20" w:line="266" w:lineRule="auto"/>
        <w:ind w:left="180" w:right="863" w:firstLine="600"/>
      </w:pPr>
      <w:r>
        <w:t>Русский язык как государственный язык Российской Федерации. Методы познания языка:</w:t>
      </w:r>
      <w:r>
        <w:rPr>
          <w:spacing w:val="1"/>
        </w:rPr>
        <w:t xml:space="preserve"> </w:t>
      </w:r>
      <w:r>
        <w:t>наблюдение,</w:t>
      </w:r>
      <w:r>
        <w:rPr>
          <w:spacing w:val="-1"/>
        </w:rPr>
        <w:t xml:space="preserve"> </w:t>
      </w:r>
      <w:r>
        <w:t>анализ, лингвистический эксперимент.</w:t>
      </w:r>
    </w:p>
    <w:p w14:paraId="780F7538" w14:textId="77777777" w:rsidR="00703261" w:rsidRDefault="00093076">
      <w:pPr>
        <w:pStyle w:val="3"/>
        <w:spacing w:before="9"/>
        <w:ind w:left="780"/>
        <w:jc w:val="both"/>
      </w:pPr>
      <w:r>
        <w:t>Фонетика</w:t>
      </w:r>
      <w:r>
        <w:rPr>
          <w:spacing w:val="-14"/>
        </w:rPr>
        <w:t xml:space="preserve"> </w:t>
      </w:r>
      <w:r>
        <w:t>и</w:t>
      </w:r>
      <w:r>
        <w:rPr>
          <w:spacing w:val="-11"/>
        </w:rPr>
        <w:t xml:space="preserve"> </w:t>
      </w:r>
      <w:r>
        <w:t>графика</w:t>
      </w:r>
    </w:p>
    <w:p w14:paraId="0410EC12" w14:textId="5DA2641D" w:rsidR="00703261" w:rsidRDefault="00093076">
      <w:pPr>
        <w:pStyle w:val="a3"/>
        <w:spacing w:before="12" w:line="264" w:lineRule="auto"/>
        <w:ind w:left="180" w:right="840" w:firstLine="600"/>
      </w:pPr>
      <w:r>
        <w:t>Звуки</w:t>
      </w:r>
      <w:r>
        <w:rPr>
          <w:spacing w:val="1"/>
        </w:rPr>
        <w:t xml:space="preserve"> </w:t>
      </w:r>
      <w:r>
        <w:t>русского языка: гласный</w:t>
      </w:r>
      <w:r>
        <w:rPr>
          <w:spacing w:val="1"/>
        </w:rPr>
        <w:t xml:space="preserve"> </w:t>
      </w:r>
      <w:r>
        <w:t>(согласный); гласный</w:t>
      </w:r>
      <w:r>
        <w:rPr>
          <w:spacing w:val="1"/>
        </w:rPr>
        <w:t xml:space="preserve"> </w:t>
      </w:r>
      <w:r>
        <w:t>ударный</w:t>
      </w:r>
      <w:r>
        <w:rPr>
          <w:spacing w:val="1"/>
        </w:rPr>
        <w:t xml:space="preserve"> </w:t>
      </w:r>
      <w:r>
        <w:t>(безударный); согласный</w:t>
      </w:r>
      <w:r>
        <w:rPr>
          <w:spacing w:val="1"/>
        </w:rPr>
        <w:t xml:space="preserve"> </w:t>
      </w:r>
      <w:r>
        <w:t>тв</w:t>
      </w:r>
      <w:r w:rsidR="00F13370">
        <w:t>е</w:t>
      </w:r>
      <w:r>
        <w:t>рдый</w:t>
      </w:r>
      <w:r>
        <w:rPr>
          <w:spacing w:val="1"/>
        </w:rPr>
        <w:t xml:space="preserve"> </w:t>
      </w:r>
      <w:r>
        <w:t>(мягкий),</w:t>
      </w:r>
      <w:r>
        <w:rPr>
          <w:spacing w:val="1"/>
        </w:rPr>
        <w:t xml:space="preserve"> </w:t>
      </w:r>
      <w:r>
        <w:t>парный</w:t>
      </w:r>
      <w:r>
        <w:rPr>
          <w:spacing w:val="1"/>
        </w:rPr>
        <w:t xml:space="preserve"> </w:t>
      </w:r>
      <w:r>
        <w:t>(непарный);</w:t>
      </w:r>
      <w:r>
        <w:rPr>
          <w:spacing w:val="1"/>
        </w:rPr>
        <w:t xml:space="preserve"> </w:t>
      </w:r>
      <w:r>
        <w:t>согласный</w:t>
      </w:r>
      <w:r>
        <w:rPr>
          <w:spacing w:val="1"/>
        </w:rPr>
        <w:t xml:space="preserve"> </w:t>
      </w:r>
      <w:r>
        <w:t>глухой</w:t>
      </w:r>
      <w:r>
        <w:rPr>
          <w:spacing w:val="1"/>
        </w:rPr>
        <w:t xml:space="preserve"> </w:t>
      </w:r>
      <w:r>
        <w:t>(звонкий),</w:t>
      </w:r>
      <w:r>
        <w:rPr>
          <w:spacing w:val="61"/>
        </w:rPr>
        <w:t xml:space="preserve"> </w:t>
      </w:r>
      <w:r>
        <w:t>парный</w:t>
      </w:r>
      <w:r>
        <w:rPr>
          <w:spacing w:val="61"/>
        </w:rPr>
        <w:t xml:space="preserve"> </w:t>
      </w:r>
      <w:r>
        <w:t>(непарный);</w:t>
      </w:r>
      <w:r>
        <w:rPr>
          <w:spacing w:val="-57"/>
        </w:rPr>
        <w:t xml:space="preserve"> </w:t>
      </w:r>
      <w:r>
        <w:t>функции</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w:t>
      </w:r>
      <w:r w:rsidR="00F13370">
        <w:t>е</w:t>
      </w:r>
      <w:r>
        <w:t>рдого</w:t>
      </w:r>
      <w:r>
        <w:rPr>
          <w:spacing w:val="1"/>
        </w:rPr>
        <w:t xml:space="preserve"> </w:t>
      </w:r>
      <w:r>
        <w:t>знаков,</w:t>
      </w:r>
      <w:r>
        <w:rPr>
          <w:spacing w:val="1"/>
        </w:rPr>
        <w:t xml:space="preserve"> </w:t>
      </w:r>
      <w:r>
        <w:t>условия</w:t>
      </w:r>
      <w:r>
        <w:rPr>
          <w:spacing w:val="1"/>
        </w:rPr>
        <w:t xml:space="preserve"> </w:t>
      </w:r>
      <w:r>
        <w:t>использования</w:t>
      </w:r>
      <w:r>
        <w:rPr>
          <w:spacing w:val="1"/>
        </w:rPr>
        <w:t xml:space="preserve"> </w:t>
      </w:r>
      <w:r>
        <w:t>на</w:t>
      </w:r>
      <w:r>
        <w:rPr>
          <w:spacing w:val="1"/>
        </w:rPr>
        <w:t xml:space="preserve"> </w:t>
      </w:r>
      <w:r>
        <w:t>письме</w:t>
      </w:r>
      <w:r>
        <w:rPr>
          <w:spacing w:val="1"/>
        </w:rPr>
        <w:t xml:space="preserve"> </w:t>
      </w:r>
      <w:r>
        <w:t>разделительных</w:t>
      </w:r>
      <w:r>
        <w:rPr>
          <w:spacing w:val="1"/>
        </w:rPr>
        <w:t xml:space="preserve"> </w:t>
      </w:r>
      <w:r>
        <w:t>мягкого и</w:t>
      </w:r>
      <w:r>
        <w:rPr>
          <w:spacing w:val="-1"/>
        </w:rPr>
        <w:t xml:space="preserve"> </w:t>
      </w:r>
      <w:r>
        <w:t>тв</w:t>
      </w:r>
      <w:r w:rsidR="00F13370">
        <w:t>е</w:t>
      </w:r>
      <w:r>
        <w:t>рдого знаков</w:t>
      </w:r>
      <w:r>
        <w:rPr>
          <w:spacing w:val="-1"/>
        </w:rPr>
        <w:t xml:space="preserve"> </w:t>
      </w:r>
      <w:r>
        <w:t>(повторение</w:t>
      </w:r>
      <w:r>
        <w:rPr>
          <w:spacing w:val="-1"/>
        </w:rPr>
        <w:t xml:space="preserve"> </w:t>
      </w:r>
      <w:r>
        <w:t>изученного).</w:t>
      </w:r>
    </w:p>
    <w:p w14:paraId="183D126F" w14:textId="77777777" w:rsidR="00703261" w:rsidRDefault="00093076">
      <w:pPr>
        <w:pStyle w:val="a3"/>
        <w:spacing w:before="2" w:line="264" w:lineRule="auto"/>
        <w:ind w:left="180" w:right="860" w:firstLine="600"/>
      </w:pPr>
      <w:r>
        <w:t>Соотношение звукового и буквенного состава в словах с разделительными ь и ъ, в словах с</w:t>
      </w:r>
      <w:r>
        <w:rPr>
          <w:spacing w:val="1"/>
        </w:rPr>
        <w:t xml:space="preserve"> </w:t>
      </w:r>
      <w:r>
        <w:t>непроизносимыми</w:t>
      </w:r>
      <w:r>
        <w:rPr>
          <w:spacing w:val="-1"/>
        </w:rPr>
        <w:t xml:space="preserve"> </w:t>
      </w:r>
      <w:r>
        <w:t>согласными.</w:t>
      </w:r>
    </w:p>
    <w:p w14:paraId="79F8E006" w14:textId="77777777" w:rsidR="00703261" w:rsidRDefault="00093076">
      <w:pPr>
        <w:pStyle w:val="a3"/>
        <w:spacing w:before="5"/>
        <w:ind w:left="780"/>
        <w:jc w:val="left"/>
      </w:pPr>
      <w:r>
        <w:rPr>
          <w:spacing w:val="-1"/>
        </w:rPr>
        <w:t>Использование</w:t>
      </w:r>
      <w:r>
        <w:rPr>
          <w:spacing w:val="-15"/>
        </w:rPr>
        <w:t xml:space="preserve"> </w:t>
      </w:r>
      <w:r>
        <w:rPr>
          <w:spacing w:val="-1"/>
        </w:rPr>
        <w:t>алфавита</w:t>
      </w:r>
      <w:r>
        <w:rPr>
          <w:spacing w:val="-8"/>
        </w:rPr>
        <w:t xml:space="preserve"> </w:t>
      </w:r>
      <w:r>
        <w:rPr>
          <w:spacing w:val="-1"/>
        </w:rPr>
        <w:t>при</w:t>
      </w:r>
      <w:r>
        <w:rPr>
          <w:spacing w:val="-3"/>
        </w:rPr>
        <w:t xml:space="preserve"> </w:t>
      </w:r>
      <w:r>
        <w:rPr>
          <w:spacing w:val="-1"/>
        </w:rPr>
        <w:t>работе</w:t>
      </w:r>
      <w:r>
        <w:rPr>
          <w:spacing w:val="-11"/>
        </w:rPr>
        <w:t xml:space="preserve"> </w:t>
      </w:r>
      <w:r>
        <w:rPr>
          <w:spacing w:val="-1"/>
        </w:rPr>
        <w:t>со</w:t>
      </w:r>
      <w:r>
        <w:rPr>
          <w:spacing w:val="-8"/>
        </w:rPr>
        <w:t xml:space="preserve"> </w:t>
      </w:r>
      <w:r>
        <w:rPr>
          <w:spacing w:val="-1"/>
        </w:rPr>
        <w:t>словарями, справочниками,</w:t>
      </w:r>
      <w:r>
        <w:rPr>
          <w:spacing w:val="-3"/>
        </w:rPr>
        <w:t xml:space="preserve"> </w:t>
      </w:r>
      <w:r>
        <w:t>каталогами.</w:t>
      </w:r>
    </w:p>
    <w:p w14:paraId="5BB72CC1" w14:textId="77777777" w:rsidR="00703261" w:rsidRDefault="00093076">
      <w:pPr>
        <w:pStyle w:val="3"/>
        <w:spacing w:before="41"/>
        <w:ind w:left="780"/>
      </w:pPr>
      <w:r>
        <w:t>Орфоэпия</w:t>
      </w:r>
    </w:p>
    <w:p w14:paraId="1D3CDB95" w14:textId="77777777" w:rsidR="00703261" w:rsidRDefault="00093076">
      <w:pPr>
        <w:pStyle w:val="a3"/>
        <w:spacing w:before="12" w:line="264" w:lineRule="auto"/>
        <w:ind w:left="180" w:right="857" w:firstLine="600"/>
      </w:pPr>
      <w:r>
        <w:t>Нормы</w:t>
      </w:r>
      <w:r>
        <w:rPr>
          <w:spacing w:val="1"/>
        </w:rPr>
        <w:t xml:space="preserve"> </w:t>
      </w:r>
      <w:r>
        <w:t>произношения</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4"/>
        </w:rPr>
        <w:t xml:space="preserve"> </w:t>
      </w:r>
      <w:r>
        <w:t>учебнике).</w:t>
      </w:r>
    </w:p>
    <w:p w14:paraId="42C09315" w14:textId="77777777" w:rsidR="00703261" w:rsidRDefault="00093076">
      <w:pPr>
        <w:pStyle w:val="a3"/>
        <w:spacing w:line="275" w:lineRule="exact"/>
        <w:ind w:left="780"/>
      </w:pPr>
      <w:r>
        <w:rPr>
          <w:spacing w:val="-1"/>
        </w:rPr>
        <w:t>Использование</w:t>
      </w:r>
      <w:r>
        <w:rPr>
          <w:spacing w:val="-15"/>
        </w:rPr>
        <w:t xml:space="preserve"> </w:t>
      </w:r>
      <w:r>
        <w:rPr>
          <w:spacing w:val="-1"/>
        </w:rPr>
        <w:t>орфоэпического</w:t>
      </w:r>
      <w:r>
        <w:rPr>
          <w:spacing w:val="-6"/>
        </w:rPr>
        <w:t xml:space="preserve"> </w:t>
      </w:r>
      <w:r>
        <w:rPr>
          <w:spacing w:val="-1"/>
        </w:rPr>
        <w:t>словаря</w:t>
      </w:r>
      <w:r>
        <w:rPr>
          <w:spacing w:val="-8"/>
        </w:rPr>
        <w:t xml:space="preserve"> </w:t>
      </w:r>
      <w:r>
        <w:rPr>
          <w:spacing w:val="-1"/>
        </w:rPr>
        <w:t>для</w:t>
      </w:r>
      <w:r>
        <w:rPr>
          <w:spacing w:val="-9"/>
        </w:rPr>
        <w:t xml:space="preserve"> </w:t>
      </w:r>
      <w:r>
        <w:rPr>
          <w:spacing w:val="-1"/>
        </w:rPr>
        <w:t>решения</w:t>
      </w:r>
      <w:r>
        <w:rPr>
          <w:spacing w:val="-6"/>
        </w:rPr>
        <w:t xml:space="preserve"> </w:t>
      </w:r>
      <w:r>
        <w:t>практических</w:t>
      </w:r>
      <w:r>
        <w:rPr>
          <w:spacing w:val="-4"/>
        </w:rPr>
        <w:t xml:space="preserve"> </w:t>
      </w:r>
      <w:r>
        <w:t>задач.</w:t>
      </w:r>
    </w:p>
    <w:p w14:paraId="70D7700E" w14:textId="77777777" w:rsidR="00703261" w:rsidRDefault="00093076">
      <w:pPr>
        <w:pStyle w:val="3"/>
        <w:spacing w:before="39"/>
        <w:ind w:left="780"/>
      </w:pPr>
      <w:r>
        <w:t>Лексика</w:t>
      </w:r>
    </w:p>
    <w:p w14:paraId="13F2CAB7" w14:textId="77777777" w:rsidR="00703261" w:rsidRDefault="00093076">
      <w:pPr>
        <w:pStyle w:val="a3"/>
        <w:spacing w:before="14"/>
        <w:ind w:left="780"/>
        <w:jc w:val="left"/>
      </w:pPr>
      <w:r>
        <w:rPr>
          <w:spacing w:val="-1"/>
        </w:rPr>
        <w:t>Повторение:</w:t>
      </w:r>
      <w:r>
        <w:rPr>
          <w:spacing w:val="-12"/>
        </w:rPr>
        <w:t xml:space="preserve"> </w:t>
      </w:r>
      <w:r>
        <w:rPr>
          <w:spacing w:val="-1"/>
        </w:rPr>
        <w:t>лексическое</w:t>
      </w:r>
      <w:r>
        <w:rPr>
          <w:spacing w:val="-11"/>
        </w:rPr>
        <w:t xml:space="preserve"> </w:t>
      </w:r>
      <w:r>
        <w:t>значение</w:t>
      </w:r>
      <w:r>
        <w:rPr>
          <w:spacing w:val="-12"/>
        </w:rPr>
        <w:t xml:space="preserve"> </w:t>
      </w:r>
      <w:r>
        <w:t>слова.</w:t>
      </w:r>
    </w:p>
    <w:p w14:paraId="64578B3F" w14:textId="77777777" w:rsidR="00703261" w:rsidRDefault="00093076">
      <w:pPr>
        <w:pStyle w:val="a3"/>
        <w:spacing w:before="31"/>
        <w:ind w:left="780"/>
        <w:jc w:val="left"/>
      </w:pPr>
      <w:r>
        <w:rPr>
          <w:spacing w:val="-1"/>
        </w:rPr>
        <w:t>Прямое</w:t>
      </w:r>
      <w:r>
        <w:rPr>
          <w:spacing w:val="-16"/>
        </w:rPr>
        <w:t xml:space="preserve"> </w:t>
      </w:r>
      <w:r>
        <w:rPr>
          <w:spacing w:val="-1"/>
        </w:rPr>
        <w:t>и</w:t>
      </w:r>
      <w:r>
        <w:rPr>
          <w:spacing w:val="-4"/>
        </w:rPr>
        <w:t xml:space="preserve"> </w:t>
      </w:r>
      <w:r>
        <w:rPr>
          <w:spacing w:val="-1"/>
        </w:rPr>
        <w:t>переносное</w:t>
      </w:r>
      <w:r>
        <w:rPr>
          <w:spacing w:val="-5"/>
        </w:rPr>
        <w:t xml:space="preserve"> </w:t>
      </w:r>
      <w:r>
        <w:rPr>
          <w:spacing w:val="-1"/>
        </w:rPr>
        <w:t>значение</w:t>
      </w:r>
      <w:r>
        <w:rPr>
          <w:spacing w:val="-8"/>
        </w:rPr>
        <w:t xml:space="preserve"> </w:t>
      </w:r>
      <w:r>
        <w:rPr>
          <w:spacing w:val="-1"/>
        </w:rPr>
        <w:t>слова</w:t>
      </w:r>
      <w:r>
        <w:rPr>
          <w:spacing w:val="-9"/>
        </w:rPr>
        <w:t xml:space="preserve"> </w:t>
      </w:r>
      <w:r>
        <w:rPr>
          <w:spacing w:val="-1"/>
        </w:rPr>
        <w:t>(ознакомление).</w:t>
      </w:r>
      <w:r>
        <w:rPr>
          <w:spacing w:val="-4"/>
        </w:rPr>
        <w:t xml:space="preserve"> </w:t>
      </w:r>
      <w:r>
        <w:rPr>
          <w:spacing w:val="-1"/>
        </w:rPr>
        <w:t>Устаревшие</w:t>
      </w:r>
      <w:r>
        <w:rPr>
          <w:spacing w:val="-5"/>
        </w:rPr>
        <w:t xml:space="preserve"> </w:t>
      </w:r>
      <w:r>
        <w:t>слова</w:t>
      </w:r>
      <w:r>
        <w:rPr>
          <w:spacing w:val="-11"/>
        </w:rPr>
        <w:t xml:space="preserve"> </w:t>
      </w:r>
      <w:r>
        <w:t>(ознакомление).</w:t>
      </w:r>
    </w:p>
    <w:p w14:paraId="0D85D5A5" w14:textId="77777777" w:rsidR="00703261" w:rsidRDefault="00093076">
      <w:pPr>
        <w:pStyle w:val="3"/>
        <w:spacing w:before="41"/>
        <w:ind w:left="780"/>
      </w:pPr>
      <w:r>
        <w:t>Состав</w:t>
      </w:r>
      <w:r>
        <w:rPr>
          <w:spacing w:val="-9"/>
        </w:rPr>
        <w:t xml:space="preserve"> </w:t>
      </w:r>
      <w:r>
        <w:t>слова</w:t>
      </w:r>
      <w:r>
        <w:rPr>
          <w:spacing w:val="-12"/>
        </w:rPr>
        <w:t xml:space="preserve"> </w:t>
      </w:r>
      <w:r>
        <w:t>(морфемика)</w:t>
      </w:r>
    </w:p>
    <w:p w14:paraId="6261C1AD" w14:textId="77777777" w:rsidR="00703261" w:rsidRDefault="00093076">
      <w:pPr>
        <w:pStyle w:val="a3"/>
        <w:spacing w:before="14" w:line="264" w:lineRule="auto"/>
        <w:ind w:left="180" w:right="730" w:firstLine="600"/>
        <w:jc w:val="left"/>
      </w:pPr>
      <w:r>
        <w:t>Корень</w:t>
      </w:r>
      <w:r>
        <w:rPr>
          <w:spacing w:val="18"/>
        </w:rPr>
        <w:t xml:space="preserve"> </w:t>
      </w:r>
      <w:r>
        <w:t>как</w:t>
      </w:r>
      <w:r>
        <w:rPr>
          <w:spacing w:val="18"/>
        </w:rPr>
        <w:t xml:space="preserve"> </w:t>
      </w:r>
      <w:r>
        <w:t>обязательная</w:t>
      </w:r>
      <w:r>
        <w:rPr>
          <w:spacing w:val="18"/>
        </w:rPr>
        <w:t xml:space="preserve"> </w:t>
      </w:r>
      <w:r>
        <w:t>часть</w:t>
      </w:r>
      <w:r>
        <w:rPr>
          <w:spacing w:val="18"/>
        </w:rPr>
        <w:t xml:space="preserve"> </w:t>
      </w:r>
      <w:r>
        <w:t>слова;</w:t>
      </w:r>
      <w:r>
        <w:rPr>
          <w:spacing w:val="18"/>
        </w:rPr>
        <w:t xml:space="preserve"> </w:t>
      </w:r>
      <w:r>
        <w:t>однокоренные</w:t>
      </w:r>
      <w:r>
        <w:rPr>
          <w:spacing w:val="16"/>
        </w:rPr>
        <w:t xml:space="preserve"> </w:t>
      </w:r>
      <w:r>
        <w:t>(родственные)</w:t>
      </w:r>
      <w:r>
        <w:rPr>
          <w:spacing w:val="17"/>
        </w:rPr>
        <w:t xml:space="preserve"> </w:t>
      </w:r>
      <w:r>
        <w:t>слова;</w:t>
      </w:r>
      <w:r>
        <w:rPr>
          <w:spacing w:val="18"/>
        </w:rPr>
        <w:t xml:space="preserve"> </w:t>
      </w:r>
      <w:r>
        <w:t>признаки</w:t>
      </w:r>
      <w:r>
        <w:rPr>
          <w:spacing w:val="1"/>
        </w:rPr>
        <w:t xml:space="preserve"> </w:t>
      </w:r>
      <w:r>
        <w:t>однокоренных</w:t>
      </w:r>
      <w:r>
        <w:rPr>
          <w:spacing w:val="13"/>
        </w:rPr>
        <w:t xml:space="preserve"> </w:t>
      </w:r>
      <w:r>
        <w:t>(родственных)</w:t>
      </w:r>
      <w:r>
        <w:rPr>
          <w:spacing w:val="16"/>
        </w:rPr>
        <w:t xml:space="preserve"> </w:t>
      </w:r>
      <w:r>
        <w:t>слов;</w:t>
      </w:r>
      <w:r>
        <w:rPr>
          <w:spacing w:val="15"/>
        </w:rPr>
        <w:t xml:space="preserve"> </w:t>
      </w:r>
      <w:r>
        <w:t>различение</w:t>
      </w:r>
      <w:r>
        <w:rPr>
          <w:spacing w:val="13"/>
        </w:rPr>
        <w:t xml:space="preserve"> </w:t>
      </w:r>
      <w:r>
        <w:t>однокоренных</w:t>
      </w:r>
      <w:r>
        <w:rPr>
          <w:spacing w:val="20"/>
        </w:rPr>
        <w:t xml:space="preserve"> </w:t>
      </w:r>
      <w:r>
        <w:t>слов</w:t>
      </w:r>
      <w:r>
        <w:rPr>
          <w:spacing w:val="15"/>
        </w:rPr>
        <w:t xml:space="preserve"> </w:t>
      </w:r>
      <w:r>
        <w:t>и</w:t>
      </w:r>
      <w:r>
        <w:rPr>
          <w:spacing w:val="13"/>
        </w:rPr>
        <w:t xml:space="preserve"> </w:t>
      </w:r>
      <w:r>
        <w:t>синонимов,</w:t>
      </w:r>
      <w:r>
        <w:rPr>
          <w:spacing w:val="15"/>
        </w:rPr>
        <w:t xml:space="preserve"> </w:t>
      </w:r>
      <w:r>
        <w:t>однокоренных</w:t>
      </w:r>
    </w:p>
    <w:p w14:paraId="5B500687" w14:textId="77777777" w:rsidR="00703261" w:rsidRDefault="00703261">
      <w:pPr>
        <w:spacing w:line="264" w:lineRule="auto"/>
        <w:sectPr w:rsidR="00703261">
          <w:pgSz w:w="11930" w:h="16390"/>
          <w:pgMar w:top="960" w:right="0" w:bottom="1200" w:left="780" w:header="0" w:footer="979" w:gutter="0"/>
          <w:cols w:space="720"/>
        </w:sectPr>
      </w:pPr>
    </w:p>
    <w:p w14:paraId="28174C79" w14:textId="77777777" w:rsidR="00703261" w:rsidRDefault="00093076">
      <w:pPr>
        <w:pStyle w:val="a3"/>
        <w:spacing w:before="68" w:line="264" w:lineRule="auto"/>
        <w:ind w:left="180" w:right="858"/>
      </w:pPr>
      <w:r>
        <w:lastRenderedPageBreak/>
        <w:t>слов и слов с омонимичными корнями; выделение в словах корня (простые случаи); окончание</w:t>
      </w:r>
      <w:r>
        <w:rPr>
          <w:spacing w:val="1"/>
        </w:rPr>
        <w:t xml:space="preserve"> </w:t>
      </w:r>
      <w:r>
        <w:t>как</w:t>
      </w:r>
      <w:r>
        <w:rPr>
          <w:spacing w:val="-1"/>
        </w:rPr>
        <w:t xml:space="preserve"> </w:t>
      </w:r>
      <w:r>
        <w:t>изменяемая часть слова</w:t>
      </w:r>
      <w:r>
        <w:rPr>
          <w:spacing w:val="-2"/>
        </w:rPr>
        <w:t xml:space="preserve"> </w:t>
      </w:r>
      <w:r>
        <w:t>(повторение</w:t>
      </w:r>
      <w:r>
        <w:rPr>
          <w:spacing w:val="-1"/>
        </w:rPr>
        <w:t xml:space="preserve"> </w:t>
      </w:r>
      <w:r>
        <w:t>изученного).</w:t>
      </w:r>
    </w:p>
    <w:p w14:paraId="20DD9939" w14:textId="77777777" w:rsidR="00703261" w:rsidRDefault="00093076">
      <w:pPr>
        <w:pStyle w:val="a3"/>
        <w:spacing w:before="1" w:line="264" w:lineRule="auto"/>
        <w:ind w:left="180" w:right="856" w:firstLine="600"/>
      </w:pP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слова.</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w:t>
      </w:r>
      <w:r>
        <w:rPr>
          <w:spacing w:val="1"/>
        </w:rPr>
        <w:t xml:space="preserve"> </w:t>
      </w:r>
      <w:r>
        <w:t>значимые части слова. Нулевое окончание (ознакомление). Выделение в словах с однозначно</w:t>
      </w:r>
      <w:r>
        <w:rPr>
          <w:spacing w:val="1"/>
        </w:rPr>
        <w:t xml:space="preserve"> </w:t>
      </w:r>
      <w:r>
        <w:t>выделяемыми</w:t>
      </w:r>
      <w:r>
        <w:rPr>
          <w:spacing w:val="-1"/>
        </w:rPr>
        <w:t xml:space="preserve"> </w:t>
      </w:r>
      <w:r>
        <w:t>морфемами окончания,</w:t>
      </w:r>
      <w:r>
        <w:rPr>
          <w:spacing w:val="-4"/>
        </w:rPr>
        <w:t xml:space="preserve"> </w:t>
      </w:r>
      <w:r>
        <w:t>корня,</w:t>
      </w:r>
      <w:r>
        <w:rPr>
          <w:spacing w:val="-3"/>
        </w:rPr>
        <w:t xml:space="preserve"> </w:t>
      </w:r>
      <w:r>
        <w:t>приставки, суффикса.</w:t>
      </w:r>
    </w:p>
    <w:p w14:paraId="704BDC52" w14:textId="77777777" w:rsidR="00703261" w:rsidRDefault="00093076">
      <w:pPr>
        <w:pStyle w:val="3"/>
        <w:spacing w:before="13"/>
        <w:ind w:left="780"/>
      </w:pPr>
      <w:r>
        <w:t>Морфология</w:t>
      </w:r>
    </w:p>
    <w:p w14:paraId="295033F8" w14:textId="77777777" w:rsidR="00703261" w:rsidRDefault="00093076">
      <w:pPr>
        <w:pStyle w:val="a3"/>
        <w:spacing w:before="15"/>
        <w:ind w:left="780"/>
        <w:jc w:val="left"/>
      </w:pPr>
      <w:r>
        <w:t>Части</w:t>
      </w:r>
      <w:r>
        <w:rPr>
          <w:spacing w:val="-13"/>
        </w:rPr>
        <w:t xml:space="preserve"> </w:t>
      </w:r>
      <w:r>
        <w:t>речи.</w:t>
      </w:r>
    </w:p>
    <w:p w14:paraId="04E68671" w14:textId="02EE66FD" w:rsidR="00703261" w:rsidRDefault="00093076">
      <w:pPr>
        <w:pStyle w:val="a3"/>
        <w:spacing w:before="31" w:line="264" w:lineRule="auto"/>
        <w:ind w:left="180" w:right="853" w:firstLine="600"/>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57"/>
        </w:rPr>
        <w:t xml:space="preserve"> </w:t>
      </w:r>
      <w:r>
        <w:t>существительные единственного и множественного числа. Имена существительные 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w:t>
      </w:r>
      <w:r w:rsidR="00F13370">
        <w:t>е</w:t>
      </w:r>
      <w:r>
        <w:t>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w:t>
      </w:r>
      <w:r w:rsidR="00F13370">
        <w:t>е</w:t>
      </w:r>
      <w:r>
        <w:t>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1"/>
        </w:rPr>
        <w:t xml:space="preserve"> </w:t>
      </w:r>
      <w:r>
        <w:t>одушевл</w:t>
      </w:r>
      <w:r w:rsidR="00F13370">
        <w:t>е</w:t>
      </w:r>
      <w:r>
        <w:t>нные</w:t>
      </w:r>
      <w:r>
        <w:rPr>
          <w:spacing w:val="-3"/>
        </w:rPr>
        <w:t xml:space="preserve"> </w:t>
      </w:r>
      <w:r>
        <w:t>и неодушевл</w:t>
      </w:r>
      <w:r w:rsidR="00F13370">
        <w:t>е</w:t>
      </w:r>
      <w:r>
        <w:t>нные.</w:t>
      </w:r>
    </w:p>
    <w:p w14:paraId="1AC04C42" w14:textId="31DE3C9F" w:rsidR="00703261" w:rsidRDefault="00093076">
      <w:pPr>
        <w:pStyle w:val="a3"/>
        <w:spacing w:line="264" w:lineRule="auto"/>
        <w:ind w:left="180" w:right="851" w:firstLine="600"/>
      </w:pPr>
      <w:r>
        <w:t>Имя прилагательное: общее значение, вопросы, употребление в речи. Зависимость формы</w:t>
      </w:r>
      <w:r>
        <w:rPr>
          <w:spacing w:val="1"/>
        </w:rPr>
        <w:t xml:space="preserve"> </w:t>
      </w:r>
      <w:r>
        <w:t>имени прилагательного от формы имени существительного. Изменение им</w:t>
      </w:r>
      <w:r w:rsidR="00F13370">
        <w:t>е</w:t>
      </w:r>
      <w:r>
        <w:t>н прилагательных по</w:t>
      </w:r>
      <w:r>
        <w:rPr>
          <w:spacing w:val="1"/>
        </w:rPr>
        <w:t xml:space="preserve"> </w:t>
      </w:r>
      <w:r>
        <w:t>родам,</w:t>
      </w:r>
      <w:r>
        <w:rPr>
          <w:spacing w:val="1"/>
        </w:rPr>
        <w:t xml:space="preserve"> </w:t>
      </w:r>
      <w:r>
        <w:t>числам</w:t>
      </w:r>
      <w:r>
        <w:rPr>
          <w:spacing w:val="1"/>
        </w:rPr>
        <w:t xml:space="preserve"> </w:t>
      </w:r>
      <w:r>
        <w:t>и</w:t>
      </w:r>
      <w:r>
        <w:rPr>
          <w:spacing w:val="1"/>
        </w:rPr>
        <w:t xml:space="preserve"> </w:t>
      </w:r>
      <w:r>
        <w:t>падежам</w:t>
      </w:r>
      <w:r>
        <w:rPr>
          <w:spacing w:val="1"/>
        </w:rPr>
        <w:t xml:space="preserve"> </w:t>
      </w:r>
      <w:r>
        <w:t>(кроме</w:t>
      </w:r>
      <w:r>
        <w:rPr>
          <w:spacing w:val="1"/>
        </w:rPr>
        <w:t xml:space="preserve"> </w:t>
      </w:r>
      <w:r>
        <w:t>им</w:t>
      </w:r>
      <w:r w:rsidR="00F13370">
        <w:t>е</w:t>
      </w:r>
      <w:r>
        <w:t>н</w:t>
      </w:r>
      <w:r>
        <w:rPr>
          <w:spacing w:val="1"/>
        </w:rPr>
        <w:t xml:space="preserve"> </w:t>
      </w:r>
      <w:r>
        <w:t>прилагательных</w:t>
      </w:r>
      <w:r>
        <w:rPr>
          <w:spacing w:val="1"/>
        </w:rPr>
        <w:t xml:space="preserve"> </w:t>
      </w:r>
      <w:r>
        <w:t>на</w:t>
      </w:r>
      <w:r>
        <w:rPr>
          <w:spacing w:val="1"/>
        </w:rPr>
        <w:t xml:space="preserve"> </w:t>
      </w:r>
      <w:r>
        <w:t>-ий,</w:t>
      </w:r>
      <w:r>
        <w:rPr>
          <w:spacing w:val="1"/>
        </w:rPr>
        <w:t xml:space="preserve"> </w:t>
      </w:r>
      <w:r>
        <w:t>-ов,</w:t>
      </w:r>
      <w:r>
        <w:rPr>
          <w:spacing w:val="1"/>
        </w:rPr>
        <w:t xml:space="preserve"> </w:t>
      </w:r>
      <w:r>
        <w:t>-ин).</w:t>
      </w:r>
      <w:r>
        <w:rPr>
          <w:spacing w:val="1"/>
        </w:rPr>
        <w:t xml:space="preserve"> </w:t>
      </w:r>
      <w:r>
        <w:t>Склонение</w:t>
      </w:r>
      <w:r>
        <w:rPr>
          <w:spacing w:val="1"/>
        </w:rPr>
        <w:t xml:space="preserve"> </w:t>
      </w:r>
      <w:r>
        <w:t>им</w:t>
      </w:r>
      <w:r w:rsidR="00F13370">
        <w:t>е</w:t>
      </w:r>
      <w:r>
        <w:t>н</w:t>
      </w:r>
      <w:r>
        <w:rPr>
          <w:spacing w:val="1"/>
        </w:rPr>
        <w:t xml:space="preserve"> </w:t>
      </w:r>
      <w:r>
        <w:t>прилагательных.</w:t>
      </w:r>
    </w:p>
    <w:p w14:paraId="5E3A4416" w14:textId="77777777" w:rsidR="00703261" w:rsidRDefault="00093076">
      <w:pPr>
        <w:pStyle w:val="a3"/>
        <w:spacing w:before="3" w:line="235" w:lineRule="auto"/>
        <w:ind w:left="780" w:right="847"/>
      </w:pPr>
      <w:r>
        <w:t xml:space="preserve">Местоимение  </w:t>
      </w:r>
      <w:r>
        <w:rPr>
          <w:spacing w:val="1"/>
        </w:rPr>
        <w:t xml:space="preserve"> </w:t>
      </w:r>
      <w:r>
        <w:t xml:space="preserve">(общее  </w:t>
      </w:r>
      <w:r>
        <w:rPr>
          <w:spacing w:val="1"/>
        </w:rPr>
        <w:t xml:space="preserve"> </w:t>
      </w:r>
      <w:r>
        <w:t xml:space="preserve">представление).  </w:t>
      </w:r>
      <w:r>
        <w:rPr>
          <w:spacing w:val="1"/>
        </w:rPr>
        <w:t xml:space="preserve"> </w:t>
      </w:r>
      <w:r>
        <w:t xml:space="preserve">Личные  </w:t>
      </w:r>
      <w:r>
        <w:rPr>
          <w:spacing w:val="1"/>
        </w:rPr>
        <w:t xml:space="preserve"> </w:t>
      </w:r>
      <w:r>
        <w:t xml:space="preserve">местоимения,  </w:t>
      </w:r>
      <w:r>
        <w:rPr>
          <w:spacing w:val="1"/>
        </w:rPr>
        <w:t xml:space="preserve"> </w:t>
      </w:r>
      <w:r>
        <w:t xml:space="preserve">их  </w:t>
      </w:r>
      <w:r>
        <w:rPr>
          <w:spacing w:val="1"/>
        </w:rPr>
        <w:t xml:space="preserve"> </w:t>
      </w:r>
      <w:r>
        <w:t xml:space="preserve">употребление  </w:t>
      </w:r>
      <w:r>
        <w:rPr>
          <w:spacing w:val="1"/>
        </w:rPr>
        <w:t xml:space="preserve"> </w:t>
      </w:r>
      <w:r>
        <w:t>в</w:t>
      </w:r>
      <w:r>
        <w:rPr>
          <w:spacing w:val="1"/>
        </w:rPr>
        <w:t xml:space="preserve"> </w:t>
      </w:r>
      <w:r>
        <w:t>речи.</w:t>
      </w:r>
    </w:p>
    <w:p w14:paraId="7C52DE19" w14:textId="77777777" w:rsidR="00703261" w:rsidRDefault="00093076">
      <w:pPr>
        <w:pStyle w:val="a3"/>
        <w:spacing w:before="30"/>
        <w:ind w:left="180"/>
      </w:pPr>
      <w:r>
        <w:rPr>
          <w:spacing w:val="-1"/>
        </w:rPr>
        <w:t>Использование</w:t>
      </w:r>
      <w:r>
        <w:rPr>
          <w:spacing w:val="-15"/>
        </w:rPr>
        <w:t xml:space="preserve"> </w:t>
      </w:r>
      <w:r>
        <w:rPr>
          <w:spacing w:val="-1"/>
        </w:rPr>
        <w:t>личных</w:t>
      </w:r>
      <w:r>
        <w:rPr>
          <w:spacing w:val="-9"/>
        </w:rPr>
        <w:t xml:space="preserve"> </w:t>
      </w:r>
      <w:r>
        <w:rPr>
          <w:spacing w:val="-1"/>
        </w:rPr>
        <w:t>местоимений</w:t>
      </w:r>
      <w:r>
        <w:rPr>
          <w:spacing w:val="-4"/>
        </w:rPr>
        <w:t xml:space="preserve"> </w:t>
      </w:r>
      <w:r>
        <w:rPr>
          <w:spacing w:val="-1"/>
        </w:rPr>
        <w:t>для</w:t>
      </w:r>
      <w:r>
        <w:rPr>
          <w:spacing w:val="-4"/>
        </w:rPr>
        <w:t xml:space="preserve"> </w:t>
      </w:r>
      <w:r>
        <w:rPr>
          <w:spacing w:val="-1"/>
        </w:rPr>
        <w:t>устранения</w:t>
      </w:r>
      <w:r>
        <w:rPr>
          <w:spacing w:val="-12"/>
        </w:rPr>
        <w:t xml:space="preserve"> </w:t>
      </w:r>
      <w:r>
        <w:rPr>
          <w:spacing w:val="-1"/>
        </w:rPr>
        <w:t>неоправданных</w:t>
      </w:r>
      <w:r>
        <w:rPr>
          <w:spacing w:val="-6"/>
        </w:rPr>
        <w:t xml:space="preserve"> </w:t>
      </w:r>
      <w:r>
        <w:t>повторов</w:t>
      </w:r>
      <w:r>
        <w:rPr>
          <w:spacing w:val="-9"/>
        </w:rPr>
        <w:t xml:space="preserve"> </w:t>
      </w:r>
      <w:r>
        <w:t>в</w:t>
      </w:r>
      <w:r>
        <w:rPr>
          <w:spacing w:val="-10"/>
        </w:rPr>
        <w:t xml:space="preserve"> </w:t>
      </w:r>
      <w:r>
        <w:t>тексте.</w:t>
      </w:r>
    </w:p>
    <w:p w14:paraId="121F6AAF" w14:textId="6289ED2F" w:rsidR="00703261" w:rsidRDefault="00093076">
      <w:pPr>
        <w:pStyle w:val="a3"/>
        <w:spacing w:before="68" w:line="264" w:lineRule="auto"/>
        <w:ind w:left="180" w:right="852" w:firstLine="600"/>
      </w:pPr>
      <w:r>
        <w:t>Глагол: общее значение, вопросы, употребление в речи. Неопредел</w:t>
      </w:r>
      <w:r w:rsidR="00F13370">
        <w:t>е</w:t>
      </w:r>
      <w:r>
        <w:t>нная форма 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2"/>
        </w:rPr>
        <w:t xml:space="preserve"> </w:t>
      </w:r>
      <w:r>
        <w:t>в прошедшем</w:t>
      </w:r>
      <w:r>
        <w:rPr>
          <w:spacing w:val="1"/>
        </w:rPr>
        <w:t xml:space="preserve"> </w:t>
      </w:r>
      <w:r>
        <w:t>времени.</w:t>
      </w:r>
    </w:p>
    <w:p w14:paraId="5A4C69F4" w14:textId="0DBD7029" w:rsidR="00703261" w:rsidRDefault="00093076">
      <w:pPr>
        <w:pStyle w:val="a3"/>
        <w:spacing w:before="1"/>
        <w:ind w:left="780"/>
        <w:jc w:val="left"/>
      </w:pPr>
      <w:r>
        <w:t>Частица</w:t>
      </w:r>
      <w:r>
        <w:rPr>
          <w:spacing w:val="-12"/>
        </w:rPr>
        <w:t xml:space="preserve"> </w:t>
      </w:r>
      <w:r>
        <w:t>не,</w:t>
      </w:r>
      <w:r>
        <w:rPr>
          <w:spacing w:val="-6"/>
        </w:rPr>
        <w:t xml:space="preserve"> </w:t>
      </w:r>
      <w:r>
        <w:t>е</w:t>
      </w:r>
      <w:r w:rsidR="00F13370">
        <w:t xml:space="preserve">е </w:t>
      </w:r>
      <w:r>
        <w:t>значение.</w:t>
      </w:r>
    </w:p>
    <w:p w14:paraId="4089A030" w14:textId="77777777" w:rsidR="00703261" w:rsidRDefault="00093076">
      <w:pPr>
        <w:pStyle w:val="3"/>
        <w:spacing w:before="36"/>
        <w:ind w:left="780"/>
      </w:pPr>
      <w:r>
        <w:t>Синтаксис</w:t>
      </w:r>
    </w:p>
    <w:p w14:paraId="7AD33683" w14:textId="2A0ED37F" w:rsidR="00703261" w:rsidRDefault="00093076">
      <w:pPr>
        <w:pStyle w:val="a3"/>
        <w:spacing w:before="19" w:line="264" w:lineRule="auto"/>
        <w:ind w:left="180" w:right="855" w:firstLine="600"/>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 члены предложения (без деления на виды). Предложения распростран</w:t>
      </w:r>
      <w:r w:rsidR="00F13370">
        <w:t>е</w:t>
      </w:r>
      <w:r>
        <w:t>нные и</w:t>
      </w:r>
      <w:r>
        <w:rPr>
          <w:spacing w:val="1"/>
        </w:rPr>
        <w:t xml:space="preserve"> </w:t>
      </w:r>
      <w:r>
        <w:t>нераспростран</w:t>
      </w:r>
      <w:r w:rsidR="00F13370">
        <w:t>е</w:t>
      </w:r>
      <w:r>
        <w:t>нные.</w:t>
      </w:r>
    </w:p>
    <w:p w14:paraId="13DF4112" w14:textId="77777777" w:rsidR="00703261" w:rsidRDefault="00093076">
      <w:pPr>
        <w:pStyle w:val="a3"/>
        <w:spacing w:before="1"/>
        <w:ind w:left="780"/>
      </w:pPr>
      <w:r>
        <w:t>Наблюдение</w:t>
      </w:r>
      <w:r>
        <w:rPr>
          <w:spacing w:val="-15"/>
        </w:rPr>
        <w:t xml:space="preserve"> </w:t>
      </w:r>
      <w:r>
        <w:t>за</w:t>
      </w:r>
      <w:r>
        <w:rPr>
          <w:spacing w:val="-11"/>
        </w:rPr>
        <w:t xml:space="preserve"> </w:t>
      </w:r>
      <w:r>
        <w:t>однородными</w:t>
      </w:r>
      <w:r>
        <w:rPr>
          <w:spacing w:val="-4"/>
        </w:rPr>
        <w:t xml:space="preserve"> </w:t>
      </w:r>
      <w:r>
        <w:t>членами</w:t>
      </w:r>
      <w:r>
        <w:rPr>
          <w:spacing w:val="-6"/>
        </w:rPr>
        <w:t xml:space="preserve"> </w:t>
      </w:r>
      <w:r>
        <w:t>предложения</w:t>
      </w:r>
      <w:r>
        <w:rPr>
          <w:spacing w:val="-7"/>
        </w:rPr>
        <w:t xml:space="preserve"> </w:t>
      </w:r>
      <w:r>
        <w:t>с</w:t>
      </w:r>
      <w:r>
        <w:rPr>
          <w:spacing w:val="-12"/>
        </w:rPr>
        <w:t xml:space="preserve"> </w:t>
      </w:r>
      <w:r>
        <w:t>союзами</w:t>
      </w:r>
      <w:r>
        <w:rPr>
          <w:spacing w:val="-6"/>
        </w:rPr>
        <w:t xml:space="preserve"> </w:t>
      </w:r>
      <w:r>
        <w:t>и,</w:t>
      </w:r>
      <w:r>
        <w:rPr>
          <w:spacing w:val="-7"/>
        </w:rPr>
        <w:t xml:space="preserve"> </w:t>
      </w:r>
      <w:r>
        <w:t>а,</w:t>
      </w:r>
      <w:r>
        <w:rPr>
          <w:spacing w:val="-7"/>
        </w:rPr>
        <w:t xml:space="preserve"> </w:t>
      </w:r>
      <w:r>
        <w:t>но</w:t>
      </w:r>
      <w:r>
        <w:rPr>
          <w:spacing w:val="-8"/>
        </w:rPr>
        <w:t xml:space="preserve"> </w:t>
      </w:r>
      <w:r>
        <w:t>и</w:t>
      </w:r>
      <w:r>
        <w:rPr>
          <w:spacing w:val="-6"/>
        </w:rPr>
        <w:t xml:space="preserve"> </w:t>
      </w:r>
      <w:r>
        <w:t>без</w:t>
      </w:r>
      <w:r>
        <w:rPr>
          <w:spacing w:val="-4"/>
        </w:rPr>
        <w:t xml:space="preserve"> </w:t>
      </w:r>
      <w:r>
        <w:t>союзов.</w:t>
      </w:r>
    </w:p>
    <w:p w14:paraId="76CFFE37" w14:textId="77777777" w:rsidR="00703261" w:rsidRDefault="00093076">
      <w:pPr>
        <w:pStyle w:val="3"/>
        <w:spacing w:before="40"/>
        <w:ind w:left="780"/>
        <w:jc w:val="both"/>
      </w:pPr>
      <w:r>
        <w:t>Орфография</w:t>
      </w:r>
      <w:r>
        <w:rPr>
          <w:spacing w:val="-13"/>
        </w:rPr>
        <w:t xml:space="preserve"> </w:t>
      </w:r>
      <w:r>
        <w:t>и</w:t>
      </w:r>
      <w:r>
        <w:rPr>
          <w:spacing w:val="-12"/>
        </w:rPr>
        <w:t xml:space="preserve"> </w:t>
      </w:r>
      <w:r>
        <w:t>пунктуация</w:t>
      </w:r>
    </w:p>
    <w:p w14:paraId="24588A67" w14:textId="77777777" w:rsidR="00703261" w:rsidRDefault="00093076">
      <w:pPr>
        <w:pStyle w:val="a3"/>
        <w:spacing w:before="17" w:line="264" w:lineRule="auto"/>
        <w:ind w:left="180" w:right="846" w:firstLine="600"/>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различные способы решения орфографической задачи в 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57"/>
        </w:rPr>
        <w:t xml:space="preserve"> </w:t>
      </w:r>
      <w:r>
        <w:t>предложенных</w:t>
      </w:r>
      <w:r>
        <w:rPr>
          <w:spacing w:val="1"/>
        </w:rPr>
        <w:t xml:space="preserve"> </w:t>
      </w:r>
      <w:r>
        <w:t>текстов</w:t>
      </w:r>
      <w:r>
        <w:rPr>
          <w:spacing w:val="-4"/>
        </w:rPr>
        <w:t xml:space="preserve"> </w:t>
      </w:r>
      <w:r>
        <w:t>(повторение</w:t>
      </w:r>
      <w:r>
        <w:rPr>
          <w:spacing w:val="-2"/>
        </w:rPr>
        <w:t xml:space="preserve"> </w:t>
      </w:r>
      <w:r>
        <w:t>и</w:t>
      </w:r>
      <w:r>
        <w:rPr>
          <w:spacing w:val="-1"/>
        </w:rPr>
        <w:t xml:space="preserve"> </w:t>
      </w:r>
      <w:r>
        <w:t>применение</w:t>
      </w:r>
      <w:r>
        <w:rPr>
          <w:spacing w:val="-2"/>
        </w:rPr>
        <w:t xml:space="preserve"> </w:t>
      </w:r>
      <w:r>
        <w:t>на</w:t>
      </w:r>
      <w:r>
        <w:rPr>
          <w:spacing w:val="-2"/>
        </w:rPr>
        <w:t xml:space="preserve"> </w:t>
      </w:r>
      <w:r>
        <w:t>новом</w:t>
      </w:r>
      <w:r>
        <w:rPr>
          <w:spacing w:val="-2"/>
        </w:rPr>
        <w:t xml:space="preserve"> </w:t>
      </w:r>
      <w:r>
        <w:t>орфографическом</w:t>
      </w:r>
      <w:r>
        <w:rPr>
          <w:spacing w:val="-2"/>
        </w:rPr>
        <w:t xml:space="preserve"> </w:t>
      </w:r>
      <w:r>
        <w:t>материале).</w:t>
      </w:r>
    </w:p>
    <w:p w14:paraId="73C26629" w14:textId="77777777" w:rsidR="00703261" w:rsidRDefault="00093076">
      <w:pPr>
        <w:pStyle w:val="a3"/>
        <w:spacing w:line="264" w:lineRule="auto"/>
        <w:ind w:left="780" w:right="730"/>
        <w:jc w:val="left"/>
      </w:pPr>
      <w:r>
        <w:t>Использование</w:t>
      </w:r>
      <w:r>
        <w:rPr>
          <w:spacing w:val="30"/>
        </w:rPr>
        <w:t xml:space="preserve"> </w:t>
      </w:r>
      <w:r>
        <w:t>орфографического</w:t>
      </w:r>
      <w:r>
        <w:rPr>
          <w:spacing w:val="32"/>
        </w:rPr>
        <w:t xml:space="preserve"> </w:t>
      </w:r>
      <w:r>
        <w:t>словаря</w:t>
      </w:r>
      <w:r>
        <w:rPr>
          <w:spacing w:val="32"/>
        </w:rPr>
        <w:t xml:space="preserve"> </w:t>
      </w:r>
      <w:r>
        <w:t>для</w:t>
      </w:r>
      <w:r>
        <w:rPr>
          <w:spacing w:val="32"/>
        </w:rPr>
        <w:t xml:space="preserve"> </w:t>
      </w:r>
      <w:r>
        <w:t>определения</w:t>
      </w:r>
      <w:r>
        <w:rPr>
          <w:spacing w:val="31"/>
        </w:rPr>
        <w:t xml:space="preserve"> </w:t>
      </w:r>
      <w:r>
        <w:t>(уточнения)</w:t>
      </w:r>
      <w:r>
        <w:rPr>
          <w:spacing w:val="32"/>
        </w:rPr>
        <w:t xml:space="preserve"> </w:t>
      </w:r>
      <w:r>
        <w:t>написания</w:t>
      </w:r>
      <w:r>
        <w:rPr>
          <w:spacing w:val="32"/>
        </w:rPr>
        <w:t xml:space="preserve"> </w:t>
      </w:r>
      <w:r>
        <w:t>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14:paraId="03D61D72" w14:textId="12B4F1BB" w:rsidR="00703261" w:rsidRDefault="00093076">
      <w:pPr>
        <w:pStyle w:val="a3"/>
        <w:spacing w:before="3" w:line="261" w:lineRule="auto"/>
        <w:ind w:left="780" w:right="5583"/>
        <w:jc w:val="left"/>
      </w:pPr>
      <w:r>
        <w:t>разделительный тв</w:t>
      </w:r>
      <w:r w:rsidR="00F13370">
        <w:t>е</w:t>
      </w:r>
      <w:r>
        <w:t>рдый знак;</w:t>
      </w:r>
      <w:r>
        <w:rPr>
          <w:spacing w:val="1"/>
        </w:rPr>
        <w:t xml:space="preserve"> </w:t>
      </w:r>
      <w:r>
        <w:t>непроизносимые</w:t>
      </w:r>
      <w:r>
        <w:rPr>
          <w:spacing w:val="-15"/>
        </w:rPr>
        <w:t xml:space="preserve"> </w:t>
      </w:r>
      <w:r>
        <w:t>согласные</w:t>
      </w:r>
      <w:r>
        <w:rPr>
          <w:spacing w:val="-11"/>
        </w:rPr>
        <w:t xml:space="preserve"> </w:t>
      </w:r>
      <w:r>
        <w:t>в</w:t>
      </w:r>
      <w:r>
        <w:rPr>
          <w:spacing w:val="-12"/>
        </w:rPr>
        <w:t xml:space="preserve"> </w:t>
      </w:r>
      <w:r>
        <w:t>корне</w:t>
      </w:r>
      <w:r>
        <w:rPr>
          <w:spacing w:val="-11"/>
        </w:rPr>
        <w:t xml:space="preserve"> </w:t>
      </w:r>
      <w:r>
        <w:t>слова;</w:t>
      </w:r>
    </w:p>
    <w:p w14:paraId="48345D47" w14:textId="1CC8B460" w:rsidR="00703261" w:rsidRDefault="00093076">
      <w:pPr>
        <w:pStyle w:val="a3"/>
        <w:spacing w:before="1"/>
        <w:ind w:left="780"/>
        <w:jc w:val="left"/>
      </w:pPr>
      <w:r>
        <w:t>мягкий</w:t>
      </w:r>
      <w:r>
        <w:rPr>
          <w:spacing w:val="-12"/>
        </w:rPr>
        <w:t xml:space="preserve"> </w:t>
      </w:r>
      <w:r>
        <w:t>знак</w:t>
      </w:r>
      <w:r>
        <w:rPr>
          <w:spacing w:val="-12"/>
        </w:rPr>
        <w:t xml:space="preserve"> </w:t>
      </w:r>
      <w:r>
        <w:t>после</w:t>
      </w:r>
      <w:r>
        <w:rPr>
          <w:spacing w:val="-12"/>
        </w:rPr>
        <w:t xml:space="preserve"> </w:t>
      </w:r>
      <w:r>
        <w:t>шипящих</w:t>
      </w:r>
      <w:r>
        <w:rPr>
          <w:spacing w:val="-10"/>
        </w:rPr>
        <w:t xml:space="preserve"> </w:t>
      </w:r>
      <w:r>
        <w:t>на</w:t>
      </w:r>
      <w:r>
        <w:rPr>
          <w:spacing w:val="-14"/>
        </w:rPr>
        <w:t xml:space="preserve"> </w:t>
      </w:r>
      <w:r>
        <w:t>конце</w:t>
      </w:r>
      <w:r>
        <w:rPr>
          <w:spacing w:val="-14"/>
        </w:rPr>
        <w:t xml:space="preserve"> </w:t>
      </w:r>
      <w:r>
        <w:t>им</w:t>
      </w:r>
      <w:r w:rsidR="00F13370">
        <w:t>е</w:t>
      </w:r>
      <w:r>
        <w:t>н</w:t>
      </w:r>
      <w:r>
        <w:rPr>
          <w:spacing w:val="-5"/>
        </w:rPr>
        <w:t xml:space="preserve"> </w:t>
      </w:r>
      <w:r>
        <w:t>существительных;</w:t>
      </w:r>
    </w:p>
    <w:p w14:paraId="1BEB55D8" w14:textId="66E7F6AD" w:rsidR="00703261" w:rsidRDefault="00093076">
      <w:pPr>
        <w:pStyle w:val="a3"/>
        <w:tabs>
          <w:tab w:val="left" w:pos="2188"/>
          <w:tab w:val="left" w:pos="3241"/>
          <w:tab w:val="left" w:pos="3576"/>
          <w:tab w:val="left" w:pos="4840"/>
          <w:tab w:val="left" w:pos="6263"/>
          <w:tab w:val="left" w:pos="7001"/>
          <w:tab w:val="left" w:pos="9044"/>
          <w:tab w:val="left" w:pos="9584"/>
        </w:tabs>
        <w:spacing w:before="31" w:line="264" w:lineRule="auto"/>
        <w:ind w:left="780" w:right="842"/>
        <w:jc w:val="left"/>
      </w:pPr>
      <w:r>
        <w:t>безударные</w:t>
      </w:r>
      <w:r>
        <w:tab/>
        <w:t>гласные</w:t>
      </w:r>
      <w:r>
        <w:tab/>
        <w:t>в</w:t>
      </w:r>
      <w:r>
        <w:tab/>
        <w:t>падежных</w:t>
      </w:r>
      <w:r>
        <w:tab/>
        <w:t>окончаниях</w:t>
      </w:r>
      <w:r>
        <w:tab/>
        <w:t>им</w:t>
      </w:r>
      <w:r w:rsidR="00F13370">
        <w:t>е</w:t>
      </w:r>
      <w:r>
        <w:t>н</w:t>
      </w:r>
      <w:r>
        <w:tab/>
        <w:t>существительных</w:t>
      </w:r>
      <w:r>
        <w:tab/>
        <w:t>(на</w:t>
      </w:r>
      <w:r>
        <w:tab/>
        <w:t>уровне</w:t>
      </w:r>
      <w:r>
        <w:rPr>
          <w:spacing w:val="-57"/>
        </w:rPr>
        <w:t xml:space="preserve"> </w:t>
      </w:r>
      <w:r>
        <w:t>наблюдения);</w:t>
      </w:r>
      <w:r>
        <w:rPr>
          <w:spacing w:val="32"/>
        </w:rPr>
        <w:t xml:space="preserve"> </w:t>
      </w:r>
      <w:r>
        <w:t>безударные</w:t>
      </w:r>
      <w:r>
        <w:rPr>
          <w:spacing w:val="31"/>
        </w:rPr>
        <w:t xml:space="preserve"> </w:t>
      </w:r>
      <w:r>
        <w:t>гласные</w:t>
      </w:r>
      <w:r>
        <w:rPr>
          <w:spacing w:val="33"/>
        </w:rPr>
        <w:t xml:space="preserve"> </w:t>
      </w:r>
      <w:r>
        <w:t>в</w:t>
      </w:r>
      <w:r>
        <w:rPr>
          <w:spacing w:val="32"/>
        </w:rPr>
        <w:t xml:space="preserve"> </w:t>
      </w:r>
      <w:r>
        <w:t>падежных</w:t>
      </w:r>
      <w:r>
        <w:rPr>
          <w:spacing w:val="34"/>
        </w:rPr>
        <w:t xml:space="preserve"> </w:t>
      </w:r>
      <w:r>
        <w:t>окончаниях</w:t>
      </w:r>
      <w:r>
        <w:rPr>
          <w:spacing w:val="34"/>
        </w:rPr>
        <w:t xml:space="preserve"> </w:t>
      </w:r>
      <w:r>
        <w:t>им</w:t>
      </w:r>
      <w:r w:rsidR="00F13370">
        <w:t>е</w:t>
      </w:r>
      <w:r>
        <w:t>н</w:t>
      </w:r>
      <w:r>
        <w:rPr>
          <w:spacing w:val="31"/>
        </w:rPr>
        <w:t xml:space="preserve"> </w:t>
      </w:r>
      <w:r>
        <w:t>прилагательных</w:t>
      </w:r>
      <w:r>
        <w:rPr>
          <w:spacing w:val="34"/>
        </w:rPr>
        <w:t xml:space="preserve"> </w:t>
      </w:r>
      <w:r>
        <w:t>(на</w:t>
      </w:r>
      <w:r>
        <w:rPr>
          <w:spacing w:val="-57"/>
        </w:rPr>
        <w:t xml:space="preserve"> </w:t>
      </w:r>
      <w:r>
        <w:t>уровне наблюдения); раздельное написание предлогов с личными местоимениями;</w:t>
      </w:r>
      <w:r>
        <w:rPr>
          <w:spacing w:val="1"/>
        </w:rPr>
        <w:t xml:space="preserve"> </w:t>
      </w:r>
      <w:r>
        <w:t>непроверяемые</w:t>
      </w:r>
      <w:r>
        <w:rPr>
          <w:spacing w:val="5"/>
        </w:rPr>
        <w:t xml:space="preserve"> </w:t>
      </w:r>
      <w:r>
        <w:t>гласные</w:t>
      </w:r>
      <w:r>
        <w:rPr>
          <w:spacing w:val="5"/>
        </w:rPr>
        <w:t xml:space="preserve"> </w:t>
      </w:r>
      <w:r>
        <w:t>и</w:t>
      </w:r>
      <w:r>
        <w:rPr>
          <w:spacing w:val="5"/>
        </w:rPr>
        <w:t xml:space="preserve"> </w:t>
      </w:r>
      <w:r>
        <w:t>согласные</w:t>
      </w:r>
      <w:r>
        <w:rPr>
          <w:spacing w:val="5"/>
        </w:rPr>
        <w:t xml:space="preserve"> </w:t>
      </w:r>
      <w:r>
        <w:t>(перечень</w:t>
      </w:r>
      <w:r>
        <w:rPr>
          <w:spacing w:val="5"/>
        </w:rPr>
        <w:t xml:space="preserve"> </w:t>
      </w:r>
      <w:r>
        <w:t>слов</w:t>
      </w:r>
      <w:r>
        <w:rPr>
          <w:spacing w:val="5"/>
        </w:rPr>
        <w:t xml:space="preserve"> </w:t>
      </w:r>
      <w:r>
        <w:t>в</w:t>
      </w:r>
      <w:r>
        <w:rPr>
          <w:spacing w:val="4"/>
        </w:rPr>
        <w:t xml:space="preserve"> </w:t>
      </w:r>
      <w:r>
        <w:t>орфографическом</w:t>
      </w:r>
      <w:r>
        <w:rPr>
          <w:spacing w:val="5"/>
        </w:rPr>
        <w:t xml:space="preserve"> </w:t>
      </w:r>
      <w:r>
        <w:t>словаре</w:t>
      </w:r>
      <w:r>
        <w:rPr>
          <w:spacing w:val="10"/>
        </w:rPr>
        <w:t xml:space="preserve"> </w:t>
      </w:r>
      <w:r>
        <w:t>учебника);</w:t>
      </w:r>
      <w:r>
        <w:rPr>
          <w:spacing w:val="-57"/>
        </w:rPr>
        <w:t xml:space="preserve"> </w:t>
      </w:r>
      <w:r>
        <w:t>раздельное</w:t>
      </w:r>
      <w:r>
        <w:rPr>
          <w:spacing w:val="-2"/>
        </w:rPr>
        <w:t xml:space="preserve"> </w:t>
      </w:r>
      <w:r>
        <w:t>написание</w:t>
      </w:r>
      <w:r>
        <w:rPr>
          <w:spacing w:val="-1"/>
        </w:rPr>
        <w:t xml:space="preserve"> </w:t>
      </w:r>
      <w:r>
        <w:t>частицы не</w:t>
      </w:r>
      <w:r>
        <w:rPr>
          <w:spacing w:val="-1"/>
        </w:rPr>
        <w:t xml:space="preserve"> </w:t>
      </w:r>
      <w:r>
        <w:t>с</w:t>
      </w:r>
      <w:r>
        <w:rPr>
          <w:spacing w:val="-2"/>
        </w:rPr>
        <w:t xml:space="preserve"> </w:t>
      </w:r>
      <w:r>
        <w:t>глаголами.</w:t>
      </w:r>
    </w:p>
    <w:p w14:paraId="2E490C46" w14:textId="77777777" w:rsidR="00703261" w:rsidRDefault="00093076">
      <w:pPr>
        <w:pStyle w:val="3"/>
        <w:spacing w:before="9"/>
        <w:ind w:left="780"/>
      </w:pPr>
      <w:r>
        <w:rPr>
          <w:spacing w:val="-2"/>
        </w:rPr>
        <w:t>Развитие</w:t>
      </w:r>
      <w:r>
        <w:rPr>
          <w:spacing w:val="-14"/>
        </w:rPr>
        <w:t xml:space="preserve"> </w:t>
      </w:r>
      <w:r>
        <w:rPr>
          <w:spacing w:val="-1"/>
        </w:rPr>
        <w:t>речи</w:t>
      </w:r>
    </w:p>
    <w:p w14:paraId="436893E0" w14:textId="77777777" w:rsidR="00703261" w:rsidRDefault="00703261">
      <w:pPr>
        <w:sectPr w:rsidR="00703261">
          <w:pgSz w:w="11930" w:h="16390"/>
          <w:pgMar w:top="960" w:right="0" w:bottom="1200" w:left="780" w:header="0" w:footer="979" w:gutter="0"/>
          <w:cols w:space="720"/>
        </w:sectPr>
      </w:pPr>
    </w:p>
    <w:p w14:paraId="1DFDC5EE" w14:textId="77777777" w:rsidR="00703261" w:rsidRDefault="00093076">
      <w:pPr>
        <w:pStyle w:val="a3"/>
        <w:spacing w:before="66" w:line="264" w:lineRule="auto"/>
        <w:ind w:left="180" w:right="849" w:firstLine="600"/>
      </w:pPr>
      <w:r>
        <w:lastRenderedPageBreak/>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и</w:t>
      </w:r>
      <w:r>
        <w:rPr>
          <w:spacing w:val="1"/>
        </w:rPr>
        <w:t xml:space="preserve"> </w:t>
      </w:r>
      <w:r>
        <w:t>другое</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 решению в совместной деятельности; контролировать (устно координировать) действия</w:t>
      </w:r>
      <w:r>
        <w:rPr>
          <w:spacing w:val="1"/>
        </w:rPr>
        <w:t xml:space="preserve"> </w:t>
      </w:r>
      <w:r>
        <w:t>при</w:t>
      </w:r>
      <w:r>
        <w:rPr>
          <w:spacing w:val="-1"/>
        </w:rPr>
        <w:t xml:space="preserve"> </w:t>
      </w:r>
      <w:r>
        <w:t>проведении парной</w:t>
      </w:r>
      <w:r>
        <w:rPr>
          <w:spacing w:val="-2"/>
        </w:rPr>
        <w:t xml:space="preserve"> </w:t>
      </w:r>
      <w:r>
        <w:t>и групповой работы.</w:t>
      </w:r>
    </w:p>
    <w:p w14:paraId="2B9EEEDD" w14:textId="77777777" w:rsidR="00703261" w:rsidRDefault="00093076">
      <w:pPr>
        <w:pStyle w:val="a3"/>
        <w:spacing w:before="5" w:line="264" w:lineRule="auto"/>
        <w:ind w:left="180" w:right="859" w:firstLine="600"/>
      </w:pPr>
      <w:r>
        <w:t>Особенности речевого этикета в условиях общения с людьми, плохо владеющими русским</w:t>
      </w:r>
      <w:r>
        <w:rPr>
          <w:spacing w:val="1"/>
        </w:rPr>
        <w:t xml:space="preserve"> </w:t>
      </w:r>
      <w:r>
        <w:t>языком.</w:t>
      </w:r>
    </w:p>
    <w:p w14:paraId="0B3E5EFE" w14:textId="77777777" w:rsidR="00703261" w:rsidRDefault="00093076">
      <w:pPr>
        <w:pStyle w:val="a3"/>
        <w:spacing w:line="264" w:lineRule="auto"/>
        <w:ind w:left="180" w:right="855" w:firstLine="600"/>
      </w:pPr>
      <w:r>
        <w:t>Повторение и продолжение работы с текстом, начатой во 2 классе: признаки текста, тема</w:t>
      </w:r>
      <w:r>
        <w:rPr>
          <w:spacing w:val="1"/>
        </w:rPr>
        <w:t xml:space="preserve"> </w:t>
      </w:r>
      <w:r>
        <w:t>текста,</w:t>
      </w:r>
      <w:r>
        <w:rPr>
          <w:spacing w:val="1"/>
        </w:rPr>
        <w:t xml:space="preserve"> </w:t>
      </w:r>
      <w:r>
        <w:t>основная</w:t>
      </w:r>
      <w:r>
        <w:rPr>
          <w:spacing w:val="1"/>
        </w:rPr>
        <w:t xml:space="preserve"> </w:t>
      </w:r>
      <w:r>
        <w:t>мысль</w:t>
      </w:r>
      <w:r>
        <w:rPr>
          <w:spacing w:val="1"/>
        </w:rPr>
        <w:t xml:space="preserve"> </w:t>
      </w:r>
      <w:r>
        <w:t>текста,</w:t>
      </w:r>
      <w:r>
        <w:rPr>
          <w:spacing w:val="1"/>
        </w:rPr>
        <w:t xml:space="preserve"> </w:t>
      </w:r>
      <w:r>
        <w:t>заголовок,</w:t>
      </w:r>
      <w:r>
        <w:rPr>
          <w:spacing w:val="1"/>
        </w:rPr>
        <w:t xml:space="preserve"> </w:t>
      </w:r>
      <w:r>
        <w:t>корректирование текстов</w:t>
      </w:r>
      <w:r>
        <w:rPr>
          <w:spacing w:val="1"/>
        </w:rPr>
        <w:t xml:space="preserve"> </w:t>
      </w:r>
      <w:r>
        <w:t>с нарушенным порядком</w:t>
      </w:r>
      <w:r>
        <w:rPr>
          <w:spacing w:val="1"/>
        </w:rPr>
        <w:t xml:space="preserve"> </w:t>
      </w:r>
      <w:r>
        <w:t>предложений</w:t>
      </w:r>
      <w:r>
        <w:rPr>
          <w:spacing w:val="-3"/>
        </w:rPr>
        <w:t xml:space="preserve"> </w:t>
      </w:r>
      <w:r>
        <w:t>и абзацев.</w:t>
      </w:r>
    </w:p>
    <w:p w14:paraId="72CEED6B" w14:textId="77777777" w:rsidR="00703261" w:rsidRDefault="00093076">
      <w:pPr>
        <w:pStyle w:val="a3"/>
        <w:spacing w:line="264" w:lineRule="auto"/>
        <w:ind w:left="180" w:right="855" w:firstLine="600"/>
      </w:pPr>
      <w:r>
        <w:t>План</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Связь</w:t>
      </w:r>
      <w:r>
        <w:rPr>
          <w:spacing w:val="1"/>
        </w:rPr>
        <w:t xml:space="preserve"> </w:t>
      </w:r>
      <w:r>
        <w:t>предложений в тексте с помощью личных местоимений, синонимов, союзов и, а, но. Ключевые</w:t>
      </w:r>
      <w:r>
        <w:rPr>
          <w:spacing w:val="1"/>
        </w:rPr>
        <w:t xml:space="preserve"> </w:t>
      </w:r>
      <w:r>
        <w:t>слова</w:t>
      </w:r>
      <w:r>
        <w:rPr>
          <w:spacing w:val="-3"/>
        </w:rPr>
        <w:t xml:space="preserve"> </w:t>
      </w:r>
      <w:r>
        <w:t>в</w:t>
      </w:r>
      <w:r>
        <w:rPr>
          <w:spacing w:val="-1"/>
        </w:rPr>
        <w:t xml:space="preserve"> </w:t>
      </w:r>
      <w:r>
        <w:t>тексте.</w:t>
      </w:r>
    </w:p>
    <w:p w14:paraId="07771617" w14:textId="77777777" w:rsidR="00703261" w:rsidRDefault="00093076">
      <w:pPr>
        <w:pStyle w:val="a3"/>
        <w:spacing w:before="1" w:line="264" w:lineRule="auto"/>
        <w:ind w:left="180" w:right="858" w:firstLine="600"/>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57"/>
        </w:rPr>
        <w:t xml:space="preserve"> </w:t>
      </w:r>
      <w:r>
        <w:t>собственных текстов заданного типа.</w:t>
      </w:r>
    </w:p>
    <w:p w14:paraId="7E971956" w14:textId="77777777" w:rsidR="00703261" w:rsidRDefault="00093076">
      <w:pPr>
        <w:pStyle w:val="a3"/>
        <w:spacing w:before="3"/>
        <w:ind w:left="780"/>
      </w:pPr>
      <w:r>
        <w:t>Жанр</w:t>
      </w:r>
      <w:r>
        <w:rPr>
          <w:spacing w:val="-14"/>
        </w:rPr>
        <w:t xml:space="preserve"> </w:t>
      </w:r>
      <w:r>
        <w:t>письма,</w:t>
      </w:r>
      <w:r>
        <w:rPr>
          <w:spacing w:val="-14"/>
        </w:rPr>
        <w:t xml:space="preserve"> </w:t>
      </w:r>
      <w:r>
        <w:t>объявления.</w:t>
      </w:r>
    </w:p>
    <w:p w14:paraId="05B40629" w14:textId="77777777" w:rsidR="00703261" w:rsidRDefault="00093076">
      <w:pPr>
        <w:pStyle w:val="a3"/>
        <w:spacing w:before="24" w:line="264" w:lineRule="auto"/>
        <w:ind w:left="780" w:right="866"/>
      </w:pPr>
      <w:r>
        <w:t>Изложение текста по коллективно или самостоятельно составленному плану. Изучающее</w:t>
      </w:r>
      <w:r>
        <w:rPr>
          <w:spacing w:val="1"/>
        </w:rPr>
        <w:t xml:space="preserve"> </w:t>
      </w:r>
      <w:r>
        <w:t>чтение.</w:t>
      </w:r>
      <w:r>
        <w:rPr>
          <w:spacing w:val="-1"/>
        </w:rPr>
        <w:t xml:space="preserve"> </w:t>
      </w:r>
      <w:r>
        <w:t>Функции</w:t>
      </w:r>
      <w:r>
        <w:rPr>
          <w:spacing w:val="-1"/>
        </w:rPr>
        <w:t xml:space="preserve"> </w:t>
      </w:r>
      <w:r>
        <w:t>ознакомительного чтения,</w:t>
      </w:r>
      <w:r>
        <w:rPr>
          <w:spacing w:val="-1"/>
        </w:rPr>
        <w:t xml:space="preserve"> </w:t>
      </w:r>
      <w:r>
        <w:t>ситуации применения.</w:t>
      </w:r>
    </w:p>
    <w:p w14:paraId="665D0791" w14:textId="77777777" w:rsidR="00703261" w:rsidRDefault="00703261">
      <w:pPr>
        <w:pStyle w:val="a3"/>
        <w:spacing w:before="3"/>
        <w:jc w:val="left"/>
        <w:rPr>
          <w:sz w:val="27"/>
        </w:rPr>
      </w:pPr>
    </w:p>
    <w:p w14:paraId="19F83A1E" w14:textId="77777777" w:rsidR="00703261" w:rsidRDefault="00093076" w:rsidP="000E4AF0">
      <w:pPr>
        <w:pStyle w:val="3"/>
        <w:numPr>
          <w:ilvl w:val="0"/>
          <w:numId w:val="55"/>
        </w:numPr>
        <w:tabs>
          <w:tab w:val="left" w:pos="481"/>
        </w:tabs>
        <w:spacing w:before="1"/>
      </w:pPr>
      <w:r>
        <w:t>КЛАСС</w:t>
      </w:r>
    </w:p>
    <w:p w14:paraId="62DA4EB6" w14:textId="77777777" w:rsidR="00703261" w:rsidRDefault="00093076">
      <w:pPr>
        <w:spacing w:before="76"/>
        <w:ind w:left="780"/>
        <w:rPr>
          <w:b/>
          <w:sz w:val="24"/>
        </w:rPr>
      </w:pPr>
      <w:r>
        <w:rPr>
          <w:b/>
          <w:sz w:val="24"/>
        </w:rPr>
        <w:t>Сведения</w:t>
      </w:r>
      <w:r>
        <w:rPr>
          <w:b/>
          <w:spacing w:val="-11"/>
          <w:sz w:val="24"/>
        </w:rPr>
        <w:t xml:space="preserve"> </w:t>
      </w:r>
      <w:r>
        <w:rPr>
          <w:b/>
          <w:sz w:val="24"/>
        </w:rPr>
        <w:t>о</w:t>
      </w:r>
      <w:r>
        <w:rPr>
          <w:b/>
          <w:spacing w:val="-11"/>
          <w:sz w:val="24"/>
        </w:rPr>
        <w:t xml:space="preserve"> </w:t>
      </w:r>
      <w:r>
        <w:rPr>
          <w:b/>
          <w:sz w:val="24"/>
        </w:rPr>
        <w:t>русском</w:t>
      </w:r>
      <w:r>
        <w:rPr>
          <w:b/>
          <w:spacing w:val="-9"/>
          <w:sz w:val="24"/>
        </w:rPr>
        <w:t xml:space="preserve"> </w:t>
      </w:r>
      <w:r>
        <w:rPr>
          <w:b/>
          <w:sz w:val="24"/>
        </w:rPr>
        <w:t>языке</w:t>
      </w:r>
    </w:p>
    <w:p w14:paraId="6C0A96B3" w14:textId="77777777" w:rsidR="00703261" w:rsidRDefault="00093076">
      <w:pPr>
        <w:pStyle w:val="a3"/>
        <w:tabs>
          <w:tab w:val="left" w:pos="1821"/>
          <w:tab w:val="left" w:pos="2508"/>
          <w:tab w:val="left" w:pos="3051"/>
          <w:tab w:val="left" w:pos="3735"/>
          <w:tab w:val="left" w:pos="5902"/>
          <w:tab w:val="left" w:pos="7066"/>
          <w:tab w:val="left" w:pos="8365"/>
          <w:tab w:val="left" w:pos="9335"/>
        </w:tabs>
        <w:spacing w:before="15" w:line="264" w:lineRule="auto"/>
        <w:ind w:left="180" w:right="869" w:firstLine="600"/>
        <w:jc w:val="left"/>
      </w:pPr>
      <w:r>
        <w:t>Русский</w:t>
      </w:r>
      <w:r>
        <w:tab/>
        <w:t>язык</w:t>
      </w:r>
      <w:r>
        <w:tab/>
        <w:t>как</w:t>
      </w:r>
      <w:r>
        <w:tab/>
        <w:t>язык</w:t>
      </w:r>
      <w:r>
        <w:tab/>
        <w:t>межнационального</w:t>
      </w:r>
      <w:r>
        <w:tab/>
        <w:t>общения.</w:t>
      </w:r>
      <w:r>
        <w:tab/>
        <w:t>Различные</w:t>
      </w:r>
      <w:r>
        <w:tab/>
        <w:t>методы</w:t>
      </w:r>
      <w:r>
        <w:tab/>
      </w:r>
      <w:r>
        <w:rPr>
          <w:spacing w:val="-2"/>
        </w:rPr>
        <w:t>познания</w:t>
      </w:r>
      <w:r>
        <w:rPr>
          <w:spacing w:val="-57"/>
        </w:rPr>
        <w:t xml:space="preserve"> </w:t>
      </w:r>
      <w:r>
        <w:t>языка:</w:t>
      </w:r>
      <w:r>
        <w:rPr>
          <w:spacing w:val="-2"/>
        </w:rPr>
        <w:t xml:space="preserve"> </w:t>
      </w:r>
      <w:r>
        <w:t>наблюдение,</w:t>
      </w:r>
      <w:r>
        <w:rPr>
          <w:spacing w:val="-1"/>
        </w:rPr>
        <w:t xml:space="preserve"> </w:t>
      </w:r>
      <w:r>
        <w:t>анализ,</w:t>
      </w:r>
      <w:r>
        <w:rPr>
          <w:spacing w:val="-1"/>
        </w:rPr>
        <w:t xml:space="preserve"> </w:t>
      </w:r>
      <w:r>
        <w:t>лингвистический</w:t>
      </w:r>
      <w:r>
        <w:rPr>
          <w:spacing w:val="-1"/>
        </w:rPr>
        <w:t xml:space="preserve"> </w:t>
      </w:r>
      <w:r>
        <w:t>эксперимент,</w:t>
      </w:r>
      <w:r>
        <w:rPr>
          <w:spacing w:val="-1"/>
        </w:rPr>
        <w:t xml:space="preserve"> </w:t>
      </w:r>
      <w:r>
        <w:t>мини-исследование,</w:t>
      </w:r>
      <w:r>
        <w:rPr>
          <w:spacing w:val="-2"/>
        </w:rPr>
        <w:t xml:space="preserve"> </w:t>
      </w:r>
      <w:r>
        <w:t>проект.</w:t>
      </w:r>
    </w:p>
    <w:p w14:paraId="6D443128" w14:textId="77777777" w:rsidR="00703261" w:rsidRDefault="00093076">
      <w:pPr>
        <w:pStyle w:val="3"/>
        <w:spacing w:before="12"/>
        <w:ind w:left="780"/>
      </w:pPr>
      <w:r>
        <w:t>Фонетика</w:t>
      </w:r>
      <w:r>
        <w:rPr>
          <w:spacing w:val="-13"/>
        </w:rPr>
        <w:t xml:space="preserve"> </w:t>
      </w:r>
      <w:r>
        <w:t>и</w:t>
      </w:r>
      <w:r>
        <w:rPr>
          <w:spacing w:val="-11"/>
        </w:rPr>
        <w:t xml:space="preserve"> </w:t>
      </w:r>
      <w:r>
        <w:t>графика</w:t>
      </w:r>
    </w:p>
    <w:p w14:paraId="6C1ECD88" w14:textId="77777777" w:rsidR="00703261" w:rsidRDefault="00093076">
      <w:pPr>
        <w:pStyle w:val="a3"/>
        <w:spacing w:before="14"/>
        <w:ind w:left="780" w:right="730"/>
        <w:jc w:val="left"/>
      </w:pPr>
      <w:r>
        <w:t>Характеристика,</w:t>
      </w:r>
      <w:r>
        <w:rPr>
          <w:spacing w:val="18"/>
        </w:rPr>
        <w:t xml:space="preserve"> </w:t>
      </w:r>
      <w:r>
        <w:t>сравнение,</w:t>
      </w:r>
      <w:r>
        <w:rPr>
          <w:spacing w:val="17"/>
        </w:rPr>
        <w:t xml:space="preserve"> </w:t>
      </w:r>
      <w:r>
        <w:t>классификация</w:t>
      </w:r>
      <w:r>
        <w:rPr>
          <w:spacing w:val="16"/>
        </w:rPr>
        <w:t xml:space="preserve"> </w:t>
      </w:r>
      <w:r>
        <w:t>звуков</w:t>
      </w:r>
      <w:r>
        <w:rPr>
          <w:spacing w:val="17"/>
        </w:rPr>
        <w:t xml:space="preserve"> </w:t>
      </w:r>
      <w:r>
        <w:t>вне</w:t>
      </w:r>
      <w:r>
        <w:rPr>
          <w:spacing w:val="18"/>
        </w:rPr>
        <w:t xml:space="preserve"> </w:t>
      </w:r>
      <w:r>
        <w:t>слова</w:t>
      </w:r>
      <w:r>
        <w:rPr>
          <w:spacing w:val="19"/>
        </w:rPr>
        <w:t xml:space="preserve"> </w:t>
      </w:r>
      <w:r>
        <w:t>и</w:t>
      </w:r>
      <w:r>
        <w:rPr>
          <w:spacing w:val="18"/>
        </w:rPr>
        <w:t xml:space="preserve"> </w:t>
      </w:r>
      <w:r>
        <w:t>в</w:t>
      </w:r>
      <w:r>
        <w:rPr>
          <w:spacing w:val="19"/>
        </w:rPr>
        <w:t xml:space="preserve"> </w:t>
      </w:r>
      <w:r>
        <w:t>слове</w:t>
      </w:r>
      <w:r>
        <w:rPr>
          <w:spacing w:val="18"/>
        </w:rPr>
        <w:t xml:space="preserve"> </w:t>
      </w:r>
      <w:r>
        <w:t>по</w:t>
      </w:r>
      <w:r>
        <w:rPr>
          <w:spacing w:val="17"/>
        </w:rPr>
        <w:t xml:space="preserve"> </w:t>
      </w:r>
      <w:r>
        <w:t>заданным</w:t>
      </w:r>
      <w:r>
        <w:rPr>
          <w:spacing w:val="-57"/>
        </w:rPr>
        <w:t xml:space="preserve"> </w:t>
      </w:r>
      <w:r>
        <w:t>параметрам.</w:t>
      </w:r>
    </w:p>
    <w:p w14:paraId="74BFB9F0" w14:textId="77777777" w:rsidR="00703261" w:rsidRDefault="00093076">
      <w:pPr>
        <w:pStyle w:val="a3"/>
        <w:spacing w:before="25"/>
        <w:ind w:left="180"/>
        <w:jc w:val="left"/>
      </w:pPr>
      <w:proofErr w:type="gramStart"/>
      <w:r>
        <w:rPr>
          <w:spacing w:val="-1"/>
        </w:rPr>
        <w:t>Звуко-буквенный</w:t>
      </w:r>
      <w:proofErr w:type="gramEnd"/>
      <w:r>
        <w:rPr>
          <w:spacing w:val="-11"/>
        </w:rPr>
        <w:t xml:space="preserve"> </w:t>
      </w:r>
      <w:r>
        <w:t>разбор</w:t>
      </w:r>
      <w:r>
        <w:rPr>
          <w:spacing w:val="-8"/>
        </w:rPr>
        <w:t xml:space="preserve"> </w:t>
      </w:r>
      <w:r>
        <w:t>слова</w:t>
      </w:r>
      <w:r>
        <w:rPr>
          <w:spacing w:val="-13"/>
        </w:rPr>
        <w:t xml:space="preserve"> </w:t>
      </w:r>
      <w:r>
        <w:t>(по</w:t>
      </w:r>
      <w:r>
        <w:rPr>
          <w:spacing w:val="-9"/>
        </w:rPr>
        <w:t xml:space="preserve"> </w:t>
      </w:r>
      <w:r>
        <w:t>отработанному</w:t>
      </w:r>
      <w:r>
        <w:rPr>
          <w:spacing w:val="-12"/>
        </w:rPr>
        <w:t xml:space="preserve"> </w:t>
      </w:r>
      <w:r>
        <w:t>алгоритму).</w:t>
      </w:r>
    </w:p>
    <w:p w14:paraId="7A4D1CCD" w14:textId="77777777" w:rsidR="00703261" w:rsidRDefault="00093076">
      <w:pPr>
        <w:pStyle w:val="3"/>
        <w:spacing w:before="48"/>
        <w:ind w:left="780"/>
      </w:pPr>
      <w:r>
        <w:t>Орфоэ</w:t>
      </w:r>
      <w:bookmarkStart w:id="7" w:name="_bookmark7"/>
      <w:bookmarkEnd w:id="7"/>
      <w:r>
        <w:t>пия</w:t>
      </w:r>
    </w:p>
    <w:p w14:paraId="7B56E4F9" w14:textId="77777777" w:rsidR="00703261" w:rsidRDefault="00093076">
      <w:pPr>
        <w:pStyle w:val="a3"/>
        <w:spacing w:before="12" w:line="264" w:lineRule="auto"/>
        <w:ind w:left="180" w:right="848" w:firstLine="600"/>
      </w:pPr>
      <w:r>
        <w:t>Правильная</w:t>
      </w:r>
      <w:r>
        <w:rPr>
          <w:spacing w:val="1"/>
        </w:rPr>
        <w:t xml:space="preserve"> </w:t>
      </w:r>
      <w:r>
        <w:t>интонация в</w:t>
      </w:r>
      <w:r>
        <w:rPr>
          <w:spacing w:val="1"/>
        </w:rPr>
        <w:t xml:space="preserve"> </w:t>
      </w:r>
      <w:r>
        <w:t>процессе</w:t>
      </w:r>
      <w:r>
        <w:rPr>
          <w:spacing w:val="1"/>
        </w:rPr>
        <w:t xml:space="preserve"> </w:t>
      </w:r>
      <w:r>
        <w:t>говорения</w:t>
      </w:r>
      <w:r>
        <w:rPr>
          <w:spacing w:val="1"/>
        </w:rPr>
        <w:t xml:space="preserve"> </w:t>
      </w:r>
      <w:r>
        <w:t>и</w:t>
      </w:r>
      <w:r>
        <w:rPr>
          <w:spacing w:val="1"/>
        </w:rPr>
        <w:t xml:space="preserve"> </w:t>
      </w:r>
      <w:r>
        <w:t>чтения.</w:t>
      </w:r>
      <w:r>
        <w:rPr>
          <w:spacing w:val="1"/>
        </w:rPr>
        <w:t xml:space="preserve"> </w:t>
      </w:r>
      <w:r>
        <w:t>Нормы произношения 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2"/>
        </w:rPr>
        <w:t xml:space="preserve"> </w:t>
      </w:r>
      <w:r>
        <w:t>перечне</w:t>
      </w:r>
      <w:r>
        <w:rPr>
          <w:spacing w:val="-2"/>
        </w:rPr>
        <w:t xml:space="preserve"> </w:t>
      </w:r>
      <w:r>
        <w:t>слов,</w:t>
      </w:r>
      <w:r>
        <w:rPr>
          <w:spacing w:val="-1"/>
        </w:rPr>
        <w:t xml:space="preserve"> </w:t>
      </w:r>
      <w:r>
        <w:t>отрабатываемом в учебнике).</w:t>
      </w:r>
    </w:p>
    <w:p w14:paraId="4F9B1214" w14:textId="77777777" w:rsidR="00703261" w:rsidRDefault="00093076">
      <w:pPr>
        <w:pStyle w:val="a3"/>
        <w:spacing w:before="1" w:line="264" w:lineRule="auto"/>
        <w:ind w:left="180" w:right="856" w:firstLine="600"/>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14:paraId="0B115938" w14:textId="77777777" w:rsidR="00703261" w:rsidRDefault="00093076">
      <w:pPr>
        <w:pStyle w:val="3"/>
        <w:spacing w:before="15"/>
        <w:ind w:left="780"/>
      </w:pPr>
      <w:r>
        <w:t>Лексика</w:t>
      </w:r>
    </w:p>
    <w:p w14:paraId="3398658D" w14:textId="77777777" w:rsidR="00703261" w:rsidRDefault="00093076">
      <w:pPr>
        <w:pStyle w:val="a3"/>
        <w:tabs>
          <w:tab w:val="left" w:pos="2273"/>
          <w:tab w:val="left" w:pos="2702"/>
          <w:tab w:val="left" w:pos="4337"/>
          <w:tab w:val="left" w:pos="5439"/>
          <w:tab w:val="left" w:pos="6958"/>
          <w:tab w:val="left" w:pos="7429"/>
          <w:tab w:val="left" w:pos="9395"/>
          <w:tab w:val="left" w:pos="9806"/>
        </w:tabs>
        <w:spacing w:before="14" w:line="264" w:lineRule="auto"/>
        <w:ind w:left="180" w:right="870" w:firstLine="600"/>
        <w:jc w:val="left"/>
      </w:pPr>
      <w:r>
        <w:t>Повторение</w:t>
      </w:r>
      <w:r>
        <w:tab/>
        <w:t>и</w:t>
      </w:r>
      <w:r>
        <w:tab/>
        <w:t>продолжение</w:t>
      </w:r>
      <w:r>
        <w:tab/>
        <w:t>работы:</w:t>
      </w:r>
      <w:r>
        <w:tab/>
        <w:t>наблюдение</w:t>
      </w:r>
      <w:r>
        <w:tab/>
        <w:t>за</w:t>
      </w:r>
      <w:r>
        <w:tab/>
        <w:t>использованием</w:t>
      </w:r>
      <w:r>
        <w:tab/>
        <w:t>в</w:t>
      </w:r>
      <w:r>
        <w:tab/>
      </w:r>
      <w:r>
        <w:rPr>
          <w:spacing w:val="-3"/>
        </w:rPr>
        <w:t>речи</w:t>
      </w:r>
      <w:r>
        <w:rPr>
          <w:spacing w:val="-57"/>
        </w:rPr>
        <w:t xml:space="preserve"> </w:t>
      </w:r>
      <w:r>
        <w:t>синонимов,</w:t>
      </w:r>
      <w:r>
        <w:rPr>
          <w:spacing w:val="-1"/>
        </w:rPr>
        <w:t xml:space="preserve"> </w:t>
      </w:r>
      <w:r>
        <w:t>антонимов,</w:t>
      </w:r>
      <w:r>
        <w:rPr>
          <w:spacing w:val="-1"/>
        </w:rPr>
        <w:t xml:space="preserve"> </w:t>
      </w:r>
      <w:r>
        <w:t>устаревших</w:t>
      </w:r>
      <w:r>
        <w:rPr>
          <w:spacing w:val="2"/>
        </w:rPr>
        <w:t xml:space="preserve"> </w:t>
      </w:r>
      <w:r>
        <w:t>слов</w:t>
      </w:r>
      <w:r>
        <w:rPr>
          <w:spacing w:val="-2"/>
        </w:rPr>
        <w:t xml:space="preserve"> </w:t>
      </w:r>
      <w:r>
        <w:t>(простые</w:t>
      </w:r>
      <w:r>
        <w:rPr>
          <w:spacing w:val="-2"/>
        </w:rPr>
        <w:t xml:space="preserve"> </w:t>
      </w:r>
      <w:r>
        <w:t>случаи).</w:t>
      </w:r>
    </w:p>
    <w:p w14:paraId="787CB281" w14:textId="77777777" w:rsidR="00703261" w:rsidRDefault="00093076">
      <w:pPr>
        <w:pStyle w:val="a3"/>
        <w:ind w:left="780"/>
        <w:jc w:val="left"/>
      </w:pPr>
      <w:r>
        <w:rPr>
          <w:spacing w:val="-1"/>
        </w:rPr>
        <w:t>Наблюдение</w:t>
      </w:r>
      <w:r>
        <w:rPr>
          <w:spacing w:val="-14"/>
        </w:rPr>
        <w:t xml:space="preserve"> </w:t>
      </w:r>
      <w:r>
        <w:rPr>
          <w:spacing w:val="-1"/>
        </w:rPr>
        <w:t>за</w:t>
      </w:r>
      <w:r>
        <w:rPr>
          <w:spacing w:val="-12"/>
        </w:rPr>
        <w:t xml:space="preserve"> </w:t>
      </w:r>
      <w:r>
        <w:rPr>
          <w:spacing w:val="-1"/>
        </w:rPr>
        <w:t>использованием</w:t>
      </w:r>
      <w:r>
        <w:rPr>
          <w:spacing w:val="-7"/>
        </w:rPr>
        <w:t xml:space="preserve"> </w:t>
      </w:r>
      <w:r>
        <w:t>в</w:t>
      </w:r>
      <w:r>
        <w:rPr>
          <w:spacing w:val="-9"/>
        </w:rPr>
        <w:t xml:space="preserve"> </w:t>
      </w:r>
      <w:r>
        <w:t>речи</w:t>
      </w:r>
      <w:r>
        <w:rPr>
          <w:spacing w:val="-6"/>
        </w:rPr>
        <w:t xml:space="preserve"> </w:t>
      </w:r>
      <w:r>
        <w:t>фразеологизмов</w:t>
      </w:r>
      <w:r>
        <w:rPr>
          <w:spacing w:val="-8"/>
        </w:rPr>
        <w:t xml:space="preserve"> </w:t>
      </w:r>
      <w:r>
        <w:t>(простые</w:t>
      </w:r>
      <w:r>
        <w:rPr>
          <w:spacing w:val="-12"/>
        </w:rPr>
        <w:t xml:space="preserve"> </w:t>
      </w:r>
      <w:r>
        <w:t>случаи).</w:t>
      </w:r>
    </w:p>
    <w:p w14:paraId="62D8E85C" w14:textId="77777777" w:rsidR="00703261" w:rsidRDefault="00093076">
      <w:pPr>
        <w:pStyle w:val="3"/>
        <w:spacing w:before="41"/>
        <w:ind w:left="780"/>
      </w:pPr>
      <w:r>
        <w:t>Состав</w:t>
      </w:r>
      <w:r>
        <w:rPr>
          <w:spacing w:val="-9"/>
        </w:rPr>
        <w:t xml:space="preserve"> </w:t>
      </w:r>
      <w:r>
        <w:t>слова</w:t>
      </w:r>
      <w:r>
        <w:rPr>
          <w:spacing w:val="-12"/>
        </w:rPr>
        <w:t xml:space="preserve"> </w:t>
      </w:r>
      <w:r>
        <w:t>(морфемика)</w:t>
      </w:r>
    </w:p>
    <w:p w14:paraId="36570809" w14:textId="77777777" w:rsidR="00703261" w:rsidRDefault="00093076">
      <w:pPr>
        <w:pStyle w:val="a3"/>
        <w:tabs>
          <w:tab w:val="left" w:pos="1788"/>
          <w:tab w:val="left" w:pos="3348"/>
          <w:tab w:val="left" w:pos="4164"/>
          <w:tab w:val="left" w:pos="5559"/>
          <w:tab w:val="left" w:pos="5972"/>
          <w:tab w:val="left" w:pos="6956"/>
          <w:tab w:val="left" w:pos="7359"/>
          <w:tab w:val="left" w:pos="8855"/>
        </w:tabs>
        <w:spacing w:before="15" w:line="264" w:lineRule="auto"/>
        <w:ind w:left="180" w:right="873" w:firstLine="600"/>
        <w:jc w:val="left"/>
      </w:pPr>
      <w:r>
        <w:t>Состав</w:t>
      </w:r>
      <w:r>
        <w:tab/>
        <w:t>изменяемых</w:t>
      </w:r>
      <w:r>
        <w:tab/>
        <w:t>слов,</w:t>
      </w:r>
      <w:r>
        <w:tab/>
        <w:t>выделение</w:t>
      </w:r>
      <w:r>
        <w:tab/>
        <w:t>в</w:t>
      </w:r>
      <w:r>
        <w:tab/>
        <w:t>словах</w:t>
      </w:r>
      <w:r>
        <w:tab/>
        <w:t>с</w:t>
      </w:r>
      <w:r>
        <w:tab/>
        <w:t>однозначно</w:t>
      </w:r>
      <w:r>
        <w:tab/>
      </w:r>
      <w:r>
        <w:rPr>
          <w:spacing w:val="-2"/>
        </w:rPr>
        <w:t>выделяемыми</w:t>
      </w:r>
      <w:r>
        <w:rPr>
          <w:spacing w:val="-57"/>
        </w:rPr>
        <w:t xml:space="preserve"> </w:t>
      </w:r>
      <w:r>
        <w:t>морфемами</w:t>
      </w:r>
      <w:r>
        <w:rPr>
          <w:spacing w:val="-1"/>
        </w:rPr>
        <w:t xml:space="preserve"> </w:t>
      </w:r>
      <w:r>
        <w:t>окончания,</w:t>
      </w:r>
      <w:r>
        <w:rPr>
          <w:spacing w:val="-1"/>
        </w:rPr>
        <w:t xml:space="preserve"> </w:t>
      </w:r>
      <w:r>
        <w:t>корня, приставки,</w:t>
      </w:r>
      <w:r>
        <w:rPr>
          <w:spacing w:val="-1"/>
        </w:rPr>
        <w:t xml:space="preserve"> </w:t>
      </w:r>
      <w:r>
        <w:t>суффикса</w:t>
      </w:r>
      <w:r>
        <w:rPr>
          <w:spacing w:val="-1"/>
        </w:rPr>
        <w:t xml:space="preserve"> </w:t>
      </w:r>
      <w:r>
        <w:t>(повторение</w:t>
      </w:r>
      <w:r>
        <w:rPr>
          <w:spacing w:val="-2"/>
        </w:rPr>
        <w:t xml:space="preserve"> </w:t>
      </w:r>
      <w:r>
        <w:t>изученного).</w:t>
      </w:r>
    </w:p>
    <w:p w14:paraId="43DC095A" w14:textId="77777777" w:rsidR="00703261" w:rsidRDefault="00093076">
      <w:pPr>
        <w:pStyle w:val="a3"/>
        <w:spacing w:before="2"/>
        <w:ind w:left="780"/>
        <w:jc w:val="left"/>
      </w:pPr>
      <w:r>
        <w:t>Основа</w:t>
      </w:r>
      <w:r>
        <w:rPr>
          <w:spacing w:val="-14"/>
        </w:rPr>
        <w:t xml:space="preserve"> </w:t>
      </w:r>
      <w:r>
        <w:t>слова.</w:t>
      </w:r>
    </w:p>
    <w:p w14:paraId="6B5F917E" w14:textId="77777777" w:rsidR="00703261" w:rsidRDefault="00093076">
      <w:pPr>
        <w:pStyle w:val="a3"/>
        <w:spacing w:before="24"/>
        <w:ind w:left="780"/>
        <w:jc w:val="left"/>
      </w:pPr>
      <w:r>
        <w:rPr>
          <w:spacing w:val="-1"/>
        </w:rPr>
        <w:t>Состав</w:t>
      </w:r>
      <w:r>
        <w:rPr>
          <w:spacing w:val="-13"/>
        </w:rPr>
        <w:t xml:space="preserve"> </w:t>
      </w:r>
      <w:r>
        <w:rPr>
          <w:spacing w:val="-1"/>
        </w:rPr>
        <w:t>неизменяемых</w:t>
      </w:r>
      <w:r>
        <w:rPr>
          <w:spacing w:val="-4"/>
        </w:rPr>
        <w:t xml:space="preserve"> </w:t>
      </w:r>
      <w:r>
        <w:rPr>
          <w:spacing w:val="-1"/>
        </w:rPr>
        <w:t>слов</w:t>
      </w:r>
      <w:r>
        <w:rPr>
          <w:spacing w:val="-13"/>
        </w:rPr>
        <w:t xml:space="preserve"> </w:t>
      </w:r>
      <w:r>
        <w:rPr>
          <w:spacing w:val="-1"/>
        </w:rPr>
        <w:t>(ознакомление).</w:t>
      </w:r>
    </w:p>
    <w:p w14:paraId="4C5D79C5" w14:textId="77777777" w:rsidR="00703261" w:rsidRDefault="00093076">
      <w:pPr>
        <w:pStyle w:val="a3"/>
        <w:spacing w:before="29"/>
        <w:ind w:left="780"/>
        <w:jc w:val="left"/>
      </w:pPr>
      <w:r>
        <w:rPr>
          <w:spacing w:val="-1"/>
        </w:rPr>
        <w:t>Значение</w:t>
      </w:r>
      <w:r>
        <w:rPr>
          <w:spacing w:val="-15"/>
        </w:rPr>
        <w:t xml:space="preserve"> </w:t>
      </w:r>
      <w:r>
        <w:rPr>
          <w:spacing w:val="-1"/>
        </w:rPr>
        <w:t>наиболее</w:t>
      </w:r>
      <w:r>
        <w:rPr>
          <w:spacing w:val="-3"/>
        </w:rPr>
        <w:t xml:space="preserve"> </w:t>
      </w:r>
      <w:r>
        <w:rPr>
          <w:spacing w:val="-1"/>
        </w:rPr>
        <w:t>употребляемых</w:t>
      </w:r>
      <w:r>
        <w:rPr>
          <w:spacing w:val="-2"/>
        </w:rPr>
        <w:t xml:space="preserve"> </w:t>
      </w:r>
      <w:r>
        <w:rPr>
          <w:spacing w:val="-1"/>
        </w:rPr>
        <w:t>суффиксов</w:t>
      </w:r>
      <w:r>
        <w:rPr>
          <w:spacing w:val="-7"/>
        </w:rPr>
        <w:t xml:space="preserve"> </w:t>
      </w:r>
      <w:r>
        <w:rPr>
          <w:spacing w:val="-1"/>
        </w:rPr>
        <w:t>изученных</w:t>
      </w:r>
      <w:r>
        <w:rPr>
          <w:spacing w:val="-2"/>
        </w:rPr>
        <w:t xml:space="preserve"> </w:t>
      </w:r>
      <w:r>
        <w:rPr>
          <w:spacing w:val="-1"/>
        </w:rPr>
        <w:t>частей</w:t>
      </w:r>
      <w:r>
        <w:rPr>
          <w:spacing w:val="-5"/>
        </w:rPr>
        <w:t xml:space="preserve"> </w:t>
      </w:r>
      <w:r>
        <w:rPr>
          <w:spacing w:val="-1"/>
        </w:rPr>
        <w:t>речи</w:t>
      </w:r>
      <w:r>
        <w:rPr>
          <w:spacing w:val="-6"/>
        </w:rPr>
        <w:t xml:space="preserve"> </w:t>
      </w:r>
      <w:r>
        <w:rPr>
          <w:spacing w:val="-1"/>
        </w:rPr>
        <w:t>(ознакомление).</w:t>
      </w:r>
    </w:p>
    <w:p w14:paraId="39156318" w14:textId="77777777" w:rsidR="00703261" w:rsidRDefault="00093076">
      <w:pPr>
        <w:pStyle w:val="3"/>
        <w:spacing w:before="39"/>
        <w:ind w:left="780"/>
      </w:pPr>
      <w:r>
        <w:t>Морфология</w:t>
      </w:r>
    </w:p>
    <w:p w14:paraId="0487521C" w14:textId="77777777" w:rsidR="00703261" w:rsidRDefault="00093076">
      <w:pPr>
        <w:pStyle w:val="a3"/>
        <w:spacing w:before="14"/>
        <w:ind w:left="780"/>
        <w:jc w:val="left"/>
      </w:pPr>
      <w:r>
        <w:t>Части</w:t>
      </w:r>
      <w:r>
        <w:rPr>
          <w:spacing w:val="-9"/>
        </w:rPr>
        <w:t xml:space="preserve"> </w:t>
      </w:r>
      <w:r>
        <w:t>речи</w:t>
      </w:r>
      <w:r>
        <w:rPr>
          <w:spacing w:val="-8"/>
        </w:rPr>
        <w:t xml:space="preserve"> </w:t>
      </w:r>
      <w:r>
        <w:t>самостоятельные</w:t>
      </w:r>
      <w:r>
        <w:rPr>
          <w:spacing w:val="-9"/>
        </w:rPr>
        <w:t xml:space="preserve"> </w:t>
      </w:r>
      <w:r>
        <w:t>и</w:t>
      </w:r>
      <w:r>
        <w:rPr>
          <w:spacing w:val="-8"/>
        </w:rPr>
        <w:t xml:space="preserve"> </w:t>
      </w:r>
      <w:r>
        <w:t>служебные.</w:t>
      </w:r>
    </w:p>
    <w:p w14:paraId="5665AD19" w14:textId="77777777" w:rsidR="00703261" w:rsidRDefault="00703261">
      <w:pPr>
        <w:sectPr w:rsidR="00703261">
          <w:pgSz w:w="11930" w:h="16390"/>
          <w:pgMar w:top="960" w:right="0" w:bottom="1200" w:left="780" w:header="0" w:footer="979" w:gutter="0"/>
          <w:cols w:space="720"/>
        </w:sectPr>
      </w:pPr>
    </w:p>
    <w:p w14:paraId="15AE8960" w14:textId="77777777" w:rsidR="00703261" w:rsidRDefault="00093076">
      <w:pPr>
        <w:pStyle w:val="a3"/>
        <w:spacing w:before="68" w:line="264" w:lineRule="auto"/>
        <w:ind w:left="180" w:right="838" w:firstLine="600"/>
      </w:pPr>
      <w:r>
        <w:lastRenderedPageBreak/>
        <w:t>Имя существительное. Склонение имѐн существительных (кроме существительных на -мя, -</w:t>
      </w:r>
      <w:r>
        <w:rPr>
          <w:spacing w:val="-57"/>
        </w:rPr>
        <w:t xml:space="preserve"> </w:t>
      </w:r>
      <w:r>
        <w:t>ий, - ие, -ия; на -ья типа гостья, на -ье типа ожерелье во множественном числе; а также кроме</w:t>
      </w:r>
      <w:r>
        <w:rPr>
          <w:spacing w:val="1"/>
        </w:rPr>
        <w:t xml:space="preserve"> </w:t>
      </w:r>
      <w:r>
        <w:t>собственных</w:t>
      </w:r>
      <w:r>
        <w:rPr>
          <w:spacing w:val="1"/>
        </w:rPr>
        <w:t xml:space="preserve"> </w:t>
      </w:r>
      <w:r>
        <w:t>имѐн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60"/>
        </w:rPr>
        <w:t xml:space="preserve"> </w:t>
      </w:r>
      <w:r>
        <w:t>3-го</w:t>
      </w:r>
      <w:r>
        <w:rPr>
          <w:spacing w:val="1"/>
        </w:rPr>
        <w:t xml:space="preserve"> </w:t>
      </w:r>
      <w:r>
        <w:t>склонения</w:t>
      </w:r>
      <w:r>
        <w:rPr>
          <w:spacing w:val="-2"/>
        </w:rPr>
        <w:t xml:space="preserve"> </w:t>
      </w:r>
      <w:r>
        <w:t>(повторение</w:t>
      </w:r>
      <w:r>
        <w:rPr>
          <w:spacing w:val="-5"/>
        </w:rPr>
        <w:t xml:space="preserve"> </w:t>
      </w:r>
      <w:r>
        <w:t>изученного).</w:t>
      </w:r>
      <w:r>
        <w:rPr>
          <w:spacing w:val="-2"/>
        </w:rPr>
        <w:t xml:space="preserve"> </w:t>
      </w:r>
      <w:r>
        <w:t>Несклоняемые</w:t>
      </w:r>
      <w:r>
        <w:rPr>
          <w:spacing w:val="-3"/>
        </w:rPr>
        <w:t xml:space="preserve"> </w:t>
      </w:r>
      <w:r>
        <w:t>имена</w:t>
      </w:r>
      <w:r>
        <w:rPr>
          <w:spacing w:val="-2"/>
        </w:rPr>
        <w:t xml:space="preserve"> </w:t>
      </w:r>
      <w:r>
        <w:t>существительные</w:t>
      </w:r>
      <w:r>
        <w:rPr>
          <w:spacing w:val="-4"/>
        </w:rPr>
        <w:t xml:space="preserve"> </w:t>
      </w:r>
      <w:r>
        <w:t>(ознакомление).</w:t>
      </w:r>
    </w:p>
    <w:p w14:paraId="63D8F3ED" w14:textId="77777777" w:rsidR="00703261" w:rsidRDefault="00093076">
      <w:pPr>
        <w:pStyle w:val="a3"/>
        <w:spacing w:before="1" w:line="264" w:lineRule="auto"/>
        <w:ind w:left="180" w:right="857" w:firstLine="600"/>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57"/>
        </w:rPr>
        <w:t xml:space="preserve"> </w:t>
      </w:r>
      <w:r>
        <w:t>существительного</w:t>
      </w:r>
      <w:r>
        <w:rPr>
          <w:spacing w:val="-2"/>
        </w:rPr>
        <w:t xml:space="preserve"> </w:t>
      </w:r>
      <w:r>
        <w:t>(повторение).</w:t>
      </w:r>
      <w:r>
        <w:rPr>
          <w:spacing w:val="-1"/>
        </w:rPr>
        <w:t xml:space="preserve"> </w:t>
      </w:r>
      <w:r>
        <w:t>Склонение</w:t>
      </w:r>
      <w:r>
        <w:rPr>
          <w:spacing w:val="-3"/>
        </w:rPr>
        <w:t xml:space="preserve"> </w:t>
      </w:r>
      <w:r>
        <w:t>имѐн</w:t>
      </w:r>
      <w:r>
        <w:rPr>
          <w:spacing w:val="-1"/>
        </w:rPr>
        <w:t xml:space="preserve"> </w:t>
      </w:r>
      <w:r>
        <w:t>прилагательных во</w:t>
      </w:r>
      <w:r>
        <w:rPr>
          <w:spacing w:val="-4"/>
        </w:rPr>
        <w:t xml:space="preserve"> </w:t>
      </w:r>
      <w:r>
        <w:t>множественном</w:t>
      </w:r>
      <w:r>
        <w:rPr>
          <w:spacing w:val="-2"/>
        </w:rPr>
        <w:t xml:space="preserve"> </w:t>
      </w:r>
      <w:r>
        <w:t>числе.</w:t>
      </w:r>
    </w:p>
    <w:p w14:paraId="1512B2F4" w14:textId="77777777" w:rsidR="00703261" w:rsidRDefault="00093076">
      <w:pPr>
        <w:pStyle w:val="a3"/>
        <w:spacing w:before="2" w:line="264" w:lineRule="auto"/>
        <w:ind w:left="180" w:right="852" w:firstLine="600"/>
      </w:pPr>
      <w:r>
        <w:t>Местоимение. Личные местоимения (повторение). Личные местоимения 1-го и 3-го лица</w:t>
      </w:r>
      <w:r>
        <w:rPr>
          <w:spacing w:val="1"/>
        </w:rPr>
        <w:t xml:space="preserve"> </w:t>
      </w:r>
      <w:r>
        <w:t>единственного</w:t>
      </w:r>
      <w:r>
        <w:rPr>
          <w:spacing w:val="-1"/>
        </w:rPr>
        <w:t xml:space="preserve"> </w:t>
      </w:r>
      <w:r>
        <w:t>и</w:t>
      </w:r>
      <w:r>
        <w:rPr>
          <w:spacing w:val="-1"/>
        </w:rPr>
        <w:t xml:space="preserve"> </w:t>
      </w:r>
      <w:r>
        <w:t>множественного числа;</w:t>
      </w:r>
      <w:r>
        <w:rPr>
          <w:spacing w:val="-1"/>
        </w:rPr>
        <w:t xml:space="preserve"> </w:t>
      </w:r>
      <w:r>
        <w:t>склонение</w:t>
      </w:r>
      <w:r>
        <w:rPr>
          <w:spacing w:val="-1"/>
        </w:rPr>
        <w:t xml:space="preserve"> </w:t>
      </w:r>
      <w:r>
        <w:t>личных</w:t>
      </w:r>
      <w:r>
        <w:rPr>
          <w:spacing w:val="1"/>
        </w:rPr>
        <w:t xml:space="preserve"> </w:t>
      </w:r>
      <w:r>
        <w:t>местоимений.</w:t>
      </w:r>
    </w:p>
    <w:p w14:paraId="0967E4AE" w14:textId="77777777" w:rsidR="00703261" w:rsidRDefault="00093076">
      <w:pPr>
        <w:pStyle w:val="a3"/>
        <w:spacing w:line="264" w:lineRule="auto"/>
        <w:ind w:left="180" w:right="853" w:firstLine="600"/>
      </w:pPr>
      <w:r>
        <w:t>Глагол.</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 І</w:t>
      </w:r>
      <w:r>
        <w:rPr>
          <w:spacing w:val="34"/>
        </w:rPr>
        <w:t xml:space="preserve"> </w:t>
      </w:r>
      <w:r>
        <w:t>и</w:t>
      </w:r>
      <w:r>
        <w:rPr>
          <w:spacing w:val="2"/>
        </w:rPr>
        <w:t xml:space="preserve"> </w:t>
      </w:r>
      <w:r>
        <w:t>ІІ</w:t>
      </w:r>
      <w:r>
        <w:rPr>
          <w:spacing w:val="-3"/>
        </w:rPr>
        <w:t xml:space="preserve"> </w:t>
      </w:r>
      <w:r>
        <w:t>спряжение</w:t>
      </w:r>
      <w:r>
        <w:rPr>
          <w:spacing w:val="-2"/>
        </w:rPr>
        <w:t xml:space="preserve"> </w:t>
      </w:r>
      <w:r>
        <w:t>глаголов.</w:t>
      </w:r>
      <w:r>
        <w:rPr>
          <w:spacing w:val="-1"/>
        </w:rPr>
        <w:t xml:space="preserve"> </w:t>
      </w:r>
      <w:r>
        <w:t>Способы</w:t>
      </w:r>
      <w:r>
        <w:rPr>
          <w:spacing w:val="-1"/>
        </w:rPr>
        <w:t xml:space="preserve"> </w:t>
      </w:r>
      <w:r>
        <w:t>определения</w:t>
      </w:r>
      <w:r>
        <w:rPr>
          <w:spacing w:val="1"/>
        </w:rPr>
        <w:t xml:space="preserve"> </w:t>
      </w:r>
      <w:r>
        <w:t>I</w:t>
      </w:r>
      <w:r>
        <w:rPr>
          <w:spacing w:val="-7"/>
        </w:rPr>
        <w:t xml:space="preserve"> </w:t>
      </w:r>
      <w:r>
        <w:t>и</w:t>
      </w:r>
      <w:r>
        <w:rPr>
          <w:spacing w:val="2"/>
        </w:rPr>
        <w:t xml:space="preserve"> </w:t>
      </w:r>
      <w:r>
        <w:t>II</w:t>
      </w:r>
      <w:r>
        <w:rPr>
          <w:spacing w:val="-5"/>
        </w:rPr>
        <w:t xml:space="preserve"> </w:t>
      </w:r>
      <w:r>
        <w:t>спряжения глаголов.</w:t>
      </w:r>
    </w:p>
    <w:p w14:paraId="71BC96DD" w14:textId="77777777" w:rsidR="00703261" w:rsidRDefault="00093076">
      <w:pPr>
        <w:pStyle w:val="a3"/>
        <w:spacing w:line="264" w:lineRule="auto"/>
        <w:ind w:left="780" w:right="960"/>
        <w:jc w:val="left"/>
      </w:pPr>
      <w:r>
        <w:t>Наречие</w:t>
      </w:r>
      <w:r>
        <w:rPr>
          <w:spacing w:val="17"/>
        </w:rPr>
        <w:t xml:space="preserve"> </w:t>
      </w:r>
      <w:r>
        <w:t>(общее</w:t>
      </w:r>
      <w:r>
        <w:rPr>
          <w:spacing w:val="16"/>
        </w:rPr>
        <w:t xml:space="preserve"> </w:t>
      </w:r>
      <w:r>
        <w:t>представление).</w:t>
      </w:r>
      <w:r>
        <w:rPr>
          <w:spacing w:val="17"/>
        </w:rPr>
        <w:t xml:space="preserve"> </w:t>
      </w:r>
      <w:r>
        <w:t>Значение,</w:t>
      </w:r>
      <w:r>
        <w:rPr>
          <w:spacing w:val="17"/>
        </w:rPr>
        <w:t xml:space="preserve"> </w:t>
      </w:r>
      <w:r>
        <w:t>вопросы,</w:t>
      </w:r>
      <w:r>
        <w:rPr>
          <w:spacing w:val="18"/>
        </w:rPr>
        <w:t xml:space="preserve"> </w:t>
      </w:r>
      <w:r>
        <w:t>употребление</w:t>
      </w:r>
      <w:r>
        <w:rPr>
          <w:spacing w:val="19"/>
        </w:rPr>
        <w:t xml:space="preserve"> </w:t>
      </w:r>
      <w:r>
        <w:t>в</w:t>
      </w:r>
      <w:r>
        <w:rPr>
          <w:spacing w:val="16"/>
        </w:rPr>
        <w:t xml:space="preserve"> </w:t>
      </w:r>
      <w:r>
        <w:t>речи.</w:t>
      </w:r>
      <w:r>
        <w:rPr>
          <w:spacing w:val="17"/>
        </w:rPr>
        <w:t xml:space="preserve"> </w:t>
      </w:r>
      <w:r>
        <w:t>Предлог.</w:t>
      </w:r>
      <w:r>
        <w:rPr>
          <w:spacing w:val="-57"/>
        </w:rPr>
        <w:t xml:space="preserve"> </w:t>
      </w:r>
      <w:r>
        <w:t>Отличие</w:t>
      </w:r>
      <w:r>
        <w:rPr>
          <w:spacing w:val="-2"/>
        </w:rPr>
        <w:t xml:space="preserve"> </w:t>
      </w:r>
      <w:r>
        <w:t>предлогов от</w:t>
      </w:r>
      <w:r>
        <w:rPr>
          <w:spacing w:val="-2"/>
        </w:rPr>
        <w:t xml:space="preserve"> </w:t>
      </w:r>
      <w:r>
        <w:t>приставок</w:t>
      </w:r>
      <w:r>
        <w:rPr>
          <w:spacing w:val="-1"/>
        </w:rPr>
        <w:t xml:space="preserve"> </w:t>
      </w:r>
      <w:r>
        <w:t>(повторение).</w:t>
      </w:r>
    </w:p>
    <w:p w14:paraId="6AF48A34" w14:textId="77777777" w:rsidR="00703261" w:rsidRDefault="00093076">
      <w:pPr>
        <w:pStyle w:val="a3"/>
        <w:spacing w:before="1" w:line="264" w:lineRule="auto"/>
        <w:ind w:left="780" w:right="730"/>
        <w:jc w:val="left"/>
      </w:pPr>
      <w:r>
        <w:t>Союз;</w:t>
      </w:r>
      <w:r>
        <w:rPr>
          <w:spacing w:val="12"/>
        </w:rPr>
        <w:t xml:space="preserve"> </w:t>
      </w:r>
      <w:r>
        <w:t>союзы</w:t>
      </w:r>
      <w:r>
        <w:rPr>
          <w:spacing w:val="11"/>
        </w:rPr>
        <w:t xml:space="preserve"> </w:t>
      </w:r>
      <w:r>
        <w:t>и,</w:t>
      </w:r>
      <w:r>
        <w:rPr>
          <w:spacing w:val="11"/>
        </w:rPr>
        <w:t xml:space="preserve"> </w:t>
      </w:r>
      <w:r>
        <w:t>а,</w:t>
      </w:r>
      <w:r>
        <w:rPr>
          <w:spacing w:val="14"/>
        </w:rPr>
        <w:t xml:space="preserve"> </w:t>
      </w:r>
      <w:r>
        <w:t>но</w:t>
      </w:r>
      <w:r>
        <w:rPr>
          <w:spacing w:val="8"/>
        </w:rPr>
        <w:t xml:space="preserve"> </w:t>
      </w:r>
      <w:r>
        <w:t>в</w:t>
      </w:r>
      <w:r>
        <w:rPr>
          <w:spacing w:val="10"/>
        </w:rPr>
        <w:t xml:space="preserve"> </w:t>
      </w:r>
      <w:r>
        <w:t>простых</w:t>
      </w:r>
      <w:r>
        <w:rPr>
          <w:spacing w:val="15"/>
        </w:rPr>
        <w:t xml:space="preserve"> </w:t>
      </w:r>
      <w:r>
        <w:t>и</w:t>
      </w:r>
      <w:r>
        <w:rPr>
          <w:spacing w:val="12"/>
        </w:rPr>
        <w:t xml:space="preserve"> </w:t>
      </w:r>
      <w:r>
        <w:t>сложных</w:t>
      </w:r>
      <w:r>
        <w:rPr>
          <w:spacing w:val="18"/>
        </w:rPr>
        <w:t xml:space="preserve"> </w:t>
      </w:r>
      <w:r>
        <w:t>предложениях.</w:t>
      </w:r>
      <w:r>
        <w:rPr>
          <w:spacing w:val="16"/>
        </w:rPr>
        <w:t xml:space="preserve"> </w:t>
      </w:r>
      <w:r>
        <w:t>Частица</w:t>
      </w:r>
      <w:r>
        <w:rPr>
          <w:spacing w:val="15"/>
        </w:rPr>
        <w:t xml:space="preserve"> </w:t>
      </w:r>
      <w:r>
        <w:t>не,</w:t>
      </w:r>
      <w:r>
        <w:rPr>
          <w:spacing w:val="16"/>
        </w:rPr>
        <w:t xml:space="preserve"> </w:t>
      </w:r>
      <w:r>
        <w:t>еѐ</w:t>
      </w:r>
      <w:r>
        <w:rPr>
          <w:spacing w:val="14"/>
        </w:rPr>
        <w:t xml:space="preserve"> </w:t>
      </w:r>
      <w:r>
        <w:t>значение</w:t>
      </w:r>
      <w:r>
        <w:rPr>
          <w:spacing w:val="-57"/>
        </w:rPr>
        <w:t xml:space="preserve"> </w:t>
      </w:r>
      <w:r>
        <w:t>(повторение).</w:t>
      </w:r>
    </w:p>
    <w:p w14:paraId="4266D8B6" w14:textId="77777777" w:rsidR="00703261" w:rsidRDefault="00093076">
      <w:pPr>
        <w:pStyle w:val="3"/>
        <w:spacing w:before="12"/>
        <w:ind w:left="780"/>
      </w:pPr>
      <w:r>
        <w:t>Синтаксис</w:t>
      </w:r>
    </w:p>
    <w:p w14:paraId="7E94A6A3" w14:textId="77777777" w:rsidR="00703261" w:rsidRDefault="00093076">
      <w:pPr>
        <w:pStyle w:val="a3"/>
        <w:spacing w:before="15" w:line="264" w:lineRule="auto"/>
        <w:ind w:left="180" w:right="846" w:firstLine="600"/>
      </w:pPr>
      <w:r>
        <w:t>Слово, сочетание слов (словосочетание) и предложение, осознание их сходства и различий;</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57"/>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связь</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распространѐнные</w:t>
      </w:r>
      <w:r>
        <w:rPr>
          <w:spacing w:val="1"/>
        </w:rPr>
        <w:t xml:space="preserve"> </w:t>
      </w:r>
      <w:r>
        <w:t>и</w:t>
      </w:r>
      <w:r>
        <w:rPr>
          <w:spacing w:val="1"/>
        </w:rPr>
        <w:t xml:space="preserve"> </w:t>
      </w:r>
      <w:r>
        <w:t>нераспространѐнные</w:t>
      </w:r>
      <w:r>
        <w:rPr>
          <w:spacing w:val="1"/>
        </w:rPr>
        <w:t xml:space="preserve"> </w:t>
      </w:r>
      <w:r>
        <w:t>предложения</w:t>
      </w:r>
      <w:r>
        <w:rPr>
          <w:spacing w:val="1"/>
        </w:rPr>
        <w:t xml:space="preserve"> </w:t>
      </w:r>
      <w:r>
        <w:t>(повторение</w:t>
      </w:r>
      <w:r>
        <w:rPr>
          <w:spacing w:val="1"/>
        </w:rPr>
        <w:t xml:space="preserve"> </w:t>
      </w:r>
      <w:r>
        <w:t>изученного).</w:t>
      </w:r>
    </w:p>
    <w:p w14:paraId="27C9CA54" w14:textId="77777777" w:rsidR="00703261" w:rsidRDefault="00093076">
      <w:pPr>
        <w:pStyle w:val="a3"/>
        <w:spacing w:before="64" w:line="235" w:lineRule="auto"/>
        <w:ind w:left="780" w:right="840"/>
      </w:pP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без</w:t>
      </w:r>
      <w:r>
        <w:rPr>
          <w:spacing w:val="60"/>
        </w:rPr>
        <w:t xml:space="preserve"> </w:t>
      </w:r>
      <w:r>
        <w:t>союзов,</w:t>
      </w:r>
      <w:r>
        <w:rPr>
          <w:spacing w:val="60"/>
        </w:rPr>
        <w:t xml:space="preserve"> </w:t>
      </w:r>
      <w:r>
        <w:t>с</w:t>
      </w:r>
      <w:r>
        <w:rPr>
          <w:spacing w:val="60"/>
        </w:rPr>
        <w:t xml:space="preserve"> </w:t>
      </w:r>
      <w:r>
        <w:t>союзами</w:t>
      </w:r>
      <w:r>
        <w:rPr>
          <w:spacing w:val="60"/>
        </w:rPr>
        <w:t xml:space="preserve"> </w:t>
      </w:r>
      <w:r>
        <w:t>а,</w:t>
      </w:r>
      <w:r>
        <w:rPr>
          <w:spacing w:val="60"/>
        </w:rPr>
        <w:t xml:space="preserve"> </w:t>
      </w:r>
      <w:r>
        <w:t>но,</w:t>
      </w:r>
      <w:r>
        <w:rPr>
          <w:spacing w:val="60"/>
        </w:rPr>
        <w:t xml:space="preserve"> </w:t>
      </w:r>
      <w:r>
        <w:t>с</w:t>
      </w:r>
      <w:r>
        <w:rPr>
          <w:spacing w:val="60"/>
        </w:rPr>
        <w:t xml:space="preserve"> </w:t>
      </w:r>
      <w:r>
        <w:t>одиночным</w:t>
      </w:r>
      <w:r>
        <w:rPr>
          <w:spacing w:val="1"/>
        </w:rPr>
        <w:t xml:space="preserve"> </w:t>
      </w:r>
      <w:r>
        <w:t>союзом</w:t>
      </w:r>
      <w:r>
        <w:rPr>
          <w:spacing w:val="40"/>
        </w:rPr>
        <w:t xml:space="preserve"> </w:t>
      </w:r>
      <w:r>
        <w:t>и.</w:t>
      </w:r>
    </w:p>
    <w:p w14:paraId="0363CFF6" w14:textId="77777777" w:rsidR="00703261" w:rsidRDefault="00093076">
      <w:pPr>
        <w:pStyle w:val="a3"/>
        <w:spacing w:before="36"/>
        <w:ind w:left="180"/>
      </w:pPr>
      <w:r>
        <w:rPr>
          <w:spacing w:val="-1"/>
        </w:rPr>
        <w:t>Интонация</w:t>
      </w:r>
      <w:r>
        <w:rPr>
          <w:spacing w:val="-14"/>
        </w:rPr>
        <w:t xml:space="preserve"> </w:t>
      </w:r>
      <w:r>
        <w:rPr>
          <w:spacing w:val="-1"/>
        </w:rPr>
        <w:t>перечисления</w:t>
      </w:r>
      <w:r>
        <w:rPr>
          <w:spacing w:val="-8"/>
        </w:rPr>
        <w:t xml:space="preserve"> </w:t>
      </w:r>
      <w:r>
        <w:t>в</w:t>
      </w:r>
      <w:r>
        <w:rPr>
          <w:spacing w:val="-13"/>
        </w:rPr>
        <w:t xml:space="preserve"> </w:t>
      </w:r>
      <w:r>
        <w:t>предложениях</w:t>
      </w:r>
      <w:r>
        <w:rPr>
          <w:spacing w:val="-3"/>
        </w:rPr>
        <w:t xml:space="preserve"> </w:t>
      </w:r>
      <w:r>
        <w:t>с</w:t>
      </w:r>
      <w:r>
        <w:rPr>
          <w:spacing w:val="-13"/>
        </w:rPr>
        <w:t xml:space="preserve"> </w:t>
      </w:r>
      <w:r>
        <w:t>однородными</w:t>
      </w:r>
      <w:r>
        <w:rPr>
          <w:spacing w:val="-6"/>
        </w:rPr>
        <w:t xml:space="preserve"> </w:t>
      </w:r>
      <w:r>
        <w:t>членами.</w:t>
      </w:r>
    </w:p>
    <w:p w14:paraId="272DC2DF" w14:textId="77777777" w:rsidR="00703261" w:rsidRDefault="00093076">
      <w:pPr>
        <w:pStyle w:val="a3"/>
        <w:spacing w:before="26" w:line="266" w:lineRule="auto"/>
        <w:ind w:left="180" w:right="849" w:firstLine="600"/>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сложносочинѐнные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p>
    <w:p w14:paraId="2199A8D3" w14:textId="77777777" w:rsidR="00703261" w:rsidRDefault="00093076">
      <w:pPr>
        <w:pStyle w:val="3"/>
        <w:spacing w:before="8"/>
        <w:ind w:left="780"/>
        <w:jc w:val="both"/>
      </w:pPr>
      <w:r>
        <w:t>Орфография</w:t>
      </w:r>
      <w:r>
        <w:rPr>
          <w:spacing w:val="-13"/>
        </w:rPr>
        <w:t xml:space="preserve"> </w:t>
      </w:r>
      <w:r>
        <w:t>и</w:t>
      </w:r>
      <w:r>
        <w:rPr>
          <w:spacing w:val="-12"/>
        </w:rPr>
        <w:t xml:space="preserve"> </w:t>
      </w:r>
      <w:r>
        <w:t>пунктуация</w:t>
      </w:r>
    </w:p>
    <w:p w14:paraId="1EEE68E4" w14:textId="77777777" w:rsidR="00703261" w:rsidRDefault="00093076">
      <w:pPr>
        <w:pStyle w:val="a3"/>
        <w:spacing w:before="17" w:line="264" w:lineRule="auto"/>
        <w:ind w:left="180" w:right="848" w:firstLine="600"/>
      </w:pPr>
      <w:r>
        <w:t>Повторение правил правописания, изученных в 1, 2, 3 классах. Орфографическая зоркость</w:t>
      </w:r>
      <w:r>
        <w:rPr>
          <w:spacing w:val="1"/>
        </w:rPr>
        <w:t xml:space="preserve"> </w:t>
      </w:r>
      <w:r>
        <w:t>как осознание места возможного возникновения орфографической ошибки; различные способы</w:t>
      </w:r>
      <w:r>
        <w:rPr>
          <w:spacing w:val="1"/>
        </w:rPr>
        <w:t xml:space="preserve"> </w:t>
      </w:r>
      <w:r>
        <w:t>решения орфографической задачи в зависимости от места орфограммы в слове; контроль 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14:paraId="3B3ABC2F" w14:textId="77777777" w:rsidR="00703261" w:rsidRDefault="00093076">
      <w:pPr>
        <w:pStyle w:val="a3"/>
        <w:spacing w:before="1" w:line="264" w:lineRule="auto"/>
        <w:ind w:left="780" w:right="851"/>
      </w:pPr>
      <w:r>
        <w:t>Использование орфографического словаря для определения (уточнения) написания слова.</w:t>
      </w:r>
      <w:r>
        <w:rPr>
          <w:spacing w:val="1"/>
        </w:rPr>
        <w:t xml:space="preserve"> </w:t>
      </w:r>
      <w:r>
        <w:t>Правила</w:t>
      </w:r>
      <w:r>
        <w:rPr>
          <w:spacing w:val="-2"/>
        </w:rPr>
        <w:t xml:space="preserve"> </w:t>
      </w:r>
      <w:r>
        <w:t>правописания и их</w:t>
      </w:r>
      <w:r>
        <w:rPr>
          <w:spacing w:val="2"/>
        </w:rPr>
        <w:t xml:space="preserve"> </w:t>
      </w:r>
      <w:r>
        <w:t>применение:</w:t>
      </w:r>
    </w:p>
    <w:p w14:paraId="57522A3E" w14:textId="77777777" w:rsidR="00703261" w:rsidRDefault="00093076">
      <w:pPr>
        <w:pStyle w:val="a3"/>
        <w:spacing w:line="264" w:lineRule="auto"/>
        <w:ind w:left="180" w:right="842" w:firstLine="600"/>
      </w:pPr>
      <w:r>
        <w:t>безударные падежные окончания имѐн существительных (кроме существительных на -мя, -</w:t>
      </w:r>
      <w:r>
        <w:rPr>
          <w:spacing w:val="1"/>
        </w:rPr>
        <w:t xml:space="preserve"> </w:t>
      </w:r>
      <w:r>
        <w:t>ий, - ие, -ия, на -ья типа гостья, на -ье типа ожерелье во множественном числе, а также кроме</w:t>
      </w:r>
      <w:r>
        <w:rPr>
          <w:spacing w:val="1"/>
        </w:rPr>
        <w:t xml:space="preserve"> </w:t>
      </w:r>
      <w:r>
        <w:t>собственных имѐн существительных</w:t>
      </w:r>
      <w:r>
        <w:rPr>
          <w:spacing w:val="-1"/>
        </w:rPr>
        <w:t xml:space="preserve"> </w:t>
      </w:r>
      <w:r>
        <w:t>на</w:t>
      </w:r>
      <w:r>
        <w:rPr>
          <w:spacing w:val="3"/>
        </w:rPr>
        <w:t xml:space="preserve"> </w:t>
      </w:r>
      <w:r>
        <w:t>-ов,</w:t>
      </w:r>
      <w:r>
        <w:rPr>
          <w:spacing w:val="-2"/>
        </w:rPr>
        <w:t xml:space="preserve"> </w:t>
      </w:r>
      <w:r>
        <w:t>-ин, -ий);</w:t>
      </w:r>
    </w:p>
    <w:p w14:paraId="062B7E32" w14:textId="77777777" w:rsidR="00703261" w:rsidRDefault="00093076">
      <w:pPr>
        <w:pStyle w:val="a3"/>
        <w:spacing w:line="275" w:lineRule="exact"/>
        <w:ind w:left="780"/>
      </w:pPr>
      <w:r>
        <w:rPr>
          <w:spacing w:val="-1"/>
        </w:rPr>
        <w:t>безударные</w:t>
      </w:r>
      <w:r>
        <w:rPr>
          <w:spacing w:val="-14"/>
        </w:rPr>
        <w:t xml:space="preserve"> </w:t>
      </w:r>
      <w:r>
        <w:rPr>
          <w:spacing w:val="-1"/>
        </w:rPr>
        <w:t>падежные</w:t>
      </w:r>
      <w:r>
        <w:rPr>
          <w:spacing w:val="-11"/>
        </w:rPr>
        <w:t xml:space="preserve"> </w:t>
      </w:r>
      <w:r>
        <w:rPr>
          <w:spacing w:val="-1"/>
        </w:rPr>
        <w:t>окончания</w:t>
      </w:r>
      <w:r>
        <w:rPr>
          <w:spacing w:val="-12"/>
        </w:rPr>
        <w:t xml:space="preserve"> </w:t>
      </w:r>
      <w:r>
        <w:t>имѐн</w:t>
      </w:r>
      <w:r>
        <w:rPr>
          <w:spacing w:val="-7"/>
        </w:rPr>
        <w:t xml:space="preserve"> </w:t>
      </w:r>
      <w:r>
        <w:t>прилагательных;</w:t>
      </w:r>
    </w:p>
    <w:p w14:paraId="4D94E655" w14:textId="77777777" w:rsidR="00703261" w:rsidRDefault="00093076">
      <w:pPr>
        <w:pStyle w:val="a3"/>
        <w:spacing w:before="29" w:line="264" w:lineRule="auto"/>
        <w:ind w:left="780" w:right="847"/>
      </w:pPr>
      <w:r>
        <w:t>мягкий знак после шипящих на конце глаголов в форме 2-го лица единственного числа;</w:t>
      </w:r>
      <w:r>
        <w:rPr>
          <w:spacing w:val="1"/>
        </w:rPr>
        <w:t xml:space="preserve"> </w:t>
      </w:r>
      <w:r>
        <w:t>наличие</w:t>
      </w:r>
      <w:r>
        <w:rPr>
          <w:spacing w:val="-2"/>
        </w:rPr>
        <w:t xml:space="preserve"> </w:t>
      </w:r>
      <w:r>
        <w:t>или отсутствие мягкого знака</w:t>
      </w:r>
      <w:r>
        <w:rPr>
          <w:spacing w:val="-2"/>
        </w:rPr>
        <w:t xml:space="preserve"> </w:t>
      </w:r>
      <w:r>
        <w:t>в</w:t>
      </w:r>
      <w:r>
        <w:rPr>
          <w:spacing w:val="-1"/>
        </w:rPr>
        <w:t xml:space="preserve"> </w:t>
      </w:r>
      <w:r>
        <w:t>глаголах</w:t>
      </w:r>
      <w:r>
        <w:rPr>
          <w:spacing w:val="1"/>
        </w:rPr>
        <w:t xml:space="preserve"> </w:t>
      </w:r>
      <w:r>
        <w:t>на</w:t>
      </w:r>
      <w:r>
        <w:rPr>
          <w:spacing w:val="3"/>
        </w:rPr>
        <w:t xml:space="preserve"> </w:t>
      </w:r>
      <w:r>
        <w:t>-ться и -тся;</w:t>
      </w:r>
    </w:p>
    <w:p w14:paraId="64551E1F" w14:textId="77777777" w:rsidR="00703261" w:rsidRDefault="00093076">
      <w:pPr>
        <w:pStyle w:val="a3"/>
        <w:ind w:left="780"/>
      </w:pPr>
      <w:r>
        <w:rPr>
          <w:spacing w:val="-1"/>
        </w:rPr>
        <w:t>безударные</w:t>
      </w:r>
      <w:r>
        <w:rPr>
          <w:spacing w:val="-14"/>
        </w:rPr>
        <w:t xml:space="preserve"> </w:t>
      </w:r>
      <w:r>
        <w:rPr>
          <w:spacing w:val="-1"/>
        </w:rPr>
        <w:t>личные</w:t>
      </w:r>
      <w:r>
        <w:rPr>
          <w:spacing w:val="-11"/>
        </w:rPr>
        <w:t xml:space="preserve"> </w:t>
      </w:r>
      <w:r>
        <w:t>окончания</w:t>
      </w:r>
      <w:r>
        <w:rPr>
          <w:spacing w:val="-7"/>
        </w:rPr>
        <w:t xml:space="preserve"> </w:t>
      </w:r>
      <w:r>
        <w:t>глаголов;</w:t>
      </w:r>
    </w:p>
    <w:p w14:paraId="307183E6" w14:textId="77777777" w:rsidR="00703261" w:rsidRDefault="00093076">
      <w:pPr>
        <w:pStyle w:val="a3"/>
        <w:spacing w:before="26" w:line="264" w:lineRule="auto"/>
        <w:ind w:left="180" w:right="843" w:firstLine="600"/>
      </w:pPr>
      <w:r>
        <w:t>знаки препинания в предложениях с однородными членами, соединѐнными союзами и, а, но</w:t>
      </w:r>
      <w:r>
        <w:rPr>
          <w:spacing w:val="-57"/>
        </w:rPr>
        <w:t xml:space="preserve"> </w:t>
      </w:r>
      <w:r>
        <w:t>и</w:t>
      </w:r>
      <w:r>
        <w:rPr>
          <w:spacing w:val="41"/>
        </w:rPr>
        <w:t xml:space="preserve"> </w:t>
      </w:r>
      <w:r>
        <w:t>без союзов.</w:t>
      </w:r>
    </w:p>
    <w:p w14:paraId="0DDDD2F8" w14:textId="77777777" w:rsidR="00703261" w:rsidRDefault="00093076">
      <w:pPr>
        <w:pStyle w:val="a3"/>
        <w:spacing w:line="264" w:lineRule="auto"/>
        <w:ind w:left="780" w:right="853"/>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состоящем</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(наблюдение).</w:t>
      </w:r>
      <w:r>
        <w:rPr>
          <w:spacing w:val="-57"/>
        </w:rPr>
        <w:t xml:space="preserve"> </w:t>
      </w:r>
      <w:r>
        <w:t>Знаки</w:t>
      </w:r>
      <w:r>
        <w:rPr>
          <w:spacing w:val="-2"/>
        </w:rPr>
        <w:t xml:space="preserve"> </w:t>
      </w:r>
      <w:r>
        <w:t>препинания</w:t>
      </w:r>
      <w:r>
        <w:rPr>
          <w:spacing w:val="-1"/>
        </w:rPr>
        <w:t xml:space="preserve"> </w:t>
      </w:r>
      <w:r>
        <w:t>в</w:t>
      </w:r>
      <w:r>
        <w:rPr>
          <w:spacing w:val="-2"/>
        </w:rPr>
        <w:t xml:space="preserve"> </w:t>
      </w:r>
      <w:r>
        <w:t>предложении</w:t>
      </w:r>
      <w:r>
        <w:rPr>
          <w:spacing w:val="-1"/>
        </w:rPr>
        <w:t xml:space="preserve"> </w:t>
      </w:r>
      <w:r>
        <w:t>с</w:t>
      </w:r>
      <w:r>
        <w:rPr>
          <w:spacing w:val="-2"/>
        </w:rPr>
        <w:t xml:space="preserve"> </w:t>
      </w:r>
      <w:r>
        <w:t>прямой</w:t>
      </w:r>
      <w:r>
        <w:rPr>
          <w:spacing w:val="-1"/>
        </w:rPr>
        <w:t xml:space="preserve"> </w:t>
      </w:r>
      <w:r>
        <w:t>речью</w:t>
      </w:r>
      <w:r>
        <w:rPr>
          <w:spacing w:val="-1"/>
        </w:rPr>
        <w:t xml:space="preserve"> </w:t>
      </w:r>
      <w:r>
        <w:t>после</w:t>
      </w:r>
      <w:r>
        <w:rPr>
          <w:spacing w:val="-2"/>
        </w:rPr>
        <w:t xml:space="preserve"> </w:t>
      </w:r>
      <w:r>
        <w:t>слов</w:t>
      </w:r>
      <w:r>
        <w:rPr>
          <w:spacing w:val="-2"/>
        </w:rPr>
        <w:t xml:space="preserve"> </w:t>
      </w:r>
      <w:r>
        <w:t>автора</w:t>
      </w:r>
      <w:r>
        <w:rPr>
          <w:spacing w:val="-2"/>
        </w:rPr>
        <w:t xml:space="preserve"> </w:t>
      </w:r>
      <w:r>
        <w:t>(наблюдение).</w:t>
      </w:r>
    </w:p>
    <w:p w14:paraId="11F3215B" w14:textId="77777777" w:rsidR="00703261" w:rsidRDefault="00703261">
      <w:pPr>
        <w:spacing w:line="264" w:lineRule="auto"/>
        <w:sectPr w:rsidR="00703261">
          <w:pgSz w:w="11930" w:h="16390"/>
          <w:pgMar w:top="960" w:right="0" w:bottom="1200" w:left="780" w:header="0" w:footer="979" w:gutter="0"/>
          <w:cols w:space="720"/>
        </w:sectPr>
      </w:pPr>
    </w:p>
    <w:p w14:paraId="37534872" w14:textId="77777777" w:rsidR="00703261" w:rsidRDefault="00093076">
      <w:pPr>
        <w:pStyle w:val="3"/>
        <w:spacing w:before="78"/>
        <w:ind w:left="780"/>
        <w:jc w:val="both"/>
      </w:pPr>
      <w:r>
        <w:rPr>
          <w:spacing w:val="-2"/>
        </w:rPr>
        <w:lastRenderedPageBreak/>
        <w:t>Развитие</w:t>
      </w:r>
      <w:r>
        <w:rPr>
          <w:spacing w:val="-14"/>
        </w:rPr>
        <w:t xml:space="preserve"> </w:t>
      </w:r>
      <w:r>
        <w:rPr>
          <w:spacing w:val="-1"/>
        </w:rPr>
        <w:t>речи</w:t>
      </w:r>
    </w:p>
    <w:p w14:paraId="110F1396" w14:textId="77777777" w:rsidR="00703261" w:rsidRDefault="00093076">
      <w:pPr>
        <w:pStyle w:val="a3"/>
        <w:spacing w:before="12" w:line="266" w:lineRule="auto"/>
        <w:ind w:left="180" w:right="857" w:firstLine="600"/>
      </w:pPr>
      <w:r>
        <w:t>Повторение и продолжение работы, начатой в предыдущих классах: ситуации устного 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другое);</w:t>
      </w:r>
      <w:r>
        <w:rPr>
          <w:spacing w:val="1"/>
        </w:rPr>
        <w:t xml:space="preserve"> </w:t>
      </w:r>
      <w:r>
        <w:t>диалог;</w:t>
      </w:r>
      <w:r>
        <w:rPr>
          <w:spacing w:val="1"/>
        </w:rPr>
        <w:t xml:space="preserve"> </w:t>
      </w:r>
      <w:r>
        <w:t>монолог;</w:t>
      </w:r>
      <w:r>
        <w:rPr>
          <w:spacing w:val="-1"/>
        </w:rPr>
        <w:t xml:space="preserve"> </w:t>
      </w:r>
      <w:r>
        <w:t>отражение</w:t>
      </w:r>
      <w:r>
        <w:rPr>
          <w:spacing w:val="-1"/>
        </w:rPr>
        <w:t xml:space="preserve"> </w:t>
      </w:r>
      <w:r>
        <w:t>темы</w:t>
      </w:r>
      <w:r>
        <w:rPr>
          <w:spacing w:val="-1"/>
        </w:rPr>
        <w:t xml:space="preserve"> </w:t>
      </w:r>
      <w:r>
        <w:t>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p>
    <w:p w14:paraId="0A6F10A0" w14:textId="77777777" w:rsidR="00703261" w:rsidRDefault="00093076">
      <w:pPr>
        <w:pStyle w:val="a3"/>
        <w:spacing w:line="264" w:lineRule="auto"/>
        <w:ind w:left="180" w:right="848" w:firstLine="600"/>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учѐтом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3"/>
        </w:rPr>
        <w:t xml:space="preserve"> </w:t>
      </w:r>
      <w:r>
        <w:t>и выразительности письменной речи.</w:t>
      </w:r>
    </w:p>
    <w:p w14:paraId="61DD8744" w14:textId="77777777" w:rsidR="00703261" w:rsidRDefault="00093076">
      <w:pPr>
        <w:pStyle w:val="a3"/>
        <w:spacing w:line="264" w:lineRule="auto"/>
        <w:ind w:left="180" w:right="864" w:firstLine="600"/>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1"/>
        </w:rPr>
        <w:t xml:space="preserve"> </w:t>
      </w:r>
      <w:r>
        <w:t>текста).</w:t>
      </w:r>
    </w:p>
    <w:p w14:paraId="0A9B1DF0" w14:textId="77777777" w:rsidR="00703261" w:rsidRDefault="00093076">
      <w:pPr>
        <w:pStyle w:val="a3"/>
        <w:ind w:left="780"/>
      </w:pPr>
      <w:r>
        <w:rPr>
          <w:spacing w:val="-1"/>
        </w:rPr>
        <w:t>Сочинение</w:t>
      </w:r>
      <w:r>
        <w:rPr>
          <w:spacing w:val="-14"/>
        </w:rPr>
        <w:t xml:space="preserve"> </w:t>
      </w:r>
      <w:r>
        <w:t>как</w:t>
      </w:r>
      <w:r>
        <w:rPr>
          <w:spacing w:val="-10"/>
        </w:rPr>
        <w:t xml:space="preserve"> </w:t>
      </w:r>
      <w:r>
        <w:t>вид</w:t>
      </w:r>
      <w:r>
        <w:rPr>
          <w:spacing w:val="-13"/>
        </w:rPr>
        <w:t xml:space="preserve"> </w:t>
      </w:r>
      <w:r>
        <w:t>письменной</w:t>
      </w:r>
      <w:r>
        <w:rPr>
          <w:spacing w:val="-5"/>
        </w:rPr>
        <w:t xml:space="preserve"> </w:t>
      </w:r>
      <w:r>
        <w:t>работы.</w:t>
      </w:r>
    </w:p>
    <w:p w14:paraId="7BD838AE" w14:textId="77777777" w:rsidR="00703261" w:rsidRDefault="00093076">
      <w:pPr>
        <w:pStyle w:val="a3"/>
        <w:spacing w:before="22" w:line="264" w:lineRule="auto"/>
        <w:ind w:left="180" w:right="849" w:firstLine="600"/>
      </w:pPr>
      <w:r>
        <w:t>Изучающее чтение. Поиск информации, заданной в тексте в явном виде. Формулирование</w:t>
      </w:r>
      <w:r>
        <w:rPr>
          <w:spacing w:val="1"/>
        </w:rPr>
        <w:t xml:space="preserve"> </w:t>
      </w:r>
      <w:r>
        <w:t>простых выводов на основе информации, содержащейся в тексте. Интерпретация и обобщение</w:t>
      </w:r>
      <w:r>
        <w:rPr>
          <w:spacing w:val="1"/>
        </w:rPr>
        <w:t xml:space="preserve"> </w:t>
      </w:r>
      <w:r>
        <w:t>содержащейся в тексте информации. Ознакомительное чтение в соответствии с поставленной</w:t>
      </w:r>
      <w:r>
        <w:rPr>
          <w:spacing w:val="1"/>
        </w:rPr>
        <w:t xml:space="preserve"> </w:t>
      </w:r>
      <w:r>
        <w:t>задачей.</w:t>
      </w:r>
    </w:p>
    <w:p w14:paraId="310369C4" w14:textId="77777777" w:rsidR="00703261" w:rsidRDefault="00093076">
      <w:pPr>
        <w:pStyle w:val="a3"/>
        <w:spacing w:line="264" w:lineRule="auto"/>
        <w:ind w:left="300" w:right="856"/>
      </w:pPr>
      <w:r>
        <w:t>В данной рабочей программе отражено только то содержание периода «Обучение грамоте» из</w:t>
      </w:r>
      <w:r>
        <w:rPr>
          <w:spacing w:val="1"/>
        </w:rPr>
        <w:t xml:space="preserve"> </w:t>
      </w:r>
      <w:r>
        <w:t>Федеральной рабочей программы «Русский язык», которое прописывается в предмете «Русский</w:t>
      </w:r>
      <w:r>
        <w:rPr>
          <w:spacing w:val="1"/>
        </w:rPr>
        <w:t xml:space="preserve"> </w:t>
      </w:r>
      <w:r>
        <w:t>язык»,</w:t>
      </w:r>
      <w:r>
        <w:rPr>
          <w:spacing w:val="1"/>
        </w:rPr>
        <w:t xml:space="preserve"> </w:t>
      </w:r>
      <w:r>
        <w:t>остальное</w:t>
      </w:r>
      <w:r>
        <w:rPr>
          <w:spacing w:val="1"/>
        </w:rPr>
        <w:t xml:space="preserve"> </w:t>
      </w:r>
      <w:r>
        <w:t>содержание</w:t>
      </w:r>
      <w:r>
        <w:rPr>
          <w:spacing w:val="1"/>
        </w:rPr>
        <w:t xml:space="preserve"> </w:t>
      </w:r>
      <w:r>
        <w:t>прописывается</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предмета</w:t>
      </w:r>
      <w:r>
        <w:rPr>
          <w:spacing w:val="1"/>
        </w:rPr>
        <w:t xml:space="preserve"> </w:t>
      </w:r>
      <w:r>
        <w:t>«Литературное</w:t>
      </w:r>
      <w:r>
        <w:rPr>
          <w:spacing w:val="-57"/>
        </w:rPr>
        <w:t xml:space="preserve"> </w:t>
      </w:r>
      <w:r>
        <w:t>чтение».</w:t>
      </w:r>
    </w:p>
    <w:p w14:paraId="6AFD5619" w14:textId="77777777" w:rsidR="00703261" w:rsidRDefault="00093076">
      <w:pPr>
        <w:pStyle w:val="a3"/>
        <w:spacing w:before="1" w:line="264" w:lineRule="auto"/>
        <w:ind w:left="300" w:right="859"/>
      </w:pPr>
      <w:r>
        <w:t>Раздел</w:t>
      </w:r>
      <w:r>
        <w:rPr>
          <w:spacing w:val="1"/>
        </w:rPr>
        <w:t xml:space="preserve"> </w:t>
      </w:r>
      <w:r>
        <w:t>«Графика»</w:t>
      </w:r>
      <w:r>
        <w:rPr>
          <w:spacing w:val="1"/>
        </w:rPr>
        <w:t xml:space="preserve"> </w:t>
      </w:r>
      <w:r>
        <w:t>изучается</w:t>
      </w:r>
      <w:r>
        <w:rPr>
          <w:spacing w:val="1"/>
        </w:rPr>
        <w:t xml:space="preserve"> </w:t>
      </w:r>
      <w:r>
        <w:t>параллельно</w:t>
      </w:r>
      <w:r>
        <w:rPr>
          <w:spacing w:val="1"/>
        </w:rPr>
        <w:t xml:space="preserve"> </w:t>
      </w:r>
      <w:r>
        <w:t>с</w:t>
      </w:r>
      <w:r>
        <w:rPr>
          <w:spacing w:val="1"/>
        </w:rPr>
        <w:t xml:space="preserve"> </w:t>
      </w:r>
      <w:r>
        <w:t>разделом</w:t>
      </w:r>
      <w:r>
        <w:rPr>
          <w:spacing w:val="1"/>
        </w:rPr>
        <w:t xml:space="preserve"> </w:t>
      </w:r>
      <w:r>
        <w:t>«Чтение»,</w:t>
      </w:r>
      <w:r>
        <w:rPr>
          <w:spacing w:val="1"/>
        </w:rPr>
        <w:t xml:space="preserve"> </w:t>
      </w:r>
      <w:r>
        <w:t>поэтому</w:t>
      </w:r>
      <w:r>
        <w:rPr>
          <w:spacing w:val="1"/>
        </w:rPr>
        <w:t xml:space="preserve"> </w:t>
      </w:r>
      <w:r>
        <w:t>на</w:t>
      </w:r>
      <w:r>
        <w:rPr>
          <w:spacing w:val="1"/>
        </w:rPr>
        <w:t xml:space="preserve"> </w:t>
      </w:r>
      <w:r>
        <w:t>этот</w:t>
      </w:r>
      <w:r>
        <w:rPr>
          <w:spacing w:val="1"/>
        </w:rPr>
        <w:t xml:space="preserve"> </w:t>
      </w:r>
      <w:r>
        <w:t>раздел</w:t>
      </w:r>
      <w:r>
        <w:rPr>
          <w:spacing w:val="1"/>
        </w:rPr>
        <w:t xml:space="preserve"> </w:t>
      </w:r>
      <w:r>
        <w:t>отдельные</w:t>
      </w:r>
      <w:r>
        <w:rPr>
          <w:spacing w:val="-3"/>
        </w:rPr>
        <w:t xml:space="preserve"> </w:t>
      </w:r>
      <w:r>
        <w:t>часы не</w:t>
      </w:r>
      <w:r>
        <w:rPr>
          <w:spacing w:val="-1"/>
        </w:rPr>
        <w:t xml:space="preserve"> </w:t>
      </w:r>
      <w:r>
        <w:t>предусмотрены</w:t>
      </w:r>
    </w:p>
    <w:p w14:paraId="13DCEB61" w14:textId="77777777" w:rsidR="00703261" w:rsidRDefault="00093076">
      <w:pPr>
        <w:pStyle w:val="a3"/>
        <w:spacing w:line="264" w:lineRule="auto"/>
        <w:ind w:left="300" w:right="865"/>
      </w:pPr>
      <w:r>
        <w:t>Раздел</w:t>
      </w:r>
      <w:r>
        <w:rPr>
          <w:spacing w:val="1"/>
        </w:rPr>
        <w:t xml:space="preserve"> </w:t>
      </w:r>
      <w:r>
        <w:t>«Орфография и пунктуация» в период</w:t>
      </w:r>
      <w:r>
        <w:rPr>
          <w:spacing w:val="1"/>
        </w:rPr>
        <w:t xml:space="preserve"> </w:t>
      </w:r>
      <w:r>
        <w:t>«Обучения грамоте» изучается параллельно с</w:t>
      </w:r>
      <w:r>
        <w:rPr>
          <w:spacing w:val="1"/>
        </w:rPr>
        <w:t xml:space="preserve"> </w:t>
      </w:r>
      <w:r>
        <w:t>разделом</w:t>
      </w:r>
      <w:r>
        <w:rPr>
          <w:spacing w:val="3"/>
        </w:rPr>
        <w:t xml:space="preserve"> </w:t>
      </w:r>
      <w:r>
        <w:t>«Письмо»,</w:t>
      </w:r>
      <w:r>
        <w:rPr>
          <w:spacing w:val="-1"/>
        </w:rPr>
        <w:t xml:space="preserve"> </w:t>
      </w:r>
      <w:r>
        <w:t>поэтому</w:t>
      </w:r>
      <w:r>
        <w:rPr>
          <w:spacing w:val="-5"/>
        </w:rPr>
        <w:t xml:space="preserve"> </w:t>
      </w:r>
      <w:r>
        <w:t>на</w:t>
      </w:r>
      <w:r>
        <w:rPr>
          <w:spacing w:val="-2"/>
        </w:rPr>
        <w:t xml:space="preserve"> </w:t>
      </w:r>
      <w:r>
        <w:t>этот</w:t>
      </w:r>
      <w:r>
        <w:rPr>
          <w:spacing w:val="-1"/>
        </w:rPr>
        <w:t xml:space="preserve"> </w:t>
      </w:r>
      <w:r>
        <w:t>раздел</w:t>
      </w:r>
      <w:r>
        <w:rPr>
          <w:spacing w:val="-1"/>
        </w:rPr>
        <w:t xml:space="preserve"> </w:t>
      </w:r>
      <w:r>
        <w:t>отдельные</w:t>
      </w:r>
      <w:r>
        <w:rPr>
          <w:spacing w:val="-3"/>
        </w:rPr>
        <w:t xml:space="preserve"> </w:t>
      </w:r>
      <w:r>
        <w:t>часы не</w:t>
      </w:r>
      <w:r>
        <w:rPr>
          <w:spacing w:val="-2"/>
        </w:rPr>
        <w:t xml:space="preserve"> </w:t>
      </w:r>
      <w:r>
        <w:t>предусмотрены</w:t>
      </w:r>
    </w:p>
    <w:p w14:paraId="1D3EAA1A" w14:textId="77777777" w:rsidR="00703261" w:rsidRDefault="00093076">
      <w:pPr>
        <w:pStyle w:val="a3"/>
        <w:spacing w:line="264" w:lineRule="auto"/>
        <w:ind w:left="300" w:right="859"/>
      </w:pPr>
      <w:bookmarkStart w:id="8" w:name="_bookmark8"/>
      <w:bookmarkEnd w:id="8"/>
      <w:r>
        <w:t>Программное содержание раздела</w:t>
      </w:r>
      <w:r>
        <w:rPr>
          <w:spacing w:val="60"/>
        </w:rPr>
        <w:t xml:space="preserve"> </w:t>
      </w:r>
      <w:r>
        <w:t>«Орфоэпия» изучается во всех разделах курса, поэтому на</w:t>
      </w:r>
      <w:r>
        <w:rPr>
          <w:spacing w:val="1"/>
        </w:rPr>
        <w:t xml:space="preserve"> </w:t>
      </w:r>
      <w:r>
        <w:t>этот</w:t>
      </w:r>
      <w:r>
        <w:rPr>
          <w:spacing w:val="-1"/>
        </w:rPr>
        <w:t xml:space="preserve"> </w:t>
      </w:r>
      <w:r>
        <w:t>раздел</w:t>
      </w:r>
      <w:r>
        <w:rPr>
          <w:spacing w:val="-1"/>
        </w:rPr>
        <w:t xml:space="preserve"> </w:t>
      </w:r>
      <w:r>
        <w:t>отдельные</w:t>
      </w:r>
      <w:r>
        <w:rPr>
          <w:spacing w:val="-2"/>
        </w:rPr>
        <w:t xml:space="preserve"> </w:t>
      </w:r>
      <w:r>
        <w:t>часы не</w:t>
      </w:r>
      <w:r>
        <w:rPr>
          <w:spacing w:val="-1"/>
        </w:rPr>
        <w:t xml:space="preserve"> </w:t>
      </w:r>
      <w:r>
        <w:t>предусмотрены</w:t>
      </w:r>
    </w:p>
    <w:p w14:paraId="08107453" w14:textId="77777777" w:rsidR="00703261" w:rsidRDefault="00093076">
      <w:pPr>
        <w:pStyle w:val="3"/>
        <w:spacing w:before="75"/>
        <w:ind w:left="444"/>
        <w:jc w:val="both"/>
      </w:pPr>
      <w:r>
        <w:rPr>
          <w:spacing w:val="-1"/>
        </w:rPr>
        <w:t>ПЛАНИРУЕМЫЕ</w:t>
      </w:r>
      <w:r>
        <w:rPr>
          <w:spacing w:val="-11"/>
        </w:rPr>
        <w:t xml:space="preserve"> </w:t>
      </w:r>
      <w:r>
        <w:rPr>
          <w:spacing w:val="-1"/>
        </w:rPr>
        <w:t>ОБРАЗОВАТЕЛЬНЫЕ</w:t>
      </w:r>
      <w:r>
        <w:rPr>
          <w:spacing w:val="-8"/>
        </w:rPr>
        <w:t xml:space="preserve"> </w:t>
      </w:r>
      <w:r>
        <w:t>РЕЗУЛЬТАТЫ</w:t>
      </w:r>
    </w:p>
    <w:p w14:paraId="7A4B5590" w14:textId="77777777" w:rsidR="00703261" w:rsidRDefault="00703261">
      <w:pPr>
        <w:pStyle w:val="a3"/>
        <w:spacing w:before="11"/>
        <w:jc w:val="left"/>
        <w:rPr>
          <w:b/>
          <w:sz w:val="27"/>
        </w:rPr>
      </w:pPr>
    </w:p>
    <w:p w14:paraId="371E651B" w14:textId="77777777" w:rsidR="00703261" w:rsidRDefault="00093076">
      <w:pPr>
        <w:pStyle w:val="a3"/>
        <w:spacing w:line="264" w:lineRule="auto"/>
        <w:ind w:left="324" w:right="853" w:firstLine="600"/>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 освоения</w:t>
      </w:r>
      <w:r>
        <w:rPr>
          <w:spacing w:val="1"/>
        </w:rPr>
        <w:t xml:space="preserve"> </w:t>
      </w:r>
      <w:r>
        <w:t>учебного</w:t>
      </w:r>
      <w:r>
        <w:rPr>
          <w:spacing w:val="-1"/>
        </w:rPr>
        <w:t xml:space="preserve"> </w:t>
      </w:r>
      <w:r>
        <w:t>предмета.</w:t>
      </w:r>
    </w:p>
    <w:p w14:paraId="241996F3" w14:textId="77777777" w:rsidR="00703261" w:rsidRDefault="00703261">
      <w:pPr>
        <w:pStyle w:val="a3"/>
        <w:spacing w:before="5"/>
        <w:jc w:val="left"/>
        <w:rPr>
          <w:sz w:val="27"/>
        </w:rPr>
      </w:pPr>
    </w:p>
    <w:p w14:paraId="04C0AF77" w14:textId="77777777" w:rsidR="00703261" w:rsidRDefault="00093076">
      <w:pPr>
        <w:pStyle w:val="3"/>
        <w:ind w:left="444"/>
        <w:jc w:val="both"/>
      </w:pPr>
      <w:r>
        <w:t>ЛИЧНОСТНЫЕ</w:t>
      </w:r>
      <w:r>
        <w:rPr>
          <w:spacing w:val="-10"/>
        </w:rPr>
        <w:t xml:space="preserve"> </w:t>
      </w:r>
      <w:r>
        <w:t>РЕЗУЛЬТАТЫ</w:t>
      </w:r>
    </w:p>
    <w:p w14:paraId="6F180AC5" w14:textId="77777777" w:rsidR="00703261" w:rsidRDefault="00703261">
      <w:pPr>
        <w:pStyle w:val="a3"/>
        <w:spacing w:before="9"/>
        <w:jc w:val="left"/>
        <w:rPr>
          <w:b/>
          <w:sz w:val="27"/>
        </w:rPr>
      </w:pPr>
    </w:p>
    <w:p w14:paraId="08621DA8" w14:textId="77777777" w:rsidR="00703261" w:rsidRDefault="00093076">
      <w:pPr>
        <w:pStyle w:val="a3"/>
        <w:spacing w:line="264" w:lineRule="auto"/>
        <w:ind w:left="324" w:right="868" w:firstLine="600"/>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 в</w:t>
      </w:r>
      <w:r>
        <w:rPr>
          <w:spacing w:val="1"/>
        </w:rPr>
        <w:t xml:space="preserve"> </w:t>
      </w:r>
      <w:r>
        <w:t>начальной</w:t>
      </w:r>
      <w:r>
        <w:rPr>
          <w:spacing w:val="1"/>
        </w:rPr>
        <w:t xml:space="preserve"> </w:t>
      </w:r>
      <w:r>
        <w:t>школе</w:t>
      </w:r>
      <w:r>
        <w:rPr>
          <w:spacing w:val="60"/>
        </w:rPr>
        <w:t xml:space="preserve"> </w:t>
      </w:r>
      <w:r>
        <w:t>у обучающегося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3"/>
        </w:rPr>
        <w:t xml:space="preserve"> </w:t>
      </w:r>
      <w:r>
        <w:t>результаты:</w:t>
      </w:r>
    </w:p>
    <w:p w14:paraId="371873B3" w14:textId="77777777" w:rsidR="00703261" w:rsidRDefault="00093076">
      <w:pPr>
        <w:pStyle w:val="3"/>
        <w:spacing w:before="3"/>
        <w:ind w:left="444"/>
        <w:jc w:val="both"/>
        <w:rPr>
          <w:b w:val="0"/>
        </w:rPr>
      </w:pPr>
      <w:r>
        <w:rPr>
          <w:spacing w:val="-1"/>
        </w:rPr>
        <w:t>гражданско-патриотического</w:t>
      </w:r>
      <w:r>
        <w:rPr>
          <w:spacing w:val="-5"/>
        </w:rPr>
        <w:t xml:space="preserve"> </w:t>
      </w:r>
      <w:r>
        <w:rPr>
          <w:spacing w:val="-1"/>
        </w:rPr>
        <w:t>воспитания</w:t>
      </w:r>
      <w:r>
        <w:rPr>
          <w:b w:val="0"/>
          <w:spacing w:val="-1"/>
        </w:rPr>
        <w:t>:</w:t>
      </w:r>
    </w:p>
    <w:p w14:paraId="401B604F" w14:textId="77777777" w:rsidR="00703261" w:rsidRDefault="00093076" w:rsidP="000E4AF0">
      <w:pPr>
        <w:pStyle w:val="a4"/>
        <w:numPr>
          <w:ilvl w:val="0"/>
          <w:numId w:val="54"/>
        </w:numPr>
        <w:tabs>
          <w:tab w:val="left" w:pos="1285"/>
        </w:tabs>
        <w:spacing w:before="26" w:line="261" w:lineRule="auto"/>
        <w:ind w:right="863"/>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изучение</w:t>
      </w:r>
      <w:r>
        <w:rPr>
          <w:spacing w:val="1"/>
          <w:sz w:val="24"/>
        </w:rPr>
        <w:t xml:space="preserve"> </w:t>
      </w:r>
      <w:r>
        <w:rPr>
          <w:sz w:val="24"/>
        </w:rPr>
        <w:t>русского</w:t>
      </w:r>
      <w:r>
        <w:rPr>
          <w:spacing w:val="-1"/>
          <w:sz w:val="24"/>
        </w:rPr>
        <w:t xml:space="preserve"> </w:t>
      </w:r>
      <w:r>
        <w:rPr>
          <w:sz w:val="24"/>
        </w:rPr>
        <w:t>языка, отражающего</w:t>
      </w:r>
      <w:r>
        <w:rPr>
          <w:spacing w:val="-1"/>
          <w:sz w:val="24"/>
        </w:rPr>
        <w:t xml:space="preserve"> </w:t>
      </w:r>
      <w:r>
        <w:rPr>
          <w:sz w:val="24"/>
        </w:rPr>
        <w:t>историю</w:t>
      </w:r>
      <w:r>
        <w:rPr>
          <w:spacing w:val="-1"/>
          <w:sz w:val="24"/>
        </w:rPr>
        <w:t xml:space="preserve"> </w:t>
      </w:r>
      <w:r>
        <w:rPr>
          <w:sz w:val="24"/>
        </w:rPr>
        <w:t>и</w:t>
      </w:r>
      <w:r>
        <w:rPr>
          <w:spacing w:val="-2"/>
          <w:sz w:val="24"/>
        </w:rPr>
        <w:t xml:space="preserve"> </w:t>
      </w:r>
      <w:r>
        <w:rPr>
          <w:sz w:val="24"/>
        </w:rPr>
        <w:t>культуру</w:t>
      </w:r>
      <w:r>
        <w:rPr>
          <w:spacing w:val="-3"/>
          <w:sz w:val="24"/>
        </w:rPr>
        <w:t xml:space="preserve"> </w:t>
      </w:r>
      <w:r>
        <w:rPr>
          <w:sz w:val="24"/>
        </w:rPr>
        <w:t>страны;</w:t>
      </w:r>
    </w:p>
    <w:p w14:paraId="754A9F12" w14:textId="77777777" w:rsidR="00703261" w:rsidRDefault="00093076" w:rsidP="000E4AF0">
      <w:pPr>
        <w:pStyle w:val="a4"/>
        <w:numPr>
          <w:ilvl w:val="0"/>
          <w:numId w:val="54"/>
        </w:numPr>
        <w:tabs>
          <w:tab w:val="left" w:pos="1285"/>
        </w:tabs>
        <w:spacing w:line="264" w:lineRule="auto"/>
        <w:ind w:right="853"/>
        <w:rPr>
          <w:sz w:val="24"/>
        </w:rPr>
      </w:pPr>
      <w:r>
        <w:rPr>
          <w:sz w:val="24"/>
        </w:rPr>
        <w:t>осознание своей этнокультурной и российской гражданской идентичности, 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 народов России;</w:t>
      </w:r>
    </w:p>
    <w:p w14:paraId="4AC576B7" w14:textId="77777777" w:rsidR="00703261" w:rsidRDefault="00093076" w:rsidP="000E4AF0">
      <w:pPr>
        <w:pStyle w:val="a4"/>
        <w:numPr>
          <w:ilvl w:val="0"/>
          <w:numId w:val="54"/>
        </w:numPr>
        <w:tabs>
          <w:tab w:val="left" w:pos="1285"/>
        </w:tabs>
        <w:spacing w:line="264" w:lineRule="auto"/>
        <w:ind w:right="853"/>
        <w:rPr>
          <w:sz w:val="24"/>
        </w:rPr>
      </w:pPr>
      <w:r>
        <w:rPr>
          <w:sz w:val="24"/>
        </w:rPr>
        <w:t>осознание своей сопричастности к прошлому, настоящему и будущему своей страны и</w:t>
      </w:r>
      <w:r>
        <w:rPr>
          <w:spacing w:val="1"/>
          <w:sz w:val="24"/>
        </w:rPr>
        <w:t xml:space="preserve"> </w:t>
      </w:r>
      <w:r>
        <w:rPr>
          <w:sz w:val="24"/>
        </w:rPr>
        <w:t>родного края, в том числе через обсуждение ситуаций при работе с текстами на уроках</w:t>
      </w:r>
      <w:r>
        <w:rPr>
          <w:spacing w:val="1"/>
          <w:sz w:val="24"/>
        </w:rPr>
        <w:t xml:space="preserve"> </w:t>
      </w:r>
      <w:r>
        <w:rPr>
          <w:sz w:val="24"/>
        </w:rPr>
        <w:t>русского</w:t>
      </w:r>
      <w:r>
        <w:rPr>
          <w:spacing w:val="-1"/>
          <w:sz w:val="24"/>
        </w:rPr>
        <w:t xml:space="preserve"> </w:t>
      </w:r>
      <w:r>
        <w:rPr>
          <w:sz w:val="24"/>
        </w:rPr>
        <w:t>языка;</w:t>
      </w:r>
    </w:p>
    <w:p w14:paraId="14682A04" w14:textId="77777777" w:rsidR="00703261" w:rsidRDefault="00093076" w:rsidP="000E4AF0">
      <w:pPr>
        <w:pStyle w:val="a4"/>
        <w:numPr>
          <w:ilvl w:val="0"/>
          <w:numId w:val="54"/>
        </w:numPr>
        <w:tabs>
          <w:tab w:val="left" w:pos="1285"/>
        </w:tabs>
        <w:spacing w:line="261" w:lineRule="auto"/>
        <w:ind w:right="866"/>
        <w:rPr>
          <w:sz w:val="24"/>
        </w:rPr>
      </w:pPr>
      <w:r>
        <w:rPr>
          <w:sz w:val="24"/>
        </w:rPr>
        <w:t>проявление уважения к своему и другим народам, формируемое в том числе на основе</w:t>
      </w:r>
      <w:r>
        <w:rPr>
          <w:spacing w:val="1"/>
          <w:sz w:val="24"/>
        </w:rPr>
        <w:t xml:space="preserve"> </w:t>
      </w:r>
      <w:r>
        <w:rPr>
          <w:sz w:val="24"/>
        </w:rPr>
        <w:t>примеров</w:t>
      </w:r>
      <w:r>
        <w:rPr>
          <w:spacing w:val="-1"/>
          <w:sz w:val="24"/>
        </w:rPr>
        <w:t xml:space="preserve"> </w:t>
      </w:r>
      <w:r>
        <w:rPr>
          <w:sz w:val="24"/>
        </w:rPr>
        <w:t>из текстов,</w:t>
      </w:r>
      <w:r>
        <w:rPr>
          <w:spacing w:val="-1"/>
          <w:sz w:val="24"/>
        </w:rPr>
        <w:t xml:space="preserve"> </w:t>
      </w:r>
      <w:r>
        <w:rPr>
          <w:sz w:val="24"/>
        </w:rPr>
        <w:t>с</w:t>
      </w:r>
      <w:r>
        <w:rPr>
          <w:spacing w:val="-4"/>
          <w:sz w:val="24"/>
        </w:rPr>
        <w:t xml:space="preserve"> </w:t>
      </w:r>
      <w:r>
        <w:rPr>
          <w:sz w:val="24"/>
        </w:rPr>
        <w:t>которыми</w:t>
      </w:r>
      <w:r>
        <w:rPr>
          <w:spacing w:val="-1"/>
          <w:sz w:val="24"/>
        </w:rPr>
        <w:t xml:space="preserve"> </w:t>
      </w:r>
      <w:r>
        <w:rPr>
          <w:sz w:val="24"/>
        </w:rPr>
        <w:t>идѐт работа</w:t>
      </w:r>
      <w:r>
        <w:rPr>
          <w:spacing w:val="-4"/>
          <w:sz w:val="24"/>
        </w:rPr>
        <w:t xml:space="preserve"> </w:t>
      </w:r>
      <w:r>
        <w:rPr>
          <w:sz w:val="24"/>
        </w:rPr>
        <w:t>на уроках</w:t>
      </w:r>
      <w:r>
        <w:rPr>
          <w:spacing w:val="2"/>
          <w:sz w:val="24"/>
        </w:rPr>
        <w:t xml:space="preserve"> </w:t>
      </w:r>
      <w:r>
        <w:rPr>
          <w:sz w:val="24"/>
        </w:rPr>
        <w:t>русского</w:t>
      </w:r>
      <w:r>
        <w:rPr>
          <w:spacing w:val="-1"/>
          <w:sz w:val="24"/>
        </w:rPr>
        <w:t xml:space="preserve"> </w:t>
      </w:r>
      <w:r>
        <w:rPr>
          <w:sz w:val="24"/>
        </w:rPr>
        <w:t>языка;</w:t>
      </w:r>
    </w:p>
    <w:p w14:paraId="7B20A5A1" w14:textId="77777777" w:rsidR="00703261" w:rsidRDefault="00093076" w:rsidP="000E4AF0">
      <w:pPr>
        <w:pStyle w:val="a4"/>
        <w:numPr>
          <w:ilvl w:val="0"/>
          <w:numId w:val="54"/>
        </w:numPr>
        <w:tabs>
          <w:tab w:val="left" w:pos="1285"/>
        </w:tabs>
        <w:spacing w:line="264" w:lineRule="auto"/>
        <w:ind w:right="853"/>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2"/>
          <w:sz w:val="24"/>
        </w:rPr>
        <w:t xml:space="preserve"> </w:t>
      </w:r>
      <w:r>
        <w:rPr>
          <w:sz w:val="24"/>
        </w:rPr>
        <w:t>уважении</w:t>
      </w:r>
      <w:r>
        <w:rPr>
          <w:spacing w:val="-5"/>
          <w:sz w:val="24"/>
        </w:rPr>
        <w:t xml:space="preserve"> </w:t>
      </w:r>
      <w:r>
        <w:rPr>
          <w:sz w:val="24"/>
        </w:rPr>
        <w:t>и</w:t>
      </w:r>
      <w:r>
        <w:rPr>
          <w:spacing w:val="-3"/>
          <w:sz w:val="24"/>
        </w:rPr>
        <w:t xml:space="preserve"> </w:t>
      </w:r>
      <w:r>
        <w:rPr>
          <w:sz w:val="24"/>
        </w:rPr>
        <w:t>достоинстве</w:t>
      </w:r>
      <w:r>
        <w:rPr>
          <w:spacing w:val="-5"/>
          <w:sz w:val="24"/>
        </w:rPr>
        <w:t xml:space="preserve"> </w:t>
      </w:r>
      <w:r>
        <w:rPr>
          <w:sz w:val="24"/>
        </w:rPr>
        <w:t>человека,</w:t>
      </w:r>
      <w:r>
        <w:rPr>
          <w:spacing w:val="-3"/>
          <w:sz w:val="24"/>
        </w:rPr>
        <w:t xml:space="preserve"> </w:t>
      </w:r>
      <w:r>
        <w:rPr>
          <w:sz w:val="24"/>
        </w:rPr>
        <w:t>о</w:t>
      </w:r>
      <w:r>
        <w:rPr>
          <w:spacing w:val="-3"/>
          <w:sz w:val="24"/>
        </w:rPr>
        <w:t xml:space="preserve"> </w:t>
      </w:r>
      <w:r>
        <w:rPr>
          <w:sz w:val="24"/>
        </w:rPr>
        <w:t>нравственно-этических</w:t>
      </w:r>
      <w:r>
        <w:rPr>
          <w:spacing w:val="-1"/>
          <w:sz w:val="24"/>
        </w:rPr>
        <w:t xml:space="preserve"> </w:t>
      </w:r>
      <w:r>
        <w:rPr>
          <w:sz w:val="24"/>
        </w:rPr>
        <w:t>нормах</w:t>
      </w:r>
    </w:p>
    <w:p w14:paraId="2E7F0AF3" w14:textId="77777777" w:rsidR="00703261" w:rsidRDefault="00703261">
      <w:pPr>
        <w:spacing w:line="264" w:lineRule="auto"/>
        <w:jc w:val="both"/>
        <w:rPr>
          <w:sz w:val="24"/>
        </w:rPr>
        <w:sectPr w:rsidR="00703261">
          <w:pgSz w:w="11930" w:h="16390"/>
          <w:pgMar w:top="960" w:right="0" w:bottom="1180" w:left="780" w:header="0" w:footer="979" w:gutter="0"/>
          <w:cols w:space="720"/>
        </w:sectPr>
      </w:pPr>
    </w:p>
    <w:p w14:paraId="5AD3D0B0" w14:textId="77777777" w:rsidR="00703261" w:rsidRDefault="00093076">
      <w:pPr>
        <w:pStyle w:val="a3"/>
        <w:spacing w:before="68" w:line="264" w:lineRule="auto"/>
        <w:ind w:left="1284" w:right="860"/>
      </w:pPr>
      <w:r>
        <w:lastRenderedPageBreak/>
        <w:t>поведения</w:t>
      </w:r>
      <w:r>
        <w:rPr>
          <w:spacing w:val="8"/>
        </w:rPr>
        <w:t xml:space="preserve"> </w:t>
      </w:r>
      <w:r>
        <w:t>и</w:t>
      </w:r>
      <w:r>
        <w:rPr>
          <w:spacing w:val="7"/>
        </w:rPr>
        <w:t xml:space="preserve"> </w:t>
      </w:r>
      <w:r>
        <w:t>правилах</w:t>
      </w:r>
      <w:r>
        <w:rPr>
          <w:spacing w:val="9"/>
        </w:rPr>
        <w:t xml:space="preserve"> </w:t>
      </w:r>
      <w:r>
        <w:t>межличностных</w:t>
      </w:r>
      <w:r>
        <w:rPr>
          <w:spacing w:val="10"/>
        </w:rPr>
        <w:t xml:space="preserve"> </w:t>
      </w:r>
      <w:r>
        <w:t>отношений,</w:t>
      </w:r>
      <w:r>
        <w:rPr>
          <w:spacing w:val="9"/>
        </w:rPr>
        <w:t xml:space="preserve"> </w:t>
      </w:r>
      <w:r>
        <w:t>в</w:t>
      </w:r>
      <w:r>
        <w:rPr>
          <w:spacing w:val="8"/>
        </w:rPr>
        <w:t xml:space="preserve"> </w:t>
      </w:r>
      <w:r>
        <w:t>том</w:t>
      </w:r>
      <w:r>
        <w:rPr>
          <w:spacing w:val="9"/>
        </w:rPr>
        <w:t xml:space="preserve"> </w:t>
      </w:r>
      <w:r>
        <w:t>числе</w:t>
      </w:r>
      <w:r>
        <w:rPr>
          <w:spacing w:val="8"/>
        </w:rPr>
        <w:t xml:space="preserve"> </w:t>
      </w:r>
      <w:r>
        <w:t>отражѐнных</w:t>
      </w:r>
      <w:r>
        <w:rPr>
          <w:spacing w:val="10"/>
        </w:rPr>
        <w:t xml:space="preserve"> </w:t>
      </w:r>
      <w:r>
        <w:t>в</w:t>
      </w:r>
      <w:r>
        <w:rPr>
          <w:spacing w:val="9"/>
        </w:rPr>
        <w:t xml:space="preserve"> </w:t>
      </w:r>
      <w:r>
        <w:t>текстах,</w:t>
      </w:r>
      <w:r>
        <w:rPr>
          <w:spacing w:val="-58"/>
        </w:rPr>
        <w:t xml:space="preserve"> </w:t>
      </w:r>
      <w:r>
        <w:t>с</w:t>
      </w:r>
      <w:r>
        <w:rPr>
          <w:spacing w:val="-2"/>
        </w:rPr>
        <w:t xml:space="preserve"> </w:t>
      </w:r>
      <w:r>
        <w:t>которыми идѐт работа</w:t>
      </w:r>
      <w:r>
        <w:rPr>
          <w:spacing w:val="-1"/>
        </w:rPr>
        <w:t xml:space="preserve"> </w:t>
      </w:r>
      <w:r>
        <w:t>на</w:t>
      </w:r>
      <w:r>
        <w:rPr>
          <w:spacing w:val="1"/>
        </w:rPr>
        <w:t xml:space="preserve"> </w:t>
      </w:r>
      <w:r>
        <w:t>уроках</w:t>
      </w:r>
      <w:r>
        <w:rPr>
          <w:spacing w:val="1"/>
        </w:rPr>
        <w:t xml:space="preserve"> </w:t>
      </w:r>
      <w:r>
        <w:t>русского языка;</w:t>
      </w:r>
    </w:p>
    <w:p w14:paraId="0AF9C390" w14:textId="77777777" w:rsidR="00703261" w:rsidRDefault="00093076">
      <w:pPr>
        <w:pStyle w:val="3"/>
        <w:spacing w:before="3"/>
        <w:ind w:left="444"/>
        <w:jc w:val="both"/>
        <w:rPr>
          <w:b w:val="0"/>
        </w:rPr>
      </w:pPr>
      <w:r>
        <w:rPr>
          <w:spacing w:val="-1"/>
        </w:rPr>
        <w:t>духовно-нравственного</w:t>
      </w:r>
      <w:r>
        <w:rPr>
          <w:spacing w:val="-10"/>
        </w:rPr>
        <w:t xml:space="preserve"> </w:t>
      </w:r>
      <w:r>
        <w:t>воспитания</w:t>
      </w:r>
      <w:r>
        <w:rPr>
          <w:b w:val="0"/>
        </w:rPr>
        <w:t>:</w:t>
      </w:r>
    </w:p>
    <w:p w14:paraId="2AD013B3" w14:textId="77777777" w:rsidR="00703261" w:rsidRDefault="00093076" w:rsidP="000E4AF0">
      <w:pPr>
        <w:pStyle w:val="a4"/>
        <w:numPr>
          <w:ilvl w:val="0"/>
          <w:numId w:val="54"/>
        </w:numPr>
        <w:tabs>
          <w:tab w:val="left" w:pos="1285"/>
        </w:tabs>
        <w:spacing w:before="14"/>
        <w:ind w:hanging="361"/>
        <w:rPr>
          <w:sz w:val="24"/>
        </w:rPr>
      </w:pPr>
      <w:r>
        <w:rPr>
          <w:spacing w:val="-1"/>
          <w:sz w:val="24"/>
        </w:rPr>
        <w:t>осознание</w:t>
      </w:r>
      <w:r>
        <w:rPr>
          <w:spacing w:val="-15"/>
          <w:sz w:val="24"/>
        </w:rPr>
        <w:t xml:space="preserve"> </w:t>
      </w:r>
      <w:r>
        <w:rPr>
          <w:spacing w:val="-1"/>
          <w:sz w:val="24"/>
        </w:rPr>
        <w:t>языка</w:t>
      </w:r>
      <w:r>
        <w:rPr>
          <w:spacing w:val="-7"/>
          <w:sz w:val="24"/>
        </w:rPr>
        <w:t xml:space="preserve"> </w:t>
      </w:r>
      <w:r>
        <w:rPr>
          <w:spacing w:val="-1"/>
          <w:sz w:val="24"/>
        </w:rPr>
        <w:t>как</w:t>
      </w:r>
      <w:r>
        <w:rPr>
          <w:spacing w:val="-5"/>
          <w:sz w:val="24"/>
        </w:rPr>
        <w:t xml:space="preserve"> </w:t>
      </w:r>
      <w:r>
        <w:rPr>
          <w:spacing w:val="-1"/>
          <w:sz w:val="24"/>
        </w:rPr>
        <w:t>одной</w:t>
      </w:r>
      <w:r>
        <w:rPr>
          <w:spacing w:val="-6"/>
          <w:sz w:val="24"/>
        </w:rPr>
        <w:t xml:space="preserve"> </w:t>
      </w:r>
      <w:r>
        <w:rPr>
          <w:spacing w:val="-1"/>
          <w:sz w:val="24"/>
        </w:rPr>
        <w:t>из</w:t>
      </w:r>
      <w:r>
        <w:rPr>
          <w:spacing w:val="-5"/>
          <w:sz w:val="24"/>
        </w:rPr>
        <w:t xml:space="preserve"> </w:t>
      </w:r>
      <w:r>
        <w:rPr>
          <w:spacing w:val="-1"/>
          <w:sz w:val="24"/>
        </w:rPr>
        <w:t>главных</w:t>
      </w:r>
      <w:r>
        <w:rPr>
          <w:sz w:val="24"/>
        </w:rPr>
        <w:t xml:space="preserve"> </w:t>
      </w:r>
      <w:r>
        <w:rPr>
          <w:spacing w:val="-1"/>
          <w:sz w:val="24"/>
        </w:rPr>
        <w:t>духовно-нравственных</w:t>
      </w:r>
      <w:r>
        <w:rPr>
          <w:spacing w:val="-2"/>
          <w:sz w:val="24"/>
        </w:rPr>
        <w:t xml:space="preserve"> </w:t>
      </w:r>
      <w:r>
        <w:rPr>
          <w:spacing w:val="-1"/>
          <w:sz w:val="24"/>
        </w:rPr>
        <w:t>ценностей</w:t>
      </w:r>
      <w:r>
        <w:rPr>
          <w:sz w:val="24"/>
        </w:rPr>
        <w:t xml:space="preserve"> народа;</w:t>
      </w:r>
    </w:p>
    <w:p w14:paraId="0B909033" w14:textId="77777777" w:rsidR="00703261" w:rsidRDefault="00093076" w:rsidP="000E4AF0">
      <w:pPr>
        <w:pStyle w:val="a4"/>
        <w:numPr>
          <w:ilvl w:val="0"/>
          <w:numId w:val="54"/>
        </w:numPr>
        <w:tabs>
          <w:tab w:val="left" w:pos="1285"/>
        </w:tabs>
        <w:spacing w:before="23" w:line="259" w:lineRule="auto"/>
        <w:ind w:right="851"/>
        <w:rPr>
          <w:sz w:val="24"/>
        </w:rPr>
      </w:pPr>
      <w:r>
        <w:rPr>
          <w:sz w:val="24"/>
        </w:rPr>
        <w:t>признание индивидуальности каждого человека с опорой на собственный жизненный и</w:t>
      </w:r>
      <w:r>
        <w:rPr>
          <w:spacing w:val="-57"/>
          <w:sz w:val="24"/>
        </w:rPr>
        <w:t xml:space="preserve"> </w:t>
      </w:r>
      <w:r>
        <w:rPr>
          <w:sz w:val="24"/>
        </w:rPr>
        <w:t>читательский</w:t>
      </w:r>
      <w:r>
        <w:rPr>
          <w:spacing w:val="-1"/>
          <w:sz w:val="24"/>
        </w:rPr>
        <w:t xml:space="preserve"> </w:t>
      </w:r>
      <w:r>
        <w:rPr>
          <w:sz w:val="24"/>
        </w:rPr>
        <w:t>опыт;</w:t>
      </w:r>
    </w:p>
    <w:p w14:paraId="43F8A3A8" w14:textId="77777777" w:rsidR="00703261" w:rsidRDefault="00093076" w:rsidP="000E4AF0">
      <w:pPr>
        <w:pStyle w:val="a4"/>
        <w:numPr>
          <w:ilvl w:val="0"/>
          <w:numId w:val="54"/>
        </w:numPr>
        <w:tabs>
          <w:tab w:val="left" w:pos="1285"/>
        </w:tabs>
        <w:spacing w:before="4" w:line="264" w:lineRule="auto"/>
        <w:ind w:right="850"/>
        <w:rPr>
          <w:sz w:val="24"/>
        </w:rPr>
      </w:pP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доброжелательности,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своего</w:t>
      </w:r>
      <w:r>
        <w:rPr>
          <w:spacing w:val="1"/>
          <w:sz w:val="24"/>
        </w:rPr>
        <w:t xml:space="preserve"> </w:t>
      </w:r>
      <w:r>
        <w:rPr>
          <w:sz w:val="24"/>
        </w:rPr>
        <w:t>состояния</w:t>
      </w:r>
      <w:r>
        <w:rPr>
          <w:spacing w:val="1"/>
          <w:sz w:val="24"/>
        </w:rPr>
        <w:t xml:space="preserve"> </w:t>
      </w:r>
      <w:r>
        <w:rPr>
          <w:sz w:val="24"/>
        </w:rPr>
        <w:t>и</w:t>
      </w:r>
      <w:r>
        <w:rPr>
          <w:spacing w:val="1"/>
          <w:sz w:val="24"/>
        </w:rPr>
        <w:t xml:space="preserve"> </w:t>
      </w:r>
      <w:r>
        <w:rPr>
          <w:sz w:val="24"/>
        </w:rPr>
        <w:t>чувств;</w:t>
      </w:r>
    </w:p>
    <w:p w14:paraId="34AB4789" w14:textId="77777777" w:rsidR="00703261" w:rsidRDefault="00093076" w:rsidP="000E4AF0">
      <w:pPr>
        <w:pStyle w:val="a4"/>
        <w:numPr>
          <w:ilvl w:val="0"/>
          <w:numId w:val="54"/>
        </w:numPr>
        <w:tabs>
          <w:tab w:val="left" w:pos="1285"/>
        </w:tabs>
        <w:spacing w:line="264" w:lineRule="auto"/>
        <w:ind w:right="848"/>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 средств</w:t>
      </w:r>
      <w:r>
        <w:rPr>
          <w:spacing w:val="-1"/>
          <w:sz w:val="24"/>
        </w:rPr>
        <w:t xml:space="preserve"> </w:t>
      </w:r>
      <w:r>
        <w:rPr>
          <w:sz w:val="24"/>
        </w:rPr>
        <w:t>языка);</w:t>
      </w:r>
    </w:p>
    <w:p w14:paraId="29E43501" w14:textId="77777777" w:rsidR="00703261" w:rsidRDefault="00093076">
      <w:pPr>
        <w:pStyle w:val="3"/>
        <w:spacing w:line="275" w:lineRule="exact"/>
        <w:ind w:left="444"/>
        <w:jc w:val="both"/>
        <w:rPr>
          <w:b w:val="0"/>
        </w:rPr>
      </w:pPr>
      <w:r>
        <w:rPr>
          <w:spacing w:val="-2"/>
        </w:rPr>
        <w:t>эстетического</w:t>
      </w:r>
      <w:r>
        <w:rPr>
          <w:spacing w:val="-10"/>
        </w:rPr>
        <w:t xml:space="preserve"> </w:t>
      </w:r>
      <w:r>
        <w:rPr>
          <w:spacing w:val="-1"/>
        </w:rPr>
        <w:t>воспитания</w:t>
      </w:r>
      <w:r>
        <w:rPr>
          <w:b w:val="0"/>
          <w:spacing w:val="-1"/>
        </w:rPr>
        <w:t>:</w:t>
      </w:r>
    </w:p>
    <w:p w14:paraId="32D21FDC" w14:textId="77777777" w:rsidR="00703261" w:rsidRDefault="00093076" w:rsidP="000E4AF0">
      <w:pPr>
        <w:pStyle w:val="a4"/>
        <w:numPr>
          <w:ilvl w:val="0"/>
          <w:numId w:val="54"/>
        </w:numPr>
        <w:tabs>
          <w:tab w:val="left" w:pos="1285"/>
        </w:tabs>
        <w:spacing w:before="12" w:line="261" w:lineRule="auto"/>
        <w:ind w:right="850"/>
        <w:rPr>
          <w:sz w:val="24"/>
        </w:rPr>
      </w:pPr>
      <w:r>
        <w:rPr>
          <w:sz w:val="24"/>
        </w:rPr>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3"/>
          <w:sz w:val="24"/>
        </w:rPr>
        <w:t xml:space="preserve"> </w:t>
      </w:r>
      <w:r>
        <w:rPr>
          <w:sz w:val="24"/>
        </w:rPr>
        <w:t>видам</w:t>
      </w:r>
      <w:r>
        <w:rPr>
          <w:spacing w:val="-2"/>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p>
    <w:p w14:paraId="421D131D" w14:textId="77777777" w:rsidR="00703261" w:rsidRDefault="00093076" w:rsidP="000E4AF0">
      <w:pPr>
        <w:pStyle w:val="a4"/>
        <w:numPr>
          <w:ilvl w:val="0"/>
          <w:numId w:val="54"/>
        </w:numPr>
        <w:tabs>
          <w:tab w:val="left" w:pos="1285"/>
        </w:tabs>
        <w:spacing w:before="1" w:line="264" w:lineRule="auto"/>
        <w:ind w:right="862"/>
        <w:rPr>
          <w:sz w:val="24"/>
        </w:rPr>
      </w:pPr>
      <w:r>
        <w:rPr>
          <w:sz w:val="24"/>
        </w:rPr>
        <w:t>стремление к самовыражению в искусстве слова; осознание важности русского языка</w:t>
      </w:r>
      <w:r>
        <w:rPr>
          <w:spacing w:val="1"/>
          <w:sz w:val="24"/>
        </w:rPr>
        <w:t xml:space="preserve"> </w:t>
      </w:r>
      <w:r>
        <w:rPr>
          <w:sz w:val="24"/>
        </w:rPr>
        <w:t>как</w:t>
      </w:r>
      <w:r>
        <w:rPr>
          <w:spacing w:val="-1"/>
          <w:sz w:val="24"/>
        </w:rPr>
        <w:t xml:space="preserve"> </w:t>
      </w:r>
      <w:r>
        <w:rPr>
          <w:sz w:val="24"/>
        </w:rPr>
        <w:t>средства</w:t>
      </w:r>
      <w:r>
        <w:rPr>
          <w:spacing w:val="-2"/>
          <w:sz w:val="24"/>
        </w:rPr>
        <w:t xml:space="preserve"> </w:t>
      </w:r>
      <w:r>
        <w:rPr>
          <w:sz w:val="24"/>
        </w:rPr>
        <w:t>общения и самовыражения;</w:t>
      </w:r>
    </w:p>
    <w:p w14:paraId="7073115B" w14:textId="77777777" w:rsidR="00703261" w:rsidRDefault="00093076">
      <w:pPr>
        <w:pStyle w:val="3"/>
        <w:spacing w:before="6" w:line="232" w:lineRule="auto"/>
        <w:ind w:left="444" w:right="855"/>
        <w:jc w:val="both"/>
        <w:rPr>
          <w:b w:val="0"/>
        </w:rPr>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b w:val="0"/>
        </w:rPr>
        <w:t>:</w:t>
      </w:r>
    </w:p>
    <w:p w14:paraId="096DB763" w14:textId="77777777" w:rsidR="00703261" w:rsidRDefault="00093076" w:rsidP="000E4AF0">
      <w:pPr>
        <w:pStyle w:val="a4"/>
        <w:numPr>
          <w:ilvl w:val="0"/>
          <w:numId w:val="54"/>
        </w:numPr>
        <w:tabs>
          <w:tab w:val="left" w:pos="1285"/>
        </w:tabs>
        <w:spacing w:before="27" w:line="261" w:lineRule="auto"/>
        <w:ind w:right="859"/>
        <w:rPr>
          <w:sz w:val="24"/>
        </w:rPr>
      </w:pPr>
      <w:r>
        <w:rPr>
          <w:sz w:val="24"/>
        </w:rPr>
        <w:t>соблюдение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языкового образования;</w:t>
      </w:r>
    </w:p>
    <w:p w14:paraId="51211706" w14:textId="77777777" w:rsidR="00703261" w:rsidRDefault="00093076" w:rsidP="000E4AF0">
      <w:pPr>
        <w:pStyle w:val="a4"/>
        <w:numPr>
          <w:ilvl w:val="0"/>
          <w:numId w:val="54"/>
        </w:numPr>
        <w:tabs>
          <w:tab w:val="left" w:pos="1285"/>
        </w:tabs>
        <w:spacing w:line="264" w:lineRule="auto"/>
        <w:ind w:right="853"/>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проявляющееся</w:t>
      </w:r>
      <w:r>
        <w:rPr>
          <w:spacing w:val="1"/>
          <w:sz w:val="24"/>
        </w:rPr>
        <w:t xml:space="preserve"> </w:t>
      </w:r>
      <w:r>
        <w:rPr>
          <w:sz w:val="24"/>
        </w:rPr>
        <w:t>в</w:t>
      </w:r>
      <w:r>
        <w:rPr>
          <w:spacing w:val="1"/>
          <w:sz w:val="24"/>
        </w:rPr>
        <w:t xml:space="preserve"> </w:t>
      </w:r>
      <w:r>
        <w:rPr>
          <w:sz w:val="24"/>
        </w:rPr>
        <w:t>выборе приемлемых способов речевого самовыражения и соблюдении норм речевого</w:t>
      </w:r>
      <w:r>
        <w:rPr>
          <w:spacing w:val="1"/>
          <w:sz w:val="24"/>
        </w:rPr>
        <w:t xml:space="preserve"> </w:t>
      </w:r>
      <w:r>
        <w:rPr>
          <w:sz w:val="24"/>
        </w:rPr>
        <w:t>этикета</w:t>
      </w:r>
      <w:r>
        <w:rPr>
          <w:spacing w:val="-2"/>
          <w:sz w:val="24"/>
        </w:rPr>
        <w:t xml:space="preserve"> </w:t>
      </w:r>
      <w:r>
        <w:rPr>
          <w:sz w:val="24"/>
        </w:rPr>
        <w:t>и</w:t>
      </w:r>
      <w:r>
        <w:rPr>
          <w:spacing w:val="-2"/>
          <w:sz w:val="24"/>
        </w:rPr>
        <w:t xml:space="preserve"> </w:t>
      </w:r>
      <w:r>
        <w:rPr>
          <w:sz w:val="24"/>
        </w:rPr>
        <w:t>правил</w:t>
      </w:r>
      <w:r>
        <w:rPr>
          <w:spacing w:val="-1"/>
          <w:sz w:val="24"/>
        </w:rPr>
        <w:t xml:space="preserve"> </w:t>
      </w:r>
      <w:r>
        <w:rPr>
          <w:sz w:val="24"/>
        </w:rPr>
        <w:t>общения;</w:t>
      </w:r>
    </w:p>
    <w:p w14:paraId="7D7D14A5" w14:textId="77777777" w:rsidR="00703261" w:rsidRDefault="00093076">
      <w:pPr>
        <w:pStyle w:val="3"/>
        <w:spacing w:before="56"/>
        <w:ind w:left="444"/>
        <w:jc w:val="both"/>
        <w:rPr>
          <w:b w:val="0"/>
        </w:rPr>
      </w:pPr>
      <w:r>
        <w:rPr>
          <w:spacing w:val="-2"/>
        </w:rPr>
        <w:t>трудового</w:t>
      </w:r>
      <w:r>
        <w:rPr>
          <w:spacing w:val="-13"/>
        </w:rPr>
        <w:t xml:space="preserve"> </w:t>
      </w:r>
      <w:r>
        <w:rPr>
          <w:spacing w:val="-1"/>
        </w:rPr>
        <w:t>воспитания</w:t>
      </w:r>
      <w:r>
        <w:rPr>
          <w:b w:val="0"/>
          <w:spacing w:val="-1"/>
        </w:rPr>
        <w:t>:</w:t>
      </w:r>
    </w:p>
    <w:p w14:paraId="428E0B7B" w14:textId="77777777" w:rsidR="00703261" w:rsidRDefault="00093076" w:rsidP="000E4AF0">
      <w:pPr>
        <w:pStyle w:val="a4"/>
        <w:numPr>
          <w:ilvl w:val="0"/>
          <w:numId w:val="54"/>
        </w:numPr>
        <w:tabs>
          <w:tab w:val="left" w:pos="1285"/>
        </w:tabs>
        <w:spacing w:before="31" w:line="264" w:lineRule="auto"/>
        <w:ind w:right="853"/>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благодаря</w:t>
      </w:r>
      <w:r>
        <w:rPr>
          <w:spacing w:val="1"/>
          <w:sz w:val="24"/>
        </w:rPr>
        <w:t xml:space="preserve"> </w:t>
      </w:r>
      <w:r>
        <w:rPr>
          <w:sz w:val="24"/>
        </w:rPr>
        <w:t>примерам из текстов, с которыми идѐт работа на уроках русского языка), интерес к</w:t>
      </w:r>
      <w:r>
        <w:rPr>
          <w:spacing w:val="1"/>
          <w:sz w:val="24"/>
        </w:rPr>
        <w:t xml:space="preserve"> </w:t>
      </w:r>
      <w:r>
        <w:rPr>
          <w:sz w:val="24"/>
        </w:rPr>
        <w:t>различным</w:t>
      </w:r>
      <w:r>
        <w:rPr>
          <w:spacing w:val="1"/>
          <w:sz w:val="24"/>
        </w:rPr>
        <w:t xml:space="preserve"> </w:t>
      </w:r>
      <w:r>
        <w:rPr>
          <w:sz w:val="24"/>
        </w:rPr>
        <w:t>профессиям,</w:t>
      </w:r>
      <w:r>
        <w:rPr>
          <w:spacing w:val="1"/>
          <w:sz w:val="24"/>
        </w:rPr>
        <w:t xml:space="preserve"> </w:t>
      </w:r>
      <w:r>
        <w:rPr>
          <w:sz w:val="24"/>
        </w:rPr>
        <w:t>возникающий</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идѐт работа</w:t>
      </w:r>
      <w:r>
        <w:rPr>
          <w:spacing w:val="39"/>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русского языка;</w:t>
      </w:r>
    </w:p>
    <w:p w14:paraId="5E5B4C2B" w14:textId="77777777" w:rsidR="00703261" w:rsidRDefault="00093076">
      <w:pPr>
        <w:pStyle w:val="3"/>
        <w:spacing w:line="271" w:lineRule="exact"/>
        <w:ind w:left="444"/>
        <w:jc w:val="both"/>
        <w:rPr>
          <w:b w:val="0"/>
        </w:rPr>
      </w:pPr>
      <w:r>
        <w:rPr>
          <w:spacing w:val="-1"/>
        </w:rPr>
        <w:t>экологического</w:t>
      </w:r>
      <w:r>
        <w:rPr>
          <w:spacing w:val="-14"/>
        </w:rPr>
        <w:t xml:space="preserve"> </w:t>
      </w:r>
      <w:r>
        <w:t>воспитания</w:t>
      </w:r>
      <w:r>
        <w:rPr>
          <w:b w:val="0"/>
        </w:rPr>
        <w:t>:</w:t>
      </w:r>
    </w:p>
    <w:p w14:paraId="6F85E955" w14:textId="77777777" w:rsidR="00703261" w:rsidRDefault="00093076" w:rsidP="000E4AF0">
      <w:pPr>
        <w:pStyle w:val="a4"/>
        <w:numPr>
          <w:ilvl w:val="0"/>
          <w:numId w:val="54"/>
        </w:numPr>
        <w:tabs>
          <w:tab w:val="left" w:pos="1285"/>
        </w:tabs>
        <w:spacing w:before="21"/>
        <w:ind w:hanging="361"/>
        <w:rPr>
          <w:sz w:val="24"/>
        </w:rPr>
      </w:pPr>
      <w:r>
        <w:rPr>
          <w:spacing w:val="-1"/>
          <w:sz w:val="24"/>
        </w:rPr>
        <w:t>бережное</w:t>
      </w:r>
      <w:r>
        <w:rPr>
          <w:spacing w:val="-14"/>
          <w:sz w:val="24"/>
        </w:rPr>
        <w:t xml:space="preserve"> </w:t>
      </w:r>
      <w:r>
        <w:rPr>
          <w:spacing w:val="-1"/>
          <w:sz w:val="24"/>
        </w:rPr>
        <w:t>отношение</w:t>
      </w:r>
      <w:r>
        <w:rPr>
          <w:spacing w:val="-6"/>
          <w:sz w:val="24"/>
        </w:rPr>
        <w:t xml:space="preserve"> </w:t>
      </w:r>
      <w:r>
        <w:rPr>
          <w:spacing w:val="-1"/>
          <w:sz w:val="24"/>
        </w:rPr>
        <w:t>к</w:t>
      </w:r>
      <w:r>
        <w:rPr>
          <w:spacing w:val="-9"/>
          <w:sz w:val="24"/>
        </w:rPr>
        <w:t xml:space="preserve"> </w:t>
      </w:r>
      <w:r>
        <w:rPr>
          <w:spacing w:val="-1"/>
          <w:sz w:val="24"/>
        </w:rPr>
        <w:t>природе,</w:t>
      </w:r>
      <w:r>
        <w:rPr>
          <w:spacing w:val="-6"/>
          <w:sz w:val="24"/>
        </w:rPr>
        <w:t xml:space="preserve"> </w:t>
      </w:r>
      <w:r>
        <w:rPr>
          <w:sz w:val="24"/>
        </w:rPr>
        <w:t>формируемое</w:t>
      </w:r>
      <w:r>
        <w:rPr>
          <w:spacing w:val="-1"/>
          <w:sz w:val="24"/>
        </w:rPr>
        <w:t xml:space="preserve"> </w:t>
      </w:r>
      <w:r>
        <w:rPr>
          <w:sz w:val="24"/>
        </w:rPr>
        <w:t>в</w:t>
      </w:r>
      <w:r>
        <w:rPr>
          <w:spacing w:val="-7"/>
          <w:sz w:val="24"/>
        </w:rPr>
        <w:t xml:space="preserve"> </w:t>
      </w:r>
      <w:r>
        <w:rPr>
          <w:sz w:val="24"/>
        </w:rPr>
        <w:t>процессе</w:t>
      </w:r>
      <w:r>
        <w:rPr>
          <w:spacing w:val="-8"/>
          <w:sz w:val="24"/>
        </w:rPr>
        <w:t xml:space="preserve"> </w:t>
      </w:r>
      <w:r>
        <w:rPr>
          <w:sz w:val="24"/>
        </w:rPr>
        <w:t>работы</w:t>
      </w:r>
      <w:r>
        <w:rPr>
          <w:spacing w:val="-6"/>
          <w:sz w:val="24"/>
        </w:rPr>
        <w:t xml:space="preserve"> </w:t>
      </w:r>
      <w:r>
        <w:rPr>
          <w:sz w:val="24"/>
        </w:rPr>
        <w:t>с</w:t>
      </w:r>
      <w:r>
        <w:rPr>
          <w:spacing w:val="-9"/>
          <w:sz w:val="24"/>
        </w:rPr>
        <w:t xml:space="preserve"> </w:t>
      </w:r>
      <w:r>
        <w:rPr>
          <w:sz w:val="24"/>
        </w:rPr>
        <w:t>текстами;</w:t>
      </w:r>
    </w:p>
    <w:p w14:paraId="7F55484D" w14:textId="77777777" w:rsidR="00703261" w:rsidRDefault="00093076" w:rsidP="000E4AF0">
      <w:pPr>
        <w:pStyle w:val="a4"/>
        <w:numPr>
          <w:ilvl w:val="0"/>
          <w:numId w:val="54"/>
        </w:numPr>
        <w:tabs>
          <w:tab w:val="left" w:pos="1285"/>
        </w:tabs>
        <w:spacing w:before="28"/>
        <w:ind w:hanging="361"/>
        <w:rPr>
          <w:sz w:val="24"/>
        </w:rPr>
      </w:pPr>
      <w:r>
        <w:rPr>
          <w:spacing w:val="-1"/>
          <w:sz w:val="24"/>
        </w:rPr>
        <w:t>неприятие</w:t>
      </w:r>
      <w:r>
        <w:rPr>
          <w:spacing w:val="-14"/>
          <w:sz w:val="24"/>
        </w:rPr>
        <w:t xml:space="preserve"> </w:t>
      </w:r>
      <w:r>
        <w:rPr>
          <w:spacing w:val="-1"/>
          <w:sz w:val="24"/>
        </w:rPr>
        <w:t>действий,</w:t>
      </w:r>
      <w:r>
        <w:rPr>
          <w:spacing w:val="-12"/>
          <w:sz w:val="24"/>
        </w:rPr>
        <w:t xml:space="preserve"> </w:t>
      </w:r>
      <w:r>
        <w:rPr>
          <w:spacing w:val="-1"/>
          <w:sz w:val="24"/>
        </w:rPr>
        <w:t>приносящих</w:t>
      </w:r>
      <w:r>
        <w:rPr>
          <w:spacing w:val="-3"/>
          <w:sz w:val="24"/>
        </w:rPr>
        <w:t xml:space="preserve"> </w:t>
      </w:r>
      <w:r>
        <w:rPr>
          <w:sz w:val="24"/>
        </w:rPr>
        <w:t>вред</w:t>
      </w:r>
      <w:r>
        <w:rPr>
          <w:spacing w:val="-10"/>
          <w:sz w:val="24"/>
        </w:rPr>
        <w:t xml:space="preserve"> </w:t>
      </w:r>
      <w:r>
        <w:rPr>
          <w:sz w:val="24"/>
        </w:rPr>
        <w:t>природе;</w:t>
      </w:r>
    </w:p>
    <w:p w14:paraId="05C3BDDE" w14:textId="77777777" w:rsidR="00703261" w:rsidRDefault="00093076">
      <w:pPr>
        <w:pStyle w:val="3"/>
        <w:spacing w:before="25"/>
        <w:ind w:left="444"/>
        <w:jc w:val="both"/>
        <w:rPr>
          <w:b w:val="0"/>
        </w:rPr>
      </w:pPr>
      <w:r>
        <w:t>ценности</w:t>
      </w:r>
      <w:r>
        <w:rPr>
          <w:spacing w:val="-12"/>
        </w:rPr>
        <w:t xml:space="preserve"> </w:t>
      </w:r>
      <w:r>
        <w:t>научного</w:t>
      </w:r>
      <w:r>
        <w:rPr>
          <w:spacing w:val="-12"/>
        </w:rPr>
        <w:t xml:space="preserve"> </w:t>
      </w:r>
      <w:r>
        <w:t>познания</w:t>
      </w:r>
      <w:r>
        <w:rPr>
          <w:b w:val="0"/>
        </w:rPr>
        <w:t>:</w:t>
      </w:r>
    </w:p>
    <w:p w14:paraId="4157A5EB" w14:textId="77777777" w:rsidR="00703261" w:rsidRDefault="00093076" w:rsidP="000E4AF0">
      <w:pPr>
        <w:pStyle w:val="a4"/>
        <w:numPr>
          <w:ilvl w:val="0"/>
          <w:numId w:val="54"/>
        </w:numPr>
        <w:tabs>
          <w:tab w:val="left" w:pos="1285"/>
        </w:tabs>
        <w:spacing w:before="29" w:line="261" w:lineRule="auto"/>
        <w:ind w:right="853"/>
        <w:rPr>
          <w:sz w:val="24"/>
        </w:rPr>
      </w:pPr>
      <w:r>
        <w:rPr>
          <w:sz w:val="24"/>
        </w:rPr>
        <w:t>первоначальные представления о научной картине мира, в том числе 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составляющих</w:t>
      </w:r>
      <w:r>
        <w:rPr>
          <w:spacing w:val="1"/>
          <w:sz w:val="24"/>
        </w:rPr>
        <w:t xml:space="preserve"> </w:t>
      </w:r>
      <w:r>
        <w:rPr>
          <w:sz w:val="24"/>
        </w:rPr>
        <w:t>целостной</w:t>
      </w:r>
      <w:r>
        <w:rPr>
          <w:spacing w:val="1"/>
          <w:sz w:val="24"/>
        </w:rPr>
        <w:t xml:space="preserve"> </w:t>
      </w:r>
      <w:r>
        <w:rPr>
          <w:sz w:val="24"/>
        </w:rPr>
        <w:t>научной</w:t>
      </w:r>
      <w:r>
        <w:rPr>
          <w:spacing w:val="1"/>
          <w:sz w:val="24"/>
        </w:rPr>
        <w:t xml:space="preserve"> </w:t>
      </w:r>
      <w:r>
        <w:rPr>
          <w:sz w:val="24"/>
        </w:rPr>
        <w:t>картины</w:t>
      </w:r>
      <w:r>
        <w:rPr>
          <w:spacing w:val="-1"/>
          <w:sz w:val="24"/>
        </w:rPr>
        <w:t xml:space="preserve"> </w:t>
      </w:r>
      <w:r>
        <w:rPr>
          <w:sz w:val="24"/>
        </w:rPr>
        <w:t>мира;</w:t>
      </w:r>
    </w:p>
    <w:p w14:paraId="5A851205" w14:textId="77777777" w:rsidR="00703261" w:rsidRDefault="00093076" w:rsidP="000E4AF0">
      <w:pPr>
        <w:pStyle w:val="a4"/>
        <w:numPr>
          <w:ilvl w:val="0"/>
          <w:numId w:val="54"/>
        </w:numPr>
        <w:tabs>
          <w:tab w:val="left" w:pos="1285"/>
        </w:tabs>
        <w:spacing w:before="2" w:line="264" w:lineRule="auto"/>
        <w:ind w:right="860"/>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русского</w:t>
      </w:r>
      <w:r>
        <w:rPr>
          <w:spacing w:val="-1"/>
          <w:sz w:val="24"/>
        </w:rPr>
        <w:t xml:space="preserve"> </w:t>
      </w:r>
      <w:r>
        <w:rPr>
          <w:sz w:val="24"/>
        </w:rPr>
        <w:t>языка, активность</w:t>
      </w:r>
      <w:r>
        <w:rPr>
          <w:spacing w:val="-1"/>
          <w:sz w:val="24"/>
        </w:rPr>
        <w:t xml:space="preserve"> </w:t>
      </w:r>
      <w:r>
        <w:rPr>
          <w:sz w:val="24"/>
        </w:rPr>
        <w:t>и самостоятельность</w:t>
      </w:r>
      <w:r>
        <w:rPr>
          <w:spacing w:val="-1"/>
          <w:sz w:val="24"/>
        </w:rPr>
        <w:t xml:space="preserve"> </w:t>
      </w:r>
      <w:r>
        <w:rPr>
          <w:sz w:val="24"/>
        </w:rPr>
        <w:t>в</w:t>
      </w:r>
      <w:r>
        <w:rPr>
          <w:spacing w:val="-1"/>
          <w:sz w:val="24"/>
        </w:rPr>
        <w:t xml:space="preserve"> </w:t>
      </w:r>
      <w:r>
        <w:rPr>
          <w:sz w:val="24"/>
        </w:rPr>
        <w:t>его</w:t>
      </w:r>
      <w:r>
        <w:rPr>
          <w:spacing w:val="-2"/>
          <w:sz w:val="24"/>
        </w:rPr>
        <w:t xml:space="preserve"> </w:t>
      </w:r>
      <w:r>
        <w:rPr>
          <w:sz w:val="24"/>
        </w:rPr>
        <w:t>познании.</w:t>
      </w:r>
    </w:p>
    <w:p w14:paraId="3E112800" w14:textId="77777777" w:rsidR="00703261" w:rsidRDefault="00703261">
      <w:pPr>
        <w:pStyle w:val="a3"/>
        <w:spacing w:before="7"/>
        <w:jc w:val="left"/>
        <w:rPr>
          <w:sz w:val="26"/>
        </w:rPr>
      </w:pPr>
    </w:p>
    <w:p w14:paraId="33386E34" w14:textId="77777777" w:rsidR="00703261" w:rsidRDefault="00093076">
      <w:pPr>
        <w:pStyle w:val="3"/>
        <w:ind w:left="444"/>
        <w:jc w:val="both"/>
      </w:pPr>
      <w:r>
        <w:rPr>
          <w:spacing w:val="-1"/>
        </w:rPr>
        <w:t>МЕТАПРЕДМЕТНЫЕ</w:t>
      </w:r>
      <w:r>
        <w:rPr>
          <w:spacing w:val="-12"/>
        </w:rPr>
        <w:t xml:space="preserve"> </w:t>
      </w:r>
      <w:r>
        <w:t>РЕЗУЛЬТАТЫ</w:t>
      </w:r>
    </w:p>
    <w:p w14:paraId="16E89171" w14:textId="77777777" w:rsidR="00703261" w:rsidRDefault="00703261">
      <w:pPr>
        <w:pStyle w:val="a3"/>
        <w:jc w:val="left"/>
        <w:rPr>
          <w:b/>
          <w:sz w:val="28"/>
        </w:rPr>
      </w:pPr>
    </w:p>
    <w:p w14:paraId="732059A4" w14:textId="77777777" w:rsidR="00703261" w:rsidRDefault="00093076">
      <w:pPr>
        <w:pStyle w:val="a3"/>
        <w:spacing w:line="264" w:lineRule="auto"/>
        <w:ind w:left="324" w:right="851" w:firstLine="60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38"/>
        </w:rPr>
        <w:t xml:space="preserve"> </w:t>
      </w:r>
      <w:r>
        <w:t>универсальные</w:t>
      </w:r>
      <w:r>
        <w:rPr>
          <w:spacing w:val="40"/>
        </w:rPr>
        <w:t xml:space="preserve"> </w:t>
      </w:r>
      <w:r>
        <w:t>учебные</w:t>
      </w:r>
      <w:r>
        <w:rPr>
          <w:spacing w:val="33"/>
        </w:rPr>
        <w:t xml:space="preserve"> </w:t>
      </w:r>
      <w:r>
        <w:t>действия,</w:t>
      </w:r>
      <w:r>
        <w:rPr>
          <w:spacing w:val="37"/>
        </w:rPr>
        <w:t xml:space="preserve"> </w:t>
      </w:r>
      <w:r>
        <w:t>регулятивные</w:t>
      </w:r>
      <w:r>
        <w:rPr>
          <w:spacing w:val="38"/>
        </w:rPr>
        <w:t xml:space="preserve"> </w:t>
      </w:r>
      <w:r>
        <w:t>универсальные</w:t>
      </w:r>
      <w:r>
        <w:rPr>
          <w:spacing w:val="37"/>
        </w:rPr>
        <w:t xml:space="preserve"> </w:t>
      </w:r>
      <w:r>
        <w:t>учебные</w:t>
      </w:r>
    </w:p>
    <w:p w14:paraId="3B1BCE42" w14:textId="77777777" w:rsidR="00703261" w:rsidRDefault="00703261">
      <w:pPr>
        <w:spacing w:line="264" w:lineRule="auto"/>
        <w:sectPr w:rsidR="00703261">
          <w:pgSz w:w="11930" w:h="16390"/>
          <w:pgMar w:top="960" w:right="0" w:bottom="1200" w:left="780" w:header="0" w:footer="979" w:gutter="0"/>
          <w:cols w:space="720"/>
        </w:sectPr>
      </w:pPr>
    </w:p>
    <w:p w14:paraId="34C4802F" w14:textId="77777777" w:rsidR="00703261" w:rsidRDefault="00093076">
      <w:pPr>
        <w:pStyle w:val="a3"/>
        <w:spacing w:before="68"/>
        <w:ind w:left="324"/>
      </w:pPr>
      <w:r>
        <w:rPr>
          <w:spacing w:val="-1"/>
        </w:rPr>
        <w:lastRenderedPageBreak/>
        <w:t>действия,</w:t>
      </w:r>
      <w:r>
        <w:rPr>
          <w:spacing w:val="-13"/>
        </w:rPr>
        <w:t xml:space="preserve"> </w:t>
      </w:r>
      <w:r>
        <w:t>совместная</w:t>
      </w:r>
      <w:r>
        <w:rPr>
          <w:spacing w:val="-13"/>
        </w:rPr>
        <w:t xml:space="preserve"> </w:t>
      </w:r>
      <w:r>
        <w:t>деятельность.</w:t>
      </w:r>
    </w:p>
    <w:p w14:paraId="71766C7A" w14:textId="77777777" w:rsidR="00703261" w:rsidRDefault="00093076">
      <w:pPr>
        <w:spacing w:before="27" w:line="266" w:lineRule="auto"/>
        <w:ind w:left="324" w:right="847" w:firstLine="600"/>
        <w:jc w:val="both"/>
        <w:rPr>
          <w:sz w:val="24"/>
        </w:rPr>
      </w:pPr>
      <w:r>
        <w:rPr>
          <w:sz w:val="24"/>
        </w:rPr>
        <w:t xml:space="preserve">У обучающегося будут сформированы следующие </w:t>
      </w:r>
      <w:r>
        <w:rPr>
          <w:b/>
          <w:sz w:val="24"/>
        </w:rPr>
        <w:t>базовые логические действия как</w:t>
      </w:r>
      <w:r>
        <w:rPr>
          <w:b/>
          <w:spacing w:val="1"/>
          <w:sz w:val="24"/>
        </w:rPr>
        <w:t xml:space="preserve"> </w:t>
      </w:r>
      <w:r>
        <w:rPr>
          <w:b/>
          <w:sz w:val="24"/>
        </w:rPr>
        <w:t>часть</w:t>
      </w:r>
      <w:r>
        <w:rPr>
          <w:b/>
          <w:spacing w:val="-1"/>
          <w:sz w:val="24"/>
        </w:rPr>
        <w:t xml:space="preserve"> </w:t>
      </w:r>
      <w:r>
        <w:rPr>
          <w:b/>
          <w:sz w:val="24"/>
        </w:rPr>
        <w:t>познавательных универсальных учебных действий</w:t>
      </w:r>
      <w:r>
        <w:rPr>
          <w:sz w:val="24"/>
        </w:rPr>
        <w:t>:</w:t>
      </w:r>
    </w:p>
    <w:p w14:paraId="672C899E" w14:textId="77777777" w:rsidR="00703261" w:rsidRDefault="00093076" w:rsidP="000E4AF0">
      <w:pPr>
        <w:pStyle w:val="a4"/>
        <w:numPr>
          <w:ilvl w:val="0"/>
          <w:numId w:val="54"/>
        </w:numPr>
        <w:tabs>
          <w:tab w:val="left" w:pos="1285"/>
        </w:tabs>
        <w:spacing w:line="264" w:lineRule="auto"/>
        <w:ind w:right="853"/>
        <w:rPr>
          <w:sz w:val="24"/>
        </w:rPr>
      </w:pPr>
      <w:r>
        <w:rPr>
          <w:sz w:val="24"/>
        </w:rPr>
        <w:t>сравнивать</w:t>
      </w:r>
      <w:r>
        <w:rPr>
          <w:spacing w:val="1"/>
          <w:sz w:val="24"/>
        </w:rPr>
        <w:t xml:space="preserve"> </w:t>
      </w:r>
      <w:r>
        <w:rPr>
          <w:sz w:val="24"/>
        </w:rPr>
        <w:t>различные</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(звуки,</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57"/>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(частеречная</w:t>
      </w:r>
      <w:r>
        <w:rPr>
          <w:spacing w:val="1"/>
          <w:sz w:val="24"/>
        </w:rPr>
        <w:t xml:space="preserve"> </w:t>
      </w:r>
      <w:r>
        <w:rPr>
          <w:sz w:val="24"/>
        </w:rPr>
        <w:t>принадлежность,</w:t>
      </w:r>
      <w:r>
        <w:rPr>
          <w:spacing w:val="1"/>
          <w:sz w:val="24"/>
        </w:rPr>
        <w:t xml:space="preserve"> </w:t>
      </w:r>
      <w:r>
        <w:rPr>
          <w:sz w:val="24"/>
        </w:rPr>
        <w:t>грамматический</w:t>
      </w:r>
      <w:r>
        <w:rPr>
          <w:spacing w:val="1"/>
          <w:sz w:val="24"/>
        </w:rPr>
        <w:t xml:space="preserve"> </w:t>
      </w:r>
      <w:r>
        <w:rPr>
          <w:sz w:val="24"/>
        </w:rPr>
        <w:t>признак,</w:t>
      </w:r>
      <w:r>
        <w:rPr>
          <w:spacing w:val="1"/>
          <w:sz w:val="24"/>
        </w:rPr>
        <w:t xml:space="preserve"> </w:t>
      </w:r>
      <w:r>
        <w:rPr>
          <w:sz w:val="24"/>
        </w:rPr>
        <w:t>лексическое</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устанавливать</w:t>
      </w:r>
      <w:r>
        <w:rPr>
          <w:spacing w:val="-1"/>
          <w:sz w:val="24"/>
        </w:rPr>
        <w:t xml:space="preserve"> </w:t>
      </w:r>
      <w:r>
        <w:rPr>
          <w:sz w:val="24"/>
        </w:rPr>
        <w:t>аналогии языковых</w:t>
      </w:r>
      <w:r>
        <w:rPr>
          <w:spacing w:val="2"/>
          <w:sz w:val="24"/>
        </w:rPr>
        <w:t xml:space="preserve"> </w:t>
      </w:r>
      <w:r>
        <w:rPr>
          <w:sz w:val="24"/>
        </w:rPr>
        <w:t>единиц;</w:t>
      </w:r>
    </w:p>
    <w:p w14:paraId="32A851A2" w14:textId="77777777" w:rsidR="00703261" w:rsidRDefault="00093076" w:rsidP="000E4AF0">
      <w:pPr>
        <w:pStyle w:val="a4"/>
        <w:numPr>
          <w:ilvl w:val="0"/>
          <w:numId w:val="54"/>
        </w:numPr>
        <w:tabs>
          <w:tab w:val="left" w:pos="1285"/>
        </w:tabs>
        <w:spacing w:line="286" w:lineRule="exact"/>
        <w:ind w:hanging="361"/>
        <w:rPr>
          <w:sz w:val="24"/>
        </w:rPr>
      </w:pPr>
      <w:r>
        <w:rPr>
          <w:spacing w:val="-1"/>
          <w:sz w:val="24"/>
        </w:rPr>
        <w:t>объединять</w:t>
      </w:r>
      <w:r>
        <w:rPr>
          <w:spacing w:val="-11"/>
          <w:sz w:val="24"/>
        </w:rPr>
        <w:t xml:space="preserve"> </w:t>
      </w:r>
      <w:r>
        <w:rPr>
          <w:spacing w:val="-1"/>
          <w:sz w:val="24"/>
        </w:rPr>
        <w:t>объекты</w:t>
      </w:r>
      <w:r>
        <w:rPr>
          <w:spacing w:val="-4"/>
          <w:sz w:val="24"/>
        </w:rPr>
        <w:t xml:space="preserve"> </w:t>
      </w:r>
      <w:r>
        <w:rPr>
          <w:spacing w:val="-1"/>
          <w:sz w:val="24"/>
        </w:rPr>
        <w:t>(языковые</w:t>
      </w:r>
      <w:r>
        <w:rPr>
          <w:spacing w:val="-11"/>
          <w:sz w:val="24"/>
        </w:rPr>
        <w:t xml:space="preserve"> </w:t>
      </w:r>
      <w:r>
        <w:rPr>
          <w:spacing w:val="-1"/>
          <w:sz w:val="24"/>
        </w:rPr>
        <w:t>единицы)</w:t>
      </w:r>
      <w:r>
        <w:rPr>
          <w:spacing w:val="-10"/>
          <w:sz w:val="24"/>
        </w:rPr>
        <w:t xml:space="preserve"> </w:t>
      </w:r>
      <w:r>
        <w:rPr>
          <w:sz w:val="24"/>
        </w:rPr>
        <w:t>по</w:t>
      </w:r>
      <w:r>
        <w:rPr>
          <w:spacing w:val="-7"/>
          <w:sz w:val="24"/>
        </w:rPr>
        <w:t xml:space="preserve"> </w:t>
      </w:r>
      <w:r>
        <w:rPr>
          <w:sz w:val="24"/>
        </w:rPr>
        <w:t>определѐнному</w:t>
      </w:r>
      <w:r>
        <w:rPr>
          <w:spacing w:val="-16"/>
          <w:sz w:val="24"/>
        </w:rPr>
        <w:t xml:space="preserve"> </w:t>
      </w:r>
      <w:r>
        <w:rPr>
          <w:sz w:val="24"/>
        </w:rPr>
        <w:t>признаку;</w:t>
      </w:r>
    </w:p>
    <w:p w14:paraId="7E508884" w14:textId="77777777" w:rsidR="00703261" w:rsidRDefault="00093076" w:rsidP="000E4AF0">
      <w:pPr>
        <w:pStyle w:val="a4"/>
        <w:numPr>
          <w:ilvl w:val="0"/>
          <w:numId w:val="54"/>
        </w:numPr>
        <w:tabs>
          <w:tab w:val="left" w:pos="1285"/>
        </w:tabs>
        <w:spacing w:before="22" w:line="261" w:lineRule="auto"/>
        <w:ind w:right="853"/>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(звуков,</w:t>
      </w:r>
      <w:r>
        <w:rPr>
          <w:spacing w:val="1"/>
          <w:sz w:val="24"/>
        </w:rPr>
        <w:t xml:space="preserve"> </w:t>
      </w:r>
      <w:r>
        <w:rPr>
          <w:sz w:val="24"/>
        </w:rPr>
        <w:t>частей</w:t>
      </w:r>
      <w:r>
        <w:rPr>
          <w:spacing w:val="-1"/>
          <w:sz w:val="24"/>
        </w:rPr>
        <w:t xml:space="preserve"> </w:t>
      </w:r>
      <w:r>
        <w:rPr>
          <w:sz w:val="24"/>
        </w:rPr>
        <w:t>речи,</w:t>
      </w:r>
      <w:r>
        <w:rPr>
          <w:spacing w:val="-1"/>
          <w:sz w:val="24"/>
        </w:rPr>
        <w:t xml:space="preserve"> </w:t>
      </w:r>
      <w:r>
        <w:rPr>
          <w:sz w:val="24"/>
        </w:rPr>
        <w:t>предложений, текстов);</w:t>
      </w:r>
      <w:r>
        <w:rPr>
          <w:spacing w:val="-1"/>
          <w:sz w:val="24"/>
        </w:rPr>
        <w:t xml:space="preserve"> </w:t>
      </w:r>
      <w:r>
        <w:rPr>
          <w:sz w:val="24"/>
        </w:rPr>
        <w:t>классифицировать языковые</w:t>
      </w:r>
      <w:r>
        <w:rPr>
          <w:spacing w:val="-3"/>
          <w:sz w:val="24"/>
        </w:rPr>
        <w:t xml:space="preserve"> </w:t>
      </w:r>
      <w:r>
        <w:rPr>
          <w:sz w:val="24"/>
        </w:rPr>
        <w:t>единицы;</w:t>
      </w:r>
    </w:p>
    <w:p w14:paraId="729239E5" w14:textId="77777777" w:rsidR="00703261" w:rsidRDefault="00093076" w:rsidP="000E4AF0">
      <w:pPr>
        <w:pStyle w:val="a4"/>
        <w:numPr>
          <w:ilvl w:val="0"/>
          <w:numId w:val="54"/>
        </w:numPr>
        <w:tabs>
          <w:tab w:val="left" w:pos="1285"/>
        </w:tabs>
        <w:spacing w:line="264" w:lineRule="auto"/>
        <w:ind w:right="855"/>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 учителем алгоритма наблюдения; анализировать алгоритм действий</w:t>
      </w:r>
      <w:r>
        <w:rPr>
          <w:spacing w:val="1"/>
          <w:sz w:val="24"/>
        </w:rPr>
        <w:t xml:space="preserve"> </w:t>
      </w:r>
      <w:r>
        <w:rPr>
          <w:sz w:val="24"/>
        </w:rPr>
        <w:t>при работе с языковыми единицами, самостоятельно выделять учебные операции при</w:t>
      </w:r>
      <w:r>
        <w:rPr>
          <w:spacing w:val="1"/>
          <w:sz w:val="24"/>
        </w:rPr>
        <w:t xml:space="preserve"> </w:t>
      </w:r>
      <w:r>
        <w:rPr>
          <w:sz w:val="24"/>
        </w:rPr>
        <w:t>анализе</w:t>
      </w:r>
      <w:r>
        <w:rPr>
          <w:spacing w:val="-2"/>
          <w:sz w:val="24"/>
        </w:rPr>
        <w:t xml:space="preserve"> </w:t>
      </w:r>
      <w:r>
        <w:rPr>
          <w:sz w:val="24"/>
        </w:rPr>
        <w:t>языковых</w:t>
      </w:r>
      <w:r>
        <w:rPr>
          <w:spacing w:val="2"/>
          <w:sz w:val="24"/>
        </w:rPr>
        <w:t xml:space="preserve"> </w:t>
      </w:r>
      <w:r>
        <w:rPr>
          <w:sz w:val="24"/>
        </w:rPr>
        <w:t>единиц;</w:t>
      </w:r>
    </w:p>
    <w:p w14:paraId="6EC3EF77" w14:textId="77777777" w:rsidR="00703261" w:rsidRDefault="00093076" w:rsidP="000E4AF0">
      <w:pPr>
        <w:pStyle w:val="a4"/>
        <w:numPr>
          <w:ilvl w:val="0"/>
          <w:numId w:val="54"/>
        </w:numPr>
        <w:tabs>
          <w:tab w:val="left" w:pos="1285"/>
        </w:tabs>
        <w:spacing w:line="264" w:lineRule="auto"/>
        <w:ind w:right="860"/>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алгоритма,</w:t>
      </w:r>
      <w:r>
        <w:rPr>
          <w:spacing w:val="1"/>
          <w:sz w:val="24"/>
        </w:rPr>
        <w:t xml:space="preserve"> </w:t>
      </w:r>
      <w:r>
        <w:rPr>
          <w:sz w:val="24"/>
        </w:rPr>
        <w:t>формулировать</w:t>
      </w:r>
      <w:r>
        <w:rPr>
          <w:spacing w:val="1"/>
          <w:sz w:val="24"/>
        </w:rPr>
        <w:t xml:space="preserve"> </w:t>
      </w:r>
      <w:r>
        <w:rPr>
          <w:sz w:val="24"/>
        </w:rPr>
        <w:t>запрос</w:t>
      </w:r>
      <w:r>
        <w:rPr>
          <w:spacing w:val="1"/>
          <w:sz w:val="24"/>
        </w:rPr>
        <w:t xml:space="preserve"> </w:t>
      </w:r>
      <w:r>
        <w:rPr>
          <w:sz w:val="24"/>
        </w:rPr>
        <w:t>на</w:t>
      </w:r>
      <w:r>
        <w:rPr>
          <w:spacing w:val="1"/>
          <w:sz w:val="24"/>
        </w:rPr>
        <w:t xml:space="preserve"> </w:t>
      </w:r>
      <w:r>
        <w:rPr>
          <w:sz w:val="24"/>
        </w:rPr>
        <w:t>дополнительную</w:t>
      </w:r>
      <w:r>
        <w:rPr>
          <w:spacing w:val="1"/>
          <w:sz w:val="24"/>
        </w:rPr>
        <w:t xml:space="preserve"> </w:t>
      </w:r>
      <w:r>
        <w:rPr>
          <w:sz w:val="24"/>
        </w:rPr>
        <w:t>информацию;</w:t>
      </w:r>
    </w:p>
    <w:p w14:paraId="6DC68A02" w14:textId="77777777" w:rsidR="00703261" w:rsidRDefault="00093076" w:rsidP="000E4AF0">
      <w:pPr>
        <w:pStyle w:val="a4"/>
        <w:numPr>
          <w:ilvl w:val="0"/>
          <w:numId w:val="54"/>
        </w:numPr>
        <w:tabs>
          <w:tab w:val="left" w:pos="1285"/>
        </w:tabs>
        <w:spacing w:line="259" w:lineRule="auto"/>
        <w:ind w:right="855"/>
        <w:rPr>
          <w:sz w:val="24"/>
        </w:rPr>
      </w:pPr>
      <w:r>
        <w:rPr>
          <w:sz w:val="24"/>
        </w:rPr>
        <w:t>устанавливать</w:t>
      </w:r>
      <w:r>
        <w:rPr>
          <w:spacing w:val="1"/>
          <w:sz w:val="24"/>
        </w:rPr>
        <w:t xml:space="preserve"> </w:t>
      </w:r>
      <w:r>
        <w:rPr>
          <w:sz w:val="24"/>
        </w:rPr>
        <w:t>причинно-следственные связи</w:t>
      </w:r>
      <w:r>
        <w:rPr>
          <w:spacing w:val="1"/>
          <w:sz w:val="24"/>
        </w:rPr>
        <w:t xml:space="preserve"> </w:t>
      </w:r>
      <w:r>
        <w:rPr>
          <w:sz w:val="24"/>
        </w:rPr>
        <w:t>в ситуациях наблюдения за языковым</w:t>
      </w:r>
      <w:r>
        <w:rPr>
          <w:spacing w:val="1"/>
          <w:sz w:val="24"/>
        </w:rPr>
        <w:t xml:space="preserve"> </w:t>
      </w:r>
      <w:r>
        <w:rPr>
          <w:sz w:val="24"/>
        </w:rPr>
        <w:t>материалом,</w:t>
      </w:r>
      <w:r>
        <w:rPr>
          <w:spacing w:val="-2"/>
          <w:sz w:val="24"/>
        </w:rPr>
        <w:t xml:space="preserve"> </w:t>
      </w:r>
      <w:r>
        <w:rPr>
          <w:sz w:val="24"/>
        </w:rPr>
        <w:t>делать выводы.</w:t>
      </w:r>
    </w:p>
    <w:p w14:paraId="74A97093" w14:textId="77777777" w:rsidR="00703261" w:rsidRDefault="00093076">
      <w:pPr>
        <w:spacing w:line="264" w:lineRule="auto"/>
        <w:ind w:left="324" w:right="846" w:firstLine="600"/>
        <w:jc w:val="both"/>
        <w:rPr>
          <w:sz w:val="24"/>
        </w:rPr>
      </w:pPr>
      <w:r>
        <w:rPr>
          <w:sz w:val="24"/>
        </w:rPr>
        <w:t xml:space="preserve">У обучающегося будут сформированы следующие </w:t>
      </w:r>
      <w:r>
        <w:rPr>
          <w:b/>
          <w:sz w:val="24"/>
        </w:rPr>
        <w:t>базовые исследовательские действия</w:t>
      </w:r>
      <w:r>
        <w:rPr>
          <w:b/>
          <w:spacing w:val="1"/>
          <w:sz w:val="24"/>
        </w:rPr>
        <w:t xml:space="preserve"> </w:t>
      </w:r>
      <w:r>
        <w:rPr>
          <w:b/>
          <w:sz w:val="24"/>
        </w:rPr>
        <w:t>как</w:t>
      </w:r>
      <w:r>
        <w:rPr>
          <w:b/>
          <w:spacing w:val="-1"/>
          <w:sz w:val="24"/>
        </w:rPr>
        <w:t xml:space="preserve"> </w:t>
      </w:r>
      <w:r>
        <w:rPr>
          <w:b/>
          <w:sz w:val="24"/>
        </w:rPr>
        <w:t>часть познавательных универсальных</w:t>
      </w:r>
      <w:r>
        <w:rPr>
          <w:b/>
          <w:spacing w:val="-3"/>
          <w:sz w:val="24"/>
        </w:rPr>
        <w:t xml:space="preserve"> </w:t>
      </w:r>
      <w:r>
        <w:rPr>
          <w:b/>
          <w:sz w:val="24"/>
        </w:rPr>
        <w:t>учебных действий</w:t>
      </w:r>
      <w:r>
        <w:rPr>
          <w:sz w:val="24"/>
        </w:rPr>
        <w:t>:</w:t>
      </w:r>
    </w:p>
    <w:p w14:paraId="2350AF5D" w14:textId="77777777" w:rsidR="00703261" w:rsidRDefault="00093076" w:rsidP="000E4AF0">
      <w:pPr>
        <w:pStyle w:val="a4"/>
        <w:numPr>
          <w:ilvl w:val="0"/>
          <w:numId w:val="54"/>
        </w:numPr>
        <w:tabs>
          <w:tab w:val="left" w:pos="1285"/>
        </w:tabs>
        <w:spacing w:line="256" w:lineRule="auto"/>
        <w:ind w:right="854"/>
        <w:rPr>
          <w:sz w:val="24"/>
        </w:rPr>
      </w:pPr>
      <w:r>
        <w:rPr>
          <w:sz w:val="24"/>
        </w:rPr>
        <w:t>с помощью учителя формулировать цель, планировать изменения языкового объекта,</w:t>
      </w:r>
      <w:r>
        <w:rPr>
          <w:spacing w:val="1"/>
          <w:sz w:val="24"/>
        </w:rPr>
        <w:t xml:space="preserve"> </w:t>
      </w:r>
      <w:r>
        <w:rPr>
          <w:sz w:val="24"/>
        </w:rPr>
        <w:t>речевой</w:t>
      </w:r>
      <w:r>
        <w:rPr>
          <w:spacing w:val="-1"/>
          <w:sz w:val="24"/>
        </w:rPr>
        <w:t xml:space="preserve"> </w:t>
      </w:r>
      <w:r>
        <w:rPr>
          <w:sz w:val="24"/>
        </w:rPr>
        <w:t>ситуации;</w:t>
      </w:r>
    </w:p>
    <w:p w14:paraId="69645547" w14:textId="77777777" w:rsidR="00703261" w:rsidRDefault="00093076" w:rsidP="000E4AF0">
      <w:pPr>
        <w:pStyle w:val="a4"/>
        <w:numPr>
          <w:ilvl w:val="0"/>
          <w:numId w:val="54"/>
        </w:numPr>
        <w:tabs>
          <w:tab w:val="left" w:pos="1285"/>
        </w:tabs>
        <w:spacing w:line="259" w:lineRule="auto"/>
        <w:ind w:right="854"/>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целесообразный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14:paraId="49288478" w14:textId="77777777" w:rsidR="00703261" w:rsidRDefault="00093076" w:rsidP="000E4AF0">
      <w:pPr>
        <w:pStyle w:val="a4"/>
        <w:numPr>
          <w:ilvl w:val="0"/>
          <w:numId w:val="54"/>
        </w:numPr>
        <w:tabs>
          <w:tab w:val="left" w:pos="1285"/>
        </w:tabs>
        <w:spacing w:before="85" w:line="261" w:lineRule="auto"/>
        <w:ind w:right="845"/>
        <w:rPr>
          <w:sz w:val="24"/>
        </w:rPr>
      </w:pPr>
      <w:r>
        <w:rPr>
          <w:sz w:val="24"/>
        </w:rPr>
        <w:t>проводить по предложенному плану несложное лингвистическое мини-исследование,</w:t>
      </w:r>
      <w:r>
        <w:rPr>
          <w:spacing w:val="1"/>
          <w:sz w:val="24"/>
        </w:rPr>
        <w:t xml:space="preserve"> </w:t>
      </w:r>
      <w:r>
        <w:rPr>
          <w:sz w:val="24"/>
        </w:rPr>
        <w:t>выполнять</w:t>
      </w:r>
      <w:r>
        <w:rPr>
          <w:spacing w:val="-3"/>
          <w:sz w:val="24"/>
        </w:rPr>
        <w:t xml:space="preserve"> </w:t>
      </w:r>
      <w:r>
        <w:rPr>
          <w:sz w:val="24"/>
        </w:rPr>
        <w:t>по 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14:paraId="326EDD37" w14:textId="77777777" w:rsidR="00703261" w:rsidRDefault="00093076" w:rsidP="000E4AF0">
      <w:pPr>
        <w:pStyle w:val="a4"/>
        <w:numPr>
          <w:ilvl w:val="0"/>
          <w:numId w:val="54"/>
        </w:numPr>
        <w:tabs>
          <w:tab w:val="left" w:pos="1285"/>
        </w:tabs>
        <w:spacing w:line="264" w:lineRule="auto"/>
        <w:ind w:right="852"/>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57"/>
          <w:sz w:val="24"/>
        </w:rPr>
        <w:t xml:space="preserve"> </w:t>
      </w:r>
      <w:r>
        <w:rPr>
          <w:sz w:val="24"/>
        </w:rPr>
        <w:t>проведѐнного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r>
        <w:rPr>
          <w:spacing w:val="1"/>
          <w:sz w:val="24"/>
        </w:rPr>
        <w:t xml:space="preserve"> </w:t>
      </w: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предложенного</w:t>
      </w:r>
      <w:r>
        <w:rPr>
          <w:spacing w:val="-1"/>
          <w:sz w:val="24"/>
        </w:rPr>
        <w:t xml:space="preserve"> </w:t>
      </w:r>
      <w:r>
        <w:rPr>
          <w:sz w:val="24"/>
        </w:rPr>
        <w:t>языкового материала;</w:t>
      </w:r>
    </w:p>
    <w:p w14:paraId="622956DA" w14:textId="77777777" w:rsidR="00703261" w:rsidRDefault="00093076" w:rsidP="000E4AF0">
      <w:pPr>
        <w:pStyle w:val="a4"/>
        <w:numPr>
          <w:ilvl w:val="0"/>
          <w:numId w:val="54"/>
        </w:numPr>
        <w:tabs>
          <w:tab w:val="left" w:pos="1285"/>
        </w:tabs>
        <w:spacing w:line="259" w:lineRule="auto"/>
        <w:ind w:right="859"/>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14:paraId="66F5DB29" w14:textId="77777777" w:rsidR="00703261" w:rsidRDefault="00093076">
      <w:pPr>
        <w:spacing w:line="264" w:lineRule="auto"/>
        <w:ind w:left="324" w:right="847" w:firstLine="600"/>
        <w:jc w:val="both"/>
        <w:rPr>
          <w:sz w:val="24"/>
        </w:rPr>
      </w:pPr>
      <w:r>
        <w:rPr>
          <w:sz w:val="24"/>
        </w:rPr>
        <w:t xml:space="preserve">У обучающегося будут сформированы следующие умения </w:t>
      </w:r>
      <w:r>
        <w:rPr>
          <w:b/>
          <w:sz w:val="24"/>
        </w:rPr>
        <w:t>работать с информацией как</w:t>
      </w:r>
      <w:r>
        <w:rPr>
          <w:b/>
          <w:spacing w:val="1"/>
          <w:sz w:val="24"/>
        </w:rPr>
        <w:t xml:space="preserve"> </w:t>
      </w:r>
      <w:r>
        <w:rPr>
          <w:b/>
          <w:sz w:val="24"/>
        </w:rPr>
        <w:t>часть</w:t>
      </w:r>
      <w:r>
        <w:rPr>
          <w:b/>
          <w:spacing w:val="-1"/>
          <w:sz w:val="24"/>
        </w:rPr>
        <w:t xml:space="preserve"> </w:t>
      </w:r>
      <w:r>
        <w:rPr>
          <w:b/>
          <w:sz w:val="24"/>
        </w:rPr>
        <w:t>познавательных универсальных учебных действий</w:t>
      </w:r>
      <w:r>
        <w:rPr>
          <w:sz w:val="24"/>
        </w:rPr>
        <w:t>:</w:t>
      </w:r>
    </w:p>
    <w:p w14:paraId="00E5984D" w14:textId="77777777" w:rsidR="00703261" w:rsidRDefault="00093076" w:rsidP="000E4AF0">
      <w:pPr>
        <w:pStyle w:val="a4"/>
        <w:numPr>
          <w:ilvl w:val="0"/>
          <w:numId w:val="54"/>
        </w:numPr>
        <w:tabs>
          <w:tab w:val="left" w:pos="1285"/>
        </w:tabs>
        <w:spacing w:line="261" w:lineRule="auto"/>
        <w:ind w:right="854"/>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запрашиваемой</w:t>
      </w:r>
      <w:r>
        <w:rPr>
          <w:spacing w:val="-1"/>
          <w:sz w:val="24"/>
        </w:rPr>
        <w:t xml:space="preserve"> </w:t>
      </w:r>
      <w:r>
        <w:rPr>
          <w:sz w:val="24"/>
        </w:rPr>
        <w:t>информации, для</w:t>
      </w:r>
      <w:r>
        <w:rPr>
          <w:spacing w:val="2"/>
          <w:sz w:val="24"/>
        </w:rPr>
        <w:t xml:space="preserve"> </w:t>
      </w:r>
      <w:r>
        <w:rPr>
          <w:sz w:val="24"/>
        </w:rPr>
        <w:t>уточнения;</w:t>
      </w:r>
    </w:p>
    <w:p w14:paraId="031084BD" w14:textId="77777777" w:rsidR="00703261" w:rsidRDefault="00093076" w:rsidP="000E4AF0">
      <w:pPr>
        <w:pStyle w:val="a4"/>
        <w:numPr>
          <w:ilvl w:val="0"/>
          <w:numId w:val="54"/>
        </w:numPr>
        <w:tabs>
          <w:tab w:val="left" w:pos="1285"/>
        </w:tabs>
        <w:spacing w:line="264" w:lineRule="auto"/>
        <w:ind w:right="859"/>
        <w:rPr>
          <w:sz w:val="24"/>
        </w:rPr>
      </w:pPr>
      <w:r>
        <w:rPr>
          <w:sz w:val="24"/>
        </w:rPr>
        <w:t>согласно заданному алгоритму находить представленную в явном виде информацию в</w:t>
      </w:r>
      <w:r>
        <w:rPr>
          <w:spacing w:val="1"/>
          <w:sz w:val="24"/>
        </w:rPr>
        <w:t xml:space="preserve"> </w:t>
      </w:r>
      <w:r>
        <w:rPr>
          <w:sz w:val="24"/>
        </w:rPr>
        <w:t>предложенном</w:t>
      </w:r>
      <w:r>
        <w:rPr>
          <w:spacing w:val="-2"/>
          <w:sz w:val="24"/>
        </w:rPr>
        <w:t xml:space="preserve"> </w:t>
      </w:r>
      <w:r>
        <w:rPr>
          <w:sz w:val="24"/>
        </w:rPr>
        <w:t>источнике: в</w:t>
      </w:r>
      <w:r>
        <w:rPr>
          <w:spacing w:val="1"/>
          <w:sz w:val="24"/>
        </w:rPr>
        <w:t xml:space="preserve"> </w:t>
      </w:r>
      <w:r>
        <w:rPr>
          <w:sz w:val="24"/>
        </w:rPr>
        <w:t>словарях, справочниках;</w:t>
      </w:r>
    </w:p>
    <w:p w14:paraId="2BC0F412" w14:textId="77777777" w:rsidR="00703261" w:rsidRDefault="00093076" w:rsidP="000E4AF0">
      <w:pPr>
        <w:pStyle w:val="a4"/>
        <w:numPr>
          <w:ilvl w:val="0"/>
          <w:numId w:val="54"/>
        </w:numPr>
        <w:tabs>
          <w:tab w:val="left" w:pos="1285"/>
        </w:tabs>
        <w:spacing w:line="264" w:lineRule="auto"/>
        <w:ind w:right="849"/>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еѐ</w:t>
      </w:r>
      <w:r>
        <w:rPr>
          <w:spacing w:val="1"/>
          <w:sz w:val="24"/>
        </w:rPr>
        <w:t xml:space="preserve"> </w:t>
      </w:r>
      <w:r>
        <w:rPr>
          <w:sz w:val="24"/>
        </w:rPr>
        <w:t>проверки</w:t>
      </w:r>
      <w:r>
        <w:rPr>
          <w:spacing w:val="1"/>
          <w:sz w:val="24"/>
        </w:rPr>
        <w:t xml:space="preserve"> </w:t>
      </w:r>
      <w:r>
        <w:rPr>
          <w:sz w:val="24"/>
        </w:rPr>
        <w:t>(обращаясь</w:t>
      </w:r>
      <w:r>
        <w:rPr>
          <w:spacing w:val="1"/>
          <w:sz w:val="24"/>
        </w:rPr>
        <w:t xml:space="preserve"> </w:t>
      </w:r>
      <w:r>
        <w:rPr>
          <w:sz w:val="24"/>
        </w:rPr>
        <w:t>к</w:t>
      </w:r>
      <w:r>
        <w:rPr>
          <w:spacing w:val="1"/>
          <w:sz w:val="24"/>
        </w:rPr>
        <w:t xml:space="preserve"> </w:t>
      </w:r>
      <w:r>
        <w:rPr>
          <w:sz w:val="24"/>
        </w:rPr>
        <w:t>словарям,</w:t>
      </w:r>
      <w:r>
        <w:rPr>
          <w:spacing w:val="1"/>
          <w:sz w:val="24"/>
        </w:rPr>
        <w:t xml:space="preserve"> </w:t>
      </w:r>
      <w:r>
        <w:rPr>
          <w:sz w:val="24"/>
        </w:rPr>
        <w:t>справочникам,</w:t>
      </w:r>
      <w:r>
        <w:rPr>
          <w:spacing w:val="1"/>
          <w:sz w:val="24"/>
        </w:rPr>
        <w:t xml:space="preserve"> </w:t>
      </w:r>
      <w:r>
        <w:rPr>
          <w:sz w:val="24"/>
        </w:rPr>
        <w:t>учебнику);</w:t>
      </w:r>
    </w:p>
    <w:p w14:paraId="2460185D" w14:textId="77777777" w:rsidR="00703261" w:rsidRDefault="00093076" w:rsidP="000E4AF0">
      <w:pPr>
        <w:pStyle w:val="a4"/>
        <w:numPr>
          <w:ilvl w:val="0"/>
          <w:numId w:val="54"/>
        </w:numPr>
        <w:tabs>
          <w:tab w:val="left" w:pos="1285"/>
        </w:tabs>
        <w:spacing w:line="264" w:lineRule="auto"/>
        <w:ind w:right="854"/>
        <w:rPr>
          <w:sz w:val="24"/>
        </w:rPr>
      </w:pPr>
      <w:r>
        <w:rPr>
          <w:sz w:val="24"/>
        </w:rPr>
        <w:t>соблюдать с помощью взрослых (педагогических</w:t>
      </w:r>
      <w:r>
        <w:rPr>
          <w:spacing w:val="1"/>
          <w:sz w:val="24"/>
        </w:rPr>
        <w:t xml:space="preserve"> </w:t>
      </w:r>
      <w:r>
        <w:rPr>
          <w:sz w:val="24"/>
        </w:rPr>
        <w:t>работников,</w:t>
      </w:r>
      <w:r>
        <w:rPr>
          <w:spacing w:val="1"/>
          <w:sz w:val="24"/>
        </w:rPr>
        <w:t xml:space="preserve"> </w:t>
      </w:r>
      <w:r>
        <w:rPr>
          <w:sz w:val="24"/>
        </w:rPr>
        <w:t>родителей, законных</w:t>
      </w:r>
      <w:r>
        <w:rPr>
          <w:spacing w:val="1"/>
          <w:sz w:val="24"/>
        </w:rPr>
        <w:t xml:space="preserve"> </w:t>
      </w:r>
      <w:r>
        <w:rPr>
          <w:sz w:val="24"/>
        </w:rPr>
        <w:t>представителей) правила информационной безопасности при поиске информации в</w:t>
      </w:r>
      <w:r>
        <w:rPr>
          <w:spacing w:val="1"/>
          <w:sz w:val="24"/>
        </w:rPr>
        <w:t xml:space="preserve"> </w:t>
      </w:r>
      <w:r>
        <w:rPr>
          <w:sz w:val="24"/>
        </w:rPr>
        <w:t>информационно-телекоммуникационной</w:t>
      </w:r>
      <w:r>
        <w:rPr>
          <w:spacing w:val="-4"/>
          <w:sz w:val="24"/>
        </w:rPr>
        <w:t xml:space="preserve"> </w:t>
      </w:r>
      <w:r>
        <w:rPr>
          <w:sz w:val="24"/>
        </w:rPr>
        <w:t>сети</w:t>
      </w:r>
      <w:r>
        <w:rPr>
          <w:spacing w:val="-6"/>
          <w:sz w:val="24"/>
        </w:rPr>
        <w:t xml:space="preserve"> </w:t>
      </w:r>
      <w:r>
        <w:rPr>
          <w:sz w:val="24"/>
        </w:rPr>
        <w:t>«Интернет»</w:t>
      </w:r>
      <w:r>
        <w:rPr>
          <w:spacing w:val="-10"/>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написании</w:t>
      </w:r>
      <w:r>
        <w:rPr>
          <w:spacing w:val="-4"/>
          <w:sz w:val="24"/>
        </w:rPr>
        <w:t xml:space="preserve"> </w:t>
      </w:r>
      <w:r>
        <w:rPr>
          <w:sz w:val="24"/>
        </w:rPr>
        <w:t>и</w:t>
      </w:r>
    </w:p>
    <w:p w14:paraId="15936D5C" w14:textId="77777777" w:rsidR="00703261" w:rsidRDefault="00703261">
      <w:pPr>
        <w:spacing w:line="264" w:lineRule="auto"/>
        <w:jc w:val="both"/>
        <w:rPr>
          <w:sz w:val="24"/>
        </w:rPr>
        <w:sectPr w:rsidR="00703261">
          <w:pgSz w:w="11930" w:h="16390"/>
          <w:pgMar w:top="960" w:right="0" w:bottom="1200" w:left="780" w:header="0" w:footer="979" w:gutter="0"/>
          <w:cols w:space="720"/>
        </w:sectPr>
      </w:pPr>
    </w:p>
    <w:p w14:paraId="53D71BC7" w14:textId="77777777" w:rsidR="00703261" w:rsidRDefault="00093076">
      <w:pPr>
        <w:pStyle w:val="a3"/>
        <w:spacing w:before="68"/>
        <w:ind w:left="1284"/>
      </w:pPr>
      <w:r>
        <w:lastRenderedPageBreak/>
        <w:t>произношении</w:t>
      </w:r>
      <w:r>
        <w:rPr>
          <w:spacing w:val="-8"/>
        </w:rPr>
        <w:t xml:space="preserve"> </w:t>
      </w:r>
      <w:r>
        <w:t>слова,</w:t>
      </w:r>
      <w:r>
        <w:rPr>
          <w:spacing w:val="-7"/>
        </w:rPr>
        <w:t xml:space="preserve"> </w:t>
      </w:r>
      <w:r>
        <w:t>о</w:t>
      </w:r>
      <w:r>
        <w:rPr>
          <w:spacing w:val="-9"/>
        </w:rPr>
        <w:t xml:space="preserve"> </w:t>
      </w:r>
      <w:r>
        <w:t>значении</w:t>
      </w:r>
      <w:r>
        <w:rPr>
          <w:spacing w:val="-7"/>
        </w:rPr>
        <w:t xml:space="preserve"> </w:t>
      </w:r>
      <w:r>
        <w:t>слова,</w:t>
      </w:r>
      <w:r>
        <w:rPr>
          <w:spacing w:val="-6"/>
        </w:rPr>
        <w:t xml:space="preserve"> </w:t>
      </w:r>
      <w:r>
        <w:t>о</w:t>
      </w:r>
      <w:r>
        <w:rPr>
          <w:spacing w:val="-7"/>
        </w:rPr>
        <w:t xml:space="preserve"> </w:t>
      </w:r>
      <w:r>
        <w:t>происхождении</w:t>
      </w:r>
      <w:r>
        <w:rPr>
          <w:spacing w:val="-5"/>
        </w:rPr>
        <w:t xml:space="preserve"> </w:t>
      </w:r>
      <w:r>
        <w:t>слова,</w:t>
      </w:r>
      <w:r>
        <w:rPr>
          <w:spacing w:val="-6"/>
        </w:rPr>
        <w:t xml:space="preserve"> </w:t>
      </w:r>
      <w:r>
        <w:t>о</w:t>
      </w:r>
      <w:r>
        <w:rPr>
          <w:spacing w:val="-4"/>
        </w:rPr>
        <w:t xml:space="preserve"> </w:t>
      </w:r>
      <w:r>
        <w:t>синонимах</w:t>
      </w:r>
      <w:r>
        <w:rPr>
          <w:spacing w:val="-2"/>
        </w:rPr>
        <w:t xml:space="preserve"> </w:t>
      </w:r>
      <w:r>
        <w:t>слова);</w:t>
      </w:r>
    </w:p>
    <w:p w14:paraId="7E519012" w14:textId="77777777" w:rsidR="00703261" w:rsidRDefault="00093076" w:rsidP="000E4AF0">
      <w:pPr>
        <w:pStyle w:val="a4"/>
        <w:numPr>
          <w:ilvl w:val="0"/>
          <w:numId w:val="54"/>
        </w:numPr>
        <w:tabs>
          <w:tab w:val="left" w:pos="1285"/>
        </w:tabs>
        <w:spacing w:before="26" w:line="264" w:lineRule="auto"/>
        <w:ind w:right="857"/>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1A1104EB" w14:textId="77777777" w:rsidR="00703261" w:rsidRDefault="00093076" w:rsidP="000E4AF0">
      <w:pPr>
        <w:pStyle w:val="a4"/>
        <w:numPr>
          <w:ilvl w:val="0"/>
          <w:numId w:val="54"/>
        </w:numPr>
        <w:tabs>
          <w:tab w:val="left" w:pos="1285"/>
        </w:tabs>
        <w:spacing w:line="264" w:lineRule="auto"/>
        <w:ind w:right="846"/>
        <w:rPr>
          <w:sz w:val="24"/>
        </w:rPr>
      </w:pPr>
      <w:r>
        <w:rPr>
          <w:sz w:val="24"/>
        </w:rPr>
        <w:t>понимать</w:t>
      </w:r>
      <w:r>
        <w:rPr>
          <w:spacing w:val="1"/>
          <w:sz w:val="24"/>
        </w:rPr>
        <w:t xml:space="preserve"> </w:t>
      </w:r>
      <w:r>
        <w:rPr>
          <w:sz w:val="24"/>
        </w:rPr>
        <w:t>лингвистическую</w:t>
      </w:r>
      <w:r>
        <w:rPr>
          <w:spacing w:val="1"/>
          <w:sz w:val="24"/>
        </w:rPr>
        <w:t xml:space="preserve"> </w:t>
      </w:r>
      <w:r>
        <w:rPr>
          <w:sz w:val="24"/>
        </w:rPr>
        <w:t>информацию,</w:t>
      </w:r>
      <w:r>
        <w:rPr>
          <w:spacing w:val="1"/>
          <w:sz w:val="24"/>
        </w:rPr>
        <w:t xml:space="preserve"> </w:t>
      </w:r>
      <w:r>
        <w:rPr>
          <w:sz w:val="24"/>
        </w:rPr>
        <w:t>зафиксированную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схемы,</w:t>
      </w:r>
      <w:r>
        <w:rPr>
          <w:spacing w:val="1"/>
          <w:sz w:val="24"/>
        </w:rPr>
        <w:t xml:space="preserve"> </w:t>
      </w:r>
      <w:r>
        <w:rPr>
          <w:sz w:val="24"/>
        </w:rPr>
        <w:t>таблицы</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лингвистической</w:t>
      </w:r>
      <w:r>
        <w:rPr>
          <w:spacing w:val="1"/>
          <w:sz w:val="24"/>
        </w:rPr>
        <w:t xml:space="preserve"> </w:t>
      </w:r>
      <w:r>
        <w:rPr>
          <w:sz w:val="24"/>
        </w:rPr>
        <w:t>информации.</w:t>
      </w:r>
    </w:p>
    <w:p w14:paraId="19F660F3" w14:textId="77777777" w:rsidR="00703261" w:rsidRDefault="00093076">
      <w:pPr>
        <w:spacing w:line="264" w:lineRule="auto"/>
        <w:ind w:left="324" w:right="845" w:firstLine="60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b/>
          <w:sz w:val="24"/>
        </w:rPr>
        <w:t>общения</w:t>
      </w:r>
      <w:r>
        <w:rPr>
          <w:b/>
          <w:spacing w:val="1"/>
          <w:sz w:val="24"/>
        </w:rPr>
        <w:t xml:space="preserve"> </w:t>
      </w:r>
      <w:r>
        <w:rPr>
          <w:b/>
          <w:sz w:val="24"/>
        </w:rPr>
        <w:t>как</w:t>
      </w:r>
      <w:r>
        <w:rPr>
          <w:b/>
          <w:spacing w:val="1"/>
          <w:sz w:val="24"/>
        </w:rPr>
        <w:t xml:space="preserve"> </w:t>
      </w:r>
      <w:r>
        <w:rPr>
          <w:b/>
          <w:sz w:val="24"/>
        </w:rPr>
        <w:t>часть</w:t>
      </w:r>
      <w:r>
        <w:rPr>
          <w:b/>
          <w:spacing w:val="1"/>
          <w:sz w:val="24"/>
        </w:rPr>
        <w:t xml:space="preserve"> </w:t>
      </w:r>
      <w:r>
        <w:rPr>
          <w:b/>
          <w:sz w:val="24"/>
        </w:rPr>
        <w:t>коммуникативных</w:t>
      </w:r>
      <w:r>
        <w:rPr>
          <w:b/>
          <w:spacing w:val="-1"/>
          <w:sz w:val="24"/>
        </w:rPr>
        <w:t xml:space="preserve"> </w:t>
      </w:r>
      <w:r>
        <w:rPr>
          <w:b/>
          <w:sz w:val="24"/>
        </w:rPr>
        <w:t>универсальных учебных действий</w:t>
      </w:r>
      <w:r>
        <w:rPr>
          <w:sz w:val="24"/>
        </w:rPr>
        <w:t>:</w:t>
      </w:r>
    </w:p>
    <w:p w14:paraId="1BF1F8E3" w14:textId="77777777" w:rsidR="00703261" w:rsidRDefault="00093076" w:rsidP="000E4AF0">
      <w:pPr>
        <w:pStyle w:val="a4"/>
        <w:numPr>
          <w:ilvl w:val="0"/>
          <w:numId w:val="54"/>
        </w:numPr>
        <w:tabs>
          <w:tab w:val="left" w:pos="1284"/>
          <w:tab w:val="left" w:pos="1285"/>
        </w:tabs>
        <w:spacing w:line="259" w:lineRule="auto"/>
        <w:ind w:right="1134"/>
        <w:jc w:val="left"/>
        <w:rPr>
          <w:sz w:val="24"/>
        </w:rPr>
      </w:pPr>
      <w:r>
        <w:rPr>
          <w:sz w:val="24"/>
        </w:rPr>
        <w:t>воспринимать</w:t>
      </w:r>
      <w:r>
        <w:rPr>
          <w:spacing w:val="19"/>
          <w:sz w:val="24"/>
        </w:rPr>
        <w:t xml:space="preserve"> </w:t>
      </w:r>
      <w:r>
        <w:rPr>
          <w:sz w:val="24"/>
        </w:rPr>
        <w:t>и</w:t>
      </w:r>
      <w:r>
        <w:rPr>
          <w:spacing w:val="17"/>
          <w:sz w:val="24"/>
        </w:rPr>
        <w:t xml:space="preserve"> </w:t>
      </w:r>
      <w:r>
        <w:rPr>
          <w:sz w:val="24"/>
        </w:rPr>
        <w:t>формулировать</w:t>
      </w:r>
      <w:r>
        <w:rPr>
          <w:spacing w:val="48"/>
          <w:sz w:val="24"/>
        </w:rPr>
        <w:t xml:space="preserve"> </w:t>
      </w:r>
      <w:r>
        <w:rPr>
          <w:sz w:val="24"/>
        </w:rPr>
        <w:t>суждения,</w:t>
      </w:r>
      <w:r>
        <w:rPr>
          <w:spacing w:val="17"/>
          <w:sz w:val="24"/>
        </w:rPr>
        <w:t xml:space="preserve"> </w:t>
      </w:r>
      <w:r>
        <w:rPr>
          <w:sz w:val="24"/>
        </w:rPr>
        <w:t>выражать</w:t>
      </w:r>
      <w:r>
        <w:rPr>
          <w:spacing w:val="17"/>
          <w:sz w:val="24"/>
        </w:rPr>
        <w:t xml:space="preserve"> </w:t>
      </w:r>
      <w:r>
        <w:rPr>
          <w:sz w:val="24"/>
        </w:rPr>
        <w:t>эмоции</w:t>
      </w:r>
      <w:r>
        <w:rPr>
          <w:spacing w:val="18"/>
          <w:sz w:val="24"/>
        </w:rPr>
        <w:t xml:space="preserve"> </w:t>
      </w:r>
      <w:r>
        <w:rPr>
          <w:sz w:val="24"/>
        </w:rPr>
        <w:t>в</w:t>
      </w:r>
      <w:r>
        <w:rPr>
          <w:spacing w:val="15"/>
          <w:sz w:val="24"/>
        </w:rPr>
        <w:t xml:space="preserve"> </w:t>
      </w:r>
      <w:r>
        <w:rPr>
          <w:sz w:val="24"/>
        </w:rPr>
        <w:t>соответствии</w:t>
      </w:r>
      <w:r>
        <w:rPr>
          <w:spacing w:val="46"/>
          <w:sz w:val="24"/>
        </w:rPr>
        <w:t xml:space="preserve"> </w:t>
      </w:r>
      <w:r>
        <w:rPr>
          <w:sz w:val="24"/>
        </w:rPr>
        <w:t>с</w:t>
      </w:r>
      <w:r>
        <w:rPr>
          <w:spacing w:val="-57"/>
          <w:sz w:val="24"/>
        </w:rPr>
        <w:t xml:space="preserve"> </w:t>
      </w:r>
      <w:r>
        <w:rPr>
          <w:sz w:val="24"/>
        </w:rPr>
        <w:t>целями</w:t>
      </w:r>
      <w:r>
        <w:rPr>
          <w:spacing w:val="40"/>
          <w:sz w:val="24"/>
        </w:rPr>
        <w:t xml:space="preserve"> </w:t>
      </w:r>
      <w:r>
        <w:rPr>
          <w:sz w:val="24"/>
        </w:rPr>
        <w:t>и</w:t>
      </w:r>
      <w:r>
        <w:rPr>
          <w:spacing w:val="3"/>
          <w:sz w:val="24"/>
        </w:rPr>
        <w:t xml:space="preserve"> </w:t>
      </w:r>
      <w:r>
        <w:rPr>
          <w:sz w:val="24"/>
        </w:rPr>
        <w:t>условиями общения</w:t>
      </w:r>
      <w:r>
        <w:rPr>
          <w:spacing w:val="-1"/>
          <w:sz w:val="24"/>
        </w:rPr>
        <w:t xml:space="preserve"> </w:t>
      </w:r>
      <w:r>
        <w:rPr>
          <w:sz w:val="24"/>
        </w:rPr>
        <w:t>в</w:t>
      </w:r>
      <w:r>
        <w:rPr>
          <w:spacing w:val="-1"/>
          <w:sz w:val="24"/>
        </w:rPr>
        <w:t xml:space="preserve"> </w:t>
      </w:r>
      <w:r>
        <w:rPr>
          <w:sz w:val="24"/>
        </w:rPr>
        <w:t>знакомой среде;</w:t>
      </w:r>
    </w:p>
    <w:p w14:paraId="2CE5CF31" w14:textId="77777777" w:rsidR="00703261" w:rsidRDefault="00093076" w:rsidP="000E4AF0">
      <w:pPr>
        <w:pStyle w:val="a4"/>
        <w:numPr>
          <w:ilvl w:val="0"/>
          <w:numId w:val="54"/>
        </w:numPr>
        <w:tabs>
          <w:tab w:val="left" w:pos="1284"/>
          <w:tab w:val="left" w:pos="1285"/>
        </w:tabs>
        <w:spacing w:line="261" w:lineRule="auto"/>
        <w:ind w:right="1086"/>
        <w:jc w:val="left"/>
        <w:rPr>
          <w:sz w:val="24"/>
        </w:rPr>
      </w:pPr>
      <w:r>
        <w:rPr>
          <w:sz w:val="24"/>
        </w:rPr>
        <w:t>проявлять</w:t>
      </w:r>
      <w:r>
        <w:rPr>
          <w:spacing w:val="19"/>
          <w:sz w:val="24"/>
        </w:rPr>
        <w:t xml:space="preserve"> </w:t>
      </w:r>
      <w:r>
        <w:rPr>
          <w:sz w:val="24"/>
        </w:rPr>
        <w:t>уважительное</w:t>
      </w:r>
      <w:r>
        <w:rPr>
          <w:spacing w:val="17"/>
          <w:sz w:val="24"/>
        </w:rPr>
        <w:t xml:space="preserve"> </w:t>
      </w:r>
      <w:r>
        <w:rPr>
          <w:sz w:val="24"/>
        </w:rPr>
        <w:t>отношение</w:t>
      </w:r>
      <w:r>
        <w:rPr>
          <w:spacing w:val="17"/>
          <w:sz w:val="24"/>
        </w:rPr>
        <w:t xml:space="preserve"> </w:t>
      </w:r>
      <w:r>
        <w:rPr>
          <w:sz w:val="24"/>
        </w:rPr>
        <w:t>к</w:t>
      </w:r>
      <w:r>
        <w:rPr>
          <w:spacing w:val="17"/>
          <w:sz w:val="24"/>
        </w:rPr>
        <w:t xml:space="preserve"> </w:t>
      </w:r>
      <w:r>
        <w:rPr>
          <w:sz w:val="24"/>
        </w:rPr>
        <w:t>собеседнику,</w:t>
      </w:r>
      <w:r>
        <w:rPr>
          <w:spacing w:val="19"/>
          <w:sz w:val="24"/>
        </w:rPr>
        <w:t xml:space="preserve"> </w:t>
      </w:r>
      <w:r>
        <w:rPr>
          <w:sz w:val="24"/>
        </w:rPr>
        <w:t>соблюдать</w:t>
      </w:r>
      <w:r>
        <w:rPr>
          <w:spacing w:val="18"/>
          <w:sz w:val="24"/>
        </w:rPr>
        <w:t xml:space="preserve"> </w:t>
      </w:r>
      <w:r>
        <w:rPr>
          <w:sz w:val="24"/>
        </w:rPr>
        <w:t>правила</w:t>
      </w:r>
      <w:r>
        <w:rPr>
          <w:spacing w:val="17"/>
          <w:sz w:val="24"/>
        </w:rPr>
        <w:t xml:space="preserve"> </w:t>
      </w:r>
      <w:r>
        <w:rPr>
          <w:sz w:val="24"/>
        </w:rPr>
        <w:t>ведения</w:t>
      </w:r>
      <w:r>
        <w:rPr>
          <w:spacing w:val="-57"/>
          <w:sz w:val="24"/>
        </w:rPr>
        <w:t xml:space="preserve"> </w:t>
      </w:r>
      <w:r>
        <w:rPr>
          <w:sz w:val="24"/>
        </w:rPr>
        <w:t>диалоги и дискуссии;</w:t>
      </w:r>
    </w:p>
    <w:p w14:paraId="074A6385" w14:textId="77777777" w:rsidR="00703261" w:rsidRDefault="00093076" w:rsidP="000E4AF0">
      <w:pPr>
        <w:pStyle w:val="a4"/>
        <w:numPr>
          <w:ilvl w:val="0"/>
          <w:numId w:val="54"/>
        </w:numPr>
        <w:tabs>
          <w:tab w:val="left" w:pos="1284"/>
          <w:tab w:val="left" w:pos="1285"/>
        </w:tabs>
        <w:spacing w:line="292" w:lineRule="exact"/>
        <w:ind w:hanging="361"/>
        <w:jc w:val="left"/>
        <w:rPr>
          <w:sz w:val="24"/>
        </w:rPr>
      </w:pPr>
      <w:r>
        <w:rPr>
          <w:sz w:val="24"/>
        </w:rPr>
        <w:t>признавать</w:t>
      </w:r>
      <w:r>
        <w:rPr>
          <w:spacing w:val="-14"/>
          <w:sz w:val="24"/>
        </w:rPr>
        <w:t xml:space="preserve"> </w:t>
      </w:r>
      <w:r>
        <w:rPr>
          <w:sz w:val="24"/>
        </w:rPr>
        <w:t>возможность</w:t>
      </w:r>
      <w:r>
        <w:rPr>
          <w:spacing w:val="-12"/>
          <w:sz w:val="24"/>
        </w:rPr>
        <w:t xml:space="preserve"> </w:t>
      </w:r>
      <w:r>
        <w:rPr>
          <w:sz w:val="24"/>
        </w:rPr>
        <w:t>существования</w:t>
      </w:r>
      <w:r>
        <w:rPr>
          <w:spacing w:val="-13"/>
          <w:sz w:val="24"/>
        </w:rPr>
        <w:t xml:space="preserve"> </w:t>
      </w:r>
      <w:r>
        <w:rPr>
          <w:sz w:val="24"/>
        </w:rPr>
        <w:t>разных</w:t>
      </w:r>
      <w:r>
        <w:rPr>
          <w:spacing w:val="-11"/>
          <w:sz w:val="24"/>
        </w:rPr>
        <w:t xml:space="preserve"> </w:t>
      </w:r>
      <w:r>
        <w:rPr>
          <w:sz w:val="24"/>
        </w:rPr>
        <w:t>точек</w:t>
      </w:r>
      <w:r>
        <w:rPr>
          <w:spacing w:val="-14"/>
          <w:sz w:val="24"/>
        </w:rPr>
        <w:t xml:space="preserve"> </w:t>
      </w:r>
      <w:r>
        <w:rPr>
          <w:sz w:val="24"/>
        </w:rPr>
        <w:t>зрения;</w:t>
      </w:r>
    </w:p>
    <w:p w14:paraId="4BD89B31" w14:textId="77777777" w:rsidR="00703261" w:rsidRDefault="00093076" w:rsidP="000E4AF0">
      <w:pPr>
        <w:pStyle w:val="a4"/>
        <w:numPr>
          <w:ilvl w:val="0"/>
          <w:numId w:val="54"/>
        </w:numPr>
        <w:tabs>
          <w:tab w:val="left" w:pos="1284"/>
          <w:tab w:val="left" w:pos="1285"/>
        </w:tabs>
        <w:spacing w:before="6"/>
        <w:ind w:hanging="361"/>
        <w:jc w:val="left"/>
        <w:rPr>
          <w:sz w:val="24"/>
        </w:rPr>
      </w:pPr>
      <w:r>
        <w:rPr>
          <w:spacing w:val="-1"/>
          <w:sz w:val="24"/>
        </w:rPr>
        <w:t>корректно</w:t>
      </w:r>
      <w:r>
        <w:rPr>
          <w:spacing w:val="-16"/>
          <w:sz w:val="24"/>
        </w:rPr>
        <w:t xml:space="preserve"> </w:t>
      </w:r>
      <w:r>
        <w:rPr>
          <w:spacing w:val="-1"/>
          <w:sz w:val="24"/>
        </w:rPr>
        <w:t>и</w:t>
      </w:r>
      <w:r>
        <w:rPr>
          <w:spacing w:val="-6"/>
          <w:sz w:val="24"/>
        </w:rPr>
        <w:t xml:space="preserve"> </w:t>
      </w:r>
      <w:r>
        <w:rPr>
          <w:spacing w:val="-1"/>
          <w:sz w:val="24"/>
        </w:rPr>
        <w:t>аргументированно</w:t>
      </w:r>
      <w:r>
        <w:rPr>
          <w:spacing w:val="-2"/>
          <w:sz w:val="24"/>
        </w:rPr>
        <w:t xml:space="preserve"> </w:t>
      </w:r>
      <w:r>
        <w:rPr>
          <w:spacing w:val="-1"/>
          <w:sz w:val="24"/>
        </w:rPr>
        <w:t>высказывать</w:t>
      </w:r>
      <w:r>
        <w:rPr>
          <w:spacing w:val="-2"/>
          <w:sz w:val="24"/>
        </w:rPr>
        <w:t xml:space="preserve"> </w:t>
      </w:r>
      <w:r>
        <w:rPr>
          <w:sz w:val="24"/>
        </w:rPr>
        <w:t>своѐ</w:t>
      </w:r>
      <w:r>
        <w:rPr>
          <w:spacing w:val="-11"/>
          <w:sz w:val="24"/>
        </w:rPr>
        <w:t xml:space="preserve"> </w:t>
      </w:r>
      <w:r>
        <w:rPr>
          <w:sz w:val="24"/>
        </w:rPr>
        <w:t>мнение;</w:t>
      </w:r>
    </w:p>
    <w:p w14:paraId="4FC67147" w14:textId="77777777" w:rsidR="00703261" w:rsidRDefault="00093076" w:rsidP="000E4AF0">
      <w:pPr>
        <w:pStyle w:val="a4"/>
        <w:numPr>
          <w:ilvl w:val="0"/>
          <w:numId w:val="54"/>
        </w:numPr>
        <w:tabs>
          <w:tab w:val="left" w:pos="1284"/>
          <w:tab w:val="left" w:pos="1285"/>
        </w:tabs>
        <w:spacing w:before="25"/>
        <w:ind w:hanging="361"/>
        <w:jc w:val="left"/>
        <w:rPr>
          <w:sz w:val="24"/>
        </w:rPr>
      </w:pPr>
      <w:r>
        <w:rPr>
          <w:spacing w:val="-1"/>
          <w:sz w:val="24"/>
        </w:rPr>
        <w:t>строить</w:t>
      </w:r>
      <w:r>
        <w:rPr>
          <w:spacing w:val="-12"/>
          <w:sz w:val="24"/>
        </w:rPr>
        <w:t xml:space="preserve"> </w:t>
      </w:r>
      <w:r>
        <w:rPr>
          <w:sz w:val="24"/>
        </w:rPr>
        <w:t>речевое</w:t>
      </w:r>
      <w:r>
        <w:rPr>
          <w:spacing w:val="-15"/>
          <w:sz w:val="24"/>
        </w:rPr>
        <w:t xml:space="preserve"> </w:t>
      </w:r>
      <w:r>
        <w:rPr>
          <w:sz w:val="24"/>
        </w:rPr>
        <w:t>высказывание</w:t>
      </w:r>
      <w:r>
        <w:rPr>
          <w:spacing w:val="-11"/>
          <w:sz w:val="24"/>
        </w:rPr>
        <w:t xml:space="preserve"> </w:t>
      </w:r>
      <w:r>
        <w:rPr>
          <w:sz w:val="24"/>
        </w:rPr>
        <w:t>в</w:t>
      </w:r>
      <w:r>
        <w:rPr>
          <w:spacing w:val="-12"/>
          <w:sz w:val="24"/>
        </w:rPr>
        <w:t xml:space="preserve"> </w:t>
      </w:r>
      <w:r>
        <w:rPr>
          <w:sz w:val="24"/>
        </w:rPr>
        <w:t>соответствии</w:t>
      </w:r>
      <w:r>
        <w:rPr>
          <w:spacing w:val="-7"/>
          <w:sz w:val="24"/>
        </w:rPr>
        <w:t xml:space="preserve"> </w:t>
      </w:r>
      <w:r>
        <w:rPr>
          <w:sz w:val="24"/>
        </w:rPr>
        <w:t>с</w:t>
      </w:r>
      <w:r>
        <w:rPr>
          <w:spacing w:val="-13"/>
          <w:sz w:val="24"/>
        </w:rPr>
        <w:t xml:space="preserve"> </w:t>
      </w:r>
      <w:r>
        <w:rPr>
          <w:sz w:val="24"/>
        </w:rPr>
        <w:t>поставленной</w:t>
      </w:r>
      <w:r>
        <w:rPr>
          <w:spacing w:val="-5"/>
          <w:sz w:val="24"/>
        </w:rPr>
        <w:t xml:space="preserve"> </w:t>
      </w:r>
      <w:r>
        <w:rPr>
          <w:sz w:val="24"/>
        </w:rPr>
        <w:t>задачей;</w:t>
      </w:r>
    </w:p>
    <w:p w14:paraId="0AF49FC4" w14:textId="77777777" w:rsidR="00703261" w:rsidRDefault="00093076" w:rsidP="000E4AF0">
      <w:pPr>
        <w:pStyle w:val="a4"/>
        <w:numPr>
          <w:ilvl w:val="0"/>
          <w:numId w:val="54"/>
        </w:numPr>
        <w:tabs>
          <w:tab w:val="left" w:pos="1285"/>
        </w:tabs>
        <w:spacing w:before="26" w:line="261" w:lineRule="auto"/>
        <w:ind w:right="848"/>
        <w:rPr>
          <w:sz w:val="24"/>
        </w:rPr>
      </w:pPr>
      <w:r>
        <w:rPr>
          <w:sz w:val="24"/>
        </w:rPr>
        <w:t xml:space="preserve">создавать  </w:t>
      </w:r>
      <w:r>
        <w:rPr>
          <w:spacing w:val="1"/>
          <w:sz w:val="24"/>
        </w:rPr>
        <w:t xml:space="preserve"> </w:t>
      </w:r>
      <w:r>
        <w:rPr>
          <w:sz w:val="24"/>
        </w:rPr>
        <w:t xml:space="preserve">устные  </w:t>
      </w:r>
      <w:r>
        <w:rPr>
          <w:spacing w:val="1"/>
          <w:sz w:val="24"/>
        </w:rPr>
        <w:t xml:space="preserve"> </w:t>
      </w:r>
      <w:r>
        <w:rPr>
          <w:sz w:val="24"/>
        </w:rPr>
        <w:t xml:space="preserve">и  </w:t>
      </w:r>
      <w:r>
        <w:rPr>
          <w:spacing w:val="1"/>
          <w:sz w:val="24"/>
        </w:rPr>
        <w:t xml:space="preserve"> </w:t>
      </w:r>
      <w:r>
        <w:rPr>
          <w:sz w:val="24"/>
        </w:rPr>
        <w:t xml:space="preserve">письменные  </w:t>
      </w:r>
      <w:r>
        <w:rPr>
          <w:spacing w:val="1"/>
          <w:sz w:val="24"/>
        </w:rPr>
        <w:t xml:space="preserve"> </w:t>
      </w:r>
      <w:r>
        <w:rPr>
          <w:sz w:val="24"/>
        </w:rPr>
        <w:t xml:space="preserve">тексты   </w:t>
      </w:r>
      <w:r>
        <w:rPr>
          <w:spacing w:val="1"/>
          <w:sz w:val="24"/>
        </w:rPr>
        <w:t xml:space="preserve"> </w:t>
      </w:r>
      <w:r>
        <w:rPr>
          <w:sz w:val="24"/>
        </w:rPr>
        <w:t xml:space="preserve">(описание,   </w:t>
      </w:r>
      <w:r>
        <w:rPr>
          <w:spacing w:val="1"/>
          <w:sz w:val="24"/>
        </w:rPr>
        <w:t xml:space="preserve"> </w:t>
      </w:r>
      <w:r>
        <w:rPr>
          <w:sz w:val="24"/>
        </w:rPr>
        <w:t>рассуждение,</w:t>
      </w:r>
      <w:r>
        <w:rPr>
          <w:spacing w:val="1"/>
          <w:sz w:val="24"/>
        </w:rPr>
        <w:t xml:space="preserve"> </w:t>
      </w:r>
      <w:r>
        <w:rPr>
          <w:sz w:val="24"/>
        </w:rPr>
        <w:t>повествование)</w:t>
      </w:r>
      <w:r>
        <w:rPr>
          <w:spacing w:val="21"/>
          <w:sz w:val="24"/>
        </w:rPr>
        <w:t xml:space="preserve"> </w:t>
      </w:r>
      <w:r>
        <w:rPr>
          <w:sz w:val="24"/>
        </w:rPr>
        <w:t>в соответствии с</w:t>
      </w:r>
      <w:r>
        <w:rPr>
          <w:spacing w:val="-1"/>
          <w:sz w:val="24"/>
        </w:rPr>
        <w:t xml:space="preserve"> </w:t>
      </w:r>
      <w:r>
        <w:rPr>
          <w:sz w:val="24"/>
        </w:rPr>
        <w:t>речевой</w:t>
      </w:r>
      <w:r>
        <w:rPr>
          <w:spacing w:val="-1"/>
          <w:sz w:val="24"/>
        </w:rPr>
        <w:t xml:space="preserve"> </w:t>
      </w:r>
      <w:r>
        <w:rPr>
          <w:sz w:val="24"/>
        </w:rPr>
        <w:t>ситуацией;</w:t>
      </w:r>
    </w:p>
    <w:p w14:paraId="65A1D60D" w14:textId="77777777" w:rsidR="00703261" w:rsidRDefault="00093076" w:rsidP="000E4AF0">
      <w:pPr>
        <w:pStyle w:val="a4"/>
        <w:numPr>
          <w:ilvl w:val="0"/>
          <w:numId w:val="54"/>
        </w:numPr>
        <w:tabs>
          <w:tab w:val="left" w:pos="1285"/>
        </w:tabs>
        <w:spacing w:before="2" w:line="264" w:lineRule="auto"/>
        <w:ind w:right="844"/>
        <w:rPr>
          <w:sz w:val="24"/>
        </w:rPr>
      </w:pPr>
      <w:r>
        <w:rPr>
          <w:sz w:val="24"/>
        </w:rPr>
        <w:t>готовить</w:t>
      </w:r>
      <w:r>
        <w:rPr>
          <w:spacing w:val="1"/>
          <w:sz w:val="24"/>
        </w:rPr>
        <w:t xml:space="preserve"> </w:t>
      </w:r>
      <w:r>
        <w:rPr>
          <w:sz w:val="24"/>
        </w:rPr>
        <w:t>небольшие</w:t>
      </w:r>
      <w:r>
        <w:rPr>
          <w:spacing w:val="1"/>
          <w:sz w:val="24"/>
        </w:rPr>
        <w:t xml:space="preserve"> </w:t>
      </w:r>
      <w:r>
        <w:rPr>
          <w:sz w:val="24"/>
        </w:rPr>
        <w:t>публичные</w:t>
      </w:r>
      <w:r>
        <w:rPr>
          <w:spacing w:val="1"/>
          <w:sz w:val="24"/>
        </w:rPr>
        <w:t xml:space="preserve"> </w:t>
      </w:r>
      <w:r>
        <w:rPr>
          <w:sz w:val="24"/>
        </w:rPr>
        <w:t>выступления</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парной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наблюдения,</w:t>
      </w:r>
      <w:r>
        <w:rPr>
          <w:spacing w:val="1"/>
          <w:sz w:val="24"/>
        </w:rPr>
        <w:t xml:space="preserve"> </w:t>
      </w:r>
      <w:r>
        <w:rPr>
          <w:sz w:val="24"/>
        </w:rPr>
        <w:t>выполненного</w:t>
      </w:r>
      <w:r>
        <w:rPr>
          <w:spacing w:val="1"/>
          <w:sz w:val="24"/>
        </w:rPr>
        <w:t xml:space="preserve"> </w:t>
      </w:r>
      <w:r>
        <w:rPr>
          <w:sz w:val="24"/>
        </w:rPr>
        <w:t>мини-исследования,</w:t>
      </w:r>
      <w:r>
        <w:rPr>
          <w:spacing w:val="1"/>
          <w:sz w:val="24"/>
        </w:rPr>
        <w:t xml:space="preserve"> </w:t>
      </w:r>
      <w:r>
        <w:rPr>
          <w:sz w:val="24"/>
        </w:rPr>
        <w:t>проектного</w:t>
      </w:r>
      <w:r>
        <w:rPr>
          <w:spacing w:val="1"/>
          <w:sz w:val="24"/>
        </w:rPr>
        <w:t xml:space="preserve"> </w:t>
      </w:r>
      <w:r>
        <w:rPr>
          <w:sz w:val="24"/>
        </w:rPr>
        <w:t>задания;</w:t>
      </w:r>
    </w:p>
    <w:p w14:paraId="0C9DA53D" w14:textId="77777777" w:rsidR="00703261" w:rsidRDefault="00093076" w:rsidP="000E4AF0">
      <w:pPr>
        <w:pStyle w:val="a4"/>
        <w:numPr>
          <w:ilvl w:val="0"/>
          <w:numId w:val="54"/>
        </w:numPr>
        <w:tabs>
          <w:tab w:val="left" w:pos="1285"/>
        </w:tabs>
        <w:spacing w:line="285" w:lineRule="exact"/>
        <w:ind w:hanging="361"/>
        <w:rPr>
          <w:sz w:val="24"/>
        </w:rPr>
      </w:pPr>
      <w:r>
        <w:rPr>
          <w:spacing w:val="-1"/>
          <w:sz w:val="24"/>
        </w:rPr>
        <w:t>подбирать</w:t>
      </w:r>
      <w:r>
        <w:rPr>
          <w:spacing w:val="-14"/>
          <w:sz w:val="24"/>
        </w:rPr>
        <w:t xml:space="preserve"> </w:t>
      </w:r>
      <w:r>
        <w:rPr>
          <w:spacing w:val="-1"/>
          <w:sz w:val="24"/>
        </w:rPr>
        <w:t>иллюстративный</w:t>
      </w:r>
      <w:r>
        <w:rPr>
          <w:spacing w:val="-6"/>
          <w:sz w:val="24"/>
        </w:rPr>
        <w:t xml:space="preserve"> </w:t>
      </w:r>
      <w:r>
        <w:rPr>
          <w:spacing w:val="-1"/>
          <w:sz w:val="24"/>
        </w:rPr>
        <w:t>материал</w:t>
      </w:r>
      <w:r>
        <w:rPr>
          <w:spacing w:val="-8"/>
          <w:sz w:val="24"/>
        </w:rPr>
        <w:t xml:space="preserve"> </w:t>
      </w:r>
      <w:r>
        <w:rPr>
          <w:spacing w:val="-1"/>
          <w:sz w:val="24"/>
        </w:rPr>
        <w:t>(рисунки,</w:t>
      </w:r>
      <w:r>
        <w:rPr>
          <w:spacing w:val="-8"/>
          <w:sz w:val="24"/>
        </w:rPr>
        <w:t xml:space="preserve"> </w:t>
      </w:r>
      <w:r>
        <w:rPr>
          <w:sz w:val="24"/>
        </w:rPr>
        <w:t>фото,</w:t>
      </w:r>
      <w:r>
        <w:rPr>
          <w:spacing w:val="-11"/>
          <w:sz w:val="24"/>
        </w:rPr>
        <w:t xml:space="preserve"> </w:t>
      </w:r>
      <w:r>
        <w:rPr>
          <w:sz w:val="24"/>
        </w:rPr>
        <w:t>плакаты)</w:t>
      </w:r>
      <w:r>
        <w:rPr>
          <w:spacing w:val="-9"/>
          <w:sz w:val="24"/>
        </w:rPr>
        <w:t xml:space="preserve"> </w:t>
      </w:r>
      <w:r>
        <w:rPr>
          <w:sz w:val="24"/>
        </w:rPr>
        <w:t>к</w:t>
      </w:r>
      <w:r>
        <w:rPr>
          <w:spacing w:val="-10"/>
          <w:sz w:val="24"/>
        </w:rPr>
        <w:t xml:space="preserve"> </w:t>
      </w:r>
      <w:r>
        <w:rPr>
          <w:sz w:val="24"/>
        </w:rPr>
        <w:t>тексту</w:t>
      </w:r>
      <w:r>
        <w:rPr>
          <w:spacing w:val="-10"/>
          <w:sz w:val="24"/>
        </w:rPr>
        <w:t xml:space="preserve"> </w:t>
      </w:r>
      <w:r>
        <w:rPr>
          <w:sz w:val="24"/>
        </w:rPr>
        <w:t>выступления.</w:t>
      </w:r>
    </w:p>
    <w:p w14:paraId="16D8D9F2" w14:textId="77777777" w:rsidR="00703261" w:rsidRDefault="00093076">
      <w:pPr>
        <w:spacing w:before="26" w:line="264" w:lineRule="auto"/>
        <w:ind w:left="324" w:right="960" w:firstLine="600"/>
        <w:rPr>
          <w:sz w:val="24"/>
        </w:rPr>
      </w:pPr>
      <w:r>
        <w:rPr>
          <w:sz w:val="24"/>
        </w:rPr>
        <w:t>У</w:t>
      </w:r>
      <w:r>
        <w:rPr>
          <w:spacing w:val="45"/>
          <w:sz w:val="24"/>
        </w:rPr>
        <w:t xml:space="preserve"> </w:t>
      </w:r>
      <w:r>
        <w:rPr>
          <w:sz w:val="24"/>
        </w:rPr>
        <w:t>обучающегося</w:t>
      </w:r>
      <w:r>
        <w:rPr>
          <w:spacing w:val="48"/>
          <w:sz w:val="24"/>
        </w:rPr>
        <w:t xml:space="preserve"> </w:t>
      </w:r>
      <w:r>
        <w:rPr>
          <w:sz w:val="24"/>
        </w:rPr>
        <w:t>будут</w:t>
      </w:r>
      <w:r>
        <w:rPr>
          <w:spacing w:val="51"/>
          <w:sz w:val="24"/>
        </w:rPr>
        <w:t xml:space="preserve"> </w:t>
      </w:r>
      <w:r>
        <w:rPr>
          <w:sz w:val="24"/>
        </w:rPr>
        <w:t>сформированы</w:t>
      </w:r>
      <w:r>
        <w:rPr>
          <w:spacing w:val="47"/>
          <w:sz w:val="24"/>
        </w:rPr>
        <w:t xml:space="preserve"> </w:t>
      </w:r>
      <w:r>
        <w:rPr>
          <w:sz w:val="24"/>
        </w:rPr>
        <w:t>следующие</w:t>
      </w:r>
      <w:r>
        <w:rPr>
          <w:spacing w:val="49"/>
          <w:sz w:val="24"/>
        </w:rPr>
        <w:t xml:space="preserve"> </w:t>
      </w:r>
      <w:r>
        <w:rPr>
          <w:sz w:val="24"/>
        </w:rPr>
        <w:t>умения</w:t>
      </w:r>
      <w:r>
        <w:rPr>
          <w:spacing w:val="46"/>
          <w:sz w:val="24"/>
        </w:rPr>
        <w:t xml:space="preserve"> </w:t>
      </w:r>
      <w:r>
        <w:rPr>
          <w:b/>
          <w:sz w:val="24"/>
        </w:rPr>
        <w:t>самоорганизации</w:t>
      </w:r>
      <w:r>
        <w:rPr>
          <w:b/>
          <w:spacing w:val="46"/>
          <w:sz w:val="24"/>
        </w:rPr>
        <w:t xml:space="preserve"> </w:t>
      </w:r>
      <w:r>
        <w:rPr>
          <w:b/>
          <w:sz w:val="24"/>
        </w:rPr>
        <w:t>как</w:t>
      </w:r>
      <w:r>
        <w:rPr>
          <w:b/>
          <w:spacing w:val="-57"/>
          <w:sz w:val="24"/>
        </w:rPr>
        <w:t xml:space="preserve"> </w:t>
      </w:r>
      <w:r>
        <w:rPr>
          <w:b/>
          <w:sz w:val="24"/>
        </w:rPr>
        <w:t>части</w:t>
      </w:r>
      <w:r>
        <w:rPr>
          <w:b/>
          <w:spacing w:val="-1"/>
          <w:sz w:val="24"/>
        </w:rPr>
        <w:t xml:space="preserve"> </w:t>
      </w:r>
      <w:r>
        <w:rPr>
          <w:b/>
          <w:sz w:val="24"/>
        </w:rPr>
        <w:t>регулятивных универсальных учебных действий</w:t>
      </w:r>
      <w:r>
        <w:rPr>
          <w:sz w:val="24"/>
        </w:rPr>
        <w:t>:</w:t>
      </w:r>
    </w:p>
    <w:p w14:paraId="182DE904" w14:textId="77777777" w:rsidR="00703261" w:rsidRDefault="00093076" w:rsidP="000E4AF0">
      <w:pPr>
        <w:pStyle w:val="a4"/>
        <w:numPr>
          <w:ilvl w:val="0"/>
          <w:numId w:val="54"/>
        </w:numPr>
        <w:tabs>
          <w:tab w:val="left" w:pos="1284"/>
          <w:tab w:val="left" w:pos="1285"/>
        </w:tabs>
        <w:spacing w:line="294" w:lineRule="exact"/>
        <w:ind w:hanging="361"/>
        <w:jc w:val="left"/>
        <w:rPr>
          <w:sz w:val="24"/>
        </w:rPr>
      </w:pPr>
      <w:r>
        <w:rPr>
          <w:sz w:val="24"/>
        </w:rPr>
        <w:t>планировать</w:t>
      </w:r>
      <w:r>
        <w:rPr>
          <w:spacing w:val="-14"/>
          <w:sz w:val="24"/>
        </w:rPr>
        <w:t xml:space="preserve"> </w:t>
      </w:r>
      <w:r>
        <w:rPr>
          <w:sz w:val="24"/>
        </w:rPr>
        <w:t>действия</w:t>
      </w:r>
      <w:r>
        <w:rPr>
          <w:spacing w:val="-14"/>
          <w:sz w:val="24"/>
        </w:rPr>
        <w:t xml:space="preserve"> </w:t>
      </w:r>
      <w:r>
        <w:rPr>
          <w:sz w:val="24"/>
        </w:rPr>
        <w:t>по</w:t>
      </w:r>
      <w:r>
        <w:rPr>
          <w:spacing w:val="-13"/>
          <w:sz w:val="24"/>
        </w:rPr>
        <w:t xml:space="preserve"> </w:t>
      </w:r>
      <w:r>
        <w:rPr>
          <w:sz w:val="24"/>
        </w:rPr>
        <w:t>решению</w:t>
      </w:r>
      <w:r>
        <w:rPr>
          <w:spacing w:val="-6"/>
          <w:sz w:val="24"/>
        </w:rPr>
        <w:t xml:space="preserve"> </w:t>
      </w:r>
      <w:r>
        <w:rPr>
          <w:sz w:val="24"/>
        </w:rPr>
        <w:t>учебной</w:t>
      </w:r>
      <w:r>
        <w:rPr>
          <w:spacing w:val="-12"/>
          <w:sz w:val="24"/>
        </w:rPr>
        <w:t xml:space="preserve"> </w:t>
      </w:r>
      <w:r>
        <w:rPr>
          <w:sz w:val="24"/>
        </w:rPr>
        <w:t>задачи</w:t>
      </w:r>
      <w:r>
        <w:rPr>
          <w:spacing w:val="-10"/>
          <w:sz w:val="24"/>
        </w:rPr>
        <w:t xml:space="preserve"> </w:t>
      </w:r>
      <w:r>
        <w:rPr>
          <w:sz w:val="24"/>
        </w:rPr>
        <w:t>для</w:t>
      </w:r>
      <w:r>
        <w:rPr>
          <w:spacing w:val="-14"/>
          <w:sz w:val="24"/>
        </w:rPr>
        <w:t xml:space="preserve"> </w:t>
      </w:r>
      <w:r>
        <w:rPr>
          <w:sz w:val="24"/>
        </w:rPr>
        <w:t>получения</w:t>
      </w:r>
      <w:r>
        <w:rPr>
          <w:spacing w:val="-9"/>
          <w:sz w:val="24"/>
        </w:rPr>
        <w:t xml:space="preserve"> </w:t>
      </w:r>
      <w:r>
        <w:rPr>
          <w:sz w:val="24"/>
        </w:rPr>
        <w:t>результата;</w:t>
      </w:r>
    </w:p>
    <w:p w14:paraId="3450F899" w14:textId="77777777" w:rsidR="00703261" w:rsidRDefault="00093076" w:rsidP="000E4AF0">
      <w:pPr>
        <w:pStyle w:val="a4"/>
        <w:numPr>
          <w:ilvl w:val="0"/>
          <w:numId w:val="54"/>
        </w:numPr>
        <w:tabs>
          <w:tab w:val="left" w:pos="1284"/>
          <w:tab w:val="left" w:pos="1285"/>
        </w:tabs>
        <w:spacing w:before="25"/>
        <w:ind w:hanging="361"/>
        <w:jc w:val="left"/>
        <w:rPr>
          <w:sz w:val="24"/>
        </w:rPr>
      </w:pPr>
      <w:r>
        <w:rPr>
          <w:spacing w:val="-1"/>
          <w:sz w:val="24"/>
        </w:rPr>
        <w:t>выстраивать</w:t>
      </w:r>
      <w:r>
        <w:rPr>
          <w:spacing w:val="-14"/>
          <w:sz w:val="24"/>
        </w:rPr>
        <w:t xml:space="preserve"> </w:t>
      </w:r>
      <w:r>
        <w:rPr>
          <w:spacing w:val="-1"/>
          <w:sz w:val="24"/>
        </w:rPr>
        <w:t>последовательность</w:t>
      </w:r>
      <w:r>
        <w:rPr>
          <w:spacing w:val="-7"/>
          <w:sz w:val="24"/>
        </w:rPr>
        <w:t xml:space="preserve"> </w:t>
      </w:r>
      <w:r>
        <w:rPr>
          <w:sz w:val="24"/>
        </w:rPr>
        <w:t>выбранных</w:t>
      </w:r>
      <w:r>
        <w:rPr>
          <w:spacing w:val="-7"/>
          <w:sz w:val="24"/>
        </w:rPr>
        <w:t xml:space="preserve"> </w:t>
      </w:r>
      <w:r>
        <w:rPr>
          <w:sz w:val="24"/>
        </w:rPr>
        <w:t>действий.</w:t>
      </w:r>
    </w:p>
    <w:p w14:paraId="215DDDA0" w14:textId="77777777" w:rsidR="00703261" w:rsidRDefault="00093076">
      <w:pPr>
        <w:tabs>
          <w:tab w:val="left" w:pos="1298"/>
          <w:tab w:val="left" w:pos="2996"/>
          <w:tab w:val="left" w:pos="3785"/>
          <w:tab w:val="left" w:pos="5521"/>
          <w:tab w:val="left" w:pos="6901"/>
          <w:tab w:val="left" w:pos="7852"/>
          <w:tab w:val="left" w:pos="9601"/>
        </w:tabs>
        <w:spacing w:before="67" w:line="264" w:lineRule="auto"/>
        <w:ind w:left="1298" w:right="1148" w:hanging="375"/>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b/>
          <w:sz w:val="24"/>
        </w:rPr>
        <w:t>самоконтроля</w:t>
      </w:r>
      <w:r>
        <w:rPr>
          <w:b/>
          <w:sz w:val="24"/>
        </w:rPr>
        <w:tab/>
      </w:r>
      <w:r>
        <w:rPr>
          <w:b/>
          <w:spacing w:val="-2"/>
          <w:sz w:val="24"/>
        </w:rPr>
        <w:t>как</w:t>
      </w:r>
      <w:r>
        <w:rPr>
          <w:b/>
          <w:spacing w:val="-57"/>
          <w:sz w:val="24"/>
        </w:rPr>
        <w:t xml:space="preserve"> </w:t>
      </w:r>
      <w:r>
        <w:rPr>
          <w:b/>
          <w:sz w:val="24"/>
        </w:rPr>
        <w:t>части</w:t>
      </w:r>
      <w:r>
        <w:rPr>
          <w:b/>
          <w:spacing w:val="-1"/>
          <w:sz w:val="24"/>
        </w:rPr>
        <w:t xml:space="preserve"> </w:t>
      </w:r>
      <w:r>
        <w:rPr>
          <w:b/>
          <w:sz w:val="24"/>
        </w:rPr>
        <w:t>регулятивных универсальных учебных действий</w:t>
      </w:r>
      <w:r>
        <w:rPr>
          <w:sz w:val="24"/>
        </w:rPr>
        <w:t>:</w:t>
      </w:r>
    </w:p>
    <w:p w14:paraId="290C0703" w14:textId="77777777" w:rsidR="00703261" w:rsidRDefault="00093076" w:rsidP="000E4AF0">
      <w:pPr>
        <w:pStyle w:val="a4"/>
        <w:numPr>
          <w:ilvl w:val="0"/>
          <w:numId w:val="54"/>
        </w:numPr>
        <w:tabs>
          <w:tab w:val="left" w:pos="1284"/>
          <w:tab w:val="left" w:pos="1285"/>
        </w:tabs>
        <w:ind w:hanging="361"/>
        <w:jc w:val="left"/>
        <w:rPr>
          <w:sz w:val="24"/>
        </w:rPr>
      </w:pPr>
      <w:r>
        <w:rPr>
          <w:spacing w:val="-1"/>
          <w:sz w:val="24"/>
        </w:rPr>
        <w:t>устанавливать</w:t>
      </w:r>
      <w:r>
        <w:rPr>
          <w:spacing w:val="-12"/>
          <w:sz w:val="24"/>
        </w:rPr>
        <w:t xml:space="preserve"> </w:t>
      </w:r>
      <w:r>
        <w:rPr>
          <w:spacing w:val="-1"/>
          <w:sz w:val="24"/>
        </w:rPr>
        <w:t>причины</w:t>
      </w:r>
      <w:r>
        <w:rPr>
          <w:spacing w:val="-13"/>
          <w:sz w:val="24"/>
        </w:rPr>
        <w:t xml:space="preserve"> </w:t>
      </w:r>
      <w:r>
        <w:rPr>
          <w:spacing w:val="-1"/>
          <w:sz w:val="24"/>
        </w:rPr>
        <w:t>успеха</w:t>
      </w:r>
      <w:r>
        <w:rPr>
          <w:spacing w:val="-14"/>
          <w:sz w:val="24"/>
        </w:rPr>
        <w:t xml:space="preserve"> </w:t>
      </w:r>
      <w:r>
        <w:rPr>
          <w:spacing w:val="-1"/>
          <w:sz w:val="24"/>
        </w:rPr>
        <w:t>(неудач)</w:t>
      </w:r>
      <w:r>
        <w:rPr>
          <w:spacing w:val="-2"/>
          <w:sz w:val="24"/>
        </w:rPr>
        <w:t xml:space="preserve"> </w:t>
      </w:r>
      <w:r>
        <w:rPr>
          <w:sz w:val="24"/>
        </w:rPr>
        <w:t>учебной</w:t>
      </w:r>
      <w:r>
        <w:rPr>
          <w:spacing w:val="-9"/>
          <w:sz w:val="24"/>
        </w:rPr>
        <w:t xml:space="preserve"> </w:t>
      </w:r>
      <w:r>
        <w:rPr>
          <w:sz w:val="24"/>
        </w:rPr>
        <w:t>деятельности;</w:t>
      </w:r>
    </w:p>
    <w:p w14:paraId="4D75C74B" w14:textId="77777777" w:rsidR="00703261" w:rsidRDefault="00093076" w:rsidP="000E4AF0">
      <w:pPr>
        <w:pStyle w:val="a4"/>
        <w:numPr>
          <w:ilvl w:val="0"/>
          <w:numId w:val="54"/>
        </w:numPr>
        <w:tabs>
          <w:tab w:val="left" w:pos="1284"/>
          <w:tab w:val="left" w:pos="1285"/>
          <w:tab w:val="left" w:pos="3250"/>
          <w:tab w:val="left" w:pos="4073"/>
          <w:tab w:val="left" w:pos="5290"/>
          <w:tab w:val="left" w:pos="6572"/>
          <w:tab w:val="left" w:pos="7278"/>
          <w:tab w:val="left" w:pos="8949"/>
          <w:tab w:val="left" w:pos="10154"/>
        </w:tabs>
        <w:spacing w:before="25" w:line="261" w:lineRule="auto"/>
        <w:ind w:right="855"/>
        <w:jc w:val="left"/>
        <w:rPr>
          <w:sz w:val="24"/>
        </w:rPr>
      </w:pPr>
      <w:r>
        <w:rPr>
          <w:sz w:val="24"/>
        </w:rPr>
        <w:t>корректировать</w:t>
      </w:r>
      <w:r>
        <w:rPr>
          <w:sz w:val="24"/>
        </w:rPr>
        <w:tab/>
        <w:t>свои</w:t>
      </w:r>
      <w:r>
        <w:rPr>
          <w:sz w:val="24"/>
        </w:rPr>
        <w:tab/>
        <w:t>учебные</w:t>
      </w:r>
      <w:r>
        <w:rPr>
          <w:sz w:val="24"/>
        </w:rPr>
        <w:tab/>
        <w:t>действия</w:t>
      </w:r>
      <w:r>
        <w:rPr>
          <w:sz w:val="24"/>
        </w:rPr>
        <w:tab/>
        <w:t>для</w:t>
      </w:r>
      <w:r>
        <w:rPr>
          <w:sz w:val="24"/>
        </w:rPr>
        <w:tab/>
        <w:t>преодоления</w:t>
      </w:r>
      <w:r>
        <w:rPr>
          <w:sz w:val="24"/>
        </w:rPr>
        <w:tab/>
        <w:t>речевых</w:t>
      </w:r>
      <w:r>
        <w:rPr>
          <w:sz w:val="24"/>
        </w:rPr>
        <w:tab/>
        <w:t>и</w:t>
      </w:r>
      <w:r>
        <w:rPr>
          <w:spacing w:val="-57"/>
          <w:sz w:val="24"/>
        </w:rPr>
        <w:t xml:space="preserve"> </w:t>
      </w:r>
      <w:r>
        <w:rPr>
          <w:sz w:val="24"/>
        </w:rPr>
        <w:t>орфографических</w:t>
      </w:r>
      <w:r>
        <w:rPr>
          <w:spacing w:val="1"/>
          <w:sz w:val="24"/>
        </w:rPr>
        <w:t xml:space="preserve"> </w:t>
      </w:r>
      <w:r>
        <w:rPr>
          <w:sz w:val="24"/>
        </w:rPr>
        <w:t>ошибок;</w:t>
      </w:r>
    </w:p>
    <w:p w14:paraId="3A6B73D8" w14:textId="77777777" w:rsidR="00703261" w:rsidRDefault="00093076" w:rsidP="000E4AF0">
      <w:pPr>
        <w:pStyle w:val="a4"/>
        <w:numPr>
          <w:ilvl w:val="0"/>
          <w:numId w:val="54"/>
        </w:numPr>
        <w:tabs>
          <w:tab w:val="left" w:pos="1284"/>
          <w:tab w:val="left" w:pos="1285"/>
          <w:tab w:val="left" w:pos="2734"/>
          <w:tab w:val="left" w:pos="4020"/>
          <w:tab w:val="left" w:pos="5689"/>
          <w:tab w:val="left" w:pos="6092"/>
          <w:tab w:val="left" w:pos="7809"/>
          <w:tab w:val="left" w:pos="8953"/>
          <w:tab w:val="left" w:pos="10034"/>
        </w:tabs>
        <w:spacing w:line="261" w:lineRule="auto"/>
        <w:ind w:right="863"/>
        <w:jc w:val="left"/>
        <w:rPr>
          <w:sz w:val="24"/>
        </w:rPr>
      </w:pPr>
      <w:r>
        <w:rPr>
          <w:sz w:val="24"/>
        </w:rPr>
        <w:t>соотносить</w:t>
      </w:r>
      <w:r>
        <w:rPr>
          <w:sz w:val="24"/>
        </w:rPr>
        <w:tab/>
        <w:t>результат</w:t>
      </w:r>
      <w:r>
        <w:rPr>
          <w:sz w:val="24"/>
        </w:rPr>
        <w:tab/>
        <w:t>деятельности</w:t>
      </w:r>
      <w:r>
        <w:rPr>
          <w:sz w:val="24"/>
        </w:rPr>
        <w:tab/>
        <w:t>с</w:t>
      </w:r>
      <w:r>
        <w:rPr>
          <w:sz w:val="24"/>
        </w:rPr>
        <w:tab/>
        <w:t>поставленной</w:t>
      </w:r>
      <w:r>
        <w:rPr>
          <w:sz w:val="24"/>
        </w:rPr>
        <w:tab/>
        <w:t>учебной</w:t>
      </w:r>
      <w:r>
        <w:rPr>
          <w:sz w:val="24"/>
        </w:rPr>
        <w:tab/>
        <w:t>задачей</w:t>
      </w:r>
      <w:r>
        <w:rPr>
          <w:sz w:val="24"/>
        </w:rPr>
        <w:tab/>
      </w:r>
      <w:r>
        <w:rPr>
          <w:spacing w:val="-3"/>
          <w:sz w:val="24"/>
        </w:rPr>
        <w:t>по</w:t>
      </w:r>
      <w:r>
        <w:rPr>
          <w:spacing w:val="-57"/>
          <w:sz w:val="24"/>
        </w:rPr>
        <w:t xml:space="preserve"> </w:t>
      </w:r>
      <w:r>
        <w:rPr>
          <w:sz w:val="24"/>
        </w:rPr>
        <w:t>выделению,</w:t>
      </w:r>
      <w:r>
        <w:rPr>
          <w:spacing w:val="38"/>
          <w:sz w:val="24"/>
        </w:rPr>
        <w:t xml:space="preserve"> </w:t>
      </w:r>
      <w:r>
        <w:rPr>
          <w:sz w:val="24"/>
        </w:rPr>
        <w:t>характеристике,</w:t>
      </w:r>
      <w:r>
        <w:rPr>
          <w:spacing w:val="-1"/>
          <w:sz w:val="24"/>
        </w:rPr>
        <w:t xml:space="preserve"> </w:t>
      </w:r>
      <w:r>
        <w:rPr>
          <w:sz w:val="24"/>
        </w:rPr>
        <w:t>использованию языковых единиц;</w:t>
      </w:r>
    </w:p>
    <w:p w14:paraId="4747F904" w14:textId="77777777" w:rsidR="00703261" w:rsidRDefault="00093076" w:rsidP="000E4AF0">
      <w:pPr>
        <w:pStyle w:val="a4"/>
        <w:numPr>
          <w:ilvl w:val="0"/>
          <w:numId w:val="54"/>
        </w:numPr>
        <w:tabs>
          <w:tab w:val="left" w:pos="1284"/>
          <w:tab w:val="left" w:pos="1285"/>
          <w:tab w:val="left" w:pos="2472"/>
          <w:tab w:val="left" w:pos="3569"/>
          <w:tab w:val="left" w:pos="5158"/>
          <w:tab w:val="left" w:pos="5785"/>
          <w:tab w:val="left" w:pos="6711"/>
          <w:tab w:val="left" w:pos="7066"/>
          <w:tab w:val="left" w:pos="8349"/>
        </w:tabs>
        <w:spacing w:line="261" w:lineRule="auto"/>
        <w:ind w:left="2472" w:right="1534" w:hanging="1548"/>
        <w:jc w:val="left"/>
        <w:rPr>
          <w:sz w:val="24"/>
        </w:rPr>
      </w:pPr>
      <w:r>
        <w:rPr>
          <w:sz w:val="24"/>
        </w:rPr>
        <w:t>находить</w:t>
      </w:r>
      <w:r>
        <w:rPr>
          <w:sz w:val="24"/>
        </w:rPr>
        <w:tab/>
        <w:t>ошибку,</w:t>
      </w:r>
      <w:r>
        <w:rPr>
          <w:sz w:val="24"/>
        </w:rPr>
        <w:tab/>
        <w:t>допущенную</w:t>
      </w:r>
      <w:r>
        <w:rPr>
          <w:sz w:val="24"/>
        </w:rPr>
        <w:tab/>
        <w:t>при</w:t>
      </w:r>
      <w:r>
        <w:rPr>
          <w:sz w:val="24"/>
        </w:rPr>
        <w:tab/>
        <w:t>работе</w:t>
      </w:r>
      <w:r>
        <w:rPr>
          <w:sz w:val="24"/>
        </w:rPr>
        <w:tab/>
        <w:t>с</w:t>
      </w:r>
      <w:r>
        <w:rPr>
          <w:sz w:val="24"/>
        </w:rPr>
        <w:tab/>
        <w:t>языковым</w:t>
      </w:r>
      <w:r>
        <w:rPr>
          <w:sz w:val="24"/>
        </w:rPr>
        <w:tab/>
      </w:r>
      <w:r>
        <w:rPr>
          <w:spacing w:val="-2"/>
          <w:sz w:val="24"/>
        </w:rPr>
        <w:t>материалом,</w:t>
      </w:r>
      <w:r>
        <w:rPr>
          <w:spacing w:val="-57"/>
          <w:sz w:val="24"/>
        </w:rPr>
        <w:t xml:space="preserve"> </w:t>
      </w:r>
      <w:r>
        <w:rPr>
          <w:sz w:val="24"/>
        </w:rPr>
        <w:t>находить</w:t>
      </w:r>
      <w:r>
        <w:rPr>
          <w:spacing w:val="-1"/>
          <w:sz w:val="24"/>
        </w:rPr>
        <w:t xml:space="preserve"> </w:t>
      </w:r>
      <w:r>
        <w:rPr>
          <w:sz w:val="24"/>
        </w:rPr>
        <w:t>орфографическую</w:t>
      </w:r>
      <w:r>
        <w:rPr>
          <w:spacing w:val="-1"/>
          <w:sz w:val="24"/>
        </w:rPr>
        <w:t xml:space="preserve"> </w:t>
      </w:r>
      <w:r>
        <w:rPr>
          <w:sz w:val="24"/>
        </w:rPr>
        <w:t>и</w:t>
      </w:r>
      <w:r>
        <w:rPr>
          <w:spacing w:val="-1"/>
          <w:sz w:val="24"/>
        </w:rPr>
        <w:t xml:space="preserve"> </w:t>
      </w:r>
      <w:r>
        <w:rPr>
          <w:sz w:val="24"/>
        </w:rPr>
        <w:t>пунктуационную</w:t>
      </w:r>
      <w:r>
        <w:rPr>
          <w:spacing w:val="-1"/>
          <w:sz w:val="24"/>
        </w:rPr>
        <w:t xml:space="preserve"> </w:t>
      </w:r>
      <w:r>
        <w:rPr>
          <w:sz w:val="24"/>
        </w:rPr>
        <w:t>ошибку;</w:t>
      </w:r>
    </w:p>
    <w:p w14:paraId="2F28D63C" w14:textId="77777777" w:rsidR="00703261" w:rsidRDefault="00093076" w:rsidP="000E4AF0">
      <w:pPr>
        <w:pStyle w:val="a4"/>
        <w:numPr>
          <w:ilvl w:val="0"/>
          <w:numId w:val="54"/>
        </w:numPr>
        <w:tabs>
          <w:tab w:val="left" w:pos="1284"/>
          <w:tab w:val="left" w:pos="1285"/>
          <w:tab w:val="left" w:pos="2681"/>
          <w:tab w:val="left" w:pos="4088"/>
          <w:tab w:val="left" w:pos="4920"/>
          <w:tab w:val="left" w:pos="6553"/>
          <w:tab w:val="left" w:pos="6944"/>
          <w:tab w:val="left" w:pos="8567"/>
        </w:tabs>
        <w:spacing w:before="3" w:line="256" w:lineRule="auto"/>
        <w:ind w:right="886"/>
        <w:jc w:val="left"/>
        <w:rPr>
          <w:sz w:val="24"/>
        </w:rPr>
      </w:pPr>
      <w:r>
        <w:rPr>
          <w:sz w:val="24"/>
        </w:rPr>
        <w:t>сравнивать</w:t>
      </w:r>
      <w:r>
        <w:rPr>
          <w:sz w:val="24"/>
        </w:rPr>
        <w:tab/>
        <w:t>результаты</w:t>
      </w:r>
      <w:r>
        <w:rPr>
          <w:sz w:val="24"/>
        </w:rPr>
        <w:tab/>
        <w:t>своей</w:t>
      </w:r>
      <w:r>
        <w:rPr>
          <w:sz w:val="24"/>
        </w:rPr>
        <w:tab/>
        <w:t>деятельности</w:t>
      </w:r>
      <w:r>
        <w:rPr>
          <w:sz w:val="24"/>
        </w:rPr>
        <w:tab/>
        <w:t>и</w:t>
      </w:r>
      <w:r>
        <w:rPr>
          <w:sz w:val="24"/>
        </w:rPr>
        <w:tab/>
        <w:t>деятельности</w:t>
      </w:r>
      <w:r>
        <w:rPr>
          <w:sz w:val="24"/>
        </w:rPr>
        <w:tab/>
      </w:r>
      <w:r>
        <w:rPr>
          <w:spacing w:val="-2"/>
          <w:sz w:val="24"/>
        </w:rPr>
        <w:t>одноклассников,</w:t>
      </w:r>
      <w:r>
        <w:rPr>
          <w:spacing w:val="-57"/>
          <w:sz w:val="24"/>
        </w:rPr>
        <w:t xml:space="preserve"> </w:t>
      </w:r>
      <w:r>
        <w:rPr>
          <w:sz w:val="24"/>
        </w:rPr>
        <w:t>объективно</w:t>
      </w:r>
      <w:r>
        <w:rPr>
          <w:spacing w:val="-1"/>
          <w:sz w:val="24"/>
        </w:rPr>
        <w:t xml:space="preserve"> </w:t>
      </w:r>
      <w:r>
        <w:rPr>
          <w:sz w:val="24"/>
        </w:rPr>
        <w:t>оценивать</w:t>
      </w:r>
      <w:r>
        <w:rPr>
          <w:spacing w:val="-2"/>
          <w:sz w:val="24"/>
        </w:rPr>
        <w:t xml:space="preserve"> </w:t>
      </w:r>
      <w:r>
        <w:rPr>
          <w:sz w:val="24"/>
        </w:rPr>
        <w:t>их</w:t>
      </w:r>
      <w:r>
        <w:rPr>
          <w:spacing w:val="-1"/>
          <w:sz w:val="24"/>
        </w:rPr>
        <w:t xml:space="preserve"> </w:t>
      </w:r>
      <w:r>
        <w:rPr>
          <w:sz w:val="24"/>
        </w:rPr>
        <w:t>по</w:t>
      </w:r>
      <w:r>
        <w:rPr>
          <w:spacing w:val="-1"/>
          <w:sz w:val="24"/>
        </w:rPr>
        <w:t xml:space="preserve"> </w:t>
      </w:r>
      <w:r>
        <w:rPr>
          <w:sz w:val="24"/>
        </w:rPr>
        <w:t>предложенным</w:t>
      </w:r>
      <w:r>
        <w:rPr>
          <w:spacing w:val="-2"/>
          <w:sz w:val="24"/>
        </w:rPr>
        <w:t xml:space="preserve"> </w:t>
      </w:r>
      <w:r>
        <w:rPr>
          <w:sz w:val="24"/>
        </w:rPr>
        <w:t>критериям.</w:t>
      </w:r>
    </w:p>
    <w:p w14:paraId="4CAF9616" w14:textId="77777777" w:rsidR="00703261" w:rsidRDefault="00093076">
      <w:pPr>
        <w:spacing w:before="3"/>
        <w:ind w:left="924"/>
        <w:rPr>
          <w:b/>
          <w:sz w:val="24"/>
        </w:rPr>
      </w:pPr>
      <w:r>
        <w:rPr>
          <w:spacing w:val="-1"/>
          <w:sz w:val="24"/>
        </w:rPr>
        <w:t>У</w:t>
      </w:r>
      <w:r>
        <w:rPr>
          <w:spacing w:val="-14"/>
          <w:sz w:val="24"/>
        </w:rPr>
        <w:t xml:space="preserve"> </w:t>
      </w:r>
      <w:r>
        <w:rPr>
          <w:spacing w:val="-1"/>
          <w:sz w:val="24"/>
        </w:rPr>
        <w:t>обучающегося</w:t>
      </w:r>
      <w:r>
        <w:rPr>
          <w:spacing w:val="-9"/>
          <w:sz w:val="24"/>
        </w:rPr>
        <w:t xml:space="preserve"> </w:t>
      </w:r>
      <w:r>
        <w:rPr>
          <w:spacing w:val="-1"/>
          <w:sz w:val="24"/>
        </w:rPr>
        <w:t>будут</w:t>
      </w:r>
      <w:r>
        <w:rPr>
          <w:sz w:val="24"/>
        </w:rPr>
        <w:t xml:space="preserve"> </w:t>
      </w:r>
      <w:r>
        <w:rPr>
          <w:spacing w:val="-1"/>
          <w:sz w:val="24"/>
        </w:rPr>
        <w:t>сформированы</w:t>
      </w:r>
      <w:r>
        <w:rPr>
          <w:spacing w:val="-12"/>
          <w:sz w:val="24"/>
        </w:rPr>
        <w:t xml:space="preserve"> </w:t>
      </w:r>
      <w:r>
        <w:rPr>
          <w:spacing w:val="-1"/>
          <w:sz w:val="24"/>
        </w:rPr>
        <w:t>следующие</w:t>
      </w:r>
      <w:r>
        <w:rPr>
          <w:spacing w:val="-5"/>
          <w:sz w:val="24"/>
        </w:rPr>
        <w:t xml:space="preserve"> </w:t>
      </w:r>
      <w:r>
        <w:rPr>
          <w:spacing w:val="-1"/>
          <w:sz w:val="24"/>
        </w:rPr>
        <w:t>умения</w:t>
      </w:r>
      <w:r>
        <w:rPr>
          <w:spacing w:val="-6"/>
          <w:sz w:val="24"/>
        </w:rPr>
        <w:t xml:space="preserve"> </w:t>
      </w:r>
      <w:r>
        <w:rPr>
          <w:b/>
          <w:sz w:val="24"/>
        </w:rPr>
        <w:t>совместной</w:t>
      </w:r>
      <w:r>
        <w:rPr>
          <w:b/>
          <w:spacing w:val="-7"/>
          <w:sz w:val="24"/>
        </w:rPr>
        <w:t xml:space="preserve"> </w:t>
      </w:r>
      <w:r>
        <w:rPr>
          <w:b/>
          <w:sz w:val="24"/>
        </w:rPr>
        <w:t>деятельности:</w:t>
      </w:r>
    </w:p>
    <w:p w14:paraId="071D9F1D" w14:textId="77777777" w:rsidR="00703261" w:rsidRDefault="00093076" w:rsidP="000E4AF0">
      <w:pPr>
        <w:pStyle w:val="a4"/>
        <w:numPr>
          <w:ilvl w:val="0"/>
          <w:numId w:val="54"/>
        </w:numPr>
        <w:tabs>
          <w:tab w:val="left" w:pos="1285"/>
        </w:tabs>
        <w:spacing w:before="23" w:line="264" w:lineRule="auto"/>
        <w:ind w:right="847"/>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61"/>
          <w:sz w:val="24"/>
        </w:rPr>
        <w:t xml:space="preserve"> </w:t>
      </w:r>
      <w:r>
        <w:rPr>
          <w:sz w:val="24"/>
        </w:rPr>
        <w:t>промежуточных</w:t>
      </w:r>
      <w:r>
        <w:rPr>
          <w:spacing w:val="-57"/>
          <w:sz w:val="24"/>
        </w:rPr>
        <w:t xml:space="preserve"> </w:t>
      </w:r>
      <w:r>
        <w:rPr>
          <w:sz w:val="24"/>
        </w:rPr>
        <w:t>шагов</w:t>
      </w:r>
      <w:r>
        <w:rPr>
          <w:spacing w:val="-2"/>
          <w:sz w:val="24"/>
        </w:rPr>
        <w:t xml:space="preserve"> </w:t>
      </w:r>
      <w:r>
        <w:rPr>
          <w:sz w:val="24"/>
        </w:rPr>
        <w:t>и сроков;</w:t>
      </w:r>
    </w:p>
    <w:p w14:paraId="166DDC33" w14:textId="77777777" w:rsidR="00703261" w:rsidRDefault="00093076" w:rsidP="000E4AF0">
      <w:pPr>
        <w:pStyle w:val="a4"/>
        <w:numPr>
          <w:ilvl w:val="0"/>
          <w:numId w:val="54"/>
        </w:numPr>
        <w:tabs>
          <w:tab w:val="left" w:pos="1285"/>
        </w:tabs>
        <w:spacing w:line="264" w:lineRule="auto"/>
        <w:ind w:right="861"/>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еѐ</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14:paraId="0FA56101" w14:textId="77777777" w:rsidR="00703261" w:rsidRDefault="00093076" w:rsidP="000E4AF0">
      <w:pPr>
        <w:pStyle w:val="a4"/>
        <w:numPr>
          <w:ilvl w:val="0"/>
          <w:numId w:val="54"/>
        </w:numPr>
        <w:tabs>
          <w:tab w:val="left" w:pos="1285"/>
        </w:tabs>
        <w:spacing w:line="290" w:lineRule="exact"/>
        <w:ind w:hanging="361"/>
        <w:rPr>
          <w:sz w:val="24"/>
        </w:rPr>
      </w:pPr>
      <w:r>
        <w:rPr>
          <w:sz w:val="24"/>
        </w:rPr>
        <w:t>проявлять</w:t>
      </w:r>
      <w:r>
        <w:rPr>
          <w:spacing w:val="-8"/>
          <w:sz w:val="24"/>
        </w:rPr>
        <w:t xml:space="preserve"> </w:t>
      </w:r>
      <w:r>
        <w:rPr>
          <w:sz w:val="24"/>
        </w:rPr>
        <w:t>готовность</w:t>
      </w:r>
      <w:r>
        <w:rPr>
          <w:spacing w:val="-8"/>
          <w:sz w:val="24"/>
        </w:rPr>
        <w:t xml:space="preserve"> </w:t>
      </w:r>
      <w:r>
        <w:rPr>
          <w:sz w:val="24"/>
        </w:rPr>
        <w:t>руководить,</w:t>
      </w:r>
      <w:r>
        <w:rPr>
          <w:spacing w:val="-5"/>
          <w:sz w:val="24"/>
        </w:rPr>
        <w:t xml:space="preserve"> </w:t>
      </w:r>
      <w:r>
        <w:rPr>
          <w:sz w:val="24"/>
        </w:rPr>
        <w:t>выполнять</w:t>
      </w:r>
      <w:r>
        <w:rPr>
          <w:spacing w:val="-9"/>
          <w:sz w:val="24"/>
        </w:rPr>
        <w:t xml:space="preserve"> </w:t>
      </w:r>
      <w:r>
        <w:rPr>
          <w:sz w:val="24"/>
        </w:rPr>
        <w:t>поручения,</w:t>
      </w:r>
      <w:r>
        <w:rPr>
          <w:spacing w:val="-9"/>
          <w:sz w:val="24"/>
        </w:rPr>
        <w:t xml:space="preserve"> </w:t>
      </w:r>
      <w:r>
        <w:rPr>
          <w:sz w:val="24"/>
        </w:rPr>
        <w:t>подчиняться,</w:t>
      </w:r>
      <w:r>
        <w:rPr>
          <w:spacing w:val="-8"/>
          <w:sz w:val="24"/>
        </w:rPr>
        <w:t xml:space="preserve"> </w:t>
      </w:r>
      <w:r>
        <w:rPr>
          <w:sz w:val="24"/>
        </w:rPr>
        <w:t>самостоятельно</w:t>
      </w:r>
    </w:p>
    <w:p w14:paraId="568719FC" w14:textId="77777777" w:rsidR="00703261" w:rsidRDefault="00703261">
      <w:pPr>
        <w:spacing w:line="290" w:lineRule="exact"/>
        <w:jc w:val="both"/>
        <w:rPr>
          <w:sz w:val="24"/>
        </w:rPr>
        <w:sectPr w:rsidR="00703261">
          <w:pgSz w:w="11930" w:h="16390"/>
          <w:pgMar w:top="960" w:right="0" w:bottom="1200" w:left="780" w:header="0" w:footer="979" w:gutter="0"/>
          <w:cols w:space="720"/>
        </w:sectPr>
      </w:pPr>
    </w:p>
    <w:p w14:paraId="17FCC259" w14:textId="77777777" w:rsidR="00703261" w:rsidRDefault="00093076">
      <w:pPr>
        <w:pStyle w:val="a3"/>
        <w:spacing w:before="68"/>
        <w:ind w:left="1284"/>
        <w:jc w:val="left"/>
      </w:pPr>
      <w:r>
        <w:lastRenderedPageBreak/>
        <w:t>разрешать</w:t>
      </w:r>
      <w:r>
        <w:rPr>
          <w:spacing w:val="-12"/>
        </w:rPr>
        <w:t xml:space="preserve"> </w:t>
      </w:r>
      <w:r>
        <w:t>конфликты;</w:t>
      </w:r>
    </w:p>
    <w:p w14:paraId="56B89617" w14:textId="77777777" w:rsidR="00703261" w:rsidRDefault="00093076" w:rsidP="000E4AF0">
      <w:pPr>
        <w:pStyle w:val="a4"/>
        <w:numPr>
          <w:ilvl w:val="0"/>
          <w:numId w:val="54"/>
        </w:numPr>
        <w:tabs>
          <w:tab w:val="left" w:pos="1284"/>
          <w:tab w:val="left" w:pos="1285"/>
        </w:tabs>
        <w:spacing w:before="24"/>
        <w:ind w:hanging="361"/>
        <w:jc w:val="left"/>
        <w:rPr>
          <w:sz w:val="24"/>
        </w:rPr>
      </w:pPr>
      <w:r>
        <w:rPr>
          <w:sz w:val="24"/>
        </w:rPr>
        <w:t>ответственно</w:t>
      </w:r>
      <w:r>
        <w:rPr>
          <w:spacing w:val="-15"/>
          <w:sz w:val="24"/>
        </w:rPr>
        <w:t xml:space="preserve"> </w:t>
      </w:r>
      <w:r>
        <w:rPr>
          <w:sz w:val="24"/>
        </w:rPr>
        <w:t>выполнять</w:t>
      </w:r>
      <w:r>
        <w:rPr>
          <w:spacing w:val="-9"/>
          <w:sz w:val="24"/>
        </w:rPr>
        <w:t xml:space="preserve"> </w:t>
      </w:r>
      <w:r>
        <w:rPr>
          <w:sz w:val="24"/>
        </w:rPr>
        <w:t>свою</w:t>
      </w:r>
      <w:r>
        <w:rPr>
          <w:spacing w:val="-13"/>
          <w:sz w:val="24"/>
        </w:rPr>
        <w:t xml:space="preserve"> </w:t>
      </w:r>
      <w:r>
        <w:rPr>
          <w:sz w:val="24"/>
        </w:rPr>
        <w:t>часть</w:t>
      </w:r>
      <w:r>
        <w:rPr>
          <w:spacing w:val="-10"/>
          <w:sz w:val="24"/>
        </w:rPr>
        <w:t xml:space="preserve"> </w:t>
      </w:r>
      <w:r>
        <w:rPr>
          <w:sz w:val="24"/>
        </w:rPr>
        <w:t>работы;</w:t>
      </w:r>
    </w:p>
    <w:p w14:paraId="0262CE52" w14:textId="77777777" w:rsidR="00703261" w:rsidRDefault="00093076" w:rsidP="000E4AF0">
      <w:pPr>
        <w:pStyle w:val="a4"/>
        <w:numPr>
          <w:ilvl w:val="0"/>
          <w:numId w:val="54"/>
        </w:numPr>
        <w:tabs>
          <w:tab w:val="left" w:pos="1284"/>
          <w:tab w:val="left" w:pos="1285"/>
        </w:tabs>
        <w:spacing w:before="23"/>
        <w:ind w:hanging="361"/>
        <w:jc w:val="left"/>
        <w:rPr>
          <w:sz w:val="24"/>
        </w:rPr>
      </w:pPr>
      <w:r>
        <w:rPr>
          <w:sz w:val="24"/>
        </w:rPr>
        <w:t>оценивать</w:t>
      </w:r>
      <w:r>
        <w:rPr>
          <w:spacing w:val="-9"/>
          <w:sz w:val="24"/>
        </w:rPr>
        <w:t xml:space="preserve"> </w:t>
      </w:r>
      <w:r>
        <w:rPr>
          <w:sz w:val="24"/>
        </w:rPr>
        <w:t>свой</w:t>
      </w:r>
      <w:r>
        <w:rPr>
          <w:spacing w:val="-10"/>
          <w:sz w:val="24"/>
        </w:rPr>
        <w:t xml:space="preserve"> </w:t>
      </w:r>
      <w:r>
        <w:rPr>
          <w:sz w:val="24"/>
        </w:rPr>
        <w:t>вклад</w:t>
      </w:r>
      <w:r>
        <w:rPr>
          <w:spacing w:val="-11"/>
          <w:sz w:val="24"/>
        </w:rPr>
        <w:t xml:space="preserve"> </w:t>
      </w:r>
      <w:r>
        <w:rPr>
          <w:sz w:val="24"/>
        </w:rPr>
        <w:t>в</w:t>
      </w:r>
      <w:r>
        <w:rPr>
          <w:spacing w:val="-13"/>
          <w:sz w:val="24"/>
        </w:rPr>
        <w:t xml:space="preserve"> </w:t>
      </w:r>
      <w:r>
        <w:rPr>
          <w:sz w:val="24"/>
        </w:rPr>
        <w:t>общий</w:t>
      </w:r>
      <w:r>
        <w:rPr>
          <w:spacing w:val="-7"/>
          <w:sz w:val="24"/>
        </w:rPr>
        <w:t xml:space="preserve"> </w:t>
      </w:r>
      <w:r>
        <w:rPr>
          <w:sz w:val="24"/>
        </w:rPr>
        <w:t>результат;</w:t>
      </w:r>
    </w:p>
    <w:p w14:paraId="2391CABA" w14:textId="77777777" w:rsidR="00703261" w:rsidRDefault="00093076" w:rsidP="000E4AF0">
      <w:pPr>
        <w:pStyle w:val="a4"/>
        <w:numPr>
          <w:ilvl w:val="0"/>
          <w:numId w:val="54"/>
        </w:numPr>
        <w:tabs>
          <w:tab w:val="left" w:pos="1284"/>
          <w:tab w:val="left" w:pos="1285"/>
        </w:tabs>
        <w:spacing w:before="23"/>
        <w:ind w:hanging="361"/>
        <w:jc w:val="left"/>
        <w:rPr>
          <w:sz w:val="24"/>
        </w:rPr>
      </w:pPr>
      <w:r>
        <w:rPr>
          <w:spacing w:val="-1"/>
          <w:sz w:val="24"/>
        </w:rPr>
        <w:t>выполнять</w:t>
      </w:r>
      <w:r>
        <w:rPr>
          <w:spacing w:val="-8"/>
          <w:sz w:val="24"/>
        </w:rPr>
        <w:t xml:space="preserve"> </w:t>
      </w:r>
      <w:r>
        <w:rPr>
          <w:spacing w:val="-1"/>
          <w:sz w:val="24"/>
        </w:rPr>
        <w:t>совместные</w:t>
      </w:r>
      <w:r>
        <w:rPr>
          <w:spacing w:val="-7"/>
          <w:sz w:val="24"/>
        </w:rPr>
        <w:t xml:space="preserve"> </w:t>
      </w:r>
      <w:r>
        <w:rPr>
          <w:spacing w:val="-1"/>
          <w:sz w:val="24"/>
        </w:rPr>
        <w:t>проектные</w:t>
      </w:r>
      <w:r>
        <w:rPr>
          <w:spacing w:val="-10"/>
          <w:sz w:val="24"/>
        </w:rPr>
        <w:t xml:space="preserve"> </w:t>
      </w:r>
      <w:r>
        <w:rPr>
          <w:spacing w:val="-1"/>
          <w:sz w:val="24"/>
        </w:rPr>
        <w:t>задания</w:t>
      </w:r>
      <w:r>
        <w:rPr>
          <w:spacing w:val="-6"/>
          <w:sz w:val="24"/>
        </w:rPr>
        <w:t xml:space="preserve"> </w:t>
      </w:r>
      <w:r>
        <w:rPr>
          <w:sz w:val="24"/>
        </w:rPr>
        <w:t>с</w:t>
      </w:r>
      <w:r>
        <w:rPr>
          <w:spacing w:val="-11"/>
          <w:sz w:val="24"/>
        </w:rPr>
        <w:t xml:space="preserve"> </w:t>
      </w:r>
      <w:r>
        <w:rPr>
          <w:sz w:val="24"/>
        </w:rPr>
        <w:t>опорой</w:t>
      </w:r>
      <w:r>
        <w:rPr>
          <w:spacing w:val="-3"/>
          <w:sz w:val="24"/>
        </w:rPr>
        <w:t xml:space="preserve"> </w:t>
      </w:r>
      <w:r>
        <w:rPr>
          <w:sz w:val="24"/>
        </w:rPr>
        <w:t>на</w:t>
      </w:r>
      <w:r>
        <w:rPr>
          <w:spacing w:val="-9"/>
          <w:sz w:val="24"/>
        </w:rPr>
        <w:t xml:space="preserve"> </w:t>
      </w:r>
      <w:r>
        <w:rPr>
          <w:sz w:val="24"/>
        </w:rPr>
        <w:t>предложенные</w:t>
      </w:r>
      <w:r>
        <w:rPr>
          <w:spacing w:val="-15"/>
          <w:sz w:val="24"/>
        </w:rPr>
        <w:t xml:space="preserve"> </w:t>
      </w:r>
      <w:r>
        <w:rPr>
          <w:sz w:val="24"/>
        </w:rPr>
        <w:t>образцы.</w:t>
      </w:r>
    </w:p>
    <w:p w14:paraId="2B1AF81F" w14:textId="77777777" w:rsidR="00703261" w:rsidRDefault="00703261">
      <w:pPr>
        <w:pStyle w:val="a3"/>
        <w:jc w:val="left"/>
        <w:rPr>
          <w:sz w:val="30"/>
        </w:rPr>
      </w:pPr>
    </w:p>
    <w:p w14:paraId="44AD90BB" w14:textId="77777777" w:rsidR="00703261" w:rsidRDefault="00093076">
      <w:pPr>
        <w:pStyle w:val="3"/>
        <w:ind w:left="444"/>
      </w:pPr>
      <w:r>
        <w:rPr>
          <w:spacing w:val="-2"/>
        </w:rPr>
        <w:t>ПРЕДМЕТНЫЕ</w:t>
      </w:r>
      <w:r>
        <w:rPr>
          <w:spacing w:val="-15"/>
        </w:rPr>
        <w:t xml:space="preserve"> </w:t>
      </w:r>
      <w:r>
        <w:rPr>
          <w:spacing w:val="-1"/>
        </w:rPr>
        <w:t>РЕЗУЛЬТАТЫ</w:t>
      </w:r>
      <w:r>
        <w:t xml:space="preserve"> </w:t>
      </w:r>
      <w:r>
        <w:rPr>
          <w:spacing w:val="-1"/>
        </w:rPr>
        <w:t>1</w:t>
      </w:r>
      <w:r>
        <w:rPr>
          <w:spacing w:val="2"/>
        </w:rPr>
        <w:t xml:space="preserve"> </w:t>
      </w:r>
      <w:r>
        <w:rPr>
          <w:spacing w:val="-1"/>
        </w:rPr>
        <w:t>КЛАСС</w:t>
      </w:r>
    </w:p>
    <w:p w14:paraId="51963D1C" w14:textId="77777777" w:rsidR="00703261" w:rsidRDefault="00093076">
      <w:pPr>
        <w:pStyle w:val="a3"/>
        <w:spacing w:before="24"/>
        <w:ind w:left="444"/>
        <w:jc w:val="left"/>
      </w:pPr>
      <w:r>
        <w:rPr>
          <w:spacing w:val="-1"/>
        </w:rPr>
        <w:t>К</w:t>
      </w:r>
      <w:r>
        <w:rPr>
          <w:spacing w:val="-6"/>
        </w:rPr>
        <w:t xml:space="preserve"> </w:t>
      </w:r>
      <w:r>
        <w:rPr>
          <w:spacing w:val="-1"/>
        </w:rPr>
        <w:t>концу</w:t>
      </w:r>
      <w:r>
        <w:rPr>
          <w:spacing w:val="-23"/>
        </w:rPr>
        <w:t xml:space="preserve"> </w:t>
      </w:r>
      <w:r>
        <w:rPr>
          <w:spacing w:val="-1"/>
        </w:rPr>
        <w:t>обучения</w:t>
      </w:r>
      <w:r>
        <w:rPr>
          <w:spacing w:val="2"/>
        </w:rPr>
        <w:t xml:space="preserve"> </w:t>
      </w:r>
      <w:r>
        <w:rPr>
          <w:spacing w:val="-1"/>
        </w:rPr>
        <w:t>в</w:t>
      </w:r>
      <w:r>
        <w:rPr>
          <w:spacing w:val="-5"/>
        </w:rPr>
        <w:t xml:space="preserve"> </w:t>
      </w:r>
      <w:r>
        <w:rPr>
          <w:spacing w:val="-1"/>
        </w:rPr>
        <w:t>первом</w:t>
      </w:r>
      <w:r>
        <w:rPr>
          <w:spacing w:val="-4"/>
        </w:rPr>
        <w:t xml:space="preserve"> </w:t>
      </w:r>
      <w:r>
        <w:rPr>
          <w:spacing w:val="-1"/>
        </w:rPr>
        <w:t>классе</w:t>
      </w:r>
      <w:r>
        <w:rPr>
          <w:spacing w:val="-5"/>
        </w:rPr>
        <w:t xml:space="preserve"> </w:t>
      </w:r>
      <w:r>
        <w:rPr>
          <w:spacing w:val="-1"/>
        </w:rPr>
        <w:t>обучающийся</w:t>
      </w:r>
      <w:r>
        <w:rPr>
          <w:spacing w:val="3"/>
        </w:rPr>
        <w:t xml:space="preserve"> </w:t>
      </w:r>
      <w:r>
        <w:t>научится:</w:t>
      </w:r>
    </w:p>
    <w:p w14:paraId="0BB33996" w14:textId="77777777" w:rsidR="00703261" w:rsidRDefault="00093076" w:rsidP="000E4AF0">
      <w:pPr>
        <w:pStyle w:val="a4"/>
        <w:numPr>
          <w:ilvl w:val="0"/>
          <w:numId w:val="54"/>
        </w:numPr>
        <w:tabs>
          <w:tab w:val="left" w:pos="1284"/>
          <w:tab w:val="left" w:pos="1285"/>
        </w:tabs>
        <w:spacing w:before="26"/>
        <w:ind w:hanging="361"/>
        <w:jc w:val="left"/>
        <w:rPr>
          <w:sz w:val="24"/>
        </w:rPr>
      </w:pPr>
      <w:r>
        <w:rPr>
          <w:sz w:val="24"/>
        </w:rPr>
        <w:t>различать</w:t>
      </w:r>
      <w:r>
        <w:rPr>
          <w:spacing w:val="-10"/>
          <w:sz w:val="24"/>
        </w:rPr>
        <w:t xml:space="preserve"> </w:t>
      </w:r>
      <w:r>
        <w:rPr>
          <w:sz w:val="24"/>
        </w:rPr>
        <w:t>слово</w:t>
      </w:r>
      <w:r>
        <w:rPr>
          <w:spacing w:val="-10"/>
          <w:sz w:val="24"/>
        </w:rPr>
        <w:t xml:space="preserve"> </w:t>
      </w:r>
      <w:r>
        <w:rPr>
          <w:sz w:val="24"/>
        </w:rPr>
        <w:t>и</w:t>
      </w:r>
      <w:r>
        <w:rPr>
          <w:spacing w:val="-9"/>
          <w:sz w:val="24"/>
        </w:rPr>
        <w:t xml:space="preserve"> </w:t>
      </w:r>
      <w:r>
        <w:rPr>
          <w:sz w:val="24"/>
        </w:rPr>
        <w:t>предложение;</w:t>
      </w:r>
      <w:r>
        <w:rPr>
          <w:spacing w:val="-8"/>
          <w:sz w:val="24"/>
        </w:rPr>
        <w:t xml:space="preserve"> </w:t>
      </w:r>
      <w:r>
        <w:rPr>
          <w:sz w:val="24"/>
        </w:rPr>
        <w:t>вычленять</w:t>
      </w:r>
      <w:r>
        <w:rPr>
          <w:spacing w:val="-8"/>
          <w:sz w:val="24"/>
        </w:rPr>
        <w:t xml:space="preserve"> </w:t>
      </w:r>
      <w:r>
        <w:rPr>
          <w:sz w:val="24"/>
        </w:rPr>
        <w:t>слова</w:t>
      </w:r>
      <w:r>
        <w:rPr>
          <w:spacing w:val="-14"/>
          <w:sz w:val="24"/>
        </w:rPr>
        <w:t xml:space="preserve"> </w:t>
      </w:r>
      <w:r>
        <w:rPr>
          <w:sz w:val="24"/>
        </w:rPr>
        <w:t>из</w:t>
      </w:r>
      <w:r>
        <w:rPr>
          <w:spacing w:val="-7"/>
          <w:sz w:val="24"/>
        </w:rPr>
        <w:t xml:space="preserve"> </w:t>
      </w:r>
      <w:r>
        <w:rPr>
          <w:sz w:val="24"/>
        </w:rPr>
        <w:t>предложений;</w:t>
      </w:r>
    </w:p>
    <w:p w14:paraId="75B4DDDF" w14:textId="77777777" w:rsidR="00703261" w:rsidRDefault="00093076" w:rsidP="000E4AF0">
      <w:pPr>
        <w:pStyle w:val="a4"/>
        <w:numPr>
          <w:ilvl w:val="0"/>
          <w:numId w:val="54"/>
        </w:numPr>
        <w:tabs>
          <w:tab w:val="left" w:pos="1284"/>
          <w:tab w:val="left" w:pos="1285"/>
        </w:tabs>
        <w:spacing w:before="25"/>
        <w:ind w:hanging="361"/>
        <w:jc w:val="left"/>
        <w:rPr>
          <w:sz w:val="24"/>
        </w:rPr>
      </w:pPr>
      <w:r>
        <w:rPr>
          <w:sz w:val="24"/>
        </w:rPr>
        <w:t>вычленять</w:t>
      </w:r>
      <w:r>
        <w:rPr>
          <w:spacing w:val="-12"/>
          <w:sz w:val="24"/>
        </w:rPr>
        <w:t xml:space="preserve"> </w:t>
      </w:r>
      <w:r>
        <w:rPr>
          <w:sz w:val="24"/>
        </w:rPr>
        <w:t>звуки</w:t>
      </w:r>
      <w:r>
        <w:rPr>
          <w:spacing w:val="-10"/>
          <w:sz w:val="24"/>
        </w:rPr>
        <w:t xml:space="preserve"> </w:t>
      </w:r>
      <w:r>
        <w:rPr>
          <w:sz w:val="24"/>
        </w:rPr>
        <w:t>из</w:t>
      </w:r>
      <w:r>
        <w:rPr>
          <w:spacing w:val="-10"/>
          <w:sz w:val="24"/>
        </w:rPr>
        <w:t xml:space="preserve"> </w:t>
      </w:r>
      <w:r>
        <w:rPr>
          <w:sz w:val="24"/>
        </w:rPr>
        <w:t>слова;</w:t>
      </w:r>
    </w:p>
    <w:p w14:paraId="36B09E90" w14:textId="77777777" w:rsidR="00703261" w:rsidRDefault="00093076" w:rsidP="000E4AF0">
      <w:pPr>
        <w:pStyle w:val="a4"/>
        <w:numPr>
          <w:ilvl w:val="0"/>
          <w:numId w:val="54"/>
        </w:numPr>
        <w:tabs>
          <w:tab w:val="left" w:pos="1284"/>
          <w:tab w:val="left" w:pos="1285"/>
        </w:tabs>
        <w:spacing w:before="25" w:line="261" w:lineRule="auto"/>
        <w:ind w:right="1065"/>
        <w:jc w:val="left"/>
        <w:rPr>
          <w:sz w:val="24"/>
        </w:rPr>
      </w:pPr>
      <w:r>
        <w:rPr>
          <w:sz w:val="24"/>
        </w:rPr>
        <w:t>различать гласные и согласные звуки (в том числе различать в словах согласный звук</w:t>
      </w:r>
      <w:r>
        <w:rPr>
          <w:spacing w:val="-57"/>
          <w:sz w:val="24"/>
        </w:rPr>
        <w:t xml:space="preserve"> </w:t>
      </w:r>
      <w:r>
        <w:rPr>
          <w:sz w:val="24"/>
        </w:rPr>
        <w:t>[й’] и гласный</w:t>
      </w:r>
      <w:r>
        <w:rPr>
          <w:spacing w:val="-2"/>
          <w:sz w:val="24"/>
        </w:rPr>
        <w:t xml:space="preserve"> </w:t>
      </w:r>
      <w:r>
        <w:rPr>
          <w:sz w:val="24"/>
        </w:rPr>
        <w:t>звук [и]);</w:t>
      </w:r>
    </w:p>
    <w:p w14:paraId="30BFB92E" w14:textId="77777777" w:rsidR="00703261" w:rsidRDefault="00093076" w:rsidP="000E4AF0">
      <w:pPr>
        <w:pStyle w:val="a4"/>
        <w:numPr>
          <w:ilvl w:val="0"/>
          <w:numId w:val="54"/>
        </w:numPr>
        <w:tabs>
          <w:tab w:val="left" w:pos="1284"/>
          <w:tab w:val="left" w:pos="1285"/>
        </w:tabs>
        <w:ind w:hanging="361"/>
        <w:jc w:val="left"/>
        <w:rPr>
          <w:sz w:val="24"/>
        </w:rPr>
      </w:pPr>
      <w:r>
        <w:rPr>
          <w:spacing w:val="-1"/>
          <w:sz w:val="24"/>
        </w:rPr>
        <w:t>различать</w:t>
      </w:r>
      <w:r>
        <w:rPr>
          <w:spacing w:val="-2"/>
          <w:sz w:val="24"/>
        </w:rPr>
        <w:t xml:space="preserve"> </w:t>
      </w:r>
      <w:r>
        <w:rPr>
          <w:spacing w:val="-1"/>
          <w:sz w:val="24"/>
        </w:rPr>
        <w:t>ударные</w:t>
      </w:r>
      <w:r>
        <w:rPr>
          <w:spacing w:val="-11"/>
          <w:sz w:val="24"/>
        </w:rPr>
        <w:t xml:space="preserve"> </w:t>
      </w:r>
      <w:r>
        <w:rPr>
          <w:sz w:val="24"/>
        </w:rPr>
        <w:t>и</w:t>
      </w:r>
      <w:r>
        <w:rPr>
          <w:spacing w:val="-6"/>
          <w:sz w:val="24"/>
        </w:rPr>
        <w:t xml:space="preserve"> </w:t>
      </w:r>
      <w:r>
        <w:rPr>
          <w:sz w:val="24"/>
        </w:rPr>
        <w:t>безударные</w:t>
      </w:r>
      <w:r>
        <w:rPr>
          <w:spacing w:val="-15"/>
          <w:sz w:val="24"/>
        </w:rPr>
        <w:t xml:space="preserve"> </w:t>
      </w:r>
      <w:r>
        <w:rPr>
          <w:sz w:val="24"/>
        </w:rPr>
        <w:t>гласные</w:t>
      </w:r>
      <w:r>
        <w:rPr>
          <w:spacing w:val="-10"/>
          <w:sz w:val="24"/>
        </w:rPr>
        <w:t xml:space="preserve"> </w:t>
      </w:r>
      <w:r>
        <w:rPr>
          <w:sz w:val="24"/>
        </w:rPr>
        <w:t>звуки;</w:t>
      </w:r>
    </w:p>
    <w:p w14:paraId="462FDC66" w14:textId="77777777" w:rsidR="00703261" w:rsidRDefault="00093076" w:rsidP="000E4AF0">
      <w:pPr>
        <w:pStyle w:val="a4"/>
        <w:numPr>
          <w:ilvl w:val="0"/>
          <w:numId w:val="54"/>
        </w:numPr>
        <w:tabs>
          <w:tab w:val="left" w:pos="1284"/>
          <w:tab w:val="left" w:pos="1285"/>
        </w:tabs>
        <w:spacing w:before="21"/>
        <w:ind w:hanging="361"/>
        <w:jc w:val="left"/>
        <w:rPr>
          <w:sz w:val="24"/>
        </w:rPr>
      </w:pPr>
      <w:r>
        <w:rPr>
          <w:sz w:val="24"/>
        </w:rPr>
        <w:t>различать</w:t>
      </w:r>
      <w:r>
        <w:rPr>
          <w:spacing w:val="-9"/>
          <w:sz w:val="24"/>
        </w:rPr>
        <w:t xml:space="preserve"> </w:t>
      </w:r>
      <w:r>
        <w:rPr>
          <w:sz w:val="24"/>
        </w:rPr>
        <w:t>согласные</w:t>
      </w:r>
      <w:r>
        <w:rPr>
          <w:spacing w:val="-11"/>
          <w:sz w:val="24"/>
        </w:rPr>
        <w:t xml:space="preserve"> </w:t>
      </w:r>
      <w:r>
        <w:rPr>
          <w:sz w:val="24"/>
        </w:rPr>
        <w:t>звуки:</w:t>
      </w:r>
      <w:r>
        <w:rPr>
          <w:spacing w:val="-5"/>
          <w:sz w:val="24"/>
        </w:rPr>
        <w:t xml:space="preserve"> </w:t>
      </w:r>
      <w:r>
        <w:rPr>
          <w:sz w:val="24"/>
        </w:rPr>
        <w:t>мягкие</w:t>
      </w:r>
      <w:r>
        <w:rPr>
          <w:spacing w:val="-9"/>
          <w:sz w:val="24"/>
        </w:rPr>
        <w:t xml:space="preserve"> </w:t>
      </w:r>
      <w:r>
        <w:rPr>
          <w:sz w:val="24"/>
        </w:rPr>
        <w:t>и</w:t>
      </w:r>
      <w:r>
        <w:rPr>
          <w:spacing w:val="-7"/>
          <w:sz w:val="24"/>
        </w:rPr>
        <w:t xml:space="preserve"> </w:t>
      </w:r>
      <w:r>
        <w:rPr>
          <w:sz w:val="24"/>
        </w:rPr>
        <w:t>твѐрдые,</w:t>
      </w:r>
      <w:r>
        <w:rPr>
          <w:spacing w:val="-2"/>
          <w:sz w:val="24"/>
        </w:rPr>
        <w:t xml:space="preserve"> </w:t>
      </w:r>
      <w:r>
        <w:rPr>
          <w:sz w:val="24"/>
        </w:rPr>
        <w:t>звонкие</w:t>
      </w:r>
      <w:r>
        <w:rPr>
          <w:spacing w:val="-8"/>
          <w:sz w:val="24"/>
        </w:rPr>
        <w:t xml:space="preserve"> </w:t>
      </w:r>
      <w:r>
        <w:rPr>
          <w:sz w:val="24"/>
        </w:rPr>
        <w:t>и</w:t>
      </w:r>
      <w:r>
        <w:rPr>
          <w:spacing w:val="-7"/>
          <w:sz w:val="24"/>
        </w:rPr>
        <w:t xml:space="preserve"> </w:t>
      </w:r>
      <w:r>
        <w:rPr>
          <w:sz w:val="24"/>
        </w:rPr>
        <w:t>глухие</w:t>
      </w:r>
      <w:r>
        <w:rPr>
          <w:spacing w:val="-10"/>
          <w:sz w:val="24"/>
        </w:rPr>
        <w:t xml:space="preserve"> </w:t>
      </w:r>
      <w:r>
        <w:rPr>
          <w:sz w:val="24"/>
        </w:rPr>
        <w:t>(вне</w:t>
      </w:r>
      <w:r>
        <w:rPr>
          <w:spacing w:val="-8"/>
          <w:sz w:val="24"/>
        </w:rPr>
        <w:t xml:space="preserve"> </w:t>
      </w:r>
      <w:r>
        <w:rPr>
          <w:sz w:val="24"/>
        </w:rPr>
        <w:t>слова</w:t>
      </w:r>
      <w:r>
        <w:rPr>
          <w:spacing w:val="-12"/>
          <w:sz w:val="24"/>
        </w:rPr>
        <w:t xml:space="preserve"> </w:t>
      </w:r>
      <w:r>
        <w:rPr>
          <w:sz w:val="24"/>
        </w:rPr>
        <w:t>и</w:t>
      </w:r>
      <w:r>
        <w:rPr>
          <w:spacing w:val="-7"/>
          <w:sz w:val="24"/>
        </w:rPr>
        <w:t xml:space="preserve"> </w:t>
      </w:r>
      <w:r>
        <w:rPr>
          <w:sz w:val="24"/>
        </w:rPr>
        <w:t>в</w:t>
      </w:r>
      <w:r>
        <w:rPr>
          <w:spacing w:val="-9"/>
          <w:sz w:val="24"/>
        </w:rPr>
        <w:t xml:space="preserve"> </w:t>
      </w:r>
      <w:r>
        <w:rPr>
          <w:sz w:val="24"/>
        </w:rPr>
        <w:t>слове);</w:t>
      </w:r>
    </w:p>
    <w:p w14:paraId="352701DB" w14:textId="77777777" w:rsidR="00703261" w:rsidRDefault="00093076" w:rsidP="000E4AF0">
      <w:pPr>
        <w:pStyle w:val="a4"/>
        <w:numPr>
          <w:ilvl w:val="0"/>
          <w:numId w:val="54"/>
        </w:numPr>
        <w:tabs>
          <w:tab w:val="left" w:pos="1284"/>
          <w:tab w:val="left" w:pos="1285"/>
        </w:tabs>
        <w:spacing w:before="27"/>
        <w:ind w:hanging="361"/>
        <w:jc w:val="left"/>
        <w:rPr>
          <w:sz w:val="24"/>
        </w:rPr>
      </w:pPr>
      <w:r>
        <w:rPr>
          <w:spacing w:val="-2"/>
          <w:sz w:val="24"/>
        </w:rPr>
        <w:t>различать</w:t>
      </w:r>
      <w:r>
        <w:rPr>
          <w:spacing w:val="-4"/>
          <w:sz w:val="24"/>
        </w:rPr>
        <w:t xml:space="preserve"> </w:t>
      </w:r>
      <w:r>
        <w:rPr>
          <w:spacing w:val="-1"/>
          <w:sz w:val="24"/>
        </w:rPr>
        <w:t>понятия</w:t>
      </w:r>
      <w:r>
        <w:rPr>
          <w:spacing w:val="2"/>
          <w:sz w:val="24"/>
        </w:rPr>
        <w:t xml:space="preserve"> </w:t>
      </w:r>
      <w:r>
        <w:rPr>
          <w:spacing w:val="-1"/>
          <w:sz w:val="24"/>
        </w:rPr>
        <w:t>«звук»</w:t>
      </w:r>
      <w:r>
        <w:rPr>
          <w:spacing w:val="-23"/>
          <w:sz w:val="24"/>
        </w:rPr>
        <w:t xml:space="preserve"> </w:t>
      </w:r>
      <w:r>
        <w:rPr>
          <w:spacing w:val="-1"/>
          <w:sz w:val="24"/>
        </w:rPr>
        <w:t>и</w:t>
      </w:r>
      <w:r>
        <w:rPr>
          <w:spacing w:val="13"/>
          <w:sz w:val="24"/>
        </w:rPr>
        <w:t xml:space="preserve"> </w:t>
      </w:r>
      <w:r>
        <w:rPr>
          <w:spacing w:val="-1"/>
          <w:sz w:val="24"/>
        </w:rPr>
        <w:t>«буква»;</w:t>
      </w:r>
    </w:p>
    <w:p w14:paraId="347F0F5E" w14:textId="77777777" w:rsidR="00703261" w:rsidRDefault="00093076" w:rsidP="000E4AF0">
      <w:pPr>
        <w:pStyle w:val="a4"/>
        <w:numPr>
          <w:ilvl w:val="0"/>
          <w:numId w:val="54"/>
        </w:numPr>
        <w:tabs>
          <w:tab w:val="left" w:pos="1285"/>
        </w:tabs>
        <w:spacing w:before="26" w:line="261" w:lineRule="auto"/>
        <w:ind w:right="846"/>
        <w:rPr>
          <w:sz w:val="24"/>
        </w:rPr>
      </w:pPr>
      <w:r>
        <w:rPr>
          <w:sz w:val="24"/>
        </w:rPr>
        <w:t>определять</w:t>
      </w:r>
      <w:r>
        <w:rPr>
          <w:spacing w:val="1"/>
          <w:sz w:val="24"/>
        </w:rPr>
        <w:t xml:space="preserve"> </w:t>
      </w:r>
      <w:r>
        <w:rPr>
          <w:sz w:val="24"/>
        </w:rPr>
        <w:t>количество</w:t>
      </w:r>
      <w:r>
        <w:rPr>
          <w:spacing w:val="1"/>
          <w:sz w:val="24"/>
        </w:rPr>
        <w:t xml:space="preserve"> </w:t>
      </w:r>
      <w:r>
        <w:rPr>
          <w:sz w:val="24"/>
        </w:rPr>
        <w:t>слогов</w:t>
      </w:r>
      <w:r>
        <w:rPr>
          <w:spacing w:val="1"/>
          <w:sz w:val="24"/>
        </w:rPr>
        <w:t xml:space="preserve"> </w:t>
      </w:r>
      <w:r>
        <w:rPr>
          <w:sz w:val="24"/>
        </w:rPr>
        <w:t>в</w:t>
      </w:r>
      <w:r>
        <w:rPr>
          <w:spacing w:val="60"/>
          <w:sz w:val="24"/>
        </w:rPr>
        <w:t xml:space="preserve"> </w:t>
      </w:r>
      <w:r>
        <w:rPr>
          <w:sz w:val="24"/>
        </w:rPr>
        <w:t>слове;</w:t>
      </w:r>
      <w:r>
        <w:rPr>
          <w:spacing w:val="60"/>
          <w:sz w:val="24"/>
        </w:rPr>
        <w:t xml:space="preserve"> </w:t>
      </w:r>
      <w:r>
        <w:rPr>
          <w:sz w:val="24"/>
        </w:rPr>
        <w:t>делить</w:t>
      </w:r>
      <w:r>
        <w:rPr>
          <w:spacing w:val="60"/>
          <w:sz w:val="24"/>
        </w:rPr>
        <w:t xml:space="preserve"> </w:t>
      </w:r>
      <w:r>
        <w:rPr>
          <w:sz w:val="24"/>
        </w:rPr>
        <w:t>слова</w:t>
      </w:r>
      <w:r>
        <w:rPr>
          <w:spacing w:val="60"/>
          <w:sz w:val="24"/>
        </w:rPr>
        <w:t xml:space="preserve"> </w:t>
      </w:r>
      <w:r>
        <w:rPr>
          <w:sz w:val="24"/>
        </w:rPr>
        <w:t>на</w:t>
      </w:r>
      <w:r>
        <w:rPr>
          <w:spacing w:val="60"/>
          <w:sz w:val="24"/>
        </w:rPr>
        <w:t xml:space="preserve"> </w:t>
      </w:r>
      <w:r>
        <w:rPr>
          <w:sz w:val="24"/>
        </w:rPr>
        <w:t>слоги</w:t>
      </w:r>
      <w:r>
        <w:rPr>
          <w:spacing w:val="60"/>
          <w:sz w:val="24"/>
        </w:rPr>
        <w:t xml:space="preserve"> </w:t>
      </w:r>
      <w:r>
        <w:rPr>
          <w:sz w:val="24"/>
        </w:rPr>
        <w:t>(простые</w:t>
      </w:r>
      <w:r>
        <w:rPr>
          <w:spacing w:val="60"/>
          <w:sz w:val="24"/>
        </w:rPr>
        <w:t xml:space="preserve"> </w:t>
      </w:r>
      <w:r>
        <w:rPr>
          <w:sz w:val="24"/>
        </w:rPr>
        <w:t>случаи:</w:t>
      </w:r>
      <w:r>
        <w:rPr>
          <w:spacing w:val="1"/>
          <w:sz w:val="24"/>
        </w:rPr>
        <w:t xml:space="preserve"> </w:t>
      </w:r>
      <w:r>
        <w:rPr>
          <w:sz w:val="24"/>
        </w:rPr>
        <w:t>слова</w:t>
      </w:r>
      <w:r>
        <w:rPr>
          <w:spacing w:val="38"/>
          <w:sz w:val="24"/>
        </w:rPr>
        <w:t xml:space="preserve"> </w:t>
      </w:r>
      <w:r>
        <w:rPr>
          <w:sz w:val="24"/>
        </w:rPr>
        <w:t>без стечения</w:t>
      </w:r>
      <w:r>
        <w:rPr>
          <w:spacing w:val="-1"/>
          <w:sz w:val="24"/>
        </w:rPr>
        <w:t xml:space="preserve"> </w:t>
      </w:r>
      <w:r>
        <w:rPr>
          <w:sz w:val="24"/>
        </w:rPr>
        <w:t>согласных); определять в</w:t>
      </w:r>
      <w:r>
        <w:rPr>
          <w:spacing w:val="-1"/>
          <w:sz w:val="24"/>
        </w:rPr>
        <w:t xml:space="preserve"> </w:t>
      </w:r>
      <w:r>
        <w:rPr>
          <w:sz w:val="24"/>
        </w:rPr>
        <w:t>слове</w:t>
      </w:r>
      <w:r>
        <w:rPr>
          <w:spacing w:val="2"/>
          <w:sz w:val="24"/>
        </w:rPr>
        <w:t xml:space="preserve"> </w:t>
      </w:r>
      <w:r>
        <w:rPr>
          <w:sz w:val="24"/>
        </w:rPr>
        <w:t>ударный слог;</w:t>
      </w:r>
    </w:p>
    <w:p w14:paraId="097D56B4" w14:textId="77777777" w:rsidR="00703261" w:rsidRDefault="00093076" w:rsidP="000E4AF0">
      <w:pPr>
        <w:pStyle w:val="a4"/>
        <w:numPr>
          <w:ilvl w:val="0"/>
          <w:numId w:val="54"/>
        </w:numPr>
        <w:tabs>
          <w:tab w:val="left" w:pos="1285"/>
        </w:tabs>
        <w:spacing w:line="259" w:lineRule="auto"/>
        <w:ind w:right="842"/>
        <w:rPr>
          <w:sz w:val="24"/>
        </w:rPr>
      </w:pPr>
      <w:r>
        <w:rPr>
          <w:sz w:val="24"/>
        </w:rPr>
        <w:t>обозначать на письме мягкость</w:t>
      </w:r>
      <w:r>
        <w:rPr>
          <w:spacing w:val="60"/>
          <w:sz w:val="24"/>
        </w:rPr>
        <w:t xml:space="preserve"> </w:t>
      </w:r>
      <w:r>
        <w:rPr>
          <w:sz w:val="24"/>
        </w:rPr>
        <w:t>согласных звуков буквами</w:t>
      </w:r>
      <w:r>
        <w:rPr>
          <w:spacing w:val="60"/>
          <w:sz w:val="24"/>
        </w:rPr>
        <w:t xml:space="preserve"> </w:t>
      </w:r>
      <w:r>
        <w:rPr>
          <w:sz w:val="24"/>
        </w:rPr>
        <w:t>е, ѐ, ю, я и буквой</w:t>
      </w:r>
      <w:r>
        <w:rPr>
          <w:spacing w:val="60"/>
          <w:sz w:val="24"/>
        </w:rPr>
        <w:t xml:space="preserve"> </w:t>
      </w:r>
      <w:r>
        <w:rPr>
          <w:sz w:val="24"/>
        </w:rPr>
        <w:t>ь</w:t>
      </w:r>
      <w:r>
        <w:rPr>
          <w:spacing w:val="60"/>
          <w:sz w:val="24"/>
        </w:rPr>
        <w:t xml:space="preserve"> </w:t>
      </w:r>
      <w:r>
        <w:rPr>
          <w:sz w:val="24"/>
        </w:rPr>
        <w:t>в</w:t>
      </w:r>
      <w:r>
        <w:rPr>
          <w:spacing w:val="1"/>
          <w:sz w:val="24"/>
        </w:rPr>
        <w:t xml:space="preserve"> </w:t>
      </w:r>
      <w:r>
        <w:rPr>
          <w:sz w:val="24"/>
        </w:rPr>
        <w:t>конце</w:t>
      </w:r>
      <w:r>
        <w:rPr>
          <w:spacing w:val="-2"/>
          <w:sz w:val="24"/>
        </w:rPr>
        <w:t xml:space="preserve"> </w:t>
      </w:r>
      <w:r>
        <w:rPr>
          <w:sz w:val="24"/>
        </w:rPr>
        <w:t>слова;</w:t>
      </w:r>
    </w:p>
    <w:p w14:paraId="2873EACB" w14:textId="77777777" w:rsidR="00703261" w:rsidRDefault="00093076" w:rsidP="000E4AF0">
      <w:pPr>
        <w:pStyle w:val="a4"/>
        <w:numPr>
          <w:ilvl w:val="0"/>
          <w:numId w:val="54"/>
        </w:numPr>
        <w:tabs>
          <w:tab w:val="left" w:pos="1285"/>
        </w:tabs>
        <w:spacing w:before="2" w:line="264" w:lineRule="auto"/>
        <w:ind w:right="848"/>
        <w:rPr>
          <w:sz w:val="24"/>
        </w:rPr>
      </w:pPr>
      <w:r>
        <w:rPr>
          <w:sz w:val="24"/>
        </w:rPr>
        <w:t>правильно</w:t>
      </w:r>
      <w:r>
        <w:rPr>
          <w:spacing w:val="1"/>
          <w:sz w:val="24"/>
        </w:rPr>
        <w:t xml:space="preserve"> </w:t>
      </w:r>
      <w:r>
        <w:rPr>
          <w:sz w:val="24"/>
        </w:rPr>
        <w:t>называть</w:t>
      </w:r>
      <w:r>
        <w:rPr>
          <w:spacing w:val="1"/>
          <w:sz w:val="24"/>
        </w:rPr>
        <w:t xml:space="preserve"> </w:t>
      </w:r>
      <w:r>
        <w:rPr>
          <w:sz w:val="24"/>
        </w:rPr>
        <w:t>буквы</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использовать</w:t>
      </w:r>
      <w:r>
        <w:rPr>
          <w:spacing w:val="1"/>
          <w:sz w:val="24"/>
        </w:rPr>
        <w:t xml:space="preserve"> </w:t>
      </w:r>
      <w:r>
        <w:rPr>
          <w:sz w:val="24"/>
        </w:rPr>
        <w:t>знание</w:t>
      </w:r>
      <w:r>
        <w:rPr>
          <w:spacing w:val="1"/>
          <w:sz w:val="24"/>
        </w:rPr>
        <w:t xml:space="preserve"> </w:t>
      </w:r>
      <w:r>
        <w:rPr>
          <w:sz w:val="24"/>
        </w:rPr>
        <w:t>последовательности</w:t>
      </w:r>
      <w:r>
        <w:rPr>
          <w:spacing w:val="1"/>
          <w:sz w:val="24"/>
        </w:rPr>
        <w:t xml:space="preserve"> </w:t>
      </w:r>
      <w:r>
        <w:rPr>
          <w:sz w:val="24"/>
        </w:rPr>
        <w:t>букв</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для</w:t>
      </w:r>
      <w:r>
        <w:rPr>
          <w:spacing w:val="1"/>
          <w:sz w:val="24"/>
        </w:rPr>
        <w:t xml:space="preserve"> </w:t>
      </w:r>
      <w:r>
        <w:rPr>
          <w:sz w:val="24"/>
        </w:rPr>
        <w:t>упорядочения</w:t>
      </w:r>
      <w:r>
        <w:rPr>
          <w:spacing w:val="1"/>
          <w:sz w:val="24"/>
        </w:rPr>
        <w:t xml:space="preserve"> </w:t>
      </w:r>
      <w:r>
        <w:rPr>
          <w:sz w:val="24"/>
        </w:rPr>
        <w:t>небольшого</w:t>
      </w:r>
      <w:r>
        <w:rPr>
          <w:spacing w:val="1"/>
          <w:sz w:val="24"/>
        </w:rPr>
        <w:t xml:space="preserve"> </w:t>
      </w:r>
      <w:r>
        <w:rPr>
          <w:sz w:val="24"/>
        </w:rPr>
        <w:t>списка</w:t>
      </w:r>
      <w:r>
        <w:rPr>
          <w:spacing w:val="1"/>
          <w:sz w:val="24"/>
        </w:rPr>
        <w:t xml:space="preserve"> </w:t>
      </w:r>
      <w:r>
        <w:rPr>
          <w:sz w:val="24"/>
        </w:rPr>
        <w:t>слов;</w:t>
      </w:r>
    </w:p>
    <w:p w14:paraId="02033874" w14:textId="77777777" w:rsidR="00703261" w:rsidRDefault="00093076" w:rsidP="000E4AF0">
      <w:pPr>
        <w:pStyle w:val="a4"/>
        <w:numPr>
          <w:ilvl w:val="0"/>
          <w:numId w:val="54"/>
        </w:numPr>
        <w:tabs>
          <w:tab w:val="left" w:pos="1285"/>
        </w:tabs>
        <w:spacing w:line="256" w:lineRule="auto"/>
        <w:ind w:right="855"/>
        <w:rPr>
          <w:sz w:val="24"/>
        </w:rPr>
      </w:pPr>
      <w:r>
        <w:rPr>
          <w:sz w:val="24"/>
        </w:rPr>
        <w:t>писать</w:t>
      </w:r>
      <w:r>
        <w:rPr>
          <w:spacing w:val="1"/>
          <w:sz w:val="24"/>
        </w:rPr>
        <w:t xml:space="preserve"> </w:t>
      </w:r>
      <w:r>
        <w:rPr>
          <w:sz w:val="24"/>
        </w:rPr>
        <w:t>аккуратным</w:t>
      </w:r>
      <w:r>
        <w:rPr>
          <w:spacing w:val="1"/>
          <w:sz w:val="24"/>
        </w:rPr>
        <w:t xml:space="preserve"> </w:t>
      </w:r>
      <w:r>
        <w:rPr>
          <w:sz w:val="24"/>
        </w:rPr>
        <w:t>разборчивым</w:t>
      </w:r>
      <w:r>
        <w:rPr>
          <w:spacing w:val="1"/>
          <w:sz w:val="24"/>
        </w:rPr>
        <w:t xml:space="preserve"> </w:t>
      </w:r>
      <w:r>
        <w:rPr>
          <w:sz w:val="24"/>
        </w:rPr>
        <w:t>почерком</w:t>
      </w:r>
      <w:r>
        <w:rPr>
          <w:spacing w:val="1"/>
          <w:sz w:val="24"/>
        </w:rPr>
        <w:t xml:space="preserve"> </w:t>
      </w:r>
      <w:r>
        <w:rPr>
          <w:sz w:val="24"/>
        </w:rPr>
        <w:t>без</w:t>
      </w:r>
      <w:r>
        <w:rPr>
          <w:spacing w:val="1"/>
          <w:sz w:val="24"/>
        </w:rPr>
        <w:t xml:space="preserve"> </w:t>
      </w:r>
      <w:r>
        <w:rPr>
          <w:sz w:val="24"/>
        </w:rPr>
        <w:t>искажений</w:t>
      </w:r>
      <w:r>
        <w:rPr>
          <w:spacing w:val="1"/>
          <w:sz w:val="24"/>
        </w:rPr>
        <w:t xml:space="preserve"> </w:t>
      </w:r>
      <w:r>
        <w:rPr>
          <w:sz w:val="24"/>
        </w:rPr>
        <w:t>прописные</w:t>
      </w:r>
      <w:r>
        <w:rPr>
          <w:spacing w:val="1"/>
          <w:sz w:val="24"/>
        </w:rPr>
        <w:t xml:space="preserve"> </w:t>
      </w:r>
      <w:r>
        <w:rPr>
          <w:sz w:val="24"/>
        </w:rPr>
        <w:t>и</w:t>
      </w:r>
      <w:r>
        <w:rPr>
          <w:spacing w:val="1"/>
          <w:sz w:val="24"/>
        </w:rPr>
        <w:t xml:space="preserve"> </w:t>
      </w:r>
      <w:r>
        <w:rPr>
          <w:sz w:val="24"/>
        </w:rPr>
        <w:t>строчные</w:t>
      </w:r>
      <w:r>
        <w:rPr>
          <w:spacing w:val="1"/>
          <w:sz w:val="24"/>
        </w:rPr>
        <w:t xml:space="preserve"> </w:t>
      </w:r>
      <w:r>
        <w:rPr>
          <w:sz w:val="24"/>
        </w:rPr>
        <w:t>буквы,</w:t>
      </w:r>
      <w:r>
        <w:rPr>
          <w:spacing w:val="-1"/>
          <w:sz w:val="24"/>
        </w:rPr>
        <w:t xml:space="preserve"> </w:t>
      </w:r>
      <w:r>
        <w:rPr>
          <w:sz w:val="24"/>
        </w:rPr>
        <w:t>соединения букв,</w:t>
      </w:r>
      <w:r>
        <w:rPr>
          <w:spacing w:val="-1"/>
          <w:sz w:val="24"/>
        </w:rPr>
        <w:t xml:space="preserve"> </w:t>
      </w:r>
      <w:r>
        <w:rPr>
          <w:sz w:val="24"/>
        </w:rPr>
        <w:t>слова;</w:t>
      </w:r>
    </w:p>
    <w:p w14:paraId="5099714A" w14:textId="77777777" w:rsidR="00703261" w:rsidRDefault="00093076" w:rsidP="000E4AF0">
      <w:pPr>
        <w:pStyle w:val="a4"/>
        <w:numPr>
          <w:ilvl w:val="0"/>
          <w:numId w:val="54"/>
        </w:numPr>
        <w:tabs>
          <w:tab w:val="left" w:pos="1285"/>
        </w:tabs>
        <w:spacing w:line="264" w:lineRule="auto"/>
        <w:ind w:right="850"/>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1"/>
          <w:sz w:val="24"/>
        </w:rPr>
        <w:t xml:space="preserve"> </w:t>
      </w:r>
      <w:r>
        <w:rPr>
          <w:sz w:val="24"/>
        </w:rPr>
        <w:t>знаки;</w:t>
      </w:r>
    </w:p>
    <w:p w14:paraId="299BF1BD" w14:textId="77777777" w:rsidR="00703261" w:rsidRDefault="00093076">
      <w:pPr>
        <w:pStyle w:val="a3"/>
        <w:spacing w:before="59" w:line="264" w:lineRule="auto"/>
        <w:ind w:left="1284" w:right="842"/>
      </w:pPr>
      <w:r>
        <w:t>прописная буква в начале предложения и в именах собственных (имена и фамилии</w:t>
      </w:r>
      <w:r>
        <w:rPr>
          <w:spacing w:val="1"/>
        </w:rPr>
        <w:t xml:space="preserve"> </w:t>
      </w:r>
      <w:r>
        <w:t>людей,</w:t>
      </w:r>
      <w:r>
        <w:rPr>
          <w:spacing w:val="1"/>
        </w:rPr>
        <w:t xml:space="preserve"> </w:t>
      </w:r>
      <w:r>
        <w:t>клички</w:t>
      </w:r>
      <w:r>
        <w:rPr>
          <w:spacing w:val="1"/>
        </w:rPr>
        <w:t xml:space="preserve"> </w:t>
      </w:r>
      <w:r>
        <w:t>животных);</w:t>
      </w:r>
      <w:r>
        <w:rPr>
          <w:spacing w:val="1"/>
        </w:rPr>
        <w:t xml:space="preserve"> </w:t>
      </w:r>
      <w:r>
        <w:t>перенос</w:t>
      </w:r>
      <w:r>
        <w:rPr>
          <w:spacing w:val="60"/>
        </w:rPr>
        <w:t xml:space="preserve"> </w:t>
      </w:r>
      <w:r>
        <w:t>слов</w:t>
      </w:r>
      <w:r>
        <w:rPr>
          <w:spacing w:val="60"/>
        </w:rPr>
        <w:t xml:space="preserve"> </w:t>
      </w:r>
      <w:r>
        <w:t>по</w:t>
      </w:r>
      <w:r>
        <w:rPr>
          <w:spacing w:val="60"/>
        </w:rPr>
        <w:t xml:space="preserve"> </w:t>
      </w:r>
      <w:r>
        <w:t>слогам</w:t>
      </w:r>
      <w:r>
        <w:rPr>
          <w:spacing w:val="60"/>
        </w:rPr>
        <w:t xml:space="preserve"> </w:t>
      </w:r>
      <w:r>
        <w:t>(простые</w:t>
      </w:r>
      <w:r>
        <w:rPr>
          <w:spacing w:val="60"/>
        </w:rPr>
        <w:t xml:space="preserve"> </w:t>
      </w:r>
      <w:r>
        <w:t>случаи:</w:t>
      </w:r>
      <w:r>
        <w:rPr>
          <w:spacing w:val="60"/>
        </w:rPr>
        <w:t xml:space="preserve"> </w:t>
      </w:r>
      <w:r>
        <w:t>слова</w:t>
      </w:r>
      <w:r>
        <w:rPr>
          <w:spacing w:val="60"/>
        </w:rPr>
        <w:t xml:space="preserve"> </w:t>
      </w:r>
      <w:r>
        <w:t>из</w:t>
      </w:r>
      <w:r>
        <w:rPr>
          <w:spacing w:val="1"/>
        </w:rPr>
        <w:t xml:space="preserve"> </w:t>
      </w:r>
      <w:r>
        <w:t>слогов</w:t>
      </w:r>
      <w:r>
        <w:rPr>
          <w:spacing w:val="18"/>
        </w:rPr>
        <w:t xml:space="preserve"> </w:t>
      </w:r>
      <w:r>
        <w:t>типа</w:t>
      </w:r>
    </w:p>
    <w:p w14:paraId="5E959F93" w14:textId="77777777" w:rsidR="00703261" w:rsidRDefault="00093076">
      <w:pPr>
        <w:pStyle w:val="a3"/>
        <w:spacing w:before="1" w:line="264" w:lineRule="auto"/>
        <w:ind w:left="1284" w:right="846"/>
      </w:pPr>
      <w:r>
        <w:t>«согласный + гласный»); гласные после шипящих в сочетаниях жи, ши (в положении</w:t>
      </w:r>
      <w:r>
        <w:rPr>
          <w:spacing w:val="1"/>
        </w:rPr>
        <w:t xml:space="preserve"> </w:t>
      </w:r>
      <w:r>
        <w:t>под ударением), ча, ща, чу, щу; непроверяемые гласные и согласные (перечень слов в</w:t>
      </w:r>
      <w:r>
        <w:rPr>
          <w:spacing w:val="1"/>
        </w:rPr>
        <w:t xml:space="preserve"> </w:t>
      </w:r>
      <w:r>
        <w:t>орфографическом</w:t>
      </w:r>
      <w:r>
        <w:rPr>
          <w:spacing w:val="-2"/>
        </w:rPr>
        <w:t xml:space="preserve"> </w:t>
      </w:r>
      <w:r>
        <w:t>словаре</w:t>
      </w:r>
      <w:r>
        <w:rPr>
          <w:spacing w:val="3"/>
        </w:rPr>
        <w:t xml:space="preserve"> </w:t>
      </w:r>
      <w:r>
        <w:t>учебника);</w:t>
      </w:r>
    </w:p>
    <w:p w14:paraId="2D17A1EC" w14:textId="77777777" w:rsidR="00703261" w:rsidRDefault="00093076" w:rsidP="000E4AF0">
      <w:pPr>
        <w:pStyle w:val="a4"/>
        <w:numPr>
          <w:ilvl w:val="0"/>
          <w:numId w:val="54"/>
        </w:numPr>
        <w:tabs>
          <w:tab w:val="left" w:pos="1285"/>
        </w:tabs>
        <w:spacing w:before="1" w:line="261" w:lineRule="auto"/>
        <w:ind w:right="841"/>
        <w:rPr>
          <w:sz w:val="24"/>
        </w:rPr>
      </w:pPr>
      <w:r>
        <w:rPr>
          <w:sz w:val="24"/>
        </w:rPr>
        <w:t>правильно</w:t>
      </w:r>
      <w:r>
        <w:rPr>
          <w:spacing w:val="1"/>
          <w:sz w:val="24"/>
        </w:rPr>
        <w:t xml:space="preserve"> </w:t>
      </w:r>
      <w:r>
        <w:rPr>
          <w:sz w:val="24"/>
        </w:rPr>
        <w:t>списывать</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60"/>
          <w:sz w:val="24"/>
        </w:rPr>
        <w:t xml:space="preserve"> </w:t>
      </w:r>
      <w:r>
        <w:rPr>
          <w:sz w:val="24"/>
        </w:rPr>
        <w:t>искажений</w:t>
      </w:r>
      <w:r>
        <w:rPr>
          <w:spacing w:val="60"/>
          <w:sz w:val="24"/>
        </w:rPr>
        <w:t xml:space="preserve"> </w:t>
      </w:r>
      <w:r>
        <w:rPr>
          <w:sz w:val="24"/>
        </w:rPr>
        <w:t>букв)</w:t>
      </w:r>
      <w:r>
        <w:rPr>
          <w:spacing w:val="60"/>
          <w:sz w:val="24"/>
        </w:rPr>
        <w:t xml:space="preserve"> </w:t>
      </w:r>
      <w:r>
        <w:rPr>
          <w:sz w:val="24"/>
        </w:rPr>
        <w:t>слова</w:t>
      </w:r>
      <w:r>
        <w:rPr>
          <w:spacing w:val="60"/>
          <w:sz w:val="24"/>
        </w:rPr>
        <w:t xml:space="preserve"> </w:t>
      </w:r>
      <w:r>
        <w:rPr>
          <w:sz w:val="24"/>
        </w:rPr>
        <w:t>и</w:t>
      </w:r>
      <w:r>
        <w:rPr>
          <w:spacing w:val="60"/>
          <w:sz w:val="24"/>
        </w:rPr>
        <w:t xml:space="preserve"> </w:t>
      </w:r>
      <w:r>
        <w:rPr>
          <w:sz w:val="24"/>
        </w:rPr>
        <w:t>предложения,</w:t>
      </w:r>
      <w:r>
        <w:rPr>
          <w:spacing w:val="1"/>
          <w:sz w:val="24"/>
        </w:rPr>
        <w:t xml:space="preserve"> </w:t>
      </w:r>
      <w:r>
        <w:rPr>
          <w:sz w:val="24"/>
        </w:rPr>
        <w:t>тексты</w:t>
      </w:r>
      <w:r>
        <w:rPr>
          <w:spacing w:val="40"/>
          <w:sz w:val="24"/>
        </w:rPr>
        <w:t xml:space="preserve"> </w:t>
      </w:r>
      <w:r>
        <w:rPr>
          <w:sz w:val="24"/>
        </w:rPr>
        <w:t>объѐмом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25 слов;</w:t>
      </w:r>
    </w:p>
    <w:p w14:paraId="7EAB9433" w14:textId="77777777" w:rsidR="00703261" w:rsidRDefault="00093076" w:rsidP="000E4AF0">
      <w:pPr>
        <w:pStyle w:val="a4"/>
        <w:numPr>
          <w:ilvl w:val="0"/>
          <w:numId w:val="54"/>
        </w:numPr>
        <w:tabs>
          <w:tab w:val="left" w:pos="1285"/>
        </w:tabs>
        <w:spacing w:line="264" w:lineRule="auto"/>
        <w:ind w:right="842"/>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 (без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искажений</w:t>
      </w:r>
      <w:r>
        <w:rPr>
          <w:spacing w:val="1"/>
          <w:sz w:val="24"/>
        </w:rPr>
        <w:t xml:space="preserve"> </w:t>
      </w:r>
      <w:r>
        <w:rPr>
          <w:sz w:val="24"/>
        </w:rPr>
        <w:t>букв) слова,</w:t>
      </w:r>
      <w:r>
        <w:rPr>
          <w:spacing w:val="1"/>
          <w:sz w:val="24"/>
        </w:rPr>
        <w:t xml:space="preserve"> </w:t>
      </w:r>
      <w:r>
        <w:rPr>
          <w:sz w:val="24"/>
        </w:rPr>
        <w:t>предложения</w:t>
      </w:r>
      <w:r>
        <w:rPr>
          <w:spacing w:val="1"/>
          <w:sz w:val="24"/>
        </w:rPr>
        <w:t xml:space="preserve"> </w:t>
      </w:r>
      <w:r>
        <w:rPr>
          <w:sz w:val="24"/>
        </w:rPr>
        <w:t>из</w:t>
      </w:r>
      <w:r>
        <w:rPr>
          <w:spacing w:val="60"/>
          <w:sz w:val="24"/>
        </w:rPr>
        <w:t xml:space="preserve"> </w:t>
      </w:r>
      <w:r>
        <w:rPr>
          <w:sz w:val="24"/>
        </w:rPr>
        <w:t>3-5</w:t>
      </w:r>
      <w:r>
        <w:rPr>
          <w:spacing w:val="-57"/>
          <w:sz w:val="24"/>
        </w:rPr>
        <w:t xml:space="preserve"> </w:t>
      </w:r>
      <w:r>
        <w:rPr>
          <w:sz w:val="24"/>
        </w:rPr>
        <w:t>слов,</w:t>
      </w:r>
      <w:r>
        <w:rPr>
          <w:spacing w:val="1"/>
          <w:sz w:val="24"/>
        </w:rPr>
        <w:t xml:space="preserve"> </w:t>
      </w:r>
      <w:r>
        <w:rPr>
          <w:sz w:val="24"/>
        </w:rPr>
        <w:t>тексты</w:t>
      </w:r>
      <w:r>
        <w:rPr>
          <w:spacing w:val="1"/>
          <w:sz w:val="24"/>
        </w:rPr>
        <w:t xml:space="preserve"> </w:t>
      </w:r>
      <w:r>
        <w:rPr>
          <w:sz w:val="24"/>
        </w:rPr>
        <w:t>объѐмом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20</w:t>
      </w:r>
      <w:r>
        <w:rPr>
          <w:spacing w:val="1"/>
          <w:sz w:val="24"/>
        </w:rPr>
        <w:t xml:space="preserve"> </w:t>
      </w:r>
      <w:r>
        <w:rPr>
          <w:sz w:val="24"/>
        </w:rPr>
        <w:t>слов,</w:t>
      </w:r>
      <w:r>
        <w:rPr>
          <w:spacing w:val="1"/>
          <w:sz w:val="24"/>
        </w:rPr>
        <w:t xml:space="preserve"> </w:t>
      </w:r>
      <w:r>
        <w:rPr>
          <w:sz w:val="24"/>
        </w:rPr>
        <w:t>правописание</w:t>
      </w:r>
      <w:r>
        <w:rPr>
          <w:spacing w:val="1"/>
          <w:sz w:val="24"/>
        </w:rPr>
        <w:t xml:space="preserve"> </w:t>
      </w:r>
      <w:r>
        <w:rPr>
          <w:sz w:val="24"/>
        </w:rPr>
        <w:t>которых</w:t>
      </w:r>
      <w:r>
        <w:rPr>
          <w:spacing w:val="1"/>
          <w:sz w:val="24"/>
        </w:rPr>
        <w:t xml:space="preserve"> </w:t>
      </w:r>
      <w:r>
        <w:rPr>
          <w:sz w:val="24"/>
        </w:rPr>
        <w:t>не</w:t>
      </w:r>
      <w:r>
        <w:rPr>
          <w:spacing w:val="1"/>
          <w:sz w:val="24"/>
        </w:rPr>
        <w:t xml:space="preserve"> </w:t>
      </w:r>
      <w:r>
        <w:rPr>
          <w:sz w:val="24"/>
        </w:rPr>
        <w:t>расходится</w:t>
      </w:r>
      <w:r>
        <w:rPr>
          <w:spacing w:val="1"/>
          <w:sz w:val="24"/>
        </w:rPr>
        <w:t xml:space="preserve"> </w:t>
      </w:r>
      <w:r>
        <w:rPr>
          <w:sz w:val="24"/>
        </w:rPr>
        <w:t>с</w:t>
      </w:r>
      <w:r>
        <w:rPr>
          <w:spacing w:val="1"/>
          <w:sz w:val="24"/>
        </w:rPr>
        <w:t xml:space="preserve"> </w:t>
      </w:r>
      <w:r>
        <w:rPr>
          <w:sz w:val="24"/>
        </w:rPr>
        <w:t>произношением;</w:t>
      </w:r>
    </w:p>
    <w:p w14:paraId="176174F2" w14:textId="77777777" w:rsidR="00703261" w:rsidRDefault="00093076" w:rsidP="000E4AF0">
      <w:pPr>
        <w:pStyle w:val="a4"/>
        <w:numPr>
          <w:ilvl w:val="0"/>
          <w:numId w:val="54"/>
        </w:numPr>
        <w:tabs>
          <w:tab w:val="left" w:pos="1285"/>
        </w:tabs>
        <w:spacing w:line="285" w:lineRule="exact"/>
        <w:ind w:hanging="361"/>
        <w:rPr>
          <w:sz w:val="24"/>
        </w:rPr>
      </w:pPr>
      <w:r>
        <w:rPr>
          <w:sz w:val="24"/>
        </w:rPr>
        <w:t>находить</w:t>
      </w:r>
      <w:r>
        <w:rPr>
          <w:spacing w:val="-15"/>
          <w:sz w:val="24"/>
        </w:rPr>
        <w:t xml:space="preserve"> </w:t>
      </w:r>
      <w:r>
        <w:rPr>
          <w:sz w:val="24"/>
        </w:rPr>
        <w:t>и</w:t>
      </w:r>
      <w:r>
        <w:rPr>
          <w:spacing w:val="-10"/>
          <w:sz w:val="24"/>
        </w:rPr>
        <w:t xml:space="preserve"> </w:t>
      </w:r>
      <w:r>
        <w:rPr>
          <w:sz w:val="24"/>
        </w:rPr>
        <w:t>исправлять</w:t>
      </w:r>
      <w:r>
        <w:rPr>
          <w:spacing w:val="-11"/>
          <w:sz w:val="24"/>
        </w:rPr>
        <w:t xml:space="preserve"> </w:t>
      </w:r>
      <w:r>
        <w:rPr>
          <w:sz w:val="24"/>
        </w:rPr>
        <w:t>ошибки</w:t>
      </w:r>
      <w:r>
        <w:rPr>
          <w:spacing w:val="-14"/>
          <w:sz w:val="24"/>
        </w:rPr>
        <w:t xml:space="preserve"> </w:t>
      </w:r>
      <w:r>
        <w:rPr>
          <w:sz w:val="24"/>
        </w:rPr>
        <w:t>на</w:t>
      </w:r>
      <w:r>
        <w:rPr>
          <w:spacing w:val="-13"/>
          <w:sz w:val="24"/>
        </w:rPr>
        <w:t xml:space="preserve"> </w:t>
      </w:r>
      <w:r>
        <w:rPr>
          <w:sz w:val="24"/>
        </w:rPr>
        <w:t>изученные</w:t>
      </w:r>
      <w:r>
        <w:rPr>
          <w:spacing w:val="-11"/>
          <w:sz w:val="24"/>
        </w:rPr>
        <w:t xml:space="preserve"> </w:t>
      </w:r>
      <w:r>
        <w:rPr>
          <w:sz w:val="24"/>
        </w:rPr>
        <w:t>правила,</w:t>
      </w:r>
      <w:r>
        <w:rPr>
          <w:spacing w:val="-9"/>
          <w:sz w:val="24"/>
        </w:rPr>
        <w:t xml:space="preserve"> </w:t>
      </w:r>
      <w:r>
        <w:rPr>
          <w:sz w:val="24"/>
        </w:rPr>
        <w:t>описки;</w:t>
      </w:r>
    </w:p>
    <w:p w14:paraId="10D02AAE" w14:textId="77777777" w:rsidR="00703261" w:rsidRDefault="00093076" w:rsidP="000E4AF0">
      <w:pPr>
        <w:pStyle w:val="a4"/>
        <w:numPr>
          <w:ilvl w:val="0"/>
          <w:numId w:val="54"/>
        </w:numPr>
        <w:tabs>
          <w:tab w:val="left" w:pos="1285"/>
        </w:tabs>
        <w:spacing w:before="22"/>
        <w:ind w:hanging="361"/>
        <w:rPr>
          <w:sz w:val="24"/>
        </w:rPr>
      </w:pPr>
      <w:r>
        <w:rPr>
          <w:spacing w:val="-1"/>
          <w:sz w:val="24"/>
        </w:rPr>
        <w:t>понимать</w:t>
      </w:r>
      <w:r>
        <w:rPr>
          <w:spacing w:val="-14"/>
          <w:sz w:val="24"/>
        </w:rPr>
        <w:t xml:space="preserve"> </w:t>
      </w:r>
      <w:r>
        <w:rPr>
          <w:spacing w:val="-1"/>
          <w:sz w:val="24"/>
        </w:rPr>
        <w:t>прослушанный</w:t>
      </w:r>
      <w:r>
        <w:rPr>
          <w:spacing w:val="-4"/>
          <w:sz w:val="24"/>
        </w:rPr>
        <w:t xml:space="preserve"> </w:t>
      </w:r>
      <w:r>
        <w:rPr>
          <w:spacing w:val="-1"/>
          <w:sz w:val="24"/>
        </w:rPr>
        <w:t>текст;</w:t>
      </w:r>
    </w:p>
    <w:p w14:paraId="1D02029F" w14:textId="77777777" w:rsidR="00703261" w:rsidRDefault="00093076" w:rsidP="000E4AF0">
      <w:pPr>
        <w:pStyle w:val="a4"/>
        <w:numPr>
          <w:ilvl w:val="0"/>
          <w:numId w:val="54"/>
        </w:numPr>
        <w:tabs>
          <w:tab w:val="left" w:pos="1284"/>
          <w:tab w:val="left" w:pos="1285"/>
        </w:tabs>
        <w:spacing w:before="25" w:line="261" w:lineRule="auto"/>
        <w:ind w:right="1033"/>
        <w:jc w:val="left"/>
        <w:rPr>
          <w:sz w:val="24"/>
        </w:rPr>
      </w:pPr>
      <w:r>
        <w:rPr>
          <w:sz w:val="24"/>
        </w:rPr>
        <w:t>читать вслух и про себя (с пониманием) короткие тексты с соблюдением интонации и</w:t>
      </w:r>
      <w:r>
        <w:rPr>
          <w:spacing w:val="-57"/>
          <w:sz w:val="24"/>
        </w:rPr>
        <w:t xml:space="preserve"> </w:t>
      </w:r>
      <w:r>
        <w:rPr>
          <w:sz w:val="24"/>
        </w:rPr>
        <w:t>пауз</w:t>
      </w:r>
      <w:r>
        <w:rPr>
          <w:spacing w:val="2"/>
          <w:sz w:val="24"/>
        </w:rPr>
        <w:t xml:space="preserve"> </w:t>
      </w:r>
      <w:r>
        <w:rPr>
          <w:sz w:val="24"/>
        </w:rPr>
        <w:t>в</w:t>
      </w:r>
      <w:r>
        <w:rPr>
          <w:spacing w:val="-2"/>
          <w:sz w:val="24"/>
        </w:rPr>
        <w:t xml:space="preserve"> </w:t>
      </w:r>
      <w:r>
        <w:rPr>
          <w:sz w:val="24"/>
        </w:rPr>
        <w:t>соответствии со</w:t>
      </w:r>
      <w:r>
        <w:rPr>
          <w:spacing w:val="1"/>
          <w:sz w:val="24"/>
        </w:rPr>
        <w:t xml:space="preserve"> </w:t>
      </w:r>
      <w:r>
        <w:rPr>
          <w:sz w:val="24"/>
        </w:rPr>
        <w:t>знаками</w:t>
      </w:r>
      <w:r>
        <w:rPr>
          <w:spacing w:val="-1"/>
          <w:sz w:val="24"/>
        </w:rPr>
        <w:t xml:space="preserve"> </w:t>
      </w:r>
      <w:r>
        <w:rPr>
          <w:sz w:val="24"/>
        </w:rPr>
        <w:t>препинания в</w:t>
      </w:r>
      <w:r>
        <w:rPr>
          <w:spacing w:val="-4"/>
          <w:sz w:val="24"/>
        </w:rPr>
        <w:t xml:space="preserve"> </w:t>
      </w:r>
      <w:r>
        <w:rPr>
          <w:sz w:val="24"/>
        </w:rPr>
        <w:t>конце</w:t>
      </w:r>
      <w:r>
        <w:rPr>
          <w:spacing w:val="-2"/>
          <w:sz w:val="24"/>
        </w:rPr>
        <w:t xml:space="preserve"> </w:t>
      </w:r>
      <w:r>
        <w:rPr>
          <w:sz w:val="24"/>
        </w:rPr>
        <w:t>предложения;</w:t>
      </w:r>
    </w:p>
    <w:p w14:paraId="712B4415" w14:textId="77777777" w:rsidR="00703261" w:rsidRDefault="00093076" w:rsidP="000E4AF0">
      <w:pPr>
        <w:pStyle w:val="a4"/>
        <w:numPr>
          <w:ilvl w:val="0"/>
          <w:numId w:val="54"/>
        </w:numPr>
        <w:tabs>
          <w:tab w:val="left" w:pos="1284"/>
          <w:tab w:val="left" w:pos="1285"/>
        </w:tabs>
        <w:spacing w:line="292" w:lineRule="exact"/>
        <w:ind w:hanging="361"/>
        <w:jc w:val="left"/>
        <w:rPr>
          <w:sz w:val="24"/>
        </w:rPr>
      </w:pPr>
      <w:r>
        <w:rPr>
          <w:sz w:val="24"/>
        </w:rPr>
        <w:t>находить</w:t>
      </w:r>
      <w:r>
        <w:rPr>
          <w:spacing w:val="-14"/>
          <w:sz w:val="24"/>
        </w:rPr>
        <w:t xml:space="preserve"> </w:t>
      </w:r>
      <w:r>
        <w:rPr>
          <w:sz w:val="24"/>
        </w:rPr>
        <w:t>в</w:t>
      </w:r>
      <w:r>
        <w:rPr>
          <w:spacing w:val="-13"/>
          <w:sz w:val="24"/>
        </w:rPr>
        <w:t xml:space="preserve"> </w:t>
      </w:r>
      <w:r>
        <w:rPr>
          <w:sz w:val="24"/>
        </w:rPr>
        <w:t>тексте</w:t>
      </w:r>
      <w:r>
        <w:rPr>
          <w:spacing w:val="-12"/>
          <w:sz w:val="24"/>
        </w:rPr>
        <w:t xml:space="preserve"> </w:t>
      </w:r>
      <w:r>
        <w:rPr>
          <w:sz w:val="24"/>
        </w:rPr>
        <w:t>слова,</w:t>
      </w:r>
      <w:r>
        <w:rPr>
          <w:spacing w:val="-10"/>
          <w:sz w:val="24"/>
        </w:rPr>
        <w:t xml:space="preserve"> </w:t>
      </w:r>
      <w:r>
        <w:rPr>
          <w:sz w:val="24"/>
        </w:rPr>
        <w:t>значение</w:t>
      </w:r>
      <w:r>
        <w:rPr>
          <w:spacing w:val="-13"/>
          <w:sz w:val="24"/>
        </w:rPr>
        <w:t xml:space="preserve"> </w:t>
      </w:r>
      <w:r>
        <w:rPr>
          <w:sz w:val="24"/>
        </w:rPr>
        <w:t>которых</w:t>
      </w:r>
      <w:r>
        <w:rPr>
          <w:spacing w:val="-6"/>
          <w:sz w:val="24"/>
        </w:rPr>
        <w:t xml:space="preserve"> </w:t>
      </w:r>
      <w:r>
        <w:rPr>
          <w:sz w:val="24"/>
        </w:rPr>
        <w:t>требует</w:t>
      </w:r>
      <w:r>
        <w:rPr>
          <w:spacing w:val="3"/>
          <w:sz w:val="24"/>
        </w:rPr>
        <w:t xml:space="preserve"> </w:t>
      </w:r>
      <w:r>
        <w:rPr>
          <w:sz w:val="24"/>
        </w:rPr>
        <w:t>уточнения;</w:t>
      </w:r>
    </w:p>
    <w:p w14:paraId="23DFCDEB" w14:textId="77777777" w:rsidR="00703261" w:rsidRDefault="00093076" w:rsidP="000E4AF0">
      <w:pPr>
        <w:pStyle w:val="a4"/>
        <w:numPr>
          <w:ilvl w:val="0"/>
          <w:numId w:val="54"/>
        </w:numPr>
        <w:tabs>
          <w:tab w:val="left" w:pos="1284"/>
          <w:tab w:val="left" w:pos="1285"/>
        </w:tabs>
        <w:spacing w:before="25"/>
        <w:ind w:hanging="361"/>
        <w:jc w:val="left"/>
        <w:rPr>
          <w:sz w:val="24"/>
        </w:rPr>
      </w:pPr>
      <w:r>
        <w:rPr>
          <w:sz w:val="24"/>
        </w:rPr>
        <w:t>составлять</w:t>
      </w:r>
      <w:r>
        <w:rPr>
          <w:spacing w:val="-8"/>
          <w:sz w:val="24"/>
        </w:rPr>
        <w:t xml:space="preserve"> </w:t>
      </w:r>
      <w:r>
        <w:rPr>
          <w:sz w:val="24"/>
        </w:rPr>
        <w:t>предложение</w:t>
      </w:r>
      <w:r>
        <w:rPr>
          <w:spacing w:val="-12"/>
          <w:sz w:val="24"/>
        </w:rPr>
        <w:t xml:space="preserve"> </w:t>
      </w:r>
      <w:r>
        <w:rPr>
          <w:sz w:val="24"/>
        </w:rPr>
        <w:t>из</w:t>
      </w:r>
      <w:r>
        <w:rPr>
          <w:spacing w:val="-10"/>
          <w:sz w:val="24"/>
        </w:rPr>
        <w:t xml:space="preserve"> </w:t>
      </w:r>
      <w:r>
        <w:rPr>
          <w:sz w:val="24"/>
        </w:rPr>
        <w:t>набора</w:t>
      </w:r>
      <w:r>
        <w:rPr>
          <w:spacing w:val="-12"/>
          <w:sz w:val="24"/>
        </w:rPr>
        <w:t xml:space="preserve"> </w:t>
      </w:r>
      <w:r>
        <w:rPr>
          <w:sz w:val="24"/>
        </w:rPr>
        <w:t>форм</w:t>
      </w:r>
      <w:r>
        <w:rPr>
          <w:spacing w:val="-9"/>
          <w:sz w:val="24"/>
        </w:rPr>
        <w:t xml:space="preserve"> </w:t>
      </w:r>
      <w:r>
        <w:rPr>
          <w:sz w:val="24"/>
        </w:rPr>
        <w:t>слов;</w:t>
      </w:r>
    </w:p>
    <w:p w14:paraId="5BEB869D" w14:textId="77777777" w:rsidR="00703261" w:rsidRDefault="00093076" w:rsidP="000E4AF0">
      <w:pPr>
        <w:pStyle w:val="a4"/>
        <w:numPr>
          <w:ilvl w:val="0"/>
          <w:numId w:val="54"/>
        </w:numPr>
        <w:tabs>
          <w:tab w:val="left" w:pos="1284"/>
          <w:tab w:val="left" w:pos="1285"/>
          <w:tab w:val="left" w:pos="2076"/>
          <w:tab w:val="left" w:pos="3396"/>
          <w:tab w:val="left" w:pos="4152"/>
          <w:tab w:val="left" w:pos="4592"/>
          <w:tab w:val="left" w:pos="5125"/>
          <w:tab w:val="left" w:pos="7148"/>
          <w:tab w:val="left" w:pos="10046"/>
        </w:tabs>
        <w:spacing w:before="25" w:line="264" w:lineRule="auto"/>
        <w:ind w:right="863"/>
        <w:jc w:val="left"/>
        <w:rPr>
          <w:sz w:val="24"/>
        </w:rPr>
      </w:pPr>
      <w:r>
        <w:rPr>
          <w:sz w:val="24"/>
        </w:rPr>
        <w:t>устно</w:t>
      </w:r>
      <w:r>
        <w:rPr>
          <w:sz w:val="24"/>
        </w:rPr>
        <w:tab/>
        <w:t>составлять</w:t>
      </w:r>
      <w:r>
        <w:rPr>
          <w:sz w:val="24"/>
        </w:rPr>
        <w:tab/>
        <w:t>текст</w:t>
      </w:r>
      <w:r>
        <w:rPr>
          <w:sz w:val="24"/>
        </w:rPr>
        <w:tab/>
        <w:t>из</w:t>
      </w:r>
      <w:r>
        <w:rPr>
          <w:sz w:val="24"/>
        </w:rPr>
        <w:tab/>
        <w:t>3-5</w:t>
      </w:r>
      <w:r>
        <w:rPr>
          <w:sz w:val="24"/>
        </w:rPr>
        <w:tab/>
        <w:t>предложений</w:t>
      </w:r>
      <w:r>
        <w:rPr>
          <w:spacing w:val="81"/>
          <w:sz w:val="24"/>
        </w:rPr>
        <w:t xml:space="preserve"> </w:t>
      </w:r>
      <w:r>
        <w:rPr>
          <w:sz w:val="24"/>
        </w:rPr>
        <w:t>по</w:t>
      </w:r>
      <w:r>
        <w:rPr>
          <w:sz w:val="24"/>
        </w:rPr>
        <w:tab/>
        <w:t>сюжетным</w:t>
      </w:r>
      <w:r>
        <w:rPr>
          <w:spacing w:val="77"/>
          <w:sz w:val="24"/>
        </w:rPr>
        <w:t xml:space="preserve"> </w:t>
      </w:r>
      <w:r>
        <w:rPr>
          <w:sz w:val="24"/>
        </w:rPr>
        <w:t>картинкам</w:t>
      </w:r>
      <w:r>
        <w:rPr>
          <w:spacing w:val="78"/>
          <w:sz w:val="24"/>
        </w:rPr>
        <w:t xml:space="preserve"> </w:t>
      </w:r>
      <w:r>
        <w:rPr>
          <w:sz w:val="24"/>
        </w:rPr>
        <w:t>и</w:t>
      </w:r>
      <w:r>
        <w:rPr>
          <w:sz w:val="24"/>
        </w:rPr>
        <w:tab/>
      </w:r>
      <w:r>
        <w:rPr>
          <w:spacing w:val="-2"/>
          <w:sz w:val="24"/>
        </w:rPr>
        <w:t>на</w:t>
      </w:r>
      <w:r>
        <w:rPr>
          <w:spacing w:val="-57"/>
          <w:sz w:val="24"/>
        </w:rPr>
        <w:t xml:space="preserve"> </w:t>
      </w:r>
      <w:r>
        <w:rPr>
          <w:sz w:val="24"/>
        </w:rPr>
        <w:t>основе</w:t>
      </w:r>
      <w:r>
        <w:rPr>
          <w:spacing w:val="-3"/>
          <w:sz w:val="24"/>
        </w:rPr>
        <w:t xml:space="preserve"> </w:t>
      </w:r>
      <w:r>
        <w:rPr>
          <w:sz w:val="24"/>
        </w:rPr>
        <w:t>наблюдений;</w:t>
      </w:r>
    </w:p>
    <w:p w14:paraId="7598117E" w14:textId="77777777" w:rsidR="00703261" w:rsidRDefault="00703261">
      <w:pPr>
        <w:spacing w:line="264" w:lineRule="auto"/>
        <w:rPr>
          <w:sz w:val="24"/>
        </w:rPr>
        <w:sectPr w:rsidR="00703261">
          <w:pgSz w:w="11930" w:h="16390"/>
          <w:pgMar w:top="960" w:right="0" w:bottom="1200" w:left="780" w:header="0" w:footer="979" w:gutter="0"/>
          <w:cols w:space="720"/>
        </w:sectPr>
      </w:pPr>
    </w:p>
    <w:p w14:paraId="65E41485" w14:textId="77777777" w:rsidR="00703261" w:rsidRDefault="00093076" w:rsidP="000E4AF0">
      <w:pPr>
        <w:pStyle w:val="a4"/>
        <w:numPr>
          <w:ilvl w:val="0"/>
          <w:numId w:val="54"/>
        </w:numPr>
        <w:tabs>
          <w:tab w:val="left" w:pos="1285"/>
        </w:tabs>
        <w:spacing w:before="86"/>
        <w:ind w:hanging="361"/>
        <w:rPr>
          <w:sz w:val="24"/>
        </w:rPr>
      </w:pPr>
      <w:r>
        <w:rPr>
          <w:spacing w:val="-1"/>
          <w:sz w:val="24"/>
        </w:rPr>
        <w:lastRenderedPageBreak/>
        <w:t>использовать</w:t>
      </w:r>
      <w:r>
        <w:rPr>
          <w:spacing w:val="-13"/>
          <w:sz w:val="24"/>
        </w:rPr>
        <w:t xml:space="preserve"> </w:t>
      </w:r>
      <w:r>
        <w:rPr>
          <w:spacing w:val="-1"/>
          <w:sz w:val="24"/>
        </w:rPr>
        <w:t>изученные</w:t>
      </w:r>
      <w:r>
        <w:rPr>
          <w:spacing w:val="-12"/>
          <w:sz w:val="24"/>
        </w:rPr>
        <w:t xml:space="preserve"> </w:t>
      </w:r>
      <w:r>
        <w:rPr>
          <w:sz w:val="24"/>
        </w:rPr>
        <w:t>понятия</w:t>
      </w:r>
      <w:r>
        <w:rPr>
          <w:spacing w:val="-9"/>
          <w:sz w:val="24"/>
        </w:rPr>
        <w:t xml:space="preserve"> </w:t>
      </w:r>
      <w:r>
        <w:rPr>
          <w:sz w:val="24"/>
        </w:rPr>
        <w:t>в</w:t>
      </w:r>
      <w:r>
        <w:rPr>
          <w:spacing w:val="-15"/>
          <w:sz w:val="24"/>
        </w:rPr>
        <w:t xml:space="preserve"> </w:t>
      </w:r>
      <w:r>
        <w:rPr>
          <w:sz w:val="24"/>
        </w:rPr>
        <w:t>процессе</w:t>
      </w:r>
      <w:r>
        <w:rPr>
          <w:spacing w:val="-11"/>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задач.</w:t>
      </w:r>
    </w:p>
    <w:p w14:paraId="79F414FE" w14:textId="77777777" w:rsidR="00703261" w:rsidRDefault="00703261">
      <w:pPr>
        <w:pStyle w:val="a3"/>
        <w:spacing w:before="4"/>
        <w:jc w:val="left"/>
        <w:rPr>
          <w:sz w:val="29"/>
        </w:rPr>
      </w:pPr>
    </w:p>
    <w:p w14:paraId="23D65CF2" w14:textId="77777777" w:rsidR="00703261" w:rsidRDefault="00093076" w:rsidP="000E4AF0">
      <w:pPr>
        <w:pStyle w:val="3"/>
        <w:numPr>
          <w:ilvl w:val="1"/>
          <w:numId w:val="55"/>
        </w:numPr>
        <w:tabs>
          <w:tab w:val="left" w:pos="623"/>
        </w:tabs>
        <w:ind w:hanging="179"/>
        <w:jc w:val="both"/>
      </w:pPr>
      <w:r>
        <w:t>КЛАСС</w:t>
      </w:r>
    </w:p>
    <w:p w14:paraId="71B86F60" w14:textId="77777777" w:rsidR="00703261" w:rsidRDefault="00093076">
      <w:pPr>
        <w:spacing w:before="15"/>
        <w:ind w:left="444"/>
        <w:jc w:val="both"/>
        <w:rPr>
          <w:sz w:val="24"/>
        </w:rPr>
      </w:pPr>
      <w:r>
        <w:rPr>
          <w:spacing w:val="-1"/>
          <w:sz w:val="24"/>
        </w:rPr>
        <w:t>К</w:t>
      </w:r>
      <w:r>
        <w:rPr>
          <w:spacing w:val="-8"/>
          <w:sz w:val="24"/>
        </w:rPr>
        <w:t xml:space="preserve"> </w:t>
      </w:r>
      <w:r>
        <w:rPr>
          <w:spacing w:val="-1"/>
          <w:sz w:val="24"/>
        </w:rPr>
        <w:t>концу</w:t>
      </w:r>
      <w:r>
        <w:rPr>
          <w:spacing w:val="-24"/>
          <w:sz w:val="24"/>
        </w:rPr>
        <w:t xml:space="preserve"> </w:t>
      </w:r>
      <w:r>
        <w:rPr>
          <w:spacing w:val="-1"/>
          <w:sz w:val="24"/>
        </w:rPr>
        <w:t>обучения</w:t>
      </w:r>
      <w:r>
        <w:rPr>
          <w:spacing w:val="-2"/>
          <w:sz w:val="24"/>
        </w:rPr>
        <w:t xml:space="preserve"> </w:t>
      </w:r>
      <w:r>
        <w:rPr>
          <w:spacing w:val="-1"/>
          <w:sz w:val="24"/>
        </w:rPr>
        <w:t>во</w:t>
      </w:r>
      <w:r>
        <w:rPr>
          <w:spacing w:val="-2"/>
          <w:sz w:val="24"/>
        </w:rPr>
        <w:t xml:space="preserve"> </w:t>
      </w:r>
      <w:r>
        <w:rPr>
          <w:b/>
          <w:spacing w:val="-1"/>
          <w:sz w:val="24"/>
        </w:rPr>
        <w:t>втором</w:t>
      </w:r>
      <w:r>
        <w:rPr>
          <w:b/>
          <w:spacing w:val="-4"/>
          <w:sz w:val="24"/>
        </w:rPr>
        <w:t xml:space="preserve"> </w:t>
      </w:r>
      <w:r>
        <w:rPr>
          <w:b/>
          <w:spacing w:val="-1"/>
          <w:sz w:val="24"/>
        </w:rPr>
        <w:t>классе</w:t>
      </w:r>
      <w:r>
        <w:rPr>
          <w:b/>
          <w:spacing w:val="-7"/>
          <w:sz w:val="24"/>
        </w:rPr>
        <w:t xml:space="preserve"> </w:t>
      </w:r>
      <w:r>
        <w:rPr>
          <w:spacing w:val="-1"/>
          <w:sz w:val="24"/>
        </w:rPr>
        <w:t>обучающийся</w:t>
      </w:r>
      <w:r>
        <w:rPr>
          <w:spacing w:val="3"/>
          <w:sz w:val="24"/>
        </w:rPr>
        <w:t xml:space="preserve"> </w:t>
      </w:r>
      <w:r>
        <w:rPr>
          <w:sz w:val="24"/>
        </w:rPr>
        <w:t>научится:</w:t>
      </w:r>
    </w:p>
    <w:p w14:paraId="4B95B04F" w14:textId="77777777" w:rsidR="00703261" w:rsidRDefault="00093076" w:rsidP="000E4AF0">
      <w:pPr>
        <w:pStyle w:val="a4"/>
        <w:numPr>
          <w:ilvl w:val="2"/>
          <w:numId w:val="55"/>
        </w:numPr>
        <w:tabs>
          <w:tab w:val="left" w:pos="1285"/>
        </w:tabs>
        <w:spacing w:before="30"/>
        <w:ind w:hanging="361"/>
        <w:rPr>
          <w:sz w:val="24"/>
        </w:rPr>
      </w:pPr>
      <w:r>
        <w:rPr>
          <w:sz w:val="24"/>
        </w:rPr>
        <w:t>осознавать</w:t>
      </w:r>
      <w:r>
        <w:rPr>
          <w:spacing w:val="-11"/>
          <w:sz w:val="24"/>
        </w:rPr>
        <w:t xml:space="preserve"> </w:t>
      </w:r>
      <w:r>
        <w:rPr>
          <w:sz w:val="24"/>
        </w:rPr>
        <w:t>язык</w:t>
      </w:r>
      <w:r>
        <w:rPr>
          <w:spacing w:val="-9"/>
          <w:sz w:val="24"/>
        </w:rPr>
        <w:t xml:space="preserve"> </w:t>
      </w:r>
      <w:r>
        <w:rPr>
          <w:sz w:val="24"/>
        </w:rPr>
        <w:t>как</w:t>
      </w:r>
      <w:r>
        <w:rPr>
          <w:spacing w:val="-9"/>
          <w:sz w:val="24"/>
        </w:rPr>
        <w:t xml:space="preserve"> </w:t>
      </w:r>
      <w:r>
        <w:rPr>
          <w:sz w:val="24"/>
        </w:rPr>
        <w:t>основное</w:t>
      </w:r>
      <w:r>
        <w:rPr>
          <w:spacing w:val="-12"/>
          <w:sz w:val="24"/>
        </w:rPr>
        <w:t xml:space="preserve"> </w:t>
      </w:r>
      <w:r>
        <w:rPr>
          <w:sz w:val="24"/>
        </w:rPr>
        <w:t>средство</w:t>
      </w:r>
      <w:r>
        <w:rPr>
          <w:spacing w:val="-10"/>
          <w:sz w:val="24"/>
        </w:rPr>
        <w:t xml:space="preserve"> </w:t>
      </w:r>
      <w:r>
        <w:rPr>
          <w:sz w:val="24"/>
        </w:rPr>
        <w:t>общения;</w:t>
      </w:r>
    </w:p>
    <w:p w14:paraId="4899990C" w14:textId="77777777" w:rsidR="00703261" w:rsidRDefault="00093076" w:rsidP="000E4AF0">
      <w:pPr>
        <w:pStyle w:val="a4"/>
        <w:numPr>
          <w:ilvl w:val="2"/>
          <w:numId w:val="55"/>
        </w:numPr>
        <w:tabs>
          <w:tab w:val="left" w:pos="1285"/>
        </w:tabs>
        <w:spacing w:before="26" w:line="264" w:lineRule="auto"/>
        <w:ind w:right="852"/>
        <w:rPr>
          <w:sz w:val="24"/>
        </w:rPr>
      </w:pPr>
      <w:r>
        <w:rPr>
          <w:sz w:val="24"/>
        </w:rPr>
        <w:t>характеризовать</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вне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r>
        <w:rPr>
          <w:spacing w:val="1"/>
          <w:sz w:val="24"/>
        </w:rPr>
        <w:t xml:space="preserve"> </w:t>
      </w:r>
      <w:r>
        <w:rPr>
          <w:sz w:val="24"/>
        </w:rPr>
        <w:t>согласный парный (непарный) по твѐрдости (мягкости); согласный парный (непарный)</w:t>
      </w:r>
      <w:r>
        <w:rPr>
          <w:spacing w:val="1"/>
          <w:sz w:val="24"/>
        </w:rPr>
        <w:t xml:space="preserve"> </w:t>
      </w:r>
      <w:r>
        <w:rPr>
          <w:sz w:val="24"/>
        </w:rPr>
        <w:t>по</w:t>
      </w:r>
      <w:r>
        <w:rPr>
          <w:spacing w:val="-1"/>
          <w:sz w:val="24"/>
        </w:rPr>
        <w:t xml:space="preserve"> </w:t>
      </w:r>
      <w:r>
        <w:rPr>
          <w:sz w:val="24"/>
        </w:rPr>
        <w:t>звонкости (глухости);</w:t>
      </w:r>
    </w:p>
    <w:p w14:paraId="47912CBD" w14:textId="77777777" w:rsidR="00703261" w:rsidRDefault="00093076" w:rsidP="000E4AF0">
      <w:pPr>
        <w:pStyle w:val="a4"/>
        <w:numPr>
          <w:ilvl w:val="2"/>
          <w:numId w:val="55"/>
        </w:numPr>
        <w:tabs>
          <w:tab w:val="left" w:pos="1285"/>
        </w:tabs>
        <w:spacing w:line="259" w:lineRule="auto"/>
        <w:ind w:right="863"/>
        <w:rPr>
          <w:sz w:val="24"/>
        </w:rPr>
      </w:pPr>
      <w:r>
        <w:rPr>
          <w:sz w:val="24"/>
        </w:rPr>
        <w:t>определять количество слогов в слове; делить слово на слоги (в том числе слова со</w:t>
      </w:r>
      <w:r>
        <w:rPr>
          <w:spacing w:val="1"/>
          <w:sz w:val="24"/>
        </w:rPr>
        <w:t xml:space="preserve"> </w:t>
      </w:r>
      <w:r>
        <w:rPr>
          <w:sz w:val="24"/>
        </w:rPr>
        <w:t>стечением</w:t>
      </w:r>
      <w:r>
        <w:rPr>
          <w:spacing w:val="-2"/>
          <w:sz w:val="24"/>
        </w:rPr>
        <w:t xml:space="preserve"> </w:t>
      </w:r>
      <w:r>
        <w:rPr>
          <w:sz w:val="24"/>
        </w:rPr>
        <w:t>согласных);</w:t>
      </w:r>
    </w:p>
    <w:p w14:paraId="276E1E29" w14:textId="77777777" w:rsidR="00703261" w:rsidRDefault="00093076" w:rsidP="000E4AF0">
      <w:pPr>
        <w:pStyle w:val="a4"/>
        <w:numPr>
          <w:ilvl w:val="2"/>
          <w:numId w:val="55"/>
        </w:numPr>
        <w:tabs>
          <w:tab w:val="left" w:pos="1285"/>
        </w:tabs>
        <w:spacing w:line="259" w:lineRule="auto"/>
        <w:ind w:right="863"/>
        <w:rPr>
          <w:sz w:val="24"/>
        </w:rPr>
      </w:pPr>
      <w:r>
        <w:rPr>
          <w:sz w:val="24"/>
        </w:rPr>
        <w:t>устанавливать</w:t>
      </w:r>
      <w:r>
        <w:rPr>
          <w:spacing w:val="1"/>
          <w:sz w:val="24"/>
        </w:rPr>
        <w:t xml:space="preserve"> </w:t>
      </w:r>
      <w:r>
        <w:rPr>
          <w:sz w:val="24"/>
        </w:rPr>
        <w:t>соотношение</w:t>
      </w:r>
      <w:r>
        <w:rPr>
          <w:spacing w:val="1"/>
          <w:sz w:val="24"/>
        </w:rPr>
        <w:t xml:space="preserve"> </w:t>
      </w:r>
      <w:r>
        <w:rPr>
          <w:sz w:val="24"/>
        </w:rPr>
        <w:t>звукового</w:t>
      </w:r>
      <w:r>
        <w:rPr>
          <w:spacing w:val="1"/>
          <w:sz w:val="24"/>
        </w:rPr>
        <w:t xml:space="preserve"> </w:t>
      </w:r>
      <w:r>
        <w:rPr>
          <w:sz w:val="24"/>
        </w:rPr>
        <w:t>и</w:t>
      </w:r>
      <w:r>
        <w:rPr>
          <w:spacing w:val="1"/>
          <w:sz w:val="24"/>
        </w:rPr>
        <w:t xml:space="preserve"> </w:t>
      </w:r>
      <w:r>
        <w:rPr>
          <w:sz w:val="24"/>
        </w:rPr>
        <w:t>буквенного</w:t>
      </w:r>
      <w:r>
        <w:rPr>
          <w:spacing w:val="1"/>
          <w:sz w:val="24"/>
        </w:rPr>
        <w:t xml:space="preserve"> </w:t>
      </w:r>
      <w:r>
        <w:rPr>
          <w:sz w:val="24"/>
        </w:rPr>
        <w:t>состава</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учѐтом</w:t>
      </w:r>
      <w:r>
        <w:rPr>
          <w:spacing w:val="-2"/>
          <w:sz w:val="24"/>
        </w:rPr>
        <w:t xml:space="preserve"> </w:t>
      </w:r>
      <w:r>
        <w:rPr>
          <w:sz w:val="24"/>
        </w:rPr>
        <w:t>функций букв</w:t>
      </w:r>
      <w:r>
        <w:rPr>
          <w:spacing w:val="-1"/>
          <w:sz w:val="24"/>
        </w:rPr>
        <w:t xml:space="preserve"> </w:t>
      </w:r>
      <w:r>
        <w:rPr>
          <w:sz w:val="24"/>
        </w:rPr>
        <w:t>е,</w:t>
      </w:r>
      <w:r>
        <w:rPr>
          <w:spacing w:val="2"/>
          <w:sz w:val="24"/>
        </w:rPr>
        <w:t xml:space="preserve"> </w:t>
      </w:r>
      <w:r>
        <w:rPr>
          <w:sz w:val="24"/>
        </w:rPr>
        <w:t>ѐ, ю, я;</w:t>
      </w:r>
    </w:p>
    <w:p w14:paraId="4687DA05" w14:textId="77777777" w:rsidR="00703261" w:rsidRDefault="00093076" w:rsidP="000E4AF0">
      <w:pPr>
        <w:pStyle w:val="a4"/>
        <w:numPr>
          <w:ilvl w:val="2"/>
          <w:numId w:val="55"/>
        </w:numPr>
        <w:tabs>
          <w:tab w:val="left" w:pos="1284"/>
          <w:tab w:val="left" w:pos="1285"/>
        </w:tabs>
        <w:ind w:hanging="361"/>
        <w:jc w:val="left"/>
        <w:rPr>
          <w:sz w:val="24"/>
        </w:rPr>
      </w:pPr>
      <w:r>
        <w:rPr>
          <w:sz w:val="24"/>
        </w:rPr>
        <w:t>обозначать</w:t>
      </w:r>
      <w:r>
        <w:rPr>
          <w:spacing w:val="-11"/>
          <w:sz w:val="24"/>
        </w:rPr>
        <w:t xml:space="preserve"> </w:t>
      </w:r>
      <w:r>
        <w:rPr>
          <w:sz w:val="24"/>
        </w:rPr>
        <w:t>на</w:t>
      </w:r>
      <w:r>
        <w:rPr>
          <w:spacing w:val="-11"/>
          <w:sz w:val="24"/>
        </w:rPr>
        <w:t xml:space="preserve"> </w:t>
      </w:r>
      <w:r>
        <w:rPr>
          <w:sz w:val="24"/>
        </w:rPr>
        <w:t>письме</w:t>
      </w:r>
      <w:r>
        <w:rPr>
          <w:spacing w:val="-11"/>
          <w:sz w:val="24"/>
        </w:rPr>
        <w:t xml:space="preserve"> </w:t>
      </w:r>
      <w:r>
        <w:rPr>
          <w:sz w:val="24"/>
        </w:rPr>
        <w:t>мягкость</w:t>
      </w:r>
      <w:r>
        <w:rPr>
          <w:spacing w:val="-7"/>
          <w:sz w:val="24"/>
        </w:rPr>
        <w:t xml:space="preserve"> </w:t>
      </w:r>
      <w:r>
        <w:rPr>
          <w:sz w:val="24"/>
        </w:rPr>
        <w:t>согласных</w:t>
      </w:r>
      <w:r>
        <w:rPr>
          <w:spacing w:val="-6"/>
          <w:sz w:val="24"/>
        </w:rPr>
        <w:t xml:space="preserve"> </w:t>
      </w:r>
      <w:r>
        <w:rPr>
          <w:sz w:val="24"/>
        </w:rPr>
        <w:t>звуков</w:t>
      </w:r>
      <w:r>
        <w:rPr>
          <w:spacing w:val="-9"/>
          <w:sz w:val="24"/>
        </w:rPr>
        <w:t xml:space="preserve"> </w:t>
      </w:r>
      <w:r>
        <w:rPr>
          <w:sz w:val="24"/>
        </w:rPr>
        <w:t>буквой</w:t>
      </w:r>
      <w:r>
        <w:rPr>
          <w:spacing w:val="-7"/>
          <w:sz w:val="24"/>
        </w:rPr>
        <w:t xml:space="preserve"> </w:t>
      </w:r>
      <w:r>
        <w:rPr>
          <w:sz w:val="24"/>
        </w:rPr>
        <w:t>мягкий</w:t>
      </w:r>
      <w:r>
        <w:rPr>
          <w:spacing w:val="-6"/>
          <w:sz w:val="24"/>
        </w:rPr>
        <w:t xml:space="preserve"> </w:t>
      </w:r>
      <w:r>
        <w:rPr>
          <w:sz w:val="24"/>
        </w:rPr>
        <w:t>знак</w:t>
      </w:r>
      <w:r>
        <w:rPr>
          <w:spacing w:val="-14"/>
          <w:sz w:val="24"/>
        </w:rPr>
        <w:t xml:space="preserve"> </w:t>
      </w:r>
      <w:r>
        <w:rPr>
          <w:sz w:val="24"/>
        </w:rPr>
        <w:t>в</w:t>
      </w:r>
      <w:r>
        <w:rPr>
          <w:spacing w:val="-11"/>
          <w:sz w:val="24"/>
        </w:rPr>
        <w:t xml:space="preserve"> </w:t>
      </w:r>
      <w:r>
        <w:rPr>
          <w:sz w:val="24"/>
        </w:rPr>
        <w:t>середине</w:t>
      </w:r>
      <w:r>
        <w:rPr>
          <w:spacing w:val="-10"/>
          <w:sz w:val="24"/>
        </w:rPr>
        <w:t xml:space="preserve"> </w:t>
      </w:r>
      <w:r>
        <w:rPr>
          <w:sz w:val="24"/>
        </w:rPr>
        <w:t>слова;</w:t>
      </w:r>
    </w:p>
    <w:p w14:paraId="64C3C476" w14:textId="77777777" w:rsidR="00703261" w:rsidRDefault="00093076" w:rsidP="000E4AF0">
      <w:pPr>
        <w:pStyle w:val="a4"/>
        <w:numPr>
          <w:ilvl w:val="2"/>
          <w:numId w:val="55"/>
        </w:numPr>
        <w:tabs>
          <w:tab w:val="left" w:pos="1284"/>
          <w:tab w:val="left" w:pos="1285"/>
        </w:tabs>
        <w:spacing w:before="23"/>
        <w:ind w:hanging="361"/>
        <w:jc w:val="left"/>
        <w:rPr>
          <w:sz w:val="24"/>
        </w:rPr>
      </w:pPr>
      <w:r>
        <w:rPr>
          <w:spacing w:val="-1"/>
          <w:sz w:val="24"/>
        </w:rPr>
        <w:t>находить</w:t>
      </w:r>
      <w:r>
        <w:rPr>
          <w:spacing w:val="-12"/>
          <w:sz w:val="24"/>
        </w:rPr>
        <w:t xml:space="preserve"> </w:t>
      </w:r>
      <w:r>
        <w:rPr>
          <w:spacing w:val="-1"/>
          <w:sz w:val="24"/>
        </w:rPr>
        <w:t>однокоренные</w:t>
      </w:r>
      <w:r>
        <w:rPr>
          <w:spacing w:val="-13"/>
          <w:sz w:val="24"/>
        </w:rPr>
        <w:t xml:space="preserve"> </w:t>
      </w:r>
      <w:r>
        <w:rPr>
          <w:sz w:val="24"/>
        </w:rPr>
        <w:t>слова;</w:t>
      </w:r>
    </w:p>
    <w:p w14:paraId="4554CA1E" w14:textId="77777777" w:rsidR="00703261" w:rsidRDefault="00093076" w:rsidP="000E4AF0">
      <w:pPr>
        <w:pStyle w:val="a4"/>
        <w:numPr>
          <w:ilvl w:val="2"/>
          <w:numId w:val="55"/>
        </w:numPr>
        <w:tabs>
          <w:tab w:val="left" w:pos="1284"/>
          <w:tab w:val="left" w:pos="1285"/>
        </w:tabs>
        <w:spacing w:before="26"/>
        <w:ind w:hanging="361"/>
        <w:jc w:val="left"/>
        <w:rPr>
          <w:sz w:val="24"/>
        </w:rPr>
      </w:pPr>
      <w:r>
        <w:rPr>
          <w:sz w:val="24"/>
        </w:rPr>
        <w:t>выделять</w:t>
      </w:r>
      <w:r>
        <w:rPr>
          <w:spacing w:val="-4"/>
          <w:sz w:val="24"/>
        </w:rPr>
        <w:t xml:space="preserve"> </w:t>
      </w:r>
      <w:r>
        <w:rPr>
          <w:sz w:val="24"/>
        </w:rPr>
        <w:t>в</w:t>
      </w:r>
      <w:r>
        <w:rPr>
          <w:spacing w:val="-6"/>
          <w:sz w:val="24"/>
        </w:rPr>
        <w:t xml:space="preserve"> </w:t>
      </w:r>
      <w:r>
        <w:rPr>
          <w:sz w:val="24"/>
        </w:rPr>
        <w:t>слове</w:t>
      </w:r>
      <w:r>
        <w:rPr>
          <w:spacing w:val="-10"/>
          <w:sz w:val="24"/>
        </w:rPr>
        <w:t xml:space="preserve"> </w:t>
      </w:r>
      <w:r>
        <w:rPr>
          <w:sz w:val="24"/>
        </w:rPr>
        <w:t>корень</w:t>
      </w:r>
      <w:r>
        <w:rPr>
          <w:spacing w:val="-5"/>
          <w:sz w:val="24"/>
        </w:rPr>
        <w:t xml:space="preserve"> </w:t>
      </w:r>
      <w:r>
        <w:rPr>
          <w:sz w:val="24"/>
        </w:rPr>
        <w:t>(простые</w:t>
      </w:r>
      <w:r>
        <w:rPr>
          <w:spacing w:val="-9"/>
          <w:sz w:val="24"/>
        </w:rPr>
        <w:t xml:space="preserve"> </w:t>
      </w:r>
      <w:r>
        <w:rPr>
          <w:sz w:val="24"/>
        </w:rPr>
        <w:t>случаи);</w:t>
      </w:r>
    </w:p>
    <w:p w14:paraId="60DAC646" w14:textId="77777777" w:rsidR="00703261" w:rsidRDefault="00093076" w:rsidP="000E4AF0">
      <w:pPr>
        <w:pStyle w:val="a4"/>
        <w:numPr>
          <w:ilvl w:val="2"/>
          <w:numId w:val="55"/>
        </w:numPr>
        <w:tabs>
          <w:tab w:val="left" w:pos="1284"/>
          <w:tab w:val="left" w:pos="1285"/>
        </w:tabs>
        <w:spacing w:before="25"/>
        <w:ind w:hanging="361"/>
        <w:jc w:val="left"/>
        <w:rPr>
          <w:sz w:val="24"/>
        </w:rPr>
      </w:pPr>
      <w:r>
        <w:rPr>
          <w:sz w:val="24"/>
        </w:rPr>
        <w:t>выделять</w:t>
      </w:r>
      <w:r>
        <w:rPr>
          <w:spacing w:val="-10"/>
          <w:sz w:val="24"/>
        </w:rPr>
        <w:t xml:space="preserve"> </w:t>
      </w:r>
      <w:r>
        <w:rPr>
          <w:sz w:val="24"/>
        </w:rPr>
        <w:t>в</w:t>
      </w:r>
      <w:r>
        <w:rPr>
          <w:spacing w:val="-12"/>
          <w:sz w:val="24"/>
        </w:rPr>
        <w:t xml:space="preserve"> </w:t>
      </w:r>
      <w:r>
        <w:rPr>
          <w:sz w:val="24"/>
        </w:rPr>
        <w:t>слове</w:t>
      </w:r>
      <w:r>
        <w:rPr>
          <w:spacing w:val="-11"/>
          <w:sz w:val="24"/>
        </w:rPr>
        <w:t xml:space="preserve"> </w:t>
      </w:r>
      <w:r>
        <w:rPr>
          <w:sz w:val="24"/>
        </w:rPr>
        <w:t>окончание;</w:t>
      </w:r>
    </w:p>
    <w:p w14:paraId="43F5626A" w14:textId="77777777" w:rsidR="00703261" w:rsidRDefault="00093076" w:rsidP="000E4AF0">
      <w:pPr>
        <w:pStyle w:val="a4"/>
        <w:numPr>
          <w:ilvl w:val="2"/>
          <w:numId w:val="55"/>
        </w:numPr>
        <w:tabs>
          <w:tab w:val="left" w:pos="1285"/>
        </w:tabs>
        <w:spacing w:before="30" w:line="264" w:lineRule="auto"/>
        <w:ind w:right="860"/>
        <w:rPr>
          <w:sz w:val="24"/>
        </w:rPr>
      </w:pPr>
      <w:r>
        <w:rPr>
          <w:sz w:val="24"/>
        </w:rPr>
        <w:t>выявлять в тексте случаи употребления многозначных слов, понимать их значения и</w:t>
      </w:r>
      <w:r>
        <w:rPr>
          <w:spacing w:val="1"/>
          <w:sz w:val="24"/>
        </w:rPr>
        <w:t xml:space="preserve"> </w:t>
      </w:r>
      <w:r>
        <w:rPr>
          <w:sz w:val="24"/>
        </w:rPr>
        <w:t>уточнять значение по учебным словарям; выявлять случаи употребления синонимов и</w:t>
      </w:r>
      <w:r>
        <w:rPr>
          <w:spacing w:val="1"/>
          <w:sz w:val="24"/>
        </w:rPr>
        <w:t xml:space="preserve"> </w:t>
      </w:r>
      <w:r>
        <w:rPr>
          <w:sz w:val="24"/>
        </w:rPr>
        <w:t>антонимов</w:t>
      </w:r>
      <w:r>
        <w:rPr>
          <w:spacing w:val="-1"/>
          <w:sz w:val="24"/>
        </w:rPr>
        <w:t xml:space="preserve"> </w:t>
      </w:r>
      <w:r>
        <w:rPr>
          <w:sz w:val="24"/>
        </w:rPr>
        <w:t>(без называния терминов);</w:t>
      </w:r>
    </w:p>
    <w:p w14:paraId="37CD676E" w14:textId="77777777" w:rsidR="00703261" w:rsidRDefault="00093076" w:rsidP="000E4AF0">
      <w:pPr>
        <w:pStyle w:val="a4"/>
        <w:numPr>
          <w:ilvl w:val="2"/>
          <w:numId w:val="55"/>
        </w:numPr>
        <w:tabs>
          <w:tab w:val="left" w:pos="1285"/>
        </w:tabs>
        <w:spacing w:line="283" w:lineRule="exact"/>
        <w:ind w:hanging="361"/>
        <w:rPr>
          <w:sz w:val="24"/>
        </w:rPr>
      </w:pPr>
      <w:r>
        <w:rPr>
          <w:spacing w:val="-1"/>
          <w:sz w:val="24"/>
        </w:rPr>
        <w:t>распознавать</w:t>
      </w:r>
      <w:r>
        <w:rPr>
          <w:spacing w:val="-12"/>
          <w:sz w:val="24"/>
        </w:rPr>
        <w:t xml:space="preserve"> </w:t>
      </w:r>
      <w:r>
        <w:rPr>
          <w:sz w:val="24"/>
        </w:rPr>
        <w:t>слова,</w:t>
      </w:r>
      <w:r>
        <w:rPr>
          <w:spacing w:val="-14"/>
          <w:sz w:val="24"/>
        </w:rPr>
        <w:t xml:space="preserve"> </w:t>
      </w:r>
      <w:r>
        <w:rPr>
          <w:sz w:val="24"/>
        </w:rPr>
        <w:t>отвечающие</w:t>
      </w:r>
      <w:r>
        <w:rPr>
          <w:spacing w:val="-12"/>
          <w:sz w:val="24"/>
        </w:rPr>
        <w:t xml:space="preserve"> </w:t>
      </w:r>
      <w:r>
        <w:rPr>
          <w:sz w:val="24"/>
        </w:rPr>
        <w:t>на</w:t>
      </w:r>
      <w:r>
        <w:rPr>
          <w:spacing w:val="-15"/>
          <w:sz w:val="24"/>
        </w:rPr>
        <w:t xml:space="preserve"> </w:t>
      </w:r>
      <w:r>
        <w:rPr>
          <w:sz w:val="24"/>
        </w:rPr>
        <w:t>вопросы</w:t>
      </w:r>
      <w:r>
        <w:rPr>
          <w:spacing w:val="-1"/>
          <w:sz w:val="24"/>
        </w:rPr>
        <w:t xml:space="preserve"> </w:t>
      </w:r>
      <w:r>
        <w:rPr>
          <w:sz w:val="24"/>
        </w:rPr>
        <w:t>«кто?»,</w:t>
      </w:r>
      <w:r>
        <w:rPr>
          <w:spacing w:val="3"/>
          <w:sz w:val="24"/>
        </w:rPr>
        <w:t xml:space="preserve"> </w:t>
      </w:r>
      <w:r>
        <w:rPr>
          <w:sz w:val="24"/>
        </w:rPr>
        <w:t>«что?»;</w:t>
      </w:r>
    </w:p>
    <w:p w14:paraId="5E05C884" w14:textId="77777777" w:rsidR="00703261" w:rsidRDefault="00093076" w:rsidP="000E4AF0">
      <w:pPr>
        <w:pStyle w:val="a4"/>
        <w:numPr>
          <w:ilvl w:val="2"/>
          <w:numId w:val="55"/>
        </w:numPr>
        <w:tabs>
          <w:tab w:val="left" w:pos="1284"/>
          <w:tab w:val="left" w:pos="1285"/>
        </w:tabs>
        <w:spacing w:before="25"/>
        <w:ind w:hanging="361"/>
        <w:jc w:val="left"/>
        <w:rPr>
          <w:sz w:val="24"/>
        </w:rPr>
      </w:pPr>
      <w:r>
        <w:rPr>
          <w:spacing w:val="-1"/>
          <w:sz w:val="24"/>
        </w:rPr>
        <w:t>распознавать</w:t>
      </w:r>
      <w:r>
        <w:rPr>
          <w:spacing w:val="-8"/>
          <w:sz w:val="24"/>
        </w:rPr>
        <w:t xml:space="preserve"> </w:t>
      </w:r>
      <w:r>
        <w:rPr>
          <w:spacing w:val="-1"/>
          <w:sz w:val="24"/>
        </w:rPr>
        <w:t>слова,</w:t>
      </w:r>
      <w:r>
        <w:rPr>
          <w:spacing w:val="-4"/>
          <w:sz w:val="24"/>
        </w:rPr>
        <w:t xml:space="preserve"> </w:t>
      </w:r>
      <w:r>
        <w:rPr>
          <w:spacing w:val="-1"/>
          <w:sz w:val="24"/>
        </w:rPr>
        <w:t>отвечающие</w:t>
      </w:r>
      <w:r>
        <w:rPr>
          <w:spacing w:val="-6"/>
          <w:sz w:val="24"/>
        </w:rPr>
        <w:t xml:space="preserve"> </w:t>
      </w:r>
      <w:r>
        <w:rPr>
          <w:spacing w:val="-1"/>
          <w:sz w:val="24"/>
        </w:rPr>
        <w:t>на</w:t>
      </w:r>
      <w:r>
        <w:rPr>
          <w:spacing w:val="-10"/>
          <w:sz w:val="24"/>
        </w:rPr>
        <w:t xml:space="preserve"> </w:t>
      </w:r>
      <w:r>
        <w:rPr>
          <w:spacing w:val="-1"/>
          <w:sz w:val="24"/>
        </w:rPr>
        <w:t>вопросы</w:t>
      </w:r>
      <w:r>
        <w:rPr>
          <w:spacing w:val="8"/>
          <w:sz w:val="24"/>
        </w:rPr>
        <w:t xml:space="preserve"> </w:t>
      </w:r>
      <w:r>
        <w:rPr>
          <w:spacing w:val="-1"/>
          <w:sz w:val="24"/>
        </w:rPr>
        <w:t>«что</w:t>
      </w:r>
      <w:r>
        <w:rPr>
          <w:spacing w:val="-5"/>
          <w:sz w:val="24"/>
        </w:rPr>
        <w:t xml:space="preserve"> </w:t>
      </w:r>
      <w:r>
        <w:rPr>
          <w:spacing w:val="-1"/>
          <w:sz w:val="24"/>
        </w:rPr>
        <w:t>делать?»,</w:t>
      </w:r>
      <w:r>
        <w:rPr>
          <w:spacing w:val="11"/>
          <w:sz w:val="24"/>
        </w:rPr>
        <w:t xml:space="preserve"> </w:t>
      </w:r>
      <w:r>
        <w:rPr>
          <w:sz w:val="24"/>
        </w:rPr>
        <w:t>«что</w:t>
      </w:r>
      <w:r>
        <w:rPr>
          <w:spacing w:val="-1"/>
          <w:sz w:val="24"/>
        </w:rPr>
        <w:t xml:space="preserve"> </w:t>
      </w:r>
      <w:r>
        <w:rPr>
          <w:sz w:val="24"/>
        </w:rPr>
        <w:t>сделать?»</w:t>
      </w:r>
      <w:r>
        <w:rPr>
          <w:spacing w:val="-24"/>
          <w:sz w:val="24"/>
        </w:rPr>
        <w:t xml:space="preserve"> </w:t>
      </w:r>
      <w:r>
        <w:rPr>
          <w:sz w:val="24"/>
        </w:rPr>
        <w:t>и</w:t>
      </w:r>
      <w:r>
        <w:rPr>
          <w:spacing w:val="-3"/>
          <w:sz w:val="24"/>
        </w:rPr>
        <w:t xml:space="preserve"> </w:t>
      </w:r>
      <w:r>
        <w:rPr>
          <w:sz w:val="24"/>
        </w:rPr>
        <w:t>другие;</w:t>
      </w:r>
    </w:p>
    <w:p w14:paraId="1EEA5CD4" w14:textId="77777777" w:rsidR="00703261" w:rsidRDefault="00093076" w:rsidP="000E4AF0">
      <w:pPr>
        <w:pStyle w:val="a4"/>
        <w:numPr>
          <w:ilvl w:val="2"/>
          <w:numId w:val="55"/>
        </w:numPr>
        <w:tabs>
          <w:tab w:val="left" w:pos="1284"/>
          <w:tab w:val="left" w:pos="1285"/>
        </w:tabs>
        <w:spacing w:before="28"/>
        <w:ind w:hanging="361"/>
        <w:jc w:val="left"/>
        <w:rPr>
          <w:sz w:val="24"/>
        </w:rPr>
      </w:pPr>
      <w:r>
        <w:rPr>
          <w:spacing w:val="-1"/>
          <w:sz w:val="24"/>
        </w:rPr>
        <w:t>распознавать</w:t>
      </w:r>
      <w:r>
        <w:rPr>
          <w:spacing w:val="-13"/>
          <w:sz w:val="24"/>
        </w:rPr>
        <w:t xml:space="preserve"> </w:t>
      </w:r>
      <w:r>
        <w:rPr>
          <w:spacing w:val="-1"/>
          <w:sz w:val="24"/>
        </w:rPr>
        <w:t>слова,</w:t>
      </w:r>
      <w:r>
        <w:rPr>
          <w:spacing w:val="-9"/>
          <w:sz w:val="24"/>
        </w:rPr>
        <w:t xml:space="preserve"> </w:t>
      </w:r>
      <w:r>
        <w:rPr>
          <w:spacing w:val="-1"/>
          <w:sz w:val="24"/>
        </w:rPr>
        <w:t>отвечающие</w:t>
      </w:r>
      <w:r>
        <w:rPr>
          <w:spacing w:val="-12"/>
          <w:sz w:val="24"/>
        </w:rPr>
        <w:t xml:space="preserve"> </w:t>
      </w:r>
      <w:r>
        <w:rPr>
          <w:spacing w:val="-1"/>
          <w:sz w:val="24"/>
        </w:rPr>
        <w:t>на</w:t>
      </w:r>
      <w:r>
        <w:rPr>
          <w:spacing w:val="-16"/>
          <w:sz w:val="24"/>
        </w:rPr>
        <w:t xml:space="preserve"> </w:t>
      </w:r>
      <w:r>
        <w:rPr>
          <w:spacing w:val="-1"/>
          <w:sz w:val="24"/>
        </w:rPr>
        <w:t>вопросы</w:t>
      </w:r>
      <w:r>
        <w:rPr>
          <w:spacing w:val="3"/>
          <w:sz w:val="24"/>
        </w:rPr>
        <w:t xml:space="preserve"> </w:t>
      </w:r>
      <w:r>
        <w:rPr>
          <w:spacing w:val="-1"/>
          <w:sz w:val="24"/>
        </w:rPr>
        <w:t>«какой?»,</w:t>
      </w:r>
      <w:r>
        <w:rPr>
          <w:spacing w:val="6"/>
          <w:sz w:val="24"/>
        </w:rPr>
        <w:t xml:space="preserve"> </w:t>
      </w:r>
      <w:r>
        <w:rPr>
          <w:spacing w:val="-1"/>
          <w:sz w:val="24"/>
        </w:rPr>
        <w:t>«какая?»,</w:t>
      </w:r>
      <w:r>
        <w:rPr>
          <w:spacing w:val="6"/>
          <w:sz w:val="24"/>
        </w:rPr>
        <w:t xml:space="preserve"> </w:t>
      </w:r>
      <w:r>
        <w:rPr>
          <w:spacing w:val="-1"/>
          <w:sz w:val="24"/>
        </w:rPr>
        <w:t>«какое?»,</w:t>
      </w:r>
      <w:r>
        <w:rPr>
          <w:spacing w:val="6"/>
          <w:sz w:val="24"/>
        </w:rPr>
        <w:t xml:space="preserve"> </w:t>
      </w:r>
      <w:r>
        <w:rPr>
          <w:spacing w:val="-1"/>
          <w:sz w:val="24"/>
        </w:rPr>
        <w:t>«какие?»;</w:t>
      </w:r>
    </w:p>
    <w:p w14:paraId="1FF7E192" w14:textId="77777777" w:rsidR="00703261" w:rsidRDefault="00093076" w:rsidP="000E4AF0">
      <w:pPr>
        <w:pStyle w:val="a4"/>
        <w:numPr>
          <w:ilvl w:val="2"/>
          <w:numId w:val="55"/>
        </w:numPr>
        <w:tabs>
          <w:tab w:val="left" w:pos="1284"/>
          <w:tab w:val="left" w:pos="1285"/>
        </w:tabs>
        <w:spacing w:before="22"/>
        <w:ind w:hanging="361"/>
        <w:jc w:val="left"/>
        <w:rPr>
          <w:sz w:val="24"/>
        </w:rPr>
      </w:pPr>
      <w:r>
        <w:rPr>
          <w:sz w:val="24"/>
        </w:rPr>
        <w:t>определять</w:t>
      </w:r>
      <w:r>
        <w:rPr>
          <w:spacing w:val="-15"/>
          <w:sz w:val="24"/>
        </w:rPr>
        <w:t xml:space="preserve"> </w:t>
      </w:r>
      <w:r>
        <w:rPr>
          <w:sz w:val="24"/>
        </w:rPr>
        <w:t>вид</w:t>
      </w:r>
      <w:r>
        <w:rPr>
          <w:spacing w:val="-9"/>
          <w:sz w:val="24"/>
        </w:rPr>
        <w:t xml:space="preserve"> </w:t>
      </w:r>
      <w:r>
        <w:rPr>
          <w:sz w:val="24"/>
        </w:rPr>
        <w:t>предложения</w:t>
      </w:r>
      <w:r>
        <w:rPr>
          <w:spacing w:val="-9"/>
          <w:sz w:val="24"/>
        </w:rPr>
        <w:t xml:space="preserve"> </w:t>
      </w:r>
      <w:r>
        <w:rPr>
          <w:sz w:val="24"/>
        </w:rPr>
        <w:t>по</w:t>
      </w:r>
      <w:r>
        <w:rPr>
          <w:spacing w:val="-14"/>
          <w:sz w:val="24"/>
        </w:rPr>
        <w:t xml:space="preserve"> </w:t>
      </w:r>
      <w:r>
        <w:rPr>
          <w:sz w:val="24"/>
        </w:rPr>
        <w:t>цели</w:t>
      </w:r>
      <w:r>
        <w:rPr>
          <w:spacing w:val="-10"/>
          <w:sz w:val="24"/>
        </w:rPr>
        <w:t xml:space="preserve"> </w:t>
      </w:r>
      <w:r>
        <w:rPr>
          <w:sz w:val="24"/>
        </w:rPr>
        <w:t>высказывания</w:t>
      </w:r>
      <w:r>
        <w:rPr>
          <w:spacing w:val="-8"/>
          <w:sz w:val="24"/>
        </w:rPr>
        <w:t xml:space="preserve"> </w:t>
      </w:r>
      <w:r>
        <w:rPr>
          <w:sz w:val="24"/>
        </w:rPr>
        <w:t>и</w:t>
      </w:r>
      <w:r>
        <w:rPr>
          <w:spacing w:val="-12"/>
          <w:sz w:val="24"/>
        </w:rPr>
        <w:t xml:space="preserve"> </w:t>
      </w:r>
      <w:r>
        <w:rPr>
          <w:sz w:val="24"/>
        </w:rPr>
        <w:t>по</w:t>
      </w:r>
      <w:r>
        <w:rPr>
          <w:spacing w:val="-12"/>
          <w:sz w:val="24"/>
        </w:rPr>
        <w:t xml:space="preserve"> </w:t>
      </w:r>
      <w:r>
        <w:rPr>
          <w:sz w:val="24"/>
        </w:rPr>
        <w:t>эмоциональной</w:t>
      </w:r>
      <w:r>
        <w:rPr>
          <w:spacing w:val="-4"/>
          <w:sz w:val="24"/>
        </w:rPr>
        <w:t xml:space="preserve"> </w:t>
      </w:r>
      <w:r>
        <w:rPr>
          <w:sz w:val="24"/>
        </w:rPr>
        <w:t>окраске;</w:t>
      </w:r>
    </w:p>
    <w:p w14:paraId="03956C7E" w14:textId="77777777" w:rsidR="00703261" w:rsidRDefault="00093076" w:rsidP="000E4AF0">
      <w:pPr>
        <w:pStyle w:val="a4"/>
        <w:numPr>
          <w:ilvl w:val="2"/>
          <w:numId w:val="55"/>
        </w:numPr>
        <w:tabs>
          <w:tab w:val="left" w:pos="1284"/>
          <w:tab w:val="left" w:pos="1285"/>
        </w:tabs>
        <w:spacing w:before="28"/>
        <w:ind w:hanging="361"/>
        <w:jc w:val="left"/>
        <w:rPr>
          <w:sz w:val="24"/>
        </w:rPr>
      </w:pPr>
      <w:r>
        <w:rPr>
          <w:sz w:val="24"/>
        </w:rPr>
        <w:t>находить</w:t>
      </w:r>
      <w:r>
        <w:rPr>
          <w:spacing w:val="-9"/>
          <w:sz w:val="24"/>
        </w:rPr>
        <w:t xml:space="preserve"> </w:t>
      </w:r>
      <w:r>
        <w:rPr>
          <w:sz w:val="24"/>
        </w:rPr>
        <w:t>место</w:t>
      </w:r>
      <w:r>
        <w:rPr>
          <w:spacing w:val="-8"/>
          <w:sz w:val="24"/>
        </w:rPr>
        <w:t xml:space="preserve"> </w:t>
      </w:r>
      <w:r>
        <w:rPr>
          <w:sz w:val="24"/>
        </w:rPr>
        <w:t>орфограммы</w:t>
      </w:r>
      <w:r>
        <w:rPr>
          <w:spacing w:val="-6"/>
          <w:sz w:val="24"/>
        </w:rPr>
        <w:t xml:space="preserve"> </w:t>
      </w:r>
      <w:r>
        <w:rPr>
          <w:sz w:val="24"/>
        </w:rPr>
        <w:t>в</w:t>
      </w:r>
      <w:r>
        <w:rPr>
          <w:spacing w:val="-6"/>
          <w:sz w:val="24"/>
        </w:rPr>
        <w:t xml:space="preserve"> </w:t>
      </w:r>
      <w:r>
        <w:rPr>
          <w:sz w:val="24"/>
        </w:rPr>
        <w:t>слове</w:t>
      </w:r>
      <w:r>
        <w:rPr>
          <w:spacing w:val="-9"/>
          <w:sz w:val="24"/>
        </w:rPr>
        <w:t xml:space="preserve"> </w:t>
      </w:r>
      <w:r>
        <w:rPr>
          <w:sz w:val="24"/>
        </w:rPr>
        <w:t>и</w:t>
      </w:r>
      <w:r>
        <w:rPr>
          <w:spacing w:val="-2"/>
          <w:sz w:val="24"/>
        </w:rPr>
        <w:t xml:space="preserve"> </w:t>
      </w:r>
      <w:r>
        <w:rPr>
          <w:sz w:val="24"/>
        </w:rPr>
        <w:t>между</w:t>
      </w:r>
      <w:r>
        <w:rPr>
          <w:spacing w:val="-15"/>
          <w:sz w:val="24"/>
        </w:rPr>
        <w:t xml:space="preserve"> </w:t>
      </w:r>
      <w:r>
        <w:rPr>
          <w:sz w:val="24"/>
        </w:rPr>
        <w:t>словами</w:t>
      </w:r>
      <w:r>
        <w:rPr>
          <w:spacing w:val="-2"/>
          <w:sz w:val="24"/>
        </w:rPr>
        <w:t xml:space="preserve"> </w:t>
      </w:r>
      <w:r>
        <w:rPr>
          <w:sz w:val="24"/>
        </w:rPr>
        <w:t>на</w:t>
      </w:r>
      <w:r>
        <w:rPr>
          <w:spacing w:val="-9"/>
          <w:sz w:val="24"/>
        </w:rPr>
        <w:t xml:space="preserve"> </w:t>
      </w:r>
      <w:r>
        <w:rPr>
          <w:sz w:val="24"/>
        </w:rPr>
        <w:t>изученные</w:t>
      </w:r>
      <w:r>
        <w:rPr>
          <w:spacing w:val="-8"/>
          <w:sz w:val="24"/>
        </w:rPr>
        <w:t xml:space="preserve"> </w:t>
      </w:r>
      <w:r>
        <w:rPr>
          <w:sz w:val="24"/>
        </w:rPr>
        <w:t>правила;</w:t>
      </w:r>
    </w:p>
    <w:p w14:paraId="166FD812" w14:textId="77777777" w:rsidR="00703261" w:rsidRDefault="00093076" w:rsidP="000E4AF0">
      <w:pPr>
        <w:pStyle w:val="a4"/>
        <w:numPr>
          <w:ilvl w:val="2"/>
          <w:numId w:val="55"/>
        </w:numPr>
        <w:tabs>
          <w:tab w:val="left" w:pos="1285"/>
          <w:tab w:val="left" w:pos="4428"/>
          <w:tab w:val="left" w:pos="7071"/>
        </w:tabs>
        <w:spacing w:before="66" w:line="264" w:lineRule="auto"/>
        <w:ind w:right="841"/>
        <w:rPr>
          <w:sz w:val="24"/>
        </w:rPr>
      </w:pPr>
      <w:r>
        <w:rPr>
          <w:sz w:val="24"/>
        </w:rPr>
        <w:t>применять изученные правила правописания, в том числе: сочетания чк, чн, чт; щн, нч;</w:t>
      </w:r>
      <w:r>
        <w:rPr>
          <w:spacing w:val="-57"/>
          <w:sz w:val="24"/>
        </w:rPr>
        <w:t xml:space="preserve"> </w:t>
      </w:r>
      <w:r>
        <w:rPr>
          <w:sz w:val="24"/>
        </w:rPr>
        <w:t>проверяемые безударные гласные в корне слова; парные звонкие и глухие согласные в</w:t>
      </w:r>
      <w:r>
        <w:rPr>
          <w:spacing w:val="1"/>
          <w:sz w:val="24"/>
        </w:rPr>
        <w:t xml:space="preserve"> </w:t>
      </w:r>
      <w:r>
        <w:rPr>
          <w:sz w:val="24"/>
        </w:rPr>
        <w:t>корне слова; непроверяемые гласные и согласные (перечень слов в орфографическом</w:t>
      </w:r>
      <w:r>
        <w:rPr>
          <w:spacing w:val="1"/>
          <w:sz w:val="24"/>
        </w:rPr>
        <w:t xml:space="preserve"> </w:t>
      </w:r>
      <w:r>
        <w:rPr>
          <w:sz w:val="24"/>
        </w:rPr>
        <w:t>словаре</w:t>
      </w:r>
      <w:r>
        <w:rPr>
          <w:spacing w:val="61"/>
          <w:sz w:val="24"/>
        </w:rPr>
        <w:t xml:space="preserve"> </w:t>
      </w:r>
      <w:r>
        <w:rPr>
          <w:sz w:val="24"/>
        </w:rPr>
        <w:t>учебника);</w:t>
      </w:r>
      <w:r>
        <w:rPr>
          <w:spacing w:val="61"/>
          <w:sz w:val="24"/>
        </w:rPr>
        <w:t xml:space="preserve"> </w:t>
      </w:r>
      <w:r>
        <w:rPr>
          <w:sz w:val="24"/>
        </w:rPr>
        <w:t>прописная</w:t>
      </w:r>
      <w:r>
        <w:rPr>
          <w:spacing w:val="61"/>
          <w:sz w:val="24"/>
        </w:rPr>
        <w:t xml:space="preserve"> </w:t>
      </w:r>
      <w:r>
        <w:rPr>
          <w:sz w:val="24"/>
        </w:rPr>
        <w:t>буква</w:t>
      </w:r>
      <w:r>
        <w:rPr>
          <w:spacing w:val="61"/>
          <w:sz w:val="24"/>
        </w:rPr>
        <w:t xml:space="preserve"> </w:t>
      </w:r>
      <w:r>
        <w:rPr>
          <w:sz w:val="24"/>
        </w:rPr>
        <w:t>в</w:t>
      </w:r>
      <w:r>
        <w:rPr>
          <w:spacing w:val="61"/>
          <w:sz w:val="24"/>
        </w:rPr>
        <w:t xml:space="preserve"> </w:t>
      </w:r>
      <w:r>
        <w:rPr>
          <w:sz w:val="24"/>
        </w:rPr>
        <w:t>именах,</w:t>
      </w:r>
      <w:r>
        <w:rPr>
          <w:spacing w:val="61"/>
          <w:sz w:val="24"/>
        </w:rPr>
        <w:t xml:space="preserve"> </w:t>
      </w:r>
      <w:r>
        <w:rPr>
          <w:sz w:val="24"/>
        </w:rPr>
        <w:t>отчествах,</w:t>
      </w:r>
      <w:r>
        <w:rPr>
          <w:spacing w:val="61"/>
          <w:sz w:val="24"/>
        </w:rPr>
        <w:t xml:space="preserve"> </w:t>
      </w:r>
      <w:r>
        <w:rPr>
          <w:sz w:val="24"/>
        </w:rPr>
        <w:t>фамилиях</w:t>
      </w:r>
      <w:r>
        <w:rPr>
          <w:spacing w:val="6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z w:val="24"/>
        </w:rPr>
        <w:tab/>
        <w:t>географических</w:t>
      </w:r>
      <w:r>
        <w:rPr>
          <w:sz w:val="24"/>
        </w:rPr>
        <w:tab/>
        <w:t>названиях;</w:t>
      </w:r>
      <w:r>
        <w:rPr>
          <w:spacing w:val="21"/>
          <w:sz w:val="24"/>
        </w:rPr>
        <w:t xml:space="preserve"> </w:t>
      </w:r>
      <w:r>
        <w:rPr>
          <w:sz w:val="24"/>
        </w:rPr>
        <w:t>раздельное</w:t>
      </w:r>
    </w:p>
    <w:p w14:paraId="5BC0EA27" w14:textId="77777777" w:rsidR="00703261" w:rsidRDefault="00093076">
      <w:pPr>
        <w:pStyle w:val="a3"/>
        <w:tabs>
          <w:tab w:val="left" w:pos="4428"/>
          <w:tab w:val="left" w:pos="7071"/>
        </w:tabs>
        <w:spacing w:line="264" w:lineRule="auto"/>
        <w:ind w:left="1284" w:right="846" w:firstLine="1308"/>
      </w:pPr>
      <w:r>
        <w:t>написание</w:t>
      </w:r>
      <w:r>
        <w:tab/>
        <w:t xml:space="preserve">предлогов  </w:t>
      </w:r>
      <w:r>
        <w:rPr>
          <w:spacing w:val="21"/>
        </w:rPr>
        <w:t xml:space="preserve"> </w:t>
      </w:r>
      <w:r>
        <w:t>с</w:t>
      </w:r>
      <w:r>
        <w:tab/>
        <w:t>именами</w:t>
      </w:r>
      <w:r>
        <w:rPr>
          <w:spacing w:val="28"/>
        </w:rPr>
        <w:t xml:space="preserve"> </w:t>
      </w:r>
      <w:r>
        <w:t>существительными,</w:t>
      </w:r>
      <w:r>
        <w:rPr>
          <w:spacing w:val="-58"/>
        </w:rPr>
        <w:t xml:space="preserve"> </w:t>
      </w:r>
      <w:r>
        <w:t>разделительный</w:t>
      </w:r>
      <w:r>
        <w:rPr>
          <w:spacing w:val="-1"/>
        </w:rPr>
        <w:t xml:space="preserve"> </w:t>
      </w:r>
      <w:r>
        <w:t>мягкий</w:t>
      </w:r>
      <w:r>
        <w:rPr>
          <w:spacing w:val="-2"/>
        </w:rPr>
        <w:t xml:space="preserve"> </w:t>
      </w:r>
      <w:r>
        <w:t>знак;</w:t>
      </w:r>
    </w:p>
    <w:p w14:paraId="12E3BC2D" w14:textId="77777777" w:rsidR="00703261" w:rsidRDefault="00093076" w:rsidP="000E4AF0">
      <w:pPr>
        <w:pStyle w:val="a4"/>
        <w:numPr>
          <w:ilvl w:val="2"/>
          <w:numId w:val="55"/>
        </w:numPr>
        <w:tabs>
          <w:tab w:val="left" w:pos="1284"/>
          <w:tab w:val="left" w:pos="1285"/>
        </w:tabs>
        <w:spacing w:line="259" w:lineRule="auto"/>
        <w:ind w:right="1068"/>
        <w:jc w:val="left"/>
        <w:rPr>
          <w:sz w:val="24"/>
        </w:rPr>
      </w:pPr>
      <w:r>
        <w:rPr>
          <w:sz w:val="24"/>
        </w:rPr>
        <w:t>правильно</w:t>
      </w:r>
      <w:r>
        <w:rPr>
          <w:spacing w:val="1"/>
          <w:sz w:val="24"/>
        </w:rPr>
        <w:t xml:space="preserve"> </w:t>
      </w:r>
      <w:r>
        <w:rPr>
          <w:sz w:val="24"/>
        </w:rPr>
        <w:t>списывать</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искажений</w:t>
      </w:r>
      <w:r>
        <w:rPr>
          <w:spacing w:val="1"/>
          <w:sz w:val="24"/>
        </w:rPr>
        <w:t xml:space="preserve"> </w:t>
      </w:r>
      <w:r>
        <w:rPr>
          <w:sz w:val="24"/>
        </w:rPr>
        <w:t>букв)</w:t>
      </w:r>
      <w:r>
        <w:rPr>
          <w:spacing w:val="1"/>
          <w:sz w:val="24"/>
        </w:rPr>
        <w:t xml:space="preserve"> </w:t>
      </w:r>
      <w:r>
        <w:rPr>
          <w:sz w:val="24"/>
        </w:rPr>
        <w:t>слова</w:t>
      </w:r>
      <w:r>
        <w:rPr>
          <w:spacing w:val="1"/>
          <w:sz w:val="24"/>
        </w:rPr>
        <w:t xml:space="preserve"> </w:t>
      </w:r>
      <w:r>
        <w:rPr>
          <w:sz w:val="24"/>
        </w:rPr>
        <w:t>и</w:t>
      </w:r>
      <w:r>
        <w:rPr>
          <w:spacing w:val="61"/>
          <w:sz w:val="24"/>
        </w:rPr>
        <w:t xml:space="preserve"> </w:t>
      </w:r>
      <w:r>
        <w:rPr>
          <w:sz w:val="24"/>
        </w:rPr>
        <w:t>предложения,</w:t>
      </w:r>
      <w:r>
        <w:rPr>
          <w:spacing w:val="-57"/>
          <w:sz w:val="24"/>
        </w:rPr>
        <w:t xml:space="preserve"> </w:t>
      </w:r>
      <w:r>
        <w:rPr>
          <w:sz w:val="24"/>
        </w:rPr>
        <w:t>тексты</w:t>
      </w:r>
      <w:r>
        <w:rPr>
          <w:spacing w:val="40"/>
          <w:sz w:val="24"/>
        </w:rPr>
        <w:t xml:space="preserve"> </w:t>
      </w:r>
      <w:r>
        <w:rPr>
          <w:sz w:val="24"/>
        </w:rPr>
        <w:t>объѐмом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50 слов;</w:t>
      </w:r>
    </w:p>
    <w:p w14:paraId="45B6D44D" w14:textId="77777777" w:rsidR="00703261" w:rsidRDefault="00093076" w:rsidP="000E4AF0">
      <w:pPr>
        <w:pStyle w:val="a4"/>
        <w:numPr>
          <w:ilvl w:val="2"/>
          <w:numId w:val="55"/>
        </w:numPr>
        <w:tabs>
          <w:tab w:val="left" w:pos="1284"/>
          <w:tab w:val="left" w:pos="1285"/>
        </w:tabs>
        <w:spacing w:line="259" w:lineRule="auto"/>
        <w:ind w:right="1008"/>
        <w:jc w:val="left"/>
        <w:rPr>
          <w:sz w:val="24"/>
        </w:rPr>
      </w:pPr>
      <w:r>
        <w:rPr>
          <w:sz w:val="24"/>
        </w:rPr>
        <w:t>писать</w:t>
      </w:r>
      <w:r>
        <w:rPr>
          <w:spacing w:val="49"/>
          <w:sz w:val="24"/>
        </w:rPr>
        <w:t xml:space="preserve"> </w:t>
      </w:r>
      <w:r>
        <w:rPr>
          <w:sz w:val="24"/>
        </w:rPr>
        <w:t>под</w:t>
      </w:r>
      <w:r>
        <w:rPr>
          <w:spacing w:val="48"/>
          <w:sz w:val="24"/>
        </w:rPr>
        <w:t xml:space="preserve"> </w:t>
      </w:r>
      <w:r>
        <w:rPr>
          <w:sz w:val="24"/>
        </w:rPr>
        <w:t>диктовку</w:t>
      </w:r>
      <w:r>
        <w:rPr>
          <w:spacing w:val="44"/>
          <w:sz w:val="24"/>
        </w:rPr>
        <w:t xml:space="preserve"> </w:t>
      </w:r>
      <w:r>
        <w:rPr>
          <w:sz w:val="24"/>
        </w:rPr>
        <w:t>(без</w:t>
      </w:r>
      <w:r>
        <w:rPr>
          <w:spacing w:val="51"/>
          <w:sz w:val="24"/>
        </w:rPr>
        <w:t xml:space="preserve"> </w:t>
      </w:r>
      <w:r>
        <w:rPr>
          <w:sz w:val="24"/>
        </w:rPr>
        <w:t>пропусков</w:t>
      </w:r>
      <w:r>
        <w:rPr>
          <w:spacing w:val="50"/>
          <w:sz w:val="24"/>
        </w:rPr>
        <w:t xml:space="preserve"> </w:t>
      </w:r>
      <w:r>
        <w:rPr>
          <w:sz w:val="24"/>
        </w:rPr>
        <w:t>и</w:t>
      </w:r>
      <w:r>
        <w:rPr>
          <w:spacing w:val="49"/>
          <w:sz w:val="24"/>
        </w:rPr>
        <w:t xml:space="preserve"> </w:t>
      </w:r>
      <w:r>
        <w:rPr>
          <w:sz w:val="24"/>
        </w:rPr>
        <w:t>искажений</w:t>
      </w:r>
      <w:r>
        <w:rPr>
          <w:spacing w:val="50"/>
          <w:sz w:val="24"/>
        </w:rPr>
        <w:t xml:space="preserve"> </w:t>
      </w:r>
      <w:r>
        <w:rPr>
          <w:sz w:val="24"/>
        </w:rPr>
        <w:t>букв)</w:t>
      </w:r>
      <w:r>
        <w:rPr>
          <w:spacing w:val="50"/>
          <w:sz w:val="24"/>
        </w:rPr>
        <w:t xml:space="preserve"> </w:t>
      </w:r>
      <w:r>
        <w:rPr>
          <w:sz w:val="24"/>
        </w:rPr>
        <w:t>слова,</w:t>
      </w:r>
      <w:r>
        <w:rPr>
          <w:spacing w:val="48"/>
          <w:sz w:val="24"/>
        </w:rPr>
        <w:t xml:space="preserve"> </w:t>
      </w:r>
      <w:r>
        <w:rPr>
          <w:sz w:val="24"/>
        </w:rPr>
        <w:t>предложения,</w:t>
      </w:r>
      <w:r>
        <w:rPr>
          <w:spacing w:val="-57"/>
          <w:sz w:val="24"/>
        </w:rPr>
        <w:t xml:space="preserve"> </w:t>
      </w:r>
      <w:r>
        <w:rPr>
          <w:sz w:val="24"/>
        </w:rPr>
        <w:t>тексты</w:t>
      </w:r>
      <w:r>
        <w:rPr>
          <w:spacing w:val="-1"/>
          <w:sz w:val="24"/>
        </w:rPr>
        <w:t xml:space="preserve"> </w:t>
      </w:r>
      <w:r>
        <w:rPr>
          <w:sz w:val="24"/>
        </w:rPr>
        <w:t>объѐмом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45 слов с</w:t>
      </w:r>
      <w:r>
        <w:rPr>
          <w:spacing w:val="2"/>
          <w:sz w:val="24"/>
        </w:rPr>
        <w:t xml:space="preserve"> </w:t>
      </w:r>
      <w:r>
        <w:rPr>
          <w:sz w:val="24"/>
        </w:rPr>
        <w:t>учѐтом</w:t>
      </w:r>
      <w:r>
        <w:rPr>
          <w:spacing w:val="-2"/>
          <w:sz w:val="24"/>
        </w:rPr>
        <w:t xml:space="preserve"> </w:t>
      </w:r>
      <w:r>
        <w:rPr>
          <w:sz w:val="24"/>
        </w:rPr>
        <w:t>изученных</w:t>
      </w:r>
      <w:r>
        <w:rPr>
          <w:spacing w:val="-2"/>
          <w:sz w:val="24"/>
        </w:rPr>
        <w:t xml:space="preserve"> </w:t>
      </w:r>
      <w:r>
        <w:rPr>
          <w:sz w:val="24"/>
        </w:rPr>
        <w:t>правил</w:t>
      </w:r>
      <w:r>
        <w:rPr>
          <w:spacing w:val="-2"/>
          <w:sz w:val="24"/>
        </w:rPr>
        <w:t xml:space="preserve"> </w:t>
      </w:r>
      <w:r>
        <w:rPr>
          <w:sz w:val="24"/>
        </w:rPr>
        <w:t>правописания;</w:t>
      </w:r>
    </w:p>
    <w:p w14:paraId="11FB7288" w14:textId="77777777" w:rsidR="00703261" w:rsidRDefault="00093076" w:rsidP="000E4AF0">
      <w:pPr>
        <w:pStyle w:val="a4"/>
        <w:numPr>
          <w:ilvl w:val="2"/>
          <w:numId w:val="55"/>
        </w:numPr>
        <w:tabs>
          <w:tab w:val="left" w:pos="1284"/>
          <w:tab w:val="left" w:pos="1285"/>
        </w:tabs>
        <w:ind w:hanging="361"/>
        <w:jc w:val="left"/>
        <w:rPr>
          <w:sz w:val="24"/>
        </w:rPr>
      </w:pPr>
      <w:r>
        <w:rPr>
          <w:sz w:val="24"/>
        </w:rPr>
        <w:t>находить</w:t>
      </w:r>
      <w:r>
        <w:rPr>
          <w:spacing w:val="-15"/>
          <w:sz w:val="24"/>
        </w:rPr>
        <w:t xml:space="preserve"> </w:t>
      </w:r>
      <w:r>
        <w:rPr>
          <w:sz w:val="24"/>
        </w:rPr>
        <w:t>и</w:t>
      </w:r>
      <w:r>
        <w:rPr>
          <w:spacing w:val="-10"/>
          <w:sz w:val="24"/>
        </w:rPr>
        <w:t xml:space="preserve"> </w:t>
      </w:r>
      <w:r>
        <w:rPr>
          <w:sz w:val="24"/>
        </w:rPr>
        <w:t>исправлять</w:t>
      </w:r>
      <w:r>
        <w:rPr>
          <w:spacing w:val="-11"/>
          <w:sz w:val="24"/>
        </w:rPr>
        <w:t xml:space="preserve"> </w:t>
      </w:r>
      <w:r>
        <w:rPr>
          <w:sz w:val="24"/>
        </w:rPr>
        <w:t>ошибки</w:t>
      </w:r>
      <w:r>
        <w:rPr>
          <w:spacing w:val="-14"/>
          <w:sz w:val="24"/>
        </w:rPr>
        <w:t xml:space="preserve"> </w:t>
      </w:r>
      <w:r>
        <w:rPr>
          <w:sz w:val="24"/>
        </w:rPr>
        <w:t>на</w:t>
      </w:r>
      <w:r>
        <w:rPr>
          <w:spacing w:val="-13"/>
          <w:sz w:val="24"/>
        </w:rPr>
        <w:t xml:space="preserve"> </w:t>
      </w:r>
      <w:r>
        <w:rPr>
          <w:sz w:val="24"/>
        </w:rPr>
        <w:t>изученные</w:t>
      </w:r>
      <w:r>
        <w:rPr>
          <w:spacing w:val="-11"/>
          <w:sz w:val="24"/>
        </w:rPr>
        <w:t xml:space="preserve"> </w:t>
      </w:r>
      <w:r>
        <w:rPr>
          <w:sz w:val="24"/>
        </w:rPr>
        <w:t>правила,</w:t>
      </w:r>
      <w:r>
        <w:rPr>
          <w:spacing w:val="-9"/>
          <w:sz w:val="24"/>
        </w:rPr>
        <w:t xml:space="preserve"> </w:t>
      </w:r>
      <w:r>
        <w:rPr>
          <w:sz w:val="24"/>
        </w:rPr>
        <w:t>описки;</w:t>
      </w:r>
    </w:p>
    <w:p w14:paraId="766575BD" w14:textId="77777777" w:rsidR="00703261" w:rsidRDefault="00093076" w:rsidP="000E4AF0">
      <w:pPr>
        <w:pStyle w:val="a4"/>
        <w:numPr>
          <w:ilvl w:val="2"/>
          <w:numId w:val="55"/>
        </w:numPr>
        <w:tabs>
          <w:tab w:val="left" w:pos="1284"/>
          <w:tab w:val="left" w:pos="1285"/>
        </w:tabs>
        <w:spacing w:before="21"/>
        <w:ind w:hanging="361"/>
        <w:jc w:val="left"/>
        <w:rPr>
          <w:sz w:val="24"/>
        </w:rPr>
      </w:pPr>
      <w:r>
        <w:rPr>
          <w:spacing w:val="-1"/>
          <w:sz w:val="24"/>
        </w:rPr>
        <w:t>пользоваться</w:t>
      </w:r>
      <w:r>
        <w:rPr>
          <w:spacing w:val="-15"/>
          <w:sz w:val="24"/>
        </w:rPr>
        <w:t xml:space="preserve"> </w:t>
      </w:r>
      <w:r>
        <w:rPr>
          <w:spacing w:val="-1"/>
          <w:sz w:val="24"/>
        </w:rPr>
        <w:t>толковым,</w:t>
      </w:r>
      <w:r>
        <w:rPr>
          <w:spacing w:val="-10"/>
          <w:sz w:val="24"/>
        </w:rPr>
        <w:t xml:space="preserve"> </w:t>
      </w:r>
      <w:r>
        <w:rPr>
          <w:spacing w:val="-1"/>
          <w:sz w:val="24"/>
        </w:rPr>
        <w:t>орфографическим,</w:t>
      </w:r>
      <w:r>
        <w:rPr>
          <w:spacing w:val="-10"/>
          <w:sz w:val="24"/>
        </w:rPr>
        <w:t xml:space="preserve"> </w:t>
      </w:r>
      <w:r>
        <w:rPr>
          <w:spacing w:val="-1"/>
          <w:sz w:val="24"/>
        </w:rPr>
        <w:t>орфоэпическим</w:t>
      </w:r>
      <w:r>
        <w:rPr>
          <w:spacing w:val="-9"/>
          <w:sz w:val="24"/>
        </w:rPr>
        <w:t xml:space="preserve"> </w:t>
      </w:r>
      <w:r>
        <w:rPr>
          <w:sz w:val="24"/>
        </w:rPr>
        <w:t>словарями</w:t>
      </w:r>
      <w:r>
        <w:rPr>
          <w:spacing w:val="-1"/>
          <w:sz w:val="24"/>
        </w:rPr>
        <w:t xml:space="preserve"> </w:t>
      </w:r>
      <w:r>
        <w:rPr>
          <w:sz w:val="24"/>
        </w:rPr>
        <w:t>учебника;</w:t>
      </w:r>
    </w:p>
    <w:p w14:paraId="2D62C58D" w14:textId="77777777" w:rsidR="00703261" w:rsidRDefault="00093076" w:rsidP="000E4AF0">
      <w:pPr>
        <w:pStyle w:val="a4"/>
        <w:numPr>
          <w:ilvl w:val="2"/>
          <w:numId w:val="55"/>
        </w:numPr>
        <w:tabs>
          <w:tab w:val="left" w:pos="1285"/>
        </w:tabs>
        <w:spacing w:before="29" w:line="264" w:lineRule="auto"/>
        <w:ind w:right="841"/>
        <w:rPr>
          <w:sz w:val="24"/>
        </w:rPr>
      </w:pPr>
      <w:r>
        <w:rPr>
          <w:sz w:val="24"/>
        </w:rPr>
        <w:t>строить устное диалогическое и монологическое высказывание (2-4 предложения на</w:t>
      </w:r>
      <w:r>
        <w:rPr>
          <w:spacing w:val="1"/>
          <w:sz w:val="24"/>
        </w:rPr>
        <w:t xml:space="preserve"> </w:t>
      </w:r>
      <w:r>
        <w:rPr>
          <w:sz w:val="24"/>
        </w:rPr>
        <w:t>определѐнную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14:paraId="41418FA9" w14:textId="77777777" w:rsidR="00703261" w:rsidRDefault="00093076" w:rsidP="000E4AF0">
      <w:pPr>
        <w:pStyle w:val="a4"/>
        <w:numPr>
          <w:ilvl w:val="2"/>
          <w:numId w:val="55"/>
        </w:numPr>
        <w:tabs>
          <w:tab w:val="left" w:pos="1285"/>
        </w:tabs>
        <w:spacing w:line="256" w:lineRule="auto"/>
        <w:ind w:right="860"/>
        <w:rPr>
          <w:sz w:val="24"/>
        </w:rPr>
      </w:pP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w:t>
      </w:r>
      <w:r>
        <w:rPr>
          <w:spacing w:val="1"/>
          <w:sz w:val="24"/>
        </w:rPr>
        <w:t xml:space="preserve"> </w:t>
      </w:r>
      <w:r>
        <w:rPr>
          <w:sz w:val="24"/>
        </w:rPr>
        <w:t>(услышанного)</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(1-2 предложения);</w:t>
      </w:r>
    </w:p>
    <w:p w14:paraId="0B310D48" w14:textId="77777777" w:rsidR="00703261" w:rsidRDefault="00093076" w:rsidP="000E4AF0">
      <w:pPr>
        <w:pStyle w:val="a4"/>
        <w:numPr>
          <w:ilvl w:val="2"/>
          <w:numId w:val="55"/>
        </w:numPr>
        <w:tabs>
          <w:tab w:val="left" w:pos="1285"/>
        </w:tabs>
        <w:spacing w:before="5" w:line="235" w:lineRule="auto"/>
        <w:ind w:right="845"/>
        <w:rPr>
          <w:sz w:val="24"/>
        </w:rPr>
      </w:pPr>
      <w:r>
        <w:rPr>
          <w:sz w:val="24"/>
        </w:rPr>
        <w:t>составлять</w:t>
      </w:r>
      <w:r>
        <w:rPr>
          <w:spacing w:val="1"/>
          <w:sz w:val="24"/>
        </w:rPr>
        <w:t xml:space="preserve"> </w:t>
      </w:r>
      <w:r>
        <w:rPr>
          <w:sz w:val="24"/>
        </w:rPr>
        <w:t>предложения</w:t>
      </w:r>
      <w:r>
        <w:rPr>
          <w:spacing w:val="1"/>
          <w:sz w:val="24"/>
        </w:rPr>
        <w:t xml:space="preserve"> </w:t>
      </w:r>
      <w:r>
        <w:rPr>
          <w:sz w:val="24"/>
        </w:rPr>
        <w:t>из</w:t>
      </w:r>
      <w:r>
        <w:rPr>
          <w:spacing w:val="1"/>
          <w:sz w:val="24"/>
        </w:rPr>
        <w:t xml:space="preserve"> </w:t>
      </w:r>
      <w:r>
        <w:rPr>
          <w:sz w:val="24"/>
        </w:rPr>
        <w:t>слов,</w:t>
      </w:r>
      <w:r>
        <w:rPr>
          <w:spacing w:val="1"/>
          <w:sz w:val="24"/>
        </w:rPr>
        <w:t xml:space="preserve"> </w:t>
      </w:r>
      <w:r>
        <w:rPr>
          <w:sz w:val="24"/>
        </w:rPr>
        <w:t>устанавливая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смысловую</w:t>
      </w:r>
      <w:r>
        <w:rPr>
          <w:spacing w:val="1"/>
          <w:sz w:val="24"/>
        </w:rPr>
        <w:t xml:space="preserve"> </w:t>
      </w:r>
      <w:r>
        <w:rPr>
          <w:sz w:val="24"/>
        </w:rPr>
        <w:t>связь</w:t>
      </w:r>
      <w:r>
        <w:rPr>
          <w:spacing w:val="1"/>
          <w:sz w:val="24"/>
        </w:rPr>
        <w:t xml:space="preserve"> </w:t>
      </w:r>
      <w:r>
        <w:rPr>
          <w:sz w:val="24"/>
        </w:rPr>
        <w:t>по</w:t>
      </w:r>
      <w:r>
        <w:rPr>
          <w:spacing w:val="1"/>
          <w:sz w:val="24"/>
        </w:rPr>
        <w:t xml:space="preserve"> </w:t>
      </w:r>
      <w:r>
        <w:rPr>
          <w:sz w:val="24"/>
        </w:rPr>
        <w:t>вопросам;</w:t>
      </w:r>
    </w:p>
    <w:p w14:paraId="73D7302F" w14:textId="77777777" w:rsidR="00703261" w:rsidRDefault="00093076" w:rsidP="000E4AF0">
      <w:pPr>
        <w:pStyle w:val="a4"/>
        <w:numPr>
          <w:ilvl w:val="2"/>
          <w:numId w:val="55"/>
        </w:numPr>
        <w:tabs>
          <w:tab w:val="left" w:pos="1285"/>
        </w:tabs>
        <w:spacing w:before="29"/>
        <w:ind w:hanging="361"/>
        <w:rPr>
          <w:sz w:val="24"/>
        </w:rPr>
      </w:pPr>
      <w:r>
        <w:rPr>
          <w:spacing w:val="-1"/>
          <w:sz w:val="24"/>
        </w:rPr>
        <w:t>определять</w:t>
      </w:r>
      <w:r>
        <w:rPr>
          <w:spacing w:val="-6"/>
          <w:sz w:val="24"/>
        </w:rPr>
        <w:t xml:space="preserve"> </w:t>
      </w:r>
      <w:r>
        <w:rPr>
          <w:spacing w:val="-1"/>
          <w:sz w:val="24"/>
        </w:rPr>
        <w:t>тему</w:t>
      </w:r>
      <w:r>
        <w:rPr>
          <w:spacing w:val="-19"/>
          <w:sz w:val="24"/>
        </w:rPr>
        <w:t xml:space="preserve"> </w:t>
      </w:r>
      <w:r>
        <w:rPr>
          <w:spacing w:val="-1"/>
          <w:sz w:val="24"/>
        </w:rPr>
        <w:t>текста и</w:t>
      </w:r>
      <w:r>
        <w:rPr>
          <w:spacing w:val="2"/>
          <w:sz w:val="24"/>
        </w:rPr>
        <w:t xml:space="preserve"> </w:t>
      </w:r>
      <w:r>
        <w:rPr>
          <w:spacing w:val="-1"/>
          <w:sz w:val="24"/>
        </w:rPr>
        <w:t>озаглавливать</w:t>
      </w:r>
      <w:r>
        <w:rPr>
          <w:spacing w:val="-3"/>
          <w:sz w:val="24"/>
        </w:rPr>
        <w:t xml:space="preserve"> </w:t>
      </w:r>
      <w:r>
        <w:rPr>
          <w:sz w:val="24"/>
        </w:rPr>
        <w:t>текст,</w:t>
      </w:r>
      <w:r>
        <w:rPr>
          <w:spacing w:val="-7"/>
          <w:sz w:val="24"/>
        </w:rPr>
        <w:t xml:space="preserve"> </w:t>
      </w:r>
      <w:r>
        <w:rPr>
          <w:sz w:val="24"/>
        </w:rPr>
        <w:t>отражая</w:t>
      </w:r>
      <w:r>
        <w:rPr>
          <w:spacing w:val="-4"/>
          <w:sz w:val="24"/>
        </w:rPr>
        <w:t xml:space="preserve"> </w:t>
      </w:r>
      <w:r>
        <w:rPr>
          <w:sz w:val="24"/>
        </w:rPr>
        <w:t>его</w:t>
      </w:r>
      <w:r>
        <w:rPr>
          <w:spacing w:val="-3"/>
          <w:sz w:val="24"/>
        </w:rPr>
        <w:t xml:space="preserve"> </w:t>
      </w:r>
      <w:r>
        <w:rPr>
          <w:sz w:val="24"/>
        </w:rPr>
        <w:t>тему;</w:t>
      </w:r>
    </w:p>
    <w:p w14:paraId="216081A6" w14:textId="77777777" w:rsidR="00703261" w:rsidRDefault="00703261">
      <w:pPr>
        <w:jc w:val="both"/>
        <w:rPr>
          <w:sz w:val="24"/>
        </w:rPr>
        <w:sectPr w:rsidR="00703261">
          <w:pgSz w:w="11930" w:h="16390"/>
          <w:pgMar w:top="940" w:right="0" w:bottom="1200" w:left="780" w:header="0" w:footer="979" w:gutter="0"/>
          <w:cols w:space="720"/>
        </w:sectPr>
      </w:pPr>
    </w:p>
    <w:p w14:paraId="0E5A797A" w14:textId="77777777" w:rsidR="00703261" w:rsidRDefault="00093076" w:rsidP="000E4AF0">
      <w:pPr>
        <w:pStyle w:val="a4"/>
        <w:numPr>
          <w:ilvl w:val="2"/>
          <w:numId w:val="55"/>
        </w:numPr>
        <w:tabs>
          <w:tab w:val="left" w:pos="1284"/>
          <w:tab w:val="left" w:pos="1285"/>
        </w:tabs>
        <w:spacing w:before="88"/>
        <w:ind w:hanging="361"/>
        <w:jc w:val="left"/>
        <w:rPr>
          <w:sz w:val="24"/>
        </w:rPr>
      </w:pPr>
      <w:r>
        <w:rPr>
          <w:spacing w:val="-1"/>
          <w:sz w:val="24"/>
        </w:rPr>
        <w:lastRenderedPageBreak/>
        <w:t>составлять</w:t>
      </w:r>
      <w:r>
        <w:rPr>
          <w:spacing w:val="-14"/>
          <w:sz w:val="24"/>
        </w:rPr>
        <w:t xml:space="preserve"> </w:t>
      </w:r>
      <w:r>
        <w:rPr>
          <w:spacing w:val="-1"/>
          <w:sz w:val="24"/>
        </w:rPr>
        <w:t>текст</w:t>
      </w:r>
      <w:r>
        <w:rPr>
          <w:spacing w:val="-10"/>
          <w:sz w:val="24"/>
        </w:rPr>
        <w:t xml:space="preserve"> </w:t>
      </w:r>
      <w:r>
        <w:rPr>
          <w:spacing w:val="-1"/>
          <w:sz w:val="24"/>
        </w:rPr>
        <w:t>из</w:t>
      </w:r>
      <w:r>
        <w:rPr>
          <w:spacing w:val="-7"/>
          <w:sz w:val="24"/>
        </w:rPr>
        <w:t xml:space="preserve"> </w:t>
      </w:r>
      <w:r>
        <w:rPr>
          <w:sz w:val="24"/>
        </w:rPr>
        <w:t>разрозненных</w:t>
      </w:r>
      <w:r>
        <w:rPr>
          <w:spacing w:val="-10"/>
          <w:sz w:val="24"/>
        </w:rPr>
        <w:t xml:space="preserve"> </w:t>
      </w:r>
      <w:r>
        <w:rPr>
          <w:sz w:val="24"/>
        </w:rPr>
        <w:t>предложений,</w:t>
      </w:r>
      <w:r>
        <w:rPr>
          <w:spacing w:val="-10"/>
          <w:sz w:val="24"/>
        </w:rPr>
        <w:t xml:space="preserve"> </w:t>
      </w:r>
      <w:r>
        <w:rPr>
          <w:sz w:val="24"/>
        </w:rPr>
        <w:t>частей</w:t>
      </w:r>
      <w:r>
        <w:rPr>
          <w:spacing w:val="-8"/>
          <w:sz w:val="24"/>
        </w:rPr>
        <w:t xml:space="preserve"> </w:t>
      </w:r>
      <w:r>
        <w:rPr>
          <w:sz w:val="24"/>
        </w:rPr>
        <w:t>текста;</w:t>
      </w:r>
    </w:p>
    <w:p w14:paraId="3FF2EB54" w14:textId="77777777" w:rsidR="00703261" w:rsidRDefault="00093076" w:rsidP="000E4AF0">
      <w:pPr>
        <w:pStyle w:val="a4"/>
        <w:numPr>
          <w:ilvl w:val="2"/>
          <w:numId w:val="55"/>
        </w:numPr>
        <w:tabs>
          <w:tab w:val="left" w:pos="1284"/>
          <w:tab w:val="left" w:pos="1285"/>
        </w:tabs>
        <w:spacing w:before="28" w:line="261" w:lineRule="auto"/>
        <w:ind w:right="1153"/>
        <w:jc w:val="left"/>
        <w:rPr>
          <w:sz w:val="24"/>
        </w:rPr>
      </w:pPr>
      <w:r>
        <w:rPr>
          <w:sz w:val="24"/>
        </w:rPr>
        <w:t>писать</w:t>
      </w:r>
      <w:r>
        <w:rPr>
          <w:spacing w:val="18"/>
          <w:sz w:val="24"/>
        </w:rPr>
        <w:t xml:space="preserve"> </w:t>
      </w:r>
      <w:r>
        <w:rPr>
          <w:sz w:val="24"/>
        </w:rPr>
        <w:t>подробное</w:t>
      </w:r>
      <w:r>
        <w:rPr>
          <w:spacing w:val="17"/>
          <w:sz w:val="24"/>
        </w:rPr>
        <w:t xml:space="preserve"> </w:t>
      </w:r>
      <w:r>
        <w:rPr>
          <w:sz w:val="24"/>
        </w:rPr>
        <w:t>изложение</w:t>
      </w:r>
      <w:r>
        <w:rPr>
          <w:spacing w:val="17"/>
          <w:sz w:val="24"/>
        </w:rPr>
        <w:t xml:space="preserve"> </w:t>
      </w:r>
      <w:r>
        <w:rPr>
          <w:sz w:val="24"/>
        </w:rPr>
        <w:t>повествовательного</w:t>
      </w:r>
      <w:r>
        <w:rPr>
          <w:spacing w:val="19"/>
          <w:sz w:val="24"/>
        </w:rPr>
        <w:t xml:space="preserve"> </w:t>
      </w:r>
      <w:r>
        <w:rPr>
          <w:sz w:val="24"/>
        </w:rPr>
        <w:t>текста</w:t>
      </w:r>
      <w:r>
        <w:rPr>
          <w:spacing w:val="17"/>
          <w:sz w:val="24"/>
        </w:rPr>
        <w:t xml:space="preserve"> </w:t>
      </w:r>
      <w:r>
        <w:rPr>
          <w:sz w:val="24"/>
        </w:rPr>
        <w:t>объѐмом</w:t>
      </w:r>
      <w:r>
        <w:rPr>
          <w:spacing w:val="19"/>
          <w:sz w:val="24"/>
        </w:rPr>
        <w:t xml:space="preserve"> </w:t>
      </w:r>
      <w:r>
        <w:rPr>
          <w:sz w:val="24"/>
        </w:rPr>
        <w:t>30-45</w:t>
      </w:r>
      <w:r>
        <w:rPr>
          <w:spacing w:val="17"/>
          <w:sz w:val="24"/>
        </w:rPr>
        <w:t xml:space="preserve"> </w:t>
      </w:r>
      <w:r>
        <w:rPr>
          <w:sz w:val="24"/>
        </w:rPr>
        <w:t>слов</w:t>
      </w:r>
      <w:r>
        <w:rPr>
          <w:spacing w:val="17"/>
          <w:sz w:val="24"/>
        </w:rPr>
        <w:t xml:space="preserve"> </w:t>
      </w:r>
      <w:r>
        <w:rPr>
          <w:sz w:val="24"/>
        </w:rPr>
        <w:t>с</w:t>
      </w:r>
      <w:r>
        <w:rPr>
          <w:spacing w:val="-57"/>
          <w:sz w:val="24"/>
        </w:rPr>
        <w:t xml:space="preserve"> </w:t>
      </w:r>
      <w:r>
        <w:rPr>
          <w:sz w:val="24"/>
        </w:rPr>
        <w:t>опорой</w:t>
      </w:r>
      <w:r>
        <w:rPr>
          <w:spacing w:val="38"/>
          <w:sz w:val="24"/>
        </w:rPr>
        <w:t xml:space="preserve"> </w:t>
      </w:r>
      <w:r>
        <w:rPr>
          <w:sz w:val="24"/>
        </w:rPr>
        <w:t>на</w:t>
      </w:r>
      <w:r>
        <w:rPr>
          <w:spacing w:val="-1"/>
          <w:sz w:val="24"/>
        </w:rPr>
        <w:t xml:space="preserve"> </w:t>
      </w:r>
      <w:r>
        <w:rPr>
          <w:sz w:val="24"/>
        </w:rPr>
        <w:t>вопросы;</w:t>
      </w:r>
    </w:p>
    <w:p w14:paraId="653ABD38" w14:textId="77777777" w:rsidR="00703261" w:rsidRDefault="00093076" w:rsidP="000E4AF0">
      <w:pPr>
        <w:pStyle w:val="a4"/>
        <w:numPr>
          <w:ilvl w:val="2"/>
          <w:numId w:val="55"/>
        </w:numPr>
        <w:tabs>
          <w:tab w:val="left" w:pos="1284"/>
          <w:tab w:val="left" w:pos="1285"/>
        </w:tabs>
        <w:spacing w:line="264" w:lineRule="auto"/>
        <w:ind w:right="1118"/>
        <w:jc w:val="left"/>
        <w:rPr>
          <w:sz w:val="24"/>
        </w:rPr>
      </w:pPr>
      <w:r>
        <w:rPr>
          <w:sz w:val="24"/>
        </w:rPr>
        <w:t>объяснять</w:t>
      </w:r>
      <w:r>
        <w:rPr>
          <w:spacing w:val="35"/>
          <w:sz w:val="24"/>
        </w:rPr>
        <w:t xml:space="preserve"> </w:t>
      </w:r>
      <w:r>
        <w:rPr>
          <w:sz w:val="24"/>
        </w:rPr>
        <w:t>своими</w:t>
      </w:r>
      <w:r>
        <w:rPr>
          <w:spacing w:val="37"/>
          <w:sz w:val="24"/>
        </w:rPr>
        <w:t xml:space="preserve"> </w:t>
      </w:r>
      <w:r>
        <w:rPr>
          <w:sz w:val="24"/>
        </w:rPr>
        <w:t>словами</w:t>
      </w:r>
      <w:r>
        <w:rPr>
          <w:spacing w:val="36"/>
          <w:sz w:val="24"/>
        </w:rPr>
        <w:t xml:space="preserve"> </w:t>
      </w:r>
      <w:r>
        <w:rPr>
          <w:sz w:val="24"/>
        </w:rPr>
        <w:t>значение</w:t>
      </w:r>
      <w:r>
        <w:rPr>
          <w:spacing w:val="36"/>
          <w:sz w:val="24"/>
        </w:rPr>
        <w:t xml:space="preserve"> </w:t>
      </w:r>
      <w:r>
        <w:rPr>
          <w:sz w:val="24"/>
        </w:rPr>
        <w:t>изученных</w:t>
      </w:r>
      <w:r>
        <w:rPr>
          <w:spacing w:val="36"/>
          <w:sz w:val="24"/>
        </w:rPr>
        <w:t xml:space="preserve"> </w:t>
      </w:r>
      <w:r>
        <w:rPr>
          <w:sz w:val="24"/>
        </w:rPr>
        <w:t>понятий;</w:t>
      </w:r>
      <w:r>
        <w:rPr>
          <w:spacing w:val="37"/>
          <w:sz w:val="24"/>
        </w:rPr>
        <w:t xml:space="preserve"> </w:t>
      </w:r>
      <w:r>
        <w:rPr>
          <w:sz w:val="24"/>
        </w:rPr>
        <w:t>использовать</w:t>
      </w:r>
      <w:r>
        <w:rPr>
          <w:spacing w:val="37"/>
          <w:sz w:val="24"/>
        </w:rPr>
        <w:t xml:space="preserve"> </w:t>
      </w:r>
      <w:r>
        <w:rPr>
          <w:sz w:val="24"/>
        </w:rPr>
        <w:t>изученные</w:t>
      </w:r>
      <w:r>
        <w:rPr>
          <w:spacing w:val="-57"/>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2"/>
          <w:sz w:val="24"/>
        </w:rPr>
        <w:t xml:space="preserve"> </w:t>
      </w:r>
      <w:r>
        <w:rPr>
          <w:sz w:val="24"/>
        </w:rPr>
        <w:t>учебных задач.</w:t>
      </w:r>
    </w:p>
    <w:p w14:paraId="197A0708" w14:textId="77777777" w:rsidR="00703261" w:rsidRDefault="00703261">
      <w:pPr>
        <w:pStyle w:val="a3"/>
        <w:spacing w:before="3"/>
        <w:jc w:val="left"/>
        <w:rPr>
          <w:sz w:val="26"/>
        </w:rPr>
      </w:pPr>
    </w:p>
    <w:p w14:paraId="796C70C8" w14:textId="77777777" w:rsidR="00703261" w:rsidRDefault="00093076" w:rsidP="000E4AF0">
      <w:pPr>
        <w:pStyle w:val="3"/>
        <w:numPr>
          <w:ilvl w:val="1"/>
          <w:numId w:val="55"/>
        </w:numPr>
        <w:tabs>
          <w:tab w:val="left" w:pos="623"/>
        </w:tabs>
        <w:spacing w:before="1"/>
        <w:ind w:hanging="179"/>
        <w:jc w:val="both"/>
      </w:pPr>
      <w:r>
        <w:t>КЛАСС</w:t>
      </w:r>
    </w:p>
    <w:p w14:paraId="502F8F4F" w14:textId="77777777" w:rsidR="00703261" w:rsidRDefault="00093076">
      <w:pPr>
        <w:spacing w:before="14"/>
        <w:ind w:left="444"/>
        <w:jc w:val="both"/>
        <w:rPr>
          <w:sz w:val="24"/>
        </w:rPr>
      </w:pPr>
      <w:r>
        <w:rPr>
          <w:spacing w:val="-1"/>
          <w:sz w:val="24"/>
        </w:rPr>
        <w:t>К</w:t>
      </w:r>
      <w:r>
        <w:rPr>
          <w:spacing w:val="-8"/>
          <w:sz w:val="24"/>
        </w:rPr>
        <w:t xml:space="preserve"> </w:t>
      </w:r>
      <w:r>
        <w:rPr>
          <w:spacing w:val="-1"/>
          <w:sz w:val="24"/>
        </w:rPr>
        <w:t>концу</w:t>
      </w:r>
      <w:r>
        <w:rPr>
          <w:spacing w:val="-24"/>
          <w:sz w:val="24"/>
        </w:rPr>
        <w:t xml:space="preserve"> </w:t>
      </w:r>
      <w:r>
        <w:rPr>
          <w:spacing w:val="-1"/>
          <w:sz w:val="24"/>
        </w:rPr>
        <w:t>обучения</w:t>
      </w:r>
      <w:r>
        <w:rPr>
          <w:spacing w:val="2"/>
          <w:sz w:val="24"/>
        </w:rPr>
        <w:t xml:space="preserve"> </w:t>
      </w:r>
      <w:r>
        <w:rPr>
          <w:spacing w:val="-1"/>
          <w:sz w:val="24"/>
        </w:rPr>
        <w:t>в</w:t>
      </w:r>
      <w:r>
        <w:rPr>
          <w:spacing w:val="-4"/>
          <w:sz w:val="24"/>
        </w:rPr>
        <w:t xml:space="preserve"> </w:t>
      </w:r>
      <w:r>
        <w:rPr>
          <w:b/>
          <w:spacing w:val="-1"/>
          <w:sz w:val="24"/>
        </w:rPr>
        <w:t>третьем</w:t>
      </w:r>
      <w:r>
        <w:rPr>
          <w:b/>
          <w:spacing w:val="-4"/>
          <w:sz w:val="24"/>
        </w:rPr>
        <w:t xml:space="preserve"> </w:t>
      </w:r>
      <w:r>
        <w:rPr>
          <w:b/>
          <w:spacing w:val="-1"/>
          <w:sz w:val="24"/>
        </w:rPr>
        <w:t>классе</w:t>
      </w:r>
      <w:r>
        <w:rPr>
          <w:b/>
          <w:spacing w:val="-7"/>
          <w:sz w:val="24"/>
        </w:rPr>
        <w:t xml:space="preserve"> </w:t>
      </w:r>
      <w:r>
        <w:rPr>
          <w:spacing w:val="-1"/>
          <w:sz w:val="24"/>
        </w:rPr>
        <w:t>обучающийся</w:t>
      </w:r>
      <w:r>
        <w:rPr>
          <w:spacing w:val="2"/>
          <w:sz w:val="24"/>
        </w:rPr>
        <w:t xml:space="preserve"> </w:t>
      </w:r>
      <w:r>
        <w:rPr>
          <w:sz w:val="24"/>
        </w:rPr>
        <w:t>научится:</w:t>
      </w:r>
    </w:p>
    <w:p w14:paraId="4B999DD8" w14:textId="77777777" w:rsidR="00703261" w:rsidRDefault="00093076" w:rsidP="000E4AF0">
      <w:pPr>
        <w:pStyle w:val="a4"/>
        <w:numPr>
          <w:ilvl w:val="2"/>
          <w:numId w:val="55"/>
        </w:numPr>
        <w:tabs>
          <w:tab w:val="left" w:pos="1285"/>
        </w:tabs>
        <w:spacing w:before="31" w:line="237" w:lineRule="auto"/>
        <w:ind w:right="853"/>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p>
    <w:p w14:paraId="5F4940A2" w14:textId="77777777" w:rsidR="00703261" w:rsidRDefault="00093076" w:rsidP="000E4AF0">
      <w:pPr>
        <w:pStyle w:val="a4"/>
        <w:numPr>
          <w:ilvl w:val="2"/>
          <w:numId w:val="55"/>
        </w:numPr>
        <w:tabs>
          <w:tab w:val="left" w:pos="1285"/>
        </w:tabs>
        <w:spacing w:before="31" w:line="261" w:lineRule="auto"/>
        <w:ind w:right="850"/>
        <w:rPr>
          <w:sz w:val="24"/>
        </w:rPr>
      </w:pPr>
      <w:r>
        <w:rPr>
          <w:sz w:val="24"/>
        </w:rPr>
        <w:t>характеризовать, сравнивать, классифицировать звуки вне слова и в слове по заданным</w:t>
      </w:r>
      <w:r>
        <w:rPr>
          <w:spacing w:val="-57"/>
          <w:sz w:val="24"/>
        </w:rPr>
        <w:t xml:space="preserve"> </w:t>
      </w:r>
      <w:r>
        <w:rPr>
          <w:sz w:val="24"/>
        </w:rPr>
        <w:t>параметрам;</w:t>
      </w:r>
    </w:p>
    <w:p w14:paraId="1841668A" w14:textId="77777777" w:rsidR="00703261" w:rsidRDefault="00093076" w:rsidP="000E4AF0">
      <w:pPr>
        <w:pStyle w:val="a4"/>
        <w:numPr>
          <w:ilvl w:val="2"/>
          <w:numId w:val="55"/>
        </w:numPr>
        <w:tabs>
          <w:tab w:val="left" w:pos="1285"/>
        </w:tabs>
        <w:spacing w:before="2" w:line="256" w:lineRule="auto"/>
        <w:ind w:right="858"/>
        <w:rPr>
          <w:sz w:val="24"/>
        </w:rPr>
      </w:pPr>
      <w:r>
        <w:rPr>
          <w:sz w:val="24"/>
        </w:rPr>
        <w:t>производить</w:t>
      </w:r>
      <w:r>
        <w:rPr>
          <w:spacing w:val="1"/>
          <w:sz w:val="24"/>
        </w:rPr>
        <w:t xml:space="preserve"> </w:t>
      </w:r>
      <w:proofErr w:type="gramStart"/>
      <w:r>
        <w:rPr>
          <w:sz w:val="24"/>
        </w:rPr>
        <w:t>звуко-буквенный</w:t>
      </w:r>
      <w:proofErr w:type="gramEnd"/>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орфограммами;</w:t>
      </w:r>
      <w:r>
        <w:rPr>
          <w:spacing w:val="1"/>
          <w:sz w:val="24"/>
        </w:rPr>
        <w:t xml:space="preserve"> </w:t>
      </w:r>
      <w:r>
        <w:rPr>
          <w:sz w:val="24"/>
        </w:rPr>
        <w:t>без</w:t>
      </w:r>
      <w:r>
        <w:rPr>
          <w:spacing w:val="1"/>
          <w:sz w:val="24"/>
        </w:rPr>
        <w:t xml:space="preserve"> </w:t>
      </w:r>
      <w:r>
        <w:rPr>
          <w:sz w:val="24"/>
        </w:rPr>
        <w:t>транскрибирования);</w:t>
      </w:r>
    </w:p>
    <w:p w14:paraId="20076DE3" w14:textId="77777777" w:rsidR="00703261" w:rsidRDefault="00093076" w:rsidP="000E4AF0">
      <w:pPr>
        <w:pStyle w:val="a4"/>
        <w:numPr>
          <w:ilvl w:val="2"/>
          <w:numId w:val="55"/>
        </w:numPr>
        <w:tabs>
          <w:tab w:val="left" w:pos="1285"/>
        </w:tabs>
        <w:spacing w:before="5" w:line="264" w:lineRule="auto"/>
        <w:ind w:right="862"/>
        <w:rPr>
          <w:sz w:val="24"/>
        </w:rPr>
      </w:pPr>
      <w:r>
        <w:rPr>
          <w:sz w:val="24"/>
        </w:rPr>
        <w:t>определять</w:t>
      </w:r>
      <w:r>
        <w:rPr>
          <w:spacing w:val="1"/>
          <w:sz w:val="24"/>
        </w:rPr>
        <w:t xml:space="preserve"> </w:t>
      </w:r>
      <w:r>
        <w:rPr>
          <w:sz w:val="24"/>
        </w:rPr>
        <w:t>функцию</w:t>
      </w:r>
      <w:r>
        <w:rPr>
          <w:spacing w:val="1"/>
          <w:sz w:val="24"/>
        </w:rPr>
        <w:t xml:space="preserve"> </w:t>
      </w:r>
      <w:r>
        <w:rPr>
          <w:sz w:val="24"/>
        </w:rPr>
        <w:t>разделительных</w:t>
      </w:r>
      <w:r>
        <w:rPr>
          <w:spacing w:val="1"/>
          <w:sz w:val="24"/>
        </w:rPr>
        <w:t xml:space="preserve"> </w:t>
      </w:r>
      <w:r>
        <w:rPr>
          <w:sz w:val="24"/>
        </w:rPr>
        <w:t>мягкого</w:t>
      </w:r>
      <w:r>
        <w:rPr>
          <w:spacing w:val="1"/>
          <w:sz w:val="24"/>
        </w:rPr>
        <w:t xml:space="preserve"> </w:t>
      </w:r>
      <w:r>
        <w:rPr>
          <w:sz w:val="24"/>
        </w:rPr>
        <w:t>и</w:t>
      </w:r>
      <w:r>
        <w:rPr>
          <w:spacing w:val="1"/>
          <w:sz w:val="24"/>
        </w:rPr>
        <w:t xml:space="preserve"> </w:t>
      </w:r>
      <w:r>
        <w:rPr>
          <w:sz w:val="24"/>
        </w:rPr>
        <w:t>твѐрдого</w:t>
      </w:r>
      <w:r>
        <w:rPr>
          <w:spacing w:val="1"/>
          <w:sz w:val="24"/>
        </w:rPr>
        <w:t xml:space="preserve"> </w:t>
      </w:r>
      <w:r>
        <w:rPr>
          <w:sz w:val="24"/>
        </w:rPr>
        <w:t>знаков</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устанавливать соотношение звукового и буквенного состава, в том числе с учѐтом</w:t>
      </w:r>
      <w:r>
        <w:rPr>
          <w:spacing w:val="1"/>
          <w:sz w:val="24"/>
        </w:rPr>
        <w:t xml:space="preserve"> </w:t>
      </w:r>
      <w:r>
        <w:rPr>
          <w:sz w:val="24"/>
        </w:rPr>
        <w:t>функций букв е, ѐ, ю, я, в словах с разделительными ь, ъ, в словах с непроизносимыми</w:t>
      </w:r>
      <w:r>
        <w:rPr>
          <w:spacing w:val="1"/>
          <w:sz w:val="24"/>
        </w:rPr>
        <w:t xml:space="preserve"> </w:t>
      </w:r>
      <w:r>
        <w:rPr>
          <w:sz w:val="24"/>
        </w:rPr>
        <w:t>согласными;</w:t>
      </w:r>
    </w:p>
    <w:p w14:paraId="580F6851" w14:textId="77777777" w:rsidR="00703261" w:rsidRDefault="00093076" w:rsidP="000E4AF0">
      <w:pPr>
        <w:pStyle w:val="a4"/>
        <w:numPr>
          <w:ilvl w:val="2"/>
          <w:numId w:val="55"/>
        </w:numPr>
        <w:tabs>
          <w:tab w:val="left" w:pos="1285"/>
        </w:tabs>
        <w:spacing w:line="264" w:lineRule="auto"/>
        <w:ind w:right="853"/>
        <w:rPr>
          <w:sz w:val="24"/>
        </w:rPr>
      </w:pP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r>
        <w:rPr>
          <w:spacing w:val="1"/>
          <w:sz w:val="24"/>
        </w:rPr>
        <w:t xml:space="preserve"> </w:t>
      </w:r>
      <w:r>
        <w:rPr>
          <w:sz w:val="24"/>
        </w:rPr>
        <w:t>(без</w:t>
      </w:r>
      <w:r>
        <w:rPr>
          <w:spacing w:val="1"/>
          <w:sz w:val="24"/>
        </w:rPr>
        <w:t xml:space="preserve"> </w:t>
      </w:r>
      <w:r>
        <w:rPr>
          <w:sz w:val="24"/>
        </w:rPr>
        <w:t>называния</w:t>
      </w:r>
      <w:r>
        <w:rPr>
          <w:spacing w:val="1"/>
          <w:sz w:val="24"/>
        </w:rPr>
        <w:t xml:space="preserve"> </w:t>
      </w:r>
      <w:r>
        <w:rPr>
          <w:sz w:val="24"/>
        </w:rPr>
        <w:t>термина);</w:t>
      </w:r>
      <w:r>
        <w:rPr>
          <w:spacing w:val="1"/>
          <w:sz w:val="24"/>
        </w:rPr>
        <w:t xml:space="preserve"> </w:t>
      </w: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2"/>
          <w:sz w:val="24"/>
        </w:rPr>
        <w:t xml:space="preserve"> </w:t>
      </w:r>
      <w:r>
        <w:rPr>
          <w:sz w:val="24"/>
        </w:rPr>
        <w:t>и синонимы;</w:t>
      </w:r>
    </w:p>
    <w:p w14:paraId="6221D6DF" w14:textId="77777777" w:rsidR="00703261" w:rsidRDefault="00093076" w:rsidP="000E4AF0">
      <w:pPr>
        <w:pStyle w:val="a4"/>
        <w:numPr>
          <w:ilvl w:val="2"/>
          <w:numId w:val="55"/>
        </w:numPr>
        <w:tabs>
          <w:tab w:val="left" w:pos="1285"/>
        </w:tabs>
        <w:spacing w:line="264" w:lineRule="auto"/>
        <w:ind w:right="856"/>
        <w:rPr>
          <w:sz w:val="24"/>
        </w:rPr>
      </w:pPr>
      <w:r>
        <w:rPr>
          <w:sz w:val="24"/>
        </w:rPr>
        <w:t>находить</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окончание,</w:t>
      </w:r>
      <w:r>
        <w:rPr>
          <w:spacing w:val="1"/>
          <w:sz w:val="24"/>
        </w:rPr>
        <w:t xml:space="preserve"> </w:t>
      </w:r>
      <w:r>
        <w:rPr>
          <w:sz w:val="24"/>
        </w:rPr>
        <w:t>корень,</w:t>
      </w:r>
      <w:r>
        <w:rPr>
          <w:spacing w:val="1"/>
          <w:sz w:val="24"/>
        </w:rPr>
        <w:t xml:space="preserve"> </w:t>
      </w:r>
      <w:r>
        <w:rPr>
          <w:sz w:val="24"/>
        </w:rPr>
        <w:t>приставку,</w:t>
      </w:r>
      <w:r>
        <w:rPr>
          <w:spacing w:val="1"/>
          <w:sz w:val="24"/>
        </w:rPr>
        <w:t xml:space="preserve"> </w:t>
      </w:r>
      <w:r>
        <w:rPr>
          <w:sz w:val="24"/>
        </w:rPr>
        <w:t>суффикс;</w:t>
      </w:r>
    </w:p>
    <w:p w14:paraId="473D14FC" w14:textId="77777777" w:rsidR="00703261" w:rsidRDefault="00093076" w:rsidP="000E4AF0">
      <w:pPr>
        <w:pStyle w:val="a4"/>
        <w:numPr>
          <w:ilvl w:val="2"/>
          <w:numId w:val="55"/>
        </w:numPr>
        <w:tabs>
          <w:tab w:val="left" w:pos="1285"/>
        </w:tabs>
        <w:spacing w:line="261" w:lineRule="auto"/>
        <w:ind w:right="844"/>
        <w:rPr>
          <w:sz w:val="24"/>
        </w:rPr>
      </w:pPr>
      <w:r>
        <w:rPr>
          <w:sz w:val="24"/>
        </w:rPr>
        <w:t>выявлять</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1"/>
          <w:sz w:val="24"/>
        </w:rPr>
        <w:t xml:space="preserve"> </w:t>
      </w:r>
      <w:r>
        <w:rPr>
          <w:sz w:val="24"/>
        </w:rPr>
        <w:t>подбирать</w:t>
      </w:r>
      <w:r>
        <w:rPr>
          <w:spacing w:val="1"/>
          <w:sz w:val="24"/>
        </w:rPr>
        <w:t xml:space="preserve"> </w:t>
      </w:r>
      <w:r>
        <w:rPr>
          <w:sz w:val="24"/>
        </w:rPr>
        <w:t>синонимы</w:t>
      </w:r>
      <w:r>
        <w:rPr>
          <w:spacing w:val="1"/>
          <w:sz w:val="24"/>
        </w:rPr>
        <w:t xml:space="preserve"> </w:t>
      </w:r>
      <w:r>
        <w:rPr>
          <w:sz w:val="24"/>
        </w:rPr>
        <w:t>и</w:t>
      </w:r>
      <w:r>
        <w:rPr>
          <w:spacing w:val="1"/>
          <w:sz w:val="24"/>
        </w:rPr>
        <w:t xml:space="preserve"> </w:t>
      </w:r>
      <w:r>
        <w:rPr>
          <w:sz w:val="24"/>
        </w:rPr>
        <w:t>антонимы</w:t>
      </w:r>
      <w:r>
        <w:rPr>
          <w:spacing w:val="-1"/>
          <w:sz w:val="24"/>
        </w:rPr>
        <w:t xml:space="preserve"> </w:t>
      </w:r>
      <w:r>
        <w:rPr>
          <w:sz w:val="24"/>
        </w:rPr>
        <w:t>к словам</w:t>
      </w:r>
      <w:r>
        <w:rPr>
          <w:spacing w:val="-1"/>
          <w:sz w:val="24"/>
        </w:rPr>
        <w:t xml:space="preserve"> </w:t>
      </w:r>
      <w:r>
        <w:rPr>
          <w:sz w:val="24"/>
        </w:rPr>
        <w:t>разных</w:t>
      </w:r>
      <w:r>
        <w:rPr>
          <w:spacing w:val="1"/>
          <w:sz w:val="24"/>
        </w:rPr>
        <w:t xml:space="preserve"> </w:t>
      </w:r>
      <w:r>
        <w:rPr>
          <w:sz w:val="24"/>
        </w:rPr>
        <w:t>частей речи;</w:t>
      </w:r>
    </w:p>
    <w:p w14:paraId="0D5AD793" w14:textId="77777777" w:rsidR="00703261" w:rsidRDefault="00093076" w:rsidP="000E4AF0">
      <w:pPr>
        <w:pStyle w:val="a4"/>
        <w:numPr>
          <w:ilvl w:val="2"/>
          <w:numId w:val="55"/>
        </w:numPr>
        <w:tabs>
          <w:tab w:val="left" w:pos="1285"/>
        </w:tabs>
        <w:spacing w:line="252" w:lineRule="auto"/>
        <w:ind w:right="848"/>
        <w:rPr>
          <w:sz w:val="24"/>
        </w:rPr>
      </w:pPr>
      <w:r>
        <w:rPr>
          <w:sz w:val="24"/>
        </w:rPr>
        <w:t>распознавать</w:t>
      </w:r>
      <w:r>
        <w:rPr>
          <w:spacing w:val="1"/>
          <w:sz w:val="24"/>
        </w:rPr>
        <w:t xml:space="preserve"> </w:t>
      </w:r>
      <w:r>
        <w:rPr>
          <w:sz w:val="24"/>
        </w:rPr>
        <w:t>слова,</w:t>
      </w:r>
      <w:r>
        <w:rPr>
          <w:spacing w:val="1"/>
          <w:sz w:val="24"/>
        </w:rPr>
        <w:t xml:space="preserve"> </w:t>
      </w:r>
      <w:r>
        <w:rPr>
          <w:sz w:val="24"/>
        </w:rPr>
        <w:t>употреблѐнные</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60"/>
          <w:sz w:val="24"/>
        </w:rPr>
        <w:t xml:space="preserve"> </w:t>
      </w:r>
      <w:r>
        <w:rPr>
          <w:sz w:val="24"/>
        </w:rPr>
        <w:t>(простые</w:t>
      </w:r>
      <w:r>
        <w:rPr>
          <w:spacing w:val="1"/>
          <w:sz w:val="24"/>
        </w:rPr>
        <w:t xml:space="preserve"> </w:t>
      </w:r>
      <w:r>
        <w:rPr>
          <w:sz w:val="24"/>
        </w:rPr>
        <w:t>случаи);</w:t>
      </w:r>
    </w:p>
    <w:p w14:paraId="710CD593" w14:textId="77777777" w:rsidR="00703261" w:rsidRDefault="00093076" w:rsidP="000E4AF0">
      <w:pPr>
        <w:pStyle w:val="a4"/>
        <w:numPr>
          <w:ilvl w:val="2"/>
          <w:numId w:val="55"/>
        </w:numPr>
        <w:tabs>
          <w:tab w:val="left" w:pos="1285"/>
        </w:tabs>
        <w:spacing w:line="294" w:lineRule="exact"/>
        <w:ind w:hanging="361"/>
        <w:rPr>
          <w:sz w:val="24"/>
        </w:rPr>
      </w:pPr>
      <w:r>
        <w:rPr>
          <w:sz w:val="24"/>
        </w:rPr>
        <w:t>определять</w:t>
      </w:r>
      <w:r>
        <w:rPr>
          <w:spacing w:val="-9"/>
          <w:sz w:val="24"/>
        </w:rPr>
        <w:t xml:space="preserve"> </w:t>
      </w:r>
      <w:r>
        <w:rPr>
          <w:sz w:val="24"/>
        </w:rPr>
        <w:t>значение</w:t>
      </w:r>
      <w:r>
        <w:rPr>
          <w:spacing w:val="-9"/>
          <w:sz w:val="24"/>
        </w:rPr>
        <w:t xml:space="preserve"> </w:t>
      </w:r>
      <w:r>
        <w:rPr>
          <w:sz w:val="24"/>
        </w:rPr>
        <w:t>слова</w:t>
      </w:r>
      <w:r>
        <w:rPr>
          <w:spacing w:val="-14"/>
          <w:sz w:val="24"/>
        </w:rPr>
        <w:t xml:space="preserve"> </w:t>
      </w:r>
      <w:r>
        <w:rPr>
          <w:sz w:val="24"/>
        </w:rPr>
        <w:t>в</w:t>
      </w:r>
      <w:r>
        <w:rPr>
          <w:spacing w:val="-11"/>
          <w:sz w:val="24"/>
        </w:rPr>
        <w:t xml:space="preserve"> </w:t>
      </w:r>
      <w:r>
        <w:rPr>
          <w:sz w:val="24"/>
        </w:rPr>
        <w:t>тексте;</w:t>
      </w:r>
    </w:p>
    <w:p w14:paraId="146A6AEE" w14:textId="77777777" w:rsidR="00703261" w:rsidRDefault="00093076" w:rsidP="000E4AF0">
      <w:pPr>
        <w:pStyle w:val="a4"/>
        <w:numPr>
          <w:ilvl w:val="2"/>
          <w:numId w:val="55"/>
        </w:numPr>
        <w:tabs>
          <w:tab w:val="left" w:pos="1285"/>
        </w:tabs>
        <w:spacing w:before="16" w:line="261" w:lineRule="auto"/>
        <w:ind w:right="86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имѐн</w:t>
      </w:r>
      <w:r>
        <w:rPr>
          <w:spacing w:val="1"/>
          <w:sz w:val="24"/>
        </w:rPr>
        <w:t xml:space="preserve"> </w:t>
      </w:r>
      <w:r>
        <w:rPr>
          <w:sz w:val="24"/>
        </w:rPr>
        <w:t>существительных:</w:t>
      </w:r>
      <w:r>
        <w:rPr>
          <w:spacing w:val="1"/>
          <w:sz w:val="24"/>
        </w:rPr>
        <w:t xml:space="preserve"> </w:t>
      </w:r>
      <w:r>
        <w:rPr>
          <w:sz w:val="24"/>
        </w:rPr>
        <w:t>род,</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склонять</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имена</w:t>
      </w:r>
      <w:r>
        <w:rPr>
          <w:spacing w:val="1"/>
          <w:sz w:val="24"/>
        </w:rPr>
        <w:t xml:space="preserve"> </w:t>
      </w:r>
      <w:r>
        <w:rPr>
          <w:sz w:val="24"/>
        </w:rPr>
        <w:t>существительные</w:t>
      </w:r>
      <w:r>
        <w:rPr>
          <w:spacing w:val="-3"/>
          <w:sz w:val="24"/>
        </w:rPr>
        <w:t xml:space="preserve"> </w:t>
      </w:r>
      <w:r>
        <w:rPr>
          <w:sz w:val="24"/>
        </w:rPr>
        <w:t>с</w:t>
      </w:r>
      <w:r>
        <w:rPr>
          <w:spacing w:val="3"/>
          <w:sz w:val="24"/>
        </w:rPr>
        <w:t xml:space="preserve"> </w:t>
      </w:r>
      <w:r>
        <w:rPr>
          <w:sz w:val="24"/>
        </w:rPr>
        <w:t>ударными окончаниями;</w:t>
      </w:r>
    </w:p>
    <w:p w14:paraId="5194F01F" w14:textId="77777777" w:rsidR="00703261" w:rsidRDefault="00093076" w:rsidP="000E4AF0">
      <w:pPr>
        <w:pStyle w:val="a4"/>
        <w:numPr>
          <w:ilvl w:val="2"/>
          <w:numId w:val="55"/>
        </w:numPr>
        <w:tabs>
          <w:tab w:val="left" w:pos="1285"/>
        </w:tabs>
        <w:spacing w:before="4" w:line="264" w:lineRule="auto"/>
        <w:ind w:right="86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имѐн</w:t>
      </w:r>
      <w:r>
        <w:rPr>
          <w:spacing w:val="1"/>
          <w:sz w:val="24"/>
        </w:rPr>
        <w:t xml:space="preserve"> </w:t>
      </w:r>
      <w:r>
        <w:rPr>
          <w:sz w:val="24"/>
        </w:rPr>
        <w:t>прилагательных:</w:t>
      </w:r>
      <w:r>
        <w:rPr>
          <w:spacing w:val="-1"/>
          <w:sz w:val="24"/>
        </w:rPr>
        <w:t xml:space="preserve"> </w:t>
      </w:r>
      <w:r>
        <w:rPr>
          <w:sz w:val="24"/>
        </w:rPr>
        <w:t>род, число,</w:t>
      </w:r>
      <w:r>
        <w:rPr>
          <w:spacing w:val="-1"/>
          <w:sz w:val="24"/>
        </w:rPr>
        <w:t xml:space="preserve"> </w:t>
      </w:r>
      <w:r>
        <w:rPr>
          <w:sz w:val="24"/>
        </w:rPr>
        <w:t>падеж;</w:t>
      </w:r>
    </w:p>
    <w:p w14:paraId="59CCAFEC" w14:textId="77777777" w:rsidR="00703261" w:rsidRDefault="00093076" w:rsidP="000E4AF0">
      <w:pPr>
        <w:pStyle w:val="a4"/>
        <w:numPr>
          <w:ilvl w:val="2"/>
          <w:numId w:val="55"/>
        </w:numPr>
        <w:tabs>
          <w:tab w:val="left" w:pos="1285"/>
        </w:tabs>
        <w:spacing w:before="76" w:line="261" w:lineRule="auto"/>
        <w:ind w:right="850"/>
        <w:rPr>
          <w:sz w:val="24"/>
        </w:rPr>
      </w:pPr>
      <w:r>
        <w:rPr>
          <w:sz w:val="24"/>
        </w:rPr>
        <w:t>изменять имена прилагательные по падежам, числам, родам (в единственном числе)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падежом,</w:t>
      </w:r>
      <w:r>
        <w:rPr>
          <w:spacing w:val="-1"/>
          <w:sz w:val="24"/>
        </w:rPr>
        <w:t xml:space="preserve"> </w:t>
      </w:r>
      <w:r>
        <w:rPr>
          <w:sz w:val="24"/>
        </w:rPr>
        <w:t>числом</w:t>
      </w:r>
      <w:r>
        <w:rPr>
          <w:spacing w:val="-1"/>
          <w:sz w:val="24"/>
        </w:rPr>
        <w:t xml:space="preserve"> </w:t>
      </w:r>
      <w:r>
        <w:rPr>
          <w:sz w:val="24"/>
        </w:rPr>
        <w:t>и</w:t>
      </w:r>
      <w:r>
        <w:rPr>
          <w:spacing w:val="-1"/>
          <w:sz w:val="24"/>
        </w:rPr>
        <w:t xml:space="preserve"> </w:t>
      </w:r>
      <w:r>
        <w:rPr>
          <w:sz w:val="24"/>
        </w:rPr>
        <w:t>родом имѐн</w:t>
      </w:r>
      <w:r>
        <w:rPr>
          <w:spacing w:val="-1"/>
          <w:sz w:val="24"/>
        </w:rPr>
        <w:t xml:space="preserve"> </w:t>
      </w:r>
      <w:r>
        <w:rPr>
          <w:sz w:val="24"/>
        </w:rPr>
        <w:t>существительных;</w:t>
      </w:r>
    </w:p>
    <w:p w14:paraId="1C85E8B2" w14:textId="77777777" w:rsidR="00703261" w:rsidRDefault="00093076" w:rsidP="000E4AF0">
      <w:pPr>
        <w:pStyle w:val="a4"/>
        <w:numPr>
          <w:ilvl w:val="2"/>
          <w:numId w:val="55"/>
        </w:numPr>
        <w:tabs>
          <w:tab w:val="left" w:pos="1285"/>
        </w:tabs>
        <w:spacing w:before="1"/>
        <w:ind w:hanging="361"/>
        <w:rPr>
          <w:sz w:val="24"/>
        </w:rPr>
      </w:pPr>
      <w:r>
        <w:rPr>
          <w:sz w:val="24"/>
        </w:rPr>
        <w:t>распознавать</w:t>
      </w:r>
      <w:r>
        <w:rPr>
          <w:spacing w:val="44"/>
          <w:sz w:val="24"/>
        </w:rPr>
        <w:t xml:space="preserve"> </w:t>
      </w:r>
      <w:r>
        <w:rPr>
          <w:sz w:val="24"/>
        </w:rPr>
        <w:t>глаголы;</w:t>
      </w:r>
      <w:r>
        <w:rPr>
          <w:spacing w:val="45"/>
          <w:sz w:val="24"/>
        </w:rPr>
        <w:t xml:space="preserve"> </w:t>
      </w:r>
      <w:r>
        <w:rPr>
          <w:sz w:val="24"/>
        </w:rPr>
        <w:t>различать</w:t>
      </w:r>
      <w:r>
        <w:rPr>
          <w:spacing w:val="46"/>
          <w:sz w:val="24"/>
        </w:rPr>
        <w:t xml:space="preserve"> </w:t>
      </w:r>
      <w:r>
        <w:rPr>
          <w:sz w:val="24"/>
        </w:rPr>
        <w:t>глаголы,</w:t>
      </w:r>
      <w:r>
        <w:rPr>
          <w:spacing w:val="45"/>
          <w:sz w:val="24"/>
        </w:rPr>
        <w:t xml:space="preserve"> </w:t>
      </w:r>
      <w:r>
        <w:rPr>
          <w:sz w:val="24"/>
        </w:rPr>
        <w:t>отвечающие</w:t>
      </w:r>
      <w:r>
        <w:rPr>
          <w:spacing w:val="42"/>
          <w:sz w:val="24"/>
        </w:rPr>
        <w:t xml:space="preserve"> </w:t>
      </w:r>
      <w:r>
        <w:rPr>
          <w:sz w:val="24"/>
        </w:rPr>
        <w:t>на</w:t>
      </w:r>
      <w:r>
        <w:rPr>
          <w:spacing w:val="44"/>
          <w:sz w:val="24"/>
        </w:rPr>
        <w:t xml:space="preserve"> </w:t>
      </w:r>
      <w:r>
        <w:rPr>
          <w:sz w:val="24"/>
        </w:rPr>
        <w:t>вопросы</w:t>
      </w:r>
      <w:r>
        <w:rPr>
          <w:spacing w:val="52"/>
          <w:sz w:val="24"/>
        </w:rPr>
        <w:t xml:space="preserve"> </w:t>
      </w:r>
      <w:r>
        <w:rPr>
          <w:sz w:val="24"/>
        </w:rPr>
        <w:t>«что</w:t>
      </w:r>
      <w:r>
        <w:rPr>
          <w:spacing w:val="45"/>
          <w:sz w:val="24"/>
        </w:rPr>
        <w:t xml:space="preserve"> </w:t>
      </w:r>
      <w:r>
        <w:rPr>
          <w:sz w:val="24"/>
        </w:rPr>
        <w:t>делать?»</w:t>
      </w:r>
      <w:r>
        <w:rPr>
          <w:spacing w:val="31"/>
          <w:sz w:val="24"/>
        </w:rPr>
        <w:t xml:space="preserve"> </w:t>
      </w:r>
      <w:r>
        <w:rPr>
          <w:sz w:val="24"/>
        </w:rPr>
        <w:t>и</w:t>
      </w:r>
    </w:p>
    <w:p w14:paraId="583CC716" w14:textId="77777777" w:rsidR="00703261" w:rsidRDefault="00093076">
      <w:pPr>
        <w:pStyle w:val="a3"/>
        <w:spacing w:before="28" w:line="264" w:lineRule="auto"/>
        <w:ind w:left="1284" w:right="846"/>
      </w:pPr>
      <w:r>
        <w:t>«что сделать?»; определять грамматические признаки глаголов: форму времени, число,</w:t>
      </w:r>
      <w:r>
        <w:rPr>
          <w:spacing w:val="-57"/>
        </w:rPr>
        <w:t xml:space="preserve"> </w:t>
      </w:r>
      <w:r>
        <w:t>род</w:t>
      </w:r>
      <w:r>
        <w:rPr>
          <w:spacing w:val="1"/>
        </w:rPr>
        <w:t xml:space="preserve"> </w:t>
      </w:r>
      <w:r>
        <w:t>(в</w:t>
      </w:r>
      <w:r>
        <w:rPr>
          <w:spacing w:val="1"/>
        </w:rPr>
        <w:t xml:space="preserve"> </w:t>
      </w:r>
      <w:r>
        <w:t>прошедшем</w:t>
      </w:r>
      <w:r>
        <w:rPr>
          <w:spacing w:val="1"/>
        </w:rPr>
        <w:t xml:space="preserve"> </w:t>
      </w:r>
      <w:r>
        <w:t>времени);</w:t>
      </w:r>
      <w:r>
        <w:rPr>
          <w:spacing w:val="1"/>
        </w:rPr>
        <w:t xml:space="preserve"> </w:t>
      </w:r>
      <w:r>
        <w:t>изменять</w:t>
      </w:r>
      <w:r>
        <w:rPr>
          <w:spacing w:val="1"/>
        </w:rPr>
        <w:t xml:space="preserve"> </w:t>
      </w:r>
      <w:r>
        <w:t>глагол</w:t>
      </w:r>
      <w:r>
        <w:rPr>
          <w:spacing w:val="1"/>
        </w:rPr>
        <w:t xml:space="preserve"> </w:t>
      </w:r>
      <w:r>
        <w:t>по</w:t>
      </w:r>
      <w:r>
        <w:rPr>
          <w:spacing w:val="1"/>
        </w:rPr>
        <w:t xml:space="preserve"> </w:t>
      </w:r>
      <w:r>
        <w:t>временам</w:t>
      </w:r>
      <w:r>
        <w:rPr>
          <w:spacing w:val="1"/>
        </w:rPr>
        <w:t xml:space="preserve"> </w:t>
      </w:r>
      <w:r>
        <w:t>(простые</w:t>
      </w:r>
      <w:r>
        <w:rPr>
          <w:spacing w:val="1"/>
        </w:rPr>
        <w:t xml:space="preserve"> </w:t>
      </w:r>
      <w:r>
        <w:t>случаи),</w:t>
      </w:r>
      <w:r>
        <w:rPr>
          <w:spacing w:val="1"/>
        </w:rPr>
        <w:t xml:space="preserve"> </w:t>
      </w:r>
      <w:r>
        <w:t>в</w:t>
      </w:r>
      <w:r>
        <w:rPr>
          <w:spacing w:val="1"/>
        </w:rPr>
        <w:t xml:space="preserve"> </w:t>
      </w:r>
      <w:r>
        <w:t>прошедшем</w:t>
      </w:r>
      <w:r>
        <w:rPr>
          <w:spacing w:val="-2"/>
        </w:rPr>
        <w:t xml:space="preserve"> </w:t>
      </w:r>
      <w:r>
        <w:t>времени ‑</w:t>
      </w:r>
      <w:r>
        <w:rPr>
          <w:spacing w:val="-1"/>
        </w:rPr>
        <w:t xml:space="preserve"> </w:t>
      </w:r>
      <w:r>
        <w:t>по родам;</w:t>
      </w:r>
    </w:p>
    <w:p w14:paraId="2EAE6957" w14:textId="77777777" w:rsidR="00703261" w:rsidRDefault="00093076" w:rsidP="000E4AF0">
      <w:pPr>
        <w:pStyle w:val="a4"/>
        <w:numPr>
          <w:ilvl w:val="2"/>
          <w:numId w:val="55"/>
        </w:numPr>
        <w:tabs>
          <w:tab w:val="left" w:pos="1284"/>
          <w:tab w:val="left" w:pos="1285"/>
        </w:tabs>
        <w:spacing w:line="291" w:lineRule="exact"/>
        <w:ind w:hanging="361"/>
        <w:jc w:val="left"/>
        <w:rPr>
          <w:sz w:val="24"/>
        </w:rPr>
      </w:pPr>
      <w:r>
        <w:rPr>
          <w:spacing w:val="-1"/>
          <w:sz w:val="24"/>
        </w:rPr>
        <w:t>распознавать</w:t>
      </w:r>
      <w:r>
        <w:rPr>
          <w:spacing w:val="-7"/>
          <w:sz w:val="24"/>
        </w:rPr>
        <w:t xml:space="preserve"> </w:t>
      </w:r>
      <w:r>
        <w:rPr>
          <w:spacing w:val="-1"/>
          <w:sz w:val="24"/>
        </w:rPr>
        <w:t>личные</w:t>
      </w:r>
      <w:r>
        <w:rPr>
          <w:spacing w:val="-14"/>
          <w:sz w:val="24"/>
        </w:rPr>
        <w:t xml:space="preserve"> </w:t>
      </w:r>
      <w:r>
        <w:rPr>
          <w:spacing w:val="-1"/>
          <w:sz w:val="24"/>
        </w:rPr>
        <w:t>местоимения</w:t>
      </w:r>
      <w:r>
        <w:rPr>
          <w:spacing w:val="-8"/>
          <w:sz w:val="24"/>
        </w:rPr>
        <w:t xml:space="preserve"> </w:t>
      </w:r>
      <w:r>
        <w:rPr>
          <w:sz w:val="24"/>
        </w:rPr>
        <w:t>(в</w:t>
      </w:r>
      <w:r>
        <w:rPr>
          <w:spacing w:val="-14"/>
          <w:sz w:val="24"/>
        </w:rPr>
        <w:t xml:space="preserve"> </w:t>
      </w:r>
      <w:r>
        <w:rPr>
          <w:sz w:val="24"/>
        </w:rPr>
        <w:t>начальной</w:t>
      </w:r>
      <w:r>
        <w:rPr>
          <w:spacing w:val="-2"/>
          <w:sz w:val="24"/>
        </w:rPr>
        <w:t xml:space="preserve"> </w:t>
      </w:r>
      <w:r>
        <w:rPr>
          <w:sz w:val="24"/>
        </w:rPr>
        <w:t>форме);</w:t>
      </w:r>
    </w:p>
    <w:p w14:paraId="740BF9FB" w14:textId="77777777" w:rsidR="00703261" w:rsidRDefault="00093076" w:rsidP="000E4AF0">
      <w:pPr>
        <w:pStyle w:val="a4"/>
        <w:numPr>
          <w:ilvl w:val="2"/>
          <w:numId w:val="55"/>
        </w:numPr>
        <w:tabs>
          <w:tab w:val="left" w:pos="1284"/>
          <w:tab w:val="left" w:pos="1285"/>
        </w:tabs>
        <w:spacing w:before="22"/>
        <w:ind w:hanging="361"/>
        <w:jc w:val="left"/>
        <w:rPr>
          <w:sz w:val="24"/>
        </w:rPr>
      </w:pPr>
      <w:r>
        <w:rPr>
          <w:spacing w:val="-1"/>
          <w:sz w:val="24"/>
        </w:rPr>
        <w:t>использовать</w:t>
      </w:r>
      <w:r>
        <w:rPr>
          <w:spacing w:val="-9"/>
          <w:sz w:val="24"/>
        </w:rPr>
        <w:t xml:space="preserve"> </w:t>
      </w:r>
      <w:r>
        <w:rPr>
          <w:spacing w:val="-1"/>
          <w:sz w:val="24"/>
        </w:rPr>
        <w:t>личные</w:t>
      </w:r>
      <w:r>
        <w:rPr>
          <w:spacing w:val="-14"/>
          <w:sz w:val="24"/>
        </w:rPr>
        <w:t xml:space="preserve"> </w:t>
      </w:r>
      <w:r>
        <w:rPr>
          <w:spacing w:val="-1"/>
          <w:sz w:val="24"/>
        </w:rPr>
        <w:t>местоимения</w:t>
      </w:r>
      <w:r>
        <w:rPr>
          <w:spacing w:val="-9"/>
          <w:sz w:val="24"/>
        </w:rPr>
        <w:t xml:space="preserve"> </w:t>
      </w:r>
      <w:r>
        <w:rPr>
          <w:spacing w:val="-1"/>
          <w:sz w:val="24"/>
        </w:rPr>
        <w:t>для</w:t>
      </w:r>
      <w:r>
        <w:rPr>
          <w:spacing w:val="-4"/>
          <w:sz w:val="24"/>
        </w:rPr>
        <w:t xml:space="preserve"> </w:t>
      </w:r>
      <w:r>
        <w:rPr>
          <w:spacing w:val="-1"/>
          <w:sz w:val="24"/>
        </w:rPr>
        <w:t>устранения</w:t>
      </w:r>
      <w:r>
        <w:rPr>
          <w:spacing w:val="-11"/>
          <w:sz w:val="24"/>
        </w:rPr>
        <w:t xml:space="preserve"> </w:t>
      </w:r>
      <w:r>
        <w:rPr>
          <w:sz w:val="24"/>
        </w:rPr>
        <w:t>неоправданных</w:t>
      </w:r>
      <w:r>
        <w:rPr>
          <w:spacing w:val="-5"/>
          <w:sz w:val="24"/>
        </w:rPr>
        <w:t xml:space="preserve"> </w:t>
      </w:r>
      <w:r>
        <w:rPr>
          <w:sz w:val="24"/>
        </w:rPr>
        <w:t>повторов</w:t>
      </w:r>
      <w:r>
        <w:rPr>
          <w:spacing w:val="-13"/>
          <w:sz w:val="24"/>
        </w:rPr>
        <w:t xml:space="preserve"> </w:t>
      </w:r>
      <w:r>
        <w:rPr>
          <w:sz w:val="24"/>
        </w:rPr>
        <w:t>в</w:t>
      </w:r>
      <w:r>
        <w:rPr>
          <w:spacing w:val="-14"/>
          <w:sz w:val="24"/>
        </w:rPr>
        <w:t xml:space="preserve"> </w:t>
      </w:r>
      <w:r>
        <w:rPr>
          <w:sz w:val="24"/>
        </w:rPr>
        <w:t>тексте;</w:t>
      </w:r>
    </w:p>
    <w:p w14:paraId="0A82080D" w14:textId="77777777" w:rsidR="00703261" w:rsidRDefault="00093076" w:rsidP="000E4AF0">
      <w:pPr>
        <w:pStyle w:val="a4"/>
        <w:numPr>
          <w:ilvl w:val="2"/>
          <w:numId w:val="55"/>
        </w:numPr>
        <w:tabs>
          <w:tab w:val="left" w:pos="1284"/>
          <w:tab w:val="left" w:pos="1285"/>
        </w:tabs>
        <w:spacing w:before="26"/>
        <w:ind w:hanging="361"/>
        <w:jc w:val="left"/>
        <w:rPr>
          <w:sz w:val="24"/>
        </w:rPr>
      </w:pPr>
      <w:r>
        <w:rPr>
          <w:sz w:val="24"/>
        </w:rPr>
        <w:t>различать</w:t>
      </w:r>
      <w:r>
        <w:rPr>
          <w:spacing w:val="-11"/>
          <w:sz w:val="24"/>
        </w:rPr>
        <w:t xml:space="preserve"> </w:t>
      </w:r>
      <w:r>
        <w:rPr>
          <w:sz w:val="24"/>
        </w:rPr>
        <w:t>предлоги</w:t>
      </w:r>
      <w:r>
        <w:rPr>
          <w:spacing w:val="-10"/>
          <w:sz w:val="24"/>
        </w:rPr>
        <w:t xml:space="preserve"> </w:t>
      </w:r>
      <w:r>
        <w:rPr>
          <w:sz w:val="24"/>
        </w:rPr>
        <w:t>и</w:t>
      </w:r>
      <w:r>
        <w:rPr>
          <w:spacing w:val="-13"/>
          <w:sz w:val="24"/>
        </w:rPr>
        <w:t xml:space="preserve"> </w:t>
      </w:r>
      <w:r>
        <w:rPr>
          <w:sz w:val="24"/>
        </w:rPr>
        <w:t>приставки;</w:t>
      </w:r>
    </w:p>
    <w:p w14:paraId="397B838F" w14:textId="77777777" w:rsidR="00703261" w:rsidRDefault="00093076" w:rsidP="000E4AF0">
      <w:pPr>
        <w:pStyle w:val="a4"/>
        <w:numPr>
          <w:ilvl w:val="2"/>
          <w:numId w:val="55"/>
        </w:numPr>
        <w:tabs>
          <w:tab w:val="left" w:pos="1284"/>
          <w:tab w:val="left" w:pos="1285"/>
        </w:tabs>
        <w:spacing w:before="25"/>
        <w:ind w:hanging="361"/>
        <w:jc w:val="left"/>
        <w:rPr>
          <w:sz w:val="24"/>
        </w:rPr>
      </w:pPr>
      <w:r>
        <w:rPr>
          <w:sz w:val="24"/>
        </w:rPr>
        <w:t>определять</w:t>
      </w:r>
      <w:r>
        <w:rPr>
          <w:spacing w:val="-15"/>
          <w:sz w:val="24"/>
        </w:rPr>
        <w:t xml:space="preserve"> </w:t>
      </w:r>
      <w:r>
        <w:rPr>
          <w:sz w:val="24"/>
        </w:rPr>
        <w:t>вид</w:t>
      </w:r>
      <w:r>
        <w:rPr>
          <w:spacing w:val="-9"/>
          <w:sz w:val="24"/>
        </w:rPr>
        <w:t xml:space="preserve"> </w:t>
      </w:r>
      <w:r>
        <w:rPr>
          <w:sz w:val="24"/>
        </w:rPr>
        <w:t>предложения</w:t>
      </w:r>
      <w:r>
        <w:rPr>
          <w:spacing w:val="-9"/>
          <w:sz w:val="24"/>
        </w:rPr>
        <w:t xml:space="preserve"> </w:t>
      </w:r>
      <w:r>
        <w:rPr>
          <w:sz w:val="24"/>
        </w:rPr>
        <w:t>по</w:t>
      </w:r>
      <w:r>
        <w:rPr>
          <w:spacing w:val="-14"/>
          <w:sz w:val="24"/>
        </w:rPr>
        <w:t xml:space="preserve"> </w:t>
      </w:r>
      <w:r>
        <w:rPr>
          <w:sz w:val="24"/>
        </w:rPr>
        <w:t>цели</w:t>
      </w:r>
      <w:r>
        <w:rPr>
          <w:spacing w:val="-11"/>
          <w:sz w:val="24"/>
        </w:rPr>
        <w:t xml:space="preserve"> </w:t>
      </w:r>
      <w:r>
        <w:rPr>
          <w:sz w:val="24"/>
        </w:rPr>
        <w:t>высказывания</w:t>
      </w:r>
      <w:r>
        <w:rPr>
          <w:spacing w:val="-8"/>
          <w:sz w:val="24"/>
        </w:rPr>
        <w:t xml:space="preserve"> </w:t>
      </w:r>
      <w:r>
        <w:rPr>
          <w:sz w:val="24"/>
        </w:rPr>
        <w:t>и</w:t>
      </w:r>
      <w:r>
        <w:rPr>
          <w:spacing w:val="-12"/>
          <w:sz w:val="24"/>
        </w:rPr>
        <w:t xml:space="preserve"> </w:t>
      </w:r>
      <w:r>
        <w:rPr>
          <w:sz w:val="24"/>
        </w:rPr>
        <w:t>по</w:t>
      </w:r>
      <w:r>
        <w:rPr>
          <w:spacing w:val="-9"/>
          <w:sz w:val="24"/>
        </w:rPr>
        <w:t xml:space="preserve"> </w:t>
      </w:r>
      <w:r>
        <w:rPr>
          <w:sz w:val="24"/>
        </w:rPr>
        <w:t>эмоциональной</w:t>
      </w:r>
      <w:r>
        <w:rPr>
          <w:spacing w:val="-5"/>
          <w:sz w:val="24"/>
        </w:rPr>
        <w:t xml:space="preserve"> </w:t>
      </w:r>
      <w:r>
        <w:rPr>
          <w:sz w:val="24"/>
        </w:rPr>
        <w:t>окраске;</w:t>
      </w:r>
    </w:p>
    <w:p w14:paraId="5272DE90" w14:textId="77777777" w:rsidR="00703261" w:rsidRDefault="00093076" w:rsidP="000E4AF0">
      <w:pPr>
        <w:pStyle w:val="a4"/>
        <w:numPr>
          <w:ilvl w:val="2"/>
          <w:numId w:val="55"/>
        </w:numPr>
        <w:tabs>
          <w:tab w:val="left" w:pos="1284"/>
          <w:tab w:val="left" w:pos="1285"/>
        </w:tabs>
        <w:spacing w:before="25"/>
        <w:ind w:hanging="361"/>
        <w:jc w:val="left"/>
        <w:rPr>
          <w:sz w:val="24"/>
        </w:rPr>
      </w:pPr>
      <w:r>
        <w:rPr>
          <w:sz w:val="24"/>
        </w:rPr>
        <w:t>находить</w:t>
      </w:r>
      <w:r>
        <w:rPr>
          <w:spacing w:val="-11"/>
          <w:sz w:val="24"/>
        </w:rPr>
        <w:t xml:space="preserve"> </w:t>
      </w:r>
      <w:r>
        <w:rPr>
          <w:sz w:val="24"/>
        </w:rPr>
        <w:t>главные</w:t>
      </w:r>
      <w:r>
        <w:rPr>
          <w:spacing w:val="-13"/>
          <w:sz w:val="24"/>
        </w:rPr>
        <w:t xml:space="preserve"> </w:t>
      </w:r>
      <w:r>
        <w:rPr>
          <w:sz w:val="24"/>
        </w:rPr>
        <w:t>и</w:t>
      </w:r>
      <w:r>
        <w:rPr>
          <w:spacing w:val="-7"/>
          <w:sz w:val="24"/>
        </w:rPr>
        <w:t xml:space="preserve"> </w:t>
      </w:r>
      <w:r>
        <w:rPr>
          <w:sz w:val="24"/>
        </w:rPr>
        <w:t>второстепенные</w:t>
      </w:r>
      <w:r>
        <w:rPr>
          <w:spacing w:val="-13"/>
          <w:sz w:val="24"/>
        </w:rPr>
        <w:t xml:space="preserve"> </w:t>
      </w:r>
      <w:r>
        <w:rPr>
          <w:sz w:val="24"/>
        </w:rPr>
        <w:t>(без</w:t>
      </w:r>
      <w:r>
        <w:rPr>
          <w:spacing w:val="-7"/>
          <w:sz w:val="24"/>
        </w:rPr>
        <w:t xml:space="preserve"> </w:t>
      </w:r>
      <w:r>
        <w:rPr>
          <w:sz w:val="24"/>
        </w:rPr>
        <w:t>деления</w:t>
      </w:r>
      <w:r>
        <w:rPr>
          <w:spacing w:val="-8"/>
          <w:sz w:val="24"/>
        </w:rPr>
        <w:t xml:space="preserve"> </w:t>
      </w:r>
      <w:r>
        <w:rPr>
          <w:sz w:val="24"/>
        </w:rPr>
        <w:t>на</w:t>
      </w:r>
      <w:r>
        <w:rPr>
          <w:spacing w:val="-10"/>
          <w:sz w:val="24"/>
        </w:rPr>
        <w:t xml:space="preserve"> </w:t>
      </w:r>
      <w:r>
        <w:rPr>
          <w:sz w:val="24"/>
        </w:rPr>
        <w:t>виды)</w:t>
      </w:r>
      <w:r>
        <w:rPr>
          <w:spacing w:val="-11"/>
          <w:sz w:val="24"/>
        </w:rPr>
        <w:t xml:space="preserve"> </w:t>
      </w:r>
      <w:r>
        <w:rPr>
          <w:sz w:val="24"/>
        </w:rPr>
        <w:t>члены</w:t>
      </w:r>
      <w:r>
        <w:rPr>
          <w:spacing w:val="-10"/>
          <w:sz w:val="24"/>
        </w:rPr>
        <w:t xml:space="preserve"> </w:t>
      </w:r>
      <w:r>
        <w:rPr>
          <w:sz w:val="24"/>
        </w:rPr>
        <w:t>предложения;</w:t>
      </w:r>
    </w:p>
    <w:p w14:paraId="1BD11D72" w14:textId="77777777" w:rsidR="00703261" w:rsidRDefault="00093076" w:rsidP="000E4AF0">
      <w:pPr>
        <w:pStyle w:val="a4"/>
        <w:numPr>
          <w:ilvl w:val="2"/>
          <w:numId w:val="55"/>
        </w:numPr>
        <w:tabs>
          <w:tab w:val="left" w:pos="1284"/>
          <w:tab w:val="left" w:pos="1285"/>
        </w:tabs>
        <w:spacing w:before="25"/>
        <w:ind w:hanging="361"/>
        <w:jc w:val="left"/>
        <w:rPr>
          <w:sz w:val="24"/>
        </w:rPr>
      </w:pPr>
      <w:r>
        <w:rPr>
          <w:spacing w:val="-1"/>
          <w:sz w:val="24"/>
        </w:rPr>
        <w:t>распознавать</w:t>
      </w:r>
      <w:r>
        <w:rPr>
          <w:spacing w:val="-9"/>
          <w:sz w:val="24"/>
        </w:rPr>
        <w:t xml:space="preserve"> </w:t>
      </w:r>
      <w:r>
        <w:rPr>
          <w:spacing w:val="-1"/>
          <w:sz w:val="24"/>
        </w:rPr>
        <w:t>распространѐнные</w:t>
      </w:r>
      <w:r>
        <w:rPr>
          <w:spacing w:val="-12"/>
          <w:sz w:val="24"/>
        </w:rPr>
        <w:t xml:space="preserve"> </w:t>
      </w:r>
      <w:r>
        <w:rPr>
          <w:spacing w:val="-1"/>
          <w:sz w:val="24"/>
        </w:rPr>
        <w:t>и</w:t>
      </w:r>
      <w:r>
        <w:rPr>
          <w:spacing w:val="-8"/>
          <w:sz w:val="24"/>
        </w:rPr>
        <w:t xml:space="preserve"> </w:t>
      </w:r>
      <w:r>
        <w:rPr>
          <w:spacing w:val="-1"/>
          <w:sz w:val="24"/>
        </w:rPr>
        <w:t>нераспространѐнные</w:t>
      </w:r>
      <w:r>
        <w:rPr>
          <w:spacing w:val="-10"/>
          <w:sz w:val="24"/>
        </w:rPr>
        <w:t xml:space="preserve"> </w:t>
      </w:r>
      <w:r>
        <w:rPr>
          <w:sz w:val="24"/>
        </w:rPr>
        <w:t>предложения;</w:t>
      </w:r>
    </w:p>
    <w:p w14:paraId="40635DCE" w14:textId="77777777" w:rsidR="00703261" w:rsidRDefault="00703261">
      <w:pPr>
        <w:rPr>
          <w:sz w:val="24"/>
        </w:rPr>
        <w:sectPr w:rsidR="00703261">
          <w:pgSz w:w="11930" w:h="16390"/>
          <w:pgMar w:top="940" w:right="0" w:bottom="1200" w:left="780" w:header="0" w:footer="979" w:gutter="0"/>
          <w:cols w:space="720"/>
        </w:sectPr>
      </w:pPr>
    </w:p>
    <w:p w14:paraId="3F1274F0" w14:textId="77777777" w:rsidR="00703261" w:rsidRDefault="00093076" w:rsidP="000E4AF0">
      <w:pPr>
        <w:pStyle w:val="a4"/>
        <w:numPr>
          <w:ilvl w:val="2"/>
          <w:numId w:val="55"/>
        </w:numPr>
        <w:tabs>
          <w:tab w:val="left" w:pos="1285"/>
        </w:tabs>
        <w:spacing w:before="86" w:line="264" w:lineRule="auto"/>
        <w:ind w:right="852"/>
        <w:rPr>
          <w:sz w:val="24"/>
        </w:rPr>
      </w:pPr>
      <w:r>
        <w:rPr>
          <w:sz w:val="24"/>
        </w:rPr>
        <w:lastRenderedPageBreak/>
        <w:t>находить</w:t>
      </w:r>
      <w:r>
        <w:rPr>
          <w:spacing w:val="1"/>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словами</w:t>
      </w:r>
      <w:r>
        <w:rPr>
          <w:spacing w:val="1"/>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применять изученные правила правописания, в том числе непроверяемые гласные 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непроизносимые</w:t>
      </w:r>
      <w:r>
        <w:rPr>
          <w:spacing w:val="1"/>
          <w:sz w:val="24"/>
        </w:rPr>
        <w:t xml:space="preserve"> </w:t>
      </w:r>
      <w:r>
        <w:rPr>
          <w:sz w:val="24"/>
        </w:rPr>
        <w:t>согласные в корне слова; разделительный твѐрдый знак; мягкий</w:t>
      </w:r>
      <w:r>
        <w:rPr>
          <w:spacing w:val="60"/>
          <w:sz w:val="24"/>
        </w:rPr>
        <w:t xml:space="preserve"> </w:t>
      </w:r>
      <w:r>
        <w:rPr>
          <w:sz w:val="24"/>
        </w:rPr>
        <w:t>знак после шипящих</w:t>
      </w:r>
      <w:r>
        <w:rPr>
          <w:spacing w:val="1"/>
          <w:sz w:val="24"/>
        </w:rPr>
        <w:t xml:space="preserve"> </w:t>
      </w:r>
      <w:r>
        <w:rPr>
          <w:sz w:val="24"/>
        </w:rPr>
        <w:t>на конце имѐн существительных; не с глаголами; раздельное написание предлогов со</w:t>
      </w:r>
      <w:r>
        <w:rPr>
          <w:spacing w:val="1"/>
          <w:sz w:val="24"/>
        </w:rPr>
        <w:t xml:space="preserve"> </w:t>
      </w:r>
      <w:r>
        <w:rPr>
          <w:sz w:val="24"/>
        </w:rPr>
        <w:t>словами;</w:t>
      </w:r>
    </w:p>
    <w:p w14:paraId="421CF181" w14:textId="77777777" w:rsidR="00703261" w:rsidRDefault="00093076" w:rsidP="000E4AF0">
      <w:pPr>
        <w:pStyle w:val="a4"/>
        <w:numPr>
          <w:ilvl w:val="2"/>
          <w:numId w:val="55"/>
        </w:numPr>
        <w:tabs>
          <w:tab w:val="left" w:pos="1285"/>
        </w:tabs>
        <w:spacing w:line="289" w:lineRule="exact"/>
        <w:ind w:hanging="361"/>
        <w:rPr>
          <w:sz w:val="24"/>
        </w:rPr>
      </w:pPr>
      <w:r>
        <w:rPr>
          <w:sz w:val="24"/>
        </w:rPr>
        <w:t>правильно</w:t>
      </w:r>
      <w:r>
        <w:rPr>
          <w:spacing w:val="-11"/>
          <w:sz w:val="24"/>
        </w:rPr>
        <w:t xml:space="preserve"> </w:t>
      </w:r>
      <w:r>
        <w:rPr>
          <w:sz w:val="24"/>
        </w:rPr>
        <w:t>списывать</w:t>
      </w:r>
      <w:r>
        <w:rPr>
          <w:spacing w:val="-5"/>
          <w:sz w:val="24"/>
        </w:rPr>
        <w:t xml:space="preserve"> </w:t>
      </w:r>
      <w:r>
        <w:rPr>
          <w:sz w:val="24"/>
        </w:rPr>
        <w:t>слова,</w:t>
      </w:r>
      <w:r>
        <w:rPr>
          <w:spacing w:val="-9"/>
          <w:sz w:val="24"/>
        </w:rPr>
        <w:t xml:space="preserve"> </w:t>
      </w:r>
      <w:r>
        <w:rPr>
          <w:sz w:val="24"/>
        </w:rPr>
        <w:t>предложения,</w:t>
      </w:r>
      <w:r>
        <w:rPr>
          <w:spacing w:val="-7"/>
          <w:sz w:val="24"/>
        </w:rPr>
        <w:t xml:space="preserve"> </w:t>
      </w:r>
      <w:r>
        <w:rPr>
          <w:sz w:val="24"/>
        </w:rPr>
        <w:t>тексты</w:t>
      </w:r>
      <w:r>
        <w:rPr>
          <w:spacing w:val="-7"/>
          <w:sz w:val="24"/>
        </w:rPr>
        <w:t xml:space="preserve"> </w:t>
      </w:r>
      <w:r>
        <w:rPr>
          <w:sz w:val="24"/>
        </w:rPr>
        <w:t>объѐмом</w:t>
      </w:r>
      <w:r>
        <w:rPr>
          <w:spacing w:val="-10"/>
          <w:sz w:val="24"/>
        </w:rPr>
        <w:t xml:space="preserve"> </w:t>
      </w:r>
      <w:r>
        <w:rPr>
          <w:sz w:val="24"/>
        </w:rPr>
        <w:t>не</w:t>
      </w:r>
      <w:r>
        <w:rPr>
          <w:spacing w:val="-10"/>
          <w:sz w:val="24"/>
        </w:rPr>
        <w:t xml:space="preserve"> </w:t>
      </w:r>
      <w:r>
        <w:rPr>
          <w:sz w:val="24"/>
        </w:rPr>
        <w:t>более</w:t>
      </w:r>
      <w:r>
        <w:rPr>
          <w:spacing w:val="-14"/>
          <w:sz w:val="24"/>
        </w:rPr>
        <w:t xml:space="preserve"> </w:t>
      </w:r>
      <w:r>
        <w:rPr>
          <w:sz w:val="24"/>
        </w:rPr>
        <w:t>70</w:t>
      </w:r>
      <w:r>
        <w:rPr>
          <w:spacing w:val="-7"/>
          <w:sz w:val="24"/>
        </w:rPr>
        <w:t xml:space="preserve"> </w:t>
      </w:r>
      <w:r>
        <w:rPr>
          <w:sz w:val="24"/>
        </w:rPr>
        <w:t>слов;</w:t>
      </w:r>
    </w:p>
    <w:p w14:paraId="6B69C54A" w14:textId="77777777" w:rsidR="00703261" w:rsidRDefault="00093076" w:rsidP="000E4AF0">
      <w:pPr>
        <w:pStyle w:val="a4"/>
        <w:numPr>
          <w:ilvl w:val="2"/>
          <w:numId w:val="55"/>
        </w:numPr>
        <w:tabs>
          <w:tab w:val="left" w:pos="1284"/>
          <w:tab w:val="left" w:pos="1285"/>
        </w:tabs>
        <w:spacing w:before="27" w:line="261" w:lineRule="auto"/>
        <w:ind w:right="939"/>
        <w:jc w:val="left"/>
        <w:rPr>
          <w:sz w:val="24"/>
        </w:rPr>
      </w:pPr>
      <w:r>
        <w:rPr>
          <w:sz w:val="24"/>
        </w:rPr>
        <w:t>писать</w:t>
      </w:r>
      <w:r>
        <w:rPr>
          <w:spacing w:val="49"/>
          <w:sz w:val="24"/>
        </w:rPr>
        <w:t xml:space="preserve"> </w:t>
      </w:r>
      <w:r>
        <w:rPr>
          <w:sz w:val="24"/>
        </w:rPr>
        <w:t>под</w:t>
      </w:r>
      <w:r>
        <w:rPr>
          <w:spacing w:val="48"/>
          <w:sz w:val="24"/>
        </w:rPr>
        <w:t xml:space="preserve"> </w:t>
      </w:r>
      <w:r>
        <w:rPr>
          <w:sz w:val="24"/>
        </w:rPr>
        <w:t>диктовку</w:t>
      </w:r>
      <w:r>
        <w:rPr>
          <w:spacing w:val="44"/>
          <w:sz w:val="24"/>
        </w:rPr>
        <w:t xml:space="preserve"> </w:t>
      </w:r>
      <w:r>
        <w:rPr>
          <w:sz w:val="24"/>
        </w:rPr>
        <w:t>тексты</w:t>
      </w:r>
      <w:r>
        <w:rPr>
          <w:spacing w:val="48"/>
          <w:sz w:val="24"/>
        </w:rPr>
        <w:t xml:space="preserve"> </w:t>
      </w:r>
      <w:r>
        <w:rPr>
          <w:sz w:val="24"/>
        </w:rPr>
        <w:t>объѐмом</w:t>
      </w:r>
      <w:r>
        <w:rPr>
          <w:spacing w:val="50"/>
          <w:sz w:val="24"/>
        </w:rPr>
        <w:t xml:space="preserve"> </w:t>
      </w:r>
      <w:r>
        <w:rPr>
          <w:sz w:val="24"/>
        </w:rPr>
        <w:t>не</w:t>
      </w:r>
      <w:r>
        <w:rPr>
          <w:spacing w:val="49"/>
          <w:sz w:val="24"/>
        </w:rPr>
        <w:t xml:space="preserve"> </w:t>
      </w:r>
      <w:r>
        <w:rPr>
          <w:sz w:val="24"/>
        </w:rPr>
        <w:t>более</w:t>
      </w:r>
      <w:r>
        <w:rPr>
          <w:spacing w:val="48"/>
          <w:sz w:val="24"/>
        </w:rPr>
        <w:t xml:space="preserve"> </w:t>
      </w:r>
      <w:r>
        <w:rPr>
          <w:sz w:val="24"/>
        </w:rPr>
        <w:t>65</w:t>
      </w:r>
      <w:r>
        <w:rPr>
          <w:spacing w:val="50"/>
          <w:sz w:val="24"/>
        </w:rPr>
        <w:t xml:space="preserve"> </w:t>
      </w:r>
      <w:r>
        <w:rPr>
          <w:sz w:val="24"/>
        </w:rPr>
        <w:t>слов</w:t>
      </w:r>
      <w:r>
        <w:rPr>
          <w:spacing w:val="50"/>
          <w:sz w:val="24"/>
        </w:rPr>
        <w:t xml:space="preserve"> </w:t>
      </w:r>
      <w:r>
        <w:rPr>
          <w:sz w:val="24"/>
        </w:rPr>
        <w:t>с</w:t>
      </w:r>
      <w:r>
        <w:rPr>
          <w:spacing w:val="54"/>
          <w:sz w:val="24"/>
        </w:rPr>
        <w:t xml:space="preserve"> </w:t>
      </w:r>
      <w:r>
        <w:rPr>
          <w:sz w:val="24"/>
        </w:rPr>
        <w:t>учѐтом</w:t>
      </w:r>
      <w:r>
        <w:rPr>
          <w:spacing w:val="49"/>
          <w:sz w:val="24"/>
        </w:rPr>
        <w:t xml:space="preserve"> </w:t>
      </w:r>
      <w:r>
        <w:rPr>
          <w:sz w:val="24"/>
        </w:rPr>
        <w:t>изученных</w:t>
      </w:r>
      <w:r>
        <w:rPr>
          <w:spacing w:val="-57"/>
          <w:sz w:val="24"/>
        </w:rPr>
        <w:t xml:space="preserve"> </w:t>
      </w:r>
      <w:r>
        <w:rPr>
          <w:sz w:val="24"/>
        </w:rPr>
        <w:t>правил</w:t>
      </w:r>
      <w:r>
        <w:rPr>
          <w:spacing w:val="-2"/>
          <w:sz w:val="24"/>
        </w:rPr>
        <w:t xml:space="preserve"> </w:t>
      </w:r>
      <w:r>
        <w:rPr>
          <w:sz w:val="24"/>
        </w:rPr>
        <w:t>правописания;</w:t>
      </w:r>
    </w:p>
    <w:p w14:paraId="53C2A982" w14:textId="77777777" w:rsidR="00703261" w:rsidRDefault="00093076" w:rsidP="000E4AF0">
      <w:pPr>
        <w:pStyle w:val="a4"/>
        <w:numPr>
          <w:ilvl w:val="2"/>
          <w:numId w:val="55"/>
        </w:numPr>
        <w:tabs>
          <w:tab w:val="left" w:pos="1284"/>
          <w:tab w:val="left" w:pos="1285"/>
        </w:tabs>
        <w:spacing w:line="292" w:lineRule="exact"/>
        <w:ind w:hanging="361"/>
        <w:jc w:val="left"/>
        <w:rPr>
          <w:sz w:val="24"/>
        </w:rPr>
      </w:pPr>
      <w:r>
        <w:rPr>
          <w:sz w:val="24"/>
        </w:rPr>
        <w:t>находить</w:t>
      </w:r>
      <w:r>
        <w:rPr>
          <w:spacing w:val="-15"/>
          <w:sz w:val="24"/>
        </w:rPr>
        <w:t xml:space="preserve"> </w:t>
      </w:r>
      <w:r>
        <w:rPr>
          <w:sz w:val="24"/>
        </w:rPr>
        <w:t>и</w:t>
      </w:r>
      <w:r>
        <w:rPr>
          <w:spacing w:val="-10"/>
          <w:sz w:val="24"/>
        </w:rPr>
        <w:t xml:space="preserve"> </w:t>
      </w:r>
      <w:r>
        <w:rPr>
          <w:sz w:val="24"/>
        </w:rPr>
        <w:t>исправлять</w:t>
      </w:r>
      <w:r>
        <w:rPr>
          <w:spacing w:val="-11"/>
          <w:sz w:val="24"/>
        </w:rPr>
        <w:t xml:space="preserve"> </w:t>
      </w:r>
      <w:r>
        <w:rPr>
          <w:sz w:val="24"/>
        </w:rPr>
        <w:t>ошибки</w:t>
      </w:r>
      <w:r>
        <w:rPr>
          <w:spacing w:val="-14"/>
          <w:sz w:val="24"/>
        </w:rPr>
        <w:t xml:space="preserve"> </w:t>
      </w:r>
      <w:r>
        <w:rPr>
          <w:sz w:val="24"/>
        </w:rPr>
        <w:t>на</w:t>
      </w:r>
      <w:r>
        <w:rPr>
          <w:spacing w:val="-13"/>
          <w:sz w:val="24"/>
        </w:rPr>
        <w:t xml:space="preserve"> </w:t>
      </w:r>
      <w:r>
        <w:rPr>
          <w:sz w:val="24"/>
        </w:rPr>
        <w:t>изученные</w:t>
      </w:r>
      <w:r>
        <w:rPr>
          <w:spacing w:val="-11"/>
          <w:sz w:val="24"/>
        </w:rPr>
        <w:t xml:space="preserve"> </w:t>
      </w:r>
      <w:r>
        <w:rPr>
          <w:sz w:val="24"/>
        </w:rPr>
        <w:t>правила,</w:t>
      </w:r>
      <w:r>
        <w:rPr>
          <w:spacing w:val="-9"/>
          <w:sz w:val="24"/>
        </w:rPr>
        <w:t xml:space="preserve"> </w:t>
      </w:r>
      <w:r>
        <w:rPr>
          <w:sz w:val="24"/>
        </w:rPr>
        <w:t>описки;</w:t>
      </w:r>
    </w:p>
    <w:p w14:paraId="6DEDC35B" w14:textId="77777777" w:rsidR="00703261" w:rsidRDefault="00093076" w:rsidP="000E4AF0">
      <w:pPr>
        <w:pStyle w:val="a4"/>
        <w:numPr>
          <w:ilvl w:val="2"/>
          <w:numId w:val="55"/>
        </w:numPr>
        <w:tabs>
          <w:tab w:val="left" w:pos="1284"/>
          <w:tab w:val="left" w:pos="1285"/>
        </w:tabs>
        <w:spacing w:before="23"/>
        <w:ind w:hanging="361"/>
        <w:jc w:val="left"/>
        <w:rPr>
          <w:sz w:val="24"/>
        </w:rPr>
      </w:pPr>
      <w:r>
        <w:rPr>
          <w:spacing w:val="-1"/>
          <w:sz w:val="24"/>
        </w:rPr>
        <w:t>понимать</w:t>
      </w:r>
      <w:r>
        <w:rPr>
          <w:spacing w:val="-14"/>
          <w:sz w:val="24"/>
        </w:rPr>
        <w:t xml:space="preserve"> </w:t>
      </w:r>
      <w:r>
        <w:rPr>
          <w:spacing w:val="-1"/>
          <w:sz w:val="24"/>
        </w:rPr>
        <w:t>тексты</w:t>
      </w:r>
      <w:r>
        <w:rPr>
          <w:spacing w:val="-8"/>
          <w:sz w:val="24"/>
        </w:rPr>
        <w:t xml:space="preserve"> </w:t>
      </w:r>
      <w:r>
        <w:rPr>
          <w:spacing w:val="-1"/>
          <w:sz w:val="24"/>
        </w:rPr>
        <w:t>разных</w:t>
      </w:r>
      <w:r>
        <w:rPr>
          <w:spacing w:val="-4"/>
          <w:sz w:val="24"/>
        </w:rPr>
        <w:t xml:space="preserve"> </w:t>
      </w:r>
      <w:r>
        <w:rPr>
          <w:spacing w:val="-1"/>
          <w:sz w:val="24"/>
        </w:rPr>
        <w:t>типов,</w:t>
      </w:r>
      <w:r>
        <w:rPr>
          <w:spacing w:val="-13"/>
          <w:sz w:val="24"/>
        </w:rPr>
        <w:t xml:space="preserve"> </w:t>
      </w:r>
      <w:r>
        <w:rPr>
          <w:spacing w:val="-1"/>
          <w:sz w:val="24"/>
        </w:rPr>
        <w:t>находить</w:t>
      </w:r>
      <w:r>
        <w:rPr>
          <w:spacing w:val="-6"/>
          <w:sz w:val="24"/>
        </w:rPr>
        <w:t xml:space="preserve"> </w:t>
      </w:r>
      <w:r>
        <w:rPr>
          <w:sz w:val="24"/>
        </w:rPr>
        <w:t>в</w:t>
      </w:r>
      <w:r>
        <w:rPr>
          <w:spacing w:val="-9"/>
          <w:sz w:val="24"/>
        </w:rPr>
        <w:t xml:space="preserve"> </w:t>
      </w:r>
      <w:r>
        <w:rPr>
          <w:sz w:val="24"/>
        </w:rPr>
        <w:t>тексте</w:t>
      </w:r>
      <w:r>
        <w:rPr>
          <w:spacing w:val="-9"/>
          <w:sz w:val="24"/>
        </w:rPr>
        <w:t xml:space="preserve"> </w:t>
      </w:r>
      <w:r>
        <w:rPr>
          <w:sz w:val="24"/>
        </w:rPr>
        <w:t>заданную</w:t>
      </w:r>
      <w:r>
        <w:rPr>
          <w:spacing w:val="-2"/>
          <w:sz w:val="24"/>
        </w:rPr>
        <w:t xml:space="preserve"> </w:t>
      </w:r>
      <w:r>
        <w:rPr>
          <w:sz w:val="24"/>
        </w:rPr>
        <w:t>информацию;</w:t>
      </w:r>
    </w:p>
    <w:p w14:paraId="556C5FCF" w14:textId="77777777" w:rsidR="00703261" w:rsidRDefault="00093076" w:rsidP="000E4AF0">
      <w:pPr>
        <w:pStyle w:val="a4"/>
        <w:numPr>
          <w:ilvl w:val="2"/>
          <w:numId w:val="55"/>
        </w:numPr>
        <w:tabs>
          <w:tab w:val="left" w:pos="1285"/>
        </w:tabs>
        <w:spacing w:before="30" w:line="256" w:lineRule="auto"/>
        <w:ind w:right="863"/>
        <w:rPr>
          <w:sz w:val="24"/>
        </w:rPr>
      </w:pPr>
      <w:r>
        <w:rPr>
          <w:sz w:val="24"/>
        </w:rPr>
        <w:t>формулировать устно и письменно на основе прочитанной (услышанной) информации</w:t>
      </w:r>
      <w:r>
        <w:rPr>
          <w:spacing w:val="1"/>
          <w:sz w:val="24"/>
        </w:rPr>
        <w:t xml:space="preserve"> </w:t>
      </w:r>
      <w:r>
        <w:rPr>
          <w:sz w:val="24"/>
        </w:rPr>
        <w:t>простые</w:t>
      </w:r>
      <w:r>
        <w:rPr>
          <w:spacing w:val="-3"/>
          <w:sz w:val="24"/>
        </w:rPr>
        <w:t xml:space="preserve"> </w:t>
      </w:r>
      <w:r>
        <w:rPr>
          <w:sz w:val="24"/>
        </w:rPr>
        <w:t>выводы</w:t>
      </w:r>
      <w:r>
        <w:rPr>
          <w:spacing w:val="-1"/>
          <w:sz w:val="24"/>
        </w:rPr>
        <w:t xml:space="preserve"> </w:t>
      </w:r>
      <w:r>
        <w:rPr>
          <w:sz w:val="24"/>
        </w:rPr>
        <w:t>(1-2 предложения);</w:t>
      </w:r>
    </w:p>
    <w:p w14:paraId="39A47BD0" w14:textId="77777777" w:rsidR="00703261" w:rsidRDefault="00093076" w:rsidP="000E4AF0">
      <w:pPr>
        <w:pStyle w:val="a4"/>
        <w:numPr>
          <w:ilvl w:val="2"/>
          <w:numId w:val="55"/>
        </w:numPr>
        <w:tabs>
          <w:tab w:val="left" w:pos="1285"/>
        </w:tabs>
        <w:spacing w:before="4" w:line="264" w:lineRule="auto"/>
        <w:ind w:right="842"/>
        <w:rPr>
          <w:sz w:val="24"/>
        </w:rPr>
      </w:pPr>
      <w:r>
        <w:rPr>
          <w:sz w:val="24"/>
        </w:rPr>
        <w:t>строить устное диалогическое и монологическое высказывание (3-5 предложений на</w:t>
      </w:r>
      <w:r>
        <w:rPr>
          <w:spacing w:val="1"/>
          <w:sz w:val="24"/>
        </w:rPr>
        <w:t xml:space="preserve"> </w:t>
      </w:r>
      <w:r>
        <w:rPr>
          <w:sz w:val="24"/>
        </w:rPr>
        <w:t>определѐнную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наблюдений)</w:t>
      </w:r>
      <w:r>
        <w:rPr>
          <w:spacing w:val="1"/>
          <w:sz w:val="24"/>
        </w:rPr>
        <w:t xml:space="preserve"> </w:t>
      </w:r>
      <w:r>
        <w:rPr>
          <w:sz w:val="24"/>
        </w:rPr>
        <w:t>с</w:t>
      </w:r>
      <w:r>
        <w:rPr>
          <w:spacing w:val="60"/>
          <w:sz w:val="24"/>
        </w:rPr>
        <w:t xml:space="preserve"> </w:t>
      </w:r>
      <w:r>
        <w:rPr>
          <w:sz w:val="24"/>
        </w:rPr>
        <w:t>соблюдением</w:t>
      </w:r>
      <w:r>
        <w:rPr>
          <w:spacing w:val="60"/>
          <w:sz w:val="24"/>
        </w:rPr>
        <w:t xml:space="preserve"> </w:t>
      </w:r>
      <w:r>
        <w:rPr>
          <w:sz w:val="24"/>
        </w:rPr>
        <w:t>орфоэпических</w:t>
      </w:r>
      <w:r>
        <w:rPr>
          <w:spacing w:val="1"/>
          <w:sz w:val="24"/>
        </w:rPr>
        <w:t xml:space="preserve"> </w:t>
      </w:r>
      <w:r>
        <w:rPr>
          <w:sz w:val="24"/>
        </w:rPr>
        <w:t>норм, правильной интонации; создавать небольшие устные и письменные тексты (2-4</w:t>
      </w:r>
      <w:r>
        <w:rPr>
          <w:spacing w:val="1"/>
          <w:sz w:val="24"/>
        </w:rPr>
        <w:t xml:space="preserve"> </w:t>
      </w:r>
      <w:r>
        <w:rPr>
          <w:sz w:val="24"/>
        </w:rPr>
        <w:t>предложения), содержащие приглашение, просьбу, извинение, благодарность, отказ, с</w:t>
      </w:r>
      <w:r>
        <w:rPr>
          <w:spacing w:val="1"/>
          <w:sz w:val="24"/>
        </w:rPr>
        <w:t xml:space="preserve"> </w:t>
      </w:r>
      <w:r>
        <w:rPr>
          <w:sz w:val="24"/>
        </w:rPr>
        <w:t>использованием</w:t>
      </w:r>
      <w:r>
        <w:rPr>
          <w:spacing w:val="-2"/>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p>
    <w:p w14:paraId="762EBED0" w14:textId="77777777" w:rsidR="00703261" w:rsidRDefault="00093076" w:rsidP="000E4AF0">
      <w:pPr>
        <w:pStyle w:val="a4"/>
        <w:numPr>
          <w:ilvl w:val="2"/>
          <w:numId w:val="55"/>
        </w:numPr>
        <w:tabs>
          <w:tab w:val="left" w:pos="1285"/>
        </w:tabs>
        <w:spacing w:line="264" w:lineRule="auto"/>
        <w:ind w:right="862"/>
        <w:rPr>
          <w:sz w:val="24"/>
        </w:rPr>
      </w:pPr>
      <w:r>
        <w:rPr>
          <w:sz w:val="24"/>
        </w:rPr>
        <w:t>определять связь предложений в тексте (с помощью личных местоимений, синонимов,</w:t>
      </w:r>
      <w:r>
        <w:rPr>
          <w:spacing w:val="1"/>
          <w:sz w:val="24"/>
        </w:rPr>
        <w:t xml:space="preserve"> </w:t>
      </w:r>
      <w:r>
        <w:rPr>
          <w:sz w:val="24"/>
        </w:rPr>
        <w:t>союзов</w:t>
      </w:r>
      <w:r>
        <w:rPr>
          <w:spacing w:val="-1"/>
          <w:sz w:val="24"/>
        </w:rPr>
        <w:t xml:space="preserve"> </w:t>
      </w:r>
      <w:r>
        <w:rPr>
          <w:sz w:val="24"/>
        </w:rPr>
        <w:t>и, а, но);</w:t>
      </w:r>
    </w:p>
    <w:p w14:paraId="7A5B331C" w14:textId="77777777" w:rsidR="00703261" w:rsidRDefault="00093076" w:rsidP="000E4AF0">
      <w:pPr>
        <w:pStyle w:val="a4"/>
        <w:numPr>
          <w:ilvl w:val="2"/>
          <w:numId w:val="55"/>
        </w:numPr>
        <w:tabs>
          <w:tab w:val="left" w:pos="1285"/>
        </w:tabs>
        <w:spacing w:line="291" w:lineRule="exact"/>
        <w:ind w:hanging="361"/>
        <w:rPr>
          <w:sz w:val="24"/>
        </w:rPr>
      </w:pPr>
      <w:r>
        <w:rPr>
          <w:sz w:val="24"/>
        </w:rPr>
        <w:t>определять</w:t>
      </w:r>
      <w:r>
        <w:rPr>
          <w:spacing w:val="-8"/>
          <w:sz w:val="24"/>
        </w:rPr>
        <w:t xml:space="preserve"> </w:t>
      </w:r>
      <w:r>
        <w:rPr>
          <w:sz w:val="24"/>
        </w:rPr>
        <w:t>ключевые</w:t>
      </w:r>
      <w:r>
        <w:rPr>
          <w:spacing w:val="-9"/>
          <w:sz w:val="24"/>
        </w:rPr>
        <w:t xml:space="preserve"> </w:t>
      </w:r>
      <w:r>
        <w:rPr>
          <w:sz w:val="24"/>
        </w:rPr>
        <w:t>слова</w:t>
      </w:r>
      <w:r>
        <w:rPr>
          <w:spacing w:val="-10"/>
          <w:sz w:val="24"/>
        </w:rPr>
        <w:t xml:space="preserve"> </w:t>
      </w:r>
      <w:r>
        <w:rPr>
          <w:sz w:val="24"/>
        </w:rPr>
        <w:t>в</w:t>
      </w:r>
      <w:r>
        <w:rPr>
          <w:spacing w:val="-10"/>
          <w:sz w:val="24"/>
        </w:rPr>
        <w:t xml:space="preserve"> </w:t>
      </w:r>
      <w:r>
        <w:rPr>
          <w:sz w:val="24"/>
        </w:rPr>
        <w:t>тексте;</w:t>
      </w:r>
    </w:p>
    <w:p w14:paraId="17C4BBA0" w14:textId="77777777" w:rsidR="00703261" w:rsidRDefault="00093076" w:rsidP="000E4AF0">
      <w:pPr>
        <w:pStyle w:val="a4"/>
        <w:numPr>
          <w:ilvl w:val="2"/>
          <w:numId w:val="55"/>
        </w:numPr>
        <w:tabs>
          <w:tab w:val="left" w:pos="1285"/>
        </w:tabs>
        <w:spacing w:before="15"/>
        <w:ind w:hanging="361"/>
        <w:rPr>
          <w:sz w:val="24"/>
        </w:rPr>
      </w:pPr>
      <w:r>
        <w:rPr>
          <w:spacing w:val="-1"/>
          <w:sz w:val="24"/>
        </w:rPr>
        <w:t>определять</w:t>
      </w:r>
      <w:r>
        <w:rPr>
          <w:spacing w:val="-4"/>
          <w:sz w:val="24"/>
        </w:rPr>
        <w:t xml:space="preserve"> </w:t>
      </w:r>
      <w:r>
        <w:rPr>
          <w:spacing w:val="-1"/>
          <w:sz w:val="24"/>
        </w:rPr>
        <w:t>тему</w:t>
      </w:r>
      <w:r>
        <w:rPr>
          <w:spacing w:val="-19"/>
          <w:sz w:val="24"/>
        </w:rPr>
        <w:t xml:space="preserve"> </w:t>
      </w:r>
      <w:r>
        <w:rPr>
          <w:spacing w:val="-1"/>
          <w:sz w:val="24"/>
        </w:rPr>
        <w:t>текста и</w:t>
      </w:r>
      <w:r>
        <w:rPr>
          <w:spacing w:val="-3"/>
          <w:sz w:val="24"/>
        </w:rPr>
        <w:t xml:space="preserve"> </w:t>
      </w:r>
      <w:r>
        <w:rPr>
          <w:spacing w:val="-1"/>
          <w:sz w:val="24"/>
        </w:rPr>
        <w:t>основную</w:t>
      </w:r>
      <w:r>
        <w:rPr>
          <w:spacing w:val="-2"/>
          <w:sz w:val="24"/>
        </w:rPr>
        <w:t xml:space="preserve"> </w:t>
      </w:r>
      <w:r>
        <w:rPr>
          <w:sz w:val="24"/>
        </w:rPr>
        <w:t>мысль</w:t>
      </w:r>
      <w:r>
        <w:rPr>
          <w:spacing w:val="-3"/>
          <w:sz w:val="24"/>
        </w:rPr>
        <w:t xml:space="preserve"> </w:t>
      </w:r>
      <w:r>
        <w:rPr>
          <w:sz w:val="24"/>
        </w:rPr>
        <w:t>текста;</w:t>
      </w:r>
    </w:p>
    <w:p w14:paraId="715EA5BD" w14:textId="77777777" w:rsidR="00703261" w:rsidRDefault="00093076" w:rsidP="000E4AF0">
      <w:pPr>
        <w:pStyle w:val="a4"/>
        <w:numPr>
          <w:ilvl w:val="2"/>
          <w:numId w:val="55"/>
        </w:numPr>
        <w:tabs>
          <w:tab w:val="left" w:pos="1285"/>
        </w:tabs>
        <w:spacing w:before="27" w:line="261" w:lineRule="auto"/>
        <w:ind w:right="860"/>
        <w:rPr>
          <w:sz w:val="24"/>
        </w:rPr>
      </w:pPr>
      <w:r>
        <w:rPr>
          <w:sz w:val="24"/>
        </w:rPr>
        <w:t>выявлять</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(абзацы)</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ключевых</w:t>
      </w:r>
      <w:r>
        <w:rPr>
          <w:spacing w:val="1"/>
          <w:sz w:val="24"/>
        </w:rPr>
        <w:t xml:space="preserve"> </w:t>
      </w:r>
      <w:r>
        <w:rPr>
          <w:sz w:val="24"/>
        </w:rPr>
        <w:t>слов</w:t>
      </w:r>
      <w:r>
        <w:rPr>
          <w:spacing w:val="1"/>
          <w:sz w:val="24"/>
        </w:rPr>
        <w:t xml:space="preserve"> </w:t>
      </w:r>
      <w:r>
        <w:rPr>
          <w:sz w:val="24"/>
        </w:rPr>
        <w:t>или</w:t>
      </w:r>
      <w:r>
        <w:rPr>
          <w:spacing w:val="1"/>
          <w:sz w:val="24"/>
        </w:rPr>
        <w:t xml:space="preserve"> </w:t>
      </w:r>
      <w:r>
        <w:rPr>
          <w:sz w:val="24"/>
        </w:rPr>
        <w:t>предложений</w:t>
      </w:r>
      <w:r>
        <w:rPr>
          <w:spacing w:val="-3"/>
          <w:sz w:val="24"/>
        </w:rPr>
        <w:t xml:space="preserve"> </w:t>
      </w:r>
      <w:r>
        <w:rPr>
          <w:sz w:val="24"/>
        </w:rPr>
        <w:t>их</w:t>
      </w:r>
      <w:r>
        <w:rPr>
          <w:spacing w:val="2"/>
          <w:sz w:val="24"/>
        </w:rPr>
        <w:t xml:space="preserve"> </w:t>
      </w:r>
      <w:r>
        <w:rPr>
          <w:sz w:val="24"/>
        </w:rPr>
        <w:t>смысловое</w:t>
      </w:r>
      <w:r>
        <w:rPr>
          <w:spacing w:val="-2"/>
          <w:sz w:val="24"/>
        </w:rPr>
        <w:t xml:space="preserve"> </w:t>
      </w:r>
      <w:r>
        <w:rPr>
          <w:sz w:val="24"/>
        </w:rPr>
        <w:t>содержание;</w:t>
      </w:r>
    </w:p>
    <w:p w14:paraId="570941D7" w14:textId="77777777" w:rsidR="00703261" w:rsidRDefault="00093076" w:rsidP="000E4AF0">
      <w:pPr>
        <w:pStyle w:val="a4"/>
        <w:numPr>
          <w:ilvl w:val="2"/>
          <w:numId w:val="55"/>
        </w:numPr>
        <w:tabs>
          <w:tab w:val="left" w:pos="1285"/>
        </w:tabs>
        <w:spacing w:line="290" w:lineRule="exact"/>
        <w:ind w:hanging="361"/>
        <w:rPr>
          <w:sz w:val="24"/>
        </w:rPr>
      </w:pPr>
      <w:r>
        <w:rPr>
          <w:spacing w:val="-1"/>
          <w:sz w:val="24"/>
        </w:rPr>
        <w:t>составлять</w:t>
      </w:r>
      <w:r>
        <w:rPr>
          <w:spacing w:val="-8"/>
          <w:sz w:val="24"/>
        </w:rPr>
        <w:t xml:space="preserve"> </w:t>
      </w:r>
      <w:r>
        <w:rPr>
          <w:spacing w:val="-1"/>
          <w:sz w:val="24"/>
        </w:rPr>
        <w:t>план</w:t>
      </w:r>
      <w:r>
        <w:rPr>
          <w:spacing w:val="-3"/>
          <w:sz w:val="24"/>
        </w:rPr>
        <w:t xml:space="preserve"> </w:t>
      </w:r>
      <w:r>
        <w:rPr>
          <w:spacing w:val="-1"/>
          <w:sz w:val="24"/>
        </w:rPr>
        <w:t>текста,</w:t>
      </w:r>
      <w:r>
        <w:rPr>
          <w:spacing w:val="-2"/>
          <w:sz w:val="24"/>
        </w:rPr>
        <w:t xml:space="preserve"> </w:t>
      </w:r>
      <w:r>
        <w:rPr>
          <w:spacing w:val="-1"/>
          <w:sz w:val="24"/>
        </w:rPr>
        <w:t>создавать</w:t>
      </w:r>
      <w:r>
        <w:rPr>
          <w:spacing w:val="1"/>
          <w:sz w:val="24"/>
        </w:rPr>
        <w:t xml:space="preserve"> </w:t>
      </w:r>
      <w:r>
        <w:rPr>
          <w:spacing w:val="-1"/>
          <w:sz w:val="24"/>
        </w:rPr>
        <w:t>по</w:t>
      </w:r>
      <w:r>
        <w:rPr>
          <w:spacing w:val="-5"/>
          <w:sz w:val="24"/>
        </w:rPr>
        <w:t xml:space="preserve"> </w:t>
      </w:r>
      <w:r>
        <w:rPr>
          <w:sz w:val="24"/>
        </w:rPr>
        <w:t>нему</w:t>
      </w:r>
      <w:r>
        <w:rPr>
          <w:spacing w:val="-22"/>
          <w:sz w:val="24"/>
        </w:rPr>
        <w:t xml:space="preserve"> </w:t>
      </w:r>
      <w:r>
        <w:rPr>
          <w:sz w:val="24"/>
        </w:rPr>
        <w:t>текст</w:t>
      </w:r>
      <w:r>
        <w:rPr>
          <w:spacing w:val="-2"/>
          <w:sz w:val="24"/>
        </w:rPr>
        <w:t xml:space="preserve"> </w:t>
      </w:r>
      <w:r>
        <w:rPr>
          <w:sz w:val="24"/>
        </w:rPr>
        <w:t>и</w:t>
      </w:r>
      <w:r>
        <w:rPr>
          <w:spacing w:val="-2"/>
          <w:sz w:val="24"/>
        </w:rPr>
        <w:t xml:space="preserve"> </w:t>
      </w:r>
      <w:r>
        <w:rPr>
          <w:sz w:val="24"/>
        </w:rPr>
        <w:t>корректировать текст;</w:t>
      </w:r>
    </w:p>
    <w:p w14:paraId="192FAA74" w14:textId="77777777" w:rsidR="00703261" w:rsidRDefault="00093076" w:rsidP="000E4AF0">
      <w:pPr>
        <w:pStyle w:val="a4"/>
        <w:numPr>
          <w:ilvl w:val="2"/>
          <w:numId w:val="55"/>
        </w:numPr>
        <w:tabs>
          <w:tab w:val="left" w:pos="1282"/>
        </w:tabs>
        <w:spacing w:before="28" w:line="256" w:lineRule="auto"/>
        <w:ind w:left="2253" w:right="2222" w:hanging="1330"/>
        <w:rPr>
          <w:sz w:val="24"/>
        </w:rPr>
      </w:pPr>
      <w:r>
        <w:rPr>
          <w:sz w:val="24"/>
        </w:rPr>
        <w:t>писать</w:t>
      </w:r>
      <w:r>
        <w:rPr>
          <w:spacing w:val="1"/>
          <w:sz w:val="24"/>
        </w:rPr>
        <w:t xml:space="preserve"> </w:t>
      </w:r>
      <w:r>
        <w:rPr>
          <w:sz w:val="24"/>
        </w:rPr>
        <w:t>подробное</w:t>
      </w:r>
      <w:r>
        <w:rPr>
          <w:spacing w:val="1"/>
          <w:sz w:val="24"/>
        </w:rPr>
        <w:t xml:space="preserve"> </w:t>
      </w:r>
      <w:r>
        <w:rPr>
          <w:sz w:val="24"/>
        </w:rPr>
        <w:t>изложение</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коллективно</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составленному</w:t>
      </w:r>
      <w:r>
        <w:rPr>
          <w:spacing w:val="-5"/>
          <w:sz w:val="24"/>
        </w:rPr>
        <w:t xml:space="preserve"> </w:t>
      </w:r>
      <w:r>
        <w:rPr>
          <w:sz w:val="24"/>
        </w:rPr>
        <w:t>плану;</w:t>
      </w:r>
    </w:p>
    <w:p w14:paraId="54AAD358" w14:textId="77777777" w:rsidR="00703261" w:rsidRDefault="00093076" w:rsidP="000E4AF0">
      <w:pPr>
        <w:pStyle w:val="a4"/>
        <w:numPr>
          <w:ilvl w:val="2"/>
          <w:numId w:val="55"/>
        </w:numPr>
        <w:tabs>
          <w:tab w:val="left" w:pos="1285"/>
        </w:tabs>
        <w:spacing w:before="10" w:line="256" w:lineRule="auto"/>
        <w:ind w:right="854"/>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использовать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задач;</w:t>
      </w:r>
    </w:p>
    <w:p w14:paraId="387AC171" w14:textId="77777777" w:rsidR="00703261" w:rsidRDefault="00093076" w:rsidP="000E4AF0">
      <w:pPr>
        <w:pStyle w:val="a4"/>
        <w:numPr>
          <w:ilvl w:val="2"/>
          <w:numId w:val="55"/>
        </w:numPr>
        <w:tabs>
          <w:tab w:val="left" w:pos="1285"/>
        </w:tabs>
        <w:spacing w:before="4"/>
        <w:ind w:hanging="361"/>
        <w:rPr>
          <w:sz w:val="24"/>
        </w:rPr>
      </w:pPr>
      <w:r>
        <w:rPr>
          <w:sz w:val="24"/>
        </w:rPr>
        <w:t>уточнять</w:t>
      </w:r>
      <w:r>
        <w:rPr>
          <w:spacing w:val="-6"/>
          <w:sz w:val="24"/>
        </w:rPr>
        <w:t xml:space="preserve"> </w:t>
      </w:r>
      <w:r>
        <w:rPr>
          <w:sz w:val="24"/>
        </w:rPr>
        <w:t>значение</w:t>
      </w:r>
      <w:r>
        <w:rPr>
          <w:spacing w:val="-9"/>
          <w:sz w:val="24"/>
        </w:rPr>
        <w:t xml:space="preserve"> </w:t>
      </w:r>
      <w:r>
        <w:rPr>
          <w:sz w:val="24"/>
        </w:rPr>
        <w:t>слова</w:t>
      </w:r>
      <w:r>
        <w:rPr>
          <w:spacing w:val="-15"/>
          <w:sz w:val="24"/>
        </w:rPr>
        <w:t xml:space="preserve"> </w:t>
      </w:r>
      <w:r>
        <w:rPr>
          <w:sz w:val="24"/>
        </w:rPr>
        <w:t>с</w:t>
      </w:r>
      <w:r>
        <w:rPr>
          <w:spacing w:val="-10"/>
          <w:sz w:val="24"/>
        </w:rPr>
        <w:t xml:space="preserve"> </w:t>
      </w:r>
      <w:r>
        <w:rPr>
          <w:sz w:val="24"/>
        </w:rPr>
        <w:t>помощью</w:t>
      </w:r>
      <w:r>
        <w:rPr>
          <w:spacing w:val="-8"/>
          <w:sz w:val="24"/>
        </w:rPr>
        <w:t xml:space="preserve"> </w:t>
      </w:r>
      <w:r>
        <w:rPr>
          <w:sz w:val="24"/>
        </w:rPr>
        <w:t>толкового</w:t>
      </w:r>
      <w:r>
        <w:rPr>
          <w:spacing w:val="-12"/>
          <w:sz w:val="24"/>
        </w:rPr>
        <w:t xml:space="preserve"> </w:t>
      </w:r>
      <w:r>
        <w:rPr>
          <w:sz w:val="24"/>
        </w:rPr>
        <w:t>словаря.</w:t>
      </w:r>
    </w:p>
    <w:p w14:paraId="585BEA29" w14:textId="77777777" w:rsidR="00703261" w:rsidRDefault="00703261">
      <w:pPr>
        <w:pStyle w:val="a3"/>
        <w:spacing w:before="2"/>
        <w:jc w:val="left"/>
        <w:rPr>
          <w:sz w:val="30"/>
        </w:rPr>
      </w:pPr>
    </w:p>
    <w:p w14:paraId="59330621" w14:textId="77777777" w:rsidR="00703261" w:rsidRDefault="00093076" w:rsidP="000E4AF0">
      <w:pPr>
        <w:pStyle w:val="3"/>
        <w:numPr>
          <w:ilvl w:val="1"/>
          <w:numId w:val="55"/>
        </w:numPr>
        <w:tabs>
          <w:tab w:val="left" w:pos="623"/>
        </w:tabs>
        <w:ind w:hanging="179"/>
      </w:pPr>
      <w:r>
        <w:t>КЛАСС</w:t>
      </w:r>
    </w:p>
    <w:p w14:paraId="157EF4A9" w14:textId="77777777" w:rsidR="00703261" w:rsidRDefault="00093076">
      <w:pPr>
        <w:spacing w:before="10"/>
        <w:ind w:left="444"/>
        <w:rPr>
          <w:sz w:val="24"/>
        </w:rPr>
      </w:pPr>
      <w:r>
        <w:rPr>
          <w:spacing w:val="-1"/>
          <w:sz w:val="24"/>
        </w:rPr>
        <w:t>К</w:t>
      </w:r>
      <w:r>
        <w:rPr>
          <w:spacing w:val="-7"/>
          <w:sz w:val="24"/>
        </w:rPr>
        <w:t xml:space="preserve"> </w:t>
      </w:r>
      <w:r>
        <w:rPr>
          <w:spacing w:val="-1"/>
          <w:sz w:val="24"/>
        </w:rPr>
        <w:t>концу</w:t>
      </w:r>
      <w:r>
        <w:rPr>
          <w:spacing w:val="-23"/>
          <w:sz w:val="24"/>
        </w:rPr>
        <w:t xml:space="preserve"> </w:t>
      </w:r>
      <w:r>
        <w:rPr>
          <w:spacing w:val="-1"/>
          <w:sz w:val="24"/>
        </w:rPr>
        <w:t>обучения</w:t>
      </w:r>
      <w:r>
        <w:rPr>
          <w:spacing w:val="2"/>
          <w:sz w:val="24"/>
        </w:rPr>
        <w:t xml:space="preserve"> </w:t>
      </w:r>
      <w:r>
        <w:rPr>
          <w:b/>
          <w:spacing w:val="-1"/>
          <w:sz w:val="24"/>
        </w:rPr>
        <w:t>в</w:t>
      </w:r>
      <w:r>
        <w:rPr>
          <w:b/>
          <w:spacing w:val="-4"/>
          <w:sz w:val="24"/>
        </w:rPr>
        <w:t xml:space="preserve"> </w:t>
      </w:r>
      <w:r>
        <w:rPr>
          <w:b/>
          <w:spacing w:val="-1"/>
          <w:sz w:val="24"/>
        </w:rPr>
        <w:t>четвѐртом</w:t>
      </w:r>
      <w:r>
        <w:rPr>
          <w:b/>
          <w:spacing w:val="-4"/>
          <w:sz w:val="24"/>
        </w:rPr>
        <w:t xml:space="preserve"> </w:t>
      </w:r>
      <w:r>
        <w:rPr>
          <w:b/>
          <w:spacing w:val="-1"/>
          <w:sz w:val="24"/>
        </w:rPr>
        <w:t>классе</w:t>
      </w:r>
      <w:r>
        <w:rPr>
          <w:b/>
          <w:spacing w:val="-3"/>
          <w:sz w:val="24"/>
        </w:rPr>
        <w:t xml:space="preserve"> </w:t>
      </w:r>
      <w:r>
        <w:rPr>
          <w:spacing w:val="-1"/>
          <w:sz w:val="24"/>
        </w:rPr>
        <w:t>обучающийся</w:t>
      </w:r>
      <w:r>
        <w:rPr>
          <w:spacing w:val="2"/>
          <w:sz w:val="24"/>
        </w:rPr>
        <w:t xml:space="preserve"> </w:t>
      </w:r>
      <w:r>
        <w:rPr>
          <w:sz w:val="24"/>
        </w:rPr>
        <w:t>научится:</w:t>
      </w:r>
    </w:p>
    <w:p w14:paraId="427CB49C" w14:textId="77777777" w:rsidR="00703261" w:rsidRDefault="00093076" w:rsidP="000E4AF0">
      <w:pPr>
        <w:pStyle w:val="a4"/>
        <w:numPr>
          <w:ilvl w:val="2"/>
          <w:numId w:val="55"/>
        </w:numPr>
        <w:tabs>
          <w:tab w:val="left" w:pos="1284"/>
          <w:tab w:val="left" w:pos="1285"/>
        </w:tabs>
        <w:spacing w:before="89" w:line="261" w:lineRule="auto"/>
        <w:ind w:right="1057"/>
        <w:jc w:val="left"/>
        <w:rPr>
          <w:sz w:val="24"/>
        </w:rPr>
      </w:pPr>
      <w:r>
        <w:rPr>
          <w:sz w:val="24"/>
        </w:rPr>
        <w:t>осознавать</w:t>
      </w:r>
      <w:r>
        <w:rPr>
          <w:spacing w:val="38"/>
          <w:sz w:val="24"/>
        </w:rPr>
        <w:t xml:space="preserve"> </w:t>
      </w:r>
      <w:r>
        <w:rPr>
          <w:sz w:val="24"/>
        </w:rPr>
        <w:t>многообразие</w:t>
      </w:r>
      <w:r>
        <w:rPr>
          <w:spacing w:val="38"/>
          <w:sz w:val="24"/>
        </w:rPr>
        <w:t xml:space="preserve"> </w:t>
      </w:r>
      <w:r>
        <w:rPr>
          <w:sz w:val="24"/>
        </w:rPr>
        <w:t>языков</w:t>
      </w:r>
      <w:r>
        <w:rPr>
          <w:spacing w:val="35"/>
          <w:sz w:val="24"/>
        </w:rPr>
        <w:t xml:space="preserve"> </w:t>
      </w:r>
      <w:r>
        <w:rPr>
          <w:sz w:val="24"/>
        </w:rPr>
        <w:t>и</w:t>
      </w:r>
      <w:r>
        <w:rPr>
          <w:spacing w:val="39"/>
          <w:sz w:val="24"/>
        </w:rPr>
        <w:t xml:space="preserve"> </w:t>
      </w:r>
      <w:r>
        <w:rPr>
          <w:sz w:val="24"/>
        </w:rPr>
        <w:t>культур</w:t>
      </w:r>
      <w:r>
        <w:rPr>
          <w:spacing w:val="38"/>
          <w:sz w:val="24"/>
        </w:rPr>
        <w:t xml:space="preserve"> </w:t>
      </w:r>
      <w:r>
        <w:rPr>
          <w:sz w:val="24"/>
        </w:rPr>
        <w:t>на</w:t>
      </w:r>
      <w:r>
        <w:rPr>
          <w:spacing w:val="36"/>
          <w:sz w:val="24"/>
        </w:rPr>
        <w:t xml:space="preserve"> </w:t>
      </w:r>
      <w:r>
        <w:rPr>
          <w:sz w:val="24"/>
        </w:rPr>
        <w:t>территории</w:t>
      </w:r>
      <w:r>
        <w:rPr>
          <w:spacing w:val="40"/>
          <w:sz w:val="24"/>
        </w:rPr>
        <w:t xml:space="preserve"> </w:t>
      </w:r>
      <w:r>
        <w:rPr>
          <w:sz w:val="24"/>
        </w:rPr>
        <w:t>Российской</w:t>
      </w:r>
      <w:r>
        <w:rPr>
          <w:spacing w:val="39"/>
          <w:sz w:val="24"/>
        </w:rPr>
        <w:t xml:space="preserve"> </w:t>
      </w:r>
      <w:r>
        <w:rPr>
          <w:sz w:val="24"/>
        </w:rPr>
        <w:t>Федерации,</w:t>
      </w:r>
      <w:r>
        <w:rPr>
          <w:spacing w:val="-57"/>
          <w:sz w:val="24"/>
        </w:rPr>
        <w:t xml:space="preserve"> </w:t>
      </w:r>
      <w:r>
        <w:rPr>
          <w:sz w:val="24"/>
        </w:rPr>
        <w:t>осознавать</w:t>
      </w:r>
      <w:r>
        <w:rPr>
          <w:spacing w:val="-2"/>
          <w:sz w:val="24"/>
        </w:rPr>
        <w:t xml:space="preserve"> </w:t>
      </w:r>
      <w:r>
        <w:rPr>
          <w:sz w:val="24"/>
        </w:rPr>
        <w:t>язык</w:t>
      </w:r>
      <w:r>
        <w:rPr>
          <w:spacing w:val="-1"/>
          <w:sz w:val="24"/>
        </w:rPr>
        <w:t xml:space="preserve"> </w:t>
      </w:r>
      <w:r>
        <w:rPr>
          <w:sz w:val="24"/>
        </w:rPr>
        <w:t>как</w:t>
      </w:r>
      <w:r>
        <w:rPr>
          <w:spacing w:val="-2"/>
          <w:sz w:val="24"/>
        </w:rPr>
        <w:t xml:space="preserve"> </w:t>
      </w:r>
      <w:r>
        <w:rPr>
          <w:sz w:val="24"/>
        </w:rPr>
        <w:t>одну</w:t>
      </w:r>
      <w:r>
        <w:rPr>
          <w:spacing w:val="-6"/>
          <w:sz w:val="24"/>
        </w:rPr>
        <w:t xml:space="preserve"> </w:t>
      </w:r>
      <w:r>
        <w:rPr>
          <w:sz w:val="24"/>
        </w:rPr>
        <w:t>из</w:t>
      </w:r>
      <w:r>
        <w:rPr>
          <w:spacing w:val="-2"/>
          <w:sz w:val="24"/>
        </w:rPr>
        <w:t xml:space="preserve"> </w:t>
      </w:r>
      <w:r>
        <w:rPr>
          <w:sz w:val="24"/>
        </w:rPr>
        <w:t>главных духовно-нравственных</w:t>
      </w:r>
      <w:r>
        <w:rPr>
          <w:spacing w:val="-1"/>
          <w:sz w:val="24"/>
        </w:rPr>
        <w:t xml:space="preserve"> </w:t>
      </w:r>
      <w:r>
        <w:rPr>
          <w:sz w:val="24"/>
        </w:rPr>
        <w:t>ценностей</w:t>
      </w:r>
      <w:r>
        <w:rPr>
          <w:spacing w:val="-1"/>
          <w:sz w:val="24"/>
        </w:rPr>
        <w:t xml:space="preserve"> </w:t>
      </w:r>
      <w:r>
        <w:rPr>
          <w:sz w:val="24"/>
        </w:rPr>
        <w:t>народа;</w:t>
      </w:r>
    </w:p>
    <w:p w14:paraId="4529ADDF" w14:textId="77777777" w:rsidR="00703261" w:rsidRDefault="00093076" w:rsidP="000E4AF0">
      <w:pPr>
        <w:pStyle w:val="a4"/>
        <w:numPr>
          <w:ilvl w:val="2"/>
          <w:numId w:val="55"/>
        </w:numPr>
        <w:tabs>
          <w:tab w:val="left" w:pos="1284"/>
          <w:tab w:val="left" w:pos="1285"/>
        </w:tabs>
        <w:ind w:hanging="361"/>
        <w:jc w:val="left"/>
        <w:rPr>
          <w:sz w:val="24"/>
        </w:rPr>
      </w:pPr>
      <w:r>
        <w:rPr>
          <w:sz w:val="24"/>
        </w:rPr>
        <w:t>объяснять</w:t>
      </w:r>
      <w:r>
        <w:rPr>
          <w:spacing w:val="-12"/>
          <w:sz w:val="24"/>
        </w:rPr>
        <w:t xml:space="preserve"> </w:t>
      </w:r>
      <w:r>
        <w:rPr>
          <w:sz w:val="24"/>
        </w:rPr>
        <w:t>роль</w:t>
      </w:r>
      <w:r>
        <w:rPr>
          <w:spacing w:val="-10"/>
          <w:sz w:val="24"/>
        </w:rPr>
        <w:t xml:space="preserve"> </w:t>
      </w:r>
      <w:r>
        <w:rPr>
          <w:sz w:val="24"/>
        </w:rPr>
        <w:t>языка</w:t>
      </w:r>
      <w:r>
        <w:rPr>
          <w:spacing w:val="-12"/>
          <w:sz w:val="24"/>
        </w:rPr>
        <w:t xml:space="preserve"> </w:t>
      </w:r>
      <w:r>
        <w:rPr>
          <w:sz w:val="24"/>
        </w:rPr>
        <w:t>как</w:t>
      </w:r>
      <w:r>
        <w:rPr>
          <w:spacing w:val="-8"/>
          <w:sz w:val="24"/>
        </w:rPr>
        <w:t xml:space="preserve"> </w:t>
      </w:r>
      <w:r>
        <w:rPr>
          <w:sz w:val="24"/>
        </w:rPr>
        <w:t>основного</w:t>
      </w:r>
      <w:r>
        <w:rPr>
          <w:spacing w:val="-9"/>
          <w:sz w:val="24"/>
        </w:rPr>
        <w:t xml:space="preserve"> </w:t>
      </w:r>
      <w:r>
        <w:rPr>
          <w:sz w:val="24"/>
        </w:rPr>
        <w:t>средства</w:t>
      </w:r>
      <w:r>
        <w:rPr>
          <w:spacing w:val="-8"/>
          <w:sz w:val="24"/>
        </w:rPr>
        <w:t xml:space="preserve"> </w:t>
      </w:r>
      <w:r>
        <w:rPr>
          <w:sz w:val="24"/>
        </w:rPr>
        <w:t>общения;</w:t>
      </w:r>
    </w:p>
    <w:p w14:paraId="6B001EBF" w14:textId="77777777" w:rsidR="00703261" w:rsidRDefault="00093076" w:rsidP="000E4AF0">
      <w:pPr>
        <w:pStyle w:val="a4"/>
        <w:numPr>
          <w:ilvl w:val="2"/>
          <w:numId w:val="55"/>
        </w:numPr>
        <w:tabs>
          <w:tab w:val="left" w:pos="1284"/>
          <w:tab w:val="left" w:pos="1285"/>
        </w:tabs>
        <w:spacing w:before="25" w:line="261" w:lineRule="auto"/>
        <w:ind w:right="1102"/>
        <w:jc w:val="left"/>
        <w:rPr>
          <w:sz w:val="24"/>
        </w:rPr>
      </w:pPr>
      <w:r>
        <w:rPr>
          <w:sz w:val="24"/>
        </w:rPr>
        <w:t>объяснять роль русского языка как государственного языка Российской Федерации и</w:t>
      </w:r>
      <w:r>
        <w:rPr>
          <w:spacing w:val="-57"/>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p>
    <w:p w14:paraId="7EA88450" w14:textId="77777777" w:rsidR="00703261" w:rsidRDefault="00093076" w:rsidP="000E4AF0">
      <w:pPr>
        <w:pStyle w:val="a4"/>
        <w:numPr>
          <w:ilvl w:val="2"/>
          <w:numId w:val="55"/>
        </w:numPr>
        <w:tabs>
          <w:tab w:val="left" w:pos="1284"/>
          <w:tab w:val="left" w:pos="1285"/>
        </w:tabs>
        <w:spacing w:line="264" w:lineRule="auto"/>
        <w:ind w:right="905"/>
        <w:jc w:val="left"/>
        <w:rPr>
          <w:sz w:val="24"/>
        </w:rPr>
      </w:pPr>
      <w:r>
        <w:rPr>
          <w:sz w:val="24"/>
        </w:rPr>
        <w:t>осознавать</w:t>
      </w:r>
      <w:r>
        <w:rPr>
          <w:spacing w:val="32"/>
          <w:sz w:val="24"/>
        </w:rPr>
        <w:t xml:space="preserve"> </w:t>
      </w:r>
      <w:r>
        <w:rPr>
          <w:sz w:val="24"/>
        </w:rPr>
        <w:t>правильную</w:t>
      </w:r>
      <w:r>
        <w:rPr>
          <w:spacing w:val="37"/>
          <w:sz w:val="24"/>
        </w:rPr>
        <w:t xml:space="preserve"> </w:t>
      </w:r>
      <w:r>
        <w:rPr>
          <w:sz w:val="24"/>
        </w:rPr>
        <w:t>устную</w:t>
      </w:r>
      <w:r>
        <w:rPr>
          <w:spacing w:val="32"/>
          <w:sz w:val="24"/>
        </w:rPr>
        <w:t xml:space="preserve"> </w:t>
      </w:r>
      <w:r>
        <w:rPr>
          <w:sz w:val="24"/>
        </w:rPr>
        <w:t>и</w:t>
      </w:r>
      <w:r>
        <w:rPr>
          <w:spacing w:val="33"/>
          <w:sz w:val="24"/>
        </w:rPr>
        <w:t xml:space="preserve"> </w:t>
      </w:r>
      <w:r>
        <w:rPr>
          <w:sz w:val="24"/>
        </w:rPr>
        <w:t>письменную</w:t>
      </w:r>
      <w:r>
        <w:rPr>
          <w:spacing w:val="37"/>
          <w:sz w:val="24"/>
        </w:rPr>
        <w:t xml:space="preserve"> </w:t>
      </w:r>
      <w:r>
        <w:rPr>
          <w:sz w:val="24"/>
        </w:rPr>
        <w:t>речь</w:t>
      </w:r>
      <w:r>
        <w:rPr>
          <w:spacing w:val="31"/>
          <w:sz w:val="24"/>
        </w:rPr>
        <w:t xml:space="preserve"> </w:t>
      </w:r>
      <w:r>
        <w:rPr>
          <w:sz w:val="24"/>
        </w:rPr>
        <w:t>как</w:t>
      </w:r>
      <w:r>
        <w:rPr>
          <w:spacing w:val="33"/>
          <w:sz w:val="24"/>
        </w:rPr>
        <w:t xml:space="preserve"> </w:t>
      </w:r>
      <w:r>
        <w:rPr>
          <w:sz w:val="24"/>
        </w:rPr>
        <w:t>показатель</w:t>
      </w:r>
      <w:r>
        <w:rPr>
          <w:spacing w:val="33"/>
          <w:sz w:val="24"/>
        </w:rPr>
        <w:t xml:space="preserve"> </w:t>
      </w:r>
      <w:r>
        <w:rPr>
          <w:sz w:val="24"/>
        </w:rPr>
        <w:t>общей</w:t>
      </w:r>
      <w:r>
        <w:rPr>
          <w:spacing w:val="32"/>
          <w:sz w:val="24"/>
        </w:rPr>
        <w:t xml:space="preserve"> </w:t>
      </w:r>
      <w:r>
        <w:rPr>
          <w:sz w:val="24"/>
        </w:rPr>
        <w:t>культуры</w:t>
      </w:r>
      <w:r>
        <w:rPr>
          <w:spacing w:val="-57"/>
          <w:sz w:val="24"/>
        </w:rPr>
        <w:t xml:space="preserve"> </w:t>
      </w:r>
      <w:r>
        <w:rPr>
          <w:sz w:val="24"/>
        </w:rPr>
        <w:t>человека;</w:t>
      </w:r>
    </w:p>
    <w:p w14:paraId="21E8E5E1" w14:textId="77777777" w:rsidR="00703261" w:rsidRDefault="00093076" w:rsidP="000E4AF0">
      <w:pPr>
        <w:pStyle w:val="a4"/>
        <w:numPr>
          <w:ilvl w:val="2"/>
          <w:numId w:val="55"/>
        </w:numPr>
        <w:tabs>
          <w:tab w:val="left" w:pos="1284"/>
          <w:tab w:val="left" w:pos="1285"/>
        </w:tabs>
        <w:spacing w:line="261" w:lineRule="auto"/>
        <w:ind w:right="1058"/>
        <w:jc w:val="left"/>
        <w:rPr>
          <w:sz w:val="24"/>
        </w:rPr>
      </w:pPr>
      <w:r>
        <w:rPr>
          <w:sz w:val="24"/>
        </w:rPr>
        <w:t xml:space="preserve">проводить </w:t>
      </w:r>
      <w:proofErr w:type="gramStart"/>
      <w:r>
        <w:rPr>
          <w:sz w:val="24"/>
        </w:rPr>
        <w:t>звуко-буквенный</w:t>
      </w:r>
      <w:proofErr w:type="gramEnd"/>
      <w:r>
        <w:rPr>
          <w:sz w:val="24"/>
        </w:rPr>
        <w:t xml:space="preserve"> разбор слов (в соответствии с предложенным в учебнике</w:t>
      </w:r>
      <w:r>
        <w:rPr>
          <w:spacing w:val="-57"/>
          <w:sz w:val="24"/>
        </w:rPr>
        <w:t xml:space="preserve"> </w:t>
      </w:r>
      <w:r>
        <w:rPr>
          <w:sz w:val="24"/>
        </w:rPr>
        <w:t>алгоритмом);</w:t>
      </w:r>
    </w:p>
    <w:p w14:paraId="7EC7A31B" w14:textId="77777777" w:rsidR="00703261" w:rsidRDefault="00093076" w:rsidP="000E4AF0">
      <w:pPr>
        <w:pStyle w:val="a4"/>
        <w:numPr>
          <w:ilvl w:val="2"/>
          <w:numId w:val="55"/>
        </w:numPr>
        <w:tabs>
          <w:tab w:val="left" w:pos="1284"/>
          <w:tab w:val="left" w:pos="1285"/>
        </w:tabs>
        <w:spacing w:line="256" w:lineRule="auto"/>
        <w:ind w:right="1020"/>
        <w:jc w:val="left"/>
        <w:rPr>
          <w:sz w:val="24"/>
        </w:rPr>
      </w:pPr>
      <w:r>
        <w:rPr>
          <w:sz w:val="24"/>
        </w:rPr>
        <w:t>подбирать</w:t>
      </w:r>
      <w:r>
        <w:rPr>
          <w:spacing w:val="37"/>
          <w:sz w:val="24"/>
        </w:rPr>
        <w:t xml:space="preserve"> </w:t>
      </w:r>
      <w:r>
        <w:rPr>
          <w:sz w:val="24"/>
        </w:rPr>
        <w:t>к</w:t>
      </w:r>
      <w:r>
        <w:rPr>
          <w:spacing w:val="37"/>
          <w:sz w:val="24"/>
        </w:rPr>
        <w:t xml:space="preserve"> </w:t>
      </w:r>
      <w:r>
        <w:rPr>
          <w:sz w:val="24"/>
        </w:rPr>
        <w:t>предложенным</w:t>
      </w:r>
      <w:r>
        <w:rPr>
          <w:spacing w:val="38"/>
          <w:sz w:val="24"/>
        </w:rPr>
        <w:t xml:space="preserve"> </w:t>
      </w:r>
      <w:r>
        <w:rPr>
          <w:sz w:val="24"/>
        </w:rPr>
        <w:t>словам</w:t>
      </w:r>
      <w:r>
        <w:rPr>
          <w:spacing w:val="37"/>
          <w:sz w:val="24"/>
        </w:rPr>
        <w:t xml:space="preserve"> </w:t>
      </w:r>
      <w:r>
        <w:rPr>
          <w:sz w:val="24"/>
        </w:rPr>
        <w:t>синонимы;</w:t>
      </w:r>
      <w:r>
        <w:rPr>
          <w:spacing w:val="39"/>
          <w:sz w:val="24"/>
        </w:rPr>
        <w:t xml:space="preserve"> </w:t>
      </w:r>
      <w:r>
        <w:rPr>
          <w:sz w:val="24"/>
        </w:rPr>
        <w:t>подбирать</w:t>
      </w:r>
      <w:r>
        <w:rPr>
          <w:spacing w:val="38"/>
          <w:sz w:val="24"/>
        </w:rPr>
        <w:t xml:space="preserve"> </w:t>
      </w:r>
      <w:r>
        <w:rPr>
          <w:sz w:val="24"/>
        </w:rPr>
        <w:t>к</w:t>
      </w:r>
      <w:r>
        <w:rPr>
          <w:spacing w:val="39"/>
          <w:sz w:val="24"/>
        </w:rPr>
        <w:t xml:space="preserve"> </w:t>
      </w:r>
      <w:r>
        <w:rPr>
          <w:sz w:val="24"/>
        </w:rPr>
        <w:t>предложенным</w:t>
      </w:r>
      <w:r>
        <w:rPr>
          <w:spacing w:val="37"/>
          <w:sz w:val="24"/>
        </w:rPr>
        <w:t xml:space="preserve"> </w:t>
      </w:r>
      <w:r>
        <w:rPr>
          <w:sz w:val="24"/>
        </w:rPr>
        <w:t>словам</w:t>
      </w:r>
      <w:r>
        <w:rPr>
          <w:spacing w:val="-57"/>
          <w:sz w:val="24"/>
        </w:rPr>
        <w:t xml:space="preserve"> </w:t>
      </w:r>
      <w:r>
        <w:rPr>
          <w:sz w:val="24"/>
        </w:rPr>
        <w:t>антонимы;</w:t>
      </w:r>
    </w:p>
    <w:p w14:paraId="4BC92FC1" w14:textId="77777777" w:rsidR="00703261" w:rsidRDefault="00093076" w:rsidP="000E4AF0">
      <w:pPr>
        <w:pStyle w:val="a4"/>
        <w:numPr>
          <w:ilvl w:val="2"/>
          <w:numId w:val="55"/>
        </w:numPr>
        <w:tabs>
          <w:tab w:val="left" w:pos="1284"/>
          <w:tab w:val="left" w:pos="1285"/>
        </w:tabs>
        <w:ind w:hanging="361"/>
        <w:jc w:val="left"/>
        <w:rPr>
          <w:sz w:val="24"/>
        </w:rPr>
      </w:pPr>
      <w:r>
        <w:rPr>
          <w:sz w:val="24"/>
        </w:rPr>
        <w:t>выявлять</w:t>
      </w:r>
      <w:r>
        <w:rPr>
          <w:spacing w:val="49"/>
          <w:sz w:val="24"/>
        </w:rPr>
        <w:t xml:space="preserve"> </w:t>
      </w:r>
      <w:r>
        <w:rPr>
          <w:sz w:val="24"/>
        </w:rPr>
        <w:t>в</w:t>
      </w:r>
      <w:r>
        <w:rPr>
          <w:spacing w:val="49"/>
          <w:sz w:val="24"/>
        </w:rPr>
        <w:t xml:space="preserve"> </w:t>
      </w:r>
      <w:r>
        <w:rPr>
          <w:sz w:val="24"/>
        </w:rPr>
        <w:t>речи</w:t>
      </w:r>
      <w:r>
        <w:rPr>
          <w:spacing w:val="52"/>
          <w:sz w:val="24"/>
        </w:rPr>
        <w:t xml:space="preserve"> </w:t>
      </w:r>
      <w:r>
        <w:rPr>
          <w:sz w:val="24"/>
        </w:rPr>
        <w:t>слова,</w:t>
      </w:r>
      <w:r>
        <w:rPr>
          <w:spacing w:val="50"/>
          <w:sz w:val="24"/>
        </w:rPr>
        <w:t xml:space="preserve"> </w:t>
      </w:r>
      <w:r>
        <w:rPr>
          <w:sz w:val="24"/>
        </w:rPr>
        <w:t>значение</w:t>
      </w:r>
      <w:r>
        <w:rPr>
          <w:spacing w:val="48"/>
          <w:sz w:val="24"/>
        </w:rPr>
        <w:t xml:space="preserve"> </w:t>
      </w:r>
      <w:r>
        <w:rPr>
          <w:sz w:val="24"/>
        </w:rPr>
        <w:t>которых</w:t>
      </w:r>
      <w:r>
        <w:rPr>
          <w:spacing w:val="53"/>
          <w:sz w:val="24"/>
        </w:rPr>
        <w:t xml:space="preserve"> </w:t>
      </w:r>
      <w:r>
        <w:rPr>
          <w:sz w:val="24"/>
        </w:rPr>
        <w:t>требует</w:t>
      </w:r>
      <w:r>
        <w:rPr>
          <w:spacing w:val="4"/>
          <w:sz w:val="24"/>
        </w:rPr>
        <w:t xml:space="preserve"> </w:t>
      </w:r>
      <w:r>
        <w:rPr>
          <w:sz w:val="24"/>
        </w:rPr>
        <w:t>уточнения,</w:t>
      </w:r>
      <w:r>
        <w:rPr>
          <w:spacing w:val="51"/>
          <w:sz w:val="24"/>
        </w:rPr>
        <w:t xml:space="preserve"> </w:t>
      </w:r>
      <w:r>
        <w:rPr>
          <w:sz w:val="24"/>
        </w:rPr>
        <w:t>определять</w:t>
      </w:r>
      <w:r>
        <w:rPr>
          <w:spacing w:val="51"/>
          <w:sz w:val="24"/>
        </w:rPr>
        <w:t xml:space="preserve"> </w:t>
      </w:r>
      <w:r>
        <w:rPr>
          <w:sz w:val="24"/>
        </w:rPr>
        <w:t>значение</w:t>
      </w:r>
    </w:p>
    <w:p w14:paraId="0039DD27" w14:textId="77777777" w:rsidR="00703261" w:rsidRDefault="00703261">
      <w:pPr>
        <w:rPr>
          <w:sz w:val="24"/>
        </w:rPr>
        <w:sectPr w:rsidR="00703261">
          <w:pgSz w:w="11930" w:h="16390"/>
          <w:pgMar w:top="940" w:right="0" w:bottom="1200" w:left="780" w:header="0" w:footer="979" w:gutter="0"/>
          <w:cols w:space="720"/>
        </w:sectPr>
      </w:pPr>
    </w:p>
    <w:p w14:paraId="46E5D312" w14:textId="77777777" w:rsidR="00703261" w:rsidRDefault="00093076">
      <w:pPr>
        <w:pStyle w:val="a3"/>
        <w:spacing w:before="68"/>
        <w:ind w:left="1284"/>
      </w:pPr>
      <w:r>
        <w:lastRenderedPageBreak/>
        <w:t>слова</w:t>
      </w:r>
      <w:r>
        <w:rPr>
          <w:spacing w:val="-12"/>
        </w:rPr>
        <w:t xml:space="preserve"> </w:t>
      </w:r>
      <w:r>
        <w:t>по</w:t>
      </w:r>
      <w:r>
        <w:rPr>
          <w:spacing w:val="-8"/>
        </w:rPr>
        <w:t xml:space="preserve"> </w:t>
      </w:r>
      <w:r>
        <w:t>контексту;</w:t>
      </w:r>
    </w:p>
    <w:p w14:paraId="79DF3254" w14:textId="77777777" w:rsidR="00703261" w:rsidRDefault="00093076" w:rsidP="000E4AF0">
      <w:pPr>
        <w:pStyle w:val="a4"/>
        <w:numPr>
          <w:ilvl w:val="2"/>
          <w:numId w:val="55"/>
        </w:numPr>
        <w:tabs>
          <w:tab w:val="left" w:pos="1285"/>
        </w:tabs>
        <w:spacing w:before="26" w:line="264" w:lineRule="auto"/>
        <w:ind w:right="850"/>
        <w:rPr>
          <w:sz w:val="24"/>
        </w:rPr>
      </w:pPr>
      <w:r>
        <w:rPr>
          <w:sz w:val="24"/>
        </w:rPr>
        <w:t>проводить разбор по составу слов с однозначно выделяемыми морфемами; составлять</w:t>
      </w:r>
      <w:r>
        <w:rPr>
          <w:spacing w:val="1"/>
          <w:sz w:val="24"/>
        </w:rPr>
        <w:t xml:space="preserve"> </w:t>
      </w:r>
      <w:r>
        <w:rPr>
          <w:sz w:val="24"/>
        </w:rPr>
        <w:t>схему</w:t>
      </w:r>
      <w:r>
        <w:rPr>
          <w:spacing w:val="-6"/>
          <w:sz w:val="24"/>
        </w:rPr>
        <w:t xml:space="preserve"> </w:t>
      </w:r>
      <w:r>
        <w:rPr>
          <w:sz w:val="24"/>
        </w:rPr>
        <w:t>состава</w:t>
      </w:r>
      <w:r>
        <w:rPr>
          <w:spacing w:val="-2"/>
          <w:sz w:val="24"/>
        </w:rPr>
        <w:t xml:space="preserve"> </w:t>
      </w:r>
      <w:r>
        <w:rPr>
          <w:sz w:val="24"/>
        </w:rPr>
        <w:t>слова;</w:t>
      </w:r>
      <w:r>
        <w:rPr>
          <w:spacing w:val="2"/>
          <w:sz w:val="24"/>
        </w:rPr>
        <w:t xml:space="preserve"> </w:t>
      </w:r>
      <w:r>
        <w:rPr>
          <w:sz w:val="24"/>
        </w:rPr>
        <w:t>соотносить</w:t>
      </w:r>
      <w:r>
        <w:rPr>
          <w:spacing w:val="-1"/>
          <w:sz w:val="24"/>
        </w:rPr>
        <w:t xml:space="preserve"> </w:t>
      </w:r>
      <w:r>
        <w:rPr>
          <w:sz w:val="24"/>
        </w:rPr>
        <w:t>состав</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представленной</w:t>
      </w:r>
      <w:r>
        <w:rPr>
          <w:spacing w:val="-1"/>
          <w:sz w:val="24"/>
        </w:rPr>
        <w:t xml:space="preserve"> </w:t>
      </w:r>
      <w:r>
        <w:rPr>
          <w:sz w:val="24"/>
        </w:rPr>
        <w:t>схемой;</w:t>
      </w:r>
    </w:p>
    <w:p w14:paraId="029AB21C" w14:textId="77777777" w:rsidR="00703261" w:rsidRDefault="00093076" w:rsidP="000E4AF0">
      <w:pPr>
        <w:pStyle w:val="a4"/>
        <w:numPr>
          <w:ilvl w:val="2"/>
          <w:numId w:val="55"/>
        </w:numPr>
        <w:tabs>
          <w:tab w:val="left" w:pos="1285"/>
        </w:tabs>
        <w:spacing w:line="261" w:lineRule="auto"/>
        <w:ind w:right="865"/>
        <w:rPr>
          <w:sz w:val="24"/>
        </w:rPr>
      </w:pPr>
      <w:r>
        <w:rPr>
          <w:sz w:val="24"/>
        </w:rPr>
        <w:t>устанавливать</w:t>
      </w:r>
      <w:r>
        <w:rPr>
          <w:spacing w:val="1"/>
          <w:sz w:val="24"/>
        </w:rPr>
        <w:t xml:space="preserve"> </w:t>
      </w:r>
      <w:r>
        <w:rPr>
          <w:sz w:val="24"/>
        </w:rPr>
        <w:t>принадлежность</w:t>
      </w:r>
      <w:r>
        <w:rPr>
          <w:spacing w:val="1"/>
          <w:sz w:val="24"/>
        </w:rPr>
        <w:t xml:space="preserve"> </w:t>
      </w:r>
      <w:r>
        <w:rPr>
          <w:sz w:val="24"/>
        </w:rPr>
        <w:t>слова</w:t>
      </w:r>
      <w:r>
        <w:rPr>
          <w:spacing w:val="1"/>
          <w:sz w:val="24"/>
        </w:rPr>
        <w:t xml:space="preserve"> </w:t>
      </w:r>
      <w:r>
        <w:rPr>
          <w:sz w:val="24"/>
        </w:rPr>
        <w:t>к</w:t>
      </w:r>
      <w:r>
        <w:rPr>
          <w:spacing w:val="1"/>
          <w:sz w:val="24"/>
        </w:rPr>
        <w:t xml:space="preserve"> </w:t>
      </w:r>
      <w:r>
        <w:rPr>
          <w:sz w:val="24"/>
        </w:rPr>
        <w:t>определѐнной</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(в</w:t>
      </w:r>
      <w:r>
        <w:rPr>
          <w:spacing w:val="61"/>
          <w:sz w:val="24"/>
        </w:rPr>
        <w:t xml:space="preserve"> </w:t>
      </w:r>
      <w:r>
        <w:rPr>
          <w:sz w:val="24"/>
        </w:rPr>
        <w:t>объѐме</w:t>
      </w:r>
      <w:r>
        <w:rPr>
          <w:spacing w:val="1"/>
          <w:sz w:val="24"/>
        </w:rPr>
        <w:t xml:space="preserve"> </w:t>
      </w:r>
      <w:r>
        <w:rPr>
          <w:sz w:val="24"/>
        </w:rPr>
        <w:t>изученного)</w:t>
      </w:r>
      <w:r>
        <w:rPr>
          <w:spacing w:val="-1"/>
          <w:sz w:val="24"/>
        </w:rPr>
        <w:t xml:space="preserve"> </w:t>
      </w:r>
      <w:r>
        <w:rPr>
          <w:sz w:val="24"/>
        </w:rPr>
        <w:t>по</w:t>
      </w:r>
      <w:r>
        <w:rPr>
          <w:spacing w:val="-2"/>
          <w:sz w:val="24"/>
        </w:rPr>
        <w:t xml:space="preserve"> </w:t>
      </w:r>
      <w:r>
        <w:rPr>
          <w:sz w:val="24"/>
        </w:rPr>
        <w:t>комплексу</w:t>
      </w:r>
      <w:r>
        <w:rPr>
          <w:spacing w:val="-5"/>
          <w:sz w:val="24"/>
        </w:rPr>
        <w:t xml:space="preserve"> </w:t>
      </w:r>
      <w:r>
        <w:rPr>
          <w:sz w:val="24"/>
        </w:rPr>
        <w:t>освоенных грамматических</w:t>
      </w:r>
      <w:r>
        <w:rPr>
          <w:spacing w:val="-1"/>
          <w:sz w:val="24"/>
        </w:rPr>
        <w:t xml:space="preserve"> </w:t>
      </w:r>
      <w:r>
        <w:rPr>
          <w:sz w:val="24"/>
        </w:rPr>
        <w:t>признаков;</w:t>
      </w:r>
    </w:p>
    <w:p w14:paraId="03AF9DBD" w14:textId="77777777" w:rsidR="00703261" w:rsidRDefault="00093076" w:rsidP="000E4AF0">
      <w:pPr>
        <w:pStyle w:val="a4"/>
        <w:numPr>
          <w:ilvl w:val="2"/>
          <w:numId w:val="55"/>
        </w:numPr>
        <w:tabs>
          <w:tab w:val="left" w:pos="1285"/>
        </w:tabs>
        <w:spacing w:before="3" w:line="264" w:lineRule="auto"/>
        <w:ind w:right="850"/>
        <w:rPr>
          <w:sz w:val="24"/>
        </w:rPr>
      </w:pPr>
      <w:r>
        <w:rPr>
          <w:sz w:val="24"/>
        </w:rPr>
        <w:t>определять грамматические признаки имѐн существительных: склонение, род, число,</w:t>
      </w:r>
      <w:r>
        <w:rPr>
          <w:spacing w:val="1"/>
          <w:sz w:val="24"/>
        </w:rPr>
        <w:t xml:space="preserve"> </w:t>
      </w:r>
      <w:r>
        <w:rPr>
          <w:sz w:val="24"/>
        </w:rPr>
        <w:t>падеж;</w:t>
      </w:r>
      <w:r>
        <w:rPr>
          <w:spacing w:val="-1"/>
          <w:sz w:val="24"/>
        </w:rPr>
        <w:t xml:space="preserve"> </w:t>
      </w:r>
      <w:r>
        <w:rPr>
          <w:sz w:val="24"/>
        </w:rPr>
        <w:t>проводить</w:t>
      </w:r>
      <w:r>
        <w:rPr>
          <w:spacing w:val="-1"/>
          <w:sz w:val="24"/>
        </w:rPr>
        <w:t xml:space="preserve"> </w:t>
      </w:r>
      <w:r>
        <w:rPr>
          <w:sz w:val="24"/>
        </w:rPr>
        <w:t>разбор имени</w:t>
      </w:r>
      <w:r>
        <w:rPr>
          <w:spacing w:val="-1"/>
          <w:sz w:val="24"/>
        </w:rPr>
        <w:t xml:space="preserve"> </w:t>
      </w:r>
      <w:r>
        <w:rPr>
          <w:sz w:val="24"/>
        </w:rPr>
        <w:t>существительного как</w:t>
      </w:r>
      <w:r>
        <w:rPr>
          <w:spacing w:val="-1"/>
          <w:sz w:val="24"/>
        </w:rPr>
        <w:t xml:space="preserve"> </w:t>
      </w:r>
      <w:r>
        <w:rPr>
          <w:sz w:val="24"/>
        </w:rPr>
        <w:t>части речи;</w:t>
      </w:r>
    </w:p>
    <w:p w14:paraId="03430CAB" w14:textId="77777777" w:rsidR="00703261" w:rsidRDefault="00093076" w:rsidP="000E4AF0">
      <w:pPr>
        <w:pStyle w:val="a4"/>
        <w:numPr>
          <w:ilvl w:val="2"/>
          <w:numId w:val="55"/>
        </w:numPr>
        <w:tabs>
          <w:tab w:val="left" w:pos="1285"/>
        </w:tabs>
        <w:spacing w:line="256" w:lineRule="auto"/>
        <w:ind w:right="856"/>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имѐн</w:t>
      </w:r>
      <w:r>
        <w:rPr>
          <w:spacing w:val="1"/>
          <w:sz w:val="24"/>
        </w:rPr>
        <w:t xml:space="preserve"> </w:t>
      </w:r>
      <w:r>
        <w:rPr>
          <w:sz w:val="24"/>
        </w:rPr>
        <w:t>прилагательных:</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проводить разбор</w:t>
      </w:r>
      <w:r>
        <w:rPr>
          <w:spacing w:val="-4"/>
          <w:sz w:val="24"/>
        </w:rPr>
        <w:t xml:space="preserve"> </w:t>
      </w:r>
      <w:r>
        <w:rPr>
          <w:sz w:val="24"/>
        </w:rPr>
        <w:t>имени</w:t>
      </w:r>
      <w:r>
        <w:rPr>
          <w:spacing w:val="-2"/>
          <w:sz w:val="24"/>
        </w:rPr>
        <w:t xml:space="preserve"> </w:t>
      </w:r>
      <w:r>
        <w:rPr>
          <w:sz w:val="24"/>
        </w:rPr>
        <w:t>прилагательного</w:t>
      </w:r>
      <w:r>
        <w:rPr>
          <w:spacing w:val="-4"/>
          <w:sz w:val="24"/>
        </w:rPr>
        <w:t xml:space="preserve"> </w:t>
      </w:r>
      <w:r>
        <w:rPr>
          <w:sz w:val="24"/>
        </w:rPr>
        <w:t>как части</w:t>
      </w:r>
      <w:r>
        <w:rPr>
          <w:spacing w:val="-1"/>
          <w:sz w:val="24"/>
        </w:rPr>
        <w:t xml:space="preserve"> </w:t>
      </w:r>
      <w:r>
        <w:rPr>
          <w:sz w:val="24"/>
        </w:rPr>
        <w:t>речи;</w:t>
      </w:r>
    </w:p>
    <w:p w14:paraId="3E49BEA6" w14:textId="77777777" w:rsidR="00703261" w:rsidRDefault="00093076" w:rsidP="000E4AF0">
      <w:pPr>
        <w:pStyle w:val="a4"/>
        <w:numPr>
          <w:ilvl w:val="2"/>
          <w:numId w:val="55"/>
        </w:numPr>
        <w:tabs>
          <w:tab w:val="left" w:pos="1285"/>
        </w:tabs>
        <w:spacing w:line="264" w:lineRule="auto"/>
        <w:ind w:right="855"/>
        <w:rPr>
          <w:sz w:val="24"/>
        </w:rPr>
      </w:pPr>
      <w:r>
        <w:rPr>
          <w:sz w:val="24"/>
        </w:rPr>
        <w:t>устанавливать (находить) неопределѐнную форму глагола; определять грамматические</w:t>
      </w:r>
      <w:r>
        <w:rPr>
          <w:spacing w:val="-57"/>
          <w:sz w:val="24"/>
        </w:rPr>
        <w:t xml:space="preserve"> </w:t>
      </w:r>
      <w:r>
        <w:rPr>
          <w:sz w:val="24"/>
        </w:rPr>
        <w:t>признаки глаголов: спряжение, время, лицо (в настоящем и будущем времени), число,</w:t>
      </w:r>
      <w:r>
        <w:rPr>
          <w:spacing w:val="1"/>
          <w:sz w:val="24"/>
        </w:rPr>
        <w:t xml:space="preserve"> </w:t>
      </w:r>
      <w:r>
        <w:rPr>
          <w:sz w:val="24"/>
        </w:rPr>
        <w:t>род (в прошедшем времени в единственном числе); изменять глаголы в настоящем и</w:t>
      </w:r>
      <w:r>
        <w:rPr>
          <w:spacing w:val="1"/>
          <w:sz w:val="24"/>
        </w:rPr>
        <w:t xml:space="preserve"> </w:t>
      </w:r>
      <w:r>
        <w:rPr>
          <w:sz w:val="24"/>
        </w:rPr>
        <w:t>будущем времени по лицам и числам (спрягать); проводить разбор глагола как части</w:t>
      </w:r>
      <w:r>
        <w:rPr>
          <w:spacing w:val="1"/>
          <w:sz w:val="24"/>
        </w:rPr>
        <w:t xml:space="preserve"> </w:t>
      </w:r>
      <w:r>
        <w:rPr>
          <w:sz w:val="24"/>
        </w:rPr>
        <w:t>речи;</w:t>
      </w:r>
    </w:p>
    <w:p w14:paraId="2E23BC47" w14:textId="77777777" w:rsidR="00703261" w:rsidRDefault="00093076" w:rsidP="000E4AF0">
      <w:pPr>
        <w:pStyle w:val="a4"/>
        <w:numPr>
          <w:ilvl w:val="2"/>
          <w:numId w:val="55"/>
        </w:numPr>
        <w:tabs>
          <w:tab w:val="left" w:pos="1285"/>
        </w:tabs>
        <w:spacing w:line="264" w:lineRule="auto"/>
        <w:ind w:right="857"/>
        <w:rPr>
          <w:sz w:val="24"/>
        </w:rPr>
      </w:pPr>
      <w:r>
        <w:rPr>
          <w:sz w:val="24"/>
        </w:rPr>
        <w:t>определять грамматические признаки личного местоимения в начальной форме: лицо,</w:t>
      </w:r>
      <w:r>
        <w:rPr>
          <w:spacing w:val="1"/>
          <w:sz w:val="24"/>
        </w:rPr>
        <w:t xml:space="preserve"> </w:t>
      </w:r>
      <w:r>
        <w:rPr>
          <w:sz w:val="24"/>
        </w:rPr>
        <w:t>число, род (у местоимений 3-го лица в единственном числе); использовать личные</w:t>
      </w:r>
      <w:r>
        <w:rPr>
          <w:spacing w:val="1"/>
          <w:sz w:val="24"/>
        </w:rPr>
        <w:t xml:space="preserve"> </w:t>
      </w:r>
      <w:r>
        <w:rPr>
          <w:sz w:val="24"/>
        </w:rPr>
        <w:t>местоимения</w:t>
      </w:r>
      <w:r>
        <w:rPr>
          <w:spacing w:val="-1"/>
          <w:sz w:val="24"/>
        </w:rPr>
        <w:t xml:space="preserve"> </w:t>
      </w:r>
      <w:r>
        <w:rPr>
          <w:sz w:val="24"/>
        </w:rPr>
        <w:t>для</w:t>
      </w:r>
      <w:r>
        <w:rPr>
          <w:spacing w:val="2"/>
          <w:sz w:val="24"/>
        </w:rPr>
        <w:t xml:space="preserve"> </w:t>
      </w:r>
      <w:r>
        <w:rPr>
          <w:sz w:val="24"/>
        </w:rPr>
        <w:t>устранения</w:t>
      </w:r>
      <w:r>
        <w:rPr>
          <w:spacing w:val="-4"/>
          <w:sz w:val="24"/>
        </w:rPr>
        <w:t xml:space="preserve"> </w:t>
      </w:r>
      <w:r>
        <w:rPr>
          <w:sz w:val="24"/>
        </w:rPr>
        <w:t>неоправданных</w:t>
      </w:r>
      <w:r>
        <w:rPr>
          <w:spacing w:val="-1"/>
          <w:sz w:val="24"/>
        </w:rPr>
        <w:t xml:space="preserve"> </w:t>
      </w:r>
      <w:r>
        <w:rPr>
          <w:sz w:val="24"/>
        </w:rPr>
        <w:t>повторов в</w:t>
      </w:r>
      <w:r>
        <w:rPr>
          <w:spacing w:val="-2"/>
          <w:sz w:val="24"/>
        </w:rPr>
        <w:t xml:space="preserve"> </w:t>
      </w:r>
      <w:r>
        <w:rPr>
          <w:sz w:val="24"/>
        </w:rPr>
        <w:t>тексте;</w:t>
      </w:r>
    </w:p>
    <w:p w14:paraId="2BFACECE" w14:textId="77777777" w:rsidR="00703261" w:rsidRDefault="00093076" w:rsidP="000E4AF0">
      <w:pPr>
        <w:pStyle w:val="a4"/>
        <w:numPr>
          <w:ilvl w:val="2"/>
          <w:numId w:val="55"/>
        </w:numPr>
        <w:tabs>
          <w:tab w:val="left" w:pos="1285"/>
        </w:tabs>
        <w:spacing w:line="285" w:lineRule="exact"/>
        <w:ind w:hanging="361"/>
        <w:rPr>
          <w:sz w:val="24"/>
        </w:rPr>
      </w:pPr>
      <w:r>
        <w:rPr>
          <w:spacing w:val="-1"/>
          <w:sz w:val="24"/>
        </w:rPr>
        <w:t>различать</w:t>
      </w:r>
      <w:r>
        <w:rPr>
          <w:spacing w:val="-14"/>
          <w:sz w:val="24"/>
        </w:rPr>
        <w:t xml:space="preserve"> </w:t>
      </w:r>
      <w:r>
        <w:rPr>
          <w:sz w:val="24"/>
        </w:rPr>
        <w:t>предложение,</w:t>
      </w:r>
      <w:r>
        <w:rPr>
          <w:spacing w:val="-11"/>
          <w:sz w:val="24"/>
        </w:rPr>
        <w:t xml:space="preserve"> </w:t>
      </w:r>
      <w:r>
        <w:rPr>
          <w:sz w:val="24"/>
        </w:rPr>
        <w:t>словосочетание</w:t>
      </w:r>
      <w:r>
        <w:rPr>
          <w:spacing w:val="-15"/>
          <w:sz w:val="24"/>
        </w:rPr>
        <w:t xml:space="preserve"> </w:t>
      </w:r>
      <w:r>
        <w:rPr>
          <w:sz w:val="24"/>
        </w:rPr>
        <w:t>и</w:t>
      </w:r>
      <w:r>
        <w:rPr>
          <w:spacing w:val="-10"/>
          <w:sz w:val="24"/>
        </w:rPr>
        <w:t xml:space="preserve"> </w:t>
      </w:r>
      <w:r>
        <w:rPr>
          <w:sz w:val="24"/>
        </w:rPr>
        <w:t>слово;</w:t>
      </w:r>
    </w:p>
    <w:p w14:paraId="4FDC7499" w14:textId="77777777" w:rsidR="00703261" w:rsidRDefault="00093076" w:rsidP="000E4AF0">
      <w:pPr>
        <w:pStyle w:val="a4"/>
        <w:numPr>
          <w:ilvl w:val="2"/>
          <w:numId w:val="55"/>
        </w:numPr>
        <w:tabs>
          <w:tab w:val="left" w:pos="1285"/>
        </w:tabs>
        <w:spacing w:before="4"/>
        <w:ind w:hanging="361"/>
        <w:rPr>
          <w:sz w:val="24"/>
        </w:rPr>
      </w:pPr>
      <w:r>
        <w:rPr>
          <w:spacing w:val="-1"/>
          <w:sz w:val="24"/>
        </w:rPr>
        <w:t>классифицировать</w:t>
      </w:r>
      <w:r>
        <w:rPr>
          <w:spacing w:val="-13"/>
          <w:sz w:val="24"/>
        </w:rPr>
        <w:t xml:space="preserve"> </w:t>
      </w:r>
      <w:r>
        <w:rPr>
          <w:sz w:val="24"/>
        </w:rPr>
        <w:t>предложения</w:t>
      </w:r>
      <w:r>
        <w:rPr>
          <w:spacing w:val="-12"/>
          <w:sz w:val="24"/>
        </w:rPr>
        <w:t xml:space="preserve"> </w:t>
      </w:r>
      <w:r>
        <w:rPr>
          <w:sz w:val="24"/>
        </w:rPr>
        <w:t>по</w:t>
      </w:r>
      <w:r>
        <w:rPr>
          <w:spacing w:val="-15"/>
          <w:sz w:val="24"/>
        </w:rPr>
        <w:t xml:space="preserve"> </w:t>
      </w:r>
      <w:r>
        <w:rPr>
          <w:sz w:val="24"/>
        </w:rPr>
        <w:t>цели</w:t>
      </w:r>
      <w:r>
        <w:rPr>
          <w:spacing w:val="-8"/>
          <w:sz w:val="24"/>
        </w:rPr>
        <w:t xml:space="preserve"> </w:t>
      </w:r>
      <w:r>
        <w:rPr>
          <w:sz w:val="24"/>
        </w:rPr>
        <w:t>высказывания</w:t>
      </w:r>
      <w:r>
        <w:rPr>
          <w:spacing w:val="-10"/>
          <w:sz w:val="24"/>
        </w:rPr>
        <w:t xml:space="preserve"> </w:t>
      </w:r>
      <w:r>
        <w:rPr>
          <w:sz w:val="24"/>
        </w:rPr>
        <w:t>и</w:t>
      </w:r>
      <w:r>
        <w:rPr>
          <w:spacing w:val="-11"/>
          <w:sz w:val="24"/>
        </w:rPr>
        <w:t xml:space="preserve"> </w:t>
      </w:r>
      <w:r>
        <w:rPr>
          <w:sz w:val="24"/>
        </w:rPr>
        <w:t>по</w:t>
      </w:r>
      <w:r>
        <w:rPr>
          <w:spacing w:val="-12"/>
          <w:sz w:val="24"/>
        </w:rPr>
        <w:t xml:space="preserve"> </w:t>
      </w:r>
      <w:r>
        <w:rPr>
          <w:sz w:val="24"/>
        </w:rPr>
        <w:t>эмоциональной</w:t>
      </w:r>
      <w:r>
        <w:rPr>
          <w:spacing w:val="-8"/>
          <w:sz w:val="24"/>
        </w:rPr>
        <w:t xml:space="preserve"> </w:t>
      </w:r>
      <w:r>
        <w:rPr>
          <w:sz w:val="24"/>
        </w:rPr>
        <w:t>окраске;</w:t>
      </w:r>
    </w:p>
    <w:p w14:paraId="57720186" w14:textId="77777777" w:rsidR="00703261" w:rsidRDefault="00093076" w:rsidP="000E4AF0">
      <w:pPr>
        <w:pStyle w:val="a4"/>
        <w:numPr>
          <w:ilvl w:val="2"/>
          <w:numId w:val="55"/>
        </w:numPr>
        <w:tabs>
          <w:tab w:val="left" w:pos="1285"/>
        </w:tabs>
        <w:spacing w:before="27"/>
        <w:ind w:hanging="361"/>
        <w:rPr>
          <w:sz w:val="24"/>
        </w:rPr>
      </w:pPr>
      <w:r>
        <w:rPr>
          <w:spacing w:val="-1"/>
          <w:sz w:val="24"/>
        </w:rPr>
        <w:t>различать</w:t>
      </w:r>
      <w:r>
        <w:rPr>
          <w:spacing w:val="-12"/>
          <w:sz w:val="24"/>
        </w:rPr>
        <w:t xml:space="preserve"> </w:t>
      </w:r>
      <w:r>
        <w:rPr>
          <w:spacing w:val="-1"/>
          <w:sz w:val="24"/>
        </w:rPr>
        <w:t>распространѐнные</w:t>
      </w:r>
      <w:r>
        <w:rPr>
          <w:spacing w:val="-10"/>
          <w:sz w:val="24"/>
        </w:rPr>
        <w:t xml:space="preserve"> </w:t>
      </w:r>
      <w:r>
        <w:rPr>
          <w:spacing w:val="-1"/>
          <w:sz w:val="24"/>
        </w:rPr>
        <w:t>и</w:t>
      </w:r>
      <w:r>
        <w:rPr>
          <w:spacing w:val="-9"/>
          <w:sz w:val="24"/>
        </w:rPr>
        <w:t xml:space="preserve"> </w:t>
      </w:r>
      <w:r>
        <w:rPr>
          <w:spacing w:val="-1"/>
          <w:sz w:val="24"/>
        </w:rPr>
        <w:t>нераспространѐнные</w:t>
      </w:r>
      <w:r>
        <w:rPr>
          <w:spacing w:val="-10"/>
          <w:sz w:val="24"/>
        </w:rPr>
        <w:t xml:space="preserve"> </w:t>
      </w:r>
      <w:r>
        <w:rPr>
          <w:sz w:val="24"/>
        </w:rPr>
        <w:t>предложения;</w:t>
      </w:r>
    </w:p>
    <w:p w14:paraId="4BB159C1" w14:textId="77777777" w:rsidR="00703261" w:rsidRDefault="00093076" w:rsidP="000E4AF0">
      <w:pPr>
        <w:pStyle w:val="a4"/>
        <w:numPr>
          <w:ilvl w:val="2"/>
          <w:numId w:val="55"/>
        </w:numPr>
        <w:tabs>
          <w:tab w:val="left" w:pos="1285"/>
        </w:tabs>
        <w:spacing w:before="28" w:line="259" w:lineRule="auto"/>
        <w:ind w:right="848"/>
        <w:rPr>
          <w:sz w:val="24"/>
        </w:rPr>
      </w:pPr>
      <w:r>
        <w:rPr>
          <w:sz w:val="24"/>
        </w:rPr>
        <w:t>распознавать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57"/>
          <w:sz w:val="24"/>
        </w:rPr>
        <w:t xml:space="preserve"> </w:t>
      </w:r>
      <w:r>
        <w:rPr>
          <w:sz w:val="24"/>
        </w:rPr>
        <w:t>однородными</w:t>
      </w:r>
      <w:r>
        <w:rPr>
          <w:spacing w:val="-2"/>
          <w:sz w:val="24"/>
        </w:rPr>
        <w:t xml:space="preserve"> </w:t>
      </w:r>
      <w:r>
        <w:rPr>
          <w:sz w:val="24"/>
        </w:rPr>
        <w:t>членами;</w:t>
      </w:r>
      <w:r>
        <w:rPr>
          <w:spacing w:val="-4"/>
          <w:sz w:val="24"/>
        </w:rPr>
        <w:t xml:space="preserve"> </w:t>
      </w:r>
      <w:r>
        <w:rPr>
          <w:sz w:val="24"/>
        </w:rPr>
        <w:t>использовать</w:t>
      </w:r>
      <w:r>
        <w:rPr>
          <w:spacing w:val="-1"/>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однородными</w:t>
      </w:r>
      <w:r>
        <w:rPr>
          <w:spacing w:val="-2"/>
          <w:sz w:val="24"/>
        </w:rPr>
        <w:t xml:space="preserve"> </w:t>
      </w:r>
      <w:r>
        <w:rPr>
          <w:sz w:val="24"/>
        </w:rPr>
        <w:t>членами</w:t>
      </w:r>
      <w:r>
        <w:rPr>
          <w:spacing w:val="-1"/>
          <w:sz w:val="24"/>
        </w:rPr>
        <w:t xml:space="preserve"> </w:t>
      </w:r>
      <w:r>
        <w:rPr>
          <w:sz w:val="24"/>
        </w:rPr>
        <w:t>в</w:t>
      </w:r>
      <w:r>
        <w:rPr>
          <w:spacing w:val="-3"/>
          <w:sz w:val="24"/>
        </w:rPr>
        <w:t xml:space="preserve"> </w:t>
      </w:r>
      <w:r>
        <w:rPr>
          <w:sz w:val="24"/>
        </w:rPr>
        <w:t>речи;</w:t>
      </w:r>
    </w:p>
    <w:p w14:paraId="6DCD266A" w14:textId="77777777" w:rsidR="00703261" w:rsidRDefault="00093076" w:rsidP="000E4AF0">
      <w:pPr>
        <w:pStyle w:val="a4"/>
        <w:numPr>
          <w:ilvl w:val="2"/>
          <w:numId w:val="55"/>
        </w:numPr>
        <w:tabs>
          <w:tab w:val="left" w:pos="1285"/>
        </w:tabs>
        <w:spacing w:before="4" w:line="264" w:lineRule="auto"/>
        <w:ind w:right="844"/>
        <w:rPr>
          <w:sz w:val="24"/>
        </w:rPr>
      </w:pPr>
      <w:r>
        <w:rPr>
          <w:sz w:val="24"/>
        </w:rPr>
        <w:t>разграничивать</w:t>
      </w:r>
      <w:r>
        <w:rPr>
          <w:spacing w:val="1"/>
          <w:sz w:val="24"/>
        </w:rPr>
        <w:t xml:space="preserve"> </w:t>
      </w:r>
      <w:r>
        <w:rPr>
          <w:sz w:val="24"/>
        </w:rPr>
        <w:t>простые</w:t>
      </w:r>
      <w:r>
        <w:rPr>
          <w:spacing w:val="1"/>
          <w:sz w:val="24"/>
        </w:rPr>
        <w:t xml:space="preserve"> </w:t>
      </w:r>
      <w:r>
        <w:rPr>
          <w:sz w:val="24"/>
        </w:rPr>
        <w:t>распространѐнные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состоящие</w:t>
      </w:r>
      <w:r>
        <w:rPr>
          <w:spacing w:val="60"/>
          <w:sz w:val="24"/>
        </w:rPr>
        <w:t xml:space="preserve"> </w:t>
      </w:r>
      <w:r>
        <w:rPr>
          <w:sz w:val="24"/>
        </w:rPr>
        <w:t>из</w:t>
      </w:r>
      <w:r>
        <w:rPr>
          <w:spacing w:val="1"/>
          <w:sz w:val="24"/>
        </w:rPr>
        <w:t xml:space="preserve"> </w:t>
      </w:r>
      <w:r>
        <w:rPr>
          <w:sz w:val="24"/>
        </w:rPr>
        <w:t>двух</w:t>
      </w:r>
      <w:r>
        <w:rPr>
          <w:spacing w:val="1"/>
          <w:sz w:val="24"/>
        </w:rPr>
        <w:t xml:space="preserve"> </w:t>
      </w:r>
      <w:r>
        <w:rPr>
          <w:sz w:val="24"/>
        </w:rPr>
        <w:t>простых</w:t>
      </w:r>
      <w:r>
        <w:rPr>
          <w:spacing w:val="1"/>
          <w:sz w:val="24"/>
        </w:rPr>
        <w:t xml:space="preserve"> </w:t>
      </w:r>
      <w:r>
        <w:rPr>
          <w:sz w:val="24"/>
        </w:rPr>
        <w:t>(сложносочинѐнные</w:t>
      </w:r>
      <w:r>
        <w:rPr>
          <w:spacing w:val="1"/>
          <w:sz w:val="24"/>
        </w:rPr>
        <w:t xml:space="preserve"> </w:t>
      </w:r>
      <w:r>
        <w:rPr>
          <w:sz w:val="24"/>
        </w:rPr>
        <w:t>с</w:t>
      </w:r>
      <w:r>
        <w:rPr>
          <w:spacing w:val="1"/>
          <w:sz w:val="24"/>
        </w:rPr>
        <w:t xml:space="preserve"> </w:t>
      </w:r>
      <w:r>
        <w:rPr>
          <w:sz w:val="24"/>
        </w:rPr>
        <w:t>союзами</w:t>
      </w:r>
      <w:r>
        <w:rPr>
          <w:spacing w:val="1"/>
          <w:sz w:val="24"/>
        </w:rPr>
        <w:t xml:space="preserve"> </w:t>
      </w:r>
      <w:r>
        <w:rPr>
          <w:sz w:val="24"/>
        </w:rPr>
        <w:t>и,</w:t>
      </w:r>
      <w:r>
        <w:rPr>
          <w:spacing w:val="1"/>
          <w:sz w:val="24"/>
        </w:rPr>
        <w:t xml:space="preserve"> </w:t>
      </w:r>
      <w:r>
        <w:rPr>
          <w:sz w:val="24"/>
        </w:rPr>
        <w:t>а,</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бессоюзные</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без</w:t>
      </w:r>
      <w:r>
        <w:rPr>
          <w:spacing w:val="1"/>
          <w:sz w:val="24"/>
        </w:rPr>
        <w:t xml:space="preserve"> </w:t>
      </w:r>
      <w:r>
        <w:rPr>
          <w:sz w:val="24"/>
        </w:rPr>
        <w:t>называния</w:t>
      </w:r>
      <w:r>
        <w:rPr>
          <w:spacing w:val="1"/>
          <w:sz w:val="24"/>
        </w:rPr>
        <w:t xml:space="preserve"> </w:t>
      </w:r>
      <w:r>
        <w:rPr>
          <w:sz w:val="24"/>
        </w:rPr>
        <w:t>терминов);</w:t>
      </w:r>
      <w:r>
        <w:rPr>
          <w:spacing w:val="1"/>
          <w:sz w:val="24"/>
        </w:rPr>
        <w:t xml:space="preserve"> </w:t>
      </w:r>
      <w:r>
        <w:rPr>
          <w:sz w:val="24"/>
        </w:rPr>
        <w:t>составлять</w:t>
      </w:r>
      <w:r>
        <w:rPr>
          <w:spacing w:val="1"/>
          <w:sz w:val="24"/>
        </w:rPr>
        <w:t xml:space="preserve"> </w:t>
      </w:r>
      <w:r>
        <w:rPr>
          <w:sz w:val="24"/>
        </w:rPr>
        <w:t>простые</w:t>
      </w:r>
      <w:r>
        <w:rPr>
          <w:spacing w:val="1"/>
          <w:sz w:val="24"/>
        </w:rPr>
        <w:t xml:space="preserve"> </w:t>
      </w:r>
      <w:r>
        <w:rPr>
          <w:sz w:val="24"/>
        </w:rPr>
        <w:t>распространѐнные</w:t>
      </w:r>
      <w:r>
        <w:rPr>
          <w:spacing w:val="1"/>
          <w:sz w:val="24"/>
        </w:rPr>
        <w:t xml:space="preserve"> </w:t>
      </w:r>
      <w:r>
        <w:rPr>
          <w:sz w:val="24"/>
        </w:rPr>
        <w:t>и</w:t>
      </w:r>
      <w:r>
        <w:rPr>
          <w:spacing w:val="1"/>
          <w:sz w:val="24"/>
        </w:rPr>
        <w:t xml:space="preserve"> </w:t>
      </w:r>
      <w:r>
        <w:rPr>
          <w:sz w:val="24"/>
        </w:rPr>
        <w:t>сложные</w:t>
      </w:r>
      <w:r>
        <w:rPr>
          <w:spacing w:val="21"/>
          <w:sz w:val="24"/>
        </w:rPr>
        <w:t xml:space="preserve"> </w:t>
      </w:r>
      <w:r>
        <w:rPr>
          <w:sz w:val="24"/>
        </w:rPr>
        <w:t>предложения,</w:t>
      </w:r>
      <w:r>
        <w:rPr>
          <w:spacing w:val="24"/>
          <w:sz w:val="24"/>
        </w:rPr>
        <w:t xml:space="preserve"> </w:t>
      </w:r>
      <w:r>
        <w:rPr>
          <w:sz w:val="24"/>
        </w:rPr>
        <w:t>состоящие</w:t>
      </w:r>
      <w:r>
        <w:rPr>
          <w:spacing w:val="22"/>
          <w:sz w:val="24"/>
        </w:rPr>
        <w:t xml:space="preserve"> </w:t>
      </w:r>
      <w:r>
        <w:rPr>
          <w:sz w:val="24"/>
        </w:rPr>
        <w:t>из</w:t>
      </w:r>
      <w:r>
        <w:rPr>
          <w:spacing w:val="24"/>
          <w:sz w:val="24"/>
        </w:rPr>
        <w:t xml:space="preserve"> </w:t>
      </w:r>
      <w:r>
        <w:rPr>
          <w:sz w:val="24"/>
        </w:rPr>
        <w:t>двух</w:t>
      </w:r>
      <w:r>
        <w:rPr>
          <w:spacing w:val="26"/>
          <w:sz w:val="24"/>
        </w:rPr>
        <w:t xml:space="preserve"> </w:t>
      </w:r>
      <w:r>
        <w:rPr>
          <w:sz w:val="24"/>
        </w:rPr>
        <w:t>простых</w:t>
      </w:r>
      <w:r>
        <w:rPr>
          <w:spacing w:val="24"/>
          <w:sz w:val="24"/>
        </w:rPr>
        <w:t xml:space="preserve"> </w:t>
      </w:r>
      <w:r>
        <w:rPr>
          <w:sz w:val="24"/>
        </w:rPr>
        <w:t>(сложносочинѐнные</w:t>
      </w:r>
      <w:r>
        <w:rPr>
          <w:spacing w:val="22"/>
          <w:sz w:val="24"/>
        </w:rPr>
        <w:t xml:space="preserve"> </w:t>
      </w:r>
      <w:r>
        <w:rPr>
          <w:sz w:val="24"/>
        </w:rPr>
        <w:t>с</w:t>
      </w:r>
      <w:r>
        <w:rPr>
          <w:spacing w:val="22"/>
          <w:sz w:val="24"/>
        </w:rPr>
        <w:t xml:space="preserve"> </w:t>
      </w:r>
      <w:r>
        <w:rPr>
          <w:sz w:val="24"/>
        </w:rPr>
        <w:t>союзами</w:t>
      </w:r>
      <w:r>
        <w:rPr>
          <w:spacing w:val="25"/>
          <w:sz w:val="24"/>
        </w:rPr>
        <w:t xml:space="preserve"> </w:t>
      </w:r>
      <w:r>
        <w:rPr>
          <w:sz w:val="24"/>
        </w:rPr>
        <w:t>и,</w:t>
      </w:r>
      <w:r>
        <w:rPr>
          <w:spacing w:val="-58"/>
          <w:sz w:val="24"/>
        </w:rPr>
        <w:t xml:space="preserve"> </w:t>
      </w:r>
      <w:r>
        <w:rPr>
          <w:sz w:val="24"/>
        </w:rPr>
        <w:t>а,</w:t>
      </w:r>
      <w:r>
        <w:rPr>
          <w:spacing w:val="-1"/>
          <w:sz w:val="24"/>
        </w:rPr>
        <w:t xml:space="preserve"> </w:t>
      </w:r>
      <w:r>
        <w:rPr>
          <w:sz w:val="24"/>
        </w:rPr>
        <w:t>но и бессоюзные</w:t>
      </w:r>
      <w:r>
        <w:rPr>
          <w:spacing w:val="-3"/>
          <w:sz w:val="24"/>
        </w:rPr>
        <w:t xml:space="preserve"> </w:t>
      </w:r>
      <w:r>
        <w:rPr>
          <w:sz w:val="24"/>
        </w:rPr>
        <w:t>сложные</w:t>
      </w:r>
      <w:r>
        <w:rPr>
          <w:spacing w:val="-2"/>
          <w:sz w:val="24"/>
        </w:rPr>
        <w:t xml:space="preserve"> </w:t>
      </w:r>
      <w:r>
        <w:rPr>
          <w:sz w:val="24"/>
        </w:rPr>
        <w:t>предложения без</w:t>
      </w:r>
      <w:r>
        <w:rPr>
          <w:spacing w:val="-3"/>
          <w:sz w:val="24"/>
        </w:rPr>
        <w:t xml:space="preserve"> </w:t>
      </w:r>
      <w:r>
        <w:rPr>
          <w:sz w:val="24"/>
        </w:rPr>
        <w:t>называния терминов);</w:t>
      </w:r>
    </w:p>
    <w:p w14:paraId="7247A086" w14:textId="77777777" w:rsidR="00703261" w:rsidRDefault="00093076" w:rsidP="000E4AF0">
      <w:pPr>
        <w:pStyle w:val="a4"/>
        <w:numPr>
          <w:ilvl w:val="2"/>
          <w:numId w:val="55"/>
        </w:numPr>
        <w:tabs>
          <w:tab w:val="left" w:pos="1285"/>
        </w:tabs>
        <w:spacing w:line="286" w:lineRule="exact"/>
        <w:ind w:hanging="361"/>
        <w:rPr>
          <w:sz w:val="24"/>
        </w:rPr>
      </w:pPr>
      <w:r>
        <w:rPr>
          <w:spacing w:val="-1"/>
          <w:sz w:val="24"/>
        </w:rPr>
        <w:t>производить</w:t>
      </w:r>
      <w:r>
        <w:rPr>
          <w:spacing w:val="-6"/>
          <w:sz w:val="24"/>
        </w:rPr>
        <w:t xml:space="preserve"> </w:t>
      </w:r>
      <w:r>
        <w:rPr>
          <w:spacing w:val="-1"/>
          <w:sz w:val="24"/>
        </w:rPr>
        <w:t>синтаксический</w:t>
      </w:r>
      <w:r>
        <w:rPr>
          <w:spacing w:val="-3"/>
          <w:sz w:val="24"/>
        </w:rPr>
        <w:t xml:space="preserve"> </w:t>
      </w:r>
      <w:r>
        <w:rPr>
          <w:spacing w:val="-1"/>
          <w:sz w:val="24"/>
        </w:rPr>
        <w:t>разбор</w:t>
      </w:r>
      <w:r>
        <w:rPr>
          <w:spacing w:val="-12"/>
          <w:sz w:val="24"/>
        </w:rPr>
        <w:t xml:space="preserve"> </w:t>
      </w:r>
      <w:r>
        <w:rPr>
          <w:spacing w:val="-1"/>
          <w:sz w:val="24"/>
        </w:rPr>
        <w:t>простого</w:t>
      </w:r>
      <w:r>
        <w:rPr>
          <w:spacing w:val="-13"/>
          <w:sz w:val="24"/>
        </w:rPr>
        <w:t xml:space="preserve"> </w:t>
      </w:r>
      <w:r>
        <w:rPr>
          <w:spacing w:val="-1"/>
          <w:sz w:val="24"/>
        </w:rPr>
        <w:t>предложения;</w:t>
      </w:r>
    </w:p>
    <w:p w14:paraId="40E623CC" w14:textId="77777777" w:rsidR="00703261" w:rsidRDefault="00093076" w:rsidP="000E4AF0">
      <w:pPr>
        <w:pStyle w:val="a4"/>
        <w:numPr>
          <w:ilvl w:val="2"/>
          <w:numId w:val="55"/>
        </w:numPr>
        <w:tabs>
          <w:tab w:val="left" w:pos="1285"/>
        </w:tabs>
        <w:spacing w:before="25"/>
        <w:ind w:hanging="361"/>
        <w:rPr>
          <w:sz w:val="24"/>
        </w:rPr>
      </w:pPr>
      <w:r>
        <w:rPr>
          <w:sz w:val="24"/>
        </w:rPr>
        <w:t>находить</w:t>
      </w:r>
      <w:r>
        <w:rPr>
          <w:spacing w:val="-9"/>
          <w:sz w:val="24"/>
        </w:rPr>
        <w:t xml:space="preserve"> </w:t>
      </w:r>
      <w:r>
        <w:rPr>
          <w:sz w:val="24"/>
        </w:rPr>
        <w:t>место</w:t>
      </w:r>
      <w:r>
        <w:rPr>
          <w:spacing w:val="-8"/>
          <w:sz w:val="24"/>
        </w:rPr>
        <w:t xml:space="preserve"> </w:t>
      </w:r>
      <w:r>
        <w:rPr>
          <w:sz w:val="24"/>
        </w:rPr>
        <w:t>орфограммы</w:t>
      </w:r>
      <w:r>
        <w:rPr>
          <w:spacing w:val="-6"/>
          <w:sz w:val="24"/>
        </w:rPr>
        <w:t xml:space="preserve"> </w:t>
      </w:r>
      <w:r>
        <w:rPr>
          <w:sz w:val="24"/>
        </w:rPr>
        <w:t>в</w:t>
      </w:r>
      <w:r>
        <w:rPr>
          <w:spacing w:val="-6"/>
          <w:sz w:val="24"/>
        </w:rPr>
        <w:t xml:space="preserve"> </w:t>
      </w:r>
      <w:r>
        <w:rPr>
          <w:sz w:val="24"/>
        </w:rPr>
        <w:t>слове</w:t>
      </w:r>
      <w:r>
        <w:rPr>
          <w:spacing w:val="-9"/>
          <w:sz w:val="24"/>
        </w:rPr>
        <w:t xml:space="preserve"> </w:t>
      </w:r>
      <w:r>
        <w:rPr>
          <w:sz w:val="24"/>
        </w:rPr>
        <w:t>и</w:t>
      </w:r>
      <w:r>
        <w:rPr>
          <w:spacing w:val="-2"/>
          <w:sz w:val="24"/>
        </w:rPr>
        <w:t xml:space="preserve"> </w:t>
      </w:r>
      <w:r>
        <w:rPr>
          <w:sz w:val="24"/>
        </w:rPr>
        <w:t>между</w:t>
      </w:r>
      <w:r>
        <w:rPr>
          <w:spacing w:val="-15"/>
          <w:sz w:val="24"/>
        </w:rPr>
        <w:t xml:space="preserve"> </w:t>
      </w:r>
      <w:r>
        <w:rPr>
          <w:sz w:val="24"/>
        </w:rPr>
        <w:t>словами</w:t>
      </w:r>
      <w:r>
        <w:rPr>
          <w:spacing w:val="-2"/>
          <w:sz w:val="24"/>
        </w:rPr>
        <w:t xml:space="preserve"> </w:t>
      </w:r>
      <w:r>
        <w:rPr>
          <w:sz w:val="24"/>
        </w:rPr>
        <w:t>на</w:t>
      </w:r>
      <w:r>
        <w:rPr>
          <w:spacing w:val="-9"/>
          <w:sz w:val="24"/>
        </w:rPr>
        <w:t xml:space="preserve"> </w:t>
      </w:r>
      <w:r>
        <w:rPr>
          <w:sz w:val="24"/>
        </w:rPr>
        <w:t>изученные</w:t>
      </w:r>
      <w:r>
        <w:rPr>
          <w:spacing w:val="-8"/>
          <w:sz w:val="24"/>
        </w:rPr>
        <w:t xml:space="preserve"> </w:t>
      </w:r>
      <w:r>
        <w:rPr>
          <w:sz w:val="24"/>
        </w:rPr>
        <w:t>правила;</w:t>
      </w:r>
    </w:p>
    <w:p w14:paraId="57F83155" w14:textId="77777777" w:rsidR="00703261" w:rsidRDefault="00093076" w:rsidP="000E4AF0">
      <w:pPr>
        <w:pStyle w:val="a4"/>
        <w:numPr>
          <w:ilvl w:val="2"/>
          <w:numId w:val="55"/>
        </w:numPr>
        <w:tabs>
          <w:tab w:val="left" w:pos="1285"/>
        </w:tabs>
        <w:spacing w:before="27" w:line="264" w:lineRule="auto"/>
        <w:ind w:right="848"/>
        <w:rPr>
          <w:sz w:val="24"/>
        </w:rPr>
      </w:pPr>
      <w:r>
        <w:rPr>
          <w:sz w:val="24"/>
        </w:rPr>
        <w:t>применять изученные правила правописания, в том числе: непроверяемые гласные 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61"/>
          <w:sz w:val="24"/>
        </w:rPr>
        <w:t xml:space="preserve"> </w:t>
      </w:r>
      <w:r>
        <w:rPr>
          <w:sz w:val="24"/>
        </w:rPr>
        <w:t>безударные</w:t>
      </w:r>
      <w:r>
        <w:rPr>
          <w:spacing w:val="1"/>
          <w:sz w:val="24"/>
        </w:rPr>
        <w:t xml:space="preserve"> </w:t>
      </w:r>
      <w:r>
        <w:rPr>
          <w:sz w:val="24"/>
        </w:rPr>
        <w:t>падежные</w:t>
      </w:r>
      <w:r>
        <w:rPr>
          <w:spacing w:val="-5"/>
          <w:sz w:val="24"/>
        </w:rPr>
        <w:t xml:space="preserve"> </w:t>
      </w:r>
      <w:r>
        <w:rPr>
          <w:sz w:val="24"/>
        </w:rPr>
        <w:t>окончания</w:t>
      </w:r>
      <w:r>
        <w:rPr>
          <w:spacing w:val="-3"/>
          <w:sz w:val="24"/>
        </w:rPr>
        <w:t xml:space="preserve"> </w:t>
      </w:r>
      <w:r>
        <w:rPr>
          <w:sz w:val="24"/>
        </w:rPr>
        <w:t>имѐн</w:t>
      </w:r>
      <w:r>
        <w:rPr>
          <w:spacing w:val="-2"/>
          <w:sz w:val="24"/>
        </w:rPr>
        <w:t xml:space="preserve"> </w:t>
      </w:r>
      <w:r>
        <w:rPr>
          <w:sz w:val="24"/>
        </w:rPr>
        <w:t>существительных</w:t>
      </w:r>
      <w:r>
        <w:rPr>
          <w:spacing w:val="-2"/>
          <w:sz w:val="24"/>
        </w:rPr>
        <w:t xml:space="preserve"> </w:t>
      </w:r>
      <w:r>
        <w:rPr>
          <w:sz w:val="24"/>
        </w:rPr>
        <w:t>(кроме</w:t>
      </w:r>
      <w:r>
        <w:rPr>
          <w:spacing w:val="-3"/>
          <w:sz w:val="24"/>
        </w:rPr>
        <w:t xml:space="preserve"> </w:t>
      </w:r>
      <w:r>
        <w:rPr>
          <w:sz w:val="24"/>
        </w:rPr>
        <w:t>существительных</w:t>
      </w:r>
      <w:r>
        <w:rPr>
          <w:spacing w:val="-2"/>
          <w:sz w:val="24"/>
        </w:rPr>
        <w:t xml:space="preserve"> </w:t>
      </w:r>
      <w:r>
        <w:rPr>
          <w:sz w:val="24"/>
        </w:rPr>
        <w:t>на</w:t>
      </w:r>
      <w:r>
        <w:rPr>
          <w:spacing w:val="2"/>
          <w:sz w:val="24"/>
        </w:rPr>
        <w:t xml:space="preserve"> </w:t>
      </w:r>
      <w:r>
        <w:rPr>
          <w:sz w:val="24"/>
        </w:rPr>
        <w:t>-мя,</w:t>
      </w:r>
      <w:r>
        <w:rPr>
          <w:spacing w:val="-2"/>
          <w:sz w:val="24"/>
        </w:rPr>
        <w:t xml:space="preserve"> </w:t>
      </w:r>
      <w:r>
        <w:rPr>
          <w:sz w:val="24"/>
        </w:rPr>
        <w:t>-ий,</w:t>
      </w:r>
      <w:r>
        <w:rPr>
          <w:spacing w:val="-3"/>
          <w:sz w:val="24"/>
        </w:rPr>
        <w:t xml:space="preserve"> </w:t>
      </w:r>
      <w:r>
        <w:rPr>
          <w:sz w:val="24"/>
        </w:rPr>
        <w:t>-ие,</w:t>
      </w:r>
    </w:p>
    <w:p w14:paraId="67897D1E" w14:textId="77777777" w:rsidR="00703261" w:rsidRDefault="00093076">
      <w:pPr>
        <w:pStyle w:val="a3"/>
        <w:spacing w:line="264" w:lineRule="auto"/>
        <w:ind w:left="1284" w:right="846"/>
      </w:pPr>
      <w:r>
        <w:t>-ия, на -ья типа гостья, на -ье типа ожерелье во множественном числе, а также кроме</w:t>
      </w:r>
      <w:r>
        <w:rPr>
          <w:spacing w:val="1"/>
        </w:rPr>
        <w:t xml:space="preserve"> </w:t>
      </w:r>
      <w:r>
        <w:t>собственных имѐн существительных на -ов, -ин, -ий); безударные падежные окончания</w:t>
      </w:r>
      <w:r>
        <w:rPr>
          <w:spacing w:val="-57"/>
        </w:rPr>
        <w:t xml:space="preserve"> </w:t>
      </w:r>
      <w:r>
        <w:t>имѐн</w:t>
      </w:r>
      <w:r>
        <w:rPr>
          <w:spacing w:val="-1"/>
        </w:rPr>
        <w:t xml:space="preserve"> </w:t>
      </w:r>
      <w:r>
        <w:t>прилагательных;</w:t>
      </w:r>
    </w:p>
    <w:p w14:paraId="2091CFAD" w14:textId="77777777" w:rsidR="00703261" w:rsidRDefault="00093076">
      <w:pPr>
        <w:pStyle w:val="a3"/>
        <w:spacing w:before="60" w:line="264" w:lineRule="auto"/>
        <w:ind w:left="1284" w:right="847"/>
      </w:pP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глаголов</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60"/>
        </w:rPr>
        <w:t xml:space="preserve"> </w:t>
      </w:r>
      <w:r>
        <w:t>единственного</w:t>
      </w:r>
      <w:r>
        <w:rPr>
          <w:spacing w:val="-57"/>
        </w:rPr>
        <w:t xml:space="preserve"> </w:t>
      </w:r>
      <w:r>
        <w:t>числа; наличие или отсутствие мягкого знака в глаголах на -ться и -тся; 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соединѐнными союзами и, а, но</w:t>
      </w:r>
      <w:r>
        <w:rPr>
          <w:spacing w:val="-4"/>
        </w:rPr>
        <w:t xml:space="preserve"> </w:t>
      </w:r>
      <w:r>
        <w:t>и без</w:t>
      </w:r>
      <w:r>
        <w:rPr>
          <w:spacing w:val="-2"/>
        </w:rPr>
        <w:t xml:space="preserve"> </w:t>
      </w:r>
      <w:r>
        <w:t>союзов;</w:t>
      </w:r>
    </w:p>
    <w:p w14:paraId="14D8E948" w14:textId="77777777" w:rsidR="00703261" w:rsidRDefault="00093076" w:rsidP="000E4AF0">
      <w:pPr>
        <w:pStyle w:val="a4"/>
        <w:numPr>
          <w:ilvl w:val="2"/>
          <w:numId w:val="55"/>
        </w:numPr>
        <w:tabs>
          <w:tab w:val="left" w:pos="1284"/>
          <w:tab w:val="left" w:pos="1285"/>
        </w:tabs>
        <w:spacing w:before="1"/>
        <w:ind w:hanging="361"/>
        <w:jc w:val="left"/>
        <w:rPr>
          <w:sz w:val="24"/>
        </w:rPr>
      </w:pPr>
      <w:r>
        <w:rPr>
          <w:sz w:val="24"/>
        </w:rPr>
        <w:t>правильно</w:t>
      </w:r>
      <w:r>
        <w:rPr>
          <w:spacing w:val="-12"/>
          <w:sz w:val="24"/>
        </w:rPr>
        <w:t xml:space="preserve"> </w:t>
      </w:r>
      <w:r>
        <w:rPr>
          <w:sz w:val="24"/>
        </w:rPr>
        <w:t>списывать</w:t>
      </w:r>
      <w:r>
        <w:rPr>
          <w:spacing w:val="-5"/>
          <w:sz w:val="24"/>
        </w:rPr>
        <w:t xml:space="preserve"> </w:t>
      </w:r>
      <w:r>
        <w:rPr>
          <w:sz w:val="24"/>
        </w:rPr>
        <w:t>тексты</w:t>
      </w:r>
      <w:r>
        <w:rPr>
          <w:spacing w:val="-8"/>
          <w:sz w:val="24"/>
        </w:rPr>
        <w:t xml:space="preserve"> </w:t>
      </w:r>
      <w:r>
        <w:rPr>
          <w:sz w:val="24"/>
        </w:rPr>
        <w:t>объѐмом</w:t>
      </w:r>
      <w:r>
        <w:rPr>
          <w:spacing w:val="-10"/>
          <w:sz w:val="24"/>
        </w:rPr>
        <w:t xml:space="preserve"> </w:t>
      </w:r>
      <w:r>
        <w:rPr>
          <w:sz w:val="24"/>
        </w:rPr>
        <w:t>не</w:t>
      </w:r>
      <w:r>
        <w:rPr>
          <w:spacing w:val="-11"/>
          <w:sz w:val="24"/>
        </w:rPr>
        <w:t xml:space="preserve"> </w:t>
      </w:r>
      <w:r>
        <w:rPr>
          <w:sz w:val="24"/>
        </w:rPr>
        <w:t>более</w:t>
      </w:r>
      <w:r>
        <w:rPr>
          <w:spacing w:val="-11"/>
          <w:sz w:val="24"/>
        </w:rPr>
        <w:t xml:space="preserve"> </w:t>
      </w:r>
      <w:r>
        <w:rPr>
          <w:sz w:val="24"/>
        </w:rPr>
        <w:t>85</w:t>
      </w:r>
      <w:r>
        <w:rPr>
          <w:spacing w:val="-7"/>
          <w:sz w:val="24"/>
        </w:rPr>
        <w:t xml:space="preserve"> </w:t>
      </w:r>
      <w:r>
        <w:rPr>
          <w:sz w:val="24"/>
        </w:rPr>
        <w:t>слов;</w:t>
      </w:r>
    </w:p>
    <w:p w14:paraId="607A22EE" w14:textId="77777777" w:rsidR="00703261" w:rsidRDefault="00093076" w:rsidP="000E4AF0">
      <w:pPr>
        <w:pStyle w:val="a4"/>
        <w:numPr>
          <w:ilvl w:val="2"/>
          <w:numId w:val="55"/>
        </w:numPr>
        <w:tabs>
          <w:tab w:val="left" w:pos="1284"/>
          <w:tab w:val="left" w:pos="1285"/>
        </w:tabs>
        <w:spacing w:before="27" w:line="261" w:lineRule="auto"/>
        <w:ind w:right="939"/>
        <w:jc w:val="left"/>
        <w:rPr>
          <w:sz w:val="24"/>
        </w:rPr>
      </w:pPr>
      <w:r>
        <w:rPr>
          <w:sz w:val="24"/>
        </w:rPr>
        <w:t>писать</w:t>
      </w:r>
      <w:r>
        <w:rPr>
          <w:spacing w:val="49"/>
          <w:sz w:val="24"/>
        </w:rPr>
        <w:t xml:space="preserve"> </w:t>
      </w:r>
      <w:r>
        <w:rPr>
          <w:sz w:val="24"/>
        </w:rPr>
        <w:t>под</w:t>
      </w:r>
      <w:r>
        <w:rPr>
          <w:spacing w:val="48"/>
          <w:sz w:val="24"/>
        </w:rPr>
        <w:t xml:space="preserve"> </w:t>
      </w:r>
      <w:r>
        <w:rPr>
          <w:sz w:val="24"/>
        </w:rPr>
        <w:t>диктовку</w:t>
      </w:r>
      <w:r>
        <w:rPr>
          <w:spacing w:val="44"/>
          <w:sz w:val="24"/>
        </w:rPr>
        <w:t xml:space="preserve"> </w:t>
      </w:r>
      <w:r>
        <w:rPr>
          <w:sz w:val="24"/>
        </w:rPr>
        <w:t>тексты</w:t>
      </w:r>
      <w:r>
        <w:rPr>
          <w:spacing w:val="50"/>
          <w:sz w:val="24"/>
        </w:rPr>
        <w:t xml:space="preserve"> </w:t>
      </w:r>
      <w:r>
        <w:rPr>
          <w:sz w:val="24"/>
        </w:rPr>
        <w:t>объѐмом</w:t>
      </w:r>
      <w:r>
        <w:rPr>
          <w:spacing w:val="50"/>
          <w:sz w:val="24"/>
        </w:rPr>
        <w:t xml:space="preserve"> </w:t>
      </w:r>
      <w:r>
        <w:rPr>
          <w:sz w:val="24"/>
        </w:rPr>
        <w:t>не</w:t>
      </w:r>
      <w:r>
        <w:rPr>
          <w:spacing w:val="49"/>
          <w:sz w:val="24"/>
        </w:rPr>
        <w:t xml:space="preserve"> </w:t>
      </w:r>
      <w:r>
        <w:rPr>
          <w:sz w:val="24"/>
        </w:rPr>
        <w:t>более</w:t>
      </w:r>
      <w:r>
        <w:rPr>
          <w:spacing w:val="48"/>
          <w:sz w:val="24"/>
        </w:rPr>
        <w:t xml:space="preserve"> </w:t>
      </w:r>
      <w:r>
        <w:rPr>
          <w:sz w:val="24"/>
        </w:rPr>
        <w:t>80</w:t>
      </w:r>
      <w:r>
        <w:rPr>
          <w:spacing w:val="50"/>
          <w:sz w:val="24"/>
        </w:rPr>
        <w:t xml:space="preserve"> </w:t>
      </w:r>
      <w:r>
        <w:rPr>
          <w:sz w:val="24"/>
        </w:rPr>
        <w:t>слов</w:t>
      </w:r>
      <w:r>
        <w:rPr>
          <w:spacing w:val="50"/>
          <w:sz w:val="24"/>
        </w:rPr>
        <w:t xml:space="preserve"> </w:t>
      </w:r>
      <w:r>
        <w:rPr>
          <w:sz w:val="24"/>
        </w:rPr>
        <w:t>с</w:t>
      </w:r>
      <w:r>
        <w:rPr>
          <w:spacing w:val="54"/>
          <w:sz w:val="24"/>
        </w:rPr>
        <w:t xml:space="preserve"> </w:t>
      </w:r>
      <w:r>
        <w:rPr>
          <w:sz w:val="24"/>
        </w:rPr>
        <w:t>учѐтом</w:t>
      </w:r>
      <w:r>
        <w:rPr>
          <w:spacing w:val="49"/>
          <w:sz w:val="24"/>
        </w:rPr>
        <w:t xml:space="preserve"> </w:t>
      </w:r>
      <w:r>
        <w:rPr>
          <w:sz w:val="24"/>
        </w:rPr>
        <w:t>изученных</w:t>
      </w:r>
      <w:r>
        <w:rPr>
          <w:spacing w:val="-57"/>
          <w:sz w:val="24"/>
        </w:rPr>
        <w:t xml:space="preserve"> </w:t>
      </w:r>
      <w:r>
        <w:rPr>
          <w:sz w:val="24"/>
        </w:rPr>
        <w:t>правил</w:t>
      </w:r>
      <w:r>
        <w:rPr>
          <w:spacing w:val="-2"/>
          <w:sz w:val="24"/>
        </w:rPr>
        <w:t xml:space="preserve"> </w:t>
      </w:r>
      <w:r>
        <w:rPr>
          <w:sz w:val="24"/>
        </w:rPr>
        <w:t>правописания;</w:t>
      </w:r>
    </w:p>
    <w:p w14:paraId="489AF202" w14:textId="77777777" w:rsidR="00703261" w:rsidRDefault="00093076" w:rsidP="000E4AF0">
      <w:pPr>
        <w:pStyle w:val="a4"/>
        <w:numPr>
          <w:ilvl w:val="2"/>
          <w:numId w:val="55"/>
        </w:numPr>
        <w:tabs>
          <w:tab w:val="left" w:pos="1284"/>
          <w:tab w:val="left" w:pos="1285"/>
        </w:tabs>
        <w:spacing w:line="261" w:lineRule="auto"/>
        <w:ind w:right="1041"/>
        <w:jc w:val="left"/>
        <w:rPr>
          <w:sz w:val="24"/>
        </w:rPr>
      </w:pPr>
      <w:r>
        <w:rPr>
          <w:sz w:val="24"/>
        </w:rPr>
        <w:t>находить</w:t>
      </w:r>
      <w:r>
        <w:rPr>
          <w:spacing w:val="36"/>
          <w:sz w:val="24"/>
        </w:rPr>
        <w:t xml:space="preserve"> </w:t>
      </w:r>
      <w:r>
        <w:rPr>
          <w:sz w:val="24"/>
        </w:rPr>
        <w:t>и</w:t>
      </w:r>
      <w:r>
        <w:rPr>
          <w:spacing w:val="36"/>
          <w:sz w:val="24"/>
        </w:rPr>
        <w:t xml:space="preserve"> </w:t>
      </w:r>
      <w:r>
        <w:rPr>
          <w:sz w:val="24"/>
        </w:rPr>
        <w:t>исправлять</w:t>
      </w:r>
      <w:r>
        <w:rPr>
          <w:spacing w:val="38"/>
          <w:sz w:val="24"/>
        </w:rPr>
        <w:t xml:space="preserve"> </w:t>
      </w:r>
      <w:r>
        <w:rPr>
          <w:sz w:val="24"/>
        </w:rPr>
        <w:t>орфографические</w:t>
      </w:r>
      <w:r>
        <w:rPr>
          <w:spacing w:val="37"/>
          <w:sz w:val="24"/>
        </w:rPr>
        <w:t xml:space="preserve"> </w:t>
      </w:r>
      <w:r>
        <w:rPr>
          <w:sz w:val="24"/>
        </w:rPr>
        <w:t>и</w:t>
      </w:r>
      <w:r>
        <w:rPr>
          <w:spacing w:val="35"/>
          <w:sz w:val="24"/>
        </w:rPr>
        <w:t xml:space="preserve"> </w:t>
      </w:r>
      <w:r>
        <w:rPr>
          <w:sz w:val="24"/>
        </w:rPr>
        <w:t>пунктуационные</w:t>
      </w:r>
      <w:r>
        <w:rPr>
          <w:spacing w:val="38"/>
          <w:sz w:val="24"/>
        </w:rPr>
        <w:t xml:space="preserve"> </w:t>
      </w:r>
      <w:r>
        <w:rPr>
          <w:sz w:val="24"/>
        </w:rPr>
        <w:t>ошибки</w:t>
      </w:r>
      <w:r>
        <w:rPr>
          <w:spacing w:val="39"/>
          <w:sz w:val="24"/>
        </w:rPr>
        <w:t xml:space="preserve"> </w:t>
      </w:r>
      <w:r>
        <w:rPr>
          <w:sz w:val="24"/>
        </w:rPr>
        <w:t>на</w:t>
      </w:r>
      <w:r>
        <w:rPr>
          <w:spacing w:val="34"/>
          <w:sz w:val="24"/>
        </w:rPr>
        <w:t xml:space="preserve"> </w:t>
      </w:r>
      <w:r>
        <w:rPr>
          <w:sz w:val="24"/>
        </w:rPr>
        <w:t>изученные</w:t>
      </w:r>
      <w:r>
        <w:rPr>
          <w:spacing w:val="-57"/>
          <w:sz w:val="24"/>
        </w:rPr>
        <w:t xml:space="preserve"> </w:t>
      </w:r>
      <w:r>
        <w:rPr>
          <w:sz w:val="24"/>
        </w:rPr>
        <w:t>правила,</w:t>
      </w:r>
      <w:r>
        <w:rPr>
          <w:spacing w:val="-1"/>
          <w:sz w:val="24"/>
        </w:rPr>
        <w:t xml:space="preserve"> </w:t>
      </w:r>
      <w:r>
        <w:rPr>
          <w:sz w:val="24"/>
        </w:rPr>
        <w:t>описки;</w:t>
      </w:r>
    </w:p>
    <w:p w14:paraId="7B42FFA1" w14:textId="77777777" w:rsidR="00703261" w:rsidRDefault="00093076" w:rsidP="000E4AF0">
      <w:pPr>
        <w:pStyle w:val="a4"/>
        <w:numPr>
          <w:ilvl w:val="2"/>
          <w:numId w:val="55"/>
        </w:numPr>
        <w:tabs>
          <w:tab w:val="left" w:pos="1284"/>
          <w:tab w:val="left" w:pos="1285"/>
        </w:tabs>
        <w:spacing w:before="1"/>
        <w:ind w:hanging="361"/>
        <w:jc w:val="left"/>
        <w:rPr>
          <w:sz w:val="24"/>
        </w:rPr>
      </w:pPr>
      <w:r>
        <w:rPr>
          <w:sz w:val="24"/>
        </w:rPr>
        <w:t>осознавать</w:t>
      </w:r>
      <w:r>
        <w:rPr>
          <w:spacing w:val="12"/>
          <w:sz w:val="24"/>
        </w:rPr>
        <w:t xml:space="preserve"> </w:t>
      </w:r>
      <w:r>
        <w:rPr>
          <w:sz w:val="24"/>
        </w:rPr>
        <w:t>ситуацию</w:t>
      </w:r>
      <w:r>
        <w:rPr>
          <w:spacing w:val="71"/>
          <w:sz w:val="24"/>
        </w:rPr>
        <w:t xml:space="preserve"> </w:t>
      </w:r>
      <w:r>
        <w:rPr>
          <w:sz w:val="24"/>
        </w:rPr>
        <w:t>общения</w:t>
      </w:r>
      <w:r>
        <w:rPr>
          <w:spacing w:val="72"/>
          <w:sz w:val="24"/>
        </w:rPr>
        <w:t xml:space="preserve"> </w:t>
      </w:r>
      <w:r>
        <w:rPr>
          <w:sz w:val="24"/>
        </w:rPr>
        <w:t>(с</w:t>
      </w:r>
      <w:r>
        <w:rPr>
          <w:spacing w:val="68"/>
          <w:sz w:val="24"/>
        </w:rPr>
        <w:t xml:space="preserve"> </w:t>
      </w:r>
      <w:r>
        <w:rPr>
          <w:sz w:val="24"/>
        </w:rPr>
        <w:t>какой</w:t>
      </w:r>
      <w:r>
        <w:rPr>
          <w:spacing w:val="73"/>
          <w:sz w:val="24"/>
        </w:rPr>
        <w:t xml:space="preserve"> </w:t>
      </w:r>
      <w:r>
        <w:rPr>
          <w:sz w:val="24"/>
        </w:rPr>
        <w:t>целью,</w:t>
      </w:r>
      <w:r>
        <w:rPr>
          <w:spacing w:val="70"/>
          <w:sz w:val="24"/>
        </w:rPr>
        <w:t xml:space="preserve"> </w:t>
      </w:r>
      <w:r>
        <w:rPr>
          <w:sz w:val="24"/>
        </w:rPr>
        <w:t>с</w:t>
      </w:r>
      <w:r>
        <w:rPr>
          <w:spacing w:val="71"/>
          <w:sz w:val="24"/>
        </w:rPr>
        <w:t xml:space="preserve"> </w:t>
      </w:r>
      <w:r>
        <w:rPr>
          <w:sz w:val="24"/>
        </w:rPr>
        <w:t>кем,</w:t>
      </w:r>
      <w:r>
        <w:rPr>
          <w:spacing w:val="72"/>
          <w:sz w:val="24"/>
        </w:rPr>
        <w:t xml:space="preserve"> </w:t>
      </w:r>
      <w:r>
        <w:rPr>
          <w:sz w:val="24"/>
        </w:rPr>
        <w:t>где</w:t>
      </w:r>
      <w:r>
        <w:rPr>
          <w:spacing w:val="71"/>
          <w:sz w:val="24"/>
        </w:rPr>
        <w:t xml:space="preserve"> </w:t>
      </w:r>
      <w:r>
        <w:rPr>
          <w:sz w:val="24"/>
        </w:rPr>
        <w:t>происходит</w:t>
      </w:r>
      <w:r>
        <w:rPr>
          <w:spacing w:val="73"/>
          <w:sz w:val="24"/>
        </w:rPr>
        <w:t xml:space="preserve"> </w:t>
      </w:r>
      <w:r>
        <w:rPr>
          <w:sz w:val="24"/>
        </w:rPr>
        <w:t>общение);</w:t>
      </w:r>
    </w:p>
    <w:p w14:paraId="5455B993" w14:textId="77777777" w:rsidR="00703261" w:rsidRDefault="00703261">
      <w:pPr>
        <w:rPr>
          <w:sz w:val="24"/>
        </w:rPr>
        <w:sectPr w:rsidR="00703261">
          <w:pgSz w:w="11930" w:h="16390"/>
          <w:pgMar w:top="960" w:right="0" w:bottom="1200" w:left="780" w:header="0" w:footer="979" w:gutter="0"/>
          <w:cols w:space="720"/>
        </w:sectPr>
      </w:pPr>
    </w:p>
    <w:p w14:paraId="77BD206E" w14:textId="77777777" w:rsidR="00703261" w:rsidRDefault="00093076">
      <w:pPr>
        <w:pStyle w:val="a3"/>
        <w:spacing w:before="68"/>
        <w:ind w:left="1284"/>
      </w:pPr>
      <w:r>
        <w:lastRenderedPageBreak/>
        <w:t>выбирать</w:t>
      </w:r>
      <w:r>
        <w:rPr>
          <w:spacing w:val="8"/>
        </w:rPr>
        <w:t xml:space="preserve"> </w:t>
      </w:r>
      <w:r>
        <w:t>адекватные</w:t>
      </w:r>
      <w:r>
        <w:rPr>
          <w:spacing w:val="-7"/>
        </w:rPr>
        <w:t xml:space="preserve"> </w:t>
      </w:r>
      <w:r>
        <w:t>языковые</w:t>
      </w:r>
      <w:r>
        <w:rPr>
          <w:spacing w:val="-11"/>
        </w:rPr>
        <w:t xml:space="preserve"> </w:t>
      </w:r>
      <w:r>
        <w:t>средства</w:t>
      </w:r>
      <w:r>
        <w:rPr>
          <w:spacing w:val="-6"/>
        </w:rPr>
        <w:t xml:space="preserve"> </w:t>
      </w:r>
      <w:r>
        <w:t>в</w:t>
      </w:r>
      <w:r>
        <w:rPr>
          <w:spacing w:val="-7"/>
        </w:rPr>
        <w:t xml:space="preserve"> </w:t>
      </w:r>
      <w:r>
        <w:t>ситуации</w:t>
      </w:r>
      <w:r>
        <w:rPr>
          <w:spacing w:val="-2"/>
        </w:rPr>
        <w:t xml:space="preserve"> </w:t>
      </w:r>
      <w:r>
        <w:t>общения;</w:t>
      </w:r>
    </w:p>
    <w:p w14:paraId="2D92089C" w14:textId="77777777" w:rsidR="00703261" w:rsidRDefault="00093076" w:rsidP="000E4AF0">
      <w:pPr>
        <w:pStyle w:val="a4"/>
        <w:numPr>
          <w:ilvl w:val="2"/>
          <w:numId w:val="55"/>
        </w:numPr>
        <w:tabs>
          <w:tab w:val="left" w:pos="1285"/>
        </w:tabs>
        <w:spacing w:before="26" w:line="259" w:lineRule="auto"/>
        <w:ind w:right="847"/>
        <w:rPr>
          <w:sz w:val="24"/>
        </w:rPr>
      </w:pPr>
      <w:r>
        <w:rPr>
          <w:sz w:val="24"/>
        </w:rPr>
        <w:t>строить</w:t>
      </w:r>
      <w:r>
        <w:rPr>
          <w:spacing w:val="61"/>
          <w:sz w:val="24"/>
        </w:rPr>
        <w:t xml:space="preserve"> </w:t>
      </w:r>
      <w:r>
        <w:rPr>
          <w:sz w:val="24"/>
        </w:rPr>
        <w:t>устное</w:t>
      </w:r>
      <w:r>
        <w:rPr>
          <w:spacing w:val="61"/>
          <w:sz w:val="24"/>
        </w:rPr>
        <w:t xml:space="preserve"> </w:t>
      </w:r>
      <w:r>
        <w:rPr>
          <w:sz w:val="24"/>
        </w:rPr>
        <w:t>диалогическое</w:t>
      </w:r>
      <w:r>
        <w:rPr>
          <w:spacing w:val="61"/>
          <w:sz w:val="24"/>
        </w:rPr>
        <w:t xml:space="preserve"> </w:t>
      </w:r>
      <w:r>
        <w:rPr>
          <w:sz w:val="24"/>
        </w:rPr>
        <w:t xml:space="preserve">и  </w:t>
      </w:r>
      <w:r>
        <w:rPr>
          <w:spacing w:val="1"/>
          <w:sz w:val="24"/>
        </w:rPr>
        <w:t xml:space="preserve"> </w:t>
      </w:r>
      <w:r>
        <w:rPr>
          <w:sz w:val="24"/>
        </w:rPr>
        <w:t xml:space="preserve">монологическое  </w:t>
      </w:r>
      <w:r>
        <w:rPr>
          <w:spacing w:val="1"/>
          <w:sz w:val="24"/>
        </w:rPr>
        <w:t xml:space="preserve"> </w:t>
      </w:r>
      <w:r>
        <w:rPr>
          <w:sz w:val="24"/>
        </w:rPr>
        <w:t xml:space="preserve">высказывание  </w:t>
      </w:r>
      <w:r>
        <w:rPr>
          <w:spacing w:val="1"/>
          <w:sz w:val="24"/>
        </w:rPr>
        <w:t xml:space="preserve"> </w:t>
      </w:r>
      <w:r>
        <w:rPr>
          <w:sz w:val="24"/>
        </w:rPr>
        <w:t>(4-6</w:t>
      </w:r>
      <w:r>
        <w:rPr>
          <w:spacing w:val="1"/>
          <w:sz w:val="24"/>
        </w:rPr>
        <w:t xml:space="preserve"> </w:t>
      </w:r>
      <w:r>
        <w:rPr>
          <w:sz w:val="24"/>
        </w:rPr>
        <w:t>предложений),</w:t>
      </w:r>
      <w:r>
        <w:rPr>
          <w:spacing w:val="1"/>
          <w:sz w:val="24"/>
        </w:rPr>
        <w:t xml:space="preserve"> </w:t>
      </w:r>
      <w:r>
        <w:rPr>
          <w:sz w:val="24"/>
        </w:rPr>
        <w:t>соблюдая</w:t>
      </w:r>
      <w:r>
        <w:rPr>
          <w:spacing w:val="1"/>
          <w:sz w:val="24"/>
        </w:rPr>
        <w:t xml:space="preserve"> </w:t>
      </w:r>
      <w:r>
        <w:rPr>
          <w:sz w:val="24"/>
        </w:rPr>
        <w:t>орфоэпические</w:t>
      </w:r>
      <w:r>
        <w:rPr>
          <w:spacing w:val="1"/>
          <w:sz w:val="24"/>
        </w:rPr>
        <w:t xml:space="preserve"> </w:t>
      </w:r>
      <w:r>
        <w:rPr>
          <w:sz w:val="24"/>
        </w:rPr>
        <w:t>нормы,</w:t>
      </w:r>
      <w:r>
        <w:rPr>
          <w:spacing w:val="1"/>
          <w:sz w:val="24"/>
        </w:rPr>
        <w:t xml:space="preserve"> </w:t>
      </w:r>
      <w:r>
        <w:rPr>
          <w:sz w:val="24"/>
        </w:rPr>
        <w:t>правильную</w:t>
      </w:r>
      <w:r>
        <w:rPr>
          <w:spacing w:val="1"/>
          <w:sz w:val="24"/>
        </w:rPr>
        <w:t xml:space="preserve"> </w:t>
      </w:r>
      <w:r>
        <w:rPr>
          <w:sz w:val="24"/>
        </w:rPr>
        <w:t>интонацию,</w:t>
      </w:r>
      <w:r>
        <w:rPr>
          <w:spacing w:val="1"/>
          <w:sz w:val="24"/>
        </w:rPr>
        <w:t xml:space="preserve"> </w:t>
      </w:r>
      <w:r>
        <w:rPr>
          <w:sz w:val="24"/>
        </w:rPr>
        <w:t>нормы</w:t>
      </w:r>
      <w:r>
        <w:rPr>
          <w:spacing w:val="1"/>
          <w:sz w:val="24"/>
        </w:rPr>
        <w:t xml:space="preserve"> </w:t>
      </w:r>
      <w:r>
        <w:rPr>
          <w:sz w:val="24"/>
        </w:rPr>
        <w:t>речевого взаимодействия;</w:t>
      </w:r>
    </w:p>
    <w:p w14:paraId="56610AD5" w14:textId="77777777" w:rsidR="00703261" w:rsidRDefault="00093076" w:rsidP="000E4AF0">
      <w:pPr>
        <w:pStyle w:val="a4"/>
        <w:numPr>
          <w:ilvl w:val="2"/>
          <w:numId w:val="55"/>
        </w:numPr>
        <w:tabs>
          <w:tab w:val="left" w:pos="1285"/>
        </w:tabs>
        <w:spacing w:before="2" w:line="261" w:lineRule="auto"/>
        <w:ind w:right="840"/>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61"/>
          <w:sz w:val="24"/>
        </w:rPr>
        <w:t xml:space="preserve"> </w:t>
      </w:r>
      <w:r>
        <w:rPr>
          <w:sz w:val="24"/>
        </w:rPr>
        <w:t>тексты</w:t>
      </w:r>
      <w:r>
        <w:rPr>
          <w:spacing w:val="61"/>
          <w:sz w:val="24"/>
        </w:rPr>
        <w:t xml:space="preserve"> </w:t>
      </w:r>
      <w:r>
        <w:rPr>
          <w:sz w:val="24"/>
        </w:rPr>
        <w:t>(3-5</w:t>
      </w:r>
      <w:r>
        <w:rPr>
          <w:spacing w:val="61"/>
          <w:sz w:val="24"/>
        </w:rPr>
        <w:t xml:space="preserve"> </w:t>
      </w:r>
      <w:r>
        <w:rPr>
          <w:sz w:val="24"/>
        </w:rPr>
        <w:t>предложений)</w:t>
      </w:r>
      <w:r>
        <w:rPr>
          <w:spacing w:val="61"/>
          <w:sz w:val="24"/>
        </w:rPr>
        <w:t xml:space="preserve"> </w:t>
      </w:r>
      <w:r>
        <w:rPr>
          <w:sz w:val="24"/>
        </w:rPr>
        <w:t>для</w:t>
      </w:r>
      <w:r>
        <w:rPr>
          <w:spacing w:val="1"/>
          <w:sz w:val="24"/>
        </w:rPr>
        <w:t xml:space="preserve"> </w:t>
      </w:r>
      <w:r>
        <w:rPr>
          <w:sz w:val="24"/>
        </w:rPr>
        <w:t>конкретной</w:t>
      </w:r>
      <w:r>
        <w:rPr>
          <w:spacing w:val="1"/>
          <w:sz w:val="24"/>
        </w:rPr>
        <w:t xml:space="preserve"> </w:t>
      </w:r>
      <w:r>
        <w:rPr>
          <w:sz w:val="24"/>
        </w:rPr>
        <w:t>ситуации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(письма,</w:t>
      </w:r>
      <w:r>
        <w:rPr>
          <w:spacing w:val="1"/>
          <w:sz w:val="24"/>
        </w:rPr>
        <w:t xml:space="preserve"> </w:t>
      </w:r>
      <w:r>
        <w:rPr>
          <w:sz w:val="24"/>
        </w:rPr>
        <w:t>поздравительные</w:t>
      </w:r>
      <w:r>
        <w:rPr>
          <w:spacing w:val="1"/>
          <w:sz w:val="24"/>
        </w:rPr>
        <w:t xml:space="preserve"> </w:t>
      </w:r>
      <w:r>
        <w:rPr>
          <w:sz w:val="24"/>
        </w:rPr>
        <w:t>открытки,</w:t>
      </w:r>
      <w:r>
        <w:rPr>
          <w:spacing w:val="1"/>
          <w:sz w:val="24"/>
        </w:rPr>
        <w:t xml:space="preserve"> </w:t>
      </w:r>
      <w:r>
        <w:rPr>
          <w:sz w:val="24"/>
        </w:rPr>
        <w:t>объявления</w:t>
      </w:r>
      <w:r>
        <w:rPr>
          <w:spacing w:val="-1"/>
          <w:sz w:val="24"/>
        </w:rPr>
        <w:t xml:space="preserve"> </w:t>
      </w:r>
      <w:r>
        <w:rPr>
          <w:sz w:val="24"/>
        </w:rPr>
        <w:t>и другие);</w:t>
      </w:r>
    </w:p>
    <w:p w14:paraId="63E97620" w14:textId="77777777" w:rsidR="00703261" w:rsidRDefault="00093076" w:rsidP="000E4AF0">
      <w:pPr>
        <w:pStyle w:val="a4"/>
        <w:numPr>
          <w:ilvl w:val="2"/>
          <w:numId w:val="55"/>
        </w:numPr>
        <w:tabs>
          <w:tab w:val="left" w:pos="1285"/>
        </w:tabs>
        <w:spacing w:line="259" w:lineRule="auto"/>
        <w:ind w:right="851"/>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основную</w:t>
      </w:r>
      <w:r>
        <w:rPr>
          <w:spacing w:val="1"/>
          <w:sz w:val="24"/>
        </w:rPr>
        <w:t xml:space="preserve"> </w:t>
      </w:r>
      <w:r>
        <w:rPr>
          <w:sz w:val="24"/>
        </w:rPr>
        <w:t>мысль</w:t>
      </w:r>
      <w:r>
        <w:rPr>
          <w:spacing w:val="1"/>
          <w:sz w:val="24"/>
        </w:rPr>
        <w:t xml:space="preserve"> </w:t>
      </w:r>
      <w:r>
        <w:rPr>
          <w:sz w:val="24"/>
        </w:rPr>
        <w:t>текста;</w:t>
      </w:r>
      <w:r>
        <w:rPr>
          <w:spacing w:val="1"/>
          <w:sz w:val="24"/>
        </w:rPr>
        <w:t xml:space="preserve"> </w:t>
      </w:r>
      <w:r>
        <w:rPr>
          <w:sz w:val="24"/>
        </w:rPr>
        <w:t>самостоятельно</w:t>
      </w:r>
      <w:r>
        <w:rPr>
          <w:spacing w:val="1"/>
          <w:sz w:val="24"/>
        </w:rPr>
        <w:t xml:space="preserve"> </w:t>
      </w:r>
      <w:r>
        <w:rPr>
          <w:sz w:val="24"/>
        </w:rPr>
        <w:t>озаглавливать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тему</w:t>
      </w:r>
      <w:r>
        <w:rPr>
          <w:spacing w:val="-8"/>
          <w:sz w:val="24"/>
        </w:rPr>
        <w:t xml:space="preserve"> </w:t>
      </w:r>
      <w:r>
        <w:rPr>
          <w:sz w:val="24"/>
        </w:rPr>
        <w:t>или</w:t>
      </w:r>
      <w:r>
        <w:rPr>
          <w:spacing w:val="1"/>
          <w:sz w:val="24"/>
        </w:rPr>
        <w:t xml:space="preserve"> </w:t>
      </w:r>
      <w:r>
        <w:rPr>
          <w:sz w:val="24"/>
        </w:rPr>
        <w:t>основную</w:t>
      </w:r>
      <w:r>
        <w:rPr>
          <w:spacing w:val="2"/>
          <w:sz w:val="24"/>
        </w:rPr>
        <w:t xml:space="preserve"> </w:t>
      </w:r>
      <w:r>
        <w:rPr>
          <w:sz w:val="24"/>
        </w:rPr>
        <w:t>мысль;</w:t>
      </w:r>
    </w:p>
    <w:p w14:paraId="0E65A748" w14:textId="77777777" w:rsidR="00703261" w:rsidRDefault="00093076" w:rsidP="000E4AF0">
      <w:pPr>
        <w:pStyle w:val="a4"/>
        <w:numPr>
          <w:ilvl w:val="2"/>
          <w:numId w:val="55"/>
        </w:numPr>
        <w:tabs>
          <w:tab w:val="left" w:pos="1284"/>
          <w:tab w:val="left" w:pos="1285"/>
        </w:tabs>
        <w:ind w:hanging="361"/>
        <w:jc w:val="left"/>
        <w:rPr>
          <w:sz w:val="24"/>
        </w:rPr>
      </w:pPr>
      <w:r>
        <w:rPr>
          <w:spacing w:val="-1"/>
          <w:sz w:val="24"/>
        </w:rPr>
        <w:t>корректировать</w:t>
      </w:r>
      <w:r>
        <w:rPr>
          <w:spacing w:val="-14"/>
          <w:sz w:val="24"/>
        </w:rPr>
        <w:t xml:space="preserve"> </w:t>
      </w:r>
      <w:r>
        <w:rPr>
          <w:sz w:val="24"/>
        </w:rPr>
        <w:t>порядок</w:t>
      </w:r>
      <w:r>
        <w:rPr>
          <w:spacing w:val="-8"/>
          <w:sz w:val="24"/>
        </w:rPr>
        <w:t xml:space="preserve"> </w:t>
      </w:r>
      <w:r>
        <w:rPr>
          <w:sz w:val="24"/>
        </w:rPr>
        <w:t>предложений</w:t>
      </w:r>
      <w:r>
        <w:rPr>
          <w:spacing w:val="-8"/>
          <w:sz w:val="24"/>
        </w:rPr>
        <w:t xml:space="preserve"> </w:t>
      </w:r>
      <w:r>
        <w:rPr>
          <w:sz w:val="24"/>
        </w:rPr>
        <w:t>и</w:t>
      </w:r>
      <w:r>
        <w:rPr>
          <w:spacing w:val="-9"/>
          <w:sz w:val="24"/>
        </w:rPr>
        <w:t xml:space="preserve"> </w:t>
      </w:r>
      <w:r>
        <w:rPr>
          <w:sz w:val="24"/>
        </w:rPr>
        <w:t>частей</w:t>
      </w:r>
      <w:r>
        <w:rPr>
          <w:spacing w:val="-8"/>
          <w:sz w:val="24"/>
        </w:rPr>
        <w:t xml:space="preserve"> </w:t>
      </w:r>
      <w:r>
        <w:rPr>
          <w:sz w:val="24"/>
        </w:rPr>
        <w:t>текста;</w:t>
      </w:r>
    </w:p>
    <w:p w14:paraId="6CCF4015" w14:textId="77777777" w:rsidR="00703261" w:rsidRDefault="00093076" w:rsidP="000E4AF0">
      <w:pPr>
        <w:pStyle w:val="a4"/>
        <w:numPr>
          <w:ilvl w:val="2"/>
          <w:numId w:val="55"/>
        </w:numPr>
        <w:tabs>
          <w:tab w:val="left" w:pos="1284"/>
          <w:tab w:val="left" w:pos="1285"/>
        </w:tabs>
        <w:spacing w:before="18"/>
        <w:ind w:hanging="361"/>
        <w:jc w:val="left"/>
        <w:rPr>
          <w:sz w:val="24"/>
        </w:rPr>
      </w:pPr>
      <w:r>
        <w:rPr>
          <w:sz w:val="24"/>
        </w:rPr>
        <w:t>составлять</w:t>
      </w:r>
      <w:r>
        <w:rPr>
          <w:spacing w:val="-9"/>
          <w:sz w:val="24"/>
        </w:rPr>
        <w:t xml:space="preserve"> </w:t>
      </w:r>
      <w:r>
        <w:rPr>
          <w:sz w:val="24"/>
        </w:rPr>
        <w:t>план</w:t>
      </w:r>
      <w:r>
        <w:rPr>
          <w:spacing w:val="-9"/>
          <w:sz w:val="24"/>
        </w:rPr>
        <w:t xml:space="preserve"> </w:t>
      </w:r>
      <w:r>
        <w:rPr>
          <w:sz w:val="24"/>
        </w:rPr>
        <w:t>к</w:t>
      </w:r>
      <w:r>
        <w:rPr>
          <w:spacing w:val="-12"/>
          <w:sz w:val="24"/>
        </w:rPr>
        <w:t xml:space="preserve"> </w:t>
      </w:r>
      <w:r>
        <w:rPr>
          <w:sz w:val="24"/>
        </w:rPr>
        <w:t>заданным</w:t>
      </w:r>
      <w:r>
        <w:rPr>
          <w:spacing w:val="-13"/>
          <w:sz w:val="24"/>
        </w:rPr>
        <w:t xml:space="preserve"> </w:t>
      </w:r>
      <w:r>
        <w:rPr>
          <w:sz w:val="24"/>
        </w:rPr>
        <w:t>текстам;</w:t>
      </w:r>
    </w:p>
    <w:p w14:paraId="65DA580B" w14:textId="77777777" w:rsidR="00703261" w:rsidRDefault="00093076" w:rsidP="000E4AF0">
      <w:pPr>
        <w:pStyle w:val="a4"/>
        <w:numPr>
          <w:ilvl w:val="2"/>
          <w:numId w:val="55"/>
        </w:numPr>
        <w:tabs>
          <w:tab w:val="left" w:pos="1284"/>
          <w:tab w:val="left" w:pos="1285"/>
        </w:tabs>
        <w:spacing w:before="25"/>
        <w:ind w:hanging="361"/>
        <w:jc w:val="left"/>
        <w:rPr>
          <w:sz w:val="24"/>
        </w:rPr>
      </w:pPr>
      <w:r>
        <w:rPr>
          <w:spacing w:val="-1"/>
          <w:sz w:val="24"/>
        </w:rPr>
        <w:t>осуществлять</w:t>
      </w:r>
      <w:r>
        <w:rPr>
          <w:spacing w:val="-13"/>
          <w:sz w:val="24"/>
        </w:rPr>
        <w:t xml:space="preserve"> </w:t>
      </w:r>
      <w:r>
        <w:rPr>
          <w:spacing w:val="-1"/>
          <w:sz w:val="24"/>
        </w:rPr>
        <w:t>подробный</w:t>
      </w:r>
      <w:r>
        <w:rPr>
          <w:spacing w:val="-8"/>
          <w:sz w:val="24"/>
        </w:rPr>
        <w:t xml:space="preserve"> </w:t>
      </w:r>
      <w:r>
        <w:rPr>
          <w:sz w:val="24"/>
        </w:rPr>
        <w:t>пересказ</w:t>
      </w:r>
      <w:r>
        <w:rPr>
          <w:spacing w:val="-7"/>
          <w:sz w:val="24"/>
        </w:rPr>
        <w:t xml:space="preserve"> </w:t>
      </w:r>
      <w:r>
        <w:rPr>
          <w:sz w:val="24"/>
        </w:rPr>
        <w:t>текста</w:t>
      </w:r>
      <w:r>
        <w:rPr>
          <w:spacing w:val="-10"/>
          <w:sz w:val="24"/>
        </w:rPr>
        <w:t xml:space="preserve"> </w:t>
      </w:r>
      <w:r>
        <w:rPr>
          <w:sz w:val="24"/>
        </w:rPr>
        <w:t>(устно</w:t>
      </w:r>
      <w:r>
        <w:rPr>
          <w:spacing w:val="-11"/>
          <w:sz w:val="24"/>
        </w:rPr>
        <w:t xml:space="preserve"> </w:t>
      </w:r>
      <w:r>
        <w:rPr>
          <w:sz w:val="24"/>
        </w:rPr>
        <w:t>и</w:t>
      </w:r>
      <w:r>
        <w:rPr>
          <w:spacing w:val="-10"/>
          <w:sz w:val="24"/>
        </w:rPr>
        <w:t xml:space="preserve"> </w:t>
      </w:r>
      <w:r>
        <w:rPr>
          <w:sz w:val="24"/>
        </w:rPr>
        <w:t>письменно);</w:t>
      </w:r>
    </w:p>
    <w:p w14:paraId="047085ED" w14:textId="77777777" w:rsidR="00703261" w:rsidRDefault="00093076" w:rsidP="000E4AF0">
      <w:pPr>
        <w:pStyle w:val="a4"/>
        <w:numPr>
          <w:ilvl w:val="2"/>
          <w:numId w:val="55"/>
        </w:numPr>
        <w:tabs>
          <w:tab w:val="left" w:pos="1284"/>
          <w:tab w:val="left" w:pos="1285"/>
        </w:tabs>
        <w:spacing w:before="23"/>
        <w:ind w:hanging="361"/>
        <w:jc w:val="left"/>
        <w:rPr>
          <w:sz w:val="24"/>
        </w:rPr>
      </w:pPr>
      <w:r>
        <w:rPr>
          <w:sz w:val="24"/>
        </w:rPr>
        <w:t>осуществлять</w:t>
      </w:r>
      <w:r>
        <w:rPr>
          <w:spacing w:val="-12"/>
          <w:sz w:val="24"/>
        </w:rPr>
        <w:t xml:space="preserve"> </w:t>
      </w:r>
      <w:r>
        <w:rPr>
          <w:sz w:val="24"/>
        </w:rPr>
        <w:t>выборочный</w:t>
      </w:r>
      <w:r>
        <w:rPr>
          <w:spacing w:val="-10"/>
          <w:sz w:val="24"/>
        </w:rPr>
        <w:t xml:space="preserve"> </w:t>
      </w:r>
      <w:r>
        <w:rPr>
          <w:sz w:val="24"/>
        </w:rPr>
        <w:t>пересказ</w:t>
      </w:r>
      <w:r>
        <w:rPr>
          <w:spacing w:val="-10"/>
          <w:sz w:val="24"/>
        </w:rPr>
        <w:t xml:space="preserve"> </w:t>
      </w:r>
      <w:r>
        <w:rPr>
          <w:sz w:val="24"/>
        </w:rPr>
        <w:t>текста</w:t>
      </w:r>
      <w:r>
        <w:rPr>
          <w:spacing w:val="-13"/>
          <w:sz w:val="24"/>
        </w:rPr>
        <w:t xml:space="preserve"> </w:t>
      </w:r>
      <w:r>
        <w:rPr>
          <w:sz w:val="24"/>
        </w:rPr>
        <w:t>(устно);</w:t>
      </w:r>
    </w:p>
    <w:p w14:paraId="6BCE8619" w14:textId="77777777" w:rsidR="00703261" w:rsidRDefault="00093076" w:rsidP="000E4AF0">
      <w:pPr>
        <w:pStyle w:val="a4"/>
        <w:numPr>
          <w:ilvl w:val="2"/>
          <w:numId w:val="55"/>
        </w:numPr>
        <w:tabs>
          <w:tab w:val="left" w:pos="1284"/>
          <w:tab w:val="left" w:pos="1285"/>
        </w:tabs>
        <w:spacing w:before="28"/>
        <w:ind w:hanging="361"/>
        <w:jc w:val="left"/>
        <w:rPr>
          <w:sz w:val="24"/>
        </w:rPr>
      </w:pPr>
      <w:r>
        <w:rPr>
          <w:sz w:val="24"/>
        </w:rPr>
        <w:t>писать</w:t>
      </w:r>
      <w:r>
        <w:rPr>
          <w:spacing w:val="-12"/>
          <w:sz w:val="24"/>
        </w:rPr>
        <w:t xml:space="preserve"> </w:t>
      </w:r>
      <w:r>
        <w:rPr>
          <w:sz w:val="24"/>
        </w:rPr>
        <w:t>(после</w:t>
      </w:r>
      <w:r>
        <w:rPr>
          <w:spacing w:val="-15"/>
          <w:sz w:val="24"/>
        </w:rPr>
        <w:t xml:space="preserve"> </w:t>
      </w:r>
      <w:r>
        <w:rPr>
          <w:sz w:val="24"/>
        </w:rPr>
        <w:t>предварительной</w:t>
      </w:r>
      <w:r>
        <w:rPr>
          <w:spacing w:val="-12"/>
          <w:sz w:val="24"/>
        </w:rPr>
        <w:t xml:space="preserve"> </w:t>
      </w:r>
      <w:r>
        <w:rPr>
          <w:sz w:val="24"/>
        </w:rPr>
        <w:t>подготовки)</w:t>
      </w:r>
      <w:r>
        <w:rPr>
          <w:spacing w:val="-11"/>
          <w:sz w:val="24"/>
        </w:rPr>
        <w:t xml:space="preserve"> </w:t>
      </w:r>
      <w:r>
        <w:rPr>
          <w:sz w:val="24"/>
        </w:rPr>
        <w:t>сочинения</w:t>
      </w:r>
      <w:r>
        <w:rPr>
          <w:spacing w:val="-12"/>
          <w:sz w:val="24"/>
        </w:rPr>
        <w:t xml:space="preserve"> </w:t>
      </w:r>
      <w:r>
        <w:rPr>
          <w:sz w:val="24"/>
        </w:rPr>
        <w:t>по</w:t>
      </w:r>
      <w:r>
        <w:rPr>
          <w:spacing w:val="-14"/>
          <w:sz w:val="24"/>
        </w:rPr>
        <w:t xml:space="preserve"> </w:t>
      </w:r>
      <w:r>
        <w:rPr>
          <w:sz w:val="24"/>
        </w:rPr>
        <w:t>заданным</w:t>
      </w:r>
      <w:r>
        <w:rPr>
          <w:spacing w:val="-12"/>
          <w:sz w:val="24"/>
        </w:rPr>
        <w:t xml:space="preserve"> </w:t>
      </w:r>
      <w:r>
        <w:rPr>
          <w:sz w:val="24"/>
        </w:rPr>
        <w:t>темам;</w:t>
      </w:r>
    </w:p>
    <w:p w14:paraId="6CFB6557" w14:textId="77777777" w:rsidR="00703261" w:rsidRDefault="00093076" w:rsidP="000E4AF0">
      <w:pPr>
        <w:pStyle w:val="a4"/>
        <w:numPr>
          <w:ilvl w:val="2"/>
          <w:numId w:val="55"/>
        </w:numPr>
        <w:tabs>
          <w:tab w:val="left" w:pos="1285"/>
        </w:tabs>
        <w:spacing w:before="28" w:line="264" w:lineRule="auto"/>
        <w:ind w:right="852"/>
        <w:rPr>
          <w:sz w:val="24"/>
        </w:rPr>
      </w:pPr>
      <w:r>
        <w:rPr>
          <w:sz w:val="24"/>
        </w:rPr>
        <w:t>осуществлять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изучающего</w:t>
      </w:r>
      <w:r>
        <w:rPr>
          <w:spacing w:val="1"/>
          <w:sz w:val="24"/>
        </w:rPr>
        <w:t xml:space="preserve"> </w:t>
      </w:r>
      <w:r>
        <w:rPr>
          <w:sz w:val="24"/>
        </w:rPr>
        <w:t>чтения</w:t>
      </w:r>
      <w:r>
        <w:rPr>
          <w:spacing w:val="1"/>
          <w:sz w:val="24"/>
        </w:rPr>
        <w:t xml:space="preserve"> </w:t>
      </w:r>
      <w:r>
        <w:rPr>
          <w:sz w:val="24"/>
        </w:rPr>
        <w:t>поиск</w:t>
      </w:r>
      <w:r>
        <w:rPr>
          <w:spacing w:val="1"/>
          <w:sz w:val="24"/>
        </w:rPr>
        <w:t xml:space="preserve"> </w:t>
      </w:r>
      <w:r>
        <w:rPr>
          <w:sz w:val="24"/>
        </w:rPr>
        <w:t>информации;</w:t>
      </w:r>
      <w:r>
        <w:rPr>
          <w:spacing w:val="60"/>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информацию;</w:t>
      </w:r>
      <w:r>
        <w:rPr>
          <w:spacing w:val="1"/>
          <w:sz w:val="24"/>
        </w:rPr>
        <w:t xml:space="preserve"> </w:t>
      </w:r>
      <w:r>
        <w:rPr>
          <w:sz w:val="24"/>
        </w:rPr>
        <w:t>осуществлять</w:t>
      </w:r>
      <w:r>
        <w:rPr>
          <w:spacing w:val="-1"/>
          <w:sz w:val="24"/>
        </w:rPr>
        <w:t xml:space="preserve"> </w:t>
      </w:r>
      <w:r>
        <w:rPr>
          <w:sz w:val="24"/>
        </w:rPr>
        <w:t>ознакомительное</w:t>
      </w:r>
      <w:r>
        <w:rPr>
          <w:spacing w:val="-2"/>
          <w:sz w:val="24"/>
        </w:rPr>
        <w:t xml:space="preserve"> </w:t>
      </w:r>
      <w:r>
        <w:rPr>
          <w:sz w:val="24"/>
        </w:rPr>
        <w:t>чтение</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поставленной</w:t>
      </w:r>
      <w:r>
        <w:rPr>
          <w:spacing w:val="-3"/>
          <w:sz w:val="24"/>
        </w:rPr>
        <w:t xml:space="preserve"> </w:t>
      </w:r>
      <w:r>
        <w:rPr>
          <w:sz w:val="24"/>
        </w:rPr>
        <w:t>задачей;</w:t>
      </w:r>
    </w:p>
    <w:p w14:paraId="036BA8FB" w14:textId="77777777" w:rsidR="00703261" w:rsidRDefault="00093076" w:rsidP="000E4AF0">
      <w:pPr>
        <w:pStyle w:val="a4"/>
        <w:numPr>
          <w:ilvl w:val="2"/>
          <w:numId w:val="55"/>
        </w:numPr>
        <w:tabs>
          <w:tab w:val="left" w:pos="1285"/>
        </w:tabs>
        <w:ind w:right="854"/>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использовать</w:t>
      </w:r>
      <w:r>
        <w:rPr>
          <w:spacing w:val="1"/>
          <w:sz w:val="24"/>
        </w:rPr>
        <w:t xml:space="preserve"> </w:t>
      </w:r>
      <w:r>
        <w:rPr>
          <w:sz w:val="24"/>
        </w:rPr>
        <w:t>изученные</w:t>
      </w:r>
      <w:r>
        <w:rPr>
          <w:spacing w:val="1"/>
          <w:sz w:val="24"/>
        </w:rPr>
        <w:t xml:space="preserve"> </w:t>
      </w:r>
      <w:r>
        <w:rPr>
          <w:sz w:val="24"/>
        </w:rPr>
        <w:t>понятия;</w:t>
      </w:r>
    </w:p>
    <w:p w14:paraId="543E47BA" w14:textId="77777777" w:rsidR="00703261" w:rsidRDefault="00093076" w:rsidP="000E4AF0">
      <w:pPr>
        <w:pStyle w:val="a4"/>
        <w:numPr>
          <w:ilvl w:val="2"/>
          <w:numId w:val="55"/>
        </w:numPr>
        <w:tabs>
          <w:tab w:val="left" w:pos="1285"/>
        </w:tabs>
        <w:spacing w:before="20" w:line="259" w:lineRule="auto"/>
        <w:ind w:right="853"/>
        <w:rPr>
          <w:sz w:val="24"/>
        </w:rPr>
      </w:pPr>
      <w:r>
        <w:rPr>
          <w:sz w:val="24"/>
        </w:rPr>
        <w:t>уточнять</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справочных</w:t>
      </w:r>
      <w:r>
        <w:rPr>
          <w:spacing w:val="1"/>
          <w:sz w:val="24"/>
        </w:rPr>
        <w:t xml:space="preserve"> </w:t>
      </w:r>
      <w:r>
        <w:rPr>
          <w:sz w:val="24"/>
        </w:rPr>
        <w:t>изданий,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2"/>
          <w:sz w:val="24"/>
        </w:rPr>
        <w:t xml:space="preserve"> </w:t>
      </w:r>
      <w:r>
        <w:rPr>
          <w:sz w:val="24"/>
        </w:rPr>
        <w:t>включѐнных</w:t>
      </w:r>
      <w:r>
        <w:rPr>
          <w:spacing w:val="-1"/>
          <w:sz w:val="24"/>
        </w:rPr>
        <w:t xml:space="preserve"> </w:t>
      </w:r>
      <w:r>
        <w:rPr>
          <w:sz w:val="24"/>
        </w:rPr>
        <w:t>в</w:t>
      </w:r>
      <w:r>
        <w:rPr>
          <w:spacing w:val="-3"/>
          <w:sz w:val="24"/>
        </w:rPr>
        <w:t xml:space="preserve"> </w:t>
      </w:r>
      <w:r>
        <w:rPr>
          <w:sz w:val="24"/>
        </w:rPr>
        <w:t>федеральный</w:t>
      </w:r>
      <w:r>
        <w:rPr>
          <w:spacing w:val="-2"/>
          <w:sz w:val="24"/>
        </w:rPr>
        <w:t xml:space="preserve"> </w:t>
      </w:r>
      <w:r>
        <w:rPr>
          <w:sz w:val="24"/>
        </w:rPr>
        <w:t>перечень.</w:t>
      </w:r>
    </w:p>
    <w:p w14:paraId="74527A4B" w14:textId="77777777" w:rsidR="00703261" w:rsidRDefault="00703261">
      <w:pPr>
        <w:spacing w:line="259" w:lineRule="auto"/>
        <w:jc w:val="both"/>
        <w:rPr>
          <w:sz w:val="24"/>
        </w:rPr>
        <w:sectPr w:rsidR="00703261">
          <w:pgSz w:w="11930" w:h="16390"/>
          <w:pgMar w:top="960" w:right="0" w:bottom="1200" w:left="780" w:header="0" w:footer="979" w:gutter="0"/>
          <w:cols w:space="720"/>
        </w:sectPr>
      </w:pPr>
    </w:p>
    <w:p w14:paraId="1B2A7347" w14:textId="77777777" w:rsidR="00703261" w:rsidRDefault="00093076">
      <w:pPr>
        <w:pStyle w:val="3"/>
        <w:spacing w:before="67" w:after="49"/>
        <w:ind w:left="502"/>
      </w:pPr>
      <w:r>
        <w:rPr>
          <w:spacing w:val="-1"/>
        </w:rPr>
        <w:lastRenderedPageBreak/>
        <w:t>ТЕМАТИЧЕСКОЕ</w:t>
      </w:r>
      <w:r>
        <w:rPr>
          <w:spacing w:val="-14"/>
        </w:rPr>
        <w:t xml:space="preserve"> </w:t>
      </w:r>
      <w:r>
        <w:rPr>
          <w:spacing w:val="-1"/>
        </w:rPr>
        <w:t>ПЛАНИРОВАНИЕ</w:t>
      </w:r>
      <w:r>
        <w:rPr>
          <w:spacing w:val="-3"/>
        </w:rPr>
        <w:t xml:space="preserve"> </w:t>
      </w:r>
      <w:r>
        <w:rPr>
          <w:spacing w:val="-1"/>
        </w:rPr>
        <w:t>1</w:t>
      </w:r>
      <w:r>
        <w:rPr>
          <w:spacing w:val="-2"/>
        </w:rPr>
        <w:t xml:space="preserve"> </w:t>
      </w:r>
      <w:r>
        <w:rPr>
          <w:spacing w:val="-1"/>
        </w:rPr>
        <w:t>КЛАСС</w:t>
      </w: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2"/>
        <w:gridCol w:w="1641"/>
        <w:gridCol w:w="1841"/>
        <w:gridCol w:w="1910"/>
        <w:gridCol w:w="2832"/>
      </w:tblGrid>
      <w:tr w:rsidR="00703261" w14:paraId="3B712CB0" w14:textId="77777777">
        <w:trPr>
          <w:trHeight w:val="359"/>
        </w:trPr>
        <w:tc>
          <w:tcPr>
            <w:tcW w:w="1320" w:type="dxa"/>
            <w:vMerge w:val="restart"/>
          </w:tcPr>
          <w:p w14:paraId="46953127" w14:textId="77777777" w:rsidR="00703261" w:rsidRDefault="00703261">
            <w:pPr>
              <w:pStyle w:val="TableParagraph"/>
              <w:rPr>
                <w:b/>
                <w:sz w:val="26"/>
              </w:rPr>
            </w:pPr>
          </w:p>
          <w:p w14:paraId="648B6E25" w14:textId="77777777" w:rsidR="00703261" w:rsidRDefault="00093076">
            <w:pPr>
              <w:pStyle w:val="TableParagraph"/>
              <w:spacing w:before="211"/>
              <w:ind w:left="347"/>
              <w:rPr>
                <w:b/>
                <w:sz w:val="24"/>
              </w:rPr>
            </w:pPr>
            <w:r>
              <w:rPr>
                <w:b/>
                <w:sz w:val="24"/>
              </w:rPr>
              <w:t>№</w:t>
            </w:r>
            <w:r>
              <w:rPr>
                <w:b/>
                <w:spacing w:val="-10"/>
                <w:sz w:val="24"/>
              </w:rPr>
              <w:t xml:space="preserve"> </w:t>
            </w:r>
            <w:r>
              <w:rPr>
                <w:b/>
                <w:sz w:val="24"/>
              </w:rPr>
              <w:t>п/п</w:t>
            </w:r>
          </w:p>
        </w:tc>
        <w:tc>
          <w:tcPr>
            <w:tcW w:w="4392" w:type="dxa"/>
            <w:vMerge w:val="restart"/>
          </w:tcPr>
          <w:p w14:paraId="540D7E7F" w14:textId="77777777" w:rsidR="00703261" w:rsidRDefault="00703261">
            <w:pPr>
              <w:pStyle w:val="TableParagraph"/>
              <w:spacing w:before="2"/>
              <w:rPr>
                <w:b/>
                <w:sz w:val="31"/>
              </w:rPr>
            </w:pPr>
          </w:p>
          <w:p w14:paraId="24BAAE0C" w14:textId="77777777" w:rsidR="00703261" w:rsidRDefault="00093076">
            <w:pPr>
              <w:pStyle w:val="TableParagraph"/>
              <w:tabs>
                <w:tab w:val="left" w:pos="2306"/>
                <w:tab w:val="left" w:pos="3620"/>
              </w:tabs>
              <w:ind w:left="345"/>
              <w:rPr>
                <w:b/>
                <w:sz w:val="24"/>
              </w:rPr>
            </w:pPr>
            <w:r>
              <w:rPr>
                <w:b/>
                <w:sz w:val="24"/>
              </w:rPr>
              <w:t>Наименование</w:t>
            </w:r>
            <w:r>
              <w:rPr>
                <w:b/>
                <w:sz w:val="24"/>
              </w:rPr>
              <w:tab/>
              <w:t>разделов</w:t>
            </w:r>
            <w:r>
              <w:rPr>
                <w:b/>
                <w:sz w:val="24"/>
              </w:rPr>
              <w:tab/>
              <w:t>и</w:t>
            </w:r>
          </w:p>
          <w:p w14:paraId="28B3C905" w14:textId="77777777" w:rsidR="00703261" w:rsidRDefault="00093076">
            <w:pPr>
              <w:pStyle w:val="TableParagraph"/>
              <w:spacing w:before="41"/>
              <w:ind w:left="2306"/>
              <w:rPr>
                <w:b/>
                <w:sz w:val="24"/>
              </w:rPr>
            </w:pPr>
            <w:r>
              <w:rPr>
                <w:b/>
                <w:spacing w:val="-2"/>
                <w:sz w:val="24"/>
              </w:rPr>
              <w:t>тем</w:t>
            </w:r>
            <w:r>
              <w:rPr>
                <w:b/>
                <w:spacing w:val="-12"/>
                <w:sz w:val="24"/>
              </w:rPr>
              <w:t xml:space="preserve"> </w:t>
            </w:r>
            <w:r>
              <w:rPr>
                <w:b/>
                <w:spacing w:val="-2"/>
                <w:sz w:val="24"/>
              </w:rPr>
              <w:t>программы</w:t>
            </w:r>
          </w:p>
        </w:tc>
        <w:tc>
          <w:tcPr>
            <w:tcW w:w="5392" w:type="dxa"/>
            <w:gridSpan w:val="3"/>
          </w:tcPr>
          <w:p w14:paraId="1433834F" w14:textId="77777777" w:rsidR="00703261" w:rsidRDefault="00093076">
            <w:pPr>
              <w:pStyle w:val="TableParagraph"/>
              <w:spacing w:before="40"/>
              <w:ind w:left="212"/>
              <w:rPr>
                <w:b/>
                <w:sz w:val="24"/>
              </w:rPr>
            </w:pPr>
            <w:r>
              <w:rPr>
                <w:b/>
                <w:spacing w:val="-1"/>
                <w:sz w:val="24"/>
              </w:rPr>
              <w:t>Количество</w:t>
            </w:r>
            <w:r>
              <w:rPr>
                <w:b/>
                <w:spacing w:val="-14"/>
                <w:sz w:val="24"/>
              </w:rPr>
              <w:t xml:space="preserve"> </w:t>
            </w:r>
            <w:r>
              <w:rPr>
                <w:b/>
                <w:sz w:val="24"/>
              </w:rPr>
              <w:t>часов</w:t>
            </w:r>
          </w:p>
        </w:tc>
        <w:tc>
          <w:tcPr>
            <w:tcW w:w="2832" w:type="dxa"/>
            <w:vMerge w:val="restart"/>
          </w:tcPr>
          <w:p w14:paraId="174133E9" w14:textId="77777777" w:rsidR="00703261" w:rsidRDefault="00093076">
            <w:pPr>
              <w:pStyle w:val="TableParagraph"/>
              <w:spacing w:before="42" w:line="276" w:lineRule="auto"/>
              <w:ind w:left="347" w:right="928"/>
              <w:rPr>
                <w:b/>
                <w:sz w:val="24"/>
              </w:rPr>
            </w:pPr>
            <w:r>
              <w:rPr>
                <w:b/>
                <w:sz w:val="24"/>
              </w:rPr>
              <w:t>Электронные</w:t>
            </w:r>
            <w:r>
              <w:rPr>
                <w:b/>
                <w:spacing w:val="-57"/>
                <w:sz w:val="24"/>
              </w:rPr>
              <w:t xml:space="preserve"> </w:t>
            </w:r>
            <w:r>
              <w:rPr>
                <w:b/>
                <w:sz w:val="24"/>
              </w:rPr>
              <w:t>(цифровые)</w:t>
            </w:r>
            <w:r>
              <w:rPr>
                <w:b/>
                <w:spacing w:val="1"/>
                <w:sz w:val="24"/>
              </w:rPr>
              <w:t xml:space="preserve"> </w:t>
            </w:r>
            <w:r>
              <w:rPr>
                <w:b/>
                <w:spacing w:val="-4"/>
                <w:sz w:val="24"/>
              </w:rPr>
              <w:t>образовательн</w:t>
            </w:r>
            <w:r>
              <w:rPr>
                <w:b/>
                <w:spacing w:val="-57"/>
                <w:sz w:val="24"/>
              </w:rPr>
              <w:t xml:space="preserve"> </w:t>
            </w:r>
            <w:r>
              <w:rPr>
                <w:b/>
                <w:sz w:val="24"/>
              </w:rPr>
              <w:t>ые</w:t>
            </w:r>
            <w:r>
              <w:rPr>
                <w:b/>
                <w:spacing w:val="-14"/>
                <w:sz w:val="24"/>
              </w:rPr>
              <w:t xml:space="preserve"> </w:t>
            </w:r>
            <w:r>
              <w:rPr>
                <w:b/>
                <w:sz w:val="24"/>
              </w:rPr>
              <w:t>ресурсы</w:t>
            </w:r>
          </w:p>
        </w:tc>
      </w:tr>
      <w:tr w:rsidR="00703261" w14:paraId="1DBF8B52" w14:textId="77777777">
        <w:trPr>
          <w:trHeight w:val="1257"/>
        </w:trPr>
        <w:tc>
          <w:tcPr>
            <w:tcW w:w="1320" w:type="dxa"/>
            <w:vMerge/>
            <w:tcBorders>
              <w:top w:val="nil"/>
            </w:tcBorders>
          </w:tcPr>
          <w:p w14:paraId="7FCC3ADE" w14:textId="77777777" w:rsidR="00703261" w:rsidRDefault="00703261">
            <w:pPr>
              <w:rPr>
                <w:sz w:val="2"/>
                <w:szCs w:val="2"/>
              </w:rPr>
            </w:pPr>
          </w:p>
        </w:tc>
        <w:tc>
          <w:tcPr>
            <w:tcW w:w="4392" w:type="dxa"/>
            <w:vMerge/>
            <w:tcBorders>
              <w:top w:val="nil"/>
            </w:tcBorders>
          </w:tcPr>
          <w:p w14:paraId="58FB5C2B" w14:textId="77777777" w:rsidR="00703261" w:rsidRDefault="00703261">
            <w:pPr>
              <w:rPr>
                <w:sz w:val="2"/>
                <w:szCs w:val="2"/>
              </w:rPr>
            </w:pPr>
          </w:p>
        </w:tc>
        <w:tc>
          <w:tcPr>
            <w:tcW w:w="1641" w:type="dxa"/>
          </w:tcPr>
          <w:p w14:paraId="3E0BD1D6" w14:textId="77777777" w:rsidR="00703261" w:rsidRDefault="00703261">
            <w:pPr>
              <w:pStyle w:val="TableParagraph"/>
              <w:spacing w:before="10"/>
              <w:rPr>
                <w:b/>
                <w:sz w:val="28"/>
              </w:rPr>
            </w:pPr>
          </w:p>
          <w:p w14:paraId="667DCE04" w14:textId="77777777" w:rsidR="00703261" w:rsidRDefault="00093076">
            <w:pPr>
              <w:pStyle w:val="TableParagraph"/>
              <w:ind w:left="346"/>
              <w:rPr>
                <w:b/>
                <w:sz w:val="24"/>
              </w:rPr>
            </w:pPr>
            <w:r>
              <w:rPr>
                <w:b/>
                <w:sz w:val="24"/>
              </w:rPr>
              <w:t>Всего</w:t>
            </w:r>
          </w:p>
        </w:tc>
        <w:tc>
          <w:tcPr>
            <w:tcW w:w="1841" w:type="dxa"/>
          </w:tcPr>
          <w:p w14:paraId="0355500A" w14:textId="77777777" w:rsidR="00703261" w:rsidRDefault="00093076">
            <w:pPr>
              <w:pStyle w:val="TableParagraph"/>
              <w:spacing w:before="174" w:line="280" w:lineRule="auto"/>
              <w:ind w:left="342" w:right="123"/>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0" w:type="dxa"/>
          </w:tcPr>
          <w:p w14:paraId="7AEC4846" w14:textId="77777777" w:rsidR="00703261" w:rsidRDefault="00093076">
            <w:pPr>
              <w:pStyle w:val="TableParagraph"/>
              <w:spacing w:before="174" w:line="280" w:lineRule="auto"/>
              <w:ind w:left="349" w:right="120"/>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832" w:type="dxa"/>
            <w:vMerge/>
            <w:tcBorders>
              <w:top w:val="nil"/>
            </w:tcBorders>
          </w:tcPr>
          <w:p w14:paraId="559DB1EC" w14:textId="77777777" w:rsidR="00703261" w:rsidRDefault="00703261">
            <w:pPr>
              <w:rPr>
                <w:sz w:val="2"/>
                <w:szCs w:val="2"/>
              </w:rPr>
            </w:pPr>
          </w:p>
        </w:tc>
      </w:tr>
      <w:tr w:rsidR="00703261" w14:paraId="23826574" w14:textId="77777777">
        <w:trPr>
          <w:trHeight w:val="362"/>
        </w:trPr>
        <w:tc>
          <w:tcPr>
            <w:tcW w:w="13936" w:type="dxa"/>
            <w:gridSpan w:val="6"/>
          </w:tcPr>
          <w:p w14:paraId="5850816F" w14:textId="77777777" w:rsidR="00703261" w:rsidRDefault="00093076">
            <w:pPr>
              <w:pStyle w:val="TableParagraph"/>
              <w:spacing w:before="37"/>
              <w:ind w:left="347"/>
              <w:rPr>
                <w:b/>
                <w:sz w:val="24"/>
              </w:rPr>
            </w:pPr>
            <w:r>
              <w:rPr>
                <w:b/>
                <w:sz w:val="24"/>
              </w:rPr>
              <w:t>Раздел</w:t>
            </w:r>
            <w:r>
              <w:rPr>
                <w:b/>
                <w:spacing w:val="-8"/>
                <w:sz w:val="24"/>
              </w:rPr>
              <w:t xml:space="preserve"> </w:t>
            </w:r>
            <w:r>
              <w:rPr>
                <w:b/>
                <w:sz w:val="24"/>
              </w:rPr>
              <w:t>1.</w:t>
            </w:r>
            <w:r>
              <w:rPr>
                <w:b/>
                <w:spacing w:val="-8"/>
                <w:sz w:val="24"/>
              </w:rPr>
              <w:t xml:space="preserve"> </w:t>
            </w:r>
            <w:r>
              <w:rPr>
                <w:b/>
                <w:sz w:val="24"/>
              </w:rPr>
              <w:t>Обучение</w:t>
            </w:r>
            <w:r>
              <w:rPr>
                <w:b/>
                <w:spacing w:val="-7"/>
                <w:sz w:val="24"/>
              </w:rPr>
              <w:t xml:space="preserve"> </w:t>
            </w:r>
            <w:r>
              <w:rPr>
                <w:b/>
                <w:sz w:val="24"/>
              </w:rPr>
              <w:t>грамоте</w:t>
            </w:r>
          </w:p>
        </w:tc>
      </w:tr>
      <w:tr w:rsidR="00703261" w14:paraId="50798500" w14:textId="77777777">
        <w:trPr>
          <w:trHeight w:val="362"/>
        </w:trPr>
        <w:tc>
          <w:tcPr>
            <w:tcW w:w="1320" w:type="dxa"/>
          </w:tcPr>
          <w:p w14:paraId="5C7ADCB8" w14:textId="77777777" w:rsidR="00703261" w:rsidRDefault="00093076">
            <w:pPr>
              <w:pStyle w:val="TableParagraph"/>
              <w:spacing w:before="21"/>
              <w:ind w:left="213"/>
              <w:rPr>
                <w:sz w:val="24"/>
              </w:rPr>
            </w:pPr>
            <w:r>
              <w:rPr>
                <w:sz w:val="24"/>
              </w:rPr>
              <w:t>1.1</w:t>
            </w:r>
          </w:p>
        </w:tc>
        <w:tc>
          <w:tcPr>
            <w:tcW w:w="4392" w:type="dxa"/>
          </w:tcPr>
          <w:p w14:paraId="707266EB" w14:textId="77777777" w:rsidR="00703261" w:rsidRDefault="00093076">
            <w:pPr>
              <w:pStyle w:val="TableParagraph"/>
              <w:spacing w:before="21"/>
              <w:ind w:left="345"/>
              <w:rPr>
                <w:sz w:val="24"/>
              </w:rPr>
            </w:pPr>
            <w:r>
              <w:rPr>
                <w:sz w:val="24"/>
              </w:rPr>
              <w:t>Слово</w:t>
            </w:r>
            <w:r>
              <w:rPr>
                <w:spacing w:val="-11"/>
                <w:sz w:val="24"/>
              </w:rPr>
              <w:t xml:space="preserve"> </w:t>
            </w:r>
            <w:r>
              <w:rPr>
                <w:sz w:val="24"/>
              </w:rPr>
              <w:t>и</w:t>
            </w:r>
            <w:r>
              <w:rPr>
                <w:spacing w:val="-9"/>
                <w:sz w:val="24"/>
              </w:rPr>
              <w:t xml:space="preserve"> </w:t>
            </w:r>
            <w:r>
              <w:rPr>
                <w:sz w:val="24"/>
              </w:rPr>
              <w:t>предложение</w:t>
            </w:r>
          </w:p>
        </w:tc>
        <w:tc>
          <w:tcPr>
            <w:tcW w:w="1641" w:type="dxa"/>
          </w:tcPr>
          <w:p w14:paraId="6FE32AAC" w14:textId="77777777" w:rsidR="00703261" w:rsidRDefault="00093076">
            <w:pPr>
              <w:pStyle w:val="TableParagraph"/>
              <w:spacing w:before="21"/>
              <w:ind w:left="303"/>
              <w:rPr>
                <w:sz w:val="24"/>
              </w:rPr>
            </w:pPr>
            <w:r>
              <w:rPr>
                <w:sz w:val="24"/>
              </w:rPr>
              <w:t>5</w:t>
            </w:r>
          </w:p>
        </w:tc>
        <w:tc>
          <w:tcPr>
            <w:tcW w:w="1841" w:type="dxa"/>
          </w:tcPr>
          <w:p w14:paraId="78E8F880" w14:textId="77777777" w:rsidR="00703261" w:rsidRDefault="00703261">
            <w:pPr>
              <w:pStyle w:val="TableParagraph"/>
              <w:rPr>
                <w:sz w:val="24"/>
              </w:rPr>
            </w:pPr>
          </w:p>
        </w:tc>
        <w:tc>
          <w:tcPr>
            <w:tcW w:w="1910" w:type="dxa"/>
          </w:tcPr>
          <w:p w14:paraId="1C92359F" w14:textId="77777777" w:rsidR="00703261" w:rsidRDefault="00703261">
            <w:pPr>
              <w:pStyle w:val="TableParagraph"/>
              <w:rPr>
                <w:sz w:val="24"/>
              </w:rPr>
            </w:pPr>
          </w:p>
        </w:tc>
        <w:tc>
          <w:tcPr>
            <w:tcW w:w="2832" w:type="dxa"/>
          </w:tcPr>
          <w:p w14:paraId="301FD6A0" w14:textId="77777777" w:rsidR="00703261" w:rsidRDefault="00703261">
            <w:pPr>
              <w:pStyle w:val="TableParagraph"/>
              <w:rPr>
                <w:sz w:val="24"/>
              </w:rPr>
            </w:pPr>
          </w:p>
        </w:tc>
      </w:tr>
      <w:tr w:rsidR="00703261" w14:paraId="4C28D42C" w14:textId="77777777">
        <w:trPr>
          <w:trHeight w:val="362"/>
        </w:trPr>
        <w:tc>
          <w:tcPr>
            <w:tcW w:w="1320" w:type="dxa"/>
          </w:tcPr>
          <w:p w14:paraId="60F038C6" w14:textId="77777777" w:rsidR="00703261" w:rsidRDefault="00093076">
            <w:pPr>
              <w:pStyle w:val="TableParagraph"/>
              <w:spacing w:before="23"/>
              <w:ind w:left="213"/>
              <w:rPr>
                <w:sz w:val="24"/>
              </w:rPr>
            </w:pPr>
            <w:r>
              <w:rPr>
                <w:sz w:val="24"/>
              </w:rPr>
              <w:t>1.2</w:t>
            </w:r>
          </w:p>
        </w:tc>
        <w:tc>
          <w:tcPr>
            <w:tcW w:w="4392" w:type="dxa"/>
          </w:tcPr>
          <w:p w14:paraId="7ABEF3B8" w14:textId="77777777" w:rsidR="00703261" w:rsidRDefault="00093076">
            <w:pPr>
              <w:pStyle w:val="TableParagraph"/>
              <w:spacing w:before="23"/>
              <w:ind w:left="345"/>
              <w:rPr>
                <w:sz w:val="24"/>
              </w:rPr>
            </w:pPr>
            <w:r>
              <w:rPr>
                <w:sz w:val="24"/>
              </w:rPr>
              <w:t>Фонетика</w:t>
            </w:r>
          </w:p>
        </w:tc>
        <w:tc>
          <w:tcPr>
            <w:tcW w:w="1641" w:type="dxa"/>
          </w:tcPr>
          <w:p w14:paraId="0A98DA59" w14:textId="77777777" w:rsidR="00703261" w:rsidRDefault="00093076">
            <w:pPr>
              <w:pStyle w:val="TableParagraph"/>
              <w:spacing w:before="23"/>
              <w:ind w:left="303"/>
              <w:rPr>
                <w:sz w:val="24"/>
              </w:rPr>
            </w:pPr>
            <w:r>
              <w:rPr>
                <w:sz w:val="24"/>
              </w:rPr>
              <w:t>23</w:t>
            </w:r>
          </w:p>
        </w:tc>
        <w:tc>
          <w:tcPr>
            <w:tcW w:w="1841" w:type="dxa"/>
          </w:tcPr>
          <w:p w14:paraId="24FD4F97" w14:textId="77777777" w:rsidR="00703261" w:rsidRDefault="00703261">
            <w:pPr>
              <w:pStyle w:val="TableParagraph"/>
              <w:rPr>
                <w:sz w:val="24"/>
              </w:rPr>
            </w:pPr>
          </w:p>
        </w:tc>
        <w:tc>
          <w:tcPr>
            <w:tcW w:w="1910" w:type="dxa"/>
          </w:tcPr>
          <w:p w14:paraId="24E323BB" w14:textId="77777777" w:rsidR="00703261" w:rsidRDefault="00703261">
            <w:pPr>
              <w:pStyle w:val="TableParagraph"/>
              <w:rPr>
                <w:sz w:val="24"/>
              </w:rPr>
            </w:pPr>
          </w:p>
        </w:tc>
        <w:tc>
          <w:tcPr>
            <w:tcW w:w="2832" w:type="dxa"/>
          </w:tcPr>
          <w:p w14:paraId="38DE8889" w14:textId="77777777" w:rsidR="00703261" w:rsidRDefault="00703261">
            <w:pPr>
              <w:pStyle w:val="TableParagraph"/>
              <w:rPr>
                <w:sz w:val="24"/>
              </w:rPr>
            </w:pPr>
          </w:p>
        </w:tc>
      </w:tr>
      <w:tr w:rsidR="00703261" w14:paraId="42B7B353" w14:textId="77777777">
        <w:trPr>
          <w:trHeight w:val="362"/>
        </w:trPr>
        <w:tc>
          <w:tcPr>
            <w:tcW w:w="1320" w:type="dxa"/>
          </w:tcPr>
          <w:p w14:paraId="5560851C" w14:textId="77777777" w:rsidR="00703261" w:rsidRDefault="00093076">
            <w:pPr>
              <w:pStyle w:val="TableParagraph"/>
              <w:spacing w:before="23"/>
              <w:ind w:left="213"/>
              <w:rPr>
                <w:sz w:val="24"/>
              </w:rPr>
            </w:pPr>
            <w:r>
              <w:rPr>
                <w:sz w:val="24"/>
              </w:rPr>
              <w:t>1.3</w:t>
            </w:r>
          </w:p>
        </w:tc>
        <w:tc>
          <w:tcPr>
            <w:tcW w:w="4392" w:type="dxa"/>
          </w:tcPr>
          <w:p w14:paraId="72DF56F0" w14:textId="77777777" w:rsidR="00703261" w:rsidRDefault="00093076">
            <w:pPr>
              <w:pStyle w:val="TableParagraph"/>
              <w:spacing w:before="23"/>
              <w:ind w:left="345"/>
              <w:rPr>
                <w:sz w:val="24"/>
              </w:rPr>
            </w:pPr>
            <w:r>
              <w:rPr>
                <w:sz w:val="24"/>
              </w:rPr>
              <w:t>Письмо</w:t>
            </w:r>
          </w:p>
        </w:tc>
        <w:tc>
          <w:tcPr>
            <w:tcW w:w="1641" w:type="dxa"/>
          </w:tcPr>
          <w:p w14:paraId="7D17383C" w14:textId="77777777" w:rsidR="00703261" w:rsidRDefault="00093076">
            <w:pPr>
              <w:pStyle w:val="TableParagraph"/>
              <w:spacing w:before="23"/>
              <w:ind w:left="303"/>
              <w:rPr>
                <w:sz w:val="24"/>
              </w:rPr>
            </w:pPr>
            <w:r>
              <w:rPr>
                <w:sz w:val="24"/>
              </w:rPr>
              <w:t>70</w:t>
            </w:r>
          </w:p>
        </w:tc>
        <w:tc>
          <w:tcPr>
            <w:tcW w:w="1841" w:type="dxa"/>
          </w:tcPr>
          <w:p w14:paraId="7ED54A28" w14:textId="77777777" w:rsidR="00703261" w:rsidRDefault="00703261">
            <w:pPr>
              <w:pStyle w:val="TableParagraph"/>
              <w:rPr>
                <w:sz w:val="24"/>
              </w:rPr>
            </w:pPr>
          </w:p>
        </w:tc>
        <w:tc>
          <w:tcPr>
            <w:tcW w:w="1910" w:type="dxa"/>
          </w:tcPr>
          <w:p w14:paraId="578AE42E" w14:textId="77777777" w:rsidR="00703261" w:rsidRDefault="00703261">
            <w:pPr>
              <w:pStyle w:val="TableParagraph"/>
              <w:rPr>
                <w:sz w:val="24"/>
              </w:rPr>
            </w:pPr>
          </w:p>
        </w:tc>
        <w:tc>
          <w:tcPr>
            <w:tcW w:w="2832" w:type="dxa"/>
          </w:tcPr>
          <w:p w14:paraId="06609819" w14:textId="77777777" w:rsidR="00703261" w:rsidRDefault="00703261">
            <w:pPr>
              <w:pStyle w:val="TableParagraph"/>
              <w:rPr>
                <w:sz w:val="24"/>
              </w:rPr>
            </w:pPr>
          </w:p>
        </w:tc>
      </w:tr>
      <w:tr w:rsidR="00703261" w14:paraId="7D4D5423" w14:textId="77777777">
        <w:trPr>
          <w:trHeight w:val="362"/>
        </w:trPr>
        <w:tc>
          <w:tcPr>
            <w:tcW w:w="1320" w:type="dxa"/>
          </w:tcPr>
          <w:p w14:paraId="1C67527E" w14:textId="77777777" w:rsidR="00703261" w:rsidRDefault="00093076">
            <w:pPr>
              <w:pStyle w:val="TableParagraph"/>
              <w:spacing w:before="23"/>
              <w:ind w:left="213"/>
              <w:rPr>
                <w:sz w:val="24"/>
              </w:rPr>
            </w:pPr>
            <w:r>
              <w:rPr>
                <w:sz w:val="24"/>
              </w:rPr>
              <w:t>1.4</w:t>
            </w:r>
          </w:p>
        </w:tc>
        <w:tc>
          <w:tcPr>
            <w:tcW w:w="4392" w:type="dxa"/>
          </w:tcPr>
          <w:p w14:paraId="42D46F5C" w14:textId="77777777" w:rsidR="00703261" w:rsidRDefault="00093076">
            <w:pPr>
              <w:pStyle w:val="TableParagraph"/>
              <w:spacing w:before="23"/>
              <w:ind w:left="345"/>
              <w:rPr>
                <w:sz w:val="24"/>
              </w:rPr>
            </w:pPr>
            <w:r>
              <w:rPr>
                <w:spacing w:val="-2"/>
                <w:sz w:val="24"/>
              </w:rPr>
              <w:t>Развитие</w:t>
            </w:r>
            <w:r>
              <w:rPr>
                <w:spacing w:val="-12"/>
                <w:sz w:val="24"/>
              </w:rPr>
              <w:t xml:space="preserve"> </w:t>
            </w:r>
            <w:r>
              <w:rPr>
                <w:spacing w:val="-1"/>
                <w:sz w:val="24"/>
              </w:rPr>
              <w:t>речи</w:t>
            </w:r>
          </w:p>
        </w:tc>
        <w:tc>
          <w:tcPr>
            <w:tcW w:w="1641" w:type="dxa"/>
          </w:tcPr>
          <w:p w14:paraId="6AC0F01D" w14:textId="77777777" w:rsidR="00703261" w:rsidRDefault="00093076">
            <w:pPr>
              <w:pStyle w:val="TableParagraph"/>
              <w:spacing w:before="23"/>
              <w:ind w:left="303"/>
              <w:rPr>
                <w:sz w:val="24"/>
              </w:rPr>
            </w:pPr>
            <w:r>
              <w:rPr>
                <w:sz w:val="24"/>
              </w:rPr>
              <w:t>2</w:t>
            </w:r>
          </w:p>
        </w:tc>
        <w:tc>
          <w:tcPr>
            <w:tcW w:w="1841" w:type="dxa"/>
          </w:tcPr>
          <w:p w14:paraId="06C8849F" w14:textId="77777777" w:rsidR="00703261" w:rsidRDefault="00703261">
            <w:pPr>
              <w:pStyle w:val="TableParagraph"/>
              <w:rPr>
                <w:sz w:val="24"/>
              </w:rPr>
            </w:pPr>
          </w:p>
        </w:tc>
        <w:tc>
          <w:tcPr>
            <w:tcW w:w="1910" w:type="dxa"/>
          </w:tcPr>
          <w:p w14:paraId="55947372" w14:textId="77777777" w:rsidR="00703261" w:rsidRDefault="00703261">
            <w:pPr>
              <w:pStyle w:val="TableParagraph"/>
              <w:rPr>
                <w:sz w:val="24"/>
              </w:rPr>
            </w:pPr>
          </w:p>
        </w:tc>
        <w:tc>
          <w:tcPr>
            <w:tcW w:w="2832" w:type="dxa"/>
          </w:tcPr>
          <w:p w14:paraId="3B1DB248" w14:textId="77777777" w:rsidR="00703261" w:rsidRDefault="00703261">
            <w:pPr>
              <w:pStyle w:val="TableParagraph"/>
              <w:rPr>
                <w:sz w:val="24"/>
              </w:rPr>
            </w:pPr>
          </w:p>
        </w:tc>
      </w:tr>
      <w:tr w:rsidR="00703261" w14:paraId="4DB79123" w14:textId="77777777">
        <w:trPr>
          <w:trHeight w:val="359"/>
        </w:trPr>
        <w:tc>
          <w:tcPr>
            <w:tcW w:w="5712" w:type="dxa"/>
            <w:gridSpan w:val="2"/>
          </w:tcPr>
          <w:p w14:paraId="1AA1B6B5" w14:textId="77777777" w:rsidR="00703261" w:rsidRDefault="00093076">
            <w:pPr>
              <w:pStyle w:val="TableParagraph"/>
              <w:spacing w:before="23"/>
              <w:ind w:left="347"/>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41" w:type="dxa"/>
          </w:tcPr>
          <w:p w14:paraId="48EAF81F" w14:textId="77777777" w:rsidR="00703261" w:rsidRDefault="00093076">
            <w:pPr>
              <w:pStyle w:val="TableParagraph"/>
              <w:spacing w:before="23"/>
              <w:ind w:left="113"/>
              <w:rPr>
                <w:sz w:val="24"/>
              </w:rPr>
            </w:pPr>
            <w:r>
              <w:rPr>
                <w:sz w:val="24"/>
              </w:rPr>
              <w:t>100</w:t>
            </w:r>
          </w:p>
        </w:tc>
        <w:tc>
          <w:tcPr>
            <w:tcW w:w="6583" w:type="dxa"/>
            <w:gridSpan w:val="3"/>
          </w:tcPr>
          <w:p w14:paraId="793DAA34" w14:textId="77777777" w:rsidR="00703261" w:rsidRDefault="00703261">
            <w:pPr>
              <w:pStyle w:val="TableParagraph"/>
              <w:rPr>
                <w:sz w:val="24"/>
              </w:rPr>
            </w:pPr>
          </w:p>
        </w:tc>
      </w:tr>
      <w:tr w:rsidR="00703261" w14:paraId="5DE242AF" w14:textId="77777777">
        <w:trPr>
          <w:trHeight w:val="362"/>
        </w:trPr>
        <w:tc>
          <w:tcPr>
            <w:tcW w:w="13936" w:type="dxa"/>
            <w:gridSpan w:val="6"/>
          </w:tcPr>
          <w:p w14:paraId="1647DC7C" w14:textId="77777777" w:rsidR="00703261" w:rsidRDefault="00093076">
            <w:pPr>
              <w:pStyle w:val="TableParagraph"/>
              <w:spacing w:before="40"/>
              <w:ind w:left="347"/>
              <w:rPr>
                <w:b/>
                <w:sz w:val="24"/>
              </w:rPr>
            </w:pPr>
            <w:r>
              <w:rPr>
                <w:b/>
                <w:sz w:val="24"/>
              </w:rPr>
              <w:t>Раздел</w:t>
            </w:r>
            <w:r>
              <w:rPr>
                <w:b/>
                <w:spacing w:val="-13"/>
                <w:sz w:val="24"/>
              </w:rPr>
              <w:t xml:space="preserve"> </w:t>
            </w:r>
            <w:r>
              <w:rPr>
                <w:b/>
                <w:sz w:val="24"/>
              </w:rPr>
              <w:t>2.</w:t>
            </w:r>
            <w:r>
              <w:rPr>
                <w:b/>
                <w:spacing w:val="-11"/>
                <w:sz w:val="24"/>
              </w:rPr>
              <w:t xml:space="preserve"> </w:t>
            </w:r>
            <w:r>
              <w:rPr>
                <w:b/>
                <w:sz w:val="24"/>
              </w:rPr>
              <w:t>Систематический</w:t>
            </w:r>
            <w:r>
              <w:rPr>
                <w:b/>
                <w:spacing w:val="-8"/>
                <w:sz w:val="24"/>
              </w:rPr>
              <w:t xml:space="preserve"> </w:t>
            </w:r>
            <w:r>
              <w:rPr>
                <w:b/>
                <w:sz w:val="24"/>
              </w:rPr>
              <w:t>курс</w:t>
            </w:r>
          </w:p>
        </w:tc>
      </w:tr>
      <w:tr w:rsidR="00703261" w14:paraId="7F4680DC" w14:textId="77777777">
        <w:trPr>
          <w:trHeight w:val="362"/>
        </w:trPr>
        <w:tc>
          <w:tcPr>
            <w:tcW w:w="1320" w:type="dxa"/>
          </w:tcPr>
          <w:p w14:paraId="4C2511E9" w14:textId="77777777" w:rsidR="00703261" w:rsidRDefault="00093076">
            <w:pPr>
              <w:pStyle w:val="TableParagraph"/>
              <w:spacing w:before="26"/>
              <w:ind w:left="213"/>
              <w:rPr>
                <w:sz w:val="24"/>
              </w:rPr>
            </w:pPr>
            <w:r>
              <w:rPr>
                <w:sz w:val="24"/>
              </w:rPr>
              <w:t>2.1</w:t>
            </w:r>
          </w:p>
        </w:tc>
        <w:tc>
          <w:tcPr>
            <w:tcW w:w="4392" w:type="dxa"/>
          </w:tcPr>
          <w:p w14:paraId="452CE56C" w14:textId="77777777" w:rsidR="00703261" w:rsidRDefault="00093076">
            <w:pPr>
              <w:pStyle w:val="TableParagraph"/>
              <w:spacing w:before="26"/>
              <w:ind w:left="345"/>
              <w:rPr>
                <w:sz w:val="24"/>
              </w:rPr>
            </w:pPr>
            <w:r>
              <w:rPr>
                <w:spacing w:val="-1"/>
                <w:sz w:val="24"/>
              </w:rPr>
              <w:t>Общие</w:t>
            </w:r>
            <w:r>
              <w:rPr>
                <w:spacing w:val="-14"/>
                <w:sz w:val="24"/>
              </w:rPr>
              <w:t xml:space="preserve"> </w:t>
            </w:r>
            <w:r>
              <w:rPr>
                <w:spacing w:val="-1"/>
                <w:sz w:val="24"/>
              </w:rPr>
              <w:t>сведения</w:t>
            </w:r>
            <w:r>
              <w:rPr>
                <w:spacing w:val="-6"/>
                <w:sz w:val="24"/>
              </w:rPr>
              <w:t xml:space="preserve"> </w:t>
            </w:r>
            <w:r>
              <w:rPr>
                <w:spacing w:val="-1"/>
                <w:sz w:val="24"/>
              </w:rPr>
              <w:t>о</w:t>
            </w:r>
            <w:r>
              <w:rPr>
                <w:spacing w:val="-6"/>
                <w:sz w:val="24"/>
              </w:rPr>
              <w:t xml:space="preserve"> </w:t>
            </w:r>
            <w:r>
              <w:rPr>
                <w:spacing w:val="-1"/>
                <w:sz w:val="24"/>
              </w:rPr>
              <w:t>языке</w:t>
            </w:r>
          </w:p>
        </w:tc>
        <w:tc>
          <w:tcPr>
            <w:tcW w:w="1641" w:type="dxa"/>
          </w:tcPr>
          <w:p w14:paraId="666A288A" w14:textId="77777777" w:rsidR="00703261" w:rsidRDefault="00093076">
            <w:pPr>
              <w:pStyle w:val="TableParagraph"/>
              <w:spacing w:before="26"/>
              <w:ind w:left="303"/>
              <w:rPr>
                <w:sz w:val="24"/>
              </w:rPr>
            </w:pPr>
            <w:r>
              <w:rPr>
                <w:sz w:val="24"/>
              </w:rPr>
              <w:t>1</w:t>
            </w:r>
          </w:p>
        </w:tc>
        <w:tc>
          <w:tcPr>
            <w:tcW w:w="1841" w:type="dxa"/>
          </w:tcPr>
          <w:p w14:paraId="11A21AD7" w14:textId="77777777" w:rsidR="00703261" w:rsidRDefault="00703261">
            <w:pPr>
              <w:pStyle w:val="TableParagraph"/>
              <w:rPr>
                <w:sz w:val="24"/>
              </w:rPr>
            </w:pPr>
          </w:p>
        </w:tc>
        <w:tc>
          <w:tcPr>
            <w:tcW w:w="1910" w:type="dxa"/>
          </w:tcPr>
          <w:p w14:paraId="12EC6261" w14:textId="77777777" w:rsidR="00703261" w:rsidRDefault="00703261">
            <w:pPr>
              <w:pStyle w:val="TableParagraph"/>
              <w:rPr>
                <w:sz w:val="24"/>
              </w:rPr>
            </w:pPr>
          </w:p>
        </w:tc>
        <w:tc>
          <w:tcPr>
            <w:tcW w:w="2832" w:type="dxa"/>
          </w:tcPr>
          <w:p w14:paraId="1186E687" w14:textId="77777777" w:rsidR="00703261" w:rsidRDefault="00703261">
            <w:pPr>
              <w:pStyle w:val="TableParagraph"/>
              <w:rPr>
                <w:sz w:val="24"/>
              </w:rPr>
            </w:pPr>
          </w:p>
        </w:tc>
      </w:tr>
      <w:tr w:rsidR="00703261" w14:paraId="1DEBD90B" w14:textId="77777777">
        <w:trPr>
          <w:trHeight w:val="362"/>
        </w:trPr>
        <w:tc>
          <w:tcPr>
            <w:tcW w:w="1320" w:type="dxa"/>
          </w:tcPr>
          <w:p w14:paraId="4ECA847D" w14:textId="77777777" w:rsidR="00703261" w:rsidRDefault="00093076">
            <w:pPr>
              <w:pStyle w:val="TableParagraph"/>
              <w:spacing w:before="23"/>
              <w:ind w:left="213"/>
              <w:rPr>
                <w:sz w:val="24"/>
              </w:rPr>
            </w:pPr>
            <w:r>
              <w:rPr>
                <w:sz w:val="24"/>
              </w:rPr>
              <w:t>2.2</w:t>
            </w:r>
          </w:p>
        </w:tc>
        <w:tc>
          <w:tcPr>
            <w:tcW w:w="4392" w:type="dxa"/>
          </w:tcPr>
          <w:p w14:paraId="4A497FF5" w14:textId="77777777" w:rsidR="00703261" w:rsidRDefault="00093076">
            <w:pPr>
              <w:pStyle w:val="TableParagraph"/>
              <w:spacing w:before="23"/>
              <w:ind w:left="345"/>
              <w:rPr>
                <w:sz w:val="24"/>
              </w:rPr>
            </w:pPr>
            <w:r>
              <w:rPr>
                <w:sz w:val="24"/>
              </w:rPr>
              <w:t>Фонетика</w:t>
            </w:r>
          </w:p>
        </w:tc>
        <w:tc>
          <w:tcPr>
            <w:tcW w:w="1641" w:type="dxa"/>
          </w:tcPr>
          <w:p w14:paraId="00BEBDF6" w14:textId="77777777" w:rsidR="00703261" w:rsidRDefault="00093076">
            <w:pPr>
              <w:pStyle w:val="TableParagraph"/>
              <w:spacing w:before="23"/>
              <w:ind w:left="303"/>
              <w:rPr>
                <w:sz w:val="24"/>
              </w:rPr>
            </w:pPr>
            <w:r>
              <w:rPr>
                <w:sz w:val="24"/>
              </w:rPr>
              <w:t>4</w:t>
            </w:r>
          </w:p>
        </w:tc>
        <w:tc>
          <w:tcPr>
            <w:tcW w:w="1841" w:type="dxa"/>
          </w:tcPr>
          <w:p w14:paraId="308A45AF" w14:textId="77777777" w:rsidR="00703261" w:rsidRDefault="00703261">
            <w:pPr>
              <w:pStyle w:val="TableParagraph"/>
              <w:rPr>
                <w:sz w:val="24"/>
              </w:rPr>
            </w:pPr>
          </w:p>
        </w:tc>
        <w:tc>
          <w:tcPr>
            <w:tcW w:w="1910" w:type="dxa"/>
          </w:tcPr>
          <w:p w14:paraId="43A010B5" w14:textId="77777777" w:rsidR="00703261" w:rsidRDefault="00703261">
            <w:pPr>
              <w:pStyle w:val="TableParagraph"/>
              <w:rPr>
                <w:sz w:val="24"/>
              </w:rPr>
            </w:pPr>
          </w:p>
        </w:tc>
        <w:tc>
          <w:tcPr>
            <w:tcW w:w="2832" w:type="dxa"/>
          </w:tcPr>
          <w:p w14:paraId="6EADD5B1" w14:textId="77777777" w:rsidR="00703261" w:rsidRDefault="00703261">
            <w:pPr>
              <w:pStyle w:val="TableParagraph"/>
              <w:rPr>
                <w:sz w:val="24"/>
              </w:rPr>
            </w:pPr>
          </w:p>
        </w:tc>
      </w:tr>
      <w:tr w:rsidR="00703261" w14:paraId="4D619EA8" w14:textId="77777777">
        <w:trPr>
          <w:trHeight w:val="359"/>
        </w:trPr>
        <w:tc>
          <w:tcPr>
            <w:tcW w:w="1320" w:type="dxa"/>
          </w:tcPr>
          <w:p w14:paraId="7BF24AA4" w14:textId="77777777" w:rsidR="00703261" w:rsidRDefault="00093076">
            <w:pPr>
              <w:pStyle w:val="TableParagraph"/>
              <w:spacing w:before="23"/>
              <w:ind w:left="213"/>
              <w:rPr>
                <w:sz w:val="24"/>
              </w:rPr>
            </w:pPr>
            <w:r>
              <w:rPr>
                <w:sz w:val="24"/>
              </w:rPr>
              <w:t>2.3</w:t>
            </w:r>
          </w:p>
        </w:tc>
        <w:tc>
          <w:tcPr>
            <w:tcW w:w="4392" w:type="dxa"/>
          </w:tcPr>
          <w:p w14:paraId="19267901" w14:textId="77777777" w:rsidR="00703261" w:rsidRDefault="00093076">
            <w:pPr>
              <w:pStyle w:val="TableParagraph"/>
              <w:spacing w:before="23"/>
              <w:ind w:left="345"/>
              <w:rPr>
                <w:sz w:val="24"/>
              </w:rPr>
            </w:pPr>
            <w:r>
              <w:rPr>
                <w:sz w:val="24"/>
              </w:rPr>
              <w:t>Графика</w:t>
            </w:r>
          </w:p>
        </w:tc>
        <w:tc>
          <w:tcPr>
            <w:tcW w:w="1641" w:type="dxa"/>
          </w:tcPr>
          <w:p w14:paraId="73FCE5EA" w14:textId="77777777" w:rsidR="00703261" w:rsidRDefault="00093076">
            <w:pPr>
              <w:pStyle w:val="TableParagraph"/>
              <w:spacing w:before="23"/>
              <w:ind w:left="303"/>
              <w:rPr>
                <w:sz w:val="24"/>
              </w:rPr>
            </w:pPr>
            <w:r>
              <w:rPr>
                <w:sz w:val="24"/>
              </w:rPr>
              <w:t>4</w:t>
            </w:r>
          </w:p>
        </w:tc>
        <w:tc>
          <w:tcPr>
            <w:tcW w:w="1841" w:type="dxa"/>
          </w:tcPr>
          <w:p w14:paraId="480D37F2" w14:textId="77777777" w:rsidR="00703261" w:rsidRDefault="00703261">
            <w:pPr>
              <w:pStyle w:val="TableParagraph"/>
              <w:rPr>
                <w:sz w:val="24"/>
              </w:rPr>
            </w:pPr>
          </w:p>
        </w:tc>
        <w:tc>
          <w:tcPr>
            <w:tcW w:w="1910" w:type="dxa"/>
          </w:tcPr>
          <w:p w14:paraId="3E281528" w14:textId="77777777" w:rsidR="00703261" w:rsidRDefault="00703261">
            <w:pPr>
              <w:pStyle w:val="TableParagraph"/>
              <w:rPr>
                <w:sz w:val="24"/>
              </w:rPr>
            </w:pPr>
          </w:p>
        </w:tc>
        <w:tc>
          <w:tcPr>
            <w:tcW w:w="2832" w:type="dxa"/>
          </w:tcPr>
          <w:p w14:paraId="22C07BFF" w14:textId="77777777" w:rsidR="00703261" w:rsidRDefault="00703261">
            <w:pPr>
              <w:pStyle w:val="TableParagraph"/>
              <w:rPr>
                <w:sz w:val="24"/>
              </w:rPr>
            </w:pPr>
          </w:p>
        </w:tc>
      </w:tr>
      <w:tr w:rsidR="00703261" w14:paraId="3739AC18" w14:textId="77777777">
        <w:trPr>
          <w:trHeight w:val="362"/>
        </w:trPr>
        <w:tc>
          <w:tcPr>
            <w:tcW w:w="1320" w:type="dxa"/>
          </w:tcPr>
          <w:p w14:paraId="351075A3" w14:textId="77777777" w:rsidR="00703261" w:rsidRDefault="00093076">
            <w:pPr>
              <w:pStyle w:val="TableParagraph"/>
              <w:spacing w:before="25"/>
              <w:ind w:left="213"/>
              <w:rPr>
                <w:sz w:val="24"/>
              </w:rPr>
            </w:pPr>
            <w:r>
              <w:rPr>
                <w:sz w:val="24"/>
              </w:rPr>
              <w:t>2.4</w:t>
            </w:r>
          </w:p>
        </w:tc>
        <w:tc>
          <w:tcPr>
            <w:tcW w:w="4392" w:type="dxa"/>
          </w:tcPr>
          <w:p w14:paraId="537DC98D" w14:textId="77777777" w:rsidR="00703261" w:rsidRDefault="00093076">
            <w:pPr>
              <w:pStyle w:val="TableParagraph"/>
              <w:spacing w:before="25"/>
              <w:ind w:left="345"/>
              <w:rPr>
                <w:sz w:val="24"/>
              </w:rPr>
            </w:pPr>
            <w:r>
              <w:rPr>
                <w:sz w:val="24"/>
              </w:rPr>
              <w:t>Лексика</w:t>
            </w:r>
            <w:r>
              <w:rPr>
                <w:spacing w:val="-15"/>
                <w:sz w:val="24"/>
              </w:rPr>
              <w:t xml:space="preserve"> </w:t>
            </w:r>
            <w:r>
              <w:rPr>
                <w:sz w:val="24"/>
              </w:rPr>
              <w:t>и</w:t>
            </w:r>
            <w:r>
              <w:rPr>
                <w:spacing w:val="-4"/>
                <w:sz w:val="24"/>
              </w:rPr>
              <w:t xml:space="preserve"> </w:t>
            </w:r>
            <w:r>
              <w:rPr>
                <w:sz w:val="24"/>
              </w:rPr>
              <w:t>морфология</w:t>
            </w:r>
          </w:p>
        </w:tc>
        <w:tc>
          <w:tcPr>
            <w:tcW w:w="1641" w:type="dxa"/>
          </w:tcPr>
          <w:p w14:paraId="1BAA102C" w14:textId="77777777" w:rsidR="00703261" w:rsidRDefault="00093076">
            <w:pPr>
              <w:pStyle w:val="TableParagraph"/>
              <w:spacing w:before="25"/>
              <w:ind w:left="303"/>
              <w:rPr>
                <w:sz w:val="24"/>
              </w:rPr>
            </w:pPr>
            <w:r>
              <w:rPr>
                <w:sz w:val="24"/>
              </w:rPr>
              <w:t>12</w:t>
            </w:r>
          </w:p>
        </w:tc>
        <w:tc>
          <w:tcPr>
            <w:tcW w:w="1841" w:type="dxa"/>
          </w:tcPr>
          <w:p w14:paraId="663B3BAD" w14:textId="77777777" w:rsidR="00703261" w:rsidRDefault="00703261">
            <w:pPr>
              <w:pStyle w:val="TableParagraph"/>
              <w:rPr>
                <w:sz w:val="24"/>
              </w:rPr>
            </w:pPr>
          </w:p>
        </w:tc>
        <w:tc>
          <w:tcPr>
            <w:tcW w:w="1910" w:type="dxa"/>
          </w:tcPr>
          <w:p w14:paraId="096D57EF" w14:textId="77777777" w:rsidR="00703261" w:rsidRDefault="00703261">
            <w:pPr>
              <w:pStyle w:val="TableParagraph"/>
              <w:rPr>
                <w:sz w:val="24"/>
              </w:rPr>
            </w:pPr>
          </w:p>
        </w:tc>
        <w:tc>
          <w:tcPr>
            <w:tcW w:w="2832" w:type="dxa"/>
          </w:tcPr>
          <w:p w14:paraId="42D31782" w14:textId="77777777" w:rsidR="00703261" w:rsidRDefault="00703261">
            <w:pPr>
              <w:pStyle w:val="TableParagraph"/>
              <w:rPr>
                <w:sz w:val="24"/>
              </w:rPr>
            </w:pPr>
          </w:p>
        </w:tc>
      </w:tr>
      <w:tr w:rsidR="00703261" w14:paraId="664210E0" w14:textId="77777777">
        <w:trPr>
          <w:trHeight w:val="362"/>
        </w:trPr>
        <w:tc>
          <w:tcPr>
            <w:tcW w:w="1320" w:type="dxa"/>
          </w:tcPr>
          <w:p w14:paraId="3A8BF4B4" w14:textId="77777777" w:rsidR="00703261" w:rsidRDefault="00093076">
            <w:pPr>
              <w:pStyle w:val="TableParagraph"/>
              <w:spacing w:before="23"/>
              <w:ind w:left="213"/>
              <w:rPr>
                <w:sz w:val="24"/>
              </w:rPr>
            </w:pPr>
            <w:r>
              <w:rPr>
                <w:sz w:val="24"/>
              </w:rPr>
              <w:t>2.5</w:t>
            </w:r>
          </w:p>
        </w:tc>
        <w:tc>
          <w:tcPr>
            <w:tcW w:w="4392" w:type="dxa"/>
          </w:tcPr>
          <w:p w14:paraId="26376B05" w14:textId="77777777" w:rsidR="00703261" w:rsidRDefault="00093076">
            <w:pPr>
              <w:pStyle w:val="TableParagraph"/>
              <w:spacing w:before="23"/>
              <w:ind w:left="345"/>
              <w:rPr>
                <w:sz w:val="24"/>
              </w:rPr>
            </w:pPr>
            <w:r>
              <w:rPr>
                <w:sz w:val="24"/>
              </w:rPr>
              <w:t>Синтаксис</w:t>
            </w:r>
          </w:p>
        </w:tc>
        <w:tc>
          <w:tcPr>
            <w:tcW w:w="1641" w:type="dxa"/>
          </w:tcPr>
          <w:p w14:paraId="37115930" w14:textId="77777777" w:rsidR="00703261" w:rsidRDefault="00093076">
            <w:pPr>
              <w:pStyle w:val="TableParagraph"/>
              <w:spacing w:before="23"/>
              <w:ind w:left="303"/>
              <w:rPr>
                <w:sz w:val="24"/>
              </w:rPr>
            </w:pPr>
            <w:r>
              <w:rPr>
                <w:sz w:val="24"/>
              </w:rPr>
              <w:t>5</w:t>
            </w:r>
          </w:p>
        </w:tc>
        <w:tc>
          <w:tcPr>
            <w:tcW w:w="1841" w:type="dxa"/>
          </w:tcPr>
          <w:p w14:paraId="2F974D05" w14:textId="77777777" w:rsidR="00703261" w:rsidRDefault="00703261">
            <w:pPr>
              <w:pStyle w:val="TableParagraph"/>
              <w:rPr>
                <w:sz w:val="24"/>
              </w:rPr>
            </w:pPr>
          </w:p>
        </w:tc>
        <w:tc>
          <w:tcPr>
            <w:tcW w:w="1910" w:type="dxa"/>
          </w:tcPr>
          <w:p w14:paraId="5A7296B3" w14:textId="77777777" w:rsidR="00703261" w:rsidRDefault="00703261">
            <w:pPr>
              <w:pStyle w:val="TableParagraph"/>
              <w:rPr>
                <w:sz w:val="24"/>
              </w:rPr>
            </w:pPr>
          </w:p>
        </w:tc>
        <w:tc>
          <w:tcPr>
            <w:tcW w:w="2832" w:type="dxa"/>
          </w:tcPr>
          <w:p w14:paraId="790C41B7" w14:textId="77777777" w:rsidR="00703261" w:rsidRDefault="00703261">
            <w:pPr>
              <w:pStyle w:val="TableParagraph"/>
              <w:rPr>
                <w:sz w:val="24"/>
              </w:rPr>
            </w:pPr>
          </w:p>
        </w:tc>
      </w:tr>
      <w:tr w:rsidR="00703261" w14:paraId="1DCD9289" w14:textId="77777777">
        <w:trPr>
          <w:trHeight w:val="362"/>
        </w:trPr>
        <w:tc>
          <w:tcPr>
            <w:tcW w:w="1320" w:type="dxa"/>
          </w:tcPr>
          <w:p w14:paraId="0F8E43E9" w14:textId="77777777" w:rsidR="00703261" w:rsidRDefault="00093076">
            <w:pPr>
              <w:pStyle w:val="TableParagraph"/>
              <w:spacing w:before="23"/>
              <w:ind w:left="213"/>
              <w:rPr>
                <w:sz w:val="24"/>
              </w:rPr>
            </w:pPr>
            <w:r>
              <w:rPr>
                <w:sz w:val="24"/>
              </w:rPr>
              <w:t>2.6</w:t>
            </w:r>
          </w:p>
        </w:tc>
        <w:tc>
          <w:tcPr>
            <w:tcW w:w="4392" w:type="dxa"/>
          </w:tcPr>
          <w:p w14:paraId="5FCFEFA6" w14:textId="77777777" w:rsidR="00703261" w:rsidRDefault="00093076">
            <w:pPr>
              <w:pStyle w:val="TableParagraph"/>
              <w:spacing w:before="23"/>
              <w:ind w:left="345"/>
              <w:rPr>
                <w:sz w:val="24"/>
              </w:rPr>
            </w:pPr>
            <w:r>
              <w:rPr>
                <w:sz w:val="24"/>
              </w:rPr>
              <w:t>Орфография</w:t>
            </w:r>
            <w:r>
              <w:rPr>
                <w:spacing w:val="-10"/>
                <w:sz w:val="24"/>
              </w:rPr>
              <w:t xml:space="preserve"> </w:t>
            </w:r>
            <w:r>
              <w:rPr>
                <w:sz w:val="24"/>
              </w:rPr>
              <w:t>и</w:t>
            </w:r>
            <w:r>
              <w:rPr>
                <w:spacing w:val="-8"/>
                <w:sz w:val="24"/>
              </w:rPr>
              <w:t xml:space="preserve"> </w:t>
            </w:r>
            <w:r>
              <w:rPr>
                <w:sz w:val="24"/>
              </w:rPr>
              <w:t>пунктуация</w:t>
            </w:r>
          </w:p>
        </w:tc>
        <w:tc>
          <w:tcPr>
            <w:tcW w:w="1641" w:type="dxa"/>
          </w:tcPr>
          <w:p w14:paraId="4729A160" w14:textId="77777777" w:rsidR="00703261" w:rsidRDefault="00093076">
            <w:pPr>
              <w:pStyle w:val="TableParagraph"/>
              <w:spacing w:before="23"/>
              <w:ind w:left="303"/>
              <w:rPr>
                <w:sz w:val="24"/>
              </w:rPr>
            </w:pPr>
            <w:r>
              <w:rPr>
                <w:sz w:val="24"/>
              </w:rPr>
              <w:t>14</w:t>
            </w:r>
          </w:p>
        </w:tc>
        <w:tc>
          <w:tcPr>
            <w:tcW w:w="1841" w:type="dxa"/>
          </w:tcPr>
          <w:p w14:paraId="2320B333" w14:textId="77777777" w:rsidR="00703261" w:rsidRDefault="00703261">
            <w:pPr>
              <w:pStyle w:val="TableParagraph"/>
              <w:rPr>
                <w:sz w:val="24"/>
              </w:rPr>
            </w:pPr>
          </w:p>
        </w:tc>
        <w:tc>
          <w:tcPr>
            <w:tcW w:w="1910" w:type="dxa"/>
          </w:tcPr>
          <w:p w14:paraId="38875E68" w14:textId="77777777" w:rsidR="00703261" w:rsidRDefault="00703261">
            <w:pPr>
              <w:pStyle w:val="TableParagraph"/>
              <w:rPr>
                <w:sz w:val="24"/>
              </w:rPr>
            </w:pPr>
          </w:p>
        </w:tc>
        <w:tc>
          <w:tcPr>
            <w:tcW w:w="2832" w:type="dxa"/>
          </w:tcPr>
          <w:p w14:paraId="3C3D7C12" w14:textId="77777777" w:rsidR="00703261" w:rsidRDefault="00703261">
            <w:pPr>
              <w:pStyle w:val="TableParagraph"/>
              <w:rPr>
                <w:sz w:val="24"/>
              </w:rPr>
            </w:pPr>
          </w:p>
        </w:tc>
      </w:tr>
      <w:tr w:rsidR="00703261" w14:paraId="5D9EC02A" w14:textId="77777777">
        <w:trPr>
          <w:trHeight w:val="365"/>
        </w:trPr>
        <w:tc>
          <w:tcPr>
            <w:tcW w:w="1320" w:type="dxa"/>
          </w:tcPr>
          <w:p w14:paraId="727B5CFF" w14:textId="77777777" w:rsidR="00703261" w:rsidRDefault="00093076">
            <w:pPr>
              <w:pStyle w:val="TableParagraph"/>
              <w:spacing w:before="23"/>
              <w:ind w:left="213"/>
              <w:rPr>
                <w:sz w:val="24"/>
              </w:rPr>
            </w:pPr>
            <w:r>
              <w:rPr>
                <w:sz w:val="24"/>
              </w:rPr>
              <w:t>2.7</w:t>
            </w:r>
          </w:p>
        </w:tc>
        <w:tc>
          <w:tcPr>
            <w:tcW w:w="4392" w:type="dxa"/>
          </w:tcPr>
          <w:p w14:paraId="01AB8A91" w14:textId="77777777" w:rsidR="00703261" w:rsidRDefault="00093076">
            <w:pPr>
              <w:pStyle w:val="TableParagraph"/>
              <w:spacing w:before="23"/>
              <w:ind w:left="345"/>
              <w:rPr>
                <w:sz w:val="24"/>
              </w:rPr>
            </w:pPr>
            <w:r>
              <w:rPr>
                <w:spacing w:val="-2"/>
                <w:sz w:val="24"/>
              </w:rPr>
              <w:t>Развитие</w:t>
            </w:r>
            <w:r>
              <w:rPr>
                <w:spacing w:val="-12"/>
                <w:sz w:val="24"/>
              </w:rPr>
              <w:t xml:space="preserve"> </w:t>
            </w:r>
            <w:r>
              <w:rPr>
                <w:spacing w:val="-1"/>
                <w:sz w:val="24"/>
              </w:rPr>
              <w:t>речи</w:t>
            </w:r>
          </w:p>
        </w:tc>
        <w:tc>
          <w:tcPr>
            <w:tcW w:w="1641" w:type="dxa"/>
          </w:tcPr>
          <w:p w14:paraId="2CEF8DC1" w14:textId="77777777" w:rsidR="00703261" w:rsidRDefault="00093076">
            <w:pPr>
              <w:pStyle w:val="TableParagraph"/>
              <w:spacing w:before="23"/>
              <w:ind w:left="303"/>
              <w:rPr>
                <w:sz w:val="24"/>
              </w:rPr>
            </w:pPr>
            <w:r>
              <w:rPr>
                <w:sz w:val="24"/>
              </w:rPr>
              <w:t>10</w:t>
            </w:r>
          </w:p>
        </w:tc>
        <w:tc>
          <w:tcPr>
            <w:tcW w:w="1841" w:type="dxa"/>
          </w:tcPr>
          <w:p w14:paraId="7D1DFDFA" w14:textId="77777777" w:rsidR="00703261" w:rsidRDefault="00703261">
            <w:pPr>
              <w:pStyle w:val="TableParagraph"/>
              <w:rPr>
                <w:sz w:val="24"/>
              </w:rPr>
            </w:pPr>
          </w:p>
        </w:tc>
        <w:tc>
          <w:tcPr>
            <w:tcW w:w="1910" w:type="dxa"/>
          </w:tcPr>
          <w:p w14:paraId="02A56100" w14:textId="77777777" w:rsidR="00703261" w:rsidRDefault="00703261">
            <w:pPr>
              <w:pStyle w:val="TableParagraph"/>
              <w:rPr>
                <w:sz w:val="24"/>
              </w:rPr>
            </w:pPr>
          </w:p>
        </w:tc>
        <w:tc>
          <w:tcPr>
            <w:tcW w:w="2832" w:type="dxa"/>
          </w:tcPr>
          <w:p w14:paraId="1D86F62C" w14:textId="77777777" w:rsidR="00703261" w:rsidRDefault="00703261">
            <w:pPr>
              <w:pStyle w:val="TableParagraph"/>
              <w:rPr>
                <w:sz w:val="24"/>
              </w:rPr>
            </w:pPr>
          </w:p>
        </w:tc>
      </w:tr>
      <w:tr w:rsidR="00703261" w14:paraId="2BAE3917" w14:textId="77777777">
        <w:trPr>
          <w:trHeight w:val="362"/>
        </w:trPr>
        <w:tc>
          <w:tcPr>
            <w:tcW w:w="5712" w:type="dxa"/>
            <w:gridSpan w:val="2"/>
          </w:tcPr>
          <w:p w14:paraId="2E3EF55C" w14:textId="77777777" w:rsidR="00703261" w:rsidRDefault="00093076">
            <w:pPr>
              <w:pStyle w:val="TableParagraph"/>
              <w:spacing w:before="20"/>
              <w:ind w:left="347"/>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41" w:type="dxa"/>
          </w:tcPr>
          <w:p w14:paraId="405785B1" w14:textId="77777777" w:rsidR="00703261" w:rsidRDefault="00093076">
            <w:pPr>
              <w:pStyle w:val="TableParagraph"/>
              <w:spacing w:before="20"/>
              <w:ind w:left="303"/>
              <w:rPr>
                <w:sz w:val="24"/>
              </w:rPr>
            </w:pPr>
            <w:r>
              <w:rPr>
                <w:sz w:val="24"/>
              </w:rPr>
              <w:t>50</w:t>
            </w:r>
          </w:p>
        </w:tc>
        <w:tc>
          <w:tcPr>
            <w:tcW w:w="6583" w:type="dxa"/>
            <w:gridSpan w:val="3"/>
          </w:tcPr>
          <w:p w14:paraId="78B0A4C6" w14:textId="77777777" w:rsidR="00703261" w:rsidRDefault="00703261">
            <w:pPr>
              <w:pStyle w:val="TableParagraph"/>
              <w:rPr>
                <w:sz w:val="24"/>
              </w:rPr>
            </w:pPr>
          </w:p>
        </w:tc>
      </w:tr>
      <w:tr w:rsidR="00703261" w14:paraId="046A5FB3" w14:textId="77777777">
        <w:trPr>
          <w:trHeight w:val="362"/>
        </w:trPr>
        <w:tc>
          <w:tcPr>
            <w:tcW w:w="5712" w:type="dxa"/>
            <w:gridSpan w:val="2"/>
          </w:tcPr>
          <w:p w14:paraId="55D0F641" w14:textId="77777777" w:rsidR="00703261" w:rsidRDefault="00093076">
            <w:pPr>
              <w:pStyle w:val="TableParagraph"/>
              <w:spacing w:before="20"/>
              <w:ind w:left="347"/>
              <w:rPr>
                <w:sz w:val="24"/>
              </w:rPr>
            </w:pPr>
            <w:r>
              <w:rPr>
                <w:spacing w:val="-2"/>
                <w:sz w:val="24"/>
              </w:rPr>
              <w:t>Резервное</w:t>
            </w:r>
            <w:r>
              <w:rPr>
                <w:spacing w:val="-12"/>
                <w:sz w:val="24"/>
              </w:rPr>
              <w:t xml:space="preserve"> </w:t>
            </w:r>
            <w:r>
              <w:rPr>
                <w:spacing w:val="-1"/>
                <w:sz w:val="24"/>
              </w:rPr>
              <w:t>время</w:t>
            </w:r>
          </w:p>
        </w:tc>
        <w:tc>
          <w:tcPr>
            <w:tcW w:w="1641" w:type="dxa"/>
          </w:tcPr>
          <w:p w14:paraId="4C83FFB8" w14:textId="77777777" w:rsidR="00703261" w:rsidRDefault="00093076">
            <w:pPr>
              <w:pStyle w:val="TableParagraph"/>
              <w:spacing w:before="20"/>
              <w:ind w:left="303"/>
              <w:rPr>
                <w:sz w:val="24"/>
              </w:rPr>
            </w:pPr>
            <w:r>
              <w:rPr>
                <w:sz w:val="24"/>
              </w:rPr>
              <w:t>15</w:t>
            </w:r>
          </w:p>
        </w:tc>
        <w:tc>
          <w:tcPr>
            <w:tcW w:w="1841" w:type="dxa"/>
          </w:tcPr>
          <w:p w14:paraId="7EF60317" w14:textId="77777777" w:rsidR="00703261" w:rsidRDefault="00703261">
            <w:pPr>
              <w:pStyle w:val="TableParagraph"/>
              <w:rPr>
                <w:sz w:val="24"/>
              </w:rPr>
            </w:pPr>
          </w:p>
        </w:tc>
        <w:tc>
          <w:tcPr>
            <w:tcW w:w="1910" w:type="dxa"/>
          </w:tcPr>
          <w:p w14:paraId="3EE193F9" w14:textId="77777777" w:rsidR="00703261" w:rsidRDefault="00703261">
            <w:pPr>
              <w:pStyle w:val="TableParagraph"/>
              <w:rPr>
                <w:sz w:val="24"/>
              </w:rPr>
            </w:pPr>
          </w:p>
        </w:tc>
        <w:tc>
          <w:tcPr>
            <w:tcW w:w="2832" w:type="dxa"/>
          </w:tcPr>
          <w:p w14:paraId="6EF692CB" w14:textId="77777777" w:rsidR="00703261" w:rsidRDefault="00703261">
            <w:pPr>
              <w:pStyle w:val="TableParagraph"/>
              <w:rPr>
                <w:sz w:val="24"/>
              </w:rPr>
            </w:pPr>
          </w:p>
        </w:tc>
      </w:tr>
      <w:tr w:rsidR="00703261" w14:paraId="519F3552" w14:textId="77777777">
        <w:trPr>
          <w:trHeight w:val="580"/>
        </w:trPr>
        <w:tc>
          <w:tcPr>
            <w:tcW w:w="5712" w:type="dxa"/>
            <w:gridSpan w:val="2"/>
          </w:tcPr>
          <w:p w14:paraId="7FE60381" w14:textId="77777777" w:rsidR="00703261" w:rsidRDefault="00093076">
            <w:pPr>
              <w:pStyle w:val="TableParagraph"/>
              <w:spacing w:before="12" w:line="274" w:lineRule="exact"/>
              <w:ind w:left="347" w:right="1561"/>
              <w:rPr>
                <w:sz w:val="24"/>
              </w:rPr>
            </w:pPr>
            <w:r>
              <w:rPr>
                <w:sz w:val="24"/>
              </w:rPr>
              <w:t>ОБЩЕЕ</w:t>
            </w:r>
            <w:r>
              <w:rPr>
                <w:spacing w:val="-10"/>
                <w:sz w:val="24"/>
              </w:rPr>
              <w:t xml:space="preserve"> </w:t>
            </w:r>
            <w:r>
              <w:rPr>
                <w:sz w:val="24"/>
              </w:rPr>
              <w:t>КОЛИЧЕСТВО</w:t>
            </w:r>
            <w:r>
              <w:rPr>
                <w:spacing w:val="-7"/>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641" w:type="dxa"/>
          </w:tcPr>
          <w:p w14:paraId="362175E2" w14:textId="77777777" w:rsidR="00703261" w:rsidRDefault="00093076">
            <w:pPr>
              <w:pStyle w:val="TableParagraph"/>
              <w:spacing w:before="23"/>
              <w:ind w:left="113"/>
              <w:rPr>
                <w:sz w:val="24"/>
              </w:rPr>
            </w:pPr>
            <w:r>
              <w:rPr>
                <w:sz w:val="24"/>
              </w:rPr>
              <w:t>165</w:t>
            </w:r>
          </w:p>
        </w:tc>
        <w:tc>
          <w:tcPr>
            <w:tcW w:w="1841" w:type="dxa"/>
          </w:tcPr>
          <w:p w14:paraId="3CB4290E" w14:textId="77777777" w:rsidR="00703261" w:rsidRDefault="00093076">
            <w:pPr>
              <w:pStyle w:val="TableParagraph"/>
              <w:spacing w:before="23"/>
              <w:ind w:left="301"/>
              <w:rPr>
                <w:sz w:val="24"/>
              </w:rPr>
            </w:pPr>
            <w:r>
              <w:rPr>
                <w:sz w:val="24"/>
              </w:rPr>
              <w:t>0</w:t>
            </w:r>
          </w:p>
        </w:tc>
        <w:tc>
          <w:tcPr>
            <w:tcW w:w="1910" w:type="dxa"/>
          </w:tcPr>
          <w:p w14:paraId="6697E2A3" w14:textId="77777777" w:rsidR="00703261" w:rsidRDefault="00093076">
            <w:pPr>
              <w:pStyle w:val="TableParagraph"/>
              <w:spacing w:before="23"/>
              <w:ind w:left="308"/>
              <w:rPr>
                <w:sz w:val="24"/>
              </w:rPr>
            </w:pPr>
            <w:r>
              <w:rPr>
                <w:sz w:val="24"/>
              </w:rPr>
              <w:t>0</w:t>
            </w:r>
          </w:p>
        </w:tc>
        <w:tc>
          <w:tcPr>
            <w:tcW w:w="2832" w:type="dxa"/>
          </w:tcPr>
          <w:p w14:paraId="6BDE7E46" w14:textId="77777777" w:rsidR="00703261" w:rsidRDefault="00703261">
            <w:pPr>
              <w:pStyle w:val="TableParagraph"/>
              <w:rPr>
                <w:sz w:val="24"/>
              </w:rPr>
            </w:pPr>
          </w:p>
        </w:tc>
      </w:tr>
    </w:tbl>
    <w:p w14:paraId="63CD6839" w14:textId="77777777" w:rsidR="00703261" w:rsidRDefault="00703261">
      <w:pPr>
        <w:rPr>
          <w:sz w:val="24"/>
        </w:rPr>
        <w:sectPr w:rsidR="00703261">
          <w:footerReference w:type="default" r:id="rId15"/>
          <w:pgSz w:w="16390" w:h="11930" w:orient="landscape"/>
          <w:pgMar w:top="1040" w:right="1440" w:bottom="1140" w:left="760" w:header="0" w:footer="951" w:gutter="0"/>
          <w:cols w:space="720"/>
        </w:sectPr>
      </w:pPr>
    </w:p>
    <w:p w14:paraId="5A243FF4" w14:textId="77777777" w:rsidR="00703261" w:rsidRDefault="00093076" w:rsidP="000E4AF0">
      <w:pPr>
        <w:pStyle w:val="a4"/>
        <w:numPr>
          <w:ilvl w:val="0"/>
          <w:numId w:val="53"/>
        </w:numPr>
        <w:tabs>
          <w:tab w:val="left" w:pos="680"/>
        </w:tabs>
        <w:spacing w:before="67" w:after="57"/>
        <w:rPr>
          <w:b/>
          <w:sz w:val="24"/>
        </w:rPr>
      </w:pPr>
      <w:r>
        <w:rPr>
          <w:b/>
          <w:sz w:val="24"/>
        </w:rPr>
        <w:lastRenderedPageBreak/>
        <w:t>КЛАСС</w:t>
      </w: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2"/>
        <w:gridCol w:w="1651"/>
        <w:gridCol w:w="1841"/>
        <w:gridCol w:w="1910"/>
        <w:gridCol w:w="2847"/>
      </w:tblGrid>
      <w:tr w:rsidR="00703261" w14:paraId="2FEB5047" w14:textId="77777777">
        <w:trPr>
          <w:trHeight w:val="362"/>
        </w:trPr>
        <w:tc>
          <w:tcPr>
            <w:tcW w:w="1320" w:type="dxa"/>
            <w:vMerge w:val="restart"/>
          </w:tcPr>
          <w:p w14:paraId="3BB64709" w14:textId="77777777" w:rsidR="00703261" w:rsidRDefault="00703261">
            <w:pPr>
              <w:pStyle w:val="TableParagraph"/>
              <w:rPr>
                <w:b/>
                <w:sz w:val="26"/>
              </w:rPr>
            </w:pPr>
          </w:p>
          <w:p w14:paraId="5AD0047A" w14:textId="77777777" w:rsidR="00703261" w:rsidRDefault="00093076">
            <w:pPr>
              <w:pStyle w:val="TableParagraph"/>
              <w:spacing w:before="221"/>
              <w:ind w:left="347"/>
              <w:rPr>
                <w:b/>
                <w:sz w:val="24"/>
              </w:rPr>
            </w:pPr>
            <w:r>
              <w:rPr>
                <w:b/>
                <w:sz w:val="24"/>
              </w:rPr>
              <w:t>№</w:t>
            </w:r>
            <w:r>
              <w:rPr>
                <w:b/>
                <w:spacing w:val="-10"/>
                <w:sz w:val="24"/>
              </w:rPr>
              <w:t xml:space="preserve"> </w:t>
            </w:r>
            <w:r>
              <w:rPr>
                <w:b/>
                <w:sz w:val="24"/>
              </w:rPr>
              <w:t>п/п</w:t>
            </w:r>
          </w:p>
        </w:tc>
        <w:tc>
          <w:tcPr>
            <w:tcW w:w="4392" w:type="dxa"/>
            <w:vMerge w:val="restart"/>
          </w:tcPr>
          <w:p w14:paraId="79489ED9" w14:textId="77777777" w:rsidR="00703261" w:rsidRDefault="00703261">
            <w:pPr>
              <w:pStyle w:val="TableParagraph"/>
              <w:spacing w:before="4"/>
              <w:rPr>
                <w:b/>
                <w:sz w:val="31"/>
              </w:rPr>
            </w:pPr>
          </w:p>
          <w:p w14:paraId="7202E590" w14:textId="77777777" w:rsidR="00703261" w:rsidRDefault="00093076">
            <w:pPr>
              <w:pStyle w:val="TableParagraph"/>
              <w:tabs>
                <w:tab w:val="left" w:pos="2306"/>
                <w:tab w:val="left" w:pos="3620"/>
              </w:tabs>
              <w:spacing w:before="1"/>
              <w:ind w:left="345"/>
              <w:rPr>
                <w:b/>
                <w:sz w:val="24"/>
              </w:rPr>
            </w:pPr>
            <w:r>
              <w:rPr>
                <w:b/>
                <w:sz w:val="24"/>
              </w:rPr>
              <w:t>Наименование</w:t>
            </w:r>
            <w:r>
              <w:rPr>
                <w:b/>
                <w:sz w:val="24"/>
              </w:rPr>
              <w:tab/>
              <w:t>разделов</w:t>
            </w:r>
            <w:r>
              <w:rPr>
                <w:b/>
                <w:sz w:val="24"/>
              </w:rPr>
              <w:tab/>
              <w:t>и</w:t>
            </w:r>
          </w:p>
          <w:p w14:paraId="742DB387" w14:textId="77777777" w:rsidR="00703261" w:rsidRDefault="00093076">
            <w:pPr>
              <w:pStyle w:val="TableParagraph"/>
              <w:spacing w:before="43"/>
              <w:ind w:left="2306"/>
              <w:rPr>
                <w:b/>
                <w:sz w:val="24"/>
              </w:rPr>
            </w:pPr>
            <w:r>
              <w:rPr>
                <w:b/>
                <w:spacing w:val="-2"/>
                <w:sz w:val="24"/>
              </w:rPr>
              <w:t>тем</w:t>
            </w:r>
            <w:r>
              <w:rPr>
                <w:b/>
                <w:spacing w:val="-12"/>
                <w:sz w:val="24"/>
              </w:rPr>
              <w:t xml:space="preserve"> </w:t>
            </w:r>
            <w:r>
              <w:rPr>
                <w:b/>
                <w:spacing w:val="-2"/>
                <w:sz w:val="24"/>
              </w:rPr>
              <w:t>программы</w:t>
            </w:r>
          </w:p>
        </w:tc>
        <w:tc>
          <w:tcPr>
            <w:tcW w:w="5402" w:type="dxa"/>
            <w:gridSpan w:val="3"/>
          </w:tcPr>
          <w:p w14:paraId="184D49BE" w14:textId="77777777" w:rsidR="00703261" w:rsidRDefault="00093076">
            <w:pPr>
              <w:pStyle w:val="TableParagraph"/>
              <w:spacing w:before="42"/>
              <w:ind w:left="212"/>
              <w:rPr>
                <w:b/>
                <w:sz w:val="24"/>
              </w:rPr>
            </w:pPr>
            <w:r>
              <w:rPr>
                <w:b/>
                <w:spacing w:val="-1"/>
                <w:sz w:val="24"/>
              </w:rPr>
              <w:t>Количество</w:t>
            </w:r>
            <w:r>
              <w:rPr>
                <w:b/>
                <w:spacing w:val="-14"/>
                <w:sz w:val="24"/>
              </w:rPr>
              <w:t xml:space="preserve"> </w:t>
            </w:r>
            <w:r>
              <w:rPr>
                <w:b/>
                <w:sz w:val="24"/>
              </w:rPr>
              <w:t>часов</w:t>
            </w:r>
          </w:p>
        </w:tc>
        <w:tc>
          <w:tcPr>
            <w:tcW w:w="2847" w:type="dxa"/>
            <w:vMerge w:val="restart"/>
          </w:tcPr>
          <w:p w14:paraId="6812AFB3" w14:textId="77777777" w:rsidR="00703261" w:rsidRDefault="00093076">
            <w:pPr>
              <w:pStyle w:val="TableParagraph"/>
              <w:spacing w:before="42" w:line="276" w:lineRule="auto"/>
              <w:ind w:left="347" w:right="65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4"/>
                <w:sz w:val="24"/>
              </w:rPr>
              <w:t>образовательные</w:t>
            </w:r>
            <w:r>
              <w:rPr>
                <w:b/>
                <w:spacing w:val="-57"/>
                <w:sz w:val="24"/>
              </w:rPr>
              <w:t xml:space="preserve"> </w:t>
            </w:r>
            <w:r>
              <w:rPr>
                <w:b/>
                <w:sz w:val="24"/>
              </w:rPr>
              <w:t>ресурсы</w:t>
            </w:r>
          </w:p>
        </w:tc>
      </w:tr>
      <w:tr w:rsidR="00703261" w14:paraId="0674FC57" w14:textId="77777777">
        <w:trPr>
          <w:trHeight w:val="1254"/>
        </w:trPr>
        <w:tc>
          <w:tcPr>
            <w:tcW w:w="1320" w:type="dxa"/>
            <w:vMerge/>
            <w:tcBorders>
              <w:top w:val="nil"/>
            </w:tcBorders>
          </w:tcPr>
          <w:p w14:paraId="71737CFF" w14:textId="77777777" w:rsidR="00703261" w:rsidRDefault="00703261">
            <w:pPr>
              <w:rPr>
                <w:sz w:val="2"/>
                <w:szCs w:val="2"/>
              </w:rPr>
            </w:pPr>
          </w:p>
        </w:tc>
        <w:tc>
          <w:tcPr>
            <w:tcW w:w="4392" w:type="dxa"/>
            <w:vMerge/>
            <w:tcBorders>
              <w:top w:val="nil"/>
            </w:tcBorders>
          </w:tcPr>
          <w:p w14:paraId="768F2E3B" w14:textId="77777777" w:rsidR="00703261" w:rsidRDefault="00703261">
            <w:pPr>
              <w:rPr>
                <w:sz w:val="2"/>
                <w:szCs w:val="2"/>
              </w:rPr>
            </w:pPr>
          </w:p>
        </w:tc>
        <w:tc>
          <w:tcPr>
            <w:tcW w:w="1651" w:type="dxa"/>
          </w:tcPr>
          <w:p w14:paraId="6DED8757" w14:textId="77777777" w:rsidR="00703261" w:rsidRDefault="00703261">
            <w:pPr>
              <w:pStyle w:val="TableParagraph"/>
              <w:spacing w:before="10"/>
              <w:rPr>
                <w:b/>
                <w:sz w:val="28"/>
              </w:rPr>
            </w:pPr>
          </w:p>
          <w:p w14:paraId="4C6E02D3" w14:textId="77777777" w:rsidR="00703261" w:rsidRDefault="00093076">
            <w:pPr>
              <w:pStyle w:val="TableParagraph"/>
              <w:ind w:left="346"/>
              <w:rPr>
                <w:b/>
                <w:sz w:val="24"/>
              </w:rPr>
            </w:pPr>
            <w:r>
              <w:rPr>
                <w:b/>
                <w:sz w:val="24"/>
              </w:rPr>
              <w:t>Всего</w:t>
            </w:r>
          </w:p>
        </w:tc>
        <w:tc>
          <w:tcPr>
            <w:tcW w:w="1841" w:type="dxa"/>
          </w:tcPr>
          <w:p w14:paraId="336F39FC" w14:textId="77777777" w:rsidR="00703261" w:rsidRDefault="00093076">
            <w:pPr>
              <w:pStyle w:val="TableParagraph"/>
              <w:spacing w:before="174" w:line="280" w:lineRule="auto"/>
              <w:ind w:left="346" w:right="119"/>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0" w:type="dxa"/>
          </w:tcPr>
          <w:p w14:paraId="4D105083" w14:textId="77777777" w:rsidR="00703261" w:rsidRDefault="00093076">
            <w:pPr>
              <w:pStyle w:val="TableParagraph"/>
              <w:spacing w:before="174" w:line="280" w:lineRule="auto"/>
              <w:ind w:left="346" w:right="123"/>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847" w:type="dxa"/>
            <w:vMerge/>
            <w:tcBorders>
              <w:top w:val="nil"/>
            </w:tcBorders>
          </w:tcPr>
          <w:p w14:paraId="05ED94E0" w14:textId="77777777" w:rsidR="00703261" w:rsidRDefault="00703261">
            <w:pPr>
              <w:rPr>
                <w:sz w:val="2"/>
                <w:szCs w:val="2"/>
              </w:rPr>
            </w:pPr>
          </w:p>
        </w:tc>
      </w:tr>
      <w:tr w:rsidR="00703261" w14:paraId="5F0B5F47" w14:textId="77777777">
        <w:trPr>
          <w:trHeight w:val="362"/>
        </w:trPr>
        <w:tc>
          <w:tcPr>
            <w:tcW w:w="1320" w:type="dxa"/>
          </w:tcPr>
          <w:p w14:paraId="51015A77" w14:textId="77777777" w:rsidR="00703261" w:rsidRDefault="00093076">
            <w:pPr>
              <w:pStyle w:val="TableParagraph"/>
              <w:spacing w:before="28"/>
              <w:ind w:left="213"/>
              <w:rPr>
                <w:sz w:val="24"/>
              </w:rPr>
            </w:pPr>
            <w:r>
              <w:rPr>
                <w:sz w:val="24"/>
              </w:rPr>
              <w:t>1</w:t>
            </w:r>
          </w:p>
        </w:tc>
        <w:tc>
          <w:tcPr>
            <w:tcW w:w="4392" w:type="dxa"/>
          </w:tcPr>
          <w:p w14:paraId="3BF85E4C" w14:textId="77777777" w:rsidR="00703261" w:rsidRDefault="00093076">
            <w:pPr>
              <w:pStyle w:val="TableParagraph"/>
              <w:spacing w:before="28"/>
              <w:ind w:left="345"/>
              <w:rPr>
                <w:sz w:val="24"/>
              </w:rPr>
            </w:pPr>
            <w:r>
              <w:rPr>
                <w:spacing w:val="-1"/>
                <w:sz w:val="24"/>
              </w:rPr>
              <w:t>Общие</w:t>
            </w:r>
            <w:r>
              <w:rPr>
                <w:spacing w:val="-14"/>
                <w:sz w:val="24"/>
              </w:rPr>
              <w:t xml:space="preserve"> </w:t>
            </w:r>
            <w:r>
              <w:rPr>
                <w:spacing w:val="-1"/>
                <w:sz w:val="24"/>
              </w:rPr>
              <w:t>сведения</w:t>
            </w:r>
            <w:r>
              <w:rPr>
                <w:spacing w:val="-6"/>
                <w:sz w:val="24"/>
              </w:rPr>
              <w:t xml:space="preserve"> </w:t>
            </w:r>
            <w:r>
              <w:rPr>
                <w:spacing w:val="-1"/>
                <w:sz w:val="24"/>
              </w:rPr>
              <w:t>о</w:t>
            </w:r>
            <w:r>
              <w:rPr>
                <w:spacing w:val="-6"/>
                <w:sz w:val="24"/>
              </w:rPr>
              <w:t xml:space="preserve"> </w:t>
            </w:r>
            <w:r>
              <w:rPr>
                <w:spacing w:val="-1"/>
                <w:sz w:val="24"/>
              </w:rPr>
              <w:t>языке</w:t>
            </w:r>
          </w:p>
        </w:tc>
        <w:tc>
          <w:tcPr>
            <w:tcW w:w="1651" w:type="dxa"/>
          </w:tcPr>
          <w:p w14:paraId="424665FF" w14:textId="77777777" w:rsidR="00703261" w:rsidRDefault="00093076">
            <w:pPr>
              <w:pStyle w:val="TableParagraph"/>
              <w:spacing w:before="28"/>
              <w:ind w:left="308"/>
              <w:rPr>
                <w:sz w:val="24"/>
              </w:rPr>
            </w:pPr>
            <w:r>
              <w:rPr>
                <w:sz w:val="24"/>
              </w:rPr>
              <w:t>1</w:t>
            </w:r>
          </w:p>
        </w:tc>
        <w:tc>
          <w:tcPr>
            <w:tcW w:w="1841" w:type="dxa"/>
          </w:tcPr>
          <w:p w14:paraId="21C3C00E" w14:textId="77777777" w:rsidR="00703261" w:rsidRDefault="00703261">
            <w:pPr>
              <w:pStyle w:val="TableParagraph"/>
            </w:pPr>
          </w:p>
        </w:tc>
        <w:tc>
          <w:tcPr>
            <w:tcW w:w="1910" w:type="dxa"/>
          </w:tcPr>
          <w:p w14:paraId="6DAB9972" w14:textId="77777777" w:rsidR="00703261" w:rsidRDefault="00703261">
            <w:pPr>
              <w:pStyle w:val="TableParagraph"/>
            </w:pPr>
          </w:p>
        </w:tc>
        <w:tc>
          <w:tcPr>
            <w:tcW w:w="2847" w:type="dxa"/>
          </w:tcPr>
          <w:p w14:paraId="6B2AABBD" w14:textId="77777777" w:rsidR="00703261" w:rsidRDefault="00703261">
            <w:pPr>
              <w:pStyle w:val="TableParagraph"/>
            </w:pPr>
          </w:p>
        </w:tc>
      </w:tr>
      <w:tr w:rsidR="00703261" w14:paraId="4568F2C2" w14:textId="77777777">
        <w:trPr>
          <w:trHeight w:val="362"/>
        </w:trPr>
        <w:tc>
          <w:tcPr>
            <w:tcW w:w="1320" w:type="dxa"/>
          </w:tcPr>
          <w:p w14:paraId="52531D1B" w14:textId="77777777" w:rsidR="00703261" w:rsidRDefault="00093076">
            <w:pPr>
              <w:pStyle w:val="TableParagraph"/>
              <w:spacing w:before="28"/>
              <w:ind w:left="213"/>
              <w:rPr>
                <w:sz w:val="24"/>
              </w:rPr>
            </w:pPr>
            <w:r>
              <w:rPr>
                <w:sz w:val="24"/>
              </w:rPr>
              <w:t>2</w:t>
            </w:r>
          </w:p>
        </w:tc>
        <w:tc>
          <w:tcPr>
            <w:tcW w:w="4392" w:type="dxa"/>
          </w:tcPr>
          <w:p w14:paraId="59906761" w14:textId="77777777" w:rsidR="00703261" w:rsidRDefault="00093076">
            <w:pPr>
              <w:pStyle w:val="TableParagraph"/>
              <w:spacing w:before="28"/>
              <w:ind w:left="345"/>
              <w:rPr>
                <w:sz w:val="24"/>
              </w:rPr>
            </w:pPr>
            <w:r>
              <w:rPr>
                <w:sz w:val="24"/>
              </w:rPr>
              <w:t>Фонетика</w:t>
            </w:r>
            <w:r>
              <w:rPr>
                <w:spacing w:val="-13"/>
                <w:sz w:val="24"/>
              </w:rPr>
              <w:t xml:space="preserve"> </w:t>
            </w:r>
            <w:r>
              <w:rPr>
                <w:sz w:val="24"/>
              </w:rPr>
              <w:t>и</w:t>
            </w:r>
            <w:r>
              <w:rPr>
                <w:spacing w:val="-4"/>
                <w:sz w:val="24"/>
              </w:rPr>
              <w:t xml:space="preserve"> </w:t>
            </w:r>
            <w:r>
              <w:rPr>
                <w:sz w:val="24"/>
              </w:rPr>
              <w:t>графика</w:t>
            </w:r>
          </w:p>
        </w:tc>
        <w:tc>
          <w:tcPr>
            <w:tcW w:w="1651" w:type="dxa"/>
          </w:tcPr>
          <w:p w14:paraId="13DAD486" w14:textId="77777777" w:rsidR="00703261" w:rsidRDefault="00093076">
            <w:pPr>
              <w:pStyle w:val="TableParagraph"/>
              <w:spacing w:before="28"/>
              <w:ind w:left="308"/>
              <w:rPr>
                <w:sz w:val="24"/>
              </w:rPr>
            </w:pPr>
            <w:r>
              <w:rPr>
                <w:sz w:val="24"/>
              </w:rPr>
              <w:t>6</w:t>
            </w:r>
          </w:p>
        </w:tc>
        <w:tc>
          <w:tcPr>
            <w:tcW w:w="1841" w:type="dxa"/>
          </w:tcPr>
          <w:p w14:paraId="4D17DBD1" w14:textId="77777777" w:rsidR="00703261" w:rsidRDefault="00703261">
            <w:pPr>
              <w:pStyle w:val="TableParagraph"/>
            </w:pPr>
          </w:p>
        </w:tc>
        <w:tc>
          <w:tcPr>
            <w:tcW w:w="1910" w:type="dxa"/>
          </w:tcPr>
          <w:p w14:paraId="2758B12D" w14:textId="77777777" w:rsidR="00703261" w:rsidRDefault="00703261">
            <w:pPr>
              <w:pStyle w:val="TableParagraph"/>
            </w:pPr>
          </w:p>
        </w:tc>
        <w:tc>
          <w:tcPr>
            <w:tcW w:w="2847" w:type="dxa"/>
          </w:tcPr>
          <w:p w14:paraId="1091D36F" w14:textId="77777777" w:rsidR="00703261" w:rsidRDefault="00703261">
            <w:pPr>
              <w:pStyle w:val="TableParagraph"/>
            </w:pPr>
          </w:p>
        </w:tc>
      </w:tr>
      <w:tr w:rsidR="00703261" w14:paraId="5122136B" w14:textId="77777777">
        <w:trPr>
          <w:trHeight w:val="362"/>
        </w:trPr>
        <w:tc>
          <w:tcPr>
            <w:tcW w:w="1320" w:type="dxa"/>
          </w:tcPr>
          <w:p w14:paraId="6635E779" w14:textId="77777777" w:rsidR="00703261" w:rsidRDefault="00093076">
            <w:pPr>
              <w:pStyle w:val="TableParagraph"/>
              <w:spacing w:before="28"/>
              <w:ind w:left="213"/>
              <w:rPr>
                <w:sz w:val="24"/>
              </w:rPr>
            </w:pPr>
            <w:r>
              <w:rPr>
                <w:sz w:val="24"/>
              </w:rPr>
              <w:t>3</w:t>
            </w:r>
          </w:p>
        </w:tc>
        <w:tc>
          <w:tcPr>
            <w:tcW w:w="4392" w:type="dxa"/>
          </w:tcPr>
          <w:p w14:paraId="3CFDF57C" w14:textId="77777777" w:rsidR="00703261" w:rsidRDefault="00093076">
            <w:pPr>
              <w:pStyle w:val="TableParagraph"/>
              <w:spacing w:before="28"/>
              <w:ind w:left="345"/>
              <w:rPr>
                <w:sz w:val="24"/>
              </w:rPr>
            </w:pPr>
            <w:r>
              <w:rPr>
                <w:sz w:val="24"/>
              </w:rPr>
              <w:t>Лексика</w:t>
            </w:r>
          </w:p>
        </w:tc>
        <w:tc>
          <w:tcPr>
            <w:tcW w:w="1651" w:type="dxa"/>
          </w:tcPr>
          <w:p w14:paraId="75BF586E" w14:textId="77777777" w:rsidR="00703261" w:rsidRDefault="00093076">
            <w:pPr>
              <w:pStyle w:val="TableParagraph"/>
              <w:spacing w:before="28"/>
              <w:ind w:left="308"/>
              <w:rPr>
                <w:sz w:val="24"/>
              </w:rPr>
            </w:pPr>
            <w:r>
              <w:rPr>
                <w:sz w:val="24"/>
              </w:rPr>
              <w:t>10</w:t>
            </w:r>
          </w:p>
        </w:tc>
        <w:tc>
          <w:tcPr>
            <w:tcW w:w="1841" w:type="dxa"/>
          </w:tcPr>
          <w:p w14:paraId="48B0719E" w14:textId="77777777" w:rsidR="00703261" w:rsidRDefault="00703261">
            <w:pPr>
              <w:pStyle w:val="TableParagraph"/>
            </w:pPr>
          </w:p>
        </w:tc>
        <w:tc>
          <w:tcPr>
            <w:tcW w:w="1910" w:type="dxa"/>
          </w:tcPr>
          <w:p w14:paraId="34038567" w14:textId="77777777" w:rsidR="00703261" w:rsidRDefault="00703261">
            <w:pPr>
              <w:pStyle w:val="TableParagraph"/>
            </w:pPr>
          </w:p>
        </w:tc>
        <w:tc>
          <w:tcPr>
            <w:tcW w:w="2847" w:type="dxa"/>
          </w:tcPr>
          <w:p w14:paraId="06219371" w14:textId="77777777" w:rsidR="00703261" w:rsidRDefault="00703261">
            <w:pPr>
              <w:pStyle w:val="TableParagraph"/>
            </w:pPr>
          </w:p>
        </w:tc>
      </w:tr>
      <w:tr w:rsidR="00703261" w14:paraId="1940C855" w14:textId="77777777">
        <w:trPr>
          <w:trHeight w:val="364"/>
        </w:trPr>
        <w:tc>
          <w:tcPr>
            <w:tcW w:w="1320" w:type="dxa"/>
          </w:tcPr>
          <w:p w14:paraId="234FC0A5" w14:textId="77777777" w:rsidR="00703261" w:rsidRDefault="00093076">
            <w:pPr>
              <w:pStyle w:val="TableParagraph"/>
              <w:spacing w:before="28"/>
              <w:ind w:left="213"/>
              <w:rPr>
                <w:sz w:val="24"/>
              </w:rPr>
            </w:pPr>
            <w:r>
              <w:rPr>
                <w:sz w:val="24"/>
              </w:rPr>
              <w:t>4</w:t>
            </w:r>
          </w:p>
        </w:tc>
        <w:tc>
          <w:tcPr>
            <w:tcW w:w="4392" w:type="dxa"/>
          </w:tcPr>
          <w:p w14:paraId="459E4C70" w14:textId="77777777" w:rsidR="00703261" w:rsidRDefault="00093076">
            <w:pPr>
              <w:pStyle w:val="TableParagraph"/>
              <w:spacing w:before="28"/>
              <w:ind w:left="345"/>
              <w:rPr>
                <w:sz w:val="24"/>
              </w:rPr>
            </w:pPr>
            <w:r>
              <w:rPr>
                <w:sz w:val="24"/>
              </w:rPr>
              <w:t>Состав</w:t>
            </w:r>
            <w:r>
              <w:rPr>
                <w:spacing w:val="-13"/>
                <w:sz w:val="24"/>
              </w:rPr>
              <w:t xml:space="preserve"> </w:t>
            </w:r>
            <w:r>
              <w:rPr>
                <w:sz w:val="24"/>
              </w:rPr>
              <w:t>слова</w:t>
            </w:r>
          </w:p>
        </w:tc>
        <w:tc>
          <w:tcPr>
            <w:tcW w:w="1651" w:type="dxa"/>
          </w:tcPr>
          <w:p w14:paraId="64E73E00" w14:textId="77777777" w:rsidR="00703261" w:rsidRDefault="00093076">
            <w:pPr>
              <w:pStyle w:val="TableParagraph"/>
              <w:spacing w:before="28"/>
              <w:ind w:left="308"/>
              <w:rPr>
                <w:sz w:val="24"/>
              </w:rPr>
            </w:pPr>
            <w:r>
              <w:rPr>
                <w:sz w:val="24"/>
              </w:rPr>
              <w:t>14</w:t>
            </w:r>
          </w:p>
        </w:tc>
        <w:tc>
          <w:tcPr>
            <w:tcW w:w="1841" w:type="dxa"/>
          </w:tcPr>
          <w:p w14:paraId="1642739F" w14:textId="77777777" w:rsidR="00703261" w:rsidRDefault="00703261">
            <w:pPr>
              <w:pStyle w:val="TableParagraph"/>
            </w:pPr>
          </w:p>
        </w:tc>
        <w:tc>
          <w:tcPr>
            <w:tcW w:w="1910" w:type="dxa"/>
          </w:tcPr>
          <w:p w14:paraId="0E5A6AA3" w14:textId="77777777" w:rsidR="00703261" w:rsidRDefault="00703261">
            <w:pPr>
              <w:pStyle w:val="TableParagraph"/>
            </w:pPr>
          </w:p>
        </w:tc>
        <w:tc>
          <w:tcPr>
            <w:tcW w:w="2847" w:type="dxa"/>
          </w:tcPr>
          <w:p w14:paraId="3DB9BAD1" w14:textId="77777777" w:rsidR="00703261" w:rsidRDefault="00703261">
            <w:pPr>
              <w:pStyle w:val="TableParagraph"/>
            </w:pPr>
          </w:p>
        </w:tc>
      </w:tr>
      <w:tr w:rsidR="00703261" w14:paraId="04745884" w14:textId="77777777">
        <w:trPr>
          <w:trHeight w:val="362"/>
        </w:trPr>
        <w:tc>
          <w:tcPr>
            <w:tcW w:w="1320" w:type="dxa"/>
          </w:tcPr>
          <w:p w14:paraId="655227A3" w14:textId="77777777" w:rsidR="00703261" w:rsidRDefault="00093076">
            <w:pPr>
              <w:pStyle w:val="TableParagraph"/>
              <w:spacing w:before="23"/>
              <w:ind w:left="213"/>
              <w:rPr>
                <w:sz w:val="24"/>
              </w:rPr>
            </w:pPr>
            <w:r>
              <w:rPr>
                <w:sz w:val="24"/>
              </w:rPr>
              <w:t>5</w:t>
            </w:r>
          </w:p>
        </w:tc>
        <w:tc>
          <w:tcPr>
            <w:tcW w:w="4392" w:type="dxa"/>
          </w:tcPr>
          <w:p w14:paraId="1BC7925A" w14:textId="77777777" w:rsidR="00703261" w:rsidRDefault="00093076">
            <w:pPr>
              <w:pStyle w:val="TableParagraph"/>
              <w:spacing w:before="23"/>
              <w:ind w:left="345"/>
              <w:rPr>
                <w:sz w:val="24"/>
              </w:rPr>
            </w:pPr>
            <w:r>
              <w:rPr>
                <w:sz w:val="24"/>
              </w:rPr>
              <w:t>Морфология</w:t>
            </w:r>
          </w:p>
        </w:tc>
        <w:tc>
          <w:tcPr>
            <w:tcW w:w="1651" w:type="dxa"/>
          </w:tcPr>
          <w:p w14:paraId="52463D04" w14:textId="77777777" w:rsidR="00703261" w:rsidRDefault="00093076">
            <w:pPr>
              <w:pStyle w:val="TableParagraph"/>
              <w:spacing w:before="23"/>
              <w:ind w:left="308"/>
              <w:rPr>
                <w:sz w:val="24"/>
              </w:rPr>
            </w:pPr>
            <w:r>
              <w:rPr>
                <w:sz w:val="24"/>
              </w:rPr>
              <w:t>19</w:t>
            </w:r>
          </w:p>
        </w:tc>
        <w:tc>
          <w:tcPr>
            <w:tcW w:w="1841" w:type="dxa"/>
          </w:tcPr>
          <w:p w14:paraId="6B9FB6BD" w14:textId="77777777" w:rsidR="00703261" w:rsidRDefault="00703261">
            <w:pPr>
              <w:pStyle w:val="TableParagraph"/>
            </w:pPr>
          </w:p>
        </w:tc>
        <w:tc>
          <w:tcPr>
            <w:tcW w:w="1910" w:type="dxa"/>
          </w:tcPr>
          <w:p w14:paraId="69326D44" w14:textId="77777777" w:rsidR="00703261" w:rsidRDefault="00703261">
            <w:pPr>
              <w:pStyle w:val="TableParagraph"/>
            </w:pPr>
          </w:p>
        </w:tc>
        <w:tc>
          <w:tcPr>
            <w:tcW w:w="2847" w:type="dxa"/>
          </w:tcPr>
          <w:p w14:paraId="4E96A63D" w14:textId="77777777" w:rsidR="00703261" w:rsidRDefault="00703261">
            <w:pPr>
              <w:pStyle w:val="TableParagraph"/>
            </w:pPr>
          </w:p>
        </w:tc>
      </w:tr>
      <w:tr w:rsidR="00703261" w14:paraId="12283791" w14:textId="77777777">
        <w:trPr>
          <w:trHeight w:val="362"/>
        </w:trPr>
        <w:tc>
          <w:tcPr>
            <w:tcW w:w="1320" w:type="dxa"/>
          </w:tcPr>
          <w:p w14:paraId="7E747812" w14:textId="77777777" w:rsidR="00703261" w:rsidRDefault="00093076">
            <w:pPr>
              <w:pStyle w:val="TableParagraph"/>
              <w:spacing w:before="23"/>
              <w:ind w:left="213"/>
              <w:rPr>
                <w:sz w:val="24"/>
              </w:rPr>
            </w:pPr>
            <w:r>
              <w:rPr>
                <w:sz w:val="24"/>
              </w:rPr>
              <w:t>6</w:t>
            </w:r>
          </w:p>
        </w:tc>
        <w:tc>
          <w:tcPr>
            <w:tcW w:w="4392" w:type="dxa"/>
          </w:tcPr>
          <w:p w14:paraId="552F4C9D" w14:textId="77777777" w:rsidR="00703261" w:rsidRDefault="00093076">
            <w:pPr>
              <w:pStyle w:val="TableParagraph"/>
              <w:spacing w:before="23"/>
              <w:ind w:left="345"/>
              <w:rPr>
                <w:sz w:val="24"/>
              </w:rPr>
            </w:pPr>
            <w:r>
              <w:rPr>
                <w:sz w:val="24"/>
              </w:rPr>
              <w:t>Синтаксис</w:t>
            </w:r>
          </w:p>
        </w:tc>
        <w:tc>
          <w:tcPr>
            <w:tcW w:w="1651" w:type="dxa"/>
          </w:tcPr>
          <w:p w14:paraId="129B0977" w14:textId="77777777" w:rsidR="00703261" w:rsidRDefault="00093076">
            <w:pPr>
              <w:pStyle w:val="TableParagraph"/>
              <w:spacing w:before="23"/>
              <w:ind w:left="308"/>
              <w:rPr>
                <w:sz w:val="24"/>
              </w:rPr>
            </w:pPr>
            <w:r>
              <w:rPr>
                <w:sz w:val="24"/>
              </w:rPr>
              <w:t>8</w:t>
            </w:r>
          </w:p>
        </w:tc>
        <w:tc>
          <w:tcPr>
            <w:tcW w:w="1841" w:type="dxa"/>
          </w:tcPr>
          <w:p w14:paraId="60C6D952" w14:textId="77777777" w:rsidR="00703261" w:rsidRDefault="00703261">
            <w:pPr>
              <w:pStyle w:val="TableParagraph"/>
            </w:pPr>
          </w:p>
        </w:tc>
        <w:tc>
          <w:tcPr>
            <w:tcW w:w="1910" w:type="dxa"/>
          </w:tcPr>
          <w:p w14:paraId="478BF661" w14:textId="77777777" w:rsidR="00703261" w:rsidRDefault="00703261">
            <w:pPr>
              <w:pStyle w:val="TableParagraph"/>
            </w:pPr>
          </w:p>
        </w:tc>
        <w:tc>
          <w:tcPr>
            <w:tcW w:w="2847" w:type="dxa"/>
          </w:tcPr>
          <w:p w14:paraId="5F77CE0A" w14:textId="77777777" w:rsidR="00703261" w:rsidRDefault="00703261">
            <w:pPr>
              <w:pStyle w:val="TableParagraph"/>
            </w:pPr>
          </w:p>
        </w:tc>
      </w:tr>
      <w:tr w:rsidR="00703261" w14:paraId="06051CC6" w14:textId="77777777">
        <w:trPr>
          <w:trHeight w:val="362"/>
        </w:trPr>
        <w:tc>
          <w:tcPr>
            <w:tcW w:w="1320" w:type="dxa"/>
          </w:tcPr>
          <w:p w14:paraId="2BE878AA" w14:textId="77777777" w:rsidR="00703261" w:rsidRDefault="00093076">
            <w:pPr>
              <w:pStyle w:val="TableParagraph"/>
              <w:spacing w:before="28"/>
              <w:ind w:left="213"/>
              <w:rPr>
                <w:sz w:val="24"/>
              </w:rPr>
            </w:pPr>
            <w:r>
              <w:rPr>
                <w:sz w:val="24"/>
              </w:rPr>
              <w:t>7</w:t>
            </w:r>
          </w:p>
        </w:tc>
        <w:tc>
          <w:tcPr>
            <w:tcW w:w="4392" w:type="dxa"/>
          </w:tcPr>
          <w:p w14:paraId="1069D413" w14:textId="77777777" w:rsidR="00703261" w:rsidRDefault="00093076">
            <w:pPr>
              <w:pStyle w:val="TableParagraph"/>
              <w:spacing w:before="28"/>
              <w:ind w:left="345"/>
              <w:rPr>
                <w:sz w:val="24"/>
              </w:rPr>
            </w:pPr>
            <w:r>
              <w:rPr>
                <w:sz w:val="24"/>
              </w:rPr>
              <w:t>Орфография</w:t>
            </w:r>
            <w:r>
              <w:rPr>
                <w:spacing w:val="-10"/>
                <w:sz w:val="24"/>
              </w:rPr>
              <w:t xml:space="preserve"> </w:t>
            </w:r>
            <w:r>
              <w:rPr>
                <w:sz w:val="24"/>
              </w:rPr>
              <w:t>и</w:t>
            </w:r>
            <w:r>
              <w:rPr>
                <w:spacing w:val="-8"/>
                <w:sz w:val="24"/>
              </w:rPr>
              <w:t xml:space="preserve"> </w:t>
            </w:r>
            <w:r>
              <w:rPr>
                <w:sz w:val="24"/>
              </w:rPr>
              <w:t>пунктуация</w:t>
            </w:r>
          </w:p>
        </w:tc>
        <w:tc>
          <w:tcPr>
            <w:tcW w:w="1651" w:type="dxa"/>
          </w:tcPr>
          <w:p w14:paraId="46F986DD" w14:textId="77777777" w:rsidR="00703261" w:rsidRDefault="00093076">
            <w:pPr>
              <w:pStyle w:val="TableParagraph"/>
              <w:spacing w:before="28"/>
              <w:ind w:left="308"/>
              <w:rPr>
                <w:sz w:val="24"/>
              </w:rPr>
            </w:pPr>
            <w:r>
              <w:rPr>
                <w:sz w:val="24"/>
              </w:rPr>
              <w:t>50</w:t>
            </w:r>
          </w:p>
        </w:tc>
        <w:tc>
          <w:tcPr>
            <w:tcW w:w="1841" w:type="dxa"/>
          </w:tcPr>
          <w:p w14:paraId="6DB79B55" w14:textId="77777777" w:rsidR="00703261" w:rsidRDefault="00093076">
            <w:pPr>
              <w:pStyle w:val="TableParagraph"/>
              <w:spacing w:before="28"/>
              <w:ind w:right="846"/>
              <w:jc w:val="right"/>
              <w:rPr>
                <w:sz w:val="24"/>
              </w:rPr>
            </w:pPr>
            <w:r>
              <w:rPr>
                <w:sz w:val="24"/>
              </w:rPr>
              <w:t>8</w:t>
            </w:r>
          </w:p>
        </w:tc>
        <w:tc>
          <w:tcPr>
            <w:tcW w:w="1910" w:type="dxa"/>
          </w:tcPr>
          <w:p w14:paraId="37CEFDEC" w14:textId="77777777" w:rsidR="00703261" w:rsidRDefault="00703261">
            <w:pPr>
              <w:pStyle w:val="TableParagraph"/>
            </w:pPr>
          </w:p>
        </w:tc>
        <w:tc>
          <w:tcPr>
            <w:tcW w:w="2847" w:type="dxa"/>
          </w:tcPr>
          <w:p w14:paraId="1AF00BE5" w14:textId="77777777" w:rsidR="00703261" w:rsidRDefault="00703261">
            <w:pPr>
              <w:pStyle w:val="TableParagraph"/>
            </w:pPr>
          </w:p>
        </w:tc>
      </w:tr>
      <w:tr w:rsidR="00703261" w14:paraId="567E88AC" w14:textId="77777777">
        <w:trPr>
          <w:trHeight w:val="357"/>
        </w:trPr>
        <w:tc>
          <w:tcPr>
            <w:tcW w:w="1320" w:type="dxa"/>
          </w:tcPr>
          <w:p w14:paraId="0D2D7D79" w14:textId="77777777" w:rsidR="00703261" w:rsidRDefault="00093076">
            <w:pPr>
              <w:pStyle w:val="TableParagraph"/>
              <w:spacing w:before="28"/>
              <w:ind w:left="213"/>
              <w:rPr>
                <w:sz w:val="24"/>
              </w:rPr>
            </w:pPr>
            <w:r>
              <w:rPr>
                <w:sz w:val="24"/>
              </w:rPr>
              <w:t>8</w:t>
            </w:r>
          </w:p>
        </w:tc>
        <w:tc>
          <w:tcPr>
            <w:tcW w:w="4392" w:type="dxa"/>
          </w:tcPr>
          <w:p w14:paraId="25333E82" w14:textId="77777777" w:rsidR="00703261" w:rsidRDefault="00093076">
            <w:pPr>
              <w:pStyle w:val="TableParagraph"/>
              <w:spacing w:before="28"/>
              <w:ind w:left="345"/>
              <w:rPr>
                <w:sz w:val="24"/>
              </w:rPr>
            </w:pPr>
            <w:r>
              <w:rPr>
                <w:spacing w:val="-2"/>
                <w:sz w:val="24"/>
              </w:rPr>
              <w:t>Развитие</w:t>
            </w:r>
            <w:r>
              <w:rPr>
                <w:spacing w:val="-12"/>
                <w:sz w:val="24"/>
              </w:rPr>
              <w:t xml:space="preserve"> </w:t>
            </w:r>
            <w:r>
              <w:rPr>
                <w:spacing w:val="-1"/>
                <w:sz w:val="24"/>
              </w:rPr>
              <w:t>речи</w:t>
            </w:r>
          </w:p>
        </w:tc>
        <w:tc>
          <w:tcPr>
            <w:tcW w:w="1651" w:type="dxa"/>
          </w:tcPr>
          <w:p w14:paraId="39F1D9DE" w14:textId="77777777" w:rsidR="00703261" w:rsidRDefault="00093076">
            <w:pPr>
              <w:pStyle w:val="TableParagraph"/>
              <w:spacing w:before="28"/>
              <w:ind w:left="308"/>
              <w:rPr>
                <w:sz w:val="24"/>
              </w:rPr>
            </w:pPr>
            <w:r>
              <w:rPr>
                <w:sz w:val="24"/>
              </w:rPr>
              <w:t>30</w:t>
            </w:r>
          </w:p>
        </w:tc>
        <w:tc>
          <w:tcPr>
            <w:tcW w:w="1841" w:type="dxa"/>
          </w:tcPr>
          <w:p w14:paraId="0E3FEEEC" w14:textId="77777777" w:rsidR="00703261" w:rsidRDefault="00703261">
            <w:pPr>
              <w:pStyle w:val="TableParagraph"/>
            </w:pPr>
          </w:p>
        </w:tc>
        <w:tc>
          <w:tcPr>
            <w:tcW w:w="1910" w:type="dxa"/>
          </w:tcPr>
          <w:p w14:paraId="45BD7BF9" w14:textId="77777777" w:rsidR="00703261" w:rsidRDefault="00703261">
            <w:pPr>
              <w:pStyle w:val="TableParagraph"/>
            </w:pPr>
          </w:p>
        </w:tc>
        <w:tc>
          <w:tcPr>
            <w:tcW w:w="2847" w:type="dxa"/>
          </w:tcPr>
          <w:p w14:paraId="1149C7B1" w14:textId="77777777" w:rsidR="00703261" w:rsidRDefault="00703261">
            <w:pPr>
              <w:pStyle w:val="TableParagraph"/>
            </w:pPr>
          </w:p>
        </w:tc>
      </w:tr>
      <w:tr w:rsidR="00703261" w14:paraId="7B6183EC" w14:textId="77777777">
        <w:trPr>
          <w:trHeight w:val="362"/>
        </w:trPr>
        <w:tc>
          <w:tcPr>
            <w:tcW w:w="5712" w:type="dxa"/>
            <w:gridSpan w:val="2"/>
          </w:tcPr>
          <w:p w14:paraId="4F4E113D" w14:textId="77777777" w:rsidR="00703261" w:rsidRDefault="00093076">
            <w:pPr>
              <w:pStyle w:val="TableParagraph"/>
              <w:spacing w:before="30"/>
              <w:ind w:left="347"/>
              <w:rPr>
                <w:sz w:val="24"/>
              </w:rPr>
            </w:pPr>
            <w:r>
              <w:rPr>
                <w:spacing w:val="-2"/>
                <w:sz w:val="24"/>
              </w:rPr>
              <w:t>Резервное</w:t>
            </w:r>
            <w:r>
              <w:rPr>
                <w:spacing w:val="-12"/>
                <w:sz w:val="24"/>
              </w:rPr>
              <w:t xml:space="preserve"> </w:t>
            </w:r>
            <w:r>
              <w:rPr>
                <w:spacing w:val="-1"/>
                <w:sz w:val="24"/>
              </w:rPr>
              <w:t>время</w:t>
            </w:r>
          </w:p>
        </w:tc>
        <w:tc>
          <w:tcPr>
            <w:tcW w:w="1651" w:type="dxa"/>
          </w:tcPr>
          <w:p w14:paraId="00F83A70" w14:textId="77777777" w:rsidR="00703261" w:rsidRDefault="00093076">
            <w:pPr>
              <w:pStyle w:val="TableParagraph"/>
              <w:spacing w:before="30"/>
              <w:ind w:left="308"/>
              <w:rPr>
                <w:sz w:val="24"/>
              </w:rPr>
            </w:pPr>
            <w:r>
              <w:rPr>
                <w:sz w:val="24"/>
              </w:rPr>
              <w:t>32</w:t>
            </w:r>
          </w:p>
        </w:tc>
        <w:tc>
          <w:tcPr>
            <w:tcW w:w="1841" w:type="dxa"/>
          </w:tcPr>
          <w:p w14:paraId="4DE69608" w14:textId="77777777" w:rsidR="00703261" w:rsidRDefault="00093076">
            <w:pPr>
              <w:pStyle w:val="TableParagraph"/>
              <w:spacing w:before="30"/>
              <w:ind w:right="846"/>
              <w:jc w:val="right"/>
              <w:rPr>
                <w:sz w:val="24"/>
              </w:rPr>
            </w:pPr>
            <w:r>
              <w:rPr>
                <w:sz w:val="24"/>
              </w:rPr>
              <w:t>4</w:t>
            </w:r>
          </w:p>
        </w:tc>
        <w:tc>
          <w:tcPr>
            <w:tcW w:w="1910" w:type="dxa"/>
          </w:tcPr>
          <w:p w14:paraId="2216855B" w14:textId="77777777" w:rsidR="00703261" w:rsidRDefault="00703261">
            <w:pPr>
              <w:pStyle w:val="TableParagraph"/>
            </w:pPr>
          </w:p>
        </w:tc>
        <w:tc>
          <w:tcPr>
            <w:tcW w:w="2847" w:type="dxa"/>
          </w:tcPr>
          <w:p w14:paraId="5506A7D5" w14:textId="77777777" w:rsidR="00703261" w:rsidRDefault="00703261">
            <w:pPr>
              <w:pStyle w:val="TableParagraph"/>
            </w:pPr>
          </w:p>
        </w:tc>
      </w:tr>
      <w:tr w:rsidR="00703261" w14:paraId="498EBDB5" w14:textId="77777777">
        <w:trPr>
          <w:trHeight w:val="587"/>
        </w:trPr>
        <w:tc>
          <w:tcPr>
            <w:tcW w:w="5712" w:type="dxa"/>
            <w:gridSpan w:val="2"/>
          </w:tcPr>
          <w:p w14:paraId="670EE400" w14:textId="77777777" w:rsidR="00703261" w:rsidRDefault="00093076">
            <w:pPr>
              <w:pStyle w:val="TableParagraph"/>
              <w:spacing w:before="16" w:line="270" w:lineRule="atLeast"/>
              <w:ind w:left="347" w:right="1561"/>
              <w:rPr>
                <w:sz w:val="24"/>
              </w:rPr>
            </w:pPr>
            <w:r>
              <w:rPr>
                <w:sz w:val="24"/>
              </w:rPr>
              <w:t>ОБЩЕЕ</w:t>
            </w:r>
            <w:r>
              <w:rPr>
                <w:spacing w:val="-10"/>
                <w:sz w:val="24"/>
              </w:rPr>
              <w:t xml:space="preserve"> </w:t>
            </w:r>
            <w:r>
              <w:rPr>
                <w:sz w:val="24"/>
              </w:rPr>
              <w:t>КОЛИЧЕСТВО</w:t>
            </w:r>
            <w:r>
              <w:rPr>
                <w:spacing w:val="-7"/>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651" w:type="dxa"/>
          </w:tcPr>
          <w:p w14:paraId="414DCA2A" w14:textId="77777777" w:rsidR="00703261" w:rsidRDefault="00093076">
            <w:pPr>
              <w:pStyle w:val="TableParagraph"/>
              <w:spacing w:before="28"/>
              <w:ind w:left="712" w:right="523"/>
              <w:jc w:val="center"/>
              <w:rPr>
                <w:sz w:val="24"/>
              </w:rPr>
            </w:pPr>
            <w:r>
              <w:rPr>
                <w:sz w:val="24"/>
              </w:rPr>
              <w:t>170</w:t>
            </w:r>
          </w:p>
        </w:tc>
        <w:tc>
          <w:tcPr>
            <w:tcW w:w="1841" w:type="dxa"/>
          </w:tcPr>
          <w:p w14:paraId="605171E4" w14:textId="77777777" w:rsidR="00703261" w:rsidRDefault="00093076">
            <w:pPr>
              <w:pStyle w:val="TableParagraph"/>
              <w:spacing w:before="28"/>
              <w:ind w:right="805"/>
              <w:jc w:val="right"/>
              <w:rPr>
                <w:sz w:val="24"/>
              </w:rPr>
            </w:pPr>
            <w:r>
              <w:rPr>
                <w:sz w:val="24"/>
              </w:rPr>
              <w:t>12</w:t>
            </w:r>
          </w:p>
        </w:tc>
        <w:tc>
          <w:tcPr>
            <w:tcW w:w="1910" w:type="dxa"/>
          </w:tcPr>
          <w:p w14:paraId="2F8B205B" w14:textId="77777777" w:rsidR="00703261" w:rsidRDefault="00093076">
            <w:pPr>
              <w:pStyle w:val="TableParagraph"/>
              <w:spacing w:before="28"/>
              <w:ind w:left="308"/>
              <w:rPr>
                <w:sz w:val="24"/>
              </w:rPr>
            </w:pPr>
            <w:r>
              <w:rPr>
                <w:sz w:val="24"/>
              </w:rPr>
              <w:t>0</w:t>
            </w:r>
          </w:p>
        </w:tc>
        <w:tc>
          <w:tcPr>
            <w:tcW w:w="2847" w:type="dxa"/>
          </w:tcPr>
          <w:p w14:paraId="07650573" w14:textId="77777777" w:rsidR="00703261" w:rsidRDefault="00703261">
            <w:pPr>
              <w:pStyle w:val="TableParagraph"/>
            </w:pPr>
          </w:p>
        </w:tc>
      </w:tr>
    </w:tbl>
    <w:p w14:paraId="041093B0" w14:textId="77777777" w:rsidR="00703261" w:rsidRDefault="00703261">
      <w:pPr>
        <w:sectPr w:rsidR="00703261">
          <w:pgSz w:w="16390" w:h="11930" w:orient="landscape"/>
          <w:pgMar w:top="1040" w:right="1440" w:bottom="1220" w:left="760" w:header="0" w:footer="951" w:gutter="0"/>
          <w:cols w:space="720"/>
        </w:sectPr>
      </w:pPr>
    </w:p>
    <w:p w14:paraId="0AFE6CA1" w14:textId="77777777" w:rsidR="00703261" w:rsidRDefault="00093076" w:rsidP="000E4AF0">
      <w:pPr>
        <w:pStyle w:val="3"/>
        <w:numPr>
          <w:ilvl w:val="0"/>
          <w:numId w:val="53"/>
        </w:numPr>
        <w:tabs>
          <w:tab w:val="left" w:pos="680"/>
        </w:tabs>
        <w:spacing w:before="67" w:after="57"/>
      </w:pPr>
      <w:r>
        <w:lastRenderedPageBreak/>
        <w:t>КЛАСС</w:t>
      </w: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2"/>
        <w:gridCol w:w="1651"/>
        <w:gridCol w:w="1841"/>
        <w:gridCol w:w="1910"/>
        <w:gridCol w:w="2847"/>
      </w:tblGrid>
      <w:tr w:rsidR="00703261" w14:paraId="717411C9" w14:textId="77777777">
        <w:trPr>
          <w:trHeight w:val="362"/>
        </w:trPr>
        <w:tc>
          <w:tcPr>
            <w:tcW w:w="1320" w:type="dxa"/>
            <w:vMerge w:val="restart"/>
          </w:tcPr>
          <w:p w14:paraId="5D9A1DF9" w14:textId="77777777" w:rsidR="00703261" w:rsidRDefault="00703261">
            <w:pPr>
              <w:pStyle w:val="TableParagraph"/>
              <w:rPr>
                <w:b/>
                <w:sz w:val="26"/>
              </w:rPr>
            </w:pPr>
          </w:p>
          <w:p w14:paraId="7C7CD037" w14:textId="77777777" w:rsidR="00703261" w:rsidRDefault="00093076">
            <w:pPr>
              <w:pStyle w:val="TableParagraph"/>
              <w:spacing w:before="221"/>
              <w:ind w:left="347"/>
              <w:rPr>
                <w:b/>
                <w:sz w:val="24"/>
              </w:rPr>
            </w:pPr>
            <w:r>
              <w:rPr>
                <w:b/>
                <w:sz w:val="24"/>
              </w:rPr>
              <w:t>№</w:t>
            </w:r>
            <w:r>
              <w:rPr>
                <w:b/>
                <w:spacing w:val="-10"/>
                <w:sz w:val="24"/>
              </w:rPr>
              <w:t xml:space="preserve"> </w:t>
            </w:r>
            <w:r>
              <w:rPr>
                <w:b/>
                <w:sz w:val="24"/>
              </w:rPr>
              <w:t>п/п</w:t>
            </w:r>
          </w:p>
        </w:tc>
        <w:tc>
          <w:tcPr>
            <w:tcW w:w="4392" w:type="dxa"/>
            <w:vMerge w:val="restart"/>
          </w:tcPr>
          <w:p w14:paraId="5B4CCA5C" w14:textId="77777777" w:rsidR="00703261" w:rsidRDefault="00703261">
            <w:pPr>
              <w:pStyle w:val="TableParagraph"/>
              <w:spacing w:before="4"/>
              <w:rPr>
                <w:b/>
                <w:sz w:val="31"/>
              </w:rPr>
            </w:pPr>
          </w:p>
          <w:p w14:paraId="2BFC1958" w14:textId="77777777" w:rsidR="00703261" w:rsidRDefault="00093076">
            <w:pPr>
              <w:pStyle w:val="TableParagraph"/>
              <w:tabs>
                <w:tab w:val="left" w:pos="2306"/>
                <w:tab w:val="left" w:pos="3620"/>
              </w:tabs>
              <w:spacing w:before="1"/>
              <w:ind w:left="345"/>
              <w:rPr>
                <w:b/>
                <w:sz w:val="24"/>
              </w:rPr>
            </w:pPr>
            <w:r>
              <w:rPr>
                <w:b/>
                <w:sz w:val="24"/>
              </w:rPr>
              <w:t>Наименование</w:t>
            </w:r>
            <w:r>
              <w:rPr>
                <w:b/>
                <w:sz w:val="24"/>
              </w:rPr>
              <w:tab/>
              <w:t>разделов</w:t>
            </w:r>
            <w:r>
              <w:rPr>
                <w:b/>
                <w:sz w:val="24"/>
              </w:rPr>
              <w:tab/>
              <w:t>и</w:t>
            </w:r>
          </w:p>
          <w:p w14:paraId="01650A5B" w14:textId="77777777" w:rsidR="00703261" w:rsidRDefault="00093076">
            <w:pPr>
              <w:pStyle w:val="TableParagraph"/>
              <w:spacing w:before="43"/>
              <w:ind w:left="2306"/>
              <w:rPr>
                <w:b/>
                <w:sz w:val="24"/>
              </w:rPr>
            </w:pPr>
            <w:r>
              <w:rPr>
                <w:b/>
                <w:spacing w:val="-2"/>
                <w:sz w:val="24"/>
              </w:rPr>
              <w:t>тем</w:t>
            </w:r>
            <w:r>
              <w:rPr>
                <w:b/>
                <w:spacing w:val="-12"/>
                <w:sz w:val="24"/>
              </w:rPr>
              <w:t xml:space="preserve"> </w:t>
            </w:r>
            <w:r>
              <w:rPr>
                <w:b/>
                <w:spacing w:val="-2"/>
                <w:sz w:val="24"/>
              </w:rPr>
              <w:t>программы</w:t>
            </w:r>
          </w:p>
        </w:tc>
        <w:tc>
          <w:tcPr>
            <w:tcW w:w="5402" w:type="dxa"/>
            <w:gridSpan w:val="3"/>
          </w:tcPr>
          <w:p w14:paraId="1C4B002E" w14:textId="77777777" w:rsidR="00703261" w:rsidRDefault="00093076">
            <w:pPr>
              <w:pStyle w:val="TableParagraph"/>
              <w:spacing w:before="42"/>
              <w:ind w:left="212"/>
              <w:rPr>
                <w:b/>
                <w:sz w:val="24"/>
              </w:rPr>
            </w:pPr>
            <w:r>
              <w:rPr>
                <w:b/>
                <w:spacing w:val="-1"/>
                <w:sz w:val="24"/>
              </w:rPr>
              <w:t>Количество</w:t>
            </w:r>
            <w:r>
              <w:rPr>
                <w:b/>
                <w:spacing w:val="-14"/>
                <w:sz w:val="24"/>
              </w:rPr>
              <w:t xml:space="preserve"> </w:t>
            </w:r>
            <w:r>
              <w:rPr>
                <w:b/>
                <w:sz w:val="24"/>
              </w:rPr>
              <w:t>часов</w:t>
            </w:r>
          </w:p>
        </w:tc>
        <w:tc>
          <w:tcPr>
            <w:tcW w:w="2847" w:type="dxa"/>
            <w:vMerge w:val="restart"/>
          </w:tcPr>
          <w:p w14:paraId="0452A441" w14:textId="77777777" w:rsidR="00703261" w:rsidRDefault="00093076">
            <w:pPr>
              <w:pStyle w:val="TableParagraph"/>
              <w:spacing w:before="42" w:line="276" w:lineRule="auto"/>
              <w:ind w:left="347" w:right="65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4"/>
                <w:sz w:val="24"/>
              </w:rPr>
              <w:t>образовательные</w:t>
            </w:r>
            <w:r>
              <w:rPr>
                <w:b/>
                <w:spacing w:val="-57"/>
                <w:sz w:val="24"/>
              </w:rPr>
              <w:t xml:space="preserve"> </w:t>
            </w:r>
            <w:r>
              <w:rPr>
                <w:b/>
                <w:sz w:val="24"/>
              </w:rPr>
              <w:t>ресурсы</w:t>
            </w:r>
          </w:p>
        </w:tc>
      </w:tr>
      <w:tr w:rsidR="00703261" w14:paraId="1958E6DA" w14:textId="77777777">
        <w:trPr>
          <w:trHeight w:val="1254"/>
        </w:trPr>
        <w:tc>
          <w:tcPr>
            <w:tcW w:w="1320" w:type="dxa"/>
            <w:vMerge/>
            <w:tcBorders>
              <w:top w:val="nil"/>
            </w:tcBorders>
          </w:tcPr>
          <w:p w14:paraId="0CDB4F1C" w14:textId="77777777" w:rsidR="00703261" w:rsidRDefault="00703261">
            <w:pPr>
              <w:rPr>
                <w:sz w:val="2"/>
                <w:szCs w:val="2"/>
              </w:rPr>
            </w:pPr>
          </w:p>
        </w:tc>
        <w:tc>
          <w:tcPr>
            <w:tcW w:w="4392" w:type="dxa"/>
            <w:vMerge/>
            <w:tcBorders>
              <w:top w:val="nil"/>
            </w:tcBorders>
          </w:tcPr>
          <w:p w14:paraId="5476A370" w14:textId="77777777" w:rsidR="00703261" w:rsidRDefault="00703261">
            <w:pPr>
              <w:rPr>
                <w:sz w:val="2"/>
                <w:szCs w:val="2"/>
              </w:rPr>
            </w:pPr>
          </w:p>
        </w:tc>
        <w:tc>
          <w:tcPr>
            <w:tcW w:w="1651" w:type="dxa"/>
          </w:tcPr>
          <w:p w14:paraId="6668D75A" w14:textId="77777777" w:rsidR="00703261" w:rsidRDefault="00703261">
            <w:pPr>
              <w:pStyle w:val="TableParagraph"/>
              <w:spacing w:before="10"/>
              <w:rPr>
                <w:b/>
                <w:sz w:val="28"/>
              </w:rPr>
            </w:pPr>
          </w:p>
          <w:p w14:paraId="5F1A8577" w14:textId="77777777" w:rsidR="00703261" w:rsidRDefault="00093076">
            <w:pPr>
              <w:pStyle w:val="TableParagraph"/>
              <w:ind w:left="346"/>
              <w:rPr>
                <w:b/>
                <w:sz w:val="24"/>
              </w:rPr>
            </w:pPr>
            <w:r>
              <w:rPr>
                <w:b/>
                <w:sz w:val="24"/>
              </w:rPr>
              <w:t>Всего</w:t>
            </w:r>
          </w:p>
        </w:tc>
        <w:tc>
          <w:tcPr>
            <w:tcW w:w="1841" w:type="dxa"/>
          </w:tcPr>
          <w:p w14:paraId="177F040B" w14:textId="77777777" w:rsidR="00703261" w:rsidRDefault="00093076">
            <w:pPr>
              <w:pStyle w:val="TableParagraph"/>
              <w:spacing w:before="174" w:line="280" w:lineRule="auto"/>
              <w:ind w:left="346" w:right="119"/>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0" w:type="dxa"/>
          </w:tcPr>
          <w:p w14:paraId="7ECADD5A" w14:textId="77777777" w:rsidR="00703261" w:rsidRDefault="00093076">
            <w:pPr>
              <w:pStyle w:val="TableParagraph"/>
              <w:spacing w:before="174" w:line="280" w:lineRule="auto"/>
              <w:ind w:left="346" w:right="123"/>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847" w:type="dxa"/>
            <w:vMerge/>
            <w:tcBorders>
              <w:top w:val="nil"/>
            </w:tcBorders>
          </w:tcPr>
          <w:p w14:paraId="479AD136" w14:textId="77777777" w:rsidR="00703261" w:rsidRDefault="00703261">
            <w:pPr>
              <w:rPr>
                <w:sz w:val="2"/>
                <w:szCs w:val="2"/>
              </w:rPr>
            </w:pPr>
          </w:p>
        </w:tc>
      </w:tr>
      <w:tr w:rsidR="00703261" w:rsidRPr="00B2617F" w14:paraId="661B9D89" w14:textId="77777777">
        <w:trPr>
          <w:trHeight w:val="910"/>
        </w:trPr>
        <w:tc>
          <w:tcPr>
            <w:tcW w:w="1320" w:type="dxa"/>
          </w:tcPr>
          <w:p w14:paraId="029CF1B2" w14:textId="77777777" w:rsidR="00703261" w:rsidRDefault="00093076">
            <w:pPr>
              <w:pStyle w:val="TableParagraph"/>
              <w:spacing w:before="172"/>
              <w:ind w:left="213"/>
              <w:rPr>
                <w:sz w:val="24"/>
              </w:rPr>
            </w:pPr>
            <w:r>
              <w:rPr>
                <w:sz w:val="24"/>
              </w:rPr>
              <w:t>1</w:t>
            </w:r>
          </w:p>
        </w:tc>
        <w:tc>
          <w:tcPr>
            <w:tcW w:w="4392" w:type="dxa"/>
          </w:tcPr>
          <w:p w14:paraId="59F0EB7D" w14:textId="77777777" w:rsidR="00703261" w:rsidRDefault="00093076">
            <w:pPr>
              <w:pStyle w:val="TableParagraph"/>
              <w:spacing w:before="172"/>
              <w:ind w:left="345"/>
              <w:rPr>
                <w:sz w:val="24"/>
              </w:rPr>
            </w:pPr>
            <w:r>
              <w:rPr>
                <w:spacing w:val="-1"/>
                <w:sz w:val="24"/>
              </w:rPr>
              <w:t>Общие</w:t>
            </w:r>
            <w:r>
              <w:rPr>
                <w:spacing w:val="-14"/>
                <w:sz w:val="24"/>
              </w:rPr>
              <w:t xml:space="preserve"> </w:t>
            </w:r>
            <w:r>
              <w:rPr>
                <w:spacing w:val="-1"/>
                <w:sz w:val="24"/>
              </w:rPr>
              <w:t>сведения</w:t>
            </w:r>
            <w:r>
              <w:rPr>
                <w:spacing w:val="-6"/>
                <w:sz w:val="24"/>
              </w:rPr>
              <w:t xml:space="preserve"> </w:t>
            </w:r>
            <w:r>
              <w:rPr>
                <w:spacing w:val="-1"/>
                <w:sz w:val="24"/>
              </w:rPr>
              <w:t>о</w:t>
            </w:r>
            <w:r>
              <w:rPr>
                <w:spacing w:val="-6"/>
                <w:sz w:val="24"/>
              </w:rPr>
              <w:t xml:space="preserve"> </w:t>
            </w:r>
            <w:r>
              <w:rPr>
                <w:spacing w:val="-1"/>
                <w:sz w:val="24"/>
              </w:rPr>
              <w:t>языке</w:t>
            </w:r>
          </w:p>
        </w:tc>
        <w:tc>
          <w:tcPr>
            <w:tcW w:w="1651" w:type="dxa"/>
          </w:tcPr>
          <w:p w14:paraId="0A87129A" w14:textId="77777777" w:rsidR="00703261" w:rsidRDefault="00093076">
            <w:pPr>
              <w:pStyle w:val="TableParagraph"/>
              <w:spacing w:before="172"/>
              <w:ind w:left="308"/>
              <w:rPr>
                <w:sz w:val="24"/>
              </w:rPr>
            </w:pPr>
            <w:r>
              <w:rPr>
                <w:sz w:val="24"/>
              </w:rPr>
              <w:t>1</w:t>
            </w:r>
          </w:p>
        </w:tc>
        <w:tc>
          <w:tcPr>
            <w:tcW w:w="1841" w:type="dxa"/>
          </w:tcPr>
          <w:p w14:paraId="7AE14F8B" w14:textId="77777777" w:rsidR="00703261" w:rsidRDefault="00703261">
            <w:pPr>
              <w:pStyle w:val="TableParagraph"/>
              <w:rPr>
                <w:sz w:val="24"/>
              </w:rPr>
            </w:pPr>
          </w:p>
        </w:tc>
        <w:tc>
          <w:tcPr>
            <w:tcW w:w="1910" w:type="dxa"/>
          </w:tcPr>
          <w:p w14:paraId="30B59124" w14:textId="77777777" w:rsidR="00703261" w:rsidRDefault="00703261">
            <w:pPr>
              <w:pStyle w:val="TableParagraph"/>
              <w:rPr>
                <w:sz w:val="24"/>
              </w:rPr>
            </w:pPr>
          </w:p>
        </w:tc>
        <w:tc>
          <w:tcPr>
            <w:tcW w:w="2847" w:type="dxa"/>
          </w:tcPr>
          <w:p w14:paraId="408DDF7B"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1DC33D83" w14:textId="77777777" w:rsidR="00703261" w:rsidRPr="00172BC1" w:rsidRDefault="00B2617F">
            <w:pPr>
              <w:pStyle w:val="TableParagraph"/>
              <w:spacing w:before="27"/>
              <w:ind w:left="347" w:right="211"/>
              <w:rPr>
                <w:sz w:val="24"/>
                <w:lang w:val="en-US"/>
              </w:rPr>
            </w:pPr>
            <w:hyperlink r:id="rId16">
              <w:r w:rsidR="00093076" w:rsidRPr="00172BC1">
                <w:rPr>
                  <w:color w:val="0000FF"/>
                  <w:spacing w:val="-4"/>
                  <w:sz w:val="24"/>
                  <w:u w:val="single" w:color="0000FF"/>
                  <w:lang w:val="en-US"/>
                </w:rPr>
                <w:t>https://m.edsoo.ru/7f410</w:t>
              </w:r>
            </w:hyperlink>
            <w:r w:rsidR="00093076" w:rsidRPr="00172BC1">
              <w:rPr>
                <w:color w:val="0000FF"/>
                <w:spacing w:val="-57"/>
                <w:sz w:val="24"/>
                <w:lang w:val="en-US"/>
              </w:rPr>
              <w:t xml:space="preserve"> </w:t>
            </w:r>
            <w:hyperlink r:id="rId17">
              <w:r w:rsidR="00093076" w:rsidRPr="00172BC1">
                <w:rPr>
                  <w:color w:val="0000FF"/>
                  <w:sz w:val="24"/>
                  <w:u w:val="single" w:color="0000FF"/>
                  <w:lang w:val="en-US"/>
                </w:rPr>
                <w:t>de</w:t>
              </w:r>
              <w:r w:rsidR="00093076" w:rsidRPr="00172BC1">
                <w:rPr>
                  <w:color w:val="0000FF"/>
                  <w:spacing w:val="-12"/>
                  <w:sz w:val="24"/>
                  <w:u w:val="single" w:color="0000FF"/>
                  <w:lang w:val="en-US"/>
                </w:rPr>
                <w:t xml:space="preserve"> </w:t>
              </w:r>
            </w:hyperlink>
            <w:hyperlink r:id="rId18">
              <w:r w:rsidR="00093076" w:rsidRPr="00172BC1">
                <w:rPr>
                  <w:color w:val="0000FF"/>
                  <w:sz w:val="24"/>
                  <w:u w:val="single" w:color="0000FF"/>
                  <w:lang w:val="en-US"/>
                </w:rPr>
                <w:t>8</w:t>
              </w:r>
            </w:hyperlink>
          </w:p>
        </w:tc>
      </w:tr>
      <w:tr w:rsidR="00703261" w14:paraId="3651B87B" w14:textId="77777777">
        <w:trPr>
          <w:trHeight w:val="909"/>
        </w:trPr>
        <w:tc>
          <w:tcPr>
            <w:tcW w:w="1320" w:type="dxa"/>
          </w:tcPr>
          <w:p w14:paraId="4C776D88" w14:textId="77777777" w:rsidR="00703261" w:rsidRDefault="00093076">
            <w:pPr>
              <w:pStyle w:val="TableParagraph"/>
              <w:spacing w:before="172"/>
              <w:ind w:left="213"/>
              <w:rPr>
                <w:sz w:val="24"/>
              </w:rPr>
            </w:pPr>
            <w:r>
              <w:rPr>
                <w:sz w:val="24"/>
              </w:rPr>
              <w:t>2</w:t>
            </w:r>
          </w:p>
        </w:tc>
        <w:tc>
          <w:tcPr>
            <w:tcW w:w="4392" w:type="dxa"/>
          </w:tcPr>
          <w:p w14:paraId="1CB1CF4D" w14:textId="77777777" w:rsidR="00703261" w:rsidRDefault="00093076">
            <w:pPr>
              <w:pStyle w:val="TableParagraph"/>
              <w:spacing w:before="172"/>
              <w:ind w:left="345"/>
              <w:rPr>
                <w:sz w:val="24"/>
              </w:rPr>
            </w:pPr>
            <w:r>
              <w:rPr>
                <w:sz w:val="24"/>
              </w:rPr>
              <w:t>Фонетика</w:t>
            </w:r>
            <w:r>
              <w:rPr>
                <w:spacing w:val="-13"/>
                <w:sz w:val="24"/>
              </w:rPr>
              <w:t xml:space="preserve"> </w:t>
            </w:r>
            <w:r>
              <w:rPr>
                <w:sz w:val="24"/>
              </w:rPr>
              <w:t>и</w:t>
            </w:r>
            <w:r>
              <w:rPr>
                <w:spacing w:val="-4"/>
                <w:sz w:val="24"/>
              </w:rPr>
              <w:t xml:space="preserve"> </w:t>
            </w:r>
            <w:r>
              <w:rPr>
                <w:sz w:val="24"/>
              </w:rPr>
              <w:t>графика</w:t>
            </w:r>
          </w:p>
        </w:tc>
        <w:tc>
          <w:tcPr>
            <w:tcW w:w="1651" w:type="dxa"/>
          </w:tcPr>
          <w:p w14:paraId="6C6A8F17" w14:textId="77777777" w:rsidR="00703261" w:rsidRDefault="00093076">
            <w:pPr>
              <w:pStyle w:val="TableParagraph"/>
              <w:spacing w:before="172"/>
              <w:ind w:left="308"/>
              <w:rPr>
                <w:sz w:val="24"/>
              </w:rPr>
            </w:pPr>
            <w:r>
              <w:rPr>
                <w:sz w:val="24"/>
              </w:rPr>
              <w:t>2</w:t>
            </w:r>
          </w:p>
        </w:tc>
        <w:tc>
          <w:tcPr>
            <w:tcW w:w="1841" w:type="dxa"/>
          </w:tcPr>
          <w:p w14:paraId="4F00688E" w14:textId="77777777" w:rsidR="00703261" w:rsidRDefault="00703261">
            <w:pPr>
              <w:pStyle w:val="TableParagraph"/>
              <w:rPr>
                <w:sz w:val="24"/>
              </w:rPr>
            </w:pPr>
          </w:p>
        </w:tc>
        <w:tc>
          <w:tcPr>
            <w:tcW w:w="1910" w:type="dxa"/>
          </w:tcPr>
          <w:p w14:paraId="5DB7EB85" w14:textId="77777777" w:rsidR="00703261" w:rsidRDefault="00703261">
            <w:pPr>
              <w:pStyle w:val="TableParagraph"/>
              <w:rPr>
                <w:sz w:val="24"/>
              </w:rPr>
            </w:pPr>
          </w:p>
        </w:tc>
        <w:tc>
          <w:tcPr>
            <w:tcW w:w="2847" w:type="dxa"/>
          </w:tcPr>
          <w:p w14:paraId="73D348A5" w14:textId="77777777" w:rsidR="00703261" w:rsidRDefault="00093076">
            <w:pPr>
              <w:pStyle w:val="TableParagraph"/>
              <w:spacing w:before="23"/>
              <w:ind w:left="347"/>
              <w:rPr>
                <w:sz w:val="24"/>
              </w:rPr>
            </w:pPr>
            <w:r>
              <w:rPr>
                <w:sz w:val="24"/>
              </w:rPr>
              <w:t>Библиотека</w:t>
            </w:r>
            <w:r>
              <w:rPr>
                <w:spacing w:val="-15"/>
                <w:sz w:val="24"/>
              </w:rPr>
              <w:t xml:space="preserve"> </w:t>
            </w:r>
            <w:r>
              <w:rPr>
                <w:sz w:val="24"/>
              </w:rPr>
              <w:t>ЦОК</w:t>
            </w:r>
          </w:p>
          <w:p w14:paraId="0B96E166" w14:textId="77777777" w:rsidR="00703261" w:rsidRDefault="00B2617F">
            <w:pPr>
              <w:pStyle w:val="TableParagraph"/>
              <w:spacing w:before="31"/>
              <w:ind w:left="347" w:right="211"/>
              <w:rPr>
                <w:sz w:val="24"/>
              </w:rPr>
            </w:pPr>
            <w:hyperlink r:id="rId19">
              <w:r w:rsidR="00093076">
                <w:rPr>
                  <w:color w:val="0000FF"/>
                  <w:spacing w:val="-4"/>
                  <w:sz w:val="24"/>
                  <w:u w:val="single" w:color="0000FF"/>
                </w:rPr>
                <w:t>https://m.edsoo.ru/7f410</w:t>
              </w:r>
            </w:hyperlink>
            <w:r w:rsidR="00093076">
              <w:rPr>
                <w:color w:val="0000FF"/>
                <w:spacing w:val="-57"/>
                <w:sz w:val="24"/>
              </w:rPr>
              <w:t xml:space="preserve"> </w:t>
            </w:r>
            <w:hyperlink r:id="rId20">
              <w:r w:rsidR="00093076">
                <w:rPr>
                  <w:color w:val="0000FF"/>
                  <w:sz w:val="24"/>
                  <w:u w:val="single" w:color="0000FF"/>
                </w:rPr>
                <w:t>de</w:t>
              </w:r>
              <w:r w:rsidR="00093076">
                <w:rPr>
                  <w:color w:val="0000FF"/>
                  <w:spacing w:val="-12"/>
                  <w:sz w:val="24"/>
                  <w:u w:val="single" w:color="0000FF"/>
                </w:rPr>
                <w:t xml:space="preserve"> </w:t>
              </w:r>
            </w:hyperlink>
            <w:hyperlink r:id="rId21">
              <w:r w:rsidR="00093076">
                <w:rPr>
                  <w:color w:val="0000FF"/>
                  <w:sz w:val="24"/>
                  <w:u w:val="single" w:color="0000FF"/>
                </w:rPr>
                <w:t>8</w:t>
              </w:r>
            </w:hyperlink>
          </w:p>
        </w:tc>
      </w:tr>
      <w:tr w:rsidR="00703261" w14:paraId="7794E4C4" w14:textId="77777777">
        <w:trPr>
          <w:trHeight w:val="909"/>
        </w:trPr>
        <w:tc>
          <w:tcPr>
            <w:tcW w:w="1320" w:type="dxa"/>
          </w:tcPr>
          <w:p w14:paraId="781F29E3" w14:textId="77777777" w:rsidR="00703261" w:rsidRDefault="00093076">
            <w:pPr>
              <w:pStyle w:val="TableParagraph"/>
              <w:spacing w:before="172"/>
              <w:ind w:left="213"/>
              <w:rPr>
                <w:sz w:val="24"/>
              </w:rPr>
            </w:pPr>
            <w:r>
              <w:rPr>
                <w:sz w:val="24"/>
              </w:rPr>
              <w:t>3</w:t>
            </w:r>
          </w:p>
        </w:tc>
        <w:tc>
          <w:tcPr>
            <w:tcW w:w="4392" w:type="dxa"/>
          </w:tcPr>
          <w:p w14:paraId="5E96D62F" w14:textId="77777777" w:rsidR="00703261" w:rsidRDefault="00093076">
            <w:pPr>
              <w:pStyle w:val="TableParagraph"/>
              <w:spacing w:before="172"/>
              <w:ind w:left="345"/>
              <w:rPr>
                <w:sz w:val="24"/>
              </w:rPr>
            </w:pPr>
            <w:r>
              <w:rPr>
                <w:sz w:val="24"/>
              </w:rPr>
              <w:t>Лексика</w:t>
            </w:r>
          </w:p>
        </w:tc>
        <w:tc>
          <w:tcPr>
            <w:tcW w:w="1651" w:type="dxa"/>
          </w:tcPr>
          <w:p w14:paraId="5BA3B87E" w14:textId="77777777" w:rsidR="00703261" w:rsidRDefault="00093076">
            <w:pPr>
              <w:pStyle w:val="TableParagraph"/>
              <w:spacing w:before="172"/>
              <w:ind w:left="308"/>
              <w:rPr>
                <w:sz w:val="24"/>
              </w:rPr>
            </w:pPr>
            <w:r>
              <w:rPr>
                <w:sz w:val="24"/>
              </w:rPr>
              <w:t>5</w:t>
            </w:r>
          </w:p>
        </w:tc>
        <w:tc>
          <w:tcPr>
            <w:tcW w:w="1841" w:type="dxa"/>
          </w:tcPr>
          <w:p w14:paraId="32E9976F" w14:textId="77777777" w:rsidR="00703261" w:rsidRDefault="00703261">
            <w:pPr>
              <w:pStyle w:val="TableParagraph"/>
              <w:rPr>
                <w:sz w:val="24"/>
              </w:rPr>
            </w:pPr>
          </w:p>
        </w:tc>
        <w:tc>
          <w:tcPr>
            <w:tcW w:w="1910" w:type="dxa"/>
          </w:tcPr>
          <w:p w14:paraId="4663591C" w14:textId="77777777" w:rsidR="00703261" w:rsidRDefault="00703261">
            <w:pPr>
              <w:pStyle w:val="TableParagraph"/>
              <w:rPr>
                <w:sz w:val="24"/>
              </w:rPr>
            </w:pPr>
          </w:p>
        </w:tc>
        <w:tc>
          <w:tcPr>
            <w:tcW w:w="2847" w:type="dxa"/>
          </w:tcPr>
          <w:p w14:paraId="6C5E7491"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7EAAC001" w14:textId="77777777" w:rsidR="00703261" w:rsidRDefault="00B2617F">
            <w:pPr>
              <w:pStyle w:val="TableParagraph"/>
              <w:spacing w:before="26"/>
              <w:ind w:left="347" w:right="211"/>
              <w:rPr>
                <w:sz w:val="24"/>
              </w:rPr>
            </w:pPr>
            <w:hyperlink r:id="rId22">
              <w:r w:rsidR="00093076">
                <w:rPr>
                  <w:color w:val="0000FF"/>
                  <w:spacing w:val="-4"/>
                  <w:sz w:val="24"/>
                  <w:u w:val="single" w:color="0000FF"/>
                </w:rPr>
                <w:t>https://m.edsoo.ru/7f410</w:t>
              </w:r>
            </w:hyperlink>
            <w:r w:rsidR="00093076">
              <w:rPr>
                <w:color w:val="0000FF"/>
                <w:spacing w:val="-57"/>
                <w:sz w:val="24"/>
              </w:rPr>
              <w:t xml:space="preserve"> </w:t>
            </w:r>
            <w:hyperlink r:id="rId23">
              <w:r w:rsidR="00093076">
                <w:rPr>
                  <w:color w:val="0000FF"/>
                  <w:sz w:val="24"/>
                  <w:u w:val="single" w:color="0000FF"/>
                </w:rPr>
                <w:t>de</w:t>
              </w:r>
              <w:r w:rsidR="00093076">
                <w:rPr>
                  <w:color w:val="0000FF"/>
                  <w:spacing w:val="-12"/>
                  <w:sz w:val="24"/>
                  <w:u w:val="single" w:color="0000FF"/>
                </w:rPr>
                <w:t xml:space="preserve"> </w:t>
              </w:r>
            </w:hyperlink>
            <w:hyperlink r:id="rId24">
              <w:r w:rsidR="00093076">
                <w:rPr>
                  <w:color w:val="0000FF"/>
                  <w:sz w:val="24"/>
                  <w:u w:val="single" w:color="0000FF"/>
                </w:rPr>
                <w:t>8</w:t>
              </w:r>
            </w:hyperlink>
          </w:p>
        </w:tc>
      </w:tr>
      <w:tr w:rsidR="00703261" w14:paraId="7D5E4FD2" w14:textId="77777777">
        <w:trPr>
          <w:trHeight w:val="909"/>
        </w:trPr>
        <w:tc>
          <w:tcPr>
            <w:tcW w:w="1320" w:type="dxa"/>
          </w:tcPr>
          <w:p w14:paraId="26191D87" w14:textId="77777777" w:rsidR="00703261" w:rsidRDefault="00093076">
            <w:pPr>
              <w:pStyle w:val="TableParagraph"/>
              <w:spacing w:before="172"/>
              <w:ind w:left="213"/>
              <w:rPr>
                <w:sz w:val="24"/>
              </w:rPr>
            </w:pPr>
            <w:r>
              <w:rPr>
                <w:sz w:val="24"/>
              </w:rPr>
              <w:t>4</w:t>
            </w:r>
          </w:p>
        </w:tc>
        <w:tc>
          <w:tcPr>
            <w:tcW w:w="4392" w:type="dxa"/>
          </w:tcPr>
          <w:p w14:paraId="2C8E944B" w14:textId="77777777" w:rsidR="00703261" w:rsidRDefault="00093076">
            <w:pPr>
              <w:pStyle w:val="TableParagraph"/>
              <w:spacing w:before="172"/>
              <w:ind w:left="345"/>
              <w:rPr>
                <w:sz w:val="24"/>
              </w:rPr>
            </w:pPr>
            <w:r>
              <w:rPr>
                <w:sz w:val="24"/>
              </w:rPr>
              <w:t>Состав</w:t>
            </w:r>
            <w:r>
              <w:rPr>
                <w:spacing w:val="-13"/>
                <w:sz w:val="24"/>
              </w:rPr>
              <w:t xml:space="preserve"> </w:t>
            </w:r>
            <w:r>
              <w:rPr>
                <w:sz w:val="24"/>
              </w:rPr>
              <w:t>слова</w:t>
            </w:r>
          </w:p>
        </w:tc>
        <w:tc>
          <w:tcPr>
            <w:tcW w:w="1651" w:type="dxa"/>
          </w:tcPr>
          <w:p w14:paraId="74DBC953" w14:textId="77777777" w:rsidR="00703261" w:rsidRDefault="00093076">
            <w:pPr>
              <w:pStyle w:val="TableParagraph"/>
              <w:spacing w:before="172"/>
              <w:ind w:left="308"/>
              <w:rPr>
                <w:sz w:val="24"/>
              </w:rPr>
            </w:pPr>
            <w:r>
              <w:rPr>
                <w:sz w:val="24"/>
              </w:rPr>
              <w:t>9</w:t>
            </w:r>
          </w:p>
        </w:tc>
        <w:tc>
          <w:tcPr>
            <w:tcW w:w="1841" w:type="dxa"/>
          </w:tcPr>
          <w:p w14:paraId="2EC76B51" w14:textId="77777777" w:rsidR="00703261" w:rsidRDefault="00703261">
            <w:pPr>
              <w:pStyle w:val="TableParagraph"/>
              <w:rPr>
                <w:sz w:val="24"/>
              </w:rPr>
            </w:pPr>
          </w:p>
        </w:tc>
        <w:tc>
          <w:tcPr>
            <w:tcW w:w="1910" w:type="dxa"/>
          </w:tcPr>
          <w:p w14:paraId="336CC723" w14:textId="77777777" w:rsidR="00703261" w:rsidRDefault="00703261">
            <w:pPr>
              <w:pStyle w:val="TableParagraph"/>
              <w:rPr>
                <w:sz w:val="24"/>
              </w:rPr>
            </w:pPr>
          </w:p>
        </w:tc>
        <w:tc>
          <w:tcPr>
            <w:tcW w:w="2847" w:type="dxa"/>
          </w:tcPr>
          <w:p w14:paraId="6F2052D8"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46170D19" w14:textId="77777777" w:rsidR="00703261" w:rsidRDefault="00B2617F">
            <w:pPr>
              <w:pStyle w:val="TableParagraph"/>
              <w:spacing w:before="31" w:line="237" w:lineRule="auto"/>
              <w:ind w:left="347" w:right="211"/>
              <w:rPr>
                <w:sz w:val="24"/>
              </w:rPr>
            </w:pPr>
            <w:hyperlink r:id="rId25">
              <w:r w:rsidR="00093076">
                <w:rPr>
                  <w:color w:val="0000FF"/>
                  <w:spacing w:val="-4"/>
                  <w:sz w:val="24"/>
                  <w:u w:val="single" w:color="0000FF"/>
                </w:rPr>
                <w:t>https://m.edsoo.ru/7f410</w:t>
              </w:r>
            </w:hyperlink>
            <w:r w:rsidR="00093076">
              <w:rPr>
                <w:color w:val="0000FF"/>
                <w:spacing w:val="-57"/>
                <w:sz w:val="24"/>
              </w:rPr>
              <w:t xml:space="preserve"> </w:t>
            </w:r>
            <w:hyperlink r:id="rId26">
              <w:r w:rsidR="00093076">
                <w:rPr>
                  <w:color w:val="0000FF"/>
                  <w:sz w:val="24"/>
                  <w:u w:val="single" w:color="0000FF"/>
                </w:rPr>
                <w:t>de</w:t>
              </w:r>
              <w:r w:rsidR="00093076">
                <w:rPr>
                  <w:color w:val="0000FF"/>
                  <w:spacing w:val="-12"/>
                  <w:sz w:val="24"/>
                  <w:u w:val="single" w:color="0000FF"/>
                </w:rPr>
                <w:t xml:space="preserve"> </w:t>
              </w:r>
            </w:hyperlink>
            <w:hyperlink r:id="rId27">
              <w:r w:rsidR="00093076">
                <w:rPr>
                  <w:color w:val="0000FF"/>
                  <w:sz w:val="24"/>
                  <w:u w:val="single" w:color="0000FF"/>
                </w:rPr>
                <w:t>8</w:t>
              </w:r>
            </w:hyperlink>
          </w:p>
        </w:tc>
      </w:tr>
      <w:tr w:rsidR="00703261" w14:paraId="3687C7D1" w14:textId="77777777">
        <w:trPr>
          <w:trHeight w:val="911"/>
        </w:trPr>
        <w:tc>
          <w:tcPr>
            <w:tcW w:w="1320" w:type="dxa"/>
          </w:tcPr>
          <w:p w14:paraId="26292007" w14:textId="77777777" w:rsidR="00703261" w:rsidRDefault="00093076">
            <w:pPr>
              <w:pStyle w:val="TableParagraph"/>
              <w:spacing w:before="172"/>
              <w:ind w:left="213"/>
              <w:rPr>
                <w:sz w:val="24"/>
              </w:rPr>
            </w:pPr>
            <w:r>
              <w:rPr>
                <w:sz w:val="24"/>
              </w:rPr>
              <w:t>5</w:t>
            </w:r>
          </w:p>
        </w:tc>
        <w:tc>
          <w:tcPr>
            <w:tcW w:w="4392" w:type="dxa"/>
          </w:tcPr>
          <w:p w14:paraId="12BE8663" w14:textId="77777777" w:rsidR="00703261" w:rsidRDefault="00093076">
            <w:pPr>
              <w:pStyle w:val="TableParagraph"/>
              <w:spacing w:before="172"/>
              <w:ind w:left="345"/>
              <w:rPr>
                <w:sz w:val="24"/>
              </w:rPr>
            </w:pPr>
            <w:r>
              <w:rPr>
                <w:sz w:val="24"/>
              </w:rPr>
              <w:t>Морфология</w:t>
            </w:r>
          </w:p>
        </w:tc>
        <w:tc>
          <w:tcPr>
            <w:tcW w:w="1651" w:type="dxa"/>
          </w:tcPr>
          <w:p w14:paraId="32362F46" w14:textId="77777777" w:rsidR="00703261" w:rsidRDefault="00093076">
            <w:pPr>
              <w:pStyle w:val="TableParagraph"/>
              <w:spacing w:before="172"/>
              <w:ind w:left="308"/>
              <w:rPr>
                <w:sz w:val="24"/>
              </w:rPr>
            </w:pPr>
            <w:r>
              <w:rPr>
                <w:sz w:val="24"/>
              </w:rPr>
              <w:t>43</w:t>
            </w:r>
          </w:p>
        </w:tc>
        <w:tc>
          <w:tcPr>
            <w:tcW w:w="1841" w:type="dxa"/>
          </w:tcPr>
          <w:p w14:paraId="63C069D1" w14:textId="77777777" w:rsidR="00703261" w:rsidRDefault="00703261">
            <w:pPr>
              <w:pStyle w:val="TableParagraph"/>
              <w:rPr>
                <w:sz w:val="24"/>
              </w:rPr>
            </w:pPr>
          </w:p>
        </w:tc>
        <w:tc>
          <w:tcPr>
            <w:tcW w:w="1910" w:type="dxa"/>
          </w:tcPr>
          <w:p w14:paraId="67A86B83" w14:textId="77777777" w:rsidR="00703261" w:rsidRDefault="00703261">
            <w:pPr>
              <w:pStyle w:val="TableParagraph"/>
              <w:rPr>
                <w:sz w:val="24"/>
              </w:rPr>
            </w:pPr>
          </w:p>
        </w:tc>
        <w:tc>
          <w:tcPr>
            <w:tcW w:w="2847" w:type="dxa"/>
          </w:tcPr>
          <w:p w14:paraId="433172B5"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5B0A55BB" w14:textId="77777777" w:rsidR="00703261" w:rsidRDefault="00B2617F">
            <w:pPr>
              <w:pStyle w:val="TableParagraph"/>
              <w:spacing w:before="33" w:line="237" w:lineRule="auto"/>
              <w:ind w:left="347" w:right="211"/>
              <w:rPr>
                <w:sz w:val="24"/>
              </w:rPr>
            </w:pPr>
            <w:hyperlink r:id="rId28">
              <w:r w:rsidR="00093076">
                <w:rPr>
                  <w:color w:val="0000FF"/>
                  <w:spacing w:val="-4"/>
                  <w:sz w:val="24"/>
                  <w:u w:val="single" w:color="0000FF"/>
                </w:rPr>
                <w:t>https://m.edsoo.ru/7f410</w:t>
              </w:r>
            </w:hyperlink>
            <w:r w:rsidR="00093076">
              <w:rPr>
                <w:color w:val="0000FF"/>
                <w:spacing w:val="-57"/>
                <w:sz w:val="24"/>
              </w:rPr>
              <w:t xml:space="preserve"> </w:t>
            </w:r>
            <w:hyperlink r:id="rId29">
              <w:r w:rsidR="00093076">
                <w:rPr>
                  <w:color w:val="0000FF"/>
                  <w:sz w:val="24"/>
                  <w:u w:val="single" w:color="0000FF"/>
                </w:rPr>
                <w:t>de</w:t>
              </w:r>
              <w:r w:rsidR="00093076">
                <w:rPr>
                  <w:color w:val="0000FF"/>
                  <w:spacing w:val="-12"/>
                  <w:sz w:val="24"/>
                  <w:u w:val="single" w:color="0000FF"/>
                </w:rPr>
                <w:t xml:space="preserve"> </w:t>
              </w:r>
            </w:hyperlink>
            <w:hyperlink r:id="rId30">
              <w:r w:rsidR="00093076">
                <w:rPr>
                  <w:color w:val="0000FF"/>
                  <w:sz w:val="24"/>
                  <w:u w:val="single" w:color="0000FF"/>
                </w:rPr>
                <w:t>8</w:t>
              </w:r>
            </w:hyperlink>
          </w:p>
        </w:tc>
      </w:tr>
      <w:tr w:rsidR="00703261" w14:paraId="350751E4" w14:textId="77777777">
        <w:trPr>
          <w:trHeight w:val="905"/>
        </w:trPr>
        <w:tc>
          <w:tcPr>
            <w:tcW w:w="1320" w:type="dxa"/>
          </w:tcPr>
          <w:p w14:paraId="12097173" w14:textId="77777777" w:rsidR="00703261" w:rsidRDefault="00093076">
            <w:pPr>
              <w:pStyle w:val="TableParagraph"/>
              <w:spacing w:before="172"/>
              <w:ind w:left="213"/>
              <w:rPr>
                <w:sz w:val="24"/>
              </w:rPr>
            </w:pPr>
            <w:r>
              <w:rPr>
                <w:sz w:val="24"/>
              </w:rPr>
              <w:t>6</w:t>
            </w:r>
          </w:p>
        </w:tc>
        <w:tc>
          <w:tcPr>
            <w:tcW w:w="4392" w:type="dxa"/>
          </w:tcPr>
          <w:p w14:paraId="0F51F80F" w14:textId="77777777" w:rsidR="00703261" w:rsidRDefault="00093076">
            <w:pPr>
              <w:pStyle w:val="TableParagraph"/>
              <w:spacing w:before="172"/>
              <w:ind w:left="345"/>
              <w:rPr>
                <w:sz w:val="24"/>
              </w:rPr>
            </w:pPr>
            <w:r>
              <w:rPr>
                <w:sz w:val="24"/>
              </w:rPr>
              <w:t>Синтаксис</w:t>
            </w:r>
          </w:p>
        </w:tc>
        <w:tc>
          <w:tcPr>
            <w:tcW w:w="1651" w:type="dxa"/>
          </w:tcPr>
          <w:p w14:paraId="56A62287" w14:textId="77777777" w:rsidR="00703261" w:rsidRDefault="00093076">
            <w:pPr>
              <w:pStyle w:val="TableParagraph"/>
              <w:spacing w:before="172"/>
              <w:ind w:left="308"/>
              <w:rPr>
                <w:sz w:val="24"/>
              </w:rPr>
            </w:pPr>
            <w:r>
              <w:rPr>
                <w:sz w:val="24"/>
              </w:rPr>
              <w:t>13</w:t>
            </w:r>
          </w:p>
        </w:tc>
        <w:tc>
          <w:tcPr>
            <w:tcW w:w="1841" w:type="dxa"/>
          </w:tcPr>
          <w:p w14:paraId="3E876F08" w14:textId="77777777" w:rsidR="00703261" w:rsidRDefault="00703261">
            <w:pPr>
              <w:pStyle w:val="TableParagraph"/>
              <w:rPr>
                <w:sz w:val="24"/>
              </w:rPr>
            </w:pPr>
          </w:p>
        </w:tc>
        <w:tc>
          <w:tcPr>
            <w:tcW w:w="1910" w:type="dxa"/>
          </w:tcPr>
          <w:p w14:paraId="6CBB6583" w14:textId="77777777" w:rsidR="00703261" w:rsidRDefault="00703261">
            <w:pPr>
              <w:pStyle w:val="TableParagraph"/>
              <w:rPr>
                <w:sz w:val="24"/>
              </w:rPr>
            </w:pPr>
          </w:p>
        </w:tc>
        <w:tc>
          <w:tcPr>
            <w:tcW w:w="2847" w:type="dxa"/>
          </w:tcPr>
          <w:p w14:paraId="6C324A19"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6051967E" w14:textId="77777777" w:rsidR="00703261" w:rsidRDefault="00B2617F">
            <w:pPr>
              <w:pStyle w:val="TableParagraph"/>
              <w:spacing w:before="29"/>
              <w:ind w:left="347" w:right="211"/>
              <w:rPr>
                <w:sz w:val="24"/>
              </w:rPr>
            </w:pPr>
            <w:hyperlink r:id="rId31">
              <w:r w:rsidR="00093076">
                <w:rPr>
                  <w:color w:val="0000FF"/>
                  <w:spacing w:val="-4"/>
                  <w:sz w:val="24"/>
                  <w:u w:val="single" w:color="0000FF"/>
                </w:rPr>
                <w:t>https://m.edsoo.ru/7f410</w:t>
              </w:r>
            </w:hyperlink>
            <w:r w:rsidR="00093076">
              <w:rPr>
                <w:color w:val="0000FF"/>
                <w:spacing w:val="-57"/>
                <w:sz w:val="24"/>
              </w:rPr>
              <w:t xml:space="preserve"> </w:t>
            </w:r>
            <w:hyperlink r:id="rId32">
              <w:r w:rsidR="00093076">
                <w:rPr>
                  <w:color w:val="0000FF"/>
                  <w:sz w:val="24"/>
                  <w:u w:val="single" w:color="0000FF"/>
                </w:rPr>
                <w:t>de</w:t>
              </w:r>
              <w:r w:rsidR="00093076">
                <w:rPr>
                  <w:color w:val="0000FF"/>
                  <w:spacing w:val="-12"/>
                  <w:sz w:val="24"/>
                  <w:u w:val="single" w:color="0000FF"/>
                </w:rPr>
                <w:t xml:space="preserve"> </w:t>
              </w:r>
            </w:hyperlink>
            <w:hyperlink r:id="rId33">
              <w:r w:rsidR="00093076">
                <w:rPr>
                  <w:color w:val="0000FF"/>
                  <w:sz w:val="24"/>
                  <w:u w:val="single" w:color="0000FF"/>
                </w:rPr>
                <w:t>8</w:t>
              </w:r>
            </w:hyperlink>
          </w:p>
        </w:tc>
      </w:tr>
      <w:tr w:rsidR="00703261" w14:paraId="0F616916" w14:textId="77777777">
        <w:trPr>
          <w:trHeight w:val="911"/>
        </w:trPr>
        <w:tc>
          <w:tcPr>
            <w:tcW w:w="1320" w:type="dxa"/>
          </w:tcPr>
          <w:p w14:paraId="74DD63CD" w14:textId="77777777" w:rsidR="00703261" w:rsidRDefault="00093076">
            <w:pPr>
              <w:pStyle w:val="TableParagraph"/>
              <w:spacing w:before="172"/>
              <w:ind w:left="213"/>
              <w:rPr>
                <w:sz w:val="24"/>
              </w:rPr>
            </w:pPr>
            <w:r>
              <w:rPr>
                <w:sz w:val="24"/>
              </w:rPr>
              <w:t>7</w:t>
            </w:r>
          </w:p>
        </w:tc>
        <w:tc>
          <w:tcPr>
            <w:tcW w:w="4392" w:type="dxa"/>
          </w:tcPr>
          <w:p w14:paraId="6C4AB6B7" w14:textId="77777777" w:rsidR="00703261" w:rsidRDefault="00093076">
            <w:pPr>
              <w:pStyle w:val="TableParagraph"/>
              <w:spacing w:before="172"/>
              <w:ind w:left="345"/>
              <w:rPr>
                <w:sz w:val="24"/>
              </w:rPr>
            </w:pPr>
            <w:r>
              <w:rPr>
                <w:sz w:val="24"/>
              </w:rPr>
              <w:t>Орфография</w:t>
            </w:r>
            <w:r>
              <w:rPr>
                <w:spacing w:val="-10"/>
                <w:sz w:val="24"/>
              </w:rPr>
              <w:t xml:space="preserve"> </w:t>
            </w:r>
            <w:r>
              <w:rPr>
                <w:sz w:val="24"/>
              </w:rPr>
              <w:t>и</w:t>
            </w:r>
            <w:r>
              <w:rPr>
                <w:spacing w:val="-8"/>
                <w:sz w:val="24"/>
              </w:rPr>
              <w:t xml:space="preserve"> </w:t>
            </w:r>
            <w:r>
              <w:rPr>
                <w:sz w:val="24"/>
              </w:rPr>
              <w:t>пунктуация</w:t>
            </w:r>
          </w:p>
        </w:tc>
        <w:tc>
          <w:tcPr>
            <w:tcW w:w="1651" w:type="dxa"/>
          </w:tcPr>
          <w:p w14:paraId="09508571" w14:textId="77777777" w:rsidR="00703261" w:rsidRDefault="00093076">
            <w:pPr>
              <w:pStyle w:val="TableParagraph"/>
              <w:spacing w:before="172"/>
              <w:ind w:left="308"/>
              <w:rPr>
                <w:sz w:val="24"/>
              </w:rPr>
            </w:pPr>
            <w:r>
              <w:rPr>
                <w:sz w:val="24"/>
              </w:rPr>
              <w:t>50</w:t>
            </w:r>
          </w:p>
        </w:tc>
        <w:tc>
          <w:tcPr>
            <w:tcW w:w="1841" w:type="dxa"/>
          </w:tcPr>
          <w:p w14:paraId="711BF65F" w14:textId="77777777" w:rsidR="00703261" w:rsidRDefault="00703261">
            <w:pPr>
              <w:pStyle w:val="TableParagraph"/>
              <w:rPr>
                <w:sz w:val="24"/>
              </w:rPr>
            </w:pPr>
          </w:p>
        </w:tc>
        <w:tc>
          <w:tcPr>
            <w:tcW w:w="1910" w:type="dxa"/>
          </w:tcPr>
          <w:p w14:paraId="58C78ECD" w14:textId="77777777" w:rsidR="00703261" w:rsidRDefault="00703261">
            <w:pPr>
              <w:pStyle w:val="TableParagraph"/>
              <w:rPr>
                <w:sz w:val="24"/>
              </w:rPr>
            </w:pPr>
          </w:p>
        </w:tc>
        <w:tc>
          <w:tcPr>
            <w:tcW w:w="2847" w:type="dxa"/>
          </w:tcPr>
          <w:p w14:paraId="7ABE24B6"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6B935CF1" w14:textId="77777777" w:rsidR="00703261" w:rsidRDefault="00B2617F">
            <w:pPr>
              <w:pStyle w:val="TableParagraph"/>
              <w:spacing w:before="38" w:line="237" w:lineRule="auto"/>
              <w:ind w:left="347" w:right="211"/>
              <w:rPr>
                <w:sz w:val="24"/>
              </w:rPr>
            </w:pPr>
            <w:hyperlink r:id="rId34">
              <w:r w:rsidR="00093076">
                <w:rPr>
                  <w:color w:val="0000FF"/>
                  <w:spacing w:val="-4"/>
                  <w:sz w:val="24"/>
                  <w:u w:val="single" w:color="0000FF"/>
                </w:rPr>
                <w:t>https://m.edsoo.ru/7f410</w:t>
              </w:r>
            </w:hyperlink>
            <w:r w:rsidR="00093076">
              <w:rPr>
                <w:color w:val="0000FF"/>
                <w:spacing w:val="-57"/>
                <w:sz w:val="24"/>
              </w:rPr>
              <w:t xml:space="preserve"> </w:t>
            </w:r>
            <w:hyperlink r:id="rId35">
              <w:r w:rsidR="00093076">
                <w:rPr>
                  <w:color w:val="0000FF"/>
                  <w:sz w:val="24"/>
                  <w:u w:val="single" w:color="0000FF"/>
                </w:rPr>
                <w:t>de</w:t>
              </w:r>
              <w:r w:rsidR="00093076">
                <w:rPr>
                  <w:color w:val="0000FF"/>
                  <w:spacing w:val="-12"/>
                  <w:sz w:val="24"/>
                  <w:u w:val="single" w:color="0000FF"/>
                </w:rPr>
                <w:t xml:space="preserve"> </w:t>
              </w:r>
            </w:hyperlink>
            <w:hyperlink r:id="rId36">
              <w:r w:rsidR="00093076">
                <w:rPr>
                  <w:color w:val="0000FF"/>
                  <w:sz w:val="24"/>
                  <w:u w:val="single" w:color="0000FF"/>
                </w:rPr>
                <w:t>8</w:t>
              </w:r>
            </w:hyperlink>
          </w:p>
        </w:tc>
      </w:tr>
      <w:tr w:rsidR="00703261" w14:paraId="768E8BF2" w14:textId="77777777">
        <w:trPr>
          <w:trHeight w:val="906"/>
        </w:trPr>
        <w:tc>
          <w:tcPr>
            <w:tcW w:w="1320" w:type="dxa"/>
          </w:tcPr>
          <w:p w14:paraId="27093B3F" w14:textId="77777777" w:rsidR="00703261" w:rsidRDefault="00093076">
            <w:pPr>
              <w:pStyle w:val="TableParagraph"/>
              <w:spacing w:before="172"/>
              <w:ind w:left="213"/>
              <w:rPr>
                <w:sz w:val="24"/>
              </w:rPr>
            </w:pPr>
            <w:r>
              <w:rPr>
                <w:sz w:val="24"/>
              </w:rPr>
              <w:t>8</w:t>
            </w:r>
          </w:p>
        </w:tc>
        <w:tc>
          <w:tcPr>
            <w:tcW w:w="4392" w:type="dxa"/>
          </w:tcPr>
          <w:p w14:paraId="2832B9F4" w14:textId="77777777" w:rsidR="00703261" w:rsidRDefault="00093076">
            <w:pPr>
              <w:pStyle w:val="TableParagraph"/>
              <w:spacing w:before="172"/>
              <w:ind w:left="345"/>
              <w:rPr>
                <w:sz w:val="24"/>
              </w:rPr>
            </w:pPr>
            <w:r>
              <w:rPr>
                <w:spacing w:val="-2"/>
                <w:sz w:val="24"/>
              </w:rPr>
              <w:t>Развитие</w:t>
            </w:r>
            <w:r>
              <w:rPr>
                <w:spacing w:val="-12"/>
                <w:sz w:val="24"/>
              </w:rPr>
              <w:t xml:space="preserve"> </w:t>
            </w:r>
            <w:r>
              <w:rPr>
                <w:spacing w:val="-1"/>
                <w:sz w:val="24"/>
              </w:rPr>
              <w:t>речи</w:t>
            </w:r>
          </w:p>
        </w:tc>
        <w:tc>
          <w:tcPr>
            <w:tcW w:w="1651" w:type="dxa"/>
          </w:tcPr>
          <w:p w14:paraId="3D1485DB" w14:textId="77777777" w:rsidR="00703261" w:rsidRDefault="00093076">
            <w:pPr>
              <w:pStyle w:val="TableParagraph"/>
              <w:spacing w:before="172"/>
              <w:ind w:left="308"/>
              <w:rPr>
                <w:sz w:val="24"/>
              </w:rPr>
            </w:pPr>
            <w:r>
              <w:rPr>
                <w:sz w:val="24"/>
              </w:rPr>
              <w:t>30</w:t>
            </w:r>
          </w:p>
        </w:tc>
        <w:tc>
          <w:tcPr>
            <w:tcW w:w="1841" w:type="dxa"/>
          </w:tcPr>
          <w:p w14:paraId="575FEF95" w14:textId="77777777" w:rsidR="00703261" w:rsidRDefault="00703261">
            <w:pPr>
              <w:pStyle w:val="TableParagraph"/>
              <w:rPr>
                <w:sz w:val="24"/>
              </w:rPr>
            </w:pPr>
          </w:p>
        </w:tc>
        <w:tc>
          <w:tcPr>
            <w:tcW w:w="1910" w:type="dxa"/>
          </w:tcPr>
          <w:p w14:paraId="16771CD8" w14:textId="77777777" w:rsidR="00703261" w:rsidRDefault="00703261">
            <w:pPr>
              <w:pStyle w:val="TableParagraph"/>
              <w:rPr>
                <w:sz w:val="24"/>
              </w:rPr>
            </w:pPr>
          </w:p>
        </w:tc>
        <w:tc>
          <w:tcPr>
            <w:tcW w:w="2847" w:type="dxa"/>
          </w:tcPr>
          <w:p w14:paraId="729A4BA7"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245546EC" w14:textId="77777777" w:rsidR="00703261" w:rsidRDefault="00B2617F">
            <w:pPr>
              <w:pStyle w:val="TableParagraph"/>
              <w:spacing w:before="23"/>
              <w:ind w:left="347" w:right="211"/>
              <w:rPr>
                <w:sz w:val="24"/>
              </w:rPr>
            </w:pPr>
            <w:hyperlink r:id="rId37">
              <w:r w:rsidR="00093076">
                <w:rPr>
                  <w:color w:val="0000FF"/>
                  <w:spacing w:val="-4"/>
                  <w:sz w:val="24"/>
                  <w:u w:val="single" w:color="0000FF"/>
                </w:rPr>
                <w:t>https://m.edsoo.ru/7f410</w:t>
              </w:r>
            </w:hyperlink>
            <w:r w:rsidR="00093076">
              <w:rPr>
                <w:color w:val="0000FF"/>
                <w:spacing w:val="-57"/>
                <w:sz w:val="24"/>
              </w:rPr>
              <w:t xml:space="preserve"> </w:t>
            </w:r>
            <w:hyperlink r:id="rId38">
              <w:r w:rsidR="00093076">
                <w:rPr>
                  <w:color w:val="0000FF"/>
                  <w:sz w:val="24"/>
                  <w:u w:val="single" w:color="0000FF"/>
                </w:rPr>
                <w:t>de</w:t>
              </w:r>
              <w:r w:rsidR="00093076">
                <w:rPr>
                  <w:color w:val="0000FF"/>
                  <w:spacing w:val="-12"/>
                  <w:sz w:val="24"/>
                  <w:u w:val="single" w:color="0000FF"/>
                </w:rPr>
                <w:t xml:space="preserve"> </w:t>
              </w:r>
            </w:hyperlink>
            <w:hyperlink r:id="rId39">
              <w:r w:rsidR="00093076">
                <w:rPr>
                  <w:color w:val="0000FF"/>
                  <w:sz w:val="24"/>
                  <w:u w:val="single" w:color="0000FF"/>
                </w:rPr>
                <w:t>8</w:t>
              </w:r>
            </w:hyperlink>
          </w:p>
        </w:tc>
      </w:tr>
    </w:tbl>
    <w:p w14:paraId="559BB64D" w14:textId="77777777" w:rsidR="00703261" w:rsidRDefault="00703261">
      <w:pPr>
        <w:rPr>
          <w:sz w:val="24"/>
        </w:rPr>
        <w:sectPr w:rsidR="00703261">
          <w:pgSz w:w="16390" w:h="11930" w:orient="landscape"/>
          <w:pgMar w:top="1040" w:right="1440" w:bottom="1220" w:left="760" w:header="0" w:footer="951" w:gutter="0"/>
          <w:cols w:space="720"/>
        </w:sectPr>
      </w:pP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15"/>
        <w:gridCol w:w="1651"/>
        <w:gridCol w:w="1841"/>
        <w:gridCol w:w="1910"/>
        <w:gridCol w:w="2851"/>
      </w:tblGrid>
      <w:tr w:rsidR="00703261" w14:paraId="264B1BC4" w14:textId="77777777">
        <w:trPr>
          <w:trHeight w:val="362"/>
        </w:trPr>
        <w:tc>
          <w:tcPr>
            <w:tcW w:w="5715" w:type="dxa"/>
          </w:tcPr>
          <w:p w14:paraId="51AD9DAF" w14:textId="77777777" w:rsidR="00703261" w:rsidRDefault="00093076">
            <w:pPr>
              <w:pStyle w:val="TableParagraph"/>
              <w:spacing w:before="23"/>
              <w:ind w:left="347"/>
              <w:rPr>
                <w:sz w:val="24"/>
              </w:rPr>
            </w:pPr>
            <w:r>
              <w:rPr>
                <w:spacing w:val="-2"/>
                <w:sz w:val="24"/>
              </w:rPr>
              <w:lastRenderedPageBreak/>
              <w:t>Резервное</w:t>
            </w:r>
            <w:r>
              <w:rPr>
                <w:spacing w:val="-12"/>
                <w:sz w:val="24"/>
              </w:rPr>
              <w:t xml:space="preserve"> </w:t>
            </w:r>
            <w:r>
              <w:rPr>
                <w:spacing w:val="-1"/>
                <w:sz w:val="24"/>
              </w:rPr>
              <w:t>время</w:t>
            </w:r>
          </w:p>
        </w:tc>
        <w:tc>
          <w:tcPr>
            <w:tcW w:w="1651" w:type="dxa"/>
          </w:tcPr>
          <w:p w14:paraId="0C872A21" w14:textId="77777777" w:rsidR="00703261" w:rsidRDefault="00093076">
            <w:pPr>
              <w:pStyle w:val="TableParagraph"/>
              <w:spacing w:before="23"/>
              <w:ind w:left="305"/>
              <w:rPr>
                <w:sz w:val="24"/>
              </w:rPr>
            </w:pPr>
            <w:r>
              <w:rPr>
                <w:sz w:val="24"/>
              </w:rPr>
              <w:t>17</w:t>
            </w:r>
          </w:p>
        </w:tc>
        <w:tc>
          <w:tcPr>
            <w:tcW w:w="1841" w:type="dxa"/>
          </w:tcPr>
          <w:p w14:paraId="3867E884" w14:textId="77777777" w:rsidR="00703261" w:rsidRDefault="00093076">
            <w:pPr>
              <w:pStyle w:val="TableParagraph"/>
              <w:spacing w:before="23"/>
              <w:ind w:left="108"/>
              <w:rPr>
                <w:sz w:val="24"/>
              </w:rPr>
            </w:pPr>
            <w:r>
              <w:rPr>
                <w:sz w:val="24"/>
              </w:rPr>
              <w:t>5</w:t>
            </w:r>
          </w:p>
        </w:tc>
        <w:tc>
          <w:tcPr>
            <w:tcW w:w="1910" w:type="dxa"/>
          </w:tcPr>
          <w:p w14:paraId="054FD018" w14:textId="77777777" w:rsidR="00703261" w:rsidRDefault="00703261">
            <w:pPr>
              <w:pStyle w:val="TableParagraph"/>
            </w:pPr>
          </w:p>
        </w:tc>
        <w:tc>
          <w:tcPr>
            <w:tcW w:w="2851" w:type="dxa"/>
          </w:tcPr>
          <w:p w14:paraId="61EEEEC6" w14:textId="77777777" w:rsidR="00703261" w:rsidRDefault="00703261">
            <w:pPr>
              <w:pStyle w:val="TableParagraph"/>
            </w:pPr>
          </w:p>
        </w:tc>
      </w:tr>
      <w:tr w:rsidR="00703261" w14:paraId="6AAB3082" w14:textId="77777777">
        <w:trPr>
          <w:trHeight w:val="587"/>
        </w:trPr>
        <w:tc>
          <w:tcPr>
            <w:tcW w:w="5715" w:type="dxa"/>
          </w:tcPr>
          <w:p w14:paraId="2A74EF05" w14:textId="77777777" w:rsidR="00703261" w:rsidRDefault="00093076">
            <w:pPr>
              <w:pStyle w:val="TableParagraph"/>
              <w:spacing w:before="16" w:line="270" w:lineRule="atLeast"/>
              <w:ind w:left="347" w:right="1564"/>
              <w:rPr>
                <w:sz w:val="24"/>
              </w:rPr>
            </w:pPr>
            <w:r>
              <w:rPr>
                <w:sz w:val="24"/>
              </w:rPr>
              <w:t>ОБЩЕЕ</w:t>
            </w:r>
            <w:r>
              <w:rPr>
                <w:spacing w:val="-10"/>
                <w:sz w:val="24"/>
              </w:rPr>
              <w:t xml:space="preserve"> </w:t>
            </w:r>
            <w:r>
              <w:rPr>
                <w:sz w:val="24"/>
              </w:rPr>
              <w:t>КОЛИЧЕСТВО</w:t>
            </w:r>
            <w:r>
              <w:rPr>
                <w:spacing w:val="-7"/>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651" w:type="dxa"/>
          </w:tcPr>
          <w:p w14:paraId="63024ADC" w14:textId="77777777" w:rsidR="00703261" w:rsidRDefault="00093076">
            <w:pPr>
              <w:pStyle w:val="TableParagraph"/>
              <w:spacing w:before="28"/>
              <w:ind w:left="706" w:right="528"/>
              <w:jc w:val="center"/>
              <w:rPr>
                <w:sz w:val="24"/>
              </w:rPr>
            </w:pPr>
            <w:r>
              <w:rPr>
                <w:sz w:val="24"/>
              </w:rPr>
              <w:t>170</w:t>
            </w:r>
          </w:p>
        </w:tc>
        <w:tc>
          <w:tcPr>
            <w:tcW w:w="1841" w:type="dxa"/>
          </w:tcPr>
          <w:p w14:paraId="69FED507" w14:textId="77777777" w:rsidR="00703261" w:rsidRDefault="00093076">
            <w:pPr>
              <w:pStyle w:val="TableParagraph"/>
              <w:spacing w:before="28"/>
              <w:ind w:left="108"/>
              <w:rPr>
                <w:sz w:val="24"/>
              </w:rPr>
            </w:pPr>
            <w:r>
              <w:rPr>
                <w:sz w:val="24"/>
              </w:rPr>
              <w:t>5</w:t>
            </w:r>
          </w:p>
        </w:tc>
        <w:tc>
          <w:tcPr>
            <w:tcW w:w="1910" w:type="dxa"/>
          </w:tcPr>
          <w:p w14:paraId="703F5817" w14:textId="77777777" w:rsidR="00703261" w:rsidRDefault="00093076">
            <w:pPr>
              <w:pStyle w:val="TableParagraph"/>
              <w:spacing w:before="28"/>
              <w:ind w:left="307"/>
              <w:rPr>
                <w:sz w:val="24"/>
              </w:rPr>
            </w:pPr>
            <w:r>
              <w:rPr>
                <w:sz w:val="24"/>
              </w:rPr>
              <w:t>0</w:t>
            </w:r>
          </w:p>
        </w:tc>
        <w:tc>
          <w:tcPr>
            <w:tcW w:w="2851" w:type="dxa"/>
          </w:tcPr>
          <w:p w14:paraId="49234F6F" w14:textId="77777777" w:rsidR="00703261" w:rsidRDefault="00703261">
            <w:pPr>
              <w:pStyle w:val="TableParagraph"/>
            </w:pPr>
          </w:p>
        </w:tc>
      </w:tr>
    </w:tbl>
    <w:p w14:paraId="4470ED9A" w14:textId="77777777" w:rsidR="00703261" w:rsidRDefault="00703261">
      <w:pPr>
        <w:sectPr w:rsidR="00703261">
          <w:pgSz w:w="16390" w:h="11930" w:orient="landscape"/>
          <w:pgMar w:top="1040" w:right="1440" w:bottom="1140" w:left="760" w:header="0" w:footer="951" w:gutter="0"/>
          <w:cols w:space="720"/>
        </w:sectPr>
      </w:pPr>
    </w:p>
    <w:p w14:paraId="3B5808E2" w14:textId="77777777" w:rsidR="00703261" w:rsidRDefault="00093076" w:rsidP="000E4AF0">
      <w:pPr>
        <w:pStyle w:val="a4"/>
        <w:numPr>
          <w:ilvl w:val="0"/>
          <w:numId w:val="53"/>
        </w:numPr>
        <w:tabs>
          <w:tab w:val="left" w:pos="680"/>
        </w:tabs>
        <w:spacing w:before="67" w:after="57"/>
        <w:rPr>
          <w:b/>
          <w:sz w:val="24"/>
        </w:rPr>
      </w:pPr>
      <w:r>
        <w:rPr>
          <w:b/>
          <w:sz w:val="24"/>
        </w:rPr>
        <w:lastRenderedPageBreak/>
        <w:t>КЛАСС</w:t>
      </w: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2"/>
        <w:gridCol w:w="1651"/>
        <w:gridCol w:w="1841"/>
        <w:gridCol w:w="1910"/>
        <w:gridCol w:w="2847"/>
      </w:tblGrid>
      <w:tr w:rsidR="00703261" w14:paraId="632AC32C" w14:textId="77777777">
        <w:trPr>
          <w:trHeight w:val="362"/>
        </w:trPr>
        <w:tc>
          <w:tcPr>
            <w:tcW w:w="1320" w:type="dxa"/>
            <w:vMerge w:val="restart"/>
          </w:tcPr>
          <w:p w14:paraId="3B599B12" w14:textId="77777777" w:rsidR="00703261" w:rsidRDefault="00703261">
            <w:pPr>
              <w:pStyle w:val="TableParagraph"/>
              <w:rPr>
                <w:b/>
                <w:sz w:val="26"/>
              </w:rPr>
            </w:pPr>
          </w:p>
          <w:p w14:paraId="779EDAA0" w14:textId="77777777" w:rsidR="00703261" w:rsidRDefault="00093076">
            <w:pPr>
              <w:pStyle w:val="TableParagraph"/>
              <w:spacing w:before="221"/>
              <w:ind w:left="347"/>
              <w:rPr>
                <w:b/>
                <w:sz w:val="24"/>
              </w:rPr>
            </w:pPr>
            <w:r>
              <w:rPr>
                <w:b/>
                <w:sz w:val="24"/>
              </w:rPr>
              <w:t>№</w:t>
            </w:r>
            <w:r>
              <w:rPr>
                <w:b/>
                <w:spacing w:val="-10"/>
                <w:sz w:val="24"/>
              </w:rPr>
              <w:t xml:space="preserve"> </w:t>
            </w:r>
            <w:r>
              <w:rPr>
                <w:b/>
                <w:sz w:val="24"/>
              </w:rPr>
              <w:t>п/п</w:t>
            </w:r>
          </w:p>
        </w:tc>
        <w:tc>
          <w:tcPr>
            <w:tcW w:w="4392" w:type="dxa"/>
            <w:vMerge w:val="restart"/>
          </w:tcPr>
          <w:p w14:paraId="24362B35" w14:textId="77777777" w:rsidR="00703261" w:rsidRDefault="00703261">
            <w:pPr>
              <w:pStyle w:val="TableParagraph"/>
              <w:spacing w:before="4"/>
              <w:rPr>
                <w:b/>
                <w:sz w:val="31"/>
              </w:rPr>
            </w:pPr>
          </w:p>
          <w:p w14:paraId="4D244620" w14:textId="77777777" w:rsidR="00703261" w:rsidRDefault="00093076">
            <w:pPr>
              <w:pStyle w:val="TableParagraph"/>
              <w:tabs>
                <w:tab w:val="left" w:pos="2306"/>
                <w:tab w:val="left" w:pos="3620"/>
              </w:tabs>
              <w:spacing w:before="1"/>
              <w:ind w:left="345"/>
              <w:rPr>
                <w:b/>
                <w:sz w:val="24"/>
              </w:rPr>
            </w:pPr>
            <w:r>
              <w:rPr>
                <w:b/>
                <w:sz w:val="24"/>
              </w:rPr>
              <w:t>Наименование</w:t>
            </w:r>
            <w:r>
              <w:rPr>
                <w:b/>
                <w:sz w:val="24"/>
              </w:rPr>
              <w:tab/>
              <w:t>разделов</w:t>
            </w:r>
            <w:r>
              <w:rPr>
                <w:b/>
                <w:sz w:val="24"/>
              </w:rPr>
              <w:tab/>
              <w:t>и</w:t>
            </w:r>
          </w:p>
          <w:p w14:paraId="03A32A79" w14:textId="77777777" w:rsidR="00703261" w:rsidRDefault="00093076">
            <w:pPr>
              <w:pStyle w:val="TableParagraph"/>
              <w:spacing w:before="43"/>
              <w:ind w:left="2306"/>
              <w:rPr>
                <w:b/>
                <w:sz w:val="24"/>
              </w:rPr>
            </w:pPr>
            <w:r>
              <w:rPr>
                <w:b/>
                <w:spacing w:val="-2"/>
                <w:sz w:val="24"/>
              </w:rPr>
              <w:t>тем</w:t>
            </w:r>
            <w:r>
              <w:rPr>
                <w:b/>
                <w:spacing w:val="-12"/>
                <w:sz w:val="24"/>
              </w:rPr>
              <w:t xml:space="preserve"> </w:t>
            </w:r>
            <w:r>
              <w:rPr>
                <w:b/>
                <w:spacing w:val="-2"/>
                <w:sz w:val="24"/>
              </w:rPr>
              <w:t>программы</w:t>
            </w:r>
          </w:p>
        </w:tc>
        <w:tc>
          <w:tcPr>
            <w:tcW w:w="5402" w:type="dxa"/>
            <w:gridSpan w:val="3"/>
          </w:tcPr>
          <w:p w14:paraId="25A10634" w14:textId="77777777" w:rsidR="00703261" w:rsidRDefault="00093076">
            <w:pPr>
              <w:pStyle w:val="TableParagraph"/>
              <w:spacing w:before="42"/>
              <w:ind w:left="212"/>
              <w:rPr>
                <w:b/>
                <w:sz w:val="24"/>
              </w:rPr>
            </w:pPr>
            <w:r>
              <w:rPr>
                <w:b/>
                <w:spacing w:val="-1"/>
                <w:sz w:val="24"/>
              </w:rPr>
              <w:t>Количество</w:t>
            </w:r>
            <w:r>
              <w:rPr>
                <w:b/>
                <w:spacing w:val="-14"/>
                <w:sz w:val="24"/>
              </w:rPr>
              <w:t xml:space="preserve"> </w:t>
            </w:r>
            <w:r>
              <w:rPr>
                <w:b/>
                <w:sz w:val="24"/>
              </w:rPr>
              <w:t>часов</w:t>
            </w:r>
          </w:p>
        </w:tc>
        <w:tc>
          <w:tcPr>
            <w:tcW w:w="2847" w:type="dxa"/>
            <w:vMerge w:val="restart"/>
          </w:tcPr>
          <w:p w14:paraId="2D77ACBE" w14:textId="77777777" w:rsidR="00703261" w:rsidRDefault="00093076">
            <w:pPr>
              <w:pStyle w:val="TableParagraph"/>
              <w:spacing w:before="42" w:line="276" w:lineRule="auto"/>
              <w:ind w:left="347" w:right="65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4"/>
                <w:sz w:val="24"/>
              </w:rPr>
              <w:t>образовательные</w:t>
            </w:r>
            <w:r>
              <w:rPr>
                <w:b/>
                <w:spacing w:val="-57"/>
                <w:sz w:val="24"/>
              </w:rPr>
              <w:t xml:space="preserve"> </w:t>
            </w:r>
            <w:r>
              <w:rPr>
                <w:b/>
                <w:sz w:val="24"/>
              </w:rPr>
              <w:t>ресурсы</w:t>
            </w:r>
          </w:p>
        </w:tc>
      </w:tr>
      <w:tr w:rsidR="00703261" w14:paraId="08208FDD" w14:textId="77777777">
        <w:trPr>
          <w:trHeight w:val="1254"/>
        </w:trPr>
        <w:tc>
          <w:tcPr>
            <w:tcW w:w="1320" w:type="dxa"/>
            <w:vMerge/>
            <w:tcBorders>
              <w:top w:val="nil"/>
            </w:tcBorders>
          </w:tcPr>
          <w:p w14:paraId="7A8E5A21" w14:textId="77777777" w:rsidR="00703261" w:rsidRDefault="00703261">
            <w:pPr>
              <w:rPr>
                <w:sz w:val="2"/>
                <w:szCs w:val="2"/>
              </w:rPr>
            </w:pPr>
          </w:p>
        </w:tc>
        <w:tc>
          <w:tcPr>
            <w:tcW w:w="4392" w:type="dxa"/>
            <w:vMerge/>
            <w:tcBorders>
              <w:top w:val="nil"/>
            </w:tcBorders>
          </w:tcPr>
          <w:p w14:paraId="42249A73" w14:textId="77777777" w:rsidR="00703261" w:rsidRDefault="00703261">
            <w:pPr>
              <w:rPr>
                <w:sz w:val="2"/>
                <w:szCs w:val="2"/>
              </w:rPr>
            </w:pPr>
          </w:p>
        </w:tc>
        <w:tc>
          <w:tcPr>
            <w:tcW w:w="1651" w:type="dxa"/>
          </w:tcPr>
          <w:p w14:paraId="11460E5D" w14:textId="77777777" w:rsidR="00703261" w:rsidRDefault="00703261">
            <w:pPr>
              <w:pStyle w:val="TableParagraph"/>
              <w:spacing w:before="10"/>
              <w:rPr>
                <w:b/>
                <w:sz w:val="28"/>
              </w:rPr>
            </w:pPr>
          </w:p>
          <w:p w14:paraId="47A1BE6E" w14:textId="77777777" w:rsidR="00703261" w:rsidRDefault="00093076">
            <w:pPr>
              <w:pStyle w:val="TableParagraph"/>
              <w:ind w:left="346"/>
              <w:rPr>
                <w:b/>
                <w:sz w:val="24"/>
              </w:rPr>
            </w:pPr>
            <w:r>
              <w:rPr>
                <w:b/>
                <w:sz w:val="24"/>
              </w:rPr>
              <w:t>Всего</w:t>
            </w:r>
          </w:p>
        </w:tc>
        <w:tc>
          <w:tcPr>
            <w:tcW w:w="1841" w:type="dxa"/>
          </w:tcPr>
          <w:p w14:paraId="23136817" w14:textId="77777777" w:rsidR="00703261" w:rsidRDefault="00093076">
            <w:pPr>
              <w:pStyle w:val="TableParagraph"/>
              <w:spacing w:before="174" w:line="280" w:lineRule="auto"/>
              <w:ind w:left="346" w:right="119"/>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0" w:type="dxa"/>
          </w:tcPr>
          <w:p w14:paraId="3A8D03F0" w14:textId="77777777" w:rsidR="00703261" w:rsidRDefault="00093076">
            <w:pPr>
              <w:pStyle w:val="TableParagraph"/>
              <w:spacing w:before="174" w:line="280" w:lineRule="auto"/>
              <w:ind w:left="346" w:right="123"/>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847" w:type="dxa"/>
            <w:vMerge/>
            <w:tcBorders>
              <w:top w:val="nil"/>
            </w:tcBorders>
          </w:tcPr>
          <w:p w14:paraId="4EDCCFE6" w14:textId="77777777" w:rsidR="00703261" w:rsidRDefault="00703261">
            <w:pPr>
              <w:rPr>
                <w:sz w:val="2"/>
                <w:szCs w:val="2"/>
              </w:rPr>
            </w:pPr>
          </w:p>
        </w:tc>
      </w:tr>
      <w:tr w:rsidR="00703261" w:rsidRPr="00B2617F" w14:paraId="4BD59703" w14:textId="77777777">
        <w:trPr>
          <w:trHeight w:val="910"/>
        </w:trPr>
        <w:tc>
          <w:tcPr>
            <w:tcW w:w="1320" w:type="dxa"/>
          </w:tcPr>
          <w:p w14:paraId="643BB493" w14:textId="77777777" w:rsidR="00703261" w:rsidRDefault="00093076">
            <w:pPr>
              <w:pStyle w:val="TableParagraph"/>
              <w:spacing w:before="172"/>
              <w:ind w:left="213"/>
              <w:rPr>
                <w:sz w:val="24"/>
              </w:rPr>
            </w:pPr>
            <w:r>
              <w:rPr>
                <w:sz w:val="24"/>
              </w:rPr>
              <w:t>1</w:t>
            </w:r>
          </w:p>
        </w:tc>
        <w:tc>
          <w:tcPr>
            <w:tcW w:w="4392" w:type="dxa"/>
          </w:tcPr>
          <w:p w14:paraId="618B5A72" w14:textId="77777777" w:rsidR="00703261" w:rsidRDefault="00093076">
            <w:pPr>
              <w:pStyle w:val="TableParagraph"/>
              <w:spacing w:before="172"/>
              <w:ind w:left="345"/>
              <w:rPr>
                <w:sz w:val="24"/>
              </w:rPr>
            </w:pPr>
            <w:r>
              <w:rPr>
                <w:spacing w:val="-1"/>
                <w:sz w:val="24"/>
              </w:rPr>
              <w:t>Общие</w:t>
            </w:r>
            <w:r>
              <w:rPr>
                <w:spacing w:val="-14"/>
                <w:sz w:val="24"/>
              </w:rPr>
              <w:t xml:space="preserve"> </w:t>
            </w:r>
            <w:r>
              <w:rPr>
                <w:spacing w:val="-1"/>
                <w:sz w:val="24"/>
              </w:rPr>
              <w:t>сведения</w:t>
            </w:r>
            <w:r>
              <w:rPr>
                <w:spacing w:val="-6"/>
                <w:sz w:val="24"/>
              </w:rPr>
              <w:t xml:space="preserve"> </w:t>
            </w:r>
            <w:r>
              <w:rPr>
                <w:spacing w:val="-1"/>
                <w:sz w:val="24"/>
              </w:rPr>
              <w:t>о</w:t>
            </w:r>
            <w:r>
              <w:rPr>
                <w:spacing w:val="-6"/>
                <w:sz w:val="24"/>
              </w:rPr>
              <w:t xml:space="preserve"> </w:t>
            </w:r>
            <w:r>
              <w:rPr>
                <w:spacing w:val="-1"/>
                <w:sz w:val="24"/>
              </w:rPr>
              <w:t>языке</w:t>
            </w:r>
          </w:p>
        </w:tc>
        <w:tc>
          <w:tcPr>
            <w:tcW w:w="1651" w:type="dxa"/>
          </w:tcPr>
          <w:p w14:paraId="3A19A899" w14:textId="77777777" w:rsidR="00703261" w:rsidRDefault="00093076">
            <w:pPr>
              <w:pStyle w:val="TableParagraph"/>
              <w:spacing w:before="172"/>
              <w:ind w:left="308"/>
              <w:rPr>
                <w:sz w:val="24"/>
              </w:rPr>
            </w:pPr>
            <w:r>
              <w:rPr>
                <w:sz w:val="24"/>
              </w:rPr>
              <w:t>1</w:t>
            </w:r>
          </w:p>
        </w:tc>
        <w:tc>
          <w:tcPr>
            <w:tcW w:w="1841" w:type="dxa"/>
          </w:tcPr>
          <w:p w14:paraId="0565BF9D" w14:textId="77777777" w:rsidR="00703261" w:rsidRDefault="00703261">
            <w:pPr>
              <w:pStyle w:val="TableParagraph"/>
              <w:rPr>
                <w:sz w:val="24"/>
              </w:rPr>
            </w:pPr>
          </w:p>
        </w:tc>
        <w:tc>
          <w:tcPr>
            <w:tcW w:w="1910" w:type="dxa"/>
          </w:tcPr>
          <w:p w14:paraId="2B74AF32" w14:textId="77777777" w:rsidR="00703261" w:rsidRDefault="00703261">
            <w:pPr>
              <w:pStyle w:val="TableParagraph"/>
              <w:rPr>
                <w:sz w:val="24"/>
              </w:rPr>
            </w:pPr>
          </w:p>
        </w:tc>
        <w:tc>
          <w:tcPr>
            <w:tcW w:w="2847" w:type="dxa"/>
          </w:tcPr>
          <w:p w14:paraId="3671DDBE"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49548DED" w14:textId="77777777" w:rsidR="00703261" w:rsidRPr="00172BC1" w:rsidRDefault="00B2617F">
            <w:pPr>
              <w:pStyle w:val="TableParagraph"/>
              <w:spacing w:before="27"/>
              <w:ind w:left="347" w:right="211"/>
              <w:rPr>
                <w:sz w:val="24"/>
                <w:lang w:val="en-US"/>
              </w:rPr>
            </w:pPr>
            <w:hyperlink r:id="rId40">
              <w:r w:rsidR="00093076" w:rsidRPr="00172BC1">
                <w:rPr>
                  <w:color w:val="0000FF"/>
                  <w:spacing w:val="-4"/>
                  <w:sz w:val="24"/>
                  <w:u w:val="single" w:color="0000FF"/>
                  <w:lang w:val="en-US"/>
                </w:rPr>
                <w:t>https://m.edsoo.ru/7f411</w:t>
              </w:r>
            </w:hyperlink>
            <w:r w:rsidR="00093076" w:rsidRPr="00172BC1">
              <w:rPr>
                <w:color w:val="0000FF"/>
                <w:spacing w:val="-57"/>
                <w:sz w:val="24"/>
                <w:lang w:val="en-US"/>
              </w:rPr>
              <w:t xml:space="preserve"> </w:t>
            </w:r>
            <w:hyperlink r:id="rId41">
              <w:r w:rsidR="00093076" w:rsidRPr="00172BC1">
                <w:rPr>
                  <w:color w:val="0000FF"/>
                  <w:sz w:val="24"/>
                  <w:u w:val="single" w:color="0000FF"/>
                  <w:lang w:val="en-US"/>
                </w:rPr>
                <w:t>da</w:t>
              </w:r>
              <w:r w:rsidR="00093076" w:rsidRPr="00172BC1">
                <w:rPr>
                  <w:color w:val="0000FF"/>
                  <w:spacing w:val="-12"/>
                  <w:sz w:val="24"/>
                  <w:u w:val="single" w:color="0000FF"/>
                  <w:lang w:val="en-US"/>
                </w:rPr>
                <w:t xml:space="preserve"> </w:t>
              </w:r>
            </w:hyperlink>
            <w:hyperlink r:id="rId42">
              <w:r w:rsidR="00093076" w:rsidRPr="00172BC1">
                <w:rPr>
                  <w:color w:val="0000FF"/>
                  <w:sz w:val="24"/>
                  <w:u w:val="single" w:color="0000FF"/>
                  <w:lang w:val="en-US"/>
                </w:rPr>
                <w:t>6</w:t>
              </w:r>
            </w:hyperlink>
          </w:p>
        </w:tc>
      </w:tr>
      <w:tr w:rsidR="00703261" w14:paraId="78861728" w14:textId="77777777">
        <w:trPr>
          <w:trHeight w:val="909"/>
        </w:trPr>
        <w:tc>
          <w:tcPr>
            <w:tcW w:w="1320" w:type="dxa"/>
          </w:tcPr>
          <w:p w14:paraId="5C0F26BB" w14:textId="77777777" w:rsidR="00703261" w:rsidRDefault="00093076">
            <w:pPr>
              <w:pStyle w:val="TableParagraph"/>
              <w:spacing w:before="172"/>
              <w:ind w:left="213"/>
              <w:rPr>
                <w:sz w:val="24"/>
              </w:rPr>
            </w:pPr>
            <w:r>
              <w:rPr>
                <w:sz w:val="24"/>
              </w:rPr>
              <w:t>2</w:t>
            </w:r>
          </w:p>
        </w:tc>
        <w:tc>
          <w:tcPr>
            <w:tcW w:w="4392" w:type="dxa"/>
          </w:tcPr>
          <w:p w14:paraId="4C4DA934" w14:textId="77777777" w:rsidR="00703261" w:rsidRDefault="00093076">
            <w:pPr>
              <w:pStyle w:val="TableParagraph"/>
              <w:spacing w:before="172"/>
              <w:ind w:left="345"/>
              <w:rPr>
                <w:sz w:val="24"/>
              </w:rPr>
            </w:pPr>
            <w:r>
              <w:rPr>
                <w:sz w:val="24"/>
              </w:rPr>
              <w:t>Фонетика</w:t>
            </w:r>
            <w:r>
              <w:rPr>
                <w:spacing w:val="-13"/>
                <w:sz w:val="24"/>
              </w:rPr>
              <w:t xml:space="preserve"> </w:t>
            </w:r>
            <w:r>
              <w:rPr>
                <w:sz w:val="24"/>
              </w:rPr>
              <w:t>и</w:t>
            </w:r>
            <w:r>
              <w:rPr>
                <w:spacing w:val="-4"/>
                <w:sz w:val="24"/>
              </w:rPr>
              <w:t xml:space="preserve"> </w:t>
            </w:r>
            <w:r>
              <w:rPr>
                <w:sz w:val="24"/>
              </w:rPr>
              <w:t>графика</w:t>
            </w:r>
          </w:p>
        </w:tc>
        <w:tc>
          <w:tcPr>
            <w:tcW w:w="1651" w:type="dxa"/>
          </w:tcPr>
          <w:p w14:paraId="5A60FE7D" w14:textId="77777777" w:rsidR="00703261" w:rsidRDefault="00093076">
            <w:pPr>
              <w:pStyle w:val="TableParagraph"/>
              <w:spacing w:before="172"/>
              <w:ind w:left="308"/>
              <w:rPr>
                <w:sz w:val="24"/>
              </w:rPr>
            </w:pPr>
            <w:r>
              <w:rPr>
                <w:sz w:val="24"/>
              </w:rPr>
              <w:t>2</w:t>
            </w:r>
          </w:p>
        </w:tc>
        <w:tc>
          <w:tcPr>
            <w:tcW w:w="1841" w:type="dxa"/>
          </w:tcPr>
          <w:p w14:paraId="560FF001" w14:textId="77777777" w:rsidR="00703261" w:rsidRDefault="00703261">
            <w:pPr>
              <w:pStyle w:val="TableParagraph"/>
              <w:rPr>
                <w:sz w:val="24"/>
              </w:rPr>
            </w:pPr>
          </w:p>
        </w:tc>
        <w:tc>
          <w:tcPr>
            <w:tcW w:w="1910" w:type="dxa"/>
          </w:tcPr>
          <w:p w14:paraId="3C773419" w14:textId="77777777" w:rsidR="00703261" w:rsidRDefault="00703261">
            <w:pPr>
              <w:pStyle w:val="TableParagraph"/>
              <w:rPr>
                <w:sz w:val="24"/>
              </w:rPr>
            </w:pPr>
          </w:p>
        </w:tc>
        <w:tc>
          <w:tcPr>
            <w:tcW w:w="2847" w:type="dxa"/>
          </w:tcPr>
          <w:p w14:paraId="441685D6" w14:textId="77777777" w:rsidR="00703261" w:rsidRDefault="00093076">
            <w:pPr>
              <w:pStyle w:val="TableParagraph"/>
              <w:spacing w:before="23"/>
              <w:ind w:left="347"/>
              <w:rPr>
                <w:sz w:val="24"/>
              </w:rPr>
            </w:pPr>
            <w:r>
              <w:rPr>
                <w:sz w:val="24"/>
              </w:rPr>
              <w:t>Библиотека</w:t>
            </w:r>
            <w:r>
              <w:rPr>
                <w:spacing w:val="-15"/>
                <w:sz w:val="24"/>
              </w:rPr>
              <w:t xml:space="preserve"> </w:t>
            </w:r>
            <w:r>
              <w:rPr>
                <w:sz w:val="24"/>
              </w:rPr>
              <w:t>ЦОК</w:t>
            </w:r>
          </w:p>
          <w:p w14:paraId="2F194C05" w14:textId="77777777" w:rsidR="00703261" w:rsidRDefault="00B2617F">
            <w:pPr>
              <w:pStyle w:val="TableParagraph"/>
              <w:spacing w:before="31"/>
              <w:ind w:left="347" w:right="211"/>
              <w:rPr>
                <w:sz w:val="24"/>
              </w:rPr>
            </w:pPr>
            <w:hyperlink r:id="rId43">
              <w:r w:rsidR="00093076">
                <w:rPr>
                  <w:color w:val="0000FF"/>
                  <w:spacing w:val="-4"/>
                  <w:sz w:val="24"/>
                  <w:u w:val="single" w:color="0000FF"/>
                </w:rPr>
                <w:t>https://m.edsoo.ru/7f411</w:t>
              </w:r>
            </w:hyperlink>
            <w:r w:rsidR="00093076">
              <w:rPr>
                <w:color w:val="0000FF"/>
                <w:spacing w:val="-57"/>
                <w:sz w:val="24"/>
              </w:rPr>
              <w:t xml:space="preserve"> </w:t>
            </w:r>
            <w:hyperlink r:id="rId44">
              <w:r w:rsidR="00093076">
                <w:rPr>
                  <w:color w:val="0000FF"/>
                  <w:sz w:val="24"/>
                  <w:u w:val="single" w:color="0000FF"/>
                </w:rPr>
                <w:t>da</w:t>
              </w:r>
              <w:r w:rsidR="00093076">
                <w:rPr>
                  <w:color w:val="0000FF"/>
                  <w:spacing w:val="-12"/>
                  <w:sz w:val="24"/>
                  <w:u w:val="single" w:color="0000FF"/>
                </w:rPr>
                <w:t xml:space="preserve"> </w:t>
              </w:r>
            </w:hyperlink>
            <w:hyperlink r:id="rId45">
              <w:r w:rsidR="00093076">
                <w:rPr>
                  <w:color w:val="0000FF"/>
                  <w:sz w:val="24"/>
                  <w:u w:val="single" w:color="0000FF"/>
                </w:rPr>
                <w:t>6</w:t>
              </w:r>
            </w:hyperlink>
          </w:p>
        </w:tc>
      </w:tr>
      <w:tr w:rsidR="00703261" w14:paraId="3683AB85" w14:textId="77777777">
        <w:trPr>
          <w:trHeight w:val="909"/>
        </w:trPr>
        <w:tc>
          <w:tcPr>
            <w:tcW w:w="1320" w:type="dxa"/>
          </w:tcPr>
          <w:p w14:paraId="4B335457" w14:textId="77777777" w:rsidR="00703261" w:rsidRDefault="00093076">
            <w:pPr>
              <w:pStyle w:val="TableParagraph"/>
              <w:spacing w:before="172"/>
              <w:ind w:left="213"/>
              <w:rPr>
                <w:sz w:val="24"/>
              </w:rPr>
            </w:pPr>
            <w:r>
              <w:rPr>
                <w:sz w:val="24"/>
              </w:rPr>
              <w:t>3</w:t>
            </w:r>
          </w:p>
        </w:tc>
        <w:tc>
          <w:tcPr>
            <w:tcW w:w="4392" w:type="dxa"/>
          </w:tcPr>
          <w:p w14:paraId="0B375C5C" w14:textId="77777777" w:rsidR="00703261" w:rsidRDefault="00093076">
            <w:pPr>
              <w:pStyle w:val="TableParagraph"/>
              <w:spacing w:before="172"/>
              <w:ind w:left="345"/>
              <w:rPr>
                <w:sz w:val="24"/>
              </w:rPr>
            </w:pPr>
            <w:r>
              <w:rPr>
                <w:sz w:val="24"/>
              </w:rPr>
              <w:t>Лексика</w:t>
            </w:r>
          </w:p>
        </w:tc>
        <w:tc>
          <w:tcPr>
            <w:tcW w:w="1651" w:type="dxa"/>
          </w:tcPr>
          <w:p w14:paraId="65DEE539" w14:textId="77777777" w:rsidR="00703261" w:rsidRDefault="00093076">
            <w:pPr>
              <w:pStyle w:val="TableParagraph"/>
              <w:spacing w:before="172"/>
              <w:ind w:left="308"/>
              <w:rPr>
                <w:sz w:val="24"/>
              </w:rPr>
            </w:pPr>
            <w:r>
              <w:rPr>
                <w:sz w:val="24"/>
              </w:rPr>
              <w:t>5</w:t>
            </w:r>
          </w:p>
        </w:tc>
        <w:tc>
          <w:tcPr>
            <w:tcW w:w="1841" w:type="dxa"/>
          </w:tcPr>
          <w:p w14:paraId="330CB791" w14:textId="77777777" w:rsidR="00703261" w:rsidRDefault="00703261">
            <w:pPr>
              <w:pStyle w:val="TableParagraph"/>
              <w:rPr>
                <w:sz w:val="24"/>
              </w:rPr>
            </w:pPr>
          </w:p>
        </w:tc>
        <w:tc>
          <w:tcPr>
            <w:tcW w:w="1910" w:type="dxa"/>
          </w:tcPr>
          <w:p w14:paraId="09EAF2D2" w14:textId="77777777" w:rsidR="00703261" w:rsidRDefault="00703261">
            <w:pPr>
              <w:pStyle w:val="TableParagraph"/>
              <w:rPr>
                <w:sz w:val="24"/>
              </w:rPr>
            </w:pPr>
          </w:p>
        </w:tc>
        <w:tc>
          <w:tcPr>
            <w:tcW w:w="2847" w:type="dxa"/>
          </w:tcPr>
          <w:p w14:paraId="15721E29"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55FBC364" w14:textId="77777777" w:rsidR="00703261" w:rsidRDefault="00B2617F">
            <w:pPr>
              <w:pStyle w:val="TableParagraph"/>
              <w:spacing w:before="26"/>
              <w:ind w:left="347" w:right="211"/>
              <w:rPr>
                <w:sz w:val="24"/>
              </w:rPr>
            </w:pPr>
            <w:hyperlink r:id="rId46">
              <w:r w:rsidR="00093076">
                <w:rPr>
                  <w:color w:val="0000FF"/>
                  <w:spacing w:val="-4"/>
                  <w:sz w:val="24"/>
                  <w:u w:val="single" w:color="0000FF"/>
                </w:rPr>
                <w:t>https://m.edsoo.ru/7f411</w:t>
              </w:r>
            </w:hyperlink>
            <w:r w:rsidR="00093076">
              <w:rPr>
                <w:color w:val="0000FF"/>
                <w:spacing w:val="-57"/>
                <w:sz w:val="24"/>
              </w:rPr>
              <w:t xml:space="preserve"> </w:t>
            </w:r>
            <w:hyperlink r:id="rId47">
              <w:r w:rsidR="00093076">
                <w:rPr>
                  <w:color w:val="0000FF"/>
                  <w:sz w:val="24"/>
                  <w:u w:val="single" w:color="0000FF"/>
                </w:rPr>
                <w:t>da</w:t>
              </w:r>
              <w:r w:rsidR="00093076">
                <w:rPr>
                  <w:color w:val="0000FF"/>
                  <w:spacing w:val="-12"/>
                  <w:sz w:val="24"/>
                  <w:u w:val="single" w:color="0000FF"/>
                </w:rPr>
                <w:t xml:space="preserve"> </w:t>
              </w:r>
            </w:hyperlink>
            <w:hyperlink r:id="rId48">
              <w:r w:rsidR="00093076">
                <w:rPr>
                  <w:color w:val="0000FF"/>
                  <w:sz w:val="24"/>
                  <w:u w:val="single" w:color="0000FF"/>
                </w:rPr>
                <w:t>6</w:t>
              </w:r>
            </w:hyperlink>
          </w:p>
        </w:tc>
      </w:tr>
      <w:tr w:rsidR="00703261" w14:paraId="6A5477D2" w14:textId="77777777">
        <w:trPr>
          <w:trHeight w:val="909"/>
        </w:trPr>
        <w:tc>
          <w:tcPr>
            <w:tcW w:w="1320" w:type="dxa"/>
          </w:tcPr>
          <w:p w14:paraId="7457DF23" w14:textId="77777777" w:rsidR="00703261" w:rsidRDefault="00093076">
            <w:pPr>
              <w:pStyle w:val="TableParagraph"/>
              <w:spacing w:before="172"/>
              <w:ind w:left="213"/>
              <w:rPr>
                <w:sz w:val="24"/>
              </w:rPr>
            </w:pPr>
            <w:r>
              <w:rPr>
                <w:sz w:val="24"/>
              </w:rPr>
              <w:t>4</w:t>
            </w:r>
          </w:p>
        </w:tc>
        <w:tc>
          <w:tcPr>
            <w:tcW w:w="4392" w:type="dxa"/>
          </w:tcPr>
          <w:p w14:paraId="6A18290A" w14:textId="77777777" w:rsidR="00703261" w:rsidRDefault="00093076">
            <w:pPr>
              <w:pStyle w:val="TableParagraph"/>
              <w:spacing w:before="172"/>
              <w:ind w:left="345"/>
              <w:rPr>
                <w:sz w:val="24"/>
              </w:rPr>
            </w:pPr>
            <w:r>
              <w:rPr>
                <w:sz w:val="24"/>
              </w:rPr>
              <w:t>Состав</w:t>
            </w:r>
            <w:r>
              <w:rPr>
                <w:spacing w:val="-13"/>
                <w:sz w:val="24"/>
              </w:rPr>
              <w:t xml:space="preserve"> </w:t>
            </w:r>
            <w:r>
              <w:rPr>
                <w:sz w:val="24"/>
              </w:rPr>
              <w:t>слова</w:t>
            </w:r>
          </w:p>
        </w:tc>
        <w:tc>
          <w:tcPr>
            <w:tcW w:w="1651" w:type="dxa"/>
          </w:tcPr>
          <w:p w14:paraId="3BEB510E" w14:textId="77777777" w:rsidR="00703261" w:rsidRDefault="00093076">
            <w:pPr>
              <w:pStyle w:val="TableParagraph"/>
              <w:spacing w:before="172"/>
              <w:ind w:left="308"/>
              <w:rPr>
                <w:sz w:val="24"/>
              </w:rPr>
            </w:pPr>
            <w:r>
              <w:rPr>
                <w:sz w:val="24"/>
              </w:rPr>
              <w:t>5</w:t>
            </w:r>
          </w:p>
        </w:tc>
        <w:tc>
          <w:tcPr>
            <w:tcW w:w="1841" w:type="dxa"/>
          </w:tcPr>
          <w:p w14:paraId="4D91598E" w14:textId="77777777" w:rsidR="00703261" w:rsidRDefault="00703261">
            <w:pPr>
              <w:pStyle w:val="TableParagraph"/>
              <w:rPr>
                <w:sz w:val="24"/>
              </w:rPr>
            </w:pPr>
          </w:p>
        </w:tc>
        <w:tc>
          <w:tcPr>
            <w:tcW w:w="1910" w:type="dxa"/>
          </w:tcPr>
          <w:p w14:paraId="5C2583C3" w14:textId="77777777" w:rsidR="00703261" w:rsidRDefault="00703261">
            <w:pPr>
              <w:pStyle w:val="TableParagraph"/>
              <w:rPr>
                <w:sz w:val="24"/>
              </w:rPr>
            </w:pPr>
          </w:p>
        </w:tc>
        <w:tc>
          <w:tcPr>
            <w:tcW w:w="2847" w:type="dxa"/>
          </w:tcPr>
          <w:p w14:paraId="263CAE40"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00F5A200" w14:textId="77777777" w:rsidR="00703261" w:rsidRDefault="00B2617F">
            <w:pPr>
              <w:pStyle w:val="TableParagraph"/>
              <w:spacing w:before="31" w:line="237" w:lineRule="auto"/>
              <w:ind w:left="347" w:right="211"/>
              <w:rPr>
                <w:sz w:val="24"/>
              </w:rPr>
            </w:pPr>
            <w:hyperlink r:id="rId49">
              <w:r w:rsidR="00093076">
                <w:rPr>
                  <w:color w:val="0000FF"/>
                  <w:spacing w:val="-4"/>
                  <w:sz w:val="24"/>
                  <w:u w:val="single" w:color="0000FF"/>
                </w:rPr>
                <w:t>https://m.edsoo.ru/7f411</w:t>
              </w:r>
            </w:hyperlink>
            <w:r w:rsidR="00093076">
              <w:rPr>
                <w:color w:val="0000FF"/>
                <w:spacing w:val="-57"/>
                <w:sz w:val="24"/>
              </w:rPr>
              <w:t xml:space="preserve"> </w:t>
            </w:r>
            <w:hyperlink r:id="rId50">
              <w:r w:rsidR="00093076">
                <w:rPr>
                  <w:color w:val="0000FF"/>
                  <w:sz w:val="24"/>
                  <w:u w:val="single" w:color="0000FF"/>
                </w:rPr>
                <w:t>da</w:t>
              </w:r>
              <w:r w:rsidR="00093076">
                <w:rPr>
                  <w:color w:val="0000FF"/>
                  <w:spacing w:val="-12"/>
                  <w:sz w:val="24"/>
                  <w:u w:val="single" w:color="0000FF"/>
                </w:rPr>
                <w:t xml:space="preserve"> </w:t>
              </w:r>
            </w:hyperlink>
            <w:hyperlink r:id="rId51">
              <w:r w:rsidR="00093076">
                <w:rPr>
                  <w:color w:val="0000FF"/>
                  <w:sz w:val="24"/>
                  <w:u w:val="single" w:color="0000FF"/>
                </w:rPr>
                <w:t>6</w:t>
              </w:r>
            </w:hyperlink>
          </w:p>
        </w:tc>
      </w:tr>
      <w:tr w:rsidR="00703261" w14:paraId="28881A36" w14:textId="77777777">
        <w:trPr>
          <w:trHeight w:val="911"/>
        </w:trPr>
        <w:tc>
          <w:tcPr>
            <w:tcW w:w="1320" w:type="dxa"/>
          </w:tcPr>
          <w:p w14:paraId="4585985E" w14:textId="77777777" w:rsidR="00703261" w:rsidRDefault="00093076">
            <w:pPr>
              <w:pStyle w:val="TableParagraph"/>
              <w:spacing w:before="172"/>
              <w:ind w:left="213"/>
              <w:rPr>
                <w:sz w:val="24"/>
              </w:rPr>
            </w:pPr>
            <w:r>
              <w:rPr>
                <w:sz w:val="24"/>
              </w:rPr>
              <w:t>5</w:t>
            </w:r>
          </w:p>
        </w:tc>
        <w:tc>
          <w:tcPr>
            <w:tcW w:w="4392" w:type="dxa"/>
          </w:tcPr>
          <w:p w14:paraId="313334BA" w14:textId="77777777" w:rsidR="00703261" w:rsidRDefault="00093076">
            <w:pPr>
              <w:pStyle w:val="TableParagraph"/>
              <w:spacing w:before="172"/>
              <w:ind w:left="345"/>
              <w:rPr>
                <w:sz w:val="24"/>
              </w:rPr>
            </w:pPr>
            <w:r>
              <w:rPr>
                <w:sz w:val="24"/>
              </w:rPr>
              <w:t>Морфология</w:t>
            </w:r>
          </w:p>
        </w:tc>
        <w:tc>
          <w:tcPr>
            <w:tcW w:w="1651" w:type="dxa"/>
          </w:tcPr>
          <w:p w14:paraId="147A9099" w14:textId="77777777" w:rsidR="00703261" w:rsidRDefault="00093076">
            <w:pPr>
              <w:pStyle w:val="TableParagraph"/>
              <w:spacing w:before="172"/>
              <w:ind w:left="308"/>
              <w:rPr>
                <w:sz w:val="24"/>
              </w:rPr>
            </w:pPr>
            <w:r>
              <w:rPr>
                <w:sz w:val="24"/>
              </w:rPr>
              <w:t>43</w:t>
            </w:r>
          </w:p>
        </w:tc>
        <w:tc>
          <w:tcPr>
            <w:tcW w:w="1841" w:type="dxa"/>
          </w:tcPr>
          <w:p w14:paraId="3D0A0CEE" w14:textId="77777777" w:rsidR="00703261" w:rsidRDefault="00703261">
            <w:pPr>
              <w:pStyle w:val="TableParagraph"/>
              <w:rPr>
                <w:sz w:val="24"/>
              </w:rPr>
            </w:pPr>
          </w:p>
        </w:tc>
        <w:tc>
          <w:tcPr>
            <w:tcW w:w="1910" w:type="dxa"/>
          </w:tcPr>
          <w:p w14:paraId="459EEE03" w14:textId="77777777" w:rsidR="00703261" w:rsidRDefault="00703261">
            <w:pPr>
              <w:pStyle w:val="TableParagraph"/>
              <w:rPr>
                <w:sz w:val="24"/>
              </w:rPr>
            </w:pPr>
          </w:p>
        </w:tc>
        <w:tc>
          <w:tcPr>
            <w:tcW w:w="2847" w:type="dxa"/>
          </w:tcPr>
          <w:p w14:paraId="7D1DC3F9"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79F43452" w14:textId="77777777" w:rsidR="00703261" w:rsidRDefault="00B2617F">
            <w:pPr>
              <w:pStyle w:val="TableParagraph"/>
              <w:spacing w:before="33" w:line="237" w:lineRule="auto"/>
              <w:ind w:left="347" w:right="211"/>
              <w:rPr>
                <w:sz w:val="24"/>
              </w:rPr>
            </w:pPr>
            <w:hyperlink r:id="rId52">
              <w:r w:rsidR="00093076">
                <w:rPr>
                  <w:color w:val="0000FF"/>
                  <w:spacing w:val="-4"/>
                  <w:sz w:val="24"/>
                  <w:u w:val="single" w:color="0000FF"/>
                </w:rPr>
                <w:t>https://m.edsoo.ru/7f411</w:t>
              </w:r>
            </w:hyperlink>
            <w:r w:rsidR="00093076">
              <w:rPr>
                <w:color w:val="0000FF"/>
                <w:spacing w:val="-57"/>
                <w:sz w:val="24"/>
              </w:rPr>
              <w:t xml:space="preserve"> </w:t>
            </w:r>
            <w:hyperlink r:id="rId53">
              <w:r w:rsidR="00093076">
                <w:rPr>
                  <w:color w:val="0000FF"/>
                  <w:sz w:val="24"/>
                  <w:u w:val="single" w:color="0000FF"/>
                </w:rPr>
                <w:t>da</w:t>
              </w:r>
              <w:r w:rsidR="00093076">
                <w:rPr>
                  <w:color w:val="0000FF"/>
                  <w:spacing w:val="-12"/>
                  <w:sz w:val="24"/>
                  <w:u w:val="single" w:color="0000FF"/>
                </w:rPr>
                <w:t xml:space="preserve"> </w:t>
              </w:r>
            </w:hyperlink>
            <w:hyperlink r:id="rId54">
              <w:r w:rsidR="00093076">
                <w:rPr>
                  <w:color w:val="0000FF"/>
                  <w:sz w:val="24"/>
                  <w:u w:val="single" w:color="0000FF"/>
                </w:rPr>
                <w:t>6</w:t>
              </w:r>
            </w:hyperlink>
          </w:p>
        </w:tc>
      </w:tr>
      <w:tr w:rsidR="00703261" w14:paraId="3D0ECA77" w14:textId="77777777">
        <w:trPr>
          <w:trHeight w:val="905"/>
        </w:trPr>
        <w:tc>
          <w:tcPr>
            <w:tcW w:w="1320" w:type="dxa"/>
          </w:tcPr>
          <w:p w14:paraId="08625D2A" w14:textId="77777777" w:rsidR="00703261" w:rsidRDefault="00093076">
            <w:pPr>
              <w:pStyle w:val="TableParagraph"/>
              <w:spacing w:before="172"/>
              <w:ind w:left="213"/>
              <w:rPr>
                <w:sz w:val="24"/>
              </w:rPr>
            </w:pPr>
            <w:r>
              <w:rPr>
                <w:sz w:val="24"/>
              </w:rPr>
              <w:t>6</w:t>
            </w:r>
          </w:p>
        </w:tc>
        <w:tc>
          <w:tcPr>
            <w:tcW w:w="4392" w:type="dxa"/>
          </w:tcPr>
          <w:p w14:paraId="409CDC0A" w14:textId="77777777" w:rsidR="00703261" w:rsidRDefault="00093076">
            <w:pPr>
              <w:pStyle w:val="TableParagraph"/>
              <w:spacing w:before="172"/>
              <w:ind w:left="345"/>
              <w:rPr>
                <w:sz w:val="24"/>
              </w:rPr>
            </w:pPr>
            <w:r>
              <w:rPr>
                <w:sz w:val="24"/>
              </w:rPr>
              <w:t>Синтаксис</w:t>
            </w:r>
          </w:p>
        </w:tc>
        <w:tc>
          <w:tcPr>
            <w:tcW w:w="1651" w:type="dxa"/>
          </w:tcPr>
          <w:p w14:paraId="5CB245EC" w14:textId="77777777" w:rsidR="00703261" w:rsidRDefault="00093076">
            <w:pPr>
              <w:pStyle w:val="TableParagraph"/>
              <w:spacing w:before="172"/>
              <w:ind w:left="308"/>
              <w:rPr>
                <w:sz w:val="24"/>
              </w:rPr>
            </w:pPr>
            <w:r>
              <w:rPr>
                <w:sz w:val="24"/>
              </w:rPr>
              <w:t>16</w:t>
            </w:r>
          </w:p>
        </w:tc>
        <w:tc>
          <w:tcPr>
            <w:tcW w:w="1841" w:type="dxa"/>
          </w:tcPr>
          <w:p w14:paraId="3E3143DA" w14:textId="77777777" w:rsidR="00703261" w:rsidRDefault="00703261">
            <w:pPr>
              <w:pStyle w:val="TableParagraph"/>
              <w:rPr>
                <w:sz w:val="24"/>
              </w:rPr>
            </w:pPr>
          </w:p>
        </w:tc>
        <w:tc>
          <w:tcPr>
            <w:tcW w:w="1910" w:type="dxa"/>
          </w:tcPr>
          <w:p w14:paraId="0304E93A" w14:textId="77777777" w:rsidR="00703261" w:rsidRDefault="00703261">
            <w:pPr>
              <w:pStyle w:val="TableParagraph"/>
              <w:rPr>
                <w:sz w:val="24"/>
              </w:rPr>
            </w:pPr>
          </w:p>
        </w:tc>
        <w:tc>
          <w:tcPr>
            <w:tcW w:w="2847" w:type="dxa"/>
          </w:tcPr>
          <w:p w14:paraId="6E74002D"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7337C1B2" w14:textId="77777777" w:rsidR="00703261" w:rsidRDefault="00B2617F">
            <w:pPr>
              <w:pStyle w:val="TableParagraph"/>
              <w:spacing w:before="29"/>
              <w:ind w:left="347" w:right="211"/>
              <w:rPr>
                <w:sz w:val="24"/>
              </w:rPr>
            </w:pPr>
            <w:hyperlink r:id="rId55">
              <w:r w:rsidR="00093076">
                <w:rPr>
                  <w:color w:val="0000FF"/>
                  <w:spacing w:val="-4"/>
                  <w:sz w:val="24"/>
                  <w:u w:val="single" w:color="0000FF"/>
                </w:rPr>
                <w:t>https://m.edsoo.ru/7f411</w:t>
              </w:r>
            </w:hyperlink>
            <w:r w:rsidR="00093076">
              <w:rPr>
                <w:color w:val="0000FF"/>
                <w:spacing w:val="-57"/>
                <w:sz w:val="24"/>
              </w:rPr>
              <w:t xml:space="preserve"> </w:t>
            </w:r>
            <w:hyperlink r:id="rId56">
              <w:r w:rsidR="00093076">
                <w:rPr>
                  <w:color w:val="0000FF"/>
                  <w:sz w:val="24"/>
                  <w:u w:val="single" w:color="0000FF"/>
                </w:rPr>
                <w:t>da</w:t>
              </w:r>
              <w:r w:rsidR="00093076">
                <w:rPr>
                  <w:color w:val="0000FF"/>
                  <w:spacing w:val="-12"/>
                  <w:sz w:val="24"/>
                  <w:u w:val="single" w:color="0000FF"/>
                </w:rPr>
                <w:t xml:space="preserve"> </w:t>
              </w:r>
            </w:hyperlink>
            <w:hyperlink r:id="rId57">
              <w:r w:rsidR="00093076">
                <w:rPr>
                  <w:color w:val="0000FF"/>
                  <w:sz w:val="24"/>
                  <w:u w:val="single" w:color="0000FF"/>
                </w:rPr>
                <w:t>6</w:t>
              </w:r>
            </w:hyperlink>
          </w:p>
        </w:tc>
      </w:tr>
      <w:tr w:rsidR="00703261" w14:paraId="7D9C6A28" w14:textId="77777777">
        <w:trPr>
          <w:trHeight w:val="911"/>
        </w:trPr>
        <w:tc>
          <w:tcPr>
            <w:tcW w:w="1320" w:type="dxa"/>
          </w:tcPr>
          <w:p w14:paraId="7B7A1A5B" w14:textId="77777777" w:rsidR="00703261" w:rsidRDefault="00093076">
            <w:pPr>
              <w:pStyle w:val="TableParagraph"/>
              <w:spacing w:before="172"/>
              <w:ind w:left="213"/>
              <w:rPr>
                <w:sz w:val="24"/>
              </w:rPr>
            </w:pPr>
            <w:r>
              <w:rPr>
                <w:sz w:val="24"/>
              </w:rPr>
              <w:t>7</w:t>
            </w:r>
          </w:p>
        </w:tc>
        <w:tc>
          <w:tcPr>
            <w:tcW w:w="4392" w:type="dxa"/>
          </w:tcPr>
          <w:p w14:paraId="1652212D" w14:textId="77777777" w:rsidR="00703261" w:rsidRDefault="00093076">
            <w:pPr>
              <w:pStyle w:val="TableParagraph"/>
              <w:spacing w:before="172"/>
              <w:ind w:left="345"/>
              <w:rPr>
                <w:sz w:val="24"/>
              </w:rPr>
            </w:pPr>
            <w:r>
              <w:rPr>
                <w:sz w:val="24"/>
              </w:rPr>
              <w:t>Орфография</w:t>
            </w:r>
            <w:r>
              <w:rPr>
                <w:spacing w:val="-9"/>
                <w:sz w:val="24"/>
              </w:rPr>
              <w:t xml:space="preserve"> </w:t>
            </w:r>
            <w:r>
              <w:rPr>
                <w:sz w:val="24"/>
              </w:rPr>
              <w:t>и</w:t>
            </w:r>
            <w:r>
              <w:rPr>
                <w:spacing w:val="-7"/>
                <w:sz w:val="24"/>
              </w:rPr>
              <w:t xml:space="preserve"> </w:t>
            </w:r>
            <w:r>
              <w:rPr>
                <w:sz w:val="24"/>
              </w:rPr>
              <w:t>пунктуация</w:t>
            </w:r>
          </w:p>
        </w:tc>
        <w:tc>
          <w:tcPr>
            <w:tcW w:w="1651" w:type="dxa"/>
          </w:tcPr>
          <w:p w14:paraId="67CF8899" w14:textId="77777777" w:rsidR="00703261" w:rsidRDefault="00093076">
            <w:pPr>
              <w:pStyle w:val="TableParagraph"/>
              <w:spacing w:before="172"/>
              <w:ind w:left="308"/>
              <w:rPr>
                <w:sz w:val="24"/>
              </w:rPr>
            </w:pPr>
            <w:r>
              <w:rPr>
                <w:sz w:val="24"/>
              </w:rPr>
              <w:t>50</w:t>
            </w:r>
          </w:p>
        </w:tc>
        <w:tc>
          <w:tcPr>
            <w:tcW w:w="1841" w:type="dxa"/>
          </w:tcPr>
          <w:p w14:paraId="1FB839D7" w14:textId="77777777" w:rsidR="00703261" w:rsidRDefault="00703261">
            <w:pPr>
              <w:pStyle w:val="TableParagraph"/>
              <w:rPr>
                <w:sz w:val="24"/>
              </w:rPr>
            </w:pPr>
          </w:p>
        </w:tc>
        <w:tc>
          <w:tcPr>
            <w:tcW w:w="1910" w:type="dxa"/>
          </w:tcPr>
          <w:p w14:paraId="798FA1ED" w14:textId="77777777" w:rsidR="00703261" w:rsidRDefault="00703261">
            <w:pPr>
              <w:pStyle w:val="TableParagraph"/>
              <w:rPr>
                <w:sz w:val="24"/>
              </w:rPr>
            </w:pPr>
          </w:p>
        </w:tc>
        <w:tc>
          <w:tcPr>
            <w:tcW w:w="2847" w:type="dxa"/>
          </w:tcPr>
          <w:p w14:paraId="1644037A"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4A4614E5" w14:textId="77777777" w:rsidR="00703261" w:rsidRDefault="00B2617F">
            <w:pPr>
              <w:pStyle w:val="TableParagraph"/>
              <w:spacing w:before="38" w:line="237" w:lineRule="auto"/>
              <w:ind w:left="347" w:right="211"/>
              <w:rPr>
                <w:sz w:val="24"/>
              </w:rPr>
            </w:pPr>
            <w:hyperlink r:id="rId58">
              <w:r w:rsidR="00093076">
                <w:rPr>
                  <w:color w:val="0000FF"/>
                  <w:spacing w:val="-4"/>
                  <w:sz w:val="24"/>
                  <w:u w:val="single" w:color="0000FF"/>
                </w:rPr>
                <w:t>https://m.edsoo.ru/7f411</w:t>
              </w:r>
            </w:hyperlink>
            <w:r w:rsidR="00093076">
              <w:rPr>
                <w:color w:val="0000FF"/>
                <w:spacing w:val="-57"/>
                <w:sz w:val="24"/>
              </w:rPr>
              <w:t xml:space="preserve"> </w:t>
            </w:r>
            <w:hyperlink r:id="rId59">
              <w:r w:rsidR="00093076">
                <w:rPr>
                  <w:color w:val="0000FF"/>
                  <w:sz w:val="24"/>
                  <w:u w:val="single" w:color="0000FF"/>
                </w:rPr>
                <w:t>da</w:t>
              </w:r>
              <w:r w:rsidR="00093076">
                <w:rPr>
                  <w:color w:val="0000FF"/>
                  <w:spacing w:val="-12"/>
                  <w:sz w:val="24"/>
                  <w:u w:val="single" w:color="0000FF"/>
                </w:rPr>
                <w:t xml:space="preserve"> </w:t>
              </w:r>
            </w:hyperlink>
            <w:hyperlink r:id="rId60">
              <w:r w:rsidR="00093076">
                <w:rPr>
                  <w:color w:val="0000FF"/>
                  <w:sz w:val="24"/>
                  <w:u w:val="single" w:color="0000FF"/>
                </w:rPr>
                <w:t>6</w:t>
              </w:r>
            </w:hyperlink>
          </w:p>
        </w:tc>
      </w:tr>
      <w:tr w:rsidR="00703261" w14:paraId="1ADB5253" w14:textId="77777777">
        <w:trPr>
          <w:trHeight w:val="906"/>
        </w:trPr>
        <w:tc>
          <w:tcPr>
            <w:tcW w:w="1320" w:type="dxa"/>
          </w:tcPr>
          <w:p w14:paraId="74A17FFB" w14:textId="77777777" w:rsidR="00703261" w:rsidRDefault="00093076">
            <w:pPr>
              <w:pStyle w:val="TableParagraph"/>
              <w:spacing w:before="172"/>
              <w:ind w:left="213"/>
              <w:rPr>
                <w:sz w:val="24"/>
              </w:rPr>
            </w:pPr>
            <w:r>
              <w:rPr>
                <w:sz w:val="24"/>
              </w:rPr>
              <w:t>8</w:t>
            </w:r>
          </w:p>
        </w:tc>
        <w:tc>
          <w:tcPr>
            <w:tcW w:w="4392" w:type="dxa"/>
          </w:tcPr>
          <w:p w14:paraId="72B7BF56" w14:textId="77777777" w:rsidR="00703261" w:rsidRDefault="00093076">
            <w:pPr>
              <w:pStyle w:val="TableParagraph"/>
              <w:spacing w:before="172"/>
              <w:ind w:left="345"/>
              <w:rPr>
                <w:sz w:val="24"/>
              </w:rPr>
            </w:pPr>
            <w:r>
              <w:rPr>
                <w:spacing w:val="-2"/>
                <w:sz w:val="24"/>
              </w:rPr>
              <w:t>Развитие</w:t>
            </w:r>
            <w:r>
              <w:rPr>
                <w:spacing w:val="-12"/>
                <w:sz w:val="24"/>
              </w:rPr>
              <w:t xml:space="preserve"> </w:t>
            </w:r>
            <w:r>
              <w:rPr>
                <w:spacing w:val="-1"/>
                <w:sz w:val="24"/>
              </w:rPr>
              <w:t>речи</w:t>
            </w:r>
          </w:p>
        </w:tc>
        <w:tc>
          <w:tcPr>
            <w:tcW w:w="1651" w:type="dxa"/>
          </w:tcPr>
          <w:p w14:paraId="0E342987" w14:textId="77777777" w:rsidR="00703261" w:rsidRDefault="00093076">
            <w:pPr>
              <w:pStyle w:val="TableParagraph"/>
              <w:spacing w:before="172"/>
              <w:ind w:left="308"/>
              <w:rPr>
                <w:sz w:val="24"/>
              </w:rPr>
            </w:pPr>
            <w:r>
              <w:rPr>
                <w:sz w:val="24"/>
              </w:rPr>
              <w:t>30</w:t>
            </w:r>
          </w:p>
        </w:tc>
        <w:tc>
          <w:tcPr>
            <w:tcW w:w="1841" w:type="dxa"/>
          </w:tcPr>
          <w:p w14:paraId="0229C716" w14:textId="77777777" w:rsidR="00703261" w:rsidRDefault="00703261">
            <w:pPr>
              <w:pStyle w:val="TableParagraph"/>
              <w:rPr>
                <w:sz w:val="24"/>
              </w:rPr>
            </w:pPr>
          </w:p>
        </w:tc>
        <w:tc>
          <w:tcPr>
            <w:tcW w:w="1910" w:type="dxa"/>
          </w:tcPr>
          <w:p w14:paraId="17C73C76" w14:textId="77777777" w:rsidR="00703261" w:rsidRDefault="00703261">
            <w:pPr>
              <w:pStyle w:val="TableParagraph"/>
              <w:rPr>
                <w:sz w:val="24"/>
              </w:rPr>
            </w:pPr>
          </w:p>
        </w:tc>
        <w:tc>
          <w:tcPr>
            <w:tcW w:w="2847" w:type="dxa"/>
          </w:tcPr>
          <w:p w14:paraId="51672773" w14:textId="77777777" w:rsidR="00703261" w:rsidRDefault="00093076">
            <w:pPr>
              <w:pStyle w:val="TableParagraph"/>
              <w:spacing w:before="28"/>
              <w:ind w:left="347"/>
              <w:rPr>
                <w:sz w:val="24"/>
              </w:rPr>
            </w:pPr>
            <w:r>
              <w:rPr>
                <w:sz w:val="24"/>
              </w:rPr>
              <w:t>Библиотека</w:t>
            </w:r>
            <w:r>
              <w:rPr>
                <w:spacing w:val="-15"/>
                <w:sz w:val="24"/>
              </w:rPr>
              <w:t xml:space="preserve"> </w:t>
            </w:r>
            <w:r>
              <w:rPr>
                <w:sz w:val="24"/>
              </w:rPr>
              <w:t>ЦОК</w:t>
            </w:r>
          </w:p>
          <w:p w14:paraId="7D615A8A" w14:textId="77777777" w:rsidR="00703261" w:rsidRDefault="00B2617F">
            <w:pPr>
              <w:pStyle w:val="TableParagraph"/>
              <w:spacing w:before="23"/>
              <w:ind w:left="347" w:right="211"/>
              <w:rPr>
                <w:sz w:val="24"/>
              </w:rPr>
            </w:pPr>
            <w:hyperlink r:id="rId61">
              <w:r w:rsidR="00093076">
                <w:rPr>
                  <w:color w:val="0000FF"/>
                  <w:spacing w:val="-4"/>
                  <w:sz w:val="24"/>
                  <w:u w:val="single" w:color="0000FF"/>
                </w:rPr>
                <w:t>https://m.edsoo.ru/7f411</w:t>
              </w:r>
            </w:hyperlink>
            <w:r w:rsidR="00093076">
              <w:rPr>
                <w:color w:val="0000FF"/>
                <w:spacing w:val="-57"/>
                <w:sz w:val="24"/>
              </w:rPr>
              <w:t xml:space="preserve"> </w:t>
            </w:r>
            <w:hyperlink r:id="rId62">
              <w:r w:rsidR="00093076">
                <w:rPr>
                  <w:color w:val="0000FF"/>
                  <w:sz w:val="24"/>
                  <w:u w:val="single" w:color="0000FF"/>
                </w:rPr>
                <w:t>da</w:t>
              </w:r>
              <w:r w:rsidR="00093076">
                <w:rPr>
                  <w:color w:val="0000FF"/>
                  <w:spacing w:val="-12"/>
                  <w:sz w:val="24"/>
                  <w:u w:val="single" w:color="0000FF"/>
                </w:rPr>
                <w:t xml:space="preserve"> </w:t>
              </w:r>
            </w:hyperlink>
            <w:hyperlink r:id="rId63">
              <w:r w:rsidR="00093076">
                <w:rPr>
                  <w:color w:val="0000FF"/>
                  <w:sz w:val="24"/>
                  <w:u w:val="single" w:color="0000FF"/>
                </w:rPr>
                <w:t>6</w:t>
              </w:r>
            </w:hyperlink>
          </w:p>
        </w:tc>
      </w:tr>
    </w:tbl>
    <w:p w14:paraId="6AF20D18" w14:textId="77777777" w:rsidR="00703261" w:rsidRDefault="00703261">
      <w:pPr>
        <w:rPr>
          <w:sz w:val="24"/>
        </w:rPr>
        <w:sectPr w:rsidR="00703261">
          <w:pgSz w:w="16390" w:h="11930" w:orient="landscape"/>
          <w:pgMar w:top="1040" w:right="1440" w:bottom="1140" w:left="760" w:header="0" w:footer="951" w:gutter="0"/>
          <w:cols w:space="720"/>
        </w:sectPr>
      </w:pP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15"/>
        <w:gridCol w:w="1651"/>
        <w:gridCol w:w="1841"/>
        <w:gridCol w:w="1910"/>
        <w:gridCol w:w="2851"/>
      </w:tblGrid>
      <w:tr w:rsidR="00703261" w14:paraId="6A77FC93" w14:textId="77777777">
        <w:trPr>
          <w:trHeight w:val="362"/>
        </w:trPr>
        <w:tc>
          <w:tcPr>
            <w:tcW w:w="5715" w:type="dxa"/>
          </w:tcPr>
          <w:p w14:paraId="62ED54D7" w14:textId="77777777" w:rsidR="00703261" w:rsidRDefault="00093076">
            <w:pPr>
              <w:pStyle w:val="TableParagraph"/>
              <w:spacing w:before="23"/>
              <w:ind w:left="347"/>
              <w:rPr>
                <w:sz w:val="24"/>
              </w:rPr>
            </w:pPr>
            <w:r>
              <w:rPr>
                <w:spacing w:val="-2"/>
                <w:sz w:val="24"/>
              </w:rPr>
              <w:lastRenderedPageBreak/>
              <w:t>Резервное</w:t>
            </w:r>
            <w:r>
              <w:rPr>
                <w:spacing w:val="-12"/>
                <w:sz w:val="24"/>
              </w:rPr>
              <w:t xml:space="preserve"> </w:t>
            </w:r>
            <w:r>
              <w:rPr>
                <w:spacing w:val="-1"/>
                <w:sz w:val="24"/>
              </w:rPr>
              <w:t>время</w:t>
            </w:r>
          </w:p>
        </w:tc>
        <w:tc>
          <w:tcPr>
            <w:tcW w:w="1651" w:type="dxa"/>
          </w:tcPr>
          <w:p w14:paraId="45DCB783" w14:textId="77777777" w:rsidR="00703261" w:rsidRDefault="00093076">
            <w:pPr>
              <w:pStyle w:val="TableParagraph"/>
              <w:spacing w:before="23"/>
              <w:ind w:left="305"/>
              <w:rPr>
                <w:sz w:val="24"/>
              </w:rPr>
            </w:pPr>
            <w:r>
              <w:rPr>
                <w:sz w:val="24"/>
              </w:rPr>
              <w:t>18</w:t>
            </w:r>
          </w:p>
        </w:tc>
        <w:tc>
          <w:tcPr>
            <w:tcW w:w="1841" w:type="dxa"/>
          </w:tcPr>
          <w:p w14:paraId="3F78FCA6" w14:textId="77777777" w:rsidR="00703261" w:rsidRDefault="00093076">
            <w:pPr>
              <w:pStyle w:val="TableParagraph"/>
              <w:spacing w:before="23"/>
              <w:ind w:left="108"/>
              <w:rPr>
                <w:sz w:val="24"/>
              </w:rPr>
            </w:pPr>
            <w:r>
              <w:rPr>
                <w:sz w:val="24"/>
              </w:rPr>
              <w:t>4</w:t>
            </w:r>
          </w:p>
        </w:tc>
        <w:tc>
          <w:tcPr>
            <w:tcW w:w="1910" w:type="dxa"/>
          </w:tcPr>
          <w:p w14:paraId="1F8140E7" w14:textId="77777777" w:rsidR="00703261" w:rsidRDefault="00703261">
            <w:pPr>
              <w:pStyle w:val="TableParagraph"/>
            </w:pPr>
          </w:p>
        </w:tc>
        <w:tc>
          <w:tcPr>
            <w:tcW w:w="2851" w:type="dxa"/>
          </w:tcPr>
          <w:p w14:paraId="3CA3942B" w14:textId="77777777" w:rsidR="00703261" w:rsidRDefault="00703261">
            <w:pPr>
              <w:pStyle w:val="TableParagraph"/>
            </w:pPr>
          </w:p>
        </w:tc>
      </w:tr>
      <w:tr w:rsidR="00703261" w14:paraId="05FD43DA" w14:textId="77777777">
        <w:trPr>
          <w:trHeight w:val="587"/>
        </w:trPr>
        <w:tc>
          <w:tcPr>
            <w:tcW w:w="5715" w:type="dxa"/>
          </w:tcPr>
          <w:p w14:paraId="18219422" w14:textId="77777777" w:rsidR="00703261" w:rsidRDefault="00093076">
            <w:pPr>
              <w:pStyle w:val="TableParagraph"/>
              <w:spacing w:before="16" w:line="270" w:lineRule="atLeast"/>
              <w:ind w:left="347" w:right="1564"/>
              <w:rPr>
                <w:sz w:val="24"/>
              </w:rPr>
            </w:pPr>
            <w:r>
              <w:rPr>
                <w:sz w:val="24"/>
              </w:rPr>
              <w:t>ОБЩЕЕ</w:t>
            </w:r>
            <w:r>
              <w:rPr>
                <w:spacing w:val="-10"/>
                <w:sz w:val="24"/>
              </w:rPr>
              <w:t xml:space="preserve"> </w:t>
            </w:r>
            <w:r>
              <w:rPr>
                <w:sz w:val="24"/>
              </w:rPr>
              <w:t>КОЛИЧЕСТВО</w:t>
            </w:r>
            <w:r>
              <w:rPr>
                <w:spacing w:val="-7"/>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651" w:type="dxa"/>
          </w:tcPr>
          <w:p w14:paraId="5B3C9213" w14:textId="77777777" w:rsidR="00703261" w:rsidRDefault="00093076">
            <w:pPr>
              <w:pStyle w:val="TableParagraph"/>
              <w:spacing w:before="28"/>
              <w:ind w:left="706" w:right="528"/>
              <w:jc w:val="center"/>
              <w:rPr>
                <w:sz w:val="24"/>
              </w:rPr>
            </w:pPr>
            <w:r>
              <w:rPr>
                <w:sz w:val="24"/>
              </w:rPr>
              <w:t>170</w:t>
            </w:r>
          </w:p>
        </w:tc>
        <w:tc>
          <w:tcPr>
            <w:tcW w:w="1841" w:type="dxa"/>
          </w:tcPr>
          <w:p w14:paraId="3DBCC5CF" w14:textId="77777777" w:rsidR="00703261" w:rsidRDefault="00093076">
            <w:pPr>
              <w:pStyle w:val="TableParagraph"/>
              <w:spacing w:before="28"/>
              <w:ind w:left="108"/>
              <w:rPr>
                <w:sz w:val="24"/>
              </w:rPr>
            </w:pPr>
            <w:r>
              <w:rPr>
                <w:sz w:val="24"/>
              </w:rPr>
              <w:t>4</w:t>
            </w:r>
          </w:p>
        </w:tc>
        <w:tc>
          <w:tcPr>
            <w:tcW w:w="1910" w:type="dxa"/>
          </w:tcPr>
          <w:p w14:paraId="0DFD670D" w14:textId="77777777" w:rsidR="00703261" w:rsidRDefault="00093076">
            <w:pPr>
              <w:pStyle w:val="TableParagraph"/>
              <w:spacing w:before="28"/>
              <w:ind w:left="307"/>
              <w:rPr>
                <w:sz w:val="24"/>
              </w:rPr>
            </w:pPr>
            <w:r>
              <w:rPr>
                <w:sz w:val="24"/>
              </w:rPr>
              <w:t>0</w:t>
            </w:r>
          </w:p>
        </w:tc>
        <w:tc>
          <w:tcPr>
            <w:tcW w:w="2851" w:type="dxa"/>
          </w:tcPr>
          <w:p w14:paraId="4D6710D3" w14:textId="77777777" w:rsidR="00703261" w:rsidRDefault="00703261">
            <w:pPr>
              <w:pStyle w:val="TableParagraph"/>
            </w:pPr>
          </w:p>
        </w:tc>
      </w:tr>
    </w:tbl>
    <w:p w14:paraId="6020A376" w14:textId="77777777" w:rsidR="00703261" w:rsidRDefault="00703261">
      <w:pPr>
        <w:sectPr w:rsidR="00703261">
          <w:pgSz w:w="16390" w:h="11930" w:orient="landscape"/>
          <w:pgMar w:top="1040" w:right="1440" w:bottom="1140" w:left="760" w:header="0" w:footer="951" w:gutter="0"/>
          <w:cols w:space="720"/>
        </w:sectPr>
      </w:pPr>
    </w:p>
    <w:p w14:paraId="5F2BD895" w14:textId="77777777" w:rsidR="00703261" w:rsidRDefault="00093076">
      <w:pPr>
        <w:pStyle w:val="3"/>
        <w:spacing w:before="61"/>
        <w:ind w:left="1168"/>
      </w:pPr>
      <w:bookmarkStart w:id="9" w:name="_bookmark9"/>
      <w:bookmarkEnd w:id="9"/>
      <w:r>
        <w:rPr>
          <w:spacing w:val="-1"/>
        </w:rPr>
        <w:lastRenderedPageBreak/>
        <w:t>Федеральная</w:t>
      </w:r>
      <w:r>
        <w:rPr>
          <w:spacing w:val="-14"/>
        </w:rPr>
        <w:t xml:space="preserve"> </w:t>
      </w:r>
      <w:r>
        <w:rPr>
          <w:spacing w:val="-1"/>
        </w:rPr>
        <w:t>рабочая</w:t>
      </w:r>
      <w:r>
        <w:rPr>
          <w:spacing w:val="-7"/>
        </w:rPr>
        <w:t xml:space="preserve"> </w:t>
      </w:r>
      <w:r>
        <w:t>программа</w:t>
      </w:r>
      <w:r>
        <w:rPr>
          <w:spacing w:val="-11"/>
        </w:rPr>
        <w:t xml:space="preserve"> </w:t>
      </w:r>
      <w:r>
        <w:t>по</w:t>
      </w:r>
      <w:r>
        <w:rPr>
          <w:spacing w:val="-9"/>
        </w:rPr>
        <w:t xml:space="preserve"> </w:t>
      </w:r>
      <w:r>
        <w:t>учебному</w:t>
      </w:r>
      <w:r>
        <w:rPr>
          <w:spacing w:val="-8"/>
        </w:rPr>
        <w:t xml:space="preserve"> </w:t>
      </w:r>
      <w:r>
        <w:t>предмету</w:t>
      </w:r>
      <w:r>
        <w:rPr>
          <w:spacing w:val="-9"/>
        </w:rPr>
        <w:t xml:space="preserve"> </w:t>
      </w:r>
      <w:r>
        <w:t>"Литературное</w:t>
      </w:r>
      <w:r>
        <w:rPr>
          <w:spacing w:val="-6"/>
        </w:rPr>
        <w:t xml:space="preserve"> </w:t>
      </w:r>
      <w:r>
        <w:t>чтение"</w:t>
      </w:r>
    </w:p>
    <w:p w14:paraId="3020A97E" w14:textId="77777777" w:rsidR="00703261" w:rsidRDefault="00703261">
      <w:pPr>
        <w:pStyle w:val="a3"/>
        <w:spacing w:before="6"/>
        <w:jc w:val="left"/>
        <w:rPr>
          <w:b/>
          <w:sz w:val="21"/>
        </w:rPr>
      </w:pPr>
    </w:p>
    <w:p w14:paraId="701306AF" w14:textId="77777777" w:rsidR="00703261" w:rsidRDefault="00093076">
      <w:pPr>
        <w:pStyle w:val="a3"/>
        <w:ind w:left="100" w:right="846" w:firstLine="540"/>
      </w:pPr>
      <w:r>
        <w:t>Федеральная рабочая программа по учебному предмету "Литературное чтение" (предметная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61"/>
        </w:rPr>
        <w:t xml:space="preserve"> </w:t>
      </w:r>
      <w:r>
        <w:t>чтению,</w:t>
      </w:r>
      <w:r>
        <w:rPr>
          <w:spacing w:val="1"/>
        </w:rPr>
        <w:t xml:space="preserve"> </w:t>
      </w:r>
      <w:r>
        <w:t>тематическое</w:t>
      </w:r>
      <w:r>
        <w:rPr>
          <w:spacing w:val="-2"/>
        </w:rPr>
        <w:t xml:space="preserve"> </w:t>
      </w:r>
      <w:r>
        <w:t>планирование.</w:t>
      </w:r>
    </w:p>
    <w:p w14:paraId="24F46575" w14:textId="77777777" w:rsidR="00703261" w:rsidRDefault="00093076">
      <w:pPr>
        <w:pStyle w:val="a3"/>
        <w:ind w:left="100" w:right="860" w:firstLine="54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литературного</w:t>
      </w:r>
      <w:r>
        <w:rPr>
          <w:spacing w:val="60"/>
        </w:rPr>
        <w:t xml:space="preserve"> </w:t>
      </w:r>
      <w:r>
        <w:t>чтения,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2"/>
        </w:rPr>
        <w:t xml:space="preserve"> </w:t>
      </w:r>
      <w:r>
        <w:t>и тематическому</w:t>
      </w:r>
      <w:r>
        <w:rPr>
          <w:spacing w:val="-5"/>
        </w:rPr>
        <w:t xml:space="preserve"> </w:t>
      </w:r>
      <w:r>
        <w:t>планированию.</w:t>
      </w:r>
    </w:p>
    <w:p w14:paraId="4EE4F2F9" w14:textId="77777777" w:rsidR="00703261" w:rsidRDefault="00093076">
      <w:pPr>
        <w:pStyle w:val="a3"/>
        <w:spacing w:before="1"/>
        <w:ind w:left="100" w:right="844" w:firstLine="540"/>
      </w:pPr>
      <w:r>
        <w:t>Содержание</w:t>
      </w:r>
      <w:r>
        <w:rPr>
          <w:spacing w:val="1"/>
        </w:rPr>
        <w:t xml:space="preserve"> </w:t>
      </w:r>
      <w:r>
        <w:t>обучения</w:t>
      </w:r>
      <w:r>
        <w:rPr>
          <w:spacing w:val="1"/>
        </w:rPr>
        <w:t xml:space="preserve"> </w:t>
      </w:r>
      <w:r>
        <w:t>представлено</w:t>
      </w:r>
      <w:r>
        <w:rPr>
          <w:spacing w:val="1"/>
        </w:rPr>
        <w:t xml:space="preserve"> </w:t>
      </w:r>
      <w:r>
        <w:t>тематическими</w:t>
      </w:r>
      <w:r>
        <w:rPr>
          <w:spacing w:val="1"/>
        </w:rPr>
        <w:t xml:space="preserve"> </w:t>
      </w:r>
      <w:r>
        <w:t>блоками,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регулятивных), которые возможно формировать средствами</w:t>
      </w:r>
      <w:r>
        <w:rPr>
          <w:spacing w:val="1"/>
        </w:rPr>
        <w:t xml:space="preserve"> </w:t>
      </w:r>
      <w:r>
        <w:t>литературного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C</w:t>
      </w:r>
      <w:r>
        <w:rPr>
          <w:spacing w:val="1"/>
        </w:rPr>
        <w:t xml:space="preserve"> </w:t>
      </w:r>
      <w:r>
        <w:t>учѐтом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(определѐнные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 при налаживании отношений) и коммуникативных универсальных учебных</w:t>
      </w:r>
      <w:r>
        <w:rPr>
          <w:spacing w:val="1"/>
        </w:rPr>
        <w:t xml:space="preserve"> </w:t>
      </w:r>
      <w:r>
        <w:t>действий (способность вербальными средствами устанавливать взаимоотношения), их 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w:t>
      </w:r>
      <w:r>
        <w:rPr>
          <w:spacing w:val="2"/>
        </w:rPr>
        <w:t xml:space="preserve"> </w:t>
      </w:r>
      <w:r>
        <w:t>«Совместная деятельность».</w:t>
      </w:r>
    </w:p>
    <w:p w14:paraId="404A2082" w14:textId="77777777" w:rsidR="00703261" w:rsidRDefault="00093076">
      <w:pPr>
        <w:pStyle w:val="a3"/>
        <w:spacing w:before="3"/>
        <w:ind w:left="100" w:right="861" w:firstLine="56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включают</w:t>
      </w:r>
      <w:r>
        <w:rPr>
          <w:spacing w:val="1"/>
        </w:rPr>
        <w:t xml:space="preserve"> </w:t>
      </w:r>
      <w:r>
        <w:t>личностные, метапредметные результаты за период обучения, а также предметные достижения</w:t>
      </w:r>
      <w:r>
        <w:rPr>
          <w:spacing w:val="1"/>
        </w:rPr>
        <w:t xml:space="preserve"> </w:t>
      </w:r>
      <w:r>
        <w:t>обучающегося</w:t>
      </w:r>
      <w:r>
        <w:rPr>
          <w:spacing w:val="-1"/>
        </w:rPr>
        <w:t xml:space="preserve"> </w:t>
      </w:r>
      <w:r>
        <w:t>за</w:t>
      </w:r>
      <w:r>
        <w:rPr>
          <w:spacing w:val="-2"/>
        </w:rPr>
        <w:t xml:space="preserve"> </w:t>
      </w:r>
      <w:r>
        <w:t>каждый год</w:t>
      </w:r>
      <w:r>
        <w:rPr>
          <w:spacing w:val="-2"/>
        </w:rPr>
        <w:t xml:space="preserve"> </w:t>
      </w:r>
      <w:r>
        <w:t>обучения</w:t>
      </w:r>
      <w:r>
        <w:rPr>
          <w:spacing w:val="-1"/>
        </w:rPr>
        <w:t xml:space="preserve"> </w:t>
      </w:r>
      <w:r>
        <w:t>на</w:t>
      </w:r>
      <w:r>
        <w:rPr>
          <w:spacing w:val="4"/>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76CE0433" w14:textId="77777777" w:rsidR="00703261" w:rsidRDefault="00093076">
      <w:pPr>
        <w:pStyle w:val="a3"/>
        <w:ind w:left="100" w:right="849" w:firstLine="564"/>
      </w:pPr>
      <w:r>
        <w:t>В тематическом планировании описывается программное содержание по всем разделам,</w:t>
      </w:r>
      <w:r>
        <w:rPr>
          <w:spacing w:val="1"/>
        </w:rPr>
        <w:t xml:space="preserve"> </w:t>
      </w:r>
      <w:r>
        <w:t>выделенным</w:t>
      </w:r>
      <w:r>
        <w:rPr>
          <w:spacing w:val="1"/>
        </w:rPr>
        <w:t xml:space="preserve"> </w:t>
      </w:r>
      <w:r>
        <w:t>в</w:t>
      </w:r>
      <w:r>
        <w:rPr>
          <w:spacing w:val="1"/>
        </w:rPr>
        <w:t xml:space="preserve"> </w:t>
      </w:r>
      <w:r>
        <w:t>содержании</w:t>
      </w:r>
      <w:r>
        <w:rPr>
          <w:spacing w:val="1"/>
        </w:rPr>
        <w:t xml:space="preserve"> </w:t>
      </w:r>
      <w:r>
        <w:t>обучения</w:t>
      </w:r>
      <w:r>
        <w:rPr>
          <w:spacing w:val="1"/>
        </w:rPr>
        <w:t xml:space="preserve"> </w:t>
      </w:r>
      <w:r>
        <w:t>каждого</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раскрывается</w:t>
      </w:r>
      <w:r>
        <w:rPr>
          <w:spacing w:val="1"/>
        </w:rPr>
        <w:t xml:space="preserve"> </w:t>
      </w:r>
      <w:r>
        <w:t>характеристика</w:t>
      </w:r>
      <w:r>
        <w:rPr>
          <w:spacing w:val="1"/>
        </w:rPr>
        <w:t xml:space="preserve"> </w:t>
      </w:r>
      <w:r>
        <w:t>деятельности, методы и формы организации обучения, которые целесообразно использовать при</w:t>
      </w:r>
      <w:r>
        <w:rPr>
          <w:spacing w:val="1"/>
        </w:rPr>
        <w:t xml:space="preserve"> </w:t>
      </w:r>
      <w:r>
        <w:t>изучении того или иного раздела. Последовательность тематических блоков в каждом классе</w:t>
      </w:r>
      <w:r>
        <w:rPr>
          <w:spacing w:val="1"/>
        </w:rPr>
        <w:t xml:space="preserve"> </w:t>
      </w:r>
      <w:r>
        <w:t>носит</w:t>
      </w:r>
      <w:r>
        <w:rPr>
          <w:spacing w:val="1"/>
        </w:rPr>
        <w:t xml:space="preserve"> </w:t>
      </w:r>
      <w:r>
        <w:t>рекомендательный</w:t>
      </w:r>
      <w:r>
        <w:rPr>
          <w:spacing w:val="1"/>
        </w:rPr>
        <w:t xml:space="preserve"> </w:t>
      </w:r>
      <w:r>
        <w:t>характер</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для</w:t>
      </w:r>
      <w:r>
        <w:rPr>
          <w:spacing w:val="1"/>
        </w:rPr>
        <w:t xml:space="preserve"> </w:t>
      </w:r>
      <w:r>
        <w:t>обеспечения</w:t>
      </w:r>
      <w:r>
        <w:rPr>
          <w:spacing w:val="1"/>
        </w:rPr>
        <w:t xml:space="preserve"> </w:t>
      </w:r>
      <w:r>
        <w:t>возможности</w:t>
      </w:r>
      <w:r>
        <w:rPr>
          <w:spacing w:val="1"/>
        </w:rPr>
        <w:t xml:space="preserve"> </w:t>
      </w:r>
      <w:r>
        <w:t>реализации дифференциации содержания с учѐтом образовательных потребностей и интересов</w:t>
      </w:r>
      <w:r>
        <w:rPr>
          <w:spacing w:val="1"/>
        </w:rPr>
        <w:t xml:space="preserve"> </w:t>
      </w:r>
      <w:r>
        <w:t>обучающихся.</w:t>
      </w:r>
    </w:p>
    <w:p w14:paraId="588404B9" w14:textId="77777777" w:rsidR="00703261" w:rsidRDefault="00703261">
      <w:pPr>
        <w:pStyle w:val="a3"/>
        <w:spacing w:before="11"/>
        <w:jc w:val="left"/>
        <w:rPr>
          <w:sz w:val="13"/>
        </w:rPr>
      </w:pPr>
    </w:p>
    <w:p w14:paraId="5BB61222" w14:textId="77777777" w:rsidR="00703261" w:rsidRDefault="00093076">
      <w:pPr>
        <w:pStyle w:val="3"/>
        <w:spacing w:before="90" w:line="274" w:lineRule="exact"/>
        <w:ind w:left="4521"/>
        <w:jc w:val="both"/>
      </w:pPr>
      <w:r>
        <w:t>Пояснительная</w:t>
      </w:r>
      <w:r>
        <w:rPr>
          <w:spacing w:val="-12"/>
        </w:rPr>
        <w:t xml:space="preserve"> </w:t>
      </w:r>
      <w:r>
        <w:t>записка</w:t>
      </w:r>
    </w:p>
    <w:p w14:paraId="72E295E3" w14:textId="77777777" w:rsidR="00703261" w:rsidRDefault="00093076">
      <w:pPr>
        <w:pStyle w:val="a3"/>
        <w:spacing w:line="271" w:lineRule="exact"/>
        <w:ind w:left="700"/>
      </w:pPr>
      <w:proofErr w:type="gramStart"/>
      <w:r>
        <w:t>Рабочая</w:t>
      </w:r>
      <w:r>
        <w:rPr>
          <w:spacing w:val="51"/>
        </w:rPr>
        <w:t xml:space="preserve"> </w:t>
      </w:r>
      <w:r>
        <w:t>программа</w:t>
      </w:r>
      <w:r>
        <w:rPr>
          <w:spacing w:val="51"/>
        </w:rPr>
        <w:t xml:space="preserve"> </w:t>
      </w:r>
      <w:r>
        <w:t>по  учебному</w:t>
      </w:r>
      <w:r>
        <w:rPr>
          <w:spacing w:val="42"/>
        </w:rPr>
        <w:t xml:space="preserve"> </w:t>
      </w:r>
      <w:r>
        <w:t>предмету</w:t>
      </w:r>
      <w:r>
        <w:rPr>
          <w:spacing w:val="52"/>
        </w:rPr>
        <w:t xml:space="preserve"> </w:t>
      </w:r>
      <w:r>
        <w:t>«Литературное</w:t>
      </w:r>
      <w:r>
        <w:rPr>
          <w:spacing w:val="52"/>
        </w:rPr>
        <w:t xml:space="preserve"> </w:t>
      </w:r>
      <w:r>
        <w:t>чтение»</w:t>
      </w:r>
      <w:r>
        <w:rPr>
          <w:spacing w:val="45"/>
        </w:rPr>
        <w:t xml:space="preserve"> </w:t>
      </w:r>
      <w:r>
        <w:t>(предметная</w:t>
      </w:r>
      <w:r>
        <w:rPr>
          <w:spacing w:val="54"/>
        </w:rPr>
        <w:t xml:space="preserve"> </w:t>
      </w:r>
      <w:r>
        <w:t>область</w:t>
      </w:r>
      <w:proofErr w:type="gramEnd"/>
    </w:p>
    <w:p w14:paraId="1D3F1CEC" w14:textId="50CF6091" w:rsidR="00703261" w:rsidRDefault="00093076" w:rsidP="00F13370">
      <w:pPr>
        <w:pStyle w:val="a3"/>
        <w:ind w:left="100" w:right="851"/>
      </w:pP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соответствует</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учебному</w:t>
      </w:r>
      <w:r>
        <w:rPr>
          <w:spacing w:val="37"/>
        </w:rPr>
        <w:t xml:space="preserve"> </w:t>
      </w:r>
      <w:r>
        <w:t>предмету</w:t>
      </w:r>
      <w:r w:rsidR="00F13370">
        <w:t xml:space="preserve"> </w:t>
      </w:r>
      <w:r>
        <w:t>«Литературное чтение» и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 чтению.</w:t>
      </w:r>
      <w:r>
        <w:rPr>
          <w:spacing w:val="1"/>
        </w:rPr>
        <w:t xml:space="preserve"> </w:t>
      </w:r>
      <w:r>
        <w:t>Пояснительная записка отражает</w:t>
      </w:r>
      <w:r>
        <w:rPr>
          <w:spacing w:val="1"/>
        </w:rPr>
        <w:t xml:space="preserve"> </w:t>
      </w:r>
      <w:r>
        <w:t>общие цели и задачи изучения литературного чтения, место в структуре учебного плана, а также</w:t>
      </w:r>
      <w:r>
        <w:rPr>
          <w:spacing w:val="1"/>
        </w:rPr>
        <w:t xml:space="preserve"> </w:t>
      </w:r>
      <w:r>
        <w:t>подходы</w:t>
      </w:r>
      <w:r>
        <w:rPr>
          <w:spacing w:val="-1"/>
        </w:rPr>
        <w:t xml:space="preserve"> </w:t>
      </w:r>
      <w:r>
        <w:t>к отбору</w:t>
      </w:r>
      <w:r>
        <w:rPr>
          <w:spacing w:val="-8"/>
        </w:rPr>
        <w:t xml:space="preserve"> </w:t>
      </w:r>
      <w:r>
        <w:t>содержания и</w:t>
      </w:r>
      <w:r>
        <w:rPr>
          <w:spacing w:val="-1"/>
        </w:rPr>
        <w:t xml:space="preserve"> </w:t>
      </w:r>
      <w:r>
        <w:t>планируемым</w:t>
      </w:r>
      <w:r>
        <w:rPr>
          <w:spacing w:val="1"/>
        </w:rPr>
        <w:t xml:space="preserve"> </w:t>
      </w:r>
      <w:r>
        <w:t>результатам.</w:t>
      </w:r>
    </w:p>
    <w:p w14:paraId="1945460E" w14:textId="77777777" w:rsidR="00703261" w:rsidRDefault="00093076">
      <w:pPr>
        <w:pStyle w:val="a3"/>
        <w:ind w:left="100" w:right="856" w:firstLine="600"/>
      </w:pPr>
      <w:r>
        <w:t>Содержание обучения представлено тематическими блоками, которые предлагаются для</w:t>
      </w:r>
      <w:r>
        <w:rPr>
          <w:spacing w:val="1"/>
        </w:rPr>
        <w:t xml:space="preserve"> </w:t>
      </w:r>
      <w:r>
        <w:t>обязательного изучения в каждом классе на уровне начального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 коммуникативных, регулятивных), которые возможно формировать средствами</w:t>
      </w:r>
      <w:r>
        <w:rPr>
          <w:spacing w:val="-57"/>
        </w:rPr>
        <w:t xml:space="preserve"> </w:t>
      </w:r>
      <w:r>
        <w:t>литературного</w:t>
      </w:r>
      <w:r>
        <w:rPr>
          <w:spacing w:val="-1"/>
        </w:rPr>
        <w:t xml:space="preserve"> </w:t>
      </w:r>
      <w:r>
        <w:t>чтения с учѐтом</w:t>
      </w:r>
      <w:r>
        <w:rPr>
          <w:spacing w:val="-1"/>
        </w:rPr>
        <w:t xml:space="preserve"> </w:t>
      </w:r>
      <w:r>
        <w:t>возрастных особенностей обучающихся.</w:t>
      </w:r>
    </w:p>
    <w:p w14:paraId="119D4308" w14:textId="77777777" w:rsidR="00703261" w:rsidRDefault="00093076">
      <w:pPr>
        <w:pStyle w:val="a3"/>
        <w:ind w:left="100" w:right="851" w:firstLine="60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включают</w:t>
      </w:r>
      <w:r>
        <w:rPr>
          <w:spacing w:val="1"/>
        </w:rPr>
        <w:t xml:space="preserve"> </w:t>
      </w:r>
      <w:r>
        <w:t>личностные, метапредметные результаты за период обучения, а также предметные достижения</w:t>
      </w:r>
      <w:r>
        <w:rPr>
          <w:spacing w:val="1"/>
        </w:rPr>
        <w:t xml:space="preserve"> </w:t>
      </w:r>
      <w:r>
        <w:t>обучающегося</w:t>
      </w:r>
      <w:r>
        <w:rPr>
          <w:spacing w:val="-1"/>
        </w:rPr>
        <w:t xml:space="preserve"> </w:t>
      </w:r>
      <w:r>
        <w:t>за</w:t>
      </w:r>
      <w:r>
        <w:rPr>
          <w:spacing w:val="-2"/>
        </w:rPr>
        <w:t xml:space="preserve"> </w:t>
      </w:r>
      <w:r>
        <w:t>каждый год</w:t>
      </w:r>
      <w:r>
        <w:rPr>
          <w:spacing w:val="-2"/>
        </w:rPr>
        <w:t xml:space="preserve"> </w:t>
      </w:r>
      <w:r>
        <w:t>обучения</w:t>
      </w:r>
      <w:r>
        <w:rPr>
          <w:spacing w:val="-1"/>
        </w:rPr>
        <w:t xml:space="preserve"> </w:t>
      </w:r>
      <w:r>
        <w:t>на</w:t>
      </w:r>
      <w:r>
        <w:rPr>
          <w:spacing w:val="1"/>
        </w:rPr>
        <w:t xml:space="preserve"> </w:t>
      </w:r>
      <w:r>
        <w:t>уровне</w:t>
      </w:r>
      <w:r>
        <w:rPr>
          <w:spacing w:val="-2"/>
        </w:rPr>
        <w:t xml:space="preserve"> </w:t>
      </w:r>
      <w:r>
        <w:t>начального</w:t>
      </w:r>
      <w:r>
        <w:rPr>
          <w:spacing w:val="-1"/>
        </w:rPr>
        <w:t xml:space="preserve"> </w:t>
      </w:r>
      <w:r>
        <w:t>общего образования.</w:t>
      </w:r>
    </w:p>
    <w:p w14:paraId="5921495F" w14:textId="77777777" w:rsidR="00703261" w:rsidRDefault="00703261">
      <w:pPr>
        <w:pStyle w:val="a3"/>
        <w:spacing w:before="10"/>
        <w:jc w:val="left"/>
      </w:pPr>
    </w:p>
    <w:p w14:paraId="6D089594" w14:textId="77777777" w:rsidR="00703261" w:rsidRDefault="00093076">
      <w:pPr>
        <w:pStyle w:val="3"/>
        <w:ind w:left="220"/>
        <w:jc w:val="both"/>
      </w:pPr>
      <w:r>
        <w:rPr>
          <w:spacing w:val="-1"/>
        </w:rPr>
        <w:t>ОБЩАЯ</w:t>
      </w:r>
      <w:r>
        <w:rPr>
          <w:spacing w:val="-14"/>
        </w:rPr>
        <w:t xml:space="preserve"> </w:t>
      </w:r>
      <w:r>
        <w:rPr>
          <w:spacing w:val="-1"/>
        </w:rPr>
        <w:t>ХАРАКТЕРИСТИКА</w:t>
      </w:r>
      <w:r>
        <w:rPr>
          <w:spacing w:val="-13"/>
        </w:rPr>
        <w:t xml:space="preserve"> </w:t>
      </w:r>
      <w:r>
        <w:t>УЧЕБНОГО</w:t>
      </w:r>
      <w:r>
        <w:rPr>
          <w:spacing w:val="-8"/>
        </w:rPr>
        <w:t xml:space="preserve"> </w:t>
      </w:r>
      <w:r>
        <w:t>ПРЕДМЕТА</w:t>
      </w:r>
      <w:r>
        <w:rPr>
          <w:spacing w:val="-12"/>
        </w:rPr>
        <w:t xml:space="preserve"> </w:t>
      </w:r>
      <w:r>
        <w:t>«ЛИТЕРАТУРНОЕ</w:t>
      </w:r>
      <w:r>
        <w:rPr>
          <w:spacing w:val="-7"/>
        </w:rPr>
        <w:t xml:space="preserve"> </w:t>
      </w:r>
      <w:r>
        <w:t>ЧТЕНИЕ»</w:t>
      </w:r>
    </w:p>
    <w:p w14:paraId="7D5F4752" w14:textId="77777777" w:rsidR="00703261" w:rsidRDefault="00703261">
      <w:pPr>
        <w:pStyle w:val="a3"/>
        <w:spacing w:before="2"/>
        <w:jc w:val="left"/>
        <w:rPr>
          <w:b/>
          <w:sz w:val="23"/>
        </w:rPr>
      </w:pPr>
    </w:p>
    <w:p w14:paraId="4B401F08" w14:textId="77777777" w:rsidR="00703261" w:rsidRDefault="00093076">
      <w:pPr>
        <w:pStyle w:val="a3"/>
        <w:ind w:left="700"/>
      </w:pPr>
      <w:r>
        <w:t>Программа</w:t>
      </w:r>
      <w:r>
        <w:rPr>
          <w:spacing w:val="72"/>
        </w:rPr>
        <w:t xml:space="preserve"> </w:t>
      </w:r>
      <w:r>
        <w:t xml:space="preserve">по  </w:t>
      </w:r>
      <w:r>
        <w:rPr>
          <w:spacing w:val="20"/>
        </w:rPr>
        <w:t xml:space="preserve"> </w:t>
      </w:r>
      <w:r>
        <w:t xml:space="preserve">литературному  </w:t>
      </w:r>
      <w:r>
        <w:rPr>
          <w:spacing w:val="12"/>
        </w:rPr>
        <w:t xml:space="preserve"> </w:t>
      </w:r>
      <w:r>
        <w:t xml:space="preserve">чтению  </w:t>
      </w:r>
      <w:r>
        <w:rPr>
          <w:spacing w:val="22"/>
        </w:rPr>
        <w:t xml:space="preserve"> </w:t>
      </w:r>
      <w:r>
        <w:t xml:space="preserve">на  </w:t>
      </w:r>
      <w:r>
        <w:rPr>
          <w:spacing w:val="19"/>
        </w:rPr>
        <w:t xml:space="preserve"> </w:t>
      </w:r>
      <w:r>
        <w:t xml:space="preserve">уровне  </w:t>
      </w:r>
      <w:r>
        <w:rPr>
          <w:spacing w:val="15"/>
        </w:rPr>
        <w:t xml:space="preserve"> </w:t>
      </w:r>
      <w:r>
        <w:t xml:space="preserve">начального  </w:t>
      </w:r>
      <w:r>
        <w:rPr>
          <w:spacing w:val="19"/>
        </w:rPr>
        <w:t xml:space="preserve"> </w:t>
      </w:r>
      <w:r>
        <w:t xml:space="preserve">общего  </w:t>
      </w:r>
      <w:r>
        <w:rPr>
          <w:spacing w:val="20"/>
        </w:rPr>
        <w:t xml:space="preserve"> </w:t>
      </w:r>
      <w:r>
        <w:t>образования</w:t>
      </w:r>
    </w:p>
    <w:p w14:paraId="75F354B0" w14:textId="77777777" w:rsidR="00703261" w:rsidRDefault="00703261">
      <w:pPr>
        <w:sectPr w:rsidR="00703261">
          <w:footerReference w:type="default" r:id="rId64"/>
          <w:pgSz w:w="11930" w:h="16390"/>
          <w:pgMar w:top="1020" w:right="0" w:bottom="1160" w:left="860" w:header="0" w:footer="974" w:gutter="0"/>
          <w:cols w:space="720"/>
        </w:sectPr>
      </w:pPr>
    </w:p>
    <w:p w14:paraId="1304DB87" w14:textId="77777777" w:rsidR="00703261" w:rsidRDefault="00093076">
      <w:pPr>
        <w:pStyle w:val="a3"/>
        <w:spacing w:before="64"/>
        <w:ind w:left="100" w:right="841"/>
      </w:pPr>
      <w:r>
        <w:lastRenderedPageBreak/>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ФГОС НОО, а также ориентирована на целевые приоритеты духовно-нравственного</w:t>
      </w:r>
      <w:r>
        <w:rPr>
          <w:spacing w:val="1"/>
        </w:rPr>
        <w:t xml:space="preserve"> </w:t>
      </w:r>
      <w:r>
        <w:t xml:space="preserve">развития, воспитания и социализации обучающихся, сформулированные в федеральной </w:t>
      </w:r>
      <w:r>
        <w:rPr>
          <w:color w:val="333333"/>
        </w:rPr>
        <w:t>рабочей</w:t>
      </w:r>
      <w:r>
        <w:rPr>
          <w:color w:val="333333"/>
          <w:spacing w:val="1"/>
        </w:rPr>
        <w:t xml:space="preserve"> </w:t>
      </w:r>
      <w:r>
        <w:t>программе</w:t>
      </w:r>
      <w:r>
        <w:rPr>
          <w:spacing w:val="-2"/>
        </w:rPr>
        <w:t xml:space="preserve"> </w:t>
      </w:r>
      <w:r>
        <w:t>воспитания.</w:t>
      </w:r>
    </w:p>
    <w:p w14:paraId="3C66799F" w14:textId="77777777" w:rsidR="00703261" w:rsidRDefault="00093076">
      <w:pPr>
        <w:pStyle w:val="a3"/>
        <w:spacing w:before="63"/>
        <w:ind w:left="100" w:right="843" w:firstLine="600"/>
      </w:pPr>
      <w:r>
        <w:t>Литературное чтение – один из ведущих учебных предметов уровня начального общего</w:t>
      </w:r>
      <w:r>
        <w:rPr>
          <w:spacing w:val="1"/>
        </w:rPr>
        <w:t xml:space="preserve"> </w:t>
      </w:r>
      <w:r>
        <w:t>образования, который обеспечивает, наряду с достижением предметных результатов, становление</w:t>
      </w:r>
      <w:r>
        <w:rPr>
          <w:spacing w:val="-57"/>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41"/>
        </w:rPr>
        <w:t xml:space="preserve"> </w:t>
      </w:r>
      <w:r>
        <w:t>духовно-нравственного</w:t>
      </w:r>
      <w:r>
        <w:rPr>
          <w:spacing w:val="-1"/>
        </w:rPr>
        <w:t xml:space="preserve"> </w:t>
      </w:r>
      <w:r>
        <w:t>развития обучающихся.</w:t>
      </w:r>
    </w:p>
    <w:p w14:paraId="4254AFB7" w14:textId="77777777" w:rsidR="00703261" w:rsidRDefault="00093076">
      <w:pPr>
        <w:pStyle w:val="a3"/>
        <w:spacing w:before="5"/>
        <w:ind w:left="100" w:right="862" w:firstLine="600"/>
      </w:pPr>
      <w:r>
        <w:t>Литературное чтение призвано ввести обучающегося в мир художественной литературы,</w:t>
      </w:r>
      <w:r>
        <w:rPr>
          <w:spacing w:val="1"/>
        </w:rPr>
        <w:t xml:space="preserve"> </w:t>
      </w:r>
      <w:r>
        <w:t>обеспечить</w:t>
      </w:r>
      <w:r>
        <w:rPr>
          <w:spacing w:val="1"/>
        </w:rPr>
        <w:t xml:space="preserve"> </w:t>
      </w:r>
      <w:r>
        <w:t>формирование</w:t>
      </w:r>
      <w:r>
        <w:rPr>
          <w:spacing w:val="1"/>
        </w:rPr>
        <w:t xml:space="preserve"> </w:t>
      </w:r>
      <w:r>
        <w:t>навыков</w:t>
      </w:r>
      <w:r>
        <w:rPr>
          <w:spacing w:val="1"/>
        </w:rPr>
        <w:t xml:space="preserve"> </w:t>
      </w:r>
      <w:r>
        <w:t>смыслового</w:t>
      </w:r>
      <w:r>
        <w:rPr>
          <w:spacing w:val="1"/>
        </w:rPr>
        <w:t xml:space="preserve"> </w:t>
      </w:r>
      <w:r>
        <w:t>чтения,</w:t>
      </w:r>
      <w:r>
        <w:rPr>
          <w:spacing w:val="1"/>
        </w:rPr>
        <w:t xml:space="preserve"> </w:t>
      </w:r>
      <w:r>
        <w:t>способов</w:t>
      </w:r>
      <w:r>
        <w:rPr>
          <w:spacing w:val="1"/>
        </w:rPr>
        <w:t xml:space="preserve"> </w:t>
      </w:r>
      <w:r>
        <w:t>и</w:t>
      </w:r>
      <w:r>
        <w:rPr>
          <w:spacing w:val="1"/>
        </w:rPr>
        <w:t xml:space="preserve"> </w:t>
      </w:r>
      <w:r>
        <w:t>приѐмов</w:t>
      </w:r>
      <w:r>
        <w:rPr>
          <w:spacing w:val="1"/>
        </w:rPr>
        <w:t xml:space="preserve"> </w:t>
      </w:r>
      <w:r>
        <w:t>работы</w:t>
      </w:r>
      <w:r>
        <w:rPr>
          <w:spacing w:val="61"/>
        </w:rPr>
        <w:t xml:space="preserve"> </w:t>
      </w:r>
      <w:r>
        <w:t>с</w:t>
      </w:r>
      <w:r>
        <w:rPr>
          <w:spacing w:val="1"/>
        </w:rPr>
        <w:t xml:space="preserve"> </w:t>
      </w:r>
      <w:r>
        <w:t>различными</w:t>
      </w:r>
      <w:r>
        <w:rPr>
          <w:spacing w:val="1"/>
        </w:rPr>
        <w:t xml:space="preserve"> </w:t>
      </w:r>
      <w:r>
        <w:t>видами</w:t>
      </w:r>
      <w:r>
        <w:rPr>
          <w:spacing w:val="1"/>
        </w:rPr>
        <w:t xml:space="preserve"> </w:t>
      </w:r>
      <w:r>
        <w:t>текстов</w:t>
      </w:r>
      <w:r>
        <w:rPr>
          <w:spacing w:val="1"/>
        </w:rPr>
        <w:t xml:space="preserve"> </w:t>
      </w:r>
      <w:r>
        <w:t>и</w:t>
      </w:r>
      <w:r>
        <w:rPr>
          <w:spacing w:val="1"/>
        </w:rPr>
        <w:t xml:space="preserve"> </w:t>
      </w:r>
      <w:r>
        <w:t>книгой,</w:t>
      </w:r>
      <w:r>
        <w:rPr>
          <w:spacing w:val="1"/>
        </w:rPr>
        <w:t xml:space="preserve"> </w:t>
      </w:r>
      <w:r>
        <w:t>знакомство</w:t>
      </w:r>
      <w:r>
        <w:rPr>
          <w:spacing w:val="1"/>
        </w:rPr>
        <w:t xml:space="preserve"> </w:t>
      </w:r>
      <w:r>
        <w:t>с</w:t>
      </w:r>
      <w:r>
        <w:rPr>
          <w:spacing w:val="1"/>
        </w:rPr>
        <w:t xml:space="preserve"> </w:t>
      </w:r>
      <w:r>
        <w:t>детской</w:t>
      </w:r>
      <w:r>
        <w:rPr>
          <w:spacing w:val="1"/>
        </w:rPr>
        <w:t xml:space="preserve"> </w:t>
      </w:r>
      <w:r>
        <w:t>литературой</w:t>
      </w:r>
      <w:r>
        <w:rPr>
          <w:spacing w:val="1"/>
        </w:rPr>
        <w:t xml:space="preserve"> </w:t>
      </w:r>
      <w:r>
        <w:t>и</w:t>
      </w:r>
      <w:r>
        <w:rPr>
          <w:spacing w:val="1"/>
        </w:rPr>
        <w:t xml:space="preserve"> </w:t>
      </w:r>
      <w:r>
        <w:t>с</w:t>
      </w:r>
      <w:r>
        <w:rPr>
          <w:spacing w:val="1"/>
        </w:rPr>
        <w:t xml:space="preserve"> </w:t>
      </w:r>
      <w:r>
        <w:t>учѐтом</w:t>
      </w:r>
      <w:r>
        <w:rPr>
          <w:spacing w:val="1"/>
        </w:rPr>
        <w:t xml:space="preserve"> </w:t>
      </w:r>
      <w:r>
        <w:t>этого</w:t>
      </w:r>
      <w:r>
        <w:rPr>
          <w:spacing w:val="1"/>
        </w:rPr>
        <w:t xml:space="preserve"> </w:t>
      </w:r>
      <w:r>
        <w:t>направлен</w:t>
      </w:r>
      <w:r>
        <w:rPr>
          <w:spacing w:val="1"/>
        </w:rPr>
        <w:t xml:space="preserve"> </w:t>
      </w:r>
      <w:r>
        <w:t>на</w:t>
      </w:r>
      <w:r>
        <w:rPr>
          <w:spacing w:val="1"/>
        </w:rPr>
        <w:t xml:space="preserve"> </w:t>
      </w:r>
      <w:r>
        <w:t>общее</w:t>
      </w:r>
      <w:r>
        <w:rPr>
          <w:spacing w:val="1"/>
        </w:rPr>
        <w:t xml:space="preserve"> </w:t>
      </w:r>
      <w:r>
        <w:t>и</w:t>
      </w:r>
      <w:r>
        <w:rPr>
          <w:spacing w:val="1"/>
        </w:rPr>
        <w:t xml:space="preserve"> </w:t>
      </w:r>
      <w:r>
        <w:t>литературное</w:t>
      </w:r>
      <w:r>
        <w:rPr>
          <w:spacing w:val="1"/>
        </w:rPr>
        <w:t xml:space="preserve"> </w:t>
      </w:r>
      <w:r>
        <w:t>развитие</w:t>
      </w:r>
      <w:r>
        <w:rPr>
          <w:spacing w:val="1"/>
        </w:rPr>
        <w:t xml:space="preserve"> </w:t>
      </w:r>
      <w:r>
        <w:t>обучающегося,</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систематического</w:t>
      </w:r>
      <w:r>
        <w:rPr>
          <w:spacing w:val="-1"/>
        </w:rPr>
        <w:t xml:space="preserve"> </w:t>
      </w:r>
      <w:r>
        <w:t>курса</w:t>
      </w:r>
      <w:r>
        <w:rPr>
          <w:spacing w:val="-1"/>
        </w:rPr>
        <w:t xml:space="preserve"> </w:t>
      </w:r>
      <w:r>
        <w:t>литературы.</w:t>
      </w:r>
    </w:p>
    <w:p w14:paraId="45E5C8FC" w14:textId="77777777" w:rsidR="00703261" w:rsidRDefault="00093076">
      <w:pPr>
        <w:pStyle w:val="3"/>
        <w:spacing w:before="12"/>
        <w:ind w:left="220"/>
        <w:jc w:val="both"/>
      </w:pPr>
      <w:r>
        <w:rPr>
          <w:spacing w:val="-1"/>
        </w:rPr>
        <w:t>ЦЕЛИ</w:t>
      </w:r>
      <w:r>
        <w:rPr>
          <w:spacing w:val="-14"/>
        </w:rPr>
        <w:t xml:space="preserve"> </w:t>
      </w:r>
      <w:r>
        <w:rPr>
          <w:spacing w:val="-1"/>
        </w:rPr>
        <w:t>ИЗУЧЕНИЯ</w:t>
      </w:r>
      <w:r>
        <w:rPr>
          <w:spacing w:val="-11"/>
        </w:rPr>
        <w:t xml:space="preserve"> </w:t>
      </w:r>
      <w:r>
        <w:t>УЧЕБНОГО</w:t>
      </w:r>
      <w:r>
        <w:rPr>
          <w:spacing w:val="-7"/>
        </w:rPr>
        <w:t xml:space="preserve"> </w:t>
      </w:r>
      <w:r>
        <w:t>ПРЕДМЕТА</w:t>
      </w:r>
      <w:r>
        <w:rPr>
          <w:spacing w:val="-10"/>
        </w:rPr>
        <w:t xml:space="preserve"> </w:t>
      </w:r>
      <w:r>
        <w:t>«ЛИТЕРАТУРНОЕ</w:t>
      </w:r>
      <w:r>
        <w:rPr>
          <w:spacing w:val="-6"/>
        </w:rPr>
        <w:t xml:space="preserve"> </w:t>
      </w:r>
      <w:r>
        <w:t>ЧТЕНИЕ»</w:t>
      </w:r>
    </w:p>
    <w:p w14:paraId="1B5C4CA8" w14:textId="77777777" w:rsidR="00703261" w:rsidRDefault="00703261">
      <w:pPr>
        <w:pStyle w:val="a3"/>
        <w:spacing w:before="9"/>
        <w:jc w:val="left"/>
        <w:rPr>
          <w:b/>
          <w:sz w:val="22"/>
        </w:rPr>
      </w:pPr>
    </w:p>
    <w:p w14:paraId="3EF58C18" w14:textId="77777777" w:rsidR="00703261" w:rsidRDefault="00093076">
      <w:pPr>
        <w:pStyle w:val="a3"/>
        <w:spacing w:before="1"/>
        <w:ind w:left="100" w:right="851" w:firstLine="600"/>
      </w:pPr>
      <w:r>
        <w:t>Приоритетная цель обучения литературному чтению – становление грамотного читателя,</w:t>
      </w:r>
      <w:r>
        <w:rPr>
          <w:spacing w:val="1"/>
        </w:rPr>
        <w:t xml:space="preserve"> </w:t>
      </w:r>
      <w:r>
        <w:t>мотивированного к использованию читательской деятельности как средства самообразования 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2"/>
        </w:rPr>
        <w:t xml:space="preserve"> </w:t>
      </w:r>
      <w:r>
        <w:t>прослушанное</w:t>
      </w:r>
      <w:r>
        <w:rPr>
          <w:spacing w:val="-2"/>
        </w:rPr>
        <w:t xml:space="preserve"> </w:t>
      </w:r>
      <w:r>
        <w:t>или</w:t>
      </w:r>
      <w:r>
        <w:rPr>
          <w:spacing w:val="-2"/>
        </w:rPr>
        <w:t xml:space="preserve"> </w:t>
      </w:r>
      <w:r>
        <w:t>прочитанное</w:t>
      </w:r>
      <w:r>
        <w:rPr>
          <w:spacing w:val="-2"/>
        </w:rPr>
        <w:t xml:space="preserve"> </w:t>
      </w:r>
      <w:r>
        <w:t>произведение.</w:t>
      </w:r>
    </w:p>
    <w:p w14:paraId="6D0C3DFF" w14:textId="77777777" w:rsidR="00703261" w:rsidRDefault="00093076">
      <w:pPr>
        <w:pStyle w:val="a3"/>
        <w:ind w:left="100" w:right="862" w:firstLine="600"/>
      </w:pPr>
      <w:r>
        <w:t>Приобретѐнные обучающимися знания, полученный опыт решения учебных задач, а также</w:t>
      </w:r>
      <w:r>
        <w:rPr>
          <w:spacing w:val="1"/>
        </w:rPr>
        <w:t xml:space="preserve"> </w:t>
      </w:r>
      <w:r>
        <w:t>сформированность предметных и универсальных действий в процессе изучения литературного</w:t>
      </w:r>
      <w:r>
        <w:rPr>
          <w:spacing w:val="1"/>
        </w:rPr>
        <w:t xml:space="preserve"> </w:t>
      </w:r>
      <w:r>
        <w:t>чтения станут фундаментом обучения на уровне основного общего образования, а также будут</w:t>
      </w:r>
      <w:r>
        <w:rPr>
          <w:spacing w:val="1"/>
        </w:rPr>
        <w:t xml:space="preserve"> </w:t>
      </w:r>
      <w:r>
        <w:t>востребованы</w:t>
      </w:r>
      <w:r>
        <w:rPr>
          <w:spacing w:val="-1"/>
        </w:rPr>
        <w:t xml:space="preserve"> </w:t>
      </w:r>
      <w:r>
        <w:t>в</w:t>
      </w:r>
      <w:r>
        <w:rPr>
          <w:spacing w:val="-1"/>
        </w:rPr>
        <w:t xml:space="preserve"> </w:t>
      </w:r>
      <w:r>
        <w:t>жизни.</w:t>
      </w:r>
    </w:p>
    <w:p w14:paraId="09B35235" w14:textId="77777777" w:rsidR="00703261" w:rsidRDefault="00093076">
      <w:pPr>
        <w:pStyle w:val="a3"/>
        <w:ind w:left="700" w:right="857"/>
      </w:pPr>
      <w:r>
        <w:t>Достижение</w:t>
      </w:r>
      <w:r>
        <w:rPr>
          <w:spacing w:val="1"/>
        </w:rPr>
        <w:t xml:space="preserve"> </w:t>
      </w:r>
      <w:r>
        <w:t>цели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определяется</w:t>
      </w:r>
      <w:r>
        <w:rPr>
          <w:spacing w:val="1"/>
        </w:rPr>
        <w:t xml:space="preserve"> </w:t>
      </w:r>
      <w:r>
        <w:t>решением</w:t>
      </w:r>
      <w:r>
        <w:rPr>
          <w:spacing w:val="60"/>
        </w:rPr>
        <w:t xml:space="preserve"> </w:t>
      </w:r>
      <w:r>
        <w:t>следующих</w:t>
      </w:r>
      <w:r>
        <w:rPr>
          <w:spacing w:val="1"/>
        </w:rPr>
        <w:t xml:space="preserve"> </w:t>
      </w:r>
      <w:r>
        <w:t>задач:</w:t>
      </w:r>
    </w:p>
    <w:p w14:paraId="3F656464" w14:textId="77777777" w:rsidR="00703261" w:rsidRDefault="00093076" w:rsidP="000E4AF0">
      <w:pPr>
        <w:pStyle w:val="a4"/>
        <w:numPr>
          <w:ilvl w:val="0"/>
          <w:numId w:val="52"/>
        </w:numPr>
        <w:tabs>
          <w:tab w:val="left" w:pos="1061"/>
        </w:tabs>
        <w:spacing w:before="4" w:line="252" w:lineRule="auto"/>
        <w:ind w:right="843"/>
        <w:rPr>
          <w:sz w:val="24"/>
        </w:rPr>
      </w:pPr>
      <w:r>
        <w:rPr>
          <w:sz w:val="24"/>
        </w:rPr>
        <w:t>формирование у обучающихся положительной мотивации к систематическому чтению и</w:t>
      </w:r>
      <w:r>
        <w:rPr>
          <w:spacing w:val="-57"/>
          <w:sz w:val="24"/>
        </w:rPr>
        <w:t xml:space="preserve"> </w:t>
      </w:r>
      <w:r>
        <w:rPr>
          <w:sz w:val="24"/>
        </w:rPr>
        <w:t>слушанию</w:t>
      </w:r>
      <w:r>
        <w:rPr>
          <w:spacing w:val="-5"/>
          <w:sz w:val="24"/>
        </w:rPr>
        <w:t xml:space="preserve"> </w:t>
      </w:r>
      <w:r>
        <w:rPr>
          <w:sz w:val="24"/>
        </w:rPr>
        <w:t>художественной</w:t>
      </w:r>
      <w:r>
        <w:rPr>
          <w:spacing w:val="-4"/>
          <w:sz w:val="24"/>
        </w:rPr>
        <w:t xml:space="preserve"> </w:t>
      </w:r>
      <w:r>
        <w:rPr>
          <w:sz w:val="24"/>
        </w:rPr>
        <w:t>литературы</w:t>
      </w:r>
      <w:r>
        <w:rPr>
          <w:spacing w:val="-3"/>
          <w:sz w:val="24"/>
        </w:rPr>
        <w:t xml:space="preserve"> </w:t>
      </w:r>
      <w:r>
        <w:rPr>
          <w:sz w:val="24"/>
        </w:rPr>
        <w:t>и</w:t>
      </w:r>
      <w:r>
        <w:rPr>
          <w:spacing w:val="-4"/>
          <w:sz w:val="24"/>
        </w:rPr>
        <w:t xml:space="preserve"> </w:t>
      </w:r>
      <w:r>
        <w:rPr>
          <w:sz w:val="24"/>
        </w:rPr>
        <w:t>произведений</w:t>
      </w:r>
      <w:r>
        <w:rPr>
          <w:spacing w:val="-1"/>
          <w:sz w:val="24"/>
        </w:rPr>
        <w:t xml:space="preserve"> </w:t>
      </w:r>
      <w:r>
        <w:rPr>
          <w:sz w:val="24"/>
        </w:rPr>
        <w:t>устного</w:t>
      </w:r>
      <w:r>
        <w:rPr>
          <w:spacing w:val="-4"/>
          <w:sz w:val="24"/>
        </w:rPr>
        <w:t xml:space="preserve"> </w:t>
      </w:r>
      <w:r>
        <w:rPr>
          <w:sz w:val="24"/>
        </w:rPr>
        <w:t>народного</w:t>
      </w:r>
      <w:r>
        <w:rPr>
          <w:spacing w:val="-3"/>
          <w:sz w:val="24"/>
        </w:rPr>
        <w:t xml:space="preserve"> </w:t>
      </w:r>
      <w:r>
        <w:rPr>
          <w:sz w:val="24"/>
        </w:rPr>
        <w:t>творчества;</w:t>
      </w:r>
    </w:p>
    <w:p w14:paraId="2FC91F74" w14:textId="77777777" w:rsidR="00703261" w:rsidRDefault="00093076" w:rsidP="000E4AF0">
      <w:pPr>
        <w:pStyle w:val="a4"/>
        <w:numPr>
          <w:ilvl w:val="0"/>
          <w:numId w:val="52"/>
        </w:numPr>
        <w:tabs>
          <w:tab w:val="left" w:pos="1061"/>
        </w:tabs>
        <w:spacing w:before="12" w:line="249" w:lineRule="auto"/>
        <w:ind w:right="854"/>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14:paraId="51C877C9" w14:textId="77777777" w:rsidR="00703261" w:rsidRDefault="00093076" w:rsidP="000E4AF0">
      <w:pPr>
        <w:pStyle w:val="a4"/>
        <w:numPr>
          <w:ilvl w:val="0"/>
          <w:numId w:val="52"/>
        </w:numPr>
        <w:tabs>
          <w:tab w:val="left" w:pos="1061"/>
        </w:tabs>
        <w:spacing w:before="9" w:line="252" w:lineRule="auto"/>
        <w:ind w:right="855"/>
        <w:rPr>
          <w:sz w:val="24"/>
        </w:rPr>
      </w:pPr>
      <w:r>
        <w:rPr>
          <w:sz w:val="24"/>
        </w:rPr>
        <w:t>осознание значимости художественной литературы и произведений устного народного</w:t>
      </w:r>
      <w:r>
        <w:rPr>
          <w:spacing w:val="1"/>
          <w:sz w:val="24"/>
        </w:rPr>
        <w:t xml:space="preserve"> </w:t>
      </w:r>
      <w:r>
        <w:rPr>
          <w:sz w:val="24"/>
        </w:rPr>
        <w:t>творчества</w:t>
      </w:r>
      <w:r>
        <w:rPr>
          <w:spacing w:val="-3"/>
          <w:sz w:val="24"/>
        </w:rPr>
        <w:t xml:space="preserve"> </w:t>
      </w:r>
      <w:r>
        <w:rPr>
          <w:sz w:val="24"/>
        </w:rPr>
        <w:t>для всестороннего</w:t>
      </w:r>
      <w:r>
        <w:rPr>
          <w:spacing w:val="-2"/>
          <w:sz w:val="24"/>
        </w:rPr>
        <w:t xml:space="preserve"> </w:t>
      </w:r>
      <w:r>
        <w:rPr>
          <w:sz w:val="24"/>
        </w:rPr>
        <w:t>развития личности человека;</w:t>
      </w:r>
    </w:p>
    <w:p w14:paraId="12A84146" w14:textId="77777777" w:rsidR="00703261" w:rsidRDefault="00093076" w:rsidP="000E4AF0">
      <w:pPr>
        <w:pStyle w:val="a4"/>
        <w:numPr>
          <w:ilvl w:val="0"/>
          <w:numId w:val="52"/>
        </w:numPr>
        <w:tabs>
          <w:tab w:val="left" w:pos="1061"/>
        </w:tabs>
        <w:spacing w:before="9" w:line="254" w:lineRule="auto"/>
        <w:ind w:right="841"/>
        <w:rPr>
          <w:sz w:val="24"/>
        </w:rPr>
      </w:pPr>
      <w:r>
        <w:rPr>
          <w:sz w:val="24"/>
        </w:rPr>
        <w:t>первоначальное представление о многообразии жанров художественных произведений и</w:t>
      </w:r>
      <w:r>
        <w:rPr>
          <w:spacing w:val="-57"/>
          <w:sz w:val="24"/>
        </w:rPr>
        <w:t xml:space="preserve"> </w:t>
      </w:r>
      <w:r>
        <w:rPr>
          <w:sz w:val="24"/>
        </w:rPr>
        <w:t>произведений</w:t>
      </w:r>
      <w:r>
        <w:rPr>
          <w:spacing w:val="2"/>
          <w:sz w:val="24"/>
        </w:rPr>
        <w:t xml:space="preserve"> </w:t>
      </w:r>
      <w:r>
        <w:rPr>
          <w:sz w:val="24"/>
        </w:rPr>
        <w:t>устного</w:t>
      </w:r>
      <w:r>
        <w:rPr>
          <w:spacing w:val="2"/>
          <w:sz w:val="24"/>
        </w:rPr>
        <w:t xml:space="preserve"> </w:t>
      </w:r>
      <w:r>
        <w:rPr>
          <w:sz w:val="24"/>
        </w:rPr>
        <w:t>народного творчества;</w:t>
      </w:r>
    </w:p>
    <w:p w14:paraId="5BDCD971" w14:textId="77777777" w:rsidR="00703261" w:rsidRDefault="00093076" w:rsidP="000E4AF0">
      <w:pPr>
        <w:pStyle w:val="a4"/>
        <w:numPr>
          <w:ilvl w:val="0"/>
          <w:numId w:val="52"/>
        </w:numPr>
        <w:tabs>
          <w:tab w:val="left" w:pos="1061"/>
        </w:tabs>
        <w:spacing w:before="1" w:line="256" w:lineRule="auto"/>
        <w:ind w:right="852"/>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осознанного</w:t>
      </w:r>
      <w:r>
        <w:rPr>
          <w:spacing w:val="1"/>
          <w:sz w:val="24"/>
        </w:rPr>
        <w:t xml:space="preserve"> </w:t>
      </w:r>
      <w:r>
        <w:rPr>
          <w:sz w:val="24"/>
        </w:rPr>
        <w:t>использования при анализе текста изученных литературных понятий в соответствии с</w:t>
      </w:r>
      <w:r>
        <w:rPr>
          <w:spacing w:val="1"/>
          <w:sz w:val="24"/>
        </w:rPr>
        <w:t xml:space="preserve"> </w:t>
      </w:r>
      <w:r>
        <w:rPr>
          <w:sz w:val="24"/>
        </w:rPr>
        <w:t>представленными</w:t>
      </w:r>
      <w:r>
        <w:rPr>
          <w:spacing w:val="-1"/>
          <w:sz w:val="24"/>
        </w:rPr>
        <w:t xml:space="preserve"> </w:t>
      </w:r>
      <w:r>
        <w:rPr>
          <w:sz w:val="24"/>
        </w:rPr>
        <w:t>предметными результатами</w:t>
      </w:r>
      <w:r>
        <w:rPr>
          <w:spacing w:val="-1"/>
          <w:sz w:val="24"/>
        </w:rPr>
        <w:t xml:space="preserve"> </w:t>
      </w:r>
      <w:r>
        <w:rPr>
          <w:sz w:val="24"/>
        </w:rPr>
        <w:t>по классам;</w:t>
      </w:r>
    </w:p>
    <w:p w14:paraId="428EBB09" w14:textId="77777777" w:rsidR="00703261" w:rsidRDefault="00093076" w:rsidP="000E4AF0">
      <w:pPr>
        <w:pStyle w:val="a4"/>
        <w:numPr>
          <w:ilvl w:val="0"/>
          <w:numId w:val="52"/>
        </w:numPr>
        <w:tabs>
          <w:tab w:val="left" w:pos="1061"/>
        </w:tabs>
        <w:spacing w:line="252" w:lineRule="auto"/>
        <w:ind w:right="857"/>
        <w:rPr>
          <w:sz w:val="24"/>
        </w:rPr>
      </w:pPr>
      <w:r>
        <w:rPr>
          <w:sz w:val="24"/>
        </w:rPr>
        <w:t>овладение</w:t>
      </w:r>
      <w:r>
        <w:rPr>
          <w:spacing w:val="1"/>
          <w:sz w:val="24"/>
        </w:rPr>
        <w:t xml:space="preserve"> </w:t>
      </w:r>
      <w:r>
        <w:rPr>
          <w:sz w:val="24"/>
        </w:rPr>
        <w:t>техникой</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(молча)</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w:t>
      </w:r>
      <w:r>
        <w:rPr>
          <w:spacing w:val="-1"/>
          <w:sz w:val="24"/>
        </w:rPr>
        <w:t xml:space="preserve"> </w:t>
      </w:r>
      <w:r>
        <w:rPr>
          <w:sz w:val="24"/>
        </w:rPr>
        <w:t>обеспечивающей</w:t>
      </w:r>
      <w:r>
        <w:rPr>
          <w:spacing w:val="-1"/>
          <w:sz w:val="24"/>
        </w:rPr>
        <w:t xml:space="preserve"> </w:t>
      </w:r>
      <w:r>
        <w:rPr>
          <w:sz w:val="24"/>
        </w:rPr>
        <w:t>понимание</w:t>
      </w:r>
      <w:r>
        <w:rPr>
          <w:spacing w:val="-2"/>
          <w:sz w:val="24"/>
        </w:rPr>
        <w:t xml:space="preserve"> </w:t>
      </w:r>
      <w:r>
        <w:rPr>
          <w:sz w:val="24"/>
        </w:rPr>
        <w:t>и</w:t>
      </w:r>
      <w:r>
        <w:rPr>
          <w:spacing w:val="-2"/>
          <w:sz w:val="24"/>
        </w:rPr>
        <w:t xml:space="preserve"> </w:t>
      </w:r>
      <w:r>
        <w:rPr>
          <w:sz w:val="24"/>
        </w:rPr>
        <w:t>использование</w:t>
      </w:r>
      <w:r>
        <w:rPr>
          <w:spacing w:val="-2"/>
          <w:sz w:val="24"/>
        </w:rPr>
        <w:t xml:space="preserve"> </w:t>
      </w:r>
      <w:r>
        <w:rPr>
          <w:sz w:val="24"/>
        </w:rPr>
        <w:t>информации</w:t>
      </w:r>
    </w:p>
    <w:p w14:paraId="78AA3330" w14:textId="77777777" w:rsidR="00703261" w:rsidRDefault="00093076" w:rsidP="000E4AF0">
      <w:pPr>
        <w:pStyle w:val="a4"/>
        <w:numPr>
          <w:ilvl w:val="0"/>
          <w:numId w:val="52"/>
        </w:numPr>
        <w:tabs>
          <w:tab w:val="left" w:pos="1059"/>
        </w:tabs>
        <w:spacing w:before="6"/>
        <w:ind w:left="1058" w:hanging="359"/>
        <w:rPr>
          <w:sz w:val="24"/>
        </w:rPr>
      </w:pPr>
      <w:r>
        <w:rPr>
          <w:sz w:val="24"/>
        </w:rPr>
        <w:t>для</w:t>
      </w:r>
      <w:r>
        <w:rPr>
          <w:spacing w:val="-14"/>
          <w:sz w:val="24"/>
        </w:rPr>
        <w:t xml:space="preserve"> </w:t>
      </w:r>
      <w:r>
        <w:rPr>
          <w:sz w:val="24"/>
        </w:rPr>
        <w:t>решения</w:t>
      </w:r>
      <w:r>
        <w:rPr>
          <w:spacing w:val="-4"/>
          <w:sz w:val="24"/>
        </w:rPr>
        <w:t xml:space="preserve"> </w:t>
      </w:r>
      <w:r>
        <w:rPr>
          <w:sz w:val="24"/>
        </w:rPr>
        <w:t>учебных</w:t>
      </w:r>
      <w:r>
        <w:rPr>
          <w:spacing w:val="-6"/>
          <w:sz w:val="24"/>
        </w:rPr>
        <w:t xml:space="preserve"> </w:t>
      </w:r>
      <w:r>
        <w:rPr>
          <w:sz w:val="24"/>
        </w:rPr>
        <w:t>задач.</w:t>
      </w:r>
    </w:p>
    <w:p w14:paraId="347AC05C" w14:textId="77777777" w:rsidR="00703261" w:rsidRDefault="00093076">
      <w:pPr>
        <w:pStyle w:val="a3"/>
        <w:spacing w:before="16"/>
        <w:ind w:left="100" w:right="845" w:firstLine="600"/>
      </w:pPr>
      <w:r>
        <w:t>Программа по литературному чтению представляет вариант распределения 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w:t>
      </w:r>
      <w:r>
        <w:rPr>
          <w:spacing w:val="1"/>
        </w:rPr>
        <w:t xml:space="preserve"> </w:t>
      </w:r>
      <w:r>
        <w:t>характеристикой</w:t>
      </w:r>
      <w:r>
        <w:rPr>
          <w:spacing w:val="1"/>
        </w:rPr>
        <w:t xml:space="preserve"> </w:t>
      </w:r>
      <w:r>
        <w:t>планируемых</w:t>
      </w:r>
      <w:r>
        <w:rPr>
          <w:spacing w:val="1"/>
        </w:rPr>
        <w:t xml:space="preserve"> </w:t>
      </w:r>
      <w:r>
        <w:t>результатов.</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w:t>
      </w:r>
      <w:r>
        <w:rPr>
          <w:spacing w:val="1"/>
        </w:rPr>
        <w:t xml:space="preserve"> </w:t>
      </w:r>
      <w:r>
        <w:t>деятельность.</w:t>
      </w:r>
    </w:p>
    <w:p w14:paraId="64325014" w14:textId="77777777" w:rsidR="00703261" w:rsidRDefault="00093076">
      <w:pPr>
        <w:pStyle w:val="a3"/>
        <w:spacing w:before="5"/>
        <w:ind w:left="100" w:right="846" w:firstLine="600"/>
      </w:pPr>
      <w:r>
        <w:t>В основу отбора произведений для литературного чтения положены общедидактические</w:t>
      </w:r>
      <w:r>
        <w:rPr>
          <w:spacing w:val="1"/>
        </w:rPr>
        <w:t xml:space="preserve"> </w:t>
      </w:r>
      <w:r>
        <w:t>принципы</w:t>
      </w:r>
      <w:r>
        <w:rPr>
          <w:spacing w:val="1"/>
        </w:rPr>
        <w:t xml:space="preserve"> </w:t>
      </w:r>
      <w:r>
        <w:t>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57"/>
        </w:rPr>
        <w:t xml:space="preserve"> </w:t>
      </w:r>
      <w:r>
        <w:t>обучающимися</w:t>
      </w:r>
      <w:r>
        <w:rPr>
          <w:spacing w:val="47"/>
        </w:rPr>
        <w:t xml:space="preserve"> </w:t>
      </w:r>
      <w:r>
        <w:t>фольклорных</w:t>
      </w:r>
      <w:r>
        <w:rPr>
          <w:spacing w:val="49"/>
        </w:rPr>
        <w:t xml:space="preserve"> </w:t>
      </w:r>
      <w:r>
        <w:t>произведений</w:t>
      </w:r>
      <w:r>
        <w:rPr>
          <w:spacing w:val="45"/>
        </w:rPr>
        <w:t xml:space="preserve"> </w:t>
      </w:r>
      <w:r>
        <w:t>и</w:t>
      </w:r>
      <w:r>
        <w:rPr>
          <w:spacing w:val="47"/>
        </w:rPr>
        <w:t xml:space="preserve"> </w:t>
      </w:r>
      <w:r>
        <w:t>литературных</w:t>
      </w:r>
      <w:r>
        <w:rPr>
          <w:spacing w:val="48"/>
        </w:rPr>
        <w:t xml:space="preserve"> </w:t>
      </w:r>
      <w:r>
        <w:t>текстов;</w:t>
      </w:r>
      <w:r>
        <w:rPr>
          <w:spacing w:val="47"/>
        </w:rPr>
        <w:t xml:space="preserve"> </w:t>
      </w:r>
      <w:r>
        <w:t>представленность</w:t>
      </w:r>
      <w:r>
        <w:rPr>
          <w:spacing w:val="48"/>
        </w:rPr>
        <w:t xml:space="preserve"> </w:t>
      </w:r>
      <w:r>
        <w:t>в</w:t>
      </w:r>
    </w:p>
    <w:p w14:paraId="7936F41E" w14:textId="77777777" w:rsidR="00703261" w:rsidRDefault="00703261">
      <w:pPr>
        <w:sectPr w:rsidR="00703261">
          <w:pgSz w:w="11930" w:h="16390"/>
          <w:pgMar w:top="940" w:right="0" w:bottom="1200" w:left="860" w:header="0" w:footer="974" w:gutter="0"/>
          <w:cols w:space="720"/>
        </w:sectPr>
      </w:pPr>
    </w:p>
    <w:p w14:paraId="4C400F78" w14:textId="77777777" w:rsidR="00703261" w:rsidRDefault="00093076">
      <w:pPr>
        <w:pStyle w:val="a3"/>
        <w:spacing w:before="67" w:line="237" w:lineRule="auto"/>
        <w:ind w:left="100" w:right="857"/>
      </w:pPr>
      <w:r>
        <w:lastRenderedPageBreak/>
        <w:t>произведениях</w:t>
      </w:r>
      <w:r>
        <w:rPr>
          <w:spacing w:val="1"/>
        </w:rPr>
        <w:t xml:space="preserve"> </w:t>
      </w:r>
      <w:r>
        <w:t>нравственно-</w:t>
      </w:r>
      <w:r>
        <w:rPr>
          <w:spacing w:val="1"/>
        </w:rPr>
        <w:t xml:space="preserve"> </w:t>
      </w:r>
      <w:r>
        <w:t>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1"/>
        </w:rPr>
        <w:t xml:space="preserve"> </w:t>
      </w:r>
      <w:r>
        <w:t>детской</w:t>
      </w:r>
      <w:r>
        <w:rPr>
          <w:spacing w:val="-1"/>
        </w:rPr>
        <w:t xml:space="preserve"> </w:t>
      </w:r>
      <w:r>
        <w:t>литературы</w:t>
      </w:r>
      <w:r>
        <w:rPr>
          <w:color w:val="FF0000"/>
        </w:rPr>
        <w:t>.</w:t>
      </w:r>
    </w:p>
    <w:p w14:paraId="509E5013" w14:textId="77777777" w:rsidR="00703261" w:rsidRDefault="00093076">
      <w:pPr>
        <w:pStyle w:val="a3"/>
        <w:spacing w:before="3"/>
        <w:ind w:left="100" w:right="848" w:firstLine="600"/>
      </w:pPr>
      <w:r>
        <w:t>Важным принципом отбора содержания программы по литературному чтению</w:t>
      </w:r>
      <w:r>
        <w:rPr>
          <w:spacing w:val="1"/>
        </w:rPr>
        <w:t xml:space="preserve"> </w:t>
      </w:r>
      <w:r>
        <w:t>является</w:t>
      </w:r>
      <w:r>
        <w:rPr>
          <w:spacing w:val="1"/>
        </w:rPr>
        <w:t xml:space="preserve"> </w:t>
      </w:r>
      <w:r>
        <w:t>представленность разных жанров, видов и стилей произведений, обеспечивающих 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 обучающегося,</w:t>
      </w:r>
      <w:r>
        <w:rPr>
          <w:spacing w:val="1"/>
        </w:rPr>
        <w:t xml:space="preserve"> </w:t>
      </w:r>
      <w:r>
        <w:t>а также 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2"/>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предметов</w:t>
      </w:r>
      <w:r>
        <w:rPr>
          <w:spacing w:val="-1"/>
        </w:rPr>
        <w:t xml:space="preserve"> </w:t>
      </w:r>
      <w:r>
        <w:t>учебного</w:t>
      </w:r>
      <w:r>
        <w:rPr>
          <w:spacing w:val="-1"/>
        </w:rPr>
        <w:t xml:space="preserve"> </w:t>
      </w:r>
      <w:r>
        <w:t>плана</w:t>
      </w:r>
      <w:r>
        <w:rPr>
          <w:spacing w:val="-2"/>
        </w:rPr>
        <w:t xml:space="preserve"> </w:t>
      </w:r>
      <w:r>
        <w:t>начального</w:t>
      </w:r>
      <w:r>
        <w:rPr>
          <w:spacing w:val="-1"/>
        </w:rPr>
        <w:t xml:space="preserve"> </w:t>
      </w:r>
      <w:r>
        <w:t>общего</w:t>
      </w:r>
      <w:r>
        <w:rPr>
          <w:spacing w:val="-3"/>
        </w:rPr>
        <w:t xml:space="preserve"> </w:t>
      </w:r>
      <w:r>
        <w:t>образования.</w:t>
      </w:r>
    </w:p>
    <w:p w14:paraId="6472CECE" w14:textId="77777777" w:rsidR="00703261" w:rsidRDefault="00093076">
      <w:pPr>
        <w:pStyle w:val="a3"/>
        <w:spacing w:before="63"/>
        <w:ind w:left="100" w:right="860" w:firstLine="600"/>
      </w:pPr>
      <w:r>
        <w:t>Планируемые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57"/>
        </w:rPr>
        <w:t xml:space="preserve"> </w:t>
      </w:r>
      <w:r>
        <w:t>метапредметные результаты за период обучения, а также предметные достижения обучающегося</w:t>
      </w:r>
      <w:r>
        <w:rPr>
          <w:spacing w:val="1"/>
        </w:rPr>
        <w:t xml:space="preserve"> </w:t>
      </w:r>
      <w:r>
        <w:t>за</w:t>
      </w:r>
      <w:r>
        <w:rPr>
          <w:spacing w:val="-2"/>
        </w:rPr>
        <w:t xml:space="preserve"> </w:t>
      </w:r>
      <w:r>
        <w:t>каждый 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14:paraId="23748FE0" w14:textId="77777777" w:rsidR="00703261" w:rsidRDefault="00093076">
      <w:pPr>
        <w:pStyle w:val="3"/>
        <w:spacing w:before="17"/>
        <w:ind w:left="220"/>
        <w:jc w:val="both"/>
      </w:pPr>
      <w:r>
        <w:t>МЕСТО</w:t>
      </w:r>
      <w:r>
        <w:rPr>
          <w:spacing w:val="-10"/>
        </w:rPr>
        <w:t xml:space="preserve"> </w:t>
      </w:r>
      <w:r>
        <w:t>УЧЕБНОГО</w:t>
      </w:r>
      <w:r>
        <w:rPr>
          <w:spacing w:val="-9"/>
        </w:rPr>
        <w:t xml:space="preserve"> </w:t>
      </w:r>
      <w:r>
        <w:t>ПРЕДМЕТА</w:t>
      </w:r>
      <w:r>
        <w:rPr>
          <w:spacing w:val="-10"/>
        </w:rPr>
        <w:t xml:space="preserve"> </w:t>
      </w:r>
      <w:r>
        <w:t>«ЛИТЕРАТУРНОЕ</w:t>
      </w:r>
      <w:r>
        <w:rPr>
          <w:spacing w:val="-5"/>
        </w:rPr>
        <w:t xml:space="preserve"> </w:t>
      </w:r>
      <w:r>
        <w:t>ЧТЕНИЕ»</w:t>
      </w:r>
      <w:r>
        <w:rPr>
          <w:spacing w:val="-7"/>
        </w:rPr>
        <w:t xml:space="preserve"> </w:t>
      </w:r>
      <w:r>
        <w:t>В</w:t>
      </w:r>
      <w:r>
        <w:rPr>
          <w:spacing w:val="-8"/>
        </w:rPr>
        <w:t xml:space="preserve"> </w:t>
      </w:r>
      <w:r>
        <w:t>УЧЕБНОМ</w:t>
      </w:r>
      <w:r>
        <w:rPr>
          <w:spacing w:val="-9"/>
        </w:rPr>
        <w:t xml:space="preserve"> </w:t>
      </w:r>
      <w:r>
        <w:t>ПЛАНЕ</w:t>
      </w:r>
    </w:p>
    <w:p w14:paraId="49C05273" w14:textId="77777777" w:rsidR="00703261" w:rsidRDefault="00703261">
      <w:pPr>
        <w:pStyle w:val="a3"/>
        <w:spacing w:before="4"/>
        <w:jc w:val="left"/>
        <w:rPr>
          <w:b/>
          <w:sz w:val="23"/>
        </w:rPr>
      </w:pPr>
    </w:p>
    <w:p w14:paraId="7227E9F4" w14:textId="77777777" w:rsidR="00703261" w:rsidRDefault="00093076">
      <w:pPr>
        <w:pStyle w:val="a3"/>
        <w:spacing w:line="235" w:lineRule="auto"/>
        <w:ind w:left="100" w:right="859" w:firstLine="600"/>
      </w:pPr>
      <w:r>
        <w:t>Предмет «Литературное чтение» преемственен по отношению к предмету «Литература»,</w:t>
      </w:r>
      <w:r>
        <w:rPr>
          <w:spacing w:val="1"/>
        </w:rPr>
        <w:t xml:space="preserve"> </w:t>
      </w:r>
      <w:r>
        <w:t>который</w:t>
      </w:r>
      <w:r>
        <w:rPr>
          <w:spacing w:val="-1"/>
        </w:rPr>
        <w:t xml:space="preserve"> </w:t>
      </w:r>
      <w:r>
        <w:t>изучается в</w:t>
      </w:r>
      <w:r>
        <w:rPr>
          <w:spacing w:val="-1"/>
        </w:rPr>
        <w:t xml:space="preserve"> </w:t>
      </w:r>
      <w:r>
        <w:t>основной школе.</w:t>
      </w:r>
    </w:p>
    <w:p w14:paraId="0047303A" w14:textId="77777777" w:rsidR="00703261" w:rsidRDefault="00093076">
      <w:pPr>
        <w:pStyle w:val="a3"/>
        <w:ind w:left="100" w:right="846" w:firstLine="600"/>
      </w:pPr>
      <w:r>
        <w:t>На литературное чтение в 1 классе отводится 132 часа (из них не менее 80 часов составляет</w:t>
      </w:r>
      <w:r>
        <w:rPr>
          <w:spacing w:val="1"/>
        </w:rPr>
        <w:t xml:space="preserve"> </w:t>
      </w:r>
      <w:r>
        <w:t>вводный интегрированный учебный курс «Обучение грамоте»), во 2-4 классах по 136 часов (4</w:t>
      </w:r>
      <w:r>
        <w:rPr>
          <w:spacing w:val="1"/>
        </w:rPr>
        <w:t xml:space="preserve"> </w:t>
      </w:r>
      <w:r>
        <w:t>часа в</w:t>
      </w:r>
      <w:r>
        <w:rPr>
          <w:spacing w:val="-1"/>
        </w:rPr>
        <w:t xml:space="preserve"> </w:t>
      </w:r>
      <w:r>
        <w:t>неделю в</w:t>
      </w:r>
      <w:r>
        <w:rPr>
          <w:spacing w:val="-1"/>
        </w:rPr>
        <w:t xml:space="preserve"> </w:t>
      </w:r>
      <w:r>
        <w:t>каждом</w:t>
      </w:r>
      <w:r>
        <w:rPr>
          <w:spacing w:val="1"/>
        </w:rPr>
        <w:t xml:space="preserve"> </w:t>
      </w:r>
      <w:r>
        <w:t>классе).</w:t>
      </w:r>
    </w:p>
    <w:p w14:paraId="4611DAD7" w14:textId="77777777" w:rsidR="00703261" w:rsidRDefault="00093076">
      <w:pPr>
        <w:pStyle w:val="3"/>
        <w:spacing w:before="19" w:line="550" w:lineRule="atLeast"/>
        <w:ind w:left="700" w:right="6295" w:hanging="584"/>
      </w:pPr>
      <w:r>
        <w:rPr>
          <w:spacing w:val="-1"/>
        </w:rPr>
        <w:t xml:space="preserve">СОДЕРЖАНИЕ УЧЕБНОГО </w:t>
      </w:r>
      <w:r>
        <w:t>ПРЕДМЕТА</w:t>
      </w:r>
      <w:r>
        <w:rPr>
          <w:spacing w:val="-57"/>
        </w:rPr>
        <w:t xml:space="preserve"> </w:t>
      </w:r>
      <w:r>
        <w:rPr>
          <w:color w:val="333333"/>
        </w:rPr>
        <w:t>1</w:t>
      </w:r>
      <w:r>
        <w:rPr>
          <w:color w:val="333333"/>
          <w:spacing w:val="-1"/>
        </w:rPr>
        <w:t xml:space="preserve"> </w:t>
      </w:r>
      <w:r>
        <w:rPr>
          <w:color w:val="333333"/>
        </w:rPr>
        <w:t>КЛАСС</w:t>
      </w:r>
    </w:p>
    <w:p w14:paraId="360545AC" w14:textId="77777777" w:rsidR="00703261" w:rsidRDefault="00093076">
      <w:pPr>
        <w:spacing w:line="272" w:lineRule="exact"/>
        <w:ind w:left="700"/>
        <w:rPr>
          <w:b/>
          <w:sz w:val="24"/>
        </w:rPr>
      </w:pPr>
      <w:r>
        <w:rPr>
          <w:b/>
          <w:spacing w:val="-1"/>
          <w:sz w:val="24"/>
        </w:rPr>
        <w:t>Обучение</w:t>
      </w:r>
      <w:r>
        <w:rPr>
          <w:b/>
          <w:spacing w:val="-17"/>
          <w:sz w:val="24"/>
        </w:rPr>
        <w:t xml:space="preserve"> </w:t>
      </w:r>
      <w:r>
        <w:rPr>
          <w:b/>
          <w:spacing w:val="-1"/>
          <w:sz w:val="24"/>
        </w:rPr>
        <w:t>грамоте</w:t>
      </w:r>
      <w:hyperlink w:anchor="_bookmark8" w:history="1">
        <w:r>
          <w:rPr>
            <w:b/>
            <w:color w:val="0000FF"/>
            <w:spacing w:val="-1"/>
            <w:sz w:val="24"/>
          </w:rPr>
          <w:t>[1]</w:t>
        </w:r>
        <w:r>
          <w:rPr>
            <w:b/>
            <w:color w:val="0000FF"/>
            <w:spacing w:val="-5"/>
            <w:sz w:val="24"/>
          </w:rPr>
          <w:t xml:space="preserve"> </w:t>
        </w:r>
      </w:hyperlink>
      <w:r>
        <w:rPr>
          <w:b/>
          <w:spacing w:val="-1"/>
          <w:sz w:val="24"/>
        </w:rPr>
        <w:t xml:space="preserve">Развитие </w:t>
      </w:r>
      <w:r>
        <w:rPr>
          <w:b/>
          <w:sz w:val="24"/>
        </w:rPr>
        <w:t>речи</w:t>
      </w:r>
    </w:p>
    <w:p w14:paraId="034E9800" w14:textId="77777777" w:rsidR="00703261" w:rsidRDefault="00093076">
      <w:pPr>
        <w:pStyle w:val="a3"/>
        <w:ind w:left="700" w:right="986"/>
        <w:jc w:val="left"/>
      </w:pPr>
      <w:r>
        <w:t>Составление</w:t>
      </w:r>
      <w:r>
        <w:rPr>
          <w:spacing w:val="17"/>
        </w:rPr>
        <w:t xml:space="preserve"> </w:t>
      </w:r>
      <w:r>
        <w:t>небольших</w:t>
      </w:r>
      <w:r>
        <w:rPr>
          <w:spacing w:val="49"/>
        </w:rPr>
        <w:t xml:space="preserve"> </w:t>
      </w:r>
      <w:r>
        <w:t>рассказов</w:t>
      </w:r>
      <w:r>
        <w:rPr>
          <w:spacing w:val="17"/>
        </w:rPr>
        <w:t xml:space="preserve"> </w:t>
      </w:r>
      <w:r>
        <w:t>на</w:t>
      </w:r>
      <w:r>
        <w:rPr>
          <w:spacing w:val="16"/>
        </w:rPr>
        <w:t xml:space="preserve"> </w:t>
      </w:r>
      <w:r>
        <w:t>основе</w:t>
      </w:r>
      <w:r>
        <w:rPr>
          <w:spacing w:val="16"/>
        </w:rPr>
        <w:t xml:space="preserve"> </w:t>
      </w:r>
      <w:r>
        <w:t>собственных</w:t>
      </w:r>
      <w:r>
        <w:rPr>
          <w:spacing w:val="49"/>
        </w:rPr>
        <w:t xml:space="preserve"> </w:t>
      </w:r>
      <w:r>
        <w:t>игр,</w:t>
      </w:r>
      <w:r>
        <w:rPr>
          <w:spacing w:val="18"/>
        </w:rPr>
        <w:t xml:space="preserve"> </w:t>
      </w:r>
      <w:r>
        <w:t>занятий.</w:t>
      </w:r>
      <w:r>
        <w:rPr>
          <w:spacing w:val="18"/>
        </w:rPr>
        <w:t xml:space="preserve"> </w:t>
      </w:r>
      <w:r>
        <w:t>Участие</w:t>
      </w:r>
      <w:r>
        <w:rPr>
          <w:spacing w:val="17"/>
        </w:rPr>
        <w:t xml:space="preserve"> </w:t>
      </w:r>
      <w:r>
        <w:t>в</w:t>
      </w:r>
      <w:r>
        <w:rPr>
          <w:spacing w:val="-57"/>
        </w:rPr>
        <w:t xml:space="preserve"> </w:t>
      </w:r>
      <w:r>
        <w:t>диалоге.</w:t>
      </w:r>
    </w:p>
    <w:p w14:paraId="7929FA88" w14:textId="77777777" w:rsidR="00703261" w:rsidRDefault="00093076">
      <w:pPr>
        <w:pStyle w:val="a3"/>
        <w:spacing w:line="274" w:lineRule="exact"/>
        <w:ind w:left="100"/>
        <w:jc w:val="left"/>
      </w:pPr>
      <w:r>
        <w:rPr>
          <w:spacing w:val="-1"/>
        </w:rPr>
        <w:t>Понимание</w:t>
      </w:r>
      <w:r>
        <w:rPr>
          <w:spacing w:val="-14"/>
        </w:rPr>
        <w:t xml:space="preserve"> </w:t>
      </w:r>
      <w:r>
        <w:rPr>
          <w:spacing w:val="-1"/>
        </w:rPr>
        <w:t>текста</w:t>
      </w:r>
      <w:r>
        <w:rPr>
          <w:spacing w:val="-11"/>
        </w:rPr>
        <w:t xml:space="preserve"> </w:t>
      </w:r>
      <w:r>
        <w:rPr>
          <w:spacing w:val="-1"/>
        </w:rPr>
        <w:t>при</w:t>
      </w:r>
      <w:r>
        <w:rPr>
          <w:spacing w:val="-11"/>
        </w:rPr>
        <w:t xml:space="preserve"> </w:t>
      </w:r>
      <w:r>
        <w:t>его</w:t>
      </w:r>
      <w:r>
        <w:rPr>
          <w:spacing w:val="-9"/>
        </w:rPr>
        <w:t xml:space="preserve"> </w:t>
      </w:r>
      <w:r>
        <w:t>прослушивании</w:t>
      </w:r>
      <w:r>
        <w:rPr>
          <w:spacing w:val="-5"/>
        </w:rPr>
        <w:t xml:space="preserve"> </w:t>
      </w:r>
      <w:r>
        <w:t>и</w:t>
      </w:r>
      <w:r>
        <w:rPr>
          <w:spacing w:val="-4"/>
        </w:rPr>
        <w:t xml:space="preserve"> </w:t>
      </w:r>
      <w:r>
        <w:t>при</w:t>
      </w:r>
      <w:r>
        <w:rPr>
          <w:spacing w:val="-6"/>
        </w:rPr>
        <w:t xml:space="preserve"> </w:t>
      </w:r>
      <w:r>
        <w:t>самостоятельном</w:t>
      </w:r>
      <w:r>
        <w:rPr>
          <w:spacing w:val="-10"/>
        </w:rPr>
        <w:t xml:space="preserve"> </w:t>
      </w:r>
      <w:r>
        <w:t>чтении</w:t>
      </w:r>
      <w:r>
        <w:rPr>
          <w:spacing w:val="-5"/>
        </w:rPr>
        <w:t xml:space="preserve"> </w:t>
      </w:r>
      <w:r>
        <w:t>вслух.</w:t>
      </w:r>
    </w:p>
    <w:p w14:paraId="5A7D3F00" w14:textId="77777777" w:rsidR="00703261" w:rsidRDefault="00093076">
      <w:pPr>
        <w:pStyle w:val="3"/>
        <w:spacing w:before="1" w:line="274" w:lineRule="exact"/>
        <w:ind w:left="700"/>
      </w:pPr>
      <w:r>
        <w:t>Фонетика</w:t>
      </w:r>
    </w:p>
    <w:p w14:paraId="11E6BCB1" w14:textId="77777777" w:rsidR="00703261" w:rsidRDefault="00093076">
      <w:pPr>
        <w:pStyle w:val="a3"/>
        <w:tabs>
          <w:tab w:val="left" w:pos="1535"/>
          <w:tab w:val="left" w:pos="2313"/>
          <w:tab w:val="left" w:pos="3523"/>
          <w:tab w:val="left" w:pos="4780"/>
          <w:tab w:val="left" w:pos="5784"/>
          <w:tab w:val="left" w:pos="6590"/>
          <w:tab w:val="left" w:pos="6962"/>
          <w:tab w:val="left" w:pos="7527"/>
          <w:tab w:val="left" w:pos="8753"/>
        </w:tabs>
        <w:ind w:left="100" w:right="887" w:firstLine="600"/>
        <w:jc w:val="left"/>
      </w:pPr>
      <w:r>
        <w:t>Звуки</w:t>
      </w:r>
      <w:r>
        <w:tab/>
        <w:t>речи.</w:t>
      </w:r>
      <w:r>
        <w:tab/>
        <w:t>Единство</w:t>
      </w:r>
      <w:r>
        <w:tab/>
        <w:t>звукового</w:t>
      </w:r>
      <w:r>
        <w:tab/>
        <w:t>состава</w:t>
      </w:r>
      <w:r>
        <w:tab/>
        <w:t>слова</w:t>
      </w:r>
      <w:r>
        <w:tab/>
        <w:t>и</w:t>
      </w:r>
      <w:r>
        <w:tab/>
        <w:t>его</w:t>
      </w:r>
      <w:r>
        <w:tab/>
        <w:t>значения.</w:t>
      </w:r>
      <w:r>
        <w:tab/>
      </w:r>
      <w:r>
        <w:rPr>
          <w:spacing w:val="-2"/>
        </w:rPr>
        <w:t>Установление</w:t>
      </w:r>
      <w:r>
        <w:rPr>
          <w:spacing w:val="-57"/>
        </w:rPr>
        <w:t xml:space="preserve"> </w:t>
      </w:r>
      <w:r>
        <w:t>последовательности</w:t>
      </w:r>
      <w:r>
        <w:rPr>
          <w:spacing w:val="21"/>
        </w:rPr>
        <w:t xml:space="preserve"> </w:t>
      </w:r>
      <w:r>
        <w:t>звуков</w:t>
      </w:r>
      <w:r>
        <w:rPr>
          <w:spacing w:val="-1"/>
        </w:rPr>
        <w:t xml:space="preserve"> </w:t>
      </w:r>
      <w:r>
        <w:t>в</w:t>
      </w:r>
      <w:r>
        <w:rPr>
          <w:spacing w:val="-1"/>
        </w:rPr>
        <w:t xml:space="preserve"> </w:t>
      </w:r>
      <w:r>
        <w:t>слове</w:t>
      </w:r>
      <w:r>
        <w:rPr>
          <w:spacing w:val="-3"/>
        </w:rPr>
        <w:t xml:space="preserve"> </w:t>
      </w:r>
      <w:r>
        <w:t>и определение</w:t>
      </w:r>
      <w:r>
        <w:rPr>
          <w:spacing w:val="-1"/>
        </w:rPr>
        <w:t xml:space="preserve"> </w:t>
      </w:r>
      <w:r>
        <w:t>количества</w:t>
      </w:r>
      <w:r>
        <w:rPr>
          <w:spacing w:val="-3"/>
        </w:rPr>
        <w:t xml:space="preserve"> </w:t>
      </w:r>
      <w:r>
        <w:t>звуков.</w:t>
      </w:r>
    </w:p>
    <w:p w14:paraId="5BE19609" w14:textId="77777777" w:rsidR="00703261" w:rsidRDefault="00093076">
      <w:pPr>
        <w:pStyle w:val="3"/>
        <w:spacing w:before="5" w:line="273" w:lineRule="exact"/>
        <w:ind w:left="700"/>
      </w:pPr>
      <w:r>
        <w:t>Чтение</w:t>
      </w:r>
    </w:p>
    <w:p w14:paraId="7845B8E6" w14:textId="77777777" w:rsidR="00703261" w:rsidRDefault="00093076">
      <w:pPr>
        <w:pStyle w:val="a3"/>
        <w:ind w:left="100" w:right="843" w:firstLine="600"/>
      </w:pPr>
      <w:r>
        <w:t>Слоговое чтение (ориентация на букву, обозначающую гласный звук). Плавное 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w:t>
      </w:r>
      <w:r>
        <w:rPr>
          <w:spacing w:val="1"/>
        </w:rPr>
        <w:t xml:space="preserve"> </w:t>
      </w:r>
      <w:r>
        <w:t>Осознанное</w:t>
      </w:r>
      <w:r>
        <w:rPr>
          <w:spacing w:val="1"/>
        </w:rPr>
        <w:t xml:space="preserve"> </w:t>
      </w:r>
      <w:r>
        <w:t>чтение</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Чтение</w:t>
      </w:r>
      <w:r>
        <w:rPr>
          <w:spacing w:val="1"/>
        </w:rPr>
        <w:t xml:space="preserve"> </w:t>
      </w:r>
      <w:r>
        <w:t>с</w:t>
      </w:r>
      <w:r>
        <w:rPr>
          <w:spacing w:val="1"/>
        </w:rPr>
        <w:t xml:space="preserve"> </w:t>
      </w:r>
      <w:r>
        <w:t>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1"/>
        </w:rPr>
        <w:t xml:space="preserve"> </w:t>
      </w:r>
      <w:r>
        <w:t>текстов и</w:t>
      </w:r>
      <w:r>
        <w:rPr>
          <w:spacing w:val="-2"/>
        </w:rPr>
        <w:t xml:space="preserve"> </w:t>
      </w:r>
      <w:r>
        <w:t>стихотворений.</w:t>
      </w:r>
    </w:p>
    <w:p w14:paraId="25D34365" w14:textId="77777777" w:rsidR="00703261" w:rsidRDefault="00093076">
      <w:pPr>
        <w:pStyle w:val="a3"/>
        <w:ind w:left="100" w:right="860" w:firstLine="600"/>
      </w:pPr>
      <w:r>
        <w:t>Орфоэпическое чтение (при переходе к чтению целыми словами). Орфографическое 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2"/>
        </w:rPr>
        <w:t xml:space="preserve"> </w:t>
      </w:r>
      <w:r>
        <w:t>самоконтроля</w:t>
      </w:r>
      <w:r>
        <w:rPr>
          <w:spacing w:val="-4"/>
        </w:rPr>
        <w:t xml:space="preserve"> </w:t>
      </w:r>
      <w:r>
        <w:t>при</w:t>
      </w:r>
      <w:r>
        <w:rPr>
          <w:spacing w:val="-1"/>
        </w:rPr>
        <w:t xml:space="preserve"> </w:t>
      </w:r>
      <w:r>
        <w:t>письме</w:t>
      </w:r>
      <w:r>
        <w:rPr>
          <w:spacing w:val="-2"/>
        </w:rPr>
        <w:t xml:space="preserve"> </w:t>
      </w:r>
      <w:r>
        <w:t>под</w:t>
      </w:r>
      <w:r>
        <w:rPr>
          <w:spacing w:val="-1"/>
        </w:rPr>
        <w:t xml:space="preserve"> </w:t>
      </w:r>
      <w:r>
        <w:t>диктовку</w:t>
      </w:r>
      <w:r>
        <w:rPr>
          <w:spacing w:val="-6"/>
        </w:rPr>
        <w:t xml:space="preserve"> </w:t>
      </w:r>
      <w:r>
        <w:t>и</w:t>
      </w:r>
      <w:r>
        <w:rPr>
          <w:spacing w:val="-1"/>
        </w:rPr>
        <w:t xml:space="preserve"> </w:t>
      </w:r>
      <w:r>
        <w:t>при списывании.</w:t>
      </w:r>
    </w:p>
    <w:p w14:paraId="34CD4CA3" w14:textId="77777777" w:rsidR="00703261" w:rsidRDefault="00093076">
      <w:pPr>
        <w:pStyle w:val="3"/>
        <w:spacing w:before="4" w:line="274" w:lineRule="exact"/>
        <w:ind w:left="700"/>
      </w:pPr>
      <w:r>
        <w:t>СИСТЕМАТИЧЕСКИЙ</w:t>
      </w:r>
      <w:r>
        <w:rPr>
          <w:spacing w:val="-14"/>
        </w:rPr>
        <w:t xml:space="preserve"> </w:t>
      </w:r>
      <w:r>
        <w:t>КУРС</w:t>
      </w:r>
    </w:p>
    <w:p w14:paraId="4301E5FA" w14:textId="77777777" w:rsidR="00703261" w:rsidRDefault="00093076">
      <w:pPr>
        <w:pStyle w:val="a3"/>
        <w:ind w:left="100" w:right="843" w:firstLine="600"/>
      </w:pPr>
      <w:r>
        <w:rPr>
          <w:i/>
        </w:rPr>
        <w:t>Сказка</w:t>
      </w:r>
      <w:r>
        <w:rPr>
          <w:i/>
          <w:spacing w:val="1"/>
        </w:rPr>
        <w:t xml:space="preserve"> </w:t>
      </w:r>
      <w:r>
        <w:rPr>
          <w:i/>
        </w:rPr>
        <w:t>фольклорная</w:t>
      </w:r>
      <w:r>
        <w:rPr>
          <w:i/>
          <w:spacing w:val="1"/>
        </w:rPr>
        <w:t xml:space="preserve"> </w:t>
      </w:r>
      <w:r>
        <w:rPr>
          <w:i/>
        </w:rPr>
        <w:t>(народная)</w:t>
      </w:r>
      <w:r>
        <w:rPr>
          <w:i/>
          <w:spacing w:val="1"/>
        </w:rPr>
        <w:t xml:space="preserve"> </w:t>
      </w:r>
      <w:r>
        <w:rPr>
          <w:i/>
        </w:rPr>
        <w:t>и</w:t>
      </w:r>
      <w:r>
        <w:rPr>
          <w:i/>
          <w:spacing w:val="1"/>
        </w:rPr>
        <w:t xml:space="preserve"> </w:t>
      </w:r>
      <w:r>
        <w:rPr>
          <w:i/>
        </w:rPr>
        <w:t>литературная</w:t>
      </w:r>
      <w:r>
        <w:rPr>
          <w:i/>
          <w:spacing w:val="1"/>
        </w:rPr>
        <w:t xml:space="preserve"> </w:t>
      </w:r>
      <w:r>
        <w:rPr>
          <w:i/>
        </w:rPr>
        <w:t>(авторская).</w:t>
      </w:r>
      <w:r>
        <w:rPr>
          <w:i/>
          <w:spacing w:val="1"/>
        </w:rPr>
        <w:t xml:space="preserve"> </w:t>
      </w:r>
      <w:r>
        <w:t>Восприятие</w:t>
      </w:r>
      <w:r>
        <w:rPr>
          <w:spacing w:val="1"/>
        </w:rPr>
        <w:t xml:space="preserve"> </w:t>
      </w:r>
      <w:r>
        <w:t>текста</w:t>
      </w:r>
      <w:r>
        <w:rPr>
          <w:spacing w:val="1"/>
        </w:rPr>
        <w:t xml:space="preserve"> </w:t>
      </w:r>
      <w:r>
        <w:t>произведений художественной литературы и устного народного творчества (не менее четырѐх</w:t>
      </w:r>
      <w:r>
        <w:rPr>
          <w:spacing w:val="1"/>
        </w:rPr>
        <w:t xml:space="preserve"> </w:t>
      </w:r>
      <w:r>
        <w:t>произведений). Фольклорная и литературная (авторская) сказка: сходство и различия. Реальность</w:t>
      </w:r>
      <w:r>
        <w:rPr>
          <w:spacing w:val="1"/>
        </w:rPr>
        <w:t xml:space="preserve"> </w:t>
      </w:r>
      <w:r>
        <w:t>и волшебство в сказке. Событийная сторона сказок: последовательность событий в 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 произведений. Нравственные ценности и идеи, традиции, быт, культура в русских</w:t>
      </w:r>
      <w:r>
        <w:rPr>
          <w:spacing w:val="1"/>
        </w:rPr>
        <w:t xml:space="preserve"> </w:t>
      </w:r>
      <w:r>
        <w:t>народных и литературных (авторских) сказках, поступки, отражающие нравственные качества</w:t>
      </w:r>
      <w:r>
        <w:rPr>
          <w:spacing w:val="1"/>
        </w:rPr>
        <w:t xml:space="preserve"> </w:t>
      </w:r>
      <w:r>
        <w:t>(отношение</w:t>
      </w:r>
      <w:r>
        <w:rPr>
          <w:spacing w:val="-2"/>
        </w:rPr>
        <w:t xml:space="preserve"> </w:t>
      </w:r>
      <w:r>
        <w:t>к</w:t>
      </w:r>
      <w:r>
        <w:rPr>
          <w:spacing w:val="-2"/>
        </w:rPr>
        <w:t xml:space="preserve"> </w:t>
      </w:r>
      <w:r>
        <w:t>природе,</w:t>
      </w:r>
      <w:r>
        <w:rPr>
          <w:spacing w:val="-3"/>
        </w:rPr>
        <w:t xml:space="preserve"> </w:t>
      </w:r>
      <w:r>
        <w:t>людям, предметам).</w:t>
      </w:r>
    </w:p>
    <w:p w14:paraId="3AE07CB7" w14:textId="77777777" w:rsidR="00703261" w:rsidRDefault="00093076">
      <w:pPr>
        <w:pStyle w:val="a3"/>
        <w:ind w:left="100" w:firstLine="600"/>
        <w:jc w:val="left"/>
      </w:pPr>
      <w:r>
        <w:t>Произведения для чтения: народные сказки о животных «Лисица и тетерев», «Лиса и рак»,</w:t>
      </w:r>
      <w:r>
        <w:rPr>
          <w:spacing w:val="1"/>
        </w:rPr>
        <w:t xml:space="preserve"> </w:t>
      </w:r>
      <w:r>
        <w:t>литературные</w:t>
      </w:r>
      <w:r>
        <w:rPr>
          <w:spacing w:val="50"/>
        </w:rPr>
        <w:t xml:space="preserve"> </w:t>
      </w:r>
      <w:r>
        <w:t>(авторские)</w:t>
      </w:r>
      <w:r>
        <w:rPr>
          <w:spacing w:val="51"/>
        </w:rPr>
        <w:t xml:space="preserve"> </w:t>
      </w:r>
      <w:r>
        <w:t>сказки</w:t>
      </w:r>
      <w:r>
        <w:rPr>
          <w:spacing w:val="54"/>
        </w:rPr>
        <w:t xml:space="preserve"> </w:t>
      </w:r>
      <w:r>
        <w:t>К.Д.</w:t>
      </w:r>
      <w:r>
        <w:rPr>
          <w:spacing w:val="52"/>
        </w:rPr>
        <w:t xml:space="preserve"> </w:t>
      </w:r>
      <w:r>
        <w:t>Ушинский</w:t>
      </w:r>
      <w:r>
        <w:rPr>
          <w:spacing w:val="59"/>
        </w:rPr>
        <w:t xml:space="preserve"> </w:t>
      </w:r>
      <w:r>
        <w:t>«Петух</w:t>
      </w:r>
      <w:r>
        <w:rPr>
          <w:spacing w:val="58"/>
        </w:rPr>
        <w:t xml:space="preserve"> </w:t>
      </w:r>
      <w:r>
        <w:t>и</w:t>
      </w:r>
      <w:r>
        <w:rPr>
          <w:spacing w:val="56"/>
        </w:rPr>
        <w:t xml:space="preserve"> </w:t>
      </w:r>
      <w:r>
        <w:t>собака»,</w:t>
      </w:r>
      <w:r>
        <w:rPr>
          <w:spacing w:val="56"/>
        </w:rPr>
        <w:t xml:space="preserve"> </w:t>
      </w:r>
      <w:r>
        <w:t>сказки</w:t>
      </w:r>
      <w:r>
        <w:rPr>
          <w:spacing w:val="57"/>
        </w:rPr>
        <w:t xml:space="preserve"> </w:t>
      </w:r>
      <w:r>
        <w:t>В.Г.Сутеева</w:t>
      </w:r>
    </w:p>
    <w:p w14:paraId="511D4A9A" w14:textId="77777777" w:rsidR="00703261" w:rsidRDefault="00093076">
      <w:pPr>
        <w:pStyle w:val="a3"/>
        <w:ind w:left="100"/>
        <w:jc w:val="left"/>
      </w:pPr>
      <w:r>
        <w:t>«Кораблик»,</w:t>
      </w:r>
    </w:p>
    <w:p w14:paraId="6BC3D2C7" w14:textId="77777777" w:rsidR="00703261" w:rsidRDefault="00093076">
      <w:pPr>
        <w:pStyle w:val="a3"/>
        <w:ind w:left="100"/>
        <w:jc w:val="left"/>
      </w:pPr>
      <w:r>
        <w:rPr>
          <w:spacing w:val="-1"/>
        </w:rPr>
        <w:t>«Под грибом»</w:t>
      </w:r>
      <w:r>
        <w:rPr>
          <w:spacing w:val="-24"/>
        </w:rPr>
        <w:t xml:space="preserve"> </w:t>
      </w:r>
      <w:r>
        <w:rPr>
          <w:spacing w:val="-1"/>
        </w:rPr>
        <w:t>и</w:t>
      </w:r>
      <w:r>
        <w:rPr>
          <w:spacing w:val="3"/>
        </w:rPr>
        <w:t xml:space="preserve"> </w:t>
      </w:r>
      <w:r>
        <w:rPr>
          <w:spacing w:val="-1"/>
        </w:rPr>
        <w:t>другие</w:t>
      </w:r>
      <w:r>
        <w:rPr>
          <w:spacing w:val="2"/>
        </w:rPr>
        <w:t xml:space="preserve"> </w:t>
      </w:r>
      <w:r>
        <w:rPr>
          <w:spacing w:val="-1"/>
        </w:rPr>
        <w:t>(по</w:t>
      </w:r>
      <w:r>
        <w:rPr>
          <w:spacing w:val="2"/>
        </w:rPr>
        <w:t xml:space="preserve"> </w:t>
      </w:r>
      <w:r>
        <w:rPr>
          <w:spacing w:val="-1"/>
        </w:rPr>
        <w:t>выбору).</w:t>
      </w:r>
    </w:p>
    <w:p w14:paraId="527A1E84" w14:textId="77777777" w:rsidR="00703261" w:rsidRDefault="00093076">
      <w:pPr>
        <w:ind w:left="700"/>
        <w:rPr>
          <w:sz w:val="24"/>
        </w:rPr>
      </w:pPr>
      <w:r>
        <w:rPr>
          <w:i/>
          <w:sz w:val="24"/>
        </w:rPr>
        <w:t>Произведения</w:t>
      </w:r>
      <w:r>
        <w:rPr>
          <w:i/>
          <w:spacing w:val="11"/>
          <w:sz w:val="24"/>
        </w:rPr>
        <w:t xml:space="preserve"> </w:t>
      </w:r>
      <w:r>
        <w:rPr>
          <w:i/>
          <w:sz w:val="24"/>
        </w:rPr>
        <w:t>о</w:t>
      </w:r>
      <w:r>
        <w:rPr>
          <w:i/>
          <w:spacing w:val="19"/>
          <w:sz w:val="24"/>
        </w:rPr>
        <w:t xml:space="preserve"> </w:t>
      </w:r>
      <w:r>
        <w:rPr>
          <w:i/>
          <w:sz w:val="24"/>
        </w:rPr>
        <w:t>детях</w:t>
      </w:r>
      <w:r>
        <w:rPr>
          <w:i/>
          <w:spacing w:val="19"/>
          <w:sz w:val="24"/>
        </w:rPr>
        <w:t xml:space="preserve"> </w:t>
      </w:r>
      <w:r>
        <w:rPr>
          <w:i/>
          <w:sz w:val="24"/>
        </w:rPr>
        <w:t>и</w:t>
      </w:r>
      <w:r>
        <w:rPr>
          <w:i/>
          <w:spacing w:val="16"/>
          <w:sz w:val="24"/>
        </w:rPr>
        <w:t xml:space="preserve"> </w:t>
      </w:r>
      <w:r>
        <w:rPr>
          <w:i/>
          <w:sz w:val="24"/>
        </w:rPr>
        <w:t>для</w:t>
      </w:r>
      <w:r>
        <w:rPr>
          <w:i/>
          <w:spacing w:val="13"/>
          <w:sz w:val="24"/>
        </w:rPr>
        <w:t xml:space="preserve"> </w:t>
      </w:r>
      <w:r>
        <w:rPr>
          <w:i/>
          <w:sz w:val="24"/>
        </w:rPr>
        <w:t>детей.</w:t>
      </w:r>
      <w:r>
        <w:rPr>
          <w:i/>
          <w:spacing w:val="19"/>
          <w:sz w:val="24"/>
        </w:rPr>
        <w:t xml:space="preserve"> </w:t>
      </w:r>
      <w:r>
        <w:rPr>
          <w:sz w:val="24"/>
        </w:rPr>
        <w:t>Понятие</w:t>
      </w:r>
      <w:r>
        <w:rPr>
          <w:spacing w:val="14"/>
          <w:sz w:val="24"/>
        </w:rPr>
        <w:t xml:space="preserve"> </w:t>
      </w:r>
      <w:r>
        <w:rPr>
          <w:sz w:val="24"/>
        </w:rPr>
        <w:t>«тема</w:t>
      </w:r>
      <w:r>
        <w:rPr>
          <w:spacing w:val="13"/>
          <w:sz w:val="24"/>
        </w:rPr>
        <w:t xml:space="preserve"> </w:t>
      </w:r>
      <w:r>
        <w:rPr>
          <w:sz w:val="24"/>
        </w:rPr>
        <w:t>произведения»</w:t>
      </w:r>
      <w:r>
        <w:rPr>
          <w:spacing w:val="7"/>
          <w:sz w:val="24"/>
        </w:rPr>
        <w:t xml:space="preserve"> </w:t>
      </w:r>
      <w:r>
        <w:rPr>
          <w:sz w:val="24"/>
        </w:rPr>
        <w:t>(общее</w:t>
      </w:r>
      <w:r>
        <w:rPr>
          <w:spacing w:val="13"/>
          <w:sz w:val="24"/>
        </w:rPr>
        <w:t xml:space="preserve"> </w:t>
      </w:r>
      <w:r>
        <w:rPr>
          <w:sz w:val="24"/>
        </w:rPr>
        <w:t>представление):</w:t>
      </w:r>
    </w:p>
    <w:p w14:paraId="31F1A278" w14:textId="77777777" w:rsidR="00703261" w:rsidRDefault="00703261">
      <w:pPr>
        <w:rPr>
          <w:sz w:val="24"/>
        </w:rPr>
        <w:sectPr w:rsidR="00703261">
          <w:pgSz w:w="11930" w:h="16390"/>
          <w:pgMar w:top="940" w:right="0" w:bottom="1200" w:left="860" w:header="0" w:footer="974" w:gutter="0"/>
          <w:cols w:space="720"/>
        </w:sectPr>
      </w:pPr>
    </w:p>
    <w:p w14:paraId="1DF29A61" w14:textId="77777777" w:rsidR="00703261" w:rsidRDefault="00093076">
      <w:pPr>
        <w:pStyle w:val="a3"/>
        <w:spacing w:before="64"/>
        <w:ind w:left="100" w:right="848"/>
      </w:pPr>
      <w:r>
        <w:lastRenderedPageBreak/>
        <w:t>чему посвящено, о чѐм рассказывает. Главная мысль произведения: его основная</w:t>
      </w:r>
      <w:r>
        <w:rPr>
          <w:spacing w:val="60"/>
        </w:rPr>
        <w:t xml:space="preserve"> </w:t>
      </w:r>
      <w:r>
        <w:t>идея (чему</w:t>
      </w:r>
      <w:r>
        <w:rPr>
          <w:spacing w:val="1"/>
        </w:rPr>
        <w:t xml:space="preserve"> </w:t>
      </w:r>
      <w:r>
        <w:t>учит?</w:t>
      </w:r>
      <w:r>
        <w:rPr>
          <w:spacing w:val="1"/>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 сказка (общее представление на примере не менее шести произведений К. Д.</w:t>
      </w:r>
      <w:r>
        <w:rPr>
          <w:spacing w:val="1"/>
        </w:rPr>
        <w:t xml:space="preserve"> </w:t>
      </w:r>
      <w:r>
        <w:t>Ушинского, Л.</w:t>
      </w:r>
      <w:r>
        <w:rPr>
          <w:spacing w:val="1"/>
        </w:rPr>
        <w:t xml:space="preserve"> </w:t>
      </w:r>
      <w:r>
        <w:t>Н.</w:t>
      </w:r>
      <w:r>
        <w:rPr>
          <w:spacing w:val="1"/>
        </w:rPr>
        <w:t xml:space="preserve"> </w:t>
      </w:r>
      <w:r>
        <w:t>Толстого,</w:t>
      </w:r>
      <w:r>
        <w:rPr>
          <w:spacing w:val="1"/>
        </w:rPr>
        <w:t xml:space="preserve"> </w:t>
      </w:r>
      <w:r>
        <w:t>Е.</w:t>
      </w:r>
      <w:r>
        <w:rPr>
          <w:spacing w:val="1"/>
        </w:rPr>
        <w:t xml:space="preserve"> </w:t>
      </w:r>
      <w:r>
        <w:t>А.</w:t>
      </w:r>
      <w:r>
        <w:rPr>
          <w:spacing w:val="1"/>
        </w:rPr>
        <w:t xml:space="preserve"> </w:t>
      </w:r>
      <w:r>
        <w:t>Пермяка,</w:t>
      </w:r>
      <w:r>
        <w:rPr>
          <w:spacing w:val="1"/>
        </w:rPr>
        <w:t xml:space="preserve"> </w:t>
      </w:r>
      <w:r>
        <w:t>В.</w:t>
      </w:r>
      <w:r>
        <w:rPr>
          <w:spacing w:val="1"/>
        </w:rPr>
        <w:t xml:space="preserve"> </w:t>
      </w:r>
      <w:r>
        <w:t>А.</w:t>
      </w:r>
      <w:r>
        <w:rPr>
          <w:spacing w:val="1"/>
        </w:rPr>
        <w:t xml:space="preserve"> </w:t>
      </w:r>
      <w:r>
        <w:t>Осеевой,</w:t>
      </w:r>
      <w:r>
        <w:rPr>
          <w:spacing w:val="1"/>
        </w:rPr>
        <w:t xml:space="preserve"> </w:t>
      </w:r>
      <w:r>
        <w:t>А.</w:t>
      </w:r>
      <w:r>
        <w:rPr>
          <w:spacing w:val="1"/>
        </w:rPr>
        <w:t xml:space="preserve"> </w:t>
      </w:r>
      <w:r>
        <w:t>Л.</w:t>
      </w:r>
      <w:r>
        <w:rPr>
          <w:spacing w:val="1"/>
        </w:rPr>
        <w:t xml:space="preserve"> </w:t>
      </w:r>
      <w:r>
        <w:t>Барто,</w:t>
      </w:r>
      <w:r>
        <w:rPr>
          <w:spacing w:val="1"/>
        </w:rPr>
        <w:t xml:space="preserve"> </w:t>
      </w:r>
      <w:r>
        <w:t>Ю.</w:t>
      </w:r>
      <w:r>
        <w:rPr>
          <w:spacing w:val="1"/>
        </w:rPr>
        <w:t xml:space="preserve"> </w:t>
      </w:r>
      <w:r>
        <w:t>И.</w:t>
      </w:r>
      <w:r>
        <w:rPr>
          <w:spacing w:val="1"/>
        </w:rPr>
        <w:t xml:space="preserve"> </w:t>
      </w:r>
      <w:r>
        <w:t>Ермолаева).</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2"/>
        </w:rPr>
        <w:t xml:space="preserve"> </w:t>
      </w:r>
      <w:r>
        <w:t>понятий:</w:t>
      </w:r>
      <w:r>
        <w:rPr>
          <w:spacing w:val="-3"/>
        </w:rPr>
        <w:t xml:space="preserve"> </w:t>
      </w:r>
      <w:r>
        <w:t>друг,</w:t>
      </w:r>
      <w:r>
        <w:rPr>
          <w:spacing w:val="-2"/>
        </w:rPr>
        <w:t xml:space="preserve"> </w:t>
      </w:r>
      <w:r>
        <w:t>дружба,</w:t>
      </w:r>
      <w:r>
        <w:rPr>
          <w:spacing w:val="2"/>
        </w:rPr>
        <w:t xml:space="preserve"> </w:t>
      </w:r>
      <w:r>
        <w:t>забота,</w:t>
      </w:r>
      <w:r>
        <w:rPr>
          <w:spacing w:val="-1"/>
        </w:rPr>
        <w:t xml:space="preserve"> </w:t>
      </w:r>
      <w:r>
        <w:t>труд,</w:t>
      </w:r>
      <w:r>
        <w:rPr>
          <w:spacing w:val="1"/>
        </w:rPr>
        <w:t xml:space="preserve"> </w:t>
      </w:r>
      <w:r>
        <w:t>взаимопомощь.</w:t>
      </w:r>
    </w:p>
    <w:p w14:paraId="7F194B55" w14:textId="77777777" w:rsidR="00703261" w:rsidRDefault="00093076">
      <w:pPr>
        <w:pStyle w:val="a3"/>
        <w:spacing w:before="1"/>
        <w:ind w:left="700" w:right="860"/>
      </w:pPr>
      <w:r>
        <w:t>Произведения для чтения: К.Д. Ушинский «Худо тому, кто добра не делает никому», Л.Н.</w:t>
      </w:r>
      <w:r>
        <w:rPr>
          <w:spacing w:val="1"/>
        </w:rPr>
        <w:t xml:space="preserve"> </w:t>
      </w:r>
      <w:r>
        <w:t>Толстой</w:t>
      </w:r>
    </w:p>
    <w:p w14:paraId="086C02C1" w14:textId="77777777" w:rsidR="00703261" w:rsidRDefault="00093076">
      <w:pPr>
        <w:pStyle w:val="a3"/>
        <w:ind w:left="100"/>
      </w:pPr>
      <w:r>
        <w:rPr>
          <w:spacing w:val="-1"/>
        </w:rPr>
        <w:t>«Косточка»,</w:t>
      </w:r>
      <w:r>
        <w:rPr>
          <w:spacing w:val="-10"/>
        </w:rPr>
        <w:t xml:space="preserve"> </w:t>
      </w:r>
      <w:r>
        <w:t>Е.А.</w:t>
      </w:r>
      <w:r>
        <w:rPr>
          <w:spacing w:val="-14"/>
        </w:rPr>
        <w:t xml:space="preserve"> </w:t>
      </w:r>
      <w:r>
        <w:t>Пермяк</w:t>
      </w:r>
      <w:r>
        <w:rPr>
          <w:spacing w:val="-5"/>
        </w:rPr>
        <w:t xml:space="preserve"> </w:t>
      </w:r>
      <w:r>
        <w:t>«Торопливый</w:t>
      </w:r>
      <w:r>
        <w:rPr>
          <w:spacing w:val="-14"/>
        </w:rPr>
        <w:t xml:space="preserve"> </w:t>
      </w:r>
      <w:r>
        <w:t>ножик»,</w:t>
      </w:r>
    </w:p>
    <w:p w14:paraId="32B257CB" w14:textId="77777777" w:rsidR="00703261" w:rsidRDefault="00093076">
      <w:pPr>
        <w:pStyle w:val="a3"/>
        <w:ind w:left="100" w:right="857" w:firstLine="600"/>
      </w:pPr>
      <w:r>
        <w:t>В.А. Осеева «Три товарища», А.Л. Барто «Я – лишний», Ю.И. Ермолаев «Лучший друг» и</w:t>
      </w:r>
      <w:r>
        <w:rPr>
          <w:spacing w:val="1"/>
        </w:rPr>
        <w:t xml:space="preserve"> </w:t>
      </w:r>
      <w:r>
        <w:t>другие</w:t>
      </w:r>
      <w:r>
        <w:rPr>
          <w:spacing w:val="-2"/>
        </w:rPr>
        <w:t xml:space="preserve"> </w:t>
      </w:r>
      <w:r>
        <w:t>(по выбору).</w:t>
      </w:r>
    </w:p>
    <w:p w14:paraId="7EDECAA1" w14:textId="77777777" w:rsidR="00703261" w:rsidRDefault="00093076">
      <w:pPr>
        <w:pStyle w:val="a3"/>
        <w:spacing w:before="65"/>
        <w:ind w:left="100" w:right="853" w:firstLine="600"/>
      </w:pPr>
      <w:r>
        <w:rPr>
          <w:i/>
        </w:rPr>
        <w:t>Произведения</w:t>
      </w:r>
      <w:r>
        <w:rPr>
          <w:i/>
          <w:spacing w:val="1"/>
        </w:rPr>
        <w:t xml:space="preserve"> </w:t>
      </w:r>
      <w:r>
        <w:rPr>
          <w:i/>
        </w:rPr>
        <w:t>о</w:t>
      </w:r>
      <w:r>
        <w:rPr>
          <w:i/>
          <w:spacing w:val="1"/>
        </w:rPr>
        <w:t xml:space="preserve"> </w:t>
      </w:r>
      <w:r>
        <w:rPr>
          <w:i/>
        </w:rPr>
        <w:t>родной</w:t>
      </w:r>
      <w:r>
        <w:rPr>
          <w:i/>
          <w:spacing w:val="1"/>
        </w:rPr>
        <w:t xml:space="preserve"> </w:t>
      </w:r>
      <w:r>
        <w:rPr>
          <w:i/>
        </w:rPr>
        <w:t>природе.</w:t>
      </w:r>
      <w:r>
        <w:rPr>
          <w:i/>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поэтических</w:t>
      </w:r>
      <w:r>
        <w:rPr>
          <w:spacing w:val="1"/>
        </w:rPr>
        <w:t xml:space="preserve"> </w:t>
      </w:r>
      <w:r>
        <w:t>произведений</w:t>
      </w:r>
      <w:r>
        <w:rPr>
          <w:spacing w:val="1"/>
        </w:rPr>
        <w:t xml:space="preserve"> </w:t>
      </w:r>
      <w:r>
        <w:t>о природе (на примере трѐх-четырѐх</w:t>
      </w:r>
      <w:r>
        <w:rPr>
          <w:spacing w:val="60"/>
        </w:rPr>
        <w:t xml:space="preserve"> </w:t>
      </w:r>
      <w:r>
        <w:t>доступных</w:t>
      </w:r>
      <w:r>
        <w:rPr>
          <w:spacing w:val="60"/>
        </w:rPr>
        <w:t xml:space="preserve"> </w:t>
      </w:r>
      <w:r>
        <w:t>произведений А. К. Толстого, А.</w:t>
      </w:r>
      <w:r>
        <w:rPr>
          <w:spacing w:val="1"/>
        </w:rPr>
        <w:t xml:space="preserve"> </w:t>
      </w:r>
      <w:r>
        <w:t>Н. Плещеева, Е. Ф. Трутневой, С. Я. Маршака и др.). Тема поэтических произведений: звуки и</w:t>
      </w:r>
      <w:r>
        <w:rPr>
          <w:spacing w:val="1"/>
        </w:rPr>
        <w:t xml:space="preserve"> </w:t>
      </w:r>
      <w:r>
        <w:t>краски природы, времена года, человек и природа; Родина, природа родного края. 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1"/>
        </w:rPr>
        <w:t xml:space="preserve"> </w:t>
      </w:r>
      <w:r>
        <w:t>идеи</w:t>
      </w:r>
      <w:r>
        <w:rPr>
          <w:spacing w:val="1"/>
        </w:rPr>
        <w:t xml:space="preserve"> </w:t>
      </w:r>
      <w:r>
        <w:t>в</w:t>
      </w:r>
      <w:r>
        <w:rPr>
          <w:spacing w:val="1"/>
        </w:rPr>
        <w:t xml:space="preserve"> </w:t>
      </w:r>
      <w:r>
        <w:t>произведении: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природе</w:t>
      </w:r>
      <w:r>
        <w:rPr>
          <w:spacing w:val="1"/>
        </w:rPr>
        <w:t xml:space="preserve"> </w:t>
      </w:r>
      <w:r>
        <w:t>родного</w:t>
      </w:r>
      <w:r>
        <w:rPr>
          <w:spacing w:val="1"/>
        </w:rPr>
        <w:t xml:space="preserve"> </w:t>
      </w:r>
      <w:r>
        <w:t>края.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Выразительное</w:t>
      </w:r>
      <w:r>
        <w:rPr>
          <w:spacing w:val="1"/>
        </w:rPr>
        <w:t xml:space="preserve"> </w:t>
      </w:r>
      <w:r>
        <w:t>чтение</w:t>
      </w:r>
      <w:r>
        <w:rPr>
          <w:spacing w:val="1"/>
        </w:rPr>
        <w:t xml:space="preserve"> </w:t>
      </w:r>
      <w:r>
        <w:t>поэзии.</w:t>
      </w:r>
      <w:r>
        <w:rPr>
          <w:spacing w:val="1"/>
        </w:rPr>
        <w:t xml:space="preserve"> </w:t>
      </w:r>
      <w:r>
        <w:t>Роль</w:t>
      </w:r>
      <w:r>
        <w:rPr>
          <w:spacing w:val="1"/>
        </w:rPr>
        <w:t xml:space="preserve"> </w:t>
      </w:r>
      <w:r>
        <w:t>интонации при выразительном чтении. Интонационный рисунок выразительного чтения: ритм,</w:t>
      </w:r>
      <w:r>
        <w:rPr>
          <w:spacing w:val="1"/>
        </w:rPr>
        <w:t xml:space="preserve"> </w:t>
      </w:r>
      <w:r>
        <w:t>темп,</w:t>
      </w:r>
      <w:r>
        <w:rPr>
          <w:spacing w:val="-1"/>
        </w:rPr>
        <w:t xml:space="preserve"> </w:t>
      </w:r>
      <w:r>
        <w:t>сила</w:t>
      </w:r>
      <w:r>
        <w:rPr>
          <w:spacing w:val="-1"/>
        </w:rPr>
        <w:t xml:space="preserve"> </w:t>
      </w:r>
      <w:r>
        <w:t>голоса.</w:t>
      </w:r>
    </w:p>
    <w:p w14:paraId="4410720E" w14:textId="77777777" w:rsidR="00703261" w:rsidRDefault="00093076">
      <w:pPr>
        <w:pStyle w:val="a3"/>
        <w:spacing w:before="3"/>
        <w:ind w:left="100" w:right="844" w:firstLine="600"/>
      </w:pPr>
      <w:r>
        <w:rPr>
          <w:i/>
        </w:rPr>
        <w:t>Устное</w:t>
      </w:r>
      <w:r>
        <w:rPr>
          <w:i/>
          <w:spacing w:val="1"/>
        </w:rPr>
        <w:t xml:space="preserve"> </w:t>
      </w:r>
      <w:r>
        <w:rPr>
          <w:i/>
        </w:rPr>
        <w:t>народное</w:t>
      </w:r>
      <w:r>
        <w:rPr>
          <w:i/>
          <w:spacing w:val="1"/>
        </w:rPr>
        <w:t xml:space="preserve"> </w:t>
      </w:r>
      <w:r>
        <w:rPr>
          <w:i/>
        </w:rPr>
        <w:t>творчество</w:t>
      </w:r>
      <w:r>
        <w:rPr>
          <w:i/>
          <w:spacing w:val="1"/>
        </w:rPr>
        <w:t xml:space="preserve"> </w:t>
      </w:r>
      <w:r>
        <w:rPr>
          <w:i/>
        </w:rPr>
        <w:t>–</w:t>
      </w:r>
      <w:r>
        <w:rPr>
          <w:i/>
          <w:spacing w:val="1"/>
        </w:rPr>
        <w:t xml:space="preserve"> </w:t>
      </w:r>
      <w:r>
        <w:rPr>
          <w:i/>
        </w:rPr>
        <w:t>малые</w:t>
      </w:r>
      <w:r>
        <w:rPr>
          <w:i/>
          <w:spacing w:val="1"/>
        </w:rPr>
        <w:t xml:space="preserve"> </w:t>
      </w:r>
      <w:r>
        <w:rPr>
          <w:i/>
        </w:rPr>
        <w:t>фольклорные</w:t>
      </w:r>
      <w:r>
        <w:rPr>
          <w:i/>
          <w:spacing w:val="1"/>
        </w:rPr>
        <w:t xml:space="preserve"> </w:t>
      </w:r>
      <w:r>
        <w:rPr>
          <w:i/>
        </w:rPr>
        <w:t>жанры</w:t>
      </w:r>
      <w:r>
        <w:rPr>
          <w:i/>
          <w:spacing w:val="1"/>
        </w:rPr>
        <w:t xml:space="preserve"> </w:t>
      </w:r>
      <w:r>
        <w:t>(не</w:t>
      </w:r>
      <w:r>
        <w:rPr>
          <w:spacing w:val="1"/>
        </w:rPr>
        <w:t xml:space="preserve"> </w:t>
      </w:r>
      <w:r>
        <w:t>менее</w:t>
      </w:r>
      <w:r>
        <w:rPr>
          <w:spacing w:val="61"/>
        </w:rPr>
        <w:t xml:space="preserve"> </w:t>
      </w:r>
      <w:r>
        <w:t>шести</w:t>
      </w:r>
      <w:r>
        <w:rPr>
          <w:spacing w:val="1"/>
        </w:rPr>
        <w:t xml:space="preserve"> </w:t>
      </w:r>
      <w:r>
        <w:t>произведений). Многообразие малых жанров устного народного творчества: потешка, загадка,</w:t>
      </w:r>
      <w:r>
        <w:rPr>
          <w:spacing w:val="1"/>
        </w:rPr>
        <w:t xml:space="preserve"> </w:t>
      </w:r>
      <w:r>
        <w:t>пословица,</w:t>
      </w:r>
      <w:r>
        <w:rPr>
          <w:spacing w:val="1"/>
        </w:rPr>
        <w:t xml:space="preserve"> </w:t>
      </w:r>
      <w:r>
        <w:t>их</w:t>
      </w:r>
      <w:r>
        <w:rPr>
          <w:spacing w:val="1"/>
        </w:rPr>
        <w:t xml:space="preserve"> </w:t>
      </w:r>
      <w:r>
        <w:t>назначение</w:t>
      </w:r>
      <w:r>
        <w:rPr>
          <w:spacing w:val="1"/>
        </w:rPr>
        <w:t xml:space="preserve"> </w:t>
      </w:r>
      <w:r>
        <w:t>(веселить,</w:t>
      </w:r>
      <w:r>
        <w:rPr>
          <w:spacing w:val="1"/>
        </w:rPr>
        <w:t xml:space="preserve"> </w:t>
      </w:r>
      <w:r>
        <w:t>потешать,</w:t>
      </w:r>
      <w:r>
        <w:rPr>
          <w:spacing w:val="1"/>
        </w:rPr>
        <w:t xml:space="preserve"> </w:t>
      </w:r>
      <w:r>
        <w:t>играть, 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 жанров. Потешка – игровой народный фольклор. Загадки – средство воспитания</w:t>
      </w:r>
      <w:r>
        <w:rPr>
          <w:spacing w:val="1"/>
        </w:rPr>
        <w:t xml:space="preserve"> </w:t>
      </w:r>
      <w:r>
        <w:t>живости</w:t>
      </w:r>
      <w:r>
        <w:rPr>
          <w:spacing w:val="1"/>
        </w:rPr>
        <w:t xml:space="preserve"> </w:t>
      </w:r>
      <w:r>
        <w:t>ума,</w:t>
      </w:r>
      <w:r>
        <w:rPr>
          <w:spacing w:val="1"/>
        </w:rPr>
        <w:t xml:space="preserve"> </w:t>
      </w:r>
      <w:r>
        <w:t>сообразительности.</w:t>
      </w:r>
      <w:r>
        <w:rPr>
          <w:spacing w:val="1"/>
        </w:rPr>
        <w:t xml:space="preserve"> </w:t>
      </w:r>
      <w:r>
        <w:t>Пословицы</w:t>
      </w:r>
      <w:r>
        <w:rPr>
          <w:spacing w:val="1"/>
        </w:rPr>
        <w:t xml:space="preserve"> </w:t>
      </w:r>
      <w:r>
        <w:t>–</w:t>
      </w:r>
      <w:r>
        <w:rPr>
          <w:spacing w:val="1"/>
        </w:rPr>
        <w:t xml:space="preserve"> </w:t>
      </w:r>
      <w:r>
        <w:t>проявление</w:t>
      </w:r>
      <w:r>
        <w:rPr>
          <w:spacing w:val="1"/>
        </w:rPr>
        <w:t xml:space="preserve"> </w:t>
      </w:r>
      <w:r>
        <w:t>народной</w:t>
      </w:r>
      <w:r>
        <w:rPr>
          <w:spacing w:val="1"/>
        </w:rPr>
        <w:t xml:space="preserve"> </w:t>
      </w:r>
      <w:r>
        <w:t>мудрости,</w:t>
      </w:r>
      <w:r>
        <w:rPr>
          <w:spacing w:val="1"/>
        </w:rPr>
        <w:t xml:space="preserve"> </w:t>
      </w:r>
      <w:r>
        <w:t>средство</w:t>
      </w:r>
      <w:r>
        <w:rPr>
          <w:spacing w:val="1"/>
        </w:rPr>
        <w:t xml:space="preserve"> </w:t>
      </w:r>
      <w:r>
        <w:t>воспитания</w:t>
      </w:r>
      <w:r>
        <w:rPr>
          <w:spacing w:val="-4"/>
        </w:rPr>
        <w:t xml:space="preserve"> </w:t>
      </w:r>
      <w:r>
        <w:t>понимания</w:t>
      </w:r>
      <w:r>
        <w:rPr>
          <w:spacing w:val="-3"/>
        </w:rPr>
        <w:t xml:space="preserve"> </w:t>
      </w:r>
      <w:r>
        <w:t>жизненных</w:t>
      </w:r>
      <w:r>
        <w:rPr>
          <w:spacing w:val="2"/>
        </w:rPr>
        <w:t xml:space="preserve"> </w:t>
      </w:r>
      <w:r>
        <w:t>правил.</w:t>
      </w:r>
    </w:p>
    <w:p w14:paraId="45F46EC2" w14:textId="77777777" w:rsidR="00703261" w:rsidRDefault="00093076">
      <w:pPr>
        <w:pStyle w:val="a3"/>
        <w:spacing w:before="3" w:line="273" w:lineRule="exact"/>
        <w:ind w:left="700"/>
      </w:pPr>
      <w:r>
        <w:rPr>
          <w:spacing w:val="-1"/>
        </w:rPr>
        <w:t>Произведения</w:t>
      </w:r>
      <w:r>
        <w:rPr>
          <w:spacing w:val="-14"/>
        </w:rPr>
        <w:t xml:space="preserve"> </w:t>
      </w:r>
      <w:r>
        <w:t>для</w:t>
      </w:r>
      <w:r>
        <w:rPr>
          <w:spacing w:val="-13"/>
        </w:rPr>
        <w:t xml:space="preserve"> </w:t>
      </w:r>
      <w:r>
        <w:t>чтения:</w:t>
      </w:r>
      <w:r>
        <w:rPr>
          <w:spacing w:val="-9"/>
        </w:rPr>
        <w:t xml:space="preserve"> </w:t>
      </w:r>
      <w:r>
        <w:t>потешки,</w:t>
      </w:r>
      <w:r>
        <w:rPr>
          <w:spacing w:val="-12"/>
        </w:rPr>
        <w:t xml:space="preserve"> </w:t>
      </w:r>
      <w:r>
        <w:t>загадки,</w:t>
      </w:r>
      <w:r>
        <w:rPr>
          <w:spacing w:val="-12"/>
        </w:rPr>
        <w:t xml:space="preserve"> </w:t>
      </w:r>
      <w:r>
        <w:t>пословицы.</w:t>
      </w:r>
    </w:p>
    <w:p w14:paraId="4D49E2FD" w14:textId="77777777" w:rsidR="00703261" w:rsidRDefault="00093076">
      <w:pPr>
        <w:pStyle w:val="a3"/>
        <w:ind w:left="100" w:right="840" w:firstLine="600"/>
      </w:pPr>
      <w:r>
        <w:rPr>
          <w:i/>
        </w:rPr>
        <w:t>Произведения</w:t>
      </w:r>
      <w:r>
        <w:rPr>
          <w:i/>
          <w:spacing w:val="1"/>
        </w:rPr>
        <w:t xml:space="preserve"> </w:t>
      </w:r>
      <w:r>
        <w:rPr>
          <w:i/>
        </w:rPr>
        <w:t>о</w:t>
      </w:r>
      <w:r>
        <w:rPr>
          <w:i/>
          <w:spacing w:val="1"/>
        </w:rPr>
        <w:t xml:space="preserve"> </w:t>
      </w:r>
      <w:r>
        <w:rPr>
          <w:i/>
        </w:rPr>
        <w:t>братьях</w:t>
      </w:r>
      <w:r>
        <w:rPr>
          <w:i/>
          <w:spacing w:val="1"/>
        </w:rPr>
        <w:t xml:space="preserve"> </w:t>
      </w:r>
      <w:r>
        <w:rPr>
          <w:i/>
        </w:rPr>
        <w:t>наших</w:t>
      </w:r>
      <w:r>
        <w:rPr>
          <w:i/>
          <w:spacing w:val="1"/>
        </w:rPr>
        <w:t xml:space="preserve"> </w:t>
      </w:r>
      <w:r>
        <w:rPr>
          <w:i/>
        </w:rPr>
        <w:t>меньших</w:t>
      </w:r>
      <w:r>
        <w:rPr>
          <w:i/>
          <w:spacing w:val="1"/>
        </w:rPr>
        <w:t xml:space="preserve"> </w:t>
      </w:r>
      <w:r>
        <w:t>(трѐх-четырѐх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w:t>
      </w:r>
      <w:r>
        <w:rPr>
          <w:spacing w:val="1"/>
        </w:rPr>
        <w:t xml:space="preserve"> </w:t>
      </w:r>
      <w:r>
        <w:t>герои</w:t>
      </w:r>
      <w:r>
        <w:rPr>
          <w:spacing w:val="1"/>
        </w:rPr>
        <w:t xml:space="preserve"> </w:t>
      </w:r>
      <w:r>
        <w:t>произведений. Цель и назначение произведений о взаимоотношениях человека и животных</w:t>
      </w:r>
      <w:r>
        <w:rPr>
          <w:spacing w:val="1"/>
        </w:rPr>
        <w:t xml:space="preserve"> </w:t>
      </w:r>
      <w:r>
        <w:t>–</w:t>
      </w:r>
      <w:r>
        <w:rPr>
          <w:spacing w:val="1"/>
        </w:rPr>
        <w:t xml:space="preserve"> </w:t>
      </w:r>
      <w:r>
        <w:t>воспитание</w:t>
      </w:r>
      <w:r>
        <w:rPr>
          <w:spacing w:val="11"/>
        </w:rPr>
        <w:t xml:space="preserve"> </w:t>
      </w:r>
      <w:r>
        <w:t>добрых</w:t>
      </w:r>
      <w:r>
        <w:rPr>
          <w:spacing w:val="12"/>
        </w:rPr>
        <w:t xml:space="preserve"> </w:t>
      </w:r>
      <w:r>
        <w:t>чувств</w:t>
      </w:r>
      <w:r>
        <w:rPr>
          <w:spacing w:val="12"/>
        </w:rPr>
        <w:t xml:space="preserve"> </w:t>
      </w:r>
      <w:r>
        <w:t>и</w:t>
      </w:r>
      <w:r>
        <w:rPr>
          <w:spacing w:val="12"/>
        </w:rPr>
        <w:t xml:space="preserve"> </w:t>
      </w:r>
      <w:r>
        <w:t>бережного</w:t>
      </w:r>
      <w:r>
        <w:rPr>
          <w:spacing w:val="12"/>
        </w:rPr>
        <w:t xml:space="preserve"> </w:t>
      </w:r>
      <w:r>
        <w:t>отношения</w:t>
      </w:r>
      <w:r>
        <w:rPr>
          <w:spacing w:val="12"/>
        </w:rPr>
        <w:t xml:space="preserve"> </w:t>
      </w:r>
      <w:r>
        <w:t>к</w:t>
      </w:r>
      <w:r>
        <w:rPr>
          <w:spacing w:val="11"/>
        </w:rPr>
        <w:t xml:space="preserve"> </w:t>
      </w:r>
      <w:r>
        <w:t>животным.</w:t>
      </w:r>
      <w:r>
        <w:rPr>
          <w:spacing w:val="12"/>
        </w:rPr>
        <w:t xml:space="preserve"> </w:t>
      </w:r>
      <w:r>
        <w:t>Виды</w:t>
      </w:r>
      <w:r>
        <w:rPr>
          <w:spacing w:val="12"/>
        </w:rPr>
        <w:t xml:space="preserve"> </w:t>
      </w:r>
      <w:r>
        <w:t>текстов:</w:t>
      </w:r>
      <w:r>
        <w:rPr>
          <w:spacing w:val="11"/>
        </w:rPr>
        <w:t xml:space="preserve"> </w:t>
      </w:r>
      <w:r>
        <w:t>художественный</w:t>
      </w:r>
      <w:r>
        <w:rPr>
          <w:spacing w:val="-58"/>
        </w:rPr>
        <w:t xml:space="preserve"> </w:t>
      </w:r>
      <w:r>
        <w:t>и</w:t>
      </w:r>
      <w:r>
        <w:rPr>
          <w:spacing w:val="1"/>
        </w:rPr>
        <w:t xml:space="preserve"> </w:t>
      </w:r>
      <w:r>
        <w:t>научно-познавательный,</w:t>
      </w:r>
      <w:r>
        <w:rPr>
          <w:spacing w:val="1"/>
        </w:rPr>
        <w:t xml:space="preserve"> </w:t>
      </w:r>
      <w:r>
        <w:t>их</w:t>
      </w:r>
      <w:r>
        <w:rPr>
          <w:spacing w:val="1"/>
        </w:rPr>
        <w:t xml:space="preserve"> </w:t>
      </w:r>
      <w:r>
        <w:t>сравнение.</w:t>
      </w:r>
      <w:r>
        <w:rPr>
          <w:spacing w:val="1"/>
        </w:rPr>
        <w:t xml:space="preserve"> </w:t>
      </w:r>
      <w:r>
        <w:t>Характеристика</w:t>
      </w:r>
      <w:r>
        <w:rPr>
          <w:spacing w:val="1"/>
        </w:rPr>
        <w:t xml:space="preserve"> </w:t>
      </w:r>
      <w:r>
        <w:t>героя:</w:t>
      </w:r>
      <w:r>
        <w:rPr>
          <w:spacing w:val="1"/>
        </w:rPr>
        <w:t xml:space="preserve"> </w:t>
      </w:r>
      <w:r>
        <w:t>описание</w:t>
      </w:r>
      <w:r>
        <w:rPr>
          <w:spacing w:val="1"/>
        </w:rPr>
        <w:t xml:space="preserve"> </w:t>
      </w:r>
      <w:r>
        <w:t>его</w:t>
      </w:r>
      <w:r>
        <w:rPr>
          <w:spacing w:val="1"/>
        </w:rPr>
        <w:t xml:space="preserve"> </w:t>
      </w:r>
      <w:r>
        <w:t>внешности.</w:t>
      </w:r>
      <w:r>
        <w:rPr>
          <w:spacing w:val="1"/>
        </w:rPr>
        <w:t xml:space="preserve"> </w:t>
      </w:r>
      <w:r>
        <w:t>Осознание</w:t>
      </w:r>
      <w:r>
        <w:rPr>
          <w:spacing w:val="-2"/>
        </w:rPr>
        <w:t xml:space="preserve"> </w:t>
      </w:r>
      <w:r>
        <w:t>нравственно-этических</w:t>
      </w:r>
      <w:r>
        <w:rPr>
          <w:spacing w:val="-2"/>
        </w:rPr>
        <w:t xml:space="preserve"> </w:t>
      </w:r>
      <w:r>
        <w:t>понятий: любовь</w:t>
      </w:r>
      <w:r>
        <w:rPr>
          <w:spacing w:val="-1"/>
        </w:rPr>
        <w:t xml:space="preserve"> </w:t>
      </w:r>
      <w:r>
        <w:t>и забота</w:t>
      </w:r>
      <w:r>
        <w:rPr>
          <w:spacing w:val="-2"/>
        </w:rPr>
        <w:t xml:space="preserve"> </w:t>
      </w:r>
      <w:r>
        <w:t>о</w:t>
      </w:r>
      <w:r>
        <w:rPr>
          <w:spacing w:val="-1"/>
        </w:rPr>
        <w:t xml:space="preserve"> </w:t>
      </w:r>
      <w:r>
        <w:t>животных.</w:t>
      </w:r>
    </w:p>
    <w:p w14:paraId="2695EDF0" w14:textId="77777777" w:rsidR="00703261" w:rsidRDefault="00093076">
      <w:pPr>
        <w:pStyle w:val="a3"/>
        <w:spacing w:before="3" w:line="237" w:lineRule="auto"/>
        <w:ind w:left="100" w:right="874" w:firstLine="600"/>
      </w:pPr>
      <w:r>
        <w:t>Произведения для чтения: В.В. Бианки «Лис и Мышонок», Е.И. Чарушин «Про Томку»,</w:t>
      </w:r>
      <w:r>
        <w:rPr>
          <w:spacing w:val="1"/>
        </w:rPr>
        <w:t xml:space="preserve"> </w:t>
      </w:r>
      <w:r>
        <w:t>М.М.</w:t>
      </w:r>
      <w:r>
        <w:rPr>
          <w:spacing w:val="-2"/>
        </w:rPr>
        <w:t xml:space="preserve"> </w:t>
      </w:r>
      <w:r>
        <w:t>Пришвин</w:t>
      </w:r>
      <w:r>
        <w:rPr>
          <w:spacing w:val="3"/>
        </w:rPr>
        <w:t xml:space="preserve"> </w:t>
      </w:r>
      <w:r>
        <w:t>«Ёж»,</w:t>
      </w:r>
      <w:r>
        <w:rPr>
          <w:spacing w:val="3"/>
        </w:rPr>
        <w:t xml:space="preserve"> </w:t>
      </w:r>
      <w:r>
        <w:t>Н.И. Сладков</w:t>
      </w:r>
      <w:r>
        <w:rPr>
          <w:spacing w:val="4"/>
        </w:rPr>
        <w:t xml:space="preserve"> </w:t>
      </w:r>
      <w:r>
        <w:t>«Лисица</w:t>
      </w:r>
      <w:r>
        <w:rPr>
          <w:spacing w:val="-2"/>
        </w:rPr>
        <w:t xml:space="preserve"> </w:t>
      </w:r>
      <w:r>
        <w:t>и Ёж»</w:t>
      </w:r>
      <w:r>
        <w:rPr>
          <w:spacing w:val="-9"/>
        </w:rPr>
        <w:t xml:space="preserve"> </w:t>
      </w:r>
      <w:r>
        <w:t>и другие.</w:t>
      </w:r>
    </w:p>
    <w:p w14:paraId="60D5C47C" w14:textId="77777777" w:rsidR="00703261" w:rsidRDefault="00093076">
      <w:pPr>
        <w:pStyle w:val="a3"/>
        <w:spacing w:before="1"/>
        <w:ind w:left="100" w:right="848" w:firstLine="600"/>
      </w:pPr>
      <w:r>
        <w:rPr>
          <w:i/>
        </w:rPr>
        <w:t>Произведения</w:t>
      </w:r>
      <w:r>
        <w:rPr>
          <w:i/>
          <w:spacing w:val="1"/>
        </w:rPr>
        <w:t xml:space="preserve"> </w:t>
      </w:r>
      <w:r>
        <w:rPr>
          <w:i/>
        </w:rPr>
        <w:t>о</w:t>
      </w:r>
      <w:r>
        <w:rPr>
          <w:i/>
          <w:spacing w:val="1"/>
        </w:rPr>
        <w:t xml:space="preserve"> </w:t>
      </w:r>
      <w:r>
        <w:rPr>
          <w:i/>
        </w:rPr>
        <w:t>маме.</w:t>
      </w:r>
      <w:r>
        <w:rPr>
          <w:i/>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произведений</w:t>
      </w:r>
      <w:r>
        <w:rPr>
          <w:spacing w:val="1"/>
        </w:rPr>
        <w:t xml:space="preserve"> </w:t>
      </w:r>
      <w:r>
        <w:t>о</w:t>
      </w:r>
      <w:r>
        <w:rPr>
          <w:spacing w:val="1"/>
        </w:rPr>
        <w:t xml:space="preserve"> </w:t>
      </w:r>
      <w:r>
        <w:t>маме</w:t>
      </w:r>
      <w:r>
        <w:rPr>
          <w:spacing w:val="60"/>
        </w:rPr>
        <w:t xml:space="preserve"> </w:t>
      </w:r>
      <w:r>
        <w:t>(не</w:t>
      </w:r>
      <w:r>
        <w:rPr>
          <w:spacing w:val="-57"/>
        </w:rPr>
        <w:t xml:space="preserve"> </w:t>
      </w:r>
      <w:r>
        <w:t>менее одного автора по выбору, на примере доступных произведений Е. А. Благининой, А. Л.</w:t>
      </w:r>
      <w:r>
        <w:rPr>
          <w:spacing w:val="1"/>
        </w:rPr>
        <w:t xml:space="preserve"> </w:t>
      </w:r>
      <w:r>
        <w:t>Барто,</w:t>
      </w:r>
      <w:r>
        <w:rPr>
          <w:spacing w:val="1"/>
        </w:rPr>
        <w:t xml:space="preserve"> </w:t>
      </w:r>
      <w:r>
        <w:t>А.</w:t>
      </w:r>
      <w:r>
        <w:rPr>
          <w:spacing w:val="1"/>
        </w:rPr>
        <w:t xml:space="preserve"> </w:t>
      </w:r>
      <w:r>
        <w:t>В.</w:t>
      </w:r>
      <w:r>
        <w:rPr>
          <w:spacing w:val="1"/>
        </w:rPr>
        <w:t xml:space="preserve"> </w:t>
      </w:r>
      <w:r>
        <w:t>Митяева</w:t>
      </w:r>
      <w:r>
        <w:rPr>
          <w:spacing w:val="1"/>
        </w:rPr>
        <w:t xml:space="preserve"> </w:t>
      </w:r>
      <w:r>
        <w:t>и</w:t>
      </w:r>
      <w:r>
        <w:rPr>
          <w:spacing w:val="1"/>
        </w:rPr>
        <w:t xml:space="preserve"> </w:t>
      </w:r>
      <w:r>
        <w:t>др.).</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чувство</w:t>
      </w:r>
      <w:r>
        <w:rPr>
          <w:spacing w:val="1"/>
        </w:rPr>
        <w:t xml:space="preserve"> </w:t>
      </w:r>
      <w:r>
        <w:t>любви</w:t>
      </w:r>
      <w:r>
        <w:rPr>
          <w:spacing w:val="1"/>
        </w:rPr>
        <w:t xml:space="preserve"> </w:t>
      </w:r>
      <w:r>
        <w:t>как</w:t>
      </w:r>
      <w:r>
        <w:rPr>
          <w:spacing w:val="-57"/>
        </w:rPr>
        <w:t xml:space="preserve"> </w:t>
      </w:r>
      <w:r>
        <w:t>привязанность</w:t>
      </w:r>
      <w:r>
        <w:rPr>
          <w:spacing w:val="1"/>
        </w:rPr>
        <w:t xml:space="preserve"> </w:t>
      </w:r>
      <w:r>
        <w:t>одного</w:t>
      </w:r>
      <w:r>
        <w:rPr>
          <w:spacing w:val="1"/>
        </w:rPr>
        <w:t xml:space="preserve"> </w:t>
      </w:r>
      <w:r>
        <w:t>человека</w:t>
      </w:r>
      <w:r>
        <w:rPr>
          <w:spacing w:val="1"/>
        </w:rPr>
        <w:t xml:space="preserve"> </w:t>
      </w:r>
      <w:r>
        <w:t>к</w:t>
      </w:r>
      <w:r>
        <w:rPr>
          <w:spacing w:val="1"/>
        </w:rPr>
        <w:t xml:space="preserve"> </w:t>
      </w:r>
      <w:r>
        <w:t>другому</w:t>
      </w:r>
      <w:r>
        <w:rPr>
          <w:spacing w:val="1"/>
        </w:rPr>
        <w:t xml:space="preserve"> </w:t>
      </w:r>
      <w:r>
        <w:t>(матери</w:t>
      </w:r>
      <w:r>
        <w:rPr>
          <w:spacing w:val="1"/>
        </w:rPr>
        <w:t xml:space="preserve"> </w:t>
      </w:r>
      <w:r>
        <w:t>к</w:t>
      </w:r>
      <w:r>
        <w:rPr>
          <w:spacing w:val="1"/>
        </w:rPr>
        <w:t xml:space="preserve"> </w:t>
      </w:r>
      <w:r>
        <w:t>ребѐнку,</w:t>
      </w:r>
      <w:r>
        <w:rPr>
          <w:spacing w:val="1"/>
        </w:rPr>
        <w:t xml:space="preserve"> </w:t>
      </w:r>
      <w:r>
        <w:t>детей</w:t>
      </w:r>
      <w:r>
        <w:rPr>
          <w:spacing w:val="1"/>
        </w:rPr>
        <w:t xml:space="preserve"> </w:t>
      </w:r>
      <w:r>
        <w:t>к</w:t>
      </w:r>
      <w:r>
        <w:rPr>
          <w:spacing w:val="1"/>
        </w:rPr>
        <w:t xml:space="preserve"> </w:t>
      </w:r>
      <w:r>
        <w:t>матери,</w:t>
      </w:r>
      <w:r>
        <w:rPr>
          <w:spacing w:val="1"/>
        </w:rPr>
        <w:t xml:space="preserve"> </w:t>
      </w:r>
      <w:r>
        <w:t>близким),</w:t>
      </w:r>
      <w:r>
        <w:rPr>
          <w:spacing w:val="1"/>
        </w:rPr>
        <w:t xml:space="preserve"> </w:t>
      </w:r>
      <w:r>
        <w:t>проявление</w:t>
      </w:r>
      <w:r>
        <w:rPr>
          <w:spacing w:val="-2"/>
        </w:rPr>
        <w:t xml:space="preserve"> </w:t>
      </w:r>
      <w:r>
        <w:t>любви</w:t>
      </w:r>
      <w:r>
        <w:rPr>
          <w:spacing w:val="-2"/>
        </w:rPr>
        <w:t xml:space="preserve"> </w:t>
      </w:r>
      <w:r>
        <w:t>и заботы о родных</w:t>
      </w:r>
      <w:r>
        <w:rPr>
          <w:spacing w:val="2"/>
        </w:rPr>
        <w:t xml:space="preserve"> </w:t>
      </w:r>
      <w:r>
        <w:t>людях.</w:t>
      </w:r>
    </w:p>
    <w:p w14:paraId="03DFC103" w14:textId="77777777" w:rsidR="00703261" w:rsidRDefault="00093076">
      <w:pPr>
        <w:pStyle w:val="a3"/>
        <w:spacing w:before="1"/>
        <w:ind w:left="700" w:right="857"/>
      </w:pPr>
      <w:r>
        <w:t>Произведения для чтения: Е.А. Благинина «Посидим в тишине», А.Л. Барто «Мама», А.В.</w:t>
      </w:r>
      <w:r>
        <w:rPr>
          <w:spacing w:val="1"/>
        </w:rPr>
        <w:t xml:space="preserve"> </w:t>
      </w:r>
      <w:r>
        <w:t>Митяев</w:t>
      </w:r>
    </w:p>
    <w:p w14:paraId="39FC3C26" w14:textId="77777777" w:rsidR="00703261" w:rsidRDefault="00093076">
      <w:pPr>
        <w:pStyle w:val="a3"/>
        <w:ind w:left="100"/>
      </w:pPr>
      <w:r>
        <w:t>«За</w:t>
      </w:r>
      <w:r>
        <w:rPr>
          <w:spacing w:val="-5"/>
        </w:rPr>
        <w:t xml:space="preserve"> </w:t>
      </w:r>
      <w:r>
        <w:t>что</w:t>
      </w:r>
      <w:r>
        <w:rPr>
          <w:spacing w:val="-8"/>
        </w:rPr>
        <w:t xml:space="preserve"> </w:t>
      </w:r>
      <w:r>
        <w:t>я</w:t>
      </w:r>
      <w:r>
        <w:rPr>
          <w:spacing w:val="-6"/>
        </w:rPr>
        <w:t xml:space="preserve"> </w:t>
      </w:r>
      <w:r>
        <w:t>люблю</w:t>
      </w:r>
      <w:r>
        <w:rPr>
          <w:spacing w:val="-6"/>
        </w:rPr>
        <w:t xml:space="preserve"> </w:t>
      </w:r>
      <w:r>
        <w:t>маму»</w:t>
      </w:r>
      <w:r>
        <w:rPr>
          <w:spacing w:val="-13"/>
        </w:rPr>
        <w:t xml:space="preserve"> </w:t>
      </w:r>
      <w:r>
        <w:t>и</w:t>
      </w:r>
      <w:r>
        <w:rPr>
          <w:spacing w:val="-2"/>
        </w:rPr>
        <w:t xml:space="preserve"> </w:t>
      </w:r>
      <w:r>
        <w:t>другие</w:t>
      </w:r>
      <w:r>
        <w:rPr>
          <w:spacing w:val="-6"/>
        </w:rPr>
        <w:t xml:space="preserve"> </w:t>
      </w:r>
      <w:r>
        <w:t>(по</w:t>
      </w:r>
      <w:r>
        <w:rPr>
          <w:spacing w:val="-4"/>
        </w:rPr>
        <w:t xml:space="preserve"> </w:t>
      </w:r>
      <w:r>
        <w:t>выбору).</w:t>
      </w:r>
    </w:p>
    <w:p w14:paraId="1C9C5027" w14:textId="77777777" w:rsidR="00703261" w:rsidRDefault="00093076">
      <w:pPr>
        <w:ind w:left="100" w:right="849" w:firstLine="600"/>
        <w:jc w:val="both"/>
        <w:rPr>
          <w:sz w:val="24"/>
        </w:rPr>
      </w:pPr>
      <w:r>
        <w:rPr>
          <w:i/>
          <w:sz w:val="24"/>
        </w:rPr>
        <w:t>Фольклорные</w:t>
      </w:r>
      <w:r>
        <w:rPr>
          <w:i/>
          <w:spacing w:val="1"/>
          <w:sz w:val="24"/>
        </w:rPr>
        <w:t xml:space="preserve"> </w:t>
      </w:r>
      <w:r>
        <w:rPr>
          <w:i/>
          <w:sz w:val="24"/>
        </w:rPr>
        <w:t>и</w:t>
      </w:r>
      <w:r>
        <w:rPr>
          <w:i/>
          <w:spacing w:val="1"/>
          <w:sz w:val="24"/>
        </w:rPr>
        <w:t xml:space="preserve"> </w:t>
      </w:r>
      <w:r>
        <w:rPr>
          <w:i/>
          <w:sz w:val="24"/>
        </w:rPr>
        <w:t>авторские</w:t>
      </w:r>
      <w:r>
        <w:rPr>
          <w:i/>
          <w:spacing w:val="1"/>
          <w:sz w:val="24"/>
        </w:rPr>
        <w:t xml:space="preserve"> </w:t>
      </w:r>
      <w:r>
        <w:rPr>
          <w:i/>
          <w:sz w:val="24"/>
        </w:rPr>
        <w:t>произведения</w:t>
      </w:r>
      <w:r>
        <w:rPr>
          <w:i/>
          <w:spacing w:val="1"/>
          <w:sz w:val="24"/>
        </w:rPr>
        <w:t xml:space="preserve"> </w:t>
      </w:r>
      <w:r>
        <w:rPr>
          <w:i/>
          <w:sz w:val="24"/>
        </w:rPr>
        <w:t>о</w:t>
      </w:r>
      <w:r>
        <w:rPr>
          <w:i/>
          <w:spacing w:val="1"/>
          <w:sz w:val="24"/>
        </w:rPr>
        <w:t xml:space="preserve"> </w:t>
      </w:r>
      <w:r>
        <w:rPr>
          <w:i/>
          <w:sz w:val="24"/>
        </w:rPr>
        <w:t>чудесах</w:t>
      </w:r>
      <w:r>
        <w:rPr>
          <w:i/>
          <w:spacing w:val="1"/>
          <w:sz w:val="24"/>
        </w:rPr>
        <w:t xml:space="preserve"> </w:t>
      </w:r>
      <w:r>
        <w:rPr>
          <w:i/>
          <w:sz w:val="24"/>
        </w:rPr>
        <w:t>и</w:t>
      </w:r>
      <w:r>
        <w:rPr>
          <w:i/>
          <w:spacing w:val="1"/>
          <w:sz w:val="24"/>
        </w:rPr>
        <w:t xml:space="preserve"> </w:t>
      </w:r>
      <w:r>
        <w:rPr>
          <w:i/>
          <w:sz w:val="24"/>
        </w:rPr>
        <w:t>фантазии</w:t>
      </w:r>
      <w:r>
        <w:rPr>
          <w:i/>
          <w:spacing w:val="1"/>
          <w:sz w:val="24"/>
        </w:rPr>
        <w:t xml:space="preserve"> </w:t>
      </w:r>
      <w:r>
        <w:rPr>
          <w:i/>
          <w:sz w:val="24"/>
        </w:rPr>
        <w:t>(не</w:t>
      </w:r>
      <w:r>
        <w:rPr>
          <w:i/>
          <w:spacing w:val="1"/>
          <w:sz w:val="24"/>
        </w:rPr>
        <w:t xml:space="preserve"> </w:t>
      </w:r>
      <w:r>
        <w:rPr>
          <w:i/>
          <w:sz w:val="24"/>
        </w:rPr>
        <w:t>менее</w:t>
      </w:r>
      <w:r>
        <w:rPr>
          <w:i/>
          <w:spacing w:val="61"/>
          <w:sz w:val="24"/>
        </w:rPr>
        <w:t xml:space="preserve"> </w:t>
      </w:r>
      <w:r>
        <w:rPr>
          <w:i/>
          <w:sz w:val="24"/>
        </w:rPr>
        <w:t>трѐх</w:t>
      </w:r>
      <w:r>
        <w:rPr>
          <w:i/>
          <w:spacing w:val="1"/>
          <w:sz w:val="24"/>
        </w:rPr>
        <w:t xml:space="preserve"> </w:t>
      </w:r>
      <w:r>
        <w:rPr>
          <w:i/>
          <w:sz w:val="24"/>
        </w:rPr>
        <w:t>произведений).</w:t>
      </w:r>
      <w:r>
        <w:rPr>
          <w:i/>
          <w:spacing w:val="1"/>
          <w:sz w:val="24"/>
        </w:rPr>
        <w:t xml:space="preserve"> </w:t>
      </w:r>
      <w:r>
        <w:rPr>
          <w:sz w:val="24"/>
        </w:rPr>
        <w:t>Способность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замечать</w:t>
      </w:r>
      <w:r>
        <w:rPr>
          <w:spacing w:val="1"/>
          <w:sz w:val="24"/>
        </w:rPr>
        <w:t xml:space="preserve"> </w:t>
      </w:r>
      <w:r>
        <w:rPr>
          <w:sz w:val="24"/>
        </w:rPr>
        <w:t>чудесное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жизненном</w:t>
      </w:r>
      <w:r>
        <w:rPr>
          <w:spacing w:val="1"/>
          <w:sz w:val="24"/>
        </w:rPr>
        <w:t xml:space="preserve"> </w:t>
      </w:r>
      <w:r>
        <w:rPr>
          <w:sz w:val="24"/>
        </w:rPr>
        <w:t>проявлении,</w:t>
      </w:r>
      <w:r>
        <w:rPr>
          <w:spacing w:val="1"/>
          <w:sz w:val="24"/>
        </w:rPr>
        <w:t xml:space="preserve"> </w:t>
      </w:r>
      <w:r>
        <w:rPr>
          <w:sz w:val="24"/>
        </w:rPr>
        <w:t>необычное</w:t>
      </w:r>
      <w:r>
        <w:rPr>
          <w:spacing w:val="1"/>
          <w:sz w:val="24"/>
        </w:rPr>
        <w:t xml:space="preserve"> </w:t>
      </w:r>
      <w:r>
        <w:rPr>
          <w:sz w:val="24"/>
        </w:rPr>
        <w:t>в</w:t>
      </w:r>
      <w:r>
        <w:rPr>
          <w:spacing w:val="1"/>
          <w:sz w:val="24"/>
        </w:rPr>
        <w:t xml:space="preserve"> </w:t>
      </w:r>
      <w:r>
        <w:rPr>
          <w:sz w:val="24"/>
        </w:rPr>
        <w:t>обыкновенных</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Сочетание</w:t>
      </w:r>
      <w:r>
        <w:rPr>
          <w:spacing w:val="61"/>
          <w:sz w:val="24"/>
        </w:rPr>
        <w:t xml:space="preserve"> </w:t>
      </w:r>
      <w:r>
        <w:rPr>
          <w:sz w:val="24"/>
        </w:rPr>
        <w:t>в</w:t>
      </w:r>
      <w:r>
        <w:rPr>
          <w:spacing w:val="-57"/>
          <w:sz w:val="24"/>
        </w:rPr>
        <w:t xml:space="preserve"> </w:t>
      </w:r>
      <w:r>
        <w:rPr>
          <w:sz w:val="24"/>
        </w:rPr>
        <w:t>произведении</w:t>
      </w:r>
      <w:r>
        <w:rPr>
          <w:spacing w:val="-2"/>
          <w:sz w:val="24"/>
        </w:rPr>
        <w:t xml:space="preserve"> </w:t>
      </w:r>
      <w:r>
        <w:rPr>
          <w:sz w:val="24"/>
        </w:rPr>
        <w:t>реалистических</w:t>
      </w:r>
      <w:r>
        <w:rPr>
          <w:spacing w:val="1"/>
          <w:sz w:val="24"/>
        </w:rPr>
        <w:t xml:space="preserve"> </w:t>
      </w:r>
      <w:r>
        <w:rPr>
          <w:sz w:val="24"/>
        </w:rPr>
        <w:t>событий</w:t>
      </w:r>
      <w:r>
        <w:rPr>
          <w:spacing w:val="-1"/>
          <w:sz w:val="24"/>
        </w:rPr>
        <w:t xml:space="preserve"> </w:t>
      </w:r>
      <w:r>
        <w:rPr>
          <w:sz w:val="24"/>
        </w:rPr>
        <w:t>с</w:t>
      </w:r>
      <w:r>
        <w:rPr>
          <w:spacing w:val="-2"/>
          <w:sz w:val="24"/>
        </w:rPr>
        <w:t xml:space="preserve"> </w:t>
      </w:r>
      <w:r>
        <w:rPr>
          <w:sz w:val="24"/>
        </w:rPr>
        <w:t>необычными,</w:t>
      </w:r>
      <w:r>
        <w:rPr>
          <w:spacing w:val="-1"/>
          <w:sz w:val="24"/>
        </w:rPr>
        <w:t xml:space="preserve"> </w:t>
      </w:r>
      <w:r>
        <w:rPr>
          <w:sz w:val="24"/>
        </w:rPr>
        <w:t>сказочными,</w:t>
      </w:r>
      <w:r>
        <w:rPr>
          <w:spacing w:val="-1"/>
          <w:sz w:val="24"/>
        </w:rPr>
        <w:t xml:space="preserve"> </w:t>
      </w:r>
      <w:r>
        <w:rPr>
          <w:sz w:val="24"/>
        </w:rPr>
        <w:t>фантастическими.</w:t>
      </w:r>
    </w:p>
    <w:p w14:paraId="33BBB38C" w14:textId="77777777" w:rsidR="00703261" w:rsidRDefault="00093076">
      <w:pPr>
        <w:pStyle w:val="a3"/>
        <w:ind w:left="100" w:right="860" w:firstLine="600"/>
      </w:pPr>
      <w:r>
        <w:t>Произведения для чтения: Р.С. Сеф «Чудо», В.В. Лунин «Я видел чудо», Б.В. Заходер «Моя</w:t>
      </w:r>
      <w:r>
        <w:rPr>
          <w:spacing w:val="1"/>
        </w:rPr>
        <w:t xml:space="preserve"> </w:t>
      </w:r>
      <w:r>
        <w:t>Вообразилия»,</w:t>
      </w:r>
      <w:r>
        <w:rPr>
          <w:spacing w:val="-1"/>
        </w:rPr>
        <w:t xml:space="preserve"> </w:t>
      </w:r>
      <w:r>
        <w:t>Ю.П. Мориц</w:t>
      </w:r>
      <w:r>
        <w:rPr>
          <w:spacing w:val="3"/>
        </w:rPr>
        <w:t xml:space="preserve"> </w:t>
      </w:r>
      <w:r>
        <w:t>«Сто</w:t>
      </w:r>
      <w:r>
        <w:rPr>
          <w:spacing w:val="-1"/>
        </w:rPr>
        <w:t xml:space="preserve"> </w:t>
      </w:r>
      <w:r>
        <w:t>фантазий»</w:t>
      </w:r>
      <w:r>
        <w:rPr>
          <w:spacing w:val="-3"/>
        </w:rPr>
        <w:t xml:space="preserve"> </w:t>
      </w:r>
      <w:r>
        <w:rPr>
          <w:color w:val="333333"/>
        </w:rPr>
        <w:t>и другие</w:t>
      </w:r>
      <w:r>
        <w:rPr>
          <w:color w:val="333333"/>
          <w:spacing w:val="-2"/>
        </w:rPr>
        <w:t xml:space="preserve"> </w:t>
      </w:r>
      <w:r>
        <w:rPr>
          <w:color w:val="333333"/>
        </w:rPr>
        <w:t>(по выбору).</w:t>
      </w:r>
    </w:p>
    <w:p w14:paraId="42E3D15C" w14:textId="77777777" w:rsidR="00703261" w:rsidRDefault="00703261">
      <w:pPr>
        <w:sectPr w:rsidR="00703261">
          <w:pgSz w:w="11930" w:h="16390"/>
          <w:pgMar w:top="940" w:right="0" w:bottom="1200" w:left="860" w:header="0" w:footer="974" w:gutter="0"/>
          <w:cols w:space="720"/>
        </w:sectPr>
      </w:pPr>
    </w:p>
    <w:p w14:paraId="38E3858C" w14:textId="77777777" w:rsidR="00703261" w:rsidRDefault="00093076">
      <w:pPr>
        <w:pStyle w:val="a3"/>
        <w:spacing w:before="64"/>
        <w:ind w:left="100" w:right="842" w:firstLine="600"/>
      </w:pPr>
      <w:r>
        <w:rPr>
          <w:i/>
        </w:rPr>
        <w:lastRenderedPageBreak/>
        <w:t xml:space="preserve">Библиографическая культура </w:t>
      </w:r>
      <w:r>
        <w:t>(работа с детской книгой). Представление о том, что книга –</w:t>
      </w:r>
      <w:r>
        <w:rPr>
          <w:spacing w:val="1"/>
        </w:rPr>
        <w:t xml:space="preserve"> </w:t>
      </w:r>
      <w:r>
        <w:t>источник необходимых знаний. Обложка, оглавление, иллюстрации – элементы ориентировки в</w:t>
      </w:r>
      <w:r>
        <w:rPr>
          <w:spacing w:val="1"/>
        </w:rPr>
        <w:t xml:space="preserve"> </w:t>
      </w:r>
      <w:r>
        <w:t>книге.</w:t>
      </w:r>
      <w:r>
        <w:rPr>
          <w:spacing w:val="-1"/>
        </w:rPr>
        <w:t xml:space="preserve"> </w:t>
      </w:r>
      <w:r>
        <w:t>Умение</w:t>
      </w:r>
      <w:r>
        <w:rPr>
          <w:spacing w:val="-5"/>
        </w:rPr>
        <w:t xml:space="preserve"> </w:t>
      </w:r>
      <w:r>
        <w:t>использовать</w:t>
      </w:r>
      <w:r>
        <w:rPr>
          <w:spacing w:val="-1"/>
        </w:rPr>
        <w:t xml:space="preserve"> </w:t>
      </w:r>
      <w:r>
        <w:t>тематический каталог</w:t>
      </w:r>
      <w:r>
        <w:rPr>
          <w:spacing w:val="-2"/>
        </w:rPr>
        <w:t xml:space="preserve"> </w:t>
      </w:r>
      <w:r>
        <w:t>при</w:t>
      </w:r>
      <w:r>
        <w:rPr>
          <w:spacing w:val="-1"/>
        </w:rPr>
        <w:t xml:space="preserve"> </w:t>
      </w:r>
      <w:r>
        <w:t>выборе</w:t>
      </w:r>
      <w:r>
        <w:rPr>
          <w:spacing w:val="-1"/>
        </w:rPr>
        <w:t xml:space="preserve"> </w:t>
      </w:r>
      <w:r>
        <w:t>книг</w:t>
      </w:r>
      <w:r>
        <w:rPr>
          <w:spacing w:val="-2"/>
        </w:rPr>
        <w:t xml:space="preserve"> </w:t>
      </w:r>
      <w:r>
        <w:t>в</w:t>
      </w:r>
      <w:r>
        <w:rPr>
          <w:spacing w:val="-4"/>
        </w:rPr>
        <w:t xml:space="preserve"> </w:t>
      </w:r>
      <w:r>
        <w:t>библиотеке.</w:t>
      </w:r>
    </w:p>
    <w:p w14:paraId="0B871E82" w14:textId="77777777" w:rsidR="00703261" w:rsidRDefault="00093076">
      <w:pPr>
        <w:pStyle w:val="a3"/>
        <w:spacing w:before="1"/>
        <w:ind w:left="100" w:right="860" w:firstLine="600"/>
      </w:pPr>
      <w:r>
        <w:t>Изучение литературного чтения в 1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57"/>
        </w:rPr>
        <w:t xml:space="preserve"> </w:t>
      </w:r>
      <w:r>
        <w:t>учебных действий,</w:t>
      </w:r>
      <w:r>
        <w:rPr>
          <w:spacing w:val="1"/>
        </w:rPr>
        <w:t xml:space="preserve"> </w:t>
      </w:r>
      <w:r>
        <w:t>совместной деятельности.</w:t>
      </w:r>
    </w:p>
    <w:p w14:paraId="59AA221D" w14:textId="77777777" w:rsidR="00703261" w:rsidRDefault="00093076">
      <w:pPr>
        <w:spacing w:before="2"/>
        <w:ind w:left="100" w:right="856" w:firstLine="600"/>
        <w:jc w:val="both"/>
        <w:rPr>
          <w:sz w:val="24"/>
        </w:rPr>
      </w:pPr>
      <w:r>
        <w:rPr>
          <w:i/>
          <w:sz w:val="24"/>
        </w:rPr>
        <w:t xml:space="preserve">Базовые логические действия </w:t>
      </w:r>
      <w:r>
        <w:rPr>
          <w:sz w:val="24"/>
        </w:rPr>
        <w:t>как часть познавательных универсальных учебных 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14:paraId="6EEB97E9" w14:textId="77777777" w:rsidR="00703261" w:rsidRDefault="00093076" w:rsidP="000E4AF0">
      <w:pPr>
        <w:pStyle w:val="a4"/>
        <w:numPr>
          <w:ilvl w:val="0"/>
          <w:numId w:val="52"/>
        </w:numPr>
        <w:tabs>
          <w:tab w:val="left" w:pos="1061"/>
        </w:tabs>
        <w:spacing w:before="2" w:line="249" w:lineRule="auto"/>
        <w:ind w:right="865"/>
        <w:rPr>
          <w:sz w:val="24"/>
        </w:rPr>
      </w:pPr>
      <w:r>
        <w:rPr>
          <w:sz w:val="24"/>
        </w:rPr>
        <w:t>читать</w:t>
      </w:r>
      <w:r>
        <w:rPr>
          <w:spacing w:val="24"/>
          <w:sz w:val="24"/>
        </w:rPr>
        <w:t xml:space="preserve"> </w:t>
      </w:r>
      <w:r>
        <w:rPr>
          <w:sz w:val="24"/>
        </w:rPr>
        <w:t>вслух</w:t>
      </w:r>
      <w:r>
        <w:rPr>
          <w:spacing w:val="26"/>
          <w:sz w:val="24"/>
        </w:rPr>
        <w:t xml:space="preserve"> </w:t>
      </w:r>
      <w:r>
        <w:rPr>
          <w:sz w:val="24"/>
        </w:rPr>
        <w:t>целыми</w:t>
      </w:r>
      <w:r>
        <w:rPr>
          <w:spacing w:val="25"/>
          <w:sz w:val="24"/>
        </w:rPr>
        <w:t xml:space="preserve"> </w:t>
      </w:r>
      <w:r>
        <w:rPr>
          <w:sz w:val="24"/>
        </w:rPr>
        <w:t>словами</w:t>
      </w:r>
      <w:r>
        <w:rPr>
          <w:spacing w:val="25"/>
          <w:sz w:val="24"/>
        </w:rPr>
        <w:t xml:space="preserve"> </w:t>
      </w:r>
      <w:r>
        <w:rPr>
          <w:sz w:val="24"/>
        </w:rPr>
        <w:t>без</w:t>
      </w:r>
      <w:r>
        <w:rPr>
          <w:spacing w:val="25"/>
          <w:sz w:val="24"/>
        </w:rPr>
        <w:t xml:space="preserve"> </w:t>
      </w:r>
      <w:r>
        <w:rPr>
          <w:sz w:val="24"/>
        </w:rPr>
        <w:t>пропусков</w:t>
      </w:r>
      <w:r>
        <w:rPr>
          <w:spacing w:val="24"/>
          <w:sz w:val="24"/>
        </w:rPr>
        <w:t xml:space="preserve"> </w:t>
      </w:r>
      <w:r>
        <w:rPr>
          <w:sz w:val="24"/>
        </w:rPr>
        <w:t>и</w:t>
      </w:r>
      <w:r>
        <w:rPr>
          <w:spacing w:val="25"/>
          <w:sz w:val="24"/>
        </w:rPr>
        <w:t xml:space="preserve"> </w:t>
      </w:r>
      <w:r>
        <w:rPr>
          <w:sz w:val="24"/>
        </w:rPr>
        <w:t>перестановок</w:t>
      </w:r>
      <w:r>
        <w:rPr>
          <w:spacing w:val="25"/>
          <w:sz w:val="24"/>
        </w:rPr>
        <w:t xml:space="preserve"> </w:t>
      </w:r>
      <w:r>
        <w:rPr>
          <w:sz w:val="24"/>
        </w:rPr>
        <w:t>букв</w:t>
      </w:r>
      <w:r>
        <w:rPr>
          <w:spacing w:val="24"/>
          <w:sz w:val="24"/>
        </w:rPr>
        <w:t xml:space="preserve"> </w:t>
      </w:r>
      <w:r>
        <w:rPr>
          <w:sz w:val="24"/>
        </w:rPr>
        <w:t>и</w:t>
      </w:r>
      <w:r>
        <w:rPr>
          <w:spacing w:val="23"/>
          <w:sz w:val="24"/>
        </w:rPr>
        <w:t xml:space="preserve"> </w:t>
      </w:r>
      <w:r>
        <w:rPr>
          <w:sz w:val="24"/>
        </w:rPr>
        <w:t>слогов</w:t>
      </w:r>
      <w:r>
        <w:rPr>
          <w:spacing w:val="24"/>
          <w:sz w:val="24"/>
        </w:rPr>
        <w:t xml:space="preserve"> </w:t>
      </w:r>
      <w:r>
        <w:rPr>
          <w:sz w:val="24"/>
        </w:rPr>
        <w:t>доступные</w:t>
      </w:r>
      <w:r>
        <w:rPr>
          <w:spacing w:val="-57"/>
          <w:sz w:val="24"/>
        </w:rPr>
        <w:t xml:space="preserve"> </w:t>
      </w:r>
      <w:r>
        <w:rPr>
          <w:sz w:val="24"/>
        </w:rPr>
        <w:t>по</w:t>
      </w:r>
      <w:r>
        <w:rPr>
          <w:spacing w:val="-2"/>
          <w:sz w:val="24"/>
        </w:rPr>
        <w:t xml:space="preserve"> </w:t>
      </w:r>
      <w:r>
        <w:rPr>
          <w:sz w:val="24"/>
        </w:rPr>
        <w:t>восприятию</w:t>
      </w:r>
      <w:r>
        <w:rPr>
          <w:spacing w:val="-1"/>
          <w:sz w:val="24"/>
        </w:rPr>
        <w:t xml:space="preserve"> </w:t>
      </w:r>
      <w:r>
        <w:rPr>
          <w:sz w:val="24"/>
        </w:rPr>
        <w:t>и</w:t>
      </w:r>
      <w:r>
        <w:rPr>
          <w:spacing w:val="-3"/>
          <w:sz w:val="24"/>
        </w:rPr>
        <w:t xml:space="preserve"> </w:t>
      </w:r>
      <w:r>
        <w:rPr>
          <w:sz w:val="24"/>
        </w:rPr>
        <w:t>небольшие</w:t>
      </w:r>
      <w:r>
        <w:rPr>
          <w:spacing w:val="-2"/>
          <w:sz w:val="24"/>
        </w:rPr>
        <w:t xml:space="preserve"> </w:t>
      </w:r>
      <w:r>
        <w:rPr>
          <w:sz w:val="24"/>
        </w:rPr>
        <w:t>по</w:t>
      </w:r>
      <w:r>
        <w:rPr>
          <w:spacing w:val="-2"/>
          <w:sz w:val="24"/>
        </w:rPr>
        <w:t xml:space="preserve"> </w:t>
      </w:r>
      <w:r>
        <w:rPr>
          <w:sz w:val="24"/>
        </w:rPr>
        <w:t>объѐму</w:t>
      </w:r>
      <w:r>
        <w:rPr>
          <w:spacing w:val="-9"/>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p>
    <w:p w14:paraId="5F2FBCA1" w14:textId="77777777" w:rsidR="00703261" w:rsidRDefault="00093076" w:rsidP="000E4AF0">
      <w:pPr>
        <w:pStyle w:val="a4"/>
        <w:numPr>
          <w:ilvl w:val="0"/>
          <w:numId w:val="52"/>
        </w:numPr>
        <w:tabs>
          <w:tab w:val="left" w:pos="1059"/>
        </w:tabs>
        <w:spacing w:before="15"/>
        <w:ind w:left="1058" w:hanging="359"/>
        <w:rPr>
          <w:sz w:val="24"/>
        </w:rPr>
      </w:pPr>
      <w:r>
        <w:rPr>
          <w:spacing w:val="-1"/>
          <w:sz w:val="24"/>
        </w:rPr>
        <w:t>понимать</w:t>
      </w:r>
      <w:r>
        <w:rPr>
          <w:spacing w:val="-13"/>
          <w:sz w:val="24"/>
        </w:rPr>
        <w:t xml:space="preserve"> </w:t>
      </w:r>
      <w:r>
        <w:rPr>
          <w:spacing w:val="-1"/>
          <w:sz w:val="24"/>
        </w:rPr>
        <w:t>фактическое</w:t>
      </w:r>
      <w:r>
        <w:rPr>
          <w:spacing w:val="-9"/>
          <w:sz w:val="24"/>
        </w:rPr>
        <w:t xml:space="preserve"> </w:t>
      </w:r>
      <w:r>
        <w:rPr>
          <w:spacing w:val="-1"/>
          <w:sz w:val="24"/>
        </w:rPr>
        <w:t>содержание</w:t>
      </w:r>
      <w:r>
        <w:rPr>
          <w:spacing w:val="-10"/>
          <w:sz w:val="24"/>
        </w:rPr>
        <w:t xml:space="preserve"> </w:t>
      </w:r>
      <w:r>
        <w:rPr>
          <w:spacing w:val="-1"/>
          <w:sz w:val="24"/>
        </w:rPr>
        <w:t>прочитанного</w:t>
      </w:r>
      <w:r>
        <w:rPr>
          <w:spacing w:val="-5"/>
          <w:sz w:val="24"/>
        </w:rPr>
        <w:t xml:space="preserve"> </w:t>
      </w:r>
      <w:r>
        <w:rPr>
          <w:sz w:val="24"/>
        </w:rPr>
        <w:t>или</w:t>
      </w:r>
      <w:r>
        <w:rPr>
          <w:spacing w:val="-11"/>
          <w:sz w:val="24"/>
        </w:rPr>
        <w:t xml:space="preserve"> </w:t>
      </w:r>
      <w:r>
        <w:rPr>
          <w:sz w:val="24"/>
        </w:rPr>
        <w:t>прослушанного</w:t>
      </w:r>
      <w:r>
        <w:rPr>
          <w:spacing w:val="-4"/>
          <w:sz w:val="24"/>
        </w:rPr>
        <w:t xml:space="preserve"> </w:t>
      </w:r>
      <w:r>
        <w:rPr>
          <w:sz w:val="24"/>
        </w:rPr>
        <w:t>текста;</w:t>
      </w:r>
    </w:p>
    <w:p w14:paraId="45645769" w14:textId="77777777" w:rsidR="00703261" w:rsidRDefault="00093076" w:rsidP="000E4AF0">
      <w:pPr>
        <w:pStyle w:val="a4"/>
        <w:numPr>
          <w:ilvl w:val="0"/>
          <w:numId w:val="52"/>
        </w:numPr>
        <w:tabs>
          <w:tab w:val="left" w:pos="1061"/>
        </w:tabs>
        <w:spacing w:before="20" w:line="252" w:lineRule="auto"/>
        <w:ind w:right="850"/>
        <w:rPr>
          <w:sz w:val="24"/>
        </w:rPr>
      </w:pPr>
      <w:r>
        <w:rPr>
          <w:sz w:val="24"/>
        </w:rPr>
        <w:t>ориентироваться в терминах и понятиях: фольклор, малые фольклорные жанры, тема,</w:t>
      </w:r>
      <w:r>
        <w:rPr>
          <w:spacing w:val="1"/>
          <w:sz w:val="24"/>
        </w:rPr>
        <w:t xml:space="preserve"> </w:t>
      </w:r>
      <w:r>
        <w:rPr>
          <w:sz w:val="24"/>
        </w:rPr>
        <w:t>идея, заголовок, содержание произведения, сказка (фольклорная и литературная), автор,</w:t>
      </w:r>
      <w:r>
        <w:rPr>
          <w:spacing w:val="1"/>
          <w:sz w:val="24"/>
        </w:rPr>
        <w:t xml:space="preserve"> </w:t>
      </w:r>
      <w:r>
        <w:rPr>
          <w:sz w:val="24"/>
        </w:rPr>
        <w:t>герой,</w:t>
      </w:r>
      <w:r>
        <w:rPr>
          <w:spacing w:val="-1"/>
          <w:sz w:val="24"/>
        </w:rPr>
        <w:t xml:space="preserve"> </w:t>
      </w:r>
      <w:r>
        <w:rPr>
          <w:sz w:val="24"/>
        </w:rPr>
        <w:t>рассказ, стихотворение</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14:paraId="357A38B4" w14:textId="77777777" w:rsidR="00703261" w:rsidRDefault="00093076" w:rsidP="000E4AF0">
      <w:pPr>
        <w:pStyle w:val="a4"/>
        <w:numPr>
          <w:ilvl w:val="0"/>
          <w:numId w:val="52"/>
        </w:numPr>
        <w:tabs>
          <w:tab w:val="left" w:pos="1061"/>
        </w:tabs>
        <w:spacing w:before="97" w:line="252" w:lineRule="auto"/>
        <w:ind w:right="863"/>
        <w:rPr>
          <w:sz w:val="24"/>
        </w:rPr>
      </w:pPr>
      <w:r>
        <w:rPr>
          <w:sz w:val="24"/>
        </w:rPr>
        <w:t>различать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сказки</w:t>
      </w:r>
      <w:r>
        <w:rPr>
          <w:spacing w:val="1"/>
          <w:sz w:val="24"/>
        </w:rPr>
        <w:t xml:space="preserve"> </w:t>
      </w:r>
      <w:r>
        <w:rPr>
          <w:sz w:val="24"/>
        </w:rPr>
        <w:t>(фольклорная</w:t>
      </w:r>
      <w:r>
        <w:rPr>
          <w:spacing w:val="-1"/>
          <w:sz w:val="24"/>
        </w:rPr>
        <w:t xml:space="preserve"> </w:t>
      </w:r>
      <w:r>
        <w:rPr>
          <w:sz w:val="24"/>
        </w:rPr>
        <w:t>и</w:t>
      </w:r>
      <w:r>
        <w:rPr>
          <w:spacing w:val="-2"/>
          <w:sz w:val="24"/>
        </w:rPr>
        <w:t xml:space="preserve"> </w:t>
      </w:r>
      <w:r>
        <w:rPr>
          <w:sz w:val="24"/>
        </w:rPr>
        <w:t>литературная),</w:t>
      </w:r>
      <w:r>
        <w:rPr>
          <w:spacing w:val="1"/>
          <w:sz w:val="24"/>
        </w:rPr>
        <w:t xml:space="preserve"> </w:t>
      </w:r>
      <w:r>
        <w:rPr>
          <w:sz w:val="24"/>
        </w:rPr>
        <w:t>стихотворение, рассказ);</w:t>
      </w:r>
    </w:p>
    <w:p w14:paraId="2CDE17E6" w14:textId="77777777" w:rsidR="00703261" w:rsidRDefault="00093076" w:rsidP="000E4AF0">
      <w:pPr>
        <w:pStyle w:val="a4"/>
        <w:numPr>
          <w:ilvl w:val="0"/>
          <w:numId w:val="52"/>
        </w:numPr>
        <w:tabs>
          <w:tab w:val="left" w:pos="1061"/>
        </w:tabs>
        <w:spacing w:before="6" w:line="254" w:lineRule="auto"/>
        <w:ind w:right="848"/>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57"/>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положительную</w:t>
      </w:r>
      <w:r>
        <w:rPr>
          <w:spacing w:val="1"/>
          <w:sz w:val="24"/>
        </w:rPr>
        <w:t xml:space="preserve"> </w:t>
      </w:r>
      <w:r>
        <w:rPr>
          <w:sz w:val="24"/>
        </w:rPr>
        <w:t>или</w:t>
      </w:r>
      <w:r>
        <w:rPr>
          <w:spacing w:val="61"/>
          <w:sz w:val="24"/>
        </w:rPr>
        <w:t xml:space="preserve"> </w:t>
      </w:r>
      <w:r>
        <w:rPr>
          <w:sz w:val="24"/>
        </w:rPr>
        <w:t>отрицательную</w:t>
      </w:r>
      <w:r>
        <w:rPr>
          <w:spacing w:val="1"/>
          <w:sz w:val="24"/>
        </w:rPr>
        <w:t xml:space="preserve"> </w:t>
      </w:r>
      <w:r>
        <w:rPr>
          <w:sz w:val="24"/>
        </w:rPr>
        <w:t>оценку</w:t>
      </w:r>
      <w:r>
        <w:rPr>
          <w:spacing w:val="-9"/>
          <w:sz w:val="24"/>
        </w:rPr>
        <w:t xml:space="preserve"> </w:t>
      </w:r>
      <w:r>
        <w:rPr>
          <w:sz w:val="24"/>
        </w:rPr>
        <w:t>его</w:t>
      </w:r>
      <w:r>
        <w:rPr>
          <w:spacing w:val="-1"/>
          <w:sz w:val="24"/>
        </w:rPr>
        <w:t xml:space="preserve"> </w:t>
      </w:r>
      <w:r>
        <w:rPr>
          <w:sz w:val="24"/>
        </w:rPr>
        <w:t>поступкам,</w:t>
      </w:r>
      <w:r>
        <w:rPr>
          <w:spacing w:val="1"/>
          <w:sz w:val="24"/>
        </w:rPr>
        <w:t xml:space="preserve"> </w:t>
      </w:r>
      <w:r>
        <w:rPr>
          <w:sz w:val="24"/>
        </w:rPr>
        <w:t>задавать вопросы по</w:t>
      </w:r>
      <w:r>
        <w:rPr>
          <w:spacing w:val="-1"/>
          <w:sz w:val="24"/>
        </w:rPr>
        <w:t xml:space="preserve"> </w:t>
      </w:r>
      <w:r>
        <w:rPr>
          <w:sz w:val="24"/>
        </w:rPr>
        <w:t>фактическому</w:t>
      </w:r>
      <w:r>
        <w:rPr>
          <w:spacing w:val="-5"/>
          <w:sz w:val="24"/>
        </w:rPr>
        <w:t xml:space="preserve"> </w:t>
      </w:r>
      <w:r>
        <w:rPr>
          <w:sz w:val="24"/>
        </w:rPr>
        <w:t>содержанию;</w:t>
      </w:r>
    </w:p>
    <w:p w14:paraId="5F47A978" w14:textId="77777777" w:rsidR="00703261" w:rsidRDefault="00093076" w:rsidP="000E4AF0">
      <w:pPr>
        <w:pStyle w:val="a4"/>
        <w:numPr>
          <w:ilvl w:val="0"/>
          <w:numId w:val="52"/>
        </w:numPr>
        <w:tabs>
          <w:tab w:val="left" w:pos="1059"/>
        </w:tabs>
        <w:spacing w:before="5"/>
        <w:ind w:left="1058" w:hanging="359"/>
        <w:rPr>
          <w:sz w:val="24"/>
        </w:rPr>
      </w:pPr>
      <w:r>
        <w:rPr>
          <w:spacing w:val="-1"/>
          <w:sz w:val="24"/>
        </w:rPr>
        <w:t>сравнивать</w:t>
      </w:r>
      <w:r>
        <w:rPr>
          <w:spacing w:val="-10"/>
          <w:sz w:val="24"/>
        </w:rPr>
        <w:t xml:space="preserve"> </w:t>
      </w:r>
      <w:r>
        <w:rPr>
          <w:sz w:val="24"/>
        </w:rPr>
        <w:t>произведения</w:t>
      </w:r>
      <w:r>
        <w:rPr>
          <w:spacing w:val="-8"/>
          <w:sz w:val="24"/>
        </w:rPr>
        <w:t xml:space="preserve"> </w:t>
      </w:r>
      <w:r>
        <w:rPr>
          <w:sz w:val="24"/>
        </w:rPr>
        <w:t>по</w:t>
      </w:r>
      <w:r>
        <w:rPr>
          <w:spacing w:val="-11"/>
          <w:sz w:val="24"/>
        </w:rPr>
        <w:t xml:space="preserve"> </w:t>
      </w:r>
      <w:r>
        <w:rPr>
          <w:sz w:val="24"/>
        </w:rPr>
        <w:t>теме,</w:t>
      </w:r>
      <w:r>
        <w:rPr>
          <w:spacing w:val="-11"/>
          <w:sz w:val="24"/>
        </w:rPr>
        <w:t xml:space="preserve"> </w:t>
      </w:r>
      <w:r>
        <w:rPr>
          <w:sz w:val="24"/>
        </w:rPr>
        <w:t>настроению,</w:t>
      </w:r>
      <w:r>
        <w:rPr>
          <w:spacing w:val="-9"/>
          <w:sz w:val="24"/>
        </w:rPr>
        <w:t xml:space="preserve"> </w:t>
      </w:r>
      <w:r>
        <w:rPr>
          <w:sz w:val="24"/>
        </w:rPr>
        <w:t>которое</w:t>
      </w:r>
      <w:r>
        <w:rPr>
          <w:spacing w:val="-15"/>
          <w:sz w:val="24"/>
        </w:rPr>
        <w:t xml:space="preserve"> </w:t>
      </w:r>
      <w:r>
        <w:rPr>
          <w:sz w:val="24"/>
        </w:rPr>
        <w:t>оно</w:t>
      </w:r>
      <w:r>
        <w:rPr>
          <w:spacing w:val="-8"/>
          <w:sz w:val="24"/>
        </w:rPr>
        <w:t xml:space="preserve"> </w:t>
      </w:r>
      <w:r>
        <w:rPr>
          <w:sz w:val="24"/>
        </w:rPr>
        <w:t>вызывает.</w:t>
      </w:r>
    </w:p>
    <w:p w14:paraId="5B3D5568" w14:textId="77777777" w:rsidR="00703261" w:rsidRDefault="00093076">
      <w:pPr>
        <w:pStyle w:val="a3"/>
        <w:spacing w:before="19"/>
        <w:ind w:left="100" w:right="856" w:firstLine="600"/>
      </w:pPr>
      <w:r>
        <w:rPr>
          <w:i/>
        </w:rPr>
        <w:t>Работа</w:t>
      </w:r>
      <w:r>
        <w:rPr>
          <w:i/>
          <w:spacing w:val="1"/>
        </w:rPr>
        <w:t xml:space="preserve"> </w:t>
      </w:r>
      <w:r>
        <w:rPr>
          <w:i/>
        </w:rPr>
        <w:t>с</w:t>
      </w:r>
      <w:r>
        <w:rPr>
          <w:i/>
          <w:spacing w:val="1"/>
        </w:rPr>
        <w:t xml:space="preserve"> </w:t>
      </w:r>
      <w:r>
        <w:rPr>
          <w:i/>
        </w:rPr>
        <w:t>информацией</w:t>
      </w:r>
      <w:r>
        <w:rPr>
          <w:i/>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14:paraId="5B025770" w14:textId="77777777" w:rsidR="00703261" w:rsidRDefault="00093076" w:rsidP="000E4AF0">
      <w:pPr>
        <w:pStyle w:val="a4"/>
        <w:numPr>
          <w:ilvl w:val="0"/>
          <w:numId w:val="52"/>
        </w:numPr>
        <w:tabs>
          <w:tab w:val="left" w:pos="1061"/>
        </w:tabs>
        <w:spacing w:line="252" w:lineRule="auto"/>
        <w:ind w:right="867"/>
        <w:rPr>
          <w:sz w:val="24"/>
        </w:rPr>
      </w:pPr>
      <w:r>
        <w:rPr>
          <w:sz w:val="24"/>
        </w:rPr>
        <w:t>понимать, что текст произведения может быть представлен в иллюстрациях, различных</w:t>
      </w:r>
      <w:r>
        <w:rPr>
          <w:spacing w:val="1"/>
          <w:sz w:val="24"/>
        </w:rPr>
        <w:t xml:space="preserve"> </w:t>
      </w:r>
      <w:r>
        <w:rPr>
          <w:sz w:val="24"/>
        </w:rPr>
        <w:t>видах</w:t>
      </w:r>
      <w:r>
        <w:rPr>
          <w:spacing w:val="39"/>
          <w:sz w:val="24"/>
        </w:rPr>
        <w:t xml:space="preserve"> </w:t>
      </w:r>
      <w:r>
        <w:rPr>
          <w:sz w:val="24"/>
        </w:rPr>
        <w:t>зрительного</w:t>
      </w:r>
      <w:r>
        <w:rPr>
          <w:spacing w:val="-4"/>
          <w:sz w:val="24"/>
        </w:rPr>
        <w:t xml:space="preserve"> </w:t>
      </w:r>
      <w:r>
        <w:rPr>
          <w:sz w:val="24"/>
        </w:rPr>
        <w:t>искусства</w:t>
      </w:r>
      <w:r>
        <w:rPr>
          <w:spacing w:val="-2"/>
          <w:sz w:val="24"/>
        </w:rPr>
        <w:t xml:space="preserve"> </w:t>
      </w:r>
      <w:r>
        <w:rPr>
          <w:sz w:val="24"/>
        </w:rPr>
        <w:t>(фильм, спектакль</w:t>
      </w:r>
      <w:r>
        <w:rPr>
          <w:spacing w:val="-1"/>
          <w:sz w:val="24"/>
        </w:rPr>
        <w:t xml:space="preserve"> </w:t>
      </w:r>
      <w:r>
        <w:rPr>
          <w:sz w:val="24"/>
        </w:rPr>
        <w:t>и другие);</w:t>
      </w:r>
    </w:p>
    <w:p w14:paraId="03E149AB" w14:textId="77777777" w:rsidR="00703261" w:rsidRDefault="00093076" w:rsidP="000E4AF0">
      <w:pPr>
        <w:pStyle w:val="a4"/>
        <w:numPr>
          <w:ilvl w:val="0"/>
          <w:numId w:val="52"/>
        </w:numPr>
        <w:tabs>
          <w:tab w:val="left" w:pos="1061"/>
        </w:tabs>
        <w:spacing w:before="11" w:line="252" w:lineRule="auto"/>
        <w:ind w:right="843"/>
        <w:rPr>
          <w:sz w:val="24"/>
        </w:rPr>
      </w:pPr>
      <w:r>
        <w:rPr>
          <w:sz w:val="24"/>
        </w:rPr>
        <w:t>соотносить</w:t>
      </w:r>
      <w:r>
        <w:rPr>
          <w:spacing w:val="1"/>
          <w:sz w:val="24"/>
        </w:rPr>
        <w:t xml:space="preserve"> </w:t>
      </w:r>
      <w:r>
        <w:rPr>
          <w:sz w:val="24"/>
        </w:rPr>
        <w:t>иллюстрацию</w:t>
      </w:r>
      <w:r>
        <w:rPr>
          <w:spacing w:val="61"/>
          <w:sz w:val="24"/>
        </w:rPr>
        <w:t xml:space="preserve"> </w:t>
      </w:r>
      <w:r>
        <w:rPr>
          <w:sz w:val="24"/>
        </w:rPr>
        <w:t>с</w:t>
      </w:r>
      <w:r>
        <w:rPr>
          <w:spacing w:val="61"/>
          <w:sz w:val="24"/>
        </w:rPr>
        <w:t xml:space="preserve"> </w:t>
      </w:r>
      <w:r>
        <w:rPr>
          <w:sz w:val="24"/>
        </w:rPr>
        <w:t>текстом</w:t>
      </w:r>
      <w:r>
        <w:rPr>
          <w:spacing w:val="61"/>
          <w:sz w:val="24"/>
        </w:rPr>
        <w:t xml:space="preserve"> </w:t>
      </w:r>
      <w:r>
        <w:rPr>
          <w:sz w:val="24"/>
        </w:rPr>
        <w:t>произведения,</w:t>
      </w:r>
      <w:r>
        <w:rPr>
          <w:spacing w:val="61"/>
          <w:sz w:val="24"/>
        </w:rPr>
        <w:t xml:space="preserve"> </w:t>
      </w:r>
      <w:r>
        <w:rPr>
          <w:sz w:val="24"/>
        </w:rPr>
        <w:t>читать</w:t>
      </w:r>
      <w:r>
        <w:rPr>
          <w:spacing w:val="61"/>
          <w:sz w:val="24"/>
        </w:rPr>
        <w:t xml:space="preserve"> </w:t>
      </w:r>
      <w:r>
        <w:rPr>
          <w:sz w:val="24"/>
        </w:rPr>
        <w:t>отрывки</w:t>
      </w:r>
      <w:r>
        <w:rPr>
          <w:spacing w:val="61"/>
          <w:sz w:val="24"/>
        </w:rPr>
        <w:t xml:space="preserve"> </w:t>
      </w:r>
      <w:r>
        <w:rPr>
          <w:sz w:val="24"/>
        </w:rPr>
        <w:t>из</w:t>
      </w:r>
      <w:r>
        <w:rPr>
          <w:spacing w:val="61"/>
          <w:sz w:val="24"/>
        </w:rPr>
        <w:t xml:space="preserve"> </w:t>
      </w:r>
      <w:r>
        <w:rPr>
          <w:sz w:val="24"/>
        </w:rPr>
        <w:t>текста,</w:t>
      </w:r>
      <w:r>
        <w:rPr>
          <w:spacing w:val="1"/>
          <w:sz w:val="24"/>
        </w:rPr>
        <w:t xml:space="preserve"> </w:t>
      </w:r>
      <w:r>
        <w:rPr>
          <w:sz w:val="24"/>
        </w:rPr>
        <w:t>которые</w:t>
      </w:r>
      <w:r>
        <w:rPr>
          <w:spacing w:val="-3"/>
          <w:sz w:val="24"/>
        </w:rPr>
        <w:t xml:space="preserve"> </w:t>
      </w:r>
      <w:r>
        <w:rPr>
          <w:sz w:val="24"/>
        </w:rPr>
        <w:t>соответствуют</w:t>
      </w:r>
      <w:r>
        <w:rPr>
          <w:spacing w:val="2"/>
          <w:sz w:val="24"/>
        </w:rPr>
        <w:t xml:space="preserve"> </w:t>
      </w:r>
      <w:r>
        <w:rPr>
          <w:sz w:val="24"/>
        </w:rPr>
        <w:t>иллюстрации.</w:t>
      </w:r>
    </w:p>
    <w:p w14:paraId="74D3E0C3" w14:textId="77777777" w:rsidR="00703261" w:rsidRDefault="00093076">
      <w:pPr>
        <w:spacing w:before="4"/>
        <w:ind w:left="700"/>
        <w:jc w:val="both"/>
        <w:rPr>
          <w:sz w:val="24"/>
        </w:rPr>
      </w:pPr>
      <w:r>
        <w:rPr>
          <w:i/>
          <w:spacing w:val="-1"/>
          <w:sz w:val="24"/>
        </w:rPr>
        <w:t>Коммуникативные</w:t>
      </w:r>
      <w:r>
        <w:rPr>
          <w:i/>
          <w:spacing w:val="-13"/>
          <w:sz w:val="24"/>
        </w:rPr>
        <w:t xml:space="preserve"> </w:t>
      </w:r>
      <w:r>
        <w:rPr>
          <w:i/>
          <w:spacing w:val="-1"/>
          <w:sz w:val="24"/>
        </w:rPr>
        <w:t>универсальные</w:t>
      </w:r>
      <w:r>
        <w:rPr>
          <w:i/>
          <w:spacing w:val="-6"/>
          <w:sz w:val="24"/>
        </w:rPr>
        <w:t xml:space="preserve"> </w:t>
      </w:r>
      <w:r>
        <w:rPr>
          <w:i/>
          <w:spacing w:val="-1"/>
          <w:sz w:val="24"/>
        </w:rPr>
        <w:t>учебные</w:t>
      </w:r>
      <w:r>
        <w:rPr>
          <w:i/>
          <w:spacing w:val="-8"/>
          <w:sz w:val="24"/>
        </w:rPr>
        <w:t xml:space="preserve"> </w:t>
      </w:r>
      <w:r>
        <w:rPr>
          <w:i/>
          <w:spacing w:val="-1"/>
          <w:sz w:val="24"/>
        </w:rPr>
        <w:t>действия</w:t>
      </w:r>
      <w:r>
        <w:rPr>
          <w:i/>
          <w:spacing w:val="-4"/>
          <w:sz w:val="24"/>
        </w:rPr>
        <w:t xml:space="preserve"> </w:t>
      </w:r>
      <w:r>
        <w:rPr>
          <w:spacing w:val="-1"/>
          <w:sz w:val="24"/>
        </w:rPr>
        <w:t>способствуют</w:t>
      </w:r>
      <w:r>
        <w:rPr>
          <w:spacing w:val="-4"/>
          <w:sz w:val="24"/>
        </w:rPr>
        <w:t xml:space="preserve"> </w:t>
      </w:r>
      <w:r>
        <w:rPr>
          <w:sz w:val="24"/>
        </w:rPr>
        <w:t>формированию</w:t>
      </w:r>
      <w:r>
        <w:rPr>
          <w:spacing w:val="3"/>
          <w:sz w:val="24"/>
        </w:rPr>
        <w:t xml:space="preserve"> </w:t>
      </w:r>
      <w:r>
        <w:rPr>
          <w:sz w:val="24"/>
        </w:rPr>
        <w:t>умений:</w:t>
      </w:r>
    </w:p>
    <w:p w14:paraId="7F628927" w14:textId="77777777" w:rsidR="00703261" w:rsidRDefault="00093076" w:rsidP="000E4AF0">
      <w:pPr>
        <w:pStyle w:val="a4"/>
        <w:numPr>
          <w:ilvl w:val="0"/>
          <w:numId w:val="52"/>
        </w:numPr>
        <w:tabs>
          <w:tab w:val="left" w:pos="1059"/>
        </w:tabs>
        <w:spacing w:before="2"/>
        <w:ind w:left="1058" w:hanging="359"/>
        <w:rPr>
          <w:sz w:val="24"/>
        </w:rPr>
      </w:pPr>
      <w:r>
        <w:rPr>
          <w:spacing w:val="-1"/>
          <w:sz w:val="24"/>
        </w:rPr>
        <w:t>читать</w:t>
      </w:r>
      <w:r>
        <w:rPr>
          <w:spacing w:val="-11"/>
          <w:sz w:val="24"/>
        </w:rPr>
        <w:t xml:space="preserve"> </w:t>
      </w:r>
      <w:r>
        <w:rPr>
          <w:spacing w:val="-1"/>
          <w:sz w:val="24"/>
        </w:rPr>
        <w:t>наизусть</w:t>
      </w:r>
      <w:r>
        <w:rPr>
          <w:spacing w:val="-5"/>
          <w:sz w:val="24"/>
        </w:rPr>
        <w:t xml:space="preserve"> </w:t>
      </w:r>
      <w:r>
        <w:rPr>
          <w:spacing w:val="-1"/>
          <w:sz w:val="24"/>
        </w:rPr>
        <w:t>стихотворения,</w:t>
      </w:r>
      <w:r>
        <w:rPr>
          <w:spacing w:val="-11"/>
          <w:sz w:val="24"/>
        </w:rPr>
        <w:t xml:space="preserve"> </w:t>
      </w:r>
      <w:r>
        <w:rPr>
          <w:spacing w:val="-1"/>
          <w:sz w:val="24"/>
        </w:rPr>
        <w:t>соблюдать</w:t>
      </w:r>
      <w:r>
        <w:rPr>
          <w:spacing w:val="-8"/>
          <w:sz w:val="24"/>
        </w:rPr>
        <w:t xml:space="preserve"> </w:t>
      </w:r>
      <w:r>
        <w:rPr>
          <w:spacing w:val="-1"/>
          <w:sz w:val="24"/>
        </w:rPr>
        <w:t>орфоэпические</w:t>
      </w:r>
      <w:r>
        <w:rPr>
          <w:spacing w:val="-15"/>
          <w:sz w:val="24"/>
        </w:rPr>
        <w:t xml:space="preserve"> </w:t>
      </w:r>
      <w:r>
        <w:rPr>
          <w:sz w:val="24"/>
        </w:rPr>
        <w:t>и</w:t>
      </w:r>
      <w:r>
        <w:rPr>
          <w:spacing w:val="-11"/>
          <w:sz w:val="24"/>
        </w:rPr>
        <w:t xml:space="preserve"> </w:t>
      </w:r>
      <w:r>
        <w:rPr>
          <w:sz w:val="24"/>
        </w:rPr>
        <w:t>пунктуационные</w:t>
      </w:r>
      <w:r>
        <w:rPr>
          <w:spacing w:val="-11"/>
          <w:sz w:val="24"/>
        </w:rPr>
        <w:t xml:space="preserve"> </w:t>
      </w:r>
      <w:r>
        <w:rPr>
          <w:sz w:val="24"/>
        </w:rPr>
        <w:t>нормы;</w:t>
      </w:r>
    </w:p>
    <w:p w14:paraId="0234A82A" w14:textId="77777777" w:rsidR="00703261" w:rsidRDefault="00093076" w:rsidP="000E4AF0">
      <w:pPr>
        <w:pStyle w:val="a4"/>
        <w:numPr>
          <w:ilvl w:val="0"/>
          <w:numId w:val="52"/>
        </w:numPr>
        <w:tabs>
          <w:tab w:val="left" w:pos="1061"/>
        </w:tabs>
        <w:spacing w:before="21" w:line="254" w:lineRule="auto"/>
        <w:ind w:right="844"/>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по</w:t>
      </w:r>
      <w:r>
        <w:rPr>
          <w:spacing w:val="1"/>
          <w:sz w:val="24"/>
        </w:rPr>
        <w:t xml:space="preserve"> </w:t>
      </w:r>
      <w:r>
        <w:rPr>
          <w:sz w:val="24"/>
        </w:rPr>
        <w:t>обсуждению</w:t>
      </w:r>
      <w:r>
        <w:rPr>
          <w:spacing w:val="1"/>
          <w:sz w:val="24"/>
        </w:rPr>
        <w:t xml:space="preserve"> </w:t>
      </w:r>
      <w:r>
        <w:rPr>
          <w:sz w:val="24"/>
        </w:rPr>
        <w:t>прослушанного</w:t>
      </w:r>
      <w:r>
        <w:rPr>
          <w:spacing w:val="61"/>
          <w:sz w:val="24"/>
        </w:rPr>
        <w:t xml:space="preserve"> </w:t>
      </w:r>
      <w:r>
        <w:rPr>
          <w:sz w:val="24"/>
        </w:rPr>
        <w:t>или</w:t>
      </w:r>
      <w:r>
        <w:rPr>
          <w:spacing w:val="61"/>
          <w:sz w:val="24"/>
        </w:rPr>
        <w:t xml:space="preserve"> </w:t>
      </w:r>
      <w:r>
        <w:rPr>
          <w:sz w:val="24"/>
        </w:rPr>
        <w:t>прочитанного</w:t>
      </w:r>
      <w:r>
        <w:rPr>
          <w:spacing w:val="61"/>
          <w:sz w:val="24"/>
        </w:rPr>
        <w:t xml:space="preserve"> </w:t>
      </w:r>
      <w:r>
        <w:rPr>
          <w:sz w:val="24"/>
        </w:rPr>
        <w:t>текста:</w:t>
      </w:r>
      <w:r>
        <w:rPr>
          <w:spacing w:val="-57"/>
          <w:sz w:val="24"/>
        </w:rPr>
        <w:t xml:space="preserve"> </w:t>
      </w:r>
      <w:r>
        <w:rPr>
          <w:sz w:val="24"/>
        </w:rPr>
        <w:t>слушать собеседника, отвечать на вопросы, высказывать своѐ отношение к обсуждаемой</w:t>
      </w:r>
      <w:r>
        <w:rPr>
          <w:spacing w:val="-57"/>
          <w:sz w:val="24"/>
        </w:rPr>
        <w:t xml:space="preserve"> </w:t>
      </w:r>
      <w:r>
        <w:rPr>
          <w:sz w:val="24"/>
        </w:rPr>
        <w:t>проблеме;</w:t>
      </w:r>
    </w:p>
    <w:p w14:paraId="392404A3" w14:textId="77777777" w:rsidR="00703261" w:rsidRDefault="00093076" w:rsidP="000E4AF0">
      <w:pPr>
        <w:pStyle w:val="a4"/>
        <w:numPr>
          <w:ilvl w:val="0"/>
          <w:numId w:val="52"/>
        </w:numPr>
        <w:tabs>
          <w:tab w:val="left" w:pos="1061"/>
        </w:tabs>
        <w:spacing w:before="3" w:line="252" w:lineRule="auto"/>
        <w:ind w:right="862"/>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рисунки,</w:t>
      </w:r>
      <w:r>
        <w:rPr>
          <w:spacing w:val="1"/>
          <w:sz w:val="24"/>
        </w:rPr>
        <w:t xml:space="preserve"> </w:t>
      </w:r>
      <w:r>
        <w:rPr>
          <w:sz w:val="24"/>
        </w:rPr>
        <w:t>предложенный</w:t>
      </w:r>
      <w:r>
        <w:rPr>
          <w:spacing w:val="-2"/>
          <w:sz w:val="24"/>
        </w:rPr>
        <w:t xml:space="preserve"> </w:t>
      </w:r>
      <w:r>
        <w:rPr>
          <w:sz w:val="24"/>
        </w:rPr>
        <w:t>план;</w:t>
      </w:r>
    </w:p>
    <w:p w14:paraId="35D2AF98" w14:textId="77777777" w:rsidR="00703261" w:rsidRDefault="00093076" w:rsidP="000E4AF0">
      <w:pPr>
        <w:pStyle w:val="a4"/>
        <w:numPr>
          <w:ilvl w:val="0"/>
          <w:numId w:val="52"/>
        </w:numPr>
        <w:tabs>
          <w:tab w:val="left" w:pos="1059"/>
        </w:tabs>
        <w:spacing w:before="6"/>
        <w:ind w:left="1058" w:hanging="359"/>
        <w:rPr>
          <w:sz w:val="24"/>
        </w:rPr>
      </w:pPr>
      <w:r>
        <w:rPr>
          <w:spacing w:val="-1"/>
          <w:sz w:val="24"/>
        </w:rPr>
        <w:t>объяснять</w:t>
      </w:r>
      <w:r>
        <w:rPr>
          <w:spacing w:val="-14"/>
          <w:sz w:val="24"/>
        </w:rPr>
        <w:t xml:space="preserve"> </w:t>
      </w:r>
      <w:r>
        <w:rPr>
          <w:spacing w:val="-1"/>
          <w:sz w:val="24"/>
        </w:rPr>
        <w:t>своими</w:t>
      </w:r>
      <w:r>
        <w:rPr>
          <w:spacing w:val="-12"/>
          <w:sz w:val="24"/>
        </w:rPr>
        <w:t xml:space="preserve"> </w:t>
      </w:r>
      <w:r>
        <w:rPr>
          <w:sz w:val="24"/>
        </w:rPr>
        <w:t>словами</w:t>
      </w:r>
      <w:r>
        <w:rPr>
          <w:spacing w:val="-10"/>
          <w:sz w:val="24"/>
        </w:rPr>
        <w:t xml:space="preserve"> </w:t>
      </w:r>
      <w:r>
        <w:rPr>
          <w:sz w:val="24"/>
        </w:rPr>
        <w:t>значение</w:t>
      </w:r>
      <w:r>
        <w:rPr>
          <w:spacing w:val="-15"/>
          <w:sz w:val="24"/>
        </w:rPr>
        <w:t xml:space="preserve"> </w:t>
      </w:r>
      <w:r>
        <w:rPr>
          <w:sz w:val="24"/>
        </w:rPr>
        <w:t>изученных</w:t>
      </w:r>
      <w:r>
        <w:rPr>
          <w:spacing w:val="-10"/>
          <w:sz w:val="24"/>
        </w:rPr>
        <w:t xml:space="preserve"> </w:t>
      </w:r>
      <w:r>
        <w:rPr>
          <w:sz w:val="24"/>
        </w:rPr>
        <w:t>понятий;</w:t>
      </w:r>
    </w:p>
    <w:p w14:paraId="6EA7248C" w14:textId="77777777" w:rsidR="00703261" w:rsidRDefault="00093076" w:rsidP="000E4AF0">
      <w:pPr>
        <w:pStyle w:val="a4"/>
        <w:numPr>
          <w:ilvl w:val="0"/>
          <w:numId w:val="52"/>
        </w:numPr>
        <w:tabs>
          <w:tab w:val="left" w:pos="1059"/>
        </w:tabs>
        <w:spacing w:before="21"/>
        <w:ind w:left="1058" w:hanging="359"/>
        <w:rPr>
          <w:sz w:val="24"/>
        </w:rPr>
      </w:pPr>
      <w:r>
        <w:rPr>
          <w:spacing w:val="-1"/>
          <w:sz w:val="24"/>
        </w:rPr>
        <w:t>описывать</w:t>
      </w:r>
      <w:r>
        <w:rPr>
          <w:spacing w:val="-13"/>
          <w:sz w:val="24"/>
        </w:rPr>
        <w:t xml:space="preserve"> </w:t>
      </w:r>
      <w:r>
        <w:rPr>
          <w:sz w:val="24"/>
        </w:rPr>
        <w:t>своѐ</w:t>
      </w:r>
      <w:r>
        <w:rPr>
          <w:spacing w:val="-15"/>
          <w:sz w:val="24"/>
        </w:rPr>
        <w:t xml:space="preserve"> </w:t>
      </w:r>
      <w:r>
        <w:rPr>
          <w:sz w:val="24"/>
        </w:rPr>
        <w:t>настроение</w:t>
      </w:r>
      <w:r>
        <w:rPr>
          <w:spacing w:val="-11"/>
          <w:sz w:val="24"/>
        </w:rPr>
        <w:t xml:space="preserve"> </w:t>
      </w:r>
      <w:r>
        <w:rPr>
          <w:sz w:val="24"/>
        </w:rPr>
        <w:t>после</w:t>
      </w:r>
      <w:r>
        <w:rPr>
          <w:spacing w:val="-12"/>
          <w:sz w:val="24"/>
        </w:rPr>
        <w:t xml:space="preserve"> </w:t>
      </w:r>
      <w:r>
        <w:rPr>
          <w:sz w:val="24"/>
        </w:rPr>
        <w:t>слушания</w:t>
      </w:r>
      <w:r>
        <w:rPr>
          <w:spacing w:val="-9"/>
          <w:sz w:val="24"/>
        </w:rPr>
        <w:t xml:space="preserve"> </w:t>
      </w:r>
      <w:r>
        <w:rPr>
          <w:sz w:val="24"/>
        </w:rPr>
        <w:t>(чтения)</w:t>
      </w:r>
      <w:r>
        <w:rPr>
          <w:spacing w:val="-9"/>
          <w:sz w:val="24"/>
        </w:rPr>
        <w:t xml:space="preserve"> </w:t>
      </w:r>
      <w:r>
        <w:rPr>
          <w:sz w:val="24"/>
        </w:rPr>
        <w:t>стихотворений,</w:t>
      </w:r>
      <w:r>
        <w:rPr>
          <w:spacing w:val="-8"/>
          <w:sz w:val="24"/>
        </w:rPr>
        <w:t xml:space="preserve"> </w:t>
      </w:r>
      <w:r>
        <w:rPr>
          <w:sz w:val="24"/>
        </w:rPr>
        <w:t>сказок,</w:t>
      </w:r>
      <w:r>
        <w:rPr>
          <w:spacing w:val="-9"/>
          <w:sz w:val="24"/>
        </w:rPr>
        <w:t xml:space="preserve"> </w:t>
      </w:r>
      <w:r>
        <w:rPr>
          <w:sz w:val="24"/>
        </w:rPr>
        <w:t>рассказов.</w:t>
      </w:r>
    </w:p>
    <w:p w14:paraId="1D31EFE5" w14:textId="77777777" w:rsidR="00703261" w:rsidRDefault="00093076">
      <w:pPr>
        <w:spacing w:before="18" w:line="276" w:lineRule="exact"/>
        <w:ind w:left="700"/>
        <w:jc w:val="both"/>
        <w:rPr>
          <w:sz w:val="24"/>
        </w:rPr>
      </w:pPr>
      <w:r>
        <w:rPr>
          <w:i/>
          <w:spacing w:val="-1"/>
          <w:sz w:val="24"/>
        </w:rPr>
        <w:t>Регулятивные</w:t>
      </w:r>
      <w:r>
        <w:rPr>
          <w:i/>
          <w:spacing w:val="-15"/>
          <w:sz w:val="24"/>
        </w:rPr>
        <w:t xml:space="preserve"> </w:t>
      </w:r>
      <w:r>
        <w:rPr>
          <w:i/>
          <w:spacing w:val="-1"/>
          <w:sz w:val="24"/>
        </w:rPr>
        <w:t>универсальные</w:t>
      </w:r>
      <w:r>
        <w:rPr>
          <w:i/>
          <w:spacing w:val="-7"/>
          <w:sz w:val="24"/>
        </w:rPr>
        <w:t xml:space="preserve"> </w:t>
      </w:r>
      <w:r>
        <w:rPr>
          <w:i/>
          <w:spacing w:val="-1"/>
          <w:sz w:val="24"/>
        </w:rPr>
        <w:t>учебные</w:t>
      </w:r>
      <w:r>
        <w:rPr>
          <w:i/>
          <w:spacing w:val="-9"/>
          <w:sz w:val="24"/>
        </w:rPr>
        <w:t xml:space="preserve"> </w:t>
      </w:r>
      <w:r>
        <w:rPr>
          <w:i/>
          <w:spacing w:val="-1"/>
          <w:sz w:val="24"/>
        </w:rPr>
        <w:t>действия</w:t>
      </w:r>
      <w:r>
        <w:rPr>
          <w:i/>
          <w:spacing w:val="-5"/>
          <w:sz w:val="24"/>
        </w:rPr>
        <w:t xml:space="preserve"> </w:t>
      </w:r>
      <w:r>
        <w:rPr>
          <w:sz w:val="24"/>
        </w:rPr>
        <w:t>способствуют</w:t>
      </w:r>
      <w:r>
        <w:rPr>
          <w:spacing w:val="-6"/>
          <w:sz w:val="24"/>
        </w:rPr>
        <w:t xml:space="preserve"> </w:t>
      </w:r>
      <w:r>
        <w:rPr>
          <w:sz w:val="24"/>
        </w:rPr>
        <w:t>формированию</w:t>
      </w:r>
      <w:r>
        <w:rPr>
          <w:spacing w:val="5"/>
          <w:sz w:val="24"/>
        </w:rPr>
        <w:t xml:space="preserve"> </w:t>
      </w:r>
      <w:r>
        <w:rPr>
          <w:sz w:val="24"/>
        </w:rPr>
        <w:t>умений:</w:t>
      </w:r>
    </w:p>
    <w:p w14:paraId="1FCCE05C" w14:textId="77777777" w:rsidR="00703261" w:rsidRDefault="00093076" w:rsidP="000E4AF0">
      <w:pPr>
        <w:pStyle w:val="a4"/>
        <w:numPr>
          <w:ilvl w:val="0"/>
          <w:numId w:val="52"/>
        </w:numPr>
        <w:tabs>
          <w:tab w:val="left" w:pos="1061"/>
        </w:tabs>
        <w:spacing w:line="252" w:lineRule="auto"/>
        <w:ind w:right="851"/>
        <w:rPr>
          <w:sz w:val="24"/>
        </w:rPr>
      </w:pPr>
      <w:r>
        <w:rPr>
          <w:sz w:val="24"/>
        </w:rPr>
        <w:t>понимать</w:t>
      </w:r>
      <w:r>
        <w:rPr>
          <w:spacing w:val="1"/>
          <w:sz w:val="24"/>
        </w:rPr>
        <w:t xml:space="preserve"> </w:t>
      </w:r>
      <w:r>
        <w:rPr>
          <w:sz w:val="24"/>
        </w:rPr>
        <w:t>и</w:t>
      </w:r>
      <w:r>
        <w:rPr>
          <w:spacing w:val="1"/>
          <w:sz w:val="24"/>
        </w:rPr>
        <w:t xml:space="preserve"> </w:t>
      </w:r>
      <w:r>
        <w:rPr>
          <w:sz w:val="24"/>
        </w:rPr>
        <w:t>удерживать</w:t>
      </w:r>
      <w:r>
        <w:rPr>
          <w:spacing w:val="1"/>
          <w:sz w:val="24"/>
        </w:rPr>
        <w:t xml:space="preserve"> </w:t>
      </w:r>
      <w:r>
        <w:rPr>
          <w:sz w:val="24"/>
        </w:rPr>
        <w:t>поставленную</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обращаться</w:t>
      </w:r>
      <w:r>
        <w:rPr>
          <w:spacing w:val="-1"/>
          <w:sz w:val="24"/>
        </w:rPr>
        <w:t xml:space="preserve"> </w:t>
      </w:r>
      <w:r>
        <w:rPr>
          <w:sz w:val="24"/>
        </w:rPr>
        <w:t>за</w:t>
      </w:r>
      <w:r>
        <w:rPr>
          <w:spacing w:val="-1"/>
          <w:sz w:val="24"/>
        </w:rPr>
        <w:t xml:space="preserve"> </w:t>
      </w:r>
      <w:r>
        <w:rPr>
          <w:sz w:val="24"/>
        </w:rPr>
        <w:t>помощью к</w:t>
      </w:r>
      <w:r>
        <w:rPr>
          <w:spacing w:val="2"/>
          <w:sz w:val="24"/>
        </w:rPr>
        <w:t xml:space="preserve"> </w:t>
      </w:r>
      <w:r>
        <w:rPr>
          <w:sz w:val="24"/>
        </w:rPr>
        <w:t>учителю;</w:t>
      </w:r>
    </w:p>
    <w:p w14:paraId="11C7FDCB" w14:textId="77777777" w:rsidR="00703261" w:rsidRDefault="00093076" w:rsidP="000E4AF0">
      <w:pPr>
        <w:pStyle w:val="a4"/>
        <w:numPr>
          <w:ilvl w:val="0"/>
          <w:numId w:val="52"/>
        </w:numPr>
        <w:tabs>
          <w:tab w:val="left" w:pos="1059"/>
        </w:tabs>
        <w:spacing w:before="12"/>
        <w:ind w:left="1058" w:hanging="359"/>
        <w:rPr>
          <w:sz w:val="24"/>
        </w:rPr>
      </w:pPr>
      <w:r>
        <w:rPr>
          <w:spacing w:val="-1"/>
          <w:sz w:val="24"/>
        </w:rPr>
        <w:t>проявлять</w:t>
      </w:r>
      <w:r>
        <w:rPr>
          <w:spacing w:val="-14"/>
          <w:sz w:val="24"/>
        </w:rPr>
        <w:t xml:space="preserve"> </w:t>
      </w:r>
      <w:r>
        <w:rPr>
          <w:spacing w:val="-1"/>
          <w:sz w:val="24"/>
        </w:rPr>
        <w:t>желание</w:t>
      </w:r>
      <w:r>
        <w:rPr>
          <w:spacing w:val="-12"/>
          <w:sz w:val="24"/>
        </w:rPr>
        <w:t xml:space="preserve"> </w:t>
      </w:r>
      <w:r>
        <w:rPr>
          <w:sz w:val="24"/>
        </w:rPr>
        <w:t>самостоятельно</w:t>
      </w:r>
      <w:r>
        <w:rPr>
          <w:spacing w:val="-11"/>
          <w:sz w:val="24"/>
        </w:rPr>
        <w:t xml:space="preserve"> </w:t>
      </w:r>
      <w:r>
        <w:rPr>
          <w:sz w:val="24"/>
        </w:rPr>
        <w:t>читать,</w:t>
      </w:r>
      <w:r>
        <w:rPr>
          <w:spacing w:val="-12"/>
          <w:sz w:val="24"/>
        </w:rPr>
        <w:t xml:space="preserve"> </w:t>
      </w:r>
      <w:r>
        <w:rPr>
          <w:sz w:val="24"/>
        </w:rPr>
        <w:t>совершенствовать</w:t>
      </w:r>
      <w:r>
        <w:rPr>
          <w:spacing w:val="-7"/>
          <w:sz w:val="24"/>
        </w:rPr>
        <w:t xml:space="preserve"> </w:t>
      </w:r>
      <w:r>
        <w:rPr>
          <w:sz w:val="24"/>
        </w:rPr>
        <w:t>свой</w:t>
      </w:r>
      <w:r>
        <w:rPr>
          <w:spacing w:val="-11"/>
          <w:sz w:val="24"/>
        </w:rPr>
        <w:t xml:space="preserve"> </w:t>
      </w:r>
      <w:r>
        <w:rPr>
          <w:sz w:val="24"/>
        </w:rPr>
        <w:t>навык</w:t>
      </w:r>
      <w:r>
        <w:rPr>
          <w:spacing w:val="-10"/>
          <w:sz w:val="24"/>
        </w:rPr>
        <w:t xml:space="preserve"> </w:t>
      </w:r>
      <w:r>
        <w:rPr>
          <w:sz w:val="24"/>
        </w:rPr>
        <w:t>чтения;</w:t>
      </w:r>
    </w:p>
    <w:p w14:paraId="40601C74" w14:textId="77777777" w:rsidR="00703261" w:rsidRDefault="00093076" w:rsidP="000E4AF0">
      <w:pPr>
        <w:pStyle w:val="a4"/>
        <w:numPr>
          <w:ilvl w:val="0"/>
          <w:numId w:val="52"/>
        </w:numPr>
        <w:tabs>
          <w:tab w:val="left" w:pos="1060"/>
          <w:tab w:val="left" w:pos="1061"/>
        </w:tabs>
        <w:spacing w:before="15"/>
        <w:ind w:right="948"/>
        <w:jc w:val="left"/>
        <w:rPr>
          <w:sz w:val="24"/>
        </w:rPr>
      </w:pPr>
      <w:r>
        <w:rPr>
          <w:sz w:val="24"/>
        </w:rPr>
        <w:t>с</w:t>
      </w:r>
      <w:r>
        <w:rPr>
          <w:spacing w:val="15"/>
          <w:sz w:val="24"/>
        </w:rPr>
        <w:t xml:space="preserve"> </w:t>
      </w:r>
      <w:r>
        <w:rPr>
          <w:sz w:val="24"/>
        </w:rPr>
        <w:t>помощью</w:t>
      </w:r>
      <w:r>
        <w:rPr>
          <w:spacing w:val="19"/>
          <w:sz w:val="24"/>
        </w:rPr>
        <w:t xml:space="preserve"> </w:t>
      </w:r>
      <w:r>
        <w:rPr>
          <w:sz w:val="24"/>
        </w:rPr>
        <w:t>учителя</w:t>
      </w:r>
      <w:r>
        <w:rPr>
          <w:spacing w:val="17"/>
          <w:sz w:val="24"/>
        </w:rPr>
        <w:t xml:space="preserve"> </w:t>
      </w:r>
      <w:r>
        <w:rPr>
          <w:sz w:val="24"/>
        </w:rPr>
        <w:t>оценивать</w:t>
      </w:r>
      <w:r>
        <w:rPr>
          <w:spacing w:val="18"/>
          <w:sz w:val="24"/>
        </w:rPr>
        <w:t xml:space="preserve"> </w:t>
      </w:r>
      <w:r>
        <w:rPr>
          <w:sz w:val="24"/>
        </w:rPr>
        <w:t>свои</w:t>
      </w:r>
      <w:r>
        <w:rPr>
          <w:spacing w:val="19"/>
          <w:sz w:val="24"/>
        </w:rPr>
        <w:t xml:space="preserve"> </w:t>
      </w:r>
      <w:r>
        <w:rPr>
          <w:sz w:val="24"/>
        </w:rPr>
        <w:t>успехи</w:t>
      </w:r>
      <w:r>
        <w:rPr>
          <w:spacing w:val="17"/>
          <w:sz w:val="24"/>
        </w:rPr>
        <w:t xml:space="preserve"> </w:t>
      </w:r>
      <w:r>
        <w:rPr>
          <w:sz w:val="24"/>
        </w:rPr>
        <w:t>(трудности)</w:t>
      </w:r>
      <w:r>
        <w:rPr>
          <w:spacing w:val="16"/>
          <w:sz w:val="24"/>
        </w:rPr>
        <w:t xml:space="preserve"> </w:t>
      </w:r>
      <w:r>
        <w:rPr>
          <w:sz w:val="24"/>
        </w:rPr>
        <w:t>в</w:t>
      </w:r>
      <w:r>
        <w:rPr>
          <w:spacing w:val="18"/>
          <w:sz w:val="24"/>
        </w:rPr>
        <w:t xml:space="preserve"> </w:t>
      </w:r>
      <w:r>
        <w:rPr>
          <w:sz w:val="24"/>
        </w:rPr>
        <w:t>освоении</w:t>
      </w:r>
      <w:r>
        <w:rPr>
          <w:spacing w:val="18"/>
          <w:sz w:val="24"/>
        </w:rPr>
        <w:t xml:space="preserve"> </w:t>
      </w:r>
      <w:r>
        <w:rPr>
          <w:sz w:val="24"/>
        </w:rPr>
        <w:t>читательской</w:t>
      </w:r>
      <w:r>
        <w:rPr>
          <w:spacing w:val="-57"/>
          <w:sz w:val="24"/>
        </w:rPr>
        <w:t xml:space="preserve"> </w:t>
      </w:r>
      <w:r>
        <w:rPr>
          <w:sz w:val="24"/>
        </w:rPr>
        <w:t>деятельности.</w:t>
      </w:r>
    </w:p>
    <w:p w14:paraId="42306176" w14:textId="77777777" w:rsidR="00703261" w:rsidRDefault="00093076">
      <w:pPr>
        <w:spacing w:before="23"/>
        <w:ind w:left="700"/>
        <w:rPr>
          <w:sz w:val="24"/>
        </w:rPr>
      </w:pPr>
      <w:r>
        <w:rPr>
          <w:i/>
          <w:spacing w:val="-1"/>
          <w:sz w:val="24"/>
        </w:rPr>
        <w:t>Совместная</w:t>
      </w:r>
      <w:r>
        <w:rPr>
          <w:i/>
          <w:spacing w:val="-13"/>
          <w:sz w:val="24"/>
        </w:rPr>
        <w:t xml:space="preserve"> </w:t>
      </w:r>
      <w:r>
        <w:rPr>
          <w:i/>
          <w:spacing w:val="-1"/>
          <w:sz w:val="24"/>
        </w:rPr>
        <w:t>деятельность</w:t>
      </w:r>
      <w:r>
        <w:rPr>
          <w:i/>
          <w:spacing w:val="-4"/>
          <w:sz w:val="24"/>
        </w:rPr>
        <w:t xml:space="preserve"> </w:t>
      </w:r>
      <w:r>
        <w:rPr>
          <w:spacing w:val="-1"/>
          <w:sz w:val="24"/>
        </w:rPr>
        <w:t>способствует</w:t>
      </w:r>
      <w:r>
        <w:rPr>
          <w:spacing w:val="-8"/>
          <w:sz w:val="24"/>
        </w:rPr>
        <w:t xml:space="preserve"> </w:t>
      </w:r>
      <w:r>
        <w:rPr>
          <w:spacing w:val="-1"/>
          <w:sz w:val="24"/>
        </w:rPr>
        <w:t>формированию</w:t>
      </w:r>
      <w:r>
        <w:rPr>
          <w:spacing w:val="3"/>
          <w:sz w:val="24"/>
        </w:rPr>
        <w:t xml:space="preserve"> </w:t>
      </w:r>
      <w:r>
        <w:rPr>
          <w:sz w:val="24"/>
        </w:rPr>
        <w:t>умений:</w:t>
      </w:r>
    </w:p>
    <w:p w14:paraId="5517C51B" w14:textId="77777777" w:rsidR="00703261" w:rsidRDefault="00093076" w:rsidP="000E4AF0">
      <w:pPr>
        <w:pStyle w:val="a4"/>
        <w:numPr>
          <w:ilvl w:val="0"/>
          <w:numId w:val="52"/>
        </w:numPr>
        <w:tabs>
          <w:tab w:val="left" w:pos="1060"/>
          <w:tab w:val="left" w:pos="1061"/>
        </w:tabs>
        <w:spacing w:before="2"/>
        <w:ind w:hanging="361"/>
        <w:jc w:val="left"/>
        <w:rPr>
          <w:sz w:val="24"/>
        </w:rPr>
      </w:pPr>
      <w:r>
        <w:rPr>
          <w:sz w:val="24"/>
        </w:rPr>
        <w:t>проявлять</w:t>
      </w:r>
      <w:r>
        <w:rPr>
          <w:spacing w:val="-15"/>
          <w:sz w:val="24"/>
        </w:rPr>
        <w:t xml:space="preserve"> </w:t>
      </w:r>
      <w:r>
        <w:rPr>
          <w:sz w:val="24"/>
        </w:rPr>
        <w:t>желание</w:t>
      </w:r>
      <w:r>
        <w:rPr>
          <w:spacing w:val="-14"/>
          <w:sz w:val="24"/>
        </w:rPr>
        <w:t xml:space="preserve"> </w:t>
      </w:r>
      <w:r>
        <w:rPr>
          <w:sz w:val="24"/>
        </w:rPr>
        <w:t>работать</w:t>
      </w:r>
      <w:r>
        <w:rPr>
          <w:spacing w:val="-8"/>
          <w:sz w:val="24"/>
        </w:rPr>
        <w:t xml:space="preserve"> </w:t>
      </w:r>
      <w:r>
        <w:rPr>
          <w:sz w:val="24"/>
        </w:rPr>
        <w:t>в</w:t>
      </w:r>
      <w:r>
        <w:rPr>
          <w:spacing w:val="-15"/>
          <w:sz w:val="24"/>
        </w:rPr>
        <w:t xml:space="preserve"> </w:t>
      </w:r>
      <w:r>
        <w:rPr>
          <w:sz w:val="24"/>
        </w:rPr>
        <w:t>парах,</w:t>
      </w:r>
      <w:r>
        <w:rPr>
          <w:spacing w:val="-13"/>
          <w:sz w:val="24"/>
        </w:rPr>
        <w:t xml:space="preserve"> </w:t>
      </w:r>
      <w:r>
        <w:rPr>
          <w:sz w:val="24"/>
        </w:rPr>
        <w:t>небольших</w:t>
      </w:r>
      <w:r>
        <w:rPr>
          <w:spacing w:val="-5"/>
          <w:sz w:val="24"/>
        </w:rPr>
        <w:t xml:space="preserve"> </w:t>
      </w:r>
      <w:r>
        <w:rPr>
          <w:sz w:val="24"/>
        </w:rPr>
        <w:t>группах;</w:t>
      </w:r>
    </w:p>
    <w:p w14:paraId="0BF18377" w14:textId="77777777" w:rsidR="00703261" w:rsidRDefault="00093076" w:rsidP="000E4AF0">
      <w:pPr>
        <w:pStyle w:val="a4"/>
        <w:numPr>
          <w:ilvl w:val="0"/>
          <w:numId w:val="52"/>
        </w:numPr>
        <w:tabs>
          <w:tab w:val="left" w:pos="1060"/>
          <w:tab w:val="left" w:pos="1061"/>
        </w:tabs>
        <w:spacing w:before="18" w:line="249" w:lineRule="auto"/>
        <w:ind w:right="1002"/>
        <w:jc w:val="left"/>
        <w:rPr>
          <w:sz w:val="24"/>
        </w:rPr>
      </w:pPr>
      <w:r>
        <w:rPr>
          <w:sz w:val="24"/>
        </w:rPr>
        <w:t>проявлять культуру взаимодействия,</w:t>
      </w:r>
      <w:r>
        <w:rPr>
          <w:spacing w:val="1"/>
          <w:sz w:val="24"/>
        </w:rPr>
        <w:t xml:space="preserve"> </w:t>
      </w:r>
      <w:r>
        <w:rPr>
          <w:sz w:val="24"/>
        </w:rPr>
        <w:t>терпение,</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ответственно</w:t>
      </w:r>
      <w:r>
        <w:rPr>
          <w:spacing w:val="-57"/>
          <w:sz w:val="24"/>
        </w:rPr>
        <w:t xml:space="preserve"> </w:t>
      </w: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2"/>
          <w:sz w:val="24"/>
        </w:rPr>
        <w:t xml:space="preserve"> </w:t>
      </w:r>
      <w:r>
        <w:rPr>
          <w:sz w:val="24"/>
        </w:rPr>
        <w:t>работы.</w:t>
      </w:r>
    </w:p>
    <w:p w14:paraId="4B4D19DD" w14:textId="77777777" w:rsidR="00703261" w:rsidRDefault="00703261">
      <w:pPr>
        <w:spacing w:line="249" w:lineRule="auto"/>
        <w:rPr>
          <w:sz w:val="24"/>
        </w:rPr>
        <w:sectPr w:rsidR="00703261">
          <w:pgSz w:w="11930" w:h="16390"/>
          <w:pgMar w:top="940" w:right="0" w:bottom="1200" w:left="860" w:header="0" w:footer="974" w:gutter="0"/>
          <w:cols w:space="720"/>
        </w:sectPr>
      </w:pPr>
    </w:p>
    <w:p w14:paraId="67E5FE83" w14:textId="77777777" w:rsidR="00703261" w:rsidRDefault="00093076">
      <w:pPr>
        <w:pStyle w:val="3"/>
        <w:spacing w:before="72" w:line="272" w:lineRule="exact"/>
        <w:ind w:left="220"/>
        <w:jc w:val="both"/>
      </w:pPr>
      <w:r>
        <w:lastRenderedPageBreak/>
        <w:t>2</w:t>
      </w:r>
      <w:r>
        <w:rPr>
          <w:spacing w:val="-7"/>
        </w:rPr>
        <w:t xml:space="preserve"> </w:t>
      </w:r>
      <w:r>
        <w:t>КЛАСС</w:t>
      </w:r>
    </w:p>
    <w:p w14:paraId="7D61CF83" w14:textId="77777777" w:rsidR="00703261" w:rsidRDefault="00093076">
      <w:pPr>
        <w:pStyle w:val="a3"/>
        <w:ind w:left="100" w:right="842" w:firstLine="600"/>
      </w:pPr>
      <w:r>
        <w:rPr>
          <w:i/>
        </w:rPr>
        <w:t>О</w:t>
      </w:r>
      <w:r>
        <w:rPr>
          <w:i/>
          <w:spacing w:val="1"/>
        </w:rPr>
        <w:t xml:space="preserve"> </w:t>
      </w:r>
      <w:r>
        <w:rPr>
          <w:i/>
        </w:rPr>
        <w:t>нашей</w:t>
      </w:r>
      <w:r>
        <w:rPr>
          <w:i/>
          <w:spacing w:val="1"/>
        </w:rPr>
        <w:t xml:space="preserve"> </w:t>
      </w:r>
      <w:r>
        <w:rPr>
          <w:i/>
        </w:rPr>
        <w:t>Родине.</w:t>
      </w:r>
      <w:r>
        <w:rPr>
          <w:i/>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трѐх</w:t>
      </w:r>
      <w:r>
        <w:rPr>
          <w:spacing w:val="1"/>
        </w:rPr>
        <w:t xml:space="preserve"> </w:t>
      </w:r>
      <w:r>
        <w:t>стихотворений</w:t>
      </w:r>
      <w:r>
        <w:rPr>
          <w:spacing w:val="1"/>
        </w:rPr>
        <w:t xml:space="preserve"> </w:t>
      </w:r>
      <w:r>
        <w:t>И.</w:t>
      </w:r>
      <w:r>
        <w:rPr>
          <w:spacing w:val="1"/>
        </w:rPr>
        <w:t xml:space="preserve"> </w:t>
      </w:r>
      <w:r>
        <w:t>С.</w:t>
      </w:r>
      <w:r>
        <w:rPr>
          <w:spacing w:val="1"/>
        </w:rPr>
        <w:t xml:space="preserve"> </w:t>
      </w:r>
      <w:r>
        <w:t>Никитина,</w:t>
      </w:r>
      <w:r>
        <w:rPr>
          <w:spacing w:val="1"/>
        </w:rPr>
        <w:t xml:space="preserve"> </w:t>
      </w:r>
      <w:r>
        <w:t>Ф.</w:t>
      </w:r>
      <w:r>
        <w:rPr>
          <w:spacing w:val="1"/>
        </w:rPr>
        <w:t xml:space="preserve"> </w:t>
      </w:r>
      <w:r>
        <w:t>П.</w:t>
      </w:r>
      <w:r>
        <w:rPr>
          <w:spacing w:val="1"/>
        </w:rPr>
        <w:t xml:space="preserve"> </w:t>
      </w:r>
      <w:r>
        <w:t>Савинова,</w:t>
      </w:r>
      <w:r>
        <w:rPr>
          <w:spacing w:val="1"/>
        </w:rPr>
        <w:t xml:space="preserve"> </w:t>
      </w:r>
      <w:r>
        <w:t>А.</w:t>
      </w:r>
      <w:r>
        <w:rPr>
          <w:spacing w:val="1"/>
        </w:rPr>
        <w:t xml:space="preserve"> </w:t>
      </w:r>
      <w:r>
        <w:t>А.</w:t>
      </w:r>
      <w:r>
        <w:rPr>
          <w:spacing w:val="1"/>
        </w:rPr>
        <w:t xml:space="preserve"> </w:t>
      </w:r>
      <w:r>
        <w:t>Прокофьева</w:t>
      </w:r>
      <w:r>
        <w:rPr>
          <w:spacing w:val="1"/>
        </w:rPr>
        <w:t xml:space="preserve"> </w:t>
      </w:r>
      <w:r>
        <w:t>и</w:t>
      </w:r>
      <w:r>
        <w:rPr>
          <w:spacing w:val="1"/>
        </w:rPr>
        <w:t xml:space="preserve"> </w:t>
      </w:r>
      <w:r>
        <w:t>др.).</w:t>
      </w:r>
      <w:r>
        <w:rPr>
          <w:spacing w:val="1"/>
        </w:rPr>
        <w:t xml:space="preserve"> </w:t>
      </w:r>
      <w:r>
        <w:t>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w:t>
      </w:r>
      <w:r>
        <w:rPr>
          <w:spacing w:val="1"/>
        </w:rPr>
        <w:t xml:space="preserve"> </w:t>
      </w:r>
      <w:r>
        <w:t>этических понятий: любовь к Родине, родному краю, Отечеству. Анализ заголовка, 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w:t>
      </w:r>
      <w:r>
        <w:rPr>
          <w:spacing w:val="61"/>
        </w:rPr>
        <w:t xml:space="preserve"> </w:t>
      </w:r>
      <w:r>
        <w:t>изобразительном</w:t>
      </w:r>
      <w:r>
        <w:rPr>
          <w:spacing w:val="1"/>
        </w:rPr>
        <w:t xml:space="preserve"> </w:t>
      </w:r>
      <w:r>
        <w:t>искусстве</w:t>
      </w:r>
      <w:r>
        <w:rPr>
          <w:spacing w:val="-2"/>
        </w:rPr>
        <w:t xml:space="preserve"> </w:t>
      </w:r>
      <w:r>
        <w:t>(пейзажи И.</w:t>
      </w:r>
      <w:r>
        <w:rPr>
          <w:spacing w:val="-2"/>
        </w:rPr>
        <w:t xml:space="preserve"> </w:t>
      </w:r>
      <w:r>
        <w:t>И. Левитана,</w:t>
      </w:r>
      <w:r>
        <w:rPr>
          <w:spacing w:val="-1"/>
        </w:rPr>
        <w:t xml:space="preserve"> </w:t>
      </w:r>
      <w:r>
        <w:t>И.</w:t>
      </w:r>
      <w:r>
        <w:rPr>
          <w:spacing w:val="-1"/>
        </w:rPr>
        <w:t xml:space="preserve"> </w:t>
      </w:r>
      <w:r>
        <w:t>И. Шишкина,</w:t>
      </w:r>
      <w:r>
        <w:rPr>
          <w:spacing w:val="4"/>
        </w:rPr>
        <w:t xml:space="preserve"> </w:t>
      </w:r>
      <w:r>
        <w:t>В. Д.</w:t>
      </w:r>
      <w:r>
        <w:rPr>
          <w:spacing w:val="-2"/>
        </w:rPr>
        <w:t xml:space="preserve"> </w:t>
      </w:r>
      <w:r>
        <w:t>Поленова и</w:t>
      </w:r>
      <w:r>
        <w:rPr>
          <w:spacing w:val="-1"/>
        </w:rPr>
        <w:t xml:space="preserve"> </w:t>
      </w:r>
      <w:r>
        <w:t>др.).</w:t>
      </w:r>
    </w:p>
    <w:p w14:paraId="2C62D252" w14:textId="77777777" w:rsidR="00703261" w:rsidRDefault="00093076">
      <w:pPr>
        <w:pStyle w:val="a3"/>
        <w:ind w:left="700" w:right="847"/>
      </w:pPr>
      <w:r>
        <w:t>Произведения</w:t>
      </w:r>
      <w:r>
        <w:rPr>
          <w:spacing w:val="1"/>
        </w:rPr>
        <w:t xml:space="preserve"> </w:t>
      </w:r>
      <w:r>
        <w:t>для</w:t>
      </w:r>
      <w:r>
        <w:rPr>
          <w:spacing w:val="1"/>
        </w:rPr>
        <w:t xml:space="preserve"> </w:t>
      </w:r>
      <w:r>
        <w:t>чтения:</w:t>
      </w:r>
      <w:r>
        <w:rPr>
          <w:spacing w:val="1"/>
        </w:rPr>
        <w:t xml:space="preserve"> </w:t>
      </w:r>
      <w:r>
        <w:t>И.С.</w:t>
      </w:r>
      <w:r>
        <w:rPr>
          <w:spacing w:val="1"/>
        </w:rPr>
        <w:t xml:space="preserve"> </w:t>
      </w:r>
      <w:r>
        <w:t>Никитин</w:t>
      </w:r>
      <w:r>
        <w:rPr>
          <w:spacing w:val="61"/>
        </w:rPr>
        <w:t xml:space="preserve"> </w:t>
      </w:r>
      <w:r>
        <w:t>«Русь»,</w:t>
      </w:r>
      <w:r>
        <w:rPr>
          <w:spacing w:val="61"/>
        </w:rPr>
        <w:t xml:space="preserve"> </w:t>
      </w:r>
      <w:r>
        <w:t>Ф.П.</w:t>
      </w:r>
      <w:r>
        <w:rPr>
          <w:spacing w:val="61"/>
        </w:rPr>
        <w:t xml:space="preserve"> </w:t>
      </w:r>
      <w:r>
        <w:t>Савинов</w:t>
      </w:r>
      <w:r>
        <w:rPr>
          <w:spacing w:val="61"/>
        </w:rPr>
        <w:t xml:space="preserve"> </w:t>
      </w:r>
      <w:r>
        <w:t>«Родина»,</w:t>
      </w:r>
      <w:r>
        <w:rPr>
          <w:spacing w:val="61"/>
        </w:rPr>
        <w:t xml:space="preserve"> </w:t>
      </w:r>
      <w:r>
        <w:t>А.А.</w:t>
      </w:r>
      <w:r>
        <w:rPr>
          <w:spacing w:val="1"/>
        </w:rPr>
        <w:t xml:space="preserve"> </w:t>
      </w:r>
      <w:r>
        <w:t>Прокофьев</w:t>
      </w:r>
    </w:p>
    <w:p w14:paraId="662B65D5" w14:textId="77777777" w:rsidR="00703261" w:rsidRDefault="00093076">
      <w:pPr>
        <w:pStyle w:val="a3"/>
        <w:spacing w:before="1" w:line="272" w:lineRule="exact"/>
        <w:ind w:left="100"/>
      </w:pPr>
      <w:r>
        <w:rPr>
          <w:spacing w:val="-1"/>
        </w:rPr>
        <w:t>«Родина»</w:t>
      </w:r>
      <w:r>
        <w:rPr>
          <w:spacing w:val="-23"/>
        </w:rPr>
        <w:t xml:space="preserve"> </w:t>
      </w:r>
      <w:r>
        <w:rPr>
          <w:spacing w:val="-1"/>
        </w:rPr>
        <w:t>и</w:t>
      </w:r>
      <w:r>
        <w:rPr>
          <w:spacing w:val="-2"/>
        </w:rPr>
        <w:t xml:space="preserve"> </w:t>
      </w:r>
      <w:r>
        <w:rPr>
          <w:spacing w:val="-1"/>
        </w:rPr>
        <w:t>другие</w:t>
      </w:r>
      <w:r>
        <w:rPr>
          <w:spacing w:val="-3"/>
        </w:rPr>
        <w:t xml:space="preserve"> </w:t>
      </w:r>
      <w:r>
        <w:rPr>
          <w:spacing w:val="-1"/>
        </w:rPr>
        <w:t>(по</w:t>
      </w:r>
      <w:r>
        <w:rPr>
          <w:spacing w:val="5"/>
        </w:rPr>
        <w:t xml:space="preserve"> </w:t>
      </w:r>
      <w:r>
        <w:t>выбору).</w:t>
      </w:r>
    </w:p>
    <w:p w14:paraId="29EE989D" w14:textId="77777777" w:rsidR="00703261" w:rsidRDefault="00093076">
      <w:pPr>
        <w:pStyle w:val="a3"/>
        <w:ind w:left="100" w:right="845" w:firstLine="600"/>
      </w:pPr>
      <w:r>
        <w:rPr>
          <w:i/>
        </w:rPr>
        <w:t>Фольклор</w:t>
      </w:r>
      <w:r>
        <w:rPr>
          <w:i/>
          <w:spacing w:val="1"/>
        </w:rPr>
        <w:t xml:space="preserve"> </w:t>
      </w:r>
      <w:r>
        <w:rPr>
          <w:i/>
        </w:rPr>
        <w:t>(устное</w:t>
      </w:r>
      <w:r>
        <w:rPr>
          <w:i/>
          <w:spacing w:val="1"/>
        </w:rPr>
        <w:t xml:space="preserve"> </w:t>
      </w:r>
      <w:r>
        <w:rPr>
          <w:i/>
        </w:rPr>
        <w:t>народное</w:t>
      </w:r>
      <w:r>
        <w:rPr>
          <w:i/>
          <w:spacing w:val="1"/>
        </w:rPr>
        <w:t xml:space="preserve"> </w:t>
      </w:r>
      <w:r>
        <w:rPr>
          <w:i/>
        </w:rPr>
        <w:t>творчество).</w:t>
      </w:r>
      <w:r>
        <w:rPr>
          <w:i/>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 произведения – скороговорки, небылицы. Особенности скороговорок, их роль в</w:t>
      </w:r>
      <w:r>
        <w:rPr>
          <w:spacing w:val="1"/>
        </w:rPr>
        <w:t xml:space="preserve"> </w:t>
      </w:r>
      <w:r>
        <w:t>речи.</w:t>
      </w:r>
      <w:r>
        <w:rPr>
          <w:spacing w:val="-1"/>
        </w:rPr>
        <w:t xml:space="preserve"> </w:t>
      </w:r>
      <w:r>
        <w:t>Игра</w:t>
      </w:r>
      <w:r>
        <w:rPr>
          <w:spacing w:val="-2"/>
        </w:rPr>
        <w:t xml:space="preserve"> </w:t>
      </w:r>
      <w:r>
        <w:t>со</w:t>
      </w:r>
      <w:r>
        <w:rPr>
          <w:spacing w:val="41"/>
        </w:rPr>
        <w:t xml:space="preserve"> </w:t>
      </w:r>
      <w:r>
        <w:t>словом,</w:t>
      </w:r>
    </w:p>
    <w:p w14:paraId="416178A8" w14:textId="77777777" w:rsidR="00703261" w:rsidRDefault="00093076">
      <w:pPr>
        <w:pStyle w:val="a3"/>
        <w:ind w:left="100" w:right="842"/>
      </w:pPr>
      <w:r>
        <w:t>«перевѐртыш</w:t>
      </w:r>
      <w:r>
        <w:rPr>
          <w:spacing w:val="1"/>
        </w:rPr>
        <w:t xml:space="preserve"> </w:t>
      </w:r>
      <w:r>
        <w:t>событий»</w:t>
      </w:r>
      <w:r>
        <w:rPr>
          <w:spacing w:val="1"/>
        </w:rPr>
        <w:t xml:space="preserve"> </w:t>
      </w:r>
      <w:r>
        <w:t>как</w:t>
      </w:r>
      <w:r>
        <w:rPr>
          <w:spacing w:val="1"/>
        </w:rPr>
        <w:t xml:space="preserve"> </w:t>
      </w:r>
      <w:r>
        <w:t>основа</w:t>
      </w:r>
      <w:r>
        <w:rPr>
          <w:spacing w:val="1"/>
        </w:rPr>
        <w:t xml:space="preserve"> </w:t>
      </w:r>
      <w:r>
        <w:t>построения</w:t>
      </w:r>
      <w:r>
        <w:rPr>
          <w:spacing w:val="1"/>
        </w:rPr>
        <w:t xml:space="preserve"> </w:t>
      </w:r>
      <w:r>
        <w:t>небылиц.</w:t>
      </w:r>
      <w:r>
        <w:rPr>
          <w:spacing w:val="1"/>
        </w:rPr>
        <w:t xml:space="preserve"> </w:t>
      </w:r>
      <w:r>
        <w:t>Ритм</w:t>
      </w:r>
      <w:r>
        <w:rPr>
          <w:spacing w:val="1"/>
        </w:rPr>
        <w:t xml:space="preserve"> </w:t>
      </w:r>
      <w:r>
        <w:t>и</w:t>
      </w:r>
      <w:r>
        <w:rPr>
          <w:spacing w:val="1"/>
        </w:rPr>
        <w:t xml:space="preserve"> </w:t>
      </w:r>
      <w:r>
        <w:t>счѐт</w:t>
      </w:r>
      <w:r>
        <w:rPr>
          <w:spacing w:val="1"/>
        </w:rPr>
        <w:t xml:space="preserve"> </w:t>
      </w:r>
      <w:r>
        <w:t>–</w:t>
      </w:r>
      <w:r>
        <w:rPr>
          <w:spacing w:val="1"/>
        </w:rPr>
        <w:t xml:space="preserve"> </w:t>
      </w:r>
      <w:r>
        <w:t>основные</w:t>
      </w:r>
      <w:r>
        <w:rPr>
          <w:spacing w:val="1"/>
        </w:rPr>
        <w:t xml:space="preserve"> </w:t>
      </w:r>
      <w:r>
        <w:t>средства</w:t>
      </w:r>
      <w:r>
        <w:rPr>
          <w:spacing w:val="1"/>
        </w:rPr>
        <w:t xml:space="preserve"> </w:t>
      </w:r>
      <w:r>
        <w:t>выразительности и построения считалки. Народные песни, их особенности. Загадка как жанр</w:t>
      </w:r>
      <w:r>
        <w:rPr>
          <w:spacing w:val="1"/>
        </w:rPr>
        <w:t xml:space="preserve"> </w:t>
      </w:r>
      <w:r>
        <w:t>фольклора, тематические группы загадок. Сказка – выражение народной мудрости, нравственная</w:t>
      </w:r>
      <w:r>
        <w:rPr>
          <w:spacing w:val="1"/>
        </w:rPr>
        <w:t xml:space="preserve"> </w:t>
      </w:r>
      <w:r>
        <w:t>идея фольклорных сказок. Особенности сказок разного вида (о животных, бытовые, волшебные).</w:t>
      </w:r>
      <w:r>
        <w:rPr>
          <w:spacing w:val="1"/>
        </w:rPr>
        <w:t xml:space="preserve"> </w:t>
      </w:r>
      <w:r>
        <w:t>Особенности</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сказки</w:t>
      </w:r>
      <w:r>
        <w:rPr>
          <w:spacing w:val="1"/>
        </w:rPr>
        <w:t xml:space="preserve"> </w:t>
      </w:r>
      <w:r>
        <w:t>народов</w:t>
      </w:r>
      <w:r>
        <w:rPr>
          <w:spacing w:val="1"/>
        </w:rPr>
        <w:t xml:space="preserve"> </w:t>
      </w:r>
      <w:r>
        <w:t>России.</w:t>
      </w:r>
      <w:r>
        <w:rPr>
          <w:spacing w:val="61"/>
        </w:rPr>
        <w:t xml:space="preserve"> </w:t>
      </w:r>
      <w:r>
        <w:t>Бытовая</w:t>
      </w:r>
      <w:r>
        <w:rPr>
          <w:spacing w:val="61"/>
        </w:rPr>
        <w:t xml:space="preserve"> </w:t>
      </w:r>
      <w:r>
        <w:t>сказка:</w:t>
      </w:r>
      <w:r>
        <w:rPr>
          <w:spacing w:val="61"/>
        </w:rPr>
        <w:t xml:space="preserve"> </w:t>
      </w:r>
      <w:r>
        <w:t>герои,</w:t>
      </w:r>
      <w:r>
        <w:rPr>
          <w:spacing w:val="61"/>
        </w:rPr>
        <w:t xml:space="preserve"> </w:t>
      </w:r>
      <w:r>
        <w:t>место</w:t>
      </w:r>
      <w:r>
        <w:rPr>
          <w:spacing w:val="1"/>
        </w:rPr>
        <w:t xml:space="preserve"> </w:t>
      </w:r>
      <w:r>
        <w:t>действия,</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Диалог</w:t>
      </w:r>
      <w:r>
        <w:rPr>
          <w:spacing w:val="1"/>
        </w:rPr>
        <w:t xml:space="preserve"> </w:t>
      </w:r>
      <w:r>
        <w:t>в</w:t>
      </w:r>
      <w:r>
        <w:rPr>
          <w:spacing w:val="1"/>
        </w:rPr>
        <w:t xml:space="preserve"> </w:t>
      </w:r>
      <w:r>
        <w:t>сказке.</w:t>
      </w:r>
      <w:r>
        <w:rPr>
          <w:spacing w:val="60"/>
        </w:rPr>
        <w:t xml:space="preserve"> </w:t>
      </w:r>
      <w:r>
        <w:t>Понятие</w:t>
      </w:r>
      <w:r>
        <w:rPr>
          <w:spacing w:val="60"/>
        </w:rPr>
        <w:t xml:space="preserve"> </w:t>
      </w:r>
      <w:r>
        <w:t>о</w:t>
      </w:r>
      <w:r>
        <w:rPr>
          <w:spacing w:val="60"/>
        </w:rPr>
        <w:t xml:space="preserve"> </w:t>
      </w:r>
      <w:r>
        <w:t>волшебной</w:t>
      </w:r>
      <w:r>
        <w:rPr>
          <w:spacing w:val="60"/>
        </w:rPr>
        <w:t xml:space="preserve"> </w:t>
      </w:r>
      <w:r>
        <w:t>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61"/>
        </w:rPr>
        <w:t xml:space="preserve"> </w:t>
      </w:r>
      <w:r>
        <w:t>волшебные</w:t>
      </w:r>
      <w:r>
        <w:rPr>
          <w:spacing w:val="61"/>
        </w:rPr>
        <w:t xml:space="preserve"> </w:t>
      </w:r>
      <w:r>
        <w:t>герои.</w:t>
      </w:r>
      <w:r>
        <w:rPr>
          <w:spacing w:val="1"/>
        </w:rPr>
        <w:t xml:space="preserve"> </w:t>
      </w:r>
      <w:r>
        <w:t>Фольклорные</w:t>
      </w:r>
      <w:r>
        <w:rPr>
          <w:spacing w:val="-4"/>
        </w:rPr>
        <w:t xml:space="preserve"> </w:t>
      </w:r>
      <w:r>
        <w:t>произведения</w:t>
      </w:r>
      <w:r>
        <w:rPr>
          <w:spacing w:val="-2"/>
        </w:rPr>
        <w:t xml:space="preserve"> </w:t>
      </w:r>
      <w:r>
        <w:t>народов</w:t>
      </w:r>
      <w:r>
        <w:rPr>
          <w:spacing w:val="-1"/>
        </w:rPr>
        <w:t xml:space="preserve"> </w:t>
      </w:r>
      <w:r>
        <w:t>России:</w:t>
      </w:r>
      <w:r>
        <w:rPr>
          <w:spacing w:val="-2"/>
        </w:rPr>
        <w:t xml:space="preserve"> </w:t>
      </w:r>
      <w:r>
        <w:t>отражение</w:t>
      </w:r>
      <w:r>
        <w:rPr>
          <w:spacing w:val="-2"/>
        </w:rPr>
        <w:t xml:space="preserve"> </w:t>
      </w:r>
      <w:r>
        <w:t>в</w:t>
      </w:r>
      <w:r>
        <w:rPr>
          <w:spacing w:val="20"/>
        </w:rPr>
        <w:t xml:space="preserve"> </w:t>
      </w:r>
      <w:r>
        <w:t>сказках народного</w:t>
      </w:r>
      <w:r>
        <w:rPr>
          <w:spacing w:val="-1"/>
        </w:rPr>
        <w:t xml:space="preserve"> </w:t>
      </w:r>
      <w:r>
        <w:t>быта</w:t>
      </w:r>
      <w:r>
        <w:rPr>
          <w:spacing w:val="-2"/>
        </w:rPr>
        <w:t xml:space="preserve"> </w:t>
      </w:r>
      <w:r>
        <w:t>и</w:t>
      </w:r>
      <w:r>
        <w:rPr>
          <w:spacing w:val="-2"/>
        </w:rPr>
        <w:t xml:space="preserve"> </w:t>
      </w:r>
      <w:r>
        <w:t>культуры.</w:t>
      </w:r>
    </w:p>
    <w:p w14:paraId="535E92A8" w14:textId="77777777" w:rsidR="00703261" w:rsidRDefault="00093076">
      <w:pPr>
        <w:pStyle w:val="a3"/>
        <w:ind w:left="100" w:right="849" w:firstLine="600"/>
      </w:pPr>
      <w:r>
        <w:t>Произведения для чтения: потешки, считалки, пословицы, скороговорки, загадки, народные</w:t>
      </w:r>
      <w:r>
        <w:rPr>
          <w:spacing w:val="-57"/>
        </w:rPr>
        <w:t xml:space="preserve"> </w:t>
      </w:r>
      <w:r>
        <w:t>песни, русская народная сказка</w:t>
      </w:r>
      <w:r>
        <w:rPr>
          <w:spacing w:val="1"/>
        </w:rPr>
        <w:t xml:space="preserve"> </w:t>
      </w:r>
      <w:r>
        <w:t>«Каша из</w:t>
      </w:r>
      <w:r>
        <w:rPr>
          <w:spacing w:val="1"/>
        </w:rPr>
        <w:t xml:space="preserve"> </w:t>
      </w:r>
      <w:r>
        <w:t>топора», русская народная сказка</w:t>
      </w:r>
      <w:r>
        <w:rPr>
          <w:spacing w:val="1"/>
        </w:rPr>
        <w:t xml:space="preserve"> </w:t>
      </w:r>
      <w:r>
        <w:t>«У</w:t>
      </w:r>
      <w:r>
        <w:rPr>
          <w:spacing w:val="1"/>
        </w:rPr>
        <w:t xml:space="preserve"> </w:t>
      </w:r>
      <w:r>
        <w:t>страха глаза</w:t>
      </w:r>
      <w:r>
        <w:rPr>
          <w:spacing w:val="1"/>
        </w:rPr>
        <w:t xml:space="preserve"> </w:t>
      </w:r>
      <w:r>
        <w:t>велики»,</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«Зимовье</w:t>
      </w:r>
      <w:r>
        <w:rPr>
          <w:spacing w:val="1"/>
        </w:rPr>
        <w:t xml:space="preserve"> </w:t>
      </w:r>
      <w:r>
        <w:t>зверей»,</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«Снегурочка»,</w:t>
      </w:r>
      <w:r>
        <w:rPr>
          <w:spacing w:val="1"/>
        </w:rPr>
        <w:t xml:space="preserve"> </w:t>
      </w:r>
      <w:r>
        <w:t>сказки</w:t>
      </w:r>
      <w:r>
        <w:rPr>
          <w:spacing w:val="-3"/>
        </w:rPr>
        <w:t xml:space="preserve"> </w:t>
      </w:r>
      <w:r>
        <w:t>народов России</w:t>
      </w:r>
      <w:r>
        <w:rPr>
          <w:spacing w:val="-2"/>
        </w:rPr>
        <w:t xml:space="preserve"> </w:t>
      </w:r>
      <w:r>
        <w:t>(1-2 произведения)</w:t>
      </w:r>
      <w:r>
        <w:rPr>
          <w:spacing w:val="-1"/>
        </w:rPr>
        <w:t xml:space="preserve"> </w:t>
      </w:r>
      <w:r>
        <w:t>и</w:t>
      </w:r>
      <w:r>
        <w:rPr>
          <w:spacing w:val="-1"/>
        </w:rPr>
        <w:t xml:space="preserve"> </w:t>
      </w:r>
      <w:r>
        <w:t>другие.</w:t>
      </w:r>
    </w:p>
    <w:p w14:paraId="6E2D17C3" w14:textId="77777777" w:rsidR="00703261" w:rsidRDefault="00093076">
      <w:pPr>
        <w:pStyle w:val="a3"/>
        <w:ind w:left="100" w:right="846" w:firstLine="600"/>
      </w:pPr>
      <w:r>
        <w:rPr>
          <w:i/>
        </w:rPr>
        <w:t>Звуки</w:t>
      </w:r>
      <w:r>
        <w:rPr>
          <w:i/>
          <w:spacing w:val="37"/>
        </w:rPr>
        <w:t xml:space="preserve"> </w:t>
      </w:r>
      <w:r>
        <w:rPr>
          <w:i/>
        </w:rPr>
        <w:t>и</w:t>
      </w:r>
      <w:r>
        <w:rPr>
          <w:i/>
          <w:spacing w:val="37"/>
        </w:rPr>
        <w:t xml:space="preserve"> </w:t>
      </w:r>
      <w:r>
        <w:rPr>
          <w:i/>
        </w:rPr>
        <w:t>краски</w:t>
      </w:r>
      <w:r>
        <w:rPr>
          <w:i/>
          <w:spacing w:val="37"/>
        </w:rPr>
        <w:t xml:space="preserve"> </w:t>
      </w:r>
      <w:r>
        <w:rPr>
          <w:i/>
        </w:rPr>
        <w:t>родной</w:t>
      </w:r>
      <w:r>
        <w:rPr>
          <w:i/>
          <w:spacing w:val="37"/>
        </w:rPr>
        <w:t xml:space="preserve"> </w:t>
      </w:r>
      <w:r>
        <w:rPr>
          <w:i/>
        </w:rPr>
        <w:t>природы</w:t>
      </w:r>
      <w:r>
        <w:rPr>
          <w:i/>
          <w:spacing w:val="37"/>
        </w:rPr>
        <w:t xml:space="preserve"> </w:t>
      </w:r>
      <w:r>
        <w:rPr>
          <w:i/>
        </w:rPr>
        <w:t>в</w:t>
      </w:r>
      <w:r>
        <w:rPr>
          <w:i/>
          <w:spacing w:val="36"/>
        </w:rPr>
        <w:t xml:space="preserve"> </w:t>
      </w:r>
      <w:r>
        <w:rPr>
          <w:i/>
        </w:rPr>
        <w:t>разные</w:t>
      </w:r>
      <w:r>
        <w:rPr>
          <w:i/>
          <w:spacing w:val="36"/>
        </w:rPr>
        <w:t xml:space="preserve"> </w:t>
      </w:r>
      <w:r>
        <w:rPr>
          <w:i/>
        </w:rPr>
        <w:t>времена</w:t>
      </w:r>
      <w:r>
        <w:rPr>
          <w:i/>
          <w:spacing w:val="37"/>
        </w:rPr>
        <w:t xml:space="preserve"> </w:t>
      </w:r>
      <w:r>
        <w:rPr>
          <w:i/>
        </w:rPr>
        <w:t>года.</w:t>
      </w:r>
      <w:r>
        <w:rPr>
          <w:i/>
          <w:spacing w:val="42"/>
        </w:rPr>
        <w:t xml:space="preserve"> </w:t>
      </w:r>
      <w:r>
        <w:t>Тема</w:t>
      </w:r>
      <w:r>
        <w:rPr>
          <w:spacing w:val="39"/>
        </w:rPr>
        <w:t xml:space="preserve"> </w:t>
      </w:r>
      <w:r>
        <w:t>природы</w:t>
      </w:r>
      <w:r>
        <w:rPr>
          <w:spacing w:val="36"/>
        </w:rPr>
        <w:t xml:space="preserve"> </w:t>
      </w:r>
      <w:r>
        <w:t>в</w:t>
      </w:r>
      <w:r>
        <w:rPr>
          <w:spacing w:val="36"/>
        </w:rPr>
        <w:t xml:space="preserve"> </w:t>
      </w:r>
      <w:r>
        <w:t>разные</w:t>
      </w:r>
      <w:r>
        <w:rPr>
          <w:spacing w:val="35"/>
        </w:rPr>
        <w:t xml:space="preserve"> </w:t>
      </w:r>
      <w:r>
        <w:t>времена</w:t>
      </w:r>
      <w:r>
        <w:rPr>
          <w:spacing w:val="-58"/>
        </w:rPr>
        <w:t xml:space="preserve"> </w:t>
      </w:r>
      <w:r>
        <w:t>года (осень, зима, весна, лето) в произведениях литературы (по выбору, не менее пяти авторов).</w:t>
      </w:r>
      <w:r>
        <w:rPr>
          <w:spacing w:val="1"/>
        </w:rPr>
        <w:t xml:space="preserve"> </w:t>
      </w:r>
      <w:r>
        <w:t>Эстетическое</w:t>
      </w:r>
      <w:r>
        <w:rPr>
          <w:spacing w:val="1"/>
        </w:rPr>
        <w:t xml:space="preserve"> </w:t>
      </w:r>
      <w:r>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времѐн</w:t>
      </w:r>
      <w:r>
        <w:rPr>
          <w:spacing w:val="1"/>
        </w:rPr>
        <w:t xml:space="preserve"> </w:t>
      </w:r>
      <w:r>
        <w:t>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создаѐт</w:t>
      </w:r>
      <w:r>
        <w:rPr>
          <w:spacing w:val="1"/>
        </w:rPr>
        <w:t xml:space="preserve"> </w:t>
      </w:r>
      <w:r>
        <w:t>пейзажная</w:t>
      </w:r>
      <w:r>
        <w:rPr>
          <w:spacing w:val="1"/>
        </w:rPr>
        <w:t xml:space="preserve"> </w:t>
      </w:r>
      <w:r>
        <w:t>лирика.</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 темы</w:t>
      </w:r>
      <w:r>
        <w:rPr>
          <w:spacing w:val="60"/>
        </w:rPr>
        <w:t xml:space="preserve"> </w:t>
      </w:r>
      <w:r>
        <w:t>«Времена года» в картинах художников (на примере пейзажей И. И. Левитана,</w:t>
      </w:r>
      <w:r>
        <w:rPr>
          <w:spacing w:val="1"/>
        </w:rPr>
        <w:t xml:space="preserve"> </w:t>
      </w:r>
      <w:r>
        <w:t>В. Д. Поленова, А. И. Куинджи, И. И. Шишкина и др.) и музыкальных произведениях (например,</w:t>
      </w:r>
      <w:r>
        <w:rPr>
          <w:spacing w:val="1"/>
        </w:rPr>
        <w:t xml:space="preserve"> </w:t>
      </w:r>
      <w:r>
        <w:t>произведения</w:t>
      </w:r>
      <w:r>
        <w:rPr>
          <w:spacing w:val="-1"/>
        </w:rPr>
        <w:t xml:space="preserve"> </w:t>
      </w:r>
      <w:r>
        <w:t>П.</w:t>
      </w:r>
      <w:r>
        <w:rPr>
          <w:spacing w:val="-1"/>
        </w:rPr>
        <w:t xml:space="preserve"> </w:t>
      </w:r>
      <w:r>
        <w:t>И. Чайковского, А.</w:t>
      </w:r>
      <w:r>
        <w:rPr>
          <w:spacing w:val="-1"/>
        </w:rPr>
        <w:t xml:space="preserve"> </w:t>
      </w:r>
      <w:r>
        <w:t>Вивальди и др.).</w:t>
      </w:r>
    </w:p>
    <w:p w14:paraId="52F580C9" w14:textId="77777777" w:rsidR="00703261" w:rsidRDefault="00093076">
      <w:pPr>
        <w:pStyle w:val="a3"/>
        <w:spacing w:before="1"/>
        <w:ind w:left="100" w:right="853" w:firstLine="600"/>
      </w:pPr>
      <w:r>
        <w:t>Произведения для чтения: А.С. Пушкин «Уж небо осенью дышало…», «Вот север, тучи</w:t>
      </w:r>
      <w:r>
        <w:rPr>
          <w:spacing w:val="1"/>
        </w:rPr>
        <w:t xml:space="preserve"> </w:t>
      </w:r>
      <w:r>
        <w:t>нагоняя…»,</w:t>
      </w:r>
      <w:r>
        <w:rPr>
          <w:spacing w:val="1"/>
        </w:rPr>
        <w:t xml:space="preserve"> </w:t>
      </w:r>
      <w:r>
        <w:t>А.А.</w:t>
      </w:r>
      <w:r>
        <w:rPr>
          <w:spacing w:val="1"/>
        </w:rPr>
        <w:t xml:space="preserve"> </w:t>
      </w:r>
      <w:r>
        <w:t>Плещеев</w:t>
      </w:r>
      <w:r>
        <w:rPr>
          <w:spacing w:val="1"/>
        </w:rPr>
        <w:t xml:space="preserve"> </w:t>
      </w:r>
      <w:r>
        <w:t>«Осень»,</w:t>
      </w:r>
      <w:r>
        <w:rPr>
          <w:spacing w:val="1"/>
        </w:rPr>
        <w:t xml:space="preserve"> </w:t>
      </w:r>
      <w:r>
        <w:t>А.К.</w:t>
      </w:r>
      <w:r>
        <w:rPr>
          <w:spacing w:val="1"/>
        </w:rPr>
        <w:t xml:space="preserve"> </w:t>
      </w:r>
      <w:r>
        <w:t>Толстой</w:t>
      </w:r>
      <w:r>
        <w:rPr>
          <w:spacing w:val="1"/>
        </w:rPr>
        <w:t xml:space="preserve"> </w:t>
      </w:r>
      <w:r>
        <w:t>«Осень.</w:t>
      </w:r>
      <w:r>
        <w:rPr>
          <w:spacing w:val="1"/>
        </w:rPr>
        <w:t xml:space="preserve"> </w:t>
      </w:r>
      <w:r>
        <w:t>Обсыпается</w:t>
      </w:r>
      <w:r>
        <w:rPr>
          <w:spacing w:val="1"/>
        </w:rPr>
        <w:t xml:space="preserve"> </w:t>
      </w:r>
      <w:r>
        <w:t>наш</w:t>
      </w:r>
      <w:r>
        <w:rPr>
          <w:spacing w:val="1"/>
        </w:rPr>
        <w:t xml:space="preserve"> </w:t>
      </w:r>
      <w:r>
        <w:t>сад…»,</w:t>
      </w:r>
      <w:r>
        <w:rPr>
          <w:spacing w:val="1"/>
        </w:rPr>
        <w:t xml:space="preserve"> </w:t>
      </w:r>
      <w:r>
        <w:t>М.М.</w:t>
      </w:r>
      <w:r>
        <w:rPr>
          <w:spacing w:val="1"/>
        </w:rPr>
        <w:t xml:space="preserve"> </w:t>
      </w:r>
      <w:r>
        <w:t>Пришвин</w:t>
      </w:r>
    </w:p>
    <w:p w14:paraId="2F5A7D0E" w14:textId="77777777" w:rsidR="00703261" w:rsidRDefault="00093076">
      <w:pPr>
        <w:pStyle w:val="a3"/>
        <w:spacing w:line="274" w:lineRule="exact"/>
        <w:ind w:left="100"/>
      </w:pPr>
      <w:r>
        <w:t>«Осеннее</w:t>
      </w:r>
      <w:r>
        <w:rPr>
          <w:spacing w:val="53"/>
        </w:rPr>
        <w:t xml:space="preserve"> </w:t>
      </w:r>
      <w:r>
        <w:t>утро»,</w:t>
      </w:r>
      <w:r>
        <w:rPr>
          <w:spacing w:val="51"/>
        </w:rPr>
        <w:t xml:space="preserve"> </w:t>
      </w:r>
      <w:r>
        <w:t>Г.А.</w:t>
      </w:r>
      <w:r>
        <w:rPr>
          <w:spacing w:val="53"/>
        </w:rPr>
        <w:t xml:space="preserve"> </w:t>
      </w:r>
      <w:r>
        <w:t>Скребицкий</w:t>
      </w:r>
      <w:r>
        <w:rPr>
          <w:spacing w:val="55"/>
        </w:rPr>
        <w:t xml:space="preserve"> </w:t>
      </w:r>
      <w:r>
        <w:t>«Четыре</w:t>
      </w:r>
      <w:r>
        <w:rPr>
          <w:spacing w:val="49"/>
        </w:rPr>
        <w:t xml:space="preserve"> </w:t>
      </w:r>
      <w:r>
        <w:t>художника»,</w:t>
      </w:r>
      <w:r>
        <w:rPr>
          <w:spacing w:val="47"/>
        </w:rPr>
        <w:t xml:space="preserve"> </w:t>
      </w:r>
      <w:r>
        <w:t>Ф.И.</w:t>
      </w:r>
      <w:r>
        <w:rPr>
          <w:spacing w:val="48"/>
        </w:rPr>
        <w:t xml:space="preserve"> </w:t>
      </w:r>
      <w:r>
        <w:t>Тютчев</w:t>
      </w:r>
      <w:r>
        <w:rPr>
          <w:spacing w:val="55"/>
        </w:rPr>
        <w:t xml:space="preserve"> </w:t>
      </w:r>
      <w:r>
        <w:t>«Чародейкою</w:t>
      </w:r>
      <w:r>
        <w:rPr>
          <w:spacing w:val="49"/>
        </w:rPr>
        <w:t xml:space="preserve"> </w:t>
      </w:r>
      <w:r>
        <w:t>Зимою»,</w:t>
      </w:r>
    </w:p>
    <w:p w14:paraId="3D7C5A5A" w14:textId="77777777" w:rsidR="00703261" w:rsidRDefault="00093076">
      <w:pPr>
        <w:pStyle w:val="a3"/>
        <w:ind w:left="100" w:right="845"/>
      </w:pPr>
      <w:r>
        <w:t>«Зима</w:t>
      </w:r>
      <w:r>
        <w:rPr>
          <w:spacing w:val="1"/>
        </w:rPr>
        <w:t xml:space="preserve"> </w:t>
      </w:r>
      <w:r>
        <w:t>недаром</w:t>
      </w:r>
      <w:r>
        <w:rPr>
          <w:spacing w:val="1"/>
        </w:rPr>
        <w:t xml:space="preserve"> </w:t>
      </w:r>
      <w:r>
        <w:t>злится»,</w:t>
      </w:r>
      <w:r>
        <w:rPr>
          <w:spacing w:val="1"/>
        </w:rPr>
        <w:t xml:space="preserve"> </w:t>
      </w:r>
      <w:r>
        <w:t>И.С.</w:t>
      </w:r>
      <w:r>
        <w:rPr>
          <w:spacing w:val="1"/>
        </w:rPr>
        <w:t xml:space="preserve"> </w:t>
      </w:r>
      <w:r>
        <w:t>Соколов-Микитов</w:t>
      </w:r>
      <w:r>
        <w:rPr>
          <w:spacing w:val="1"/>
        </w:rPr>
        <w:t xml:space="preserve"> </w:t>
      </w:r>
      <w:r>
        <w:t>«Зима</w:t>
      </w:r>
      <w:r>
        <w:rPr>
          <w:spacing w:val="1"/>
        </w:rPr>
        <w:t xml:space="preserve"> </w:t>
      </w:r>
      <w:r>
        <w:t>в</w:t>
      </w:r>
      <w:r>
        <w:rPr>
          <w:spacing w:val="1"/>
        </w:rPr>
        <w:t xml:space="preserve"> </w:t>
      </w:r>
      <w:r>
        <w:t>лесу»,</w:t>
      </w:r>
      <w:r>
        <w:rPr>
          <w:spacing w:val="1"/>
        </w:rPr>
        <w:t xml:space="preserve"> </w:t>
      </w:r>
      <w:r>
        <w:t>С.А.</w:t>
      </w:r>
      <w:r>
        <w:rPr>
          <w:spacing w:val="1"/>
        </w:rPr>
        <w:t xml:space="preserve"> </w:t>
      </w:r>
      <w:r>
        <w:t>Есенин</w:t>
      </w:r>
      <w:r>
        <w:rPr>
          <w:spacing w:val="1"/>
        </w:rPr>
        <w:t xml:space="preserve"> </w:t>
      </w:r>
      <w:r>
        <w:t>«Поѐт</w:t>
      </w:r>
      <w:r>
        <w:rPr>
          <w:spacing w:val="1"/>
        </w:rPr>
        <w:t xml:space="preserve"> </w:t>
      </w:r>
      <w:r>
        <w:t>зима</w:t>
      </w:r>
      <w:r>
        <w:rPr>
          <w:spacing w:val="1"/>
        </w:rPr>
        <w:t xml:space="preserve"> </w:t>
      </w:r>
      <w:r>
        <w:t>–</w:t>
      </w:r>
      <w:r>
        <w:rPr>
          <w:spacing w:val="1"/>
        </w:rPr>
        <w:t xml:space="preserve"> </w:t>
      </w:r>
      <w:r>
        <w:t>аукает…»,</w:t>
      </w:r>
      <w:r>
        <w:rPr>
          <w:spacing w:val="1"/>
        </w:rPr>
        <w:t xml:space="preserve"> </w:t>
      </w:r>
      <w:r>
        <w:t>И.З. Суриков</w:t>
      </w:r>
      <w:r>
        <w:rPr>
          <w:spacing w:val="4"/>
        </w:rPr>
        <w:t xml:space="preserve"> </w:t>
      </w:r>
      <w:r>
        <w:t>«Лето»</w:t>
      </w:r>
      <w:r>
        <w:rPr>
          <w:spacing w:val="-6"/>
        </w:rPr>
        <w:t xml:space="preserve"> </w:t>
      </w:r>
      <w:r>
        <w:t>и</w:t>
      </w:r>
      <w:r>
        <w:rPr>
          <w:spacing w:val="-1"/>
        </w:rPr>
        <w:t xml:space="preserve"> </w:t>
      </w:r>
      <w:r>
        <w:t>другие.</w:t>
      </w:r>
    </w:p>
    <w:p w14:paraId="66A3077C" w14:textId="77777777" w:rsidR="00703261" w:rsidRDefault="00093076">
      <w:pPr>
        <w:pStyle w:val="a3"/>
        <w:spacing w:before="2"/>
        <w:ind w:left="100" w:right="845" w:firstLine="600"/>
      </w:pPr>
      <w:r>
        <w:rPr>
          <w:i/>
        </w:rPr>
        <w:t>О</w:t>
      </w:r>
      <w:r>
        <w:rPr>
          <w:i/>
          <w:spacing w:val="1"/>
        </w:rPr>
        <w:t xml:space="preserve"> </w:t>
      </w:r>
      <w:r>
        <w:rPr>
          <w:i/>
        </w:rPr>
        <w:t>детях</w:t>
      </w:r>
      <w:r>
        <w:rPr>
          <w:i/>
          <w:spacing w:val="1"/>
        </w:rPr>
        <w:t xml:space="preserve"> </w:t>
      </w:r>
      <w:r>
        <w:rPr>
          <w:i/>
        </w:rPr>
        <w:t>и</w:t>
      </w:r>
      <w:r>
        <w:rPr>
          <w:i/>
          <w:spacing w:val="1"/>
        </w:rPr>
        <w:t xml:space="preserve"> </w:t>
      </w:r>
      <w:r>
        <w:rPr>
          <w:i/>
        </w:rPr>
        <w:t>дружбе</w:t>
      </w:r>
      <w:r>
        <w:t>.</w:t>
      </w:r>
      <w:r>
        <w:rPr>
          <w:spacing w:val="1"/>
        </w:rPr>
        <w:t xml:space="preserve"> </w:t>
      </w:r>
      <w:r>
        <w:t>Круг</w:t>
      </w:r>
      <w:r>
        <w:rPr>
          <w:spacing w:val="1"/>
        </w:rPr>
        <w:t xml:space="preserve"> </w:t>
      </w:r>
      <w:r>
        <w:t>чтения:</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художественном</w:t>
      </w:r>
      <w:r>
        <w:rPr>
          <w:spacing w:val="61"/>
        </w:rPr>
        <w:t xml:space="preserve"> </w:t>
      </w:r>
      <w:r>
        <w:t>произведении</w:t>
      </w:r>
      <w:r>
        <w:rPr>
          <w:spacing w:val="1"/>
        </w:rPr>
        <w:t xml:space="preserve"> </w:t>
      </w:r>
      <w:r>
        <w:t>(расширение круга чтения: не менее четырѐх произведений Н.Н. Носова, В.А. Осеевой, В.Ю.</w:t>
      </w:r>
      <w:r>
        <w:rPr>
          <w:spacing w:val="1"/>
        </w:rPr>
        <w:t xml:space="preserve"> </w:t>
      </w:r>
      <w:r>
        <w:t>Драгунского, В.В. Лунина и др.). Отражение в произведениях нравственно-этических 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Герой</w:t>
      </w:r>
      <w:r>
        <w:rPr>
          <w:spacing w:val="1"/>
        </w:rPr>
        <w:t xml:space="preserve"> </w:t>
      </w:r>
      <w:r>
        <w:t>произведения</w:t>
      </w:r>
      <w:r>
        <w:rPr>
          <w:spacing w:val="1"/>
        </w:rPr>
        <w:t xml:space="preserve"> </w:t>
      </w:r>
      <w:r>
        <w:t>(введение</w:t>
      </w:r>
      <w:r>
        <w:rPr>
          <w:spacing w:val="1"/>
        </w:rPr>
        <w:t xml:space="preserve"> </w:t>
      </w:r>
      <w:r>
        <w:t>понятия</w:t>
      </w:r>
      <w:r>
        <w:rPr>
          <w:spacing w:val="1"/>
        </w:rPr>
        <w:t xml:space="preserve"> </w:t>
      </w:r>
      <w:r>
        <w:t>«главный</w:t>
      </w:r>
      <w:r>
        <w:rPr>
          <w:spacing w:val="1"/>
        </w:rPr>
        <w:t xml:space="preserve"> </w:t>
      </w:r>
      <w:r>
        <w:t>герой»),</w:t>
      </w:r>
      <w:r>
        <w:rPr>
          <w:spacing w:val="1"/>
        </w:rPr>
        <w:t xml:space="preserve"> </w:t>
      </w:r>
      <w:r>
        <w:t>его</w:t>
      </w:r>
      <w:r>
        <w:rPr>
          <w:spacing w:val="1"/>
        </w:rPr>
        <w:t xml:space="preserve"> </w:t>
      </w:r>
      <w:r>
        <w:t>характеристика</w:t>
      </w:r>
      <w:r>
        <w:rPr>
          <w:spacing w:val="1"/>
        </w:rPr>
        <w:t xml:space="preserve"> </w:t>
      </w:r>
      <w:r>
        <w:t>(портрет),</w:t>
      </w:r>
      <w:r>
        <w:rPr>
          <w:spacing w:val="1"/>
        </w:rPr>
        <w:t xml:space="preserve"> </w:t>
      </w:r>
      <w:r>
        <w:t>оценка</w:t>
      </w:r>
      <w:r>
        <w:rPr>
          <w:spacing w:val="1"/>
        </w:rPr>
        <w:t xml:space="preserve"> </w:t>
      </w:r>
      <w:r>
        <w:t>поступков.</w:t>
      </w:r>
    </w:p>
    <w:p w14:paraId="17630341" w14:textId="77777777" w:rsidR="00703261" w:rsidRDefault="00093076">
      <w:pPr>
        <w:pStyle w:val="a3"/>
        <w:spacing w:before="3"/>
        <w:ind w:left="100" w:right="866" w:firstLine="600"/>
      </w:pPr>
      <w:r>
        <w:t>Произведения для чтения: Л.Н. Толстой «Филиппок», Е.А. Пермяк «Две пословицы», Ю.И.</w:t>
      </w:r>
      <w:r>
        <w:rPr>
          <w:spacing w:val="1"/>
        </w:rPr>
        <w:t xml:space="preserve"> </w:t>
      </w:r>
      <w:r>
        <w:t>Ермолаев «Два пирожных», В.А. Осеева «Синие листья», Н.Н. Носов «На горке», «Заплатка»,</w:t>
      </w:r>
      <w:r>
        <w:rPr>
          <w:spacing w:val="1"/>
        </w:rPr>
        <w:t xml:space="preserve"> </w:t>
      </w:r>
      <w:r>
        <w:t>А.Л.</w:t>
      </w:r>
      <w:r>
        <w:rPr>
          <w:spacing w:val="-2"/>
        </w:rPr>
        <w:t xml:space="preserve"> </w:t>
      </w:r>
      <w:r>
        <w:t>Барто</w:t>
      </w:r>
    </w:p>
    <w:p w14:paraId="4C809AF8" w14:textId="77777777" w:rsidR="00703261" w:rsidRDefault="00093076">
      <w:pPr>
        <w:pStyle w:val="a3"/>
        <w:spacing w:before="5"/>
        <w:ind w:left="100"/>
      </w:pPr>
      <w:r>
        <w:t>«Катя»,</w:t>
      </w:r>
      <w:r>
        <w:rPr>
          <w:spacing w:val="45"/>
        </w:rPr>
        <w:t xml:space="preserve"> </w:t>
      </w:r>
      <w:r>
        <w:t>В.В.</w:t>
      </w:r>
      <w:r>
        <w:rPr>
          <w:spacing w:val="36"/>
        </w:rPr>
        <w:t xml:space="preserve"> </w:t>
      </w:r>
      <w:r>
        <w:t>Лунин</w:t>
      </w:r>
      <w:r>
        <w:rPr>
          <w:spacing w:val="53"/>
        </w:rPr>
        <w:t xml:space="preserve"> </w:t>
      </w:r>
      <w:r>
        <w:t>«Я</w:t>
      </w:r>
      <w:r>
        <w:rPr>
          <w:spacing w:val="39"/>
        </w:rPr>
        <w:t xml:space="preserve"> </w:t>
      </w:r>
      <w:r>
        <w:t>и</w:t>
      </w:r>
      <w:r>
        <w:rPr>
          <w:spacing w:val="37"/>
        </w:rPr>
        <w:t xml:space="preserve"> </w:t>
      </w:r>
      <w:r>
        <w:t>Вовка»,</w:t>
      </w:r>
      <w:r>
        <w:rPr>
          <w:spacing w:val="41"/>
        </w:rPr>
        <w:t xml:space="preserve"> </w:t>
      </w:r>
      <w:r>
        <w:t>В.Ю.</w:t>
      </w:r>
      <w:r>
        <w:rPr>
          <w:spacing w:val="38"/>
        </w:rPr>
        <w:t xml:space="preserve"> </w:t>
      </w:r>
      <w:r>
        <w:t>Драгунский</w:t>
      </w:r>
      <w:r>
        <w:rPr>
          <w:spacing w:val="46"/>
        </w:rPr>
        <w:t xml:space="preserve"> </w:t>
      </w:r>
      <w:r>
        <w:t>«Тайное</w:t>
      </w:r>
      <w:r>
        <w:rPr>
          <w:spacing w:val="35"/>
        </w:rPr>
        <w:t xml:space="preserve"> </w:t>
      </w:r>
      <w:r>
        <w:t>становится</w:t>
      </w:r>
      <w:r>
        <w:rPr>
          <w:spacing w:val="38"/>
        </w:rPr>
        <w:t xml:space="preserve"> </w:t>
      </w:r>
      <w:r>
        <w:t>явным»</w:t>
      </w:r>
      <w:r>
        <w:rPr>
          <w:spacing w:val="14"/>
        </w:rPr>
        <w:t xml:space="preserve"> </w:t>
      </w:r>
      <w:r>
        <w:t>и</w:t>
      </w:r>
      <w:r>
        <w:rPr>
          <w:spacing w:val="38"/>
        </w:rPr>
        <w:t xml:space="preserve"> </w:t>
      </w:r>
      <w:r>
        <w:t>другие</w:t>
      </w:r>
      <w:r>
        <w:rPr>
          <w:spacing w:val="34"/>
        </w:rPr>
        <w:t xml:space="preserve"> </w:t>
      </w:r>
      <w:r>
        <w:t>(по</w:t>
      </w:r>
    </w:p>
    <w:p w14:paraId="7CC60B6F" w14:textId="77777777" w:rsidR="00703261" w:rsidRDefault="00703261">
      <w:pPr>
        <w:sectPr w:rsidR="00703261">
          <w:pgSz w:w="11930" w:h="16390"/>
          <w:pgMar w:top="940" w:right="0" w:bottom="1200" w:left="860" w:header="0" w:footer="974" w:gutter="0"/>
          <w:cols w:space="720"/>
        </w:sectPr>
      </w:pPr>
    </w:p>
    <w:p w14:paraId="54B19E61" w14:textId="77777777" w:rsidR="00703261" w:rsidRDefault="00093076">
      <w:pPr>
        <w:pStyle w:val="a3"/>
        <w:spacing w:before="64"/>
        <w:ind w:left="100"/>
        <w:jc w:val="left"/>
      </w:pPr>
      <w:r>
        <w:lastRenderedPageBreak/>
        <w:t>выбору).</w:t>
      </w:r>
    </w:p>
    <w:p w14:paraId="3D15CF39" w14:textId="77777777" w:rsidR="00703261" w:rsidRDefault="00093076">
      <w:pPr>
        <w:pStyle w:val="a3"/>
        <w:ind w:left="100" w:right="849" w:firstLine="600"/>
      </w:pPr>
      <w:r>
        <w:rPr>
          <w:i/>
        </w:rPr>
        <w:t>Мир</w:t>
      </w:r>
      <w:r>
        <w:rPr>
          <w:i/>
          <w:spacing w:val="1"/>
        </w:rPr>
        <w:t xml:space="preserve"> </w:t>
      </w:r>
      <w:r>
        <w:rPr>
          <w:i/>
        </w:rPr>
        <w:t>сказок.</w:t>
      </w:r>
      <w:r>
        <w:rPr>
          <w:i/>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60"/>
        </w:rPr>
        <w:t xml:space="preserve"> </w:t>
      </w:r>
      <w:r>
        <w:t>«бродячие»</w:t>
      </w:r>
      <w:r>
        <w:rPr>
          <w:spacing w:val="1"/>
        </w:rPr>
        <w:t xml:space="preserve"> </w:t>
      </w:r>
      <w:r>
        <w:t>сюжеты (произведения по выбору, не менее четырѐх). Фольклорная основа авторских сказок:</w:t>
      </w:r>
      <w:r>
        <w:rPr>
          <w:spacing w:val="1"/>
        </w:rPr>
        <w:t xml:space="preserve"> </w:t>
      </w:r>
      <w:r>
        <w:t>сравнение сюжетов, героев, особенностей языка. Составление плана произведения: части текста,</w:t>
      </w:r>
      <w:r>
        <w:rPr>
          <w:spacing w:val="1"/>
        </w:rPr>
        <w:t xml:space="preserve"> </w:t>
      </w:r>
      <w:r>
        <w:t>их</w:t>
      </w:r>
      <w:r>
        <w:rPr>
          <w:spacing w:val="1"/>
        </w:rPr>
        <w:t xml:space="preserve"> </w:t>
      </w:r>
      <w:r>
        <w:t>главные</w:t>
      </w:r>
      <w:r>
        <w:rPr>
          <w:spacing w:val="-3"/>
        </w:rPr>
        <w:t xml:space="preserve"> </w:t>
      </w:r>
      <w:r>
        <w:t>темы.</w:t>
      </w:r>
      <w:r>
        <w:rPr>
          <w:spacing w:val="-1"/>
        </w:rPr>
        <w:t xml:space="preserve"> </w:t>
      </w:r>
      <w:r>
        <w:t>Иллюстрации,</w:t>
      </w:r>
      <w:r>
        <w:rPr>
          <w:spacing w:val="-1"/>
        </w:rPr>
        <w:t xml:space="preserve"> </w:t>
      </w:r>
      <w:r>
        <w:t>их</w:t>
      </w:r>
      <w:r>
        <w:rPr>
          <w:spacing w:val="-1"/>
        </w:rPr>
        <w:t xml:space="preserve"> </w:t>
      </w:r>
      <w:r>
        <w:t>значение</w:t>
      </w:r>
      <w:r>
        <w:rPr>
          <w:spacing w:val="-2"/>
        </w:rPr>
        <w:t xml:space="preserve"> </w:t>
      </w:r>
      <w:r>
        <w:t>в</w:t>
      </w:r>
      <w:r>
        <w:rPr>
          <w:spacing w:val="-4"/>
        </w:rPr>
        <w:t xml:space="preserve"> </w:t>
      </w:r>
      <w:r>
        <w:t>раскрытии</w:t>
      </w:r>
      <w:r>
        <w:rPr>
          <w:spacing w:val="-1"/>
        </w:rPr>
        <w:t xml:space="preserve"> </w:t>
      </w:r>
      <w:r>
        <w:t>содержания произведения.</w:t>
      </w:r>
    </w:p>
    <w:p w14:paraId="08BB8B56" w14:textId="77777777" w:rsidR="00703261" w:rsidRDefault="00093076">
      <w:pPr>
        <w:pStyle w:val="a3"/>
        <w:spacing w:before="1"/>
        <w:ind w:left="100" w:right="860" w:firstLine="600"/>
      </w:pPr>
      <w:r>
        <w:t>Произведения</w:t>
      </w:r>
      <w:r>
        <w:rPr>
          <w:spacing w:val="1"/>
        </w:rPr>
        <w:t xml:space="preserve"> </w:t>
      </w:r>
      <w:r>
        <w:t>для</w:t>
      </w:r>
      <w:r>
        <w:rPr>
          <w:spacing w:val="1"/>
        </w:rPr>
        <w:t xml:space="preserve"> </w:t>
      </w:r>
      <w:r>
        <w:t>чтения:</w:t>
      </w:r>
      <w:r>
        <w:rPr>
          <w:spacing w:val="1"/>
        </w:rPr>
        <w:t xml:space="preserve"> </w:t>
      </w:r>
      <w:r>
        <w:t>народная</w:t>
      </w:r>
      <w:r>
        <w:rPr>
          <w:spacing w:val="1"/>
        </w:rPr>
        <w:t xml:space="preserve"> </w:t>
      </w:r>
      <w:r>
        <w:t>сказка</w:t>
      </w:r>
      <w:r>
        <w:rPr>
          <w:spacing w:val="1"/>
        </w:rPr>
        <w:t xml:space="preserve"> </w:t>
      </w:r>
      <w:r>
        <w:t>«Золотая</w:t>
      </w:r>
      <w:r>
        <w:rPr>
          <w:spacing w:val="1"/>
        </w:rPr>
        <w:t xml:space="preserve"> </w:t>
      </w:r>
      <w:r>
        <w:t>рыбка»,</w:t>
      </w:r>
      <w:r>
        <w:rPr>
          <w:spacing w:val="1"/>
        </w:rPr>
        <w:t xml:space="preserve"> </w:t>
      </w:r>
      <w:r>
        <w:t>А.С.</w:t>
      </w:r>
      <w:r>
        <w:rPr>
          <w:spacing w:val="1"/>
        </w:rPr>
        <w:t xml:space="preserve"> </w:t>
      </w:r>
      <w:r>
        <w:t>Пушкин</w:t>
      </w:r>
      <w:r>
        <w:rPr>
          <w:spacing w:val="1"/>
        </w:rPr>
        <w:t xml:space="preserve"> </w:t>
      </w:r>
      <w:r>
        <w:t>«Сказка</w:t>
      </w:r>
      <w:r>
        <w:rPr>
          <w:spacing w:val="60"/>
        </w:rPr>
        <w:t xml:space="preserve"> </w:t>
      </w:r>
      <w:r>
        <w:t>о</w:t>
      </w:r>
      <w:r>
        <w:rPr>
          <w:spacing w:val="1"/>
        </w:rPr>
        <w:t xml:space="preserve"> </w:t>
      </w:r>
      <w:r>
        <w:t>рыбаке</w:t>
      </w:r>
      <w:r>
        <w:rPr>
          <w:spacing w:val="33"/>
        </w:rPr>
        <w:t xml:space="preserve"> </w:t>
      </w:r>
      <w:r>
        <w:t>и</w:t>
      </w:r>
      <w:r>
        <w:rPr>
          <w:spacing w:val="35"/>
        </w:rPr>
        <w:t xml:space="preserve"> </w:t>
      </w:r>
      <w:r>
        <w:t>рыбке»,</w:t>
      </w:r>
      <w:r>
        <w:rPr>
          <w:spacing w:val="35"/>
        </w:rPr>
        <w:t xml:space="preserve"> </w:t>
      </w:r>
      <w:r>
        <w:t>народная</w:t>
      </w:r>
      <w:r>
        <w:rPr>
          <w:spacing w:val="35"/>
        </w:rPr>
        <w:t xml:space="preserve"> </w:t>
      </w:r>
      <w:r>
        <w:t>сказка</w:t>
      </w:r>
      <w:r>
        <w:rPr>
          <w:spacing w:val="39"/>
        </w:rPr>
        <w:t xml:space="preserve"> </w:t>
      </w:r>
      <w:r>
        <w:t>«Морозко»,</w:t>
      </w:r>
      <w:r>
        <w:rPr>
          <w:spacing w:val="39"/>
        </w:rPr>
        <w:t xml:space="preserve"> </w:t>
      </w:r>
      <w:r>
        <w:t>В.Ф.</w:t>
      </w:r>
      <w:r>
        <w:rPr>
          <w:spacing w:val="34"/>
        </w:rPr>
        <w:t xml:space="preserve"> </w:t>
      </w:r>
      <w:r>
        <w:t>Одоевский</w:t>
      </w:r>
      <w:r>
        <w:rPr>
          <w:spacing w:val="43"/>
        </w:rPr>
        <w:t xml:space="preserve"> </w:t>
      </w:r>
      <w:r>
        <w:t>«Мороз</w:t>
      </w:r>
      <w:r>
        <w:rPr>
          <w:spacing w:val="35"/>
        </w:rPr>
        <w:t xml:space="preserve"> </w:t>
      </w:r>
      <w:r>
        <w:t>Иванович»,</w:t>
      </w:r>
      <w:r>
        <w:rPr>
          <w:spacing w:val="37"/>
        </w:rPr>
        <w:t xml:space="preserve"> </w:t>
      </w:r>
      <w:r>
        <w:t>В.И.</w:t>
      </w:r>
      <w:r>
        <w:rPr>
          <w:spacing w:val="39"/>
        </w:rPr>
        <w:t xml:space="preserve"> </w:t>
      </w:r>
      <w:r>
        <w:t>Даль</w:t>
      </w:r>
    </w:p>
    <w:p w14:paraId="1DDD1C9D" w14:textId="77777777" w:rsidR="00703261" w:rsidRDefault="00093076">
      <w:pPr>
        <w:pStyle w:val="a3"/>
        <w:ind w:left="100"/>
      </w:pPr>
      <w:r>
        <w:t>«Девочка</w:t>
      </w:r>
      <w:r>
        <w:rPr>
          <w:spacing w:val="-10"/>
        </w:rPr>
        <w:t xml:space="preserve"> </w:t>
      </w:r>
      <w:r>
        <w:t>Снегурочка»</w:t>
      </w:r>
      <w:r>
        <w:rPr>
          <w:spacing w:val="-11"/>
        </w:rPr>
        <w:t xml:space="preserve"> </w:t>
      </w:r>
      <w:r>
        <w:t>и</w:t>
      </w:r>
      <w:r>
        <w:rPr>
          <w:spacing w:val="-6"/>
        </w:rPr>
        <w:t xml:space="preserve"> </w:t>
      </w:r>
      <w:r>
        <w:t>другие.</w:t>
      </w:r>
    </w:p>
    <w:p w14:paraId="469F799E" w14:textId="77777777" w:rsidR="00703261" w:rsidRDefault="00093076">
      <w:pPr>
        <w:pStyle w:val="a3"/>
        <w:ind w:left="100" w:right="841" w:firstLine="600"/>
      </w:pPr>
      <w:r>
        <w:rPr>
          <w:i/>
        </w:rPr>
        <w:t>О</w:t>
      </w:r>
      <w:r>
        <w:rPr>
          <w:i/>
          <w:spacing w:val="1"/>
        </w:rPr>
        <w:t xml:space="preserve"> </w:t>
      </w:r>
      <w:r>
        <w:rPr>
          <w:i/>
        </w:rPr>
        <w:t>братьях</w:t>
      </w:r>
      <w:r>
        <w:rPr>
          <w:i/>
          <w:spacing w:val="1"/>
        </w:rPr>
        <w:t xml:space="preserve"> </w:t>
      </w:r>
      <w:r>
        <w:rPr>
          <w:i/>
        </w:rPr>
        <w:t>наших</w:t>
      </w:r>
      <w:r>
        <w:rPr>
          <w:i/>
          <w:spacing w:val="1"/>
        </w:rPr>
        <w:t xml:space="preserve"> </w:t>
      </w:r>
      <w:r>
        <w:rPr>
          <w:i/>
        </w:rPr>
        <w:t>меньших</w:t>
      </w:r>
      <w:r>
        <w:t>.</w:t>
      </w:r>
      <w:r>
        <w:rPr>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(песни,</w:t>
      </w:r>
      <w:r>
        <w:rPr>
          <w:spacing w:val="-57"/>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60"/>
        </w:rPr>
        <w:t xml:space="preserve"> </w:t>
      </w:r>
      <w:r>
        <w:t>пяти</w:t>
      </w:r>
      <w:r>
        <w:rPr>
          <w:spacing w:val="1"/>
        </w:rPr>
        <w:t xml:space="preserve"> </w:t>
      </w:r>
      <w:r>
        <w:t>авторов). Дружба людей и животных – тема литературы (произведения Е. И. Чарушина, В. В.</w:t>
      </w:r>
      <w:r>
        <w:rPr>
          <w:spacing w:val="1"/>
        </w:rPr>
        <w:t xml:space="preserve"> </w:t>
      </w:r>
      <w:r>
        <w:t>Бианки, С. В. Михалкова, Б. С. Житкова, М. М. Пришвина и др.). Отражение образов животных в</w:t>
      </w:r>
      <w:r>
        <w:rPr>
          <w:spacing w:val="1"/>
        </w:rPr>
        <w:t xml:space="preserve"> </w:t>
      </w:r>
      <w:r>
        <w:t>фольклоре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Герои</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Описание</w:t>
      </w:r>
      <w:r>
        <w:rPr>
          <w:spacing w:val="1"/>
        </w:rPr>
        <w:t xml:space="preserve"> </w:t>
      </w:r>
      <w:r>
        <w:t>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Нравственно-этические</w:t>
      </w:r>
      <w:r>
        <w:rPr>
          <w:spacing w:val="1"/>
        </w:rPr>
        <w:t xml:space="preserve"> </w:t>
      </w:r>
      <w:r>
        <w:t>понятия:</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57"/>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басни</w:t>
      </w:r>
      <w:r>
        <w:rPr>
          <w:spacing w:val="1"/>
        </w:rPr>
        <w:t xml:space="preserve"> </w:t>
      </w:r>
      <w:r>
        <w:t>(на</w:t>
      </w:r>
      <w:r>
        <w:rPr>
          <w:spacing w:val="1"/>
        </w:rPr>
        <w:t xml:space="preserve"> </w:t>
      </w:r>
      <w:r>
        <w:t>примере</w:t>
      </w:r>
      <w:r>
        <w:rPr>
          <w:spacing w:val="-57"/>
        </w:rPr>
        <w:t xml:space="preserve"> </w:t>
      </w:r>
      <w:r>
        <w:t>произведений И. А. Крылова, Л. Н. Толстого). Мораль басни как нравственный урок (поучение).</w:t>
      </w:r>
      <w:r>
        <w:rPr>
          <w:spacing w:val="1"/>
        </w:rPr>
        <w:t xml:space="preserve"> </w:t>
      </w:r>
      <w:r>
        <w:t>Знакомство с художниками-иллюстраторами, анималистами (без использования термина): Е. И.</w:t>
      </w:r>
      <w:r>
        <w:rPr>
          <w:spacing w:val="1"/>
        </w:rPr>
        <w:t xml:space="preserve"> </w:t>
      </w:r>
      <w:r>
        <w:t>Чарушин,</w:t>
      </w:r>
      <w:r>
        <w:rPr>
          <w:spacing w:val="-1"/>
        </w:rPr>
        <w:t xml:space="preserve"> </w:t>
      </w:r>
      <w:r>
        <w:t>В.</w:t>
      </w:r>
      <w:r>
        <w:rPr>
          <w:spacing w:val="2"/>
        </w:rPr>
        <w:t xml:space="preserve"> </w:t>
      </w:r>
      <w:r>
        <w:t>В. Бианки.</w:t>
      </w:r>
    </w:p>
    <w:p w14:paraId="6F098048" w14:textId="77777777" w:rsidR="00703261" w:rsidRDefault="00093076">
      <w:pPr>
        <w:pStyle w:val="a3"/>
        <w:spacing w:before="6"/>
        <w:ind w:left="100" w:right="845" w:firstLine="600"/>
      </w:pPr>
      <w:r>
        <w:t>Произведения для чтения: И.А. Крылов «Лебедь, Щука и Рак», Л.Н. Толстой «Лев и мышь»,</w:t>
      </w:r>
      <w:r>
        <w:rPr>
          <w:spacing w:val="-57"/>
        </w:rPr>
        <w:t xml:space="preserve"> </w:t>
      </w:r>
      <w:r>
        <w:t>М.М.</w:t>
      </w:r>
      <w:r>
        <w:rPr>
          <w:spacing w:val="1"/>
        </w:rPr>
        <w:t xml:space="preserve"> </w:t>
      </w:r>
      <w:r>
        <w:t>Пришвин</w:t>
      </w:r>
      <w:r>
        <w:rPr>
          <w:spacing w:val="1"/>
        </w:rPr>
        <w:t xml:space="preserve"> </w:t>
      </w:r>
      <w:r>
        <w:t>«Ребята</w:t>
      </w:r>
      <w:r>
        <w:rPr>
          <w:spacing w:val="1"/>
        </w:rPr>
        <w:t xml:space="preserve"> </w:t>
      </w:r>
      <w:r>
        <w:t>и</w:t>
      </w:r>
      <w:r>
        <w:rPr>
          <w:spacing w:val="1"/>
        </w:rPr>
        <w:t xml:space="preserve"> </w:t>
      </w:r>
      <w:r>
        <w:t>утята»,</w:t>
      </w:r>
      <w:r>
        <w:rPr>
          <w:spacing w:val="1"/>
        </w:rPr>
        <w:t xml:space="preserve"> </w:t>
      </w:r>
      <w:r>
        <w:t>Б.С.</w:t>
      </w:r>
      <w:r>
        <w:rPr>
          <w:spacing w:val="1"/>
        </w:rPr>
        <w:t xml:space="preserve"> </w:t>
      </w:r>
      <w:r>
        <w:t>Житков</w:t>
      </w:r>
      <w:r>
        <w:rPr>
          <w:spacing w:val="1"/>
        </w:rPr>
        <w:t xml:space="preserve"> </w:t>
      </w:r>
      <w:r>
        <w:t>«Храбрый</w:t>
      </w:r>
      <w:r>
        <w:rPr>
          <w:spacing w:val="1"/>
        </w:rPr>
        <w:t xml:space="preserve"> </w:t>
      </w:r>
      <w:r>
        <w:t>утѐнок»,</w:t>
      </w:r>
      <w:r>
        <w:rPr>
          <w:spacing w:val="1"/>
        </w:rPr>
        <w:t xml:space="preserve"> </w:t>
      </w:r>
      <w:r>
        <w:t>В.Д.</w:t>
      </w:r>
      <w:r>
        <w:rPr>
          <w:spacing w:val="1"/>
        </w:rPr>
        <w:t xml:space="preserve"> </w:t>
      </w:r>
      <w:r>
        <w:t>Берестов</w:t>
      </w:r>
      <w:r>
        <w:rPr>
          <w:spacing w:val="1"/>
        </w:rPr>
        <w:t xml:space="preserve"> </w:t>
      </w:r>
      <w:r>
        <w:t>«Кошкин</w:t>
      </w:r>
      <w:r>
        <w:rPr>
          <w:spacing w:val="1"/>
        </w:rPr>
        <w:t xml:space="preserve"> </w:t>
      </w:r>
      <w:r>
        <w:t>щенок»,</w:t>
      </w:r>
      <w:r>
        <w:rPr>
          <w:spacing w:val="-1"/>
        </w:rPr>
        <w:t xml:space="preserve"> </w:t>
      </w:r>
      <w:r>
        <w:t>В.В. Бианки</w:t>
      </w:r>
    </w:p>
    <w:p w14:paraId="5A8B3AD9" w14:textId="77777777" w:rsidR="00703261" w:rsidRDefault="00093076">
      <w:pPr>
        <w:pStyle w:val="a3"/>
        <w:ind w:left="100" w:right="852"/>
      </w:pPr>
      <w:r>
        <w:t>«Музыкант», Е.И. Чарушин «Страшный рассказ», С.В. Михалков «Мой щенок» и другие (по</w:t>
      </w:r>
      <w:r>
        <w:rPr>
          <w:spacing w:val="1"/>
        </w:rPr>
        <w:t xml:space="preserve"> </w:t>
      </w:r>
      <w:r>
        <w:t>выбору).</w:t>
      </w:r>
    </w:p>
    <w:p w14:paraId="2A5D77DE" w14:textId="77777777" w:rsidR="00703261" w:rsidRDefault="00093076">
      <w:pPr>
        <w:pStyle w:val="a3"/>
        <w:ind w:left="100" w:right="849" w:firstLine="600"/>
      </w:pPr>
      <w:r>
        <w:rPr>
          <w:i/>
        </w:rPr>
        <w:t>О</w:t>
      </w:r>
      <w:r>
        <w:rPr>
          <w:i/>
          <w:spacing w:val="1"/>
        </w:rPr>
        <w:t xml:space="preserve"> </w:t>
      </w:r>
      <w:r>
        <w:rPr>
          <w:i/>
        </w:rPr>
        <w:t>наших</w:t>
      </w:r>
      <w:r>
        <w:rPr>
          <w:i/>
          <w:spacing w:val="1"/>
        </w:rPr>
        <w:t xml:space="preserve"> </w:t>
      </w:r>
      <w:r>
        <w:rPr>
          <w:i/>
        </w:rPr>
        <w:t>близких,</w:t>
      </w:r>
      <w:r>
        <w:rPr>
          <w:i/>
          <w:spacing w:val="1"/>
        </w:rPr>
        <w:t xml:space="preserve"> </w:t>
      </w:r>
      <w:r>
        <w:rPr>
          <w:i/>
        </w:rPr>
        <w:t>о</w:t>
      </w:r>
      <w:r>
        <w:rPr>
          <w:i/>
          <w:spacing w:val="1"/>
        </w:rPr>
        <w:t xml:space="preserve"> </w:t>
      </w:r>
      <w:r>
        <w:rPr>
          <w:i/>
        </w:rPr>
        <w:t>семье</w:t>
      </w:r>
      <w:r>
        <w:t>.</w:t>
      </w:r>
      <w:r>
        <w:rPr>
          <w:spacing w:val="1"/>
        </w:rPr>
        <w:t xml:space="preserve"> </w:t>
      </w:r>
      <w:r>
        <w:t>Тема</w:t>
      </w:r>
      <w:r>
        <w:rPr>
          <w:spacing w:val="1"/>
        </w:rPr>
        <w:t xml:space="preserve"> </w:t>
      </w:r>
      <w:r>
        <w:t>семьи,</w:t>
      </w:r>
      <w:r>
        <w:rPr>
          <w:spacing w:val="1"/>
        </w:rPr>
        <w:t xml:space="preserve"> </w:t>
      </w:r>
      <w:r>
        <w:t>детства,</w:t>
      </w:r>
      <w:r>
        <w:rPr>
          <w:spacing w:val="1"/>
        </w:rPr>
        <w:t xml:space="preserve"> </w:t>
      </w:r>
      <w:r>
        <w:t>взаимоотношений</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в</w:t>
      </w:r>
      <w:r>
        <w:rPr>
          <w:spacing w:val="-57"/>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w:t>
      </w:r>
      <w:r>
        <w:rPr>
          <w:spacing w:val="1"/>
        </w:rPr>
        <w:t xml:space="preserve"> </w:t>
      </w:r>
      <w:r>
        <w:t>семейных ценностей в произведениях о семье: любовь и сопереживание, уважение и внимание к</w:t>
      </w:r>
      <w:r>
        <w:rPr>
          <w:spacing w:val="1"/>
        </w:rPr>
        <w:t xml:space="preserve"> </w:t>
      </w:r>
      <w:r>
        <w:t>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защищѐнность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1"/>
        </w:rPr>
        <w:t xml:space="preserve"> </w:t>
      </w:r>
      <w:r>
        <w:t>Международный женский</w:t>
      </w:r>
      <w:r>
        <w:rPr>
          <w:spacing w:val="-3"/>
        </w:rPr>
        <w:t xml:space="preserve"> </w:t>
      </w:r>
      <w:r>
        <w:t>день,</w:t>
      </w:r>
      <w:r>
        <w:rPr>
          <w:spacing w:val="-3"/>
        </w:rPr>
        <w:t xml:space="preserve"> </w:t>
      </w:r>
      <w:r>
        <w:t>День Победы.</w:t>
      </w:r>
    </w:p>
    <w:p w14:paraId="5ECC3BBD" w14:textId="77777777" w:rsidR="00703261" w:rsidRDefault="00093076">
      <w:pPr>
        <w:pStyle w:val="a3"/>
        <w:ind w:left="100" w:right="853" w:firstLine="600"/>
      </w:pPr>
      <w:r>
        <w:t>Произведения для чтения: Л.Н. Толстой «Отец и сыновья», А.А. Плещеев «Песня матери»,</w:t>
      </w:r>
      <w:r>
        <w:rPr>
          <w:spacing w:val="1"/>
        </w:rPr>
        <w:t xml:space="preserve"> </w:t>
      </w:r>
      <w:r>
        <w:t>В.А. Осеева «Сыновья», С.В. Михалков «Быль для детей», С.А. Баруздин «Салют» и другое (по</w:t>
      </w:r>
      <w:r>
        <w:rPr>
          <w:spacing w:val="1"/>
        </w:rPr>
        <w:t xml:space="preserve"> </w:t>
      </w:r>
      <w:r>
        <w:t>выбору).</w:t>
      </w:r>
    </w:p>
    <w:p w14:paraId="5C1CB56C" w14:textId="77777777" w:rsidR="00703261" w:rsidRDefault="00093076">
      <w:pPr>
        <w:pStyle w:val="a3"/>
        <w:ind w:left="100" w:right="848" w:firstLine="600"/>
      </w:pPr>
      <w:r>
        <w:rPr>
          <w:i/>
        </w:rPr>
        <w:t>Зарубежная литература</w:t>
      </w:r>
      <w:r>
        <w:t>. Круг чтения:</w:t>
      </w:r>
      <w:r>
        <w:rPr>
          <w:spacing w:val="1"/>
        </w:rPr>
        <w:t xml:space="preserve"> </w:t>
      </w:r>
      <w:r>
        <w:t>литературная (авторская) сказка (не менее двух</w:t>
      </w:r>
      <w:r>
        <w:rPr>
          <w:spacing w:val="1"/>
        </w:rPr>
        <w:t xml:space="preserve"> </w:t>
      </w:r>
      <w:r>
        <w:t>произведений):</w:t>
      </w:r>
      <w:r>
        <w:rPr>
          <w:spacing w:val="1"/>
        </w:rPr>
        <w:t xml:space="preserve"> </w:t>
      </w:r>
      <w:r>
        <w:t>зарубежные</w:t>
      </w:r>
      <w:r>
        <w:rPr>
          <w:spacing w:val="1"/>
        </w:rPr>
        <w:t xml:space="preserve"> </w:t>
      </w:r>
      <w:r>
        <w:t>писатели-сказочники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w:t>
      </w:r>
      <w:r>
        <w:rPr>
          <w:spacing w:val="1"/>
        </w:rPr>
        <w:t xml:space="preserve"> </w:t>
      </w:r>
      <w:r>
        <w:t>и</w:t>
      </w:r>
      <w:r>
        <w:rPr>
          <w:spacing w:val="1"/>
        </w:rPr>
        <w:t xml:space="preserve"> </w:t>
      </w:r>
      <w:r>
        <w:t>др.).</w:t>
      </w:r>
      <w:r>
        <w:rPr>
          <w:spacing w:val="-57"/>
        </w:rPr>
        <w:t xml:space="preserve"> </w:t>
      </w:r>
      <w:r>
        <w:t>Характеристика</w:t>
      </w:r>
      <w:r>
        <w:rPr>
          <w:spacing w:val="1"/>
        </w:rPr>
        <w:t xml:space="preserve"> </w:t>
      </w:r>
      <w:r>
        <w:t>авторской</w:t>
      </w:r>
      <w:r>
        <w:rPr>
          <w:spacing w:val="1"/>
        </w:rPr>
        <w:t xml:space="preserve"> </w:t>
      </w:r>
      <w:r>
        <w:t>сказки:</w:t>
      </w:r>
      <w:r>
        <w:rPr>
          <w:spacing w:val="1"/>
        </w:rPr>
        <w:t xml:space="preserve"> </w:t>
      </w:r>
      <w:r>
        <w:t>герои,</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Сходство</w:t>
      </w:r>
      <w:r>
        <w:rPr>
          <w:spacing w:val="1"/>
        </w:rPr>
        <w:t xml:space="preserve"> </w:t>
      </w:r>
      <w:r>
        <w:t>тем</w:t>
      </w:r>
      <w:r>
        <w:rPr>
          <w:spacing w:val="1"/>
        </w:rPr>
        <w:t xml:space="preserve"> </w:t>
      </w:r>
      <w:r>
        <w:t>и</w:t>
      </w:r>
      <w:r>
        <w:rPr>
          <w:spacing w:val="1"/>
        </w:rPr>
        <w:t xml:space="preserve"> </w:t>
      </w:r>
      <w:r>
        <w:t>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w:t>
      </w:r>
      <w:r>
        <w:rPr>
          <w:spacing w:val="60"/>
        </w:rPr>
        <w:t xml:space="preserve"> </w:t>
      </w:r>
      <w:r>
        <w:t>части</w:t>
      </w:r>
      <w:r>
        <w:rPr>
          <w:spacing w:val="1"/>
        </w:rPr>
        <w:t xml:space="preserve"> </w:t>
      </w:r>
      <w:r>
        <w:t>текста,</w:t>
      </w:r>
      <w:r>
        <w:rPr>
          <w:spacing w:val="-2"/>
        </w:rPr>
        <w:t xml:space="preserve"> </w:t>
      </w:r>
      <w:r>
        <w:t>их главные</w:t>
      </w:r>
      <w:r>
        <w:rPr>
          <w:spacing w:val="-3"/>
        </w:rPr>
        <w:t xml:space="preserve"> </w:t>
      </w:r>
      <w:r>
        <w:t>темы.</w:t>
      </w:r>
      <w:r>
        <w:rPr>
          <w:spacing w:val="-2"/>
        </w:rPr>
        <w:t xml:space="preserve"> </w:t>
      </w:r>
      <w:r>
        <w:t>Иллюстрации,</w:t>
      </w:r>
      <w:r>
        <w:rPr>
          <w:spacing w:val="-1"/>
        </w:rPr>
        <w:t xml:space="preserve"> </w:t>
      </w:r>
      <w:r>
        <w:t>их</w:t>
      </w:r>
      <w:r>
        <w:rPr>
          <w:spacing w:val="-3"/>
        </w:rPr>
        <w:t xml:space="preserve"> </w:t>
      </w:r>
      <w:r>
        <w:t>значение</w:t>
      </w:r>
      <w:r>
        <w:rPr>
          <w:spacing w:val="-2"/>
        </w:rPr>
        <w:t xml:space="preserve"> </w:t>
      </w:r>
      <w:r>
        <w:t>в</w:t>
      </w:r>
      <w:r>
        <w:rPr>
          <w:spacing w:val="-3"/>
        </w:rPr>
        <w:t xml:space="preserve"> </w:t>
      </w:r>
      <w:r>
        <w:t>раскрытии</w:t>
      </w:r>
      <w:r>
        <w:rPr>
          <w:spacing w:val="-1"/>
        </w:rPr>
        <w:t xml:space="preserve"> </w:t>
      </w:r>
      <w:r>
        <w:t>содержания</w:t>
      </w:r>
      <w:r>
        <w:rPr>
          <w:spacing w:val="-2"/>
        </w:rPr>
        <w:t xml:space="preserve"> </w:t>
      </w:r>
      <w:r>
        <w:t>произведения.</w:t>
      </w:r>
    </w:p>
    <w:p w14:paraId="5468E26D" w14:textId="77777777" w:rsidR="00703261" w:rsidRDefault="00093076">
      <w:pPr>
        <w:pStyle w:val="a3"/>
        <w:spacing w:before="1"/>
        <w:ind w:left="100" w:right="844" w:firstLine="600"/>
      </w:pPr>
      <w:r>
        <w:t>Произведения для чтения: Ш. Перро «Кот в сапогах», Х.-К. Андерсен «Пятеро из одного</w:t>
      </w:r>
      <w:r>
        <w:rPr>
          <w:spacing w:val="1"/>
        </w:rPr>
        <w:t xml:space="preserve"> </w:t>
      </w:r>
      <w:r>
        <w:t>стручка»</w:t>
      </w:r>
      <w:r>
        <w:rPr>
          <w:spacing w:val="-7"/>
        </w:rPr>
        <w:t xml:space="preserve"> </w:t>
      </w:r>
      <w:r>
        <w:t>и другие</w:t>
      </w:r>
      <w:r>
        <w:rPr>
          <w:spacing w:val="-1"/>
        </w:rPr>
        <w:t xml:space="preserve"> </w:t>
      </w:r>
      <w:r>
        <w:t>(по выбору).</w:t>
      </w:r>
    </w:p>
    <w:p w14:paraId="56C3428B" w14:textId="77777777" w:rsidR="00703261" w:rsidRDefault="00093076">
      <w:pPr>
        <w:ind w:left="100" w:right="844" w:firstLine="600"/>
        <w:jc w:val="both"/>
        <w:rPr>
          <w:sz w:val="24"/>
        </w:rPr>
      </w:pPr>
      <w:r>
        <w:rPr>
          <w:i/>
          <w:sz w:val="24"/>
        </w:rPr>
        <w:t>Библиографическая культура (работа с детской книгой и справочной литературой)</w:t>
      </w:r>
      <w:r>
        <w:rPr>
          <w:sz w:val="24"/>
        </w:rPr>
        <w:t>. Книга</w:t>
      </w:r>
      <w:r>
        <w:rPr>
          <w:spacing w:val="1"/>
          <w:sz w:val="24"/>
        </w:rPr>
        <w:t xml:space="preserve"> </w:t>
      </w:r>
      <w:r>
        <w:rPr>
          <w:sz w:val="24"/>
        </w:rPr>
        <w:t>как источник необходимых знаний. Элементы книги: содержание или оглавление, аннотация,</w:t>
      </w:r>
      <w:r>
        <w:rPr>
          <w:spacing w:val="1"/>
          <w:sz w:val="24"/>
        </w:rPr>
        <w:t xml:space="preserve"> </w:t>
      </w:r>
      <w:r>
        <w:rPr>
          <w:sz w:val="24"/>
        </w:rPr>
        <w:t>иллюстрация.</w:t>
      </w:r>
      <w:r>
        <w:rPr>
          <w:spacing w:val="1"/>
          <w:sz w:val="24"/>
        </w:rPr>
        <w:t xml:space="preserve"> </w:t>
      </w:r>
      <w:r>
        <w:rPr>
          <w:sz w:val="24"/>
        </w:rPr>
        <w:t>Выбор</w:t>
      </w:r>
      <w:r>
        <w:rPr>
          <w:spacing w:val="1"/>
          <w:sz w:val="24"/>
        </w:rPr>
        <w:t xml:space="preserve"> </w:t>
      </w:r>
      <w:r>
        <w:rPr>
          <w:sz w:val="24"/>
        </w:rPr>
        <w:t>книг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тематические</w:t>
      </w:r>
      <w:r>
        <w:rPr>
          <w:spacing w:val="1"/>
          <w:sz w:val="24"/>
        </w:rPr>
        <w:t xml:space="preserve"> </w:t>
      </w:r>
      <w:r>
        <w:rPr>
          <w:sz w:val="24"/>
        </w:rPr>
        <w:t>картотеки</w:t>
      </w:r>
      <w:r>
        <w:rPr>
          <w:spacing w:val="-57"/>
          <w:sz w:val="24"/>
        </w:rPr>
        <w:t xml:space="preserve"> </w:t>
      </w:r>
      <w:r>
        <w:rPr>
          <w:sz w:val="24"/>
        </w:rPr>
        <w:t>библиотеки.</w:t>
      </w:r>
      <w:r>
        <w:rPr>
          <w:spacing w:val="-1"/>
          <w:sz w:val="24"/>
        </w:rPr>
        <w:t xml:space="preserve"> </w:t>
      </w:r>
      <w:r>
        <w:rPr>
          <w:sz w:val="24"/>
        </w:rPr>
        <w:t>Книга</w:t>
      </w:r>
      <w:r>
        <w:rPr>
          <w:spacing w:val="1"/>
          <w:sz w:val="24"/>
        </w:rPr>
        <w:t xml:space="preserve"> </w:t>
      </w:r>
      <w:r>
        <w:rPr>
          <w:sz w:val="24"/>
        </w:rPr>
        <w:t>учебная,</w:t>
      </w:r>
      <w:r>
        <w:rPr>
          <w:spacing w:val="-1"/>
          <w:sz w:val="24"/>
        </w:rPr>
        <w:t xml:space="preserve"> </w:t>
      </w:r>
      <w:r>
        <w:rPr>
          <w:sz w:val="24"/>
        </w:rPr>
        <w:t>художественная, справочная.</w:t>
      </w:r>
    </w:p>
    <w:p w14:paraId="1BDCAB43" w14:textId="77777777" w:rsidR="00703261" w:rsidRDefault="00093076">
      <w:pPr>
        <w:pStyle w:val="a3"/>
        <w:ind w:left="100" w:right="857" w:firstLine="600"/>
      </w:pPr>
      <w:r>
        <w:t>Изучение литературного чтения во 2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57"/>
        </w:rPr>
        <w:t xml:space="preserve"> </w:t>
      </w:r>
      <w:r>
        <w:t>учебных действий, совместной деятельности.</w:t>
      </w:r>
    </w:p>
    <w:p w14:paraId="7BA2D7DE" w14:textId="77777777" w:rsidR="00703261" w:rsidRDefault="00093076">
      <w:pPr>
        <w:ind w:left="100" w:right="850" w:firstLine="600"/>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6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 формированию</w:t>
      </w:r>
      <w:r>
        <w:rPr>
          <w:spacing w:val="1"/>
          <w:sz w:val="24"/>
        </w:rPr>
        <w:t xml:space="preserve"> </w:t>
      </w:r>
      <w:r>
        <w:rPr>
          <w:sz w:val="24"/>
        </w:rPr>
        <w:t>умений:</w:t>
      </w:r>
    </w:p>
    <w:p w14:paraId="31405822" w14:textId="77777777" w:rsidR="00703261" w:rsidRDefault="00093076" w:rsidP="000E4AF0">
      <w:pPr>
        <w:pStyle w:val="a4"/>
        <w:numPr>
          <w:ilvl w:val="0"/>
          <w:numId w:val="51"/>
        </w:numPr>
        <w:tabs>
          <w:tab w:val="left" w:pos="1061"/>
        </w:tabs>
        <w:spacing w:before="2" w:line="254" w:lineRule="auto"/>
        <w:ind w:right="863"/>
        <w:rPr>
          <w:sz w:val="24"/>
        </w:rPr>
      </w:pPr>
      <w:r>
        <w:rPr>
          <w:sz w:val="24"/>
        </w:rPr>
        <w:t>читать</w:t>
      </w:r>
      <w:r>
        <w:rPr>
          <w:spacing w:val="24"/>
          <w:sz w:val="24"/>
        </w:rPr>
        <w:t xml:space="preserve"> </w:t>
      </w:r>
      <w:r>
        <w:rPr>
          <w:sz w:val="24"/>
        </w:rPr>
        <w:t>вслух</w:t>
      </w:r>
      <w:r>
        <w:rPr>
          <w:spacing w:val="26"/>
          <w:sz w:val="24"/>
        </w:rPr>
        <w:t xml:space="preserve"> </w:t>
      </w:r>
      <w:r>
        <w:rPr>
          <w:sz w:val="24"/>
        </w:rPr>
        <w:t>целыми</w:t>
      </w:r>
      <w:r>
        <w:rPr>
          <w:spacing w:val="25"/>
          <w:sz w:val="24"/>
        </w:rPr>
        <w:t xml:space="preserve"> </w:t>
      </w:r>
      <w:r>
        <w:rPr>
          <w:sz w:val="24"/>
        </w:rPr>
        <w:t>словами</w:t>
      </w:r>
      <w:r>
        <w:rPr>
          <w:spacing w:val="25"/>
          <w:sz w:val="24"/>
        </w:rPr>
        <w:t xml:space="preserve"> </w:t>
      </w:r>
      <w:r>
        <w:rPr>
          <w:sz w:val="24"/>
        </w:rPr>
        <w:t>без</w:t>
      </w:r>
      <w:r>
        <w:rPr>
          <w:spacing w:val="25"/>
          <w:sz w:val="24"/>
        </w:rPr>
        <w:t xml:space="preserve"> </w:t>
      </w:r>
      <w:r>
        <w:rPr>
          <w:sz w:val="24"/>
        </w:rPr>
        <w:t>пропусков</w:t>
      </w:r>
      <w:r>
        <w:rPr>
          <w:spacing w:val="24"/>
          <w:sz w:val="24"/>
        </w:rPr>
        <w:t xml:space="preserve"> </w:t>
      </w:r>
      <w:r>
        <w:rPr>
          <w:sz w:val="24"/>
        </w:rPr>
        <w:t>и</w:t>
      </w:r>
      <w:r>
        <w:rPr>
          <w:spacing w:val="25"/>
          <w:sz w:val="24"/>
        </w:rPr>
        <w:t xml:space="preserve"> </w:t>
      </w:r>
      <w:r>
        <w:rPr>
          <w:sz w:val="24"/>
        </w:rPr>
        <w:t>перестановок</w:t>
      </w:r>
      <w:r>
        <w:rPr>
          <w:spacing w:val="25"/>
          <w:sz w:val="24"/>
        </w:rPr>
        <w:t xml:space="preserve"> </w:t>
      </w:r>
      <w:r>
        <w:rPr>
          <w:sz w:val="24"/>
        </w:rPr>
        <w:t>букв</w:t>
      </w:r>
      <w:r>
        <w:rPr>
          <w:spacing w:val="24"/>
          <w:sz w:val="24"/>
        </w:rPr>
        <w:t xml:space="preserve"> </w:t>
      </w:r>
      <w:r>
        <w:rPr>
          <w:sz w:val="24"/>
        </w:rPr>
        <w:t>и</w:t>
      </w:r>
      <w:r>
        <w:rPr>
          <w:spacing w:val="25"/>
          <w:sz w:val="24"/>
        </w:rPr>
        <w:t xml:space="preserve"> </w:t>
      </w:r>
      <w:r>
        <w:rPr>
          <w:sz w:val="24"/>
        </w:rPr>
        <w:t>слогов</w:t>
      </w:r>
      <w:r>
        <w:rPr>
          <w:spacing w:val="24"/>
          <w:sz w:val="24"/>
        </w:rPr>
        <w:t xml:space="preserve"> </w:t>
      </w:r>
      <w:r>
        <w:rPr>
          <w:sz w:val="24"/>
        </w:rPr>
        <w:t>доступные</w:t>
      </w:r>
      <w:r>
        <w:rPr>
          <w:spacing w:val="-57"/>
          <w:sz w:val="24"/>
        </w:rPr>
        <w:t xml:space="preserve"> </w:t>
      </w:r>
      <w:r>
        <w:rPr>
          <w:sz w:val="24"/>
        </w:rPr>
        <w:t>по</w:t>
      </w:r>
      <w:r>
        <w:rPr>
          <w:spacing w:val="-3"/>
          <w:sz w:val="24"/>
        </w:rPr>
        <w:t xml:space="preserve"> </w:t>
      </w:r>
      <w:r>
        <w:rPr>
          <w:sz w:val="24"/>
        </w:rPr>
        <w:t>восприятию</w:t>
      </w:r>
      <w:r>
        <w:rPr>
          <w:spacing w:val="-2"/>
          <w:sz w:val="24"/>
        </w:rPr>
        <w:t xml:space="preserve"> </w:t>
      </w:r>
      <w:r>
        <w:rPr>
          <w:sz w:val="24"/>
        </w:rPr>
        <w:t>и</w:t>
      </w:r>
      <w:r>
        <w:rPr>
          <w:spacing w:val="-4"/>
          <w:sz w:val="24"/>
        </w:rPr>
        <w:t xml:space="preserve"> </w:t>
      </w:r>
      <w:r>
        <w:rPr>
          <w:sz w:val="24"/>
        </w:rPr>
        <w:t>небольшие</w:t>
      </w:r>
      <w:r>
        <w:rPr>
          <w:spacing w:val="-4"/>
          <w:sz w:val="24"/>
        </w:rPr>
        <w:t xml:space="preserve"> </w:t>
      </w:r>
      <w:r>
        <w:rPr>
          <w:sz w:val="24"/>
        </w:rPr>
        <w:t>по</w:t>
      </w:r>
      <w:r>
        <w:rPr>
          <w:spacing w:val="-2"/>
          <w:sz w:val="24"/>
        </w:rPr>
        <w:t xml:space="preserve"> </w:t>
      </w:r>
      <w:r>
        <w:rPr>
          <w:sz w:val="24"/>
        </w:rPr>
        <w:t>объѐму</w:t>
      </w:r>
      <w:r>
        <w:rPr>
          <w:spacing w:val="-8"/>
          <w:sz w:val="24"/>
        </w:rPr>
        <w:t xml:space="preserve"> </w:t>
      </w:r>
      <w:r>
        <w:rPr>
          <w:sz w:val="24"/>
        </w:rPr>
        <w:t>прозаические</w:t>
      </w:r>
      <w:r>
        <w:rPr>
          <w:spacing w:val="-3"/>
          <w:sz w:val="24"/>
        </w:rPr>
        <w:t xml:space="preserve"> </w:t>
      </w:r>
      <w:r>
        <w:rPr>
          <w:sz w:val="24"/>
        </w:rPr>
        <w:t>и</w:t>
      </w:r>
      <w:r>
        <w:rPr>
          <w:spacing w:val="-2"/>
          <w:sz w:val="24"/>
        </w:rPr>
        <w:t xml:space="preserve"> </w:t>
      </w:r>
      <w:r>
        <w:rPr>
          <w:sz w:val="24"/>
        </w:rPr>
        <w:t>стихотворные</w:t>
      </w:r>
      <w:r>
        <w:rPr>
          <w:spacing w:val="-4"/>
          <w:sz w:val="24"/>
        </w:rPr>
        <w:t xml:space="preserve"> </w:t>
      </w:r>
      <w:r>
        <w:rPr>
          <w:sz w:val="24"/>
        </w:rPr>
        <w:t>произведения</w:t>
      </w:r>
      <w:r>
        <w:rPr>
          <w:spacing w:val="-2"/>
          <w:sz w:val="24"/>
        </w:rPr>
        <w:t xml:space="preserve"> </w:t>
      </w:r>
      <w:r>
        <w:rPr>
          <w:sz w:val="24"/>
        </w:rPr>
        <w:t>(без</w:t>
      </w:r>
    </w:p>
    <w:p w14:paraId="0C81ED31" w14:textId="77777777" w:rsidR="00703261" w:rsidRDefault="00703261">
      <w:pPr>
        <w:spacing w:line="254" w:lineRule="auto"/>
        <w:jc w:val="both"/>
        <w:rPr>
          <w:sz w:val="24"/>
        </w:rPr>
        <w:sectPr w:rsidR="00703261">
          <w:pgSz w:w="11930" w:h="16390"/>
          <w:pgMar w:top="940" w:right="0" w:bottom="1160" w:left="860" w:header="0" w:footer="974" w:gutter="0"/>
          <w:cols w:space="720"/>
        </w:sectPr>
      </w:pPr>
    </w:p>
    <w:p w14:paraId="6F75264C" w14:textId="77777777" w:rsidR="00703261" w:rsidRDefault="00093076">
      <w:pPr>
        <w:pStyle w:val="a3"/>
        <w:spacing w:before="67"/>
        <w:ind w:left="1060"/>
        <w:jc w:val="left"/>
      </w:pPr>
      <w:r>
        <w:rPr>
          <w:spacing w:val="-1"/>
        </w:rPr>
        <w:lastRenderedPageBreak/>
        <w:t>отметочного</w:t>
      </w:r>
      <w:r>
        <w:rPr>
          <w:spacing w:val="-13"/>
        </w:rPr>
        <w:t xml:space="preserve"> </w:t>
      </w:r>
      <w:r>
        <w:t>оценивания);</w:t>
      </w:r>
    </w:p>
    <w:p w14:paraId="7C4B25F8" w14:textId="77777777" w:rsidR="00703261" w:rsidRDefault="00093076" w:rsidP="000E4AF0">
      <w:pPr>
        <w:pStyle w:val="a4"/>
        <w:numPr>
          <w:ilvl w:val="0"/>
          <w:numId w:val="51"/>
        </w:numPr>
        <w:tabs>
          <w:tab w:val="left" w:pos="1060"/>
          <w:tab w:val="left" w:pos="1061"/>
        </w:tabs>
        <w:spacing w:before="21"/>
        <w:ind w:hanging="361"/>
        <w:jc w:val="left"/>
        <w:rPr>
          <w:sz w:val="24"/>
        </w:rPr>
      </w:pPr>
      <w:r>
        <w:rPr>
          <w:sz w:val="24"/>
        </w:rPr>
        <w:t>сравнивать</w:t>
      </w:r>
      <w:r>
        <w:rPr>
          <w:spacing w:val="-11"/>
          <w:sz w:val="24"/>
        </w:rPr>
        <w:t xml:space="preserve"> </w:t>
      </w:r>
      <w:r>
        <w:rPr>
          <w:sz w:val="24"/>
        </w:rPr>
        <w:t>и</w:t>
      </w:r>
      <w:r>
        <w:rPr>
          <w:spacing w:val="-9"/>
          <w:sz w:val="24"/>
        </w:rPr>
        <w:t xml:space="preserve"> </w:t>
      </w:r>
      <w:r>
        <w:rPr>
          <w:sz w:val="24"/>
        </w:rPr>
        <w:t>группировать</w:t>
      </w:r>
      <w:r>
        <w:rPr>
          <w:spacing w:val="-5"/>
          <w:sz w:val="24"/>
        </w:rPr>
        <w:t xml:space="preserve"> </w:t>
      </w:r>
      <w:r>
        <w:rPr>
          <w:sz w:val="24"/>
        </w:rPr>
        <w:t>различные</w:t>
      </w:r>
      <w:r>
        <w:rPr>
          <w:spacing w:val="-14"/>
          <w:sz w:val="24"/>
        </w:rPr>
        <w:t xml:space="preserve"> </w:t>
      </w:r>
      <w:r>
        <w:rPr>
          <w:sz w:val="24"/>
        </w:rPr>
        <w:t>произведения</w:t>
      </w:r>
      <w:r>
        <w:rPr>
          <w:spacing w:val="-9"/>
          <w:sz w:val="24"/>
        </w:rPr>
        <w:t xml:space="preserve"> </w:t>
      </w:r>
      <w:r>
        <w:rPr>
          <w:sz w:val="24"/>
        </w:rPr>
        <w:t>по</w:t>
      </w:r>
      <w:r>
        <w:rPr>
          <w:spacing w:val="-13"/>
          <w:sz w:val="24"/>
        </w:rPr>
        <w:t xml:space="preserve"> </w:t>
      </w:r>
      <w:r>
        <w:rPr>
          <w:sz w:val="24"/>
        </w:rPr>
        <w:t>теме</w:t>
      </w:r>
      <w:r>
        <w:rPr>
          <w:spacing w:val="-12"/>
          <w:sz w:val="24"/>
        </w:rPr>
        <w:t xml:space="preserve"> </w:t>
      </w:r>
      <w:r>
        <w:rPr>
          <w:sz w:val="24"/>
        </w:rPr>
        <w:t>(о</w:t>
      </w:r>
      <w:r>
        <w:rPr>
          <w:spacing w:val="-12"/>
          <w:sz w:val="24"/>
        </w:rPr>
        <w:t xml:space="preserve"> </w:t>
      </w:r>
      <w:r>
        <w:rPr>
          <w:sz w:val="24"/>
        </w:rPr>
        <w:t>Родине,</w:t>
      </w:r>
    </w:p>
    <w:p w14:paraId="69FC9EBE" w14:textId="77777777" w:rsidR="00703261" w:rsidRDefault="00093076" w:rsidP="000E4AF0">
      <w:pPr>
        <w:pStyle w:val="a4"/>
        <w:numPr>
          <w:ilvl w:val="0"/>
          <w:numId w:val="51"/>
        </w:numPr>
        <w:tabs>
          <w:tab w:val="left" w:pos="1060"/>
          <w:tab w:val="left" w:pos="1061"/>
        </w:tabs>
        <w:spacing w:before="18"/>
        <w:ind w:hanging="361"/>
        <w:jc w:val="left"/>
        <w:rPr>
          <w:sz w:val="24"/>
        </w:rPr>
      </w:pPr>
      <w:r>
        <w:rPr>
          <w:sz w:val="24"/>
        </w:rPr>
        <w:t>о</w:t>
      </w:r>
      <w:r>
        <w:rPr>
          <w:spacing w:val="-13"/>
          <w:sz w:val="24"/>
        </w:rPr>
        <w:t xml:space="preserve"> </w:t>
      </w:r>
      <w:r>
        <w:rPr>
          <w:sz w:val="24"/>
        </w:rPr>
        <w:t>родной</w:t>
      </w:r>
      <w:r>
        <w:rPr>
          <w:spacing w:val="-8"/>
          <w:sz w:val="24"/>
        </w:rPr>
        <w:t xml:space="preserve"> </w:t>
      </w:r>
      <w:r>
        <w:rPr>
          <w:sz w:val="24"/>
        </w:rPr>
        <w:t>природе,</w:t>
      </w:r>
      <w:r>
        <w:rPr>
          <w:spacing w:val="-7"/>
          <w:sz w:val="24"/>
        </w:rPr>
        <w:t xml:space="preserve"> </w:t>
      </w:r>
      <w:r>
        <w:rPr>
          <w:sz w:val="24"/>
        </w:rPr>
        <w:t>о</w:t>
      </w:r>
      <w:r>
        <w:rPr>
          <w:spacing w:val="-6"/>
          <w:sz w:val="24"/>
        </w:rPr>
        <w:t xml:space="preserve"> </w:t>
      </w:r>
      <w:r>
        <w:rPr>
          <w:sz w:val="24"/>
        </w:rPr>
        <w:t>детях,</w:t>
      </w:r>
      <w:r>
        <w:rPr>
          <w:spacing w:val="-9"/>
          <w:sz w:val="24"/>
        </w:rPr>
        <w:t xml:space="preserve"> </w:t>
      </w:r>
      <w:r>
        <w:rPr>
          <w:sz w:val="24"/>
        </w:rPr>
        <w:t>о</w:t>
      </w:r>
      <w:r>
        <w:rPr>
          <w:spacing w:val="-6"/>
          <w:sz w:val="24"/>
        </w:rPr>
        <w:t xml:space="preserve"> </w:t>
      </w:r>
      <w:r>
        <w:rPr>
          <w:sz w:val="24"/>
        </w:rPr>
        <w:t>животных,</w:t>
      </w:r>
      <w:r>
        <w:rPr>
          <w:spacing w:val="-6"/>
          <w:sz w:val="24"/>
        </w:rPr>
        <w:t xml:space="preserve"> </w:t>
      </w:r>
      <w:r>
        <w:rPr>
          <w:sz w:val="24"/>
        </w:rPr>
        <w:t>о</w:t>
      </w:r>
      <w:r>
        <w:rPr>
          <w:spacing w:val="-8"/>
          <w:sz w:val="24"/>
        </w:rPr>
        <w:t xml:space="preserve"> </w:t>
      </w:r>
      <w:r>
        <w:rPr>
          <w:sz w:val="24"/>
        </w:rPr>
        <w:t>семье,</w:t>
      </w:r>
      <w:r>
        <w:rPr>
          <w:spacing w:val="-5"/>
          <w:sz w:val="24"/>
        </w:rPr>
        <w:t xml:space="preserve"> </w:t>
      </w:r>
      <w:r>
        <w:rPr>
          <w:sz w:val="24"/>
        </w:rPr>
        <w:t>о</w:t>
      </w:r>
      <w:r>
        <w:rPr>
          <w:spacing w:val="-8"/>
          <w:sz w:val="24"/>
        </w:rPr>
        <w:t xml:space="preserve"> </w:t>
      </w:r>
      <w:r>
        <w:rPr>
          <w:sz w:val="24"/>
        </w:rPr>
        <w:t>чудесах</w:t>
      </w:r>
      <w:r>
        <w:rPr>
          <w:spacing w:val="-2"/>
          <w:sz w:val="24"/>
        </w:rPr>
        <w:t xml:space="preserve"> </w:t>
      </w:r>
      <w:r>
        <w:rPr>
          <w:sz w:val="24"/>
        </w:rPr>
        <w:t>и</w:t>
      </w:r>
      <w:r>
        <w:rPr>
          <w:spacing w:val="-3"/>
          <w:sz w:val="24"/>
        </w:rPr>
        <w:t xml:space="preserve"> </w:t>
      </w:r>
      <w:r>
        <w:rPr>
          <w:sz w:val="24"/>
        </w:rPr>
        <w:t>превращениях),</w:t>
      </w:r>
    </w:p>
    <w:p w14:paraId="1B62BE69" w14:textId="77777777" w:rsidR="00703261" w:rsidRDefault="00093076" w:rsidP="000E4AF0">
      <w:pPr>
        <w:pStyle w:val="a4"/>
        <w:numPr>
          <w:ilvl w:val="0"/>
          <w:numId w:val="51"/>
        </w:numPr>
        <w:tabs>
          <w:tab w:val="left" w:pos="1060"/>
          <w:tab w:val="left" w:pos="1061"/>
        </w:tabs>
        <w:spacing w:before="18"/>
        <w:ind w:hanging="361"/>
        <w:jc w:val="left"/>
        <w:rPr>
          <w:sz w:val="24"/>
        </w:rPr>
      </w:pPr>
      <w:r>
        <w:rPr>
          <w:spacing w:val="-1"/>
          <w:sz w:val="24"/>
        </w:rPr>
        <w:t>по</w:t>
      </w:r>
      <w:r>
        <w:rPr>
          <w:spacing w:val="-14"/>
          <w:sz w:val="24"/>
        </w:rPr>
        <w:t xml:space="preserve"> </w:t>
      </w:r>
      <w:r>
        <w:rPr>
          <w:spacing w:val="-1"/>
          <w:sz w:val="24"/>
        </w:rPr>
        <w:t>жанрам</w:t>
      </w:r>
      <w:r>
        <w:rPr>
          <w:spacing w:val="-11"/>
          <w:sz w:val="24"/>
        </w:rPr>
        <w:t xml:space="preserve"> </w:t>
      </w:r>
      <w:r>
        <w:rPr>
          <w:spacing w:val="-1"/>
          <w:sz w:val="24"/>
        </w:rPr>
        <w:t>(произведения</w:t>
      </w:r>
      <w:r>
        <w:rPr>
          <w:spacing w:val="1"/>
          <w:sz w:val="24"/>
        </w:rPr>
        <w:t xml:space="preserve"> </w:t>
      </w:r>
      <w:r>
        <w:rPr>
          <w:spacing w:val="-1"/>
          <w:sz w:val="24"/>
        </w:rPr>
        <w:t>устного</w:t>
      </w:r>
      <w:r>
        <w:rPr>
          <w:spacing w:val="-11"/>
          <w:sz w:val="24"/>
        </w:rPr>
        <w:t xml:space="preserve"> </w:t>
      </w:r>
      <w:r>
        <w:rPr>
          <w:spacing w:val="-1"/>
          <w:sz w:val="24"/>
        </w:rPr>
        <w:t>народного</w:t>
      </w:r>
      <w:r>
        <w:rPr>
          <w:spacing w:val="-7"/>
          <w:sz w:val="24"/>
        </w:rPr>
        <w:t xml:space="preserve"> </w:t>
      </w:r>
      <w:r>
        <w:rPr>
          <w:spacing w:val="-1"/>
          <w:sz w:val="24"/>
        </w:rPr>
        <w:t>творчества,</w:t>
      </w:r>
      <w:r>
        <w:rPr>
          <w:spacing w:val="-8"/>
          <w:sz w:val="24"/>
        </w:rPr>
        <w:t xml:space="preserve"> </w:t>
      </w:r>
      <w:r>
        <w:rPr>
          <w:sz w:val="24"/>
        </w:rPr>
        <w:t>сказка</w:t>
      </w:r>
      <w:r>
        <w:rPr>
          <w:spacing w:val="-6"/>
          <w:sz w:val="24"/>
        </w:rPr>
        <w:t xml:space="preserve"> </w:t>
      </w:r>
      <w:r>
        <w:rPr>
          <w:sz w:val="24"/>
        </w:rPr>
        <w:t>(фольклорная</w:t>
      </w:r>
    </w:p>
    <w:p w14:paraId="362F7E63" w14:textId="77777777" w:rsidR="00703261" w:rsidRDefault="00093076" w:rsidP="000E4AF0">
      <w:pPr>
        <w:pStyle w:val="a4"/>
        <w:numPr>
          <w:ilvl w:val="0"/>
          <w:numId w:val="51"/>
        </w:numPr>
        <w:tabs>
          <w:tab w:val="left" w:pos="1060"/>
          <w:tab w:val="left" w:pos="1061"/>
        </w:tabs>
        <w:spacing w:before="21"/>
        <w:ind w:hanging="361"/>
        <w:jc w:val="left"/>
        <w:rPr>
          <w:sz w:val="24"/>
        </w:rPr>
      </w:pPr>
      <w:r>
        <w:rPr>
          <w:sz w:val="24"/>
        </w:rPr>
        <w:t>и</w:t>
      </w:r>
      <w:r>
        <w:rPr>
          <w:spacing w:val="-13"/>
          <w:sz w:val="24"/>
        </w:rPr>
        <w:t xml:space="preserve"> </w:t>
      </w:r>
      <w:r>
        <w:rPr>
          <w:sz w:val="24"/>
        </w:rPr>
        <w:t>литературная),</w:t>
      </w:r>
      <w:r>
        <w:rPr>
          <w:spacing w:val="-13"/>
          <w:sz w:val="24"/>
        </w:rPr>
        <w:t xml:space="preserve"> </w:t>
      </w:r>
      <w:r>
        <w:rPr>
          <w:sz w:val="24"/>
        </w:rPr>
        <w:t>рассказ,</w:t>
      </w:r>
      <w:r>
        <w:rPr>
          <w:spacing w:val="-13"/>
          <w:sz w:val="24"/>
        </w:rPr>
        <w:t xml:space="preserve"> </w:t>
      </w:r>
      <w:r>
        <w:rPr>
          <w:sz w:val="24"/>
        </w:rPr>
        <w:t>басня,</w:t>
      </w:r>
      <w:r>
        <w:rPr>
          <w:spacing w:val="-14"/>
          <w:sz w:val="24"/>
        </w:rPr>
        <w:t xml:space="preserve"> </w:t>
      </w:r>
      <w:r>
        <w:rPr>
          <w:sz w:val="24"/>
        </w:rPr>
        <w:t>стихотворение);</w:t>
      </w:r>
    </w:p>
    <w:p w14:paraId="5710774D" w14:textId="77777777" w:rsidR="00703261" w:rsidRDefault="00093076" w:rsidP="000E4AF0">
      <w:pPr>
        <w:pStyle w:val="a4"/>
        <w:numPr>
          <w:ilvl w:val="0"/>
          <w:numId w:val="51"/>
        </w:numPr>
        <w:tabs>
          <w:tab w:val="left" w:pos="1061"/>
        </w:tabs>
        <w:spacing w:before="20" w:line="249" w:lineRule="auto"/>
        <w:ind w:right="855"/>
        <w:rPr>
          <w:sz w:val="24"/>
        </w:rPr>
      </w:pPr>
      <w:r>
        <w:rPr>
          <w:sz w:val="24"/>
        </w:rPr>
        <w:t>характеризовать</w:t>
      </w:r>
      <w:r>
        <w:rPr>
          <w:spacing w:val="1"/>
          <w:sz w:val="24"/>
        </w:rPr>
        <w:t xml:space="preserve"> </w:t>
      </w:r>
      <w:r>
        <w:rPr>
          <w:sz w:val="24"/>
        </w:rPr>
        <w:t>(кратко)</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литературная</w:t>
      </w:r>
      <w:r>
        <w:rPr>
          <w:spacing w:val="-1"/>
          <w:sz w:val="24"/>
        </w:rPr>
        <w:t xml:space="preserve"> </w:t>
      </w:r>
      <w:r>
        <w:rPr>
          <w:sz w:val="24"/>
        </w:rPr>
        <w:t>сказка, рассказ,</w:t>
      </w:r>
      <w:r>
        <w:rPr>
          <w:spacing w:val="-1"/>
          <w:sz w:val="24"/>
        </w:rPr>
        <w:t xml:space="preserve"> </w:t>
      </w:r>
      <w:r>
        <w:rPr>
          <w:sz w:val="24"/>
        </w:rPr>
        <w:t>басня, стихотворение);</w:t>
      </w:r>
    </w:p>
    <w:p w14:paraId="2DBDAEEC" w14:textId="77777777" w:rsidR="00703261" w:rsidRDefault="00093076" w:rsidP="000E4AF0">
      <w:pPr>
        <w:pStyle w:val="a4"/>
        <w:numPr>
          <w:ilvl w:val="0"/>
          <w:numId w:val="51"/>
        </w:numPr>
        <w:tabs>
          <w:tab w:val="left" w:pos="1061"/>
        </w:tabs>
        <w:spacing w:before="15" w:line="259" w:lineRule="auto"/>
        <w:ind w:right="855"/>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сказки,</w:t>
      </w:r>
      <w:r>
        <w:rPr>
          <w:spacing w:val="1"/>
          <w:sz w:val="24"/>
        </w:rPr>
        <w:t xml:space="preserve"> </w:t>
      </w:r>
      <w:r>
        <w:rPr>
          <w:sz w:val="24"/>
        </w:rPr>
        <w:t>рассказа,</w:t>
      </w:r>
      <w:r>
        <w:rPr>
          <w:spacing w:val="1"/>
          <w:sz w:val="24"/>
        </w:rPr>
        <w:t xml:space="preserve"> </w:t>
      </w:r>
      <w:r>
        <w:rPr>
          <w:sz w:val="24"/>
        </w:rPr>
        <w:t>басни:</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слова,</w:t>
      </w:r>
      <w:r>
        <w:rPr>
          <w:spacing w:val="1"/>
          <w:sz w:val="24"/>
        </w:rPr>
        <w:t xml:space="preserve"> </w:t>
      </w:r>
      <w:r>
        <w:rPr>
          <w:sz w:val="24"/>
        </w:rPr>
        <w:t>подтверждающие</w:t>
      </w:r>
      <w:r>
        <w:rPr>
          <w:spacing w:val="1"/>
          <w:sz w:val="24"/>
        </w:rPr>
        <w:t xml:space="preserve"> </w:t>
      </w:r>
      <w:r>
        <w:rPr>
          <w:sz w:val="24"/>
        </w:rPr>
        <w:t>характеристику</w:t>
      </w:r>
      <w:r>
        <w:rPr>
          <w:spacing w:val="1"/>
          <w:sz w:val="24"/>
        </w:rPr>
        <w:t xml:space="preserve"> </w:t>
      </w:r>
      <w:r>
        <w:rPr>
          <w:sz w:val="24"/>
        </w:rPr>
        <w:t>героя,</w:t>
      </w:r>
      <w:r>
        <w:rPr>
          <w:spacing w:val="1"/>
          <w:sz w:val="24"/>
        </w:rPr>
        <w:t xml:space="preserve"> </w:t>
      </w:r>
      <w:r>
        <w:rPr>
          <w:sz w:val="24"/>
        </w:rPr>
        <w:t>оценивать</w:t>
      </w:r>
      <w:r>
        <w:rPr>
          <w:spacing w:val="1"/>
          <w:sz w:val="24"/>
        </w:rPr>
        <w:t xml:space="preserve"> </w:t>
      </w:r>
      <w:r>
        <w:rPr>
          <w:sz w:val="24"/>
        </w:rPr>
        <w:t>его</w:t>
      </w:r>
      <w:r>
        <w:rPr>
          <w:spacing w:val="1"/>
          <w:sz w:val="24"/>
        </w:rPr>
        <w:t xml:space="preserve"> </w:t>
      </w:r>
      <w:r>
        <w:rPr>
          <w:sz w:val="24"/>
        </w:rPr>
        <w:t>поступки,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по</w:t>
      </w:r>
      <w:r>
        <w:rPr>
          <w:spacing w:val="61"/>
          <w:sz w:val="24"/>
        </w:rPr>
        <w:t xml:space="preserve"> </w:t>
      </w:r>
      <w:r>
        <w:rPr>
          <w:sz w:val="24"/>
        </w:rPr>
        <w:t>предложенному</w:t>
      </w:r>
      <w:r>
        <w:rPr>
          <w:spacing w:val="61"/>
          <w:sz w:val="24"/>
        </w:rPr>
        <w:t xml:space="preserve"> </w:t>
      </w:r>
      <w:r>
        <w:rPr>
          <w:sz w:val="24"/>
        </w:rPr>
        <w:t>алгоритму,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(действий)</w:t>
      </w:r>
      <w:r>
        <w:rPr>
          <w:spacing w:val="-1"/>
          <w:sz w:val="24"/>
        </w:rPr>
        <w:t xml:space="preserve"> </w:t>
      </w:r>
      <w:r>
        <w:rPr>
          <w:sz w:val="24"/>
        </w:rPr>
        <w:t>в</w:t>
      </w:r>
      <w:r>
        <w:rPr>
          <w:spacing w:val="-3"/>
          <w:sz w:val="24"/>
        </w:rPr>
        <w:t xml:space="preserve"> </w:t>
      </w:r>
      <w:r>
        <w:rPr>
          <w:sz w:val="24"/>
        </w:rPr>
        <w:t>сказке</w:t>
      </w:r>
      <w:r>
        <w:rPr>
          <w:spacing w:val="-2"/>
          <w:sz w:val="24"/>
        </w:rPr>
        <w:t xml:space="preserve"> </w:t>
      </w:r>
      <w:r>
        <w:rPr>
          <w:sz w:val="24"/>
        </w:rPr>
        <w:t>и</w:t>
      </w:r>
      <w:r>
        <w:rPr>
          <w:spacing w:val="-1"/>
          <w:sz w:val="24"/>
        </w:rPr>
        <w:t xml:space="preserve"> </w:t>
      </w:r>
      <w:r>
        <w:rPr>
          <w:sz w:val="24"/>
        </w:rPr>
        <w:t>рассказе;</w:t>
      </w:r>
    </w:p>
    <w:p w14:paraId="60EC676D" w14:textId="77777777" w:rsidR="00703261" w:rsidRDefault="00093076" w:rsidP="000E4AF0">
      <w:pPr>
        <w:pStyle w:val="a4"/>
        <w:numPr>
          <w:ilvl w:val="0"/>
          <w:numId w:val="51"/>
        </w:numPr>
        <w:tabs>
          <w:tab w:val="left" w:pos="1061"/>
        </w:tabs>
        <w:spacing w:line="254" w:lineRule="auto"/>
        <w:ind w:right="853"/>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стихотворения:</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сравнения,</w:t>
      </w:r>
      <w:r>
        <w:rPr>
          <w:spacing w:val="1"/>
          <w:sz w:val="24"/>
        </w:rPr>
        <w:t xml:space="preserve"> </w:t>
      </w:r>
      <w:r>
        <w:rPr>
          <w:sz w:val="24"/>
        </w:rPr>
        <w:t>эпитеты,</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переносном</w:t>
      </w:r>
      <w:r>
        <w:rPr>
          <w:spacing w:val="1"/>
          <w:sz w:val="24"/>
        </w:rPr>
        <w:t xml:space="preserve"> </w:t>
      </w:r>
      <w:r>
        <w:rPr>
          <w:sz w:val="24"/>
        </w:rPr>
        <w:t>значении,</w:t>
      </w:r>
      <w:r>
        <w:rPr>
          <w:spacing w:val="60"/>
          <w:sz w:val="24"/>
        </w:rPr>
        <w:t xml:space="preserve"> </w:t>
      </w:r>
      <w:r>
        <w:rPr>
          <w:sz w:val="24"/>
        </w:rPr>
        <w:t>объяснять</w:t>
      </w:r>
      <w:r>
        <w:rPr>
          <w:spacing w:val="1"/>
          <w:sz w:val="24"/>
        </w:rPr>
        <w:t xml:space="preserve"> </w:t>
      </w:r>
      <w:r>
        <w:rPr>
          <w:sz w:val="24"/>
        </w:rPr>
        <w:t>значение</w:t>
      </w:r>
      <w:r>
        <w:rPr>
          <w:spacing w:val="-2"/>
          <w:sz w:val="24"/>
        </w:rPr>
        <w:t xml:space="preserve"> </w:t>
      </w:r>
      <w:r>
        <w:rPr>
          <w:sz w:val="24"/>
        </w:rPr>
        <w:t>незнакомого</w:t>
      </w:r>
      <w:r>
        <w:rPr>
          <w:spacing w:val="40"/>
          <w:sz w:val="24"/>
        </w:rPr>
        <w:t xml:space="preserve"> </w:t>
      </w:r>
      <w:r>
        <w:rPr>
          <w:sz w:val="24"/>
        </w:rPr>
        <w:t>слова</w:t>
      </w:r>
      <w:r>
        <w:rPr>
          <w:spacing w:val="-3"/>
          <w:sz w:val="24"/>
        </w:rPr>
        <w:t xml:space="preserve"> </w:t>
      </w:r>
      <w:r>
        <w:rPr>
          <w:sz w:val="24"/>
        </w:rPr>
        <w:t>с</w:t>
      </w:r>
      <w:r>
        <w:rPr>
          <w:spacing w:val="-1"/>
          <w:sz w:val="24"/>
        </w:rPr>
        <w:t xml:space="preserve"> </w:t>
      </w:r>
      <w:r>
        <w:rPr>
          <w:sz w:val="24"/>
        </w:rPr>
        <w:t>опорой на</w:t>
      </w:r>
      <w:r>
        <w:rPr>
          <w:spacing w:val="-2"/>
          <w:sz w:val="24"/>
        </w:rPr>
        <w:t xml:space="preserve"> </w:t>
      </w:r>
      <w:r>
        <w:rPr>
          <w:sz w:val="24"/>
        </w:rPr>
        <w:t>контекст и по словарю.</w:t>
      </w:r>
    </w:p>
    <w:p w14:paraId="6848BCAD" w14:textId="77777777" w:rsidR="00703261" w:rsidRDefault="00093076">
      <w:pPr>
        <w:pStyle w:val="a3"/>
        <w:ind w:left="100" w:right="986" w:firstLine="600"/>
        <w:jc w:val="left"/>
      </w:pPr>
      <w:r>
        <w:rPr>
          <w:i/>
        </w:rPr>
        <w:t>Работа</w:t>
      </w:r>
      <w:r>
        <w:rPr>
          <w:i/>
          <w:spacing w:val="15"/>
        </w:rPr>
        <w:t xml:space="preserve"> </w:t>
      </w:r>
      <w:r>
        <w:rPr>
          <w:i/>
        </w:rPr>
        <w:t>с</w:t>
      </w:r>
      <w:r>
        <w:rPr>
          <w:i/>
          <w:spacing w:val="17"/>
        </w:rPr>
        <w:t xml:space="preserve"> </w:t>
      </w:r>
      <w:r>
        <w:rPr>
          <w:i/>
        </w:rPr>
        <w:t>информацией</w:t>
      </w:r>
      <w:r>
        <w:rPr>
          <w:i/>
          <w:spacing w:val="16"/>
        </w:rPr>
        <w:t xml:space="preserve"> </w:t>
      </w:r>
      <w:r>
        <w:t>как</w:t>
      </w:r>
      <w:r>
        <w:rPr>
          <w:spacing w:val="17"/>
        </w:rPr>
        <w:t xml:space="preserve"> </w:t>
      </w:r>
      <w:r>
        <w:t>часть</w:t>
      </w:r>
      <w:r>
        <w:rPr>
          <w:spacing w:val="17"/>
        </w:rPr>
        <w:t xml:space="preserve"> </w:t>
      </w:r>
      <w:r>
        <w:t>познавательных</w:t>
      </w:r>
      <w:r>
        <w:rPr>
          <w:spacing w:val="22"/>
        </w:rPr>
        <w:t xml:space="preserve"> </w:t>
      </w:r>
      <w:r>
        <w:t>универсальных</w:t>
      </w:r>
      <w:r>
        <w:rPr>
          <w:spacing w:val="22"/>
        </w:rPr>
        <w:t xml:space="preserve"> </w:t>
      </w:r>
      <w:r>
        <w:t>учебных</w:t>
      </w:r>
      <w:r>
        <w:rPr>
          <w:spacing w:val="18"/>
        </w:rPr>
        <w:t xml:space="preserve"> </w:t>
      </w:r>
      <w:r>
        <w:t>действий</w:t>
      </w:r>
      <w:r>
        <w:rPr>
          <w:spacing w:val="-57"/>
        </w:rPr>
        <w:t xml:space="preserve"> </w:t>
      </w:r>
      <w:r>
        <w:t>способствует</w:t>
      </w:r>
      <w:r>
        <w:rPr>
          <w:spacing w:val="-1"/>
        </w:rPr>
        <w:t xml:space="preserve"> </w:t>
      </w:r>
      <w:r>
        <w:t>формированию</w:t>
      </w:r>
      <w:r>
        <w:rPr>
          <w:spacing w:val="5"/>
        </w:rPr>
        <w:t xml:space="preserve"> </w:t>
      </w:r>
      <w:r>
        <w:t>умений:</w:t>
      </w:r>
    </w:p>
    <w:p w14:paraId="497B3142" w14:textId="77777777" w:rsidR="00703261" w:rsidRDefault="00093076" w:rsidP="000E4AF0">
      <w:pPr>
        <w:pStyle w:val="a4"/>
        <w:numPr>
          <w:ilvl w:val="0"/>
          <w:numId w:val="51"/>
        </w:numPr>
        <w:tabs>
          <w:tab w:val="left" w:pos="1060"/>
          <w:tab w:val="left" w:pos="1061"/>
        </w:tabs>
        <w:spacing w:before="1"/>
        <w:ind w:hanging="361"/>
        <w:jc w:val="left"/>
        <w:rPr>
          <w:sz w:val="24"/>
        </w:rPr>
      </w:pPr>
      <w:r>
        <w:rPr>
          <w:spacing w:val="-1"/>
          <w:sz w:val="24"/>
        </w:rPr>
        <w:t>соотносить</w:t>
      </w:r>
      <w:r>
        <w:rPr>
          <w:spacing w:val="-12"/>
          <w:sz w:val="24"/>
        </w:rPr>
        <w:t xml:space="preserve"> </w:t>
      </w:r>
      <w:r>
        <w:rPr>
          <w:spacing w:val="-1"/>
          <w:sz w:val="24"/>
        </w:rPr>
        <w:t>иллюстрации</w:t>
      </w:r>
      <w:r>
        <w:rPr>
          <w:spacing w:val="-9"/>
          <w:sz w:val="24"/>
        </w:rPr>
        <w:t xml:space="preserve"> </w:t>
      </w:r>
      <w:r>
        <w:rPr>
          <w:sz w:val="24"/>
        </w:rPr>
        <w:t>с</w:t>
      </w:r>
      <w:r>
        <w:rPr>
          <w:spacing w:val="-14"/>
          <w:sz w:val="24"/>
        </w:rPr>
        <w:t xml:space="preserve"> </w:t>
      </w:r>
      <w:r>
        <w:rPr>
          <w:sz w:val="24"/>
        </w:rPr>
        <w:t>текстом</w:t>
      </w:r>
      <w:r>
        <w:rPr>
          <w:spacing w:val="-9"/>
          <w:sz w:val="24"/>
        </w:rPr>
        <w:t xml:space="preserve"> </w:t>
      </w:r>
      <w:r>
        <w:rPr>
          <w:sz w:val="24"/>
        </w:rPr>
        <w:t>произведения;</w:t>
      </w:r>
    </w:p>
    <w:p w14:paraId="161D86D9" w14:textId="77777777" w:rsidR="00703261" w:rsidRDefault="00093076" w:rsidP="000E4AF0">
      <w:pPr>
        <w:pStyle w:val="a4"/>
        <w:numPr>
          <w:ilvl w:val="0"/>
          <w:numId w:val="51"/>
        </w:numPr>
        <w:tabs>
          <w:tab w:val="left" w:pos="1060"/>
          <w:tab w:val="left" w:pos="1061"/>
        </w:tabs>
        <w:spacing w:before="14" w:line="256" w:lineRule="auto"/>
        <w:ind w:right="1052"/>
        <w:jc w:val="left"/>
        <w:rPr>
          <w:sz w:val="24"/>
        </w:rPr>
      </w:pPr>
      <w:r>
        <w:rPr>
          <w:sz w:val="24"/>
        </w:rPr>
        <w:t>ориентироваться в содержании книги, каталоге, выбирать книгу по автору, каталогу на</w:t>
      </w:r>
      <w:r>
        <w:rPr>
          <w:spacing w:val="-57"/>
          <w:sz w:val="24"/>
        </w:rPr>
        <w:t xml:space="preserve"> </w:t>
      </w:r>
      <w:r>
        <w:rPr>
          <w:sz w:val="24"/>
        </w:rPr>
        <w:t>основе</w:t>
      </w:r>
      <w:r>
        <w:rPr>
          <w:spacing w:val="-3"/>
          <w:sz w:val="24"/>
        </w:rPr>
        <w:t xml:space="preserve"> </w:t>
      </w:r>
      <w:r>
        <w:rPr>
          <w:sz w:val="24"/>
        </w:rPr>
        <w:t>рекомендованного списка;</w:t>
      </w:r>
    </w:p>
    <w:p w14:paraId="05CAEC75" w14:textId="77777777" w:rsidR="00703261" w:rsidRDefault="00093076" w:rsidP="000E4AF0">
      <w:pPr>
        <w:pStyle w:val="a4"/>
        <w:numPr>
          <w:ilvl w:val="0"/>
          <w:numId w:val="51"/>
        </w:numPr>
        <w:tabs>
          <w:tab w:val="left" w:pos="1060"/>
          <w:tab w:val="left" w:pos="1061"/>
          <w:tab w:val="left" w:pos="8631"/>
          <w:tab w:val="left" w:pos="10201"/>
        </w:tabs>
        <w:spacing w:line="291" w:lineRule="exact"/>
        <w:ind w:hanging="361"/>
        <w:jc w:val="left"/>
        <w:rPr>
          <w:sz w:val="24"/>
        </w:rPr>
      </w:pPr>
      <w:r>
        <w:rPr>
          <w:sz w:val="24"/>
        </w:rPr>
        <w:t>по</w:t>
      </w:r>
      <w:r>
        <w:rPr>
          <w:spacing w:val="67"/>
          <w:sz w:val="24"/>
        </w:rPr>
        <w:t xml:space="preserve"> </w:t>
      </w:r>
      <w:r>
        <w:rPr>
          <w:sz w:val="24"/>
        </w:rPr>
        <w:t>информации,</w:t>
      </w:r>
      <w:r>
        <w:rPr>
          <w:spacing w:val="71"/>
          <w:sz w:val="24"/>
        </w:rPr>
        <w:t xml:space="preserve"> </w:t>
      </w:r>
      <w:r>
        <w:rPr>
          <w:sz w:val="24"/>
        </w:rPr>
        <w:t>представленной</w:t>
      </w:r>
      <w:r>
        <w:rPr>
          <w:spacing w:val="74"/>
          <w:sz w:val="24"/>
        </w:rPr>
        <w:t xml:space="preserve"> </w:t>
      </w:r>
      <w:r>
        <w:rPr>
          <w:sz w:val="24"/>
        </w:rPr>
        <w:t>в</w:t>
      </w:r>
      <w:r>
        <w:rPr>
          <w:spacing w:val="66"/>
          <w:sz w:val="24"/>
        </w:rPr>
        <w:t xml:space="preserve"> </w:t>
      </w:r>
      <w:r>
        <w:rPr>
          <w:sz w:val="24"/>
        </w:rPr>
        <w:t>оглавлении,</w:t>
      </w:r>
      <w:r>
        <w:rPr>
          <w:spacing w:val="70"/>
          <w:sz w:val="24"/>
        </w:rPr>
        <w:t xml:space="preserve"> </w:t>
      </w:r>
      <w:r>
        <w:rPr>
          <w:sz w:val="24"/>
        </w:rPr>
        <w:t>в</w:t>
      </w:r>
      <w:r>
        <w:rPr>
          <w:spacing w:val="66"/>
          <w:sz w:val="24"/>
        </w:rPr>
        <w:t xml:space="preserve"> </w:t>
      </w:r>
      <w:r>
        <w:rPr>
          <w:sz w:val="24"/>
        </w:rPr>
        <w:t>иллюстрациях</w:t>
      </w:r>
      <w:r>
        <w:rPr>
          <w:sz w:val="24"/>
        </w:rPr>
        <w:tab/>
        <w:t>предполагать</w:t>
      </w:r>
      <w:r>
        <w:rPr>
          <w:sz w:val="24"/>
        </w:rPr>
        <w:tab/>
        <w:t>тему</w:t>
      </w:r>
      <w:r>
        <w:rPr>
          <w:spacing w:val="8"/>
          <w:sz w:val="24"/>
        </w:rPr>
        <w:t xml:space="preserve"> </w:t>
      </w:r>
      <w:r>
        <w:rPr>
          <w:sz w:val="24"/>
        </w:rPr>
        <w:t>и</w:t>
      </w:r>
    </w:p>
    <w:p w14:paraId="54DDEBC4" w14:textId="77777777" w:rsidR="00703261" w:rsidRDefault="00093076" w:rsidP="000E4AF0">
      <w:pPr>
        <w:pStyle w:val="a4"/>
        <w:numPr>
          <w:ilvl w:val="0"/>
          <w:numId w:val="51"/>
        </w:numPr>
        <w:tabs>
          <w:tab w:val="left" w:pos="1060"/>
          <w:tab w:val="left" w:pos="1061"/>
        </w:tabs>
        <w:spacing w:before="20"/>
        <w:ind w:hanging="361"/>
        <w:jc w:val="left"/>
        <w:rPr>
          <w:sz w:val="24"/>
        </w:rPr>
      </w:pPr>
      <w:r>
        <w:rPr>
          <w:spacing w:val="-1"/>
          <w:sz w:val="24"/>
        </w:rPr>
        <w:t>пользоваться</w:t>
      </w:r>
      <w:r>
        <w:rPr>
          <w:spacing w:val="-15"/>
          <w:sz w:val="24"/>
        </w:rPr>
        <w:t xml:space="preserve"> </w:t>
      </w:r>
      <w:r>
        <w:rPr>
          <w:spacing w:val="-1"/>
          <w:sz w:val="24"/>
        </w:rPr>
        <w:t>словарями</w:t>
      </w:r>
      <w:r>
        <w:rPr>
          <w:spacing w:val="-5"/>
          <w:sz w:val="24"/>
        </w:rPr>
        <w:t xml:space="preserve"> </w:t>
      </w:r>
      <w:r>
        <w:rPr>
          <w:spacing w:val="-1"/>
          <w:sz w:val="24"/>
        </w:rPr>
        <w:t>для</w:t>
      </w:r>
      <w:r>
        <w:rPr>
          <w:sz w:val="24"/>
        </w:rPr>
        <w:t xml:space="preserve"> </w:t>
      </w:r>
      <w:r>
        <w:rPr>
          <w:spacing w:val="-1"/>
          <w:sz w:val="24"/>
        </w:rPr>
        <w:t>уточнения</w:t>
      </w:r>
      <w:r>
        <w:rPr>
          <w:spacing w:val="-5"/>
          <w:sz w:val="24"/>
        </w:rPr>
        <w:t xml:space="preserve"> </w:t>
      </w:r>
      <w:r>
        <w:rPr>
          <w:spacing w:val="-1"/>
          <w:sz w:val="24"/>
        </w:rPr>
        <w:t>значения</w:t>
      </w:r>
      <w:r>
        <w:rPr>
          <w:spacing w:val="-6"/>
          <w:sz w:val="24"/>
        </w:rPr>
        <w:t xml:space="preserve"> </w:t>
      </w:r>
      <w:r>
        <w:rPr>
          <w:spacing w:val="-1"/>
          <w:sz w:val="24"/>
        </w:rPr>
        <w:t>незнакомого</w:t>
      </w:r>
      <w:r>
        <w:rPr>
          <w:spacing w:val="-5"/>
          <w:sz w:val="24"/>
        </w:rPr>
        <w:t xml:space="preserve"> </w:t>
      </w:r>
      <w:r>
        <w:rPr>
          <w:sz w:val="24"/>
        </w:rPr>
        <w:t>слова.</w:t>
      </w:r>
    </w:p>
    <w:p w14:paraId="60AA9EEF" w14:textId="77777777" w:rsidR="00703261" w:rsidRDefault="00093076">
      <w:pPr>
        <w:spacing w:before="16"/>
        <w:ind w:left="700"/>
        <w:rPr>
          <w:sz w:val="24"/>
        </w:rPr>
      </w:pPr>
      <w:r>
        <w:rPr>
          <w:i/>
          <w:spacing w:val="-1"/>
          <w:sz w:val="24"/>
        </w:rPr>
        <w:t>Коммуникативные</w:t>
      </w:r>
      <w:r>
        <w:rPr>
          <w:i/>
          <w:spacing w:val="-13"/>
          <w:sz w:val="24"/>
        </w:rPr>
        <w:t xml:space="preserve"> </w:t>
      </w:r>
      <w:r>
        <w:rPr>
          <w:i/>
          <w:spacing w:val="-1"/>
          <w:sz w:val="24"/>
        </w:rPr>
        <w:t>универсальные</w:t>
      </w:r>
      <w:r>
        <w:rPr>
          <w:i/>
          <w:spacing w:val="-11"/>
          <w:sz w:val="24"/>
        </w:rPr>
        <w:t xml:space="preserve"> </w:t>
      </w:r>
      <w:r>
        <w:rPr>
          <w:i/>
          <w:spacing w:val="-1"/>
          <w:sz w:val="24"/>
        </w:rPr>
        <w:t>учебные</w:t>
      </w:r>
      <w:r>
        <w:rPr>
          <w:i/>
          <w:spacing w:val="-6"/>
          <w:sz w:val="24"/>
        </w:rPr>
        <w:t xml:space="preserve"> </w:t>
      </w:r>
      <w:r>
        <w:rPr>
          <w:spacing w:val="-1"/>
          <w:sz w:val="24"/>
        </w:rPr>
        <w:t>действия</w:t>
      </w:r>
      <w:r>
        <w:rPr>
          <w:spacing w:val="-8"/>
          <w:sz w:val="24"/>
        </w:rPr>
        <w:t xml:space="preserve"> </w:t>
      </w:r>
      <w:r>
        <w:rPr>
          <w:spacing w:val="-1"/>
          <w:sz w:val="24"/>
        </w:rPr>
        <w:t>способствуют</w:t>
      </w:r>
      <w:r>
        <w:rPr>
          <w:spacing w:val="-7"/>
          <w:sz w:val="24"/>
        </w:rPr>
        <w:t xml:space="preserve"> </w:t>
      </w:r>
      <w:r>
        <w:rPr>
          <w:sz w:val="24"/>
        </w:rPr>
        <w:t>формированию</w:t>
      </w:r>
      <w:r>
        <w:rPr>
          <w:spacing w:val="3"/>
          <w:sz w:val="24"/>
        </w:rPr>
        <w:t xml:space="preserve"> </w:t>
      </w:r>
      <w:r>
        <w:rPr>
          <w:sz w:val="24"/>
        </w:rPr>
        <w:t>умений:</w:t>
      </w:r>
    </w:p>
    <w:p w14:paraId="0CA023C6" w14:textId="77777777" w:rsidR="00703261" w:rsidRDefault="00093076" w:rsidP="000E4AF0">
      <w:pPr>
        <w:pStyle w:val="a4"/>
        <w:numPr>
          <w:ilvl w:val="0"/>
          <w:numId w:val="51"/>
        </w:numPr>
        <w:tabs>
          <w:tab w:val="left" w:pos="1060"/>
          <w:tab w:val="left" w:pos="1061"/>
        </w:tabs>
        <w:spacing w:before="86" w:line="252" w:lineRule="auto"/>
        <w:ind w:right="906"/>
        <w:jc w:val="left"/>
        <w:rPr>
          <w:sz w:val="24"/>
        </w:rPr>
      </w:pPr>
      <w:r>
        <w:rPr>
          <w:sz w:val="24"/>
        </w:rPr>
        <w:t>участвовать в диалоге: отвечать на вопросы, кратко объяснять свои ответы, дополнять</w:t>
      </w:r>
      <w:r>
        <w:rPr>
          <w:spacing w:val="1"/>
          <w:sz w:val="24"/>
        </w:rPr>
        <w:t xml:space="preserve"> </w:t>
      </w:r>
      <w:r>
        <w:rPr>
          <w:sz w:val="24"/>
        </w:rPr>
        <w:t>ответы</w:t>
      </w:r>
      <w:r>
        <w:rPr>
          <w:spacing w:val="9"/>
          <w:sz w:val="24"/>
        </w:rPr>
        <w:t xml:space="preserve"> </w:t>
      </w:r>
      <w:r>
        <w:rPr>
          <w:sz w:val="24"/>
        </w:rPr>
        <w:t>других участников,</w:t>
      </w:r>
      <w:r>
        <w:rPr>
          <w:spacing w:val="-3"/>
          <w:sz w:val="24"/>
        </w:rPr>
        <w:t xml:space="preserve"> </w:t>
      </w:r>
      <w:r>
        <w:rPr>
          <w:sz w:val="24"/>
        </w:rPr>
        <w:t>составлять</w:t>
      </w:r>
      <w:r>
        <w:rPr>
          <w:spacing w:val="-3"/>
          <w:sz w:val="24"/>
        </w:rPr>
        <w:t xml:space="preserve"> </w:t>
      </w:r>
      <w:r>
        <w:rPr>
          <w:sz w:val="24"/>
        </w:rPr>
        <w:t>свои</w:t>
      </w:r>
      <w:r>
        <w:rPr>
          <w:spacing w:val="-2"/>
          <w:sz w:val="24"/>
        </w:rPr>
        <w:t xml:space="preserve"> </w:t>
      </w:r>
      <w:r>
        <w:rPr>
          <w:sz w:val="24"/>
        </w:rPr>
        <w:t>вопросы</w:t>
      </w:r>
      <w:r>
        <w:rPr>
          <w:spacing w:val="-5"/>
          <w:sz w:val="24"/>
        </w:rPr>
        <w:t xml:space="preserve"> </w:t>
      </w:r>
      <w:r>
        <w:rPr>
          <w:sz w:val="24"/>
        </w:rPr>
        <w:t>и</w:t>
      </w:r>
      <w:r>
        <w:rPr>
          <w:spacing w:val="-2"/>
          <w:sz w:val="24"/>
        </w:rPr>
        <w:t xml:space="preserve"> </w:t>
      </w:r>
      <w:r>
        <w:rPr>
          <w:sz w:val="24"/>
        </w:rPr>
        <w:t>высказывания</w:t>
      </w:r>
      <w:r>
        <w:rPr>
          <w:spacing w:val="-6"/>
          <w:sz w:val="24"/>
        </w:rPr>
        <w:t xml:space="preserve"> </w:t>
      </w:r>
      <w:r>
        <w:rPr>
          <w:sz w:val="24"/>
        </w:rPr>
        <w:t>на</w:t>
      </w:r>
      <w:r>
        <w:rPr>
          <w:spacing w:val="-12"/>
          <w:sz w:val="24"/>
        </w:rPr>
        <w:t xml:space="preserve"> </w:t>
      </w:r>
      <w:r>
        <w:rPr>
          <w:sz w:val="24"/>
        </w:rPr>
        <w:t>заданную</w:t>
      </w:r>
      <w:r>
        <w:rPr>
          <w:spacing w:val="-4"/>
          <w:sz w:val="24"/>
        </w:rPr>
        <w:t xml:space="preserve"> </w:t>
      </w:r>
      <w:r>
        <w:rPr>
          <w:sz w:val="24"/>
        </w:rPr>
        <w:t>тему;</w:t>
      </w:r>
    </w:p>
    <w:p w14:paraId="76891A73" w14:textId="77777777" w:rsidR="00703261" w:rsidRDefault="00093076" w:rsidP="000E4AF0">
      <w:pPr>
        <w:pStyle w:val="a4"/>
        <w:numPr>
          <w:ilvl w:val="0"/>
          <w:numId w:val="51"/>
        </w:numPr>
        <w:tabs>
          <w:tab w:val="left" w:pos="1060"/>
          <w:tab w:val="left" w:pos="1061"/>
        </w:tabs>
        <w:spacing w:before="33"/>
        <w:ind w:hanging="361"/>
        <w:jc w:val="left"/>
        <w:rPr>
          <w:sz w:val="24"/>
        </w:rPr>
      </w:pPr>
      <w:r>
        <w:rPr>
          <w:spacing w:val="-1"/>
          <w:sz w:val="24"/>
        </w:rPr>
        <w:t>пересказывать</w:t>
      </w:r>
      <w:r>
        <w:rPr>
          <w:spacing w:val="-14"/>
          <w:sz w:val="24"/>
        </w:rPr>
        <w:t xml:space="preserve"> </w:t>
      </w:r>
      <w:r>
        <w:rPr>
          <w:sz w:val="24"/>
        </w:rPr>
        <w:t>подробно</w:t>
      </w:r>
      <w:r>
        <w:rPr>
          <w:spacing w:val="-12"/>
          <w:sz w:val="24"/>
        </w:rPr>
        <w:t xml:space="preserve"> </w:t>
      </w:r>
      <w:r>
        <w:rPr>
          <w:sz w:val="24"/>
        </w:rPr>
        <w:t>и</w:t>
      </w:r>
      <w:r>
        <w:rPr>
          <w:spacing w:val="-10"/>
          <w:sz w:val="24"/>
        </w:rPr>
        <w:t xml:space="preserve"> </w:t>
      </w:r>
      <w:r>
        <w:rPr>
          <w:sz w:val="24"/>
        </w:rPr>
        <w:t>выборочно</w:t>
      </w:r>
      <w:r>
        <w:rPr>
          <w:spacing w:val="-13"/>
          <w:sz w:val="24"/>
        </w:rPr>
        <w:t xml:space="preserve"> </w:t>
      </w:r>
      <w:r>
        <w:rPr>
          <w:sz w:val="24"/>
        </w:rPr>
        <w:t>прочитанное</w:t>
      </w:r>
      <w:r>
        <w:rPr>
          <w:spacing w:val="-13"/>
          <w:sz w:val="24"/>
        </w:rPr>
        <w:t xml:space="preserve"> </w:t>
      </w:r>
      <w:r>
        <w:rPr>
          <w:sz w:val="24"/>
        </w:rPr>
        <w:t>произведение;</w:t>
      </w:r>
    </w:p>
    <w:p w14:paraId="04C89E79" w14:textId="77777777" w:rsidR="00703261" w:rsidRDefault="00093076" w:rsidP="000E4AF0">
      <w:pPr>
        <w:pStyle w:val="a4"/>
        <w:numPr>
          <w:ilvl w:val="0"/>
          <w:numId w:val="51"/>
        </w:numPr>
        <w:tabs>
          <w:tab w:val="left" w:pos="1060"/>
          <w:tab w:val="left" w:pos="1061"/>
        </w:tabs>
        <w:spacing w:before="18" w:line="249" w:lineRule="auto"/>
        <w:ind w:right="969"/>
        <w:jc w:val="left"/>
        <w:rPr>
          <w:sz w:val="24"/>
        </w:rPr>
      </w:pPr>
      <w:r>
        <w:rPr>
          <w:sz w:val="24"/>
        </w:rPr>
        <w:t>обсуждать</w:t>
      </w:r>
      <w:r>
        <w:rPr>
          <w:spacing w:val="19"/>
          <w:sz w:val="24"/>
        </w:rPr>
        <w:t xml:space="preserve"> </w:t>
      </w:r>
      <w:r>
        <w:rPr>
          <w:sz w:val="24"/>
        </w:rPr>
        <w:t>(в</w:t>
      </w:r>
      <w:r>
        <w:rPr>
          <w:spacing w:val="17"/>
          <w:sz w:val="24"/>
        </w:rPr>
        <w:t xml:space="preserve"> </w:t>
      </w:r>
      <w:r>
        <w:rPr>
          <w:sz w:val="24"/>
        </w:rPr>
        <w:t>парах,</w:t>
      </w:r>
      <w:r>
        <w:rPr>
          <w:spacing w:val="19"/>
          <w:sz w:val="24"/>
        </w:rPr>
        <w:t xml:space="preserve"> </w:t>
      </w:r>
      <w:r>
        <w:rPr>
          <w:sz w:val="24"/>
        </w:rPr>
        <w:t>группах)</w:t>
      </w:r>
      <w:r>
        <w:rPr>
          <w:spacing w:val="18"/>
          <w:sz w:val="24"/>
        </w:rPr>
        <w:t xml:space="preserve"> </w:t>
      </w:r>
      <w:r>
        <w:rPr>
          <w:sz w:val="24"/>
        </w:rPr>
        <w:t>содержание</w:t>
      </w:r>
      <w:r>
        <w:rPr>
          <w:spacing w:val="18"/>
          <w:sz w:val="24"/>
        </w:rPr>
        <w:t xml:space="preserve"> </w:t>
      </w:r>
      <w:r>
        <w:rPr>
          <w:sz w:val="24"/>
        </w:rPr>
        <w:t>текста,</w:t>
      </w:r>
      <w:r>
        <w:rPr>
          <w:spacing w:val="18"/>
          <w:sz w:val="24"/>
        </w:rPr>
        <w:t xml:space="preserve"> </w:t>
      </w:r>
      <w:r>
        <w:rPr>
          <w:sz w:val="24"/>
        </w:rPr>
        <w:t>формулировать</w:t>
      </w:r>
      <w:r>
        <w:rPr>
          <w:spacing w:val="20"/>
          <w:sz w:val="24"/>
        </w:rPr>
        <w:t xml:space="preserve"> </w:t>
      </w:r>
      <w:r>
        <w:rPr>
          <w:sz w:val="24"/>
        </w:rPr>
        <w:t>(устно)</w:t>
      </w:r>
      <w:r>
        <w:rPr>
          <w:spacing w:val="18"/>
          <w:sz w:val="24"/>
        </w:rPr>
        <w:t xml:space="preserve"> </w:t>
      </w:r>
      <w:r>
        <w:rPr>
          <w:sz w:val="24"/>
        </w:rPr>
        <w:t>простые</w:t>
      </w:r>
      <w:r>
        <w:rPr>
          <w:spacing w:val="-57"/>
          <w:sz w:val="24"/>
        </w:rPr>
        <w:t xml:space="preserve"> </w:t>
      </w:r>
      <w:r>
        <w:rPr>
          <w:sz w:val="24"/>
        </w:rPr>
        <w:t>выводы</w:t>
      </w:r>
      <w:r>
        <w:rPr>
          <w:spacing w:val="39"/>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прочитанного</w:t>
      </w:r>
      <w:r>
        <w:rPr>
          <w:spacing w:val="-1"/>
          <w:sz w:val="24"/>
        </w:rPr>
        <w:t xml:space="preserve"> </w:t>
      </w:r>
      <w:r>
        <w:rPr>
          <w:sz w:val="24"/>
        </w:rPr>
        <w:t>(прослушанного) произведения;</w:t>
      </w:r>
    </w:p>
    <w:p w14:paraId="1F7442A1" w14:textId="77777777" w:rsidR="00703261" w:rsidRDefault="00093076" w:rsidP="000E4AF0">
      <w:pPr>
        <w:pStyle w:val="a4"/>
        <w:numPr>
          <w:ilvl w:val="0"/>
          <w:numId w:val="51"/>
        </w:numPr>
        <w:tabs>
          <w:tab w:val="left" w:pos="1060"/>
          <w:tab w:val="left" w:pos="1061"/>
        </w:tabs>
        <w:spacing w:before="14"/>
        <w:ind w:hanging="361"/>
        <w:jc w:val="left"/>
        <w:rPr>
          <w:sz w:val="24"/>
        </w:rPr>
      </w:pPr>
      <w:r>
        <w:rPr>
          <w:sz w:val="24"/>
        </w:rPr>
        <w:t>описывать</w:t>
      </w:r>
      <w:r>
        <w:rPr>
          <w:spacing w:val="-13"/>
          <w:sz w:val="24"/>
        </w:rPr>
        <w:t xml:space="preserve"> </w:t>
      </w:r>
      <w:r>
        <w:rPr>
          <w:sz w:val="24"/>
        </w:rPr>
        <w:t>(устно)</w:t>
      </w:r>
      <w:r>
        <w:rPr>
          <w:spacing w:val="-15"/>
          <w:sz w:val="24"/>
        </w:rPr>
        <w:t xml:space="preserve"> </w:t>
      </w:r>
      <w:r>
        <w:rPr>
          <w:sz w:val="24"/>
        </w:rPr>
        <w:t>картины</w:t>
      </w:r>
      <w:r>
        <w:rPr>
          <w:spacing w:val="-11"/>
          <w:sz w:val="24"/>
        </w:rPr>
        <w:t xml:space="preserve"> </w:t>
      </w:r>
      <w:r>
        <w:rPr>
          <w:sz w:val="24"/>
        </w:rPr>
        <w:t>природы;</w:t>
      </w:r>
    </w:p>
    <w:p w14:paraId="4A2CD695" w14:textId="77777777" w:rsidR="00703261" w:rsidRDefault="00093076" w:rsidP="000E4AF0">
      <w:pPr>
        <w:pStyle w:val="a4"/>
        <w:numPr>
          <w:ilvl w:val="0"/>
          <w:numId w:val="51"/>
        </w:numPr>
        <w:tabs>
          <w:tab w:val="left" w:pos="1060"/>
          <w:tab w:val="left" w:pos="1061"/>
        </w:tabs>
        <w:spacing w:before="21"/>
        <w:ind w:hanging="361"/>
        <w:jc w:val="left"/>
        <w:rPr>
          <w:sz w:val="24"/>
        </w:rPr>
      </w:pPr>
      <w:r>
        <w:rPr>
          <w:spacing w:val="-1"/>
          <w:sz w:val="24"/>
        </w:rPr>
        <w:t>сочинять</w:t>
      </w:r>
      <w:r>
        <w:rPr>
          <w:spacing w:val="-13"/>
          <w:sz w:val="24"/>
        </w:rPr>
        <w:t xml:space="preserve"> </w:t>
      </w:r>
      <w:r>
        <w:rPr>
          <w:sz w:val="24"/>
        </w:rPr>
        <w:t>по</w:t>
      </w:r>
      <w:r>
        <w:rPr>
          <w:spacing w:val="-7"/>
          <w:sz w:val="24"/>
        </w:rPr>
        <w:t xml:space="preserve"> </w:t>
      </w:r>
      <w:r>
        <w:rPr>
          <w:sz w:val="24"/>
        </w:rPr>
        <w:t>аналогии</w:t>
      </w:r>
      <w:r>
        <w:rPr>
          <w:spacing w:val="-6"/>
          <w:sz w:val="24"/>
        </w:rPr>
        <w:t xml:space="preserve"> </w:t>
      </w:r>
      <w:r>
        <w:rPr>
          <w:sz w:val="24"/>
        </w:rPr>
        <w:t>с</w:t>
      </w:r>
      <w:r>
        <w:rPr>
          <w:spacing w:val="-14"/>
          <w:sz w:val="24"/>
        </w:rPr>
        <w:t xml:space="preserve"> </w:t>
      </w:r>
      <w:r>
        <w:rPr>
          <w:sz w:val="24"/>
        </w:rPr>
        <w:t>прочитанным</w:t>
      </w:r>
      <w:r>
        <w:rPr>
          <w:spacing w:val="-12"/>
          <w:sz w:val="24"/>
        </w:rPr>
        <w:t xml:space="preserve"> </w:t>
      </w:r>
      <w:r>
        <w:rPr>
          <w:sz w:val="24"/>
        </w:rPr>
        <w:t>загадки,</w:t>
      </w:r>
      <w:r>
        <w:rPr>
          <w:spacing w:val="-11"/>
          <w:sz w:val="24"/>
        </w:rPr>
        <w:t xml:space="preserve"> </w:t>
      </w:r>
      <w:r>
        <w:rPr>
          <w:sz w:val="24"/>
        </w:rPr>
        <w:t>рассказы,</w:t>
      </w:r>
      <w:r>
        <w:rPr>
          <w:spacing w:val="-7"/>
          <w:sz w:val="24"/>
        </w:rPr>
        <w:t xml:space="preserve"> </w:t>
      </w:r>
      <w:r>
        <w:rPr>
          <w:sz w:val="24"/>
        </w:rPr>
        <w:t>небольшие</w:t>
      </w:r>
      <w:r>
        <w:rPr>
          <w:spacing w:val="-9"/>
          <w:sz w:val="24"/>
        </w:rPr>
        <w:t xml:space="preserve"> </w:t>
      </w:r>
      <w:r>
        <w:rPr>
          <w:sz w:val="24"/>
        </w:rPr>
        <w:t>сказки;</w:t>
      </w:r>
    </w:p>
    <w:p w14:paraId="3530DF88" w14:textId="77777777" w:rsidR="00703261" w:rsidRDefault="00093076" w:rsidP="000E4AF0">
      <w:pPr>
        <w:pStyle w:val="a4"/>
        <w:numPr>
          <w:ilvl w:val="0"/>
          <w:numId w:val="51"/>
        </w:numPr>
        <w:tabs>
          <w:tab w:val="left" w:pos="1060"/>
          <w:tab w:val="left" w:pos="1061"/>
          <w:tab w:val="left" w:pos="2541"/>
          <w:tab w:val="left" w:pos="2908"/>
          <w:tab w:val="left" w:pos="4716"/>
          <w:tab w:val="left" w:pos="5098"/>
          <w:tab w:val="left" w:pos="6780"/>
          <w:tab w:val="left" w:pos="8002"/>
          <w:tab w:val="left" w:pos="8477"/>
        </w:tabs>
        <w:spacing w:before="15"/>
        <w:ind w:right="884"/>
        <w:jc w:val="left"/>
        <w:rPr>
          <w:sz w:val="24"/>
        </w:rPr>
      </w:pPr>
      <w:r>
        <w:rPr>
          <w:sz w:val="24"/>
        </w:rPr>
        <w:t>участвовать</w:t>
      </w:r>
      <w:r>
        <w:rPr>
          <w:sz w:val="24"/>
        </w:rPr>
        <w:tab/>
        <w:t>в</w:t>
      </w:r>
      <w:r>
        <w:rPr>
          <w:sz w:val="24"/>
        </w:rPr>
        <w:tab/>
        <w:t>инсценировках</w:t>
      </w:r>
      <w:r>
        <w:rPr>
          <w:sz w:val="24"/>
        </w:rPr>
        <w:tab/>
        <w:t>и</w:t>
      </w:r>
      <w:r>
        <w:rPr>
          <w:sz w:val="24"/>
        </w:rPr>
        <w:tab/>
        <w:t>драматизации</w:t>
      </w:r>
      <w:r>
        <w:rPr>
          <w:sz w:val="24"/>
        </w:rPr>
        <w:tab/>
        <w:t>отрывков</w:t>
      </w:r>
      <w:r>
        <w:rPr>
          <w:sz w:val="24"/>
        </w:rPr>
        <w:tab/>
        <w:t>из</w:t>
      </w:r>
      <w:r>
        <w:rPr>
          <w:sz w:val="24"/>
        </w:rPr>
        <w:tab/>
      </w:r>
      <w:r>
        <w:rPr>
          <w:spacing w:val="-2"/>
          <w:sz w:val="24"/>
        </w:rPr>
        <w:t>художественных</w:t>
      </w:r>
      <w:r>
        <w:rPr>
          <w:spacing w:val="-57"/>
          <w:sz w:val="24"/>
        </w:rPr>
        <w:t xml:space="preserve"> </w:t>
      </w:r>
      <w:r>
        <w:rPr>
          <w:sz w:val="24"/>
        </w:rPr>
        <w:t>произведений.</w:t>
      </w:r>
    </w:p>
    <w:p w14:paraId="2EFC303C" w14:textId="77777777" w:rsidR="00703261" w:rsidRDefault="00093076">
      <w:pPr>
        <w:spacing w:before="19"/>
        <w:ind w:left="700"/>
        <w:rPr>
          <w:sz w:val="24"/>
        </w:rPr>
      </w:pPr>
      <w:r>
        <w:rPr>
          <w:i/>
          <w:spacing w:val="-1"/>
          <w:sz w:val="24"/>
        </w:rPr>
        <w:t>Регулятивные</w:t>
      </w:r>
      <w:r>
        <w:rPr>
          <w:i/>
          <w:spacing w:val="-15"/>
          <w:sz w:val="24"/>
        </w:rPr>
        <w:t xml:space="preserve"> </w:t>
      </w:r>
      <w:r>
        <w:rPr>
          <w:i/>
          <w:spacing w:val="-1"/>
          <w:sz w:val="24"/>
        </w:rPr>
        <w:t>универсальные</w:t>
      </w:r>
      <w:r>
        <w:rPr>
          <w:i/>
          <w:spacing w:val="-7"/>
          <w:sz w:val="24"/>
        </w:rPr>
        <w:t xml:space="preserve"> </w:t>
      </w:r>
      <w:r>
        <w:rPr>
          <w:i/>
          <w:spacing w:val="-1"/>
          <w:sz w:val="24"/>
        </w:rPr>
        <w:t>учебные</w:t>
      </w:r>
      <w:r>
        <w:rPr>
          <w:i/>
          <w:spacing w:val="-9"/>
          <w:sz w:val="24"/>
        </w:rPr>
        <w:t xml:space="preserve"> </w:t>
      </w:r>
      <w:r>
        <w:rPr>
          <w:i/>
          <w:spacing w:val="-1"/>
          <w:sz w:val="24"/>
        </w:rPr>
        <w:t>действия</w:t>
      </w:r>
      <w:r>
        <w:rPr>
          <w:i/>
          <w:spacing w:val="-5"/>
          <w:sz w:val="24"/>
        </w:rPr>
        <w:t xml:space="preserve"> </w:t>
      </w:r>
      <w:r>
        <w:rPr>
          <w:sz w:val="24"/>
        </w:rPr>
        <w:t>способствуют</w:t>
      </w:r>
      <w:r>
        <w:rPr>
          <w:spacing w:val="-6"/>
          <w:sz w:val="24"/>
        </w:rPr>
        <w:t xml:space="preserve"> </w:t>
      </w:r>
      <w:r>
        <w:rPr>
          <w:sz w:val="24"/>
        </w:rPr>
        <w:t>формированию</w:t>
      </w:r>
      <w:r>
        <w:rPr>
          <w:spacing w:val="5"/>
          <w:sz w:val="24"/>
        </w:rPr>
        <w:t xml:space="preserve"> </w:t>
      </w:r>
      <w:r>
        <w:rPr>
          <w:sz w:val="24"/>
        </w:rPr>
        <w:t>умений:</w:t>
      </w:r>
    </w:p>
    <w:p w14:paraId="1BD340BF" w14:textId="77777777" w:rsidR="00703261" w:rsidRDefault="00093076" w:rsidP="000E4AF0">
      <w:pPr>
        <w:pStyle w:val="a4"/>
        <w:numPr>
          <w:ilvl w:val="0"/>
          <w:numId w:val="51"/>
        </w:numPr>
        <w:tabs>
          <w:tab w:val="left" w:pos="1060"/>
          <w:tab w:val="left" w:pos="1061"/>
        </w:tabs>
        <w:spacing w:before="7" w:line="237" w:lineRule="auto"/>
        <w:ind w:right="1114"/>
        <w:jc w:val="left"/>
        <w:rPr>
          <w:sz w:val="24"/>
        </w:rPr>
      </w:pPr>
      <w:r>
        <w:rPr>
          <w:sz w:val="24"/>
        </w:rPr>
        <w:t>оценивать</w:t>
      </w:r>
      <w:r>
        <w:rPr>
          <w:spacing w:val="18"/>
          <w:sz w:val="24"/>
        </w:rPr>
        <w:t xml:space="preserve"> </w:t>
      </w:r>
      <w:r>
        <w:rPr>
          <w:sz w:val="24"/>
        </w:rPr>
        <w:t>своѐ</w:t>
      </w:r>
      <w:r>
        <w:rPr>
          <w:spacing w:val="15"/>
          <w:sz w:val="24"/>
        </w:rPr>
        <w:t xml:space="preserve"> </w:t>
      </w:r>
      <w:r>
        <w:rPr>
          <w:sz w:val="24"/>
        </w:rPr>
        <w:t>эмоциональное</w:t>
      </w:r>
      <w:r>
        <w:rPr>
          <w:spacing w:val="16"/>
          <w:sz w:val="24"/>
        </w:rPr>
        <w:t xml:space="preserve"> </w:t>
      </w:r>
      <w:r>
        <w:rPr>
          <w:sz w:val="24"/>
        </w:rPr>
        <w:t>состояние,</w:t>
      </w:r>
      <w:r>
        <w:rPr>
          <w:spacing w:val="17"/>
          <w:sz w:val="24"/>
        </w:rPr>
        <w:t xml:space="preserve"> </w:t>
      </w:r>
      <w:r>
        <w:rPr>
          <w:sz w:val="24"/>
        </w:rPr>
        <w:t>возникшее</w:t>
      </w:r>
      <w:r>
        <w:rPr>
          <w:spacing w:val="16"/>
          <w:sz w:val="24"/>
        </w:rPr>
        <w:t xml:space="preserve"> </w:t>
      </w:r>
      <w:r>
        <w:rPr>
          <w:sz w:val="24"/>
        </w:rPr>
        <w:t>при</w:t>
      </w:r>
      <w:r>
        <w:rPr>
          <w:spacing w:val="18"/>
          <w:sz w:val="24"/>
        </w:rPr>
        <w:t xml:space="preserve"> </w:t>
      </w:r>
      <w:r>
        <w:rPr>
          <w:sz w:val="24"/>
        </w:rPr>
        <w:t>прочтении</w:t>
      </w:r>
      <w:r>
        <w:rPr>
          <w:spacing w:val="18"/>
          <w:sz w:val="24"/>
        </w:rPr>
        <w:t xml:space="preserve"> </w:t>
      </w:r>
      <w:r>
        <w:rPr>
          <w:sz w:val="24"/>
        </w:rPr>
        <w:t>(слушании)</w:t>
      </w:r>
      <w:r>
        <w:rPr>
          <w:spacing w:val="-57"/>
          <w:sz w:val="24"/>
        </w:rPr>
        <w:t xml:space="preserve"> </w:t>
      </w:r>
      <w:r>
        <w:rPr>
          <w:sz w:val="24"/>
        </w:rPr>
        <w:t>произведения;</w:t>
      </w:r>
    </w:p>
    <w:p w14:paraId="126795CA" w14:textId="77777777" w:rsidR="00703261" w:rsidRDefault="00093076" w:rsidP="000E4AF0">
      <w:pPr>
        <w:pStyle w:val="a4"/>
        <w:numPr>
          <w:ilvl w:val="0"/>
          <w:numId w:val="51"/>
        </w:numPr>
        <w:tabs>
          <w:tab w:val="left" w:pos="1060"/>
          <w:tab w:val="left" w:pos="1061"/>
        </w:tabs>
        <w:spacing w:before="21"/>
        <w:ind w:right="1004"/>
        <w:jc w:val="left"/>
        <w:rPr>
          <w:sz w:val="24"/>
        </w:rPr>
      </w:pPr>
      <w:r>
        <w:rPr>
          <w:sz w:val="24"/>
        </w:rPr>
        <w:t>удерживать</w:t>
      </w:r>
      <w:r>
        <w:rPr>
          <w:spacing w:val="18"/>
          <w:sz w:val="24"/>
        </w:rPr>
        <w:t xml:space="preserve"> </w:t>
      </w:r>
      <w:r>
        <w:rPr>
          <w:sz w:val="24"/>
        </w:rPr>
        <w:t>в</w:t>
      </w:r>
      <w:r>
        <w:rPr>
          <w:spacing w:val="16"/>
          <w:sz w:val="24"/>
        </w:rPr>
        <w:t xml:space="preserve"> </w:t>
      </w:r>
      <w:r>
        <w:rPr>
          <w:sz w:val="24"/>
        </w:rPr>
        <w:t>памяти</w:t>
      </w:r>
      <w:r>
        <w:rPr>
          <w:spacing w:val="17"/>
          <w:sz w:val="24"/>
        </w:rPr>
        <w:t xml:space="preserve"> </w:t>
      </w:r>
      <w:r>
        <w:rPr>
          <w:sz w:val="24"/>
        </w:rPr>
        <w:t>последовательность</w:t>
      </w:r>
      <w:r>
        <w:rPr>
          <w:spacing w:val="18"/>
          <w:sz w:val="24"/>
        </w:rPr>
        <w:t xml:space="preserve"> </w:t>
      </w:r>
      <w:r>
        <w:rPr>
          <w:sz w:val="24"/>
        </w:rPr>
        <w:t>событий</w:t>
      </w:r>
      <w:r>
        <w:rPr>
          <w:spacing w:val="17"/>
          <w:sz w:val="24"/>
        </w:rPr>
        <w:t xml:space="preserve"> </w:t>
      </w:r>
      <w:r>
        <w:rPr>
          <w:sz w:val="24"/>
        </w:rPr>
        <w:t>прослушанного</w:t>
      </w:r>
      <w:r>
        <w:rPr>
          <w:spacing w:val="17"/>
          <w:sz w:val="24"/>
        </w:rPr>
        <w:t xml:space="preserve"> </w:t>
      </w:r>
      <w:r>
        <w:rPr>
          <w:sz w:val="24"/>
        </w:rPr>
        <w:t>(прочитанного)</w:t>
      </w:r>
      <w:r>
        <w:rPr>
          <w:spacing w:val="-57"/>
          <w:sz w:val="24"/>
        </w:rPr>
        <w:t xml:space="preserve"> </w:t>
      </w:r>
      <w:r>
        <w:rPr>
          <w:sz w:val="24"/>
        </w:rPr>
        <w:t>текста;</w:t>
      </w:r>
    </w:p>
    <w:p w14:paraId="2AEA14EA" w14:textId="77777777" w:rsidR="00703261" w:rsidRDefault="00093076" w:rsidP="000E4AF0">
      <w:pPr>
        <w:pStyle w:val="a4"/>
        <w:numPr>
          <w:ilvl w:val="0"/>
          <w:numId w:val="51"/>
        </w:numPr>
        <w:tabs>
          <w:tab w:val="left" w:pos="1060"/>
          <w:tab w:val="left" w:pos="1061"/>
        </w:tabs>
        <w:spacing w:before="23"/>
        <w:ind w:hanging="361"/>
        <w:jc w:val="left"/>
        <w:rPr>
          <w:sz w:val="24"/>
        </w:rPr>
      </w:pPr>
      <w:r>
        <w:rPr>
          <w:spacing w:val="-1"/>
          <w:sz w:val="24"/>
        </w:rPr>
        <w:t>контролировать</w:t>
      </w:r>
      <w:r>
        <w:rPr>
          <w:spacing w:val="-11"/>
          <w:sz w:val="24"/>
        </w:rPr>
        <w:t xml:space="preserve"> </w:t>
      </w:r>
      <w:r>
        <w:rPr>
          <w:spacing w:val="-1"/>
          <w:sz w:val="24"/>
        </w:rPr>
        <w:t>выполнение</w:t>
      </w:r>
      <w:r>
        <w:rPr>
          <w:spacing w:val="-14"/>
          <w:sz w:val="24"/>
        </w:rPr>
        <w:t xml:space="preserve"> </w:t>
      </w:r>
      <w:r>
        <w:rPr>
          <w:spacing w:val="-1"/>
          <w:sz w:val="24"/>
        </w:rPr>
        <w:t>поставленной</w:t>
      </w:r>
      <w:r>
        <w:rPr>
          <w:sz w:val="24"/>
        </w:rPr>
        <w:t xml:space="preserve"> учебной</w:t>
      </w:r>
      <w:r>
        <w:rPr>
          <w:spacing w:val="-9"/>
          <w:sz w:val="24"/>
        </w:rPr>
        <w:t xml:space="preserve"> </w:t>
      </w:r>
      <w:r>
        <w:rPr>
          <w:sz w:val="24"/>
        </w:rPr>
        <w:t>задачи</w:t>
      </w:r>
      <w:r>
        <w:rPr>
          <w:spacing w:val="-10"/>
          <w:sz w:val="24"/>
        </w:rPr>
        <w:t xml:space="preserve"> </w:t>
      </w:r>
      <w:r>
        <w:rPr>
          <w:sz w:val="24"/>
        </w:rPr>
        <w:t>при</w:t>
      </w:r>
      <w:r>
        <w:rPr>
          <w:spacing w:val="-8"/>
          <w:sz w:val="24"/>
        </w:rPr>
        <w:t xml:space="preserve"> </w:t>
      </w:r>
      <w:r>
        <w:rPr>
          <w:sz w:val="24"/>
        </w:rPr>
        <w:t>чтении</w:t>
      </w:r>
    </w:p>
    <w:p w14:paraId="71312720" w14:textId="77777777" w:rsidR="00703261" w:rsidRDefault="00093076" w:rsidP="000E4AF0">
      <w:pPr>
        <w:pStyle w:val="a4"/>
        <w:numPr>
          <w:ilvl w:val="0"/>
          <w:numId w:val="51"/>
        </w:numPr>
        <w:tabs>
          <w:tab w:val="left" w:pos="1060"/>
          <w:tab w:val="left" w:pos="1061"/>
        </w:tabs>
        <w:spacing w:before="15"/>
        <w:ind w:hanging="361"/>
        <w:jc w:val="left"/>
        <w:rPr>
          <w:sz w:val="24"/>
        </w:rPr>
      </w:pPr>
      <w:r>
        <w:rPr>
          <w:spacing w:val="-2"/>
          <w:sz w:val="24"/>
        </w:rPr>
        <w:t>(слушании)</w:t>
      </w:r>
      <w:r>
        <w:rPr>
          <w:spacing w:val="-11"/>
          <w:sz w:val="24"/>
        </w:rPr>
        <w:t xml:space="preserve"> </w:t>
      </w:r>
      <w:r>
        <w:rPr>
          <w:spacing w:val="-1"/>
          <w:sz w:val="24"/>
        </w:rPr>
        <w:t>произведения;</w:t>
      </w:r>
    </w:p>
    <w:p w14:paraId="05B6F9D4" w14:textId="77777777" w:rsidR="00703261" w:rsidRDefault="00093076" w:rsidP="000E4AF0">
      <w:pPr>
        <w:pStyle w:val="a4"/>
        <w:numPr>
          <w:ilvl w:val="0"/>
          <w:numId w:val="51"/>
        </w:numPr>
        <w:tabs>
          <w:tab w:val="left" w:pos="1060"/>
          <w:tab w:val="left" w:pos="1061"/>
        </w:tabs>
        <w:spacing w:before="21"/>
        <w:ind w:hanging="361"/>
        <w:jc w:val="left"/>
        <w:rPr>
          <w:sz w:val="24"/>
        </w:rPr>
      </w:pPr>
      <w:r>
        <w:rPr>
          <w:spacing w:val="-1"/>
          <w:sz w:val="24"/>
        </w:rPr>
        <w:t>проверять</w:t>
      </w:r>
      <w:r>
        <w:rPr>
          <w:spacing w:val="-11"/>
          <w:sz w:val="24"/>
        </w:rPr>
        <w:t xml:space="preserve"> </w:t>
      </w:r>
      <w:r>
        <w:rPr>
          <w:spacing w:val="-1"/>
          <w:sz w:val="24"/>
        </w:rPr>
        <w:t>(по</w:t>
      </w:r>
      <w:r>
        <w:rPr>
          <w:spacing w:val="-9"/>
          <w:sz w:val="24"/>
        </w:rPr>
        <w:t xml:space="preserve"> </w:t>
      </w:r>
      <w:r>
        <w:rPr>
          <w:spacing w:val="-1"/>
          <w:sz w:val="24"/>
        </w:rPr>
        <w:t>образцу)</w:t>
      </w:r>
      <w:r>
        <w:rPr>
          <w:spacing w:val="-2"/>
          <w:sz w:val="24"/>
        </w:rPr>
        <w:t xml:space="preserve"> </w:t>
      </w:r>
      <w:r>
        <w:rPr>
          <w:spacing w:val="-1"/>
          <w:sz w:val="24"/>
        </w:rPr>
        <w:t>выполнение</w:t>
      </w:r>
      <w:r>
        <w:rPr>
          <w:spacing w:val="-14"/>
          <w:sz w:val="24"/>
        </w:rPr>
        <w:t xml:space="preserve"> </w:t>
      </w:r>
      <w:r>
        <w:rPr>
          <w:spacing w:val="-1"/>
          <w:sz w:val="24"/>
        </w:rPr>
        <w:t>поставленной</w:t>
      </w:r>
      <w:r>
        <w:rPr>
          <w:spacing w:val="1"/>
          <w:sz w:val="24"/>
        </w:rPr>
        <w:t xml:space="preserve"> </w:t>
      </w:r>
      <w:r>
        <w:rPr>
          <w:spacing w:val="-1"/>
          <w:sz w:val="24"/>
        </w:rPr>
        <w:t>учебной</w:t>
      </w:r>
      <w:r>
        <w:rPr>
          <w:spacing w:val="-6"/>
          <w:sz w:val="24"/>
        </w:rPr>
        <w:t xml:space="preserve"> </w:t>
      </w:r>
      <w:r>
        <w:rPr>
          <w:sz w:val="24"/>
        </w:rPr>
        <w:t>задачи.</w:t>
      </w:r>
    </w:p>
    <w:p w14:paraId="579AEF97" w14:textId="77777777" w:rsidR="00703261" w:rsidRDefault="00093076">
      <w:pPr>
        <w:spacing w:before="19"/>
        <w:ind w:left="700"/>
        <w:rPr>
          <w:sz w:val="24"/>
        </w:rPr>
      </w:pPr>
      <w:r>
        <w:rPr>
          <w:i/>
          <w:spacing w:val="-1"/>
          <w:sz w:val="24"/>
        </w:rPr>
        <w:t>Совместная</w:t>
      </w:r>
      <w:r>
        <w:rPr>
          <w:i/>
          <w:spacing w:val="-13"/>
          <w:sz w:val="24"/>
        </w:rPr>
        <w:t xml:space="preserve"> </w:t>
      </w:r>
      <w:r>
        <w:rPr>
          <w:i/>
          <w:spacing w:val="-1"/>
          <w:sz w:val="24"/>
        </w:rPr>
        <w:t>деятельность</w:t>
      </w:r>
      <w:r>
        <w:rPr>
          <w:i/>
          <w:spacing w:val="-2"/>
          <w:sz w:val="24"/>
        </w:rPr>
        <w:t xml:space="preserve"> </w:t>
      </w:r>
      <w:r>
        <w:rPr>
          <w:spacing w:val="-1"/>
          <w:sz w:val="24"/>
        </w:rPr>
        <w:t>способствует</w:t>
      </w:r>
      <w:r>
        <w:rPr>
          <w:spacing w:val="-9"/>
          <w:sz w:val="24"/>
        </w:rPr>
        <w:t xml:space="preserve"> </w:t>
      </w:r>
      <w:r>
        <w:rPr>
          <w:spacing w:val="-1"/>
          <w:sz w:val="24"/>
        </w:rPr>
        <w:t>формированию</w:t>
      </w:r>
      <w:r>
        <w:rPr>
          <w:spacing w:val="3"/>
          <w:sz w:val="24"/>
        </w:rPr>
        <w:t xml:space="preserve"> </w:t>
      </w:r>
      <w:r>
        <w:rPr>
          <w:sz w:val="24"/>
        </w:rPr>
        <w:t>умений:</w:t>
      </w:r>
    </w:p>
    <w:p w14:paraId="6DE648D2" w14:textId="77777777" w:rsidR="00703261" w:rsidRDefault="00093076" w:rsidP="000E4AF0">
      <w:pPr>
        <w:pStyle w:val="a4"/>
        <w:numPr>
          <w:ilvl w:val="0"/>
          <w:numId w:val="51"/>
        </w:numPr>
        <w:tabs>
          <w:tab w:val="left" w:pos="1060"/>
          <w:tab w:val="left" w:pos="1061"/>
        </w:tabs>
        <w:spacing w:before="4"/>
        <w:ind w:hanging="361"/>
        <w:jc w:val="left"/>
        <w:rPr>
          <w:sz w:val="24"/>
        </w:rPr>
      </w:pPr>
      <w:r>
        <w:rPr>
          <w:sz w:val="24"/>
        </w:rPr>
        <w:t>выбирать</w:t>
      </w:r>
      <w:r>
        <w:rPr>
          <w:spacing w:val="-11"/>
          <w:sz w:val="24"/>
        </w:rPr>
        <w:t xml:space="preserve"> </w:t>
      </w:r>
      <w:r>
        <w:rPr>
          <w:sz w:val="24"/>
        </w:rPr>
        <w:t>себе</w:t>
      </w:r>
      <w:r>
        <w:rPr>
          <w:spacing w:val="-14"/>
          <w:sz w:val="24"/>
        </w:rPr>
        <w:t xml:space="preserve"> </w:t>
      </w:r>
      <w:r>
        <w:rPr>
          <w:sz w:val="24"/>
        </w:rPr>
        <w:t>партнѐров</w:t>
      </w:r>
      <w:r>
        <w:rPr>
          <w:spacing w:val="-13"/>
          <w:sz w:val="24"/>
        </w:rPr>
        <w:t xml:space="preserve"> </w:t>
      </w:r>
      <w:r>
        <w:rPr>
          <w:sz w:val="24"/>
        </w:rPr>
        <w:t>по</w:t>
      </w:r>
      <w:r>
        <w:rPr>
          <w:spacing w:val="-11"/>
          <w:sz w:val="24"/>
        </w:rPr>
        <w:t xml:space="preserve"> </w:t>
      </w:r>
      <w:r>
        <w:rPr>
          <w:sz w:val="24"/>
        </w:rPr>
        <w:t>совместной</w:t>
      </w:r>
      <w:r>
        <w:rPr>
          <w:spacing w:val="-7"/>
          <w:sz w:val="24"/>
        </w:rPr>
        <w:t xml:space="preserve"> </w:t>
      </w:r>
      <w:r>
        <w:rPr>
          <w:sz w:val="24"/>
        </w:rPr>
        <w:t>деятельности;</w:t>
      </w:r>
    </w:p>
    <w:p w14:paraId="36849FBE" w14:textId="77777777" w:rsidR="00703261" w:rsidRDefault="00093076" w:rsidP="000E4AF0">
      <w:pPr>
        <w:pStyle w:val="a4"/>
        <w:numPr>
          <w:ilvl w:val="0"/>
          <w:numId w:val="51"/>
        </w:numPr>
        <w:tabs>
          <w:tab w:val="left" w:pos="1060"/>
          <w:tab w:val="left" w:pos="1061"/>
        </w:tabs>
        <w:spacing w:before="18" w:line="249" w:lineRule="auto"/>
        <w:ind w:right="1014"/>
        <w:jc w:val="left"/>
        <w:rPr>
          <w:sz w:val="24"/>
        </w:rPr>
      </w:pPr>
      <w:r>
        <w:rPr>
          <w:sz w:val="24"/>
        </w:rPr>
        <w:t>распределять</w:t>
      </w:r>
      <w:r>
        <w:rPr>
          <w:spacing w:val="19"/>
          <w:sz w:val="24"/>
        </w:rPr>
        <w:t xml:space="preserve"> </w:t>
      </w:r>
      <w:r>
        <w:rPr>
          <w:sz w:val="24"/>
        </w:rPr>
        <w:t>работу,</w:t>
      </w:r>
      <w:r>
        <w:rPr>
          <w:spacing w:val="21"/>
          <w:sz w:val="24"/>
        </w:rPr>
        <w:t xml:space="preserve"> </w:t>
      </w:r>
      <w:r>
        <w:rPr>
          <w:sz w:val="24"/>
        </w:rPr>
        <w:t>договариваться,</w:t>
      </w:r>
      <w:r>
        <w:rPr>
          <w:spacing w:val="19"/>
          <w:sz w:val="24"/>
        </w:rPr>
        <w:t xml:space="preserve"> </w:t>
      </w:r>
      <w:r>
        <w:rPr>
          <w:sz w:val="24"/>
        </w:rPr>
        <w:t>приходить</w:t>
      </w:r>
      <w:r>
        <w:rPr>
          <w:spacing w:val="20"/>
          <w:sz w:val="24"/>
        </w:rPr>
        <w:t xml:space="preserve"> </w:t>
      </w:r>
      <w:r>
        <w:rPr>
          <w:sz w:val="24"/>
        </w:rPr>
        <w:t>к</w:t>
      </w:r>
      <w:r>
        <w:rPr>
          <w:spacing w:val="19"/>
          <w:sz w:val="24"/>
        </w:rPr>
        <w:t xml:space="preserve"> </w:t>
      </w:r>
      <w:r>
        <w:rPr>
          <w:sz w:val="24"/>
        </w:rPr>
        <w:t>общему</w:t>
      </w:r>
      <w:r>
        <w:rPr>
          <w:spacing w:val="14"/>
          <w:sz w:val="24"/>
        </w:rPr>
        <w:t xml:space="preserve"> </w:t>
      </w:r>
      <w:r>
        <w:rPr>
          <w:sz w:val="24"/>
        </w:rPr>
        <w:t>решению,</w:t>
      </w:r>
      <w:r>
        <w:rPr>
          <w:spacing w:val="19"/>
          <w:sz w:val="24"/>
        </w:rPr>
        <w:t xml:space="preserve"> </w:t>
      </w:r>
      <w:r>
        <w:rPr>
          <w:sz w:val="24"/>
        </w:rPr>
        <w:t>отвечать</w:t>
      </w:r>
      <w:r>
        <w:rPr>
          <w:spacing w:val="19"/>
          <w:sz w:val="24"/>
        </w:rPr>
        <w:t xml:space="preserve"> </w:t>
      </w:r>
      <w:r>
        <w:rPr>
          <w:sz w:val="24"/>
        </w:rPr>
        <w:t>за</w:t>
      </w:r>
      <w:r>
        <w:rPr>
          <w:spacing w:val="-57"/>
          <w:sz w:val="24"/>
        </w:rPr>
        <w:t xml:space="preserve"> </w:t>
      </w:r>
      <w:r>
        <w:rPr>
          <w:sz w:val="24"/>
        </w:rPr>
        <w:t>общий</w:t>
      </w:r>
      <w:r>
        <w:rPr>
          <w:spacing w:val="-1"/>
          <w:sz w:val="24"/>
        </w:rPr>
        <w:t xml:space="preserve"> </w:t>
      </w:r>
      <w:r>
        <w:rPr>
          <w:sz w:val="24"/>
        </w:rPr>
        <w:t>результат работы.</w:t>
      </w:r>
    </w:p>
    <w:p w14:paraId="18F114D1" w14:textId="77777777" w:rsidR="00703261" w:rsidRDefault="00703261">
      <w:pPr>
        <w:pStyle w:val="a3"/>
        <w:spacing w:before="10"/>
        <w:jc w:val="left"/>
        <w:rPr>
          <w:sz w:val="25"/>
        </w:rPr>
      </w:pPr>
    </w:p>
    <w:p w14:paraId="73B852C4" w14:textId="77777777" w:rsidR="00703261" w:rsidRDefault="00093076" w:rsidP="00093076">
      <w:pPr>
        <w:pStyle w:val="a4"/>
        <w:numPr>
          <w:ilvl w:val="0"/>
          <w:numId w:val="4"/>
        </w:numPr>
        <w:tabs>
          <w:tab w:val="left" w:pos="879"/>
        </w:tabs>
        <w:spacing w:line="275" w:lineRule="exact"/>
        <w:ind w:hanging="179"/>
        <w:rPr>
          <w:b/>
          <w:sz w:val="24"/>
        </w:rPr>
      </w:pPr>
      <w:r>
        <w:rPr>
          <w:b/>
          <w:color w:val="333333"/>
          <w:sz w:val="24"/>
        </w:rPr>
        <w:t>КЛАСС</w:t>
      </w:r>
    </w:p>
    <w:p w14:paraId="014C15EE" w14:textId="77777777" w:rsidR="00703261" w:rsidRDefault="00093076">
      <w:pPr>
        <w:spacing w:line="275" w:lineRule="exact"/>
        <w:ind w:left="700"/>
        <w:rPr>
          <w:sz w:val="24"/>
        </w:rPr>
      </w:pPr>
      <w:r>
        <w:rPr>
          <w:i/>
          <w:sz w:val="24"/>
        </w:rPr>
        <w:t>О</w:t>
      </w:r>
      <w:r>
        <w:rPr>
          <w:i/>
          <w:spacing w:val="48"/>
          <w:sz w:val="24"/>
        </w:rPr>
        <w:t xml:space="preserve"> </w:t>
      </w:r>
      <w:r>
        <w:rPr>
          <w:i/>
          <w:sz w:val="24"/>
        </w:rPr>
        <w:t>Родине</w:t>
      </w:r>
      <w:r>
        <w:rPr>
          <w:i/>
          <w:spacing w:val="51"/>
          <w:sz w:val="24"/>
        </w:rPr>
        <w:t xml:space="preserve"> </w:t>
      </w:r>
      <w:r>
        <w:rPr>
          <w:i/>
          <w:sz w:val="24"/>
        </w:rPr>
        <w:t>и</w:t>
      </w:r>
      <w:r>
        <w:rPr>
          <w:i/>
          <w:spacing w:val="52"/>
          <w:sz w:val="24"/>
        </w:rPr>
        <w:t xml:space="preserve"> </w:t>
      </w:r>
      <w:r>
        <w:rPr>
          <w:i/>
          <w:sz w:val="24"/>
        </w:rPr>
        <w:t>еѐ</w:t>
      </w:r>
      <w:r>
        <w:rPr>
          <w:i/>
          <w:spacing w:val="51"/>
          <w:sz w:val="24"/>
        </w:rPr>
        <w:t xml:space="preserve"> </w:t>
      </w:r>
      <w:r>
        <w:rPr>
          <w:i/>
          <w:sz w:val="24"/>
        </w:rPr>
        <w:t>истории.</w:t>
      </w:r>
      <w:r>
        <w:rPr>
          <w:i/>
          <w:spacing w:val="55"/>
          <w:sz w:val="24"/>
        </w:rPr>
        <w:t xml:space="preserve"> </w:t>
      </w:r>
      <w:r>
        <w:rPr>
          <w:sz w:val="24"/>
        </w:rPr>
        <w:t>Любовь</w:t>
      </w:r>
      <w:r>
        <w:rPr>
          <w:spacing w:val="53"/>
          <w:sz w:val="24"/>
        </w:rPr>
        <w:t xml:space="preserve"> </w:t>
      </w:r>
      <w:r>
        <w:rPr>
          <w:sz w:val="24"/>
        </w:rPr>
        <w:t>к</w:t>
      </w:r>
      <w:r>
        <w:rPr>
          <w:spacing w:val="50"/>
          <w:sz w:val="24"/>
        </w:rPr>
        <w:t xml:space="preserve"> </w:t>
      </w:r>
      <w:r>
        <w:rPr>
          <w:sz w:val="24"/>
        </w:rPr>
        <w:t>Родине</w:t>
      </w:r>
      <w:r>
        <w:rPr>
          <w:spacing w:val="50"/>
          <w:sz w:val="24"/>
        </w:rPr>
        <w:t xml:space="preserve"> </w:t>
      </w:r>
      <w:r>
        <w:rPr>
          <w:sz w:val="24"/>
        </w:rPr>
        <w:t>и</w:t>
      </w:r>
      <w:r>
        <w:rPr>
          <w:spacing w:val="54"/>
          <w:sz w:val="24"/>
        </w:rPr>
        <w:t xml:space="preserve"> </w:t>
      </w:r>
      <w:r>
        <w:rPr>
          <w:sz w:val="24"/>
        </w:rPr>
        <w:t>еѐ</w:t>
      </w:r>
      <w:r>
        <w:rPr>
          <w:spacing w:val="51"/>
          <w:sz w:val="24"/>
        </w:rPr>
        <w:t xml:space="preserve"> </w:t>
      </w:r>
      <w:r>
        <w:rPr>
          <w:sz w:val="24"/>
        </w:rPr>
        <w:t>история</w:t>
      </w:r>
      <w:r>
        <w:rPr>
          <w:spacing w:val="57"/>
          <w:sz w:val="24"/>
        </w:rPr>
        <w:t xml:space="preserve"> </w:t>
      </w:r>
      <w:r>
        <w:rPr>
          <w:sz w:val="24"/>
        </w:rPr>
        <w:t>–</w:t>
      </w:r>
      <w:r>
        <w:rPr>
          <w:spacing w:val="52"/>
          <w:sz w:val="24"/>
        </w:rPr>
        <w:t xml:space="preserve"> </w:t>
      </w:r>
      <w:r>
        <w:rPr>
          <w:sz w:val="24"/>
        </w:rPr>
        <w:t>важные</w:t>
      </w:r>
      <w:r>
        <w:rPr>
          <w:spacing w:val="52"/>
          <w:sz w:val="24"/>
        </w:rPr>
        <w:t xml:space="preserve"> </w:t>
      </w:r>
      <w:r>
        <w:rPr>
          <w:sz w:val="24"/>
        </w:rPr>
        <w:t>темы</w:t>
      </w:r>
      <w:r>
        <w:rPr>
          <w:spacing w:val="51"/>
          <w:sz w:val="24"/>
        </w:rPr>
        <w:t xml:space="preserve"> </w:t>
      </w:r>
      <w:r>
        <w:rPr>
          <w:sz w:val="24"/>
        </w:rPr>
        <w:t>произведений</w:t>
      </w:r>
    </w:p>
    <w:p w14:paraId="5EF1EE27" w14:textId="77777777" w:rsidR="00703261" w:rsidRDefault="00703261">
      <w:pPr>
        <w:spacing w:line="275" w:lineRule="exact"/>
        <w:rPr>
          <w:sz w:val="24"/>
        </w:rPr>
        <w:sectPr w:rsidR="00703261">
          <w:pgSz w:w="11930" w:h="16390"/>
          <w:pgMar w:top="940" w:right="0" w:bottom="1200" w:left="860" w:header="0" w:footer="974" w:gutter="0"/>
          <w:cols w:space="720"/>
        </w:sectPr>
      </w:pPr>
    </w:p>
    <w:p w14:paraId="024A2BD5" w14:textId="77777777" w:rsidR="00703261" w:rsidRDefault="00093076">
      <w:pPr>
        <w:pStyle w:val="a3"/>
        <w:spacing w:before="64"/>
        <w:ind w:left="100" w:right="837"/>
      </w:pPr>
      <w:r>
        <w:lastRenderedPageBreak/>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 ценности, выраженные в произведениях о Родине. Образ Родины в стихотворных 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w:t>
      </w:r>
      <w:r>
        <w:rPr>
          <w:spacing w:val="1"/>
        </w:rPr>
        <w:t xml:space="preserve"> </w:t>
      </w:r>
      <w:r>
        <w:t>этических понятий: любовь к родной стороне, малой родине, гордость за красоту и величие своей</w:t>
      </w:r>
      <w:r>
        <w:rPr>
          <w:spacing w:val="1"/>
        </w:rPr>
        <w:t xml:space="preserve"> </w:t>
      </w:r>
      <w:r>
        <w:t>Отчизны. Роль и особенности заголовка произведения. Репродукции картин как иллюстрации к</w:t>
      </w:r>
      <w:r>
        <w:rPr>
          <w:spacing w:val="1"/>
        </w:rPr>
        <w:t xml:space="preserve"> </w:t>
      </w:r>
      <w:r>
        <w:t>произведениям о Родине. Использование средств выразительности при чтении вслух: интонация,</w:t>
      </w:r>
      <w:r>
        <w:rPr>
          <w:spacing w:val="1"/>
        </w:rPr>
        <w:t xml:space="preserve"> </w:t>
      </w:r>
      <w:r>
        <w:t>темп,</w:t>
      </w:r>
      <w:r>
        <w:rPr>
          <w:spacing w:val="-1"/>
        </w:rPr>
        <w:t xml:space="preserve"> </w:t>
      </w:r>
      <w:r>
        <w:t>ритм, логические</w:t>
      </w:r>
      <w:r>
        <w:rPr>
          <w:spacing w:val="-4"/>
        </w:rPr>
        <w:t xml:space="preserve"> </w:t>
      </w:r>
      <w:r>
        <w:t>ударения.</w:t>
      </w:r>
    </w:p>
    <w:p w14:paraId="72804B44" w14:textId="77777777" w:rsidR="00703261" w:rsidRDefault="00093076">
      <w:pPr>
        <w:pStyle w:val="a3"/>
        <w:spacing w:before="1"/>
        <w:ind w:left="100" w:right="862" w:firstLine="600"/>
      </w:pPr>
      <w:r>
        <w:t>Произведения</w:t>
      </w:r>
      <w:r>
        <w:rPr>
          <w:spacing w:val="1"/>
        </w:rPr>
        <w:t xml:space="preserve"> </w:t>
      </w:r>
      <w:r>
        <w:t>для</w:t>
      </w:r>
      <w:r>
        <w:rPr>
          <w:spacing w:val="1"/>
        </w:rPr>
        <w:t xml:space="preserve"> </w:t>
      </w:r>
      <w:r>
        <w:t>чтения:</w:t>
      </w:r>
      <w:r>
        <w:rPr>
          <w:spacing w:val="1"/>
        </w:rPr>
        <w:t xml:space="preserve"> </w:t>
      </w:r>
      <w:r>
        <w:t>К.Д.</w:t>
      </w:r>
      <w:r>
        <w:rPr>
          <w:spacing w:val="1"/>
        </w:rPr>
        <w:t xml:space="preserve"> </w:t>
      </w:r>
      <w:r>
        <w:t>Ушинский</w:t>
      </w:r>
      <w:r>
        <w:rPr>
          <w:spacing w:val="1"/>
        </w:rPr>
        <w:t xml:space="preserve"> </w:t>
      </w:r>
      <w:r>
        <w:t>«Наше</w:t>
      </w:r>
      <w:r>
        <w:rPr>
          <w:spacing w:val="1"/>
        </w:rPr>
        <w:t xml:space="preserve"> </w:t>
      </w:r>
      <w:r>
        <w:t>отечество»,</w:t>
      </w:r>
      <w:r>
        <w:rPr>
          <w:spacing w:val="1"/>
        </w:rPr>
        <w:t xml:space="preserve"> </w:t>
      </w:r>
      <w:r>
        <w:t>М.М.</w:t>
      </w:r>
      <w:r>
        <w:rPr>
          <w:spacing w:val="1"/>
        </w:rPr>
        <w:t xml:space="preserve"> </w:t>
      </w:r>
      <w:r>
        <w:t>Пришвин</w:t>
      </w:r>
      <w:r>
        <w:rPr>
          <w:spacing w:val="1"/>
        </w:rPr>
        <w:t xml:space="preserve"> </w:t>
      </w:r>
      <w:r>
        <w:t>«Моя</w:t>
      </w:r>
      <w:r>
        <w:rPr>
          <w:spacing w:val="1"/>
        </w:rPr>
        <w:t xml:space="preserve"> </w:t>
      </w:r>
      <w:r>
        <w:t>Родина»,</w:t>
      </w:r>
      <w:r>
        <w:rPr>
          <w:spacing w:val="1"/>
        </w:rPr>
        <w:t xml:space="preserve"> </w:t>
      </w:r>
      <w:r>
        <w:t>С.А.</w:t>
      </w:r>
      <w:r>
        <w:rPr>
          <w:spacing w:val="1"/>
        </w:rPr>
        <w:t xml:space="preserve"> </w:t>
      </w:r>
      <w:r>
        <w:t>Васильев</w:t>
      </w:r>
      <w:r>
        <w:rPr>
          <w:spacing w:val="1"/>
        </w:rPr>
        <w:t xml:space="preserve"> </w:t>
      </w:r>
      <w:r>
        <w:t>«Россия»,</w:t>
      </w:r>
      <w:r>
        <w:rPr>
          <w:spacing w:val="1"/>
        </w:rPr>
        <w:t xml:space="preserve"> </w:t>
      </w:r>
      <w:r>
        <w:t>Н.П.</w:t>
      </w:r>
      <w:r>
        <w:rPr>
          <w:spacing w:val="1"/>
        </w:rPr>
        <w:t xml:space="preserve"> </w:t>
      </w:r>
      <w:r>
        <w:t>Кончаловская</w:t>
      </w:r>
      <w:r>
        <w:rPr>
          <w:spacing w:val="1"/>
        </w:rPr>
        <w:t xml:space="preserve"> </w:t>
      </w:r>
      <w:r>
        <w:t>«Наша</w:t>
      </w:r>
      <w:r>
        <w:rPr>
          <w:spacing w:val="1"/>
        </w:rPr>
        <w:t xml:space="preserve"> </w:t>
      </w:r>
      <w:r>
        <w:t>древняя</w:t>
      </w:r>
      <w:r>
        <w:rPr>
          <w:spacing w:val="1"/>
        </w:rPr>
        <w:t xml:space="preserve"> </w:t>
      </w:r>
      <w:r>
        <w:t>столица»</w:t>
      </w:r>
      <w:r>
        <w:rPr>
          <w:spacing w:val="1"/>
        </w:rPr>
        <w:t xml:space="preserve"> </w:t>
      </w:r>
      <w:r>
        <w:t>(отрывки)</w:t>
      </w:r>
      <w:r>
        <w:rPr>
          <w:spacing w:val="60"/>
        </w:rPr>
        <w:t xml:space="preserve"> </w:t>
      </w:r>
      <w:r>
        <w:t>и</w:t>
      </w:r>
      <w:r>
        <w:rPr>
          <w:spacing w:val="1"/>
        </w:rPr>
        <w:t xml:space="preserve"> </w:t>
      </w:r>
      <w:r>
        <w:t>другое (по выбору).</w:t>
      </w:r>
    </w:p>
    <w:p w14:paraId="3ED45515" w14:textId="77777777" w:rsidR="00703261" w:rsidRDefault="00093076">
      <w:pPr>
        <w:pStyle w:val="a3"/>
        <w:ind w:left="100" w:right="847" w:firstLine="600"/>
      </w:pPr>
      <w:r>
        <w:rPr>
          <w:i/>
        </w:rPr>
        <w:t>Фольклор</w:t>
      </w:r>
      <w:r>
        <w:rPr>
          <w:i/>
          <w:spacing w:val="1"/>
        </w:rPr>
        <w:t xml:space="preserve"> </w:t>
      </w:r>
      <w:r>
        <w:rPr>
          <w:i/>
        </w:rPr>
        <w:t>(устное</w:t>
      </w:r>
      <w:r>
        <w:rPr>
          <w:i/>
          <w:spacing w:val="1"/>
        </w:rPr>
        <w:t xml:space="preserve"> </w:t>
      </w:r>
      <w:r>
        <w:rPr>
          <w:i/>
        </w:rPr>
        <w:t>народное</w:t>
      </w:r>
      <w:r>
        <w:rPr>
          <w:i/>
          <w:spacing w:val="1"/>
        </w:rPr>
        <w:t xml:space="preserve"> </w:t>
      </w:r>
      <w:r>
        <w:rPr>
          <w:i/>
        </w:rPr>
        <w:t>творчество).</w:t>
      </w:r>
      <w:r>
        <w:rPr>
          <w:i/>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 потешки, считалки, небылицы, скороговорки, загадки, по выбору). Знакомство с</w:t>
      </w:r>
      <w:r>
        <w:rPr>
          <w:spacing w:val="1"/>
        </w:rPr>
        <w:t xml:space="preserve"> </w:t>
      </w:r>
      <w:r>
        <w:t>видами загадок. Пословицы народов России (значение, характеристика, нравственная основа).</w:t>
      </w:r>
      <w:r>
        <w:rPr>
          <w:spacing w:val="1"/>
        </w:rPr>
        <w:t xml:space="preserve"> </w:t>
      </w:r>
      <w:r>
        <w:t>Книги</w:t>
      </w:r>
      <w:r>
        <w:rPr>
          <w:spacing w:val="1"/>
        </w:rPr>
        <w:t xml:space="preserve"> </w:t>
      </w:r>
      <w:r>
        <w:t>и</w:t>
      </w:r>
      <w:r>
        <w:rPr>
          <w:spacing w:val="1"/>
        </w:rPr>
        <w:t xml:space="preserve"> </w:t>
      </w:r>
      <w:r>
        <w:t>словари,</w:t>
      </w:r>
      <w:r>
        <w:rPr>
          <w:spacing w:val="1"/>
        </w:rPr>
        <w:t xml:space="preserve"> </w:t>
      </w:r>
      <w:r>
        <w:t>созданные</w:t>
      </w:r>
      <w:r>
        <w:rPr>
          <w:spacing w:val="1"/>
        </w:rPr>
        <w:t xml:space="preserve"> </w:t>
      </w:r>
      <w:r>
        <w:t>В.</w:t>
      </w:r>
      <w:r>
        <w:rPr>
          <w:spacing w:val="1"/>
        </w:rPr>
        <w:t xml:space="preserve"> </w:t>
      </w:r>
      <w:r>
        <w:t>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57"/>
        </w:rPr>
        <w:t xml:space="preserve"> </w:t>
      </w:r>
      <w:r>
        <w:t>фольклорных</w:t>
      </w:r>
      <w:r>
        <w:rPr>
          <w:spacing w:val="-2"/>
        </w:rPr>
        <w:t xml:space="preserve"> </w:t>
      </w:r>
      <w:r>
        <w:t>произведениях</w:t>
      </w:r>
      <w:r>
        <w:rPr>
          <w:spacing w:val="2"/>
        </w:rPr>
        <w:t xml:space="preserve"> </w:t>
      </w:r>
      <w:r>
        <w:t>народов</w:t>
      </w:r>
      <w:r>
        <w:rPr>
          <w:spacing w:val="44"/>
        </w:rPr>
        <w:t xml:space="preserve"> </w:t>
      </w:r>
      <w:r>
        <w:t>России.</w:t>
      </w:r>
    </w:p>
    <w:p w14:paraId="72D0EE41" w14:textId="77777777" w:rsidR="00703261" w:rsidRDefault="00093076">
      <w:pPr>
        <w:pStyle w:val="a3"/>
        <w:spacing w:before="3"/>
        <w:ind w:left="100" w:right="847" w:firstLine="600"/>
      </w:pPr>
      <w:r>
        <w:rPr>
          <w:i/>
        </w:rPr>
        <w:t>Фольклорная сказка как отражение общечеловеческих ценностей и нравственных правил.</w:t>
      </w:r>
      <w:r>
        <w:rPr>
          <w:i/>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57"/>
        </w:rPr>
        <w:t xml:space="preserve"> </w:t>
      </w:r>
      <w:r>
        <w:t>иллюстрация</w:t>
      </w:r>
      <w:r>
        <w:rPr>
          <w:spacing w:val="1"/>
        </w:rPr>
        <w:t xml:space="preserve"> </w:t>
      </w:r>
      <w:r>
        <w:t>как</w:t>
      </w:r>
      <w:r>
        <w:rPr>
          <w:spacing w:val="1"/>
        </w:rPr>
        <w:t xml:space="preserve"> </w:t>
      </w:r>
      <w:r>
        <w:t>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(картины</w:t>
      </w:r>
      <w:r>
        <w:rPr>
          <w:spacing w:val="1"/>
        </w:rPr>
        <w:t xml:space="preserve"> </w:t>
      </w:r>
      <w:r>
        <w:t>В.</w:t>
      </w:r>
      <w:r>
        <w:rPr>
          <w:spacing w:val="1"/>
        </w:rPr>
        <w:t xml:space="preserve"> </w:t>
      </w:r>
      <w:r>
        <w:t>М.</w:t>
      </w:r>
      <w:r>
        <w:rPr>
          <w:spacing w:val="1"/>
        </w:rPr>
        <w:t xml:space="preserve"> </w:t>
      </w:r>
      <w:r>
        <w:t>Васнецова,</w:t>
      </w:r>
      <w:r>
        <w:rPr>
          <w:spacing w:val="60"/>
        </w:rPr>
        <w:t xml:space="preserve"> </w:t>
      </w:r>
      <w:r>
        <w:t>И.</w:t>
      </w:r>
      <w:r>
        <w:rPr>
          <w:spacing w:val="60"/>
        </w:rPr>
        <w:t xml:space="preserve"> </w:t>
      </w:r>
      <w:r>
        <w:t>Я.</w:t>
      </w:r>
      <w:r>
        <w:rPr>
          <w:spacing w:val="1"/>
        </w:rPr>
        <w:t xml:space="preserve"> </w:t>
      </w:r>
      <w:r>
        <w:t>Билибина</w:t>
      </w:r>
      <w:r>
        <w:rPr>
          <w:spacing w:val="-3"/>
        </w:rPr>
        <w:t xml:space="preserve"> </w:t>
      </w:r>
      <w:r>
        <w:t>и</w:t>
      </w:r>
      <w:r>
        <w:rPr>
          <w:spacing w:val="-1"/>
        </w:rPr>
        <w:t xml:space="preserve"> </w:t>
      </w:r>
      <w:r>
        <w:t>др.).</w:t>
      </w:r>
      <w:r>
        <w:rPr>
          <w:spacing w:val="-2"/>
        </w:rPr>
        <w:t xml:space="preserve"> </w:t>
      </w:r>
      <w:r>
        <w:t>Отражение</w:t>
      </w:r>
      <w:r>
        <w:rPr>
          <w:spacing w:val="-2"/>
        </w:rPr>
        <w:t xml:space="preserve"> </w:t>
      </w:r>
      <w:r>
        <w:t>в</w:t>
      </w:r>
      <w:r>
        <w:rPr>
          <w:spacing w:val="-3"/>
        </w:rPr>
        <w:t xml:space="preserve"> </w:t>
      </w:r>
      <w:r>
        <w:t>сказках</w:t>
      </w:r>
      <w:r>
        <w:rPr>
          <w:spacing w:val="-2"/>
        </w:rPr>
        <w:t xml:space="preserve"> </w:t>
      </w:r>
      <w:r>
        <w:t>народного</w:t>
      </w:r>
      <w:r>
        <w:rPr>
          <w:spacing w:val="-3"/>
        </w:rPr>
        <w:t xml:space="preserve"> </w:t>
      </w:r>
      <w:r>
        <w:t>быта</w:t>
      </w:r>
      <w:r>
        <w:rPr>
          <w:spacing w:val="-1"/>
        </w:rPr>
        <w:t xml:space="preserve"> </w:t>
      </w:r>
      <w:r>
        <w:t>и</w:t>
      </w:r>
      <w:r>
        <w:rPr>
          <w:spacing w:val="2"/>
        </w:rPr>
        <w:t xml:space="preserve"> </w:t>
      </w:r>
      <w:r>
        <w:t>культуры.</w:t>
      </w:r>
      <w:r>
        <w:rPr>
          <w:spacing w:val="-1"/>
        </w:rPr>
        <w:t xml:space="preserve"> </w:t>
      </w:r>
      <w:r>
        <w:t>Составление</w:t>
      </w:r>
      <w:r>
        <w:rPr>
          <w:spacing w:val="-3"/>
        </w:rPr>
        <w:t xml:space="preserve"> </w:t>
      </w:r>
      <w:r>
        <w:t>плана</w:t>
      </w:r>
      <w:r>
        <w:rPr>
          <w:spacing w:val="-2"/>
        </w:rPr>
        <w:t xml:space="preserve"> </w:t>
      </w:r>
      <w:r>
        <w:t>сказки.</w:t>
      </w:r>
    </w:p>
    <w:p w14:paraId="54511578" w14:textId="77777777" w:rsidR="00703261" w:rsidRDefault="00093076">
      <w:pPr>
        <w:pStyle w:val="a3"/>
        <w:ind w:left="100" w:right="849" w:firstLine="600"/>
      </w:pPr>
      <w:r>
        <w:rPr>
          <w:i/>
        </w:rPr>
        <w:t>Круг чтения: народная песня.</w:t>
      </w:r>
      <w:r>
        <w:rPr>
          <w:i/>
          <w:spacing w:val="1"/>
        </w:rPr>
        <w:t xml:space="preserve"> </w:t>
      </w:r>
      <w:r>
        <w:t>Чувства, которые рождают песни, темы песен. Описание</w:t>
      </w:r>
      <w:r>
        <w:rPr>
          <w:spacing w:val="1"/>
        </w:rPr>
        <w:t xml:space="preserve"> </w:t>
      </w:r>
      <w:r>
        <w:t>картин природы как способ рассказать в песне о родной земле. Былина как народный песенный</w:t>
      </w:r>
      <w:r>
        <w:rPr>
          <w:spacing w:val="1"/>
        </w:rPr>
        <w:t xml:space="preserve"> </w:t>
      </w:r>
      <w:r>
        <w:t>сказ о важном историческом событии. Фольклорные особенности жанра былин: язык (напевность</w:t>
      </w:r>
      <w:r>
        <w:rPr>
          <w:spacing w:val="-57"/>
        </w:rPr>
        <w:t xml:space="preserve"> </w:t>
      </w:r>
      <w:r>
        <w:t>исполнения, выразительность), характеристика главного героя (где жил, чем занимался, какими</w:t>
      </w:r>
      <w:r>
        <w:rPr>
          <w:spacing w:val="1"/>
        </w:rPr>
        <w:t xml:space="preserve"> </w:t>
      </w:r>
      <w:r>
        <w:t>качествами обладал). Характеристика былин как героического песенного сказа, их особенности</w:t>
      </w:r>
      <w:r>
        <w:rPr>
          <w:spacing w:val="1"/>
        </w:rPr>
        <w:t xml:space="preserve"> </w:t>
      </w:r>
      <w:r>
        <w:t>(тема, язык). Язык былин, устаревшие слова, их место в былине и представление в современной</w:t>
      </w:r>
      <w:r>
        <w:rPr>
          <w:spacing w:val="1"/>
        </w:rPr>
        <w:t xml:space="preserve"> </w:t>
      </w:r>
      <w:r>
        <w:t>лексике.</w:t>
      </w:r>
      <w:r>
        <w:rPr>
          <w:spacing w:val="-2"/>
        </w:rPr>
        <w:t xml:space="preserve"> </w:t>
      </w:r>
      <w:r>
        <w:t>Репродукции</w:t>
      </w:r>
      <w:r>
        <w:rPr>
          <w:spacing w:val="-1"/>
        </w:rPr>
        <w:t xml:space="preserve"> </w:t>
      </w:r>
      <w:r>
        <w:t>картин</w:t>
      </w:r>
      <w:r>
        <w:rPr>
          <w:spacing w:val="-1"/>
        </w:rPr>
        <w:t xml:space="preserve"> </w:t>
      </w:r>
      <w:r>
        <w:t>как</w:t>
      </w:r>
      <w:r>
        <w:rPr>
          <w:spacing w:val="-3"/>
        </w:rPr>
        <w:t xml:space="preserve"> </w:t>
      </w:r>
      <w:r>
        <w:t>иллюстрации</w:t>
      </w:r>
      <w:r>
        <w:rPr>
          <w:spacing w:val="-3"/>
        </w:rPr>
        <w:t xml:space="preserve"> </w:t>
      </w:r>
      <w:r>
        <w:t>к</w:t>
      </w:r>
      <w:r>
        <w:rPr>
          <w:spacing w:val="-1"/>
        </w:rPr>
        <w:t xml:space="preserve"> </w:t>
      </w:r>
      <w:r>
        <w:t>эпизодам</w:t>
      </w:r>
      <w:r>
        <w:rPr>
          <w:spacing w:val="-2"/>
        </w:rPr>
        <w:t xml:space="preserve"> </w:t>
      </w:r>
      <w:r>
        <w:t>фольклорного</w:t>
      </w:r>
      <w:r>
        <w:rPr>
          <w:spacing w:val="-1"/>
        </w:rPr>
        <w:t xml:space="preserve"> </w:t>
      </w:r>
      <w:r>
        <w:t>произведения.</w:t>
      </w:r>
    </w:p>
    <w:p w14:paraId="45B17F20" w14:textId="77777777" w:rsidR="00703261" w:rsidRDefault="00093076">
      <w:pPr>
        <w:pStyle w:val="a3"/>
        <w:ind w:left="100" w:right="844" w:firstLine="600"/>
      </w:pPr>
      <w:r>
        <w:t>Произведения</w:t>
      </w:r>
      <w:r>
        <w:rPr>
          <w:spacing w:val="1"/>
        </w:rPr>
        <w:t xml:space="preserve"> </w:t>
      </w:r>
      <w:r>
        <w:t>для</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русская</w:t>
      </w:r>
      <w:r>
        <w:rPr>
          <w:spacing w:val="1"/>
        </w:rPr>
        <w:t xml:space="preserve"> </w:t>
      </w:r>
      <w:r>
        <w:t>народная</w:t>
      </w:r>
      <w:r>
        <w:rPr>
          <w:spacing w:val="1"/>
        </w:rPr>
        <w:t xml:space="preserve"> </w:t>
      </w:r>
      <w:r>
        <w:t>сказка</w:t>
      </w:r>
      <w:r>
        <w:rPr>
          <w:spacing w:val="60"/>
        </w:rPr>
        <w:t xml:space="preserve"> </w:t>
      </w:r>
      <w:r>
        <w:t>«Иван-</w:t>
      </w:r>
      <w:r>
        <w:rPr>
          <w:spacing w:val="1"/>
        </w:rPr>
        <w:t xml:space="preserve"> </w:t>
      </w:r>
      <w:r>
        <w:t>царевич</w:t>
      </w:r>
      <w:r>
        <w:rPr>
          <w:spacing w:val="-2"/>
        </w:rPr>
        <w:t xml:space="preserve"> </w:t>
      </w:r>
      <w:r>
        <w:t>и серый</w:t>
      </w:r>
      <w:r>
        <w:rPr>
          <w:spacing w:val="-1"/>
        </w:rPr>
        <w:t xml:space="preserve"> </w:t>
      </w:r>
      <w:r>
        <w:t>волк»,</w:t>
      </w:r>
      <w:r>
        <w:rPr>
          <w:spacing w:val="2"/>
        </w:rPr>
        <w:t xml:space="preserve"> </w:t>
      </w:r>
      <w:r>
        <w:t>былина</w:t>
      </w:r>
      <w:r>
        <w:rPr>
          <w:spacing w:val="-1"/>
        </w:rPr>
        <w:t xml:space="preserve"> </w:t>
      </w:r>
      <w:r>
        <w:t>об</w:t>
      </w:r>
      <w:r>
        <w:rPr>
          <w:spacing w:val="-1"/>
        </w:rPr>
        <w:t xml:space="preserve"> </w:t>
      </w:r>
      <w:r>
        <w:t>Илье</w:t>
      </w:r>
      <w:r>
        <w:rPr>
          <w:spacing w:val="-1"/>
        </w:rPr>
        <w:t xml:space="preserve"> </w:t>
      </w:r>
      <w:r>
        <w:t>Муромце</w:t>
      </w:r>
      <w:r>
        <w:rPr>
          <w:spacing w:val="-2"/>
        </w:rPr>
        <w:t xml:space="preserve"> </w:t>
      </w:r>
      <w:r>
        <w:t>и другие</w:t>
      </w:r>
      <w:r>
        <w:rPr>
          <w:spacing w:val="-1"/>
        </w:rPr>
        <w:t xml:space="preserve"> </w:t>
      </w:r>
      <w:r>
        <w:t>(по</w:t>
      </w:r>
      <w:r>
        <w:rPr>
          <w:spacing w:val="-1"/>
        </w:rPr>
        <w:t xml:space="preserve"> </w:t>
      </w:r>
      <w:r>
        <w:t>выбору).</w:t>
      </w:r>
    </w:p>
    <w:p w14:paraId="4566C2FF" w14:textId="77777777" w:rsidR="00703261" w:rsidRDefault="00093076">
      <w:pPr>
        <w:pStyle w:val="a3"/>
        <w:spacing w:before="63"/>
        <w:ind w:left="100" w:right="846" w:firstLine="600"/>
      </w:pPr>
      <w:r>
        <w:rPr>
          <w:i/>
        </w:rPr>
        <w:t>Творчество</w:t>
      </w:r>
      <w:r>
        <w:rPr>
          <w:i/>
          <w:spacing w:val="1"/>
        </w:rPr>
        <w:t xml:space="preserve"> </w:t>
      </w:r>
      <w:r>
        <w:rPr>
          <w:i/>
        </w:rPr>
        <w:t>А.</w:t>
      </w:r>
      <w:r>
        <w:rPr>
          <w:i/>
          <w:spacing w:val="1"/>
        </w:rPr>
        <w:t xml:space="preserve"> </w:t>
      </w:r>
      <w:r>
        <w:rPr>
          <w:i/>
        </w:rPr>
        <w:t>С.</w:t>
      </w:r>
      <w:r>
        <w:rPr>
          <w:i/>
          <w:spacing w:val="1"/>
        </w:rPr>
        <w:t xml:space="preserve"> </w:t>
      </w:r>
      <w:r>
        <w:rPr>
          <w:i/>
        </w:rPr>
        <w:t>Пушкина.</w:t>
      </w:r>
      <w:r>
        <w:rPr>
          <w:i/>
          <w:spacing w:val="1"/>
        </w:rPr>
        <w:t xml:space="preserve"> </w:t>
      </w:r>
      <w:r>
        <w:t>А.</w:t>
      </w:r>
      <w:r>
        <w:rPr>
          <w:spacing w:val="1"/>
        </w:rPr>
        <w:t xml:space="preserve"> </w:t>
      </w:r>
      <w:r>
        <w:t>С.</w:t>
      </w:r>
      <w:r>
        <w:rPr>
          <w:spacing w:val="1"/>
        </w:rPr>
        <w:t xml:space="preserve"> </w:t>
      </w:r>
      <w:r>
        <w:t>Пушкин</w:t>
      </w:r>
      <w:r>
        <w:rPr>
          <w:spacing w:val="1"/>
        </w:rPr>
        <w:t xml:space="preserve"> </w:t>
      </w:r>
      <w:r>
        <w:t>–</w:t>
      </w:r>
      <w:r>
        <w:rPr>
          <w:spacing w:val="1"/>
        </w:rPr>
        <w:t xml:space="preserve"> </w:t>
      </w:r>
      <w:r>
        <w:t>великий</w:t>
      </w:r>
      <w:r>
        <w:rPr>
          <w:spacing w:val="1"/>
        </w:rPr>
        <w:t xml:space="preserve"> </w:t>
      </w:r>
      <w:r>
        <w:t>русский</w:t>
      </w:r>
      <w:r>
        <w:rPr>
          <w:spacing w:val="1"/>
        </w:rPr>
        <w:t xml:space="preserve"> </w:t>
      </w:r>
      <w:r>
        <w:t>поэт.</w:t>
      </w:r>
      <w:r>
        <w:rPr>
          <w:spacing w:val="1"/>
        </w:rPr>
        <w:t xml:space="preserve"> </w:t>
      </w:r>
      <w:r>
        <w:t>Лирические</w:t>
      </w:r>
      <w:r>
        <w:rPr>
          <w:spacing w:val="1"/>
        </w:rPr>
        <w:t xml:space="preserve"> </w:t>
      </w:r>
      <w:r>
        <w:t>произведения А. С. Пушкина: средства художественной выразительности (сравнение, эпитет);</w:t>
      </w:r>
      <w:r>
        <w:rPr>
          <w:spacing w:val="1"/>
        </w:rPr>
        <w:t xml:space="preserve"> </w:t>
      </w:r>
      <w:r>
        <w:t>рифма, ритм. Литературные сказки А. С. Пушкина в стихах («Сказка о царе Салтане, о сыне его</w:t>
      </w:r>
      <w:r>
        <w:rPr>
          <w:spacing w:val="1"/>
        </w:rPr>
        <w:t xml:space="preserve"> </w:t>
      </w:r>
      <w:r>
        <w:t>славном и могучем богатыре князе Гвидоне Салтановиче и о прекрасной царевне Лебеди» 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w:t>
      </w:r>
      <w:r>
        <w:rPr>
          <w:spacing w:val="1"/>
        </w:rPr>
        <w:t xml:space="preserve"> </w:t>
      </w:r>
      <w:r>
        <w:t>сказочного</w:t>
      </w:r>
      <w:r>
        <w:rPr>
          <w:spacing w:val="61"/>
        </w:rPr>
        <w:t xml:space="preserve"> </w:t>
      </w:r>
      <w:r>
        <w:t>текста,</w:t>
      </w:r>
      <w:r>
        <w:rPr>
          <w:spacing w:val="1"/>
        </w:rPr>
        <w:t xml:space="preserve"> </w:t>
      </w:r>
      <w:r>
        <w:t>особенности сюжета, приѐм повтора как основа изменения сюжета. Связь пушкинских сказок с</w:t>
      </w:r>
      <w:r>
        <w:rPr>
          <w:spacing w:val="1"/>
        </w:rPr>
        <w:t xml:space="preserve"> </w:t>
      </w:r>
      <w:r>
        <w:t>фольклорными. Положительные и отрицательные герои, волшебные помощники, язык авторской</w:t>
      </w:r>
      <w:r>
        <w:rPr>
          <w:spacing w:val="1"/>
        </w:rPr>
        <w:t xml:space="preserve"> </w:t>
      </w:r>
      <w:r>
        <w:t>сказки.</w:t>
      </w:r>
      <w:r>
        <w:rPr>
          <w:spacing w:val="-1"/>
        </w:rPr>
        <w:t xml:space="preserve"> </w:t>
      </w:r>
      <w:r>
        <w:t>И.</w:t>
      </w:r>
      <w:r>
        <w:rPr>
          <w:spacing w:val="-1"/>
        </w:rPr>
        <w:t xml:space="preserve"> </w:t>
      </w:r>
      <w:r>
        <w:t>Я. Билибин</w:t>
      </w:r>
      <w:r>
        <w:rPr>
          <w:spacing w:val="2"/>
        </w:rPr>
        <w:t xml:space="preserve"> </w:t>
      </w:r>
      <w:r>
        <w:t>–</w:t>
      </w:r>
      <w:r>
        <w:rPr>
          <w:spacing w:val="-4"/>
        </w:rPr>
        <w:t xml:space="preserve"> </w:t>
      </w:r>
      <w:r>
        <w:t>иллюстратор сказок А.</w:t>
      </w:r>
      <w:r>
        <w:rPr>
          <w:spacing w:val="-3"/>
        </w:rPr>
        <w:t xml:space="preserve"> </w:t>
      </w:r>
      <w:r>
        <w:t>С.</w:t>
      </w:r>
      <w:r>
        <w:rPr>
          <w:spacing w:val="-1"/>
        </w:rPr>
        <w:t xml:space="preserve"> </w:t>
      </w:r>
      <w:r>
        <w:t>Пушкина.</w:t>
      </w:r>
    </w:p>
    <w:p w14:paraId="12537859" w14:textId="77777777" w:rsidR="00703261" w:rsidRDefault="00093076">
      <w:pPr>
        <w:pStyle w:val="a3"/>
        <w:spacing w:before="3"/>
        <w:ind w:left="100" w:right="846" w:firstLine="600"/>
      </w:pPr>
      <w:r>
        <w:t>Произведения для чтения: А.С. Пушкин «Сказка о царе Салтане, о сыне его славном 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w:t>
      </w:r>
      <w:r>
        <w:rPr>
          <w:spacing w:val="1"/>
        </w:rPr>
        <w:t xml:space="preserve"> </w:t>
      </w:r>
      <w:r>
        <w:t>«В</w:t>
      </w:r>
      <w:r>
        <w:rPr>
          <w:spacing w:val="1"/>
        </w:rPr>
        <w:t xml:space="preserve"> </w:t>
      </w:r>
      <w:r>
        <w:t>тот</w:t>
      </w:r>
      <w:r>
        <w:rPr>
          <w:spacing w:val="1"/>
        </w:rPr>
        <w:t xml:space="preserve"> </w:t>
      </w:r>
      <w:r>
        <w:t>год</w:t>
      </w:r>
      <w:r>
        <w:rPr>
          <w:spacing w:val="-57"/>
        </w:rPr>
        <w:t xml:space="preserve"> </w:t>
      </w:r>
      <w:r>
        <w:t>осенняя</w:t>
      </w:r>
      <w:r>
        <w:rPr>
          <w:spacing w:val="-1"/>
        </w:rPr>
        <w:t xml:space="preserve"> </w:t>
      </w:r>
      <w:r>
        <w:t>погода…»,</w:t>
      </w:r>
    </w:p>
    <w:p w14:paraId="273C9B4A" w14:textId="77777777" w:rsidR="00703261" w:rsidRDefault="00093076">
      <w:pPr>
        <w:pStyle w:val="a3"/>
        <w:spacing w:before="3" w:line="274" w:lineRule="exact"/>
        <w:ind w:left="100"/>
      </w:pPr>
      <w:r>
        <w:rPr>
          <w:spacing w:val="-1"/>
        </w:rPr>
        <w:t>«Опрятней</w:t>
      </w:r>
      <w:r>
        <w:rPr>
          <w:spacing w:val="-8"/>
        </w:rPr>
        <w:t xml:space="preserve"> </w:t>
      </w:r>
      <w:r>
        <w:rPr>
          <w:spacing w:val="-1"/>
        </w:rPr>
        <w:t>модного</w:t>
      </w:r>
      <w:r>
        <w:rPr>
          <w:spacing w:val="-5"/>
        </w:rPr>
        <w:t xml:space="preserve"> </w:t>
      </w:r>
      <w:r>
        <w:rPr>
          <w:spacing w:val="-1"/>
        </w:rPr>
        <w:t>паркета…»</w:t>
      </w:r>
      <w:r>
        <w:rPr>
          <w:spacing w:val="-23"/>
        </w:rPr>
        <w:t xml:space="preserve"> </w:t>
      </w:r>
      <w:r>
        <w:t>и</w:t>
      </w:r>
      <w:r>
        <w:rPr>
          <w:spacing w:val="-3"/>
        </w:rPr>
        <w:t xml:space="preserve"> </w:t>
      </w:r>
      <w:r>
        <w:t>другие</w:t>
      </w:r>
      <w:r>
        <w:rPr>
          <w:spacing w:val="-3"/>
        </w:rPr>
        <w:t xml:space="preserve"> </w:t>
      </w:r>
      <w:r>
        <w:t>(по</w:t>
      </w:r>
      <w:r>
        <w:rPr>
          <w:spacing w:val="-2"/>
        </w:rPr>
        <w:t xml:space="preserve"> </w:t>
      </w:r>
      <w:r>
        <w:t>выбору).</w:t>
      </w:r>
    </w:p>
    <w:p w14:paraId="5B1E3F1F" w14:textId="77777777" w:rsidR="00703261" w:rsidRDefault="00093076">
      <w:pPr>
        <w:pStyle w:val="a3"/>
        <w:ind w:left="100" w:right="850" w:firstLine="600"/>
      </w:pPr>
      <w:r>
        <w:rPr>
          <w:i/>
        </w:rPr>
        <w:t xml:space="preserve">Творчество И. А. Крылова. </w:t>
      </w:r>
      <w:r>
        <w:t>Басня – произведение-поучение, которое помогает увидеть свои</w:t>
      </w:r>
      <w:r>
        <w:rPr>
          <w:spacing w:val="1"/>
        </w:rPr>
        <w:t xml:space="preserve"> </w:t>
      </w:r>
      <w:r>
        <w:t>и чужие недостатки. Иносказание в баснях И. А. Крылов – великий русский баснописец. Басни И.</w:t>
      </w:r>
      <w:r>
        <w:rPr>
          <w:spacing w:val="-57"/>
        </w:rPr>
        <w:t xml:space="preserve"> </w:t>
      </w:r>
      <w:r>
        <w:t>А. Крылова (не менее двух): назначение, темы и герои, особенности языка. Явная и скрытая</w:t>
      </w:r>
      <w:r>
        <w:rPr>
          <w:spacing w:val="1"/>
        </w:rPr>
        <w:t xml:space="preserve"> </w:t>
      </w:r>
      <w:r>
        <w:t>мораль</w:t>
      </w:r>
      <w:r>
        <w:rPr>
          <w:spacing w:val="-1"/>
        </w:rPr>
        <w:t xml:space="preserve"> </w:t>
      </w:r>
      <w:r>
        <w:t>басен.</w:t>
      </w:r>
      <w:r>
        <w:rPr>
          <w:spacing w:val="41"/>
        </w:rPr>
        <w:t xml:space="preserve"> </w:t>
      </w:r>
      <w:r>
        <w:t>Использование</w:t>
      </w:r>
      <w:r>
        <w:rPr>
          <w:spacing w:val="-1"/>
        </w:rPr>
        <w:t xml:space="preserve"> </w:t>
      </w:r>
      <w:r>
        <w:t>крылатых выражений в</w:t>
      </w:r>
      <w:r>
        <w:rPr>
          <w:spacing w:val="-1"/>
        </w:rPr>
        <w:t xml:space="preserve"> </w:t>
      </w:r>
      <w:r>
        <w:t>речи.</w:t>
      </w:r>
    </w:p>
    <w:p w14:paraId="32686EEA" w14:textId="77777777" w:rsidR="00703261" w:rsidRDefault="00093076">
      <w:pPr>
        <w:pStyle w:val="a3"/>
        <w:spacing w:line="274" w:lineRule="exact"/>
        <w:ind w:left="700"/>
      </w:pPr>
      <w:r>
        <w:t>Произведения</w:t>
      </w:r>
      <w:r>
        <w:rPr>
          <w:spacing w:val="33"/>
        </w:rPr>
        <w:t xml:space="preserve"> </w:t>
      </w:r>
      <w:r>
        <w:t>для</w:t>
      </w:r>
      <w:r>
        <w:rPr>
          <w:spacing w:val="90"/>
        </w:rPr>
        <w:t xml:space="preserve"> </w:t>
      </w:r>
      <w:r>
        <w:t>чтения:</w:t>
      </w:r>
      <w:r>
        <w:rPr>
          <w:spacing w:val="88"/>
        </w:rPr>
        <w:t xml:space="preserve"> </w:t>
      </w:r>
      <w:r>
        <w:t>И.А.</w:t>
      </w:r>
      <w:r>
        <w:rPr>
          <w:spacing w:val="90"/>
        </w:rPr>
        <w:t xml:space="preserve"> </w:t>
      </w:r>
      <w:r>
        <w:t>Крылов</w:t>
      </w:r>
      <w:r>
        <w:rPr>
          <w:spacing w:val="94"/>
        </w:rPr>
        <w:t xml:space="preserve"> </w:t>
      </w:r>
      <w:r>
        <w:t>«Ворона</w:t>
      </w:r>
      <w:r>
        <w:rPr>
          <w:spacing w:val="84"/>
        </w:rPr>
        <w:t xml:space="preserve"> </w:t>
      </w:r>
      <w:r>
        <w:t>и</w:t>
      </w:r>
      <w:r>
        <w:rPr>
          <w:spacing w:val="91"/>
        </w:rPr>
        <w:t xml:space="preserve"> </w:t>
      </w:r>
      <w:r>
        <w:t>Лисица»,</w:t>
      </w:r>
      <w:r>
        <w:rPr>
          <w:spacing w:val="98"/>
        </w:rPr>
        <w:t xml:space="preserve"> </w:t>
      </w:r>
      <w:r>
        <w:t>«Лисица</w:t>
      </w:r>
      <w:r>
        <w:rPr>
          <w:spacing w:val="85"/>
        </w:rPr>
        <w:t xml:space="preserve"> </w:t>
      </w:r>
      <w:r>
        <w:t>и</w:t>
      </w:r>
      <w:r>
        <w:rPr>
          <w:spacing w:val="91"/>
        </w:rPr>
        <w:t xml:space="preserve"> </w:t>
      </w:r>
      <w:r>
        <w:t>виноград»,</w:t>
      </w:r>
    </w:p>
    <w:p w14:paraId="6B73DB00" w14:textId="77777777" w:rsidR="00703261" w:rsidRDefault="00093076">
      <w:pPr>
        <w:pStyle w:val="a3"/>
        <w:ind w:left="100"/>
      </w:pPr>
      <w:r>
        <w:rPr>
          <w:spacing w:val="-1"/>
        </w:rPr>
        <w:t>«Мартышка</w:t>
      </w:r>
      <w:r>
        <w:rPr>
          <w:spacing w:val="-3"/>
        </w:rPr>
        <w:t xml:space="preserve"> </w:t>
      </w:r>
      <w:r>
        <w:rPr>
          <w:spacing w:val="-1"/>
        </w:rPr>
        <w:t>и</w:t>
      </w:r>
      <w:r>
        <w:rPr>
          <w:spacing w:val="1"/>
        </w:rPr>
        <w:t xml:space="preserve"> </w:t>
      </w:r>
      <w:r>
        <w:rPr>
          <w:spacing w:val="-1"/>
        </w:rPr>
        <w:t>очки»</w:t>
      </w:r>
      <w:r>
        <w:rPr>
          <w:spacing w:val="-14"/>
        </w:rPr>
        <w:t xml:space="preserve"> </w:t>
      </w:r>
      <w:r>
        <w:rPr>
          <w:spacing w:val="-1"/>
        </w:rPr>
        <w:t>и</w:t>
      </w:r>
      <w:r>
        <w:rPr>
          <w:spacing w:val="3"/>
        </w:rPr>
        <w:t xml:space="preserve"> </w:t>
      </w:r>
      <w:r>
        <w:rPr>
          <w:spacing w:val="-1"/>
        </w:rPr>
        <w:t>другие</w:t>
      </w:r>
      <w:r>
        <w:rPr>
          <w:spacing w:val="-3"/>
        </w:rPr>
        <w:t xml:space="preserve"> </w:t>
      </w:r>
      <w:r>
        <w:t>(по выбору).</w:t>
      </w:r>
    </w:p>
    <w:p w14:paraId="56A58097" w14:textId="77777777" w:rsidR="00703261" w:rsidRDefault="00093076">
      <w:pPr>
        <w:ind w:left="700"/>
        <w:jc w:val="both"/>
        <w:rPr>
          <w:sz w:val="24"/>
        </w:rPr>
      </w:pPr>
      <w:r>
        <w:rPr>
          <w:i/>
          <w:sz w:val="24"/>
        </w:rPr>
        <w:t>Картины</w:t>
      </w:r>
      <w:r>
        <w:rPr>
          <w:i/>
          <w:spacing w:val="42"/>
          <w:sz w:val="24"/>
        </w:rPr>
        <w:t xml:space="preserve"> </w:t>
      </w:r>
      <w:r>
        <w:rPr>
          <w:i/>
          <w:sz w:val="24"/>
        </w:rPr>
        <w:t>природы</w:t>
      </w:r>
      <w:r>
        <w:rPr>
          <w:i/>
          <w:spacing w:val="103"/>
          <w:sz w:val="24"/>
        </w:rPr>
        <w:t xml:space="preserve"> </w:t>
      </w:r>
      <w:r>
        <w:rPr>
          <w:i/>
          <w:sz w:val="24"/>
        </w:rPr>
        <w:t>в</w:t>
      </w:r>
      <w:r>
        <w:rPr>
          <w:i/>
          <w:spacing w:val="99"/>
          <w:sz w:val="24"/>
        </w:rPr>
        <w:t xml:space="preserve"> </w:t>
      </w:r>
      <w:r>
        <w:rPr>
          <w:i/>
          <w:sz w:val="24"/>
        </w:rPr>
        <w:t>произведениях</w:t>
      </w:r>
      <w:r>
        <w:rPr>
          <w:i/>
          <w:spacing w:val="102"/>
          <w:sz w:val="24"/>
        </w:rPr>
        <w:t xml:space="preserve"> </w:t>
      </w:r>
      <w:r>
        <w:rPr>
          <w:i/>
          <w:sz w:val="24"/>
        </w:rPr>
        <w:t>поэтов</w:t>
      </w:r>
      <w:r>
        <w:rPr>
          <w:i/>
          <w:spacing w:val="99"/>
          <w:sz w:val="24"/>
        </w:rPr>
        <w:t xml:space="preserve"> </w:t>
      </w:r>
      <w:r>
        <w:rPr>
          <w:i/>
          <w:sz w:val="24"/>
        </w:rPr>
        <w:t>и</w:t>
      </w:r>
      <w:r>
        <w:rPr>
          <w:i/>
          <w:spacing w:val="102"/>
          <w:sz w:val="24"/>
        </w:rPr>
        <w:t xml:space="preserve"> </w:t>
      </w:r>
      <w:r>
        <w:rPr>
          <w:i/>
          <w:sz w:val="24"/>
        </w:rPr>
        <w:t>писателей</w:t>
      </w:r>
      <w:r>
        <w:rPr>
          <w:i/>
          <w:spacing w:val="100"/>
          <w:sz w:val="24"/>
        </w:rPr>
        <w:t xml:space="preserve"> </w:t>
      </w:r>
      <w:r>
        <w:rPr>
          <w:i/>
          <w:sz w:val="24"/>
        </w:rPr>
        <w:t>ХIХ–ХХ</w:t>
      </w:r>
      <w:r>
        <w:rPr>
          <w:i/>
          <w:spacing w:val="100"/>
          <w:sz w:val="24"/>
        </w:rPr>
        <w:t xml:space="preserve"> </w:t>
      </w:r>
      <w:r>
        <w:rPr>
          <w:i/>
          <w:sz w:val="24"/>
        </w:rPr>
        <w:t>веков</w:t>
      </w:r>
      <w:r>
        <w:rPr>
          <w:sz w:val="24"/>
        </w:rPr>
        <w:t>.</w:t>
      </w:r>
      <w:r>
        <w:rPr>
          <w:spacing w:val="102"/>
          <w:sz w:val="24"/>
        </w:rPr>
        <w:t xml:space="preserve"> </w:t>
      </w:r>
      <w:r>
        <w:rPr>
          <w:sz w:val="24"/>
        </w:rPr>
        <w:t>Лирические</w:t>
      </w:r>
    </w:p>
    <w:p w14:paraId="264308C8" w14:textId="77777777" w:rsidR="00703261" w:rsidRDefault="00703261">
      <w:pPr>
        <w:jc w:val="both"/>
        <w:rPr>
          <w:sz w:val="24"/>
        </w:rPr>
        <w:sectPr w:rsidR="00703261">
          <w:pgSz w:w="11930" w:h="16390"/>
          <w:pgMar w:top="940" w:right="0" w:bottom="1200" w:left="860" w:header="0" w:footer="974" w:gutter="0"/>
          <w:cols w:space="720"/>
        </w:sectPr>
      </w:pPr>
    </w:p>
    <w:p w14:paraId="74B4B805" w14:textId="77777777" w:rsidR="00703261" w:rsidRDefault="00093076">
      <w:pPr>
        <w:pStyle w:val="a3"/>
        <w:spacing w:before="64"/>
        <w:ind w:left="100" w:right="843"/>
      </w:pPr>
      <w:r>
        <w:lastRenderedPageBreak/>
        <w:t>произведения как способ передачи чувств людей, автора. Картины природы в произведениях</w:t>
      </w:r>
      <w:r>
        <w:rPr>
          <w:spacing w:val="1"/>
        </w:rPr>
        <w:t xml:space="preserve"> </w:t>
      </w:r>
      <w:r>
        <w:t>поэтов и писателей (не менее пяти авторов по выбору): Ф. И. Тютчева, А. А. Фета, А. Н. Майкова,</w:t>
      </w:r>
      <w:r>
        <w:rPr>
          <w:spacing w:val="-57"/>
        </w:rPr>
        <w:t xml:space="preserve"> </w:t>
      </w:r>
      <w:r>
        <w:t>Н. А. Некрасова, А. А. Блока, И. А. Бунина, С. А. Есенина, А. П. Чехова, К. Г. Паустовского и др.</w:t>
      </w:r>
      <w:r>
        <w:rPr>
          <w:spacing w:val="1"/>
        </w:rPr>
        <w:t xml:space="preserve"> </w:t>
      </w:r>
      <w:r>
        <w:t>Чувства, вызываемые лирическими произведениями. Средства выразительности в 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Звукопись,</w:t>
      </w:r>
      <w:r>
        <w:rPr>
          <w:spacing w:val="1"/>
        </w:rPr>
        <w:t xml:space="preserve"> </w:t>
      </w:r>
      <w:r>
        <w:t>еѐ</w:t>
      </w:r>
      <w:r>
        <w:rPr>
          <w:spacing w:val="1"/>
        </w:rPr>
        <w:t xml:space="preserve"> </w:t>
      </w:r>
      <w:r>
        <w:t>выразительное</w:t>
      </w:r>
      <w:r>
        <w:rPr>
          <w:spacing w:val="1"/>
        </w:rPr>
        <w:t xml:space="preserve"> </w:t>
      </w:r>
      <w:r>
        <w:t>значение</w:t>
      </w:r>
      <w:r>
        <w:rPr>
          <w:spacing w:val="1"/>
        </w:rPr>
        <w:t xml:space="preserve"> </w:t>
      </w:r>
      <w:r>
        <w:t>Олицетворение как одно из средств выразительности лирического произведения. Живописные</w:t>
      </w:r>
      <w:r>
        <w:rPr>
          <w:spacing w:val="1"/>
        </w:rPr>
        <w:t xml:space="preserve"> </w:t>
      </w:r>
      <w:r>
        <w:t>полотна как иллюстрация к лирическому произведению:</w:t>
      </w:r>
      <w:r>
        <w:rPr>
          <w:spacing w:val="1"/>
        </w:rPr>
        <w:t xml:space="preserve"> </w:t>
      </w:r>
      <w:r>
        <w:t>пейзаж. Сравнение средств создания</w:t>
      </w:r>
      <w:r>
        <w:rPr>
          <w:spacing w:val="1"/>
        </w:rPr>
        <w:t xml:space="preserve"> </w:t>
      </w:r>
      <w:r>
        <w:t>пейзажа в тексте-описании (эпитеты, сравнения, олицетворения), в изобразительном искусстве</w:t>
      </w:r>
      <w:r>
        <w:rPr>
          <w:spacing w:val="1"/>
        </w:rPr>
        <w:t xml:space="preserve"> </w:t>
      </w:r>
      <w:r>
        <w:t>(цвет,</w:t>
      </w:r>
      <w:r>
        <w:rPr>
          <w:spacing w:val="-1"/>
        </w:rPr>
        <w:t xml:space="preserve"> </w:t>
      </w:r>
      <w:r>
        <w:t>композиция),</w:t>
      </w:r>
      <w:r>
        <w:rPr>
          <w:spacing w:val="-2"/>
        </w:rPr>
        <w:t xml:space="preserve"> </w:t>
      </w:r>
      <w:r>
        <w:t>в</w:t>
      </w:r>
      <w:r>
        <w:rPr>
          <w:spacing w:val="-2"/>
        </w:rPr>
        <w:t xml:space="preserve"> </w:t>
      </w:r>
      <w:r>
        <w:t>произведениях</w:t>
      </w:r>
      <w:r>
        <w:rPr>
          <w:spacing w:val="1"/>
        </w:rPr>
        <w:t xml:space="preserve"> </w:t>
      </w:r>
      <w:r>
        <w:t>музыкального</w:t>
      </w:r>
      <w:r>
        <w:rPr>
          <w:spacing w:val="-1"/>
        </w:rPr>
        <w:t xml:space="preserve"> </w:t>
      </w:r>
      <w:r>
        <w:t>искусства</w:t>
      </w:r>
      <w:r>
        <w:rPr>
          <w:spacing w:val="-3"/>
        </w:rPr>
        <w:t xml:space="preserve"> </w:t>
      </w:r>
      <w:r>
        <w:t>(тон, темп,</w:t>
      </w:r>
      <w:r>
        <w:rPr>
          <w:spacing w:val="-1"/>
        </w:rPr>
        <w:t xml:space="preserve"> </w:t>
      </w:r>
      <w:r>
        <w:t>мелодия).</w:t>
      </w:r>
    </w:p>
    <w:p w14:paraId="54049013" w14:textId="77777777" w:rsidR="00703261" w:rsidRDefault="00093076">
      <w:pPr>
        <w:pStyle w:val="a3"/>
        <w:spacing w:before="3"/>
        <w:ind w:left="100" w:right="850" w:firstLine="600"/>
      </w:pPr>
      <w:r>
        <w:t>Произведения для чтения: Ф.И. Тютчев «Есть в осени первоначальной…», А.А. Фет «Кот</w:t>
      </w:r>
      <w:r>
        <w:rPr>
          <w:spacing w:val="1"/>
        </w:rPr>
        <w:t xml:space="preserve"> </w:t>
      </w:r>
      <w:r>
        <w:t>поѐт,</w:t>
      </w:r>
      <w:r>
        <w:rPr>
          <w:spacing w:val="4"/>
        </w:rPr>
        <w:t xml:space="preserve"> </w:t>
      </w:r>
      <w:r>
        <w:t>глаза</w:t>
      </w:r>
      <w:r>
        <w:rPr>
          <w:spacing w:val="4"/>
        </w:rPr>
        <w:t xml:space="preserve"> </w:t>
      </w:r>
      <w:r>
        <w:t>прищуря»,</w:t>
      </w:r>
      <w:r>
        <w:rPr>
          <w:spacing w:val="24"/>
        </w:rPr>
        <w:t xml:space="preserve"> </w:t>
      </w:r>
      <w:r>
        <w:t>«Мама!</w:t>
      </w:r>
      <w:r>
        <w:rPr>
          <w:spacing w:val="5"/>
        </w:rPr>
        <w:t xml:space="preserve"> </w:t>
      </w:r>
      <w:r>
        <w:t>Глянь-ка</w:t>
      </w:r>
      <w:r>
        <w:rPr>
          <w:spacing w:val="4"/>
        </w:rPr>
        <w:t xml:space="preserve"> </w:t>
      </w:r>
      <w:r>
        <w:t>из</w:t>
      </w:r>
      <w:r>
        <w:rPr>
          <w:spacing w:val="4"/>
        </w:rPr>
        <w:t xml:space="preserve"> </w:t>
      </w:r>
      <w:r>
        <w:t>окошка…»,</w:t>
      </w:r>
      <w:r>
        <w:rPr>
          <w:spacing w:val="6"/>
        </w:rPr>
        <w:t xml:space="preserve"> </w:t>
      </w:r>
      <w:r>
        <w:t>А.Н.</w:t>
      </w:r>
      <w:r>
        <w:rPr>
          <w:spacing w:val="8"/>
        </w:rPr>
        <w:t xml:space="preserve"> </w:t>
      </w:r>
      <w:r>
        <w:t>Майков</w:t>
      </w:r>
      <w:r>
        <w:rPr>
          <w:spacing w:val="15"/>
        </w:rPr>
        <w:t xml:space="preserve"> </w:t>
      </w:r>
      <w:r>
        <w:t>«Осень»,</w:t>
      </w:r>
      <w:r>
        <w:rPr>
          <w:spacing w:val="6"/>
        </w:rPr>
        <w:t xml:space="preserve"> </w:t>
      </w:r>
      <w:r>
        <w:t>С.А.</w:t>
      </w:r>
      <w:r>
        <w:rPr>
          <w:spacing w:val="5"/>
        </w:rPr>
        <w:t xml:space="preserve"> </w:t>
      </w:r>
      <w:r>
        <w:t>Есенин</w:t>
      </w:r>
    </w:p>
    <w:p w14:paraId="4E181745" w14:textId="77777777" w:rsidR="00703261" w:rsidRDefault="00093076">
      <w:pPr>
        <w:pStyle w:val="a3"/>
        <w:ind w:left="100"/>
      </w:pPr>
      <w:r>
        <w:t>«Берѐза»,</w:t>
      </w:r>
      <w:r>
        <w:rPr>
          <w:spacing w:val="91"/>
        </w:rPr>
        <w:t xml:space="preserve"> </w:t>
      </w:r>
      <w:r>
        <w:t>Н.А.</w:t>
      </w:r>
      <w:r>
        <w:rPr>
          <w:spacing w:val="91"/>
        </w:rPr>
        <w:t xml:space="preserve"> </w:t>
      </w:r>
      <w:r>
        <w:t>Некрасов</w:t>
      </w:r>
      <w:r>
        <w:rPr>
          <w:spacing w:val="96"/>
        </w:rPr>
        <w:t xml:space="preserve"> </w:t>
      </w:r>
      <w:r>
        <w:t>«Железная</w:t>
      </w:r>
      <w:r>
        <w:rPr>
          <w:spacing w:val="86"/>
        </w:rPr>
        <w:t xml:space="preserve"> </w:t>
      </w:r>
      <w:r>
        <w:t>дорога»</w:t>
      </w:r>
      <w:r>
        <w:rPr>
          <w:spacing w:val="83"/>
        </w:rPr>
        <w:t xml:space="preserve"> </w:t>
      </w:r>
      <w:r>
        <w:t>(отрывок),</w:t>
      </w:r>
      <w:r>
        <w:rPr>
          <w:spacing w:val="86"/>
        </w:rPr>
        <w:t xml:space="preserve"> </w:t>
      </w:r>
      <w:r>
        <w:t>А.А.</w:t>
      </w:r>
      <w:r>
        <w:rPr>
          <w:spacing w:val="86"/>
        </w:rPr>
        <w:t xml:space="preserve"> </w:t>
      </w:r>
      <w:r>
        <w:t>Блок</w:t>
      </w:r>
      <w:r>
        <w:rPr>
          <w:spacing w:val="97"/>
        </w:rPr>
        <w:t xml:space="preserve"> </w:t>
      </w:r>
      <w:r>
        <w:t>«Ворона»,</w:t>
      </w:r>
      <w:r>
        <w:rPr>
          <w:spacing w:val="93"/>
        </w:rPr>
        <w:t xml:space="preserve"> </w:t>
      </w:r>
      <w:r>
        <w:t>И.А.</w:t>
      </w:r>
      <w:r>
        <w:rPr>
          <w:spacing w:val="93"/>
        </w:rPr>
        <w:t xml:space="preserve"> </w:t>
      </w:r>
      <w:r>
        <w:t>Бунин</w:t>
      </w:r>
    </w:p>
    <w:p w14:paraId="0D41A143" w14:textId="77777777" w:rsidR="00703261" w:rsidRDefault="00093076">
      <w:pPr>
        <w:pStyle w:val="a3"/>
        <w:spacing w:before="3" w:line="275" w:lineRule="exact"/>
        <w:ind w:left="100"/>
      </w:pPr>
      <w:r>
        <w:rPr>
          <w:spacing w:val="-1"/>
        </w:rPr>
        <w:t>«Первый</w:t>
      </w:r>
      <w:r>
        <w:rPr>
          <w:spacing w:val="2"/>
        </w:rPr>
        <w:t xml:space="preserve"> </w:t>
      </w:r>
      <w:r>
        <w:rPr>
          <w:spacing w:val="-1"/>
        </w:rPr>
        <w:t>снег»</w:t>
      </w:r>
      <w:r>
        <w:rPr>
          <w:spacing w:val="-14"/>
        </w:rPr>
        <w:t xml:space="preserve"> </w:t>
      </w:r>
      <w:r>
        <w:rPr>
          <w:spacing w:val="-1"/>
        </w:rPr>
        <w:t>и</w:t>
      </w:r>
      <w:r>
        <w:rPr>
          <w:spacing w:val="1"/>
        </w:rPr>
        <w:t xml:space="preserve"> </w:t>
      </w:r>
      <w:r>
        <w:rPr>
          <w:spacing w:val="-1"/>
        </w:rPr>
        <w:t>другие (по</w:t>
      </w:r>
      <w:r>
        <w:rPr>
          <w:spacing w:val="3"/>
        </w:rPr>
        <w:t xml:space="preserve"> </w:t>
      </w:r>
      <w:r>
        <w:t>выбору).</w:t>
      </w:r>
    </w:p>
    <w:p w14:paraId="29D45019" w14:textId="77777777" w:rsidR="00703261" w:rsidRDefault="00093076">
      <w:pPr>
        <w:pStyle w:val="a3"/>
        <w:ind w:left="100" w:right="846" w:firstLine="600"/>
      </w:pPr>
      <w:r>
        <w:rPr>
          <w:i/>
        </w:rPr>
        <w:t>Творчество Л. Н. Толстого</w:t>
      </w:r>
      <w:r>
        <w:t>. Жанровое многообразие произведений Л. Н. Толстого: сказки,</w:t>
      </w:r>
      <w:r>
        <w:rPr>
          <w:spacing w:val="1"/>
        </w:rPr>
        <w:t xml:space="preserve"> </w:t>
      </w:r>
      <w:r>
        <w:t>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трѐх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w:t>
      </w:r>
      <w:r>
        <w:rPr>
          <w:spacing w:val="61"/>
        </w:rPr>
        <w:t xml:space="preserve"> </w:t>
      </w:r>
      <w:r>
        <w:t>связь</w:t>
      </w:r>
      <w:r>
        <w:rPr>
          <w:spacing w:val="-57"/>
        </w:rPr>
        <w:t xml:space="preserve"> </w:t>
      </w:r>
      <w:r>
        <w:t>содержания</w:t>
      </w:r>
      <w:r>
        <w:rPr>
          <w:spacing w:val="1"/>
        </w:rPr>
        <w:t xml:space="preserve"> </w:t>
      </w:r>
      <w:r>
        <w:t>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 действия, кульминация, развязка. Эпизод как часть рассказа. Различные виды планов.</w:t>
      </w:r>
      <w:r>
        <w:rPr>
          <w:spacing w:val="1"/>
        </w:rPr>
        <w:t xml:space="preserve"> </w:t>
      </w:r>
      <w:r>
        <w:t>Сюжет рассказа: основные события, главные герои, действующие лица, различение рассказчика и</w:t>
      </w:r>
      <w:r>
        <w:rPr>
          <w:spacing w:val="-57"/>
        </w:rPr>
        <w:t xml:space="preserve"> </w:t>
      </w:r>
      <w:r>
        <w:t>автора</w:t>
      </w:r>
      <w:r>
        <w:rPr>
          <w:spacing w:val="-3"/>
        </w:rPr>
        <w:t xml:space="preserve"> </w:t>
      </w:r>
      <w:r>
        <w:t>произведения.</w:t>
      </w:r>
      <w:r>
        <w:rPr>
          <w:spacing w:val="-1"/>
        </w:rPr>
        <w:t xml:space="preserve"> </w:t>
      </w:r>
      <w:r>
        <w:t>Художественные</w:t>
      </w:r>
      <w:r>
        <w:rPr>
          <w:spacing w:val="-3"/>
        </w:rPr>
        <w:t xml:space="preserve"> </w:t>
      </w:r>
      <w:r>
        <w:t>особенности</w:t>
      </w:r>
      <w:r>
        <w:rPr>
          <w:spacing w:val="-2"/>
        </w:rPr>
        <w:t xml:space="preserve"> </w:t>
      </w:r>
      <w:r>
        <w:t>текста-описания,</w:t>
      </w:r>
      <w:r>
        <w:rPr>
          <w:spacing w:val="-4"/>
        </w:rPr>
        <w:t xml:space="preserve"> </w:t>
      </w:r>
      <w:r>
        <w:t>текста-рассуждения.</w:t>
      </w:r>
    </w:p>
    <w:p w14:paraId="511190DE" w14:textId="77777777" w:rsidR="00703261" w:rsidRDefault="00093076">
      <w:pPr>
        <w:pStyle w:val="a3"/>
        <w:ind w:left="700"/>
      </w:pPr>
      <w:r>
        <w:rPr>
          <w:spacing w:val="-1"/>
        </w:rPr>
        <w:t>Произведения</w:t>
      </w:r>
      <w:r>
        <w:rPr>
          <w:spacing w:val="-16"/>
        </w:rPr>
        <w:t xml:space="preserve"> </w:t>
      </w:r>
      <w:r>
        <w:rPr>
          <w:spacing w:val="-1"/>
        </w:rPr>
        <w:t>для</w:t>
      </w:r>
      <w:r>
        <w:rPr>
          <w:spacing w:val="-13"/>
        </w:rPr>
        <w:t xml:space="preserve"> </w:t>
      </w:r>
      <w:r>
        <w:rPr>
          <w:spacing w:val="-1"/>
        </w:rPr>
        <w:t>чтения:</w:t>
      </w:r>
      <w:r>
        <w:rPr>
          <w:spacing w:val="-6"/>
        </w:rPr>
        <w:t xml:space="preserve"> </w:t>
      </w:r>
      <w:r>
        <w:rPr>
          <w:spacing w:val="-1"/>
        </w:rPr>
        <w:t>Л.Н.</w:t>
      </w:r>
      <w:r>
        <w:rPr>
          <w:spacing w:val="-10"/>
        </w:rPr>
        <w:t xml:space="preserve"> </w:t>
      </w:r>
      <w:r>
        <w:rPr>
          <w:spacing w:val="-1"/>
        </w:rPr>
        <w:t>Толстой</w:t>
      </w:r>
      <w:r>
        <w:rPr>
          <w:spacing w:val="-2"/>
        </w:rPr>
        <w:t xml:space="preserve"> </w:t>
      </w:r>
      <w:r>
        <w:rPr>
          <w:spacing w:val="-1"/>
        </w:rPr>
        <w:t>«Лебеди»,</w:t>
      </w:r>
      <w:r>
        <w:rPr>
          <w:spacing w:val="9"/>
        </w:rPr>
        <w:t xml:space="preserve"> </w:t>
      </w:r>
      <w:r>
        <w:rPr>
          <w:spacing w:val="-1"/>
        </w:rPr>
        <w:t>«Зайцы»,</w:t>
      </w:r>
      <w:r>
        <w:rPr>
          <w:spacing w:val="6"/>
        </w:rPr>
        <w:t xml:space="preserve"> </w:t>
      </w:r>
      <w:r>
        <w:rPr>
          <w:spacing w:val="-1"/>
        </w:rPr>
        <w:t>«Прыжок»,</w:t>
      </w:r>
      <w:r>
        <w:rPr>
          <w:spacing w:val="4"/>
        </w:rPr>
        <w:t xml:space="preserve"> </w:t>
      </w:r>
      <w:r>
        <w:rPr>
          <w:spacing w:val="-1"/>
        </w:rPr>
        <w:t>«Акула»</w:t>
      </w:r>
      <w:r>
        <w:rPr>
          <w:spacing w:val="-18"/>
        </w:rPr>
        <w:t xml:space="preserve"> </w:t>
      </w:r>
      <w:r>
        <w:rPr>
          <w:spacing w:val="-1"/>
        </w:rPr>
        <w:t>и</w:t>
      </w:r>
      <w:r>
        <w:rPr>
          <w:spacing w:val="-7"/>
        </w:rPr>
        <w:t xml:space="preserve"> </w:t>
      </w:r>
      <w:r>
        <w:rPr>
          <w:spacing w:val="-1"/>
        </w:rPr>
        <w:t>другие.</w:t>
      </w:r>
    </w:p>
    <w:p w14:paraId="29EF80EC" w14:textId="77777777" w:rsidR="00703261" w:rsidRDefault="00093076">
      <w:pPr>
        <w:pStyle w:val="a3"/>
        <w:ind w:left="100" w:right="847" w:firstLine="600"/>
      </w:pPr>
      <w:r>
        <w:rPr>
          <w:i/>
        </w:rPr>
        <w:t>Литературная</w:t>
      </w:r>
      <w:r>
        <w:rPr>
          <w:i/>
          <w:spacing w:val="1"/>
        </w:rPr>
        <w:t xml:space="preserve"> </w:t>
      </w:r>
      <w:r>
        <w:rPr>
          <w:i/>
        </w:rPr>
        <w:t>сказка.</w:t>
      </w:r>
      <w:r>
        <w:rPr>
          <w:i/>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Круг</w:t>
      </w:r>
      <w:r>
        <w:rPr>
          <w:spacing w:val="1"/>
        </w:rPr>
        <w:t xml:space="preserve"> </w:t>
      </w:r>
      <w:r>
        <w:t>чтения: произведения В. М. Гаршина, М. Горького, И. С. Соколова-Микитова и др. Особенности</w:t>
      </w:r>
      <w:r>
        <w:rPr>
          <w:spacing w:val="1"/>
        </w:rPr>
        <w:t xml:space="preserve"> </w:t>
      </w:r>
      <w:r>
        <w:t>авторских</w:t>
      </w:r>
      <w:r>
        <w:rPr>
          <w:spacing w:val="40"/>
        </w:rPr>
        <w:t xml:space="preserve"> </w:t>
      </w:r>
      <w:r>
        <w:t>сказок</w:t>
      </w:r>
      <w:r>
        <w:rPr>
          <w:spacing w:val="-1"/>
        </w:rPr>
        <w:t xml:space="preserve"> </w:t>
      </w:r>
      <w:r>
        <w:t>(сюжет, язык, герои).</w:t>
      </w:r>
      <w:r>
        <w:rPr>
          <w:spacing w:val="-1"/>
        </w:rPr>
        <w:t xml:space="preserve"> </w:t>
      </w:r>
      <w:r>
        <w:t>Составление</w:t>
      </w:r>
      <w:r>
        <w:rPr>
          <w:spacing w:val="-1"/>
        </w:rPr>
        <w:t xml:space="preserve"> </w:t>
      </w:r>
      <w:r>
        <w:t>аннотации.</w:t>
      </w:r>
    </w:p>
    <w:p w14:paraId="6431A344" w14:textId="77777777" w:rsidR="00703261" w:rsidRDefault="00093076">
      <w:pPr>
        <w:pStyle w:val="a3"/>
        <w:spacing w:before="4" w:line="237" w:lineRule="auto"/>
        <w:ind w:left="700" w:right="842"/>
      </w:pPr>
      <w:r>
        <w:t>Произведения</w:t>
      </w:r>
      <w:r>
        <w:rPr>
          <w:spacing w:val="1"/>
        </w:rPr>
        <w:t xml:space="preserve"> </w:t>
      </w:r>
      <w:r>
        <w:t>для</w:t>
      </w:r>
      <w:r>
        <w:rPr>
          <w:spacing w:val="1"/>
        </w:rPr>
        <w:t xml:space="preserve"> </w:t>
      </w:r>
      <w:r>
        <w:t>чтения:</w:t>
      </w:r>
      <w:r>
        <w:rPr>
          <w:spacing w:val="1"/>
        </w:rPr>
        <w:t xml:space="preserve"> </w:t>
      </w:r>
      <w:r>
        <w:t>В.М.</w:t>
      </w:r>
      <w:r>
        <w:rPr>
          <w:spacing w:val="1"/>
        </w:rPr>
        <w:t xml:space="preserve"> </w:t>
      </w:r>
      <w:r>
        <w:t>Гаршин</w:t>
      </w:r>
      <w:r>
        <w:rPr>
          <w:spacing w:val="1"/>
        </w:rPr>
        <w:t xml:space="preserve"> </w:t>
      </w:r>
      <w:r>
        <w:t>«Лягушка-путешественница»,</w:t>
      </w:r>
      <w:r>
        <w:rPr>
          <w:spacing w:val="1"/>
        </w:rPr>
        <w:t xml:space="preserve"> </w:t>
      </w:r>
      <w:r>
        <w:t>И.С.</w:t>
      </w:r>
      <w:r>
        <w:rPr>
          <w:spacing w:val="1"/>
        </w:rPr>
        <w:t xml:space="preserve"> </w:t>
      </w:r>
      <w:r>
        <w:t>Соколов-</w:t>
      </w:r>
      <w:r>
        <w:rPr>
          <w:spacing w:val="1"/>
        </w:rPr>
        <w:t xml:space="preserve"> </w:t>
      </w:r>
      <w:r>
        <w:t>Микитов</w:t>
      </w:r>
    </w:p>
    <w:p w14:paraId="5F51571F" w14:textId="77777777" w:rsidR="00703261" w:rsidRDefault="00093076">
      <w:pPr>
        <w:pStyle w:val="a3"/>
        <w:spacing w:before="6" w:line="275" w:lineRule="exact"/>
        <w:ind w:left="100"/>
      </w:pPr>
      <w:r>
        <w:rPr>
          <w:spacing w:val="-1"/>
        </w:rPr>
        <w:t>«Листопадничек»,</w:t>
      </w:r>
      <w:r>
        <w:rPr>
          <w:spacing w:val="-8"/>
        </w:rPr>
        <w:t xml:space="preserve"> </w:t>
      </w:r>
      <w:r>
        <w:rPr>
          <w:spacing w:val="-1"/>
        </w:rPr>
        <w:t>М.</w:t>
      </w:r>
      <w:r>
        <w:rPr>
          <w:spacing w:val="-8"/>
        </w:rPr>
        <w:t xml:space="preserve"> </w:t>
      </w:r>
      <w:r>
        <w:rPr>
          <w:spacing w:val="-1"/>
        </w:rPr>
        <w:t>Горький</w:t>
      </w:r>
      <w:r>
        <w:rPr>
          <w:spacing w:val="7"/>
        </w:rPr>
        <w:t xml:space="preserve"> </w:t>
      </w:r>
      <w:r>
        <w:rPr>
          <w:spacing w:val="-1"/>
        </w:rPr>
        <w:t>«Случай с</w:t>
      </w:r>
      <w:r>
        <w:rPr>
          <w:spacing w:val="-11"/>
        </w:rPr>
        <w:t xml:space="preserve"> </w:t>
      </w:r>
      <w:r>
        <w:rPr>
          <w:spacing w:val="-1"/>
        </w:rPr>
        <w:t>Евсейкой»</w:t>
      </w:r>
      <w:r>
        <w:rPr>
          <w:spacing w:val="-25"/>
        </w:rPr>
        <w:t xml:space="preserve"> </w:t>
      </w:r>
      <w:r>
        <w:t>и</w:t>
      </w:r>
      <w:r>
        <w:rPr>
          <w:spacing w:val="-4"/>
        </w:rPr>
        <w:t xml:space="preserve"> </w:t>
      </w:r>
      <w:r>
        <w:t>другие</w:t>
      </w:r>
      <w:r>
        <w:rPr>
          <w:spacing w:val="-8"/>
        </w:rPr>
        <w:t xml:space="preserve"> </w:t>
      </w:r>
      <w:r>
        <w:t>(по</w:t>
      </w:r>
      <w:r>
        <w:rPr>
          <w:spacing w:val="-2"/>
        </w:rPr>
        <w:t xml:space="preserve"> </w:t>
      </w:r>
      <w:r>
        <w:t>выбору).</w:t>
      </w:r>
    </w:p>
    <w:p w14:paraId="4E881DEC" w14:textId="77777777" w:rsidR="00703261" w:rsidRDefault="00093076">
      <w:pPr>
        <w:pStyle w:val="a3"/>
        <w:ind w:left="100" w:right="842" w:firstLine="600"/>
      </w:pPr>
      <w:r>
        <w:rPr>
          <w:i/>
        </w:rPr>
        <w:t>Произведения</w:t>
      </w:r>
      <w:r>
        <w:rPr>
          <w:i/>
          <w:spacing w:val="1"/>
        </w:rPr>
        <w:t xml:space="preserve"> </w:t>
      </w:r>
      <w:r>
        <w:rPr>
          <w:i/>
        </w:rPr>
        <w:t>о</w:t>
      </w:r>
      <w:r>
        <w:rPr>
          <w:i/>
          <w:spacing w:val="1"/>
        </w:rPr>
        <w:t xml:space="preserve"> </w:t>
      </w:r>
      <w:r>
        <w:rPr>
          <w:i/>
        </w:rPr>
        <w:t>взаимоотношениях</w:t>
      </w:r>
      <w:r>
        <w:rPr>
          <w:i/>
          <w:spacing w:val="1"/>
        </w:rPr>
        <w:t xml:space="preserve"> </w:t>
      </w:r>
      <w:r>
        <w:rPr>
          <w:i/>
        </w:rPr>
        <w:t>человека</w:t>
      </w:r>
      <w:r>
        <w:rPr>
          <w:i/>
          <w:spacing w:val="1"/>
        </w:rPr>
        <w:t xml:space="preserve"> </w:t>
      </w:r>
      <w:r>
        <w:rPr>
          <w:i/>
        </w:rPr>
        <w:t>и</w:t>
      </w:r>
      <w:r>
        <w:rPr>
          <w:i/>
          <w:spacing w:val="1"/>
        </w:rPr>
        <w:t xml:space="preserve"> </w:t>
      </w:r>
      <w:r>
        <w:rPr>
          <w:i/>
        </w:rPr>
        <w:t>животных</w:t>
      </w:r>
      <w:r>
        <w:t>.</w:t>
      </w:r>
      <w:r>
        <w:rPr>
          <w:spacing w:val="1"/>
        </w:rPr>
        <w:t xml:space="preserve"> </w:t>
      </w:r>
      <w:r>
        <w:t>Человек</w:t>
      </w:r>
      <w:r>
        <w:rPr>
          <w:spacing w:val="1"/>
        </w:rPr>
        <w:t xml:space="preserve"> </w:t>
      </w:r>
      <w:r>
        <w:t>и</w:t>
      </w:r>
      <w:r>
        <w:rPr>
          <w:spacing w:val="1"/>
        </w:rPr>
        <w:t xml:space="preserve"> </w:t>
      </w:r>
      <w:r>
        <w:t>его</w:t>
      </w:r>
      <w:r>
        <w:rPr>
          <w:spacing w:val="1"/>
        </w:rPr>
        <w:t xml:space="preserve"> </w:t>
      </w:r>
      <w:r>
        <w:t>отношения</w:t>
      </w:r>
      <w:r>
        <w:rPr>
          <w:spacing w:val="1"/>
        </w:rPr>
        <w:t xml:space="preserve"> </w:t>
      </w:r>
      <w:r>
        <w:t>с</w:t>
      </w:r>
      <w:r>
        <w:rPr>
          <w:spacing w:val="1"/>
        </w:rPr>
        <w:t xml:space="preserve"> </w:t>
      </w:r>
      <w:r>
        <w:t>животными: верность, преданность, забота и любовь. Круг чтения: произведения Д. Н. Мамина-</w:t>
      </w:r>
      <w:r>
        <w:rPr>
          <w:spacing w:val="1"/>
        </w:rPr>
        <w:t xml:space="preserve"> </w:t>
      </w:r>
      <w:r>
        <w:t>Сибиряка, К. Г. Паустовского, М. М. Пришвина, Б. С. Житкова. Особенности рассказа: тема,</w:t>
      </w:r>
      <w:r>
        <w:rPr>
          <w:spacing w:val="1"/>
        </w:rPr>
        <w:t xml:space="preserve"> </w:t>
      </w:r>
      <w:r>
        <w:t>герои,</w:t>
      </w:r>
      <w:r>
        <w:rPr>
          <w:spacing w:val="-2"/>
        </w:rPr>
        <w:t xml:space="preserve"> </w:t>
      </w:r>
      <w:r>
        <w:t>реальность</w:t>
      </w:r>
      <w:r>
        <w:rPr>
          <w:spacing w:val="-2"/>
        </w:rPr>
        <w:t xml:space="preserve"> </w:t>
      </w:r>
      <w:r>
        <w:t>событий,</w:t>
      </w:r>
      <w:r>
        <w:rPr>
          <w:spacing w:val="-5"/>
        </w:rPr>
        <w:t xml:space="preserve"> </w:t>
      </w:r>
      <w:r>
        <w:t>композиция,</w:t>
      </w:r>
      <w:r>
        <w:rPr>
          <w:spacing w:val="-2"/>
        </w:rPr>
        <w:t xml:space="preserve"> </w:t>
      </w:r>
      <w:r>
        <w:t>объекты</w:t>
      </w:r>
      <w:r>
        <w:rPr>
          <w:spacing w:val="-2"/>
        </w:rPr>
        <w:t xml:space="preserve"> </w:t>
      </w:r>
      <w:r>
        <w:t>описания</w:t>
      </w:r>
      <w:r>
        <w:rPr>
          <w:spacing w:val="-2"/>
        </w:rPr>
        <w:t xml:space="preserve"> </w:t>
      </w:r>
      <w:r>
        <w:t>(портрет</w:t>
      </w:r>
      <w:r>
        <w:rPr>
          <w:spacing w:val="-2"/>
        </w:rPr>
        <w:t xml:space="preserve"> </w:t>
      </w:r>
      <w:r>
        <w:t>героя,</w:t>
      </w:r>
      <w:r>
        <w:rPr>
          <w:spacing w:val="-2"/>
        </w:rPr>
        <w:t xml:space="preserve"> </w:t>
      </w:r>
      <w:r>
        <w:t>описание</w:t>
      </w:r>
      <w:r>
        <w:rPr>
          <w:spacing w:val="-2"/>
        </w:rPr>
        <w:t xml:space="preserve"> </w:t>
      </w:r>
      <w:r>
        <w:t>интерьера).</w:t>
      </w:r>
    </w:p>
    <w:p w14:paraId="56F0C285" w14:textId="77777777" w:rsidR="00703261" w:rsidRDefault="00093076">
      <w:pPr>
        <w:pStyle w:val="a3"/>
        <w:ind w:left="700"/>
      </w:pPr>
      <w:r>
        <w:t>Произведения</w:t>
      </w:r>
      <w:r>
        <w:rPr>
          <w:spacing w:val="-12"/>
        </w:rPr>
        <w:t xml:space="preserve"> </w:t>
      </w:r>
      <w:r>
        <w:t>для</w:t>
      </w:r>
      <w:r>
        <w:rPr>
          <w:spacing w:val="-10"/>
        </w:rPr>
        <w:t xml:space="preserve"> </w:t>
      </w:r>
      <w:r>
        <w:t>чтения:</w:t>
      </w:r>
      <w:r>
        <w:rPr>
          <w:spacing w:val="-9"/>
        </w:rPr>
        <w:t xml:space="preserve"> </w:t>
      </w:r>
      <w:r>
        <w:t>Б.С.</w:t>
      </w:r>
      <w:r>
        <w:rPr>
          <w:spacing w:val="-10"/>
        </w:rPr>
        <w:t xml:space="preserve"> </w:t>
      </w:r>
      <w:r>
        <w:t>Житков</w:t>
      </w:r>
      <w:r>
        <w:rPr>
          <w:spacing w:val="-5"/>
        </w:rPr>
        <w:t xml:space="preserve"> </w:t>
      </w:r>
      <w:r>
        <w:t>«Про</w:t>
      </w:r>
      <w:r>
        <w:rPr>
          <w:spacing w:val="-9"/>
        </w:rPr>
        <w:t xml:space="preserve"> </w:t>
      </w:r>
      <w:r>
        <w:t>обезьянку»,</w:t>
      </w:r>
      <w:r>
        <w:rPr>
          <w:spacing w:val="-5"/>
        </w:rPr>
        <w:t xml:space="preserve"> </w:t>
      </w:r>
      <w:r>
        <w:t>К.Г.</w:t>
      </w:r>
      <w:r>
        <w:rPr>
          <w:spacing w:val="-10"/>
        </w:rPr>
        <w:t xml:space="preserve"> </w:t>
      </w:r>
      <w:r>
        <w:t>Паустовский</w:t>
      </w:r>
      <w:r>
        <w:rPr>
          <w:spacing w:val="-1"/>
        </w:rPr>
        <w:t xml:space="preserve"> </w:t>
      </w:r>
      <w:r>
        <w:t>«Барсучий</w:t>
      </w:r>
      <w:r>
        <w:rPr>
          <w:spacing w:val="-8"/>
        </w:rPr>
        <w:t xml:space="preserve"> </w:t>
      </w:r>
      <w:r>
        <w:t>нос»,</w:t>
      </w:r>
    </w:p>
    <w:p w14:paraId="6D6355B6" w14:textId="77777777" w:rsidR="00703261" w:rsidRDefault="00093076">
      <w:pPr>
        <w:pStyle w:val="a3"/>
        <w:ind w:left="100"/>
      </w:pPr>
      <w:r>
        <w:rPr>
          <w:spacing w:val="-1"/>
        </w:rPr>
        <w:t>«Кот-</w:t>
      </w:r>
      <w:r>
        <w:rPr>
          <w:spacing w:val="-8"/>
        </w:rPr>
        <w:t xml:space="preserve"> </w:t>
      </w:r>
      <w:r>
        <w:rPr>
          <w:spacing w:val="-1"/>
        </w:rPr>
        <w:t>ворюга»,</w:t>
      </w:r>
      <w:r>
        <w:rPr>
          <w:spacing w:val="3"/>
        </w:rPr>
        <w:t xml:space="preserve"> </w:t>
      </w:r>
      <w:r>
        <w:rPr>
          <w:spacing w:val="-1"/>
        </w:rPr>
        <w:t>Д.Н.</w:t>
      </w:r>
      <w:r>
        <w:rPr>
          <w:spacing w:val="-2"/>
        </w:rPr>
        <w:t xml:space="preserve"> </w:t>
      </w:r>
      <w:r>
        <w:rPr>
          <w:spacing w:val="-1"/>
        </w:rPr>
        <w:t>Мамин-Сибиряк</w:t>
      </w:r>
      <w:r>
        <w:rPr>
          <w:spacing w:val="2"/>
        </w:rPr>
        <w:t xml:space="preserve"> </w:t>
      </w:r>
      <w:r>
        <w:rPr>
          <w:spacing w:val="-1"/>
        </w:rPr>
        <w:t>«Приѐмыш»</w:t>
      </w:r>
      <w:r>
        <w:rPr>
          <w:spacing w:val="-16"/>
        </w:rPr>
        <w:t xml:space="preserve"> </w:t>
      </w:r>
      <w:r>
        <w:t>и</w:t>
      </w:r>
      <w:r>
        <w:rPr>
          <w:spacing w:val="-1"/>
        </w:rPr>
        <w:t xml:space="preserve"> </w:t>
      </w:r>
      <w:r>
        <w:t>другое</w:t>
      </w:r>
      <w:r>
        <w:rPr>
          <w:spacing w:val="-3"/>
        </w:rPr>
        <w:t xml:space="preserve"> </w:t>
      </w:r>
      <w:r>
        <w:t>(по</w:t>
      </w:r>
      <w:r>
        <w:rPr>
          <w:spacing w:val="-1"/>
        </w:rPr>
        <w:t xml:space="preserve"> </w:t>
      </w:r>
      <w:r>
        <w:t>выбору).</w:t>
      </w:r>
    </w:p>
    <w:p w14:paraId="16DC0874" w14:textId="77777777" w:rsidR="00703261" w:rsidRDefault="00093076">
      <w:pPr>
        <w:pStyle w:val="a3"/>
        <w:ind w:left="100" w:right="843" w:firstLine="600"/>
      </w:pPr>
      <w:r>
        <w:rPr>
          <w:i/>
        </w:rPr>
        <w:t>Произведения</w:t>
      </w:r>
      <w:r>
        <w:rPr>
          <w:i/>
          <w:spacing w:val="1"/>
        </w:rPr>
        <w:t xml:space="preserve"> </w:t>
      </w:r>
      <w:r>
        <w:rPr>
          <w:i/>
        </w:rPr>
        <w:t>о</w:t>
      </w:r>
      <w:r>
        <w:rPr>
          <w:i/>
          <w:spacing w:val="1"/>
        </w:rPr>
        <w:t xml:space="preserve"> </w:t>
      </w:r>
      <w:r>
        <w:rPr>
          <w:i/>
        </w:rPr>
        <w:t>детях</w:t>
      </w:r>
      <w:r>
        <w:t>.</w:t>
      </w:r>
      <w:r>
        <w:rPr>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1"/>
        </w:rPr>
        <w:t xml:space="preserve"> </w:t>
      </w:r>
      <w:r>
        <w:t>«Разные</w:t>
      </w:r>
      <w:r>
        <w:rPr>
          <w:spacing w:val="60"/>
        </w:rPr>
        <w:t xml:space="preserve"> </w:t>
      </w:r>
      <w:r>
        <w:t>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w:t>
      </w:r>
      <w:r>
        <w:rPr>
          <w:spacing w:val="1"/>
        </w:rPr>
        <w:t xml:space="preserve"> </w:t>
      </w:r>
      <w:r>
        <w:t>автора</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Герой</w:t>
      </w:r>
      <w:r>
        <w:rPr>
          <w:spacing w:val="1"/>
        </w:rPr>
        <w:t xml:space="preserve"> </w:t>
      </w:r>
      <w:r>
        <w:t>художественного</w:t>
      </w:r>
      <w:r>
        <w:rPr>
          <w:spacing w:val="1"/>
        </w:rPr>
        <w:t xml:space="preserve"> </w:t>
      </w:r>
      <w:r>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61"/>
        </w:rPr>
        <w:t xml:space="preserve"> </w:t>
      </w:r>
      <w:r>
        <w:t>и</w:t>
      </w:r>
      <w:r>
        <w:rPr>
          <w:spacing w:val="61"/>
        </w:rPr>
        <w:t xml:space="preserve"> </w:t>
      </w:r>
      <w:r>
        <w:t>характера.</w:t>
      </w:r>
      <w:r>
        <w:rPr>
          <w:spacing w:val="1"/>
        </w:rPr>
        <w:t xml:space="preserve"> </w:t>
      </w:r>
      <w:r>
        <w:t>Историческая обстановка как фон создания произведения: судьбы крестьянских детей, дети на</w:t>
      </w:r>
      <w:r>
        <w:rPr>
          <w:spacing w:val="1"/>
        </w:rPr>
        <w:t xml:space="preserve"> </w:t>
      </w:r>
      <w:r>
        <w:t>войне (произведения по выбору двух-трѐх авторов). Основные события сюжета, отношение к ним</w:t>
      </w:r>
      <w:r>
        <w:rPr>
          <w:spacing w:val="-57"/>
        </w:rPr>
        <w:t xml:space="preserve"> </w:t>
      </w:r>
      <w:r>
        <w:t>героев</w:t>
      </w:r>
      <w:r>
        <w:rPr>
          <w:spacing w:val="-3"/>
        </w:rPr>
        <w:t xml:space="preserve"> </w:t>
      </w:r>
      <w:r>
        <w:t>произведения.</w:t>
      </w:r>
      <w:r>
        <w:rPr>
          <w:spacing w:val="-1"/>
        </w:rPr>
        <w:t xml:space="preserve"> </w:t>
      </w:r>
      <w:r>
        <w:t>Оценка</w:t>
      </w:r>
      <w:r>
        <w:rPr>
          <w:spacing w:val="-2"/>
        </w:rPr>
        <w:t xml:space="preserve"> </w:t>
      </w:r>
      <w:r>
        <w:t>нравственных</w:t>
      </w:r>
      <w:r>
        <w:rPr>
          <w:spacing w:val="1"/>
        </w:rPr>
        <w:t xml:space="preserve"> </w:t>
      </w:r>
      <w:r>
        <w:t>качеств,</w:t>
      </w:r>
      <w:r>
        <w:rPr>
          <w:spacing w:val="-2"/>
        </w:rPr>
        <w:t xml:space="preserve"> </w:t>
      </w:r>
      <w:r>
        <w:t>проявляющихся</w:t>
      </w:r>
      <w:r>
        <w:rPr>
          <w:spacing w:val="-4"/>
        </w:rPr>
        <w:t xml:space="preserve"> </w:t>
      </w:r>
      <w:r>
        <w:t>в</w:t>
      </w:r>
      <w:r>
        <w:rPr>
          <w:spacing w:val="-2"/>
        </w:rPr>
        <w:t xml:space="preserve"> </w:t>
      </w:r>
      <w:r>
        <w:t>военное</w:t>
      </w:r>
      <w:r>
        <w:rPr>
          <w:spacing w:val="-2"/>
        </w:rPr>
        <w:t xml:space="preserve"> </w:t>
      </w:r>
      <w:r>
        <w:t>время.</w:t>
      </w:r>
    </w:p>
    <w:p w14:paraId="123CFBD2" w14:textId="77777777" w:rsidR="00703261" w:rsidRDefault="00093076">
      <w:pPr>
        <w:pStyle w:val="a3"/>
        <w:spacing w:before="6" w:line="235" w:lineRule="auto"/>
        <w:ind w:left="100" w:right="837" w:firstLine="600"/>
      </w:pPr>
      <w:r>
        <w:t>Произведения для чтения: Л. Пантелеев «На ялике», А. Гайдар «Тимур и его команда»</w:t>
      </w:r>
      <w:r>
        <w:rPr>
          <w:spacing w:val="1"/>
        </w:rPr>
        <w:t xml:space="preserve"> </w:t>
      </w:r>
      <w:r>
        <w:t>(отрывки),</w:t>
      </w:r>
      <w:r>
        <w:rPr>
          <w:spacing w:val="39"/>
        </w:rPr>
        <w:t xml:space="preserve"> </w:t>
      </w:r>
      <w:r>
        <w:t>Л.</w:t>
      </w:r>
      <w:r>
        <w:rPr>
          <w:spacing w:val="-1"/>
        </w:rPr>
        <w:t xml:space="preserve"> </w:t>
      </w:r>
      <w:r>
        <w:t>Кассиль</w:t>
      </w:r>
      <w:r>
        <w:rPr>
          <w:spacing w:val="-2"/>
        </w:rPr>
        <w:t xml:space="preserve"> </w:t>
      </w:r>
      <w:r>
        <w:t>и другие (по выбору).</w:t>
      </w:r>
    </w:p>
    <w:p w14:paraId="48956B2D" w14:textId="77777777" w:rsidR="00703261" w:rsidRDefault="00093076">
      <w:pPr>
        <w:pStyle w:val="a3"/>
        <w:spacing w:before="2"/>
        <w:ind w:left="100" w:right="849" w:firstLine="600"/>
      </w:pPr>
      <w:r>
        <w:rPr>
          <w:i/>
        </w:rPr>
        <w:t xml:space="preserve">Юмористические произведения. </w:t>
      </w:r>
      <w:r>
        <w:t>Комичность как основа сюжета. Герой юмористического</w:t>
      </w:r>
      <w:r>
        <w:rPr>
          <w:spacing w:val="1"/>
        </w:rPr>
        <w:t xml:space="preserve"> </w:t>
      </w:r>
      <w:r>
        <w:t>произведения. Средства выразительности текста юмористического содержания: преувеличение.</w:t>
      </w:r>
      <w:r>
        <w:rPr>
          <w:spacing w:val="1"/>
        </w:rPr>
        <w:t xml:space="preserve"> </w:t>
      </w:r>
      <w:r>
        <w:t>Авторы</w:t>
      </w:r>
      <w:r>
        <w:rPr>
          <w:spacing w:val="1"/>
        </w:rPr>
        <w:t xml:space="preserve"> </w:t>
      </w:r>
      <w:r>
        <w:t>юмористических</w:t>
      </w:r>
      <w:r>
        <w:rPr>
          <w:spacing w:val="1"/>
        </w:rPr>
        <w:t xml:space="preserve"> </w:t>
      </w:r>
      <w:r>
        <w:t>рассказов</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Н.</w:t>
      </w:r>
      <w:r>
        <w:rPr>
          <w:spacing w:val="1"/>
        </w:rPr>
        <w:t xml:space="preserve"> </w:t>
      </w:r>
      <w:r>
        <w:t>Н.</w:t>
      </w:r>
      <w:r>
        <w:rPr>
          <w:spacing w:val="61"/>
        </w:rPr>
        <w:t xml:space="preserve"> </w:t>
      </w:r>
      <w:r>
        <w:t>Носов,</w:t>
      </w:r>
      <w:r>
        <w:rPr>
          <w:spacing w:val="61"/>
        </w:rPr>
        <w:t xml:space="preserve"> </w:t>
      </w:r>
      <w:r>
        <w:t>В.Ю.</w:t>
      </w:r>
      <w:r>
        <w:rPr>
          <w:spacing w:val="1"/>
        </w:rPr>
        <w:t xml:space="preserve"> </w:t>
      </w:r>
      <w:r>
        <w:t>Драгунский,</w:t>
      </w:r>
      <w:r>
        <w:rPr>
          <w:spacing w:val="-1"/>
        </w:rPr>
        <w:t xml:space="preserve"> </w:t>
      </w:r>
      <w:r>
        <w:t>М.</w:t>
      </w:r>
      <w:r>
        <w:rPr>
          <w:spacing w:val="-1"/>
        </w:rPr>
        <w:t xml:space="preserve"> </w:t>
      </w:r>
      <w:r>
        <w:t>М.</w:t>
      </w:r>
      <w:r>
        <w:rPr>
          <w:spacing w:val="-1"/>
        </w:rPr>
        <w:t xml:space="preserve"> </w:t>
      </w:r>
      <w:r>
        <w:t>Зощенко и др.</w:t>
      </w:r>
    </w:p>
    <w:p w14:paraId="273D668E" w14:textId="77777777" w:rsidR="00703261" w:rsidRDefault="00093076">
      <w:pPr>
        <w:pStyle w:val="a3"/>
        <w:spacing w:before="1"/>
        <w:ind w:left="700" w:right="843"/>
      </w:pPr>
      <w:r>
        <w:t>Произведения для чтения: В.Ю. Драгунский</w:t>
      </w:r>
      <w:r>
        <w:rPr>
          <w:spacing w:val="1"/>
        </w:rPr>
        <w:t xml:space="preserve"> </w:t>
      </w:r>
      <w:r>
        <w:t>«Денискины рассказы» (1-2 произведения),</w:t>
      </w:r>
      <w:r>
        <w:rPr>
          <w:spacing w:val="1"/>
        </w:rPr>
        <w:t xml:space="preserve"> </w:t>
      </w:r>
      <w:r>
        <w:t>Н.Н.</w:t>
      </w:r>
      <w:r>
        <w:rPr>
          <w:spacing w:val="-1"/>
        </w:rPr>
        <w:t xml:space="preserve"> </w:t>
      </w:r>
      <w:r>
        <w:t>Носов</w:t>
      </w:r>
    </w:p>
    <w:p w14:paraId="79941AD1" w14:textId="77777777" w:rsidR="00703261" w:rsidRDefault="00093076">
      <w:pPr>
        <w:pStyle w:val="a3"/>
        <w:spacing w:before="2" w:line="275" w:lineRule="exact"/>
        <w:ind w:left="100"/>
      </w:pPr>
      <w:r>
        <w:rPr>
          <w:spacing w:val="-1"/>
        </w:rPr>
        <w:t>«Весѐлая</w:t>
      </w:r>
      <w:r>
        <w:rPr>
          <w:spacing w:val="-2"/>
        </w:rPr>
        <w:t xml:space="preserve"> </w:t>
      </w:r>
      <w:r>
        <w:rPr>
          <w:spacing w:val="-1"/>
        </w:rPr>
        <w:t>семейка»</w:t>
      </w:r>
      <w:r>
        <w:rPr>
          <w:spacing w:val="-19"/>
        </w:rPr>
        <w:t xml:space="preserve"> </w:t>
      </w:r>
      <w:r>
        <w:rPr>
          <w:spacing w:val="-1"/>
        </w:rPr>
        <w:t>(1-2</w:t>
      </w:r>
      <w:r>
        <w:rPr>
          <w:spacing w:val="4"/>
        </w:rPr>
        <w:t xml:space="preserve"> </w:t>
      </w:r>
      <w:r>
        <w:rPr>
          <w:spacing w:val="-1"/>
        </w:rPr>
        <w:t>рассказа</w:t>
      </w:r>
      <w:r>
        <w:rPr>
          <w:spacing w:val="-5"/>
        </w:rPr>
        <w:t xml:space="preserve"> </w:t>
      </w:r>
      <w:r>
        <w:rPr>
          <w:spacing w:val="-1"/>
        </w:rPr>
        <w:t>из</w:t>
      </w:r>
      <w:r>
        <w:rPr>
          <w:spacing w:val="-2"/>
        </w:rPr>
        <w:t xml:space="preserve"> </w:t>
      </w:r>
      <w:r>
        <w:rPr>
          <w:spacing w:val="-1"/>
        </w:rPr>
        <w:t>цикла)</w:t>
      </w:r>
      <w:r>
        <w:rPr>
          <w:spacing w:val="-3"/>
        </w:rPr>
        <w:t xml:space="preserve"> </w:t>
      </w:r>
      <w:r>
        <w:t>и</w:t>
      </w:r>
      <w:r>
        <w:rPr>
          <w:spacing w:val="-4"/>
        </w:rPr>
        <w:t xml:space="preserve"> </w:t>
      </w:r>
      <w:r>
        <w:t>другие</w:t>
      </w:r>
      <w:r>
        <w:rPr>
          <w:spacing w:val="-5"/>
        </w:rPr>
        <w:t xml:space="preserve"> </w:t>
      </w:r>
      <w:r>
        <w:t>(по выбору).</w:t>
      </w:r>
    </w:p>
    <w:p w14:paraId="41D5BDD6" w14:textId="77777777" w:rsidR="00703261" w:rsidRDefault="00093076">
      <w:pPr>
        <w:pStyle w:val="a3"/>
        <w:ind w:left="100" w:right="854" w:firstLine="600"/>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двух-трѐх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литературные сказки Ш. Перро, Х.-К. Андерсена, Р. Киплинга. Особенности авторских 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1"/>
        </w:rPr>
        <w:t xml:space="preserve"> </w:t>
      </w:r>
      <w:r>
        <w:t>животных</w:t>
      </w:r>
      <w:r>
        <w:rPr>
          <w:spacing w:val="1"/>
        </w:rPr>
        <w:t xml:space="preserve"> </w:t>
      </w:r>
      <w:r>
        <w:t>зарубежных</w:t>
      </w:r>
      <w:r>
        <w:rPr>
          <w:spacing w:val="1"/>
        </w:rPr>
        <w:t xml:space="preserve"> </w:t>
      </w:r>
      <w:r>
        <w:t>писателей.</w:t>
      </w:r>
      <w:r>
        <w:rPr>
          <w:spacing w:val="1"/>
        </w:rPr>
        <w:t xml:space="preserve"> </w:t>
      </w:r>
      <w:r>
        <w:t>Известные</w:t>
      </w:r>
      <w:r>
        <w:rPr>
          <w:spacing w:val="1"/>
        </w:rPr>
        <w:t xml:space="preserve"> </w:t>
      </w:r>
      <w:r>
        <w:t>переводчики</w:t>
      </w:r>
      <w:r>
        <w:rPr>
          <w:spacing w:val="1"/>
        </w:rPr>
        <w:t xml:space="preserve"> </w:t>
      </w:r>
      <w:r>
        <w:t>зарубежной</w:t>
      </w:r>
      <w:r>
        <w:rPr>
          <w:spacing w:val="-1"/>
        </w:rPr>
        <w:t xml:space="preserve"> </w:t>
      </w:r>
      <w:r>
        <w:t>литературы: С. Я.</w:t>
      </w:r>
      <w:r>
        <w:rPr>
          <w:spacing w:val="-1"/>
        </w:rPr>
        <w:t xml:space="preserve"> </w:t>
      </w:r>
      <w:r>
        <w:t>Маршак, К.</w:t>
      </w:r>
      <w:r>
        <w:rPr>
          <w:spacing w:val="-1"/>
        </w:rPr>
        <w:t xml:space="preserve"> </w:t>
      </w:r>
      <w:r>
        <w:t>И.</w:t>
      </w:r>
      <w:r>
        <w:rPr>
          <w:spacing w:val="-1"/>
        </w:rPr>
        <w:t xml:space="preserve"> </w:t>
      </w:r>
      <w:r>
        <w:t>Чуковский, Б. В.</w:t>
      </w:r>
      <w:r>
        <w:rPr>
          <w:spacing w:val="-1"/>
        </w:rPr>
        <w:t xml:space="preserve"> </w:t>
      </w:r>
      <w:r>
        <w:t>Заходер.</w:t>
      </w:r>
    </w:p>
    <w:p w14:paraId="3FE08299" w14:textId="77777777" w:rsidR="00703261" w:rsidRDefault="00703261">
      <w:pPr>
        <w:sectPr w:rsidR="00703261">
          <w:pgSz w:w="11930" w:h="16390"/>
          <w:pgMar w:top="940" w:right="0" w:bottom="1200" w:left="860" w:header="0" w:footer="974" w:gutter="0"/>
          <w:cols w:space="720"/>
        </w:sectPr>
      </w:pPr>
    </w:p>
    <w:p w14:paraId="22FF08D7" w14:textId="77777777" w:rsidR="00703261" w:rsidRDefault="00093076">
      <w:pPr>
        <w:pStyle w:val="a3"/>
        <w:spacing w:before="67" w:line="237" w:lineRule="auto"/>
        <w:ind w:left="100" w:right="854" w:firstLine="600"/>
      </w:pPr>
      <w:r>
        <w:lastRenderedPageBreak/>
        <w:t>Произведения для чтения: Х.-К. Андерсен «Гадкий утѐнок», Ш. Перро «Подарок феи» и</w:t>
      </w:r>
      <w:r>
        <w:rPr>
          <w:spacing w:val="1"/>
        </w:rPr>
        <w:t xml:space="preserve"> </w:t>
      </w:r>
      <w:r>
        <w:t>другие</w:t>
      </w:r>
      <w:r>
        <w:rPr>
          <w:spacing w:val="-2"/>
        </w:rPr>
        <w:t xml:space="preserve"> </w:t>
      </w:r>
      <w:r>
        <w:t>(по выбору).</w:t>
      </w:r>
    </w:p>
    <w:p w14:paraId="2D02F11B" w14:textId="77777777" w:rsidR="00703261" w:rsidRDefault="00093076">
      <w:pPr>
        <w:pStyle w:val="a3"/>
        <w:spacing w:before="3"/>
        <w:ind w:left="100" w:right="858" w:firstLine="600"/>
      </w:pPr>
      <w:r>
        <w:rPr>
          <w:i/>
        </w:rPr>
        <w:t>Библиографическая</w:t>
      </w:r>
      <w:r>
        <w:rPr>
          <w:i/>
          <w:spacing w:val="1"/>
        </w:rPr>
        <w:t xml:space="preserve"> </w:t>
      </w:r>
      <w:r>
        <w:rPr>
          <w:i/>
        </w:rPr>
        <w:t>культура</w:t>
      </w:r>
      <w:r>
        <w:rPr>
          <w:i/>
          <w:spacing w:val="1"/>
        </w:rPr>
        <w:t xml:space="preserve"> </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1"/>
        </w:rPr>
        <w:t xml:space="preserve"> </w:t>
      </w:r>
      <w:r>
        <w:rPr>
          <w:i/>
        </w:rPr>
        <w:t>справочной</w:t>
      </w:r>
      <w:r>
        <w:rPr>
          <w:i/>
          <w:spacing w:val="1"/>
        </w:rPr>
        <w:t xml:space="preserve"> </w:t>
      </w:r>
      <w:r>
        <w:rPr>
          <w:i/>
        </w:rPr>
        <w:t>литературой).</w:t>
      </w:r>
      <w:r>
        <w:rPr>
          <w:i/>
          <w:spacing w:val="1"/>
        </w:rPr>
        <w:t xml:space="preserve"> </w:t>
      </w:r>
      <w:r>
        <w:t>Ценность чтения художественной литературы и фольклора, осознание важности читательской</w:t>
      </w:r>
      <w:r>
        <w:rPr>
          <w:spacing w:val="1"/>
        </w:rPr>
        <w:t xml:space="preserve"> </w:t>
      </w:r>
      <w:r>
        <w:t>деятельности. Использование с учѐтом учебных задач аппарата издания (обложка,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искусства.</w:t>
      </w:r>
      <w:r>
        <w:rPr>
          <w:spacing w:val="-3"/>
        </w:rPr>
        <w:t xml:space="preserve"> </w:t>
      </w:r>
      <w:r>
        <w:t>Общее</w:t>
      </w:r>
      <w:r>
        <w:rPr>
          <w:spacing w:val="-3"/>
        </w:rPr>
        <w:t xml:space="preserve"> </w:t>
      </w:r>
      <w:r>
        <w:t>представление</w:t>
      </w:r>
      <w:r>
        <w:rPr>
          <w:spacing w:val="-4"/>
        </w:rPr>
        <w:t xml:space="preserve"> </w:t>
      </w:r>
      <w:r>
        <w:t>о</w:t>
      </w:r>
      <w:r>
        <w:rPr>
          <w:spacing w:val="17"/>
        </w:rPr>
        <w:t xml:space="preserve"> </w:t>
      </w:r>
      <w:r>
        <w:t>первых книгах</w:t>
      </w:r>
      <w:r>
        <w:rPr>
          <w:spacing w:val="-4"/>
        </w:rPr>
        <w:t xml:space="preserve"> </w:t>
      </w:r>
      <w:r>
        <w:t>на</w:t>
      </w:r>
      <w:r>
        <w:rPr>
          <w:spacing w:val="-3"/>
        </w:rPr>
        <w:t xml:space="preserve"> </w:t>
      </w:r>
      <w:r>
        <w:t>Руси,</w:t>
      </w:r>
      <w:r>
        <w:rPr>
          <w:spacing w:val="-2"/>
        </w:rPr>
        <w:t xml:space="preserve"> </w:t>
      </w:r>
      <w:r>
        <w:t>знакомство</w:t>
      </w:r>
      <w:r>
        <w:rPr>
          <w:spacing w:val="-4"/>
        </w:rPr>
        <w:t xml:space="preserve"> </w:t>
      </w:r>
      <w:r>
        <w:t>с</w:t>
      </w:r>
      <w:r>
        <w:rPr>
          <w:spacing w:val="-4"/>
        </w:rPr>
        <w:t xml:space="preserve"> </w:t>
      </w:r>
      <w:r>
        <w:t>рукописными</w:t>
      </w:r>
      <w:r>
        <w:rPr>
          <w:spacing w:val="-3"/>
        </w:rPr>
        <w:t xml:space="preserve"> </w:t>
      </w:r>
      <w:r>
        <w:t>книгами.</w:t>
      </w:r>
    </w:p>
    <w:p w14:paraId="64E859D8" w14:textId="77777777" w:rsidR="00703261" w:rsidRDefault="00093076">
      <w:pPr>
        <w:pStyle w:val="a3"/>
        <w:spacing w:before="3"/>
        <w:ind w:left="100" w:right="853" w:firstLine="600"/>
      </w:pPr>
      <w:r>
        <w:t>Изучение литературного чтения в 3 классе способствует освоению ряда 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14:paraId="40CBA6C9" w14:textId="77777777" w:rsidR="00703261" w:rsidRDefault="00093076">
      <w:pPr>
        <w:ind w:left="100" w:right="853" w:firstLine="600"/>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6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 формированию</w:t>
      </w:r>
      <w:r>
        <w:rPr>
          <w:spacing w:val="1"/>
          <w:sz w:val="24"/>
        </w:rPr>
        <w:t xml:space="preserve"> </w:t>
      </w:r>
      <w:r>
        <w:rPr>
          <w:sz w:val="24"/>
        </w:rPr>
        <w:t>умений:</w:t>
      </w:r>
    </w:p>
    <w:p w14:paraId="5FCA3566" w14:textId="77777777" w:rsidR="00703261" w:rsidRDefault="00093076" w:rsidP="000E4AF0">
      <w:pPr>
        <w:pStyle w:val="a4"/>
        <w:numPr>
          <w:ilvl w:val="0"/>
          <w:numId w:val="51"/>
        </w:numPr>
        <w:tabs>
          <w:tab w:val="left" w:pos="1061"/>
        </w:tabs>
        <w:spacing w:before="4" w:line="252" w:lineRule="auto"/>
        <w:ind w:right="849"/>
        <w:rPr>
          <w:sz w:val="24"/>
        </w:rPr>
      </w:pPr>
      <w:r>
        <w:rPr>
          <w:sz w:val="24"/>
        </w:rPr>
        <w:t>читать доступные по восприятию и небольшие по объѐму прозаические и стихотворные</w:t>
      </w:r>
      <w:r>
        <w:rPr>
          <w:spacing w:val="1"/>
          <w:sz w:val="24"/>
        </w:rPr>
        <w:t xml:space="preserve"> </w:t>
      </w:r>
      <w:r>
        <w:rPr>
          <w:sz w:val="24"/>
        </w:rPr>
        <w:t>произведения</w:t>
      </w:r>
      <w:r>
        <w:rPr>
          <w:spacing w:val="-1"/>
          <w:sz w:val="24"/>
        </w:rPr>
        <w:t xml:space="preserve"> </w:t>
      </w:r>
      <w:r>
        <w:rPr>
          <w:sz w:val="24"/>
        </w:rPr>
        <w:t>(без отметочного оценивания);</w:t>
      </w:r>
    </w:p>
    <w:p w14:paraId="6B6F75B9" w14:textId="77777777" w:rsidR="00703261" w:rsidRDefault="00093076" w:rsidP="000E4AF0">
      <w:pPr>
        <w:pStyle w:val="a4"/>
        <w:numPr>
          <w:ilvl w:val="0"/>
          <w:numId w:val="51"/>
        </w:numPr>
        <w:tabs>
          <w:tab w:val="left" w:pos="1061"/>
        </w:tabs>
        <w:spacing w:before="7" w:line="254" w:lineRule="auto"/>
        <w:ind w:right="859"/>
        <w:rPr>
          <w:sz w:val="24"/>
        </w:rPr>
      </w:pPr>
      <w:r>
        <w:rPr>
          <w:sz w:val="24"/>
        </w:rPr>
        <w:t>различать сказочные и реалистические, лирические и эпические, народные и авторские</w:t>
      </w:r>
      <w:r>
        <w:rPr>
          <w:spacing w:val="1"/>
          <w:sz w:val="24"/>
        </w:rPr>
        <w:t xml:space="preserve"> </w:t>
      </w:r>
      <w:r>
        <w:rPr>
          <w:sz w:val="24"/>
        </w:rPr>
        <w:t>произведения;</w:t>
      </w:r>
    </w:p>
    <w:p w14:paraId="2E043B16" w14:textId="77777777" w:rsidR="00703261" w:rsidRDefault="00093076" w:rsidP="000E4AF0">
      <w:pPr>
        <w:pStyle w:val="a4"/>
        <w:numPr>
          <w:ilvl w:val="0"/>
          <w:numId w:val="51"/>
        </w:numPr>
        <w:tabs>
          <w:tab w:val="left" w:pos="1061"/>
        </w:tabs>
        <w:spacing w:before="3" w:line="252" w:lineRule="auto"/>
        <w:ind w:right="857"/>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w:t>
      </w:r>
      <w:r>
        <w:rPr>
          <w:spacing w:val="1"/>
          <w:sz w:val="24"/>
        </w:rPr>
        <w:t xml:space="preserve"> </w:t>
      </w:r>
      <w:r>
        <w:rPr>
          <w:sz w:val="24"/>
        </w:rPr>
        <w:t>определять</w:t>
      </w:r>
      <w:r>
        <w:rPr>
          <w:spacing w:val="1"/>
          <w:sz w:val="24"/>
        </w:rPr>
        <w:t xml:space="preserve"> </w:t>
      </w:r>
      <w:r>
        <w:rPr>
          <w:sz w:val="24"/>
        </w:rPr>
        <w:t>тему</w:t>
      </w:r>
      <w:r>
        <w:rPr>
          <w:spacing w:val="60"/>
          <w:sz w:val="24"/>
        </w:rPr>
        <w:t xml:space="preserve"> </w:t>
      </w:r>
      <w:r>
        <w:rPr>
          <w:sz w:val="24"/>
        </w:rPr>
        <w:t>и</w:t>
      </w:r>
      <w:r>
        <w:rPr>
          <w:spacing w:val="1"/>
          <w:sz w:val="24"/>
        </w:rPr>
        <w:t xml:space="preserve"> </w:t>
      </w:r>
      <w:r>
        <w:rPr>
          <w:sz w:val="24"/>
        </w:rPr>
        <w:t>главную мысль, делить текст на части, озаглавливать их, находить в тексте заданный</w:t>
      </w:r>
      <w:r>
        <w:rPr>
          <w:spacing w:val="1"/>
          <w:sz w:val="24"/>
        </w:rPr>
        <w:t xml:space="preserve"> </w:t>
      </w:r>
      <w:r>
        <w:rPr>
          <w:sz w:val="24"/>
        </w:rPr>
        <w:t>эпизод,</w:t>
      </w:r>
      <w:r>
        <w:rPr>
          <w:spacing w:val="-1"/>
          <w:sz w:val="24"/>
        </w:rPr>
        <w:t xml:space="preserve"> </w:t>
      </w:r>
      <w:r>
        <w:rPr>
          <w:sz w:val="24"/>
        </w:rPr>
        <w:t>определять</w:t>
      </w:r>
      <w:r>
        <w:rPr>
          <w:spacing w:val="-3"/>
          <w:sz w:val="24"/>
        </w:rPr>
        <w:t xml:space="preserve"> </w:t>
      </w:r>
      <w:r>
        <w:rPr>
          <w:sz w:val="24"/>
        </w:rPr>
        <w:t>композицию произведения,</w:t>
      </w:r>
      <w:r>
        <w:rPr>
          <w:spacing w:val="-4"/>
          <w:sz w:val="24"/>
        </w:rPr>
        <w:t xml:space="preserve"> </w:t>
      </w:r>
      <w:r>
        <w:rPr>
          <w:sz w:val="24"/>
        </w:rPr>
        <w:t>характеризовать героя;</w:t>
      </w:r>
    </w:p>
    <w:p w14:paraId="735B7EA6" w14:textId="77777777" w:rsidR="00703261" w:rsidRDefault="00093076" w:rsidP="000E4AF0">
      <w:pPr>
        <w:pStyle w:val="a4"/>
        <w:numPr>
          <w:ilvl w:val="0"/>
          <w:numId w:val="51"/>
        </w:numPr>
        <w:tabs>
          <w:tab w:val="left" w:pos="1061"/>
        </w:tabs>
        <w:spacing w:before="12"/>
        <w:ind w:right="860"/>
        <w:rPr>
          <w:sz w:val="24"/>
        </w:rPr>
      </w:pPr>
      <w:r>
        <w:rPr>
          <w:sz w:val="24"/>
        </w:rPr>
        <w:t>конструировать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p>
    <w:p w14:paraId="1816A755" w14:textId="77777777" w:rsidR="00703261" w:rsidRDefault="00093076" w:rsidP="000E4AF0">
      <w:pPr>
        <w:pStyle w:val="a4"/>
        <w:numPr>
          <w:ilvl w:val="0"/>
          <w:numId w:val="51"/>
        </w:numPr>
        <w:tabs>
          <w:tab w:val="left" w:pos="1061"/>
        </w:tabs>
        <w:spacing w:before="23" w:line="252" w:lineRule="auto"/>
        <w:ind w:right="855"/>
        <w:rPr>
          <w:sz w:val="24"/>
        </w:rPr>
      </w:pPr>
      <w:r>
        <w:rPr>
          <w:sz w:val="24"/>
        </w:rPr>
        <w:t>сравнивать произведения, относящиеся к одной теме, но разным жанрам; произведения</w:t>
      </w:r>
      <w:r>
        <w:rPr>
          <w:spacing w:val="1"/>
          <w:sz w:val="24"/>
        </w:rPr>
        <w:t xml:space="preserve"> </w:t>
      </w:r>
      <w:r>
        <w:rPr>
          <w:sz w:val="24"/>
        </w:rPr>
        <w:t>одного</w:t>
      </w:r>
      <w:r>
        <w:rPr>
          <w:spacing w:val="-1"/>
          <w:sz w:val="24"/>
        </w:rPr>
        <w:t xml:space="preserve"> </w:t>
      </w:r>
      <w:r>
        <w:rPr>
          <w:sz w:val="24"/>
        </w:rPr>
        <w:t>жанра, но разной тематики;</w:t>
      </w:r>
    </w:p>
    <w:p w14:paraId="381E39A0" w14:textId="77777777" w:rsidR="00703261" w:rsidRDefault="00093076" w:rsidP="000E4AF0">
      <w:pPr>
        <w:pStyle w:val="a4"/>
        <w:numPr>
          <w:ilvl w:val="0"/>
          <w:numId w:val="51"/>
        </w:numPr>
        <w:tabs>
          <w:tab w:val="left" w:pos="1061"/>
        </w:tabs>
        <w:spacing w:before="6" w:line="249" w:lineRule="auto"/>
        <w:ind w:right="859"/>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описания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p>
    <w:p w14:paraId="7A958F7B" w14:textId="77777777" w:rsidR="00703261" w:rsidRDefault="00093076">
      <w:pPr>
        <w:pStyle w:val="a3"/>
        <w:spacing w:before="13"/>
        <w:ind w:left="100" w:right="846" w:firstLine="600"/>
      </w:pPr>
      <w:r>
        <w:rPr>
          <w:i/>
        </w:rPr>
        <w:t>Работа</w:t>
      </w:r>
      <w:r>
        <w:rPr>
          <w:i/>
          <w:spacing w:val="1"/>
        </w:rPr>
        <w:t xml:space="preserve"> </w:t>
      </w:r>
      <w:r>
        <w:rPr>
          <w:i/>
        </w:rPr>
        <w:t>с</w:t>
      </w:r>
      <w:r>
        <w:rPr>
          <w:i/>
          <w:spacing w:val="1"/>
        </w:rPr>
        <w:t xml:space="preserve"> </w:t>
      </w:r>
      <w:r>
        <w:rPr>
          <w:i/>
        </w:rPr>
        <w:t>информацией</w:t>
      </w:r>
      <w:r>
        <w:rPr>
          <w:i/>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2"/>
        </w:rPr>
        <w:t xml:space="preserve"> </w:t>
      </w:r>
      <w:r>
        <w:t>умений:</w:t>
      </w:r>
    </w:p>
    <w:p w14:paraId="56AE5226" w14:textId="77777777" w:rsidR="00703261" w:rsidRDefault="00093076" w:rsidP="000E4AF0">
      <w:pPr>
        <w:pStyle w:val="a4"/>
        <w:numPr>
          <w:ilvl w:val="0"/>
          <w:numId w:val="51"/>
        </w:numPr>
        <w:tabs>
          <w:tab w:val="left" w:pos="1060"/>
          <w:tab w:val="left" w:pos="1061"/>
          <w:tab w:val="left" w:pos="2409"/>
          <w:tab w:val="left" w:pos="3972"/>
          <w:tab w:val="left" w:pos="5280"/>
          <w:tab w:val="left" w:pos="6252"/>
          <w:tab w:val="left" w:pos="7822"/>
          <w:tab w:val="left" w:pos="8413"/>
        </w:tabs>
        <w:spacing w:before="2" w:line="259" w:lineRule="auto"/>
        <w:ind w:right="892"/>
        <w:jc w:val="left"/>
        <w:rPr>
          <w:sz w:val="24"/>
        </w:rPr>
      </w:pPr>
      <w:r>
        <w:rPr>
          <w:sz w:val="24"/>
        </w:rPr>
        <w:t>сравнивать</w:t>
      </w:r>
      <w:r>
        <w:rPr>
          <w:sz w:val="24"/>
        </w:rPr>
        <w:tab/>
        <w:t>информацию</w:t>
      </w:r>
      <w:r>
        <w:rPr>
          <w:sz w:val="24"/>
        </w:rPr>
        <w:tab/>
        <w:t>словесную</w:t>
      </w:r>
      <w:r>
        <w:rPr>
          <w:sz w:val="24"/>
        </w:rPr>
        <w:tab/>
        <w:t>(текст),</w:t>
      </w:r>
      <w:r>
        <w:rPr>
          <w:sz w:val="24"/>
        </w:rPr>
        <w:tab/>
        <w:t>графическую</w:t>
      </w:r>
      <w:r>
        <w:rPr>
          <w:sz w:val="24"/>
        </w:rPr>
        <w:tab/>
        <w:t>или</w:t>
      </w:r>
      <w:r>
        <w:rPr>
          <w:sz w:val="24"/>
        </w:rPr>
        <w:tab/>
      </w:r>
      <w:r>
        <w:rPr>
          <w:spacing w:val="-2"/>
          <w:sz w:val="24"/>
        </w:rPr>
        <w:t>изобразительную</w:t>
      </w:r>
      <w:r>
        <w:rPr>
          <w:spacing w:val="-57"/>
          <w:sz w:val="24"/>
        </w:rPr>
        <w:t xml:space="preserve"> </w:t>
      </w:r>
      <w:r>
        <w:rPr>
          <w:sz w:val="24"/>
        </w:rPr>
        <w:t>(иллюстрация),</w:t>
      </w:r>
      <w:r>
        <w:rPr>
          <w:spacing w:val="-2"/>
          <w:sz w:val="24"/>
        </w:rPr>
        <w:t xml:space="preserve"> </w:t>
      </w:r>
      <w:r>
        <w:rPr>
          <w:sz w:val="24"/>
        </w:rPr>
        <w:t>звуковую (музыкальное</w:t>
      </w:r>
      <w:r>
        <w:rPr>
          <w:spacing w:val="-1"/>
          <w:sz w:val="24"/>
        </w:rPr>
        <w:t xml:space="preserve"> </w:t>
      </w:r>
      <w:r>
        <w:rPr>
          <w:sz w:val="24"/>
        </w:rPr>
        <w:t>произведение);</w:t>
      </w:r>
    </w:p>
    <w:p w14:paraId="78926E5E" w14:textId="77777777" w:rsidR="00703261" w:rsidRDefault="00093076" w:rsidP="000E4AF0">
      <w:pPr>
        <w:pStyle w:val="a4"/>
        <w:numPr>
          <w:ilvl w:val="0"/>
          <w:numId w:val="51"/>
        </w:numPr>
        <w:tabs>
          <w:tab w:val="left" w:pos="1060"/>
          <w:tab w:val="left" w:pos="1061"/>
          <w:tab w:val="left" w:pos="2409"/>
          <w:tab w:val="left" w:pos="4065"/>
          <w:tab w:val="left" w:pos="4466"/>
          <w:tab w:val="left" w:pos="5467"/>
          <w:tab w:val="left" w:pos="6905"/>
          <w:tab w:val="left" w:pos="8597"/>
          <w:tab w:val="left" w:pos="10071"/>
        </w:tabs>
        <w:spacing w:line="252" w:lineRule="auto"/>
        <w:ind w:right="858"/>
        <w:jc w:val="left"/>
        <w:rPr>
          <w:sz w:val="24"/>
        </w:rPr>
      </w:pPr>
      <w:r>
        <w:rPr>
          <w:sz w:val="24"/>
        </w:rPr>
        <w:t>подбирать</w:t>
      </w:r>
      <w:r>
        <w:rPr>
          <w:sz w:val="24"/>
        </w:rPr>
        <w:tab/>
        <w:t>иллюстрации</w:t>
      </w:r>
      <w:r>
        <w:rPr>
          <w:sz w:val="24"/>
        </w:rPr>
        <w:tab/>
        <w:t>к</w:t>
      </w:r>
      <w:r>
        <w:rPr>
          <w:sz w:val="24"/>
        </w:rPr>
        <w:tab/>
        <w:t>тексту,</w:t>
      </w:r>
      <w:r>
        <w:rPr>
          <w:sz w:val="24"/>
        </w:rPr>
        <w:tab/>
        <w:t>соотносить</w:t>
      </w:r>
      <w:r>
        <w:rPr>
          <w:sz w:val="24"/>
        </w:rPr>
        <w:tab/>
        <w:t>произведения</w:t>
      </w:r>
      <w:r>
        <w:rPr>
          <w:sz w:val="24"/>
        </w:rPr>
        <w:tab/>
        <w:t>литературы</w:t>
      </w:r>
      <w:r>
        <w:rPr>
          <w:sz w:val="24"/>
        </w:rPr>
        <w:tab/>
        <w:t>и</w:t>
      </w:r>
      <w:r>
        <w:rPr>
          <w:spacing w:val="-57"/>
          <w:sz w:val="24"/>
        </w:rPr>
        <w:t xml:space="preserve"> </w:t>
      </w:r>
      <w:r>
        <w:rPr>
          <w:sz w:val="24"/>
        </w:rPr>
        <w:t>изобразительного</w:t>
      </w:r>
      <w:r>
        <w:rPr>
          <w:spacing w:val="-2"/>
          <w:sz w:val="24"/>
        </w:rPr>
        <w:t xml:space="preserve"> </w:t>
      </w:r>
      <w:r>
        <w:rPr>
          <w:sz w:val="24"/>
        </w:rPr>
        <w:t>искусства</w:t>
      </w:r>
      <w:r>
        <w:rPr>
          <w:spacing w:val="-4"/>
          <w:sz w:val="24"/>
        </w:rPr>
        <w:t xml:space="preserve"> </w:t>
      </w:r>
      <w:r>
        <w:rPr>
          <w:sz w:val="24"/>
        </w:rPr>
        <w:t>по</w:t>
      </w:r>
      <w:r>
        <w:rPr>
          <w:spacing w:val="-1"/>
          <w:sz w:val="24"/>
        </w:rPr>
        <w:t xml:space="preserve"> </w:t>
      </w:r>
      <w:r>
        <w:rPr>
          <w:sz w:val="24"/>
        </w:rPr>
        <w:t>тематике,</w:t>
      </w:r>
      <w:r>
        <w:rPr>
          <w:spacing w:val="-2"/>
          <w:sz w:val="24"/>
        </w:rPr>
        <w:t xml:space="preserve"> </w:t>
      </w:r>
      <w:r>
        <w:rPr>
          <w:sz w:val="24"/>
        </w:rPr>
        <w:t>настроению,</w:t>
      </w:r>
      <w:r>
        <w:rPr>
          <w:spacing w:val="-2"/>
          <w:sz w:val="24"/>
        </w:rPr>
        <w:t xml:space="preserve"> </w:t>
      </w:r>
      <w:r>
        <w:rPr>
          <w:sz w:val="24"/>
        </w:rPr>
        <w:t>средствам</w:t>
      </w:r>
      <w:r>
        <w:rPr>
          <w:spacing w:val="-2"/>
          <w:sz w:val="24"/>
        </w:rPr>
        <w:t xml:space="preserve"> </w:t>
      </w:r>
      <w:r>
        <w:rPr>
          <w:sz w:val="24"/>
        </w:rPr>
        <w:t>выразительности;</w:t>
      </w:r>
    </w:p>
    <w:p w14:paraId="24A101F0" w14:textId="77777777" w:rsidR="00703261" w:rsidRDefault="00093076" w:rsidP="000E4AF0">
      <w:pPr>
        <w:pStyle w:val="a4"/>
        <w:numPr>
          <w:ilvl w:val="0"/>
          <w:numId w:val="51"/>
        </w:numPr>
        <w:tabs>
          <w:tab w:val="left" w:pos="1060"/>
          <w:tab w:val="left" w:pos="1061"/>
        </w:tabs>
        <w:ind w:hanging="361"/>
        <w:jc w:val="left"/>
        <w:rPr>
          <w:sz w:val="24"/>
        </w:rPr>
      </w:pPr>
      <w:r>
        <w:rPr>
          <w:spacing w:val="-1"/>
          <w:sz w:val="24"/>
        </w:rPr>
        <w:t>выбирать</w:t>
      </w:r>
      <w:r>
        <w:rPr>
          <w:spacing w:val="-9"/>
          <w:sz w:val="24"/>
        </w:rPr>
        <w:t xml:space="preserve"> </w:t>
      </w:r>
      <w:r>
        <w:rPr>
          <w:spacing w:val="-1"/>
          <w:sz w:val="24"/>
        </w:rPr>
        <w:t>книгу</w:t>
      </w:r>
      <w:r>
        <w:rPr>
          <w:spacing w:val="-21"/>
          <w:sz w:val="24"/>
        </w:rPr>
        <w:t xml:space="preserve"> </w:t>
      </w:r>
      <w:r>
        <w:rPr>
          <w:spacing w:val="-1"/>
          <w:sz w:val="24"/>
        </w:rPr>
        <w:t>в</w:t>
      </w:r>
      <w:r>
        <w:rPr>
          <w:spacing w:val="-6"/>
          <w:sz w:val="24"/>
        </w:rPr>
        <w:t xml:space="preserve"> </w:t>
      </w:r>
      <w:r>
        <w:rPr>
          <w:spacing w:val="-1"/>
          <w:sz w:val="24"/>
        </w:rPr>
        <w:t>библиотеке</w:t>
      </w:r>
      <w:r>
        <w:rPr>
          <w:spacing w:val="-5"/>
          <w:sz w:val="24"/>
        </w:rPr>
        <w:t xml:space="preserve"> </w:t>
      </w:r>
      <w:r>
        <w:rPr>
          <w:spacing w:val="-1"/>
          <w:sz w:val="24"/>
        </w:rPr>
        <w:t>в</w:t>
      </w:r>
      <w:r>
        <w:rPr>
          <w:spacing w:val="-6"/>
          <w:sz w:val="24"/>
        </w:rPr>
        <w:t xml:space="preserve"> </w:t>
      </w:r>
      <w:r>
        <w:rPr>
          <w:spacing w:val="-1"/>
          <w:sz w:val="24"/>
        </w:rPr>
        <w:t>соответствии</w:t>
      </w:r>
      <w:r>
        <w:rPr>
          <w:spacing w:val="-3"/>
          <w:sz w:val="24"/>
        </w:rPr>
        <w:t xml:space="preserve"> </w:t>
      </w:r>
      <w:r>
        <w:rPr>
          <w:spacing w:val="-1"/>
          <w:sz w:val="24"/>
        </w:rPr>
        <w:t>с</w:t>
      </w:r>
      <w:r>
        <w:rPr>
          <w:spacing w:val="-4"/>
          <w:sz w:val="24"/>
        </w:rPr>
        <w:t xml:space="preserve"> </w:t>
      </w:r>
      <w:r>
        <w:rPr>
          <w:spacing w:val="-1"/>
          <w:sz w:val="24"/>
        </w:rPr>
        <w:t xml:space="preserve">учебной </w:t>
      </w:r>
      <w:r>
        <w:rPr>
          <w:sz w:val="24"/>
        </w:rPr>
        <w:t>задачей;</w:t>
      </w:r>
      <w:r>
        <w:rPr>
          <w:spacing w:val="-4"/>
          <w:sz w:val="24"/>
        </w:rPr>
        <w:t xml:space="preserve"> </w:t>
      </w:r>
      <w:r>
        <w:rPr>
          <w:sz w:val="24"/>
        </w:rPr>
        <w:t>составлять</w:t>
      </w:r>
      <w:r>
        <w:rPr>
          <w:spacing w:val="1"/>
          <w:sz w:val="24"/>
        </w:rPr>
        <w:t xml:space="preserve"> </w:t>
      </w:r>
      <w:r>
        <w:rPr>
          <w:sz w:val="24"/>
        </w:rPr>
        <w:t>аннотацию.</w:t>
      </w:r>
    </w:p>
    <w:p w14:paraId="4FD41C58" w14:textId="77777777" w:rsidR="00703261" w:rsidRDefault="00093076">
      <w:pPr>
        <w:spacing w:before="16"/>
        <w:ind w:left="700"/>
        <w:rPr>
          <w:sz w:val="24"/>
        </w:rPr>
      </w:pPr>
      <w:r>
        <w:rPr>
          <w:i/>
          <w:spacing w:val="-1"/>
          <w:sz w:val="24"/>
        </w:rPr>
        <w:t>Коммуникативные</w:t>
      </w:r>
      <w:r>
        <w:rPr>
          <w:i/>
          <w:spacing w:val="-17"/>
          <w:sz w:val="24"/>
        </w:rPr>
        <w:t xml:space="preserve"> </w:t>
      </w:r>
      <w:r>
        <w:rPr>
          <w:i/>
          <w:spacing w:val="-1"/>
          <w:sz w:val="24"/>
        </w:rPr>
        <w:t>универсальные</w:t>
      </w:r>
      <w:r>
        <w:rPr>
          <w:i/>
          <w:spacing w:val="-9"/>
          <w:sz w:val="24"/>
        </w:rPr>
        <w:t xml:space="preserve"> </w:t>
      </w:r>
      <w:r>
        <w:rPr>
          <w:i/>
          <w:spacing w:val="-1"/>
          <w:sz w:val="24"/>
        </w:rPr>
        <w:t>учебные</w:t>
      </w:r>
      <w:r>
        <w:rPr>
          <w:i/>
          <w:spacing w:val="-10"/>
          <w:sz w:val="24"/>
        </w:rPr>
        <w:t xml:space="preserve"> </w:t>
      </w:r>
      <w:r>
        <w:rPr>
          <w:i/>
          <w:spacing w:val="-1"/>
          <w:sz w:val="24"/>
        </w:rPr>
        <w:t>действия</w:t>
      </w:r>
      <w:r>
        <w:rPr>
          <w:i/>
          <w:spacing w:val="-5"/>
          <w:sz w:val="24"/>
        </w:rPr>
        <w:t xml:space="preserve"> </w:t>
      </w:r>
      <w:r>
        <w:rPr>
          <w:sz w:val="24"/>
        </w:rPr>
        <w:t>способствуют</w:t>
      </w:r>
      <w:r>
        <w:rPr>
          <w:spacing w:val="-7"/>
          <w:sz w:val="24"/>
        </w:rPr>
        <w:t xml:space="preserve"> </w:t>
      </w:r>
      <w:r>
        <w:rPr>
          <w:sz w:val="24"/>
        </w:rPr>
        <w:t>формированию</w:t>
      </w:r>
      <w:r>
        <w:rPr>
          <w:spacing w:val="-1"/>
          <w:sz w:val="24"/>
        </w:rPr>
        <w:t xml:space="preserve"> </w:t>
      </w:r>
      <w:r>
        <w:rPr>
          <w:sz w:val="24"/>
        </w:rPr>
        <w:t>умений:</w:t>
      </w:r>
    </w:p>
    <w:p w14:paraId="175032BD" w14:textId="77777777" w:rsidR="00703261" w:rsidRDefault="00093076" w:rsidP="000E4AF0">
      <w:pPr>
        <w:pStyle w:val="a4"/>
        <w:numPr>
          <w:ilvl w:val="0"/>
          <w:numId w:val="51"/>
        </w:numPr>
        <w:tabs>
          <w:tab w:val="left" w:pos="1060"/>
          <w:tab w:val="left" w:pos="1061"/>
        </w:tabs>
        <w:spacing w:before="2" w:line="254" w:lineRule="auto"/>
        <w:ind w:right="1052"/>
        <w:jc w:val="left"/>
        <w:rPr>
          <w:sz w:val="24"/>
        </w:rPr>
      </w:pPr>
      <w:r>
        <w:rPr>
          <w:sz w:val="24"/>
        </w:rPr>
        <w:t>читать</w:t>
      </w:r>
      <w:r>
        <w:rPr>
          <w:spacing w:val="48"/>
          <w:sz w:val="24"/>
        </w:rPr>
        <w:t xml:space="preserve"> </w:t>
      </w:r>
      <w:r>
        <w:rPr>
          <w:sz w:val="24"/>
        </w:rPr>
        <w:t>текст</w:t>
      </w:r>
      <w:r>
        <w:rPr>
          <w:spacing w:val="48"/>
          <w:sz w:val="24"/>
        </w:rPr>
        <w:t xml:space="preserve"> </w:t>
      </w:r>
      <w:r>
        <w:rPr>
          <w:sz w:val="24"/>
        </w:rPr>
        <w:t>с</w:t>
      </w:r>
      <w:r>
        <w:rPr>
          <w:spacing w:val="49"/>
          <w:sz w:val="24"/>
        </w:rPr>
        <w:t xml:space="preserve"> </w:t>
      </w:r>
      <w:r>
        <w:rPr>
          <w:sz w:val="24"/>
        </w:rPr>
        <w:t>разными</w:t>
      </w:r>
      <w:r>
        <w:rPr>
          <w:spacing w:val="48"/>
          <w:sz w:val="24"/>
        </w:rPr>
        <w:t xml:space="preserve"> </w:t>
      </w:r>
      <w:r>
        <w:rPr>
          <w:sz w:val="24"/>
        </w:rPr>
        <w:t>интонациями,</w:t>
      </w:r>
      <w:r>
        <w:rPr>
          <w:spacing w:val="48"/>
          <w:sz w:val="24"/>
        </w:rPr>
        <w:t xml:space="preserve"> </w:t>
      </w:r>
      <w:r>
        <w:rPr>
          <w:sz w:val="24"/>
        </w:rPr>
        <w:t>передавая</w:t>
      </w:r>
      <w:r>
        <w:rPr>
          <w:spacing w:val="49"/>
          <w:sz w:val="24"/>
        </w:rPr>
        <w:t xml:space="preserve"> </w:t>
      </w:r>
      <w:r>
        <w:rPr>
          <w:sz w:val="24"/>
        </w:rPr>
        <w:t>своѐ</w:t>
      </w:r>
      <w:r>
        <w:rPr>
          <w:spacing w:val="48"/>
          <w:sz w:val="24"/>
        </w:rPr>
        <w:t xml:space="preserve"> </w:t>
      </w:r>
      <w:r>
        <w:rPr>
          <w:sz w:val="24"/>
        </w:rPr>
        <w:t>отношение</w:t>
      </w:r>
      <w:r>
        <w:rPr>
          <w:spacing w:val="46"/>
          <w:sz w:val="24"/>
        </w:rPr>
        <w:t xml:space="preserve"> </w:t>
      </w:r>
      <w:r>
        <w:rPr>
          <w:sz w:val="24"/>
        </w:rPr>
        <w:t>к</w:t>
      </w:r>
      <w:r>
        <w:rPr>
          <w:spacing w:val="50"/>
          <w:sz w:val="24"/>
        </w:rPr>
        <w:t xml:space="preserve"> </w:t>
      </w:r>
      <w:r>
        <w:rPr>
          <w:sz w:val="24"/>
        </w:rPr>
        <w:t>событиям,</w:t>
      </w:r>
      <w:r>
        <w:rPr>
          <w:spacing w:val="-57"/>
          <w:sz w:val="24"/>
        </w:rPr>
        <w:t xml:space="preserve"> </w:t>
      </w:r>
      <w:r>
        <w:rPr>
          <w:sz w:val="24"/>
        </w:rPr>
        <w:t>героям</w:t>
      </w:r>
      <w:r>
        <w:rPr>
          <w:spacing w:val="-1"/>
          <w:sz w:val="24"/>
        </w:rPr>
        <w:t xml:space="preserve"> </w:t>
      </w:r>
      <w:r>
        <w:rPr>
          <w:sz w:val="24"/>
        </w:rPr>
        <w:t>произведения;</w:t>
      </w:r>
    </w:p>
    <w:p w14:paraId="7AB73D2C" w14:textId="77777777" w:rsidR="00703261" w:rsidRDefault="00093076" w:rsidP="000E4AF0">
      <w:pPr>
        <w:pStyle w:val="a4"/>
        <w:numPr>
          <w:ilvl w:val="0"/>
          <w:numId w:val="51"/>
        </w:numPr>
        <w:tabs>
          <w:tab w:val="left" w:pos="1060"/>
          <w:tab w:val="left" w:pos="1061"/>
        </w:tabs>
        <w:spacing w:before="92"/>
        <w:ind w:hanging="361"/>
        <w:jc w:val="left"/>
        <w:rPr>
          <w:sz w:val="24"/>
        </w:rPr>
      </w:pPr>
      <w:r>
        <w:rPr>
          <w:sz w:val="24"/>
        </w:rPr>
        <w:t>формулировать</w:t>
      </w:r>
      <w:r>
        <w:rPr>
          <w:spacing w:val="-10"/>
          <w:sz w:val="24"/>
        </w:rPr>
        <w:t xml:space="preserve"> </w:t>
      </w:r>
      <w:r>
        <w:rPr>
          <w:sz w:val="24"/>
        </w:rPr>
        <w:t>вопросы</w:t>
      </w:r>
      <w:r>
        <w:rPr>
          <w:spacing w:val="-12"/>
          <w:sz w:val="24"/>
        </w:rPr>
        <w:t xml:space="preserve"> </w:t>
      </w:r>
      <w:r>
        <w:rPr>
          <w:sz w:val="24"/>
        </w:rPr>
        <w:t>по</w:t>
      </w:r>
      <w:r>
        <w:rPr>
          <w:spacing w:val="-12"/>
          <w:sz w:val="24"/>
        </w:rPr>
        <w:t xml:space="preserve"> </w:t>
      </w:r>
      <w:r>
        <w:rPr>
          <w:sz w:val="24"/>
        </w:rPr>
        <w:t>основным</w:t>
      </w:r>
      <w:r>
        <w:rPr>
          <w:spacing w:val="-13"/>
          <w:sz w:val="24"/>
        </w:rPr>
        <w:t xml:space="preserve"> </w:t>
      </w:r>
      <w:r>
        <w:rPr>
          <w:sz w:val="24"/>
        </w:rPr>
        <w:t>событиям</w:t>
      </w:r>
      <w:r>
        <w:rPr>
          <w:spacing w:val="-12"/>
          <w:sz w:val="24"/>
        </w:rPr>
        <w:t xml:space="preserve"> </w:t>
      </w:r>
      <w:r>
        <w:rPr>
          <w:sz w:val="24"/>
        </w:rPr>
        <w:t>текста;</w:t>
      </w:r>
    </w:p>
    <w:p w14:paraId="62B2A9E2" w14:textId="77777777" w:rsidR="00703261" w:rsidRDefault="00093076" w:rsidP="000E4AF0">
      <w:pPr>
        <w:pStyle w:val="a4"/>
        <w:numPr>
          <w:ilvl w:val="0"/>
          <w:numId w:val="51"/>
        </w:numPr>
        <w:tabs>
          <w:tab w:val="left" w:pos="1060"/>
          <w:tab w:val="left" w:pos="1061"/>
        </w:tabs>
        <w:spacing w:before="20"/>
        <w:ind w:hanging="361"/>
        <w:jc w:val="left"/>
        <w:rPr>
          <w:sz w:val="24"/>
        </w:rPr>
      </w:pPr>
      <w:r>
        <w:rPr>
          <w:sz w:val="24"/>
        </w:rPr>
        <w:t>пересказывать</w:t>
      </w:r>
      <w:r>
        <w:rPr>
          <w:spacing w:val="-11"/>
          <w:sz w:val="24"/>
        </w:rPr>
        <w:t xml:space="preserve"> </w:t>
      </w:r>
      <w:r>
        <w:rPr>
          <w:sz w:val="24"/>
        </w:rPr>
        <w:t>текст</w:t>
      </w:r>
      <w:r>
        <w:rPr>
          <w:spacing w:val="-7"/>
          <w:sz w:val="24"/>
        </w:rPr>
        <w:t xml:space="preserve"> </w:t>
      </w:r>
      <w:r>
        <w:rPr>
          <w:sz w:val="24"/>
        </w:rPr>
        <w:t>(подробно,</w:t>
      </w:r>
      <w:r>
        <w:rPr>
          <w:spacing w:val="-10"/>
          <w:sz w:val="24"/>
        </w:rPr>
        <w:t xml:space="preserve"> </w:t>
      </w:r>
      <w:r>
        <w:rPr>
          <w:sz w:val="24"/>
        </w:rPr>
        <w:t>выборочно,</w:t>
      </w:r>
      <w:r>
        <w:rPr>
          <w:spacing w:val="-8"/>
          <w:sz w:val="24"/>
        </w:rPr>
        <w:t xml:space="preserve"> </w:t>
      </w:r>
      <w:r>
        <w:rPr>
          <w:sz w:val="24"/>
        </w:rPr>
        <w:t>с</w:t>
      </w:r>
      <w:r>
        <w:rPr>
          <w:spacing w:val="-13"/>
          <w:sz w:val="24"/>
        </w:rPr>
        <w:t xml:space="preserve"> </w:t>
      </w:r>
      <w:r>
        <w:rPr>
          <w:sz w:val="24"/>
        </w:rPr>
        <w:t>изменением</w:t>
      </w:r>
      <w:r>
        <w:rPr>
          <w:spacing w:val="-9"/>
          <w:sz w:val="24"/>
        </w:rPr>
        <w:t xml:space="preserve"> </w:t>
      </w:r>
      <w:r>
        <w:rPr>
          <w:sz w:val="24"/>
        </w:rPr>
        <w:t>лица);</w:t>
      </w:r>
    </w:p>
    <w:p w14:paraId="7B2C2854" w14:textId="77777777" w:rsidR="00703261" w:rsidRDefault="00093076" w:rsidP="000E4AF0">
      <w:pPr>
        <w:pStyle w:val="a4"/>
        <w:numPr>
          <w:ilvl w:val="0"/>
          <w:numId w:val="51"/>
        </w:numPr>
        <w:tabs>
          <w:tab w:val="left" w:pos="1060"/>
          <w:tab w:val="left" w:pos="1061"/>
          <w:tab w:val="left" w:pos="2697"/>
          <w:tab w:val="left" w:pos="3984"/>
          <w:tab w:val="left" w:pos="5604"/>
          <w:tab w:val="left" w:pos="7296"/>
          <w:tab w:val="left" w:pos="8403"/>
        </w:tabs>
        <w:spacing w:before="16"/>
        <w:ind w:right="885"/>
        <w:jc w:val="left"/>
        <w:rPr>
          <w:sz w:val="24"/>
        </w:rPr>
      </w:pPr>
      <w:r>
        <w:rPr>
          <w:sz w:val="24"/>
        </w:rPr>
        <w:t>выразительно</w:t>
      </w:r>
      <w:r>
        <w:rPr>
          <w:sz w:val="24"/>
        </w:rPr>
        <w:tab/>
        <w:t>исполнять</w:t>
      </w:r>
      <w:r>
        <w:rPr>
          <w:sz w:val="24"/>
        </w:rPr>
        <w:tab/>
        <w:t>стихотворное</w:t>
      </w:r>
      <w:r>
        <w:rPr>
          <w:sz w:val="24"/>
        </w:rPr>
        <w:tab/>
        <w:t>произведение,</w:t>
      </w:r>
      <w:r>
        <w:rPr>
          <w:sz w:val="24"/>
        </w:rPr>
        <w:tab/>
        <w:t>создавая</w:t>
      </w:r>
      <w:r>
        <w:rPr>
          <w:sz w:val="24"/>
        </w:rPr>
        <w:tab/>
      </w:r>
      <w:r>
        <w:rPr>
          <w:spacing w:val="-2"/>
          <w:sz w:val="24"/>
        </w:rPr>
        <w:t>соответствующее</w:t>
      </w:r>
      <w:r>
        <w:rPr>
          <w:spacing w:val="-57"/>
          <w:sz w:val="24"/>
        </w:rPr>
        <w:t xml:space="preserve"> </w:t>
      </w:r>
      <w:r>
        <w:rPr>
          <w:sz w:val="24"/>
        </w:rPr>
        <w:t>настроение;</w:t>
      </w:r>
    </w:p>
    <w:p w14:paraId="68140790" w14:textId="77777777" w:rsidR="00703261" w:rsidRDefault="00093076" w:rsidP="000E4AF0">
      <w:pPr>
        <w:pStyle w:val="a4"/>
        <w:numPr>
          <w:ilvl w:val="0"/>
          <w:numId w:val="51"/>
        </w:numPr>
        <w:tabs>
          <w:tab w:val="left" w:pos="1060"/>
          <w:tab w:val="left" w:pos="1061"/>
        </w:tabs>
        <w:spacing w:before="21"/>
        <w:ind w:hanging="361"/>
        <w:jc w:val="left"/>
        <w:rPr>
          <w:sz w:val="24"/>
        </w:rPr>
      </w:pPr>
      <w:r>
        <w:rPr>
          <w:sz w:val="24"/>
        </w:rPr>
        <w:t>сочинять</w:t>
      </w:r>
      <w:r>
        <w:rPr>
          <w:spacing w:val="-13"/>
          <w:sz w:val="24"/>
        </w:rPr>
        <w:t xml:space="preserve"> </w:t>
      </w:r>
      <w:r>
        <w:rPr>
          <w:sz w:val="24"/>
        </w:rPr>
        <w:t>простые</w:t>
      </w:r>
      <w:r>
        <w:rPr>
          <w:spacing w:val="-13"/>
          <w:sz w:val="24"/>
        </w:rPr>
        <w:t xml:space="preserve"> </w:t>
      </w:r>
      <w:r>
        <w:rPr>
          <w:sz w:val="24"/>
        </w:rPr>
        <w:t>истории</w:t>
      </w:r>
      <w:r>
        <w:rPr>
          <w:spacing w:val="-7"/>
          <w:sz w:val="24"/>
        </w:rPr>
        <w:t xml:space="preserve"> </w:t>
      </w:r>
      <w:r>
        <w:rPr>
          <w:sz w:val="24"/>
        </w:rPr>
        <w:t>(сказки,</w:t>
      </w:r>
      <w:r>
        <w:rPr>
          <w:spacing w:val="-10"/>
          <w:sz w:val="24"/>
        </w:rPr>
        <w:t xml:space="preserve"> </w:t>
      </w:r>
      <w:r>
        <w:rPr>
          <w:sz w:val="24"/>
        </w:rPr>
        <w:t>рассказы)</w:t>
      </w:r>
      <w:r>
        <w:rPr>
          <w:spacing w:val="-13"/>
          <w:sz w:val="24"/>
        </w:rPr>
        <w:t xml:space="preserve"> </w:t>
      </w:r>
      <w:r>
        <w:rPr>
          <w:sz w:val="24"/>
        </w:rPr>
        <w:t>по</w:t>
      </w:r>
      <w:r>
        <w:rPr>
          <w:spacing w:val="-10"/>
          <w:sz w:val="24"/>
        </w:rPr>
        <w:t xml:space="preserve"> </w:t>
      </w:r>
      <w:r>
        <w:rPr>
          <w:sz w:val="24"/>
        </w:rPr>
        <w:t>аналогии.</w:t>
      </w:r>
    </w:p>
    <w:p w14:paraId="637312A0" w14:textId="77777777" w:rsidR="00703261" w:rsidRDefault="00093076">
      <w:pPr>
        <w:spacing w:before="21" w:line="276" w:lineRule="exact"/>
        <w:ind w:left="700"/>
        <w:rPr>
          <w:sz w:val="24"/>
        </w:rPr>
      </w:pPr>
      <w:r>
        <w:rPr>
          <w:i/>
          <w:spacing w:val="-1"/>
          <w:sz w:val="24"/>
        </w:rPr>
        <w:t>Регулятивные</w:t>
      </w:r>
      <w:r>
        <w:rPr>
          <w:i/>
          <w:spacing w:val="-15"/>
          <w:sz w:val="24"/>
        </w:rPr>
        <w:t xml:space="preserve"> </w:t>
      </w:r>
      <w:r>
        <w:rPr>
          <w:i/>
          <w:spacing w:val="-1"/>
          <w:sz w:val="24"/>
        </w:rPr>
        <w:t>универсальные</w:t>
      </w:r>
      <w:r>
        <w:rPr>
          <w:i/>
          <w:spacing w:val="-9"/>
          <w:sz w:val="24"/>
        </w:rPr>
        <w:t xml:space="preserve"> </w:t>
      </w:r>
      <w:r>
        <w:rPr>
          <w:i/>
          <w:spacing w:val="-1"/>
          <w:sz w:val="24"/>
        </w:rPr>
        <w:t>учебные</w:t>
      </w:r>
      <w:r>
        <w:rPr>
          <w:i/>
          <w:spacing w:val="-5"/>
          <w:sz w:val="24"/>
        </w:rPr>
        <w:t xml:space="preserve"> </w:t>
      </w:r>
      <w:r>
        <w:rPr>
          <w:spacing w:val="-1"/>
          <w:sz w:val="24"/>
        </w:rPr>
        <w:t>способствуют</w:t>
      </w:r>
      <w:r>
        <w:rPr>
          <w:spacing w:val="-5"/>
          <w:sz w:val="24"/>
        </w:rPr>
        <w:t xml:space="preserve"> </w:t>
      </w:r>
      <w:r>
        <w:rPr>
          <w:sz w:val="24"/>
        </w:rPr>
        <w:t>формированию</w:t>
      </w:r>
      <w:r>
        <w:rPr>
          <w:spacing w:val="1"/>
          <w:sz w:val="24"/>
        </w:rPr>
        <w:t xml:space="preserve"> </w:t>
      </w:r>
      <w:r>
        <w:rPr>
          <w:sz w:val="24"/>
        </w:rPr>
        <w:t>умений:</w:t>
      </w:r>
    </w:p>
    <w:p w14:paraId="509E72DE" w14:textId="77777777" w:rsidR="00703261" w:rsidRDefault="00093076" w:rsidP="000E4AF0">
      <w:pPr>
        <w:pStyle w:val="a4"/>
        <w:numPr>
          <w:ilvl w:val="0"/>
          <w:numId w:val="51"/>
        </w:numPr>
        <w:tabs>
          <w:tab w:val="left" w:pos="1060"/>
          <w:tab w:val="left" w:pos="1061"/>
        </w:tabs>
        <w:spacing w:line="252" w:lineRule="auto"/>
        <w:ind w:right="961"/>
        <w:jc w:val="left"/>
        <w:rPr>
          <w:sz w:val="24"/>
        </w:rPr>
      </w:pPr>
      <w:r>
        <w:rPr>
          <w:sz w:val="24"/>
        </w:rPr>
        <w:t>принимать</w:t>
      </w:r>
      <w:r>
        <w:rPr>
          <w:spacing w:val="18"/>
          <w:sz w:val="24"/>
        </w:rPr>
        <w:t xml:space="preserve"> </w:t>
      </w:r>
      <w:r>
        <w:rPr>
          <w:sz w:val="24"/>
        </w:rPr>
        <w:t>цель</w:t>
      </w:r>
      <w:r>
        <w:rPr>
          <w:spacing w:val="19"/>
          <w:sz w:val="24"/>
        </w:rPr>
        <w:t xml:space="preserve"> </w:t>
      </w:r>
      <w:r>
        <w:rPr>
          <w:sz w:val="24"/>
        </w:rPr>
        <w:t>чтения,</w:t>
      </w:r>
      <w:r>
        <w:rPr>
          <w:spacing w:val="20"/>
          <w:sz w:val="24"/>
        </w:rPr>
        <w:t xml:space="preserve"> </w:t>
      </w:r>
      <w:r>
        <w:rPr>
          <w:sz w:val="24"/>
        </w:rPr>
        <w:t>удерживать</w:t>
      </w:r>
      <w:r>
        <w:rPr>
          <w:spacing w:val="19"/>
          <w:sz w:val="24"/>
        </w:rPr>
        <w:t xml:space="preserve"> </w:t>
      </w:r>
      <w:r>
        <w:rPr>
          <w:sz w:val="24"/>
        </w:rPr>
        <w:t>еѐ</w:t>
      </w:r>
      <w:r>
        <w:rPr>
          <w:spacing w:val="18"/>
          <w:sz w:val="24"/>
        </w:rPr>
        <w:t xml:space="preserve"> </w:t>
      </w:r>
      <w:r>
        <w:rPr>
          <w:sz w:val="24"/>
        </w:rPr>
        <w:t>в</w:t>
      </w:r>
      <w:r>
        <w:rPr>
          <w:spacing w:val="16"/>
          <w:sz w:val="24"/>
        </w:rPr>
        <w:t xml:space="preserve"> </w:t>
      </w:r>
      <w:r>
        <w:rPr>
          <w:sz w:val="24"/>
        </w:rPr>
        <w:t>памяти,</w:t>
      </w:r>
      <w:r>
        <w:rPr>
          <w:spacing w:val="17"/>
          <w:sz w:val="24"/>
        </w:rPr>
        <w:t xml:space="preserve"> </w:t>
      </w:r>
      <w:r>
        <w:rPr>
          <w:sz w:val="24"/>
        </w:rPr>
        <w:t>использовать</w:t>
      </w:r>
      <w:r>
        <w:rPr>
          <w:spacing w:val="19"/>
          <w:sz w:val="24"/>
        </w:rPr>
        <w:t xml:space="preserve"> </w:t>
      </w:r>
      <w:r>
        <w:rPr>
          <w:sz w:val="24"/>
        </w:rPr>
        <w:t>в</w:t>
      </w:r>
      <w:r>
        <w:rPr>
          <w:spacing w:val="14"/>
          <w:sz w:val="24"/>
        </w:rPr>
        <w:t xml:space="preserve"> </w:t>
      </w:r>
      <w:r>
        <w:rPr>
          <w:sz w:val="24"/>
        </w:rPr>
        <w:t>зависимости</w:t>
      </w:r>
      <w:r>
        <w:rPr>
          <w:spacing w:val="19"/>
          <w:sz w:val="24"/>
        </w:rPr>
        <w:t xml:space="preserve"> </w:t>
      </w:r>
      <w:r>
        <w:rPr>
          <w:sz w:val="24"/>
        </w:rPr>
        <w:t>от</w:t>
      </w:r>
      <w:r>
        <w:rPr>
          <w:spacing w:val="-57"/>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вид</w:t>
      </w:r>
      <w:r>
        <w:rPr>
          <w:spacing w:val="-3"/>
          <w:sz w:val="24"/>
        </w:rPr>
        <w:t xml:space="preserve"> </w:t>
      </w:r>
      <w:r>
        <w:rPr>
          <w:sz w:val="24"/>
        </w:rPr>
        <w:t>чтения,</w:t>
      </w:r>
      <w:r>
        <w:rPr>
          <w:spacing w:val="-2"/>
          <w:sz w:val="24"/>
        </w:rPr>
        <w:t xml:space="preserve"> </w:t>
      </w:r>
      <w:r>
        <w:rPr>
          <w:sz w:val="24"/>
        </w:rPr>
        <w:t>контролировать</w:t>
      </w:r>
      <w:r>
        <w:rPr>
          <w:spacing w:val="-3"/>
          <w:sz w:val="24"/>
        </w:rPr>
        <w:t xml:space="preserve"> </w:t>
      </w:r>
      <w:r>
        <w:rPr>
          <w:sz w:val="24"/>
        </w:rPr>
        <w:t>реализацию</w:t>
      </w:r>
      <w:r>
        <w:rPr>
          <w:spacing w:val="-2"/>
          <w:sz w:val="24"/>
        </w:rPr>
        <w:t xml:space="preserve"> </w:t>
      </w:r>
      <w:r>
        <w:rPr>
          <w:sz w:val="24"/>
        </w:rPr>
        <w:t>поставленной</w:t>
      </w:r>
      <w:r>
        <w:rPr>
          <w:spacing w:val="-2"/>
          <w:sz w:val="24"/>
        </w:rPr>
        <w:t xml:space="preserve"> </w:t>
      </w:r>
      <w:r>
        <w:rPr>
          <w:sz w:val="24"/>
        </w:rPr>
        <w:t>задачи</w:t>
      </w:r>
      <w:r>
        <w:rPr>
          <w:spacing w:val="-3"/>
          <w:sz w:val="24"/>
        </w:rPr>
        <w:t xml:space="preserve"> </w:t>
      </w:r>
      <w:r>
        <w:rPr>
          <w:sz w:val="24"/>
        </w:rPr>
        <w:t>чтения;</w:t>
      </w:r>
    </w:p>
    <w:p w14:paraId="69A99A51" w14:textId="77777777" w:rsidR="00703261" w:rsidRDefault="00093076" w:rsidP="000E4AF0">
      <w:pPr>
        <w:pStyle w:val="a4"/>
        <w:numPr>
          <w:ilvl w:val="0"/>
          <w:numId w:val="51"/>
        </w:numPr>
        <w:tabs>
          <w:tab w:val="left" w:pos="1060"/>
          <w:tab w:val="left" w:pos="1061"/>
        </w:tabs>
        <w:spacing w:before="11"/>
        <w:ind w:hanging="361"/>
        <w:jc w:val="left"/>
        <w:rPr>
          <w:sz w:val="24"/>
        </w:rPr>
      </w:pPr>
      <w:r>
        <w:rPr>
          <w:sz w:val="24"/>
        </w:rPr>
        <w:t>оценивать</w:t>
      </w:r>
      <w:r>
        <w:rPr>
          <w:spacing w:val="-12"/>
          <w:sz w:val="24"/>
        </w:rPr>
        <w:t xml:space="preserve"> </w:t>
      </w:r>
      <w:r>
        <w:rPr>
          <w:sz w:val="24"/>
        </w:rPr>
        <w:t>качество</w:t>
      </w:r>
      <w:r>
        <w:rPr>
          <w:spacing w:val="-11"/>
          <w:sz w:val="24"/>
        </w:rPr>
        <w:t xml:space="preserve"> </w:t>
      </w:r>
      <w:r>
        <w:rPr>
          <w:sz w:val="24"/>
        </w:rPr>
        <w:t>своего</w:t>
      </w:r>
      <w:r>
        <w:rPr>
          <w:spacing w:val="-9"/>
          <w:sz w:val="24"/>
        </w:rPr>
        <w:t xml:space="preserve"> </w:t>
      </w:r>
      <w:r>
        <w:rPr>
          <w:sz w:val="24"/>
        </w:rPr>
        <w:t>восприятия</w:t>
      </w:r>
      <w:r>
        <w:rPr>
          <w:spacing w:val="-8"/>
          <w:sz w:val="24"/>
        </w:rPr>
        <w:t xml:space="preserve"> </w:t>
      </w:r>
      <w:r>
        <w:rPr>
          <w:sz w:val="24"/>
        </w:rPr>
        <w:t>текста</w:t>
      </w:r>
      <w:r>
        <w:rPr>
          <w:spacing w:val="-12"/>
          <w:sz w:val="24"/>
        </w:rPr>
        <w:t xml:space="preserve"> </w:t>
      </w:r>
      <w:r>
        <w:rPr>
          <w:sz w:val="24"/>
        </w:rPr>
        <w:t>на</w:t>
      </w:r>
      <w:r>
        <w:rPr>
          <w:spacing w:val="-10"/>
          <w:sz w:val="24"/>
        </w:rPr>
        <w:t xml:space="preserve"> </w:t>
      </w:r>
      <w:r>
        <w:rPr>
          <w:sz w:val="24"/>
        </w:rPr>
        <w:t>слух;</w:t>
      </w:r>
    </w:p>
    <w:p w14:paraId="2A92164E" w14:textId="77777777" w:rsidR="00703261" w:rsidRDefault="00093076" w:rsidP="000E4AF0">
      <w:pPr>
        <w:pStyle w:val="a4"/>
        <w:numPr>
          <w:ilvl w:val="0"/>
          <w:numId w:val="51"/>
        </w:numPr>
        <w:tabs>
          <w:tab w:val="left" w:pos="1060"/>
          <w:tab w:val="left" w:pos="1061"/>
          <w:tab w:val="left" w:pos="2356"/>
          <w:tab w:val="left" w:pos="4617"/>
          <w:tab w:val="left" w:pos="6727"/>
          <w:tab w:val="left" w:pos="7657"/>
          <w:tab w:val="left" w:pos="9104"/>
        </w:tabs>
        <w:spacing w:before="18" w:line="249" w:lineRule="auto"/>
        <w:ind w:right="880"/>
        <w:jc w:val="left"/>
        <w:rPr>
          <w:sz w:val="24"/>
        </w:rPr>
      </w:pPr>
      <w:r>
        <w:rPr>
          <w:sz w:val="24"/>
        </w:rPr>
        <w:t>выполнять</w:t>
      </w:r>
      <w:r>
        <w:rPr>
          <w:sz w:val="24"/>
        </w:rPr>
        <w:tab/>
        <w:t>действия</w:t>
      </w:r>
      <w:r>
        <w:rPr>
          <w:spacing w:val="78"/>
          <w:sz w:val="24"/>
        </w:rPr>
        <w:t xml:space="preserve"> </w:t>
      </w:r>
      <w:r>
        <w:rPr>
          <w:sz w:val="24"/>
        </w:rPr>
        <w:t>контроля</w:t>
      </w:r>
      <w:r>
        <w:rPr>
          <w:sz w:val="24"/>
        </w:rPr>
        <w:tab/>
        <w:t>(самоконтроля)</w:t>
      </w:r>
      <w:r>
        <w:rPr>
          <w:spacing w:val="77"/>
          <w:sz w:val="24"/>
        </w:rPr>
        <w:t xml:space="preserve"> </w:t>
      </w:r>
      <w:r>
        <w:rPr>
          <w:sz w:val="24"/>
        </w:rPr>
        <w:t>и</w:t>
      </w:r>
      <w:r>
        <w:rPr>
          <w:sz w:val="24"/>
        </w:rPr>
        <w:tab/>
        <w:t>оценки</w:t>
      </w:r>
      <w:r>
        <w:rPr>
          <w:sz w:val="24"/>
        </w:rPr>
        <w:tab/>
        <w:t>процесса</w:t>
      </w:r>
      <w:r>
        <w:rPr>
          <w:spacing w:val="76"/>
          <w:sz w:val="24"/>
        </w:rPr>
        <w:t xml:space="preserve"> </w:t>
      </w:r>
      <w:r>
        <w:rPr>
          <w:sz w:val="24"/>
        </w:rPr>
        <w:t>и</w:t>
      </w:r>
      <w:r>
        <w:rPr>
          <w:sz w:val="24"/>
        </w:rPr>
        <w:tab/>
      </w:r>
      <w:r>
        <w:rPr>
          <w:spacing w:val="-2"/>
          <w:sz w:val="24"/>
        </w:rPr>
        <w:t>результата</w:t>
      </w:r>
      <w:r>
        <w:rPr>
          <w:spacing w:val="-57"/>
          <w:sz w:val="24"/>
        </w:rPr>
        <w:t xml:space="preserve"> </w:t>
      </w:r>
      <w:r>
        <w:rPr>
          <w:sz w:val="24"/>
        </w:rPr>
        <w:t>деятельности,</w:t>
      </w:r>
      <w:r>
        <w:rPr>
          <w:spacing w:val="-2"/>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вносить</w:t>
      </w:r>
      <w:r>
        <w:rPr>
          <w:spacing w:val="-2"/>
          <w:sz w:val="24"/>
        </w:rPr>
        <w:t xml:space="preserve"> </w:t>
      </w:r>
      <w:r>
        <w:rPr>
          <w:sz w:val="24"/>
        </w:rPr>
        <w:t>коррективы</w:t>
      </w:r>
      <w:r>
        <w:rPr>
          <w:spacing w:val="-2"/>
          <w:sz w:val="24"/>
        </w:rPr>
        <w:t xml:space="preserve"> </w:t>
      </w:r>
      <w:r>
        <w:rPr>
          <w:sz w:val="24"/>
        </w:rPr>
        <w:t>в</w:t>
      </w:r>
      <w:r>
        <w:rPr>
          <w:spacing w:val="-2"/>
          <w:sz w:val="24"/>
        </w:rPr>
        <w:t xml:space="preserve"> </w:t>
      </w:r>
      <w:r>
        <w:rPr>
          <w:sz w:val="24"/>
        </w:rPr>
        <w:t>выполняемые</w:t>
      </w:r>
      <w:r>
        <w:rPr>
          <w:spacing w:val="-3"/>
          <w:sz w:val="24"/>
        </w:rPr>
        <w:t xml:space="preserve"> </w:t>
      </w:r>
      <w:r>
        <w:rPr>
          <w:sz w:val="24"/>
        </w:rPr>
        <w:t>действия.</w:t>
      </w:r>
    </w:p>
    <w:p w14:paraId="416E71FF" w14:textId="77777777" w:rsidR="00703261" w:rsidRDefault="00703261">
      <w:pPr>
        <w:spacing w:line="249" w:lineRule="auto"/>
        <w:rPr>
          <w:sz w:val="24"/>
        </w:rPr>
        <w:sectPr w:rsidR="00703261">
          <w:pgSz w:w="11930" w:h="16390"/>
          <w:pgMar w:top="940" w:right="0" w:bottom="1200" w:left="860" w:header="0" w:footer="974" w:gutter="0"/>
          <w:cols w:space="720"/>
        </w:sectPr>
      </w:pPr>
    </w:p>
    <w:p w14:paraId="45181E4D" w14:textId="77777777" w:rsidR="00703261" w:rsidRDefault="00093076">
      <w:pPr>
        <w:spacing w:before="67" w:line="276" w:lineRule="exact"/>
        <w:ind w:left="700"/>
        <w:jc w:val="both"/>
        <w:rPr>
          <w:sz w:val="24"/>
        </w:rPr>
      </w:pPr>
      <w:r>
        <w:rPr>
          <w:i/>
          <w:spacing w:val="-1"/>
          <w:sz w:val="24"/>
        </w:rPr>
        <w:lastRenderedPageBreak/>
        <w:t>Совместная</w:t>
      </w:r>
      <w:r>
        <w:rPr>
          <w:i/>
          <w:spacing w:val="-13"/>
          <w:sz w:val="24"/>
        </w:rPr>
        <w:t xml:space="preserve"> </w:t>
      </w:r>
      <w:r>
        <w:rPr>
          <w:i/>
          <w:spacing w:val="-1"/>
          <w:sz w:val="24"/>
        </w:rPr>
        <w:t>деятельность</w:t>
      </w:r>
      <w:r>
        <w:rPr>
          <w:i/>
          <w:spacing w:val="-4"/>
          <w:sz w:val="24"/>
        </w:rPr>
        <w:t xml:space="preserve"> </w:t>
      </w:r>
      <w:r>
        <w:rPr>
          <w:spacing w:val="-1"/>
          <w:sz w:val="24"/>
        </w:rPr>
        <w:t>способствует</w:t>
      </w:r>
      <w:r>
        <w:rPr>
          <w:spacing w:val="-5"/>
          <w:sz w:val="24"/>
        </w:rPr>
        <w:t xml:space="preserve"> </w:t>
      </w:r>
      <w:r>
        <w:rPr>
          <w:spacing w:val="-1"/>
          <w:sz w:val="24"/>
        </w:rPr>
        <w:t>формированию</w:t>
      </w:r>
      <w:r>
        <w:rPr>
          <w:spacing w:val="3"/>
          <w:sz w:val="24"/>
        </w:rPr>
        <w:t xml:space="preserve"> </w:t>
      </w:r>
      <w:r>
        <w:rPr>
          <w:sz w:val="24"/>
        </w:rPr>
        <w:t>умений:</w:t>
      </w:r>
    </w:p>
    <w:p w14:paraId="494F4192" w14:textId="77777777" w:rsidR="00703261" w:rsidRDefault="00093076" w:rsidP="000E4AF0">
      <w:pPr>
        <w:pStyle w:val="a4"/>
        <w:numPr>
          <w:ilvl w:val="0"/>
          <w:numId w:val="51"/>
        </w:numPr>
        <w:tabs>
          <w:tab w:val="left" w:pos="1061"/>
        </w:tabs>
        <w:spacing w:line="252" w:lineRule="auto"/>
        <w:ind w:right="856"/>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лидера,</w:t>
      </w:r>
      <w:r>
        <w:rPr>
          <w:spacing w:val="1"/>
          <w:sz w:val="24"/>
        </w:rPr>
        <w:t xml:space="preserve"> </w:t>
      </w:r>
      <w:r>
        <w:rPr>
          <w:sz w:val="24"/>
        </w:rPr>
        <w:t>подчинѐнного,</w:t>
      </w:r>
      <w:r>
        <w:rPr>
          <w:spacing w:val="1"/>
          <w:sz w:val="24"/>
        </w:rPr>
        <w:t xml:space="preserve"> </w:t>
      </w:r>
      <w:r>
        <w:rPr>
          <w:sz w:val="24"/>
        </w:rPr>
        <w:t>соблюдать</w:t>
      </w:r>
      <w:r>
        <w:rPr>
          <w:spacing w:val="-1"/>
          <w:sz w:val="24"/>
        </w:rPr>
        <w:t xml:space="preserve"> </w:t>
      </w:r>
      <w:r>
        <w:rPr>
          <w:sz w:val="24"/>
        </w:rPr>
        <w:t>равноправие</w:t>
      </w:r>
      <w:r>
        <w:rPr>
          <w:spacing w:val="-1"/>
          <w:sz w:val="24"/>
        </w:rPr>
        <w:t xml:space="preserve"> </w:t>
      </w:r>
      <w:r>
        <w:rPr>
          <w:sz w:val="24"/>
        </w:rPr>
        <w:t>и дружелюбие;</w:t>
      </w:r>
    </w:p>
    <w:p w14:paraId="00935077" w14:textId="77777777" w:rsidR="00703261" w:rsidRDefault="00093076" w:rsidP="000E4AF0">
      <w:pPr>
        <w:pStyle w:val="a4"/>
        <w:numPr>
          <w:ilvl w:val="0"/>
          <w:numId w:val="51"/>
        </w:numPr>
        <w:tabs>
          <w:tab w:val="left" w:pos="1061"/>
        </w:tabs>
        <w:spacing w:before="6" w:line="254" w:lineRule="auto"/>
        <w:ind w:right="859"/>
        <w:rPr>
          <w:sz w:val="24"/>
        </w:rPr>
      </w:pPr>
      <w:r>
        <w:rPr>
          <w:sz w:val="24"/>
        </w:rPr>
        <w:t>в</w:t>
      </w:r>
      <w:r>
        <w:rPr>
          <w:spacing w:val="1"/>
          <w:sz w:val="24"/>
        </w:rPr>
        <w:t xml:space="preserve"> </w:t>
      </w:r>
      <w:r>
        <w:rPr>
          <w:sz w:val="24"/>
        </w:rPr>
        <w:t>коллективной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инсценировать</w:t>
      </w:r>
      <w:r>
        <w:rPr>
          <w:spacing w:val="-57"/>
          <w:sz w:val="24"/>
        </w:rPr>
        <w:t xml:space="preserve"> </w:t>
      </w:r>
      <w:r>
        <w:rPr>
          <w:sz w:val="24"/>
        </w:rPr>
        <w:t>(драматизировать) несложные произведения фольклора и художественной литературы;</w:t>
      </w:r>
      <w:r>
        <w:rPr>
          <w:spacing w:val="1"/>
          <w:sz w:val="24"/>
        </w:rPr>
        <w:t xml:space="preserve"> </w:t>
      </w:r>
      <w:r>
        <w:rPr>
          <w:sz w:val="24"/>
        </w:rPr>
        <w:t>выбирать</w:t>
      </w:r>
      <w:r>
        <w:rPr>
          <w:spacing w:val="1"/>
          <w:sz w:val="24"/>
        </w:rPr>
        <w:t xml:space="preserve"> </w:t>
      </w:r>
      <w:r>
        <w:rPr>
          <w:sz w:val="24"/>
        </w:rPr>
        <w:t>роль,</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манере</w:t>
      </w:r>
      <w:r>
        <w:rPr>
          <w:spacing w:val="1"/>
          <w:sz w:val="24"/>
        </w:rPr>
        <w:t xml:space="preserve"> </w:t>
      </w:r>
      <w:r>
        <w:rPr>
          <w:sz w:val="24"/>
        </w:rPr>
        <w:t>еѐ</w:t>
      </w:r>
      <w:r>
        <w:rPr>
          <w:spacing w:val="1"/>
          <w:sz w:val="24"/>
        </w:rPr>
        <w:t xml:space="preserve"> </w:t>
      </w:r>
      <w:r>
        <w:rPr>
          <w:sz w:val="24"/>
        </w:rPr>
        <w:t>исполнения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w:t>
      </w:r>
      <w:r>
        <w:rPr>
          <w:spacing w:val="1"/>
          <w:sz w:val="24"/>
        </w:rPr>
        <w:t xml:space="preserve"> </w:t>
      </w:r>
      <w:r>
        <w:rPr>
          <w:sz w:val="24"/>
        </w:rPr>
        <w:t>замыслом;</w:t>
      </w:r>
    </w:p>
    <w:p w14:paraId="2E829137" w14:textId="77777777" w:rsidR="00703261" w:rsidRDefault="00093076" w:rsidP="000E4AF0">
      <w:pPr>
        <w:pStyle w:val="a4"/>
        <w:numPr>
          <w:ilvl w:val="0"/>
          <w:numId w:val="51"/>
        </w:numPr>
        <w:tabs>
          <w:tab w:val="left" w:pos="1061"/>
        </w:tabs>
        <w:spacing w:before="9" w:line="259" w:lineRule="auto"/>
        <w:ind w:right="862"/>
        <w:rPr>
          <w:sz w:val="24"/>
        </w:rPr>
      </w:pPr>
      <w:r>
        <w:rPr>
          <w:sz w:val="24"/>
        </w:rPr>
        <w:t>осуществлять взаимопомощь, проявлять ответственность при выполнении своей части</w:t>
      </w:r>
      <w:r>
        <w:rPr>
          <w:spacing w:val="1"/>
          <w:sz w:val="24"/>
        </w:rPr>
        <w:t xml:space="preserve"> </w:t>
      </w:r>
      <w:r>
        <w:rPr>
          <w:sz w:val="24"/>
        </w:rPr>
        <w:t>работы,</w:t>
      </w:r>
      <w:r>
        <w:rPr>
          <w:spacing w:val="-1"/>
          <w:sz w:val="24"/>
        </w:rPr>
        <w:t xml:space="preserve"> </w:t>
      </w:r>
      <w:r>
        <w:rPr>
          <w:sz w:val="24"/>
        </w:rPr>
        <w:t>оценивать свой</w:t>
      </w:r>
      <w:r>
        <w:rPr>
          <w:spacing w:val="-2"/>
          <w:sz w:val="24"/>
        </w:rPr>
        <w:t xml:space="preserve"> </w:t>
      </w:r>
      <w:r>
        <w:rPr>
          <w:sz w:val="24"/>
        </w:rPr>
        <w:t>вклад в</w:t>
      </w:r>
      <w:r>
        <w:rPr>
          <w:spacing w:val="-1"/>
          <w:sz w:val="24"/>
        </w:rPr>
        <w:t xml:space="preserve"> </w:t>
      </w:r>
      <w:r>
        <w:rPr>
          <w:sz w:val="24"/>
        </w:rPr>
        <w:t>общее</w:t>
      </w:r>
      <w:r>
        <w:rPr>
          <w:spacing w:val="-1"/>
          <w:sz w:val="24"/>
        </w:rPr>
        <w:t xml:space="preserve"> </w:t>
      </w:r>
      <w:r>
        <w:rPr>
          <w:sz w:val="24"/>
        </w:rPr>
        <w:t>дело.</w:t>
      </w:r>
    </w:p>
    <w:p w14:paraId="6209B65C" w14:textId="77777777" w:rsidR="00703261" w:rsidRDefault="00703261">
      <w:pPr>
        <w:pStyle w:val="a3"/>
        <w:spacing w:before="1"/>
        <w:jc w:val="left"/>
      </w:pPr>
    </w:p>
    <w:p w14:paraId="29A5C26D" w14:textId="77777777" w:rsidR="00703261" w:rsidRDefault="00093076" w:rsidP="00093076">
      <w:pPr>
        <w:pStyle w:val="a4"/>
        <w:numPr>
          <w:ilvl w:val="0"/>
          <w:numId w:val="4"/>
        </w:numPr>
        <w:tabs>
          <w:tab w:val="left" w:pos="879"/>
        </w:tabs>
        <w:spacing w:line="272" w:lineRule="exact"/>
        <w:ind w:hanging="179"/>
        <w:jc w:val="both"/>
        <w:rPr>
          <w:b/>
          <w:sz w:val="24"/>
        </w:rPr>
      </w:pPr>
      <w:r>
        <w:rPr>
          <w:b/>
          <w:color w:val="333333"/>
          <w:sz w:val="24"/>
        </w:rPr>
        <w:t>КЛАСС</w:t>
      </w:r>
    </w:p>
    <w:p w14:paraId="5720870B" w14:textId="77777777" w:rsidR="00703261" w:rsidRDefault="00093076">
      <w:pPr>
        <w:pStyle w:val="a3"/>
        <w:ind w:left="100" w:right="843" w:firstLine="600"/>
      </w:pPr>
      <w:r>
        <w:rPr>
          <w:i/>
        </w:rPr>
        <w:t>О</w:t>
      </w:r>
      <w:r>
        <w:rPr>
          <w:i/>
          <w:spacing w:val="1"/>
        </w:rPr>
        <w:t xml:space="preserve"> </w:t>
      </w:r>
      <w:r>
        <w:rPr>
          <w:i/>
        </w:rPr>
        <w:t>Родине,</w:t>
      </w:r>
      <w:r>
        <w:rPr>
          <w:i/>
          <w:spacing w:val="1"/>
        </w:rPr>
        <w:t xml:space="preserve"> </w:t>
      </w:r>
      <w:r>
        <w:rPr>
          <w:i/>
        </w:rPr>
        <w:t>героические</w:t>
      </w:r>
      <w:r>
        <w:rPr>
          <w:i/>
          <w:spacing w:val="1"/>
        </w:rPr>
        <w:t xml:space="preserve"> </w:t>
      </w:r>
      <w:r>
        <w:rPr>
          <w:i/>
        </w:rPr>
        <w:t>страницы</w:t>
      </w:r>
      <w:r>
        <w:rPr>
          <w:i/>
          <w:spacing w:val="1"/>
        </w:rPr>
        <w:t xml:space="preserve"> </w:t>
      </w:r>
      <w:r>
        <w:rPr>
          <w:i/>
        </w:rPr>
        <w:t>истории.</w:t>
      </w:r>
      <w:r>
        <w:rPr>
          <w:i/>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 и прозаических произведениях писателей и поэтов ХIХ и ХХ веков (по выбору, не</w:t>
      </w:r>
      <w:r>
        <w:rPr>
          <w:spacing w:val="1"/>
        </w:rPr>
        <w:t xml:space="preserve"> </w:t>
      </w:r>
      <w:r>
        <w:t>менее четырѐх, например произведения С. Т. Романовского, А. Т. Твардовского, С. Д. Дрожжина,</w:t>
      </w:r>
      <w:r>
        <w:rPr>
          <w:spacing w:val="1"/>
        </w:rPr>
        <w:t xml:space="preserve"> </w:t>
      </w:r>
      <w:r>
        <w:t>В. М. Пескова и др.). Представление о проявлении любви к родной земле в литературе разных</w:t>
      </w:r>
      <w:r>
        <w:rPr>
          <w:spacing w:val="1"/>
        </w:rPr>
        <w:t xml:space="preserve"> </w:t>
      </w:r>
      <w:r>
        <w:t>народов (на примере писателей родного края, представителей разных народов России). Страницы</w:t>
      </w:r>
      <w:r>
        <w:rPr>
          <w:spacing w:val="1"/>
        </w:rPr>
        <w:t xml:space="preserve"> </w:t>
      </w:r>
      <w:r>
        <w:t>истории России, великие люди и события: образы Александра Невского, Михаила Кутузова и</w:t>
      </w:r>
      <w:r>
        <w:rPr>
          <w:spacing w:val="1"/>
        </w:rPr>
        <w:t xml:space="preserve"> </w:t>
      </w:r>
      <w:r>
        <w:t>других выдающихся защитников Отечества</w:t>
      </w:r>
      <w:r>
        <w:rPr>
          <w:spacing w:val="1"/>
        </w:rPr>
        <w:t xml:space="preserve"> </w:t>
      </w:r>
      <w:r>
        <w:t>в литературе для детей. Отражение нравственной</w:t>
      </w:r>
      <w:r>
        <w:rPr>
          <w:spacing w:val="1"/>
        </w:rPr>
        <w:t xml:space="preserve"> </w:t>
      </w:r>
      <w:r>
        <w:t>идеи: любовь к Родине. Героическое прошлое России, тема Великой Отечественной войны в</w:t>
      </w:r>
      <w:r>
        <w:rPr>
          <w:spacing w:val="1"/>
        </w:rPr>
        <w:t xml:space="preserve"> </w:t>
      </w:r>
      <w:r>
        <w:t>произведениях литературы (на примере рассказов Л. А. Кассиля, С. П. Алексеева). Осознание</w:t>
      </w:r>
      <w:r>
        <w:rPr>
          <w:spacing w:val="1"/>
        </w:rPr>
        <w:t xml:space="preserve"> </w:t>
      </w:r>
      <w:r>
        <w:t>понятия:</w:t>
      </w:r>
      <w:r>
        <w:rPr>
          <w:spacing w:val="-1"/>
        </w:rPr>
        <w:t xml:space="preserve"> </w:t>
      </w:r>
      <w:r>
        <w:t>поступок, подвиг.</w:t>
      </w:r>
    </w:p>
    <w:p w14:paraId="15E99AB9" w14:textId="77777777" w:rsidR="00703261" w:rsidRDefault="00093076">
      <w:pPr>
        <w:pStyle w:val="a3"/>
        <w:ind w:left="100" w:right="861" w:firstLine="600"/>
      </w:pPr>
      <w:r>
        <w:rPr>
          <w:i/>
        </w:rPr>
        <w:t>Круг</w:t>
      </w:r>
      <w:r>
        <w:rPr>
          <w:i/>
          <w:spacing w:val="1"/>
        </w:rPr>
        <w:t xml:space="preserve"> </w:t>
      </w:r>
      <w:r>
        <w:rPr>
          <w:i/>
        </w:rPr>
        <w:t>чтения</w:t>
      </w:r>
      <w:r>
        <w:t>:</w:t>
      </w:r>
      <w:r>
        <w:rPr>
          <w:spacing w:val="1"/>
        </w:rPr>
        <w:t xml:space="preserve"> </w:t>
      </w:r>
      <w:r>
        <w:t>народная</w:t>
      </w:r>
      <w:r>
        <w:rPr>
          <w:spacing w:val="1"/>
        </w:rPr>
        <w:t xml:space="preserve"> </w:t>
      </w:r>
      <w:r>
        <w:t>и</w:t>
      </w:r>
      <w:r>
        <w:rPr>
          <w:spacing w:val="1"/>
        </w:rPr>
        <w:t xml:space="preserve"> </w:t>
      </w:r>
      <w:r>
        <w:t>авторская</w:t>
      </w:r>
      <w:r>
        <w:rPr>
          <w:spacing w:val="1"/>
        </w:rPr>
        <w:t xml:space="preserve"> </w:t>
      </w:r>
      <w:r>
        <w:t>песня:</w:t>
      </w:r>
      <w:r>
        <w:rPr>
          <w:spacing w:val="1"/>
        </w:rPr>
        <w:t xml:space="preserve"> </w:t>
      </w:r>
      <w:r>
        <w:t>понятие</w:t>
      </w:r>
      <w:r>
        <w:rPr>
          <w:spacing w:val="1"/>
        </w:rPr>
        <w:t xml:space="preserve"> </w:t>
      </w:r>
      <w:r>
        <w:t>исторической</w:t>
      </w:r>
      <w:r>
        <w:rPr>
          <w:spacing w:val="1"/>
        </w:rPr>
        <w:t xml:space="preserve"> </w:t>
      </w:r>
      <w:r>
        <w:t>песни,</w:t>
      </w:r>
      <w:r>
        <w:rPr>
          <w:spacing w:val="1"/>
        </w:rPr>
        <w:t xml:space="preserve"> </w:t>
      </w:r>
      <w:r>
        <w:t>знакомство</w:t>
      </w:r>
      <w:r>
        <w:rPr>
          <w:spacing w:val="1"/>
        </w:rPr>
        <w:t xml:space="preserve"> </w:t>
      </w:r>
      <w:r>
        <w:t>с</w:t>
      </w:r>
      <w:r>
        <w:rPr>
          <w:spacing w:val="1"/>
        </w:rPr>
        <w:t xml:space="preserve"> </w:t>
      </w:r>
      <w:r>
        <w:t>песнями</w:t>
      </w:r>
      <w:r>
        <w:rPr>
          <w:spacing w:val="-1"/>
        </w:rPr>
        <w:t xml:space="preserve"> </w:t>
      </w:r>
      <w:r>
        <w:t>на</w:t>
      </w:r>
      <w:r>
        <w:rPr>
          <w:spacing w:val="-2"/>
        </w:rPr>
        <w:t xml:space="preserve"> </w:t>
      </w:r>
      <w:r>
        <w:t>тему</w:t>
      </w:r>
      <w:r>
        <w:rPr>
          <w:spacing w:val="-3"/>
        </w:rPr>
        <w:t xml:space="preserve"> </w:t>
      </w:r>
      <w:r>
        <w:t>Великой</w:t>
      </w:r>
      <w:r>
        <w:rPr>
          <w:spacing w:val="-1"/>
        </w:rPr>
        <w:t xml:space="preserve"> </w:t>
      </w:r>
      <w:r>
        <w:t>Отечественной войны</w:t>
      </w:r>
      <w:r>
        <w:rPr>
          <w:spacing w:val="-1"/>
        </w:rPr>
        <w:t xml:space="preserve"> </w:t>
      </w:r>
      <w:r>
        <w:t>(2-3 произведения</w:t>
      </w:r>
      <w:r>
        <w:rPr>
          <w:spacing w:val="-1"/>
        </w:rPr>
        <w:t xml:space="preserve"> </w:t>
      </w:r>
      <w:r>
        <w:t>по</w:t>
      </w:r>
      <w:r>
        <w:rPr>
          <w:spacing w:val="-4"/>
        </w:rPr>
        <w:t xml:space="preserve"> </w:t>
      </w:r>
      <w:r>
        <w:t>выбору).</w:t>
      </w:r>
    </w:p>
    <w:p w14:paraId="3DE169FF" w14:textId="77777777" w:rsidR="00703261" w:rsidRDefault="00093076">
      <w:pPr>
        <w:pStyle w:val="a3"/>
        <w:ind w:left="100" w:right="856" w:firstLine="600"/>
      </w:pPr>
      <w:r>
        <w:t>Произведения</w:t>
      </w:r>
      <w:r>
        <w:rPr>
          <w:spacing w:val="1"/>
        </w:rPr>
        <w:t xml:space="preserve"> </w:t>
      </w:r>
      <w:r>
        <w:t>для</w:t>
      </w:r>
      <w:r>
        <w:rPr>
          <w:spacing w:val="1"/>
        </w:rPr>
        <w:t xml:space="preserve"> </w:t>
      </w:r>
      <w:r>
        <w:t>чтения:</w:t>
      </w:r>
      <w:r>
        <w:rPr>
          <w:spacing w:val="1"/>
        </w:rPr>
        <w:t xml:space="preserve"> </w:t>
      </w:r>
      <w:r>
        <w:t>С.Д.</w:t>
      </w:r>
      <w:r>
        <w:rPr>
          <w:spacing w:val="1"/>
        </w:rPr>
        <w:t xml:space="preserve"> </w:t>
      </w:r>
      <w:r>
        <w:t>Дрожжин</w:t>
      </w:r>
      <w:r>
        <w:rPr>
          <w:spacing w:val="1"/>
        </w:rPr>
        <w:t xml:space="preserve"> </w:t>
      </w:r>
      <w:r>
        <w:t>«Родине»,</w:t>
      </w:r>
      <w:r>
        <w:rPr>
          <w:spacing w:val="1"/>
        </w:rPr>
        <w:t xml:space="preserve"> </w:t>
      </w:r>
      <w:r>
        <w:t>В.М.</w:t>
      </w:r>
      <w:r>
        <w:rPr>
          <w:spacing w:val="1"/>
        </w:rPr>
        <w:t xml:space="preserve"> </w:t>
      </w:r>
      <w:r>
        <w:t>Песков</w:t>
      </w:r>
      <w:r>
        <w:rPr>
          <w:spacing w:val="1"/>
        </w:rPr>
        <w:t xml:space="preserve"> </w:t>
      </w:r>
      <w:r>
        <w:t>«Родине»,</w:t>
      </w:r>
      <w:r>
        <w:rPr>
          <w:spacing w:val="1"/>
        </w:rPr>
        <w:t xml:space="preserve"> </w:t>
      </w:r>
      <w:r>
        <w:t>А.Т.</w:t>
      </w:r>
      <w:r>
        <w:rPr>
          <w:spacing w:val="1"/>
        </w:rPr>
        <w:t xml:space="preserve"> </w:t>
      </w:r>
      <w:r>
        <w:t>Твардовский</w:t>
      </w:r>
      <w:r>
        <w:rPr>
          <w:spacing w:val="60"/>
        </w:rPr>
        <w:t xml:space="preserve"> </w:t>
      </w:r>
      <w:r>
        <w:t>«О Родине большой и малой» (отрывок), С.Т. Романовский «Ледовое побоище»,</w:t>
      </w:r>
      <w:r>
        <w:rPr>
          <w:spacing w:val="1"/>
        </w:rPr>
        <w:t xml:space="preserve"> </w:t>
      </w:r>
      <w:r>
        <w:t>С.П.</w:t>
      </w:r>
      <w:r>
        <w:rPr>
          <w:spacing w:val="-1"/>
        </w:rPr>
        <w:t xml:space="preserve"> </w:t>
      </w:r>
      <w:r>
        <w:t>Алексеев (1-2</w:t>
      </w:r>
      <w:r>
        <w:rPr>
          <w:spacing w:val="-1"/>
        </w:rPr>
        <w:t xml:space="preserve"> </w:t>
      </w:r>
      <w:r>
        <w:t>рассказа</w:t>
      </w:r>
      <w:r>
        <w:rPr>
          <w:spacing w:val="-1"/>
        </w:rPr>
        <w:t xml:space="preserve"> </w:t>
      </w:r>
      <w:r>
        <w:t>военно-исторической</w:t>
      </w:r>
      <w:r>
        <w:rPr>
          <w:spacing w:val="-1"/>
        </w:rPr>
        <w:t xml:space="preserve"> </w:t>
      </w:r>
      <w:r>
        <w:t>тематики)</w:t>
      </w:r>
      <w:r>
        <w:rPr>
          <w:spacing w:val="-5"/>
        </w:rPr>
        <w:t xml:space="preserve"> </w:t>
      </w:r>
      <w:r>
        <w:t>и другие (по</w:t>
      </w:r>
      <w:r>
        <w:rPr>
          <w:spacing w:val="-1"/>
        </w:rPr>
        <w:t xml:space="preserve"> </w:t>
      </w:r>
      <w:r>
        <w:t>выбору).</w:t>
      </w:r>
    </w:p>
    <w:p w14:paraId="0BAC3DB9" w14:textId="77777777" w:rsidR="00703261" w:rsidRDefault="00093076">
      <w:pPr>
        <w:pStyle w:val="a3"/>
        <w:ind w:left="100" w:right="846" w:firstLine="600"/>
      </w:pPr>
      <w:r>
        <w:rPr>
          <w:i/>
        </w:rPr>
        <w:t>Фольклор</w:t>
      </w:r>
      <w:r>
        <w:rPr>
          <w:i/>
          <w:spacing w:val="1"/>
        </w:rPr>
        <w:t xml:space="preserve"> </w:t>
      </w:r>
      <w:r>
        <w:rPr>
          <w:i/>
        </w:rPr>
        <w:t>(устное</w:t>
      </w:r>
      <w:r>
        <w:rPr>
          <w:i/>
          <w:spacing w:val="1"/>
        </w:rPr>
        <w:t xml:space="preserve"> </w:t>
      </w:r>
      <w:r>
        <w:rPr>
          <w:i/>
        </w:rPr>
        <w:t>народное</w:t>
      </w:r>
      <w:r>
        <w:rPr>
          <w:i/>
          <w:spacing w:val="1"/>
        </w:rPr>
        <w:t xml:space="preserve"> </w:t>
      </w:r>
      <w:r>
        <w:rPr>
          <w:i/>
        </w:rPr>
        <w:t>творчество)</w:t>
      </w:r>
      <w:r>
        <w:t>.</w:t>
      </w:r>
      <w:r>
        <w:rPr>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 по выбору). Многообразие видов фольклора: словесный, музыкальный, обрядовый</w:t>
      </w:r>
      <w:r>
        <w:rPr>
          <w:spacing w:val="-57"/>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 жанры фольклора (назначение, сравнение, классификация). Собиратели фольклора (А. Н.</w:t>
      </w:r>
      <w:r>
        <w:rPr>
          <w:spacing w:val="1"/>
        </w:rPr>
        <w:t xml:space="preserve"> </w:t>
      </w:r>
      <w:r>
        <w:t>Афанасьев,</w:t>
      </w:r>
      <w:r>
        <w:rPr>
          <w:spacing w:val="1"/>
        </w:rPr>
        <w:t xml:space="preserve"> </w:t>
      </w:r>
      <w:r>
        <w:t>В.</w:t>
      </w:r>
      <w:r>
        <w:rPr>
          <w:spacing w:val="1"/>
        </w:rPr>
        <w:t xml:space="preserve"> </w:t>
      </w:r>
      <w:r>
        <w:t>И.</w:t>
      </w:r>
      <w:r>
        <w:rPr>
          <w:spacing w:val="1"/>
        </w:rPr>
        <w:t xml:space="preserve"> </w:t>
      </w:r>
      <w:r>
        <w:t>Даль).</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Отражение</w:t>
      </w:r>
      <w:r>
        <w:rPr>
          <w:spacing w:val="1"/>
        </w:rPr>
        <w:t xml:space="preserve"> </w:t>
      </w:r>
      <w:r>
        <w:t>в</w:t>
      </w:r>
      <w:r>
        <w:rPr>
          <w:spacing w:val="1"/>
        </w:rPr>
        <w:t xml:space="preserve"> </w:t>
      </w:r>
      <w:r>
        <w:t>произведениях фольклора нравственных ценностей, быта и культуры народов мира. 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1"/>
        </w:rPr>
        <w:t xml:space="preserve"> </w:t>
      </w:r>
      <w:r>
        <w:t>художественным</w:t>
      </w:r>
      <w:r>
        <w:rPr>
          <w:spacing w:val="1"/>
        </w:rPr>
        <w:t xml:space="preserve"> </w:t>
      </w:r>
      <w:r>
        <w:t>образам</w:t>
      </w:r>
      <w:r>
        <w:rPr>
          <w:spacing w:val="1"/>
        </w:rPr>
        <w:t xml:space="preserve"> </w:t>
      </w:r>
      <w:r>
        <w:t>и</w:t>
      </w:r>
      <w:r>
        <w:rPr>
          <w:spacing w:val="1"/>
        </w:rPr>
        <w:t xml:space="preserve"> </w:t>
      </w:r>
      <w:r>
        <w:t>форме</w:t>
      </w:r>
      <w:r>
        <w:rPr>
          <w:spacing w:val="1"/>
        </w:rPr>
        <w:t xml:space="preserve"> </w:t>
      </w:r>
      <w:r>
        <w:t>(«бродячие»</w:t>
      </w:r>
      <w:r>
        <w:rPr>
          <w:spacing w:val="-7"/>
        </w:rPr>
        <w:t xml:space="preserve"> </w:t>
      </w:r>
      <w:r>
        <w:t>сюжеты).</w:t>
      </w:r>
    </w:p>
    <w:p w14:paraId="69C88CC4" w14:textId="77777777" w:rsidR="00703261" w:rsidRDefault="00093076">
      <w:pPr>
        <w:pStyle w:val="a3"/>
        <w:ind w:left="100" w:right="842" w:firstLine="600"/>
      </w:pPr>
      <w:r>
        <w:rPr>
          <w:i/>
        </w:rPr>
        <w:t>Круг</w:t>
      </w:r>
      <w:r>
        <w:rPr>
          <w:i/>
          <w:spacing w:val="1"/>
        </w:rPr>
        <w:t xml:space="preserve"> </w:t>
      </w:r>
      <w:r>
        <w:rPr>
          <w:i/>
        </w:rPr>
        <w:t>чтения</w:t>
      </w:r>
      <w:r>
        <w:t>:</w:t>
      </w:r>
      <w:r>
        <w:rPr>
          <w:spacing w:val="1"/>
        </w:rPr>
        <w:t xml:space="preserve"> </w:t>
      </w:r>
      <w:r>
        <w:t>былина</w:t>
      </w:r>
      <w:r>
        <w:rPr>
          <w:spacing w:val="1"/>
        </w:rPr>
        <w:t xml:space="preserve"> </w:t>
      </w:r>
      <w:r>
        <w:t>как</w:t>
      </w:r>
      <w:r>
        <w:rPr>
          <w:spacing w:val="1"/>
        </w:rPr>
        <w:t xml:space="preserve"> </w:t>
      </w:r>
      <w:r>
        <w:t>эпическая</w:t>
      </w:r>
      <w:r>
        <w:rPr>
          <w:spacing w:val="1"/>
        </w:rPr>
        <w:t xml:space="preserve"> </w:t>
      </w:r>
      <w:r>
        <w:t>песня</w:t>
      </w:r>
      <w:r>
        <w:rPr>
          <w:spacing w:val="1"/>
        </w:rPr>
        <w:t xml:space="preserve"> </w:t>
      </w:r>
      <w:r>
        <w:t>о</w:t>
      </w:r>
      <w:r>
        <w:rPr>
          <w:spacing w:val="1"/>
        </w:rPr>
        <w:t xml:space="preserve"> </w:t>
      </w:r>
      <w:r>
        <w:t>героическом</w:t>
      </w:r>
      <w:r>
        <w:rPr>
          <w:spacing w:val="1"/>
        </w:rPr>
        <w:t xml:space="preserve"> </w:t>
      </w:r>
      <w:r>
        <w:t>событии.</w:t>
      </w:r>
      <w:r>
        <w:rPr>
          <w:spacing w:val="1"/>
        </w:rPr>
        <w:t xml:space="preserve"> </w:t>
      </w:r>
      <w:r>
        <w:t>Герой</w:t>
      </w:r>
      <w:r>
        <w:rPr>
          <w:spacing w:val="1"/>
        </w:rPr>
        <w:t xml:space="preserve"> </w:t>
      </w:r>
      <w:r>
        <w:t>былины</w:t>
      </w:r>
      <w:r>
        <w:rPr>
          <w:spacing w:val="1"/>
        </w:rPr>
        <w:t xml:space="preserve"> </w:t>
      </w:r>
      <w:r>
        <w:t>–</w:t>
      </w:r>
      <w:r>
        <w:rPr>
          <w:spacing w:val="1"/>
        </w:rPr>
        <w:t xml:space="preserve"> </w:t>
      </w:r>
      <w:r>
        <w:t>защитник</w:t>
      </w:r>
      <w:r>
        <w:rPr>
          <w:spacing w:val="1"/>
        </w:rPr>
        <w:t xml:space="preserve"> </w:t>
      </w:r>
      <w:r>
        <w:t>страны.</w:t>
      </w:r>
      <w:r>
        <w:rPr>
          <w:spacing w:val="1"/>
        </w:rPr>
        <w:t xml:space="preserve"> </w:t>
      </w:r>
      <w:r>
        <w:t>Образы</w:t>
      </w:r>
      <w:r>
        <w:rPr>
          <w:spacing w:val="1"/>
        </w:rPr>
        <w:t xml:space="preserve"> </w:t>
      </w:r>
      <w:r>
        <w:t>русских</w:t>
      </w:r>
      <w:r>
        <w:rPr>
          <w:spacing w:val="1"/>
        </w:rPr>
        <w:t xml:space="preserve"> </w:t>
      </w:r>
      <w:r>
        <w:t>богатырей:</w:t>
      </w:r>
      <w:r>
        <w:rPr>
          <w:spacing w:val="1"/>
        </w:rPr>
        <w:t xml:space="preserve"> </w:t>
      </w:r>
      <w:r>
        <w:t>Ильи</w:t>
      </w:r>
      <w:r>
        <w:rPr>
          <w:spacing w:val="1"/>
        </w:rPr>
        <w:t xml:space="preserve"> </w:t>
      </w:r>
      <w:r>
        <w:t>Муромца,</w:t>
      </w:r>
      <w:r>
        <w:rPr>
          <w:spacing w:val="1"/>
        </w:rPr>
        <w:t xml:space="preserve"> </w:t>
      </w:r>
      <w:r>
        <w:t>Алѐши</w:t>
      </w:r>
      <w:r>
        <w:rPr>
          <w:spacing w:val="1"/>
        </w:rPr>
        <w:t xml:space="preserve"> </w:t>
      </w:r>
      <w:r>
        <w:t>Поповича,</w:t>
      </w:r>
      <w:r>
        <w:rPr>
          <w:spacing w:val="1"/>
        </w:rPr>
        <w:t xml:space="preserve"> </w:t>
      </w:r>
      <w:r>
        <w:t>Добрыни</w:t>
      </w:r>
      <w:r>
        <w:rPr>
          <w:spacing w:val="1"/>
        </w:rPr>
        <w:t xml:space="preserve"> </w:t>
      </w:r>
      <w:r>
        <w:t>Никитича, Никиты Кожемяки (где жил, чем занимался, какими качествами обладал). 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w:t>
      </w:r>
      <w:r>
        <w:rPr>
          <w:spacing w:val="1"/>
        </w:rPr>
        <w:t xml:space="preserve"> </w:t>
      </w:r>
      <w:r>
        <w:t>слова,</w:t>
      </w:r>
      <w:r>
        <w:rPr>
          <w:spacing w:val="1"/>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3"/>
        </w:rPr>
        <w:t xml:space="preserve"> </w:t>
      </w:r>
      <w:r>
        <w:t>темы в</w:t>
      </w:r>
      <w:r>
        <w:rPr>
          <w:spacing w:val="-1"/>
        </w:rPr>
        <w:t xml:space="preserve"> </w:t>
      </w:r>
      <w:r>
        <w:t>творчестве</w:t>
      </w:r>
      <w:r>
        <w:rPr>
          <w:spacing w:val="-3"/>
        </w:rPr>
        <w:t xml:space="preserve"> </w:t>
      </w:r>
      <w:r>
        <w:t>художника</w:t>
      </w:r>
      <w:r>
        <w:rPr>
          <w:spacing w:val="-1"/>
        </w:rPr>
        <w:t xml:space="preserve"> </w:t>
      </w:r>
      <w:r>
        <w:t>В. М.</w:t>
      </w:r>
      <w:r>
        <w:rPr>
          <w:spacing w:val="-1"/>
        </w:rPr>
        <w:t xml:space="preserve"> </w:t>
      </w:r>
      <w:r>
        <w:t>Васнецова.</w:t>
      </w:r>
    </w:p>
    <w:p w14:paraId="4DCD1BA3" w14:textId="77777777" w:rsidR="00703261" w:rsidRDefault="00093076">
      <w:pPr>
        <w:pStyle w:val="a3"/>
        <w:spacing w:before="61"/>
        <w:ind w:left="100" w:right="842" w:firstLine="600"/>
      </w:pPr>
      <w:r>
        <w:t>Произведения для чтения: произведения малых жанров фольклора, народные сказки (2-3</w:t>
      </w:r>
      <w:r>
        <w:rPr>
          <w:spacing w:val="1"/>
        </w:rPr>
        <w:t xml:space="preserve"> </w:t>
      </w:r>
      <w:r>
        <w:t>сказки по выбору), сказки народов России (2-3 сказки по выбору), былины из цикла об Илье</w:t>
      </w:r>
      <w:r>
        <w:rPr>
          <w:spacing w:val="1"/>
        </w:rPr>
        <w:t xml:space="preserve"> </w:t>
      </w:r>
      <w:r>
        <w:t>Муромце,</w:t>
      </w:r>
      <w:r>
        <w:rPr>
          <w:spacing w:val="-1"/>
        </w:rPr>
        <w:t xml:space="preserve"> </w:t>
      </w:r>
      <w:r>
        <w:t>Алѐше</w:t>
      </w:r>
      <w:r>
        <w:rPr>
          <w:spacing w:val="-1"/>
        </w:rPr>
        <w:t xml:space="preserve"> </w:t>
      </w:r>
      <w:r>
        <w:t>Поповиче, Добрыне</w:t>
      </w:r>
      <w:r>
        <w:rPr>
          <w:spacing w:val="-2"/>
        </w:rPr>
        <w:t xml:space="preserve"> </w:t>
      </w:r>
      <w:r>
        <w:t>Никитиче</w:t>
      </w:r>
      <w:r>
        <w:rPr>
          <w:spacing w:val="-1"/>
        </w:rPr>
        <w:t xml:space="preserve"> </w:t>
      </w:r>
      <w:r>
        <w:t>(1-2 по</w:t>
      </w:r>
      <w:r>
        <w:rPr>
          <w:spacing w:val="-1"/>
        </w:rPr>
        <w:t xml:space="preserve"> </w:t>
      </w:r>
      <w:r>
        <w:t>выбору).</w:t>
      </w:r>
    </w:p>
    <w:p w14:paraId="50AA0D49" w14:textId="77777777" w:rsidR="00703261" w:rsidRDefault="00093076">
      <w:pPr>
        <w:pStyle w:val="a3"/>
        <w:ind w:left="100" w:right="849" w:firstLine="600"/>
      </w:pPr>
      <w:r>
        <w:rPr>
          <w:i/>
        </w:rPr>
        <w:t xml:space="preserve">Творчество А. С. Пушкина. </w:t>
      </w:r>
      <w:r>
        <w:t>Картины природы в лирических произведениях А. С. Пушкина.</w:t>
      </w:r>
      <w:r>
        <w:rPr>
          <w:spacing w:val="1"/>
        </w:rPr>
        <w:t xml:space="preserve"> </w:t>
      </w:r>
      <w:r>
        <w:t>Средства художественной выразительности в стихотворном произведении (сравнение, эпитет,</w:t>
      </w:r>
      <w:r>
        <w:rPr>
          <w:spacing w:val="1"/>
        </w:rPr>
        <w:t xml:space="preserve"> </w:t>
      </w:r>
      <w:r>
        <w:t>олицетворение). Литературные сказки А. С. Пушкина в стихах: «Сказка о мѐртвой царевне и о</w:t>
      </w:r>
      <w:r>
        <w:rPr>
          <w:spacing w:val="1"/>
        </w:rPr>
        <w:t xml:space="preserve"> </w:t>
      </w:r>
      <w:r>
        <w:t>семи богатырях». Фольклорная основа авторской сказки. Положительные и отрицательные герои,</w:t>
      </w:r>
      <w:r>
        <w:rPr>
          <w:spacing w:val="-57"/>
        </w:rPr>
        <w:t xml:space="preserve"> </w:t>
      </w:r>
      <w:r>
        <w:t>волшебные</w:t>
      </w:r>
      <w:r>
        <w:rPr>
          <w:spacing w:val="-3"/>
        </w:rPr>
        <w:t xml:space="preserve"> </w:t>
      </w:r>
      <w:r>
        <w:t>помощники, язык авторской сказки.</w:t>
      </w:r>
    </w:p>
    <w:p w14:paraId="26CC97E4" w14:textId="77777777" w:rsidR="00703261" w:rsidRDefault="00093076">
      <w:pPr>
        <w:pStyle w:val="a3"/>
        <w:spacing w:before="5" w:line="272" w:lineRule="exact"/>
        <w:ind w:left="700"/>
        <w:jc w:val="left"/>
      </w:pPr>
      <w:r>
        <w:t>Произведения</w:t>
      </w:r>
      <w:r>
        <w:rPr>
          <w:spacing w:val="17"/>
        </w:rPr>
        <w:t xml:space="preserve"> </w:t>
      </w:r>
      <w:r>
        <w:t>для</w:t>
      </w:r>
      <w:r>
        <w:rPr>
          <w:spacing w:val="17"/>
        </w:rPr>
        <w:t xml:space="preserve"> </w:t>
      </w:r>
      <w:r>
        <w:t>чтения:</w:t>
      </w:r>
      <w:r>
        <w:rPr>
          <w:spacing w:val="20"/>
        </w:rPr>
        <w:t xml:space="preserve"> </w:t>
      </w:r>
      <w:r>
        <w:t>А.С.</w:t>
      </w:r>
      <w:r>
        <w:rPr>
          <w:spacing w:val="19"/>
        </w:rPr>
        <w:t xml:space="preserve"> </w:t>
      </w:r>
      <w:r>
        <w:t>Пушкин</w:t>
      </w:r>
      <w:r>
        <w:rPr>
          <w:spacing w:val="34"/>
        </w:rPr>
        <w:t xml:space="preserve"> </w:t>
      </w:r>
      <w:r>
        <w:t>«Сказка</w:t>
      </w:r>
      <w:r>
        <w:rPr>
          <w:spacing w:val="19"/>
        </w:rPr>
        <w:t xml:space="preserve"> </w:t>
      </w:r>
      <w:r>
        <w:t>о</w:t>
      </w:r>
      <w:r>
        <w:rPr>
          <w:spacing w:val="19"/>
        </w:rPr>
        <w:t xml:space="preserve"> </w:t>
      </w:r>
      <w:r>
        <w:t>мѐртвой</w:t>
      </w:r>
      <w:r>
        <w:rPr>
          <w:spacing w:val="19"/>
        </w:rPr>
        <w:t xml:space="preserve"> </w:t>
      </w:r>
      <w:r>
        <w:t>царевне</w:t>
      </w:r>
      <w:r>
        <w:rPr>
          <w:spacing w:val="17"/>
        </w:rPr>
        <w:t xml:space="preserve"> </w:t>
      </w:r>
      <w:r>
        <w:t>и</w:t>
      </w:r>
      <w:r>
        <w:rPr>
          <w:spacing w:val="20"/>
        </w:rPr>
        <w:t xml:space="preserve"> </w:t>
      </w:r>
      <w:r>
        <w:t>о</w:t>
      </w:r>
      <w:r>
        <w:rPr>
          <w:spacing w:val="19"/>
        </w:rPr>
        <w:t xml:space="preserve"> </w:t>
      </w:r>
      <w:r>
        <w:t>семи</w:t>
      </w:r>
      <w:r>
        <w:rPr>
          <w:spacing w:val="21"/>
        </w:rPr>
        <w:t xml:space="preserve"> </w:t>
      </w:r>
      <w:r>
        <w:t>богатырях»,</w:t>
      </w:r>
    </w:p>
    <w:p w14:paraId="11EBCEA9" w14:textId="77777777" w:rsidR="00703261" w:rsidRDefault="00093076">
      <w:pPr>
        <w:pStyle w:val="a3"/>
        <w:spacing w:line="272" w:lineRule="exact"/>
        <w:ind w:left="700"/>
        <w:jc w:val="left"/>
      </w:pPr>
      <w:r>
        <w:t>«Няне»,</w:t>
      </w:r>
    </w:p>
    <w:p w14:paraId="1E63F227" w14:textId="77777777" w:rsidR="00703261" w:rsidRDefault="00703261">
      <w:pPr>
        <w:spacing w:line="272" w:lineRule="exact"/>
        <w:sectPr w:rsidR="00703261">
          <w:pgSz w:w="11930" w:h="16390"/>
          <w:pgMar w:top="940" w:right="0" w:bottom="1200" w:left="860" w:header="0" w:footer="974" w:gutter="0"/>
          <w:cols w:space="720"/>
        </w:sectPr>
      </w:pPr>
    </w:p>
    <w:p w14:paraId="7B4D83F4" w14:textId="77777777" w:rsidR="00703261" w:rsidRDefault="00093076">
      <w:pPr>
        <w:pStyle w:val="a3"/>
        <w:spacing w:before="64"/>
        <w:ind w:left="100"/>
      </w:pPr>
      <w:r>
        <w:rPr>
          <w:spacing w:val="-1"/>
        </w:rPr>
        <w:lastRenderedPageBreak/>
        <w:t>«Осень»</w:t>
      </w:r>
      <w:r>
        <w:rPr>
          <w:spacing w:val="-21"/>
        </w:rPr>
        <w:t xml:space="preserve"> </w:t>
      </w:r>
      <w:r>
        <w:rPr>
          <w:spacing w:val="-1"/>
        </w:rPr>
        <w:t>(отрывки),</w:t>
      </w:r>
      <w:r>
        <w:rPr>
          <w:spacing w:val="10"/>
        </w:rPr>
        <w:t xml:space="preserve"> </w:t>
      </w:r>
      <w:r>
        <w:rPr>
          <w:spacing w:val="-1"/>
        </w:rPr>
        <w:t>«Зимняя</w:t>
      </w:r>
      <w:r>
        <w:rPr>
          <w:spacing w:val="-2"/>
        </w:rPr>
        <w:t xml:space="preserve"> </w:t>
      </w:r>
      <w:r>
        <w:t>дорога»</w:t>
      </w:r>
      <w:r>
        <w:rPr>
          <w:spacing w:val="-24"/>
        </w:rPr>
        <w:t xml:space="preserve"> </w:t>
      </w:r>
      <w:r>
        <w:t>и</w:t>
      </w:r>
      <w:r>
        <w:rPr>
          <w:spacing w:val="2"/>
        </w:rPr>
        <w:t xml:space="preserve"> </w:t>
      </w:r>
      <w:r>
        <w:t>другие.</w:t>
      </w:r>
    </w:p>
    <w:p w14:paraId="67CC13E9" w14:textId="77777777" w:rsidR="00703261" w:rsidRDefault="00093076">
      <w:pPr>
        <w:pStyle w:val="a3"/>
        <w:ind w:left="100" w:right="849" w:firstLine="600"/>
      </w:pPr>
      <w:r>
        <w:rPr>
          <w:i/>
        </w:rPr>
        <w:t xml:space="preserve">Творчество И. А. Крылова. </w:t>
      </w:r>
      <w:r>
        <w:t>Представление о басне как лиро-эпическом жанре. Круг чтения:</w:t>
      </w:r>
      <w:r>
        <w:rPr>
          <w:spacing w:val="1"/>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И.</w:t>
      </w:r>
      <w:r>
        <w:rPr>
          <w:spacing w:val="1"/>
        </w:rPr>
        <w:t xml:space="preserve"> </w:t>
      </w:r>
      <w:r>
        <w:t>А.</w:t>
      </w:r>
      <w:r>
        <w:rPr>
          <w:spacing w:val="1"/>
        </w:rPr>
        <w:t xml:space="preserve"> </w:t>
      </w:r>
      <w:r>
        <w:t>Крылова,</w:t>
      </w:r>
      <w:r>
        <w:rPr>
          <w:spacing w:val="1"/>
        </w:rPr>
        <w:t xml:space="preserve"> </w:t>
      </w:r>
      <w:r>
        <w:t>И.</w:t>
      </w:r>
      <w:r>
        <w:rPr>
          <w:spacing w:val="1"/>
        </w:rPr>
        <w:t xml:space="preserve"> </w:t>
      </w:r>
      <w:r>
        <w:t>И.</w:t>
      </w:r>
      <w:r>
        <w:rPr>
          <w:spacing w:val="1"/>
        </w:rPr>
        <w:t xml:space="preserve"> </w:t>
      </w:r>
      <w:r>
        <w:t>Хемницера,</w:t>
      </w:r>
      <w:r>
        <w:rPr>
          <w:spacing w:val="1"/>
        </w:rPr>
        <w:t xml:space="preserve"> </w:t>
      </w:r>
      <w:r>
        <w:t>Л.</w:t>
      </w:r>
      <w:r>
        <w:rPr>
          <w:spacing w:val="1"/>
        </w:rPr>
        <w:t xml:space="preserve"> </w:t>
      </w:r>
      <w:r>
        <w:t>Н.</w:t>
      </w:r>
      <w:r>
        <w:rPr>
          <w:spacing w:val="1"/>
        </w:rPr>
        <w:t xml:space="preserve"> </w:t>
      </w:r>
      <w:r>
        <w:t>Толстого,</w:t>
      </w:r>
      <w:r>
        <w:rPr>
          <w:spacing w:val="1"/>
        </w:rPr>
        <w:t xml:space="preserve"> </w:t>
      </w:r>
      <w:r>
        <w:t>С.</w:t>
      </w:r>
      <w:r>
        <w:rPr>
          <w:spacing w:val="1"/>
        </w:rPr>
        <w:t xml:space="preserve"> </w:t>
      </w:r>
      <w:r>
        <w:t>В.</w:t>
      </w:r>
      <w:r>
        <w:rPr>
          <w:spacing w:val="1"/>
        </w:rPr>
        <w:t xml:space="preserve"> </w:t>
      </w:r>
      <w:r>
        <w:t>Михалкова. Басни стихотворные и прозаические (не менее трѐх). Развитие событий в басне, еѐ</w:t>
      </w:r>
      <w:r>
        <w:rPr>
          <w:spacing w:val="1"/>
        </w:rPr>
        <w:t xml:space="preserve"> </w:t>
      </w:r>
      <w:r>
        <w:t>герои (положительные, отрицательные). Аллегория в баснях. Сравнение басен: назначение, темы</w:t>
      </w:r>
      <w:r>
        <w:rPr>
          <w:spacing w:val="1"/>
        </w:rPr>
        <w:t xml:space="preserve"> </w:t>
      </w:r>
      <w:r>
        <w:t>и</w:t>
      </w:r>
      <w:r>
        <w:rPr>
          <w:spacing w:val="-1"/>
        </w:rPr>
        <w:t xml:space="preserve"> </w:t>
      </w:r>
      <w:r>
        <w:t>герои, особенности языка.</w:t>
      </w:r>
    </w:p>
    <w:p w14:paraId="1B24BD9E" w14:textId="77777777" w:rsidR="00703261" w:rsidRDefault="00093076">
      <w:pPr>
        <w:pStyle w:val="a3"/>
        <w:spacing w:before="1"/>
        <w:ind w:left="700" w:right="850"/>
      </w:pPr>
      <w:r>
        <w:t>Произведения</w:t>
      </w:r>
      <w:r>
        <w:rPr>
          <w:spacing w:val="1"/>
        </w:rPr>
        <w:t xml:space="preserve"> </w:t>
      </w:r>
      <w:r>
        <w:t>для</w:t>
      </w:r>
      <w:r>
        <w:rPr>
          <w:spacing w:val="1"/>
        </w:rPr>
        <w:t xml:space="preserve"> </w:t>
      </w:r>
      <w:r>
        <w:t>чтения:</w:t>
      </w:r>
      <w:r>
        <w:rPr>
          <w:spacing w:val="1"/>
        </w:rPr>
        <w:t xml:space="preserve"> </w:t>
      </w:r>
      <w:r>
        <w:t>Крылов</w:t>
      </w:r>
      <w:r>
        <w:rPr>
          <w:spacing w:val="61"/>
        </w:rPr>
        <w:t xml:space="preserve"> </w:t>
      </w:r>
      <w:r>
        <w:t>И.А.</w:t>
      </w:r>
      <w:r>
        <w:rPr>
          <w:spacing w:val="61"/>
        </w:rPr>
        <w:t xml:space="preserve"> </w:t>
      </w:r>
      <w:r>
        <w:t>«Стрекоза</w:t>
      </w:r>
      <w:r>
        <w:rPr>
          <w:spacing w:val="61"/>
        </w:rPr>
        <w:t xml:space="preserve"> </w:t>
      </w:r>
      <w:r>
        <w:t>и</w:t>
      </w:r>
      <w:r>
        <w:rPr>
          <w:spacing w:val="61"/>
        </w:rPr>
        <w:t xml:space="preserve"> </w:t>
      </w:r>
      <w:r>
        <w:t>муравей»,</w:t>
      </w:r>
      <w:r>
        <w:rPr>
          <w:spacing w:val="61"/>
        </w:rPr>
        <w:t xml:space="preserve"> </w:t>
      </w:r>
      <w:r>
        <w:t>«Квартет»,</w:t>
      </w:r>
      <w:r>
        <w:rPr>
          <w:spacing w:val="61"/>
        </w:rPr>
        <w:t xml:space="preserve"> </w:t>
      </w:r>
      <w:r>
        <w:t>И.И.</w:t>
      </w:r>
      <w:r>
        <w:rPr>
          <w:spacing w:val="1"/>
        </w:rPr>
        <w:t xml:space="preserve"> </w:t>
      </w:r>
      <w:r>
        <w:t>Хемницер</w:t>
      </w:r>
    </w:p>
    <w:p w14:paraId="6B8B266B" w14:textId="77777777" w:rsidR="00703261" w:rsidRDefault="00093076">
      <w:pPr>
        <w:pStyle w:val="a3"/>
        <w:ind w:left="100"/>
      </w:pPr>
      <w:r>
        <w:rPr>
          <w:spacing w:val="-1"/>
        </w:rPr>
        <w:t>«Стрекоза»,</w:t>
      </w:r>
      <w:r>
        <w:rPr>
          <w:spacing w:val="-8"/>
        </w:rPr>
        <w:t xml:space="preserve"> </w:t>
      </w:r>
      <w:r>
        <w:rPr>
          <w:spacing w:val="-1"/>
        </w:rPr>
        <w:t>Л.Н.</w:t>
      </w:r>
      <w:r>
        <w:rPr>
          <w:spacing w:val="-6"/>
        </w:rPr>
        <w:t xml:space="preserve"> </w:t>
      </w:r>
      <w:r>
        <w:rPr>
          <w:spacing w:val="-1"/>
        </w:rPr>
        <w:t>Толстой</w:t>
      </w:r>
      <w:r>
        <w:rPr>
          <w:spacing w:val="5"/>
        </w:rPr>
        <w:t xml:space="preserve"> </w:t>
      </w:r>
      <w:r>
        <w:rPr>
          <w:spacing w:val="-1"/>
        </w:rPr>
        <w:t>«Стрекоза</w:t>
      </w:r>
      <w:r>
        <w:rPr>
          <w:spacing w:val="-11"/>
        </w:rPr>
        <w:t xml:space="preserve"> </w:t>
      </w:r>
      <w:r>
        <w:t>и</w:t>
      </w:r>
      <w:r>
        <w:rPr>
          <w:spacing w:val="-6"/>
        </w:rPr>
        <w:t xml:space="preserve"> </w:t>
      </w:r>
      <w:r>
        <w:t>муравьи»</w:t>
      </w:r>
      <w:r>
        <w:rPr>
          <w:spacing w:val="-15"/>
        </w:rPr>
        <w:t xml:space="preserve"> </w:t>
      </w:r>
      <w:r>
        <w:t>и</w:t>
      </w:r>
      <w:r>
        <w:rPr>
          <w:spacing w:val="-5"/>
        </w:rPr>
        <w:t xml:space="preserve"> </w:t>
      </w:r>
      <w:r>
        <w:t>другие.</w:t>
      </w:r>
    </w:p>
    <w:p w14:paraId="544DD6C6" w14:textId="77777777" w:rsidR="00703261" w:rsidRDefault="00093076">
      <w:pPr>
        <w:pStyle w:val="a3"/>
        <w:ind w:left="100" w:right="849" w:firstLine="600"/>
      </w:pPr>
      <w:r>
        <w:rPr>
          <w:i/>
        </w:rPr>
        <w:t>Творчество М. Ю. Лермонтова</w:t>
      </w:r>
      <w:r>
        <w:t>. Круг чтения: лирические произведения М. Ю. Лермонтова</w:t>
      </w:r>
      <w:r>
        <w:rPr>
          <w:spacing w:val="1"/>
        </w:rPr>
        <w:t xml:space="preserve"> </w:t>
      </w:r>
      <w:r>
        <w:t>(не менее трѐх). Средства художественной выразительности (сравнение, эпитет, 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«свѐрнутое»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w:t>
      </w:r>
      <w:r>
        <w:rPr>
          <w:spacing w:val="1"/>
        </w:rPr>
        <w:t xml:space="preserve"> </w:t>
      </w:r>
      <w:r>
        <w:t>слов</w:t>
      </w:r>
      <w:r>
        <w:rPr>
          <w:spacing w:val="1"/>
        </w:rPr>
        <w:t xml:space="preserve"> </w:t>
      </w:r>
      <w:r>
        <w:t>в</w:t>
      </w:r>
      <w:r>
        <w:rPr>
          <w:spacing w:val="1"/>
        </w:rPr>
        <w:t xml:space="preserve"> </w:t>
      </w:r>
      <w:r>
        <w:t>метафоре.</w:t>
      </w:r>
      <w:r>
        <w:rPr>
          <w:spacing w:val="1"/>
        </w:rPr>
        <w:t xml:space="preserve"> </w:t>
      </w:r>
      <w:r>
        <w:t>Метафора</w:t>
      </w:r>
      <w:r>
        <w:rPr>
          <w:spacing w:val="1"/>
        </w:rPr>
        <w:t xml:space="preserve"> </w:t>
      </w:r>
      <w:r>
        <w:t>в</w:t>
      </w:r>
      <w:r>
        <w:rPr>
          <w:spacing w:val="1"/>
        </w:rPr>
        <w:t xml:space="preserve"> </w:t>
      </w:r>
      <w:r>
        <w:t>стихотворениях</w:t>
      </w:r>
      <w:r>
        <w:rPr>
          <w:spacing w:val="1"/>
        </w:rPr>
        <w:t xml:space="preserve"> </w:t>
      </w:r>
      <w:r>
        <w:t>М.</w:t>
      </w:r>
      <w:r>
        <w:rPr>
          <w:spacing w:val="1"/>
        </w:rPr>
        <w:t xml:space="preserve"> </w:t>
      </w:r>
      <w:r>
        <w:t>Ю.</w:t>
      </w:r>
      <w:r>
        <w:rPr>
          <w:spacing w:val="1"/>
        </w:rPr>
        <w:t xml:space="preserve"> </w:t>
      </w:r>
      <w:r>
        <w:t>Лермонтова.</w:t>
      </w:r>
    </w:p>
    <w:p w14:paraId="4935462B" w14:textId="77777777" w:rsidR="00703261" w:rsidRDefault="00093076">
      <w:pPr>
        <w:pStyle w:val="a3"/>
        <w:spacing w:before="7" w:line="237" w:lineRule="auto"/>
        <w:ind w:left="100" w:right="853" w:firstLine="600"/>
      </w:pPr>
      <w:r>
        <w:t>Произведения для чтения: М.Ю. Лермонтов «Утѐс», «Парус», «Москва, Москва! …Люблю</w:t>
      </w:r>
      <w:r>
        <w:rPr>
          <w:spacing w:val="1"/>
        </w:rPr>
        <w:t xml:space="preserve"> </w:t>
      </w:r>
      <w:r>
        <w:t>тебя как сын…»</w:t>
      </w:r>
      <w:r>
        <w:rPr>
          <w:spacing w:val="-8"/>
        </w:rPr>
        <w:t xml:space="preserve"> </w:t>
      </w:r>
      <w:r>
        <w:t>и другие.</w:t>
      </w:r>
    </w:p>
    <w:p w14:paraId="1BD1AA1A" w14:textId="77777777" w:rsidR="00703261" w:rsidRDefault="00093076">
      <w:pPr>
        <w:pStyle w:val="a3"/>
        <w:spacing w:before="2"/>
        <w:ind w:left="100" w:right="843" w:firstLine="600"/>
      </w:pPr>
      <w:r>
        <w:rPr>
          <w:i/>
        </w:rPr>
        <w:t>Литературная</w:t>
      </w:r>
      <w:r>
        <w:rPr>
          <w:i/>
          <w:spacing w:val="1"/>
        </w:rPr>
        <w:t xml:space="preserve"> </w:t>
      </w:r>
      <w:r>
        <w:rPr>
          <w:i/>
        </w:rPr>
        <w:t>сказка.</w:t>
      </w:r>
      <w:r>
        <w:rPr>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60"/>
        </w:rPr>
        <w:t xml:space="preserve"> </w:t>
      </w:r>
      <w:r>
        <w:t>выбору).</w:t>
      </w:r>
      <w:r>
        <w:rPr>
          <w:spacing w:val="1"/>
        </w:rPr>
        <w:t xml:space="preserve"> </w:t>
      </w:r>
      <w:r>
        <w:t>Герои литературных сказок (произведения П. П. Ершова, П. П. Бажова, С. Т. Аксакова, С. Я.</w:t>
      </w:r>
      <w:r>
        <w:rPr>
          <w:spacing w:val="1"/>
        </w:rPr>
        <w:t xml:space="preserve"> </w:t>
      </w:r>
      <w:r>
        <w:t>Маршака</w:t>
      </w:r>
      <w:r>
        <w:rPr>
          <w:spacing w:val="1"/>
        </w:rPr>
        <w:t xml:space="preserve"> </w:t>
      </w:r>
      <w:r>
        <w:t>и</w:t>
      </w:r>
      <w:r>
        <w:rPr>
          <w:spacing w:val="1"/>
        </w:rPr>
        <w:t xml:space="preserve"> </w:t>
      </w:r>
      <w:r>
        <w:t>др.).</w:t>
      </w:r>
      <w:r>
        <w:rPr>
          <w:spacing w:val="1"/>
        </w:rPr>
        <w:t xml:space="preserve"> </w:t>
      </w:r>
      <w:r>
        <w:t>Связь</w:t>
      </w:r>
      <w:r>
        <w:rPr>
          <w:spacing w:val="1"/>
        </w:rPr>
        <w:t xml:space="preserve"> </w:t>
      </w:r>
      <w:r>
        <w:t>литературной</w:t>
      </w:r>
      <w:r>
        <w:rPr>
          <w:spacing w:val="1"/>
        </w:rPr>
        <w:t xml:space="preserve"> </w:t>
      </w:r>
      <w:r>
        <w:t>сказки</w:t>
      </w:r>
      <w:r>
        <w:rPr>
          <w:spacing w:val="1"/>
        </w:rPr>
        <w:t xml:space="preserve"> </w:t>
      </w:r>
      <w:r>
        <w:t>с</w:t>
      </w:r>
      <w:r>
        <w:rPr>
          <w:spacing w:val="1"/>
        </w:rPr>
        <w:t xml:space="preserve"> </w:t>
      </w:r>
      <w:r>
        <w:t>фольклорной:</w:t>
      </w:r>
      <w:r>
        <w:rPr>
          <w:spacing w:val="1"/>
        </w:rPr>
        <w:t xml:space="preserve"> </w:t>
      </w:r>
      <w:r>
        <w:t>народная</w:t>
      </w:r>
      <w:r>
        <w:rPr>
          <w:spacing w:val="1"/>
        </w:rPr>
        <w:t xml:space="preserve"> </w:t>
      </w:r>
      <w:r>
        <w:t>речь</w:t>
      </w:r>
      <w:r>
        <w:rPr>
          <w:spacing w:val="1"/>
        </w:rPr>
        <w:t xml:space="preserve"> </w:t>
      </w:r>
      <w:r>
        <w:t>–</w:t>
      </w:r>
      <w:r>
        <w:rPr>
          <w:spacing w:val="1"/>
        </w:rPr>
        <w:t xml:space="preserve"> </w:t>
      </w:r>
      <w:r>
        <w:t>особенность</w:t>
      </w:r>
      <w:r>
        <w:rPr>
          <w:spacing w:val="1"/>
        </w:rPr>
        <w:t xml:space="preserve"> </w:t>
      </w:r>
      <w:r>
        <w:t>авторской</w:t>
      </w:r>
      <w:r>
        <w:rPr>
          <w:spacing w:val="-1"/>
        </w:rPr>
        <w:t xml:space="preserve"> </w:t>
      </w:r>
      <w:r>
        <w:t>сказки. Иллюстрации</w:t>
      </w:r>
      <w:r>
        <w:rPr>
          <w:spacing w:val="-1"/>
        </w:rPr>
        <w:t xml:space="preserve"> </w:t>
      </w:r>
      <w:r>
        <w:t>в</w:t>
      </w:r>
      <w:r>
        <w:rPr>
          <w:spacing w:val="-1"/>
        </w:rPr>
        <w:t xml:space="preserve"> </w:t>
      </w:r>
      <w:r>
        <w:t>сказке:</w:t>
      </w:r>
      <w:r>
        <w:rPr>
          <w:spacing w:val="-1"/>
        </w:rPr>
        <w:t xml:space="preserve"> </w:t>
      </w:r>
      <w:r>
        <w:t>назначение, особенности.</w:t>
      </w:r>
    </w:p>
    <w:p w14:paraId="5577700D" w14:textId="77777777" w:rsidR="00703261" w:rsidRDefault="00093076">
      <w:pPr>
        <w:pStyle w:val="a3"/>
        <w:ind w:left="100" w:right="849" w:firstLine="600"/>
      </w:pPr>
      <w:r>
        <w:t>Произведения</w:t>
      </w:r>
      <w:r>
        <w:rPr>
          <w:spacing w:val="1"/>
        </w:rPr>
        <w:t xml:space="preserve"> </w:t>
      </w:r>
      <w:r>
        <w:t>для</w:t>
      </w:r>
      <w:r>
        <w:rPr>
          <w:spacing w:val="1"/>
        </w:rPr>
        <w:t xml:space="preserve"> </w:t>
      </w:r>
      <w:r>
        <w:t>чтения:</w:t>
      </w:r>
      <w:r>
        <w:rPr>
          <w:spacing w:val="1"/>
        </w:rPr>
        <w:t xml:space="preserve"> </w:t>
      </w:r>
      <w:r>
        <w:t>П.П.</w:t>
      </w:r>
      <w:r>
        <w:rPr>
          <w:spacing w:val="1"/>
        </w:rPr>
        <w:t xml:space="preserve"> </w:t>
      </w:r>
      <w:r>
        <w:t>Бажов</w:t>
      </w:r>
      <w:r>
        <w:rPr>
          <w:spacing w:val="1"/>
        </w:rPr>
        <w:t xml:space="preserve"> </w:t>
      </w:r>
      <w:r>
        <w:t>«Серебряное</w:t>
      </w:r>
      <w:r>
        <w:rPr>
          <w:spacing w:val="1"/>
        </w:rPr>
        <w:t xml:space="preserve"> </w:t>
      </w:r>
      <w:r>
        <w:t>копытце»,</w:t>
      </w:r>
      <w:r>
        <w:rPr>
          <w:spacing w:val="1"/>
        </w:rPr>
        <w:t xml:space="preserve"> </w:t>
      </w:r>
      <w:r>
        <w:t>П.П.</w:t>
      </w:r>
      <w:r>
        <w:rPr>
          <w:spacing w:val="1"/>
        </w:rPr>
        <w:t xml:space="preserve"> </w:t>
      </w:r>
      <w:r>
        <w:t>Ершов</w:t>
      </w:r>
      <w:r>
        <w:rPr>
          <w:spacing w:val="1"/>
        </w:rPr>
        <w:t xml:space="preserve"> </w:t>
      </w:r>
      <w:r>
        <w:t>«Конѐк-</w:t>
      </w:r>
      <w:r>
        <w:rPr>
          <w:spacing w:val="1"/>
        </w:rPr>
        <w:t xml:space="preserve"> </w:t>
      </w:r>
      <w:r>
        <w:t>Горбунок»,</w:t>
      </w:r>
      <w:r>
        <w:rPr>
          <w:spacing w:val="1"/>
        </w:rPr>
        <w:t xml:space="preserve"> </w:t>
      </w:r>
      <w:r>
        <w:t>С.Т. Аксаков</w:t>
      </w:r>
      <w:r>
        <w:rPr>
          <w:spacing w:val="3"/>
        </w:rPr>
        <w:t xml:space="preserve"> </w:t>
      </w:r>
      <w:r>
        <w:t>«Аленький цветочек»</w:t>
      </w:r>
      <w:r>
        <w:rPr>
          <w:spacing w:val="-6"/>
        </w:rPr>
        <w:t xml:space="preserve"> </w:t>
      </w:r>
      <w:r>
        <w:t>и другие.</w:t>
      </w:r>
    </w:p>
    <w:p w14:paraId="62127CEF" w14:textId="77777777" w:rsidR="00703261" w:rsidRDefault="00093076">
      <w:pPr>
        <w:pStyle w:val="a3"/>
        <w:ind w:left="145" w:right="844" w:firstLine="874"/>
        <w:jc w:val="right"/>
      </w:pPr>
      <w:r>
        <w:rPr>
          <w:i/>
        </w:rPr>
        <w:t>Картины природы в творчестве поэтов и писателей ХIХ– ХХ веков</w:t>
      </w:r>
      <w:r>
        <w:t>. Лирика, лирические</w:t>
      </w:r>
      <w:r>
        <w:rPr>
          <w:spacing w:val="-57"/>
        </w:rPr>
        <w:t xml:space="preserve"> </w:t>
      </w:r>
      <w:r>
        <w:t>произведения</w:t>
      </w:r>
      <w:r>
        <w:rPr>
          <w:spacing w:val="39"/>
        </w:rPr>
        <w:t xml:space="preserve"> </w:t>
      </w:r>
      <w:r>
        <w:t>как</w:t>
      </w:r>
      <w:r>
        <w:rPr>
          <w:spacing w:val="36"/>
        </w:rPr>
        <w:t xml:space="preserve"> </w:t>
      </w:r>
      <w:r>
        <w:t>описание</w:t>
      </w:r>
      <w:r>
        <w:rPr>
          <w:spacing w:val="38"/>
        </w:rPr>
        <w:t xml:space="preserve"> </w:t>
      </w:r>
      <w:r>
        <w:t>в</w:t>
      </w:r>
      <w:r>
        <w:rPr>
          <w:spacing w:val="37"/>
        </w:rPr>
        <w:t xml:space="preserve"> </w:t>
      </w:r>
      <w:r>
        <w:t>стихотворной</w:t>
      </w:r>
      <w:r>
        <w:rPr>
          <w:spacing w:val="37"/>
        </w:rPr>
        <w:t xml:space="preserve"> </w:t>
      </w:r>
      <w:r>
        <w:t>форме</w:t>
      </w:r>
      <w:r>
        <w:rPr>
          <w:spacing w:val="36"/>
        </w:rPr>
        <w:t xml:space="preserve"> </w:t>
      </w:r>
      <w:r>
        <w:t>чувств</w:t>
      </w:r>
      <w:r>
        <w:rPr>
          <w:spacing w:val="37"/>
        </w:rPr>
        <w:t xml:space="preserve"> </w:t>
      </w:r>
      <w:r>
        <w:t>поэта,</w:t>
      </w:r>
      <w:r>
        <w:rPr>
          <w:spacing w:val="38"/>
        </w:rPr>
        <w:t xml:space="preserve"> </w:t>
      </w:r>
      <w:r>
        <w:t>связанных</w:t>
      </w:r>
      <w:r>
        <w:rPr>
          <w:spacing w:val="41"/>
        </w:rPr>
        <w:t xml:space="preserve"> </w:t>
      </w:r>
      <w:r>
        <w:t>с</w:t>
      </w:r>
      <w:r>
        <w:rPr>
          <w:spacing w:val="34"/>
        </w:rPr>
        <w:t xml:space="preserve"> </w:t>
      </w:r>
      <w:r>
        <w:t>наблюдениями,</w:t>
      </w:r>
      <w:r>
        <w:rPr>
          <w:spacing w:val="1"/>
        </w:rPr>
        <w:t xml:space="preserve"> </w:t>
      </w:r>
      <w:r>
        <w:t>описаниями природы. Круг чтения: лирические произведения поэтов и писателей (не менее пяти</w:t>
      </w:r>
      <w:r>
        <w:rPr>
          <w:spacing w:val="1"/>
        </w:rPr>
        <w:t xml:space="preserve"> </w:t>
      </w:r>
      <w:r>
        <w:t>авторов</w:t>
      </w:r>
      <w:r>
        <w:rPr>
          <w:spacing w:val="-6"/>
        </w:rPr>
        <w:t xml:space="preserve"> </w:t>
      </w:r>
      <w:r>
        <w:t>по</w:t>
      </w:r>
      <w:r>
        <w:rPr>
          <w:spacing w:val="-5"/>
        </w:rPr>
        <w:t xml:space="preserve"> </w:t>
      </w:r>
      <w:r>
        <w:t>выбору):</w:t>
      </w:r>
      <w:r>
        <w:rPr>
          <w:spacing w:val="-2"/>
        </w:rPr>
        <w:t xml:space="preserve"> </w:t>
      </w:r>
      <w:r>
        <w:t>В. А.</w:t>
      </w:r>
      <w:r>
        <w:rPr>
          <w:spacing w:val="-5"/>
        </w:rPr>
        <w:t xml:space="preserve"> </w:t>
      </w:r>
      <w:r>
        <w:t>Жуковский,</w:t>
      </w:r>
      <w:r>
        <w:rPr>
          <w:spacing w:val="-4"/>
        </w:rPr>
        <w:t xml:space="preserve"> </w:t>
      </w:r>
      <w:r>
        <w:t>И.С.</w:t>
      </w:r>
      <w:r>
        <w:rPr>
          <w:spacing w:val="-5"/>
        </w:rPr>
        <w:t xml:space="preserve"> </w:t>
      </w:r>
      <w:r>
        <w:t>Никитин,</w:t>
      </w:r>
      <w:r>
        <w:rPr>
          <w:spacing w:val="-4"/>
        </w:rPr>
        <w:t xml:space="preserve"> </w:t>
      </w:r>
      <w:r>
        <w:t>Е.</w:t>
      </w:r>
      <w:r>
        <w:rPr>
          <w:spacing w:val="-5"/>
        </w:rPr>
        <w:t xml:space="preserve"> </w:t>
      </w:r>
      <w:r>
        <w:t>А.</w:t>
      </w:r>
      <w:r>
        <w:rPr>
          <w:spacing w:val="-5"/>
        </w:rPr>
        <w:t xml:space="preserve"> </w:t>
      </w:r>
      <w:r>
        <w:t>Баратынский,</w:t>
      </w:r>
      <w:r>
        <w:rPr>
          <w:spacing w:val="-3"/>
        </w:rPr>
        <w:t xml:space="preserve"> </w:t>
      </w:r>
      <w:r>
        <w:t>Ф.</w:t>
      </w:r>
      <w:r>
        <w:rPr>
          <w:spacing w:val="-5"/>
        </w:rPr>
        <w:t xml:space="preserve"> </w:t>
      </w:r>
      <w:r>
        <w:t>И.</w:t>
      </w:r>
      <w:r>
        <w:rPr>
          <w:spacing w:val="-5"/>
        </w:rPr>
        <w:t xml:space="preserve"> </w:t>
      </w:r>
      <w:r>
        <w:t>Тютчев,</w:t>
      </w:r>
      <w:r>
        <w:rPr>
          <w:spacing w:val="-5"/>
        </w:rPr>
        <w:t xml:space="preserve"> </w:t>
      </w:r>
      <w:r>
        <w:t>А.</w:t>
      </w:r>
      <w:r>
        <w:rPr>
          <w:spacing w:val="-5"/>
        </w:rPr>
        <w:t xml:space="preserve"> </w:t>
      </w:r>
      <w:r>
        <w:t>А.</w:t>
      </w:r>
      <w:r>
        <w:rPr>
          <w:spacing w:val="-3"/>
        </w:rPr>
        <w:t xml:space="preserve"> </w:t>
      </w:r>
      <w:r>
        <w:t>Фет,</w:t>
      </w:r>
      <w:r>
        <w:rPr>
          <w:spacing w:val="-57"/>
        </w:rPr>
        <w:t xml:space="preserve"> </w:t>
      </w:r>
      <w:r>
        <w:t>Н. А. Некрасов, И. А. Бунин, А. А. Блок, К. Д. Бальмонт и др. Темы стихотворных произведений,</w:t>
      </w:r>
      <w:r>
        <w:rPr>
          <w:spacing w:val="1"/>
        </w:rPr>
        <w:t xml:space="preserve"> </w:t>
      </w:r>
      <w:r>
        <w:t>герой лирического произведения. Авторские приѐмы создания художественного образа в лирике.</w:t>
      </w:r>
      <w:r>
        <w:rPr>
          <w:spacing w:val="1"/>
        </w:rPr>
        <w:t xml:space="preserve"> </w:t>
      </w:r>
      <w:r>
        <w:t>Средства выразительности</w:t>
      </w:r>
      <w:r>
        <w:rPr>
          <w:spacing w:val="1"/>
        </w:rPr>
        <w:t xml:space="preserve"> </w:t>
      </w:r>
      <w:r>
        <w:t>в произведениях</w:t>
      </w:r>
      <w:r>
        <w:rPr>
          <w:spacing w:val="1"/>
        </w:rPr>
        <w:t xml:space="preserve"> </w:t>
      </w:r>
      <w:r>
        <w:t>лирики: эпитеты, синонимы, антонимы, сравнения,</w:t>
      </w:r>
      <w:r>
        <w:rPr>
          <w:spacing w:val="1"/>
        </w:rPr>
        <w:t xml:space="preserve"> </w:t>
      </w:r>
      <w:r>
        <w:t>олицетворения,</w:t>
      </w:r>
      <w:r>
        <w:rPr>
          <w:spacing w:val="-3"/>
        </w:rPr>
        <w:t xml:space="preserve"> </w:t>
      </w:r>
      <w:r>
        <w:t>метафоры.</w:t>
      </w:r>
      <w:r>
        <w:rPr>
          <w:spacing w:val="-3"/>
        </w:rPr>
        <w:t xml:space="preserve"> </w:t>
      </w:r>
      <w:r>
        <w:t>Репродукция</w:t>
      </w:r>
      <w:r>
        <w:rPr>
          <w:spacing w:val="-3"/>
        </w:rPr>
        <w:t xml:space="preserve"> </w:t>
      </w:r>
      <w:r>
        <w:t>картины</w:t>
      </w:r>
      <w:r>
        <w:rPr>
          <w:spacing w:val="-3"/>
        </w:rPr>
        <w:t xml:space="preserve"> </w:t>
      </w:r>
      <w:r>
        <w:t>как</w:t>
      </w:r>
      <w:r>
        <w:rPr>
          <w:spacing w:val="-3"/>
        </w:rPr>
        <w:t xml:space="preserve"> </w:t>
      </w:r>
      <w:r>
        <w:t>иллюстрация</w:t>
      </w:r>
      <w:r>
        <w:rPr>
          <w:spacing w:val="-6"/>
        </w:rPr>
        <w:t xml:space="preserve"> </w:t>
      </w:r>
      <w:r>
        <w:t>к</w:t>
      </w:r>
      <w:r>
        <w:rPr>
          <w:spacing w:val="-4"/>
        </w:rPr>
        <w:t xml:space="preserve"> </w:t>
      </w:r>
      <w:r>
        <w:t>лирическому</w:t>
      </w:r>
      <w:r>
        <w:rPr>
          <w:spacing w:val="-3"/>
        </w:rPr>
        <w:t xml:space="preserve"> </w:t>
      </w:r>
      <w:r>
        <w:t>произведению.</w:t>
      </w:r>
    </w:p>
    <w:p w14:paraId="7A4FD156" w14:textId="77777777" w:rsidR="00703261" w:rsidRDefault="00093076">
      <w:pPr>
        <w:pStyle w:val="a3"/>
        <w:ind w:left="100" w:right="849" w:firstLine="600"/>
      </w:pPr>
      <w:r>
        <w:t>Произведения для чтения: В.А. Жуковский «Загадка», И.С. Никитин «В синем небе плывут</w:t>
      </w:r>
      <w:r>
        <w:rPr>
          <w:spacing w:val="1"/>
        </w:rPr>
        <w:t xml:space="preserve"> </w:t>
      </w:r>
      <w:r>
        <w:t>над</w:t>
      </w:r>
      <w:r>
        <w:rPr>
          <w:spacing w:val="1"/>
        </w:rPr>
        <w:t xml:space="preserve"> </w:t>
      </w:r>
      <w:r>
        <w:t>полями…»,</w:t>
      </w:r>
      <w:r>
        <w:rPr>
          <w:spacing w:val="1"/>
        </w:rPr>
        <w:t xml:space="preserve"> </w:t>
      </w:r>
      <w:r>
        <w:t>Ф.И.</w:t>
      </w:r>
      <w:r>
        <w:rPr>
          <w:spacing w:val="1"/>
        </w:rPr>
        <w:t xml:space="preserve"> </w:t>
      </w:r>
      <w:r>
        <w:t>Тютчев</w:t>
      </w:r>
      <w:r>
        <w:rPr>
          <w:spacing w:val="1"/>
        </w:rPr>
        <w:t xml:space="preserve"> </w:t>
      </w:r>
      <w:r>
        <w:t>«Как</w:t>
      </w:r>
      <w:r>
        <w:rPr>
          <w:spacing w:val="1"/>
        </w:rPr>
        <w:t xml:space="preserve"> </w:t>
      </w:r>
      <w:r>
        <w:t>неожиданно</w:t>
      </w:r>
      <w:r>
        <w:rPr>
          <w:spacing w:val="1"/>
        </w:rPr>
        <w:t xml:space="preserve"> </w:t>
      </w:r>
      <w:r>
        <w:t>и</w:t>
      </w:r>
      <w:r>
        <w:rPr>
          <w:spacing w:val="1"/>
        </w:rPr>
        <w:t xml:space="preserve"> </w:t>
      </w:r>
      <w:r>
        <w:t>ярко»,</w:t>
      </w:r>
      <w:r>
        <w:rPr>
          <w:spacing w:val="1"/>
        </w:rPr>
        <w:t xml:space="preserve"> </w:t>
      </w:r>
      <w:r>
        <w:t>А.А.</w:t>
      </w:r>
      <w:r>
        <w:rPr>
          <w:spacing w:val="1"/>
        </w:rPr>
        <w:t xml:space="preserve"> </w:t>
      </w:r>
      <w:r>
        <w:t>Фет</w:t>
      </w:r>
      <w:r>
        <w:rPr>
          <w:spacing w:val="1"/>
        </w:rPr>
        <w:t xml:space="preserve"> </w:t>
      </w:r>
      <w:r>
        <w:t>«Весенний</w:t>
      </w:r>
      <w:r>
        <w:rPr>
          <w:spacing w:val="1"/>
        </w:rPr>
        <w:t xml:space="preserve"> </w:t>
      </w:r>
      <w:r>
        <w:t>дождь»,</w:t>
      </w:r>
      <w:r>
        <w:rPr>
          <w:spacing w:val="1"/>
        </w:rPr>
        <w:t xml:space="preserve"> </w:t>
      </w:r>
      <w:r>
        <w:t>Е.А.</w:t>
      </w:r>
      <w:r>
        <w:rPr>
          <w:spacing w:val="1"/>
        </w:rPr>
        <w:t xml:space="preserve"> </w:t>
      </w:r>
      <w:r>
        <w:t>Баратынский</w:t>
      </w:r>
    </w:p>
    <w:p w14:paraId="631EBB63" w14:textId="77777777" w:rsidR="00703261" w:rsidRDefault="00093076">
      <w:pPr>
        <w:pStyle w:val="a3"/>
        <w:spacing w:before="1"/>
        <w:ind w:left="100"/>
      </w:pPr>
      <w:r>
        <w:rPr>
          <w:spacing w:val="-1"/>
        </w:rPr>
        <w:t>«Весна,</w:t>
      </w:r>
      <w:r>
        <w:rPr>
          <w:spacing w:val="-6"/>
        </w:rPr>
        <w:t xml:space="preserve"> </w:t>
      </w:r>
      <w:r>
        <w:rPr>
          <w:spacing w:val="-1"/>
        </w:rPr>
        <w:t>весна!</w:t>
      </w:r>
      <w:r>
        <w:rPr>
          <w:spacing w:val="-8"/>
        </w:rPr>
        <w:t xml:space="preserve"> </w:t>
      </w:r>
      <w:r>
        <w:rPr>
          <w:spacing w:val="-1"/>
        </w:rPr>
        <w:t>Как</w:t>
      </w:r>
      <w:r>
        <w:rPr>
          <w:spacing w:val="-3"/>
        </w:rPr>
        <w:t xml:space="preserve"> </w:t>
      </w:r>
      <w:r>
        <w:rPr>
          <w:spacing w:val="-1"/>
        </w:rPr>
        <w:t>воздух</w:t>
      </w:r>
      <w:r>
        <w:t xml:space="preserve"> </w:t>
      </w:r>
      <w:r>
        <w:rPr>
          <w:spacing w:val="-1"/>
        </w:rPr>
        <w:t>чист»,</w:t>
      </w:r>
      <w:r>
        <w:t xml:space="preserve"> </w:t>
      </w:r>
      <w:r>
        <w:rPr>
          <w:spacing w:val="-1"/>
        </w:rPr>
        <w:t>И.А.</w:t>
      </w:r>
      <w:r>
        <w:rPr>
          <w:spacing w:val="-4"/>
        </w:rPr>
        <w:t xml:space="preserve"> </w:t>
      </w:r>
      <w:r>
        <w:rPr>
          <w:spacing w:val="-1"/>
        </w:rPr>
        <w:t>Бунин</w:t>
      </w:r>
      <w:r>
        <w:rPr>
          <w:spacing w:val="9"/>
        </w:rPr>
        <w:t xml:space="preserve"> </w:t>
      </w:r>
      <w:r>
        <w:rPr>
          <w:spacing w:val="-1"/>
        </w:rPr>
        <w:t>«Листопад»</w:t>
      </w:r>
      <w:r>
        <w:rPr>
          <w:spacing w:val="-20"/>
        </w:rPr>
        <w:t xml:space="preserve"> </w:t>
      </w:r>
      <w:r>
        <w:rPr>
          <w:spacing w:val="-1"/>
        </w:rPr>
        <w:t>(отрывки)</w:t>
      </w:r>
      <w:r>
        <w:rPr>
          <w:spacing w:val="-3"/>
        </w:rPr>
        <w:t xml:space="preserve"> </w:t>
      </w:r>
      <w:r>
        <w:rPr>
          <w:color w:val="333333"/>
        </w:rPr>
        <w:t>и</w:t>
      </w:r>
      <w:r>
        <w:rPr>
          <w:color w:val="333333"/>
          <w:spacing w:val="-4"/>
        </w:rPr>
        <w:t xml:space="preserve"> </w:t>
      </w:r>
      <w:r>
        <w:rPr>
          <w:color w:val="333333"/>
        </w:rPr>
        <w:t>другие</w:t>
      </w:r>
      <w:r>
        <w:rPr>
          <w:color w:val="333333"/>
          <w:spacing w:val="-9"/>
        </w:rPr>
        <w:t xml:space="preserve"> </w:t>
      </w:r>
      <w:r>
        <w:rPr>
          <w:color w:val="333333"/>
        </w:rPr>
        <w:t>(по</w:t>
      </w:r>
      <w:r>
        <w:rPr>
          <w:color w:val="333333"/>
          <w:spacing w:val="-5"/>
        </w:rPr>
        <w:t xml:space="preserve"> </w:t>
      </w:r>
      <w:r>
        <w:rPr>
          <w:color w:val="333333"/>
        </w:rPr>
        <w:t>выбору).</w:t>
      </w:r>
    </w:p>
    <w:p w14:paraId="2D07BB94" w14:textId="77777777" w:rsidR="00703261" w:rsidRDefault="00093076">
      <w:pPr>
        <w:pStyle w:val="a3"/>
        <w:ind w:left="100" w:right="844" w:firstLine="600"/>
      </w:pPr>
      <w:r>
        <w:rPr>
          <w:i/>
        </w:rPr>
        <w:t>Творчество</w:t>
      </w:r>
      <w:r>
        <w:rPr>
          <w:i/>
          <w:spacing w:val="1"/>
        </w:rPr>
        <w:t xml:space="preserve"> </w:t>
      </w:r>
      <w:r>
        <w:rPr>
          <w:i/>
        </w:rPr>
        <w:t>Л.</w:t>
      </w:r>
      <w:r>
        <w:rPr>
          <w:i/>
          <w:spacing w:val="1"/>
        </w:rPr>
        <w:t xml:space="preserve"> </w:t>
      </w:r>
      <w:r>
        <w:rPr>
          <w:i/>
        </w:rPr>
        <w:t>Н.</w:t>
      </w:r>
      <w:r>
        <w:rPr>
          <w:i/>
          <w:spacing w:val="1"/>
        </w:rPr>
        <w:t xml:space="preserve"> </w:t>
      </w:r>
      <w:r>
        <w:rPr>
          <w:i/>
        </w:rPr>
        <w:t>Толстого</w:t>
      </w:r>
      <w:r>
        <w:t>.</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трѐх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 как эпический жанр</w:t>
      </w:r>
      <w:r>
        <w:rPr>
          <w:spacing w:val="1"/>
        </w:rPr>
        <w:t xml:space="preserve"> </w:t>
      </w:r>
      <w:r>
        <w:t>(общее представление). Значение реальных жизненных ситуаций в создании рассказа, 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w:t>
      </w:r>
      <w:r>
        <w:rPr>
          <w:spacing w:val="1"/>
        </w:rPr>
        <w:t xml:space="preserve"> </w:t>
      </w:r>
      <w:r>
        <w:t>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w:t>
      </w:r>
      <w:r>
        <w:rPr>
          <w:spacing w:val="-57"/>
        </w:rPr>
        <w:t xml:space="preserve"> </w:t>
      </w:r>
      <w:r>
        <w:t>рассуждения</w:t>
      </w:r>
      <w:r>
        <w:rPr>
          <w:spacing w:val="-1"/>
        </w:rPr>
        <w:t xml:space="preserve"> </w:t>
      </w:r>
      <w:r>
        <w:t>в</w:t>
      </w:r>
      <w:r>
        <w:rPr>
          <w:spacing w:val="-1"/>
        </w:rPr>
        <w:t xml:space="preserve"> </w:t>
      </w:r>
      <w:r>
        <w:t>рассказах</w:t>
      </w:r>
      <w:r>
        <w:rPr>
          <w:spacing w:val="2"/>
        </w:rPr>
        <w:t xml:space="preserve"> </w:t>
      </w:r>
      <w:r>
        <w:t>Л.</w:t>
      </w:r>
      <w:r>
        <w:rPr>
          <w:spacing w:val="-1"/>
        </w:rPr>
        <w:t xml:space="preserve"> </w:t>
      </w:r>
      <w:r>
        <w:t>Н.</w:t>
      </w:r>
      <w:r>
        <w:rPr>
          <w:spacing w:val="-1"/>
        </w:rPr>
        <w:t xml:space="preserve"> </w:t>
      </w:r>
      <w:r>
        <w:t>Толстого.</w:t>
      </w:r>
    </w:p>
    <w:p w14:paraId="1CB3E4D9" w14:textId="77777777" w:rsidR="00703261" w:rsidRDefault="00093076">
      <w:pPr>
        <w:pStyle w:val="a3"/>
        <w:spacing w:before="2"/>
        <w:ind w:left="100" w:right="847" w:firstLine="600"/>
      </w:pPr>
      <w:r>
        <w:t>Произведения для чтения: Л.Н. Толстой «Детство» (отдельные главы), «Русак», «Черепаха»</w:t>
      </w:r>
      <w:r>
        <w:rPr>
          <w:spacing w:val="1"/>
        </w:rPr>
        <w:t xml:space="preserve"> </w:t>
      </w:r>
      <w:r>
        <w:t>и</w:t>
      </w:r>
      <w:r>
        <w:rPr>
          <w:spacing w:val="-1"/>
        </w:rPr>
        <w:t xml:space="preserve"> </w:t>
      </w:r>
      <w:r>
        <w:t>другие</w:t>
      </w:r>
      <w:r>
        <w:rPr>
          <w:spacing w:val="1"/>
        </w:rPr>
        <w:t xml:space="preserve"> </w:t>
      </w:r>
      <w:r>
        <w:t>(по выбору).</w:t>
      </w:r>
    </w:p>
    <w:p w14:paraId="3C5F28A2" w14:textId="77777777" w:rsidR="00703261" w:rsidRDefault="00093076">
      <w:pPr>
        <w:pStyle w:val="a3"/>
        <w:spacing w:before="1"/>
        <w:ind w:left="100" w:right="842" w:firstLine="600"/>
      </w:pPr>
      <w:r>
        <w:rPr>
          <w:i/>
        </w:rPr>
        <w:t>Произведения</w:t>
      </w:r>
      <w:r>
        <w:rPr>
          <w:i/>
          <w:spacing w:val="1"/>
        </w:rPr>
        <w:t xml:space="preserve"> </w:t>
      </w:r>
      <w:r>
        <w:rPr>
          <w:i/>
        </w:rPr>
        <w:t>о</w:t>
      </w:r>
      <w:r>
        <w:rPr>
          <w:i/>
          <w:spacing w:val="1"/>
        </w:rPr>
        <w:t xml:space="preserve"> </w:t>
      </w:r>
      <w:r>
        <w:rPr>
          <w:i/>
        </w:rPr>
        <w:t>животных и</w:t>
      </w:r>
      <w:r>
        <w:rPr>
          <w:i/>
          <w:spacing w:val="1"/>
        </w:rPr>
        <w:t xml:space="preserve"> </w:t>
      </w:r>
      <w:r>
        <w:rPr>
          <w:i/>
        </w:rPr>
        <w:t>родной</w:t>
      </w:r>
      <w:r>
        <w:rPr>
          <w:i/>
          <w:spacing w:val="1"/>
        </w:rPr>
        <w:t xml:space="preserve"> </w:t>
      </w:r>
      <w:r>
        <w:rPr>
          <w:i/>
        </w:rPr>
        <w:t>природе.</w:t>
      </w:r>
      <w:r>
        <w:rPr>
          <w:i/>
          <w:spacing w:val="1"/>
        </w:rPr>
        <w:t xml:space="preserve"> </w:t>
      </w:r>
      <w:r>
        <w:t>Взаимоотношения</w:t>
      </w:r>
      <w:r>
        <w:rPr>
          <w:spacing w:val="1"/>
        </w:rPr>
        <w:t xml:space="preserve"> </w:t>
      </w:r>
      <w:r>
        <w:t>человека и</w:t>
      </w:r>
      <w:r>
        <w:rPr>
          <w:spacing w:val="1"/>
        </w:rPr>
        <w:t xml:space="preserve"> </w:t>
      </w:r>
      <w:r>
        <w:t>животных,</w:t>
      </w:r>
      <w:r>
        <w:rPr>
          <w:spacing w:val="1"/>
        </w:rPr>
        <w:t xml:space="preserve"> </w:t>
      </w:r>
      <w:r>
        <w:t>защита и охрана природы – тема произведений литературы. Круг чтения (не менее трѐх авторов):</w:t>
      </w:r>
      <w:r>
        <w:rPr>
          <w:spacing w:val="1"/>
        </w:rPr>
        <w:t xml:space="preserve"> </w:t>
      </w:r>
      <w:r>
        <w:t>на примере произведений В. П. Астафьева, М. М. Пришвина, С.А. Есенина, А. И. Куприна, К. Г.</w:t>
      </w:r>
      <w:r>
        <w:rPr>
          <w:spacing w:val="1"/>
        </w:rPr>
        <w:t xml:space="preserve"> </w:t>
      </w:r>
      <w:r>
        <w:t>Паустовского,</w:t>
      </w:r>
      <w:r>
        <w:rPr>
          <w:spacing w:val="-1"/>
        </w:rPr>
        <w:t xml:space="preserve"> </w:t>
      </w:r>
      <w:r>
        <w:t>Ю. И.</w:t>
      </w:r>
      <w:r>
        <w:rPr>
          <w:spacing w:val="-1"/>
        </w:rPr>
        <w:t xml:space="preserve"> </w:t>
      </w:r>
      <w:r>
        <w:t>Коваля</w:t>
      </w:r>
      <w:r>
        <w:rPr>
          <w:spacing w:val="-1"/>
        </w:rPr>
        <w:t xml:space="preserve"> </w:t>
      </w:r>
      <w:r>
        <w:t>и</w:t>
      </w:r>
      <w:r>
        <w:rPr>
          <w:spacing w:val="1"/>
        </w:rPr>
        <w:t xml:space="preserve"> </w:t>
      </w:r>
      <w:r>
        <w:t>др.</w:t>
      </w:r>
    </w:p>
    <w:p w14:paraId="29A6937D" w14:textId="77777777" w:rsidR="00703261" w:rsidRDefault="00093076">
      <w:pPr>
        <w:pStyle w:val="a3"/>
        <w:spacing w:before="62"/>
        <w:ind w:left="700" w:right="850"/>
      </w:pPr>
      <w:r>
        <w:t>Произведения для чтения: В.П. Астафьев «Капалуха», М.М. Пришвин «Выскочка», С.А.</w:t>
      </w:r>
      <w:r>
        <w:rPr>
          <w:spacing w:val="1"/>
        </w:rPr>
        <w:t xml:space="preserve"> </w:t>
      </w:r>
      <w:r>
        <w:t>Есенин</w:t>
      </w:r>
    </w:p>
    <w:p w14:paraId="7674E492" w14:textId="77777777" w:rsidR="00703261" w:rsidRDefault="00093076">
      <w:pPr>
        <w:pStyle w:val="a3"/>
        <w:ind w:left="100"/>
      </w:pPr>
      <w:r>
        <w:rPr>
          <w:spacing w:val="-1"/>
        </w:rPr>
        <w:t>«Лебѐдушка»</w:t>
      </w:r>
      <w:r>
        <w:rPr>
          <w:spacing w:val="-18"/>
        </w:rPr>
        <w:t xml:space="preserve"> </w:t>
      </w:r>
      <w:r>
        <w:rPr>
          <w:color w:val="333333"/>
          <w:spacing w:val="-1"/>
        </w:rPr>
        <w:t>и</w:t>
      </w:r>
      <w:r>
        <w:rPr>
          <w:color w:val="333333"/>
          <w:spacing w:val="2"/>
        </w:rPr>
        <w:t xml:space="preserve"> </w:t>
      </w:r>
      <w:r>
        <w:rPr>
          <w:color w:val="333333"/>
          <w:spacing w:val="-1"/>
        </w:rPr>
        <w:t>другие</w:t>
      </w:r>
      <w:r>
        <w:rPr>
          <w:color w:val="333333"/>
          <w:spacing w:val="2"/>
        </w:rPr>
        <w:t xml:space="preserve"> </w:t>
      </w:r>
      <w:r>
        <w:rPr>
          <w:color w:val="333333"/>
          <w:spacing w:val="-1"/>
        </w:rPr>
        <w:t>(по</w:t>
      </w:r>
      <w:r>
        <w:rPr>
          <w:color w:val="333333"/>
          <w:spacing w:val="2"/>
        </w:rPr>
        <w:t xml:space="preserve"> </w:t>
      </w:r>
      <w:r>
        <w:rPr>
          <w:color w:val="333333"/>
          <w:spacing w:val="-1"/>
        </w:rPr>
        <w:t>выбору).</w:t>
      </w:r>
    </w:p>
    <w:p w14:paraId="7D719DC9" w14:textId="77777777" w:rsidR="00703261" w:rsidRDefault="00093076">
      <w:pPr>
        <w:ind w:left="700"/>
        <w:jc w:val="both"/>
        <w:rPr>
          <w:sz w:val="24"/>
        </w:rPr>
      </w:pPr>
      <w:r>
        <w:rPr>
          <w:i/>
          <w:sz w:val="24"/>
        </w:rPr>
        <w:t>Произведения</w:t>
      </w:r>
      <w:r>
        <w:rPr>
          <w:i/>
          <w:spacing w:val="9"/>
          <w:sz w:val="24"/>
        </w:rPr>
        <w:t xml:space="preserve"> </w:t>
      </w:r>
      <w:r>
        <w:rPr>
          <w:i/>
          <w:sz w:val="24"/>
        </w:rPr>
        <w:t>о</w:t>
      </w:r>
      <w:r>
        <w:rPr>
          <w:i/>
          <w:spacing w:val="70"/>
          <w:sz w:val="24"/>
        </w:rPr>
        <w:t xml:space="preserve"> </w:t>
      </w:r>
      <w:r>
        <w:rPr>
          <w:i/>
          <w:sz w:val="24"/>
        </w:rPr>
        <w:t>детях</w:t>
      </w:r>
      <w:r>
        <w:rPr>
          <w:sz w:val="24"/>
        </w:rPr>
        <w:t>.</w:t>
      </w:r>
      <w:r>
        <w:rPr>
          <w:spacing w:val="70"/>
          <w:sz w:val="24"/>
        </w:rPr>
        <w:t xml:space="preserve"> </w:t>
      </w:r>
      <w:r>
        <w:rPr>
          <w:sz w:val="24"/>
        </w:rPr>
        <w:t>Тематика</w:t>
      </w:r>
      <w:r>
        <w:rPr>
          <w:spacing w:val="70"/>
          <w:sz w:val="24"/>
        </w:rPr>
        <w:t xml:space="preserve"> </w:t>
      </w:r>
      <w:r>
        <w:rPr>
          <w:sz w:val="24"/>
        </w:rPr>
        <w:t>произведений</w:t>
      </w:r>
      <w:r>
        <w:rPr>
          <w:spacing w:val="71"/>
          <w:sz w:val="24"/>
        </w:rPr>
        <w:t xml:space="preserve"> </w:t>
      </w:r>
      <w:r>
        <w:rPr>
          <w:sz w:val="24"/>
        </w:rPr>
        <w:t>о</w:t>
      </w:r>
      <w:r>
        <w:rPr>
          <w:spacing w:val="70"/>
          <w:sz w:val="24"/>
        </w:rPr>
        <w:t xml:space="preserve"> </w:t>
      </w:r>
      <w:r>
        <w:rPr>
          <w:sz w:val="24"/>
        </w:rPr>
        <w:t>детях,</w:t>
      </w:r>
      <w:r>
        <w:rPr>
          <w:spacing w:val="68"/>
          <w:sz w:val="24"/>
        </w:rPr>
        <w:t xml:space="preserve"> </w:t>
      </w:r>
      <w:r>
        <w:rPr>
          <w:sz w:val="24"/>
        </w:rPr>
        <w:t>их</w:t>
      </w:r>
      <w:r>
        <w:rPr>
          <w:spacing w:val="76"/>
          <w:sz w:val="24"/>
        </w:rPr>
        <w:t xml:space="preserve"> </w:t>
      </w:r>
      <w:r>
        <w:rPr>
          <w:sz w:val="24"/>
        </w:rPr>
        <w:t>жизни,</w:t>
      </w:r>
      <w:r>
        <w:rPr>
          <w:spacing w:val="70"/>
          <w:sz w:val="24"/>
        </w:rPr>
        <w:t xml:space="preserve"> </w:t>
      </w:r>
      <w:r>
        <w:rPr>
          <w:sz w:val="24"/>
        </w:rPr>
        <w:t>играх</w:t>
      </w:r>
      <w:r>
        <w:rPr>
          <w:spacing w:val="73"/>
          <w:sz w:val="24"/>
        </w:rPr>
        <w:t xml:space="preserve"> </w:t>
      </w:r>
      <w:r>
        <w:rPr>
          <w:sz w:val="24"/>
        </w:rPr>
        <w:t>и</w:t>
      </w:r>
      <w:r>
        <w:rPr>
          <w:spacing w:val="71"/>
          <w:sz w:val="24"/>
        </w:rPr>
        <w:t xml:space="preserve"> </w:t>
      </w:r>
      <w:r>
        <w:rPr>
          <w:sz w:val="24"/>
        </w:rPr>
        <w:t>занятиях,</w:t>
      </w:r>
    </w:p>
    <w:p w14:paraId="0ABF25D4" w14:textId="77777777" w:rsidR="00703261" w:rsidRDefault="00703261">
      <w:pPr>
        <w:jc w:val="both"/>
        <w:rPr>
          <w:sz w:val="24"/>
        </w:rPr>
        <w:sectPr w:rsidR="00703261">
          <w:pgSz w:w="11930" w:h="16390"/>
          <w:pgMar w:top="940" w:right="0" w:bottom="1200" w:left="860" w:header="0" w:footer="974" w:gutter="0"/>
          <w:cols w:space="720"/>
        </w:sectPr>
      </w:pPr>
    </w:p>
    <w:p w14:paraId="621AE897" w14:textId="77777777" w:rsidR="00703261" w:rsidRDefault="00093076">
      <w:pPr>
        <w:pStyle w:val="a3"/>
        <w:spacing w:before="64"/>
        <w:ind w:left="100" w:right="848"/>
      </w:pPr>
      <w:r>
        <w:lastRenderedPageBreak/>
        <w:t>взаимоотношениях</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не</w:t>
      </w:r>
      <w:r>
        <w:rPr>
          <w:spacing w:val="1"/>
        </w:rPr>
        <w:t xml:space="preserve"> </w:t>
      </w:r>
      <w:r>
        <w:t>менее</w:t>
      </w:r>
      <w:r>
        <w:rPr>
          <w:spacing w:val="1"/>
        </w:rPr>
        <w:t xml:space="preserve"> </w:t>
      </w:r>
      <w:r>
        <w:t>трѐх</w:t>
      </w:r>
      <w:r>
        <w:rPr>
          <w:spacing w:val="1"/>
        </w:rPr>
        <w:t xml:space="preserve"> </w:t>
      </w:r>
      <w:r>
        <w:t>авторов): А. П. Чехова, Н. Г. Гарина-Михайловского, М.М. Зощенко, К.Г.Паустовский, Б. С.</w:t>
      </w:r>
      <w:r>
        <w:rPr>
          <w:spacing w:val="1"/>
        </w:rPr>
        <w:t xml:space="preserve"> </w:t>
      </w:r>
      <w:r>
        <w:t>Житкова, В. В.</w:t>
      </w:r>
      <w:r>
        <w:rPr>
          <w:spacing w:val="1"/>
        </w:rPr>
        <w:t xml:space="preserve"> </w:t>
      </w:r>
      <w:r>
        <w:t>Крапивина и др. Словесный портрет героя как его характеристика. Авторский</w:t>
      </w:r>
      <w:r>
        <w:rPr>
          <w:spacing w:val="1"/>
        </w:rPr>
        <w:t xml:space="preserve"> </w:t>
      </w:r>
      <w:r>
        <w:t>способ</w:t>
      </w:r>
      <w:r>
        <w:rPr>
          <w:spacing w:val="-2"/>
        </w:rPr>
        <w:t xml:space="preserve"> </w:t>
      </w:r>
      <w:r>
        <w:t>выражения</w:t>
      </w:r>
      <w:r>
        <w:rPr>
          <w:spacing w:val="-1"/>
        </w:rPr>
        <w:t xml:space="preserve"> </w:t>
      </w:r>
      <w:r>
        <w:t>главной</w:t>
      </w:r>
      <w:r>
        <w:rPr>
          <w:spacing w:val="-1"/>
        </w:rPr>
        <w:t xml:space="preserve"> </w:t>
      </w:r>
      <w:r>
        <w:t>мысли.</w:t>
      </w:r>
      <w:r>
        <w:rPr>
          <w:spacing w:val="-1"/>
        </w:rPr>
        <w:t xml:space="preserve"> </w:t>
      </w:r>
      <w:r>
        <w:t>Основные</w:t>
      </w:r>
      <w:r>
        <w:rPr>
          <w:spacing w:val="-3"/>
        </w:rPr>
        <w:t xml:space="preserve"> </w:t>
      </w:r>
      <w:r>
        <w:t>события</w:t>
      </w:r>
      <w:r>
        <w:rPr>
          <w:spacing w:val="-1"/>
        </w:rPr>
        <w:t xml:space="preserve"> </w:t>
      </w:r>
      <w:r>
        <w:t>сюжета,</w:t>
      </w:r>
      <w:r>
        <w:rPr>
          <w:spacing w:val="-1"/>
        </w:rPr>
        <w:t xml:space="preserve"> </w:t>
      </w:r>
      <w:r>
        <w:t>отношение</w:t>
      </w:r>
      <w:r>
        <w:rPr>
          <w:spacing w:val="4"/>
        </w:rPr>
        <w:t xml:space="preserve"> </w:t>
      </w:r>
      <w:r>
        <w:t>к</w:t>
      </w:r>
      <w:r>
        <w:rPr>
          <w:spacing w:val="-1"/>
        </w:rPr>
        <w:t xml:space="preserve"> </w:t>
      </w:r>
      <w:r>
        <w:t>ним</w:t>
      </w:r>
      <w:r>
        <w:rPr>
          <w:spacing w:val="-2"/>
        </w:rPr>
        <w:t xml:space="preserve"> </w:t>
      </w:r>
      <w:r>
        <w:t>героев.</w:t>
      </w:r>
    </w:p>
    <w:p w14:paraId="3D59D9FF" w14:textId="77777777" w:rsidR="00703261" w:rsidRDefault="00093076">
      <w:pPr>
        <w:pStyle w:val="a3"/>
        <w:spacing w:before="3"/>
        <w:ind w:left="100" w:right="845" w:firstLine="600"/>
      </w:pPr>
      <w:r>
        <w:t>Произведения для чтения: А.П. Чехов «Мальчики», Н.Г. Гарин-Михайловский «Детство</w:t>
      </w:r>
      <w:r>
        <w:rPr>
          <w:spacing w:val="1"/>
        </w:rPr>
        <w:t xml:space="preserve"> </w:t>
      </w:r>
      <w:r>
        <w:t>Тѐмы» (отдельные главы), М.М. Зощенко «О Лѐньке и Миньке» (1-2 рассказа из цикла), К.Г.</w:t>
      </w:r>
      <w:r>
        <w:rPr>
          <w:spacing w:val="1"/>
        </w:rPr>
        <w:t xml:space="preserve"> </w:t>
      </w:r>
      <w:r>
        <w:t>Паустовский</w:t>
      </w:r>
    </w:p>
    <w:p w14:paraId="3B0CF01E" w14:textId="77777777" w:rsidR="00703261" w:rsidRDefault="00093076">
      <w:pPr>
        <w:pStyle w:val="a3"/>
        <w:ind w:left="100"/>
      </w:pPr>
      <w:r>
        <w:rPr>
          <w:spacing w:val="-1"/>
        </w:rPr>
        <w:t>«Корзина</w:t>
      </w:r>
      <w:r>
        <w:rPr>
          <w:spacing w:val="-5"/>
        </w:rPr>
        <w:t xml:space="preserve"> </w:t>
      </w:r>
      <w:r>
        <w:rPr>
          <w:spacing w:val="-1"/>
        </w:rPr>
        <w:t>с</w:t>
      </w:r>
      <w:r>
        <w:rPr>
          <w:spacing w:val="-5"/>
        </w:rPr>
        <w:t xml:space="preserve"> </w:t>
      </w:r>
      <w:r>
        <w:rPr>
          <w:spacing w:val="-1"/>
        </w:rPr>
        <w:t>еловыми</w:t>
      </w:r>
      <w:r>
        <w:rPr>
          <w:spacing w:val="2"/>
        </w:rPr>
        <w:t xml:space="preserve"> </w:t>
      </w:r>
      <w:r>
        <w:rPr>
          <w:spacing w:val="-1"/>
        </w:rPr>
        <w:t>шишками»</w:t>
      </w:r>
      <w:r>
        <w:rPr>
          <w:spacing w:val="-22"/>
        </w:rPr>
        <w:t xml:space="preserve"> </w:t>
      </w:r>
      <w:r>
        <w:t>и</w:t>
      </w:r>
      <w:r>
        <w:rPr>
          <w:spacing w:val="4"/>
        </w:rPr>
        <w:t xml:space="preserve"> </w:t>
      </w:r>
      <w:r>
        <w:t>другие.</w:t>
      </w:r>
    </w:p>
    <w:p w14:paraId="7A6478A0" w14:textId="77777777" w:rsidR="00703261" w:rsidRDefault="00093076">
      <w:pPr>
        <w:pStyle w:val="a3"/>
        <w:ind w:left="100" w:right="851" w:firstLine="600"/>
      </w:pPr>
      <w:r>
        <w:rPr>
          <w:i/>
        </w:rPr>
        <w:t xml:space="preserve">Пьеса. </w:t>
      </w:r>
      <w:r>
        <w:t>Знакомство с новым жанром – пьесой-сказкой. Пьеса – произведение литературы и</w:t>
      </w:r>
      <w:r>
        <w:rPr>
          <w:spacing w:val="1"/>
        </w:rPr>
        <w:t xml:space="preserve"> </w:t>
      </w:r>
      <w:r>
        <w:t>театрального искусства (одна по выбору). Пьеса как жанр драматического произведения. Пьеса и</w:t>
      </w:r>
      <w:r>
        <w:rPr>
          <w:spacing w:val="1"/>
        </w:rPr>
        <w:t xml:space="preserve"> </w:t>
      </w:r>
      <w:r>
        <w:t>сказка:</w:t>
      </w:r>
      <w:r>
        <w:rPr>
          <w:spacing w:val="-3"/>
        </w:rPr>
        <w:t xml:space="preserve"> </w:t>
      </w:r>
      <w:r>
        <w:t>драматическое</w:t>
      </w:r>
      <w:r>
        <w:rPr>
          <w:spacing w:val="-2"/>
        </w:rPr>
        <w:t xml:space="preserve"> </w:t>
      </w:r>
      <w:r>
        <w:t>и</w:t>
      </w:r>
      <w:r>
        <w:rPr>
          <w:spacing w:val="-2"/>
        </w:rPr>
        <w:t xml:space="preserve"> </w:t>
      </w:r>
      <w:r>
        <w:t>эпическое</w:t>
      </w:r>
      <w:r>
        <w:rPr>
          <w:spacing w:val="-4"/>
        </w:rPr>
        <w:t xml:space="preserve"> </w:t>
      </w:r>
      <w:r>
        <w:t>произведения.</w:t>
      </w:r>
      <w:r>
        <w:rPr>
          <w:spacing w:val="-3"/>
        </w:rPr>
        <w:t xml:space="preserve"> </w:t>
      </w:r>
      <w:r>
        <w:t>Авторские</w:t>
      </w:r>
      <w:r>
        <w:rPr>
          <w:spacing w:val="-3"/>
        </w:rPr>
        <w:t xml:space="preserve"> </w:t>
      </w:r>
      <w:r>
        <w:t>ремарки:</w:t>
      </w:r>
      <w:r>
        <w:rPr>
          <w:spacing w:val="-3"/>
        </w:rPr>
        <w:t xml:space="preserve"> </w:t>
      </w:r>
      <w:r>
        <w:t>назначение,</w:t>
      </w:r>
      <w:r>
        <w:rPr>
          <w:spacing w:val="-3"/>
        </w:rPr>
        <w:t xml:space="preserve"> </w:t>
      </w:r>
      <w:r>
        <w:t>содержание.</w:t>
      </w:r>
    </w:p>
    <w:p w14:paraId="7B748822" w14:textId="77777777" w:rsidR="00703261" w:rsidRDefault="00093076">
      <w:pPr>
        <w:pStyle w:val="a3"/>
        <w:ind w:left="700"/>
      </w:pPr>
      <w:r>
        <w:rPr>
          <w:spacing w:val="-1"/>
        </w:rPr>
        <w:t>Произведения</w:t>
      </w:r>
      <w:r>
        <w:rPr>
          <w:spacing w:val="-15"/>
        </w:rPr>
        <w:t xml:space="preserve"> </w:t>
      </w:r>
      <w:r>
        <w:rPr>
          <w:spacing w:val="-1"/>
        </w:rPr>
        <w:t>для</w:t>
      </w:r>
      <w:r>
        <w:rPr>
          <w:spacing w:val="-7"/>
        </w:rPr>
        <w:t xml:space="preserve"> </w:t>
      </w:r>
      <w:r>
        <w:rPr>
          <w:spacing w:val="-1"/>
        </w:rPr>
        <w:t>чтения:</w:t>
      </w:r>
      <w:r>
        <w:rPr>
          <w:spacing w:val="-3"/>
        </w:rPr>
        <w:t xml:space="preserve"> </w:t>
      </w:r>
      <w:r>
        <w:rPr>
          <w:spacing w:val="-1"/>
        </w:rPr>
        <w:t>С.Я.</w:t>
      </w:r>
      <w:r>
        <w:rPr>
          <w:spacing w:val="-9"/>
        </w:rPr>
        <w:t xml:space="preserve"> </w:t>
      </w:r>
      <w:r>
        <w:rPr>
          <w:spacing w:val="-1"/>
        </w:rPr>
        <w:t>Маршак</w:t>
      </w:r>
      <w:r>
        <w:rPr>
          <w:spacing w:val="6"/>
        </w:rPr>
        <w:t xml:space="preserve"> </w:t>
      </w:r>
      <w:r>
        <w:rPr>
          <w:spacing w:val="-1"/>
        </w:rPr>
        <w:t>«Двенадцать</w:t>
      </w:r>
      <w:r>
        <w:rPr>
          <w:spacing w:val="-2"/>
        </w:rPr>
        <w:t xml:space="preserve"> </w:t>
      </w:r>
      <w:r>
        <w:t>месяцев»</w:t>
      </w:r>
      <w:r>
        <w:rPr>
          <w:spacing w:val="-24"/>
        </w:rPr>
        <w:t xml:space="preserve"> </w:t>
      </w:r>
      <w:r>
        <w:t>и</w:t>
      </w:r>
      <w:r>
        <w:rPr>
          <w:spacing w:val="-3"/>
        </w:rPr>
        <w:t xml:space="preserve"> </w:t>
      </w:r>
      <w:r>
        <w:t>другие.</w:t>
      </w:r>
    </w:p>
    <w:p w14:paraId="409783DA" w14:textId="77777777" w:rsidR="00703261" w:rsidRDefault="00093076">
      <w:pPr>
        <w:pStyle w:val="a3"/>
        <w:spacing w:before="3"/>
        <w:ind w:left="143" w:right="845" w:firstLine="754"/>
        <w:jc w:val="right"/>
      </w:pPr>
      <w:r>
        <w:rPr>
          <w:i/>
        </w:rPr>
        <w:t>Юмористические</w:t>
      </w:r>
      <w:r>
        <w:rPr>
          <w:i/>
          <w:spacing w:val="37"/>
        </w:rPr>
        <w:t xml:space="preserve"> </w:t>
      </w:r>
      <w:r>
        <w:rPr>
          <w:i/>
        </w:rPr>
        <w:t>произведения.</w:t>
      </w:r>
      <w:r>
        <w:rPr>
          <w:i/>
          <w:spacing w:val="37"/>
        </w:rPr>
        <w:t xml:space="preserve"> </w:t>
      </w:r>
      <w:r>
        <w:t>Круг</w:t>
      </w:r>
      <w:r>
        <w:rPr>
          <w:spacing w:val="37"/>
        </w:rPr>
        <w:t xml:space="preserve"> </w:t>
      </w:r>
      <w:r>
        <w:t>чтения</w:t>
      </w:r>
      <w:r>
        <w:rPr>
          <w:spacing w:val="37"/>
        </w:rPr>
        <w:t xml:space="preserve"> </w:t>
      </w:r>
      <w:r>
        <w:t>(не</w:t>
      </w:r>
      <w:r>
        <w:rPr>
          <w:spacing w:val="36"/>
        </w:rPr>
        <w:t xml:space="preserve"> </w:t>
      </w:r>
      <w:r>
        <w:t>менее</w:t>
      </w:r>
      <w:r>
        <w:rPr>
          <w:spacing w:val="36"/>
        </w:rPr>
        <w:t xml:space="preserve"> </w:t>
      </w:r>
      <w:r>
        <w:t>двух</w:t>
      </w:r>
      <w:r>
        <w:rPr>
          <w:spacing w:val="39"/>
        </w:rPr>
        <w:t xml:space="preserve"> </w:t>
      </w:r>
      <w:r>
        <w:t>произведений</w:t>
      </w:r>
      <w:r>
        <w:rPr>
          <w:spacing w:val="36"/>
        </w:rPr>
        <w:t xml:space="preserve"> </w:t>
      </w:r>
      <w:r>
        <w:t>по</w:t>
      </w:r>
      <w:r>
        <w:rPr>
          <w:spacing w:val="36"/>
        </w:rPr>
        <w:t xml:space="preserve"> </w:t>
      </w:r>
      <w:r>
        <w:t>выбору):</w:t>
      </w:r>
      <w:r>
        <w:rPr>
          <w:spacing w:val="-57"/>
        </w:rPr>
        <w:t xml:space="preserve"> </w:t>
      </w:r>
      <w:r>
        <w:t>юмористические</w:t>
      </w:r>
      <w:r>
        <w:rPr>
          <w:spacing w:val="33"/>
        </w:rPr>
        <w:t xml:space="preserve"> </w:t>
      </w:r>
      <w:r>
        <w:t>произведения</w:t>
      </w:r>
      <w:r>
        <w:rPr>
          <w:spacing w:val="34"/>
        </w:rPr>
        <w:t xml:space="preserve"> </w:t>
      </w:r>
      <w:r>
        <w:t>на</w:t>
      </w:r>
      <w:r>
        <w:rPr>
          <w:spacing w:val="32"/>
        </w:rPr>
        <w:t xml:space="preserve"> </w:t>
      </w:r>
      <w:r>
        <w:t>примере</w:t>
      </w:r>
      <w:r>
        <w:rPr>
          <w:spacing w:val="32"/>
        </w:rPr>
        <w:t xml:space="preserve"> </w:t>
      </w:r>
      <w:r>
        <w:t>рассказов</w:t>
      </w:r>
      <w:r>
        <w:rPr>
          <w:spacing w:val="33"/>
        </w:rPr>
        <w:t xml:space="preserve"> </w:t>
      </w:r>
      <w:r>
        <w:t>В.</w:t>
      </w:r>
      <w:r>
        <w:rPr>
          <w:spacing w:val="33"/>
        </w:rPr>
        <w:t xml:space="preserve"> </w:t>
      </w:r>
      <w:r>
        <w:t>Ю.</w:t>
      </w:r>
      <w:r>
        <w:rPr>
          <w:spacing w:val="33"/>
        </w:rPr>
        <w:t xml:space="preserve"> </w:t>
      </w:r>
      <w:r>
        <w:t>Драгунского,</w:t>
      </w:r>
      <w:r>
        <w:rPr>
          <w:spacing w:val="34"/>
        </w:rPr>
        <w:t xml:space="preserve"> </w:t>
      </w:r>
      <w:r>
        <w:t>Н.</w:t>
      </w:r>
      <w:r>
        <w:rPr>
          <w:spacing w:val="34"/>
        </w:rPr>
        <w:t xml:space="preserve"> </w:t>
      </w:r>
      <w:r>
        <w:t>Н.</w:t>
      </w:r>
      <w:r>
        <w:rPr>
          <w:spacing w:val="33"/>
        </w:rPr>
        <w:t xml:space="preserve"> </w:t>
      </w:r>
      <w:r>
        <w:t>Носова,</w:t>
      </w:r>
      <w:r>
        <w:rPr>
          <w:spacing w:val="33"/>
        </w:rPr>
        <w:t xml:space="preserve"> </w:t>
      </w:r>
      <w:r>
        <w:t>М.</w:t>
      </w:r>
      <w:r>
        <w:rPr>
          <w:spacing w:val="35"/>
        </w:rPr>
        <w:t xml:space="preserve"> </w:t>
      </w:r>
      <w:r>
        <w:t>М.</w:t>
      </w:r>
      <w:r>
        <w:rPr>
          <w:spacing w:val="-57"/>
        </w:rPr>
        <w:t xml:space="preserve"> </w:t>
      </w:r>
      <w:r>
        <w:t>Зощенко,</w:t>
      </w:r>
      <w:r>
        <w:rPr>
          <w:spacing w:val="1"/>
        </w:rPr>
        <w:t xml:space="preserve"> </w:t>
      </w:r>
      <w:r>
        <w:t>В.</w:t>
      </w:r>
      <w:r>
        <w:rPr>
          <w:spacing w:val="1"/>
        </w:rPr>
        <w:t xml:space="preserve"> </w:t>
      </w:r>
      <w:r>
        <w:t>В.</w:t>
      </w:r>
      <w:r>
        <w:rPr>
          <w:spacing w:val="1"/>
        </w:rPr>
        <w:t xml:space="preserve"> </w:t>
      </w:r>
      <w:r>
        <w:t>Голявкина.</w:t>
      </w:r>
      <w:r>
        <w:rPr>
          <w:spacing w:val="1"/>
        </w:rPr>
        <w:t xml:space="preserve"> </w:t>
      </w:r>
      <w:r>
        <w:t>Герои</w:t>
      </w:r>
      <w:r>
        <w:rPr>
          <w:spacing w:val="1"/>
        </w:rPr>
        <w:t xml:space="preserve"> </w:t>
      </w:r>
      <w:r>
        <w:t>юмористических</w:t>
      </w:r>
      <w:r>
        <w:rPr>
          <w:spacing w:val="1"/>
        </w:rPr>
        <w:t xml:space="preserve"> </w:t>
      </w:r>
      <w:r>
        <w:t>произведений.</w:t>
      </w:r>
      <w:r>
        <w:rPr>
          <w:spacing w:val="1"/>
        </w:rPr>
        <w:t xml:space="preserve"> </w:t>
      </w:r>
      <w:r>
        <w:t>Средства</w:t>
      </w:r>
      <w:r>
        <w:rPr>
          <w:spacing w:val="1"/>
        </w:rPr>
        <w:t xml:space="preserve"> </w:t>
      </w:r>
      <w:r>
        <w:t>выразительности</w:t>
      </w:r>
      <w:r>
        <w:rPr>
          <w:spacing w:val="-57"/>
        </w:rPr>
        <w:t xml:space="preserve"> </w:t>
      </w:r>
      <w:r>
        <w:t>текста</w:t>
      </w:r>
      <w:r>
        <w:rPr>
          <w:spacing w:val="-5"/>
        </w:rPr>
        <w:t xml:space="preserve"> </w:t>
      </w:r>
      <w:r>
        <w:t>юмористического</w:t>
      </w:r>
      <w:r>
        <w:rPr>
          <w:spacing w:val="-3"/>
        </w:rPr>
        <w:t xml:space="preserve"> </w:t>
      </w:r>
      <w:r>
        <w:t>содержания:</w:t>
      </w:r>
      <w:r>
        <w:rPr>
          <w:spacing w:val="-3"/>
        </w:rPr>
        <w:t xml:space="preserve"> </w:t>
      </w:r>
      <w:r>
        <w:t>гипербола.</w:t>
      </w:r>
      <w:r>
        <w:rPr>
          <w:spacing w:val="-3"/>
        </w:rPr>
        <w:t xml:space="preserve"> </w:t>
      </w:r>
      <w:r>
        <w:t>Юмористические</w:t>
      </w:r>
      <w:r>
        <w:rPr>
          <w:spacing w:val="-4"/>
        </w:rPr>
        <w:t xml:space="preserve"> </w:t>
      </w:r>
      <w:r>
        <w:t>произведения</w:t>
      </w:r>
      <w:r>
        <w:rPr>
          <w:spacing w:val="-3"/>
        </w:rPr>
        <w:t xml:space="preserve"> </w:t>
      </w:r>
      <w:r>
        <w:t>в</w:t>
      </w:r>
      <w:r>
        <w:rPr>
          <w:spacing w:val="-4"/>
        </w:rPr>
        <w:t xml:space="preserve"> </w:t>
      </w:r>
      <w:r>
        <w:t>кино</w:t>
      </w:r>
      <w:r>
        <w:rPr>
          <w:spacing w:val="2"/>
        </w:rPr>
        <w:t xml:space="preserve"> </w:t>
      </w:r>
      <w:r>
        <w:t>и</w:t>
      </w:r>
      <w:r>
        <w:rPr>
          <w:spacing w:val="-3"/>
        </w:rPr>
        <w:t xml:space="preserve"> </w:t>
      </w:r>
      <w:r>
        <w:t>театре.</w:t>
      </w:r>
    </w:p>
    <w:p w14:paraId="0FAA13A5" w14:textId="77777777" w:rsidR="00703261" w:rsidRDefault="00093076">
      <w:pPr>
        <w:pStyle w:val="a3"/>
        <w:ind w:left="100" w:right="845" w:firstLine="600"/>
      </w:pPr>
      <w:r>
        <w:t>Произведения для чтения: В.Ю. Драгунский «Денискины рассказы» (1-2 произведения по</w:t>
      </w:r>
      <w:r>
        <w:rPr>
          <w:spacing w:val="1"/>
        </w:rPr>
        <w:t xml:space="preserve"> </w:t>
      </w:r>
      <w:r>
        <w:t>выбору),</w:t>
      </w:r>
      <w:r>
        <w:rPr>
          <w:spacing w:val="-1"/>
        </w:rPr>
        <w:t xml:space="preserve"> </w:t>
      </w:r>
      <w:r>
        <w:t>Н.Н. Носов</w:t>
      </w:r>
      <w:r>
        <w:rPr>
          <w:spacing w:val="3"/>
        </w:rPr>
        <w:t xml:space="preserve"> </w:t>
      </w:r>
      <w:r>
        <w:t>«Витя</w:t>
      </w:r>
      <w:r>
        <w:rPr>
          <w:spacing w:val="-1"/>
        </w:rPr>
        <w:t xml:space="preserve"> </w:t>
      </w:r>
      <w:r>
        <w:t>Малеев</w:t>
      </w:r>
      <w:r>
        <w:rPr>
          <w:spacing w:val="-1"/>
        </w:rPr>
        <w:t xml:space="preserve"> </w:t>
      </w:r>
      <w:r>
        <w:t>в</w:t>
      </w:r>
      <w:r>
        <w:rPr>
          <w:spacing w:val="-1"/>
        </w:rPr>
        <w:t xml:space="preserve"> </w:t>
      </w:r>
      <w:r>
        <w:t>школе</w:t>
      </w:r>
      <w:r>
        <w:rPr>
          <w:spacing w:val="-2"/>
        </w:rPr>
        <w:t xml:space="preserve"> </w:t>
      </w:r>
      <w:r>
        <w:t>и</w:t>
      </w:r>
      <w:r>
        <w:rPr>
          <w:spacing w:val="2"/>
        </w:rPr>
        <w:t xml:space="preserve"> </w:t>
      </w:r>
      <w:r>
        <w:t>дома»</w:t>
      </w:r>
      <w:r>
        <w:rPr>
          <w:spacing w:val="-6"/>
        </w:rPr>
        <w:t xml:space="preserve"> </w:t>
      </w:r>
      <w:r>
        <w:t>(отдельные</w:t>
      </w:r>
      <w:r>
        <w:rPr>
          <w:spacing w:val="-2"/>
        </w:rPr>
        <w:t xml:space="preserve"> </w:t>
      </w:r>
      <w:r>
        <w:t>главы)</w:t>
      </w:r>
      <w:r>
        <w:rPr>
          <w:spacing w:val="-3"/>
        </w:rPr>
        <w:t xml:space="preserve"> </w:t>
      </w:r>
      <w:r>
        <w:t>и другие.</w:t>
      </w:r>
    </w:p>
    <w:p w14:paraId="0AC0656E" w14:textId="77777777" w:rsidR="00703261" w:rsidRDefault="00093076">
      <w:pPr>
        <w:pStyle w:val="a3"/>
        <w:spacing w:before="1"/>
        <w:ind w:left="100" w:right="858" w:firstLine="600"/>
      </w:pPr>
      <w:r>
        <w:rPr>
          <w:i/>
        </w:rPr>
        <w:t>Зарубежная литература</w:t>
      </w:r>
      <w:r>
        <w:t>. Расширение круга чтения произведений зарубежных писателей.</w:t>
      </w:r>
      <w:r>
        <w:rPr>
          <w:spacing w:val="1"/>
        </w:rPr>
        <w:t xml:space="preserve"> </w:t>
      </w:r>
      <w:r>
        <w:t>Литературные</w:t>
      </w:r>
      <w:r>
        <w:rPr>
          <w:spacing w:val="1"/>
        </w:rPr>
        <w:t xml:space="preserve"> </w:t>
      </w:r>
      <w:r>
        <w:t>сказки</w:t>
      </w:r>
      <w:r>
        <w:rPr>
          <w:spacing w:val="1"/>
        </w:rPr>
        <w:t xml:space="preserve"> </w:t>
      </w:r>
      <w:r>
        <w:t>Х.-К.</w:t>
      </w:r>
      <w:r>
        <w:rPr>
          <w:spacing w:val="1"/>
        </w:rPr>
        <w:t xml:space="preserve"> </w:t>
      </w:r>
      <w:r>
        <w:t>Андерсена,</w:t>
      </w:r>
      <w:r>
        <w:rPr>
          <w:spacing w:val="1"/>
        </w:rPr>
        <w:t xml:space="preserve"> </w:t>
      </w:r>
      <w:r>
        <w:t>Ш.</w:t>
      </w:r>
      <w:r>
        <w:rPr>
          <w:spacing w:val="1"/>
        </w:rPr>
        <w:t xml:space="preserve"> </w:t>
      </w:r>
      <w:r>
        <w:t>Перро,</w:t>
      </w:r>
      <w:r>
        <w:rPr>
          <w:spacing w:val="1"/>
        </w:rPr>
        <w:t xml:space="preserve"> </w:t>
      </w:r>
      <w:r>
        <w:t>братьев</w:t>
      </w:r>
      <w:r>
        <w:rPr>
          <w:spacing w:val="1"/>
        </w:rPr>
        <w:t xml:space="preserve"> </w:t>
      </w:r>
      <w:r>
        <w:t>Гримм</w:t>
      </w:r>
      <w:r>
        <w:rPr>
          <w:spacing w:val="1"/>
        </w:rPr>
        <w:t xml:space="preserve"> </w:t>
      </w:r>
      <w:r>
        <w:t>и</w:t>
      </w:r>
      <w:r>
        <w:rPr>
          <w:spacing w:val="1"/>
        </w:rPr>
        <w:t xml:space="preserve"> </w:t>
      </w:r>
      <w:r>
        <w:t>др.</w:t>
      </w:r>
      <w:r>
        <w:rPr>
          <w:spacing w:val="1"/>
        </w:rPr>
        <w:t xml:space="preserve"> </w:t>
      </w:r>
      <w:r>
        <w:t>(по</w:t>
      </w:r>
      <w:r>
        <w:rPr>
          <w:spacing w:val="1"/>
        </w:rPr>
        <w:t xml:space="preserve"> </w:t>
      </w:r>
      <w:r>
        <w:t>выбору).</w:t>
      </w:r>
      <w:r>
        <w:rPr>
          <w:spacing w:val="1"/>
        </w:rPr>
        <w:t xml:space="preserve"> </w:t>
      </w:r>
      <w:r>
        <w:t>Приключенческая</w:t>
      </w:r>
      <w:r>
        <w:rPr>
          <w:spacing w:val="-1"/>
        </w:rPr>
        <w:t xml:space="preserve"> </w:t>
      </w:r>
      <w:r>
        <w:t>литература: произведения</w:t>
      </w:r>
      <w:r>
        <w:rPr>
          <w:spacing w:val="3"/>
        </w:rPr>
        <w:t xml:space="preserve"> </w:t>
      </w:r>
      <w:r>
        <w:t>Дж.</w:t>
      </w:r>
      <w:r>
        <w:rPr>
          <w:spacing w:val="-1"/>
        </w:rPr>
        <w:t xml:space="preserve"> </w:t>
      </w:r>
      <w:r>
        <w:t>Свифта,</w:t>
      </w:r>
      <w:r>
        <w:rPr>
          <w:spacing w:val="-1"/>
        </w:rPr>
        <w:t xml:space="preserve"> </w:t>
      </w:r>
      <w:r>
        <w:t>Марка</w:t>
      </w:r>
      <w:r>
        <w:rPr>
          <w:spacing w:val="-1"/>
        </w:rPr>
        <w:t xml:space="preserve"> </w:t>
      </w:r>
      <w:r>
        <w:t>Твена.</w:t>
      </w:r>
    </w:p>
    <w:p w14:paraId="11FFE130" w14:textId="77777777" w:rsidR="00703261" w:rsidRDefault="00093076">
      <w:pPr>
        <w:pStyle w:val="a3"/>
        <w:spacing w:before="5" w:line="272" w:lineRule="exact"/>
        <w:ind w:left="700"/>
      </w:pPr>
      <w:r>
        <w:t>Произведения</w:t>
      </w:r>
      <w:r>
        <w:rPr>
          <w:spacing w:val="22"/>
        </w:rPr>
        <w:t xml:space="preserve"> </w:t>
      </w:r>
      <w:r>
        <w:t>для</w:t>
      </w:r>
      <w:r>
        <w:rPr>
          <w:spacing w:val="79"/>
        </w:rPr>
        <w:t xml:space="preserve"> </w:t>
      </w:r>
      <w:r>
        <w:t>чтения:</w:t>
      </w:r>
      <w:r>
        <w:rPr>
          <w:spacing w:val="81"/>
        </w:rPr>
        <w:t xml:space="preserve"> </w:t>
      </w:r>
      <w:r>
        <w:t>Х.-К.</w:t>
      </w:r>
      <w:r>
        <w:rPr>
          <w:spacing w:val="82"/>
        </w:rPr>
        <w:t xml:space="preserve"> </w:t>
      </w:r>
      <w:r>
        <w:t>Андерсен</w:t>
      </w:r>
      <w:r>
        <w:rPr>
          <w:spacing w:val="84"/>
        </w:rPr>
        <w:t xml:space="preserve"> </w:t>
      </w:r>
      <w:r>
        <w:t>«Дикие</w:t>
      </w:r>
      <w:r>
        <w:rPr>
          <w:spacing w:val="79"/>
        </w:rPr>
        <w:t xml:space="preserve"> </w:t>
      </w:r>
      <w:r>
        <w:t>лебеди»,</w:t>
      </w:r>
      <w:r>
        <w:rPr>
          <w:spacing w:val="97"/>
        </w:rPr>
        <w:t xml:space="preserve"> </w:t>
      </w:r>
      <w:r>
        <w:t>«Русалочка»,</w:t>
      </w:r>
      <w:r>
        <w:rPr>
          <w:spacing w:val="84"/>
        </w:rPr>
        <w:t xml:space="preserve"> </w:t>
      </w:r>
      <w:r>
        <w:t>Дж.</w:t>
      </w:r>
      <w:r>
        <w:rPr>
          <w:spacing w:val="80"/>
        </w:rPr>
        <w:t xml:space="preserve"> </w:t>
      </w:r>
      <w:r>
        <w:t>Свифт</w:t>
      </w:r>
    </w:p>
    <w:p w14:paraId="206EB911" w14:textId="77777777" w:rsidR="00703261" w:rsidRDefault="00093076">
      <w:pPr>
        <w:pStyle w:val="a3"/>
        <w:ind w:left="100" w:right="863"/>
      </w:pPr>
      <w:r>
        <w:t>«Приключения Гулливера» (отдельные главы), Марк Твен</w:t>
      </w:r>
      <w:r>
        <w:rPr>
          <w:spacing w:val="1"/>
        </w:rPr>
        <w:t xml:space="preserve"> </w:t>
      </w:r>
      <w:r>
        <w:t>«Том Сойер» (отдельные главы) и</w:t>
      </w:r>
      <w:r>
        <w:rPr>
          <w:spacing w:val="1"/>
        </w:rPr>
        <w:t xml:space="preserve"> </w:t>
      </w:r>
      <w:r>
        <w:t>другие</w:t>
      </w:r>
      <w:r>
        <w:rPr>
          <w:spacing w:val="-2"/>
        </w:rPr>
        <w:t xml:space="preserve"> </w:t>
      </w:r>
      <w:r>
        <w:t>(по выбору).</w:t>
      </w:r>
    </w:p>
    <w:p w14:paraId="52BE97B8" w14:textId="77777777" w:rsidR="00703261" w:rsidRDefault="00093076">
      <w:pPr>
        <w:pStyle w:val="a3"/>
        <w:ind w:left="100" w:right="841" w:firstLine="600"/>
      </w:pPr>
      <w:r>
        <w:rPr>
          <w:i/>
        </w:rPr>
        <w:t>Библиографическая</w:t>
      </w:r>
      <w:r>
        <w:rPr>
          <w:i/>
          <w:spacing w:val="1"/>
        </w:rPr>
        <w:t xml:space="preserve"> </w:t>
      </w:r>
      <w:r>
        <w:rPr>
          <w:i/>
        </w:rPr>
        <w:t>культура</w:t>
      </w:r>
      <w:r>
        <w:rPr>
          <w:i/>
          <w:spacing w:val="1"/>
        </w:rPr>
        <w:t xml:space="preserve"> </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1"/>
        </w:rPr>
        <w:t xml:space="preserve"> </w:t>
      </w:r>
      <w:r>
        <w:rPr>
          <w:i/>
        </w:rPr>
        <w:t>справочной</w:t>
      </w:r>
      <w:r>
        <w:rPr>
          <w:i/>
          <w:spacing w:val="60"/>
        </w:rPr>
        <w:t xml:space="preserve"> </w:t>
      </w:r>
      <w:r>
        <w:rPr>
          <w:i/>
        </w:rPr>
        <w:t>литературой)</w:t>
      </w:r>
      <w:r>
        <w:t>.</w:t>
      </w:r>
      <w:r>
        <w:rPr>
          <w:spacing w:val="1"/>
        </w:rPr>
        <w:t xml:space="preserve"> </w:t>
      </w:r>
      <w:r>
        <w:t>Польза чтения и книги: книга</w:t>
      </w:r>
      <w:r>
        <w:rPr>
          <w:spacing w:val="1"/>
        </w:rPr>
        <w:t xml:space="preserve"> </w:t>
      </w:r>
      <w:r>
        <w:t>– друг и</w:t>
      </w:r>
      <w:r>
        <w:rPr>
          <w:spacing w:val="1"/>
        </w:rPr>
        <w:t xml:space="preserve"> </w:t>
      </w:r>
      <w:r>
        <w:t>учитель. Правила читателя и способы выбора книги</w:t>
      </w:r>
      <w:r>
        <w:rPr>
          <w:spacing w:val="1"/>
        </w:rPr>
        <w:t xml:space="preserve"> </w:t>
      </w:r>
      <w:r>
        <w:t>(тематический, систематический</w:t>
      </w:r>
      <w:r>
        <w:rPr>
          <w:spacing w:val="1"/>
        </w:rPr>
        <w:t xml:space="preserve"> </w:t>
      </w:r>
      <w:r>
        <w:t>каталог). Виды информации</w:t>
      </w:r>
      <w:r>
        <w:rPr>
          <w:spacing w:val="60"/>
        </w:rPr>
        <w:t xml:space="preserve"> </w:t>
      </w:r>
      <w:r>
        <w:t>в книге:</w:t>
      </w:r>
      <w:r>
        <w:rPr>
          <w:spacing w:val="60"/>
        </w:rPr>
        <w:t xml:space="preserve"> </w:t>
      </w:r>
      <w:r>
        <w:t>научная, художественная</w:t>
      </w:r>
      <w:r>
        <w:rPr>
          <w:spacing w:val="1"/>
        </w:rPr>
        <w:t xml:space="preserve"> </w:t>
      </w:r>
      <w:r>
        <w:t>(с опорой на внешние показатели книги), еѐ справочно-иллюстративный материал. Очерк как</w:t>
      </w:r>
      <w:r>
        <w:rPr>
          <w:spacing w:val="1"/>
        </w:rPr>
        <w:t xml:space="preserve"> </w:t>
      </w:r>
      <w:r>
        <w:t>повествование о реальном событии. Типы книг (изданий): книга-произведение, 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1"/>
        </w:rPr>
        <w:t xml:space="preserve"> </w:t>
      </w:r>
      <w:r>
        <w:t>издания.</w:t>
      </w:r>
      <w:r>
        <w:rPr>
          <w:spacing w:val="1"/>
        </w:rPr>
        <w:t xml:space="preserve"> </w:t>
      </w:r>
      <w:r>
        <w:t>Работа</w:t>
      </w:r>
      <w:r>
        <w:rPr>
          <w:spacing w:val="1"/>
        </w:rPr>
        <w:t xml:space="preserve"> </w:t>
      </w:r>
      <w:r>
        <w:t>с</w:t>
      </w:r>
      <w:r>
        <w:rPr>
          <w:spacing w:val="1"/>
        </w:rPr>
        <w:t xml:space="preserve"> </w:t>
      </w:r>
      <w:r>
        <w:t>источниками</w:t>
      </w:r>
      <w:r>
        <w:rPr>
          <w:spacing w:val="1"/>
        </w:rPr>
        <w:t xml:space="preserve"> </w:t>
      </w:r>
      <w:r>
        <w:t>периодической</w:t>
      </w:r>
      <w:r>
        <w:rPr>
          <w:spacing w:val="-1"/>
        </w:rPr>
        <w:t xml:space="preserve"> </w:t>
      </w:r>
      <w:r>
        <w:t>печати.</w:t>
      </w:r>
    </w:p>
    <w:p w14:paraId="74CF3FD0" w14:textId="77777777" w:rsidR="00703261" w:rsidRDefault="00093076">
      <w:pPr>
        <w:pStyle w:val="a3"/>
        <w:ind w:left="100" w:right="852" w:firstLine="600"/>
      </w:pPr>
      <w:r>
        <w:t>Изучение литературного чтения в 4 классе способствует освоению ряда 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14:paraId="4DD003D3" w14:textId="77777777" w:rsidR="00703261" w:rsidRDefault="00093076">
      <w:pPr>
        <w:pStyle w:val="a3"/>
        <w:ind w:left="100" w:right="861" w:firstLine="600"/>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61"/>
        </w:rPr>
        <w:t xml:space="preserve"> </w:t>
      </w:r>
      <w:r>
        <w:t>познавательных</w:t>
      </w:r>
      <w:r>
        <w:rPr>
          <w:spacing w:val="1"/>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способствуют формированию</w:t>
      </w:r>
      <w:r>
        <w:rPr>
          <w:spacing w:val="1"/>
        </w:rPr>
        <w:t xml:space="preserve"> </w:t>
      </w:r>
      <w:r>
        <w:t>умений:</w:t>
      </w:r>
    </w:p>
    <w:p w14:paraId="402F99D5" w14:textId="77777777" w:rsidR="00703261" w:rsidRDefault="00093076" w:rsidP="000E4AF0">
      <w:pPr>
        <w:pStyle w:val="a4"/>
        <w:numPr>
          <w:ilvl w:val="0"/>
          <w:numId w:val="51"/>
        </w:numPr>
        <w:tabs>
          <w:tab w:val="left" w:pos="1061"/>
        </w:tabs>
        <w:spacing w:before="3" w:line="254" w:lineRule="auto"/>
        <w:ind w:right="848"/>
        <w:rPr>
          <w:sz w:val="24"/>
        </w:rPr>
      </w:pPr>
      <w:r>
        <w:rPr>
          <w:sz w:val="24"/>
        </w:rPr>
        <w:t>читать вслух</w:t>
      </w:r>
      <w:r>
        <w:rPr>
          <w:spacing w:val="60"/>
          <w:sz w:val="24"/>
        </w:rPr>
        <w:t xml:space="preserve"> </w:t>
      </w:r>
      <w:r>
        <w:rPr>
          <w:sz w:val="24"/>
        </w:rPr>
        <w:t>целыми словами без пропусков</w:t>
      </w:r>
      <w:r>
        <w:rPr>
          <w:spacing w:val="60"/>
          <w:sz w:val="24"/>
        </w:rPr>
        <w:t xml:space="preserve"> </w:t>
      </w:r>
      <w:r>
        <w:rPr>
          <w:sz w:val="24"/>
        </w:rPr>
        <w:t>и перестановок букв и слогов доступные</w:t>
      </w:r>
      <w:r>
        <w:rPr>
          <w:spacing w:val="1"/>
          <w:sz w:val="24"/>
        </w:rPr>
        <w:t xml:space="preserve"> </w:t>
      </w:r>
      <w:r>
        <w:rPr>
          <w:sz w:val="24"/>
        </w:rPr>
        <w:t>по восприятию и небольшие по объѐму прозаические и стихотворные произведения (без</w:t>
      </w:r>
      <w:r>
        <w:rPr>
          <w:spacing w:val="1"/>
          <w:sz w:val="24"/>
        </w:rPr>
        <w:t xml:space="preserve"> </w:t>
      </w:r>
      <w:r>
        <w:rPr>
          <w:sz w:val="24"/>
        </w:rPr>
        <w:t>отметочного</w:t>
      </w:r>
      <w:r>
        <w:rPr>
          <w:spacing w:val="-1"/>
          <w:sz w:val="24"/>
        </w:rPr>
        <w:t xml:space="preserve"> </w:t>
      </w:r>
      <w:r>
        <w:rPr>
          <w:sz w:val="24"/>
        </w:rPr>
        <w:t>оценивания);</w:t>
      </w:r>
    </w:p>
    <w:p w14:paraId="7D2D5498" w14:textId="77777777" w:rsidR="00703261" w:rsidRDefault="00093076" w:rsidP="000E4AF0">
      <w:pPr>
        <w:pStyle w:val="a4"/>
        <w:numPr>
          <w:ilvl w:val="0"/>
          <w:numId w:val="51"/>
        </w:numPr>
        <w:tabs>
          <w:tab w:val="left" w:pos="1061"/>
        </w:tabs>
        <w:spacing w:before="4" w:line="252" w:lineRule="auto"/>
        <w:ind w:right="861"/>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(молча),</w:t>
      </w:r>
      <w:r>
        <w:rPr>
          <w:spacing w:val="1"/>
          <w:sz w:val="24"/>
        </w:rPr>
        <w:t xml:space="preserve"> </w:t>
      </w:r>
      <w:r>
        <w:rPr>
          <w:sz w:val="24"/>
        </w:rPr>
        <w:t>оценивать</w:t>
      </w:r>
      <w:r>
        <w:rPr>
          <w:spacing w:val="1"/>
          <w:sz w:val="24"/>
        </w:rPr>
        <w:t xml:space="preserve"> </w:t>
      </w:r>
      <w:r>
        <w:rPr>
          <w:sz w:val="24"/>
        </w:rPr>
        <w:t>своѐ</w:t>
      </w:r>
      <w:r>
        <w:rPr>
          <w:spacing w:val="1"/>
          <w:sz w:val="24"/>
        </w:rPr>
        <w:t xml:space="preserve"> </w:t>
      </w:r>
      <w:r>
        <w:rPr>
          <w:sz w:val="24"/>
        </w:rPr>
        <w:t>чтение</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запоминания</w:t>
      </w:r>
      <w:r>
        <w:rPr>
          <w:spacing w:val="40"/>
          <w:sz w:val="24"/>
        </w:rPr>
        <w:t xml:space="preserve"> </w:t>
      </w:r>
      <w:r>
        <w:rPr>
          <w:sz w:val="24"/>
        </w:rPr>
        <w:t>текста;</w:t>
      </w:r>
    </w:p>
    <w:p w14:paraId="4F1351B7" w14:textId="77777777" w:rsidR="00703261" w:rsidRDefault="00093076" w:rsidP="000E4AF0">
      <w:pPr>
        <w:pStyle w:val="a4"/>
        <w:numPr>
          <w:ilvl w:val="0"/>
          <w:numId w:val="51"/>
        </w:numPr>
        <w:tabs>
          <w:tab w:val="left" w:pos="1061"/>
        </w:tabs>
        <w:spacing w:before="11" w:line="252" w:lineRule="auto"/>
        <w:ind w:right="852"/>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заданный</w:t>
      </w:r>
      <w:r>
        <w:rPr>
          <w:spacing w:val="1"/>
          <w:sz w:val="24"/>
        </w:rPr>
        <w:t xml:space="preserve"> </w:t>
      </w:r>
      <w:r>
        <w:rPr>
          <w:sz w:val="24"/>
        </w:rPr>
        <w:t>эпизод,</w:t>
      </w:r>
      <w:r>
        <w:rPr>
          <w:spacing w:val="1"/>
          <w:sz w:val="24"/>
        </w:rPr>
        <w:t xml:space="preserve"> </w:t>
      </w:r>
      <w:r>
        <w:rPr>
          <w:sz w:val="24"/>
        </w:rPr>
        <w:t>устанавливать</w:t>
      </w:r>
      <w:r>
        <w:rPr>
          <w:spacing w:val="-1"/>
          <w:sz w:val="24"/>
        </w:rPr>
        <w:t xml:space="preserve"> </w:t>
      </w:r>
      <w:r>
        <w:rPr>
          <w:sz w:val="24"/>
        </w:rPr>
        <w:t>взаимосвязь между</w:t>
      </w:r>
      <w:r>
        <w:rPr>
          <w:spacing w:val="-6"/>
          <w:sz w:val="24"/>
        </w:rPr>
        <w:t xml:space="preserve"> </w:t>
      </w:r>
      <w:r>
        <w:rPr>
          <w:sz w:val="24"/>
        </w:rPr>
        <w:t>событиями, эпизодами</w:t>
      </w:r>
      <w:r>
        <w:rPr>
          <w:spacing w:val="-1"/>
          <w:sz w:val="24"/>
        </w:rPr>
        <w:t xml:space="preserve"> </w:t>
      </w:r>
      <w:r>
        <w:rPr>
          <w:sz w:val="24"/>
        </w:rPr>
        <w:t>текста;</w:t>
      </w:r>
    </w:p>
    <w:p w14:paraId="3332B51E" w14:textId="77777777" w:rsidR="00703261" w:rsidRDefault="00093076" w:rsidP="000E4AF0">
      <w:pPr>
        <w:pStyle w:val="a4"/>
        <w:numPr>
          <w:ilvl w:val="0"/>
          <w:numId w:val="51"/>
        </w:numPr>
        <w:tabs>
          <w:tab w:val="left" w:pos="1059"/>
        </w:tabs>
        <w:spacing w:before="15"/>
        <w:ind w:left="1058" w:hanging="359"/>
        <w:rPr>
          <w:sz w:val="24"/>
        </w:rPr>
      </w:pPr>
      <w:r>
        <w:rPr>
          <w:spacing w:val="-1"/>
          <w:sz w:val="24"/>
        </w:rPr>
        <w:t>характеризовать</w:t>
      </w:r>
      <w:r>
        <w:rPr>
          <w:spacing w:val="-4"/>
          <w:sz w:val="24"/>
        </w:rPr>
        <w:t xml:space="preserve"> </w:t>
      </w:r>
      <w:r>
        <w:rPr>
          <w:spacing w:val="-1"/>
          <w:sz w:val="24"/>
        </w:rPr>
        <w:t>героя</w:t>
      </w:r>
      <w:r>
        <w:rPr>
          <w:spacing w:val="-2"/>
          <w:sz w:val="24"/>
        </w:rPr>
        <w:t xml:space="preserve"> </w:t>
      </w:r>
      <w:r>
        <w:rPr>
          <w:spacing w:val="-1"/>
          <w:sz w:val="24"/>
        </w:rPr>
        <w:t>и</w:t>
      </w:r>
      <w:r>
        <w:rPr>
          <w:spacing w:val="-3"/>
          <w:sz w:val="24"/>
        </w:rPr>
        <w:t xml:space="preserve"> </w:t>
      </w:r>
      <w:r>
        <w:rPr>
          <w:spacing w:val="-1"/>
          <w:sz w:val="24"/>
        </w:rPr>
        <w:t>давать</w:t>
      </w:r>
      <w:r>
        <w:rPr>
          <w:spacing w:val="3"/>
          <w:sz w:val="24"/>
        </w:rPr>
        <w:t xml:space="preserve"> </w:t>
      </w:r>
      <w:r>
        <w:rPr>
          <w:spacing w:val="-1"/>
          <w:sz w:val="24"/>
        </w:rPr>
        <w:t>оценку</w:t>
      </w:r>
      <w:r>
        <w:rPr>
          <w:spacing w:val="-21"/>
          <w:sz w:val="24"/>
        </w:rPr>
        <w:t xml:space="preserve"> </w:t>
      </w:r>
      <w:r>
        <w:rPr>
          <w:spacing w:val="-1"/>
          <w:sz w:val="24"/>
        </w:rPr>
        <w:t>его</w:t>
      </w:r>
      <w:r>
        <w:rPr>
          <w:spacing w:val="-3"/>
          <w:sz w:val="24"/>
        </w:rPr>
        <w:t xml:space="preserve"> </w:t>
      </w:r>
      <w:r>
        <w:rPr>
          <w:spacing w:val="-1"/>
          <w:sz w:val="24"/>
        </w:rPr>
        <w:t>поступкам;</w:t>
      </w:r>
    </w:p>
    <w:p w14:paraId="3B5B1F5C" w14:textId="77777777" w:rsidR="00703261" w:rsidRDefault="00093076" w:rsidP="000E4AF0">
      <w:pPr>
        <w:pStyle w:val="a4"/>
        <w:numPr>
          <w:ilvl w:val="0"/>
          <w:numId w:val="51"/>
        </w:numPr>
        <w:tabs>
          <w:tab w:val="left" w:pos="1061"/>
        </w:tabs>
        <w:spacing w:before="18" w:line="249" w:lineRule="auto"/>
        <w:ind w:right="855"/>
        <w:rPr>
          <w:sz w:val="24"/>
        </w:rPr>
      </w:pPr>
      <w:r>
        <w:rPr>
          <w:sz w:val="24"/>
        </w:rPr>
        <w:t>сравнивать героев одного произведения по предложенным критериям, самостоятельно</w:t>
      </w:r>
      <w:r>
        <w:rPr>
          <w:spacing w:val="1"/>
          <w:sz w:val="24"/>
        </w:rPr>
        <w:t xml:space="preserve"> </w:t>
      </w:r>
      <w:r>
        <w:rPr>
          <w:sz w:val="24"/>
        </w:rPr>
        <w:t>выбирать</w:t>
      </w:r>
      <w:r>
        <w:rPr>
          <w:spacing w:val="-2"/>
          <w:sz w:val="24"/>
        </w:rPr>
        <w:t xml:space="preserve"> </w:t>
      </w:r>
      <w:r>
        <w:rPr>
          <w:sz w:val="24"/>
        </w:rPr>
        <w:t>критерий</w:t>
      </w:r>
      <w:r>
        <w:rPr>
          <w:spacing w:val="-2"/>
          <w:sz w:val="24"/>
        </w:rPr>
        <w:t xml:space="preserve"> </w:t>
      </w:r>
      <w:r>
        <w:rPr>
          <w:sz w:val="24"/>
        </w:rPr>
        <w:t>сопоставления</w:t>
      </w:r>
      <w:r>
        <w:rPr>
          <w:spacing w:val="-2"/>
          <w:sz w:val="24"/>
        </w:rPr>
        <w:t xml:space="preserve"> </w:t>
      </w:r>
      <w:r>
        <w:rPr>
          <w:sz w:val="24"/>
        </w:rPr>
        <w:t>героев,</w:t>
      </w:r>
      <w:r>
        <w:rPr>
          <w:spacing w:val="-3"/>
          <w:sz w:val="24"/>
        </w:rPr>
        <w:t xml:space="preserve"> </w:t>
      </w:r>
      <w:r>
        <w:rPr>
          <w:sz w:val="24"/>
        </w:rPr>
        <w:t>их поступков</w:t>
      </w:r>
      <w:r>
        <w:rPr>
          <w:spacing w:val="-2"/>
          <w:sz w:val="24"/>
        </w:rPr>
        <w:t xml:space="preserve"> </w:t>
      </w:r>
      <w:r>
        <w:rPr>
          <w:sz w:val="24"/>
        </w:rPr>
        <w:t>(по</w:t>
      </w:r>
      <w:r>
        <w:rPr>
          <w:spacing w:val="-1"/>
          <w:sz w:val="24"/>
        </w:rPr>
        <w:t xml:space="preserve"> </w:t>
      </w:r>
      <w:r>
        <w:rPr>
          <w:sz w:val="24"/>
        </w:rPr>
        <w:t>контрасту</w:t>
      </w:r>
      <w:r>
        <w:rPr>
          <w:spacing w:val="-5"/>
          <w:sz w:val="24"/>
        </w:rPr>
        <w:t xml:space="preserve"> </w:t>
      </w:r>
      <w:r>
        <w:rPr>
          <w:sz w:val="24"/>
        </w:rPr>
        <w:t>или</w:t>
      </w:r>
      <w:r>
        <w:rPr>
          <w:spacing w:val="-1"/>
          <w:sz w:val="24"/>
        </w:rPr>
        <w:t xml:space="preserve"> </w:t>
      </w:r>
      <w:r>
        <w:rPr>
          <w:sz w:val="24"/>
        </w:rPr>
        <w:t>аналогии);</w:t>
      </w:r>
    </w:p>
    <w:p w14:paraId="31CECFA2" w14:textId="77777777" w:rsidR="00703261" w:rsidRDefault="00093076" w:rsidP="000E4AF0">
      <w:pPr>
        <w:pStyle w:val="a4"/>
        <w:numPr>
          <w:ilvl w:val="0"/>
          <w:numId w:val="51"/>
        </w:numPr>
        <w:tabs>
          <w:tab w:val="left" w:pos="1059"/>
        </w:tabs>
        <w:spacing w:before="16"/>
        <w:ind w:left="1058" w:hanging="359"/>
        <w:rPr>
          <w:sz w:val="24"/>
        </w:rPr>
      </w:pPr>
      <w:r>
        <w:rPr>
          <w:sz w:val="24"/>
        </w:rPr>
        <w:t>составлять</w:t>
      </w:r>
      <w:r>
        <w:rPr>
          <w:spacing w:val="119"/>
          <w:sz w:val="24"/>
        </w:rPr>
        <w:t xml:space="preserve"> </w:t>
      </w:r>
      <w:r>
        <w:rPr>
          <w:sz w:val="24"/>
        </w:rPr>
        <w:t xml:space="preserve">план  </w:t>
      </w:r>
      <w:r>
        <w:rPr>
          <w:spacing w:val="58"/>
          <w:sz w:val="24"/>
        </w:rPr>
        <w:t xml:space="preserve"> </w:t>
      </w:r>
      <w:r>
        <w:rPr>
          <w:sz w:val="24"/>
        </w:rPr>
        <w:t xml:space="preserve">(вопросный,  </w:t>
      </w:r>
      <w:r>
        <w:rPr>
          <w:spacing w:val="56"/>
          <w:sz w:val="24"/>
        </w:rPr>
        <w:t xml:space="preserve"> </w:t>
      </w:r>
      <w:r>
        <w:rPr>
          <w:sz w:val="24"/>
        </w:rPr>
        <w:t xml:space="preserve">номинативный,  </w:t>
      </w:r>
      <w:r>
        <w:rPr>
          <w:spacing w:val="57"/>
          <w:sz w:val="24"/>
        </w:rPr>
        <w:t xml:space="preserve"> </w:t>
      </w:r>
      <w:r>
        <w:rPr>
          <w:sz w:val="24"/>
        </w:rPr>
        <w:t xml:space="preserve">цитатный)  </w:t>
      </w:r>
      <w:r>
        <w:rPr>
          <w:spacing w:val="58"/>
          <w:sz w:val="24"/>
        </w:rPr>
        <w:t xml:space="preserve"> </w:t>
      </w:r>
      <w:r>
        <w:rPr>
          <w:sz w:val="24"/>
        </w:rPr>
        <w:t xml:space="preserve">текста,  </w:t>
      </w:r>
      <w:r>
        <w:rPr>
          <w:spacing w:val="56"/>
          <w:sz w:val="24"/>
        </w:rPr>
        <w:t xml:space="preserve"> </w:t>
      </w:r>
      <w:r>
        <w:rPr>
          <w:sz w:val="24"/>
        </w:rPr>
        <w:t xml:space="preserve">дополнять  </w:t>
      </w:r>
      <w:r>
        <w:rPr>
          <w:spacing w:val="57"/>
          <w:sz w:val="24"/>
        </w:rPr>
        <w:t xml:space="preserve"> </w:t>
      </w:r>
      <w:r>
        <w:rPr>
          <w:sz w:val="24"/>
        </w:rPr>
        <w:t>и</w:t>
      </w:r>
    </w:p>
    <w:p w14:paraId="66005111" w14:textId="77777777" w:rsidR="00703261" w:rsidRDefault="00703261">
      <w:pPr>
        <w:jc w:val="both"/>
        <w:rPr>
          <w:sz w:val="24"/>
        </w:rPr>
        <w:sectPr w:rsidR="00703261">
          <w:pgSz w:w="11930" w:h="16390"/>
          <w:pgMar w:top="940" w:right="0" w:bottom="1200" w:left="860" w:header="0" w:footer="974" w:gutter="0"/>
          <w:cols w:space="720"/>
        </w:sectPr>
      </w:pPr>
    </w:p>
    <w:p w14:paraId="3532E380" w14:textId="77777777" w:rsidR="00703261" w:rsidRDefault="00093076">
      <w:pPr>
        <w:pStyle w:val="a3"/>
        <w:spacing w:before="64"/>
        <w:ind w:left="1060"/>
      </w:pPr>
      <w:r>
        <w:rPr>
          <w:spacing w:val="-1"/>
        </w:rPr>
        <w:lastRenderedPageBreak/>
        <w:t>восстанавливать</w:t>
      </w:r>
      <w:r>
        <w:rPr>
          <w:spacing w:val="-13"/>
        </w:rPr>
        <w:t xml:space="preserve"> </w:t>
      </w:r>
      <w:r>
        <w:rPr>
          <w:spacing w:val="-1"/>
        </w:rPr>
        <w:t>нарушенную</w:t>
      </w:r>
      <w:r>
        <w:rPr>
          <w:spacing w:val="-11"/>
        </w:rPr>
        <w:t xml:space="preserve"> </w:t>
      </w:r>
      <w:r>
        <w:rPr>
          <w:spacing w:val="-1"/>
        </w:rPr>
        <w:t>последовательность;</w:t>
      </w:r>
    </w:p>
    <w:p w14:paraId="7C4E75AB" w14:textId="77777777" w:rsidR="00703261" w:rsidRDefault="00093076" w:rsidP="000E4AF0">
      <w:pPr>
        <w:pStyle w:val="a4"/>
        <w:numPr>
          <w:ilvl w:val="0"/>
          <w:numId w:val="51"/>
        </w:numPr>
        <w:tabs>
          <w:tab w:val="left" w:pos="1061"/>
        </w:tabs>
        <w:spacing w:before="106" w:line="254" w:lineRule="auto"/>
        <w:ind w:right="850"/>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 олицетворение, метафора), описания в произведениях разных жанров (пейзаж,</w:t>
      </w:r>
      <w:r>
        <w:rPr>
          <w:spacing w:val="1"/>
          <w:sz w:val="24"/>
        </w:rPr>
        <w:t xml:space="preserve"> </w:t>
      </w:r>
      <w:r>
        <w:rPr>
          <w:sz w:val="24"/>
        </w:rPr>
        <w:t>интерьер),</w:t>
      </w:r>
      <w:r>
        <w:rPr>
          <w:spacing w:val="-2"/>
          <w:sz w:val="24"/>
        </w:rPr>
        <w:t xml:space="preserve"> </w:t>
      </w:r>
      <w:r>
        <w:rPr>
          <w:sz w:val="24"/>
        </w:rPr>
        <w:t>выявлять особенности</w:t>
      </w:r>
      <w:r>
        <w:rPr>
          <w:spacing w:val="-1"/>
          <w:sz w:val="24"/>
        </w:rPr>
        <w:t xml:space="preserve"> </w:t>
      </w:r>
      <w:r>
        <w:rPr>
          <w:sz w:val="24"/>
        </w:rPr>
        <w:t>стихотворного</w:t>
      </w:r>
      <w:r>
        <w:rPr>
          <w:spacing w:val="-2"/>
          <w:sz w:val="24"/>
        </w:rPr>
        <w:t xml:space="preserve"> </w:t>
      </w:r>
      <w:r>
        <w:rPr>
          <w:sz w:val="24"/>
        </w:rPr>
        <w:t>текста</w:t>
      </w:r>
      <w:r>
        <w:rPr>
          <w:spacing w:val="-2"/>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p>
    <w:p w14:paraId="69052EF5" w14:textId="77777777" w:rsidR="00703261" w:rsidRDefault="00093076">
      <w:pPr>
        <w:pStyle w:val="a3"/>
        <w:spacing w:before="6"/>
        <w:ind w:left="100" w:right="861" w:firstLine="600"/>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2"/>
        </w:rPr>
        <w:t xml:space="preserve"> </w:t>
      </w:r>
      <w:r>
        <w:t>умений:</w:t>
      </w:r>
    </w:p>
    <w:p w14:paraId="06E7675E" w14:textId="77777777" w:rsidR="00703261" w:rsidRDefault="00093076" w:rsidP="000E4AF0">
      <w:pPr>
        <w:pStyle w:val="a4"/>
        <w:numPr>
          <w:ilvl w:val="0"/>
          <w:numId w:val="51"/>
        </w:numPr>
        <w:tabs>
          <w:tab w:val="left" w:pos="1059"/>
        </w:tabs>
        <w:spacing w:line="252" w:lineRule="auto"/>
        <w:ind w:left="2632" w:right="1896" w:hanging="1932"/>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21"/>
          <w:sz w:val="24"/>
        </w:rPr>
        <w:t xml:space="preserve"> </w:t>
      </w:r>
      <w:r>
        <w:rPr>
          <w:sz w:val="24"/>
        </w:rPr>
        <w:t>в</w:t>
      </w:r>
      <w:r>
        <w:rPr>
          <w:spacing w:val="-9"/>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14:paraId="76752603" w14:textId="77777777" w:rsidR="00703261" w:rsidRDefault="00093076" w:rsidP="000E4AF0">
      <w:pPr>
        <w:pStyle w:val="a4"/>
        <w:numPr>
          <w:ilvl w:val="0"/>
          <w:numId w:val="51"/>
        </w:numPr>
        <w:tabs>
          <w:tab w:val="left" w:pos="1061"/>
        </w:tabs>
        <w:spacing w:before="8" w:line="256" w:lineRule="auto"/>
        <w:ind w:right="841"/>
        <w:rPr>
          <w:sz w:val="24"/>
        </w:rPr>
      </w:pPr>
      <w:r>
        <w:rPr>
          <w:sz w:val="24"/>
        </w:rPr>
        <w:t>характеризовать</w:t>
      </w:r>
      <w:r>
        <w:rPr>
          <w:spacing w:val="1"/>
          <w:sz w:val="24"/>
        </w:rPr>
        <w:t xml:space="preserve"> </w:t>
      </w:r>
      <w:r>
        <w:rPr>
          <w:sz w:val="24"/>
        </w:rPr>
        <w:t>книгу</w:t>
      </w:r>
      <w:r>
        <w:rPr>
          <w:spacing w:val="1"/>
          <w:sz w:val="24"/>
        </w:rPr>
        <w:t xml:space="preserve"> </w:t>
      </w:r>
      <w:r>
        <w:rPr>
          <w:sz w:val="24"/>
        </w:rPr>
        <w:t>по</w:t>
      </w:r>
      <w:r>
        <w:rPr>
          <w:spacing w:val="1"/>
          <w:sz w:val="24"/>
        </w:rPr>
        <w:t xml:space="preserve"> </w:t>
      </w:r>
      <w:r>
        <w:rPr>
          <w:sz w:val="24"/>
        </w:rPr>
        <w:t>еѐ</w:t>
      </w:r>
      <w:r>
        <w:rPr>
          <w:spacing w:val="61"/>
          <w:sz w:val="24"/>
        </w:rPr>
        <w:t xml:space="preserve"> </w:t>
      </w:r>
      <w:r>
        <w:rPr>
          <w:sz w:val="24"/>
        </w:rPr>
        <w:t>элементам</w:t>
      </w:r>
      <w:r>
        <w:rPr>
          <w:spacing w:val="61"/>
          <w:sz w:val="24"/>
        </w:rPr>
        <w:t xml:space="preserve"> </w:t>
      </w:r>
      <w:r>
        <w:rPr>
          <w:sz w:val="24"/>
        </w:rPr>
        <w:t>(обложка,</w:t>
      </w:r>
      <w:r>
        <w:rPr>
          <w:spacing w:val="61"/>
          <w:sz w:val="24"/>
        </w:rPr>
        <w:t xml:space="preserve"> </w:t>
      </w:r>
      <w:r>
        <w:rPr>
          <w:sz w:val="24"/>
        </w:rPr>
        <w:t>оглавление,</w:t>
      </w:r>
      <w:r>
        <w:rPr>
          <w:spacing w:val="61"/>
          <w:sz w:val="24"/>
        </w:rPr>
        <w:t xml:space="preserve"> </w:t>
      </w:r>
      <w:r>
        <w:rPr>
          <w:sz w:val="24"/>
        </w:rPr>
        <w:t>аннотация,</w:t>
      </w:r>
      <w:r>
        <w:rPr>
          <w:spacing w:val="1"/>
          <w:sz w:val="24"/>
        </w:rPr>
        <w:t xml:space="preserve"> </w:t>
      </w:r>
      <w:r>
        <w:rPr>
          <w:sz w:val="24"/>
        </w:rPr>
        <w:t>предисловие,</w:t>
      </w:r>
      <w:r>
        <w:rPr>
          <w:spacing w:val="40"/>
          <w:sz w:val="24"/>
        </w:rPr>
        <w:t xml:space="preserve"> </w:t>
      </w:r>
      <w:r>
        <w:rPr>
          <w:sz w:val="24"/>
        </w:rPr>
        <w:t>иллюстрации,</w:t>
      </w:r>
      <w:r>
        <w:rPr>
          <w:spacing w:val="-3"/>
          <w:sz w:val="24"/>
        </w:rPr>
        <w:t xml:space="preserve"> </w:t>
      </w:r>
      <w:r>
        <w:rPr>
          <w:sz w:val="24"/>
        </w:rPr>
        <w:t>примечания и</w:t>
      </w:r>
      <w:r>
        <w:rPr>
          <w:spacing w:val="-2"/>
          <w:sz w:val="24"/>
        </w:rPr>
        <w:t xml:space="preserve"> </w:t>
      </w:r>
      <w:r>
        <w:rPr>
          <w:sz w:val="24"/>
        </w:rPr>
        <w:t>другое);</w:t>
      </w:r>
    </w:p>
    <w:p w14:paraId="07402905" w14:textId="77777777" w:rsidR="00703261" w:rsidRDefault="00093076" w:rsidP="000E4AF0">
      <w:pPr>
        <w:pStyle w:val="a4"/>
        <w:numPr>
          <w:ilvl w:val="0"/>
          <w:numId w:val="51"/>
        </w:numPr>
        <w:tabs>
          <w:tab w:val="left" w:pos="1059"/>
        </w:tabs>
        <w:spacing w:before="5"/>
        <w:ind w:left="1058" w:hanging="359"/>
        <w:rPr>
          <w:sz w:val="24"/>
        </w:rPr>
      </w:pPr>
      <w:r>
        <w:rPr>
          <w:spacing w:val="-1"/>
          <w:sz w:val="24"/>
        </w:rPr>
        <w:t>выбирать</w:t>
      </w:r>
      <w:r>
        <w:rPr>
          <w:spacing w:val="-9"/>
          <w:sz w:val="24"/>
        </w:rPr>
        <w:t xml:space="preserve"> </w:t>
      </w:r>
      <w:r>
        <w:rPr>
          <w:spacing w:val="-1"/>
          <w:sz w:val="24"/>
        </w:rPr>
        <w:t>книгу</w:t>
      </w:r>
      <w:r>
        <w:rPr>
          <w:spacing w:val="-21"/>
          <w:sz w:val="24"/>
        </w:rPr>
        <w:t xml:space="preserve"> </w:t>
      </w:r>
      <w:r>
        <w:rPr>
          <w:spacing w:val="-1"/>
          <w:sz w:val="24"/>
        </w:rPr>
        <w:t>в</w:t>
      </w:r>
      <w:r>
        <w:rPr>
          <w:spacing w:val="-6"/>
          <w:sz w:val="24"/>
        </w:rPr>
        <w:t xml:space="preserve"> </w:t>
      </w:r>
      <w:r>
        <w:rPr>
          <w:spacing w:val="-1"/>
          <w:sz w:val="24"/>
        </w:rPr>
        <w:t>библиотеке</w:t>
      </w:r>
      <w:r>
        <w:rPr>
          <w:spacing w:val="-5"/>
          <w:sz w:val="24"/>
        </w:rPr>
        <w:t xml:space="preserve"> </w:t>
      </w:r>
      <w:r>
        <w:rPr>
          <w:spacing w:val="-1"/>
          <w:sz w:val="24"/>
        </w:rPr>
        <w:t>в</w:t>
      </w:r>
      <w:r>
        <w:rPr>
          <w:spacing w:val="-7"/>
          <w:sz w:val="24"/>
        </w:rPr>
        <w:t xml:space="preserve"> </w:t>
      </w:r>
      <w:r>
        <w:rPr>
          <w:spacing w:val="-1"/>
          <w:sz w:val="24"/>
        </w:rPr>
        <w:t>соответствии</w:t>
      </w:r>
      <w:r>
        <w:rPr>
          <w:spacing w:val="-3"/>
          <w:sz w:val="24"/>
        </w:rPr>
        <w:t xml:space="preserve"> </w:t>
      </w:r>
      <w:r>
        <w:rPr>
          <w:spacing w:val="-1"/>
          <w:sz w:val="24"/>
        </w:rPr>
        <w:t>с</w:t>
      </w:r>
      <w:r>
        <w:rPr>
          <w:spacing w:val="1"/>
          <w:sz w:val="24"/>
        </w:rPr>
        <w:t xml:space="preserve"> </w:t>
      </w:r>
      <w:r>
        <w:rPr>
          <w:spacing w:val="-1"/>
          <w:sz w:val="24"/>
        </w:rPr>
        <w:t>учебной</w:t>
      </w:r>
      <w:r>
        <w:rPr>
          <w:spacing w:val="-2"/>
          <w:sz w:val="24"/>
        </w:rPr>
        <w:t xml:space="preserve"> </w:t>
      </w:r>
      <w:r>
        <w:rPr>
          <w:sz w:val="24"/>
        </w:rPr>
        <w:t>задачей;</w:t>
      </w:r>
      <w:r>
        <w:rPr>
          <w:spacing w:val="-4"/>
          <w:sz w:val="24"/>
        </w:rPr>
        <w:t xml:space="preserve"> </w:t>
      </w:r>
      <w:r>
        <w:rPr>
          <w:sz w:val="24"/>
        </w:rPr>
        <w:t>составлять</w:t>
      </w:r>
      <w:r>
        <w:rPr>
          <w:spacing w:val="2"/>
          <w:sz w:val="24"/>
        </w:rPr>
        <w:t xml:space="preserve"> </w:t>
      </w:r>
      <w:r>
        <w:rPr>
          <w:sz w:val="24"/>
        </w:rPr>
        <w:t>аннотацию.</w:t>
      </w:r>
    </w:p>
    <w:p w14:paraId="437255E5" w14:textId="77777777" w:rsidR="00703261" w:rsidRDefault="00093076" w:rsidP="000E4AF0">
      <w:pPr>
        <w:pStyle w:val="a4"/>
        <w:numPr>
          <w:ilvl w:val="0"/>
          <w:numId w:val="51"/>
        </w:numPr>
        <w:tabs>
          <w:tab w:val="left" w:pos="1060"/>
          <w:tab w:val="left" w:pos="1061"/>
        </w:tabs>
        <w:spacing w:before="20" w:line="235" w:lineRule="auto"/>
        <w:ind w:right="1024"/>
        <w:jc w:val="left"/>
        <w:rPr>
          <w:sz w:val="24"/>
        </w:rPr>
      </w:pPr>
      <w:r>
        <w:rPr>
          <w:sz w:val="24"/>
        </w:rPr>
        <w:t>Коммуникативные</w:t>
      </w:r>
      <w:r>
        <w:rPr>
          <w:spacing w:val="17"/>
          <w:sz w:val="24"/>
        </w:rPr>
        <w:t xml:space="preserve"> </w:t>
      </w:r>
      <w:r>
        <w:rPr>
          <w:sz w:val="24"/>
        </w:rPr>
        <w:t>универсальные</w:t>
      </w:r>
      <w:r>
        <w:rPr>
          <w:spacing w:val="18"/>
          <w:sz w:val="24"/>
        </w:rPr>
        <w:t xml:space="preserve"> </w:t>
      </w:r>
      <w:r>
        <w:rPr>
          <w:sz w:val="24"/>
        </w:rPr>
        <w:t>учебные</w:t>
      </w:r>
      <w:r>
        <w:rPr>
          <w:spacing w:val="13"/>
          <w:sz w:val="24"/>
        </w:rPr>
        <w:t xml:space="preserve"> </w:t>
      </w:r>
      <w:r>
        <w:rPr>
          <w:sz w:val="24"/>
        </w:rPr>
        <w:t>действия</w:t>
      </w:r>
      <w:r>
        <w:rPr>
          <w:spacing w:val="15"/>
          <w:sz w:val="24"/>
        </w:rPr>
        <w:t xml:space="preserve"> </w:t>
      </w:r>
      <w:r>
        <w:rPr>
          <w:sz w:val="24"/>
        </w:rPr>
        <w:t>способствуют</w:t>
      </w:r>
      <w:r>
        <w:rPr>
          <w:spacing w:val="19"/>
          <w:sz w:val="24"/>
        </w:rPr>
        <w:t xml:space="preserve"> </w:t>
      </w:r>
      <w:r>
        <w:rPr>
          <w:sz w:val="24"/>
        </w:rPr>
        <w:t>формированию</w:t>
      </w:r>
      <w:r>
        <w:rPr>
          <w:spacing w:val="-57"/>
          <w:sz w:val="24"/>
        </w:rPr>
        <w:t xml:space="preserve"> </w:t>
      </w:r>
      <w:r>
        <w:rPr>
          <w:sz w:val="24"/>
        </w:rPr>
        <w:t>умений:</w:t>
      </w:r>
    </w:p>
    <w:p w14:paraId="14560B0F" w14:textId="77777777" w:rsidR="00703261" w:rsidRDefault="00093076" w:rsidP="000E4AF0">
      <w:pPr>
        <w:pStyle w:val="a4"/>
        <w:numPr>
          <w:ilvl w:val="0"/>
          <w:numId w:val="51"/>
        </w:numPr>
        <w:tabs>
          <w:tab w:val="left" w:pos="1060"/>
          <w:tab w:val="left" w:pos="1061"/>
        </w:tabs>
        <w:spacing w:before="25" w:line="252" w:lineRule="auto"/>
        <w:ind w:right="1044"/>
        <w:jc w:val="left"/>
        <w:rPr>
          <w:sz w:val="24"/>
        </w:rPr>
      </w:pPr>
      <w:r>
        <w:rPr>
          <w:sz w:val="24"/>
        </w:rPr>
        <w:t>соблюдать правила речевого этикета в учебном диалоге, отвечать и задавать вопросы к</w:t>
      </w:r>
      <w:r>
        <w:rPr>
          <w:spacing w:val="-57"/>
          <w:sz w:val="24"/>
        </w:rPr>
        <w:t xml:space="preserve"> </w:t>
      </w:r>
      <w:r>
        <w:rPr>
          <w:sz w:val="24"/>
        </w:rPr>
        <w:t>учебным</w:t>
      </w:r>
      <w:r>
        <w:rPr>
          <w:spacing w:val="-3"/>
          <w:sz w:val="24"/>
        </w:rPr>
        <w:t xml:space="preserve"> </w:t>
      </w:r>
      <w:r>
        <w:rPr>
          <w:sz w:val="24"/>
        </w:rPr>
        <w:t>и художественным</w:t>
      </w:r>
      <w:r>
        <w:rPr>
          <w:spacing w:val="-2"/>
          <w:sz w:val="24"/>
        </w:rPr>
        <w:t xml:space="preserve"> </w:t>
      </w:r>
      <w:r>
        <w:rPr>
          <w:sz w:val="24"/>
        </w:rPr>
        <w:t>текстам;</w:t>
      </w:r>
    </w:p>
    <w:p w14:paraId="43F30242" w14:textId="77777777" w:rsidR="00703261" w:rsidRDefault="00093076" w:rsidP="000E4AF0">
      <w:pPr>
        <w:pStyle w:val="a4"/>
        <w:numPr>
          <w:ilvl w:val="0"/>
          <w:numId w:val="51"/>
        </w:numPr>
        <w:tabs>
          <w:tab w:val="left" w:pos="1060"/>
          <w:tab w:val="left" w:pos="1061"/>
        </w:tabs>
        <w:spacing w:before="12"/>
        <w:ind w:hanging="361"/>
        <w:jc w:val="left"/>
        <w:rPr>
          <w:sz w:val="24"/>
        </w:rPr>
      </w:pPr>
      <w:r>
        <w:rPr>
          <w:sz w:val="24"/>
        </w:rPr>
        <w:t>пересказывать</w:t>
      </w:r>
      <w:r>
        <w:rPr>
          <w:spacing w:val="-11"/>
          <w:sz w:val="24"/>
        </w:rPr>
        <w:t xml:space="preserve"> </w:t>
      </w:r>
      <w:r>
        <w:rPr>
          <w:sz w:val="24"/>
        </w:rPr>
        <w:t>текст</w:t>
      </w:r>
      <w:r>
        <w:rPr>
          <w:spacing w:val="-9"/>
          <w:sz w:val="24"/>
        </w:rPr>
        <w:t xml:space="preserve"> </w:t>
      </w:r>
      <w:r>
        <w:rPr>
          <w:sz w:val="24"/>
        </w:rPr>
        <w:t>в</w:t>
      </w:r>
      <w:r>
        <w:rPr>
          <w:spacing w:val="-12"/>
          <w:sz w:val="24"/>
        </w:rPr>
        <w:t xml:space="preserve"> </w:t>
      </w:r>
      <w:r>
        <w:rPr>
          <w:sz w:val="24"/>
        </w:rPr>
        <w:t>соответствии</w:t>
      </w:r>
      <w:r>
        <w:rPr>
          <w:spacing w:val="-10"/>
          <w:sz w:val="24"/>
        </w:rPr>
        <w:t xml:space="preserve"> </w:t>
      </w:r>
      <w:r>
        <w:rPr>
          <w:sz w:val="24"/>
        </w:rPr>
        <w:t>с</w:t>
      </w:r>
      <w:r>
        <w:rPr>
          <w:spacing w:val="-7"/>
          <w:sz w:val="24"/>
        </w:rPr>
        <w:t xml:space="preserve"> </w:t>
      </w:r>
      <w:r>
        <w:rPr>
          <w:sz w:val="24"/>
        </w:rPr>
        <w:t>учебной</w:t>
      </w:r>
      <w:r>
        <w:rPr>
          <w:spacing w:val="-6"/>
          <w:sz w:val="24"/>
        </w:rPr>
        <w:t xml:space="preserve"> </w:t>
      </w:r>
      <w:r>
        <w:rPr>
          <w:sz w:val="24"/>
        </w:rPr>
        <w:t>задачей;</w:t>
      </w:r>
    </w:p>
    <w:p w14:paraId="5CAA8693" w14:textId="77777777" w:rsidR="00703261" w:rsidRDefault="00093076" w:rsidP="000E4AF0">
      <w:pPr>
        <w:pStyle w:val="a4"/>
        <w:numPr>
          <w:ilvl w:val="0"/>
          <w:numId w:val="51"/>
        </w:numPr>
        <w:tabs>
          <w:tab w:val="left" w:pos="1060"/>
          <w:tab w:val="left" w:pos="1061"/>
        </w:tabs>
        <w:spacing w:before="18"/>
        <w:ind w:hanging="361"/>
        <w:jc w:val="left"/>
        <w:rPr>
          <w:sz w:val="24"/>
        </w:rPr>
      </w:pPr>
      <w:r>
        <w:rPr>
          <w:sz w:val="24"/>
        </w:rPr>
        <w:t>рассказывать</w:t>
      </w:r>
      <w:r>
        <w:rPr>
          <w:spacing w:val="-14"/>
          <w:sz w:val="24"/>
        </w:rPr>
        <w:t xml:space="preserve"> </w:t>
      </w:r>
      <w:r>
        <w:rPr>
          <w:sz w:val="24"/>
        </w:rPr>
        <w:t>о</w:t>
      </w:r>
      <w:r>
        <w:rPr>
          <w:spacing w:val="-9"/>
          <w:sz w:val="24"/>
        </w:rPr>
        <w:t xml:space="preserve"> </w:t>
      </w:r>
      <w:r>
        <w:rPr>
          <w:sz w:val="24"/>
        </w:rPr>
        <w:t>тематике</w:t>
      </w:r>
      <w:r>
        <w:rPr>
          <w:spacing w:val="-9"/>
          <w:sz w:val="24"/>
        </w:rPr>
        <w:t xml:space="preserve"> </w:t>
      </w:r>
      <w:r>
        <w:rPr>
          <w:sz w:val="24"/>
        </w:rPr>
        <w:t>детской</w:t>
      </w:r>
      <w:r>
        <w:rPr>
          <w:spacing w:val="-8"/>
          <w:sz w:val="24"/>
        </w:rPr>
        <w:t xml:space="preserve"> </w:t>
      </w:r>
      <w:r>
        <w:rPr>
          <w:sz w:val="24"/>
        </w:rPr>
        <w:t>литературы,</w:t>
      </w:r>
      <w:r>
        <w:rPr>
          <w:spacing w:val="-7"/>
          <w:sz w:val="24"/>
        </w:rPr>
        <w:t xml:space="preserve"> </w:t>
      </w:r>
      <w:r>
        <w:rPr>
          <w:sz w:val="24"/>
        </w:rPr>
        <w:t>о</w:t>
      </w:r>
      <w:r>
        <w:rPr>
          <w:spacing w:val="-8"/>
          <w:sz w:val="24"/>
        </w:rPr>
        <w:t xml:space="preserve"> </w:t>
      </w:r>
      <w:r>
        <w:rPr>
          <w:sz w:val="24"/>
        </w:rPr>
        <w:t>любимом</w:t>
      </w:r>
      <w:r>
        <w:rPr>
          <w:spacing w:val="-12"/>
          <w:sz w:val="24"/>
        </w:rPr>
        <w:t xml:space="preserve"> </w:t>
      </w:r>
      <w:r>
        <w:rPr>
          <w:sz w:val="24"/>
        </w:rPr>
        <w:t>писателе</w:t>
      </w:r>
      <w:r>
        <w:rPr>
          <w:spacing w:val="-11"/>
          <w:sz w:val="24"/>
        </w:rPr>
        <w:t xml:space="preserve"> </w:t>
      </w:r>
      <w:r>
        <w:rPr>
          <w:sz w:val="24"/>
        </w:rPr>
        <w:t>и</w:t>
      </w:r>
      <w:r>
        <w:rPr>
          <w:spacing w:val="-13"/>
          <w:sz w:val="24"/>
        </w:rPr>
        <w:t xml:space="preserve"> </w:t>
      </w:r>
      <w:r>
        <w:rPr>
          <w:sz w:val="24"/>
        </w:rPr>
        <w:t>его</w:t>
      </w:r>
      <w:r>
        <w:rPr>
          <w:spacing w:val="-10"/>
          <w:sz w:val="24"/>
        </w:rPr>
        <w:t xml:space="preserve"> </w:t>
      </w:r>
      <w:r>
        <w:rPr>
          <w:sz w:val="24"/>
        </w:rPr>
        <w:t>произведениях;</w:t>
      </w:r>
    </w:p>
    <w:p w14:paraId="14F9A520" w14:textId="77777777" w:rsidR="00703261" w:rsidRDefault="00093076" w:rsidP="000E4AF0">
      <w:pPr>
        <w:pStyle w:val="a4"/>
        <w:numPr>
          <w:ilvl w:val="0"/>
          <w:numId w:val="51"/>
        </w:numPr>
        <w:tabs>
          <w:tab w:val="left" w:pos="1060"/>
          <w:tab w:val="left" w:pos="1061"/>
        </w:tabs>
        <w:spacing w:before="15"/>
        <w:ind w:hanging="361"/>
        <w:jc w:val="left"/>
        <w:rPr>
          <w:sz w:val="24"/>
        </w:rPr>
      </w:pPr>
      <w:r>
        <w:rPr>
          <w:sz w:val="24"/>
        </w:rPr>
        <w:t>оценивать</w:t>
      </w:r>
      <w:r>
        <w:rPr>
          <w:spacing w:val="-7"/>
          <w:sz w:val="24"/>
        </w:rPr>
        <w:t xml:space="preserve"> </w:t>
      </w:r>
      <w:r>
        <w:rPr>
          <w:sz w:val="24"/>
        </w:rPr>
        <w:t>мнение</w:t>
      </w:r>
      <w:r>
        <w:rPr>
          <w:spacing w:val="-8"/>
          <w:sz w:val="24"/>
        </w:rPr>
        <w:t xml:space="preserve"> </w:t>
      </w:r>
      <w:r>
        <w:rPr>
          <w:sz w:val="24"/>
        </w:rPr>
        <w:t>авторов</w:t>
      </w:r>
      <w:r>
        <w:rPr>
          <w:spacing w:val="-8"/>
          <w:sz w:val="24"/>
        </w:rPr>
        <w:t xml:space="preserve"> </w:t>
      </w:r>
      <w:r>
        <w:rPr>
          <w:sz w:val="24"/>
        </w:rPr>
        <w:t>о</w:t>
      </w:r>
      <w:r>
        <w:rPr>
          <w:spacing w:val="-8"/>
          <w:sz w:val="24"/>
        </w:rPr>
        <w:t xml:space="preserve"> </w:t>
      </w:r>
      <w:r>
        <w:rPr>
          <w:sz w:val="24"/>
        </w:rPr>
        <w:t>героях</w:t>
      </w:r>
      <w:r>
        <w:rPr>
          <w:spacing w:val="-2"/>
          <w:sz w:val="24"/>
        </w:rPr>
        <w:t xml:space="preserve"> </w:t>
      </w:r>
      <w:r>
        <w:rPr>
          <w:sz w:val="24"/>
        </w:rPr>
        <w:t>и</w:t>
      </w:r>
      <w:r>
        <w:rPr>
          <w:spacing w:val="-7"/>
          <w:sz w:val="24"/>
        </w:rPr>
        <w:t xml:space="preserve"> </w:t>
      </w:r>
      <w:r>
        <w:rPr>
          <w:sz w:val="24"/>
        </w:rPr>
        <w:t>своѐ</w:t>
      </w:r>
      <w:r>
        <w:rPr>
          <w:spacing w:val="-14"/>
          <w:sz w:val="24"/>
        </w:rPr>
        <w:t xml:space="preserve"> </w:t>
      </w:r>
      <w:r>
        <w:rPr>
          <w:sz w:val="24"/>
        </w:rPr>
        <w:t>отношение</w:t>
      </w:r>
      <w:r>
        <w:rPr>
          <w:spacing w:val="-9"/>
          <w:sz w:val="24"/>
        </w:rPr>
        <w:t xml:space="preserve"> </w:t>
      </w:r>
      <w:r>
        <w:rPr>
          <w:sz w:val="24"/>
        </w:rPr>
        <w:t>к</w:t>
      </w:r>
      <w:r>
        <w:rPr>
          <w:spacing w:val="-7"/>
          <w:sz w:val="24"/>
        </w:rPr>
        <w:t xml:space="preserve"> </w:t>
      </w:r>
      <w:r>
        <w:rPr>
          <w:sz w:val="24"/>
        </w:rPr>
        <w:t>ним;</w:t>
      </w:r>
    </w:p>
    <w:p w14:paraId="4840696F" w14:textId="77777777" w:rsidR="00703261" w:rsidRDefault="00093076" w:rsidP="000E4AF0">
      <w:pPr>
        <w:pStyle w:val="a4"/>
        <w:numPr>
          <w:ilvl w:val="0"/>
          <w:numId w:val="51"/>
        </w:numPr>
        <w:tabs>
          <w:tab w:val="left" w:pos="1060"/>
          <w:tab w:val="left" w:pos="1061"/>
        </w:tabs>
        <w:spacing w:before="21"/>
        <w:ind w:hanging="361"/>
        <w:jc w:val="left"/>
        <w:rPr>
          <w:sz w:val="24"/>
        </w:rPr>
      </w:pPr>
      <w:r>
        <w:rPr>
          <w:spacing w:val="-1"/>
          <w:sz w:val="24"/>
        </w:rPr>
        <w:t>использовать</w:t>
      </w:r>
      <w:r>
        <w:rPr>
          <w:spacing w:val="-12"/>
          <w:sz w:val="24"/>
        </w:rPr>
        <w:t xml:space="preserve"> </w:t>
      </w:r>
      <w:r>
        <w:rPr>
          <w:spacing w:val="-1"/>
          <w:sz w:val="24"/>
        </w:rPr>
        <w:t>элементы</w:t>
      </w:r>
      <w:r>
        <w:rPr>
          <w:spacing w:val="-11"/>
          <w:sz w:val="24"/>
        </w:rPr>
        <w:t xml:space="preserve"> </w:t>
      </w:r>
      <w:r>
        <w:rPr>
          <w:spacing w:val="-1"/>
          <w:sz w:val="24"/>
        </w:rPr>
        <w:t>импровизации</w:t>
      </w:r>
      <w:r>
        <w:rPr>
          <w:spacing w:val="-11"/>
          <w:sz w:val="24"/>
        </w:rPr>
        <w:t xml:space="preserve"> </w:t>
      </w:r>
      <w:r>
        <w:rPr>
          <w:spacing w:val="-1"/>
          <w:sz w:val="24"/>
        </w:rPr>
        <w:t>при</w:t>
      </w:r>
      <w:r>
        <w:rPr>
          <w:spacing w:val="-15"/>
          <w:sz w:val="24"/>
        </w:rPr>
        <w:t xml:space="preserve"> </w:t>
      </w:r>
      <w:r>
        <w:rPr>
          <w:spacing w:val="-1"/>
          <w:sz w:val="24"/>
        </w:rPr>
        <w:t>исполнении</w:t>
      </w:r>
      <w:r>
        <w:rPr>
          <w:spacing w:val="-7"/>
          <w:sz w:val="24"/>
        </w:rPr>
        <w:t xml:space="preserve"> </w:t>
      </w:r>
      <w:r>
        <w:rPr>
          <w:spacing w:val="-1"/>
          <w:sz w:val="24"/>
        </w:rPr>
        <w:t>фольклорных</w:t>
      </w:r>
      <w:r>
        <w:rPr>
          <w:spacing w:val="-8"/>
          <w:sz w:val="24"/>
        </w:rPr>
        <w:t xml:space="preserve"> </w:t>
      </w:r>
      <w:r>
        <w:rPr>
          <w:spacing w:val="-1"/>
          <w:sz w:val="24"/>
        </w:rPr>
        <w:t>произведений;</w:t>
      </w:r>
    </w:p>
    <w:p w14:paraId="6A1992A0" w14:textId="77777777" w:rsidR="00703261" w:rsidRDefault="00093076" w:rsidP="000E4AF0">
      <w:pPr>
        <w:pStyle w:val="a4"/>
        <w:numPr>
          <w:ilvl w:val="0"/>
          <w:numId w:val="51"/>
        </w:numPr>
        <w:tabs>
          <w:tab w:val="left" w:pos="1060"/>
          <w:tab w:val="left" w:pos="1061"/>
          <w:tab w:val="left" w:pos="2195"/>
          <w:tab w:val="left" w:pos="3532"/>
          <w:tab w:val="left" w:pos="4440"/>
          <w:tab w:val="left" w:pos="6691"/>
          <w:tab w:val="left" w:pos="7030"/>
          <w:tab w:val="left" w:pos="8737"/>
          <w:tab w:val="left" w:pos="9954"/>
        </w:tabs>
        <w:spacing w:before="22" w:line="249" w:lineRule="auto"/>
        <w:ind w:right="863"/>
        <w:jc w:val="left"/>
        <w:rPr>
          <w:sz w:val="24"/>
        </w:rPr>
      </w:pPr>
      <w:r>
        <w:rPr>
          <w:sz w:val="24"/>
        </w:rPr>
        <w:t>сочинять</w:t>
      </w:r>
      <w:r>
        <w:rPr>
          <w:sz w:val="24"/>
        </w:rPr>
        <w:tab/>
        <w:t>небольшие</w:t>
      </w:r>
      <w:r>
        <w:rPr>
          <w:sz w:val="24"/>
        </w:rPr>
        <w:tab/>
        <w:t>тексты</w:t>
      </w:r>
      <w:r>
        <w:rPr>
          <w:sz w:val="24"/>
        </w:rPr>
        <w:tab/>
        <w:t>повествовательного</w:t>
      </w:r>
      <w:r>
        <w:rPr>
          <w:sz w:val="24"/>
        </w:rPr>
        <w:tab/>
        <w:t>и</w:t>
      </w:r>
      <w:r>
        <w:rPr>
          <w:sz w:val="24"/>
        </w:rPr>
        <w:tab/>
        <w:t>описательного</w:t>
      </w:r>
      <w:r>
        <w:rPr>
          <w:sz w:val="24"/>
        </w:rPr>
        <w:tab/>
        <w:t>характера</w:t>
      </w:r>
      <w:r>
        <w:rPr>
          <w:sz w:val="24"/>
        </w:rPr>
        <w:tab/>
      </w:r>
      <w:r>
        <w:rPr>
          <w:spacing w:val="-3"/>
          <w:sz w:val="24"/>
        </w:rPr>
        <w:t>по</w:t>
      </w:r>
      <w:r>
        <w:rPr>
          <w:spacing w:val="-57"/>
          <w:sz w:val="24"/>
        </w:rPr>
        <w:t xml:space="preserve"> </w:t>
      </w:r>
      <w:r>
        <w:rPr>
          <w:sz w:val="24"/>
        </w:rPr>
        <w:t>наблюдениям,</w:t>
      </w:r>
      <w:r>
        <w:rPr>
          <w:spacing w:val="-1"/>
          <w:sz w:val="24"/>
        </w:rPr>
        <w:t xml:space="preserve"> </w:t>
      </w:r>
      <w:r>
        <w:rPr>
          <w:sz w:val="24"/>
        </w:rPr>
        <w:t>на</w:t>
      </w:r>
      <w:r>
        <w:rPr>
          <w:spacing w:val="-4"/>
          <w:sz w:val="24"/>
        </w:rPr>
        <w:t xml:space="preserve"> </w:t>
      </w:r>
      <w:r>
        <w:rPr>
          <w:sz w:val="24"/>
        </w:rPr>
        <w:t>заданную тему.</w:t>
      </w:r>
    </w:p>
    <w:p w14:paraId="721AF304" w14:textId="77777777" w:rsidR="00703261" w:rsidRDefault="00093076">
      <w:pPr>
        <w:pStyle w:val="a3"/>
        <w:spacing w:before="10"/>
        <w:ind w:left="700"/>
        <w:jc w:val="left"/>
      </w:pPr>
      <w:r>
        <w:rPr>
          <w:spacing w:val="-1"/>
        </w:rPr>
        <w:t>Регулятивные</w:t>
      </w:r>
      <w:r>
        <w:rPr>
          <w:spacing w:val="-14"/>
        </w:rPr>
        <w:t xml:space="preserve"> </w:t>
      </w:r>
      <w:r>
        <w:rPr>
          <w:spacing w:val="-1"/>
        </w:rPr>
        <w:t>универсальные</w:t>
      </w:r>
      <w:r>
        <w:rPr>
          <w:spacing w:val="-9"/>
        </w:rPr>
        <w:t xml:space="preserve"> </w:t>
      </w:r>
      <w:r>
        <w:t>учебные</w:t>
      </w:r>
      <w:r>
        <w:rPr>
          <w:spacing w:val="-14"/>
        </w:rPr>
        <w:t xml:space="preserve"> </w:t>
      </w:r>
      <w:r>
        <w:t>способствуют</w:t>
      </w:r>
      <w:r>
        <w:rPr>
          <w:spacing w:val="-9"/>
        </w:rPr>
        <w:t xml:space="preserve"> </w:t>
      </w:r>
      <w:r>
        <w:t>формированию</w:t>
      </w:r>
      <w:r>
        <w:rPr>
          <w:spacing w:val="-5"/>
        </w:rPr>
        <w:t xml:space="preserve"> </w:t>
      </w:r>
      <w:r>
        <w:t>умений:</w:t>
      </w:r>
    </w:p>
    <w:p w14:paraId="0EE9DA11" w14:textId="77777777" w:rsidR="00703261" w:rsidRDefault="00093076" w:rsidP="000E4AF0">
      <w:pPr>
        <w:pStyle w:val="a4"/>
        <w:numPr>
          <w:ilvl w:val="0"/>
          <w:numId w:val="51"/>
        </w:numPr>
        <w:tabs>
          <w:tab w:val="left" w:pos="1060"/>
          <w:tab w:val="left" w:pos="1061"/>
          <w:tab w:val="left" w:pos="2332"/>
          <w:tab w:val="left" w:pos="3544"/>
          <w:tab w:val="left" w:pos="4125"/>
          <w:tab w:val="left" w:pos="4536"/>
          <w:tab w:val="left" w:pos="5182"/>
          <w:tab w:val="left" w:pos="5962"/>
          <w:tab w:val="left" w:pos="7229"/>
          <w:tab w:val="left" w:pos="7592"/>
          <w:tab w:val="left" w:pos="7649"/>
          <w:tab w:val="left" w:pos="9149"/>
          <w:tab w:val="left" w:pos="9593"/>
        </w:tabs>
        <w:spacing w:before="2" w:line="249" w:lineRule="auto"/>
        <w:ind w:left="2332" w:right="872" w:hanging="1632"/>
        <w:jc w:val="left"/>
        <w:rPr>
          <w:sz w:val="24"/>
        </w:rPr>
      </w:pPr>
      <w:r>
        <w:rPr>
          <w:sz w:val="24"/>
        </w:rPr>
        <w:t>понимать</w:t>
      </w:r>
      <w:r>
        <w:rPr>
          <w:sz w:val="24"/>
        </w:rPr>
        <w:tab/>
        <w:t>значение</w:t>
      </w:r>
      <w:r>
        <w:rPr>
          <w:sz w:val="24"/>
        </w:rPr>
        <w:tab/>
        <w:t>чтения</w:t>
      </w:r>
      <w:r>
        <w:rPr>
          <w:sz w:val="24"/>
        </w:rPr>
        <w:tab/>
        <w:t>для</w:t>
      </w:r>
      <w:r>
        <w:rPr>
          <w:sz w:val="24"/>
        </w:rPr>
        <w:tab/>
        <w:t>самообразования</w:t>
      </w:r>
      <w:r>
        <w:rPr>
          <w:sz w:val="24"/>
        </w:rPr>
        <w:tab/>
        <w:t>и</w:t>
      </w:r>
      <w:r>
        <w:rPr>
          <w:sz w:val="24"/>
        </w:rPr>
        <w:tab/>
      </w:r>
      <w:r>
        <w:rPr>
          <w:sz w:val="24"/>
        </w:rPr>
        <w:tab/>
        <w:t>саморазвития;</w:t>
      </w:r>
      <w:r>
        <w:rPr>
          <w:spacing w:val="1"/>
          <w:sz w:val="24"/>
        </w:rPr>
        <w:t xml:space="preserve"> </w:t>
      </w:r>
      <w:r>
        <w:rPr>
          <w:sz w:val="24"/>
        </w:rPr>
        <w:t>самостоятельно</w:t>
      </w:r>
      <w:r>
        <w:rPr>
          <w:sz w:val="24"/>
        </w:rPr>
        <w:tab/>
        <w:t>организовывать</w:t>
      </w:r>
      <w:r>
        <w:rPr>
          <w:sz w:val="24"/>
        </w:rPr>
        <w:tab/>
        <w:t>читательскую</w:t>
      </w:r>
      <w:r>
        <w:rPr>
          <w:sz w:val="24"/>
        </w:rPr>
        <w:tab/>
        <w:t>деятельность</w:t>
      </w:r>
      <w:r>
        <w:rPr>
          <w:sz w:val="24"/>
        </w:rPr>
        <w:tab/>
      </w:r>
      <w:proofErr w:type="gramStart"/>
      <w:r>
        <w:rPr>
          <w:sz w:val="24"/>
        </w:rPr>
        <w:t>во</w:t>
      </w:r>
      <w:r>
        <w:rPr>
          <w:sz w:val="24"/>
        </w:rPr>
        <w:tab/>
      </w:r>
      <w:r>
        <w:rPr>
          <w:spacing w:val="-2"/>
          <w:sz w:val="24"/>
        </w:rPr>
        <w:t>время</w:t>
      </w:r>
      <w:proofErr w:type="gramEnd"/>
    </w:p>
    <w:p w14:paraId="3C5F6A29" w14:textId="77777777" w:rsidR="00703261" w:rsidRDefault="00093076">
      <w:pPr>
        <w:pStyle w:val="a3"/>
        <w:spacing w:before="10"/>
        <w:ind w:left="1060"/>
        <w:jc w:val="left"/>
      </w:pPr>
      <w:r>
        <w:t>досуга;</w:t>
      </w:r>
    </w:p>
    <w:p w14:paraId="33787246" w14:textId="77777777" w:rsidR="00703261" w:rsidRDefault="00093076" w:rsidP="000E4AF0">
      <w:pPr>
        <w:pStyle w:val="a4"/>
        <w:numPr>
          <w:ilvl w:val="0"/>
          <w:numId w:val="51"/>
        </w:numPr>
        <w:tabs>
          <w:tab w:val="left" w:pos="1059"/>
        </w:tabs>
        <w:spacing w:before="24"/>
        <w:ind w:left="1058" w:hanging="359"/>
        <w:rPr>
          <w:sz w:val="24"/>
        </w:rPr>
      </w:pPr>
      <w:r>
        <w:rPr>
          <w:sz w:val="24"/>
        </w:rPr>
        <w:t>определять</w:t>
      </w:r>
      <w:r>
        <w:rPr>
          <w:spacing w:val="-14"/>
          <w:sz w:val="24"/>
        </w:rPr>
        <w:t xml:space="preserve"> </w:t>
      </w:r>
      <w:r>
        <w:rPr>
          <w:sz w:val="24"/>
        </w:rPr>
        <w:t>цель</w:t>
      </w:r>
      <w:r>
        <w:rPr>
          <w:spacing w:val="-7"/>
          <w:sz w:val="24"/>
        </w:rPr>
        <w:t xml:space="preserve"> </w:t>
      </w:r>
      <w:r>
        <w:rPr>
          <w:sz w:val="24"/>
        </w:rPr>
        <w:t>выразительного</w:t>
      </w:r>
      <w:r>
        <w:rPr>
          <w:spacing w:val="-13"/>
          <w:sz w:val="24"/>
        </w:rPr>
        <w:t xml:space="preserve"> </w:t>
      </w:r>
      <w:r>
        <w:rPr>
          <w:sz w:val="24"/>
        </w:rPr>
        <w:t>исполнения</w:t>
      </w:r>
      <w:r>
        <w:rPr>
          <w:spacing w:val="-13"/>
          <w:sz w:val="24"/>
        </w:rPr>
        <w:t xml:space="preserve"> </w:t>
      </w:r>
      <w:r>
        <w:rPr>
          <w:sz w:val="24"/>
        </w:rPr>
        <w:t>и</w:t>
      </w:r>
      <w:r>
        <w:rPr>
          <w:spacing w:val="-13"/>
          <w:sz w:val="24"/>
        </w:rPr>
        <w:t xml:space="preserve"> </w:t>
      </w:r>
      <w:r>
        <w:rPr>
          <w:sz w:val="24"/>
        </w:rPr>
        <w:t>работы</w:t>
      </w:r>
      <w:r>
        <w:rPr>
          <w:spacing w:val="-12"/>
          <w:sz w:val="24"/>
        </w:rPr>
        <w:t xml:space="preserve"> </w:t>
      </w:r>
      <w:r>
        <w:rPr>
          <w:sz w:val="24"/>
        </w:rPr>
        <w:t>с</w:t>
      </w:r>
      <w:r>
        <w:rPr>
          <w:spacing w:val="-13"/>
          <w:sz w:val="24"/>
        </w:rPr>
        <w:t xml:space="preserve"> </w:t>
      </w:r>
      <w:r>
        <w:rPr>
          <w:sz w:val="24"/>
        </w:rPr>
        <w:t>текстом;</w:t>
      </w:r>
    </w:p>
    <w:p w14:paraId="2EC4B6EE" w14:textId="77777777" w:rsidR="00703261" w:rsidRDefault="00093076" w:rsidP="000E4AF0">
      <w:pPr>
        <w:pStyle w:val="a4"/>
        <w:numPr>
          <w:ilvl w:val="0"/>
          <w:numId w:val="51"/>
        </w:numPr>
        <w:tabs>
          <w:tab w:val="left" w:pos="1061"/>
        </w:tabs>
        <w:spacing w:before="21" w:line="252" w:lineRule="auto"/>
        <w:ind w:right="842"/>
        <w:rPr>
          <w:sz w:val="24"/>
        </w:rPr>
      </w:pPr>
      <w:r>
        <w:rPr>
          <w:sz w:val="24"/>
        </w:rPr>
        <w:t>оценивать</w:t>
      </w:r>
      <w:r>
        <w:rPr>
          <w:spacing w:val="1"/>
          <w:sz w:val="24"/>
        </w:rPr>
        <w:t xml:space="preserve"> </w:t>
      </w:r>
      <w:r>
        <w:rPr>
          <w:sz w:val="24"/>
        </w:rPr>
        <w:t>выступление</w:t>
      </w:r>
      <w:r>
        <w:rPr>
          <w:spacing w:val="61"/>
          <w:sz w:val="24"/>
        </w:rPr>
        <w:t xml:space="preserve"> </w:t>
      </w:r>
      <w:r>
        <w:rPr>
          <w:sz w:val="24"/>
        </w:rPr>
        <w:t>(своѐ</w:t>
      </w:r>
      <w:r>
        <w:rPr>
          <w:spacing w:val="61"/>
          <w:sz w:val="24"/>
        </w:rPr>
        <w:t xml:space="preserve"> </w:t>
      </w:r>
      <w:r>
        <w:rPr>
          <w:sz w:val="24"/>
        </w:rPr>
        <w:t>и</w:t>
      </w:r>
      <w:r>
        <w:rPr>
          <w:spacing w:val="61"/>
          <w:sz w:val="24"/>
        </w:rPr>
        <w:t xml:space="preserve"> </w:t>
      </w:r>
      <w:r>
        <w:rPr>
          <w:sz w:val="24"/>
        </w:rPr>
        <w:t>одноклассников)</w:t>
      </w:r>
      <w:r>
        <w:rPr>
          <w:spacing w:val="61"/>
          <w:sz w:val="24"/>
        </w:rPr>
        <w:t xml:space="preserve"> </w:t>
      </w:r>
      <w:r>
        <w:rPr>
          <w:sz w:val="24"/>
        </w:rPr>
        <w:t>с</w:t>
      </w:r>
      <w:r>
        <w:rPr>
          <w:spacing w:val="61"/>
          <w:sz w:val="24"/>
        </w:rPr>
        <w:t xml:space="preserve"> </w:t>
      </w:r>
      <w:r>
        <w:rPr>
          <w:sz w:val="24"/>
        </w:rPr>
        <w:t>точки</w:t>
      </w:r>
      <w:r>
        <w:rPr>
          <w:spacing w:val="61"/>
          <w:sz w:val="24"/>
        </w:rPr>
        <w:t xml:space="preserve"> </w:t>
      </w:r>
      <w:r>
        <w:rPr>
          <w:sz w:val="24"/>
        </w:rPr>
        <w:t>зрения</w:t>
      </w:r>
      <w:r>
        <w:rPr>
          <w:spacing w:val="61"/>
          <w:sz w:val="24"/>
        </w:rPr>
        <w:t xml:space="preserve"> </w:t>
      </w:r>
      <w:r>
        <w:rPr>
          <w:sz w:val="24"/>
        </w:rPr>
        <w:t>передачи</w:t>
      </w:r>
      <w:r>
        <w:rPr>
          <w:spacing w:val="1"/>
          <w:sz w:val="24"/>
        </w:rPr>
        <w:t xml:space="preserve"> </w:t>
      </w:r>
      <w:r>
        <w:rPr>
          <w:sz w:val="24"/>
        </w:rPr>
        <w:t>настроения,</w:t>
      </w:r>
      <w:r>
        <w:rPr>
          <w:spacing w:val="-1"/>
          <w:sz w:val="24"/>
        </w:rPr>
        <w:t xml:space="preserve"> </w:t>
      </w:r>
      <w:r>
        <w:rPr>
          <w:sz w:val="24"/>
        </w:rPr>
        <w:t>особенностей произведения и</w:t>
      </w:r>
      <w:r>
        <w:rPr>
          <w:spacing w:val="-1"/>
          <w:sz w:val="24"/>
        </w:rPr>
        <w:t xml:space="preserve"> </w:t>
      </w:r>
      <w:r>
        <w:rPr>
          <w:sz w:val="24"/>
        </w:rPr>
        <w:t>героев;</w:t>
      </w:r>
    </w:p>
    <w:p w14:paraId="4BAA9796" w14:textId="77777777" w:rsidR="00703261" w:rsidRDefault="00093076" w:rsidP="000E4AF0">
      <w:pPr>
        <w:pStyle w:val="a4"/>
        <w:numPr>
          <w:ilvl w:val="0"/>
          <w:numId w:val="51"/>
        </w:numPr>
        <w:tabs>
          <w:tab w:val="left" w:pos="1061"/>
        </w:tabs>
        <w:spacing w:before="6" w:line="252" w:lineRule="auto"/>
        <w:ind w:right="852"/>
        <w:rPr>
          <w:sz w:val="24"/>
        </w:rPr>
      </w:pPr>
      <w:r>
        <w:rPr>
          <w:sz w:val="24"/>
        </w:rPr>
        <w:t>осуществлять</w:t>
      </w:r>
      <w:r>
        <w:rPr>
          <w:spacing w:val="1"/>
          <w:sz w:val="24"/>
        </w:rPr>
        <w:t xml:space="preserve"> </w:t>
      </w:r>
      <w:r>
        <w:rPr>
          <w:sz w:val="24"/>
        </w:rPr>
        <w:t>контроль</w:t>
      </w:r>
      <w:r>
        <w:rPr>
          <w:spacing w:val="1"/>
          <w:sz w:val="24"/>
        </w:rPr>
        <w:t xml:space="preserve"> </w:t>
      </w:r>
      <w:r>
        <w:rPr>
          <w:sz w:val="24"/>
        </w:rPr>
        <w:t>процесса и</w:t>
      </w:r>
      <w:r>
        <w:rPr>
          <w:spacing w:val="1"/>
          <w:sz w:val="24"/>
        </w:rPr>
        <w:t xml:space="preserve"> </w:t>
      </w:r>
      <w:r>
        <w:rPr>
          <w:sz w:val="24"/>
        </w:rPr>
        <w:t>результата деятельности,</w:t>
      </w:r>
      <w:r>
        <w:rPr>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возникших ошибок и трудностей, проявлять способность предвидеть их в предстоящей</w:t>
      </w:r>
      <w:r>
        <w:rPr>
          <w:spacing w:val="1"/>
          <w:sz w:val="24"/>
        </w:rPr>
        <w:t xml:space="preserve"> </w:t>
      </w:r>
      <w:r>
        <w:rPr>
          <w:sz w:val="24"/>
        </w:rPr>
        <w:t>работе.</w:t>
      </w:r>
    </w:p>
    <w:p w14:paraId="6A862823" w14:textId="77777777" w:rsidR="00703261" w:rsidRDefault="00093076">
      <w:pPr>
        <w:pStyle w:val="a3"/>
        <w:spacing w:before="12"/>
        <w:ind w:left="700"/>
      </w:pPr>
      <w:r>
        <w:rPr>
          <w:spacing w:val="-1"/>
        </w:rPr>
        <w:t>Совместная</w:t>
      </w:r>
      <w:r>
        <w:rPr>
          <w:spacing w:val="-14"/>
        </w:rPr>
        <w:t xml:space="preserve"> </w:t>
      </w:r>
      <w:r>
        <w:rPr>
          <w:spacing w:val="-1"/>
        </w:rPr>
        <w:t>деятельность</w:t>
      </w:r>
      <w:r>
        <w:rPr>
          <w:spacing w:val="-6"/>
        </w:rPr>
        <w:t xml:space="preserve"> </w:t>
      </w:r>
      <w:r>
        <w:t>способствует</w:t>
      </w:r>
      <w:r>
        <w:rPr>
          <w:spacing w:val="-11"/>
        </w:rPr>
        <w:t xml:space="preserve"> </w:t>
      </w:r>
      <w:r>
        <w:t>формированию</w:t>
      </w:r>
      <w:r>
        <w:rPr>
          <w:spacing w:val="-3"/>
        </w:rPr>
        <w:t xml:space="preserve"> </w:t>
      </w:r>
      <w:r>
        <w:t>умений:</w:t>
      </w:r>
    </w:p>
    <w:p w14:paraId="37BEADF8" w14:textId="77777777" w:rsidR="00703261" w:rsidRDefault="00093076" w:rsidP="000E4AF0">
      <w:pPr>
        <w:pStyle w:val="a4"/>
        <w:numPr>
          <w:ilvl w:val="0"/>
          <w:numId w:val="51"/>
        </w:numPr>
        <w:tabs>
          <w:tab w:val="left" w:pos="1061"/>
        </w:tabs>
        <w:spacing w:before="2" w:line="252" w:lineRule="auto"/>
        <w:ind w:right="845"/>
        <w:rPr>
          <w:sz w:val="24"/>
        </w:rPr>
      </w:pPr>
      <w:r>
        <w:rPr>
          <w:sz w:val="24"/>
        </w:rPr>
        <w:t>участвовать</w:t>
      </w:r>
      <w:r>
        <w:rPr>
          <w:spacing w:val="1"/>
          <w:sz w:val="24"/>
        </w:rPr>
        <w:t xml:space="preserve"> </w:t>
      </w:r>
      <w:r>
        <w:rPr>
          <w:sz w:val="24"/>
        </w:rPr>
        <w:t>в</w:t>
      </w:r>
      <w:r>
        <w:rPr>
          <w:spacing w:val="1"/>
          <w:sz w:val="24"/>
        </w:rPr>
        <w:t xml:space="preserve"> </w:t>
      </w:r>
      <w:r>
        <w:rPr>
          <w:sz w:val="24"/>
        </w:rPr>
        <w:t>театрализованной</w:t>
      </w:r>
      <w:r>
        <w:rPr>
          <w:spacing w:val="61"/>
          <w:sz w:val="24"/>
        </w:rPr>
        <w:t xml:space="preserve"> </w:t>
      </w:r>
      <w:r>
        <w:rPr>
          <w:sz w:val="24"/>
        </w:rPr>
        <w:t>деятельности:</w:t>
      </w:r>
      <w:r>
        <w:rPr>
          <w:spacing w:val="61"/>
          <w:sz w:val="24"/>
        </w:rPr>
        <w:t xml:space="preserve"> </w:t>
      </w:r>
      <w:r>
        <w:rPr>
          <w:sz w:val="24"/>
        </w:rPr>
        <w:t>инсценировании</w:t>
      </w:r>
      <w:r>
        <w:rPr>
          <w:spacing w:val="61"/>
          <w:sz w:val="24"/>
        </w:rPr>
        <w:t xml:space="preserve"> </w:t>
      </w:r>
      <w:r>
        <w:rPr>
          <w:sz w:val="24"/>
        </w:rPr>
        <w:t>и</w:t>
      </w:r>
      <w:r>
        <w:rPr>
          <w:spacing w:val="61"/>
          <w:sz w:val="24"/>
        </w:rPr>
        <w:t xml:space="preserve"> </w:t>
      </w:r>
      <w:r>
        <w:rPr>
          <w:sz w:val="24"/>
        </w:rPr>
        <w:t>драматизации</w:t>
      </w:r>
      <w:r>
        <w:rPr>
          <w:spacing w:val="1"/>
          <w:sz w:val="24"/>
        </w:rPr>
        <w:t xml:space="preserve"> </w:t>
      </w:r>
      <w:r>
        <w:rPr>
          <w:sz w:val="24"/>
        </w:rPr>
        <w:t>(читать</w:t>
      </w:r>
      <w:r>
        <w:rPr>
          <w:spacing w:val="41"/>
          <w:sz w:val="24"/>
        </w:rPr>
        <w:t xml:space="preserve"> </w:t>
      </w:r>
      <w:r>
        <w:rPr>
          <w:sz w:val="24"/>
        </w:rPr>
        <w:t>по</w:t>
      </w:r>
      <w:r>
        <w:rPr>
          <w:spacing w:val="38"/>
          <w:sz w:val="24"/>
        </w:rPr>
        <w:t xml:space="preserve"> </w:t>
      </w:r>
      <w:r>
        <w:rPr>
          <w:sz w:val="24"/>
        </w:rPr>
        <w:t>ролям, разыгрывать сценки);</w:t>
      </w:r>
    </w:p>
    <w:p w14:paraId="2924C21C" w14:textId="77777777" w:rsidR="00703261" w:rsidRDefault="00093076" w:rsidP="000E4AF0">
      <w:pPr>
        <w:pStyle w:val="a4"/>
        <w:numPr>
          <w:ilvl w:val="0"/>
          <w:numId w:val="51"/>
        </w:numPr>
        <w:tabs>
          <w:tab w:val="left" w:pos="1059"/>
        </w:tabs>
        <w:spacing w:before="11"/>
        <w:ind w:left="1058" w:hanging="359"/>
        <w:rPr>
          <w:sz w:val="24"/>
        </w:rPr>
      </w:pPr>
      <w:r>
        <w:rPr>
          <w:spacing w:val="-1"/>
          <w:sz w:val="24"/>
        </w:rPr>
        <w:t>соблюдать</w:t>
      </w:r>
      <w:r>
        <w:rPr>
          <w:spacing w:val="-10"/>
          <w:sz w:val="24"/>
        </w:rPr>
        <w:t xml:space="preserve"> </w:t>
      </w:r>
      <w:r>
        <w:rPr>
          <w:spacing w:val="-1"/>
          <w:sz w:val="24"/>
        </w:rPr>
        <w:t>правила</w:t>
      </w:r>
      <w:r>
        <w:rPr>
          <w:spacing w:val="-13"/>
          <w:sz w:val="24"/>
        </w:rPr>
        <w:t xml:space="preserve"> </w:t>
      </w:r>
      <w:r>
        <w:rPr>
          <w:spacing w:val="-1"/>
          <w:sz w:val="24"/>
        </w:rPr>
        <w:t>взаимодействия;</w:t>
      </w:r>
    </w:p>
    <w:p w14:paraId="02377CCC" w14:textId="77777777" w:rsidR="00703261" w:rsidRDefault="00093076" w:rsidP="000E4AF0">
      <w:pPr>
        <w:pStyle w:val="a4"/>
        <w:numPr>
          <w:ilvl w:val="0"/>
          <w:numId w:val="51"/>
        </w:numPr>
        <w:tabs>
          <w:tab w:val="left" w:pos="1061"/>
        </w:tabs>
        <w:spacing w:before="16" w:line="252" w:lineRule="auto"/>
        <w:ind w:right="859"/>
        <w:rPr>
          <w:sz w:val="24"/>
        </w:rPr>
      </w:pPr>
      <w:r>
        <w:rPr>
          <w:sz w:val="24"/>
        </w:rPr>
        <w:t>ответственно относиться к своим обязанностям в процессе совместной деятельности,</w:t>
      </w:r>
      <w:r>
        <w:rPr>
          <w:spacing w:val="1"/>
          <w:sz w:val="24"/>
        </w:rPr>
        <w:t xml:space="preserve"> </w:t>
      </w:r>
      <w:r>
        <w:rPr>
          <w:sz w:val="24"/>
        </w:rPr>
        <w:t>оценивать</w:t>
      </w:r>
      <w:r>
        <w:rPr>
          <w:spacing w:val="-1"/>
          <w:sz w:val="24"/>
        </w:rPr>
        <w:t xml:space="preserve"> </w:t>
      </w:r>
      <w:r>
        <w:rPr>
          <w:sz w:val="24"/>
        </w:rPr>
        <w:t>свой вклад в</w:t>
      </w:r>
      <w:r>
        <w:rPr>
          <w:spacing w:val="-3"/>
          <w:sz w:val="24"/>
        </w:rPr>
        <w:t xml:space="preserve"> </w:t>
      </w:r>
      <w:r>
        <w:rPr>
          <w:sz w:val="24"/>
        </w:rPr>
        <w:t>общее</w:t>
      </w:r>
      <w:r>
        <w:rPr>
          <w:spacing w:val="-1"/>
          <w:sz w:val="24"/>
        </w:rPr>
        <w:t xml:space="preserve"> </w:t>
      </w:r>
      <w:r>
        <w:rPr>
          <w:sz w:val="24"/>
        </w:rPr>
        <w:t>дело.</w:t>
      </w:r>
    </w:p>
    <w:p w14:paraId="25BB62AC" w14:textId="77777777" w:rsidR="00703261" w:rsidRDefault="00B2617F">
      <w:pPr>
        <w:pStyle w:val="a3"/>
        <w:spacing w:before="4"/>
        <w:ind w:left="220" w:right="843"/>
      </w:pPr>
      <w:hyperlink w:anchor="_bookmark7" w:history="1">
        <w:r w:rsidR="00093076">
          <w:rPr>
            <w:color w:val="0000FF"/>
          </w:rPr>
          <w:t>[1]</w:t>
        </w:r>
      </w:hyperlink>
      <w:r w:rsidR="00093076">
        <w:rPr>
          <w:color w:val="0000FF"/>
          <w:spacing w:val="1"/>
        </w:rPr>
        <w:t xml:space="preserve"> </w:t>
      </w:r>
      <w:r w:rsidR="00093076">
        <w:t>В</w:t>
      </w:r>
      <w:r w:rsidR="00093076">
        <w:rPr>
          <w:spacing w:val="1"/>
        </w:rPr>
        <w:t xml:space="preserve"> </w:t>
      </w:r>
      <w:r w:rsidR="00093076">
        <w:t>данной</w:t>
      </w:r>
      <w:r w:rsidR="00093076">
        <w:rPr>
          <w:spacing w:val="1"/>
        </w:rPr>
        <w:t xml:space="preserve"> </w:t>
      </w:r>
      <w:r w:rsidR="00093076">
        <w:t>рабочей</w:t>
      </w:r>
      <w:r w:rsidR="00093076">
        <w:rPr>
          <w:spacing w:val="1"/>
        </w:rPr>
        <w:t xml:space="preserve"> </w:t>
      </w:r>
      <w:r w:rsidR="00093076">
        <w:t>программе</w:t>
      </w:r>
      <w:r w:rsidR="00093076">
        <w:rPr>
          <w:spacing w:val="61"/>
        </w:rPr>
        <w:t xml:space="preserve"> </w:t>
      </w:r>
      <w:r w:rsidR="00093076">
        <w:t>отражено</w:t>
      </w:r>
      <w:r w:rsidR="00093076">
        <w:rPr>
          <w:spacing w:val="61"/>
        </w:rPr>
        <w:t xml:space="preserve"> </w:t>
      </w:r>
      <w:r w:rsidR="00093076">
        <w:t>только</w:t>
      </w:r>
      <w:r w:rsidR="00093076">
        <w:rPr>
          <w:spacing w:val="61"/>
        </w:rPr>
        <w:t xml:space="preserve"> </w:t>
      </w:r>
      <w:r w:rsidR="00093076">
        <w:t>то</w:t>
      </w:r>
      <w:r w:rsidR="00093076">
        <w:rPr>
          <w:spacing w:val="61"/>
        </w:rPr>
        <w:t xml:space="preserve"> </w:t>
      </w:r>
      <w:r w:rsidR="00093076">
        <w:t>содержание</w:t>
      </w:r>
      <w:r w:rsidR="00093076">
        <w:rPr>
          <w:spacing w:val="61"/>
        </w:rPr>
        <w:t xml:space="preserve"> </w:t>
      </w:r>
      <w:r w:rsidR="00093076">
        <w:t>периода</w:t>
      </w:r>
      <w:r w:rsidR="00093076">
        <w:rPr>
          <w:spacing w:val="61"/>
        </w:rPr>
        <w:t xml:space="preserve"> </w:t>
      </w:r>
      <w:r w:rsidR="00093076">
        <w:t>«Обучение</w:t>
      </w:r>
      <w:r w:rsidR="00093076">
        <w:rPr>
          <w:spacing w:val="-57"/>
        </w:rPr>
        <w:t xml:space="preserve"> </w:t>
      </w:r>
      <w:r w:rsidR="00093076">
        <w:t>грамоте»</w:t>
      </w:r>
      <w:r w:rsidR="00093076">
        <w:rPr>
          <w:spacing w:val="1"/>
        </w:rPr>
        <w:t xml:space="preserve"> </w:t>
      </w:r>
      <w:r w:rsidR="00093076">
        <w:t>из</w:t>
      </w:r>
      <w:r w:rsidR="00093076">
        <w:rPr>
          <w:spacing w:val="1"/>
        </w:rPr>
        <w:t xml:space="preserve"> </w:t>
      </w:r>
      <w:r w:rsidR="00093076">
        <w:t>Федеральной</w:t>
      </w:r>
      <w:r w:rsidR="00093076">
        <w:rPr>
          <w:spacing w:val="1"/>
        </w:rPr>
        <w:t xml:space="preserve"> </w:t>
      </w:r>
      <w:r w:rsidR="00093076">
        <w:t>предметной</w:t>
      </w:r>
      <w:r w:rsidR="00093076">
        <w:rPr>
          <w:spacing w:val="1"/>
        </w:rPr>
        <w:t xml:space="preserve"> </w:t>
      </w:r>
      <w:r w:rsidR="00093076">
        <w:t>программы</w:t>
      </w:r>
      <w:r w:rsidR="00093076">
        <w:rPr>
          <w:spacing w:val="1"/>
        </w:rPr>
        <w:t xml:space="preserve"> </w:t>
      </w:r>
      <w:r w:rsidR="00093076">
        <w:t>«Русский</w:t>
      </w:r>
      <w:r w:rsidR="00093076">
        <w:rPr>
          <w:spacing w:val="1"/>
        </w:rPr>
        <w:t xml:space="preserve"> </w:t>
      </w:r>
      <w:r w:rsidR="00093076">
        <w:t>язык»,</w:t>
      </w:r>
      <w:r w:rsidR="00093076">
        <w:rPr>
          <w:spacing w:val="1"/>
        </w:rPr>
        <w:t xml:space="preserve"> </w:t>
      </w:r>
      <w:r w:rsidR="00093076">
        <w:t>которое</w:t>
      </w:r>
      <w:r w:rsidR="00093076">
        <w:rPr>
          <w:spacing w:val="1"/>
        </w:rPr>
        <w:t xml:space="preserve"> </w:t>
      </w:r>
      <w:r w:rsidR="00093076">
        <w:t>реализуется</w:t>
      </w:r>
      <w:r w:rsidR="00093076">
        <w:rPr>
          <w:spacing w:val="1"/>
        </w:rPr>
        <w:t xml:space="preserve"> </w:t>
      </w:r>
      <w:r w:rsidR="00093076">
        <w:t>средствами</w:t>
      </w:r>
      <w:r w:rsidR="00093076">
        <w:rPr>
          <w:spacing w:val="21"/>
        </w:rPr>
        <w:t xml:space="preserve"> </w:t>
      </w:r>
      <w:r w:rsidR="00093076">
        <w:t>предмета</w:t>
      </w:r>
    </w:p>
    <w:p w14:paraId="20C51BAF" w14:textId="77777777" w:rsidR="00703261" w:rsidRDefault="00093076">
      <w:pPr>
        <w:pStyle w:val="a3"/>
        <w:spacing w:before="1"/>
        <w:ind w:left="220"/>
      </w:pPr>
      <w:r>
        <w:t>«Литературное</w:t>
      </w:r>
      <w:r>
        <w:rPr>
          <w:spacing w:val="29"/>
        </w:rPr>
        <w:t xml:space="preserve"> </w:t>
      </w:r>
      <w:r>
        <w:t>чтение»,</w:t>
      </w:r>
      <w:r>
        <w:rPr>
          <w:spacing w:val="35"/>
        </w:rPr>
        <w:t xml:space="preserve"> </w:t>
      </w:r>
      <w:r>
        <w:t>остальное</w:t>
      </w:r>
      <w:r>
        <w:rPr>
          <w:spacing w:val="29"/>
        </w:rPr>
        <w:t xml:space="preserve"> </w:t>
      </w:r>
      <w:r>
        <w:t>содержание</w:t>
      </w:r>
      <w:r>
        <w:rPr>
          <w:spacing w:val="28"/>
        </w:rPr>
        <w:t xml:space="preserve"> </w:t>
      </w:r>
      <w:r>
        <w:t>прописывается</w:t>
      </w:r>
      <w:r>
        <w:rPr>
          <w:spacing w:val="32"/>
        </w:rPr>
        <w:t xml:space="preserve"> </w:t>
      </w:r>
      <w:r>
        <w:t>в</w:t>
      </w:r>
      <w:r>
        <w:rPr>
          <w:spacing w:val="29"/>
        </w:rPr>
        <w:t xml:space="preserve"> </w:t>
      </w:r>
      <w:r>
        <w:t>рабочей</w:t>
      </w:r>
      <w:r>
        <w:rPr>
          <w:spacing w:val="40"/>
        </w:rPr>
        <w:t xml:space="preserve"> </w:t>
      </w:r>
      <w:r>
        <w:t>программе</w:t>
      </w:r>
      <w:r>
        <w:rPr>
          <w:spacing w:val="31"/>
        </w:rPr>
        <w:t xml:space="preserve"> </w:t>
      </w:r>
      <w:r>
        <w:t>предмета</w:t>
      </w:r>
    </w:p>
    <w:p w14:paraId="44C3BFB9" w14:textId="77777777" w:rsidR="00703261" w:rsidRDefault="00093076">
      <w:pPr>
        <w:pStyle w:val="a3"/>
        <w:ind w:left="220"/>
      </w:pPr>
      <w:r>
        <w:t>«Русский</w:t>
      </w:r>
      <w:r>
        <w:rPr>
          <w:spacing w:val="-9"/>
        </w:rPr>
        <w:t xml:space="preserve"> </w:t>
      </w:r>
      <w:r>
        <w:t>язык».</w:t>
      </w:r>
    </w:p>
    <w:p w14:paraId="249EEA0F" w14:textId="77777777" w:rsidR="00703261" w:rsidRDefault="00703261">
      <w:pPr>
        <w:pStyle w:val="a3"/>
        <w:spacing w:before="3"/>
        <w:jc w:val="left"/>
        <w:rPr>
          <w:sz w:val="25"/>
        </w:rPr>
      </w:pPr>
    </w:p>
    <w:p w14:paraId="7F8610B8" w14:textId="77777777" w:rsidR="00703261" w:rsidRDefault="00093076">
      <w:pPr>
        <w:pStyle w:val="3"/>
        <w:ind w:left="220"/>
        <w:jc w:val="both"/>
      </w:pPr>
      <w:r>
        <w:rPr>
          <w:color w:val="333333"/>
          <w:spacing w:val="-1"/>
        </w:rPr>
        <w:t>ПЛАНИРУЕМЫЕ</w:t>
      </w:r>
      <w:r>
        <w:rPr>
          <w:color w:val="333333"/>
          <w:spacing w:val="-13"/>
        </w:rPr>
        <w:t xml:space="preserve"> </w:t>
      </w:r>
      <w:r>
        <w:t>ОБРАЗОВАТЕЛЬНЫЕ</w:t>
      </w:r>
      <w:r>
        <w:rPr>
          <w:spacing w:val="-9"/>
        </w:rPr>
        <w:t xml:space="preserve"> </w:t>
      </w:r>
      <w:r>
        <w:rPr>
          <w:color w:val="333333"/>
        </w:rPr>
        <w:t>РЕЗУЛЬТАТЫ</w:t>
      </w:r>
    </w:p>
    <w:p w14:paraId="553C69CA" w14:textId="77777777" w:rsidR="00703261" w:rsidRDefault="00703261">
      <w:pPr>
        <w:pStyle w:val="a3"/>
        <w:spacing w:before="4"/>
        <w:jc w:val="left"/>
        <w:rPr>
          <w:b/>
          <w:sz w:val="23"/>
        </w:rPr>
      </w:pPr>
    </w:p>
    <w:p w14:paraId="09B34978" w14:textId="77777777" w:rsidR="00703261" w:rsidRDefault="00093076">
      <w:pPr>
        <w:pStyle w:val="a3"/>
        <w:spacing w:line="237" w:lineRule="auto"/>
        <w:ind w:left="100" w:firstLine="600"/>
        <w:jc w:val="left"/>
      </w:pPr>
      <w:r>
        <w:t>Изучение</w:t>
      </w:r>
      <w:r>
        <w:rPr>
          <w:spacing w:val="31"/>
        </w:rPr>
        <w:t xml:space="preserve"> </w:t>
      </w:r>
      <w:r>
        <w:t>литературного</w:t>
      </w:r>
      <w:r>
        <w:rPr>
          <w:spacing w:val="34"/>
        </w:rPr>
        <w:t xml:space="preserve"> </w:t>
      </w:r>
      <w:r>
        <w:t>чтения</w:t>
      </w:r>
      <w:r>
        <w:rPr>
          <w:spacing w:val="33"/>
        </w:rPr>
        <w:t xml:space="preserve"> </w:t>
      </w:r>
      <w:r>
        <w:t>в</w:t>
      </w:r>
      <w:r>
        <w:rPr>
          <w:spacing w:val="30"/>
        </w:rPr>
        <w:t xml:space="preserve"> </w:t>
      </w:r>
      <w:r>
        <w:t>1-4</w:t>
      </w:r>
      <w:r>
        <w:rPr>
          <w:spacing w:val="33"/>
        </w:rPr>
        <w:t xml:space="preserve"> </w:t>
      </w:r>
      <w:r>
        <w:t>классах</w:t>
      </w:r>
      <w:r>
        <w:rPr>
          <w:spacing w:val="35"/>
        </w:rPr>
        <w:t xml:space="preserve"> </w:t>
      </w:r>
      <w:r>
        <w:t>направлено</w:t>
      </w:r>
      <w:r>
        <w:rPr>
          <w:spacing w:val="33"/>
        </w:rPr>
        <w:t xml:space="preserve"> </w:t>
      </w:r>
      <w:r>
        <w:t>на</w:t>
      </w:r>
      <w:r>
        <w:rPr>
          <w:spacing w:val="32"/>
        </w:rPr>
        <w:t xml:space="preserve"> </w:t>
      </w:r>
      <w:r>
        <w:t>достижение</w:t>
      </w:r>
      <w:r>
        <w:rPr>
          <w:spacing w:val="33"/>
        </w:rPr>
        <w:t xml:space="preserve"> </w:t>
      </w:r>
      <w:r>
        <w:t>обучающимися</w:t>
      </w:r>
      <w:r>
        <w:rPr>
          <w:spacing w:val="-57"/>
        </w:rPr>
        <w:t xml:space="preserve"> </w:t>
      </w:r>
      <w:r>
        <w:t>личностных,</w:t>
      </w:r>
      <w:r>
        <w:rPr>
          <w:spacing w:val="-1"/>
        </w:rPr>
        <w:t xml:space="preserve"> </w:t>
      </w:r>
      <w:r>
        <w:t>метапредметных и</w:t>
      </w:r>
      <w:r>
        <w:rPr>
          <w:spacing w:val="-3"/>
        </w:rPr>
        <w:t xml:space="preserve"> </w:t>
      </w:r>
      <w:r>
        <w:t>предметных результатов</w:t>
      </w:r>
      <w:r>
        <w:rPr>
          <w:spacing w:val="-1"/>
        </w:rPr>
        <w:t xml:space="preserve"> </w:t>
      </w:r>
      <w:r>
        <w:t>освоения</w:t>
      </w:r>
      <w:r>
        <w:rPr>
          <w:spacing w:val="2"/>
        </w:rPr>
        <w:t xml:space="preserve"> </w:t>
      </w:r>
      <w:r>
        <w:t>учебного</w:t>
      </w:r>
      <w:r>
        <w:rPr>
          <w:spacing w:val="-1"/>
        </w:rPr>
        <w:t xml:space="preserve"> </w:t>
      </w:r>
      <w:r>
        <w:t>предмета.</w:t>
      </w:r>
    </w:p>
    <w:p w14:paraId="3E164754" w14:textId="77777777" w:rsidR="00703261" w:rsidRDefault="00703261">
      <w:pPr>
        <w:spacing w:line="237" w:lineRule="auto"/>
        <w:sectPr w:rsidR="00703261">
          <w:pgSz w:w="11930" w:h="16390"/>
          <w:pgMar w:top="940" w:right="0" w:bottom="1200" w:left="860" w:header="0" w:footer="974" w:gutter="0"/>
          <w:cols w:space="720"/>
        </w:sectPr>
      </w:pPr>
    </w:p>
    <w:p w14:paraId="77BB26F9" w14:textId="77777777" w:rsidR="00703261" w:rsidRDefault="00093076">
      <w:pPr>
        <w:pStyle w:val="3"/>
        <w:spacing w:before="70"/>
        <w:ind w:left="220"/>
        <w:jc w:val="both"/>
      </w:pPr>
      <w:r>
        <w:lastRenderedPageBreak/>
        <w:t>ЛИЧНОСТНЫЕ</w:t>
      </w:r>
      <w:r>
        <w:rPr>
          <w:spacing w:val="-9"/>
        </w:rPr>
        <w:t xml:space="preserve"> </w:t>
      </w:r>
      <w:r>
        <w:t>РЕЗУЛЬТАТЫ</w:t>
      </w:r>
    </w:p>
    <w:p w14:paraId="61D306E8" w14:textId="77777777" w:rsidR="00703261" w:rsidRDefault="00703261">
      <w:pPr>
        <w:pStyle w:val="a3"/>
        <w:jc w:val="left"/>
        <w:rPr>
          <w:b/>
          <w:sz w:val="23"/>
        </w:rPr>
      </w:pPr>
    </w:p>
    <w:p w14:paraId="77BCD436" w14:textId="77777777" w:rsidR="00703261" w:rsidRDefault="00093076">
      <w:pPr>
        <w:pStyle w:val="a3"/>
        <w:ind w:left="100" w:right="846" w:firstLine="60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61"/>
        </w:rPr>
        <w:t xml:space="preserve"> </w:t>
      </w:r>
      <w:r>
        <w:t>чтение»</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42"/>
        </w:rPr>
        <w:t xml:space="preserve"> </w:t>
      </w:r>
      <w:r>
        <w:t>динамику</w:t>
      </w:r>
    </w:p>
    <w:p w14:paraId="222604F8" w14:textId="77777777" w:rsidR="00703261" w:rsidRDefault="00093076">
      <w:pPr>
        <w:pStyle w:val="a3"/>
        <w:spacing w:before="67" w:line="235" w:lineRule="auto"/>
        <w:ind w:left="100" w:right="844"/>
      </w:pPr>
      <w:r>
        <w:t>развития</w:t>
      </w:r>
      <w:r>
        <w:rPr>
          <w:spacing w:val="1"/>
        </w:rPr>
        <w:t xml:space="preserve"> </w:t>
      </w:r>
      <w:r>
        <w:t>личности</w:t>
      </w:r>
      <w:r>
        <w:rPr>
          <w:spacing w:val="1"/>
        </w:rPr>
        <w:t xml:space="preserve"> </w:t>
      </w:r>
      <w:r>
        <w:t>младшего</w:t>
      </w:r>
      <w:r>
        <w:rPr>
          <w:spacing w:val="1"/>
        </w:rPr>
        <w:t xml:space="preserve"> </w:t>
      </w:r>
      <w:r>
        <w:t>школьника,</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w:t>
      </w:r>
      <w:r>
        <w:rPr>
          <w:spacing w:val="47"/>
        </w:rPr>
        <w:t xml:space="preserve"> </w:t>
      </w:r>
      <w:r>
        <w:t>и</w:t>
      </w:r>
      <w:r>
        <w:rPr>
          <w:spacing w:val="49"/>
        </w:rPr>
        <w:t xml:space="preserve"> </w:t>
      </w:r>
      <w:r>
        <w:t>самовоспитания.</w:t>
      </w:r>
      <w:r>
        <w:rPr>
          <w:spacing w:val="48"/>
        </w:rPr>
        <w:t xml:space="preserve"> </w:t>
      </w:r>
      <w:r>
        <w:t>Личностные</w:t>
      </w:r>
      <w:r>
        <w:rPr>
          <w:spacing w:val="45"/>
        </w:rPr>
        <w:t xml:space="preserve"> </w:t>
      </w:r>
      <w:r>
        <w:t>результаты</w:t>
      </w:r>
      <w:r>
        <w:rPr>
          <w:spacing w:val="49"/>
        </w:rPr>
        <w:t xml:space="preserve"> </w:t>
      </w:r>
      <w:r>
        <w:t>освоения</w:t>
      </w:r>
      <w:r>
        <w:rPr>
          <w:spacing w:val="47"/>
        </w:rPr>
        <w:t xml:space="preserve"> </w:t>
      </w:r>
      <w:r>
        <w:t>программы</w:t>
      </w:r>
      <w:r>
        <w:rPr>
          <w:spacing w:val="48"/>
        </w:rPr>
        <w:t xml:space="preserve"> </w:t>
      </w:r>
      <w:r>
        <w:t>предмета</w:t>
      </w:r>
    </w:p>
    <w:p w14:paraId="2799608F" w14:textId="77777777" w:rsidR="00703261" w:rsidRDefault="00093076">
      <w:pPr>
        <w:pStyle w:val="a3"/>
        <w:spacing w:before="4"/>
        <w:ind w:left="100" w:right="841"/>
      </w:pPr>
      <w:r>
        <w:t>«Литературное чтение» отражают освоение младшими школьниками социально значимых норм и</w:t>
      </w:r>
      <w:r>
        <w:rPr>
          <w:spacing w:val="-57"/>
        </w:rPr>
        <w:t xml:space="preserve"> </w:t>
      </w:r>
      <w:r>
        <w:t>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57"/>
        </w:rPr>
        <w:t xml:space="preserve"> </w:t>
      </w:r>
      <w:r>
        <w:t>социокультурным</w:t>
      </w:r>
      <w:r>
        <w:rPr>
          <w:spacing w:val="1"/>
        </w:rPr>
        <w:t xml:space="preserve"> </w:t>
      </w:r>
      <w:r>
        <w:t>и</w:t>
      </w:r>
      <w:r>
        <w:rPr>
          <w:spacing w:val="1"/>
        </w:rPr>
        <w:t xml:space="preserve"> </w:t>
      </w:r>
      <w:r>
        <w:t>духовно-</w:t>
      </w:r>
      <w:r>
        <w:rPr>
          <w:spacing w:val="1"/>
        </w:rPr>
        <w:t xml:space="preserve"> </w:t>
      </w:r>
      <w:r>
        <w:t>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2"/>
        </w:rPr>
        <w:t xml:space="preserve"> </w:t>
      </w:r>
      <w:r>
        <w:t>представлений и</w:t>
      </w:r>
      <w:r>
        <w:rPr>
          <w:spacing w:val="42"/>
        </w:rPr>
        <w:t xml:space="preserve"> </w:t>
      </w:r>
      <w:r>
        <w:t>отношений</w:t>
      </w:r>
      <w:r>
        <w:rPr>
          <w:spacing w:val="-3"/>
        </w:rPr>
        <w:t xml:space="preserve"> </w:t>
      </w:r>
      <w:r>
        <w:t>на</w:t>
      </w:r>
      <w:r>
        <w:rPr>
          <w:spacing w:val="-1"/>
        </w:rPr>
        <w:t xml:space="preserve"> </w:t>
      </w:r>
      <w:r>
        <w:t>практике.</w:t>
      </w:r>
    </w:p>
    <w:p w14:paraId="421A05D9" w14:textId="77777777" w:rsidR="00703261" w:rsidRDefault="00093076">
      <w:pPr>
        <w:pStyle w:val="3"/>
        <w:spacing w:before="10" w:line="275" w:lineRule="exact"/>
        <w:ind w:left="700"/>
        <w:jc w:val="both"/>
      </w:pPr>
      <w:r>
        <w:rPr>
          <w:spacing w:val="-2"/>
        </w:rPr>
        <w:t>Гражданско-патриотическое</w:t>
      </w:r>
      <w:r>
        <w:rPr>
          <w:spacing w:val="-1"/>
        </w:rPr>
        <w:t xml:space="preserve"> воспитание:</w:t>
      </w:r>
    </w:p>
    <w:p w14:paraId="7B5F1CA3" w14:textId="77777777" w:rsidR="00703261" w:rsidRDefault="00093076" w:rsidP="000E4AF0">
      <w:pPr>
        <w:pStyle w:val="a4"/>
        <w:numPr>
          <w:ilvl w:val="0"/>
          <w:numId w:val="50"/>
        </w:numPr>
        <w:tabs>
          <w:tab w:val="left" w:pos="1061"/>
        </w:tabs>
        <w:spacing w:line="259" w:lineRule="auto"/>
        <w:ind w:right="847"/>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малой</w:t>
      </w:r>
      <w:r>
        <w:rPr>
          <w:spacing w:val="61"/>
          <w:sz w:val="24"/>
        </w:rPr>
        <w:t xml:space="preserve"> </w:t>
      </w:r>
      <w:r>
        <w:rPr>
          <w:sz w:val="24"/>
        </w:rPr>
        <w:t>родине,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понимание</w:t>
      </w:r>
      <w:r>
        <w:rPr>
          <w:spacing w:val="1"/>
          <w:sz w:val="24"/>
        </w:rPr>
        <w:t xml:space="preserve"> </w:t>
      </w:r>
      <w:r>
        <w:rPr>
          <w:sz w:val="24"/>
        </w:rPr>
        <w:t>естественной</w:t>
      </w:r>
      <w:r>
        <w:rPr>
          <w:spacing w:val="1"/>
          <w:sz w:val="24"/>
        </w:rPr>
        <w:t xml:space="preserve"> </w:t>
      </w:r>
      <w:r>
        <w:rPr>
          <w:sz w:val="24"/>
        </w:rPr>
        <w:t>связи</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в</w:t>
      </w:r>
      <w:r>
        <w:rPr>
          <w:spacing w:val="61"/>
          <w:sz w:val="24"/>
        </w:rPr>
        <w:t xml:space="preserve"> </w:t>
      </w:r>
      <w:r>
        <w:rPr>
          <w:sz w:val="24"/>
        </w:rPr>
        <w:t>культуре</w:t>
      </w:r>
      <w:r>
        <w:rPr>
          <w:spacing w:val="1"/>
          <w:sz w:val="24"/>
        </w:rPr>
        <w:t xml:space="preserve"> </w:t>
      </w:r>
      <w:r>
        <w:rPr>
          <w:sz w:val="24"/>
        </w:rPr>
        <w:t>общества;</w:t>
      </w:r>
    </w:p>
    <w:p w14:paraId="0ADA8C02" w14:textId="77777777" w:rsidR="00703261" w:rsidRDefault="00093076" w:rsidP="000E4AF0">
      <w:pPr>
        <w:pStyle w:val="a4"/>
        <w:numPr>
          <w:ilvl w:val="0"/>
          <w:numId w:val="50"/>
        </w:numPr>
        <w:tabs>
          <w:tab w:val="left" w:pos="1061"/>
        </w:tabs>
        <w:spacing w:line="259" w:lineRule="auto"/>
        <w:ind w:right="857"/>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сопричастности к прошлому, настоящему и будущему своей страны и родного края,</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восприятия и анализа произведений выдающихся представителей русской литературы и</w:t>
      </w:r>
      <w:r>
        <w:rPr>
          <w:spacing w:val="1"/>
          <w:sz w:val="24"/>
        </w:rPr>
        <w:t xml:space="preserve"> </w:t>
      </w:r>
      <w:r>
        <w:rPr>
          <w:sz w:val="24"/>
        </w:rPr>
        <w:t>творчества</w:t>
      </w:r>
      <w:r>
        <w:rPr>
          <w:spacing w:val="-3"/>
          <w:sz w:val="24"/>
        </w:rPr>
        <w:t xml:space="preserve"> </w:t>
      </w:r>
      <w:r>
        <w:rPr>
          <w:sz w:val="24"/>
        </w:rPr>
        <w:t>народов России;</w:t>
      </w:r>
    </w:p>
    <w:p w14:paraId="7D39E6B0" w14:textId="77777777" w:rsidR="00703261" w:rsidRDefault="00093076" w:rsidP="000E4AF0">
      <w:pPr>
        <w:pStyle w:val="a4"/>
        <w:numPr>
          <w:ilvl w:val="0"/>
          <w:numId w:val="50"/>
        </w:numPr>
        <w:tabs>
          <w:tab w:val="left" w:pos="1061"/>
        </w:tabs>
        <w:spacing w:line="256" w:lineRule="auto"/>
        <w:ind w:right="847"/>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p>
    <w:p w14:paraId="3153F675" w14:textId="77777777" w:rsidR="00703261" w:rsidRDefault="00093076">
      <w:pPr>
        <w:pStyle w:val="3"/>
        <w:spacing w:line="275" w:lineRule="exact"/>
        <w:ind w:left="700"/>
        <w:jc w:val="both"/>
      </w:pPr>
      <w:r>
        <w:rPr>
          <w:spacing w:val="-1"/>
        </w:rPr>
        <w:t>Духовно-нравственное</w:t>
      </w:r>
      <w:r>
        <w:rPr>
          <w:spacing w:val="-6"/>
        </w:rPr>
        <w:t xml:space="preserve"> </w:t>
      </w:r>
      <w:r>
        <w:rPr>
          <w:spacing w:val="-1"/>
        </w:rPr>
        <w:t>воспитание:</w:t>
      </w:r>
    </w:p>
    <w:p w14:paraId="7D22BE8B" w14:textId="77777777" w:rsidR="00703261" w:rsidRDefault="00093076" w:rsidP="000E4AF0">
      <w:pPr>
        <w:pStyle w:val="a4"/>
        <w:numPr>
          <w:ilvl w:val="0"/>
          <w:numId w:val="50"/>
        </w:numPr>
        <w:tabs>
          <w:tab w:val="left" w:pos="1061"/>
        </w:tabs>
        <w:spacing w:line="259" w:lineRule="auto"/>
        <w:ind w:right="852"/>
        <w:rPr>
          <w:sz w:val="24"/>
        </w:rPr>
      </w:pPr>
      <w:r>
        <w:rPr>
          <w:sz w:val="24"/>
        </w:rPr>
        <w:t>освоение опыта человеческих взаимоотношений, признаки индивидуальности каждого</w:t>
      </w:r>
      <w:r>
        <w:rPr>
          <w:spacing w:val="1"/>
          <w:sz w:val="24"/>
        </w:rPr>
        <w:t xml:space="preserve"> </w:t>
      </w:r>
      <w:r>
        <w:rPr>
          <w:sz w:val="24"/>
        </w:rPr>
        <w:t>человека, проявление сопереживания, уважения, любви, доброжелательности и других</w:t>
      </w:r>
      <w:r>
        <w:rPr>
          <w:spacing w:val="1"/>
          <w:sz w:val="24"/>
        </w:rPr>
        <w:t xml:space="preserve"> </w:t>
      </w:r>
      <w:r>
        <w:rPr>
          <w:sz w:val="24"/>
        </w:rPr>
        <w:t>моральных</w:t>
      </w:r>
      <w:r>
        <w:rPr>
          <w:spacing w:val="1"/>
          <w:sz w:val="24"/>
        </w:rPr>
        <w:t xml:space="preserve"> </w:t>
      </w:r>
      <w:r>
        <w:rPr>
          <w:sz w:val="24"/>
        </w:rPr>
        <w:t>качеств</w:t>
      </w:r>
      <w:r>
        <w:rPr>
          <w:spacing w:val="1"/>
          <w:sz w:val="24"/>
        </w:rPr>
        <w:t xml:space="preserve"> </w:t>
      </w:r>
      <w:r>
        <w:rPr>
          <w:sz w:val="24"/>
        </w:rPr>
        <w:t>к</w:t>
      </w:r>
      <w:r>
        <w:rPr>
          <w:spacing w:val="1"/>
          <w:sz w:val="24"/>
        </w:rPr>
        <w:t xml:space="preserve"> </w:t>
      </w:r>
      <w:r>
        <w:rPr>
          <w:sz w:val="24"/>
        </w:rPr>
        <w:t>родным,</w:t>
      </w:r>
      <w:r>
        <w:rPr>
          <w:spacing w:val="1"/>
          <w:sz w:val="24"/>
        </w:rPr>
        <w:t xml:space="preserve"> </w:t>
      </w:r>
      <w:r>
        <w:rPr>
          <w:sz w:val="24"/>
        </w:rPr>
        <w:t>близким</w:t>
      </w:r>
      <w:r>
        <w:rPr>
          <w:spacing w:val="1"/>
          <w:sz w:val="24"/>
        </w:rPr>
        <w:t xml:space="preserve"> </w:t>
      </w:r>
      <w:r>
        <w:rPr>
          <w:sz w:val="24"/>
        </w:rPr>
        <w:t>и</w:t>
      </w:r>
      <w:r>
        <w:rPr>
          <w:spacing w:val="1"/>
          <w:sz w:val="24"/>
        </w:rPr>
        <w:t xml:space="preserve"> </w:t>
      </w:r>
      <w:r>
        <w:rPr>
          <w:sz w:val="24"/>
        </w:rPr>
        <w:t>чужим</w:t>
      </w:r>
      <w:r>
        <w:rPr>
          <w:spacing w:val="1"/>
          <w:sz w:val="24"/>
        </w:rPr>
        <w:t xml:space="preserve"> </w:t>
      </w:r>
      <w:r>
        <w:rPr>
          <w:sz w:val="24"/>
        </w:rPr>
        <w:t>людям,</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национальности,</w:t>
      </w:r>
      <w:r>
        <w:rPr>
          <w:spacing w:val="-1"/>
          <w:sz w:val="24"/>
        </w:rPr>
        <w:t xml:space="preserve"> </w:t>
      </w:r>
      <w:r>
        <w:rPr>
          <w:sz w:val="24"/>
        </w:rPr>
        <w:t>социального статуса,</w:t>
      </w:r>
      <w:r>
        <w:rPr>
          <w:spacing w:val="-1"/>
          <w:sz w:val="24"/>
        </w:rPr>
        <w:t xml:space="preserve"> </w:t>
      </w:r>
      <w:r>
        <w:rPr>
          <w:sz w:val="24"/>
        </w:rPr>
        <w:t>вероисповедания;</w:t>
      </w:r>
    </w:p>
    <w:p w14:paraId="38F4C4BF" w14:textId="77777777" w:rsidR="00703261" w:rsidRDefault="00093076" w:rsidP="000E4AF0">
      <w:pPr>
        <w:pStyle w:val="a4"/>
        <w:numPr>
          <w:ilvl w:val="0"/>
          <w:numId w:val="50"/>
        </w:numPr>
        <w:tabs>
          <w:tab w:val="left" w:pos="1061"/>
        </w:tabs>
        <w:spacing w:line="254" w:lineRule="auto"/>
        <w:ind w:right="862"/>
        <w:rPr>
          <w:sz w:val="24"/>
        </w:rPr>
      </w:pPr>
      <w:r>
        <w:rPr>
          <w:sz w:val="24"/>
        </w:rPr>
        <w:t>осознание</w:t>
      </w:r>
      <w:r>
        <w:rPr>
          <w:spacing w:val="1"/>
          <w:sz w:val="24"/>
        </w:rPr>
        <w:t xml:space="preserve"> </w:t>
      </w:r>
      <w:r>
        <w:rPr>
          <w:sz w:val="24"/>
        </w:rPr>
        <w:t>этических</w:t>
      </w:r>
      <w:r>
        <w:rPr>
          <w:spacing w:val="1"/>
          <w:sz w:val="24"/>
        </w:rPr>
        <w:t xml:space="preserve"> </w:t>
      </w:r>
      <w:r>
        <w:rPr>
          <w:sz w:val="24"/>
        </w:rPr>
        <w:t>понятий,</w:t>
      </w:r>
      <w:r>
        <w:rPr>
          <w:spacing w:val="1"/>
          <w:sz w:val="24"/>
        </w:rPr>
        <w:t xml:space="preserve"> </w:t>
      </w:r>
      <w:r>
        <w:rPr>
          <w:sz w:val="24"/>
        </w:rPr>
        <w:t>оценка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персонажей</w:t>
      </w:r>
      <w:r>
        <w:rPr>
          <w:spacing w:val="1"/>
          <w:sz w:val="24"/>
        </w:rPr>
        <w:t xml:space="preserve"> </w:t>
      </w:r>
      <w:r>
        <w:rPr>
          <w:sz w:val="24"/>
        </w:rPr>
        <w:t>художественных произведений</w:t>
      </w:r>
      <w:r>
        <w:rPr>
          <w:spacing w:val="-1"/>
          <w:sz w:val="24"/>
        </w:rPr>
        <w:t xml:space="preserve"> </w:t>
      </w:r>
      <w:r>
        <w:rPr>
          <w:sz w:val="24"/>
        </w:rPr>
        <w:t>в</w:t>
      </w:r>
      <w:r>
        <w:rPr>
          <w:spacing w:val="-2"/>
          <w:sz w:val="24"/>
        </w:rPr>
        <w:t xml:space="preserve"> </w:t>
      </w:r>
      <w:r>
        <w:rPr>
          <w:sz w:val="24"/>
        </w:rPr>
        <w:t>ситуации</w:t>
      </w:r>
      <w:r>
        <w:rPr>
          <w:spacing w:val="-1"/>
          <w:sz w:val="24"/>
        </w:rPr>
        <w:t xml:space="preserve"> </w:t>
      </w:r>
      <w:r>
        <w:rPr>
          <w:sz w:val="24"/>
        </w:rPr>
        <w:t>нравственного выбора;</w:t>
      </w:r>
    </w:p>
    <w:p w14:paraId="212C9CBE" w14:textId="77777777" w:rsidR="00703261" w:rsidRDefault="00093076" w:rsidP="000E4AF0">
      <w:pPr>
        <w:pStyle w:val="a4"/>
        <w:numPr>
          <w:ilvl w:val="0"/>
          <w:numId w:val="50"/>
        </w:numPr>
        <w:tabs>
          <w:tab w:val="left" w:pos="1061"/>
        </w:tabs>
        <w:spacing w:line="252" w:lineRule="auto"/>
        <w:ind w:right="864"/>
        <w:rPr>
          <w:sz w:val="24"/>
        </w:rPr>
      </w:pPr>
      <w:r>
        <w:rPr>
          <w:sz w:val="24"/>
        </w:rPr>
        <w:t>выражение своего видения мира, индивидуальной позиции посредством накопления и</w:t>
      </w:r>
      <w:r>
        <w:rPr>
          <w:spacing w:val="1"/>
          <w:sz w:val="24"/>
        </w:rPr>
        <w:t xml:space="preserve"> </w:t>
      </w:r>
      <w:r>
        <w:rPr>
          <w:sz w:val="24"/>
        </w:rPr>
        <w:t>систематизации</w:t>
      </w:r>
      <w:r>
        <w:rPr>
          <w:spacing w:val="-5"/>
          <w:sz w:val="24"/>
        </w:rPr>
        <w:t xml:space="preserve"> </w:t>
      </w:r>
      <w:r>
        <w:rPr>
          <w:sz w:val="24"/>
        </w:rPr>
        <w:t>литературных</w:t>
      </w:r>
      <w:r>
        <w:rPr>
          <w:spacing w:val="-3"/>
          <w:sz w:val="24"/>
        </w:rPr>
        <w:t xml:space="preserve"> </w:t>
      </w:r>
      <w:r>
        <w:rPr>
          <w:sz w:val="24"/>
        </w:rPr>
        <w:t>впечатлений,</w:t>
      </w:r>
      <w:r>
        <w:rPr>
          <w:spacing w:val="-4"/>
          <w:sz w:val="24"/>
        </w:rPr>
        <w:t xml:space="preserve"> </w:t>
      </w:r>
      <w:r>
        <w:rPr>
          <w:sz w:val="24"/>
        </w:rPr>
        <w:t>разнообразных</w:t>
      </w:r>
      <w:r>
        <w:rPr>
          <w:spacing w:val="-5"/>
          <w:sz w:val="24"/>
        </w:rPr>
        <w:t xml:space="preserve"> </w:t>
      </w:r>
      <w:r>
        <w:rPr>
          <w:sz w:val="24"/>
        </w:rPr>
        <w:t>по</w:t>
      </w:r>
      <w:r>
        <w:rPr>
          <w:spacing w:val="-4"/>
          <w:sz w:val="24"/>
        </w:rPr>
        <w:t xml:space="preserve"> </w:t>
      </w:r>
      <w:r>
        <w:rPr>
          <w:sz w:val="24"/>
        </w:rPr>
        <w:t>эмоциональной</w:t>
      </w:r>
      <w:r>
        <w:rPr>
          <w:spacing w:val="-5"/>
          <w:sz w:val="24"/>
        </w:rPr>
        <w:t xml:space="preserve"> </w:t>
      </w:r>
      <w:r>
        <w:rPr>
          <w:sz w:val="24"/>
        </w:rPr>
        <w:t>окраске;</w:t>
      </w:r>
    </w:p>
    <w:p w14:paraId="4785F832" w14:textId="77777777" w:rsidR="00703261" w:rsidRDefault="00093076" w:rsidP="000E4AF0">
      <w:pPr>
        <w:pStyle w:val="a4"/>
        <w:numPr>
          <w:ilvl w:val="0"/>
          <w:numId w:val="50"/>
        </w:numPr>
        <w:tabs>
          <w:tab w:val="left" w:pos="1061"/>
        </w:tabs>
        <w:spacing w:line="252" w:lineRule="auto"/>
        <w:ind w:right="862"/>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14:paraId="798F6177" w14:textId="77777777" w:rsidR="00703261" w:rsidRDefault="00093076">
      <w:pPr>
        <w:pStyle w:val="3"/>
        <w:spacing w:before="5" w:line="275" w:lineRule="exact"/>
        <w:ind w:left="700"/>
        <w:jc w:val="both"/>
      </w:pPr>
      <w:r>
        <w:rPr>
          <w:spacing w:val="-2"/>
        </w:rPr>
        <w:t>Эстетическое</w:t>
      </w:r>
      <w:r>
        <w:rPr>
          <w:spacing w:val="-13"/>
        </w:rPr>
        <w:t xml:space="preserve"> </w:t>
      </w:r>
      <w:r>
        <w:rPr>
          <w:spacing w:val="-1"/>
        </w:rPr>
        <w:t>воспитание:</w:t>
      </w:r>
    </w:p>
    <w:p w14:paraId="0C9B0121" w14:textId="77777777" w:rsidR="00703261" w:rsidRDefault="00093076" w:rsidP="000E4AF0">
      <w:pPr>
        <w:pStyle w:val="a4"/>
        <w:numPr>
          <w:ilvl w:val="0"/>
          <w:numId w:val="50"/>
        </w:numPr>
        <w:tabs>
          <w:tab w:val="left" w:pos="1061"/>
        </w:tabs>
        <w:spacing w:line="259" w:lineRule="auto"/>
        <w:ind w:right="857"/>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к</w:t>
      </w:r>
      <w:r>
        <w:rPr>
          <w:spacing w:val="1"/>
          <w:sz w:val="24"/>
        </w:rPr>
        <w:t xml:space="preserve"> </w:t>
      </w:r>
      <w:r>
        <w:rPr>
          <w:sz w:val="24"/>
        </w:rPr>
        <w:t>различным видам искусства, восприимчивость к разным видам искусства, традициям и</w:t>
      </w:r>
      <w:r>
        <w:rPr>
          <w:spacing w:val="1"/>
          <w:sz w:val="24"/>
        </w:rPr>
        <w:t xml:space="preserve"> </w:t>
      </w:r>
      <w:r>
        <w:rPr>
          <w:sz w:val="24"/>
        </w:rPr>
        <w:t>творчеству своего и других народов, готовность выражать своѐ отношение в разных</w:t>
      </w:r>
      <w:r>
        <w:rPr>
          <w:spacing w:val="1"/>
          <w:sz w:val="24"/>
        </w:rPr>
        <w:t xml:space="preserve"> </w:t>
      </w:r>
      <w:r>
        <w:rPr>
          <w:sz w:val="24"/>
        </w:rPr>
        <w:t>видах</w:t>
      </w:r>
      <w:r>
        <w:rPr>
          <w:spacing w:val="-2"/>
          <w:sz w:val="24"/>
        </w:rPr>
        <w:t xml:space="preserve"> </w:t>
      </w:r>
      <w:r>
        <w:rPr>
          <w:sz w:val="24"/>
        </w:rPr>
        <w:t>художественной деятельности;</w:t>
      </w:r>
    </w:p>
    <w:p w14:paraId="3186FBDF" w14:textId="77777777" w:rsidR="00703261" w:rsidRDefault="00093076" w:rsidP="000E4AF0">
      <w:pPr>
        <w:pStyle w:val="a4"/>
        <w:numPr>
          <w:ilvl w:val="0"/>
          <w:numId w:val="50"/>
        </w:numPr>
        <w:tabs>
          <w:tab w:val="left" w:pos="1061"/>
        </w:tabs>
        <w:spacing w:line="252" w:lineRule="auto"/>
        <w:ind w:right="847"/>
        <w:rPr>
          <w:sz w:val="24"/>
        </w:rPr>
      </w:pPr>
      <w:r>
        <w:rPr>
          <w:sz w:val="24"/>
        </w:rPr>
        <w:t>приобретение</w:t>
      </w:r>
      <w:r>
        <w:rPr>
          <w:spacing w:val="1"/>
          <w:sz w:val="24"/>
        </w:rPr>
        <w:t xml:space="preserve"> </w:t>
      </w:r>
      <w:r>
        <w:rPr>
          <w:sz w:val="24"/>
        </w:rPr>
        <w:t>эстетического</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эмоционально-эстетической</w:t>
      </w:r>
      <w:r>
        <w:rPr>
          <w:spacing w:val="1"/>
          <w:sz w:val="24"/>
        </w:rPr>
        <w:t xml:space="preserve"> </w:t>
      </w:r>
      <w:r>
        <w:rPr>
          <w:sz w:val="24"/>
        </w:rPr>
        <w:t>оценки</w:t>
      </w:r>
      <w:r>
        <w:rPr>
          <w:spacing w:val="-3"/>
          <w:sz w:val="24"/>
        </w:rPr>
        <w:t xml:space="preserve"> </w:t>
      </w:r>
      <w:r>
        <w:rPr>
          <w:sz w:val="24"/>
        </w:rPr>
        <w:t>произведений</w:t>
      </w:r>
      <w:r>
        <w:rPr>
          <w:spacing w:val="-2"/>
          <w:sz w:val="24"/>
        </w:rPr>
        <w:t xml:space="preserve"> </w:t>
      </w:r>
      <w:r>
        <w:rPr>
          <w:sz w:val="24"/>
        </w:rPr>
        <w:t>фольклора</w:t>
      </w:r>
      <w:r>
        <w:rPr>
          <w:spacing w:val="-2"/>
          <w:sz w:val="24"/>
        </w:rPr>
        <w:t xml:space="preserve"> </w:t>
      </w:r>
      <w:r>
        <w:rPr>
          <w:sz w:val="24"/>
        </w:rPr>
        <w:t>и</w:t>
      </w:r>
      <w:r>
        <w:rPr>
          <w:spacing w:val="-2"/>
          <w:sz w:val="24"/>
        </w:rPr>
        <w:t xml:space="preserve"> </w:t>
      </w:r>
      <w:r>
        <w:rPr>
          <w:sz w:val="24"/>
        </w:rPr>
        <w:t>художественной</w:t>
      </w:r>
      <w:r>
        <w:rPr>
          <w:spacing w:val="-3"/>
          <w:sz w:val="24"/>
        </w:rPr>
        <w:t xml:space="preserve"> </w:t>
      </w:r>
      <w:r>
        <w:rPr>
          <w:sz w:val="24"/>
        </w:rPr>
        <w:t>литературы;</w:t>
      </w:r>
    </w:p>
    <w:p w14:paraId="22796C49" w14:textId="77777777" w:rsidR="00703261" w:rsidRDefault="00093076" w:rsidP="000E4AF0">
      <w:pPr>
        <w:pStyle w:val="a4"/>
        <w:numPr>
          <w:ilvl w:val="0"/>
          <w:numId w:val="50"/>
        </w:numPr>
        <w:tabs>
          <w:tab w:val="left" w:pos="1061"/>
        </w:tabs>
        <w:spacing w:line="254" w:lineRule="auto"/>
        <w:ind w:right="851"/>
        <w:rPr>
          <w:sz w:val="24"/>
        </w:rPr>
      </w:pPr>
      <w:r>
        <w:rPr>
          <w:sz w:val="24"/>
        </w:rPr>
        <w:t>понимание</w:t>
      </w:r>
      <w:r>
        <w:rPr>
          <w:spacing w:val="1"/>
          <w:sz w:val="24"/>
        </w:rPr>
        <w:t xml:space="preserve"> </w:t>
      </w:r>
      <w:r>
        <w:rPr>
          <w:sz w:val="24"/>
        </w:rPr>
        <w:t>образного</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создающих</w:t>
      </w:r>
      <w:r>
        <w:rPr>
          <w:spacing w:val="-2"/>
          <w:sz w:val="24"/>
        </w:rPr>
        <w:t xml:space="preserve"> </w:t>
      </w:r>
      <w:r>
        <w:rPr>
          <w:sz w:val="24"/>
        </w:rPr>
        <w:t>художественный образ.</w:t>
      </w:r>
    </w:p>
    <w:p w14:paraId="273BF0EE" w14:textId="77777777" w:rsidR="00703261" w:rsidRDefault="00093076">
      <w:pPr>
        <w:pStyle w:val="3"/>
        <w:spacing w:before="2" w:line="275" w:lineRule="exact"/>
        <w:ind w:left="700"/>
        <w:jc w:val="both"/>
      </w:pPr>
      <w:r>
        <w:t>Трудовое</w:t>
      </w:r>
      <w:r>
        <w:rPr>
          <w:spacing w:val="-13"/>
        </w:rPr>
        <w:t xml:space="preserve"> </w:t>
      </w:r>
      <w:r>
        <w:t>воспитание:</w:t>
      </w:r>
    </w:p>
    <w:p w14:paraId="4196AE15" w14:textId="77777777" w:rsidR="00703261" w:rsidRDefault="00093076" w:rsidP="000E4AF0">
      <w:pPr>
        <w:pStyle w:val="a4"/>
        <w:numPr>
          <w:ilvl w:val="0"/>
          <w:numId w:val="50"/>
        </w:numPr>
        <w:tabs>
          <w:tab w:val="left" w:pos="1059"/>
        </w:tabs>
        <w:spacing w:line="293" w:lineRule="exact"/>
        <w:ind w:left="1058" w:hanging="359"/>
        <w:rPr>
          <w:sz w:val="24"/>
        </w:rPr>
      </w:pPr>
      <w:r>
        <w:rPr>
          <w:sz w:val="24"/>
        </w:rPr>
        <w:t>осознание</w:t>
      </w:r>
      <w:r>
        <w:rPr>
          <w:spacing w:val="16"/>
          <w:sz w:val="24"/>
        </w:rPr>
        <w:t xml:space="preserve"> </w:t>
      </w:r>
      <w:r>
        <w:rPr>
          <w:sz w:val="24"/>
        </w:rPr>
        <w:t>ценности</w:t>
      </w:r>
      <w:r>
        <w:rPr>
          <w:spacing w:val="24"/>
          <w:sz w:val="24"/>
        </w:rPr>
        <w:t xml:space="preserve"> </w:t>
      </w:r>
      <w:r>
        <w:rPr>
          <w:sz w:val="24"/>
        </w:rPr>
        <w:t>труда</w:t>
      </w:r>
      <w:r>
        <w:rPr>
          <w:spacing w:val="23"/>
          <w:sz w:val="24"/>
        </w:rPr>
        <w:t xml:space="preserve"> </w:t>
      </w:r>
      <w:r>
        <w:rPr>
          <w:sz w:val="24"/>
        </w:rPr>
        <w:t>в</w:t>
      </w:r>
      <w:r>
        <w:rPr>
          <w:spacing w:val="19"/>
          <w:sz w:val="24"/>
        </w:rPr>
        <w:t xml:space="preserve"> </w:t>
      </w:r>
      <w:r>
        <w:rPr>
          <w:sz w:val="24"/>
        </w:rPr>
        <w:t>жизни</w:t>
      </w:r>
      <w:r>
        <w:rPr>
          <w:spacing w:val="23"/>
          <w:sz w:val="24"/>
        </w:rPr>
        <w:t xml:space="preserve"> </w:t>
      </w:r>
      <w:r>
        <w:rPr>
          <w:sz w:val="24"/>
        </w:rPr>
        <w:t>человека</w:t>
      </w:r>
      <w:r>
        <w:rPr>
          <w:spacing w:val="20"/>
          <w:sz w:val="24"/>
        </w:rPr>
        <w:t xml:space="preserve"> </w:t>
      </w:r>
      <w:r>
        <w:rPr>
          <w:sz w:val="24"/>
        </w:rPr>
        <w:t>и</w:t>
      </w:r>
      <w:r>
        <w:rPr>
          <w:spacing w:val="23"/>
          <w:sz w:val="24"/>
        </w:rPr>
        <w:t xml:space="preserve"> </w:t>
      </w:r>
      <w:r>
        <w:rPr>
          <w:sz w:val="24"/>
        </w:rPr>
        <w:t>общества,</w:t>
      </w:r>
      <w:r>
        <w:rPr>
          <w:spacing w:val="22"/>
          <w:sz w:val="24"/>
        </w:rPr>
        <w:t xml:space="preserve"> </w:t>
      </w:r>
      <w:r>
        <w:rPr>
          <w:sz w:val="24"/>
        </w:rPr>
        <w:t>ответственное</w:t>
      </w:r>
      <w:r>
        <w:rPr>
          <w:spacing w:val="20"/>
          <w:sz w:val="24"/>
        </w:rPr>
        <w:t xml:space="preserve"> </w:t>
      </w:r>
      <w:r>
        <w:rPr>
          <w:sz w:val="24"/>
        </w:rPr>
        <w:t>потребление</w:t>
      </w:r>
      <w:r>
        <w:rPr>
          <w:spacing w:val="19"/>
          <w:sz w:val="24"/>
        </w:rPr>
        <w:t xml:space="preserve"> </w:t>
      </w:r>
      <w:r>
        <w:rPr>
          <w:sz w:val="24"/>
        </w:rPr>
        <w:t>и</w:t>
      </w:r>
    </w:p>
    <w:p w14:paraId="4CA12A61" w14:textId="77777777" w:rsidR="00703261" w:rsidRDefault="00703261">
      <w:pPr>
        <w:spacing w:line="293" w:lineRule="exact"/>
        <w:jc w:val="both"/>
        <w:rPr>
          <w:sz w:val="24"/>
        </w:rPr>
        <w:sectPr w:rsidR="00703261">
          <w:pgSz w:w="11930" w:h="16390"/>
          <w:pgMar w:top="1220" w:right="0" w:bottom="1200" w:left="860" w:header="0" w:footer="974" w:gutter="0"/>
          <w:cols w:space="720"/>
        </w:sectPr>
      </w:pPr>
    </w:p>
    <w:p w14:paraId="5DE3A168" w14:textId="77777777" w:rsidR="00703261" w:rsidRDefault="00093076">
      <w:pPr>
        <w:pStyle w:val="a3"/>
        <w:spacing w:before="64" w:line="254" w:lineRule="auto"/>
        <w:ind w:left="1060" w:right="986"/>
        <w:jc w:val="left"/>
      </w:pPr>
      <w:r>
        <w:lastRenderedPageBreak/>
        <w:t>бережное отношение к результатам труда, навыки участия в различных видах трудовой</w:t>
      </w:r>
      <w:r>
        <w:rPr>
          <w:spacing w:val="-57"/>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14:paraId="00B3E847" w14:textId="77777777" w:rsidR="00703261" w:rsidRDefault="00093076">
      <w:pPr>
        <w:pStyle w:val="3"/>
        <w:spacing w:before="11" w:line="273" w:lineRule="exact"/>
        <w:ind w:left="700"/>
      </w:pPr>
      <w:r>
        <w:rPr>
          <w:spacing w:val="-1"/>
        </w:rPr>
        <w:t>Экологическое</w:t>
      </w:r>
      <w:r>
        <w:rPr>
          <w:spacing w:val="-10"/>
        </w:rPr>
        <w:t xml:space="preserve"> </w:t>
      </w:r>
      <w:r>
        <w:rPr>
          <w:spacing w:val="-1"/>
        </w:rPr>
        <w:t>воспитание:</w:t>
      </w:r>
    </w:p>
    <w:p w14:paraId="10E2A8F0" w14:textId="77777777" w:rsidR="00703261" w:rsidRDefault="00093076" w:rsidP="000E4AF0">
      <w:pPr>
        <w:pStyle w:val="a4"/>
        <w:numPr>
          <w:ilvl w:val="0"/>
          <w:numId w:val="50"/>
        </w:numPr>
        <w:tabs>
          <w:tab w:val="left" w:pos="1060"/>
          <w:tab w:val="left" w:pos="1061"/>
        </w:tabs>
        <w:spacing w:line="254" w:lineRule="auto"/>
        <w:ind w:right="939"/>
        <w:jc w:val="left"/>
        <w:rPr>
          <w:sz w:val="24"/>
        </w:rPr>
      </w:pPr>
      <w:r>
        <w:rPr>
          <w:sz w:val="24"/>
        </w:rPr>
        <w:t>бережное</w:t>
      </w:r>
      <w:r>
        <w:rPr>
          <w:spacing w:val="17"/>
          <w:sz w:val="24"/>
        </w:rPr>
        <w:t xml:space="preserve"> </w:t>
      </w:r>
      <w:r>
        <w:rPr>
          <w:sz w:val="24"/>
        </w:rPr>
        <w:t>отношение</w:t>
      </w:r>
      <w:r>
        <w:rPr>
          <w:spacing w:val="18"/>
          <w:sz w:val="24"/>
        </w:rPr>
        <w:t xml:space="preserve"> </w:t>
      </w:r>
      <w:r>
        <w:rPr>
          <w:sz w:val="24"/>
        </w:rPr>
        <w:t>к</w:t>
      </w:r>
      <w:r>
        <w:rPr>
          <w:spacing w:val="19"/>
          <w:sz w:val="24"/>
        </w:rPr>
        <w:t xml:space="preserve"> </w:t>
      </w:r>
      <w:r>
        <w:rPr>
          <w:sz w:val="24"/>
        </w:rPr>
        <w:t>природе,</w:t>
      </w:r>
      <w:r>
        <w:rPr>
          <w:spacing w:val="18"/>
          <w:sz w:val="24"/>
        </w:rPr>
        <w:t xml:space="preserve"> </w:t>
      </w:r>
      <w:r>
        <w:rPr>
          <w:sz w:val="24"/>
        </w:rPr>
        <w:t>осознание</w:t>
      </w:r>
      <w:r>
        <w:rPr>
          <w:spacing w:val="18"/>
          <w:sz w:val="24"/>
        </w:rPr>
        <w:t xml:space="preserve"> </w:t>
      </w:r>
      <w:r>
        <w:rPr>
          <w:sz w:val="24"/>
        </w:rPr>
        <w:t>проблем</w:t>
      </w:r>
      <w:r>
        <w:rPr>
          <w:spacing w:val="17"/>
          <w:sz w:val="24"/>
        </w:rPr>
        <w:t xml:space="preserve"> </w:t>
      </w:r>
      <w:r>
        <w:rPr>
          <w:sz w:val="24"/>
        </w:rPr>
        <w:t>взаимоотношений</w:t>
      </w:r>
      <w:r>
        <w:rPr>
          <w:spacing w:val="21"/>
          <w:sz w:val="24"/>
        </w:rPr>
        <w:t xml:space="preserve"> </w:t>
      </w:r>
      <w:r>
        <w:rPr>
          <w:sz w:val="24"/>
        </w:rPr>
        <w:t>человека</w:t>
      </w:r>
      <w:r>
        <w:rPr>
          <w:spacing w:val="17"/>
          <w:sz w:val="24"/>
        </w:rPr>
        <w:t xml:space="preserve"> </w:t>
      </w:r>
      <w:r>
        <w:rPr>
          <w:sz w:val="24"/>
        </w:rPr>
        <w:t>и</w:t>
      </w:r>
      <w:r>
        <w:rPr>
          <w:spacing w:val="-57"/>
          <w:sz w:val="24"/>
        </w:rPr>
        <w:t xml:space="preserve"> </w:t>
      </w:r>
      <w:r>
        <w:rPr>
          <w:sz w:val="24"/>
        </w:rPr>
        <w:t>животных,</w:t>
      </w:r>
      <w:r>
        <w:rPr>
          <w:spacing w:val="-1"/>
          <w:sz w:val="24"/>
        </w:rPr>
        <w:t xml:space="preserve"> </w:t>
      </w:r>
      <w:r>
        <w:rPr>
          <w:sz w:val="24"/>
        </w:rPr>
        <w:t>отражѐнных в</w:t>
      </w:r>
      <w:r>
        <w:rPr>
          <w:spacing w:val="-2"/>
          <w:sz w:val="24"/>
        </w:rPr>
        <w:t xml:space="preserve"> </w:t>
      </w:r>
      <w:r>
        <w:rPr>
          <w:sz w:val="24"/>
        </w:rPr>
        <w:t>литературных</w:t>
      </w:r>
      <w:r>
        <w:rPr>
          <w:spacing w:val="1"/>
          <w:sz w:val="24"/>
        </w:rPr>
        <w:t xml:space="preserve"> </w:t>
      </w:r>
      <w:r>
        <w:rPr>
          <w:sz w:val="24"/>
        </w:rPr>
        <w:t>произведениях;</w:t>
      </w:r>
    </w:p>
    <w:p w14:paraId="6277BB0E" w14:textId="77777777" w:rsidR="00703261" w:rsidRDefault="00093076" w:rsidP="000E4AF0">
      <w:pPr>
        <w:pStyle w:val="a4"/>
        <w:numPr>
          <w:ilvl w:val="0"/>
          <w:numId w:val="50"/>
        </w:numPr>
        <w:tabs>
          <w:tab w:val="left" w:pos="1060"/>
          <w:tab w:val="left" w:pos="1061"/>
        </w:tabs>
        <w:spacing w:before="3"/>
        <w:ind w:hanging="361"/>
        <w:jc w:val="left"/>
        <w:rPr>
          <w:sz w:val="24"/>
        </w:rPr>
      </w:pPr>
      <w:r>
        <w:rPr>
          <w:spacing w:val="-1"/>
          <w:sz w:val="24"/>
        </w:rPr>
        <w:t>неприятие</w:t>
      </w:r>
      <w:r>
        <w:rPr>
          <w:spacing w:val="-14"/>
          <w:sz w:val="24"/>
        </w:rPr>
        <w:t xml:space="preserve"> </w:t>
      </w:r>
      <w:r>
        <w:rPr>
          <w:spacing w:val="-1"/>
          <w:sz w:val="24"/>
        </w:rPr>
        <w:t>действий,</w:t>
      </w:r>
      <w:r>
        <w:rPr>
          <w:spacing w:val="-14"/>
          <w:sz w:val="24"/>
        </w:rPr>
        <w:t xml:space="preserve"> </w:t>
      </w:r>
      <w:r>
        <w:rPr>
          <w:spacing w:val="-1"/>
          <w:sz w:val="24"/>
        </w:rPr>
        <w:t>приносящих</w:t>
      </w:r>
      <w:r>
        <w:rPr>
          <w:spacing w:val="-3"/>
          <w:sz w:val="24"/>
        </w:rPr>
        <w:t xml:space="preserve"> </w:t>
      </w:r>
      <w:r>
        <w:rPr>
          <w:spacing w:val="-1"/>
          <w:sz w:val="24"/>
        </w:rPr>
        <w:t>ей</w:t>
      </w:r>
      <w:r>
        <w:rPr>
          <w:spacing w:val="-8"/>
          <w:sz w:val="24"/>
        </w:rPr>
        <w:t xml:space="preserve"> </w:t>
      </w:r>
      <w:r>
        <w:rPr>
          <w:sz w:val="24"/>
        </w:rPr>
        <w:t>вред.</w:t>
      </w:r>
    </w:p>
    <w:p w14:paraId="264FF273" w14:textId="77777777" w:rsidR="00703261" w:rsidRDefault="00093076">
      <w:pPr>
        <w:pStyle w:val="3"/>
        <w:spacing w:before="28"/>
        <w:ind w:left="700"/>
      </w:pPr>
      <w:r>
        <w:rPr>
          <w:spacing w:val="-1"/>
        </w:rPr>
        <w:t>Ценности</w:t>
      </w:r>
      <w:r>
        <w:rPr>
          <w:spacing w:val="-13"/>
        </w:rPr>
        <w:t xml:space="preserve"> </w:t>
      </w:r>
      <w:r>
        <w:rPr>
          <w:spacing w:val="-1"/>
        </w:rPr>
        <w:t>научного</w:t>
      </w:r>
      <w:r>
        <w:rPr>
          <w:spacing w:val="-5"/>
        </w:rPr>
        <w:t xml:space="preserve"> </w:t>
      </w:r>
      <w:r>
        <w:t>познания:</w:t>
      </w:r>
    </w:p>
    <w:p w14:paraId="6414E637" w14:textId="77777777" w:rsidR="00703261" w:rsidRDefault="00093076" w:rsidP="000E4AF0">
      <w:pPr>
        <w:pStyle w:val="a4"/>
        <w:numPr>
          <w:ilvl w:val="0"/>
          <w:numId w:val="50"/>
        </w:numPr>
        <w:tabs>
          <w:tab w:val="left" w:pos="1061"/>
        </w:tabs>
        <w:spacing w:before="74" w:line="259" w:lineRule="auto"/>
        <w:ind w:right="849"/>
        <w:rPr>
          <w:sz w:val="24"/>
        </w:rPr>
      </w:pPr>
      <w:r>
        <w:rPr>
          <w:sz w:val="24"/>
        </w:rPr>
        <w:t>ориентация в деятельности на первоначальные представления о научной картине мира,</w:t>
      </w:r>
      <w:r>
        <w:rPr>
          <w:spacing w:val="1"/>
          <w:sz w:val="24"/>
        </w:rPr>
        <w:t xml:space="preserve"> </w:t>
      </w:r>
      <w:r>
        <w:rPr>
          <w:sz w:val="24"/>
        </w:rPr>
        <w:t>понимание важности слова как средства создания словесно-художественного образа,</w:t>
      </w:r>
      <w:r>
        <w:rPr>
          <w:spacing w:val="1"/>
          <w:sz w:val="24"/>
        </w:rPr>
        <w:t xml:space="preserve"> </w:t>
      </w:r>
      <w:r>
        <w:rPr>
          <w:sz w:val="24"/>
        </w:rPr>
        <w:t>способа</w:t>
      </w:r>
      <w:r>
        <w:rPr>
          <w:spacing w:val="-2"/>
          <w:sz w:val="24"/>
        </w:rPr>
        <w:t xml:space="preserve"> </w:t>
      </w:r>
      <w:r>
        <w:rPr>
          <w:sz w:val="24"/>
        </w:rPr>
        <w:t>выражения мыслей, чувств,</w:t>
      </w:r>
      <w:r>
        <w:rPr>
          <w:spacing w:val="-1"/>
          <w:sz w:val="24"/>
        </w:rPr>
        <w:t xml:space="preserve"> </w:t>
      </w:r>
      <w:r>
        <w:rPr>
          <w:sz w:val="24"/>
        </w:rPr>
        <w:t>идей</w:t>
      </w:r>
      <w:r>
        <w:rPr>
          <w:spacing w:val="-1"/>
          <w:sz w:val="24"/>
        </w:rPr>
        <w:t xml:space="preserve"> </w:t>
      </w:r>
      <w:r>
        <w:rPr>
          <w:sz w:val="24"/>
        </w:rPr>
        <w:t>автора;</w:t>
      </w:r>
    </w:p>
    <w:p w14:paraId="10D0ADEA" w14:textId="77777777" w:rsidR="00703261" w:rsidRDefault="00093076" w:rsidP="000E4AF0">
      <w:pPr>
        <w:pStyle w:val="a4"/>
        <w:numPr>
          <w:ilvl w:val="0"/>
          <w:numId w:val="50"/>
        </w:numPr>
        <w:tabs>
          <w:tab w:val="left" w:pos="1061"/>
        </w:tabs>
        <w:spacing w:line="252" w:lineRule="auto"/>
        <w:ind w:right="853"/>
        <w:rPr>
          <w:sz w:val="24"/>
        </w:rPr>
      </w:pPr>
      <w:r>
        <w:rPr>
          <w:sz w:val="24"/>
        </w:rPr>
        <w:t>овладение смысловым чтением для решения различного уровня учебных и жизненных</w:t>
      </w:r>
      <w:r>
        <w:rPr>
          <w:spacing w:val="1"/>
          <w:sz w:val="24"/>
        </w:rPr>
        <w:t xml:space="preserve"> </w:t>
      </w:r>
      <w:r>
        <w:rPr>
          <w:sz w:val="24"/>
        </w:rPr>
        <w:t>задач;</w:t>
      </w:r>
    </w:p>
    <w:p w14:paraId="30ACACFF" w14:textId="77777777" w:rsidR="00703261" w:rsidRDefault="00093076" w:rsidP="000E4AF0">
      <w:pPr>
        <w:pStyle w:val="a4"/>
        <w:numPr>
          <w:ilvl w:val="0"/>
          <w:numId w:val="50"/>
        </w:numPr>
        <w:tabs>
          <w:tab w:val="left" w:pos="1061"/>
        </w:tabs>
        <w:spacing w:before="2" w:line="259" w:lineRule="auto"/>
        <w:ind w:right="849"/>
        <w:rPr>
          <w:sz w:val="24"/>
        </w:rPr>
      </w:pPr>
      <w:r>
        <w:rPr>
          <w:sz w:val="24"/>
        </w:rPr>
        <w:t>потребность в самостоятельной читательской деятельности, саморазвитии средствами</w:t>
      </w:r>
      <w:r>
        <w:rPr>
          <w:spacing w:val="1"/>
          <w:sz w:val="24"/>
        </w:rPr>
        <w:t xml:space="preserve"> </w:t>
      </w:r>
      <w:r>
        <w:rPr>
          <w:sz w:val="24"/>
        </w:rPr>
        <w:t>литературы,</w:t>
      </w:r>
      <w:r>
        <w:rPr>
          <w:spacing w:val="1"/>
          <w:sz w:val="24"/>
        </w:rPr>
        <w:t xml:space="preserve"> </w:t>
      </w:r>
      <w:r>
        <w:rPr>
          <w:sz w:val="24"/>
        </w:rPr>
        <w:t>развитие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 творчества</w:t>
      </w:r>
      <w:r>
        <w:rPr>
          <w:spacing w:val="-2"/>
          <w:sz w:val="24"/>
        </w:rPr>
        <w:t xml:space="preserve"> </w:t>
      </w:r>
      <w:r>
        <w:rPr>
          <w:sz w:val="24"/>
        </w:rPr>
        <w:t>писателей.</w:t>
      </w:r>
    </w:p>
    <w:p w14:paraId="6B7574F2" w14:textId="77777777" w:rsidR="00703261" w:rsidRDefault="00703261">
      <w:pPr>
        <w:pStyle w:val="a3"/>
        <w:spacing w:before="1"/>
        <w:jc w:val="left"/>
      </w:pPr>
    </w:p>
    <w:p w14:paraId="14145E9A" w14:textId="77777777" w:rsidR="00703261" w:rsidRDefault="00093076">
      <w:pPr>
        <w:pStyle w:val="3"/>
        <w:ind w:left="220"/>
      </w:pPr>
      <w:r>
        <w:rPr>
          <w:spacing w:val="-1"/>
        </w:rPr>
        <w:t>МЕТАПРЕДМЕТНЫЕ</w:t>
      </w:r>
      <w:r>
        <w:rPr>
          <w:spacing w:val="-12"/>
        </w:rPr>
        <w:t xml:space="preserve"> </w:t>
      </w:r>
      <w:r>
        <w:t>РЕЗУЛЬТАТЫ</w:t>
      </w:r>
    </w:p>
    <w:p w14:paraId="6C7E08FE" w14:textId="77777777" w:rsidR="00703261" w:rsidRDefault="00703261">
      <w:pPr>
        <w:pStyle w:val="a3"/>
        <w:spacing w:before="9"/>
        <w:jc w:val="left"/>
        <w:rPr>
          <w:b/>
          <w:sz w:val="22"/>
        </w:rPr>
      </w:pPr>
    </w:p>
    <w:p w14:paraId="3A2BEA51" w14:textId="77777777" w:rsidR="00703261" w:rsidRDefault="00093076">
      <w:pPr>
        <w:pStyle w:val="a3"/>
        <w:ind w:left="100" w:right="851" w:firstLine="600"/>
      </w:pPr>
      <w:r>
        <w:t>В результате изучения предмета «Литературное чтение» в начальной школе у обучающихся</w:t>
      </w:r>
      <w:r>
        <w:rPr>
          <w:spacing w:val="-57"/>
        </w:rPr>
        <w:t xml:space="preserve"> </w:t>
      </w:r>
      <w:r>
        <w:t>будут</w:t>
      </w:r>
      <w:r>
        <w:rPr>
          <w:spacing w:val="1"/>
        </w:rPr>
        <w:t xml:space="preserve"> </w:t>
      </w:r>
      <w:r>
        <w:t>сформированы</w:t>
      </w:r>
      <w:r>
        <w:rPr>
          <w:spacing w:val="-1"/>
        </w:rPr>
        <w:t xml:space="preserve"> </w:t>
      </w:r>
      <w:r>
        <w:t>познавательные универсальные</w:t>
      </w:r>
      <w:r>
        <w:rPr>
          <w:spacing w:val="-1"/>
        </w:rPr>
        <w:t xml:space="preserve"> </w:t>
      </w:r>
      <w:r>
        <w:t>учебные</w:t>
      </w:r>
      <w:r>
        <w:rPr>
          <w:spacing w:val="-2"/>
        </w:rPr>
        <w:t xml:space="preserve"> </w:t>
      </w:r>
      <w:r>
        <w:t>действия:</w:t>
      </w:r>
    </w:p>
    <w:p w14:paraId="41C8EA96" w14:textId="77777777" w:rsidR="00703261" w:rsidRDefault="00093076">
      <w:pPr>
        <w:ind w:left="700"/>
        <w:jc w:val="both"/>
        <w:rPr>
          <w:i/>
          <w:sz w:val="24"/>
        </w:rPr>
      </w:pPr>
      <w:r>
        <w:rPr>
          <w:i/>
          <w:spacing w:val="-1"/>
          <w:sz w:val="24"/>
        </w:rPr>
        <w:t>базовые</w:t>
      </w:r>
      <w:r>
        <w:rPr>
          <w:i/>
          <w:spacing w:val="-12"/>
          <w:sz w:val="24"/>
        </w:rPr>
        <w:t xml:space="preserve"> </w:t>
      </w:r>
      <w:r>
        <w:rPr>
          <w:i/>
          <w:spacing w:val="-1"/>
          <w:sz w:val="24"/>
        </w:rPr>
        <w:t>логические</w:t>
      </w:r>
      <w:r>
        <w:rPr>
          <w:i/>
          <w:spacing w:val="-9"/>
          <w:sz w:val="24"/>
        </w:rPr>
        <w:t xml:space="preserve"> </w:t>
      </w:r>
      <w:r>
        <w:rPr>
          <w:i/>
          <w:spacing w:val="-1"/>
          <w:sz w:val="24"/>
        </w:rPr>
        <w:t>действия:</w:t>
      </w:r>
    </w:p>
    <w:p w14:paraId="53DC4911" w14:textId="77777777" w:rsidR="00703261" w:rsidRDefault="00093076" w:rsidP="000E4AF0">
      <w:pPr>
        <w:pStyle w:val="a4"/>
        <w:numPr>
          <w:ilvl w:val="0"/>
          <w:numId w:val="50"/>
        </w:numPr>
        <w:tabs>
          <w:tab w:val="left" w:pos="1061"/>
        </w:tabs>
        <w:spacing w:before="4" w:line="252" w:lineRule="auto"/>
        <w:ind w:right="854"/>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(морали),</w:t>
      </w:r>
      <w:r>
        <w:rPr>
          <w:spacing w:val="1"/>
          <w:sz w:val="24"/>
        </w:rPr>
        <w:t xml:space="preserve"> </w:t>
      </w:r>
      <w:r>
        <w:rPr>
          <w:sz w:val="24"/>
        </w:rPr>
        <w:t>жанру,</w:t>
      </w:r>
      <w:r>
        <w:rPr>
          <w:spacing w:val="1"/>
          <w:sz w:val="24"/>
        </w:rPr>
        <w:t xml:space="preserve"> </w:t>
      </w:r>
      <w:r>
        <w:rPr>
          <w:sz w:val="24"/>
        </w:rPr>
        <w:t>соотносить</w:t>
      </w:r>
      <w:r>
        <w:rPr>
          <w:spacing w:val="1"/>
          <w:sz w:val="24"/>
        </w:rPr>
        <w:t xml:space="preserve"> </w:t>
      </w:r>
      <w:r>
        <w:rPr>
          <w:sz w:val="24"/>
        </w:rPr>
        <w:t>произведение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автора,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произведений,</w:t>
      </w:r>
      <w:r>
        <w:rPr>
          <w:spacing w:val="1"/>
          <w:sz w:val="24"/>
        </w:rPr>
        <w:t xml:space="preserve"> </w:t>
      </w:r>
      <w:r>
        <w:rPr>
          <w:sz w:val="24"/>
        </w:rPr>
        <w:t>устанавливать</w:t>
      </w:r>
      <w:r>
        <w:rPr>
          <w:spacing w:val="-1"/>
          <w:sz w:val="24"/>
        </w:rPr>
        <w:t xml:space="preserve"> </w:t>
      </w:r>
      <w:r>
        <w:rPr>
          <w:sz w:val="24"/>
        </w:rPr>
        <w:t>аналогии;</w:t>
      </w:r>
    </w:p>
    <w:p w14:paraId="44EC0371" w14:textId="77777777" w:rsidR="00703261" w:rsidRDefault="00093076" w:rsidP="000E4AF0">
      <w:pPr>
        <w:pStyle w:val="a4"/>
        <w:numPr>
          <w:ilvl w:val="0"/>
          <w:numId w:val="50"/>
        </w:numPr>
        <w:tabs>
          <w:tab w:val="left" w:pos="1059"/>
        </w:tabs>
        <w:spacing w:before="12"/>
        <w:ind w:left="1058" w:hanging="359"/>
        <w:rPr>
          <w:sz w:val="24"/>
        </w:rPr>
      </w:pPr>
      <w:r>
        <w:rPr>
          <w:spacing w:val="-1"/>
          <w:sz w:val="24"/>
        </w:rPr>
        <w:t>объединять</w:t>
      </w:r>
      <w:r>
        <w:rPr>
          <w:spacing w:val="-14"/>
          <w:sz w:val="24"/>
        </w:rPr>
        <w:t xml:space="preserve"> </w:t>
      </w:r>
      <w:r>
        <w:rPr>
          <w:spacing w:val="-1"/>
          <w:sz w:val="24"/>
        </w:rPr>
        <w:t>произведения</w:t>
      </w:r>
      <w:r>
        <w:rPr>
          <w:spacing w:val="-7"/>
          <w:sz w:val="24"/>
        </w:rPr>
        <w:t xml:space="preserve"> </w:t>
      </w:r>
      <w:r>
        <w:rPr>
          <w:spacing w:val="-1"/>
          <w:sz w:val="24"/>
        </w:rPr>
        <w:t>по</w:t>
      </w:r>
      <w:r>
        <w:rPr>
          <w:spacing w:val="-11"/>
          <w:sz w:val="24"/>
        </w:rPr>
        <w:t xml:space="preserve"> </w:t>
      </w:r>
      <w:r>
        <w:rPr>
          <w:spacing w:val="-1"/>
          <w:sz w:val="24"/>
        </w:rPr>
        <w:t>жанру,</w:t>
      </w:r>
      <w:r>
        <w:rPr>
          <w:spacing w:val="-8"/>
          <w:sz w:val="24"/>
        </w:rPr>
        <w:t xml:space="preserve"> </w:t>
      </w:r>
      <w:r>
        <w:rPr>
          <w:spacing w:val="-1"/>
          <w:sz w:val="24"/>
        </w:rPr>
        <w:t>авторской</w:t>
      </w:r>
      <w:r>
        <w:rPr>
          <w:spacing w:val="-4"/>
          <w:sz w:val="24"/>
        </w:rPr>
        <w:t xml:space="preserve"> </w:t>
      </w:r>
      <w:r>
        <w:rPr>
          <w:spacing w:val="-1"/>
          <w:sz w:val="24"/>
        </w:rPr>
        <w:t>принадлежности;</w:t>
      </w:r>
    </w:p>
    <w:p w14:paraId="2D4CDFF7" w14:textId="77777777" w:rsidR="00703261" w:rsidRDefault="00093076" w:rsidP="000E4AF0">
      <w:pPr>
        <w:pStyle w:val="a4"/>
        <w:numPr>
          <w:ilvl w:val="0"/>
          <w:numId w:val="50"/>
        </w:numPr>
        <w:tabs>
          <w:tab w:val="left" w:pos="1061"/>
        </w:tabs>
        <w:spacing w:before="18" w:line="256" w:lineRule="auto"/>
        <w:ind w:right="853"/>
        <w:rPr>
          <w:sz w:val="24"/>
        </w:rPr>
      </w:pPr>
      <w:r>
        <w:rPr>
          <w:sz w:val="24"/>
        </w:rPr>
        <w:t>определять существенный признак для классификации, классифицировать произведения</w:t>
      </w:r>
      <w:r>
        <w:rPr>
          <w:spacing w:val="-57"/>
          <w:sz w:val="24"/>
        </w:rPr>
        <w:t xml:space="preserve"> </w:t>
      </w:r>
      <w:r>
        <w:rPr>
          <w:sz w:val="24"/>
        </w:rPr>
        <w:t>по</w:t>
      </w:r>
      <w:r>
        <w:rPr>
          <w:spacing w:val="-1"/>
          <w:sz w:val="24"/>
        </w:rPr>
        <w:t xml:space="preserve"> </w:t>
      </w:r>
      <w:r>
        <w:rPr>
          <w:sz w:val="24"/>
        </w:rPr>
        <w:t>темам, жанрам</w:t>
      </w:r>
      <w:r>
        <w:rPr>
          <w:spacing w:val="-1"/>
          <w:sz w:val="24"/>
        </w:rPr>
        <w:t xml:space="preserve"> </w:t>
      </w:r>
      <w:r>
        <w:rPr>
          <w:sz w:val="24"/>
        </w:rPr>
        <w:t>и видам;</w:t>
      </w:r>
    </w:p>
    <w:p w14:paraId="7938DF5E" w14:textId="77777777" w:rsidR="00703261" w:rsidRDefault="00093076" w:rsidP="000E4AF0">
      <w:pPr>
        <w:pStyle w:val="a4"/>
        <w:numPr>
          <w:ilvl w:val="0"/>
          <w:numId w:val="50"/>
        </w:numPr>
        <w:tabs>
          <w:tab w:val="left" w:pos="1061"/>
        </w:tabs>
        <w:spacing w:line="256" w:lineRule="auto"/>
        <w:ind w:right="849"/>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по предложенному</w:t>
      </w:r>
      <w:r>
        <w:rPr>
          <w:spacing w:val="-5"/>
          <w:sz w:val="24"/>
        </w:rPr>
        <w:t xml:space="preserve"> </w:t>
      </w:r>
      <w:r>
        <w:rPr>
          <w:sz w:val="24"/>
        </w:rPr>
        <w:t>алгоритму;</w:t>
      </w:r>
    </w:p>
    <w:p w14:paraId="15DE14C8" w14:textId="77777777" w:rsidR="00703261" w:rsidRDefault="00093076" w:rsidP="000E4AF0">
      <w:pPr>
        <w:pStyle w:val="a4"/>
        <w:numPr>
          <w:ilvl w:val="0"/>
          <w:numId w:val="50"/>
        </w:numPr>
        <w:tabs>
          <w:tab w:val="left" w:pos="1061"/>
        </w:tabs>
        <w:spacing w:line="252" w:lineRule="auto"/>
        <w:ind w:right="859"/>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60"/>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предложенного алгоритма;</w:t>
      </w:r>
    </w:p>
    <w:p w14:paraId="03D00B69" w14:textId="77777777" w:rsidR="00703261" w:rsidRDefault="00093076" w:rsidP="000E4AF0">
      <w:pPr>
        <w:pStyle w:val="a4"/>
        <w:numPr>
          <w:ilvl w:val="0"/>
          <w:numId w:val="50"/>
        </w:numPr>
        <w:tabs>
          <w:tab w:val="left" w:pos="1061"/>
        </w:tabs>
        <w:spacing w:before="1" w:line="256" w:lineRule="auto"/>
        <w:ind w:right="847"/>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фольклорного</w:t>
      </w:r>
      <w:r>
        <w:rPr>
          <w:spacing w:val="61"/>
          <w:sz w:val="24"/>
        </w:rPr>
        <w:t xml:space="preserve"> </w:t>
      </w:r>
      <w:r>
        <w:rPr>
          <w:sz w:val="24"/>
        </w:rPr>
        <w:t>и</w:t>
      </w:r>
      <w:r>
        <w:rPr>
          <w:spacing w:val="-57"/>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плана,</w:t>
      </w:r>
      <w:r>
        <w:rPr>
          <w:spacing w:val="1"/>
          <w:sz w:val="24"/>
        </w:rPr>
        <w:t xml:space="preserve"> </w:t>
      </w:r>
      <w:r>
        <w:rPr>
          <w:sz w:val="24"/>
        </w:rPr>
        <w:t>пересказе</w:t>
      </w:r>
      <w:r>
        <w:rPr>
          <w:spacing w:val="1"/>
          <w:sz w:val="24"/>
        </w:rPr>
        <w:t xml:space="preserve"> </w:t>
      </w:r>
      <w:r>
        <w:rPr>
          <w:sz w:val="24"/>
        </w:rPr>
        <w:t>текста,</w:t>
      </w:r>
      <w:r>
        <w:rPr>
          <w:spacing w:val="1"/>
          <w:sz w:val="24"/>
        </w:rPr>
        <w:t xml:space="preserve"> </w:t>
      </w:r>
      <w:r>
        <w:rPr>
          <w:sz w:val="24"/>
        </w:rPr>
        <w:t>характеристике</w:t>
      </w:r>
      <w:r>
        <w:rPr>
          <w:spacing w:val="1"/>
          <w:sz w:val="24"/>
        </w:rPr>
        <w:t xml:space="preserve"> </w:t>
      </w:r>
      <w:r>
        <w:rPr>
          <w:sz w:val="24"/>
        </w:rPr>
        <w:t>поступков</w:t>
      </w:r>
      <w:r>
        <w:rPr>
          <w:spacing w:val="-1"/>
          <w:sz w:val="24"/>
        </w:rPr>
        <w:t xml:space="preserve"> </w:t>
      </w:r>
      <w:r>
        <w:rPr>
          <w:sz w:val="24"/>
        </w:rPr>
        <w:t>героев;</w:t>
      </w:r>
    </w:p>
    <w:p w14:paraId="5F526AF2" w14:textId="77777777" w:rsidR="00703261" w:rsidRDefault="00093076">
      <w:pPr>
        <w:spacing w:line="273" w:lineRule="exact"/>
        <w:ind w:left="700"/>
        <w:jc w:val="both"/>
        <w:rPr>
          <w:i/>
          <w:sz w:val="24"/>
        </w:rPr>
      </w:pPr>
      <w:r>
        <w:rPr>
          <w:i/>
          <w:spacing w:val="-1"/>
          <w:sz w:val="24"/>
        </w:rPr>
        <w:t>базовые</w:t>
      </w:r>
      <w:r>
        <w:rPr>
          <w:i/>
          <w:spacing w:val="-16"/>
          <w:sz w:val="24"/>
        </w:rPr>
        <w:t xml:space="preserve"> </w:t>
      </w:r>
      <w:r>
        <w:rPr>
          <w:i/>
          <w:spacing w:val="-1"/>
          <w:sz w:val="24"/>
        </w:rPr>
        <w:t>исследовательские</w:t>
      </w:r>
      <w:r>
        <w:rPr>
          <w:i/>
          <w:spacing w:val="-9"/>
          <w:sz w:val="24"/>
        </w:rPr>
        <w:t xml:space="preserve"> </w:t>
      </w:r>
      <w:r>
        <w:rPr>
          <w:i/>
          <w:sz w:val="24"/>
        </w:rPr>
        <w:t>действия:</w:t>
      </w:r>
    </w:p>
    <w:p w14:paraId="77DDC1C4" w14:textId="77777777" w:rsidR="00703261" w:rsidRDefault="00093076" w:rsidP="000E4AF0">
      <w:pPr>
        <w:pStyle w:val="a4"/>
        <w:numPr>
          <w:ilvl w:val="0"/>
          <w:numId w:val="50"/>
        </w:numPr>
        <w:tabs>
          <w:tab w:val="left" w:pos="1061"/>
        </w:tabs>
        <w:spacing w:line="252" w:lineRule="auto"/>
        <w:ind w:right="856"/>
        <w:rPr>
          <w:sz w:val="24"/>
        </w:rPr>
      </w:pPr>
      <w:r>
        <w:rPr>
          <w:sz w:val="24"/>
        </w:rPr>
        <w:t>определять разрыв между реальным и желательным состоянием объекта (ситуации)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14:paraId="115F8613" w14:textId="77777777" w:rsidR="00703261" w:rsidRDefault="00093076" w:rsidP="000E4AF0">
      <w:pPr>
        <w:pStyle w:val="a4"/>
        <w:numPr>
          <w:ilvl w:val="0"/>
          <w:numId w:val="50"/>
        </w:numPr>
        <w:tabs>
          <w:tab w:val="left" w:pos="1059"/>
        </w:tabs>
        <w:spacing w:before="9"/>
        <w:ind w:left="1058" w:hanging="359"/>
        <w:rPr>
          <w:sz w:val="24"/>
        </w:rPr>
      </w:pPr>
      <w:r>
        <w:rPr>
          <w:spacing w:val="-1"/>
          <w:sz w:val="24"/>
        </w:rPr>
        <w:t>формулировать</w:t>
      </w:r>
      <w:r>
        <w:rPr>
          <w:spacing w:val="-13"/>
          <w:sz w:val="24"/>
        </w:rPr>
        <w:t xml:space="preserve"> </w:t>
      </w:r>
      <w:r>
        <w:rPr>
          <w:sz w:val="24"/>
        </w:rPr>
        <w:t>с</w:t>
      </w:r>
      <w:r>
        <w:rPr>
          <w:spacing w:val="-14"/>
          <w:sz w:val="24"/>
        </w:rPr>
        <w:t xml:space="preserve"> </w:t>
      </w:r>
      <w:r>
        <w:rPr>
          <w:sz w:val="24"/>
        </w:rPr>
        <w:t>помощью</w:t>
      </w:r>
      <w:r>
        <w:rPr>
          <w:spacing w:val="-4"/>
          <w:sz w:val="24"/>
        </w:rPr>
        <w:t xml:space="preserve"> </w:t>
      </w:r>
      <w:r>
        <w:rPr>
          <w:sz w:val="24"/>
        </w:rPr>
        <w:t>учителя</w:t>
      </w:r>
      <w:r>
        <w:rPr>
          <w:spacing w:val="-11"/>
          <w:sz w:val="24"/>
        </w:rPr>
        <w:t xml:space="preserve"> </w:t>
      </w:r>
      <w:r>
        <w:rPr>
          <w:sz w:val="24"/>
        </w:rPr>
        <w:t>цель,</w:t>
      </w:r>
      <w:r>
        <w:rPr>
          <w:spacing w:val="-9"/>
          <w:sz w:val="24"/>
        </w:rPr>
        <w:t xml:space="preserve"> </w:t>
      </w:r>
      <w:r>
        <w:rPr>
          <w:sz w:val="24"/>
        </w:rPr>
        <w:t>планировать</w:t>
      </w:r>
      <w:r>
        <w:rPr>
          <w:spacing w:val="-12"/>
          <w:sz w:val="24"/>
        </w:rPr>
        <w:t xml:space="preserve"> </w:t>
      </w:r>
      <w:r>
        <w:rPr>
          <w:sz w:val="24"/>
        </w:rPr>
        <w:t>изменения</w:t>
      </w:r>
      <w:r>
        <w:rPr>
          <w:spacing w:val="-10"/>
          <w:sz w:val="24"/>
        </w:rPr>
        <w:t xml:space="preserve"> </w:t>
      </w:r>
      <w:r>
        <w:rPr>
          <w:sz w:val="24"/>
        </w:rPr>
        <w:t>объекта,</w:t>
      </w:r>
      <w:r>
        <w:rPr>
          <w:spacing w:val="-9"/>
          <w:sz w:val="24"/>
        </w:rPr>
        <w:t xml:space="preserve"> </w:t>
      </w:r>
      <w:r>
        <w:rPr>
          <w:sz w:val="24"/>
        </w:rPr>
        <w:t>ситуации;</w:t>
      </w:r>
    </w:p>
    <w:p w14:paraId="18A742C6" w14:textId="77777777" w:rsidR="00703261" w:rsidRDefault="00093076" w:rsidP="000E4AF0">
      <w:pPr>
        <w:pStyle w:val="a4"/>
        <w:numPr>
          <w:ilvl w:val="0"/>
          <w:numId w:val="50"/>
        </w:numPr>
        <w:tabs>
          <w:tab w:val="left" w:pos="1061"/>
        </w:tabs>
        <w:spacing w:before="21" w:line="249" w:lineRule="auto"/>
        <w:ind w:right="849"/>
        <w:rPr>
          <w:sz w:val="24"/>
        </w:rPr>
      </w:pPr>
      <w:r>
        <w:rPr>
          <w:sz w:val="24"/>
        </w:rPr>
        <w:t>сравнивать несколько вариантов решения задачи, выбирать наиболее подходящий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14:paraId="63B95E6C" w14:textId="77777777" w:rsidR="00703261" w:rsidRDefault="00093076" w:rsidP="000E4AF0">
      <w:pPr>
        <w:pStyle w:val="a4"/>
        <w:numPr>
          <w:ilvl w:val="0"/>
          <w:numId w:val="50"/>
        </w:numPr>
        <w:tabs>
          <w:tab w:val="left" w:pos="1059"/>
        </w:tabs>
        <w:spacing w:before="12" w:line="252" w:lineRule="auto"/>
        <w:ind w:left="2327" w:right="845" w:hanging="1630"/>
        <w:rPr>
          <w:sz w:val="24"/>
        </w:rPr>
      </w:pPr>
      <w:r>
        <w:rPr>
          <w:sz w:val="24"/>
        </w:rPr>
        <w:t>проводить</w:t>
      </w:r>
      <w:r>
        <w:rPr>
          <w:spacing w:val="61"/>
          <w:sz w:val="24"/>
        </w:rPr>
        <w:t xml:space="preserve"> </w:t>
      </w:r>
      <w:r>
        <w:rPr>
          <w:sz w:val="24"/>
        </w:rPr>
        <w:t>по</w:t>
      </w:r>
      <w:r>
        <w:rPr>
          <w:spacing w:val="61"/>
          <w:sz w:val="24"/>
        </w:rPr>
        <w:t xml:space="preserve"> </w:t>
      </w:r>
      <w:r>
        <w:rPr>
          <w:sz w:val="24"/>
        </w:rPr>
        <w:t>предложенному</w:t>
      </w:r>
      <w:r>
        <w:rPr>
          <w:spacing w:val="61"/>
          <w:sz w:val="24"/>
        </w:rPr>
        <w:t xml:space="preserve"> </w:t>
      </w:r>
      <w:r>
        <w:rPr>
          <w:sz w:val="24"/>
        </w:rPr>
        <w:t>плану</w:t>
      </w:r>
      <w:r>
        <w:rPr>
          <w:spacing w:val="61"/>
          <w:sz w:val="24"/>
        </w:rPr>
        <w:t xml:space="preserve"> </w:t>
      </w:r>
      <w:r>
        <w:rPr>
          <w:sz w:val="24"/>
        </w:rPr>
        <w:t>опыт,</w:t>
      </w:r>
      <w:r>
        <w:rPr>
          <w:spacing w:val="61"/>
          <w:sz w:val="24"/>
        </w:rPr>
        <w:t xml:space="preserve"> </w:t>
      </w:r>
      <w:r>
        <w:rPr>
          <w:sz w:val="24"/>
        </w:rPr>
        <w:t>несложное</w:t>
      </w:r>
      <w:r>
        <w:rPr>
          <w:spacing w:val="61"/>
          <w:sz w:val="24"/>
        </w:rPr>
        <w:t xml:space="preserve"> </w:t>
      </w:r>
      <w:r>
        <w:rPr>
          <w:sz w:val="24"/>
        </w:rPr>
        <w:t>исследование</w:t>
      </w:r>
      <w:r>
        <w:rPr>
          <w:spacing w:val="61"/>
          <w:sz w:val="24"/>
        </w:rPr>
        <w:t xml:space="preserve"> </w:t>
      </w:r>
      <w:r>
        <w:rPr>
          <w:sz w:val="24"/>
        </w:rPr>
        <w:t>по</w:t>
      </w:r>
      <w:r>
        <w:rPr>
          <w:spacing w:val="1"/>
          <w:sz w:val="24"/>
        </w:rPr>
        <w:t xml:space="preserve"> </w:t>
      </w:r>
      <w:r>
        <w:rPr>
          <w:sz w:val="24"/>
        </w:rPr>
        <w:t>установлению</w:t>
      </w:r>
      <w:r>
        <w:rPr>
          <w:spacing w:val="39"/>
          <w:sz w:val="24"/>
        </w:rPr>
        <w:t xml:space="preserve"> </w:t>
      </w:r>
      <w:r>
        <w:rPr>
          <w:sz w:val="24"/>
        </w:rPr>
        <w:t>особенностей</w:t>
      </w:r>
      <w:r>
        <w:rPr>
          <w:spacing w:val="40"/>
          <w:sz w:val="24"/>
        </w:rPr>
        <w:t xml:space="preserve"> </w:t>
      </w:r>
      <w:r>
        <w:rPr>
          <w:sz w:val="24"/>
        </w:rPr>
        <w:t>объекта</w:t>
      </w:r>
      <w:r>
        <w:rPr>
          <w:spacing w:val="37"/>
          <w:sz w:val="24"/>
        </w:rPr>
        <w:t xml:space="preserve"> </w:t>
      </w:r>
      <w:r>
        <w:rPr>
          <w:sz w:val="24"/>
        </w:rPr>
        <w:t>изучения</w:t>
      </w:r>
      <w:r>
        <w:rPr>
          <w:spacing w:val="39"/>
          <w:sz w:val="24"/>
        </w:rPr>
        <w:t xml:space="preserve"> </w:t>
      </w:r>
      <w:r>
        <w:rPr>
          <w:sz w:val="24"/>
        </w:rPr>
        <w:t>и</w:t>
      </w:r>
      <w:r>
        <w:rPr>
          <w:spacing w:val="38"/>
          <w:sz w:val="24"/>
        </w:rPr>
        <w:t xml:space="preserve"> </w:t>
      </w:r>
      <w:r>
        <w:rPr>
          <w:sz w:val="24"/>
        </w:rPr>
        <w:t>связей</w:t>
      </w:r>
      <w:r>
        <w:rPr>
          <w:spacing w:val="39"/>
          <w:sz w:val="24"/>
        </w:rPr>
        <w:t xml:space="preserve"> </w:t>
      </w:r>
      <w:r>
        <w:rPr>
          <w:sz w:val="24"/>
        </w:rPr>
        <w:t>между</w:t>
      </w:r>
      <w:r>
        <w:rPr>
          <w:spacing w:val="28"/>
          <w:sz w:val="24"/>
        </w:rPr>
        <w:t xml:space="preserve"> </w:t>
      </w:r>
      <w:r>
        <w:rPr>
          <w:sz w:val="24"/>
        </w:rPr>
        <w:t>объектами</w:t>
      </w:r>
    </w:p>
    <w:p w14:paraId="596853C9" w14:textId="77777777" w:rsidR="00703261" w:rsidRDefault="00093076">
      <w:pPr>
        <w:pStyle w:val="a3"/>
        <w:spacing w:before="4"/>
        <w:ind w:left="1060"/>
      </w:pPr>
      <w:r>
        <w:t>(часть</w:t>
      </w:r>
      <w:r>
        <w:rPr>
          <w:spacing w:val="-5"/>
        </w:rPr>
        <w:t xml:space="preserve"> </w:t>
      </w:r>
      <w:r>
        <w:t>–</w:t>
      </w:r>
      <w:r>
        <w:rPr>
          <w:spacing w:val="-11"/>
        </w:rPr>
        <w:t xml:space="preserve"> </w:t>
      </w:r>
      <w:r>
        <w:t>целое,</w:t>
      </w:r>
      <w:r>
        <w:rPr>
          <w:spacing w:val="-8"/>
        </w:rPr>
        <w:t xml:space="preserve"> </w:t>
      </w:r>
      <w:r>
        <w:t>причина</w:t>
      </w:r>
      <w:r>
        <w:rPr>
          <w:spacing w:val="-12"/>
        </w:rPr>
        <w:t xml:space="preserve"> </w:t>
      </w:r>
      <w:r>
        <w:t>–</w:t>
      </w:r>
      <w:r>
        <w:rPr>
          <w:spacing w:val="-11"/>
        </w:rPr>
        <w:t xml:space="preserve"> </w:t>
      </w:r>
      <w:r>
        <w:t>следствие);</w:t>
      </w:r>
    </w:p>
    <w:p w14:paraId="12633E35" w14:textId="77777777" w:rsidR="00703261" w:rsidRDefault="00093076" w:rsidP="000E4AF0">
      <w:pPr>
        <w:pStyle w:val="a4"/>
        <w:numPr>
          <w:ilvl w:val="0"/>
          <w:numId w:val="50"/>
        </w:numPr>
        <w:tabs>
          <w:tab w:val="left" w:pos="1059"/>
        </w:tabs>
        <w:spacing w:before="21" w:line="254" w:lineRule="auto"/>
        <w:ind w:left="2889" w:right="849" w:hanging="2190"/>
        <w:rPr>
          <w:sz w:val="24"/>
        </w:rPr>
      </w:pPr>
      <w:r>
        <w:rPr>
          <w:sz w:val="24"/>
        </w:rPr>
        <w:t>формулировать</w:t>
      </w:r>
      <w:r>
        <w:rPr>
          <w:spacing w:val="61"/>
          <w:sz w:val="24"/>
        </w:rPr>
        <w:t xml:space="preserve"> </w:t>
      </w:r>
      <w:r>
        <w:rPr>
          <w:sz w:val="24"/>
        </w:rPr>
        <w:t xml:space="preserve">выводы  </w:t>
      </w:r>
      <w:r>
        <w:rPr>
          <w:spacing w:val="1"/>
          <w:sz w:val="24"/>
        </w:rPr>
        <w:t xml:space="preserve"> </w:t>
      </w:r>
      <w:r>
        <w:rPr>
          <w:sz w:val="24"/>
        </w:rPr>
        <w:t xml:space="preserve">и  </w:t>
      </w:r>
      <w:r>
        <w:rPr>
          <w:spacing w:val="1"/>
          <w:sz w:val="24"/>
        </w:rPr>
        <w:t xml:space="preserve"> </w:t>
      </w:r>
      <w:r>
        <w:rPr>
          <w:sz w:val="24"/>
        </w:rPr>
        <w:t xml:space="preserve">подкреплять  </w:t>
      </w:r>
      <w:r>
        <w:rPr>
          <w:spacing w:val="1"/>
          <w:sz w:val="24"/>
        </w:rPr>
        <w:t xml:space="preserve"> </w:t>
      </w:r>
      <w:r>
        <w:rPr>
          <w:sz w:val="24"/>
        </w:rPr>
        <w:t xml:space="preserve">их  </w:t>
      </w:r>
      <w:r>
        <w:rPr>
          <w:spacing w:val="1"/>
          <w:sz w:val="24"/>
        </w:rPr>
        <w:t xml:space="preserve"> </w:t>
      </w:r>
      <w:r>
        <w:rPr>
          <w:sz w:val="24"/>
        </w:rPr>
        <w:t xml:space="preserve">доказательствами  </w:t>
      </w:r>
      <w:r>
        <w:rPr>
          <w:spacing w:val="1"/>
          <w:sz w:val="24"/>
        </w:rPr>
        <w:t xml:space="preserve"> </w:t>
      </w:r>
      <w:r>
        <w:rPr>
          <w:sz w:val="24"/>
        </w:rPr>
        <w:t xml:space="preserve">на  </w:t>
      </w:r>
      <w:r>
        <w:rPr>
          <w:spacing w:val="1"/>
          <w:sz w:val="24"/>
        </w:rPr>
        <w:t xml:space="preserve"> </w:t>
      </w:r>
      <w:r>
        <w:rPr>
          <w:sz w:val="24"/>
        </w:rPr>
        <w:t>основе</w:t>
      </w:r>
      <w:r>
        <w:rPr>
          <w:spacing w:val="1"/>
          <w:sz w:val="24"/>
        </w:rPr>
        <w:t xml:space="preserve"> </w:t>
      </w:r>
      <w:r>
        <w:rPr>
          <w:sz w:val="24"/>
        </w:rPr>
        <w:t>результатов</w:t>
      </w:r>
      <w:r>
        <w:rPr>
          <w:spacing w:val="19"/>
          <w:sz w:val="24"/>
        </w:rPr>
        <w:t xml:space="preserve"> </w:t>
      </w:r>
      <w:r>
        <w:rPr>
          <w:sz w:val="24"/>
        </w:rPr>
        <w:t>проведѐнного</w:t>
      </w:r>
      <w:r>
        <w:rPr>
          <w:spacing w:val="6"/>
          <w:sz w:val="24"/>
        </w:rPr>
        <w:t xml:space="preserve"> </w:t>
      </w:r>
      <w:r>
        <w:rPr>
          <w:sz w:val="24"/>
        </w:rPr>
        <w:t>наблюдения</w:t>
      </w:r>
      <w:r>
        <w:rPr>
          <w:spacing w:val="6"/>
          <w:sz w:val="24"/>
        </w:rPr>
        <w:t xml:space="preserve"> </w:t>
      </w:r>
      <w:r>
        <w:rPr>
          <w:sz w:val="24"/>
        </w:rPr>
        <w:t>(опыта,</w:t>
      </w:r>
      <w:r>
        <w:rPr>
          <w:spacing w:val="5"/>
          <w:sz w:val="24"/>
        </w:rPr>
        <w:t xml:space="preserve"> </w:t>
      </w:r>
      <w:r>
        <w:rPr>
          <w:sz w:val="24"/>
        </w:rPr>
        <w:t>классификации,</w:t>
      </w:r>
    </w:p>
    <w:p w14:paraId="04563839" w14:textId="77777777" w:rsidR="00703261" w:rsidRDefault="00703261">
      <w:pPr>
        <w:spacing w:line="254" w:lineRule="auto"/>
        <w:jc w:val="both"/>
        <w:rPr>
          <w:sz w:val="24"/>
        </w:rPr>
        <w:sectPr w:rsidR="00703261">
          <w:pgSz w:w="11930" w:h="16390"/>
          <w:pgMar w:top="940" w:right="0" w:bottom="1200" w:left="860" w:header="0" w:footer="974" w:gutter="0"/>
          <w:cols w:space="720"/>
        </w:sectPr>
      </w:pPr>
    </w:p>
    <w:p w14:paraId="7AB78253" w14:textId="77777777" w:rsidR="00703261" w:rsidRDefault="00093076">
      <w:pPr>
        <w:pStyle w:val="a3"/>
        <w:spacing w:before="67"/>
        <w:ind w:left="1060"/>
        <w:jc w:val="left"/>
      </w:pPr>
      <w:r>
        <w:rPr>
          <w:spacing w:val="-1"/>
        </w:rPr>
        <w:lastRenderedPageBreak/>
        <w:t>сравнения,</w:t>
      </w:r>
      <w:r>
        <w:rPr>
          <w:spacing w:val="-12"/>
        </w:rPr>
        <w:t xml:space="preserve"> </w:t>
      </w:r>
      <w:r>
        <w:rPr>
          <w:spacing w:val="-1"/>
        </w:rPr>
        <w:t>исследования);</w:t>
      </w:r>
    </w:p>
    <w:p w14:paraId="6D0F9D04" w14:textId="77777777" w:rsidR="00703261" w:rsidRDefault="00093076" w:rsidP="000E4AF0">
      <w:pPr>
        <w:pStyle w:val="a4"/>
        <w:numPr>
          <w:ilvl w:val="0"/>
          <w:numId w:val="50"/>
        </w:numPr>
        <w:tabs>
          <w:tab w:val="left" w:pos="1060"/>
          <w:tab w:val="left" w:pos="1061"/>
          <w:tab w:val="left" w:pos="2894"/>
          <w:tab w:val="left" w:pos="4233"/>
          <w:tab w:val="left" w:pos="5354"/>
          <w:tab w:val="left" w:pos="6684"/>
          <w:tab w:val="left" w:pos="7779"/>
          <w:tab w:val="left" w:pos="8125"/>
          <w:tab w:val="left" w:pos="8593"/>
          <w:tab w:val="left" w:pos="10081"/>
        </w:tabs>
        <w:spacing w:before="19" w:line="252" w:lineRule="auto"/>
        <w:ind w:right="863"/>
        <w:jc w:val="left"/>
        <w:rPr>
          <w:sz w:val="24"/>
        </w:rPr>
      </w:pPr>
      <w:r>
        <w:rPr>
          <w:sz w:val="24"/>
        </w:rPr>
        <w:t>прогнозировать</w:t>
      </w:r>
      <w:r>
        <w:rPr>
          <w:sz w:val="24"/>
        </w:rPr>
        <w:tab/>
        <w:t>возможное</w:t>
      </w:r>
      <w:r>
        <w:rPr>
          <w:sz w:val="24"/>
        </w:rPr>
        <w:tab/>
        <w:t>развитие</w:t>
      </w:r>
      <w:r>
        <w:rPr>
          <w:sz w:val="24"/>
        </w:rPr>
        <w:tab/>
        <w:t>процессов,</w:t>
      </w:r>
      <w:r>
        <w:rPr>
          <w:sz w:val="24"/>
        </w:rPr>
        <w:tab/>
        <w:t>событий</w:t>
      </w:r>
      <w:r>
        <w:rPr>
          <w:sz w:val="24"/>
        </w:rPr>
        <w:tab/>
        <w:t>и</w:t>
      </w:r>
      <w:r>
        <w:rPr>
          <w:sz w:val="24"/>
        </w:rPr>
        <w:tab/>
        <w:t>их</w:t>
      </w:r>
      <w:r>
        <w:rPr>
          <w:sz w:val="24"/>
        </w:rPr>
        <w:tab/>
        <w:t>последствия</w:t>
      </w:r>
      <w:r>
        <w:rPr>
          <w:sz w:val="24"/>
        </w:rPr>
        <w:tab/>
        <w:t>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14:paraId="0B078DD4" w14:textId="77777777" w:rsidR="00703261" w:rsidRDefault="00093076">
      <w:pPr>
        <w:spacing w:before="7"/>
        <w:ind w:left="700"/>
        <w:rPr>
          <w:i/>
          <w:sz w:val="24"/>
        </w:rPr>
      </w:pPr>
      <w:r>
        <w:rPr>
          <w:i/>
          <w:sz w:val="24"/>
        </w:rPr>
        <w:t>работа</w:t>
      </w:r>
      <w:r>
        <w:rPr>
          <w:i/>
          <w:spacing w:val="-11"/>
          <w:sz w:val="24"/>
        </w:rPr>
        <w:t xml:space="preserve"> </w:t>
      </w:r>
      <w:r>
        <w:rPr>
          <w:i/>
          <w:sz w:val="24"/>
        </w:rPr>
        <w:t>с</w:t>
      </w:r>
      <w:r>
        <w:rPr>
          <w:i/>
          <w:spacing w:val="-12"/>
          <w:sz w:val="24"/>
        </w:rPr>
        <w:t xml:space="preserve"> </w:t>
      </w:r>
      <w:r>
        <w:rPr>
          <w:i/>
          <w:sz w:val="24"/>
        </w:rPr>
        <w:t>информацией:</w:t>
      </w:r>
    </w:p>
    <w:p w14:paraId="3BD8BCBB" w14:textId="77777777" w:rsidR="00703261" w:rsidRDefault="00093076" w:rsidP="000E4AF0">
      <w:pPr>
        <w:pStyle w:val="a4"/>
        <w:numPr>
          <w:ilvl w:val="0"/>
          <w:numId w:val="50"/>
        </w:numPr>
        <w:tabs>
          <w:tab w:val="left" w:pos="1060"/>
          <w:tab w:val="left" w:pos="1061"/>
        </w:tabs>
        <w:spacing w:before="2"/>
        <w:ind w:hanging="361"/>
        <w:jc w:val="left"/>
        <w:rPr>
          <w:sz w:val="24"/>
        </w:rPr>
      </w:pPr>
      <w:r>
        <w:rPr>
          <w:spacing w:val="-1"/>
          <w:sz w:val="24"/>
        </w:rPr>
        <w:t>выбирать</w:t>
      </w:r>
      <w:r>
        <w:rPr>
          <w:spacing w:val="-13"/>
          <w:sz w:val="24"/>
        </w:rPr>
        <w:t xml:space="preserve"> </w:t>
      </w:r>
      <w:r>
        <w:rPr>
          <w:spacing w:val="-1"/>
          <w:sz w:val="24"/>
        </w:rPr>
        <w:t>источник</w:t>
      </w:r>
      <w:r>
        <w:rPr>
          <w:spacing w:val="-13"/>
          <w:sz w:val="24"/>
        </w:rPr>
        <w:t xml:space="preserve"> </w:t>
      </w:r>
      <w:r>
        <w:rPr>
          <w:spacing w:val="-1"/>
          <w:sz w:val="24"/>
        </w:rPr>
        <w:t>получения</w:t>
      </w:r>
      <w:r>
        <w:rPr>
          <w:spacing w:val="-10"/>
          <w:sz w:val="24"/>
        </w:rPr>
        <w:t xml:space="preserve"> </w:t>
      </w:r>
      <w:r>
        <w:rPr>
          <w:sz w:val="24"/>
        </w:rPr>
        <w:t>информации;</w:t>
      </w:r>
    </w:p>
    <w:p w14:paraId="04CD2D0D" w14:textId="77777777" w:rsidR="00703261" w:rsidRDefault="00093076" w:rsidP="000E4AF0">
      <w:pPr>
        <w:pStyle w:val="a4"/>
        <w:numPr>
          <w:ilvl w:val="0"/>
          <w:numId w:val="50"/>
        </w:numPr>
        <w:tabs>
          <w:tab w:val="left" w:pos="1060"/>
          <w:tab w:val="left" w:pos="1061"/>
          <w:tab w:val="left" w:pos="2231"/>
          <w:tab w:val="left" w:pos="3576"/>
          <w:tab w:val="left" w:pos="4908"/>
          <w:tab w:val="left" w:pos="6115"/>
          <w:tab w:val="left" w:pos="6494"/>
          <w:tab w:val="left" w:pos="8278"/>
        </w:tabs>
        <w:spacing w:before="20" w:line="256" w:lineRule="auto"/>
        <w:ind w:left="2231" w:right="1735" w:hanging="1534"/>
        <w:jc w:val="left"/>
        <w:rPr>
          <w:sz w:val="24"/>
        </w:rPr>
      </w:pPr>
      <w:r>
        <w:rPr>
          <w:sz w:val="24"/>
        </w:rPr>
        <w:t>согласно</w:t>
      </w:r>
      <w:r>
        <w:rPr>
          <w:sz w:val="24"/>
        </w:rPr>
        <w:tab/>
        <w:t>заданному</w:t>
      </w:r>
      <w:r>
        <w:rPr>
          <w:sz w:val="24"/>
        </w:rPr>
        <w:tab/>
        <w:t>алгоритму</w:t>
      </w:r>
      <w:r>
        <w:rPr>
          <w:sz w:val="24"/>
        </w:rPr>
        <w:tab/>
        <w:t>находить</w:t>
      </w:r>
      <w:r>
        <w:rPr>
          <w:sz w:val="24"/>
        </w:rPr>
        <w:tab/>
        <w:t>в</w:t>
      </w:r>
      <w:r>
        <w:rPr>
          <w:sz w:val="24"/>
        </w:rPr>
        <w:tab/>
        <w:t>предложенном</w:t>
      </w:r>
      <w:r>
        <w:rPr>
          <w:sz w:val="24"/>
        </w:rPr>
        <w:tab/>
      </w:r>
      <w:r>
        <w:rPr>
          <w:spacing w:val="-2"/>
          <w:sz w:val="24"/>
        </w:rPr>
        <w:t>источнике</w:t>
      </w:r>
      <w:r>
        <w:rPr>
          <w:spacing w:val="-57"/>
          <w:sz w:val="24"/>
        </w:rPr>
        <w:t xml:space="preserve"> </w:t>
      </w:r>
      <w:r>
        <w:rPr>
          <w:sz w:val="24"/>
        </w:rPr>
        <w:t>информацию,</w:t>
      </w:r>
      <w:r>
        <w:rPr>
          <w:spacing w:val="-1"/>
          <w:sz w:val="24"/>
        </w:rPr>
        <w:t xml:space="preserve"> </w:t>
      </w:r>
      <w:r>
        <w:rPr>
          <w:sz w:val="24"/>
        </w:rPr>
        <w:t>представленную в</w:t>
      </w:r>
      <w:r>
        <w:rPr>
          <w:spacing w:val="-2"/>
          <w:sz w:val="24"/>
        </w:rPr>
        <w:t xml:space="preserve"> </w:t>
      </w:r>
      <w:r>
        <w:rPr>
          <w:sz w:val="24"/>
        </w:rPr>
        <w:t>явном</w:t>
      </w:r>
      <w:r>
        <w:rPr>
          <w:spacing w:val="1"/>
          <w:sz w:val="24"/>
        </w:rPr>
        <w:t xml:space="preserve"> </w:t>
      </w:r>
      <w:r>
        <w:rPr>
          <w:sz w:val="24"/>
        </w:rPr>
        <w:t>виде;</w:t>
      </w:r>
    </w:p>
    <w:p w14:paraId="4E45FA67" w14:textId="77777777" w:rsidR="00703261" w:rsidRDefault="00093076" w:rsidP="000E4AF0">
      <w:pPr>
        <w:pStyle w:val="a4"/>
        <w:numPr>
          <w:ilvl w:val="0"/>
          <w:numId w:val="50"/>
        </w:numPr>
        <w:tabs>
          <w:tab w:val="left" w:pos="1060"/>
          <w:tab w:val="left" w:pos="1061"/>
        </w:tabs>
        <w:spacing w:before="2" w:line="249" w:lineRule="auto"/>
        <w:ind w:right="1048"/>
        <w:jc w:val="left"/>
        <w:rPr>
          <w:sz w:val="24"/>
        </w:rPr>
      </w:pPr>
      <w:r>
        <w:rPr>
          <w:sz w:val="24"/>
        </w:rPr>
        <w:t>распознавать</w:t>
      </w:r>
      <w:r>
        <w:rPr>
          <w:spacing w:val="18"/>
          <w:sz w:val="24"/>
        </w:rPr>
        <w:t xml:space="preserve"> </w:t>
      </w:r>
      <w:r>
        <w:rPr>
          <w:sz w:val="24"/>
        </w:rPr>
        <w:t>достоверную</w:t>
      </w:r>
      <w:r>
        <w:rPr>
          <w:spacing w:val="20"/>
          <w:sz w:val="24"/>
        </w:rPr>
        <w:t xml:space="preserve"> </w:t>
      </w:r>
      <w:r>
        <w:rPr>
          <w:sz w:val="24"/>
        </w:rPr>
        <w:t>и</w:t>
      </w:r>
      <w:r>
        <w:rPr>
          <w:spacing w:val="17"/>
          <w:sz w:val="24"/>
        </w:rPr>
        <w:t xml:space="preserve"> </w:t>
      </w:r>
      <w:r>
        <w:rPr>
          <w:sz w:val="24"/>
        </w:rPr>
        <w:t>недостоверную</w:t>
      </w:r>
      <w:r>
        <w:rPr>
          <w:spacing w:val="20"/>
          <w:sz w:val="24"/>
        </w:rPr>
        <w:t xml:space="preserve"> </w:t>
      </w:r>
      <w:r>
        <w:rPr>
          <w:sz w:val="24"/>
        </w:rPr>
        <w:t>информацию</w:t>
      </w:r>
      <w:r>
        <w:rPr>
          <w:spacing w:val="18"/>
          <w:sz w:val="24"/>
        </w:rPr>
        <w:t xml:space="preserve"> </w:t>
      </w:r>
      <w:r>
        <w:rPr>
          <w:sz w:val="24"/>
        </w:rPr>
        <w:t>самостоятельно</w:t>
      </w:r>
      <w:r>
        <w:rPr>
          <w:spacing w:val="16"/>
          <w:sz w:val="24"/>
        </w:rPr>
        <w:t xml:space="preserve"> </w:t>
      </w:r>
      <w:r>
        <w:rPr>
          <w:sz w:val="24"/>
        </w:rPr>
        <w:t>или</w:t>
      </w:r>
      <w:r>
        <w:rPr>
          <w:spacing w:val="18"/>
          <w:sz w:val="24"/>
        </w:rPr>
        <w:t xml:space="preserve"> </w:t>
      </w:r>
      <w:r>
        <w:rPr>
          <w:sz w:val="24"/>
        </w:rPr>
        <w:t>на</w:t>
      </w:r>
      <w:r>
        <w:rPr>
          <w:spacing w:val="-57"/>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2"/>
          <w:sz w:val="24"/>
        </w:rPr>
        <w:t xml:space="preserve"> </w:t>
      </w:r>
      <w:r>
        <w:rPr>
          <w:sz w:val="24"/>
        </w:rPr>
        <w:t>еѐ</w:t>
      </w:r>
      <w:r>
        <w:rPr>
          <w:spacing w:val="-1"/>
          <w:sz w:val="24"/>
        </w:rPr>
        <w:t xml:space="preserve"> </w:t>
      </w:r>
      <w:r>
        <w:rPr>
          <w:sz w:val="24"/>
        </w:rPr>
        <w:t>проверки;</w:t>
      </w:r>
    </w:p>
    <w:p w14:paraId="6DA42179" w14:textId="77777777" w:rsidR="00703261" w:rsidRDefault="00093076" w:rsidP="000E4AF0">
      <w:pPr>
        <w:pStyle w:val="a4"/>
        <w:numPr>
          <w:ilvl w:val="0"/>
          <w:numId w:val="50"/>
        </w:numPr>
        <w:tabs>
          <w:tab w:val="left" w:pos="1060"/>
          <w:tab w:val="left" w:pos="1061"/>
        </w:tabs>
        <w:spacing w:before="5" w:line="252" w:lineRule="auto"/>
        <w:ind w:right="999"/>
        <w:jc w:val="left"/>
        <w:rPr>
          <w:sz w:val="24"/>
        </w:rPr>
      </w:pPr>
      <w:r>
        <w:rPr>
          <w:sz w:val="24"/>
        </w:rPr>
        <w:t>соблюдать</w:t>
      </w:r>
      <w:r>
        <w:rPr>
          <w:spacing w:val="18"/>
          <w:sz w:val="24"/>
        </w:rPr>
        <w:t xml:space="preserve"> </w:t>
      </w:r>
      <w:r>
        <w:rPr>
          <w:sz w:val="24"/>
        </w:rPr>
        <w:t>с</w:t>
      </w:r>
      <w:r>
        <w:rPr>
          <w:spacing w:val="16"/>
          <w:sz w:val="24"/>
        </w:rPr>
        <w:t xml:space="preserve"> </w:t>
      </w:r>
      <w:r>
        <w:rPr>
          <w:sz w:val="24"/>
        </w:rPr>
        <w:t>помощью</w:t>
      </w:r>
      <w:r>
        <w:rPr>
          <w:spacing w:val="19"/>
          <w:sz w:val="24"/>
        </w:rPr>
        <w:t xml:space="preserve"> </w:t>
      </w:r>
      <w:r>
        <w:rPr>
          <w:sz w:val="24"/>
        </w:rPr>
        <w:t>взрослых</w:t>
      </w:r>
      <w:r>
        <w:rPr>
          <w:spacing w:val="19"/>
          <w:sz w:val="24"/>
        </w:rPr>
        <w:t xml:space="preserve"> </w:t>
      </w:r>
      <w:r>
        <w:rPr>
          <w:sz w:val="24"/>
        </w:rPr>
        <w:t>(учителей,</w:t>
      </w:r>
      <w:r>
        <w:rPr>
          <w:spacing w:val="18"/>
          <w:sz w:val="24"/>
        </w:rPr>
        <w:t xml:space="preserve"> </w:t>
      </w:r>
      <w:r>
        <w:rPr>
          <w:sz w:val="24"/>
        </w:rPr>
        <w:t>родителей</w:t>
      </w:r>
      <w:r>
        <w:rPr>
          <w:spacing w:val="18"/>
          <w:sz w:val="24"/>
        </w:rPr>
        <w:t xml:space="preserve"> </w:t>
      </w:r>
      <w:r>
        <w:rPr>
          <w:sz w:val="24"/>
        </w:rPr>
        <w:t>(законных</w:t>
      </w:r>
      <w:r>
        <w:rPr>
          <w:spacing w:val="18"/>
          <w:sz w:val="24"/>
        </w:rPr>
        <w:t xml:space="preserve"> </w:t>
      </w:r>
      <w:r>
        <w:rPr>
          <w:sz w:val="24"/>
        </w:rPr>
        <w:t>представителей)</w:t>
      </w:r>
      <w:r>
        <w:rPr>
          <w:spacing w:val="-57"/>
          <w:sz w:val="24"/>
        </w:rPr>
        <w:t xml:space="preserve"> </w:t>
      </w:r>
      <w:r>
        <w:rPr>
          <w:sz w:val="24"/>
        </w:rPr>
        <w:t>правила</w:t>
      </w:r>
      <w:r>
        <w:rPr>
          <w:spacing w:val="15"/>
          <w:sz w:val="24"/>
        </w:rPr>
        <w:t xml:space="preserve"> </w:t>
      </w:r>
      <w:r>
        <w:rPr>
          <w:sz w:val="24"/>
        </w:rPr>
        <w:t>информационной</w:t>
      </w:r>
      <w:r>
        <w:rPr>
          <w:spacing w:val="-2"/>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поиске</w:t>
      </w:r>
      <w:r>
        <w:rPr>
          <w:spacing w:val="-3"/>
          <w:sz w:val="24"/>
        </w:rPr>
        <w:t xml:space="preserve"> </w:t>
      </w:r>
      <w:r>
        <w:rPr>
          <w:sz w:val="24"/>
        </w:rPr>
        <w:t>информации</w:t>
      </w:r>
      <w:r>
        <w:rPr>
          <w:spacing w:val="-2"/>
          <w:sz w:val="24"/>
        </w:rPr>
        <w:t xml:space="preserve"> </w:t>
      </w:r>
      <w:r>
        <w:rPr>
          <w:sz w:val="24"/>
        </w:rPr>
        <w:t>в</w:t>
      </w:r>
      <w:r>
        <w:rPr>
          <w:spacing w:val="-3"/>
          <w:sz w:val="24"/>
        </w:rPr>
        <w:t xml:space="preserve"> </w:t>
      </w:r>
      <w:r>
        <w:rPr>
          <w:sz w:val="24"/>
        </w:rPr>
        <w:t>сети</w:t>
      </w:r>
      <w:r>
        <w:rPr>
          <w:spacing w:val="-2"/>
          <w:sz w:val="24"/>
        </w:rPr>
        <w:t xml:space="preserve"> </w:t>
      </w:r>
      <w:r>
        <w:rPr>
          <w:sz w:val="24"/>
        </w:rPr>
        <w:t>Интернет;</w:t>
      </w:r>
    </w:p>
    <w:p w14:paraId="4CA519EA" w14:textId="77777777" w:rsidR="00703261" w:rsidRDefault="00093076" w:rsidP="000E4AF0">
      <w:pPr>
        <w:pStyle w:val="a4"/>
        <w:numPr>
          <w:ilvl w:val="0"/>
          <w:numId w:val="50"/>
        </w:numPr>
        <w:tabs>
          <w:tab w:val="left" w:pos="1060"/>
          <w:tab w:val="left" w:pos="1061"/>
          <w:tab w:val="left" w:pos="2764"/>
          <w:tab w:val="left" w:pos="3105"/>
          <w:tab w:val="left" w:pos="4300"/>
          <w:tab w:val="left" w:pos="5645"/>
          <w:tab w:val="left" w:pos="6511"/>
          <w:tab w:val="left" w:pos="8146"/>
        </w:tabs>
        <w:spacing w:before="95" w:line="252" w:lineRule="auto"/>
        <w:ind w:left="2765" w:right="1950" w:hanging="2065"/>
        <w:jc w:val="left"/>
        <w:rPr>
          <w:sz w:val="24"/>
        </w:rPr>
      </w:pPr>
      <w:r>
        <w:rPr>
          <w:sz w:val="24"/>
        </w:rPr>
        <w:t>анализировать</w:t>
      </w:r>
      <w:r>
        <w:rPr>
          <w:sz w:val="24"/>
        </w:rPr>
        <w:tab/>
        <w:t>и</w:t>
      </w:r>
      <w:r>
        <w:rPr>
          <w:sz w:val="24"/>
        </w:rPr>
        <w:tab/>
        <w:t>создавать</w:t>
      </w:r>
      <w:r>
        <w:rPr>
          <w:sz w:val="24"/>
        </w:rPr>
        <w:tab/>
        <w:t>текстовую,</w:t>
      </w:r>
      <w:r>
        <w:rPr>
          <w:sz w:val="24"/>
        </w:rPr>
        <w:tab/>
        <w:t>видео,</w:t>
      </w:r>
      <w:r>
        <w:rPr>
          <w:sz w:val="24"/>
        </w:rPr>
        <w:tab/>
        <w:t>графическую,</w:t>
      </w:r>
      <w:r>
        <w:rPr>
          <w:sz w:val="24"/>
        </w:rPr>
        <w:tab/>
      </w:r>
      <w:r>
        <w:rPr>
          <w:spacing w:val="-2"/>
          <w:sz w:val="24"/>
        </w:rPr>
        <w:t>звуковую</w:t>
      </w:r>
      <w:r>
        <w:rPr>
          <w:spacing w:val="-57"/>
          <w:sz w:val="24"/>
        </w:rPr>
        <w:t xml:space="preserve"> </w:t>
      </w:r>
      <w:r>
        <w:rPr>
          <w:sz w:val="24"/>
        </w:rPr>
        <w:t>информацию</w:t>
      </w:r>
      <w:r>
        <w:rPr>
          <w:sz w:val="24"/>
        </w:rPr>
        <w:tab/>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14:paraId="74E002B1" w14:textId="77777777" w:rsidR="00703261" w:rsidRDefault="00093076" w:rsidP="000E4AF0">
      <w:pPr>
        <w:pStyle w:val="a4"/>
        <w:numPr>
          <w:ilvl w:val="0"/>
          <w:numId w:val="50"/>
        </w:numPr>
        <w:tabs>
          <w:tab w:val="left" w:pos="1060"/>
          <w:tab w:val="left" w:pos="1061"/>
        </w:tabs>
        <w:spacing w:before="11"/>
        <w:ind w:hanging="361"/>
        <w:jc w:val="left"/>
        <w:rPr>
          <w:sz w:val="24"/>
        </w:rPr>
      </w:pPr>
      <w:r>
        <w:rPr>
          <w:spacing w:val="-1"/>
          <w:sz w:val="24"/>
        </w:rPr>
        <w:t>самостоятельно</w:t>
      </w:r>
      <w:r>
        <w:rPr>
          <w:spacing w:val="-14"/>
          <w:sz w:val="24"/>
        </w:rPr>
        <w:t xml:space="preserve"> </w:t>
      </w:r>
      <w:r>
        <w:rPr>
          <w:spacing w:val="-1"/>
          <w:sz w:val="24"/>
        </w:rPr>
        <w:t>создавать</w:t>
      </w:r>
      <w:r>
        <w:rPr>
          <w:spacing w:val="-3"/>
          <w:sz w:val="24"/>
        </w:rPr>
        <w:t xml:space="preserve"> </w:t>
      </w:r>
      <w:r>
        <w:rPr>
          <w:sz w:val="24"/>
        </w:rPr>
        <w:t>схемы,</w:t>
      </w:r>
      <w:r>
        <w:rPr>
          <w:spacing w:val="-13"/>
          <w:sz w:val="24"/>
        </w:rPr>
        <w:t xml:space="preserve"> </w:t>
      </w:r>
      <w:r>
        <w:rPr>
          <w:sz w:val="24"/>
        </w:rPr>
        <w:t>таблицы</w:t>
      </w:r>
      <w:r>
        <w:rPr>
          <w:spacing w:val="-9"/>
          <w:sz w:val="24"/>
        </w:rPr>
        <w:t xml:space="preserve"> </w:t>
      </w:r>
      <w:r>
        <w:rPr>
          <w:sz w:val="24"/>
        </w:rPr>
        <w:t>для</w:t>
      </w:r>
      <w:r>
        <w:rPr>
          <w:spacing w:val="-14"/>
          <w:sz w:val="24"/>
        </w:rPr>
        <w:t xml:space="preserve"> </w:t>
      </w:r>
      <w:r>
        <w:rPr>
          <w:sz w:val="24"/>
        </w:rPr>
        <w:t>представления</w:t>
      </w:r>
      <w:r>
        <w:rPr>
          <w:spacing w:val="-7"/>
          <w:sz w:val="24"/>
        </w:rPr>
        <w:t xml:space="preserve"> </w:t>
      </w:r>
      <w:r>
        <w:rPr>
          <w:sz w:val="24"/>
        </w:rPr>
        <w:t>информации.</w:t>
      </w:r>
    </w:p>
    <w:p w14:paraId="50D43497" w14:textId="77777777" w:rsidR="00703261" w:rsidRDefault="00093076">
      <w:pPr>
        <w:pStyle w:val="a3"/>
        <w:tabs>
          <w:tab w:val="left" w:pos="1223"/>
          <w:tab w:val="left" w:pos="2195"/>
          <w:tab w:val="left" w:pos="3520"/>
          <w:tab w:val="left" w:pos="3998"/>
          <w:tab w:val="left" w:pos="5429"/>
          <w:tab w:val="left" w:pos="6444"/>
          <w:tab w:val="left" w:pos="6919"/>
          <w:tab w:val="left" w:pos="8782"/>
        </w:tabs>
        <w:spacing w:before="14"/>
        <w:ind w:left="700"/>
        <w:jc w:val="left"/>
      </w:pPr>
      <w:r>
        <w:t>К</w:t>
      </w:r>
      <w:r>
        <w:tab/>
        <w:t>концу</w:t>
      </w:r>
      <w:r>
        <w:tab/>
        <w:t>обучения</w:t>
      </w:r>
      <w:r>
        <w:tab/>
        <w:t>в</w:t>
      </w:r>
      <w:r>
        <w:tab/>
        <w:t>начальной</w:t>
      </w:r>
      <w:r>
        <w:tab/>
        <w:t>школе</w:t>
      </w:r>
      <w:r>
        <w:tab/>
        <w:t>у</w:t>
      </w:r>
      <w:r>
        <w:tab/>
        <w:t>обучающегося</w:t>
      </w:r>
      <w:r>
        <w:tab/>
        <w:t>формируются</w:t>
      </w:r>
    </w:p>
    <w:p w14:paraId="77F25B18" w14:textId="77777777" w:rsidR="00703261" w:rsidRDefault="00093076">
      <w:pPr>
        <w:pStyle w:val="3"/>
        <w:spacing w:before="8" w:line="275" w:lineRule="exact"/>
        <w:ind w:left="700"/>
      </w:pPr>
      <w:r>
        <w:t>коммуникативные</w:t>
      </w:r>
    </w:p>
    <w:p w14:paraId="279DAA8C" w14:textId="77777777" w:rsidR="00703261" w:rsidRDefault="00093076">
      <w:pPr>
        <w:pStyle w:val="a3"/>
        <w:spacing w:line="272" w:lineRule="exact"/>
        <w:ind w:left="100"/>
        <w:jc w:val="left"/>
      </w:pPr>
      <w:r>
        <w:rPr>
          <w:spacing w:val="-2"/>
        </w:rPr>
        <w:t>универсальные</w:t>
      </w:r>
      <w:r>
        <w:rPr>
          <w:spacing w:val="-1"/>
        </w:rPr>
        <w:t xml:space="preserve"> учебные</w:t>
      </w:r>
      <w:r>
        <w:rPr>
          <w:spacing w:val="-12"/>
        </w:rPr>
        <w:t xml:space="preserve"> </w:t>
      </w:r>
      <w:r>
        <w:rPr>
          <w:spacing w:val="-1"/>
        </w:rPr>
        <w:t>действия:</w:t>
      </w:r>
    </w:p>
    <w:p w14:paraId="66A47607" w14:textId="77777777" w:rsidR="00703261" w:rsidRDefault="00093076">
      <w:pPr>
        <w:spacing w:line="274" w:lineRule="exact"/>
        <w:ind w:left="700"/>
        <w:rPr>
          <w:sz w:val="24"/>
        </w:rPr>
      </w:pPr>
      <w:r>
        <w:rPr>
          <w:i/>
          <w:sz w:val="24"/>
        </w:rPr>
        <w:t>общение</w:t>
      </w:r>
      <w:r>
        <w:rPr>
          <w:sz w:val="24"/>
        </w:rPr>
        <w:t>:</w:t>
      </w:r>
    </w:p>
    <w:p w14:paraId="4E50DB16" w14:textId="77777777" w:rsidR="00703261" w:rsidRDefault="00093076" w:rsidP="000E4AF0">
      <w:pPr>
        <w:pStyle w:val="a4"/>
        <w:numPr>
          <w:ilvl w:val="0"/>
          <w:numId w:val="50"/>
        </w:numPr>
        <w:tabs>
          <w:tab w:val="left" w:pos="1060"/>
          <w:tab w:val="left" w:pos="1061"/>
          <w:tab w:val="left" w:pos="2709"/>
          <w:tab w:val="left" w:pos="4824"/>
          <w:tab w:val="left" w:pos="6074"/>
          <w:tab w:val="left" w:pos="7262"/>
          <w:tab w:val="left" w:pos="10093"/>
        </w:tabs>
        <w:spacing w:before="2" w:line="249" w:lineRule="auto"/>
        <w:ind w:right="858"/>
        <w:jc w:val="left"/>
        <w:rPr>
          <w:sz w:val="24"/>
        </w:rPr>
      </w:pPr>
      <w:r>
        <w:rPr>
          <w:sz w:val="24"/>
        </w:rPr>
        <w:t>воспринимать</w:t>
      </w:r>
      <w:r>
        <w:rPr>
          <w:sz w:val="24"/>
        </w:rPr>
        <w:tab/>
        <w:t>и</w:t>
      </w:r>
      <w:r>
        <w:rPr>
          <w:spacing w:val="117"/>
          <w:sz w:val="24"/>
        </w:rPr>
        <w:t xml:space="preserve"> </w:t>
      </w:r>
      <w:r>
        <w:rPr>
          <w:sz w:val="24"/>
        </w:rPr>
        <w:t>формулировать</w:t>
      </w:r>
      <w:r>
        <w:rPr>
          <w:sz w:val="24"/>
        </w:rPr>
        <w:tab/>
        <w:t>суждения,</w:t>
      </w:r>
      <w:r>
        <w:rPr>
          <w:sz w:val="24"/>
        </w:rPr>
        <w:tab/>
        <w:t>выражать</w:t>
      </w:r>
      <w:r>
        <w:rPr>
          <w:sz w:val="24"/>
        </w:rPr>
        <w:tab/>
        <w:t>эмоции</w:t>
      </w:r>
      <w:r>
        <w:rPr>
          <w:spacing w:val="78"/>
          <w:sz w:val="24"/>
        </w:rPr>
        <w:t xml:space="preserve"> </w:t>
      </w:r>
      <w:r>
        <w:rPr>
          <w:sz w:val="24"/>
        </w:rPr>
        <w:t>в</w:t>
      </w:r>
      <w:r>
        <w:rPr>
          <w:spacing w:val="75"/>
          <w:sz w:val="24"/>
        </w:rPr>
        <w:t xml:space="preserve"> </w:t>
      </w:r>
      <w:r>
        <w:rPr>
          <w:sz w:val="24"/>
        </w:rPr>
        <w:t>соответствии</w:t>
      </w:r>
      <w:r>
        <w:rPr>
          <w:sz w:val="24"/>
        </w:rPr>
        <w:tab/>
        <w:t>с</w:t>
      </w:r>
      <w:r>
        <w:rPr>
          <w:spacing w:val="-57"/>
          <w:sz w:val="24"/>
        </w:rPr>
        <w:t xml:space="preserve"> </w:t>
      </w:r>
      <w:r>
        <w:rPr>
          <w:sz w:val="24"/>
        </w:rPr>
        <w:t>целями</w:t>
      </w:r>
      <w:r>
        <w:rPr>
          <w:spacing w:val="20"/>
          <w:sz w:val="24"/>
        </w:rPr>
        <w:t xml:space="preserve"> </w:t>
      </w:r>
      <w:r>
        <w:rPr>
          <w:sz w:val="24"/>
        </w:rPr>
        <w:t>и</w:t>
      </w:r>
      <w:r>
        <w:rPr>
          <w:spacing w:val="2"/>
          <w:sz w:val="24"/>
        </w:rPr>
        <w:t xml:space="preserve"> </w:t>
      </w:r>
      <w:r>
        <w:rPr>
          <w:sz w:val="24"/>
        </w:rPr>
        <w:t>условиями общения в</w:t>
      </w:r>
      <w:r>
        <w:rPr>
          <w:spacing w:val="-1"/>
          <w:sz w:val="24"/>
        </w:rPr>
        <w:t xml:space="preserve"> </w:t>
      </w:r>
      <w:r>
        <w:rPr>
          <w:sz w:val="24"/>
        </w:rPr>
        <w:t>знакомой среде;</w:t>
      </w:r>
    </w:p>
    <w:p w14:paraId="0EF1AE17" w14:textId="77777777" w:rsidR="00703261" w:rsidRDefault="00093076" w:rsidP="000E4AF0">
      <w:pPr>
        <w:pStyle w:val="a4"/>
        <w:numPr>
          <w:ilvl w:val="0"/>
          <w:numId w:val="50"/>
        </w:numPr>
        <w:tabs>
          <w:tab w:val="left" w:pos="1060"/>
          <w:tab w:val="left" w:pos="1061"/>
        </w:tabs>
        <w:spacing w:before="14" w:line="254" w:lineRule="auto"/>
        <w:ind w:right="1023"/>
        <w:jc w:val="left"/>
        <w:rPr>
          <w:sz w:val="24"/>
        </w:rPr>
      </w:pPr>
      <w:r>
        <w:rPr>
          <w:sz w:val="24"/>
        </w:rPr>
        <w:t>проявлять</w:t>
      </w:r>
      <w:r>
        <w:rPr>
          <w:spacing w:val="49"/>
          <w:sz w:val="24"/>
        </w:rPr>
        <w:t xml:space="preserve"> </w:t>
      </w:r>
      <w:r>
        <w:rPr>
          <w:sz w:val="24"/>
        </w:rPr>
        <w:t>уважительное</w:t>
      </w:r>
      <w:r>
        <w:rPr>
          <w:spacing w:val="46"/>
          <w:sz w:val="24"/>
        </w:rPr>
        <w:t xml:space="preserve"> </w:t>
      </w:r>
      <w:r>
        <w:rPr>
          <w:sz w:val="24"/>
        </w:rPr>
        <w:t>отношение</w:t>
      </w:r>
      <w:r>
        <w:rPr>
          <w:spacing w:val="46"/>
          <w:sz w:val="24"/>
        </w:rPr>
        <w:t xml:space="preserve"> </w:t>
      </w:r>
      <w:r>
        <w:rPr>
          <w:sz w:val="24"/>
        </w:rPr>
        <w:t>к</w:t>
      </w:r>
      <w:r>
        <w:rPr>
          <w:spacing w:val="49"/>
          <w:sz w:val="24"/>
        </w:rPr>
        <w:t xml:space="preserve"> </w:t>
      </w:r>
      <w:r>
        <w:rPr>
          <w:sz w:val="24"/>
        </w:rPr>
        <w:t>собеседнику,</w:t>
      </w:r>
      <w:r>
        <w:rPr>
          <w:spacing w:val="51"/>
          <w:sz w:val="24"/>
        </w:rPr>
        <w:t xml:space="preserve"> </w:t>
      </w:r>
      <w:r>
        <w:rPr>
          <w:sz w:val="24"/>
        </w:rPr>
        <w:t>соблюдать</w:t>
      </w:r>
      <w:r>
        <w:rPr>
          <w:spacing w:val="48"/>
          <w:sz w:val="24"/>
        </w:rPr>
        <w:t xml:space="preserve"> </w:t>
      </w:r>
      <w:r>
        <w:rPr>
          <w:sz w:val="24"/>
        </w:rPr>
        <w:t>правила</w:t>
      </w:r>
      <w:r>
        <w:rPr>
          <w:spacing w:val="45"/>
          <w:sz w:val="24"/>
        </w:rPr>
        <w:t xml:space="preserve"> </w:t>
      </w:r>
      <w:r>
        <w:rPr>
          <w:sz w:val="24"/>
        </w:rPr>
        <w:t>ведения</w:t>
      </w:r>
      <w:r>
        <w:rPr>
          <w:spacing w:val="-57"/>
          <w:sz w:val="24"/>
        </w:rPr>
        <w:t xml:space="preserve"> </w:t>
      </w:r>
      <w:r>
        <w:rPr>
          <w:sz w:val="24"/>
        </w:rPr>
        <w:t>диалога</w:t>
      </w:r>
      <w:r>
        <w:rPr>
          <w:spacing w:val="39"/>
          <w:sz w:val="24"/>
        </w:rPr>
        <w:t xml:space="preserve"> </w:t>
      </w:r>
      <w:r>
        <w:rPr>
          <w:sz w:val="24"/>
        </w:rPr>
        <w:t>и</w:t>
      </w:r>
      <w:r>
        <w:rPr>
          <w:spacing w:val="41"/>
          <w:sz w:val="24"/>
        </w:rPr>
        <w:t xml:space="preserve"> </w:t>
      </w:r>
      <w:r>
        <w:rPr>
          <w:sz w:val="24"/>
        </w:rPr>
        <w:t>дискуссии;</w:t>
      </w:r>
    </w:p>
    <w:p w14:paraId="68B06CB0" w14:textId="77777777" w:rsidR="00703261" w:rsidRDefault="00093076" w:rsidP="000E4AF0">
      <w:pPr>
        <w:pStyle w:val="a4"/>
        <w:numPr>
          <w:ilvl w:val="0"/>
          <w:numId w:val="50"/>
        </w:numPr>
        <w:tabs>
          <w:tab w:val="left" w:pos="1060"/>
          <w:tab w:val="left" w:pos="1061"/>
        </w:tabs>
        <w:spacing w:before="5"/>
        <w:ind w:hanging="361"/>
        <w:jc w:val="left"/>
        <w:rPr>
          <w:sz w:val="24"/>
        </w:rPr>
      </w:pPr>
      <w:r>
        <w:rPr>
          <w:spacing w:val="-1"/>
          <w:sz w:val="24"/>
        </w:rPr>
        <w:t>признавать</w:t>
      </w:r>
      <w:r>
        <w:rPr>
          <w:spacing w:val="-14"/>
          <w:sz w:val="24"/>
        </w:rPr>
        <w:t xml:space="preserve"> </w:t>
      </w:r>
      <w:r>
        <w:rPr>
          <w:spacing w:val="-1"/>
          <w:sz w:val="24"/>
        </w:rPr>
        <w:t>возможность</w:t>
      </w:r>
      <w:r>
        <w:rPr>
          <w:spacing w:val="-7"/>
          <w:sz w:val="24"/>
        </w:rPr>
        <w:t xml:space="preserve"> </w:t>
      </w:r>
      <w:r>
        <w:rPr>
          <w:sz w:val="24"/>
        </w:rPr>
        <w:t>существования</w:t>
      </w:r>
      <w:r>
        <w:rPr>
          <w:spacing w:val="-9"/>
          <w:sz w:val="24"/>
        </w:rPr>
        <w:t xml:space="preserve"> </w:t>
      </w:r>
      <w:r>
        <w:rPr>
          <w:sz w:val="24"/>
        </w:rPr>
        <w:t>разных</w:t>
      </w:r>
      <w:r>
        <w:rPr>
          <w:spacing w:val="-7"/>
          <w:sz w:val="24"/>
        </w:rPr>
        <w:t xml:space="preserve"> </w:t>
      </w:r>
      <w:r>
        <w:rPr>
          <w:sz w:val="24"/>
        </w:rPr>
        <w:t>точек</w:t>
      </w:r>
      <w:r>
        <w:rPr>
          <w:spacing w:val="-12"/>
          <w:sz w:val="24"/>
        </w:rPr>
        <w:t xml:space="preserve"> </w:t>
      </w:r>
      <w:r>
        <w:rPr>
          <w:sz w:val="24"/>
        </w:rPr>
        <w:t>зрения;</w:t>
      </w:r>
    </w:p>
    <w:p w14:paraId="53468EF4" w14:textId="77777777" w:rsidR="00703261" w:rsidRDefault="00093076" w:rsidP="000E4AF0">
      <w:pPr>
        <w:pStyle w:val="a4"/>
        <w:numPr>
          <w:ilvl w:val="0"/>
          <w:numId w:val="50"/>
        </w:numPr>
        <w:tabs>
          <w:tab w:val="left" w:pos="1060"/>
          <w:tab w:val="left" w:pos="1061"/>
        </w:tabs>
        <w:spacing w:before="21"/>
        <w:ind w:hanging="361"/>
        <w:jc w:val="left"/>
        <w:rPr>
          <w:sz w:val="24"/>
        </w:rPr>
      </w:pPr>
      <w:r>
        <w:rPr>
          <w:spacing w:val="-1"/>
          <w:sz w:val="24"/>
        </w:rPr>
        <w:t>корректно</w:t>
      </w:r>
      <w:r>
        <w:rPr>
          <w:spacing w:val="-16"/>
          <w:sz w:val="24"/>
        </w:rPr>
        <w:t xml:space="preserve"> </w:t>
      </w:r>
      <w:r>
        <w:rPr>
          <w:spacing w:val="-1"/>
          <w:sz w:val="24"/>
        </w:rPr>
        <w:t>и</w:t>
      </w:r>
      <w:r>
        <w:rPr>
          <w:spacing w:val="-7"/>
          <w:sz w:val="24"/>
        </w:rPr>
        <w:t xml:space="preserve"> </w:t>
      </w:r>
      <w:r>
        <w:rPr>
          <w:spacing w:val="-1"/>
          <w:sz w:val="24"/>
        </w:rPr>
        <w:t>аргументированно</w:t>
      </w:r>
      <w:r>
        <w:rPr>
          <w:spacing w:val="-2"/>
          <w:sz w:val="24"/>
        </w:rPr>
        <w:t xml:space="preserve"> </w:t>
      </w:r>
      <w:r>
        <w:rPr>
          <w:spacing w:val="-1"/>
          <w:sz w:val="24"/>
        </w:rPr>
        <w:t>высказывать</w:t>
      </w:r>
      <w:r>
        <w:rPr>
          <w:spacing w:val="-3"/>
          <w:sz w:val="24"/>
        </w:rPr>
        <w:t xml:space="preserve"> </w:t>
      </w:r>
      <w:r>
        <w:rPr>
          <w:sz w:val="24"/>
        </w:rPr>
        <w:t>своѐ</w:t>
      </w:r>
      <w:r>
        <w:rPr>
          <w:spacing w:val="-5"/>
          <w:sz w:val="24"/>
        </w:rPr>
        <w:t xml:space="preserve"> </w:t>
      </w:r>
      <w:r>
        <w:rPr>
          <w:sz w:val="24"/>
        </w:rPr>
        <w:t>мнение;</w:t>
      </w:r>
    </w:p>
    <w:p w14:paraId="54E6F983" w14:textId="77777777" w:rsidR="00703261" w:rsidRDefault="00093076" w:rsidP="000E4AF0">
      <w:pPr>
        <w:pStyle w:val="a4"/>
        <w:numPr>
          <w:ilvl w:val="0"/>
          <w:numId w:val="50"/>
        </w:numPr>
        <w:tabs>
          <w:tab w:val="left" w:pos="1060"/>
          <w:tab w:val="left" w:pos="1061"/>
        </w:tabs>
        <w:spacing w:before="15"/>
        <w:ind w:hanging="361"/>
        <w:jc w:val="left"/>
        <w:rPr>
          <w:sz w:val="24"/>
        </w:rPr>
      </w:pPr>
      <w:r>
        <w:rPr>
          <w:spacing w:val="-1"/>
          <w:sz w:val="24"/>
        </w:rPr>
        <w:t>строить</w:t>
      </w:r>
      <w:r>
        <w:rPr>
          <w:spacing w:val="-12"/>
          <w:sz w:val="24"/>
        </w:rPr>
        <w:t xml:space="preserve"> </w:t>
      </w:r>
      <w:r>
        <w:rPr>
          <w:spacing w:val="-1"/>
          <w:sz w:val="24"/>
        </w:rPr>
        <w:t>речевое</w:t>
      </w:r>
      <w:r>
        <w:rPr>
          <w:spacing w:val="-12"/>
          <w:sz w:val="24"/>
        </w:rPr>
        <w:t xml:space="preserve"> </w:t>
      </w:r>
      <w:r>
        <w:rPr>
          <w:spacing w:val="-1"/>
          <w:sz w:val="24"/>
        </w:rPr>
        <w:t>высказывание</w:t>
      </w:r>
      <w:r>
        <w:rPr>
          <w:spacing w:val="-10"/>
          <w:sz w:val="24"/>
        </w:rPr>
        <w:t xml:space="preserve"> </w:t>
      </w:r>
      <w:r>
        <w:rPr>
          <w:sz w:val="24"/>
        </w:rPr>
        <w:t>в</w:t>
      </w:r>
      <w:r>
        <w:rPr>
          <w:spacing w:val="-10"/>
          <w:sz w:val="24"/>
        </w:rPr>
        <w:t xml:space="preserve"> </w:t>
      </w:r>
      <w:r>
        <w:rPr>
          <w:sz w:val="24"/>
        </w:rPr>
        <w:t>соответствии</w:t>
      </w:r>
      <w:r>
        <w:rPr>
          <w:spacing w:val="-8"/>
          <w:sz w:val="24"/>
        </w:rPr>
        <w:t xml:space="preserve"> </w:t>
      </w:r>
      <w:r>
        <w:rPr>
          <w:sz w:val="24"/>
        </w:rPr>
        <w:t>с</w:t>
      </w:r>
      <w:r>
        <w:rPr>
          <w:spacing w:val="-11"/>
          <w:sz w:val="24"/>
        </w:rPr>
        <w:t xml:space="preserve"> </w:t>
      </w:r>
      <w:r>
        <w:rPr>
          <w:sz w:val="24"/>
        </w:rPr>
        <w:t>поставленной</w:t>
      </w:r>
      <w:r>
        <w:rPr>
          <w:spacing w:val="-2"/>
          <w:sz w:val="24"/>
        </w:rPr>
        <w:t xml:space="preserve"> </w:t>
      </w:r>
      <w:r>
        <w:rPr>
          <w:sz w:val="24"/>
        </w:rPr>
        <w:t>задачей;</w:t>
      </w:r>
    </w:p>
    <w:p w14:paraId="3BFEEC62" w14:textId="77777777" w:rsidR="00703261" w:rsidRDefault="00093076" w:rsidP="000E4AF0">
      <w:pPr>
        <w:pStyle w:val="a4"/>
        <w:numPr>
          <w:ilvl w:val="0"/>
          <w:numId w:val="50"/>
        </w:numPr>
        <w:tabs>
          <w:tab w:val="left" w:pos="1060"/>
          <w:tab w:val="left" w:pos="1061"/>
        </w:tabs>
        <w:spacing w:before="26"/>
        <w:ind w:hanging="361"/>
        <w:jc w:val="left"/>
        <w:rPr>
          <w:sz w:val="24"/>
        </w:rPr>
      </w:pPr>
      <w:r>
        <w:rPr>
          <w:spacing w:val="-1"/>
          <w:sz w:val="24"/>
        </w:rPr>
        <w:t>создавать</w:t>
      </w:r>
      <w:r>
        <w:rPr>
          <w:spacing w:val="-3"/>
          <w:sz w:val="24"/>
        </w:rPr>
        <w:t xml:space="preserve"> </w:t>
      </w:r>
      <w:r>
        <w:rPr>
          <w:spacing w:val="-1"/>
          <w:sz w:val="24"/>
        </w:rPr>
        <w:t>устные</w:t>
      </w:r>
      <w:r>
        <w:rPr>
          <w:spacing w:val="-10"/>
          <w:sz w:val="24"/>
        </w:rPr>
        <w:t xml:space="preserve"> </w:t>
      </w:r>
      <w:r>
        <w:rPr>
          <w:spacing w:val="-1"/>
          <w:sz w:val="24"/>
        </w:rPr>
        <w:t>и</w:t>
      </w:r>
      <w:r>
        <w:rPr>
          <w:spacing w:val="-8"/>
          <w:sz w:val="24"/>
        </w:rPr>
        <w:t xml:space="preserve"> </w:t>
      </w:r>
      <w:r>
        <w:rPr>
          <w:spacing w:val="-1"/>
          <w:sz w:val="24"/>
        </w:rPr>
        <w:t>письменные</w:t>
      </w:r>
      <w:r>
        <w:rPr>
          <w:spacing w:val="-14"/>
          <w:sz w:val="24"/>
        </w:rPr>
        <w:t xml:space="preserve"> </w:t>
      </w:r>
      <w:r>
        <w:rPr>
          <w:spacing w:val="-1"/>
          <w:sz w:val="24"/>
        </w:rPr>
        <w:t>тексты</w:t>
      </w:r>
      <w:r>
        <w:rPr>
          <w:spacing w:val="-8"/>
          <w:sz w:val="24"/>
        </w:rPr>
        <w:t xml:space="preserve"> </w:t>
      </w:r>
      <w:r>
        <w:rPr>
          <w:spacing w:val="-1"/>
          <w:sz w:val="24"/>
        </w:rPr>
        <w:t>(описание,</w:t>
      </w:r>
      <w:r>
        <w:rPr>
          <w:spacing w:val="-8"/>
          <w:sz w:val="24"/>
        </w:rPr>
        <w:t xml:space="preserve"> </w:t>
      </w:r>
      <w:r>
        <w:rPr>
          <w:spacing w:val="-1"/>
          <w:sz w:val="24"/>
        </w:rPr>
        <w:t>рассуждение,</w:t>
      </w:r>
      <w:r>
        <w:rPr>
          <w:spacing w:val="-7"/>
          <w:sz w:val="24"/>
        </w:rPr>
        <w:t xml:space="preserve"> </w:t>
      </w:r>
      <w:r>
        <w:rPr>
          <w:sz w:val="24"/>
        </w:rPr>
        <w:t>повествование);</w:t>
      </w:r>
    </w:p>
    <w:p w14:paraId="3DBF449E" w14:textId="77777777" w:rsidR="00703261" w:rsidRDefault="00093076" w:rsidP="000E4AF0">
      <w:pPr>
        <w:pStyle w:val="a4"/>
        <w:numPr>
          <w:ilvl w:val="0"/>
          <w:numId w:val="50"/>
        </w:numPr>
        <w:tabs>
          <w:tab w:val="left" w:pos="1060"/>
          <w:tab w:val="left" w:pos="1061"/>
        </w:tabs>
        <w:spacing w:before="15"/>
        <w:ind w:hanging="361"/>
        <w:jc w:val="left"/>
        <w:rPr>
          <w:sz w:val="24"/>
        </w:rPr>
      </w:pPr>
      <w:r>
        <w:rPr>
          <w:spacing w:val="-1"/>
          <w:sz w:val="24"/>
        </w:rPr>
        <w:t>готовить</w:t>
      </w:r>
      <w:r>
        <w:rPr>
          <w:spacing w:val="-11"/>
          <w:sz w:val="24"/>
        </w:rPr>
        <w:t xml:space="preserve"> </w:t>
      </w:r>
      <w:r>
        <w:rPr>
          <w:spacing w:val="-1"/>
          <w:sz w:val="24"/>
        </w:rPr>
        <w:t>небольшие</w:t>
      </w:r>
      <w:r>
        <w:rPr>
          <w:spacing w:val="-10"/>
          <w:sz w:val="24"/>
        </w:rPr>
        <w:t xml:space="preserve"> </w:t>
      </w:r>
      <w:r>
        <w:rPr>
          <w:spacing w:val="-1"/>
          <w:sz w:val="24"/>
        </w:rPr>
        <w:t>публичные</w:t>
      </w:r>
      <w:r>
        <w:rPr>
          <w:spacing w:val="-12"/>
          <w:sz w:val="24"/>
        </w:rPr>
        <w:t xml:space="preserve"> </w:t>
      </w:r>
      <w:r>
        <w:rPr>
          <w:spacing w:val="-1"/>
          <w:sz w:val="24"/>
        </w:rPr>
        <w:t>выступления;</w:t>
      </w:r>
    </w:p>
    <w:p w14:paraId="6DB83325" w14:textId="77777777" w:rsidR="00703261" w:rsidRDefault="00093076" w:rsidP="000E4AF0">
      <w:pPr>
        <w:pStyle w:val="a4"/>
        <w:numPr>
          <w:ilvl w:val="0"/>
          <w:numId w:val="50"/>
        </w:numPr>
        <w:tabs>
          <w:tab w:val="left" w:pos="1060"/>
          <w:tab w:val="left" w:pos="1061"/>
        </w:tabs>
        <w:spacing w:before="19"/>
        <w:ind w:hanging="361"/>
        <w:jc w:val="left"/>
        <w:rPr>
          <w:sz w:val="24"/>
        </w:rPr>
      </w:pPr>
      <w:r>
        <w:rPr>
          <w:spacing w:val="-1"/>
          <w:sz w:val="24"/>
        </w:rPr>
        <w:t>подбирать</w:t>
      </w:r>
      <w:r>
        <w:rPr>
          <w:spacing w:val="-14"/>
          <w:sz w:val="24"/>
        </w:rPr>
        <w:t xml:space="preserve"> </w:t>
      </w:r>
      <w:r>
        <w:rPr>
          <w:spacing w:val="-1"/>
          <w:sz w:val="24"/>
        </w:rPr>
        <w:t>иллюстративный</w:t>
      </w:r>
      <w:r>
        <w:rPr>
          <w:spacing w:val="-6"/>
          <w:sz w:val="24"/>
        </w:rPr>
        <w:t xml:space="preserve"> </w:t>
      </w:r>
      <w:r>
        <w:rPr>
          <w:spacing w:val="-1"/>
          <w:sz w:val="24"/>
        </w:rPr>
        <w:t>материал</w:t>
      </w:r>
      <w:r>
        <w:rPr>
          <w:spacing w:val="-5"/>
          <w:sz w:val="24"/>
        </w:rPr>
        <w:t xml:space="preserve"> </w:t>
      </w:r>
      <w:r>
        <w:rPr>
          <w:spacing w:val="-1"/>
          <w:sz w:val="24"/>
        </w:rPr>
        <w:t>(рисунки,</w:t>
      </w:r>
      <w:r>
        <w:rPr>
          <w:spacing w:val="-7"/>
          <w:sz w:val="24"/>
        </w:rPr>
        <w:t xml:space="preserve"> </w:t>
      </w:r>
      <w:r>
        <w:rPr>
          <w:spacing w:val="-1"/>
          <w:sz w:val="24"/>
        </w:rPr>
        <w:t>фото,</w:t>
      </w:r>
      <w:r>
        <w:rPr>
          <w:spacing w:val="-8"/>
          <w:sz w:val="24"/>
        </w:rPr>
        <w:t xml:space="preserve"> </w:t>
      </w:r>
      <w:r>
        <w:rPr>
          <w:sz w:val="24"/>
        </w:rPr>
        <w:t>плакаты)</w:t>
      </w:r>
      <w:r>
        <w:rPr>
          <w:spacing w:val="-10"/>
          <w:sz w:val="24"/>
        </w:rPr>
        <w:t xml:space="preserve"> </w:t>
      </w:r>
      <w:r>
        <w:rPr>
          <w:sz w:val="24"/>
        </w:rPr>
        <w:t>к</w:t>
      </w:r>
      <w:r>
        <w:rPr>
          <w:spacing w:val="-1"/>
          <w:sz w:val="24"/>
        </w:rPr>
        <w:t xml:space="preserve"> </w:t>
      </w:r>
      <w:r>
        <w:rPr>
          <w:sz w:val="24"/>
        </w:rPr>
        <w:t>тексту</w:t>
      </w:r>
      <w:r>
        <w:rPr>
          <w:spacing w:val="-13"/>
          <w:sz w:val="24"/>
        </w:rPr>
        <w:t xml:space="preserve"> </w:t>
      </w:r>
      <w:r>
        <w:rPr>
          <w:sz w:val="24"/>
        </w:rPr>
        <w:t>выступления.</w:t>
      </w:r>
    </w:p>
    <w:p w14:paraId="4E8EF2CC" w14:textId="77777777" w:rsidR="00703261" w:rsidRDefault="00093076">
      <w:pPr>
        <w:pStyle w:val="a3"/>
        <w:spacing w:before="18"/>
        <w:ind w:left="700"/>
        <w:jc w:val="left"/>
        <w:rPr>
          <w:b/>
        </w:rPr>
      </w:pPr>
      <w:r>
        <w:t>К</w:t>
      </w:r>
      <w:r>
        <w:rPr>
          <w:spacing w:val="26"/>
        </w:rPr>
        <w:t xml:space="preserve"> </w:t>
      </w:r>
      <w:r>
        <w:t>концу</w:t>
      </w:r>
      <w:r>
        <w:rPr>
          <w:spacing w:val="63"/>
        </w:rPr>
        <w:t xml:space="preserve"> </w:t>
      </w:r>
      <w:r>
        <w:t>обучения</w:t>
      </w:r>
      <w:r>
        <w:rPr>
          <w:spacing w:val="89"/>
        </w:rPr>
        <w:t xml:space="preserve"> </w:t>
      </w:r>
      <w:r>
        <w:t>в</w:t>
      </w:r>
      <w:r>
        <w:rPr>
          <w:spacing w:val="84"/>
        </w:rPr>
        <w:t xml:space="preserve"> </w:t>
      </w:r>
      <w:r>
        <w:t>начальной</w:t>
      </w:r>
      <w:r>
        <w:rPr>
          <w:spacing w:val="91"/>
        </w:rPr>
        <w:t xml:space="preserve"> </w:t>
      </w:r>
      <w:r>
        <w:t>школе</w:t>
      </w:r>
      <w:r>
        <w:rPr>
          <w:spacing w:val="90"/>
        </w:rPr>
        <w:t xml:space="preserve"> </w:t>
      </w:r>
      <w:r>
        <w:t>у</w:t>
      </w:r>
      <w:r>
        <w:rPr>
          <w:spacing w:val="66"/>
        </w:rPr>
        <w:t xml:space="preserve"> </w:t>
      </w:r>
      <w:r>
        <w:t>обучающегося</w:t>
      </w:r>
      <w:r>
        <w:rPr>
          <w:spacing w:val="88"/>
        </w:rPr>
        <w:t xml:space="preserve"> </w:t>
      </w:r>
      <w:r>
        <w:t>формируются</w:t>
      </w:r>
      <w:r>
        <w:rPr>
          <w:spacing w:val="91"/>
        </w:rPr>
        <w:t xml:space="preserve"> </w:t>
      </w:r>
      <w:r>
        <w:rPr>
          <w:b/>
        </w:rPr>
        <w:t>регулятивные</w:t>
      </w:r>
    </w:p>
    <w:p w14:paraId="5D056CBA" w14:textId="77777777" w:rsidR="00703261" w:rsidRDefault="00093076">
      <w:pPr>
        <w:pStyle w:val="a3"/>
        <w:ind w:left="100"/>
        <w:jc w:val="left"/>
      </w:pPr>
      <w:r>
        <w:rPr>
          <w:spacing w:val="-1"/>
        </w:rPr>
        <w:t>универсальные</w:t>
      </w:r>
      <w:r>
        <w:rPr>
          <w:spacing w:val="-7"/>
        </w:rPr>
        <w:t xml:space="preserve"> </w:t>
      </w:r>
      <w:r>
        <w:t>учебные</w:t>
      </w:r>
      <w:r>
        <w:rPr>
          <w:spacing w:val="-13"/>
        </w:rPr>
        <w:t xml:space="preserve"> </w:t>
      </w:r>
      <w:r>
        <w:t>действия:</w:t>
      </w:r>
    </w:p>
    <w:p w14:paraId="3428F5A3" w14:textId="77777777" w:rsidR="00703261" w:rsidRDefault="00093076">
      <w:pPr>
        <w:ind w:left="700"/>
        <w:rPr>
          <w:sz w:val="24"/>
        </w:rPr>
      </w:pPr>
      <w:r>
        <w:rPr>
          <w:i/>
          <w:sz w:val="24"/>
        </w:rPr>
        <w:t>самоорганизация</w:t>
      </w:r>
      <w:r>
        <w:rPr>
          <w:sz w:val="24"/>
        </w:rPr>
        <w:t>:</w:t>
      </w:r>
    </w:p>
    <w:p w14:paraId="22642E6E" w14:textId="77777777" w:rsidR="00703261" w:rsidRDefault="00093076" w:rsidP="000E4AF0">
      <w:pPr>
        <w:pStyle w:val="a4"/>
        <w:numPr>
          <w:ilvl w:val="0"/>
          <w:numId w:val="50"/>
        </w:numPr>
        <w:tabs>
          <w:tab w:val="left" w:pos="1060"/>
          <w:tab w:val="left" w:pos="1061"/>
        </w:tabs>
        <w:spacing w:before="7"/>
        <w:ind w:hanging="361"/>
        <w:jc w:val="left"/>
        <w:rPr>
          <w:sz w:val="24"/>
        </w:rPr>
      </w:pPr>
      <w:r>
        <w:rPr>
          <w:spacing w:val="-1"/>
          <w:sz w:val="24"/>
        </w:rPr>
        <w:t>планировать</w:t>
      </w:r>
      <w:r>
        <w:rPr>
          <w:spacing w:val="-13"/>
          <w:sz w:val="24"/>
        </w:rPr>
        <w:t xml:space="preserve"> </w:t>
      </w:r>
      <w:r>
        <w:rPr>
          <w:sz w:val="24"/>
        </w:rPr>
        <w:t>действия</w:t>
      </w:r>
      <w:r>
        <w:rPr>
          <w:spacing w:val="-13"/>
          <w:sz w:val="24"/>
        </w:rPr>
        <w:t xml:space="preserve"> </w:t>
      </w:r>
      <w:r>
        <w:rPr>
          <w:sz w:val="24"/>
        </w:rPr>
        <w:t>по</w:t>
      </w:r>
      <w:r>
        <w:rPr>
          <w:spacing w:val="-12"/>
          <w:sz w:val="24"/>
        </w:rPr>
        <w:t xml:space="preserve"> </w:t>
      </w:r>
      <w:r>
        <w:rPr>
          <w:sz w:val="24"/>
        </w:rPr>
        <w:t>решению</w:t>
      </w:r>
      <w:r>
        <w:rPr>
          <w:spacing w:val="-5"/>
          <w:sz w:val="24"/>
        </w:rPr>
        <w:t xml:space="preserve"> </w:t>
      </w:r>
      <w:r>
        <w:rPr>
          <w:sz w:val="24"/>
        </w:rPr>
        <w:t>учебной</w:t>
      </w:r>
      <w:r>
        <w:rPr>
          <w:spacing w:val="-10"/>
          <w:sz w:val="24"/>
        </w:rPr>
        <w:t xml:space="preserve"> </w:t>
      </w:r>
      <w:r>
        <w:rPr>
          <w:sz w:val="24"/>
        </w:rPr>
        <w:t>задачи</w:t>
      </w:r>
      <w:r>
        <w:rPr>
          <w:spacing w:val="-9"/>
          <w:sz w:val="24"/>
        </w:rPr>
        <w:t xml:space="preserve"> </w:t>
      </w:r>
      <w:r>
        <w:rPr>
          <w:sz w:val="24"/>
        </w:rPr>
        <w:t>для</w:t>
      </w:r>
      <w:r>
        <w:rPr>
          <w:spacing w:val="-14"/>
          <w:sz w:val="24"/>
        </w:rPr>
        <w:t xml:space="preserve"> </w:t>
      </w:r>
      <w:r>
        <w:rPr>
          <w:sz w:val="24"/>
        </w:rPr>
        <w:t>получения</w:t>
      </w:r>
      <w:r>
        <w:rPr>
          <w:spacing w:val="-8"/>
          <w:sz w:val="24"/>
        </w:rPr>
        <w:t xml:space="preserve"> </w:t>
      </w:r>
      <w:r>
        <w:rPr>
          <w:sz w:val="24"/>
        </w:rPr>
        <w:t>результата;</w:t>
      </w:r>
    </w:p>
    <w:p w14:paraId="7855FEFC" w14:textId="77777777" w:rsidR="00703261" w:rsidRDefault="00093076" w:rsidP="000E4AF0">
      <w:pPr>
        <w:pStyle w:val="a4"/>
        <w:numPr>
          <w:ilvl w:val="0"/>
          <w:numId w:val="50"/>
        </w:numPr>
        <w:tabs>
          <w:tab w:val="left" w:pos="1060"/>
          <w:tab w:val="left" w:pos="1061"/>
        </w:tabs>
        <w:spacing w:before="18"/>
        <w:ind w:hanging="361"/>
        <w:jc w:val="left"/>
        <w:rPr>
          <w:sz w:val="24"/>
        </w:rPr>
      </w:pPr>
      <w:r>
        <w:rPr>
          <w:spacing w:val="-1"/>
          <w:sz w:val="24"/>
        </w:rPr>
        <w:t>выстраивать</w:t>
      </w:r>
      <w:r>
        <w:rPr>
          <w:spacing w:val="-14"/>
          <w:sz w:val="24"/>
        </w:rPr>
        <w:t xml:space="preserve"> </w:t>
      </w:r>
      <w:r>
        <w:rPr>
          <w:spacing w:val="-1"/>
          <w:sz w:val="24"/>
        </w:rPr>
        <w:t>последовательность</w:t>
      </w:r>
      <w:r>
        <w:rPr>
          <w:spacing w:val="-7"/>
          <w:sz w:val="24"/>
        </w:rPr>
        <w:t xml:space="preserve"> </w:t>
      </w:r>
      <w:r>
        <w:rPr>
          <w:sz w:val="24"/>
        </w:rPr>
        <w:t>выбранных</w:t>
      </w:r>
      <w:r>
        <w:rPr>
          <w:spacing w:val="-7"/>
          <w:sz w:val="24"/>
        </w:rPr>
        <w:t xml:space="preserve"> </w:t>
      </w:r>
      <w:r>
        <w:rPr>
          <w:sz w:val="24"/>
        </w:rPr>
        <w:t>действий;</w:t>
      </w:r>
    </w:p>
    <w:p w14:paraId="1623FF43" w14:textId="77777777" w:rsidR="00703261" w:rsidRDefault="00093076">
      <w:pPr>
        <w:spacing w:before="13"/>
        <w:ind w:left="700"/>
        <w:rPr>
          <w:sz w:val="24"/>
        </w:rPr>
      </w:pPr>
      <w:r>
        <w:rPr>
          <w:i/>
          <w:sz w:val="24"/>
        </w:rPr>
        <w:t>самоконтроль</w:t>
      </w:r>
      <w:r>
        <w:rPr>
          <w:sz w:val="24"/>
        </w:rPr>
        <w:t>:</w:t>
      </w:r>
    </w:p>
    <w:p w14:paraId="7E046E99" w14:textId="77777777" w:rsidR="00703261" w:rsidRDefault="00093076" w:rsidP="000E4AF0">
      <w:pPr>
        <w:pStyle w:val="a4"/>
        <w:numPr>
          <w:ilvl w:val="0"/>
          <w:numId w:val="50"/>
        </w:numPr>
        <w:tabs>
          <w:tab w:val="left" w:pos="1060"/>
          <w:tab w:val="left" w:pos="1061"/>
        </w:tabs>
        <w:spacing w:before="7"/>
        <w:ind w:hanging="361"/>
        <w:jc w:val="left"/>
        <w:rPr>
          <w:sz w:val="24"/>
        </w:rPr>
      </w:pPr>
      <w:r>
        <w:rPr>
          <w:spacing w:val="-2"/>
          <w:sz w:val="24"/>
        </w:rPr>
        <w:t>устанавливать</w:t>
      </w:r>
      <w:r>
        <w:rPr>
          <w:spacing w:val="-14"/>
          <w:sz w:val="24"/>
        </w:rPr>
        <w:t xml:space="preserve"> </w:t>
      </w:r>
      <w:r>
        <w:rPr>
          <w:spacing w:val="-1"/>
          <w:sz w:val="24"/>
        </w:rPr>
        <w:t>причины</w:t>
      </w:r>
      <w:r>
        <w:rPr>
          <w:spacing w:val="-11"/>
          <w:sz w:val="24"/>
        </w:rPr>
        <w:t xml:space="preserve"> </w:t>
      </w:r>
      <w:r>
        <w:rPr>
          <w:spacing w:val="-1"/>
          <w:sz w:val="24"/>
        </w:rPr>
        <w:t>успеха/неудач</w:t>
      </w:r>
      <w:r>
        <w:rPr>
          <w:spacing w:val="2"/>
          <w:sz w:val="24"/>
        </w:rPr>
        <w:t xml:space="preserve"> </w:t>
      </w:r>
      <w:r>
        <w:rPr>
          <w:spacing w:val="-1"/>
          <w:sz w:val="24"/>
        </w:rPr>
        <w:t>учебной</w:t>
      </w:r>
      <w:r>
        <w:rPr>
          <w:spacing w:val="-11"/>
          <w:sz w:val="24"/>
        </w:rPr>
        <w:t xml:space="preserve"> </w:t>
      </w:r>
      <w:r>
        <w:rPr>
          <w:spacing w:val="-1"/>
          <w:sz w:val="24"/>
        </w:rPr>
        <w:t>деятельности;</w:t>
      </w:r>
    </w:p>
    <w:p w14:paraId="0B13EBCE" w14:textId="77777777" w:rsidR="00703261" w:rsidRDefault="00093076" w:rsidP="000E4AF0">
      <w:pPr>
        <w:pStyle w:val="a4"/>
        <w:numPr>
          <w:ilvl w:val="0"/>
          <w:numId w:val="50"/>
        </w:numPr>
        <w:tabs>
          <w:tab w:val="left" w:pos="1060"/>
          <w:tab w:val="left" w:pos="1061"/>
          <w:tab w:val="left" w:pos="2892"/>
          <w:tab w:val="left" w:pos="3583"/>
          <w:tab w:val="left" w:pos="4663"/>
          <w:tab w:val="left" w:pos="5806"/>
          <w:tab w:val="left" w:pos="6379"/>
          <w:tab w:val="left" w:pos="7913"/>
          <w:tab w:val="left" w:pos="8991"/>
        </w:tabs>
        <w:spacing w:before="16" w:line="252" w:lineRule="auto"/>
        <w:ind w:left="220" w:right="879" w:firstLine="480"/>
        <w:jc w:val="left"/>
        <w:rPr>
          <w:sz w:val="24"/>
        </w:rPr>
      </w:pPr>
      <w:r>
        <w:rPr>
          <w:sz w:val="24"/>
        </w:rPr>
        <w:t>корректировать</w:t>
      </w:r>
      <w:r>
        <w:rPr>
          <w:sz w:val="24"/>
        </w:rPr>
        <w:tab/>
        <w:t>свои</w:t>
      </w:r>
      <w:r>
        <w:rPr>
          <w:sz w:val="24"/>
        </w:rPr>
        <w:tab/>
        <w:t>учебные</w:t>
      </w:r>
      <w:r>
        <w:rPr>
          <w:sz w:val="24"/>
        </w:rPr>
        <w:tab/>
        <w:t>действия</w:t>
      </w:r>
      <w:r>
        <w:rPr>
          <w:sz w:val="24"/>
        </w:rPr>
        <w:tab/>
        <w:t>для</w:t>
      </w:r>
      <w:r>
        <w:rPr>
          <w:sz w:val="24"/>
        </w:rPr>
        <w:tab/>
        <w:t>преодоления</w:t>
      </w:r>
      <w:r>
        <w:rPr>
          <w:sz w:val="24"/>
        </w:rPr>
        <w:tab/>
        <w:t>ошибок.</w:t>
      </w:r>
      <w:r>
        <w:rPr>
          <w:sz w:val="24"/>
        </w:rPr>
        <w:tab/>
      </w:r>
      <w:r>
        <w:rPr>
          <w:spacing w:val="-2"/>
          <w:sz w:val="24"/>
        </w:rPr>
        <w:t>Совместная</w:t>
      </w:r>
      <w:r>
        <w:rPr>
          <w:spacing w:val="-57"/>
          <w:sz w:val="24"/>
        </w:rPr>
        <w:t xml:space="preserve"> </w:t>
      </w:r>
      <w:r>
        <w:rPr>
          <w:sz w:val="24"/>
        </w:rPr>
        <w:t>деятельность:</w:t>
      </w:r>
    </w:p>
    <w:p w14:paraId="1649FA02" w14:textId="77777777" w:rsidR="00703261" w:rsidRDefault="00093076" w:rsidP="000E4AF0">
      <w:pPr>
        <w:pStyle w:val="a4"/>
        <w:numPr>
          <w:ilvl w:val="0"/>
          <w:numId w:val="50"/>
        </w:numPr>
        <w:tabs>
          <w:tab w:val="left" w:pos="1060"/>
          <w:tab w:val="left" w:pos="1061"/>
        </w:tabs>
        <w:ind w:right="1131"/>
        <w:jc w:val="left"/>
        <w:rPr>
          <w:sz w:val="24"/>
        </w:rPr>
      </w:pPr>
      <w:r>
        <w:rPr>
          <w:sz w:val="24"/>
        </w:rPr>
        <w:t>формулировать</w:t>
      </w:r>
      <w:r>
        <w:rPr>
          <w:spacing w:val="20"/>
          <w:sz w:val="24"/>
        </w:rPr>
        <w:t xml:space="preserve"> </w:t>
      </w:r>
      <w:r>
        <w:rPr>
          <w:sz w:val="24"/>
        </w:rPr>
        <w:t>краткосрочные</w:t>
      </w:r>
      <w:r>
        <w:rPr>
          <w:spacing w:val="17"/>
          <w:sz w:val="24"/>
        </w:rPr>
        <w:t xml:space="preserve"> </w:t>
      </w:r>
      <w:r>
        <w:rPr>
          <w:sz w:val="24"/>
        </w:rPr>
        <w:t>и</w:t>
      </w:r>
      <w:r>
        <w:rPr>
          <w:spacing w:val="19"/>
          <w:sz w:val="24"/>
        </w:rPr>
        <w:t xml:space="preserve"> </w:t>
      </w:r>
      <w:r>
        <w:rPr>
          <w:sz w:val="24"/>
        </w:rPr>
        <w:t>долгосрочные</w:t>
      </w:r>
      <w:r>
        <w:rPr>
          <w:spacing w:val="17"/>
          <w:sz w:val="24"/>
        </w:rPr>
        <w:t xml:space="preserve"> </w:t>
      </w:r>
      <w:r>
        <w:rPr>
          <w:sz w:val="24"/>
        </w:rPr>
        <w:t>цели</w:t>
      </w:r>
      <w:r>
        <w:rPr>
          <w:spacing w:val="47"/>
          <w:sz w:val="24"/>
        </w:rPr>
        <w:t xml:space="preserve"> </w:t>
      </w:r>
      <w:r>
        <w:rPr>
          <w:sz w:val="24"/>
        </w:rPr>
        <w:t>(индивидуальные</w:t>
      </w:r>
      <w:r>
        <w:rPr>
          <w:spacing w:val="18"/>
          <w:sz w:val="24"/>
        </w:rPr>
        <w:t xml:space="preserve"> </w:t>
      </w:r>
      <w:r>
        <w:rPr>
          <w:sz w:val="24"/>
        </w:rPr>
        <w:t>с</w:t>
      </w:r>
      <w:r>
        <w:rPr>
          <w:spacing w:val="49"/>
          <w:sz w:val="24"/>
        </w:rPr>
        <w:t xml:space="preserve"> </w:t>
      </w:r>
      <w:r>
        <w:rPr>
          <w:sz w:val="24"/>
        </w:rPr>
        <w:t>учѐтом</w:t>
      </w:r>
      <w:r>
        <w:rPr>
          <w:spacing w:val="-57"/>
          <w:sz w:val="24"/>
        </w:rPr>
        <w:t xml:space="preserve"> </w:t>
      </w:r>
      <w:r>
        <w:rPr>
          <w:sz w:val="24"/>
        </w:rPr>
        <w:t>участия</w:t>
      </w:r>
      <w:r>
        <w:rPr>
          <w:spacing w:val="40"/>
          <w:sz w:val="24"/>
        </w:rPr>
        <w:t xml:space="preserve"> </w:t>
      </w:r>
      <w:r>
        <w:rPr>
          <w:sz w:val="24"/>
        </w:rPr>
        <w:t>в</w:t>
      </w:r>
    </w:p>
    <w:p w14:paraId="2F08CCBC" w14:textId="77777777" w:rsidR="00703261" w:rsidRDefault="00093076">
      <w:pPr>
        <w:pStyle w:val="a3"/>
        <w:spacing w:before="11" w:line="261" w:lineRule="auto"/>
        <w:ind w:left="1060" w:right="986"/>
        <w:jc w:val="left"/>
      </w:pPr>
      <w:r>
        <w:t>коллективных</w:t>
      </w:r>
      <w:r>
        <w:rPr>
          <w:spacing w:val="39"/>
        </w:rPr>
        <w:t xml:space="preserve"> </w:t>
      </w:r>
      <w:r>
        <w:t>задачах)</w:t>
      </w:r>
      <w:r>
        <w:rPr>
          <w:spacing w:val="36"/>
        </w:rPr>
        <w:t xml:space="preserve"> </w:t>
      </w:r>
      <w:r>
        <w:t>в</w:t>
      </w:r>
      <w:r>
        <w:rPr>
          <w:spacing w:val="38"/>
        </w:rPr>
        <w:t xml:space="preserve"> </w:t>
      </w:r>
      <w:r>
        <w:t>стандартной</w:t>
      </w:r>
      <w:r>
        <w:rPr>
          <w:spacing w:val="38"/>
        </w:rPr>
        <w:t xml:space="preserve"> </w:t>
      </w:r>
      <w:r>
        <w:t>(типовой)</w:t>
      </w:r>
      <w:r>
        <w:rPr>
          <w:spacing w:val="38"/>
        </w:rPr>
        <w:t xml:space="preserve"> </w:t>
      </w:r>
      <w:r>
        <w:t>ситуации</w:t>
      </w:r>
      <w:r>
        <w:rPr>
          <w:spacing w:val="39"/>
        </w:rPr>
        <w:t xml:space="preserve"> </w:t>
      </w:r>
      <w:r>
        <w:t>на</w:t>
      </w:r>
      <w:r>
        <w:rPr>
          <w:spacing w:val="37"/>
        </w:rPr>
        <w:t xml:space="preserve"> </w:t>
      </w:r>
      <w:r>
        <w:t>основе</w:t>
      </w:r>
      <w:r>
        <w:rPr>
          <w:spacing w:val="38"/>
        </w:rPr>
        <w:t xml:space="preserve"> </w:t>
      </w:r>
      <w:r>
        <w:t>предложенного</w:t>
      </w:r>
      <w:r>
        <w:rPr>
          <w:spacing w:val="-57"/>
        </w:rPr>
        <w:t xml:space="preserve"> </w:t>
      </w:r>
      <w:r>
        <w:t>формата</w:t>
      </w:r>
      <w:r>
        <w:rPr>
          <w:spacing w:val="-2"/>
        </w:rPr>
        <w:t xml:space="preserve"> </w:t>
      </w:r>
      <w:r>
        <w:t>планирования,</w:t>
      </w:r>
      <w:r>
        <w:rPr>
          <w:spacing w:val="-4"/>
        </w:rPr>
        <w:t xml:space="preserve"> </w:t>
      </w:r>
      <w:r>
        <w:t>распределения промежуточных шагов</w:t>
      </w:r>
      <w:r>
        <w:rPr>
          <w:spacing w:val="-1"/>
        </w:rPr>
        <w:t xml:space="preserve"> </w:t>
      </w:r>
      <w:r>
        <w:t>и</w:t>
      </w:r>
      <w:r>
        <w:rPr>
          <w:spacing w:val="-1"/>
        </w:rPr>
        <w:t xml:space="preserve"> </w:t>
      </w:r>
      <w:r>
        <w:t>сроков;</w:t>
      </w:r>
    </w:p>
    <w:p w14:paraId="7FA31000" w14:textId="77777777" w:rsidR="00703261" w:rsidRDefault="00093076" w:rsidP="000E4AF0">
      <w:pPr>
        <w:pStyle w:val="a4"/>
        <w:numPr>
          <w:ilvl w:val="0"/>
          <w:numId w:val="50"/>
        </w:numPr>
        <w:tabs>
          <w:tab w:val="left" w:pos="1061"/>
        </w:tabs>
        <w:spacing w:line="254" w:lineRule="auto"/>
        <w:ind w:right="854"/>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еѐ</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 работы;</w:t>
      </w:r>
    </w:p>
    <w:p w14:paraId="2DA9C9AF" w14:textId="77777777" w:rsidR="00703261" w:rsidRDefault="00093076" w:rsidP="000E4AF0">
      <w:pPr>
        <w:pStyle w:val="a4"/>
        <w:numPr>
          <w:ilvl w:val="0"/>
          <w:numId w:val="50"/>
        </w:numPr>
        <w:tabs>
          <w:tab w:val="left" w:pos="1059"/>
        </w:tabs>
        <w:spacing w:before="1"/>
        <w:ind w:left="1058" w:hanging="359"/>
        <w:rPr>
          <w:sz w:val="24"/>
        </w:rPr>
      </w:pPr>
      <w:r>
        <w:rPr>
          <w:spacing w:val="-1"/>
          <w:sz w:val="24"/>
        </w:rPr>
        <w:t>проявлять</w:t>
      </w:r>
      <w:r>
        <w:rPr>
          <w:spacing w:val="-12"/>
          <w:sz w:val="24"/>
        </w:rPr>
        <w:t xml:space="preserve"> </w:t>
      </w:r>
      <w:r>
        <w:rPr>
          <w:spacing w:val="-1"/>
          <w:sz w:val="24"/>
        </w:rPr>
        <w:t>готовность</w:t>
      </w:r>
      <w:r>
        <w:rPr>
          <w:spacing w:val="-8"/>
          <w:sz w:val="24"/>
        </w:rPr>
        <w:t xml:space="preserve"> </w:t>
      </w:r>
      <w:r>
        <w:rPr>
          <w:spacing w:val="-1"/>
          <w:sz w:val="24"/>
        </w:rPr>
        <w:t>руководить,</w:t>
      </w:r>
      <w:r>
        <w:rPr>
          <w:spacing w:val="-10"/>
          <w:sz w:val="24"/>
        </w:rPr>
        <w:t xml:space="preserve"> </w:t>
      </w:r>
      <w:r>
        <w:rPr>
          <w:spacing w:val="-1"/>
          <w:sz w:val="24"/>
        </w:rPr>
        <w:t>выполнять</w:t>
      </w:r>
      <w:r>
        <w:rPr>
          <w:spacing w:val="-14"/>
          <w:sz w:val="24"/>
        </w:rPr>
        <w:t xml:space="preserve"> </w:t>
      </w:r>
      <w:r>
        <w:rPr>
          <w:spacing w:val="-1"/>
          <w:sz w:val="24"/>
        </w:rPr>
        <w:t>поручения,</w:t>
      </w:r>
      <w:r>
        <w:rPr>
          <w:spacing w:val="-10"/>
          <w:sz w:val="24"/>
        </w:rPr>
        <w:t xml:space="preserve"> </w:t>
      </w:r>
      <w:r>
        <w:rPr>
          <w:spacing w:val="-1"/>
          <w:sz w:val="24"/>
        </w:rPr>
        <w:t>подчиняться;</w:t>
      </w:r>
    </w:p>
    <w:p w14:paraId="65AB17D0" w14:textId="77777777" w:rsidR="00703261" w:rsidRDefault="00093076" w:rsidP="000E4AF0">
      <w:pPr>
        <w:pStyle w:val="a4"/>
        <w:numPr>
          <w:ilvl w:val="0"/>
          <w:numId w:val="50"/>
        </w:numPr>
        <w:tabs>
          <w:tab w:val="left" w:pos="1059"/>
        </w:tabs>
        <w:spacing w:before="11"/>
        <w:ind w:left="1058" w:hanging="359"/>
        <w:rPr>
          <w:sz w:val="24"/>
        </w:rPr>
      </w:pPr>
      <w:r>
        <w:rPr>
          <w:sz w:val="24"/>
        </w:rPr>
        <w:t>ответственно</w:t>
      </w:r>
      <w:r>
        <w:rPr>
          <w:spacing w:val="-15"/>
          <w:sz w:val="24"/>
        </w:rPr>
        <w:t xml:space="preserve"> </w:t>
      </w:r>
      <w:r>
        <w:rPr>
          <w:sz w:val="24"/>
        </w:rPr>
        <w:t>выполнять</w:t>
      </w:r>
      <w:r>
        <w:rPr>
          <w:spacing w:val="-9"/>
          <w:sz w:val="24"/>
        </w:rPr>
        <w:t xml:space="preserve"> </w:t>
      </w:r>
      <w:r>
        <w:rPr>
          <w:sz w:val="24"/>
        </w:rPr>
        <w:t>свою</w:t>
      </w:r>
      <w:r>
        <w:rPr>
          <w:spacing w:val="-13"/>
          <w:sz w:val="24"/>
        </w:rPr>
        <w:t xml:space="preserve"> </w:t>
      </w:r>
      <w:r>
        <w:rPr>
          <w:sz w:val="24"/>
        </w:rPr>
        <w:t>часть</w:t>
      </w:r>
      <w:r>
        <w:rPr>
          <w:spacing w:val="-10"/>
          <w:sz w:val="24"/>
        </w:rPr>
        <w:t xml:space="preserve"> </w:t>
      </w:r>
      <w:r>
        <w:rPr>
          <w:sz w:val="24"/>
        </w:rPr>
        <w:t>работы;</w:t>
      </w:r>
    </w:p>
    <w:p w14:paraId="6FBD6D36" w14:textId="77777777" w:rsidR="00703261" w:rsidRDefault="00703261">
      <w:pPr>
        <w:jc w:val="both"/>
        <w:rPr>
          <w:sz w:val="24"/>
        </w:rPr>
        <w:sectPr w:rsidR="00703261">
          <w:pgSz w:w="11930" w:h="16390"/>
          <w:pgMar w:top="940" w:right="0" w:bottom="1200" w:left="860" w:header="0" w:footer="974" w:gutter="0"/>
          <w:cols w:space="720"/>
        </w:sectPr>
      </w:pPr>
    </w:p>
    <w:p w14:paraId="5113AAF9" w14:textId="77777777" w:rsidR="00703261" w:rsidRDefault="00093076" w:rsidP="000E4AF0">
      <w:pPr>
        <w:pStyle w:val="a4"/>
        <w:numPr>
          <w:ilvl w:val="0"/>
          <w:numId w:val="50"/>
        </w:numPr>
        <w:tabs>
          <w:tab w:val="left" w:pos="1059"/>
        </w:tabs>
        <w:spacing w:before="86"/>
        <w:ind w:left="1058" w:hanging="359"/>
        <w:rPr>
          <w:sz w:val="24"/>
        </w:rPr>
      </w:pPr>
      <w:r>
        <w:rPr>
          <w:sz w:val="24"/>
        </w:rPr>
        <w:lastRenderedPageBreak/>
        <w:t>оценивать</w:t>
      </w:r>
      <w:r>
        <w:rPr>
          <w:spacing w:val="-9"/>
          <w:sz w:val="24"/>
        </w:rPr>
        <w:t xml:space="preserve"> </w:t>
      </w:r>
      <w:r>
        <w:rPr>
          <w:sz w:val="24"/>
        </w:rPr>
        <w:t>свой</w:t>
      </w:r>
      <w:r>
        <w:rPr>
          <w:spacing w:val="-10"/>
          <w:sz w:val="24"/>
        </w:rPr>
        <w:t xml:space="preserve"> </w:t>
      </w:r>
      <w:r>
        <w:rPr>
          <w:sz w:val="24"/>
        </w:rPr>
        <w:t>вклад</w:t>
      </w:r>
      <w:r>
        <w:rPr>
          <w:spacing w:val="-11"/>
          <w:sz w:val="24"/>
        </w:rPr>
        <w:t xml:space="preserve"> </w:t>
      </w:r>
      <w:r>
        <w:rPr>
          <w:sz w:val="24"/>
        </w:rPr>
        <w:t>в</w:t>
      </w:r>
      <w:r>
        <w:rPr>
          <w:spacing w:val="-13"/>
          <w:sz w:val="24"/>
        </w:rPr>
        <w:t xml:space="preserve"> </w:t>
      </w:r>
      <w:r>
        <w:rPr>
          <w:sz w:val="24"/>
        </w:rPr>
        <w:t>общий</w:t>
      </w:r>
      <w:r>
        <w:rPr>
          <w:spacing w:val="-7"/>
          <w:sz w:val="24"/>
        </w:rPr>
        <w:t xml:space="preserve"> </w:t>
      </w:r>
      <w:r>
        <w:rPr>
          <w:sz w:val="24"/>
        </w:rPr>
        <w:t>результат;</w:t>
      </w:r>
    </w:p>
    <w:p w14:paraId="7A93041F" w14:textId="77777777" w:rsidR="00703261" w:rsidRDefault="00093076" w:rsidP="000E4AF0">
      <w:pPr>
        <w:pStyle w:val="a4"/>
        <w:numPr>
          <w:ilvl w:val="0"/>
          <w:numId w:val="50"/>
        </w:numPr>
        <w:tabs>
          <w:tab w:val="left" w:pos="1059"/>
        </w:tabs>
        <w:spacing w:before="18"/>
        <w:ind w:left="1058" w:hanging="359"/>
        <w:rPr>
          <w:sz w:val="24"/>
        </w:rPr>
      </w:pPr>
      <w:r>
        <w:rPr>
          <w:sz w:val="24"/>
        </w:rPr>
        <w:t>выполнять</w:t>
      </w:r>
      <w:r>
        <w:rPr>
          <w:spacing w:val="-12"/>
          <w:sz w:val="24"/>
        </w:rPr>
        <w:t xml:space="preserve"> </w:t>
      </w:r>
      <w:r>
        <w:rPr>
          <w:sz w:val="24"/>
        </w:rPr>
        <w:t>совместные</w:t>
      </w:r>
      <w:r>
        <w:rPr>
          <w:spacing w:val="-9"/>
          <w:sz w:val="24"/>
        </w:rPr>
        <w:t xml:space="preserve"> </w:t>
      </w:r>
      <w:r>
        <w:rPr>
          <w:sz w:val="24"/>
        </w:rPr>
        <w:t>проектные</w:t>
      </w:r>
      <w:r>
        <w:rPr>
          <w:spacing w:val="-13"/>
          <w:sz w:val="24"/>
        </w:rPr>
        <w:t xml:space="preserve"> </w:t>
      </w:r>
      <w:r>
        <w:rPr>
          <w:sz w:val="24"/>
        </w:rPr>
        <w:t>задания</w:t>
      </w:r>
      <w:r>
        <w:rPr>
          <w:spacing w:val="-7"/>
          <w:sz w:val="24"/>
        </w:rPr>
        <w:t xml:space="preserve"> </w:t>
      </w:r>
      <w:r>
        <w:rPr>
          <w:sz w:val="24"/>
        </w:rPr>
        <w:t>с</w:t>
      </w:r>
      <w:r>
        <w:rPr>
          <w:spacing w:val="-14"/>
          <w:sz w:val="24"/>
        </w:rPr>
        <w:t xml:space="preserve"> </w:t>
      </w:r>
      <w:r>
        <w:rPr>
          <w:sz w:val="24"/>
        </w:rPr>
        <w:t>опорой</w:t>
      </w:r>
      <w:r>
        <w:rPr>
          <w:spacing w:val="-8"/>
          <w:sz w:val="24"/>
        </w:rPr>
        <w:t xml:space="preserve"> </w:t>
      </w:r>
      <w:r>
        <w:rPr>
          <w:sz w:val="24"/>
        </w:rPr>
        <w:t>на</w:t>
      </w:r>
      <w:r>
        <w:rPr>
          <w:spacing w:val="-12"/>
          <w:sz w:val="24"/>
        </w:rPr>
        <w:t xml:space="preserve"> </w:t>
      </w:r>
      <w:r>
        <w:rPr>
          <w:sz w:val="24"/>
        </w:rPr>
        <w:t>предложенные</w:t>
      </w:r>
      <w:r>
        <w:rPr>
          <w:spacing w:val="-14"/>
          <w:sz w:val="24"/>
        </w:rPr>
        <w:t xml:space="preserve"> </w:t>
      </w:r>
      <w:r>
        <w:rPr>
          <w:sz w:val="24"/>
        </w:rPr>
        <w:t>образцы.</w:t>
      </w:r>
    </w:p>
    <w:p w14:paraId="75120827" w14:textId="77777777" w:rsidR="00703261" w:rsidRDefault="00703261">
      <w:pPr>
        <w:pStyle w:val="a3"/>
        <w:spacing w:before="10"/>
        <w:jc w:val="left"/>
        <w:rPr>
          <w:sz w:val="26"/>
        </w:rPr>
      </w:pPr>
    </w:p>
    <w:p w14:paraId="4FCFB9C7" w14:textId="77777777" w:rsidR="00703261" w:rsidRDefault="00093076">
      <w:pPr>
        <w:pStyle w:val="3"/>
        <w:spacing w:before="1"/>
        <w:ind w:left="220"/>
      </w:pPr>
      <w:r>
        <w:t>ПРЕДМЕТНЫЕ</w:t>
      </w:r>
      <w:r>
        <w:rPr>
          <w:spacing w:val="-13"/>
        </w:rPr>
        <w:t xml:space="preserve"> </w:t>
      </w:r>
      <w:r>
        <w:t>РЕЗУЛЬТАТЫ</w:t>
      </w:r>
    </w:p>
    <w:p w14:paraId="6F16D9A3" w14:textId="77777777" w:rsidR="00703261" w:rsidRDefault="00703261">
      <w:pPr>
        <w:pStyle w:val="a3"/>
        <w:spacing w:before="8"/>
        <w:jc w:val="left"/>
        <w:rPr>
          <w:b/>
          <w:sz w:val="22"/>
        </w:rPr>
      </w:pPr>
    </w:p>
    <w:p w14:paraId="5AA833F4" w14:textId="77777777" w:rsidR="00703261" w:rsidRDefault="00093076">
      <w:pPr>
        <w:pStyle w:val="a3"/>
        <w:ind w:left="100" w:right="851" w:firstLine="600"/>
      </w:pPr>
      <w:r>
        <w:t>Предметные результаты освоения программы начального общего образования по 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отражают</w:t>
      </w:r>
      <w:r>
        <w:rPr>
          <w:spacing w:val="1"/>
        </w:rPr>
        <w:t xml:space="preserve"> </w:t>
      </w:r>
      <w:r>
        <w:t>специфику</w:t>
      </w:r>
      <w:r>
        <w:rPr>
          <w:spacing w:val="1"/>
        </w:rPr>
        <w:t xml:space="preserve"> </w:t>
      </w:r>
      <w:r>
        <w:t>содержания</w:t>
      </w:r>
      <w:r>
        <w:rPr>
          <w:spacing w:val="1"/>
        </w:rPr>
        <w:t xml:space="preserve"> </w:t>
      </w:r>
      <w:r>
        <w:t>предметной</w:t>
      </w:r>
      <w:r>
        <w:rPr>
          <w:spacing w:val="1"/>
        </w:rPr>
        <w:t xml:space="preserve"> </w:t>
      </w:r>
      <w:r>
        <w:t>области,</w:t>
      </w:r>
      <w:r>
        <w:rPr>
          <w:spacing w:val="1"/>
        </w:rPr>
        <w:t xml:space="preserve"> </w:t>
      </w:r>
      <w:r>
        <w:t>ориентированы на применение знаний, умений и навыков обучающимися в различных учебных</w:t>
      </w:r>
      <w:r>
        <w:rPr>
          <w:spacing w:val="1"/>
        </w:rPr>
        <w:t xml:space="preserve"> </w:t>
      </w:r>
      <w:r>
        <w:t>ситуациях</w:t>
      </w:r>
      <w:r>
        <w:rPr>
          <w:spacing w:val="1"/>
        </w:rPr>
        <w:t xml:space="preserve"> </w:t>
      </w:r>
      <w:r>
        <w:t>и</w:t>
      </w:r>
      <w:r>
        <w:rPr>
          <w:spacing w:val="-1"/>
        </w:rPr>
        <w:t xml:space="preserve"> </w:t>
      </w:r>
      <w:r>
        <w:t>жизненных</w:t>
      </w:r>
      <w:r>
        <w:rPr>
          <w:spacing w:val="4"/>
        </w:rPr>
        <w:t xml:space="preserve"> </w:t>
      </w:r>
      <w:r>
        <w:t>условиях</w:t>
      </w:r>
      <w:r>
        <w:rPr>
          <w:spacing w:val="1"/>
        </w:rPr>
        <w:t xml:space="preserve"> </w:t>
      </w:r>
      <w:r>
        <w:t>и</w:t>
      </w:r>
      <w:r>
        <w:rPr>
          <w:spacing w:val="-3"/>
        </w:rPr>
        <w:t xml:space="preserve"> </w:t>
      </w:r>
      <w:r>
        <w:t>представлены по</w:t>
      </w:r>
      <w:r>
        <w:rPr>
          <w:spacing w:val="-1"/>
        </w:rPr>
        <w:t xml:space="preserve"> </w:t>
      </w:r>
      <w:r>
        <w:t>годам</w:t>
      </w:r>
      <w:r>
        <w:rPr>
          <w:spacing w:val="-2"/>
        </w:rPr>
        <w:t xml:space="preserve"> </w:t>
      </w:r>
      <w:r>
        <w:t>обучения.</w:t>
      </w:r>
    </w:p>
    <w:p w14:paraId="01DE0DA8" w14:textId="77777777" w:rsidR="00703261" w:rsidRDefault="00703261">
      <w:pPr>
        <w:pStyle w:val="a3"/>
        <w:spacing w:before="10"/>
        <w:jc w:val="left"/>
      </w:pPr>
    </w:p>
    <w:p w14:paraId="3EBE9CBB" w14:textId="77777777" w:rsidR="00703261" w:rsidRDefault="00093076" w:rsidP="000E4AF0">
      <w:pPr>
        <w:pStyle w:val="3"/>
        <w:numPr>
          <w:ilvl w:val="0"/>
          <w:numId w:val="49"/>
        </w:numPr>
        <w:tabs>
          <w:tab w:val="left" w:pos="399"/>
        </w:tabs>
        <w:spacing w:line="276" w:lineRule="exact"/>
      </w:pPr>
      <w:r>
        <w:t>КЛАСС</w:t>
      </w:r>
    </w:p>
    <w:p w14:paraId="318F7C57" w14:textId="77777777" w:rsidR="00703261" w:rsidRDefault="00093076" w:rsidP="000E4AF0">
      <w:pPr>
        <w:pStyle w:val="a4"/>
        <w:numPr>
          <w:ilvl w:val="1"/>
          <w:numId w:val="49"/>
        </w:numPr>
        <w:tabs>
          <w:tab w:val="left" w:pos="1061"/>
        </w:tabs>
        <w:spacing w:line="259" w:lineRule="auto"/>
        <w:ind w:right="847"/>
        <w:rPr>
          <w:sz w:val="24"/>
        </w:rPr>
      </w:pPr>
      <w:r>
        <w:rPr>
          <w:sz w:val="24"/>
        </w:rPr>
        <w:t>понимать</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жизненных ситуациях: отвечать на вопрос о важности чтения для личного развития,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 разных</w:t>
      </w:r>
      <w:r>
        <w:rPr>
          <w:spacing w:val="-1"/>
          <w:sz w:val="24"/>
        </w:rPr>
        <w:t xml:space="preserve"> </w:t>
      </w:r>
      <w:r>
        <w:rPr>
          <w:sz w:val="24"/>
        </w:rPr>
        <w:t>народов;</w:t>
      </w:r>
    </w:p>
    <w:p w14:paraId="68A1EE3E" w14:textId="77777777" w:rsidR="00703261" w:rsidRDefault="00093076" w:rsidP="000E4AF0">
      <w:pPr>
        <w:pStyle w:val="a4"/>
        <w:numPr>
          <w:ilvl w:val="1"/>
          <w:numId w:val="49"/>
        </w:numPr>
        <w:tabs>
          <w:tab w:val="left" w:pos="1061"/>
        </w:tabs>
        <w:spacing w:before="73" w:line="259" w:lineRule="auto"/>
        <w:ind w:right="857"/>
        <w:rPr>
          <w:sz w:val="24"/>
        </w:rPr>
      </w:pPr>
      <w:r>
        <w:rPr>
          <w:sz w:val="24"/>
        </w:rPr>
        <w:t>владеть техникой слогового плавного чтения с переходом на чтение целыми словами,</w:t>
      </w:r>
      <w:r>
        <w:rPr>
          <w:spacing w:val="1"/>
          <w:sz w:val="24"/>
        </w:rPr>
        <w:t xml:space="preserve"> </w:t>
      </w:r>
      <w:r>
        <w:rPr>
          <w:sz w:val="24"/>
        </w:rPr>
        <w:t>читать осознанно вслух целыми словами без пропусков и перестановок букв и слогов</w:t>
      </w:r>
      <w:r>
        <w:rPr>
          <w:spacing w:val="1"/>
          <w:sz w:val="24"/>
        </w:rPr>
        <w:t xml:space="preserve"> </w:t>
      </w:r>
      <w:r>
        <w:rPr>
          <w:sz w:val="24"/>
        </w:rPr>
        <w:t>доступные для восприятия и небольшие по объѐму произведения в темпе не менее 30</w:t>
      </w:r>
      <w:r>
        <w:rPr>
          <w:spacing w:val="1"/>
          <w:sz w:val="24"/>
        </w:rPr>
        <w:t xml:space="preserve"> </w:t>
      </w:r>
      <w:r>
        <w:rPr>
          <w:sz w:val="24"/>
        </w:rPr>
        <w:t>слов</w:t>
      </w:r>
      <w:r>
        <w:rPr>
          <w:spacing w:val="-2"/>
          <w:sz w:val="24"/>
        </w:rPr>
        <w:t xml:space="preserve"> </w:t>
      </w:r>
      <w:r>
        <w:rPr>
          <w:sz w:val="24"/>
        </w:rPr>
        <w:t>в</w:t>
      </w:r>
      <w:r>
        <w:rPr>
          <w:spacing w:val="-1"/>
          <w:sz w:val="24"/>
        </w:rPr>
        <w:t xml:space="preserve"> </w:t>
      </w:r>
      <w:r>
        <w:rPr>
          <w:sz w:val="24"/>
        </w:rPr>
        <w:t>минуту</w:t>
      </w:r>
      <w:r>
        <w:rPr>
          <w:spacing w:val="-5"/>
          <w:sz w:val="24"/>
        </w:rPr>
        <w:t xml:space="preserve"> </w:t>
      </w:r>
      <w:r>
        <w:rPr>
          <w:sz w:val="24"/>
        </w:rPr>
        <w:t>(без отметочного оценивания);</w:t>
      </w:r>
    </w:p>
    <w:p w14:paraId="273DBC28" w14:textId="77777777" w:rsidR="00703261" w:rsidRDefault="00093076" w:rsidP="000E4AF0">
      <w:pPr>
        <w:pStyle w:val="a4"/>
        <w:numPr>
          <w:ilvl w:val="1"/>
          <w:numId w:val="49"/>
        </w:numPr>
        <w:tabs>
          <w:tab w:val="left" w:pos="1061"/>
        </w:tabs>
        <w:spacing w:line="252" w:lineRule="auto"/>
        <w:ind w:right="870"/>
        <w:rPr>
          <w:sz w:val="24"/>
        </w:rPr>
      </w:pPr>
      <w:r>
        <w:rPr>
          <w:sz w:val="24"/>
        </w:rPr>
        <w:t>читать наизусть с соблюдением орфоэпических и пунктуационных норм не менее 2</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w:t>
      </w:r>
      <w:r>
        <w:rPr>
          <w:spacing w:val="-1"/>
          <w:sz w:val="24"/>
        </w:rPr>
        <w:t xml:space="preserve"> </w:t>
      </w:r>
      <w:r>
        <w:rPr>
          <w:sz w:val="24"/>
        </w:rPr>
        <w:t>о детях,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о родной</w:t>
      </w:r>
      <w:r>
        <w:rPr>
          <w:spacing w:val="-3"/>
          <w:sz w:val="24"/>
        </w:rPr>
        <w:t xml:space="preserve"> </w:t>
      </w:r>
      <w:r>
        <w:rPr>
          <w:sz w:val="24"/>
        </w:rPr>
        <w:t>природе</w:t>
      </w:r>
      <w:r>
        <w:rPr>
          <w:spacing w:val="-2"/>
          <w:sz w:val="24"/>
        </w:rPr>
        <w:t xml:space="preserve"> </w:t>
      </w:r>
      <w:r>
        <w:rPr>
          <w:sz w:val="24"/>
        </w:rPr>
        <w:t>в</w:t>
      </w:r>
      <w:r>
        <w:rPr>
          <w:spacing w:val="-1"/>
          <w:sz w:val="24"/>
        </w:rPr>
        <w:t xml:space="preserve"> </w:t>
      </w:r>
      <w:r>
        <w:rPr>
          <w:sz w:val="24"/>
        </w:rPr>
        <w:t>разные</w:t>
      </w:r>
      <w:r>
        <w:rPr>
          <w:spacing w:val="-5"/>
          <w:sz w:val="24"/>
        </w:rPr>
        <w:t xml:space="preserve"> </w:t>
      </w:r>
      <w:r>
        <w:rPr>
          <w:sz w:val="24"/>
        </w:rPr>
        <w:t>времена</w:t>
      </w:r>
      <w:r>
        <w:rPr>
          <w:spacing w:val="-2"/>
          <w:sz w:val="24"/>
        </w:rPr>
        <w:t xml:space="preserve"> </w:t>
      </w:r>
      <w:r>
        <w:rPr>
          <w:sz w:val="24"/>
        </w:rPr>
        <w:t>года;</w:t>
      </w:r>
    </w:p>
    <w:p w14:paraId="06681923" w14:textId="77777777" w:rsidR="00703261" w:rsidRDefault="00093076" w:rsidP="000E4AF0">
      <w:pPr>
        <w:pStyle w:val="a4"/>
        <w:numPr>
          <w:ilvl w:val="1"/>
          <w:numId w:val="49"/>
        </w:numPr>
        <w:tabs>
          <w:tab w:val="left" w:pos="1059"/>
        </w:tabs>
        <w:spacing w:before="1"/>
        <w:ind w:left="1058" w:hanging="359"/>
        <w:rPr>
          <w:sz w:val="24"/>
        </w:rPr>
      </w:pPr>
      <w:r>
        <w:rPr>
          <w:spacing w:val="-1"/>
          <w:sz w:val="24"/>
        </w:rPr>
        <w:t>различать</w:t>
      </w:r>
      <w:r>
        <w:rPr>
          <w:spacing w:val="-13"/>
          <w:sz w:val="24"/>
        </w:rPr>
        <w:t xml:space="preserve"> </w:t>
      </w:r>
      <w:r>
        <w:rPr>
          <w:spacing w:val="-1"/>
          <w:sz w:val="24"/>
        </w:rPr>
        <w:t>прозаическую</w:t>
      </w:r>
      <w:r>
        <w:rPr>
          <w:spacing w:val="-9"/>
          <w:sz w:val="24"/>
        </w:rPr>
        <w:t xml:space="preserve"> </w:t>
      </w:r>
      <w:r>
        <w:rPr>
          <w:spacing w:val="-1"/>
          <w:sz w:val="24"/>
        </w:rPr>
        <w:t>(нестихотворную)</w:t>
      </w:r>
      <w:r>
        <w:rPr>
          <w:spacing w:val="-10"/>
          <w:sz w:val="24"/>
        </w:rPr>
        <w:t xml:space="preserve"> </w:t>
      </w:r>
      <w:r>
        <w:rPr>
          <w:sz w:val="24"/>
        </w:rPr>
        <w:t>и</w:t>
      </w:r>
      <w:r>
        <w:rPr>
          <w:spacing w:val="-10"/>
          <w:sz w:val="24"/>
        </w:rPr>
        <w:t xml:space="preserve"> </w:t>
      </w:r>
      <w:r>
        <w:rPr>
          <w:sz w:val="24"/>
        </w:rPr>
        <w:t>стихотворную</w:t>
      </w:r>
      <w:r>
        <w:rPr>
          <w:spacing w:val="-9"/>
          <w:sz w:val="24"/>
        </w:rPr>
        <w:t xml:space="preserve"> </w:t>
      </w:r>
      <w:r>
        <w:rPr>
          <w:sz w:val="24"/>
        </w:rPr>
        <w:t>речь;</w:t>
      </w:r>
    </w:p>
    <w:p w14:paraId="6298F595" w14:textId="77777777" w:rsidR="00703261" w:rsidRDefault="00093076" w:rsidP="000E4AF0">
      <w:pPr>
        <w:pStyle w:val="a4"/>
        <w:numPr>
          <w:ilvl w:val="1"/>
          <w:numId w:val="49"/>
        </w:numPr>
        <w:tabs>
          <w:tab w:val="left" w:pos="1061"/>
        </w:tabs>
        <w:spacing w:before="18" w:line="254" w:lineRule="auto"/>
        <w:ind w:right="859"/>
        <w:rPr>
          <w:sz w:val="24"/>
        </w:rPr>
      </w:pPr>
      <w:r>
        <w:rPr>
          <w:sz w:val="24"/>
        </w:rPr>
        <w:t>различать и называть отдельные жанры фольклора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(фольклорные</w:t>
      </w:r>
      <w:r>
        <w:rPr>
          <w:spacing w:val="1"/>
          <w:sz w:val="24"/>
        </w:rPr>
        <w:t xml:space="preserve"> </w:t>
      </w:r>
      <w:r>
        <w:rPr>
          <w:sz w:val="24"/>
        </w:rPr>
        <w:t>и</w:t>
      </w:r>
      <w:r>
        <w:rPr>
          <w:spacing w:val="1"/>
          <w:sz w:val="24"/>
        </w:rPr>
        <w:t xml:space="preserve"> </w:t>
      </w:r>
      <w:r>
        <w:rPr>
          <w:sz w:val="24"/>
        </w:rPr>
        <w:t>литературные),</w:t>
      </w:r>
      <w:r>
        <w:rPr>
          <w:spacing w:val="-1"/>
          <w:sz w:val="24"/>
        </w:rPr>
        <w:t xml:space="preserve"> </w:t>
      </w:r>
      <w:r>
        <w:rPr>
          <w:sz w:val="24"/>
        </w:rPr>
        <w:t>рассказы, стихотворения);</w:t>
      </w:r>
    </w:p>
    <w:p w14:paraId="211232DE" w14:textId="77777777" w:rsidR="00703261" w:rsidRDefault="00093076" w:rsidP="000E4AF0">
      <w:pPr>
        <w:pStyle w:val="a4"/>
        <w:numPr>
          <w:ilvl w:val="1"/>
          <w:numId w:val="49"/>
        </w:numPr>
        <w:tabs>
          <w:tab w:val="left" w:pos="1061"/>
        </w:tabs>
        <w:spacing w:before="4" w:line="252" w:lineRule="auto"/>
        <w:ind w:right="855"/>
        <w:rPr>
          <w:sz w:val="24"/>
        </w:rPr>
      </w:pPr>
      <w:r>
        <w:rPr>
          <w:sz w:val="24"/>
        </w:rPr>
        <w:t>понимать содержание прослушанного/прочитанного произведения: отвечать на вопросы</w:t>
      </w:r>
      <w:r>
        <w:rPr>
          <w:spacing w:val="-57"/>
          <w:sz w:val="24"/>
        </w:rPr>
        <w:t xml:space="preserve"> </w:t>
      </w:r>
      <w:r>
        <w:rPr>
          <w:sz w:val="24"/>
        </w:rPr>
        <w:t>по</w:t>
      </w:r>
      <w:r>
        <w:rPr>
          <w:spacing w:val="-1"/>
          <w:sz w:val="24"/>
        </w:rPr>
        <w:t xml:space="preserve"> </w:t>
      </w:r>
      <w:r>
        <w:rPr>
          <w:sz w:val="24"/>
        </w:rPr>
        <w:t>фактическому</w:t>
      </w:r>
      <w:r>
        <w:rPr>
          <w:spacing w:val="-6"/>
          <w:sz w:val="24"/>
        </w:rPr>
        <w:t xml:space="preserve"> </w:t>
      </w:r>
      <w:r>
        <w:rPr>
          <w:sz w:val="24"/>
        </w:rPr>
        <w:t>содержанию произведения;</w:t>
      </w:r>
    </w:p>
    <w:p w14:paraId="52362B0A" w14:textId="77777777" w:rsidR="00703261" w:rsidRDefault="00093076" w:rsidP="000E4AF0">
      <w:pPr>
        <w:pStyle w:val="a4"/>
        <w:numPr>
          <w:ilvl w:val="1"/>
          <w:numId w:val="49"/>
        </w:numPr>
        <w:tabs>
          <w:tab w:val="left" w:pos="1061"/>
        </w:tabs>
        <w:spacing w:before="14" w:line="259" w:lineRule="auto"/>
        <w:ind w:right="849"/>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61"/>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поступки</w:t>
      </w:r>
      <w:r>
        <w:rPr>
          <w:spacing w:val="1"/>
          <w:sz w:val="24"/>
        </w:rPr>
        <w:t xml:space="preserve"> </w:t>
      </w:r>
      <w:r>
        <w:rPr>
          <w:sz w:val="24"/>
        </w:rPr>
        <w:t>(положительные</w:t>
      </w:r>
      <w:r>
        <w:rPr>
          <w:spacing w:val="1"/>
          <w:sz w:val="24"/>
        </w:rPr>
        <w:t xml:space="preserve"> </w:t>
      </w:r>
      <w:r>
        <w:rPr>
          <w:sz w:val="24"/>
        </w:rPr>
        <w:t>или</w:t>
      </w:r>
      <w:r>
        <w:rPr>
          <w:spacing w:val="1"/>
          <w:sz w:val="24"/>
        </w:rPr>
        <w:t xml:space="preserve"> </w:t>
      </w:r>
      <w:r>
        <w:rPr>
          <w:sz w:val="24"/>
        </w:rPr>
        <w:t>отрицательные)</w:t>
      </w:r>
      <w:r>
        <w:rPr>
          <w:spacing w:val="1"/>
          <w:sz w:val="24"/>
        </w:rPr>
        <w:t xml:space="preserve"> </w:t>
      </w:r>
      <w:r>
        <w:rPr>
          <w:sz w:val="24"/>
        </w:rPr>
        <w:t>героя,</w:t>
      </w:r>
      <w:r>
        <w:rPr>
          <w:spacing w:val="1"/>
          <w:sz w:val="24"/>
        </w:rPr>
        <w:t xml:space="preserve"> </w:t>
      </w:r>
      <w:r>
        <w:rPr>
          <w:sz w:val="24"/>
        </w:rPr>
        <w:t>объяснять</w:t>
      </w:r>
      <w:r>
        <w:rPr>
          <w:spacing w:val="1"/>
          <w:sz w:val="24"/>
        </w:rPr>
        <w:t xml:space="preserve"> </w:t>
      </w:r>
      <w:r>
        <w:rPr>
          <w:sz w:val="24"/>
        </w:rPr>
        <w:t>значение</w:t>
      </w:r>
      <w:r>
        <w:rPr>
          <w:spacing w:val="-2"/>
          <w:sz w:val="24"/>
        </w:rPr>
        <w:t xml:space="preserve"> </w:t>
      </w:r>
      <w:r>
        <w:rPr>
          <w:sz w:val="24"/>
        </w:rPr>
        <w:t>незнакомого слова</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словаря;</w:t>
      </w:r>
    </w:p>
    <w:p w14:paraId="031E07E9" w14:textId="77777777" w:rsidR="00703261" w:rsidRDefault="00093076" w:rsidP="000E4AF0">
      <w:pPr>
        <w:pStyle w:val="a4"/>
        <w:numPr>
          <w:ilvl w:val="1"/>
          <w:numId w:val="49"/>
        </w:numPr>
        <w:tabs>
          <w:tab w:val="left" w:pos="1061"/>
        </w:tabs>
        <w:spacing w:line="259" w:lineRule="auto"/>
        <w:ind w:right="84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о</w:t>
      </w:r>
      <w:r>
        <w:rPr>
          <w:spacing w:val="1"/>
          <w:sz w:val="24"/>
        </w:rPr>
        <w:t xml:space="preserve"> </w:t>
      </w:r>
      <w:r>
        <w:rPr>
          <w:sz w:val="24"/>
        </w:rPr>
        <w:t>впечатлении</w:t>
      </w:r>
      <w:r>
        <w:rPr>
          <w:spacing w:val="1"/>
          <w:sz w:val="24"/>
        </w:rPr>
        <w:t xml:space="preserve"> </w:t>
      </w:r>
      <w:r>
        <w:rPr>
          <w:sz w:val="24"/>
        </w:rPr>
        <w:t>от</w:t>
      </w:r>
      <w:r>
        <w:rPr>
          <w:spacing w:val="1"/>
          <w:sz w:val="24"/>
        </w:rPr>
        <w:t xml:space="preserve"> </w:t>
      </w:r>
      <w:r>
        <w:rPr>
          <w:sz w:val="24"/>
        </w:rPr>
        <w:t>произведения,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беседе</w:t>
      </w:r>
      <w:r>
        <w:rPr>
          <w:spacing w:val="61"/>
          <w:sz w:val="24"/>
        </w:rPr>
        <w:t xml:space="preserve"> </w:t>
      </w:r>
      <w:r>
        <w:rPr>
          <w:sz w:val="24"/>
        </w:rPr>
        <w:t>изученные</w:t>
      </w:r>
      <w:r>
        <w:rPr>
          <w:spacing w:val="-57"/>
          <w:sz w:val="24"/>
        </w:rPr>
        <w:t xml:space="preserve"> </w:t>
      </w:r>
      <w:r>
        <w:rPr>
          <w:sz w:val="24"/>
        </w:rPr>
        <w:t>литературные понятия (автор, герой, тема, идея, заголовок, содержание произведения),</w:t>
      </w:r>
      <w:r>
        <w:rPr>
          <w:spacing w:val="1"/>
          <w:sz w:val="24"/>
        </w:rPr>
        <w:t xml:space="preserve"> </w:t>
      </w:r>
      <w:r>
        <w:rPr>
          <w:sz w:val="24"/>
        </w:rPr>
        <w:t>подтверждать</w:t>
      </w:r>
      <w:r>
        <w:rPr>
          <w:spacing w:val="-1"/>
          <w:sz w:val="24"/>
        </w:rPr>
        <w:t xml:space="preserve"> </w:t>
      </w:r>
      <w:r>
        <w:rPr>
          <w:sz w:val="24"/>
        </w:rPr>
        <w:t>свой ответ примерами из</w:t>
      </w:r>
      <w:r>
        <w:rPr>
          <w:spacing w:val="-1"/>
          <w:sz w:val="24"/>
        </w:rPr>
        <w:t xml:space="preserve"> </w:t>
      </w:r>
      <w:r>
        <w:rPr>
          <w:sz w:val="24"/>
        </w:rPr>
        <w:t>текста;</w:t>
      </w:r>
    </w:p>
    <w:p w14:paraId="322230FD" w14:textId="77777777" w:rsidR="00703261" w:rsidRDefault="00093076" w:rsidP="000E4AF0">
      <w:pPr>
        <w:pStyle w:val="a4"/>
        <w:numPr>
          <w:ilvl w:val="1"/>
          <w:numId w:val="49"/>
        </w:numPr>
        <w:tabs>
          <w:tab w:val="left" w:pos="1061"/>
        </w:tabs>
        <w:spacing w:line="254" w:lineRule="auto"/>
        <w:ind w:right="851"/>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последовательности</w:t>
      </w:r>
      <w:r>
        <w:rPr>
          <w:spacing w:val="-57"/>
          <w:sz w:val="24"/>
        </w:rPr>
        <w:t xml:space="preserve"> </w:t>
      </w:r>
      <w:r>
        <w:rPr>
          <w:sz w:val="24"/>
        </w:rPr>
        <w:t>событий, с опорой на предложенные ключевые слова, вопросы, рисунки, предложенный</w:t>
      </w:r>
      <w:r>
        <w:rPr>
          <w:spacing w:val="1"/>
          <w:sz w:val="24"/>
        </w:rPr>
        <w:t xml:space="preserve"> </w:t>
      </w:r>
      <w:r>
        <w:rPr>
          <w:sz w:val="24"/>
        </w:rPr>
        <w:t>план;</w:t>
      </w:r>
    </w:p>
    <w:p w14:paraId="64BE2E5B" w14:textId="77777777" w:rsidR="00703261" w:rsidRDefault="00093076" w:rsidP="000E4AF0">
      <w:pPr>
        <w:pStyle w:val="a4"/>
        <w:numPr>
          <w:ilvl w:val="1"/>
          <w:numId w:val="49"/>
        </w:numPr>
        <w:tabs>
          <w:tab w:val="left" w:pos="1059"/>
        </w:tabs>
        <w:spacing w:line="292" w:lineRule="exact"/>
        <w:ind w:left="1058" w:hanging="359"/>
        <w:rPr>
          <w:sz w:val="24"/>
        </w:rPr>
      </w:pPr>
      <w:r>
        <w:rPr>
          <w:spacing w:val="-1"/>
          <w:sz w:val="24"/>
        </w:rPr>
        <w:t>читать</w:t>
      </w:r>
      <w:r>
        <w:rPr>
          <w:spacing w:val="-13"/>
          <w:sz w:val="24"/>
        </w:rPr>
        <w:t xml:space="preserve"> </w:t>
      </w:r>
      <w:r>
        <w:rPr>
          <w:sz w:val="24"/>
        </w:rPr>
        <w:t>по</w:t>
      </w:r>
      <w:r>
        <w:rPr>
          <w:spacing w:val="-12"/>
          <w:sz w:val="24"/>
        </w:rPr>
        <w:t xml:space="preserve"> </w:t>
      </w:r>
      <w:r>
        <w:rPr>
          <w:sz w:val="24"/>
        </w:rPr>
        <w:t>ролям</w:t>
      </w:r>
      <w:r>
        <w:rPr>
          <w:spacing w:val="-12"/>
          <w:sz w:val="24"/>
        </w:rPr>
        <w:t xml:space="preserve"> </w:t>
      </w:r>
      <w:r>
        <w:rPr>
          <w:sz w:val="24"/>
        </w:rPr>
        <w:t>с</w:t>
      </w:r>
      <w:r>
        <w:rPr>
          <w:spacing w:val="-12"/>
          <w:sz w:val="24"/>
        </w:rPr>
        <w:t xml:space="preserve"> </w:t>
      </w:r>
      <w:r>
        <w:rPr>
          <w:sz w:val="24"/>
        </w:rPr>
        <w:t>соблюдением</w:t>
      </w:r>
      <w:r>
        <w:rPr>
          <w:spacing w:val="-12"/>
          <w:sz w:val="24"/>
        </w:rPr>
        <w:t xml:space="preserve"> </w:t>
      </w:r>
      <w:r>
        <w:rPr>
          <w:sz w:val="24"/>
        </w:rPr>
        <w:t>норм</w:t>
      </w:r>
      <w:r>
        <w:rPr>
          <w:spacing w:val="-15"/>
          <w:sz w:val="24"/>
        </w:rPr>
        <w:t xml:space="preserve"> </w:t>
      </w:r>
      <w:r>
        <w:rPr>
          <w:sz w:val="24"/>
        </w:rPr>
        <w:t>произношения,</w:t>
      </w:r>
      <w:r>
        <w:rPr>
          <w:spacing w:val="-5"/>
          <w:sz w:val="24"/>
        </w:rPr>
        <w:t xml:space="preserve"> </w:t>
      </w:r>
      <w:r>
        <w:rPr>
          <w:sz w:val="24"/>
        </w:rPr>
        <w:t>расстановки ударения;</w:t>
      </w:r>
    </w:p>
    <w:p w14:paraId="6F053EBC" w14:textId="77777777" w:rsidR="00703261" w:rsidRDefault="00093076" w:rsidP="000E4AF0">
      <w:pPr>
        <w:pStyle w:val="a4"/>
        <w:numPr>
          <w:ilvl w:val="1"/>
          <w:numId w:val="49"/>
        </w:numPr>
        <w:tabs>
          <w:tab w:val="left" w:pos="1060"/>
          <w:tab w:val="left" w:pos="1061"/>
        </w:tabs>
        <w:spacing w:before="4" w:line="254" w:lineRule="auto"/>
        <w:ind w:right="891"/>
        <w:jc w:val="left"/>
        <w:rPr>
          <w:sz w:val="24"/>
        </w:rPr>
      </w:pPr>
      <w:r>
        <w:rPr>
          <w:sz w:val="24"/>
        </w:rPr>
        <w:t>составлять</w:t>
      </w:r>
      <w:r>
        <w:rPr>
          <w:spacing w:val="37"/>
          <w:sz w:val="24"/>
        </w:rPr>
        <w:t xml:space="preserve"> </w:t>
      </w:r>
      <w:r>
        <w:rPr>
          <w:sz w:val="24"/>
        </w:rPr>
        <w:t>высказывания</w:t>
      </w:r>
      <w:r>
        <w:rPr>
          <w:spacing w:val="35"/>
          <w:sz w:val="24"/>
        </w:rPr>
        <w:t xml:space="preserve"> </w:t>
      </w:r>
      <w:r>
        <w:rPr>
          <w:sz w:val="24"/>
        </w:rPr>
        <w:t>по</w:t>
      </w:r>
      <w:r>
        <w:rPr>
          <w:spacing w:val="33"/>
          <w:sz w:val="24"/>
        </w:rPr>
        <w:t xml:space="preserve"> </w:t>
      </w:r>
      <w:r>
        <w:rPr>
          <w:sz w:val="24"/>
        </w:rPr>
        <w:t>содержанию</w:t>
      </w:r>
      <w:r>
        <w:rPr>
          <w:spacing w:val="38"/>
          <w:sz w:val="24"/>
        </w:rPr>
        <w:t xml:space="preserve"> </w:t>
      </w:r>
      <w:r>
        <w:rPr>
          <w:sz w:val="24"/>
        </w:rPr>
        <w:t>произведения</w:t>
      </w:r>
      <w:r>
        <w:rPr>
          <w:spacing w:val="34"/>
          <w:sz w:val="24"/>
        </w:rPr>
        <w:t xml:space="preserve"> </w:t>
      </w:r>
      <w:r>
        <w:rPr>
          <w:sz w:val="24"/>
        </w:rPr>
        <w:t>(не</w:t>
      </w:r>
      <w:r>
        <w:rPr>
          <w:spacing w:val="34"/>
          <w:sz w:val="24"/>
        </w:rPr>
        <w:t xml:space="preserve"> </w:t>
      </w:r>
      <w:r>
        <w:rPr>
          <w:sz w:val="24"/>
        </w:rPr>
        <w:t>менее</w:t>
      </w:r>
      <w:r>
        <w:rPr>
          <w:spacing w:val="32"/>
          <w:sz w:val="24"/>
        </w:rPr>
        <w:t xml:space="preserve"> </w:t>
      </w:r>
      <w:r>
        <w:rPr>
          <w:sz w:val="24"/>
        </w:rPr>
        <w:t>3</w:t>
      </w:r>
      <w:r>
        <w:rPr>
          <w:spacing w:val="38"/>
          <w:sz w:val="24"/>
        </w:rPr>
        <w:t xml:space="preserve"> </w:t>
      </w:r>
      <w:r>
        <w:rPr>
          <w:sz w:val="24"/>
        </w:rPr>
        <w:t>предложений)</w:t>
      </w:r>
      <w:r>
        <w:rPr>
          <w:spacing w:val="33"/>
          <w:sz w:val="24"/>
        </w:rPr>
        <w:t xml:space="preserve"> </w:t>
      </w:r>
      <w:r>
        <w:rPr>
          <w:sz w:val="24"/>
        </w:rPr>
        <w:t>по</w:t>
      </w:r>
      <w:r>
        <w:rPr>
          <w:spacing w:val="-57"/>
          <w:sz w:val="24"/>
        </w:rPr>
        <w:t xml:space="preserve"> </w:t>
      </w:r>
      <w:r>
        <w:rPr>
          <w:sz w:val="24"/>
        </w:rPr>
        <w:t>заданному</w:t>
      </w:r>
      <w:r>
        <w:rPr>
          <w:spacing w:val="-7"/>
          <w:sz w:val="24"/>
        </w:rPr>
        <w:t xml:space="preserve"> </w:t>
      </w:r>
      <w:r>
        <w:rPr>
          <w:sz w:val="24"/>
        </w:rPr>
        <w:t>алгоритму;</w:t>
      </w:r>
    </w:p>
    <w:p w14:paraId="37449ECB" w14:textId="77777777" w:rsidR="00703261" w:rsidRDefault="00093076" w:rsidP="000E4AF0">
      <w:pPr>
        <w:pStyle w:val="a4"/>
        <w:numPr>
          <w:ilvl w:val="1"/>
          <w:numId w:val="49"/>
        </w:numPr>
        <w:tabs>
          <w:tab w:val="left" w:pos="1060"/>
          <w:tab w:val="left" w:pos="1061"/>
        </w:tabs>
        <w:spacing w:before="6"/>
        <w:ind w:hanging="361"/>
        <w:jc w:val="left"/>
        <w:rPr>
          <w:sz w:val="24"/>
        </w:rPr>
      </w:pPr>
      <w:r>
        <w:rPr>
          <w:spacing w:val="-1"/>
          <w:sz w:val="24"/>
        </w:rPr>
        <w:t>сочинять</w:t>
      </w:r>
      <w:r>
        <w:rPr>
          <w:spacing w:val="-7"/>
          <w:sz w:val="24"/>
        </w:rPr>
        <w:t xml:space="preserve"> </w:t>
      </w:r>
      <w:r>
        <w:rPr>
          <w:spacing w:val="-1"/>
          <w:sz w:val="24"/>
        </w:rPr>
        <w:t>небольшие</w:t>
      </w:r>
      <w:r>
        <w:rPr>
          <w:spacing w:val="-3"/>
          <w:sz w:val="24"/>
        </w:rPr>
        <w:t xml:space="preserve"> </w:t>
      </w:r>
      <w:r>
        <w:rPr>
          <w:spacing w:val="-1"/>
          <w:sz w:val="24"/>
        </w:rPr>
        <w:t>тексты</w:t>
      </w:r>
      <w:r>
        <w:rPr>
          <w:spacing w:val="-5"/>
          <w:sz w:val="24"/>
        </w:rPr>
        <w:t xml:space="preserve"> </w:t>
      </w:r>
      <w:r>
        <w:rPr>
          <w:spacing w:val="-1"/>
          <w:sz w:val="24"/>
        </w:rPr>
        <w:t>по</w:t>
      </w:r>
      <w:r>
        <w:rPr>
          <w:spacing w:val="-5"/>
          <w:sz w:val="24"/>
        </w:rPr>
        <w:t xml:space="preserve"> </w:t>
      </w:r>
      <w:r>
        <w:rPr>
          <w:spacing w:val="-1"/>
          <w:sz w:val="24"/>
        </w:rPr>
        <w:t>предложенному</w:t>
      </w:r>
      <w:r>
        <w:rPr>
          <w:spacing w:val="-14"/>
          <w:sz w:val="24"/>
        </w:rPr>
        <w:t xml:space="preserve"> </w:t>
      </w:r>
      <w:r>
        <w:rPr>
          <w:spacing w:val="-1"/>
          <w:sz w:val="24"/>
        </w:rPr>
        <w:t>началу</w:t>
      </w:r>
      <w:r>
        <w:rPr>
          <w:spacing w:val="-17"/>
          <w:sz w:val="24"/>
        </w:rPr>
        <w:t xml:space="preserve"> </w:t>
      </w:r>
      <w:r>
        <w:rPr>
          <w:sz w:val="24"/>
        </w:rPr>
        <w:t>и др. (не</w:t>
      </w:r>
      <w:r>
        <w:rPr>
          <w:spacing w:val="-5"/>
          <w:sz w:val="24"/>
        </w:rPr>
        <w:t xml:space="preserve"> </w:t>
      </w:r>
      <w:r>
        <w:rPr>
          <w:sz w:val="24"/>
        </w:rPr>
        <w:t>менее</w:t>
      </w:r>
      <w:r>
        <w:rPr>
          <w:spacing w:val="-1"/>
          <w:sz w:val="24"/>
        </w:rPr>
        <w:t xml:space="preserve"> </w:t>
      </w:r>
      <w:r>
        <w:rPr>
          <w:sz w:val="24"/>
        </w:rPr>
        <w:t>3 предложений);</w:t>
      </w:r>
    </w:p>
    <w:p w14:paraId="5E8CAC2F" w14:textId="77777777" w:rsidR="00703261" w:rsidRDefault="00093076" w:rsidP="000E4AF0">
      <w:pPr>
        <w:pStyle w:val="a4"/>
        <w:numPr>
          <w:ilvl w:val="1"/>
          <w:numId w:val="49"/>
        </w:numPr>
        <w:tabs>
          <w:tab w:val="left" w:pos="1060"/>
          <w:tab w:val="left" w:pos="1061"/>
        </w:tabs>
        <w:spacing w:before="20"/>
        <w:ind w:hanging="361"/>
        <w:jc w:val="left"/>
        <w:rPr>
          <w:sz w:val="24"/>
        </w:rPr>
      </w:pPr>
      <w:r>
        <w:rPr>
          <w:spacing w:val="-1"/>
          <w:sz w:val="24"/>
        </w:rPr>
        <w:t>ориентироваться</w:t>
      </w:r>
      <w:r>
        <w:rPr>
          <w:spacing w:val="-14"/>
          <w:sz w:val="24"/>
        </w:rPr>
        <w:t xml:space="preserve"> </w:t>
      </w:r>
      <w:r>
        <w:rPr>
          <w:spacing w:val="-1"/>
          <w:sz w:val="24"/>
        </w:rPr>
        <w:t>в</w:t>
      </w:r>
      <w:r>
        <w:rPr>
          <w:spacing w:val="-13"/>
          <w:sz w:val="24"/>
        </w:rPr>
        <w:t xml:space="preserve"> </w:t>
      </w:r>
      <w:r>
        <w:rPr>
          <w:spacing w:val="-1"/>
          <w:sz w:val="24"/>
        </w:rPr>
        <w:t>книге/учебнике</w:t>
      </w:r>
      <w:r>
        <w:rPr>
          <w:spacing w:val="-10"/>
          <w:sz w:val="24"/>
        </w:rPr>
        <w:t xml:space="preserve"> </w:t>
      </w:r>
      <w:r>
        <w:rPr>
          <w:sz w:val="24"/>
        </w:rPr>
        <w:t>по</w:t>
      </w:r>
      <w:r>
        <w:rPr>
          <w:spacing w:val="-10"/>
          <w:sz w:val="24"/>
        </w:rPr>
        <w:t xml:space="preserve"> </w:t>
      </w:r>
      <w:r>
        <w:rPr>
          <w:sz w:val="24"/>
        </w:rPr>
        <w:t>обложке,</w:t>
      </w:r>
      <w:r>
        <w:rPr>
          <w:spacing w:val="-12"/>
          <w:sz w:val="24"/>
        </w:rPr>
        <w:t xml:space="preserve"> </w:t>
      </w:r>
      <w:r>
        <w:rPr>
          <w:sz w:val="24"/>
        </w:rPr>
        <w:t>оглавлению,</w:t>
      </w:r>
      <w:r>
        <w:rPr>
          <w:spacing w:val="-8"/>
          <w:sz w:val="24"/>
        </w:rPr>
        <w:t xml:space="preserve"> </w:t>
      </w:r>
      <w:r>
        <w:rPr>
          <w:sz w:val="24"/>
        </w:rPr>
        <w:t>иллюстрациям;</w:t>
      </w:r>
    </w:p>
    <w:p w14:paraId="55B66A21" w14:textId="77777777" w:rsidR="00703261" w:rsidRDefault="00093076" w:rsidP="000E4AF0">
      <w:pPr>
        <w:pStyle w:val="a4"/>
        <w:numPr>
          <w:ilvl w:val="1"/>
          <w:numId w:val="49"/>
        </w:numPr>
        <w:tabs>
          <w:tab w:val="left" w:pos="1060"/>
          <w:tab w:val="left" w:pos="1061"/>
          <w:tab w:val="left" w:pos="2289"/>
          <w:tab w:val="left" w:pos="3148"/>
          <w:tab w:val="left" w:pos="3760"/>
          <w:tab w:val="left" w:pos="5856"/>
          <w:tab w:val="left" w:pos="6816"/>
          <w:tab w:val="left" w:pos="7328"/>
          <w:tab w:val="left" w:pos="8257"/>
          <w:tab w:val="left" w:pos="9538"/>
          <w:tab w:val="left" w:pos="9927"/>
          <w:tab w:val="left" w:pos="10297"/>
        </w:tabs>
        <w:spacing w:before="16"/>
        <w:ind w:hanging="361"/>
        <w:jc w:val="left"/>
        <w:rPr>
          <w:sz w:val="24"/>
        </w:rPr>
      </w:pPr>
      <w:r>
        <w:rPr>
          <w:sz w:val="24"/>
        </w:rPr>
        <w:t>выбирать</w:t>
      </w:r>
      <w:r>
        <w:rPr>
          <w:sz w:val="24"/>
        </w:rPr>
        <w:tab/>
        <w:t>книги</w:t>
      </w:r>
      <w:r>
        <w:rPr>
          <w:sz w:val="24"/>
        </w:rPr>
        <w:tab/>
        <w:t>для</w:t>
      </w:r>
      <w:r>
        <w:rPr>
          <w:sz w:val="24"/>
        </w:rPr>
        <w:tab/>
        <w:t>самостоятельного</w:t>
      </w:r>
      <w:r>
        <w:rPr>
          <w:sz w:val="24"/>
        </w:rPr>
        <w:tab/>
        <w:t>чтения</w:t>
      </w:r>
      <w:r>
        <w:rPr>
          <w:sz w:val="24"/>
        </w:rPr>
        <w:tab/>
        <w:t>по</w:t>
      </w:r>
      <w:r>
        <w:rPr>
          <w:sz w:val="24"/>
        </w:rPr>
        <w:tab/>
        <w:t>совету</w:t>
      </w:r>
      <w:r>
        <w:rPr>
          <w:sz w:val="24"/>
        </w:rPr>
        <w:tab/>
        <w:t>взрослого</w:t>
      </w:r>
      <w:r>
        <w:rPr>
          <w:sz w:val="24"/>
        </w:rPr>
        <w:tab/>
        <w:t>и</w:t>
      </w:r>
      <w:r>
        <w:rPr>
          <w:sz w:val="24"/>
        </w:rPr>
        <w:tab/>
        <w:t>с</w:t>
      </w:r>
      <w:r>
        <w:rPr>
          <w:sz w:val="24"/>
        </w:rPr>
        <w:tab/>
        <w:t>учѐтом</w:t>
      </w:r>
    </w:p>
    <w:p w14:paraId="521252C6" w14:textId="77777777" w:rsidR="00703261" w:rsidRDefault="00093076" w:rsidP="000E4AF0">
      <w:pPr>
        <w:pStyle w:val="a4"/>
        <w:numPr>
          <w:ilvl w:val="1"/>
          <w:numId w:val="49"/>
        </w:numPr>
        <w:tabs>
          <w:tab w:val="left" w:pos="1060"/>
          <w:tab w:val="left" w:pos="1061"/>
          <w:tab w:val="left" w:pos="2471"/>
          <w:tab w:val="left" w:pos="2812"/>
          <w:tab w:val="left" w:pos="4231"/>
          <w:tab w:val="left" w:pos="5590"/>
          <w:tab w:val="left" w:pos="6166"/>
          <w:tab w:val="left" w:pos="7469"/>
        </w:tabs>
        <w:spacing w:before="20" w:line="252" w:lineRule="auto"/>
        <w:ind w:left="2471" w:right="1929" w:hanging="1774"/>
        <w:jc w:val="left"/>
        <w:rPr>
          <w:sz w:val="24"/>
        </w:rPr>
      </w:pPr>
      <w:r>
        <w:rPr>
          <w:sz w:val="24"/>
        </w:rPr>
        <w:t>обращаться</w:t>
      </w:r>
      <w:r>
        <w:rPr>
          <w:sz w:val="24"/>
        </w:rPr>
        <w:tab/>
        <w:t>к</w:t>
      </w:r>
      <w:r>
        <w:rPr>
          <w:sz w:val="24"/>
        </w:rPr>
        <w:tab/>
        <w:t>справочной</w:t>
      </w:r>
      <w:r>
        <w:rPr>
          <w:sz w:val="24"/>
        </w:rPr>
        <w:tab/>
        <w:t>литературе</w:t>
      </w:r>
      <w:r>
        <w:rPr>
          <w:sz w:val="24"/>
        </w:rPr>
        <w:tab/>
        <w:t>для</w:t>
      </w:r>
      <w:r>
        <w:rPr>
          <w:sz w:val="24"/>
        </w:rPr>
        <w:tab/>
        <w:t>получения</w:t>
      </w:r>
      <w:r>
        <w:rPr>
          <w:sz w:val="24"/>
        </w:rPr>
        <w:tab/>
      </w:r>
      <w:r>
        <w:rPr>
          <w:spacing w:val="-2"/>
          <w:sz w:val="24"/>
        </w:rPr>
        <w:t>дополнительной</w:t>
      </w:r>
      <w:r>
        <w:rPr>
          <w:spacing w:val="-57"/>
          <w:sz w:val="24"/>
        </w:rPr>
        <w:t xml:space="preserve"> </w:t>
      </w:r>
      <w:r>
        <w:rPr>
          <w:sz w:val="24"/>
        </w:rPr>
        <w:t>информации</w:t>
      </w:r>
      <w:r>
        <w:rPr>
          <w:sz w:val="24"/>
        </w:rPr>
        <w:tab/>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14:paraId="23FE4727" w14:textId="77777777" w:rsidR="00703261" w:rsidRDefault="00093076" w:rsidP="000E4AF0">
      <w:pPr>
        <w:pStyle w:val="3"/>
        <w:numPr>
          <w:ilvl w:val="0"/>
          <w:numId w:val="49"/>
        </w:numPr>
        <w:tabs>
          <w:tab w:val="left" w:pos="399"/>
        </w:tabs>
        <w:spacing w:before="19"/>
      </w:pPr>
      <w:r>
        <w:t>КЛАСС</w:t>
      </w:r>
    </w:p>
    <w:p w14:paraId="6CFC791C" w14:textId="77777777" w:rsidR="00703261" w:rsidRDefault="00703261">
      <w:pPr>
        <w:sectPr w:rsidR="00703261">
          <w:pgSz w:w="11930" w:h="16390"/>
          <w:pgMar w:top="920" w:right="0" w:bottom="1180" w:left="860" w:header="0" w:footer="974" w:gutter="0"/>
          <w:cols w:space="720"/>
        </w:sectPr>
      </w:pPr>
    </w:p>
    <w:p w14:paraId="2CBF0E20" w14:textId="77777777" w:rsidR="00703261" w:rsidRDefault="00093076" w:rsidP="000E4AF0">
      <w:pPr>
        <w:pStyle w:val="a4"/>
        <w:numPr>
          <w:ilvl w:val="1"/>
          <w:numId w:val="49"/>
        </w:numPr>
        <w:tabs>
          <w:tab w:val="left" w:pos="1061"/>
        </w:tabs>
        <w:spacing w:before="86" w:line="259" w:lineRule="auto"/>
        <w:ind w:right="845"/>
        <w:rPr>
          <w:sz w:val="24"/>
        </w:rPr>
      </w:pPr>
      <w:r>
        <w:rPr>
          <w:sz w:val="24"/>
        </w:rPr>
        <w:lastRenderedPageBreak/>
        <w:t>объяснять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w:t>
      </w:r>
      <w:r>
        <w:rPr>
          <w:spacing w:val="-57"/>
          <w:sz w:val="24"/>
        </w:rPr>
        <w:t xml:space="preserve"> </w:t>
      </w:r>
      <w:r>
        <w:rPr>
          <w:sz w:val="24"/>
        </w:rPr>
        <w:t>жизненных ситуациях: переходить от чтения вслух к чтению про себя в соответствии с</w:t>
      </w:r>
      <w:r>
        <w:rPr>
          <w:spacing w:val="1"/>
          <w:sz w:val="24"/>
        </w:rPr>
        <w:t xml:space="preserve"> </w:t>
      </w:r>
      <w:r>
        <w:rPr>
          <w:sz w:val="24"/>
        </w:rPr>
        <w:t>учебной</w:t>
      </w:r>
      <w:r>
        <w:rPr>
          <w:spacing w:val="1"/>
          <w:sz w:val="24"/>
        </w:rPr>
        <w:t xml:space="preserve"> </w:t>
      </w:r>
      <w:r>
        <w:rPr>
          <w:sz w:val="24"/>
        </w:rPr>
        <w:t>задачей, обращаться к</w:t>
      </w:r>
      <w:r>
        <w:rPr>
          <w:spacing w:val="1"/>
          <w:sz w:val="24"/>
        </w:rPr>
        <w:t xml:space="preserve"> </w:t>
      </w:r>
      <w:r>
        <w:rPr>
          <w:sz w:val="24"/>
        </w:rPr>
        <w:t>разным видам чтения (изучающее,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1"/>
          <w:sz w:val="24"/>
        </w:rPr>
        <w:t xml:space="preserve"> </w:t>
      </w:r>
      <w:r>
        <w:rPr>
          <w:sz w:val="24"/>
        </w:rPr>
        <w:t>выборочное),</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и</w:t>
      </w:r>
      <w:r>
        <w:rPr>
          <w:spacing w:val="-57"/>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2"/>
          <w:sz w:val="24"/>
        </w:rPr>
        <w:t xml:space="preserve"> </w:t>
      </w:r>
      <w:r>
        <w:rPr>
          <w:sz w:val="24"/>
        </w:rPr>
        <w:t>изученных</w:t>
      </w:r>
      <w:r>
        <w:rPr>
          <w:spacing w:val="1"/>
          <w:sz w:val="24"/>
        </w:rPr>
        <w:t xml:space="preserve"> </w:t>
      </w:r>
      <w:r>
        <w:rPr>
          <w:sz w:val="24"/>
        </w:rPr>
        <w:t>произведений;</w:t>
      </w:r>
    </w:p>
    <w:p w14:paraId="388DAB48" w14:textId="77777777" w:rsidR="00703261" w:rsidRDefault="00093076" w:rsidP="000E4AF0">
      <w:pPr>
        <w:pStyle w:val="a4"/>
        <w:numPr>
          <w:ilvl w:val="1"/>
          <w:numId w:val="49"/>
        </w:numPr>
        <w:tabs>
          <w:tab w:val="left" w:pos="1061"/>
        </w:tabs>
        <w:spacing w:line="256" w:lineRule="auto"/>
        <w:ind w:right="855"/>
        <w:rPr>
          <w:sz w:val="24"/>
        </w:rPr>
      </w:pPr>
      <w:r>
        <w:rPr>
          <w:sz w:val="24"/>
        </w:rPr>
        <w:t>читать</w:t>
      </w:r>
      <w:r>
        <w:rPr>
          <w:spacing w:val="25"/>
          <w:sz w:val="24"/>
        </w:rPr>
        <w:t xml:space="preserve"> </w:t>
      </w:r>
      <w:r>
        <w:rPr>
          <w:sz w:val="24"/>
        </w:rPr>
        <w:t>вслух</w:t>
      </w:r>
      <w:r>
        <w:rPr>
          <w:spacing w:val="26"/>
          <w:sz w:val="24"/>
        </w:rPr>
        <w:t xml:space="preserve"> </w:t>
      </w:r>
      <w:r>
        <w:rPr>
          <w:sz w:val="24"/>
        </w:rPr>
        <w:t>целыми</w:t>
      </w:r>
      <w:r>
        <w:rPr>
          <w:spacing w:val="25"/>
          <w:sz w:val="24"/>
        </w:rPr>
        <w:t xml:space="preserve"> </w:t>
      </w:r>
      <w:r>
        <w:rPr>
          <w:sz w:val="24"/>
        </w:rPr>
        <w:t>словами</w:t>
      </w:r>
      <w:r>
        <w:rPr>
          <w:spacing w:val="25"/>
          <w:sz w:val="24"/>
        </w:rPr>
        <w:t xml:space="preserve"> </w:t>
      </w:r>
      <w:r>
        <w:rPr>
          <w:sz w:val="24"/>
        </w:rPr>
        <w:t>без</w:t>
      </w:r>
      <w:r>
        <w:rPr>
          <w:spacing w:val="26"/>
          <w:sz w:val="24"/>
        </w:rPr>
        <w:t xml:space="preserve"> </w:t>
      </w:r>
      <w:r>
        <w:rPr>
          <w:sz w:val="24"/>
        </w:rPr>
        <w:t>пропусков</w:t>
      </w:r>
      <w:r>
        <w:rPr>
          <w:spacing w:val="26"/>
          <w:sz w:val="24"/>
        </w:rPr>
        <w:t xml:space="preserve"> </w:t>
      </w:r>
      <w:r>
        <w:rPr>
          <w:sz w:val="24"/>
        </w:rPr>
        <w:t>и</w:t>
      </w:r>
      <w:r>
        <w:rPr>
          <w:spacing w:val="25"/>
          <w:sz w:val="24"/>
        </w:rPr>
        <w:t xml:space="preserve"> </w:t>
      </w:r>
      <w:r>
        <w:rPr>
          <w:sz w:val="24"/>
        </w:rPr>
        <w:t>перестановок</w:t>
      </w:r>
      <w:r>
        <w:rPr>
          <w:spacing w:val="25"/>
          <w:sz w:val="24"/>
        </w:rPr>
        <w:t xml:space="preserve"> </w:t>
      </w:r>
      <w:r>
        <w:rPr>
          <w:sz w:val="24"/>
        </w:rPr>
        <w:t>букв</w:t>
      </w:r>
      <w:r>
        <w:rPr>
          <w:spacing w:val="25"/>
          <w:sz w:val="24"/>
        </w:rPr>
        <w:t xml:space="preserve"> </w:t>
      </w:r>
      <w:r>
        <w:rPr>
          <w:sz w:val="24"/>
        </w:rPr>
        <w:t>и</w:t>
      </w:r>
      <w:r>
        <w:rPr>
          <w:spacing w:val="25"/>
          <w:sz w:val="24"/>
        </w:rPr>
        <w:t xml:space="preserve"> </w:t>
      </w:r>
      <w:r>
        <w:rPr>
          <w:sz w:val="24"/>
        </w:rPr>
        <w:t>слогов</w:t>
      </w:r>
      <w:r>
        <w:rPr>
          <w:spacing w:val="24"/>
          <w:sz w:val="24"/>
        </w:rPr>
        <w:t xml:space="preserve"> </w:t>
      </w:r>
      <w:r>
        <w:rPr>
          <w:sz w:val="24"/>
        </w:rPr>
        <w:t>доступные</w:t>
      </w:r>
      <w:r>
        <w:rPr>
          <w:spacing w:val="-57"/>
          <w:sz w:val="24"/>
        </w:rPr>
        <w:t xml:space="preserve"> </w:t>
      </w:r>
      <w:r>
        <w:rPr>
          <w:sz w:val="24"/>
        </w:rPr>
        <w:t>по восприятию и небольшие по объѐму прозаические и стихотворные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40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4"/>
          <w:sz w:val="24"/>
        </w:rPr>
        <w:t xml:space="preserve"> </w:t>
      </w:r>
      <w:r>
        <w:rPr>
          <w:sz w:val="24"/>
        </w:rPr>
        <w:t>(без отметочного оценивания);</w:t>
      </w:r>
    </w:p>
    <w:p w14:paraId="2DF0B1D7" w14:textId="77777777" w:rsidR="00703261" w:rsidRDefault="00093076" w:rsidP="000E4AF0">
      <w:pPr>
        <w:pStyle w:val="a4"/>
        <w:numPr>
          <w:ilvl w:val="1"/>
          <w:numId w:val="49"/>
        </w:numPr>
        <w:tabs>
          <w:tab w:val="left" w:pos="1061"/>
        </w:tabs>
        <w:spacing w:line="252" w:lineRule="auto"/>
        <w:ind w:right="870"/>
        <w:rPr>
          <w:sz w:val="24"/>
        </w:rPr>
      </w:pPr>
      <w:r>
        <w:rPr>
          <w:sz w:val="24"/>
        </w:rPr>
        <w:t>читать наизусть с соблюдением орфоэпических и пунктуационных норм не менее 3</w:t>
      </w:r>
      <w:r>
        <w:rPr>
          <w:spacing w:val="1"/>
          <w:sz w:val="24"/>
        </w:rPr>
        <w:t xml:space="preserve"> </w:t>
      </w:r>
      <w:r>
        <w:rPr>
          <w:sz w:val="24"/>
        </w:rPr>
        <w:t>стихотворений</w:t>
      </w:r>
      <w:r>
        <w:rPr>
          <w:spacing w:val="-2"/>
          <w:sz w:val="24"/>
        </w:rPr>
        <w:t xml:space="preserve"> </w:t>
      </w:r>
      <w:r>
        <w:rPr>
          <w:sz w:val="24"/>
        </w:rPr>
        <w:t>о</w:t>
      </w:r>
      <w:r>
        <w:rPr>
          <w:spacing w:val="-4"/>
          <w:sz w:val="24"/>
        </w:rPr>
        <w:t xml:space="preserve"> </w:t>
      </w:r>
      <w:r>
        <w:rPr>
          <w:sz w:val="24"/>
        </w:rPr>
        <w:t>Родине,</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о</w:t>
      </w:r>
      <w:r>
        <w:rPr>
          <w:spacing w:val="-1"/>
          <w:sz w:val="24"/>
        </w:rPr>
        <w:t xml:space="preserve"> </w:t>
      </w:r>
      <w:r>
        <w:rPr>
          <w:sz w:val="24"/>
        </w:rPr>
        <w:t>семье,</w:t>
      </w:r>
      <w:r>
        <w:rPr>
          <w:spacing w:val="-2"/>
          <w:sz w:val="24"/>
        </w:rPr>
        <w:t xml:space="preserve"> </w:t>
      </w:r>
      <w:r>
        <w:rPr>
          <w:sz w:val="24"/>
        </w:rPr>
        <w:t>о</w:t>
      </w:r>
      <w:r>
        <w:rPr>
          <w:spacing w:val="-1"/>
          <w:sz w:val="24"/>
        </w:rPr>
        <w:t xml:space="preserve"> </w:t>
      </w:r>
      <w:r>
        <w:rPr>
          <w:sz w:val="24"/>
        </w:rPr>
        <w:t>родной</w:t>
      </w:r>
      <w:r>
        <w:rPr>
          <w:spacing w:val="-3"/>
          <w:sz w:val="24"/>
        </w:rPr>
        <w:t xml:space="preserve"> </w:t>
      </w:r>
      <w:r>
        <w:rPr>
          <w:sz w:val="24"/>
        </w:rPr>
        <w:t>природе</w:t>
      </w:r>
      <w:r>
        <w:rPr>
          <w:spacing w:val="-2"/>
          <w:sz w:val="24"/>
        </w:rPr>
        <w:t xml:space="preserve"> </w:t>
      </w:r>
      <w:r>
        <w:rPr>
          <w:sz w:val="24"/>
        </w:rPr>
        <w:t>в</w:t>
      </w:r>
      <w:r>
        <w:rPr>
          <w:spacing w:val="-2"/>
          <w:sz w:val="24"/>
        </w:rPr>
        <w:t xml:space="preserve"> </w:t>
      </w:r>
      <w:r>
        <w:rPr>
          <w:sz w:val="24"/>
        </w:rPr>
        <w:t>разные</w:t>
      </w:r>
      <w:r>
        <w:rPr>
          <w:spacing w:val="-5"/>
          <w:sz w:val="24"/>
        </w:rPr>
        <w:t xml:space="preserve"> </w:t>
      </w:r>
      <w:r>
        <w:rPr>
          <w:sz w:val="24"/>
        </w:rPr>
        <w:t>времена</w:t>
      </w:r>
      <w:r>
        <w:rPr>
          <w:spacing w:val="-3"/>
          <w:sz w:val="24"/>
        </w:rPr>
        <w:t xml:space="preserve"> </w:t>
      </w:r>
      <w:r>
        <w:rPr>
          <w:sz w:val="24"/>
        </w:rPr>
        <w:t>года;</w:t>
      </w:r>
    </w:p>
    <w:p w14:paraId="05E33FEE" w14:textId="77777777" w:rsidR="00703261" w:rsidRDefault="00093076" w:rsidP="000E4AF0">
      <w:pPr>
        <w:pStyle w:val="a4"/>
        <w:numPr>
          <w:ilvl w:val="1"/>
          <w:numId w:val="49"/>
        </w:numPr>
        <w:tabs>
          <w:tab w:val="left" w:pos="1061"/>
        </w:tabs>
        <w:spacing w:line="254" w:lineRule="auto"/>
        <w:ind w:right="851"/>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57"/>
          <w:sz w:val="24"/>
        </w:rPr>
        <w:t xml:space="preserve"> </w:t>
      </w:r>
      <w:r>
        <w:rPr>
          <w:sz w:val="24"/>
        </w:rPr>
        <w:t>произведения</w:t>
      </w:r>
      <w:r>
        <w:rPr>
          <w:spacing w:val="-1"/>
          <w:sz w:val="24"/>
        </w:rPr>
        <w:t xml:space="preserve"> </w:t>
      </w:r>
      <w:r>
        <w:rPr>
          <w:sz w:val="24"/>
        </w:rPr>
        <w:t>(ритм, рифма);</w:t>
      </w:r>
    </w:p>
    <w:p w14:paraId="7A183120" w14:textId="77777777" w:rsidR="00703261" w:rsidRDefault="00093076" w:rsidP="000E4AF0">
      <w:pPr>
        <w:pStyle w:val="a4"/>
        <w:numPr>
          <w:ilvl w:val="1"/>
          <w:numId w:val="49"/>
        </w:numPr>
        <w:tabs>
          <w:tab w:val="left" w:pos="1061"/>
        </w:tabs>
        <w:spacing w:before="79" w:line="254" w:lineRule="auto"/>
        <w:ind w:right="864"/>
        <w:rPr>
          <w:sz w:val="24"/>
        </w:rPr>
      </w:pPr>
      <w:r>
        <w:rPr>
          <w:sz w:val="24"/>
        </w:rPr>
        <w:t>понимать содержание, смысл прослушанного/прочитанного произведения: отвечать и</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по фактическому</w:t>
      </w:r>
      <w:r>
        <w:rPr>
          <w:spacing w:val="-5"/>
          <w:sz w:val="24"/>
        </w:rPr>
        <w:t xml:space="preserve"> </w:t>
      </w:r>
      <w:r>
        <w:rPr>
          <w:sz w:val="24"/>
        </w:rPr>
        <w:t>содержанию</w:t>
      </w:r>
      <w:r>
        <w:rPr>
          <w:spacing w:val="-1"/>
          <w:sz w:val="24"/>
        </w:rPr>
        <w:t xml:space="preserve"> </w:t>
      </w:r>
      <w:r>
        <w:rPr>
          <w:sz w:val="24"/>
        </w:rPr>
        <w:t>произведения;</w:t>
      </w:r>
    </w:p>
    <w:p w14:paraId="0D218427" w14:textId="77777777" w:rsidR="00703261" w:rsidRDefault="00093076" w:rsidP="000E4AF0">
      <w:pPr>
        <w:pStyle w:val="a4"/>
        <w:numPr>
          <w:ilvl w:val="1"/>
          <w:numId w:val="49"/>
        </w:numPr>
        <w:tabs>
          <w:tab w:val="left" w:pos="1061"/>
        </w:tabs>
        <w:spacing w:before="3" w:line="254" w:lineRule="auto"/>
        <w:ind w:right="847"/>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 небылицы, народные 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 и</w:t>
      </w:r>
      <w:r>
        <w:rPr>
          <w:spacing w:val="1"/>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p>
    <w:p w14:paraId="59D77275" w14:textId="77777777" w:rsidR="00703261" w:rsidRDefault="00093076" w:rsidP="000E4AF0">
      <w:pPr>
        <w:pStyle w:val="a4"/>
        <w:numPr>
          <w:ilvl w:val="1"/>
          <w:numId w:val="49"/>
        </w:numPr>
        <w:tabs>
          <w:tab w:val="left" w:pos="1061"/>
        </w:tabs>
        <w:spacing w:before="8" w:line="256" w:lineRule="auto"/>
        <w:ind w:right="851"/>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 мысль, воспроизводить последовательность событий в тексте произведения,</w:t>
      </w:r>
      <w:r>
        <w:rPr>
          <w:spacing w:val="1"/>
          <w:sz w:val="24"/>
        </w:rPr>
        <w:t xml:space="preserve"> </w:t>
      </w:r>
      <w:r>
        <w:rPr>
          <w:sz w:val="24"/>
        </w:rPr>
        <w:t>составлять план текста (вопросный,</w:t>
      </w:r>
      <w:r>
        <w:rPr>
          <w:spacing w:val="-1"/>
          <w:sz w:val="24"/>
        </w:rPr>
        <w:t xml:space="preserve"> </w:t>
      </w:r>
      <w:r>
        <w:rPr>
          <w:sz w:val="24"/>
        </w:rPr>
        <w:t>номинативный);</w:t>
      </w:r>
    </w:p>
    <w:p w14:paraId="394EC560" w14:textId="77777777" w:rsidR="00703261" w:rsidRDefault="00093076" w:rsidP="000E4AF0">
      <w:pPr>
        <w:pStyle w:val="a4"/>
        <w:numPr>
          <w:ilvl w:val="1"/>
          <w:numId w:val="49"/>
        </w:numPr>
        <w:tabs>
          <w:tab w:val="left" w:pos="1061"/>
        </w:tabs>
        <w:spacing w:before="5" w:line="259" w:lineRule="auto"/>
        <w:ind w:right="850"/>
        <w:rPr>
          <w:sz w:val="24"/>
        </w:rPr>
      </w:pPr>
      <w:r>
        <w:rPr>
          <w:sz w:val="24"/>
        </w:rPr>
        <w:t>описывать характер героя, находить в тексте средства изображения (портрет) героя и</w:t>
      </w:r>
      <w:r>
        <w:rPr>
          <w:spacing w:val="1"/>
          <w:sz w:val="24"/>
        </w:rPr>
        <w:t xml:space="preserve"> </w:t>
      </w:r>
      <w:r>
        <w:rPr>
          <w:sz w:val="24"/>
        </w:rPr>
        <w:t>выражения</w:t>
      </w:r>
      <w:r>
        <w:rPr>
          <w:spacing w:val="1"/>
          <w:sz w:val="24"/>
        </w:rPr>
        <w:t xml:space="preserve"> </w:t>
      </w:r>
      <w:r>
        <w:rPr>
          <w:sz w:val="24"/>
        </w:rPr>
        <w:t>его</w:t>
      </w:r>
      <w:r>
        <w:rPr>
          <w:spacing w:val="1"/>
          <w:sz w:val="24"/>
        </w:rPr>
        <w:t xml:space="preserve"> </w:t>
      </w:r>
      <w:r>
        <w:rPr>
          <w:sz w:val="24"/>
        </w:rPr>
        <w:t>чувств,</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характером</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поступками,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r>
        <w:rPr>
          <w:spacing w:val="1"/>
          <w:sz w:val="24"/>
        </w:rPr>
        <w:t xml:space="preserve"> </w:t>
      </w:r>
      <w:r>
        <w:rPr>
          <w:sz w:val="24"/>
        </w:rPr>
        <w:t>характеризовать</w:t>
      </w:r>
      <w:r>
        <w:rPr>
          <w:spacing w:val="1"/>
          <w:sz w:val="24"/>
        </w:rPr>
        <w:t xml:space="preserve"> </w:t>
      </w:r>
      <w:r>
        <w:rPr>
          <w:sz w:val="24"/>
        </w:rPr>
        <w:t>отношение</w:t>
      </w:r>
      <w:r>
        <w:rPr>
          <w:spacing w:val="1"/>
          <w:sz w:val="24"/>
        </w:rPr>
        <w:t xml:space="preserve"> </w:t>
      </w:r>
      <w:r>
        <w:rPr>
          <w:sz w:val="24"/>
        </w:rPr>
        <w:t>автора</w:t>
      </w:r>
      <w:r>
        <w:rPr>
          <w:spacing w:val="60"/>
          <w:sz w:val="24"/>
        </w:rPr>
        <w:t xml:space="preserve"> </w:t>
      </w:r>
      <w:r>
        <w:rPr>
          <w:sz w:val="24"/>
        </w:rPr>
        <w:t>к</w:t>
      </w:r>
      <w:r>
        <w:rPr>
          <w:spacing w:val="1"/>
          <w:sz w:val="24"/>
        </w:rPr>
        <w:t xml:space="preserve"> </w:t>
      </w:r>
      <w:r>
        <w:rPr>
          <w:sz w:val="24"/>
        </w:rPr>
        <w:t>героям,</w:t>
      </w:r>
      <w:r>
        <w:rPr>
          <w:spacing w:val="-1"/>
          <w:sz w:val="24"/>
        </w:rPr>
        <w:t xml:space="preserve"> </w:t>
      </w:r>
      <w:r>
        <w:rPr>
          <w:sz w:val="24"/>
        </w:rPr>
        <w:t>его</w:t>
      </w:r>
      <w:r>
        <w:rPr>
          <w:spacing w:val="-1"/>
          <w:sz w:val="24"/>
        </w:rPr>
        <w:t xml:space="preserve"> </w:t>
      </w:r>
      <w:r>
        <w:rPr>
          <w:sz w:val="24"/>
        </w:rPr>
        <w:t>поступкам;</w:t>
      </w:r>
    </w:p>
    <w:p w14:paraId="1DF6C9AC" w14:textId="77777777" w:rsidR="00703261" w:rsidRDefault="00093076" w:rsidP="000E4AF0">
      <w:pPr>
        <w:pStyle w:val="a4"/>
        <w:numPr>
          <w:ilvl w:val="1"/>
          <w:numId w:val="49"/>
        </w:numPr>
        <w:tabs>
          <w:tab w:val="left" w:pos="1061"/>
        </w:tabs>
        <w:spacing w:line="254" w:lineRule="auto"/>
        <w:ind w:right="854"/>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примеры</w:t>
      </w:r>
      <w:r>
        <w:rPr>
          <w:spacing w:val="1"/>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p>
    <w:p w14:paraId="1FA37E23" w14:textId="77777777" w:rsidR="00703261" w:rsidRDefault="00093076" w:rsidP="000E4AF0">
      <w:pPr>
        <w:pStyle w:val="a4"/>
        <w:numPr>
          <w:ilvl w:val="1"/>
          <w:numId w:val="49"/>
        </w:numPr>
        <w:tabs>
          <w:tab w:val="left" w:pos="1061"/>
        </w:tabs>
        <w:spacing w:line="252" w:lineRule="auto"/>
        <w:ind w:right="856"/>
        <w:rPr>
          <w:sz w:val="24"/>
        </w:rPr>
      </w:pPr>
      <w:r>
        <w:rPr>
          <w:sz w:val="24"/>
        </w:rPr>
        <w:t>осознанно</w:t>
      </w:r>
      <w:r>
        <w:rPr>
          <w:spacing w:val="1"/>
          <w:sz w:val="24"/>
        </w:rPr>
        <w:t xml:space="preserve"> </w:t>
      </w:r>
      <w:r>
        <w:rPr>
          <w:sz w:val="24"/>
        </w:rPr>
        <w:t>применять</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60"/>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2"/>
          <w:sz w:val="24"/>
        </w:rPr>
        <w:t xml:space="preserve"> </w:t>
      </w:r>
      <w:r>
        <w:rPr>
          <w:sz w:val="24"/>
        </w:rPr>
        <w:t>содержание</w:t>
      </w:r>
      <w:r>
        <w:rPr>
          <w:spacing w:val="-2"/>
          <w:sz w:val="24"/>
        </w:rPr>
        <w:t xml:space="preserve"> </w:t>
      </w:r>
      <w:r>
        <w:rPr>
          <w:sz w:val="24"/>
        </w:rPr>
        <w:t>произведения, сравнение,</w:t>
      </w:r>
      <w:r>
        <w:rPr>
          <w:spacing w:val="-1"/>
          <w:sz w:val="24"/>
        </w:rPr>
        <w:t xml:space="preserve"> </w:t>
      </w:r>
      <w:r>
        <w:rPr>
          <w:sz w:val="24"/>
        </w:rPr>
        <w:t>эпитет);</w:t>
      </w:r>
    </w:p>
    <w:p w14:paraId="5E2AD676" w14:textId="77777777" w:rsidR="00703261" w:rsidRDefault="00093076" w:rsidP="000E4AF0">
      <w:pPr>
        <w:pStyle w:val="a4"/>
        <w:numPr>
          <w:ilvl w:val="1"/>
          <w:numId w:val="49"/>
        </w:numPr>
        <w:tabs>
          <w:tab w:val="left" w:pos="1061"/>
        </w:tabs>
        <w:spacing w:before="2" w:line="252" w:lineRule="auto"/>
        <w:ind w:right="853"/>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подтверждать</w:t>
      </w:r>
      <w:r>
        <w:rPr>
          <w:spacing w:val="-1"/>
          <w:sz w:val="24"/>
        </w:rPr>
        <w:t xml:space="preserve"> </w:t>
      </w:r>
      <w:r>
        <w:rPr>
          <w:sz w:val="24"/>
        </w:rPr>
        <w:t>свой ответ примерами из</w:t>
      </w:r>
      <w:r>
        <w:rPr>
          <w:spacing w:val="-1"/>
          <w:sz w:val="24"/>
        </w:rPr>
        <w:t xml:space="preserve"> </w:t>
      </w:r>
      <w:r>
        <w:rPr>
          <w:sz w:val="24"/>
        </w:rPr>
        <w:t>текста;</w:t>
      </w:r>
    </w:p>
    <w:p w14:paraId="2C724D3A" w14:textId="77777777" w:rsidR="00703261" w:rsidRDefault="00093076" w:rsidP="000E4AF0">
      <w:pPr>
        <w:pStyle w:val="a4"/>
        <w:numPr>
          <w:ilvl w:val="1"/>
          <w:numId w:val="49"/>
        </w:numPr>
        <w:tabs>
          <w:tab w:val="left" w:pos="1061"/>
        </w:tabs>
        <w:spacing w:before="12" w:line="252" w:lineRule="auto"/>
        <w:ind w:right="854"/>
        <w:rPr>
          <w:sz w:val="24"/>
        </w:rPr>
      </w:pPr>
      <w:r>
        <w:rPr>
          <w:sz w:val="24"/>
        </w:rPr>
        <w:t>пересказывать</w:t>
      </w:r>
      <w:r>
        <w:rPr>
          <w:spacing w:val="31"/>
          <w:sz w:val="24"/>
        </w:rPr>
        <w:t xml:space="preserve"> </w:t>
      </w:r>
      <w:r>
        <w:rPr>
          <w:sz w:val="24"/>
        </w:rPr>
        <w:t>(устно)</w:t>
      </w:r>
      <w:r>
        <w:rPr>
          <w:spacing w:val="32"/>
          <w:sz w:val="24"/>
        </w:rPr>
        <w:t xml:space="preserve"> </w:t>
      </w:r>
      <w:r>
        <w:rPr>
          <w:sz w:val="24"/>
        </w:rPr>
        <w:t>содержание</w:t>
      </w:r>
      <w:r>
        <w:rPr>
          <w:spacing w:val="30"/>
          <w:sz w:val="24"/>
        </w:rPr>
        <w:t xml:space="preserve"> </w:t>
      </w:r>
      <w:r>
        <w:rPr>
          <w:sz w:val="24"/>
        </w:rPr>
        <w:t>произведения</w:t>
      </w:r>
      <w:r>
        <w:rPr>
          <w:spacing w:val="35"/>
          <w:sz w:val="24"/>
        </w:rPr>
        <w:t xml:space="preserve"> </w:t>
      </w:r>
      <w:r>
        <w:rPr>
          <w:sz w:val="24"/>
        </w:rPr>
        <w:t>подробно,</w:t>
      </w:r>
      <w:r>
        <w:rPr>
          <w:spacing w:val="30"/>
          <w:sz w:val="24"/>
        </w:rPr>
        <w:t xml:space="preserve"> </w:t>
      </w:r>
      <w:r>
        <w:rPr>
          <w:sz w:val="24"/>
        </w:rPr>
        <w:t>выборочно,</w:t>
      </w:r>
      <w:r>
        <w:rPr>
          <w:spacing w:val="32"/>
          <w:sz w:val="24"/>
        </w:rPr>
        <w:t xml:space="preserve"> </w:t>
      </w:r>
      <w:r>
        <w:rPr>
          <w:sz w:val="24"/>
        </w:rPr>
        <w:t>от</w:t>
      </w:r>
      <w:r>
        <w:rPr>
          <w:spacing w:val="31"/>
          <w:sz w:val="24"/>
        </w:rPr>
        <w:t xml:space="preserve"> </w:t>
      </w:r>
      <w:r>
        <w:rPr>
          <w:sz w:val="24"/>
        </w:rPr>
        <w:t>лица</w:t>
      </w:r>
      <w:r>
        <w:rPr>
          <w:spacing w:val="30"/>
          <w:sz w:val="24"/>
        </w:rPr>
        <w:t xml:space="preserve"> </w:t>
      </w:r>
      <w:r>
        <w:rPr>
          <w:sz w:val="24"/>
        </w:rPr>
        <w:t>героя,</w:t>
      </w:r>
      <w:r>
        <w:rPr>
          <w:spacing w:val="-58"/>
          <w:sz w:val="24"/>
        </w:rPr>
        <w:t xml:space="preserve"> </w:t>
      </w:r>
      <w:r>
        <w:rPr>
          <w:sz w:val="24"/>
        </w:rPr>
        <w:t>от</w:t>
      </w:r>
      <w:r>
        <w:rPr>
          <w:spacing w:val="-1"/>
          <w:sz w:val="24"/>
        </w:rPr>
        <w:t xml:space="preserve"> </w:t>
      </w:r>
      <w:r>
        <w:rPr>
          <w:sz w:val="24"/>
        </w:rPr>
        <w:t>третьего</w:t>
      </w:r>
      <w:r>
        <w:rPr>
          <w:spacing w:val="-1"/>
          <w:sz w:val="24"/>
        </w:rPr>
        <w:t xml:space="preserve"> </w:t>
      </w:r>
      <w:r>
        <w:rPr>
          <w:sz w:val="24"/>
        </w:rPr>
        <w:t>лица;</w:t>
      </w:r>
    </w:p>
    <w:p w14:paraId="3809742D" w14:textId="77777777" w:rsidR="00703261" w:rsidRDefault="00093076" w:rsidP="000E4AF0">
      <w:pPr>
        <w:pStyle w:val="a4"/>
        <w:numPr>
          <w:ilvl w:val="1"/>
          <w:numId w:val="49"/>
        </w:numPr>
        <w:tabs>
          <w:tab w:val="left" w:pos="1061"/>
        </w:tabs>
        <w:spacing w:before="6" w:line="252" w:lineRule="auto"/>
        <w:ind w:right="86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w:t>
      </w:r>
      <w:r>
        <w:rPr>
          <w:spacing w:val="-1"/>
          <w:sz w:val="24"/>
        </w:rPr>
        <w:t xml:space="preserve"> </w:t>
      </w:r>
      <w:r>
        <w:rPr>
          <w:sz w:val="24"/>
        </w:rPr>
        <w:t>небольшие</w:t>
      </w:r>
      <w:r>
        <w:rPr>
          <w:spacing w:val="-1"/>
          <w:sz w:val="24"/>
        </w:rPr>
        <w:t xml:space="preserve"> </w:t>
      </w:r>
      <w:r>
        <w:rPr>
          <w:sz w:val="24"/>
        </w:rPr>
        <w:t>эпизоды из</w:t>
      </w:r>
      <w:r>
        <w:rPr>
          <w:spacing w:val="-1"/>
          <w:sz w:val="24"/>
        </w:rPr>
        <w:t xml:space="preserve"> </w:t>
      </w:r>
      <w:r>
        <w:rPr>
          <w:sz w:val="24"/>
        </w:rPr>
        <w:t>произведения;</w:t>
      </w:r>
    </w:p>
    <w:p w14:paraId="5DBAAE79" w14:textId="77777777" w:rsidR="00703261" w:rsidRDefault="00093076" w:rsidP="000E4AF0">
      <w:pPr>
        <w:pStyle w:val="a4"/>
        <w:numPr>
          <w:ilvl w:val="1"/>
          <w:numId w:val="49"/>
        </w:numPr>
        <w:tabs>
          <w:tab w:val="left" w:pos="1061"/>
        </w:tabs>
        <w:spacing w:before="12" w:line="252" w:lineRule="auto"/>
        <w:ind w:right="865"/>
        <w:rPr>
          <w:sz w:val="24"/>
        </w:rPr>
      </w:pPr>
      <w:r>
        <w:rPr>
          <w:sz w:val="24"/>
        </w:rPr>
        <w:t>составлять высказывания на заданную тему по содержанию произведения (не менее 5</w:t>
      </w:r>
      <w:r>
        <w:rPr>
          <w:spacing w:val="1"/>
          <w:sz w:val="24"/>
        </w:rPr>
        <w:t xml:space="preserve"> </w:t>
      </w:r>
      <w:r>
        <w:rPr>
          <w:sz w:val="24"/>
        </w:rPr>
        <w:t>предложений);</w:t>
      </w:r>
    </w:p>
    <w:p w14:paraId="5DC446C6" w14:textId="77777777" w:rsidR="00703261" w:rsidRDefault="00093076" w:rsidP="000E4AF0">
      <w:pPr>
        <w:pStyle w:val="a4"/>
        <w:numPr>
          <w:ilvl w:val="1"/>
          <w:numId w:val="49"/>
        </w:numPr>
        <w:tabs>
          <w:tab w:val="left" w:pos="1059"/>
        </w:tabs>
        <w:spacing w:before="11"/>
        <w:ind w:left="1058" w:hanging="359"/>
        <w:rPr>
          <w:sz w:val="24"/>
        </w:rPr>
      </w:pPr>
      <w:r>
        <w:rPr>
          <w:spacing w:val="-1"/>
          <w:sz w:val="24"/>
        </w:rPr>
        <w:t>сочинять</w:t>
      </w:r>
      <w:r>
        <w:rPr>
          <w:spacing w:val="-13"/>
          <w:sz w:val="24"/>
        </w:rPr>
        <w:t xml:space="preserve"> </w:t>
      </w:r>
      <w:r>
        <w:rPr>
          <w:spacing w:val="-1"/>
          <w:sz w:val="24"/>
        </w:rPr>
        <w:t>по</w:t>
      </w:r>
      <w:r>
        <w:rPr>
          <w:spacing w:val="-9"/>
          <w:sz w:val="24"/>
        </w:rPr>
        <w:t xml:space="preserve"> </w:t>
      </w:r>
      <w:r>
        <w:rPr>
          <w:spacing w:val="-1"/>
          <w:sz w:val="24"/>
        </w:rPr>
        <w:t>аналогии</w:t>
      </w:r>
      <w:r>
        <w:rPr>
          <w:spacing w:val="-5"/>
          <w:sz w:val="24"/>
        </w:rPr>
        <w:t xml:space="preserve"> </w:t>
      </w:r>
      <w:r>
        <w:rPr>
          <w:sz w:val="24"/>
        </w:rPr>
        <w:t>с</w:t>
      </w:r>
      <w:r>
        <w:rPr>
          <w:spacing w:val="-14"/>
          <w:sz w:val="24"/>
        </w:rPr>
        <w:t xml:space="preserve"> </w:t>
      </w:r>
      <w:r>
        <w:rPr>
          <w:sz w:val="24"/>
        </w:rPr>
        <w:t>прочитанным</w:t>
      </w:r>
      <w:r>
        <w:rPr>
          <w:spacing w:val="-10"/>
          <w:sz w:val="24"/>
        </w:rPr>
        <w:t xml:space="preserve"> </w:t>
      </w:r>
      <w:r>
        <w:rPr>
          <w:sz w:val="24"/>
        </w:rPr>
        <w:t>загадки,</w:t>
      </w:r>
      <w:r>
        <w:rPr>
          <w:spacing w:val="-10"/>
          <w:sz w:val="24"/>
        </w:rPr>
        <w:t xml:space="preserve"> </w:t>
      </w:r>
      <w:r>
        <w:rPr>
          <w:sz w:val="24"/>
        </w:rPr>
        <w:t>небольшие</w:t>
      </w:r>
      <w:r>
        <w:rPr>
          <w:spacing w:val="-10"/>
          <w:sz w:val="24"/>
        </w:rPr>
        <w:t xml:space="preserve"> </w:t>
      </w:r>
      <w:r>
        <w:rPr>
          <w:sz w:val="24"/>
        </w:rPr>
        <w:t>сказки,</w:t>
      </w:r>
      <w:r>
        <w:rPr>
          <w:spacing w:val="-7"/>
          <w:sz w:val="24"/>
        </w:rPr>
        <w:t xml:space="preserve"> </w:t>
      </w:r>
      <w:r>
        <w:rPr>
          <w:sz w:val="24"/>
        </w:rPr>
        <w:t>рассказы;</w:t>
      </w:r>
    </w:p>
    <w:p w14:paraId="4DDC0C92" w14:textId="77777777" w:rsidR="00703261" w:rsidRDefault="00093076" w:rsidP="000E4AF0">
      <w:pPr>
        <w:pStyle w:val="a4"/>
        <w:numPr>
          <w:ilvl w:val="1"/>
          <w:numId w:val="49"/>
        </w:numPr>
        <w:tabs>
          <w:tab w:val="left" w:pos="1061"/>
        </w:tabs>
        <w:spacing w:before="16" w:line="249" w:lineRule="auto"/>
        <w:ind w:right="843"/>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книге/учебнике</w:t>
      </w:r>
      <w:r>
        <w:rPr>
          <w:spacing w:val="61"/>
          <w:sz w:val="24"/>
        </w:rPr>
        <w:t xml:space="preserve"> </w:t>
      </w:r>
      <w:r>
        <w:rPr>
          <w:sz w:val="24"/>
        </w:rPr>
        <w:t>по</w:t>
      </w:r>
      <w:r>
        <w:rPr>
          <w:spacing w:val="61"/>
          <w:sz w:val="24"/>
        </w:rPr>
        <w:t xml:space="preserve"> </w:t>
      </w:r>
      <w:r>
        <w:rPr>
          <w:sz w:val="24"/>
        </w:rPr>
        <w:t>обложке,</w:t>
      </w:r>
      <w:r>
        <w:rPr>
          <w:spacing w:val="61"/>
          <w:sz w:val="24"/>
        </w:rPr>
        <w:t xml:space="preserve"> </w:t>
      </w:r>
      <w:r>
        <w:rPr>
          <w:sz w:val="24"/>
        </w:rPr>
        <w:t>оглавлению,</w:t>
      </w:r>
      <w:r>
        <w:rPr>
          <w:spacing w:val="61"/>
          <w:sz w:val="24"/>
        </w:rPr>
        <w:t xml:space="preserve"> </w:t>
      </w:r>
      <w:r>
        <w:rPr>
          <w:sz w:val="24"/>
        </w:rPr>
        <w:t>аннотации,</w:t>
      </w:r>
      <w:r>
        <w:rPr>
          <w:spacing w:val="1"/>
          <w:sz w:val="24"/>
        </w:rPr>
        <w:t xml:space="preserve"> </w:t>
      </w:r>
      <w:r>
        <w:rPr>
          <w:sz w:val="24"/>
        </w:rPr>
        <w:t>иллюстрациям,</w:t>
      </w:r>
      <w:r>
        <w:rPr>
          <w:spacing w:val="-4"/>
          <w:sz w:val="24"/>
        </w:rPr>
        <w:t xml:space="preserve"> </w:t>
      </w:r>
      <w:r>
        <w:rPr>
          <w:sz w:val="24"/>
        </w:rPr>
        <w:t>предисловию,</w:t>
      </w:r>
      <w:r>
        <w:rPr>
          <w:spacing w:val="2"/>
          <w:sz w:val="24"/>
        </w:rPr>
        <w:t xml:space="preserve"> </w:t>
      </w:r>
      <w:r>
        <w:rPr>
          <w:sz w:val="24"/>
        </w:rPr>
        <w:t>условным</w:t>
      </w:r>
      <w:r>
        <w:rPr>
          <w:spacing w:val="-2"/>
          <w:sz w:val="24"/>
        </w:rPr>
        <w:t xml:space="preserve"> </w:t>
      </w:r>
      <w:r>
        <w:rPr>
          <w:sz w:val="24"/>
        </w:rPr>
        <w:t>обозначениям;</w:t>
      </w:r>
    </w:p>
    <w:p w14:paraId="0DDB136F" w14:textId="77777777" w:rsidR="00703261" w:rsidRDefault="00093076" w:rsidP="000E4AF0">
      <w:pPr>
        <w:pStyle w:val="a4"/>
        <w:numPr>
          <w:ilvl w:val="1"/>
          <w:numId w:val="49"/>
        </w:numPr>
        <w:tabs>
          <w:tab w:val="left" w:pos="1059"/>
        </w:tabs>
        <w:spacing w:before="14"/>
        <w:ind w:left="1058" w:hanging="359"/>
        <w:rPr>
          <w:sz w:val="24"/>
        </w:rPr>
      </w:pPr>
      <w:r>
        <w:rPr>
          <w:sz w:val="24"/>
        </w:rPr>
        <w:t>выбирать</w:t>
      </w:r>
      <w:r>
        <w:rPr>
          <w:spacing w:val="11"/>
          <w:sz w:val="24"/>
        </w:rPr>
        <w:t xml:space="preserve"> </w:t>
      </w:r>
      <w:r>
        <w:rPr>
          <w:sz w:val="24"/>
        </w:rPr>
        <w:t>книги</w:t>
      </w:r>
      <w:r>
        <w:rPr>
          <w:spacing w:val="71"/>
          <w:sz w:val="24"/>
        </w:rPr>
        <w:t xml:space="preserve"> </w:t>
      </w:r>
      <w:r>
        <w:rPr>
          <w:sz w:val="24"/>
        </w:rPr>
        <w:t>для</w:t>
      </w:r>
      <w:r>
        <w:rPr>
          <w:spacing w:val="70"/>
          <w:sz w:val="24"/>
        </w:rPr>
        <w:t xml:space="preserve"> </w:t>
      </w:r>
      <w:r>
        <w:rPr>
          <w:sz w:val="24"/>
        </w:rPr>
        <w:t>самостоятельного</w:t>
      </w:r>
      <w:r>
        <w:rPr>
          <w:spacing w:val="72"/>
          <w:sz w:val="24"/>
        </w:rPr>
        <w:t xml:space="preserve"> </w:t>
      </w:r>
      <w:r>
        <w:rPr>
          <w:sz w:val="24"/>
        </w:rPr>
        <w:t>чтения</w:t>
      </w:r>
      <w:r>
        <w:rPr>
          <w:spacing w:val="68"/>
          <w:sz w:val="24"/>
        </w:rPr>
        <w:t xml:space="preserve"> </w:t>
      </w:r>
      <w:r>
        <w:rPr>
          <w:sz w:val="24"/>
        </w:rPr>
        <w:t>с</w:t>
      </w:r>
      <w:r>
        <w:rPr>
          <w:spacing w:val="80"/>
          <w:sz w:val="24"/>
        </w:rPr>
        <w:t xml:space="preserve"> </w:t>
      </w:r>
      <w:r>
        <w:rPr>
          <w:sz w:val="24"/>
        </w:rPr>
        <w:t>учѐтом</w:t>
      </w:r>
      <w:r>
        <w:rPr>
          <w:spacing w:val="68"/>
          <w:sz w:val="24"/>
        </w:rPr>
        <w:t xml:space="preserve"> </w:t>
      </w:r>
      <w:r>
        <w:rPr>
          <w:sz w:val="24"/>
        </w:rPr>
        <w:t>рекомендательного</w:t>
      </w:r>
      <w:r>
        <w:rPr>
          <w:spacing w:val="76"/>
          <w:sz w:val="24"/>
        </w:rPr>
        <w:t xml:space="preserve"> </w:t>
      </w:r>
      <w:r>
        <w:rPr>
          <w:sz w:val="24"/>
        </w:rPr>
        <w:t>списка,</w:t>
      </w:r>
    </w:p>
    <w:p w14:paraId="28854D5C" w14:textId="77777777" w:rsidR="00703261" w:rsidRDefault="00703261">
      <w:pPr>
        <w:jc w:val="both"/>
        <w:rPr>
          <w:sz w:val="24"/>
        </w:rPr>
        <w:sectPr w:rsidR="00703261">
          <w:pgSz w:w="11930" w:h="16390"/>
          <w:pgMar w:top="920" w:right="0" w:bottom="1200" w:left="860" w:header="0" w:footer="974" w:gutter="0"/>
          <w:cols w:space="720"/>
        </w:sectPr>
      </w:pPr>
    </w:p>
    <w:p w14:paraId="1CF59991" w14:textId="77777777" w:rsidR="00703261" w:rsidRDefault="00093076">
      <w:pPr>
        <w:pStyle w:val="a3"/>
        <w:spacing w:before="67"/>
        <w:ind w:left="1060"/>
        <w:jc w:val="left"/>
      </w:pPr>
      <w:r>
        <w:lastRenderedPageBreak/>
        <w:t>используя</w:t>
      </w:r>
      <w:r>
        <w:rPr>
          <w:spacing w:val="-10"/>
        </w:rPr>
        <w:t xml:space="preserve"> </w:t>
      </w:r>
      <w:r>
        <w:t>картотеки,</w:t>
      </w:r>
      <w:r>
        <w:rPr>
          <w:spacing w:val="-8"/>
        </w:rPr>
        <w:t xml:space="preserve"> </w:t>
      </w:r>
      <w:r>
        <w:t>рассказывать</w:t>
      </w:r>
      <w:r>
        <w:rPr>
          <w:spacing w:val="-9"/>
        </w:rPr>
        <w:t xml:space="preserve"> </w:t>
      </w:r>
      <w:r>
        <w:t>о</w:t>
      </w:r>
      <w:r>
        <w:rPr>
          <w:spacing w:val="-10"/>
        </w:rPr>
        <w:t xml:space="preserve"> </w:t>
      </w:r>
      <w:r>
        <w:t>прочитанной</w:t>
      </w:r>
      <w:r>
        <w:rPr>
          <w:spacing w:val="-8"/>
        </w:rPr>
        <w:t xml:space="preserve"> </w:t>
      </w:r>
      <w:r>
        <w:t>книге;</w:t>
      </w:r>
    </w:p>
    <w:p w14:paraId="15110CAC" w14:textId="77777777" w:rsidR="00703261" w:rsidRDefault="00093076" w:rsidP="000E4AF0">
      <w:pPr>
        <w:pStyle w:val="a4"/>
        <w:numPr>
          <w:ilvl w:val="1"/>
          <w:numId w:val="49"/>
        </w:numPr>
        <w:tabs>
          <w:tab w:val="left" w:pos="1060"/>
          <w:tab w:val="left" w:pos="1061"/>
          <w:tab w:val="left" w:pos="2661"/>
          <w:tab w:val="left" w:pos="4142"/>
          <w:tab w:val="left" w:pos="5532"/>
          <w:tab w:val="left" w:pos="6122"/>
          <w:tab w:val="left" w:pos="7443"/>
        </w:tabs>
        <w:spacing w:before="19" w:line="252" w:lineRule="auto"/>
        <w:ind w:left="2661" w:right="1955" w:hanging="1962"/>
        <w:jc w:val="left"/>
        <w:rPr>
          <w:sz w:val="24"/>
        </w:rPr>
      </w:pPr>
      <w:r>
        <w:rPr>
          <w:sz w:val="24"/>
        </w:rPr>
        <w:t>использовать</w:t>
      </w:r>
      <w:r>
        <w:rPr>
          <w:sz w:val="24"/>
        </w:rPr>
        <w:tab/>
        <w:t>справочную</w:t>
      </w:r>
      <w:r>
        <w:rPr>
          <w:sz w:val="24"/>
        </w:rPr>
        <w:tab/>
        <w:t>литературу</w:t>
      </w:r>
      <w:r>
        <w:rPr>
          <w:sz w:val="24"/>
        </w:rPr>
        <w:tab/>
        <w:t>для</w:t>
      </w:r>
      <w:r>
        <w:rPr>
          <w:sz w:val="24"/>
        </w:rPr>
        <w:tab/>
        <w:t>получения</w:t>
      </w:r>
      <w:r>
        <w:rPr>
          <w:sz w:val="24"/>
        </w:rPr>
        <w:tab/>
      </w:r>
      <w:r>
        <w:rPr>
          <w:spacing w:val="-2"/>
          <w:sz w:val="24"/>
        </w:rPr>
        <w:t>дополнительной</w:t>
      </w:r>
      <w:r>
        <w:rPr>
          <w:spacing w:val="-57"/>
          <w:sz w:val="24"/>
        </w:rPr>
        <w:t xml:space="preserve"> </w:t>
      </w:r>
      <w:r>
        <w:rPr>
          <w:sz w:val="24"/>
        </w:rPr>
        <w:t>информации</w:t>
      </w:r>
      <w:r>
        <w:rPr>
          <w:sz w:val="24"/>
        </w:rPr>
        <w:tab/>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14:paraId="4A1FD06A" w14:textId="77777777" w:rsidR="00703261" w:rsidRDefault="00093076" w:rsidP="000E4AF0">
      <w:pPr>
        <w:pStyle w:val="3"/>
        <w:numPr>
          <w:ilvl w:val="0"/>
          <w:numId w:val="49"/>
        </w:numPr>
        <w:tabs>
          <w:tab w:val="left" w:pos="401"/>
        </w:tabs>
        <w:spacing w:before="14" w:line="276" w:lineRule="exact"/>
        <w:ind w:left="400" w:hanging="181"/>
      </w:pPr>
      <w:r>
        <w:t>КЛАСС</w:t>
      </w:r>
    </w:p>
    <w:p w14:paraId="418B599C" w14:textId="77777777" w:rsidR="00703261" w:rsidRDefault="00093076" w:rsidP="000E4AF0">
      <w:pPr>
        <w:pStyle w:val="a4"/>
        <w:numPr>
          <w:ilvl w:val="1"/>
          <w:numId w:val="49"/>
        </w:numPr>
        <w:tabs>
          <w:tab w:val="left" w:pos="1061"/>
        </w:tabs>
        <w:spacing w:line="259" w:lineRule="auto"/>
        <w:ind w:right="853"/>
        <w:rPr>
          <w:sz w:val="24"/>
        </w:rPr>
      </w:pP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культурной</w:t>
      </w:r>
      <w:r>
        <w:rPr>
          <w:spacing w:val="1"/>
          <w:sz w:val="24"/>
        </w:rPr>
        <w:t xml:space="preserve"> </w:t>
      </w:r>
      <w:r>
        <w:rPr>
          <w:sz w:val="24"/>
        </w:rPr>
        <w:t>значимости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w:t>
      </w:r>
      <w:r>
        <w:rPr>
          <w:spacing w:val="1"/>
          <w:sz w:val="24"/>
        </w:rPr>
        <w:t xml:space="preserve"> </w:t>
      </w:r>
      <w:r>
        <w:rPr>
          <w:sz w:val="24"/>
        </w:rPr>
        <w:t>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14:paraId="19F98D1E" w14:textId="77777777" w:rsidR="00703261" w:rsidRDefault="00093076" w:rsidP="000E4AF0">
      <w:pPr>
        <w:pStyle w:val="a4"/>
        <w:numPr>
          <w:ilvl w:val="1"/>
          <w:numId w:val="49"/>
        </w:numPr>
        <w:tabs>
          <w:tab w:val="left" w:pos="1061"/>
        </w:tabs>
        <w:spacing w:line="252" w:lineRule="auto"/>
        <w:ind w:right="858"/>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57"/>
          <w:sz w:val="24"/>
        </w:rPr>
        <w:t xml:space="preserve"> </w:t>
      </w:r>
      <w:r>
        <w:rPr>
          <w:sz w:val="24"/>
        </w:rPr>
        <w:t>выборочное);</w:t>
      </w:r>
    </w:p>
    <w:p w14:paraId="15A76A67" w14:textId="77777777" w:rsidR="00703261" w:rsidRDefault="00093076" w:rsidP="000E4AF0">
      <w:pPr>
        <w:pStyle w:val="a4"/>
        <w:numPr>
          <w:ilvl w:val="1"/>
          <w:numId w:val="49"/>
        </w:numPr>
        <w:tabs>
          <w:tab w:val="left" w:pos="1061"/>
        </w:tabs>
        <w:spacing w:line="252" w:lineRule="auto"/>
        <w:ind w:right="859"/>
        <w:rPr>
          <w:sz w:val="24"/>
        </w:rPr>
      </w:pPr>
      <w:r>
        <w:rPr>
          <w:sz w:val="24"/>
        </w:rPr>
        <w:t>читать</w:t>
      </w:r>
      <w:r>
        <w:rPr>
          <w:spacing w:val="24"/>
          <w:sz w:val="24"/>
        </w:rPr>
        <w:t xml:space="preserve"> </w:t>
      </w:r>
      <w:r>
        <w:rPr>
          <w:sz w:val="24"/>
        </w:rPr>
        <w:t>вслух</w:t>
      </w:r>
      <w:r>
        <w:rPr>
          <w:spacing w:val="26"/>
          <w:sz w:val="24"/>
        </w:rPr>
        <w:t xml:space="preserve"> </w:t>
      </w:r>
      <w:r>
        <w:rPr>
          <w:sz w:val="24"/>
        </w:rPr>
        <w:t>целыми</w:t>
      </w:r>
      <w:r>
        <w:rPr>
          <w:spacing w:val="25"/>
          <w:sz w:val="24"/>
        </w:rPr>
        <w:t xml:space="preserve"> </w:t>
      </w:r>
      <w:r>
        <w:rPr>
          <w:sz w:val="24"/>
        </w:rPr>
        <w:t>словами</w:t>
      </w:r>
      <w:r>
        <w:rPr>
          <w:spacing w:val="25"/>
          <w:sz w:val="24"/>
        </w:rPr>
        <w:t xml:space="preserve"> </w:t>
      </w:r>
      <w:r>
        <w:rPr>
          <w:sz w:val="24"/>
        </w:rPr>
        <w:t>без</w:t>
      </w:r>
      <w:r>
        <w:rPr>
          <w:spacing w:val="25"/>
          <w:sz w:val="24"/>
        </w:rPr>
        <w:t xml:space="preserve"> </w:t>
      </w:r>
      <w:r>
        <w:rPr>
          <w:sz w:val="24"/>
        </w:rPr>
        <w:t>пропусков</w:t>
      </w:r>
      <w:r>
        <w:rPr>
          <w:spacing w:val="24"/>
          <w:sz w:val="24"/>
        </w:rPr>
        <w:t xml:space="preserve"> </w:t>
      </w:r>
      <w:r>
        <w:rPr>
          <w:sz w:val="24"/>
        </w:rPr>
        <w:t>и</w:t>
      </w:r>
      <w:r>
        <w:rPr>
          <w:spacing w:val="25"/>
          <w:sz w:val="24"/>
        </w:rPr>
        <w:t xml:space="preserve"> </w:t>
      </w:r>
      <w:r>
        <w:rPr>
          <w:sz w:val="24"/>
        </w:rPr>
        <w:t>перестановок</w:t>
      </w:r>
      <w:r>
        <w:rPr>
          <w:spacing w:val="25"/>
          <w:sz w:val="24"/>
        </w:rPr>
        <w:t xml:space="preserve"> </w:t>
      </w:r>
      <w:r>
        <w:rPr>
          <w:sz w:val="24"/>
        </w:rPr>
        <w:t>букв</w:t>
      </w:r>
      <w:r>
        <w:rPr>
          <w:spacing w:val="24"/>
          <w:sz w:val="24"/>
        </w:rPr>
        <w:t xml:space="preserve"> </w:t>
      </w:r>
      <w:r>
        <w:rPr>
          <w:sz w:val="24"/>
        </w:rPr>
        <w:t>и</w:t>
      </w:r>
      <w:r>
        <w:rPr>
          <w:spacing w:val="25"/>
          <w:sz w:val="24"/>
        </w:rPr>
        <w:t xml:space="preserve"> </w:t>
      </w:r>
      <w:r>
        <w:rPr>
          <w:sz w:val="24"/>
        </w:rPr>
        <w:t>слогов</w:t>
      </w:r>
      <w:r>
        <w:rPr>
          <w:spacing w:val="24"/>
          <w:sz w:val="24"/>
        </w:rPr>
        <w:t xml:space="preserve"> </w:t>
      </w:r>
      <w:r>
        <w:rPr>
          <w:sz w:val="24"/>
        </w:rPr>
        <w:t>доступные</w:t>
      </w:r>
      <w:r>
        <w:rPr>
          <w:spacing w:val="-57"/>
          <w:sz w:val="24"/>
        </w:rPr>
        <w:t xml:space="preserve"> </w:t>
      </w:r>
      <w:r>
        <w:rPr>
          <w:sz w:val="24"/>
        </w:rPr>
        <w:t>по восприятию и небольшие по объѐму прозаические и стихотворные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2"/>
          <w:sz w:val="24"/>
        </w:rPr>
        <w:t xml:space="preserve"> </w:t>
      </w:r>
      <w:r>
        <w:rPr>
          <w:sz w:val="24"/>
        </w:rPr>
        <w:t>60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r>
        <w:rPr>
          <w:spacing w:val="-3"/>
          <w:sz w:val="24"/>
        </w:rPr>
        <w:t xml:space="preserve"> </w:t>
      </w:r>
      <w:r>
        <w:rPr>
          <w:sz w:val="24"/>
        </w:rPr>
        <w:t>(без отметочного</w:t>
      </w:r>
      <w:r>
        <w:rPr>
          <w:spacing w:val="-1"/>
          <w:sz w:val="24"/>
        </w:rPr>
        <w:t xml:space="preserve"> </w:t>
      </w:r>
      <w:r>
        <w:rPr>
          <w:sz w:val="24"/>
        </w:rPr>
        <w:t>оценивания);</w:t>
      </w:r>
    </w:p>
    <w:p w14:paraId="52A9B53A" w14:textId="77777777" w:rsidR="00703261" w:rsidRDefault="00093076" w:rsidP="000E4AF0">
      <w:pPr>
        <w:pStyle w:val="a4"/>
        <w:numPr>
          <w:ilvl w:val="1"/>
          <w:numId w:val="49"/>
        </w:numPr>
        <w:tabs>
          <w:tab w:val="left" w:pos="1061"/>
        </w:tabs>
        <w:spacing w:before="12"/>
        <w:ind w:right="855"/>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14:paraId="539A5AAB" w14:textId="77777777" w:rsidR="00703261" w:rsidRDefault="00093076" w:rsidP="000E4AF0">
      <w:pPr>
        <w:pStyle w:val="a4"/>
        <w:numPr>
          <w:ilvl w:val="1"/>
          <w:numId w:val="49"/>
        </w:numPr>
        <w:tabs>
          <w:tab w:val="left" w:pos="1059"/>
        </w:tabs>
        <w:spacing w:before="22"/>
        <w:ind w:left="1058" w:hanging="359"/>
        <w:rPr>
          <w:sz w:val="24"/>
        </w:rPr>
      </w:pPr>
      <w:r>
        <w:rPr>
          <w:spacing w:val="-1"/>
          <w:sz w:val="24"/>
        </w:rPr>
        <w:t>различать</w:t>
      </w:r>
      <w:r>
        <w:rPr>
          <w:spacing w:val="-13"/>
          <w:sz w:val="24"/>
        </w:rPr>
        <w:t xml:space="preserve"> </w:t>
      </w:r>
      <w:r>
        <w:rPr>
          <w:spacing w:val="-1"/>
          <w:sz w:val="24"/>
        </w:rPr>
        <w:t>художественные</w:t>
      </w:r>
      <w:r>
        <w:rPr>
          <w:spacing w:val="-12"/>
          <w:sz w:val="24"/>
        </w:rPr>
        <w:t xml:space="preserve"> </w:t>
      </w:r>
      <w:r>
        <w:rPr>
          <w:spacing w:val="-1"/>
          <w:sz w:val="24"/>
        </w:rPr>
        <w:t>произведения</w:t>
      </w:r>
      <w:r>
        <w:rPr>
          <w:spacing w:val="-14"/>
          <w:sz w:val="24"/>
        </w:rPr>
        <w:t xml:space="preserve"> </w:t>
      </w:r>
      <w:r>
        <w:rPr>
          <w:sz w:val="24"/>
        </w:rPr>
        <w:t>и</w:t>
      </w:r>
      <w:r>
        <w:rPr>
          <w:spacing w:val="-8"/>
          <w:sz w:val="24"/>
        </w:rPr>
        <w:t xml:space="preserve"> </w:t>
      </w:r>
      <w:r>
        <w:rPr>
          <w:sz w:val="24"/>
        </w:rPr>
        <w:t>познавательные</w:t>
      </w:r>
      <w:r>
        <w:rPr>
          <w:spacing w:val="-13"/>
          <w:sz w:val="24"/>
        </w:rPr>
        <w:t xml:space="preserve"> </w:t>
      </w:r>
      <w:r>
        <w:rPr>
          <w:sz w:val="24"/>
        </w:rPr>
        <w:t>тексты;</w:t>
      </w:r>
    </w:p>
    <w:p w14:paraId="639541D6" w14:textId="77777777" w:rsidR="00703261" w:rsidRDefault="00093076" w:rsidP="000E4AF0">
      <w:pPr>
        <w:pStyle w:val="a4"/>
        <w:numPr>
          <w:ilvl w:val="1"/>
          <w:numId w:val="49"/>
        </w:numPr>
        <w:tabs>
          <w:tab w:val="left" w:pos="1061"/>
        </w:tabs>
        <w:spacing w:before="18" w:line="252" w:lineRule="auto"/>
        <w:ind w:right="861"/>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3"/>
          <w:sz w:val="24"/>
        </w:rPr>
        <w:t xml:space="preserve"> </w:t>
      </w:r>
      <w:r>
        <w:rPr>
          <w:sz w:val="24"/>
        </w:rPr>
        <w:t>(ритм,</w:t>
      </w:r>
      <w:r>
        <w:rPr>
          <w:spacing w:val="-3"/>
          <w:sz w:val="24"/>
        </w:rPr>
        <w:t xml:space="preserve"> </w:t>
      </w:r>
      <w:r>
        <w:rPr>
          <w:sz w:val="24"/>
        </w:rPr>
        <w:t>рифма,</w:t>
      </w:r>
      <w:r>
        <w:rPr>
          <w:spacing w:val="-2"/>
          <w:sz w:val="24"/>
        </w:rPr>
        <w:t xml:space="preserve"> </w:t>
      </w:r>
      <w:r>
        <w:rPr>
          <w:sz w:val="24"/>
        </w:rPr>
        <w:t>строфа),</w:t>
      </w:r>
      <w:r>
        <w:rPr>
          <w:spacing w:val="-3"/>
          <w:sz w:val="24"/>
        </w:rPr>
        <w:t xml:space="preserve"> </w:t>
      </w:r>
      <w:r>
        <w:rPr>
          <w:sz w:val="24"/>
        </w:rPr>
        <w:t>отличать</w:t>
      </w:r>
      <w:r>
        <w:rPr>
          <w:spacing w:val="-2"/>
          <w:sz w:val="24"/>
        </w:rPr>
        <w:t xml:space="preserve"> </w:t>
      </w:r>
      <w:r>
        <w:rPr>
          <w:sz w:val="24"/>
        </w:rPr>
        <w:t>лирическое</w:t>
      </w:r>
      <w:r>
        <w:rPr>
          <w:spacing w:val="-4"/>
          <w:sz w:val="24"/>
        </w:rPr>
        <w:t xml:space="preserve"> </w:t>
      </w:r>
      <w:r>
        <w:rPr>
          <w:sz w:val="24"/>
        </w:rPr>
        <w:t>произведение</w:t>
      </w:r>
      <w:r>
        <w:rPr>
          <w:spacing w:val="-3"/>
          <w:sz w:val="24"/>
        </w:rPr>
        <w:t xml:space="preserve"> </w:t>
      </w:r>
      <w:r>
        <w:rPr>
          <w:sz w:val="24"/>
        </w:rPr>
        <w:t>от</w:t>
      </w:r>
      <w:r>
        <w:rPr>
          <w:spacing w:val="-3"/>
          <w:sz w:val="24"/>
        </w:rPr>
        <w:t xml:space="preserve"> </w:t>
      </w:r>
      <w:r>
        <w:rPr>
          <w:sz w:val="24"/>
        </w:rPr>
        <w:t>эпического;</w:t>
      </w:r>
    </w:p>
    <w:p w14:paraId="700BA846" w14:textId="77777777" w:rsidR="00703261" w:rsidRDefault="00093076" w:rsidP="000E4AF0">
      <w:pPr>
        <w:pStyle w:val="a4"/>
        <w:numPr>
          <w:ilvl w:val="1"/>
          <w:numId w:val="49"/>
        </w:numPr>
        <w:tabs>
          <w:tab w:val="left" w:pos="1061"/>
        </w:tabs>
        <w:spacing w:before="93" w:line="256" w:lineRule="auto"/>
        <w:ind w:right="849"/>
        <w:rPr>
          <w:sz w:val="24"/>
        </w:rPr>
      </w:pPr>
      <w:r>
        <w:rPr>
          <w:sz w:val="24"/>
        </w:rPr>
        <w:t>понимать жанровую принадлежность, содержание, смысл 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и</w:t>
      </w:r>
      <w:r>
        <w:rPr>
          <w:spacing w:val="1"/>
          <w:sz w:val="24"/>
        </w:rPr>
        <w:t xml:space="preserve"> </w:t>
      </w:r>
      <w:r>
        <w:rPr>
          <w:sz w:val="24"/>
        </w:rPr>
        <w:t>художественным</w:t>
      </w:r>
      <w:r>
        <w:rPr>
          <w:spacing w:val="1"/>
          <w:sz w:val="24"/>
        </w:rPr>
        <w:t xml:space="preserve"> </w:t>
      </w:r>
      <w:r>
        <w:rPr>
          <w:sz w:val="24"/>
        </w:rPr>
        <w:t>текстам;</w:t>
      </w:r>
    </w:p>
    <w:p w14:paraId="0A437719" w14:textId="77777777" w:rsidR="00703261" w:rsidRDefault="00093076" w:rsidP="000E4AF0">
      <w:pPr>
        <w:pStyle w:val="a4"/>
        <w:numPr>
          <w:ilvl w:val="1"/>
          <w:numId w:val="49"/>
        </w:numPr>
        <w:tabs>
          <w:tab w:val="left" w:pos="1061"/>
        </w:tabs>
        <w:spacing w:before="5" w:line="259" w:lineRule="auto"/>
        <w:ind w:right="855"/>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 небылицы, народные 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 и</w:t>
      </w:r>
      <w:r>
        <w:rPr>
          <w:spacing w:val="1"/>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 басни), приводить примеры произведений фольклора разных народов</w:t>
      </w:r>
      <w:r>
        <w:rPr>
          <w:spacing w:val="1"/>
          <w:sz w:val="24"/>
        </w:rPr>
        <w:t xml:space="preserve"> </w:t>
      </w:r>
      <w:r>
        <w:rPr>
          <w:sz w:val="24"/>
        </w:rPr>
        <w:t>России;</w:t>
      </w:r>
    </w:p>
    <w:p w14:paraId="593CC2B0" w14:textId="77777777" w:rsidR="00703261" w:rsidRDefault="00093076" w:rsidP="000E4AF0">
      <w:pPr>
        <w:pStyle w:val="a4"/>
        <w:numPr>
          <w:ilvl w:val="1"/>
          <w:numId w:val="49"/>
        </w:numPr>
        <w:tabs>
          <w:tab w:val="left" w:pos="1061"/>
        </w:tabs>
        <w:spacing w:line="259" w:lineRule="auto"/>
        <w:ind w:right="856"/>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60"/>
          <w:sz w:val="24"/>
        </w:rPr>
        <w:t xml:space="preserve"> </w:t>
      </w:r>
      <w:r>
        <w:rPr>
          <w:sz w:val="24"/>
        </w:rPr>
        <w:t>текста:</w:t>
      </w:r>
      <w:r>
        <w:rPr>
          <w:spacing w:val="60"/>
          <w:sz w:val="24"/>
        </w:rPr>
        <w:t xml:space="preserve"> </w:t>
      </w:r>
      <w:r>
        <w:rPr>
          <w:sz w:val="24"/>
        </w:rPr>
        <w:t>формулировать</w:t>
      </w:r>
      <w:r>
        <w:rPr>
          <w:spacing w:val="1"/>
          <w:sz w:val="24"/>
        </w:rPr>
        <w:t xml:space="preserve"> </w:t>
      </w:r>
      <w:r>
        <w:rPr>
          <w:sz w:val="24"/>
        </w:rPr>
        <w:t>тему и главную мысль, определять последовательность событий в тексте произведения,</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событий,</w:t>
      </w:r>
      <w:r>
        <w:rPr>
          <w:spacing w:val="1"/>
          <w:sz w:val="24"/>
        </w:rPr>
        <w:t xml:space="preserve"> </w:t>
      </w:r>
      <w:r>
        <w:rPr>
          <w:sz w:val="24"/>
        </w:rPr>
        <w:t>эпизодов</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r>
        <w:rPr>
          <w:spacing w:val="-4"/>
          <w:sz w:val="24"/>
        </w:rPr>
        <w:t xml:space="preserve"> </w:t>
      </w:r>
      <w:r>
        <w:rPr>
          <w:sz w:val="24"/>
        </w:rPr>
        <w:t>цитатный);</w:t>
      </w:r>
    </w:p>
    <w:p w14:paraId="0B05B428" w14:textId="77777777" w:rsidR="00703261" w:rsidRDefault="00093076" w:rsidP="000E4AF0">
      <w:pPr>
        <w:pStyle w:val="a4"/>
        <w:numPr>
          <w:ilvl w:val="1"/>
          <w:numId w:val="49"/>
        </w:numPr>
        <w:tabs>
          <w:tab w:val="left" w:pos="1061"/>
        </w:tabs>
        <w:spacing w:line="259" w:lineRule="auto"/>
        <w:ind w:right="853"/>
        <w:rPr>
          <w:sz w:val="24"/>
        </w:rPr>
      </w:pPr>
      <w:r>
        <w:rPr>
          <w:sz w:val="24"/>
        </w:rPr>
        <w:t>характеризовать</w:t>
      </w:r>
      <w:r>
        <w:rPr>
          <w:spacing w:val="1"/>
          <w:sz w:val="24"/>
        </w:rPr>
        <w:t xml:space="preserve"> </w:t>
      </w:r>
      <w:r>
        <w:rPr>
          <w:sz w:val="24"/>
        </w:rPr>
        <w:t>героев, описывать</w:t>
      </w:r>
      <w:r>
        <w:rPr>
          <w:spacing w:val="1"/>
          <w:sz w:val="24"/>
        </w:rPr>
        <w:t xml:space="preserve"> </w:t>
      </w:r>
      <w:r>
        <w:rPr>
          <w:sz w:val="24"/>
        </w:rPr>
        <w:t>характер героя, давать</w:t>
      </w:r>
      <w:r>
        <w:rPr>
          <w:spacing w:val="1"/>
          <w:sz w:val="24"/>
        </w:rPr>
        <w:t xml:space="preserve"> </w:t>
      </w:r>
      <w:r>
        <w:rPr>
          <w:sz w:val="24"/>
        </w:rPr>
        <w:t>оценку поступкам героев,</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сопоставлять</w:t>
      </w:r>
      <w:r>
        <w:rPr>
          <w:spacing w:val="-2"/>
          <w:sz w:val="24"/>
        </w:rPr>
        <w:t xml:space="preserve"> </w:t>
      </w:r>
      <w:r>
        <w:rPr>
          <w:sz w:val="24"/>
        </w:rPr>
        <w:t>их поступки</w:t>
      </w:r>
      <w:r>
        <w:rPr>
          <w:spacing w:val="-2"/>
          <w:sz w:val="24"/>
        </w:rPr>
        <w:t xml:space="preserve"> </w:t>
      </w:r>
      <w:r>
        <w:rPr>
          <w:sz w:val="24"/>
        </w:rPr>
        <w:t>по</w:t>
      </w:r>
      <w:r>
        <w:rPr>
          <w:spacing w:val="-4"/>
          <w:sz w:val="24"/>
        </w:rPr>
        <w:t xml:space="preserve"> </w:t>
      </w:r>
      <w:r>
        <w:rPr>
          <w:sz w:val="24"/>
        </w:rPr>
        <w:t>предложенным</w:t>
      </w:r>
      <w:r>
        <w:rPr>
          <w:spacing w:val="-6"/>
          <w:sz w:val="24"/>
        </w:rPr>
        <w:t xml:space="preserve"> </w:t>
      </w:r>
      <w:r>
        <w:rPr>
          <w:sz w:val="24"/>
        </w:rPr>
        <w:t>критериям</w:t>
      </w:r>
      <w:r>
        <w:rPr>
          <w:spacing w:val="-3"/>
          <w:sz w:val="24"/>
        </w:rPr>
        <w:t xml:space="preserve"> </w:t>
      </w:r>
      <w:r>
        <w:rPr>
          <w:sz w:val="24"/>
        </w:rPr>
        <w:t>(по</w:t>
      </w:r>
      <w:r>
        <w:rPr>
          <w:spacing w:val="-2"/>
          <w:sz w:val="24"/>
        </w:rPr>
        <w:t xml:space="preserve"> </w:t>
      </w:r>
      <w:r>
        <w:rPr>
          <w:sz w:val="24"/>
        </w:rPr>
        <w:t>аналогии</w:t>
      </w:r>
      <w:r>
        <w:rPr>
          <w:spacing w:val="-6"/>
          <w:sz w:val="24"/>
        </w:rPr>
        <w:t xml:space="preserve"> </w:t>
      </w:r>
      <w:r>
        <w:rPr>
          <w:sz w:val="24"/>
        </w:rPr>
        <w:t>или</w:t>
      </w:r>
      <w:r>
        <w:rPr>
          <w:spacing w:val="-3"/>
          <w:sz w:val="24"/>
        </w:rPr>
        <w:t xml:space="preserve"> </w:t>
      </w:r>
      <w:r>
        <w:rPr>
          <w:sz w:val="24"/>
        </w:rPr>
        <w:t>по</w:t>
      </w:r>
      <w:r>
        <w:rPr>
          <w:spacing w:val="-5"/>
          <w:sz w:val="24"/>
        </w:rPr>
        <w:t xml:space="preserve"> </w:t>
      </w:r>
      <w:r>
        <w:rPr>
          <w:sz w:val="24"/>
        </w:rPr>
        <w:t>контрасту);</w:t>
      </w:r>
    </w:p>
    <w:p w14:paraId="74DD0A51" w14:textId="77777777" w:rsidR="00703261" w:rsidRDefault="00093076" w:rsidP="000E4AF0">
      <w:pPr>
        <w:pStyle w:val="a4"/>
        <w:numPr>
          <w:ilvl w:val="1"/>
          <w:numId w:val="49"/>
        </w:numPr>
        <w:tabs>
          <w:tab w:val="left" w:pos="1061"/>
        </w:tabs>
        <w:spacing w:line="254" w:lineRule="auto"/>
        <w:ind w:right="853"/>
        <w:rPr>
          <w:sz w:val="24"/>
        </w:rPr>
      </w:pPr>
      <w:r>
        <w:rPr>
          <w:sz w:val="24"/>
        </w:rPr>
        <w:t>отличать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от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рассказчика,</w:t>
      </w:r>
      <w:r>
        <w:rPr>
          <w:spacing w:val="1"/>
          <w:sz w:val="24"/>
        </w:rPr>
        <w:t xml:space="preserve"> </w:t>
      </w:r>
      <w:r>
        <w:rPr>
          <w:sz w:val="24"/>
        </w:rPr>
        <w:t>характеризовать</w:t>
      </w:r>
      <w:r>
        <w:rPr>
          <w:spacing w:val="60"/>
          <w:sz w:val="24"/>
        </w:rPr>
        <w:t xml:space="preserve"> </w:t>
      </w:r>
      <w:r>
        <w:rPr>
          <w:sz w:val="24"/>
        </w:rPr>
        <w:t>отношение</w:t>
      </w:r>
      <w:r>
        <w:rPr>
          <w:spacing w:val="1"/>
          <w:sz w:val="24"/>
        </w:rPr>
        <w:t xml:space="preserve"> </w:t>
      </w:r>
      <w:r>
        <w:rPr>
          <w:sz w:val="24"/>
        </w:rPr>
        <w:t>автора</w:t>
      </w:r>
      <w:r>
        <w:rPr>
          <w:spacing w:val="1"/>
          <w:sz w:val="24"/>
        </w:rPr>
        <w:t xml:space="preserve"> </w:t>
      </w:r>
      <w:r>
        <w:rPr>
          <w:sz w:val="24"/>
        </w:rPr>
        <w:t>к</w:t>
      </w:r>
      <w:r>
        <w:rPr>
          <w:spacing w:val="1"/>
          <w:sz w:val="24"/>
        </w:rPr>
        <w:t xml:space="preserve"> </w:t>
      </w:r>
      <w:r>
        <w:rPr>
          <w:sz w:val="24"/>
        </w:rPr>
        <w:t>героям,</w:t>
      </w:r>
      <w:r>
        <w:rPr>
          <w:spacing w:val="1"/>
          <w:sz w:val="24"/>
        </w:rPr>
        <w:t xml:space="preserve"> </w:t>
      </w:r>
      <w:r>
        <w:rPr>
          <w:sz w:val="24"/>
        </w:rPr>
        <w:t>поступкам,</w:t>
      </w:r>
      <w:r>
        <w:rPr>
          <w:spacing w:val="1"/>
          <w:sz w:val="24"/>
        </w:rPr>
        <w:t xml:space="preserve"> </w:t>
      </w:r>
      <w:r>
        <w:rPr>
          <w:sz w:val="24"/>
        </w:rPr>
        <w:t>описанной</w:t>
      </w:r>
      <w:r>
        <w:rPr>
          <w:spacing w:val="1"/>
          <w:sz w:val="24"/>
        </w:rPr>
        <w:t xml:space="preserve"> </w:t>
      </w:r>
      <w:r>
        <w:rPr>
          <w:sz w:val="24"/>
        </w:rPr>
        <w:t>картине,</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61"/>
          <w:sz w:val="24"/>
        </w:rPr>
        <w:t xml:space="preserve"> </w:t>
      </w:r>
      <w:r>
        <w:rPr>
          <w:sz w:val="24"/>
        </w:rPr>
        <w:t>средства</w:t>
      </w:r>
      <w:r>
        <w:rPr>
          <w:spacing w:val="1"/>
          <w:sz w:val="24"/>
        </w:rPr>
        <w:t xml:space="preserve"> </w:t>
      </w:r>
      <w:r>
        <w:rPr>
          <w:sz w:val="24"/>
        </w:rPr>
        <w:t>изображения</w:t>
      </w:r>
      <w:r>
        <w:rPr>
          <w:spacing w:val="-1"/>
          <w:sz w:val="24"/>
        </w:rPr>
        <w:t xml:space="preserve"> </w:t>
      </w:r>
      <w:r>
        <w:rPr>
          <w:sz w:val="24"/>
        </w:rPr>
        <w:t>героев</w:t>
      </w:r>
      <w:r>
        <w:rPr>
          <w:spacing w:val="-1"/>
          <w:sz w:val="24"/>
        </w:rPr>
        <w:t xml:space="preserve"> </w:t>
      </w:r>
      <w:r>
        <w:rPr>
          <w:sz w:val="24"/>
        </w:rPr>
        <w:t>(портрет), описание</w:t>
      </w:r>
      <w:r>
        <w:rPr>
          <w:spacing w:val="-2"/>
          <w:sz w:val="24"/>
        </w:rPr>
        <w:t xml:space="preserve"> </w:t>
      </w:r>
      <w:r>
        <w:rPr>
          <w:sz w:val="24"/>
        </w:rPr>
        <w:t>пейзажа</w:t>
      </w:r>
      <w:r>
        <w:rPr>
          <w:spacing w:val="-2"/>
          <w:sz w:val="24"/>
        </w:rPr>
        <w:t xml:space="preserve"> </w:t>
      </w:r>
      <w:r>
        <w:rPr>
          <w:sz w:val="24"/>
        </w:rPr>
        <w:t>и интерьера;</w:t>
      </w:r>
    </w:p>
    <w:p w14:paraId="5EE1B092" w14:textId="77777777" w:rsidR="00703261" w:rsidRDefault="00093076" w:rsidP="000E4AF0">
      <w:pPr>
        <w:pStyle w:val="a4"/>
        <w:numPr>
          <w:ilvl w:val="1"/>
          <w:numId w:val="49"/>
        </w:numPr>
        <w:tabs>
          <w:tab w:val="left" w:pos="1061"/>
        </w:tabs>
        <w:spacing w:line="254" w:lineRule="auto"/>
        <w:ind w:right="849"/>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словаря;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примеры</w:t>
      </w:r>
      <w:r>
        <w:rPr>
          <w:spacing w:val="1"/>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61"/>
          <w:sz w:val="24"/>
        </w:rPr>
        <w:t xml:space="preserve"> </w:t>
      </w:r>
      <w:r>
        <w:rPr>
          <w:sz w:val="24"/>
        </w:rPr>
        <w:t>эпитет,</w:t>
      </w:r>
      <w:r>
        <w:rPr>
          <w:spacing w:val="1"/>
          <w:sz w:val="24"/>
        </w:rPr>
        <w:t xml:space="preserve"> </w:t>
      </w:r>
      <w:r>
        <w:rPr>
          <w:sz w:val="24"/>
        </w:rPr>
        <w:t>олицетворение);</w:t>
      </w:r>
    </w:p>
    <w:p w14:paraId="133FC7A7" w14:textId="77777777" w:rsidR="00703261" w:rsidRDefault="00093076" w:rsidP="000E4AF0">
      <w:pPr>
        <w:pStyle w:val="a4"/>
        <w:numPr>
          <w:ilvl w:val="1"/>
          <w:numId w:val="49"/>
        </w:numPr>
        <w:tabs>
          <w:tab w:val="left" w:pos="1061"/>
        </w:tabs>
        <w:spacing w:line="254" w:lineRule="auto"/>
        <w:ind w:right="855"/>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61"/>
          <w:sz w:val="24"/>
        </w:rPr>
        <w:t xml:space="preserve"> </w:t>
      </w:r>
      <w:r>
        <w:rPr>
          <w:sz w:val="24"/>
        </w:rPr>
        <w:t>эпизод,</w:t>
      </w:r>
      <w:r>
        <w:rPr>
          <w:spacing w:val="1"/>
          <w:sz w:val="24"/>
        </w:rPr>
        <w:t xml:space="preserve"> </w:t>
      </w:r>
      <w:r>
        <w:rPr>
          <w:sz w:val="24"/>
        </w:rPr>
        <w:t>смысловые</w:t>
      </w:r>
      <w:r>
        <w:rPr>
          <w:spacing w:val="-3"/>
          <w:sz w:val="24"/>
        </w:rPr>
        <w:t xml:space="preserve"> </w:t>
      </w:r>
      <w:r>
        <w:rPr>
          <w:sz w:val="24"/>
        </w:rPr>
        <w:t>части,</w:t>
      </w:r>
      <w:r>
        <w:rPr>
          <w:spacing w:val="-1"/>
          <w:sz w:val="24"/>
        </w:rPr>
        <w:t xml:space="preserve"> </w:t>
      </w:r>
      <w:r>
        <w:rPr>
          <w:sz w:val="24"/>
        </w:rPr>
        <w:t>композиция, сравнение,</w:t>
      </w:r>
      <w:r>
        <w:rPr>
          <w:spacing w:val="-1"/>
          <w:sz w:val="24"/>
        </w:rPr>
        <w:t xml:space="preserve"> </w:t>
      </w:r>
      <w:r>
        <w:rPr>
          <w:sz w:val="24"/>
        </w:rPr>
        <w:t>эпитет, олицетворение);</w:t>
      </w:r>
    </w:p>
    <w:p w14:paraId="10DB19C1" w14:textId="77777777" w:rsidR="00703261" w:rsidRDefault="00703261">
      <w:pPr>
        <w:spacing w:line="254" w:lineRule="auto"/>
        <w:jc w:val="both"/>
        <w:rPr>
          <w:sz w:val="24"/>
        </w:rPr>
        <w:sectPr w:rsidR="00703261">
          <w:pgSz w:w="11930" w:h="16390"/>
          <w:pgMar w:top="940" w:right="0" w:bottom="1200" w:left="860" w:header="0" w:footer="974" w:gutter="0"/>
          <w:cols w:space="720"/>
        </w:sectPr>
      </w:pPr>
    </w:p>
    <w:p w14:paraId="4077AA8D" w14:textId="77777777" w:rsidR="00703261" w:rsidRDefault="00093076" w:rsidP="000E4AF0">
      <w:pPr>
        <w:pStyle w:val="a4"/>
        <w:numPr>
          <w:ilvl w:val="1"/>
          <w:numId w:val="49"/>
        </w:numPr>
        <w:tabs>
          <w:tab w:val="left" w:pos="1061"/>
        </w:tabs>
        <w:spacing w:before="86" w:line="259" w:lineRule="auto"/>
        <w:ind w:right="846"/>
        <w:rPr>
          <w:sz w:val="24"/>
        </w:rPr>
      </w:pPr>
      <w:r>
        <w:rPr>
          <w:sz w:val="24"/>
        </w:rPr>
        <w:lastRenderedPageBreak/>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57"/>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изученные</w:t>
      </w:r>
      <w:r>
        <w:rPr>
          <w:spacing w:val="1"/>
          <w:sz w:val="24"/>
        </w:rPr>
        <w:t xml:space="preserve"> </w:t>
      </w:r>
      <w:r>
        <w:rPr>
          <w:sz w:val="24"/>
        </w:rPr>
        <w:t>литературные</w:t>
      </w:r>
      <w:r>
        <w:rPr>
          <w:spacing w:val="-3"/>
          <w:sz w:val="24"/>
        </w:rPr>
        <w:t xml:space="preserve"> </w:t>
      </w:r>
      <w:r>
        <w:rPr>
          <w:sz w:val="24"/>
        </w:rPr>
        <w:t>понятия;</w:t>
      </w:r>
    </w:p>
    <w:p w14:paraId="49D6A7DB" w14:textId="77777777" w:rsidR="00703261" w:rsidRDefault="00093076" w:rsidP="000E4AF0">
      <w:pPr>
        <w:pStyle w:val="a4"/>
        <w:numPr>
          <w:ilvl w:val="1"/>
          <w:numId w:val="49"/>
        </w:numPr>
        <w:tabs>
          <w:tab w:val="left" w:pos="1061"/>
        </w:tabs>
        <w:spacing w:line="254" w:lineRule="auto"/>
        <w:ind w:right="848"/>
        <w:rPr>
          <w:sz w:val="24"/>
        </w:rPr>
      </w:pPr>
      <w:r>
        <w:rPr>
          <w:sz w:val="24"/>
        </w:rPr>
        <w:t>пересказывать</w:t>
      </w:r>
      <w:r>
        <w:rPr>
          <w:spacing w:val="1"/>
          <w:sz w:val="24"/>
        </w:rPr>
        <w:t xml:space="preserve"> </w:t>
      </w:r>
      <w:r>
        <w:rPr>
          <w:sz w:val="24"/>
        </w:rPr>
        <w:t>произведение</w:t>
      </w:r>
      <w:r>
        <w:rPr>
          <w:spacing w:val="1"/>
          <w:sz w:val="24"/>
        </w:rPr>
        <w:t xml:space="preserve"> </w:t>
      </w:r>
      <w:r>
        <w:rPr>
          <w:sz w:val="24"/>
        </w:rPr>
        <w:t>(устно)</w:t>
      </w:r>
      <w:r>
        <w:rPr>
          <w:spacing w:val="1"/>
          <w:sz w:val="24"/>
        </w:rPr>
        <w:t xml:space="preserve"> </w:t>
      </w:r>
      <w:r>
        <w:rPr>
          <w:sz w:val="24"/>
        </w:rPr>
        <w:t>подробно,</w:t>
      </w:r>
      <w:r>
        <w:rPr>
          <w:spacing w:val="1"/>
          <w:sz w:val="24"/>
        </w:rPr>
        <w:t xml:space="preserve"> </w:t>
      </w:r>
      <w:r>
        <w:rPr>
          <w:sz w:val="24"/>
        </w:rPr>
        <w:t>выборочно,</w:t>
      </w:r>
      <w:r>
        <w:rPr>
          <w:spacing w:val="1"/>
          <w:sz w:val="24"/>
        </w:rPr>
        <w:t xml:space="preserve"> </w:t>
      </w:r>
      <w:r>
        <w:rPr>
          <w:sz w:val="24"/>
        </w:rPr>
        <w:t>сжато</w:t>
      </w:r>
      <w:r>
        <w:rPr>
          <w:spacing w:val="1"/>
          <w:sz w:val="24"/>
        </w:rPr>
        <w:t xml:space="preserve"> </w:t>
      </w:r>
      <w:r>
        <w:rPr>
          <w:sz w:val="24"/>
        </w:rPr>
        <w:t>(кратко),</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героя,</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w:t>
      </w:r>
      <w:r>
        <w:rPr>
          <w:spacing w:val="-1"/>
          <w:sz w:val="24"/>
        </w:rPr>
        <w:t xml:space="preserve"> </w:t>
      </w:r>
      <w:r>
        <w:rPr>
          <w:sz w:val="24"/>
        </w:rPr>
        <w:t>от третьего</w:t>
      </w:r>
      <w:r>
        <w:rPr>
          <w:spacing w:val="-1"/>
          <w:sz w:val="24"/>
        </w:rPr>
        <w:t xml:space="preserve"> </w:t>
      </w:r>
      <w:r>
        <w:rPr>
          <w:sz w:val="24"/>
        </w:rPr>
        <w:t>лица;</w:t>
      </w:r>
    </w:p>
    <w:p w14:paraId="4AF26515" w14:textId="77777777" w:rsidR="00703261" w:rsidRDefault="00093076" w:rsidP="000E4AF0">
      <w:pPr>
        <w:pStyle w:val="a4"/>
        <w:numPr>
          <w:ilvl w:val="1"/>
          <w:numId w:val="49"/>
        </w:numPr>
        <w:tabs>
          <w:tab w:val="left" w:pos="1061"/>
        </w:tabs>
        <w:spacing w:line="252" w:lineRule="auto"/>
        <w:ind w:right="865"/>
        <w:rPr>
          <w:sz w:val="24"/>
        </w:rPr>
      </w:pPr>
      <w:r>
        <w:rPr>
          <w:sz w:val="24"/>
        </w:rPr>
        <w:t>при анализе и интерпретации текста использовать разные типы речи (повествование,</w:t>
      </w:r>
      <w:r>
        <w:rPr>
          <w:spacing w:val="1"/>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с учѐтом</w:t>
      </w:r>
      <w:r>
        <w:rPr>
          <w:spacing w:val="-1"/>
          <w:sz w:val="24"/>
        </w:rPr>
        <w:t xml:space="preserve"> </w:t>
      </w:r>
      <w:r>
        <w:rPr>
          <w:sz w:val="24"/>
        </w:rPr>
        <w:t>специфики</w:t>
      </w:r>
      <w:r>
        <w:rPr>
          <w:spacing w:val="2"/>
          <w:sz w:val="24"/>
        </w:rPr>
        <w:t xml:space="preserve"> </w:t>
      </w:r>
      <w:r>
        <w:rPr>
          <w:sz w:val="24"/>
        </w:rPr>
        <w:t>учебного</w:t>
      </w:r>
      <w:r>
        <w:rPr>
          <w:spacing w:val="-2"/>
          <w:sz w:val="24"/>
        </w:rPr>
        <w:t xml:space="preserve"> </w:t>
      </w:r>
      <w:r>
        <w:rPr>
          <w:sz w:val="24"/>
        </w:rPr>
        <w:t>и</w:t>
      </w:r>
      <w:r>
        <w:rPr>
          <w:spacing w:val="-2"/>
          <w:sz w:val="24"/>
        </w:rPr>
        <w:t xml:space="preserve"> </w:t>
      </w:r>
      <w:r>
        <w:rPr>
          <w:sz w:val="24"/>
        </w:rPr>
        <w:t>художественного</w:t>
      </w:r>
      <w:r>
        <w:rPr>
          <w:spacing w:val="-2"/>
          <w:sz w:val="24"/>
        </w:rPr>
        <w:t xml:space="preserve"> </w:t>
      </w:r>
      <w:r>
        <w:rPr>
          <w:sz w:val="24"/>
        </w:rPr>
        <w:t>текстов;</w:t>
      </w:r>
    </w:p>
    <w:p w14:paraId="501CBF61" w14:textId="77777777" w:rsidR="00703261" w:rsidRDefault="00093076" w:rsidP="000E4AF0">
      <w:pPr>
        <w:pStyle w:val="a4"/>
        <w:numPr>
          <w:ilvl w:val="1"/>
          <w:numId w:val="49"/>
        </w:numPr>
        <w:tabs>
          <w:tab w:val="left" w:pos="1061"/>
        </w:tabs>
        <w:spacing w:before="3" w:line="252" w:lineRule="auto"/>
        <w:ind w:right="852"/>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инсценировать</w:t>
      </w:r>
      <w:r>
        <w:rPr>
          <w:spacing w:val="60"/>
          <w:sz w:val="24"/>
        </w:rPr>
        <w:t xml:space="preserve"> </w:t>
      </w:r>
      <w:r>
        <w:rPr>
          <w:sz w:val="24"/>
        </w:rPr>
        <w:t>небольшие</w:t>
      </w:r>
      <w:r>
        <w:rPr>
          <w:spacing w:val="1"/>
          <w:sz w:val="24"/>
        </w:rPr>
        <w:t xml:space="preserve"> </w:t>
      </w:r>
      <w:r>
        <w:rPr>
          <w:sz w:val="24"/>
        </w:rPr>
        <w:t>эпизоды</w:t>
      </w:r>
      <w:r>
        <w:rPr>
          <w:spacing w:val="-1"/>
          <w:sz w:val="24"/>
        </w:rPr>
        <w:t xml:space="preserve"> </w:t>
      </w:r>
      <w:r>
        <w:rPr>
          <w:sz w:val="24"/>
        </w:rPr>
        <w:t>из</w:t>
      </w:r>
      <w:r>
        <w:rPr>
          <w:spacing w:val="-2"/>
          <w:sz w:val="24"/>
        </w:rPr>
        <w:t xml:space="preserve"> </w:t>
      </w:r>
      <w:r>
        <w:rPr>
          <w:sz w:val="24"/>
        </w:rPr>
        <w:t>произведения;</w:t>
      </w:r>
    </w:p>
    <w:p w14:paraId="79E6C387" w14:textId="77777777" w:rsidR="00703261" w:rsidRDefault="00093076" w:rsidP="000E4AF0">
      <w:pPr>
        <w:pStyle w:val="a4"/>
        <w:numPr>
          <w:ilvl w:val="1"/>
          <w:numId w:val="49"/>
        </w:numPr>
        <w:tabs>
          <w:tab w:val="left" w:pos="1061"/>
        </w:tabs>
        <w:spacing w:before="6" w:line="259" w:lineRule="auto"/>
        <w:ind w:right="850"/>
        <w:rPr>
          <w:sz w:val="24"/>
        </w:rPr>
      </w:pPr>
      <w:r>
        <w:rPr>
          <w:sz w:val="24"/>
        </w:rPr>
        <w:t>составлять устные и письменные высказывания на основе прочитанного/прослушанного</w:t>
      </w:r>
      <w:r>
        <w:rPr>
          <w:spacing w:val="-57"/>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8</w:t>
      </w:r>
      <w:r>
        <w:rPr>
          <w:spacing w:val="1"/>
          <w:sz w:val="24"/>
        </w:rPr>
        <w:t xml:space="preserve"> </w:t>
      </w:r>
      <w:r>
        <w:rPr>
          <w:sz w:val="24"/>
        </w:rPr>
        <w:t>предложений),</w:t>
      </w:r>
      <w:r>
        <w:rPr>
          <w:spacing w:val="1"/>
          <w:sz w:val="24"/>
        </w:rPr>
        <w:t xml:space="preserve"> </w:t>
      </w:r>
      <w:r>
        <w:rPr>
          <w:sz w:val="24"/>
        </w:rPr>
        <w:t>корректировать</w:t>
      </w:r>
      <w:r>
        <w:rPr>
          <w:spacing w:val="-1"/>
          <w:sz w:val="24"/>
        </w:rPr>
        <w:t xml:space="preserve"> </w:t>
      </w:r>
      <w:r>
        <w:rPr>
          <w:sz w:val="24"/>
        </w:rPr>
        <w:t>собственный</w:t>
      </w:r>
      <w:r>
        <w:rPr>
          <w:spacing w:val="1"/>
          <w:sz w:val="24"/>
        </w:rPr>
        <w:t xml:space="preserve"> </w:t>
      </w:r>
      <w:r>
        <w:rPr>
          <w:sz w:val="24"/>
        </w:rPr>
        <w:t>письменный текст;</w:t>
      </w:r>
    </w:p>
    <w:p w14:paraId="24E80356" w14:textId="77777777" w:rsidR="00703261" w:rsidRDefault="00093076" w:rsidP="000E4AF0">
      <w:pPr>
        <w:pStyle w:val="a4"/>
        <w:numPr>
          <w:ilvl w:val="1"/>
          <w:numId w:val="49"/>
        </w:numPr>
        <w:tabs>
          <w:tab w:val="left" w:pos="1059"/>
        </w:tabs>
        <w:spacing w:line="288" w:lineRule="exact"/>
        <w:ind w:left="1058" w:hanging="359"/>
        <w:rPr>
          <w:sz w:val="24"/>
        </w:rPr>
      </w:pPr>
      <w:r>
        <w:rPr>
          <w:spacing w:val="-1"/>
          <w:sz w:val="24"/>
        </w:rPr>
        <w:t>составлять</w:t>
      </w:r>
      <w:r>
        <w:rPr>
          <w:spacing w:val="-8"/>
          <w:sz w:val="24"/>
        </w:rPr>
        <w:t xml:space="preserve"> </w:t>
      </w:r>
      <w:r>
        <w:rPr>
          <w:spacing w:val="-1"/>
          <w:sz w:val="24"/>
        </w:rPr>
        <w:t>краткий</w:t>
      </w:r>
      <w:r>
        <w:rPr>
          <w:spacing w:val="-5"/>
          <w:sz w:val="24"/>
        </w:rPr>
        <w:t xml:space="preserve"> </w:t>
      </w:r>
      <w:r>
        <w:rPr>
          <w:spacing w:val="-1"/>
          <w:sz w:val="24"/>
        </w:rPr>
        <w:t>отзыв</w:t>
      </w:r>
      <w:r>
        <w:rPr>
          <w:spacing w:val="-6"/>
          <w:sz w:val="24"/>
        </w:rPr>
        <w:t xml:space="preserve"> </w:t>
      </w:r>
      <w:r>
        <w:rPr>
          <w:spacing w:val="-1"/>
          <w:sz w:val="24"/>
        </w:rPr>
        <w:t>о</w:t>
      </w:r>
      <w:r>
        <w:rPr>
          <w:spacing w:val="-8"/>
          <w:sz w:val="24"/>
        </w:rPr>
        <w:t xml:space="preserve"> </w:t>
      </w:r>
      <w:r>
        <w:rPr>
          <w:spacing w:val="-1"/>
          <w:sz w:val="24"/>
        </w:rPr>
        <w:t>прочитанном</w:t>
      </w:r>
      <w:r>
        <w:rPr>
          <w:spacing w:val="-6"/>
          <w:sz w:val="24"/>
        </w:rPr>
        <w:t xml:space="preserve"> </w:t>
      </w:r>
      <w:r>
        <w:rPr>
          <w:spacing w:val="-1"/>
          <w:sz w:val="24"/>
        </w:rPr>
        <w:t>произведении</w:t>
      </w:r>
      <w:r>
        <w:rPr>
          <w:spacing w:val="-6"/>
          <w:sz w:val="24"/>
        </w:rPr>
        <w:t xml:space="preserve"> </w:t>
      </w:r>
      <w:r>
        <w:rPr>
          <w:spacing w:val="-1"/>
          <w:sz w:val="24"/>
        </w:rPr>
        <w:t>по</w:t>
      </w:r>
      <w:r>
        <w:rPr>
          <w:spacing w:val="-8"/>
          <w:sz w:val="24"/>
        </w:rPr>
        <w:t xml:space="preserve"> </w:t>
      </w:r>
      <w:r>
        <w:rPr>
          <w:sz w:val="24"/>
        </w:rPr>
        <w:t>заданному</w:t>
      </w:r>
      <w:r>
        <w:rPr>
          <w:spacing w:val="-16"/>
          <w:sz w:val="24"/>
        </w:rPr>
        <w:t xml:space="preserve"> </w:t>
      </w:r>
      <w:r>
        <w:rPr>
          <w:sz w:val="24"/>
        </w:rPr>
        <w:t>алгоритму;</w:t>
      </w:r>
    </w:p>
    <w:p w14:paraId="73D4C64B" w14:textId="77777777" w:rsidR="00703261" w:rsidRDefault="00093076" w:rsidP="000E4AF0">
      <w:pPr>
        <w:pStyle w:val="a4"/>
        <w:numPr>
          <w:ilvl w:val="1"/>
          <w:numId w:val="49"/>
        </w:numPr>
        <w:tabs>
          <w:tab w:val="left" w:pos="1060"/>
          <w:tab w:val="left" w:pos="1061"/>
          <w:tab w:val="left" w:pos="2217"/>
          <w:tab w:val="left" w:pos="4442"/>
        </w:tabs>
        <w:spacing w:before="7" w:line="252" w:lineRule="auto"/>
        <w:ind w:right="1035"/>
        <w:jc w:val="left"/>
        <w:rPr>
          <w:sz w:val="24"/>
        </w:rPr>
      </w:pPr>
      <w:r>
        <w:rPr>
          <w:sz w:val="24"/>
        </w:rPr>
        <w:t>сочинять</w:t>
      </w:r>
      <w:r>
        <w:rPr>
          <w:sz w:val="24"/>
        </w:rPr>
        <w:tab/>
        <w:t>тексты,</w:t>
      </w:r>
      <w:r>
        <w:rPr>
          <w:spacing w:val="75"/>
          <w:sz w:val="24"/>
        </w:rPr>
        <w:t xml:space="preserve"> </w:t>
      </w:r>
      <w:r>
        <w:rPr>
          <w:sz w:val="24"/>
        </w:rPr>
        <w:t>используя</w:t>
      </w:r>
      <w:r>
        <w:rPr>
          <w:sz w:val="24"/>
        </w:rPr>
        <w:tab/>
        <w:t>аналогии,</w:t>
      </w:r>
      <w:r>
        <w:rPr>
          <w:spacing w:val="17"/>
          <w:sz w:val="24"/>
        </w:rPr>
        <w:t xml:space="preserve"> </w:t>
      </w:r>
      <w:r>
        <w:rPr>
          <w:sz w:val="24"/>
        </w:rPr>
        <w:t>иллюстрации,</w:t>
      </w:r>
      <w:r>
        <w:rPr>
          <w:spacing w:val="16"/>
          <w:sz w:val="24"/>
        </w:rPr>
        <w:t xml:space="preserve"> </w:t>
      </w:r>
      <w:r>
        <w:rPr>
          <w:sz w:val="24"/>
        </w:rPr>
        <w:t>придумывать</w:t>
      </w:r>
      <w:r>
        <w:rPr>
          <w:spacing w:val="17"/>
          <w:sz w:val="24"/>
        </w:rPr>
        <w:t xml:space="preserve"> </w:t>
      </w:r>
      <w:r>
        <w:rPr>
          <w:sz w:val="24"/>
        </w:rPr>
        <w:t>продолжение</w:t>
      </w:r>
      <w:r>
        <w:rPr>
          <w:spacing w:val="-57"/>
          <w:sz w:val="24"/>
        </w:rPr>
        <w:t xml:space="preserve"> </w:t>
      </w:r>
      <w:r>
        <w:rPr>
          <w:sz w:val="24"/>
        </w:rPr>
        <w:t>прочитанного</w:t>
      </w:r>
      <w:r>
        <w:rPr>
          <w:spacing w:val="-1"/>
          <w:sz w:val="24"/>
        </w:rPr>
        <w:t xml:space="preserve"> </w:t>
      </w:r>
      <w:r>
        <w:rPr>
          <w:sz w:val="24"/>
        </w:rPr>
        <w:t>произведения;</w:t>
      </w:r>
    </w:p>
    <w:p w14:paraId="44C81319" w14:textId="77777777" w:rsidR="00703261" w:rsidRDefault="00093076" w:rsidP="000E4AF0">
      <w:pPr>
        <w:pStyle w:val="a4"/>
        <w:numPr>
          <w:ilvl w:val="1"/>
          <w:numId w:val="49"/>
        </w:numPr>
        <w:tabs>
          <w:tab w:val="left" w:pos="1060"/>
          <w:tab w:val="left" w:pos="1061"/>
          <w:tab w:val="left" w:pos="2664"/>
          <w:tab w:val="left" w:pos="3016"/>
          <w:tab w:val="left" w:pos="4615"/>
          <w:tab w:val="left" w:pos="4963"/>
          <w:tab w:val="left" w:pos="6048"/>
          <w:tab w:val="left" w:pos="7073"/>
          <w:tab w:val="left" w:pos="8115"/>
          <w:tab w:val="left" w:pos="9178"/>
        </w:tabs>
        <w:spacing w:before="11" w:line="252" w:lineRule="auto"/>
        <w:ind w:right="874"/>
        <w:jc w:val="left"/>
        <w:rPr>
          <w:sz w:val="24"/>
        </w:rPr>
      </w:pPr>
      <w:r>
        <w:rPr>
          <w:sz w:val="24"/>
        </w:rPr>
        <w:t>использовать</w:t>
      </w:r>
      <w:r>
        <w:rPr>
          <w:sz w:val="24"/>
        </w:rPr>
        <w:tab/>
        <w:t>в</w:t>
      </w:r>
      <w:r>
        <w:rPr>
          <w:sz w:val="24"/>
        </w:rPr>
        <w:tab/>
        <w:t>соответствии</w:t>
      </w:r>
      <w:r>
        <w:rPr>
          <w:sz w:val="24"/>
        </w:rPr>
        <w:tab/>
        <w:t>с</w:t>
      </w:r>
      <w:r>
        <w:rPr>
          <w:sz w:val="24"/>
        </w:rPr>
        <w:tab/>
        <w:t>учебной</w:t>
      </w:r>
      <w:r>
        <w:rPr>
          <w:sz w:val="24"/>
        </w:rPr>
        <w:tab/>
        <w:t>задачей</w:t>
      </w:r>
      <w:r>
        <w:rPr>
          <w:sz w:val="24"/>
        </w:rPr>
        <w:tab/>
        <w:t>аппарат</w:t>
      </w:r>
      <w:r>
        <w:rPr>
          <w:sz w:val="24"/>
        </w:rPr>
        <w:tab/>
        <w:t>издания</w:t>
      </w:r>
      <w:r>
        <w:rPr>
          <w:sz w:val="24"/>
        </w:rPr>
        <w:tab/>
      </w:r>
      <w:r>
        <w:rPr>
          <w:spacing w:val="-2"/>
          <w:sz w:val="24"/>
        </w:rPr>
        <w:t>(обложку,</w:t>
      </w:r>
      <w:r>
        <w:rPr>
          <w:spacing w:val="-57"/>
          <w:sz w:val="24"/>
        </w:rPr>
        <w:t xml:space="preserve"> </w:t>
      </w:r>
      <w:r>
        <w:rPr>
          <w:sz w:val="24"/>
        </w:rPr>
        <w:t>оглавление,</w:t>
      </w:r>
      <w:r>
        <w:rPr>
          <w:spacing w:val="34"/>
          <w:sz w:val="24"/>
        </w:rPr>
        <w:t xml:space="preserve"> </w:t>
      </w:r>
      <w:r>
        <w:rPr>
          <w:sz w:val="24"/>
        </w:rPr>
        <w:t>аннотацию,</w:t>
      </w:r>
      <w:r>
        <w:rPr>
          <w:spacing w:val="-3"/>
          <w:sz w:val="24"/>
        </w:rPr>
        <w:t xml:space="preserve"> </w:t>
      </w:r>
      <w:r>
        <w:rPr>
          <w:sz w:val="24"/>
        </w:rPr>
        <w:t>иллюстрации,</w:t>
      </w:r>
      <w:r>
        <w:rPr>
          <w:spacing w:val="-4"/>
          <w:sz w:val="24"/>
        </w:rPr>
        <w:t xml:space="preserve"> </w:t>
      </w:r>
      <w:r>
        <w:rPr>
          <w:sz w:val="24"/>
        </w:rPr>
        <w:t>предисловие,</w:t>
      </w:r>
      <w:r>
        <w:rPr>
          <w:spacing w:val="-4"/>
          <w:sz w:val="24"/>
        </w:rPr>
        <w:t xml:space="preserve"> </w:t>
      </w:r>
      <w:r>
        <w:rPr>
          <w:sz w:val="24"/>
        </w:rPr>
        <w:t>приложения,</w:t>
      </w:r>
      <w:r>
        <w:rPr>
          <w:spacing w:val="-3"/>
          <w:sz w:val="24"/>
        </w:rPr>
        <w:t xml:space="preserve"> </w:t>
      </w:r>
      <w:r>
        <w:rPr>
          <w:sz w:val="24"/>
        </w:rPr>
        <w:t>сноски,</w:t>
      </w:r>
      <w:r>
        <w:rPr>
          <w:spacing w:val="-4"/>
          <w:sz w:val="24"/>
        </w:rPr>
        <w:t xml:space="preserve"> </w:t>
      </w:r>
      <w:r>
        <w:rPr>
          <w:sz w:val="24"/>
        </w:rPr>
        <w:t>примечания);</w:t>
      </w:r>
    </w:p>
    <w:p w14:paraId="4A9176A1" w14:textId="77777777" w:rsidR="00703261" w:rsidRDefault="00093076" w:rsidP="000E4AF0">
      <w:pPr>
        <w:pStyle w:val="a4"/>
        <w:numPr>
          <w:ilvl w:val="1"/>
          <w:numId w:val="49"/>
        </w:numPr>
        <w:tabs>
          <w:tab w:val="left" w:pos="1060"/>
          <w:tab w:val="left" w:pos="1061"/>
        </w:tabs>
        <w:spacing w:before="8" w:line="249" w:lineRule="auto"/>
        <w:ind w:right="1172"/>
        <w:jc w:val="left"/>
        <w:rPr>
          <w:sz w:val="24"/>
        </w:rPr>
      </w:pPr>
      <w:r>
        <w:rPr>
          <w:sz w:val="24"/>
        </w:rPr>
        <w:t>выбирать</w:t>
      </w:r>
      <w:r>
        <w:rPr>
          <w:spacing w:val="38"/>
          <w:sz w:val="24"/>
        </w:rPr>
        <w:t xml:space="preserve"> </w:t>
      </w:r>
      <w:r>
        <w:rPr>
          <w:sz w:val="24"/>
        </w:rPr>
        <w:t>книги</w:t>
      </w:r>
      <w:r>
        <w:rPr>
          <w:spacing w:val="40"/>
          <w:sz w:val="24"/>
        </w:rPr>
        <w:t xml:space="preserve"> </w:t>
      </w:r>
      <w:r>
        <w:rPr>
          <w:sz w:val="24"/>
        </w:rPr>
        <w:t>для</w:t>
      </w:r>
      <w:r>
        <w:rPr>
          <w:spacing w:val="35"/>
          <w:sz w:val="24"/>
        </w:rPr>
        <w:t xml:space="preserve"> </w:t>
      </w:r>
      <w:r>
        <w:rPr>
          <w:sz w:val="24"/>
        </w:rPr>
        <w:t>самостоятельного</w:t>
      </w:r>
      <w:r>
        <w:rPr>
          <w:spacing w:val="38"/>
          <w:sz w:val="24"/>
        </w:rPr>
        <w:t xml:space="preserve"> </w:t>
      </w:r>
      <w:r>
        <w:rPr>
          <w:sz w:val="24"/>
        </w:rPr>
        <w:t>чтения</w:t>
      </w:r>
      <w:r>
        <w:rPr>
          <w:spacing w:val="36"/>
          <w:sz w:val="24"/>
        </w:rPr>
        <w:t xml:space="preserve"> </w:t>
      </w:r>
      <w:r>
        <w:rPr>
          <w:sz w:val="24"/>
        </w:rPr>
        <w:t>с</w:t>
      </w:r>
      <w:r>
        <w:rPr>
          <w:spacing w:val="39"/>
          <w:sz w:val="24"/>
        </w:rPr>
        <w:t xml:space="preserve"> </w:t>
      </w:r>
      <w:r>
        <w:rPr>
          <w:sz w:val="24"/>
        </w:rPr>
        <w:t>учѐтом</w:t>
      </w:r>
      <w:r>
        <w:rPr>
          <w:spacing w:val="37"/>
          <w:sz w:val="24"/>
        </w:rPr>
        <w:t xml:space="preserve"> </w:t>
      </w:r>
      <w:r>
        <w:rPr>
          <w:sz w:val="24"/>
        </w:rPr>
        <w:t>рекомендательного</w:t>
      </w:r>
      <w:r>
        <w:rPr>
          <w:spacing w:val="40"/>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 прочитанной книге;</w:t>
      </w:r>
    </w:p>
    <w:p w14:paraId="4980E271" w14:textId="77777777" w:rsidR="00703261" w:rsidRDefault="00093076" w:rsidP="000E4AF0">
      <w:pPr>
        <w:pStyle w:val="a4"/>
        <w:numPr>
          <w:ilvl w:val="1"/>
          <w:numId w:val="49"/>
        </w:numPr>
        <w:tabs>
          <w:tab w:val="left" w:pos="1060"/>
          <w:tab w:val="left" w:pos="1061"/>
          <w:tab w:val="left" w:pos="2724"/>
          <w:tab w:val="left" w:pos="4236"/>
          <w:tab w:val="left" w:pos="5422"/>
          <w:tab w:val="left" w:pos="5837"/>
          <w:tab w:val="left" w:pos="6516"/>
          <w:tab w:val="left" w:pos="7397"/>
        </w:tabs>
        <w:spacing w:before="15" w:line="254" w:lineRule="auto"/>
        <w:ind w:left="2724" w:right="893" w:hanging="2027"/>
        <w:jc w:val="left"/>
        <w:rPr>
          <w:sz w:val="24"/>
        </w:rPr>
      </w:pPr>
      <w:r>
        <w:rPr>
          <w:sz w:val="24"/>
        </w:rPr>
        <w:t>использовать</w:t>
      </w:r>
      <w:r>
        <w:rPr>
          <w:sz w:val="24"/>
        </w:rPr>
        <w:tab/>
        <w:t>справочные</w:t>
      </w:r>
      <w:r>
        <w:rPr>
          <w:sz w:val="24"/>
        </w:rPr>
        <w:tab/>
        <w:t>издания,</w:t>
      </w:r>
      <w:r>
        <w:rPr>
          <w:sz w:val="24"/>
        </w:rPr>
        <w:tab/>
        <w:t>в</w:t>
      </w:r>
      <w:r>
        <w:rPr>
          <w:sz w:val="24"/>
        </w:rPr>
        <w:tab/>
        <w:t>том</w:t>
      </w:r>
      <w:r>
        <w:rPr>
          <w:sz w:val="24"/>
        </w:rPr>
        <w:tab/>
        <w:t>числе</w:t>
      </w:r>
      <w:r>
        <w:rPr>
          <w:sz w:val="24"/>
        </w:rPr>
        <w:tab/>
        <w:t>верифицированные</w:t>
      </w:r>
      <w:r>
        <w:rPr>
          <w:spacing w:val="1"/>
          <w:sz w:val="24"/>
        </w:rPr>
        <w:t xml:space="preserve"> </w:t>
      </w:r>
      <w:r>
        <w:rPr>
          <w:sz w:val="24"/>
        </w:rPr>
        <w:t>электронные</w:t>
      </w:r>
      <w:r>
        <w:rPr>
          <w:spacing w:val="-15"/>
          <w:sz w:val="24"/>
        </w:rPr>
        <w:t xml:space="preserve"> </w:t>
      </w:r>
      <w:r>
        <w:rPr>
          <w:sz w:val="24"/>
        </w:rPr>
        <w:t>образовательные</w:t>
      </w:r>
      <w:r>
        <w:rPr>
          <w:spacing w:val="-12"/>
          <w:sz w:val="24"/>
        </w:rPr>
        <w:t xml:space="preserve"> </w:t>
      </w:r>
      <w:r>
        <w:rPr>
          <w:sz w:val="24"/>
        </w:rPr>
        <w:t>и</w:t>
      </w:r>
      <w:r>
        <w:rPr>
          <w:spacing w:val="-11"/>
          <w:sz w:val="24"/>
        </w:rPr>
        <w:t xml:space="preserve"> </w:t>
      </w:r>
      <w:r>
        <w:rPr>
          <w:sz w:val="24"/>
        </w:rPr>
        <w:t>информационные</w:t>
      </w:r>
      <w:r>
        <w:rPr>
          <w:spacing w:val="-12"/>
          <w:sz w:val="24"/>
        </w:rPr>
        <w:t xml:space="preserve"> </w:t>
      </w:r>
      <w:r>
        <w:rPr>
          <w:sz w:val="24"/>
        </w:rPr>
        <w:t>ресурсы,</w:t>
      </w:r>
      <w:r>
        <w:rPr>
          <w:spacing w:val="-12"/>
          <w:sz w:val="24"/>
        </w:rPr>
        <w:t xml:space="preserve"> </w:t>
      </w:r>
      <w:r>
        <w:rPr>
          <w:sz w:val="24"/>
        </w:rPr>
        <w:t>включѐнные</w:t>
      </w:r>
    </w:p>
    <w:p w14:paraId="707BEEBA" w14:textId="77777777" w:rsidR="00703261" w:rsidRDefault="00093076">
      <w:pPr>
        <w:pStyle w:val="a3"/>
        <w:spacing w:before="3"/>
        <w:ind w:left="1060"/>
        <w:jc w:val="left"/>
      </w:pPr>
      <w:r>
        <w:t>в</w:t>
      </w:r>
      <w:r>
        <w:rPr>
          <w:spacing w:val="-13"/>
        </w:rPr>
        <w:t xml:space="preserve"> </w:t>
      </w:r>
      <w:r>
        <w:t>федеральный</w:t>
      </w:r>
      <w:r>
        <w:rPr>
          <w:spacing w:val="-8"/>
        </w:rPr>
        <w:t xml:space="preserve"> </w:t>
      </w:r>
      <w:r>
        <w:t>перечень.</w:t>
      </w:r>
    </w:p>
    <w:p w14:paraId="5D824211" w14:textId="77777777" w:rsidR="00703261" w:rsidRDefault="00093076" w:rsidP="000E4AF0">
      <w:pPr>
        <w:pStyle w:val="3"/>
        <w:numPr>
          <w:ilvl w:val="0"/>
          <w:numId w:val="49"/>
        </w:numPr>
        <w:tabs>
          <w:tab w:val="left" w:pos="399"/>
        </w:tabs>
        <w:spacing w:before="34"/>
      </w:pPr>
      <w:r>
        <w:t>КЛАСС</w:t>
      </w:r>
    </w:p>
    <w:p w14:paraId="692D609D" w14:textId="77777777" w:rsidR="00703261" w:rsidRDefault="00093076" w:rsidP="000E4AF0">
      <w:pPr>
        <w:pStyle w:val="a4"/>
        <w:numPr>
          <w:ilvl w:val="1"/>
          <w:numId w:val="49"/>
        </w:numPr>
        <w:tabs>
          <w:tab w:val="left" w:pos="1061"/>
        </w:tabs>
        <w:spacing w:before="76" w:line="259" w:lineRule="auto"/>
        <w:ind w:right="850"/>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для</w:t>
      </w:r>
      <w:r>
        <w:rPr>
          <w:spacing w:val="1"/>
          <w:sz w:val="24"/>
        </w:rPr>
        <w:t xml:space="preserve"> </w:t>
      </w:r>
      <w:r>
        <w:rPr>
          <w:sz w:val="24"/>
        </w:rPr>
        <w:t>всестороннего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фактов</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w:t>
      </w:r>
      <w:r>
        <w:rPr>
          <w:spacing w:val="1"/>
          <w:sz w:val="24"/>
        </w:rPr>
        <w:t xml:space="preserve"> </w:t>
      </w:r>
      <w:r>
        <w:rPr>
          <w:sz w:val="24"/>
        </w:rPr>
        <w:t>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14:paraId="0CE04A18" w14:textId="77777777" w:rsidR="00703261" w:rsidRDefault="00093076" w:rsidP="000E4AF0">
      <w:pPr>
        <w:pStyle w:val="a4"/>
        <w:numPr>
          <w:ilvl w:val="1"/>
          <w:numId w:val="49"/>
        </w:numPr>
        <w:tabs>
          <w:tab w:val="left" w:pos="1061"/>
        </w:tabs>
        <w:spacing w:line="254" w:lineRule="auto"/>
        <w:ind w:right="854"/>
        <w:rPr>
          <w:sz w:val="24"/>
        </w:rPr>
      </w:pPr>
      <w:r>
        <w:rPr>
          <w:sz w:val="24"/>
        </w:rPr>
        <w:t>демонстрировать интерес и положительную мотивацию к систематическому чтению и</w:t>
      </w:r>
      <w:r>
        <w:rPr>
          <w:spacing w:val="1"/>
          <w:sz w:val="24"/>
        </w:rPr>
        <w:t xml:space="preserve"> </w:t>
      </w:r>
      <w:r>
        <w:rPr>
          <w:sz w:val="24"/>
        </w:rPr>
        <w:t>слушанию художественной литературы и произведений устного народного творчества:</w:t>
      </w:r>
      <w:r>
        <w:rPr>
          <w:spacing w:val="1"/>
          <w:sz w:val="24"/>
        </w:rPr>
        <w:t xml:space="preserve"> </w:t>
      </w:r>
      <w:r>
        <w:rPr>
          <w:sz w:val="24"/>
        </w:rPr>
        <w:t>формировать</w:t>
      </w:r>
      <w:r>
        <w:rPr>
          <w:spacing w:val="-1"/>
          <w:sz w:val="24"/>
        </w:rPr>
        <w:t xml:space="preserve"> </w:t>
      </w:r>
      <w:r>
        <w:rPr>
          <w:sz w:val="24"/>
        </w:rPr>
        <w:t>собственный круг</w:t>
      </w:r>
      <w:r>
        <w:rPr>
          <w:spacing w:val="2"/>
          <w:sz w:val="24"/>
        </w:rPr>
        <w:t xml:space="preserve"> </w:t>
      </w:r>
      <w:r>
        <w:rPr>
          <w:sz w:val="24"/>
        </w:rPr>
        <w:t>чтения;</w:t>
      </w:r>
    </w:p>
    <w:p w14:paraId="13873325" w14:textId="77777777" w:rsidR="00703261" w:rsidRDefault="00093076" w:rsidP="000E4AF0">
      <w:pPr>
        <w:pStyle w:val="a4"/>
        <w:numPr>
          <w:ilvl w:val="1"/>
          <w:numId w:val="49"/>
        </w:numPr>
        <w:tabs>
          <w:tab w:val="left" w:pos="1061"/>
        </w:tabs>
        <w:spacing w:line="252" w:lineRule="auto"/>
        <w:ind w:right="845"/>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1"/>
          <w:sz w:val="24"/>
        </w:rPr>
        <w:t xml:space="preserve"> </w:t>
      </w:r>
      <w:r>
        <w:rPr>
          <w:sz w:val="24"/>
        </w:rPr>
        <w:t>выборочное);</w:t>
      </w:r>
    </w:p>
    <w:p w14:paraId="44C1BD4D" w14:textId="77777777" w:rsidR="00703261" w:rsidRDefault="00093076" w:rsidP="000E4AF0">
      <w:pPr>
        <w:pStyle w:val="a4"/>
        <w:numPr>
          <w:ilvl w:val="1"/>
          <w:numId w:val="49"/>
        </w:numPr>
        <w:tabs>
          <w:tab w:val="left" w:pos="1061"/>
        </w:tabs>
        <w:spacing w:before="6" w:line="252" w:lineRule="auto"/>
        <w:ind w:right="862"/>
        <w:rPr>
          <w:sz w:val="24"/>
        </w:rPr>
      </w:pPr>
      <w:r>
        <w:rPr>
          <w:sz w:val="24"/>
        </w:rPr>
        <w:t>читать</w:t>
      </w:r>
      <w:r>
        <w:rPr>
          <w:spacing w:val="24"/>
          <w:sz w:val="24"/>
        </w:rPr>
        <w:t xml:space="preserve"> </w:t>
      </w:r>
      <w:r>
        <w:rPr>
          <w:sz w:val="24"/>
        </w:rPr>
        <w:t>вслух</w:t>
      </w:r>
      <w:r>
        <w:rPr>
          <w:spacing w:val="26"/>
          <w:sz w:val="24"/>
        </w:rPr>
        <w:t xml:space="preserve"> </w:t>
      </w:r>
      <w:r>
        <w:rPr>
          <w:sz w:val="24"/>
        </w:rPr>
        <w:t>целыми</w:t>
      </w:r>
      <w:r>
        <w:rPr>
          <w:spacing w:val="25"/>
          <w:sz w:val="24"/>
        </w:rPr>
        <w:t xml:space="preserve"> </w:t>
      </w:r>
      <w:r>
        <w:rPr>
          <w:sz w:val="24"/>
        </w:rPr>
        <w:t>словами</w:t>
      </w:r>
      <w:r>
        <w:rPr>
          <w:spacing w:val="25"/>
          <w:sz w:val="24"/>
        </w:rPr>
        <w:t xml:space="preserve"> </w:t>
      </w:r>
      <w:r>
        <w:rPr>
          <w:sz w:val="24"/>
        </w:rPr>
        <w:t>без</w:t>
      </w:r>
      <w:r>
        <w:rPr>
          <w:spacing w:val="25"/>
          <w:sz w:val="24"/>
        </w:rPr>
        <w:t xml:space="preserve"> </w:t>
      </w:r>
      <w:r>
        <w:rPr>
          <w:sz w:val="24"/>
        </w:rPr>
        <w:t>пропусков</w:t>
      </w:r>
      <w:r>
        <w:rPr>
          <w:spacing w:val="24"/>
          <w:sz w:val="24"/>
        </w:rPr>
        <w:t xml:space="preserve"> </w:t>
      </w:r>
      <w:r>
        <w:rPr>
          <w:sz w:val="24"/>
        </w:rPr>
        <w:t>и</w:t>
      </w:r>
      <w:r>
        <w:rPr>
          <w:spacing w:val="25"/>
          <w:sz w:val="24"/>
        </w:rPr>
        <w:t xml:space="preserve"> </w:t>
      </w:r>
      <w:r>
        <w:rPr>
          <w:sz w:val="24"/>
        </w:rPr>
        <w:t>перестановок</w:t>
      </w:r>
      <w:r>
        <w:rPr>
          <w:spacing w:val="25"/>
          <w:sz w:val="24"/>
        </w:rPr>
        <w:t xml:space="preserve"> </w:t>
      </w:r>
      <w:r>
        <w:rPr>
          <w:sz w:val="24"/>
        </w:rPr>
        <w:t>букв</w:t>
      </w:r>
      <w:r>
        <w:rPr>
          <w:spacing w:val="24"/>
          <w:sz w:val="24"/>
        </w:rPr>
        <w:t xml:space="preserve"> </w:t>
      </w:r>
      <w:r>
        <w:rPr>
          <w:sz w:val="24"/>
        </w:rPr>
        <w:t>и</w:t>
      </w:r>
      <w:r>
        <w:rPr>
          <w:spacing w:val="25"/>
          <w:sz w:val="24"/>
        </w:rPr>
        <w:t xml:space="preserve"> </w:t>
      </w:r>
      <w:r>
        <w:rPr>
          <w:sz w:val="24"/>
        </w:rPr>
        <w:t>слогов</w:t>
      </w:r>
      <w:r>
        <w:rPr>
          <w:spacing w:val="24"/>
          <w:sz w:val="24"/>
        </w:rPr>
        <w:t xml:space="preserve"> </w:t>
      </w:r>
      <w:r>
        <w:rPr>
          <w:sz w:val="24"/>
        </w:rPr>
        <w:t>доступные</w:t>
      </w:r>
      <w:r>
        <w:rPr>
          <w:spacing w:val="-57"/>
          <w:sz w:val="24"/>
        </w:rPr>
        <w:t xml:space="preserve"> </w:t>
      </w:r>
      <w:r>
        <w:rPr>
          <w:sz w:val="24"/>
        </w:rPr>
        <w:t>по восприятию и небольшие по объѐму прозаические и стихотворные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2"/>
          <w:sz w:val="24"/>
        </w:rPr>
        <w:t xml:space="preserve"> </w:t>
      </w:r>
      <w:r>
        <w:rPr>
          <w:sz w:val="24"/>
        </w:rPr>
        <w:t>80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r>
        <w:rPr>
          <w:spacing w:val="-3"/>
          <w:sz w:val="24"/>
        </w:rPr>
        <w:t xml:space="preserve"> </w:t>
      </w:r>
      <w:r>
        <w:rPr>
          <w:sz w:val="24"/>
        </w:rPr>
        <w:t>(без отметочного</w:t>
      </w:r>
      <w:r>
        <w:rPr>
          <w:spacing w:val="-1"/>
          <w:sz w:val="24"/>
        </w:rPr>
        <w:t xml:space="preserve"> </w:t>
      </w:r>
      <w:r>
        <w:rPr>
          <w:sz w:val="24"/>
        </w:rPr>
        <w:t>оценивания);</w:t>
      </w:r>
    </w:p>
    <w:p w14:paraId="578808EA" w14:textId="77777777" w:rsidR="00703261" w:rsidRDefault="00093076" w:rsidP="000E4AF0">
      <w:pPr>
        <w:pStyle w:val="a4"/>
        <w:numPr>
          <w:ilvl w:val="1"/>
          <w:numId w:val="49"/>
        </w:numPr>
        <w:tabs>
          <w:tab w:val="left" w:pos="1061"/>
        </w:tabs>
        <w:spacing w:before="22" w:line="235" w:lineRule="auto"/>
        <w:ind w:right="855"/>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1"/>
          <w:sz w:val="24"/>
        </w:rPr>
        <w:t xml:space="preserve"> </w:t>
      </w:r>
      <w:r>
        <w:rPr>
          <w:sz w:val="24"/>
        </w:rPr>
        <w:t>произведений;</w:t>
      </w:r>
    </w:p>
    <w:p w14:paraId="18CADFF6" w14:textId="77777777" w:rsidR="00703261" w:rsidRDefault="00093076" w:rsidP="000E4AF0">
      <w:pPr>
        <w:pStyle w:val="a4"/>
        <w:numPr>
          <w:ilvl w:val="1"/>
          <w:numId w:val="49"/>
        </w:numPr>
        <w:tabs>
          <w:tab w:val="left" w:pos="1059"/>
        </w:tabs>
        <w:spacing w:before="27"/>
        <w:ind w:left="1058" w:hanging="359"/>
        <w:rPr>
          <w:sz w:val="24"/>
        </w:rPr>
      </w:pPr>
      <w:r>
        <w:rPr>
          <w:spacing w:val="-1"/>
          <w:sz w:val="24"/>
        </w:rPr>
        <w:t>различать</w:t>
      </w:r>
      <w:r>
        <w:rPr>
          <w:spacing w:val="-13"/>
          <w:sz w:val="24"/>
        </w:rPr>
        <w:t xml:space="preserve"> </w:t>
      </w:r>
      <w:r>
        <w:rPr>
          <w:spacing w:val="-1"/>
          <w:sz w:val="24"/>
        </w:rPr>
        <w:t>художественные</w:t>
      </w:r>
      <w:r>
        <w:rPr>
          <w:spacing w:val="-12"/>
          <w:sz w:val="24"/>
        </w:rPr>
        <w:t xml:space="preserve"> </w:t>
      </w:r>
      <w:r>
        <w:rPr>
          <w:spacing w:val="-1"/>
          <w:sz w:val="24"/>
        </w:rPr>
        <w:t>произведения</w:t>
      </w:r>
      <w:r>
        <w:rPr>
          <w:spacing w:val="-13"/>
          <w:sz w:val="24"/>
        </w:rPr>
        <w:t xml:space="preserve"> </w:t>
      </w:r>
      <w:r>
        <w:rPr>
          <w:sz w:val="24"/>
        </w:rPr>
        <w:t>и</w:t>
      </w:r>
      <w:r>
        <w:rPr>
          <w:spacing w:val="-9"/>
          <w:sz w:val="24"/>
        </w:rPr>
        <w:t xml:space="preserve"> </w:t>
      </w:r>
      <w:r>
        <w:rPr>
          <w:sz w:val="24"/>
        </w:rPr>
        <w:t>познавательные</w:t>
      </w:r>
      <w:r>
        <w:rPr>
          <w:spacing w:val="-13"/>
          <w:sz w:val="24"/>
        </w:rPr>
        <w:t xml:space="preserve"> </w:t>
      </w:r>
      <w:r>
        <w:rPr>
          <w:sz w:val="24"/>
        </w:rPr>
        <w:t>тексты;</w:t>
      </w:r>
    </w:p>
    <w:p w14:paraId="39FEA9DF" w14:textId="77777777" w:rsidR="00703261" w:rsidRDefault="00093076" w:rsidP="000E4AF0">
      <w:pPr>
        <w:pStyle w:val="a4"/>
        <w:numPr>
          <w:ilvl w:val="1"/>
          <w:numId w:val="49"/>
        </w:numPr>
        <w:tabs>
          <w:tab w:val="left" w:pos="1061"/>
        </w:tabs>
        <w:spacing w:before="18" w:line="249" w:lineRule="auto"/>
        <w:ind w:right="852"/>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57"/>
          <w:sz w:val="24"/>
        </w:rPr>
        <w:t xml:space="preserve"> </w:t>
      </w:r>
      <w:r>
        <w:rPr>
          <w:sz w:val="24"/>
        </w:rPr>
        <w:t>произведения</w:t>
      </w:r>
      <w:r>
        <w:rPr>
          <w:spacing w:val="-3"/>
          <w:sz w:val="24"/>
        </w:rPr>
        <w:t xml:space="preserve"> </w:t>
      </w:r>
      <w:r>
        <w:rPr>
          <w:sz w:val="24"/>
        </w:rPr>
        <w:t>(ритм,</w:t>
      </w:r>
      <w:r>
        <w:rPr>
          <w:spacing w:val="-2"/>
          <w:sz w:val="24"/>
        </w:rPr>
        <w:t xml:space="preserve"> </w:t>
      </w:r>
      <w:r>
        <w:rPr>
          <w:sz w:val="24"/>
        </w:rPr>
        <w:t>рифма,</w:t>
      </w:r>
      <w:r>
        <w:rPr>
          <w:spacing w:val="-2"/>
          <w:sz w:val="24"/>
        </w:rPr>
        <w:t xml:space="preserve"> </w:t>
      </w:r>
      <w:r>
        <w:rPr>
          <w:sz w:val="24"/>
        </w:rPr>
        <w:t>строфа),</w:t>
      </w:r>
      <w:r>
        <w:rPr>
          <w:spacing w:val="-3"/>
          <w:sz w:val="24"/>
        </w:rPr>
        <w:t xml:space="preserve"> </w:t>
      </w:r>
      <w:r>
        <w:rPr>
          <w:sz w:val="24"/>
        </w:rPr>
        <w:t>отличать</w:t>
      </w:r>
      <w:r>
        <w:rPr>
          <w:spacing w:val="-2"/>
          <w:sz w:val="24"/>
        </w:rPr>
        <w:t xml:space="preserve"> </w:t>
      </w:r>
      <w:r>
        <w:rPr>
          <w:sz w:val="24"/>
        </w:rPr>
        <w:t>лирическое</w:t>
      </w:r>
      <w:r>
        <w:rPr>
          <w:spacing w:val="-3"/>
          <w:sz w:val="24"/>
        </w:rPr>
        <w:t xml:space="preserve"> </w:t>
      </w:r>
      <w:r>
        <w:rPr>
          <w:sz w:val="24"/>
        </w:rPr>
        <w:t>произведение</w:t>
      </w:r>
      <w:r>
        <w:rPr>
          <w:spacing w:val="-4"/>
          <w:sz w:val="24"/>
        </w:rPr>
        <w:t xml:space="preserve"> </w:t>
      </w:r>
      <w:r>
        <w:rPr>
          <w:sz w:val="24"/>
        </w:rPr>
        <w:t>от</w:t>
      </w:r>
      <w:r>
        <w:rPr>
          <w:spacing w:val="-2"/>
          <w:sz w:val="24"/>
        </w:rPr>
        <w:t xml:space="preserve"> </w:t>
      </w:r>
      <w:r>
        <w:rPr>
          <w:sz w:val="24"/>
        </w:rPr>
        <w:t>эпического;</w:t>
      </w:r>
    </w:p>
    <w:p w14:paraId="79C7B11E" w14:textId="77777777" w:rsidR="00703261" w:rsidRDefault="00093076" w:rsidP="000E4AF0">
      <w:pPr>
        <w:pStyle w:val="a4"/>
        <w:numPr>
          <w:ilvl w:val="1"/>
          <w:numId w:val="49"/>
        </w:numPr>
        <w:tabs>
          <w:tab w:val="left" w:pos="1061"/>
        </w:tabs>
        <w:spacing w:before="14" w:line="252" w:lineRule="auto"/>
        <w:ind w:right="854"/>
        <w:rPr>
          <w:sz w:val="24"/>
        </w:rPr>
      </w:pPr>
      <w:r>
        <w:rPr>
          <w:sz w:val="24"/>
        </w:rPr>
        <w:t>понимать жанровую принадлежность, содержание, смысл прослушанного/прочитанного</w:t>
      </w:r>
      <w:r>
        <w:rPr>
          <w:spacing w:val="1"/>
          <w:sz w:val="24"/>
        </w:rPr>
        <w:t xml:space="preserve"> </w:t>
      </w:r>
      <w:r>
        <w:rPr>
          <w:sz w:val="24"/>
        </w:rPr>
        <w:t>произведения:</w:t>
      </w:r>
      <w:r>
        <w:rPr>
          <w:spacing w:val="49"/>
          <w:sz w:val="24"/>
        </w:rPr>
        <w:t xml:space="preserve"> </w:t>
      </w:r>
      <w:r>
        <w:rPr>
          <w:sz w:val="24"/>
        </w:rPr>
        <w:t>отвечать</w:t>
      </w:r>
      <w:r>
        <w:rPr>
          <w:spacing w:val="48"/>
          <w:sz w:val="24"/>
        </w:rPr>
        <w:t xml:space="preserve"> </w:t>
      </w:r>
      <w:r>
        <w:rPr>
          <w:sz w:val="24"/>
        </w:rPr>
        <w:t>и</w:t>
      </w:r>
      <w:r>
        <w:rPr>
          <w:spacing w:val="48"/>
          <w:sz w:val="24"/>
        </w:rPr>
        <w:t xml:space="preserve"> </w:t>
      </w:r>
      <w:r>
        <w:rPr>
          <w:sz w:val="24"/>
        </w:rPr>
        <w:t>формулировать</w:t>
      </w:r>
      <w:r>
        <w:rPr>
          <w:spacing w:val="49"/>
          <w:sz w:val="24"/>
        </w:rPr>
        <w:t xml:space="preserve"> </w:t>
      </w:r>
      <w:r>
        <w:rPr>
          <w:sz w:val="24"/>
        </w:rPr>
        <w:t>вопросы</w:t>
      </w:r>
      <w:r>
        <w:rPr>
          <w:spacing w:val="47"/>
          <w:sz w:val="24"/>
        </w:rPr>
        <w:t xml:space="preserve"> </w:t>
      </w:r>
      <w:r>
        <w:rPr>
          <w:sz w:val="24"/>
        </w:rPr>
        <w:t>(в</w:t>
      </w:r>
      <w:r>
        <w:rPr>
          <w:spacing w:val="48"/>
          <w:sz w:val="24"/>
        </w:rPr>
        <w:t xml:space="preserve"> </w:t>
      </w:r>
      <w:r>
        <w:rPr>
          <w:sz w:val="24"/>
        </w:rPr>
        <w:t>том</w:t>
      </w:r>
      <w:r>
        <w:rPr>
          <w:spacing w:val="49"/>
          <w:sz w:val="24"/>
        </w:rPr>
        <w:t xml:space="preserve"> </w:t>
      </w:r>
      <w:r>
        <w:rPr>
          <w:sz w:val="24"/>
        </w:rPr>
        <w:t>числе</w:t>
      </w:r>
      <w:r>
        <w:rPr>
          <w:spacing w:val="48"/>
          <w:sz w:val="24"/>
        </w:rPr>
        <w:t xml:space="preserve"> </w:t>
      </w:r>
      <w:r>
        <w:rPr>
          <w:sz w:val="24"/>
        </w:rPr>
        <w:t>проблемные)</w:t>
      </w:r>
      <w:r>
        <w:rPr>
          <w:spacing w:val="49"/>
          <w:sz w:val="24"/>
        </w:rPr>
        <w:t xml:space="preserve"> </w:t>
      </w:r>
      <w:r>
        <w:rPr>
          <w:sz w:val="24"/>
        </w:rPr>
        <w:t>к</w:t>
      </w:r>
    </w:p>
    <w:p w14:paraId="7CE2B552" w14:textId="77777777" w:rsidR="00703261" w:rsidRDefault="00703261">
      <w:pPr>
        <w:spacing w:line="252" w:lineRule="auto"/>
        <w:jc w:val="both"/>
        <w:rPr>
          <w:sz w:val="24"/>
        </w:rPr>
        <w:sectPr w:rsidR="00703261">
          <w:pgSz w:w="11930" w:h="16390"/>
          <w:pgMar w:top="920" w:right="0" w:bottom="1200" w:left="860" w:header="0" w:footer="974" w:gutter="0"/>
          <w:cols w:space="720"/>
        </w:sectPr>
      </w:pPr>
    </w:p>
    <w:p w14:paraId="2052FA82" w14:textId="77777777" w:rsidR="00703261" w:rsidRDefault="00093076">
      <w:pPr>
        <w:pStyle w:val="a3"/>
        <w:spacing w:before="67"/>
        <w:ind w:left="1060"/>
      </w:pPr>
      <w:r>
        <w:rPr>
          <w:spacing w:val="-1"/>
        </w:rPr>
        <w:lastRenderedPageBreak/>
        <w:t>познавательным,</w:t>
      </w:r>
      <w:r>
        <w:rPr>
          <w:spacing w:val="-8"/>
        </w:rPr>
        <w:t xml:space="preserve"> </w:t>
      </w:r>
      <w:r>
        <w:t>учебным</w:t>
      </w:r>
      <w:r>
        <w:rPr>
          <w:spacing w:val="-12"/>
        </w:rPr>
        <w:t xml:space="preserve"> </w:t>
      </w:r>
      <w:r>
        <w:t>и</w:t>
      </w:r>
      <w:r>
        <w:rPr>
          <w:spacing w:val="-8"/>
        </w:rPr>
        <w:t xml:space="preserve"> </w:t>
      </w:r>
      <w:r>
        <w:t>художественным</w:t>
      </w:r>
      <w:r>
        <w:rPr>
          <w:spacing w:val="-7"/>
        </w:rPr>
        <w:t xml:space="preserve"> </w:t>
      </w:r>
      <w:r>
        <w:t>текстам;</w:t>
      </w:r>
    </w:p>
    <w:p w14:paraId="2A612079" w14:textId="77777777" w:rsidR="00703261" w:rsidRDefault="00093076" w:rsidP="000E4AF0">
      <w:pPr>
        <w:pStyle w:val="a4"/>
        <w:numPr>
          <w:ilvl w:val="1"/>
          <w:numId w:val="49"/>
        </w:numPr>
        <w:tabs>
          <w:tab w:val="left" w:pos="1061"/>
        </w:tabs>
        <w:spacing w:before="19" w:line="254" w:lineRule="auto"/>
        <w:ind w:right="859"/>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 небылицы, народные песни, скороговорки, сказки</w:t>
      </w:r>
      <w:r>
        <w:rPr>
          <w:spacing w:val="1"/>
          <w:sz w:val="24"/>
        </w:rPr>
        <w:t xml:space="preserve"> </w:t>
      </w:r>
      <w:r>
        <w:rPr>
          <w:sz w:val="24"/>
        </w:rPr>
        <w:t>о животных, бытовые и</w:t>
      </w:r>
      <w:r>
        <w:rPr>
          <w:spacing w:val="1"/>
          <w:sz w:val="24"/>
        </w:rPr>
        <w:t xml:space="preserve"> </w:t>
      </w:r>
      <w:r>
        <w:rPr>
          <w:sz w:val="24"/>
        </w:rPr>
        <w:t>волшебные),</w:t>
      </w:r>
      <w:r>
        <w:rPr>
          <w:spacing w:val="-2"/>
          <w:sz w:val="24"/>
        </w:rPr>
        <w:t xml:space="preserve"> </w:t>
      </w:r>
      <w:r>
        <w:rPr>
          <w:sz w:val="24"/>
        </w:rPr>
        <w:t>приводить</w:t>
      </w:r>
      <w:r>
        <w:rPr>
          <w:spacing w:val="-4"/>
          <w:sz w:val="24"/>
        </w:rPr>
        <w:t xml:space="preserve"> </w:t>
      </w:r>
      <w:r>
        <w:rPr>
          <w:sz w:val="24"/>
        </w:rPr>
        <w:t>примеры</w:t>
      </w:r>
      <w:r>
        <w:rPr>
          <w:spacing w:val="-2"/>
          <w:sz w:val="24"/>
        </w:rPr>
        <w:t xml:space="preserve"> </w:t>
      </w:r>
      <w:r>
        <w:rPr>
          <w:sz w:val="24"/>
        </w:rPr>
        <w:t>произведений</w:t>
      </w:r>
      <w:r>
        <w:rPr>
          <w:spacing w:val="-2"/>
          <w:sz w:val="24"/>
        </w:rPr>
        <w:t xml:space="preserve"> </w:t>
      </w:r>
      <w:r>
        <w:rPr>
          <w:sz w:val="24"/>
        </w:rPr>
        <w:t>фольклора</w:t>
      </w:r>
      <w:r>
        <w:rPr>
          <w:spacing w:val="-3"/>
          <w:sz w:val="24"/>
        </w:rPr>
        <w:t xml:space="preserve"> </w:t>
      </w:r>
      <w:r>
        <w:rPr>
          <w:sz w:val="24"/>
        </w:rPr>
        <w:t>разных народов</w:t>
      </w:r>
      <w:r>
        <w:rPr>
          <w:spacing w:val="-2"/>
          <w:sz w:val="24"/>
        </w:rPr>
        <w:t xml:space="preserve"> </w:t>
      </w:r>
      <w:r>
        <w:rPr>
          <w:sz w:val="24"/>
        </w:rPr>
        <w:t>России;</w:t>
      </w:r>
    </w:p>
    <w:p w14:paraId="6B27943A" w14:textId="77777777" w:rsidR="00703261" w:rsidRDefault="00093076" w:rsidP="000E4AF0">
      <w:pPr>
        <w:pStyle w:val="a4"/>
        <w:numPr>
          <w:ilvl w:val="1"/>
          <w:numId w:val="49"/>
        </w:numPr>
        <w:tabs>
          <w:tab w:val="left" w:pos="1061"/>
        </w:tabs>
        <w:spacing w:before="6" w:line="254" w:lineRule="auto"/>
        <w:ind w:right="856"/>
        <w:rPr>
          <w:sz w:val="24"/>
        </w:rPr>
      </w:pPr>
      <w:r>
        <w:rPr>
          <w:sz w:val="24"/>
        </w:rPr>
        <w:t>соотносить</w:t>
      </w:r>
      <w:r>
        <w:rPr>
          <w:spacing w:val="1"/>
          <w:sz w:val="24"/>
        </w:rPr>
        <w:t xml:space="preserve"> </w:t>
      </w:r>
      <w:r>
        <w:rPr>
          <w:sz w:val="24"/>
        </w:rPr>
        <w:t>читаемый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жанром</w:t>
      </w:r>
      <w:r>
        <w:rPr>
          <w:spacing w:val="1"/>
          <w:sz w:val="24"/>
        </w:rPr>
        <w:t xml:space="preserve"> </w:t>
      </w:r>
      <w:r>
        <w:rPr>
          <w:sz w:val="24"/>
        </w:rPr>
        <w:t>художественной</w:t>
      </w:r>
      <w:r>
        <w:rPr>
          <w:spacing w:val="1"/>
          <w:sz w:val="24"/>
        </w:rPr>
        <w:t xml:space="preserve"> </w:t>
      </w:r>
      <w:r>
        <w:rPr>
          <w:sz w:val="24"/>
        </w:rPr>
        <w:t>литературы</w:t>
      </w:r>
      <w:r>
        <w:rPr>
          <w:spacing w:val="60"/>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разных</w:t>
      </w:r>
      <w:r>
        <w:rPr>
          <w:spacing w:val="61"/>
          <w:sz w:val="24"/>
        </w:rPr>
        <w:t xml:space="preserve"> </w:t>
      </w:r>
      <w:r>
        <w:rPr>
          <w:sz w:val="24"/>
        </w:rPr>
        <w:t>жанров</w:t>
      </w:r>
      <w:r>
        <w:rPr>
          <w:spacing w:val="1"/>
          <w:sz w:val="24"/>
        </w:rPr>
        <w:t xml:space="preserve"> </w:t>
      </w:r>
      <w:r>
        <w:rPr>
          <w:sz w:val="24"/>
        </w:rPr>
        <w:t>литературы</w:t>
      </w:r>
      <w:r>
        <w:rPr>
          <w:spacing w:val="-1"/>
          <w:sz w:val="24"/>
        </w:rPr>
        <w:t xml:space="preserve"> </w:t>
      </w:r>
      <w:r>
        <w:rPr>
          <w:sz w:val="24"/>
        </w:rPr>
        <w:t>России и</w:t>
      </w:r>
      <w:r>
        <w:rPr>
          <w:spacing w:val="43"/>
          <w:sz w:val="24"/>
        </w:rPr>
        <w:t xml:space="preserve"> </w:t>
      </w:r>
      <w:r>
        <w:rPr>
          <w:sz w:val="24"/>
        </w:rPr>
        <w:t>стран мира;</w:t>
      </w:r>
    </w:p>
    <w:p w14:paraId="686E5FD7" w14:textId="77777777" w:rsidR="00703261" w:rsidRDefault="00093076" w:rsidP="000E4AF0">
      <w:pPr>
        <w:pStyle w:val="a4"/>
        <w:numPr>
          <w:ilvl w:val="1"/>
          <w:numId w:val="49"/>
        </w:numPr>
        <w:tabs>
          <w:tab w:val="left" w:pos="1061"/>
        </w:tabs>
        <w:spacing w:before="5" w:line="254" w:lineRule="auto"/>
        <w:ind w:right="856"/>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 мысль, последовательность событий в тексте произведения, выявлять связь</w:t>
      </w:r>
      <w:r>
        <w:rPr>
          <w:spacing w:val="1"/>
          <w:sz w:val="24"/>
        </w:rPr>
        <w:t xml:space="preserve"> </w:t>
      </w:r>
      <w:r>
        <w:rPr>
          <w:sz w:val="24"/>
        </w:rPr>
        <w:t>событий,</w:t>
      </w:r>
      <w:r>
        <w:rPr>
          <w:spacing w:val="-1"/>
          <w:sz w:val="24"/>
        </w:rPr>
        <w:t xml:space="preserve"> </w:t>
      </w:r>
      <w:r>
        <w:rPr>
          <w:sz w:val="24"/>
        </w:rPr>
        <w:t>эпизодов текста;</w:t>
      </w:r>
    </w:p>
    <w:p w14:paraId="6D5FB529" w14:textId="77777777" w:rsidR="00703261" w:rsidRDefault="00093076" w:rsidP="000E4AF0">
      <w:pPr>
        <w:pStyle w:val="a4"/>
        <w:numPr>
          <w:ilvl w:val="1"/>
          <w:numId w:val="49"/>
        </w:numPr>
        <w:tabs>
          <w:tab w:val="left" w:pos="1061"/>
        </w:tabs>
        <w:spacing w:before="6" w:line="259" w:lineRule="auto"/>
        <w:ind w:right="851"/>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их</w:t>
      </w:r>
      <w:r>
        <w:rPr>
          <w:spacing w:val="1"/>
          <w:sz w:val="24"/>
        </w:rPr>
        <w:t xml:space="preserve"> </w:t>
      </w:r>
      <w:r>
        <w:rPr>
          <w:sz w:val="24"/>
        </w:rPr>
        <w:t>поступкам,</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выбранному критерию (по аналогии или по контрасту), характеризовать собственное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героям,</w:t>
      </w:r>
      <w:r>
        <w:rPr>
          <w:spacing w:val="1"/>
          <w:sz w:val="24"/>
        </w:rPr>
        <w:t xml:space="preserve"> </w:t>
      </w:r>
      <w:r>
        <w:rPr>
          <w:sz w:val="24"/>
        </w:rPr>
        <w:t>поступкам;</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средства</w:t>
      </w:r>
      <w:r>
        <w:rPr>
          <w:spacing w:val="1"/>
          <w:sz w:val="24"/>
        </w:rPr>
        <w:t xml:space="preserve"> </w:t>
      </w:r>
      <w:r>
        <w:rPr>
          <w:sz w:val="24"/>
        </w:rPr>
        <w:t>изображения</w:t>
      </w:r>
      <w:r>
        <w:rPr>
          <w:spacing w:val="1"/>
          <w:sz w:val="24"/>
        </w:rPr>
        <w:t xml:space="preserve"> </w:t>
      </w:r>
      <w:r>
        <w:rPr>
          <w:sz w:val="24"/>
        </w:rPr>
        <w:t>героев</w:t>
      </w:r>
      <w:r>
        <w:rPr>
          <w:spacing w:val="1"/>
          <w:sz w:val="24"/>
        </w:rPr>
        <w:t xml:space="preserve"> </w:t>
      </w:r>
      <w:r>
        <w:rPr>
          <w:sz w:val="24"/>
        </w:rPr>
        <w:t>(портрет)</w:t>
      </w:r>
      <w:r>
        <w:rPr>
          <w:spacing w:val="1"/>
          <w:sz w:val="24"/>
        </w:rPr>
        <w:t xml:space="preserve"> </w:t>
      </w:r>
      <w:r>
        <w:rPr>
          <w:sz w:val="24"/>
        </w:rPr>
        <w:t>и</w:t>
      </w:r>
      <w:r>
        <w:rPr>
          <w:spacing w:val="1"/>
          <w:sz w:val="24"/>
        </w:rPr>
        <w:t xml:space="preserve"> </w:t>
      </w:r>
      <w:r>
        <w:rPr>
          <w:sz w:val="24"/>
        </w:rPr>
        <w:t>выражения</w:t>
      </w:r>
      <w:r>
        <w:rPr>
          <w:spacing w:val="1"/>
          <w:sz w:val="24"/>
        </w:rPr>
        <w:t xml:space="preserve"> </w:t>
      </w:r>
      <w:r>
        <w:rPr>
          <w:sz w:val="24"/>
        </w:rPr>
        <w:t>их</w:t>
      </w:r>
      <w:r>
        <w:rPr>
          <w:spacing w:val="1"/>
          <w:sz w:val="24"/>
        </w:rPr>
        <w:t xml:space="preserve"> </w:t>
      </w:r>
      <w:r>
        <w:rPr>
          <w:sz w:val="24"/>
        </w:rPr>
        <w:t>чувств,</w:t>
      </w:r>
      <w:r>
        <w:rPr>
          <w:spacing w:val="1"/>
          <w:sz w:val="24"/>
        </w:rPr>
        <w:t xml:space="preserve"> </w:t>
      </w:r>
      <w:r>
        <w:rPr>
          <w:sz w:val="24"/>
        </w:rPr>
        <w:t>описание</w:t>
      </w:r>
      <w:r>
        <w:rPr>
          <w:spacing w:val="1"/>
          <w:sz w:val="24"/>
        </w:rPr>
        <w:t xml:space="preserve"> </w:t>
      </w:r>
      <w:r>
        <w:rPr>
          <w:sz w:val="24"/>
        </w:rPr>
        <w:t>пейзажа</w:t>
      </w:r>
      <w:r>
        <w:rPr>
          <w:spacing w:val="1"/>
          <w:sz w:val="24"/>
        </w:rPr>
        <w:t xml:space="preserve"> </w:t>
      </w:r>
      <w:r>
        <w:rPr>
          <w:sz w:val="24"/>
        </w:rPr>
        <w:t>и</w:t>
      </w:r>
      <w:r>
        <w:rPr>
          <w:spacing w:val="1"/>
          <w:sz w:val="24"/>
        </w:rPr>
        <w:t xml:space="preserve"> </w:t>
      </w:r>
      <w:r>
        <w:rPr>
          <w:sz w:val="24"/>
        </w:rPr>
        <w:t>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3"/>
          <w:sz w:val="24"/>
        </w:rPr>
        <w:t xml:space="preserve"> </w:t>
      </w:r>
      <w:r>
        <w:rPr>
          <w:sz w:val="24"/>
        </w:rPr>
        <w:t>связи</w:t>
      </w:r>
      <w:r>
        <w:rPr>
          <w:spacing w:val="-1"/>
          <w:sz w:val="24"/>
        </w:rPr>
        <w:t xml:space="preserve"> </w:t>
      </w:r>
      <w:r>
        <w:rPr>
          <w:sz w:val="24"/>
        </w:rPr>
        <w:t>событий,</w:t>
      </w:r>
      <w:r>
        <w:rPr>
          <w:spacing w:val="-1"/>
          <w:sz w:val="24"/>
        </w:rPr>
        <w:t xml:space="preserve"> </w:t>
      </w:r>
      <w:r>
        <w:rPr>
          <w:sz w:val="24"/>
        </w:rPr>
        <w:t>явлений, поступков</w:t>
      </w:r>
      <w:r>
        <w:rPr>
          <w:spacing w:val="-1"/>
          <w:sz w:val="24"/>
        </w:rPr>
        <w:t xml:space="preserve"> </w:t>
      </w:r>
      <w:r>
        <w:rPr>
          <w:sz w:val="24"/>
        </w:rPr>
        <w:t>героев;</w:t>
      </w:r>
    </w:p>
    <w:p w14:paraId="0BB5E1FB" w14:textId="77777777" w:rsidR="00703261" w:rsidRDefault="00093076" w:rsidP="000E4AF0">
      <w:pPr>
        <w:pStyle w:val="a4"/>
        <w:numPr>
          <w:ilvl w:val="1"/>
          <w:numId w:val="49"/>
        </w:numPr>
        <w:tabs>
          <w:tab w:val="left" w:pos="1061"/>
        </w:tabs>
        <w:spacing w:line="254" w:lineRule="auto"/>
        <w:ind w:right="851"/>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примеры</w:t>
      </w:r>
      <w:r>
        <w:rPr>
          <w:spacing w:val="1"/>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6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p>
    <w:p w14:paraId="5BAB05DE" w14:textId="77777777" w:rsidR="00703261" w:rsidRDefault="00093076" w:rsidP="000E4AF0">
      <w:pPr>
        <w:pStyle w:val="a4"/>
        <w:numPr>
          <w:ilvl w:val="1"/>
          <w:numId w:val="49"/>
        </w:numPr>
        <w:tabs>
          <w:tab w:val="left" w:pos="1061"/>
        </w:tabs>
        <w:spacing w:line="259" w:lineRule="auto"/>
        <w:ind w:right="853"/>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61"/>
          <w:sz w:val="24"/>
        </w:rPr>
        <w:t xml:space="preserve"> </w:t>
      </w:r>
      <w:r>
        <w:rPr>
          <w:sz w:val="24"/>
        </w:rPr>
        <w:t>эпизод,</w:t>
      </w:r>
      <w:r>
        <w:rPr>
          <w:spacing w:val="1"/>
          <w:sz w:val="24"/>
        </w:rPr>
        <w:t xml:space="preserve"> </w:t>
      </w:r>
      <w:r>
        <w:rPr>
          <w:sz w:val="24"/>
        </w:rPr>
        <w:t>смысловые</w:t>
      </w:r>
      <w:r>
        <w:rPr>
          <w:spacing w:val="1"/>
          <w:sz w:val="24"/>
        </w:rPr>
        <w:t xml:space="preserve"> </w:t>
      </w:r>
      <w:r>
        <w:rPr>
          <w:sz w:val="24"/>
        </w:rPr>
        <w:t>части, композиция, сравнение, эпитет, олицетворение, метафора,</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образ);</w:t>
      </w:r>
    </w:p>
    <w:p w14:paraId="4B0CEB84" w14:textId="77777777" w:rsidR="00703261" w:rsidRDefault="00093076" w:rsidP="000E4AF0">
      <w:pPr>
        <w:pStyle w:val="a4"/>
        <w:numPr>
          <w:ilvl w:val="1"/>
          <w:numId w:val="49"/>
        </w:numPr>
        <w:tabs>
          <w:tab w:val="left" w:pos="1061"/>
        </w:tabs>
        <w:spacing w:line="259" w:lineRule="auto"/>
        <w:ind w:right="855"/>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 языка (норм произношения, словоупотребления, грамматики); устно 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подтверждать свой ответ</w:t>
      </w:r>
      <w:r>
        <w:rPr>
          <w:spacing w:val="-1"/>
          <w:sz w:val="24"/>
        </w:rPr>
        <w:t xml:space="preserve"> </w:t>
      </w:r>
      <w:r>
        <w:rPr>
          <w:sz w:val="24"/>
        </w:rPr>
        <w:t>примерами из текста;</w:t>
      </w:r>
    </w:p>
    <w:p w14:paraId="49B406F0" w14:textId="77777777" w:rsidR="00703261" w:rsidRDefault="00093076" w:rsidP="000E4AF0">
      <w:pPr>
        <w:pStyle w:val="a4"/>
        <w:numPr>
          <w:ilvl w:val="1"/>
          <w:numId w:val="49"/>
        </w:numPr>
        <w:tabs>
          <w:tab w:val="left" w:pos="1061"/>
        </w:tabs>
        <w:spacing w:before="68" w:line="256" w:lineRule="auto"/>
        <w:ind w:right="853"/>
        <w:rPr>
          <w:sz w:val="24"/>
        </w:rPr>
      </w:pPr>
      <w:r>
        <w:rPr>
          <w:sz w:val="24"/>
        </w:rPr>
        <w:t>составлять план текста (вопросный, номинативный, цитатный), пересказывать (устно)</w:t>
      </w:r>
      <w:r>
        <w:rPr>
          <w:spacing w:val="1"/>
          <w:sz w:val="24"/>
        </w:rPr>
        <w:t xml:space="preserve"> </w:t>
      </w:r>
      <w:r>
        <w:rPr>
          <w:sz w:val="24"/>
        </w:rPr>
        <w:t>подробно, выборочно, сжато (кратко), от лица героя, с изменением лица рассказчика, от</w:t>
      </w:r>
      <w:r>
        <w:rPr>
          <w:spacing w:val="1"/>
          <w:sz w:val="24"/>
        </w:rPr>
        <w:t xml:space="preserve"> </w:t>
      </w:r>
      <w:r>
        <w:rPr>
          <w:sz w:val="24"/>
        </w:rPr>
        <w:t>третьего</w:t>
      </w:r>
      <w:r>
        <w:rPr>
          <w:spacing w:val="-2"/>
          <w:sz w:val="24"/>
        </w:rPr>
        <w:t xml:space="preserve"> </w:t>
      </w:r>
      <w:r>
        <w:rPr>
          <w:sz w:val="24"/>
        </w:rPr>
        <w:t>лица;</w:t>
      </w:r>
    </w:p>
    <w:p w14:paraId="1A7AF2D1" w14:textId="77777777" w:rsidR="00703261" w:rsidRDefault="00093076" w:rsidP="000E4AF0">
      <w:pPr>
        <w:pStyle w:val="a4"/>
        <w:numPr>
          <w:ilvl w:val="1"/>
          <w:numId w:val="49"/>
        </w:numPr>
        <w:tabs>
          <w:tab w:val="left" w:pos="1061"/>
        </w:tabs>
        <w:spacing w:before="2" w:line="252" w:lineRule="auto"/>
        <w:ind w:right="86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w:t>
      </w:r>
      <w:r>
        <w:rPr>
          <w:spacing w:val="-1"/>
          <w:sz w:val="24"/>
        </w:rPr>
        <w:t xml:space="preserve"> </w:t>
      </w:r>
      <w:r>
        <w:rPr>
          <w:sz w:val="24"/>
        </w:rPr>
        <w:t>небольшие</w:t>
      </w:r>
      <w:r>
        <w:rPr>
          <w:spacing w:val="-1"/>
          <w:sz w:val="24"/>
        </w:rPr>
        <w:t xml:space="preserve"> </w:t>
      </w:r>
      <w:r>
        <w:rPr>
          <w:sz w:val="24"/>
        </w:rPr>
        <w:t>эпизоды из</w:t>
      </w:r>
      <w:r>
        <w:rPr>
          <w:spacing w:val="-1"/>
          <w:sz w:val="24"/>
        </w:rPr>
        <w:t xml:space="preserve"> </w:t>
      </w:r>
      <w:r>
        <w:rPr>
          <w:sz w:val="24"/>
        </w:rPr>
        <w:t>произведения;</w:t>
      </w:r>
    </w:p>
    <w:p w14:paraId="79C1F64B" w14:textId="77777777" w:rsidR="00703261" w:rsidRDefault="00093076" w:rsidP="000E4AF0">
      <w:pPr>
        <w:pStyle w:val="a4"/>
        <w:numPr>
          <w:ilvl w:val="1"/>
          <w:numId w:val="49"/>
        </w:numPr>
        <w:tabs>
          <w:tab w:val="left" w:pos="1061"/>
        </w:tabs>
        <w:spacing w:before="7" w:line="259" w:lineRule="auto"/>
        <w:ind w:right="851"/>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r>
        <w:rPr>
          <w:spacing w:val="1"/>
          <w:sz w:val="24"/>
        </w:rPr>
        <w:t xml:space="preserve"> </w:t>
      </w:r>
      <w:r>
        <w:rPr>
          <w:sz w:val="24"/>
        </w:rPr>
        <w:t>писать</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используя разные типы речи (повествование, описание, рассуждение), корректировать</w:t>
      </w:r>
      <w:r>
        <w:rPr>
          <w:spacing w:val="1"/>
          <w:sz w:val="24"/>
        </w:rPr>
        <w:t xml:space="preserve"> </w:t>
      </w:r>
      <w:r>
        <w:rPr>
          <w:sz w:val="24"/>
        </w:rPr>
        <w:t>собственный</w:t>
      </w:r>
      <w:r>
        <w:rPr>
          <w:spacing w:val="-2"/>
          <w:sz w:val="24"/>
        </w:rPr>
        <w:t xml:space="preserve"> </w:t>
      </w:r>
      <w:r>
        <w:rPr>
          <w:sz w:val="24"/>
        </w:rPr>
        <w:t>текст</w:t>
      </w:r>
      <w:r>
        <w:rPr>
          <w:spacing w:val="-1"/>
          <w:sz w:val="24"/>
        </w:rPr>
        <w:t xml:space="preserve"> </w:t>
      </w:r>
      <w:r>
        <w:rPr>
          <w:sz w:val="24"/>
        </w:rPr>
        <w:t>с учѐтом</w:t>
      </w:r>
      <w:r>
        <w:rPr>
          <w:spacing w:val="-3"/>
          <w:sz w:val="24"/>
        </w:rPr>
        <w:t xml:space="preserve"> </w:t>
      </w:r>
      <w:r>
        <w:rPr>
          <w:sz w:val="24"/>
        </w:rPr>
        <w:t>правильности,</w:t>
      </w:r>
      <w:r>
        <w:rPr>
          <w:spacing w:val="3"/>
          <w:sz w:val="24"/>
        </w:rPr>
        <w:t xml:space="preserve"> </w:t>
      </w:r>
      <w:r>
        <w:rPr>
          <w:sz w:val="24"/>
        </w:rPr>
        <w:t>выразительности</w:t>
      </w:r>
      <w:r>
        <w:rPr>
          <w:spacing w:val="-1"/>
          <w:sz w:val="24"/>
        </w:rPr>
        <w:t xml:space="preserve"> </w:t>
      </w:r>
      <w:r>
        <w:rPr>
          <w:sz w:val="24"/>
        </w:rPr>
        <w:t>письменной</w:t>
      </w:r>
      <w:r>
        <w:rPr>
          <w:spacing w:val="-2"/>
          <w:sz w:val="24"/>
        </w:rPr>
        <w:t xml:space="preserve"> </w:t>
      </w:r>
      <w:r>
        <w:rPr>
          <w:sz w:val="24"/>
        </w:rPr>
        <w:t>речи;</w:t>
      </w:r>
    </w:p>
    <w:p w14:paraId="21128832" w14:textId="77777777" w:rsidR="00703261" w:rsidRDefault="00093076" w:rsidP="000E4AF0">
      <w:pPr>
        <w:pStyle w:val="a4"/>
        <w:numPr>
          <w:ilvl w:val="1"/>
          <w:numId w:val="49"/>
        </w:numPr>
        <w:tabs>
          <w:tab w:val="left" w:pos="1059"/>
        </w:tabs>
        <w:spacing w:line="285" w:lineRule="exact"/>
        <w:ind w:left="1058" w:hanging="359"/>
        <w:rPr>
          <w:sz w:val="24"/>
        </w:rPr>
      </w:pPr>
      <w:r>
        <w:rPr>
          <w:spacing w:val="-1"/>
          <w:sz w:val="24"/>
        </w:rPr>
        <w:t>составлять</w:t>
      </w:r>
      <w:r>
        <w:rPr>
          <w:spacing w:val="-8"/>
          <w:sz w:val="24"/>
        </w:rPr>
        <w:t xml:space="preserve"> </w:t>
      </w:r>
      <w:r>
        <w:rPr>
          <w:spacing w:val="-1"/>
          <w:sz w:val="24"/>
        </w:rPr>
        <w:t>краткий</w:t>
      </w:r>
      <w:r>
        <w:rPr>
          <w:spacing w:val="-5"/>
          <w:sz w:val="24"/>
        </w:rPr>
        <w:t xml:space="preserve"> </w:t>
      </w:r>
      <w:r>
        <w:rPr>
          <w:spacing w:val="-1"/>
          <w:sz w:val="24"/>
        </w:rPr>
        <w:t>отзыв</w:t>
      </w:r>
      <w:r>
        <w:rPr>
          <w:spacing w:val="-6"/>
          <w:sz w:val="24"/>
        </w:rPr>
        <w:t xml:space="preserve"> </w:t>
      </w:r>
      <w:r>
        <w:rPr>
          <w:spacing w:val="-1"/>
          <w:sz w:val="24"/>
        </w:rPr>
        <w:t>о</w:t>
      </w:r>
      <w:r>
        <w:rPr>
          <w:spacing w:val="-8"/>
          <w:sz w:val="24"/>
        </w:rPr>
        <w:t xml:space="preserve"> </w:t>
      </w:r>
      <w:r>
        <w:rPr>
          <w:spacing w:val="-1"/>
          <w:sz w:val="24"/>
        </w:rPr>
        <w:t>прочитанном</w:t>
      </w:r>
      <w:r>
        <w:rPr>
          <w:spacing w:val="-6"/>
          <w:sz w:val="24"/>
        </w:rPr>
        <w:t xml:space="preserve"> </w:t>
      </w:r>
      <w:r>
        <w:rPr>
          <w:spacing w:val="-1"/>
          <w:sz w:val="24"/>
        </w:rPr>
        <w:t>произведении</w:t>
      </w:r>
      <w:r>
        <w:rPr>
          <w:spacing w:val="-6"/>
          <w:sz w:val="24"/>
        </w:rPr>
        <w:t xml:space="preserve"> </w:t>
      </w:r>
      <w:r>
        <w:rPr>
          <w:spacing w:val="-1"/>
          <w:sz w:val="24"/>
        </w:rPr>
        <w:t>по</w:t>
      </w:r>
      <w:r>
        <w:rPr>
          <w:spacing w:val="-8"/>
          <w:sz w:val="24"/>
        </w:rPr>
        <w:t xml:space="preserve"> </w:t>
      </w:r>
      <w:r>
        <w:rPr>
          <w:sz w:val="24"/>
        </w:rPr>
        <w:t>заданному</w:t>
      </w:r>
      <w:r>
        <w:rPr>
          <w:spacing w:val="-16"/>
          <w:sz w:val="24"/>
        </w:rPr>
        <w:t xml:space="preserve"> </w:t>
      </w:r>
      <w:r>
        <w:rPr>
          <w:sz w:val="24"/>
        </w:rPr>
        <w:t>алгоритму;</w:t>
      </w:r>
    </w:p>
    <w:p w14:paraId="5EFF9DD6" w14:textId="77777777" w:rsidR="00703261" w:rsidRDefault="00093076" w:rsidP="000E4AF0">
      <w:pPr>
        <w:pStyle w:val="a4"/>
        <w:numPr>
          <w:ilvl w:val="1"/>
          <w:numId w:val="49"/>
        </w:numPr>
        <w:tabs>
          <w:tab w:val="left" w:pos="1061"/>
        </w:tabs>
        <w:spacing w:before="20" w:line="252" w:lineRule="auto"/>
        <w:ind w:right="851"/>
        <w:rPr>
          <w:sz w:val="24"/>
        </w:rPr>
      </w:pPr>
      <w:r>
        <w:rPr>
          <w:sz w:val="24"/>
        </w:rPr>
        <w:t>сочинять по аналогии с прочитанным, составлять рассказ по иллюстрациям, от имени</w:t>
      </w:r>
      <w:r>
        <w:rPr>
          <w:spacing w:val="1"/>
          <w:sz w:val="24"/>
        </w:rPr>
        <w:t xml:space="preserve"> </w:t>
      </w:r>
      <w:r>
        <w:rPr>
          <w:sz w:val="24"/>
        </w:rPr>
        <w:t>одного из героев, придумывать продолжение прочитанного произведения (не менее 10</w:t>
      </w:r>
      <w:r>
        <w:rPr>
          <w:spacing w:val="1"/>
          <w:sz w:val="24"/>
        </w:rPr>
        <w:t xml:space="preserve"> </w:t>
      </w:r>
      <w:r>
        <w:rPr>
          <w:sz w:val="24"/>
        </w:rPr>
        <w:t>предложений);</w:t>
      </w:r>
    </w:p>
    <w:p w14:paraId="0F56F303" w14:textId="77777777" w:rsidR="00703261" w:rsidRDefault="00093076" w:rsidP="000E4AF0">
      <w:pPr>
        <w:pStyle w:val="a4"/>
        <w:numPr>
          <w:ilvl w:val="1"/>
          <w:numId w:val="49"/>
        </w:numPr>
        <w:tabs>
          <w:tab w:val="left" w:pos="1061"/>
        </w:tabs>
        <w:spacing w:before="12" w:line="252" w:lineRule="auto"/>
        <w:ind w:right="867"/>
        <w:rPr>
          <w:sz w:val="24"/>
        </w:rPr>
      </w:pPr>
      <w:r>
        <w:rPr>
          <w:sz w:val="24"/>
        </w:rPr>
        <w:t>использовать в соответствии с учебной задачей аппарат издания (обложку, 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w:t>
      </w:r>
      <w:r>
        <w:rPr>
          <w:spacing w:val="-4"/>
          <w:sz w:val="24"/>
        </w:rPr>
        <w:t xml:space="preserve"> </w:t>
      </w:r>
      <w:r>
        <w:rPr>
          <w:sz w:val="24"/>
        </w:rPr>
        <w:t>примечания);</w:t>
      </w:r>
    </w:p>
    <w:p w14:paraId="15B56C85" w14:textId="77777777" w:rsidR="00703261" w:rsidRDefault="00093076" w:rsidP="000E4AF0">
      <w:pPr>
        <w:pStyle w:val="a4"/>
        <w:numPr>
          <w:ilvl w:val="1"/>
          <w:numId w:val="49"/>
        </w:numPr>
        <w:tabs>
          <w:tab w:val="left" w:pos="1059"/>
        </w:tabs>
        <w:spacing w:before="8"/>
        <w:ind w:left="1058" w:hanging="359"/>
        <w:rPr>
          <w:sz w:val="24"/>
        </w:rPr>
      </w:pPr>
      <w:r>
        <w:rPr>
          <w:sz w:val="24"/>
        </w:rPr>
        <w:t>выбирать</w:t>
      </w:r>
      <w:r>
        <w:rPr>
          <w:spacing w:val="10"/>
          <w:sz w:val="24"/>
        </w:rPr>
        <w:t xml:space="preserve"> </w:t>
      </w:r>
      <w:r>
        <w:rPr>
          <w:sz w:val="24"/>
        </w:rPr>
        <w:t>книги</w:t>
      </w:r>
      <w:r>
        <w:rPr>
          <w:spacing w:val="74"/>
          <w:sz w:val="24"/>
        </w:rPr>
        <w:t xml:space="preserve"> </w:t>
      </w:r>
      <w:r>
        <w:rPr>
          <w:sz w:val="24"/>
        </w:rPr>
        <w:t>для</w:t>
      </w:r>
      <w:r>
        <w:rPr>
          <w:spacing w:val="70"/>
          <w:sz w:val="24"/>
        </w:rPr>
        <w:t xml:space="preserve"> </w:t>
      </w:r>
      <w:r>
        <w:rPr>
          <w:sz w:val="24"/>
        </w:rPr>
        <w:t>самостоятельного</w:t>
      </w:r>
      <w:r>
        <w:rPr>
          <w:spacing w:val="70"/>
          <w:sz w:val="24"/>
        </w:rPr>
        <w:t xml:space="preserve"> </w:t>
      </w:r>
      <w:r>
        <w:rPr>
          <w:sz w:val="24"/>
        </w:rPr>
        <w:t>чтения</w:t>
      </w:r>
      <w:r>
        <w:rPr>
          <w:spacing w:val="70"/>
          <w:sz w:val="24"/>
        </w:rPr>
        <w:t xml:space="preserve"> </w:t>
      </w:r>
      <w:r>
        <w:rPr>
          <w:sz w:val="24"/>
        </w:rPr>
        <w:t>с</w:t>
      </w:r>
      <w:r>
        <w:rPr>
          <w:spacing w:val="75"/>
          <w:sz w:val="24"/>
        </w:rPr>
        <w:t xml:space="preserve"> </w:t>
      </w:r>
      <w:r>
        <w:rPr>
          <w:sz w:val="24"/>
        </w:rPr>
        <w:t>учѐтом</w:t>
      </w:r>
      <w:r>
        <w:rPr>
          <w:spacing w:val="70"/>
          <w:sz w:val="24"/>
        </w:rPr>
        <w:t xml:space="preserve"> </w:t>
      </w:r>
      <w:r>
        <w:rPr>
          <w:sz w:val="24"/>
        </w:rPr>
        <w:t>рекомендательного</w:t>
      </w:r>
      <w:r>
        <w:rPr>
          <w:spacing w:val="71"/>
          <w:sz w:val="24"/>
        </w:rPr>
        <w:t xml:space="preserve"> </w:t>
      </w:r>
      <w:r>
        <w:rPr>
          <w:sz w:val="24"/>
        </w:rPr>
        <w:t>списка,</w:t>
      </w:r>
    </w:p>
    <w:p w14:paraId="6C10E728" w14:textId="77777777" w:rsidR="00703261" w:rsidRDefault="00703261">
      <w:pPr>
        <w:jc w:val="both"/>
        <w:rPr>
          <w:sz w:val="24"/>
        </w:rPr>
        <w:sectPr w:rsidR="00703261">
          <w:pgSz w:w="11930" w:h="16390"/>
          <w:pgMar w:top="940" w:right="0" w:bottom="1200" w:left="860" w:header="0" w:footer="974" w:gutter="0"/>
          <w:cols w:space="720"/>
        </w:sectPr>
      </w:pPr>
    </w:p>
    <w:p w14:paraId="5F80D640" w14:textId="77777777" w:rsidR="00703261" w:rsidRDefault="00093076">
      <w:pPr>
        <w:pStyle w:val="a3"/>
        <w:spacing w:before="64"/>
        <w:ind w:left="1060"/>
      </w:pPr>
      <w:r>
        <w:lastRenderedPageBreak/>
        <w:t>используя</w:t>
      </w:r>
      <w:r>
        <w:rPr>
          <w:spacing w:val="-10"/>
        </w:rPr>
        <w:t xml:space="preserve"> </w:t>
      </w:r>
      <w:r>
        <w:t>картотеки,</w:t>
      </w:r>
      <w:r>
        <w:rPr>
          <w:spacing w:val="-8"/>
        </w:rPr>
        <w:t xml:space="preserve"> </w:t>
      </w:r>
      <w:r>
        <w:t>рассказывать</w:t>
      </w:r>
      <w:r>
        <w:rPr>
          <w:spacing w:val="-9"/>
        </w:rPr>
        <w:t xml:space="preserve"> </w:t>
      </w:r>
      <w:r>
        <w:t>о</w:t>
      </w:r>
      <w:r>
        <w:rPr>
          <w:spacing w:val="-10"/>
        </w:rPr>
        <w:t xml:space="preserve"> </w:t>
      </w:r>
      <w:r>
        <w:t>прочитанной</w:t>
      </w:r>
      <w:r>
        <w:rPr>
          <w:spacing w:val="-8"/>
        </w:rPr>
        <w:t xml:space="preserve"> </w:t>
      </w:r>
      <w:r>
        <w:t>книге;</w:t>
      </w:r>
    </w:p>
    <w:p w14:paraId="6CA844AA" w14:textId="77777777" w:rsidR="00703261" w:rsidRDefault="00093076" w:rsidP="000E4AF0">
      <w:pPr>
        <w:pStyle w:val="a4"/>
        <w:numPr>
          <w:ilvl w:val="1"/>
          <w:numId w:val="49"/>
        </w:numPr>
        <w:tabs>
          <w:tab w:val="left" w:pos="1061"/>
        </w:tabs>
        <w:spacing w:before="24" w:line="259" w:lineRule="auto"/>
        <w:ind w:right="849"/>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электронные</w:t>
      </w:r>
      <w:r>
        <w:rPr>
          <w:spacing w:val="1"/>
          <w:sz w:val="24"/>
        </w:rPr>
        <w:t xml:space="preserve"> </w:t>
      </w:r>
      <w:r>
        <w:rPr>
          <w:sz w:val="24"/>
        </w:rPr>
        <w:t>образовательные</w:t>
      </w:r>
      <w:r>
        <w:rPr>
          <w:spacing w:val="6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0E5F31C9" w14:textId="77777777" w:rsidR="00703261" w:rsidRDefault="00703261">
      <w:pPr>
        <w:spacing w:line="259" w:lineRule="auto"/>
        <w:jc w:val="both"/>
        <w:rPr>
          <w:sz w:val="24"/>
        </w:rPr>
        <w:sectPr w:rsidR="00703261">
          <w:pgSz w:w="11930" w:h="16390"/>
          <w:pgMar w:top="940" w:right="0" w:bottom="1200" w:left="860" w:header="0" w:footer="974" w:gutter="0"/>
          <w:cols w:space="720"/>
        </w:sectPr>
      </w:pPr>
    </w:p>
    <w:p w14:paraId="7505A197" w14:textId="77777777" w:rsidR="00703261" w:rsidRDefault="00093076">
      <w:pPr>
        <w:pStyle w:val="3"/>
        <w:spacing w:before="67"/>
        <w:ind w:left="575"/>
      </w:pPr>
      <w:r>
        <w:rPr>
          <w:spacing w:val="-1"/>
        </w:rPr>
        <w:lastRenderedPageBreak/>
        <w:t>ТЕМАТИЧЕСКОЕ</w:t>
      </w:r>
      <w:r>
        <w:rPr>
          <w:spacing w:val="-14"/>
        </w:rPr>
        <w:t xml:space="preserve"> </w:t>
      </w:r>
      <w:r>
        <w:rPr>
          <w:spacing w:val="-1"/>
        </w:rPr>
        <w:t>ПЛАНИРОВАНИЕ</w:t>
      </w:r>
      <w:r>
        <w:rPr>
          <w:spacing w:val="-3"/>
        </w:rPr>
        <w:t xml:space="preserve"> </w:t>
      </w:r>
      <w:r>
        <w:rPr>
          <w:spacing w:val="-1"/>
        </w:rPr>
        <w:t>1</w:t>
      </w:r>
      <w:r>
        <w:rPr>
          <w:spacing w:val="-2"/>
        </w:rPr>
        <w:t xml:space="preserve"> </w:t>
      </w:r>
      <w:r>
        <w:rPr>
          <w:spacing w:val="-1"/>
        </w:rPr>
        <w:t>КЛАСС</w:t>
      </w:r>
    </w:p>
    <w:p w14:paraId="7415192F" w14:textId="77777777" w:rsidR="00703261" w:rsidRDefault="00703261">
      <w:pPr>
        <w:pStyle w:val="a3"/>
        <w:spacing w:before="1"/>
        <w:jc w:val="left"/>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4667"/>
        <w:gridCol w:w="1474"/>
        <w:gridCol w:w="1753"/>
        <w:gridCol w:w="1909"/>
        <w:gridCol w:w="2226"/>
      </w:tblGrid>
      <w:tr w:rsidR="00703261" w14:paraId="1A9EE05E" w14:textId="77777777">
        <w:trPr>
          <w:trHeight w:val="266"/>
        </w:trPr>
        <w:tc>
          <w:tcPr>
            <w:tcW w:w="11008" w:type="dxa"/>
            <w:gridSpan w:val="5"/>
            <w:tcBorders>
              <w:top w:val="nil"/>
              <w:left w:val="nil"/>
              <w:bottom w:val="nil"/>
            </w:tcBorders>
          </w:tcPr>
          <w:p w14:paraId="68741FAD" w14:textId="77777777" w:rsidR="00703261" w:rsidRDefault="00093076">
            <w:pPr>
              <w:pStyle w:val="TableParagraph"/>
              <w:spacing w:line="246" w:lineRule="exact"/>
              <w:ind w:left="5897"/>
              <w:rPr>
                <w:b/>
                <w:sz w:val="24"/>
              </w:rPr>
            </w:pPr>
            <w:r>
              <w:rPr>
                <w:b/>
                <w:spacing w:val="-1"/>
                <w:sz w:val="24"/>
              </w:rPr>
              <w:t>Количество</w:t>
            </w:r>
            <w:r>
              <w:rPr>
                <w:b/>
                <w:spacing w:val="-14"/>
                <w:sz w:val="24"/>
              </w:rPr>
              <w:t xml:space="preserve"> </w:t>
            </w:r>
            <w:r>
              <w:rPr>
                <w:b/>
                <w:sz w:val="24"/>
              </w:rPr>
              <w:t>часов</w:t>
            </w:r>
          </w:p>
        </w:tc>
        <w:tc>
          <w:tcPr>
            <w:tcW w:w="2226" w:type="dxa"/>
            <w:vMerge w:val="restart"/>
            <w:tcBorders>
              <w:top w:val="nil"/>
              <w:right w:val="nil"/>
            </w:tcBorders>
          </w:tcPr>
          <w:p w14:paraId="49F01693" w14:textId="77777777" w:rsidR="00703261" w:rsidRDefault="00093076">
            <w:pPr>
              <w:pStyle w:val="TableParagraph"/>
              <w:ind w:left="395" w:right="274"/>
              <w:rPr>
                <w:b/>
                <w:sz w:val="24"/>
              </w:rPr>
            </w:pPr>
            <w:r>
              <w:rPr>
                <w:b/>
                <w:sz w:val="24"/>
              </w:rPr>
              <w:t>Электронные</w:t>
            </w:r>
            <w:r>
              <w:rPr>
                <w:b/>
                <w:spacing w:val="-57"/>
                <w:sz w:val="24"/>
              </w:rPr>
              <w:t xml:space="preserve"> </w:t>
            </w:r>
            <w:r>
              <w:rPr>
                <w:b/>
                <w:sz w:val="24"/>
              </w:rPr>
              <w:t>(цифровые)</w:t>
            </w:r>
            <w:r>
              <w:rPr>
                <w:b/>
                <w:spacing w:val="1"/>
                <w:sz w:val="24"/>
              </w:rPr>
              <w:t xml:space="preserve"> </w:t>
            </w:r>
            <w:r>
              <w:rPr>
                <w:b/>
                <w:spacing w:val="-4"/>
                <w:sz w:val="24"/>
              </w:rPr>
              <w:t>образовательн</w:t>
            </w:r>
            <w:r>
              <w:rPr>
                <w:b/>
                <w:spacing w:val="-57"/>
                <w:sz w:val="24"/>
              </w:rPr>
              <w:t xml:space="preserve"> </w:t>
            </w:r>
            <w:r>
              <w:rPr>
                <w:b/>
                <w:sz w:val="24"/>
              </w:rPr>
              <w:t>ые</w:t>
            </w:r>
            <w:r>
              <w:rPr>
                <w:b/>
                <w:spacing w:val="-14"/>
                <w:sz w:val="24"/>
              </w:rPr>
              <w:t xml:space="preserve"> </w:t>
            </w:r>
            <w:r>
              <w:rPr>
                <w:b/>
                <w:sz w:val="24"/>
              </w:rPr>
              <w:t>ресурсы</w:t>
            </w:r>
          </w:p>
        </w:tc>
      </w:tr>
      <w:tr w:rsidR="00703261" w14:paraId="2EBFDD42" w14:textId="77777777">
        <w:trPr>
          <w:trHeight w:val="873"/>
        </w:trPr>
        <w:tc>
          <w:tcPr>
            <w:tcW w:w="1205" w:type="dxa"/>
            <w:tcBorders>
              <w:top w:val="nil"/>
              <w:left w:val="nil"/>
              <w:right w:val="nil"/>
            </w:tcBorders>
          </w:tcPr>
          <w:p w14:paraId="5C123D41" w14:textId="77777777" w:rsidR="00703261" w:rsidRDefault="00093076">
            <w:pPr>
              <w:pStyle w:val="TableParagraph"/>
              <w:spacing w:before="131"/>
              <w:ind w:left="321"/>
              <w:rPr>
                <w:b/>
                <w:sz w:val="24"/>
              </w:rPr>
            </w:pPr>
            <w:r>
              <w:rPr>
                <w:b/>
                <w:sz w:val="24"/>
              </w:rPr>
              <w:t>№</w:t>
            </w:r>
            <w:r>
              <w:rPr>
                <w:b/>
                <w:spacing w:val="-10"/>
                <w:sz w:val="24"/>
              </w:rPr>
              <w:t xml:space="preserve"> </w:t>
            </w:r>
            <w:r>
              <w:rPr>
                <w:b/>
                <w:sz w:val="24"/>
              </w:rPr>
              <w:t>п/п</w:t>
            </w:r>
          </w:p>
        </w:tc>
        <w:tc>
          <w:tcPr>
            <w:tcW w:w="4667" w:type="dxa"/>
            <w:tcBorders>
              <w:top w:val="nil"/>
              <w:left w:val="nil"/>
            </w:tcBorders>
          </w:tcPr>
          <w:p w14:paraId="42C4CEEA" w14:textId="77777777" w:rsidR="00703261" w:rsidRDefault="00093076">
            <w:pPr>
              <w:pStyle w:val="TableParagraph"/>
              <w:tabs>
                <w:tab w:val="left" w:pos="2332"/>
                <w:tab w:val="left" w:pos="3768"/>
              </w:tabs>
              <w:spacing w:before="3"/>
              <w:ind w:left="252"/>
              <w:rPr>
                <w:b/>
                <w:sz w:val="24"/>
              </w:rPr>
            </w:pPr>
            <w:r>
              <w:rPr>
                <w:b/>
                <w:sz w:val="24"/>
              </w:rPr>
              <w:t>Наименование</w:t>
            </w:r>
            <w:r>
              <w:rPr>
                <w:b/>
                <w:sz w:val="24"/>
              </w:rPr>
              <w:tab/>
              <w:t>разделов</w:t>
            </w:r>
            <w:r>
              <w:rPr>
                <w:b/>
                <w:sz w:val="24"/>
              </w:rPr>
              <w:tab/>
              <w:t>и</w:t>
            </w:r>
          </w:p>
          <w:p w14:paraId="1342BADB" w14:textId="77777777" w:rsidR="00703261" w:rsidRDefault="00093076">
            <w:pPr>
              <w:pStyle w:val="TableParagraph"/>
              <w:ind w:left="2333"/>
              <w:rPr>
                <w:b/>
                <w:sz w:val="24"/>
              </w:rPr>
            </w:pPr>
            <w:r>
              <w:rPr>
                <w:b/>
                <w:spacing w:val="-2"/>
                <w:sz w:val="24"/>
              </w:rPr>
              <w:t>тем</w:t>
            </w:r>
            <w:r>
              <w:rPr>
                <w:b/>
                <w:spacing w:val="-12"/>
                <w:sz w:val="24"/>
              </w:rPr>
              <w:t xml:space="preserve"> </w:t>
            </w:r>
            <w:r>
              <w:rPr>
                <w:b/>
                <w:spacing w:val="-2"/>
                <w:sz w:val="24"/>
              </w:rPr>
              <w:t>программы</w:t>
            </w:r>
          </w:p>
        </w:tc>
        <w:tc>
          <w:tcPr>
            <w:tcW w:w="1474" w:type="dxa"/>
            <w:tcBorders>
              <w:top w:val="nil"/>
            </w:tcBorders>
          </w:tcPr>
          <w:p w14:paraId="020720DB" w14:textId="77777777" w:rsidR="00703261" w:rsidRDefault="00703261">
            <w:pPr>
              <w:pStyle w:val="TableParagraph"/>
              <w:spacing w:before="4"/>
              <w:rPr>
                <w:b/>
                <w:sz w:val="25"/>
              </w:rPr>
            </w:pPr>
          </w:p>
          <w:p w14:paraId="668414FF" w14:textId="77777777" w:rsidR="00703261" w:rsidRDefault="00093076">
            <w:pPr>
              <w:pStyle w:val="TableParagraph"/>
              <w:ind w:left="272"/>
              <w:rPr>
                <w:b/>
                <w:sz w:val="24"/>
              </w:rPr>
            </w:pPr>
            <w:r>
              <w:rPr>
                <w:b/>
                <w:sz w:val="24"/>
              </w:rPr>
              <w:t>Всего</w:t>
            </w:r>
          </w:p>
        </w:tc>
        <w:tc>
          <w:tcPr>
            <w:tcW w:w="1753" w:type="dxa"/>
            <w:tcBorders>
              <w:top w:val="nil"/>
            </w:tcBorders>
          </w:tcPr>
          <w:p w14:paraId="7426779E" w14:textId="77777777" w:rsidR="00703261" w:rsidRDefault="00093076">
            <w:pPr>
              <w:pStyle w:val="TableParagraph"/>
              <w:spacing w:line="432" w:lineRule="exact"/>
              <w:ind w:left="310" w:right="245"/>
              <w:rPr>
                <w:b/>
                <w:sz w:val="24"/>
              </w:rPr>
            </w:pPr>
            <w:r>
              <w:rPr>
                <w:b/>
                <w:spacing w:val="-4"/>
                <w:sz w:val="24"/>
              </w:rPr>
              <w:t>Контрольн</w:t>
            </w:r>
            <w:r>
              <w:rPr>
                <w:b/>
                <w:spacing w:val="-57"/>
                <w:sz w:val="24"/>
              </w:rPr>
              <w:t xml:space="preserve"> </w:t>
            </w:r>
            <w:r>
              <w:rPr>
                <w:b/>
                <w:spacing w:val="-2"/>
                <w:sz w:val="24"/>
              </w:rPr>
              <w:t>ые</w:t>
            </w:r>
            <w:r>
              <w:rPr>
                <w:b/>
                <w:spacing w:val="-11"/>
                <w:sz w:val="24"/>
              </w:rPr>
              <w:t xml:space="preserve"> </w:t>
            </w:r>
            <w:r>
              <w:rPr>
                <w:b/>
                <w:spacing w:val="-2"/>
                <w:sz w:val="24"/>
              </w:rPr>
              <w:t>работы</w:t>
            </w:r>
          </w:p>
        </w:tc>
        <w:tc>
          <w:tcPr>
            <w:tcW w:w="1909" w:type="dxa"/>
            <w:tcBorders>
              <w:top w:val="nil"/>
            </w:tcBorders>
          </w:tcPr>
          <w:p w14:paraId="02C7D858" w14:textId="77777777" w:rsidR="00703261" w:rsidRDefault="00093076">
            <w:pPr>
              <w:pStyle w:val="TableParagraph"/>
              <w:spacing w:before="157" w:line="237" w:lineRule="auto"/>
              <w:ind w:left="391" w:right="206"/>
              <w:rPr>
                <w:b/>
                <w:sz w:val="24"/>
              </w:rPr>
            </w:pPr>
            <w:r>
              <w:rPr>
                <w:b/>
                <w:spacing w:val="-4"/>
                <w:sz w:val="24"/>
              </w:rPr>
              <w:t>Практическ</w:t>
            </w:r>
            <w:r>
              <w:rPr>
                <w:b/>
                <w:spacing w:val="-57"/>
                <w:sz w:val="24"/>
              </w:rPr>
              <w:t xml:space="preserve"> </w:t>
            </w:r>
            <w:r>
              <w:rPr>
                <w:b/>
                <w:sz w:val="24"/>
              </w:rPr>
              <w:t>ие</w:t>
            </w:r>
            <w:r>
              <w:rPr>
                <w:b/>
                <w:spacing w:val="-15"/>
                <w:sz w:val="24"/>
              </w:rPr>
              <w:t xml:space="preserve"> </w:t>
            </w:r>
            <w:r>
              <w:rPr>
                <w:b/>
                <w:sz w:val="24"/>
              </w:rPr>
              <w:t>работы</w:t>
            </w:r>
          </w:p>
        </w:tc>
        <w:tc>
          <w:tcPr>
            <w:tcW w:w="2226" w:type="dxa"/>
            <w:vMerge/>
            <w:tcBorders>
              <w:top w:val="nil"/>
              <w:right w:val="nil"/>
            </w:tcBorders>
          </w:tcPr>
          <w:p w14:paraId="47C369D5" w14:textId="77777777" w:rsidR="00703261" w:rsidRDefault="00703261">
            <w:pPr>
              <w:rPr>
                <w:sz w:val="2"/>
                <w:szCs w:val="2"/>
              </w:rPr>
            </w:pPr>
          </w:p>
        </w:tc>
      </w:tr>
      <w:tr w:rsidR="00703261" w14:paraId="1F92C946" w14:textId="77777777">
        <w:trPr>
          <w:trHeight w:val="429"/>
        </w:trPr>
        <w:tc>
          <w:tcPr>
            <w:tcW w:w="5872" w:type="dxa"/>
            <w:gridSpan w:val="2"/>
            <w:tcBorders>
              <w:left w:val="nil"/>
            </w:tcBorders>
          </w:tcPr>
          <w:p w14:paraId="11980565" w14:textId="77777777" w:rsidR="00703261" w:rsidRDefault="00093076">
            <w:pPr>
              <w:pStyle w:val="TableParagraph"/>
              <w:spacing w:before="133"/>
              <w:ind w:left="136"/>
              <w:rPr>
                <w:b/>
                <w:sz w:val="24"/>
              </w:rPr>
            </w:pPr>
            <w:r>
              <w:rPr>
                <w:b/>
                <w:sz w:val="24"/>
              </w:rPr>
              <w:t>Раздел</w:t>
            </w:r>
            <w:r>
              <w:rPr>
                <w:b/>
                <w:spacing w:val="-9"/>
                <w:sz w:val="24"/>
              </w:rPr>
              <w:t xml:space="preserve"> </w:t>
            </w:r>
            <w:r>
              <w:rPr>
                <w:b/>
                <w:sz w:val="24"/>
              </w:rPr>
              <w:t>1.</w:t>
            </w:r>
            <w:r>
              <w:rPr>
                <w:b/>
                <w:spacing w:val="-6"/>
                <w:sz w:val="24"/>
              </w:rPr>
              <w:t xml:space="preserve"> </w:t>
            </w:r>
            <w:r>
              <w:rPr>
                <w:b/>
                <w:sz w:val="24"/>
              </w:rPr>
              <w:t>Обучение</w:t>
            </w:r>
            <w:r>
              <w:rPr>
                <w:b/>
                <w:spacing w:val="-10"/>
                <w:sz w:val="24"/>
              </w:rPr>
              <w:t xml:space="preserve"> </w:t>
            </w:r>
            <w:r>
              <w:rPr>
                <w:b/>
                <w:sz w:val="24"/>
              </w:rPr>
              <w:t>грамоте</w:t>
            </w:r>
          </w:p>
        </w:tc>
        <w:tc>
          <w:tcPr>
            <w:tcW w:w="1474" w:type="dxa"/>
          </w:tcPr>
          <w:p w14:paraId="1013B40F" w14:textId="77777777" w:rsidR="00703261" w:rsidRDefault="00703261">
            <w:pPr>
              <w:pStyle w:val="TableParagraph"/>
              <w:rPr>
                <w:sz w:val="24"/>
              </w:rPr>
            </w:pPr>
          </w:p>
        </w:tc>
        <w:tc>
          <w:tcPr>
            <w:tcW w:w="1753" w:type="dxa"/>
          </w:tcPr>
          <w:p w14:paraId="5EEF580C" w14:textId="77777777" w:rsidR="00703261" w:rsidRDefault="00703261">
            <w:pPr>
              <w:pStyle w:val="TableParagraph"/>
              <w:rPr>
                <w:sz w:val="24"/>
              </w:rPr>
            </w:pPr>
          </w:p>
        </w:tc>
        <w:tc>
          <w:tcPr>
            <w:tcW w:w="1909" w:type="dxa"/>
          </w:tcPr>
          <w:p w14:paraId="1F11B1D5" w14:textId="77777777" w:rsidR="00703261" w:rsidRDefault="00703261">
            <w:pPr>
              <w:pStyle w:val="TableParagraph"/>
              <w:rPr>
                <w:sz w:val="24"/>
              </w:rPr>
            </w:pPr>
          </w:p>
        </w:tc>
        <w:tc>
          <w:tcPr>
            <w:tcW w:w="2226" w:type="dxa"/>
            <w:tcBorders>
              <w:right w:val="nil"/>
            </w:tcBorders>
          </w:tcPr>
          <w:p w14:paraId="04DFFA52" w14:textId="77777777" w:rsidR="00703261" w:rsidRDefault="00703261">
            <w:pPr>
              <w:pStyle w:val="TableParagraph"/>
              <w:rPr>
                <w:sz w:val="24"/>
              </w:rPr>
            </w:pPr>
          </w:p>
        </w:tc>
      </w:tr>
      <w:tr w:rsidR="00703261" w14:paraId="500B2036" w14:textId="77777777">
        <w:trPr>
          <w:trHeight w:val="324"/>
        </w:trPr>
        <w:tc>
          <w:tcPr>
            <w:tcW w:w="1205" w:type="dxa"/>
            <w:tcBorders>
              <w:left w:val="nil"/>
              <w:right w:val="nil"/>
            </w:tcBorders>
          </w:tcPr>
          <w:p w14:paraId="5D403FB8" w14:textId="77777777" w:rsidR="00703261" w:rsidRDefault="00093076">
            <w:pPr>
              <w:pStyle w:val="TableParagraph"/>
              <w:spacing w:before="3"/>
              <w:ind w:left="187"/>
              <w:rPr>
                <w:sz w:val="24"/>
              </w:rPr>
            </w:pPr>
            <w:r>
              <w:rPr>
                <w:sz w:val="24"/>
              </w:rPr>
              <w:t>1.1</w:t>
            </w:r>
          </w:p>
        </w:tc>
        <w:tc>
          <w:tcPr>
            <w:tcW w:w="4667" w:type="dxa"/>
            <w:tcBorders>
              <w:left w:val="nil"/>
            </w:tcBorders>
          </w:tcPr>
          <w:p w14:paraId="04D96604" w14:textId="77777777" w:rsidR="00703261" w:rsidRDefault="00093076">
            <w:pPr>
              <w:pStyle w:val="TableParagraph"/>
              <w:spacing w:before="3"/>
              <w:ind w:left="252"/>
              <w:rPr>
                <w:sz w:val="24"/>
              </w:rPr>
            </w:pPr>
            <w:r>
              <w:rPr>
                <w:spacing w:val="-2"/>
                <w:sz w:val="24"/>
              </w:rPr>
              <w:t>Развитие</w:t>
            </w:r>
            <w:r>
              <w:rPr>
                <w:spacing w:val="-12"/>
                <w:sz w:val="24"/>
              </w:rPr>
              <w:t xml:space="preserve"> </w:t>
            </w:r>
            <w:r>
              <w:rPr>
                <w:spacing w:val="-1"/>
                <w:sz w:val="24"/>
              </w:rPr>
              <w:t>речи</w:t>
            </w:r>
          </w:p>
        </w:tc>
        <w:tc>
          <w:tcPr>
            <w:tcW w:w="1474" w:type="dxa"/>
          </w:tcPr>
          <w:p w14:paraId="232B57B6" w14:textId="77777777" w:rsidR="00703261" w:rsidRDefault="00093076">
            <w:pPr>
              <w:pStyle w:val="TableParagraph"/>
              <w:spacing w:before="3"/>
              <w:ind w:left="347"/>
              <w:rPr>
                <w:sz w:val="24"/>
              </w:rPr>
            </w:pPr>
            <w:r>
              <w:rPr>
                <w:sz w:val="24"/>
              </w:rPr>
              <w:t>4</w:t>
            </w:r>
          </w:p>
        </w:tc>
        <w:tc>
          <w:tcPr>
            <w:tcW w:w="1753" w:type="dxa"/>
          </w:tcPr>
          <w:p w14:paraId="50D093B1" w14:textId="77777777" w:rsidR="00703261" w:rsidRDefault="00703261">
            <w:pPr>
              <w:pStyle w:val="TableParagraph"/>
              <w:rPr>
                <w:sz w:val="24"/>
              </w:rPr>
            </w:pPr>
          </w:p>
        </w:tc>
        <w:tc>
          <w:tcPr>
            <w:tcW w:w="1909" w:type="dxa"/>
          </w:tcPr>
          <w:p w14:paraId="6CBEDE71" w14:textId="77777777" w:rsidR="00703261" w:rsidRDefault="00703261">
            <w:pPr>
              <w:pStyle w:val="TableParagraph"/>
              <w:rPr>
                <w:sz w:val="24"/>
              </w:rPr>
            </w:pPr>
          </w:p>
        </w:tc>
        <w:tc>
          <w:tcPr>
            <w:tcW w:w="2226" w:type="dxa"/>
            <w:tcBorders>
              <w:right w:val="nil"/>
            </w:tcBorders>
          </w:tcPr>
          <w:p w14:paraId="71687987" w14:textId="77777777" w:rsidR="00703261" w:rsidRDefault="00703261">
            <w:pPr>
              <w:pStyle w:val="TableParagraph"/>
              <w:rPr>
                <w:sz w:val="24"/>
              </w:rPr>
            </w:pPr>
          </w:p>
        </w:tc>
      </w:tr>
      <w:tr w:rsidR="00703261" w14:paraId="54852D64" w14:textId="77777777">
        <w:trPr>
          <w:trHeight w:val="325"/>
        </w:trPr>
        <w:tc>
          <w:tcPr>
            <w:tcW w:w="1205" w:type="dxa"/>
            <w:tcBorders>
              <w:left w:val="nil"/>
              <w:right w:val="nil"/>
            </w:tcBorders>
          </w:tcPr>
          <w:p w14:paraId="55DF8E4F" w14:textId="77777777" w:rsidR="00703261" w:rsidRDefault="00093076">
            <w:pPr>
              <w:pStyle w:val="TableParagraph"/>
              <w:spacing w:before="6"/>
              <w:ind w:left="187"/>
              <w:rPr>
                <w:sz w:val="24"/>
              </w:rPr>
            </w:pPr>
            <w:r>
              <w:rPr>
                <w:sz w:val="24"/>
              </w:rPr>
              <w:t>1.2</w:t>
            </w:r>
          </w:p>
        </w:tc>
        <w:tc>
          <w:tcPr>
            <w:tcW w:w="4667" w:type="dxa"/>
            <w:tcBorders>
              <w:left w:val="nil"/>
            </w:tcBorders>
          </w:tcPr>
          <w:p w14:paraId="7C634C9B" w14:textId="77777777" w:rsidR="00703261" w:rsidRDefault="00093076">
            <w:pPr>
              <w:pStyle w:val="TableParagraph"/>
              <w:spacing w:before="6"/>
              <w:ind w:left="252"/>
              <w:rPr>
                <w:sz w:val="24"/>
              </w:rPr>
            </w:pPr>
            <w:r>
              <w:rPr>
                <w:sz w:val="24"/>
              </w:rPr>
              <w:t>Фонетика</w:t>
            </w:r>
          </w:p>
        </w:tc>
        <w:tc>
          <w:tcPr>
            <w:tcW w:w="1474" w:type="dxa"/>
          </w:tcPr>
          <w:p w14:paraId="087EC355" w14:textId="77777777" w:rsidR="00703261" w:rsidRDefault="00093076">
            <w:pPr>
              <w:pStyle w:val="TableParagraph"/>
              <w:spacing w:before="6"/>
              <w:ind w:left="347"/>
              <w:rPr>
                <w:sz w:val="24"/>
              </w:rPr>
            </w:pPr>
            <w:r>
              <w:rPr>
                <w:sz w:val="24"/>
              </w:rPr>
              <w:t>4</w:t>
            </w:r>
          </w:p>
        </w:tc>
        <w:tc>
          <w:tcPr>
            <w:tcW w:w="1753" w:type="dxa"/>
          </w:tcPr>
          <w:p w14:paraId="02185273" w14:textId="77777777" w:rsidR="00703261" w:rsidRDefault="00703261">
            <w:pPr>
              <w:pStyle w:val="TableParagraph"/>
              <w:rPr>
                <w:sz w:val="24"/>
              </w:rPr>
            </w:pPr>
          </w:p>
        </w:tc>
        <w:tc>
          <w:tcPr>
            <w:tcW w:w="1909" w:type="dxa"/>
          </w:tcPr>
          <w:p w14:paraId="7A1FAC96" w14:textId="77777777" w:rsidR="00703261" w:rsidRDefault="00703261">
            <w:pPr>
              <w:pStyle w:val="TableParagraph"/>
              <w:rPr>
                <w:sz w:val="24"/>
              </w:rPr>
            </w:pPr>
          </w:p>
        </w:tc>
        <w:tc>
          <w:tcPr>
            <w:tcW w:w="2226" w:type="dxa"/>
            <w:tcBorders>
              <w:right w:val="nil"/>
            </w:tcBorders>
          </w:tcPr>
          <w:p w14:paraId="2C2CFA25" w14:textId="77777777" w:rsidR="00703261" w:rsidRDefault="00703261">
            <w:pPr>
              <w:pStyle w:val="TableParagraph"/>
              <w:rPr>
                <w:sz w:val="24"/>
              </w:rPr>
            </w:pPr>
          </w:p>
        </w:tc>
      </w:tr>
      <w:tr w:rsidR="00703261" w14:paraId="5CD7C489" w14:textId="77777777">
        <w:trPr>
          <w:trHeight w:val="326"/>
        </w:trPr>
        <w:tc>
          <w:tcPr>
            <w:tcW w:w="1205" w:type="dxa"/>
            <w:tcBorders>
              <w:left w:val="nil"/>
              <w:right w:val="nil"/>
            </w:tcBorders>
          </w:tcPr>
          <w:p w14:paraId="142B27E7" w14:textId="77777777" w:rsidR="00703261" w:rsidRDefault="00093076">
            <w:pPr>
              <w:pStyle w:val="TableParagraph"/>
              <w:spacing w:before="6"/>
              <w:ind w:left="187"/>
              <w:rPr>
                <w:sz w:val="24"/>
              </w:rPr>
            </w:pPr>
            <w:r>
              <w:rPr>
                <w:sz w:val="24"/>
              </w:rPr>
              <w:t>1.3</w:t>
            </w:r>
          </w:p>
        </w:tc>
        <w:tc>
          <w:tcPr>
            <w:tcW w:w="4667" w:type="dxa"/>
            <w:tcBorders>
              <w:left w:val="nil"/>
            </w:tcBorders>
          </w:tcPr>
          <w:p w14:paraId="56A682D6" w14:textId="77777777" w:rsidR="00703261" w:rsidRDefault="00093076">
            <w:pPr>
              <w:pStyle w:val="TableParagraph"/>
              <w:spacing w:before="6"/>
              <w:ind w:left="252"/>
              <w:rPr>
                <w:sz w:val="24"/>
              </w:rPr>
            </w:pPr>
            <w:r>
              <w:rPr>
                <w:sz w:val="24"/>
              </w:rPr>
              <w:t>Чтение</w:t>
            </w:r>
          </w:p>
        </w:tc>
        <w:tc>
          <w:tcPr>
            <w:tcW w:w="1474" w:type="dxa"/>
          </w:tcPr>
          <w:p w14:paraId="4CF6353E" w14:textId="77777777" w:rsidR="00703261" w:rsidRDefault="00093076">
            <w:pPr>
              <w:pStyle w:val="TableParagraph"/>
              <w:spacing w:before="6"/>
              <w:ind w:right="571"/>
              <w:jc w:val="right"/>
              <w:rPr>
                <w:sz w:val="24"/>
              </w:rPr>
            </w:pPr>
            <w:r>
              <w:rPr>
                <w:sz w:val="24"/>
              </w:rPr>
              <w:t>72</w:t>
            </w:r>
          </w:p>
        </w:tc>
        <w:tc>
          <w:tcPr>
            <w:tcW w:w="1753" w:type="dxa"/>
          </w:tcPr>
          <w:p w14:paraId="1C655BC6" w14:textId="77777777" w:rsidR="00703261" w:rsidRDefault="00703261">
            <w:pPr>
              <w:pStyle w:val="TableParagraph"/>
              <w:rPr>
                <w:sz w:val="24"/>
              </w:rPr>
            </w:pPr>
          </w:p>
        </w:tc>
        <w:tc>
          <w:tcPr>
            <w:tcW w:w="1909" w:type="dxa"/>
          </w:tcPr>
          <w:p w14:paraId="777E8302" w14:textId="77777777" w:rsidR="00703261" w:rsidRDefault="00703261">
            <w:pPr>
              <w:pStyle w:val="TableParagraph"/>
              <w:rPr>
                <w:sz w:val="24"/>
              </w:rPr>
            </w:pPr>
          </w:p>
        </w:tc>
        <w:tc>
          <w:tcPr>
            <w:tcW w:w="2226" w:type="dxa"/>
            <w:tcBorders>
              <w:right w:val="nil"/>
            </w:tcBorders>
          </w:tcPr>
          <w:p w14:paraId="4B74D9E3" w14:textId="77777777" w:rsidR="00703261" w:rsidRDefault="00703261">
            <w:pPr>
              <w:pStyle w:val="TableParagraph"/>
              <w:rPr>
                <w:sz w:val="24"/>
              </w:rPr>
            </w:pPr>
          </w:p>
        </w:tc>
      </w:tr>
      <w:tr w:rsidR="00703261" w14:paraId="62BD8E63" w14:textId="77777777">
        <w:trPr>
          <w:trHeight w:val="299"/>
        </w:trPr>
        <w:tc>
          <w:tcPr>
            <w:tcW w:w="5872" w:type="dxa"/>
            <w:gridSpan w:val="2"/>
            <w:tcBorders>
              <w:left w:val="nil"/>
            </w:tcBorders>
          </w:tcPr>
          <w:p w14:paraId="5C9BAB43" w14:textId="77777777" w:rsidR="00703261" w:rsidRDefault="00093076">
            <w:pPr>
              <w:pStyle w:val="TableParagraph"/>
              <w:spacing w:before="1"/>
              <w:ind w:left="321"/>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74" w:type="dxa"/>
          </w:tcPr>
          <w:p w14:paraId="5B060DF8" w14:textId="77777777" w:rsidR="00703261" w:rsidRDefault="00093076">
            <w:pPr>
              <w:pStyle w:val="TableParagraph"/>
              <w:spacing w:before="1"/>
              <w:ind w:right="571"/>
              <w:jc w:val="right"/>
              <w:rPr>
                <w:sz w:val="24"/>
              </w:rPr>
            </w:pPr>
            <w:r>
              <w:rPr>
                <w:sz w:val="24"/>
              </w:rPr>
              <w:t>80</w:t>
            </w:r>
          </w:p>
        </w:tc>
        <w:tc>
          <w:tcPr>
            <w:tcW w:w="1753" w:type="dxa"/>
          </w:tcPr>
          <w:p w14:paraId="1252BAC3" w14:textId="77777777" w:rsidR="00703261" w:rsidRDefault="00703261">
            <w:pPr>
              <w:pStyle w:val="TableParagraph"/>
            </w:pPr>
          </w:p>
        </w:tc>
        <w:tc>
          <w:tcPr>
            <w:tcW w:w="1909" w:type="dxa"/>
          </w:tcPr>
          <w:p w14:paraId="0AD39240" w14:textId="77777777" w:rsidR="00703261" w:rsidRDefault="00703261">
            <w:pPr>
              <w:pStyle w:val="TableParagraph"/>
            </w:pPr>
          </w:p>
        </w:tc>
        <w:tc>
          <w:tcPr>
            <w:tcW w:w="2226" w:type="dxa"/>
            <w:tcBorders>
              <w:right w:val="nil"/>
            </w:tcBorders>
          </w:tcPr>
          <w:p w14:paraId="719E58B2" w14:textId="77777777" w:rsidR="00703261" w:rsidRDefault="00703261">
            <w:pPr>
              <w:pStyle w:val="TableParagraph"/>
            </w:pPr>
          </w:p>
        </w:tc>
      </w:tr>
      <w:tr w:rsidR="00703261" w14:paraId="7E61A10A" w14:textId="77777777">
        <w:trPr>
          <w:trHeight w:val="308"/>
        </w:trPr>
        <w:tc>
          <w:tcPr>
            <w:tcW w:w="5872" w:type="dxa"/>
            <w:gridSpan w:val="2"/>
            <w:tcBorders>
              <w:left w:val="nil"/>
              <w:bottom w:val="nil"/>
            </w:tcBorders>
          </w:tcPr>
          <w:p w14:paraId="1D0C5132" w14:textId="77777777" w:rsidR="00703261" w:rsidRDefault="00093076">
            <w:pPr>
              <w:pStyle w:val="TableParagraph"/>
              <w:spacing w:before="18" w:line="270" w:lineRule="exact"/>
              <w:ind w:left="321"/>
              <w:rPr>
                <w:b/>
                <w:sz w:val="24"/>
              </w:rPr>
            </w:pPr>
            <w:r>
              <w:rPr>
                <w:b/>
                <w:sz w:val="24"/>
              </w:rPr>
              <w:t>Раздел</w:t>
            </w:r>
            <w:r>
              <w:rPr>
                <w:b/>
                <w:spacing w:val="-13"/>
                <w:sz w:val="24"/>
              </w:rPr>
              <w:t xml:space="preserve"> </w:t>
            </w:r>
            <w:r>
              <w:rPr>
                <w:b/>
                <w:sz w:val="24"/>
              </w:rPr>
              <w:t>2.</w:t>
            </w:r>
            <w:r>
              <w:rPr>
                <w:b/>
                <w:spacing w:val="-11"/>
                <w:sz w:val="24"/>
              </w:rPr>
              <w:t xml:space="preserve"> </w:t>
            </w:r>
            <w:r>
              <w:rPr>
                <w:b/>
                <w:sz w:val="24"/>
              </w:rPr>
              <w:t>Систематический</w:t>
            </w:r>
            <w:r>
              <w:rPr>
                <w:b/>
                <w:spacing w:val="-8"/>
                <w:sz w:val="24"/>
              </w:rPr>
              <w:t xml:space="preserve"> </w:t>
            </w:r>
            <w:r>
              <w:rPr>
                <w:b/>
                <w:sz w:val="24"/>
              </w:rPr>
              <w:t>курс</w:t>
            </w:r>
          </w:p>
        </w:tc>
        <w:tc>
          <w:tcPr>
            <w:tcW w:w="1474" w:type="dxa"/>
            <w:vMerge w:val="restart"/>
          </w:tcPr>
          <w:p w14:paraId="7C93ADD9" w14:textId="77777777" w:rsidR="00703261" w:rsidRDefault="00703261">
            <w:pPr>
              <w:pStyle w:val="TableParagraph"/>
              <w:rPr>
                <w:b/>
                <w:sz w:val="26"/>
              </w:rPr>
            </w:pPr>
          </w:p>
          <w:p w14:paraId="488150FF" w14:textId="77777777" w:rsidR="00703261" w:rsidRDefault="00093076">
            <w:pPr>
              <w:pStyle w:val="TableParagraph"/>
              <w:spacing w:before="168"/>
              <w:ind w:left="347"/>
              <w:rPr>
                <w:sz w:val="24"/>
              </w:rPr>
            </w:pPr>
            <w:r>
              <w:rPr>
                <w:sz w:val="24"/>
              </w:rPr>
              <w:t>6</w:t>
            </w:r>
          </w:p>
        </w:tc>
        <w:tc>
          <w:tcPr>
            <w:tcW w:w="1753" w:type="dxa"/>
            <w:vMerge w:val="restart"/>
          </w:tcPr>
          <w:p w14:paraId="240D2785" w14:textId="77777777" w:rsidR="00703261" w:rsidRDefault="00703261">
            <w:pPr>
              <w:pStyle w:val="TableParagraph"/>
              <w:rPr>
                <w:sz w:val="24"/>
              </w:rPr>
            </w:pPr>
          </w:p>
        </w:tc>
        <w:tc>
          <w:tcPr>
            <w:tcW w:w="1909" w:type="dxa"/>
            <w:vMerge w:val="restart"/>
          </w:tcPr>
          <w:p w14:paraId="27B1EDD6" w14:textId="77777777" w:rsidR="00703261" w:rsidRDefault="00703261">
            <w:pPr>
              <w:pStyle w:val="TableParagraph"/>
              <w:rPr>
                <w:sz w:val="24"/>
              </w:rPr>
            </w:pPr>
          </w:p>
        </w:tc>
        <w:tc>
          <w:tcPr>
            <w:tcW w:w="2226" w:type="dxa"/>
            <w:vMerge w:val="restart"/>
            <w:tcBorders>
              <w:right w:val="nil"/>
            </w:tcBorders>
          </w:tcPr>
          <w:p w14:paraId="6FFE0062" w14:textId="77777777" w:rsidR="00703261" w:rsidRDefault="00703261">
            <w:pPr>
              <w:pStyle w:val="TableParagraph"/>
              <w:rPr>
                <w:sz w:val="24"/>
              </w:rPr>
            </w:pPr>
          </w:p>
        </w:tc>
      </w:tr>
      <w:tr w:rsidR="00703261" w14:paraId="6388190F" w14:textId="77777777">
        <w:trPr>
          <w:trHeight w:val="573"/>
        </w:trPr>
        <w:tc>
          <w:tcPr>
            <w:tcW w:w="1205" w:type="dxa"/>
            <w:tcBorders>
              <w:top w:val="nil"/>
              <w:left w:val="nil"/>
              <w:right w:val="nil"/>
            </w:tcBorders>
          </w:tcPr>
          <w:p w14:paraId="026BFD24" w14:textId="77777777" w:rsidR="00703261" w:rsidRDefault="00093076">
            <w:pPr>
              <w:pStyle w:val="TableParagraph"/>
              <w:spacing w:before="150"/>
              <w:ind w:left="187"/>
              <w:rPr>
                <w:sz w:val="24"/>
              </w:rPr>
            </w:pPr>
            <w:r>
              <w:rPr>
                <w:sz w:val="24"/>
              </w:rPr>
              <w:t>2.1</w:t>
            </w:r>
          </w:p>
        </w:tc>
        <w:tc>
          <w:tcPr>
            <w:tcW w:w="4667" w:type="dxa"/>
            <w:tcBorders>
              <w:top w:val="nil"/>
              <w:left w:val="nil"/>
            </w:tcBorders>
          </w:tcPr>
          <w:p w14:paraId="03DAEEFA" w14:textId="77777777" w:rsidR="00703261" w:rsidRDefault="00093076">
            <w:pPr>
              <w:pStyle w:val="TableParagraph"/>
              <w:tabs>
                <w:tab w:val="left" w:pos="1372"/>
                <w:tab w:val="left" w:pos="2733"/>
              </w:tabs>
              <w:spacing w:before="4"/>
              <w:ind w:left="252"/>
              <w:rPr>
                <w:sz w:val="24"/>
              </w:rPr>
            </w:pPr>
            <w:r>
              <w:rPr>
                <w:sz w:val="24"/>
              </w:rPr>
              <w:t>Сказка</w:t>
            </w:r>
            <w:r>
              <w:rPr>
                <w:sz w:val="24"/>
              </w:rPr>
              <w:tab/>
              <w:t>народная</w:t>
            </w:r>
            <w:r>
              <w:rPr>
                <w:sz w:val="24"/>
              </w:rPr>
              <w:tab/>
              <w:t>(фольклорная)</w:t>
            </w:r>
          </w:p>
        </w:tc>
        <w:tc>
          <w:tcPr>
            <w:tcW w:w="1474" w:type="dxa"/>
            <w:vMerge/>
            <w:tcBorders>
              <w:top w:val="nil"/>
            </w:tcBorders>
          </w:tcPr>
          <w:p w14:paraId="010E9656" w14:textId="77777777" w:rsidR="00703261" w:rsidRDefault="00703261">
            <w:pPr>
              <w:rPr>
                <w:sz w:val="2"/>
                <w:szCs w:val="2"/>
              </w:rPr>
            </w:pPr>
          </w:p>
        </w:tc>
        <w:tc>
          <w:tcPr>
            <w:tcW w:w="1753" w:type="dxa"/>
            <w:vMerge/>
            <w:tcBorders>
              <w:top w:val="nil"/>
            </w:tcBorders>
          </w:tcPr>
          <w:p w14:paraId="27AA1D7A" w14:textId="77777777" w:rsidR="00703261" w:rsidRDefault="00703261">
            <w:pPr>
              <w:rPr>
                <w:sz w:val="2"/>
                <w:szCs w:val="2"/>
              </w:rPr>
            </w:pPr>
          </w:p>
        </w:tc>
        <w:tc>
          <w:tcPr>
            <w:tcW w:w="1909" w:type="dxa"/>
            <w:vMerge/>
            <w:tcBorders>
              <w:top w:val="nil"/>
            </w:tcBorders>
          </w:tcPr>
          <w:p w14:paraId="44399D67" w14:textId="77777777" w:rsidR="00703261" w:rsidRDefault="00703261">
            <w:pPr>
              <w:rPr>
                <w:sz w:val="2"/>
                <w:szCs w:val="2"/>
              </w:rPr>
            </w:pPr>
          </w:p>
        </w:tc>
        <w:tc>
          <w:tcPr>
            <w:tcW w:w="2226" w:type="dxa"/>
            <w:vMerge/>
            <w:tcBorders>
              <w:top w:val="nil"/>
              <w:right w:val="nil"/>
            </w:tcBorders>
          </w:tcPr>
          <w:p w14:paraId="71584CD2" w14:textId="77777777" w:rsidR="00703261" w:rsidRDefault="00703261">
            <w:pPr>
              <w:rPr>
                <w:sz w:val="2"/>
                <w:szCs w:val="2"/>
              </w:rPr>
            </w:pPr>
          </w:p>
        </w:tc>
      </w:tr>
      <w:tr w:rsidR="00703261" w14:paraId="62B6F111" w14:textId="77777777">
        <w:trPr>
          <w:trHeight w:val="326"/>
        </w:trPr>
        <w:tc>
          <w:tcPr>
            <w:tcW w:w="1205" w:type="dxa"/>
            <w:tcBorders>
              <w:left w:val="nil"/>
              <w:right w:val="nil"/>
            </w:tcBorders>
          </w:tcPr>
          <w:p w14:paraId="77364F8E" w14:textId="77777777" w:rsidR="00703261" w:rsidRDefault="00093076">
            <w:pPr>
              <w:pStyle w:val="TableParagraph"/>
              <w:spacing w:before="6"/>
              <w:ind w:left="187"/>
              <w:rPr>
                <w:sz w:val="24"/>
              </w:rPr>
            </w:pPr>
            <w:r>
              <w:rPr>
                <w:sz w:val="24"/>
              </w:rPr>
              <w:t>2.2</w:t>
            </w:r>
          </w:p>
        </w:tc>
        <w:tc>
          <w:tcPr>
            <w:tcW w:w="4667" w:type="dxa"/>
            <w:tcBorders>
              <w:left w:val="nil"/>
            </w:tcBorders>
          </w:tcPr>
          <w:p w14:paraId="7996E521" w14:textId="77777777" w:rsidR="00703261" w:rsidRDefault="00093076">
            <w:pPr>
              <w:pStyle w:val="TableParagraph"/>
              <w:spacing w:before="6"/>
              <w:ind w:left="252"/>
              <w:rPr>
                <w:sz w:val="24"/>
              </w:rPr>
            </w:pPr>
            <w:r>
              <w:rPr>
                <w:sz w:val="24"/>
              </w:rPr>
              <w:t>Произведения</w:t>
            </w:r>
            <w:r>
              <w:rPr>
                <w:spacing w:val="-9"/>
                <w:sz w:val="24"/>
              </w:rPr>
              <w:t xml:space="preserve"> </w:t>
            </w:r>
            <w:r>
              <w:rPr>
                <w:sz w:val="24"/>
              </w:rPr>
              <w:t>о</w:t>
            </w:r>
            <w:r>
              <w:rPr>
                <w:spacing w:val="-10"/>
                <w:sz w:val="24"/>
              </w:rPr>
              <w:t xml:space="preserve"> </w:t>
            </w:r>
            <w:r>
              <w:rPr>
                <w:sz w:val="24"/>
              </w:rPr>
              <w:t>детях</w:t>
            </w:r>
            <w:r>
              <w:rPr>
                <w:spacing w:val="-3"/>
                <w:sz w:val="24"/>
              </w:rPr>
              <w:t xml:space="preserve"> </w:t>
            </w:r>
            <w:r>
              <w:rPr>
                <w:sz w:val="24"/>
              </w:rPr>
              <w:t>и</w:t>
            </w:r>
            <w:r>
              <w:rPr>
                <w:spacing w:val="-13"/>
                <w:sz w:val="24"/>
              </w:rPr>
              <w:t xml:space="preserve"> </w:t>
            </w:r>
            <w:r>
              <w:rPr>
                <w:sz w:val="24"/>
              </w:rPr>
              <w:t>для</w:t>
            </w:r>
            <w:r>
              <w:rPr>
                <w:spacing w:val="-8"/>
                <w:sz w:val="24"/>
              </w:rPr>
              <w:t xml:space="preserve"> </w:t>
            </w:r>
            <w:r>
              <w:rPr>
                <w:sz w:val="24"/>
              </w:rPr>
              <w:t>детей</w:t>
            </w:r>
          </w:p>
        </w:tc>
        <w:tc>
          <w:tcPr>
            <w:tcW w:w="1474" w:type="dxa"/>
          </w:tcPr>
          <w:p w14:paraId="2CE12E95" w14:textId="77777777" w:rsidR="00703261" w:rsidRDefault="00093076">
            <w:pPr>
              <w:pStyle w:val="TableParagraph"/>
              <w:spacing w:before="6"/>
              <w:ind w:left="347"/>
              <w:rPr>
                <w:sz w:val="24"/>
              </w:rPr>
            </w:pPr>
            <w:r>
              <w:rPr>
                <w:sz w:val="24"/>
              </w:rPr>
              <w:t>9</w:t>
            </w:r>
          </w:p>
        </w:tc>
        <w:tc>
          <w:tcPr>
            <w:tcW w:w="1753" w:type="dxa"/>
          </w:tcPr>
          <w:p w14:paraId="55C4CCE4" w14:textId="77777777" w:rsidR="00703261" w:rsidRDefault="00703261">
            <w:pPr>
              <w:pStyle w:val="TableParagraph"/>
              <w:rPr>
                <w:sz w:val="24"/>
              </w:rPr>
            </w:pPr>
          </w:p>
        </w:tc>
        <w:tc>
          <w:tcPr>
            <w:tcW w:w="1909" w:type="dxa"/>
          </w:tcPr>
          <w:p w14:paraId="79F51A98" w14:textId="77777777" w:rsidR="00703261" w:rsidRDefault="00703261">
            <w:pPr>
              <w:pStyle w:val="TableParagraph"/>
              <w:rPr>
                <w:sz w:val="24"/>
              </w:rPr>
            </w:pPr>
          </w:p>
        </w:tc>
        <w:tc>
          <w:tcPr>
            <w:tcW w:w="2226" w:type="dxa"/>
            <w:tcBorders>
              <w:right w:val="nil"/>
            </w:tcBorders>
          </w:tcPr>
          <w:p w14:paraId="4B0A3C45" w14:textId="77777777" w:rsidR="00703261" w:rsidRDefault="00703261">
            <w:pPr>
              <w:pStyle w:val="TableParagraph"/>
              <w:rPr>
                <w:sz w:val="24"/>
              </w:rPr>
            </w:pPr>
          </w:p>
        </w:tc>
      </w:tr>
      <w:tr w:rsidR="00703261" w14:paraId="3351CA96" w14:textId="77777777">
        <w:trPr>
          <w:trHeight w:val="326"/>
        </w:trPr>
        <w:tc>
          <w:tcPr>
            <w:tcW w:w="1205" w:type="dxa"/>
            <w:tcBorders>
              <w:left w:val="nil"/>
              <w:right w:val="nil"/>
            </w:tcBorders>
          </w:tcPr>
          <w:p w14:paraId="1F4AF664" w14:textId="77777777" w:rsidR="00703261" w:rsidRDefault="00093076">
            <w:pPr>
              <w:pStyle w:val="TableParagraph"/>
              <w:spacing w:before="6"/>
              <w:ind w:left="187"/>
              <w:rPr>
                <w:sz w:val="24"/>
              </w:rPr>
            </w:pPr>
            <w:r>
              <w:rPr>
                <w:sz w:val="24"/>
              </w:rPr>
              <w:t>2.3</w:t>
            </w:r>
          </w:p>
        </w:tc>
        <w:tc>
          <w:tcPr>
            <w:tcW w:w="4667" w:type="dxa"/>
            <w:tcBorders>
              <w:left w:val="nil"/>
            </w:tcBorders>
          </w:tcPr>
          <w:p w14:paraId="19DB0C4F" w14:textId="77777777" w:rsidR="00703261" w:rsidRDefault="00093076">
            <w:pPr>
              <w:pStyle w:val="TableParagraph"/>
              <w:spacing w:before="6"/>
              <w:ind w:left="252"/>
              <w:rPr>
                <w:sz w:val="24"/>
              </w:rPr>
            </w:pPr>
            <w:r>
              <w:rPr>
                <w:sz w:val="24"/>
              </w:rPr>
              <w:t>Произведения</w:t>
            </w:r>
            <w:r>
              <w:rPr>
                <w:spacing w:val="-13"/>
                <w:sz w:val="24"/>
              </w:rPr>
              <w:t xml:space="preserve"> </w:t>
            </w:r>
            <w:r>
              <w:rPr>
                <w:sz w:val="24"/>
              </w:rPr>
              <w:t>о</w:t>
            </w:r>
            <w:r>
              <w:rPr>
                <w:spacing w:val="-14"/>
                <w:sz w:val="24"/>
              </w:rPr>
              <w:t xml:space="preserve"> </w:t>
            </w:r>
            <w:r>
              <w:rPr>
                <w:sz w:val="24"/>
              </w:rPr>
              <w:t>родной</w:t>
            </w:r>
            <w:r>
              <w:rPr>
                <w:spacing w:val="-15"/>
                <w:sz w:val="24"/>
              </w:rPr>
              <w:t xml:space="preserve"> </w:t>
            </w:r>
            <w:r>
              <w:rPr>
                <w:sz w:val="24"/>
              </w:rPr>
              <w:t>природе</w:t>
            </w:r>
          </w:p>
        </w:tc>
        <w:tc>
          <w:tcPr>
            <w:tcW w:w="1474" w:type="dxa"/>
          </w:tcPr>
          <w:p w14:paraId="0373EC19" w14:textId="77777777" w:rsidR="00703261" w:rsidRDefault="00093076">
            <w:pPr>
              <w:pStyle w:val="TableParagraph"/>
              <w:spacing w:before="6"/>
              <w:ind w:left="347"/>
              <w:rPr>
                <w:sz w:val="24"/>
              </w:rPr>
            </w:pPr>
            <w:r>
              <w:rPr>
                <w:sz w:val="24"/>
              </w:rPr>
              <w:t>6</w:t>
            </w:r>
          </w:p>
        </w:tc>
        <w:tc>
          <w:tcPr>
            <w:tcW w:w="1753" w:type="dxa"/>
          </w:tcPr>
          <w:p w14:paraId="113533CE" w14:textId="77777777" w:rsidR="00703261" w:rsidRDefault="00703261">
            <w:pPr>
              <w:pStyle w:val="TableParagraph"/>
              <w:rPr>
                <w:sz w:val="24"/>
              </w:rPr>
            </w:pPr>
          </w:p>
        </w:tc>
        <w:tc>
          <w:tcPr>
            <w:tcW w:w="1909" w:type="dxa"/>
          </w:tcPr>
          <w:p w14:paraId="41112C92" w14:textId="77777777" w:rsidR="00703261" w:rsidRDefault="00703261">
            <w:pPr>
              <w:pStyle w:val="TableParagraph"/>
              <w:rPr>
                <w:sz w:val="24"/>
              </w:rPr>
            </w:pPr>
          </w:p>
        </w:tc>
        <w:tc>
          <w:tcPr>
            <w:tcW w:w="2226" w:type="dxa"/>
            <w:tcBorders>
              <w:right w:val="nil"/>
            </w:tcBorders>
          </w:tcPr>
          <w:p w14:paraId="4AE7A27F" w14:textId="77777777" w:rsidR="00703261" w:rsidRDefault="00703261">
            <w:pPr>
              <w:pStyle w:val="TableParagraph"/>
              <w:rPr>
                <w:sz w:val="24"/>
              </w:rPr>
            </w:pPr>
          </w:p>
        </w:tc>
      </w:tr>
      <w:tr w:rsidR="00703261" w14:paraId="7C9776EA" w14:textId="77777777">
        <w:trPr>
          <w:trHeight w:val="599"/>
        </w:trPr>
        <w:tc>
          <w:tcPr>
            <w:tcW w:w="1205" w:type="dxa"/>
            <w:tcBorders>
              <w:left w:val="nil"/>
              <w:right w:val="nil"/>
            </w:tcBorders>
          </w:tcPr>
          <w:p w14:paraId="63D5BE46" w14:textId="77777777" w:rsidR="00703261" w:rsidRDefault="00093076">
            <w:pPr>
              <w:pStyle w:val="TableParagraph"/>
              <w:spacing w:before="143"/>
              <w:ind w:left="187"/>
              <w:rPr>
                <w:sz w:val="24"/>
              </w:rPr>
            </w:pPr>
            <w:r>
              <w:rPr>
                <w:sz w:val="24"/>
              </w:rPr>
              <w:t>2.4</w:t>
            </w:r>
          </w:p>
        </w:tc>
        <w:tc>
          <w:tcPr>
            <w:tcW w:w="4667" w:type="dxa"/>
            <w:tcBorders>
              <w:left w:val="nil"/>
            </w:tcBorders>
          </w:tcPr>
          <w:p w14:paraId="19F15ED8" w14:textId="77777777" w:rsidR="00703261" w:rsidRDefault="00093076">
            <w:pPr>
              <w:pStyle w:val="TableParagraph"/>
              <w:tabs>
                <w:tab w:val="left" w:pos="1190"/>
                <w:tab w:val="left" w:pos="2344"/>
                <w:tab w:val="left" w:pos="3677"/>
              </w:tabs>
              <w:spacing w:before="10" w:line="237" w:lineRule="auto"/>
              <w:ind w:left="1190" w:right="667" w:hanging="939"/>
              <w:rPr>
                <w:sz w:val="24"/>
              </w:rPr>
            </w:pPr>
            <w:r>
              <w:rPr>
                <w:sz w:val="24"/>
              </w:rPr>
              <w:t>Устное</w:t>
            </w:r>
            <w:r>
              <w:rPr>
                <w:sz w:val="24"/>
              </w:rPr>
              <w:tab/>
              <w:t>народное</w:t>
            </w:r>
            <w:r>
              <w:rPr>
                <w:sz w:val="24"/>
              </w:rPr>
              <w:tab/>
              <w:t>творчество</w:t>
            </w:r>
            <w:r>
              <w:rPr>
                <w:sz w:val="24"/>
              </w:rPr>
              <w:tab/>
              <w:t>—</w:t>
            </w:r>
            <w:r>
              <w:rPr>
                <w:spacing w:val="1"/>
                <w:sz w:val="24"/>
              </w:rPr>
              <w:t xml:space="preserve"> </w:t>
            </w:r>
            <w:r>
              <w:rPr>
                <w:spacing w:val="-1"/>
                <w:sz w:val="24"/>
              </w:rPr>
              <w:t>малые</w:t>
            </w:r>
            <w:r>
              <w:rPr>
                <w:spacing w:val="-14"/>
                <w:sz w:val="24"/>
              </w:rPr>
              <w:t xml:space="preserve"> </w:t>
            </w:r>
            <w:r>
              <w:rPr>
                <w:spacing w:val="-1"/>
                <w:sz w:val="24"/>
              </w:rPr>
              <w:t>фольклорные</w:t>
            </w:r>
            <w:r>
              <w:rPr>
                <w:spacing w:val="-5"/>
                <w:sz w:val="24"/>
              </w:rPr>
              <w:t xml:space="preserve"> </w:t>
            </w:r>
            <w:r>
              <w:rPr>
                <w:spacing w:val="-1"/>
                <w:sz w:val="24"/>
              </w:rPr>
              <w:t>жанры</w:t>
            </w:r>
          </w:p>
        </w:tc>
        <w:tc>
          <w:tcPr>
            <w:tcW w:w="1474" w:type="dxa"/>
          </w:tcPr>
          <w:p w14:paraId="5BD04F05" w14:textId="77777777" w:rsidR="00703261" w:rsidRDefault="00093076">
            <w:pPr>
              <w:pStyle w:val="TableParagraph"/>
              <w:spacing w:before="143"/>
              <w:ind w:left="347"/>
              <w:rPr>
                <w:sz w:val="24"/>
              </w:rPr>
            </w:pPr>
            <w:r>
              <w:rPr>
                <w:sz w:val="24"/>
              </w:rPr>
              <w:t>4</w:t>
            </w:r>
          </w:p>
        </w:tc>
        <w:tc>
          <w:tcPr>
            <w:tcW w:w="1753" w:type="dxa"/>
          </w:tcPr>
          <w:p w14:paraId="617468C0" w14:textId="77777777" w:rsidR="00703261" w:rsidRDefault="00703261">
            <w:pPr>
              <w:pStyle w:val="TableParagraph"/>
              <w:rPr>
                <w:sz w:val="24"/>
              </w:rPr>
            </w:pPr>
          </w:p>
        </w:tc>
        <w:tc>
          <w:tcPr>
            <w:tcW w:w="1909" w:type="dxa"/>
          </w:tcPr>
          <w:p w14:paraId="49E38A35" w14:textId="77777777" w:rsidR="00703261" w:rsidRDefault="00703261">
            <w:pPr>
              <w:pStyle w:val="TableParagraph"/>
              <w:rPr>
                <w:sz w:val="24"/>
              </w:rPr>
            </w:pPr>
          </w:p>
        </w:tc>
        <w:tc>
          <w:tcPr>
            <w:tcW w:w="2226" w:type="dxa"/>
            <w:tcBorders>
              <w:right w:val="nil"/>
            </w:tcBorders>
          </w:tcPr>
          <w:p w14:paraId="3939E1C8" w14:textId="77777777" w:rsidR="00703261" w:rsidRDefault="00703261">
            <w:pPr>
              <w:pStyle w:val="TableParagraph"/>
              <w:rPr>
                <w:sz w:val="24"/>
              </w:rPr>
            </w:pPr>
          </w:p>
        </w:tc>
      </w:tr>
      <w:tr w:rsidR="00703261" w14:paraId="52DE1ADC" w14:textId="77777777">
        <w:trPr>
          <w:trHeight w:val="326"/>
        </w:trPr>
        <w:tc>
          <w:tcPr>
            <w:tcW w:w="1205" w:type="dxa"/>
            <w:tcBorders>
              <w:left w:val="nil"/>
              <w:right w:val="nil"/>
            </w:tcBorders>
          </w:tcPr>
          <w:p w14:paraId="59B9F73A" w14:textId="77777777" w:rsidR="00703261" w:rsidRDefault="00093076">
            <w:pPr>
              <w:pStyle w:val="TableParagraph"/>
              <w:spacing w:before="6"/>
              <w:ind w:left="187"/>
              <w:rPr>
                <w:sz w:val="24"/>
              </w:rPr>
            </w:pPr>
            <w:r>
              <w:rPr>
                <w:sz w:val="24"/>
              </w:rPr>
              <w:t>2.5</w:t>
            </w:r>
          </w:p>
        </w:tc>
        <w:tc>
          <w:tcPr>
            <w:tcW w:w="4667" w:type="dxa"/>
            <w:tcBorders>
              <w:left w:val="nil"/>
            </w:tcBorders>
          </w:tcPr>
          <w:p w14:paraId="4E4E4E9A" w14:textId="77777777" w:rsidR="00703261" w:rsidRDefault="00093076">
            <w:pPr>
              <w:pStyle w:val="TableParagraph"/>
              <w:spacing w:before="6"/>
              <w:ind w:left="252"/>
              <w:rPr>
                <w:sz w:val="24"/>
              </w:rPr>
            </w:pPr>
            <w:r>
              <w:rPr>
                <w:spacing w:val="-1"/>
                <w:sz w:val="24"/>
              </w:rPr>
              <w:t>Произведения</w:t>
            </w:r>
            <w:r>
              <w:rPr>
                <w:spacing w:val="-11"/>
                <w:sz w:val="24"/>
              </w:rPr>
              <w:t xml:space="preserve"> </w:t>
            </w:r>
            <w:r>
              <w:rPr>
                <w:sz w:val="24"/>
              </w:rPr>
              <w:t>о</w:t>
            </w:r>
            <w:r>
              <w:rPr>
                <w:spacing w:val="-14"/>
                <w:sz w:val="24"/>
              </w:rPr>
              <w:t xml:space="preserve"> </w:t>
            </w:r>
            <w:r>
              <w:rPr>
                <w:sz w:val="24"/>
              </w:rPr>
              <w:t>братьях</w:t>
            </w:r>
            <w:r>
              <w:rPr>
                <w:spacing w:val="-6"/>
                <w:sz w:val="24"/>
              </w:rPr>
              <w:t xml:space="preserve"> </w:t>
            </w:r>
            <w:r>
              <w:rPr>
                <w:sz w:val="24"/>
              </w:rPr>
              <w:t>наших</w:t>
            </w:r>
            <w:r>
              <w:rPr>
                <w:spacing w:val="-4"/>
                <w:sz w:val="24"/>
              </w:rPr>
              <w:t xml:space="preserve"> </w:t>
            </w:r>
            <w:r>
              <w:rPr>
                <w:sz w:val="24"/>
              </w:rPr>
              <w:t>меньших</w:t>
            </w:r>
          </w:p>
        </w:tc>
        <w:tc>
          <w:tcPr>
            <w:tcW w:w="1474" w:type="dxa"/>
          </w:tcPr>
          <w:p w14:paraId="2D2A3E51" w14:textId="77777777" w:rsidR="00703261" w:rsidRDefault="00093076">
            <w:pPr>
              <w:pStyle w:val="TableParagraph"/>
              <w:spacing w:before="6"/>
              <w:ind w:left="347"/>
              <w:rPr>
                <w:sz w:val="24"/>
              </w:rPr>
            </w:pPr>
            <w:r>
              <w:rPr>
                <w:sz w:val="24"/>
              </w:rPr>
              <w:t>7</w:t>
            </w:r>
          </w:p>
        </w:tc>
        <w:tc>
          <w:tcPr>
            <w:tcW w:w="1753" w:type="dxa"/>
          </w:tcPr>
          <w:p w14:paraId="48A57122" w14:textId="77777777" w:rsidR="00703261" w:rsidRDefault="00703261">
            <w:pPr>
              <w:pStyle w:val="TableParagraph"/>
              <w:rPr>
                <w:sz w:val="24"/>
              </w:rPr>
            </w:pPr>
          </w:p>
        </w:tc>
        <w:tc>
          <w:tcPr>
            <w:tcW w:w="1909" w:type="dxa"/>
          </w:tcPr>
          <w:p w14:paraId="0DF1F8AD" w14:textId="77777777" w:rsidR="00703261" w:rsidRDefault="00703261">
            <w:pPr>
              <w:pStyle w:val="TableParagraph"/>
              <w:rPr>
                <w:sz w:val="24"/>
              </w:rPr>
            </w:pPr>
          </w:p>
        </w:tc>
        <w:tc>
          <w:tcPr>
            <w:tcW w:w="2226" w:type="dxa"/>
            <w:tcBorders>
              <w:right w:val="nil"/>
            </w:tcBorders>
          </w:tcPr>
          <w:p w14:paraId="16DDB7BA" w14:textId="77777777" w:rsidR="00703261" w:rsidRDefault="00703261">
            <w:pPr>
              <w:pStyle w:val="TableParagraph"/>
              <w:rPr>
                <w:sz w:val="24"/>
              </w:rPr>
            </w:pPr>
          </w:p>
        </w:tc>
      </w:tr>
      <w:tr w:rsidR="00703261" w14:paraId="41F86A1D" w14:textId="77777777">
        <w:trPr>
          <w:trHeight w:val="325"/>
        </w:trPr>
        <w:tc>
          <w:tcPr>
            <w:tcW w:w="1205" w:type="dxa"/>
            <w:tcBorders>
              <w:left w:val="nil"/>
              <w:right w:val="nil"/>
            </w:tcBorders>
          </w:tcPr>
          <w:p w14:paraId="2DB93DEB" w14:textId="77777777" w:rsidR="00703261" w:rsidRDefault="00093076">
            <w:pPr>
              <w:pStyle w:val="TableParagraph"/>
              <w:spacing w:before="6"/>
              <w:ind w:left="187"/>
              <w:rPr>
                <w:sz w:val="24"/>
              </w:rPr>
            </w:pPr>
            <w:r>
              <w:rPr>
                <w:sz w:val="24"/>
              </w:rPr>
              <w:t>2.6</w:t>
            </w:r>
          </w:p>
        </w:tc>
        <w:tc>
          <w:tcPr>
            <w:tcW w:w="4667" w:type="dxa"/>
            <w:tcBorders>
              <w:left w:val="nil"/>
            </w:tcBorders>
          </w:tcPr>
          <w:p w14:paraId="36892B9A" w14:textId="77777777" w:rsidR="00703261" w:rsidRDefault="00093076">
            <w:pPr>
              <w:pStyle w:val="TableParagraph"/>
              <w:spacing w:before="6"/>
              <w:ind w:left="252"/>
              <w:rPr>
                <w:sz w:val="24"/>
              </w:rPr>
            </w:pPr>
            <w:r>
              <w:rPr>
                <w:spacing w:val="-1"/>
                <w:sz w:val="24"/>
              </w:rPr>
              <w:t>Произведения</w:t>
            </w:r>
            <w:r>
              <w:rPr>
                <w:spacing w:val="-13"/>
                <w:sz w:val="24"/>
              </w:rPr>
              <w:t xml:space="preserve"> </w:t>
            </w:r>
            <w:r>
              <w:rPr>
                <w:sz w:val="24"/>
              </w:rPr>
              <w:t>о</w:t>
            </w:r>
            <w:r>
              <w:rPr>
                <w:spacing w:val="-8"/>
                <w:sz w:val="24"/>
              </w:rPr>
              <w:t xml:space="preserve"> </w:t>
            </w:r>
            <w:r>
              <w:rPr>
                <w:sz w:val="24"/>
              </w:rPr>
              <w:t>маме</w:t>
            </w:r>
          </w:p>
        </w:tc>
        <w:tc>
          <w:tcPr>
            <w:tcW w:w="1474" w:type="dxa"/>
          </w:tcPr>
          <w:p w14:paraId="475A7482" w14:textId="77777777" w:rsidR="00703261" w:rsidRDefault="00093076">
            <w:pPr>
              <w:pStyle w:val="TableParagraph"/>
              <w:spacing w:before="6"/>
              <w:ind w:left="347"/>
              <w:rPr>
                <w:sz w:val="24"/>
              </w:rPr>
            </w:pPr>
            <w:r>
              <w:rPr>
                <w:sz w:val="24"/>
              </w:rPr>
              <w:t>3</w:t>
            </w:r>
          </w:p>
        </w:tc>
        <w:tc>
          <w:tcPr>
            <w:tcW w:w="1753" w:type="dxa"/>
          </w:tcPr>
          <w:p w14:paraId="74347697" w14:textId="77777777" w:rsidR="00703261" w:rsidRDefault="00703261">
            <w:pPr>
              <w:pStyle w:val="TableParagraph"/>
              <w:rPr>
                <w:sz w:val="24"/>
              </w:rPr>
            </w:pPr>
          </w:p>
        </w:tc>
        <w:tc>
          <w:tcPr>
            <w:tcW w:w="1909" w:type="dxa"/>
          </w:tcPr>
          <w:p w14:paraId="1BB6771E" w14:textId="77777777" w:rsidR="00703261" w:rsidRDefault="00703261">
            <w:pPr>
              <w:pStyle w:val="TableParagraph"/>
              <w:rPr>
                <w:sz w:val="24"/>
              </w:rPr>
            </w:pPr>
          </w:p>
        </w:tc>
        <w:tc>
          <w:tcPr>
            <w:tcW w:w="2226" w:type="dxa"/>
            <w:tcBorders>
              <w:right w:val="nil"/>
            </w:tcBorders>
          </w:tcPr>
          <w:p w14:paraId="420481E8" w14:textId="77777777" w:rsidR="00703261" w:rsidRDefault="00703261">
            <w:pPr>
              <w:pStyle w:val="TableParagraph"/>
              <w:rPr>
                <w:sz w:val="24"/>
              </w:rPr>
            </w:pPr>
          </w:p>
        </w:tc>
      </w:tr>
      <w:tr w:rsidR="00703261" w14:paraId="762F1103" w14:textId="77777777">
        <w:trPr>
          <w:trHeight w:val="568"/>
        </w:trPr>
        <w:tc>
          <w:tcPr>
            <w:tcW w:w="1205" w:type="dxa"/>
            <w:tcBorders>
              <w:left w:val="nil"/>
              <w:right w:val="nil"/>
            </w:tcBorders>
          </w:tcPr>
          <w:p w14:paraId="720BA34A" w14:textId="77777777" w:rsidR="00703261" w:rsidRDefault="00093076">
            <w:pPr>
              <w:pStyle w:val="TableParagraph"/>
              <w:spacing w:before="143"/>
              <w:ind w:left="187"/>
              <w:rPr>
                <w:sz w:val="24"/>
              </w:rPr>
            </w:pPr>
            <w:r>
              <w:rPr>
                <w:sz w:val="24"/>
              </w:rPr>
              <w:t>2.7</w:t>
            </w:r>
          </w:p>
        </w:tc>
        <w:tc>
          <w:tcPr>
            <w:tcW w:w="4667" w:type="dxa"/>
            <w:tcBorders>
              <w:left w:val="nil"/>
            </w:tcBorders>
          </w:tcPr>
          <w:p w14:paraId="43843609" w14:textId="77777777" w:rsidR="00703261" w:rsidRDefault="00093076">
            <w:pPr>
              <w:pStyle w:val="TableParagraph"/>
              <w:spacing w:before="1" w:line="237" w:lineRule="auto"/>
              <w:ind w:left="252" w:right="137"/>
              <w:rPr>
                <w:sz w:val="24"/>
              </w:rPr>
            </w:pPr>
            <w:r>
              <w:rPr>
                <w:sz w:val="24"/>
              </w:rPr>
              <w:t>Фольклорные</w:t>
            </w:r>
            <w:r>
              <w:rPr>
                <w:spacing w:val="32"/>
                <w:sz w:val="24"/>
              </w:rPr>
              <w:t xml:space="preserve"> </w:t>
            </w:r>
            <w:r>
              <w:rPr>
                <w:sz w:val="24"/>
              </w:rPr>
              <w:t>и</w:t>
            </w:r>
            <w:r>
              <w:rPr>
                <w:spacing w:val="37"/>
                <w:sz w:val="24"/>
              </w:rPr>
              <w:t xml:space="preserve"> </w:t>
            </w:r>
            <w:r>
              <w:rPr>
                <w:sz w:val="24"/>
              </w:rPr>
              <w:t>авторские</w:t>
            </w:r>
            <w:r>
              <w:rPr>
                <w:spacing w:val="33"/>
                <w:sz w:val="24"/>
              </w:rPr>
              <w:t xml:space="preserve"> </w:t>
            </w:r>
            <w:r>
              <w:rPr>
                <w:sz w:val="24"/>
              </w:rPr>
              <w:t>произведения</w:t>
            </w:r>
            <w:r>
              <w:rPr>
                <w:spacing w:val="-57"/>
                <w:sz w:val="24"/>
              </w:rPr>
              <w:t xml:space="preserve"> </w:t>
            </w:r>
            <w:r>
              <w:rPr>
                <w:sz w:val="24"/>
              </w:rPr>
              <w:t>о</w:t>
            </w:r>
            <w:r>
              <w:rPr>
                <w:spacing w:val="-1"/>
                <w:sz w:val="24"/>
              </w:rPr>
              <w:t xml:space="preserve"> </w:t>
            </w:r>
            <w:r>
              <w:rPr>
                <w:sz w:val="24"/>
              </w:rPr>
              <w:t>чудесах</w:t>
            </w:r>
            <w:r>
              <w:rPr>
                <w:spacing w:val="2"/>
                <w:sz w:val="24"/>
              </w:rPr>
              <w:t xml:space="preserve"> </w:t>
            </w:r>
            <w:r>
              <w:rPr>
                <w:sz w:val="24"/>
              </w:rPr>
              <w:t>и фантазии</w:t>
            </w:r>
          </w:p>
        </w:tc>
        <w:tc>
          <w:tcPr>
            <w:tcW w:w="1474" w:type="dxa"/>
          </w:tcPr>
          <w:p w14:paraId="4219BD54" w14:textId="77777777" w:rsidR="00703261" w:rsidRDefault="00093076">
            <w:pPr>
              <w:pStyle w:val="TableParagraph"/>
              <w:spacing w:before="143"/>
              <w:ind w:left="347"/>
              <w:rPr>
                <w:sz w:val="24"/>
              </w:rPr>
            </w:pPr>
            <w:r>
              <w:rPr>
                <w:sz w:val="24"/>
              </w:rPr>
              <w:t>4</w:t>
            </w:r>
          </w:p>
        </w:tc>
        <w:tc>
          <w:tcPr>
            <w:tcW w:w="1753" w:type="dxa"/>
          </w:tcPr>
          <w:p w14:paraId="708112FC" w14:textId="77777777" w:rsidR="00703261" w:rsidRDefault="00703261">
            <w:pPr>
              <w:pStyle w:val="TableParagraph"/>
              <w:rPr>
                <w:sz w:val="24"/>
              </w:rPr>
            </w:pPr>
          </w:p>
        </w:tc>
        <w:tc>
          <w:tcPr>
            <w:tcW w:w="1909" w:type="dxa"/>
          </w:tcPr>
          <w:p w14:paraId="22C234BA" w14:textId="77777777" w:rsidR="00703261" w:rsidRDefault="00703261">
            <w:pPr>
              <w:pStyle w:val="TableParagraph"/>
              <w:rPr>
                <w:sz w:val="24"/>
              </w:rPr>
            </w:pPr>
          </w:p>
        </w:tc>
        <w:tc>
          <w:tcPr>
            <w:tcW w:w="2226" w:type="dxa"/>
            <w:tcBorders>
              <w:right w:val="nil"/>
            </w:tcBorders>
          </w:tcPr>
          <w:p w14:paraId="0F6D7BB2" w14:textId="77777777" w:rsidR="00703261" w:rsidRDefault="00703261">
            <w:pPr>
              <w:pStyle w:val="TableParagraph"/>
              <w:rPr>
                <w:sz w:val="24"/>
              </w:rPr>
            </w:pPr>
          </w:p>
        </w:tc>
      </w:tr>
      <w:tr w:rsidR="00703261" w14:paraId="0466AD59" w14:textId="77777777">
        <w:trPr>
          <w:trHeight w:val="602"/>
        </w:trPr>
        <w:tc>
          <w:tcPr>
            <w:tcW w:w="1205" w:type="dxa"/>
            <w:tcBorders>
              <w:left w:val="nil"/>
              <w:right w:val="nil"/>
            </w:tcBorders>
          </w:tcPr>
          <w:p w14:paraId="06AC8685" w14:textId="77777777" w:rsidR="00703261" w:rsidRDefault="00093076">
            <w:pPr>
              <w:pStyle w:val="TableParagraph"/>
              <w:spacing w:before="143"/>
              <w:ind w:left="136"/>
              <w:rPr>
                <w:sz w:val="24"/>
              </w:rPr>
            </w:pPr>
            <w:r>
              <w:rPr>
                <w:sz w:val="24"/>
              </w:rPr>
              <w:t>2.8</w:t>
            </w:r>
          </w:p>
        </w:tc>
        <w:tc>
          <w:tcPr>
            <w:tcW w:w="4667" w:type="dxa"/>
            <w:tcBorders>
              <w:left w:val="nil"/>
            </w:tcBorders>
          </w:tcPr>
          <w:p w14:paraId="23B15B7C" w14:textId="77777777" w:rsidR="00703261" w:rsidRDefault="00093076">
            <w:pPr>
              <w:pStyle w:val="TableParagraph"/>
              <w:tabs>
                <w:tab w:val="left" w:pos="2517"/>
                <w:tab w:val="left" w:pos="3667"/>
              </w:tabs>
              <w:spacing w:before="4"/>
              <w:ind w:left="252"/>
              <w:rPr>
                <w:sz w:val="24"/>
              </w:rPr>
            </w:pPr>
            <w:r>
              <w:rPr>
                <w:sz w:val="24"/>
              </w:rPr>
              <w:t>Библиографическая</w:t>
            </w:r>
            <w:r>
              <w:rPr>
                <w:sz w:val="24"/>
              </w:rPr>
              <w:tab/>
              <w:t>культура</w:t>
            </w:r>
            <w:r>
              <w:rPr>
                <w:sz w:val="24"/>
              </w:rPr>
              <w:tab/>
              <w:t>(работа</w:t>
            </w:r>
          </w:p>
        </w:tc>
        <w:tc>
          <w:tcPr>
            <w:tcW w:w="1474" w:type="dxa"/>
          </w:tcPr>
          <w:p w14:paraId="660F5C3E" w14:textId="77777777" w:rsidR="00703261" w:rsidRDefault="00093076">
            <w:pPr>
              <w:pStyle w:val="TableParagraph"/>
              <w:spacing w:before="143"/>
              <w:ind w:left="347"/>
              <w:rPr>
                <w:sz w:val="24"/>
              </w:rPr>
            </w:pPr>
            <w:r>
              <w:rPr>
                <w:sz w:val="24"/>
              </w:rPr>
              <w:t>1</w:t>
            </w:r>
          </w:p>
        </w:tc>
        <w:tc>
          <w:tcPr>
            <w:tcW w:w="1753" w:type="dxa"/>
          </w:tcPr>
          <w:p w14:paraId="76529933" w14:textId="77777777" w:rsidR="00703261" w:rsidRDefault="00703261">
            <w:pPr>
              <w:pStyle w:val="TableParagraph"/>
              <w:rPr>
                <w:sz w:val="24"/>
              </w:rPr>
            </w:pPr>
          </w:p>
        </w:tc>
        <w:tc>
          <w:tcPr>
            <w:tcW w:w="1909" w:type="dxa"/>
          </w:tcPr>
          <w:p w14:paraId="59CC4232" w14:textId="77777777" w:rsidR="00703261" w:rsidRDefault="00703261">
            <w:pPr>
              <w:pStyle w:val="TableParagraph"/>
              <w:rPr>
                <w:sz w:val="24"/>
              </w:rPr>
            </w:pPr>
          </w:p>
        </w:tc>
        <w:tc>
          <w:tcPr>
            <w:tcW w:w="2226" w:type="dxa"/>
            <w:tcBorders>
              <w:right w:val="nil"/>
            </w:tcBorders>
          </w:tcPr>
          <w:p w14:paraId="0C145DFF" w14:textId="77777777" w:rsidR="00703261" w:rsidRDefault="00703261">
            <w:pPr>
              <w:pStyle w:val="TableParagraph"/>
              <w:rPr>
                <w:sz w:val="24"/>
              </w:rPr>
            </w:pPr>
          </w:p>
        </w:tc>
      </w:tr>
      <w:tr w:rsidR="00703261" w14:paraId="30354A30" w14:textId="77777777">
        <w:trPr>
          <w:trHeight w:val="299"/>
        </w:trPr>
        <w:tc>
          <w:tcPr>
            <w:tcW w:w="5872" w:type="dxa"/>
            <w:gridSpan w:val="2"/>
            <w:tcBorders>
              <w:left w:val="nil"/>
            </w:tcBorders>
          </w:tcPr>
          <w:p w14:paraId="7214DB2A" w14:textId="77777777" w:rsidR="00703261" w:rsidRDefault="00093076">
            <w:pPr>
              <w:pStyle w:val="TableParagraph"/>
              <w:spacing w:before="1"/>
              <w:ind w:left="321"/>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74" w:type="dxa"/>
          </w:tcPr>
          <w:p w14:paraId="2528BE10" w14:textId="77777777" w:rsidR="00703261" w:rsidRDefault="00093076">
            <w:pPr>
              <w:pStyle w:val="TableParagraph"/>
              <w:spacing w:before="1"/>
              <w:ind w:right="571"/>
              <w:jc w:val="right"/>
              <w:rPr>
                <w:sz w:val="24"/>
              </w:rPr>
            </w:pPr>
            <w:r>
              <w:rPr>
                <w:sz w:val="24"/>
              </w:rPr>
              <w:t>40</w:t>
            </w:r>
          </w:p>
        </w:tc>
        <w:tc>
          <w:tcPr>
            <w:tcW w:w="1753" w:type="dxa"/>
          </w:tcPr>
          <w:p w14:paraId="2710438E" w14:textId="77777777" w:rsidR="00703261" w:rsidRDefault="00703261">
            <w:pPr>
              <w:pStyle w:val="TableParagraph"/>
            </w:pPr>
          </w:p>
        </w:tc>
        <w:tc>
          <w:tcPr>
            <w:tcW w:w="1909" w:type="dxa"/>
          </w:tcPr>
          <w:p w14:paraId="35FC6CF6" w14:textId="77777777" w:rsidR="00703261" w:rsidRDefault="00703261">
            <w:pPr>
              <w:pStyle w:val="TableParagraph"/>
            </w:pPr>
          </w:p>
        </w:tc>
        <w:tc>
          <w:tcPr>
            <w:tcW w:w="2226" w:type="dxa"/>
            <w:tcBorders>
              <w:right w:val="nil"/>
            </w:tcBorders>
          </w:tcPr>
          <w:p w14:paraId="2FECF30F" w14:textId="77777777" w:rsidR="00703261" w:rsidRDefault="00703261">
            <w:pPr>
              <w:pStyle w:val="TableParagraph"/>
            </w:pPr>
          </w:p>
        </w:tc>
      </w:tr>
      <w:tr w:rsidR="00703261" w14:paraId="68CE38E8" w14:textId="77777777">
        <w:trPr>
          <w:trHeight w:val="297"/>
        </w:trPr>
        <w:tc>
          <w:tcPr>
            <w:tcW w:w="5872" w:type="dxa"/>
            <w:gridSpan w:val="2"/>
            <w:tcBorders>
              <w:left w:val="nil"/>
              <w:right w:val="nil"/>
            </w:tcBorders>
          </w:tcPr>
          <w:p w14:paraId="076BCEB6" w14:textId="77777777" w:rsidR="00703261" w:rsidRDefault="00093076">
            <w:pPr>
              <w:pStyle w:val="TableParagraph"/>
              <w:spacing w:line="275" w:lineRule="exact"/>
              <w:ind w:left="321"/>
              <w:rPr>
                <w:sz w:val="24"/>
              </w:rPr>
            </w:pPr>
            <w:r>
              <w:rPr>
                <w:sz w:val="24"/>
              </w:rPr>
              <w:t>ОБЩЕЕ</w:t>
            </w:r>
            <w:r>
              <w:rPr>
                <w:spacing w:val="-12"/>
                <w:sz w:val="24"/>
              </w:rPr>
              <w:t xml:space="preserve"> </w:t>
            </w:r>
            <w:r>
              <w:rPr>
                <w:sz w:val="24"/>
              </w:rPr>
              <w:t>КОЛИЧЕСТВО</w:t>
            </w:r>
            <w:r>
              <w:rPr>
                <w:spacing w:val="-10"/>
                <w:sz w:val="24"/>
              </w:rPr>
              <w:t xml:space="preserve"> </w:t>
            </w:r>
            <w:r>
              <w:rPr>
                <w:sz w:val="24"/>
              </w:rPr>
              <w:t>ЧАСОВ</w:t>
            </w:r>
            <w:r>
              <w:rPr>
                <w:spacing w:val="-14"/>
                <w:sz w:val="24"/>
              </w:rPr>
              <w:t xml:space="preserve"> </w:t>
            </w:r>
            <w:r>
              <w:rPr>
                <w:sz w:val="24"/>
              </w:rPr>
              <w:t>ПО</w:t>
            </w:r>
            <w:r>
              <w:rPr>
                <w:spacing w:val="-8"/>
                <w:sz w:val="24"/>
              </w:rPr>
              <w:t xml:space="preserve"> </w:t>
            </w:r>
            <w:r>
              <w:rPr>
                <w:sz w:val="24"/>
              </w:rPr>
              <w:t>ПРОГРАММЕ</w:t>
            </w:r>
          </w:p>
        </w:tc>
        <w:tc>
          <w:tcPr>
            <w:tcW w:w="1474" w:type="dxa"/>
            <w:tcBorders>
              <w:left w:val="nil"/>
            </w:tcBorders>
          </w:tcPr>
          <w:p w14:paraId="4DE5C33B" w14:textId="77777777" w:rsidR="00703261" w:rsidRDefault="00093076">
            <w:pPr>
              <w:pStyle w:val="TableParagraph"/>
              <w:spacing w:line="275" w:lineRule="exact"/>
              <w:ind w:right="517"/>
              <w:jc w:val="right"/>
              <w:rPr>
                <w:sz w:val="24"/>
              </w:rPr>
            </w:pPr>
            <w:r>
              <w:rPr>
                <w:sz w:val="24"/>
              </w:rPr>
              <w:t>132</w:t>
            </w:r>
          </w:p>
        </w:tc>
        <w:tc>
          <w:tcPr>
            <w:tcW w:w="1753" w:type="dxa"/>
          </w:tcPr>
          <w:p w14:paraId="027F813C" w14:textId="77777777" w:rsidR="00703261" w:rsidRDefault="00093076">
            <w:pPr>
              <w:pStyle w:val="TableParagraph"/>
              <w:spacing w:line="275" w:lineRule="exact"/>
              <w:ind w:left="197"/>
              <w:rPr>
                <w:sz w:val="24"/>
              </w:rPr>
            </w:pPr>
            <w:r>
              <w:rPr>
                <w:sz w:val="24"/>
              </w:rPr>
              <w:t>0</w:t>
            </w:r>
          </w:p>
        </w:tc>
        <w:tc>
          <w:tcPr>
            <w:tcW w:w="1909" w:type="dxa"/>
          </w:tcPr>
          <w:p w14:paraId="708D8341" w14:textId="77777777" w:rsidR="00703261" w:rsidRDefault="00093076">
            <w:pPr>
              <w:pStyle w:val="TableParagraph"/>
              <w:spacing w:line="275" w:lineRule="exact"/>
              <w:ind w:left="283"/>
              <w:rPr>
                <w:sz w:val="24"/>
              </w:rPr>
            </w:pPr>
            <w:r>
              <w:rPr>
                <w:sz w:val="24"/>
              </w:rPr>
              <w:t>0</w:t>
            </w:r>
          </w:p>
        </w:tc>
        <w:tc>
          <w:tcPr>
            <w:tcW w:w="2226" w:type="dxa"/>
            <w:tcBorders>
              <w:right w:val="nil"/>
            </w:tcBorders>
          </w:tcPr>
          <w:p w14:paraId="7FF1581C" w14:textId="77777777" w:rsidR="00703261" w:rsidRDefault="00703261">
            <w:pPr>
              <w:pStyle w:val="TableParagraph"/>
            </w:pPr>
          </w:p>
        </w:tc>
      </w:tr>
    </w:tbl>
    <w:p w14:paraId="4A6A1D88" w14:textId="77777777" w:rsidR="00703261" w:rsidRDefault="00703261">
      <w:pPr>
        <w:sectPr w:rsidR="00703261">
          <w:footerReference w:type="default" r:id="rId65"/>
          <w:pgSz w:w="16390" w:h="11930" w:orient="landscape"/>
          <w:pgMar w:top="1040" w:right="2300" w:bottom="1220" w:left="620" w:header="0" w:footer="1031" w:gutter="0"/>
          <w:cols w:space="720"/>
        </w:sectPr>
      </w:pPr>
    </w:p>
    <w:p w14:paraId="63FBD0E8" w14:textId="77777777" w:rsidR="00703261" w:rsidRDefault="00093076">
      <w:pPr>
        <w:spacing w:before="67"/>
        <w:ind w:left="575"/>
        <w:rPr>
          <w:b/>
          <w:sz w:val="24"/>
        </w:rPr>
      </w:pPr>
      <w:r>
        <w:rPr>
          <w:b/>
          <w:sz w:val="24"/>
        </w:rPr>
        <w:lastRenderedPageBreak/>
        <w:t>2</w:t>
      </w:r>
      <w:r>
        <w:rPr>
          <w:b/>
          <w:spacing w:val="-5"/>
          <w:sz w:val="24"/>
        </w:rPr>
        <w:t xml:space="preserve"> </w:t>
      </w:r>
      <w:r>
        <w:rPr>
          <w:b/>
          <w:sz w:val="24"/>
        </w:rPr>
        <w:t>КЛАСС</w:t>
      </w:r>
    </w:p>
    <w:p w14:paraId="4E8A40B4" w14:textId="77777777" w:rsidR="00703261" w:rsidRDefault="00703261">
      <w:pPr>
        <w:pStyle w:val="a3"/>
        <w:spacing w:before="1"/>
        <w:jc w:val="left"/>
        <w:rPr>
          <w:b/>
        </w:r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709"/>
        <w:gridCol w:w="1329"/>
        <w:gridCol w:w="2030"/>
        <w:gridCol w:w="1907"/>
        <w:gridCol w:w="2099"/>
      </w:tblGrid>
      <w:tr w:rsidR="00703261" w14:paraId="7EE31284" w14:textId="77777777">
        <w:trPr>
          <w:trHeight w:val="275"/>
        </w:trPr>
        <w:tc>
          <w:tcPr>
            <w:tcW w:w="5753" w:type="dxa"/>
            <w:gridSpan w:val="2"/>
            <w:tcBorders>
              <w:top w:val="nil"/>
              <w:left w:val="nil"/>
            </w:tcBorders>
          </w:tcPr>
          <w:p w14:paraId="28E10CDD" w14:textId="77777777" w:rsidR="00703261" w:rsidRDefault="00703261">
            <w:pPr>
              <w:pStyle w:val="TableParagraph"/>
              <w:rPr>
                <w:sz w:val="20"/>
              </w:rPr>
            </w:pPr>
          </w:p>
        </w:tc>
        <w:tc>
          <w:tcPr>
            <w:tcW w:w="5266" w:type="dxa"/>
            <w:gridSpan w:val="3"/>
            <w:tcBorders>
              <w:top w:val="nil"/>
            </w:tcBorders>
          </w:tcPr>
          <w:p w14:paraId="5CB73B19" w14:textId="77777777" w:rsidR="00703261" w:rsidRDefault="00093076">
            <w:pPr>
              <w:pStyle w:val="TableParagraph"/>
              <w:spacing w:line="251" w:lineRule="exact"/>
              <w:ind w:left="142"/>
              <w:rPr>
                <w:b/>
                <w:sz w:val="24"/>
              </w:rPr>
            </w:pPr>
            <w:r>
              <w:rPr>
                <w:b/>
                <w:spacing w:val="-1"/>
                <w:sz w:val="24"/>
              </w:rPr>
              <w:t>Количество</w:t>
            </w:r>
            <w:r>
              <w:rPr>
                <w:b/>
                <w:spacing w:val="-14"/>
                <w:sz w:val="24"/>
              </w:rPr>
              <w:t xml:space="preserve"> </w:t>
            </w:r>
            <w:r>
              <w:rPr>
                <w:b/>
                <w:sz w:val="24"/>
              </w:rPr>
              <w:t>часов</w:t>
            </w:r>
          </w:p>
        </w:tc>
        <w:tc>
          <w:tcPr>
            <w:tcW w:w="2099" w:type="dxa"/>
            <w:tcBorders>
              <w:top w:val="nil"/>
              <w:bottom w:val="nil"/>
              <w:right w:val="nil"/>
            </w:tcBorders>
          </w:tcPr>
          <w:p w14:paraId="7C630C7D" w14:textId="77777777" w:rsidR="00703261" w:rsidRDefault="00093076">
            <w:pPr>
              <w:pStyle w:val="TableParagraph"/>
              <w:spacing w:line="256" w:lineRule="exact"/>
              <w:ind w:left="283"/>
              <w:rPr>
                <w:b/>
                <w:sz w:val="24"/>
              </w:rPr>
            </w:pPr>
            <w:r>
              <w:rPr>
                <w:b/>
                <w:sz w:val="24"/>
              </w:rPr>
              <w:t>Электронные</w:t>
            </w:r>
          </w:p>
        </w:tc>
      </w:tr>
      <w:tr w:rsidR="00703261" w14:paraId="5CA14B5D" w14:textId="77777777">
        <w:trPr>
          <w:trHeight w:val="817"/>
        </w:trPr>
        <w:tc>
          <w:tcPr>
            <w:tcW w:w="1044" w:type="dxa"/>
            <w:tcBorders>
              <w:left w:val="nil"/>
            </w:tcBorders>
          </w:tcPr>
          <w:p w14:paraId="684A3C93" w14:textId="77777777" w:rsidR="00703261" w:rsidRDefault="00093076">
            <w:pPr>
              <w:pStyle w:val="TableParagraph"/>
              <w:spacing w:before="128"/>
              <w:ind w:left="323" w:right="358"/>
              <w:rPr>
                <w:b/>
                <w:sz w:val="24"/>
              </w:rPr>
            </w:pPr>
            <w:r>
              <w:rPr>
                <w:b/>
                <w:sz w:val="24"/>
              </w:rPr>
              <w:t>№</w:t>
            </w:r>
            <w:r>
              <w:rPr>
                <w:b/>
                <w:spacing w:val="1"/>
                <w:sz w:val="24"/>
              </w:rPr>
              <w:t xml:space="preserve"> </w:t>
            </w:r>
            <w:r>
              <w:rPr>
                <w:b/>
                <w:spacing w:val="-2"/>
                <w:sz w:val="24"/>
              </w:rPr>
              <w:t>п/п</w:t>
            </w:r>
          </w:p>
        </w:tc>
        <w:tc>
          <w:tcPr>
            <w:tcW w:w="4709" w:type="dxa"/>
          </w:tcPr>
          <w:p w14:paraId="0302BF87" w14:textId="77777777" w:rsidR="00703261" w:rsidRDefault="00093076">
            <w:pPr>
              <w:pStyle w:val="TableParagraph"/>
              <w:tabs>
                <w:tab w:val="left" w:pos="2371"/>
                <w:tab w:val="left" w:pos="3807"/>
              </w:tabs>
              <w:spacing w:line="273" w:lineRule="exact"/>
              <w:ind w:left="292"/>
              <w:rPr>
                <w:b/>
                <w:sz w:val="24"/>
              </w:rPr>
            </w:pPr>
            <w:r>
              <w:rPr>
                <w:b/>
                <w:sz w:val="24"/>
              </w:rPr>
              <w:t>Наименование</w:t>
            </w:r>
            <w:r>
              <w:rPr>
                <w:b/>
                <w:sz w:val="24"/>
              </w:rPr>
              <w:tab/>
              <w:t>разделов</w:t>
            </w:r>
            <w:r>
              <w:rPr>
                <w:b/>
                <w:sz w:val="24"/>
              </w:rPr>
              <w:tab/>
              <w:t>и</w:t>
            </w:r>
          </w:p>
          <w:p w14:paraId="1B7A55A4" w14:textId="77777777" w:rsidR="00703261" w:rsidRDefault="00093076">
            <w:pPr>
              <w:pStyle w:val="TableParagraph"/>
              <w:ind w:left="2371"/>
              <w:rPr>
                <w:b/>
                <w:sz w:val="24"/>
              </w:rPr>
            </w:pPr>
            <w:r>
              <w:rPr>
                <w:b/>
                <w:spacing w:val="-2"/>
                <w:sz w:val="24"/>
              </w:rPr>
              <w:t>тем</w:t>
            </w:r>
            <w:r>
              <w:rPr>
                <w:b/>
                <w:spacing w:val="-12"/>
                <w:sz w:val="24"/>
              </w:rPr>
              <w:t xml:space="preserve"> </w:t>
            </w:r>
            <w:r>
              <w:rPr>
                <w:b/>
                <w:spacing w:val="-2"/>
                <w:sz w:val="24"/>
              </w:rPr>
              <w:t>программы</w:t>
            </w:r>
          </w:p>
        </w:tc>
        <w:tc>
          <w:tcPr>
            <w:tcW w:w="1329" w:type="dxa"/>
          </w:tcPr>
          <w:p w14:paraId="3F3445E1" w14:textId="77777777" w:rsidR="00703261" w:rsidRDefault="00703261">
            <w:pPr>
              <w:pStyle w:val="TableParagraph"/>
              <w:spacing w:before="4"/>
              <w:rPr>
                <w:b/>
                <w:sz w:val="25"/>
              </w:rPr>
            </w:pPr>
          </w:p>
          <w:p w14:paraId="5369964A" w14:textId="77777777" w:rsidR="00703261" w:rsidRDefault="00093076">
            <w:pPr>
              <w:pStyle w:val="TableParagraph"/>
              <w:ind w:left="276"/>
              <w:rPr>
                <w:b/>
                <w:sz w:val="24"/>
              </w:rPr>
            </w:pPr>
            <w:r>
              <w:rPr>
                <w:b/>
                <w:sz w:val="24"/>
              </w:rPr>
              <w:t>Всего</w:t>
            </w:r>
          </w:p>
        </w:tc>
        <w:tc>
          <w:tcPr>
            <w:tcW w:w="2030" w:type="dxa"/>
          </w:tcPr>
          <w:p w14:paraId="14B76EA6" w14:textId="77777777" w:rsidR="00703261" w:rsidRDefault="00093076">
            <w:pPr>
              <w:pStyle w:val="TableParagraph"/>
              <w:spacing w:before="152"/>
              <w:ind w:left="471" w:right="361"/>
              <w:rPr>
                <w:b/>
                <w:sz w:val="24"/>
              </w:rPr>
            </w:pPr>
            <w:r>
              <w:rPr>
                <w:b/>
                <w:spacing w:val="-4"/>
                <w:sz w:val="24"/>
              </w:rPr>
              <w:t>Контрольн</w:t>
            </w:r>
            <w:r>
              <w:rPr>
                <w:b/>
                <w:spacing w:val="-57"/>
                <w:sz w:val="24"/>
              </w:rPr>
              <w:t xml:space="preserve"> </w:t>
            </w:r>
            <w:r>
              <w:rPr>
                <w:b/>
                <w:spacing w:val="-2"/>
                <w:sz w:val="24"/>
              </w:rPr>
              <w:t>ые</w:t>
            </w:r>
            <w:r>
              <w:rPr>
                <w:b/>
                <w:spacing w:val="-11"/>
                <w:sz w:val="24"/>
              </w:rPr>
              <w:t xml:space="preserve"> </w:t>
            </w:r>
            <w:r>
              <w:rPr>
                <w:b/>
                <w:spacing w:val="-2"/>
                <w:sz w:val="24"/>
              </w:rPr>
              <w:t>работы</w:t>
            </w:r>
          </w:p>
        </w:tc>
        <w:tc>
          <w:tcPr>
            <w:tcW w:w="1907" w:type="dxa"/>
          </w:tcPr>
          <w:p w14:paraId="5C1CA102" w14:textId="77777777" w:rsidR="00703261" w:rsidRDefault="00093076">
            <w:pPr>
              <w:pStyle w:val="TableParagraph"/>
              <w:spacing w:before="152"/>
              <w:ind w:left="277" w:right="81"/>
              <w:rPr>
                <w:b/>
                <w:sz w:val="24"/>
              </w:rPr>
            </w:pPr>
            <w:r>
              <w:rPr>
                <w:b/>
                <w:spacing w:val="-4"/>
                <w:sz w:val="24"/>
              </w:rPr>
              <w:t>Практические</w:t>
            </w:r>
            <w:r>
              <w:rPr>
                <w:b/>
                <w:spacing w:val="-57"/>
                <w:sz w:val="24"/>
              </w:rPr>
              <w:t xml:space="preserve"> </w:t>
            </w:r>
            <w:r>
              <w:rPr>
                <w:b/>
                <w:sz w:val="24"/>
              </w:rPr>
              <w:t>работы</w:t>
            </w:r>
          </w:p>
        </w:tc>
        <w:tc>
          <w:tcPr>
            <w:tcW w:w="2099" w:type="dxa"/>
            <w:tcBorders>
              <w:top w:val="nil"/>
              <w:right w:val="nil"/>
            </w:tcBorders>
          </w:tcPr>
          <w:p w14:paraId="5159A73D" w14:textId="77777777" w:rsidR="00703261" w:rsidRDefault="00093076">
            <w:pPr>
              <w:pStyle w:val="TableParagraph"/>
              <w:spacing w:line="261" w:lineRule="exact"/>
              <w:ind w:left="283"/>
              <w:rPr>
                <w:b/>
                <w:sz w:val="24"/>
              </w:rPr>
            </w:pPr>
            <w:r>
              <w:rPr>
                <w:b/>
                <w:sz w:val="24"/>
              </w:rPr>
              <w:t>(цифровые)</w:t>
            </w:r>
          </w:p>
          <w:p w14:paraId="77719D02" w14:textId="77777777" w:rsidR="00703261" w:rsidRDefault="00093076">
            <w:pPr>
              <w:pStyle w:val="TableParagraph"/>
              <w:spacing w:line="270" w:lineRule="atLeast"/>
              <w:ind w:left="283" w:right="259"/>
              <w:rPr>
                <w:b/>
                <w:sz w:val="24"/>
              </w:rPr>
            </w:pPr>
            <w:r>
              <w:rPr>
                <w:b/>
                <w:spacing w:val="-4"/>
                <w:sz w:val="24"/>
              </w:rPr>
              <w:t>образовательн</w:t>
            </w:r>
            <w:r>
              <w:rPr>
                <w:b/>
                <w:spacing w:val="-57"/>
                <w:sz w:val="24"/>
              </w:rPr>
              <w:t xml:space="preserve"> </w:t>
            </w:r>
            <w:r>
              <w:rPr>
                <w:b/>
                <w:sz w:val="24"/>
              </w:rPr>
              <w:t>ые</w:t>
            </w:r>
            <w:r>
              <w:rPr>
                <w:b/>
                <w:spacing w:val="-14"/>
                <w:sz w:val="24"/>
              </w:rPr>
              <w:t xml:space="preserve"> </w:t>
            </w:r>
            <w:r>
              <w:rPr>
                <w:b/>
                <w:sz w:val="24"/>
              </w:rPr>
              <w:t>ресурсы</w:t>
            </w:r>
          </w:p>
        </w:tc>
      </w:tr>
      <w:tr w:rsidR="00703261" w14:paraId="7037EE14" w14:textId="77777777">
        <w:trPr>
          <w:trHeight w:val="458"/>
        </w:trPr>
        <w:tc>
          <w:tcPr>
            <w:tcW w:w="1044" w:type="dxa"/>
            <w:tcBorders>
              <w:left w:val="nil"/>
            </w:tcBorders>
          </w:tcPr>
          <w:p w14:paraId="32D50F85" w14:textId="77777777" w:rsidR="00703261" w:rsidRDefault="00093076">
            <w:pPr>
              <w:pStyle w:val="TableParagraph"/>
              <w:spacing w:before="140"/>
              <w:ind w:left="189"/>
              <w:rPr>
                <w:sz w:val="24"/>
              </w:rPr>
            </w:pPr>
            <w:r>
              <w:rPr>
                <w:sz w:val="24"/>
              </w:rPr>
              <w:t>1</w:t>
            </w:r>
          </w:p>
        </w:tc>
        <w:tc>
          <w:tcPr>
            <w:tcW w:w="4709" w:type="dxa"/>
          </w:tcPr>
          <w:p w14:paraId="32C127E6" w14:textId="77777777" w:rsidR="00703261" w:rsidRDefault="00093076">
            <w:pPr>
              <w:pStyle w:val="TableParagraph"/>
              <w:spacing w:before="140"/>
              <w:ind w:left="292"/>
              <w:rPr>
                <w:sz w:val="24"/>
              </w:rPr>
            </w:pPr>
            <w:r>
              <w:rPr>
                <w:sz w:val="24"/>
              </w:rPr>
              <w:t>О</w:t>
            </w:r>
            <w:r>
              <w:rPr>
                <w:spacing w:val="-10"/>
                <w:sz w:val="24"/>
              </w:rPr>
              <w:t xml:space="preserve"> </w:t>
            </w:r>
            <w:r>
              <w:rPr>
                <w:sz w:val="24"/>
              </w:rPr>
              <w:t>нашей</w:t>
            </w:r>
            <w:r>
              <w:rPr>
                <w:spacing w:val="-4"/>
                <w:sz w:val="24"/>
              </w:rPr>
              <w:t xml:space="preserve"> </w:t>
            </w:r>
            <w:r>
              <w:rPr>
                <w:sz w:val="24"/>
              </w:rPr>
              <w:t>Родине</w:t>
            </w:r>
          </w:p>
        </w:tc>
        <w:tc>
          <w:tcPr>
            <w:tcW w:w="1329" w:type="dxa"/>
          </w:tcPr>
          <w:p w14:paraId="37248071" w14:textId="77777777" w:rsidR="00703261" w:rsidRDefault="00093076">
            <w:pPr>
              <w:pStyle w:val="TableParagraph"/>
              <w:spacing w:before="140"/>
              <w:ind w:left="355"/>
              <w:rPr>
                <w:sz w:val="24"/>
              </w:rPr>
            </w:pPr>
            <w:r>
              <w:rPr>
                <w:sz w:val="24"/>
              </w:rPr>
              <w:t>6</w:t>
            </w:r>
          </w:p>
        </w:tc>
        <w:tc>
          <w:tcPr>
            <w:tcW w:w="2030" w:type="dxa"/>
          </w:tcPr>
          <w:p w14:paraId="0E603962" w14:textId="77777777" w:rsidR="00703261" w:rsidRDefault="00703261">
            <w:pPr>
              <w:pStyle w:val="TableParagraph"/>
              <w:rPr>
                <w:sz w:val="24"/>
              </w:rPr>
            </w:pPr>
          </w:p>
        </w:tc>
        <w:tc>
          <w:tcPr>
            <w:tcW w:w="1907" w:type="dxa"/>
          </w:tcPr>
          <w:p w14:paraId="1C861F46" w14:textId="77777777" w:rsidR="00703261" w:rsidRDefault="00703261">
            <w:pPr>
              <w:pStyle w:val="TableParagraph"/>
              <w:rPr>
                <w:sz w:val="24"/>
              </w:rPr>
            </w:pPr>
          </w:p>
        </w:tc>
        <w:tc>
          <w:tcPr>
            <w:tcW w:w="2099" w:type="dxa"/>
            <w:tcBorders>
              <w:right w:val="nil"/>
            </w:tcBorders>
          </w:tcPr>
          <w:p w14:paraId="606A7C85" w14:textId="77777777" w:rsidR="00703261" w:rsidRDefault="00703261">
            <w:pPr>
              <w:pStyle w:val="TableParagraph"/>
              <w:rPr>
                <w:sz w:val="24"/>
              </w:rPr>
            </w:pPr>
          </w:p>
        </w:tc>
      </w:tr>
      <w:tr w:rsidR="00703261" w14:paraId="382CBB16" w14:textId="77777777">
        <w:trPr>
          <w:trHeight w:val="326"/>
        </w:trPr>
        <w:tc>
          <w:tcPr>
            <w:tcW w:w="1044" w:type="dxa"/>
            <w:tcBorders>
              <w:left w:val="nil"/>
            </w:tcBorders>
          </w:tcPr>
          <w:p w14:paraId="2CB56775" w14:textId="77777777" w:rsidR="00703261" w:rsidRDefault="00093076">
            <w:pPr>
              <w:pStyle w:val="TableParagraph"/>
              <w:spacing w:before="11"/>
              <w:ind w:left="189"/>
              <w:rPr>
                <w:sz w:val="24"/>
              </w:rPr>
            </w:pPr>
            <w:r>
              <w:rPr>
                <w:sz w:val="24"/>
              </w:rPr>
              <w:t>2</w:t>
            </w:r>
          </w:p>
        </w:tc>
        <w:tc>
          <w:tcPr>
            <w:tcW w:w="4709" w:type="dxa"/>
          </w:tcPr>
          <w:p w14:paraId="464EC673" w14:textId="77777777" w:rsidR="00703261" w:rsidRDefault="00093076">
            <w:pPr>
              <w:pStyle w:val="TableParagraph"/>
              <w:spacing w:before="11"/>
              <w:ind w:left="292"/>
              <w:rPr>
                <w:sz w:val="24"/>
              </w:rPr>
            </w:pPr>
            <w:r>
              <w:rPr>
                <w:spacing w:val="-1"/>
                <w:sz w:val="24"/>
              </w:rPr>
              <w:t>Фольклор</w:t>
            </w:r>
            <w:r>
              <w:rPr>
                <w:spacing w:val="-14"/>
                <w:sz w:val="24"/>
              </w:rPr>
              <w:t xml:space="preserve"> </w:t>
            </w:r>
            <w:r>
              <w:rPr>
                <w:sz w:val="24"/>
              </w:rPr>
              <w:t>(устное</w:t>
            </w:r>
            <w:r>
              <w:rPr>
                <w:spacing w:val="-13"/>
                <w:sz w:val="24"/>
              </w:rPr>
              <w:t xml:space="preserve"> </w:t>
            </w:r>
            <w:r>
              <w:rPr>
                <w:sz w:val="24"/>
              </w:rPr>
              <w:t>народное</w:t>
            </w:r>
            <w:r>
              <w:rPr>
                <w:spacing w:val="-13"/>
                <w:sz w:val="24"/>
              </w:rPr>
              <w:t xml:space="preserve"> </w:t>
            </w:r>
            <w:r>
              <w:rPr>
                <w:sz w:val="24"/>
              </w:rPr>
              <w:t>творчество)</w:t>
            </w:r>
          </w:p>
        </w:tc>
        <w:tc>
          <w:tcPr>
            <w:tcW w:w="1329" w:type="dxa"/>
          </w:tcPr>
          <w:p w14:paraId="5720068A" w14:textId="77777777" w:rsidR="00703261" w:rsidRDefault="00093076">
            <w:pPr>
              <w:pStyle w:val="TableParagraph"/>
              <w:spacing w:before="11"/>
              <w:ind w:left="103"/>
              <w:rPr>
                <w:sz w:val="24"/>
              </w:rPr>
            </w:pPr>
            <w:r>
              <w:rPr>
                <w:sz w:val="24"/>
              </w:rPr>
              <w:t>16</w:t>
            </w:r>
          </w:p>
        </w:tc>
        <w:tc>
          <w:tcPr>
            <w:tcW w:w="2030" w:type="dxa"/>
          </w:tcPr>
          <w:p w14:paraId="02A7B108" w14:textId="77777777" w:rsidR="00703261" w:rsidRDefault="00093076">
            <w:pPr>
              <w:pStyle w:val="TableParagraph"/>
              <w:spacing w:before="11"/>
              <w:ind w:left="109"/>
              <w:rPr>
                <w:sz w:val="24"/>
              </w:rPr>
            </w:pPr>
            <w:r>
              <w:rPr>
                <w:sz w:val="24"/>
              </w:rPr>
              <w:t>1</w:t>
            </w:r>
          </w:p>
        </w:tc>
        <w:tc>
          <w:tcPr>
            <w:tcW w:w="1907" w:type="dxa"/>
          </w:tcPr>
          <w:p w14:paraId="763F2BA9" w14:textId="77777777" w:rsidR="00703261" w:rsidRDefault="00703261">
            <w:pPr>
              <w:pStyle w:val="TableParagraph"/>
              <w:rPr>
                <w:sz w:val="24"/>
              </w:rPr>
            </w:pPr>
          </w:p>
        </w:tc>
        <w:tc>
          <w:tcPr>
            <w:tcW w:w="2099" w:type="dxa"/>
            <w:tcBorders>
              <w:right w:val="nil"/>
            </w:tcBorders>
          </w:tcPr>
          <w:p w14:paraId="707AF598" w14:textId="77777777" w:rsidR="00703261" w:rsidRDefault="00703261">
            <w:pPr>
              <w:pStyle w:val="TableParagraph"/>
              <w:rPr>
                <w:sz w:val="24"/>
              </w:rPr>
            </w:pPr>
          </w:p>
        </w:tc>
      </w:tr>
      <w:tr w:rsidR="00703261" w14:paraId="16F0C650" w14:textId="77777777">
        <w:trPr>
          <w:trHeight w:val="601"/>
        </w:trPr>
        <w:tc>
          <w:tcPr>
            <w:tcW w:w="1044" w:type="dxa"/>
            <w:tcBorders>
              <w:left w:val="nil"/>
            </w:tcBorders>
          </w:tcPr>
          <w:p w14:paraId="27120001" w14:textId="77777777" w:rsidR="00703261" w:rsidRDefault="00093076">
            <w:pPr>
              <w:pStyle w:val="TableParagraph"/>
              <w:spacing w:before="145"/>
              <w:ind w:left="189"/>
              <w:rPr>
                <w:sz w:val="24"/>
              </w:rPr>
            </w:pPr>
            <w:r>
              <w:rPr>
                <w:sz w:val="24"/>
              </w:rPr>
              <w:t>3</w:t>
            </w:r>
          </w:p>
        </w:tc>
        <w:tc>
          <w:tcPr>
            <w:tcW w:w="4709" w:type="dxa"/>
          </w:tcPr>
          <w:p w14:paraId="7896E500" w14:textId="77777777" w:rsidR="00703261" w:rsidRDefault="00093076">
            <w:pPr>
              <w:pStyle w:val="TableParagraph"/>
              <w:spacing w:before="10" w:line="237" w:lineRule="auto"/>
              <w:ind w:left="292" w:right="722"/>
              <w:rPr>
                <w:sz w:val="24"/>
              </w:rPr>
            </w:pPr>
            <w:r>
              <w:rPr>
                <w:sz w:val="24"/>
              </w:rPr>
              <w:t>Звуки</w:t>
            </w:r>
            <w:r>
              <w:rPr>
                <w:spacing w:val="39"/>
                <w:sz w:val="24"/>
              </w:rPr>
              <w:t xml:space="preserve"> </w:t>
            </w:r>
            <w:r>
              <w:rPr>
                <w:sz w:val="24"/>
              </w:rPr>
              <w:t>и</w:t>
            </w:r>
            <w:r>
              <w:rPr>
                <w:spacing w:val="39"/>
                <w:sz w:val="24"/>
              </w:rPr>
              <w:t xml:space="preserve"> </w:t>
            </w:r>
            <w:r>
              <w:rPr>
                <w:sz w:val="24"/>
              </w:rPr>
              <w:t>краски</w:t>
            </w:r>
            <w:r>
              <w:rPr>
                <w:spacing w:val="38"/>
                <w:sz w:val="24"/>
              </w:rPr>
              <w:t xml:space="preserve"> </w:t>
            </w:r>
            <w:r>
              <w:rPr>
                <w:sz w:val="24"/>
              </w:rPr>
              <w:t>родной</w:t>
            </w:r>
            <w:r>
              <w:rPr>
                <w:spacing w:val="37"/>
                <w:sz w:val="24"/>
              </w:rPr>
              <w:t xml:space="preserve"> </w:t>
            </w:r>
            <w:r>
              <w:rPr>
                <w:sz w:val="24"/>
              </w:rPr>
              <w:t>природы</w:t>
            </w:r>
            <w:r>
              <w:rPr>
                <w:spacing w:val="37"/>
                <w:sz w:val="24"/>
              </w:rPr>
              <w:t xml:space="preserve"> </w:t>
            </w:r>
            <w:r>
              <w:rPr>
                <w:sz w:val="24"/>
              </w:rPr>
              <w:t>в</w:t>
            </w:r>
            <w:r>
              <w:rPr>
                <w:spacing w:val="-57"/>
                <w:sz w:val="24"/>
              </w:rPr>
              <w:t xml:space="preserve"> </w:t>
            </w:r>
            <w:r>
              <w:rPr>
                <w:sz w:val="24"/>
              </w:rPr>
              <w:t>разные</w:t>
            </w:r>
            <w:r>
              <w:rPr>
                <w:spacing w:val="-3"/>
                <w:sz w:val="24"/>
              </w:rPr>
              <w:t xml:space="preserve"> </w:t>
            </w:r>
            <w:r>
              <w:rPr>
                <w:sz w:val="24"/>
              </w:rPr>
              <w:t>времена</w:t>
            </w:r>
            <w:r>
              <w:rPr>
                <w:spacing w:val="-2"/>
                <w:sz w:val="24"/>
              </w:rPr>
              <w:t xml:space="preserve"> </w:t>
            </w:r>
            <w:r>
              <w:rPr>
                <w:sz w:val="24"/>
              </w:rPr>
              <w:t>года (осень)</w:t>
            </w:r>
          </w:p>
        </w:tc>
        <w:tc>
          <w:tcPr>
            <w:tcW w:w="1329" w:type="dxa"/>
          </w:tcPr>
          <w:p w14:paraId="4FDC2B82" w14:textId="77777777" w:rsidR="00703261" w:rsidRDefault="00093076">
            <w:pPr>
              <w:pStyle w:val="TableParagraph"/>
              <w:spacing w:before="145"/>
              <w:ind w:left="355"/>
              <w:rPr>
                <w:sz w:val="24"/>
              </w:rPr>
            </w:pPr>
            <w:r>
              <w:rPr>
                <w:sz w:val="24"/>
              </w:rPr>
              <w:t>8</w:t>
            </w:r>
          </w:p>
        </w:tc>
        <w:tc>
          <w:tcPr>
            <w:tcW w:w="2030" w:type="dxa"/>
          </w:tcPr>
          <w:p w14:paraId="4C7DF377" w14:textId="77777777" w:rsidR="00703261" w:rsidRDefault="00093076">
            <w:pPr>
              <w:pStyle w:val="TableParagraph"/>
              <w:spacing w:before="145"/>
              <w:ind w:left="109"/>
              <w:rPr>
                <w:sz w:val="24"/>
              </w:rPr>
            </w:pPr>
            <w:r>
              <w:rPr>
                <w:sz w:val="24"/>
              </w:rPr>
              <w:t>1</w:t>
            </w:r>
          </w:p>
        </w:tc>
        <w:tc>
          <w:tcPr>
            <w:tcW w:w="1907" w:type="dxa"/>
          </w:tcPr>
          <w:p w14:paraId="16F202E3" w14:textId="77777777" w:rsidR="00703261" w:rsidRDefault="00703261">
            <w:pPr>
              <w:pStyle w:val="TableParagraph"/>
              <w:rPr>
                <w:sz w:val="24"/>
              </w:rPr>
            </w:pPr>
          </w:p>
        </w:tc>
        <w:tc>
          <w:tcPr>
            <w:tcW w:w="2099" w:type="dxa"/>
            <w:tcBorders>
              <w:right w:val="nil"/>
            </w:tcBorders>
          </w:tcPr>
          <w:p w14:paraId="5D656C18" w14:textId="77777777" w:rsidR="00703261" w:rsidRDefault="00703261">
            <w:pPr>
              <w:pStyle w:val="TableParagraph"/>
              <w:rPr>
                <w:sz w:val="24"/>
              </w:rPr>
            </w:pPr>
          </w:p>
        </w:tc>
      </w:tr>
      <w:tr w:rsidR="00703261" w14:paraId="2275C0E9" w14:textId="77777777">
        <w:trPr>
          <w:trHeight w:val="326"/>
        </w:trPr>
        <w:tc>
          <w:tcPr>
            <w:tcW w:w="1044" w:type="dxa"/>
            <w:tcBorders>
              <w:left w:val="nil"/>
            </w:tcBorders>
          </w:tcPr>
          <w:p w14:paraId="2DF4ACA0" w14:textId="77777777" w:rsidR="00703261" w:rsidRDefault="00093076">
            <w:pPr>
              <w:pStyle w:val="TableParagraph"/>
              <w:spacing w:before="8"/>
              <w:ind w:left="189"/>
              <w:rPr>
                <w:sz w:val="24"/>
              </w:rPr>
            </w:pPr>
            <w:r>
              <w:rPr>
                <w:sz w:val="24"/>
              </w:rPr>
              <w:t>4</w:t>
            </w:r>
          </w:p>
        </w:tc>
        <w:tc>
          <w:tcPr>
            <w:tcW w:w="4709" w:type="dxa"/>
          </w:tcPr>
          <w:p w14:paraId="1E8F4D7E" w14:textId="77777777" w:rsidR="00703261" w:rsidRDefault="00093076">
            <w:pPr>
              <w:pStyle w:val="TableParagraph"/>
              <w:spacing w:before="8"/>
              <w:ind w:left="292"/>
              <w:rPr>
                <w:sz w:val="24"/>
              </w:rPr>
            </w:pPr>
            <w:r>
              <w:rPr>
                <w:sz w:val="24"/>
              </w:rPr>
              <w:t>О</w:t>
            </w:r>
            <w:r>
              <w:rPr>
                <w:spacing w:val="-10"/>
                <w:sz w:val="24"/>
              </w:rPr>
              <w:t xml:space="preserve"> </w:t>
            </w:r>
            <w:r>
              <w:rPr>
                <w:sz w:val="24"/>
              </w:rPr>
              <w:t>детях</w:t>
            </w:r>
            <w:r>
              <w:rPr>
                <w:spacing w:val="2"/>
                <w:sz w:val="24"/>
              </w:rPr>
              <w:t xml:space="preserve"> </w:t>
            </w:r>
            <w:r>
              <w:rPr>
                <w:sz w:val="24"/>
              </w:rPr>
              <w:t>и</w:t>
            </w:r>
            <w:r>
              <w:rPr>
                <w:spacing w:val="-3"/>
                <w:sz w:val="24"/>
              </w:rPr>
              <w:t xml:space="preserve"> </w:t>
            </w:r>
            <w:r>
              <w:rPr>
                <w:sz w:val="24"/>
              </w:rPr>
              <w:t>дружбе</w:t>
            </w:r>
          </w:p>
        </w:tc>
        <w:tc>
          <w:tcPr>
            <w:tcW w:w="1329" w:type="dxa"/>
          </w:tcPr>
          <w:p w14:paraId="7A9CACAB" w14:textId="77777777" w:rsidR="00703261" w:rsidRDefault="00093076">
            <w:pPr>
              <w:pStyle w:val="TableParagraph"/>
              <w:spacing w:before="8"/>
              <w:ind w:left="103"/>
              <w:rPr>
                <w:sz w:val="24"/>
              </w:rPr>
            </w:pPr>
            <w:r>
              <w:rPr>
                <w:sz w:val="24"/>
              </w:rPr>
              <w:t>12</w:t>
            </w:r>
          </w:p>
        </w:tc>
        <w:tc>
          <w:tcPr>
            <w:tcW w:w="2030" w:type="dxa"/>
          </w:tcPr>
          <w:p w14:paraId="67990A6A" w14:textId="77777777" w:rsidR="00703261" w:rsidRDefault="00093076">
            <w:pPr>
              <w:pStyle w:val="TableParagraph"/>
              <w:spacing w:before="8"/>
              <w:ind w:left="109"/>
              <w:rPr>
                <w:sz w:val="24"/>
              </w:rPr>
            </w:pPr>
            <w:r>
              <w:rPr>
                <w:sz w:val="24"/>
              </w:rPr>
              <w:t>1</w:t>
            </w:r>
          </w:p>
        </w:tc>
        <w:tc>
          <w:tcPr>
            <w:tcW w:w="1907" w:type="dxa"/>
          </w:tcPr>
          <w:p w14:paraId="75316CBB" w14:textId="77777777" w:rsidR="00703261" w:rsidRDefault="00703261">
            <w:pPr>
              <w:pStyle w:val="TableParagraph"/>
              <w:rPr>
                <w:sz w:val="24"/>
              </w:rPr>
            </w:pPr>
          </w:p>
        </w:tc>
        <w:tc>
          <w:tcPr>
            <w:tcW w:w="2099" w:type="dxa"/>
            <w:tcBorders>
              <w:right w:val="nil"/>
            </w:tcBorders>
          </w:tcPr>
          <w:p w14:paraId="0425352D" w14:textId="77777777" w:rsidR="00703261" w:rsidRDefault="00703261">
            <w:pPr>
              <w:pStyle w:val="TableParagraph"/>
              <w:rPr>
                <w:sz w:val="24"/>
              </w:rPr>
            </w:pPr>
          </w:p>
        </w:tc>
      </w:tr>
      <w:tr w:rsidR="00703261" w14:paraId="53C9F355" w14:textId="77777777">
        <w:trPr>
          <w:trHeight w:val="323"/>
        </w:trPr>
        <w:tc>
          <w:tcPr>
            <w:tcW w:w="1044" w:type="dxa"/>
            <w:tcBorders>
              <w:left w:val="nil"/>
            </w:tcBorders>
          </w:tcPr>
          <w:p w14:paraId="1A768203" w14:textId="77777777" w:rsidR="00703261" w:rsidRDefault="00093076">
            <w:pPr>
              <w:pStyle w:val="TableParagraph"/>
              <w:spacing w:before="3"/>
              <w:ind w:left="189"/>
              <w:rPr>
                <w:sz w:val="24"/>
              </w:rPr>
            </w:pPr>
            <w:r>
              <w:rPr>
                <w:sz w:val="24"/>
              </w:rPr>
              <w:t>5</w:t>
            </w:r>
          </w:p>
        </w:tc>
        <w:tc>
          <w:tcPr>
            <w:tcW w:w="4709" w:type="dxa"/>
          </w:tcPr>
          <w:p w14:paraId="4F667EFC" w14:textId="77777777" w:rsidR="00703261" w:rsidRDefault="00093076">
            <w:pPr>
              <w:pStyle w:val="TableParagraph"/>
              <w:spacing w:before="3"/>
              <w:ind w:left="292"/>
              <w:rPr>
                <w:sz w:val="24"/>
              </w:rPr>
            </w:pPr>
            <w:r>
              <w:rPr>
                <w:sz w:val="24"/>
              </w:rPr>
              <w:t>Мир</w:t>
            </w:r>
            <w:r>
              <w:rPr>
                <w:spacing w:val="-12"/>
                <w:sz w:val="24"/>
              </w:rPr>
              <w:t xml:space="preserve"> </w:t>
            </w:r>
            <w:r>
              <w:rPr>
                <w:sz w:val="24"/>
              </w:rPr>
              <w:t>сказок</w:t>
            </w:r>
          </w:p>
        </w:tc>
        <w:tc>
          <w:tcPr>
            <w:tcW w:w="1329" w:type="dxa"/>
          </w:tcPr>
          <w:p w14:paraId="2A2277D8" w14:textId="77777777" w:rsidR="00703261" w:rsidRDefault="00093076">
            <w:pPr>
              <w:pStyle w:val="TableParagraph"/>
              <w:spacing w:before="3"/>
              <w:ind w:left="103"/>
              <w:rPr>
                <w:sz w:val="24"/>
              </w:rPr>
            </w:pPr>
            <w:r>
              <w:rPr>
                <w:sz w:val="24"/>
              </w:rPr>
              <w:t>12</w:t>
            </w:r>
          </w:p>
        </w:tc>
        <w:tc>
          <w:tcPr>
            <w:tcW w:w="2030" w:type="dxa"/>
          </w:tcPr>
          <w:p w14:paraId="075C5B56" w14:textId="77777777" w:rsidR="00703261" w:rsidRDefault="00703261">
            <w:pPr>
              <w:pStyle w:val="TableParagraph"/>
              <w:rPr>
                <w:sz w:val="24"/>
              </w:rPr>
            </w:pPr>
          </w:p>
        </w:tc>
        <w:tc>
          <w:tcPr>
            <w:tcW w:w="1907" w:type="dxa"/>
          </w:tcPr>
          <w:p w14:paraId="7D2898C0" w14:textId="77777777" w:rsidR="00703261" w:rsidRDefault="00703261">
            <w:pPr>
              <w:pStyle w:val="TableParagraph"/>
              <w:rPr>
                <w:sz w:val="24"/>
              </w:rPr>
            </w:pPr>
          </w:p>
        </w:tc>
        <w:tc>
          <w:tcPr>
            <w:tcW w:w="2099" w:type="dxa"/>
            <w:tcBorders>
              <w:right w:val="nil"/>
            </w:tcBorders>
          </w:tcPr>
          <w:p w14:paraId="19790BE4" w14:textId="77777777" w:rsidR="00703261" w:rsidRDefault="00703261">
            <w:pPr>
              <w:pStyle w:val="TableParagraph"/>
              <w:rPr>
                <w:sz w:val="24"/>
              </w:rPr>
            </w:pPr>
          </w:p>
        </w:tc>
      </w:tr>
      <w:tr w:rsidR="00703261" w14:paraId="64695E57" w14:textId="77777777">
        <w:trPr>
          <w:trHeight w:val="570"/>
        </w:trPr>
        <w:tc>
          <w:tcPr>
            <w:tcW w:w="1044" w:type="dxa"/>
            <w:tcBorders>
              <w:left w:val="nil"/>
            </w:tcBorders>
          </w:tcPr>
          <w:p w14:paraId="0588E4FD" w14:textId="77777777" w:rsidR="00703261" w:rsidRDefault="00093076">
            <w:pPr>
              <w:pStyle w:val="TableParagraph"/>
              <w:spacing w:before="145"/>
              <w:ind w:left="189"/>
              <w:rPr>
                <w:sz w:val="24"/>
              </w:rPr>
            </w:pPr>
            <w:r>
              <w:rPr>
                <w:sz w:val="24"/>
              </w:rPr>
              <w:t>6</w:t>
            </w:r>
          </w:p>
        </w:tc>
        <w:tc>
          <w:tcPr>
            <w:tcW w:w="4709" w:type="dxa"/>
          </w:tcPr>
          <w:p w14:paraId="6FC580F8" w14:textId="77777777" w:rsidR="00703261" w:rsidRDefault="00093076">
            <w:pPr>
              <w:pStyle w:val="TableParagraph"/>
              <w:spacing w:line="276" w:lineRule="exact"/>
              <w:ind w:left="292" w:right="720"/>
              <w:rPr>
                <w:sz w:val="24"/>
              </w:rPr>
            </w:pPr>
            <w:r>
              <w:rPr>
                <w:sz w:val="24"/>
              </w:rPr>
              <w:t>Звуки</w:t>
            </w:r>
            <w:r>
              <w:rPr>
                <w:spacing w:val="38"/>
                <w:sz w:val="24"/>
              </w:rPr>
              <w:t xml:space="preserve"> </w:t>
            </w:r>
            <w:r>
              <w:rPr>
                <w:sz w:val="24"/>
              </w:rPr>
              <w:t>и</w:t>
            </w:r>
            <w:r>
              <w:rPr>
                <w:spacing w:val="37"/>
                <w:sz w:val="24"/>
              </w:rPr>
              <w:t xml:space="preserve"> </w:t>
            </w:r>
            <w:r>
              <w:rPr>
                <w:sz w:val="24"/>
              </w:rPr>
              <w:t>краски</w:t>
            </w:r>
            <w:r>
              <w:rPr>
                <w:spacing w:val="39"/>
                <w:sz w:val="24"/>
              </w:rPr>
              <w:t xml:space="preserve"> </w:t>
            </w:r>
            <w:r>
              <w:rPr>
                <w:sz w:val="24"/>
              </w:rPr>
              <w:t>родной</w:t>
            </w:r>
            <w:r>
              <w:rPr>
                <w:spacing w:val="40"/>
                <w:sz w:val="24"/>
              </w:rPr>
              <w:t xml:space="preserve"> </w:t>
            </w:r>
            <w:r>
              <w:rPr>
                <w:sz w:val="24"/>
              </w:rPr>
              <w:t>природы</w:t>
            </w:r>
            <w:r>
              <w:rPr>
                <w:spacing w:val="38"/>
                <w:sz w:val="24"/>
              </w:rPr>
              <w:t xml:space="preserve"> </w:t>
            </w:r>
            <w:r>
              <w:rPr>
                <w:sz w:val="24"/>
              </w:rPr>
              <w:t>в</w:t>
            </w:r>
            <w:r>
              <w:rPr>
                <w:spacing w:val="-57"/>
                <w:sz w:val="24"/>
              </w:rPr>
              <w:t xml:space="preserve"> </w:t>
            </w:r>
            <w:r>
              <w:rPr>
                <w:sz w:val="24"/>
              </w:rPr>
              <w:t>разные</w:t>
            </w:r>
            <w:r>
              <w:rPr>
                <w:spacing w:val="-2"/>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(зима)</w:t>
            </w:r>
          </w:p>
        </w:tc>
        <w:tc>
          <w:tcPr>
            <w:tcW w:w="1329" w:type="dxa"/>
          </w:tcPr>
          <w:p w14:paraId="06F199BE" w14:textId="77777777" w:rsidR="00703261" w:rsidRDefault="00093076">
            <w:pPr>
              <w:pStyle w:val="TableParagraph"/>
              <w:spacing w:before="145"/>
              <w:ind w:left="103"/>
              <w:rPr>
                <w:sz w:val="24"/>
              </w:rPr>
            </w:pPr>
            <w:r>
              <w:rPr>
                <w:sz w:val="24"/>
              </w:rPr>
              <w:t>12</w:t>
            </w:r>
          </w:p>
        </w:tc>
        <w:tc>
          <w:tcPr>
            <w:tcW w:w="2030" w:type="dxa"/>
          </w:tcPr>
          <w:p w14:paraId="7DA3B402" w14:textId="77777777" w:rsidR="00703261" w:rsidRDefault="00093076">
            <w:pPr>
              <w:pStyle w:val="TableParagraph"/>
              <w:spacing w:before="145"/>
              <w:ind w:left="109"/>
              <w:rPr>
                <w:sz w:val="24"/>
              </w:rPr>
            </w:pPr>
            <w:r>
              <w:rPr>
                <w:sz w:val="24"/>
              </w:rPr>
              <w:t>1</w:t>
            </w:r>
          </w:p>
        </w:tc>
        <w:tc>
          <w:tcPr>
            <w:tcW w:w="1907" w:type="dxa"/>
          </w:tcPr>
          <w:p w14:paraId="0C3DB474" w14:textId="77777777" w:rsidR="00703261" w:rsidRDefault="00703261">
            <w:pPr>
              <w:pStyle w:val="TableParagraph"/>
              <w:rPr>
                <w:sz w:val="24"/>
              </w:rPr>
            </w:pPr>
          </w:p>
        </w:tc>
        <w:tc>
          <w:tcPr>
            <w:tcW w:w="2099" w:type="dxa"/>
            <w:tcBorders>
              <w:right w:val="nil"/>
            </w:tcBorders>
          </w:tcPr>
          <w:p w14:paraId="36408635" w14:textId="77777777" w:rsidR="00703261" w:rsidRDefault="00703261">
            <w:pPr>
              <w:pStyle w:val="TableParagraph"/>
              <w:rPr>
                <w:sz w:val="24"/>
              </w:rPr>
            </w:pPr>
          </w:p>
        </w:tc>
      </w:tr>
      <w:tr w:rsidR="00703261" w14:paraId="5A195ED3" w14:textId="77777777">
        <w:trPr>
          <w:trHeight w:val="326"/>
        </w:trPr>
        <w:tc>
          <w:tcPr>
            <w:tcW w:w="1044" w:type="dxa"/>
            <w:tcBorders>
              <w:left w:val="nil"/>
            </w:tcBorders>
          </w:tcPr>
          <w:p w14:paraId="39552D90" w14:textId="77777777" w:rsidR="00703261" w:rsidRDefault="00093076">
            <w:pPr>
              <w:pStyle w:val="TableParagraph"/>
              <w:spacing w:before="6"/>
              <w:ind w:left="189"/>
              <w:rPr>
                <w:sz w:val="24"/>
              </w:rPr>
            </w:pPr>
            <w:r>
              <w:rPr>
                <w:sz w:val="24"/>
              </w:rPr>
              <w:t>7</w:t>
            </w:r>
          </w:p>
        </w:tc>
        <w:tc>
          <w:tcPr>
            <w:tcW w:w="4709" w:type="dxa"/>
          </w:tcPr>
          <w:p w14:paraId="13C1ADC1" w14:textId="77777777" w:rsidR="00703261" w:rsidRDefault="00093076">
            <w:pPr>
              <w:pStyle w:val="TableParagraph"/>
              <w:spacing w:before="6"/>
              <w:ind w:left="292"/>
              <w:rPr>
                <w:sz w:val="24"/>
              </w:rPr>
            </w:pPr>
            <w:r>
              <w:rPr>
                <w:sz w:val="24"/>
              </w:rPr>
              <w:t>О</w:t>
            </w:r>
            <w:r>
              <w:rPr>
                <w:spacing w:val="-11"/>
                <w:sz w:val="24"/>
              </w:rPr>
              <w:t xml:space="preserve"> </w:t>
            </w:r>
            <w:r>
              <w:rPr>
                <w:sz w:val="24"/>
              </w:rPr>
              <w:t>братьях</w:t>
            </w:r>
            <w:r>
              <w:rPr>
                <w:spacing w:val="-8"/>
                <w:sz w:val="24"/>
              </w:rPr>
              <w:t xml:space="preserve"> </w:t>
            </w:r>
            <w:r>
              <w:rPr>
                <w:sz w:val="24"/>
              </w:rPr>
              <w:t>наших</w:t>
            </w:r>
            <w:r>
              <w:rPr>
                <w:spacing w:val="-3"/>
                <w:sz w:val="24"/>
              </w:rPr>
              <w:t xml:space="preserve"> </w:t>
            </w:r>
            <w:r>
              <w:rPr>
                <w:sz w:val="24"/>
              </w:rPr>
              <w:t>меньших</w:t>
            </w:r>
          </w:p>
        </w:tc>
        <w:tc>
          <w:tcPr>
            <w:tcW w:w="1329" w:type="dxa"/>
          </w:tcPr>
          <w:p w14:paraId="083380AF" w14:textId="77777777" w:rsidR="00703261" w:rsidRDefault="00093076">
            <w:pPr>
              <w:pStyle w:val="TableParagraph"/>
              <w:spacing w:before="6"/>
              <w:ind w:left="103"/>
              <w:rPr>
                <w:sz w:val="24"/>
              </w:rPr>
            </w:pPr>
            <w:r>
              <w:rPr>
                <w:sz w:val="24"/>
              </w:rPr>
              <w:t>18</w:t>
            </w:r>
          </w:p>
        </w:tc>
        <w:tc>
          <w:tcPr>
            <w:tcW w:w="2030" w:type="dxa"/>
          </w:tcPr>
          <w:p w14:paraId="3ADC7C90" w14:textId="77777777" w:rsidR="00703261" w:rsidRDefault="00093076">
            <w:pPr>
              <w:pStyle w:val="TableParagraph"/>
              <w:spacing w:before="6"/>
              <w:ind w:left="109"/>
              <w:rPr>
                <w:sz w:val="24"/>
              </w:rPr>
            </w:pPr>
            <w:r>
              <w:rPr>
                <w:sz w:val="24"/>
              </w:rPr>
              <w:t>1</w:t>
            </w:r>
          </w:p>
        </w:tc>
        <w:tc>
          <w:tcPr>
            <w:tcW w:w="1907" w:type="dxa"/>
          </w:tcPr>
          <w:p w14:paraId="37A362A0" w14:textId="77777777" w:rsidR="00703261" w:rsidRDefault="00703261">
            <w:pPr>
              <w:pStyle w:val="TableParagraph"/>
              <w:rPr>
                <w:sz w:val="24"/>
              </w:rPr>
            </w:pPr>
          </w:p>
        </w:tc>
        <w:tc>
          <w:tcPr>
            <w:tcW w:w="2099" w:type="dxa"/>
            <w:tcBorders>
              <w:right w:val="nil"/>
            </w:tcBorders>
          </w:tcPr>
          <w:p w14:paraId="120B6474" w14:textId="77777777" w:rsidR="00703261" w:rsidRDefault="00703261">
            <w:pPr>
              <w:pStyle w:val="TableParagraph"/>
              <w:rPr>
                <w:sz w:val="24"/>
              </w:rPr>
            </w:pPr>
          </w:p>
        </w:tc>
      </w:tr>
      <w:tr w:rsidR="00703261" w14:paraId="79CC5FF0" w14:textId="77777777">
        <w:trPr>
          <w:trHeight w:val="602"/>
        </w:trPr>
        <w:tc>
          <w:tcPr>
            <w:tcW w:w="1044" w:type="dxa"/>
            <w:tcBorders>
              <w:left w:val="nil"/>
            </w:tcBorders>
          </w:tcPr>
          <w:p w14:paraId="1A57B6B2" w14:textId="77777777" w:rsidR="00703261" w:rsidRDefault="00093076">
            <w:pPr>
              <w:pStyle w:val="TableParagraph"/>
              <w:spacing w:before="143"/>
              <w:ind w:left="189"/>
              <w:rPr>
                <w:sz w:val="24"/>
              </w:rPr>
            </w:pPr>
            <w:r>
              <w:rPr>
                <w:sz w:val="24"/>
              </w:rPr>
              <w:t>8</w:t>
            </w:r>
          </w:p>
        </w:tc>
        <w:tc>
          <w:tcPr>
            <w:tcW w:w="4709" w:type="dxa"/>
          </w:tcPr>
          <w:p w14:paraId="32088FAD" w14:textId="77777777" w:rsidR="00703261" w:rsidRDefault="00093076">
            <w:pPr>
              <w:pStyle w:val="TableParagraph"/>
              <w:spacing w:before="6" w:line="237" w:lineRule="auto"/>
              <w:ind w:left="292" w:right="722"/>
              <w:rPr>
                <w:sz w:val="24"/>
              </w:rPr>
            </w:pPr>
            <w:r>
              <w:rPr>
                <w:sz w:val="24"/>
              </w:rPr>
              <w:t>Звуки</w:t>
            </w:r>
            <w:r>
              <w:rPr>
                <w:spacing w:val="39"/>
                <w:sz w:val="24"/>
              </w:rPr>
              <w:t xml:space="preserve"> </w:t>
            </w:r>
            <w:r>
              <w:rPr>
                <w:sz w:val="24"/>
              </w:rPr>
              <w:t>и</w:t>
            </w:r>
            <w:r>
              <w:rPr>
                <w:spacing w:val="39"/>
                <w:sz w:val="24"/>
              </w:rPr>
              <w:t xml:space="preserve"> </w:t>
            </w:r>
            <w:r>
              <w:rPr>
                <w:sz w:val="24"/>
              </w:rPr>
              <w:t>краски</w:t>
            </w:r>
            <w:r>
              <w:rPr>
                <w:spacing w:val="38"/>
                <w:sz w:val="24"/>
              </w:rPr>
              <w:t xml:space="preserve"> </w:t>
            </w:r>
            <w:r>
              <w:rPr>
                <w:sz w:val="24"/>
              </w:rPr>
              <w:t>родной</w:t>
            </w:r>
            <w:r>
              <w:rPr>
                <w:spacing w:val="37"/>
                <w:sz w:val="24"/>
              </w:rPr>
              <w:t xml:space="preserve"> </w:t>
            </w:r>
            <w:r>
              <w:rPr>
                <w:sz w:val="24"/>
              </w:rPr>
              <w:t>природы</w:t>
            </w:r>
            <w:r>
              <w:rPr>
                <w:spacing w:val="37"/>
                <w:sz w:val="24"/>
              </w:rPr>
              <w:t xml:space="preserve"> </w:t>
            </w:r>
            <w:r>
              <w:rPr>
                <w:sz w:val="24"/>
              </w:rPr>
              <w:t>в</w:t>
            </w:r>
            <w:r>
              <w:rPr>
                <w:spacing w:val="-57"/>
                <w:sz w:val="24"/>
              </w:rPr>
              <w:t xml:space="preserve"> </w:t>
            </w:r>
            <w:r>
              <w:rPr>
                <w:sz w:val="24"/>
              </w:rPr>
              <w:t>разные</w:t>
            </w:r>
            <w:r>
              <w:rPr>
                <w:spacing w:val="-4"/>
                <w:sz w:val="24"/>
              </w:rPr>
              <w:t xml:space="preserve"> </w:t>
            </w:r>
            <w:r>
              <w:rPr>
                <w:sz w:val="24"/>
              </w:rPr>
              <w:t>времена</w:t>
            </w:r>
            <w:r>
              <w:rPr>
                <w:spacing w:val="-3"/>
                <w:sz w:val="24"/>
              </w:rPr>
              <w:t xml:space="preserve"> </w:t>
            </w:r>
            <w:r>
              <w:rPr>
                <w:sz w:val="24"/>
              </w:rPr>
              <w:t>года</w:t>
            </w:r>
            <w:r>
              <w:rPr>
                <w:spacing w:val="-1"/>
                <w:sz w:val="24"/>
              </w:rPr>
              <w:t xml:space="preserve"> </w:t>
            </w:r>
            <w:r>
              <w:rPr>
                <w:sz w:val="24"/>
              </w:rPr>
              <w:t>(весна</w:t>
            </w:r>
            <w:r>
              <w:rPr>
                <w:spacing w:val="-3"/>
                <w:sz w:val="24"/>
              </w:rPr>
              <w:t xml:space="preserve"> </w:t>
            </w:r>
            <w:r>
              <w:rPr>
                <w:sz w:val="24"/>
              </w:rPr>
              <w:t>и</w:t>
            </w:r>
            <w:r>
              <w:rPr>
                <w:spacing w:val="-2"/>
                <w:sz w:val="24"/>
              </w:rPr>
              <w:t xml:space="preserve"> </w:t>
            </w:r>
            <w:r>
              <w:rPr>
                <w:sz w:val="24"/>
              </w:rPr>
              <w:t>лето)</w:t>
            </w:r>
          </w:p>
        </w:tc>
        <w:tc>
          <w:tcPr>
            <w:tcW w:w="1329" w:type="dxa"/>
          </w:tcPr>
          <w:p w14:paraId="0D7C9E7E" w14:textId="77777777" w:rsidR="00703261" w:rsidRDefault="00093076">
            <w:pPr>
              <w:pStyle w:val="TableParagraph"/>
              <w:spacing w:before="143"/>
              <w:ind w:left="103"/>
              <w:rPr>
                <w:sz w:val="24"/>
              </w:rPr>
            </w:pPr>
            <w:r>
              <w:rPr>
                <w:sz w:val="24"/>
              </w:rPr>
              <w:t>18</w:t>
            </w:r>
          </w:p>
        </w:tc>
        <w:tc>
          <w:tcPr>
            <w:tcW w:w="2030" w:type="dxa"/>
          </w:tcPr>
          <w:p w14:paraId="00D8F58F" w14:textId="77777777" w:rsidR="00703261" w:rsidRDefault="00093076">
            <w:pPr>
              <w:pStyle w:val="TableParagraph"/>
              <w:spacing w:before="143"/>
              <w:ind w:left="109"/>
              <w:rPr>
                <w:sz w:val="24"/>
              </w:rPr>
            </w:pPr>
            <w:r>
              <w:rPr>
                <w:sz w:val="24"/>
              </w:rPr>
              <w:t>1</w:t>
            </w:r>
          </w:p>
        </w:tc>
        <w:tc>
          <w:tcPr>
            <w:tcW w:w="1907" w:type="dxa"/>
          </w:tcPr>
          <w:p w14:paraId="1E5121C1" w14:textId="77777777" w:rsidR="00703261" w:rsidRDefault="00703261">
            <w:pPr>
              <w:pStyle w:val="TableParagraph"/>
              <w:rPr>
                <w:sz w:val="24"/>
              </w:rPr>
            </w:pPr>
          </w:p>
        </w:tc>
        <w:tc>
          <w:tcPr>
            <w:tcW w:w="2099" w:type="dxa"/>
            <w:tcBorders>
              <w:right w:val="nil"/>
            </w:tcBorders>
          </w:tcPr>
          <w:p w14:paraId="2988A270" w14:textId="77777777" w:rsidR="00703261" w:rsidRDefault="00703261">
            <w:pPr>
              <w:pStyle w:val="TableParagraph"/>
              <w:rPr>
                <w:sz w:val="24"/>
              </w:rPr>
            </w:pPr>
          </w:p>
        </w:tc>
      </w:tr>
      <w:tr w:rsidR="00703261" w14:paraId="25613FAE" w14:textId="77777777">
        <w:trPr>
          <w:trHeight w:val="325"/>
        </w:trPr>
        <w:tc>
          <w:tcPr>
            <w:tcW w:w="1044" w:type="dxa"/>
            <w:tcBorders>
              <w:left w:val="nil"/>
            </w:tcBorders>
          </w:tcPr>
          <w:p w14:paraId="30897A0E" w14:textId="77777777" w:rsidR="00703261" w:rsidRDefault="00093076">
            <w:pPr>
              <w:pStyle w:val="TableParagraph"/>
              <w:spacing w:before="6"/>
              <w:ind w:left="189"/>
              <w:rPr>
                <w:sz w:val="24"/>
              </w:rPr>
            </w:pPr>
            <w:r>
              <w:rPr>
                <w:sz w:val="24"/>
              </w:rPr>
              <w:t>9</w:t>
            </w:r>
          </w:p>
        </w:tc>
        <w:tc>
          <w:tcPr>
            <w:tcW w:w="4709" w:type="dxa"/>
          </w:tcPr>
          <w:p w14:paraId="251C30B2" w14:textId="77777777" w:rsidR="00703261" w:rsidRDefault="00093076">
            <w:pPr>
              <w:pStyle w:val="TableParagraph"/>
              <w:spacing w:before="6"/>
              <w:ind w:left="292"/>
              <w:rPr>
                <w:sz w:val="24"/>
              </w:rPr>
            </w:pPr>
            <w:r>
              <w:rPr>
                <w:sz w:val="24"/>
              </w:rPr>
              <w:t>О</w:t>
            </w:r>
            <w:r>
              <w:rPr>
                <w:spacing w:val="-11"/>
                <w:sz w:val="24"/>
              </w:rPr>
              <w:t xml:space="preserve"> </w:t>
            </w:r>
            <w:r>
              <w:rPr>
                <w:sz w:val="24"/>
              </w:rPr>
              <w:t>наших</w:t>
            </w:r>
            <w:r>
              <w:rPr>
                <w:spacing w:val="-2"/>
                <w:sz w:val="24"/>
              </w:rPr>
              <w:t xml:space="preserve"> </w:t>
            </w:r>
            <w:r>
              <w:rPr>
                <w:sz w:val="24"/>
              </w:rPr>
              <w:t>близких,</w:t>
            </w:r>
            <w:r>
              <w:rPr>
                <w:spacing w:val="-8"/>
                <w:sz w:val="24"/>
              </w:rPr>
              <w:t xml:space="preserve"> </w:t>
            </w:r>
            <w:r>
              <w:rPr>
                <w:sz w:val="24"/>
              </w:rPr>
              <w:t>о</w:t>
            </w:r>
            <w:r>
              <w:rPr>
                <w:spacing w:val="-6"/>
                <w:sz w:val="24"/>
              </w:rPr>
              <w:t xml:space="preserve"> </w:t>
            </w:r>
            <w:r>
              <w:rPr>
                <w:sz w:val="24"/>
              </w:rPr>
              <w:t>семье</w:t>
            </w:r>
          </w:p>
        </w:tc>
        <w:tc>
          <w:tcPr>
            <w:tcW w:w="1329" w:type="dxa"/>
          </w:tcPr>
          <w:p w14:paraId="4584ECB0" w14:textId="77777777" w:rsidR="00703261" w:rsidRDefault="00093076">
            <w:pPr>
              <w:pStyle w:val="TableParagraph"/>
              <w:spacing w:before="6"/>
              <w:ind w:left="103"/>
              <w:rPr>
                <w:sz w:val="24"/>
              </w:rPr>
            </w:pPr>
            <w:r>
              <w:rPr>
                <w:sz w:val="24"/>
              </w:rPr>
              <w:t>13</w:t>
            </w:r>
          </w:p>
        </w:tc>
        <w:tc>
          <w:tcPr>
            <w:tcW w:w="2030" w:type="dxa"/>
          </w:tcPr>
          <w:p w14:paraId="1778F57B" w14:textId="77777777" w:rsidR="00703261" w:rsidRDefault="00093076">
            <w:pPr>
              <w:pStyle w:val="TableParagraph"/>
              <w:spacing w:before="6"/>
              <w:ind w:left="109"/>
              <w:rPr>
                <w:sz w:val="24"/>
              </w:rPr>
            </w:pPr>
            <w:r>
              <w:rPr>
                <w:sz w:val="24"/>
              </w:rPr>
              <w:t>1</w:t>
            </w:r>
          </w:p>
        </w:tc>
        <w:tc>
          <w:tcPr>
            <w:tcW w:w="1907" w:type="dxa"/>
          </w:tcPr>
          <w:p w14:paraId="166E257C" w14:textId="77777777" w:rsidR="00703261" w:rsidRDefault="00703261">
            <w:pPr>
              <w:pStyle w:val="TableParagraph"/>
              <w:rPr>
                <w:sz w:val="24"/>
              </w:rPr>
            </w:pPr>
          </w:p>
        </w:tc>
        <w:tc>
          <w:tcPr>
            <w:tcW w:w="2099" w:type="dxa"/>
            <w:tcBorders>
              <w:right w:val="nil"/>
            </w:tcBorders>
          </w:tcPr>
          <w:p w14:paraId="1AA0C98F" w14:textId="77777777" w:rsidR="00703261" w:rsidRDefault="00703261">
            <w:pPr>
              <w:pStyle w:val="TableParagraph"/>
              <w:rPr>
                <w:sz w:val="24"/>
              </w:rPr>
            </w:pPr>
          </w:p>
        </w:tc>
      </w:tr>
      <w:tr w:rsidR="00703261" w14:paraId="60E69A6E" w14:textId="77777777">
        <w:trPr>
          <w:trHeight w:val="323"/>
        </w:trPr>
        <w:tc>
          <w:tcPr>
            <w:tcW w:w="1044" w:type="dxa"/>
            <w:tcBorders>
              <w:left w:val="nil"/>
            </w:tcBorders>
          </w:tcPr>
          <w:p w14:paraId="1ED4A9B0" w14:textId="77777777" w:rsidR="00703261" w:rsidRDefault="00093076">
            <w:pPr>
              <w:pStyle w:val="TableParagraph"/>
              <w:spacing w:before="3"/>
              <w:ind w:left="189"/>
              <w:rPr>
                <w:sz w:val="24"/>
              </w:rPr>
            </w:pPr>
            <w:r>
              <w:rPr>
                <w:sz w:val="24"/>
              </w:rPr>
              <w:t>10</w:t>
            </w:r>
          </w:p>
        </w:tc>
        <w:tc>
          <w:tcPr>
            <w:tcW w:w="4709" w:type="dxa"/>
          </w:tcPr>
          <w:p w14:paraId="5F7E969C" w14:textId="77777777" w:rsidR="00703261" w:rsidRDefault="00093076">
            <w:pPr>
              <w:pStyle w:val="TableParagraph"/>
              <w:spacing w:before="3"/>
              <w:ind w:left="292"/>
              <w:rPr>
                <w:sz w:val="24"/>
              </w:rPr>
            </w:pPr>
            <w:r>
              <w:rPr>
                <w:spacing w:val="-2"/>
                <w:sz w:val="24"/>
              </w:rPr>
              <w:t>Зарубежная</w:t>
            </w:r>
            <w:r>
              <w:rPr>
                <w:spacing w:val="-12"/>
                <w:sz w:val="24"/>
              </w:rPr>
              <w:t xml:space="preserve"> </w:t>
            </w:r>
            <w:r>
              <w:rPr>
                <w:spacing w:val="-1"/>
                <w:sz w:val="24"/>
              </w:rPr>
              <w:t>литература</w:t>
            </w:r>
          </w:p>
        </w:tc>
        <w:tc>
          <w:tcPr>
            <w:tcW w:w="1329" w:type="dxa"/>
          </w:tcPr>
          <w:p w14:paraId="1664B810" w14:textId="77777777" w:rsidR="00703261" w:rsidRDefault="00093076">
            <w:pPr>
              <w:pStyle w:val="TableParagraph"/>
              <w:spacing w:before="3"/>
              <w:ind w:left="103"/>
              <w:rPr>
                <w:sz w:val="24"/>
              </w:rPr>
            </w:pPr>
            <w:r>
              <w:rPr>
                <w:sz w:val="24"/>
              </w:rPr>
              <w:t>11</w:t>
            </w:r>
          </w:p>
        </w:tc>
        <w:tc>
          <w:tcPr>
            <w:tcW w:w="2030" w:type="dxa"/>
          </w:tcPr>
          <w:p w14:paraId="30F60C0A" w14:textId="77777777" w:rsidR="00703261" w:rsidRDefault="00093076">
            <w:pPr>
              <w:pStyle w:val="TableParagraph"/>
              <w:spacing w:before="3"/>
              <w:ind w:left="109"/>
              <w:rPr>
                <w:sz w:val="24"/>
              </w:rPr>
            </w:pPr>
            <w:r>
              <w:rPr>
                <w:sz w:val="24"/>
              </w:rPr>
              <w:t>1</w:t>
            </w:r>
          </w:p>
        </w:tc>
        <w:tc>
          <w:tcPr>
            <w:tcW w:w="1907" w:type="dxa"/>
          </w:tcPr>
          <w:p w14:paraId="6A38A762" w14:textId="77777777" w:rsidR="00703261" w:rsidRDefault="00703261">
            <w:pPr>
              <w:pStyle w:val="TableParagraph"/>
              <w:rPr>
                <w:sz w:val="24"/>
              </w:rPr>
            </w:pPr>
          </w:p>
        </w:tc>
        <w:tc>
          <w:tcPr>
            <w:tcW w:w="2099" w:type="dxa"/>
            <w:tcBorders>
              <w:right w:val="nil"/>
            </w:tcBorders>
          </w:tcPr>
          <w:p w14:paraId="1A7A4CF2" w14:textId="77777777" w:rsidR="00703261" w:rsidRDefault="00703261">
            <w:pPr>
              <w:pStyle w:val="TableParagraph"/>
              <w:rPr>
                <w:sz w:val="24"/>
              </w:rPr>
            </w:pPr>
          </w:p>
        </w:tc>
      </w:tr>
      <w:tr w:rsidR="00703261" w14:paraId="353E80EF" w14:textId="77777777">
        <w:trPr>
          <w:trHeight w:val="875"/>
        </w:trPr>
        <w:tc>
          <w:tcPr>
            <w:tcW w:w="1044" w:type="dxa"/>
            <w:tcBorders>
              <w:left w:val="nil"/>
            </w:tcBorders>
          </w:tcPr>
          <w:p w14:paraId="09BF68D9" w14:textId="77777777" w:rsidR="00703261" w:rsidRDefault="00703261">
            <w:pPr>
              <w:pStyle w:val="TableParagraph"/>
              <w:spacing w:before="3"/>
              <w:rPr>
                <w:b/>
                <w:sz w:val="24"/>
              </w:rPr>
            </w:pPr>
          </w:p>
          <w:p w14:paraId="0F25FC1D" w14:textId="77777777" w:rsidR="00703261" w:rsidRDefault="00093076">
            <w:pPr>
              <w:pStyle w:val="TableParagraph"/>
              <w:ind w:left="189"/>
              <w:rPr>
                <w:sz w:val="24"/>
              </w:rPr>
            </w:pPr>
            <w:r>
              <w:rPr>
                <w:sz w:val="24"/>
              </w:rPr>
              <w:t>11</w:t>
            </w:r>
          </w:p>
        </w:tc>
        <w:tc>
          <w:tcPr>
            <w:tcW w:w="4709" w:type="dxa"/>
          </w:tcPr>
          <w:p w14:paraId="3F45AF9D" w14:textId="77777777" w:rsidR="00703261" w:rsidRDefault="00093076">
            <w:pPr>
              <w:pStyle w:val="TableParagraph"/>
              <w:tabs>
                <w:tab w:val="left" w:pos="2558"/>
                <w:tab w:val="left" w:pos="3703"/>
              </w:tabs>
              <w:spacing w:before="8" w:line="237" w:lineRule="auto"/>
              <w:ind w:left="292" w:right="245"/>
              <w:rPr>
                <w:sz w:val="24"/>
              </w:rPr>
            </w:pPr>
            <w:r>
              <w:rPr>
                <w:sz w:val="24"/>
              </w:rPr>
              <w:t>Библиографическая</w:t>
            </w:r>
            <w:r>
              <w:rPr>
                <w:sz w:val="24"/>
              </w:rPr>
              <w:tab/>
              <w:t>культура</w:t>
            </w:r>
            <w:r>
              <w:rPr>
                <w:sz w:val="24"/>
              </w:rPr>
              <w:tab/>
            </w:r>
            <w:r>
              <w:rPr>
                <w:spacing w:val="-3"/>
                <w:sz w:val="24"/>
              </w:rPr>
              <w:t>(работа</w:t>
            </w:r>
            <w:r>
              <w:rPr>
                <w:spacing w:val="-57"/>
                <w:sz w:val="24"/>
              </w:rPr>
              <w:t xml:space="preserve"> </w:t>
            </w:r>
            <w:r>
              <w:rPr>
                <w:sz w:val="24"/>
              </w:rPr>
              <w:t>литературой)</w:t>
            </w:r>
          </w:p>
        </w:tc>
        <w:tc>
          <w:tcPr>
            <w:tcW w:w="1329" w:type="dxa"/>
          </w:tcPr>
          <w:p w14:paraId="6F6EF405" w14:textId="77777777" w:rsidR="00703261" w:rsidRDefault="00703261">
            <w:pPr>
              <w:pStyle w:val="TableParagraph"/>
              <w:spacing w:before="3"/>
              <w:rPr>
                <w:b/>
                <w:sz w:val="24"/>
              </w:rPr>
            </w:pPr>
          </w:p>
          <w:p w14:paraId="0E9469CB" w14:textId="77777777" w:rsidR="00703261" w:rsidRDefault="00093076">
            <w:pPr>
              <w:pStyle w:val="TableParagraph"/>
              <w:ind w:left="355"/>
              <w:rPr>
                <w:sz w:val="24"/>
              </w:rPr>
            </w:pPr>
            <w:r>
              <w:rPr>
                <w:sz w:val="24"/>
              </w:rPr>
              <w:t>2</w:t>
            </w:r>
          </w:p>
        </w:tc>
        <w:tc>
          <w:tcPr>
            <w:tcW w:w="2030" w:type="dxa"/>
          </w:tcPr>
          <w:p w14:paraId="6EAB3B87" w14:textId="77777777" w:rsidR="00703261" w:rsidRDefault="00703261">
            <w:pPr>
              <w:pStyle w:val="TableParagraph"/>
              <w:rPr>
                <w:sz w:val="24"/>
              </w:rPr>
            </w:pPr>
          </w:p>
        </w:tc>
        <w:tc>
          <w:tcPr>
            <w:tcW w:w="1907" w:type="dxa"/>
          </w:tcPr>
          <w:p w14:paraId="3A179F62" w14:textId="77777777" w:rsidR="00703261" w:rsidRDefault="00703261">
            <w:pPr>
              <w:pStyle w:val="TableParagraph"/>
              <w:rPr>
                <w:sz w:val="24"/>
              </w:rPr>
            </w:pPr>
          </w:p>
        </w:tc>
        <w:tc>
          <w:tcPr>
            <w:tcW w:w="2099" w:type="dxa"/>
            <w:tcBorders>
              <w:right w:val="nil"/>
            </w:tcBorders>
          </w:tcPr>
          <w:p w14:paraId="374A3776" w14:textId="77777777" w:rsidR="00703261" w:rsidRDefault="00703261">
            <w:pPr>
              <w:pStyle w:val="TableParagraph"/>
              <w:rPr>
                <w:sz w:val="24"/>
              </w:rPr>
            </w:pPr>
          </w:p>
        </w:tc>
      </w:tr>
      <w:tr w:rsidR="00703261" w14:paraId="08FA2F36" w14:textId="77777777">
        <w:trPr>
          <w:trHeight w:val="326"/>
        </w:trPr>
        <w:tc>
          <w:tcPr>
            <w:tcW w:w="5753" w:type="dxa"/>
            <w:gridSpan w:val="2"/>
            <w:tcBorders>
              <w:left w:val="nil"/>
            </w:tcBorders>
          </w:tcPr>
          <w:p w14:paraId="39E52D36" w14:textId="77777777" w:rsidR="00703261" w:rsidRDefault="00093076">
            <w:pPr>
              <w:pStyle w:val="TableParagraph"/>
              <w:spacing w:before="6"/>
              <w:ind w:left="323"/>
              <w:rPr>
                <w:sz w:val="24"/>
              </w:rPr>
            </w:pPr>
            <w:r>
              <w:rPr>
                <w:spacing w:val="-2"/>
                <w:sz w:val="24"/>
              </w:rPr>
              <w:t>Резервное</w:t>
            </w:r>
            <w:r>
              <w:rPr>
                <w:spacing w:val="-12"/>
                <w:sz w:val="24"/>
              </w:rPr>
              <w:t xml:space="preserve"> </w:t>
            </w:r>
            <w:r>
              <w:rPr>
                <w:spacing w:val="-1"/>
                <w:sz w:val="24"/>
              </w:rPr>
              <w:t>время</w:t>
            </w:r>
          </w:p>
        </w:tc>
        <w:tc>
          <w:tcPr>
            <w:tcW w:w="1329" w:type="dxa"/>
          </w:tcPr>
          <w:p w14:paraId="28044909" w14:textId="77777777" w:rsidR="00703261" w:rsidRDefault="00093076">
            <w:pPr>
              <w:pStyle w:val="TableParagraph"/>
              <w:spacing w:before="6"/>
              <w:ind w:left="355"/>
              <w:rPr>
                <w:sz w:val="24"/>
              </w:rPr>
            </w:pPr>
            <w:r>
              <w:rPr>
                <w:sz w:val="24"/>
              </w:rPr>
              <w:t>8</w:t>
            </w:r>
          </w:p>
        </w:tc>
        <w:tc>
          <w:tcPr>
            <w:tcW w:w="2030" w:type="dxa"/>
          </w:tcPr>
          <w:p w14:paraId="47729EA2" w14:textId="77777777" w:rsidR="00703261" w:rsidRDefault="00093076">
            <w:pPr>
              <w:pStyle w:val="TableParagraph"/>
              <w:spacing w:before="6"/>
              <w:ind w:left="109"/>
              <w:rPr>
                <w:sz w:val="24"/>
              </w:rPr>
            </w:pPr>
            <w:r>
              <w:rPr>
                <w:sz w:val="24"/>
              </w:rPr>
              <w:t>1</w:t>
            </w:r>
          </w:p>
        </w:tc>
        <w:tc>
          <w:tcPr>
            <w:tcW w:w="1907" w:type="dxa"/>
          </w:tcPr>
          <w:p w14:paraId="133C87D1" w14:textId="77777777" w:rsidR="00703261" w:rsidRDefault="00703261">
            <w:pPr>
              <w:pStyle w:val="TableParagraph"/>
              <w:rPr>
                <w:sz w:val="24"/>
              </w:rPr>
            </w:pPr>
          </w:p>
        </w:tc>
        <w:tc>
          <w:tcPr>
            <w:tcW w:w="2099" w:type="dxa"/>
            <w:tcBorders>
              <w:right w:val="nil"/>
            </w:tcBorders>
          </w:tcPr>
          <w:p w14:paraId="14332409" w14:textId="77777777" w:rsidR="00703261" w:rsidRDefault="00703261">
            <w:pPr>
              <w:pStyle w:val="TableParagraph"/>
              <w:rPr>
                <w:sz w:val="24"/>
              </w:rPr>
            </w:pPr>
          </w:p>
        </w:tc>
      </w:tr>
      <w:tr w:rsidR="00703261" w14:paraId="4C7D1B41" w14:textId="77777777">
        <w:trPr>
          <w:trHeight w:val="554"/>
        </w:trPr>
        <w:tc>
          <w:tcPr>
            <w:tcW w:w="5753" w:type="dxa"/>
            <w:gridSpan w:val="2"/>
            <w:tcBorders>
              <w:left w:val="nil"/>
            </w:tcBorders>
          </w:tcPr>
          <w:p w14:paraId="00F1D81A" w14:textId="77777777" w:rsidR="00703261" w:rsidRDefault="00093076">
            <w:pPr>
              <w:pStyle w:val="TableParagraph"/>
              <w:spacing w:line="270" w:lineRule="exact"/>
              <w:ind w:left="323"/>
              <w:rPr>
                <w:sz w:val="24"/>
              </w:rPr>
            </w:pPr>
            <w:r>
              <w:rPr>
                <w:sz w:val="24"/>
              </w:rPr>
              <w:t>ОБЩЕЕ</w:t>
            </w:r>
            <w:r>
              <w:rPr>
                <w:spacing w:val="-10"/>
                <w:sz w:val="24"/>
              </w:rPr>
              <w:t xml:space="preserve"> </w:t>
            </w:r>
            <w:r>
              <w:rPr>
                <w:sz w:val="24"/>
              </w:rPr>
              <w:t>КОЛИЧЕСТВО</w:t>
            </w:r>
            <w:r>
              <w:rPr>
                <w:spacing w:val="-6"/>
                <w:sz w:val="24"/>
              </w:rPr>
              <w:t xml:space="preserve"> </w:t>
            </w:r>
            <w:r>
              <w:rPr>
                <w:sz w:val="24"/>
              </w:rPr>
              <w:t>ЧАСОВ</w:t>
            </w:r>
            <w:r>
              <w:rPr>
                <w:spacing w:val="-11"/>
                <w:sz w:val="24"/>
              </w:rPr>
              <w:t xml:space="preserve"> </w:t>
            </w:r>
            <w:r>
              <w:rPr>
                <w:sz w:val="24"/>
              </w:rPr>
              <w:t>ПО</w:t>
            </w:r>
          </w:p>
          <w:p w14:paraId="58FC1ABC" w14:textId="77777777" w:rsidR="00703261" w:rsidRDefault="00093076">
            <w:pPr>
              <w:pStyle w:val="TableParagraph"/>
              <w:spacing w:line="264" w:lineRule="exact"/>
              <w:ind w:left="323"/>
              <w:rPr>
                <w:sz w:val="24"/>
              </w:rPr>
            </w:pPr>
            <w:r>
              <w:rPr>
                <w:sz w:val="24"/>
              </w:rPr>
              <w:t>ПРОГРАММЕ</w:t>
            </w:r>
          </w:p>
        </w:tc>
        <w:tc>
          <w:tcPr>
            <w:tcW w:w="1329" w:type="dxa"/>
          </w:tcPr>
          <w:p w14:paraId="5A9A8E77" w14:textId="77777777" w:rsidR="00703261" w:rsidRDefault="00093076">
            <w:pPr>
              <w:pStyle w:val="TableParagraph"/>
              <w:spacing w:line="270" w:lineRule="exact"/>
              <w:ind w:left="103"/>
              <w:rPr>
                <w:sz w:val="24"/>
              </w:rPr>
            </w:pPr>
            <w:r>
              <w:rPr>
                <w:sz w:val="24"/>
              </w:rPr>
              <w:t>136</w:t>
            </w:r>
          </w:p>
        </w:tc>
        <w:tc>
          <w:tcPr>
            <w:tcW w:w="2030" w:type="dxa"/>
          </w:tcPr>
          <w:p w14:paraId="76584D4F" w14:textId="77777777" w:rsidR="00703261" w:rsidRDefault="00093076">
            <w:pPr>
              <w:pStyle w:val="TableParagraph"/>
              <w:spacing w:line="270" w:lineRule="exact"/>
              <w:ind w:left="109"/>
              <w:rPr>
                <w:sz w:val="24"/>
              </w:rPr>
            </w:pPr>
            <w:r>
              <w:rPr>
                <w:sz w:val="24"/>
              </w:rPr>
              <w:t>9</w:t>
            </w:r>
          </w:p>
        </w:tc>
        <w:tc>
          <w:tcPr>
            <w:tcW w:w="1907" w:type="dxa"/>
          </w:tcPr>
          <w:p w14:paraId="349AC6FC" w14:textId="77777777" w:rsidR="00703261" w:rsidRDefault="00093076">
            <w:pPr>
              <w:pStyle w:val="TableParagraph"/>
              <w:spacing w:line="270" w:lineRule="exact"/>
              <w:ind w:left="169"/>
              <w:rPr>
                <w:sz w:val="24"/>
              </w:rPr>
            </w:pPr>
            <w:r>
              <w:rPr>
                <w:sz w:val="24"/>
              </w:rPr>
              <w:t>0</w:t>
            </w:r>
          </w:p>
        </w:tc>
        <w:tc>
          <w:tcPr>
            <w:tcW w:w="2099" w:type="dxa"/>
            <w:tcBorders>
              <w:right w:val="nil"/>
            </w:tcBorders>
          </w:tcPr>
          <w:p w14:paraId="30D091FB" w14:textId="77777777" w:rsidR="00703261" w:rsidRDefault="00703261">
            <w:pPr>
              <w:pStyle w:val="TableParagraph"/>
              <w:rPr>
                <w:sz w:val="24"/>
              </w:rPr>
            </w:pPr>
          </w:p>
        </w:tc>
      </w:tr>
    </w:tbl>
    <w:p w14:paraId="768B7AFB" w14:textId="77777777" w:rsidR="00703261" w:rsidRDefault="00703261">
      <w:pPr>
        <w:rPr>
          <w:sz w:val="24"/>
        </w:rPr>
        <w:sectPr w:rsidR="00703261">
          <w:pgSz w:w="16390" w:h="11930" w:orient="landscape"/>
          <w:pgMar w:top="1040" w:right="2300" w:bottom="1220" w:left="620" w:header="0" w:footer="1031" w:gutter="0"/>
          <w:cols w:space="720"/>
        </w:sectPr>
      </w:pPr>
    </w:p>
    <w:p w14:paraId="5FF9DE60" w14:textId="77777777" w:rsidR="00703261" w:rsidRDefault="00093076" w:rsidP="000E4AF0">
      <w:pPr>
        <w:pStyle w:val="3"/>
        <w:numPr>
          <w:ilvl w:val="0"/>
          <w:numId w:val="48"/>
        </w:numPr>
        <w:tabs>
          <w:tab w:val="left" w:pos="656"/>
        </w:tabs>
        <w:spacing w:before="60"/>
        <w:ind w:hanging="181"/>
      </w:pPr>
      <w:r>
        <w:lastRenderedPageBreak/>
        <w:t>КЛАСС</w:t>
      </w:r>
    </w:p>
    <w:p w14:paraId="0FD4F7FF" w14:textId="77777777" w:rsidR="00703261" w:rsidRDefault="00703261">
      <w:pPr>
        <w:pStyle w:val="a3"/>
        <w:spacing w:before="3"/>
        <w:jc w:val="left"/>
        <w:rPr>
          <w:b/>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2141"/>
        <w:gridCol w:w="2330"/>
        <w:gridCol w:w="1959"/>
        <w:gridCol w:w="1868"/>
        <w:gridCol w:w="1908"/>
        <w:gridCol w:w="1986"/>
        <w:gridCol w:w="946"/>
      </w:tblGrid>
      <w:tr w:rsidR="00703261" w14:paraId="0FF29AD7" w14:textId="77777777">
        <w:trPr>
          <w:trHeight w:val="266"/>
        </w:trPr>
        <w:tc>
          <w:tcPr>
            <w:tcW w:w="11032" w:type="dxa"/>
            <w:gridSpan w:val="6"/>
            <w:tcBorders>
              <w:top w:val="nil"/>
              <w:left w:val="nil"/>
              <w:bottom w:val="nil"/>
            </w:tcBorders>
          </w:tcPr>
          <w:p w14:paraId="783AB36C" w14:textId="77777777" w:rsidR="00703261" w:rsidRDefault="00093076">
            <w:pPr>
              <w:pStyle w:val="TableParagraph"/>
              <w:spacing w:line="246" w:lineRule="exact"/>
              <w:ind w:left="5904"/>
              <w:rPr>
                <w:b/>
                <w:sz w:val="24"/>
              </w:rPr>
            </w:pPr>
            <w:r>
              <w:rPr>
                <w:b/>
                <w:spacing w:val="-2"/>
                <w:sz w:val="24"/>
              </w:rPr>
              <w:t>Количество</w:t>
            </w:r>
            <w:r>
              <w:rPr>
                <w:b/>
                <w:spacing w:val="-11"/>
                <w:sz w:val="24"/>
              </w:rPr>
              <w:t xml:space="preserve"> </w:t>
            </w:r>
            <w:r>
              <w:rPr>
                <w:b/>
                <w:spacing w:val="-1"/>
                <w:sz w:val="24"/>
              </w:rPr>
              <w:t>часов</w:t>
            </w:r>
          </w:p>
        </w:tc>
        <w:tc>
          <w:tcPr>
            <w:tcW w:w="2932" w:type="dxa"/>
            <w:gridSpan w:val="2"/>
            <w:vMerge w:val="restart"/>
            <w:tcBorders>
              <w:top w:val="nil"/>
              <w:right w:val="nil"/>
            </w:tcBorders>
          </w:tcPr>
          <w:p w14:paraId="7F022281" w14:textId="77777777" w:rsidR="00703261" w:rsidRDefault="00093076">
            <w:pPr>
              <w:pStyle w:val="TableParagraph"/>
              <w:ind w:left="275" w:right="81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4"/>
                <w:sz w:val="24"/>
              </w:rPr>
              <w:t>образовательные</w:t>
            </w:r>
            <w:r>
              <w:rPr>
                <w:b/>
                <w:spacing w:val="-57"/>
                <w:sz w:val="24"/>
              </w:rPr>
              <w:t xml:space="preserve"> </w:t>
            </w:r>
            <w:r>
              <w:rPr>
                <w:b/>
                <w:sz w:val="24"/>
              </w:rPr>
              <w:t>ресурсы</w:t>
            </w:r>
          </w:p>
        </w:tc>
      </w:tr>
      <w:tr w:rsidR="00703261" w14:paraId="7A5BCDA3" w14:textId="77777777" w:rsidTr="0042642D">
        <w:trPr>
          <w:trHeight w:val="1511"/>
        </w:trPr>
        <w:tc>
          <w:tcPr>
            <w:tcW w:w="826" w:type="dxa"/>
            <w:tcBorders>
              <w:top w:val="nil"/>
              <w:left w:val="nil"/>
            </w:tcBorders>
          </w:tcPr>
          <w:p w14:paraId="692AD3D7" w14:textId="77777777" w:rsidR="00703261" w:rsidRDefault="00093076">
            <w:pPr>
              <w:pStyle w:val="TableParagraph"/>
              <w:spacing w:before="128"/>
              <w:ind w:left="326"/>
              <w:rPr>
                <w:b/>
                <w:sz w:val="24"/>
              </w:rPr>
            </w:pPr>
            <w:r>
              <w:rPr>
                <w:b/>
                <w:sz w:val="24"/>
              </w:rPr>
              <w:t>№</w:t>
            </w:r>
          </w:p>
          <w:p w14:paraId="2B0DBF9D" w14:textId="77777777" w:rsidR="00703261" w:rsidRDefault="00703261">
            <w:pPr>
              <w:pStyle w:val="TableParagraph"/>
              <w:rPr>
                <w:b/>
                <w:sz w:val="24"/>
              </w:rPr>
            </w:pPr>
          </w:p>
          <w:p w14:paraId="497CC213" w14:textId="77777777" w:rsidR="00703261" w:rsidRDefault="00093076">
            <w:pPr>
              <w:pStyle w:val="TableParagraph"/>
              <w:ind w:left="326"/>
              <w:rPr>
                <w:b/>
                <w:sz w:val="24"/>
              </w:rPr>
            </w:pPr>
            <w:r>
              <w:rPr>
                <w:b/>
                <w:sz w:val="24"/>
              </w:rPr>
              <w:t>п</w:t>
            </w:r>
          </w:p>
          <w:p w14:paraId="522E3D26" w14:textId="77777777" w:rsidR="00703261" w:rsidRDefault="00093076">
            <w:pPr>
              <w:pStyle w:val="TableParagraph"/>
              <w:spacing w:line="270" w:lineRule="atLeast"/>
              <w:ind w:left="326" w:right="336"/>
              <w:rPr>
                <w:b/>
                <w:sz w:val="24"/>
              </w:rPr>
            </w:pPr>
            <w:r>
              <w:rPr>
                <w:b/>
                <w:sz w:val="24"/>
              </w:rPr>
              <w:t>/</w:t>
            </w:r>
            <w:r>
              <w:rPr>
                <w:b/>
                <w:spacing w:val="1"/>
                <w:sz w:val="24"/>
              </w:rPr>
              <w:t xml:space="preserve"> </w:t>
            </w:r>
            <w:r>
              <w:rPr>
                <w:b/>
                <w:sz w:val="24"/>
              </w:rPr>
              <w:t>п</w:t>
            </w:r>
          </w:p>
        </w:tc>
        <w:tc>
          <w:tcPr>
            <w:tcW w:w="2141" w:type="dxa"/>
            <w:tcBorders>
              <w:top w:val="nil"/>
              <w:right w:val="nil"/>
            </w:tcBorders>
          </w:tcPr>
          <w:p w14:paraId="52ECCA5F" w14:textId="77777777" w:rsidR="00703261" w:rsidRDefault="00093076">
            <w:pPr>
              <w:pStyle w:val="TableParagraph"/>
              <w:spacing w:before="1"/>
              <w:ind w:left="508"/>
              <w:rPr>
                <w:b/>
                <w:sz w:val="24"/>
              </w:rPr>
            </w:pPr>
            <w:r>
              <w:rPr>
                <w:b/>
                <w:sz w:val="24"/>
              </w:rPr>
              <w:t>Наименование</w:t>
            </w:r>
          </w:p>
        </w:tc>
        <w:tc>
          <w:tcPr>
            <w:tcW w:w="2330" w:type="dxa"/>
            <w:tcBorders>
              <w:top w:val="nil"/>
              <w:left w:val="nil"/>
              <w:right w:val="single" w:sz="4" w:space="0" w:color="auto"/>
            </w:tcBorders>
          </w:tcPr>
          <w:p w14:paraId="611C8A1B" w14:textId="77777777" w:rsidR="00703261" w:rsidRDefault="00093076">
            <w:pPr>
              <w:pStyle w:val="TableParagraph"/>
              <w:tabs>
                <w:tab w:val="left" w:pos="1581"/>
              </w:tabs>
              <w:spacing w:before="1"/>
              <w:ind w:left="302" w:right="338"/>
              <w:rPr>
                <w:b/>
                <w:sz w:val="24"/>
              </w:rPr>
            </w:pPr>
            <w:r>
              <w:rPr>
                <w:b/>
                <w:sz w:val="24"/>
              </w:rPr>
              <w:t>разделов</w:t>
            </w:r>
            <w:r>
              <w:rPr>
                <w:b/>
                <w:sz w:val="24"/>
              </w:rPr>
              <w:tab/>
              <w:t>и</w:t>
            </w:r>
            <w:r>
              <w:rPr>
                <w:b/>
                <w:spacing w:val="1"/>
                <w:sz w:val="24"/>
              </w:rPr>
              <w:t xml:space="preserve"> </w:t>
            </w:r>
            <w:r>
              <w:rPr>
                <w:b/>
                <w:spacing w:val="-4"/>
                <w:sz w:val="24"/>
              </w:rPr>
              <w:t>тем</w:t>
            </w:r>
            <w:r>
              <w:rPr>
                <w:b/>
                <w:spacing w:val="-6"/>
                <w:sz w:val="24"/>
              </w:rPr>
              <w:t xml:space="preserve"> </w:t>
            </w:r>
            <w:r>
              <w:rPr>
                <w:b/>
                <w:spacing w:val="-4"/>
                <w:sz w:val="24"/>
              </w:rPr>
              <w:t>программы</w:t>
            </w:r>
          </w:p>
        </w:tc>
        <w:tc>
          <w:tcPr>
            <w:tcW w:w="1959" w:type="dxa"/>
            <w:tcBorders>
              <w:top w:val="single" w:sz="4" w:space="0" w:color="auto"/>
              <w:left w:val="single" w:sz="4" w:space="0" w:color="auto"/>
              <w:bottom w:val="single" w:sz="4" w:space="0" w:color="auto"/>
              <w:right w:val="single" w:sz="4" w:space="0" w:color="auto"/>
            </w:tcBorders>
          </w:tcPr>
          <w:p w14:paraId="1EEB27B8" w14:textId="77777777" w:rsidR="00703261" w:rsidRDefault="00703261">
            <w:pPr>
              <w:pStyle w:val="TableParagraph"/>
              <w:spacing w:before="1"/>
              <w:rPr>
                <w:b/>
                <w:sz w:val="25"/>
              </w:rPr>
            </w:pPr>
          </w:p>
          <w:p w14:paraId="3E5F85A0" w14:textId="77777777" w:rsidR="00703261" w:rsidRDefault="00093076">
            <w:pPr>
              <w:pStyle w:val="TableParagraph"/>
              <w:spacing w:before="1"/>
              <w:ind w:right="616"/>
              <w:jc w:val="right"/>
              <w:rPr>
                <w:b/>
                <w:sz w:val="24"/>
              </w:rPr>
            </w:pPr>
            <w:r>
              <w:rPr>
                <w:b/>
                <w:sz w:val="24"/>
              </w:rPr>
              <w:t>Всего</w:t>
            </w:r>
          </w:p>
        </w:tc>
        <w:tc>
          <w:tcPr>
            <w:tcW w:w="1868" w:type="dxa"/>
            <w:tcBorders>
              <w:top w:val="nil"/>
              <w:left w:val="single" w:sz="4" w:space="0" w:color="auto"/>
            </w:tcBorders>
          </w:tcPr>
          <w:p w14:paraId="71962569" w14:textId="77777777" w:rsidR="00703261" w:rsidRDefault="00093076">
            <w:pPr>
              <w:pStyle w:val="TableParagraph"/>
              <w:spacing w:before="126" w:line="376" w:lineRule="auto"/>
              <w:ind w:left="304" w:right="80"/>
              <w:rPr>
                <w:b/>
                <w:sz w:val="24"/>
              </w:rPr>
            </w:pPr>
            <w:r>
              <w:rPr>
                <w:b/>
                <w:spacing w:val="-4"/>
                <w:sz w:val="24"/>
              </w:rPr>
              <w:t>Контрольные</w:t>
            </w:r>
            <w:r>
              <w:rPr>
                <w:b/>
                <w:spacing w:val="-57"/>
                <w:sz w:val="24"/>
              </w:rPr>
              <w:t xml:space="preserve"> </w:t>
            </w:r>
            <w:r>
              <w:rPr>
                <w:b/>
                <w:sz w:val="24"/>
              </w:rPr>
              <w:t>работы</w:t>
            </w:r>
          </w:p>
        </w:tc>
        <w:tc>
          <w:tcPr>
            <w:tcW w:w="1908" w:type="dxa"/>
            <w:tcBorders>
              <w:top w:val="nil"/>
            </w:tcBorders>
          </w:tcPr>
          <w:p w14:paraId="282628A1" w14:textId="77777777" w:rsidR="00703261" w:rsidRDefault="00093076">
            <w:pPr>
              <w:pStyle w:val="TableParagraph"/>
              <w:spacing w:before="152"/>
              <w:ind w:left="275" w:right="321"/>
              <w:rPr>
                <w:b/>
                <w:sz w:val="24"/>
              </w:rPr>
            </w:pPr>
            <w:r>
              <w:rPr>
                <w:b/>
                <w:spacing w:val="-4"/>
                <w:sz w:val="24"/>
              </w:rPr>
              <w:t>Практическ</w:t>
            </w:r>
            <w:r>
              <w:rPr>
                <w:b/>
                <w:spacing w:val="-57"/>
                <w:sz w:val="24"/>
              </w:rPr>
              <w:t xml:space="preserve"> </w:t>
            </w:r>
            <w:r>
              <w:rPr>
                <w:b/>
                <w:sz w:val="24"/>
              </w:rPr>
              <w:t>ие</w:t>
            </w:r>
            <w:r>
              <w:rPr>
                <w:b/>
                <w:spacing w:val="-15"/>
                <w:sz w:val="24"/>
              </w:rPr>
              <w:t xml:space="preserve"> </w:t>
            </w:r>
            <w:r>
              <w:rPr>
                <w:b/>
                <w:sz w:val="24"/>
              </w:rPr>
              <w:t>работы</w:t>
            </w:r>
          </w:p>
        </w:tc>
        <w:tc>
          <w:tcPr>
            <w:tcW w:w="2932" w:type="dxa"/>
            <w:gridSpan w:val="2"/>
            <w:vMerge/>
            <w:tcBorders>
              <w:top w:val="nil"/>
              <w:right w:val="nil"/>
            </w:tcBorders>
          </w:tcPr>
          <w:p w14:paraId="5AF16926" w14:textId="77777777" w:rsidR="00703261" w:rsidRDefault="00703261">
            <w:pPr>
              <w:rPr>
                <w:sz w:val="2"/>
                <w:szCs w:val="2"/>
              </w:rPr>
            </w:pPr>
          </w:p>
        </w:tc>
      </w:tr>
      <w:tr w:rsidR="00703261" w14:paraId="2FB2274A" w14:textId="77777777" w:rsidTr="0042642D">
        <w:trPr>
          <w:trHeight w:val="983"/>
        </w:trPr>
        <w:tc>
          <w:tcPr>
            <w:tcW w:w="826" w:type="dxa"/>
            <w:tcBorders>
              <w:left w:val="nil"/>
            </w:tcBorders>
          </w:tcPr>
          <w:p w14:paraId="2EECE991" w14:textId="77777777" w:rsidR="00703261" w:rsidRDefault="00703261">
            <w:pPr>
              <w:pStyle w:val="TableParagraph"/>
              <w:spacing w:before="8"/>
              <w:rPr>
                <w:b/>
                <w:sz w:val="23"/>
              </w:rPr>
            </w:pPr>
          </w:p>
          <w:p w14:paraId="51C9232F" w14:textId="77777777" w:rsidR="00703261" w:rsidRDefault="00093076">
            <w:pPr>
              <w:pStyle w:val="TableParagraph"/>
              <w:ind w:left="191"/>
              <w:rPr>
                <w:sz w:val="24"/>
              </w:rPr>
            </w:pPr>
            <w:r>
              <w:rPr>
                <w:sz w:val="24"/>
              </w:rPr>
              <w:t>1</w:t>
            </w:r>
          </w:p>
        </w:tc>
        <w:tc>
          <w:tcPr>
            <w:tcW w:w="4471" w:type="dxa"/>
            <w:gridSpan w:val="2"/>
          </w:tcPr>
          <w:p w14:paraId="2C57B52A" w14:textId="77777777" w:rsidR="00703261" w:rsidRDefault="00703261">
            <w:pPr>
              <w:pStyle w:val="TableParagraph"/>
              <w:spacing w:before="8"/>
              <w:rPr>
                <w:b/>
                <w:sz w:val="23"/>
              </w:rPr>
            </w:pPr>
          </w:p>
          <w:p w14:paraId="3BCDE619" w14:textId="77777777" w:rsidR="00703261" w:rsidRDefault="00093076">
            <w:pPr>
              <w:pStyle w:val="TableParagraph"/>
              <w:ind w:left="508"/>
              <w:rPr>
                <w:sz w:val="24"/>
              </w:rPr>
            </w:pPr>
            <w:r>
              <w:rPr>
                <w:sz w:val="24"/>
              </w:rPr>
              <w:t>О</w:t>
            </w:r>
            <w:r>
              <w:rPr>
                <w:spacing w:val="-9"/>
                <w:sz w:val="24"/>
              </w:rPr>
              <w:t xml:space="preserve"> </w:t>
            </w:r>
            <w:r>
              <w:rPr>
                <w:sz w:val="24"/>
              </w:rPr>
              <w:t>Родине</w:t>
            </w:r>
            <w:r>
              <w:rPr>
                <w:spacing w:val="-6"/>
                <w:sz w:val="24"/>
              </w:rPr>
              <w:t xml:space="preserve"> </w:t>
            </w:r>
            <w:r>
              <w:rPr>
                <w:sz w:val="24"/>
              </w:rPr>
              <w:t>и</w:t>
            </w:r>
            <w:r>
              <w:rPr>
                <w:spacing w:val="-5"/>
                <w:sz w:val="24"/>
              </w:rPr>
              <w:t xml:space="preserve"> </w:t>
            </w:r>
            <w:r>
              <w:rPr>
                <w:sz w:val="24"/>
              </w:rPr>
              <w:t>еѐ</w:t>
            </w:r>
            <w:r>
              <w:rPr>
                <w:spacing w:val="-4"/>
                <w:sz w:val="24"/>
              </w:rPr>
              <w:t xml:space="preserve"> </w:t>
            </w:r>
            <w:r>
              <w:rPr>
                <w:sz w:val="24"/>
              </w:rPr>
              <w:t>истории</w:t>
            </w:r>
          </w:p>
        </w:tc>
        <w:tc>
          <w:tcPr>
            <w:tcW w:w="1959" w:type="dxa"/>
          </w:tcPr>
          <w:p w14:paraId="65011EC0" w14:textId="77777777" w:rsidR="00703261" w:rsidRDefault="00703261">
            <w:pPr>
              <w:pStyle w:val="TableParagraph"/>
              <w:spacing w:before="8"/>
              <w:rPr>
                <w:b/>
                <w:sz w:val="23"/>
              </w:rPr>
            </w:pPr>
          </w:p>
          <w:p w14:paraId="7705AB80" w14:textId="77777777" w:rsidR="00703261" w:rsidRDefault="00093076">
            <w:pPr>
              <w:pStyle w:val="TableParagraph"/>
              <w:ind w:right="193"/>
              <w:jc w:val="center"/>
              <w:rPr>
                <w:sz w:val="24"/>
              </w:rPr>
            </w:pPr>
            <w:r>
              <w:rPr>
                <w:sz w:val="24"/>
              </w:rPr>
              <w:t>6</w:t>
            </w:r>
          </w:p>
        </w:tc>
        <w:tc>
          <w:tcPr>
            <w:tcW w:w="1868" w:type="dxa"/>
          </w:tcPr>
          <w:p w14:paraId="2F914217" w14:textId="77777777" w:rsidR="00703261" w:rsidRDefault="00703261">
            <w:pPr>
              <w:pStyle w:val="TableParagraph"/>
              <w:rPr>
                <w:sz w:val="24"/>
              </w:rPr>
            </w:pPr>
          </w:p>
        </w:tc>
        <w:tc>
          <w:tcPr>
            <w:tcW w:w="1908" w:type="dxa"/>
          </w:tcPr>
          <w:p w14:paraId="72A1381B" w14:textId="77777777" w:rsidR="00703261" w:rsidRDefault="00703261">
            <w:pPr>
              <w:pStyle w:val="TableParagraph"/>
              <w:rPr>
                <w:sz w:val="24"/>
              </w:rPr>
            </w:pPr>
          </w:p>
        </w:tc>
        <w:tc>
          <w:tcPr>
            <w:tcW w:w="2932" w:type="dxa"/>
            <w:gridSpan w:val="2"/>
            <w:tcBorders>
              <w:right w:val="nil"/>
            </w:tcBorders>
          </w:tcPr>
          <w:p w14:paraId="595B8432" w14:textId="39BE9FEC" w:rsidR="00703261" w:rsidRDefault="00093076" w:rsidP="0042642D">
            <w:pPr>
              <w:pStyle w:val="TableParagraph"/>
              <w:spacing w:before="133" w:line="275" w:lineRule="exact"/>
              <w:ind w:left="275"/>
              <w:rPr>
                <w:sz w:val="24"/>
              </w:rPr>
            </w:pPr>
            <w:r>
              <w:rPr>
                <w:sz w:val="24"/>
              </w:rPr>
              <w:t>Библиотека</w:t>
            </w:r>
            <w:r w:rsidR="0042642D">
              <w:rPr>
                <w:sz w:val="24"/>
              </w:rPr>
              <w:t xml:space="preserve"> </w:t>
            </w:r>
            <w:r>
              <w:rPr>
                <w:sz w:val="24"/>
              </w:rPr>
              <w:t>ЦОК</w:t>
            </w:r>
          </w:p>
          <w:p w14:paraId="26EB65EE" w14:textId="77777777" w:rsidR="00703261" w:rsidRDefault="00B2617F">
            <w:pPr>
              <w:pStyle w:val="TableParagraph"/>
              <w:spacing w:line="272" w:lineRule="exact"/>
              <w:ind w:left="275" w:right="97"/>
              <w:rPr>
                <w:sz w:val="24"/>
              </w:rPr>
            </w:pPr>
            <w:hyperlink r:id="rId66">
              <w:r w:rsidR="00093076">
                <w:rPr>
                  <w:color w:val="0000FF"/>
                  <w:spacing w:val="-2"/>
                  <w:sz w:val="24"/>
                  <w:u w:val="single" w:color="0000FF"/>
                </w:rPr>
                <w:t>https://m.edsoo.ru/7f411a4</w:t>
              </w:r>
            </w:hyperlink>
            <w:r w:rsidR="00093076">
              <w:rPr>
                <w:color w:val="0000FF"/>
                <w:spacing w:val="-57"/>
                <w:sz w:val="24"/>
              </w:rPr>
              <w:t xml:space="preserve"> </w:t>
            </w:r>
            <w:hyperlink r:id="rId67">
              <w:r w:rsidR="00093076">
                <w:rPr>
                  <w:color w:val="0000FF"/>
                  <w:sz w:val="24"/>
                  <w:u w:val="single" w:color="0000FF"/>
                </w:rPr>
                <w:t>0</w:t>
              </w:r>
            </w:hyperlink>
          </w:p>
        </w:tc>
      </w:tr>
      <w:tr w:rsidR="00703261" w14:paraId="2AF38B10" w14:textId="77777777" w:rsidTr="0042642D">
        <w:trPr>
          <w:trHeight w:val="983"/>
        </w:trPr>
        <w:tc>
          <w:tcPr>
            <w:tcW w:w="826" w:type="dxa"/>
            <w:tcBorders>
              <w:left w:val="nil"/>
            </w:tcBorders>
          </w:tcPr>
          <w:p w14:paraId="609A14D4" w14:textId="77777777" w:rsidR="00703261" w:rsidRDefault="00093076">
            <w:pPr>
              <w:pStyle w:val="TableParagraph"/>
              <w:spacing w:before="145"/>
              <w:ind w:left="191"/>
              <w:rPr>
                <w:sz w:val="24"/>
              </w:rPr>
            </w:pPr>
            <w:r>
              <w:rPr>
                <w:sz w:val="24"/>
              </w:rPr>
              <w:t>2</w:t>
            </w:r>
          </w:p>
        </w:tc>
        <w:tc>
          <w:tcPr>
            <w:tcW w:w="2141" w:type="dxa"/>
            <w:tcBorders>
              <w:right w:val="nil"/>
            </w:tcBorders>
          </w:tcPr>
          <w:p w14:paraId="121DE5C8" w14:textId="77777777" w:rsidR="00703261" w:rsidRDefault="00093076">
            <w:pPr>
              <w:pStyle w:val="TableParagraph"/>
              <w:spacing w:before="138" w:line="477" w:lineRule="auto"/>
              <w:ind w:left="508" w:right="419"/>
              <w:rPr>
                <w:sz w:val="24"/>
              </w:rPr>
            </w:pPr>
            <w:r>
              <w:rPr>
                <w:sz w:val="24"/>
              </w:rPr>
              <w:t>Фольклор</w:t>
            </w:r>
            <w:r>
              <w:rPr>
                <w:spacing w:val="1"/>
                <w:sz w:val="24"/>
              </w:rPr>
              <w:t xml:space="preserve"> </w:t>
            </w:r>
            <w:r>
              <w:rPr>
                <w:spacing w:val="-2"/>
                <w:sz w:val="24"/>
              </w:rPr>
              <w:t>творчество)</w:t>
            </w:r>
          </w:p>
        </w:tc>
        <w:tc>
          <w:tcPr>
            <w:tcW w:w="2330" w:type="dxa"/>
            <w:tcBorders>
              <w:left w:val="nil"/>
            </w:tcBorders>
          </w:tcPr>
          <w:p w14:paraId="2004D830" w14:textId="1EA18D54" w:rsidR="00703261" w:rsidRDefault="00093076">
            <w:pPr>
              <w:pStyle w:val="TableParagraph"/>
              <w:spacing w:before="140" w:line="237" w:lineRule="auto"/>
              <w:ind w:left="52" w:right="1316"/>
              <w:rPr>
                <w:sz w:val="24"/>
              </w:rPr>
            </w:pPr>
            <w:r>
              <w:rPr>
                <w:sz w:val="24"/>
              </w:rPr>
              <w:t>(устное</w:t>
            </w:r>
            <w:r w:rsidR="0042642D">
              <w:rPr>
                <w:spacing w:val="1"/>
                <w:sz w:val="24"/>
              </w:rPr>
              <w:t xml:space="preserve"> н</w:t>
            </w:r>
            <w:r>
              <w:rPr>
                <w:spacing w:val="-2"/>
                <w:sz w:val="24"/>
              </w:rPr>
              <w:t>ародное</w:t>
            </w:r>
          </w:p>
        </w:tc>
        <w:tc>
          <w:tcPr>
            <w:tcW w:w="1959" w:type="dxa"/>
          </w:tcPr>
          <w:p w14:paraId="74E67B8E" w14:textId="77777777" w:rsidR="00703261" w:rsidRDefault="00093076">
            <w:pPr>
              <w:pStyle w:val="TableParagraph"/>
              <w:spacing w:before="145"/>
              <w:ind w:right="684"/>
              <w:jc w:val="right"/>
              <w:rPr>
                <w:sz w:val="24"/>
              </w:rPr>
            </w:pPr>
            <w:r>
              <w:rPr>
                <w:sz w:val="24"/>
              </w:rPr>
              <w:t>16</w:t>
            </w:r>
          </w:p>
        </w:tc>
        <w:tc>
          <w:tcPr>
            <w:tcW w:w="1868" w:type="dxa"/>
          </w:tcPr>
          <w:p w14:paraId="491EF9C9" w14:textId="77777777" w:rsidR="00703261" w:rsidRDefault="00093076">
            <w:pPr>
              <w:pStyle w:val="TableParagraph"/>
              <w:spacing w:before="145"/>
              <w:ind w:left="107"/>
              <w:rPr>
                <w:sz w:val="24"/>
              </w:rPr>
            </w:pPr>
            <w:r>
              <w:rPr>
                <w:sz w:val="24"/>
              </w:rPr>
              <w:t>1</w:t>
            </w:r>
          </w:p>
        </w:tc>
        <w:tc>
          <w:tcPr>
            <w:tcW w:w="1908" w:type="dxa"/>
          </w:tcPr>
          <w:p w14:paraId="44616FF5" w14:textId="77777777" w:rsidR="00703261" w:rsidRDefault="00703261">
            <w:pPr>
              <w:pStyle w:val="TableParagraph"/>
              <w:rPr>
                <w:sz w:val="24"/>
              </w:rPr>
            </w:pPr>
          </w:p>
        </w:tc>
        <w:tc>
          <w:tcPr>
            <w:tcW w:w="2932" w:type="dxa"/>
            <w:gridSpan w:val="2"/>
            <w:tcBorders>
              <w:right w:val="nil"/>
            </w:tcBorders>
          </w:tcPr>
          <w:p w14:paraId="02950694" w14:textId="47510296" w:rsidR="00703261" w:rsidRDefault="00093076" w:rsidP="0042642D">
            <w:pPr>
              <w:pStyle w:val="TableParagraph"/>
              <w:spacing w:before="8" w:line="274" w:lineRule="exact"/>
              <w:ind w:left="275"/>
              <w:rPr>
                <w:sz w:val="24"/>
              </w:rPr>
            </w:pPr>
            <w:r>
              <w:rPr>
                <w:sz w:val="24"/>
              </w:rPr>
              <w:t>Библиотека</w:t>
            </w:r>
            <w:r w:rsidR="0042642D">
              <w:rPr>
                <w:sz w:val="24"/>
              </w:rPr>
              <w:t xml:space="preserve"> </w:t>
            </w:r>
            <w:r>
              <w:rPr>
                <w:sz w:val="24"/>
              </w:rPr>
              <w:t>ЦОК</w:t>
            </w:r>
          </w:p>
          <w:p w14:paraId="2A2A11A4" w14:textId="77777777" w:rsidR="00703261" w:rsidRDefault="00B2617F">
            <w:pPr>
              <w:pStyle w:val="TableParagraph"/>
              <w:spacing w:line="274" w:lineRule="exact"/>
              <w:ind w:left="275" w:right="97"/>
              <w:rPr>
                <w:sz w:val="24"/>
              </w:rPr>
            </w:pPr>
            <w:hyperlink r:id="rId68">
              <w:r w:rsidR="00093076">
                <w:rPr>
                  <w:color w:val="0000FF"/>
                  <w:spacing w:val="-2"/>
                  <w:sz w:val="24"/>
                  <w:u w:val="single" w:color="0000FF"/>
                </w:rPr>
                <w:t>https://m.edsoo.ru/7f411a4</w:t>
              </w:r>
            </w:hyperlink>
            <w:r w:rsidR="00093076">
              <w:rPr>
                <w:color w:val="0000FF"/>
                <w:spacing w:val="-57"/>
                <w:sz w:val="24"/>
              </w:rPr>
              <w:t xml:space="preserve"> </w:t>
            </w:r>
            <w:hyperlink r:id="rId69">
              <w:r w:rsidR="00093076">
                <w:rPr>
                  <w:color w:val="0000FF"/>
                  <w:sz w:val="24"/>
                  <w:u w:val="single" w:color="0000FF"/>
                </w:rPr>
                <w:t>0</w:t>
              </w:r>
            </w:hyperlink>
          </w:p>
        </w:tc>
      </w:tr>
      <w:tr w:rsidR="00703261" w14:paraId="7F212169" w14:textId="77777777" w:rsidTr="0042642D">
        <w:trPr>
          <w:trHeight w:val="1016"/>
        </w:trPr>
        <w:tc>
          <w:tcPr>
            <w:tcW w:w="826" w:type="dxa"/>
            <w:tcBorders>
              <w:left w:val="nil"/>
            </w:tcBorders>
          </w:tcPr>
          <w:p w14:paraId="5C2A9E0E" w14:textId="77777777" w:rsidR="00703261" w:rsidRDefault="00093076">
            <w:pPr>
              <w:pStyle w:val="TableParagraph"/>
              <w:spacing w:before="143"/>
              <w:ind w:left="191"/>
              <w:rPr>
                <w:sz w:val="24"/>
              </w:rPr>
            </w:pPr>
            <w:r>
              <w:rPr>
                <w:sz w:val="24"/>
              </w:rPr>
              <w:t>3</w:t>
            </w:r>
          </w:p>
        </w:tc>
        <w:tc>
          <w:tcPr>
            <w:tcW w:w="4471" w:type="dxa"/>
            <w:gridSpan w:val="2"/>
          </w:tcPr>
          <w:p w14:paraId="69FE7698" w14:textId="77777777" w:rsidR="00703261" w:rsidRDefault="00093076">
            <w:pPr>
              <w:pStyle w:val="TableParagraph"/>
              <w:spacing w:before="143"/>
              <w:ind w:left="508"/>
              <w:rPr>
                <w:sz w:val="24"/>
              </w:rPr>
            </w:pPr>
            <w:r>
              <w:rPr>
                <w:sz w:val="24"/>
              </w:rPr>
              <w:t>Творчество</w:t>
            </w:r>
            <w:r>
              <w:rPr>
                <w:spacing w:val="-15"/>
                <w:sz w:val="24"/>
              </w:rPr>
              <w:t xml:space="preserve"> </w:t>
            </w:r>
            <w:r>
              <w:rPr>
                <w:sz w:val="24"/>
              </w:rPr>
              <w:t>И.А.Крылова</w:t>
            </w:r>
          </w:p>
        </w:tc>
        <w:tc>
          <w:tcPr>
            <w:tcW w:w="1959" w:type="dxa"/>
          </w:tcPr>
          <w:p w14:paraId="62189A8E" w14:textId="77777777" w:rsidR="00703261" w:rsidRDefault="00093076">
            <w:pPr>
              <w:pStyle w:val="TableParagraph"/>
              <w:spacing w:before="143"/>
              <w:ind w:right="193"/>
              <w:jc w:val="center"/>
              <w:rPr>
                <w:sz w:val="24"/>
              </w:rPr>
            </w:pPr>
            <w:r>
              <w:rPr>
                <w:sz w:val="24"/>
              </w:rPr>
              <w:t>4</w:t>
            </w:r>
          </w:p>
        </w:tc>
        <w:tc>
          <w:tcPr>
            <w:tcW w:w="1868" w:type="dxa"/>
          </w:tcPr>
          <w:p w14:paraId="64EE24A8" w14:textId="77777777" w:rsidR="00703261" w:rsidRDefault="00703261">
            <w:pPr>
              <w:pStyle w:val="TableParagraph"/>
              <w:rPr>
                <w:sz w:val="24"/>
              </w:rPr>
            </w:pPr>
          </w:p>
        </w:tc>
        <w:tc>
          <w:tcPr>
            <w:tcW w:w="1908" w:type="dxa"/>
          </w:tcPr>
          <w:p w14:paraId="1F013087" w14:textId="77777777" w:rsidR="00703261" w:rsidRDefault="00703261">
            <w:pPr>
              <w:pStyle w:val="TableParagraph"/>
              <w:rPr>
                <w:sz w:val="24"/>
              </w:rPr>
            </w:pPr>
          </w:p>
        </w:tc>
        <w:tc>
          <w:tcPr>
            <w:tcW w:w="2932" w:type="dxa"/>
            <w:gridSpan w:val="2"/>
            <w:tcBorders>
              <w:right w:val="nil"/>
            </w:tcBorders>
          </w:tcPr>
          <w:p w14:paraId="2124848F" w14:textId="6BAD53DA" w:rsidR="00703261" w:rsidRDefault="00093076" w:rsidP="0042642D">
            <w:pPr>
              <w:pStyle w:val="TableParagraph"/>
              <w:spacing w:line="274" w:lineRule="exact"/>
              <w:ind w:left="275"/>
              <w:rPr>
                <w:sz w:val="24"/>
              </w:rPr>
            </w:pPr>
            <w:r>
              <w:rPr>
                <w:sz w:val="24"/>
              </w:rPr>
              <w:t>Библиотека</w:t>
            </w:r>
            <w:r w:rsidR="0042642D">
              <w:rPr>
                <w:sz w:val="24"/>
              </w:rPr>
              <w:t xml:space="preserve"> </w:t>
            </w:r>
            <w:r>
              <w:rPr>
                <w:sz w:val="24"/>
              </w:rPr>
              <w:t>ЦОК</w:t>
            </w:r>
          </w:p>
          <w:p w14:paraId="10FE1966" w14:textId="77777777" w:rsidR="00703261" w:rsidRDefault="00B2617F">
            <w:pPr>
              <w:pStyle w:val="TableParagraph"/>
              <w:spacing w:line="274" w:lineRule="exact"/>
              <w:ind w:left="275" w:right="97"/>
              <w:rPr>
                <w:sz w:val="24"/>
              </w:rPr>
            </w:pPr>
            <w:hyperlink r:id="rId70">
              <w:r w:rsidR="00093076">
                <w:rPr>
                  <w:color w:val="0000FF"/>
                  <w:spacing w:val="-2"/>
                  <w:sz w:val="24"/>
                  <w:u w:val="single" w:color="0000FF"/>
                </w:rPr>
                <w:t>https://m.edsoo.ru/7f411a4</w:t>
              </w:r>
            </w:hyperlink>
            <w:r w:rsidR="00093076">
              <w:rPr>
                <w:color w:val="0000FF"/>
                <w:spacing w:val="-57"/>
                <w:sz w:val="24"/>
              </w:rPr>
              <w:t xml:space="preserve"> </w:t>
            </w:r>
            <w:hyperlink r:id="rId71">
              <w:r w:rsidR="00093076">
                <w:rPr>
                  <w:color w:val="0000FF"/>
                  <w:sz w:val="24"/>
                  <w:u w:val="single" w:color="0000FF"/>
                </w:rPr>
                <w:t>0</w:t>
              </w:r>
            </w:hyperlink>
          </w:p>
        </w:tc>
      </w:tr>
      <w:tr w:rsidR="00703261" w14:paraId="2CD71484" w14:textId="77777777" w:rsidTr="0042642D">
        <w:trPr>
          <w:trHeight w:val="845"/>
        </w:trPr>
        <w:tc>
          <w:tcPr>
            <w:tcW w:w="826" w:type="dxa"/>
            <w:tcBorders>
              <w:left w:val="nil"/>
            </w:tcBorders>
          </w:tcPr>
          <w:p w14:paraId="350BC4A9" w14:textId="77777777" w:rsidR="00703261" w:rsidRDefault="00093076">
            <w:pPr>
              <w:pStyle w:val="TableParagraph"/>
              <w:spacing w:before="145"/>
              <w:ind w:left="191"/>
              <w:rPr>
                <w:sz w:val="24"/>
              </w:rPr>
            </w:pPr>
            <w:r>
              <w:rPr>
                <w:sz w:val="24"/>
              </w:rPr>
              <w:t>4</w:t>
            </w:r>
          </w:p>
        </w:tc>
        <w:tc>
          <w:tcPr>
            <w:tcW w:w="4471" w:type="dxa"/>
            <w:gridSpan w:val="2"/>
          </w:tcPr>
          <w:p w14:paraId="1F8469A1" w14:textId="77777777" w:rsidR="00703261" w:rsidRDefault="00093076">
            <w:pPr>
              <w:pStyle w:val="TableParagraph"/>
              <w:spacing w:before="145"/>
              <w:ind w:left="508"/>
              <w:rPr>
                <w:sz w:val="24"/>
              </w:rPr>
            </w:pPr>
            <w:r>
              <w:rPr>
                <w:spacing w:val="-1"/>
                <w:sz w:val="24"/>
              </w:rPr>
              <w:t>Творчество</w:t>
            </w:r>
            <w:r>
              <w:rPr>
                <w:spacing w:val="-10"/>
                <w:sz w:val="24"/>
              </w:rPr>
              <w:t xml:space="preserve"> </w:t>
            </w:r>
            <w:r>
              <w:rPr>
                <w:spacing w:val="-1"/>
                <w:sz w:val="24"/>
              </w:rPr>
              <w:t>А.С.Пушкина</w:t>
            </w:r>
          </w:p>
        </w:tc>
        <w:tc>
          <w:tcPr>
            <w:tcW w:w="1959" w:type="dxa"/>
          </w:tcPr>
          <w:p w14:paraId="35D4FDFC" w14:textId="77777777" w:rsidR="00703261" w:rsidRDefault="00093076">
            <w:pPr>
              <w:pStyle w:val="TableParagraph"/>
              <w:spacing w:before="145"/>
              <w:ind w:right="193"/>
              <w:jc w:val="center"/>
              <w:rPr>
                <w:sz w:val="24"/>
              </w:rPr>
            </w:pPr>
            <w:r>
              <w:rPr>
                <w:sz w:val="24"/>
              </w:rPr>
              <w:t>9</w:t>
            </w:r>
          </w:p>
        </w:tc>
        <w:tc>
          <w:tcPr>
            <w:tcW w:w="1868" w:type="dxa"/>
          </w:tcPr>
          <w:p w14:paraId="472084BD" w14:textId="77777777" w:rsidR="00703261" w:rsidRDefault="00093076">
            <w:pPr>
              <w:pStyle w:val="TableParagraph"/>
              <w:spacing w:before="145"/>
              <w:ind w:left="107"/>
              <w:rPr>
                <w:sz w:val="24"/>
              </w:rPr>
            </w:pPr>
            <w:r>
              <w:rPr>
                <w:sz w:val="24"/>
              </w:rPr>
              <w:t>1</w:t>
            </w:r>
          </w:p>
        </w:tc>
        <w:tc>
          <w:tcPr>
            <w:tcW w:w="1908" w:type="dxa"/>
          </w:tcPr>
          <w:p w14:paraId="4591187B" w14:textId="77777777" w:rsidR="00703261" w:rsidRDefault="00703261">
            <w:pPr>
              <w:pStyle w:val="TableParagraph"/>
              <w:rPr>
                <w:sz w:val="24"/>
              </w:rPr>
            </w:pPr>
          </w:p>
        </w:tc>
        <w:tc>
          <w:tcPr>
            <w:tcW w:w="2932" w:type="dxa"/>
            <w:gridSpan w:val="2"/>
            <w:tcBorders>
              <w:right w:val="nil"/>
            </w:tcBorders>
          </w:tcPr>
          <w:p w14:paraId="7C015867" w14:textId="3D19E9E8" w:rsidR="00703261" w:rsidRDefault="00093076" w:rsidP="0042642D">
            <w:pPr>
              <w:pStyle w:val="TableParagraph"/>
              <w:spacing w:before="3" w:line="275" w:lineRule="exact"/>
              <w:ind w:left="275"/>
              <w:rPr>
                <w:sz w:val="24"/>
              </w:rPr>
            </w:pPr>
            <w:r>
              <w:rPr>
                <w:sz w:val="24"/>
              </w:rPr>
              <w:t>Библиотека</w:t>
            </w:r>
            <w:r w:rsidR="0042642D">
              <w:rPr>
                <w:sz w:val="24"/>
              </w:rPr>
              <w:t xml:space="preserve"> </w:t>
            </w:r>
            <w:r>
              <w:rPr>
                <w:sz w:val="24"/>
              </w:rPr>
              <w:t>ЦОК</w:t>
            </w:r>
          </w:p>
          <w:p w14:paraId="5AA952B7" w14:textId="77777777" w:rsidR="00703261" w:rsidRDefault="00B2617F">
            <w:pPr>
              <w:pStyle w:val="TableParagraph"/>
              <w:spacing w:line="274" w:lineRule="exact"/>
              <w:ind w:left="275" w:right="97"/>
              <w:rPr>
                <w:sz w:val="24"/>
              </w:rPr>
            </w:pPr>
            <w:hyperlink r:id="rId72">
              <w:r w:rsidR="00093076">
                <w:rPr>
                  <w:color w:val="0000FF"/>
                  <w:spacing w:val="-2"/>
                  <w:sz w:val="24"/>
                  <w:u w:val="single" w:color="0000FF"/>
                </w:rPr>
                <w:t>https://m.edsoo.ru/7f411a4</w:t>
              </w:r>
            </w:hyperlink>
            <w:r w:rsidR="00093076">
              <w:rPr>
                <w:color w:val="0000FF"/>
                <w:spacing w:val="-57"/>
                <w:sz w:val="24"/>
              </w:rPr>
              <w:t xml:space="preserve"> </w:t>
            </w:r>
            <w:hyperlink r:id="rId73">
              <w:r w:rsidR="00093076">
                <w:rPr>
                  <w:color w:val="0000FF"/>
                  <w:sz w:val="24"/>
                  <w:u w:val="single" w:color="0000FF"/>
                </w:rPr>
                <w:t>0</w:t>
              </w:r>
            </w:hyperlink>
          </w:p>
        </w:tc>
      </w:tr>
      <w:tr w:rsidR="00703261" w14:paraId="553CEEF8" w14:textId="77777777" w:rsidTr="0042642D">
        <w:trPr>
          <w:trHeight w:val="843"/>
        </w:trPr>
        <w:tc>
          <w:tcPr>
            <w:tcW w:w="826" w:type="dxa"/>
            <w:tcBorders>
              <w:left w:val="nil"/>
            </w:tcBorders>
          </w:tcPr>
          <w:p w14:paraId="523AE438" w14:textId="77777777" w:rsidR="00703261" w:rsidRDefault="00093076">
            <w:pPr>
              <w:pStyle w:val="TableParagraph"/>
              <w:spacing w:before="145"/>
              <w:ind w:left="191"/>
              <w:rPr>
                <w:sz w:val="24"/>
              </w:rPr>
            </w:pPr>
            <w:r>
              <w:rPr>
                <w:sz w:val="24"/>
              </w:rPr>
              <w:t>5</w:t>
            </w:r>
          </w:p>
        </w:tc>
        <w:tc>
          <w:tcPr>
            <w:tcW w:w="4471" w:type="dxa"/>
            <w:gridSpan w:val="2"/>
          </w:tcPr>
          <w:p w14:paraId="38521122" w14:textId="77777777" w:rsidR="00703261" w:rsidRDefault="00093076">
            <w:pPr>
              <w:pStyle w:val="TableParagraph"/>
              <w:tabs>
                <w:tab w:val="left" w:pos="1622"/>
                <w:tab w:val="left" w:pos="2723"/>
              </w:tabs>
              <w:spacing w:before="3" w:line="275" w:lineRule="exact"/>
              <w:ind w:left="508"/>
              <w:rPr>
                <w:sz w:val="24"/>
              </w:rPr>
            </w:pPr>
            <w:r>
              <w:rPr>
                <w:sz w:val="24"/>
              </w:rPr>
              <w:t>Картины</w:t>
            </w:r>
            <w:r>
              <w:rPr>
                <w:sz w:val="24"/>
              </w:rPr>
              <w:tab/>
              <w:t>природы</w:t>
            </w:r>
            <w:r>
              <w:rPr>
                <w:sz w:val="24"/>
              </w:rPr>
              <w:tab/>
              <w:t>в</w:t>
            </w:r>
          </w:p>
          <w:p w14:paraId="3F68288F" w14:textId="77777777" w:rsidR="00703261" w:rsidRDefault="00093076">
            <w:pPr>
              <w:pStyle w:val="TableParagraph"/>
              <w:spacing w:before="1" w:line="237" w:lineRule="auto"/>
              <w:ind w:left="508" w:right="388" w:firstLine="1113"/>
              <w:rPr>
                <w:sz w:val="24"/>
              </w:rPr>
            </w:pPr>
            <w:r>
              <w:rPr>
                <w:spacing w:val="-1"/>
                <w:sz w:val="24"/>
              </w:rPr>
              <w:t>произведениях</w:t>
            </w:r>
            <w:r>
              <w:rPr>
                <w:spacing w:val="-12"/>
                <w:sz w:val="24"/>
              </w:rPr>
              <w:t xml:space="preserve"> </w:t>
            </w:r>
            <w:r>
              <w:rPr>
                <w:sz w:val="24"/>
              </w:rPr>
              <w:t>поэтов</w:t>
            </w:r>
            <w:r>
              <w:rPr>
                <w:spacing w:val="-9"/>
                <w:sz w:val="24"/>
              </w:rPr>
              <w:t xml:space="preserve"> </w:t>
            </w:r>
            <w:r>
              <w:rPr>
                <w:sz w:val="24"/>
              </w:rPr>
              <w:t>и</w:t>
            </w:r>
            <w:r>
              <w:rPr>
                <w:spacing w:val="-57"/>
                <w:sz w:val="24"/>
              </w:rPr>
              <w:t xml:space="preserve"> </w:t>
            </w:r>
            <w:r>
              <w:rPr>
                <w:sz w:val="24"/>
              </w:rPr>
              <w:t>писателей</w:t>
            </w:r>
            <w:r>
              <w:rPr>
                <w:spacing w:val="-1"/>
                <w:sz w:val="24"/>
              </w:rPr>
              <w:t xml:space="preserve"> </w:t>
            </w:r>
            <w:r>
              <w:rPr>
                <w:sz w:val="24"/>
              </w:rPr>
              <w:t>ХIХ</w:t>
            </w:r>
            <w:r>
              <w:rPr>
                <w:spacing w:val="1"/>
                <w:sz w:val="24"/>
              </w:rPr>
              <w:t xml:space="preserve"> </w:t>
            </w:r>
            <w:r>
              <w:rPr>
                <w:sz w:val="24"/>
              </w:rPr>
              <w:t>века</w:t>
            </w:r>
          </w:p>
        </w:tc>
        <w:tc>
          <w:tcPr>
            <w:tcW w:w="1959" w:type="dxa"/>
          </w:tcPr>
          <w:p w14:paraId="19E8BC4F" w14:textId="77777777" w:rsidR="00703261" w:rsidRDefault="00093076">
            <w:pPr>
              <w:pStyle w:val="TableParagraph"/>
              <w:spacing w:before="145"/>
              <w:ind w:right="193"/>
              <w:jc w:val="center"/>
              <w:rPr>
                <w:sz w:val="24"/>
              </w:rPr>
            </w:pPr>
            <w:r>
              <w:rPr>
                <w:sz w:val="24"/>
              </w:rPr>
              <w:t>8</w:t>
            </w:r>
          </w:p>
        </w:tc>
        <w:tc>
          <w:tcPr>
            <w:tcW w:w="1868" w:type="dxa"/>
          </w:tcPr>
          <w:p w14:paraId="108CEBAF" w14:textId="77777777" w:rsidR="00703261" w:rsidRDefault="00703261">
            <w:pPr>
              <w:pStyle w:val="TableParagraph"/>
              <w:rPr>
                <w:sz w:val="24"/>
              </w:rPr>
            </w:pPr>
          </w:p>
        </w:tc>
        <w:tc>
          <w:tcPr>
            <w:tcW w:w="1908" w:type="dxa"/>
          </w:tcPr>
          <w:p w14:paraId="093A48E8" w14:textId="77777777" w:rsidR="00703261" w:rsidRDefault="00703261">
            <w:pPr>
              <w:pStyle w:val="TableParagraph"/>
              <w:rPr>
                <w:sz w:val="24"/>
              </w:rPr>
            </w:pPr>
          </w:p>
        </w:tc>
        <w:tc>
          <w:tcPr>
            <w:tcW w:w="2932" w:type="dxa"/>
            <w:gridSpan w:val="2"/>
            <w:tcBorders>
              <w:right w:val="nil"/>
            </w:tcBorders>
          </w:tcPr>
          <w:p w14:paraId="4FECB756" w14:textId="3F8ECDFF" w:rsidR="00703261" w:rsidRDefault="00093076" w:rsidP="0042642D">
            <w:pPr>
              <w:pStyle w:val="TableParagraph"/>
              <w:spacing w:before="3" w:line="275" w:lineRule="exact"/>
              <w:ind w:left="275"/>
              <w:rPr>
                <w:sz w:val="24"/>
              </w:rPr>
            </w:pPr>
            <w:r>
              <w:rPr>
                <w:sz w:val="24"/>
              </w:rPr>
              <w:t>Библиотека</w:t>
            </w:r>
            <w:r w:rsidR="0042642D">
              <w:rPr>
                <w:sz w:val="24"/>
              </w:rPr>
              <w:t xml:space="preserve"> </w:t>
            </w:r>
            <w:r>
              <w:rPr>
                <w:sz w:val="24"/>
              </w:rPr>
              <w:t>ЦОК</w:t>
            </w:r>
          </w:p>
          <w:p w14:paraId="47424AD0" w14:textId="77777777" w:rsidR="00703261" w:rsidRDefault="00B2617F">
            <w:pPr>
              <w:pStyle w:val="TableParagraph"/>
              <w:spacing w:line="274" w:lineRule="exact"/>
              <w:ind w:left="275" w:right="97"/>
              <w:rPr>
                <w:sz w:val="24"/>
              </w:rPr>
            </w:pPr>
            <w:hyperlink r:id="rId74">
              <w:r w:rsidR="00093076">
                <w:rPr>
                  <w:color w:val="0000FF"/>
                  <w:spacing w:val="-2"/>
                  <w:sz w:val="24"/>
                  <w:u w:val="single" w:color="0000FF"/>
                </w:rPr>
                <w:t>https://m.edsoo.ru/7f411a4</w:t>
              </w:r>
            </w:hyperlink>
            <w:r w:rsidR="00093076">
              <w:rPr>
                <w:color w:val="0000FF"/>
                <w:spacing w:val="-57"/>
                <w:sz w:val="24"/>
              </w:rPr>
              <w:t xml:space="preserve"> </w:t>
            </w:r>
            <w:hyperlink r:id="rId75">
              <w:r w:rsidR="00093076">
                <w:rPr>
                  <w:color w:val="0000FF"/>
                  <w:sz w:val="24"/>
                  <w:u w:val="single" w:color="0000FF"/>
                </w:rPr>
                <w:t>0</w:t>
              </w:r>
            </w:hyperlink>
          </w:p>
        </w:tc>
      </w:tr>
      <w:tr w:rsidR="00703261" w14:paraId="0BB04E9A" w14:textId="77777777">
        <w:trPr>
          <w:trHeight w:val="568"/>
        </w:trPr>
        <w:tc>
          <w:tcPr>
            <w:tcW w:w="826" w:type="dxa"/>
            <w:tcBorders>
              <w:left w:val="nil"/>
            </w:tcBorders>
          </w:tcPr>
          <w:p w14:paraId="1DA87F08" w14:textId="77777777" w:rsidR="00703261" w:rsidRDefault="00093076">
            <w:pPr>
              <w:pStyle w:val="TableParagraph"/>
              <w:spacing w:before="146"/>
              <w:ind w:left="191"/>
              <w:rPr>
                <w:sz w:val="24"/>
              </w:rPr>
            </w:pPr>
            <w:r>
              <w:rPr>
                <w:sz w:val="24"/>
              </w:rPr>
              <w:t>6</w:t>
            </w:r>
          </w:p>
        </w:tc>
        <w:tc>
          <w:tcPr>
            <w:tcW w:w="4471" w:type="dxa"/>
            <w:gridSpan w:val="2"/>
          </w:tcPr>
          <w:p w14:paraId="641E0EB3" w14:textId="77777777" w:rsidR="00703261" w:rsidRDefault="00093076">
            <w:pPr>
              <w:pStyle w:val="TableParagraph"/>
              <w:spacing w:before="146"/>
              <w:ind w:left="508"/>
              <w:rPr>
                <w:sz w:val="24"/>
              </w:rPr>
            </w:pPr>
            <w:r>
              <w:rPr>
                <w:spacing w:val="-1"/>
                <w:sz w:val="24"/>
              </w:rPr>
              <w:t>Творчество</w:t>
            </w:r>
            <w:r>
              <w:rPr>
                <w:spacing w:val="-11"/>
                <w:sz w:val="24"/>
              </w:rPr>
              <w:t xml:space="preserve"> </w:t>
            </w:r>
            <w:r>
              <w:rPr>
                <w:spacing w:val="-1"/>
                <w:sz w:val="24"/>
              </w:rPr>
              <w:t>Л.Н.Толстого</w:t>
            </w:r>
          </w:p>
        </w:tc>
        <w:tc>
          <w:tcPr>
            <w:tcW w:w="1959" w:type="dxa"/>
          </w:tcPr>
          <w:p w14:paraId="7026DD17" w14:textId="77777777" w:rsidR="00703261" w:rsidRDefault="00093076">
            <w:pPr>
              <w:pStyle w:val="TableParagraph"/>
              <w:spacing w:before="146"/>
              <w:ind w:right="684"/>
              <w:jc w:val="right"/>
              <w:rPr>
                <w:sz w:val="24"/>
              </w:rPr>
            </w:pPr>
            <w:r>
              <w:rPr>
                <w:sz w:val="24"/>
              </w:rPr>
              <w:t>10</w:t>
            </w:r>
          </w:p>
        </w:tc>
        <w:tc>
          <w:tcPr>
            <w:tcW w:w="1868" w:type="dxa"/>
          </w:tcPr>
          <w:p w14:paraId="1DFCA30F" w14:textId="77777777" w:rsidR="00703261" w:rsidRDefault="00093076">
            <w:pPr>
              <w:pStyle w:val="TableParagraph"/>
              <w:spacing w:before="146"/>
              <w:ind w:left="107"/>
              <w:rPr>
                <w:sz w:val="24"/>
              </w:rPr>
            </w:pPr>
            <w:r>
              <w:rPr>
                <w:sz w:val="24"/>
              </w:rPr>
              <w:t>1</w:t>
            </w:r>
          </w:p>
        </w:tc>
        <w:tc>
          <w:tcPr>
            <w:tcW w:w="1908" w:type="dxa"/>
          </w:tcPr>
          <w:p w14:paraId="000838EA" w14:textId="77777777" w:rsidR="00703261" w:rsidRDefault="00703261">
            <w:pPr>
              <w:pStyle w:val="TableParagraph"/>
              <w:rPr>
                <w:sz w:val="24"/>
              </w:rPr>
            </w:pPr>
          </w:p>
        </w:tc>
        <w:tc>
          <w:tcPr>
            <w:tcW w:w="1986" w:type="dxa"/>
            <w:tcBorders>
              <w:right w:val="nil"/>
            </w:tcBorders>
          </w:tcPr>
          <w:p w14:paraId="567C20E7" w14:textId="77777777" w:rsidR="00703261" w:rsidRDefault="00093076">
            <w:pPr>
              <w:pStyle w:val="TableParagraph"/>
              <w:spacing w:line="275" w:lineRule="exact"/>
              <w:ind w:left="275"/>
              <w:rPr>
                <w:sz w:val="24"/>
              </w:rPr>
            </w:pPr>
            <w:r>
              <w:rPr>
                <w:sz w:val="24"/>
              </w:rPr>
              <w:t>Библиотека</w:t>
            </w:r>
          </w:p>
        </w:tc>
        <w:tc>
          <w:tcPr>
            <w:tcW w:w="946" w:type="dxa"/>
            <w:tcBorders>
              <w:left w:val="nil"/>
              <w:right w:val="nil"/>
            </w:tcBorders>
          </w:tcPr>
          <w:p w14:paraId="73072B16" w14:textId="77777777" w:rsidR="00703261" w:rsidRDefault="00703261">
            <w:pPr>
              <w:pStyle w:val="TableParagraph"/>
              <w:spacing w:before="8"/>
              <w:rPr>
                <w:b/>
                <w:sz w:val="23"/>
              </w:rPr>
            </w:pPr>
          </w:p>
          <w:p w14:paraId="750CEB6B" w14:textId="77777777" w:rsidR="00703261" w:rsidRDefault="00093076">
            <w:pPr>
              <w:pStyle w:val="TableParagraph"/>
              <w:ind w:left="536"/>
              <w:rPr>
                <w:sz w:val="24"/>
              </w:rPr>
            </w:pPr>
            <w:r>
              <w:rPr>
                <w:sz w:val="24"/>
              </w:rPr>
              <w:t>Ц</w:t>
            </w:r>
          </w:p>
        </w:tc>
      </w:tr>
    </w:tbl>
    <w:p w14:paraId="05C41EA0" w14:textId="77777777" w:rsidR="00703261" w:rsidRDefault="00703261">
      <w:pPr>
        <w:rPr>
          <w:sz w:val="24"/>
        </w:rPr>
        <w:sectPr w:rsidR="00703261">
          <w:footerReference w:type="default" r:id="rId76"/>
          <w:pgSz w:w="16860" w:h="11930" w:orient="landscape"/>
          <w:pgMar w:top="620" w:right="1460" w:bottom="1140" w:left="720" w:header="0" w:footer="951"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
        <w:gridCol w:w="800"/>
        <w:gridCol w:w="4470"/>
        <w:gridCol w:w="665"/>
        <w:gridCol w:w="1294"/>
        <w:gridCol w:w="1868"/>
        <w:gridCol w:w="1908"/>
        <w:gridCol w:w="2928"/>
        <w:gridCol w:w="7"/>
      </w:tblGrid>
      <w:tr w:rsidR="00703261" w14:paraId="5B8EC21C" w14:textId="77777777" w:rsidTr="0042642D">
        <w:trPr>
          <w:trHeight w:val="823"/>
        </w:trPr>
        <w:tc>
          <w:tcPr>
            <w:tcW w:w="826" w:type="dxa"/>
            <w:gridSpan w:val="2"/>
            <w:tcBorders>
              <w:left w:val="nil"/>
            </w:tcBorders>
          </w:tcPr>
          <w:p w14:paraId="4FD787D6" w14:textId="77777777" w:rsidR="00703261" w:rsidRDefault="00703261">
            <w:pPr>
              <w:pStyle w:val="TableParagraph"/>
              <w:rPr>
                <w:sz w:val="24"/>
              </w:rPr>
            </w:pPr>
          </w:p>
        </w:tc>
        <w:tc>
          <w:tcPr>
            <w:tcW w:w="4470" w:type="dxa"/>
          </w:tcPr>
          <w:p w14:paraId="1A8300ED" w14:textId="77777777" w:rsidR="00703261" w:rsidRDefault="00703261">
            <w:pPr>
              <w:pStyle w:val="TableParagraph"/>
              <w:rPr>
                <w:sz w:val="24"/>
              </w:rPr>
            </w:pPr>
          </w:p>
        </w:tc>
        <w:tc>
          <w:tcPr>
            <w:tcW w:w="1959" w:type="dxa"/>
            <w:gridSpan w:val="2"/>
          </w:tcPr>
          <w:p w14:paraId="2EC731F5" w14:textId="77777777" w:rsidR="00703261" w:rsidRDefault="00703261">
            <w:pPr>
              <w:pStyle w:val="TableParagraph"/>
              <w:rPr>
                <w:sz w:val="24"/>
              </w:rPr>
            </w:pPr>
          </w:p>
        </w:tc>
        <w:tc>
          <w:tcPr>
            <w:tcW w:w="1868" w:type="dxa"/>
          </w:tcPr>
          <w:p w14:paraId="2AD43DC6" w14:textId="77777777" w:rsidR="00703261" w:rsidRDefault="00703261">
            <w:pPr>
              <w:pStyle w:val="TableParagraph"/>
              <w:rPr>
                <w:sz w:val="24"/>
              </w:rPr>
            </w:pPr>
          </w:p>
        </w:tc>
        <w:tc>
          <w:tcPr>
            <w:tcW w:w="1908" w:type="dxa"/>
          </w:tcPr>
          <w:p w14:paraId="2B52B07E" w14:textId="77777777" w:rsidR="00703261" w:rsidRDefault="00703261">
            <w:pPr>
              <w:pStyle w:val="TableParagraph"/>
              <w:rPr>
                <w:sz w:val="24"/>
              </w:rPr>
            </w:pPr>
          </w:p>
        </w:tc>
        <w:tc>
          <w:tcPr>
            <w:tcW w:w="2931" w:type="dxa"/>
            <w:gridSpan w:val="2"/>
            <w:tcBorders>
              <w:right w:val="nil"/>
            </w:tcBorders>
          </w:tcPr>
          <w:p w14:paraId="1E49AA44" w14:textId="77777777" w:rsidR="00703261" w:rsidRDefault="00093076">
            <w:pPr>
              <w:pStyle w:val="TableParagraph"/>
              <w:spacing w:line="274" w:lineRule="exact"/>
              <w:ind w:left="276"/>
              <w:rPr>
                <w:sz w:val="24"/>
              </w:rPr>
            </w:pPr>
            <w:r>
              <w:rPr>
                <w:sz w:val="24"/>
              </w:rPr>
              <w:t>ОК</w:t>
            </w:r>
          </w:p>
          <w:p w14:paraId="0B15BA0A" w14:textId="77777777" w:rsidR="00703261" w:rsidRDefault="00B2617F">
            <w:pPr>
              <w:pStyle w:val="TableParagraph"/>
              <w:spacing w:line="274" w:lineRule="exact"/>
              <w:ind w:left="276" w:right="95"/>
              <w:rPr>
                <w:sz w:val="24"/>
              </w:rPr>
            </w:pPr>
            <w:hyperlink r:id="rId77">
              <w:r w:rsidR="00093076">
                <w:rPr>
                  <w:color w:val="0000FF"/>
                  <w:spacing w:val="-2"/>
                  <w:sz w:val="24"/>
                  <w:u w:val="single" w:color="0000FF"/>
                </w:rPr>
                <w:t>https://m.edsoo.ru/7f411a4</w:t>
              </w:r>
            </w:hyperlink>
            <w:r w:rsidR="00093076">
              <w:rPr>
                <w:color w:val="0000FF"/>
                <w:spacing w:val="-57"/>
                <w:sz w:val="24"/>
              </w:rPr>
              <w:t xml:space="preserve"> </w:t>
            </w:r>
            <w:hyperlink r:id="rId78">
              <w:r w:rsidR="00093076">
                <w:rPr>
                  <w:color w:val="0000FF"/>
                  <w:sz w:val="24"/>
                  <w:u w:val="single" w:color="0000FF"/>
                </w:rPr>
                <w:t>0</w:t>
              </w:r>
            </w:hyperlink>
          </w:p>
        </w:tc>
      </w:tr>
      <w:tr w:rsidR="00703261" w14:paraId="31D61151" w14:textId="77777777" w:rsidTr="0042642D">
        <w:trPr>
          <w:trHeight w:val="861"/>
        </w:trPr>
        <w:tc>
          <w:tcPr>
            <w:tcW w:w="826" w:type="dxa"/>
            <w:gridSpan w:val="2"/>
            <w:tcBorders>
              <w:left w:val="nil"/>
            </w:tcBorders>
          </w:tcPr>
          <w:p w14:paraId="0EB99A05" w14:textId="77777777" w:rsidR="00703261" w:rsidRDefault="00093076">
            <w:pPr>
              <w:pStyle w:val="TableParagraph"/>
              <w:spacing w:before="145"/>
              <w:ind w:left="192"/>
              <w:rPr>
                <w:sz w:val="24"/>
              </w:rPr>
            </w:pPr>
            <w:r>
              <w:rPr>
                <w:sz w:val="24"/>
              </w:rPr>
              <w:t>7</w:t>
            </w:r>
          </w:p>
        </w:tc>
        <w:tc>
          <w:tcPr>
            <w:tcW w:w="4470" w:type="dxa"/>
          </w:tcPr>
          <w:p w14:paraId="0156703C" w14:textId="77777777" w:rsidR="00703261" w:rsidRDefault="00093076">
            <w:pPr>
              <w:pStyle w:val="TableParagraph"/>
              <w:spacing w:before="145"/>
              <w:ind w:left="508"/>
              <w:rPr>
                <w:sz w:val="24"/>
              </w:rPr>
            </w:pPr>
            <w:r>
              <w:rPr>
                <w:spacing w:val="-2"/>
                <w:sz w:val="24"/>
              </w:rPr>
              <w:t>Литературная</w:t>
            </w:r>
            <w:r>
              <w:rPr>
                <w:spacing w:val="-11"/>
                <w:sz w:val="24"/>
              </w:rPr>
              <w:t xml:space="preserve"> </w:t>
            </w:r>
            <w:r>
              <w:rPr>
                <w:spacing w:val="-1"/>
                <w:sz w:val="24"/>
              </w:rPr>
              <w:t>сказка</w:t>
            </w:r>
          </w:p>
        </w:tc>
        <w:tc>
          <w:tcPr>
            <w:tcW w:w="1959" w:type="dxa"/>
            <w:gridSpan w:val="2"/>
          </w:tcPr>
          <w:p w14:paraId="6C1C6D09" w14:textId="77777777" w:rsidR="00703261" w:rsidRDefault="00093076">
            <w:pPr>
              <w:pStyle w:val="TableParagraph"/>
              <w:spacing w:before="145"/>
              <w:ind w:left="817"/>
              <w:rPr>
                <w:sz w:val="24"/>
              </w:rPr>
            </w:pPr>
            <w:r>
              <w:rPr>
                <w:sz w:val="24"/>
              </w:rPr>
              <w:t>9</w:t>
            </w:r>
          </w:p>
        </w:tc>
        <w:tc>
          <w:tcPr>
            <w:tcW w:w="1868" w:type="dxa"/>
          </w:tcPr>
          <w:p w14:paraId="198FD7CD" w14:textId="77777777" w:rsidR="00703261" w:rsidRDefault="00703261">
            <w:pPr>
              <w:pStyle w:val="TableParagraph"/>
              <w:rPr>
                <w:sz w:val="24"/>
              </w:rPr>
            </w:pPr>
          </w:p>
        </w:tc>
        <w:tc>
          <w:tcPr>
            <w:tcW w:w="1908" w:type="dxa"/>
          </w:tcPr>
          <w:p w14:paraId="3E569748" w14:textId="77777777" w:rsidR="00703261" w:rsidRDefault="00703261">
            <w:pPr>
              <w:pStyle w:val="TableParagraph"/>
              <w:rPr>
                <w:sz w:val="24"/>
              </w:rPr>
            </w:pPr>
          </w:p>
        </w:tc>
        <w:tc>
          <w:tcPr>
            <w:tcW w:w="2931" w:type="dxa"/>
            <w:gridSpan w:val="2"/>
            <w:tcBorders>
              <w:right w:val="nil"/>
            </w:tcBorders>
          </w:tcPr>
          <w:p w14:paraId="1491028D" w14:textId="680CE355" w:rsidR="00703261" w:rsidRDefault="00093076" w:rsidP="0042642D">
            <w:pPr>
              <w:pStyle w:val="TableParagraph"/>
              <w:spacing w:before="1" w:line="275" w:lineRule="exact"/>
              <w:ind w:left="276"/>
              <w:rPr>
                <w:sz w:val="24"/>
              </w:rPr>
            </w:pPr>
            <w:r>
              <w:rPr>
                <w:sz w:val="24"/>
              </w:rPr>
              <w:t>Библиотека</w:t>
            </w:r>
            <w:r w:rsidR="0042642D">
              <w:rPr>
                <w:sz w:val="24"/>
              </w:rPr>
              <w:t xml:space="preserve"> </w:t>
            </w:r>
            <w:r>
              <w:rPr>
                <w:sz w:val="24"/>
              </w:rPr>
              <w:t>ЦОК</w:t>
            </w:r>
          </w:p>
          <w:p w14:paraId="1A1BA6AE" w14:textId="77777777" w:rsidR="00703261" w:rsidRDefault="00B2617F">
            <w:pPr>
              <w:pStyle w:val="TableParagraph"/>
              <w:spacing w:line="274" w:lineRule="exact"/>
              <w:ind w:left="276" w:right="95"/>
              <w:rPr>
                <w:sz w:val="24"/>
              </w:rPr>
            </w:pPr>
            <w:hyperlink r:id="rId79">
              <w:r w:rsidR="00093076">
                <w:rPr>
                  <w:color w:val="0000FF"/>
                  <w:spacing w:val="-2"/>
                  <w:sz w:val="24"/>
                  <w:u w:val="single" w:color="0000FF"/>
                </w:rPr>
                <w:t>https://m.edsoo.ru/7f411a4</w:t>
              </w:r>
            </w:hyperlink>
            <w:r w:rsidR="00093076">
              <w:rPr>
                <w:color w:val="0000FF"/>
                <w:spacing w:val="-57"/>
                <w:sz w:val="24"/>
              </w:rPr>
              <w:t xml:space="preserve"> </w:t>
            </w:r>
            <w:hyperlink r:id="rId80">
              <w:r w:rsidR="00093076">
                <w:rPr>
                  <w:color w:val="0000FF"/>
                  <w:sz w:val="24"/>
                  <w:u w:val="single" w:color="0000FF"/>
                </w:rPr>
                <w:t>0</w:t>
              </w:r>
            </w:hyperlink>
          </w:p>
        </w:tc>
      </w:tr>
      <w:tr w:rsidR="00703261" w14:paraId="747E2D24" w14:textId="77777777" w:rsidTr="0042642D">
        <w:trPr>
          <w:trHeight w:val="987"/>
        </w:trPr>
        <w:tc>
          <w:tcPr>
            <w:tcW w:w="826" w:type="dxa"/>
            <w:gridSpan w:val="2"/>
            <w:tcBorders>
              <w:left w:val="nil"/>
            </w:tcBorders>
          </w:tcPr>
          <w:p w14:paraId="7C631B6D" w14:textId="77777777" w:rsidR="00703261" w:rsidRDefault="00093076">
            <w:pPr>
              <w:pStyle w:val="TableParagraph"/>
              <w:spacing w:before="143"/>
              <w:ind w:left="192"/>
              <w:rPr>
                <w:sz w:val="24"/>
              </w:rPr>
            </w:pPr>
            <w:r>
              <w:rPr>
                <w:sz w:val="24"/>
              </w:rPr>
              <w:t>8</w:t>
            </w:r>
          </w:p>
        </w:tc>
        <w:tc>
          <w:tcPr>
            <w:tcW w:w="4470" w:type="dxa"/>
          </w:tcPr>
          <w:p w14:paraId="01201DFC" w14:textId="77777777" w:rsidR="00703261" w:rsidRDefault="00093076">
            <w:pPr>
              <w:pStyle w:val="TableParagraph"/>
              <w:tabs>
                <w:tab w:val="left" w:pos="1622"/>
                <w:tab w:val="left" w:pos="2723"/>
              </w:tabs>
              <w:spacing w:before="3" w:line="275" w:lineRule="exact"/>
              <w:ind w:left="508"/>
              <w:rPr>
                <w:sz w:val="24"/>
              </w:rPr>
            </w:pPr>
            <w:r>
              <w:rPr>
                <w:sz w:val="24"/>
              </w:rPr>
              <w:t>Картины</w:t>
            </w:r>
            <w:r>
              <w:rPr>
                <w:sz w:val="24"/>
              </w:rPr>
              <w:tab/>
              <w:t>природы</w:t>
            </w:r>
            <w:r>
              <w:rPr>
                <w:sz w:val="24"/>
              </w:rPr>
              <w:tab/>
              <w:t>в</w:t>
            </w:r>
          </w:p>
          <w:p w14:paraId="482B09EA" w14:textId="77777777" w:rsidR="00703261" w:rsidRDefault="00093076">
            <w:pPr>
              <w:pStyle w:val="TableParagraph"/>
              <w:ind w:left="508" w:right="387" w:firstLine="1113"/>
              <w:rPr>
                <w:sz w:val="24"/>
              </w:rPr>
            </w:pPr>
            <w:r>
              <w:rPr>
                <w:spacing w:val="-1"/>
                <w:sz w:val="24"/>
              </w:rPr>
              <w:t>произведениях</w:t>
            </w:r>
            <w:r>
              <w:rPr>
                <w:spacing w:val="-12"/>
                <w:sz w:val="24"/>
              </w:rPr>
              <w:t xml:space="preserve"> </w:t>
            </w:r>
            <w:r>
              <w:rPr>
                <w:sz w:val="24"/>
              </w:rPr>
              <w:t>поэтов</w:t>
            </w:r>
            <w:r>
              <w:rPr>
                <w:spacing w:val="-9"/>
                <w:sz w:val="24"/>
              </w:rPr>
              <w:t xml:space="preserve"> </w:t>
            </w:r>
            <w:r>
              <w:rPr>
                <w:sz w:val="24"/>
              </w:rPr>
              <w:t>и</w:t>
            </w:r>
            <w:r>
              <w:rPr>
                <w:spacing w:val="-57"/>
                <w:sz w:val="24"/>
              </w:rPr>
              <w:t xml:space="preserve"> </w:t>
            </w:r>
            <w:r>
              <w:rPr>
                <w:sz w:val="24"/>
              </w:rPr>
              <w:t>писателей</w:t>
            </w:r>
            <w:r>
              <w:rPr>
                <w:spacing w:val="-1"/>
                <w:sz w:val="24"/>
              </w:rPr>
              <w:t xml:space="preserve"> </w:t>
            </w:r>
            <w:r>
              <w:rPr>
                <w:sz w:val="24"/>
              </w:rPr>
              <w:t>XX</w:t>
            </w:r>
            <w:r>
              <w:rPr>
                <w:spacing w:val="-1"/>
                <w:sz w:val="24"/>
              </w:rPr>
              <w:t xml:space="preserve"> </w:t>
            </w:r>
            <w:r>
              <w:rPr>
                <w:sz w:val="24"/>
              </w:rPr>
              <w:t>века</w:t>
            </w:r>
          </w:p>
        </w:tc>
        <w:tc>
          <w:tcPr>
            <w:tcW w:w="1959" w:type="dxa"/>
            <w:gridSpan w:val="2"/>
          </w:tcPr>
          <w:p w14:paraId="362826C8" w14:textId="77777777" w:rsidR="00703261" w:rsidRDefault="00093076">
            <w:pPr>
              <w:pStyle w:val="TableParagraph"/>
              <w:spacing w:before="143"/>
              <w:ind w:right="684"/>
              <w:jc w:val="right"/>
              <w:rPr>
                <w:sz w:val="24"/>
              </w:rPr>
            </w:pPr>
            <w:r>
              <w:rPr>
                <w:sz w:val="24"/>
              </w:rPr>
              <w:t>10</w:t>
            </w:r>
          </w:p>
        </w:tc>
        <w:tc>
          <w:tcPr>
            <w:tcW w:w="1868" w:type="dxa"/>
          </w:tcPr>
          <w:p w14:paraId="3D64A49E" w14:textId="77777777" w:rsidR="00703261" w:rsidRDefault="00093076">
            <w:pPr>
              <w:pStyle w:val="TableParagraph"/>
              <w:spacing w:before="143"/>
              <w:ind w:left="109"/>
              <w:rPr>
                <w:sz w:val="24"/>
              </w:rPr>
            </w:pPr>
            <w:r>
              <w:rPr>
                <w:sz w:val="24"/>
              </w:rPr>
              <w:t>1</w:t>
            </w:r>
          </w:p>
        </w:tc>
        <w:tc>
          <w:tcPr>
            <w:tcW w:w="1908" w:type="dxa"/>
          </w:tcPr>
          <w:p w14:paraId="590C12B2" w14:textId="77777777" w:rsidR="00703261" w:rsidRDefault="00703261">
            <w:pPr>
              <w:pStyle w:val="TableParagraph"/>
              <w:rPr>
                <w:sz w:val="24"/>
              </w:rPr>
            </w:pPr>
          </w:p>
        </w:tc>
        <w:tc>
          <w:tcPr>
            <w:tcW w:w="2931" w:type="dxa"/>
            <w:gridSpan w:val="2"/>
            <w:tcBorders>
              <w:right w:val="nil"/>
            </w:tcBorders>
          </w:tcPr>
          <w:p w14:paraId="5FFCB4AD" w14:textId="3F504844" w:rsidR="00703261" w:rsidRDefault="00093076" w:rsidP="0042642D">
            <w:pPr>
              <w:pStyle w:val="TableParagraph"/>
              <w:spacing w:before="3" w:line="275" w:lineRule="exact"/>
              <w:ind w:left="276"/>
              <w:rPr>
                <w:sz w:val="24"/>
              </w:rPr>
            </w:pPr>
            <w:r>
              <w:rPr>
                <w:sz w:val="24"/>
              </w:rPr>
              <w:t>Библиотека</w:t>
            </w:r>
            <w:r w:rsidR="0042642D">
              <w:rPr>
                <w:sz w:val="24"/>
              </w:rPr>
              <w:t xml:space="preserve"> </w:t>
            </w:r>
            <w:r>
              <w:rPr>
                <w:sz w:val="24"/>
              </w:rPr>
              <w:t>ЦОК</w:t>
            </w:r>
          </w:p>
          <w:p w14:paraId="7CAC2E6E" w14:textId="77777777" w:rsidR="00703261" w:rsidRDefault="00B2617F">
            <w:pPr>
              <w:pStyle w:val="TableParagraph"/>
              <w:spacing w:line="274" w:lineRule="exact"/>
              <w:ind w:left="276" w:right="95"/>
              <w:rPr>
                <w:sz w:val="24"/>
              </w:rPr>
            </w:pPr>
            <w:hyperlink r:id="rId81">
              <w:r w:rsidR="00093076">
                <w:rPr>
                  <w:color w:val="0000FF"/>
                  <w:spacing w:val="-2"/>
                  <w:sz w:val="24"/>
                  <w:u w:val="single" w:color="0000FF"/>
                </w:rPr>
                <w:t>https://m.edsoo.ru/7f411a4</w:t>
              </w:r>
            </w:hyperlink>
            <w:r w:rsidR="00093076">
              <w:rPr>
                <w:color w:val="0000FF"/>
                <w:spacing w:val="-57"/>
                <w:sz w:val="24"/>
              </w:rPr>
              <w:t xml:space="preserve"> </w:t>
            </w:r>
            <w:hyperlink r:id="rId82">
              <w:r w:rsidR="00093076">
                <w:rPr>
                  <w:color w:val="0000FF"/>
                  <w:sz w:val="24"/>
                  <w:u w:val="single" w:color="0000FF"/>
                </w:rPr>
                <w:t>0</w:t>
              </w:r>
            </w:hyperlink>
          </w:p>
        </w:tc>
      </w:tr>
      <w:tr w:rsidR="00703261" w14:paraId="49F9F60B" w14:textId="77777777" w:rsidTr="0042642D">
        <w:trPr>
          <w:trHeight w:val="831"/>
        </w:trPr>
        <w:tc>
          <w:tcPr>
            <w:tcW w:w="826" w:type="dxa"/>
            <w:gridSpan w:val="2"/>
            <w:tcBorders>
              <w:left w:val="nil"/>
            </w:tcBorders>
          </w:tcPr>
          <w:p w14:paraId="2796AF99" w14:textId="77777777" w:rsidR="00703261" w:rsidRDefault="00093076">
            <w:pPr>
              <w:pStyle w:val="TableParagraph"/>
              <w:spacing w:before="143"/>
              <w:ind w:left="192"/>
              <w:rPr>
                <w:sz w:val="24"/>
              </w:rPr>
            </w:pPr>
            <w:r>
              <w:rPr>
                <w:sz w:val="24"/>
              </w:rPr>
              <w:t>9</w:t>
            </w:r>
          </w:p>
        </w:tc>
        <w:tc>
          <w:tcPr>
            <w:tcW w:w="4470" w:type="dxa"/>
          </w:tcPr>
          <w:p w14:paraId="5ADB3B40" w14:textId="77777777" w:rsidR="00703261" w:rsidRDefault="00093076">
            <w:pPr>
              <w:pStyle w:val="TableParagraph"/>
              <w:tabs>
                <w:tab w:val="left" w:pos="2222"/>
              </w:tabs>
              <w:spacing w:before="6"/>
              <w:ind w:left="508"/>
              <w:rPr>
                <w:sz w:val="24"/>
              </w:rPr>
            </w:pPr>
            <w:r>
              <w:rPr>
                <w:sz w:val="24"/>
              </w:rPr>
              <w:t>Произведения</w:t>
            </w:r>
            <w:r>
              <w:rPr>
                <w:sz w:val="24"/>
              </w:rPr>
              <w:tab/>
              <w:t>о</w:t>
            </w:r>
          </w:p>
          <w:p w14:paraId="277CE8B5" w14:textId="77777777" w:rsidR="00703261" w:rsidRDefault="00093076">
            <w:pPr>
              <w:pStyle w:val="TableParagraph"/>
              <w:ind w:left="508" w:right="284" w:firstLine="1713"/>
              <w:rPr>
                <w:sz w:val="24"/>
              </w:rPr>
            </w:pPr>
            <w:r>
              <w:rPr>
                <w:spacing w:val="-2"/>
                <w:sz w:val="24"/>
              </w:rPr>
              <w:t>взаимоотношениях</w:t>
            </w:r>
            <w:r>
              <w:rPr>
                <w:spacing w:val="-57"/>
                <w:sz w:val="24"/>
              </w:rPr>
              <w:t xml:space="preserve"> </w:t>
            </w:r>
            <w:r>
              <w:rPr>
                <w:sz w:val="24"/>
              </w:rPr>
              <w:t>человека</w:t>
            </w:r>
            <w:r>
              <w:rPr>
                <w:spacing w:val="-2"/>
                <w:sz w:val="24"/>
              </w:rPr>
              <w:t xml:space="preserve"> </w:t>
            </w:r>
            <w:r>
              <w:rPr>
                <w:sz w:val="24"/>
              </w:rPr>
              <w:t>и животных</w:t>
            </w:r>
          </w:p>
        </w:tc>
        <w:tc>
          <w:tcPr>
            <w:tcW w:w="1959" w:type="dxa"/>
            <w:gridSpan w:val="2"/>
          </w:tcPr>
          <w:p w14:paraId="7DF83527" w14:textId="77777777" w:rsidR="00703261" w:rsidRDefault="00093076">
            <w:pPr>
              <w:pStyle w:val="TableParagraph"/>
              <w:spacing w:before="143"/>
              <w:ind w:right="684"/>
              <w:jc w:val="right"/>
              <w:rPr>
                <w:sz w:val="24"/>
              </w:rPr>
            </w:pPr>
            <w:r>
              <w:rPr>
                <w:sz w:val="24"/>
              </w:rPr>
              <w:t>16</w:t>
            </w:r>
          </w:p>
        </w:tc>
        <w:tc>
          <w:tcPr>
            <w:tcW w:w="1868" w:type="dxa"/>
          </w:tcPr>
          <w:p w14:paraId="361C0B5C" w14:textId="77777777" w:rsidR="00703261" w:rsidRDefault="00093076">
            <w:pPr>
              <w:pStyle w:val="TableParagraph"/>
              <w:spacing w:before="143"/>
              <w:ind w:left="109"/>
              <w:rPr>
                <w:sz w:val="24"/>
              </w:rPr>
            </w:pPr>
            <w:r>
              <w:rPr>
                <w:sz w:val="24"/>
              </w:rPr>
              <w:t>1</w:t>
            </w:r>
          </w:p>
        </w:tc>
        <w:tc>
          <w:tcPr>
            <w:tcW w:w="1908" w:type="dxa"/>
          </w:tcPr>
          <w:p w14:paraId="6CEC9B5D" w14:textId="77777777" w:rsidR="00703261" w:rsidRDefault="00703261">
            <w:pPr>
              <w:pStyle w:val="TableParagraph"/>
              <w:rPr>
                <w:sz w:val="24"/>
              </w:rPr>
            </w:pPr>
          </w:p>
        </w:tc>
        <w:tc>
          <w:tcPr>
            <w:tcW w:w="2931" w:type="dxa"/>
            <w:gridSpan w:val="2"/>
            <w:tcBorders>
              <w:right w:val="nil"/>
            </w:tcBorders>
          </w:tcPr>
          <w:p w14:paraId="0762AC00" w14:textId="296E42CF" w:rsidR="00703261" w:rsidRDefault="00093076" w:rsidP="0042642D">
            <w:pPr>
              <w:pStyle w:val="TableParagraph"/>
              <w:spacing w:before="6"/>
              <w:ind w:left="276"/>
              <w:rPr>
                <w:sz w:val="24"/>
              </w:rPr>
            </w:pPr>
            <w:r>
              <w:rPr>
                <w:sz w:val="24"/>
              </w:rPr>
              <w:t>Библиотека</w:t>
            </w:r>
            <w:r w:rsidR="0042642D">
              <w:rPr>
                <w:sz w:val="24"/>
              </w:rPr>
              <w:t xml:space="preserve"> </w:t>
            </w:r>
            <w:r>
              <w:rPr>
                <w:sz w:val="24"/>
              </w:rPr>
              <w:t>ЦОК</w:t>
            </w:r>
          </w:p>
          <w:p w14:paraId="6F6D2A3A" w14:textId="77777777" w:rsidR="00703261" w:rsidRDefault="00B2617F">
            <w:pPr>
              <w:pStyle w:val="TableParagraph"/>
              <w:spacing w:line="270" w:lineRule="atLeast"/>
              <w:ind w:left="276" w:right="95"/>
              <w:rPr>
                <w:sz w:val="24"/>
              </w:rPr>
            </w:pPr>
            <w:hyperlink r:id="rId83">
              <w:r w:rsidR="00093076">
                <w:rPr>
                  <w:color w:val="0000FF"/>
                  <w:spacing w:val="-2"/>
                  <w:sz w:val="24"/>
                  <w:u w:val="single" w:color="0000FF"/>
                </w:rPr>
                <w:t>https://m.edsoo.ru/7f411a4</w:t>
              </w:r>
            </w:hyperlink>
            <w:r w:rsidR="00093076">
              <w:rPr>
                <w:color w:val="0000FF"/>
                <w:spacing w:val="-57"/>
                <w:sz w:val="24"/>
              </w:rPr>
              <w:t xml:space="preserve"> </w:t>
            </w:r>
            <w:hyperlink r:id="rId84">
              <w:r w:rsidR="00093076">
                <w:rPr>
                  <w:color w:val="0000FF"/>
                  <w:sz w:val="24"/>
                  <w:u w:val="single" w:color="0000FF"/>
                </w:rPr>
                <w:t>0</w:t>
              </w:r>
            </w:hyperlink>
          </w:p>
        </w:tc>
      </w:tr>
      <w:tr w:rsidR="00703261" w14:paraId="10EE6C39" w14:textId="77777777" w:rsidTr="0042642D">
        <w:trPr>
          <w:trHeight w:val="972"/>
        </w:trPr>
        <w:tc>
          <w:tcPr>
            <w:tcW w:w="826" w:type="dxa"/>
            <w:gridSpan w:val="2"/>
            <w:tcBorders>
              <w:left w:val="nil"/>
            </w:tcBorders>
          </w:tcPr>
          <w:p w14:paraId="1560F152" w14:textId="77777777" w:rsidR="00703261" w:rsidRDefault="00093076">
            <w:pPr>
              <w:pStyle w:val="TableParagraph"/>
              <w:spacing w:before="143"/>
              <w:ind w:left="192"/>
              <w:rPr>
                <w:sz w:val="24"/>
              </w:rPr>
            </w:pPr>
            <w:r>
              <w:rPr>
                <w:sz w:val="24"/>
              </w:rPr>
              <w:t>10</w:t>
            </w:r>
          </w:p>
        </w:tc>
        <w:tc>
          <w:tcPr>
            <w:tcW w:w="4470" w:type="dxa"/>
          </w:tcPr>
          <w:p w14:paraId="43168ACA" w14:textId="77777777" w:rsidR="00703261" w:rsidRDefault="00093076">
            <w:pPr>
              <w:pStyle w:val="TableParagraph"/>
              <w:spacing w:before="143"/>
              <w:ind w:left="508"/>
              <w:rPr>
                <w:sz w:val="24"/>
              </w:rPr>
            </w:pPr>
            <w:r>
              <w:rPr>
                <w:spacing w:val="-1"/>
                <w:sz w:val="24"/>
              </w:rPr>
              <w:t>Произведения</w:t>
            </w:r>
            <w:r>
              <w:rPr>
                <w:spacing w:val="-14"/>
                <w:sz w:val="24"/>
              </w:rPr>
              <w:t xml:space="preserve"> </w:t>
            </w:r>
            <w:r>
              <w:rPr>
                <w:sz w:val="24"/>
              </w:rPr>
              <w:t>о</w:t>
            </w:r>
            <w:r>
              <w:rPr>
                <w:spacing w:val="-12"/>
                <w:sz w:val="24"/>
              </w:rPr>
              <w:t xml:space="preserve"> </w:t>
            </w:r>
            <w:r>
              <w:rPr>
                <w:sz w:val="24"/>
              </w:rPr>
              <w:t>детях</w:t>
            </w:r>
          </w:p>
        </w:tc>
        <w:tc>
          <w:tcPr>
            <w:tcW w:w="1959" w:type="dxa"/>
            <w:gridSpan w:val="2"/>
          </w:tcPr>
          <w:p w14:paraId="52D74378" w14:textId="77777777" w:rsidR="00703261" w:rsidRDefault="00093076">
            <w:pPr>
              <w:pStyle w:val="TableParagraph"/>
              <w:spacing w:before="143"/>
              <w:ind w:right="684"/>
              <w:jc w:val="right"/>
              <w:rPr>
                <w:sz w:val="24"/>
              </w:rPr>
            </w:pPr>
            <w:r>
              <w:rPr>
                <w:sz w:val="24"/>
              </w:rPr>
              <w:t>18</w:t>
            </w:r>
          </w:p>
        </w:tc>
        <w:tc>
          <w:tcPr>
            <w:tcW w:w="1868" w:type="dxa"/>
          </w:tcPr>
          <w:p w14:paraId="27443580" w14:textId="77777777" w:rsidR="00703261" w:rsidRDefault="00093076">
            <w:pPr>
              <w:pStyle w:val="TableParagraph"/>
              <w:spacing w:before="143"/>
              <w:ind w:left="109"/>
              <w:rPr>
                <w:sz w:val="24"/>
              </w:rPr>
            </w:pPr>
            <w:r>
              <w:rPr>
                <w:sz w:val="24"/>
              </w:rPr>
              <w:t>1</w:t>
            </w:r>
          </w:p>
        </w:tc>
        <w:tc>
          <w:tcPr>
            <w:tcW w:w="1908" w:type="dxa"/>
          </w:tcPr>
          <w:p w14:paraId="7EC54058" w14:textId="77777777" w:rsidR="00703261" w:rsidRDefault="00703261">
            <w:pPr>
              <w:pStyle w:val="TableParagraph"/>
              <w:rPr>
                <w:sz w:val="24"/>
              </w:rPr>
            </w:pPr>
          </w:p>
        </w:tc>
        <w:tc>
          <w:tcPr>
            <w:tcW w:w="2931" w:type="dxa"/>
            <w:gridSpan w:val="2"/>
            <w:tcBorders>
              <w:right w:val="nil"/>
            </w:tcBorders>
          </w:tcPr>
          <w:p w14:paraId="6C48C9C8" w14:textId="5886AAEE" w:rsidR="00703261" w:rsidRDefault="00093076" w:rsidP="0042642D">
            <w:pPr>
              <w:pStyle w:val="TableParagraph"/>
              <w:spacing w:before="4"/>
              <w:ind w:left="276"/>
              <w:rPr>
                <w:sz w:val="24"/>
              </w:rPr>
            </w:pPr>
            <w:r>
              <w:rPr>
                <w:sz w:val="24"/>
              </w:rPr>
              <w:t>Библиотека</w:t>
            </w:r>
            <w:r w:rsidR="0042642D">
              <w:rPr>
                <w:sz w:val="24"/>
              </w:rPr>
              <w:t xml:space="preserve"> </w:t>
            </w:r>
            <w:r>
              <w:rPr>
                <w:sz w:val="24"/>
              </w:rPr>
              <w:t>ЦОК</w:t>
            </w:r>
          </w:p>
          <w:p w14:paraId="3F71EF19" w14:textId="77777777" w:rsidR="00703261" w:rsidRDefault="00B2617F">
            <w:pPr>
              <w:pStyle w:val="TableParagraph"/>
              <w:spacing w:line="270" w:lineRule="atLeast"/>
              <w:ind w:left="276" w:right="95"/>
              <w:rPr>
                <w:sz w:val="24"/>
              </w:rPr>
            </w:pPr>
            <w:hyperlink r:id="rId85">
              <w:r w:rsidR="00093076">
                <w:rPr>
                  <w:color w:val="0000FF"/>
                  <w:spacing w:val="-2"/>
                  <w:sz w:val="24"/>
                  <w:u w:val="single" w:color="0000FF"/>
                </w:rPr>
                <w:t>https://m.edsoo.ru/7f411a4</w:t>
              </w:r>
            </w:hyperlink>
            <w:r w:rsidR="00093076">
              <w:rPr>
                <w:color w:val="0000FF"/>
                <w:spacing w:val="-57"/>
                <w:sz w:val="24"/>
              </w:rPr>
              <w:t xml:space="preserve"> </w:t>
            </w:r>
            <w:hyperlink r:id="rId86">
              <w:r w:rsidR="00093076">
                <w:rPr>
                  <w:color w:val="0000FF"/>
                  <w:sz w:val="24"/>
                  <w:u w:val="single" w:color="0000FF"/>
                </w:rPr>
                <w:t>0</w:t>
              </w:r>
            </w:hyperlink>
          </w:p>
        </w:tc>
      </w:tr>
      <w:tr w:rsidR="00703261" w14:paraId="59B67928" w14:textId="77777777" w:rsidTr="0042642D">
        <w:trPr>
          <w:trHeight w:val="857"/>
        </w:trPr>
        <w:tc>
          <w:tcPr>
            <w:tcW w:w="826" w:type="dxa"/>
            <w:gridSpan w:val="2"/>
            <w:tcBorders>
              <w:left w:val="nil"/>
            </w:tcBorders>
          </w:tcPr>
          <w:p w14:paraId="25BA8DE4" w14:textId="77777777" w:rsidR="00703261" w:rsidRDefault="00093076">
            <w:pPr>
              <w:pStyle w:val="TableParagraph"/>
              <w:spacing w:before="145"/>
              <w:ind w:left="192"/>
              <w:rPr>
                <w:sz w:val="24"/>
              </w:rPr>
            </w:pPr>
            <w:r>
              <w:rPr>
                <w:sz w:val="24"/>
              </w:rPr>
              <w:t>11</w:t>
            </w:r>
          </w:p>
        </w:tc>
        <w:tc>
          <w:tcPr>
            <w:tcW w:w="4470" w:type="dxa"/>
          </w:tcPr>
          <w:p w14:paraId="00E22CBD" w14:textId="77777777" w:rsidR="00703261" w:rsidRDefault="00093076">
            <w:pPr>
              <w:pStyle w:val="TableParagraph"/>
              <w:spacing w:before="145"/>
              <w:ind w:left="508"/>
              <w:rPr>
                <w:sz w:val="24"/>
              </w:rPr>
            </w:pPr>
            <w:r>
              <w:rPr>
                <w:spacing w:val="-1"/>
                <w:sz w:val="24"/>
              </w:rPr>
              <w:t>Юмористические</w:t>
            </w:r>
            <w:r>
              <w:rPr>
                <w:spacing w:val="-10"/>
                <w:sz w:val="24"/>
              </w:rPr>
              <w:t xml:space="preserve"> </w:t>
            </w:r>
            <w:r>
              <w:rPr>
                <w:spacing w:val="-1"/>
                <w:sz w:val="24"/>
              </w:rPr>
              <w:t>произведения</w:t>
            </w:r>
          </w:p>
        </w:tc>
        <w:tc>
          <w:tcPr>
            <w:tcW w:w="1959" w:type="dxa"/>
            <w:gridSpan w:val="2"/>
          </w:tcPr>
          <w:p w14:paraId="7FDAF804" w14:textId="77777777" w:rsidR="00703261" w:rsidRDefault="00093076">
            <w:pPr>
              <w:pStyle w:val="TableParagraph"/>
              <w:spacing w:before="145"/>
              <w:ind w:left="817"/>
              <w:rPr>
                <w:sz w:val="24"/>
              </w:rPr>
            </w:pPr>
            <w:r>
              <w:rPr>
                <w:sz w:val="24"/>
              </w:rPr>
              <w:t>6</w:t>
            </w:r>
          </w:p>
        </w:tc>
        <w:tc>
          <w:tcPr>
            <w:tcW w:w="1868" w:type="dxa"/>
          </w:tcPr>
          <w:p w14:paraId="0E69BBDA" w14:textId="77777777" w:rsidR="00703261" w:rsidRDefault="00703261">
            <w:pPr>
              <w:pStyle w:val="TableParagraph"/>
              <w:rPr>
                <w:sz w:val="24"/>
              </w:rPr>
            </w:pPr>
          </w:p>
        </w:tc>
        <w:tc>
          <w:tcPr>
            <w:tcW w:w="1908" w:type="dxa"/>
          </w:tcPr>
          <w:p w14:paraId="095845BB" w14:textId="77777777" w:rsidR="00703261" w:rsidRDefault="00703261">
            <w:pPr>
              <w:pStyle w:val="TableParagraph"/>
              <w:rPr>
                <w:sz w:val="24"/>
              </w:rPr>
            </w:pPr>
          </w:p>
        </w:tc>
        <w:tc>
          <w:tcPr>
            <w:tcW w:w="2931" w:type="dxa"/>
            <w:gridSpan w:val="2"/>
            <w:tcBorders>
              <w:right w:val="nil"/>
            </w:tcBorders>
          </w:tcPr>
          <w:p w14:paraId="38BFEA78" w14:textId="411AC334" w:rsidR="00703261" w:rsidRDefault="00093076" w:rsidP="0042642D">
            <w:pPr>
              <w:pStyle w:val="TableParagraph"/>
              <w:spacing w:before="6" w:line="275" w:lineRule="exact"/>
              <w:ind w:left="276"/>
              <w:rPr>
                <w:sz w:val="24"/>
              </w:rPr>
            </w:pPr>
            <w:r>
              <w:rPr>
                <w:sz w:val="24"/>
              </w:rPr>
              <w:t>Библиотека</w:t>
            </w:r>
            <w:r w:rsidR="0042642D">
              <w:rPr>
                <w:sz w:val="24"/>
              </w:rPr>
              <w:t xml:space="preserve"> </w:t>
            </w:r>
            <w:r>
              <w:rPr>
                <w:sz w:val="24"/>
              </w:rPr>
              <w:t>ЦОК</w:t>
            </w:r>
          </w:p>
          <w:p w14:paraId="3592BF02" w14:textId="77777777" w:rsidR="00703261" w:rsidRDefault="00B2617F">
            <w:pPr>
              <w:pStyle w:val="TableParagraph"/>
              <w:spacing w:line="270" w:lineRule="atLeast"/>
              <w:ind w:left="276" w:right="95"/>
              <w:rPr>
                <w:sz w:val="24"/>
              </w:rPr>
            </w:pPr>
            <w:hyperlink r:id="rId87">
              <w:r w:rsidR="00093076">
                <w:rPr>
                  <w:color w:val="0000FF"/>
                  <w:spacing w:val="-2"/>
                  <w:sz w:val="24"/>
                  <w:u w:val="single" w:color="0000FF"/>
                </w:rPr>
                <w:t>https://m.edsoo.ru/7f411a4</w:t>
              </w:r>
            </w:hyperlink>
            <w:r w:rsidR="00093076">
              <w:rPr>
                <w:color w:val="0000FF"/>
                <w:spacing w:val="-57"/>
                <w:sz w:val="24"/>
              </w:rPr>
              <w:t xml:space="preserve"> </w:t>
            </w:r>
            <w:hyperlink r:id="rId88">
              <w:r w:rsidR="00093076">
                <w:rPr>
                  <w:color w:val="0000FF"/>
                  <w:sz w:val="24"/>
                  <w:u w:val="single" w:color="0000FF"/>
                </w:rPr>
                <w:t>0</w:t>
              </w:r>
            </w:hyperlink>
          </w:p>
        </w:tc>
      </w:tr>
      <w:tr w:rsidR="00703261" w14:paraId="27879FDB" w14:textId="77777777" w:rsidTr="0042642D">
        <w:trPr>
          <w:trHeight w:val="833"/>
        </w:trPr>
        <w:tc>
          <w:tcPr>
            <w:tcW w:w="826" w:type="dxa"/>
            <w:gridSpan w:val="2"/>
            <w:tcBorders>
              <w:left w:val="nil"/>
            </w:tcBorders>
          </w:tcPr>
          <w:p w14:paraId="4852CDAB" w14:textId="77777777" w:rsidR="00703261" w:rsidRDefault="00093076">
            <w:pPr>
              <w:pStyle w:val="TableParagraph"/>
              <w:spacing w:before="143"/>
              <w:ind w:left="192"/>
              <w:rPr>
                <w:sz w:val="24"/>
              </w:rPr>
            </w:pPr>
            <w:r>
              <w:rPr>
                <w:sz w:val="24"/>
              </w:rPr>
              <w:t>12</w:t>
            </w:r>
          </w:p>
        </w:tc>
        <w:tc>
          <w:tcPr>
            <w:tcW w:w="4470" w:type="dxa"/>
          </w:tcPr>
          <w:p w14:paraId="2BA906AB" w14:textId="77777777" w:rsidR="00703261" w:rsidRDefault="00093076">
            <w:pPr>
              <w:pStyle w:val="TableParagraph"/>
              <w:spacing w:before="143"/>
              <w:ind w:left="508"/>
              <w:rPr>
                <w:sz w:val="24"/>
              </w:rPr>
            </w:pPr>
            <w:r>
              <w:rPr>
                <w:spacing w:val="-2"/>
                <w:sz w:val="24"/>
              </w:rPr>
              <w:t>Зарубежная</w:t>
            </w:r>
            <w:r>
              <w:rPr>
                <w:spacing w:val="-12"/>
                <w:sz w:val="24"/>
              </w:rPr>
              <w:t xml:space="preserve"> </w:t>
            </w:r>
            <w:r>
              <w:rPr>
                <w:spacing w:val="-1"/>
                <w:sz w:val="24"/>
              </w:rPr>
              <w:t>литература</w:t>
            </w:r>
          </w:p>
        </w:tc>
        <w:tc>
          <w:tcPr>
            <w:tcW w:w="1959" w:type="dxa"/>
            <w:gridSpan w:val="2"/>
          </w:tcPr>
          <w:p w14:paraId="0E719708" w14:textId="77777777" w:rsidR="00703261" w:rsidRDefault="00093076">
            <w:pPr>
              <w:pStyle w:val="TableParagraph"/>
              <w:spacing w:before="143"/>
              <w:ind w:right="684"/>
              <w:jc w:val="right"/>
              <w:rPr>
                <w:sz w:val="24"/>
              </w:rPr>
            </w:pPr>
            <w:r>
              <w:rPr>
                <w:sz w:val="24"/>
              </w:rPr>
              <w:t>10</w:t>
            </w:r>
          </w:p>
        </w:tc>
        <w:tc>
          <w:tcPr>
            <w:tcW w:w="1868" w:type="dxa"/>
          </w:tcPr>
          <w:p w14:paraId="36BBB744" w14:textId="77777777" w:rsidR="00703261" w:rsidRDefault="00093076">
            <w:pPr>
              <w:pStyle w:val="TableParagraph"/>
              <w:spacing w:before="143"/>
              <w:ind w:left="109"/>
              <w:rPr>
                <w:sz w:val="24"/>
              </w:rPr>
            </w:pPr>
            <w:r>
              <w:rPr>
                <w:sz w:val="24"/>
              </w:rPr>
              <w:t>1</w:t>
            </w:r>
          </w:p>
        </w:tc>
        <w:tc>
          <w:tcPr>
            <w:tcW w:w="1908" w:type="dxa"/>
          </w:tcPr>
          <w:p w14:paraId="5A728FBB" w14:textId="77777777" w:rsidR="00703261" w:rsidRDefault="00703261">
            <w:pPr>
              <w:pStyle w:val="TableParagraph"/>
              <w:rPr>
                <w:sz w:val="24"/>
              </w:rPr>
            </w:pPr>
          </w:p>
        </w:tc>
        <w:tc>
          <w:tcPr>
            <w:tcW w:w="2931" w:type="dxa"/>
            <w:gridSpan w:val="2"/>
            <w:tcBorders>
              <w:bottom w:val="nil"/>
              <w:right w:val="nil"/>
            </w:tcBorders>
          </w:tcPr>
          <w:p w14:paraId="68DA0AF7" w14:textId="54D79630" w:rsidR="00703261" w:rsidRDefault="00093076" w:rsidP="0042642D">
            <w:pPr>
              <w:pStyle w:val="TableParagraph"/>
              <w:spacing w:before="3" w:line="275" w:lineRule="exact"/>
              <w:ind w:left="276"/>
              <w:rPr>
                <w:sz w:val="24"/>
              </w:rPr>
            </w:pPr>
            <w:r>
              <w:rPr>
                <w:sz w:val="24"/>
              </w:rPr>
              <w:t>Библиотека</w:t>
            </w:r>
            <w:r w:rsidR="0042642D">
              <w:rPr>
                <w:sz w:val="24"/>
              </w:rPr>
              <w:t xml:space="preserve"> </w:t>
            </w:r>
            <w:r>
              <w:rPr>
                <w:sz w:val="24"/>
              </w:rPr>
              <w:t>ЦОК</w:t>
            </w:r>
          </w:p>
          <w:p w14:paraId="0FE38C3C" w14:textId="77777777" w:rsidR="00703261" w:rsidRDefault="00B2617F">
            <w:pPr>
              <w:pStyle w:val="TableParagraph"/>
              <w:spacing w:line="274" w:lineRule="exact"/>
              <w:ind w:left="276" w:right="95"/>
              <w:rPr>
                <w:sz w:val="24"/>
              </w:rPr>
            </w:pPr>
            <w:hyperlink r:id="rId89">
              <w:r w:rsidR="00093076">
                <w:rPr>
                  <w:color w:val="0000FF"/>
                  <w:spacing w:val="-2"/>
                  <w:sz w:val="24"/>
                  <w:u w:val="single" w:color="0000FF"/>
                </w:rPr>
                <w:t>https://m.edsoo.ru/7f411a4</w:t>
              </w:r>
            </w:hyperlink>
            <w:r w:rsidR="00093076">
              <w:rPr>
                <w:color w:val="0000FF"/>
                <w:spacing w:val="-57"/>
                <w:sz w:val="24"/>
              </w:rPr>
              <w:t xml:space="preserve"> </w:t>
            </w:r>
            <w:hyperlink r:id="rId90">
              <w:r w:rsidR="00093076">
                <w:rPr>
                  <w:color w:val="0000FF"/>
                  <w:sz w:val="24"/>
                  <w:u w:val="double" w:color="0000FF"/>
                </w:rPr>
                <w:t>0</w:t>
              </w:r>
            </w:hyperlink>
          </w:p>
        </w:tc>
      </w:tr>
      <w:tr w:rsidR="00703261" w14:paraId="5F6C0057" w14:textId="77777777" w:rsidTr="0042642D">
        <w:trPr>
          <w:gridBefore w:val="1"/>
          <w:gridAfter w:val="1"/>
          <w:wBefore w:w="26" w:type="dxa"/>
          <w:wAfter w:w="7" w:type="dxa"/>
          <w:trHeight w:val="868"/>
        </w:trPr>
        <w:tc>
          <w:tcPr>
            <w:tcW w:w="799" w:type="dxa"/>
            <w:tcBorders>
              <w:left w:val="nil"/>
              <w:bottom w:val="nil"/>
            </w:tcBorders>
          </w:tcPr>
          <w:p w14:paraId="0BFFBBB9" w14:textId="39D531DC" w:rsidR="00703261" w:rsidRDefault="0042642D">
            <w:pPr>
              <w:pStyle w:val="TableParagraph"/>
              <w:spacing w:before="6"/>
              <w:rPr>
                <w:b/>
                <w:sz w:val="24"/>
              </w:rPr>
            </w:pPr>
            <w:r>
              <w:rPr>
                <w:sz w:val="24"/>
              </w:rPr>
              <w:tab/>
            </w:r>
          </w:p>
          <w:p w14:paraId="6CD16040" w14:textId="77777777" w:rsidR="00703261" w:rsidRDefault="00093076">
            <w:pPr>
              <w:pStyle w:val="TableParagraph"/>
              <w:ind w:left="165"/>
              <w:rPr>
                <w:sz w:val="24"/>
              </w:rPr>
            </w:pPr>
            <w:r>
              <w:rPr>
                <w:sz w:val="24"/>
              </w:rPr>
              <w:t>13</w:t>
            </w:r>
          </w:p>
        </w:tc>
        <w:tc>
          <w:tcPr>
            <w:tcW w:w="4470" w:type="dxa"/>
            <w:tcBorders>
              <w:bottom w:val="nil"/>
            </w:tcBorders>
          </w:tcPr>
          <w:p w14:paraId="3766725C" w14:textId="77777777" w:rsidR="00703261" w:rsidRDefault="00093076">
            <w:pPr>
              <w:pStyle w:val="TableParagraph"/>
              <w:spacing w:before="8"/>
              <w:ind w:left="509" w:right="113"/>
              <w:rPr>
                <w:sz w:val="24"/>
              </w:rPr>
            </w:pPr>
            <w:r>
              <w:rPr>
                <w:sz w:val="24"/>
              </w:rPr>
              <w:t>Библиографическая</w:t>
            </w:r>
            <w:r>
              <w:rPr>
                <w:spacing w:val="-6"/>
                <w:sz w:val="24"/>
              </w:rPr>
              <w:t xml:space="preserve"> </w:t>
            </w:r>
            <w:r>
              <w:rPr>
                <w:sz w:val="24"/>
              </w:rPr>
              <w:t>культура</w:t>
            </w:r>
            <w:r>
              <w:rPr>
                <w:spacing w:val="-6"/>
                <w:sz w:val="24"/>
              </w:rPr>
              <w:t xml:space="preserve"> </w:t>
            </w:r>
            <w:r>
              <w:rPr>
                <w:sz w:val="24"/>
              </w:rPr>
              <w:t>(работа</w:t>
            </w:r>
            <w:r>
              <w:rPr>
                <w:spacing w:val="-57"/>
                <w:sz w:val="24"/>
              </w:rPr>
              <w:t xml:space="preserve"> </w:t>
            </w:r>
            <w:r>
              <w:rPr>
                <w:sz w:val="24"/>
              </w:rPr>
              <w:t>с детской книгой и справочной</w:t>
            </w:r>
            <w:r>
              <w:rPr>
                <w:spacing w:val="1"/>
                <w:sz w:val="24"/>
              </w:rPr>
              <w:t xml:space="preserve"> </w:t>
            </w:r>
            <w:r>
              <w:rPr>
                <w:sz w:val="24"/>
              </w:rPr>
              <w:t>литературой)</w:t>
            </w:r>
          </w:p>
        </w:tc>
        <w:tc>
          <w:tcPr>
            <w:tcW w:w="665" w:type="dxa"/>
            <w:tcBorders>
              <w:bottom w:val="nil"/>
              <w:right w:val="nil"/>
            </w:tcBorders>
          </w:tcPr>
          <w:p w14:paraId="703DF7AE" w14:textId="77777777" w:rsidR="00703261" w:rsidRDefault="00703261">
            <w:pPr>
              <w:pStyle w:val="TableParagraph"/>
            </w:pPr>
          </w:p>
        </w:tc>
        <w:tc>
          <w:tcPr>
            <w:tcW w:w="1294" w:type="dxa"/>
            <w:tcBorders>
              <w:left w:val="nil"/>
              <w:bottom w:val="nil"/>
            </w:tcBorders>
          </w:tcPr>
          <w:p w14:paraId="1453BA43" w14:textId="77777777" w:rsidR="00703261" w:rsidRDefault="00703261">
            <w:pPr>
              <w:pStyle w:val="TableParagraph"/>
              <w:spacing w:before="6"/>
              <w:rPr>
                <w:b/>
                <w:sz w:val="24"/>
              </w:rPr>
            </w:pPr>
          </w:p>
          <w:p w14:paraId="6B1D4D1E" w14:textId="77777777" w:rsidR="00703261" w:rsidRDefault="00093076">
            <w:pPr>
              <w:pStyle w:val="TableParagraph"/>
              <w:ind w:left="163"/>
              <w:rPr>
                <w:sz w:val="24"/>
              </w:rPr>
            </w:pPr>
            <w:r>
              <w:rPr>
                <w:sz w:val="24"/>
              </w:rPr>
              <w:t>4</w:t>
            </w:r>
          </w:p>
        </w:tc>
        <w:tc>
          <w:tcPr>
            <w:tcW w:w="1865" w:type="dxa"/>
            <w:vMerge w:val="restart"/>
          </w:tcPr>
          <w:p w14:paraId="5E245B40" w14:textId="77777777" w:rsidR="00703261" w:rsidRDefault="00703261">
            <w:pPr>
              <w:pStyle w:val="TableParagraph"/>
              <w:rPr>
                <w:b/>
                <w:sz w:val="26"/>
              </w:rPr>
            </w:pPr>
          </w:p>
          <w:p w14:paraId="33CDA10F" w14:textId="77777777" w:rsidR="00703261" w:rsidRDefault="00703261">
            <w:pPr>
              <w:pStyle w:val="TableParagraph"/>
              <w:rPr>
                <w:b/>
                <w:sz w:val="26"/>
              </w:rPr>
            </w:pPr>
          </w:p>
          <w:p w14:paraId="72A88B1F" w14:textId="77777777" w:rsidR="00703261" w:rsidRDefault="00703261">
            <w:pPr>
              <w:pStyle w:val="TableParagraph"/>
              <w:spacing w:before="11"/>
              <w:rPr>
                <w:b/>
                <w:sz w:val="24"/>
              </w:rPr>
            </w:pPr>
          </w:p>
          <w:p w14:paraId="46EE19D3" w14:textId="77777777" w:rsidR="00703261" w:rsidRDefault="00093076">
            <w:pPr>
              <w:pStyle w:val="TableParagraph"/>
              <w:ind w:left="107"/>
              <w:rPr>
                <w:sz w:val="24"/>
              </w:rPr>
            </w:pPr>
            <w:r>
              <w:rPr>
                <w:sz w:val="24"/>
              </w:rPr>
              <w:t>1</w:t>
            </w:r>
          </w:p>
        </w:tc>
        <w:tc>
          <w:tcPr>
            <w:tcW w:w="1908" w:type="dxa"/>
            <w:vMerge w:val="restart"/>
          </w:tcPr>
          <w:p w14:paraId="37618D58" w14:textId="77777777" w:rsidR="00703261" w:rsidRDefault="00703261">
            <w:pPr>
              <w:pStyle w:val="TableParagraph"/>
            </w:pPr>
          </w:p>
        </w:tc>
        <w:tc>
          <w:tcPr>
            <w:tcW w:w="2928" w:type="dxa"/>
            <w:vMerge w:val="restart"/>
            <w:tcBorders>
              <w:right w:val="nil"/>
            </w:tcBorders>
          </w:tcPr>
          <w:p w14:paraId="21E0CEA8" w14:textId="63D6C280" w:rsidR="00703261" w:rsidRDefault="00093076" w:rsidP="0042642D">
            <w:pPr>
              <w:pStyle w:val="TableParagraph"/>
              <w:spacing w:before="145"/>
              <w:ind w:left="280"/>
              <w:rPr>
                <w:sz w:val="24"/>
              </w:rPr>
            </w:pPr>
            <w:r>
              <w:rPr>
                <w:sz w:val="24"/>
              </w:rPr>
              <w:t>Библиотека</w:t>
            </w:r>
            <w:r w:rsidR="0042642D">
              <w:rPr>
                <w:sz w:val="24"/>
              </w:rPr>
              <w:t xml:space="preserve"> </w:t>
            </w:r>
            <w:r>
              <w:rPr>
                <w:sz w:val="24"/>
              </w:rPr>
              <w:t>ЦОК</w:t>
            </w:r>
          </w:p>
          <w:p w14:paraId="4864D5D4" w14:textId="77777777" w:rsidR="00703261" w:rsidRDefault="00B2617F">
            <w:pPr>
              <w:pStyle w:val="TableParagraph"/>
              <w:spacing w:line="270" w:lineRule="atLeast"/>
              <w:ind w:left="280" w:right="88"/>
              <w:rPr>
                <w:sz w:val="24"/>
              </w:rPr>
            </w:pPr>
            <w:hyperlink r:id="rId91">
              <w:r w:rsidR="00093076">
                <w:rPr>
                  <w:color w:val="0000FF"/>
                  <w:spacing w:val="-2"/>
                  <w:sz w:val="24"/>
                  <w:u w:val="single" w:color="0000FF"/>
                </w:rPr>
                <w:t>https://m.edsoo.ru/7f411a4</w:t>
              </w:r>
            </w:hyperlink>
            <w:r w:rsidR="00093076">
              <w:rPr>
                <w:color w:val="0000FF"/>
                <w:spacing w:val="-57"/>
                <w:sz w:val="24"/>
              </w:rPr>
              <w:t xml:space="preserve"> </w:t>
            </w:r>
            <w:hyperlink r:id="rId92">
              <w:r w:rsidR="00093076">
                <w:rPr>
                  <w:color w:val="0000FF"/>
                  <w:sz w:val="24"/>
                  <w:u w:val="single" w:color="0000FF"/>
                </w:rPr>
                <w:t>0</w:t>
              </w:r>
            </w:hyperlink>
          </w:p>
        </w:tc>
      </w:tr>
      <w:tr w:rsidR="00703261" w14:paraId="6C9C434B" w14:textId="77777777" w:rsidTr="0042642D">
        <w:trPr>
          <w:gridBefore w:val="1"/>
          <w:gridAfter w:val="1"/>
          <w:wBefore w:w="26" w:type="dxa"/>
          <w:wAfter w:w="7" w:type="dxa"/>
          <w:trHeight w:val="249"/>
        </w:trPr>
        <w:tc>
          <w:tcPr>
            <w:tcW w:w="5269" w:type="dxa"/>
            <w:gridSpan w:val="2"/>
            <w:tcBorders>
              <w:top w:val="nil"/>
              <w:left w:val="nil"/>
            </w:tcBorders>
          </w:tcPr>
          <w:p w14:paraId="4D55F55A" w14:textId="77777777" w:rsidR="00703261" w:rsidRDefault="00093076">
            <w:pPr>
              <w:pStyle w:val="TableParagraph"/>
              <w:spacing w:before="6"/>
              <w:ind w:left="300"/>
              <w:rPr>
                <w:sz w:val="24"/>
              </w:rPr>
            </w:pPr>
            <w:r>
              <w:rPr>
                <w:spacing w:val="-2"/>
                <w:sz w:val="24"/>
              </w:rPr>
              <w:t>Резервное</w:t>
            </w:r>
            <w:r>
              <w:rPr>
                <w:spacing w:val="-12"/>
                <w:sz w:val="24"/>
              </w:rPr>
              <w:t xml:space="preserve"> </w:t>
            </w:r>
            <w:r>
              <w:rPr>
                <w:spacing w:val="-1"/>
                <w:sz w:val="24"/>
              </w:rPr>
              <w:t>время</w:t>
            </w:r>
          </w:p>
        </w:tc>
        <w:tc>
          <w:tcPr>
            <w:tcW w:w="665" w:type="dxa"/>
            <w:tcBorders>
              <w:top w:val="nil"/>
              <w:right w:val="nil"/>
            </w:tcBorders>
          </w:tcPr>
          <w:p w14:paraId="75B25F2D" w14:textId="77777777" w:rsidR="00703261" w:rsidRDefault="00703261">
            <w:pPr>
              <w:pStyle w:val="TableParagraph"/>
            </w:pPr>
          </w:p>
        </w:tc>
        <w:tc>
          <w:tcPr>
            <w:tcW w:w="1294" w:type="dxa"/>
            <w:tcBorders>
              <w:top w:val="nil"/>
              <w:left w:val="nil"/>
            </w:tcBorders>
          </w:tcPr>
          <w:p w14:paraId="56FA2740" w14:textId="77777777" w:rsidR="00703261" w:rsidRDefault="00093076">
            <w:pPr>
              <w:pStyle w:val="TableParagraph"/>
              <w:spacing w:before="6"/>
              <w:ind w:right="682"/>
              <w:jc w:val="right"/>
              <w:rPr>
                <w:sz w:val="24"/>
              </w:rPr>
            </w:pPr>
            <w:r>
              <w:rPr>
                <w:sz w:val="24"/>
              </w:rPr>
              <w:t>10</w:t>
            </w:r>
          </w:p>
        </w:tc>
        <w:tc>
          <w:tcPr>
            <w:tcW w:w="1865" w:type="dxa"/>
            <w:vMerge/>
            <w:tcBorders>
              <w:top w:val="nil"/>
            </w:tcBorders>
          </w:tcPr>
          <w:p w14:paraId="55C09D49" w14:textId="77777777" w:rsidR="00703261" w:rsidRDefault="00703261">
            <w:pPr>
              <w:rPr>
                <w:sz w:val="2"/>
                <w:szCs w:val="2"/>
              </w:rPr>
            </w:pPr>
          </w:p>
        </w:tc>
        <w:tc>
          <w:tcPr>
            <w:tcW w:w="1908" w:type="dxa"/>
            <w:vMerge/>
            <w:tcBorders>
              <w:top w:val="nil"/>
            </w:tcBorders>
          </w:tcPr>
          <w:p w14:paraId="595EEDF5" w14:textId="77777777" w:rsidR="00703261" w:rsidRDefault="00703261">
            <w:pPr>
              <w:rPr>
                <w:sz w:val="2"/>
                <w:szCs w:val="2"/>
              </w:rPr>
            </w:pPr>
          </w:p>
        </w:tc>
        <w:tc>
          <w:tcPr>
            <w:tcW w:w="2928" w:type="dxa"/>
            <w:vMerge/>
            <w:tcBorders>
              <w:top w:val="nil"/>
              <w:right w:val="nil"/>
            </w:tcBorders>
          </w:tcPr>
          <w:p w14:paraId="29DBB42F" w14:textId="77777777" w:rsidR="00703261" w:rsidRDefault="00703261">
            <w:pPr>
              <w:rPr>
                <w:sz w:val="2"/>
                <w:szCs w:val="2"/>
              </w:rPr>
            </w:pPr>
          </w:p>
        </w:tc>
      </w:tr>
      <w:tr w:rsidR="00703261" w14:paraId="1372D2E3" w14:textId="77777777" w:rsidTr="0042642D">
        <w:trPr>
          <w:gridBefore w:val="1"/>
          <w:gridAfter w:val="1"/>
          <w:wBefore w:w="26" w:type="dxa"/>
          <w:wAfter w:w="7" w:type="dxa"/>
          <w:trHeight w:val="292"/>
        </w:trPr>
        <w:tc>
          <w:tcPr>
            <w:tcW w:w="5934" w:type="dxa"/>
            <w:gridSpan w:val="3"/>
            <w:tcBorders>
              <w:left w:val="nil"/>
              <w:bottom w:val="nil"/>
              <w:right w:val="nil"/>
            </w:tcBorders>
          </w:tcPr>
          <w:p w14:paraId="41CE7461" w14:textId="77777777" w:rsidR="00703261" w:rsidRDefault="00093076">
            <w:pPr>
              <w:pStyle w:val="TableParagraph"/>
              <w:spacing w:line="270" w:lineRule="exact"/>
              <w:ind w:left="300"/>
              <w:rPr>
                <w:sz w:val="24"/>
              </w:rPr>
            </w:pPr>
            <w:r>
              <w:rPr>
                <w:sz w:val="24"/>
              </w:rPr>
              <w:t>ОБЩЕЕ</w:t>
            </w:r>
            <w:r>
              <w:rPr>
                <w:spacing w:val="-13"/>
                <w:sz w:val="24"/>
              </w:rPr>
              <w:t xml:space="preserve"> </w:t>
            </w:r>
            <w:r>
              <w:rPr>
                <w:sz w:val="24"/>
              </w:rPr>
              <w:t>КОЛИЧЕСТВО</w:t>
            </w:r>
            <w:r>
              <w:rPr>
                <w:spacing w:val="-12"/>
                <w:sz w:val="24"/>
              </w:rPr>
              <w:t xml:space="preserve"> </w:t>
            </w:r>
            <w:r>
              <w:rPr>
                <w:sz w:val="24"/>
              </w:rPr>
              <w:t>ЧАСОВ</w:t>
            </w:r>
            <w:r>
              <w:rPr>
                <w:spacing w:val="-14"/>
                <w:sz w:val="24"/>
              </w:rPr>
              <w:t xml:space="preserve"> </w:t>
            </w:r>
            <w:r>
              <w:rPr>
                <w:sz w:val="24"/>
              </w:rPr>
              <w:t>ПО</w:t>
            </w:r>
            <w:r>
              <w:rPr>
                <w:spacing w:val="-8"/>
                <w:sz w:val="24"/>
              </w:rPr>
              <w:t xml:space="preserve"> </w:t>
            </w:r>
            <w:r>
              <w:rPr>
                <w:sz w:val="24"/>
              </w:rPr>
              <w:t>ПРОГРАММЕ</w:t>
            </w:r>
          </w:p>
        </w:tc>
        <w:tc>
          <w:tcPr>
            <w:tcW w:w="1294" w:type="dxa"/>
            <w:tcBorders>
              <w:left w:val="nil"/>
              <w:bottom w:val="nil"/>
            </w:tcBorders>
          </w:tcPr>
          <w:p w14:paraId="285388E1" w14:textId="77777777" w:rsidR="00703261" w:rsidRDefault="00093076">
            <w:pPr>
              <w:pStyle w:val="TableParagraph"/>
              <w:spacing w:line="270" w:lineRule="exact"/>
              <w:ind w:right="627"/>
              <w:jc w:val="right"/>
              <w:rPr>
                <w:sz w:val="24"/>
              </w:rPr>
            </w:pPr>
            <w:r>
              <w:rPr>
                <w:sz w:val="24"/>
              </w:rPr>
              <w:t>136</w:t>
            </w:r>
          </w:p>
        </w:tc>
        <w:tc>
          <w:tcPr>
            <w:tcW w:w="1865" w:type="dxa"/>
            <w:tcBorders>
              <w:bottom w:val="nil"/>
            </w:tcBorders>
          </w:tcPr>
          <w:p w14:paraId="27B6D8D6" w14:textId="77777777" w:rsidR="00703261" w:rsidRDefault="00093076">
            <w:pPr>
              <w:pStyle w:val="TableParagraph"/>
              <w:spacing w:line="270" w:lineRule="exact"/>
              <w:ind w:left="107"/>
              <w:rPr>
                <w:sz w:val="24"/>
              </w:rPr>
            </w:pPr>
            <w:r>
              <w:rPr>
                <w:sz w:val="24"/>
              </w:rPr>
              <w:t>8</w:t>
            </w:r>
          </w:p>
        </w:tc>
        <w:tc>
          <w:tcPr>
            <w:tcW w:w="1908" w:type="dxa"/>
            <w:tcBorders>
              <w:bottom w:val="nil"/>
            </w:tcBorders>
          </w:tcPr>
          <w:p w14:paraId="2CA94CF4" w14:textId="77777777" w:rsidR="00703261" w:rsidRDefault="00093076">
            <w:pPr>
              <w:pStyle w:val="TableParagraph"/>
              <w:spacing w:line="270" w:lineRule="exact"/>
              <w:ind w:left="169"/>
              <w:rPr>
                <w:sz w:val="24"/>
              </w:rPr>
            </w:pPr>
            <w:r>
              <w:rPr>
                <w:sz w:val="24"/>
              </w:rPr>
              <w:t>0</w:t>
            </w:r>
          </w:p>
        </w:tc>
        <w:tc>
          <w:tcPr>
            <w:tcW w:w="2928" w:type="dxa"/>
            <w:tcBorders>
              <w:bottom w:val="nil"/>
              <w:right w:val="nil"/>
            </w:tcBorders>
          </w:tcPr>
          <w:p w14:paraId="75FA03DB" w14:textId="77777777" w:rsidR="00703261" w:rsidRDefault="00703261">
            <w:pPr>
              <w:pStyle w:val="TableParagraph"/>
              <w:rPr>
                <w:sz w:val="20"/>
              </w:rPr>
            </w:pPr>
          </w:p>
        </w:tc>
      </w:tr>
    </w:tbl>
    <w:p w14:paraId="3710F85A" w14:textId="77777777" w:rsidR="00703261" w:rsidRDefault="00703261">
      <w:pPr>
        <w:rPr>
          <w:sz w:val="20"/>
        </w:rPr>
        <w:sectPr w:rsidR="00703261">
          <w:pgSz w:w="16860" w:h="11930" w:orient="landscape"/>
          <w:pgMar w:top="600" w:right="1460" w:bottom="1140" w:left="720" w:header="0" w:footer="951" w:gutter="0"/>
          <w:cols w:space="720"/>
        </w:sectPr>
      </w:pPr>
    </w:p>
    <w:p w14:paraId="21145CC7" w14:textId="77777777" w:rsidR="00703261" w:rsidRDefault="00093076" w:rsidP="000E4AF0">
      <w:pPr>
        <w:pStyle w:val="a4"/>
        <w:numPr>
          <w:ilvl w:val="0"/>
          <w:numId w:val="48"/>
        </w:numPr>
        <w:tabs>
          <w:tab w:val="left" w:pos="596"/>
        </w:tabs>
        <w:spacing w:before="60"/>
        <w:ind w:left="595" w:hanging="181"/>
        <w:rPr>
          <w:b/>
          <w:sz w:val="24"/>
        </w:rPr>
      </w:pPr>
      <w:r>
        <w:rPr>
          <w:b/>
          <w:sz w:val="24"/>
        </w:rPr>
        <w:lastRenderedPageBreak/>
        <w:t>КЛАСС</w:t>
      </w:r>
    </w:p>
    <w:p w14:paraId="25380E18" w14:textId="77777777" w:rsidR="00703261" w:rsidRDefault="00703261">
      <w:pPr>
        <w:pStyle w:val="a3"/>
        <w:spacing w:before="8"/>
        <w:jc w:val="left"/>
        <w:rPr>
          <w:b/>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
        <w:gridCol w:w="1018"/>
        <w:gridCol w:w="1790"/>
        <w:gridCol w:w="135"/>
        <w:gridCol w:w="241"/>
        <w:gridCol w:w="1256"/>
        <w:gridCol w:w="152"/>
        <w:gridCol w:w="388"/>
        <w:gridCol w:w="620"/>
        <w:gridCol w:w="1496"/>
        <w:gridCol w:w="1952"/>
        <w:gridCol w:w="1882"/>
        <w:gridCol w:w="3042"/>
      </w:tblGrid>
      <w:tr w:rsidR="00703261" w14:paraId="2534492C" w14:textId="77777777" w:rsidTr="0042642D">
        <w:trPr>
          <w:trHeight w:val="266"/>
        </w:trPr>
        <w:tc>
          <w:tcPr>
            <w:tcW w:w="10944" w:type="dxa"/>
            <w:gridSpan w:val="12"/>
            <w:tcBorders>
              <w:top w:val="nil"/>
              <w:left w:val="nil"/>
              <w:bottom w:val="nil"/>
            </w:tcBorders>
          </w:tcPr>
          <w:p w14:paraId="7281735A" w14:textId="77777777" w:rsidR="00703261" w:rsidRDefault="00093076">
            <w:pPr>
              <w:pStyle w:val="TableParagraph"/>
              <w:spacing w:line="246" w:lineRule="exact"/>
              <w:ind w:left="5888"/>
              <w:rPr>
                <w:b/>
                <w:sz w:val="24"/>
              </w:rPr>
            </w:pPr>
            <w:r>
              <w:rPr>
                <w:b/>
                <w:spacing w:val="-2"/>
                <w:sz w:val="24"/>
              </w:rPr>
              <w:t>Количество</w:t>
            </w:r>
            <w:r>
              <w:rPr>
                <w:b/>
                <w:spacing w:val="-11"/>
                <w:sz w:val="24"/>
              </w:rPr>
              <w:t xml:space="preserve"> </w:t>
            </w:r>
            <w:r>
              <w:rPr>
                <w:b/>
                <w:spacing w:val="-1"/>
                <w:sz w:val="24"/>
              </w:rPr>
              <w:t>часов</w:t>
            </w:r>
          </w:p>
        </w:tc>
        <w:tc>
          <w:tcPr>
            <w:tcW w:w="3042" w:type="dxa"/>
            <w:vMerge w:val="restart"/>
            <w:tcBorders>
              <w:top w:val="nil"/>
              <w:right w:val="nil"/>
            </w:tcBorders>
          </w:tcPr>
          <w:p w14:paraId="6B332C38" w14:textId="77777777" w:rsidR="00703261" w:rsidRDefault="00093076">
            <w:pPr>
              <w:pStyle w:val="TableParagraph"/>
              <w:spacing w:line="276" w:lineRule="exact"/>
              <w:ind w:left="397" w:right="1088"/>
              <w:rPr>
                <w:b/>
                <w:sz w:val="24"/>
              </w:rPr>
            </w:pPr>
            <w:r>
              <w:rPr>
                <w:b/>
                <w:sz w:val="24"/>
              </w:rPr>
              <w:t>Электронные</w:t>
            </w:r>
            <w:r>
              <w:rPr>
                <w:b/>
                <w:spacing w:val="-57"/>
                <w:sz w:val="24"/>
              </w:rPr>
              <w:t xml:space="preserve"> </w:t>
            </w:r>
            <w:r>
              <w:rPr>
                <w:b/>
                <w:sz w:val="24"/>
              </w:rPr>
              <w:t>(цифровые)</w:t>
            </w:r>
            <w:r>
              <w:rPr>
                <w:b/>
                <w:spacing w:val="1"/>
                <w:sz w:val="24"/>
              </w:rPr>
              <w:t xml:space="preserve"> </w:t>
            </w:r>
            <w:r>
              <w:rPr>
                <w:b/>
                <w:spacing w:val="-4"/>
                <w:sz w:val="24"/>
              </w:rPr>
              <w:t>образовательн</w:t>
            </w:r>
            <w:r>
              <w:rPr>
                <w:b/>
                <w:spacing w:val="-57"/>
                <w:sz w:val="24"/>
              </w:rPr>
              <w:t xml:space="preserve"> </w:t>
            </w:r>
            <w:r>
              <w:rPr>
                <w:b/>
                <w:sz w:val="24"/>
              </w:rPr>
              <w:t>ые</w:t>
            </w:r>
            <w:r>
              <w:rPr>
                <w:b/>
                <w:spacing w:val="-13"/>
                <w:sz w:val="24"/>
              </w:rPr>
              <w:t xml:space="preserve"> </w:t>
            </w:r>
            <w:r>
              <w:rPr>
                <w:b/>
                <w:sz w:val="24"/>
              </w:rPr>
              <w:t>ресурсы</w:t>
            </w:r>
          </w:p>
        </w:tc>
      </w:tr>
      <w:tr w:rsidR="00703261" w14:paraId="2816EC83" w14:textId="77777777" w:rsidTr="0042642D">
        <w:trPr>
          <w:trHeight w:val="832"/>
        </w:trPr>
        <w:tc>
          <w:tcPr>
            <w:tcW w:w="1032" w:type="dxa"/>
            <w:gridSpan w:val="2"/>
            <w:tcBorders>
              <w:top w:val="nil"/>
              <w:left w:val="nil"/>
            </w:tcBorders>
          </w:tcPr>
          <w:p w14:paraId="61E7D4F4" w14:textId="77777777" w:rsidR="00703261" w:rsidRDefault="00093076">
            <w:pPr>
              <w:pStyle w:val="TableParagraph"/>
              <w:spacing w:before="128"/>
              <w:ind w:left="309" w:right="363"/>
              <w:rPr>
                <w:b/>
                <w:sz w:val="24"/>
              </w:rPr>
            </w:pPr>
            <w:r>
              <w:rPr>
                <w:b/>
                <w:sz w:val="24"/>
              </w:rPr>
              <w:t>№</w:t>
            </w:r>
            <w:r>
              <w:rPr>
                <w:b/>
                <w:spacing w:val="1"/>
                <w:sz w:val="24"/>
              </w:rPr>
              <w:t xml:space="preserve"> </w:t>
            </w:r>
            <w:r>
              <w:rPr>
                <w:b/>
                <w:spacing w:val="-3"/>
                <w:sz w:val="24"/>
              </w:rPr>
              <w:t>п/п</w:t>
            </w:r>
          </w:p>
        </w:tc>
        <w:tc>
          <w:tcPr>
            <w:tcW w:w="1925" w:type="dxa"/>
            <w:gridSpan w:val="2"/>
            <w:tcBorders>
              <w:top w:val="nil"/>
              <w:right w:val="nil"/>
            </w:tcBorders>
          </w:tcPr>
          <w:p w14:paraId="15E188C8" w14:textId="77777777" w:rsidR="00703261" w:rsidRDefault="00093076">
            <w:pPr>
              <w:pStyle w:val="TableParagraph"/>
              <w:spacing w:line="270" w:lineRule="atLeast"/>
              <w:ind w:left="290" w:right="268"/>
              <w:rPr>
                <w:b/>
                <w:sz w:val="24"/>
              </w:rPr>
            </w:pPr>
            <w:r>
              <w:rPr>
                <w:b/>
                <w:spacing w:val="-2"/>
                <w:sz w:val="24"/>
              </w:rPr>
              <w:t>Наименован</w:t>
            </w:r>
            <w:r>
              <w:rPr>
                <w:b/>
                <w:spacing w:val="-58"/>
                <w:sz w:val="24"/>
              </w:rPr>
              <w:t xml:space="preserve"> </w:t>
            </w:r>
            <w:r>
              <w:rPr>
                <w:b/>
                <w:sz w:val="24"/>
              </w:rPr>
              <w:t>ие</w:t>
            </w:r>
            <w:r>
              <w:rPr>
                <w:b/>
                <w:spacing w:val="1"/>
                <w:sz w:val="24"/>
              </w:rPr>
              <w:t xml:space="preserve"> </w:t>
            </w:r>
            <w:r>
              <w:rPr>
                <w:b/>
                <w:sz w:val="24"/>
              </w:rPr>
              <w:t>программы</w:t>
            </w:r>
          </w:p>
        </w:tc>
        <w:tc>
          <w:tcPr>
            <w:tcW w:w="1497" w:type="dxa"/>
            <w:gridSpan w:val="2"/>
            <w:tcBorders>
              <w:top w:val="nil"/>
              <w:left w:val="nil"/>
              <w:right w:val="nil"/>
            </w:tcBorders>
          </w:tcPr>
          <w:p w14:paraId="084928F7" w14:textId="77777777" w:rsidR="00703261" w:rsidRDefault="00093076">
            <w:pPr>
              <w:pStyle w:val="TableParagraph"/>
              <w:spacing w:line="270" w:lineRule="exact"/>
              <w:ind w:left="290"/>
              <w:rPr>
                <w:b/>
                <w:sz w:val="24"/>
              </w:rPr>
            </w:pPr>
            <w:r>
              <w:rPr>
                <w:b/>
                <w:sz w:val="24"/>
              </w:rPr>
              <w:t>разделов</w:t>
            </w:r>
          </w:p>
        </w:tc>
        <w:tc>
          <w:tcPr>
            <w:tcW w:w="540" w:type="dxa"/>
            <w:gridSpan w:val="2"/>
            <w:tcBorders>
              <w:top w:val="nil"/>
              <w:left w:val="nil"/>
              <w:right w:val="nil"/>
            </w:tcBorders>
          </w:tcPr>
          <w:p w14:paraId="79B54A11" w14:textId="77777777" w:rsidR="00703261" w:rsidRDefault="00093076">
            <w:pPr>
              <w:pStyle w:val="TableParagraph"/>
              <w:spacing w:line="270" w:lineRule="exact"/>
              <w:ind w:left="262"/>
              <w:rPr>
                <w:b/>
                <w:sz w:val="24"/>
              </w:rPr>
            </w:pPr>
            <w:r>
              <w:rPr>
                <w:b/>
                <w:sz w:val="24"/>
              </w:rPr>
              <w:t>и</w:t>
            </w:r>
          </w:p>
        </w:tc>
        <w:tc>
          <w:tcPr>
            <w:tcW w:w="620" w:type="dxa"/>
            <w:tcBorders>
              <w:top w:val="nil"/>
              <w:left w:val="nil"/>
            </w:tcBorders>
          </w:tcPr>
          <w:p w14:paraId="3AE7732D" w14:textId="77777777" w:rsidR="00703261" w:rsidRDefault="00093076">
            <w:pPr>
              <w:pStyle w:val="TableParagraph"/>
              <w:spacing w:line="270" w:lineRule="exact"/>
              <w:ind w:left="140"/>
              <w:rPr>
                <w:b/>
                <w:sz w:val="24"/>
              </w:rPr>
            </w:pPr>
            <w:r>
              <w:rPr>
                <w:b/>
                <w:sz w:val="24"/>
              </w:rPr>
              <w:t>тем</w:t>
            </w:r>
          </w:p>
        </w:tc>
        <w:tc>
          <w:tcPr>
            <w:tcW w:w="1496" w:type="dxa"/>
            <w:tcBorders>
              <w:top w:val="nil"/>
            </w:tcBorders>
          </w:tcPr>
          <w:p w14:paraId="5C3A48B5" w14:textId="77777777" w:rsidR="00703261" w:rsidRDefault="00703261">
            <w:pPr>
              <w:pStyle w:val="TableParagraph"/>
              <w:spacing w:before="5"/>
              <w:rPr>
                <w:b/>
                <w:sz w:val="23"/>
              </w:rPr>
            </w:pPr>
          </w:p>
          <w:p w14:paraId="43042CE8" w14:textId="77777777" w:rsidR="00703261" w:rsidRDefault="00093076">
            <w:pPr>
              <w:pStyle w:val="TableParagraph"/>
              <w:ind w:left="458"/>
              <w:rPr>
                <w:b/>
                <w:sz w:val="24"/>
              </w:rPr>
            </w:pPr>
            <w:r>
              <w:rPr>
                <w:b/>
                <w:sz w:val="24"/>
              </w:rPr>
              <w:t>Всего</w:t>
            </w:r>
          </w:p>
        </w:tc>
        <w:tc>
          <w:tcPr>
            <w:tcW w:w="1952" w:type="dxa"/>
            <w:tcBorders>
              <w:top w:val="nil"/>
            </w:tcBorders>
          </w:tcPr>
          <w:p w14:paraId="123BA25E" w14:textId="77777777" w:rsidR="00703261" w:rsidRDefault="00093076">
            <w:pPr>
              <w:pStyle w:val="TableParagraph"/>
              <w:spacing w:before="152"/>
              <w:ind w:left="484" w:right="87"/>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882" w:type="dxa"/>
            <w:tcBorders>
              <w:top w:val="nil"/>
            </w:tcBorders>
          </w:tcPr>
          <w:p w14:paraId="14D09AB6" w14:textId="77777777" w:rsidR="00703261" w:rsidRDefault="00093076">
            <w:pPr>
              <w:pStyle w:val="TableParagraph"/>
              <w:spacing w:before="152"/>
              <w:ind w:left="371" w:right="199"/>
              <w:rPr>
                <w:b/>
                <w:sz w:val="24"/>
              </w:rPr>
            </w:pPr>
            <w:r>
              <w:rPr>
                <w:b/>
                <w:spacing w:val="-4"/>
                <w:sz w:val="24"/>
              </w:rPr>
              <w:t>Практическ</w:t>
            </w:r>
            <w:r>
              <w:rPr>
                <w:b/>
                <w:spacing w:val="-57"/>
                <w:sz w:val="24"/>
              </w:rPr>
              <w:t xml:space="preserve"> </w:t>
            </w:r>
            <w:r>
              <w:rPr>
                <w:b/>
                <w:sz w:val="24"/>
              </w:rPr>
              <w:t>ие</w:t>
            </w:r>
            <w:r>
              <w:rPr>
                <w:b/>
                <w:spacing w:val="-15"/>
                <w:sz w:val="24"/>
              </w:rPr>
              <w:t xml:space="preserve"> </w:t>
            </w:r>
            <w:r>
              <w:rPr>
                <w:b/>
                <w:sz w:val="24"/>
              </w:rPr>
              <w:t>работы</w:t>
            </w:r>
          </w:p>
        </w:tc>
        <w:tc>
          <w:tcPr>
            <w:tcW w:w="3042" w:type="dxa"/>
            <w:vMerge/>
            <w:tcBorders>
              <w:top w:val="nil"/>
              <w:right w:val="nil"/>
            </w:tcBorders>
          </w:tcPr>
          <w:p w14:paraId="21CBF230" w14:textId="77777777" w:rsidR="00703261" w:rsidRDefault="00703261">
            <w:pPr>
              <w:rPr>
                <w:sz w:val="2"/>
                <w:szCs w:val="2"/>
              </w:rPr>
            </w:pPr>
          </w:p>
        </w:tc>
      </w:tr>
      <w:tr w:rsidR="00703261" w14:paraId="676F4ED4" w14:textId="77777777" w:rsidTr="0042642D">
        <w:trPr>
          <w:trHeight w:val="1101"/>
        </w:trPr>
        <w:tc>
          <w:tcPr>
            <w:tcW w:w="1032" w:type="dxa"/>
            <w:gridSpan w:val="2"/>
            <w:tcBorders>
              <w:left w:val="nil"/>
            </w:tcBorders>
          </w:tcPr>
          <w:p w14:paraId="127C2599" w14:textId="77777777" w:rsidR="00703261" w:rsidRDefault="00703261">
            <w:pPr>
              <w:pStyle w:val="TableParagraph"/>
              <w:spacing w:before="6"/>
              <w:rPr>
                <w:b/>
                <w:sz w:val="24"/>
              </w:rPr>
            </w:pPr>
          </w:p>
          <w:p w14:paraId="3FBB276A" w14:textId="77777777" w:rsidR="00703261" w:rsidRDefault="00093076">
            <w:pPr>
              <w:pStyle w:val="TableParagraph"/>
              <w:ind w:left="175"/>
              <w:rPr>
                <w:sz w:val="24"/>
              </w:rPr>
            </w:pPr>
            <w:r>
              <w:rPr>
                <w:sz w:val="24"/>
              </w:rPr>
              <w:t>1</w:t>
            </w:r>
          </w:p>
        </w:tc>
        <w:tc>
          <w:tcPr>
            <w:tcW w:w="4582" w:type="dxa"/>
            <w:gridSpan w:val="7"/>
          </w:tcPr>
          <w:p w14:paraId="09E3D644" w14:textId="77777777" w:rsidR="00703261" w:rsidRDefault="00703261">
            <w:pPr>
              <w:pStyle w:val="TableParagraph"/>
              <w:spacing w:before="6"/>
              <w:rPr>
                <w:b/>
                <w:sz w:val="24"/>
              </w:rPr>
            </w:pPr>
          </w:p>
          <w:p w14:paraId="049FB07E" w14:textId="77777777" w:rsidR="00703261" w:rsidRDefault="00093076">
            <w:pPr>
              <w:pStyle w:val="TableParagraph"/>
              <w:ind w:left="290" w:right="897"/>
              <w:rPr>
                <w:sz w:val="24"/>
              </w:rPr>
            </w:pPr>
            <w:r>
              <w:rPr>
                <w:sz w:val="24"/>
              </w:rPr>
              <w:t>О</w:t>
            </w:r>
            <w:r>
              <w:rPr>
                <w:spacing w:val="-14"/>
                <w:sz w:val="24"/>
              </w:rPr>
              <w:t xml:space="preserve"> </w:t>
            </w:r>
            <w:r>
              <w:rPr>
                <w:sz w:val="24"/>
              </w:rPr>
              <w:t>Родине,</w:t>
            </w:r>
            <w:r>
              <w:rPr>
                <w:spacing w:val="-7"/>
                <w:sz w:val="24"/>
              </w:rPr>
              <w:t xml:space="preserve"> </w:t>
            </w:r>
            <w:r>
              <w:rPr>
                <w:sz w:val="24"/>
              </w:rPr>
              <w:t>героические</w:t>
            </w:r>
            <w:r>
              <w:rPr>
                <w:spacing w:val="-10"/>
                <w:sz w:val="24"/>
              </w:rPr>
              <w:t xml:space="preserve"> </w:t>
            </w:r>
            <w:r>
              <w:rPr>
                <w:sz w:val="24"/>
              </w:rPr>
              <w:t>страницы</w:t>
            </w:r>
            <w:r>
              <w:rPr>
                <w:spacing w:val="-57"/>
                <w:sz w:val="24"/>
              </w:rPr>
              <w:t xml:space="preserve"> </w:t>
            </w:r>
            <w:r>
              <w:rPr>
                <w:sz w:val="24"/>
              </w:rPr>
              <w:t>истории</w:t>
            </w:r>
          </w:p>
        </w:tc>
        <w:tc>
          <w:tcPr>
            <w:tcW w:w="1496" w:type="dxa"/>
          </w:tcPr>
          <w:p w14:paraId="7D4297AE" w14:textId="77777777" w:rsidR="00703261" w:rsidRDefault="00703261">
            <w:pPr>
              <w:pStyle w:val="TableParagraph"/>
              <w:spacing w:before="6"/>
              <w:rPr>
                <w:b/>
                <w:sz w:val="24"/>
              </w:rPr>
            </w:pPr>
          </w:p>
          <w:p w14:paraId="7EC1DA1B" w14:textId="77777777" w:rsidR="00703261" w:rsidRDefault="00093076">
            <w:pPr>
              <w:pStyle w:val="TableParagraph"/>
              <w:ind w:left="259"/>
              <w:rPr>
                <w:sz w:val="24"/>
              </w:rPr>
            </w:pPr>
            <w:r>
              <w:rPr>
                <w:sz w:val="24"/>
              </w:rPr>
              <w:t>12</w:t>
            </w:r>
          </w:p>
        </w:tc>
        <w:tc>
          <w:tcPr>
            <w:tcW w:w="1952" w:type="dxa"/>
          </w:tcPr>
          <w:p w14:paraId="6DD92D39" w14:textId="77777777" w:rsidR="00703261" w:rsidRDefault="00703261">
            <w:pPr>
              <w:pStyle w:val="TableParagraph"/>
              <w:spacing w:before="6"/>
              <w:rPr>
                <w:b/>
                <w:sz w:val="24"/>
              </w:rPr>
            </w:pPr>
          </w:p>
          <w:p w14:paraId="3FA8E7CE" w14:textId="77777777" w:rsidR="00703261" w:rsidRDefault="00093076">
            <w:pPr>
              <w:pStyle w:val="TableParagraph"/>
              <w:ind w:left="95"/>
              <w:rPr>
                <w:sz w:val="24"/>
              </w:rPr>
            </w:pPr>
            <w:r>
              <w:rPr>
                <w:sz w:val="24"/>
              </w:rPr>
              <w:t>1</w:t>
            </w:r>
          </w:p>
        </w:tc>
        <w:tc>
          <w:tcPr>
            <w:tcW w:w="1882" w:type="dxa"/>
          </w:tcPr>
          <w:p w14:paraId="4DD1ACAA" w14:textId="77777777" w:rsidR="00703261" w:rsidRDefault="00703261">
            <w:pPr>
              <w:pStyle w:val="TableParagraph"/>
              <w:rPr>
                <w:sz w:val="24"/>
              </w:rPr>
            </w:pPr>
          </w:p>
        </w:tc>
        <w:tc>
          <w:tcPr>
            <w:tcW w:w="3042" w:type="dxa"/>
            <w:tcBorders>
              <w:right w:val="nil"/>
            </w:tcBorders>
          </w:tcPr>
          <w:p w14:paraId="32812E63" w14:textId="139413BA" w:rsidR="00703261" w:rsidRDefault="00093076" w:rsidP="0042642D">
            <w:pPr>
              <w:pStyle w:val="TableParagraph"/>
              <w:spacing w:before="140"/>
              <w:ind w:left="397"/>
              <w:rPr>
                <w:sz w:val="24"/>
              </w:rPr>
            </w:pPr>
            <w:r>
              <w:rPr>
                <w:sz w:val="24"/>
              </w:rPr>
              <w:t>Библиотека</w:t>
            </w:r>
            <w:r w:rsidR="0042642D">
              <w:rPr>
                <w:sz w:val="24"/>
              </w:rPr>
              <w:t xml:space="preserve"> </w:t>
            </w:r>
            <w:r>
              <w:rPr>
                <w:sz w:val="24"/>
              </w:rPr>
              <w:t>ЦОК</w:t>
            </w:r>
          </w:p>
          <w:p w14:paraId="20DD5E17" w14:textId="77777777" w:rsidR="00703261" w:rsidRDefault="00B2617F">
            <w:pPr>
              <w:pStyle w:val="TableParagraph"/>
              <w:spacing w:line="274" w:lineRule="exact"/>
              <w:ind w:left="397" w:right="99"/>
              <w:rPr>
                <w:sz w:val="24"/>
              </w:rPr>
            </w:pPr>
            <w:hyperlink r:id="rId93">
              <w:r w:rsidR="00093076">
                <w:rPr>
                  <w:color w:val="0000FF"/>
                  <w:spacing w:val="-2"/>
                  <w:sz w:val="24"/>
                  <w:u w:val="single" w:color="0000FF"/>
                </w:rPr>
                <w:t>https://m.edsoo.ru/7f412ce</w:t>
              </w:r>
            </w:hyperlink>
            <w:r w:rsidR="00093076">
              <w:rPr>
                <w:color w:val="0000FF"/>
                <w:spacing w:val="-57"/>
                <w:sz w:val="24"/>
              </w:rPr>
              <w:t xml:space="preserve"> </w:t>
            </w:r>
            <w:hyperlink r:id="rId94">
              <w:r w:rsidR="00093076">
                <w:rPr>
                  <w:color w:val="0000FF"/>
                  <w:sz w:val="24"/>
                  <w:u w:val="single" w:color="0000FF"/>
                </w:rPr>
                <w:t>c</w:t>
              </w:r>
            </w:hyperlink>
          </w:p>
        </w:tc>
      </w:tr>
      <w:tr w:rsidR="00703261" w14:paraId="57C55C51" w14:textId="77777777" w:rsidTr="0042642D">
        <w:trPr>
          <w:trHeight w:val="975"/>
        </w:trPr>
        <w:tc>
          <w:tcPr>
            <w:tcW w:w="1032" w:type="dxa"/>
            <w:gridSpan w:val="2"/>
            <w:tcBorders>
              <w:left w:val="nil"/>
            </w:tcBorders>
          </w:tcPr>
          <w:p w14:paraId="342FF6E1" w14:textId="77777777" w:rsidR="00703261" w:rsidRDefault="00093076">
            <w:pPr>
              <w:pStyle w:val="TableParagraph"/>
              <w:spacing w:before="145"/>
              <w:ind w:left="175"/>
              <w:rPr>
                <w:sz w:val="24"/>
              </w:rPr>
            </w:pPr>
            <w:r>
              <w:rPr>
                <w:sz w:val="24"/>
              </w:rPr>
              <w:t>2</w:t>
            </w:r>
          </w:p>
        </w:tc>
        <w:tc>
          <w:tcPr>
            <w:tcW w:w="4582" w:type="dxa"/>
            <w:gridSpan w:val="7"/>
          </w:tcPr>
          <w:p w14:paraId="2F1EE3BD" w14:textId="77777777" w:rsidR="00703261" w:rsidRDefault="00093076">
            <w:pPr>
              <w:pStyle w:val="TableParagraph"/>
              <w:spacing w:before="145"/>
              <w:ind w:left="290"/>
              <w:rPr>
                <w:sz w:val="24"/>
              </w:rPr>
            </w:pPr>
            <w:r>
              <w:rPr>
                <w:spacing w:val="-1"/>
                <w:sz w:val="24"/>
              </w:rPr>
              <w:t>Фольклор</w:t>
            </w:r>
            <w:r>
              <w:rPr>
                <w:spacing w:val="-14"/>
                <w:sz w:val="24"/>
              </w:rPr>
              <w:t xml:space="preserve"> </w:t>
            </w:r>
            <w:r>
              <w:rPr>
                <w:sz w:val="24"/>
              </w:rPr>
              <w:t>(устное</w:t>
            </w:r>
            <w:r>
              <w:rPr>
                <w:spacing w:val="-13"/>
                <w:sz w:val="24"/>
              </w:rPr>
              <w:t xml:space="preserve"> </w:t>
            </w:r>
            <w:r>
              <w:rPr>
                <w:sz w:val="24"/>
              </w:rPr>
              <w:t>народное</w:t>
            </w:r>
            <w:r>
              <w:rPr>
                <w:spacing w:val="-13"/>
                <w:sz w:val="24"/>
              </w:rPr>
              <w:t xml:space="preserve"> </w:t>
            </w:r>
            <w:r>
              <w:rPr>
                <w:sz w:val="24"/>
              </w:rPr>
              <w:t>творчество)</w:t>
            </w:r>
          </w:p>
        </w:tc>
        <w:tc>
          <w:tcPr>
            <w:tcW w:w="1496" w:type="dxa"/>
          </w:tcPr>
          <w:p w14:paraId="4F13A6DF" w14:textId="77777777" w:rsidR="00703261" w:rsidRDefault="00093076">
            <w:pPr>
              <w:pStyle w:val="TableParagraph"/>
              <w:spacing w:before="145"/>
              <w:ind w:left="259"/>
              <w:rPr>
                <w:sz w:val="24"/>
              </w:rPr>
            </w:pPr>
            <w:r>
              <w:rPr>
                <w:sz w:val="24"/>
              </w:rPr>
              <w:t>11</w:t>
            </w:r>
          </w:p>
        </w:tc>
        <w:tc>
          <w:tcPr>
            <w:tcW w:w="1952" w:type="dxa"/>
          </w:tcPr>
          <w:p w14:paraId="3FF5915A" w14:textId="77777777" w:rsidR="00703261" w:rsidRDefault="00093076">
            <w:pPr>
              <w:pStyle w:val="TableParagraph"/>
              <w:spacing w:before="145"/>
              <w:ind w:left="95"/>
              <w:rPr>
                <w:sz w:val="24"/>
              </w:rPr>
            </w:pPr>
            <w:r>
              <w:rPr>
                <w:sz w:val="24"/>
              </w:rPr>
              <w:t>1</w:t>
            </w:r>
          </w:p>
        </w:tc>
        <w:tc>
          <w:tcPr>
            <w:tcW w:w="1882" w:type="dxa"/>
          </w:tcPr>
          <w:p w14:paraId="4AD60974" w14:textId="77777777" w:rsidR="00703261" w:rsidRDefault="00703261">
            <w:pPr>
              <w:pStyle w:val="TableParagraph"/>
              <w:rPr>
                <w:sz w:val="24"/>
              </w:rPr>
            </w:pPr>
          </w:p>
        </w:tc>
        <w:tc>
          <w:tcPr>
            <w:tcW w:w="3042" w:type="dxa"/>
            <w:tcBorders>
              <w:right w:val="nil"/>
            </w:tcBorders>
          </w:tcPr>
          <w:p w14:paraId="5996154B" w14:textId="6A64926B" w:rsidR="00703261" w:rsidRDefault="00093076" w:rsidP="0042642D">
            <w:pPr>
              <w:pStyle w:val="TableParagraph"/>
              <w:spacing w:before="8" w:line="275" w:lineRule="exact"/>
              <w:ind w:left="397"/>
              <w:rPr>
                <w:sz w:val="24"/>
              </w:rPr>
            </w:pPr>
            <w:r>
              <w:rPr>
                <w:sz w:val="24"/>
              </w:rPr>
              <w:t>Библиотека</w:t>
            </w:r>
            <w:r w:rsidR="0042642D">
              <w:rPr>
                <w:sz w:val="24"/>
              </w:rPr>
              <w:t xml:space="preserve"> </w:t>
            </w:r>
            <w:r>
              <w:rPr>
                <w:sz w:val="24"/>
              </w:rPr>
              <w:t>ЦОК</w:t>
            </w:r>
          </w:p>
          <w:p w14:paraId="6DBBC6C5" w14:textId="77777777" w:rsidR="00703261" w:rsidRDefault="00B2617F">
            <w:pPr>
              <w:pStyle w:val="TableParagraph"/>
              <w:spacing w:line="270" w:lineRule="atLeast"/>
              <w:ind w:left="397" w:right="99"/>
              <w:rPr>
                <w:sz w:val="24"/>
              </w:rPr>
            </w:pPr>
            <w:hyperlink r:id="rId95">
              <w:r w:rsidR="00093076">
                <w:rPr>
                  <w:color w:val="0000FF"/>
                  <w:spacing w:val="-2"/>
                  <w:sz w:val="24"/>
                  <w:u w:val="single" w:color="0000FF"/>
                </w:rPr>
                <w:t>https://m.edsoo.ru/7f412ce</w:t>
              </w:r>
            </w:hyperlink>
            <w:r w:rsidR="00093076">
              <w:rPr>
                <w:color w:val="0000FF"/>
                <w:spacing w:val="-57"/>
                <w:sz w:val="24"/>
              </w:rPr>
              <w:t xml:space="preserve"> </w:t>
            </w:r>
            <w:hyperlink r:id="rId96">
              <w:r w:rsidR="00093076">
                <w:rPr>
                  <w:color w:val="0000FF"/>
                  <w:sz w:val="24"/>
                  <w:u w:val="single" w:color="0000FF"/>
                </w:rPr>
                <w:t>c</w:t>
              </w:r>
            </w:hyperlink>
          </w:p>
        </w:tc>
      </w:tr>
      <w:tr w:rsidR="00703261" w14:paraId="2E804BD2" w14:textId="77777777" w:rsidTr="0042642D">
        <w:trPr>
          <w:trHeight w:val="847"/>
        </w:trPr>
        <w:tc>
          <w:tcPr>
            <w:tcW w:w="1032" w:type="dxa"/>
            <w:gridSpan w:val="2"/>
            <w:tcBorders>
              <w:left w:val="nil"/>
            </w:tcBorders>
          </w:tcPr>
          <w:p w14:paraId="497366DE" w14:textId="77777777" w:rsidR="00703261" w:rsidRDefault="00093076">
            <w:pPr>
              <w:pStyle w:val="TableParagraph"/>
              <w:spacing w:before="143"/>
              <w:ind w:left="175"/>
              <w:rPr>
                <w:sz w:val="24"/>
              </w:rPr>
            </w:pPr>
            <w:r>
              <w:rPr>
                <w:sz w:val="24"/>
              </w:rPr>
              <w:t>3</w:t>
            </w:r>
          </w:p>
        </w:tc>
        <w:tc>
          <w:tcPr>
            <w:tcW w:w="4582" w:type="dxa"/>
            <w:gridSpan w:val="7"/>
          </w:tcPr>
          <w:p w14:paraId="6B3E2B83" w14:textId="77777777" w:rsidR="00703261" w:rsidRDefault="00093076">
            <w:pPr>
              <w:pStyle w:val="TableParagraph"/>
              <w:spacing w:before="143"/>
              <w:ind w:left="290"/>
              <w:rPr>
                <w:sz w:val="24"/>
              </w:rPr>
            </w:pPr>
            <w:r>
              <w:rPr>
                <w:sz w:val="24"/>
              </w:rPr>
              <w:t>Творчество</w:t>
            </w:r>
            <w:r>
              <w:rPr>
                <w:spacing w:val="-15"/>
                <w:sz w:val="24"/>
              </w:rPr>
              <w:t xml:space="preserve"> </w:t>
            </w:r>
            <w:r>
              <w:rPr>
                <w:sz w:val="24"/>
              </w:rPr>
              <w:t>И.А.Крылова</w:t>
            </w:r>
          </w:p>
        </w:tc>
        <w:tc>
          <w:tcPr>
            <w:tcW w:w="1496" w:type="dxa"/>
          </w:tcPr>
          <w:p w14:paraId="4B182AC3" w14:textId="77777777" w:rsidR="00703261" w:rsidRDefault="00093076">
            <w:pPr>
              <w:pStyle w:val="TableParagraph"/>
              <w:spacing w:before="143"/>
              <w:ind w:left="259"/>
              <w:rPr>
                <w:sz w:val="24"/>
              </w:rPr>
            </w:pPr>
            <w:r>
              <w:rPr>
                <w:sz w:val="24"/>
              </w:rPr>
              <w:t>4</w:t>
            </w:r>
          </w:p>
        </w:tc>
        <w:tc>
          <w:tcPr>
            <w:tcW w:w="1952" w:type="dxa"/>
          </w:tcPr>
          <w:p w14:paraId="792D6383" w14:textId="77777777" w:rsidR="00703261" w:rsidRDefault="00703261">
            <w:pPr>
              <w:pStyle w:val="TableParagraph"/>
              <w:rPr>
                <w:sz w:val="24"/>
              </w:rPr>
            </w:pPr>
          </w:p>
        </w:tc>
        <w:tc>
          <w:tcPr>
            <w:tcW w:w="1882" w:type="dxa"/>
          </w:tcPr>
          <w:p w14:paraId="5D4F8F46" w14:textId="77777777" w:rsidR="00703261" w:rsidRDefault="00703261">
            <w:pPr>
              <w:pStyle w:val="TableParagraph"/>
              <w:rPr>
                <w:sz w:val="24"/>
              </w:rPr>
            </w:pPr>
          </w:p>
        </w:tc>
        <w:tc>
          <w:tcPr>
            <w:tcW w:w="3042" w:type="dxa"/>
            <w:tcBorders>
              <w:right w:val="nil"/>
            </w:tcBorders>
          </w:tcPr>
          <w:p w14:paraId="288F05D1" w14:textId="1CCE8646" w:rsidR="00703261" w:rsidRDefault="00093076" w:rsidP="0042642D">
            <w:pPr>
              <w:pStyle w:val="TableParagraph"/>
              <w:spacing w:line="274" w:lineRule="exact"/>
              <w:ind w:left="397"/>
              <w:rPr>
                <w:sz w:val="24"/>
              </w:rPr>
            </w:pPr>
            <w:r>
              <w:rPr>
                <w:sz w:val="24"/>
              </w:rPr>
              <w:t>Библиотека</w:t>
            </w:r>
            <w:r w:rsidR="0042642D">
              <w:rPr>
                <w:sz w:val="24"/>
              </w:rPr>
              <w:t xml:space="preserve"> </w:t>
            </w:r>
            <w:r>
              <w:rPr>
                <w:sz w:val="24"/>
              </w:rPr>
              <w:t>ЦОК</w:t>
            </w:r>
          </w:p>
          <w:p w14:paraId="11DEE192" w14:textId="77777777" w:rsidR="00703261" w:rsidRDefault="00B2617F">
            <w:pPr>
              <w:pStyle w:val="TableParagraph"/>
              <w:spacing w:line="274" w:lineRule="exact"/>
              <w:ind w:left="397" w:right="99"/>
              <w:rPr>
                <w:sz w:val="24"/>
              </w:rPr>
            </w:pPr>
            <w:hyperlink r:id="rId97">
              <w:r w:rsidR="00093076">
                <w:rPr>
                  <w:color w:val="0000FF"/>
                  <w:spacing w:val="-2"/>
                  <w:sz w:val="24"/>
                  <w:u w:val="single" w:color="0000FF"/>
                </w:rPr>
                <w:t>https://m.edsoo.ru/7f412ce</w:t>
              </w:r>
            </w:hyperlink>
            <w:r w:rsidR="00093076">
              <w:rPr>
                <w:color w:val="0000FF"/>
                <w:spacing w:val="-57"/>
                <w:sz w:val="24"/>
              </w:rPr>
              <w:t xml:space="preserve"> </w:t>
            </w:r>
            <w:hyperlink r:id="rId98">
              <w:r w:rsidR="00093076">
                <w:rPr>
                  <w:color w:val="0000FF"/>
                  <w:sz w:val="24"/>
                  <w:u w:val="single" w:color="0000FF"/>
                </w:rPr>
                <w:t>c</w:t>
              </w:r>
            </w:hyperlink>
          </w:p>
        </w:tc>
      </w:tr>
      <w:tr w:rsidR="00703261" w14:paraId="5BC69982" w14:textId="77777777" w:rsidTr="0042642D">
        <w:trPr>
          <w:trHeight w:val="846"/>
        </w:trPr>
        <w:tc>
          <w:tcPr>
            <w:tcW w:w="1032" w:type="dxa"/>
            <w:gridSpan w:val="2"/>
            <w:tcBorders>
              <w:left w:val="nil"/>
            </w:tcBorders>
          </w:tcPr>
          <w:p w14:paraId="0AE99075" w14:textId="77777777" w:rsidR="00703261" w:rsidRDefault="00093076">
            <w:pPr>
              <w:pStyle w:val="TableParagraph"/>
              <w:spacing w:before="143"/>
              <w:ind w:left="175"/>
              <w:rPr>
                <w:sz w:val="24"/>
              </w:rPr>
            </w:pPr>
            <w:r>
              <w:rPr>
                <w:sz w:val="24"/>
              </w:rPr>
              <w:t>4</w:t>
            </w:r>
          </w:p>
        </w:tc>
        <w:tc>
          <w:tcPr>
            <w:tcW w:w="4582" w:type="dxa"/>
            <w:gridSpan w:val="7"/>
          </w:tcPr>
          <w:p w14:paraId="3D5791D3" w14:textId="77777777" w:rsidR="00703261" w:rsidRDefault="00093076">
            <w:pPr>
              <w:pStyle w:val="TableParagraph"/>
              <w:spacing w:before="143"/>
              <w:ind w:left="290"/>
              <w:rPr>
                <w:sz w:val="24"/>
              </w:rPr>
            </w:pPr>
            <w:r>
              <w:rPr>
                <w:spacing w:val="-1"/>
                <w:sz w:val="24"/>
              </w:rPr>
              <w:t>Творчество</w:t>
            </w:r>
            <w:r>
              <w:rPr>
                <w:spacing w:val="-12"/>
                <w:sz w:val="24"/>
              </w:rPr>
              <w:t xml:space="preserve"> </w:t>
            </w:r>
            <w:r>
              <w:rPr>
                <w:sz w:val="24"/>
              </w:rPr>
              <w:t>А.С.Пушкина</w:t>
            </w:r>
          </w:p>
        </w:tc>
        <w:tc>
          <w:tcPr>
            <w:tcW w:w="1496" w:type="dxa"/>
          </w:tcPr>
          <w:p w14:paraId="638223C4" w14:textId="77777777" w:rsidR="00703261" w:rsidRDefault="00093076">
            <w:pPr>
              <w:pStyle w:val="TableParagraph"/>
              <w:spacing w:before="143"/>
              <w:ind w:left="259"/>
              <w:rPr>
                <w:sz w:val="24"/>
              </w:rPr>
            </w:pPr>
            <w:r>
              <w:rPr>
                <w:sz w:val="24"/>
              </w:rPr>
              <w:t>12</w:t>
            </w:r>
          </w:p>
        </w:tc>
        <w:tc>
          <w:tcPr>
            <w:tcW w:w="1952" w:type="dxa"/>
          </w:tcPr>
          <w:p w14:paraId="12A3076C" w14:textId="77777777" w:rsidR="00703261" w:rsidRDefault="00093076">
            <w:pPr>
              <w:pStyle w:val="TableParagraph"/>
              <w:spacing w:before="143"/>
              <w:ind w:left="95"/>
              <w:rPr>
                <w:sz w:val="24"/>
              </w:rPr>
            </w:pPr>
            <w:r>
              <w:rPr>
                <w:sz w:val="24"/>
              </w:rPr>
              <w:t>1</w:t>
            </w:r>
          </w:p>
        </w:tc>
        <w:tc>
          <w:tcPr>
            <w:tcW w:w="1882" w:type="dxa"/>
          </w:tcPr>
          <w:p w14:paraId="13607F52" w14:textId="77777777" w:rsidR="00703261" w:rsidRDefault="00703261">
            <w:pPr>
              <w:pStyle w:val="TableParagraph"/>
              <w:rPr>
                <w:sz w:val="24"/>
              </w:rPr>
            </w:pPr>
          </w:p>
        </w:tc>
        <w:tc>
          <w:tcPr>
            <w:tcW w:w="3042" w:type="dxa"/>
            <w:tcBorders>
              <w:right w:val="nil"/>
            </w:tcBorders>
          </w:tcPr>
          <w:p w14:paraId="08D52FCF" w14:textId="1F491CC5" w:rsidR="00703261" w:rsidRDefault="00093076" w:rsidP="0042642D">
            <w:pPr>
              <w:pStyle w:val="TableParagraph"/>
              <w:spacing w:line="268" w:lineRule="exact"/>
              <w:ind w:left="397"/>
              <w:rPr>
                <w:sz w:val="24"/>
              </w:rPr>
            </w:pPr>
            <w:r>
              <w:rPr>
                <w:sz w:val="24"/>
              </w:rPr>
              <w:t>Библиотека</w:t>
            </w:r>
            <w:r w:rsidR="0042642D">
              <w:rPr>
                <w:sz w:val="24"/>
              </w:rPr>
              <w:t xml:space="preserve"> </w:t>
            </w:r>
            <w:r>
              <w:rPr>
                <w:sz w:val="24"/>
              </w:rPr>
              <w:t>ЦОК</w:t>
            </w:r>
          </w:p>
          <w:p w14:paraId="7597CDFF" w14:textId="77777777" w:rsidR="00703261" w:rsidRDefault="00B2617F">
            <w:pPr>
              <w:pStyle w:val="TableParagraph"/>
              <w:spacing w:line="276" w:lineRule="exact"/>
              <w:ind w:left="397" w:right="99"/>
              <w:rPr>
                <w:sz w:val="24"/>
              </w:rPr>
            </w:pPr>
            <w:hyperlink r:id="rId99">
              <w:r w:rsidR="00093076">
                <w:rPr>
                  <w:color w:val="0000FF"/>
                  <w:spacing w:val="-2"/>
                  <w:sz w:val="24"/>
                  <w:u w:val="single" w:color="0000FF"/>
                </w:rPr>
                <w:t>https://m.edsoo.ru/7f412ce</w:t>
              </w:r>
            </w:hyperlink>
            <w:r w:rsidR="00093076">
              <w:rPr>
                <w:color w:val="0000FF"/>
                <w:spacing w:val="-57"/>
                <w:sz w:val="24"/>
              </w:rPr>
              <w:t xml:space="preserve"> </w:t>
            </w:r>
            <w:hyperlink r:id="rId100">
              <w:r w:rsidR="00093076">
                <w:rPr>
                  <w:color w:val="0000FF"/>
                  <w:sz w:val="24"/>
                  <w:u w:val="single" w:color="0000FF"/>
                </w:rPr>
                <w:t>c</w:t>
              </w:r>
            </w:hyperlink>
          </w:p>
        </w:tc>
      </w:tr>
      <w:tr w:rsidR="00703261" w14:paraId="4595357A" w14:textId="77777777" w:rsidTr="0042642D">
        <w:trPr>
          <w:trHeight w:val="829"/>
        </w:trPr>
        <w:tc>
          <w:tcPr>
            <w:tcW w:w="1032" w:type="dxa"/>
            <w:gridSpan w:val="2"/>
            <w:tcBorders>
              <w:left w:val="nil"/>
            </w:tcBorders>
          </w:tcPr>
          <w:p w14:paraId="6CFC0364" w14:textId="77777777" w:rsidR="00703261" w:rsidRDefault="00093076">
            <w:pPr>
              <w:pStyle w:val="TableParagraph"/>
              <w:spacing w:before="145"/>
              <w:ind w:left="175"/>
              <w:rPr>
                <w:sz w:val="24"/>
              </w:rPr>
            </w:pPr>
            <w:r>
              <w:rPr>
                <w:sz w:val="24"/>
              </w:rPr>
              <w:t>5</w:t>
            </w:r>
          </w:p>
        </w:tc>
        <w:tc>
          <w:tcPr>
            <w:tcW w:w="4582" w:type="dxa"/>
            <w:gridSpan w:val="7"/>
          </w:tcPr>
          <w:p w14:paraId="1B1AF423" w14:textId="77777777" w:rsidR="00703261" w:rsidRDefault="00093076">
            <w:pPr>
              <w:pStyle w:val="TableParagraph"/>
              <w:spacing w:before="145"/>
              <w:ind w:left="290"/>
              <w:rPr>
                <w:sz w:val="24"/>
              </w:rPr>
            </w:pPr>
            <w:r>
              <w:rPr>
                <w:sz w:val="24"/>
              </w:rPr>
              <w:t>Творчество</w:t>
            </w:r>
            <w:r>
              <w:rPr>
                <w:spacing w:val="-13"/>
                <w:sz w:val="24"/>
              </w:rPr>
              <w:t xml:space="preserve"> </w:t>
            </w:r>
            <w:r>
              <w:rPr>
                <w:sz w:val="24"/>
              </w:rPr>
              <w:t>М.</w:t>
            </w:r>
            <w:r>
              <w:rPr>
                <w:spacing w:val="-9"/>
                <w:sz w:val="24"/>
              </w:rPr>
              <w:t xml:space="preserve"> </w:t>
            </w:r>
            <w:r>
              <w:rPr>
                <w:sz w:val="24"/>
              </w:rPr>
              <w:t>Ю.</w:t>
            </w:r>
            <w:r>
              <w:rPr>
                <w:spacing w:val="-7"/>
                <w:sz w:val="24"/>
              </w:rPr>
              <w:t xml:space="preserve"> </w:t>
            </w:r>
            <w:r>
              <w:rPr>
                <w:sz w:val="24"/>
              </w:rPr>
              <w:t>Лермонтова</w:t>
            </w:r>
          </w:p>
        </w:tc>
        <w:tc>
          <w:tcPr>
            <w:tcW w:w="1496" w:type="dxa"/>
          </w:tcPr>
          <w:p w14:paraId="7414B043" w14:textId="77777777" w:rsidR="00703261" w:rsidRDefault="00093076">
            <w:pPr>
              <w:pStyle w:val="TableParagraph"/>
              <w:spacing w:before="145"/>
              <w:ind w:left="259"/>
              <w:rPr>
                <w:sz w:val="24"/>
              </w:rPr>
            </w:pPr>
            <w:r>
              <w:rPr>
                <w:sz w:val="24"/>
              </w:rPr>
              <w:t>4</w:t>
            </w:r>
          </w:p>
        </w:tc>
        <w:tc>
          <w:tcPr>
            <w:tcW w:w="1952" w:type="dxa"/>
          </w:tcPr>
          <w:p w14:paraId="58BAFA77" w14:textId="77777777" w:rsidR="00703261" w:rsidRDefault="00703261">
            <w:pPr>
              <w:pStyle w:val="TableParagraph"/>
              <w:rPr>
                <w:sz w:val="24"/>
              </w:rPr>
            </w:pPr>
          </w:p>
        </w:tc>
        <w:tc>
          <w:tcPr>
            <w:tcW w:w="1882" w:type="dxa"/>
          </w:tcPr>
          <w:p w14:paraId="18279873" w14:textId="77777777" w:rsidR="00703261" w:rsidRDefault="00703261">
            <w:pPr>
              <w:pStyle w:val="TableParagraph"/>
              <w:rPr>
                <w:sz w:val="24"/>
              </w:rPr>
            </w:pPr>
          </w:p>
        </w:tc>
        <w:tc>
          <w:tcPr>
            <w:tcW w:w="3042" w:type="dxa"/>
            <w:tcBorders>
              <w:right w:val="nil"/>
            </w:tcBorders>
          </w:tcPr>
          <w:p w14:paraId="6AA09036" w14:textId="4552F7C0" w:rsidR="00703261" w:rsidRDefault="00093076" w:rsidP="0042642D">
            <w:pPr>
              <w:pStyle w:val="TableParagraph"/>
              <w:spacing w:line="270" w:lineRule="exact"/>
              <w:ind w:left="397"/>
              <w:rPr>
                <w:sz w:val="24"/>
              </w:rPr>
            </w:pPr>
            <w:r>
              <w:rPr>
                <w:sz w:val="24"/>
              </w:rPr>
              <w:t>Библиотека</w:t>
            </w:r>
            <w:r w:rsidR="0042642D">
              <w:rPr>
                <w:sz w:val="24"/>
              </w:rPr>
              <w:t xml:space="preserve"> </w:t>
            </w:r>
            <w:r>
              <w:rPr>
                <w:sz w:val="24"/>
              </w:rPr>
              <w:t>ЦОК</w:t>
            </w:r>
          </w:p>
          <w:p w14:paraId="2CC96785" w14:textId="77777777" w:rsidR="00703261" w:rsidRDefault="00B2617F">
            <w:pPr>
              <w:pStyle w:val="TableParagraph"/>
              <w:spacing w:line="270" w:lineRule="atLeast"/>
              <w:ind w:left="397" w:right="99"/>
              <w:rPr>
                <w:sz w:val="24"/>
              </w:rPr>
            </w:pPr>
            <w:hyperlink r:id="rId101">
              <w:r w:rsidR="00093076">
                <w:rPr>
                  <w:color w:val="0000FF"/>
                  <w:spacing w:val="-2"/>
                  <w:sz w:val="24"/>
                  <w:u w:val="single" w:color="0000FF"/>
                </w:rPr>
                <w:t>https://m.edsoo.ru/7f412ce</w:t>
              </w:r>
            </w:hyperlink>
            <w:r w:rsidR="00093076">
              <w:rPr>
                <w:color w:val="0000FF"/>
                <w:spacing w:val="-57"/>
                <w:sz w:val="24"/>
              </w:rPr>
              <w:t xml:space="preserve"> </w:t>
            </w:r>
            <w:hyperlink r:id="rId102">
              <w:r w:rsidR="00093076">
                <w:rPr>
                  <w:color w:val="0000FF"/>
                  <w:sz w:val="24"/>
                  <w:u w:val="single" w:color="0000FF"/>
                </w:rPr>
                <w:t>c</w:t>
              </w:r>
            </w:hyperlink>
          </w:p>
        </w:tc>
      </w:tr>
      <w:tr w:rsidR="00703261" w14:paraId="223F481C" w14:textId="77777777" w:rsidTr="0042642D">
        <w:trPr>
          <w:trHeight w:val="700"/>
        </w:trPr>
        <w:tc>
          <w:tcPr>
            <w:tcW w:w="1032" w:type="dxa"/>
            <w:gridSpan w:val="2"/>
            <w:tcBorders>
              <w:left w:val="nil"/>
            </w:tcBorders>
          </w:tcPr>
          <w:p w14:paraId="08317333" w14:textId="77777777" w:rsidR="00703261" w:rsidRDefault="00093076">
            <w:pPr>
              <w:pStyle w:val="TableParagraph"/>
              <w:spacing w:before="145"/>
              <w:ind w:left="175"/>
              <w:rPr>
                <w:sz w:val="24"/>
              </w:rPr>
            </w:pPr>
            <w:r>
              <w:rPr>
                <w:sz w:val="24"/>
              </w:rPr>
              <w:t>6</w:t>
            </w:r>
          </w:p>
        </w:tc>
        <w:tc>
          <w:tcPr>
            <w:tcW w:w="4582" w:type="dxa"/>
            <w:gridSpan w:val="7"/>
          </w:tcPr>
          <w:p w14:paraId="6C1D11E3" w14:textId="77777777" w:rsidR="00703261" w:rsidRDefault="00093076">
            <w:pPr>
              <w:pStyle w:val="TableParagraph"/>
              <w:spacing w:before="145"/>
              <w:ind w:left="290"/>
              <w:rPr>
                <w:sz w:val="24"/>
              </w:rPr>
            </w:pPr>
            <w:r>
              <w:rPr>
                <w:spacing w:val="-2"/>
                <w:sz w:val="24"/>
              </w:rPr>
              <w:t>Литературная</w:t>
            </w:r>
            <w:r>
              <w:rPr>
                <w:spacing w:val="-11"/>
                <w:sz w:val="24"/>
              </w:rPr>
              <w:t xml:space="preserve"> </w:t>
            </w:r>
            <w:r>
              <w:rPr>
                <w:spacing w:val="-1"/>
                <w:sz w:val="24"/>
              </w:rPr>
              <w:t>сказка</w:t>
            </w:r>
          </w:p>
        </w:tc>
        <w:tc>
          <w:tcPr>
            <w:tcW w:w="1496" w:type="dxa"/>
          </w:tcPr>
          <w:p w14:paraId="324431AB" w14:textId="77777777" w:rsidR="00703261" w:rsidRDefault="00093076">
            <w:pPr>
              <w:pStyle w:val="TableParagraph"/>
              <w:spacing w:before="145"/>
              <w:ind w:left="259"/>
              <w:rPr>
                <w:sz w:val="24"/>
              </w:rPr>
            </w:pPr>
            <w:r>
              <w:rPr>
                <w:sz w:val="24"/>
              </w:rPr>
              <w:t>9</w:t>
            </w:r>
          </w:p>
        </w:tc>
        <w:tc>
          <w:tcPr>
            <w:tcW w:w="1952" w:type="dxa"/>
          </w:tcPr>
          <w:p w14:paraId="7D323EDD" w14:textId="77777777" w:rsidR="00703261" w:rsidRDefault="00093076">
            <w:pPr>
              <w:pStyle w:val="TableParagraph"/>
              <w:spacing w:before="145"/>
              <w:ind w:left="95"/>
              <w:rPr>
                <w:sz w:val="24"/>
              </w:rPr>
            </w:pPr>
            <w:r>
              <w:rPr>
                <w:sz w:val="24"/>
              </w:rPr>
              <w:t>1</w:t>
            </w:r>
          </w:p>
        </w:tc>
        <w:tc>
          <w:tcPr>
            <w:tcW w:w="1882" w:type="dxa"/>
          </w:tcPr>
          <w:p w14:paraId="0BA2AB02" w14:textId="77777777" w:rsidR="00703261" w:rsidRDefault="00703261">
            <w:pPr>
              <w:pStyle w:val="TableParagraph"/>
              <w:rPr>
                <w:sz w:val="24"/>
              </w:rPr>
            </w:pPr>
          </w:p>
        </w:tc>
        <w:tc>
          <w:tcPr>
            <w:tcW w:w="3042" w:type="dxa"/>
            <w:tcBorders>
              <w:right w:val="nil"/>
            </w:tcBorders>
          </w:tcPr>
          <w:p w14:paraId="0B5F2F9E" w14:textId="7AAB35FC" w:rsidR="00703261" w:rsidRDefault="00093076" w:rsidP="0042642D">
            <w:pPr>
              <w:pStyle w:val="TableParagraph"/>
              <w:spacing w:before="6" w:line="274" w:lineRule="exact"/>
              <w:ind w:left="397"/>
              <w:rPr>
                <w:sz w:val="24"/>
              </w:rPr>
            </w:pPr>
            <w:r>
              <w:rPr>
                <w:sz w:val="24"/>
              </w:rPr>
              <w:t>Библиотека</w:t>
            </w:r>
            <w:r w:rsidR="0042642D">
              <w:rPr>
                <w:sz w:val="24"/>
              </w:rPr>
              <w:t xml:space="preserve"> </w:t>
            </w:r>
            <w:r>
              <w:rPr>
                <w:sz w:val="24"/>
              </w:rPr>
              <w:t>ЦОК</w:t>
            </w:r>
          </w:p>
          <w:p w14:paraId="5DB274FF" w14:textId="77777777" w:rsidR="00703261" w:rsidRDefault="00B2617F">
            <w:pPr>
              <w:pStyle w:val="TableParagraph"/>
              <w:spacing w:line="263" w:lineRule="exact"/>
              <w:ind w:left="397"/>
              <w:rPr>
                <w:sz w:val="24"/>
              </w:rPr>
            </w:pPr>
            <w:hyperlink r:id="rId103">
              <w:r w:rsidR="00093076">
                <w:rPr>
                  <w:color w:val="0000FF"/>
                  <w:sz w:val="24"/>
                  <w:u w:val="single" w:color="0000FF"/>
                </w:rPr>
                <w:t>https://m.edsoo.ru/7f412ce</w:t>
              </w:r>
            </w:hyperlink>
          </w:p>
        </w:tc>
      </w:tr>
      <w:tr w:rsidR="00703261" w14:paraId="07F52718" w14:textId="77777777" w:rsidTr="0042642D">
        <w:trPr>
          <w:gridBefore w:val="1"/>
          <w:wBefore w:w="14" w:type="dxa"/>
          <w:trHeight w:val="602"/>
        </w:trPr>
        <w:tc>
          <w:tcPr>
            <w:tcW w:w="1018" w:type="dxa"/>
            <w:tcBorders>
              <w:left w:val="nil"/>
            </w:tcBorders>
          </w:tcPr>
          <w:p w14:paraId="48493204" w14:textId="11115A4A" w:rsidR="00703261" w:rsidRDefault="0042642D">
            <w:pPr>
              <w:pStyle w:val="TableParagraph"/>
              <w:rPr>
                <w:sz w:val="24"/>
              </w:rPr>
            </w:pPr>
            <w:r>
              <w:rPr>
                <w:sz w:val="24"/>
              </w:rPr>
              <w:tab/>
            </w:r>
          </w:p>
        </w:tc>
        <w:tc>
          <w:tcPr>
            <w:tcW w:w="4582" w:type="dxa"/>
            <w:gridSpan w:val="7"/>
          </w:tcPr>
          <w:p w14:paraId="3B10A72F" w14:textId="77777777" w:rsidR="00703261" w:rsidRDefault="00703261">
            <w:pPr>
              <w:pStyle w:val="TableParagraph"/>
              <w:rPr>
                <w:sz w:val="24"/>
              </w:rPr>
            </w:pPr>
          </w:p>
        </w:tc>
        <w:tc>
          <w:tcPr>
            <w:tcW w:w="1495" w:type="dxa"/>
          </w:tcPr>
          <w:p w14:paraId="08EA86DA" w14:textId="77777777" w:rsidR="00703261" w:rsidRDefault="00703261">
            <w:pPr>
              <w:pStyle w:val="TableParagraph"/>
              <w:rPr>
                <w:sz w:val="24"/>
              </w:rPr>
            </w:pPr>
          </w:p>
        </w:tc>
        <w:tc>
          <w:tcPr>
            <w:tcW w:w="1951" w:type="dxa"/>
          </w:tcPr>
          <w:p w14:paraId="28440554" w14:textId="77777777" w:rsidR="00703261" w:rsidRDefault="00703261">
            <w:pPr>
              <w:pStyle w:val="TableParagraph"/>
              <w:rPr>
                <w:sz w:val="24"/>
              </w:rPr>
            </w:pPr>
          </w:p>
        </w:tc>
        <w:tc>
          <w:tcPr>
            <w:tcW w:w="1881" w:type="dxa"/>
          </w:tcPr>
          <w:p w14:paraId="548D40D4" w14:textId="77777777" w:rsidR="00703261" w:rsidRDefault="00703261">
            <w:pPr>
              <w:pStyle w:val="TableParagraph"/>
              <w:rPr>
                <w:sz w:val="24"/>
              </w:rPr>
            </w:pPr>
          </w:p>
        </w:tc>
        <w:tc>
          <w:tcPr>
            <w:tcW w:w="3041" w:type="dxa"/>
            <w:tcBorders>
              <w:right w:val="nil"/>
            </w:tcBorders>
          </w:tcPr>
          <w:p w14:paraId="49FCF2A3" w14:textId="77777777" w:rsidR="00703261" w:rsidRDefault="00B2617F">
            <w:pPr>
              <w:pStyle w:val="TableParagraph"/>
              <w:spacing w:line="268" w:lineRule="exact"/>
              <w:ind w:left="399"/>
              <w:rPr>
                <w:sz w:val="24"/>
              </w:rPr>
            </w:pPr>
            <w:hyperlink r:id="rId104">
              <w:r w:rsidR="00093076">
                <w:rPr>
                  <w:color w:val="0000FF"/>
                  <w:sz w:val="24"/>
                  <w:u w:val="single" w:color="0000FF"/>
                </w:rPr>
                <w:t>c</w:t>
              </w:r>
            </w:hyperlink>
          </w:p>
        </w:tc>
      </w:tr>
      <w:tr w:rsidR="00703261" w14:paraId="3333FBA7" w14:textId="77777777" w:rsidTr="0042642D">
        <w:trPr>
          <w:gridBefore w:val="1"/>
          <w:wBefore w:w="14" w:type="dxa"/>
          <w:trHeight w:val="1374"/>
        </w:trPr>
        <w:tc>
          <w:tcPr>
            <w:tcW w:w="1018" w:type="dxa"/>
            <w:tcBorders>
              <w:left w:val="nil"/>
            </w:tcBorders>
          </w:tcPr>
          <w:p w14:paraId="62E968F5" w14:textId="77777777" w:rsidR="00703261" w:rsidRDefault="00093076">
            <w:pPr>
              <w:pStyle w:val="TableParagraph"/>
              <w:spacing w:before="145"/>
              <w:ind w:left="160"/>
              <w:rPr>
                <w:sz w:val="24"/>
              </w:rPr>
            </w:pPr>
            <w:r>
              <w:rPr>
                <w:sz w:val="24"/>
              </w:rPr>
              <w:t>7</w:t>
            </w:r>
          </w:p>
        </w:tc>
        <w:tc>
          <w:tcPr>
            <w:tcW w:w="4582" w:type="dxa"/>
            <w:gridSpan w:val="7"/>
          </w:tcPr>
          <w:p w14:paraId="2F6C6369" w14:textId="77777777" w:rsidR="00703261" w:rsidRDefault="00093076">
            <w:pPr>
              <w:pStyle w:val="TableParagraph"/>
              <w:spacing w:before="3" w:line="237" w:lineRule="auto"/>
              <w:ind w:left="290" w:right="276"/>
              <w:rPr>
                <w:sz w:val="24"/>
              </w:rPr>
            </w:pPr>
            <w:r>
              <w:rPr>
                <w:sz w:val="24"/>
              </w:rPr>
              <w:t>Картины</w:t>
            </w:r>
            <w:r>
              <w:rPr>
                <w:spacing w:val="-3"/>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24"/>
                <w:sz w:val="24"/>
              </w:rPr>
              <w:t xml:space="preserve"> </w:t>
            </w:r>
            <w:r>
              <w:rPr>
                <w:sz w:val="24"/>
              </w:rPr>
              <w:t>поэтов</w:t>
            </w:r>
            <w:r>
              <w:rPr>
                <w:spacing w:val="-57"/>
                <w:sz w:val="24"/>
              </w:rPr>
              <w:t xml:space="preserve"> </w:t>
            </w:r>
            <w:r>
              <w:rPr>
                <w:sz w:val="24"/>
              </w:rPr>
              <w:t>и</w:t>
            </w:r>
            <w:r>
              <w:rPr>
                <w:spacing w:val="-1"/>
                <w:sz w:val="24"/>
              </w:rPr>
              <w:t xml:space="preserve"> </w:t>
            </w:r>
            <w:r>
              <w:rPr>
                <w:sz w:val="24"/>
              </w:rPr>
              <w:t>писателей ХIХ</w:t>
            </w:r>
            <w:r>
              <w:rPr>
                <w:spacing w:val="-1"/>
                <w:sz w:val="24"/>
              </w:rPr>
              <w:t xml:space="preserve"> </w:t>
            </w:r>
            <w:r>
              <w:rPr>
                <w:sz w:val="24"/>
              </w:rPr>
              <w:t>века</w:t>
            </w:r>
          </w:p>
        </w:tc>
        <w:tc>
          <w:tcPr>
            <w:tcW w:w="1495" w:type="dxa"/>
          </w:tcPr>
          <w:p w14:paraId="6C2E75E7" w14:textId="77777777" w:rsidR="00703261" w:rsidRDefault="00093076">
            <w:pPr>
              <w:pStyle w:val="TableParagraph"/>
              <w:spacing w:before="145"/>
              <w:ind w:left="259"/>
              <w:rPr>
                <w:sz w:val="24"/>
              </w:rPr>
            </w:pPr>
            <w:r>
              <w:rPr>
                <w:sz w:val="24"/>
              </w:rPr>
              <w:t>7</w:t>
            </w:r>
          </w:p>
        </w:tc>
        <w:tc>
          <w:tcPr>
            <w:tcW w:w="1951" w:type="dxa"/>
          </w:tcPr>
          <w:p w14:paraId="4D6E190D" w14:textId="77777777" w:rsidR="00703261" w:rsidRDefault="00703261">
            <w:pPr>
              <w:pStyle w:val="TableParagraph"/>
              <w:rPr>
                <w:sz w:val="24"/>
              </w:rPr>
            </w:pPr>
          </w:p>
        </w:tc>
        <w:tc>
          <w:tcPr>
            <w:tcW w:w="1881" w:type="dxa"/>
          </w:tcPr>
          <w:p w14:paraId="13C3E490" w14:textId="77777777" w:rsidR="00703261" w:rsidRDefault="00703261">
            <w:pPr>
              <w:pStyle w:val="TableParagraph"/>
              <w:rPr>
                <w:sz w:val="24"/>
              </w:rPr>
            </w:pPr>
          </w:p>
        </w:tc>
        <w:tc>
          <w:tcPr>
            <w:tcW w:w="3041" w:type="dxa"/>
            <w:tcBorders>
              <w:right w:val="nil"/>
            </w:tcBorders>
          </w:tcPr>
          <w:p w14:paraId="6ED5AB85" w14:textId="723AA592" w:rsidR="00703261" w:rsidRDefault="00093076" w:rsidP="0042642D">
            <w:pPr>
              <w:pStyle w:val="TableParagraph"/>
              <w:spacing w:before="1" w:line="275" w:lineRule="exact"/>
              <w:ind w:left="399"/>
              <w:rPr>
                <w:sz w:val="24"/>
              </w:rPr>
            </w:pPr>
            <w:r>
              <w:rPr>
                <w:sz w:val="24"/>
              </w:rPr>
              <w:t>БиблиотекаЦ</w:t>
            </w:r>
            <w:r w:rsidR="0042642D">
              <w:rPr>
                <w:sz w:val="24"/>
              </w:rPr>
              <w:t>О</w:t>
            </w:r>
            <w:r>
              <w:rPr>
                <w:sz w:val="24"/>
              </w:rPr>
              <w:t>К</w:t>
            </w:r>
          </w:p>
          <w:p w14:paraId="16220C06" w14:textId="77777777" w:rsidR="00703261" w:rsidRDefault="00B2617F">
            <w:pPr>
              <w:pStyle w:val="TableParagraph"/>
              <w:spacing w:line="274" w:lineRule="exact"/>
              <w:ind w:left="399" w:right="96"/>
              <w:rPr>
                <w:sz w:val="24"/>
              </w:rPr>
            </w:pPr>
            <w:hyperlink r:id="rId105">
              <w:r w:rsidR="00093076">
                <w:rPr>
                  <w:color w:val="0000FF"/>
                  <w:spacing w:val="-2"/>
                  <w:sz w:val="24"/>
                  <w:u w:val="single" w:color="0000FF"/>
                </w:rPr>
                <w:t>https://m.edsoo.ru/7f412ce</w:t>
              </w:r>
            </w:hyperlink>
            <w:r w:rsidR="00093076">
              <w:rPr>
                <w:color w:val="0000FF"/>
                <w:spacing w:val="-57"/>
                <w:sz w:val="24"/>
              </w:rPr>
              <w:t xml:space="preserve"> </w:t>
            </w:r>
            <w:hyperlink r:id="rId106">
              <w:r w:rsidR="00093076">
                <w:rPr>
                  <w:color w:val="0000FF"/>
                  <w:sz w:val="24"/>
                  <w:u w:val="single" w:color="0000FF"/>
                </w:rPr>
                <w:t>c</w:t>
              </w:r>
            </w:hyperlink>
          </w:p>
        </w:tc>
      </w:tr>
      <w:tr w:rsidR="00703261" w14:paraId="2911C250" w14:textId="77777777" w:rsidTr="00634938">
        <w:trPr>
          <w:gridBefore w:val="1"/>
          <w:wBefore w:w="14" w:type="dxa"/>
          <w:trHeight w:val="978"/>
        </w:trPr>
        <w:tc>
          <w:tcPr>
            <w:tcW w:w="1018" w:type="dxa"/>
            <w:tcBorders>
              <w:left w:val="nil"/>
            </w:tcBorders>
          </w:tcPr>
          <w:p w14:paraId="6C49F55B" w14:textId="77777777" w:rsidR="00703261" w:rsidRDefault="00093076">
            <w:pPr>
              <w:pStyle w:val="TableParagraph"/>
              <w:spacing w:before="143"/>
              <w:ind w:left="160"/>
              <w:rPr>
                <w:sz w:val="24"/>
              </w:rPr>
            </w:pPr>
            <w:r>
              <w:rPr>
                <w:sz w:val="24"/>
              </w:rPr>
              <w:t>8</w:t>
            </w:r>
          </w:p>
        </w:tc>
        <w:tc>
          <w:tcPr>
            <w:tcW w:w="4582" w:type="dxa"/>
            <w:gridSpan w:val="7"/>
          </w:tcPr>
          <w:p w14:paraId="6C568D08" w14:textId="77777777" w:rsidR="00703261" w:rsidRDefault="00093076">
            <w:pPr>
              <w:pStyle w:val="TableParagraph"/>
              <w:spacing w:before="143"/>
              <w:ind w:left="290"/>
              <w:rPr>
                <w:sz w:val="24"/>
              </w:rPr>
            </w:pPr>
            <w:r>
              <w:rPr>
                <w:sz w:val="24"/>
              </w:rPr>
              <w:t>Творчество</w:t>
            </w:r>
            <w:r>
              <w:rPr>
                <w:spacing w:val="-11"/>
                <w:sz w:val="24"/>
              </w:rPr>
              <w:t xml:space="preserve"> </w:t>
            </w:r>
            <w:r>
              <w:rPr>
                <w:sz w:val="24"/>
              </w:rPr>
              <w:t>Л.</w:t>
            </w:r>
            <w:r>
              <w:rPr>
                <w:spacing w:val="-8"/>
                <w:sz w:val="24"/>
              </w:rPr>
              <w:t xml:space="preserve"> </w:t>
            </w:r>
            <w:r>
              <w:rPr>
                <w:sz w:val="24"/>
              </w:rPr>
              <w:t>Н.</w:t>
            </w:r>
            <w:r>
              <w:rPr>
                <w:spacing w:val="-8"/>
                <w:sz w:val="24"/>
              </w:rPr>
              <w:t xml:space="preserve"> </w:t>
            </w:r>
            <w:r>
              <w:rPr>
                <w:sz w:val="24"/>
              </w:rPr>
              <w:t>Толстого</w:t>
            </w:r>
          </w:p>
        </w:tc>
        <w:tc>
          <w:tcPr>
            <w:tcW w:w="1495" w:type="dxa"/>
          </w:tcPr>
          <w:p w14:paraId="4F6D582D" w14:textId="77777777" w:rsidR="00703261" w:rsidRDefault="00093076">
            <w:pPr>
              <w:pStyle w:val="TableParagraph"/>
              <w:spacing w:before="143"/>
              <w:ind w:left="259"/>
              <w:rPr>
                <w:sz w:val="24"/>
              </w:rPr>
            </w:pPr>
            <w:r>
              <w:rPr>
                <w:sz w:val="24"/>
              </w:rPr>
              <w:t>7</w:t>
            </w:r>
          </w:p>
        </w:tc>
        <w:tc>
          <w:tcPr>
            <w:tcW w:w="1951" w:type="dxa"/>
          </w:tcPr>
          <w:p w14:paraId="30DCA252" w14:textId="77777777" w:rsidR="00703261" w:rsidRDefault="00093076">
            <w:pPr>
              <w:pStyle w:val="TableParagraph"/>
              <w:spacing w:before="143"/>
              <w:ind w:left="96"/>
              <w:rPr>
                <w:sz w:val="24"/>
              </w:rPr>
            </w:pPr>
            <w:r>
              <w:rPr>
                <w:sz w:val="24"/>
              </w:rPr>
              <w:t>1</w:t>
            </w:r>
          </w:p>
        </w:tc>
        <w:tc>
          <w:tcPr>
            <w:tcW w:w="1881" w:type="dxa"/>
          </w:tcPr>
          <w:p w14:paraId="1B4BF3D1" w14:textId="77777777" w:rsidR="00703261" w:rsidRDefault="00703261">
            <w:pPr>
              <w:pStyle w:val="TableParagraph"/>
              <w:rPr>
                <w:sz w:val="24"/>
              </w:rPr>
            </w:pPr>
          </w:p>
        </w:tc>
        <w:tc>
          <w:tcPr>
            <w:tcW w:w="3041" w:type="dxa"/>
            <w:tcBorders>
              <w:right w:val="nil"/>
            </w:tcBorders>
          </w:tcPr>
          <w:p w14:paraId="2474ED2F" w14:textId="57BFA5F3" w:rsidR="00703261" w:rsidRDefault="00093076" w:rsidP="00634938">
            <w:pPr>
              <w:pStyle w:val="TableParagraph"/>
              <w:spacing w:before="6" w:line="275" w:lineRule="exact"/>
              <w:ind w:left="399"/>
              <w:rPr>
                <w:sz w:val="24"/>
              </w:rPr>
            </w:pPr>
            <w:r>
              <w:rPr>
                <w:sz w:val="24"/>
              </w:rPr>
              <w:t>Библиотека</w:t>
            </w:r>
            <w:r w:rsidR="00634938">
              <w:rPr>
                <w:sz w:val="24"/>
              </w:rPr>
              <w:t xml:space="preserve"> </w:t>
            </w:r>
            <w:r>
              <w:rPr>
                <w:sz w:val="24"/>
              </w:rPr>
              <w:t>ЦОК</w:t>
            </w:r>
          </w:p>
          <w:p w14:paraId="34BBF0CD" w14:textId="77777777" w:rsidR="00703261" w:rsidRDefault="00B2617F">
            <w:pPr>
              <w:pStyle w:val="TableParagraph"/>
              <w:spacing w:line="270" w:lineRule="atLeast"/>
              <w:ind w:left="399" w:right="96"/>
              <w:rPr>
                <w:sz w:val="24"/>
              </w:rPr>
            </w:pPr>
            <w:hyperlink r:id="rId107">
              <w:r w:rsidR="00093076">
                <w:rPr>
                  <w:color w:val="0000FF"/>
                  <w:spacing w:val="-2"/>
                  <w:sz w:val="24"/>
                  <w:u w:val="single" w:color="0000FF"/>
                </w:rPr>
                <w:t>https://m.edsoo.ru/7f412ce</w:t>
              </w:r>
            </w:hyperlink>
            <w:r w:rsidR="00093076">
              <w:rPr>
                <w:color w:val="0000FF"/>
                <w:spacing w:val="-57"/>
                <w:sz w:val="24"/>
              </w:rPr>
              <w:t xml:space="preserve"> </w:t>
            </w:r>
            <w:hyperlink r:id="rId108">
              <w:r w:rsidR="00093076">
                <w:rPr>
                  <w:color w:val="0000FF"/>
                  <w:sz w:val="24"/>
                  <w:u w:val="single" w:color="0000FF"/>
                </w:rPr>
                <w:t>c</w:t>
              </w:r>
            </w:hyperlink>
          </w:p>
        </w:tc>
      </w:tr>
      <w:tr w:rsidR="00703261" w14:paraId="684430A1" w14:textId="77777777" w:rsidTr="00634938">
        <w:trPr>
          <w:gridBefore w:val="1"/>
          <w:wBefore w:w="14" w:type="dxa"/>
          <w:trHeight w:val="836"/>
        </w:trPr>
        <w:tc>
          <w:tcPr>
            <w:tcW w:w="1018" w:type="dxa"/>
            <w:tcBorders>
              <w:left w:val="nil"/>
            </w:tcBorders>
          </w:tcPr>
          <w:p w14:paraId="295848BC" w14:textId="77777777" w:rsidR="00703261" w:rsidRDefault="00093076">
            <w:pPr>
              <w:pStyle w:val="TableParagraph"/>
              <w:spacing w:before="143"/>
              <w:ind w:left="160"/>
              <w:rPr>
                <w:sz w:val="24"/>
              </w:rPr>
            </w:pPr>
            <w:r>
              <w:rPr>
                <w:sz w:val="24"/>
              </w:rPr>
              <w:lastRenderedPageBreak/>
              <w:t>9</w:t>
            </w:r>
          </w:p>
        </w:tc>
        <w:tc>
          <w:tcPr>
            <w:tcW w:w="4582" w:type="dxa"/>
            <w:gridSpan w:val="7"/>
          </w:tcPr>
          <w:p w14:paraId="3AEB2DB0" w14:textId="77777777" w:rsidR="00703261" w:rsidRDefault="00093076">
            <w:pPr>
              <w:pStyle w:val="TableParagraph"/>
              <w:spacing w:before="6"/>
              <w:ind w:left="290" w:right="277"/>
              <w:rPr>
                <w:sz w:val="24"/>
              </w:rPr>
            </w:pPr>
            <w:r>
              <w:rPr>
                <w:sz w:val="24"/>
              </w:rPr>
              <w:t>Картины</w:t>
            </w:r>
            <w:r>
              <w:rPr>
                <w:spacing w:val="-2"/>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22"/>
                <w:sz w:val="24"/>
              </w:rPr>
              <w:t xml:space="preserve"> </w:t>
            </w:r>
            <w:r>
              <w:rPr>
                <w:sz w:val="24"/>
              </w:rPr>
              <w:t>поэтов</w:t>
            </w:r>
            <w:r>
              <w:rPr>
                <w:spacing w:val="-57"/>
                <w:sz w:val="24"/>
              </w:rPr>
              <w:t xml:space="preserve"> </w:t>
            </w:r>
            <w:r>
              <w:rPr>
                <w:sz w:val="24"/>
              </w:rPr>
              <w:t>и</w:t>
            </w:r>
            <w:r>
              <w:rPr>
                <w:spacing w:val="-1"/>
                <w:sz w:val="24"/>
              </w:rPr>
              <w:t xml:space="preserve"> </w:t>
            </w:r>
            <w:r>
              <w:rPr>
                <w:sz w:val="24"/>
              </w:rPr>
              <w:t>писателей XX</w:t>
            </w:r>
            <w:r>
              <w:rPr>
                <w:spacing w:val="-1"/>
                <w:sz w:val="24"/>
              </w:rPr>
              <w:t xml:space="preserve"> </w:t>
            </w:r>
            <w:r>
              <w:rPr>
                <w:sz w:val="24"/>
              </w:rPr>
              <w:t>века</w:t>
            </w:r>
          </w:p>
        </w:tc>
        <w:tc>
          <w:tcPr>
            <w:tcW w:w="1495" w:type="dxa"/>
          </w:tcPr>
          <w:p w14:paraId="6B448729" w14:textId="77777777" w:rsidR="00703261" w:rsidRDefault="00093076">
            <w:pPr>
              <w:pStyle w:val="TableParagraph"/>
              <w:spacing w:before="143"/>
              <w:ind w:left="259"/>
              <w:rPr>
                <w:sz w:val="24"/>
              </w:rPr>
            </w:pPr>
            <w:r>
              <w:rPr>
                <w:sz w:val="24"/>
              </w:rPr>
              <w:t>6</w:t>
            </w:r>
          </w:p>
        </w:tc>
        <w:tc>
          <w:tcPr>
            <w:tcW w:w="1951" w:type="dxa"/>
          </w:tcPr>
          <w:p w14:paraId="3F022203" w14:textId="77777777" w:rsidR="00703261" w:rsidRDefault="00703261">
            <w:pPr>
              <w:pStyle w:val="TableParagraph"/>
              <w:rPr>
                <w:sz w:val="24"/>
              </w:rPr>
            </w:pPr>
          </w:p>
        </w:tc>
        <w:tc>
          <w:tcPr>
            <w:tcW w:w="1881" w:type="dxa"/>
          </w:tcPr>
          <w:p w14:paraId="4FDF9924" w14:textId="77777777" w:rsidR="00703261" w:rsidRDefault="00703261">
            <w:pPr>
              <w:pStyle w:val="TableParagraph"/>
              <w:rPr>
                <w:sz w:val="24"/>
              </w:rPr>
            </w:pPr>
          </w:p>
        </w:tc>
        <w:tc>
          <w:tcPr>
            <w:tcW w:w="3041" w:type="dxa"/>
            <w:tcBorders>
              <w:right w:val="nil"/>
            </w:tcBorders>
          </w:tcPr>
          <w:p w14:paraId="7F45C8F0" w14:textId="76F8E4CB" w:rsidR="00703261" w:rsidRDefault="00093076" w:rsidP="00634938">
            <w:pPr>
              <w:pStyle w:val="TableParagraph"/>
              <w:spacing w:before="6"/>
              <w:ind w:left="399"/>
              <w:rPr>
                <w:sz w:val="24"/>
              </w:rPr>
            </w:pPr>
            <w:r>
              <w:rPr>
                <w:sz w:val="24"/>
              </w:rPr>
              <w:t>БиблиотекаЦОК</w:t>
            </w:r>
          </w:p>
          <w:p w14:paraId="333A8D1C" w14:textId="77777777" w:rsidR="00703261" w:rsidRDefault="00B2617F">
            <w:pPr>
              <w:pStyle w:val="TableParagraph"/>
              <w:spacing w:line="270" w:lineRule="atLeast"/>
              <w:ind w:left="399" w:right="96"/>
              <w:rPr>
                <w:sz w:val="24"/>
              </w:rPr>
            </w:pPr>
            <w:hyperlink r:id="rId109">
              <w:r w:rsidR="00093076">
                <w:rPr>
                  <w:color w:val="0000FF"/>
                  <w:spacing w:val="-2"/>
                  <w:sz w:val="24"/>
                  <w:u w:val="single" w:color="0000FF"/>
                </w:rPr>
                <w:t>https://m.edsoo.ru/7f412ce</w:t>
              </w:r>
            </w:hyperlink>
            <w:r w:rsidR="00093076">
              <w:rPr>
                <w:color w:val="0000FF"/>
                <w:spacing w:val="-57"/>
                <w:sz w:val="24"/>
              </w:rPr>
              <w:t xml:space="preserve"> </w:t>
            </w:r>
            <w:hyperlink r:id="rId110">
              <w:r w:rsidR="00093076">
                <w:rPr>
                  <w:color w:val="0000FF"/>
                  <w:sz w:val="24"/>
                  <w:u w:val="single" w:color="0000FF"/>
                </w:rPr>
                <w:t>c</w:t>
              </w:r>
            </w:hyperlink>
          </w:p>
        </w:tc>
      </w:tr>
      <w:tr w:rsidR="00703261" w14:paraId="4467DDC2" w14:textId="77777777" w:rsidTr="00634938">
        <w:trPr>
          <w:gridBefore w:val="1"/>
          <w:wBefore w:w="14" w:type="dxa"/>
          <w:trHeight w:val="989"/>
        </w:trPr>
        <w:tc>
          <w:tcPr>
            <w:tcW w:w="1018" w:type="dxa"/>
            <w:tcBorders>
              <w:left w:val="nil"/>
            </w:tcBorders>
          </w:tcPr>
          <w:p w14:paraId="1B0A78F1" w14:textId="77777777" w:rsidR="00703261" w:rsidRDefault="00093076">
            <w:pPr>
              <w:pStyle w:val="TableParagraph"/>
              <w:spacing w:before="143"/>
              <w:ind w:left="160"/>
              <w:rPr>
                <w:sz w:val="24"/>
              </w:rPr>
            </w:pPr>
            <w:r>
              <w:rPr>
                <w:sz w:val="24"/>
              </w:rPr>
              <w:t>10</w:t>
            </w:r>
          </w:p>
        </w:tc>
        <w:tc>
          <w:tcPr>
            <w:tcW w:w="1790" w:type="dxa"/>
            <w:tcBorders>
              <w:right w:val="nil"/>
            </w:tcBorders>
          </w:tcPr>
          <w:p w14:paraId="7BCE70F7" w14:textId="77777777" w:rsidR="00703261" w:rsidRDefault="00093076">
            <w:pPr>
              <w:pStyle w:val="TableParagraph"/>
              <w:spacing w:before="3"/>
              <w:ind w:left="290" w:right="155"/>
              <w:rPr>
                <w:sz w:val="24"/>
              </w:rPr>
            </w:pPr>
            <w:r>
              <w:rPr>
                <w:spacing w:val="-2"/>
                <w:sz w:val="24"/>
              </w:rPr>
              <w:t>Произведени</w:t>
            </w:r>
            <w:r>
              <w:rPr>
                <w:spacing w:val="-57"/>
                <w:sz w:val="24"/>
              </w:rPr>
              <w:t xml:space="preserve"> </w:t>
            </w:r>
            <w:r>
              <w:rPr>
                <w:sz w:val="24"/>
              </w:rPr>
              <w:t>я</w:t>
            </w:r>
            <w:r>
              <w:rPr>
                <w:spacing w:val="-8"/>
                <w:sz w:val="24"/>
              </w:rPr>
              <w:t xml:space="preserve"> </w:t>
            </w:r>
            <w:r>
              <w:rPr>
                <w:sz w:val="24"/>
              </w:rPr>
              <w:t>природе</w:t>
            </w:r>
          </w:p>
        </w:tc>
        <w:tc>
          <w:tcPr>
            <w:tcW w:w="376" w:type="dxa"/>
            <w:gridSpan w:val="2"/>
            <w:tcBorders>
              <w:left w:val="nil"/>
              <w:right w:val="nil"/>
            </w:tcBorders>
          </w:tcPr>
          <w:p w14:paraId="39D0B582" w14:textId="77777777" w:rsidR="00703261" w:rsidRDefault="00093076">
            <w:pPr>
              <w:pStyle w:val="TableParagraph"/>
              <w:spacing w:before="3"/>
              <w:ind w:left="173"/>
              <w:rPr>
                <w:sz w:val="24"/>
              </w:rPr>
            </w:pPr>
            <w:r>
              <w:rPr>
                <w:sz w:val="24"/>
              </w:rPr>
              <w:t>о</w:t>
            </w:r>
          </w:p>
        </w:tc>
        <w:tc>
          <w:tcPr>
            <w:tcW w:w="1408" w:type="dxa"/>
            <w:gridSpan w:val="2"/>
            <w:tcBorders>
              <w:left w:val="nil"/>
              <w:right w:val="nil"/>
            </w:tcBorders>
          </w:tcPr>
          <w:p w14:paraId="16D006C8" w14:textId="77777777" w:rsidR="00703261" w:rsidRDefault="00093076">
            <w:pPr>
              <w:pStyle w:val="TableParagraph"/>
              <w:spacing w:before="3"/>
              <w:ind w:left="478" w:right="397" w:hanging="396"/>
              <w:rPr>
                <w:sz w:val="24"/>
              </w:rPr>
            </w:pPr>
            <w:r>
              <w:rPr>
                <w:spacing w:val="-2"/>
                <w:sz w:val="24"/>
              </w:rPr>
              <w:t>животны</w:t>
            </w:r>
            <w:r>
              <w:rPr>
                <w:spacing w:val="-57"/>
                <w:sz w:val="24"/>
              </w:rPr>
              <w:t xml:space="preserve"> </w:t>
            </w:r>
            <w:r>
              <w:rPr>
                <w:sz w:val="24"/>
              </w:rPr>
              <w:t>х</w:t>
            </w:r>
          </w:p>
        </w:tc>
        <w:tc>
          <w:tcPr>
            <w:tcW w:w="1008" w:type="dxa"/>
            <w:gridSpan w:val="2"/>
            <w:tcBorders>
              <w:left w:val="nil"/>
            </w:tcBorders>
          </w:tcPr>
          <w:p w14:paraId="45A0F63B" w14:textId="77777777" w:rsidR="00703261" w:rsidRDefault="00093076">
            <w:pPr>
              <w:pStyle w:val="TableParagraph"/>
              <w:spacing w:before="3" w:line="275" w:lineRule="exact"/>
              <w:ind w:right="101"/>
              <w:jc w:val="right"/>
              <w:rPr>
                <w:sz w:val="24"/>
              </w:rPr>
            </w:pPr>
            <w:r>
              <w:rPr>
                <w:sz w:val="24"/>
              </w:rPr>
              <w:t>родн</w:t>
            </w:r>
          </w:p>
          <w:p w14:paraId="4B130B87" w14:textId="77777777" w:rsidR="00703261" w:rsidRDefault="00093076">
            <w:pPr>
              <w:pStyle w:val="TableParagraph"/>
              <w:spacing w:line="275" w:lineRule="exact"/>
              <w:ind w:right="104"/>
              <w:jc w:val="right"/>
              <w:rPr>
                <w:sz w:val="24"/>
              </w:rPr>
            </w:pPr>
            <w:r>
              <w:rPr>
                <w:sz w:val="24"/>
              </w:rPr>
              <w:t>ой</w:t>
            </w:r>
          </w:p>
        </w:tc>
        <w:tc>
          <w:tcPr>
            <w:tcW w:w="1495" w:type="dxa"/>
          </w:tcPr>
          <w:p w14:paraId="34AE0892" w14:textId="77777777" w:rsidR="00703261" w:rsidRDefault="00093076">
            <w:pPr>
              <w:pStyle w:val="TableParagraph"/>
              <w:spacing w:before="143"/>
              <w:ind w:left="259"/>
              <w:rPr>
                <w:sz w:val="24"/>
              </w:rPr>
            </w:pPr>
            <w:r>
              <w:rPr>
                <w:sz w:val="24"/>
              </w:rPr>
              <w:t>12</w:t>
            </w:r>
          </w:p>
        </w:tc>
        <w:tc>
          <w:tcPr>
            <w:tcW w:w="1951" w:type="dxa"/>
          </w:tcPr>
          <w:p w14:paraId="138B8A4E" w14:textId="77777777" w:rsidR="00703261" w:rsidRDefault="00093076">
            <w:pPr>
              <w:pStyle w:val="TableParagraph"/>
              <w:spacing w:before="143"/>
              <w:ind w:left="96"/>
              <w:rPr>
                <w:sz w:val="24"/>
              </w:rPr>
            </w:pPr>
            <w:r>
              <w:rPr>
                <w:sz w:val="24"/>
              </w:rPr>
              <w:t>1</w:t>
            </w:r>
          </w:p>
        </w:tc>
        <w:tc>
          <w:tcPr>
            <w:tcW w:w="1881" w:type="dxa"/>
          </w:tcPr>
          <w:p w14:paraId="6B458DD4" w14:textId="77777777" w:rsidR="00703261" w:rsidRDefault="00703261">
            <w:pPr>
              <w:pStyle w:val="TableParagraph"/>
              <w:rPr>
                <w:sz w:val="24"/>
              </w:rPr>
            </w:pPr>
          </w:p>
        </w:tc>
        <w:tc>
          <w:tcPr>
            <w:tcW w:w="3041" w:type="dxa"/>
            <w:tcBorders>
              <w:right w:val="nil"/>
            </w:tcBorders>
          </w:tcPr>
          <w:p w14:paraId="2A6BBE3B" w14:textId="6173F0E1" w:rsidR="00703261" w:rsidRDefault="00093076" w:rsidP="00634938">
            <w:pPr>
              <w:pStyle w:val="TableParagraph"/>
              <w:spacing w:before="3" w:line="275" w:lineRule="exact"/>
              <w:ind w:left="399"/>
              <w:rPr>
                <w:sz w:val="24"/>
              </w:rPr>
            </w:pPr>
            <w:r>
              <w:rPr>
                <w:sz w:val="24"/>
              </w:rPr>
              <w:t>Библиотека</w:t>
            </w:r>
            <w:r w:rsidR="00634938">
              <w:rPr>
                <w:sz w:val="24"/>
              </w:rPr>
              <w:t xml:space="preserve"> </w:t>
            </w:r>
            <w:r>
              <w:rPr>
                <w:sz w:val="24"/>
              </w:rPr>
              <w:t>ЦОК</w:t>
            </w:r>
          </w:p>
          <w:p w14:paraId="026DABE3" w14:textId="77777777" w:rsidR="00703261" w:rsidRDefault="00B2617F">
            <w:pPr>
              <w:pStyle w:val="TableParagraph"/>
              <w:spacing w:line="270" w:lineRule="atLeast"/>
              <w:ind w:left="399" w:right="96"/>
              <w:rPr>
                <w:sz w:val="24"/>
              </w:rPr>
            </w:pPr>
            <w:hyperlink r:id="rId111">
              <w:r w:rsidR="00093076">
                <w:rPr>
                  <w:color w:val="0000FF"/>
                  <w:spacing w:val="-2"/>
                  <w:sz w:val="24"/>
                  <w:u w:val="single" w:color="0000FF"/>
                </w:rPr>
                <w:t>https://m.edsoo.ru/7f412ce</w:t>
              </w:r>
            </w:hyperlink>
            <w:r w:rsidR="00093076">
              <w:rPr>
                <w:color w:val="0000FF"/>
                <w:spacing w:val="-57"/>
                <w:sz w:val="24"/>
              </w:rPr>
              <w:t xml:space="preserve"> </w:t>
            </w:r>
            <w:hyperlink r:id="rId112">
              <w:r w:rsidR="00093076">
                <w:rPr>
                  <w:color w:val="0000FF"/>
                  <w:sz w:val="24"/>
                  <w:u w:val="single" w:color="0000FF"/>
                </w:rPr>
                <w:t>c</w:t>
              </w:r>
            </w:hyperlink>
          </w:p>
        </w:tc>
      </w:tr>
      <w:tr w:rsidR="00703261" w14:paraId="3C703BB0" w14:textId="77777777" w:rsidTr="00634938">
        <w:trPr>
          <w:gridBefore w:val="1"/>
          <w:wBefore w:w="14" w:type="dxa"/>
          <w:trHeight w:val="976"/>
        </w:trPr>
        <w:tc>
          <w:tcPr>
            <w:tcW w:w="1018" w:type="dxa"/>
            <w:tcBorders>
              <w:left w:val="nil"/>
            </w:tcBorders>
          </w:tcPr>
          <w:p w14:paraId="5FB34174" w14:textId="77777777" w:rsidR="00703261" w:rsidRDefault="00093076">
            <w:pPr>
              <w:pStyle w:val="TableParagraph"/>
              <w:spacing w:before="150"/>
              <w:ind w:left="160"/>
              <w:rPr>
                <w:sz w:val="24"/>
              </w:rPr>
            </w:pPr>
            <w:r>
              <w:rPr>
                <w:sz w:val="24"/>
              </w:rPr>
              <w:t>11</w:t>
            </w:r>
          </w:p>
        </w:tc>
        <w:tc>
          <w:tcPr>
            <w:tcW w:w="4582" w:type="dxa"/>
            <w:gridSpan w:val="7"/>
          </w:tcPr>
          <w:p w14:paraId="7AE2F826" w14:textId="77777777" w:rsidR="00703261" w:rsidRDefault="00093076">
            <w:pPr>
              <w:pStyle w:val="TableParagraph"/>
              <w:spacing w:before="150"/>
              <w:ind w:left="290"/>
              <w:rPr>
                <w:sz w:val="24"/>
              </w:rPr>
            </w:pPr>
            <w:r>
              <w:rPr>
                <w:spacing w:val="-1"/>
                <w:sz w:val="24"/>
              </w:rPr>
              <w:t>Произведения</w:t>
            </w:r>
            <w:r>
              <w:rPr>
                <w:spacing w:val="-14"/>
                <w:sz w:val="24"/>
              </w:rPr>
              <w:t xml:space="preserve"> </w:t>
            </w:r>
            <w:r>
              <w:rPr>
                <w:sz w:val="24"/>
              </w:rPr>
              <w:t>о</w:t>
            </w:r>
            <w:r>
              <w:rPr>
                <w:spacing w:val="-12"/>
                <w:sz w:val="24"/>
              </w:rPr>
              <w:t xml:space="preserve"> </w:t>
            </w:r>
            <w:r>
              <w:rPr>
                <w:sz w:val="24"/>
              </w:rPr>
              <w:t>детях</w:t>
            </w:r>
          </w:p>
        </w:tc>
        <w:tc>
          <w:tcPr>
            <w:tcW w:w="1495" w:type="dxa"/>
          </w:tcPr>
          <w:p w14:paraId="7056B10E" w14:textId="77777777" w:rsidR="00703261" w:rsidRDefault="00093076">
            <w:pPr>
              <w:pStyle w:val="TableParagraph"/>
              <w:spacing w:before="150"/>
              <w:ind w:left="259"/>
              <w:rPr>
                <w:sz w:val="24"/>
              </w:rPr>
            </w:pPr>
            <w:r>
              <w:rPr>
                <w:sz w:val="24"/>
              </w:rPr>
              <w:t>13</w:t>
            </w:r>
          </w:p>
        </w:tc>
        <w:tc>
          <w:tcPr>
            <w:tcW w:w="1951" w:type="dxa"/>
          </w:tcPr>
          <w:p w14:paraId="48D34B9D" w14:textId="77777777" w:rsidR="00703261" w:rsidRDefault="00093076">
            <w:pPr>
              <w:pStyle w:val="TableParagraph"/>
              <w:spacing w:before="150"/>
              <w:ind w:left="96"/>
              <w:rPr>
                <w:sz w:val="24"/>
              </w:rPr>
            </w:pPr>
            <w:r>
              <w:rPr>
                <w:sz w:val="24"/>
              </w:rPr>
              <w:t>1</w:t>
            </w:r>
          </w:p>
        </w:tc>
        <w:tc>
          <w:tcPr>
            <w:tcW w:w="1881" w:type="dxa"/>
          </w:tcPr>
          <w:p w14:paraId="6D08A4AB" w14:textId="77777777" w:rsidR="00703261" w:rsidRDefault="00703261">
            <w:pPr>
              <w:pStyle w:val="TableParagraph"/>
              <w:rPr>
                <w:sz w:val="24"/>
              </w:rPr>
            </w:pPr>
          </w:p>
        </w:tc>
        <w:tc>
          <w:tcPr>
            <w:tcW w:w="3041" w:type="dxa"/>
            <w:tcBorders>
              <w:right w:val="nil"/>
            </w:tcBorders>
          </w:tcPr>
          <w:p w14:paraId="4CF927C5" w14:textId="039EA627" w:rsidR="00703261" w:rsidRDefault="00093076" w:rsidP="00634938">
            <w:pPr>
              <w:pStyle w:val="TableParagraph"/>
              <w:spacing w:before="11" w:line="274" w:lineRule="exact"/>
              <w:ind w:left="399"/>
              <w:rPr>
                <w:sz w:val="24"/>
              </w:rPr>
            </w:pPr>
            <w:r>
              <w:rPr>
                <w:sz w:val="24"/>
              </w:rPr>
              <w:t>Библиотека</w:t>
            </w:r>
            <w:r w:rsidR="00634938">
              <w:rPr>
                <w:sz w:val="24"/>
              </w:rPr>
              <w:t xml:space="preserve"> </w:t>
            </w:r>
            <w:r>
              <w:rPr>
                <w:sz w:val="24"/>
              </w:rPr>
              <w:t>ЦОК</w:t>
            </w:r>
          </w:p>
          <w:p w14:paraId="0D777FD8" w14:textId="77777777" w:rsidR="00703261" w:rsidRDefault="00B2617F">
            <w:pPr>
              <w:pStyle w:val="TableParagraph"/>
              <w:spacing w:line="272" w:lineRule="exact"/>
              <w:ind w:left="399" w:right="96"/>
              <w:rPr>
                <w:sz w:val="24"/>
              </w:rPr>
            </w:pPr>
            <w:hyperlink r:id="rId113">
              <w:r w:rsidR="00093076">
                <w:rPr>
                  <w:color w:val="0000FF"/>
                  <w:spacing w:val="-2"/>
                  <w:sz w:val="24"/>
                  <w:u w:val="single" w:color="0000FF"/>
                </w:rPr>
                <w:t>https://m.edsoo.ru/7f412ce</w:t>
              </w:r>
            </w:hyperlink>
            <w:r w:rsidR="00093076">
              <w:rPr>
                <w:color w:val="0000FF"/>
                <w:spacing w:val="-57"/>
                <w:sz w:val="24"/>
              </w:rPr>
              <w:t xml:space="preserve"> </w:t>
            </w:r>
            <w:hyperlink r:id="rId114">
              <w:r w:rsidR="00093076">
                <w:rPr>
                  <w:color w:val="0000FF"/>
                  <w:sz w:val="24"/>
                  <w:u w:val="single" w:color="0000FF"/>
                </w:rPr>
                <w:t>c</w:t>
              </w:r>
            </w:hyperlink>
          </w:p>
        </w:tc>
      </w:tr>
      <w:tr w:rsidR="00703261" w14:paraId="5EA802A5" w14:textId="77777777" w:rsidTr="00634938">
        <w:trPr>
          <w:gridBefore w:val="1"/>
          <w:wBefore w:w="14" w:type="dxa"/>
          <w:trHeight w:val="989"/>
        </w:trPr>
        <w:tc>
          <w:tcPr>
            <w:tcW w:w="1018" w:type="dxa"/>
            <w:tcBorders>
              <w:left w:val="nil"/>
            </w:tcBorders>
          </w:tcPr>
          <w:p w14:paraId="38AEADF3" w14:textId="77777777" w:rsidR="00703261" w:rsidRDefault="00093076">
            <w:pPr>
              <w:pStyle w:val="TableParagraph"/>
              <w:spacing w:before="143"/>
              <w:ind w:left="160"/>
              <w:rPr>
                <w:sz w:val="24"/>
              </w:rPr>
            </w:pPr>
            <w:r>
              <w:rPr>
                <w:sz w:val="24"/>
              </w:rPr>
              <w:t>12</w:t>
            </w:r>
          </w:p>
        </w:tc>
        <w:tc>
          <w:tcPr>
            <w:tcW w:w="4582" w:type="dxa"/>
            <w:gridSpan w:val="7"/>
          </w:tcPr>
          <w:p w14:paraId="2054030B" w14:textId="77777777" w:rsidR="00703261" w:rsidRDefault="00093076">
            <w:pPr>
              <w:pStyle w:val="TableParagraph"/>
              <w:spacing w:before="143"/>
              <w:ind w:left="290"/>
              <w:rPr>
                <w:sz w:val="24"/>
              </w:rPr>
            </w:pPr>
            <w:r>
              <w:rPr>
                <w:sz w:val="24"/>
              </w:rPr>
              <w:t>Пьеса</w:t>
            </w:r>
          </w:p>
        </w:tc>
        <w:tc>
          <w:tcPr>
            <w:tcW w:w="1495" w:type="dxa"/>
          </w:tcPr>
          <w:p w14:paraId="52058693" w14:textId="77777777" w:rsidR="00703261" w:rsidRDefault="00093076">
            <w:pPr>
              <w:pStyle w:val="TableParagraph"/>
              <w:spacing w:before="143"/>
              <w:ind w:left="259"/>
              <w:rPr>
                <w:sz w:val="24"/>
              </w:rPr>
            </w:pPr>
            <w:r>
              <w:rPr>
                <w:sz w:val="24"/>
              </w:rPr>
              <w:t>5</w:t>
            </w:r>
          </w:p>
        </w:tc>
        <w:tc>
          <w:tcPr>
            <w:tcW w:w="1951" w:type="dxa"/>
          </w:tcPr>
          <w:p w14:paraId="39089D7A" w14:textId="77777777" w:rsidR="00703261" w:rsidRDefault="00703261">
            <w:pPr>
              <w:pStyle w:val="TableParagraph"/>
              <w:rPr>
                <w:sz w:val="24"/>
              </w:rPr>
            </w:pPr>
          </w:p>
        </w:tc>
        <w:tc>
          <w:tcPr>
            <w:tcW w:w="1881" w:type="dxa"/>
          </w:tcPr>
          <w:p w14:paraId="1A8E36A0" w14:textId="77777777" w:rsidR="00703261" w:rsidRDefault="00703261">
            <w:pPr>
              <w:pStyle w:val="TableParagraph"/>
              <w:rPr>
                <w:sz w:val="24"/>
              </w:rPr>
            </w:pPr>
          </w:p>
        </w:tc>
        <w:tc>
          <w:tcPr>
            <w:tcW w:w="3041" w:type="dxa"/>
            <w:tcBorders>
              <w:right w:val="nil"/>
            </w:tcBorders>
          </w:tcPr>
          <w:p w14:paraId="64130A6C" w14:textId="0302FC5C" w:rsidR="00703261" w:rsidRDefault="00093076">
            <w:pPr>
              <w:pStyle w:val="TableParagraph"/>
              <w:spacing w:line="274" w:lineRule="exact"/>
              <w:ind w:left="399"/>
              <w:rPr>
                <w:sz w:val="24"/>
              </w:rPr>
            </w:pPr>
            <w:r>
              <w:rPr>
                <w:sz w:val="24"/>
              </w:rPr>
              <w:t>Библиотека</w:t>
            </w:r>
            <w:r w:rsidR="00634938">
              <w:rPr>
                <w:sz w:val="24"/>
              </w:rPr>
              <w:t xml:space="preserve"> </w:t>
            </w:r>
            <w:r>
              <w:rPr>
                <w:sz w:val="24"/>
              </w:rPr>
              <w:t>ЦОК</w:t>
            </w:r>
          </w:p>
          <w:p w14:paraId="4983C1A0" w14:textId="77777777" w:rsidR="00703261" w:rsidRDefault="00B2617F">
            <w:pPr>
              <w:pStyle w:val="TableParagraph"/>
              <w:spacing w:line="274" w:lineRule="exact"/>
              <w:ind w:left="399" w:right="96"/>
              <w:rPr>
                <w:sz w:val="24"/>
              </w:rPr>
            </w:pPr>
            <w:hyperlink r:id="rId115">
              <w:r w:rsidR="00093076">
                <w:rPr>
                  <w:color w:val="0000FF"/>
                  <w:spacing w:val="-2"/>
                  <w:sz w:val="24"/>
                  <w:u w:val="single" w:color="0000FF"/>
                </w:rPr>
                <w:t>https://m.edsoo.ru/7f412ce</w:t>
              </w:r>
            </w:hyperlink>
            <w:r w:rsidR="00093076">
              <w:rPr>
                <w:color w:val="0000FF"/>
                <w:spacing w:val="-57"/>
                <w:sz w:val="24"/>
              </w:rPr>
              <w:t xml:space="preserve"> </w:t>
            </w:r>
            <w:hyperlink r:id="rId116">
              <w:r w:rsidR="00093076">
                <w:rPr>
                  <w:color w:val="0000FF"/>
                  <w:sz w:val="24"/>
                  <w:u w:val="single" w:color="0000FF"/>
                </w:rPr>
                <w:t>c</w:t>
              </w:r>
            </w:hyperlink>
          </w:p>
        </w:tc>
      </w:tr>
      <w:tr w:rsidR="00703261" w14:paraId="1650B96B" w14:textId="77777777" w:rsidTr="0042642D">
        <w:trPr>
          <w:gridBefore w:val="1"/>
          <w:wBefore w:w="14" w:type="dxa"/>
          <w:trHeight w:val="840"/>
        </w:trPr>
        <w:tc>
          <w:tcPr>
            <w:tcW w:w="1018" w:type="dxa"/>
            <w:tcBorders>
              <w:left w:val="nil"/>
              <w:bottom w:val="nil"/>
            </w:tcBorders>
          </w:tcPr>
          <w:p w14:paraId="6E7A66E1" w14:textId="77777777" w:rsidR="00703261" w:rsidRDefault="00093076">
            <w:pPr>
              <w:pStyle w:val="TableParagraph"/>
              <w:spacing w:before="143"/>
              <w:ind w:left="160"/>
              <w:rPr>
                <w:sz w:val="24"/>
              </w:rPr>
            </w:pPr>
            <w:r>
              <w:rPr>
                <w:sz w:val="24"/>
              </w:rPr>
              <w:t>13</w:t>
            </w:r>
          </w:p>
        </w:tc>
        <w:tc>
          <w:tcPr>
            <w:tcW w:w="4582" w:type="dxa"/>
            <w:gridSpan w:val="7"/>
            <w:tcBorders>
              <w:bottom w:val="nil"/>
            </w:tcBorders>
          </w:tcPr>
          <w:p w14:paraId="68C9B800" w14:textId="77777777" w:rsidR="00703261" w:rsidRDefault="00093076">
            <w:pPr>
              <w:pStyle w:val="TableParagraph"/>
              <w:spacing w:before="143"/>
              <w:ind w:left="290"/>
              <w:rPr>
                <w:sz w:val="24"/>
              </w:rPr>
            </w:pPr>
            <w:r>
              <w:rPr>
                <w:spacing w:val="-1"/>
                <w:sz w:val="24"/>
              </w:rPr>
              <w:t>Юмористические</w:t>
            </w:r>
            <w:r>
              <w:rPr>
                <w:spacing w:val="-10"/>
                <w:sz w:val="24"/>
              </w:rPr>
              <w:t xml:space="preserve"> </w:t>
            </w:r>
            <w:r>
              <w:rPr>
                <w:spacing w:val="-1"/>
                <w:sz w:val="24"/>
              </w:rPr>
              <w:t>произведения</w:t>
            </w:r>
          </w:p>
        </w:tc>
        <w:tc>
          <w:tcPr>
            <w:tcW w:w="1495" w:type="dxa"/>
            <w:tcBorders>
              <w:bottom w:val="nil"/>
            </w:tcBorders>
          </w:tcPr>
          <w:p w14:paraId="1DA4D85B" w14:textId="77777777" w:rsidR="00703261" w:rsidRDefault="00093076">
            <w:pPr>
              <w:pStyle w:val="TableParagraph"/>
              <w:spacing w:before="143"/>
              <w:ind w:left="259"/>
              <w:rPr>
                <w:sz w:val="24"/>
              </w:rPr>
            </w:pPr>
            <w:r>
              <w:rPr>
                <w:sz w:val="24"/>
              </w:rPr>
              <w:t>6</w:t>
            </w:r>
          </w:p>
        </w:tc>
        <w:tc>
          <w:tcPr>
            <w:tcW w:w="1951" w:type="dxa"/>
            <w:tcBorders>
              <w:bottom w:val="nil"/>
            </w:tcBorders>
          </w:tcPr>
          <w:p w14:paraId="580CD44D" w14:textId="77777777" w:rsidR="00703261" w:rsidRDefault="00703261">
            <w:pPr>
              <w:pStyle w:val="TableParagraph"/>
              <w:rPr>
                <w:sz w:val="24"/>
              </w:rPr>
            </w:pPr>
          </w:p>
        </w:tc>
        <w:tc>
          <w:tcPr>
            <w:tcW w:w="1881" w:type="dxa"/>
            <w:tcBorders>
              <w:bottom w:val="nil"/>
            </w:tcBorders>
          </w:tcPr>
          <w:p w14:paraId="7F39857B" w14:textId="77777777" w:rsidR="00703261" w:rsidRDefault="00703261">
            <w:pPr>
              <w:pStyle w:val="TableParagraph"/>
              <w:rPr>
                <w:sz w:val="24"/>
              </w:rPr>
            </w:pPr>
          </w:p>
        </w:tc>
        <w:tc>
          <w:tcPr>
            <w:tcW w:w="3041" w:type="dxa"/>
            <w:tcBorders>
              <w:bottom w:val="nil"/>
              <w:right w:val="nil"/>
            </w:tcBorders>
          </w:tcPr>
          <w:p w14:paraId="15E892B4" w14:textId="4A50FBE3" w:rsidR="00703261" w:rsidRDefault="00093076" w:rsidP="00634938">
            <w:pPr>
              <w:pStyle w:val="TableParagraph"/>
              <w:spacing w:before="6" w:line="275" w:lineRule="exact"/>
              <w:ind w:left="399"/>
              <w:rPr>
                <w:sz w:val="24"/>
              </w:rPr>
            </w:pPr>
            <w:r>
              <w:rPr>
                <w:sz w:val="24"/>
              </w:rPr>
              <w:t>Библиотека</w:t>
            </w:r>
            <w:r w:rsidR="00634938">
              <w:rPr>
                <w:sz w:val="24"/>
              </w:rPr>
              <w:t xml:space="preserve"> </w:t>
            </w:r>
            <w:r>
              <w:rPr>
                <w:sz w:val="24"/>
              </w:rPr>
              <w:t>ЦОК</w:t>
            </w:r>
          </w:p>
        </w:tc>
      </w:tr>
    </w:tbl>
    <w:bookmarkStart w:id="10" w:name="_bookmark0"/>
    <w:bookmarkEnd w:id="10"/>
    <w:p w14:paraId="5D321776" w14:textId="579889A4" w:rsidR="00703261" w:rsidRDefault="00B2617F" w:rsidP="00634938">
      <w:pPr>
        <w:tabs>
          <w:tab w:val="left" w:pos="10141"/>
        </w:tabs>
        <w:rPr>
          <w:sz w:val="20"/>
        </w:rPr>
      </w:pPr>
      <w:r>
        <w:rPr>
          <w:sz w:val="20"/>
        </w:rPr>
      </w:r>
      <w:r>
        <w:rPr>
          <w:sz w:val="20"/>
        </w:rPr>
        <w:pict w14:anchorId="41A87C71">
          <v:group id="_x0000_s1052" style="width:698.5pt;height:30.65pt;mso-position-horizontal-relative:char;mso-position-vertical-relative:line" coordsize="13970,613">
            <v:shape id="_x0000_s1054" style="position:absolute;width:13970;height:613" coordsize="13970,613" o:spt="100" adj="0,,0" path="m5595,l1023,r-10,l1013,,,,,10r1013,l1013,612r10,l1023,10r4572,l5595,xm5605,r-10,l5595,10r,l5595,612r10,l5605,10r,l5605,xm7091,l5605,r,10l7091,10r,-10xm9052,r-10,l9042,,7100,r-9,l7091,10r,l7091,612r9,l7100,10r1942,l9042,612r10,l9052,10r,l9052,xm10933,r-9,l9052,r,10l10924,10r,602l10933,612r,-602l10933,10r,-10xm13970,l10933,r,10l13970,10r,-10xe" fillcolor="black" stroked="f">
              <v:stroke joinstyle="round"/>
              <v:formulas/>
              <v:path arrowok="t" o:connecttype="segments"/>
            </v:shape>
            <v:shapetype id="_x0000_t202" coordsize="21600,21600" o:spt="202" path="m,l,21600r21600,l21600,xe">
              <v:stroke joinstyle="miter"/>
              <v:path gradientshapeok="t" o:connecttype="rect"/>
            </v:shapetype>
            <v:shape id="_x0000_s1053" type="#_x0000_t202" style="position:absolute;width:13970;height:613" filled="f" stroked="f">
              <v:textbox inset="0,0,0,0">
                <w:txbxContent>
                  <w:p w14:paraId="058A1B6B" w14:textId="77777777" w:rsidR="00D95803" w:rsidRDefault="00B2617F">
                    <w:pPr>
                      <w:spacing w:before="6" w:line="237" w:lineRule="auto"/>
                      <w:ind w:left="11331" w:right="98"/>
                      <w:rPr>
                        <w:sz w:val="24"/>
                      </w:rPr>
                    </w:pPr>
                    <w:hyperlink r:id="rId117">
                      <w:r w:rsidR="00D95803">
                        <w:rPr>
                          <w:color w:val="0000FF"/>
                          <w:spacing w:val="-2"/>
                          <w:sz w:val="24"/>
                          <w:u w:val="single" w:color="0000FF"/>
                        </w:rPr>
                        <w:t>https://m.edsoo.ru/7f412ce</w:t>
                      </w:r>
                    </w:hyperlink>
                    <w:r w:rsidR="00D95803">
                      <w:rPr>
                        <w:color w:val="0000FF"/>
                        <w:spacing w:val="-57"/>
                        <w:sz w:val="24"/>
                      </w:rPr>
                      <w:t xml:space="preserve"> </w:t>
                    </w:r>
                    <w:hyperlink r:id="rId118">
                      <w:r w:rsidR="00D95803">
                        <w:rPr>
                          <w:color w:val="0000FF"/>
                          <w:sz w:val="24"/>
                          <w:u w:val="single" w:color="0000FF"/>
                        </w:rPr>
                        <w:t>c</w:t>
                      </w:r>
                    </w:hyperlink>
                  </w:p>
                </w:txbxContent>
              </v:textbox>
            </v:shape>
            <w10:wrap type="none"/>
            <w10:anchorlock/>
          </v:group>
        </w:pict>
      </w:r>
    </w:p>
    <w:p w14:paraId="2130A005" w14:textId="77777777" w:rsidR="00703261" w:rsidRDefault="00703261">
      <w:pPr>
        <w:rPr>
          <w:sz w:val="20"/>
        </w:rPr>
      </w:pPr>
    </w:p>
    <w:tbl>
      <w:tblPr>
        <w:tblStyle w:val="TableNormal"/>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4515"/>
        <w:gridCol w:w="1495"/>
        <w:gridCol w:w="1951"/>
        <w:gridCol w:w="1881"/>
        <w:gridCol w:w="3036"/>
      </w:tblGrid>
      <w:tr w:rsidR="00703261" w:rsidRPr="0042642D" w14:paraId="5EE9B62A" w14:textId="77777777" w:rsidTr="00634938">
        <w:trPr>
          <w:trHeight w:val="991"/>
        </w:trPr>
        <w:tc>
          <w:tcPr>
            <w:tcW w:w="1018" w:type="dxa"/>
            <w:tcBorders>
              <w:left w:val="nil"/>
            </w:tcBorders>
          </w:tcPr>
          <w:p w14:paraId="4DE9867C" w14:textId="148438AE" w:rsidR="00703261" w:rsidRDefault="00634938">
            <w:pPr>
              <w:pStyle w:val="TableParagraph"/>
              <w:spacing w:before="145"/>
              <w:ind w:left="165"/>
              <w:rPr>
                <w:sz w:val="24"/>
              </w:rPr>
            </w:pPr>
            <w:r>
              <w:rPr>
                <w:sz w:val="20"/>
              </w:rPr>
              <w:tab/>
              <w:t>1</w:t>
            </w:r>
            <w:r w:rsidR="00093076">
              <w:rPr>
                <w:sz w:val="24"/>
              </w:rPr>
              <w:t>4</w:t>
            </w:r>
          </w:p>
        </w:tc>
        <w:tc>
          <w:tcPr>
            <w:tcW w:w="4515" w:type="dxa"/>
          </w:tcPr>
          <w:p w14:paraId="12D92B5A" w14:textId="77777777" w:rsidR="00703261" w:rsidRDefault="00093076">
            <w:pPr>
              <w:pStyle w:val="TableParagraph"/>
              <w:spacing w:before="145"/>
              <w:ind w:left="295"/>
              <w:rPr>
                <w:sz w:val="24"/>
              </w:rPr>
            </w:pPr>
            <w:r>
              <w:rPr>
                <w:spacing w:val="-2"/>
                <w:sz w:val="24"/>
              </w:rPr>
              <w:t>Зарубежная</w:t>
            </w:r>
            <w:r>
              <w:rPr>
                <w:spacing w:val="-12"/>
                <w:sz w:val="24"/>
              </w:rPr>
              <w:t xml:space="preserve"> </w:t>
            </w:r>
            <w:r>
              <w:rPr>
                <w:spacing w:val="-1"/>
                <w:sz w:val="24"/>
              </w:rPr>
              <w:t>литература</w:t>
            </w:r>
          </w:p>
        </w:tc>
        <w:tc>
          <w:tcPr>
            <w:tcW w:w="1495" w:type="dxa"/>
          </w:tcPr>
          <w:p w14:paraId="3060C92E" w14:textId="77777777" w:rsidR="00703261" w:rsidRDefault="00093076">
            <w:pPr>
              <w:pStyle w:val="TableParagraph"/>
              <w:spacing w:before="145"/>
              <w:ind w:left="268"/>
              <w:rPr>
                <w:sz w:val="24"/>
              </w:rPr>
            </w:pPr>
            <w:r>
              <w:rPr>
                <w:sz w:val="24"/>
              </w:rPr>
              <w:t>8</w:t>
            </w:r>
          </w:p>
        </w:tc>
        <w:tc>
          <w:tcPr>
            <w:tcW w:w="1951" w:type="dxa"/>
          </w:tcPr>
          <w:p w14:paraId="0C12A701" w14:textId="77777777" w:rsidR="00703261" w:rsidRDefault="00703261">
            <w:pPr>
              <w:pStyle w:val="TableParagraph"/>
            </w:pPr>
          </w:p>
        </w:tc>
        <w:tc>
          <w:tcPr>
            <w:tcW w:w="1881" w:type="dxa"/>
          </w:tcPr>
          <w:p w14:paraId="429D9B2B" w14:textId="77777777" w:rsidR="00703261" w:rsidRDefault="00703261">
            <w:pPr>
              <w:pStyle w:val="TableParagraph"/>
            </w:pPr>
          </w:p>
        </w:tc>
        <w:tc>
          <w:tcPr>
            <w:tcW w:w="3036" w:type="dxa"/>
            <w:tcBorders>
              <w:right w:val="nil"/>
            </w:tcBorders>
          </w:tcPr>
          <w:p w14:paraId="1B13283A" w14:textId="13E05ACC" w:rsidR="00703261" w:rsidRPr="00DD3526" w:rsidRDefault="00093076" w:rsidP="00634938">
            <w:pPr>
              <w:pStyle w:val="TableParagraph"/>
              <w:spacing w:before="1"/>
              <w:ind w:left="409"/>
              <w:rPr>
                <w:sz w:val="24"/>
              </w:rPr>
            </w:pPr>
            <w:r>
              <w:rPr>
                <w:sz w:val="24"/>
              </w:rPr>
              <w:t>Библиотека</w:t>
            </w:r>
            <w:r w:rsidR="00634938">
              <w:rPr>
                <w:sz w:val="24"/>
              </w:rPr>
              <w:t xml:space="preserve"> </w:t>
            </w:r>
            <w:r>
              <w:rPr>
                <w:sz w:val="24"/>
              </w:rPr>
              <w:t>ЦОК</w:t>
            </w:r>
          </w:p>
          <w:p w14:paraId="48FAF730" w14:textId="77777777" w:rsidR="00703261" w:rsidRPr="00DD3526" w:rsidRDefault="00B2617F">
            <w:pPr>
              <w:pStyle w:val="TableParagraph"/>
              <w:spacing w:line="274" w:lineRule="exact"/>
              <w:ind w:left="409" w:right="37"/>
              <w:rPr>
                <w:sz w:val="24"/>
              </w:rPr>
            </w:pPr>
            <w:hyperlink r:id="rId119">
              <w:r w:rsidR="00093076" w:rsidRPr="00172BC1">
                <w:rPr>
                  <w:color w:val="0000FF"/>
                  <w:spacing w:val="-3"/>
                  <w:sz w:val="24"/>
                  <w:u w:val="single" w:color="0000FF"/>
                  <w:lang w:val="en-US"/>
                </w:rPr>
                <w:t>https</w:t>
              </w:r>
              <w:r w:rsidR="00093076" w:rsidRPr="00DD3526">
                <w:rPr>
                  <w:color w:val="0000FF"/>
                  <w:spacing w:val="-3"/>
                  <w:sz w:val="24"/>
                  <w:u w:val="single" w:color="0000FF"/>
                </w:rPr>
                <w:t>://</w:t>
              </w:r>
              <w:r w:rsidR="00093076" w:rsidRPr="00172BC1">
                <w:rPr>
                  <w:color w:val="0000FF"/>
                  <w:spacing w:val="-3"/>
                  <w:sz w:val="24"/>
                  <w:u w:val="single" w:color="0000FF"/>
                  <w:lang w:val="en-US"/>
                </w:rPr>
                <w:t>m</w:t>
              </w:r>
              <w:r w:rsidR="00093076" w:rsidRPr="00DD3526">
                <w:rPr>
                  <w:color w:val="0000FF"/>
                  <w:spacing w:val="-3"/>
                  <w:sz w:val="24"/>
                  <w:u w:val="single" w:color="0000FF"/>
                </w:rPr>
                <w:t>.</w:t>
              </w:r>
              <w:r w:rsidR="00093076" w:rsidRPr="00172BC1">
                <w:rPr>
                  <w:color w:val="0000FF"/>
                  <w:spacing w:val="-3"/>
                  <w:sz w:val="24"/>
                  <w:u w:val="single" w:color="0000FF"/>
                  <w:lang w:val="en-US"/>
                </w:rPr>
                <w:t>edsoo</w:t>
              </w:r>
              <w:r w:rsidR="00093076" w:rsidRPr="00DD3526">
                <w:rPr>
                  <w:color w:val="0000FF"/>
                  <w:spacing w:val="-3"/>
                  <w:sz w:val="24"/>
                  <w:u w:val="single" w:color="0000FF"/>
                </w:rPr>
                <w:t>.</w:t>
              </w:r>
              <w:r w:rsidR="00093076" w:rsidRPr="00172BC1">
                <w:rPr>
                  <w:color w:val="0000FF"/>
                  <w:spacing w:val="-3"/>
                  <w:sz w:val="24"/>
                  <w:u w:val="single" w:color="0000FF"/>
                  <w:lang w:val="en-US"/>
                </w:rPr>
                <w:t>ru</w:t>
              </w:r>
              <w:r w:rsidR="00093076" w:rsidRPr="00DD3526">
                <w:rPr>
                  <w:color w:val="0000FF"/>
                  <w:spacing w:val="-3"/>
                  <w:sz w:val="24"/>
                  <w:u w:val="single" w:color="0000FF"/>
                </w:rPr>
                <w:t>/7</w:t>
              </w:r>
              <w:r w:rsidR="00093076" w:rsidRPr="00172BC1">
                <w:rPr>
                  <w:color w:val="0000FF"/>
                  <w:spacing w:val="-3"/>
                  <w:sz w:val="24"/>
                  <w:u w:val="single" w:color="0000FF"/>
                  <w:lang w:val="en-US"/>
                </w:rPr>
                <w:t>f</w:t>
              </w:r>
              <w:r w:rsidR="00093076" w:rsidRPr="00DD3526">
                <w:rPr>
                  <w:color w:val="0000FF"/>
                  <w:spacing w:val="-3"/>
                  <w:sz w:val="24"/>
                  <w:u w:val="single" w:color="0000FF"/>
                </w:rPr>
                <w:t>412</w:t>
              </w:r>
              <w:r w:rsidR="00093076" w:rsidRPr="00172BC1">
                <w:rPr>
                  <w:color w:val="0000FF"/>
                  <w:spacing w:val="-3"/>
                  <w:sz w:val="24"/>
                  <w:u w:val="single" w:color="0000FF"/>
                  <w:lang w:val="en-US"/>
                </w:rPr>
                <w:t>c</w:t>
              </w:r>
            </w:hyperlink>
            <w:r w:rsidR="00093076" w:rsidRPr="00DD3526">
              <w:rPr>
                <w:color w:val="0000FF"/>
                <w:spacing w:val="-57"/>
                <w:sz w:val="24"/>
              </w:rPr>
              <w:t xml:space="preserve"> </w:t>
            </w:r>
            <w:hyperlink r:id="rId120">
              <w:r w:rsidR="00093076" w:rsidRPr="00172BC1">
                <w:rPr>
                  <w:color w:val="0000FF"/>
                  <w:sz w:val="24"/>
                  <w:u w:val="single" w:color="0000FF"/>
                  <w:lang w:val="en-US"/>
                </w:rPr>
                <w:t>ec</w:t>
              </w:r>
            </w:hyperlink>
          </w:p>
        </w:tc>
      </w:tr>
      <w:tr w:rsidR="00703261" w:rsidRPr="0042642D" w14:paraId="40C342B6" w14:textId="77777777">
        <w:trPr>
          <w:trHeight w:val="1382"/>
        </w:trPr>
        <w:tc>
          <w:tcPr>
            <w:tcW w:w="1018" w:type="dxa"/>
            <w:tcBorders>
              <w:left w:val="nil"/>
              <w:bottom w:val="nil"/>
            </w:tcBorders>
          </w:tcPr>
          <w:p w14:paraId="46FE5F45" w14:textId="77777777" w:rsidR="00703261" w:rsidRDefault="00093076">
            <w:pPr>
              <w:pStyle w:val="TableParagraph"/>
              <w:spacing w:before="145"/>
              <w:ind w:left="165"/>
              <w:rPr>
                <w:sz w:val="24"/>
              </w:rPr>
            </w:pPr>
            <w:r>
              <w:rPr>
                <w:sz w:val="24"/>
              </w:rPr>
              <w:t>15</w:t>
            </w:r>
          </w:p>
        </w:tc>
        <w:tc>
          <w:tcPr>
            <w:tcW w:w="4515" w:type="dxa"/>
            <w:tcBorders>
              <w:bottom w:val="nil"/>
            </w:tcBorders>
          </w:tcPr>
          <w:p w14:paraId="2799B721" w14:textId="77777777" w:rsidR="00703261" w:rsidRDefault="00093076">
            <w:pPr>
              <w:pStyle w:val="TableParagraph"/>
              <w:ind w:left="295" w:right="203"/>
              <w:rPr>
                <w:sz w:val="24"/>
              </w:rPr>
            </w:pPr>
            <w:r>
              <w:rPr>
                <w:sz w:val="24"/>
              </w:rPr>
              <w:t>Библиографическая</w:t>
            </w:r>
            <w:r>
              <w:rPr>
                <w:spacing w:val="16"/>
                <w:sz w:val="24"/>
              </w:rPr>
              <w:t xml:space="preserve"> </w:t>
            </w:r>
            <w:r>
              <w:rPr>
                <w:sz w:val="24"/>
              </w:rPr>
              <w:t>культура</w:t>
            </w:r>
            <w:r>
              <w:rPr>
                <w:spacing w:val="74"/>
                <w:sz w:val="24"/>
              </w:rPr>
              <w:t xml:space="preserve"> </w:t>
            </w:r>
            <w:r>
              <w:rPr>
                <w:sz w:val="24"/>
              </w:rPr>
              <w:t>(работа</w:t>
            </w:r>
            <w:r>
              <w:rPr>
                <w:spacing w:val="-57"/>
                <w:sz w:val="24"/>
              </w:rPr>
              <w:t xml:space="preserve"> </w:t>
            </w:r>
            <w:r>
              <w:rPr>
                <w:sz w:val="24"/>
              </w:rPr>
              <w:t>с</w:t>
            </w:r>
            <w:r>
              <w:rPr>
                <w:spacing w:val="-2"/>
                <w:sz w:val="24"/>
              </w:rPr>
              <w:t xml:space="preserve"> </w:t>
            </w:r>
            <w:r>
              <w:rPr>
                <w:sz w:val="24"/>
              </w:rPr>
              <w:t>детской</w:t>
            </w:r>
            <w:r>
              <w:rPr>
                <w:spacing w:val="-2"/>
                <w:sz w:val="24"/>
              </w:rPr>
              <w:t xml:space="preserve"> </w:t>
            </w:r>
            <w:r>
              <w:rPr>
                <w:sz w:val="24"/>
              </w:rPr>
              <w:t>книгой</w:t>
            </w:r>
            <w:r>
              <w:rPr>
                <w:spacing w:val="-1"/>
                <w:sz w:val="24"/>
              </w:rPr>
              <w:t xml:space="preserve"> </w:t>
            </w:r>
            <w:r>
              <w:rPr>
                <w:sz w:val="24"/>
              </w:rPr>
              <w:t>и</w:t>
            </w:r>
            <w:r>
              <w:rPr>
                <w:spacing w:val="-1"/>
                <w:sz w:val="24"/>
              </w:rPr>
              <w:t xml:space="preserve"> </w:t>
            </w:r>
            <w:r>
              <w:rPr>
                <w:sz w:val="24"/>
              </w:rPr>
              <w:t>справочной</w:t>
            </w:r>
          </w:p>
        </w:tc>
        <w:tc>
          <w:tcPr>
            <w:tcW w:w="1495" w:type="dxa"/>
            <w:tcBorders>
              <w:bottom w:val="nil"/>
            </w:tcBorders>
          </w:tcPr>
          <w:p w14:paraId="4F133764" w14:textId="77777777" w:rsidR="00703261" w:rsidRDefault="00093076">
            <w:pPr>
              <w:pStyle w:val="TableParagraph"/>
              <w:spacing w:before="145"/>
              <w:ind w:left="268"/>
              <w:rPr>
                <w:sz w:val="24"/>
              </w:rPr>
            </w:pPr>
            <w:r>
              <w:rPr>
                <w:sz w:val="24"/>
              </w:rPr>
              <w:t>7</w:t>
            </w:r>
          </w:p>
        </w:tc>
        <w:tc>
          <w:tcPr>
            <w:tcW w:w="1951" w:type="dxa"/>
            <w:tcBorders>
              <w:bottom w:val="nil"/>
            </w:tcBorders>
          </w:tcPr>
          <w:p w14:paraId="2F40DF54" w14:textId="77777777" w:rsidR="00703261" w:rsidRDefault="00703261">
            <w:pPr>
              <w:pStyle w:val="TableParagraph"/>
            </w:pPr>
          </w:p>
        </w:tc>
        <w:tc>
          <w:tcPr>
            <w:tcW w:w="1881" w:type="dxa"/>
            <w:tcBorders>
              <w:bottom w:val="nil"/>
            </w:tcBorders>
          </w:tcPr>
          <w:p w14:paraId="66C477D9" w14:textId="77777777" w:rsidR="00703261" w:rsidRDefault="00703261">
            <w:pPr>
              <w:pStyle w:val="TableParagraph"/>
            </w:pPr>
          </w:p>
        </w:tc>
        <w:tc>
          <w:tcPr>
            <w:tcW w:w="3036" w:type="dxa"/>
            <w:tcBorders>
              <w:bottom w:val="nil"/>
              <w:right w:val="nil"/>
            </w:tcBorders>
          </w:tcPr>
          <w:p w14:paraId="7006608A" w14:textId="4782FFD5" w:rsidR="00703261" w:rsidRPr="00DD3526" w:rsidRDefault="00093076" w:rsidP="00634938">
            <w:pPr>
              <w:pStyle w:val="TableParagraph"/>
              <w:spacing w:line="270" w:lineRule="exact"/>
              <w:ind w:left="409"/>
              <w:rPr>
                <w:sz w:val="24"/>
              </w:rPr>
            </w:pPr>
            <w:r>
              <w:rPr>
                <w:sz w:val="24"/>
              </w:rPr>
              <w:t>Библиотека</w:t>
            </w:r>
            <w:r w:rsidR="00634938">
              <w:rPr>
                <w:sz w:val="24"/>
              </w:rPr>
              <w:t xml:space="preserve"> </w:t>
            </w:r>
            <w:r>
              <w:rPr>
                <w:sz w:val="24"/>
              </w:rPr>
              <w:t>ЦОК</w:t>
            </w:r>
          </w:p>
          <w:p w14:paraId="3FB29322" w14:textId="77777777" w:rsidR="00703261" w:rsidRPr="00DD3526" w:rsidRDefault="00B2617F">
            <w:pPr>
              <w:pStyle w:val="TableParagraph"/>
              <w:spacing w:line="270" w:lineRule="atLeast"/>
              <w:ind w:left="409" w:right="37"/>
              <w:rPr>
                <w:sz w:val="24"/>
              </w:rPr>
            </w:pPr>
            <w:hyperlink r:id="rId121">
              <w:r w:rsidR="00093076" w:rsidRPr="00172BC1">
                <w:rPr>
                  <w:color w:val="0000FF"/>
                  <w:spacing w:val="-3"/>
                  <w:sz w:val="24"/>
                  <w:u w:val="single" w:color="0000FF"/>
                  <w:lang w:val="en-US"/>
                </w:rPr>
                <w:t>https</w:t>
              </w:r>
              <w:r w:rsidR="00093076" w:rsidRPr="00DD3526">
                <w:rPr>
                  <w:color w:val="0000FF"/>
                  <w:spacing w:val="-3"/>
                  <w:sz w:val="24"/>
                  <w:u w:val="single" w:color="0000FF"/>
                </w:rPr>
                <w:t>://</w:t>
              </w:r>
              <w:r w:rsidR="00093076" w:rsidRPr="00172BC1">
                <w:rPr>
                  <w:color w:val="0000FF"/>
                  <w:spacing w:val="-3"/>
                  <w:sz w:val="24"/>
                  <w:u w:val="single" w:color="0000FF"/>
                  <w:lang w:val="en-US"/>
                </w:rPr>
                <w:t>m</w:t>
              </w:r>
              <w:r w:rsidR="00093076" w:rsidRPr="00DD3526">
                <w:rPr>
                  <w:color w:val="0000FF"/>
                  <w:spacing w:val="-3"/>
                  <w:sz w:val="24"/>
                  <w:u w:val="single" w:color="0000FF"/>
                </w:rPr>
                <w:t>.</w:t>
              </w:r>
              <w:r w:rsidR="00093076" w:rsidRPr="00172BC1">
                <w:rPr>
                  <w:color w:val="0000FF"/>
                  <w:spacing w:val="-3"/>
                  <w:sz w:val="24"/>
                  <w:u w:val="single" w:color="0000FF"/>
                  <w:lang w:val="en-US"/>
                </w:rPr>
                <w:t>edsoo</w:t>
              </w:r>
              <w:r w:rsidR="00093076" w:rsidRPr="00DD3526">
                <w:rPr>
                  <w:color w:val="0000FF"/>
                  <w:spacing w:val="-3"/>
                  <w:sz w:val="24"/>
                  <w:u w:val="single" w:color="0000FF"/>
                </w:rPr>
                <w:t>.</w:t>
              </w:r>
              <w:r w:rsidR="00093076" w:rsidRPr="00172BC1">
                <w:rPr>
                  <w:color w:val="0000FF"/>
                  <w:spacing w:val="-3"/>
                  <w:sz w:val="24"/>
                  <w:u w:val="single" w:color="0000FF"/>
                  <w:lang w:val="en-US"/>
                </w:rPr>
                <w:t>ru</w:t>
              </w:r>
              <w:r w:rsidR="00093076" w:rsidRPr="00DD3526">
                <w:rPr>
                  <w:color w:val="0000FF"/>
                  <w:spacing w:val="-3"/>
                  <w:sz w:val="24"/>
                  <w:u w:val="single" w:color="0000FF"/>
                </w:rPr>
                <w:t>/7</w:t>
              </w:r>
              <w:r w:rsidR="00093076" w:rsidRPr="00172BC1">
                <w:rPr>
                  <w:color w:val="0000FF"/>
                  <w:spacing w:val="-3"/>
                  <w:sz w:val="24"/>
                  <w:u w:val="single" w:color="0000FF"/>
                  <w:lang w:val="en-US"/>
                </w:rPr>
                <w:t>f</w:t>
              </w:r>
              <w:r w:rsidR="00093076" w:rsidRPr="00DD3526">
                <w:rPr>
                  <w:color w:val="0000FF"/>
                  <w:spacing w:val="-3"/>
                  <w:sz w:val="24"/>
                  <w:u w:val="single" w:color="0000FF"/>
                </w:rPr>
                <w:t>412</w:t>
              </w:r>
              <w:r w:rsidR="00093076" w:rsidRPr="00172BC1">
                <w:rPr>
                  <w:color w:val="0000FF"/>
                  <w:spacing w:val="-3"/>
                  <w:sz w:val="24"/>
                  <w:u w:val="single" w:color="0000FF"/>
                  <w:lang w:val="en-US"/>
                </w:rPr>
                <w:t>c</w:t>
              </w:r>
            </w:hyperlink>
            <w:r w:rsidR="00093076" w:rsidRPr="00DD3526">
              <w:rPr>
                <w:color w:val="0000FF"/>
                <w:spacing w:val="-57"/>
                <w:sz w:val="24"/>
              </w:rPr>
              <w:t xml:space="preserve"> </w:t>
            </w:r>
            <w:hyperlink r:id="rId122">
              <w:r w:rsidR="00093076" w:rsidRPr="00172BC1">
                <w:rPr>
                  <w:color w:val="0000FF"/>
                  <w:sz w:val="24"/>
                  <w:u w:val="single" w:color="0000FF"/>
                  <w:lang w:val="en-US"/>
                </w:rPr>
                <w:t>ec</w:t>
              </w:r>
            </w:hyperlink>
          </w:p>
        </w:tc>
      </w:tr>
    </w:tbl>
    <w:p w14:paraId="1DE32546" w14:textId="77777777" w:rsidR="00703261" w:rsidRPr="00DD3526" w:rsidRDefault="00703261">
      <w:pPr>
        <w:pStyle w:val="a3"/>
        <w:spacing w:before="6"/>
        <w:jc w:val="left"/>
        <w:rPr>
          <w:b/>
          <w:sz w:val="23"/>
        </w:rPr>
      </w:pPr>
    </w:p>
    <w:tbl>
      <w:tblPr>
        <w:tblStyle w:val="TableNormal"/>
        <w:tblW w:w="0" w:type="auto"/>
        <w:tblInd w:w="253" w:type="dxa"/>
        <w:tblLayout w:type="fixed"/>
        <w:tblLook w:val="01E0" w:firstRow="1" w:lastRow="1" w:firstColumn="1" w:lastColumn="1" w:noHBand="0" w:noVBand="0"/>
      </w:tblPr>
      <w:tblGrid>
        <w:gridCol w:w="5939"/>
        <w:gridCol w:w="1381"/>
        <w:gridCol w:w="1184"/>
        <w:gridCol w:w="759"/>
      </w:tblGrid>
      <w:tr w:rsidR="00703261" w14:paraId="5D825FB1" w14:textId="77777777">
        <w:trPr>
          <w:trHeight w:val="291"/>
        </w:trPr>
        <w:tc>
          <w:tcPr>
            <w:tcW w:w="5939" w:type="dxa"/>
          </w:tcPr>
          <w:p w14:paraId="2E19AA26" w14:textId="77777777" w:rsidR="00703261" w:rsidRDefault="00093076">
            <w:pPr>
              <w:pStyle w:val="TableParagraph"/>
              <w:spacing w:line="266" w:lineRule="exact"/>
              <w:ind w:left="1218"/>
              <w:rPr>
                <w:sz w:val="24"/>
              </w:rPr>
            </w:pPr>
            <w:r>
              <w:rPr>
                <w:sz w:val="24"/>
              </w:rPr>
              <w:t>литературой</w:t>
            </w:r>
          </w:p>
        </w:tc>
        <w:tc>
          <w:tcPr>
            <w:tcW w:w="1381" w:type="dxa"/>
          </w:tcPr>
          <w:p w14:paraId="29A144BB" w14:textId="77777777" w:rsidR="00703261" w:rsidRDefault="00703261">
            <w:pPr>
              <w:pStyle w:val="TableParagraph"/>
              <w:rPr>
                <w:sz w:val="20"/>
              </w:rPr>
            </w:pPr>
          </w:p>
        </w:tc>
        <w:tc>
          <w:tcPr>
            <w:tcW w:w="1184" w:type="dxa"/>
          </w:tcPr>
          <w:p w14:paraId="2AD67401" w14:textId="77777777" w:rsidR="00703261" w:rsidRDefault="00703261">
            <w:pPr>
              <w:pStyle w:val="TableParagraph"/>
              <w:rPr>
                <w:sz w:val="20"/>
              </w:rPr>
            </w:pPr>
          </w:p>
        </w:tc>
        <w:tc>
          <w:tcPr>
            <w:tcW w:w="759" w:type="dxa"/>
          </w:tcPr>
          <w:p w14:paraId="002D1B71" w14:textId="77777777" w:rsidR="00703261" w:rsidRDefault="00703261">
            <w:pPr>
              <w:pStyle w:val="TableParagraph"/>
              <w:rPr>
                <w:sz w:val="20"/>
              </w:rPr>
            </w:pPr>
          </w:p>
        </w:tc>
      </w:tr>
      <w:tr w:rsidR="00703261" w14:paraId="43B09013" w14:textId="77777777">
        <w:trPr>
          <w:trHeight w:val="308"/>
        </w:trPr>
        <w:tc>
          <w:tcPr>
            <w:tcW w:w="5939" w:type="dxa"/>
          </w:tcPr>
          <w:p w14:paraId="6D9DF87E" w14:textId="77777777" w:rsidR="00703261" w:rsidRDefault="00093076">
            <w:pPr>
              <w:pStyle w:val="TableParagraph"/>
              <w:spacing w:before="15" w:line="273" w:lineRule="exact"/>
              <w:ind w:left="200"/>
              <w:rPr>
                <w:sz w:val="24"/>
              </w:rPr>
            </w:pPr>
            <w:r>
              <w:rPr>
                <w:spacing w:val="-2"/>
                <w:sz w:val="24"/>
              </w:rPr>
              <w:t>Резервное</w:t>
            </w:r>
            <w:r>
              <w:rPr>
                <w:spacing w:val="-12"/>
                <w:sz w:val="24"/>
              </w:rPr>
              <w:t xml:space="preserve"> </w:t>
            </w:r>
            <w:r>
              <w:rPr>
                <w:spacing w:val="-1"/>
                <w:sz w:val="24"/>
              </w:rPr>
              <w:t>время</w:t>
            </w:r>
          </w:p>
        </w:tc>
        <w:tc>
          <w:tcPr>
            <w:tcW w:w="1381" w:type="dxa"/>
          </w:tcPr>
          <w:p w14:paraId="6052F747" w14:textId="77777777" w:rsidR="00703261" w:rsidRDefault="00093076">
            <w:pPr>
              <w:pStyle w:val="TableParagraph"/>
              <w:spacing w:before="15" w:line="273" w:lineRule="exact"/>
              <w:ind w:right="677"/>
              <w:jc w:val="right"/>
              <w:rPr>
                <w:sz w:val="24"/>
              </w:rPr>
            </w:pPr>
            <w:r>
              <w:rPr>
                <w:sz w:val="24"/>
              </w:rPr>
              <w:t>13</w:t>
            </w:r>
          </w:p>
        </w:tc>
        <w:tc>
          <w:tcPr>
            <w:tcW w:w="1184" w:type="dxa"/>
          </w:tcPr>
          <w:p w14:paraId="69E54238" w14:textId="77777777" w:rsidR="00703261" w:rsidRDefault="00093076">
            <w:pPr>
              <w:pStyle w:val="TableParagraph"/>
              <w:spacing w:before="15" w:line="273" w:lineRule="exact"/>
              <w:ind w:right="436"/>
              <w:jc w:val="right"/>
              <w:rPr>
                <w:sz w:val="24"/>
              </w:rPr>
            </w:pPr>
            <w:r>
              <w:rPr>
                <w:sz w:val="24"/>
              </w:rPr>
              <w:t>1</w:t>
            </w:r>
          </w:p>
        </w:tc>
        <w:tc>
          <w:tcPr>
            <w:tcW w:w="759" w:type="dxa"/>
          </w:tcPr>
          <w:p w14:paraId="1B2A5FF9" w14:textId="77777777" w:rsidR="00703261" w:rsidRDefault="00703261">
            <w:pPr>
              <w:pStyle w:val="TableParagraph"/>
            </w:pPr>
          </w:p>
        </w:tc>
      </w:tr>
      <w:tr w:rsidR="00703261" w14:paraId="110E46DB" w14:textId="77777777">
        <w:trPr>
          <w:trHeight w:val="282"/>
        </w:trPr>
        <w:tc>
          <w:tcPr>
            <w:tcW w:w="5939" w:type="dxa"/>
          </w:tcPr>
          <w:p w14:paraId="679400B7" w14:textId="77777777" w:rsidR="00703261" w:rsidRDefault="00093076">
            <w:pPr>
              <w:pStyle w:val="TableParagraph"/>
              <w:spacing w:before="7" w:line="256" w:lineRule="exact"/>
              <w:ind w:left="200"/>
              <w:rPr>
                <w:sz w:val="24"/>
              </w:rPr>
            </w:pPr>
            <w:r>
              <w:rPr>
                <w:sz w:val="24"/>
              </w:rPr>
              <w:t>ОБЩЕЕ</w:t>
            </w:r>
            <w:r>
              <w:rPr>
                <w:spacing w:val="-13"/>
                <w:sz w:val="24"/>
              </w:rPr>
              <w:t xml:space="preserve"> </w:t>
            </w:r>
            <w:r>
              <w:rPr>
                <w:sz w:val="24"/>
              </w:rPr>
              <w:t>КОЛИЧЕСТВО</w:t>
            </w:r>
            <w:r>
              <w:rPr>
                <w:spacing w:val="-12"/>
                <w:sz w:val="24"/>
              </w:rPr>
              <w:t xml:space="preserve"> </w:t>
            </w:r>
            <w:r>
              <w:rPr>
                <w:sz w:val="24"/>
              </w:rPr>
              <w:t>ЧАСОВ</w:t>
            </w:r>
            <w:r>
              <w:rPr>
                <w:spacing w:val="-14"/>
                <w:sz w:val="24"/>
              </w:rPr>
              <w:t xml:space="preserve"> </w:t>
            </w:r>
            <w:r>
              <w:rPr>
                <w:sz w:val="24"/>
              </w:rPr>
              <w:t>ПО</w:t>
            </w:r>
            <w:r>
              <w:rPr>
                <w:spacing w:val="-8"/>
                <w:sz w:val="24"/>
              </w:rPr>
              <w:t xml:space="preserve"> </w:t>
            </w:r>
            <w:r>
              <w:rPr>
                <w:sz w:val="24"/>
              </w:rPr>
              <w:t>ПРОГРАММЕ</w:t>
            </w:r>
          </w:p>
        </w:tc>
        <w:tc>
          <w:tcPr>
            <w:tcW w:w="1381" w:type="dxa"/>
          </w:tcPr>
          <w:p w14:paraId="33EC6830" w14:textId="77777777" w:rsidR="00703261" w:rsidRDefault="00093076">
            <w:pPr>
              <w:pStyle w:val="TableParagraph"/>
              <w:spacing w:before="7" w:line="256" w:lineRule="exact"/>
              <w:ind w:right="622"/>
              <w:jc w:val="right"/>
              <w:rPr>
                <w:sz w:val="24"/>
              </w:rPr>
            </w:pPr>
            <w:r>
              <w:rPr>
                <w:sz w:val="24"/>
              </w:rPr>
              <w:t>136</w:t>
            </w:r>
          </w:p>
        </w:tc>
        <w:tc>
          <w:tcPr>
            <w:tcW w:w="1184" w:type="dxa"/>
          </w:tcPr>
          <w:p w14:paraId="0F65CF02" w14:textId="77777777" w:rsidR="00703261" w:rsidRDefault="00093076">
            <w:pPr>
              <w:pStyle w:val="TableParagraph"/>
              <w:spacing w:before="7" w:line="256" w:lineRule="exact"/>
              <w:ind w:right="436"/>
              <w:jc w:val="right"/>
              <w:rPr>
                <w:sz w:val="24"/>
              </w:rPr>
            </w:pPr>
            <w:r>
              <w:rPr>
                <w:sz w:val="24"/>
              </w:rPr>
              <w:t>8</w:t>
            </w:r>
          </w:p>
        </w:tc>
        <w:tc>
          <w:tcPr>
            <w:tcW w:w="759" w:type="dxa"/>
          </w:tcPr>
          <w:p w14:paraId="4FC343D6" w14:textId="77777777" w:rsidR="00703261" w:rsidRDefault="00093076">
            <w:pPr>
              <w:pStyle w:val="TableParagraph"/>
              <w:spacing w:before="7" w:line="256" w:lineRule="exact"/>
              <w:ind w:left="440"/>
              <w:rPr>
                <w:sz w:val="24"/>
              </w:rPr>
            </w:pPr>
            <w:r>
              <w:rPr>
                <w:sz w:val="24"/>
              </w:rPr>
              <w:t>0</w:t>
            </w:r>
          </w:p>
        </w:tc>
      </w:tr>
    </w:tbl>
    <w:p w14:paraId="6BC0F86D" w14:textId="77777777" w:rsidR="00703261" w:rsidRDefault="00703261">
      <w:pPr>
        <w:spacing w:line="256" w:lineRule="exact"/>
        <w:rPr>
          <w:sz w:val="24"/>
        </w:rPr>
        <w:sectPr w:rsidR="00703261">
          <w:pgSz w:w="16860" w:h="11930" w:orient="landscape"/>
          <w:pgMar w:top="600" w:right="1460" w:bottom="1140" w:left="720" w:header="0" w:footer="951" w:gutter="0"/>
          <w:cols w:space="720"/>
        </w:sectPr>
      </w:pPr>
    </w:p>
    <w:p w14:paraId="650768A1" w14:textId="77777777" w:rsidR="00703261" w:rsidRDefault="00093076">
      <w:pPr>
        <w:pStyle w:val="3"/>
        <w:spacing w:before="61"/>
        <w:ind w:left="117"/>
        <w:jc w:val="both"/>
      </w:pPr>
      <w:bookmarkStart w:id="11" w:name="_bookmark10"/>
      <w:bookmarkEnd w:id="11"/>
      <w:r>
        <w:lastRenderedPageBreak/>
        <w:t>Федеральная</w:t>
      </w:r>
      <w:r>
        <w:rPr>
          <w:spacing w:val="-12"/>
        </w:rPr>
        <w:t xml:space="preserve"> </w:t>
      </w:r>
      <w:r>
        <w:t>рабочая</w:t>
      </w:r>
      <w:r>
        <w:rPr>
          <w:spacing w:val="-12"/>
        </w:rPr>
        <w:t xml:space="preserve"> </w:t>
      </w:r>
      <w:r>
        <w:t>программа</w:t>
      </w:r>
      <w:r>
        <w:rPr>
          <w:spacing w:val="-12"/>
        </w:rPr>
        <w:t xml:space="preserve"> </w:t>
      </w:r>
      <w:r>
        <w:t>по</w:t>
      </w:r>
      <w:r>
        <w:rPr>
          <w:spacing w:val="-12"/>
        </w:rPr>
        <w:t xml:space="preserve"> </w:t>
      </w:r>
      <w:r>
        <w:t>учебному</w:t>
      </w:r>
      <w:r>
        <w:rPr>
          <w:spacing w:val="-12"/>
        </w:rPr>
        <w:t xml:space="preserve"> </w:t>
      </w:r>
      <w:r>
        <w:t>предмету</w:t>
      </w:r>
      <w:r>
        <w:rPr>
          <w:spacing w:val="-13"/>
        </w:rPr>
        <w:t xml:space="preserve"> </w:t>
      </w:r>
      <w:r>
        <w:t>"Окружающий</w:t>
      </w:r>
      <w:r>
        <w:rPr>
          <w:spacing w:val="-4"/>
        </w:rPr>
        <w:t xml:space="preserve"> </w:t>
      </w:r>
      <w:r>
        <w:t>мир"</w:t>
      </w:r>
    </w:p>
    <w:p w14:paraId="6845CC37" w14:textId="77777777" w:rsidR="00703261" w:rsidRDefault="00703261">
      <w:pPr>
        <w:pStyle w:val="a3"/>
        <w:spacing w:before="6"/>
        <w:jc w:val="left"/>
        <w:rPr>
          <w:b/>
          <w:sz w:val="21"/>
        </w:rPr>
      </w:pPr>
    </w:p>
    <w:p w14:paraId="320CBE65" w14:textId="2D80371E" w:rsidR="00703261" w:rsidRDefault="00093076" w:rsidP="00AD0D99">
      <w:pPr>
        <w:pStyle w:val="a3"/>
        <w:spacing w:line="237" w:lineRule="auto"/>
        <w:ind w:right="855" w:firstLine="709"/>
      </w:pPr>
      <w:r>
        <w:t>Федеральная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(предметная</w:t>
      </w:r>
      <w:r>
        <w:rPr>
          <w:spacing w:val="1"/>
        </w:rPr>
        <w:t xml:space="preserve"> </w:t>
      </w:r>
      <w:r>
        <w:t>область</w:t>
      </w:r>
      <w:r w:rsidR="00AD0D99">
        <w:t xml:space="preserve"> </w:t>
      </w:r>
      <w:r>
        <w:t>«Обществознание и естествознание» («Окружающий мир») включает: пояснительную 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тематическое</w:t>
      </w:r>
      <w:r>
        <w:rPr>
          <w:spacing w:val="-2"/>
        </w:rPr>
        <w:t xml:space="preserve"> </w:t>
      </w:r>
      <w:r>
        <w:t>планирование.</w:t>
      </w:r>
    </w:p>
    <w:p w14:paraId="2DF10202" w14:textId="77777777" w:rsidR="00703261" w:rsidRDefault="00093076">
      <w:pPr>
        <w:pStyle w:val="a3"/>
        <w:ind w:left="120" w:right="852" w:firstLine="564"/>
      </w:pPr>
      <w:r>
        <w:t>Пояснительная записка 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60"/>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1"/>
        </w:rPr>
        <w:t xml:space="preserve"> </w:t>
      </w:r>
      <w:r>
        <w:t>планированию.</w:t>
      </w:r>
      <w:r>
        <w:rPr>
          <w:spacing w:val="1"/>
        </w:rPr>
        <w:t xml:space="preserve"> </w:t>
      </w: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1"/>
        </w:rPr>
        <w:t xml:space="preserve"> </w:t>
      </w:r>
      <w:r>
        <w:t>на</w:t>
      </w:r>
      <w:r>
        <w:rPr>
          <w:spacing w:val="-2"/>
        </w:rPr>
        <w:t xml:space="preserve"> </w:t>
      </w:r>
      <w:r>
        <w:t>начальном</w:t>
      </w:r>
      <w:r>
        <w:rPr>
          <w:spacing w:val="1"/>
        </w:rPr>
        <w:t xml:space="preserve"> </w:t>
      </w:r>
      <w:r>
        <w:t>уровне</w:t>
      </w:r>
      <w:r>
        <w:rPr>
          <w:spacing w:val="-2"/>
        </w:rPr>
        <w:t xml:space="preserve"> </w:t>
      </w:r>
      <w:r>
        <w:t>начального общего</w:t>
      </w:r>
      <w:r>
        <w:rPr>
          <w:spacing w:val="-1"/>
        </w:rPr>
        <w:t xml:space="preserve"> </w:t>
      </w:r>
      <w:r>
        <w:t>образования.</w:t>
      </w:r>
    </w:p>
    <w:p w14:paraId="11E6CDFD" w14:textId="77777777" w:rsidR="00703261" w:rsidRDefault="00093076">
      <w:pPr>
        <w:pStyle w:val="a3"/>
        <w:ind w:left="120" w:right="844" w:firstLine="564"/>
      </w:pP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 - познавательных, коммуникативных и регулятивных, которые возможно 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с</w:t>
      </w:r>
      <w:r>
        <w:rPr>
          <w:spacing w:val="1"/>
        </w:rPr>
        <w:t xml:space="preserve"> </w:t>
      </w:r>
      <w:r>
        <w:t>учѐтом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61"/>
        </w:rPr>
        <w:t xml:space="preserve"> </w:t>
      </w:r>
      <w:r>
        <w:t>пропедевтический</w:t>
      </w:r>
      <w:r>
        <w:rPr>
          <w:spacing w:val="61"/>
        </w:rPr>
        <w:t xml:space="preserve"> </w:t>
      </w:r>
      <w:r>
        <w:t>уровень</w:t>
      </w:r>
      <w:r>
        <w:rPr>
          <w:spacing w:val="1"/>
        </w:rPr>
        <w:t xml:space="preserve"> </w:t>
      </w:r>
      <w:r>
        <w:t>формирования универсальных учебных действий, так как их становление на уровне начального</w:t>
      </w:r>
      <w:r>
        <w:rPr>
          <w:spacing w:val="1"/>
        </w:rPr>
        <w:t xml:space="preserve"> </w:t>
      </w:r>
      <w:r>
        <w:t>общего</w:t>
      </w:r>
      <w:r>
        <w:rPr>
          <w:spacing w:val="1"/>
        </w:rPr>
        <w:t xml:space="preserve"> </w:t>
      </w:r>
      <w:r>
        <w:t>образования</w:t>
      </w:r>
      <w:r>
        <w:rPr>
          <w:spacing w:val="1"/>
        </w:rPr>
        <w:t xml:space="preserve"> </w:t>
      </w:r>
      <w:r>
        <w:t>только</w:t>
      </w:r>
      <w:r>
        <w:rPr>
          <w:spacing w:val="1"/>
        </w:rPr>
        <w:t xml:space="preserve"> </w:t>
      </w:r>
      <w:r>
        <w:t>начинается.</w:t>
      </w:r>
      <w:r>
        <w:rPr>
          <w:spacing w:val="1"/>
        </w:rPr>
        <w:t xml:space="preserve"> </w:t>
      </w:r>
      <w:r>
        <w:t>С</w:t>
      </w:r>
      <w:r>
        <w:rPr>
          <w:spacing w:val="1"/>
        </w:rPr>
        <w:t xml:space="preserve"> </w:t>
      </w:r>
      <w:r>
        <w:t>учѐтом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(определѐнные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 универсальных учебных действий, их перечень дан в разделе «Совместная</w:t>
      </w:r>
      <w:r>
        <w:rPr>
          <w:spacing w:val="1"/>
        </w:rPr>
        <w:t xml:space="preserve"> </w:t>
      </w:r>
      <w:r>
        <w:t>деятельность».</w:t>
      </w:r>
    </w:p>
    <w:p w14:paraId="5E790C6B" w14:textId="77777777" w:rsidR="00703261" w:rsidRDefault="00093076">
      <w:pPr>
        <w:pStyle w:val="a3"/>
        <w:spacing w:before="3"/>
        <w:ind w:left="120" w:right="863" w:firstLine="56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57"/>
        </w:rPr>
        <w:t xml:space="preserve"> </w:t>
      </w:r>
      <w:r>
        <w:t>обучения, а также предметные достижения обучающегося за каждый год обучения на уровне</w:t>
      </w:r>
      <w:r>
        <w:rPr>
          <w:spacing w:val="1"/>
        </w:rPr>
        <w:t xml:space="preserve"> </w:t>
      </w:r>
      <w:r>
        <w:t>начального</w:t>
      </w:r>
      <w:r>
        <w:rPr>
          <w:spacing w:val="-1"/>
        </w:rPr>
        <w:t xml:space="preserve"> </w:t>
      </w:r>
      <w:r>
        <w:t>общего образования.</w:t>
      </w:r>
    </w:p>
    <w:p w14:paraId="64DE56D6" w14:textId="77777777" w:rsidR="00703261" w:rsidRDefault="00703261">
      <w:pPr>
        <w:pStyle w:val="a3"/>
        <w:jc w:val="left"/>
        <w:rPr>
          <w:sz w:val="25"/>
        </w:rPr>
      </w:pPr>
    </w:p>
    <w:p w14:paraId="40B63425" w14:textId="77777777" w:rsidR="00703261" w:rsidRDefault="00093076">
      <w:pPr>
        <w:pStyle w:val="3"/>
        <w:spacing w:before="1" w:line="274" w:lineRule="exact"/>
        <w:ind w:left="4162"/>
      </w:pPr>
      <w:r>
        <w:rPr>
          <w:spacing w:val="-1"/>
        </w:rPr>
        <w:t>ПОЯСНИТЕЛЬНАЯ</w:t>
      </w:r>
      <w:r>
        <w:rPr>
          <w:spacing w:val="-15"/>
        </w:rPr>
        <w:t xml:space="preserve"> </w:t>
      </w:r>
      <w:r>
        <w:rPr>
          <w:spacing w:val="-1"/>
        </w:rPr>
        <w:t>ЗАПИСКА</w:t>
      </w:r>
    </w:p>
    <w:p w14:paraId="4D818672" w14:textId="6B4F1E7E" w:rsidR="00703261" w:rsidRDefault="00093076" w:rsidP="00AD0D99">
      <w:pPr>
        <w:pStyle w:val="a3"/>
        <w:spacing w:before="2" w:line="235" w:lineRule="auto"/>
        <w:ind w:right="848" w:firstLine="709"/>
      </w:pPr>
      <w:proofErr w:type="gramStart"/>
      <w:r>
        <w:t xml:space="preserve">Рабочая  </w:t>
      </w:r>
      <w:r>
        <w:rPr>
          <w:spacing w:val="1"/>
        </w:rPr>
        <w:t xml:space="preserve"> </w:t>
      </w:r>
      <w:r>
        <w:t xml:space="preserve">программа  </w:t>
      </w:r>
      <w:r>
        <w:rPr>
          <w:spacing w:val="1"/>
        </w:rPr>
        <w:t xml:space="preserve"> </w:t>
      </w:r>
      <w:r>
        <w:t xml:space="preserve">по  </w:t>
      </w:r>
      <w:r>
        <w:rPr>
          <w:spacing w:val="1"/>
        </w:rPr>
        <w:t xml:space="preserve"> </w:t>
      </w:r>
      <w:r>
        <w:t xml:space="preserve">учебному  </w:t>
      </w:r>
      <w:r>
        <w:rPr>
          <w:spacing w:val="1"/>
        </w:rPr>
        <w:t xml:space="preserve"> </w:t>
      </w:r>
      <w:r>
        <w:t xml:space="preserve">предмету  </w:t>
      </w:r>
      <w:r>
        <w:rPr>
          <w:spacing w:val="1"/>
        </w:rPr>
        <w:t xml:space="preserve"> </w:t>
      </w:r>
      <w:r>
        <w:t xml:space="preserve">«Окружающий  </w:t>
      </w:r>
      <w:r>
        <w:rPr>
          <w:spacing w:val="1"/>
        </w:rPr>
        <w:t xml:space="preserve"> </w:t>
      </w:r>
      <w:r>
        <w:t>мир»    (предметная</w:t>
      </w:r>
      <w:r>
        <w:rPr>
          <w:spacing w:val="1"/>
        </w:rPr>
        <w:t xml:space="preserve"> </w:t>
      </w:r>
      <w:r>
        <w:t>область</w:t>
      </w:r>
      <w:r w:rsidR="00AD0D99">
        <w:t xml:space="preserve"> </w:t>
      </w:r>
      <w:r>
        <w:t>«Обществознание и естествознание» («Окружающий мир») соответствует Федеральной рабочей</w:t>
      </w:r>
      <w:r>
        <w:rPr>
          <w:spacing w:val="1"/>
        </w:rPr>
        <w:t xml:space="preserve"> </w:t>
      </w:r>
      <w:r>
        <w:t>программе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и</w:t>
      </w:r>
      <w:r>
        <w:rPr>
          <w:spacing w:val="1"/>
        </w:rPr>
        <w:t xml:space="preserve"> </w:t>
      </w:r>
      <w:r>
        <w:t>тематическое</w:t>
      </w:r>
      <w:r>
        <w:rPr>
          <w:spacing w:val="1"/>
        </w:rPr>
        <w:t xml:space="preserve"> </w:t>
      </w:r>
      <w:r>
        <w:t>планирование.</w:t>
      </w:r>
      <w:proofErr w:type="gramEnd"/>
    </w:p>
    <w:p w14:paraId="7D0FA019" w14:textId="77777777" w:rsidR="00703261" w:rsidRDefault="00093076">
      <w:pPr>
        <w:pStyle w:val="a3"/>
        <w:spacing w:line="247" w:lineRule="auto"/>
        <w:ind w:left="120" w:right="1007" w:firstLine="600"/>
        <w:rPr>
          <w:b/>
        </w:rPr>
      </w:pPr>
      <w:r>
        <w:t>Пояснительная записка отражает общие цели и задачи изучения окружающего мира, место</w:t>
      </w:r>
      <w:r>
        <w:rPr>
          <w:spacing w:val="-58"/>
        </w:rPr>
        <w:t xml:space="preserve"> </w:t>
      </w:r>
      <w:r>
        <w:t>в структуре учебного плана, а также подходы к отбору содержания и планируемым результатам.</w:t>
      </w:r>
      <w:r>
        <w:rPr>
          <w:spacing w:val="-57"/>
        </w:rPr>
        <w:t xml:space="preserve"> </w:t>
      </w:r>
      <w:r>
        <w:rPr>
          <w:b/>
        </w:rPr>
        <w:t>ОБЩАЯ</w:t>
      </w:r>
      <w:r>
        <w:rPr>
          <w:b/>
          <w:spacing w:val="-2"/>
        </w:rPr>
        <w:t xml:space="preserve"> </w:t>
      </w:r>
      <w:r>
        <w:rPr>
          <w:b/>
        </w:rPr>
        <w:t>ХАРАКТЕРИСТИКА</w:t>
      </w:r>
      <w:r>
        <w:rPr>
          <w:b/>
          <w:spacing w:val="-1"/>
        </w:rPr>
        <w:t xml:space="preserve"> </w:t>
      </w:r>
      <w:r>
        <w:rPr>
          <w:b/>
        </w:rPr>
        <w:t>ПРЕДМЕТА</w:t>
      </w:r>
    </w:p>
    <w:p w14:paraId="5B7DD35F" w14:textId="77777777" w:rsidR="00703261" w:rsidRDefault="00093076">
      <w:pPr>
        <w:pStyle w:val="a3"/>
        <w:ind w:left="120" w:right="858" w:firstLine="600"/>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окружающего</w:t>
      </w:r>
      <w:r>
        <w:rPr>
          <w:spacing w:val="1"/>
        </w:rPr>
        <w:t xml:space="preserve"> </w:t>
      </w:r>
      <w:r>
        <w:t>мира</w:t>
      </w:r>
      <w:r>
        <w:rPr>
          <w:spacing w:val="-2"/>
        </w:rPr>
        <w:t xml:space="preserve"> </w:t>
      </w:r>
      <w:r>
        <w:t>в</w:t>
      </w:r>
      <w:r>
        <w:rPr>
          <w:spacing w:val="-1"/>
        </w:rPr>
        <w:t xml:space="preserve"> </w:t>
      </w:r>
      <w:r>
        <w:t>каждом</w:t>
      </w:r>
      <w:r>
        <w:rPr>
          <w:spacing w:val="-3"/>
        </w:rPr>
        <w:t xml:space="preserve"> </w:t>
      </w:r>
      <w:r>
        <w:t>классе</w:t>
      </w:r>
      <w:r>
        <w:rPr>
          <w:spacing w:val="-1"/>
        </w:rPr>
        <w:t xml:space="preserve"> </w:t>
      </w:r>
      <w:r>
        <w:t>на</w:t>
      </w:r>
      <w:r>
        <w:rPr>
          <w:spacing w:val="2"/>
        </w:rPr>
        <w:t xml:space="preserve"> </w:t>
      </w:r>
      <w:r>
        <w:t>уровне</w:t>
      </w:r>
      <w:r>
        <w:rPr>
          <w:spacing w:val="1"/>
        </w:rPr>
        <w:t xml:space="preserve"> </w:t>
      </w:r>
      <w:r>
        <w:t>начального</w:t>
      </w:r>
      <w:r>
        <w:rPr>
          <w:spacing w:val="-1"/>
        </w:rPr>
        <w:t xml:space="preserve"> </w:t>
      </w:r>
      <w:r>
        <w:t>общего образования.</w:t>
      </w:r>
    </w:p>
    <w:p w14:paraId="0522B9C2" w14:textId="77777777" w:rsidR="00703261" w:rsidRDefault="00093076">
      <w:pPr>
        <w:pStyle w:val="a3"/>
        <w:ind w:left="120" w:right="851" w:firstLine="600"/>
      </w:pPr>
      <w:r>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период обучения, а также предметные достижения обучающегося</w:t>
      </w:r>
      <w:r>
        <w:rPr>
          <w:spacing w:val="1"/>
        </w:rPr>
        <w:t xml:space="preserve"> </w:t>
      </w:r>
      <w:r>
        <w:t>за</w:t>
      </w:r>
      <w:r>
        <w:rPr>
          <w:spacing w:val="-2"/>
        </w:rPr>
        <w:t xml:space="preserve"> </w:t>
      </w:r>
      <w:r>
        <w:t>каждый 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14:paraId="203CFD94" w14:textId="77777777" w:rsidR="00703261" w:rsidRDefault="00093076">
      <w:pPr>
        <w:pStyle w:val="a3"/>
        <w:ind w:left="120" w:right="849" w:firstLine="600"/>
      </w:pPr>
      <w:r>
        <w:t>Программа по окружающему миру на уровне начального общего образования составлена на</w:t>
      </w:r>
      <w:r>
        <w:rPr>
          <w:spacing w:val="-57"/>
        </w:rPr>
        <w:t xml:space="preserve"> </w:t>
      </w:r>
      <w:r>
        <w:t>основе</w:t>
      </w:r>
      <w:r>
        <w:rPr>
          <w:spacing w:val="-3"/>
        </w:rPr>
        <w:t xml:space="preserve"> </w:t>
      </w:r>
      <w:r>
        <w:t>требований ФГОС</w:t>
      </w:r>
      <w:r>
        <w:rPr>
          <w:spacing w:val="-1"/>
        </w:rPr>
        <w:t xml:space="preserve"> </w:t>
      </w:r>
      <w:r>
        <w:t>НОО</w:t>
      </w:r>
      <w:r>
        <w:rPr>
          <w:spacing w:val="-1"/>
        </w:rPr>
        <w:t xml:space="preserve"> </w:t>
      </w:r>
      <w:r>
        <w:t>и федеральной</w:t>
      </w:r>
      <w:r>
        <w:rPr>
          <w:spacing w:val="-1"/>
        </w:rPr>
        <w:t xml:space="preserve"> </w:t>
      </w:r>
      <w:r>
        <w:t>рабочей программы воспитания.</w:t>
      </w:r>
    </w:p>
    <w:p w14:paraId="5ED8CFC9" w14:textId="77777777" w:rsidR="00703261" w:rsidRDefault="00703261">
      <w:pPr>
        <w:pStyle w:val="a3"/>
        <w:spacing w:before="6"/>
        <w:jc w:val="left"/>
        <w:rPr>
          <w:sz w:val="22"/>
        </w:rPr>
      </w:pPr>
    </w:p>
    <w:p w14:paraId="3EA834A0" w14:textId="77777777" w:rsidR="00703261" w:rsidRDefault="00093076">
      <w:pPr>
        <w:pStyle w:val="3"/>
        <w:spacing w:line="272" w:lineRule="exact"/>
        <w:ind w:left="240"/>
        <w:jc w:val="both"/>
      </w:pPr>
      <w:r>
        <w:t>ЦЕЛИ</w:t>
      </w:r>
      <w:r>
        <w:rPr>
          <w:spacing w:val="-10"/>
        </w:rPr>
        <w:t xml:space="preserve"> </w:t>
      </w:r>
      <w:r>
        <w:t>ИЗУЧЕНИЯ</w:t>
      </w:r>
      <w:r>
        <w:rPr>
          <w:spacing w:val="-11"/>
        </w:rPr>
        <w:t xml:space="preserve"> </w:t>
      </w:r>
      <w:r>
        <w:t>ПРЕДМЕТА</w:t>
      </w:r>
    </w:p>
    <w:p w14:paraId="55F7B976" w14:textId="77777777" w:rsidR="00703261" w:rsidRDefault="00093076">
      <w:pPr>
        <w:pStyle w:val="a3"/>
        <w:ind w:left="120" w:right="860" w:firstLine="600"/>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
        </w:rPr>
        <w:t xml:space="preserve"> </w:t>
      </w:r>
      <w:r>
        <w:t>мире,</w:t>
      </w:r>
      <w:r>
        <w:rPr>
          <w:spacing w:val="1"/>
        </w:rPr>
        <w:t xml:space="preserve"> </w:t>
      </w:r>
      <w:r>
        <w:t>обществе и взаимодействии людей в нѐм, соответствует потребностям и интересам обучающихся</w:t>
      </w:r>
      <w:r>
        <w:rPr>
          <w:spacing w:val="1"/>
        </w:rPr>
        <w:t xml:space="preserve"> </w:t>
      </w:r>
      <w:r>
        <w:t>на уровне</w:t>
      </w:r>
      <w:r>
        <w:rPr>
          <w:spacing w:val="-2"/>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и</w:t>
      </w:r>
      <w:r>
        <w:rPr>
          <w:spacing w:val="-1"/>
        </w:rPr>
        <w:t xml:space="preserve"> </w:t>
      </w:r>
      <w:r>
        <w:t>направлено</w:t>
      </w:r>
      <w:r>
        <w:rPr>
          <w:spacing w:val="-1"/>
        </w:rPr>
        <w:t xml:space="preserve"> </w:t>
      </w:r>
      <w:r>
        <w:t>на</w:t>
      </w:r>
      <w:r>
        <w:rPr>
          <w:spacing w:val="-2"/>
        </w:rPr>
        <w:t xml:space="preserve"> </w:t>
      </w:r>
      <w:r>
        <w:t>достижение</w:t>
      </w:r>
      <w:r>
        <w:rPr>
          <w:spacing w:val="-3"/>
        </w:rPr>
        <w:t xml:space="preserve"> </w:t>
      </w:r>
      <w:r>
        <w:t>следующих</w:t>
      </w:r>
      <w:r>
        <w:rPr>
          <w:spacing w:val="1"/>
        </w:rPr>
        <w:t xml:space="preserve"> </w:t>
      </w:r>
      <w:r>
        <w:t>целей:</w:t>
      </w:r>
    </w:p>
    <w:p w14:paraId="1B92CDD1" w14:textId="77777777" w:rsidR="00703261" w:rsidRDefault="00093076" w:rsidP="000E4AF0">
      <w:pPr>
        <w:pStyle w:val="a4"/>
        <w:numPr>
          <w:ilvl w:val="0"/>
          <w:numId w:val="47"/>
        </w:numPr>
        <w:tabs>
          <w:tab w:val="left" w:pos="1047"/>
        </w:tabs>
        <w:rPr>
          <w:sz w:val="24"/>
        </w:rPr>
      </w:pPr>
      <w:r>
        <w:rPr>
          <w:sz w:val="24"/>
        </w:rPr>
        <w:t>формирование</w:t>
      </w:r>
      <w:r>
        <w:rPr>
          <w:spacing w:val="30"/>
          <w:sz w:val="24"/>
        </w:rPr>
        <w:t xml:space="preserve"> </w:t>
      </w:r>
      <w:r>
        <w:rPr>
          <w:sz w:val="24"/>
        </w:rPr>
        <w:t>целостного</w:t>
      </w:r>
      <w:r>
        <w:rPr>
          <w:spacing w:val="36"/>
          <w:sz w:val="24"/>
        </w:rPr>
        <w:t xml:space="preserve"> </w:t>
      </w:r>
      <w:r>
        <w:rPr>
          <w:sz w:val="24"/>
        </w:rPr>
        <w:t>взгляда</w:t>
      </w:r>
      <w:r>
        <w:rPr>
          <w:spacing w:val="35"/>
          <w:sz w:val="24"/>
        </w:rPr>
        <w:t xml:space="preserve"> </w:t>
      </w:r>
      <w:r>
        <w:rPr>
          <w:sz w:val="24"/>
        </w:rPr>
        <w:t>на</w:t>
      </w:r>
      <w:r>
        <w:rPr>
          <w:spacing w:val="33"/>
          <w:sz w:val="24"/>
        </w:rPr>
        <w:t xml:space="preserve"> </w:t>
      </w:r>
      <w:r>
        <w:rPr>
          <w:sz w:val="24"/>
        </w:rPr>
        <w:t>мир,</w:t>
      </w:r>
      <w:r>
        <w:rPr>
          <w:spacing w:val="35"/>
          <w:sz w:val="24"/>
        </w:rPr>
        <w:t xml:space="preserve"> </w:t>
      </w:r>
      <w:r>
        <w:rPr>
          <w:sz w:val="24"/>
        </w:rPr>
        <w:t>осознание</w:t>
      </w:r>
      <w:r>
        <w:rPr>
          <w:spacing w:val="32"/>
          <w:sz w:val="24"/>
        </w:rPr>
        <w:t xml:space="preserve"> </w:t>
      </w:r>
      <w:r>
        <w:rPr>
          <w:sz w:val="24"/>
        </w:rPr>
        <w:t>места</w:t>
      </w:r>
      <w:r>
        <w:rPr>
          <w:spacing w:val="36"/>
          <w:sz w:val="24"/>
        </w:rPr>
        <w:t xml:space="preserve"> </w:t>
      </w:r>
      <w:r>
        <w:rPr>
          <w:sz w:val="24"/>
        </w:rPr>
        <w:t>в</w:t>
      </w:r>
      <w:r>
        <w:rPr>
          <w:spacing w:val="34"/>
          <w:sz w:val="24"/>
        </w:rPr>
        <w:t xml:space="preserve"> </w:t>
      </w:r>
      <w:r>
        <w:rPr>
          <w:sz w:val="24"/>
        </w:rPr>
        <w:t>нѐм</w:t>
      </w:r>
      <w:r>
        <w:rPr>
          <w:spacing w:val="32"/>
          <w:sz w:val="24"/>
        </w:rPr>
        <w:t xml:space="preserve"> </w:t>
      </w:r>
      <w:r>
        <w:rPr>
          <w:sz w:val="24"/>
        </w:rPr>
        <w:t>человека</w:t>
      </w:r>
      <w:r>
        <w:rPr>
          <w:spacing w:val="32"/>
          <w:sz w:val="24"/>
        </w:rPr>
        <w:t xml:space="preserve"> </w:t>
      </w:r>
      <w:r>
        <w:rPr>
          <w:sz w:val="24"/>
        </w:rPr>
        <w:t>на</w:t>
      </w:r>
      <w:r>
        <w:rPr>
          <w:spacing w:val="35"/>
          <w:sz w:val="24"/>
        </w:rPr>
        <w:t xml:space="preserve"> </w:t>
      </w:r>
      <w:r>
        <w:rPr>
          <w:sz w:val="24"/>
        </w:rPr>
        <w:t>основе</w:t>
      </w:r>
    </w:p>
    <w:p w14:paraId="69EE9E9E" w14:textId="77777777" w:rsidR="00703261" w:rsidRDefault="00703261">
      <w:pPr>
        <w:jc w:val="both"/>
        <w:rPr>
          <w:sz w:val="24"/>
        </w:rPr>
        <w:sectPr w:rsidR="00703261">
          <w:footerReference w:type="default" r:id="rId123"/>
          <w:pgSz w:w="11930" w:h="16390"/>
          <w:pgMar w:top="1020" w:right="0" w:bottom="1200" w:left="840" w:header="0" w:footer="1005" w:gutter="0"/>
          <w:cols w:space="720"/>
        </w:sectPr>
      </w:pPr>
    </w:p>
    <w:p w14:paraId="02480F7C" w14:textId="77777777" w:rsidR="00703261" w:rsidRDefault="00093076">
      <w:pPr>
        <w:pStyle w:val="a3"/>
        <w:spacing w:before="64"/>
        <w:ind w:left="1046" w:right="845"/>
      </w:pPr>
      <w:r>
        <w:lastRenderedPageBreak/>
        <w:t>целостного взгляда на окружающий мир (природную и социальную среду обитания);</w:t>
      </w:r>
      <w:r>
        <w:rPr>
          <w:spacing w:val="1"/>
        </w:rPr>
        <w:t xml:space="preserve"> </w:t>
      </w:r>
      <w:r>
        <w:t>освоение</w:t>
      </w:r>
      <w:r>
        <w:rPr>
          <w:spacing w:val="1"/>
        </w:rPr>
        <w:t xml:space="preserve"> </w:t>
      </w:r>
      <w:r>
        <w:t>естественно-</w:t>
      </w:r>
      <w:r>
        <w:rPr>
          <w:spacing w:val="1"/>
        </w:rPr>
        <w:t xml:space="preserve"> </w:t>
      </w:r>
      <w:r>
        <w:t>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57"/>
        </w:rPr>
        <w:t xml:space="preserve"> </w:t>
      </w:r>
      <w:r>
        <w:t>представленных в</w:t>
      </w:r>
      <w:r>
        <w:rPr>
          <w:spacing w:val="-1"/>
        </w:rPr>
        <w:t xml:space="preserve"> </w:t>
      </w:r>
      <w:r>
        <w:t>содержании</w:t>
      </w:r>
      <w:r>
        <w:rPr>
          <w:spacing w:val="-1"/>
        </w:rPr>
        <w:t xml:space="preserve"> </w:t>
      </w:r>
      <w:r>
        <w:t>программы по</w:t>
      </w:r>
      <w:r>
        <w:rPr>
          <w:spacing w:val="-4"/>
        </w:rPr>
        <w:t xml:space="preserve"> </w:t>
      </w:r>
      <w:r>
        <w:t>окружающему</w:t>
      </w:r>
      <w:r>
        <w:rPr>
          <w:spacing w:val="-3"/>
        </w:rPr>
        <w:t xml:space="preserve"> </w:t>
      </w:r>
      <w:r>
        <w:t>миру;</w:t>
      </w:r>
    </w:p>
    <w:p w14:paraId="2186B3BB" w14:textId="77777777" w:rsidR="00703261" w:rsidRDefault="00093076" w:rsidP="000E4AF0">
      <w:pPr>
        <w:pStyle w:val="a4"/>
        <w:numPr>
          <w:ilvl w:val="0"/>
          <w:numId w:val="47"/>
        </w:numPr>
        <w:tabs>
          <w:tab w:val="left" w:pos="1047"/>
        </w:tabs>
        <w:spacing w:before="3" w:line="235" w:lineRule="auto"/>
        <w:ind w:right="855"/>
        <w:rPr>
          <w:sz w:val="24"/>
        </w:rPr>
      </w:pP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приверженности</w:t>
      </w:r>
      <w:r>
        <w:rPr>
          <w:spacing w:val="-3"/>
          <w:sz w:val="24"/>
        </w:rPr>
        <w:t xml:space="preserve"> </w:t>
      </w:r>
      <w:r>
        <w:rPr>
          <w:sz w:val="24"/>
        </w:rPr>
        <w:t>здоровому</w:t>
      </w:r>
      <w:r>
        <w:rPr>
          <w:spacing w:val="-5"/>
          <w:sz w:val="24"/>
        </w:rPr>
        <w:t xml:space="preserve"> </w:t>
      </w:r>
      <w:r>
        <w:rPr>
          <w:sz w:val="24"/>
        </w:rPr>
        <w:t>образу</w:t>
      </w:r>
      <w:r>
        <w:rPr>
          <w:spacing w:val="-5"/>
          <w:sz w:val="24"/>
        </w:rPr>
        <w:t xml:space="preserve"> </w:t>
      </w:r>
      <w:r>
        <w:rPr>
          <w:sz w:val="24"/>
        </w:rPr>
        <w:t>жизни;</w:t>
      </w:r>
    </w:p>
    <w:p w14:paraId="47A9E2CE" w14:textId="77777777" w:rsidR="00703261" w:rsidRDefault="00093076" w:rsidP="000E4AF0">
      <w:pPr>
        <w:pStyle w:val="a4"/>
        <w:numPr>
          <w:ilvl w:val="0"/>
          <w:numId w:val="47"/>
        </w:numPr>
        <w:tabs>
          <w:tab w:val="left" w:pos="1047"/>
        </w:tabs>
        <w:spacing w:before="89"/>
        <w:ind w:right="849"/>
        <w:rPr>
          <w:sz w:val="24"/>
        </w:rPr>
      </w:pPr>
      <w:r>
        <w:rPr>
          <w:sz w:val="24"/>
        </w:rPr>
        <w:t>развитие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жизненной</w:t>
      </w:r>
      <w:r>
        <w:rPr>
          <w:spacing w:val="1"/>
          <w:sz w:val="24"/>
        </w:rPr>
        <w:t xml:space="preserve"> </w:t>
      </w:r>
      <w:r>
        <w:rPr>
          <w:sz w:val="24"/>
        </w:rPr>
        <w:t>практике,</w:t>
      </w:r>
      <w:r>
        <w:rPr>
          <w:spacing w:val="1"/>
          <w:sz w:val="24"/>
        </w:rPr>
        <w:t xml:space="preserve"> </w:t>
      </w:r>
      <w:r>
        <w:rPr>
          <w:sz w:val="24"/>
        </w:rPr>
        <w:t>связанной</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поисково-исследовательской</w:t>
      </w:r>
      <w:r>
        <w:rPr>
          <w:spacing w:val="1"/>
          <w:sz w:val="24"/>
        </w:rPr>
        <w:t xml:space="preserve"> </w:t>
      </w:r>
      <w:r>
        <w:rPr>
          <w:sz w:val="24"/>
        </w:rPr>
        <w:t>деятельностью</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творческим</w:t>
      </w:r>
      <w:r>
        <w:rPr>
          <w:spacing w:val="1"/>
          <w:sz w:val="24"/>
        </w:rPr>
        <w:t xml:space="preserve"> </w:t>
      </w:r>
      <w:r>
        <w:rPr>
          <w:sz w:val="24"/>
        </w:rPr>
        <w:t>использованием</w:t>
      </w:r>
      <w:r>
        <w:rPr>
          <w:spacing w:val="1"/>
          <w:sz w:val="24"/>
        </w:rPr>
        <w:t xml:space="preserve"> </w:t>
      </w:r>
      <w:r>
        <w:rPr>
          <w:sz w:val="24"/>
        </w:rPr>
        <w:t>приобретѐнных</w:t>
      </w:r>
      <w:r>
        <w:rPr>
          <w:spacing w:val="-3"/>
          <w:sz w:val="24"/>
        </w:rPr>
        <w:t xml:space="preserve"> </w:t>
      </w:r>
      <w:r>
        <w:rPr>
          <w:sz w:val="24"/>
        </w:rPr>
        <w:t>знаний</w:t>
      </w:r>
      <w:r>
        <w:rPr>
          <w:spacing w:val="-4"/>
          <w:sz w:val="24"/>
        </w:rPr>
        <w:t xml:space="preserve"> </w:t>
      </w:r>
      <w:r>
        <w:rPr>
          <w:sz w:val="24"/>
        </w:rPr>
        <w:t>в</w:t>
      </w:r>
      <w:r>
        <w:rPr>
          <w:spacing w:val="-2"/>
          <w:sz w:val="24"/>
        </w:rPr>
        <w:t xml:space="preserve"> </w:t>
      </w:r>
      <w:r>
        <w:rPr>
          <w:sz w:val="24"/>
        </w:rPr>
        <w:t>речевой,</w:t>
      </w:r>
      <w:r>
        <w:rPr>
          <w:spacing w:val="-2"/>
          <w:sz w:val="24"/>
        </w:rPr>
        <w:t xml:space="preserve"> </w:t>
      </w:r>
      <w:r>
        <w:rPr>
          <w:sz w:val="24"/>
        </w:rPr>
        <w:t>изобразительной,</w:t>
      </w:r>
      <w:r>
        <w:rPr>
          <w:spacing w:val="1"/>
          <w:sz w:val="24"/>
        </w:rPr>
        <w:t xml:space="preserve"> </w:t>
      </w:r>
      <w:r>
        <w:rPr>
          <w:sz w:val="24"/>
        </w:rPr>
        <w:t>художественной</w:t>
      </w:r>
      <w:r>
        <w:rPr>
          <w:spacing w:val="-3"/>
          <w:sz w:val="24"/>
        </w:rPr>
        <w:t xml:space="preserve"> </w:t>
      </w:r>
      <w:r>
        <w:rPr>
          <w:sz w:val="24"/>
        </w:rPr>
        <w:t>деятельности;</w:t>
      </w:r>
    </w:p>
    <w:p w14:paraId="5B6EC975" w14:textId="77777777" w:rsidR="00703261" w:rsidRDefault="00093076" w:rsidP="000E4AF0">
      <w:pPr>
        <w:pStyle w:val="a4"/>
        <w:numPr>
          <w:ilvl w:val="0"/>
          <w:numId w:val="47"/>
        </w:numPr>
        <w:tabs>
          <w:tab w:val="left" w:pos="1047"/>
        </w:tabs>
        <w:spacing w:line="237" w:lineRule="auto"/>
        <w:ind w:right="860"/>
        <w:rPr>
          <w:sz w:val="24"/>
        </w:rPr>
      </w:pPr>
      <w:r>
        <w:rPr>
          <w:sz w:val="24"/>
        </w:rPr>
        <w:t>духовно-нравственное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личности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понимание</w:t>
      </w:r>
      <w:r>
        <w:rPr>
          <w:spacing w:val="1"/>
          <w:sz w:val="24"/>
        </w:rPr>
        <w:t xml:space="preserve"> </w:t>
      </w:r>
      <w:r>
        <w:rPr>
          <w:sz w:val="24"/>
        </w:rPr>
        <w:t>своей</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государству,</w:t>
      </w:r>
      <w:r>
        <w:rPr>
          <w:spacing w:val="1"/>
          <w:sz w:val="24"/>
        </w:rPr>
        <w:t xml:space="preserve"> </w:t>
      </w:r>
      <w:r>
        <w:rPr>
          <w:sz w:val="24"/>
        </w:rPr>
        <w:t>определѐнному</w:t>
      </w:r>
      <w:r>
        <w:rPr>
          <w:spacing w:val="-6"/>
          <w:sz w:val="24"/>
        </w:rPr>
        <w:t xml:space="preserve"> </w:t>
      </w:r>
      <w:r>
        <w:rPr>
          <w:sz w:val="24"/>
        </w:rPr>
        <w:t>этносу;</w:t>
      </w:r>
    </w:p>
    <w:p w14:paraId="4433786D" w14:textId="77777777" w:rsidR="00703261" w:rsidRDefault="00093076" w:rsidP="000E4AF0">
      <w:pPr>
        <w:pStyle w:val="a4"/>
        <w:numPr>
          <w:ilvl w:val="0"/>
          <w:numId w:val="47"/>
        </w:numPr>
        <w:tabs>
          <w:tab w:val="left" w:pos="1045"/>
        </w:tabs>
        <w:spacing w:line="291" w:lineRule="exact"/>
        <w:ind w:left="1044" w:hanging="361"/>
        <w:rPr>
          <w:sz w:val="24"/>
        </w:rPr>
      </w:pPr>
      <w:r>
        <w:rPr>
          <w:spacing w:val="-1"/>
          <w:sz w:val="24"/>
        </w:rPr>
        <w:t>проявление</w:t>
      </w:r>
      <w:r>
        <w:rPr>
          <w:spacing w:val="-14"/>
          <w:sz w:val="24"/>
        </w:rPr>
        <w:t xml:space="preserve"> </w:t>
      </w:r>
      <w:r>
        <w:rPr>
          <w:spacing w:val="-1"/>
          <w:sz w:val="24"/>
        </w:rPr>
        <w:t>уважения</w:t>
      </w:r>
      <w:r>
        <w:rPr>
          <w:spacing w:val="-9"/>
          <w:sz w:val="24"/>
        </w:rPr>
        <w:t xml:space="preserve"> </w:t>
      </w:r>
      <w:r>
        <w:rPr>
          <w:sz w:val="24"/>
        </w:rPr>
        <w:t>к</w:t>
      </w:r>
      <w:r>
        <w:rPr>
          <w:spacing w:val="-12"/>
          <w:sz w:val="24"/>
        </w:rPr>
        <w:t xml:space="preserve"> </w:t>
      </w:r>
      <w:r>
        <w:rPr>
          <w:sz w:val="24"/>
        </w:rPr>
        <w:t>истории,</w:t>
      </w:r>
      <w:r>
        <w:rPr>
          <w:spacing w:val="-15"/>
          <w:sz w:val="24"/>
        </w:rPr>
        <w:t xml:space="preserve"> </w:t>
      </w:r>
      <w:r>
        <w:rPr>
          <w:sz w:val="24"/>
        </w:rPr>
        <w:t>культуре,</w:t>
      </w:r>
      <w:r>
        <w:rPr>
          <w:spacing w:val="-9"/>
          <w:sz w:val="24"/>
        </w:rPr>
        <w:t xml:space="preserve"> </w:t>
      </w:r>
      <w:r>
        <w:rPr>
          <w:sz w:val="24"/>
        </w:rPr>
        <w:t>традициям</w:t>
      </w:r>
      <w:r>
        <w:rPr>
          <w:spacing w:val="-15"/>
          <w:sz w:val="24"/>
        </w:rPr>
        <w:t xml:space="preserve"> </w:t>
      </w:r>
      <w:r>
        <w:rPr>
          <w:sz w:val="24"/>
        </w:rPr>
        <w:t>народов</w:t>
      </w:r>
      <w:r>
        <w:rPr>
          <w:spacing w:val="-12"/>
          <w:sz w:val="24"/>
        </w:rPr>
        <w:t xml:space="preserve"> </w:t>
      </w:r>
      <w:r>
        <w:rPr>
          <w:sz w:val="24"/>
        </w:rPr>
        <w:t>Российской</w:t>
      </w:r>
      <w:r>
        <w:rPr>
          <w:spacing w:val="-10"/>
          <w:sz w:val="24"/>
        </w:rPr>
        <w:t xml:space="preserve"> </w:t>
      </w:r>
      <w:r>
        <w:rPr>
          <w:sz w:val="24"/>
        </w:rPr>
        <w:t>Федерации;</w:t>
      </w:r>
    </w:p>
    <w:p w14:paraId="059FCF28" w14:textId="77777777" w:rsidR="00703261" w:rsidRDefault="00093076" w:rsidP="000E4AF0">
      <w:pPr>
        <w:pStyle w:val="a4"/>
        <w:numPr>
          <w:ilvl w:val="0"/>
          <w:numId w:val="47"/>
        </w:numPr>
        <w:tabs>
          <w:tab w:val="left" w:pos="1047"/>
        </w:tabs>
        <w:spacing w:before="6" w:line="232" w:lineRule="auto"/>
        <w:ind w:right="861"/>
        <w:rPr>
          <w:sz w:val="24"/>
        </w:rPr>
      </w:pPr>
      <w:r>
        <w:rPr>
          <w:sz w:val="24"/>
        </w:rPr>
        <w:t>освоение обучающимися мирового культурного опыта по созданию общечеловеческих</w:t>
      </w:r>
      <w:r>
        <w:rPr>
          <w:spacing w:val="1"/>
          <w:sz w:val="24"/>
        </w:rPr>
        <w:t xml:space="preserve"> </w:t>
      </w:r>
      <w:r>
        <w:rPr>
          <w:sz w:val="24"/>
        </w:rPr>
        <w:t>ценностей,</w:t>
      </w:r>
      <w:r>
        <w:rPr>
          <w:spacing w:val="-4"/>
          <w:sz w:val="24"/>
        </w:rPr>
        <w:t xml:space="preserve"> </w:t>
      </w:r>
      <w:r>
        <w:rPr>
          <w:sz w:val="24"/>
        </w:rPr>
        <w:t>законов</w:t>
      </w:r>
      <w:r>
        <w:rPr>
          <w:spacing w:val="-1"/>
          <w:sz w:val="24"/>
        </w:rPr>
        <w:t xml:space="preserve"> </w:t>
      </w:r>
      <w:r>
        <w:rPr>
          <w:sz w:val="24"/>
        </w:rPr>
        <w:t>и</w:t>
      </w:r>
      <w:r>
        <w:rPr>
          <w:spacing w:val="-2"/>
          <w:sz w:val="24"/>
        </w:rPr>
        <w:t xml:space="preserve"> </w:t>
      </w:r>
      <w:r>
        <w:rPr>
          <w:sz w:val="24"/>
        </w:rPr>
        <w:t>правил</w:t>
      </w:r>
      <w:r>
        <w:rPr>
          <w:spacing w:val="-2"/>
          <w:sz w:val="24"/>
        </w:rPr>
        <w:t xml:space="preserve"> </w:t>
      </w:r>
      <w:r>
        <w:rPr>
          <w:sz w:val="24"/>
        </w:rPr>
        <w:t>построения взаимоотношений</w:t>
      </w:r>
      <w:r>
        <w:rPr>
          <w:spacing w:val="-1"/>
          <w:sz w:val="24"/>
        </w:rPr>
        <w:t xml:space="preserve"> </w:t>
      </w:r>
      <w:r>
        <w:rPr>
          <w:sz w:val="24"/>
        </w:rPr>
        <w:t>в</w:t>
      </w:r>
      <w:r>
        <w:rPr>
          <w:spacing w:val="-2"/>
          <w:sz w:val="24"/>
        </w:rPr>
        <w:t xml:space="preserve"> </w:t>
      </w:r>
      <w:r>
        <w:rPr>
          <w:sz w:val="24"/>
        </w:rPr>
        <w:t>социуме;</w:t>
      </w:r>
    </w:p>
    <w:p w14:paraId="5EDAF80A" w14:textId="77777777" w:rsidR="00703261" w:rsidRDefault="00093076" w:rsidP="000E4AF0">
      <w:pPr>
        <w:pStyle w:val="a4"/>
        <w:numPr>
          <w:ilvl w:val="0"/>
          <w:numId w:val="47"/>
        </w:numPr>
        <w:tabs>
          <w:tab w:val="left" w:pos="1047"/>
        </w:tabs>
        <w:spacing w:before="11" w:line="235" w:lineRule="auto"/>
        <w:ind w:right="849"/>
        <w:rPr>
          <w:sz w:val="24"/>
        </w:rPr>
      </w:pPr>
      <w:r>
        <w:rPr>
          <w:sz w:val="24"/>
        </w:rPr>
        <w:t>обогащение</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ребѐнка</w:t>
      </w:r>
      <w:r>
        <w:rPr>
          <w:spacing w:val="1"/>
          <w:sz w:val="24"/>
        </w:rPr>
        <w:t xml:space="preserve"> </w:t>
      </w:r>
      <w:r>
        <w:rPr>
          <w:sz w:val="24"/>
        </w:rPr>
        <w:t>к</w:t>
      </w:r>
      <w:r>
        <w:rPr>
          <w:spacing w:val="-57"/>
          <w:sz w:val="24"/>
        </w:rPr>
        <w:t xml:space="preserve"> </w:t>
      </w:r>
      <w:r>
        <w:rPr>
          <w:sz w:val="24"/>
        </w:rPr>
        <w:t>социализации на основе принятия гуманистических норм жизни, приобретение опыта</w:t>
      </w:r>
      <w:r>
        <w:rPr>
          <w:spacing w:val="1"/>
          <w:sz w:val="24"/>
        </w:rPr>
        <w:t xml:space="preserve"> </w:t>
      </w:r>
      <w:r>
        <w:rPr>
          <w:sz w:val="24"/>
        </w:rPr>
        <w:t>эмоционально- положительного отношения к природе в соответствии с экологическими</w:t>
      </w:r>
      <w:r>
        <w:rPr>
          <w:spacing w:val="1"/>
          <w:sz w:val="24"/>
        </w:rPr>
        <w:t xml:space="preserve"> </w:t>
      </w:r>
      <w:r>
        <w:rPr>
          <w:sz w:val="24"/>
        </w:rPr>
        <w:t>нормами</w:t>
      </w:r>
      <w:r>
        <w:rPr>
          <w:spacing w:val="-1"/>
          <w:sz w:val="24"/>
        </w:rPr>
        <w:t xml:space="preserve"> </w:t>
      </w:r>
      <w:r>
        <w:rPr>
          <w:sz w:val="24"/>
        </w:rPr>
        <w:t>поведения;</w:t>
      </w:r>
    </w:p>
    <w:p w14:paraId="116A6E8E" w14:textId="77777777" w:rsidR="00703261" w:rsidRDefault="00093076" w:rsidP="000E4AF0">
      <w:pPr>
        <w:pStyle w:val="a4"/>
        <w:numPr>
          <w:ilvl w:val="0"/>
          <w:numId w:val="47"/>
        </w:numPr>
        <w:tabs>
          <w:tab w:val="left" w:pos="1047"/>
        </w:tabs>
        <w:spacing w:before="15" w:line="235" w:lineRule="auto"/>
        <w:ind w:right="849"/>
        <w:rPr>
          <w:sz w:val="24"/>
        </w:rPr>
      </w:pPr>
      <w:r>
        <w:rPr>
          <w:sz w:val="24"/>
        </w:rPr>
        <w:t>становление</w:t>
      </w:r>
      <w:r>
        <w:rPr>
          <w:spacing w:val="1"/>
          <w:sz w:val="24"/>
        </w:rPr>
        <w:t xml:space="preserve"> </w:t>
      </w:r>
      <w:r>
        <w:rPr>
          <w:sz w:val="24"/>
        </w:rPr>
        <w:t>навыков</w:t>
      </w:r>
      <w:r>
        <w:rPr>
          <w:spacing w:val="1"/>
          <w:sz w:val="24"/>
        </w:rPr>
        <w:t xml:space="preserve"> </w:t>
      </w:r>
      <w:r>
        <w:rPr>
          <w:sz w:val="24"/>
        </w:rPr>
        <w:t>повседневного</w:t>
      </w:r>
      <w:r>
        <w:rPr>
          <w:spacing w:val="1"/>
          <w:sz w:val="24"/>
        </w:rPr>
        <w:t xml:space="preserve"> </w:t>
      </w:r>
      <w:r>
        <w:rPr>
          <w:sz w:val="24"/>
        </w:rPr>
        <w:t>проявления</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гуманного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мнению</w:t>
      </w:r>
      <w:r>
        <w:rPr>
          <w:spacing w:val="1"/>
          <w:sz w:val="24"/>
        </w:rPr>
        <w:t xml:space="preserve"> </w:t>
      </w:r>
      <w:r>
        <w:rPr>
          <w:sz w:val="24"/>
        </w:rPr>
        <w:t>и</w:t>
      </w:r>
      <w:r>
        <w:rPr>
          <w:spacing w:val="1"/>
          <w:sz w:val="24"/>
        </w:rPr>
        <w:t xml:space="preserve"> </w:t>
      </w:r>
      <w:r>
        <w:rPr>
          <w:sz w:val="24"/>
        </w:rPr>
        <w:t>индивидуальности.</w:t>
      </w:r>
    </w:p>
    <w:p w14:paraId="3B1FE5AC" w14:textId="77777777" w:rsidR="00703261" w:rsidRDefault="00093076">
      <w:pPr>
        <w:pStyle w:val="a3"/>
        <w:spacing w:before="1"/>
        <w:ind w:left="120" w:right="845" w:firstLine="600"/>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окружающему миру является раскрытие роли человека в природе и обществе, ознакомление с</w:t>
      </w:r>
      <w:r>
        <w:rPr>
          <w:spacing w:val="1"/>
        </w:rPr>
        <w:t xml:space="preserve"> </w:t>
      </w:r>
      <w:r>
        <w:t>правилами</w:t>
      </w:r>
      <w:r>
        <w:rPr>
          <w:spacing w:val="1"/>
        </w:rPr>
        <w:t xml:space="preserve"> </w:t>
      </w:r>
      <w:r>
        <w:t>поведения</w:t>
      </w:r>
      <w:r>
        <w:rPr>
          <w:spacing w:val="1"/>
        </w:rPr>
        <w:t xml:space="preserve"> </w:t>
      </w:r>
      <w:r>
        <w:t>в</w:t>
      </w:r>
      <w:r>
        <w:rPr>
          <w:spacing w:val="1"/>
        </w:rPr>
        <w:t xml:space="preserve"> </w:t>
      </w:r>
      <w:r>
        <w:t>среде</w:t>
      </w:r>
      <w:r>
        <w:rPr>
          <w:spacing w:val="1"/>
        </w:rPr>
        <w:t xml:space="preserve"> </w:t>
      </w:r>
      <w:r>
        <w:t>обитания</w:t>
      </w:r>
      <w:r>
        <w:rPr>
          <w:spacing w:val="61"/>
        </w:rPr>
        <w:t xml:space="preserve"> </w:t>
      </w:r>
      <w:r>
        <w:t>и</w:t>
      </w:r>
      <w:r>
        <w:rPr>
          <w:spacing w:val="61"/>
        </w:rPr>
        <w:t xml:space="preserve"> </w:t>
      </w:r>
      <w:r>
        <w:t>освоение</w:t>
      </w:r>
      <w:r>
        <w:rPr>
          <w:spacing w:val="61"/>
        </w:rPr>
        <w:t xml:space="preserve"> </w:t>
      </w:r>
      <w:r>
        <w:t>общечеловеческих</w:t>
      </w:r>
      <w:r>
        <w:rPr>
          <w:spacing w:val="61"/>
        </w:rPr>
        <w:t xml:space="preserve"> </w:t>
      </w:r>
      <w:r>
        <w:t>ценностей</w:t>
      </w:r>
      <w:r>
        <w:rPr>
          <w:spacing w:val="1"/>
        </w:rPr>
        <w:t xml:space="preserve"> </w:t>
      </w:r>
      <w:r>
        <w:t>взаимодействия</w:t>
      </w:r>
      <w:r>
        <w:rPr>
          <w:spacing w:val="20"/>
        </w:rPr>
        <w:t xml:space="preserve"> </w:t>
      </w:r>
      <w:r>
        <w:t>в</w:t>
      </w:r>
      <w:r>
        <w:rPr>
          <w:spacing w:val="18"/>
        </w:rPr>
        <w:t xml:space="preserve"> </w:t>
      </w:r>
      <w:r>
        <w:t>системах:</w:t>
      </w:r>
    </w:p>
    <w:p w14:paraId="51BAD824" w14:textId="77777777" w:rsidR="00703261" w:rsidRDefault="00093076">
      <w:pPr>
        <w:pStyle w:val="a3"/>
        <w:spacing w:before="3"/>
        <w:ind w:left="120" w:right="847"/>
      </w:pPr>
      <w:r>
        <w:t>«Человек и природа», «Человек и общество», «Человек и другие люди», «Человек и познание».</w:t>
      </w:r>
      <w:r>
        <w:rPr>
          <w:spacing w:val="1"/>
        </w:rPr>
        <w:t xml:space="preserve"> </w:t>
      </w:r>
      <w:r>
        <w:t>Важнейшей</w:t>
      </w:r>
      <w:r>
        <w:rPr>
          <w:spacing w:val="1"/>
        </w:rPr>
        <w:t xml:space="preserve"> </w:t>
      </w:r>
      <w:r>
        <w:t>составляющей</w:t>
      </w:r>
      <w:r>
        <w:rPr>
          <w:spacing w:val="1"/>
        </w:rPr>
        <w:t xml:space="preserve"> </w:t>
      </w:r>
      <w:r>
        <w:t>всех</w:t>
      </w:r>
      <w:r>
        <w:rPr>
          <w:spacing w:val="1"/>
        </w:rPr>
        <w:t xml:space="preserve"> </w:t>
      </w:r>
      <w:r>
        <w:t>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w:t>
      </w:r>
      <w:r>
        <w:rPr>
          <w:spacing w:val="1"/>
        </w:rPr>
        <w:t xml:space="preserve"> </w:t>
      </w:r>
      <w:r>
        <w:t>гарантирует формирование у обучающихся навыков здорового и безопасного образа жизни на</w:t>
      </w:r>
      <w:r>
        <w:rPr>
          <w:spacing w:val="1"/>
        </w:rPr>
        <w:t xml:space="preserve"> </w:t>
      </w:r>
      <w:r>
        <w:t>основе развивающейся способности предвидеть результаты своих поступков и оценки возникшей</w:t>
      </w:r>
      <w:r>
        <w:rPr>
          <w:spacing w:val="1"/>
        </w:rPr>
        <w:t xml:space="preserve"> </w:t>
      </w:r>
      <w:r>
        <w:t>ситуации.</w:t>
      </w:r>
    </w:p>
    <w:p w14:paraId="0802C30F" w14:textId="77777777" w:rsidR="00703261" w:rsidRDefault="00093076">
      <w:pPr>
        <w:pStyle w:val="a3"/>
        <w:ind w:left="720" w:right="857"/>
      </w:pPr>
      <w:r>
        <w:t>Отбор содержания программы по окружающему миру осуществлѐн на основе следующих</w:t>
      </w:r>
      <w:r>
        <w:rPr>
          <w:spacing w:val="1"/>
        </w:rPr>
        <w:t xml:space="preserve"> </w:t>
      </w:r>
      <w:r>
        <w:t>ведущих</w:t>
      </w:r>
    </w:p>
    <w:p w14:paraId="6D01D217" w14:textId="77777777" w:rsidR="00703261" w:rsidRDefault="00703261">
      <w:pPr>
        <w:sectPr w:rsidR="00703261">
          <w:pgSz w:w="11930" w:h="16390"/>
          <w:pgMar w:top="940" w:right="0" w:bottom="1200" w:left="840" w:header="0" w:footer="1005" w:gutter="0"/>
          <w:cols w:space="720"/>
        </w:sectPr>
      </w:pPr>
    </w:p>
    <w:p w14:paraId="79E5ACAB" w14:textId="77777777" w:rsidR="00703261" w:rsidRDefault="00093076">
      <w:pPr>
        <w:pStyle w:val="a3"/>
        <w:spacing w:before="5"/>
        <w:ind w:left="120"/>
        <w:jc w:val="left"/>
      </w:pPr>
      <w:r>
        <w:rPr>
          <w:spacing w:val="-6"/>
        </w:rPr>
        <w:lastRenderedPageBreak/>
        <w:t>идей:</w:t>
      </w:r>
    </w:p>
    <w:p w14:paraId="7B1E271C" w14:textId="77777777" w:rsidR="00703261" w:rsidRDefault="00093076">
      <w:pPr>
        <w:pStyle w:val="a3"/>
        <w:spacing w:before="5"/>
        <w:jc w:val="left"/>
      </w:pPr>
      <w:r>
        <w:br w:type="column"/>
      </w:r>
    </w:p>
    <w:p w14:paraId="4ECF5B47" w14:textId="77777777" w:rsidR="00703261" w:rsidRDefault="00093076" w:rsidP="000E4AF0">
      <w:pPr>
        <w:pStyle w:val="a4"/>
        <w:numPr>
          <w:ilvl w:val="0"/>
          <w:numId w:val="46"/>
        </w:numPr>
        <w:tabs>
          <w:tab w:val="left" w:pos="360"/>
        </w:tabs>
        <w:spacing w:line="292" w:lineRule="exact"/>
        <w:ind w:hanging="361"/>
        <w:jc w:val="left"/>
        <w:rPr>
          <w:sz w:val="24"/>
        </w:rPr>
      </w:pPr>
      <w:r>
        <w:rPr>
          <w:sz w:val="24"/>
        </w:rPr>
        <w:t>раскрытие</w:t>
      </w:r>
      <w:r>
        <w:rPr>
          <w:spacing w:val="-12"/>
          <w:sz w:val="24"/>
        </w:rPr>
        <w:t xml:space="preserve"> </w:t>
      </w:r>
      <w:r>
        <w:rPr>
          <w:sz w:val="24"/>
        </w:rPr>
        <w:t>роли</w:t>
      </w:r>
      <w:r>
        <w:rPr>
          <w:spacing w:val="-2"/>
          <w:sz w:val="24"/>
        </w:rPr>
        <w:t xml:space="preserve"> </w:t>
      </w:r>
      <w:r>
        <w:rPr>
          <w:sz w:val="24"/>
        </w:rPr>
        <w:t>человека</w:t>
      </w:r>
      <w:r>
        <w:rPr>
          <w:spacing w:val="-10"/>
          <w:sz w:val="24"/>
        </w:rPr>
        <w:t xml:space="preserve"> </w:t>
      </w:r>
      <w:r>
        <w:rPr>
          <w:sz w:val="24"/>
        </w:rPr>
        <w:t>в</w:t>
      </w:r>
      <w:r>
        <w:rPr>
          <w:spacing w:val="-10"/>
          <w:sz w:val="24"/>
        </w:rPr>
        <w:t xml:space="preserve"> </w:t>
      </w:r>
      <w:r>
        <w:rPr>
          <w:sz w:val="24"/>
        </w:rPr>
        <w:t>природе</w:t>
      </w:r>
      <w:r>
        <w:rPr>
          <w:spacing w:val="-9"/>
          <w:sz w:val="24"/>
        </w:rPr>
        <w:t xml:space="preserve"> </w:t>
      </w:r>
      <w:r>
        <w:rPr>
          <w:sz w:val="24"/>
        </w:rPr>
        <w:t>и</w:t>
      </w:r>
      <w:r>
        <w:rPr>
          <w:spacing w:val="-3"/>
          <w:sz w:val="24"/>
        </w:rPr>
        <w:t xml:space="preserve"> </w:t>
      </w:r>
      <w:r>
        <w:rPr>
          <w:sz w:val="24"/>
        </w:rPr>
        <w:t>обществе;</w:t>
      </w:r>
    </w:p>
    <w:p w14:paraId="03ED813F" w14:textId="77777777" w:rsidR="00703261" w:rsidRDefault="00093076" w:rsidP="000E4AF0">
      <w:pPr>
        <w:pStyle w:val="a4"/>
        <w:numPr>
          <w:ilvl w:val="0"/>
          <w:numId w:val="46"/>
        </w:numPr>
        <w:tabs>
          <w:tab w:val="left" w:pos="360"/>
        </w:tabs>
        <w:spacing w:line="292" w:lineRule="exact"/>
        <w:ind w:hanging="361"/>
        <w:jc w:val="left"/>
        <w:rPr>
          <w:sz w:val="24"/>
        </w:rPr>
      </w:pPr>
      <w:r>
        <w:rPr>
          <w:sz w:val="24"/>
        </w:rPr>
        <w:t>освоение</w:t>
      </w:r>
      <w:r>
        <w:rPr>
          <w:spacing w:val="30"/>
          <w:sz w:val="24"/>
        </w:rPr>
        <w:t xml:space="preserve"> </w:t>
      </w:r>
      <w:r>
        <w:rPr>
          <w:sz w:val="24"/>
        </w:rPr>
        <w:t>общечеловеческих</w:t>
      </w:r>
      <w:r>
        <w:rPr>
          <w:spacing w:val="102"/>
          <w:sz w:val="24"/>
        </w:rPr>
        <w:t xml:space="preserve"> </w:t>
      </w:r>
      <w:r>
        <w:rPr>
          <w:sz w:val="24"/>
        </w:rPr>
        <w:t>ценностей</w:t>
      </w:r>
      <w:r>
        <w:rPr>
          <w:spacing w:val="98"/>
          <w:sz w:val="24"/>
        </w:rPr>
        <w:t xml:space="preserve"> </w:t>
      </w:r>
      <w:r>
        <w:rPr>
          <w:sz w:val="24"/>
        </w:rPr>
        <w:t>взаимодействия</w:t>
      </w:r>
      <w:r>
        <w:rPr>
          <w:spacing w:val="97"/>
          <w:sz w:val="24"/>
        </w:rPr>
        <w:t xml:space="preserve"> </w:t>
      </w:r>
      <w:r>
        <w:rPr>
          <w:sz w:val="24"/>
        </w:rPr>
        <w:t>в</w:t>
      </w:r>
      <w:r>
        <w:rPr>
          <w:spacing w:val="94"/>
          <w:sz w:val="24"/>
        </w:rPr>
        <w:t xml:space="preserve"> </w:t>
      </w:r>
      <w:r>
        <w:rPr>
          <w:sz w:val="24"/>
        </w:rPr>
        <w:t>системах:</w:t>
      </w:r>
      <w:r>
        <w:rPr>
          <w:spacing w:val="107"/>
          <w:sz w:val="24"/>
        </w:rPr>
        <w:t xml:space="preserve"> </w:t>
      </w:r>
      <w:r>
        <w:rPr>
          <w:sz w:val="24"/>
        </w:rPr>
        <w:t>«Человек</w:t>
      </w:r>
      <w:r>
        <w:rPr>
          <w:spacing w:val="97"/>
          <w:sz w:val="24"/>
        </w:rPr>
        <w:t xml:space="preserve"> </w:t>
      </w:r>
      <w:r>
        <w:rPr>
          <w:sz w:val="24"/>
        </w:rPr>
        <w:t>и</w:t>
      </w:r>
      <w:r>
        <w:rPr>
          <w:spacing w:val="99"/>
          <w:sz w:val="24"/>
        </w:rPr>
        <w:t xml:space="preserve"> </w:t>
      </w:r>
      <w:r>
        <w:rPr>
          <w:sz w:val="24"/>
        </w:rPr>
        <w:t>природа»</w:t>
      </w:r>
    </w:p>
    <w:p w14:paraId="4984082E" w14:textId="77777777" w:rsidR="00703261" w:rsidRDefault="00093076">
      <w:pPr>
        <w:pStyle w:val="a3"/>
        <w:ind w:left="359"/>
        <w:jc w:val="left"/>
      </w:pPr>
      <w:r>
        <w:t>«Человек</w:t>
      </w:r>
      <w:r>
        <w:rPr>
          <w:spacing w:val="17"/>
        </w:rPr>
        <w:t xml:space="preserve"> </w:t>
      </w:r>
      <w:r>
        <w:t>и</w:t>
      </w:r>
      <w:r>
        <w:rPr>
          <w:spacing w:val="17"/>
        </w:rPr>
        <w:t xml:space="preserve"> </w:t>
      </w:r>
      <w:r>
        <w:t>общество»,</w:t>
      </w:r>
      <w:r>
        <w:rPr>
          <w:spacing w:val="52"/>
        </w:rPr>
        <w:t xml:space="preserve"> </w:t>
      </w:r>
      <w:r>
        <w:t>«Человек</w:t>
      </w:r>
      <w:r>
        <w:rPr>
          <w:spacing w:val="17"/>
        </w:rPr>
        <w:t xml:space="preserve"> </w:t>
      </w:r>
      <w:r>
        <w:t>и</w:t>
      </w:r>
      <w:r>
        <w:rPr>
          <w:spacing w:val="17"/>
        </w:rPr>
        <w:t xml:space="preserve"> </w:t>
      </w:r>
      <w:r>
        <w:t>другие</w:t>
      </w:r>
      <w:r>
        <w:rPr>
          <w:spacing w:val="18"/>
        </w:rPr>
        <w:t xml:space="preserve"> </w:t>
      </w:r>
      <w:r>
        <w:t>люди»,</w:t>
      </w:r>
      <w:r>
        <w:rPr>
          <w:spacing w:val="22"/>
        </w:rPr>
        <w:t xml:space="preserve"> </w:t>
      </w:r>
      <w:r>
        <w:t>«Человек</w:t>
      </w:r>
      <w:r>
        <w:rPr>
          <w:spacing w:val="18"/>
        </w:rPr>
        <w:t xml:space="preserve"> </w:t>
      </w:r>
      <w:r>
        <w:t>и</w:t>
      </w:r>
      <w:r>
        <w:rPr>
          <w:spacing w:val="17"/>
        </w:rPr>
        <w:t xml:space="preserve"> </w:t>
      </w:r>
      <w:r>
        <w:t>его</w:t>
      </w:r>
      <w:r>
        <w:rPr>
          <w:spacing w:val="16"/>
        </w:rPr>
        <w:t xml:space="preserve"> </w:t>
      </w:r>
      <w:r>
        <w:t>самость»,</w:t>
      </w:r>
      <w:r>
        <w:rPr>
          <w:spacing w:val="23"/>
        </w:rPr>
        <w:t xml:space="preserve"> </w:t>
      </w:r>
      <w:r>
        <w:t>«Человек</w:t>
      </w:r>
      <w:r>
        <w:rPr>
          <w:spacing w:val="-57"/>
        </w:rPr>
        <w:t xml:space="preserve"> </w:t>
      </w:r>
      <w:r>
        <w:t>познание».</w:t>
      </w:r>
    </w:p>
    <w:p w14:paraId="693AB2B0" w14:textId="77777777" w:rsidR="00703261" w:rsidRDefault="00703261">
      <w:pPr>
        <w:sectPr w:rsidR="00703261">
          <w:type w:val="continuous"/>
          <w:pgSz w:w="11930" w:h="16390"/>
          <w:pgMar w:top="1540" w:right="0" w:bottom="280" w:left="840" w:header="720" w:footer="720" w:gutter="0"/>
          <w:cols w:num="2" w:space="720" w:equalWidth="0">
            <w:col w:w="646" w:space="40"/>
            <w:col w:w="10404"/>
          </w:cols>
        </w:sectPr>
      </w:pPr>
    </w:p>
    <w:p w14:paraId="0BE5EBF2" w14:textId="77777777" w:rsidR="00703261" w:rsidRDefault="00093076">
      <w:pPr>
        <w:pStyle w:val="3"/>
        <w:spacing w:before="72" w:line="272" w:lineRule="exact"/>
        <w:ind w:left="240"/>
      </w:pPr>
      <w:r>
        <w:lastRenderedPageBreak/>
        <w:t>МЕСТО</w:t>
      </w:r>
      <w:r>
        <w:rPr>
          <w:spacing w:val="-9"/>
        </w:rPr>
        <w:t xml:space="preserve"> </w:t>
      </w:r>
      <w:r>
        <w:t>УЧЕБНОГО</w:t>
      </w:r>
      <w:r>
        <w:rPr>
          <w:spacing w:val="-11"/>
        </w:rPr>
        <w:t xml:space="preserve"> </w:t>
      </w:r>
      <w:r>
        <w:t>ПРЕДМЕТА</w:t>
      </w:r>
      <w:r>
        <w:rPr>
          <w:spacing w:val="-7"/>
        </w:rPr>
        <w:t xml:space="preserve"> </w:t>
      </w:r>
      <w:r>
        <w:t>«ОКРУЖАЮЩИЙ</w:t>
      </w:r>
      <w:r>
        <w:rPr>
          <w:spacing w:val="-4"/>
        </w:rPr>
        <w:t xml:space="preserve"> </w:t>
      </w:r>
      <w:r>
        <w:t>МИР»</w:t>
      </w:r>
      <w:r>
        <w:rPr>
          <w:spacing w:val="-7"/>
        </w:rPr>
        <w:t xml:space="preserve"> </w:t>
      </w:r>
      <w:r>
        <w:t>В</w:t>
      </w:r>
      <w:r>
        <w:rPr>
          <w:spacing w:val="-5"/>
        </w:rPr>
        <w:t xml:space="preserve"> </w:t>
      </w:r>
      <w:r>
        <w:t>УЧЕБНОМ</w:t>
      </w:r>
      <w:r>
        <w:rPr>
          <w:spacing w:val="-4"/>
        </w:rPr>
        <w:t xml:space="preserve"> </w:t>
      </w:r>
      <w:r>
        <w:t>ПЛАНЕ</w:t>
      </w:r>
    </w:p>
    <w:p w14:paraId="0E996CDF" w14:textId="77777777" w:rsidR="00703261" w:rsidRDefault="00093076">
      <w:pPr>
        <w:pStyle w:val="a3"/>
        <w:ind w:left="120" w:right="847" w:firstLine="600"/>
      </w:pPr>
      <w:r>
        <w:t>Общее число часов, отведѐнных на изучение курса «Окружающий мир», составляет 270</w:t>
      </w:r>
      <w:r>
        <w:rPr>
          <w:spacing w:val="1"/>
        </w:rPr>
        <w:t xml:space="preserve"> </w:t>
      </w:r>
      <w:r>
        <w:t>часов (два часа в неделю в каждом классе): 1 класс – 66 часов, 2 класс – 68 часов, 3 класс – 68</w:t>
      </w:r>
      <w:r>
        <w:rPr>
          <w:spacing w:val="1"/>
        </w:rPr>
        <w:t xml:space="preserve"> </w:t>
      </w:r>
      <w:r>
        <w:t>часов,</w:t>
      </w:r>
      <w:r>
        <w:rPr>
          <w:spacing w:val="-1"/>
        </w:rPr>
        <w:t xml:space="preserve"> </w:t>
      </w:r>
      <w:r>
        <w:t>4 класс</w:t>
      </w:r>
      <w:r>
        <w:rPr>
          <w:spacing w:val="-1"/>
        </w:rPr>
        <w:t xml:space="preserve"> </w:t>
      </w:r>
      <w:r>
        <w:t>– 68 часов.</w:t>
      </w:r>
    </w:p>
    <w:p w14:paraId="2EF26534" w14:textId="77777777" w:rsidR="00703261" w:rsidRDefault="00093076">
      <w:pPr>
        <w:pStyle w:val="3"/>
        <w:spacing w:before="9" w:line="550" w:lineRule="atLeast"/>
        <w:ind w:left="240" w:right="6302" w:hanging="111"/>
      </w:pPr>
      <w:r>
        <w:rPr>
          <w:spacing w:val="-1"/>
        </w:rPr>
        <w:t xml:space="preserve">СОДЕРЖАНИЕ УЧЕБНОГО </w:t>
      </w:r>
      <w:r>
        <w:t>ПРЕДМЕТА</w:t>
      </w:r>
      <w:r>
        <w:rPr>
          <w:spacing w:val="-57"/>
        </w:rPr>
        <w:t xml:space="preserve"> </w:t>
      </w:r>
      <w:r>
        <w:t>1</w:t>
      </w:r>
      <w:r>
        <w:rPr>
          <w:spacing w:val="-1"/>
        </w:rPr>
        <w:t xml:space="preserve"> </w:t>
      </w:r>
      <w:r>
        <w:t>КЛАСС</w:t>
      </w:r>
    </w:p>
    <w:p w14:paraId="24214C97" w14:textId="77777777" w:rsidR="00703261" w:rsidRDefault="00093076">
      <w:pPr>
        <w:spacing w:line="271" w:lineRule="exact"/>
        <w:ind w:left="720"/>
        <w:jc w:val="both"/>
        <w:rPr>
          <w:i/>
          <w:sz w:val="24"/>
        </w:rPr>
      </w:pPr>
      <w:r>
        <w:rPr>
          <w:i/>
          <w:sz w:val="24"/>
        </w:rPr>
        <w:t>Человек</w:t>
      </w:r>
      <w:r>
        <w:rPr>
          <w:i/>
          <w:spacing w:val="-12"/>
          <w:sz w:val="24"/>
        </w:rPr>
        <w:t xml:space="preserve"> </w:t>
      </w:r>
      <w:r>
        <w:rPr>
          <w:i/>
          <w:sz w:val="24"/>
        </w:rPr>
        <w:t>и</w:t>
      </w:r>
      <w:r>
        <w:rPr>
          <w:i/>
          <w:spacing w:val="-11"/>
          <w:sz w:val="24"/>
        </w:rPr>
        <w:t xml:space="preserve"> </w:t>
      </w:r>
      <w:r>
        <w:rPr>
          <w:i/>
          <w:sz w:val="24"/>
        </w:rPr>
        <w:t>общество</w:t>
      </w:r>
    </w:p>
    <w:p w14:paraId="2C840862" w14:textId="77777777" w:rsidR="00703261" w:rsidRDefault="00093076">
      <w:pPr>
        <w:pStyle w:val="a3"/>
        <w:spacing w:line="270" w:lineRule="exact"/>
        <w:ind w:left="720"/>
      </w:pPr>
      <w:r>
        <w:t>Школа.</w:t>
      </w:r>
      <w:r>
        <w:rPr>
          <w:spacing w:val="14"/>
        </w:rPr>
        <w:t xml:space="preserve"> </w:t>
      </w:r>
      <w:r>
        <w:t>Школьные</w:t>
      </w:r>
      <w:r>
        <w:rPr>
          <w:spacing w:val="15"/>
        </w:rPr>
        <w:t xml:space="preserve"> </w:t>
      </w:r>
      <w:r>
        <w:t>традиции</w:t>
      </w:r>
      <w:r>
        <w:rPr>
          <w:spacing w:val="17"/>
        </w:rPr>
        <w:t xml:space="preserve"> </w:t>
      </w:r>
      <w:r>
        <w:t>и</w:t>
      </w:r>
      <w:r>
        <w:rPr>
          <w:spacing w:val="16"/>
        </w:rPr>
        <w:t xml:space="preserve"> </w:t>
      </w:r>
      <w:r>
        <w:t>праздники.</w:t>
      </w:r>
      <w:r>
        <w:rPr>
          <w:spacing w:val="16"/>
        </w:rPr>
        <w:t xml:space="preserve"> </w:t>
      </w:r>
      <w:r>
        <w:t>Адрес</w:t>
      </w:r>
      <w:r>
        <w:rPr>
          <w:spacing w:val="14"/>
        </w:rPr>
        <w:t xml:space="preserve"> </w:t>
      </w:r>
      <w:r>
        <w:t>школы.</w:t>
      </w:r>
      <w:r>
        <w:rPr>
          <w:spacing w:val="15"/>
        </w:rPr>
        <w:t xml:space="preserve"> </w:t>
      </w:r>
      <w:r>
        <w:t>Классный,</w:t>
      </w:r>
      <w:r>
        <w:rPr>
          <w:spacing w:val="19"/>
        </w:rPr>
        <w:t xml:space="preserve"> </w:t>
      </w:r>
      <w:r>
        <w:t>школьный</w:t>
      </w:r>
      <w:r>
        <w:rPr>
          <w:spacing w:val="19"/>
        </w:rPr>
        <w:t xml:space="preserve"> </w:t>
      </w:r>
      <w:r>
        <w:t>коллектив.</w:t>
      </w:r>
    </w:p>
    <w:p w14:paraId="60427509" w14:textId="77777777" w:rsidR="00703261" w:rsidRDefault="00093076">
      <w:pPr>
        <w:pStyle w:val="a3"/>
        <w:spacing w:line="272" w:lineRule="exact"/>
        <w:ind w:left="120"/>
      </w:pPr>
      <w:r>
        <w:rPr>
          <w:spacing w:val="-1"/>
        </w:rPr>
        <w:t>Друзья,</w:t>
      </w:r>
      <w:r>
        <w:rPr>
          <w:spacing w:val="-7"/>
        </w:rPr>
        <w:t xml:space="preserve"> </w:t>
      </w:r>
      <w:r>
        <w:rPr>
          <w:spacing w:val="-1"/>
        </w:rPr>
        <w:t>взаимоотношения</w:t>
      </w:r>
      <w:r>
        <w:rPr>
          <w:spacing w:val="-3"/>
        </w:rPr>
        <w:t xml:space="preserve"> </w:t>
      </w:r>
      <w:r>
        <w:t>между</w:t>
      </w:r>
      <w:r>
        <w:rPr>
          <w:spacing w:val="-14"/>
        </w:rPr>
        <w:t xml:space="preserve"> </w:t>
      </w:r>
      <w:r>
        <w:t>ними;</w:t>
      </w:r>
      <w:r>
        <w:rPr>
          <w:spacing w:val="-4"/>
        </w:rPr>
        <w:t xml:space="preserve"> </w:t>
      </w:r>
      <w:r>
        <w:t>ценность</w:t>
      </w:r>
      <w:r>
        <w:rPr>
          <w:spacing w:val="-3"/>
        </w:rPr>
        <w:t xml:space="preserve"> </w:t>
      </w:r>
      <w:r>
        <w:t>дружбы,</w:t>
      </w:r>
      <w:r>
        <w:rPr>
          <w:spacing w:val="-4"/>
        </w:rPr>
        <w:t xml:space="preserve"> </w:t>
      </w:r>
      <w:r>
        <w:t>согласия,</w:t>
      </w:r>
      <w:r>
        <w:rPr>
          <w:spacing w:val="-5"/>
        </w:rPr>
        <w:t xml:space="preserve"> </w:t>
      </w:r>
      <w:r>
        <w:t>взаимной</w:t>
      </w:r>
      <w:r>
        <w:rPr>
          <w:spacing w:val="-2"/>
        </w:rPr>
        <w:t xml:space="preserve"> </w:t>
      </w:r>
      <w:r>
        <w:t>помощи.</w:t>
      </w:r>
    </w:p>
    <w:p w14:paraId="7090C783" w14:textId="77777777" w:rsidR="00703261" w:rsidRDefault="00093076">
      <w:pPr>
        <w:pStyle w:val="a3"/>
        <w:spacing w:before="2"/>
        <w:ind w:left="120" w:right="850" w:firstLine="600"/>
      </w:pPr>
      <w:r>
        <w:t>Совместная</w:t>
      </w:r>
      <w:r>
        <w:rPr>
          <w:spacing w:val="1"/>
        </w:rPr>
        <w:t xml:space="preserve"> </w:t>
      </w:r>
      <w:r>
        <w:t>деятельность</w:t>
      </w:r>
      <w:r>
        <w:rPr>
          <w:spacing w:val="1"/>
        </w:rPr>
        <w:t xml:space="preserve"> </w:t>
      </w:r>
      <w:r>
        <w:t>с</w:t>
      </w:r>
      <w:r>
        <w:rPr>
          <w:spacing w:val="1"/>
        </w:rPr>
        <w:t xml:space="preserve"> </w:t>
      </w:r>
      <w:r>
        <w:t>одноклассниками</w:t>
      </w:r>
      <w:r>
        <w:rPr>
          <w:spacing w:val="1"/>
        </w:rPr>
        <w:t xml:space="preserve"> </w:t>
      </w:r>
      <w:r>
        <w:t>–</w:t>
      </w:r>
      <w:r>
        <w:rPr>
          <w:spacing w:val="1"/>
        </w:rPr>
        <w:t xml:space="preserve"> </w:t>
      </w:r>
      <w:r>
        <w:t>учѐба,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 удобное размещение учебных материалов и учебного оборудования; поза; освещение</w:t>
      </w:r>
      <w:r>
        <w:rPr>
          <w:spacing w:val="1"/>
        </w:rPr>
        <w:t xml:space="preserve"> </w:t>
      </w:r>
      <w:r>
        <w:t>рабочего</w:t>
      </w:r>
      <w:r>
        <w:rPr>
          <w:spacing w:val="-2"/>
        </w:rPr>
        <w:t xml:space="preserve"> </w:t>
      </w:r>
      <w:r>
        <w:t>места. Правила</w:t>
      </w:r>
      <w:r>
        <w:rPr>
          <w:spacing w:val="-1"/>
        </w:rPr>
        <w:t xml:space="preserve"> </w:t>
      </w:r>
      <w:r>
        <w:t>безопасной</w:t>
      </w:r>
      <w:r>
        <w:rPr>
          <w:spacing w:val="-1"/>
        </w:rPr>
        <w:t xml:space="preserve"> </w:t>
      </w:r>
      <w:r>
        <w:t>работы на</w:t>
      </w:r>
      <w:r>
        <w:rPr>
          <w:spacing w:val="1"/>
        </w:rPr>
        <w:t xml:space="preserve"> </w:t>
      </w:r>
      <w:r>
        <w:t>учебном</w:t>
      </w:r>
      <w:r>
        <w:rPr>
          <w:spacing w:val="-1"/>
        </w:rPr>
        <w:t xml:space="preserve"> </w:t>
      </w:r>
      <w:r>
        <w:t>месте.</w:t>
      </w:r>
    </w:p>
    <w:p w14:paraId="7D42E658" w14:textId="77777777" w:rsidR="00703261" w:rsidRDefault="00093076">
      <w:pPr>
        <w:pStyle w:val="a3"/>
        <w:spacing w:before="3"/>
        <w:ind w:left="720"/>
      </w:pPr>
      <w:r>
        <w:t>Режим</w:t>
      </w:r>
      <w:r>
        <w:rPr>
          <w:spacing w:val="-11"/>
        </w:rPr>
        <w:t xml:space="preserve"> </w:t>
      </w:r>
      <w:r>
        <w:t>труда</w:t>
      </w:r>
      <w:r>
        <w:rPr>
          <w:spacing w:val="-9"/>
        </w:rPr>
        <w:t xml:space="preserve"> </w:t>
      </w:r>
      <w:r>
        <w:t>и</w:t>
      </w:r>
      <w:r>
        <w:rPr>
          <w:spacing w:val="-4"/>
        </w:rPr>
        <w:t xml:space="preserve"> </w:t>
      </w:r>
      <w:r>
        <w:t>отдыха.</w:t>
      </w:r>
    </w:p>
    <w:p w14:paraId="0A8BC49E" w14:textId="77777777" w:rsidR="00703261" w:rsidRDefault="00093076">
      <w:pPr>
        <w:pStyle w:val="a3"/>
        <w:spacing w:before="7" w:line="235" w:lineRule="auto"/>
        <w:ind w:left="720" w:right="845"/>
      </w:pPr>
      <w:r>
        <w:t>Семья.</w:t>
      </w:r>
      <w:r>
        <w:rPr>
          <w:spacing w:val="1"/>
        </w:rPr>
        <w:t xml:space="preserve"> </w:t>
      </w:r>
      <w:r>
        <w:t>Моя</w:t>
      </w:r>
      <w:r>
        <w:rPr>
          <w:spacing w:val="1"/>
        </w:rPr>
        <w:t xml:space="preserve"> </w:t>
      </w:r>
      <w:r>
        <w:t>семья</w:t>
      </w:r>
      <w:r>
        <w:rPr>
          <w:spacing w:val="1"/>
        </w:rPr>
        <w:t xml:space="preserve"> </w:t>
      </w:r>
      <w:r>
        <w:t>в</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Имена</w:t>
      </w:r>
      <w:r>
        <w:rPr>
          <w:spacing w:val="1"/>
        </w:rPr>
        <w:t xml:space="preserve"> </w:t>
      </w:r>
      <w:r>
        <w:t>и</w:t>
      </w:r>
      <w:r>
        <w:rPr>
          <w:spacing w:val="60"/>
        </w:rPr>
        <w:t xml:space="preserve"> </w:t>
      </w:r>
      <w:r>
        <w:t>фамилии</w:t>
      </w:r>
      <w:r>
        <w:rPr>
          <w:spacing w:val="60"/>
        </w:rPr>
        <w:t xml:space="preserve"> </w:t>
      </w:r>
      <w:r>
        <w:t>членов</w:t>
      </w:r>
      <w:r>
        <w:rPr>
          <w:spacing w:val="60"/>
        </w:rPr>
        <w:t xml:space="preserve"> </w:t>
      </w:r>
      <w:r>
        <w:t>семьи,</w:t>
      </w:r>
      <w:r>
        <w:rPr>
          <w:spacing w:val="60"/>
        </w:rPr>
        <w:t xml:space="preserve"> </w:t>
      </w:r>
      <w:r>
        <w:t>их</w:t>
      </w:r>
      <w:r>
        <w:rPr>
          <w:spacing w:val="1"/>
        </w:rPr>
        <w:t xml:space="preserve"> </w:t>
      </w:r>
      <w:r>
        <w:t>профессии.</w:t>
      </w:r>
    </w:p>
    <w:p w14:paraId="2F02A49C" w14:textId="77777777" w:rsidR="00703261" w:rsidRDefault="00093076">
      <w:pPr>
        <w:pStyle w:val="a3"/>
        <w:spacing w:before="7" w:line="272" w:lineRule="exact"/>
        <w:ind w:left="120"/>
      </w:pPr>
      <w:r>
        <w:t>Взаимоотношения</w:t>
      </w:r>
      <w:r>
        <w:rPr>
          <w:spacing w:val="-15"/>
        </w:rPr>
        <w:t xml:space="preserve"> </w:t>
      </w:r>
      <w:r>
        <w:t>и</w:t>
      </w:r>
      <w:r>
        <w:rPr>
          <w:spacing w:val="-8"/>
        </w:rPr>
        <w:t xml:space="preserve"> </w:t>
      </w:r>
      <w:r>
        <w:t>взаимопомощь</w:t>
      </w:r>
      <w:r>
        <w:rPr>
          <w:spacing w:val="-9"/>
        </w:rPr>
        <w:t xml:space="preserve"> </w:t>
      </w:r>
      <w:r>
        <w:t>в</w:t>
      </w:r>
      <w:r>
        <w:rPr>
          <w:spacing w:val="-11"/>
        </w:rPr>
        <w:t xml:space="preserve"> </w:t>
      </w:r>
      <w:r>
        <w:t>семье.</w:t>
      </w:r>
      <w:r>
        <w:rPr>
          <w:spacing w:val="-11"/>
        </w:rPr>
        <w:t xml:space="preserve"> </w:t>
      </w:r>
      <w:r>
        <w:t>Совместный</w:t>
      </w:r>
      <w:r>
        <w:rPr>
          <w:spacing w:val="-10"/>
        </w:rPr>
        <w:t xml:space="preserve"> </w:t>
      </w:r>
      <w:r>
        <w:t>труд</w:t>
      </w:r>
      <w:r>
        <w:rPr>
          <w:spacing w:val="-6"/>
        </w:rPr>
        <w:t xml:space="preserve"> </w:t>
      </w:r>
      <w:r>
        <w:t>и</w:t>
      </w:r>
      <w:r>
        <w:rPr>
          <w:spacing w:val="-8"/>
        </w:rPr>
        <w:t xml:space="preserve"> </w:t>
      </w:r>
      <w:r>
        <w:t>отдых.</w:t>
      </w:r>
      <w:r>
        <w:rPr>
          <w:spacing w:val="-13"/>
        </w:rPr>
        <w:t xml:space="preserve"> </w:t>
      </w:r>
      <w:r>
        <w:t>Домашний</w:t>
      </w:r>
      <w:r>
        <w:rPr>
          <w:spacing w:val="-5"/>
        </w:rPr>
        <w:t xml:space="preserve"> </w:t>
      </w:r>
      <w:r>
        <w:t>адрес.</w:t>
      </w:r>
    </w:p>
    <w:p w14:paraId="1371CBE4" w14:textId="77777777" w:rsidR="00703261" w:rsidRDefault="00093076">
      <w:pPr>
        <w:pStyle w:val="a3"/>
        <w:ind w:left="120" w:right="839" w:firstLine="600"/>
      </w:pPr>
      <w:r>
        <w:t>Россия</w:t>
      </w:r>
      <w:r>
        <w:rPr>
          <w:spacing w:val="1"/>
        </w:rPr>
        <w:t xml:space="preserve"> </w:t>
      </w:r>
      <w:r>
        <w:t>– наша Родина. Москва</w:t>
      </w:r>
      <w:r>
        <w:rPr>
          <w:spacing w:val="1"/>
        </w:rPr>
        <w:t xml:space="preserve"> </w:t>
      </w:r>
      <w:r>
        <w:t>–</w:t>
      </w:r>
      <w:r>
        <w:rPr>
          <w:spacing w:val="1"/>
        </w:rPr>
        <w:t xml:space="preserve"> </w:t>
      </w:r>
      <w:r>
        <w:t>столица России. Символы России</w:t>
      </w:r>
      <w:r>
        <w:rPr>
          <w:spacing w:val="1"/>
        </w:rPr>
        <w:t xml:space="preserve"> </w:t>
      </w:r>
      <w:r>
        <w:t>(герб, флаг, гимн).</w:t>
      </w:r>
      <w:r>
        <w:rPr>
          <w:spacing w:val="1"/>
        </w:rPr>
        <w:t xml:space="preserve"> </w:t>
      </w:r>
      <w:r>
        <w:t>Народы России. Первоначальные сведения о родном крае. Название своего населѐнного пункта</w:t>
      </w:r>
      <w:r>
        <w:rPr>
          <w:spacing w:val="1"/>
        </w:rPr>
        <w:t xml:space="preserve"> </w:t>
      </w:r>
      <w:r>
        <w:t>(города,</w:t>
      </w:r>
      <w:r>
        <w:rPr>
          <w:spacing w:val="-1"/>
        </w:rPr>
        <w:t xml:space="preserve"> </w:t>
      </w:r>
      <w:r>
        <w:t>села), региона.</w:t>
      </w:r>
      <w:r>
        <w:rPr>
          <w:spacing w:val="2"/>
        </w:rPr>
        <w:t xml:space="preserve"> </w:t>
      </w:r>
      <w:r>
        <w:t>Культурные</w:t>
      </w:r>
      <w:r>
        <w:rPr>
          <w:spacing w:val="-2"/>
        </w:rPr>
        <w:t xml:space="preserve"> </w:t>
      </w:r>
      <w:r>
        <w:t>объекты родного</w:t>
      </w:r>
      <w:r>
        <w:rPr>
          <w:spacing w:val="-1"/>
        </w:rPr>
        <w:t xml:space="preserve"> </w:t>
      </w:r>
      <w:r>
        <w:t>края.</w:t>
      </w:r>
    </w:p>
    <w:p w14:paraId="0FA7ADCB" w14:textId="77777777" w:rsidR="00703261" w:rsidRDefault="00093076">
      <w:pPr>
        <w:pStyle w:val="a3"/>
        <w:ind w:left="720"/>
      </w:pPr>
      <w:r>
        <w:t>Ценность</w:t>
      </w:r>
      <w:r>
        <w:rPr>
          <w:spacing w:val="-12"/>
        </w:rPr>
        <w:t xml:space="preserve"> </w:t>
      </w:r>
      <w:r>
        <w:t>и</w:t>
      </w:r>
      <w:r>
        <w:rPr>
          <w:spacing w:val="-11"/>
        </w:rPr>
        <w:t xml:space="preserve"> </w:t>
      </w:r>
      <w:r>
        <w:t>красота</w:t>
      </w:r>
      <w:r>
        <w:rPr>
          <w:spacing w:val="-10"/>
        </w:rPr>
        <w:t xml:space="preserve"> </w:t>
      </w:r>
      <w:r>
        <w:t>рукотворного</w:t>
      </w:r>
      <w:r>
        <w:rPr>
          <w:spacing w:val="-9"/>
        </w:rPr>
        <w:t xml:space="preserve"> </w:t>
      </w:r>
      <w:r>
        <w:t>мира.</w:t>
      </w:r>
      <w:r>
        <w:rPr>
          <w:spacing w:val="-9"/>
        </w:rPr>
        <w:t xml:space="preserve"> </w:t>
      </w:r>
      <w:r>
        <w:t>Правила</w:t>
      </w:r>
      <w:r>
        <w:rPr>
          <w:spacing w:val="-11"/>
        </w:rPr>
        <w:t xml:space="preserve"> </w:t>
      </w:r>
      <w:r>
        <w:t>поведения</w:t>
      </w:r>
      <w:r>
        <w:rPr>
          <w:spacing w:val="-9"/>
        </w:rPr>
        <w:t xml:space="preserve"> </w:t>
      </w:r>
      <w:r>
        <w:t>в</w:t>
      </w:r>
      <w:r>
        <w:rPr>
          <w:spacing w:val="-10"/>
        </w:rPr>
        <w:t xml:space="preserve"> </w:t>
      </w:r>
      <w:r>
        <w:t>социуме.</w:t>
      </w:r>
    </w:p>
    <w:p w14:paraId="2EC2EE8F" w14:textId="77777777" w:rsidR="00703261" w:rsidRDefault="00093076">
      <w:pPr>
        <w:ind w:left="720"/>
        <w:jc w:val="both"/>
        <w:rPr>
          <w:i/>
          <w:sz w:val="24"/>
        </w:rPr>
      </w:pPr>
      <w:r>
        <w:rPr>
          <w:i/>
          <w:sz w:val="24"/>
        </w:rPr>
        <w:t>Человек</w:t>
      </w:r>
      <w:r>
        <w:rPr>
          <w:i/>
          <w:spacing w:val="-10"/>
          <w:sz w:val="24"/>
        </w:rPr>
        <w:t xml:space="preserve"> </w:t>
      </w:r>
      <w:r>
        <w:rPr>
          <w:i/>
          <w:sz w:val="24"/>
        </w:rPr>
        <w:t>и</w:t>
      </w:r>
      <w:r>
        <w:rPr>
          <w:i/>
          <w:spacing w:val="-10"/>
          <w:sz w:val="24"/>
        </w:rPr>
        <w:t xml:space="preserve"> </w:t>
      </w:r>
      <w:r>
        <w:rPr>
          <w:i/>
          <w:sz w:val="24"/>
        </w:rPr>
        <w:t>природа</w:t>
      </w:r>
    </w:p>
    <w:p w14:paraId="0746A511" w14:textId="77777777" w:rsidR="00703261" w:rsidRDefault="00093076">
      <w:pPr>
        <w:pStyle w:val="a3"/>
        <w:spacing w:before="56"/>
        <w:ind w:left="120" w:right="856" w:firstLine="600"/>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61"/>
        </w:rPr>
        <w:t xml:space="preserve"> </w:t>
      </w:r>
      <w:r>
        <w:t>человеком.</w:t>
      </w:r>
      <w:r>
        <w:rPr>
          <w:spacing w:val="1"/>
        </w:rPr>
        <w:t xml:space="preserve"> </w:t>
      </w:r>
      <w:r>
        <w:t>Природные</w:t>
      </w:r>
      <w:r>
        <w:rPr>
          <w:spacing w:val="1"/>
        </w:rPr>
        <w:t xml:space="preserve"> </w:t>
      </w:r>
      <w:r>
        <w:t>материалы.</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вещам,</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Неживая</w:t>
      </w:r>
      <w:r>
        <w:rPr>
          <w:spacing w:val="60"/>
        </w:rPr>
        <w:t xml:space="preserve"> </w:t>
      </w:r>
      <w:r>
        <w:t>и</w:t>
      </w:r>
      <w:r>
        <w:rPr>
          <w:spacing w:val="-57"/>
        </w:rPr>
        <w:t xml:space="preserve"> </w:t>
      </w:r>
      <w:r>
        <w:t>живая</w:t>
      </w:r>
      <w:r>
        <w:rPr>
          <w:spacing w:val="1"/>
        </w:rPr>
        <w:t xml:space="preserve"> </w:t>
      </w:r>
      <w:r>
        <w:t>природа.</w:t>
      </w:r>
      <w:r>
        <w:rPr>
          <w:spacing w:val="1"/>
        </w:rPr>
        <w:t xml:space="preserve"> </w:t>
      </w:r>
      <w:r>
        <w:t>Наблюдение</w:t>
      </w:r>
      <w:r>
        <w:rPr>
          <w:spacing w:val="1"/>
        </w:rPr>
        <w:t xml:space="preserve"> </w:t>
      </w:r>
      <w:r>
        <w:t>за</w:t>
      </w:r>
      <w:r>
        <w:rPr>
          <w:spacing w:val="1"/>
        </w:rPr>
        <w:t xml:space="preserve"> </w:t>
      </w:r>
      <w:r>
        <w:t>погодой</w:t>
      </w:r>
      <w:r>
        <w:rPr>
          <w:spacing w:val="1"/>
        </w:rPr>
        <w:t xml:space="preserve"> </w:t>
      </w:r>
      <w:r>
        <w:t>своего</w:t>
      </w:r>
      <w:r>
        <w:rPr>
          <w:spacing w:val="1"/>
        </w:rPr>
        <w:t xml:space="preserve"> </w:t>
      </w:r>
      <w:r>
        <w:t>края.</w:t>
      </w:r>
      <w:r>
        <w:rPr>
          <w:spacing w:val="1"/>
        </w:rPr>
        <w:t xml:space="preserve"> </w:t>
      </w:r>
      <w:r>
        <w:t>Погода</w:t>
      </w:r>
      <w:r>
        <w:rPr>
          <w:spacing w:val="1"/>
        </w:rPr>
        <w:t xml:space="preserve"> </w:t>
      </w:r>
      <w:r>
        <w:t>и</w:t>
      </w:r>
      <w:r>
        <w:rPr>
          <w:spacing w:val="1"/>
        </w:rPr>
        <w:t xml:space="preserve"> </w:t>
      </w:r>
      <w:r>
        <w:t>термометр.</w:t>
      </w:r>
      <w:r>
        <w:rPr>
          <w:spacing w:val="1"/>
        </w:rPr>
        <w:t xml:space="preserve"> </w:t>
      </w:r>
      <w:r>
        <w:t>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 термометру.</w:t>
      </w:r>
    </w:p>
    <w:p w14:paraId="3C372ABC" w14:textId="77777777" w:rsidR="00703261" w:rsidRDefault="00093076">
      <w:pPr>
        <w:pStyle w:val="a3"/>
        <w:spacing w:before="5"/>
        <w:ind w:left="120" w:right="843" w:firstLine="600"/>
      </w:pP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1"/>
        </w:rPr>
        <w:t xml:space="preserve"> </w:t>
      </w:r>
      <w:r>
        <w:t>между</w:t>
      </w:r>
      <w:r>
        <w:rPr>
          <w:spacing w:val="1"/>
        </w:rPr>
        <w:t xml:space="preserve"> </w:t>
      </w:r>
      <w:r>
        <w:t>человеком</w:t>
      </w:r>
      <w:r>
        <w:rPr>
          <w:spacing w:val="1"/>
        </w:rPr>
        <w:t xml:space="preserve"> </w:t>
      </w:r>
      <w:r>
        <w:t>и</w:t>
      </w:r>
      <w:r>
        <w:rPr>
          <w:spacing w:val="1"/>
        </w:rPr>
        <w:t xml:space="preserve"> </w:t>
      </w:r>
      <w:r>
        <w:t>природой.</w:t>
      </w:r>
      <w:r>
        <w:rPr>
          <w:spacing w:val="1"/>
        </w:rPr>
        <w:t xml:space="preserve"> </w:t>
      </w:r>
      <w:r>
        <w:t>Правила</w:t>
      </w:r>
      <w:r>
        <w:rPr>
          <w:spacing w:val="1"/>
        </w:rPr>
        <w:t xml:space="preserve"> </w:t>
      </w:r>
      <w:r>
        <w:t>нравственного</w:t>
      </w:r>
      <w:r>
        <w:rPr>
          <w:spacing w:val="41"/>
        </w:rPr>
        <w:t xml:space="preserve"> </w:t>
      </w:r>
      <w:r>
        <w:t>и безопасного поведения</w:t>
      </w:r>
      <w:r>
        <w:rPr>
          <w:spacing w:val="-1"/>
        </w:rPr>
        <w:t xml:space="preserve"> </w:t>
      </w:r>
      <w:r>
        <w:t>в</w:t>
      </w:r>
      <w:r>
        <w:rPr>
          <w:spacing w:val="-1"/>
        </w:rPr>
        <w:t xml:space="preserve"> </w:t>
      </w:r>
      <w:r>
        <w:t>природе.</w:t>
      </w:r>
    </w:p>
    <w:p w14:paraId="2B6F328F" w14:textId="77777777" w:rsidR="00703261" w:rsidRDefault="00093076">
      <w:pPr>
        <w:pStyle w:val="a3"/>
        <w:spacing w:before="1"/>
        <w:ind w:left="120" w:right="859" w:firstLine="600"/>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1"/>
        </w:rPr>
        <w:t xml:space="preserve"> </w:t>
      </w:r>
      <w:r>
        <w:t>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 (называние, краткая характеристика значения для жизни растения): корень, стебель,</w:t>
      </w:r>
      <w:r>
        <w:rPr>
          <w:spacing w:val="1"/>
        </w:rPr>
        <w:t xml:space="preserve"> </w:t>
      </w:r>
      <w:r>
        <w:t>лист,</w:t>
      </w:r>
      <w:r>
        <w:rPr>
          <w:spacing w:val="-1"/>
        </w:rPr>
        <w:t xml:space="preserve"> </w:t>
      </w:r>
      <w:r>
        <w:t>цветок,</w:t>
      </w:r>
      <w:r>
        <w:rPr>
          <w:spacing w:val="-3"/>
        </w:rPr>
        <w:t xml:space="preserve"> </w:t>
      </w:r>
      <w:r>
        <w:t>плод,</w:t>
      </w:r>
      <w:r>
        <w:rPr>
          <w:spacing w:val="-2"/>
        </w:rPr>
        <w:t xml:space="preserve"> </w:t>
      </w:r>
      <w:r>
        <w:t>семя. Комнатные</w:t>
      </w:r>
      <w:r>
        <w:rPr>
          <w:spacing w:val="-3"/>
        </w:rPr>
        <w:t xml:space="preserve"> </w:t>
      </w:r>
      <w:r>
        <w:t>растения, правила</w:t>
      </w:r>
      <w:r>
        <w:rPr>
          <w:spacing w:val="-2"/>
        </w:rPr>
        <w:t xml:space="preserve"> </w:t>
      </w:r>
      <w:r>
        <w:t>содержания</w:t>
      </w:r>
      <w:r>
        <w:rPr>
          <w:spacing w:val="-1"/>
        </w:rPr>
        <w:t xml:space="preserve"> </w:t>
      </w:r>
      <w:r>
        <w:t>и ухода.</w:t>
      </w:r>
    </w:p>
    <w:p w14:paraId="63F35DA1" w14:textId="77777777" w:rsidR="00703261" w:rsidRDefault="00093076">
      <w:pPr>
        <w:pStyle w:val="a3"/>
        <w:ind w:left="120" w:right="850" w:firstLine="600"/>
      </w:pPr>
      <w:r>
        <w:t>Мир животных Разные группы животных (звери, насекомые, птицы, рыбы и др.). Домашние</w:t>
      </w:r>
      <w:r>
        <w:rPr>
          <w:spacing w:val="-57"/>
        </w:rPr>
        <w:t xml:space="preserve"> </w:t>
      </w:r>
      <w:r>
        <w:t>и</w:t>
      </w:r>
      <w:r>
        <w:rPr>
          <w:spacing w:val="-1"/>
        </w:rPr>
        <w:t xml:space="preserve"> </w:t>
      </w:r>
      <w:r>
        <w:t>дикие</w:t>
      </w:r>
      <w:r>
        <w:rPr>
          <w:spacing w:val="-2"/>
        </w:rPr>
        <w:t xml:space="preserve"> </w:t>
      </w:r>
      <w:r>
        <w:t>животные</w:t>
      </w:r>
      <w:r>
        <w:rPr>
          <w:spacing w:val="-2"/>
        </w:rPr>
        <w:t xml:space="preserve"> </w:t>
      </w:r>
      <w:r>
        <w:t>(различия</w:t>
      </w:r>
      <w:r>
        <w:rPr>
          <w:spacing w:val="-1"/>
        </w:rPr>
        <w:t xml:space="preserve"> </w:t>
      </w:r>
      <w:r>
        <w:t>в</w:t>
      </w:r>
      <w:r>
        <w:rPr>
          <w:spacing w:val="1"/>
        </w:rPr>
        <w:t xml:space="preserve"> </w:t>
      </w:r>
      <w:r>
        <w:t>условиях</w:t>
      </w:r>
      <w:r>
        <w:rPr>
          <w:spacing w:val="1"/>
        </w:rPr>
        <w:t xml:space="preserve"> </w:t>
      </w:r>
      <w:r>
        <w:t>жизни). Забота</w:t>
      </w:r>
      <w:r>
        <w:rPr>
          <w:spacing w:val="-2"/>
        </w:rPr>
        <w:t xml:space="preserve"> </w:t>
      </w:r>
      <w:r>
        <w:t>о домашних</w:t>
      </w:r>
      <w:r>
        <w:rPr>
          <w:spacing w:val="-2"/>
        </w:rPr>
        <w:t xml:space="preserve"> </w:t>
      </w:r>
      <w:r>
        <w:t>питомцах.</w:t>
      </w:r>
    </w:p>
    <w:p w14:paraId="0A5BE6D9" w14:textId="77777777" w:rsidR="00703261" w:rsidRDefault="00093076">
      <w:pPr>
        <w:ind w:left="720"/>
        <w:jc w:val="both"/>
        <w:rPr>
          <w:i/>
          <w:sz w:val="24"/>
        </w:rPr>
      </w:pPr>
      <w:r>
        <w:rPr>
          <w:i/>
          <w:spacing w:val="-1"/>
          <w:sz w:val="24"/>
        </w:rPr>
        <w:t>Правила</w:t>
      </w:r>
      <w:r>
        <w:rPr>
          <w:i/>
          <w:spacing w:val="-13"/>
          <w:sz w:val="24"/>
        </w:rPr>
        <w:t xml:space="preserve"> </w:t>
      </w:r>
      <w:r>
        <w:rPr>
          <w:i/>
          <w:spacing w:val="-1"/>
          <w:sz w:val="24"/>
        </w:rPr>
        <w:t>безопасной</w:t>
      </w:r>
      <w:r>
        <w:rPr>
          <w:i/>
          <w:spacing w:val="-12"/>
          <w:sz w:val="24"/>
        </w:rPr>
        <w:t xml:space="preserve"> </w:t>
      </w:r>
      <w:r>
        <w:rPr>
          <w:i/>
          <w:spacing w:val="-1"/>
          <w:sz w:val="24"/>
        </w:rPr>
        <w:t>жизнедеятельности</w:t>
      </w:r>
    </w:p>
    <w:p w14:paraId="02B3C1E4" w14:textId="77777777" w:rsidR="00703261" w:rsidRDefault="00093076">
      <w:pPr>
        <w:pStyle w:val="a3"/>
        <w:ind w:left="120" w:right="855" w:firstLine="600"/>
      </w:pPr>
      <w:r>
        <w:t>Понимание необходимости соблюдения режима дня, правил здорового питания и личной</w:t>
      </w:r>
      <w:r>
        <w:rPr>
          <w:spacing w:val="1"/>
        </w:rPr>
        <w:t xml:space="preserve"> </w:t>
      </w:r>
      <w:r>
        <w:t>гигиены.</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r>
        <w:rPr>
          <w:spacing w:val="1"/>
        </w:rPr>
        <w:t xml:space="preserve"> </w:t>
      </w:r>
      <w:r>
        <w:t>Правила</w:t>
      </w:r>
      <w:r>
        <w:rPr>
          <w:spacing w:val="1"/>
        </w:rPr>
        <w:t xml:space="preserve"> </w:t>
      </w:r>
      <w:r>
        <w:t>безопасности</w:t>
      </w:r>
      <w:r>
        <w:rPr>
          <w:spacing w:val="-1"/>
        </w:rPr>
        <w:t xml:space="preserve"> </w:t>
      </w:r>
      <w:r>
        <w:t>в</w:t>
      </w:r>
      <w:r>
        <w:rPr>
          <w:spacing w:val="-2"/>
        </w:rPr>
        <w:t xml:space="preserve"> </w:t>
      </w:r>
      <w:r>
        <w:t>быту:</w:t>
      </w:r>
      <w:r>
        <w:rPr>
          <w:spacing w:val="-1"/>
        </w:rPr>
        <w:t xml:space="preserve"> </w:t>
      </w:r>
      <w:r>
        <w:t>пользование</w:t>
      </w:r>
      <w:r>
        <w:rPr>
          <w:spacing w:val="-2"/>
        </w:rPr>
        <w:t xml:space="preserve"> </w:t>
      </w:r>
      <w:r>
        <w:t>бытовыми электроприборами,</w:t>
      </w:r>
      <w:r>
        <w:rPr>
          <w:spacing w:val="-1"/>
        </w:rPr>
        <w:t xml:space="preserve"> </w:t>
      </w:r>
      <w:r>
        <w:t>газовыми</w:t>
      </w:r>
      <w:r>
        <w:rPr>
          <w:spacing w:val="-1"/>
        </w:rPr>
        <w:t xml:space="preserve"> </w:t>
      </w:r>
      <w:r>
        <w:t>плитами.</w:t>
      </w:r>
    </w:p>
    <w:p w14:paraId="4521FE00" w14:textId="77777777" w:rsidR="00703261" w:rsidRDefault="00093076">
      <w:pPr>
        <w:pStyle w:val="a3"/>
        <w:ind w:left="120" w:right="855" w:firstLine="600"/>
      </w:pPr>
      <w:r>
        <w:t>Дорога от дома до школы. Правила безопасного поведения пешехода (дорожные знаки,</w:t>
      </w:r>
      <w:r>
        <w:rPr>
          <w:spacing w:val="1"/>
        </w:rPr>
        <w:t xml:space="preserve"> </w:t>
      </w:r>
      <w:r>
        <w:t>дорожная</w:t>
      </w:r>
      <w:r>
        <w:rPr>
          <w:spacing w:val="-1"/>
        </w:rPr>
        <w:t xml:space="preserve"> </w:t>
      </w:r>
      <w:r>
        <w:t>разметка, дорожные</w:t>
      </w:r>
      <w:r>
        <w:rPr>
          <w:spacing w:val="-2"/>
        </w:rPr>
        <w:t xml:space="preserve"> </w:t>
      </w:r>
      <w:r>
        <w:t>сигналы).</w:t>
      </w:r>
    </w:p>
    <w:p w14:paraId="441A2C5B" w14:textId="77777777" w:rsidR="00703261" w:rsidRDefault="00093076">
      <w:pPr>
        <w:pStyle w:val="a3"/>
        <w:ind w:left="120" w:right="837" w:firstLine="600"/>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 и электронные ресурсы школы) в условиях контролируемого доступа в информационно-</w:t>
      </w:r>
      <w:r>
        <w:rPr>
          <w:spacing w:val="1"/>
        </w:rPr>
        <w:t xml:space="preserve"> </w:t>
      </w:r>
      <w:r>
        <w:t>телекоммуникационную</w:t>
      </w:r>
      <w:r>
        <w:rPr>
          <w:spacing w:val="-1"/>
        </w:rPr>
        <w:t xml:space="preserve"> </w:t>
      </w:r>
      <w:r>
        <w:t>сеть Интернет.</w:t>
      </w:r>
    </w:p>
    <w:p w14:paraId="3B246E2F" w14:textId="77777777" w:rsidR="00703261" w:rsidRDefault="00093076">
      <w:pPr>
        <w:pStyle w:val="a3"/>
        <w:spacing w:before="1"/>
        <w:ind w:left="120" w:right="848" w:firstLine="600"/>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 деятельности.</w:t>
      </w:r>
    </w:p>
    <w:p w14:paraId="7FA3D3B7" w14:textId="77777777" w:rsidR="00703261" w:rsidRDefault="00093076">
      <w:pPr>
        <w:ind w:left="720"/>
        <w:jc w:val="both"/>
        <w:rPr>
          <w:sz w:val="24"/>
        </w:rPr>
      </w:pPr>
      <w:r>
        <w:rPr>
          <w:i/>
          <w:sz w:val="24"/>
        </w:rPr>
        <w:t>Базовые</w:t>
      </w:r>
      <w:r>
        <w:rPr>
          <w:i/>
          <w:spacing w:val="5"/>
          <w:sz w:val="24"/>
        </w:rPr>
        <w:t xml:space="preserve"> </w:t>
      </w:r>
      <w:r>
        <w:rPr>
          <w:i/>
          <w:sz w:val="24"/>
        </w:rPr>
        <w:t>логические</w:t>
      </w:r>
      <w:r>
        <w:rPr>
          <w:i/>
          <w:spacing w:val="14"/>
          <w:sz w:val="24"/>
        </w:rPr>
        <w:t xml:space="preserve"> </w:t>
      </w:r>
      <w:r>
        <w:rPr>
          <w:i/>
          <w:sz w:val="24"/>
        </w:rPr>
        <w:t>действия</w:t>
      </w:r>
      <w:r>
        <w:rPr>
          <w:i/>
          <w:spacing w:val="12"/>
          <w:sz w:val="24"/>
        </w:rPr>
        <w:t xml:space="preserve"> </w:t>
      </w:r>
      <w:r>
        <w:rPr>
          <w:sz w:val="24"/>
        </w:rPr>
        <w:t>как</w:t>
      </w:r>
      <w:r>
        <w:rPr>
          <w:spacing w:val="14"/>
          <w:sz w:val="24"/>
        </w:rPr>
        <w:t xml:space="preserve"> </w:t>
      </w:r>
      <w:r>
        <w:rPr>
          <w:sz w:val="24"/>
        </w:rPr>
        <w:t>часть</w:t>
      </w:r>
      <w:r>
        <w:rPr>
          <w:spacing w:val="12"/>
          <w:sz w:val="24"/>
        </w:rPr>
        <w:t xml:space="preserve"> </w:t>
      </w:r>
      <w:r>
        <w:rPr>
          <w:sz w:val="24"/>
        </w:rPr>
        <w:t>познавательных</w:t>
      </w:r>
      <w:r>
        <w:rPr>
          <w:spacing w:val="18"/>
          <w:sz w:val="24"/>
        </w:rPr>
        <w:t xml:space="preserve"> </w:t>
      </w:r>
      <w:r>
        <w:rPr>
          <w:sz w:val="24"/>
        </w:rPr>
        <w:t>универсальных</w:t>
      </w:r>
      <w:r>
        <w:rPr>
          <w:spacing w:val="19"/>
          <w:sz w:val="24"/>
        </w:rPr>
        <w:t xml:space="preserve"> </w:t>
      </w:r>
      <w:r>
        <w:rPr>
          <w:sz w:val="24"/>
        </w:rPr>
        <w:t>учебных</w:t>
      </w:r>
      <w:r>
        <w:rPr>
          <w:spacing w:val="15"/>
          <w:sz w:val="24"/>
        </w:rPr>
        <w:t xml:space="preserve"> </w:t>
      </w:r>
      <w:r>
        <w:rPr>
          <w:sz w:val="24"/>
        </w:rPr>
        <w:t>действий</w:t>
      </w:r>
    </w:p>
    <w:p w14:paraId="4AFE2118" w14:textId="77777777" w:rsidR="00703261" w:rsidRDefault="00703261">
      <w:pPr>
        <w:jc w:val="both"/>
        <w:rPr>
          <w:sz w:val="24"/>
        </w:rPr>
        <w:sectPr w:rsidR="00703261">
          <w:pgSz w:w="11930" w:h="16390"/>
          <w:pgMar w:top="1220" w:right="0" w:bottom="1200" w:left="840" w:header="0" w:footer="1005" w:gutter="0"/>
          <w:cols w:space="720"/>
        </w:sectPr>
      </w:pPr>
    </w:p>
    <w:p w14:paraId="12487B40" w14:textId="77777777" w:rsidR="00703261" w:rsidRDefault="00093076">
      <w:pPr>
        <w:pStyle w:val="a3"/>
        <w:spacing w:before="64" w:line="276" w:lineRule="exact"/>
        <w:ind w:left="120"/>
      </w:pPr>
      <w:r>
        <w:lastRenderedPageBreak/>
        <w:t>способствуют</w:t>
      </w:r>
      <w:r>
        <w:rPr>
          <w:spacing w:val="-14"/>
        </w:rPr>
        <w:t xml:space="preserve"> </w:t>
      </w:r>
      <w:r>
        <w:t>формированию</w:t>
      </w:r>
      <w:r>
        <w:rPr>
          <w:spacing w:val="-7"/>
        </w:rPr>
        <w:t xml:space="preserve"> </w:t>
      </w:r>
      <w:r>
        <w:t>умений:</w:t>
      </w:r>
    </w:p>
    <w:p w14:paraId="01ACFE73" w14:textId="77777777" w:rsidR="00703261" w:rsidRDefault="00093076" w:rsidP="000E4AF0">
      <w:pPr>
        <w:pStyle w:val="a4"/>
        <w:numPr>
          <w:ilvl w:val="1"/>
          <w:numId w:val="46"/>
        </w:numPr>
        <w:tabs>
          <w:tab w:val="left" w:pos="1081"/>
        </w:tabs>
        <w:spacing w:before="3" w:line="237" w:lineRule="auto"/>
        <w:ind w:right="850"/>
        <w:rPr>
          <w:sz w:val="24"/>
        </w:rPr>
      </w:pPr>
      <w:r>
        <w:rPr>
          <w:sz w:val="24"/>
        </w:rPr>
        <w:t>сравнивать происходящие в природе изменения, наблюдать зависимость изменений в</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от состояния неживой</w:t>
      </w:r>
      <w:r>
        <w:rPr>
          <w:spacing w:val="-1"/>
          <w:sz w:val="24"/>
        </w:rPr>
        <w:t xml:space="preserve"> </w:t>
      </w:r>
      <w:r>
        <w:rPr>
          <w:sz w:val="24"/>
        </w:rPr>
        <w:t>природы;</w:t>
      </w:r>
    </w:p>
    <w:p w14:paraId="64AA3E18" w14:textId="77777777" w:rsidR="00703261" w:rsidRDefault="00093076" w:rsidP="000E4AF0">
      <w:pPr>
        <w:pStyle w:val="a4"/>
        <w:numPr>
          <w:ilvl w:val="1"/>
          <w:numId w:val="46"/>
        </w:numPr>
        <w:tabs>
          <w:tab w:val="left" w:pos="1081"/>
        </w:tabs>
        <w:spacing w:before="7" w:line="237" w:lineRule="auto"/>
        <w:ind w:right="846"/>
        <w:rPr>
          <w:sz w:val="24"/>
        </w:rPr>
      </w:pPr>
      <w:r>
        <w:rPr>
          <w:sz w:val="24"/>
        </w:rPr>
        <w:t>приводить примеры представителей разных групп животных (звери, насекомые, рыбы,</w:t>
      </w:r>
      <w:r>
        <w:rPr>
          <w:spacing w:val="1"/>
          <w:sz w:val="24"/>
        </w:rPr>
        <w:t xml:space="preserve"> </w:t>
      </w:r>
      <w:r>
        <w:rPr>
          <w:sz w:val="24"/>
        </w:rPr>
        <w:t>птицы),</w:t>
      </w:r>
      <w:r>
        <w:rPr>
          <w:spacing w:val="1"/>
          <w:sz w:val="24"/>
        </w:rPr>
        <w:t xml:space="preserve"> </w:t>
      </w:r>
      <w:r>
        <w:rPr>
          <w:sz w:val="24"/>
        </w:rPr>
        <w:t>называть</w:t>
      </w:r>
      <w:r>
        <w:rPr>
          <w:spacing w:val="1"/>
          <w:sz w:val="24"/>
        </w:rPr>
        <w:t xml:space="preserve"> </w:t>
      </w:r>
      <w:r>
        <w:rPr>
          <w:sz w:val="24"/>
        </w:rPr>
        <w:t>главную</w:t>
      </w:r>
      <w:r>
        <w:rPr>
          <w:spacing w:val="1"/>
          <w:sz w:val="24"/>
        </w:rPr>
        <w:t xml:space="preserve"> </w:t>
      </w:r>
      <w:r>
        <w:rPr>
          <w:sz w:val="24"/>
        </w:rPr>
        <w:t>особенность</w:t>
      </w:r>
      <w:r>
        <w:rPr>
          <w:spacing w:val="1"/>
          <w:sz w:val="24"/>
        </w:rPr>
        <w:t xml:space="preserve"> </w:t>
      </w:r>
      <w:r>
        <w:rPr>
          <w:sz w:val="24"/>
        </w:rPr>
        <w:t>представителей</w:t>
      </w:r>
      <w:r>
        <w:rPr>
          <w:spacing w:val="1"/>
          <w:sz w:val="24"/>
        </w:rPr>
        <w:t xml:space="preserve"> </w:t>
      </w:r>
      <w:r>
        <w:rPr>
          <w:sz w:val="24"/>
        </w:rPr>
        <w:t>одной</w:t>
      </w:r>
      <w:r>
        <w:rPr>
          <w:spacing w:val="1"/>
          <w:sz w:val="24"/>
        </w:rPr>
        <w:t xml:space="preserve"> </w:t>
      </w:r>
      <w:r>
        <w:rPr>
          <w:sz w:val="24"/>
        </w:rPr>
        <w:t>группы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14:paraId="721D0106" w14:textId="77777777" w:rsidR="00703261" w:rsidRDefault="00093076" w:rsidP="000E4AF0">
      <w:pPr>
        <w:pStyle w:val="a4"/>
        <w:numPr>
          <w:ilvl w:val="1"/>
          <w:numId w:val="46"/>
        </w:numPr>
        <w:tabs>
          <w:tab w:val="left" w:pos="1081"/>
        </w:tabs>
        <w:spacing w:before="7" w:line="235" w:lineRule="auto"/>
        <w:ind w:right="869"/>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лиственных</w:t>
      </w:r>
      <w:r>
        <w:rPr>
          <w:spacing w:val="1"/>
          <w:sz w:val="24"/>
        </w:rPr>
        <w:t xml:space="preserve"> </w:t>
      </w:r>
      <w:r>
        <w:rPr>
          <w:sz w:val="24"/>
        </w:rPr>
        <w:t>и</w:t>
      </w:r>
      <w:r>
        <w:rPr>
          <w:spacing w:val="1"/>
          <w:sz w:val="24"/>
        </w:rPr>
        <w:t xml:space="preserve"> </w:t>
      </w:r>
      <w:r>
        <w:rPr>
          <w:sz w:val="24"/>
        </w:rPr>
        <w:t>хвойных</w:t>
      </w:r>
      <w:r>
        <w:rPr>
          <w:spacing w:val="1"/>
          <w:sz w:val="24"/>
        </w:rPr>
        <w:t xml:space="preserve"> </w:t>
      </w:r>
      <w:r>
        <w:rPr>
          <w:sz w:val="24"/>
        </w:rPr>
        <w:t>растений,</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устанавливать</w:t>
      </w:r>
      <w:r>
        <w:rPr>
          <w:spacing w:val="-57"/>
          <w:sz w:val="24"/>
        </w:rPr>
        <w:t xml:space="preserve"> </w:t>
      </w:r>
      <w:r>
        <w:rPr>
          <w:sz w:val="24"/>
        </w:rPr>
        <w:t>различия</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p>
    <w:p w14:paraId="5DBD4002" w14:textId="77777777" w:rsidR="00703261" w:rsidRDefault="00093076">
      <w:pPr>
        <w:pStyle w:val="a3"/>
        <w:ind w:left="120" w:right="852" w:firstLine="600"/>
      </w:pPr>
      <w:r>
        <w:rPr>
          <w:i/>
        </w:rPr>
        <w:t>Работа</w:t>
      </w:r>
      <w:r>
        <w:rPr>
          <w:i/>
          <w:spacing w:val="1"/>
        </w:rPr>
        <w:t xml:space="preserve"> </w:t>
      </w:r>
      <w:r>
        <w:rPr>
          <w:i/>
        </w:rPr>
        <w:t>с</w:t>
      </w:r>
      <w:r>
        <w:rPr>
          <w:i/>
          <w:spacing w:val="1"/>
        </w:rPr>
        <w:t xml:space="preserve"> </w:t>
      </w:r>
      <w:r>
        <w:rPr>
          <w:i/>
        </w:rPr>
        <w:t>информацией</w:t>
      </w:r>
      <w:r>
        <w:rPr>
          <w:i/>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14:paraId="404D7E3E" w14:textId="77777777" w:rsidR="00703261" w:rsidRDefault="00093076" w:rsidP="000E4AF0">
      <w:pPr>
        <w:pStyle w:val="a4"/>
        <w:numPr>
          <w:ilvl w:val="1"/>
          <w:numId w:val="46"/>
        </w:numPr>
        <w:tabs>
          <w:tab w:val="left" w:pos="1080"/>
          <w:tab w:val="left" w:pos="1081"/>
        </w:tabs>
        <w:spacing w:before="1" w:line="237" w:lineRule="auto"/>
        <w:ind w:right="1131"/>
        <w:jc w:val="left"/>
        <w:rPr>
          <w:sz w:val="24"/>
        </w:rPr>
      </w:pPr>
      <w:r>
        <w:rPr>
          <w:sz w:val="24"/>
        </w:rPr>
        <w:t>понимать,</w:t>
      </w:r>
      <w:r>
        <w:rPr>
          <w:spacing w:val="18"/>
          <w:sz w:val="24"/>
        </w:rPr>
        <w:t xml:space="preserve"> </w:t>
      </w:r>
      <w:r>
        <w:rPr>
          <w:sz w:val="24"/>
        </w:rPr>
        <w:t>что</w:t>
      </w:r>
      <w:r>
        <w:rPr>
          <w:spacing w:val="18"/>
          <w:sz w:val="24"/>
        </w:rPr>
        <w:t xml:space="preserve"> </w:t>
      </w:r>
      <w:r>
        <w:rPr>
          <w:sz w:val="24"/>
        </w:rPr>
        <w:t>информация</w:t>
      </w:r>
      <w:r>
        <w:rPr>
          <w:spacing w:val="17"/>
          <w:sz w:val="24"/>
        </w:rPr>
        <w:t xml:space="preserve"> </w:t>
      </w:r>
      <w:r>
        <w:rPr>
          <w:sz w:val="24"/>
        </w:rPr>
        <w:t>может</w:t>
      </w:r>
      <w:r>
        <w:rPr>
          <w:spacing w:val="17"/>
          <w:sz w:val="24"/>
        </w:rPr>
        <w:t xml:space="preserve"> </w:t>
      </w:r>
      <w:r>
        <w:rPr>
          <w:sz w:val="24"/>
        </w:rPr>
        <w:t>быть</w:t>
      </w:r>
      <w:r>
        <w:rPr>
          <w:spacing w:val="18"/>
          <w:sz w:val="24"/>
        </w:rPr>
        <w:t xml:space="preserve"> </w:t>
      </w:r>
      <w:r>
        <w:rPr>
          <w:sz w:val="24"/>
        </w:rPr>
        <w:t>представлена</w:t>
      </w:r>
      <w:r>
        <w:rPr>
          <w:spacing w:val="19"/>
          <w:sz w:val="24"/>
        </w:rPr>
        <w:t xml:space="preserve"> </w:t>
      </w:r>
      <w:r>
        <w:rPr>
          <w:sz w:val="24"/>
        </w:rPr>
        <w:t>в</w:t>
      </w:r>
      <w:r>
        <w:rPr>
          <w:spacing w:val="17"/>
          <w:sz w:val="24"/>
        </w:rPr>
        <w:t xml:space="preserve"> </w:t>
      </w:r>
      <w:r>
        <w:rPr>
          <w:sz w:val="24"/>
        </w:rPr>
        <w:t>разной</w:t>
      </w:r>
      <w:r>
        <w:rPr>
          <w:spacing w:val="18"/>
          <w:sz w:val="24"/>
        </w:rPr>
        <w:t xml:space="preserve"> </w:t>
      </w:r>
      <w:r>
        <w:rPr>
          <w:sz w:val="24"/>
        </w:rPr>
        <w:t>форме</w:t>
      </w:r>
      <w:r>
        <w:rPr>
          <w:spacing w:val="16"/>
          <w:sz w:val="24"/>
        </w:rPr>
        <w:t xml:space="preserve"> </w:t>
      </w:r>
      <w:r>
        <w:rPr>
          <w:sz w:val="24"/>
        </w:rPr>
        <w:t>–</w:t>
      </w:r>
      <w:r>
        <w:rPr>
          <w:spacing w:val="17"/>
          <w:sz w:val="24"/>
        </w:rPr>
        <w:t xml:space="preserve"> </w:t>
      </w:r>
      <w:r>
        <w:rPr>
          <w:sz w:val="24"/>
        </w:rPr>
        <w:t>текста,</w:t>
      </w:r>
      <w:r>
        <w:rPr>
          <w:spacing w:val="-57"/>
          <w:sz w:val="24"/>
        </w:rPr>
        <w:t xml:space="preserve"> </w:t>
      </w:r>
      <w:r>
        <w:rPr>
          <w:sz w:val="24"/>
        </w:rPr>
        <w:t>иллюстраций,</w:t>
      </w:r>
      <w:r>
        <w:rPr>
          <w:spacing w:val="-1"/>
          <w:sz w:val="24"/>
        </w:rPr>
        <w:t xml:space="preserve"> </w:t>
      </w:r>
      <w:r>
        <w:rPr>
          <w:sz w:val="24"/>
        </w:rPr>
        <w:t>видео, таблицы;</w:t>
      </w:r>
    </w:p>
    <w:p w14:paraId="77F0F17A" w14:textId="77777777" w:rsidR="00703261" w:rsidRDefault="00093076" w:rsidP="000E4AF0">
      <w:pPr>
        <w:pStyle w:val="a4"/>
        <w:numPr>
          <w:ilvl w:val="1"/>
          <w:numId w:val="46"/>
        </w:numPr>
        <w:tabs>
          <w:tab w:val="left" w:pos="1080"/>
          <w:tab w:val="left" w:pos="1081"/>
        </w:tabs>
        <w:spacing w:before="4"/>
        <w:ind w:hanging="361"/>
        <w:jc w:val="left"/>
        <w:rPr>
          <w:sz w:val="24"/>
        </w:rPr>
      </w:pPr>
      <w:r>
        <w:rPr>
          <w:spacing w:val="-1"/>
          <w:sz w:val="24"/>
        </w:rPr>
        <w:t>соотносить</w:t>
      </w:r>
      <w:r>
        <w:rPr>
          <w:spacing w:val="-14"/>
          <w:sz w:val="24"/>
        </w:rPr>
        <w:t xml:space="preserve"> </w:t>
      </w:r>
      <w:r>
        <w:rPr>
          <w:spacing w:val="-1"/>
          <w:sz w:val="24"/>
        </w:rPr>
        <w:t>иллюстрацию</w:t>
      </w:r>
      <w:r>
        <w:rPr>
          <w:spacing w:val="-6"/>
          <w:sz w:val="24"/>
        </w:rPr>
        <w:t xml:space="preserve"> </w:t>
      </w:r>
      <w:r>
        <w:rPr>
          <w:spacing w:val="-1"/>
          <w:sz w:val="24"/>
        </w:rPr>
        <w:t>явления</w:t>
      </w:r>
      <w:r>
        <w:rPr>
          <w:spacing w:val="-8"/>
          <w:sz w:val="24"/>
        </w:rPr>
        <w:t xml:space="preserve"> </w:t>
      </w:r>
      <w:r>
        <w:rPr>
          <w:spacing w:val="-1"/>
          <w:sz w:val="24"/>
        </w:rPr>
        <w:t>(объекта,</w:t>
      </w:r>
      <w:r>
        <w:rPr>
          <w:spacing w:val="-7"/>
          <w:sz w:val="24"/>
        </w:rPr>
        <w:t xml:space="preserve"> </w:t>
      </w:r>
      <w:r>
        <w:rPr>
          <w:sz w:val="24"/>
        </w:rPr>
        <w:t>предмета)</w:t>
      </w:r>
      <w:r>
        <w:rPr>
          <w:spacing w:val="-4"/>
          <w:sz w:val="24"/>
        </w:rPr>
        <w:t xml:space="preserve"> </w:t>
      </w:r>
      <w:r>
        <w:rPr>
          <w:sz w:val="24"/>
        </w:rPr>
        <w:t>с</w:t>
      </w:r>
      <w:r>
        <w:rPr>
          <w:spacing w:val="-10"/>
          <w:sz w:val="24"/>
        </w:rPr>
        <w:t xml:space="preserve"> </w:t>
      </w:r>
      <w:r>
        <w:rPr>
          <w:sz w:val="24"/>
        </w:rPr>
        <w:t>его</w:t>
      </w:r>
      <w:r>
        <w:rPr>
          <w:spacing w:val="-8"/>
          <w:sz w:val="24"/>
        </w:rPr>
        <w:t xml:space="preserve"> </w:t>
      </w:r>
      <w:r>
        <w:rPr>
          <w:sz w:val="24"/>
        </w:rPr>
        <w:t>названием.</w:t>
      </w:r>
    </w:p>
    <w:p w14:paraId="716CD72B" w14:textId="77777777" w:rsidR="00703261" w:rsidRDefault="00093076">
      <w:pPr>
        <w:spacing w:before="2" w:line="272" w:lineRule="exact"/>
        <w:ind w:left="720"/>
        <w:rPr>
          <w:sz w:val="24"/>
        </w:rPr>
      </w:pPr>
      <w:r>
        <w:rPr>
          <w:i/>
          <w:spacing w:val="-1"/>
          <w:sz w:val="24"/>
        </w:rPr>
        <w:t>Коммуникативные</w:t>
      </w:r>
      <w:r>
        <w:rPr>
          <w:i/>
          <w:spacing w:val="-17"/>
          <w:sz w:val="24"/>
        </w:rPr>
        <w:t xml:space="preserve"> </w:t>
      </w:r>
      <w:r>
        <w:rPr>
          <w:i/>
          <w:spacing w:val="-1"/>
          <w:sz w:val="24"/>
        </w:rPr>
        <w:t>универсальные</w:t>
      </w:r>
      <w:r>
        <w:rPr>
          <w:i/>
          <w:spacing w:val="-10"/>
          <w:sz w:val="24"/>
        </w:rPr>
        <w:t xml:space="preserve"> </w:t>
      </w:r>
      <w:r>
        <w:rPr>
          <w:i/>
          <w:spacing w:val="-1"/>
          <w:sz w:val="24"/>
        </w:rPr>
        <w:t>учебные</w:t>
      </w:r>
      <w:r>
        <w:rPr>
          <w:i/>
          <w:spacing w:val="-10"/>
          <w:sz w:val="24"/>
        </w:rPr>
        <w:t xml:space="preserve"> </w:t>
      </w:r>
      <w:r>
        <w:rPr>
          <w:i/>
          <w:sz w:val="24"/>
        </w:rPr>
        <w:t>действия</w:t>
      </w:r>
      <w:r>
        <w:rPr>
          <w:i/>
          <w:spacing w:val="-6"/>
          <w:sz w:val="24"/>
        </w:rPr>
        <w:t xml:space="preserve"> </w:t>
      </w:r>
      <w:r>
        <w:rPr>
          <w:sz w:val="24"/>
        </w:rPr>
        <w:t>способствуют</w:t>
      </w:r>
      <w:r>
        <w:rPr>
          <w:spacing w:val="-8"/>
          <w:sz w:val="24"/>
        </w:rPr>
        <w:t xml:space="preserve"> </w:t>
      </w:r>
      <w:r>
        <w:rPr>
          <w:sz w:val="24"/>
        </w:rPr>
        <w:t>формированию</w:t>
      </w:r>
      <w:r>
        <w:rPr>
          <w:spacing w:val="-2"/>
          <w:sz w:val="24"/>
        </w:rPr>
        <w:t xml:space="preserve"> </w:t>
      </w:r>
      <w:r>
        <w:rPr>
          <w:sz w:val="24"/>
        </w:rPr>
        <w:t>умений:</w:t>
      </w:r>
    </w:p>
    <w:p w14:paraId="77878494" w14:textId="77777777" w:rsidR="00703261" w:rsidRDefault="00093076" w:rsidP="000E4AF0">
      <w:pPr>
        <w:pStyle w:val="a4"/>
        <w:numPr>
          <w:ilvl w:val="1"/>
          <w:numId w:val="46"/>
        </w:numPr>
        <w:tabs>
          <w:tab w:val="left" w:pos="1080"/>
          <w:tab w:val="left" w:pos="1081"/>
          <w:tab w:val="left" w:pos="1469"/>
          <w:tab w:val="left" w:pos="2669"/>
          <w:tab w:val="left" w:pos="3881"/>
          <w:tab w:val="left" w:pos="4959"/>
          <w:tab w:val="left" w:pos="6085"/>
          <w:tab w:val="left" w:pos="7619"/>
          <w:tab w:val="left" w:pos="8785"/>
          <w:tab w:val="left" w:pos="9294"/>
        </w:tabs>
        <w:spacing w:before="1" w:line="235" w:lineRule="auto"/>
        <w:ind w:right="869"/>
        <w:jc w:val="left"/>
        <w:rPr>
          <w:sz w:val="24"/>
        </w:rPr>
      </w:pPr>
      <w:r>
        <w:rPr>
          <w:sz w:val="24"/>
        </w:rPr>
        <w:t>в</w:t>
      </w:r>
      <w:r>
        <w:rPr>
          <w:sz w:val="24"/>
        </w:rPr>
        <w:tab/>
        <w:t>процессе</w:t>
      </w:r>
      <w:r>
        <w:rPr>
          <w:sz w:val="24"/>
        </w:rPr>
        <w:tab/>
        <w:t>учебного</w:t>
      </w:r>
      <w:r>
        <w:rPr>
          <w:sz w:val="24"/>
        </w:rPr>
        <w:tab/>
        <w:t>диалога</w:t>
      </w:r>
      <w:r>
        <w:rPr>
          <w:sz w:val="24"/>
        </w:rPr>
        <w:tab/>
        <w:t>слушать</w:t>
      </w:r>
      <w:r>
        <w:rPr>
          <w:sz w:val="24"/>
        </w:rPr>
        <w:tab/>
        <w:t>говорящего;</w:t>
      </w:r>
      <w:r>
        <w:rPr>
          <w:sz w:val="24"/>
        </w:rPr>
        <w:tab/>
        <w:t>отвечать</w:t>
      </w:r>
      <w:r>
        <w:rPr>
          <w:sz w:val="24"/>
        </w:rPr>
        <w:tab/>
        <w:t>на</w:t>
      </w:r>
      <w:r>
        <w:rPr>
          <w:sz w:val="24"/>
        </w:rPr>
        <w:tab/>
      </w:r>
      <w:r>
        <w:rPr>
          <w:spacing w:val="-2"/>
          <w:sz w:val="24"/>
        </w:rPr>
        <w:t>вопросы,</w:t>
      </w:r>
      <w:r>
        <w:rPr>
          <w:spacing w:val="-57"/>
          <w:sz w:val="24"/>
        </w:rPr>
        <w:t xml:space="preserve"> </w:t>
      </w:r>
      <w:r>
        <w:rPr>
          <w:sz w:val="24"/>
        </w:rPr>
        <w:t>дополнять</w:t>
      </w:r>
      <w:r>
        <w:rPr>
          <w:spacing w:val="39"/>
          <w:sz w:val="24"/>
        </w:rPr>
        <w:t xml:space="preserve"> </w:t>
      </w:r>
      <w:r>
        <w:rPr>
          <w:sz w:val="24"/>
        </w:rPr>
        <w:t>ответы участников;</w:t>
      </w:r>
      <w:r>
        <w:rPr>
          <w:spacing w:val="1"/>
          <w:sz w:val="24"/>
        </w:rPr>
        <w:t xml:space="preserve"> </w:t>
      </w:r>
      <w:r>
        <w:rPr>
          <w:sz w:val="24"/>
        </w:rPr>
        <w:t>уважительно</w:t>
      </w:r>
      <w:r>
        <w:rPr>
          <w:spacing w:val="-1"/>
          <w:sz w:val="24"/>
        </w:rPr>
        <w:t xml:space="preserve"> </w:t>
      </w:r>
      <w:r>
        <w:rPr>
          <w:sz w:val="24"/>
        </w:rPr>
        <w:t>от</w:t>
      </w:r>
      <w:r>
        <w:rPr>
          <w:spacing w:val="-2"/>
          <w:sz w:val="24"/>
        </w:rPr>
        <w:t xml:space="preserve"> </w:t>
      </w:r>
      <w:r>
        <w:rPr>
          <w:sz w:val="24"/>
        </w:rPr>
        <w:t>носиться</w:t>
      </w:r>
      <w:r>
        <w:rPr>
          <w:spacing w:val="-1"/>
          <w:sz w:val="24"/>
        </w:rPr>
        <w:t xml:space="preserve"> </w:t>
      </w:r>
      <w:r>
        <w:rPr>
          <w:sz w:val="24"/>
        </w:rPr>
        <w:t>к</w:t>
      </w:r>
      <w:r>
        <w:rPr>
          <w:spacing w:val="-1"/>
          <w:sz w:val="24"/>
        </w:rPr>
        <w:t xml:space="preserve"> </w:t>
      </w:r>
      <w:r>
        <w:rPr>
          <w:sz w:val="24"/>
        </w:rPr>
        <w:t>разным</w:t>
      </w:r>
      <w:r>
        <w:rPr>
          <w:spacing w:val="-3"/>
          <w:sz w:val="24"/>
        </w:rPr>
        <w:t xml:space="preserve"> </w:t>
      </w:r>
      <w:r>
        <w:rPr>
          <w:sz w:val="24"/>
        </w:rPr>
        <w:t>мнениям;</w:t>
      </w:r>
    </w:p>
    <w:p w14:paraId="24F61AA0" w14:textId="77777777" w:rsidR="00703261" w:rsidRDefault="00093076" w:rsidP="000E4AF0">
      <w:pPr>
        <w:pStyle w:val="a4"/>
        <w:numPr>
          <w:ilvl w:val="1"/>
          <w:numId w:val="46"/>
        </w:numPr>
        <w:tabs>
          <w:tab w:val="left" w:pos="1080"/>
          <w:tab w:val="left" w:pos="1081"/>
          <w:tab w:val="left" w:pos="2960"/>
          <w:tab w:val="left" w:pos="4126"/>
          <w:tab w:val="left" w:pos="5038"/>
          <w:tab w:val="left" w:pos="6558"/>
          <w:tab w:val="left" w:pos="7571"/>
          <w:tab w:val="left" w:pos="8735"/>
          <w:tab w:val="left" w:pos="9770"/>
          <w:tab w:val="left" w:pos="10235"/>
        </w:tabs>
        <w:spacing w:before="4" w:line="292" w:lineRule="exact"/>
        <w:ind w:right="-15"/>
        <w:jc w:val="left"/>
        <w:rPr>
          <w:sz w:val="24"/>
        </w:rPr>
      </w:pPr>
      <w:r>
        <w:rPr>
          <w:sz w:val="24"/>
        </w:rPr>
        <w:t>воспроизводить</w:t>
      </w:r>
      <w:r>
        <w:rPr>
          <w:sz w:val="24"/>
        </w:rPr>
        <w:tab/>
        <w:t>названия</w:t>
      </w:r>
      <w:r>
        <w:rPr>
          <w:sz w:val="24"/>
        </w:rPr>
        <w:tab/>
        <w:t>своего</w:t>
      </w:r>
      <w:r>
        <w:rPr>
          <w:sz w:val="24"/>
        </w:rPr>
        <w:tab/>
        <w:t>населенного</w:t>
      </w:r>
      <w:r>
        <w:rPr>
          <w:sz w:val="24"/>
        </w:rPr>
        <w:tab/>
        <w:t>пункта,</w:t>
      </w:r>
      <w:r>
        <w:rPr>
          <w:sz w:val="24"/>
        </w:rPr>
        <w:tab/>
        <w:t>название</w:t>
      </w:r>
      <w:r>
        <w:rPr>
          <w:sz w:val="24"/>
        </w:rPr>
        <w:tab/>
        <w:t>страны,</w:t>
      </w:r>
      <w:r>
        <w:rPr>
          <w:sz w:val="24"/>
        </w:rPr>
        <w:tab/>
        <w:t>еѐ</w:t>
      </w:r>
      <w:r>
        <w:rPr>
          <w:sz w:val="24"/>
        </w:rPr>
        <w:tab/>
      </w:r>
      <w:r>
        <w:rPr>
          <w:spacing w:val="-2"/>
          <w:sz w:val="24"/>
        </w:rPr>
        <w:t>столицы</w:t>
      </w:r>
    </w:p>
    <w:p w14:paraId="10684585" w14:textId="77777777" w:rsidR="00703261" w:rsidRDefault="00093076" w:rsidP="000E4AF0">
      <w:pPr>
        <w:pStyle w:val="a4"/>
        <w:numPr>
          <w:ilvl w:val="1"/>
          <w:numId w:val="46"/>
        </w:numPr>
        <w:tabs>
          <w:tab w:val="left" w:pos="1080"/>
          <w:tab w:val="left" w:pos="1081"/>
          <w:tab w:val="left" w:pos="2496"/>
          <w:tab w:val="left" w:pos="3759"/>
          <w:tab w:val="left" w:pos="6704"/>
          <w:tab w:val="left" w:pos="7974"/>
          <w:tab w:val="left" w:pos="8349"/>
        </w:tabs>
        <w:spacing w:line="237" w:lineRule="auto"/>
        <w:ind w:right="884"/>
        <w:jc w:val="left"/>
        <w:rPr>
          <w:sz w:val="24"/>
        </w:rPr>
      </w:pPr>
      <w:r>
        <w:rPr>
          <w:sz w:val="24"/>
        </w:rPr>
        <w:t>соотносить</w:t>
      </w:r>
      <w:r>
        <w:rPr>
          <w:sz w:val="24"/>
        </w:rPr>
        <w:tab/>
        <w:t>предметы</w:t>
      </w:r>
      <w:r>
        <w:rPr>
          <w:sz w:val="24"/>
        </w:rPr>
        <w:tab/>
        <w:t>декоративно-прикладного</w:t>
      </w:r>
      <w:r>
        <w:rPr>
          <w:sz w:val="24"/>
        </w:rPr>
        <w:tab/>
        <w:t>искусства</w:t>
      </w:r>
      <w:r>
        <w:rPr>
          <w:sz w:val="24"/>
        </w:rPr>
        <w:tab/>
        <w:t>с</w:t>
      </w:r>
      <w:r>
        <w:rPr>
          <w:sz w:val="24"/>
        </w:rPr>
        <w:tab/>
      </w:r>
      <w:r>
        <w:rPr>
          <w:spacing w:val="-2"/>
          <w:sz w:val="24"/>
        </w:rPr>
        <w:t>принадлежностью</w:t>
      </w:r>
      <w:r>
        <w:rPr>
          <w:spacing w:val="-57"/>
          <w:sz w:val="24"/>
        </w:rPr>
        <w:t xml:space="preserve"> </w:t>
      </w:r>
      <w:r>
        <w:rPr>
          <w:sz w:val="24"/>
        </w:rPr>
        <w:t>народу</w:t>
      </w:r>
      <w:r>
        <w:rPr>
          <w:spacing w:val="33"/>
          <w:sz w:val="24"/>
        </w:rPr>
        <w:t xml:space="preserve"> </w:t>
      </w:r>
      <w:r>
        <w:rPr>
          <w:sz w:val="24"/>
        </w:rPr>
        <w:t>РФ,</w:t>
      </w:r>
      <w:r>
        <w:rPr>
          <w:spacing w:val="-1"/>
          <w:sz w:val="24"/>
        </w:rPr>
        <w:t xml:space="preserve"> </w:t>
      </w:r>
      <w:r>
        <w:rPr>
          <w:sz w:val="24"/>
        </w:rPr>
        <w:t>описывать</w:t>
      </w:r>
      <w:r>
        <w:rPr>
          <w:spacing w:val="2"/>
          <w:sz w:val="24"/>
        </w:rPr>
        <w:t xml:space="preserve"> </w:t>
      </w:r>
      <w:r>
        <w:rPr>
          <w:sz w:val="24"/>
        </w:rPr>
        <w:t>предмет по</w:t>
      </w:r>
      <w:r>
        <w:rPr>
          <w:spacing w:val="-1"/>
          <w:sz w:val="24"/>
        </w:rPr>
        <w:t xml:space="preserve"> </w:t>
      </w:r>
      <w:r>
        <w:rPr>
          <w:sz w:val="24"/>
        </w:rPr>
        <w:t>предложенному</w:t>
      </w:r>
      <w:r>
        <w:rPr>
          <w:spacing w:val="-5"/>
          <w:sz w:val="24"/>
        </w:rPr>
        <w:t xml:space="preserve"> </w:t>
      </w:r>
      <w:r>
        <w:rPr>
          <w:sz w:val="24"/>
        </w:rPr>
        <w:t>плану;</w:t>
      </w:r>
    </w:p>
    <w:p w14:paraId="0B3FA72F" w14:textId="77777777" w:rsidR="00703261" w:rsidRDefault="00093076" w:rsidP="000E4AF0">
      <w:pPr>
        <w:pStyle w:val="a4"/>
        <w:numPr>
          <w:ilvl w:val="1"/>
          <w:numId w:val="46"/>
        </w:numPr>
        <w:tabs>
          <w:tab w:val="left" w:pos="1080"/>
          <w:tab w:val="left" w:pos="1081"/>
          <w:tab w:val="left" w:pos="2373"/>
          <w:tab w:val="left" w:pos="2835"/>
          <w:tab w:val="left" w:pos="4680"/>
          <w:tab w:val="left" w:pos="5497"/>
          <w:tab w:val="left" w:pos="6313"/>
          <w:tab w:val="left" w:pos="7033"/>
          <w:tab w:val="left" w:pos="8373"/>
          <w:tab w:val="left" w:pos="8699"/>
          <w:tab w:val="left" w:pos="9775"/>
        </w:tabs>
        <w:spacing w:before="5" w:line="237" w:lineRule="auto"/>
        <w:ind w:right="870"/>
        <w:jc w:val="left"/>
        <w:rPr>
          <w:sz w:val="24"/>
        </w:rPr>
      </w:pPr>
      <w:r>
        <w:rPr>
          <w:sz w:val="24"/>
        </w:rPr>
        <w:t>описывать</w:t>
      </w:r>
      <w:r>
        <w:rPr>
          <w:sz w:val="24"/>
        </w:rPr>
        <w:tab/>
        <w:t>по</w:t>
      </w:r>
      <w:r>
        <w:rPr>
          <w:sz w:val="24"/>
        </w:rPr>
        <w:tab/>
        <w:t>предложенному</w:t>
      </w:r>
      <w:r>
        <w:rPr>
          <w:sz w:val="24"/>
        </w:rPr>
        <w:tab/>
        <w:t>плану</w:t>
      </w:r>
      <w:r>
        <w:rPr>
          <w:sz w:val="24"/>
        </w:rPr>
        <w:tab/>
        <w:t>время</w:t>
      </w:r>
      <w:r>
        <w:rPr>
          <w:sz w:val="24"/>
        </w:rPr>
        <w:tab/>
        <w:t>года,</w:t>
      </w:r>
      <w:r>
        <w:rPr>
          <w:sz w:val="24"/>
        </w:rPr>
        <w:tab/>
        <w:t>передавать</w:t>
      </w:r>
      <w:r>
        <w:rPr>
          <w:sz w:val="24"/>
        </w:rPr>
        <w:tab/>
        <w:t>в</w:t>
      </w:r>
      <w:r>
        <w:rPr>
          <w:sz w:val="24"/>
        </w:rPr>
        <w:tab/>
        <w:t>рассказе</w:t>
      </w:r>
      <w:r>
        <w:rPr>
          <w:sz w:val="24"/>
        </w:rPr>
        <w:tab/>
      </w:r>
      <w:r>
        <w:rPr>
          <w:spacing w:val="-3"/>
          <w:sz w:val="24"/>
        </w:rPr>
        <w:t>своѐ</w:t>
      </w:r>
      <w:r>
        <w:rPr>
          <w:spacing w:val="-57"/>
          <w:sz w:val="24"/>
        </w:rPr>
        <w:t xml:space="preserve"> </w:t>
      </w:r>
      <w:r>
        <w:rPr>
          <w:sz w:val="24"/>
        </w:rPr>
        <w:t>отношение</w:t>
      </w:r>
      <w:r>
        <w:rPr>
          <w:spacing w:val="37"/>
          <w:sz w:val="24"/>
        </w:rPr>
        <w:t xml:space="preserve"> </w:t>
      </w:r>
      <w:r>
        <w:rPr>
          <w:sz w:val="24"/>
        </w:rPr>
        <w:t>к природным</w:t>
      </w:r>
      <w:r>
        <w:rPr>
          <w:spacing w:val="-1"/>
          <w:sz w:val="24"/>
        </w:rPr>
        <w:t xml:space="preserve"> </w:t>
      </w:r>
      <w:r>
        <w:rPr>
          <w:sz w:val="24"/>
        </w:rPr>
        <w:t>явлениям;</w:t>
      </w:r>
    </w:p>
    <w:p w14:paraId="23FD5B77" w14:textId="77777777" w:rsidR="00703261" w:rsidRDefault="00093076" w:rsidP="000E4AF0">
      <w:pPr>
        <w:pStyle w:val="a4"/>
        <w:numPr>
          <w:ilvl w:val="1"/>
          <w:numId w:val="46"/>
        </w:numPr>
        <w:tabs>
          <w:tab w:val="left" w:pos="1080"/>
          <w:tab w:val="left" w:pos="1081"/>
        </w:tabs>
        <w:spacing w:before="2" w:line="294" w:lineRule="exact"/>
        <w:ind w:hanging="361"/>
        <w:jc w:val="left"/>
        <w:rPr>
          <w:sz w:val="24"/>
        </w:rPr>
      </w:pPr>
      <w:r>
        <w:rPr>
          <w:spacing w:val="-1"/>
          <w:sz w:val="24"/>
        </w:rPr>
        <w:t>сравнивать</w:t>
      </w:r>
      <w:r>
        <w:rPr>
          <w:spacing w:val="-12"/>
          <w:sz w:val="24"/>
        </w:rPr>
        <w:t xml:space="preserve"> </w:t>
      </w:r>
      <w:r>
        <w:rPr>
          <w:spacing w:val="-1"/>
          <w:sz w:val="24"/>
        </w:rPr>
        <w:t>домашних</w:t>
      </w:r>
      <w:r>
        <w:rPr>
          <w:spacing w:val="-6"/>
          <w:sz w:val="24"/>
        </w:rPr>
        <w:t xml:space="preserve"> </w:t>
      </w:r>
      <w:r>
        <w:rPr>
          <w:sz w:val="24"/>
        </w:rPr>
        <w:t>и</w:t>
      </w:r>
      <w:r>
        <w:rPr>
          <w:spacing w:val="-15"/>
          <w:sz w:val="24"/>
        </w:rPr>
        <w:t xml:space="preserve"> </w:t>
      </w:r>
      <w:r>
        <w:rPr>
          <w:sz w:val="24"/>
        </w:rPr>
        <w:t>диких</w:t>
      </w:r>
      <w:r>
        <w:rPr>
          <w:spacing w:val="-7"/>
          <w:sz w:val="24"/>
        </w:rPr>
        <w:t xml:space="preserve"> </w:t>
      </w:r>
      <w:r>
        <w:rPr>
          <w:sz w:val="24"/>
        </w:rPr>
        <w:t>животных,</w:t>
      </w:r>
      <w:r>
        <w:rPr>
          <w:spacing w:val="-8"/>
          <w:sz w:val="24"/>
        </w:rPr>
        <w:t xml:space="preserve"> </w:t>
      </w:r>
      <w:r>
        <w:rPr>
          <w:sz w:val="24"/>
        </w:rPr>
        <w:t>объяснять,</w:t>
      </w:r>
      <w:r>
        <w:rPr>
          <w:spacing w:val="-11"/>
          <w:sz w:val="24"/>
        </w:rPr>
        <w:t xml:space="preserve"> </w:t>
      </w:r>
      <w:r>
        <w:rPr>
          <w:sz w:val="24"/>
        </w:rPr>
        <w:t>чем</w:t>
      </w:r>
      <w:r>
        <w:rPr>
          <w:spacing w:val="-15"/>
          <w:sz w:val="24"/>
        </w:rPr>
        <w:t xml:space="preserve"> </w:t>
      </w:r>
      <w:r>
        <w:rPr>
          <w:sz w:val="24"/>
        </w:rPr>
        <w:t>они</w:t>
      </w:r>
      <w:r>
        <w:rPr>
          <w:spacing w:val="-7"/>
          <w:sz w:val="24"/>
        </w:rPr>
        <w:t xml:space="preserve"> </w:t>
      </w:r>
      <w:r>
        <w:rPr>
          <w:sz w:val="24"/>
        </w:rPr>
        <w:t>различаются.</w:t>
      </w:r>
    </w:p>
    <w:p w14:paraId="49AAB035" w14:textId="77777777" w:rsidR="00703261" w:rsidRDefault="00093076">
      <w:pPr>
        <w:spacing w:line="276" w:lineRule="exact"/>
        <w:ind w:left="720"/>
        <w:rPr>
          <w:sz w:val="24"/>
        </w:rPr>
      </w:pPr>
      <w:r>
        <w:rPr>
          <w:i/>
          <w:spacing w:val="-1"/>
          <w:sz w:val="24"/>
        </w:rPr>
        <w:t>Регулятивные</w:t>
      </w:r>
      <w:r>
        <w:rPr>
          <w:i/>
          <w:spacing w:val="-15"/>
          <w:sz w:val="24"/>
        </w:rPr>
        <w:t xml:space="preserve"> </w:t>
      </w:r>
      <w:r>
        <w:rPr>
          <w:i/>
          <w:spacing w:val="-1"/>
          <w:sz w:val="24"/>
        </w:rPr>
        <w:t>универсальные</w:t>
      </w:r>
      <w:r>
        <w:rPr>
          <w:i/>
          <w:spacing w:val="-7"/>
          <w:sz w:val="24"/>
        </w:rPr>
        <w:t xml:space="preserve"> </w:t>
      </w:r>
      <w:r>
        <w:rPr>
          <w:i/>
          <w:spacing w:val="-1"/>
          <w:sz w:val="24"/>
        </w:rPr>
        <w:t>учебные</w:t>
      </w:r>
      <w:r>
        <w:rPr>
          <w:i/>
          <w:spacing w:val="-8"/>
          <w:sz w:val="24"/>
        </w:rPr>
        <w:t xml:space="preserve"> </w:t>
      </w:r>
      <w:r>
        <w:rPr>
          <w:i/>
          <w:spacing w:val="-1"/>
          <w:sz w:val="24"/>
        </w:rPr>
        <w:t>действия</w:t>
      </w:r>
      <w:r>
        <w:rPr>
          <w:i/>
          <w:spacing w:val="-6"/>
          <w:sz w:val="24"/>
        </w:rPr>
        <w:t xml:space="preserve"> </w:t>
      </w:r>
      <w:r>
        <w:rPr>
          <w:sz w:val="24"/>
        </w:rPr>
        <w:t>способствуют</w:t>
      </w:r>
      <w:r>
        <w:rPr>
          <w:spacing w:val="-6"/>
          <w:sz w:val="24"/>
        </w:rPr>
        <w:t xml:space="preserve"> </w:t>
      </w:r>
      <w:r>
        <w:rPr>
          <w:sz w:val="24"/>
        </w:rPr>
        <w:t>формированию</w:t>
      </w:r>
      <w:r>
        <w:rPr>
          <w:spacing w:val="4"/>
          <w:sz w:val="24"/>
        </w:rPr>
        <w:t xml:space="preserve"> </w:t>
      </w:r>
      <w:r>
        <w:rPr>
          <w:sz w:val="24"/>
        </w:rPr>
        <w:t>умений:</w:t>
      </w:r>
    </w:p>
    <w:p w14:paraId="3436C223" w14:textId="77777777" w:rsidR="00703261" w:rsidRDefault="00093076" w:rsidP="000E4AF0">
      <w:pPr>
        <w:pStyle w:val="a4"/>
        <w:numPr>
          <w:ilvl w:val="1"/>
          <w:numId w:val="46"/>
        </w:numPr>
        <w:tabs>
          <w:tab w:val="left" w:pos="1081"/>
        </w:tabs>
        <w:spacing w:before="83" w:line="237" w:lineRule="auto"/>
        <w:ind w:right="852"/>
        <w:rPr>
          <w:sz w:val="24"/>
        </w:rPr>
      </w:pPr>
      <w:r>
        <w:rPr>
          <w:sz w:val="24"/>
        </w:rPr>
        <w:t>сравнивать организацию своей жизни с установленными правилами здорового 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режима,</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закаливание,</w:t>
      </w:r>
      <w:r>
        <w:rPr>
          <w:spacing w:val="1"/>
          <w:sz w:val="24"/>
        </w:rPr>
        <w:t xml:space="preserve"> </w:t>
      </w:r>
      <w:r>
        <w:rPr>
          <w:sz w:val="24"/>
        </w:rPr>
        <w:t>безопасность</w:t>
      </w:r>
      <w:r>
        <w:rPr>
          <w:spacing w:val="-57"/>
          <w:sz w:val="24"/>
        </w:rPr>
        <w:t xml:space="preserve"> </w:t>
      </w:r>
      <w:r>
        <w:rPr>
          <w:sz w:val="24"/>
        </w:rPr>
        <w:t>использования</w:t>
      </w:r>
      <w:r>
        <w:rPr>
          <w:spacing w:val="-1"/>
          <w:sz w:val="24"/>
        </w:rPr>
        <w:t xml:space="preserve"> </w:t>
      </w:r>
      <w:r>
        <w:rPr>
          <w:sz w:val="24"/>
        </w:rPr>
        <w:t>бытовых</w:t>
      </w:r>
      <w:r>
        <w:rPr>
          <w:spacing w:val="2"/>
          <w:sz w:val="24"/>
        </w:rPr>
        <w:t xml:space="preserve"> </w:t>
      </w:r>
      <w:r>
        <w:rPr>
          <w:sz w:val="24"/>
        </w:rPr>
        <w:t>электроприборов);</w:t>
      </w:r>
    </w:p>
    <w:p w14:paraId="33C28D3C" w14:textId="77777777" w:rsidR="00703261" w:rsidRDefault="00093076" w:rsidP="000E4AF0">
      <w:pPr>
        <w:pStyle w:val="a4"/>
        <w:numPr>
          <w:ilvl w:val="1"/>
          <w:numId w:val="46"/>
        </w:numPr>
        <w:tabs>
          <w:tab w:val="left" w:pos="1081"/>
        </w:tabs>
        <w:spacing w:before="5" w:line="235" w:lineRule="auto"/>
        <w:ind w:right="865"/>
        <w:rPr>
          <w:sz w:val="24"/>
        </w:rPr>
      </w:pPr>
      <w:r>
        <w:rPr>
          <w:sz w:val="24"/>
        </w:rPr>
        <w:t>оценивать выполнение правил безопасного поведения на дорогах и</w:t>
      </w:r>
      <w:r>
        <w:rPr>
          <w:spacing w:val="1"/>
          <w:sz w:val="24"/>
        </w:rPr>
        <w:t xml:space="preserve"> </w:t>
      </w:r>
      <w:r>
        <w:rPr>
          <w:sz w:val="24"/>
        </w:rPr>
        <w:t>улицах другими</w:t>
      </w:r>
      <w:r>
        <w:rPr>
          <w:spacing w:val="1"/>
          <w:sz w:val="24"/>
        </w:rPr>
        <w:t xml:space="preserve"> </w:t>
      </w:r>
      <w:r>
        <w:rPr>
          <w:sz w:val="24"/>
        </w:rPr>
        <w:t>детьми,</w:t>
      </w:r>
      <w:r>
        <w:rPr>
          <w:spacing w:val="-1"/>
          <w:sz w:val="24"/>
        </w:rPr>
        <w:t xml:space="preserve"> </w:t>
      </w:r>
      <w:r>
        <w:rPr>
          <w:sz w:val="24"/>
        </w:rPr>
        <w:t>выполнять самооценку;</w:t>
      </w:r>
    </w:p>
    <w:p w14:paraId="49B10C71" w14:textId="77777777" w:rsidR="00703261" w:rsidRDefault="00093076" w:rsidP="000E4AF0">
      <w:pPr>
        <w:pStyle w:val="a4"/>
        <w:numPr>
          <w:ilvl w:val="1"/>
          <w:numId w:val="46"/>
        </w:numPr>
        <w:tabs>
          <w:tab w:val="left" w:pos="1081"/>
        </w:tabs>
        <w:spacing w:before="6" w:line="237" w:lineRule="auto"/>
        <w:ind w:right="852"/>
        <w:rPr>
          <w:sz w:val="24"/>
        </w:rPr>
      </w:pPr>
      <w:r>
        <w:rPr>
          <w:sz w:val="24"/>
        </w:rPr>
        <w:t>анализировать</w:t>
      </w:r>
      <w:r>
        <w:rPr>
          <w:spacing w:val="1"/>
          <w:sz w:val="24"/>
        </w:rPr>
        <w:t xml:space="preserve"> </w:t>
      </w:r>
      <w:r>
        <w:rPr>
          <w:sz w:val="24"/>
        </w:rPr>
        <w:t>предложенные</w:t>
      </w:r>
      <w:r>
        <w:rPr>
          <w:spacing w:val="1"/>
          <w:sz w:val="24"/>
        </w:rPr>
        <w:t xml:space="preserve"> </w:t>
      </w:r>
      <w:r>
        <w:rPr>
          <w:sz w:val="24"/>
        </w:rPr>
        <w:t>ситуации:</w:t>
      </w:r>
      <w:r>
        <w:rPr>
          <w:spacing w:val="1"/>
          <w:sz w:val="24"/>
        </w:rPr>
        <w:t xml:space="preserve"> </w:t>
      </w:r>
      <w:r>
        <w:rPr>
          <w:sz w:val="24"/>
        </w:rPr>
        <w:t>устанавливать</w:t>
      </w:r>
      <w:r>
        <w:rPr>
          <w:spacing w:val="1"/>
          <w:sz w:val="24"/>
        </w:rPr>
        <w:t xml:space="preserve"> </w:t>
      </w:r>
      <w:r>
        <w:rPr>
          <w:sz w:val="24"/>
        </w:rPr>
        <w:t>нарушения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нарушения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пользования</w:t>
      </w:r>
      <w:r>
        <w:rPr>
          <w:spacing w:val="-1"/>
          <w:sz w:val="24"/>
        </w:rPr>
        <w:t xml:space="preserve"> </w:t>
      </w:r>
      <w:r>
        <w:rPr>
          <w:sz w:val="24"/>
        </w:rPr>
        <w:t>электро-</w:t>
      </w:r>
      <w:r>
        <w:rPr>
          <w:spacing w:val="-1"/>
          <w:sz w:val="24"/>
        </w:rPr>
        <w:t xml:space="preserve"> </w:t>
      </w:r>
      <w:r>
        <w:rPr>
          <w:sz w:val="24"/>
        </w:rPr>
        <w:t>и</w:t>
      </w:r>
      <w:r>
        <w:rPr>
          <w:spacing w:val="-2"/>
          <w:sz w:val="24"/>
        </w:rPr>
        <w:t xml:space="preserve"> </w:t>
      </w:r>
      <w:r>
        <w:rPr>
          <w:sz w:val="24"/>
        </w:rPr>
        <w:t>газовыми приборами.</w:t>
      </w:r>
    </w:p>
    <w:p w14:paraId="28371621" w14:textId="77777777" w:rsidR="00703261" w:rsidRDefault="00093076">
      <w:pPr>
        <w:spacing w:before="3" w:line="273" w:lineRule="exact"/>
        <w:ind w:left="720"/>
        <w:jc w:val="both"/>
        <w:rPr>
          <w:sz w:val="24"/>
        </w:rPr>
      </w:pPr>
      <w:r>
        <w:rPr>
          <w:i/>
          <w:spacing w:val="-1"/>
          <w:sz w:val="24"/>
        </w:rPr>
        <w:t>Совместная</w:t>
      </w:r>
      <w:r>
        <w:rPr>
          <w:i/>
          <w:spacing w:val="-13"/>
          <w:sz w:val="24"/>
        </w:rPr>
        <w:t xml:space="preserve"> </w:t>
      </w:r>
      <w:r>
        <w:rPr>
          <w:i/>
          <w:spacing w:val="-1"/>
          <w:sz w:val="24"/>
        </w:rPr>
        <w:t>деятельность</w:t>
      </w:r>
      <w:r>
        <w:rPr>
          <w:i/>
          <w:spacing w:val="-2"/>
          <w:sz w:val="24"/>
        </w:rPr>
        <w:t xml:space="preserve"> </w:t>
      </w:r>
      <w:r>
        <w:rPr>
          <w:spacing w:val="-1"/>
          <w:sz w:val="24"/>
        </w:rPr>
        <w:t>способствует</w:t>
      </w:r>
      <w:r>
        <w:rPr>
          <w:spacing w:val="-9"/>
          <w:sz w:val="24"/>
        </w:rPr>
        <w:t xml:space="preserve"> </w:t>
      </w:r>
      <w:r>
        <w:rPr>
          <w:spacing w:val="-1"/>
          <w:sz w:val="24"/>
        </w:rPr>
        <w:t>формированию</w:t>
      </w:r>
      <w:r>
        <w:rPr>
          <w:spacing w:val="3"/>
          <w:sz w:val="24"/>
        </w:rPr>
        <w:t xml:space="preserve"> </w:t>
      </w:r>
      <w:r>
        <w:rPr>
          <w:sz w:val="24"/>
        </w:rPr>
        <w:t>умений:</w:t>
      </w:r>
    </w:p>
    <w:p w14:paraId="6458C9FA" w14:textId="77777777" w:rsidR="00703261" w:rsidRDefault="00093076" w:rsidP="000E4AF0">
      <w:pPr>
        <w:pStyle w:val="a4"/>
        <w:numPr>
          <w:ilvl w:val="1"/>
          <w:numId w:val="46"/>
        </w:numPr>
        <w:tabs>
          <w:tab w:val="left" w:pos="1081"/>
        </w:tabs>
        <w:spacing w:line="237" w:lineRule="auto"/>
        <w:ind w:right="853"/>
        <w:rPr>
          <w:sz w:val="24"/>
        </w:rPr>
      </w:pPr>
      <w:r>
        <w:rPr>
          <w:sz w:val="24"/>
        </w:rPr>
        <w:t>соблюдать правила общения в совместной деятельности: договариваться, 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учителя</w:t>
      </w:r>
      <w:r>
        <w:rPr>
          <w:spacing w:val="3"/>
          <w:sz w:val="24"/>
        </w:rPr>
        <w:t xml:space="preserve"> </w:t>
      </w:r>
      <w:r>
        <w:rPr>
          <w:sz w:val="24"/>
        </w:rPr>
        <w:t>устранять возникающие</w:t>
      </w:r>
      <w:r>
        <w:rPr>
          <w:spacing w:val="-1"/>
          <w:sz w:val="24"/>
        </w:rPr>
        <w:t xml:space="preserve"> </w:t>
      </w:r>
      <w:r>
        <w:rPr>
          <w:sz w:val="24"/>
        </w:rPr>
        <w:t>конфликты.</w:t>
      </w:r>
    </w:p>
    <w:p w14:paraId="3D495B6E" w14:textId="77777777" w:rsidR="00703261" w:rsidRDefault="00703261">
      <w:pPr>
        <w:pStyle w:val="a3"/>
        <w:spacing w:before="5"/>
        <w:jc w:val="left"/>
        <w:rPr>
          <w:sz w:val="17"/>
        </w:rPr>
      </w:pPr>
    </w:p>
    <w:p w14:paraId="42455C1C" w14:textId="77777777" w:rsidR="00703261" w:rsidRDefault="00093076" w:rsidP="000E4AF0">
      <w:pPr>
        <w:pStyle w:val="3"/>
        <w:numPr>
          <w:ilvl w:val="0"/>
          <w:numId w:val="45"/>
        </w:numPr>
        <w:tabs>
          <w:tab w:val="left" w:pos="419"/>
        </w:tabs>
        <w:spacing w:before="90" w:line="275" w:lineRule="exact"/>
      </w:pPr>
      <w:r>
        <w:t>КЛАСС</w:t>
      </w:r>
    </w:p>
    <w:p w14:paraId="79EB6D25" w14:textId="77777777" w:rsidR="00703261" w:rsidRDefault="00093076">
      <w:pPr>
        <w:spacing w:line="271" w:lineRule="exact"/>
        <w:ind w:left="720"/>
        <w:jc w:val="both"/>
        <w:rPr>
          <w:i/>
          <w:sz w:val="24"/>
        </w:rPr>
      </w:pPr>
      <w:r>
        <w:rPr>
          <w:i/>
          <w:sz w:val="24"/>
        </w:rPr>
        <w:t>Человек</w:t>
      </w:r>
      <w:r>
        <w:rPr>
          <w:i/>
          <w:spacing w:val="-12"/>
          <w:sz w:val="24"/>
        </w:rPr>
        <w:t xml:space="preserve"> </w:t>
      </w:r>
      <w:r>
        <w:rPr>
          <w:i/>
          <w:sz w:val="24"/>
        </w:rPr>
        <w:t>и</w:t>
      </w:r>
      <w:r>
        <w:rPr>
          <w:i/>
          <w:spacing w:val="-11"/>
          <w:sz w:val="24"/>
        </w:rPr>
        <w:t xml:space="preserve"> </w:t>
      </w:r>
      <w:r>
        <w:rPr>
          <w:i/>
          <w:sz w:val="24"/>
        </w:rPr>
        <w:t>общество</w:t>
      </w:r>
    </w:p>
    <w:p w14:paraId="57C70F83" w14:textId="77777777" w:rsidR="00703261" w:rsidRDefault="00093076">
      <w:pPr>
        <w:pStyle w:val="a3"/>
        <w:ind w:left="120" w:right="844" w:firstLine="600"/>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еѐ</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1"/>
        </w:rPr>
        <w:t xml:space="preserve"> </w:t>
      </w:r>
      <w:r>
        <w:t>–</w:t>
      </w:r>
      <w:r>
        <w:rPr>
          <w:spacing w:val="60"/>
        </w:rPr>
        <w:t xml:space="preserve"> </w:t>
      </w:r>
      <w:r>
        <w:t>святыни</w:t>
      </w:r>
      <w:r>
        <w:rPr>
          <w:spacing w:val="1"/>
        </w:rPr>
        <w:t xml:space="preserve"> </w:t>
      </w:r>
      <w:r>
        <w:t>России: Кремль, Красная площадь, Большой театр и др. Характеристика отдельных исторических</w:t>
      </w:r>
      <w:r>
        <w:rPr>
          <w:spacing w:val="1"/>
        </w:rPr>
        <w:t xml:space="preserve"> </w:t>
      </w:r>
      <w:r>
        <w:t>событий, связанных с Москвой (основание Москвы, строительство Кремля и др.). Герб 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 России, их традиции, обычаи, праздники. Родной край, его природные и культурные</w:t>
      </w:r>
      <w:r>
        <w:rPr>
          <w:spacing w:val="1"/>
        </w:rPr>
        <w:t xml:space="preserve"> </w:t>
      </w:r>
      <w:r>
        <w:t>достопримечательности.</w:t>
      </w:r>
      <w:r>
        <w:rPr>
          <w:spacing w:val="-1"/>
        </w:rPr>
        <w:t xml:space="preserve"> </w:t>
      </w:r>
      <w:r>
        <w:t>Значимые</w:t>
      </w:r>
      <w:r>
        <w:rPr>
          <w:spacing w:val="-2"/>
        </w:rPr>
        <w:t xml:space="preserve"> </w:t>
      </w:r>
      <w:r>
        <w:t>события истории родного</w:t>
      </w:r>
      <w:r>
        <w:rPr>
          <w:spacing w:val="-4"/>
        </w:rPr>
        <w:t xml:space="preserve"> </w:t>
      </w:r>
      <w:r>
        <w:t>края.</w:t>
      </w:r>
    </w:p>
    <w:p w14:paraId="0AAB0429" w14:textId="77777777" w:rsidR="00703261" w:rsidRDefault="00093076">
      <w:pPr>
        <w:pStyle w:val="a3"/>
        <w:ind w:left="120" w:right="912" w:firstLine="600"/>
        <w:jc w:val="left"/>
      </w:pPr>
      <w:r>
        <w:t>Свой</w:t>
      </w:r>
      <w:r>
        <w:rPr>
          <w:spacing w:val="38"/>
        </w:rPr>
        <w:t xml:space="preserve"> </w:t>
      </w:r>
      <w:r>
        <w:t>регион</w:t>
      </w:r>
      <w:r>
        <w:rPr>
          <w:spacing w:val="36"/>
        </w:rPr>
        <w:t xml:space="preserve"> </w:t>
      </w:r>
      <w:r>
        <w:t>и</w:t>
      </w:r>
      <w:r>
        <w:rPr>
          <w:spacing w:val="36"/>
        </w:rPr>
        <w:t xml:space="preserve"> </w:t>
      </w:r>
      <w:r>
        <w:t>его</w:t>
      </w:r>
      <w:r>
        <w:rPr>
          <w:spacing w:val="38"/>
        </w:rPr>
        <w:t xml:space="preserve"> </w:t>
      </w:r>
      <w:r>
        <w:t>главный</w:t>
      </w:r>
      <w:r>
        <w:rPr>
          <w:spacing w:val="38"/>
        </w:rPr>
        <w:t xml:space="preserve"> </w:t>
      </w:r>
      <w:r>
        <w:t>город</w:t>
      </w:r>
      <w:r>
        <w:rPr>
          <w:spacing w:val="35"/>
        </w:rPr>
        <w:t xml:space="preserve"> </w:t>
      </w:r>
      <w:r>
        <w:t>на</w:t>
      </w:r>
      <w:r>
        <w:rPr>
          <w:spacing w:val="36"/>
        </w:rPr>
        <w:t xml:space="preserve"> </w:t>
      </w:r>
      <w:r>
        <w:t>карте;</w:t>
      </w:r>
      <w:r>
        <w:rPr>
          <w:spacing w:val="36"/>
        </w:rPr>
        <w:t xml:space="preserve"> </w:t>
      </w:r>
      <w:r>
        <w:t>символика</w:t>
      </w:r>
      <w:r>
        <w:rPr>
          <w:spacing w:val="37"/>
        </w:rPr>
        <w:t xml:space="preserve"> </w:t>
      </w:r>
      <w:r>
        <w:t>своего</w:t>
      </w:r>
      <w:r>
        <w:rPr>
          <w:spacing w:val="38"/>
        </w:rPr>
        <w:t xml:space="preserve"> </w:t>
      </w:r>
      <w:r>
        <w:t>региона.</w:t>
      </w:r>
      <w:r>
        <w:rPr>
          <w:spacing w:val="38"/>
        </w:rPr>
        <w:t xml:space="preserve"> </w:t>
      </w:r>
      <w:r>
        <w:t>Хозяйственные</w:t>
      </w:r>
      <w:r>
        <w:rPr>
          <w:spacing w:val="-57"/>
        </w:rPr>
        <w:t xml:space="preserve"> </w:t>
      </w:r>
      <w:r>
        <w:t>занятия,</w:t>
      </w:r>
      <w:r>
        <w:rPr>
          <w:spacing w:val="-3"/>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2"/>
        </w:rPr>
        <w:t xml:space="preserve"> </w:t>
      </w:r>
      <w:r>
        <w:t>труда</w:t>
      </w:r>
      <w:r>
        <w:rPr>
          <w:spacing w:val="-2"/>
        </w:rPr>
        <w:t xml:space="preserve"> </w:t>
      </w:r>
      <w:r>
        <w:t>в</w:t>
      </w:r>
      <w:r>
        <w:rPr>
          <w:spacing w:val="-2"/>
        </w:rPr>
        <w:t xml:space="preserve"> </w:t>
      </w:r>
      <w:r>
        <w:t>жизни</w:t>
      </w:r>
      <w:r>
        <w:rPr>
          <w:spacing w:val="-2"/>
        </w:rPr>
        <w:t xml:space="preserve"> </w:t>
      </w:r>
      <w:r>
        <w:t>человека</w:t>
      </w:r>
      <w:r>
        <w:rPr>
          <w:spacing w:val="-2"/>
        </w:rPr>
        <w:t xml:space="preserve"> </w:t>
      </w:r>
      <w:r>
        <w:t>и</w:t>
      </w:r>
      <w:r>
        <w:rPr>
          <w:spacing w:val="-1"/>
        </w:rPr>
        <w:t xml:space="preserve"> </w:t>
      </w:r>
      <w:r>
        <w:t>общества.</w:t>
      </w:r>
    </w:p>
    <w:p w14:paraId="5DCB5E20" w14:textId="77777777" w:rsidR="00703261" w:rsidRDefault="00093076">
      <w:pPr>
        <w:pStyle w:val="a3"/>
        <w:ind w:left="120" w:right="912" w:firstLine="600"/>
        <w:jc w:val="left"/>
      </w:pPr>
      <w:r>
        <w:t>Семья.</w:t>
      </w:r>
      <w:r>
        <w:rPr>
          <w:spacing w:val="38"/>
        </w:rPr>
        <w:t xml:space="preserve"> </w:t>
      </w:r>
      <w:r>
        <w:t>Семейные</w:t>
      </w:r>
      <w:r>
        <w:rPr>
          <w:spacing w:val="37"/>
        </w:rPr>
        <w:t xml:space="preserve"> </w:t>
      </w:r>
      <w:r>
        <w:t>ценности</w:t>
      </w:r>
      <w:r>
        <w:rPr>
          <w:spacing w:val="39"/>
        </w:rPr>
        <w:t xml:space="preserve"> </w:t>
      </w:r>
      <w:r>
        <w:t>и</w:t>
      </w:r>
      <w:r>
        <w:rPr>
          <w:spacing w:val="36"/>
        </w:rPr>
        <w:t xml:space="preserve"> </w:t>
      </w:r>
      <w:r>
        <w:t>традиции.</w:t>
      </w:r>
      <w:r>
        <w:rPr>
          <w:spacing w:val="36"/>
        </w:rPr>
        <w:t xml:space="preserve"> </w:t>
      </w:r>
      <w:r>
        <w:t>Родословная.</w:t>
      </w:r>
      <w:r>
        <w:rPr>
          <w:spacing w:val="38"/>
        </w:rPr>
        <w:t xml:space="preserve"> </w:t>
      </w:r>
      <w:r>
        <w:t>Составление</w:t>
      </w:r>
      <w:r>
        <w:rPr>
          <w:spacing w:val="38"/>
        </w:rPr>
        <w:t xml:space="preserve"> </w:t>
      </w:r>
      <w:r>
        <w:t>схемы</w:t>
      </w:r>
      <w:r>
        <w:rPr>
          <w:spacing w:val="38"/>
        </w:rPr>
        <w:t xml:space="preserve"> </w:t>
      </w:r>
      <w:r>
        <w:t>родословного</w:t>
      </w:r>
      <w:r>
        <w:rPr>
          <w:spacing w:val="-57"/>
        </w:rPr>
        <w:t xml:space="preserve"> </w:t>
      </w:r>
      <w:r>
        <w:t>древа,</w:t>
      </w:r>
      <w:r>
        <w:rPr>
          <w:spacing w:val="-1"/>
        </w:rPr>
        <w:t xml:space="preserve"> </w:t>
      </w:r>
      <w:r>
        <w:t>истории семьи.</w:t>
      </w:r>
    </w:p>
    <w:p w14:paraId="5DE6EB88" w14:textId="77777777" w:rsidR="00703261" w:rsidRDefault="00093076">
      <w:pPr>
        <w:pStyle w:val="a3"/>
        <w:ind w:left="720"/>
        <w:jc w:val="left"/>
      </w:pPr>
      <w:r>
        <w:t>Правила</w:t>
      </w:r>
      <w:r>
        <w:rPr>
          <w:spacing w:val="113"/>
        </w:rPr>
        <w:t xml:space="preserve"> </w:t>
      </w:r>
      <w:r>
        <w:t>культурного</w:t>
      </w:r>
      <w:r>
        <w:rPr>
          <w:spacing w:val="63"/>
        </w:rPr>
        <w:t xml:space="preserve"> </w:t>
      </w:r>
      <w:r>
        <w:t>поведения</w:t>
      </w:r>
      <w:r>
        <w:rPr>
          <w:spacing w:val="119"/>
        </w:rPr>
        <w:t xml:space="preserve"> </w:t>
      </w:r>
      <w:r>
        <w:t>в</w:t>
      </w:r>
      <w:r>
        <w:rPr>
          <w:spacing w:val="117"/>
        </w:rPr>
        <w:t xml:space="preserve"> </w:t>
      </w:r>
      <w:r>
        <w:t xml:space="preserve">общественных  </w:t>
      </w:r>
      <w:r>
        <w:rPr>
          <w:spacing w:val="3"/>
        </w:rPr>
        <w:t xml:space="preserve"> </w:t>
      </w:r>
      <w:r>
        <w:t>местах.</w:t>
      </w:r>
      <w:r>
        <w:rPr>
          <w:spacing w:val="120"/>
        </w:rPr>
        <w:t xml:space="preserve"> </w:t>
      </w:r>
      <w:r>
        <w:t>Доброта,</w:t>
      </w:r>
      <w:r>
        <w:rPr>
          <w:spacing w:val="117"/>
        </w:rPr>
        <w:t xml:space="preserve"> </w:t>
      </w:r>
      <w:r>
        <w:t>справедливость,</w:t>
      </w:r>
    </w:p>
    <w:p w14:paraId="7EE6AE8C" w14:textId="77777777" w:rsidR="00703261" w:rsidRDefault="00703261">
      <w:pPr>
        <w:sectPr w:rsidR="00703261">
          <w:pgSz w:w="11930" w:h="16390"/>
          <w:pgMar w:top="940" w:right="0" w:bottom="1200" w:left="840" w:header="0" w:footer="1005" w:gutter="0"/>
          <w:cols w:space="720"/>
        </w:sectPr>
      </w:pPr>
    </w:p>
    <w:p w14:paraId="72C33182" w14:textId="77777777" w:rsidR="00703261" w:rsidRDefault="00093076">
      <w:pPr>
        <w:pStyle w:val="a3"/>
        <w:spacing w:before="67" w:line="237" w:lineRule="auto"/>
        <w:ind w:left="120" w:right="848"/>
      </w:pPr>
      <w:r>
        <w:lastRenderedPageBreak/>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1"/>
        </w:rPr>
        <w:t xml:space="preserve"> </w:t>
      </w:r>
      <w:r>
        <w:t>членов общества.</w:t>
      </w:r>
    </w:p>
    <w:p w14:paraId="454F43C9" w14:textId="77777777" w:rsidR="00703261" w:rsidRDefault="00093076">
      <w:pPr>
        <w:spacing w:before="3"/>
        <w:ind w:left="720"/>
        <w:jc w:val="both"/>
        <w:rPr>
          <w:i/>
          <w:sz w:val="24"/>
        </w:rPr>
      </w:pPr>
      <w:r>
        <w:rPr>
          <w:i/>
          <w:sz w:val="24"/>
        </w:rPr>
        <w:t>Человек</w:t>
      </w:r>
      <w:r>
        <w:rPr>
          <w:i/>
          <w:spacing w:val="-10"/>
          <w:sz w:val="24"/>
        </w:rPr>
        <w:t xml:space="preserve"> </w:t>
      </w:r>
      <w:r>
        <w:rPr>
          <w:i/>
          <w:sz w:val="24"/>
        </w:rPr>
        <w:t>и</w:t>
      </w:r>
      <w:r>
        <w:rPr>
          <w:i/>
          <w:spacing w:val="-10"/>
          <w:sz w:val="24"/>
        </w:rPr>
        <w:t xml:space="preserve"> </w:t>
      </w:r>
      <w:r>
        <w:rPr>
          <w:i/>
          <w:sz w:val="24"/>
        </w:rPr>
        <w:t>природа</w:t>
      </w:r>
    </w:p>
    <w:p w14:paraId="0CE83DBB" w14:textId="77777777" w:rsidR="00703261" w:rsidRDefault="00093076">
      <w:pPr>
        <w:pStyle w:val="a3"/>
        <w:ind w:left="720"/>
      </w:pPr>
      <w:r>
        <w:rPr>
          <w:spacing w:val="-1"/>
        </w:rPr>
        <w:t>Методы</w:t>
      </w:r>
      <w:r>
        <w:rPr>
          <w:spacing w:val="-14"/>
        </w:rPr>
        <w:t xml:space="preserve"> </w:t>
      </w:r>
      <w:r>
        <w:rPr>
          <w:spacing w:val="-1"/>
        </w:rPr>
        <w:t>познания</w:t>
      </w:r>
      <w:r>
        <w:rPr>
          <w:spacing w:val="-12"/>
        </w:rPr>
        <w:t xml:space="preserve"> </w:t>
      </w:r>
      <w:r>
        <w:rPr>
          <w:spacing w:val="-1"/>
        </w:rPr>
        <w:t>природы:</w:t>
      </w:r>
      <w:r>
        <w:rPr>
          <w:spacing w:val="-6"/>
        </w:rPr>
        <w:t xml:space="preserve"> </w:t>
      </w:r>
      <w:r>
        <w:rPr>
          <w:spacing w:val="-1"/>
        </w:rPr>
        <w:t>наблюдения,</w:t>
      </w:r>
      <w:r>
        <w:rPr>
          <w:spacing w:val="-8"/>
        </w:rPr>
        <w:t xml:space="preserve"> </w:t>
      </w:r>
      <w:r>
        <w:rPr>
          <w:spacing w:val="-1"/>
        </w:rPr>
        <w:t>опыты,</w:t>
      </w:r>
      <w:r>
        <w:rPr>
          <w:spacing w:val="-5"/>
        </w:rPr>
        <w:t xml:space="preserve"> </w:t>
      </w:r>
      <w:r>
        <w:t>измерения.</w:t>
      </w:r>
    </w:p>
    <w:p w14:paraId="4494DBE4" w14:textId="77777777" w:rsidR="00703261" w:rsidRDefault="00093076">
      <w:pPr>
        <w:pStyle w:val="a3"/>
        <w:ind w:left="120" w:right="847" w:firstLine="600"/>
      </w:pPr>
      <w:r>
        <w:t>Звѐзды и созвездия, наблюдения звѐздного неба. Планеты. Чем Земля отличается от других</w:t>
      </w:r>
      <w:r>
        <w:rPr>
          <w:spacing w:val="1"/>
        </w:rPr>
        <w:t xml:space="preserve"> </w:t>
      </w:r>
      <w:r>
        <w:t>планет; условия жизни на Земле. Изображения Земли: глобус, карта, план. Карта мира. Материки,</w:t>
      </w:r>
      <w:r>
        <w:rPr>
          <w:spacing w:val="-57"/>
        </w:rPr>
        <w:t xml:space="preserve"> </w:t>
      </w:r>
      <w:r>
        <w:t>океаны. Определение сторон горизонта при помощи компаса. Ориентирование на местности 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w:t>
      </w:r>
      <w:r>
        <w:rPr>
          <w:spacing w:val="1"/>
        </w:rPr>
        <w:t xml:space="preserve"> </w:t>
      </w:r>
      <w:r>
        <w:t>компаса.</w:t>
      </w:r>
    </w:p>
    <w:p w14:paraId="1DC49312" w14:textId="77777777" w:rsidR="00703261" w:rsidRDefault="00093076">
      <w:pPr>
        <w:pStyle w:val="a3"/>
        <w:spacing w:before="1"/>
        <w:ind w:left="120" w:right="853" w:firstLine="600"/>
      </w:pPr>
      <w:r>
        <w:t>Многообразие</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61"/>
        </w:rPr>
        <w:t xml:space="preserve"> </w:t>
      </w:r>
      <w:r>
        <w:t>культурные</w:t>
      </w:r>
      <w:r>
        <w:rPr>
          <w:spacing w:val="1"/>
        </w:rPr>
        <w:t xml:space="preserve"> </w:t>
      </w:r>
      <w:r>
        <w:t>растения. Связи в природе. Годовой ход изменений в жизни растений. Многообразие животных.</w:t>
      </w:r>
      <w:r>
        <w:rPr>
          <w:spacing w:val="1"/>
        </w:rPr>
        <w:t xml:space="preserve"> </w:t>
      </w:r>
      <w:r>
        <w:t>Насекомые, рыбы, птицы, звери, земноводные, пресмыкающиеся: общая характеристика внешних</w:t>
      </w:r>
      <w:r>
        <w:rPr>
          <w:spacing w:val="-57"/>
        </w:rPr>
        <w:t xml:space="preserve"> </w:t>
      </w:r>
      <w:r>
        <w:t>признаков.</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 ход</w:t>
      </w:r>
      <w:r>
        <w:rPr>
          <w:spacing w:val="-4"/>
        </w:rPr>
        <w:t xml:space="preserve"> </w:t>
      </w:r>
      <w:r>
        <w:t>изменений в</w:t>
      </w:r>
      <w:r>
        <w:rPr>
          <w:spacing w:val="-2"/>
        </w:rPr>
        <w:t xml:space="preserve"> </w:t>
      </w:r>
      <w:r>
        <w:t>жизни животных.</w:t>
      </w:r>
    </w:p>
    <w:p w14:paraId="194AD9D5" w14:textId="77777777" w:rsidR="00703261" w:rsidRDefault="00093076">
      <w:pPr>
        <w:pStyle w:val="a3"/>
        <w:spacing w:before="7" w:line="237" w:lineRule="auto"/>
        <w:ind w:left="720" w:right="855"/>
      </w:pPr>
      <w:r>
        <w:t>Красная</w:t>
      </w:r>
      <w:r>
        <w:rPr>
          <w:spacing w:val="1"/>
        </w:rPr>
        <w:t xml:space="preserve"> </w:t>
      </w:r>
      <w:r>
        <w:t>книга</w:t>
      </w:r>
      <w:r>
        <w:rPr>
          <w:spacing w:val="1"/>
        </w:rPr>
        <w:t xml:space="preserve"> </w:t>
      </w:r>
      <w:r>
        <w:t>России,</w:t>
      </w:r>
      <w:r>
        <w:rPr>
          <w:spacing w:val="1"/>
        </w:rPr>
        <w:t xml:space="preserve"> </w:t>
      </w:r>
      <w:r>
        <w:t>еѐ</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60"/>
        </w:rPr>
        <w:t xml:space="preserve"> </w:t>
      </w:r>
      <w:r>
        <w:t>животных</w:t>
      </w:r>
      <w:r>
        <w:rPr>
          <w:spacing w:val="1"/>
        </w:rPr>
        <w:t xml:space="preserve"> </w:t>
      </w:r>
      <w:r>
        <w:t>Красной</w:t>
      </w:r>
      <w:r>
        <w:rPr>
          <w:spacing w:val="-1"/>
        </w:rPr>
        <w:t xml:space="preserve"> </w:t>
      </w:r>
      <w:r>
        <w:t>книги.</w:t>
      </w:r>
    </w:p>
    <w:p w14:paraId="67936E02" w14:textId="77777777" w:rsidR="00703261" w:rsidRDefault="00093076">
      <w:pPr>
        <w:pStyle w:val="a3"/>
        <w:spacing w:before="1"/>
        <w:ind w:left="120"/>
      </w:pPr>
      <w:r>
        <w:rPr>
          <w:spacing w:val="-1"/>
        </w:rPr>
        <w:t>Заповедники,</w:t>
      </w:r>
      <w:r>
        <w:rPr>
          <w:spacing w:val="-16"/>
        </w:rPr>
        <w:t xml:space="preserve"> </w:t>
      </w:r>
      <w:r>
        <w:rPr>
          <w:spacing w:val="-1"/>
        </w:rPr>
        <w:t>природные</w:t>
      </w:r>
      <w:r>
        <w:rPr>
          <w:spacing w:val="-6"/>
        </w:rPr>
        <w:t xml:space="preserve"> </w:t>
      </w:r>
      <w:r>
        <w:rPr>
          <w:spacing w:val="-1"/>
        </w:rPr>
        <w:t>парки.</w:t>
      </w:r>
      <w:r>
        <w:rPr>
          <w:spacing w:val="-4"/>
        </w:rPr>
        <w:t xml:space="preserve"> </w:t>
      </w:r>
      <w:r>
        <w:rPr>
          <w:spacing w:val="-1"/>
        </w:rPr>
        <w:t>Охрана</w:t>
      </w:r>
      <w:r>
        <w:rPr>
          <w:spacing w:val="-7"/>
        </w:rPr>
        <w:t xml:space="preserve"> </w:t>
      </w:r>
      <w:r>
        <w:rPr>
          <w:spacing w:val="-1"/>
        </w:rPr>
        <w:t>природы.</w:t>
      </w:r>
      <w:r>
        <w:rPr>
          <w:spacing w:val="-6"/>
        </w:rPr>
        <w:t xml:space="preserve"> </w:t>
      </w:r>
      <w:r>
        <w:rPr>
          <w:spacing w:val="-1"/>
        </w:rPr>
        <w:t>Правила</w:t>
      </w:r>
      <w:r>
        <w:rPr>
          <w:spacing w:val="-7"/>
        </w:rPr>
        <w:t xml:space="preserve"> </w:t>
      </w:r>
      <w:r>
        <w:rPr>
          <w:spacing w:val="-1"/>
        </w:rPr>
        <w:t>нравственного</w:t>
      </w:r>
      <w:r>
        <w:rPr>
          <w:spacing w:val="-3"/>
        </w:rPr>
        <w:t xml:space="preserve"> </w:t>
      </w:r>
      <w:r>
        <w:t>поведения</w:t>
      </w:r>
      <w:r>
        <w:rPr>
          <w:spacing w:val="-6"/>
        </w:rPr>
        <w:t xml:space="preserve"> </w:t>
      </w:r>
      <w:r>
        <w:t>на</w:t>
      </w:r>
      <w:r>
        <w:rPr>
          <w:spacing w:val="-8"/>
        </w:rPr>
        <w:t xml:space="preserve"> </w:t>
      </w:r>
      <w:r>
        <w:t>природе.</w:t>
      </w:r>
    </w:p>
    <w:p w14:paraId="1DF03452" w14:textId="77777777" w:rsidR="00703261" w:rsidRDefault="00093076">
      <w:pPr>
        <w:ind w:left="720"/>
        <w:jc w:val="both"/>
        <w:rPr>
          <w:i/>
          <w:sz w:val="24"/>
        </w:rPr>
      </w:pPr>
      <w:r>
        <w:rPr>
          <w:i/>
          <w:spacing w:val="-1"/>
          <w:sz w:val="24"/>
        </w:rPr>
        <w:t>Правила</w:t>
      </w:r>
      <w:r>
        <w:rPr>
          <w:i/>
          <w:spacing w:val="-13"/>
          <w:sz w:val="24"/>
        </w:rPr>
        <w:t xml:space="preserve"> </w:t>
      </w:r>
      <w:r>
        <w:rPr>
          <w:i/>
          <w:spacing w:val="-1"/>
          <w:sz w:val="24"/>
        </w:rPr>
        <w:t>безопасной</w:t>
      </w:r>
      <w:r>
        <w:rPr>
          <w:i/>
          <w:spacing w:val="-12"/>
          <w:sz w:val="24"/>
        </w:rPr>
        <w:t xml:space="preserve"> </w:t>
      </w:r>
      <w:r>
        <w:rPr>
          <w:i/>
          <w:spacing w:val="-1"/>
          <w:sz w:val="24"/>
        </w:rPr>
        <w:t>жизнедеятельности</w:t>
      </w:r>
    </w:p>
    <w:p w14:paraId="2313EF5A" w14:textId="77777777" w:rsidR="00703261" w:rsidRDefault="00093076">
      <w:pPr>
        <w:pStyle w:val="a3"/>
        <w:ind w:left="120" w:right="851" w:firstLine="600"/>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w:t>
      </w:r>
      <w:r>
        <w:rPr>
          <w:spacing w:val="1"/>
        </w:rPr>
        <w:t xml:space="preserve"> </w:t>
      </w:r>
      <w:r>
        <w:t>активности) и рациональное питание (количество приѐмов пищи и рацион питания). Физическая</w:t>
      </w:r>
      <w:r>
        <w:rPr>
          <w:spacing w:val="1"/>
        </w:rPr>
        <w:t xml:space="preserve"> </w:t>
      </w:r>
      <w:r>
        <w:t>культура,</w:t>
      </w:r>
      <w:r>
        <w:rPr>
          <w:spacing w:val="-2"/>
        </w:rPr>
        <w:t xml:space="preserve"> </w:t>
      </w:r>
      <w:r>
        <w:t>закаливание,</w:t>
      </w:r>
      <w:r>
        <w:rPr>
          <w:spacing w:val="1"/>
        </w:rPr>
        <w:t xml:space="preserve"> </w:t>
      </w:r>
      <w:r>
        <w:t>игры</w:t>
      </w:r>
      <w:r>
        <w:rPr>
          <w:spacing w:val="-2"/>
        </w:rPr>
        <w:t xml:space="preserve"> </w:t>
      </w:r>
      <w:r>
        <w:t>на</w:t>
      </w:r>
      <w:r>
        <w:rPr>
          <w:spacing w:val="-2"/>
        </w:rPr>
        <w:t xml:space="preserve"> </w:t>
      </w:r>
      <w:r>
        <w:t>воздухе</w:t>
      </w:r>
      <w:r>
        <w:rPr>
          <w:spacing w:val="-2"/>
        </w:rPr>
        <w:t xml:space="preserve"> </w:t>
      </w:r>
      <w:r>
        <w:t>как</w:t>
      </w:r>
      <w:r>
        <w:rPr>
          <w:spacing w:val="1"/>
        </w:rPr>
        <w:t xml:space="preserve"> </w:t>
      </w:r>
      <w:r>
        <w:t>условие</w:t>
      </w:r>
      <w:r>
        <w:rPr>
          <w:spacing w:val="-3"/>
        </w:rPr>
        <w:t xml:space="preserve"> </w:t>
      </w:r>
      <w:r>
        <w:t>сохранения</w:t>
      </w:r>
      <w:r>
        <w:rPr>
          <w:spacing w:val="-4"/>
        </w:rPr>
        <w:t xml:space="preserve"> </w:t>
      </w:r>
      <w:r>
        <w:t>и</w:t>
      </w:r>
      <w:r>
        <w:rPr>
          <w:spacing w:val="2"/>
        </w:rPr>
        <w:t xml:space="preserve"> </w:t>
      </w:r>
      <w:r>
        <w:t>укрепления</w:t>
      </w:r>
      <w:r>
        <w:rPr>
          <w:spacing w:val="-1"/>
        </w:rPr>
        <w:t xml:space="preserve"> </w:t>
      </w:r>
      <w:r>
        <w:t>здоровья.</w:t>
      </w:r>
    </w:p>
    <w:p w14:paraId="4ED22710" w14:textId="77777777" w:rsidR="00703261" w:rsidRDefault="00093076">
      <w:pPr>
        <w:pStyle w:val="a3"/>
        <w:ind w:left="120" w:right="860" w:firstLine="600"/>
      </w:pPr>
      <w:r>
        <w:t>Правила</w:t>
      </w:r>
      <w:r>
        <w:rPr>
          <w:spacing w:val="1"/>
        </w:rPr>
        <w:t xml:space="preserve"> </w:t>
      </w:r>
      <w:r>
        <w:t>безопасности</w:t>
      </w:r>
      <w:r>
        <w:rPr>
          <w:spacing w:val="1"/>
        </w:rPr>
        <w:t xml:space="preserve"> </w:t>
      </w:r>
      <w:r>
        <w:t>в</w:t>
      </w:r>
      <w:r>
        <w:rPr>
          <w:spacing w:val="1"/>
        </w:rPr>
        <w:t xml:space="preserve"> </w:t>
      </w:r>
      <w:r>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переменах,</w:t>
      </w:r>
      <w:r>
        <w:rPr>
          <w:spacing w:val="-1"/>
        </w:rPr>
        <w:t xml:space="preserve"> </w:t>
      </w:r>
      <w:r>
        <w:t>при</w:t>
      </w:r>
      <w:r>
        <w:rPr>
          <w:spacing w:val="-3"/>
        </w:rPr>
        <w:t xml:space="preserve"> </w:t>
      </w:r>
      <w:r>
        <w:t>приѐмах</w:t>
      </w:r>
      <w:r>
        <w:rPr>
          <w:spacing w:val="1"/>
        </w:rPr>
        <w:t xml:space="preserve"> </w:t>
      </w:r>
      <w:r>
        <w:t>пищи</w:t>
      </w:r>
      <w:r>
        <w:rPr>
          <w:spacing w:val="-3"/>
        </w:rPr>
        <w:t xml:space="preserve"> </w:t>
      </w:r>
      <w:r>
        <w:t>и</w:t>
      </w:r>
      <w:r>
        <w:rPr>
          <w:spacing w:val="-1"/>
        </w:rPr>
        <w:t xml:space="preserve"> </w:t>
      </w:r>
      <w:r>
        <w:t>на</w:t>
      </w:r>
      <w:r>
        <w:rPr>
          <w:spacing w:val="-2"/>
        </w:rPr>
        <w:t xml:space="preserve"> </w:t>
      </w:r>
      <w:r>
        <w:t>пришкольной</w:t>
      </w:r>
      <w:r>
        <w:rPr>
          <w:spacing w:val="-1"/>
        </w:rPr>
        <w:t xml:space="preserve"> </w:t>
      </w:r>
      <w:r>
        <w:t>территории), в</w:t>
      </w:r>
      <w:r>
        <w:rPr>
          <w:spacing w:val="-3"/>
        </w:rPr>
        <w:t xml:space="preserve"> </w:t>
      </w:r>
      <w:r>
        <w:t>быту,</w:t>
      </w:r>
      <w:r>
        <w:rPr>
          <w:spacing w:val="1"/>
        </w:rPr>
        <w:t xml:space="preserve"> </w:t>
      </w:r>
      <w:r>
        <w:t>на</w:t>
      </w:r>
      <w:r>
        <w:rPr>
          <w:spacing w:val="-2"/>
        </w:rPr>
        <w:t xml:space="preserve"> </w:t>
      </w:r>
      <w:r>
        <w:t>прогулках.</w:t>
      </w:r>
    </w:p>
    <w:p w14:paraId="6F3162B5" w14:textId="77777777" w:rsidR="00703261" w:rsidRDefault="00093076">
      <w:pPr>
        <w:pStyle w:val="a3"/>
        <w:ind w:left="120" w:right="854" w:firstLine="600"/>
      </w:pPr>
      <w:r>
        <w:t>Правила безопасного поведения пассажира наземного транспорта и метро (ожидание на</w:t>
      </w:r>
      <w:r>
        <w:rPr>
          <w:spacing w:val="1"/>
        </w:rPr>
        <w:t xml:space="preserve"> </w:t>
      </w:r>
      <w:r>
        <w:t>остановке,</w:t>
      </w:r>
      <w:r>
        <w:rPr>
          <w:spacing w:val="1"/>
        </w:rPr>
        <w:t xml:space="preserve"> </w:t>
      </w:r>
      <w:r>
        <w:t>посадка,</w:t>
      </w:r>
      <w:r>
        <w:rPr>
          <w:spacing w:val="1"/>
        </w:rPr>
        <w:t xml:space="preserve"> </w:t>
      </w:r>
      <w:r>
        <w:t>размещение</w:t>
      </w:r>
      <w:r>
        <w:rPr>
          <w:spacing w:val="1"/>
        </w:rPr>
        <w:t xml:space="preserve"> </w:t>
      </w:r>
      <w:r>
        <w:t>в</w:t>
      </w:r>
      <w:r>
        <w:rPr>
          <w:spacing w:val="1"/>
        </w:rPr>
        <w:t xml:space="preserve"> </w:t>
      </w:r>
      <w:r>
        <w:t>салоне</w:t>
      </w:r>
      <w:r>
        <w:rPr>
          <w:spacing w:val="1"/>
        </w:rPr>
        <w:t xml:space="preserve"> </w:t>
      </w:r>
      <w:r>
        <w:t>или</w:t>
      </w:r>
      <w:r>
        <w:rPr>
          <w:spacing w:val="1"/>
        </w:rPr>
        <w:t xml:space="preserve"> </w:t>
      </w:r>
      <w:r>
        <w:t>вагоне,</w:t>
      </w:r>
      <w:r>
        <w:rPr>
          <w:spacing w:val="1"/>
        </w:rPr>
        <w:t xml:space="preserve"> </w:t>
      </w:r>
      <w:r>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2"/>
        </w:rPr>
        <w:t xml:space="preserve"> </w:t>
      </w:r>
      <w:r>
        <w:t>транспорте). Номера</w:t>
      </w:r>
      <w:r>
        <w:rPr>
          <w:spacing w:val="-1"/>
        </w:rPr>
        <w:t xml:space="preserve"> </w:t>
      </w:r>
      <w:r>
        <w:t>телефонов</w:t>
      </w:r>
      <w:r>
        <w:rPr>
          <w:spacing w:val="1"/>
        </w:rPr>
        <w:t xml:space="preserve"> </w:t>
      </w:r>
      <w:r>
        <w:t>экстренной</w:t>
      </w:r>
      <w:r>
        <w:rPr>
          <w:spacing w:val="-3"/>
        </w:rPr>
        <w:t xml:space="preserve"> </w:t>
      </w:r>
      <w:r>
        <w:t>помощи.</w:t>
      </w:r>
    </w:p>
    <w:p w14:paraId="54A4A80C" w14:textId="77777777" w:rsidR="00703261" w:rsidRDefault="00093076">
      <w:pPr>
        <w:pStyle w:val="a3"/>
        <w:spacing w:before="65"/>
        <w:ind w:left="120" w:right="837" w:firstLine="600"/>
      </w:pP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информационно-</w:t>
      </w:r>
      <w:r>
        <w:rPr>
          <w:spacing w:val="1"/>
        </w:rPr>
        <w:t xml:space="preserve"> </w:t>
      </w:r>
      <w:r>
        <w:t>коммуникационной</w:t>
      </w:r>
      <w:r>
        <w:rPr>
          <w:spacing w:val="1"/>
        </w:rPr>
        <w:t xml:space="preserve"> </w:t>
      </w:r>
      <w:r>
        <w:t>сети</w:t>
      </w:r>
      <w:r>
        <w:rPr>
          <w:spacing w:val="1"/>
        </w:rPr>
        <w:t xml:space="preserve"> </w:t>
      </w:r>
      <w:r>
        <w:t>Интернет</w:t>
      </w:r>
      <w:r>
        <w:rPr>
          <w:spacing w:val="1"/>
        </w:rPr>
        <w:t xml:space="preserve"> </w:t>
      </w:r>
      <w:r>
        <w:t>(коммуникация</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 контролируемого</w:t>
      </w:r>
      <w:r>
        <w:rPr>
          <w:spacing w:val="-1"/>
        </w:rPr>
        <w:t xml:space="preserve"> </w:t>
      </w:r>
      <w:r>
        <w:t>доступа</w:t>
      </w:r>
      <w:r>
        <w:rPr>
          <w:spacing w:val="-3"/>
        </w:rPr>
        <w:t xml:space="preserve"> </w:t>
      </w:r>
      <w:r>
        <w:t>в</w:t>
      </w:r>
      <w:r>
        <w:rPr>
          <w:spacing w:val="-2"/>
        </w:rPr>
        <w:t xml:space="preserve"> </w:t>
      </w:r>
      <w:r>
        <w:t>информационно-коммуникационную</w:t>
      </w:r>
      <w:r>
        <w:rPr>
          <w:spacing w:val="-2"/>
        </w:rPr>
        <w:t xml:space="preserve"> </w:t>
      </w:r>
      <w:r>
        <w:t>сеть</w:t>
      </w:r>
      <w:r>
        <w:rPr>
          <w:spacing w:val="-1"/>
        </w:rPr>
        <w:t xml:space="preserve"> </w:t>
      </w:r>
      <w:r>
        <w:t>Интернет.</w:t>
      </w:r>
    </w:p>
    <w:p w14:paraId="4BCFBC96" w14:textId="77777777" w:rsidR="00703261" w:rsidRDefault="00093076">
      <w:pPr>
        <w:pStyle w:val="a3"/>
        <w:ind w:left="120" w:right="845" w:firstLine="600"/>
      </w:pPr>
      <w:r>
        <w:t>Изучение окружающего мира во 2 классе 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(пропедевтический</w:t>
      </w:r>
      <w:r>
        <w:rPr>
          <w:spacing w:val="2"/>
        </w:rPr>
        <w:t xml:space="preserve"> </w:t>
      </w:r>
      <w:r>
        <w:t>уровень)</w:t>
      </w:r>
    </w:p>
    <w:p w14:paraId="7B82935E" w14:textId="77777777" w:rsidR="00703261" w:rsidRDefault="00093076">
      <w:pPr>
        <w:ind w:left="120" w:right="856" w:firstLine="600"/>
        <w:jc w:val="both"/>
        <w:rPr>
          <w:sz w:val="24"/>
        </w:rPr>
      </w:pPr>
      <w:r>
        <w:rPr>
          <w:i/>
          <w:sz w:val="24"/>
        </w:rPr>
        <w:t xml:space="preserve">Базовые логические действия </w:t>
      </w:r>
      <w:r>
        <w:rPr>
          <w:sz w:val="24"/>
        </w:rPr>
        <w:t>как часть познавательных универсальных учебных 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2"/>
          <w:sz w:val="24"/>
        </w:rPr>
        <w:t xml:space="preserve"> </w:t>
      </w:r>
      <w:r>
        <w:rPr>
          <w:sz w:val="24"/>
        </w:rPr>
        <w:t>умений:</w:t>
      </w:r>
    </w:p>
    <w:p w14:paraId="5B5C64EC" w14:textId="77777777" w:rsidR="00703261" w:rsidRDefault="00093076" w:rsidP="000E4AF0">
      <w:pPr>
        <w:pStyle w:val="a4"/>
        <w:numPr>
          <w:ilvl w:val="0"/>
          <w:numId w:val="44"/>
        </w:numPr>
        <w:tabs>
          <w:tab w:val="left" w:pos="1080"/>
          <w:tab w:val="left" w:pos="1081"/>
          <w:tab w:val="left" w:pos="3032"/>
          <w:tab w:val="left" w:pos="3365"/>
          <w:tab w:val="left" w:pos="4419"/>
          <w:tab w:val="left" w:pos="5586"/>
          <w:tab w:val="left" w:pos="6706"/>
          <w:tab w:val="left" w:pos="8317"/>
          <w:tab w:val="left" w:pos="9119"/>
        </w:tabs>
        <w:spacing w:before="10" w:line="235" w:lineRule="auto"/>
        <w:ind w:right="874"/>
        <w:jc w:val="left"/>
        <w:rPr>
          <w:sz w:val="24"/>
        </w:rPr>
      </w:pPr>
      <w:r>
        <w:rPr>
          <w:sz w:val="24"/>
        </w:rPr>
        <w:t>ориентироваться</w:t>
      </w:r>
      <w:r>
        <w:rPr>
          <w:sz w:val="24"/>
        </w:rPr>
        <w:tab/>
        <w:t>в</w:t>
      </w:r>
      <w:r>
        <w:rPr>
          <w:sz w:val="24"/>
        </w:rPr>
        <w:tab/>
        <w:t>методах</w:t>
      </w:r>
      <w:r>
        <w:rPr>
          <w:sz w:val="24"/>
        </w:rPr>
        <w:tab/>
        <w:t>познания</w:t>
      </w:r>
      <w:r>
        <w:rPr>
          <w:sz w:val="24"/>
        </w:rPr>
        <w:tab/>
        <w:t>природы</w:t>
      </w:r>
      <w:r>
        <w:rPr>
          <w:sz w:val="24"/>
        </w:rPr>
        <w:tab/>
        <w:t>(наблюдение,</w:t>
      </w:r>
      <w:r>
        <w:rPr>
          <w:sz w:val="24"/>
        </w:rPr>
        <w:tab/>
        <w:t>опыт,</w:t>
      </w:r>
      <w:r>
        <w:rPr>
          <w:sz w:val="24"/>
        </w:rPr>
        <w:tab/>
      </w:r>
      <w:r>
        <w:rPr>
          <w:spacing w:val="-2"/>
          <w:sz w:val="24"/>
        </w:rPr>
        <w:t>сравнение,</w:t>
      </w:r>
      <w:r>
        <w:rPr>
          <w:spacing w:val="-57"/>
          <w:sz w:val="24"/>
        </w:rPr>
        <w:t xml:space="preserve"> </w:t>
      </w:r>
      <w:r>
        <w:rPr>
          <w:sz w:val="24"/>
        </w:rPr>
        <w:t>измерение);</w:t>
      </w:r>
    </w:p>
    <w:p w14:paraId="0298A19B" w14:textId="77777777" w:rsidR="00703261" w:rsidRDefault="00093076" w:rsidP="000E4AF0">
      <w:pPr>
        <w:pStyle w:val="a4"/>
        <w:numPr>
          <w:ilvl w:val="0"/>
          <w:numId w:val="44"/>
        </w:numPr>
        <w:tabs>
          <w:tab w:val="left" w:pos="1080"/>
          <w:tab w:val="left" w:pos="1081"/>
        </w:tabs>
        <w:spacing w:before="3"/>
        <w:ind w:hanging="361"/>
        <w:jc w:val="left"/>
        <w:rPr>
          <w:sz w:val="24"/>
        </w:rPr>
      </w:pPr>
      <w:r>
        <w:rPr>
          <w:spacing w:val="-1"/>
          <w:sz w:val="24"/>
        </w:rPr>
        <w:t>определять</w:t>
      </w:r>
      <w:r>
        <w:rPr>
          <w:spacing w:val="-14"/>
          <w:sz w:val="24"/>
        </w:rPr>
        <w:t xml:space="preserve"> </w:t>
      </w:r>
      <w:r>
        <w:rPr>
          <w:sz w:val="24"/>
        </w:rPr>
        <w:t>на</w:t>
      </w:r>
      <w:r>
        <w:rPr>
          <w:spacing w:val="-13"/>
          <w:sz w:val="24"/>
        </w:rPr>
        <w:t xml:space="preserve"> </w:t>
      </w:r>
      <w:r>
        <w:rPr>
          <w:sz w:val="24"/>
        </w:rPr>
        <w:t>основе</w:t>
      </w:r>
      <w:r>
        <w:rPr>
          <w:spacing w:val="-15"/>
          <w:sz w:val="24"/>
        </w:rPr>
        <w:t xml:space="preserve"> </w:t>
      </w:r>
      <w:r>
        <w:rPr>
          <w:sz w:val="24"/>
        </w:rPr>
        <w:t>наблюдения</w:t>
      </w:r>
      <w:r>
        <w:rPr>
          <w:spacing w:val="-9"/>
          <w:sz w:val="24"/>
        </w:rPr>
        <w:t xml:space="preserve"> </w:t>
      </w:r>
      <w:r>
        <w:rPr>
          <w:sz w:val="24"/>
        </w:rPr>
        <w:t>состояние</w:t>
      </w:r>
      <w:r>
        <w:rPr>
          <w:spacing w:val="-14"/>
          <w:sz w:val="24"/>
        </w:rPr>
        <w:t xml:space="preserve"> </w:t>
      </w:r>
      <w:r>
        <w:rPr>
          <w:sz w:val="24"/>
        </w:rPr>
        <w:t>вещества</w:t>
      </w:r>
      <w:r>
        <w:rPr>
          <w:spacing w:val="-7"/>
          <w:sz w:val="24"/>
        </w:rPr>
        <w:t xml:space="preserve"> </w:t>
      </w:r>
      <w:r>
        <w:rPr>
          <w:sz w:val="24"/>
        </w:rPr>
        <w:t>(жидкое,</w:t>
      </w:r>
      <w:r>
        <w:rPr>
          <w:spacing w:val="-9"/>
          <w:sz w:val="24"/>
        </w:rPr>
        <w:t xml:space="preserve"> </w:t>
      </w:r>
      <w:r>
        <w:rPr>
          <w:sz w:val="24"/>
        </w:rPr>
        <w:t>твѐрдое,</w:t>
      </w:r>
      <w:r>
        <w:rPr>
          <w:spacing w:val="-9"/>
          <w:sz w:val="24"/>
        </w:rPr>
        <w:t xml:space="preserve"> </w:t>
      </w:r>
      <w:r>
        <w:rPr>
          <w:sz w:val="24"/>
        </w:rPr>
        <w:t>газообразное);</w:t>
      </w:r>
    </w:p>
    <w:p w14:paraId="347C720E" w14:textId="77777777" w:rsidR="00703261" w:rsidRDefault="00093076" w:rsidP="000E4AF0">
      <w:pPr>
        <w:pStyle w:val="a4"/>
        <w:numPr>
          <w:ilvl w:val="0"/>
          <w:numId w:val="44"/>
        </w:numPr>
        <w:tabs>
          <w:tab w:val="left" w:pos="1080"/>
          <w:tab w:val="left" w:pos="1081"/>
        </w:tabs>
        <w:spacing w:before="1" w:line="292" w:lineRule="exact"/>
        <w:ind w:hanging="361"/>
        <w:jc w:val="left"/>
        <w:rPr>
          <w:sz w:val="24"/>
        </w:rPr>
      </w:pPr>
      <w:r>
        <w:rPr>
          <w:sz w:val="24"/>
        </w:rPr>
        <w:t>различать</w:t>
      </w:r>
      <w:r>
        <w:rPr>
          <w:spacing w:val="-9"/>
          <w:sz w:val="24"/>
        </w:rPr>
        <w:t xml:space="preserve"> </w:t>
      </w:r>
      <w:r>
        <w:rPr>
          <w:sz w:val="24"/>
        </w:rPr>
        <w:t>символы</w:t>
      </w:r>
      <w:r>
        <w:rPr>
          <w:spacing w:val="-10"/>
          <w:sz w:val="24"/>
        </w:rPr>
        <w:t xml:space="preserve"> </w:t>
      </w:r>
      <w:r>
        <w:rPr>
          <w:sz w:val="24"/>
        </w:rPr>
        <w:t>РФ;</w:t>
      </w:r>
    </w:p>
    <w:p w14:paraId="25304627" w14:textId="77777777" w:rsidR="00703261" w:rsidRDefault="00093076" w:rsidP="000E4AF0">
      <w:pPr>
        <w:pStyle w:val="a4"/>
        <w:numPr>
          <w:ilvl w:val="0"/>
          <w:numId w:val="44"/>
        </w:numPr>
        <w:tabs>
          <w:tab w:val="left" w:pos="1080"/>
          <w:tab w:val="left" w:pos="1081"/>
        </w:tabs>
        <w:spacing w:line="289" w:lineRule="exact"/>
        <w:ind w:hanging="361"/>
        <w:jc w:val="left"/>
        <w:rPr>
          <w:sz w:val="24"/>
        </w:rPr>
      </w:pPr>
      <w:r>
        <w:rPr>
          <w:spacing w:val="-1"/>
          <w:sz w:val="24"/>
        </w:rPr>
        <w:t>различать</w:t>
      </w:r>
      <w:r>
        <w:rPr>
          <w:spacing w:val="-12"/>
          <w:sz w:val="24"/>
        </w:rPr>
        <w:t xml:space="preserve"> </w:t>
      </w:r>
      <w:r>
        <w:rPr>
          <w:spacing w:val="-1"/>
          <w:sz w:val="24"/>
        </w:rPr>
        <w:t>деревья,</w:t>
      </w:r>
      <w:r>
        <w:rPr>
          <w:spacing w:val="-10"/>
          <w:sz w:val="24"/>
        </w:rPr>
        <w:t xml:space="preserve"> </w:t>
      </w:r>
      <w:r>
        <w:rPr>
          <w:spacing w:val="-1"/>
          <w:sz w:val="24"/>
        </w:rPr>
        <w:t>кустарники,</w:t>
      </w:r>
      <w:r>
        <w:rPr>
          <w:spacing w:val="-14"/>
          <w:sz w:val="24"/>
        </w:rPr>
        <w:t xml:space="preserve"> </w:t>
      </w:r>
      <w:r>
        <w:rPr>
          <w:spacing w:val="-1"/>
          <w:sz w:val="24"/>
        </w:rPr>
        <w:t>травы;</w:t>
      </w:r>
      <w:r>
        <w:rPr>
          <w:spacing w:val="-7"/>
          <w:sz w:val="24"/>
        </w:rPr>
        <w:t xml:space="preserve"> </w:t>
      </w:r>
      <w:r>
        <w:rPr>
          <w:sz w:val="24"/>
        </w:rPr>
        <w:t>приводить</w:t>
      </w:r>
      <w:r>
        <w:rPr>
          <w:spacing w:val="-6"/>
          <w:sz w:val="24"/>
        </w:rPr>
        <w:t xml:space="preserve"> </w:t>
      </w:r>
      <w:r>
        <w:rPr>
          <w:sz w:val="24"/>
        </w:rPr>
        <w:t>примеры</w:t>
      </w:r>
      <w:r>
        <w:rPr>
          <w:spacing w:val="-11"/>
          <w:sz w:val="24"/>
        </w:rPr>
        <w:t xml:space="preserve"> </w:t>
      </w:r>
      <w:r>
        <w:rPr>
          <w:sz w:val="24"/>
        </w:rPr>
        <w:t>(в</w:t>
      </w:r>
      <w:r>
        <w:rPr>
          <w:spacing w:val="-13"/>
          <w:sz w:val="24"/>
        </w:rPr>
        <w:t xml:space="preserve"> </w:t>
      </w:r>
      <w:r>
        <w:rPr>
          <w:sz w:val="24"/>
        </w:rPr>
        <w:t>пределах</w:t>
      </w:r>
      <w:r>
        <w:rPr>
          <w:spacing w:val="-4"/>
          <w:sz w:val="24"/>
        </w:rPr>
        <w:t xml:space="preserve"> </w:t>
      </w:r>
      <w:r>
        <w:rPr>
          <w:sz w:val="24"/>
        </w:rPr>
        <w:t>изученного);</w:t>
      </w:r>
    </w:p>
    <w:p w14:paraId="48000016" w14:textId="77777777" w:rsidR="00703261" w:rsidRDefault="00093076" w:rsidP="000E4AF0">
      <w:pPr>
        <w:pStyle w:val="a4"/>
        <w:numPr>
          <w:ilvl w:val="0"/>
          <w:numId w:val="44"/>
        </w:numPr>
        <w:tabs>
          <w:tab w:val="left" w:pos="1080"/>
          <w:tab w:val="left" w:pos="1081"/>
        </w:tabs>
        <w:spacing w:line="237" w:lineRule="auto"/>
        <w:ind w:right="1138" w:hanging="363"/>
        <w:jc w:val="left"/>
        <w:rPr>
          <w:sz w:val="24"/>
        </w:rPr>
      </w:pPr>
      <w:r>
        <w:rPr>
          <w:sz w:val="24"/>
        </w:rPr>
        <w:t>группировать</w:t>
      </w:r>
      <w:r>
        <w:rPr>
          <w:spacing w:val="37"/>
          <w:sz w:val="24"/>
        </w:rPr>
        <w:t xml:space="preserve"> </w:t>
      </w:r>
      <w:r>
        <w:rPr>
          <w:sz w:val="24"/>
        </w:rPr>
        <w:t>растения:</w:t>
      </w:r>
      <w:r>
        <w:rPr>
          <w:spacing w:val="38"/>
          <w:sz w:val="24"/>
        </w:rPr>
        <w:t xml:space="preserve"> </w:t>
      </w:r>
      <w:r>
        <w:rPr>
          <w:sz w:val="24"/>
        </w:rPr>
        <w:t>дикорастущие</w:t>
      </w:r>
      <w:r>
        <w:rPr>
          <w:spacing w:val="36"/>
          <w:sz w:val="24"/>
        </w:rPr>
        <w:t xml:space="preserve"> </w:t>
      </w:r>
      <w:r>
        <w:rPr>
          <w:sz w:val="24"/>
        </w:rPr>
        <w:t>и</w:t>
      </w:r>
      <w:r>
        <w:rPr>
          <w:spacing w:val="36"/>
          <w:sz w:val="24"/>
        </w:rPr>
        <w:t xml:space="preserve"> </w:t>
      </w:r>
      <w:r>
        <w:rPr>
          <w:sz w:val="24"/>
        </w:rPr>
        <w:t>культурные;</w:t>
      </w:r>
      <w:r>
        <w:rPr>
          <w:spacing w:val="38"/>
          <w:sz w:val="24"/>
        </w:rPr>
        <w:t xml:space="preserve"> </w:t>
      </w:r>
      <w:r>
        <w:rPr>
          <w:sz w:val="24"/>
        </w:rPr>
        <w:t>лекарственные</w:t>
      </w:r>
      <w:r>
        <w:rPr>
          <w:spacing w:val="39"/>
          <w:sz w:val="24"/>
        </w:rPr>
        <w:t xml:space="preserve"> </w:t>
      </w:r>
      <w:r>
        <w:rPr>
          <w:sz w:val="24"/>
        </w:rPr>
        <w:t>и</w:t>
      </w:r>
      <w:r>
        <w:rPr>
          <w:spacing w:val="36"/>
          <w:sz w:val="24"/>
        </w:rPr>
        <w:t xml:space="preserve"> </w:t>
      </w:r>
      <w:r>
        <w:rPr>
          <w:sz w:val="24"/>
        </w:rPr>
        <w:t>ядовитые</w:t>
      </w:r>
      <w:r>
        <w:rPr>
          <w:spacing w:val="36"/>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изученного);</w:t>
      </w:r>
    </w:p>
    <w:p w14:paraId="4310357E" w14:textId="77777777" w:rsidR="00703261" w:rsidRDefault="00093076" w:rsidP="000E4AF0">
      <w:pPr>
        <w:pStyle w:val="a4"/>
        <w:numPr>
          <w:ilvl w:val="0"/>
          <w:numId w:val="44"/>
        </w:numPr>
        <w:tabs>
          <w:tab w:val="left" w:pos="1080"/>
          <w:tab w:val="left" w:pos="1081"/>
        </w:tabs>
        <w:spacing w:before="2" w:line="292" w:lineRule="exact"/>
        <w:ind w:hanging="361"/>
        <w:jc w:val="left"/>
        <w:rPr>
          <w:sz w:val="24"/>
        </w:rPr>
      </w:pPr>
      <w:r>
        <w:rPr>
          <w:sz w:val="24"/>
        </w:rPr>
        <w:t>различать</w:t>
      </w:r>
      <w:r>
        <w:rPr>
          <w:spacing w:val="-12"/>
          <w:sz w:val="24"/>
        </w:rPr>
        <w:t xml:space="preserve"> </w:t>
      </w:r>
      <w:r>
        <w:rPr>
          <w:sz w:val="24"/>
        </w:rPr>
        <w:t>прошлое,</w:t>
      </w:r>
      <w:r>
        <w:rPr>
          <w:spacing w:val="-14"/>
          <w:sz w:val="24"/>
        </w:rPr>
        <w:t xml:space="preserve"> </w:t>
      </w:r>
      <w:r>
        <w:rPr>
          <w:sz w:val="24"/>
        </w:rPr>
        <w:t>настоящее,</w:t>
      </w:r>
      <w:r>
        <w:rPr>
          <w:spacing w:val="-10"/>
          <w:sz w:val="24"/>
        </w:rPr>
        <w:t xml:space="preserve"> </w:t>
      </w:r>
      <w:r>
        <w:rPr>
          <w:sz w:val="24"/>
        </w:rPr>
        <w:t>будущее.</w:t>
      </w:r>
    </w:p>
    <w:p w14:paraId="5FE0F305" w14:textId="77777777" w:rsidR="00703261" w:rsidRDefault="00093076">
      <w:pPr>
        <w:ind w:left="120" w:right="912" w:firstLine="600"/>
        <w:rPr>
          <w:i/>
          <w:sz w:val="24"/>
        </w:rPr>
      </w:pPr>
      <w:r>
        <w:rPr>
          <w:i/>
          <w:sz w:val="24"/>
        </w:rPr>
        <w:t>Работа</w:t>
      </w:r>
      <w:r>
        <w:rPr>
          <w:i/>
          <w:spacing w:val="17"/>
          <w:sz w:val="24"/>
        </w:rPr>
        <w:t xml:space="preserve"> </w:t>
      </w:r>
      <w:r>
        <w:rPr>
          <w:i/>
          <w:sz w:val="24"/>
        </w:rPr>
        <w:t>с</w:t>
      </w:r>
      <w:r>
        <w:rPr>
          <w:i/>
          <w:spacing w:val="19"/>
          <w:sz w:val="24"/>
        </w:rPr>
        <w:t xml:space="preserve"> </w:t>
      </w:r>
      <w:r>
        <w:rPr>
          <w:i/>
          <w:sz w:val="24"/>
        </w:rPr>
        <w:t>информацией</w:t>
      </w:r>
      <w:r>
        <w:rPr>
          <w:i/>
          <w:spacing w:val="18"/>
          <w:sz w:val="24"/>
        </w:rPr>
        <w:t xml:space="preserve"> </w:t>
      </w:r>
      <w:r>
        <w:rPr>
          <w:i/>
          <w:sz w:val="24"/>
        </w:rPr>
        <w:t>как</w:t>
      </w:r>
      <w:r>
        <w:rPr>
          <w:i/>
          <w:spacing w:val="19"/>
          <w:sz w:val="24"/>
        </w:rPr>
        <w:t xml:space="preserve"> </w:t>
      </w:r>
      <w:r>
        <w:rPr>
          <w:i/>
          <w:sz w:val="24"/>
        </w:rPr>
        <w:t>часть</w:t>
      </w:r>
      <w:r>
        <w:rPr>
          <w:i/>
          <w:spacing w:val="19"/>
          <w:sz w:val="24"/>
        </w:rPr>
        <w:t xml:space="preserve"> </w:t>
      </w:r>
      <w:r>
        <w:rPr>
          <w:i/>
          <w:sz w:val="24"/>
        </w:rPr>
        <w:t>познавательных</w:t>
      </w:r>
      <w:r>
        <w:rPr>
          <w:i/>
          <w:spacing w:val="19"/>
          <w:sz w:val="24"/>
        </w:rPr>
        <w:t xml:space="preserve"> </w:t>
      </w:r>
      <w:r>
        <w:rPr>
          <w:i/>
          <w:sz w:val="24"/>
        </w:rPr>
        <w:t>универсальных</w:t>
      </w:r>
      <w:r>
        <w:rPr>
          <w:i/>
          <w:spacing w:val="18"/>
          <w:sz w:val="24"/>
        </w:rPr>
        <w:t xml:space="preserve"> </w:t>
      </w:r>
      <w:r>
        <w:rPr>
          <w:i/>
          <w:sz w:val="24"/>
        </w:rPr>
        <w:t>учебных</w:t>
      </w:r>
      <w:r>
        <w:rPr>
          <w:i/>
          <w:spacing w:val="18"/>
          <w:sz w:val="24"/>
        </w:rPr>
        <w:t xml:space="preserve"> </w:t>
      </w:r>
      <w:r>
        <w:rPr>
          <w:i/>
          <w:sz w:val="24"/>
        </w:rPr>
        <w:t>действий</w:t>
      </w:r>
      <w:r>
        <w:rPr>
          <w:i/>
          <w:spacing w:val="-57"/>
          <w:sz w:val="24"/>
        </w:rPr>
        <w:t xml:space="preserve"> </w:t>
      </w:r>
      <w:r>
        <w:rPr>
          <w:i/>
          <w:sz w:val="24"/>
        </w:rPr>
        <w:t>способствует</w:t>
      </w:r>
      <w:r>
        <w:rPr>
          <w:i/>
          <w:spacing w:val="-2"/>
          <w:sz w:val="24"/>
        </w:rPr>
        <w:t xml:space="preserve"> </w:t>
      </w:r>
      <w:r>
        <w:rPr>
          <w:i/>
          <w:sz w:val="24"/>
        </w:rPr>
        <w:t>формированию умений:</w:t>
      </w:r>
    </w:p>
    <w:p w14:paraId="53D7F543" w14:textId="77777777" w:rsidR="00703261" w:rsidRDefault="00093076" w:rsidP="000E4AF0">
      <w:pPr>
        <w:pStyle w:val="a4"/>
        <w:numPr>
          <w:ilvl w:val="0"/>
          <w:numId w:val="44"/>
        </w:numPr>
        <w:tabs>
          <w:tab w:val="left" w:pos="1080"/>
          <w:tab w:val="left" w:pos="1081"/>
        </w:tabs>
        <w:spacing w:before="3" w:line="293" w:lineRule="exact"/>
        <w:ind w:hanging="361"/>
        <w:jc w:val="left"/>
        <w:rPr>
          <w:sz w:val="24"/>
        </w:rPr>
      </w:pPr>
      <w:r>
        <w:rPr>
          <w:spacing w:val="-1"/>
          <w:sz w:val="24"/>
        </w:rPr>
        <w:t>различать</w:t>
      </w:r>
      <w:r>
        <w:rPr>
          <w:spacing w:val="-14"/>
          <w:sz w:val="24"/>
        </w:rPr>
        <w:t xml:space="preserve"> </w:t>
      </w:r>
      <w:r>
        <w:rPr>
          <w:spacing w:val="-1"/>
          <w:sz w:val="24"/>
        </w:rPr>
        <w:t>информацию,</w:t>
      </w:r>
      <w:r>
        <w:rPr>
          <w:spacing w:val="-9"/>
          <w:sz w:val="24"/>
        </w:rPr>
        <w:t xml:space="preserve"> </w:t>
      </w:r>
      <w:r>
        <w:rPr>
          <w:spacing w:val="-1"/>
          <w:sz w:val="24"/>
        </w:rPr>
        <w:t>представленную</w:t>
      </w:r>
      <w:r>
        <w:rPr>
          <w:spacing w:val="-8"/>
          <w:sz w:val="24"/>
        </w:rPr>
        <w:t xml:space="preserve"> </w:t>
      </w:r>
      <w:r>
        <w:rPr>
          <w:spacing w:val="-1"/>
          <w:sz w:val="24"/>
        </w:rPr>
        <w:t>в</w:t>
      </w:r>
      <w:r>
        <w:rPr>
          <w:spacing w:val="-14"/>
          <w:sz w:val="24"/>
        </w:rPr>
        <w:t xml:space="preserve"> </w:t>
      </w:r>
      <w:r>
        <w:rPr>
          <w:spacing w:val="-1"/>
          <w:sz w:val="24"/>
        </w:rPr>
        <w:t>тексте,</w:t>
      </w:r>
      <w:r>
        <w:rPr>
          <w:spacing w:val="-9"/>
          <w:sz w:val="24"/>
        </w:rPr>
        <w:t xml:space="preserve"> </w:t>
      </w:r>
      <w:r>
        <w:rPr>
          <w:sz w:val="24"/>
        </w:rPr>
        <w:t>графически,</w:t>
      </w:r>
      <w:r>
        <w:rPr>
          <w:spacing w:val="-9"/>
          <w:sz w:val="24"/>
        </w:rPr>
        <w:t xml:space="preserve"> </w:t>
      </w:r>
      <w:r>
        <w:rPr>
          <w:sz w:val="24"/>
        </w:rPr>
        <w:t>аудиовизуально;</w:t>
      </w:r>
    </w:p>
    <w:p w14:paraId="1EE8DB24" w14:textId="77777777" w:rsidR="00703261" w:rsidRDefault="00093076" w:rsidP="000E4AF0">
      <w:pPr>
        <w:pStyle w:val="a4"/>
        <w:numPr>
          <w:ilvl w:val="0"/>
          <w:numId w:val="44"/>
        </w:numPr>
        <w:tabs>
          <w:tab w:val="left" w:pos="1080"/>
          <w:tab w:val="left" w:pos="1081"/>
        </w:tabs>
        <w:spacing w:line="293" w:lineRule="exact"/>
        <w:ind w:hanging="361"/>
        <w:jc w:val="left"/>
        <w:rPr>
          <w:sz w:val="24"/>
        </w:rPr>
      </w:pPr>
      <w:r>
        <w:rPr>
          <w:spacing w:val="-1"/>
          <w:sz w:val="24"/>
        </w:rPr>
        <w:t>читать</w:t>
      </w:r>
      <w:r>
        <w:rPr>
          <w:spacing w:val="-13"/>
          <w:sz w:val="24"/>
        </w:rPr>
        <w:t xml:space="preserve"> </w:t>
      </w:r>
      <w:r>
        <w:rPr>
          <w:spacing w:val="-1"/>
          <w:sz w:val="24"/>
        </w:rPr>
        <w:t>информацию,</w:t>
      </w:r>
      <w:r>
        <w:rPr>
          <w:spacing w:val="-11"/>
          <w:sz w:val="24"/>
        </w:rPr>
        <w:t xml:space="preserve"> </w:t>
      </w:r>
      <w:r>
        <w:rPr>
          <w:spacing w:val="-1"/>
          <w:sz w:val="24"/>
        </w:rPr>
        <w:t>представленную</w:t>
      </w:r>
      <w:r>
        <w:rPr>
          <w:spacing w:val="-2"/>
          <w:sz w:val="24"/>
        </w:rPr>
        <w:t xml:space="preserve"> </w:t>
      </w:r>
      <w:r>
        <w:rPr>
          <w:sz w:val="24"/>
        </w:rPr>
        <w:t>в</w:t>
      </w:r>
      <w:r>
        <w:rPr>
          <w:spacing w:val="-13"/>
          <w:sz w:val="24"/>
        </w:rPr>
        <w:t xml:space="preserve"> </w:t>
      </w:r>
      <w:r>
        <w:rPr>
          <w:sz w:val="24"/>
        </w:rPr>
        <w:t>схеме, таблице;</w:t>
      </w:r>
    </w:p>
    <w:p w14:paraId="662BB8B6" w14:textId="77777777" w:rsidR="00703261" w:rsidRDefault="00093076" w:rsidP="000E4AF0">
      <w:pPr>
        <w:pStyle w:val="a4"/>
        <w:numPr>
          <w:ilvl w:val="0"/>
          <w:numId w:val="44"/>
        </w:numPr>
        <w:tabs>
          <w:tab w:val="left" w:pos="1080"/>
          <w:tab w:val="left" w:pos="1081"/>
        </w:tabs>
        <w:spacing w:line="292" w:lineRule="exact"/>
        <w:ind w:hanging="361"/>
        <w:jc w:val="left"/>
        <w:rPr>
          <w:sz w:val="24"/>
        </w:rPr>
      </w:pPr>
      <w:r>
        <w:rPr>
          <w:spacing w:val="-1"/>
          <w:sz w:val="24"/>
        </w:rPr>
        <w:t>используя</w:t>
      </w:r>
      <w:r>
        <w:rPr>
          <w:spacing w:val="-12"/>
          <w:sz w:val="24"/>
        </w:rPr>
        <w:t xml:space="preserve"> </w:t>
      </w:r>
      <w:r>
        <w:rPr>
          <w:spacing w:val="-1"/>
          <w:sz w:val="24"/>
        </w:rPr>
        <w:t>текстовую</w:t>
      </w:r>
      <w:r>
        <w:rPr>
          <w:spacing w:val="-4"/>
          <w:sz w:val="24"/>
        </w:rPr>
        <w:t xml:space="preserve"> </w:t>
      </w:r>
      <w:r>
        <w:rPr>
          <w:spacing w:val="-1"/>
          <w:sz w:val="24"/>
        </w:rPr>
        <w:t>информацию,</w:t>
      </w:r>
      <w:r>
        <w:rPr>
          <w:spacing w:val="-16"/>
          <w:sz w:val="24"/>
        </w:rPr>
        <w:t xml:space="preserve"> </w:t>
      </w:r>
      <w:r>
        <w:rPr>
          <w:spacing w:val="-1"/>
          <w:sz w:val="24"/>
        </w:rPr>
        <w:t>заполнять</w:t>
      </w:r>
      <w:r>
        <w:rPr>
          <w:spacing w:val="-12"/>
          <w:sz w:val="24"/>
        </w:rPr>
        <w:t xml:space="preserve"> </w:t>
      </w:r>
      <w:r>
        <w:rPr>
          <w:sz w:val="24"/>
        </w:rPr>
        <w:t>таблицы;</w:t>
      </w:r>
      <w:r>
        <w:rPr>
          <w:spacing w:val="-9"/>
          <w:sz w:val="24"/>
        </w:rPr>
        <w:t xml:space="preserve"> </w:t>
      </w:r>
      <w:r>
        <w:rPr>
          <w:sz w:val="24"/>
        </w:rPr>
        <w:t>дополнять</w:t>
      </w:r>
      <w:r>
        <w:rPr>
          <w:spacing w:val="-7"/>
          <w:sz w:val="24"/>
        </w:rPr>
        <w:t xml:space="preserve"> </w:t>
      </w:r>
      <w:r>
        <w:rPr>
          <w:sz w:val="24"/>
        </w:rPr>
        <w:t>схемы;</w:t>
      </w:r>
    </w:p>
    <w:p w14:paraId="365A06A5" w14:textId="77777777" w:rsidR="00703261" w:rsidRDefault="00093076" w:rsidP="000E4AF0">
      <w:pPr>
        <w:pStyle w:val="a4"/>
        <w:numPr>
          <w:ilvl w:val="0"/>
          <w:numId w:val="44"/>
        </w:numPr>
        <w:tabs>
          <w:tab w:val="left" w:pos="1080"/>
          <w:tab w:val="left" w:pos="1081"/>
        </w:tabs>
        <w:spacing w:line="292" w:lineRule="exact"/>
        <w:ind w:hanging="361"/>
        <w:jc w:val="left"/>
        <w:rPr>
          <w:sz w:val="24"/>
        </w:rPr>
      </w:pPr>
      <w:r>
        <w:rPr>
          <w:spacing w:val="-1"/>
          <w:sz w:val="24"/>
        </w:rPr>
        <w:t>соотносить</w:t>
      </w:r>
      <w:r>
        <w:rPr>
          <w:spacing w:val="-14"/>
          <w:sz w:val="24"/>
        </w:rPr>
        <w:t xml:space="preserve"> </w:t>
      </w:r>
      <w:r>
        <w:rPr>
          <w:spacing w:val="-1"/>
          <w:sz w:val="24"/>
        </w:rPr>
        <w:t>пример</w:t>
      </w:r>
      <w:r>
        <w:rPr>
          <w:spacing w:val="-9"/>
          <w:sz w:val="24"/>
        </w:rPr>
        <w:t xml:space="preserve"> </w:t>
      </w:r>
      <w:r>
        <w:rPr>
          <w:spacing w:val="-1"/>
          <w:sz w:val="24"/>
        </w:rPr>
        <w:t>(рисунок,</w:t>
      </w:r>
      <w:r>
        <w:rPr>
          <w:spacing w:val="-12"/>
          <w:sz w:val="24"/>
        </w:rPr>
        <w:t xml:space="preserve"> </w:t>
      </w:r>
      <w:r>
        <w:rPr>
          <w:spacing w:val="-1"/>
          <w:sz w:val="24"/>
        </w:rPr>
        <w:t>предложенную</w:t>
      </w:r>
      <w:r>
        <w:rPr>
          <w:spacing w:val="-3"/>
          <w:sz w:val="24"/>
        </w:rPr>
        <w:t xml:space="preserve"> </w:t>
      </w:r>
      <w:r>
        <w:rPr>
          <w:spacing w:val="-1"/>
          <w:sz w:val="24"/>
        </w:rPr>
        <w:t>ситуацию)</w:t>
      </w:r>
      <w:r>
        <w:rPr>
          <w:spacing w:val="-7"/>
          <w:sz w:val="24"/>
        </w:rPr>
        <w:t xml:space="preserve"> </w:t>
      </w:r>
      <w:r>
        <w:rPr>
          <w:sz w:val="24"/>
        </w:rPr>
        <w:t>со</w:t>
      </w:r>
      <w:r>
        <w:rPr>
          <w:spacing w:val="-11"/>
          <w:sz w:val="24"/>
        </w:rPr>
        <w:t xml:space="preserve"> </w:t>
      </w:r>
      <w:r>
        <w:rPr>
          <w:sz w:val="24"/>
        </w:rPr>
        <w:t>временем</w:t>
      </w:r>
      <w:r>
        <w:rPr>
          <w:spacing w:val="-2"/>
          <w:sz w:val="24"/>
        </w:rPr>
        <w:t xml:space="preserve"> </w:t>
      </w:r>
      <w:r>
        <w:rPr>
          <w:sz w:val="24"/>
        </w:rPr>
        <w:t>протекания.</w:t>
      </w:r>
    </w:p>
    <w:p w14:paraId="36BDAA54" w14:textId="77777777" w:rsidR="00703261" w:rsidRDefault="00093076">
      <w:pPr>
        <w:spacing w:before="4"/>
        <w:ind w:left="720"/>
        <w:rPr>
          <w:sz w:val="24"/>
        </w:rPr>
      </w:pPr>
      <w:r>
        <w:rPr>
          <w:i/>
          <w:spacing w:val="-1"/>
          <w:sz w:val="24"/>
        </w:rPr>
        <w:t>Коммуникативные</w:t>
      </w:r>
      <w:r>
        <w:rPr>
          <w:i/>
          <w:spacing w:val="-14"/>
          <w:sz w:val="24"/>
        </w:rPr>
        <w:t xml:space="preserve"> </w:t>
      </w:r>
      <w:r>
        <w:rPr>
          <w:i/>
          <w:spacing w:val="-1"/>
          <w:sz w:val="24"/>
        </w:rPr>
        <w:t>универсальные</w:t>
      </w:r>
      <w:r>
        <w:rPr>
          <w:i/>
          <w:spacing w:val="-9"/>
          <w:sz w:val="24"/>
        </w:rPr>
        <w:t xml:space="preserve"> </w:t>
      </w:r>
      <w:r>
        <w:rPr>
          <w:i/>
          <w:spacing w:val="-1"/>
          <w:sz w:val="24"/>
        </w:rPr>
        <w:t>учебные</w:t>
      </w:r>
      <w:r>
        <w:rPr>
          <w:i/>
          <w:spacing w:val="-9"/>
          <w:sz w:val="24"/>
        </w:rPr>
        <w:t xml:space="preserve"> </w:t>
      </w:r>
      <w:r>
        <w:rPr>
          <w:i/>
          <w:spacing w:val="-1"/>
          <w:sz w:val="24"/>
        </w:rPr>
        <w:t>действия</w:t>
      </w:r>
      <w:r>
        <w:rPr>
          <w:i/>
          <w:spacing w:val="-5"/>
          <w:sz w:val="24"/>
        </w:rPr>
        <w:t xml:space="preserve"> </w:t>
      </w:r>
      <w:r>
        <w:rPr>
          <w:sz w:val="24"/>
        </w:rPr>
        <w:t>способствуют</w:t>
      </w:r>
      <w:r>
        <w:rPr>
          <w:spacing w:val="-8"/>
          <w:sz w:val="24"/>
        </w:rPr>
        <w:t xml:space="preserve"> </w:t>
      </w:r>
      <w:r>
        <w:rPr>
          <w:sz w:val="24"/>
        </w:rPr>
        <w:t>формированию умений:</w:t>
      </w:r>
    </w:p>
    <w:p w14:paraId="253C2FCF" w14:textId="77777777" w:rsidR="00703261" w:rsidRDefault="00703261">
      <w:pPr>
        <w:rPr>
          <w:sz w:val="24"/>
        </w:rPr>
        <w:sectPr w:rsidR="00703261">
          <w:pgSz w:w="11930" w:h="16390"/>
          <w:pgMar w:top="940" w:right="0" w:bottom="1200" w:left="840" w:header="0" w:footer="1005" w:gutter="0"/>
          <w:cols w:space="720"/>
        </w:sectPr>
      </w:pPr>
    </w:p>
    <w:p w14:paraId="1102E321" w14:textId="77777777" w:rsidR="00703261" w:rsidRDefault="00093076" w:rsidP="000E4AF0">
      <w:pPr>
        <w:pStyle w:val="a4"/>
        <w:numPr>
          <w:ilvl w:val="1"/>
          <w:numId w:val="45"/>
        </w:numPr>
        <w:tabs>
          <w:tab w:val="left" w:pos="1081"/>
        </w:tabs>
        <w:spacing w:before="64" w:line="276" w:lineRule="exact"/>
        <w:ind w:hanging="361"/>
        <w:jc w:val="both"/>
        <w:rPr>
          <w:sz w:val="24"/>
        </w:rPr>
      </w:pPr>
      <w:r>
        <w:rPr>
          <w:spacing w:val="-1"/>
          <w:sz w:val="24"/>
        </w:rPr>
        <w:lastRenderedPageBreak/>
        <w:t>ориентироваться</w:t>
      </w:r>
      <w:r>
        <w:rPr>
          <w:spacing w:val="-14"/>
          <w:sz w:val="24"/>
        </w:rPr>
        <w:t xml:space="preserve"> </w:t>
      </w:r>
      <w:r>
        <w:rPr>
          <w:spacing w:val="-1"/>
          <w:sz w:val="24"/>
        </w:rPr>
        <w:t>в</w:t>
      </w:r>
      <w:r>
        <w:rPr>
          <w:spacing w:val="-14"/>
          <w:sz w:val="24"/>
        </w:rPr>
        <w:t xml:space="preserve"> </w:t>
      </w:r>
      <w:r>
        <w:rPr>
          <w:spacing w:val="-1"/>
          <w:sz w:val="24"/>
        </w:rPr>
        <w:t>терминах (понятиях),</w:t>
      </w:r>
      <w:r>
        <w:rPr>
          <w:spacing w:val="-8"/>
          <w:sz w:val="24"/>
        </w:rPr>
        <w:t xml:space="preserve"> </w:t>
      </w:r>
      <w:r>
        <w:rPr>
          <w:sz w:val="24"/>
        </w:rPr>
        <w:t>соотносить</w:t>
      </w:r>
      <w:r>
        <w:rPr>
          <w:spacing w:val="-7"/>
          <w:sz w:val="24"/>
        </w:rPr>
        <w:t xml:space="preserve"> </w:t>
      </w:r>
      <w:r>
        <w:rPr>
          <w:sz w:val="24"/>
        </w:rPr>
        <w:t>их</w:t>
      </w:r>
      <w:r>
        <w:rPr>
          <w:spacing w:val="-6"/>
          <w:sz w:val="24"/>
        </w:rPr>
        <w:t xml:space="preserve"> </w:t>
      </w:r>
      <w:r>
        <w:rPr>
          <w:sz w:val="24"/>
        </w:rPr>
        <w:t>с</w:t>
      </w:r>
      <w:r>
        <w:rPr>
          <w:spacing w:val="-14"/>
          <w:sz w:val="24"/>
        </w:rPr>
        <w:t xml:space="preserve"> </w:t>
      </w:r>
      <w:r>
        <w:rPr>
          <w:sz w:val="24"/>
        </w:rPr>
        <w:t>краткой</w:t>
      </w:r>
      <w:r>
        <w:rPr>
          <w:spacing w:val="-10"/>
          <w:sz w:val="24"/>
        </w:rPr>
        <w:t xml:space="preserve"> </w:t>
      </w:r>
      <w:r>
        <w:rPr>
          <w:sz w:val="24"/>
        </w:rPr>
        <w:t>характеристикой:</w:t>
      </w:r>
    </w:p>
    <w:p w14:paraId="36D0350B" w14:textId="77777777" w:rsidR="00703261" w:rsidRDefault="00093076" w:rsidP="000E4AF0">
      <w:pPr>
        <w:pStyle w:val="a4"/>
        <w:numPr>
          <w:ilvl w:val="0"/>
          <w:numId w:val="44"/>
        </w:numPr>
        <w:tabs>
          <w:tab w:val="left" w:pos="1081"/>
        </w:tabs>
        <w:spacing w:before="3" w:line="237" w:lineRule="auto"/>
        <w:ind w:right="853" w:hanging="363"/>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1"/>
          <w:sz w:val="24"/>
        </w:rPr>
        <w:t xml:space="preserve"> </w:t>
      </w:r>
      <w:r>
        <w:rPr>
          <w:sz w:val="24"/>
        </w:rPr>
        <w:t>(индивидуальность</w:t>
      </w:r>
      <w:r>
        <w:rPr>
          <w:spacing w:val="1"/>
          <w:sz w:val="24"/>
        </w:rPr>
        <w:t xml:space="preserve"> </w:t>
      </w:r>
      <w:r>
        <w:rPr>
          <w:sz w:val="24"/>
        </w:rPr>
        <w:t>человека,</w:t>
      </w:r>
      <w:r>
        <w:rPr>
          <w:spacing w:val="1"/>
          <w:sz w:val="24"/>
        </w:rPr>
        <w:t xml:space="preserve"> </w:t>
      </w:r>
      <w:r>
        <w:rPr>
          <w:sz w:val="24"/>
        </w:rPr>
        <w:t>органы чувств, жизнедеятельность; поколение, старшее поколение, культура поведения;</w:t>
      </w:r>
      <w:r>
        <w:rPr>
          <w:spacing w:val="1"/>
          <w:sz w:val="24"/>
        </w:rPr>
        <w:t xml:space="preserve"> </w:t>
      </w:r>
      <w:r>
        <w:rPr>
          <w:sz w:val="24"/>
        </w:rPr>
        <w:t>Родина,</w:t>
      </w:r>
      <w:r>
        <w:rPr>
          <w:spacing w:val="-1"/>
          <w:sz w:val="24"/>
        </w:rPr>
        <w:t xml:space="preserve"> </w:t>
      </w:r>
      <w:r>
        <w:rPr>
          <w:sz w:val="24"/>
        </w:rPr>
        <w:t>столица, родной край, регион);</w:t>
      </w:r>
    </w:p>
    <w:p w14:paraId="6C8FA87B" w14:textId="77777777" w:rsidR="00703261" w:rsidRDefault="00093076" w:rsidP="000E4AF0">
      <w:pPr>
        <w:pStyle w:val="a4"/>
        <w:numPr>
          <w:ilvl w:val="0"/>
          <w:numId w:val="44"/>
        </w:numPr>
        <w:tabs>
          <w:tab w:val="left" w:pos="1081"/>
        </w:tabs>
        <w:spacing w:before="7" w:line="235" w:lineRule="auto"/>
        <w:ind w:right="861" w:hanging="363"/>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тело,</w:t>
      </w:r>
      <w:r>
        <w:rPr>
          <w:spacing w:val="1"/>
          <w:sz w:val="24"/>
        </w:rPr>
        <w:t xml:space="preserve"> </w:t>
      </w:r>
      <w:r>
        <w:rPr>
          <w:sz w:val="24"/>
        </w:rPr>
        <w:t>явление,</w:t>
      </w:r>
      <w:r>
        <w:rPr>
          <w:spacing w:val="1"/>
          <w:sz w:val="24"/>
        </w:rPr>
        <w:t xml:space="preserve"> </w:t>
      </w:r>
      <w:r>
        <w:rPr>
          <w:sz w:val="24"/>
        </w:rPr>
        <w:t>вещество;</w:t>
      </w:r>
      <w:r>
        <w:rPr>
          <w:spacing w:val="-2"/>
          <w:sz w:val="24"/>
        </w:rPr>
        <w:t xml:space="preserve"> </w:t>
      </w:r>
      <w:r>
        <w:rPr>
          <w:sz w:val="24"/>
        </w:rPr>
        <w:t>заповедник);</w:t>
      </w:r>
    </w:p>
    <w:p w14:paraId="5E3F6D72" w14:textId="77777777" w:rsidR="00703261" w:rsidRDefault="00093076" w:rsidP="000E4AF0">
      <w:pPr>
        <w:pStyle w:val="a4"/>
        <w:numPr>
          <w:ilvl w:val="0"/>
          <w:numId w:val="44"/>
        </w:numPr>
        <w:tabs>
          <w:tab w:val="left" w:pos="1081"/>
        </w:tabs>
        <w:spacing w:before="6" w:line="237" w:lineRule="auto"/>
        <w:ind w:right="859" w:hanging="363"/>
        <w:rPr>
          <w:sz w:val="24"/>
        </w:rPr>
      </w:pPr>
      <w:r>
        <w:rPr>
          <w:sz w:val="24"/>
        </w:rPr>
        <w:t>понятия и термины, связанные с организацией своей жизни и охраны здоровья (режим,</w:t>
      </w:r>
      <w:r>
        <w:rPr>
          <w:spacing w:val="1"/>
          <w:sz w:val="24"/>
        </w:rPr>
        <w:t xml:space="preserve"> </w:t>
      </w:r>
      <w:r>
        <w:rPr>
          <w:sz w:val="24"/>
        </w:rPr>
        <w:t>правильное</w:t>
      </w:r>
      <w:r>
        <w:rPr>
          <w:spacing w:val="-2"/>
          <w:sz w:val="24"/>
        </w:rPr>
        <w:t xml:space="preserve"> </w:t>
      </w:r>
      <w:r>
        <w:rPr>
          <w:sz w:val="24"/>
        </w:rPr>
        <w:t>питание,</w:t>
      </w:r>
      <w:r>
        <w:rPr>
          <w:spacing w:val="-1"/>
          <w:sz w:val="24"/>
        </w:rPr>
        <w:t xml:space="preserve"> </w:t>
      </w:r>
      <w:r>
        <w:rPr>
          <w:sz w:val="24"/>
        </w:rPr>
        <w:t>закаливание, безопасность,</w:t>
      </w:r>
      <w:r>
        <w:rPr>
          <w:spacing w:val="-1"/>
          <w:sz w:val="24"/>
        </w:rPr>
        <w:t xml:space="preserve"> </w:t>
      </w:r>
      <w:r>
        <w:rPr>
          <w:sz w:val="24"/>
        </w:rPr>
        <w:t>опасная</w:t>
      </w:r>
      <w:r>
        <w:rPr>
          <w:spacing w:val="4"/>
          <w:sz w:val="24"/>
        </w:rPr>
        <w:t xml:space="preserve"> </w:t>
      </w:r>
      <w:r>
        <w:rPr>
          <w:sz w:val="24"/>
        </w:rPr>
        <w:t>ситуация).</w:t>
      </w:r>
    </w:p>
    <w:p w14:paraId="42568482" w14:textId="77777777" w:rsidR="00703261" w:rsidRDefault="00093076" w:rsidP="000E4AF0">
      <w:pPr>
        <w:pStyle w:val="a4"/>
        <w:numPr>
          <w:ilvl w:val="1"/>
          <w:numId w:val="45"/>
        </w:numPr>
        <w:tabs>
          <w:tab w:val="left" w:pos="1081"/>
        </w:tabs>
        <w:spacing w:line="237" w:lineRule="auto"/>
        <w:ind w:right="860" w:hanging="363"/>
        <w:jc w:val="both"/>
        <w:rPr>
          <w:sz w:val="24"/>
        </w:rPr>
      </w:pPr>
      <w:r>
        <w:rPr>
          <w:sz w:val="24"/>
        </w:rPr>
        <w:t>описывать</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отличие</w:t>
      </w:r>
      <w:r>
        <w:rPr>
          <w:spacing w:val="1"/>
          <w:sz w:val="24"/>
        </w:rPr>
        <w:t xml:space="preserve"> </w:t>
      </w:r>
      <w:r>
        <w:rPr>
          <w:sz w:val="24"/>
        </w:rPr>
        <w:t>нашей</w:t>
      </w:r>
      <w:r>
        <w:rPr>
          <w:spacing w:val="1"/>
          <w:sz w:val="24"/>
        </w:rPr>
        <w:t xml:space="preserve"> </w:t>
      </w:r>
      <w:r>
        <w:rPr>
          <w:sz w:val="24"/>
        </w:rPr>
        <w:t>планеты</w:t>
      </w:r>
      <w:r>
        <w:rPr>
          <w:spacing w:val="1"/>
          <w:sz w:val="24"/>
        </w:rPr>
        <w:t xml:space="preserve"> </w:t>
      </w:r>
      <w:r>
        <w:rPr>
          <w:sz w:val="24"/>
        </w:rPr>
        <w:t>от</w:t>
      </w:r>
      <w:r>
        <w:rPr>
          <w:spacing w:val="1"/>
          <w:sz w:val="24"/>
        </w:rPr>
        <w:t xml:space="preserve"> </w:t>
      </w:r>
      <w:r>
        <w:rPr>
          <w:sz w:val="24"/>
        </w:rPr>
        <w:t>других</w:t>
      </w:r>
      <w:r>
        <w:rPr>
          <w:spacing w:val="60"/>
          <w:sz w:val="24"/>
        </w:rPr>
        <w:t xml:space="preserve"> </w:t>
      </w:r>
      <w:r>
        <w:rPr>
          <w:sz w:val="24"/>
        </w:rPr>
        <w:t>планет</w:t>
      </w:r>
      <w:r>
        <w:rPr>
          <w:spacing w:val="1"/>
          <w:sz w:val="24"/>
        </w:rPr>
        <w:t xml:space="preserve"> </w:t>
      </w:r>
      <w:r>
        <w:rPr>
          <w:sz w:val="24"/>
        </w:rPr>
        <w:t>Солнечной</w:t>
      </w:r>
      <w:r>
        <w:rPr>
          <w:spacing w:val="-1"/>
          <w:sz w:val="24"/>
        </w:rPr>
        <w:t xml:space="preserve"> </w:t>
      </w:r>
      <w:r>
        <w:rPr>
          <w:sz w:val="24"/>
        </w:rPr>
        <w:t>системы;</w:t>
      </w:r>
    </w:p>
    <w:p w14:paraId="0C263DC1" w14:textId="77777777" w:rsidR="00703261" w:rsidRDefault="00093076" w:rsidP="000E4AF0">
      <w:pPr>
        <w:pStyle w:val="a4"/>
        <w:numPr>
          <w:ilvl w:val="1"/>
          <w:numId w:val="45"/>
        </w:numPr>
        <w:tabs>
          <w:tab w:val="left" w:pos="1081"/>
        </w:tabs>
        <w:ind w:right="849" w:hanging="363"/>
        <w:jc w:val="both"/>
        <w:rPr>
          <w:sz w:val="24"/>
        </w:rPr>
      </w:pPr>
      <w:r>
        <w:rPr>
          <w:sz w:val="24"/>
        </w:rPr>
        <w:t>создавать небольшие описания на предложенную тему (например, «Моя семья», «Какие</w:t>
      </w:r>
      <w:r>
        <w:rPr>
          <w:spacing w:val="1"/>
          <w:sz w:val="24"/>
        </w:rPr>
        <w:t xml:space="preserve"> </w:t>
      </w:r>
      <w:r>
        <w:rPr>
          <w:sz w:val="24"/>
        </w:rPr>
        <w:t>бывают профессии?», «Что «умеют» органы чувств?», «Лес – природное сообщество» и</w:t>
      </w:r>
      <w:r>
        <w:rPr>
          <w:spacing w:val="1"/>
          <w:sz w:val="24"/>
        </w:rPr>
        <w:t xml:space="preserve"> </w:t>
      </w:r>
      <w:r>
        <w:rPr>
          <w:sz w:val="24"/>
        </w:rPr>
        <w:t>др.);</w:t>
      </w:r>
    </w:p>
    <w:p w14:paraId="321BD661" w14:textId="77777777" w:rsidR="00703261" w:rsidRDefault="00093076" w:rsidP="000E4AF0">
      <w:pPr>
        <w:pStyle w:val="a4"/>
        <w:numPr>
          <w:ilvl w:val="1"/>
          <w:numId w:val="45"/>
        </w:numPr>
        <w:tabs>
          <w:tab w:val="left" w:pos="1081"/>
        </w:tabs>
        <w:spacing w:before="1"/>
        <w:ind w:right="852" w:hanging="363"/>
        <w:jc w:val="both"/>
        <w:rPr>
          <w:sz w:val="24"/>
        </w:rPr>
      </w:pPr>
      <w:r>
        <w:rPr>
          <w:sz w:val="24"/>
        </w:rPr>
        <w:t>создавать высказывания-рассуждения (например, признаки животного и растения как</w:t>
      </w:r>
      <w:r>
        <w:rPr>
          <w:spacing w:val="1"/>
          <w:sz w:val="24"/>
        </w:rPr>
        <w:t xml:space="preserve"> </w:t>
      </w:r>
      <w:r>
        <w:rPr>
          <w:sz w:val="24"/>
        </w:rPr>
        <w:t>живого</w:t>
      </w:r>
      <w:r>
        <w:rPr>
          <w:spacing w:val="-3"/>
          <w:sz w:val="24"/>
        </w:rPr>
        <w:t xml:space="preserve"> </w:t>
      </w:r>
      <w:r>
        <w:rPr>
          <w:sz w:val="24"/>
        </w:rPr>
        <w:t>существа;</w:t>
      </w:r>
      <w:r>
        <w:rPr>
          <w:spacing w:val="-1"/>
          <w:sz w:val="24"/>
        </w:rPr>
        <w:t xml:space="preserve"> </w:t>
      </w:r>
      <w:r>
        <w:rPr>
          <w:sz w:val="24"/>
        </w:rPr>
        <w:t>связь</w:t>
      </w:r>
      <w:r>
        <w:rPr>
          <w:spacing w:val="-2"/>
          <w:sz w:val="24"/>
        </w:rPr>
        <w:t xml:space="preserve"> </w:t>
      </w:r>
      <w:r>
        <w:rPr>
          <w:sz w:val="24"/>
        </w:rPr>
        <w:t>изменений</w:t>
      </w:r>
      <w:r>
        <w:rPr>
          <w:spacing w:val="-2"/>
          <w:sz w:val="24"/>
        </w:rPr>
        <w:t xml:space="preserve"> </w:t>
      </w:r>
      <w:r>
        <w:rPr>
          <w:sz w:val="24"/>
        </w:rPr>
        <w:t>в</w:t>
      </w:r>
      <w:r>
        <w:rPr>
          <w:spacing w:val="-3"/>
          <w:sz w:val="24"/>
        </w:rPr>
        <w:t xml:space="preserve"> </w:t>
      </w:r>
      <w:r>
        <w:rPr>
          <w:sz w:val="24"/>
        </w:rPr>
        <w:t>живой</w:t>
      </w:r>
      <w:r>
        <w:rPr>
          <w:spacing w:val="-4"/>
          <w:sz w:val="24"/>
        </w:rPr>
        <w:t xml:space="preserve"> </w:t>
      </w:r>
      <w:r>
        <w:rPr>
          <w:sz w:val="24"/>
        </w:rPr>
        <w:t>природе</w:t>
      </w:r>
      <w:r>
        <w:rPr>
          <w:spacing w:val="-3"/>
          <w:sz w:val="24"/>
        </w:rPr>
        <w:t xml:space="preserve"> </w:t>
      </w:r>
      <w:r>
        <w:rPr>
          <w:sz w:val="24"/>
        </w:rPr>
        <w:t>с</w:t>
      </w:r>
      <w:r>
        <w:rPr>
          <w:spacing w:val="-3"/>
          <w:sz w:val="24"/>
        </w:rPr>
        <w:t xml:space="preserve"> </w:t>
      </w:r>
      <w:r>
        <w:rPr>
          <w:sz w:val="24"/>
        </w:rPr>
        <w:t>явлениями</w:t>
      </w:r>
      <w:r>
        <w:rPr>
          <w:spacing w:val="-2"/>
          <w:sz w:val="24"/>
        </w:rPr>
        <w:t xml:space="preserve"> </w:t>
      </w:r>
      <w:r>
        <w:rPr>
          <w:sz w:val="24"/>
        </w:rPr>
        <w:t>неживой</w:t>
      </w:r>
      <w:r>
        <w:rPr>
          <w:spacing w:val="-2"/>
          <w:sz w:val="24"/>
        </w:rPr>
        <w:t xml:space="preserve"> </w:t>
      </w:r>
      <w:r>
        <w:rPr>
          <w:sz w:val="24"/>
        </w:rPr>
        <w:t>природы);</w:t>
      </w:r>
    </w:p>
    <w:p w14:paraId="70FC02BB" w14:textId="77777777" w:rsidR="00703261" w:rsidRDefault="00093076" w:rsidP="000E4AF0">
      <w:pPr>
        <w:pStyle w:val="a4"/>
        <w:numPr>
          <w:ilvl w:val="1"/>
          <w:numId w:val="45"/>
        </w:numPr>
        <w:tabs>
          <w:tab w:val="left" w:pos="1081"/>
        </w:tabs>
        <w:ind w:right="853" w:hanging="363"/>
        <w:jc w:val="both"/>
        <w:rPr>
          <w:sz w:val="24"/>
        </w:rPr>
      </w:pPr>
      <w:r>
        <w:rPr>
          <w:sz w:val="24"/>
        </w:rPr>
        <w:t>приводить примеры растений и животных, занесѐнных в Красную книгу России (на</w:t>
      </w:r>
      <w:r>
        <w:rPr>
          <w:spacing w:val="1"/>
          <w:sz w:val="24"/>
        </w:rPr>
        <w:t xml:space="preserve"> </w:t>
      </w:r>
      <w:r>
        <w:rPr>
          <w:sz w:val="24"/>
        </w:rPr>
        <w:t>примере</w:t>
      </w:r>
      <w:r>
        <w:rPr>
          <w:spacing w:val="-2"/>
          <w:sz w:val="24"/>
        </w:rPr>
        <w:t xml:space="preserve"> </w:t>
      </w:r>
      <w:r>
        <w:rPr>
          <w:sz w:val="24"/>
        </w:rPr>
        <w:t>своей местности);</w:t>
      </w:r>
    </w:p>
    <w:p w14:paraId="0F01A251" w14:textId="77777777" w:rsidR="00703261" w:rsidRDefault="00093076" w:rsidP="000E4AF0">
      <w:pPr>
        <w:pStyle w:val="a4"/>
        <w:numPr>
          <w:ilvl w:val="1"/>
          <w:numId w:val="45"/>
        </w:numPr>
        <w:tabs>
          <w:tab w:val="left" w:pos="1081"/>
        </w:tabs>
        <w:ind w:hanging="361"/>
        <w:jc w:val="both"/>
        <w:rPr>
          <w:sz w:val="24"/>
        </w:rPr>
      </w:pPr>
      <w:r>
        <w:rPr>
          <w:sz w:val="24"/>
        </w:rPr>
        <w:t>описывать</w:t>
      </w:r>
      <w:r>
        <w:rPr>
          <w:spacing w:val="-9"/>
          <w:sz w:val="24"/>
        </w:rPr>
        <w:t xml:space="preserve"> </w:t>
      </w:r>
      <w:r>
        <w:rPr>
          <w:sz w:val="24"/>
        </w:rPr>
        <w:t>современные</w:t>
      </w:r>
      <w:r>
        <w:rPr>
          <w:spacing w:val="-13"/>
          <w:sz w:val="24"/>
        </w:rPr>
        <w:t xml:space="preserve"> </w:t>
      </w:r>
      <w:r>
        <w:rPr>
          <w:sz w:val="24"/>
        </w:rPr>
        <w:t>события</w:t>
      </w:r>
      <w:r>
        <w:rPr>
          <w:spacing w:val="-11"/>
          <w:sz w:val="24"/>
        </w:rPr>
        <w:t xml:space="preserve"> </w:t>
      </w:r>
      <w:r>
        <w:rPr>
          <w:sz w:val="24"/>
        </w:rPr>
        <w:t>от</w:t>
      </w:r>
      <w:r>
        <w:rPr>
          <w:spacing w:val="-12"/>
          <w:sz w:val="24"/>
        </w:rPr>
        <w:t xml:space="preserve"> </w:t>
      </w:r>
      <w:r>
        <w:rPr>
          <w:sz w:val="24"/>
        </w:rPr>
        <w:t>имени</w:t>
      </w:r>
      <w:r>
        <w:rPr>
          <w:spacing w:val="-8"/>
          <w:sz w:val="24"/>
        </w:rPr>
        <w:t xml:space="preserve"> </w:t>
      </w:r>
      <w:r>
        <w:rPr>
          <w:sz w:val="24"/>
        </w:rPr>
        <w:t>их</w:t>
      </w:r>
      <w:r>
        <w:rPr>
          <w:spacing w:val="-13"/>
          <w:sz w:val="24"/>
        </w:rPr>
        <w:t xml:space="preserve"> </w:t>
      </w:r>
      <w:r>
        <w:rPr>
          <w:sz w:val="24"/>
        </w:rPr>
        <w:t>участника.</w:t>
      </w:r>
    </w:p>
    <w:p w14:paraId="4CBCC3EF" w14:textId="77777777" w:rsidR="00703261" w:rsidRDefault="00093076">
      <w:pPr>
        <w:ind w:left="720"/>
        <w:jc w:val="both"/>
        <w:rPr>
          <w:sz w:val="24"/>
        </w:rPr>
      </w:pPr>
      <w:r>
        <w:rPr>
          <w:i/>
          <w:spacing w:val="-1"/>
          <w:sz w:val="24"/>
        </w:rPr>
        <w:t>Регулятивные</w:t>
      </w:r>
      <w:r>
        <w:rPr>
          <w:i/>
          <w:spacing w:val="-15"/>
          <w:sz w:val="24"/>
        </w:rPr>
        <w:t xml:space="preserve"> </w:t>
      </w:r>
      <w:r>
        <w:rPr>
          <w:i/>
          <w:spacing w:val="-1"/>
          <w:sz w:val="24"/>
        </w:rPr>
        <w:t>универсальные</w:t>
      </w:r>
      <w:r>
        <w:rPr>
          <w:i/>
          <w:spacing w:val="-7"/>
          <w:sz w:val="24"/>
        </w:rPr>
        <w:t xml:space="preserve"> </w:t>
      </w:r>
      <w:r>
        <w:rPr>
          <w:i/>
          <w:spacing w:val="-1"/>
          <w:sz w:val="24"/>
        </w:rPr>
        <w:t>учебные</w:t>
      </w:r>
      <w:r>
        <w:rPr>
          <w:i/>
          <w:spacing w:val="-8"/>
          <w:sz w:val="24"/>
        </w:rPr>
        <w:t xml:space="preserve"> </w:t>
      </w:r>
      <w:r>
        <w:rPr>
          <w:i/>
          <w:spacing w:val="-1"/>
          <w:sz w:val="24"/>
        </w:rPr>
        <w:t>действия</w:t>
      </w:r>
      <w:r>
        <w:rPr>
          <w:i/>
          <w:spacing w:val="-6"/>
          <w:sz w:val="24"/>
        </w:rPr>
        <w:t xml:space="preserve"> </w:t>
      </w:r>
      <w:r>
        <w:rPr>
          <w:sz w:val="24"/>
        </w:rPr>
        <w:t>способствуют</w:t>
      </w:r>
      <w:r>
        <w:rPr>
          <w:spacing w:val="-6"/>
          <w:sz w:val="24"/>
        </w:rPr>
        <w:t xml:space="preserve"> </w:t>
      </w:r>
      <w:r>
        <w:rPr>
          <w:sz w:val="24"/>
        </w:rPr>
        <w:t>формированию</w:t>
      </w:r>
      <w:r>
        <w:rPr>
          <w:spacing w:val="4"/>
          <w:sz w:val="24"/>
        </w:rPr>
        <w:t xml:space="preserve"> </w:t>
      </w:r>
      <w:r>
        <w:rPr>
          <w:sz w:val="24"/>
        </w:rPr>
        <w:t>умений:</w:t>
      </w:r>
    </w:p>
    <w:p w14:paraId="00B57EBF" w14:textId="77777777" w:rsidR="00703261" w:rsidRDefault="00093076" w:rsidP="000E4AF0">
      <w:pPr>
        <w:pStyle w:val="a4"/>
        <w:numPr>
          <w:ilvl w:val="0"/>
          <w:numId w:val="44"/>
        </w:numPr>
        <w:tabs>
          <w:tab w:val="left" w:pos="1081"/>
        </w:tabs>
        <w:spacing w:before="7" w:line="292" w:lineRule="exact"/>
        <w:ind w:hanging="361"/>
        <w:rPr>
          <w:sz w:val="24"/>
        </w:rPr>
      </w:pPr>
      <w:r>
        <w:rPr>
          <w:spacing w:val="-1"/>
          <w:sz w:val="24"/>
        </w:rPr>
        <w:t>следовать</w:t>
      </w:r>
      <w:r>
        <w:rPr>
          <w:spacing w:val="-7"/>
          <w:sz w:val="24"/>
        </w:rPr>
        <w:t xml:space="preserve"> </w:t>
      </w:r>
      <w:r>
        <w:rPr>
          <w:spacing w:val="-1"/>
          <w:sz w:val="24"/>
        </w:rPr>
        <w:t>образцу,</w:t>
      </w:r>
      <w:r>
        <w:rPr>
          <w:spacing w:val="-4"/>
          <w:sz w:val="24"/>
        </w:rPr>
        <w:t xml:space="preserve"> </w:t>
      </w:r>
      <w:r>
        <w:rPr>
          <w:spacing w:val="-1"/>
          <w:sz w:val="24"/>
        </w:rPr>
        <w:t>предложенному</w:t>
      </w:r>
      <w:r>
        <w:rPr>
          <w:spacing w:val="-19"/>
          <w:sz w:val="24"/>
        </w:rPr>
        <w:t xml:space="preserve"> </w:t>
      </w:r>
      <w:r>
        <w:rPr>
          <w:spacing w:val="-1"/>
          <w:sz w:val="24"/>
        </w:rPr>
        <w:t>плану</w:t>
      </w:r>
      <w:r>
        <w:rPr>
          <w:spacing w:val="-19"/>
          <w:sz w:val="24"/>
        </w:rPr>
        <w:t xml:space="preserve"> </w:t>
      </w:r>
      <w:r>
        <w:rPr>
          <w:sz w:val="24"/>
        </w:rPr>
        <w:t>и</w:t>
      </w:r>
      <w:r>
        <w:rPr>
          <w:spacing w:val="-4"/>
          <w:sz w:val="24"/>
        </w:rPr>
        <w:t xml:space="preserve"> </w:t>
      </w:r>
      <w:r>
        <w:rPr>
          <w:sz w:val="24"/>
        </w:rPr>
        <w:t>инструкции при</w:t>
      </w:r>
      <w:r>
        <w:rPr>
          <w:spacing w:val="-1"/>
          <w:sz w:val="24"/>
        </w:rPr>
        <w:t xml:space="preserve"> </w:t>
      </w:r>
      <w:r>
        <w:rPr>
          <w:sz w:val="24"/>
        </w:rPr>
        <w:t>решении</w:t>
      </w:r>
      <w:r>
        <w:rPr>
          <w:spacing w:val="-10"/>
          <w:sz w:val="24"/>
        </w:rPr>
        <w:t xml:space="preserve"> </w:t>
      </w:r>
      <w:r>
        <w:rPr>
          <w:sz w:val="24"/>
        </w:rPr>
        <w:t>учебной</w:t>
      </w:r>
      <w:r>
        <w:rPr>
          <w:spacing w:val="-1"/>
          <w:sz w:val="24"/>
        </w:rPr>
        <w:t xml:space="preserve"> </w:t>
      </w:r>
      <w:r>
        <w:rPr>
          <w:sz w:val="24"/>
        </w:rPr>
        <w:t>задачи;</w:t>
      </w:r>
    </w:p>
    <w:p w14:paraId="4DCC0D79" w14:textId="77777777" w:rsidR="00703261" w:rsidRDefault="00093076" w:rsidP="000E4AF0">
      <w:pPr>
        <w:pStyle w:val="a4"/>
        <w:numPr>
          <w:ilvl w:val="0"/>
          <w:numId w:val="44"/>
        </w:numPr>
        <w:tabs>
          <w:tab w:val="left" w:pos="1080"/>
          <w:tab w:val="left" w:pos="1081"/>
        </w:tabs>
        <w:spacing w:before="3" w:line="235" w:lineRule="auto"/>
        <w:ind w:right="1087" w:hanging="363"/>
        <w:jc w:val="left"/>
        <w:rPr>
          <w:sz w:val="24"/>
        </w:rPr>
      </w:pPr>
      <w:r>
        <w:rPr>
          <w:sz w:val="24"/>
        </w:rPr>
        <w:t>контролировать</w:t>
      </w:r>
      <w:r>
        <w:rPr>
          <w:spacing w:val="19"/>
          <w:sz w:val="24"/>
        </w:rPr>
        <w:t xml:space="preserve"> </w:t>
      </w:r>
      <w:r>
        <w:rPr>
          <w:sz w:val="24"/>
        </w:rPr>
        <w:t>с</w:t>
      </w:r>
      <w:r>
        <w:rPr>
          <w:spacing w:val="16"/>
          <w:sz w:val="24"/>
        </w:rPr>
        <w:t xml:space="preserve"> </w:t>
      </w:r>
      <w:r>
        <w:rPr>
          <w:sz w:val="24"/>
        </w:rPr>
        <w:t>небольшой</w:t>
      </w:r>
      <w:r>
        <w:rPr>
          <w:spacing w:val="18"/>
          <w:sz w:val="24"/>
        </w:rPr>
        <w:t xml:space="preserve"> </w:t>
      </w:r>
      <w:r>
        <w:rPr>
          <w:sz w:val="24"/>
        </w:rPr>
        <w:t>помощью</w:t>
      </w:r>
      <w:r>
        <w:rPr>
          <w:spacing w:val="21"/>
          <w:sz w:val="24"/>
        </w:rPr>
        <w:t xml:space="preserve"> </w:t>
      </w:r>
      <w:r>
        <w:rPr>
          <w:sz w:val="24"/>
        </w:rPr>
        <w:t>учителя</w:t>
      </w:r>
      <w:r>
        <w:rPr>
          <w:spacing w:val="17"/>
          <w:sz w:val="24"/>
        </w:rPr>
        <w:t xml:space="preserve"> </w:t>
      </w:r>
      <w:r>
        <w:rPr>
          <w:sz w:val="24"/>
        </w:rPr>
        <w:t>последовательность</w:t>
      </w:r>
      <w:r>
        <w:rPr>
          <w:spacing w:val="20"/>
          <w:sz w:val="24"/>
        </w:rPr>
        <w:t xml:space="preserve"> </w:t>
      </w:r>
      <w:r>
        <w:rPr>
          <w:sz w:val="24"/>
        </w:rPr>
        <w:t>действий</w:t>
      </w:r>
      <w:r>
        <w:rPr>
          <w:spacing w:val="19"/>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 задачи;</w:t>
      </w:r>
    </w:p>
    <w:p w14:paraId="282DBB9E" w14:textId="77777777" w:rsidR="00703261" w:rsidRDefault="00093076" w:rsidP="000E4AF0">
      <w:pPr>
        <w:pStyle w:val="a4"/>
        <w:numPr>
          <w:ilvl w:val="0"/>
          <w:numId w:val="44"/>
        </w:numPr>
        <w:tabs>
          <w:tab w:val="left" w:pos="1080"/>
          <w:tab w:val="left" w:pos="1081"/>
        </w:tabs>
        <w:spacing w:before="10" w:line="232" w:lineRule="auto"/>
        <w:ind w:right="1098" w:hanging="363"/>
        <w:jc w:val="left"/>
        <w:rPr>
          <w:sz w:val="24"/>
        </w:rPr>
      </w:pPr>
      <w:r>
        <w:rPr>
          <w:sz w:val="24"/>
        </w:rPr>
        <w:t>оценивать результаты своей работы, анализировать оценку учителя и одноклассников,</w:t>
      </w:r>
      <w:r>
        <w:rPr>
          <w:spacing w:val="-57"/>
          <w:sz w:val="24"/>
        </w:rPr>
        <w:t xml:space="preserve"> </w:t>
      </w:r>
      <w:r>
        <w:rPr>
          <w:sz w:val="24"/>
        </w:rPr>
        <w:t>спокойно,</w:t>
      </w:r>
      <w:r>
        <w:rPr>
          <w:spacing w:val="-4"/>
          <w:sz w:val="24"/>
        </w:rPr>
        <w:t xml:space="preserve"> </w:t>
      </w:r>
      <w:r>
        <w:rPr>
          <w:sz w:val="24"/>
        </w:rPr>
        <w:t>без обид</w:t>
      </w:r>
      <w:r>
        <w:rPr>
          <w:spacing w:val="-3"/>
          <w:sz w:val="24"/>
        </w:rPr>
        <w:t xml:space="preserve"> </w:t>
      </w:r>
      <w:r>
        <w:rPr>
          <w:sz w:val="24"/>
        </w:rPr>
        <w:t>принимать советы и замечания.</w:t>
      </w:r>
    </w:p>
    <w:p w14:paraId="7D836779" w14:textId="77777777" w:rsidR="00703261" w:rsidRDefault="00093076">
      <w:pPr>
        <w:spacing w:before="5" w:line="276" w:lineRule="exact"/>
        <w:ind w:left="720"/>
        <w:rPr>
          <w:sz w:val="24"/>
        </w:rPr>
      </w:pPr>
      <w:r>
        <w:rPr>
          <w:i/>
          <w:spacing w:val="-1"/>
          <w:sz w:val="24"/>
        </w:rPr>
        <w:t>Совместная</w:t>
      </w:r>
      <w:r>
        <w:rPr>
          <w:i/>
          <w:spacing w:val="-13"/>
          <w:sz w:val="24"/>
        </w:rPr>
        <w:t xml:space="preserve"> </w:t>
      </w:r>
      <w:r>
        <w:rPr>
          <w:i/>
          <w:spacing w:val="-1"/>
          <w:sz w:val="24"/>
        </w:rPr>
        <w:t>деятельность</w:t>
      </w:r>
      <w:r>
        <w:rPr>
          <w:i/>
          <w:spacing w:val="-2"/>
          <w:sz w:val="24"/>
        </w:rPr>
        <w:t xml:space="preserve"> </w:t>
      </w:r>
      <w:r>
        <w:rPr>
          <w:spacing w:val="-1"/>
          <w:sz w:val="24"/>
        </w:rPr>
        <w:t>способствует</w:t>
      </w:r>
      <w:r>
        <w:rPr>
          <w:spacing w:val="-9"/>
          <w:sz w:val="24"/>
        </w:rPr>
        <w:t xml:space="preserve"> </w:t>
      </w:r>
      <w:r>
        <w:rPr>
          <w:spacing w:val="-1"/>
          <w:sz w:val="24"/>
        </w:rPr>
        <w:t>формированию</w:t>
      </w:r>
      <w:r>
        <w:rPr>
          <w:spacing w:val="3"/>
          <w:sz w:val="24"/>
        </w:rPr>
        <w:t xml:space="preserve"> </w:t>
      </w:r>
      <w:r>
        <w:rPr>
          <w:sz w:val="24"/>
        </w:rPr>
        <w:t>умений:</w:t>
      </w:r>
    </w:p>
    <w:p w14:paraId="35258D4F" w14:textId="77777777" w:rsidR="00703261" w:rsidRDefault="00093076" w:rsidP="000E4AF0">
      <w:pPr>
        <w:pStyle w:val="a4"/>
        <w:numPr>
          <w:ilvl w:val="0"/>
          <w:numId w:val="44"/>
        </w:numPr>
        <w:tabs>
          <w:tab w:val="left" w:pos="1081"/>
        </w:tabs>
        <w:spacing w:before="4" w:line="235" w:lineRule="auto"/>
        <w:ind w:right="865" w:hanging="363"/>
        <w:rPr>
          <w:sz w:val="24"/>
        </w:rPr>
      </w:pPr>
      <w:r>
        <w:rPr>
          <w:sz w:val="24"/>
        </w:rPr>
        <w:t>строить свою учебную и игровую деятельность, житейские ситуации в соответствии с</w:t>
      </w:r>
      <w:r>
        <w:rPr>
          <w:spacing w:val="1"/>
          <w:sz w:val="24"/>
        </w:rPr>
        <w:t xml:space="preserve"> </w:t>
      </w:r>
      <w:r>
        <w:rPr>
          <w:sz w:val="24"/>
        </w:rPr>
        <w:t>правилами</w:t>
      </w:r>
      <w:r>
        <w:rPr>
          <w:spacing w:val="-1"/>
          <w:sz w:val="24"/>
        </w:rPr>
        <w:t xml:space="preserve"> </w:t>
      </w:r>
      <w:r>
        <w:rPr>
          <w:sz w:val="24"/>
        </w:rPr>
        <w:t>поведения,</w:t>
      </w:r>
      <w:r>
        <w:rPr>
          <w:spacing w:val="-3"/>
          <w:sz w:val="24"/>
        </w:rPr>
        <w:t xml:space="preserve"> </w:t>
      </w:r>
      <w:r>
        <w:rPr>
          <w:sz w:val="24"/>
        </w:rPr>
        <w:t>принятыми в</w:t>
      </w:r>
      <w:r>
        <w:rPr>
          <w:spacing w:val="-1"/>
          <w:sz w:val="24"/>
        </w:rPr>
        <w:t xml:space="preserve"> </w:t>
      </w:r>
      <w:r>
        <w:rPr>
          <w:sz w:val="24"/>
        </w:rPr>
        <w:t>обществе;</w:t>
      </w:r>
    </w:p>
    <w:p w14:paraId="7CAAEF61" w14:textId="77777777" w:rsidR="00703261" w:rsidRDefault="00093076" w:rsidP="000E4AF0">
      <w:pPr>
        <w:pStyle w:val="a4"/>
        <w:numPr>
          <w:ilvl w:val="0"/>
          <w:numId w:val="44"/>
        </w:numPr>
        <w:tabs>
          <w:tab w:val="left" w:pos="1081"/>
        </w:tabs>
        <w:spacing w:before="92" w:line="235" w:lineRule="auto"/>
        <w:ind w:right="853" w:hanging="363"/>
        <w:rPr>
          <w:sz w:val="24"/>
        </w:rPr>
      </w:pPr>
      <w:r>
        <w:rPr>
          <w:sz w:val="24"/>
        </w:rPr>
        <w:t>оценивать жизненные ситуации с точки зрения правил поведения, культуры общения,</w:t>
      </w:r>
      <w:r>
        <w:rPr>
          <w:spacing w:val="1"/>
          <w:sz w:val="24"/>
        </w:rPr>
        <w:t xml:space="preserve"> </w:t>
      </w:r>
      <w:r>
        <w:rPr>
          <w:sz w:val="24"/>
        </w:rPr>
        <w:t>проявления</w:t>
      </w:r>
      <w:r>
        <w:rPr>
          <w:spacing w:val="-1"/>
          <w:sz w:val="24"/>
        </w:rPr>
        <w:t xml:space="preserve"> </w:t>
      </w:r>
      <w:r>
        <w:rPr>
          <w:sz w:val="24"/>
        </w:rPr>
        <w:t>терпения и</w:t>
      </w:r>
      <w:r>
        <w:rPr>
          <w:spacing w:val="-2"/>
          <w:sz w:val="24"/>
        </w:rPr>
        <w:t xml:space="preserve"> </w:t>
      </w:r>
      <w:r>
        <w:rPr>
          <w:sz w:val="24"/>
        </w:rPr>
        <w:t>уважения к</w:t>
      </w:r>
      <w:r>
        <w:rPr>
          <w:spacing w:val="-1"/>
          <w:sz w:val="24"/>
        </w:rPr>
        <w:t xml:space="preserve"> </w:t>
      </w:r>
      <w:r>
        <w:rPr>
          <w:sz w:val="24"/>
        </w:rPr>
        <w:t>собеседнику;</w:t>
      </w:r>
    </w:p>
    <w:p w14:paraId="44AE5AB8" w14:textId="77777777" w:rsidR="00703261" w:rsidRDefault="00093076" w:rsidP="000E4AF0">
      <w:pPr>
        <w:pStyle w:val="a4"/>
        <w:numPr>
          <w:ilvl w:val="0"/>
          <w:numId w:val="44"/>
        </w:numPr>
        <w:tabs>
          <w:tab w:val="left" w:pos="1081"/>
        </w:tabs>
        <w:spacing w:before="6" w:line="237" w:lineRule="auto"/>
        <w:ind w:right="859" w:hanging="363"/>
        <w:rPr>
          <w:sz w:val="24"/>
        </w:rPr>
      </w:pPr>
      <w:r>
        <w:rPr>
          <w:sz w:val="24"/>
        </w:rPr>
        <w:t>проводить в парах (группах) простые опыты по определению свойств разных веществ</w:t>
      </w:r>
      <w:r>
        <w:rPr>
          <w:spacing w:val="1"/>
          <w:sz w:val="24"/>
        </w:rPr>
        <w:t xml:space="preserve"> </w:t>
      </w:r>
      <w:r>
        <w:rPr>
          <w:sz w:val="24"/>
        </w:rPr>
        <w:t>(вода, молоко, сахар, соль, железо), совместно намечать план работы, оценивать 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p>
    <w:p w14:paraId="6FDB0FB2" w14:textId="77777777" w:rsidR="00703261" w:rsidRDefault="00093076" w:rsidP="000E4AF0">
      <w:pPr>
        <w:pStyle w:val="a4"/>
        <w:numPr>
          <w:ilvl w:val="0"/>
          <w:numId w:val="44"/>
        </w:numPr>
        <w:tabs>
          <w:tab w:val="left" w:pos="1081"/>
        </w:tabs>
        <w:spacing w:before="5" w:line="235" w:lineRule="auto"/>
        <w:ind w:right="845" w:hanging="363"/>
        <w:rPr>
          <w:sz w:val="24"/>
        </w:rPr>
      </w:pPr>
      <w:r>
        <w:rPr>
          <w:sz w:val="24"/>
        </w:rPr>
        <w:t>определять причины возможных конфликтов, выбирать (из предложенных) способы их</w:t>
      </w:r>
      <w:r>
        <w:rPr>
          <w:spacing w:val="1"/>
          <w:sz w:val="24"/>
        </w:rPr>
        <w:t xml:space="preserve"> </w:t>
      </w:r>
      <w:r>
        <w:rPr>
          <w:sz w:val="24"/>
        </w:rPr>
        <w:t>разрешения.</w:t>
      </w:r>
    </w:p>
    <w:p w14:paraId="41F60B1D" w14:textId="77777777" w:rsidR="00703261" w:rsidRDefault="00703261">
      <w:pPr>
        <w:pStyle w:val="a3"/>
        <w:spacing w:before="1"/>
        <w:jc w:val="left"/>
        <w:rPr>
          <w:sz w:val="25"/>
        </w:rPr>
      </w:pPr>
    </w:p>
    <w:p w14:paraId="17151D4C" w14:textId="77777777" w:rsidR="00703261" w:rsidRDefault="00093076" w:rsidP="000E4AF0">
      <w:pPr>
        <w:pStyle w:val="3"/>
        <w:numPr>
          <w:ilvl w:val="0"/>
          <w:numId w:val="45"/>
        </w:numPr>
        <w:tabs>
          <w:tab w:val="left" w:pos="419"/>
        </w:tabs>
        <w:spacing w:line="274" w:lineRule="exact"/>
        <w:jc w:val="both"/>
      </w:pPr>
      <w:r>
        <w:t>КЛАСС</w:t>
      </w:r>
    </w:p>
    <w:p w14:paraId="2011A435" w14:textId="77777777" w:rsidR="00703261" w:rsidRDefault="00093076">
      <w:pPr>
        <w:spacing w:line="271" w:lineRule="exact"/>
        <w:ind w:left="720"/>
        <w:jc w:val="both"/>
        <w:rPr>
          <w:i/>
          <w:sz w:val="24"/>
        </w:rPr>
      </w:pPr>
      <w:r>
        <w:rPr>
          <w:i/>
          <w:sz w:val="24"/>
        </w:rPr>
        <w:t>Человек</w:t>
      </w:r>
      <w:r>
        <w:rPr>
          <w:i/>
          <w:spacing w:val="-12"/>
          <w:sz w:val="24"/>
        </w:rPr>
        <w:t xml:space="preserve"> </w:t>
      </w:r>
      <w:r>
        <w:rPr>
          <w:i/>
          <w:sz w:val="24"/>
        </w:rPr>
        <w:t>и</w:t>
      </w:r>
      <w:r>
        <w:rPr>
          <w:i/>
          <w:spacing w:val="-11"/>
          <w:sz w:val="24"/>
        </w:rPr>
        <w:t xml:space="preserve"> </w:t>
      </w:r>
      <w:r>
        <w:rPr>
          <w:i/>
          <w:sz w:val="24"/>
        </w:rPr>
        <w:t>общество</w:t>
      </w:r>
    </w:p>
    <w:p w14:paraId="5FD5568D" w14:textId="77777777" w:rsidR="00703261" w:rsidRDefault="00093076">
      <w:pPr>
        <w:pStyle w:val="a3"/>
        <w:ind w:left="120" w:right="845" w:firstLine="600"/>
      </w:pPr>
      <w:r>
        <w:t>Общество как совокупность людей, которые объединены общей культурой и связаны друг с</w:t>
      </w:r>
      <w:r>
        <w:rPr>
          <w:spacing w:val="-57"/>
        </w:rPr>
        <w:t xml:space="preserve"> </w:t>
      </w:r>
      <w:r>
        <w:t>другом совместной деятельностью во имя общей цели. Наша Родина – Российская Федерация.</w:t>
      </w:r>
      <w:r>
        <w:rPr>
          <w:spacing w:val="1"/>
        </w:rPr>
        <w:t xml:space="preserve"> </w:t>
      </w:r>
      <w:r>
        <w:t>Уникальные памятники культуры России, родного края. Государственная символика Российской</w:t>
      </w:r>
      <w:r>
        <w:rPr>
          <w:spacing w:val="1"/>
        </w:rPr>
        <w:t xml:space="preserve"> </w:t>
      </w:r>
      <w:r>
        <w:t>Федерации</w:t>
      </w:r>
      <w:r>
        <w:rPr>
          <w:spacing w:val="1"/>
        </w:rPr>
        <w:t xml:space="preserve"> </w:t>
      </w:r>
      <w:r>
        <w:t>и</w:t>
      </w:r>
      <w:r>
        <w:rPr>
          <w:spacing w:val="1"/>
        </w:rPr>
        <w:t xml:space="preserve"> </w:t>
      </w:r>
      <w:r>
        <w:t>своего</w:t>
      </w:r>
      <w:r>
        <w:rPr>
          <w:spacing w:val="1"/>
        </w:rPr>
        <w:t xml:space="preserve"> </w:t>
      </w:r>
      <w:r>
        <w:t>региона.</w:t>
      </w:r>
      <w:r>
        <w:rPr>
          <w:spacing w:val="1"/>
        </w:rPr>
        <w:t xml:space="preserve"> </w:t>
      </w:r>
      <w:r>
        <w:t>Города</w:t>
      </w:r>
      <w:r>
        <w:rPr>
          <w:spacing w:val="1"/>
        </w:rPr>
        <w:t xml:space="preserve"> </w:t>
      </w:r>
      <w:r>
        <w:t>Золотого</w:t>
      </w:r>
      <w:r>
        <w:rPr>
          <w:spacing w:val="1"/>
        </w:rPr>
        <w:t xml:space="preserve"> </w:t>
      </w:r>
      <w:r>
        <w:t>кольца</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культуре,</w:t>
      </w:r>
      <w:r>
        <w:rPr>
          <w:spacing w:val="-2"/>
        </w:rPr>
        <w:t xml:space="preserve"> </w:t>
      </w:r>
      <w:r>
        <w:t>традициям</w:t>
      </w:r>
      <w:r>
        <w:rPr>
          <w:spacing w:val="-2"/>
        </w:rPr>
        <w:t xml:space="preserve"> </w:t>
      </w:r>
      <w:r>
        <w:t>своего</w:t>
      </w:r>
      <w:r>
        <w:rPr>
          <w:spacing w:val="-2"/>
        </w:rPr>
        <w:t xml:space="preserve"> </w:t>
      </w:r>
      <w:r>
        <w:t>народа</w:t>
      </w:r>
      <w:r>
        <w:rPr>
          <w:spacing w:val="41"/>
        </w:rPr>
        <w:t xml:space="preserve"> </w:t>
      </w:r>
      <w:r>
        <w:t>и</w:t>
      </w:r>
      <w:r>
        <w:rPr>
          <w:spacing w:val="-2"/>
        </w:rPr>
        <w:t xml:space="preserve"> </w:t>
      </w:r>
      <w:r>
        <w:t>других</w:t>
      </w:r>
      <w:r>
        <w:rPr>
          <w:spacing w:val="1"/>
        </w:rPr>
        <w:t xml:space="preserve"> </w:t>
      </w:r>
      <w:r>
        <w:t>народов,</w:t>
      </w:r>
      <w:r>
        <w:rPr>
          <w:spacing w:val="-1"/>
        </w:rPr>
        <w:t xml:space="preserve"> </w:t>
      </w:r>
      <w:r>
        <w:t>государственным</w:t>
      </w:r>
      <w:r>
        <w:rPr>
          <w:spacing w:val="-4"/>
        </w:rPr>
        <w:t xml:space="preserve"> </w:t>
      </w:r>
      <w:r>
        <w:t>символам</w:t>
      </w:r>
      <w:r>
        <w:rPr>
          <w:spacing w:val="-2"/>
        </w:rPr>
        <w:t xml:space="preserve"> </w:t>
      </w:r>
      <w:r>
        <w:t>России.</w:t>
      </w:r>
    </w:p>
    <w:p w14:paraId="16663C23" w14:textId="77777777" w:rsidR="00703261" w:rsidRDefault="00093076">
      <w:pPr>
        <w:pStyle w:val="a3"/>
        <w:ind w:left="720"/>
      </w:pPr>
      <w:r>
        <w:t>Семья</w:t>
      </w:r>
      <w:r>
        <w:rPr>
          <w:spacing w:val="21"/>
        </w:rPr>
        <w:t xml:space="preserve"> </w:t>
      </w:r>
      <w:r>
        <w:t>–</w:t>
      </w:r>
      <w:r>
        <w:rPr>
          <w:spacing w:val="21"/>
        </w:rPr>
        <w:t xml:space="preserve"> </w:t>
      </w:r>
      <w:r>
        <w:t>коллектив</w:t>
      </w:r>
      <w:r>
        <w:rPr>
          <w:spacing w:val="21"/>
        </w:rPr>
        <w:t xml:space="preserve"> </w:t>
      </w:r>
      <w:r>
        <w:t>близких,</w:t>
      </w:r>
      <w:r>
        <w:rPr>
          <w:spacing w:val="21"/>
        </w:rPr>
        <w:t xml:space="preserve"> </w:t>
      </w:r>
      <w:r>
        <w:t>родных</w:t>
      </w:r>
      <w:r>
        <w:rPr>
          <w:spacing w:val="29"/>
        </w:rPr>
        <w:t xml:space="preserve"> </w:t>
      </w:r>
      <w:r>
        <w:t>людей.</w:t>
      </w:r>
      <w:r>
        <w:rPr>
          <w:spacing w:val="20"/>
        </w:rPr>
        <w:t xml:space="preserve"> </w:t>
      </w:r>
      <w:r>
        <w:t>Семейный</w:t>
      </w:r>
      <w:r>
        <w:rPr>
          <w:spacing w:val="23"/>
        </w:rPr>
        <w:t xml:space="preserve"> </w:t>
      </w:r>
      <w:r>
        <w:t>бюджет,</w:t>
      </w:r>
      <w:r>
        <w:rPr>
          <w:spacing w:val="24"/>
        </w:rPr>
        <w:t xml:space="preserve"> </w:t>
      </w:r>
      <w:r>
        <w:t>доходы</w:t>
      </w:r>
      <w:r>
        <w:rPr>
          <w:spacing w:val="23"/>
        </w:rPr>
        <w:t xml:space="preserve"> </w:t>
      </w:r>
      <w:r>
        <w:t>и</w:t>
      </w:r>
      <w:r>
        <w:rPr>
          <w:spacing w:val="24"/>
        </w:rPr>
        <w:t xml:space="preserve"> </w:t>
      </w:r>
      <w:r>
        <w:t>расходы</w:t>
      </w:r>
      <w:r>
        <w:rPr>
          <w:spacing w:val="23"/>
        </w:rPr>
        <w:t xml:space="preserve"> </w:t>
      </w:r>
      <w:r>
        <w:t>семьи.</w:t>
      </w:r>
    </w:p>
    <w:p w14:paraId="6B1DC72E" w14:textId="77777777" w:rsidR="00703261" w:rsidRDefault="00093076">
      <w:pPr>
        <w:pStyle w:val="a3"/>
        <w:ind w:left="120"/>
      </w:pPr>
      <w:r>
        <w:t>Уважение</w:t>
      </w:r>
      <w:r>
        <w:rPr>
          <w:spacing w:val="-15"/>
        </w:rPr>
        <w:t xml:space="preserve"> </w:t>
      </w:r>
      <w:r>
        <w:t>к</w:t>
      </w:r>
      <w:r>
        <w:rPr>
          <w:spacing w:val="-9"/>
        </w:rPr>
        <w:t xml:space="preserve"> </w:t>
      </w:r>
      <w:r>
        <w:t>семейным</w:t>
      </w:r>
      <w:r>
        <w:rPr>
          <w:spacing w:val="-10"/>
        </w:rPr>
        <w:t xml:space="preserve"> </w:t>
      </w:r>
      <w:r>
        <w:t>ценностям.</w:t>
      </w:r>
    </w:p>
    <w:p w14:paraId="706F1FF3" w14:textId="77777777" w:rsidR="00703261" w:rsidRDefault="00093076">
      <w:pPr>
        <w:pStyle w:val="a3"/>
        <w:ind w:left="120" w:right="850" w:firstLine="600"/>
      </w:pPr>
      <w:r>
        <w:t>Правила нравственного поведения в социуме. Внимание, уважительное отношение к людям</w:t>
      </w:r>
      <w:r>
        <w:rPr>
          <w:spacing w:val="1"/>
        </w:rPr>
        <w:t xml:space="preserve"> </w:t>
      </w:r>
      <w:r>
        <w:t>с</w:t>
      </w:r>
      <w:r>
        <w:rPr>
          <w:spacing w:val="-2"/>
        </w:rPr>
        <w:t xml:space="preserve"> </w:t>
      </w:r>
      <w:r>
        <w:t>ограниченными возможностями здоровья,</w:t>
      </w:r>
      <w:r>
        <w:rPr>
          <w:spacing w:val="-3"/>
        </w:rPr>
        <w:t xml:space="preserve"> </w:t>
      </w:r>
      <w:r>
        <w:t>забота</w:t>
      </w:r>
      <w:r>
        <w:rPr>
          <w:spacing w:val="-1"/>
        </w:rPr>
        <w:t xml:space="preserve"> </w:t>
      </w:r>
      <w:r>
        <w:t>о них.</w:t>
      </w:r>
    </w:p>
    <w:p w14:paraId="7229B160" w14:textId="77777777" w:rsidR="00703261" w:rsidRDefault="00093076">
      <w:pPr>
        <w:pStyle w:val="a3"/>
        <w:ind w:left="120" w:right="852" w:firstLine="600"/>
      </w:pP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Трудолюбие</w:t>
      </w:r>
      <w:r>
        <w:rPr>
          <w:spacing w:val="1"/>
        </w:rPr>
        <w:t xml:space="preserve"> </w:t>
      </w:r>
      <w:r>
        <w:t>как</w:t>
      </w:r>
      <w:r>
        <w:rPr>
          <w:spacing w:val="1"/>
        </w:rPr>
        <w:t xml:space="preserve"> </w:t>
      </w:r>
      <w:r>
        <w:t>общественно</w:t>
      </w:r>
      <w:r>
        <w:rPr>
          <w:spacing w:val="1"/>
        </w:rPr>
        <w:t xml:space="preserve"> </w:t>
      </w:r>
      <w:r>
        <w:t>значимая</w:t>
      </w:r>
      <w:r>
        <w:rPr>
          <w:spacing w:val="1"/>
        </w:rPr>
        <w:t xml:space="preserve"> </w:t>
      </w:r>
      <w:r>
        <w:t>ценность</w:t>
      </w:r>
      <w:r>
        <w:rPr>
          <w:spacing w:val="-2"/>
        </w:rPr>
        <w:t xml:space="preserve"> </w:t>
      </w:r>
      <w:r>
        <w:t>в</w:t>
      </w:r>
      <w:r>
        <w:rPr>
          <w:spacing w:val="-4"/>
        </w:rPr>
        <w:t xml:space="preserve"> </w:t>
      </w:r>
      <w:r>
        <w:t>культуре</w:t>
      </w:r>
      <w:r>
        <w:rPr>
          <w:spacing w:val="-2"/>
        </w:rPr>
        <w:t xml:space="preserve"> </w:t>
      </w:r>
      <w:r>
        <w:t>народов</w:t>
      </w:r>
      <w:r>
        <w:rPr>
          <w:spacing w:val="-1"/>
        </w:rPr>
        <w:t xml:space="preserve"> </w:t>
      </w:r>
      <w:r>
        <w:t>России.</w:t>
      </w:r>
      <w:r>
        <w:rPr>
          <w:spacing w:val="-1"/>
        </w:rPr>
        <w:t xml:space="preserve"> </w:t>
      </w:r>
      <w:r>
        <w:t>Особенности</w:t>
      </w:r>
      <w:r>
        <w:rPr>
          <w:spacing w:val="-2"/>
        </w:rPr>
        <w:t xml:space="preserve"> </w:t>
      </w:r>
      <w:r>
        <w:t>труда</w:t>
      </w:r>
      <w:r>
        <w:rPr>
          <w:spacing w:val="-2"/>
        </w:rPr>
        <w:t xml:space="preserve"> </w:t>
      </w:r>
      <w:r>
        <w:t>людей</w:t>
      </w:r>
      <w:r>
        <w:rPr>
          <w:spacing w:val="-1"/>
        </w:rPr>
        <w:t xml:space="preserve"> </w:t>
      </w:r>
      <w:r>
        <w:t>родного</w:t>
      </w:r>
      <w:r>
        <w:rPr>
          <w:spacing w:val="-1"/>
        </w:rPr>
        <w:t xml:space="preserve"> </w:t>
      </w:r>
      <w:r>
        <w:t>края,</w:t>
      </w:r>
      <w:r>
        <w:rPr>
          <w:spacing w:val="-1"/>
        </w:rPr>
        <w:t xml:space="preserve"> </w:t>
      </w:r>
      <w:r>
        <w:t>их</w:t>
      </w:r>
      <w:r>
        <w:rPr>
          <w:spacing w:val="-3"/>
        </w:rPr>
        <w:t xml:space="preserve"> </w:t>
      </w:r>
      <w:r>
        <w:t>профессии.</w:t>
      </w:r>
    </w:p>
    <w:p w14:paraId="448692B5" w14:textId="77777777" w:rsidR="00703261" w:rsidRDefault="00093076">
      <w:pPr>
        <w:pStyle w:val="a3"/>
        <w:ind w:left="720" w:right="845"/>
      </w:pPr>
      <w:r>
        <w:t>Страны и народы мира. Памятники природы и культуры – символы стран, в которых они</w:t>
      </w:r>
      <w:r>
        <w:rPr>
          <w:spacing w:val="1"/>
        </w:rPr>
        <w:t xml:space="preserve"> </w:t>
      </w:r>
      <w:r>
        <w:t>находятся.</w:t>
      </w:r>
    </w:p>
    <w:p w14:paraId="79B6F3B4" w14:textId="77777777" w:rsidR="00703261" w:rsidRDefault="00703261">
      <w:pPr>
        <w:sectPr w:rsidR="00703261">
          <w:pgSz w:w="11930" w:h="16390"/>
          <w:pgMar w:top="940" w:right="0" w:bottom="1200" w:left="840" w:header="0" w:footer="1005" w:gutter="0"/>
          <w:cols w:space="720"/>
        </w:sectPr>
      </w:pPr>
    </w:p>
    <w:p w14:paraId="7AB04B4E" w14:textId="77777777" w:rsidR="00703261" w:rsidRDefault="00093076">
      <w:pPr>
        <w:spacing w:before="64"/>
        <w:ind w:left="720"/>
        <w:jc w:val="both"/>
        <w:rPr>
          <w:i/>
          <w:sz w:val="24"/>
        </w:rPr>
      </w:pPr>
      <w:r>
        <w:rPr>
          <w:i/>
          <w:sz w:val="24"/>
        </w:rPr>
        <w:lastRenderedPageBreak/>
        <w:t>Человек</w:t>
      </w:r>
      <w:r>
        <w:rPr>
          <w:i/>
          <w:spacing w:val="-10"/>
          <w:sz w:val="24"/>
        </w:rPr>
        <w:t xml:space="preserve"> </w:t>
      </w:r>
      <w:r>
        <w:rPr>
          <w:i/>
          <w:sz w:val="24"/>
        </w:rPr>
        <w:t>и</w:t>
      </w:r>
      <w:r>
        <w:rPr>
          <w:i/>
          <w:spacing w:val="-10"/>
          <w:sz w:val="24"/>
        </w:rPr>
        <w:t xml:space="preserve"> </w:t>
      </w:r>
      <w:r>
        <w:rPr>
          <w:i/>
          <w:sz w:val="24"/>
        </w:rPr>
        <w:t>природа</w:t>
      </w:r>
    </w:p>
    <w:p w14:paraId="5845E68C" w14:textId="77777777" w:rsidR="00703261" w:rsidRDefault="00093076">
      <w:pPr>
        <w:pStyle w:val="a3"/>
        <w:ind w:left="720"/>
      </w:pPr>
      <w:r>
        <w:t>Методы</w:t>
      </w:r>
      <w:r>
        <w:rPr>
          <w:spacing w:val="-14"/>
        </w:rPr>
        <w:t xml:space="preserve"> </w:t>
      </w:r>
      <w:r>
        <w:t>изучения</w:t>
      </w:r>
      <w:r>
        <w:rPr>
          <w:spacing w:val="-9"/>
        </w:rPr>
        <w:t xml:space="preserve"> </w:t>
      </w:r>
      <w:r>
        <w:t>природы.</w:t>
      </w:r>
      <w:r>
        <w:rPr>
          <w:spacing w:val="-6"/>
        </w:rPr>
        <w:t xml:space="preserve"> </w:t>
      </w:r>
      <w:r>
        <w:t>Карта</w:t>
      </w:r>
      <w:r>
        <w:rPr>
          <w:spacing w:val="-9"/>
        </w:rPr>
        <w:t xml:space="preserve"> </w:t>
      </w:r>
      <w:r>
        <w:t>мира.</w:t>
      </w:r>
      <w:r>
        <w:rPr>
          <w:spacing w:val="-8"/>
        </w:rPr>
        <w:t xml:space="preserve"> </w:t>
      </w:r>
      <w:r>
        <w:t>Материки</w:t>
      </w:r>
      <w:r>
        <w:rPr>
          <w:spacing w:val="-12"/>
        </w:rPr>
        <w:t xml:space="preserve"> </w:t>
      </w:r>
      <w:r>
        <w:t>и</w:t>
      </w:r>
      <w:r>
        <w:rPr>
          <w:spacing w:val="-8"/>
        </w:rPr>
        <w:t xml:space="preserve"> </w:t>
      </w:r>
      <w:r>
        <w:t>части</w:t>
      </w:r>
      <w:r>
        <w:rPr>
          <w:spacing w:val="-3"/>
        </w:rPr>
        <w:t xml:space="preserve"> </w:t>
      </w:r>
      <w:r>
        <w:t>света.</w:t>
      </w:r>
    </w:p>
    <w:p w14:paraId="0CAA6267" w14:textId="77777777" w:rsidR="00703261" w:rsidRDefault="00093076">
      <w:pPr>
        <w:pStyle w:val="a3"/>
        <w:ind w:left="120" w:right="855" w:firstLine="600"/>
      </w:pPr>
      <w:r>
        <w:t>Вещество. Разнообразие веществ в окружающем мире. Примеры веществ: соль, сахар, вода,</w:t>
      </w:r>
      <w:r>
        <w:rPr>
          <w:spacing w:val="1"/>
        </w:rPr>
        <w:t xml:space="preserve"> </w:t>
      </w:r>
      <w:r>
        <w:t>природный газ. Твѐрдые тела, жидкости, газы. Простейшие практические работы с веществами,</w:t>
      </w:r>
      <w:r>
        <w:rPr>
          <w:spacing w:val="1"/>
        </w:rPr>
        <w:t xml:space="preserve"> </w:t>
      </w:r>
      <w:r>
        <w:t>жидкостями, газами. Воздух – смесь газов. Свойства воздуха. Значение воздуха для растений,</w:t>
      </w:r>
      <w:r>
        <w:rPr>
          <w:spacing w:val="1"/>
        </w:rPr>
        <w:t xml:space="preserve"> </w:t>
      </w:r>
      <w:r>
        <w:t>животных,</w:t>
      </w:r>
      <w:r>
        <w:rPr>
          <w:spacing w:val="1"/>
        </w:rPr>
        <w:t xml:space="preserve"> </w:t>
      </w:r>
      <w:r>
        <w:t>человека.</w:t>
      </w:r>
      <w:r>
        <w:rPr>
          <w:spacing w:val="1"/>
        </w:rPr>
        <w:t xml:space="preserve"> </w:t>
      </w:r>
      <w:r>
        <w:t>Вода.</w:t>
      </w:r>
      <w:r>
        <w:rPr>
          <w:spacing w:val="1"/>
        </w:rPr>
        <w:t xml:space="preserve"> </w:t>
      </w:r>
      <w:r>
        <w:t>Свойства</w:t>
      </w:r>
      <w:r>
        <w:rPr>
          <w:spacing w:val="1"/>
        </w:rPr>
        <w:t xml:space="preserve"> </w:t>
      </w:r>
      <w:r>
        <w:t>воды.</w:t>
      </w:r>
      <w:r>
        <w:rPr>
          <w:spacing w:val="1"/>
        </w:rPr>
        <w:t xml:space="preserve"> </w:t>
      </w:r>
      <w:r>
        <w:t>Состояния</w:t>
      </w:r>
      <w:r>
        <w:rPr>
          <w:spacing w:val="1"/>
        </w:rPr>
        <w:t xml:space="preserve"> </w:t>
      </w:r>
      <w:r>
        <w:t>воды,</w:t>
      </w:r>
      <w:r>
        <w:rPr>
          <w:spacing w:val="1"/>
        </w:rPr>
        <w:t xml:space="preserve"> </w:t>
      </w:r>
      <w:r>
        <w:t>еѐ</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значение для живых организмов и хозяйственной жизни человека. Круговорот воды в природе.</w:t>
      </w:r>
      <w:r>
        <w:rPr>
          <w:spacing w:val="1"/>
        </w:rPr>
        <w:t xml:space="preserve"> </w:t>
      </w:r>
      <w:r>
        <w:t>Охрана</w:t>
      </w:r>
      <w:r>
        <w:rPr>
          <w:spacing w:val="-2"/>
        </w:rPr>
        <w:t xml:space="preserve"> </w:t>
      </w:r>
      <w:r>
        <w:t>воздуха, воды.</w:t>
      </w:r>
    </w:p>
    <w:p w14:paraId="7F8DBF37" w14:textId="77777777" w:rsidR="00703261" w:rsidRDefault="00093076">
      <w:pPr>
        <w:pStyle w:val="a3"/>
        <w:spacing w:before="3"/>
        <w:ind w:left="120" w:right="847" w:firstLine="600"/>
      </w:pPr>
      <w:r>
        <w:t>Горные породы и</w:t>
      </w:r>
      <w:r>
        <w:rPr>
          <w:spacing w:val="1"/>
        </w:rPr>
        <w:t xml:space="preserve"> </w:t>
      </w:r>
      <w:r>
        <w:t>минералы. Полезные ископаемые, их</w:t>
      </w:r>
      <w:r>
        <w:rPr>
          <w:spacing w:val="1"/>
        </w:rPr>
        <w:t xml:space="preserve"> </w:t>
      </w:r>
      <w:r>
        <w:t>значение в хозяйстве человека,</w:t>
      </w:r>
      <w:r>
        <w:rPr>
          <w:spacing w:val="1"/>
        </w:rPr>
        <w:t xml:space="preserve"> </w:t>
      </w:r>
      <w:r>
        <w:t>бережное отношение людей к полезным ископаемым. Полезные ископаемые родного края (2–3</w:t>
      </w:r>
      <w:r>
        <w:rPr>
          <w:spacing w:val="1"/>
        </w:rPr>
        <w:t xml:space="preserve"> </w:t>
      </w:r>
      <w:r>
        <w:t>примера).</w:t>
      </w:r>
      <w:r>
        <w:rPr>
          <w:spacing w:val="-2"/>
        </w:rPr>
        <w:t xml:space="preserve"> </w:t>
      </w:r>
      <w:r>
        <w:t>Почва,</w:t>
      </w:r>
      <w:r>
        <w:rPr>
          <w:spacing w:val="-1"/>
        </w:rPr>
        <w:t xml:space="preserve"> </w:t>
      </w:r>
      <w:r>
        <w:t>еѐ</w:t>
      </w:r>
      <w:r>
        <w:rPr>
          <w:spacing w:val="-1"/>
        </w:rPr>
        <w:t xml:space="preserve"> </w:t>
      </w:r>
      <w:r>
        <w:t>состав,</w:t>
      </w:r>
      <w:r>
        <w:rPr>
          <w:spacing w:val="-2"/>
        </w:rPr>
        <w:t xml:space="preserve"> </w:t>
      </w:r>
      <w:r>
        <w:t>значение</w:t>
      </w:r>
      <w:r>
        <w:rPr>
          <w:spacing w:val="-2"/>
        </w:rPr>
        <w:t xml:space="preserve"> </w:t>
      </w:r>
      <w:r>
        <w:t>для</w:t>
      </w:r>
      <w:r>
        <w:rPr>
          <w:spacing w:val="-2"/>
        </w:rPr>
        <w:t xml:space="preserve"> </w:t>
      </w:r>
      <w:r>
        <w:t>живой</w:t>
      </w:r>
      <w:r>
        <w:rPr>
          <w:spacing w:val="-1"/>
        </w:rPr>
        <w:t xml:space="preserve"> </w:t>
      </w:r>
      <w:r>
        <w:t>природы</w:t>
      </w:r>
      <w:r>
        <w:rPr>
          <w:spacing w:val="-1"/>
        </w:rPr>
        <w:t xml:space="preserve"> </w:t>
      </w:r>
      <w:r>
        <w:t>и</w:t>
      </w:r>
      <w:r>
        <w:rPr>
          <w:spacing w:val="-4"/>
        </w:rPr>
        <w:t xml:space="preserve"> </w:t>
      </w:r>
      <w:r>
        <w:t>хозяйственной</w:t>
      </w:r>
      <w:r>
        <w:rPr>
          <w:spacing w:val="-1"/>
        </w:rPr>
        <w:t xml:space="preserve"> </w:t>
      </w:r>
      <w:r>
        <w:t>жизни</w:t>
      </w:r>
      <w:r>
        <w:rPr>
          <w:spacing w:val="-1"/>
        </w:rPr>
        <w:t xml:space="preserve"> </w:t>
      </w:r>
      <w:r>
        <w:t>человека.</w:t>
      </w:r>
    </w:p>
    <w:p w14:paraId="7BED8ADA" w14:textId="77777777" w:rsidR="00703261" w:rsidRDefault="00093076">
      <w:pPr>
        <w:pStyle w:val="a3"/>
        <w:ind w:left="120" w:right="855" w:firstLine="600"/>
      </w:pPr>
      <w:r>
        <w:t>Первоначальные представления о бактериях. Грибы: строение шляпочных грибов. Грибы</w:t>
      </w:r>
      <w:r>
        <w:rPr>
          <w:spacing w:val="1"/>
        </w:rPr>
        <w:t xml:space="preserve"> </w:t>
      </w:r>
      <w:r>
        <w:t>съедобные</w:t>
      </w:r>
      <w:r>
        <w:rPr>
          <w:spacing w:val="-3"/>
        </w:rPr>
        <w:t xml:space="preserve"> </w:t>
      </w:r>
      <w:r>
        <w:t>и несъедобные.</w:t>
      </w:r>
    </w:p>
    <w:p w14:paraId="62F4C05C" w14:textId="77777777" w:rsidR="00703261" w:rsidRDefault="00093076">
      <w:pPr>
        <w:pStyle w:val="a3"/>
        <w:spacing w:before="3"/>
        <w:ind w:left="120" w:right="845" w:firstLine="600"/>
      </w:pP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6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Особенности</w:t>
      </w:r>
      <w:r>
        <w:rPr>
          <w:spacing w:val="1"/>
        </w:rPr>
        <w:t xml:space="preserve"> </w:t>
      </w:r>
      <w:r>
        <w:t>питания</w:t>
      </w:r>
      <w:r>
        <w:rPr>
          <w:spacing w:val="1"/>
        </w:rPr>
        <w:t xml:space="preserve"> </w:t>
      </w:r>
      <w:r>
        <w:t>и</w:t>
      </w:r>
      <w:r>
        <w:rPr>
          <w:spacing w:val="1"/>
        </w:rPr>
        <w:t xml:space="preserve"> </w:t>
      </w:r>
      <w:r>
        <w:t>дыхания</w:t>
      </w:r>
      <w:r>
        <w:rPr>
          <w:spacing w:val="1"/>
        </w:rPr>
        <w:t xml:space="preserve"> </w:t>
      </w:r>
      <w:r>
        <w:t>растений. Роль растений в 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 фиксация изменений. Растения родного края, названия и краткая характеристика на</w:t>
      </w:r>
      <w:r>
        <w:rPr>
          <w:spacing w:val="1"/>
        </w:rPr>
        <w:t xml:space="preserve"> </w:t>
      </w:r>
      <w:r>
        <w:t>основе</w:t>
      </w:r>
      <w:r>
        <w:rPr>
          <w:spacing w:val="-3"/>
        </w:rPr>
        <w:t xml:space="preserve"> </w:t>
      </w:r>
      <w:r>
        <w:t>наблюдений. Охрана</w:t>
      </w:r>
      <w:r>
        <w:rPr>
          <w:spacing w:val="-1"/>
        </w:rPr>
        <w:t xml:space="preserve"> </w:t>
      </w:r>
      <w:r>
        <w:t>растений.</w:t>
      </w:r>
    </w:p>
    <w:p w14:paraId="62846A4D" w14:textId="77777777" w:rsidR="00703261" w:rsidRDefault="00093076">
      <w:pPr>
        <w:pStyle w:val="a3"/>
        <w:ind w:left="120" w:right="852" w:firstLine="600"/>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w:t>
      </w:r>
      <w:r>
        <w:rPr>
          <w:spacing w:val="1"/>
        </w:rPr>
        <w:t xml:space="preserve"> </w:t>
      </w:r>
      <w:r>
        <w:t>питания животных. Цепи питания. Условия, необходимые для жизни животных (воздух, 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 Охрана животных. Животные родного края, их названия, краткая характеристика на</w:t>
      </w:r>
      <w:r>
        <w:rPr>
          <w:spacing w:val="1"/>
        </w:rPr>
        <w:t xml:space="preserve"> </w:t>
      </w:r>
      <w:r>
        <w:t>основе</w:t>
      </w:r>
      <w:r>
        <w:rPr>
          <w:spacing w:val="-3"/>
        </w:rPr>
        <w:t xml:space="preserve"> </w:t>
      </w:r>
      <w:r>
        <w:t>наблюдений.</w:t>
      </w:r>
    </w:p>
    <w:p w14:paraId="0CEF06DC" w14:textId="77777777" w:rsidR="00703261" w:rsidRDefault="00093076">
      <w:pPr>
        <w:pStyle w:val="a3"/>
        <w:spacing w:before="3"/>
        <w:ind w:left="120" w:right="839" w:firstLine="600"/>
      </w:pPr>
      <w:r>
        <w:t>Природные сообщества: лес, луг, пруд. Взаимосвязи в природном сообществе: растения –</w:t>
      </w:r>
      <w:r>
        <w:rPr>
          <w:spacing w:val="1"/>
        </w:rPr>
        <w:t xml:space="preserve"> </w:t>
      </w:r>
      <w:r>
        <w:t>пища и укрытие для животных; животные – распространители плодов и семян растений. Влияние</w:t>
      </w:r>
      <w:r>
        <w:rPr>
          <w:spacing w:val="1"/>
        </w:rPr>
        <w:t xml:space="preserve"> </w:t>
      </w:r>
      <w:r>
        <w:t>человека на природные сообщества. Природные сообщества родного края (2–3 примера на основе</w:t>
      </w:r>
      <w:r>
        <w:rPr>
          <w:spacing w:val="-57"/>
        </w:rPr>
        <w:t xml:space="preserve"> </w:t>
      </w:r>
      <w:r>
        <w:t>наблюдений).</w:t>
      </w:r>
      <w:r>
        <w:rPr>
          <w:spacing w:val="-1"/>
        </w:rPr>
        <w:t xml:space="preserve"> </w:t>
      </w:r>
      <w:r>
        <w:t>Правила</w:t>
      </w:r>
      <w:r>
        <w:rPr>
          <w:spacing w:val="-2"/>
        </w:rPr>
        <w:t xml:space="preserve"> </w:t>
      </w:r>
      <w:r>
        <w:t>нравственного поведения</w:t>
      </w:r>
      <w:r>
        <w:rPr>
          <w:spacing w:val="-1"/>
        </w:rPr>
        <w:t xml:space="preserve"> </w:t>
      </w:r>
      <w:r>
        <w:t>в</w:t>
      </w:r>
      <w:r>
        <w:rPr>
          <w:spacing w:val="-1"/>
        </w:rPr>
        <w:t xml:space="preserve"> </w:t>
      </w:r>
      <w:r>
        <w:t>природных</w:t>
      </w:r>
      <w:r>
        <w:rPr>
          <w:spacing w:val="1"/>
        </w:rPr>
        <w:t xml:space="preserve"> </w:t>
      </w:r>
      <w:r>
        <w:t>сообществах.</w:t>
      </w:r>
    </w:p>
    <w:p w14:paraId="48E6D534" w14:textId="77777777" w:rsidR="00703261" w:rsidRDefault="00093076">
      <w:pPr>
        <w:pStyle w:val="a3"/>
        <w:spacing w:before="58"/>
        <w:ind w:left="120" w:right="857" w:firstLine="600"/>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60"/>
        </w:rPr>
        <w:t xml:space="preserve"> </w:t>
      </w:r>
      <w:r>
        <w:t>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w:t>
      </w:r>
      <w:r>
        <w:rPr>
          <w:spacing w:val="1"/>
        </w:rPr>
        <w:t xml:space="preserve"> </w:t>
      </w:r>
      <w:r>
        <w:t>чувств), их роль в жизнедеятельности организма. Измерение температуры тела человека, частоты</w:t>
      </w:r>
      <w:r>
        <w:rPr>
          <w:spacing w:val="1"/>
        </w:rPr>
        <w:t xml:space="preserve"> </w:t>
      </w:r>
      <w:r>
        <w:t>пульса.</w:t>
      </w:r>
    </w:p>
    <w:p w14:paraId="5A8DF6F8" w14:textId="77777777" w:rsidR="00703261" w:rsidRDefault="00093076">
      <w:pPr>
        <w:spacing w:before="5" w:line="275" w:lineRule="exact"/>
        <w:ind w:left="720"/>
        <w:jc w:val="both"/>
        <w:rPr>
          <w:i/>
          <w:sz w:val="24"/>
        </w:rPr>
      </w:pPr>
      <w:r>
        <w:rPr>
          <w:i/>
          <w:spacing w:val="-1"/>
          <w:sz w:val="24"/>
        </w:rPr>
        <w:t>Правила</w:t>
      </w:r>
      <w:r>
        <w:rPr>
          <w:i/>
          <w:spacing w:val="-13"/>
          <w:sz w:val="24"/>
        </w:rPr>
        <w:t xml:space="preserve"> </w:t>
      </w:r>
      <w:r>
        <w:rPr>
          <w:i/>
          <w:spacing w:val="-1"/>
          <w:sz w:val="24"/>
        </w:rPr>
        <w:t>безопасной</w:t>
      </w:r>
      <w:r>
        <w:rPr>
          <w:i/>
          <w:spacing w:val="-12"/>
          <w:sz w:val="24"/>
        </w:rPr>
        <w:t xml:space="preserve"> </w:t>
      </w:r>
      <w:r>
        <w:rPr>
          <w:i/>
          <w:spacing w:val="-1"/>
          <w:sz w:val="24"/>
        </w:rPr>
        <w:t>жизнедеятельности</w:t>
      </w:r>
    </w:p>
    <w:p w14:paraId="13486216" w14:textId="77777777" w:rsidR="00703261" w:rsidRDefault="00093076">
      <w:pPr>
        <w:pStyle w:val="a3"/>
        <w:ind w:left="120" w:right="850" w:firstLine="600"/>
      </w:pPr>
      <w:r>
        <w:t>Здоровый образ жизни: двигательная активность (утренняя зарядка, динамические паузы),</w:t>
      </w:r>
      <w:r>
        <w:rPr>
          <w:spacing w:val="1"/>
        </w:rPr>
        <w:t xml:space="preserve"> </w:t>
      </w:r>
      <w:r>
        <w:t>закаливание и профилактика заболеваний. Забота о здоровье и безопасности окружающих людей.</w:t>
      </w:r>
      <w:r>
        <w:rPr>
          <w:spacing w:val="1"/>
        </w:rPr>
        <w:t xml:space="preserve"> </w:t>
      </w:r>
      <w:r>
        <w:t>Безопасность во дворе жилого дома (правила перемещения внутри двора и пересечения дворовой</w:t>
      </w:r>
      <w:r>
        <w:rPr>
          <w:spacing w:val="1"/>
        </w:rPr>
        <w:t xml:space="preserve"> </w:t>
      </w:r>
      <w:r>
        <w:t>проезжей</w:t>
      </w:r>
      <w:r>
        <w:rPr>
          <w:spacing w:val="1"/>
        </w:rPr>
        <w:t xml:space="preserve"> </w:t>
      </w:r>
      <w:r>
        <w:t>части,</w:t>
      </w:r>
      <w:r>
        <w:rPr>
          <w:spacing w:val="1"/>
        </w:rPr>
        <w:t xml:space="preserve"> </w:t>
      </w:r>
      <w:r>
        <w:t>безопасные</w:t>
      </w:r>
      <w:r>
        <w:rPr>
          <w:spacing w:val="1"/>
        </w:rPr>
        <w:t xml:space="preserve"> </w:t>
      </w:r>
      <w:r>
        <w:t>зоны</w:t>
      </w:r>
      <w:r>
        <w:rPr>
          <w:spacing w:val="1"/>
        </w:rPr>
        <w:t xml:space="preserve"> </w:t>
      </w:r>
      <w:r>
        <w:t>электрических,</w:t>
      </w:r>
      <w:r>
        <w:rPr>
          <w:spacing w:val="1"/>
        </w:rPr>
        <w:t xml:space="preserve"> </w:t>
      </w:r>
      <w:r>
        <w:t>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w:t>
      </w:r>
      <w:r>
        <w:rPr>
          <w:spacing w:val="1"/>
        </w:rPr>
        <w:t xml:space="preserve"> </w:t>
      </w:r>
      <w:r>
        <w:t>опасных</w:t>
      </w:r>
      <w:r>
        <w:rPr>
          <w:spacing w:val="1"/>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вокзалах</w:t>
      </w:r>
      <w:r>
        <w:rPr>
          <w:spacing w:val="1"/>
        </w:rPr>
        <w:t xml:space="preserve"> </w:t>
      </w:r>
      <w:r>
        <w:t>и</w:t>
      </w:r>
      <w:r>
        <w:rPr>
          <w:spacing w:val="1"/>
        </w:rPr>
        <w:t xml:space="preserve"> </w:t>
      </w:r>
      <w:r>
        <w:t>в</w:t>
      </w:r>
      <w:r>
        <w:rPr>
          <w:spacing w:val="1"/>
        </w:rPr>
        <w:t xml:space="preserve"> </w:t>
      </w:r>
      <w:r>
        <w:t>аэропортах,</w:t>
      </w:r>
      <w:r>
        <w:rPr>
          <w:spacing w:val="1"/>
        </w:rPr>
        <w:t xml:space="preserve"> </w:t>
      </w:r>
      <w:r>
        <w:t>безопасное</w:t>
      </w:r>
      <w:r>
        <w:rPr>
          <w:spacing w:val="1"/>
        </w:rPr>
        <w:t xml:space="preserve"> </w:t>
      </w:r>
      <w:r>
        <w:t>поведение</w:t>
      </w:r>
      <w:r>
        <w:rPr>
          <w:spacing w:val="-2"/>
        </w:rPr>
        <w:t xml:space="preserve"> </w:t>
      </w:r>
      <w:r>
        <w:t>в</w:t>
      </w:r>
      <w:r>
        <w:rPr>
          <w:spacing w:val="-1"/>
        </w:rPr>
        <w:t xml:space="preserve"> </w:t>
      </w:r>
      <w:r>
        <w:t>вагоне, на</w:t>
      </w:r>
      <w:r>
        <w:rPr>
          <w:spacing w:val="1"/>
        </w:rPr>
        <w:t xml:space="preserve"> </w:t>
      </w:r>
      <w:r>
        <w:t>борту</w:t>
      </w:r>
      <w:r>
        <w:rPr>
          <w:spacing w:val="-5"/>
        </w:rPr>
        <w:t xml:space="preserve"> </w:t>
      </w:r>
      <w:r>
        <w:t>самолѐта, судна;</w:t>
      </w:r>
      <w:r>
        <w:rPr>
          <w:spacing w:val="1"/>
        </w:rPr>
        <w:t xml:space="preserve"> </w:t>
      </w:r>
      <w:r>
        <w:t>знаки</w:t>
      </w:r>
      <w:r>
        <w:rPr>
          <w:spacing w:val="-2"/>
        </w:rPr>
        <w:t xml:space="preserve"> </w:t>
      </w:r>
      <w:r>
        <w:t>безопасности).</w:t>
      </w:r>
    </w:p>
    <w:p w14:paraId="5AE79F3C" w14:textId="77777777" w:rsidR="00703261" w:rsidRDefault="00093076">
      <w:pPr>
        <w:pStyle w:val="a3"/>
        <w:ind w:left="120" w:right="837" w:firstLine="600"/>
      </w:pPr>
      <w:r>
        <w:t>Безопасность</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(ориентирование</w:t>
      </w:r>
      <w:r>
        <w:rPr>
          <w:spacing w:val="1"/>
        </w:rPr>
        <w:t xml:space="preserve"> </w:t>
      </w:r>
      <w:r>
        <w:t>в</w:t>
      </w:r>
      <w:r>
        <w:rPr>
          <w:spacing w:val="1"/>
        </w:rPr>
        <w:t xml:space="preserve"> </w:t>
      </w:r>
      <w:r>
        <w:t>признаках</w:t>
      </w:r>
      <w:r>
        <w:rPr>
          <w:spacing w:val="17"/>
        </w:rPr>
        <w:t xml:space="preserve"> </w:t>
      </w:r>
      <w:r>
        <w:t>мошеннических</w:t>
      </w:r>
      <w:r>
        <w:rPr>
          <w:spacing w:val="18"/>
        </w:rPr>
        <w:t xml:space="preserve"> </w:t>
      </w:r>
      <w:r>
        <w:t>действий,</w:t>
      </w:r>
      <w:r>
        <w:rPr>
          <w:spacing w:val="13"/>
        </w:rPr>
        <w:t xml:space="preserve"> </w:t>
      </w:r>
      <w:r>
        <w:t>защита</w:t>
      </w:r>
      <w:r>
        <w:rPr>
          <w:spacing w:val="13"/>
        </w:rPr>
        <w:t xml:space="preserve"> </w:t>
      </w:r>
      <w:r>
        <w:t>персональной</w:t>
      </w:r>
      <w:r>
        <w:rPr>
          <w:spacing w:val="14"/>
        </w:rPr>
        <w:t xml:space="preserve"> </w:t>
      </w:r>
      <w:r>
        <w:t>информации,</w:t>
      </w:r>
      <w:r>
        <w:rPr>
          <w:spacing w:val="13"/>
        </w:rPr>
        <w:t xml:space="preserve"> </w:t>
      </w:r>
      <w:r>
        <w:t>правила</w:t>
      </w:r>
      <w:r>
        <w:rPr>
          <w:spacing w:val="15"/>
        </w:rPr>
        <w:t xml:space="preserve"> </w:t>
      </w:r>
      <w:r>
        <w:t>коммуникации</w:t>
      </w:r>
      <w:r>
        <w:rPr>
          <w:spacing w:val="1"/>
        </w:rPr>
        <w:t xml:space="preserve"> </w:t>
      </w:r>
      <w:r>
        <w:t>в мессенджерах и социальных группах) в условиях контролируемого доступа в информационно-</w:t>
      </w:r>
      <w:r>
        <w:rPr>
          <w:spacing w:val="1"/>
        </w:rPr>
        <w:t xml:space="preserve"> </w:t>
      </w:r>
      <w:r>
        <w:t>коммуникационную</w:t>
      </w:r>
      <w:r>
        <w:rPr>
          <w:spacing w:val="-1"/>
        </w:rPr>
        <w:t xml:space="preserve"> </w:t>
      </w:r>
      <w:r>
        <w:t>сеть Интернет.</w:t>
      </w:r>
    </w:p>
    <w:p w14:paraId="02D4B850" w14:textId="77777777" w:rsidR="00703261" w:rsidRDefault="00093076">
      <w:pPr>
        <w:pStyle w:val="a3"/>
        <w:ind w:left="120" w:right="848" w:firstLine="600"/>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 учебных действий, регулятивных универсальных учебных действий, совместной</w:t>
      </w:r>
      <w:r>
        <w:rPr>
          <w:spacing w:val="1"/>
        </w:rPr>
        <w:t xml:space="preserve"> </w:t>
      </w:r>
      <w:r>
        <w:t>деятельности.</w:t>
      </w:r>
    </w:p>
    <w:p w14:paraId="35AF7DAD" w14:textId="77777777" w:rsidR="00703261" w:rsidRDefault="00703261">
      <w:pPr>
        <w:sectPr w:rsidR="00703261">
          <w:pgSz w:w="11930" w:h="16390"/>
          <w:pgMar w:top="940" w:right="0" w:bottom="1200" w:left="840" w:header="0" w:footer="1005" w:gutter="0"/>
          <w:cols w:space="720"/>
        </w:sectPr>
      </w:pPr>
    </w:p>
    <w:p w14:paraId="28751A90" w14:textId="77777777" w:rsidR="00703261" w:rsidRDefault="00093076">
      <w:pPr>
        <w:spacing w:before="67" w:line="237" w:lineRule="auto"/>
        <w:ind w:left="120" w:right="853" w:firstLine="600"/>
        <w:jc w:val="both"/>
        <w:rPr>
          <w:sz w:val="24"/>
        </w:rPr>
      </w:pPr>
      <w:r>
        <w:rPr>
          <w:i/>
          <w:sz w:val="24"/>
        </w:rPr>
        <w:lastRenderedPageBreak/>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6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 формированию</w:t>
      </w:r>
      <w:r>
        <w:rPr>
          <w:spacing w:val="1"/>
          <w:sz w:val="24"/>
        </w:rPr>
        <w:t xml:space="preserve"> </w:t>
      </w:r>
      <w:r>
        <w:rPr>
          <w:sz w:val="24"/>
        </w:rPr>
        <w:t>умений:</w:t>
      </w:r>
    </w:p>
    <w:p w14:paraId="2F88C015" w14:textId="77777777" w:rsidR="00703261" w:rsidRDefault="00093076" w:rsidP="000E4AF0">
      <w:pPr>
        <w:pStyle w:val="a4"/>
        <w:numPr>
          <w:ilvl w:val="0"/>
          <w:numId w:val="43"/>
        </w:numPr>
        <w:tabs>
          <w:tab w:val="left" w:pos="1081"/>
        </w:tabs>
        <w:spacing w:before="5" w:line="237" w:lineRule="auto"/>
        <w:ind w:right="848"/>
        <w:rPr>
          <w:sz w:val="24"/>
        </w:rPr>
      </w:pPr>
      <w:r>
        <w:rPr>
          <w:sz w:val="24"/>
        </w:rPr>
        <w:t>проводить</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(сезонные</w:t>
      </w:r>
      <w:r>
        <w:rPr>
          <w:spacing w:val="1"/>
          <w:sz w:val="24"/>
        </w:rPr>
        <w:t xml:space="preserve"> </w:t>
      </w:r>
      <w:r>
        <w:rPr>
          <w:sz w:val="24"/>
        </w:rPr>
        <w:t>изменения,</w:t>
      </w:r>
      <w:r>
        <w:rPr>
          <w:spacing w:val="1"/>
          <w:sz w:val="24"/>
        </w:rPr>
        <w:t xml:space="preserve"> </w:t>
      </w:r>
      <w:r>
        <w:rPr>
          <w:sz w:val="24"/>
        </w:rPr>
        <w:t>поведение</w:t>
      </w:r>
      <w:r>
        <w:rPr>
          <w:spacing w:val="1"/>
          <w:sz w:val="24"/>
        </w:rPr>
        <w:t xml:space="preserve"> </w:t>
      </w:r>
      <w:r>
        <w:rPr>
          <w:sz w:val="24"/>
        </w:rPr>
        <w:t>животных)</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совместных</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делать</w:t>
      </w:r>
      <w:r>
        <w:rPr>
          <w:spacing w:val="1"/>
          <w:sz w:val="24"/>
        </w:rPr>
        <w:t xml:space="preserve"> </w:t>
      </w:r>
      <w:r>
        <w:rPr>
          <w:sz w:val="24"/>
        </w:rPr>
        <w:t>выводы;</w:t>
      </w:r>
    </w:p>
    <w:p w14:paraId="2C3DC131" w14:textId="77777777" w:rsidR="00703261" w:rsidRDefault="00093076" w:rsidP="000E4AF0">
      <w:pPr>
        <w:pStyle w:val="a4"/>
        <w:numPr>
          <w:ilvl w:val="0"/>
          <w:numId w:val="43"/>
        </w:numPr>
        <w:tabs>
          <w:tab w:val="left" w:pos="1081"/>
        </w:tabs>
        <w:spacing w:before="10" w:line="235" w:lineRule="auto"/>
        <w:ind w:right="850"/>
        <w:rPr>
          <w:sz w:val="24"/>
        </w:rPr>
      </w:pPr>
      <w:r>
        <w:rPr>
          <w:sz w:val="24"/>
        </w:rPr>
        <w:t>устанавливать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особенностями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жизни животного;</w:t>
      </w:r>
    </w:p>
    <w:p w14:paraId="58294D4A" w14:textId="77777777" w:rsidR="00703261" w:rsidRDefault="00093076" w:rsidP="000E4AF0">
      <w:pPr>
        <w:pStyle w:val="a4"/>
        <w:numPr>
          <w:ilvl w:val="0"/>
          <w:numId w:val="43"/>
        </w:numPr>
        <w:tabs>
          <w:tab w:val="left" w:pos="1081"/>
        </w:tabs>
        <w:spacing w:before="1" w:line="237" w:lineRule="auto"/>
        <w:ind w:right="863"/>
        <w:rPr>
          <w:sz w:val="24"/>
        </w:rPr>
      </w:pPr>
      <w:r>
        <w:rPr>
          <w:sz w:val="24"/>
        </w:rPr>
        <w:t>определять (в процессе рассматривания объектов и явлений) существенные признаки и</w:t>
      </w:r>
      <w:r>
        <w:rPr>
          <w:spacing w:val="1"/>
          <w:sz w:val="24"/>
        </w:rPr>
        <w:t xml:space="preserve"> </w:t>
      </w:r>
      <w:r>
        <w:rPr>
          <w:sz w:val="24"/>
        </w:rPr>
        <w:t>отношения</w:t>
      </w:r>
      <w:r>
        <w:rPr>
          <w:spacing w:val="-1"/>
          <w:sz w:val="24"/>
        </w:rPr>
        <w:t xml:space="preserve"> </w:t>
      </w:r>
      <w:r>
        <w:rPr>
          <w:sz w:val="24"/>
        </w:rPr>
        <w:t>между</w:t>
      </w:r>
      <w:r>
        <w:rPr>
          <w:spacing w:val="-8"/>
          <w:sz w:val="24"/>
        </w:rPr>
        <w:t xml:space="preserve"> </w:t>
      </w:r>
      <w:r>
        <w:rPr>
          <w:sz w:val="24"/>
        </w:rPr>
        <w:t>объектами и явлениями;</w:t>
      </w:r>
    </w:p>
    <w:p w14:paraId="4386FD94" w14:textId="77777777" w:rsidR="00703261" w:rsidRDefault="00093076" w:rsidP="000E4AF0">
      <w:pPr>
        <w:pStyle w:val="a4"/>
        <w:numPr>
          <w:ilvl w:val="0"/>
          <w:numId w:val="43"/>
        </w:numPr>
        <w:tabs>
          <w:tab w:val="left" w:pos="1081"/>
        </w:tabs>
        <w:spacing w:before="5" w:line="292" w:lineRule="exact"/>
        <w:ind w:hanging="361"/>
        <w:rPr>
          <w:sz w:val="24"/>
        </w:rPr>
      </w:pPr>
      <w:r>
        <w:rPr>
          <w:spacing w:val="-1"/>
          <w:sz w:val="24"/>
        </w:rPr>
        <w:t>моделировать</w:t>
      </w:r>
      <w:r>
        <w:rPr>
          <w:spacing w:val="-13"/>
          <w:sz w:val="24"/>
        </w:rPr>
        <w:t xml:space="preserve"> </w:t>
      </w:r>
      <w:r>
        <w:rPr>
          <w:sz w:val="24"/>
        </w:rPr>
        <w:t>цепи</w:t>
      </w:r>
      <w:r>
        <w:rPr>
          <w:spacing w:val="-10"/>
          <w:sz w:val="24"/>
        </w:rPr>
        <w:t xml:space="preserve"> </w:t>
      </w:r>
      <w:r>
        <w:rPr>
          <w:sz w:val="24"/>
        </w:rPr>
        <w:t>питания</w:t>
      </w:r>
      <w:r>
        <w:rPr>
          <w:spacing w:val="-9"/>
          <w:sz w:val="24"/>
        </w:rPr>
        <w:t xml:space="preserve"> </w:t>
      </w:r>
      <w:r>
        <w:rPr>
          <w:sz w:val="24"/>
        </w:rPr>
        <w:t>в</w:t>
      </w:r>
      <w:r>
        <w:rPr>
          <w:spacing w:val="-15"/>
          <w:sz w:val="24"/>
        </w:rPr>
        <w:t xml:space="preserve"> </w:t>
      </w:r>
      <w:r>
        <w:rPr>
          <w:sz w:val="24"/>
        </w:rPr>
        <w:t>природном</w:t>
      </w:r>
      <w:r>
        <w:rPr>
          <w:spacing w:val="-9"/>
          <w:sz w:val="24"/>
        </w:rPr>
        <w:t xml:space="preserve"> </w:t>
      </w:r>
      <w:r>
        <w:rPr>
          <w:sz w:val="24"/>
        </w:rPr>
        <w:t>сообществе;</w:t>
      </w:r>
    </w:p>
    <w:p w14:paraId="2CBAED9C" w14:textId="77777777" w:rsidR="00703261" w:rsidRDefault="00093076" w:rsidP="000E4AF0">
      <w:pPr>
        <w:pStyle w:val="a4"/>
        <w:numPr>
          <w:ilvl w:val="0"/>
          <w:numId w:val="43"/>
        </w:numPr>
        <w:tabs>
          <w:tab w:val="left" w:pos="1081"/>
        </w:tabs>
        <w:spacing w:before="5" w:line="232" w:lineRule="auto"/>
        <w:ind w:right="854"/>
        <w:rPr>
          <w:sz w:val="24"/>
        </w:rPr>
      </w:pPr>
      <w:r>
        <w:rPr>
          <w:sz w:val="24"/>
        </w:rPr>
        <w:t>различать понятия «век», «столетие», «историческое время»; соотносить историческое</w:t>
      </w:r>
      <w:r>
        <w:rPr>
          <w:spacing w:val="1"/>
          <w:sz w:val="24"/>
        </w:rPr>
        <w:t xml:space="preserve"> </w:t>
      </w:r>
      <w:r>
        <w:rPr>
          <w:sz w:val="24"/>
        </w:rPr>
        <w:t>событие</w:t>
      </w:r>
      <w:r>
        <w:rPr>
          <w:spacing w:val="-2"/>
          <w:sz w:val="24"/>
        </w:rPr>
        <w:t xml:space="preserve"> </w:t>
      </w:r>
      <w:r>
        <w:rPr>
          <w:sz w:val="24"/>
        </w:rPr>
        <w:t>с</w:t>
      </w:r>
      <w:r>
        <w:rPr>
          <w:spacing w:val="-1"/>
          <w:sz w:val="24"/>
        </w:rPr>
        <w:t xml:space="preserve"> </w:t>
      </w:r>
      <w:r>
        <w:rPr>
          <w:sz w:val="24"/>
        </w:rPr>
        <w:t>датой (историческим</w:t>
      </w:r>
      <w:r>
        <w:rPr>
          <w:spacing w:val="-1"/>
          <w:sz w:val="24"/>
        </w:rPr>
        <w:t xml:space="preserve"> </w:t>
      </w:r>
      <w:r>
        <w:rPr>
          <w:sz w:val="24"/>
        </w:rPr>
        <w:t>периодом).</w:t>
      </w:r>
    </w:p>
    <w:p w14:paraId="1A3A4128" w14:textId="77777777" w:rsidR="00703261" w:rsidRDefault="00093076">
      <w:pPr>
        <w:pStyle w:val="a3"/>
        <w:spacing w:before="7" w:line="237" w:lineRule="auto"/>
        <w:ind w:left="120" w:right="856" w:firstLine="600"/>
      </w:pPr>
      <w:r>
        <w:rPr>
          <w:i/>
        </w:rPr>
        <w:t>Работа</w:t>
      </w:r>
      <w:r>
        <w:rPr>
          <w:i/>
          <w:spacing w:val="1"/>
        </w:rPr>
        <w:t xml:space="preserve"> </w:t>
      </w:r>
      <w:r>
        <w:rPr>
          <w:i/>
        </w:rPr>
        <w:t>с</w:t>
      </w:r>
      <w:r>
        <w:rPr>
          <w:i/>
          <w:spacing w:val="1"/>
        </w:rPr>
        <w:t xml:space="preserve"> </w:t>
      </w:r>
      <w:r>
        <w:rPr>
          <w:i/>
        </w:rPr>
        <w:t>информацией</w:t>
      </w:r>
      <w:r>
        <w:rPr>
          <w:i/>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14:paraId="47E259F2" w14:textId="77777777" w:rsidR="00703261" w:rsidRDefault="00093076" w:rsidP="000E4AF0">
      <w:pPr>
        <w:pStyle w:val="a4"/>
        <w:numPr>
          <w:ilvl w:val="0"/>
          <w:numId w:val="43"/>
        </w:numPr>
        <w:tabs>
          <w:tab w:val="left" w:pos="1081"/>
        </w:tabs>
        <w:spacing w:before="7" w:line="235" w:lineRule="auto"/>
        <w:ind w:right="968"/>
        <w:rPr>
          <w:sz w:val="24"/>
        </w:rPr>
      </w:pPr>
      <w:r>
        <w:rPr>
          <w:sz w:val="24"/>
        </w:rPr>
        <w:t>понимать,</w:t>
      </w:r>
      <w:r>
        <w:rPr>
          <w:spacing w:val="1"/>
          <w:sz w:val="24"/>
        </w:rPr>
        <w:t xml:space="preserve"> </w:t>
      </w:r>
      <w:r>
        <w:rPr>
          <w:sz w:val="24"/>
        </w:rPr>
        <w:t>что</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моделями</w:t>
      </w:r>
      <w:r>
        <w:rPr>
          <w:spacing w:val="1"/>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может</w:t>
      </w:r>
      <w:r>
        <w:rPr>
          <w:spacing w:val="1"/>
          <w:sz w:val="24"/>
        </w:rPr>
        <w:t xml:space="preserve"> </w:t>
      </w:r>
      <w:r>
        <w:rPr>
          <w:sz w:val="24"/>
        </w:rPr>
        <w:t>дать</w:t>
      </w:r>
      <w:r>
        <w:rPr>
          <w:spacing w:val="1"/>
          <w:sz w:val="24"/>
        </w:rPr>
        <w:t xml:space="preserve"> </w:t>
      </w:r>
      <w:r>
        <w:rPr>
          <w:sz w:val="24"/>
        </w:rPr>
        <w:t>полезную</w:t>
      </w:r>
      <w:r>
        <w:rPr>
          <w:spacing w:val="1"/>
          <w:sz w:val="24"/>
        </w:rPr>
        <w:t xml:space="preserve"> </w:t>
      </w:r>
      <w:r>
        <w:rPr>
          <w:sz w:val="24"/>
        </w:rPr>
        <w:t>и</w:t>
      </w:r>
      <w:r>
        <w:rPr>
          <w:spacing w:val="1"/>
          <w:sz w:val="24"/>
        </w:rPr>
        <w:t xml:space="preserve"> </w:t>
      </w:r>
      <w:r>
        <w:rPr>
          <w:sz w:val="24"/>
        </w:rPr>
        <w:t>интересную</w:t>
      </w:r>
      <w:r>
        <w:rPr>
          <w:spacing w:val="-1"/>
          <w:sz w:val="24"/>
        </w:rPr>
        <w:t xml:space="preserve"> </w:t>
      </w:r>
      <w:r>
        <w:rPr>
          <w:sz w:val="24"/>
        </w:rPr>
        <w:t>информацию о природе</w:t>
      </w:r>
      <w:r>
        <w:rPr>
          <w:spacing w:val="-1"/>
          <w:sz w:val="24"/>
        </w:rPr>
        <w:t xml:space="preserve"> </w:t>
      </w:r>
      <w:r>
        <w:rPr>
          <w:sz w:val="24"/>
        </w:rPr>
        <w:t>нашей</w:t>
      </w:r>
      <w:r>
        <w:rPr>
          <w:spacing w:val="-1"/>
          <w:sz w:val="24"/>
        </w:rPr>
        <w:t xml:space="preserve"> </w:t>
      </w:r>
      <w:r>
        <w:rPr>
          <w:sz w:val="24"/>
        </w:rPr>
        <w:t>планеты;</w:t>
      </w:r>
    </w:p>
    <w:p w14:paraId="51A17E84" w14:textId="77777777" w:rsidR="00703261" w:rsidRDefault="00093076" w:rsidP="000E4AF0">
      <w:pPr>
        <w:pStyle w:val="a4"/>
        <w:numPr>
          <w:ilvl w:val="0"/>
          <w:numId w:val="43"/>
        </w:numPr>
        <w:tabs>
          <w:tab w:val="left" w:pos="1081"/>
        </w:tabs>
        <w:spacing w:before="9" w:line="235" w:lineRule="auto"/>
        <w:ind w:right="1098"/>
        <w:rPr>
          <w:sz w:val="24"/>
        </w:rPr>
      </w:pPr>
      <w:r>
        <w:rPr>
          <w:sz w:val="24"/>
        </w:rPr>
        <w:t>находить на глобусе материки и океаны, воспроизводить их названия; находить на</w:t>
      </w:r>
      <w:r>
        <w:rPr>
          <w:spacing w:val="1"/>
          <w:sz w:val="24"/>
        </w:rPr>
        <w:t xml:space="preserve"> </w:t>
      </w:r>
      <w:r>
        <w:rPr>
          <w:sz w:val="24"/>
        </w:rPr>
        <w:t>карте</w:t>
      </w:r>
      <w:r>
        <w:rPr>
          <w:spacing w:val="39"/>
          <w:sz w:val="24"/>
        </w:rPr>
        <w:t xml:space="preserve"> </w:t>
      </w:r>
      <w:r>
        <w:rPr>
          <w:sz w:val="24"/>
        </w:rPr>
        <w:t>нашу</w:t>
      </w:r>
      <w:r>
        <w:rPr>
          <w:spacing w:val="-5"/>
          <w:sz w:val="24"/>
        </w:rPr>
        <w:t xml:space="preserve"> </w:t>
      </w:r>
      <w:r>
        <w:rPr>
          <w:sz w:val="24"/>
        </w:rPr>
        <w:t>страну, столицу, свой регион;</w:t>
      </w:r>
    </w:p>
    <w:p w14:paraId="3B7F737B" w14:textId="77777777" w:rsidR="00703261" w:rsidRDefault="00093076" w:rsidP="000E4AF0">
      <w:pPr>
        <w:pStyle w:val="a4"/>
        <w:numPr>
          <w:ilvl w:val="0"/>
          <w:numId w:val="43"/>
        </w:numPr>
        <w:tabs>
          <w:tab w:val="left" w:pos="1081"/>
        </w:tabs>
        <w:spacing w:before="5" w:line="237" w:lineRule="auto"/>
        <w:ind w:right="885" w:hanging="360"/>
        <w:rPr>
          <w:sz w:val="24"/>
        </w:rPr>
      </w:pPr>
      <w:r>
        <w:rPr>
          <w:sz w:val="24"/>
        </w:rPr>
        <w:t>читать</w:t>
      </w:r>
      <w:r>
        <w:rPr>
          <w:spacing w:val="1"/>
          <w:sz w:val="24"/>
        </w:rPr>
        <w:t xml:space="preserve"> </w:t>
      </w:r>
      <w:r>
        <w:rPr>
          <w:sz w:val="24"/>
        </w:rPr>
        <w:t>несложные</w:t>
      </w:r>
      <w:r>
        <w:rPr>
          <w:spacing w:val="1"/>
          <w:sz w:val="24"/>
        </w:rPr>
        <w:t xml:space="preserve"> </w:t>
      </w:r>
      <w:r>
        <w:rPr>
          <w:sz w:val="24"/>
        </w:rPr>
        <w:t>планы,</w:t>
      </w:r>
      <w:r>
        <w:rPr>
          <w:spacing w:val="1"/>
          <w:sz w:val="24"/>
        </w:rPr>
        <w:t xml:space="preserve"> </w:t>
      </w:r>
      <w:r>
        <w:rPr>
          <w:sz w:val="24"/>
        </w:rPr>
        <w:t>соотносить</w:t>
      </w:r>
      <w:r>
        <w:rPr>
          <w:spacing w:val="1"/>
          <w:sz w:val="24"/>
        </w:rPr>
        <w:t xml:space="preserve"> </w:t>
      </w:r>
      <w:r>
        <w:rPr>
          <w:sz w:val="24"/>
        </w:rPr>
        <w:t>условные</w:t>
      </w:r>
      <w:r>
        <w:rPr>
          <w:spacing w:val="1"/>
          <w:sz w:val="24"/>
        </w:rPr>
        <w:t xml:space="preserve"> </w:t>
      </w:r>
      <w:r>
        <w:rPr>
          <w:sz w:val="24"/>
        </w:rPr>
        <w:t>обозначения</w:t>
      </w:r>
      <w:r>
        <w:rPr>
          <w:spacing w:val="1"/>
          <w:sz w:val="24"/>
        </w:rPr>
        <w:t xml:space="preserve"> </w:t>
      </w:r>
      <w:r>
        <w:rPr>
          <w:sz w:val="24"/>
        </w:rPr>
        <w:t>с</w:t>
      </w:r>
      <w:r>
        <w:rPr>
          <w:spacing w:val="1"/>
          <w:sz w:val="24"/>
        </w:rPr>
        <w:t xml:space="preserve"> </w:t>
      </w:r>
      <w:r>
        <w:rPr>
          <w:sz w:val="24"/>
        </w:rPr>
        <w:t>изображѐнными</w:t>
      </w:r>
      <w:r>
        <w:rPr>
          <w:spacing w:val="1"/>
          <w:sz w:val="24"/>
        </w:rPr>
        <w:t xml:space="preserve"> </w:t>
      </w:r>
      <w:r>
        <w:rPr>
          <w:sz w:val="24"/>
        </w:rPr>
        <w:t>объектами;</w:t>
      </w:r>
    </w:p>
    <w:p w14:paraId="237E143F" w14:textId="77777777" w:rsidR="00703261" w:rsidRDefault="00093076" w:rsidP="000E4AF0">
      <w:pPr>
        <w:pStyle w:val="a4"/>
        <w:numPr>
          <w:ilvl w:val="0"/>
          <w:numId w:val="43"/>
        </w:numPr>
        <w:tabs>
          <w:tab w:val="left" w:pos="1081"/>
        </w:tabs>
        <w:spacing w:before="5" w:line="237" w:lineRule="auto"/>
        <w:ind w:right="841"/>
        <w:rPr>
          <w:sz w:val="24"/>
        </w:rPr>
      </w:pPr>
      <w:r>
        <w:rPr>
          <w:sz w:val="24"/>
        </w:rPr>
        <w:t>находить</w:t>
      </w:r>
      <w:r>
        <w:rPr>
          <w:spacing w:val="1"/>
          <w:sz w:val="24"/>
        </w:rPr>
        <w:t xml:space="preserve"> </w:t>
      </w:r>
      <w:r>
        <w:rPr>
          <w:sz w:val="24"/>
        </w:rPr>
        <w:t>по</w:t>
      </w:r>
      <w:r>
        <w:rPr>
          <w:spacing w:val="1"/>
          <w:sz w:val="24"/>
        </w:rPr>
        <w:t xml:space="preserve"> </w:t>
      </w:r>
      <w:r>
        <w:rPr>
          <w:sz w:val="24"/>
        </w:rPr>
        <w:t>предложению</w:t>
      </w:r>
      <w:r>
        <w:rPr>
          <w:spacing w:val="1"/>
          <w:sz w:val="24"/>
        </w:rPr>
        <w:t xml:space="preserve"> </w:t>
      </w:r>
      <w:r>
        <w:rPr>
          <w:sz w:val="24"/>
        </w:rPr>
        <w:t>учителя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w:t>
      </w:r>
      <w:r>
        <w:rPr>
          <w:spacing w:val="1"/>
          <w:sz w:val="24"/>
        </w:rPr>
        <w:t xml:space="preserve"> </w:t>
      </w:r>
      <w:r>
        <w:rPr>
          <w:sz w:val="24"/>
        </w:rPr>
        <w:t>текстах,</w:t>
      </w:r>
      <w:r>
        <w:rPr>
          <w:spacing w:val="1"/>
          <w:sz w:val="24"/>
        </w:rPr>
        <w:t xml:space="preserve"> </w:t>
      </w:r>
      <w:r>
        <w:rPr>
          <w:sz w:val="24"/>
        </w:rPr>
        <w:t>таблицах, схемах, в том числе в информационно-коммуникационной сети Интернет (в</w:t>
      </w:r>
      <w:r>
        <w:rPr>
          <w:spacing w:val="1"/>
          <w:sz w:val="24"/>
        </w:rPr>
        <w:t xml:space="preserve"> </w:t>
      </w:r>
      <w:r>
        <w:rPr>
          <w:sz w:val="24"/>
        </w:rPr>
        <w:t>условиях</w:t>
      </w:r>
      <w:r>
        <w:rPr>
          <w:spacing w:val="1"/>
          <w:sz w:val="24"/>
        </w:rPr>
        <w:t xml:space="preserve"> </w:t>
      </w:r>
      <w:r>
        <w:rPr>
          <w:sz w:val="24"/>
        </w:rPr>
        <w:t>контролируемого входа);</w:t>
      </w:r>
    </w:p>
    <w:p w14:paraId="36DB7134" w14:textId="77777777" w:rsidR="00703261" w:rsidRDefault="00093076" w:rsidP="000E4AF0">
      <w:pPr>
        <w:pStyle w:val="a4"/>
        <w:numPr>
          <w:ilvl w:val="0"/>
          <w:numId w:val="43"/>
        </w:numPr>
        <w:tabs>
          <w:tab w:val="left" w:pos="1081"/>
        </w:tabs>
        <w:spacing w:before="4"/>
        <w:ind w:hanging="361"/>
        <w:rPr>
          <w:sz w:val="24"/>
        </w:rPr>
      </w:pPr>
      <w:r>
        <w:rPr>
          <w:sz w:val="24"/>
        </w:rPr>
        <w:t>соблюдать</w:t>
      </w:r>
      <w:r>
        <w:rPr>
          <w:spacing w:val="-15"/>
          <w:sz w:val="24"/>
        </w:rPr>
        <w:t xml:space="preserve"> </w:t>
      </w:r>
      <w:r>
        <w:rPr>
          <w:sz w:val="24"/>
        </w:rPr>
        <w:t>правила</w:t>
      </w:r>
      <w:r>
        <w:rPr>
          <w:spacing w:val="-14"/>
          <w:sz w:val="24"/>
        </w:rPr>
        <w:t xml:space="preserve"> </w:t>
      </w:r>
      <w:r>
        <w:rPr>
          <w:sz w:val="24"/>
        </w:rPr>
        <w:t>безопасности</w:t>
      </w:r>
      <w:r>
        <w:rPr>
          <w:spacing w:val="-8"/>
          <w:sz w:val="24"/>
        </w:rPr>
        <w:t xml:space="preserve"> </w:t>
      </w:r>
      <w:r>
        <w:rPr>
          <w:sz w:val="24"/>
        </w:rPr>
        <w:t>при</w:t>
      </w:r>
      <w:r>
        <w:rPr>
          <w:spacing w:val="-10"/>
          <w:sz w:val="24"/>
        </w:rPr>
        <w:t xml:space="preserve"> </w:t>
      </w:r>
      <w:r>
        <w:rPr>
          <w:sz w:val="24"/>
        </w:rPr>
        <w:t>работе</w:t>
      </w:r>
      <w:r>
        <w:rPr>
          <w:spacing w:val="-14"/>
          <w:sz w:val="24"/>
        </w:rPr>
        <w:t xml:space="preserve"> </w:t>
      </w:r>
      <w:r>
        <w:rPr>
          <w:sz w:val="24"/>
        </w:rPr>
        <w:t>в</w:t>
      </w:r>
      <w:r>
        <w:rPr>
          <w:spacing w:val="-13"/>
          <w:sz w:val="24"/>
        </w:rPr>
        <w:t xml:space="preserve"> </w:t>
      </w:r>
      <w:r>
        <w:rPr>
          <w:sz w:val="24"/>
        </w:rPr>
        <w:t>информационной</w:t>
      </w:r>
      <w:r>
        <w:rPr>
          <w:spacing w:val="-9"/>
          <w:sz w:val="24"/>
        </w:rPr>
        <w:t xml:space="preserve"> </w:t>
      </w:r>
      <w:r>
        <w:rPr>
          <w:sz w:val="24"/>
        </w:rPr>
        <w:t>среде.</w:t>
      </w:r>
    </w:p>
    <w:p w14:paraId="1B92BA33" w14:textId="77777777" w:rsidR="00703261" w:rsidRDefault="00093076">
      <w:pPr>
        <w:spacing w:before="4" w:line="273" w:lineRule="exact"/>
        <w:ind w:left="720"/>
        <w:jc w:val="both"/>
        <w:rPr>
          <w:sz w:val="24"/>
        </w:rPr>
      </w:pPr>
      <w:r>
        <w:rPr>
          <w:i/>
          <w:spacing w:val="-1"/>
          <w:sz w:val="24"/>
        </w:rPr>
        <w:t>Коммуникативные</w:t>
      </w:r>
      <w:r>
        <w:rPr>
          <w:i/>
          <w:spacing w:val="-17"/>
          <w:sz w:val="24"/>
        </w:rPr>
        <w:t xml:space="preserve"> </w:t>
      </w:r>
      <w:r>
        <w:rPr>
          <w:i/>
          <w:spacing w:val="-1"/>
          <w:sz w:val="24"/>
        </w:rPr>
        <w:t>универсальные</w:t>
      </w:r>
      <w:r>
        <w:rPr>
          <w:i/>
          <w:spacing w:val="-10"/>
          <w:sz w:val="24"/>
        </w:rPr>
        <w:t xml:space="preserve"> </w:t>
      </w:r>
      <w:r>
        <w:rPr>
          <w:i/>
          <w:spacing w:val="-1"/>
          <w:sz w:val="24"/>
        </w:rPr>
        <w:t>учебные</w:t>
      </w:r>
      <w:r>
        <w:rPr>
          <w:i/>
          <w:spacing w:val="-9"/>
          <w:sz w:val="24"/>
        </w:rPr>
        <w:t xml:space="preserve"> </w:t>
      </w:r>
      <w:r>
        <w:rPr>
          <w:i/>
          <w:spacing w:val="-1"/>
          <w:sz w:val="24"/>
        </w:rPr>
        <w:t>действия</w:t>
      </w:r>
      <w:r>
        <w:rPr>
          <w:i/>
          <w:spacing w:val="-6"/>
          <w:sz w:val="24"/>
        </w:rPr>
        <w:t xml:space="preserve"> </w:t>
      </w:r>
      <w:r>
        <w:rPr>
          <w:sz w:val="24"/>
        </w:rPr>
        <w:t>способствуют</w:t>
      </w:r>
      <w:r>
        <w:rPr>
          <w:spacing w:val="-8"/>
          <w:sz w:val="24"/>
        </w:rPr>
        <w:t xml:space="preserve"> </w:t>
      </w:r>
      <w:r>
        <w:rPr>
          <w:sz w:val="24"/>
        </w:rPr>
        <w:t>формированию умений:</w:t>
      </w:r>
    </w:p>
    <w:p w14:paraId="66FDF5FD" w14:textId="77777777" w:rsidR="00703261" w:rsidRDefault="00093076" w:rsidP="000E4AF0">
      <w:pPr>
        <w:pStyle w:val="a4"/>
        <w:numPr>
          <w:ilvl w:val="0"/>
          <w:numId w:val="43"/>
        </w:numPr>
        <w:tabs>
          <w:tab w:val="left" w:pos="1081"/>
        </w:tabs>
        <w:spacing w:line="252" w:lineRule="auto"/>
        <w:ind w:right="851" w:hanging="36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соотносить</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краткой</w:t>
      </w:r>
      <w:r>
        <w:rPr>
          <w:spacing w:val="1"/>
          <w:sz w:val="24"/>
        </w:rPr>
        <w:t xml:space="preserve"> </w:t>
      </w:r>
      <w:r>
        <w:rPr>
          <w:sz w:val="24"/>
        </w:rPr>
        <w:t>характеристикой:</w:t>
      </w:r>
    </w:p>
    <w:p w14:paraId="37D2E558" w14:textId="77777777" w:rsidR="00703261" w:rsidRDefault="00093076" w:rsidP="000E4AF0">
      <w:pPr>
        <w:pStyle w:val="a4"/>
        <w:numPr>
          <w:ilvl w:val="1"/>
          <w:numId w:val="45"/>
        </w:numPr>
        <w:tabs>
          <w:tab w:val="left" w:pos="983"/>
        </w:tabs>
        <w:ind w:left="120" w:right="1042" w:firstLine="600"/>
        <w:rPr>
          <w:sz w:val="24"/>
        </w:rPr>
      </w:pPr>
      <w:r>
        <w:rPr>
          <w:sz w:val="24"/>
        </w:rPr>
        <w:t>понятия</w:t>
      </w:r>
      <w:r>
        <w:rPr>
          <w:spacing w:val="26"/>
          <w:sz w:val="24"/>
        </w:rPr>
        <w:t xml:space="preserve"> </w:t>
      </w:r>
      <w:r>
        <w:rPr>
          <w:sz w:val="24"/>
        </w:rPr>
        <w:t>и</w:t>
      </w:r>
      <w:r>
        <w:rPr>
          <w:spacing w:val="29"/>
          <w:sz w:val="24"/>
        </w:rPr>
        <w:t xml:space="preserve"> </w:t>
      </w:r>
      <w:r>
        <w:rPr>
          <w:sz w:val="24"/>
        </w:rPr>
        <w:t>термины,</w:t>
      </w:r>
      <w:r>
        <w:rPr>
          <w:spacing w:val="-2"/>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социальным</w:t>
      </w:r>
      <w:r>
        <w:rPr>
          <w:spacing w:val="-6"/>
          <w:sz w:val="24"/>
        </w:rPr>
        <w:t xml:space="preserve"> </w:t>
      </w:r>
      <w:r>
        <w:rPr>
          <w:sz w:val="24"/>
        </w:rPr>
        <w:t>миром</w:t>
      </w:r>
      <w:r>
        <w:rPr>
          <w:spacing w:val="-3"/>
          <w:sz w:val="24"/>
        </w:rPr>
        <w:t xml:space="preserve"> </w:t>
      </w:r>
      <w:r>
        <w:rPr>
          <w:sz w:val="24"/>
        </w:rPr>
        <w:t>(безопасность,</w:t>
      </w:r>
      <w:r>
        <w:rPr>
          <w:spacing w:val="33"/>
          <w:sz w:val="24"/>
        </w:rPr>
        <w:t xml:space="preserve"> </w:t>
      </w:r>
      <w:r>
        <w:rPr>
          <w:sz w:val="24"/>
        </w:rPr>
        <w:t>семейный</w:t>
      </w:r>
      <w:r>
        <w:rPr>
          <w:spacing w:val="29"/>
          <w:sz w:val="24"/>
        </w:rPr>
        <w:t xml:space="preserve"> </w:t>
      </w:r>
      <w:r>
        <w:rPr>
          <w:sz w:val="24"/>
        </w:rPr>
        <w:t>бюджет,</w:t>
      </w:r>
      <w:r>
        <w:rPr>
          <w:spacing w:val="-57"/>
          <w:sz w:val="24"/>
        </w:rPr>
        <w:t xml:space="preserve"> </w:t>
      </w:r>
      <w:r>
        <w:rPr>
          <w:sz w:val="24"/>
        </w:rPr>
        <w:t>памятник</w:t>
      </w:r>
      <w:r>
        <w:rPr>
          <w:spacing w:val="-3"/>
          <w:sz w:val="24"/>
        </w:rPr>
        <w:t xml:space="preserve"> </w:t>
      </w:r>
      <w:r>
        <w:rPr>
          <w:sz w:val="24"/>
        </w:rPr>
        <w:t>культуры);</w:t>
      </w:r>
    </w:p>
    <w:p w14:paraId="30B5332B" w14:textId="77777777" w:rsidR="00703261" w:rsidRDefault="00093076" w:rsidP="000E4AF0">
      <w:pPr>
        <w:pStyle w:val="a4"/>
        <w:numPr>
          <w:ilvl w:val="1"/>
          <w:numId w:val="45"/>
        </w:numPr>
        <w:tabs>
          <w:tab w:val="left" w:pos="971"/>
        </w:tabs>
        <w:ind w:left="120" w:right="906" w:firstLine="600"/>
        <w:rPr>
          <w:sz w:val="24"/>
        </w:rPr>
      </w:pPr>
      <w:r>
        <w:rPr>
          <w:sz w:val="24"/>
        </w:rPr>
        <w:t>понятия и термины, связанные с миром природы (планета, материк, океан, модель Земли,</w:t>
      </w:r>
      <w:r>
        <w:rPr>
          <w:spacing w:val="-57"/>
          <w:sz w:val="24"/>
        </w:rPr>
        <w:t xml:space="preserve"> </w:t>
      </w:r>
      <w:r>
        <w:rPr>
          <w:sz w:val="24"/>
        </w:rPr>
        <w:t>царство</w:t>
      </w:r>
      <w:r>
        <w:rPr>
          <w:spacing w:val="-2"/>
          <w:sz w:val="24"/>
        </w:rPr>
        <w:t xml:space="preserve"> </w:t>
      </w:r>
      <w:r>
        <w:rPr>
          <w:sz w:val="24"/>
        </w:rPr>
        <w:t>природы,</w:t>
      </w:r>
      <w:r>
        <w:rPr>
          <w:spacing w:val="-1"/>
          <w:sz w:val="24"/>
        </w:rPr>
        <w:t xml:space="preserve"> </w:t>
      </w:r>
      <w:r>
        <w:rPr>
          <w:sz w:val="24"/>
        </w:rPr>
        <w:t>природное</w:t>
      </w:r>
      <w:r>
        <w:rPr>
          <w:spacing w:val="-1"/>
          <w:sz w:val="24"/>
        </w:rPr>
        <w:t xml:space="preserve"> </w:t>
      </w:r>
      <w:r>
        <w:rPr>
          <w:sz w:val="24"/>
        </w:rPr>
        <w:t>сообщество,</w:t>
      </w:r>
      <w:r>
        <w:rPr>
          <w:spacing w:val="-2"/>
          <w:sz w:val="24"/>
        </w:rPr>
        <w:t xml:space="preserve"> </w:t>
      </w:r>
      <w:r>
        <w:rPr>
          <w:sz w:val="24"/>
        </w:rPr>
        <w:t>цепь питания,</w:t>
      </w:r>
      <w:r>
        <w:rPr>
          <w:spacing w:val="-1"/>
          <w:sz w:val="24"/>
        </w:rPr>
        <w:t xml:space="preserve"> </w:t>
      </w:r>
      <w:r>
        <w:rPr>
          <w:sz w:val="24"/>
        </w:rPr>
        <w:t>Красная книга);</w:t>
      </w:r>
    </w:p>
    <w:p w14:paraId="3278B610" w14:textId="77777777" w:rsidR="00703261" w:rsidRDefault="00093076" w:rsidP="000E4AF0">
      <w:pPr>
        <w:pStyle w:val="a4"/>
        <w:numPr>
          <w:ilvl w:val="1"/>
          <w:numId w:val="45"/>
        </w:numPr>
        <w:tabs>
          <w:tab w:val="left" w:pos="1004"/>
        </w:tabs>
        <w:spacing w:line="237" w:lineRule="auto"/>
        <w:ind w:left="120" w:right="1104" w:firstLine="600"/>
        <w:rPr>
          <w:sz w:val="24"/>
        </w:rPr>
      </w:pPr>
      <w:r>
        <w:rPr>
          <w:sz w:val="24"/>
        </w:rPr>
        <w:t>понятия</w:t>
      </w:r>
      <w:r>
        <w:rPr>
          <w:spacing w:val="35"/>
          <w:sz w:val="24"/>
        </w:rPr>
        <w:t xml:space="preserve"> </w:t>
      </w:r>
      <w:r>
        <w:rPr>
          <w:sz w:val="24"/>
        </w:rPr>
        <w:t>и</w:t>
      </w:r>
      <w:r>
        <w:rPr>
          <w:spacing w:val="37"/>
          <w:sz w:val="24"/>
        </w:rPr>
        <w:t xml:space="preserve"> </w:t>
      </w:r>
      <w:r>
        <w:rPr>
          <w:sz w:val="24"/>
        </w:rPr>
        <w:t>термины,</w:t>
      </w:r>
      <w:r>
        <w:rPr>
          <w:spacing w:val="36"/>
          <w:sz w:val="24"/>
        </w:rPr>
        <w:t xml:space="preserve"> </w:t>
      </w:r>
      <w:r>
        <w:rPr>
          <w:sz w:val="24"/>
        </w:rPr>
        <w:t>связанные</w:t>
      </w:r>
      <w:r>
        <w:rPr>
          <w:spacing w:val="36"/>
          <w:sz w:val="24"/>
        </w:rPr>
        <w:t xml:space="preserve"> </w:t>
      </w:r>
      <w:r>
        <w:rPr>
          <w:sz w:val="24"/>
        </w:rPr>
        <w:t>с</w:t>
      </w:r>
      <w:r>
        <w:rPr>
          <w:spacing w:val="36"/>
          <w:sz w:val="24"/>
        </w:rPr>
        <w:t xml:space="preserve"> </w:t>
      </w:r>
      <w:r>
        <w:rPr>
          <w:sz w:val="24"/>
        </w:rPr>
        <w:t>безопасной</w:t>
      </w:r>
      <w:r>
        <w:rPr>
          <w:spacing w:val="36"/>
          <w:sz w:val="24"/>
        </w:rPr>
        <w:t xml:space="preserve"> </w:t>
      </w:r>
      <w:r>
        <w:rPr>
          <w:sz w:val="24"/>
        </w:rPr>
        <w:t>жизнедеятельностью</w:t>
      </w:r>
      <w:r>
        <w:rPr>
          <w:spacing w:val="40"/>
          <w:sz w:val="24"/>
        </w:rPr>
        <w:t xml:space="preserve"> </w:t>
      </w:r>
      <w:r>
        <w:rPr>
          <w:sz w:val="24"/>
        </w:rPr>
        <w:t>(знаки</w:t>
      </w:r>
      <w:r>
        <w:rPr>
          <w:spacing w:val="38"/>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дорожные</w:t>
      </w:r>
      <w:r>
        <w:rPr>
          <w:spacing w:val="-2"/>
          <w:sz w:val="24"/>
        </w:rPr>
        <w:t xml:space="preserve"> </w:t>
      </w:r>
      <w:r>
        <w:rPr>
          <w:sz w:val="24"/>
        </w:rPr>
        <w:t>ловушки, опасные</w:t>
      </w:r>
      <w:r>
        <w:rPr>
          <w:spacing w:val="-2"/>
          <w:sz w:val="24"/>
        </w:rPr>
        <w:t xml:space="preserve"> </w:t>
      </w:r>
      <w:r>
        <w:rPr>
          <w:sz w:val="24"/>
        </w:rPr>
        <w:t>ситуации,</w:t>
      </w:r>
      <w:r>
        <w:rPr>
          <w:spacing w:val="-3"/>
          <w:sz w:val="24"/>
        </w:rPr>
        <w:t xml:space="preserve"> </w:t>
      </w:r>
      <w:r>
        <w:rPr>
          <w:sz w:val="24"/>
        </w:rPr>
        <w:t>предвидение).</w:t>
      </w:r>
    </w:p>
    <w:p w14:paraId="5BED5B8D" w14:textId="77777777" w:rsidR="00703261" w:rsidRDefault="00093076" w:rsidP="000E4AF0">
      <w:pPr>
        <w:pStyle w:val="a4"/>
        <w:numPr>
          <w:ilvl w:val="0"/>
          <w:numId w:val="43"/>
        </w:numPr>
        <w:tabs>
          <w:tab w:val="left" w:pos="1080"/>
          <w:tab w:val="left" w:pos="1081"/>
        </w:tabs>
        <w:spacing w:before="70" w:line="293" w:lineRule="exact"/>
        <w:ind w:hanging="361"/>
        <w:jc w:val="left"/>
        <w:rPr>
          <w:sz w:val="24"/>
        </w:rPr>
      </w:pPr>
      <w:r>
        <w:rPr>
          <w:spacing w:val="-1"/>
          <w:sz w:val="24"/>
        </w:rPr>
        <w:t>описывать</w:t>
      </w:r>
      <w:r>
        <w:rPr>
          <w:spacing w:val="-12"/>
          <w:sz w:val="24"/>
        </w:rPr>
        <w:t xml:space="preserve"> </w:t>
      </w:r>
      <w:r>
        <w:rPr>
          <w:spacing w:val="-1"/>
          <w:sz w:val="24"/>
        </w:rPr>
        <w:t>(характеризовать)</w:t>
      </w:r>
      <w:r>
        <w:rPr>
          <w:spacing w:val="-5"/>
          <w:sz w:val="24"/>
        </w:rPr>
        <w:t xml:space="preserve"> </w:t>
      </w:r>
      <w:r>
        <w:rPr>
          <w:sz w:val="24"/>
        </w:rPr>
        <w:t>условия</w:t>
      </w:r>
      <w:r>
        <w:rPr>
          <w:spacing w:val="-11"/>
          <w:sz w:val="24"/>
        </w:rPr>
        <w:t xml:space="preserve"> </w:t>
      </w:r>
      <w:r>
        <w:rPr>
          <w:sz w:val="24"/>
        </w:rPr>
        <w:t>жизни</w:t>
      </w:r>
      <w:r>
        <w:rPr>
          <w:spacing w:val="-12"/>
          <w:sz w:val="24"/>
        </w:rPr>
        <w:t xml:space="preserve"> </w:t>
      </w:r>
      <w:r>
        <w:rPr>
          <w:sz w:val="24"/>
        </w:rPr>
        <w:t>на</w:t>
      </w:r>
      <w:r>
        <w:rPr>
          <w:spacing w:val="-13"/>
          <w:sz w:val="24"/>
        </w:rPr>
        <w:t xml:space="preserve"> </w:t>
      </w:r>
      <w:r>
        <w:rPr>
          <w:sz w:val="24"/>
        </w:rPr>
        <w:t>Земле;</w:t>
      </w:r>
    </w:p>
    <w:p w14:paraId="3BDE24F6" w14:textId="77777777" w:rsidR="00703261" w:rsidRDefault="00093076" w:rsidP="000E4AF0">
      <w:pPr>
        <w:pStyle w:val="a4"/>
        <w:numPr>
          <w:ilvl w:val="0"/>
          <w:numId w:val="43"/>
        </w:numPr>
        <w:tabs>
          <w:tab w:val="left" w:pos="1080"/>
          <w:tab w:val="left" w:pos="1081"/>
          <w:tab w:val="left" w:pos="2369"/>
          <w:tab w:val="left" w:pos="3384"/>
          <w:tab w:val="left" w:pos="4738"/>
          <w:tab w:val="left" w:pos="6670"/>
          <w:tab w:val="left" w:pos="7833"/>
          <w:tab w:val="left" w:pos="8274"/>
          <w:tab w:val="left" w:pos="9174"/>
        </w:tabs>
        <w:spacing w:before="4" w:line="235" w:lineRule="auto"/>
        <w:ind w:right="872"/>
        <w:jc w:val="left"/>
        <w:rPr>
          <w:sz w:val="24"/>
        </w:rPr>
      </w:pPr>
      <w:r>
        <w:rPr>
          <w:sz w:val="24"/>
        </w:rPr>
        <w:t>описывать</w:t>
      </w:r>
      <w:r>
        <w:rPr>
          <w:sz w:val="24"/>
        </w:rPr>
        <w:tab/>
        <w:t>схожие,</w:t>
      </w:r>
      <w:r>
        <w:rPr>
          <w:sz w:val="24"/>
        </w:rPr>
        <w:tab/>
        <w:t>различные,</w:t>
      </w:r>
      <w:r>
        <w:rPr>
          <w:sz w:val="24"/>
        </w:rPr>
        <w:tab/>
        <w:t>индивидуальные</w:t>
      </w:r>
      <w:r>
        <w:rPr>
          <w:sz w:val="24"/>
        </w:rPr>
        <w:tab/>
        <w:t>признаки</w:t>
      </w:r>
      <w:r>
        <w:rPr>
          <w:sz w:val="24"/>
        </w:rPr>
        <w:tab/>
        <w:t>на</w:t>
      </w:r>
      <w:r>
        <w:rPr>
          <w:sz w:val="24"/>
        </w:rPr>
        <w:tab/>
        <w:t>основе</w:t>
      </w:r>
      <w:r>
        <w:rPr>
          <w:sz w:val="24"/>
        </w:rPr>
        <w:tab/>
      </w:r>
      <w:r>
        <w:rPr>
          <w:spacing w:val="-2"/>
          <w:sz w:val="24"/>
        </w:rPr>
        <w:t>сравнения</w:t>
      </w:r>
      <w:r>
        <w:rPr>
          <w:spacing w:val="-57"/>
          <w:sz w:val="24"/>
        </w:rPr>
        <w:t xml:space="preserve"> </w:t>
      </w:r>
      <w:r>
        <w:rPr>
          <w:sz w:val="24"/>
        </w:rPr>
        <w:t>объектов</w:t>
      </w:r>
      <w:r>
        <w:rPr>
          <w:spacing w:val="19"/>
          <w:sz w:val="24"/>
        </w:rPr>
        <w:t xml:space="preserve"> </w:t>
      </w:r>
      <w:r>
        <w:rPr>
          <w:sz w:val="24"/>
        </w:rPr>
        <w:t>природы;</w:t>
      </w:r>
    </w:p>
    <w:p w14:paraId="543CCB0E" w14:textId="77777777" w:rsidR="00703261" w:rsidRDefault="00093076" w:rsidP="000E4AF0">
      <w:pPr>
        <w:pStyle w:val="a4"/>
        <w:numPr>
          <w:ilvl w:val="0"/>
          <w:numId w:val="43"/>
        </w:numPr>
        <w:tabs>
          <w:tab w:val="left" w:pos="1080"/>
          <w:tab w:val="left" w:pos="1081"/>
        </w:tabs>
        <w:spacing w:before="3"/>
        <w:ind w:hanging="361"/>
        <w:jc w:val="left"/>
        <w:rPr>
          <w:sz w:val="24"/>
        </w:rPr>
      </w:pPr>
      <w:r>
        <w:rPr>
          <w:spacing w:val="-1"/>
          <w:sz w:val="24"/>
        </w:rPr>
        <w:t>приводить</w:t>
      </w:r>
      <w:r>
        <w:rPr>
          <w:spacing w:val="-13"/>
          <w:sz w:val="24"/>
        </w:rPr>
        <w:t xml:space="preserve"> </w:t>
      </w:r>
      <w:r>
        <w:rPr>
          <w:spacing w:val="-1"/>
          <w:sz w:val="24"/>
        </w:rPr>
        <w:t>примеры,</w:t>
      </w:r>
      <w:r>
        <w:rPr>
          <w:spacing w:val="-9"/>
          <w:sz w:val="24"/>
        </w:rPr>
        <w:t xml:space="preserve"> </w:t>
      </w:r>
      <w:r>
        <w:rPr>
          <w:spacing w:val="-1"/>
          <w:sz w:val="24"/>
        </w:rPr>
        <w:t>кратко</w:t>
      </w:r>
      <w:r>
        <w:rPr>
          <w:spacing w:val="-8"/>
          <w:sz w:val="24"/>
        </w:rPr>
        <w:t xml:space="preserve"> </w:t>
      </w:r>
      <w:r>
        <w:rPr>
          <w:spacing w:val="-1"/>
          <w:sz w:val="24"/>
        </w:rPr>
        <w:t>характеризовать</w:t>
      </w:r>
      <w:r>
        <w:rPr>
          <w:spacing w:val="-8"/>
          <w:sz w:val="24"/>
        </w:rPr>
        <w:t xml:space="preserve"> </w:t>
      </w:r>
      <w:r>
        <w:rPr>
          <w:spacing w:val="-1"/>
          <w:sz w:val="24"/>
        </w:rPr>
        <w:t>представителей</w:t>
      </w:r>
      <w:r>
        <w:rPr>
          <w:spacing w:val="-4"/>
          <w:sz w:val="24"/>
        </w:rPr>
        <w:t xml:space="preserve"> </w:t>
      </w:r>
      <w:r>
        <w:rPr>
          <w:sz w:val="24"/>
        </w:rPr>
        <w:t>разных</w:t>
      </w:r>
      <w:r>
        <w:rPr>
          <w:spacing w:val="-8"/>
          <w:sz w:val="24"/>
        </w:rPr>
        <w:t xml:space="preserve"> </w:t>
      </w:r>
      <w:r>
        <w:rPr>
          <w:sz w:val="24"/>
        </w:rPr>
        <w:t>царств</w:t>
      </w:r>
      <w:r>
        <w:rPr>
          <w:spacing w:val="-12"/>
          <w:sz w:val="24"/>
        </w:rPr>
        <w:t xml:space="preserve"> </w:t>
      </w:r>
      <w:r>
        <w:rPr>
          <w:sz w:val="24"/>
        </w:rPr>
        <w:t>природы;</w:t>
      </w:r>
    </w:p>
    <w:p w14:paraId="3B46C22F" w14:textId="77777777" w:rsidR="00703261" w:rsidRDefault="00093076" w:rsidP="000E4AF0">
      <w:pPr>
        <w:pStyle w:val="a4"/>
        <w:numPr>
          <w:ilvl w:val="0"/>
          <w:numId w:val="43"/>
        </w:numPr>
        <w:tabs>
          <w:tab w:val="left" w:pos="1080"/>
          <w:tab w:val="left" w:pos="1081"/>
        </w:tabs>
        <w:spacing w:before="2" w:line="292" w:lineRule="exact"/>
        <w:ind w:hanging="361"/>
        <w:jc w:val="left"/>
        <w:rPr>
          <w:sz w:val="24"/>
        </w:rPr>
      </w:pPr>
      <w:r>
        <w:rPr>
          <w:spacing w:val="-1"/>
          <w:sz w:val="24"/>
        </w:rPr>
        <w:t>называть</w:t>
      </w:r>
      <w:r>
        <w:rPr>
          <w:spacing w:val="-14"/>
          <w:sz w:val="24"/>
        </w:rPr>
        <w:t xml:space="preserve"> </w:t>
      </w:r>
      <w:r>
        <w:rPr>
          <w:spacing w:val="-1"/>
          <w:sz w:val="24"/>
        </w:rPr>
        <w:t>признаки</w:t>
      </w:r>
      <w:r>
        <w:rPr>
          <w:spacing w:val="-11"/>
          <w:sz w:val="24"/>
        </w:rPr>
        <w:t xml:space="preserve"> </w:t>
      </w:r>
      <w:r>
        <w:rPr>
          <w:spacing w:val="-1"/>
          <w:sz w:val="24"/>
        </w:rPr>
        <w:t>(характеризовать)</w:t>
      </w:r>
      <w:r>
        <w:rPr>
          <w:spacing w:val="-10"/>
          <w:sz w:val="24"/>
        </w:rPr>
        <w:t xml:space="preserve"> </w:t>
      </w:r>
      <w:r>
        <w:rPr>
          <w:sz w:val="24"/>
        </w:rPr>
        <w:t>животного</w:t>
      </w:r>
      <w:r>
        <w:rPr>
          <w:spacing w:val="-12"/>
          <w:sz w:val="24"/>
        </w:rPr>
        <w:t xml:space="preserve"> </w:t>
      </w:r>
      <w:r>
        <w:rPr>
          <w:sz w:val="24"/>
        </w:rPr>
        <w:t>(растения)</w:t>
      </w:r>
      <w:r>
        <w:rPr>
          <w:spacing w:val="-13"/>
          <w:sz w:val="24"/>
        </w:rPr>
        <w:t xml:space="preserve"> </w:t>
      </w:r>
      <w:r>
        <w:rPr>
          <w:sz w:val="24"/>
        </w:rPr>
        <w:t>как</w:t>
      </w:r>
      <w:r>
        <w:rPr>
          <w:spacing w:val="-11"/>
          <w:sz w:val="24"/>
        </w:rPr>
        <w:t xml:space="preserve"> </w:t>
      </w:r>
      <w:r>
        <w:rPr>
          <w:sz w:val="24"/>
        </w:rPr>
        <w:t>живого</w:t>
      </w:r>
      <w:r>
        <w:rPr>
          <w:spacing w:val="-11"/>
          <w:sz w:val="24"/>
        </w:rPr>
        <w:t xml:space="preserve"> </w:t>
      </w:r>
      <w:r>
        <w:rPr>
          <w:sz w:val="24"/>
        </w:rPr>
        <w:t>организма;</w:t>
      </w:r>
    </w:p>
    <w:p w14:paraId="249466B5" w14:textId="77777777" w:rsidR="00703261" w:rsidRDefault="00093076" w:rsidP="000E4AF0">
      <w:pPr>
        <w:pStyle w:val="a4"/>
        <w:numPr>
          <w:ilvl w:val="0"/>
          <w:numId w:val="43"/>
        </w:numPr>
        <w:tabs>
          <w:tab w:val="left" w:pos="1080"/>
          <w:tab w:val="left" w:pos="1081"/>
          <w:tab w:val="left" w:pos="2378"/>
          <w:tab w:val="left" w:pos="4438"/>
          <w:tab w:val="left" w:pos="5737"/>
          <w:tab w:val="left" w:pos="6944"/>
          <w:tab w:val="left" w:pos="8003"/>
          <w:tab w:val="left" w:pos="8879"/>
          <w:tab w:val="left" w:pos="9825"/>
          <w:tab w:val="left" w:pos="10238"/>
        </w:tabs>
        <w:spacing w:line="292" w:lineRule="exact"/>
        <w:jc w:val="left"/>
        <w:rPr>
          <w:sz w:val="24"/>
        </w:rPr>
      </w:pPr>
      <w:proofErr w:type="gramStart"/>
      <w:r>
        <w:rPr>
          <w:sz w:val="24"/>
        </w:rPr>
        <w:t>описывать</w:t>
      </w:r>
      <w:r>
        <w:rPr>
          <w:sz w:val="24"/>
        </w:rPr>
        <w:tab/>
        <w:t>(характеризовать)</w:t>
      </w:r>
      <w:r>
        <w:rPr>
          <w:sz w:val="24"/>
        </w:rPr>
        <w:tab/>
        <w:t>отдельные</w:t>
      </w:r>
      <w:r>
        <w:rPr>
          <w:sz w:val="24"/>
        </w:rPr>
        <w:tab/>
        <w:t>страницы</w:t>
      </w:r>
      <w:r>
        <w:rPr>
          <w:sz w:val="24"/>
        </w:rPr>
        <w:tab/>
        <w:t>истории</w:t>
      </w:r>
      <w:r>
        <w:rPr>
          <w:sz w:val="24"/>
        </w:rPr>
        <w:tab/>
        <w:t>нашей</w:t>
      </w:r>
      <w:r>
        <w:rPr>
          <w:sz w:val="24"/>
        </w:rPr>
        <w:tab/>
        <w:t>страны</w:t>
      </w:r>
      <w:r>
        <w:rPr>
          <w:sz w:val="24"/>
        </w:rPr>
        <w:tab/>
        <w:t>(в</w:t>
      </w:r>
      <w:r>
        <w:rPr>
          <w:sz w:val="24"/>
        </w:rPr>
        <w:tab/>
        <w:t>предела</w:t>
      </w:r>
      <w:proofErr w:type="gramEnd"/>
    </w:p>
    <w:p w14:paraId="6C34FB3A" w14:textId="77777777" w:rsidR="00703261" w:rsidRDefault="00093076">
      <w:pPr>
        <w:spacing w:before="1" w:line="274" w:lineRule="exact"/>
        <w:ind w:left="720"/>
        <w:rPr>
          <w:i/>
          <w:sz w:val="24"/>
        </w:rPr>
      </w:pPr>
      <w:r>
        <w:rPr>
          <w:i/>
          <w:spacing w:val="-1"/>
          <w:sz w:val="24"/>
        </w:rPr>
        <w:t>Регулятивные</w:t>
      </w:r>
      <w:r>
        <w:rPr>
          <w:i/>
          <w:spacing w:val="-14"/>
          <w:sz w:val="24"/>
        </w:rPr>
        <w:t xml:space="preserve"> </w:t>
      </w:r>
      <w:r>
        <w:rPr>
          <w:i/>
          <w:spacing w:val="-1"/>
          <w:sz w:val="24"/>
        </w:rPr>
        <w:t>универсальные</w:t>
      </w:r>
      <w:r>
        <w:rPr>
          <w:i/>
          <w:spacing w:val="-8"/>
          <w:sz w:val="24"/>
        </w:rPr>
        <w:t xml:space="preserve"> </w:t>
      </w:r>
      <w:r>
        <w:rPr>
          <w:i/>
          <w:sz w:val="24"/>
        </w:rPr>
        <w:t>учебные</w:t>
      </w:r>
      <w:r>
        <w:rPr>
          <w:i/>
          <w:spacing w:val="-9"/>
          <w:sz w:val="24"/>
        </w:rPr>
        <w:t xml:space="preserve"> </w:t>
      </w:r>
      <w:r>
        <w:rPr>
          <w:i/>
          <w:sz w:val="24"/>
        </w:rPr>
        <w:t>действия</w:t>
      </w:r>
      <w:r>
        <w:rPr>
          <w:i/>
          <w:spacing w:val="-12"/>
          <w:sz w:val="24"/>
        </w:rPr>
        <w:t xml:space="preserve"> </w:t>
      </w:r>
      <w:r>
        <w:rPr>
          <w:i/>
          <w:sz w:val="24"/>
        </w:rPr>
        <w:t>способствуют</w:t>
      </w:r>
      <w:r>
        <w:rPr>
          <w:i/>
          <w:spacing w:val="-8"/>
          <w:sz w:val="24"/>
        </w:rPr>
        <w:t xml:space="preserve"> </w:t>
      </w:r>
      <w:r>
        <w:rPr>
          <w:i/>
          <w:sz w:val="24"/>
        </w:rPr>
        <w:t>формированию</w:t>
      </w:r>
      <w:r>
        <w:rPr>
          <w:i/>
          <w:spacing w:val="-4"/>
          <w:sz w:val="24"/>
        </w:rPr>
        <w:t xml:space="preserve"> </w:t>
      </w:r>
      <w:r>
        <w:rPr>
          <w:i/>
          <w:sz w:val="24"/>
        </w:rPr>
        <w:t>умений:</w:t>
      </w:r>
    </w:p>
    <w:p w14:paraId="4796D93B" w14:textId="77777777" w:rsidR="00703261" w:rsidRDefault="00093076" w:rsidP="000E4AF0">
      <w:pPr>
        <w:pStyle w:val="a4"/>
        <w:numPr>
          <w:ilvl w:val="0"/>
          <w:numId w:val="43"/>
        </w:numPr>
        <w:tabs>
          <w:tab w:val="left" w:pos="1080"/>
          <w:tab w:val="left" w:pos="1081"/>
        </w:tabs>
        <w:spacing w:line="237" w:lineRule="auto"/>
        <w:ind w:right="1024"/>
        <w:jc w:val="left"/>
        <w:rPr>
          <w:sz w:val="24"/>
        </w:rPr>
      </w:pPr>
      <w:r>
        <w:rPr>
          <w:sz w:val="24"/>
        </w:rPr>
        <w:t>планировать</w:t>
      </w:r>
      <w:r>
        <w:rPr>
          <w:spacing w:val="37"/>
          <w:sz w:val="24"/>
        </w:rPr>
        <w:t xml:space="preserve"> </w:t>
      </w:r>
      <w:r>
        <w:rPr>
          <w:sz w:val="24"/>
        </w:rPr>
        <w:t>шаги</w:t>
      </w:r>
      <w:r>
        <w:rPr>
          <w:spacing w:val="40"/>
          <w:sz w:val="24"/>
        </w:rPr>
        <w:t xml:space="preserve"> </w:t>
      </w:r>
      <w:r>
        <w:rPr>
          <w:sz w:val="24"/>
        </w:rPr>
        <w:t>по</w:t>
      </w:r>
      <w:r>
        <w:rPr>
          <w:spacing w:val="33"/>
          <w:sz w:val="24"/>
        </w:rPr>
        <w:t xml:space="preserve"> </w:t>
      </w:r>
      <w:r>
        <w:rPr>
          <w:sz w:val="24"/>
        </w:rPr>
        <w:t>решению</w:t>
      </w:r>
      <w:r>
        <w:rPr>
          <w:spacing w:val="42"/>
          <w:sz w:val="24"/>
        </w:rPr>
        <w:t xml:space="preserve"> </w:t>
      </w:r>
      <w:r>
        <w:rPr>
          <w:sz w:val="24"/>
        </w:rPr>
        <w:t>учебной</w:t>
      </w:r>
      <w:r>
        <w:rPr>
          <w:spacing w:val="39"/>
          <w:sz w:val="24"/>
        </w:rPr>
        <w:t xml:space="preserve"> </w:t>
      </w:r>
      <w:r>
        <w:rPr>
          <w:sz w:val="24"/>
        </w:rPr>
        <w:t>задачи,</w:t>
      </w:r>
      <w:r>
        <w:rPr>
          <w:spacing w:val="39"/>
          <w:sz w:val="24"/>
        </w:rPr>
        <w:t xml:space="preserve"> </w:t>
      </w:r>
      <w:r>
        <w:rPr>
          <w:sz w:val="24"/>
        </w:rPr>
        <w:t>контролировать</w:t>
      </w:r>
      <w:r>
        <w:rPr>
          <w:spacing w:val="37"/>
          <w:sz w:val="24"/>
        </w:rPr>
        <w:t xml:space="preserve"> </w:t>
      </w:r>
      <w:r>
        <w:rPr>
          <w:sz w:val="24"/>
        </w:rPr>
        <w:t>свои</w:t>
      </w:r>
      <w:r>
        <w:rPr>
          <w:spacing w:val="39"/>
          <w:sz w:val="24"/>
        </w:rPr>
        <w:t xml:space="preserve"> </w:t>
      </w:r>
      <w:r>
        <w:rPr>
          <w:sz w:val="24"/>
        </w:rPr>
        <w:t>действия</w:t>
      </w:r>
      <w:r>
        <w:rPr>
          <w:spacing w:val="36"/>
          <w:sz w:val="24"/>
        </w:rPr>
        <w:t xml:space="preserve"> </w:t>
      </w:r>
      <w:r>
        <w:rPr>
          <w:sz w:val="24"/>
        </w:rPr>
        <w:t>(при</w:t>
      </w:r>
      <w:r>
        <w:rPr>
          <w:spacing w:val="-57"/>
          <w:sz w:val="24"/>
        </w:rPr>
        <w:t xml:space="preserve"> </w:t>
      </w:r>
      <w:r>
        <w:rPr>
          <w:sz w:val="24"/>
        </w:rPr>
        <w:t>небольшой</w:t>
      </w:r>
      <w:r>
        <w:rPr>
          <w:spacing w:val="38"/>
          <w:sz w:val="24"/>
        </w:rPr>
        <w:t xml:space="preserve"> </w:t>
      </w:r>
      <w:r>
        <w:rPr>
          <w:sz w:val="24"/>
        </w:rPr>
        <w:t>помощи</w:t>
      </w:r>
      <w:r>
        <w:rPr>
          <w:spacing w:val="3"/>
          <w:sz w:val="24"/>
        </w:rPr>
        <w:t xml:space="preserve"> </w:t>
      </w:r>
      <w:r>
        <w:rPr>
          <w:sz w:val="24"/>
        </w:rPr>
        <w:t>учителя);</w:t>
      </w:r>
    </w:p>
    <w:p w14:paraId="01187B56" w14:textId="77777777" w:rsidR="00703261" w:rsidRDefault="00093076" w:rsidP="000E4AF0">
      <w:pPr>
        <w:pStyle w:val="a4"/>
        <w:numPr>
          <w:ilvl w:val="0"/>
          <w:numId w:val="43"/>
        </w:numPr>
        <w:tabs>
          <w:tab w:val="left" w:pos="1080"/>
          <w:tab w:val="left" w:pos="1081"/>
        </w:tabs>
        <w:spacing w:before="2" w:line="252" w:lineRule="auto"/>
        <w:ind w:right="1177" w:hanging="360"/>
        <w:jc w:val="left"/>
        <w:rPr>
          <w:sz w:val="24"/>
        </w:rPr>
      </w:pPr>
      <w:r>
        <w:rPr>
          <w:sz w:val="24"/>
        </w:rPr>
        <w:t>устанавливать</w:t>
      </w:r>
      <w:r>
        <w:rPr>
          <w:spacing w:val="38"/>
          <w:sz w:val="24"/>
        </w:rPr>
        <w:t xml:space="preserve"> </w:t>
      </w:r>
      <w:r>
        <w:rPr>
          <w:sz w:val="24"/>
        </w:rPr>
        <w:t>причину</w:t>
      </w:r>
      <w:r>
        <w:rPr>
          <w:spacing w:val="33"/>
          <w:sz w:val="24"/>
        </w:rPr>
        <w:t xml:space="preserve"> </w:t>
      </w:r>
      <w:r>
        <w:rPr>
          <w:sz w:val="24"/>
        </w:rPr>
        <w:t>возникающей</w:t>
      </w:r>
      <w:r>
        <w:rPr>
          <w:spacing w:val="37"/>
          <w:sz w:val="24"/>
        </w:rPr>
        <w:t xml:space="preserve"> </w:t>
      </w:r>
      <w:r>
        <w:rPr>
          <w:sz w:val="24"/>
        </w:rPr>
        <w:t>трудности</w:t>
      </w:r>
      <w:r>
        <w:rPr>
          <w:spacing w:val="35"/>
          <w:sz w:val="24"/>
        </w:rPr>
        <w:t xml:space="preserve"> </w:t>
      </w:r>
      <w:r>
        <w:rPr>
          <w:sz w:val="24"/>
        </w:rPr>
        <w:t>или</w:t>
      </w:r>
      <w:r>
        <w:rPr>
          <w:spacing w:val="38"/>
          <w:sz w:val="24"/>
        </w:rPr>
        <w:t xml:space="preserve"> </w:t>
      </w:r>
      <w:r>
        <w:rPr>
          <w:sz w:val="24"/>
        </w:rPr>
        <w:t>ошибки,</w:t>
      </w:r>
      <w:r>
        <w:rPr>
          <w:spacing w:val="35"/>
          <w:sz w:val="24"/>
        </w:rPr>
        <w:t xml:space="preserve"> </w:t>
      </w:r>
      <w:r>
        <w:rPr>
          <w:sz w:val="24"/>
        </w:rPr>
        <w:t>корректировать</w:t>
      </w:r>
      <w:r>
        <w:rPr>
          <w:spacing w:val="35"/>
          <w:sz w:val="24"/>
        </w:rPr>
        <w:t xml:space="preserve"> </w:t>
      </w:r>
      <w:r>
        <w:rPr>
          <w:sz w:val="24"/>
        </w:rPr>
        <w:t>свои</w:t>
      </w:r>
      <w:r>
        <w:rPr>
          <w:spacing w:val="-57"/>
          <w:sz w:val="24"/>
        </w:rPr>
        <w:t xml:space="preserve"> </w:t>
      </w:r>
      <w:r>
        <w:rPr>
          <w:sz w:val="24"/>
        </w:rPr>
        <w:t>действия.</w:t>
      </w:r>
    </w:p>
    <w:p w14:paraId="23404FFC" w14:textId="77777777" w:rsidR="00703261" w:rsidRDefault="00093076">
      <w:pPr>
        <w:spacing w:line="268" w:lineRule="exact"/>
        <w:ind w:left="720"/>
        <w:rPr>
          <w:i/>
          <w:sz w:val="24"/>
        </w:rPr>
      </w:pPr>
      <w:r>
        <w:rPr>
          <w:i/>
          <w:spacing w:val="-1"/>
          <w:sz w:val="24"/>
        </w:rPr>
        <w:t>Совместная</w:t>
      </w:r>
      <w:r>
        <w:rPr>
          <w:i/>
          <w:spacing w:val="-14"/>
          <w:sz w:val="24"/>
        </w:rPr>
        <w:t xml:space="preserve"> </w:t>
      </w:r>
      <w:r>
        <w:rPr>
          <w:i/>
          <w:spacing w:val="-1"/>
          <w:sz w:val="24"/>
        </w:rPr>
        <w:t>деятельность</w:t>
      </w:r>
      <w:r>
        <w:rPr>
          <w:i/>
          <w:spacing w:val="-4"/>
          <w:sz w:val="24"/>
        </w:rPr>
        <w:t xml:space="preserve"> </w:t>
      </w:r>
      <w:r>
        <w:rPr>
          <w:i/>
          <w:spacing w:val="-1"/>
          <w:sz w:val="24"/>
        </w:rPr>
        <w:t>способствует</w:t>
      </w:r>
      <w:r>
        <w:rPr>
          <w:i/>
          <w:spacing w:val="-11"/>
          <w:sz w:val="24"/>
        </w:rPr>
        <w:t xml:space="preserve"> </w:t>
      </w:r>
      <w:r>
        <w:rPr>
          <w:i/>
          <w:spacing w:val="-1"/>
          <w:sz w:val="24"/>
        </w:rPr>
        <w:t>формированию</w:t>
      </w:r>
      <w:r>
        <w:rPr>
          <w:i/>
          <w:spacing w:val="-4"/>
          <w:sz w:val="24"/>
        </w:rPr>
        <w:t xml:space="preserve"> </w:t>
      </w:r>
      <w:r>
        <w:rPr>
          <w:i/>
          <w:sz w:val="24"/>
        </w:rPr>
        <w:t>умений:</w:t>
      </w:r>
    </w:p>
    <w:p w14:paraId="754943CC" w14:textId="77777777" w:rsidR="00703261" w:rsidRDefault="00093076" w:rsidP="000E4AF0">
      <w:pPr>
        <w:pStyle w:val="a4"/>
        <w:numPr>
          <w:ilvl w:val="0"/>
          <w:numId w:val="43"/>
        </w:numPr>
        <w:tabs>
          <w:tab w:val="left" w:pos="1080"/>
          <w:tab w:val="left" w:pos="1081"/>
          <w:tab w:val="left" w:pos="2208"/>
          <w:tab w:val="left" w:pos="2551"/>
          <w:tab w:val="left" w:pos="3968"/>
          <w:tab w:val="left" w:pos="5626"/>
          <w:tab w:val="left" w:pos="6951"/>
          <w:tab w:val="left" w:pos="7669"/>
          <w:tab w:val="left" w:pos="9301"/>
        </w:tabs>
        <w:spacing w:line="252" w:lineRule="auto"/>
        <w:ind w:right="872" w:hanging="360"/>
        <w:jc w:val="left"/>
        <w:rPr>
          <w:sz w:val="24"/>
        </w:rPr>
      </w:pPr>
      <w:r>
        <w:rPr>
          <w:sz w:val="24"/>
        </w:rPr>
        <w:t>участвуя</w:t>
      </w:r>
      <w:r>
        <w:rPr>
          <w:sz w:val="24"/>
        </w:rPr>
        <w:tab/>
        <w:t>в</w:t>
      </w:r>
      <w:r>
        <w:rPr>
          <w:sz w:val="24"/>
        </w:rPr>
        <w:tab/>
        <w:t>совместной</w:t>
      </w:r>
      <w:r>
        <w:rPr>
          <w:sz w:val="24"/>
        </w:rPr>
        <w:tab/>
        <w:t>деятельности,</w:t>
      </w:r>
      <w:r>
        <w:rPr>
          <w:sz w:val="24"/>
        </w:rPr>
        <w:tab/>
        <w:t>выполнять</w:t>
      </w:r>
      <w:r>
        <w:rPr>
          <w:sz w:val="24"/>
        </w:rPr>
        <w:tab/>
        <w:t>роли</w:t>
      </w:r>
      <w:r>
        <w:rPr>
          <w:sz w:val="24"/>
        </w:rPr>
        <w:tab/>
        <w:t>руководителя</w:t>
      </w:r>
      <w:r>
        <w:rPr>
          <w:sz w:val="24"/>
        </w:rPr>
        <w:tab/>
      </w:r>
      <w:r>
        <w:rPr>
          <w:spacing w:val="-2"/>
          <w:sz w:val="24"/>
        </w:rPr>
        <w:t>(лидера),</w:t>
      </w:r>
      <w:r>
        <w:rPr>
          <w:spacing w:val="-57"/>
          <w:sz w:val="24"/>
        </w:rPr>
        <w:t xml:space="preserve"> </w:t>
      </w:r>
      <w:r>
        <w:rPr>
          <w:sz w:val="24"/>
        </w:rPr>
        <w:t>подчинѐнного;</w:t>
      </w:r>
    </w:p>
    <w:p w14:paraId="16BAD8DE" w14:textId="77777777" w:rsidR="00703261" w:rsidRDefault="00093076" w:rsidP="000E4AF0">
      <w:pPr>
        <w:pStyle w:val="a4"/>
        <w:numPr>
          <w:ilvl w:val="0"/>
          <w:numId w:val="43"/>
        </w:numPr>
        <w:tabs>
          <w:tab w:val="left" w:pos="1080"/>
          <w:tab w:val="left" w:pos="1081"/>
          <w:tab w:val="left" w:pos="2364"/>
          <w:tab w:val="left" w:pos="3744"/>
          <w:tab w:val="left" w:pos="5353"/>
          <w:tab w:val="left" w:pos="6812"/>
          <w:tab w:val="left" w:pos="8519"/>
          <w:tab w:val="left" w:pos="9986"/>
        </w:tabs>
        <w:spacing w:line="283" w:lineRule="exact"/>
        <w:jc w:val="left"/>
        <w:rPr>
          <w:sz w:val="24"/>
        </w:rPr>
      </w:pPr>
      <w:r>
        <w:rPr>
          <w:sz w:val="24"/>
        </w:rPr>
        <w:t>оценивать</w:t>
      </w:r>
      <w:r>
        <w:rPr>
          <w:sz w:val="24"/>
        </w:rPr>
        <w:tab/>
        <w:t>результаты</w:t>
      </w:r>
      <w:r>
        <w:rPr>
          <w:sz w:val="24"/>
        </w:rPr>
        <w:tab/>
        <w:t>деятельности</w:t>
      </w:r>
      <w:r>
        <w:rPr>
          <w:sz w:val="24"/>
        </w:rPr>
        <w:tab/>
        <w:t>участников,</w:t>
      </w:r>
      <w:r>
        <w:rPr>
          <w:sz w:val="24"/>
        </w:rPr>
        <w:tab/>
        <w:t>положительно</w:t>
      </w:r>
      <w:r>
        <w:rPr>
          <w:sz w:val="24"/>
        </w:rPr>
        <w:tab/>
        <w:t>реагировать</w:t>
      </w:r>
      <w:r>
        <w:rPr>
          <w:sz w:val="24"/>
        </w:rPr>
        <w:tab/>
        <w:t>на</w:t>
      </w:r>
    </w:p>
    <w:p w14:paraId="191E8029" w14:textId="77777777" w:rsidR="00703261" w:rsidRDefault="00703261">
      <w:pPr>
        <w:spacing w:line="283" w:lineRule="exact"/>
        <w:rPr>
          <w:sz w:val="24"/>
        </w:rPr>
        <w:sectPr w:rsidR="00703261">
          <w:pgSz w:w="11930" w:h="16390"/>
          <w:pgMar w:top="940" w:right="0" w:bottom="1200" w:left="840" w:header="0" w:footer="1005" w:gutter="0"/>
          <w:cols w:space="720"/>
        </w:sectPr>
      </w:pPr>
    </w:p>
    <w:p w14:paraId="4227719F" w14:textId="77777777" w:rsidR="00703261" w:rsidRDefault="00093076">
      <w:pPr>
        <w:pStyle w:val="a3"/>
        <w:spacing w:before="62"/>
        <w:ind w:left="1080"/>
        <w:jc w:val="left"/>
      </w:pPr>
      <w:r>
        <w:lastRenderedPageBreak/>
        <w:t>советы</w:t>
      </w:r>
      <w:r>
        <w:rPr>
          <w:spacing w:val="37"/>
        </w:rPr>
        <w:t xml:space="preserve"> </w:t>
      </w:r>
      <w:r>
        <w:t>и</w:t>
      </w:r>
      <w:r>
        <w:rPr>
          <w:spacing w:val="-3"/>
        </w:rPr>
        <w:t xml:space="preserve"> </w:t>
      </w:r>
      <w:r>
        <w:t>замечания</w:t>
      </w:r>
      <w:r>
        <w:rPr>
          <w:spacing w:val="-5"/>
        </w:rPr>
        <w:t xml:space="preserve"> </w:t>
      </w:r>
      <w:r>
        <w:t>в</w:t>
      </w:r>
      <w:r>
        <w:rPr>
          <w:spacing w:val="-6"/>
        </w:rPr>
        <w:t xml:space="preserve"> </w:t>
      </w:r>
      <w:r>
        <w:t>свой</w:t>
      </w:r>
      <w:r>
        <w:rPr>
          <w:spacing w:val="-4"/>
        </w:rPr>
        <w:t xml:space="preserve"> </w:t>
      </w:r>
      <w:r>
        <w:t>адрес;</w:t>
      </w:r>
    </w:p>
    <w:p w14:paraId="7E3EBA99" w14:textId="77777777" w:rsidR="00703261" w:rsidRDefault="00093076" w:rsidP="000E4AF0">
      <w:pPr>
        <w:pStyle w:val="a4"/>
        <w:numPr>
          <w:ilvl w:val="0"/>
          <w:numId w:val="43"/>
        </w:numPr>
        <w:tabs>
          <w:tab w:val="left" w:pos="1080"/>
          <w:tab w:val="left" w:pos="1081"/>
          <w:tab w:val="left" w:pos="2522"/>
          <w:tab w:val="left" w:pos="3692"/>
          <w:tab w:val="left" w:pos="5226"/>
          <w:tab w:val="left" w:pos="6999"/>
          <w:tab w:val="left" w:pos="8485"/>
          <w:tab w:val="left" w:pos="9421"/>
        </w:tabs>
        <w:spacing w:before="7" w:line="235" w:lineRule="auto"/>
        <w:ind w:right="872"/>
        <w:jc w:val="left"/>
        <w:rPr>
          <w:sz w:val="24"/>
        </w:rPr>
      </w:pPr>
      <w:r>
        <w:rPr>
          <w:sz w:val="24"/>
        </w:rPr>
        <w:t>выполнять</w:t>
      </w:r>
      <w:r>
        <w:rPr>
          <w:sz w:val="24"/>
        </w:rPr>
        <w:tab/>
        <w:t>правила</w:t>
      </w:r>
      <w:r>
        <w:rPr>
          <w:sz w:val="24"/>
        </w:rPr>
        <w:tab/>
        <w:t>совместной</w:t>
      </w:r>
      <w:r>
        <w:rPr>
          <w:sz w:val="24"/>
        </w:rPr>
        <w:tab/>
        <w:t>деятельности,</w:t>
      </w:r>
      <w:r>
        <w:rPr>
          <w:sz w:val="24"/>
        </w:rPr>
        <w:tab/>
        <w:t>признавать</w:t>
      </w:r>
      <w:r>
        <w:rPr>
          <w:sz w:val="24"/>
        </w:rPr>
        <w:tab/>
        <w:t>право</w:t>
      </w:r>
      <w:r>
        <w:rPr>
          <w:sz w:val="24"/>
        </w:rPr>
        <w:tab/>
      </w:r>
      <w:r>
        <w:rPr>
          <w:spacing w:val="-2"/>
          <w:sz w:val="24"/>
        </w:rPr>
        <w:t>другого</w:t>
      </w:r>
      <w:r>
        <w:rPr>
          <w:spacing w:val="-57"/>
          <w:sz w:val="24"/>
        </w:rPr>
        <w:t xml:space="preserve"> </w:t>
      </w:r>
      <w:r>
        <w:rPr>
          <w:sz w:val="24"/>
        </w:rPr>
        <w:t>человека</w:t>
      </w:r>
      <w:r>
        <w:rPr>
          <w:spacing w:val="20"/>
          <w:sz w:val="24"/>
        </w:rPr>
        <w:t xml:space="preserve"> </w:t>
      </w:r>
      <w:r>
        <w:rPr>
          <w:sz w:val="24"/>
        </w:rPr>
        <w:t>иметь</w:t>
      </w:r>
      <w:r>
        <w:rPr>
          <w:spacing w:val="-1"/>
          <w:sz w:val="24"/>
        </w:rPr>
        <w:t xml:space="preserve"> </w:t>
      </w:r>
      <w:r>
        <w:rPr>
          <w:sz w:val="24"/>
        </w:rPr>
        <w:t>собственное</w:t>
      </w:r>
      <w:r>
        <w:rPr>
          <w:spacing w:val="-1"/>
          <w:sz w:val="24"/>
        </w:rPr>
        <w:t xml:space="preserve"> </w:t>
      </w:r>
      <w:r>
        <w:rPr>
          <w:sz w:val="24"/>
        </w:rPr>
        <w:t>суждение, мнение;</w:t>
      </w:r>
    </w:p>
    <w:p w14:paraId="4789779E" w14:textId="77777777" w:rsidR="00703261" w:rsidRDefault="00093076" w:rsidP="000E4AF0">
      <w:pPr>
        <w:pStyle w:val="a4"/>
        <w:numPr>
          <w:ilvl w:val="0"/>
          <w:numId w:val="43"/>
        </w:numPr>
        <w:tabs>
          <w:tab w:val="left" w:pos="1080"/>
          <w:tab w:val="left" w:pos="1081"/>
        </w:tabs>
        <w:spacing w:before="6"/>
        <w:ind w:hanging="361"/>
        <w:jc w:val="left"/>
        <w:rPr>
          <w:sz w:val="24"/>
        </w:rPr>
      </w:pPr>
      <w:r>
        <w:rPr>
          <w:sz w:val="24"/>
        </w:rPr>
        <w:t>самостоятельно</w:t>
      </w:r>
      <w:r>
        <w:rPr>
          <w:spacing w:val="-12"/>
          <w:sz w:val="24"/>
        </w:rPr>
        <w:t xml:space="preserve"> </w:t>
      </w:r>
      <w:r>
        <w:rPr>
          <w:sz w:val="24"/>
        </w:rPr>
        <w:t>разрешать</w:t>
      </w:r>
      <w:r>
        <w:rPr>
          <w:spacing w:val="-11"/>
          <w:sz w:val="24"/>
        </w:rPr>
        <w:t xml:space="preserve"> </w:t>
      </w:r>
      <w:r>
        <w:rPr>
          <w:sz w:val="24"/>
        </w:rPr>
        <w:t>возникающие</w:t>
      </w:r>
      <w:r>
        <w:rPr>
          <w:spacing w:val="-12"/>
          <w:sz w:val="24"/>
        </w:rPr>
        <w:t xml:space="preserve"> </w:t>
      </w:r>
      <w:r>
        <w:rPr>
          <w:sz w:val="24"/>
        </w:rPr>
        <w:t>конфликты</w:t>
      </w:r>
      <w:r>
        <w:rPr>
          <w:spacing w:val="-12"/>
          <w:sz w:val="24"/>
        </w:rPr>
        <w:t xml:space="preserve"> </w:t>
      </w:r>
      <w:r>
        <w:rPr>
          <w:sz w:val="24"/>
        </w:rPr>
        <w:t>с</w:t>
      </w:r>
      <w:r>
        <w:rPr>
          <w:spacing w:val="-10"/>
          <w:sz w:val="24"/>
        </w:rPr>
        <w:t xml:space="preserve"> </w:t>
      </w:r>
      <w:r>
        <w:rPr>
          <w:sz w:val="24"/>
        </w:rPr>
        <w:t>учѐтом</w:t>
      </w:r>
      <w:r>
        <w:rPr>
          <w:spacing w:val="-13"/>
          <w:sz w:val="24"/>
        </w:rPr>
        <w:t xml:space="preserve"> </w:t>
      </w:r>
      <w:r>
        <w:rPr>
          <w:sz w:val="24"/>
        </w:rPr>
        <w:t>этики</w:t>
      </w:r>
      <w:r>
        <w:rPr>
          <w:spacing w:val="-9"/>
          <w:sz w:val="24"/>
        </w:rPr>
        <w:t xml:space="preserve"> </w:t>
      </w:r>
      <w:r>
        <w:rPr>
          <w:sz w:val="24"/>
        </w:rPr>
        <w:t>общения.</w:t>
      </w:r>
    </w:p>
    <w:p w14:paraId="7FBEC1EF" w14:textId="77777777" w:rsidR="00703261" w:rsidRDefault="00703261">
      <w:pPr>
        <w:pStyle w:val="a3"/>
        <w:spacing w:before="3"/>
        <w:jc w:val="left"/>
      </w:pPr>
    </w:p>
    <w:p w14:paraId="5422F059" w14:textId="77777777" w:rsidR="00703261" w:rsidRDefault="00093076" w:rsidP="000E4AF0">
      <w:pPr>
        <w:pStyle w:val="3"/>
        <w:numPr>
          <w:ilvl w:val="0"/>
          <w:numId w:val="45"/>
        </w:numPr>
        <w:tabs>
          <w:tab w:val="left" w:pos="419"/>
        </w:tabs>
        <w:spacing w:before="1" w:line="274" w:lineRule="exact"/>
      </w:pPr>
      <w:r>
        <w:t>КЛАСС</w:t>
      </w:r>
    </w:p>
    <w:p w14:paraId="5B6B705B" w14:textId="77777777" w:rsidR="00703261" w:rsidRDefault="00093076">
      <w:pPr>
        <w:spacing w:line="271" w:lineRule="exact"/>
        <w:ind w:left="720"/>
        <w:jc w:val="both"/>
        <w:rPr>
          <w:i/>
          <w:sz w:val="24"/>
        </w:rPr>
      </w:pPr>
      <w:r>
        <w:rPr>
          <w:i/>
          <w:sz w:val="24"/>
        </w:rPr>
        <w:t>Человек</w:t>
      </w:r>
      <w:r>
        <w:rPr>
          <w:i/>
          <w:spacing w:val="-12"/>
          <w:sz w:val="24"/>
        </w:rPr>
        <w:t xml:space="preserve"> </w:t>
      </w:r>
      <w:r>
        <w:rPr>
          <w:i/>
          <w:sz w:val="24"/>
        </w:rPr>
        <w:t>и</w:t>
      </w:r>
      <w:r>
        <w:rPr>
          <w:i/>
          <w:spacing w:val="-11"/>
          <w:sz w:val="24"/>
        </w:rPr>
        <w:t xml:space="preserve"> </w:t>
      </w:r>
      <w:r>
        <w:rPr>
          <w:i/>
          <w:sz w:val="24"/>
        </w:rPr>
        <w:t>общество</w:t>
      </w:r>
    </w:p>
    <w:p w14:paraId="43C22DB9" w14:textId="77777777" w:rsidR="00703261" w:rsidRDefault="00093076">
      <w:pPr>
        <w:pStyle w:val="a3"/>
        <w:ind w:left="120" w:right="837" w:firstLine="600"/>
      </w:pPr>
      <w:r>
        <w:t>Конституция – Основной закон Российской Федерации. Права и обязанности 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w:t>
      </w:r>
      <w:r>
        <w:rPr>
          <w:spacing w:val="1"/>
        </w:rPr>
        <w:t xml:space="preserve"> </w:t>
      </w:r>
      <w:r>
        <w:t>карта</w:t>
      </w:r>
      <w:r>
        <w:rPr>
          <w:spacing w:val="1"/>
        </w:rPr>
        <w:t xml:space="preserve"> </w:t>
      </w:r>
      <w:r>
        <w:t>России.</w:t>
      </w:r>
      <w:r>
        <w:rPr>
          <w:spacing w:val="1"/>
        </w:rPr>
        <w:t xml:space="preserve"> </w:t>
      </w: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1"/>
        </w:rPr>
        <w:t xml:space="preserve"> </w:t>
      </w:r>
      <w:r>
        <w:t>важнейшие</w:t>
      </w:r>
      <w:r>
        <w:rPr>
          <w:spacing w:val="1"/>
        </w:rPr>
        <w:t xml:space="preserve"> </w:t>
      </w:r>
      <w:r>
        <w:t>достопримечательности,</w:t>
      </w:r>
      <w:r>
        <w:rPr>
          <w:spacing w:val="-1"/>
        </w:rPr>
        <w:t xml:space="preserve"> </w:t>
      </w:r>
      <w:r>
        <w:t>знаменитые</w:t>
      </w:r>
      <w:r>
        <w:rPr>
          <w:spacing w:val="-2"/>
        </w:rPr>
        <w:t xml:space="preserve"> </w:t>
      </w:r>
      <w:r>
        <w:t>соотечественники.</w:t>
      </w:r>
    </w:p>
    <w:p w14:paraId="0B60E3CF" w14:textId="77777777" w:rsidR="00703261" w:rsidRDefault="00093076">
      <w:pPr>
        <w:pStyle w:val="a3"/>
        <w:ind w:left="120" w:right="856" w:firstLine="600"/>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2"/>
        </w:rPr>
        <w:t xml:space="preserve"> </w:t>
      </w:r>
      <w:r>
        <w:t>история</w:t>
      </w:r>
      <w:r>
        <w:rPr>
          <w:spacing w:val="10"/>
        </w:rPr>
        <w:t xml:space="preserve"> </w:t>
      </w:r>
      <w:r>
        <w:t>и</w:t>
      </w:r>
      <w:r>
        <w:rPr>
          <w:spacing w:val="13"/>
        </w:rPr>
        <w:t xml:space="preserve"> </w:t>
      </w:r>
      <w:r>
        <w:t>характеристика</w:t>
      </w:r>
      <w:r>
        <w:rPr>
          <w:spacing w:val="11"/>
        </w:rPr>
        <w:t xml:space="preserve"> </w:t>
      </w:r>
      <w:r>
        <w:t>отдельных</w:t>
      </w:r>
      <w:r>
        <w:rPr>
          <w:spacing w:val="14"/>
        </w:rPr>
        <w:t xml:space="preserve"> </w:t>
      </w:r>
      <w:r>
        <w:t>исторических</w:t>
      </w:r>
      <w:r>
        <w:rPr>
          <w:spacing w:val="15"/>
        </w:rPr>
        <w:t xml:space="preserve"> </w:t>
      </w:r>
      <w:r>
        <w:t>событий,</w:t>
      </w:r>
      <w:r>
        <w:rPr>
          <w:spacing w:val="12"/>
        </w:rPr>
        <w:t xml:space="preserve"> </w:t>
      </w:r>
      <w:r>
        <w:t>связанных</w:t>
      </w:r>
      <w:r>
        <w:rPr>
          <w:spacing w:val="-58"/>
        </w:rPr>
        <w:t xml:space="preserve"> </w:t>
      </w:r>
      <w:r>
        <w:t>с</w:t>
      </w:r>
      <w:r>
        <w:rPr>
          <w:spacing w:val="-1"/>
        </w:rPr>
        <w:t xml:space="preserve"> </w:t>
      </w:r>
      <w:r>
        <w:t>ним.</w:t>
      </w:r>
    </w:p>
    <w:p w14:paraId="1F102842" w14:textId="77777777" w:rsidR="00703261" w:rsidRDefault="00093076">
      <w:pPr>
        <w:pStyle w:val="a3"/>
        <w:ind w:left="120" w:right="855" w:firstLine="600"/>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 духовных связей между соотечественниками. Новый год, День защитника Отечества,</w:t>
      </w:r>
      <w:r>
        <w:rPr>
          <w:spacing w:val="1"/>
        </w:rPr>
        <w:t xml:space="preserve"> </w:t>
      </w:r>
      <w:r>
        <w:t>Международный женский день, День весны и труда, День Победы, День России, День народного</w:t>
      </w:r>
      <w:r>
        <w:rPr>
          <w:spacing w:val="1"/>
        </w:rPr>
        <w:t xml:space="preserve"> </w:t>
      </w:r>
      <w:r>
        <w:t>единства, День Конституции. Праздники и памятные даты своего региона. Уважение к культуре,</w:t>
      </w:r>
      <w:r>
        <w:rPr>
          <w:spacing w:val="1"/>
        </w:rPr>
        <w:t xml:space="preserve"> </w:t>
      </w:r>
      <w:r>
        <w:t>истории,</w:t>
      </w:r>
      <w:r>
        <w:rPr>
          <w:spacing w:val="-5"/>
        </w:rPr>
        <w:t xml:space="preserve"> </w:t>
      </w:r>
      <w:r>
        <w:t>традициям</w:t>
      </w:r>
      <w:r>
        <w:rPr>
          <w:spacing w:val="-2"/>
        </w:rPr>
        <w:t xml:space="preserve"> </w:t>
      </w:r>
      <w:r>
        <w:t>своего</w:t>
      </w:r>
      <w:r>
        <w:rPr>
          <w:spacing w:val="-2"/>
        </w:rPr>
        <w:t xml:space="preserve"> </w:t>
      </w:r>
      <w:r>
        <w:t>народа</w:t>
      </w:r>
      <w:r>
        <w:rPr>
          <w:spacing w:val="-2"/>
        </w:rPr>
        <w:t xml:space="preserve"> </w:t>
      </w:r>
      <w:r>
        <w:t>и</w:t>
      </w:r>
      <w:r>
        <w:rPr>
          <w:spacing w:val="-2"/>
        </w:rPr>
        <w:t xml:space="preserve"> </w:t>
      </w:r>
      <w:r>
        <w:t>других</w:t>
      </w:r>
      <w:r>
        <w:rPr>
          <w:spacing w:val="1"/>
        </w:rPr>
        <w:t xml:space="preserve"> </w:t>
      </w:r>
      <w:r>
        <w:t>народов,</w:t>
      </w:r>
      <w:r>
        <w:rPr>
          <w:spacing w:val="-1"/>
        </w:rPr>
        <w:t xml:space="preserve"> </w:t>
      </w:r>
      <w:r>
        <w:t>государственным</w:t>
      </w:r>
      <w:r>
        <w:rPr>
          <w:spacing w:val="-3"/>
        </w:rPr>
        <w:t xml:space="preserve"> </w:t>
      </w:r>
      <w:r>
        <w:t>символам</w:t>
      </w:r>
      <w:r>
        <w:rPr>
          <w:spacing w:val="-3"/>
        </w:rPr>
        <w:t xml:space="preserve"> </w:t>
      </w:r>
      <w:r>
        <w:t>России.</w:t>
      </w:r>
    </w:p>
    <w:p w14:paraId="49E53E53" w14:textId="77777777" w:rsidR="00703261" w:rsidRDefault="00093076">
      <w:pPr>
        <w:pStyle w:val="a3"/>
        <w:ind w:left="720"/>
      </w:pPr>
      <w:r>
        <w:rPr>
          <w:spacing w:val="-1"/>
        </w:rPr>
        <w:t>История</w:t>
      </w:r>
      <w:r>
        <w:rPr>
          <w:spacing w:val="-13"/>
        </w:rPr>
        <w:t xml:space="preserve"> </w:t>
      </w:r>
      <w:r>
        <w:rPr>
          <w:spacing w:val="-1"/>
        </w:rPr>
        <w:t>Отечества</w:t>
      </w:r>
      <w:r>
        <w:rPr>
          <w:spacing w:val="5"/>
        </w:rPr>
        <w:t xml:space="preserve"> </w:t>
      </w:r>
      <w:r>
        <w:rPr>
          <w:spacing w:val="-1"/>
        </w:rPr>
        <w:t>«Лента</w:t>
      </w:r>
      <w:r>
        <w:rPr>
          <w:spacing w:val="-3"/>
        </w:rPr>
        <w:t xml:space="preserve"> </w:t>
      </w:r>
      <w:r>
        <w:rPr>
          <w:spacing w:val="-1"/>
        </w:rPr>
        <w:t>времени»</w:t>
      </w:r>
      <w:r>
        <w:rPr>
          <w:spacing w:val="-23"/>
        </w:rPr>
        <w:t xml:space="preserve"> </w:t>
      </w:r>
      <w:r>
        <w:rPr>
          <w:spacing w:val="-1"/>
        </w:rPr>
        <w:t>и</w:t>
      </w:r>
      <w:r>
        <w:rPr>
          <w:spacing w:val="-3"/>
        </w:rPr>
        <w:t xml:space="preserve"> </w:t>
      </w:r>
      <w:r>
        <w:rPr>
          <w:spacing w:val="-1"/>
        </w:rPr>
        <w:t>историческая</w:t>
      </w:r>
      <w:r>
        <w:rPr>
          <w:spacing w:val="-3"/>
        </w:rPr>
        <w:t xml:space="preserve"> </w:t>
      </w:r>
      <w:r>
        <w:t>карта.</w:t>
      </w:r>
    </w:p>
    <w:p w14:paraId="7A94C187" w14:textId="77777777" w:rsidR="00703261" w:rsidRDefault="00093076">
      <w:pPr>
        <w:pStyle w:val="a3"/>
        <w:ind w:left="120" w:right="841" w:firstLine="600"/>
      </w:pPr>
      <w:r>
        <w:t>Наиболее важные и яркие события общественной и культурной жизни страны в разные</w:t>
      </w:r>
      <w:r>
        <w:rPr>
          <w:spacing w:val="1"/>
        </w:rPr>
        <w:t xml:space="preserve"> </w:t>
      </w:r>
      <w:r>
        <w:t>исторические периоды: Государство Русь, Московское государство, Российская империя, 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1"/>
        </w:rPr>
        <w:t xml:space="preserve"> </w:t>
      </w:r>
      <w:r>
        <w:t>традиции</w:t>
      </w:r>
      <w:r>
        <w:rPr>
          <w:spacing w:val="1"/>
        </w:rPr>
        <w:t xml:space="preserve"> </w:t>
      </w:r>
      <w:r>
        <w:t>людей в разные исторические времена. Выдающиеся люди разных эпох как носители базовых</w:t>
      </w:r>
      <w:r>
        <w:rPr>
          <w:spacing w:val="1"/>
        </w:rPr>
        <w:t xml:space="preserve"> </w:t>
      </w:r>
      <w:r>
        <w:t>национальных</w:t>
      </w:r>
      <w:r>
        <w:rPr>
          <w:spacing w:val="1"/>
        </w:rPr>
        <w:t xml:space="preserve"> </w:t>
      </w:r>
      <w:r>
        <w:t>ценностей.</w:t>
      </w:r>
    </w:p>
    <w:p w14:paraId="37D14DE8" w14:textId="77777777" w:rsidR="00703261" w:rsidRDefault="00093076">
      <w:pPr>
        <w:pStyle w:val="a3"/>
        <w:ind w:left="120" w:right="854" w:firstLine="600"/>
      </w:pPr>
      <w:r>
        <w:t>Наиболее</w:t>
      </w:r>
      <w:r>
        <w:rPr>
          <w:spacing w:val="1"/>
        </w:rPr>
        <w:t xml:space="preserve"> </w:t>
      </w:r>
      <w:r>
        <w:t>значимые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Охрана</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памятников</w:t>
      </w:r>
      <w:r>
        <w:rPr>
          <w:spacing w:val="-57"/>
        </w:rPr>
        <w:t xml:space="preserve"> </w:t>
      </w:r>
      <w:r>
        <w:t>истории</w:t>
      </w:r>
      <w:r>
        <w:rPr>
          <w:spacing w:val="1"/>
        </w:rPr>
        <w:t xml:space="preserve"> </w:t>
      </w:r>
      <w:r>
        <w:t>и</w:t>
      </w:r>
      <w:r>
        <w:rPr>
          <w:spacing w:val="1"/>
        </w:rPr>
        <w:t xml:space="preserve"> </w:t>
      </w:r>
      <w:r>
        <w:t>культуры</w:t>
      </w:r>
      <w:r>
        <w:rPr>
          <w:spacing w:val="1"/>
        </w:rPr>
        <w:t xml:space="preserve"> </w:t>
      </w:r>
      <w:r>
        <w:t>своего</w:t>
      </w:r>
      <w:r>
        <w:rPr>
          <w:spacing w:val="1"/>
        </w:rPr>
        <w:t xml:space="preserve"> </w:t>
      </w:r>
      <w:r>
        <w:t>края.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историко-культурного</w:t>
      </w:r>
      <w:r>
        <w:rPr>
          <w:spacing w:val="-1"/>
        </w:rPr>
        <w:t xml:space="preserve"> </w:t>
      </w:r>
      <w:r>
        <w:t>наследия своего</w:t>
      </w:r>
      <w:r>
        <w:rPr>
          <w:spacing w:val="-1"/>
        </w:rPr>
        <w:t xml:space="preserve"> </w:t>
      </w:r>
      <w:r>
        <w:t>края.</w:t>
      </w:r>
    </w:p>
    <w:p w14:paraId="73A68C7A" w14:textId="77777777" w:rsidR="00703261" w:rsidRDefault="00093076">
      <w:pPr>
        <w:pStyle w:val="a3"/>
        <w:spacing w:before="3" w:line="237" w:lineRule="auto"/>
        <w:ind w:left="120" w:right="854" w:firstLine="600"/>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1"/>
        </w:rPr>
        <w:t xml:space="preserve"> </w:t>
      </w:r>
      <w:r>
        <w:t>социального статуса,</w:t>
      </w:r>
      <w:r>
        <w:rPr>
          <w:spacing w:val="-1"/>
        </w:rPr>
        <w:t xml:space="preserve"> </w:t>
      </w:r>
      <w:r>
        <w:t>религиозной</w:t>
      </w:r>
      <w:r>
        <w:rPr>
          <w:spacing w:val="-2"/>
        </w:rPr>
        <w:t xml:space="preserve"> </w:t>
      </w:r>
      <w:r>
        <w:t>принадлежности.</w:t>
      </w:r>
    </w:p>
    <w:p w14:paraId="5768244C" w14:textId="77777777" w:rsidR="00703261" w:rsidRDefault="00093076">
      <w:pPr>
        <w:spacing w:before="1" w:line="275" w:lineRule="exact"/>
        <w:ind w:left="720"/>
        <w:jc w:val="both"/>
        <w:rPr>
          <w:i/>
          <w:sz w:val="24"/>
        </w:rPr>
      </w:pPr>
      <w:r>
        <w:rPr>
          <w:i/>
          <w:sz w:val="24"/>
        </w:rPr>
        <w:t>Человек</w:t>
      </w:r>
      <w:r>
        <w:rPr>
          <w:i/>
          <w:spacing w:val="-10"/>
          <w:sz w:val="24"/>
        </w:rPr>
        <w:t xml:space="preserve"> </w:t>
      </w:r>
      <w:r>
        <w:rPr>
          <w:i/>
          <w:sz w:val="24"/>
        </w:rPr>
        <w:t>и</w:t>
      </w:r>
      <w:r>
        <w:rPr>
          <w:i/>
          <w:spacing w:val="-10"/>
          <w:sz w:val="24"/>
        </w:rPr>
        <w:t xml:space="preserve"> </w:t>
      </w:r>
      <w:r>
        <w:rPr>
          <w:i/>
          <w:sz w:val="24"/>
        </w:rPr>
        <w:t>природа</w:t>
      </w:r>
    </w:p>
    <w:p w14:paraId="51455ABD" w14:textId="77777777" w:rsidR="00703261" w:rsidRDefault="00093076">
      <w:pPr>
        <w:pStyle w:val="a3"/>
        <w:ind w:left="120" w:right="849" w:firstLine="600"/>
      </w:pPr>
      <w:r>
        <w:t>Методы познания окружающей природы: наблюдения, сравнения, измерения, опыты по</w:t>
      </w:r>
      <w:r>
        <w:rPr>
          <w:spacing w:val="1"/>
        </w:rPr>
        <w:t xml:space="preserve"> </w:t>
      </w:r>
      <w:r>
        <w:t>исследованию природных объектов и явлений. Солнце – ближайшая к нам звезда, источник света</w:t>
      </w:r>
      <w:r>
        <w:rPr>
          <w:spacing w:val="1"/>
        </w:rPr>
        <w:t xml:space="preserve"> </w:t>
      </w:r>
      <w:r>
        <w:t>и тепла для всего живого на Земле. Характеристика планет Солнечной системы. Естественные</w:t>
      </w:r>
      <w:r>
        <w:rPr>
          <w:spacing w:val="1"/>
        </w:rPr>
        <w:t xml:space="preserve"> </w:t>
      </w:r>
      <w:r>
        <w:t>спутники планет. Смена дня и ночи на Земле. Вращение Земли как причина смены дня и ночи.</w:t>
      </w:r>
      <w:r>
        <w:rPr>
          <w:spacing w:val="1"/>
        </w:rPr>
        <w:t xml:space="preserve"> </w:t>
      </w:r>
      <w:r>
        <w:t>Обращение</w:t>
      </w:r>
      <w:r>
        <w:rPr>
          <w:spacing w:val="-2"/>
        </w:rPr>
        <w:t xml:space="preserve"> </w:t>
      </w:r>
      <w:r>
        <w:t>Земли</w:t>
      </w:r>
      <w:r>
        <w:rPr>
          <w:spacing w:val="1"/>
        </w:rPr>
        <w:t xml:space="preserve"> </w:t>
      </w:r>
      <w:r>
        <w:t>вокруг</w:t>
      </w:r>
      <w:r>
        <w:rPr>
          <w:spacing w:val="1"/>
        </w:rPr>
        <w:t xml:space="preserve"> </w:t>
      </w:r>
      <w:r>
        <w:t>Солнца</w:t>
      </w:r>
      <w:r>
        <w:rPr>
          <w:spacing w:val="-1"/>
        </w:rPr>
        <w:t xml:space="preserve"> </w:t>
      </w:r>
      <w:r>
        <w:t>и смена</w:t>
      </w:r>
      <w:r>
        <w:rPr>
          <w:spacing w:val="-2"/>
        </w:rPr>
        <w:t xml:space="preserve"> </w:t>
      </w:r>
      <w:r>
        <w:t>времѐн года.</w:t>
      </w:r>
    </w:p>
    <w:p w14:paraId="6CB6EA69" w14:textId="77777777" w:rsidR="00703261" w:rsidRDefault="00093076">
      <w:pPr>
        <w:pStyle w:val="a3"/>
        <w:spacing w:before="64"/>
        <w:ind w:left="120" w:right="856" w:firstLine="600"/>
      </w:pP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61"/>
        </w:rPr>
        <w:t xml:space="preserve"> </w:t>
      </w:r>
      <w:r>
        <w:t>представление,</w:t>
      </w:r>
      <w:r>
        <w:rPr>
          <w:spacing w:val="-57"/>
        </w:rPr>
        <w:t xml:space="preserve"> </w:t>
      </w:r>
      <w:r>
        <w:t>условное обозначение равнин и гор на карте). Равнины и горы России. Особенности поверхности</w:t>
      </w:r>
      <w:r>
        <w:rPr>
          <w:spacing w:val="1"/>
        </w:rPr>
        <w:t xml:space="preserve"> </w:t>
      </w:r>
      <w:r>
        <w:t>родного</w:t>
      </w:r>
      <w:r>
        <w:rPr>
          <w:spacing w:val="-1"/>
        </w:rPr>
        <w:t xml:space="preserve"> </w:t>
      </w:r>
      <w:r>
        <w:t>края (краткая</w:t>
      </w:r>
      <w:r>
        <w:rPr>
          <w:spacing w:val="-3"/>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14:paraId="404BB19C" w14:textId="77777777" w:rsidR="00703261" w:rsidRDefault="00093076">
      <w:pPr>
        <w:pStyle w:val="a3"/>
        <w:spacing w:before="3"/>
        <w:ind w:left="120" w:right="849" w:firstLine="600"/>
      </w:pPr>
      <w:r>
        <w:t>Водоѐмы,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w:t>
      </w:r>
      <w:r>
        <w:rPr>
          <w:spacing w:val="1"/>
        </w:rPr>
        <w:t xml:space="preserve"> </w:t>
      </w:r>
      <w:r>
        <w:t>поток;</w:t>
      </w:r>
      <w:r>
        <w:rPr>
          <w:spacing w:val="1"/>
        </w:rPr>
        <w:t xml:space="preserve"> </w:t>
      </w:r>
      <w:r>
        <w:t>использование рек и водоѐмов человеком. Крупнейшие реки и озѐра России, моря, омывающие еѐ</w:t>
      </w:r>
      <w:r>
        <w:rPr>
          <w:spacing w:val="-57"/>
        </w:rPr>
        <w:t xml:space="preserve"> </w:t>
      </w:r>
      <w:r>
        <w:t>берега,</w:t>
      </w:r>
      <w:r>
        <w:rPr>
          <w:spacing w:val="1"/>
        </w:rPr>
        <w:t xml:space="preserve"> </w:t>
      </w:r>
      <w:r>
        <w:t>океаны.</w:t>
      </w:r>
      <w:r>
        <w:rPr>
          <w:spacing w:val="1"/>
        </w:rPr>
        <w:t xml:space="preserve"> </w:t>
      </w:r>
      <w:r>
        <w:t>Водоѐмы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p>
    <w:p w14:paraId="32E98411" w14:textId="77777777" w:rsidR="00703261" w:rsidRDefault="00093076">
      <w:pPr>
        <w:pStyle w:val="a3"/>
        <w:ind w:left="120" w:right="852" w:firstLine="600"/>
      </w:pPr>
      <w:r>
        <w:t>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60"/>
        </w:rPr>
        <w:t xml:space="preserve"> </w:t>
      </w:r>
      <w:r>
        <w:t>за</w:t>
      </w:r>
      <w:r>
        <w:rPr>
          <w:spacing w:val="1"/>
        </w:rPr>
        <w:t xml:space="preserve"> </w:t>
      </w:r>
      <w:r>
        <w:t>рубежом</w:t>
      </w:r>
      <w:r>
        <w:rPr>
          <w:spacing w:val="-2"/>
        </w:rPr>
        <w:t xml:space="preserve"> </w:t>
      </w:r>
      <w:r>
        <w:t>(2–3 объекта).</w:t>
      </w:r>
    </w:p>
    <w:p w14:paraId="437C4436" w14:textId="77777777" w:rsidR="00703261" w:rsidRDefault="00093076">
      <w:pPr>
        <w:pStyle w:val="a3"/>
        <w:ind w:left="120" w:right="854" w:firstLine="600"/>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 зон, охрана</w:t>
      </w:r>
      <w:r>
        <w:rPr>
          <w:spacing w:val="-4"/>
        </w:rPr>
        <w:t xml:space="preserve"> </w:t>
      </w:r>
      <w:r>
        <w:t>природы). Связи</w:t>
      </w:r>
      <w:r>
        <w:rPr>
          <w:spacing w:val="4"/>
        </w:rPr>
        <w:t xml:space="preserve"> </w:t>
      </w:r>
      <w:r>
        <w:t>в</w:t>
      </w:r>
      <w:r>
        <w:rPr>
          <w:spacing w:val="-2"/>
        </w:rPr>
        <w:t xml:space="preserve"> </w:t>
      </w:r>
      <w:r>
        <w:t>природных</w:t>
      </w:r>
      <w:r>
        <w:rPr>
          <w:spacing w:val="-1"/>
        </w:rPr>
        <w:t xml:space="preserve"> </w:t>
      </w:r>
      <w:r>
        <w:t>зонах.</w:t>
      </w:r>
    </w:p>
    <w:p w14:paraId="1151A2C3" w14:textId="77777777" w:rsidR="00703261" w:rsidRDefault="00093076">
      <w:pPr>
        <w:pStyle w:val="a3"/>
        <w:ind w:left="720"/>
      </w:pPr>
      <w:r>
        <w:t>Некоторые</w:t>
      </w:r>
      <w:r>
        <w:rPr>
          <w:spacing w:val="-1"/>
        </w:rPr>
        <w:t xml:space="preserve"> </w:t>
      </w:r>
      <w:r>
        <w:t>доступные</w:t>
      </w:r>
      <w:r>
        <w:rPr>
          <w:spacing w:val="11"/>
        </w:rPr>
        <w:t xml:space="preserve"> </w:t>
      </w:r>
      <w:r>
        <w:t>для</w:t>
      </w:r>
      <w:r>
        <w:rPr>
          <w:spacing w:val="5"/>
        </w:rPr>
        <w:t xml:space="preserve"> </w:t>
      </w:r>
      <w:r>
        <w:t>понимания</w:t>
      </w:r>
      <w:r>
        <w:rPr>
          <w:spacing w:val="7"/>
        </w:rPr>
        <w:t xml:space="preserve"> </w:t>
      </w:r>
      <w:r>
        <w:t>экологические</w:t>
      </w:r>
      <w:r>
        <w:rPr>
          <w:spacing w:val="5"/>
        </w:rPr>
        <w:t xml:space="preserve"> </w:t>
      </w:r>
      <w:r>
        <w:t>проблемы</w:t>
      </w:r>
      <w:r>
        <w:rPr>
          <w:spacing w:val="7"/>
        </w:rPr>
        <w:t xml:space="preserve"> </w:t>
      </w:r>
      <w:r>
        <w:t>взаимодействия</w:t>
      </w:r>
      <w:r>
        <w:rPr>
          <w:spacing w:val="6"/>
        </w:rPr>
        <w:t xml:space="preserve"> </w:t>
      </w:r>
      <w:r>
        <w:t>человека</w:t>
      </w:r>
      <w:r>
        <w:rPr>
          <w:spacing w:val="6"/>
        </w:rPr>
        <w:t xml:space="preserve"> </w:t>
      </w:r>
      <w:r>
        <w:t>и</w:t>
      </w:r>
    </w:p>
    <w:p w14:paraId="03DDCFD6" w14:textId="77777777" w:rsidR="00703261" w:rsidRDefault="00703261">
      <w:pPr>
        <w:sectPr w:rsidR="00703261">
          <w:pgSz w:w="11930" w:h="16390"/>
          <w:pgMar w:top="940" w:right="0" w:bottom="1200" w:left="840" w:header="0" w:footer="1005" w:gutter="0"/>
          <w:cols w:space="720"/>
        </w:sectPr>
      </w:pPr>
    </w:p>
    <w:p w14:paraId="6F7AF2AC" w14:textId="77777777" w:rsidR="00703261" w:rsidRDefault="00093076">
      <w:pPr>
        <w:pStyle w:val="a3"/>
        <w:spacing w:before="64"/>
        <w:ind w:left="120" w:right="846"/>
      </w:pPr>
      <w:r>
        <w:lastRenderedPageBreak/>
        <w:t>природы. Охрана природных богатств: воды, воздуха, полезных ископаемых, растительного и</w:t>
      </w:r>
      <w:r>
        <w:rPr>
          <w:spacing w:val="1"/>
        </w:rPr>
        <w:t xml:space="preserve"> </w:t>
      </w:r>
      <w:r>
        <w:t>животного мира. Правила нравственного поведения в природе. Международная Красная книга</w:t>
      </w:r>
      <w:r>
        <w:rPr>
          <w:spacing w:val="1"/>
        </w:rPr>
        <w:t xml:space="preserve"> </w:t>
      </w:r>
      <w:r>
        <w:t>(отдельные</w:t>
      </w:r>
      <w:r>
        <w:rPr>
          <w:spacing w:val="-3"/>
        </w:rPr>
        <w:t xml:space="preserve"> </w:t>
      </w:r>
      <w:r>
        <w:t>примеры).</w:t>
      </w:r>
    </w:p>
    <w:p w14:paraId="5ABC9796" w14:textId="77777777" w:rsidR="00703261" w:rsidRDefault="00093076">
      <w:pPr>
        <w:spacing w:before="1"/>
        <w:ind w:left="720"/>
        <w:jc w:val="both"/>
        <w:rPr>
          <w:i/>
          <w:sz w:val="24"/>
        </w:rPr>
      </w:pPr>
      <w:r>
        <w:rPr>
          <w:i/>
          <w:spacing w:val="-1"/>
          <w:sz w:val="24"/>
        </w:rPr>
        <w:t>Правила</w:t>
      </w:r>
      <w:r>
        <w:rPr>
          <w:i/>
          <w:spacing w:val="-13"/>
          <w:sz w:val="24"/>
        </w:rPr>
        <w:t xml:space="preserve"> </w:t>
      </w:r>
      <w:r>
        <w:rPr>
          <w:i/>
          <w:spacing w:val="-1"/>
          <w:sz w:val="24"/>
        </w:rPr>
        <w:t>безопасной</w:t>
      </w:r>
      <w:r>
        <w:rPr>
          <w:i/>
          <w:spacing w:val="-12"/>
          <w:sz w:val="24"/>
        </w:rPr>
        <w:t xml:space="preserve"> </w:t>
      </w:r>
      <w:r>
        <w:rPr>
          <w:i/>
          <w:spacing w:val="-1"/>
          <w:sz w:val="24"/>
        </w:rPr>
        <w:t>жизнедеятельности</w:t>
      </w:r>
    </w:p>
    <w:p w14:paraId="10102CF0" w14:textId="77777777" w:rsidR="00703261" w:rsidRDefault="00093076">
      <w:pPr>
        <w:pStyle w:val="a3"/>
        <w:ind w:left="720"/>
      </w:pPr>
      <w:r>
        <w:t>Здоровый</w:t>
      </w:r>
      <w:r>
        <w:rPr>
          <w:spacing w:val="-9"/>
        </w:rPr>
        <w:t xml:space="preserve"> </w:t>
      </w:r>
      <w:r>
        <w:t>образ</w:t>
      </w:r>
      <w:r>
        <w:rPr>
          <w:spacing w:val="-7"/>
        </w:rPr>
        <w:t xml:space="preserve"> </w:t>
      </w:r>
      <w:r>
        <w:t>жизни:</w:t>
      </w:r>
      <w:r>
        <w:rPr>
          <w:spacing w:val="-9"/>
        </w:rPr>
        <w:t xml:space="preserve"> </w:t>
      </w:r>
      <w:r>
        <w:t>профилактика</w:t>
      </w:r>
    </w:p>
    <w:p w14:paraId="16193B1D" w14:textId="77777777" w:rsidR="00703261" w:rsidRDefault="00093076" w:rsidP="000E4AF0">
      <w:pPr>
        <w:pStyle w:val="a4"/>
        <w:numPr>
          <w:ilvl w:val="0"/>
          <w:numId w:val="42"/>
        </w:numPr>
        <w:tabs>
          <w:tab w:val="left" w:pos="1080"/>
          <w:tab w:val="left" w:pos="1081"/>
        </w:tabs>
        <w:spacing w:before="91" w:line="232" w:lineRule="auto"/>
        <w:ind w:right="920"/>
        <w:jc w:val="left"/>
        <w:rPr>
          <w:sz w:val="24"/>
        </w:rPr>
      </w:pPr>
      <w:r>
        <w:rPr>
          <w:sz w:val="24"/>
        </w:rPr>
        <w:t>составлять</w:t>
      </w:r>
      <w:r>
        <w:rPr>
          <w:spacing w:val="1"/>
          <w:sz w:val="24"/>
        </w:rPr>
        <w:t xml:space="preserve"> </w:t>
      </w:r>
      <w:r>
        <w:rPr>
          <w:sz w:val="24"/>
        </w:rPr>
        <w:t>краткие</w:t>
      </w:r>
      <w:r>
        <w:rPr>
          <w:spacing w:val="1"/>
          <w:sz w:val="24"/>
        </w:rPr>
        <w:t xml:space="preserve"> </w:t>
      </w:r>
      <w:r>
        <w:rPr>
          <w:sz w:val="24"/>
        </w:rPr>
        <w:t>суждения</w:t>
      </w:r>
      <w:r>
        <w:rPr>
          <w:spacing w:val="1"/>
          <w:sz w:val="24"/>
        </w:rPr>
        <w:t xml:space="preserve"> </w:t>
      </w:r>
      <w:r>
        <w:rPr>
          <w:sz w:val="24"/>
        </w:rPr>
        <w:t>о связях</w:t>
      </w:r>
      <w:r>
        <w:rPr>
          <w:spacing w:val="1"/>
          <w:sz w:val="24"/>
        </w:rPr>
        <w:t xml:space="preserve"> </w:t>
      </w:r>
      <w:r>
        <w:rPr>
          <w:sz w:val="24"/>
        </w:rPr>
        <w:t>и зависимостях</w:t>
      </w:r>
      <w:r>
        <w:rPr>
          <w:spacing w:val="1"/>
          <w:sz w:val="24"/>
        </w:rPr>
        <w:t xml:space="preserve"> </w:t>
      </w:r>
      <w:r>
        <w:rPr>
          <w:sz w:val="24"/>
        </w:rPr>
        <w:t>в природе (на основе сезонных</w:t>
      </w:r>
      <w:r>
        <w:rPr>
          <w:spacing w:val="-57"/>
          <w:sz w:val="24"/>
        </w:rPr>
        <w:t xml:space="preserve"> </w:t>
      </w:r>
      <w:r>
        <w:rPr>
          <w:sz w:val="24"/>
        </w:rPr>
        <w:t>изменений,</w:t>
      </w:r>
      <w:r>
        <w:rPr>
          <w:spacing w:val="-1"/>
          <w:sz w:val="24"/>
        </w:rPr>
        <w:t xml:space="preserve"> </w:t>
      </w:r>
      <w:r>
        <w:rPr>
          <w:sz w:val="24"/>
        </w:rPr>
        <w:t>особенностей</w:t>
      </w:r>
      <w:r>
        <w:rPr>
          <w:spacing w:val="-1"/>
          <w:sz w:val="24"/>
        </w:rPr>
        <w:t xml:space="preserve"> </w:t>
      </w:r>
      <w:r>
        <w:rPr>
          <w:sz w:val="24"/>
        </w:rPr>
        <w:t>жизни природных</w:t>
      </w:r>
      <w:r>
        <w:rPr>
          <w:spacing w:val="-2"/>
          <w:sz w:val="24"/>
        </w:rPr>
        <w:t xml:space="preserve"> </w:t>
      </w:r>
      <w:r>
        <w:rPr>
          <w:sz w:val="24"/>
        </w:rPr>
        <w:t>зон,</w:t>
      </w:r>
      <w:r>
        <w:rPr>
          <w:spacing w:val="-1"/>
          <w:sz w:val="24"/>
        </w:rPr>
        <w:t xml:space="preserve"> </w:t>
      </w:r>
      <w:r>
        <w:rPr>
          <w:sz w:val="24"/>
        </w:rPr>
        <w:t>пищевых</w:t>
      </w:r>
      <w:r>
        <w:rPr>
          <w:spacing w:val="2"/>
          <w:sz w:val="24"/>
        </w:rPr>
        <w:t xml:space="preserve"> </w:t>
      </w:r>
      <w:r>
        <w:rPr>
          <w:sz w:val="24"/>
        </w:rPr>
        <w:t>цепей);</w:t>
      </w:r>
    </w:p>
    <w:p w14:paraId="60FD89C5" w14:textId="77777777" w:rsidR="00703261" w:rsidRDefault="00093076" w:rsidP="000E4AF0">
      <w:pPr>
        <w:pStyle w:val="a4"/>
        <w:numPr>
          <w:ilvl w:val="0"/>
          <w:numId w:val="42"/>
        </w:numPr>
        <w:tabs>
          <w:tab w:val="left" w:pos="1080"/>
          <w:tab w:val="left" w:pos="1081"/>
        </w:tabs>
        <w:spacing w:before="7" w:line="292" w:lineRule="exact"/>
        <w:ind w:hanging="361"/>
        <w:jc w:val="left"/>
        <w:rPr>
          <w:sz w:val="24"/>
        </w:rPr>
      </w:pPr>
      <w:r>
        <w:rPr>
          <w:spacing w:val="-1"/>
          <w:sz w:val="24"/>
        </w:rPr>
        <w:t>составлять</w:t>
      </w:r>
      <w:r>
        <w:rPr>
          <w:spacing w:val="-9"/>
          <w:sz w:val="24"/>
        </w:rPr>
        <w:t xml:space="preserve"> </w:t>
      </w:r>
      <w:r>
        <w:rPr>
          <w:spacing w:val="-1"/>
          <w:sz w:val="24"/>
        </w:rPr>
        <w:t>небольшие</w:t>
      </w:r>
      <w:r>
        <w:rPr>
          <w:spacing w:val="-9"/>
          <w:sz w:val="24"/>
        </w:rPr>
        <w:t xml:space="preserve"> </w:t>
      </w:r>
      <w:r>
        <w:rPr>
          <w:spacing w:val="-1"/>
          <w:sz w:val="24"/>
        </w:rPr>
        <w:t>тексты</w:t>
      </w:r>
      <w:r>
        <w:rPr>
          <w:spacing w:val="1"/>
          <w:sz w:val="24"/>
        </w:rPr>
        <w:t xml:space="preserve"> </w:t>
      </w:r>
      <w:r>
        <w:rPr>
          <w:sz w:val="24"/>
        </w:rPr>
        <w:t>«Права</w:t>
      </w:r>
      <w:r>
        <w:rPr>
          <w:spacing w:val="-14"/>
          <w:sz w:val="24"/>
        </w:rPr>
        <w:t xml:space="preserve"> </w:t>
      </w:r>
      <w:r>
        <w:rPr>
          <w:sz w:val="24"/>
        </w:rPr>
        <w:t>и</w:t>
      </w:r>
      <w:r>
        <w:rPr>
          <w:spacing w:val="-7"/>
          <w:sz w:val="24"/>
        </w:rPr>
        <w:t xml:space="preserve"> </w:t>
      </w:r>
      <w:r>
        <w:rPr>
          <w:sz w:val="24"/>
        </w:rPr>
        <w:t>обязанности</w:t>
      </w:r>
      <w:r>
        <w:rPr>
          <w:spacing w:val="-3"/>
          <w:sz w:val="24"/>
        </w:rPr>
        <w:t xml:space="preserve"> </w:t>
      </w:r>
      <w:r>
        <w:rPr>
          <w:sz w:val="24"/>
        </w:rPr>
        <w:t>гражданина</w:t>
      </w:r>
      <w:r>
        <w:rPr>
          <w:spacing w:val="-12"/>
          <w:sz w:val="24"/>
        </w:rPr>
        <w:t xml:space="preserve"> </w:t>
      </w:r>
      <w:r>
        <w:rPr>
          <w:sz w:val="24"/>
        </w:rPr>
        <w:t>РФ»;</w:t>
      </w:r>
    </w:p>
    <w:p w14:paraId="799B3A48" w14:textId="77777777" w:rsidR="00703261" w:rsidRDefault="00093076" w:rsidP="000E4AF0">
      <w:pPr>
        <w:pStyle w:val="a4"/>
        <w:numPr>
          <w:ilvl w:val="0"/>
          <w:numId w:val="42"/>
        </w:numPr>
        <w:tabs>
          <w:tab w:val="left" w:pos="1080"/>
          <w:tab w:val="left" w:pos="1081"/>
        </w:tabs>
        <w:spacing w:before="3" w:line="235" w:lineRule="auto"/>
        <w:ind w:right="1026"/>
        <w:jc w:val="left"/>
        <w:rPr>
          <w:sz w:val="24"/>
        </w:rPr>
      </w:pPr>
      <w:r>
        <w:rPr>
          <w:sz w:val="24"/>
        </w:rPr>
        <w:t>создавать</w:t>
      </w:r>
      <w:r>
        <w:rPr>
          <w:spacing w:val="38"/>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w:t>
      </w:r>
      <w:r>
        <w:rPr>
          <w:spacing w:val="37"/>
          <w:sz w:val="24"/>
        </w:rPr>
        <w:t xml:space="preserve"> </w:t>
      </w:r>
      <w:r>
        <w:rPr>
          <w:sz w:val="24"/>
        </w:rPr>
        <w:t>знаменательных</w:t>
      </w:r>
      <w:r>
        <w:rPr>
          <w:spacing w:val="41"/>
          <w:sz w:val="24"/>
        </w:rPr>
        <w:t xml:space="preserve"> </w:t>
      </w:r>
      <w:r>
        <w:rPr>
          <w:sz w:val="24"/>
        </w:rPr>
        <w:t>страницах</w:t>
      </w:r>
      <w:r>
        <w:rPr>
          <w:spacing w:val="39"/>
          <w:sz w:val="24"/>
        </w:rPr>
        <w:t xml:space="preserve"> </w:t>
      </w:r>
      <w:r>
        <w:rPr>
          <w:sz w:val="24"/>
        </w:rPr>
        <w:t>истории</w:t>
      </w:r>
      <w:r>
        <w:rPr>
          <w:spacing w:val="37"/>
          <w:sz w:val="24"/>
        </w:rPr>
        <w:t xml:space="preserve"> </w:t>
      </w:r>
      <w:r>
        <w:rPr>
          <w:sz w:val="24"/>
        </w:rPr>
        <w:t>нашей</w:t>
      </w:r>
      <w:r>
        <w:rPr>
          <w:spacing w:val="39"/>
          <w:sz w:val="24"/>
        </w:rPr>
        <w:t xml:space="preserve"> </w:t>
      </w:r>
      <w:r>
        <w:rPr>
          <w:sz w:val="24"/>
        </w:rPr>
        <w:t>страны</w:t>
      </w:r>
      <w:r>
        <w:rPr>
          <w:spacing w:val="38"/>
          <w:sz w:val="24"/>
        </w:rPr>
        <w:t xml:space="preserve"> </w:t>
      </w:r>
      <w:r>
        <w:rPr>
          <w:sz w:val="24"/>
        </w:rPr>
        <w:t>(в</w:t>
      </w:r>
      <w:r>
        <w:rPr>
          <w:spacing w:val="-57"/>
          <w:sz w:val="24"/>
        </w:rPr>
        <w:t xml:space="preserve"> </w:t>
      </w:r>
      <w:r>
        <w:rPr>
          <w:sz w:val="24"/>
        </w:rPr>
        <w:t>рамках</w:t>
      </w:r>
      <w:r>
        <w:rPr>
          <w:spacing w:val="42"/>
          <w:sz w:val="24"/>
        </w:rPr>
        <w:t xml:space="preserve"> </w:t>
      </w:r>
      <w:r>
        <w:rPr>
          <w:sz w:val="24"/>
        </w:rPr>
        <w:t>изученного).</w:t>
      </w:r>
    </w:p>
    <w:p w14:paraId="5317D5B0" w14:textId="77777777" w:rsidR="00703261" w:rsidRDefault="00093076">
      <w:pPr>
        <w:spacing w:before="1"/>
        <w:ind w:left="720"/>
        <w:rPr>
          <w:i/>
          <w:sz w:val="24"/>
        </w:rPr>
      </w:pPr>
      <w:r>
        <w:rPr>
          <w:i/>
          <w:spacing w:val="-1"/>
          <w:sz w:val="24"/>
        </w:rPr>
        <w:t>Регулятивные</w:t>
      </w:r>
      <w:r>
        <w:rPr>
          <w:i/>
          <w:spacing w:val="-16"/>
          <w:sz w:val="24"/>
        </w:rPr>
        <w:t xml:space="preserve"> </w:t>
      </w:r>
      <w:r>
        <w:rPr>
          <w:i/>
          <w:spacing w:val="-1"/>
          <w:sz w:val="24"/>
        </w:rPr>
        <w:t>универсальные</w:t>
      </w:r>
      <w:r>
        <w:rPr>
          <w:i/>
          <w:spacing w:val="-7"/>
          <w:sz w:val="24"/>
        </w:rPr>
        <w:t xml:space="preserve"> </w:t>
      </w:r>
      <w:r>
        <w:rPr>
          <w:i/>
          <w:spacing w:val="-1"/>
          <w:sz w:val="24"/>
        </w:rPr>
        <w:t>учебные</w:t>
      </w:r>
      <w:r>
        <w:rPr>
          <w:i/>
          <w:spacing w:val="-8"/>
          <w:sz w:val="24"/>
        </w:rPr>
        <w:t xml:space="preserve"> </w:t>
      </w:r>
      <w:r>
        <w:rPr>
          <w:i/>
          <w:sz w:val="24"/>
        </w:rPr>
        <w:t>действия</w:t>
      </w:r>
      <w:r>
        <w:rPr>
          <w:i/>
          <w:spacing w:val="-10"/>
          <w:sz w:val="24"/>
        </w:rPr>
        <w:t xml:space="preserve"> </w:t>
      </w:r>
      <w:r>
        <w:rPr>
          <w:i/>
          <w:sz w:val="24"/>
        </w:rPr>
        <w:t>способствуют</w:t>
      </w:r>
      <w:r>
        <w:rPr>
          <w:i/>
          <w:spacing w:val="-7"/>
          <w:sz w:val="24"/>
        </w:rPr>
        <w:t xml:space="preserve"> </w:t>
      </w:r>
      <w:r>
        <w:rPr>
          <w:i/>
          <w:sz w:val="24"/>
        </w:rPr>
        <w:t>формированию</w:t>
      </w:r>
      <w:r>
        <w:rPr>
          <w:i/>
          <w:spacing w:val="-3"/>
          <w:sz w:val="24"/>
        </w:rPr>
        <w:t xml:space="preserve"> </w:t>
      </w:r>
      <w:r>
        <w:rPr>
          <w:i/>
          <w:sz w:val="24"/>
        </w:rPr>
        <w:t>умений:</w:t>
      </w:r>
    </w:p>
    <w:p w14:paraId="546DB2C1" w14:textId="77777777" w:rsidR="00703261" w:rsidRDefault="00093076" w:rsidP="000E4AF0">
      <w:pPr>
        <w:pStyle w:val="a4"/>
        <w:numPr>
          <w:ilvl w:val="0"/>
          <w:numId w:val="42"/>
        </w:numPr>
        <w:tabs>
          <w:tab w:val="left" w:pos="1080"/>
          <w:tab w:val="left" w:pos="1081"/>
          <w:tab w:val="left" w:pos="2969"/>
          <w:tab w:val="left" w:pos="4532"/>
          <w:tab w:val="left" w:pos="5756"/>
          <w:tab w:val="left" w:pos="6918"/>
          <w:tab w:val="left" w:pos="8037"/>
          <w:tab w:val="left" w:pos="9059"/>
        </w:tabs>
        <w:spacing w:before="9" w:line="235" w:lineRule="auto"/>
        <w:ind w:right="877"/>
        <w:jc w:val="left"/>
        <w:rPr>
          <w:sz w:val="24"/>
        </w:rPr>
      </w:pPr>
      <w:r>
        <w:rPr>
          <w:sz w:val="24"/>
        </w:rPr>
        <w:t>самостоятельно</w:t>
      </w:r>
      <w:r>
        <w:rPr>
          <w:sz w:val="24"/>
        </w:rPr>
        <w:tab/>
        <w:t>планировать</w:t>
      </w:r>
      <w:r>
        <w:rPr>
          <w:sz w:val="24"/>
        </w:rPr>
        <w:tab/>
        <w:t>алгоритм</w:t>
      </w:r>
      <w:r>
        <w:rPr>
          <w:sz w:val="24"/>
        </w:rPr>
        <w:tab/>
        <w:t>решения</w:t>
      </w:r>
      <w:r>
        <w:rPr>
          <w:sz w:val="24"/>
        </w:rPr>
        <w:tab/>
        <w:t>учебной</w:t>
      </w:r>
      <w:r>
        <w:rPr>
          <w:sz w:val="24"/>
        </w:rPr>
        <w:tab/>
        <w:t>задачи;</w:t>
      </w:r>
      <w:r>
        <w:rPr>
          <w:sz w:val="24"/>
        </w:rPr>
        <w:tab/>
      </w:r>
      <w:r>
        <w:rPr>
          <w:spacing w:val="-2"/>
          <w:sz w:val="24"/>
        </w:rPr>
        <w:t>предвидеть</w:t>
      </w:r>
      <w:r>
        <w:rPr>
          <w:spacing w:val="-57"/>
          <w:sz w:val="24"/>
        </w:rPr>
        <w:t xml:space="preserve"> </w:t>
      </w:r>
      <w:r>
        <w:rPr>
          <w:sz w:val="24"/>
        </w:rPr>
        <w:t>трудности</w:t>
      </w:r>
      <w:r>
        <w:rPr>
          <w:spacing w:val="41"/>
          <w:sz w:val="24"/>
        </w:rPr>
        <w:t xml:space="preserve"> </w:t>
      </w:r>
      <w:r>
        <w:rPr>
          <w:sz w:val="24"/>
        </w:rPr>
        <w:t>и</w:t>
      </w:r>
      <w:r>
        <w:rPr>
          <w:spacing w:val="41"/>
          <w:sz w:val="24"/>
        </w:rPr>
        <w:t xml:space="preserve"> </w:t>
      </w:r>
      <w:r>
        <w:rPr>
          <w:sz w:val="24"/>
        </w:rPr>
        <w:t>возможные</w:t>
      </w:r>
      <w:r>
        <w:rPr>
          <w:spacing w:val="-1"/>
          <w:sz w:val="24"/>
        </w:rPr>
        <w:t xml:space="preserve"> </w:t>
      </w:r>
      <w:r>
        <w:rPr>
          <w:sz w:val="24"/>
        </w:rPr>
        <w:t>ошибки;</w:t>
      </w:r>
    </w:p>
    <w:p w14:paraId="0F6F6C95" w14:textId="77777777" w:rsidR="00703261" w:rsidRDefault="00093076" w:rsidP="000E4AF0">
      <w:pPr>
        <w:pStyle w:val="a4"/>
        <w:numPr>
          <w:ilvl w:val="0"/>
          <w:numId w:val="42"/>
        </w:numPr>
        <w:tabs>
          <w:tab w:val="left" w:pos="1080"/>
          <w:tab w:val="left" w:pos="1081"/>
        </w:tabs>
        <w:spacing w:before="8" w:line="235" w:lineRule="auto"/>
        <w:ind w:right="1158"/>
        <w:jc w:val="left"/>
        <w:rPr>
          <w:sz w:val="24"/>
        </w:rPr>
      </w:pPr>
      <w:r>
        <w:rPr>
          <w:sz w:val="24"/>
        </w:rPr>
        <w:t>контролировать</w:t>
      </w:r>
      <w:r>
        <w:rPr>
          <w:spacing w:val="36"/>
          <w:sz w:val="24"/>
        </w:rPr>
        <w:t xml:space="preserve"> </w:t>
      </w:r>
      <w:r>
        <w:rPr>
          <w:sz w:val="24"/>
        </w:rPr>
        <w:t>процесс</w:t>
      </w:r>
      <w:r>
        <w:rPr>
          <w:spacing w:val="36"/>
          <w:sz w:val="24"/>
        </w:rPr>
        <w:t xml:space="preserve"> </w:t>
      </w:r>
      <w:r>
        <w:rPr>
          <w:sz w:val="24"/>
        </w:rPr>
        <w:t>и</w:t>
      </w:r>
      <w:r>
        <w:rPr>
          <w:spacing w:val="37"/>
          <w:sz w:val="24"/>
        </w:rPr>
        <w:t xml:space="preserve"> </w:t>
      </w:r>
      <w:r>
        <w:rPr>
          <w:sz w:val="24"/>
        </w:rPr>
        <w:t>результат</w:t>
      </w:r>
      <w:r>
        <w:rPr>
          <w:spacing w:val="38"/>
          <w:sz w:val="24"/>
        </w:rPr>
        <w:t xml:space="preserve"> </w:t>
      </w:r>
      <w:r>
        <w:rPr>
          <w:sz w:val="24"/>
        </w:rPr>
        <w:t>выполнения</w:t>
      </w:r>
      <w:r>
        <w:rPr>
          <w:spacing w:val="35"/>
          <w:sz w:val="24"/>
        </w:rPr>
        <w:t xml:space="preserve"> </w:t>
      </w:r>
      <w:r>
        <w:rPr>
          <w:sz w:val="24"/>
        </w:rPr>
        <w:t>задания,</w:t>
      </w:r>
      <w:r>
        <w:rPr>
          <w:spacing w:val="34"/>
          <w:sz w:val="24"/>
        </w:rPr>
        <w:t xml:space="preserve"> </w:t>
      </w:r>
      <w:r>
        <w:rPr>
          <w:sz w:val="24"/>
        </w:rPr>
        <w:t>корректировать</w:t>
      </w:r>
      <w:r>
        <w:rPr>
          <w:spacing w:val="40"/>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14:paraId="40A55B22" w14:textId="77777777" w:rsidR="00703261" w:rsidRDefault="00093076" w:rsidP="000E4AF0">
      <w:pPr>
        <w:pStyle w:val="a4"/>
        <w:numPr>
          <w:ilvl w:val="0"/>
          <w:numId w:val="42"/>
        </w:numPr>
        <w:tabs>
          <w:tab w:val="left" w:pos="1080"/>
          <w:tab w:val="left" w:pos="1081"/>
        </w:tabs>
        <w:spacing w:before="3" w:line="293" w:lineRule="exact"/>
        <w:ind w:hanging="361"/>
        <w:jc w:val="left"/>
        <w:rPr>
          <w:sz w:val="24"/>
        </w:rPr>
      </w:pPr>
      <w:r>
        <w:rPr>
          <w:spacing w:val="-1"/>
          <w:sz w:val="24"/>
        </w:rPr>
        <w:t>адекватно</w:t>
      </w:r>
      <w:r>
        <w:rPr>
          <w:spacing w:val="-12"/>
          <w:sz w:val="24"/>
        </w:rPr>
        <w:t xml:space="preserve"> </w:t>
      </w:r>
      <w:r>
        <w:rPr>
          <w:spacing w:val="-1"/>
          <w:sz w:val="24"/>
        </w:rPr>
        <w:t>принимать</w:t>
      </w:r>
      <w:r>
        <w:rPr>
          <w:sz w:val="24"/>
        </w:rPr>
        <w:t xml:space="preserve"> </w:t>
      </w:r>
      <w:r>
        <w:rPr>
          <w:spacing w:val="-1"/>
          <w:sz w:val="24"/>
        </w:rPr>
        <w:t>оценку</w:t>
      </w:r>
      <w:r>
        <w:rPr>
          <w:spacing w:val="-20"/>
          <w:sz w:val="24"/>
        </w:rPr>
        <w:t xml:space="preserve"> </w:t>
      </w:r>
      <w:r>
        <w:rPr>
          <w:spacing w:val="-1"/>
          <w:sz w:val="24"/>
        </w:rPr>
        <w:t>своей</w:t>
      </w:r>
      <w:r>
        <w:rPr>
          <w:spacing w:val="-4"/>
          <w:sz w:val="24"/>
        </w:rPr>
        <w:t xml:space="preserve"> </w:t>
      </w:r>
      <w:r>
        <w:rPr>
          <w:spacing w:val="-1"/>
          <w:sz w:val="24"/>
        </w:rPr>
        <w:t>работы;</w:t>
      </w:r>
      <w:r>
        <w:rPr>
          <w:spacing w:val="-5"/>
          <w:sz w:val="24"/>
        </w:rPr>
        <w:t xml:space="preserve"> </w:t>
      </w:r>
      <w:r>
        <w:rPr>
          <w:sz w:val="24"/>
        </w:rPr>
        <w:t>планировать работу</w:t>
      </w:r>
      <w:r>
        <w:rPr>
          <w:spacing w:val="-22"/>
          <w:sz w:val="24"/>
        </w:rPr>
        <w:t xml:space="preserve"> </w:t>
      </w:r>
      <w:r>
        <w:rPr>
          <w:sz w:val="24"/>
        </w:rPr>
        <w:t>над</w:t>
      </w:r>
      <w:r>
        <w:rPr>
          <w:spacing w:val="-2"/>
          <w:sz w:val="24"/>
        </w:rPr>
        <w:t xml:space="preserve"> </w:t>
      </w:r>
      <w:r>
        <w:rPr>
          <w:sz w:val="24"/>
        </w:rPr>
        <w:t>ошибками;</w:t>
      </w:r>
    </w:p>
    <w:p w14:paraId="22A5FA60" w14:textId="77777777" w:rsidR="00703261" w:rsidRDefault="00093076" w:rsidP="000E4AF0">
      <w:pPr>
        <w:pStyle w:val="a4"/>
        <w:numPr>
          <w:ilvl w:val="0"/>
          <w:numId w:val="42"/>
        </w:numPr>
        <w:tabs>
          <w:tab w:val="left" w:pos="1080"/>
          <w:tab w:val="left" w:pos="1081"/>
        </w:tabs>
        <w:spacing w:line="293" w:lineRule="exact"/>
        <w:ind w:hanging="361"/>
        <w:jc w:val="left"/>
        <w:rPr>
          <w:sz w:val="24"/>
        </w:rPr>
      </w:pPr>
      <w:r>
        <w:rPr>
          <w:sz w:val="24"/>
        </w:rPr>
        <w:t>находить</w:t>
      </w:r>
      <w:r>
        <w:rPr>
          <w:spacing w:val="-13"/>
          <w:sz w:val="24"/>
        </w:rPr>
        <w:t xml:space="preserve"> </w:t>
      </w:r>
      <w:r>
        <w:rPr>
          <w:sz w:val="24"/>
        </w:rPr>
        <w:t>ошибки</w:t>
      </w:r>
      <w:r>
        <w:rPr>
          <w:spacing w:val="-10"/>
          <w:sz w:val="24"/>
        </w:rPr>
        <w:t xml:space="preserve"> </w:t>
      </w:r>
      <w:r>
        <w:rPr>
          <w:sz w:val="24"/>
        </w:rPr>
        <w:t>в</w:t>
      </w:r>
      <w:r>
        <w:rPr>
          <w:spacing w:val="-15"/>
          <w:sz w:val="24"/>
        </w:rPr>
        <w:t xml:space="preserve"> </w:t>
      </w:r>
      <w:r>
        <w:rPr>
          <w:sz w:val="24"/>
        </w:rPr>
        <w:t>своей</w:t>
      </w:r>
      <w:r>
        <w:rPr>
          <w:spacing w:val="-10"/>
          <w:sz w:val="24"/>
        </w:rPr>
        <w:t xml:space="preserve"> </w:t>
      </w:r>
      <w:r>
        <w:rPr>
          <w:sz w:val="24"/>
        </w:rPr>
        <w:t>и</w:t>
      </w:r>
      <w:r>
        <w:rPr>
          <w:spacing w:val="-11"/>
          <w:sz w:val="24"/>
        </w:rPr>
        <w:t xml:space="preserve"> </w:t>
      </w:r>
      <w:r>
        <w:rPr>
          <w:sz w:val="24"/>
        </w:rPr>
        <w:t>чужих</w:t>
      </w:r>
      <w:r>
        <w:rPr>
          <w:spacing w:val="-3"/>
          <w:sz w:val="24"/>
        </w:rPr>
        <w:t xml:space="preserve"> </w:t>
      </w:r>
      <w:r>
        <w:rPr>
          <w:sz w:val="24"/>
        </w:rPr>
        <w:t>работах,</w:t>
      </w:r>
      <w:r>
        <w:rPr>
          <w:spacing w:val="-6"/>
          <w:sz w:val="24"/>
        </w:rPr>
        <w:t xml:space="preserve"> </w:t>
      </w:r>
      <w:r>
        <w:rPr>
          <w:sz w:val="24"/>
        </w:rPr>
        <w:t>устанавливать</w:t>
      </w:r>
      <w:r>
        <w:rPr>
          <w:spacing w:val="-8"/>
          <w:sz w:val="24"/>
        </w:rPr>
        <w:t xml:space="preserve"> </w:t>
      </w:r>
      <w:r>
        <w:rPr>
          <w:sz w:val="24"/>
        </w:rPr>
        <w:t>их</w:t>
      </w:r>
      <w:r>
        <w:rPr>
          <w:spacing w:val="-6"/>
          <w:sz w:val="24"/>
        </w:rPr>
        <w:t xml:space="preserve"> </w:t>
      </w:r>
      <w:r>
        <w:rPr>
          <w:sz w:val="24"/>
        </w:rPr>
        <w:t>причины.</w:t>
      </w:r>
    </w:p>
    <w:p w14:paraId="5482F23E" w14:textId="77777777" w:rsidR="00703261" w:rsidRDefault="00093076">
      <w:pPr>
        <w:spacing w:before="4" w:line="271" w:lineRule="exact"/>
        <w:ind w:left="720"/>
        <w:rPr>
          <w:i/>
          <w:sz w:val="24"/>
        </w:rPr>
      </w:pPr>
      <w:r>
        <w:rPr>
          <w:i/>
          <w:spacing w:val="-1"/>
          <w:sz w:val="24"/>
        </w:rPr>
        <w:t>Совместная</w:t>
      </w:r>
      <w:r>
        <w:rPr>
          <w:i/>
          <w:spacing w:val="-13"/>
          <w:sz w:val="24"/>
        </w:rPr>
        <w:t xml:space="preserve"> </w:t>
      </w:r>
      <w:r>
        <w:rPr>
          <w:i/>
          <w:spacing w:val="-1"/>
          <w:sz w:val="24"/>
        </w:rPr>
        <w:t>деятельность</w:t>
      </w:r>
      <w:r>
        <w:rPr>
          <w:i/>
          <w:spacing w:val="-8"/>
          <w:sz w:val="24"/>
        </w:rPr>
        <w:t xml:space="preserve"> </w:t>
      </w:r>
      <w:r>
        <w:rPr>
          <w:i/>
          <w:spacing w:val="-1"/>
          <w:sz w:val="24"/>
        </w:rPr>
        <w:t>способствует</w:t>
      </w:r>
      <w:r>
        <w:rPr>
          <w:i/>
          <w:spacing w:val="-12"/>
          <w:sz w:val="24"/>
        </w:rPr>
        <w:t xml:space="preserve"> </w:t>
      </w:r>
      <w:r>
        <w:rPr>
          <w:i/>
          <w:spacing w:val="-1"/>
          <w:sz w:val="24"/>
        </w:rPr>
        <w:t>формированию</w:t>
      </w:r>
      <w:r>
        <w:rPr>
          <w:i/>
          <w:spacing w:val="-6"/>
          <w:sz w:val="24"/>
        </w:rPr>
        <w:t xml:space="preserve"> </w:t>
      </w:r>
      <w:r>
        <w:rPr>
          <w:i/>
          <w:sz w:val="24"/>
        </w:rPr>
        <w:t>умений:</w:t>
      </w:r>
    </w:p>
    <w:p w14:paraId="3E94054C" w14:textId="77777777" w:rsidR="00703261" w:rsidRDefault="00093076" w:rsidP="000E4AF0">
      <w:pPr>
        <w:pStyle w:val="a4"/>
        <w:numPr>
          <w:ilvl w:val="0"/>
          <w:numId w:val="42"/>
        </w:numPr>
        <w:tabs>
          <w:tab w:val="left" w:pos="1081"/>
        </w:tabs>
        <w:spacing w:line="237" w:lineRule="auto"/>
        <w:ind w:right="839"/>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разных</w:t>
      </w:r>
      <w:r>
        <w:rPr>
          <w:spacing w:val="1"/>
          <w:sz w:val="24"/>
        </w:rPr>
        <w:t xml:space="preserve"> </w:t>
      </w:r>
      <w:r>
        <w:rPr>
          <w:sz w:val="24"/>
        </w:rPr>
        <w:t>ролей</w:t>
      </w:r>
      <w:r>
        <w:rPr>
          <w:spacing w:val="1"/>
          <w:sz w:val="24"/>
        </w:rPr>
        <w:t xml:space="preserve"> </w:t>
      </w:r>
      <w:r>
        <w:rPr>
          <w:sz w:val="24"/>
        </w:rPr>
        <w:t>–</w:t>
      </w:r>
      <w:r>
        <w:rPr>
          <w:spacing w:val="1"/>
          <w:sz w:val="24"/>
        </w:rPr>
        <w:t xml:space="preserve"> </w:t>
      </w:r>
      <w:r>
        <w:rPr>
          <w:sz w:val="24"/>
        </w:rPr>
        <w:t>руководитель,</w:t>
      </w:r>
      <w:r>
        <w:rPr>
          <w:spacing w:val="-1"/>
          <w:sz w:val="24"/>
        </w:rPr>
        <w:t xml:space="preserve"> </w:t>
      </w:r>
      <w:r>
        <w:rPr>
          <w:sz w:val="24"/>
        </w:rPr>
        <w:t>подчинѐнный,</w:t>
      </w:r>
      <w:r>
        <w:rPr>
          <w:spacing w:val="-3"/>
          <w:sz w:val="24"/>
        </w:rPr>
        <w:t xml:space="preserve"> </w:t>
      </w:r>
      <w:r>
        <w:rPr>
          <w:sz w:val="24"/>
        </w:rPr>
        <w:t>напарник,</w:t>
      </w:r>
      <w:r>
        <w:rPr>
          <w:spacing w:val="-1"/>
          <w:sz w:val="24"/>
        </w:rPr>
        <w:t xml:space="preserve"> </w:t>
      </w:r>
      <w:r>
        <w:rPr>
          <w:sz w:val="24"/>
        </w:rPr>
        <w:t>члена</w:t>
      </w:r>
      <w:r>
        <w:rPr>
          <w:spacing w:val="-1"/>
          <w:sz w:val="24"/>
        </w:rPr>
        <w:t xml:space="preserve"> </w:t>
      </w:r>
      <w:r>
        <w:rPr>
          <w:sz w:val="24"/>
        </w:rPr>
        <w:t>большого</w:t>
      </w:r>
      <w:r>
        <w:rPr>
          <w:spacing w:val="-1"/>
          <w:sz w:val="24"/>
        </w:rPr>
        <w:t xml:space="preserve"> </w:t>
      </w:r>
      <w:r>
        <w:rPr>
          <w:sz w:val="24"/>
        </w:rPr>
        <w:t>коллектива;</w:t>
      </w:r>
    </w:p>
    <w:p w14:paraId="4F9C071B" w14:textId="77777777" w:rsidR="00703261" w:rsidRDefault="00093076" w:rsidP="000E4AF0">
      <w:pPr>
        <w:pStyle w:val="a4"/>
        <w:numPr>
          <w:ilvl w:val="0"/>
          <w:numId w:val="42"/>
        </w:numPr>
        <w:tabs>
          <w:tab w:val="left" w:pos="1081"/>
        </w:tabs>
        <w:spacing w:before="2" w:line="235" w:lineRule="auto"/>
        <w:ind w:right="860"/>
        <w:rPr>
          <w:sz w:val="24"/>
        </w:rPr>
      </w:pPr>
      <w:r>
        <w:rPr>
          <w:sz w:val="24"/>
        </w:rPr>
        <w:t>ответственно относиться к своим обязанностям в процессе совместной деятельности,</w:t>
      </w:r>
      <w:r>
        <w:rPr>
          <w:spacing w:val="1"/>
          <w:sz w:val="24"/>
        </w:rPr>
        <w:t xml:space="preserve"> </w:t>
      </w:r>
      <w:r>
        <w:rPr>
          <w:sz w:val="24"/>
        </w:rPr>
        <w:t>объективно</w:t>
      </w:r>
      <w:r>
        <w:rPr>
          <w:spacing w:val="-1"/>
          <w:sz w:val="24"/>
        </w:rPr>
        <w:t xml:space="preserve"> </w:t>
      </w:r>
      <w:r>
        <w:rPr>
          <w:sz w:val="24"/>
        </w:rPr>
        <w:t>оценивать</w:t>
      </w:r>
      <w:r>
        <w:rPr>
          <w:spacing w:val="-2"/>
          <w:sz w:val="24"/>
        </w:rPr>
        <w:t xml:space="preserve"> </w:t>
      </w:r>
      <w:r>
        <w:rPr>
          <w:sz w:val="24"/>
        </w:rPr>
        <w:t>свой вклад в</w:t>
      </w:r>
      <w:r>
        <w:rPr>
          <w:spacing w:val="-2"/>
          <w:sz w:val="24"/>
        </w:rPr>
        <w:t xml:space="preserve"> </w:t>
      </w:r>
      <w:r>
        <w:rPr>
          <w:sz w:val="24"/>
        </w:rPr>
        <w:t>общее</w:t>
      </w:r>
      <w:r>
        <w:rPr>
          <w:spacing w:val="-1"/>
          <w:sz w:val="24"/>
        </w:rPr>
        <w:t xml:space="preserve"> </w:t>
      </w:r>
      <w:r>
        <w:rPr>
          <w:sz w:val="24"/>
        </w:rPr>
        <w:t>дело;</w:t>
      </w:r>
    </w:p>
    <w:p w14:paraId="2FC97020" w14:textId="77777777" w:rsidR="00703261" w:rsidRDefault="00093076" w:rsidP="000E4AF0">
      <w:pPr>
        <w:pStyle w:val="a4"/>
        <w:numPr>
          <w:ilvl w:val="0"/>
          <w:numId w:val="42"/>
        </w:numPr>
        <w:tabs>
          <w:tab w:val="left" w:pos="1081"/>
        </w:tabs>
        <w:spacing w:before="13" w:line="235" w:lineRule="auto"/>
        <w:ind w:right="853"/>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возникающие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игр,</w:t>
      </w:r>
      <w:r>
        <w:rPr>
          <w:spacing w:val="61"/>
          <w:sz w:val="24"/>
        </w:rPr>
        <w:t xml:space="preserve"> </w:t>
      </w:r>
      <w:r>
        <w:rPr>
          <w:sz w:val="24"/>
        </w:rPr>
        <w:t>труда,</w:t>
      </w:r>
      <w:r>
        <w:rPr>
          <w:spacing w:val="1"/>
          <w:sz w:val="24"/>
        </w:rPr>
        <w:t xml:space="preserve"> </w:t>
      </w:r>
      <w:r>
        <w:rPr>
          <w:sz w:val="24"/>
        </w:rPr>
        <w:t>использования</w:t>
      </w:r>
      <w:r>
        <w:rPr>
          <w:spacing w:val="1"/>
          <w:sz w:val="24"/>
        </w:rPr>
        <w:t xml:space="preserve"> </w:t>
      </w:r>
      <w:r>
        <w:rPr>
          <w:sz w:val="24"/>
        </w:rPr>
        <w:t>инструментов,</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стать</w:t>
      </w:r>
      <w:r>
        <w:rPr>
          <w:spacing w:val="1"/>
          <w:sz w:val="24"/>
        </w:rPr>
        <w:t xml:space="preserve"> </w:t>
      </w:r>
      <w:r>
        <w:rPr>
          <w:sz w:val="24"/>
        </w:rPr>
        <w:t>опасными</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жизни</w:t>
      </w:r>
      <w:r>
        <w:rPr>
          <w:spacing w:val="-57"/>
          <w:sz w:val="24"/>
        </w:rPr>
        <w:t xml:space="preserve"> </w:t>
      </w:r>
      <w:r>
        <w:rPr>
          <w:sz w:val="24"/>
        </w:rPr>
        <w:t>других</w:t>
      </w:r>
      <w:r>
        <w:rPr>
          <w:spacing w:val="1"/>
          <w:sz w:val="24"/>
        </w:rPr>
        <w:t xml:space="preserve"> </w:t>
      </w:r>
      <w:r>
        <w:rPr>
          <w:sz w:val="24"/>
        </w:rPr>
        <w:t>людей.</w:t>
      </w:r>
    </w:p>
    <w:p w14:paraId="5DDF42E1" w14:textId="77777777" w:rsidR="00703261" w:rsidRDefault="00703261">
      <w:pPr>
        <w:pStyle w:val="a3"/>
        <w:jc w:val="left"/>
        <w:rPr>
          <w:sz w:val="26"/>
        </w:rPr>
      </w:pPr>
    </w:p>
    <w:p w14:paraId="5915A7F9" w14:textId="77777777" w:rsidR="00703261" w:rsidRDefault="00703261">
      <w:pPr>
        <w:pStyle w:val="a3"/>
        <w:spacing w:before="7"/>
        <w:jc w:val="left"/>
        <w:rPr>
          <w:sz w:val="23"/>
        </w:rPr>
      </w:pPr>
    </w:p>
    <w:p w14:paraId="2ED9ED6D" w14:textId="77777777" w:rsidR="00703261" w:rsidRDefault="00093076">
      <w:pPr>
        <w:pStyle w:val="3"/>
        <w:ind w:left="132"/>
      </w:pPr>
      <w:r>
        <w:rPr>
          <w:spacing w:val="-1"/>
        </w:rPr>
        <w:t>ПЛАНИРУЕМЫЕ</w:t>
      </w:r>
      <w:r>
        <w:rPr>
          <w:spacing w:val="-14"/>
        </w:rPr>
        <w:t xml:space="preserve"> </w:t>
      </w:r>
      <w:r>
        <w:t>ОБРАЗОВАТЕЛЬНЫЕ</w:t>
      </w:r>
      <w:r>
        <w:rPr>
          <w:spacing w:val="-12"/>
        </w:rPr>
        <w:t xml:space="preserve"> </w:t>
      </w:r>
      <w:r>
        <w:t>РЕЗУЛЬТАТЫ</w:t>
      </w:r>
    </w:p>
    <w:p w14:paraId="79762CA3" w14:textId="77777777" w:rsidR="00703261" w:rsidRDefault="00703261">
      <w:pPr>
        <w:pStyle w:val="a3"/>
        <w:spacing w:before="11"/>
        <w:jc w:val="left"/>
        <w:rPr>
          <w:b/>
          <w:sz w:val="22"/>
        </w:rPr>
      </w:pPr>
    </w:p>
    <w:p w14:paraId="459B5257" w14:textId="77777777" w:rsidR="00703261" w:rsidRDefault="00093076">
      <w:pPr>
        <w:pStyle w:val="a3"/>
        <w:ind w:left="120" w:right="851" w:firstLine="600"/>
      </w:pPr>
      <w:r>
        <w:t>Изучение</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2"/>
        </w:rPr>
        <w:t xml:space="preserve"> </w:t>
      </w:r>
      <w:r>
        <w:t>учебного предмета.</w:t>
      </w:r>
    </w:p>
    <w:p w14:paraId="72B2A773" w14:textId="77777777" w:rsidR="00703261" w:rsidRDefault="00093076">
      <w:pPr>
        <w:pStyle w:val="3"/>
        <w:spacing w:before="7" w:line="272" w:lineRule="exact"/>
        <w:ind w:left="240"/>
      </w:pPr>
      <w:r>
        <w:t>ЛИЧНОСТНЫЕ</w:t>
      </w:r>
      <w:r>
        <w:rPr>
          <w:spacing w:val="-9"/>
        </w:rPr>
        <w:t xml:space="preserve"> </w:t>
      </w:r>
      <w:r>
        <w:t>РЕЗУЛЬТАТЫ</w:t>
      </w:r>
    </w:p>
    <w:p w14:paraId="4ACECA6F" w14:textId="77777777" w:rsidR="00703261" w:rsidRDefault="00093076">
      <w:pPr>
        <w:pStyle w:val="a3"/>
        <w:ind w:left="120" w:right="839" w:firstLine="600"/>
      </w:pPr>
      <w:r>
        <w:t>Личностные результаты изучения предмета «Окружающий мир» характеризуют 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57"/>
        </w:rPr>
        <w:t xml:space="preserve"> </w:t>
      </w:r>
      <w:r>
        <w:t>нравственными ценностями, принятыми в обществе правилами и нормами поведения и должны</w:t>
      </w:r>
      <w:r>
        <w:rPr>
          <w:spacing w:val="1"/>
        </w:rPr>
        <w:t xml:space="preserve"> </w:t>
      </w:r>
      <w:r>
        <w:t>отражать</w:t>
      </w:r>
      <w:r>
        <w:rPr>
          <w:spacing w:val="-1"/>
        </w:rPr>
        <w:t xml:space="preserve"> </w:t>
      </w:r>
      <w:r>
        <w:t>приобретение</w:t>
      </w:r>
      <w:r>
        <w:rPr>
          <w:spacing w:val="-2"/>
        </w:rPr>
        <w:t xml:space="preserve"> </w:t>
      </w:r>
      <w:r>
        <w:t>первоначального</w:t>
      </w:r>
      <w:r>
        <w:rPr>
          <w:spacing w:val="-1"/>
        </w:rPr>
        <w:t xml:space="preserve"> </w:t>
      </w:r>
      <w:r>
        <w:t>опыта</w:t>
      </w:r>
      <w:r>
        <w:rPr>
          <w:spacing w:val="-1"/>
        </w:rPr>
        <w:t xml:space="preserve"> </w:t>
      </w:r>
      <w:r>
        <w:t>деятельности</w:t>
      </w:r>
      <w:r>
        <w:rPr>
          <w:spacing w:val="-1"/>
        </w:rPr>
        <w:t xml:space="preserve"> </w:t>
      </w:r>
      <w:r>
        <w:t>обучающихся,</w:t>
      </w:r>
      <w:r>
        <w:rPr>
          <w:spacing w:val="-1"/>
        </w:rPr>
        <w:t xml:space="preserve"> </w:t>
      </w:r>
      <w:r>
        <w:t>в</w:t>
      </w:r>
      <w:r>
        <w:rPr>
          <w:spacing w:val="-2"/>
        </w:rPr>
        <w:t xml:space="preserve"> </w:t>
      </w:r>
      <w:r>
        <w:t>части:</w:t>
      </w:r>
    </w:p>
    <w:p w14:paraId="7A38CE46" w14:textId="77777777" w:rsidR="00703261" w:rsidRDefault="00093076">
      <w:pPr>
        <w:pStyle w:val="3"/>
        <w:spacing w:before="2" w:line="276" w:lineRule="exact"/>
        <w:ind w:left="720"/>
        <w:jc w:val="both"/>
      </w:pPr>
      <w:r>
        <w:rPr>
          <w:spacing w:val="-1"/>
        </w:rPr>
        <w:t>Гражданско-патриотического</w:t>
      </w:r>
      <w:r>
        <w:rPr>
          <w:spacing w:val="-12"/>
        </w:rPr>
        <w:t xml:space="preserve"> </w:t>
      </w:r>
      <w:r>
        <w:rPr>
          <w:spacing w:val="-1"/>
        </w:rPr>
        <w:t>воспитания:</w:t>
      </w:r>
    </w:p>
    <w:p w14:paraId="704E5E58" w14:textId="77777777" w:rsidR="00703261" w:rsidRDefault="00093076" w:rsidP="000E4AF0">
      <w:pPr>
        <w:pStyle w:val="a4"/>
        <w:numPr>
          <w:ilvl w:val="0"/>
          <w:numId w:val="42"/>
        </w:numPr>
        <w:tabs>
          <w:tab w:val="left" w:pos="1080"/>
          <w:tab w:val="left" w:pos="1081"/>
          <w:tab w:val="left" w:pos="2594"/>
          <w:tab w:val="left" w:pos="4131"/>
          <w:tab w:val="left" w:pos="5506"/>
          <w:tab w:val="left" w:pos="5866"/>
          <w:tab w:val="left" w:pos="6685"/>
          <w:tab w:val="left" w:pos="7701"/>
          <w:tab w:val="left" w:pos="8063"/>
          <w:tab w:val="left" w:pos="9097"/>
        </w:tabs>
        <w:spacing w:before="2" w:line="237" w:lineRule="auto"/>
        <w:ind w:right="868"/>
        <w:jc w:val="left"/>
        <w:rPr>
          <w:sz w:val="24"/>
        </w:rPr>
      </w:pPr>
      <w:r>
        <w:rPr>
          <w:sz w:val="24"/>
        </w:rPr>
        <w:t>становление</w:t>
      </w:r>
      <w:r>
        <w:rPr>
          <w:sz w:val="24"/>
        </w:rPr>
        <w:tab/>
        <w:t>ценностного</w:t>
      </w:r>
      <w:r>
        <w:rPr>
          <w:sz w:val="24"/>
        </w:rPr>
        <w:tab/>
        <w:t>отношения</w:t>
      </w:r>
      <w:r>
        <w:rPr>
          <w:sz w:val="24"/>
        </w:rPr>
        <w:tab/>
        <w:t>к</w:t>
      </w:r>
      <w:r>
        <w:rPr>
          <w:sz w:val="24"/>
        </w:rPr>
        <w:tab/>
        <w:t>своей</w:t>
      </w:r>
      <w:r>
        <w:rPr>
          <w:sz w:val="24"/>
        </w:rPr>
        <w:tab/>
        <w:t>Родине</w:t>
      </w:r>
      <w:r>
        <w:rPr>
          <w:sz w:val="24"/>
        </w:rPr>
        <w:tab/>
        <w:t>–</w:t>
      </w:r>
      <w:r>
        <w:rPr>
          <w:sz w:val="24"/>
        </w:rPr>
        <w:tab/>
        <w:t>России;</w:t>
      </w:r>
      <w:r>
        <w:rPr>
          <w:sz w:val="24"/>
        </w:rPr>
        <w:tab/>
      </w:r>
      <w:r>
        <w:rPr>
          <w:spacing w:val="-2"/>
          <w:sz w:val="24"/>
        </w:rPr>
        <w:t>понимание</w:t>
      </w:r>
      <w:r>
        <w:rPr>
          <w:spacing w:val="-57"/>
          <w:sz w:val="24"/>
        </w:rPr>
        <w:t xml:space="preserve"> </w:t>
      </w:r>
      <w:r>
        <w:rPr>
          <w:sz w:val="24"/>
        </w:rPr>
        <w:t>особой</w:t>
      </w:r>
      <w:r>
        <w:rPr>
          <w:spacing w:val="41"/>
          <w:sz w:val="24"/>
        </w:rPr>
        <w:t xml:space="preserve"> </w:t>
      </w:r>
      <w:r>
        <w:rPr>
          <w:sz w:val="24"/>
        </w:rPr>
        <w:t>роли</w:t>
      </w:r>
      <w:r>
        <w:rPr>
          <w:spacing w:val="41"/>
          <w:sz w:val="24"/>
        </w:rPr>
        <w:t xml:space="preserve"> </w:t>
      </w:r>
      <w:r>
        <w:rPr>
          <w:sz w:val="24"/>
        </w:rPr>
        <w:t>многонациональной России</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мире;</w:t>
      </w:r>
    </w:p>
    <w:p w14:paraId="09864D2F" w14:textId="77777777" w:rsidR="00703261" w:rsidRDefault="00093076" w:rsidP="000E4AF0">
      <w:pPr>
        <w:pStyle w:val="a4"/>
        <w:numPr>
          <w:ilvl w:val="0"/>
          <w:numId w:val="42"/>
        </w:numPr>
        <w:tabs>
          <w:tab w:val="left" w:pos="1080"/>
          <w:tab w:val="left" w:pos="1081"/>
          <w:tab w:val="left" w:pos="2414"/>
          <w:tab w:val="left" w:pos="3281"/>
          <w:tab w:val="left" w:pos="5218"/>
          <w:tab w:val="left" w:pos="5641"/>
          <w:tab w:val="left" w:pos="7119"/>
          <w:tab w:val="left" w:pos="8735"/>
        </w:tabs>
        <w:spacing w:line="237" w:lineRule="auto"/>
        <w:ind w:right="879"/>
        <w:jc w:val="left"/>
        <w:rPr>
          <w:sz w:val="24"/>
        </w:rPr>
      </w:pPr>
      <w:r>
        <w:rPr>
          <w:sz w:val="24"/>
        </w:rPr>
        <w:t>осознание</w:t>
      </w:r>
      <w:r>
        <w:rPr>
          <w:sz w:val="24"/>
        </w:rPr>
        <w:tab/>
        <w:t>своей</w:t>
      </w:r>
      <w:r>
        <w:rPr>
          <w:sz w:val="24"/>
        </w:rPr>
        <w:tab/>
        <w:t>этнокультурной</w:t>
      </w:r>
      <w:r>
        <w:rPr>
          <w:sz w:val="24"/>
        </w:rPr>
        <w:tab/>
        <w:t>и</w:t>
      </w:r>
      <w:r>
        <w:rPr>
          <w:sz w:val="24"/>
        </w:rPr>
        <w:tab/>
        <w:t>российской</w:t>
      </w:r>
      <w:r>
        <w:rPr>
          <w:sz w:val="24"/>
        </w:rPr>
        <w:tab/>
        <w:t>гражданской</w:t>
      </w:r>
      <w:r>
        <w:rPr>
          <w:sz w:val="24"/>
        </w:rPr>
        <w:tab/>
      </w:r>
      <w:r>
        <w:rPr>
          <w:spacing w:val="-2"/>
          <w:sz w:val="24"/>
        </w:rPr>
        <w:t>идентичности,</w:t>
      </w:r>
      <w:r>
        <w:rPr>
          <w:spacing w:val="-57"/>
          <w:sz w:val="24"/>
        </w:rPr>
        <w:t xml:space="preserve"> </w:t>
      </w:r>
      <w:r>
        <w:rPr>
          <w:sz w:val="24"/>
        </w:rPr>
        <w:t>принадлежности</w:t>
      </w:r>
      <w:r>
        <w:rPr>
          <w:spacing w:val="41"/>
          <w:sz w:val="24"/>
        </w:rPr>
        <w:t xml:space="preserve"> </w:t>
      </w:r>
      <w:r>
        <w:rPr>
          <w:sz w:val="24"/>
        </w:rPr>
        <w:t>к</w:t>
      </w:r>
      <w:r>
        <w:rPr>
          <w:spacing w:val="-1"/>
          <w:sz w:val="24"/>
        </w:rPr>
        <w:t xml:space="preserve"> </w:t>
      </w:r>
      <w:r>
        <w:rPr>
          <w:sz w:val="24"/>
        </w:rPr>
        <w:t>российскому</w:t>
      </w:r>
      <w:r>
        <w:rPr>
          <w:spacing w:val="-8"/>
          <w:sz w:val="24"/>
        </w:rPr>
        <w:t xml:space="preserve"> </w:t>
      </w:r>
      <w:r>
        <w:rPr>
          <w:sz w:val="24"/>
        </w:rPr>
        <w:t>народу,</w:t>
      </w:r>
      <w:r>
        <w:rPr>
          <w:spacing w:val="-1"/>
          <w:sz w:val="24"/>
        </w:rPr>
        <w:t xml:space="preserve"> </w:t>
      </w:r>
      <w:r>
        <w:rPr>
          <w:sz w:val="24"/>
        </w:rPr>
        <w:t>к</w:t>
      </w:r>
      <w:r>
        <w:rPr>
          <w:spacing w:val="-1"/>
          <w:sz w:val="24"/>
        </w:rPr>
        <w:t xml:space="preserve"> </w:t>
      </w:r>
      <w:r>
        <w:rPr>
          <w:sz w:val="24"/>
        </w:rPr>
        <w:t>своей национальной</w:t>
      </w:r>
      <w:r>
        <w:rPr>
          <w:spacing w:val="-1"/>
          <w:sz w:val="24"/>
        </w:rPr>
        <w:t xml:space="preserve"> </w:t>
      </w:r>
      <w:r>
        <w:rPr>
          <w:sz w:val="24"/>
        </w:rPr>
        <w:t>общности;</w:t>
      </w:r>
    </w:p>
    <w:p w14:paraId="004BB741" w14:textId="77777777" w:rsidR="00703261" w:rsidRDefault="00093076" w:rsidP="000E4AF0">
      <w:pPr>
        <w:pStyle w:val="a4"/>
        <w:numPr>
          <w:ilvl w:val="0"/>
          <w:numId w:val="42"/>
        </w:numPr>
        <w:tabs>
          <w:tab w:val="left" w:pos="1080"/>
          <w:tab w:val="left" w:pos="1081"/>
        </w:tabs>
        <w:spacing w:line="292" w:lineRule="exact"/>
        <w:ind w:hanging="361"/>
        <w:jc w:val="left"/>
        <w:rPr>
          <w:sz w:val="24"/>
        </w:rPr>
      </w:pPr>
      <w:r>
        <w:rPr>
          <w:spacing w:val="-1"/>
          <w:sz w:val="24"/>
        </w:rPr>
        <w:t>сопричастность</w:t>
      </w:r>
      <w:r>
        <w:rPr>
          <w:spacing w:val="-3"/>
          <w:sz w:val="24"/>
        </w:rPr>
        <w:t xml:space="preserve"> </w:t>
      </w:r>
      <w:r>
        <w:rPr>
          <w:spacing w:val="-1"/>
          <w:sz w:val="24"/>
        </w:rPr>
        <w:t>к</w:t>
      </w:r>
      <w:r>
        <w:rPr>
          <w:spacing w:val="-4"/>
          <w:sz w:val="24"/>
        </w:rPr>
        <w:t xml:space="preserve"> </w:t>
      </w:r>
      <w:r>
        <w:rPr>
          <w:spacing w:val="-1"/>
          <w:sz w:val="24"/>
        </w:rPr>
        <w:t>прошлому,</w:t>
      </w:r>
      <w:r>
        <w:rPr>
          <w:spacing w:val="-2"/>
          <w:sz w:val="24"/>
        </w:rPr>
        <w:t xml:space="preserve"> </w:t>
      </w:r>
      <w:r>
        <w:rPr>
          <w:sz w:val="24"/>
        </w:rPr>
        <w:t>настоящему</w:t>
      </w:r>
      <w:r>
        <w:rPr>
          <w:spacing w:val="-18"/>
          <w:sz w:val="24"/>
        </w:rPr>
        <w:t xml:space="preserve"> </w:t>
      </w:r>
      <w:r>
        <w:rPr>
          <w:sz w:val="24"/>
        </w:rPr>
        <w:t>и</w:t>
      </w:r>
      <w:r>
        <w:rPr>
          <w:spacing w:val="-4"/>
          <w:sz w:val="24"/>
        </w:rPr>
        <w:t xml:space="preserve"> </w:t>
      </w:r>
      <w:r>
        <w:rPr>
          <w:sz w:val="24"/>
        </w:rPr>
        <w:t>будущему</w:t>
      </w:r>
      <w:r>
        <w:rPr>
          <w:spacing w:val="-15"/>
          <w:sz w:val="24"/>
        </w:rPr>
        <w:t xml:space="preserve"> </w:t>
      </w:r>
      <w:r>
        <w:rPr>
          <w:sz w:val="24"/>
        </w:rPr>
        <w:t>своей</w:t>
      </w:r>
      <w:r>
        <w:rPr>
          <w:spacing w:val="-4"/>
          <w:sz w:val="24"/>
        </w:rPr>
        <w:t xml:space="preserve"> </w:t>
      </w:r>
      <w:r>
        <w:rPr>
          <w:sz w:val="24"/>
        </w:rPr>
        <w:t>страны</w:t>
      </w:r>
      <w:r>
        <w:rPr>
          <w:spacing w:val="-5"/>
          <w:sz w:val="24"/>
        </w:rPr>
        <w:t xml:space="preserve"> </w:t>
      </w:r>
      <w:r>
        <w:rPr>
          <w:sz w:val="24"/>
        </w:rPr>
        <w:t>и</w:t>
      </w:r>
      <w:r>
        <w:rPr>
          <w:spacing w:val="1"/>
          <w:sz w:val="24"/>
        </w:rPr>
        <w:t xml:space="preserve"> </w:t>
      </w:r>
      <w:r>
        <w:rPr>
          <w:sz w:val="24"/>
        </w:rPr>
        <w:t>родного</w:t>
      </w:r>
      <w:r>
        <w:rPr>
          <w:spacing w:val="-3"/>
          <w:sz w:val="24"/>
        </w:rPr>
        <w:t xml:space="preserve"> </w:t>
      </w:r>
      <w:r>
        <w:rPr>
          <w:sz w:val="24"/>
        </w:rPr>
        <w:t>края;</w:t>
      </w:r>
    </w:p>
    <w:p w14:paraId="73C1EE69" w14:textId="77777777" w:rsidR="00703261" w:rsidRDefault="00093076" w:rsidP="000E4AF0">
      <w:pPr>
        <w:pStyle w:val="a4"/>
        <w:numPr>
          <w:ilvl w:val="0"/>
          <w:numId w:val="42"/>
        </w:numPr>
        <w:tabs>
          <w:tab w:val="left" w:pos="1080"/>
          <w:tab w:val="left" w:pos="1081"/>
        </w:tabs>
        <w:spacing w:line="237" w:lineRule="auto"/>
        <w:ind w:right="964"/>
        <w:jc w:val="left"/>
        <w:rPr>
          <w:sz w:val="24"/>
        </w:rPr>
      </w:pPr>
      <w:r>
        <w:rPr>
          <w:sz w:val="24"/>
        </w:rPr>
        <w:t>проявление интереса к истории и многонациональной культуре своей страны, уважения</w:t>
      </w:r>
      <w:r>
        <w:rPr>
          <w:spacing w:val="-57"/>
          <w:sz w:val="24"/>
        </w:rPr>
        <w:t xml:space="preserve"> </w:t>
      </w:r>
      <w:r>
        <w:rPr>
          <w:sz w:val="24"/>
        </w:rPr>
        <w:t>к</w:t>
      </w:r>
      <w:r>
        <w:rPr>
          <w:spacing w:val="-1"/>
          <w:sz w:val="24"/>
        </w:rPr>
        <w:t xml:space="preserve"> </w:t>
      </w:r>
      <w:r>
        <w:rPr>
          <w:sz w:val="24"/>
        </w:rPr>
        <w:t>своему</w:t>
      </w:r>
      <w:r>
        <w:rPr>
          <w:spacing w:val="-5"/>
          <w:sz w:val="24"/>
        </w:rPr>
        <w:t xml:space="preserve"> </w:t>
      </w:r>
      <w:r>
        <w:rPr>
          <w:sz w:val="24"/>
        </w:rPr>
        <w:t>и другим</w:t>
      </w:r>
      <w:r>
        <w:rPr>
          <w:spacing w:val="-1"/>
          <w:sz w:val="24"/>
        </w:rPr>
        <w:t xml:space="preserve"> </w:t>
      </w:r>
      <w:r>
        <w:rPr>
          <w:sz w:val="24"/>
        </w:rPr>
        <w:t>народам;</w:t>
      </w:r>
    </w:p>
    <w:p w14:paraId="71E41C04" w14:textId="77777777" w:rsidR="00703261" w:rsidRDefault="00093076" w:rsidP="000E4AF0">
      <w:pPr>
        <w:pStyle w:val="a4"/>
        <w:numPr>
          <w:ilvl w:val="0"/>
          <w:numId w:val="42"/>
        </w:numPr>
        <w:tabs>
          <w:tab w:val="left" w:pos="1080"/>
          <w:tab w:val="left" w:pos="1081"/>
        </w:tabs>
        <w:spacing w:line="237" w:lineRule="auto"/>
        <w:ind w:right="944"/>
        <w:jc w:val="left"/>
        <w:rPr>
          <w:sz w:val="24"/>
        </w:rPr>
      </w:pPr>
      <w:r>
        <w:rPr>
          <w:sz w:val="24"/>
        </w:rPr>
        <w:t>первоначальные</w:t>
      </w:r>
      <w:r>
        <w:rPr>
          <w:spacing w:val="18"/>
          <w:sz w:val="24"/>
        </w:rPr>
        <w:t xml:space="preserve"> </w:t>
      </w:r>
      <w:r>
        <w:rPr>
          <w:sz w:val="24"/>
        </w:rPr>
        <w:t>представления</w:t>
      </w:r>
      <w:r>
        <w:rPr>
          <w:spacing w:val="19"/>
          <w:sz w:val="24"/>
        </w:rPr>
        <w:t xml:space="preserve"> </w:t>
      </w:r>
      <w:r>
        <w:rPr>
          <w:sz w:val="24"/>
        </w:rPr>
        <w:t>о</w:t>
      </w:r>
      <w:r>
        <w:rPr>
          <w:spacing w:val="18"/>
          <w:sz w:val="24"/>
        </w:rPr>
        <w:t xml:space="preserve"> </w:t>
      </w:r>
      <w:r>
        <w:rPr>
          <w:sz w:val="24"/>
        </w:rPr>
        <w:t>человеке</w:t>
      </w:r>
      <w:r>
        <w:rPr>
          <w:spacing w:val="20"/>
          <w:sz w:val="24"/>
        </w:rPr>
        <w:t xml:space="preserve"> </w:t>
      </w:r>
      <w:r>
        <w:rPr>
          <w:sz w:val="24"/>
        </w:rPr>
        <w:t>как</w:t>
      </w:r>
      <w:r>
        <w:rPr>
          <w:spacing w:val="19"/>
          <w:sz w:val="24"/>
        </w:rPr>
        <w:t xml:space="preserve"> </w:t>
      </w:r>
      <w:r>
        <w:rPr>
          <w:sz w:val="24"/>
        </w:rPr>
        <w:t>члене</w:t>
      </w:r>
      <w:r>
        <w:rPr>
          <w:spacing w:val="17"/>
          <w:sz w:val="24"/>
        </w:rPr>
        <w:t xml:space="preserve"> </w:t>
      </w:r>
      <w:r>
        <w:rPr>
          <w:sz w:val="24"/>
        </w:rPr>
        <w:t>общества,</w:t>
      </w:r>
      <w:r>
        <w:rPr>
          <w:spacing w:val="21"/>
          <w:sz w:val="24"/>
        </w:rPr>
        <w:t xml:space="preserve"> </w:t>
      </w:r>
      <w:r>
        <w:rPr>
          <w:sz w:val="24"/>
        </w:rPr>
        <w:t>осознание</w:t>
      </w:r>
      <w:r>
        <w:rPr>
          <w:spacing w:val="18"/>
          <w:sz w:val="24"/>
        </w:rPr>
        <w:t xml:space="preserve"> </w:t>
      </w:r>
      <w:r>
        <w:rPr>
          <w:sz w:val="24"/>
        </w:rPr>
        <w:t>прав</w:t>
      </w:r>
      <w:r>
        <w:rPr>
          <w:spacing w:val="18"/>
          <w:sz w:val="24"/>
        </w:rPr>
        <w:t xml:space="preserve"> </w:t>
      </w:r>
      <w:r>
        <w:rPr>
          <w:sz w:val="24"/>
        </w:rPr>
        <w:t>и</w:t>
      </w:r>
      <w:r>
        <w:rPr>
          <w:spacing w:val="-57"/>
          <w:sz w:val="24"/>
        </w:rPr>
        <w:t xml:space="preserve"> </w:t>
      </w:r>
      <w:r>
        <w:rPr>
          <w:sz w:val="24"/>
        </w:rPr>
        <w:t>ответственности</w:t>
      </w:r>
      <w:r>
        <w:rPr>
          <w:spacing w:val="-1"/>
          <w:sz w:val="24"/>
        </w:rPr>
        <w:t xml:space="preserve"> </w:t>
      </w:r>
      <w:r>
        <w:rPr>
          <w:sz w:val="24"/>
        </w:rPr>
        <w:t>человека</w:t>
      </w:r>
      <w:r>
        <w:rPr>
          <w:spacing w:val="-1"/>
          <w:sz w:val="24"/>
        </w:rPr>
        <w:t xml:space="preserve"> </w:t>
      </w:r>
      <w:r>
        <w:rPr>
          <w:sz w:val="24"/>
        </w:rPr>
        <w:t>как члена</w:t>
      </w:r>
      <w:r>
        <w:rPr>
          <w:spacing w:val="-1"/>
          <w:sz w:val="24"/>
        </w:rPr>
        <w:t xml:space="preserve"> </w:t>
      </w:r>
      <w:r>
        <w:rPr>
          <w:sz w:val="24"/>
        </w:rPr>
        <w:t>общества.</w:t>
      </w:r>
    </w:p>
    <w:p w14:paraId="5713C701" w14:textId="77777777" w:rsidR="00703261" w:rsidRDefault="00093076">
      <w:pPr>
        <w:pStyle w:val="3"/>
        <w:spacing w:before="15"/>
        <w:ind w:left="720"/>
      </w:pPr>
      <w:r>
        <w:rPr>
          <w:spacing w:val="-1"/>
        </w:rPr>
        <w:t>Духовно-нравственного</w:t>
      </w:r>
      <w:r>
        <w:rPr>
          <w:spacing w:val="-10"/>
        </w:rPr>
        <w:t xml:space="preserve"> </w:t>
      </w:r>
      <w:r>
        <w:t>воспитания:</w:t>
      </w:r>
    </w:p>
    <w:p w14:paraId="2CC64D74" w14:textId="77777777" w:rsidR="00703261" w:rsidRDefault="00093076" w:rsidP="000E4AF0">
      <w:pPr>
        <w:pStyle w:val="a4"/>
        <w:numPr>
          <w:ilvl w:val="0"/>
          <w:numId w:val="42"/>
        </w:numPr>
        <w:tabs>
          <w:tab w:val="left" w:pos="1081"/>
        </w:tabs>
        <w:spacing w:before="79" w:line="235" w:lineRule="auto"/>
        <w:ind w:right="858"/>
        <w:rPr>
          <w:sz w:val="24"/>
        </w:rPr>
      </w:pPr>
      <w:r>
        <w:rPr>
          <w:sz w:val="24"/>
        </w:rPr>
        <w:t>проявление</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признанию</w:t>
      </w:r>
      <w:r>
        <w:rPr>
          <w:spacing w:val="-1"/>
          <w:sz w:val="24"/>
        </w:rPr>
        <w:t xml:space="preserve"> </w:t>
      </w:r>
      <w:r>
        <w:rPr>
          <w:sz w:val="24"/>
        </w:rPr>
        <w:t>их</w:t>
      </w:r>
      <w:r>
        <w:rPr>
          <w:spacing w:val="-1"/>
          <w:sz w:val="24"/>
        </w:rPr>
        <w:t xml:space="preserve"> </w:t>
      </w:r>
      <w:r>
        <w:rPr>
          <w:sz w:val="24"/>
        </w:rPr>
        <w:t>индивидуальности;</w:t>
      </w:r>
    </w:p>
    <w:p w14:paraId="4E9617AF" w14:textId="77777777" w:rsidR="00703261" w:rsidRDefault="00093076" w:rsidP="000E4AF0">
      <w:pPr>
        <w:pStyle w:val="a4"/>
        <w:numPr>
          <w:ilvl w:val="0"/>
          <w:numId w:val="42"/>
        </w:numPr>
        <w:tabs>
          <w:tab w:val="left" w:pos="1081"/>
        </w:tabs>
        <w:spacing w:before="5" w:line="237" w:lineRule="auto"/>
        <w:ind w:right="844"/>
        <w:rPr>
          <w:sz w:val="24"/>
        </w:rPr>
      </w:pPr>
      <w:r>
        <w:rPr>
          <w:sz w:val="24"/>
        </w:rPr>
        <w:lastRenderedPageBreak/>
        <w:t>принятие существующих в обществе нравственно-этических норм поведения и правил</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1"/>
          <w:sz w:val="24"/>
        </w:rPr>
        <w:t xml:space="preserve"> </w:t>
      </w:r>
      <w:r>
        <w:rPr>
          <w:sz w:val="24"/>
        </w:rPr>
        <w:t>сопереживания,</w:t>
      </w:r>
      <w:r>
        <w:rPr>
          <w:spacing w:val="1"/>
          <w:sz w:val="24"/>
        </w:rPr>
        <w:t xml:space="preserve"> </w:t>
      </w:r>
      <w:r>
        <w:rPr>
          <w:sz w:val="24"/>
        </w:rPr>
        <w:t>уважения и доброжелательности;</w:t>
      </w:r>
    </w:p>
    <w:p w14:paraId="6F17656B" w14:textId="77777777" w:rsidR="00703261" w:rsidRDefault="00093076" w:rsidP="000E4AF0">
      <w:pPr>
        <w:pStyle w:val="a4"/>
        <w:numPr>
          <w:ilvl w:val="0"/>
          <w:numId w:val="42"/>
        </w:numPr>
        <w:tabs>
          <w:tab w:val="left" w:pos="1081"/>
        </w:tabs>
        <w:spacing w:before="3"/>
        <w:rPr>
          <w:sz w:val="24"/>
        </w:rPr>
      </w:pPr>
      <w:r>
        <w:rPr>
          <w:sz w:val="24"/>
        </w:rPr>
        <w:t>применение</w:t>
      </w:r>
      <w:r>
        <w:rPr>
          <w:spacing w:val="-1"/>
          <w:sz w:val="24"/>
        </w:rPr>
        <w:t xml:space="preserve"> </w:t>
      </w:r>
      <w:r>
        <w:rPr>
          <w:sz w:val="24"/>
        </w:rPr>
        <w:t>правил</w:t>
      </w:r>
      <w:r>
        <w:rPr>
          <w:spacing w:val="5"/>
          <w:sz w:val="24"/>
        </w:rPr>
        <w:t xml:space="preserve"> </w:t>
      </w:r>
      <w:r>
        <w:rPr>
          <w:sz w:val="24"/>
        </w:rPr>
        <w:t>совместной</w:t>
      </w:r>
      <w:r>
        <w:rPr>
          <w:spacing w:val="5"/>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способности</w:t>
      </w:r>
      <w:r>
        <w:rPr>
          <w:spacing w:val="6"/>
          <w:sz w:val="24"/>
        </w:rPr>
        <w:t xml:space="preserve"> </w:t>
      </w:r>
      <w:r>
        <w:rPr>
          <w:sz w:val="24"/>
        </w:rPr>
        <w:t>договариваться,</w:t>
      </w:r>
    </w:p>
    <w:p w14:paraId="1DD2DD60" w14:textId="77777777" w:rsidR="00703261" w:rsidRDefault="00093076">
      <w:pPr>
        <w:pStyle w:val="a3"/>
        <w:spacing w:before="62"/>
        <w:ind w:left="1080" w:right="851"/>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p>
    <w:p w14:paraId="3D835B28" w14:textId="77777777" w:rsidR="00703261" w:rsidRDefault="00093076">
      <w:pPr>
        <w:pStyle w:val="3"/>
        <w:spacing w:before="7" w:line="274" w:lineRule="exact"/>
        <w:ind w:left="720"/>
        <w:jc w:val="both"/>
      </w:pPr>
      <w:r>
        <w:rPr>
          <w:spacing w:val="-2"/>
        </w:rPr>
        <w:t>Эстетического</w:t>
      </w:r>
      <w:r>
        <w:rPr>
          <w:spacing w:val="-13"/>
        </w:rPr>
        <w:t xml:space="preserve"> </w:t>
      </w:r>
      <w:r>
        <w:rPr>
          <w:spacing w:val="-1"/>
        </w:rPr>
        <w:t>воспитания:</w:t>
      </w:r>
    </w:p>
    <w:p w14:paraId="734CD89B" w14:textId="77777777" w:rsidR="00703261" w:rsidRDefault="00093076" w:rsidP="000E4AF0">
      <w:pPr>
        <w:pStyle w:val="a4"/>
        <w:numPr>
          <w:ilvl w:val="0"/>
          <w:numId w:val="42"/>
        </w:numPr>
        <w:tabs>
          <w:tab w:val="left" w:pos="1081"/>
        </w:tabs>
        <w:spacing w:line="237" w:lineRule="auto"/>
        <w:ind w:right="854"/>
        <w:rPr>
          <w:sz w:val="24"/>
        </w:rPr>
      </w:pPr>
      <w:r>
        <w:rPr>
          <w:sz w:val="24"/>
        </w:rPr>
        <w:t>понимание особой роли России в развитии общемировой художественной культуры,</w:t>
      </w:r>
      <w:r>
        <w:rPr>
          <w:spacing w:val="1"/>
          <w:sz w:val="24"/>
        </w:rPr>
        <w:t xml:space="preserve"> </w:t>
      </w:r>
      <w:r>
        <w:rPr>
          <w:sz w:val="24"/>
        </w:rPr>
        <w:t>проявление уважительного отношения, восприимчивости и интереса к разным 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5"/>
          <w:sz w:val="24"/>
        </w:rPr>
        <w:t xml:space="preserve"> </w:t>
      </w:r>
      <w:r>
        <w:rPr>
          <w:sz w:val="24"/>
        </w:rPr>
        <w:t>своего</w:t>
      </w:r>
      <w:r>
        <w:rPr>
          <w:spacing w:val="-1"/>
          <w:sz w:val="24"/>
        </w:rPr>
        <w:t xml:space="preserve"> </w:t>
      </w:r>
      <w:r>
        <w:rPr>
          <w:sz w:val="24"/>
        </w:rPr>
        <w:t>и других</w:t>
      </w:r>
      <w:r>
        <w:rPr>
          <w:spacing w:val="1"/>
          <w:sz w:val="24"/>
        </w:rPr>
        <w:t xml:space="preserve"> </w:t>
      </w:r>
      <w:r>
        <w:rPr>
          <w:sz w:val="24"/>
        </w:rPr>
        <w:t>народов;</w:t>
      </w:r>
    </w:p>
    <w:p w14:paraId="661EB2A9" w14:textId="77777777" w:rsidR="00703261" w:rsidRDefault="00093076" w:rsidP="000E4AF0">
      <w:pPr>
        <w:pStyle w:val="a4"/>
        <w:numPr>
          <w:ilvl w:val="0"/>
          <w:numId w:val="42"/>
        </w:numPr>
        <w:tabs>
          <w:tab w:val="left" w:pos="1081"/>
        </w:tabs>
        <w:spacing w:before="3" w:line="235" w:lineRule="auto"/>
        <w:ind w:right="861"/>
        <w:rPr>
          <w:sz w:val="24"/>
        </w:rPr>
      </w:pPr>
      <w:r>
        <w:rPr>
          <w:sz w:val="24"/>
        </w:rPr>
        <w:t>использование полученных знаний в продуктивной и преобразующей деятельности, в</w:t>
      </w:r>
      <w:r>
        <w:rPr>
          <w:spacing w:val="1"/>
          <w:sz w:val="24"/>
        </w:rPr>
        <w:t xml:space="preserve"> </w:t>
      </w:r>
      <w:r>
        <w:rPr>
          <w:sz w:val="24"/>
        </w:rPr>
        <w:t>разных видах</w:t>
      </w:r>
      <w:r>
        <w:rPr>
          <w:spacing w:val="-1"/>
          <w:sz w:val="24"/>
        </w:rPr>
        <w:t xml:space="preserve"> </w:t>
      </w:r>
      <w:r>
        <w:rPr>
          <w:sz w:val="24"/>
        </w:rPr>
        <w:t>художественной деятельности.</w:t>
      </w:r>
    </w:p>
    <w:p w14:paraId="42B8DD14" w14:textId="77777777" w:rsidR="00703261" w:rsidRDefault="00093076">
      <w:pPr>
        <w:pStyle w:val="3"/>
        <w:spacing w:before="17" w:line="237" w:lineRule="auto"/>
        <w:ind w:left="720" w:right="845"/>
        <w:jc w:val="both"/>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14:paraId="49062062" w14:textId="77777777" w:rsidR="00703261" w:rsidRDefault="00093076" w:rsidP="000E4AF0">
      <w:pPr>
        <w:pStyle w:val="a4"/>
        <w:numPr>
          <w:ilvl w:val="0"/>
          <w:numId w:val="42"/>
        </w:numPr>
        <w:tabs>
          <w:tab w:val="left" w:pos="1081"/>
        </w:tabs>
        <w:spacing w:line="237" w:lineRule="auto"/>
        <w:ind w:right="855"/>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 жизни; выполнение правил безопасного поведении в окружающей среде (в том</w:t>
      </w:r>
      <w:r>
        <w:rPr>
          <w:spacing w:val="1"/>
          <w:sz w:val="24"/>
        </w:rPr>
        <w:t xml:space="preserve"> </w:t>
      </w:r>
      <w:r>
        <w:rPr>
          <w:sz w:val="24"/>
        </w:rPr>
        <w:t>числе</w:t>
      </w:r>
      <w:r>
        <w:rPr>
          <w:spacing w:val="-2"/>
          <w:sz w:val="24"/>
        </w:rPr>
        <w:t xml:space="preserve"> </w:t>
      </w:r>
      <w:r>
        <w:rPr>
          <w:sz w:val="24"/>
        </w:rPr>
        <w:t>информационной);</w:t>
      </w:r>
    </w:p>
    <w:p w14:paraId="0B151A75" w14:textId="77777777" w:rsidR="00703261" w:rsidRDefault="00093076" w:rsidP="000E4AF0">
      <w:pPr>
        <w:pStyle w:val="a4"/>
        <w:numPr>
          <w:ilvl w:val="0"/>
          <w:numId w:val="42"/>
        </w:numPr>
        <w:tabs>
          <w:tab w:val="left" w:pos="1081"/>
        </w:tabs>
        <w:spacing w:before="1" w:line="235" w:lineRule="auto"/>
        <w:ind w:right="842"/>
        <w:rPr>
          <w:sz w:val="24"/>
        </w:rPr>
      </w:pPr>
      <w:r>
        <w:rPr>
          <w:sz w:val="24"/>
        </w:rPr>
        <w:t>приобретение опыта эмоционального отношения к среде обитания, бережное отношение</w:t>
      </w:r>
      <w:r>
        <w:rPr>
          <w:spacing w:val="-57"/>
          <w:sz w:val="24"/>
        </w:rPr>
        <w:t xml:space="preserve"> </w:t>
      </w:r>
      <w:r>
        <w:rPr>
          <w:sz w:val="24"/>
        </w:rPr>
        <w:t>к</w:t>
      </w:r>
      <w:r>
        <w:rPr>
          <w:spacing w:val="-1"/>
          <w:sz w:val="24"/>
        </w:rPr>
        <w:t xml:space="preserve"> </w:t>
      </w:r>
      <w:r>
        <w:rPr>
          <w:sz w:val="24"/>
        </w:rPr>
        <w:t>физическому</w:t>
      </w:r>
      <w:r>
        <w:rPr>
          <w:spacing w:val="-5"/>
          <w:sz w:val="24"/>
        </w:rPr>
        <w:t xml:space="preserve"> </w:t>
      </w:r>
      <w:r>
        <w:rPr>
          <w:sz w:val="24"/>
        </w:rPr>
        <w:t>и психическому</w:t>
      </w:r>
      <w:r>
        <w:rPr>
          <w:spacing w:val="-5"/>
          <w:sz w:val="24"/>
        </w:rPr>
        <w:t xml:space="preserve"> </w:t>
      </w:r>
      <w:r>
        <w:rPr>
          <w:sz w:val="24"/>
        </w:rPr>
        <w:t>здоровью.</w:t>
      </w:r>
    </w:p>
    <w:p w14:paraId="43A4BF97" w14:textId="77777777" w:rsidR="00703261" w:rsidRDefault="00093076">
      <w:pPr>
        <w:pStyle w:val="3"/>
        <w:spacing w:before="13" w:line="271" w:lineRule="exact"/>
        <w:ind w:left="720"/>
        <w:jc w:val="both"/>
      </w:pPr>
      <w:r>
        <w:rPr>
          <w:spacing w:val="-1"/>
        </w:rPr>
        <w:t>Трудового</w:t>
      </w:r>
      <w:r>
        <w:rPr>
          <w:spacing w:val="-13"/>
        </w:rPr>
        <w:t xml:space="preserve"> </w:t>
      </w:r>
      <w:r>
        <w:rPr>
          <w:spacing w:val="-1"/>
        </w:rPr>
        <w:t>воспитания:</w:t>
      </w:r>
    </w:p>
    <w:p w14:paraId="2256C977" w14:textId="77777777" w:rsidR="00703261" w:rsidRDefault="00093076" w:rsidP="000E4AF0">
      <w:pPr>
        <w:pStyle w:val="a4"/>
        <w:numPr>
          <w:ilvl w:val="0"/>
          <w:numId w:val="42"/>
        </w:numPr>
        <w:tabs>
          <w:tab w:val="left" w:pos="1081"/>
        </w:tabs>
        <w:spacing w:line="237" w:lineRule="auto"/>
        <w:ind w:right="852"/>
        <w:rPr>
          <w:sz w:val="24"/>
        </w:rPr>
      </w:pPr>
      <w:r>
        <w:rPr>
          <w:sz w:val="24"/>
        </w:rPr>
        <w:t>осознание ценности трудовой деятельности в жизни человека и общества, ответственное</w:t>
      </w:r>
      <w:r>
        <w:rPr>
          <w:spacing w:val="-57"/>
          <w:sz w:val="24"/>
        </w:rPr>
        <w:t xml:space="preserve"> </w:t>
      </w:r>
      <w:r>
        <w:rPr>
          <w:sz w:val="24"/>
        </w:rPr>
        <w:t>потребление и бережное отношение к результатам труда, навыки участия в различных</w:t>
      </w:r>
      <w:r>
        <w:rPr>
          <w:spacing w:val="1"/>
          <w:sz w:val="24"/>
        </w:rPr>
        <w:t xml:space="preserve"> </w:t>
      </w:r>
      <w:r>
        <w:rPr>
          <w:sz w:val="24"/>
        </w:rPr>
        <w:t>видах</w:t>
      </w:r>
      <w:r>
        <w:rPr>
          <w:spacing w:val="1"/>
          <w:sz w:val="24"/>
        </w:rPr>
        <w:t xml:space="preserve"> </w:t>
      </w:r>
      <w:r>
        <w:rPr>
          <w:sz w:val="24"/>
        </w:rPr>
        <w:t>трудовой 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2"/>
          <w:sz w:val="24"/>
        </w:rPr>
        <w:t xml:space="preserve"> </w:t>
      </w:r>
      <w:r>
        <w:rPr>
          <w:sz w:val="24"/>
        </w:rPr>
        <w:t>профессиям.</w:t>
      </w:r>
    </w:p>
    <w:p w14:paraId="767BAA40" w14:textId="77777777" w:rsidR="00703261" w:rsidRDefault="00093076">
      <w:pPr>
        <w:pStyle w:val="3"/>
        <w:spacing w:before="3" w:line="275" w:lineRule="exact"/>
        <w:ind w:left="720"/>
        <w:jc w:val="both"/>
      </w:pPr>
      <w:r>
        <w:rPr>
          <w:spacing w:val="-1"/>
        </w:rPr>
        <w:t>Экологического</w:t>
      </w:r>
      <w:r>
        <w:rPr>
          <w:spacing w:val="-13"/>
        </w:rPr>
        <w:t xml:space="preserve"> </w:t>
      </w:r>
      <w:r>
        <w:t>воспитания:</w:t>
      </w:r>
    </w:p>
    <w:p w14:paraId="013F5928" w14:textId="77777777" w:rsidR="00703261" w:rsidRDefault="00093076" w:rsidP="000E4AF0">
      <w:pPr>
        <w:pStyle w:val="a4"/>
        <w:numPr>
          <w:ilvl w:val="0"/>
          <w:numId w:val="42"/>
        </w:numPr>
        <w:tabs>
          <w:tab w:val="left" w:pos="1081"/>
        </w:tabs>
        <w:spacing w:before="6" w:line="232" w:lineRule="auto"/>
        <w:ind w:right="855"/>
        <w:rPr>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принятие</w:t>
      </w:r>
      <w:r>
        <w:rPr>
          <w:spacing w:val="1"/>
          <w:sz w:val="24"/>
        </w:rPr>
        <w:t xml:space="preserve"> </w:t>
      </w:r>
      <w:r>
        <w:rPr>
          <w:sz w:val="24"/>
        </w:rPr>
        <w:t>экологических</w:t>
      </w:r>
      <w:r>
        <w:rPr>
          <w:spacing w:val="1"/>
          <w:sz w:val="24"/>
        </w:rPr>
        <w:t xml:space="preserve"> </w:t>
      </w:r>
      <w:r>
        <w:rPr>
          <w:sz w:val="24"/>
        </w:rPr>
        <w:t>норм</w:t>
      </w:r>
      <w:r>
        <w:rPr>
          <w:spacing w:val="1"/>
          <w:sz w:val="24"/>
        </w:rPr>
        <w:t xml:space="preserve"> </w:t>
      </w:r>
      <w:r>
        <w:rPr>
          <w:sz w:val="24"/>
        </w:rPr>
        <w:t>поведения,</w:t>
      </w:r>
      <w:r>
        <w:rPr>
          <w:spacing w:val="-3"/>
          <w:sz w:val="24"/>
        </w:rPr>
        <w:t xml:space="preserve"> </w:t>
      </w:r>
      <w:r>
        <w:rPr>
          <w:sz w:val="24"/>
        </w:rPr>
        <w:t>бережного</w:t>
      </w:r>
      <w:r>
        <w:rPr>
          <w:spacing w:val="-2"/>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природе,</w:t>
      </w:r>
      <w:r>
        <w:rPr>
          <w:spacing w:val="-2"/>
          <w:sz w:val="24"/>
        </w:rPr>
        <w:t xml:space="preserve"> </w:t>
      </w:r>
      <w:r>
        <w:rPr>
          <w:sz w:val="24"/>
        </w:rPr>
        <w:t>неприятие</w:t>
      </w:r>
      <w:r>
        <w:rPr>
          <w:spacing w:val="-4"/>
          <w:sz w:val="24"/>
        </w:rPr>
        <w:t xml:space="preserve"> </w:t>
      </w:r>
      <w:r>
        <w:rPr>
          <w:sz w:val="24"/>
        </w:rPr>
        <w:t>действий,</w:t>
      </w:r>
      <w:r>
        <w:rPr>
          <w:spacing w:val="-5"/>
          <w:sz w:val="24"/>
        </w:rPr>
        <w:t xml:space="preserve"> </w:t>
      </w:r>
      <w:r>
        <w:rPr>
          <w:sz w:val="24"/>
        </w:rPr>
        <w:t>приносящих ей</w:t>
      </w:r>
      <w:r>
        <w:rPr>
          <w:spacing w:val="-3"/>
          <w:sz w:val="24"/>
        </w:rPr>
        <w:t xml:space="preserve"> </w:t>
      </w:r>
      <w:r>
        <w:rPr>
          <w:sz w:val="24"/>
        </w:rPr>
        <w:t>вред.</w:t>
      </w:r>
    </w:p>
    <w:p w14:paraId="764C0967" w14:textId="77777777" w:rsidR="00703261" w:rsidRDefault="00093076">
      <w:pPr>
        <w:pStyle w:val="3"/>
        <w:spacing w:before="14" w:line="272" w:lineRule="exact"/>
        <w:ind w:left="720"/>
        <w:jc w:val="both"/>
      </w:pPr>
      <w:r>
        <w:rPr>
          <w:spacing w:val="-1"/>
        </w:rPr>
        <w:t>Ценности</w:t>
      </w:r>
      <w:r>
        <w:rPr>
          <w:spacing w:val="-14"/>
        </w:rPr>
        <w:t xml:space="preserve"> </w:t>
      </w:r>
      <w:r>
        <w:t>научного</w:t>
      </w:r>
      <w:r>
        <w:rPr>
          <w:spacing w:val="-8"/>
        </w:rPr>
        <w:t xml:space="preserve"> </w:t>
      </w:r>
      <w:r>
        <w:t>познания:</w:t>
      </w:r>
    </w:p>
    <w:p w14:paraId="5E11A542" w14:textId="77777777" w:rsidR="00703261" w:rsidRDefault="00093076" w:rsidP="000E4AF0">
      <w:pPr>
        <w:pStyle w:val="a4"/>
        <w:numPr>
          <w:ilvl w:val="0"/>
          <w:numId w:val="42"/>
        </w:numPr>
        <w:tabs>
          <w:tab w:val="left" w:pos="1081"/>
        </w:tabs>
        <w:spacing w:before="3" w:line="232" w:lineRule="auto"/>
        <w:ind w:right="857"/>
        <w:rPr>
          <w:sz w:val="24"/>
        </w:rPr>
      </w:pPr>
      <w:r>
        <w:rPr>
          <w:sz w:val="24"/>
        </w:rPr>
        <w:t>осознание ценности познания для развития человека, необходимости самообразования и</w:t>
      </w:r>
      <w:r>
        <w:rPr>
          <w:spacing w:val="-57"/>
          <w:sz w:val="24"/>
        </w:rPr>
        <w:t xml:space="preserve"> </w:t>
      </w:r>
      <w:r>
        <w:rPr>
          <w:sz w:val="24"/>
        </w:rPr>
        <w:t>саморазвития;</w:t>
      </w:r>
    </w:p>
    <w:p w14:paraId="65FDCF7B" w14:textId="77777777" w:rsidR="00703261" w:rsidRDefault="00093076" w:rsidP="000E4AF0">
      <w:pPr>
        <w:pStyle w:val="a4"/>
        <w:numPr>
          <w:ilvl w:val="0"/>
          <w:numId w:val="42"/>
        </w:numPr>
        <w:tabs>
          <w:tab w:val="left" w:pos="1081"/>
        </w:tabs>
        <w:spacing w:before="4" w:line="237" w:lineRule="auto"/>
        <w:ind w:right="847"/>
        <w:rPr>
          <w:sz w:val="24"/>
        </w:rPr>
      </w:pPr>
      <w:r>
        <w:rPr>
          <w:sz w:val="24"/>
        </w:rPr>
        <w:t>проявление</w:t>
      </w:r>
      <w:r>
        <w:rPr>
          <w:spacing w:val="20"/>
          <w:sz w:val="24"/>
        </w:rPr>
        <w:t xml:space="preserve"> </w:t>
      </w:r>
      <w:r>
        <w:rPr>
          <w:sz w:val="24"/>
        </w:rPr>
        <w:t>познавательного</w:t>
      </w:r>
      <w:r>
        <w:rPr>
          <w:spacing w:val="20"/>
          <w:sz w:val="24"/>
        </w:rPr>
        <w:t xml:space="preserve"> </w:t>
      </w:r>
      <w:r>
        <w:rPr>
          <w:sz w:val="24"/>
        </w:rPr>
        <w:t>интереса,</w:t>
      </w:r>
      <w:r>
        <w:rPr>
          <w:spacing w:val="22"/>
          <w:sz w:val="24"/>
        </w:rPr>
        <w:t xml:space="preserve"> </w:t>
      </w:r>
      <w:r>
        <w:rPr>
          <w:sz w:val="24"/>
        </w:rPr>
        <w:t>активности,</w:t>
      </w:r>
      <w:r>
        <w:rPr>
          <w:spacing w:val="22"/>
          <w:sz w:val="24"/>
        </w:rPr>
        <w:t xml:space="preserve"> </w:t>
      </w:r>
      <w:r>
        <w:rPr>
          <w:sz w:val="24"/>
        </w:rPr>
        <w:t>инициативности,</w:t>
      </w:r>
      <w:r>
        <w:rPr>
          <w:spacing w:val="17"/>
          <w:sz w:val="24"/>
        </w:rPr>
        <w:t xml:space="preserve"> </w:t>
      </w:r>
      <w:r>
        <w:rPr>
          <w:sz w:val="24"/>
        </w:rPr>
        <w:t>любознательности</w:t>
      </w:r>
      <w:r>
        <w:rPr>
          <w:spacing w:val="-58"/>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расширении</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информационных</w:t>
      </w:r>
      <w:r>
        <w:rPr>
          <w:spacing w:val="2"/>
          <w:sz w:val="24"/>
        </w:rPr>
        <w:t xml:space="preserve"> </w:t>
      </w:r>
      <w:r>
        <w:rPr>
          <w:sz w:val="24"/>
        </w:rPr>
        <w:t>средств.</w:t>
      </w:r>
    </w:p>
    <w:p w14:paraId="550DA136" w14:textId="77777777" w:rsidR="00703261" w:rsidRDefault="00703261">
      <w:pPr>
        <w:pStyle w:val="a3"/>
        <w:spacing w:before="1"/>
        <w:jc w:val="left"/>
        <w:rPr>
          <w:sz w:val="25"/>
        </w:rPr>
      </w:pPr>
    </w:p>
    <w:p w14:paraId="06EE744E" w14:textId="77777777" w:rsidR="00703261" w:rsidRDefault="00093076">
      <w:pPr>
        <w:pStyle w:val="3"/>
        <w:spacing w:before="1" w:line="275" w:lineRule="exact"/>
        <w:ind w:left="240"/>
      </w:pPr>
      <w:r>
        <w:rPr>
          <w:spacing w:val="-1"/>
        </w:rPr>
        <w:t>МЕТАПРЕДМЕТНЫЕ</w:t>
      </w:r>
      <w:r>
        <w:rPr>
          <w:spacing w:val="-12"/>
        </w:rPr>
        <w:t xml:space="preserve"> </w:t>
      </w:r>
      <w:r>
        <w:t>РЕЗУЛЬТАТЫ</w:t>
      </w:r>
    </w:p>
    <w:p w14:paraId="04F08618" w14:textId="77777777" w:rsidR="00703261" w:rsidRDefault="00093076">
      <w:pPr>
        <w:spacing w:line="275" w:lineRule="exact"/>
        <w:ind w:left="720"/>
        <w:jc w:val="both"/>
        <w:rPr>
          <w:b/>
          <w:sz w:val="24"/>
        </w:rPr>
      </w:pPr>
      <w:r>
        <w:rPr>
          <w:b/>
          <w:spacing w:val="-1"/>
          <w:sz w:val="24"/>
        </w:rPr>
        <w:t>Познавательные</w:t>
      </w:r>
      <w:r>
        <w:rPr>
          <w:b/>
          <w:spacing w:val="-13"/>
          <w:sz w:val="24"/>
        </w:rPr>
        <w:t xml:space="preserve"> </w:t>
      </w:r>
      <w:r>
        <w:rPr>
          <w:b/>
          <w:spacing w:val="-1"/>
          <w:sz w:val="24"/>
        </w:rPr>
        <w:t>универсальные</w:t>
      </w:r>
      <w:r>
        <w:rPr>
          <w:b/>
          <w:spacing w:val="-5"/>
          <w:sz w:val="24"/>
        </w:rPr>
        <w:t xml:space="preserve"> </w:t>
      </w:r>
      <w:r>
        <w:rPr>
          <w:b/>
          <w:spacing w:val="-1"/>
          <w:sz w:val="24"/>
        </w:rPr>
        <w:t>учебные</w:t>
      </w:r>
      <w:r>
        <w:rPr>
          <w:b/>
          <w:spacing w:val="-10"/>
          <w:sz w:val="24"/>
        </w:rPr>
        <w:t xml:space="preserve"> </w:t>
      </w:r>
      <w:r>
        <w:rPr>
          <w:b/>
          <w:spacing w:val="-1"/>
          <w:sz w:val="24"/>
        </w:rPr>
        <w:t>действия:</w:t>
      </w:r>
    </w:p>
    <w:p w14:paraId="1A54EB36" w14:textId="77777777" w:rsidR="00703261" w:rsidRDefault="00093076" w:rsidP="000E4AF0">
      <w:pPr>
        <w:pStyle w:val="a4"/>
        <w:numPr>
          <w:ilvl w:val="0"/>
          <w:numId w:val="41"/>
        </w:numPr>
        <w:tabs>
          <w:tab w:val="left" w:pos="973"/>
        </w:tabs>
        <w:spacing w:line="273" w:lineRule="exact"/>
        <w:ind w:hanging="253"/>
        <w:jc w:val="both"/>
        <w:rPr>
          <w:i/>
          <w:sz w:val="24"/>
        </w:rPr>
      </w:pPr>
      <w:r>
        <w:rPr>
          <w:i/>
          <w:spacing w:val="-1"/>
          <w:sz w:val="24"/>
        </w:rPr>
        <w:t>Базовые</w:t>
      </w:r>
      <w:r>
        <w:rPr>
          <w:i/>
          <w:spacing w:val="-13"/>
          <w:sz w:val="24"/>
        </w:rPr>
        <w:t xml:space="preserve"> </w:t>
      </w:r>
      <w:r>
        <w:rPr>
          <w:i/>
          <w:spacing w:val="-1"/>
          <w:sz w:val="24"/>
        </w:rPr>
        <w:t>логические</w:t>
      </w:r>
      <w:r>
        <w:rPr>
          <w:i/>
          <w:spacing w:val="-9"/>
          <w:sz w:val="24"/>
        </w:rPr>
        <w:t xml:space="preserve"> </w:t>
      </w:r>
      <w:r>
        <w:rPr>
          <w:i/>
          <w:sz w:val="24"/>
        </w:rPr>
        <w:t>действия:</w:t>
      </w:r>
    </w:p>
    <w:p w14:paraId="46D03BB3" w14:textId="77777777" w:rsidR="00703261" w:rsidRDefault="00093076" w:rsidP="000E4AF0">
      <w:pPr>
        <w:pStyle w:val="a4"/>
        <w:numPr>
          <w:ilvl w:val="0"/>
          <w:numId w:val="42"/>
        </w:numPr>
        <w:tabs>
          <w:tab w:val="left" w:pos="1081"/>
        </w:tabs>
        <w:spacing w:before="4" w:line="232" w:lineRule="auto"/>
        <w:ind w:right="860"/>
        <w:rPr>
          <w:sz w:val="24"/>
        </w:rPr>
      </w:pPr>
      <w:r>
        <w:rPr>
          <w:sz w:val="24"/>
        </w:rPr>
        <w:t>понимать целостность окружающего мира (взаимосвязь природной и социальной среды</w:t>
      </w:r>
      <w:r>
        <w:rPr>
          <w:spacing w:val="1"/>
          <w:sz w:val="24"/>
        </w:rPr>
        <w:t xml:space="preserve"> </w:t>
      </w:r>
      <w:r>
        <w:rPr>
          <w:sz w:val="24"/>
        </w:rPr>
        <w:t>обитания),</w:t>
      </w:r>
      <w:r>
        <w:rPr>
          <w:spacing w:val="-7"/>
          <w:sz w:val="24"/>
        </w:rPr>
        <w:t xml:space="preserve"> </w:t>
      </w:r>
      <w:r>
        <w:rPr>
          <w:sz w:val="24"/>
        </w:rPr>
        <w:t>проявлять</w:t>
      </w:r>
      <w:r>
        <w:rPr>
          <w:spacing w:val="-1"/>
          <w:sz w:val="24"/>
        </w:rPr>
        <w:t xml:space="preserve"> </w:t>
      </w:r>
      <w:r>
        <w:rPr>
          <w:sz w:val="24"/>
        </w:rPr>
        <w:t>способность</w:t>
      </w:r>
      <w:r>
        <w:rPr>
          <w:spacing w:val="-3"/>
          <w:sz w:val="24"/>
        </w:rPr>
        <w:t xml:space="preserve"> </w:t>
      </w:r>
      <w:r>
        <w:rPr>
          <w:sz w:val="24"/>
        </w:rPr>
        <w:t>ориентироваться</w:t>
      </w:r>
      <w:r>
        <w:rPr>
          <w:spacing w:val="-2"/>
          <w:sz w:val="24"/>
        </w:rPr>
        <w:t xml:space="preserve"> </w:t>
      </w:r>
      <w:r>
        <w:rPr>
          <w:sz w:val="24"/>
        </w:rPr>
        <w:t>в</w:t>
      </w:r>
      <w:r>
        <w:rPr>
          <w:spacing w:val="-4"/>
          <w:sz w:val="24"/>
        </w:rPr>
        <w:t xml:space="preserve"> </w:t>
      </w:r>
      <w:r>
        <w:rPr>
          <w:sz w:val="24"/>
        </w:rPr>
        <w:t>изменяющейся</w:t>
      </w:r>
      <w:r>
        <w:rPr>
          <w:spacing w:val="-2"/>
          <w:sz w:val="24"/>
        </w:rPr>
        <w:t xml:space="preserve"> </w:t>
      </w:r>
      <w:r>
        <w:rPr>
          <w:sz w:val="24"/>
        </w:rPr>
        <w:t>действительности;</w:t>
      </w:r>
    </w:p>
    <w:p w14:paraId="3D8F2E00" w14:textId="77777777" w:rsidR="00703261" w:rsidRDefault="00093076" w:rsidP="000E4AF0">
      <w:pPr>
        <w:pStyle w:val="a4"/>
        <w:numPr>
          <w:ilvl w:val="0"/>
          <w:numId w:val="42"/>
        </w:numPr>
        <w:tabs>
          <w:tab w:val="left" w:pos="1081"/>
        </w:tabs>
        <w:spacing w:before="14" w:line="235" w:lineRule="auto"/>
        <w:ind w:right="845"/>
        <w:rPr>
          <w:sz w:val="24"/>
        </w:rPr>
      </w:pPr>
      <w:r>
        <w:rPr>
          <w:sz w:val="24"/>
        </w:rPr>
        <w:t>на основе наблюдений доступных объектов окружающего мира устанавливать связи и</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w:t>
      </w:r>
      <w:r>
        <w:rPr>
          <w:spacing w:val="1"/>
          <w:sz w:val="24"/>
        </w:rPr>
        <w:t xml:space="preserve"> </w:t>
      </w:r>
      <w:r>
        <w:rPr>
          <w:sz w:val="24"/>
        </w:rPr>
        <w:t>следствие;</w:t>
      </w:r>
      <w:r>
        <w:rPr>
          <w:spacing w:val="1"/>
          <w:sz w:val="24"/>
        </w:rPr>
        <w:t xml:space="preserve"> </w:t>
      </w:r>
      <w:r>
        <w:rPr>
          <w:sz w:val="24"/>
        </w:rPr>
        <w:t>изменения</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 в</w:t>
      </w:r>
      <w:r>
        <w:rPr>
          <w:spacing w:val="-1"/>
          <w:sz w:val="24"/>
        </w:rPr>
        <w:t xml:space="preserve"> </w:t>
      </w:r>
      <w:r>
        <w:rPr>
          <w:sz w:val="24"/>
        </w:rPr>
        <w:t>пространстве);</w:t>
      </w:r>
    </w:p>
    <w:p w14:paraId="38E48606" w14:textId="77777777" w:rsidR="00703261" w:rsidRDefault="00093076" w:rsidP="000E4AF0">
      <w:pPr>
        <w:pStyle w:val="a4"/>
        <w:numPr>
          <w:ilvl w:val="0"/>
          <w:numId w:val="42"/>
        </w:numPr>
        <w:tabs>
          <w:tab w:val="left" w:pos="1081"/>
        </w:tabs>
        <w:spacing w:before="8" w:line="237" w:lineRule="auto"/>
        <w:ind w:right="851"/>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устанавливать</w:t>
      </w:r>
      <w:r>
        <w:rPr>
          <w:spacing w:val="-1"/>
          <w:sz w:val="24"/>
        </w:rPr>
        <w:t xml:space="preserve"> </w:t>
      </w:r>
      <w:r>
        <w:rPr>
          <w:sz w:val="24"/>
        </w:rPr>
        <w:t>аналогии;</w:t>
      </w:r>
    </w:p>
    <w:p w14:paraId="31F66DB8" w14:textId="77777777" w:rsidR="00703261" w:rsidRDefault="00093076" w:rsidP="000E4AF0">
      <w:pPr>
        <w:pStyle w:val="a4"/>
        <w:numPr>
          <w:ilvl w:val="0"/>
          <w:numId w:val="42"/>
        </w:numPr>
        <w:tabs>
          <w:tab w:val="left" w:pos="1081"/>
        </w:tabs>
        <w:spacing w:line="293" w:lineRule="exact"/>
        <w:ind w:hanging="361"/>
        <w:rPr>
          <w:sz w:val="24"/>
        </w:rPr>
      </w:pPr>
      <w:r>
        <w:rPr>
          <w:spacing w:val="-1"/>
          <w:sz w:val="24"/>
        </w:rPr>
        <w:t>объединять</w:t>
      </w:r>
      <w:r>
        <w:rPr>
          <w:spacing w:val="-11"/>
          <w:sz w:val="24"/>
        </w:rPr>
        <w:t xml:space="preserve"> </w:t>
      </w:r>
      <w:r>
        <w:rPr>
          <w:spacing w:val="-1"/>
          <w:sz w:val="24"/>
        </w:rPr>
        <w:t>части</w:t>
      </w:r>
      <w:r>
        <w:rPr>
          <w:spacing w:val="-2"/>
          <w:sz w:val="24"/>
        </w:rPr>
        <w:t xml:space="preserve"> </w:t>
      </w:r>
      <w:r>
        <w:rPr>
          <w:spacing w:val="-1"/>
          <w:sz w:val="24"/>
        </w:rPr>
        <w:t>объекта</w:t>
      </w:r>
      <w:r>
        <w:rPr>
          <w:spacing w:val="-8"/>
          <w:sz w:val="24"/>
        </w:rPr>
        <w:t xml:space="preserve"> </w:t>
      </w:r>
      <w:r>
        <w:rPr>
          <w:spacing w:val="-1"/>
          <w:sz w:val="24"/>
        </w:rPr>
        <w:t>(объекты)</w:t>
      </w:r>
      <w:r>
        <w:rPr>
          <w:spacing w:val="-10"/>
          <w:sz w:val="24"/>
        </w:rPr>
        <w:t xml:space="preserve"> </w:t>
      </w:r>
      <w:r>
        <w:rPr>
          <w:sz w:val="24"/>
        </w:rPr>
        <w:t>по</w:t>
      </w:r>
      <w:r>
        <w:rPr>
          <w:spacing w:val="-5"/>
          <w:sz w:val="24"/>
        </w:rPr>
        <w:t xml:space="preserve"> </w:t>
      </w:r>
      <w:r>
        <w:rPr>
          <w:sz w:val="24"/>
        </w:rPr>
        <w:t>определѐнному</w:t>
      </w:r>
      <w:r>
        <w:rPr>
          <w:spacing w:val="-20"/>
          <w:sz w:val="24"/>
        </w:rPr>
        <w:t xml:space="preserve"> </w:t>
      </w:r>
      <w:r>
        <w:rPr>
          <w:sz w:val="24"/>
        </w:rPr>
        <w:t>признаку;</w:t>
      </w:r>
    </w:p>
    <w:p w14:paraId="55DC0801" w14:textId="77777777" w:rsidR="00703261" w:rsidRDefault="00093076" w:rsidP="000E4AF0">
      <w:pPr>
        <w:pStyle w:val="a4"/>
        <w:numPr>
          <w:ilvl w:val="0"/>
          <w:numId w:val="42"/>
        </w:numPr>
        <w:tabs>
          <w:tab w:val="left" w:pos="1080"/>
          <w:tab w:val="left" w:pos="1081"/>
          <w:tab w:val="left" w:pos="2587"/>
          <w:tab w:val="left" w:pos="4438"/>
          <w:tab w:val="left" w:pos="5617"/>
          <w:tab w:val="left" w:pos="6325"/>
          <w:tab w:val="left" w:pos="8317"/>
        </w:tabs>
        <w:spacing w:before="4" w:line="235" w:lineRule="auto"/>
        <w:ind w:right="894"/>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2"/>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14:paraId="752BF83C" w14:textId="77777777" w:rsidR="00703261" w:rsidRDefault="00093076" w:rsidP="000E4AF0">
      <w:pPr>
        <w:pStyle w:val="a4"/>
        <w:numPr>
          <w:ilvl w:val="0"/>
          <w:numId w:val="42"/>
        </w:numPr>
        <w:tabs>
          <w:tab w:val="left" w:pos="1080"/>
          <w:tab w:val="left" w:pos="1081"/>
        </w:tabs>
        <w:spacing w:before="2" w:line="237" w:lineRule="auto"/>
        <w:ind w:right="1143"/>
        <w:jc w:val="left"/>
        <w:rPr>
          <w:sz w:val="24"/>
        </w:rPr>
      </w:pPr>
      <w:r>
        <w:rPr>
          <w:sz w:val="24"/>
        </w:rPr>
        <w:t>находить</w:t>
      </w:r>
      <w:r>
        <w:rPr>
          <w:spacing w:val="16"/>
          <w:sz w:val="24"/>
        </w:rPr>
        <w:t xml:space="preserve"> </w:t>
      </w:r>
      <w:r>
        <w:rPr>
          <w:sz w:val="24"/>
        </w:rPr>
        <w:t>закономерности</w:t>
      </w:r>
      <w:r>
        <w:rPr>
          <w:spacing w:val="20"/>
          <w:sz w:val="24"/>
        </w:rPr>
        <w:t xml:space="preserve"> </w:t>
      </w:r>
      <w:r>
        <w:rPr>
          <w:sz w:val="24"/>
        </w:rPr>
        <w:t>и</w:t>
      </w:r>
      <w:r>
        <w:rPr>
          <w:spacing w:val="18"/>
          <w:sz w:val="24"/>
        </w:rPr>
        <w:t xml:space="preserve"> </w:t>
      </w:r>
      <w:r>
        <w:rPr>
          <w:sz w:val="24"/>
        </w:rPr>
        <w:t>противоречия</w:t>
      </w:r>
      <w:r>
        <w:rPr>
          <w:spacing w:val="18"/>
          <w:sz w:val="24"/>
        </w:rPr>
        <w:t xml:space="preserve"> </w:t>
      </w:r>
      <w:r>
        <w:rPr>
          <w:sz w:val="24"/>
        </w:rPr>
        <w:t>в</w:t>
      </w:r>
      <w:r>
        <w:rPr>
          <w:spacing w:val="16"/>
          <w:sz w:val="24"/>
        </w:rPr>
        <w:t xml:space="preserve"> </w:t>
      </w:r>
      <w:r>
        <w:rPr>
          <w:sz w:val="24"/>
        </w:rPr>
        <w:t>рассматриваемых</w:t>
      </w:r>
      <w:r>
        <w:rPr>
          <w:spacing w:val="20"/>
          <w:sz w:val="24"/>
        </w:rPr>
        <w:t xml:space="preserve"> </w:t>
      </w:r>
      <w:r>
        <w:rPr>
          <w:sz w:val="24"/>
        </w:rPr>
        <w:t>фактах,</w:t>
      </w:r>
      <w:r>
        <w:rPr>
          <w:spacing w:val="17"/>
          <w:sz w:val="24"/>
        </w:rPr>
        <w:t xml:space="preserve"> </w:t>
      </w:r>
      <w:r>
        <w:rPr>
          <w:sz w:val="24"/>
        </w:rPr>
        <w:t>данных</w:t>
      </w:r>
      <w:r>
        <w:rPr>
          <w:spacing w:val="17"/>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 алгоритма;</w:t>
      </w:r>
    </w:p>
    <w:p w14:paraId="32DF08E3" w14:textId="77777777" w:rsidR="00703261" w:rsidRDefault="00093076" w:rsidP="000E4AF0">
      <w:pPr>
        <w:pStyle w:val="a4"/>
        <w:numPr>
          <w:ilvl w:val="0"/>
          <w:numId w:val="42"/>
        </w:numPr>
        <w:tabs>
          <w:tab w:val="left" w:pos="1080"/>
          <w:tab w:val="left" w:pos="1081"/>
        </w:tabs>
        <w:spacing w:before="83" w:line="237" w:lineRule="auto"/>
        <w:ind w:right="940"/>
        <w:jc w:val="left"/>
        <w:rPr>
          <w:sz w:val="24"/>
        </w:rPr>
      </w:pPr>
      <w:r>
        <w:rPr>
          <w:sz w:val="24"/>
        </w:rPr>
        <w:t>выявлять</w:t>
      </w:r>
      <w:r>
        <w:rPr>
          <w:spacing w:val="18"/>
          <w:sz w:val="24"/>
        </w:rPr>
        <w:t xml:space="preserve"> </w:t>
      </w:r>
      <w:r>
        <w:rPr>
          <w:sz w:val="24"/>
        </w:rPr>
        <w:t>недостаток</w:t>
      </w:r>
      <w:r>
        <w:rPr>
          <w:spacing w:val="19"/>
          <w:sz w:val="24"/>
        </w:rPr>
        <w:t xml:space="preserve"> </w:t>
      </w:r>
      <w:r>
        <w:rPr>
          <w:sz w:val="24"/>
        </w:rPr>
        <w:t>информации</w:t>
      </w:r>
      <w:r>
        <w:rPr>
          <w:spacing w:val="19"/>
          <w:sz w:val="24"/>
        </w:rPr>
        <w:t xml:space="preserve"> </w:t>
      </w:r>
      <w:r>
        <w:rPr>
          <w:sz w:val="24"/>
        </w:rPr>
        <w:t>для</w:t>
      </w:r>
      <w:r>
        <w:rPr>
          <w:spacing w:val="17"/>
          <w:sz w:val="24"/>
        </w:rPr>
        <w:t xml:space="preserve"> </w:t>
      </w:r>
      <w:r>
        <w:rPr>
          <w:sz w:val="24"/>
        </w:rPr>
        <w:t>решения</w:t>
      </w:r>
      <w:r>
        <w:rPr>
          <w:spacing w:val="20"/>
          <w:sz w:val="24"/>
        </w:rPr>
        <w:t xml:space="preserve"> </w:t>
      </w:r>
      <w:r>
        <w:rPr>
          <w:sz w:val="24"/>
        </w:rPr>
        <w:t>учебной</w:t>
      </w:r>
      <w:r>
        <w:rPr>
          <w:spacing w:val="19"/>
          <w:sz w:val="24"/>
        </w:rPr>
        <w:t xml:space="preserve"> </w:t>
      </w:r>
      <w:r>
        <w:rPr>
          <w:sz w:val="24"/>
        </w:rPr>
        <w:t>(практической)</w:t>
      </w:r>
      <w:r>
        <w:rPr>
          <w:spacing w:val="17"/>
          <w:sz w:val="24"/>
        </w:rPr>
        <w:t xml:space="preserve"> </w:t>
      </w:r>
      <w:r>
        <w:rPr>
          <w:sz w:val="24"/>
        </w:rPr>
        <w:t>задачи</w:t>
      </w:r>
      <w:r>
        <w:rPr>
          <w:spacing w:val="18"/>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14:paraId="3164C64E" w14:textId="77777777" w:rsidR="00703261" w:rsidRDefault="00093076" w:rsidP="000E4AF0">
      <w:pPr>
        <w:pStyle w:val="a4"/>
        <w:numPr>
          <w:ilvl w:val="0"/>
          <w:numId w:val="41"/>
        </w:numPr>
        <w:tabs>
          <w:tab w:val="left" w:pos="973"/>
        </w:tabs>
        <w:spacing w:before="8" w:line="275" w:lineRule="exact"/>
        <w:ind w:hanging="253"/>
        <w:rPr>
          <w:i/>
          <w:sz w:val="24"/>
        </w:rPr>
      </w:pPr>
      <w:r>
        <w:rPr>
          <w:i/>
          <w:spacing w:val="-1"/>
          <w:sz w:val="24"/>
        </w:rPr>
        <w:lastRenderedPageBreak/>
        <w:t>Базовые</w:t>
      </w:r>
      <w:r>
        <w:rPr>
          <w:i/>
          <w:spacing w:val="-12"/>
          <w:sz w:val="24"/>
        </w:rPr>
        <w:t xml:space="preserve"> </w:t>
      </w:r>
      <w:r>
        <w:rPr>
          <w:i/>
          <w:spacing w:val="-1"/>
          <w:sz w:val="24"/>
        </w:rPr>
        <w:t>исследовательские</w:t>
      </w:r>
      <w:r>
        <w:rPr>
          <w:i/>
          <w:spacing w:val="-6"/>
          <w:sz w:val="24"/>
        </w:rPr>
        <w:t xml:space="preserve"> </w:t>
      </w:r>
      <w:r>
        <w:rPr>
          <w:i/>
          <w:sz w:val="24"/>
        </w:rPr>
        <w:t>действия:</w:t>
      </w:r>
    </w:p>
    <w:p w14:paraId="02187003" w14:textId="77777777" w:rsidR="00703261" w:rsidRDefault="00093076" w:rsidP="000E4AF0">
      <w:pPr>
        <w:pStyle w:val="a4"/>
        <w:numPr>
          <w:ilvl w:val="0"/>
          <w:numId w:val="42"/>
        </w:numPr>
        <w:tabs>
          <w:tab w:val="left" w:pos="1080"/>
          <w:tab w:val="left" w:pos="1081"/>
          <w:tab w:val="left" w:pos="2412"/>
          <w:tab w:val="left" w:pos="3005"/>
          <w:tab w:val="left" w:pos="4904"/>
          <w:tab w:val="left" w:pos="5295"/>
          <w:tab w:val="left" w:pos="7177"/>
          <w:tab w:val="left" w:pos="8968"/>
          <w:tab w:val="left" w:pos="9837"/>
        </w:tabs>
        <w:spacing w:before="3" w:line="235" w:lineRule="auto"/>
        <w:ind w:right="872"/>
        <w:jc w:val="left"/>
        <w:rPr>
          <w:sz w:val="24"/>
        </w:rPr>
      </w:pPr>
      <w:r>
        <w:rPr>
          <w:sz w:val="24"/>
        </w:rPr>
        <w:t>проводить</w:t>
      </w:r>
      <w:r>
        <w:rPr>
          <w:sz w:val="24"/>
        </w:rPr>
        <w:tab/>
        <w:t>(по</w:t>
      </w:r>
      <w:r>
        <w:rPr>
          <w:sz w:val="24"/>
        </w:rPr>
        <w:tab/>
        <w:t>предложенному</w:t>
      </w:r>
      <w:r>
        <w:rPr>
          <w:sz w:val="24"/>
        </w:rPr>
        <w:tab/>
        <w:t>и</w:t>
      </w:r>
      <w:r>
        <w:rPr>
          <w:sz w:val="24"/>
        </w:rPr>
        <w:tab/>
        <w:t>самостоятельно</w:t>
      </w:r>
      <w:r>
        <w:rPr>
          <w:sz w:val="24"/>
        </w:rPr>
        <w:tab/>
        <w:t>составленному</w:t>
      </w:r>
      <w:r>
        <w:rPr>
          <w:sz w:val="24"/>
        </w:rPr>
        <w:tab/>
        <w:t>плану</w:t>
      </w:r>
      <w:r>
        <w:rPr>
          <w:sz w:val="24"/>
        </w:rPr>
        <w:tab/>
      </w:r>
      <w:r>
        <w:rPr>
          <w:spacing w:val="-2"/>
          <w:sz w:val="24"/>
        </w:rPr>
        <w:t>или</w:t>
      </w:r>
      <w:r>
        <w:rPr>
          <w:spacing w:val="-57"/>
          <w:sz w:val="24"/>
        </w:rPr>
        <w:t xml:space="preserve"> </w:t>
      </w:r>
      <w:r>
        <w:rPr>
          <w:sz w:val="24"/>
        </w:rPr>
        <w:t>выдвинутому</w:t>
      </w:r>
      <w:r>
        <w:rPr>
          <w:spacing w:val="-6"/>
          <w:sz w:val="24"/>
        </w:rPr>
        <w:t xml:space="preserve"> </w:t>
      </w:r>
      <w:r>
        <w:rPr>
          <w:sz w:val="24"/>
        </w:rPr>
        <w:t>предположению) наблюдения, несложные</w:t>
      </w:r>
      <w:r>
        <w:rPr>
          <w:spacing w:val="-3"/>
          <w:sz w:val="24"/>
        </w:rPr>
        <w:t xml:space="preserve"> </w:t>
      </w:r>
      <w:r>
        <w:rPr>
          <w:sz w:val="24"/>
        </w:rPr>
        <w:t>опыты;</w:t>
      </w:r>
    </w:p>
    <w:p w14:paraId="225C0B21" w14:textId="77777777" w:rsidR="00703261" w:rsidRDefault="00093076" w:rsidP="000E4AF0">
      <w:pPr>
        <w:pStyle w:val="a4"/>
        <w:numPr>
          <w:ilvl w:val="0"/>
          <w:numId w:val="42"/>
        </w:numPr>
        <w:tabs>
          <w:tab w:val="left" w:pos="1081"/>
        </w:tabs>
        <w:spacing w:before="86" w:line="292" w:lineRule="exact"/>
        <w:ind w:hanging="361"/>
        <w:rPr>
          <w:sz w:val="24"/>
        </w:rPr>
      </w:pPr>
      <w:r>
        <w:rPr>
          <w:spacing w:val="-1"/>
          <w:sz w:val="24"/>
        </w:rPr>
        <w:t>проявлять</w:t>
      </w:r>
      <w:r>
        <w:rPr>
          <w:spacing w:val="-14"/>
          <w:sz w:val="24"/>
        </w:rPr>
        <w:t xml:space="preserve"> </w:t>
      </w:r>
      <w:r>
        <w:rPr>
          <w:spacing w:val="-1"/>
          <w:sz w:val="24"/>
        </w:rPr>
        <w:t>интерес</w:t>
      </w:r>
      <w:r>
        <w:rPr>
          <w:spacing w:val="-11"/>
          <w:sz w:val="24"/>
        </w:rPr>
        <w:t xml:space="preserve"> </w:t>
      </w:r>
      <w:r>
        <w:rPr>
          <w:spacing w:val="-1"/>
          <w:sz w:val="24"/>
        </w:rPr>
        <w:t>к</w:t>
      </w:r>
      <w:r>
        <w:rPr>
          <w:spacing w:val="-8"/>
          <w:sz w:val="24"/>
        </w:rPr>
        <w:t xml:space="preserve"> </w:t>
      </w:r>
      <w:r>
        <w:rPr>
          <w:spacing w:val="-1"/>
          <w:sz w:val="24"/>
        </w:rPr>
        <w:t>экспериментам,</w:t>
      </w:r>
      <w:r>
        <w:rPr>
          <w:spacing w:val="-6"/>
          <w:sz w:val="24"/>
        </w:rPr>
        <w:t xml:space="preserve"> </w:t>
      </w:r>
      <w:r>
        <w:rPr>
          <w:spacing w:val="-1"/>
          <w:sz w:val="24"/>
        </w:rPr>
        <w:t>проводимым</w:t>
      </w:r>
      <w:r>
        <w:rPr>
          <w:spacing w:val="-14"/>
          <w:sz w:val="24"/>
        </w:rPr>
        <w:t xml:space="preserve"> </w:t>
      </w:r>
      <w:r>
        <w:rPr>
          <w:sz w:val="24"/>
        </w:rPr>
        <w:t>под</w:t>
      </w:r>
      <w:r>
        <w:rPr>
          <w:spacing w:val="-11"/>
          <w:sz w:val="24"/>
        </w:rPr>
        <w:t xml:space="preserve"> </w:t>
      </w:r>
      <w:r>
        <w:rPr>
          <w:sz w:val="24"/>
        </w:rPr>
        <w:t>руководством</w:t>
      </w:r>
      <w:r>
        <w:rPr>
          <w:spacing w:val="2"/>
          <w:sz w:val="24"/>
        </w:rPr>
        <w:t xml:space="preserve"> </w:t>
      </w:r>
      <w:r>
        <w:rPr>
          <w:sz w:val="24"/>
        </w:rPr>
        <w:t>учителя;</w:t>
      </w:r>
    </w:p>
    <w:p w14:paraId="4023AD75" w14:textId="77777777" w:rsidR="00703261" w:rsidRDefault="00093076" w:rsidP="000E4AF0">
      <w:pPr>
        <w:pStyle w:val="a4"/>
        <w:numPr>
          <w:ilvl w:val="0"/>
          <w:numId w:val="42"/>
        </w:numPr>
        <w:tabs>
          <w:tab w:val="left" w:pos="1081"/>
        </w:tabs>
        <w:spacing w:before="3" w:line="235" w:lineRule="auto"/>
        <w:ind w:right="852"/>
        <w:rPr>
          <w:sz w:val="24"/>
        </w:rPr>
      </w:pPr>
      <w:r>
        <w:rPr>
          <w:sz w:val="24"/>
        </w:rPr>
        <w:t>определять разницу между реальным и желательным состоянием объекта (ситуации) на</w:t>
      </w:r>
      <w:r>
        <w:rPr>
          <w:spacing w:val="1"/>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вопросов;</w:t>
      </w:r>
    </w:p>
    <w:p w14:paraId="33C22B62" w14:textId="77777777" w:rsidR="00703261" w:rsidRDefault="00093076" w:rsidP="000E4AF0">
      <w:pPr>
        <w:pStyle w:val="a4"/>
        <w:numPr>
          <w:ilvl w:val="0"/>
          <w:numId w:val="42"/>
        </w:numPr>
        <w:tabs>
          <w:tab w:val="left" w:pos="1081"/>
        </w:tabs>
        <w:spacing w:before="4" w:line="237" w:lineRule="auto"/>
        <w:ind w:right="856"/>
        <w:rPr>
          <w:sz w:val="24"/>
        </w:rPr>
      </w:pP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цель</w:t>
      </w:r>
      <w:r>
        <w:rPr>
          <w:spacing w:val="1"/>
          <w:sz w:val="24"/>
        </w:rPr>
        <w:t xml:space="preserve"> </w:t>
      </w:r>
      <w:r>
        <w:rPr>
          <w:sz w:val="24"/>
        </w:rPr>
        <w:t>предстоящей</w:t>
      </w:r>
      <w:r>
        <w:rPr>
          <w:spacing w:val="1"/>
          <w:sz w:val="24"/>
        </w:rPr>
        <w:t xml:space="preserve"> </w:t>
      </w:r>
      <w:r>
        <w:rPr>
          <w:sz w:val="24"/>
        </w:rPr>
        <w:t>работы,</w:t>
      </w:r>
      <w:r>
        <w:rPr>
          <w:spacing w:val="1"/>
          <w:sz w:val="24"/>
        </w:rPr>
        <w:t xml:space="preserve"> </w:t>
      </w:r>
      <w:r>
        <w:rPr>
          <w:sz w:val="24"/>
        </w:rPr>
        <w:t>прогнозировать</w:t>
      </w:r>
      <w:r>
        <w:rPr>
          <w:spacing w:val="1"/>
          <w:sz w:val="24"/>
        </w:rPr>
        <w:t xml:space="preserve"> </w:t>
      </w:r>
      <w:r>
        <w:rPr>
          <w:sz w:val="24"/>
        </w:rPr>
        <w:t>возможное развитие процессов, событий и последствия в аналогичных или сходных</w:t>
      </w:r>
      <w:r>
        <w:rPr>
          <w:spacing w:val="1"/>
          <w:sz w:val="24"/>
        </w:rPr>
        <w:t xml:space="preserve"> </w:t>
      </w:r>
      <w:r>
        <w:rPr>
          <w:sz w:val="24"/>
        </w:rPr>
        <w:t>ситуациях;</w:t>
      </w:r>
    </w:p>
    <w:p w14:paraId="3B072C30" w14:textId="77777777" w:rsidR="00703261" w:rsidRDefault="00093076" w:rsidP="000E4AF0">
      <w:pPr>
        <w:pStyle w:val="a4"/>
        <w:numPr>
          <w:ilvl w:val="0"/>
          <w:numId w:val="42"/>
        </w:numPr>
        <w:tabs>
          <w:tab w:val="left" w:pos="1081"/>
        </w:tabs>
        <w:spacing w:line="237" w:lineRule="auto"/>
        <w:ind w:right="856"/>
        <w:rPr>
          <w:sz w:val="24"/>
        </w:rPr>
      </w:pPr>
      <w:r>
        <w:rPr>
          <w:sz w:val="24"/>
        </w:rPr>
        <w:t>моделировать ситуации на основе изученного материала о связях в природе (живая и</w:t>
      </w:r>
      <w:r>
        <w:rPr>
          <w:spacing w:val="1"/>
          <w:sz w:val="24"/>
        </w:rPr>
        <w:t xml:space="preserve"> </w:t>
      </w:r>
      <w:r>
        <w:rPr>
          <w:sz w:val="24"/>
        </w:rPr>
        <w:t>неживая природа, цепи питания; природные зоны), а также в социуме (лента времени;</w:t>
      </w:r>
      <w:r>
        <w:rPr>
          <w:spacing w:val="1"/>
          <w:sz w:val="24"/>
        </w:rPr>
        <w:t xml:space="preserve"> </w:t>
      </w:r>
      <w:r>
        <w:rPr>
          <w:sz w:val="24"/>
        </w:rPr>
        <w:t>поведение</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последствия;</w:t>
      </w:r>
      <w:r>
        <w:rPr>
          <w:spacing w:val="-1"/>
          <w:sz w:val="24"/>
        </w:rPr>
        <w:t xml:space="preserve"> </w:t>
      </w:r>
      <w:r>
        <w:rPr>
          <w:sz w:val="24"/>
        </w:rPr>
        <w:t>коллективный</w:t>
      </w:r>
      <w:r>
        <w:rPr>
          <w:spacing w:val="-3"/>
          <w:sz w:val="24"/>
        </w:rPr>
        <w:t xml:space="preserve"> </w:t>
      </w:r>
      <w:r>
        <w:rPr>
          <w:sz w:val="24"/>
        </w:rPr>
        <w:t>труд</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др.);</w:t>
      </w:r>
    </w:p>
    <w:p w14:paraId="1D370242" w14:textId="77777777" w:rsidR="00703261" w:rsidRDefault="00093076" w:rsidP="000E4AF0">
      <w:pPr>
        <w:pStyle w:val="a4"/>
        <w:numPr>
          <w:ilvl w:val="0"/>
          <w:numId w:val="42"/>
        </w:numPr>
        <w:tabs>
          <w:tab w:val="left" w:pos="1081"/>
        </w:tabs>
        <w:spacing w:before="2" w:line="237" w:lineRule="auto"/>
        <w:ind w:right="840"/>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 объекта изучения и связей между объектами (часть – целое, причина –</w:t>
      </w:r>
      <w:r>
        <w:rPr>
          <w:spacing w:val="1"/>
          <w:sz w:val="24"/>
        </w:rPr>
        <w:t xml:space="preserve"> </w:t>
      </w:r>
      <w:r>
        <w:rPr>
          <w:sz w:val="24"/>
        </w:rPr>
        <w:t>следствие);</w:t>
      </w:r>
    </w:p>
    <w:p w14:paraId="625E6921" w14:textId="77777777" w:rsidR="00703261" w:rsidRDefault="00093076" w:rsidP="000E4AF0">
      <w:pPr>
        <w:pStyle w:val="a4"/>
        <w:numPr>
          <w:ilvl w:val="0"/>
          <w:numId w:val="42"/>
        </w:numPr>
        <w:tabs>
          <w:tab w:val="left" w:pos="1081"/>
        </w:tabs>
        <w:spacing w:before="8" w:line="235" w:lineRule="auto"/>
        <w:ind w:right="861"/>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проведѐнного</w:t>
      </w:r>
      <w:r>
        <w:rPr>
          <w:spacing w:val="-1"/>
          <w:sz w:val="24"/>
        </w:rPr>
        <w:t xml:space="preserve"> </w:t>
      </w:r>
      <w:r>
        <w:rPr>
          <w:sz w:val="24"/>
        </w:rPr>
        <w:t>наблюдения (опыта,</w:t>
      </w:r>
      <w:r>
        <w:rPr>
          <w:spacing w:val="-1"/>
          <w:sz w:val="24"/>
        </w:rPr>
        <w:t xml:space="preserve"> </w:t>
      </w:r>
      <w:r>
        <w:rPr>
          <w:sz w:val="24"/>
        </w:rPr>
        <w:t>измерения,</w:t>
      </w:r>
      <w:r>
        <w:rPr>
          <w:spacing w:val="-3"/>
          <w:sz w:val="24"/>
        </w:rPr>
        <w:t xml:space="preserve"> </w:t>
      </w:r>
      <w:r>
        <w:rPr>
          <w:sz w:val="24"/>
        </w:rPr>
        <w:t>исследования).</w:t>
      </w:r>
    </w:p>
    <w:p w14:paraId="5AF3F7F2" w14:textId="77777777" w:rsidR="00703261" w:rsidRDefault="00093076" w:rsidP="000E4AF0">
      <w:pPr>
        <w:pStyle w:val="a4"/>
        <w:numPr>
          <w:ilvl w:val="0"/>
          <w:numId w:val="41"/>
        </w:numPr>
        <w:tabs>
          <w:tab w:val="left" w:pos="973"/>
        </w:tabs>
        <w:spacing w:before="8" w:line="273" w:lineRule="exact"/>
        <w:ind w:hanging="253"/>
        <w:jc w:val="both"/>
        <w:rPr>
          <w:i/>
          <w:sz w:val="24"/>
        </w:rPr>
      </w:pPr>
      <w:r>
        <w:rPr>
          <w:i/>
          <w:sz w:val="24"/>
        </w:rPr>
        <w:t>Работа</w:t>
      </w:r>
      <w:r>
        <w:rPr>
          <w:i/>
          <w:spacing w:val="-9"/>
          <w:sz w:val="24"/>
        </w:rPr>
        <w:t xml:space="preserve"> </w:t>
      </w:r>
      <w:r>
        <w:rPr>
          <w:i/>
          <w:sz w:val="24"/>
        </w:rPr>
        <w:t>с</w:t>
      </w:r>
      <w:r>
        <w:rPr>
          <w:i/>
          <w:spacing w:val="-13"/>
          <w:sz w:val="24"/>
        </w:rPr>
        <w:t xml:space="preserve"> </w:t>
      </w:r>
      <w:r>
        <w:rPr>
          <w:i/>
          <w:sz w:val="24"/>
        </w:rPr>
        <w:t>информацией:</w:t>
      </w:r>
    </w:p>
    <w:p w14:paraId="5C7BDA66" w14:textId="77777777" w:rsidR="00703261" w:rsidRDefault="00093076" w:rsidP="000E4AF0">
      <w:pPr>
        <w:pStyle w:val="a4"/>
        <w:numPr>
          <w:ilvl w:val="0"/>
          <w:numId w:val="42"/>
        </w:numPr>
        <w:tabs>
          <w:tab w:val="left" w:pos="1080"/>
          <w:tab w:val="left" w:pos="1081"/>
        </w:tabs>
        <w:spacing w:line="237" w:lineRule="auto"/>
        <w:ind w:right="1149"/>
        <w:jc w:val="left"/>
        <w:rPr>
          <w:sz w:val="24"/>
        </w:rPr>
      </w:pPr>
      <w:r>
        <w:rPr>
          <w:sz w:val="24"/>
        </w:rPr>
        <w:t>использовать</w:t>
      </w:r>
      <w:r>
        <w:rPr>
          <w:spacing w:val="18"/>
          <w:sz w:val="24"/>
        </w:rPr>
        <w:t xml:space="preserve"> </w:t>
      </w:r>
      <w:r>
        <w:rPr>
          <w:sz w:val="24"/>
        </w:rPr>
        <w:t>различные</w:t>
      </w:r>
      <w:r>
        <w:rPr>
          <w:spacing w:val="16"/>
          <w:sz w:val="24"/>
        </w:rPr>
        <w:t xml:space="preserve"> </w:t>
      </w:r>
      <w:r>
        <w:rPr>
          <w:sz w:val="24"/>
        </w:rPr>
        <w:t>источники</w:t>
      </w:r>
      <w:r>
        <w:rPr>
          <w:spacing w:val="17"/>
          <w:sz w:val="24"/>
        </w:rPr>
        <w:t xml:space="preserve"> </w:t>
      </w:r>
      <w:r>
        <w:rPr>
          <w:sz w:val="24"/>
        </w:rPr>
        <w:t>для</w:t>
      </w:r>
      <w:r>
        <w:rPr>
          <w:spacing w:val="17"/>
          <w:sz w:val="24"/>
        </w:rPr>
        <w:t xml:space="preserve"> </w:t>
      </w:r>
      <w:r>
        <w:rPr>
          <w:sz w:val="24"/>
        </w:rPr>
        <w:t>поиска</w:t>
      </w:r>
      <w:r>
        <w:rPr>
          <w:spacing w:val="17"/>
          <w:sz w:val="24"/>
        </w:rPr>
        <w:t xml:space="preserve"> </w:t>
      </w:r>
      <w:r>
        <w:rPr>
          <w:sz w:val="24"/>
        </w:rPr>
        <w:t>информации,</w:t>
      </w:r>
      <w:r>
        <w:rPr>
          <w:spacing w:val="17"/>
          <w:sz w:val="24"/>
        </w:rPr>
        <w:t xml:space="preserve"> </w:t>
      </w:r>
      <w:r>
        <w:rPr>
          <w:sz w:val="24"/>
        </w:rPr>
        <w:t>выбирать</w:t>
      </w:r>
      <w:r>
        <w:rPr>
          <w:spacing w:val="17"/>
          <w:sz w:val="24"/>
        </w:rPr>
        <w:t xml:space="preserve"> </w:t>
      </w:r>
      <w:r>
        <w:rPr>
          <w:sz w:val="24"/>
        </w:rPr>
        <w:t>источник</w:t>
      </w:r>
      <w:r>
        <w:rPr>
          <w:spacing w:val="-57"/>
          <w:sz w:val="24"/>
        </w:rPr>
        <w:t xml:space="preserve"> </w:t>
      </w:r>
      <w:r>
        <w:rPr>
          <w:sz w:val="24"/>
        </w:rPr>
        <w:t>получения</w:t>
      </w:r>
      <w:r>
        <w:rPr>
          <w:spacing w:val="40"/>
          <w:sz w:val="24"/>
        </w:rPr>
        <w:t xml:space="preserve"> </w:t>
      </w:r>
      <w:r>
        <w:rPr>
          <w:sz w:val="24"/>
        </w:rPr>
        <w:t>информации с учѐтом</w:t>
      </w:r>
      <w:r>
        <w:rPr>
          <w:spacing w:val="3"/>
          <w:sz w:val="24"/>
        </w:rPr>
        <w:t xml:space="preserve"> </w:t>
      </w:r>
      <w:r>
        <w:rPr>
          <w:sz w:val="24"/>
        </w:rPr>
        <w:t>учебной</w:t>
      </w:r>
      <w:r>
        <w:rPr>
          <w:spacing w:val="-1"/>
          <w:sz w:val="24"/>
        </w:rPr>
        <w:t xml:space="preserve"> </w:t>
      </w:r>
      <w:r>
        <w:rPr>
          <w:sz w:val="24"/>
        </w:rPr>
        <w:t>задачи;</w:t>
      </w:r>
    </w:p>
    <w:p w14:paraId="167672F1" w14:textId="77777777" w:rsidR="00703261" w:rsidRDefault="00093076" w:rsidP="000E4AF0">
      <w:pPr>
        <w:pStyle w:val="a4"/>
        <w:numPr>
          <w:ilvl w:val="0"/>
          <w:numId w:val="42"/>
        </w:numPr>
        <w:tabs>
          <w:tab w:val="left" w:pos="1080"/>
          <w:tab w:val="left" w:pos="1081"/>
        </w:tabs>
        <w:spacing w:before="2" w:line="235" w:lineRule="auto"/>
        <w:ind w:right="1157"/>
        <w:jc w:val="left"/>
        <w:rPr>
          <w:sz w:val="24"/>
        </w:rPr>
      </w:pPr>
      <w:r>
        <w:rPr>
          <w:sz w:val="24"/>
        </w:rPr>
        <w:t>находить</w:t>
      </w:r>
      <w:r>
        <w:rPr>
          <w:spacing w:val="37"/>
          <w:sz w:val="24"/>
        </w:rPr>
        <w:t xml:space="preserve"> </w:t>
      </w:r>
      <w:r>
        <w:rPr>
          <w:sz w:val="24"/>
        </w:rPr>
        <w:t>в</w:t>
      </w:r>
      <w:r>
        <w:rPr>
          <w:spacing w:val="37"/>
          <w:sz w:val="24"/>
        </w:rPr>
        <w:t xml:space="preserve"> </w:t>
      </w:r>
      <w:r>
        <w:rPr>
          <w:sz w:val="24"/>
        </w:rPr>
        <w:t>предложенном</w:t>
      </w:r>
      <w:r>
        <w:rPr>
          <w:spacing w:val="38"/>
          <w:sz w:val="24"/>
        </w:rPr>
        <w:t xml:space="preserve"> </w:t>
      </w:r>
      <w:r>
        <w:rPr>
          <w:sz w:val="24"/>
        </w:rPr>
        <w:t>источнике</w:t>
      </w:r>
      <w:r>
        <w:rPr>
          <w:spacing w:val="38"/>
          <w:sz w:val="24"/>
        </w:rPr>
        <w:t xml:space="preserve"> </w:t>
      </w:r>
      <w:r>
        <w:rPr>
          <w:sz w:val="24"/>
        </w:rPr>
        <w:t>информацию,</w:t>
      </w:r>
      <w:r>
        <w:rPr>
          <w:spacing w:val="38"/>
          <w:sz w:val="24"/>
        </w:rPr>
        <w:t xml:space="preserve"> </w:t>
      </w:r>
      <w:r>
        <w:rPr>
          <w:sz w:val="24"/>
        </w:rPr>
        <w:t>представленную</w:t>
      </w:r>
      <w:r>
        <w:rPr>
          <w:spacing w:val="18"/>
          <w:sz w:val="24"/>
        </w:rPr>
        <w:t xml:space="preserve"> </w:t>
      </w:r>
      <w:r>
        <w:rPr>
          <w:sz w:val="24"/>
        </w:rPr>
        <w:t>в</w:t>
      </w:r>
      <w:r>
        <w:rPr>
          <w:spacing w:val="37"/>
          <w:sz w:val="24"/>
        </w:rPr>
        <w:t xml:space="preserve"> </w:t>
      </w:r>
      <w:r>
        <w:rPr>
          <w:sz w:val="24"/>
        </w:rPr>
        <w:t>явном</w:t>
      </w:r>
      <w:r>
        <w:rPr>
          <w:spacing w:val="37"/>
          <w:sz w:val="24"/>
        </w:rPr>
        <w:t xml:space="preserve"> </w:t>
      </w:r>
      <w:r>
        <w:rPr>
          <w:sz w:val="24"/>
        </w:rPr>
        <w:t>виде,</w:t>
      </w:r>
      <w:r>
        <w:rPr>
          <w:spacing w:val="-57"/>
          <w:sz w:val="24"/>
        </w:rPr>
        <w:t xml:space="preserve"> </w:t>
      </w:r>
      <w:r>
        <w:rPr>
          <w:sz w:val="24"/>
        </w:rPr>
        <w:t>согласно</w:t>
      </w:r>
      <w:r>
        <w:rPr>
          <w:spacing w:val="39"/>
          <w:sz w:val="24"/>
        </w:rPr>
        <w:t xml:space="preserve"> </w:t>
      </w:r>
      <w:r>
        <w:rPr>
          <w:sz w:val="24"/>
        </w:rPr>
        <w:t>заданному</w:t>
      </w:r>
      <w:r>
        <w:rPr>
          <w:spacing w:val="-5"/>
          <w:sz w:val="24"/>
        </w:rPr>
        <w:t xml:space="preserve"> </w:t>
      </w:r>
      <w:r>
        <w:rPr>
          <w:sz w:val="24"/>
        </w:rPr>
        <w:t>алгоритму;</w:t>
      </w:r>
    </w:p>
    <w:p w14:paraId="59245301" w14:textId="77777777" w:rsidR="00703261" w:rsidRDefault="00093076" w:rsidP="000E4AF0">
      <w:pPr>
        <w:pStyle w:val="a4"/>
        <w:numPr>
          <w:ilvl w:val="0"/>
          <w:numId w:val="42"/>
        </w:numPr>
        <w:tabs>
          <w:tab w:val="left" w:pos="1080"/>
          <w:tab w:val="left" w:pos="1081"/>
        </w:tabs>
        <w:spacing w:before="6" w:line="237" w:lineRule="auto"/>
        <w:ind w:right="1048"/>
        <w:jc w:val="left"/>
        <w:rPr>
          <w:sz w:val="24"/>
        </w:rPr>
      </w:pPr>
      <w:r>
        <w:rPr>
          <w:sz w:val="24"/>
        </w:rPr>
        <w:t>распознавать</w:t>
      </w:r>
      <w:r>
        <w:rPr>
          <w:spacing w:val="18"/>
          <w:sz w:val="24"/>
        </w:rPr>
        <w:t xml:space="preserve"> </w:t>
      </w:r>
      <w:r>
        <w:rPr>
          <w:sz w:val="24"/>
        </w:rPr>
        <w:t>достоверную</w:t>
      </w:r>
      <w:r>
        <w:rPr>
          <w:spacing w:val="20"/>
          <w:sz w:val="24"/>
        </w:rPr>
        <w:t xml:space="preserve"> </w:t>
      </w:r>
      <w:r>
        <w:rPr>
          <w:sz w:val="24"/>
        </w:rPr>
        <w:t>и</w:t>
      </w:r>
      <w:r>
        <w:rPr>
          <w:spacing w:val="17"/>
          <w:sz w:val="24"/>
        </w:rPr>
        <w:t xml:space="preserve"> </w:t>
      </w:r>
      <w:r>
        <w:rPr>
          <w:sz w:val="24"/>
        </w:rPr>
        <w:t>недостоверную</w:t>
      </w:r>
      <w:r>
        <w:rPr>
          <w:spacing w:val="20"/>
          <w:sz w:val="24"/>
        </w:rPr>
        <w:t xml:space="preserve"> </w:t>
      </w:r>
      <w:r>
        <w:rPr>
          <w:sz w:val="24"/>
        </w:rPr>
        <w:t>информацию</w:t>
      </w:r>
      <w:r>
        <w:rPr>
          <w:spacing w:val="18"/>
          <w:sz w:val="24"/>
        </w:rPr>
        <w:t xml:space="preserve"> </w:t>
      </w:r>
      <w:r>
        <w:rPr>
          <w:sz w:val="24"/>
        </w:rPr>
        <w:t>самостоятельно</w:t>
      </w:r>
      <w:r>
        <w:rPr>
          <w:spacing w:val="16"/>
          <w:sz w:val="24"/>
        </w:rPr>
        <w:t xml:space="preserve"> </w:t>
      </w:r>
      <w:r>
        <w:rPr>
          <w:sz w:val="24"/>
        </w:rPr>
        <w:t>или</w:t>
      </w:r>
      <w:r>
        <w:rPr>
          <w:spacing w:val="18"/>
          <w:sz w:val="24"/>
        </w:rPr>
        <w:t xml:space="preserve"> </w:t>
      </w:r>
      <w:r>
        <w:rPr>
          <w:sz w:val="24"/>
        </w:rPr>
        <w:t>на</w:t>
      </w:r>
      <w:r>
        <w:rPr>
          <w:spacing w:val="-57"/>
          <w:sz w:val="24"/>
        </w:rPr>
        <w:t xml:space="preserve"> </w:t>
      </w:r>
      <w:r>
        <w:rPr>
          <w:sz w:val="24"/>
        </w:rPr>
        <w:t>основе</w:t>
      </w:r>
      <w:r>
        <w:rPr>
          <w:spacing w:val="38"/>
          <w:sz w:val="24"/>
        </w:rPr>
        <w:t xml:space="preserve"> </w:t>
      </w:r>
      <w:r>
        <w:rPr>
          <w:sz w:val="24"/>
        </w:rPr>
        <w:t>предложенного</w:t>
      </w:r>
      <w:r>
        <w:rPr>
          <w:spacing w:val="-3"/>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еѐ</w:t>
      </w:r>
      <w:r>
        <w:rPr>
          <w:spacing w:val="-1"/>
          <w:sz w:val="24"/>
        </w:rPr>
        <w:t xml:space="preserve"> </w:t>
      </w:r>
      <w:r>
        <w:rPr>
          <w:sz w:val="24"/>
        </w:rPr>
        <w:t>проверки;</w:t>
      </w:r>
    </w:p>
    <w:p w14:paraId="619123D4" w14:textId="77777777" w:rsidR="00703261" w:rsidRDefault="00093076" w:rsidP="000E4AF0">
      <w:pPr>
        <w:pStyle w:val="a4"/>
        <w:numPr>
          <w:ilvl w:val="0"/>
          <w:numId w:val="42"/>
        </w:numPr>
        <w:tabs>
          <w:tab w:val="left" w:pos="1080"/>
          <w:tab w:val="left" w:pos="1081"/>
        </w:tabs>
        <w:spacing w:line="237" w:lineRule="auto"/>
        <w:ind w:right="987"/>
        <w:jc w:val="left"/>
        <w:rPr>
          <w:sz w:val="24"/>
        </w:rPr>
      </w:pPr>
      <w:r>
        <w:rPr>
          <w:sz w:val="24"/>
        </w:rPr>
        <w:t>находить</w:t>
      </w:r>
      <w:r>
        <w:rPr>
          <w:spacing w:val="47"/>
          <w:sz w:val="24"/>
        </w:rPr>
        <w:t xml:space="preserve"> </w:t>
      </w:r>
      <w:r>
        <w:rPr>
          <w:sz w:val="24"/>
        </w:rPr>
        <w:t>и</w:t>
      </w:r>
      <w:r>
        <w:rPr>
          <w:spacing w:val="47"/>
          <w:sz w:val="24"/>
        </w:rPr>
        <w:t xml:space="preserve"> </w:t>
      </w:r>
      <w:r>
        <w:rPr>
          <w:sz w:val="24"/>
        </w:rPr>
        <w:t>использовать</w:t>
      </w:r>
      <w:r>
        <w:rPr>
          <w:spacing w:val="48"/>
          <w:sz w:val="24"/>
        </w:rPr>
        <w:t xml:space="preserve"> </w:t>
      </w:r>
      <w:r>
        <w:rPr>
          <w:sz w:val="24"/>
        </w:rPr>
        <w:t>для</w:t>
      </w:r>
      <w:r>
        <w:rPr>
          <w:spacing w:val="45"/>
          <w:sz w:val="24"/>
        </w:rPr>
        <w:t xml:space="preserve"> </w:t>
      </w:r>
      <w:r>
        <w:rPr>
          <w:sz w:val="24"/>
        </w:rPr>
        <w:t>решения</w:t>
      </w:r>
      <w:r>
        <w:rPr>
          <w:spacing w:val="51"/>
          <w:sz w:val="24"/>
        </w:rPr>
        <w:t xml:space="preserve"> </w:t>
      </w:r>
      <w:r>
        <w:rPr>
          <w:sz w:val="24"/>
        </w:rPr>
        <w:t>учебных</w:t>
      </w:r>
      <w:r>
        <w:rPr>
          <w:spacing w:val="48"/>
          <w:sz w:val="24"/>
        </w:rPr>
        <w:t xml:space="preserve"> </w:t>
      </w:r>
      <w:r>
        <w:rPr>
          <w:sz w:val="24"/>
        </w:rPr>
        <w:t>задач</w:t>
      </w:r>
      <w:r>
        <w:rPr>
          <w:spacing w:val="46"/>
          <w:sz w:val="24"/>
        </w:rPr>
        <w:t xml:space="preserve"> </w:t>
      </w:r>
      <w:r>
        <w:rPr>
          <w:sz w:val="24"/>
        </w:rPr>
        <w:t>текстовую,</w:t>
      </w:r>
      <w:r>
        <w:rPr>
          <w:spacing w:val="47"/>
          <w:sz w:val="24"/>
        </w:rPr>
        <w:t xml:space="preserve"> </w:t>
      </w:r>
      <w:r>
        <w:rPr>
          <w:sz w:val="24"/>
        </w:rPr>
        <w:t>графическую,</w:t>
      </w:r>
      <w:r>
        <w:rPr>
          <w:spacing w:val="-57"/>
          <w:sz w:val="24"/>
        </w:rPr>
        <w:t xml:space="preserve"> </w:t>
      </w:r>
      <w:r>
        <w:rPr>
          <w:sz w:val="24"/>
        </w:rPr>
        <w:t>аудиовизуальную</w:t>
      </w:r>
      <w:r>
        <w:rPr>
          <w:spacing w:val="-1"/>
          <w:sz w:val="24"/>
        </w:rPr>
        <w:t xml:space="preserve"> </w:t>
      </w:r>
      <w:r>
        <w:rPr>
          <w:sz w:val="24"/>
        </w:rPr>
        <w:t>информацию;</w:t>
      </w:r>
    </w:p>
    <w:p w14:paraId="18186D63" w14:textId="77777777" w:rsidR="00703261" w:rsidRDefault="00093076" w:rsidP="000E4AF0">
      <w:pPr>
        <w:pStyle w:val="a4"/>
        <w:numPr>
          <w:ilvl w:val="0"/>
          <w:numId w:val="42"/>
        </w:numPr>
        <w:tabs>
          <w:tab w:val="left" w:pos="1080"/>
          <w:tab w:val="left" w:pos="1081"/>
          <w:tab w:val="left" w:pos="1980"/>
          <w:tab w:val="left" w:pos="2335"/>
          <w:tab w:val="left" w:pos="4409"/>
          <w:tab w:val="left" w:pos="5821"/>
          <w:tab w:val="left" w:pos="7737"/>
          <w:tab w:val="left" w:pos="9318"/>
          <w:tab w:val="left" w:pos="10286"/>
        </w:tabs>
        <w:spacing w:before="2" w:line="293" w:lineRule="exact"/>
        <w:ind w:right="-29"/>
        <w:jc w:val="left"/>
        <w:rPr>
          <w:sz w:val="24"/>
        </w:rPr>
      </w:pPr>
      <w:r>
        <w:rPr>
          <w:sz w:val="24"/>
        </w:rPr>
        <w:t>читать</w:t>
      </w:r>
      <w:r>
        <w:rPr>
          <w:sz w:val="24"/>
        </w:rPr>
        <w:tab/>
        <w:t>и</w:t>
      </w:r>
      <w:r>
        <w:rPr>
          <w:sz w:val="24"/>
        </w:rPr>
        <w:tab/>
        <w:t>интерпретировать</w:t>
      </w:r>
      <w:r>
        <w:rPr>
          <w:sz w:val="24"/>
        </w:rPr>
        <w:tab/>
        <w:t>графически</w:t>
      </w:r>
      <w:r>
        <w:rPr>
          <w:sz w:val="24"/>
        </w:rPr>
        <w:tab/>
        <w:t>представленную</w:t>
      </w:r>
      <w:r>
        <w:rPr>
          <w:sz w:val="24"/>
        </w:rPr>
        <w:tab/>
        <w:t>информацию</w:t>
      </w:r>
      <w:r>
        <w:rPr>
          <w:sz w:val="24"/>
        </w:rPr>
        <w:tab/>
        <w:t>(схему,</w:t>
      </w:r>
      <w:r>
        <w:rPr>
          <w:sz w:val="24"/>
        </w:rPr>
        <w:tab/>
      </w:r>
      <w:r>
        <w:rPr>
          <w:spacing w:val="-2"/>
          <w:sz w:val="24"/>
        </w:rPr>
        <w:t>таблицу</w:t>
      </w:r>
    </w:p>
    <w:p w14:paraId="7C291B9E" w14:textId="77777777" w:rsidR="00703261" w:rsidRDefault="00093076" w:rsidP="000E4AF0">
      <w:pPr>
        <w:pStyle w:val="a4"/>
        <w:numPr>
          <w:ilvl w:val="0"/>
          <w:numId w:val="42"/>
        </w:numPr>
        <w:tabs>
          <w:tab w:val="left" w:pos="1081"/>
        </w:tabs>
        <w:spacing w:before="1" w:line="237" w:lineRule="auto"/>
        <w:ind w:right="854"/>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условиях</w:t>
      </w:r>
      <w:r>
        <w:rPr>
          <w:spacing w:val="6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r>
        <w:rPr>
          <w:spacing w:val="61"/>
          <w:sz w:val="24"/>
        </w:rPr>
        <w:t xml:space="preserve"> </w:t>
      </w:r>
      <w:r>
        <w:rPr>
          <w:sz w:val="24"/>
        </w:rPr>
        <w:t>(с</w:t>
      </w:r>
      <w:r>
        <w:rPr>
          <w:spacing w:val="61"/>
          <w:sz w:val="24"/>
        </w:rPr>
        <w:t xml:space="preserve"> </w:t>
      </w:r>
      <w:r>
        <w:rPr>
          <w:sz w:val="24"/>
        </w:rPr>
        <w:t>помощью</w:t>
      </w:r>
      <w:r>
        <w:rPr>
          <w:spacing w:val="1"/>
          <w:sz w:val="24"/>
        </w:rPr>
        <w:t xml:space="preserve"> </w:t>
      </w:r>
      <w:r>
        <w:rPr>
          <w:sz w:val="24"/>
        </w:rPr>
        <w:t>учителя);</w:t>
      </w:r>
    </w:p>
    <w:p w14:paraId="5015867E" w14:textId="77777777" w:rsidR="00703261" w:rsidRDefault="00093076" w:rsidP="000E4AF0">
      <w:pPr>
        <w:pStyle w:val="a4"/>
        <w:numPr>
          <w:ilvl w:val="0"/>
          <w:numId w:val="42"/>
        </w:numPr>
        <w:tabs>
          <w:tab w:val="left" w:pos="1081"/>
        </w:tabs>
        <w:spacing w:line="237" w:lineRule="auto"/>
        <w:ind w:left="2799" w:right="1841" w:hanging="2082"/>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22"/>
          <w:sz w:val="24"/>
        </w:rPr>
        <w:t xml:space="preserve"> </w:t>
      </w:r>
      <w:r>
        <w:rPr>
          <w:sz w:val="24"/>
        </w:rPr>
        <w:t>в</w:t>
      </w:r>
      <w:r>
        <w:rPr>
          <w:spacing w:val="-1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14:paraId="64D5609F" w14:textId="77777777" w:rsidR="00703261" w:rsidRDefault="00093076" w:rsidP="000E4AF0">
      <w:pPr>
        <w:pStyle w:val="a4"/>
        <w:numPr>
          <w:ilvl w:val="0"/>
          <w:numId w:val="42"/>
        </w:numPr>
        <w:tabs>
          <w:tab w:val="left" w:pos="1081"/>
        </w:tabs>
        <w:spacing w:line="237" w:lineRule="auto"/>
        <w:ind w:right="854"/>
        <w:rPr>
          <w:sz w:val="24"/>
        </w:rPr>
      </w:pPr>
      <w:r>
        <w:rPr>
          <w:sz w:val="24"/>
        </w:rPr>
        <w:t>фиксировать</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текстовой</w:t>
      </w:r>
      <w:r>
        <w:rPr>
          <w:spacing w:val="1"/>
          <w:sz w:val="24"/>
        </w:rPr>
        <w:t xml:space="preserve"> </w:t>
      </w:r>
      <w:r>
        <w:rPr>
          <w:sz w:val="24"/>
        </w:rPr>
        <w:t>форме</w:t>
      </w:r>
      <w:r>
        <w:rPr>
          <w:spacing w:val="1"/>
          <w:sz w:val="24"/>
        </w:rPr>
        <w:t xml:space="preserve"> </w:t>
      </w:r>
      <w:r>
        <w:rPr>
          <w:sz w:val="24"/>
        </w:rPr>
        <w:t>(отчѐт,</w:t>
      </w:r>
      <w:r>
        <w:rPr>
          <w:spacing w:val="1"/>
          <w:sz w:val="24"/>
        </w:rPr>
        <w:t xml:space="preserve"> </w:t>
      </w:r>
      <w:r>
        <w:rPr>
          <w:sz w:val="24"/>
        </w:rPr>
        <w:t>выступление,</w:t>
      </w:r>
      <w:r>
        <w:rPr>
          <w:spacing w:val="1"/>
          <w:sz w:val="24"/>
        </w:rPr>
        <w:t xml:space="preserve"> </w:t>
      </w:r>
      <w:r>
        <w:rPr>
          <w:sz w:val="24"/>
        </w:rPr>
        <w:t>высказывание)</w:t>
      </w:r>
      <w:r>
        <w:rPr>
          <w:spacing w:val="40"/>
          <w:sz w:val="24"/>
        </w:rPr>
        <w:t xml:space="preserve"> </w:t>
      </w:r>
      <w:r>
        <w:rPr>
          <w:sz w:val="24"/>
        </w:rPr>
        <w:t>и</w:t>
      </w:r>
      <w:r>
        <w:rPr>
          <w:spacing w:val="-1"/>
          <w:sz w:val="24"/>
        </w:rPr>
        <w:t xml:space="preserve"> </w:t>
      </w:r>
      <w:r>
        <w:rPr>
          <w:sz w:val="24"/>
        </w:rPr>
        <w:t>графическом</w:t>
      </w:r>
      <w:r>
        <w:rPr>
          <w:spacing w:val="-1"/>
          <w:sz w:val="24"/>
        </w:rPr>
        <w:t xml:space="preserve"> </w:t>
      </w:r>
      <w:r>
        <w:rPr>
          <w:sz w:val="24"/>
        </w:rPr>
        <w:t>виде</w:t>
      </w:r>
      <w:r>
        <w:rPr>
          <w:spacing w:val="-2"/>
          <w:sz w:val="24"/>
        </w:rPr>
        <w:t xml:space="preserve"> </w:t>
      </w:r>
      <w:r>
        <w:rPr>
          <w:sz w:val="24"/>
        </w:rPr>
        <w:t>(рисунок, схема,</w:t>
      </w:r>
      <w:r>
        <w:rPr>
          <w:spacing w:val="-1"/>
          <w:sz w:val="24"/>
        </w:rPr>
        <w:t xml:space="preserve"> </w:t>
      </w:r>
      <w:r>
        <w:rPr>
          <w:sz w:val="24"/>
        </w:rPr>
        <w:t>диаграмма).</w:t>
      </w:r>
    </w:p>
    <w:p w14:paraId="68E88D39" w14:textId="77777777" w:rsidR="00703261" w:rsidRDefault="00093076">
      <w:pPr>
        <w:pStyle w:val="3"/>
        <w:spacing w:before="5" w:line="273" w:lineRule="exact"/>
        <w:ind w:left="720"/>
        <w:jc w:val="both"/>
      </w:pPr>
      <w:r>
        <w:rPr>
          <w:spacing w:val="-1"/>
        </w:rPr>
        <w:t>Коммуникативные</w:t>
      </w:r>
      <w:r>
        <w:rPr>
          <w:spacing w:val="-16"/>
        </w:rPr>
        <w:t xml:space="preserve"> </w:t>
      </w:r>
      <w:r>
        <w:rPr>
          <w:spacing w:val="-1"/>
        </w:rPr>
        <w:t>универсальные</w:t>
      </w:r>
      <w:r>
        <w:rPr>
          <w:spacing w:val="-14"/>
        </w:rPr>
        <w:t xml:space="preserve"> </w:t>
      </w:r>
      <w:r>
        <w:rPr>
          <w:spacing w:val="-1"/>
        </w:rPr>
        <w:t>учебные</w:t>
      </w:r>
      <w:r>
        <w:rPr>
          <w:spacing w:val="-12"/>
        </w:rPr>
        <w:t xml:space="preserve"> </w:t>
      </w:r>
      <w:r>
        <w:t>действия:</w:t>
      </w:r>
    </w:p>
    <w:p w14:paraId="3C7EBF44" w14:textId="77777777" w:rsidR="00703261" w:rsidRDefault="00093076" w:rsidP="000E4AF0">
      <w:pPr>
        <w:pStyle w:val="a4"/>
        <w:numPr>
          <w:ilvl w:val="0"/>
          <w:numId w:val="42"/>
        </w:numPr>
        <w:tabs>
          <w:tab w:val="left" w:pos="1081"/>
        </w:tabs>
        <w:spacing w:before="5" w:line="232" w:lineRule="auto"/>
        <w:ind w:left="1392" w:right="1446" w:hanging="675"/>
        <w:rPr>
          <w:sz w:val="24"/>
        </w:rPr>
      </w:pPr>
      <w:r>
        <w:rPr>
          <w:sz w:val="24"/>
        </w:rPr>
        <w:t>в</w:t>
      </w:r>
      <w:r>
        <w:rPr>
          <w:spacing w:val="1"/>
          <w:sz w:val="24"/>
        </w:rPr>
        <w:t xml:space="preserve"> </w:t>
      </w:r>
      <w:r>
        <w:rPr>
          <w:sz w:val="24"/>
        </w:rPr>
        <w:t>процессе</w:t>
      </w:r>
      <w:r>
        <w:rPr>
          <w:spacing w:val="1"/>
          <w:sz w:val="24"/>
        </w:rPr>
        <w:t xml:space="preserve"> </w:t>
      </w:r>
      <w:r>
        <w:rPr>
          <w:sz w:val="24"/>
        </w:rPr>
        <w:t>диалогов</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1"/>
          <w:sz w:val="24"/>
        </w:rPr>
        <w:t xml:space="preserve"> </w:t>
      </w:r>
      <w:r>
        <w:rPr>
          <w:sz w:val="24"/>
        </w:rPr>
        <w:t>участников;</w:t>
      </w:r>
    </w:p>
    <w:p w14:paraId="657C5B55" w14:textId="77777777" w:rsidR="00703261" w:rsidRDefault="00093076" w:rsidP="000E4AF0">
      <w:pPr>
        <w:pStyle w:val="a4"/>
        <w:numPr>
          <w:ilvl w:val="0"/>
          <w:numId w:val="42"/>
        </w:numPr>
        <w:tabs>
          <w:tab w:val="left" w:pos="1080"/>
          <w:tab w:val="left" w:pos="1081"/>
          <w:tab w:val="left" w:pos="2491"/>
          <w:tab w:val="left" w:pos="4095"/>
          <w:tab w:val="left" w:pos="5912"/>
          <w:tab w:val="left" w:pos="6913"/>
          <w:tab w:val="left" w:pos="7751"/>
          <w:tab w:val="left" w:pos="8773"/>
          <w:tab w:val="left" w:pos="10094"/>
        </w:tabs>
        <w:spacing w:before="14" w:line="232" w:lineRule="auto"/>
        <w:ind w:right="855"/>
        <w:jc w:val="left"/>
        <w:rPr>
          <w:sz w:val="24"/>
        </w:rPr>
      </w:pPr>
      <w:r>
        <w:rPr>
          <w:sz w:val="24"/>
        </w:rPr>
        <w:t>признавать</w:t>
      </w:r>
      <w:r>
        <w:rPr>
          <w:sz w:val="24"/>
        </w:rPr>
        <w:tab/>
        <w:t>возможность</w:t>
      </w:r>
      <w:r>
        <w:rPr>
          <w:sz w:val="24"/>
        </w:rPr>
        <w:tab/>
        <w:t>существования</w:t>
      </w:r>
      <w:r>
        <w:rPr>
          <w:sz w:val="24"/>
        </w:rPr>
        <w:tab/>
        <w:t>разных</w:t>
      </w:r>
      <w:r>
        <w:rPr>
          <w:sz w:val="24"/>
        </w:rPr>
        <w:tab/>
        <w:t>точек</w:t>
      </w:r>
      <w:r>
        <w:rPr>
          <w:sz w:val="24"/>
        </w:rPr>
        <w:tab/>
        <w:t>зрения;</w:t>
      </w:r>
      <w:r>
        <w:rPr>
          <w:sz w:val="24"/>
        </w:rPr>
        <w:tab/>
        <w:t>корректно</w:t>
      </w:r>
      <w:r>
        <w:rPr>
          <w:sz w:val="24"/>
        </w:rPr>
        <w:tab/>
        <w:t>и</w:t>
      </w:r>
      <w:r>
        <w:rPr>
          <w:spacing w:val="-57"/>
          <w:sz w:val="24"/>
        </w:rPr>
        <w:t xml:space="preserve"> </w:t>
      </w:r>
      <w:r>
        <w:rPr>
          <w:sz w:val="24"/>
        </w:rPr>
        <w:t>аргументированно</w:t>
      </w:r>
      <w:r>
        <w:rPr>
          <w:spacing w:val="-4"/>
          <w:sz w:val="24"/>
        </w:rPr>
        <w:t xml:space="preserve"> </w:t>
      </w:r>
      <w:r>
        <w:rPr>
          <w:sz w:val="24"/>
        </w:rPr>
        <w:t>высказывать</w:t>
      </w:r>
      <w:r>
        <w:rPr>
          <w:spacing w:val="-4"/>
          <w:sz w:val="24"/>
        </w:rPr>
        <w:t xml:space="preserve"> </w:t>
      </w:r>
      <w:r>
        <w:rPr>
          <w:sz w:val="24"/>
        </w:rPr>
        <w:t>своѐ</w:t>
      </w:r>
      <w:r>
        <w:rPr>
          <w:spacing w:val="-6"/>
          <w:sz w:val="24"/>
        </w:rPr>
        <w:t xml:space="preserve"> </w:t>
      </w:r>
      <w:r>
        <w:rPr>
          <w:sz w:val="24"/>
        </w:rPr>
        <w:t>мнение;</w:t>
      </w:r>
      <w:r>
        <w:rPr>
          <w:spacing w:val="-4"/>
          <w:sz w:val="24"/>
        </w:rPr>
        <w:t xml:space="preserve"> </w:t>
      </w:r>
      <w:r>
        <w:rPr>
          <w:sz w:val="24"/>
        </w:rPr>
        <w:t>приводить</w:t>
      </w:r>
      <w:r>
        <w:rPr>
          <w:spacing w:val="-4"/>
          <w:sz w:val="24"/>
        </w:rPr>
        <w:t xml:space="preserve"> </w:t>
      </w:r>
      <w:r>
        <w:rPr>
          <w:sz w:val="24"/>
        </w:rPr>
        <w:t>доказательства</w:t>
      </w:r>
      <w:r>
        <w:rPr>
          <w:spacing w:val="-5"/>
          <w:sz w:val="24"/>
        </w:rPr>
        <w:t xml:space="preserve"> </w:t>
      </w:r>
      <w:r>
        <w:rPr>
          <w:sz w:val="24"/>
        </w:rPr>
        <w:t>своей</w:t>
      </w:r>
      <w:r>
        <w:rPr>
          <w:spacing w:val="-4"/>
          <w:sz w:val="24"/>
        </w:rPr>
        <w:t xml:space="preserve"> </w:t>
      </w:r>
      <w:r>
        <w:rPr>
          <w:sz w:val="24"/>
        </w:rPr>
        <w:t>правоты;</w:t>
      </w:r>
    </w:p>
    <w:p w14:paraId="6EC8BE97" w14:textId="77777777" w:rsidR="00703261" w:rsidRDefault="00093076" w:rsidP="000E4AF0">
      <w:pPr>
        <w:pStyle w:val="a4"/>
        <w:numPr>
          <w:ilvl w:val="0"/>
          <w:numId w:val="42"/>
        </w:numPr>
        <w:tabs>
          <w:tab w:val="left" w:pos="1080"/>
          <w:tab w:val="left" w:pos="1081"/>
          <w:tab w:val="left" w:pos="2441"/>
          <w:tab w:val="left" w:pos="3533"/>
          <w:tab w:val="left" w:pos="4618"/>
          <w:tab w:val="left" w:pos="5689"/>
          <w:tab w:val="left" w:pos="6087"/>
          <w:tab w:val="left" w:pos="7487"/>
          <w:tab w:val="left" w:pos="8797"/>
        </w:tabs>
        <w:spacing w:before="3" w:line="237" w:lineRule="auto"/>
        <w:ind w:right="873"/>
        <w:jc w:val="left"/>
        <w:rPr>
          <w:sz w:val="24"/>
        </w:rPr>
      </w:pPr>
      <w:r>
        <w:rPr>
          <w:sz w:val="24"/>
        </w:rPr>
        <w:t>соблюдать</w:t>
      </w:r>
      <w:r>
        <w:rPr>
          <w:sz w:val="24"/>
        </w:rPr>
        <w:tab/>
        <w:t>правила</w:t>
      </w:r>
      <w:r>
        <w:rPr>
          <w:sz w:val="24"/>
        </w:rPr>
        <w:tab/>
        <w:t>ведения</w:t>
      </w:r>
      <w:r>
        <w:rPr>
          <w:sz w:val="24"/>
        </w:rPr>
        <w:tab/>
        <w:t>диалога</w:t>
      </w:r>
      <w:r>
        <w:rPr>
          <w:sz w:val="24"/>
        </w:rPr>
        <w:tab/>
        <w:t>и</w:t>
      </w:r>
      <w:r>
        <w:rPr>
          <w:sz w:val="24"/>
        </w:rPr>
        <w:tab/>
        <w:t>дискуссии;</w:t>
      </w:r>
      <w:r>
        <w:rPr>
          <w:sz w:val="24"/>
        </w:rPr>
        <w:tab/>
        <w:t>проявлять</w:t>
      </w:r>
      <w:r>
        <w:rPr>
          <w:sz w:val="24"/>
        </w:rPr>
        <w:tab/>
      </w:r>
      <w:r>
        <w:rPr>
          <w:spacing w:val="-2"/>
          <w:sz w:val="24"/>
        </w:rPr>
        <w:t>уважительное</w:t>
      </w:r>
      <w:r>
        <w:rPr>
          <w:spacing w:val="-57"/>
          <w:sz w:val="24"/>
        </w:rPr>
        <w:t xml:space="preserve"> </w:t>
      </w:r>
      <w:r>
        <w:rPr>
          <w:sz w:val="24"/>
        </w:rPr>
        <w:t>отношение</w:t>
      </w:r>
      <w:r>
        <w:rPr>
          <w:spacing w:val="37"/>
          <w:sz w:val="24"/>
        </w:rPr>
        <w:t xml:space="preserve"> </w:t>
      </w:r>
      <w:r>
        <w:rPr>
          <w:sz w:val="24"/>
        </w:rPr>
        <w:t>к</w:t>
      </w:r>
      <w:r>
        <w:rPr>
          <w:spacing w:val="41"/>
          <w:sz w:val="24"/>
        </w:rPr>
        <w:t xml:space="preserve"> </w:t>
      </w:r>
      <w:r>
        <w:rPr>
          <w:sz w:val="24"/>
        </w:rPr>
        <w:t>собеседнику;</w:t>
      </w:r>
    </w:p>
    <w:p w14:paraId="2644AA95" w14:textId="77777777" w:rsidR="00703261" w:rsidRDefault="00093076" w:rsidP="000E4AF0">
      <w:pPr>
        <w:pStyle w:val="a4"/>
        <w:numPr>
          <w:ilvl w:val="0"/>
          <w:numId w:val="42"/>
        </w:numPr>
        <w:tabs>
          <w:tab w:val="left" w:pos="1080"/>
          <w:tab w:val="left" w:pos="1081"/>
        </w:tabs>
        <w:spacing w:before="7" w:line="235" w:lineRule="auto"/>
        <w:ind w:right="1094"/>
        <w:jc w:val="left"/>
        <w:rPr>
          <w:sz w:val="24"/>
        </w:rPr>
      </w:pPr>
      <w:r>
        <w:rPr>
          <w:sz w:val="24"/>
        </w:rPr>
        <w:t>использовать</w:t>
      </w:r>
      <w:r>
        <w:rPr>
          <w:spacing w:val="19"/>
          <w:sz w:val="24"/>
        </w:rPr>
        <w:t xml:space="preserve"> </w:t>
      </w:r>
      <w:r>
        <w:rPr>
          <w:sz w:val="24"/>
        </w:rPr>
        <w:t>смысловое</w:t>
      </w:r>
      <w:r>
        <w:rPr>
          <w:spacing w:val="17"/>
          <w:sz w:val="24"/>
        </w:rPr>
        <w:t xml:space="preserve"> </w:t>
      </w:r>
      <w:r>
        <w:rPr>
          <w:sz w:val="24"/>
        </w:rPr>
        <w:t>чтение</w:t>
      </w:r>
      <w:r>
        <w:rPr>
          <w:spacing w:val="17"/>
          <w:sz w:val="24"/>
        </w:rPr>
        <w:t xml:space="preserve"> </w:t>
      </w:r>
      <w:r>
        <w:rPr>
          <w:sz w:val="24"/>
        </w:rPr>
        <w:t>для</w:t>
      </w:r>
      <w:r>
        <w:rPr>
          <w:spacing w:val="17"/>
          <w:sz w:val="24"/>
        </w:rPr>
        <w:t xml:space="preserve"> </w:t>
      </w:r>
      <w:r>
        <w:rPr>
          <w:sz w:val="24"/>
        </w:rPr>
        <w:t>определения</w:t>
      </w:r>
      <w:r>
        <w:rPr>
          <w:spacing w:val="18"/>
          <w:sz w:val="24"/>
        </w:rPr>
        <w:t xml:space="preserve"> </w:t>
      </w:r>
      <w:r>
        <w:rPr>
          <w:sz w:val="24"/>
        </w:rPr>
        <w:t>темы,</w:t>
      </w:r>
      <w:r>
        <w:rPr>
          <w:spacing w:val="16"/>
          <w:sz w:val="24"/>
        </w:rPr>
        <w:t xml:space="preserve"> </w:t>
      </w:r>
      <w:r>
        <w:rPr>
          <w:sz w:val="24"/>
        </w:rPr>
        <w:t>главной</w:t>
      </w:r>
      <w:r>
        <w:rPr>
          <w:spacing w:val="19"/>
          <w:sz w:val="24"/>
        </w:rPr>
        <w:t xml:space="preserve"> </w:t>
      </w:r>
      <w:r>
        <w:rPr>
          <w:sz w:val="24"/>
        </w:rPr>
        <w:t>мысли</w:t>
      </w:r>
      <w:r>
        <w:rPr>
          <w:spacing w:val="18"/>
          <w:sz w:val="24"/>
        </w:rPr>
        <w:t xml:space="preserve"> </w:t>
      </w:r>
      <w:r>
        <w:rPr>
          <w:sz w:val="24"/>
        </w:rPr>
        <w:t>текста</w:t>
      </w:r>
      <w:r>
        <w:rPr>
          <w:spacing w:val="17"/>
          <w:sz w:val="24"/>
        </w:rPr>
        <w:t xml:space="preserve"> </w:t>
      </w:r>
      <w:r>
        <w:rPr>
          <w:sz w:val="24"/>
        </w:rPr>
        <w:t>о</w:t>
      </w:r>
      <w:r>
        <w:rPr>
          <w:spacing w:val="-57"/>
          <w:sz w:val="24"/>
        </w:rPr>
        <w:t xml:space="preserve"> </w:t>
      </w:r>
      <w:r>
        <w:rPr>
          <w:sz w:val="24"/>
        </w:rPr>
        <w:t>природе,</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взаимоотношениях</w:t>
      </w:r>
      <w:r>
        <w:rPr>
          <w:spacing w:val="2"/>
          <w:sz w:val="24"/>
        </w:rPr>
        <w:t xml:space="preserve"> </w:t>
      </w:r>
      <w:r>
        <w:rPr>
          <w:sz w:val="24"/>
        </w:rPr>
        <w:t>и</w:t>
      </w:r>
      <w:r>
        <w:rPr>
          <w:spacing w:val="-3"/>
          <w:sz w:val="24"/>
        </w:rPr>
        <w:t xml:space="preserve"> </w:t>
      </w:r>
      <w:r>
        <w:rPr>
          <w:sz w:val="24"/>
        </w:rPr>
        <w:t>поступках</w:t>
      </w:r>
      <w:r>
        <w:rPr>
          <w:spacing w:val="1"/>
          <w:sz w:val="24"/>
        </w:rPr>
        <w:t xml:space="preserve"> </w:t>
      </w:r>
      <w:r>
        <w:rPr>
          <w:sz w:val="24"/>
        </w:rPr>
        <w:t>людей;</w:t>
      </w:r>
    </w:p>
    <w:p w14:paraId="3350D632" w14:textId="77777777" w:rsidR="00703261" w:rsidRDefault="00093076" w:rsidP="000E4AF0">
      <w:pPr>
        <w:pStyle w:val="a4"/>
        <w:numPr>
          <w:ilvl w:val="0"/>
          <w:numId w:val="42"/>
        </w:numPr>
        <w:tabs>
          <w:tab w:val="left" w:pos="1080"/>
          <w:tab w:val="left" w:pos="1081"/>
        </w:tabs>
        <w:spacing w:before="3" w:line="294" w:lineRule="exact"/>
        <w:ind w:hanging="361"/>
        <w:jc w:val="left"/>
        <w:rPr>
          <w:sz w:val="24"/>
        </w:rPr>
      </w:pPr>
      <w:r>
        <w:rPr>
          <w:spacing w:val="-1"/>
          <w:sz w:val="24"/>
        </w:rPr>
        <w:t>создавать</w:t>
      </w:r>
      <w:r>
        <w:rPr>
          <w:spacing w:val="-2"/>
          <w:sz w:val="24"/>
        </w:rPr>
        <w:t xml:space="preserve"> </w:t>
      </w:r>
      <w:r>
        <w:rPr>
          <w:spacing w:val="-1"/>
          <w:sz w:val="24"/>
        </w:rPr>
        <w:t>устные</w:t>
      </w:r>
      <w:r>
        <w:rPr>
          <w:spacing w:val="-14"/>
          <w:sz w:val="24"/>
        </w:rPr>
        <w:t xml:space="preserve"> </w:t>
      </w:r>
      <w:r>
        <w:rPr>
          <w:spacing w:val="-1"/>
          <w:sz w:val="24"/>
        </w:rPr>
        <w:t>и</w:t>
      </w:r>
      <w:r>
        <w:rPr>
          <w:spacing w:val="-7"/>
          <w:sz w:val="24"/>
        </w:rPr>
        <w:t xml:space="preserve"> </w:t>
      </w:r>
      <w:r>
        <w:rPr>
          <w:spacing w:val="-1"/>
          <w:sz w:val="24"/>
        </w:rPr>
        <w:t>письменные</w:t>
      </w:r>
      <w:r>
        <w:rPr>
          <w:spacing w:val="-9"/>
          <w:sz w:val="24"/>
        </w:rPr>
        <w:t xml:space="preserve"> </w:t>
      </w:r>
      <w:r>
        <w:rPr>
          <w:spacing w:val="-1"/>
          <w:sz w:val="24"/>
        </w:rPr>
        <w:t>тексты</w:t>
      </w:r>
      <w:r>
        <w:rPr>
          <w:spacing w:val="-7"/>
          <w:sz w:val="24"/>
        </w:rPr>
        <w:t xml:space="preserve"> </w:t>
      </w:r>
      <w:r>
        <w:rPr>
          <w:spacing w:val="-1"/>
          <w:sz w:val="24"/>
        </w:rPr>
        <w:t>(описание,</w:t>
      </w:r>
      <w:r>
        <w:rPr>
          <w:spacing w:val="-10"/>
          <w:sz w:val="24"/>
        </w:rPr>
        <w:t xml:space="preserve"> </w:t>
      </w:r>
      <w:r>
        <w:rPr>
          <w:spacing w:val="-1"/>
          <w:sz w:val="24"/>
        </w:rPr>
        <w:t>рассуждение,</w:t>
      </w:r>
      <w:r>
        <w:rPr>
          <w:spacing w:val="-7"/>
          <w:sz w:val="24"/>
        </w:rPr>
        <w:t xml:space="preserve"> </w:t>
      </w:r>
      <w:r>
        <w:rPr>
          <w:sz w:val="24"/>
        </w:rPr>
        <w:t>повествование);</w:t>
      </w:r>
    </w:p>
    <w:p w14:paraId="3F35FB41" w14:textId="77777777" w:rsidR="00703261" w:rsidRDefault="00093076" w:rsidP="000E4AF0">
      <w:pPr>
        <w:pStyle w:val="a4"/>
        <w:numPr>
          <w:ilvl w:val="0"/>
          <w:numId w:val="42"/>
        </w:numPr>
        <w:tabs>
          <w:tab w:val="left" w:pos="1080"/>
          <w:tab w:val="left" w:pos="1081"/>
        </w:tabs>
        <w:spacing w:before="7" w:line="232" w:lineRule="auto"/>
        <w:ind w:right="976"/>
        <w:jc w:val="left"/>
        <w:rPr>
          <w:sz w:val="24"/>
        </w:rPr>
      </w:pPr>
      <w:r>
        <w:rPr>
          <w:sz w:val="24"/>
        </w:rPr>
        <w:t>конструировать обобщения и выводы на основе полученных результатов наблюдений и</w:t>
      </w:r>
      <w:r>
        <w:rPr>
          <w:spacing w:val="-57"/>
          <w:sz w:val="24"/>
        </w:rPr>
        <w:t xml:space="preserve"> </w:t>
      </w:r>
      <w:r>
        <w:rPr>
          <w:sz w:val="24"/>
        </w:rPr>
        <w:t>опытной</w:t>
      </w:r>
      <w:r>
        <w:rPr>
          <w:spacing w:val="-1"/>
          <w:sz w:val="24"/>
        </w:rPr>
        <w:t xml:space="preserve"> </w:t>
      </w:r>
      <w:r>
        <w:rPr>
          <w:sz w:val="24"/>
        </w:rPr>
        <w:t>работы, подкреплять их</w:t>
      </w:r>
      <w:r>
        <w:rPr>
          <w:spacing w:val="1"/>
          <w:sz w:val="24"/>
        </w:rPr>
        <w:t xml:space="preserve"> </w:t>
      </w:r>
      <w:r>
        <w:rPr>
          <w:sz w:val="24"/>
        </w:rPr>
        <w:t>доказательствами;</w:t>
      </w:r>
    </w:p>
    <w:p w14:paraId="14F4C435" w14:textId="77777777" w:rsidR="00703261" w:rsidRDefault="00093076" w:rsidP="000E4AF0">
      <w:pPr>
        <w:pStyle w:val="a4"/>
        <w:numPr>
          <w:ilvl w:val="0"/>
          <w:numId w:val="42"/>
        </w:numPr>
        <w:tabs>
          <w:tab w:val="left" w:pos="1080"/>
          <w:tab w:val="left" w:pos="1081"/>
        </w:tabs>
        <w:spacing w:before="11" w:line="235" w:lineRule="auto"/>
        <w:ind w:right="1056"/>
        <w:jc w:val="left"/>
        <w:rPr>
          <w:sz w:val="24"/>
        </w:rPr>
      </w:pPr>
      <w:r>
        <w:rPr>
          <w:sz w:val="24"/>
        </w:rPr>
        <w:t>находить ошибки и восстанавливать деформированный текст об изученных объектах и</w:t>
      </w:r>
      <w:r>
        <w:rPr>
          <w:spacing w:val="-57"/>
          <w:sz w:val="24"/>
        </w:rPr>
        <w:t xml:space="preserve"> </w:t>
      </w:r>
      <w:r>
        <w:rPr>
          <w:sz w:val="24"/>
        </w:rPr>
        <w:t>явлениях</w:t>
      </w:r>
      <w:r>
        <w:rPr>
          <w:spacing w:val="-2"/>
          <w:sz w:val="24"/>
        </w:rPr>
        <w:t xml:space="preserve"> </w:t>
      </w:r>
      <w:r>
        <w:rPr>
          <w:sz w:val="24"/>
        </w:rPr>
        <w:t>природы, событиях</w:t>
      </w:r>
      <w:r>
        <w:rPr>
          <w:spacing w:val="2"/>
          <w:sz w:val="24"/>
        </w:rPr>
        <w:t xml:space="preserve"> </w:t>
      </w:r>
      <w:r>
        <w:rPr>
          <w:sz w:val="24"/>
        </w:rPr>
        <w:t>социальной</w:t>
      </w:r>
      <w:r>
        <w:rPr>
          <w:spacing w:val="-1"/>
          <w:sz w:val="24"/>
        </w:rPr>
        <w:t xml:space="preserve"> </w:t>
      </w:r>
      <w:r>
        <w:rPr>
          <w:sz w:val="24"/>
        </w:rPr>
        <w:t>жизни;</w:t>
      </w:r>
    </w:p>
    <w:p w14:paraId="0D17E5B2" w14:textId="77777777" w:rsidR="00703261" w:rsidRDefault="00093076" w:rsidP="000E4AF0">
      <w:pPr>
        <w:pStyle w:val="a4"/>
        <w:numPr>
          <w:ilvl w:val="0"/>
          <w:numId w:val="42"/>
        </w:numPr>
        <w:tabs>
          <w:tab w:val="left" w:pos="1080"/>
          <w:tab w:val="left" w:pos="1081"/>
        </w:tabs>
        <w:spacing w:before="90" w:line="235" w:lineRule="auto"/>
        <w:ind w:right="1210"/>
        <w:jc w:val="left"/>
        <w:rPr>
          <w:sz w:val="24"/>
        </w:rPr>
      </w:pPr>
      <w:r>
        <w:rPr>
          <w:sz w:val="24"/>
        </w:rPr>
        <w:t>готовить</w:t>
      </w:r>
      <w:r>
        <w:rPr>
          <w:spacing w:val="17"/>
          <w:sz w:val="24"/>
        </w:rPr>
        <w:t xml:space="preserve"> </w:t>
      </w:r>
      <w:r>
        <w:rPr>
          <w:sz w:val="24"/>
        </w:rPr>
        <w:t>небольшие</w:t>
      </w:r>
      <w:r>
        <w:rPr>
          <w:spacing w:val="16"/>
          <w:sz w:val="24"/>
        </w:rPr>
        <w:t xml:space="preserve"> </w:t>
      </w:r>
      <w:r>
        <w:rPr>
          <w:sz w:val="24"/>
        </w:rPr>
        <w:t>публичные</w:t>
      </w:r>
      <w:r>
        <w:rPr>
          <w:spacing w:val="15"/>
          <w:sz w:val="24"/>
        </w:rPr>
        <w:t xml:space="preserve"> </w:t>
      </w:r>
      <w:r>
        <w:rPr>
          <w:sz w:val="24"/>
        </w:rPr>
        <w:t>выступления</w:t>
      </w:r>
      <w:r>
        <w:rPr>
          <w:spacing w:val="16"/>
          <w:sz w:val="24"/>
        </w:rPr>
        <w:t xml:space="preserve"> </w:t>
      </w:r>
      <w:r>
        <w:rPr>
          <w:sz w:val="24"/>
        </w:rPr>
        <w:t>с</w:t>
      </w:r>
      <w:r>
        <w:rPr>
          <w:spacing w:val="15"/>
          <w:sz w:val="24"/>
        </w:rPr>
        <w:t xml:space="preserve"> </w:t>
      </w:r>
      <w:r>
        <w:rPr>
          <w:sz w:val="24"/>
        </w:rPr>
        <w:t>возможной</w:t>
      </w:r>
      <w:r>
        <w:rPr>
          <w:spacing w:val="18"/>
          <w:sz w:val="24"/>
        </w:rPr>
        <w:t xml:space="preserve"> </w:t>
      </w:r>
      <w:r>
        <w:rPr>
          <w:sz w:val="24"/>
        </w:rPr>
        <w:t>презентацией</w:t>
      </w:r>
      <w:r>
        <w:rPr>
          <w:spacing w:val="18"/>
          <w:sz w:val="24"/>
        </w:rPr>
        <w:t xml:space="preserve"> </w:t>
      </w:r>
      <w:r>
        <w:rPr>
          <w:sz w:val="24"/>
        </w:rPr>
        <w:t>(текст,</w:t>
      </w:r>
      <w:r>
        <w:rPr>
          <w:spacing w:val="-57"/>
          <w:sz w:val="24"/>
        </w:rPr>
        <w:t xml:space="preserve"> </w:t>
      </w:r>
      <w:r>
        <w:rPr>
          <w:sz w:val="24"/>
        </w:rPr>
        <w:t>рисунки,</w:t>
      </w:r>
      <w:r>
        <w:rPr>
          <w:spacing w:val="-1"/>
          <w:sz w:val="24"/>
        </w:rPr>
        <w:t xml:space="preserve"> </w:t>
      </w:r>
      <w:r>
        <w:rPr>
          <w:sz w:val="24"/>
        </w:rPr>
        <w:t>фото,</w:t>
      </w:r>
      <w:r>
        <w:rPr>
          <w:spacing w:val="42"/>
          <w:sz w:val="24"/>
        </w:rPr>
        <w:t xml:space="preserve"> </w:t>
      </w:r>
      <w:r>
        <w:rPr>
          <w:sz w:val="24"/>
        </w:rPr>
        <w:t>плакаты и др.)</w:t>
      </w:r>
      <w:r>
        <w:rPr>
          <w:spacing w:val="-1"/>
          <w:sz w:val="24"/>
        </w:rPr>
        <w:t xml:space="preserve"> </w:t>
      </w:r>
      <w:r>
        <w:rPr>
          <w:sz w:val="24"/>
        </w:rPr>
        <w:t>к тексту</w:t>
      </w:r>
      <w:r>
        <w:rPr>
          <w:spacing w:val="-6"/>
          <w:sz w:val="24"/>
        </w:rPr>
        <w:t xml:space="preserve"> </w:t>
      </w:r>
      <w:r>
        <w:rPr>
          <w:sz w:val="24"/>
        </w:rPr>
        <w:t>выступления.</w:t>
      </w:r>
    </w:p>
    <w:p w14:paraId="68D3993B" w14:textId="77777777" w:rsidR="00703261" w:rsidRDefault="00093076">
      <w:pPr>
        <w:pStyle w:val="3"/>
        <w:spacing w:before="13" w:line="274" w:lineRule="exact"/>
        <w:ind w:left="720"/>
      </w:pPr>
      <w:r>
        <w:rPr>
          <w:spacing w:val="-1"/>
        </w:rPr>
        <w:lastRenderedPageBreak/>
        <w:t>Регулятивные</w:t>
      </w:r>
      <w:r>
        <w:rPr>
          <w:spacing w:val="-18"/>
        </w:rPr>
        <w:t xml:space="preserve"> </w:t>
      </w:r>
      <w:r>
        <w:rPr>
          <w:spacing w:val="-1"/>
        </w:rPr>
        <w:t>универсальные</w:t>
      </w:r>
      <w:r>
        <w:rPr>
          <w:spacing w:val="-11"/>
        </w:rPr>
        <w:t xml:space="preserve"> </w:t>
      </w:r>
      <w:r>
        <w:t>учебные</w:t>
      </w:r>
      <w:r>
        <w:rPr>
          <w:spacing w:val="-15"/>
        </w:rPr>
        <w:t xml:space="preserve"> </w:t>
      </w:r>
      <w:r>
        <w:t>действия:</w:t>
      </w:r>
    </w:p>
    <w:p w14:paraId="18AA55C9" w14:textId="77777777" w:rsidR="00703261" w:rsidRDefault="00093076" w:rsidP="000E4AF0">
      <w:pPr>
        <w:pStyle w:val="a4"/>
        <w:numPr>
          <w:ilvl w:val="0"/>
          <w:numId w:val="40"/>
        </w:numPr>
        <w:tabs>
          <w:tab w:val="left" w:pos="973"/>
        </w:tabs>
        <w:spacing w:line="274" w:lineRule="exact"/>
        <w:ind w:hanging="253"/>
        <w:rPr>
          <w:i/>
          <w:sz w:val="24"/>
        </w:rPr>
      </w:pPr>
      <w:r>
        <w:rPr>
          <w:i/>
          <w:sz w:val="24"/>
        </w:rPr>
        <w:t>Самоорганизация:</w:t>
      </w:r>
    </w:p>
    <w:p w14:paraId="60910733" w14:textId="77777777" w:rsidR="00703261" w:rsidRDefault="00093076" w:rsidP="000E4AF0">
      <w:pPr>
        <w:pStyle w:val="a4"/>
        <w:numPr>
          <w:ilvl w:val="0"/>
          <w:numId w:val="42"/>
        </w:numPr>
        <w:tabs>
          <w:tab w:val="left" w:pos="1080"/>
          <w:tab w:val="left" w:pos="1081"/>
        </w:tabs>
        <w:spacing w:before="86" w:line="235" w:lineRule="auto"/>
        <w:ind w:right="1007"/>
        <w:jc w:val="left"/>
        <w:rPr>
          <w:sz w:val="24"/>
        </w:rPr>
      </w:pPr>
      <w:r>
        <w:rPr>
          <w:sz w:val="24"/>
        </w:rPr>
        <w:t>планировать самостоятельно или с небольшой помощью учителя действия по решению</w:t>
      </w:r>
      <w:r>
        <w:rPr>
          <w:spacing w:val="-57"/>
          <w:sz w:val="24"/>
        </w:rPr>
        <w:t xml:space="preserve"> </w:t>
      </w:r>
      <w:r>
        <w:rPr>
          <w:sz w:val="24"/>
        </w:rPr>
        <w:t>учебной</w:t>
      </w:r>
      <w:r>
        <w:rPr>
          <w:spacing w:val="-1"/>
          <w:sz w:val="24"/>
        </w:rPr>
        <w:t xml:space="preserve"> </w:t>
      </w:r>
      <w:r>
        <w:rPr>
          <w:sz w:val="24"/>
        </w:rPr>
        <w:t>задачи;</w:t>
      </w:r>
    </w:p>
    <w:p w14:paraId="36CE24F1" w14:textId="77777777" w:rsidR="00703261" w:rsidRDefault="00093076" w:rsidP="000E4AF0">
      <w:pPr>
        <w:pStyle w:val="a4"/>
        <w:numPr>
          <w:ilvl w:val="0"/>
          <w:numId w:val="42"/>
        </w:numPr>
        <w:tabs>
          <w:tab w:val="left" w:pos="1080"/>
          <w:tab w:val="left" w:pos="1081"/>
        </w:tabs>
        <w:spacing w:before="6"/>
        <w:ind w:hanging="361"/>
        <w:jc w:val="left"/>
        <w:rPr>
          <w:sz w:val="24"/>
        </w:rPr>
      </w:pPr>
      <w:r>
        <w:rPr>
          <w:spacing w:val="-1"/>
          <w:sz w:val="24"/>
        </w:rPr>
        <w:t>выстраивать</w:t>
      </w:r>
      <w:r>
        <w:rPr>
          <w:spacing w:val="-14"/>
          <w:sz w:val="24"/>
        </w:rPr>
        <w:t xml:space="preserve"> </w:t>
      </w:r>
      <w:r>
        <w:rPr>
          <w:spacing w:val="-1"/>
          <w:sz w:val="24"/>
        </w:rPr>
        <w:t>последовательность</w:t>
      </w:r>
      <w:r>
        <w:rPr>
          <w:spacing w:val="-7"/>
          <w:sz w:val="24"/>
        </w:rPr>
        <w:t xml:space="preserve"> </w:t>
      </w:r>
      <w:r>
        <w:rPr>
          <w:sz w:val="24"/>
        </w:rPr>
        <w:t>выбранных</w:t>
      </w:r>
      <w:r>
        <w:rPr>
          <w:spacing w:val="-4"/>
          <w:sz w:val="24"/>
        </w:rPr>
        <w:t xml:space="preserve"> </w:t>
      </w:r>
      <w:r>
        <w:rPr>
          <w:sz w:val="24"/>
        </w:rPr>
        <w:t>действий</w:t>
      </w:r>
      <w:r>
        <w:rPr>
          <w:spacing w:val="-9"/>
          <w:sz w:val="24"/>
        </w:rPr>
        <w:t xml:space="preserve"> </w:t>
      </w:r>
      <w:r>
        <w:rPr>
          <w:sz w:val="24"/>
        </w:rPr>
        <w:t>и</w:t>
      </w:r>
      <w:r>
        <w:rPr>
          <w:spacing w:val="-9"/>
          <w:sz w:val="24"/>
        </w:rPr>
        <w:t xml:space="preserve"> </w:t>
      </w:r>
      <w:r>
        <w:rPr>
          <w:sz w:val="24"/>
        </w:rPr>
        <w:t>операций.</w:t>
      </w:r>
    </w:p>
    <w:p w14:paraId="1D6BFD3B" w14:textId="77777777" w:rsidR="00703261" w:rsidRDefault="00093076" w:rsidP="000E4AF0">
      <w:pPr>
        <w:pStyle w:val="a4"/>
        <w:numPr>
          <w:ilvl w:val="0"/>
          <w:numId w:val="40"/>
        </w:numPr>
        <w:tabs>
          <w:tab w:val="left" w:pos="973"/>
        </w:tabs>
        <w:spacing w:before="2" w:line="272" w:lineRule="exact"/>
        <w:ind w:hanging="253"/>
        <w:rPr>
          <w:i/>
          <w:sz w:val="24"/>
        </w:rPr>
      </w:pPr>
      <w:r>
        <w:rPr>
          <w:i/>
          <w:sz w:val="24"/>
        </w:rPr>
        <w:t>Самоконтроль</w:t>
      </w:r>
      <w:r>
        <w:rPr>
          <w:i/>
          <w:spacing w:val="-12"/>
          <w:sz w:val="24"/>
        </w:rPr>
        <w:t xml:space="preserve"> </w:t>
      </w:r>
      <w:r>
        <w:rPr>
          <w:i/>
          <w:sz w:val="24"/>
        </w:rPr>
        <w:t>и</w:t>
      </w:r>
      <w:r>
        <w:rPr>
          <w:i/>
          <w:spacing w:val="-14"/>
          <w:sz w:val="24"/>
        </w:rPr>
        <w:t xml:space="preserve"> </w:t>
      </w:r>
      <w:r>
        <w:rPr>
          <w:i/>
          <w:sz w:val="24"/>
        </w:rPr>
        <w:t>самооценка:</w:t>
      </w:r>
    </w:p>
    <w:p w14:paraId="52DE8571" w14:textId="77777777" w:rsidR="00703261" w:rsidRDefault="00093076" w:rsidP="000E4AF0">
      <w:pPr>
        <w:pStyle w:val="a4"/>
        <w:numPr>
          <w:ilvl w:val="0"/>
          <w:numId w:val="42"/>
        </w:numPr>
        <w:tabs>
          <w:tab w:val="left" w:pos="1080"/>
          <w:tab w:val="left" w:pos="1081"/>
        </w:tabs>
        <w:spacing w:line="290" w:lineRule="exact"/>
        <w:ind w:hanging="361"/>
        <w:jc w:val="left"/>
        <w:rPr>
          <w:sz w:val="24"/>
        </w:rPr>
      </w:pPr>
      <w:r>
        <w:rPr>
          <w:spacing w:val="-1"/>
          <w:sz w:val="24"/>
        </w:rPr>
        <w:t>осуществлять</w:t>
      </w:r>
      <w:r>
        <w:rPr>
          <w:spacing w:val="-12"/>
          <w:sz w:val="24"/>
        </w:rPr>
        <w:t xml:space="preserve"> </w:t>
      </w:r>
      <w:r>
        <w:rPr>
          <w:spacing w:val="-1"/>
          <w:sz w:val="24"/>
        </w:rPr>
        <w:t>контроль</w:t>
      </w:r>
      <w:r>
        <w:rPr>
          <w:spacing w:val="-11"/>
          <w:sz w:val="24"/>
        </w:rPr>
        <w:t xml:space="preserve"> </w:t>
      </w:r>
      <w:r>
        <w:rPr>
          <w:spacing w:val="-1"/>
          <w:sz w:val="24"/>
        </w:rPr>
        <w:t>процесса</w:t>
      </w:r>
      <w:r>
        <w:rPr>
          <w:spacing w:val="-14"/>
          <w:sz w:val="24"/>
        </w:rPr>
        <w:t xml:space="preserve"> </w:t>
      </w:r>
      <w:r>
        <w:rPr>
          <w:spacing w:val="-1"/>
          <w:sz w:val="24"/>
        </w:rPr>
        <w:t>и</w:t>
      </w:r>
      <w:r>
        <w:rPr>
          <w:spacing w:val="-10"/>
          <w:sz w:val="24"/>
        </w:rPr>
        <w:t xml:space="preserve"> </w:t>
      </w:r>
      <w:r>
        <w:rPr>
          <w:sz w:val="24"/>
        </w:rPr>
        <w:t>результата</w:t>
      </w:r>
      <w:r>
        <w:rPr>
          <w:spacing w:val="-5"/>
          <w:sz w:val="24"/>
        </w:rPr>
        <w:t xml:space="preserve"> </w:t>
      </w:r>
      <w:r>
        <w:rPr>
          <w:sz w:val="24"/>
        </w:rPr>
        <w:t>своей</w:t>
      </w:r>
      <w:r>
        <w:rPr>
          <w:spacing w:val="-10"/>
          <w:sz w:val="24"/>
        </w:rPr>
        <w:t xml:space="preserve"> </w:t>
      </w:r>
      <w:r>
        <w:rPr>
          <w:sz w:val="24"/>
        </w:rPr>
        <w:t>деятельности;</w:t>
      </w:r>
    </w:p>
    <w:p w14:paraId="3DB2250E" w14:textId="77777777" w:rsidR="00703261" w:rsidRDefault="00093076" w:rsidP="000E4AF0">
      <w:pPr>
        <w:pStyle w:val="a4"/>
        <w:numPr>
          <w:ilvl w:val="0"/>
          <w:numId w:val="42"/>
        </w:numPr>
        <w:tabs>
          <w:tab w:val="left" w:pos="1080"/>
          <w:tab w:val="left" w:pos="1081"/>
        </w:tabs>
        <w:spacing w:before="1" w:line="293" w:lineRule="exact"/>
        <w:ind w:hanging="361"/>
        <w:jc w:val="left"/>
        <w:rPr>
          <w:sz w:val="24"/>
        </w:rPr>
      </w:pPr>
      <w:r>
        <w:rPr>
          <w:sz w:val="24"/>
        </w:rPr>
        <w:t>находить</w:t>
      </w:r>
      <w:r>
        <w:rPr>
          <w:spacing w:val="-13"/>
          <w:sz w:val="24"/>
        </w:rPr>
        <w:t xml:space="preserve"> </w:t>
      </w:r>
      <w:r>
        <w:rPr>
          <w:sz w:val="24"/>
        </w:rPr>
        <w:t>ошибки</w:t>
      </w:r>
      <w:r>
        <w:rPr>
          <w:spacing w:val="-7"/>
          <w:sz w:val="24"/>
        </w:rPr>
        <w:t xml:space="preserve"> </w:t>
      </w:r>
      <w:r>
        <w:rPr>
          <w:sz w:val="24"/>
        </w:rPr>
        <w:t>в</w:t>
      </w:r>
      <w:r>
        <w:rPr>
          <w:spacing w:val="-15"/>
          <w:sz w:val="24"/>
        </w:rPr>
        <w:t xml:space="preserve"> </w:t>
      </w:r>
      <w:r>
        <w:rPr>
          <w:sz w:val="24"/>
        </w:rPr>
        <w:t>своей</w:t>
      </w:r>
      <w:r>
        <w:rPr>
          <w:spacing w:val="-8"/>
          <w:sz w:val="24"/>
        </w:rPr>
        <w:t xml:space="preserve"> </w:t>
      </w:r>
      <w:r>
        <w:rPr>
          <w:sz w:val="24"/>
        </w:rPr>
        <w:t>работе</w:t>
      </w:r>
      <w:r>
        <w:rPr>
          <w:spacing w:val="-15"/>
          <w:sz w:val="24"/>
        </w:rPr>
        <w:t xml:space="preserve"> </w:t>
      </w:r>
      <w:r>
        <w:rPr>
          <w:sz w:val="24"/>
        </w:rPr>
        <w:t>и</w:t>
      </w:r>
      <w:r>
        <w:rPr>
          <w:spacing w:val="-2"/>
          <w:sz w:val="24"/>
        </w:rPr>
        <w:t xml:space="preserve"> </w:t>
      </w:r>
      <w:r>
        <w:rPr>
          <w:sz w:val="24"/>
        </w:rPr>
        <w:t>устанавливать</w:t>
      </w:r>
      <w:r>
        <w:rPr>
          <w:spacing w:val="-5"/>
          <w:sz w:val="24"/>
        </w:rPr>
        <w:t xml:space="preserve"> </w:t>
      </w:r>
      <w:r>
        <w:rPr>
          <w:sz w:val="24"/>
        </w:rPr>
        <w:t>их</w:t>
      </w:r>
      <w:r>
        <w:rPr>
          <w:spacing w:val="-4"/>
          <w:sz w:val="24"/>
        </w:rPr>
        <w:t xml:space="preserve"> </w:t>
      </w:r>
      <w:r>
        <w:rPr>
          <w:sz w:val="24"/>
        </w:rPr>
        <w:t>причины;</w:t>
      </w:r>
    </w:p>
    <w:p w14:paraId="76445E3A" w14:textId="77777777" w:rsidR="00703261" w:rsidRDefault="00093076" w:rsidP="000E4AF0">
      <w:pPr>
        <w:pStyle w:val="a4"/>
        <w:numPr>
          <w:ilvl w:val="0"/>
          <w:numId w:val="42"/>
        </w:numPr>
        <w:tabs>
          <w:tab w:val="left" w:pos="1080"/>
          <w:tab w:val="left" w:pos="1081"/>
        </w:tabs>
        <w:spacing w:line="293" w:lineRule="exact"/>
        <w:ind w:hanging="361"/>
        <w:jc w:val="left"/>
        <w:rPr>
          <w:sz w:val="24"/>
        </w:rPr>
      </w:pPr>
      <w:r>
        <w:rPr>
          <w:spacing w:val="-1"/>
          <w:sz w:val="24"/>
        </w:rPr>
        <w:t>корректировать</w:t>
      </w:r>
      <w:r>
        <w:rPr>
          <w:spacing w:val="-10"/>
          <w:sz w:val="24"/>
        </w:rPr>
        <w:t xml:space="preserve"> </w:t>
      </w:r>
      <w:r>
        <w:rPr>
          <w:spacing w:val="-1"/>
          <w:sz w:val="24"/>
        </w:rPr>
        <w:t>свои</w:t>
      </w:r>
      <w:r>
        <w:rPr>
          <w:spacing w:val="-11"/>
          <w:sz w:val="24"/>
        </w:rPr>
        <w:t xml:space="preserve"> </w:t>
      </w:r>
      <w:r>
        <w:rPr>
          <w:spacing w:val="-1"/>
          <w:sz w:val="24"/>
        </w:rPr>
        <w:t>действия</w:t>
      </w:r>
      <w:r>
        <w:rPr>
          <w:spacing w:val="-11"/>
          <w:sz w:val="24"/>
        </w:rPr>
        <w:t xml:space="preserve"> </w:t>
      </w:r>
      <w:r>
        <w:rPr>
          <w:sz w:val="24"/>
        </w:rPr>
        <w:t>при</w:t>
      </w:r>
      <w:r>
        <w:rPr>
          <w:spacing w:val="-11"/>
          <w:sz w:val="24"/>
        </w:rPr>
        <w:t xml:space="preserve"> </w:t>
      </w:r>
      <w:r>
        <w:rPr>
          <w:sz w:val="24"/>
        </w:rPr>
        <w:t>необходимости</w:t>
      </w:r>
      <w:r>
        <w:rPr>
          <w:spacing w:val="-5"/>
          <w:sz w:val="24"/>
        </w:rPr>
        <w:t xml:space="preserve"> </w:t>
      </w:r>
      <w:r>
        <w:rPr>
          <w:sz w:val="24"/>
        </w:rPr>
        <w:t>(с</w:t>
      </w:r>
      <w:r>
        <w:rPr>
          <w:spacing w:val="-15"/>
          <w:sz w:val="24"/>
        </w:rPr>
        <w:t xml:space="preserve"> </w:t>
      </w:r>
      <w:r>
        <w:rPr>
          <w:sz w:val="24"/>
        </w:rPr>
        <w:t>небольшой</w:t>
      </w:r>
      <w:r>
        <w:rPr>
          <w:spacing w:val="-9"/>
          <w:sz w:val="24"/>
        </w:rPr>
        <w:t xml:space="preserve"> </w:t>
      </w:r>
      <w:r>
        <w:rPr>
          <w:sz w:val="24"/>
        </w:rPr>
        <w:t>помощью</w:t>
      </w:r>
      <w:r>
        <w:rPr>
          <w:spacing w:val="-1"/>
          <w:sz w:val="24"/>
        </w:rPr>
        <w:t xml:space="preserve"> </w:t>
      </w:r>
      <w:r>
        <w:rPr>
          <w:sz w:val="24"/>
        </w:rPr>
        <w:t>учителя);</w:t>
      </w:r>
    </w:p>
    <w:p w14:paraId="37DFD699" w14:textId="77777777" w:rsidR="00703261" w:rsidRDefault="00093076" w:rsidP="000E4AF0">
      <w:pPr>
        <w:pStyle w:val="a4"/>
        <w:numPr>
          <w:ilvl w:val="0"/>
          <w:numId w:val="42"/>
        </w:numPr>
        <w:tabs>
          <w:tab w:val="left" w:pos="1081"/>
        </w:tabs>
        <w:spacing w:before="2" w:line="237" w:lineRule="auto"/>
        <w:ind w:right="848"/>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61"/>
          <w:sz w:val="24"/>
        </w:rPr>
        <w:t xml:space="preserve"> </w:t>
      </w:r>
      <w:r>
        <w:rPr>
          <w:sz w:val="24"/>
        </w:rPr>
        <w:t>предусматривать</w:t>
      </w:r>
      <w:r>
        <w:rPr>
          <w:spacing w:val="1"/>
          <w:sz w:val="24"/>
        </w:rPr>
        <w:t xml:space="preserve"> </w:t>
      </w:r>
      <w:r>
        <w:rPr>
          <w:sz w:val="24"/>
        </w:rPr>
        <w:t>способы их предупреждения, в том числе в житейских ситуациях, опасных для здоровья</w:t>
      </w:r>
      <w:r>
        <w:rPr>
          <w:spacing w:val="1"/>
          <w:sz w:val="24"/>
        </w:rPr>
        <w:t xml:space="preserve"> </w:t>
      </w:r>
      <w:r>
        <w:rPr>
          <w:sz w:val="24"/>
        </w:rPr>
        <w:t>и</w:t>
      </w:r>
      <w:r>
        <w:rPr>
          <w:spacing w:val="-1"/>
          <w:sz w:val="24"/>
        </w:rPr>
        <w:t xml:space="preserve"> </w:t>
      </w:r>
      <w:r>
        <w:rPr>
          <w:sz w:val="24"/>
        </w:rPr>
        <w:t>жизни.</w:t>
      </w:r>
    </w:p>
    <w:p w14:paraId="21388B6B" w14:textId="77777777" w:rsidR="00703261" w:rsidRDefault="00093076" w:rsidP="000E4AF0">
      <w:pPr>
        <w:pStyle w:val="a4"/>
        <w:numPr>
          <w:ilvl w:val="0"/>
          <w:numId w:val="42"/>
        </w:numPr>
        <w:tabs>
          <w:tab w:val="left" w:pos="1081"/>
        </w:tabs>
        <w:spacing w:before="10" w:line="232" w:lineRule="auto"/>
        <w:ind w:right="846"/>
        <w:rPr>
          <w:sz w:val="24"/>
        </w:rPr>
      </w:pPr>
      <w:r>
        <w:rPr>
          <w:sz w:val="24"/>
        </w:rPr>
        <w:t>объективно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соотносить</w:t>
      </w:r>
      <w:r>
        <w:rPr>
          <w:spacing w:val="1"/>
          <w:sz w:val="24"/>
        </w:rPr>
        <w:t xml:space="preserve"> </w:t>
      </w:r>
      <w:r>
        <w:rPr>
          <w:sz w:val="24"/>
        </w:rPr>
        <w:t>свою</w:t>
      </w:r>
      <w:r>
        <w:rPr>
          <w:spacing w:val="1"/>
          <w:sz w:val="24"/>
        </w:rPr>
        <w:t xml:space="preserve"> </w:t>
      </w:r>
      <w:r>
        <w:rPr>
          <w:sz w:val="24"/>
        </w:rPr>
        <w:t>оценку</w:t>
      </w:r>
      <w:r>
        <w:rPr>
          <w:spacing w:val="1"/>
          <w:sz w:val="24"/>
        </w:rPr>
        <w:t xml:space="preserve"> </w:t>
      </w:r>
      <w:r>
        <w:rPr>
          <w:sz w:val="24"/>
        </w:rPr>
        <w:t>с</w:t>
      </w:r>
      <w:r>
        <w:rPr>
          <w:spacing w:val="1"/>
          <w:sz w:val="24"/>
        </w:rPr>
        <w:t xml:space="preserve"> </w:t>
      </w:r>
      <w:r>
        <w:rPr>
          <w:sz w:val="24"/>
        </w:rPr>
        <w:t>оценкой</w:t>
      </w:r>
      <w:r>
        <w:rPr>
          <w:spacing w:val="2"/>
          <w:sz w:val="24"/>
        </w:rPr>
        <w:t xml:space="preserve"> </w:t>
      </w:r>
      <w:r>
        <w:rPr>
          <w:sz w:val="24"/>
        </w:rPr>
        <w:t>учителя;</w:t>
      </w:r>
    </w:p>
    <w:p w14:paraId="11494790" w14:textId="77777777" w:rsidR="00703261" w:rsidRDefault="00093076" w:rsidP="000E4AF0">
      <w:pPr>
        <w:pStyle w:val="a4"/>
        <w:numPr>
          <w:ilvl w:val="0"/>
          <w:numId w:val="42"/>
        </w:numPr>
        <w:tabs>
          <w:tab w:val="left" w:pos="1081"/>
        </w:tabs>
        <w:spacing w:before="11" w:line="235" w:lineRule="auto"/>
        <w:ind w:right="857"/>
        <w:rPr>
          <w:sz w:val="24"/>
        </w:rPr>
      </w:pPr>
      <w:r>
        <w:rPr>
          <w:sz w:val="24"/>
        </w:rPr>
        <w:t>оценивать</w:t>
      </w:r>
      <w:r>
        <w:rPr>
          <w:spacing w:val="1"/>
          <w:sz w:val="24"/>
        </w:rPr>
        <w:t xml:space="preserve"> </w:t>
      </w:r>
      <w:r>
        <w:rPr>
          <w:sz w:val="24"/>
        </w:rPr>
        <w:t>целесообразность</w:t>
      </w:r>
      <w:r>
        <w:rPr>
          <w:spacing w:val="1"/>
          <w:sz w:val="24"/>
        </w:rPr>
        <w:t xml:space="preserve"> </w:t>
      </w:r>
      <w:r>
        <w:rPr>
          <w:sz w:val="24"/>
        </w:rPr>
        <w:t>выбранных</w:t>
      </w:r>
      <w:r>
        <w:rPr>
          <w:spacing w:val="1"/>
          <w:sz w:val="24"/>
        </w:rPr>
        <w:t xml:space="preserve"> </w:t>
      </w:r>
      <w:r>
        <w:rPr>
          <w:sz w:val="24"/>
        </w:rPr>
        <w:t>способов</w:t>
      </w:r>
      <w:r>
        <w:rPr>
          <w:spacing w:val="1"/>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корректировать</w:t>
      </w:r>
      <w:r>
        <w:rPr>
          <w:spacing w:val="-3"/>
          <w:sz w:val="24"/>
        </w:rPr>
        <w:t xml:space="preserve"> </w:t>
      </w:r>
      <w:r>
        <w:rPr>
          <w:sz w:val="24"/>
        </w:rPr>
        <w:t>их.</w:t>
      </w:r>
    </w:p>
    <w:p w14:paraId="434B21ED" w14:textId="77777777" w:rsidR="00703261" w:rsidRDefault="00093076">
      <w:pPr>
        <w:pStyle w:val="3"/>
        <w:spacing w:before="8" w:line="274" w:lineRule="exact"/>
        <w:ind w:left="720"/>
        <w:jc w:val="both"/>
      </w:pPr>
      <w:r>
        <w:rPr>
          <w:spacing w:val="-2"/>
        </w:rPr>
        <w:t>Совместная</w:t>
      </w:r>
      <w:r>
        <w:rPr>
          <w:spacing w:val="-11"/>
        </w:rPr>
        <w:t xml:space="preserve"> </w:t>
      </w:r>
      <w:r>
        <w:rPr>
          <w:spacing w:val="-1"/>
        </w:rPr>
        <w:t>деятельность:</w:t>
      </w:r>
    </w:p>
    <w:p w14:paraId="346146EF" w14:textId="77777777" w:rsidR="00703261" w:rsidRDefault="00093076" w:rsidP="000E4AF0">
      <w:pPr>
        <w:pStyle w:val="a4"/>
        <w:numPr>
          <w:ilvl w:val="0"/>
          <w:numId w:val="42"/>
        </w:numPr>
        <w:tabs>
          <w:tab w:val="left" w:pos="1081"/>
        </w:tabs>
        <w:spacing w:before="2" w:line="235" w:lineRule="auto"/>
        <w:ind w:right="849"/>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активно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формулировании</w:t>
      </w:r>
      <w:r>
        <w:rPr>
          <w:spacing w:val="1"/>
          <w:sz w:val="24"/>
        </w:rPr>
        <w:t xml:space="preserve"> </w:t>
      </w:r>
      <w:r>
        <w:rPr>
          <w:sz w:val="24"/>
        </w:rPr>
        <w:t>краткосрочных</w:t>
      </w:r>
      <w:r>
        <w:rPr>
          <w:spacing w:val="1"/>
          <w:sz w:val="24"/>
        </w:rPr>
        <w:t xml:space="preserve"> </w:t>
      </w:r>
      <w:r>
        <w:rPr>
          <w:sz w:val="24"/>
        </w:rPr>
        <w:t>и</w:t>
      </w:r>
      <w:r>
        <w:rPr>
          <w:spacing w:val="1"/>
          <w:sz w:val="24"/>
        </w:rPr>
        <w:t xml:space="preserve"> </w:t>
      </w:r>
      <w:r>
        <w:rPr>
          <w:sz w:val="24"/>
        </w:rPr>
        <w:t>долгосрочных</w:t>
      </w:r>
      <w:r>
        <w:rPr>
          <w:spacing w:val="1"/>
          <w:sz w:val="24"/>
        </w:rPr>
        <w:t xml:space="preserve"> </w:t>
      </w:r>
      <w:r>
        <w:rPr>
          <w:sz w:val="24"/>
        </w:rPr>
        <w:t>целей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окружающему</w:t>
      </w:r>
      <w:r>
        <w:rPr>
          <w:spacing w:val="-4"/>
          <w:sz w:val="24"/>
        </w:rPr>
        <w:t xml:space="preserve"> </w:t>
      </w:r>
      <w:r>
        <w:rPr>
          <w:sz w:val="24"/>
        </w:rPr>
        <w:t>миру);</w:t>
      </w:r>
    </w:p>
    <w:p w14:paraId="12EAFD64" w14:textId="77777777" w:rsidR="00703261" w:rsidRDefault="00093076" w:rsidP="000E4AF0">
      <w:pPr>
        <w:pStyle w:val="a4"/>
        <w:numPr>
          <w:ilvl w:val="0"/>
          <w:numId w:val="42"/>
        </w:numPr>
        <w:tabs>
          <w:tab w:val="left" w:pos="1081"/>
        </w:tabs>
        <w:spacing w:before="10" w:line="237" w:lineRule="auto"/>
        <w:ind w:right="858"/>
        <w:rPr>
          <w:sz w:val="24"/>
        </w:rPr>
      </w:pP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распределять</w:t>
      </w:r>
      <w:r>
        <w:rPr>
          <w:spacing w:val="1"/>
          <w:sz w:val="24"/>
        </w:rPr>
        <w:t xml:space="preserve"> </w:t>
      </w:r>
      <w:r>
        <w:rPr>
          <w:sz w:val="24"/>
        </w:rPr>
        <w:t>роли,</w:t>
      </w:r>
      <w:r>
        <w:rPr>
          <w:spacing w:val="-57"/>
          <w:sz w:val="24"/>
        </w:rPr>
        <w:t xml:space="preserve"> </w:t>
      </w:r>
      <w:r>
        <w:rPr>
          <w:sz w:val="24"/>
        </w:rPr>
        <w:t>договариваться,</w:t>
      </w:r>
      <w:r>
        <w:rPr>
          <w:spacing w:val="-1"/>
          <w:sz w:val="24"/>
        </w:rPr>
        <w:t xml:space="preserve"> </w:t>
      </w:r>
      <w:r>
        <w:rPr>
          <w:sz w:val="24"/>
        </w:rPr>
        <w:t>обсуждать процесс</w:t>
      </w:r>
      <w:r>
        <w:rPr>
          <w:spacing w:val="-2"/>
          <w:sz w:val="24"/>
        </w:rPr>
        <w:t xml:space="preserve"> </w:t>
      </w:r>
      <w:r>
        <w:rPr>
          <w:sz w:val="24"/>
        </w:rPr>
        <w:t>и результат совместной</w:t>
      </w:r>
      <w:r>
        <w:rPr>
          <w:spacing w:val="-1"/>
          <w:sz w:val="24"/>
        </w:rPr>
        <w:t xml:space="preserve"> </w:t>
      </w:r>
      <w:r>
        <w:rPr>
          <w:sz w:val="24"/>
        </w:rPr>
        <w:t>работы;</w:t>
      </w:r>
    </w:p>
    <w:p w14:paraId="5C07B281" w14:textId="77777777" w:rsidR="00703261" w:rsidRDefault="00093076" w:rsidP="000E4AF0">
      <w:pPr>
        <w:pStyle w:val="a4"/>
        <w:numPr>
          <w:ilvl w:val="0"/>
          <w:numId w:val="42"/>
        </w:numPr>
        <w:tabs>
          <w:tab w:val="left" w:pos="1081"/>
        </w:tabs>
        <w:spacing w:line="294" w:lineRule="exact"/>
        <w:ind w:hanging="361"/>
        <w:rPr>
          <w:sz w:val="24"/>
        </w:rPr>
      </w:pPr>
      <w:r>
        <w:rPr>
          <w:spacing w:val="-1"/>
          <w:sz w:val="24"/>
        </w:rPr>
        <w:t>проявлять</w:t>
      </w:r>
      <w:r>
        <w:rPr>
          <w:spacing w:val="-12"/>
          <w:sz w:val="24"/>
        </w:rPr>
        <w:t xml:space="preserve"> </w:t>
      </w:r>
      <w:r>
        <w:rPr>
          <w:spacing w:val="-1"/>
          <w:sz w:val="24"/>
        </w:rPr>
        <w:t>готовность</w:t>
      </w:r>
      <w:r>
        <w:rPr>
          <w:spacing w:val="-8"/>
          <w:sz w:val="24"/>
        </w:rPr>
        <w:t xml:space="preserve"> </w:t>
      </w:r>
      <w:r>
        <w:rPr>
          <w:spacing w:val="-1"/>
          <w:sz w:val="24"/>
        </w:rPr>
        <w:t>руководить,</w:t>
      </w:r>
      <w:r>
        <w:rPr>
          <w:spacing w:val="-10"/>
          <w:sz w:val="24"/>
        </w:rPr>
        <w:t xml:space="preserve"> </w:t>
      </w:r>
      <w:r>
        <w:rPr>
          <w:spacing w:val="-1"/>
          <w:sz w:val="24"/>
        </w:rPr>
        <w:t>выполнять</w:t>
      </w:r>
      <w:r>
        <w:rPr>
          <w:spacing w:val="-14"/>
          <w:sz w:val="24"/>
        </w:rPr>
        <w:t xml:space="preserve"> </w:t>
      </w:r>
      <w:r>
        <w:rPr>
          <w:spacing w:val="-1"/>
          <w:sz w:val="24"/>
        </w:rPr>
        <w:t>поручения,</w:t>
      </w:r>
      <w:r>
        <w:rPr>
          <w:spacing w:val="-10"/>
          <w:sz w:val="24"/>
        </w:rPr>
        <w:t xml:space="preserve"> </w:t>
      </w:r>
      <w:r>
        <w:rPr>
          <w:spacing w:val="-1"/>
          <w:sz w:val="24"/>
        </w:rPr>
        <w:t>подчиняться;</w:t>
      </w:r>
    </w:p>
    <w:p w14:paraId="2E57DC27" w14:textId="77777777" w:rsidR="00703261" w:rsidRDefault="00093076" w:rsidP="000E4AF0">
      <w:pPr>
        <w:pStyle w:val="a4"/>
        <w:numPr>
          <w:ilvl w:val="0"/>
          <w:numId w:val="42"/>
        </w:numPr>
        <w:tabs>
          <w:tab w:val="left" w:pos="1081"/>
        </w:tabs>
        <w:spacing w:before="3" w:line="237" w:lineRule="auto"/>
        <w:ind w:right="857"/>
        <w:rPr>
          <w:sz w:val="24"/>
        </w:rPr>
      </w:pPr>
      <w:r>
        <w:rPr>
          <w:sz w:val="24"/>
        </w:rPr>
        <w:t>выполнять правила совместной деятельности: справедливо распределять и оценивать</w:t>
      </w:r>
      <w:r>
        <w:rPr>
          <w:spacing w:val="1"/>
          <w:sz w:val="24"/>
        </w:rPr>
        <w:t xml:space="preserve"> </w:t>
      </w:r>
      <w:r>
        <w:rPr>
          <w:sz w:val="24"/>
        </w:rPr>
        <w:t>работу</w:t>
      </w:r>
      <w:r>
        <w:rPr>
          <w:spacing w:val="1"/>
          <w:sz w:val="24"/>
        </w:rPr>
        <w:t xml:space="preserve"> </w:t>
      </w:r>
      <w:r>
        <w:rPr>
          <w:sz w:val="24"/>
        </w:rPr>
        <w:t>каждого</w:t>
      </w:r>
      <w:r>
        <w:rPr>
          <w:spacing w:val="1"/>
          <w:sz w:val="24"/>
        </w:rPr>
        <w:t xml:space="preserve"> </w:t>
      </w:r>
      <w:r>
        <w:rPr>
          <w:sz w:val="24"/>
        </w:rPr>
        <w:t>участника;</w:t>
      </w:r>
      <w:r>
        <w:rPr>
          <w:spacing w:val="1"/>
          <w:sz w:val="24"/>
        </w:rPr>
        <w:t xml:space="preserve"> </w:t>
      </w:r>
      <w:r>
        <w:rPr>
          <w:sz w:val="24"/>
        </w:rPr>
        <w:t>считаться</w:t>
      </w:r>
      <w:r>
        <w:rPr>
          <w:spacing w:val="1"/>
          <w:sz w:val="24"/>
        </w:rPr>
        <w:t xml:space="preserve"> </w:t>
      </w:r>
      <w:r>
        <w:rPr>
          <w:sz w:val="24"/>
        </w:rPr>
        <w:t>с</w:t>
      </w:r>
      <w:r>
        <w:rPr>
          <w:spacing w:val="1"/>
          <w:sz w:val="24"/>
        </w:rPr>
        <w:t xml:space="preserve"> </w:t>
      </w:r>
      <w:r>
        <w:rPr>
          <w:sz w:val="24"/>
        </w:rPr>
        <w:t>наличием</w:t>
      </w:r>
      <w:r>
        <w:rPr>
          <w:spacing w:val="1"/>
          <w:sz w:val="24"/>
        </w:rPr>
        <w:t xml:space="preserve"> </w:t>
      </w:r>
      <w:r>
        <w:rPr>
          <w:sz w:val="24"/>
        </w:rPr>
        <w:t>разных</w:t>
      </w:r>
      <w:r>
        <w:rPr>
          <w:spacing w:val="1"/>
          <w:sz w:val="24"/>
        </w:rPr>
        <w:t xml:space="preserve"> </w:t>
      </w:r>
      <w:r>
        <w:rPr>
          <w:sz w:val="24"/>
        </w:rPr>
        <w:t>мнений;</w:t>
      </w:r>
      <w:r>
        <w:rPr>
          <w:spacing w:val="1"/>
          <w:sz w:val="24"/>
        </w:rPr>
        <w:t xml:space="preserve"> </w:t>
      </w:r>
      <w:r>
        <w:rPr>
          <w:sz w:val="24"/>
        </w:rPr>
        <w:t>не</w:t>
      </w:r>
      <w:r>
        <w:rPr>
          <w:spacing w:val="1"/>
          <w:sz w:val="24"/>
        </w:rPr>
        <w:t xml:space="preserve"> </w:t>
      </w:r>
      <w:r>
        <w:rPr>
          <w:sz w:val="24"/>
        </w:rPr>
        <w:t>допускать</w:t>
      </w:r>
      <w:r>
        <w:rPr>
          <w:spacing w:val="1"/>
          <w:sz w:val="24"/>
        </w:rPr>
        <w:t xml:space="preserve"> </w:t>
      </w:r>
      <w:r>
        <w:rPr>
          <w:sz w:val="24"/>
        </w:rPr>
        <w:t>конфликтов,</w:t>
      </w:r>
      <w:r>
        <w:rPr>
          <w:spacing w:val="-4"/>
          <w:sz w:val="24"/>
        </w:rPr>
        <w:t xml:space="preserve"> </w:t>
      </w:r>
      <w:r>
        <w:rPr>
          <w:sz w:val="24"/>
        </w:rPr>
        <w:t>при</w:t>
      </w:r>
      <w:r>
        <w:rPr>
          <w:spacing w:val="-3"/>
          <w:sz w:val="24"/>
        </w:rPr>
        <w:t xml:space="preserve"> </w:t>
      </w:r>
      <w:r>
        <w:rPr>
          <w:sz w:val="24"/>
        </w:rPr>
        <w:t>их</w:t>
      </w:r>
      <w:r>
        <w:rPr>
          <w:spacing w:val="1"/>
          <w:sz w:val="24"/>
        </w:rPr>
        <w:t xml:space="preserve"> </w:t>
      </w:r>
      <w:r>
        <w:rPr>
          <w:sz w:val="24"/>
        </w:rPr>
        <w:t>возникновении</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без</w:t>
      </w:r>
      <w:r>
        <w:rPr>
          <w:spacing w:val="2"/>
          <w:sz w:val="24"/>
        </w:rPr>
        <w:t xml:space="preserve"> </w:t>
      </w:r>
      <w:r>
        <w:rPr>
          <w:sz w:val="24"/>
        </w:rPr>
        <w:t>участия</w:t>
      </w:r>
      <w:r>
        <w:rPr>
          <w:spacing w:val="-1"/>
          <w:sz w:val="24"/>
        </w:rPr>
        <w:t xml:space="preserve"> </w:t>
      </w:r>
      <w:r>
        <w:rPr>
          <w:sz w:val="24"/>
        </w:rPr>
        <w:t>взрослого;</w:t>
      </w:r>
    </w:p>
    <w:p w14:paraId="7BA57D1C" w14:textId="77777777" w:rsidR="00703261" w:rsidRDefault="00093076" w:rsidP="000E4AF0">
      <w:pPr>
        <w:pStyle w:val="a4"/>
        <w:numPr>
          <w:ilvl w:val="0"/>
          <w:numId w:val="42"/>
        </w:numPr>
        <w:tabs>
          <w:tab w:val="left" w:pos="1081"/>
        </w:tabs>
        <w:spacing w:before="3"/>
        <w:ind w:hanging="361"/>
        <w:rPr>
          <w:sz w:val="24"/>
        </w:rPr>
      </w:pPr>
      <w:r>
        <w:rPr>
          <w:sz w:val="24"/>
        </w:rPr>
        <w:t>ответственно</w:t>
      </w:r>
      <w:r>
        <w:rPr>
          <w:spacing w:val="-15"/>
          <w:sz w:val="24"/>
        </w:rPr>
        <w:t xml:space="preserve"> </w:t>
      </w:r>
      <w:r>
        <w:rPr>
          <w:sz w:val="24"/>
        </w:rPr>
        <w:t>выполнять</w:t>
      </w:r>
      <w:r>
        <w:rPr>
          <w:spacing w:val="-9"/>
          <w:sz w:val="24"/>
        </w:rPr>
        <w:t xml:space="preserve"> </w:t>
      </w:r>
      <w:r>
        <w:rPr>
          <w:sz w:val="24"/>
        </w:rPr>
        <w:t>свою</w:t>
      </w:r>
      <w:r>
        <w:rPr>
          <w:spacing w:val="-13"/>
          <w:sz w:val="24"/>
        </w:rPr>
        <w:t xml:space="preserve"> </w:t>
      </w:r>
      <w:r>
        <w:rPr>
          <w:sz w:val="24"/>
        </w:rPr>
        <w:t>часть</w:t>
      </w:r>
      <w:r>
        <w:rPr>
          <w:spacing w:val="-10"/>
          <w:sz w:val="24"/>
        </w:rPr>
        <w:t xml:space="preserve"> </w:t>
      </w:r>
      <w:r>
        <w:rPr>
          <w:sz w:val="24"/>
        </w:rPr>
        <w:t>работы.</w:t>
      </w:r>
    </w:p>
    <w:p w14:paraId="16BD9D2D" w14:textId="77777777" w:rsidR="00703261" w:rsidRDefault="00093076">
      <w:pPr>
        <w:pStyle w:val="3"/>
        <w:spacing w:before="13" w:line="550" w:lineRule="atLeast"/>
        <w:ind w:left="240" w:right="7387" w:hanging="108"/>
      </w:pPr>
      <w:r>
        <w:rPr>
          <w:spacing w:val="-3"/>
        </w:rPr>
        <w:t xml:space="preserve">ПРЕДМЕТНЫЕ </w:t>
      </w:r>
      <w:r>
        <w:rPr>
          <w:spacing w:val="-2"/>
        </w:rPr>
        <w:t>РЕЗУЛЬТАТЫ</w:t>
      </w:r>
      <w:r>
        <w:rPr>
          <w:spacing w:val="-57"/>
        </w:rPr>
        <w:t xml:space="preserve"> </w:t>
      </w:r>
      <w:r>
        <w:t>1</w:t>
      </w:r>
      <w:r>
        <w:rPr>
          <w:spacing w:val="-1"/>
        </w:rPr>
        <w:t xml:space="preserve"> </w:t>
      </w:r>
      <w:r>
        <w:t>КЛАСС</w:t>
      </w:r>
    </w:p>
    <w:p w14:paraId="03438086" w14:textId="77777777" w:rsidR="00703261" w:rsidRDefault="00093076">
      <w:pPr>
        <w:pStyle w:val="a3"/>
        <w:spacing w:line="267" w:lineRule="exact"/>
        <w:ind w:left="720"/>
      </w:pPr>
      <w:r>
        <w:rPr>
          <w:spacing w:val="-1"/>
        </w:rPr>
        <w:t>К</w:t>
      </w:r>
      <w:r>
        <w:rPr>
          <w:spacing w:val="-7"/>
        </w:rPr>
        <w:t xml:space="preserve"> </w:t>
      </w:r>
      <w:r>
        <w:rPr>
          <w:spacing w:val="-1"/>
        </w:rPr>
        <w:t>концу</w:t>
      </w:r>
      <w:r>
        <w:rPr>
          <w:spacing w:val="-20"/>
        </w:rPr>
        <w:t xml:space="preserve"> </w:t>
      </w:r>
      <w:r>
        <w:rPr>
          <w:spacing w:val="-1"/>
        </w:rPr>
        <w:t>обучения</w:t>
      </w:r>
      <w:r>
        <w:rPr>
          <w:spacing w:val="1"/>
        </w:rPr>
        <w:t xml:space="preserve"> </w:t>
      </w:r>
      <w:r>
        <w:rPr>
          <w:spacing w:val="-1"/>
        </w:rPr>
        <w:t>в</w:t>
      </w:r>
      <w:r>
        <w:rPr>
          <w:spacing w:val="-2"/>
        </w:rPr>
        <w:t xml:space="preserve"> </w:t>
      </w:r>
      <w:r>
        <w:rPr>
          <w:b/>
          <w:spacing w:val="-1"/>
        </w:rPr>
        <w:t>1</w:t>
      </w:r>
      <w:r>
        <w:rPr>
          <w:b/>
          <w:spacing w:val="-3"/>
        </w:rPr>
        <w:t xml:space="preserve"> </w:t>
      </w:r>
      <w:r>
        <w:rPr>
          <w:b/>
          <w:spacing w:val="-1"/>
        </w:rPr>
        <w:t>классе</w:t>
      </w:r>
      <w:r>
        <w:rPr>
          <w:b/>
          <w:spacing w:val="-3"/>
        </w:rPr>
        <w:t xml:space="preserve"> </w:t>
      </w:r>
      <w:r>
        <w:rPr>
          <w:spacing w:val="-1"/>
        </w:rPr>
        <w:t>обучающийся</w:t>
      </w:r>
      <w:r>
        <w:rPr>
          <w:spacing w:val="2"/>
        </w:rPr>
        <w:t xml:space="preserve"> </w:t>
      </w:r>
      <w:r>
        <w:t>научится:</w:t>
      </w:r>
    </w:p>
    <w:p w14:paraId="4FA6387F" w14:textId="77777777" w:rsidR="00703261" w:rsidRDefault="00093076" w:rsidP="000E4AF0">
      <w:pPr>
        <w:pStyle w:val="a4"/>
        <w:numPr>
          <w:ilvl w:val="0"/>
          <w:numId w:val="42"/>
        </w:numPr>
        <w:tabs>
          <w:tab w:val="left" w:pos="1081"/>
        </w:tabs>
        <w:spacing w:line="237" w:lineRule="auto"/>
        <w:ind w:right="850"/>
        <w:rPr>
          <w:sz w:val="24"/>
        </w:rPr>
      </w:pPr>
      <w:r>
        <w:rPr>
          <w:sz w:val="24"/>
        </w:rPr>
        <w:t>называть себя и членов своей семьи по фамилии, имени, отчеству, профессии членов</w:t>
      </w:r>
      <w:r>
        <w:rPr>
          <w:spacing w:val="1"/>
          <w:sz w:val="24"/>
        </w:rPr>
        <w:t xml:space="preserve"> </w:t>
      </w:r>
      <w:r>
        <w:rPr>
          <w:sz w:val="24"/>
        </w:rPr>
        <w:t>своей семьи, домашний адрес и адрес своей школы; проявлять уважение к семейным</w:t>
      </w:r>
      <w:r>
        <w:rPr>
          <w:spacing w:val="1"/>
          <w:sz w:val="24"/>
        </w:rPr>
        <w:t xml:space="preserve"> </w:t>
      </w:r>
      <w:r>
        <w:rPr>
          <w:sz w:val="24"/>
        </w:rPr>
        <w:t>ценностям и традициям, соблюдать правила нравственного поведения в социуме и на</w:t>
      </w:r>
      <w:r>
        <w:rPr>
          <w:spacing w:val="1"/>
          <w:sz w:val="24"/>
        </w:rPr>
        <w:t xml:space="preserve"> </w:t>
      </w:r>
      <w:r>
        <w:rPr>
          <w:sz w:val="24"/>
        </w:rPr>
        <w:t>природе;</w:t>
      </w:r>
    </w:p>
    <w:p w14:paraId="36D2333C" w14:textId="77777777" w:rsidR="00703261" w:rsidRDefault="00093076" w:rsidP="000E4AF0">
      <w:pPr>
        <w:pStyle w:val="a4"/>
        <w:numPr>
          <w:ilvl w:val="0"/>
          <w:numId w:val="42"/>
        </w:numPr>
        <w:tabs>
          <w:tab w:val="left" w:pos="1081"/>
        </w:tabs>
        <w:spacing w:before="1" w:line="291" w:lineRule="exact"/>
        <w:ind w:hanging="361"/>
        <w:rPr>
          <w:sz w:val="24"/>
        </w:rPr>
      </w:pPr>
      <w:r>
        <w:rPr>
          <w:spacing w:val="-1"/>
          <w:sz w:val="24"/>
        </w:rPr>
        <w:t>воспроизводить</w:t>
      </w:r>
      <w:r>
        <w:rPr>
          <w:spacing w:val="-14"/>
          <w:sz w:val="24"/>
        </w:rPr>
        <w:t xml:space="preserve"> </w:t>
      </w:r>
      <w:r>
        <w:rPr>
          <w:spacing w:val="-1"/>
          <w:sz w:val="24"/>
        </w:rPr>
        <w:t>название</w:t>
      </w:r>
      <w:r>
        <w:rPr>
          <w:spacing w:val="-13"/>
          <w:sz w:val="24"/>
        </w:rPr>
        <w:t xml:space="preserve"> </w:t>
      </w:r>
      <w:r>
        <w:rPr>
          <w:spacing w:val="-1"/>
          <w:sz w:val="24"/>
        </w:rPr>
        <w:t>своего</w:t>
      </w:r>
      <w:r>
        <w:rPr>
          <w:spacing w:val="-10"/>
          <w:sz w:val="24"/>
        </w:rPr>
        <w:t xml:space="preserve"> </w:t>
      </w:r>
      <w:r>
        <w:rPr>
          <w:spacing w:val="-1"/>
          <w:sz w:val="24"/>
        </w:rPr>
        <w:t>населѐнного</w:t>
      </w:r>
      <w:r>
        <w:rPr>
          <w:spacing w:val="-10"/>
          <w:sz w:val="24"/>
        </w:rPr>
        <w:t xml:space="preserve"> </w:t>
      </w:r>
      <w:r>
        <w:rPr>
          <w:sz w:val="24"/>
        </w:rPr>
        <w:t>пункта,</w:t>
      </w:r>
      <w:r>
        <w:rPr>
          <w:spacing w:val="-10"/>
          <w:sz w:val="24"/>
        </w:rPr>
        <w:t xml:space="preserve"> </w:t>
      </w:r>
      <w:r>
        <w:rPr>
          <w:sz w:val="24"/>
        </w:rPr>
        <w:t>региона,</w:t>
      </w:r>
      <w:r>
        <w:rPr>
          <w:spacing w:val="-10"/>
          <w:sz w:val="24"/>
        </w:rPr>
        <w:t xml:space="preserve"> </w:t>
      </w:r>
      <w:r>
        <w:rPr>
          <w:sz w:val="24"/>
        </w:rPr>
        <w:t>страны;</w:t>
      </w:r>
    </w:p>
    <w:p w14:paraId="39046023" w14:textId="77777777" w:rsidR="00703261" w:rsidRDefault="00093076" w:rsidP="000E4AF0">
      <w:pPr>
        <w:pStyle w:val="a4"/>
        <w:numPr>
          <w:ilvl w:val="0"/>
          <w:numId w:val="42"/>
        </w:numPr>
        <w:tabs>
          <w:tab w:val="left" w:pos="1081"/>
        </w:tabs>
        <w:spacing w:line="237" w:lineRule="auto"/>
        <w:ind w:right="86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школьных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праздников,</w:t>
      </w:r>
      <w:r>
        <w:rPr>
          <w:spacing w:val="-1"/>
          <w:sz w:val="24"/>
        </w:rPr>
        <w:t xml:space="preserve"> </w:t>
      </w:r>
      <w:r>
        <w:rPr>
          <w:sz w:val="24"/>
        </w:rPr>
        <w:t>традиций и</w:t>
      </w:r>
      <w:r>
        <w:rPr>
          <w:spacing w:val="-3"/>
          <w:sz w:val="24"/>
        </w:rPr>
        <w:t xml:space="preserve"> </w:t>
      </w:r>
      <w:r>
        <w:rPr>
          <w:sz w:val="24"/>
        </w:rPr>
        <w:t>ценностей своей семьи,</w:t>
      </w:r>
      <w:r>
        <w:rPr>
          <w:spacing w:val="-1"/>
          <w:sz w:val="24"/>
        </w:rPr>
        <w:t xml:space="preserve"> </w:t>
      </w:r>
      <w:r>
        <w:rPr>
          <w:sz w:val="24"/>
        </w:rPr>
        <w:t>профессий;</w:t>
      </w:r>
    </w:p>
    <w:p w14:paraId="77E8E24C" w14:textId="77777777" w:rsidR="00703261" w:rsidRDefault="00093076" w:rsidP="000E4AF0">
      <w:pPr>
        <w:pStyle w:val="a4"/>
        <w:numPr>
          <w:ilvl w:val="0"/>
          <w:numId w:val="42"/>
        </w:numPr>
        <w:tabs>
          <w:tab w:val="left" w:pos="1081"/>
        </w:tabs>
        <w:spacing w:line="237" w:lineRule="auto"/>
        <w:ind w:right="850"/>
        <w:rPr>
          <w:sz w:val="24"/>
        </w:rPr>
      </w:pPr>
      <w:r>
        <w:rPr>
          <w:sz w:val="24"/>
        </w:rPr>
        <w:t>различать</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объекты,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и</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z w:val="24"/>
        </w:rPr>
        <w:t>части</w:t>
      </w:r>
      <w:r>
        <w:rPr>
          <w:spacing w:val="1"/>
          <w:sz w:val="24"/>
        </w:rPr>
        <w:t xml:space="preserve"> </w:t>
      </w:r>
      <w:r>
        <w:rPr>
          <w:sz w:val="24"/>
        </w:rPr>
        <w:t>растений</w:t>
      </w:r>
      <w:r>
        <w:rPr>
          <w:spacing w:val="1"/>
          <w:sz w:val="24"/>
        </w:rPr>
        <w:t xml:space="preserve"> </w:t>
      </w:r>
      <w:r>
        <w:rPr>
          <w:sz w:val="24"/>
        </w:rPr>
        <w:t>(корень,</w:t>
      </w:r>
      <w:r>
        <w:rPr>
          <w:spacing w:val="1"/>
          <w:sz w:val="24"/>
        </w:rPr>
        <w:t xml:space="preserve"> </w:t>
      </w:r>
      <w:r>
        <w:rPr>
          <w:sz w:val="24"/>
        </w:rPr>
        <w:t>стебель,</w:t>
      </w:r>
      <w:r>
        <w:rPr>
          <w:spacing w:val="1"/>
          <w:sz w:val="24"/>
        </w:rPr>
        <w:t xml:space="preserve"> </w:t>
      </w:r>
      <w:r>
        <w:rPr>
          <w:sz w:val="24"/>
        </w:rPr>
        <w:t>лист,</w:t>
      </w:r>
      <w:r>
        <w:rPr>
          <w:spacing w:val="1"/>
          <w:sz w:val="24"/>
        </w:rPr>
        <w:t xml:space="preserve"> </w:t>
      </w:r>
      <w:r>
        <w:rPr>
          <w:sz w:val="24"/>
        </w:rPr>
        <w:t>цветок,</w:t>
      </w:r>
      <w:r>
        <w:rPr>
          <w:spacing w:val="1"/>
          <w:sz w:val="24"/>
        </w:rPr>
        <w:t xml:space="preserve"> </w:t>
      </w:r>
      <w:r>
        <w:rPr>
          <w:sz w:val="24"/>
        </w:rPr>
        <w:t>плод,</w:t>
      </w:r>
      <w:r>
        <w:rPr>
          <w:spacing w:val="1"/>
          <w:sz w:val="24"/>
        </w:rPr>
        <w:t xml:space="preserve"> </w:t>
      </w:r>
      <w:r>
        <w:rPr>
          <w:sz w:val="24"/>
        </w:rPr>
        <w:t>семя),</w:t>
      </w:r>
      <w:r>
        <w:rPr>
          <w:spacing w:val="1"/>
          <w:sz w:val="24"/>
        </w:rPr>
        <w:t xml:space="preserve"> </w:t>
      </w:r>
      <w:r>
        <w:rPr>
          <w:sz w:val="24"/>
        </w:rPr>
        <w:t>группы</w:t>
      </w:r>
      <w:r>
        <w:rPr>
          <w:spacing w:val="-1"/>
          <w:sz w:val="24"/>
        </w:rPr>
        <w:t xml:space="preserve"> </w:t>
      </w:r>
      <w:r>
        <w:rPr>
          <w:sz w:val="24"/>
        </w:rPr>
        <w:t>животных</w:t>
      </w:r>
      <w:r>
        <w:rPr>
          <w:spacing w:val="1"/>
          <w:sz w:val="24"/>
        </w:rPr>
        <w:t xml:space="preserve"> </w:t>
      </w:r>
      <w:r>
        <w:rPr>
          <w:sz w:val="24"/>
        </w:rPr>
        <w:t>(насекомые, рыбы, птицы,</w:t>
      </w:r>
      <w:r>
        <w:rPr>
          <w:spacing w:val="-1"/>
          <w:sz w:val="24"/>
        </w:rPr>
        <w:t xml:space="preserve"> </w:t>
      </w:r>
      <w:r>
        <w:rPr>
          <w:sz w:val="24"/>
        </w:rPr>
        <w:t>звери);</w:t>
      </w:r>
    </w:p>
    <w:p w14:paraId="3C3E77AB" w14:textId="77777777" w:rsidR="00703261" w:rsidRDefault="00093076" w:rsidP="000E4AF0">
      <w:pPr>
        <w:pStyle w:val="a4"/>
        <w:numPr>
          <w:ilvl w:val="0"/>
          <w:numId w:val="42"/>
        </w:numPr>
        <w:tabs>
          <w:tab w:val="left" w:pos="1081"/>
        </w:tabs>
        <w:spacing w:before="4"/>
        <w:ind w:right="847"/>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наиболее</w:t>
      </w:r>
      <w:r>
        <w:rPr>
          <w:spacing w:val="1"/>
          <w:sz w:val="24"/>
        </w:rPr>
        <w:t xml:space="preserve"> </w:t>
      </w:r>
      <w:r>
        <w:rPr>
          <w:sz w:val="24"/>
        </w:rPr>
        <w:t>распространѐнные</w:t>
      </w:r>
      <w:r>
        <w:rPr>
          <w:spacing w:val="1"/>
          <w:sz w:val="24"/>
        </w:rPr>
        <w:t xml:space="preserve"> </w:t>
      </w:r>
      <w:r>
        <w:rPr>
          <w:sz w:val="24"/>
        </w:rPr>
        <w:t>в</w:t>
      </w:r>
      <w:r>
        <w:rPr>
          <w:spacing w:val="1"/>
          <w:sz w:val="24"/>
        </w:rPr>
        <w:t xml:space="preserve"> </w:t>
      </w:r>
      <w:r>
        <w:rPr>
          <w:sz w:val="24"/>
        </w:rPr>
        <w:t>родном</w:t>
      </w:r>
      <w:r>
        <w:rPr>
          <w:spacing w:val="1"/>
          <w:sz w:val="24"/>
        </w:rPr>
        <w:t xml:space="preserve"> </w:t>
      </w:r>
      <w:r>
        <w:rPr>
          <w:sz w:val="24"/>
        </w:rPr>
        <w:t>крае</w:t>
      </w:r>
      <w:r>
        <w:rPr>
          <w:spacing w:val="-57"/>
          <w:sz w:val="24"/>
        </w:rPr>
        <w:t xml:space="preserve"> </w:t>
      </w:r>
      <w:r>
        <w:rPr>
          <w:sz w:val="24"/>
        </w:rPr>
        <w:t>дикорастущие</w:t>
      </w:r>
      <w:r>
        <w:rPr>
          <w:spacing w:val="14"/>
          <w:sz w:val="24"/>
        </w:rPr>
        <w:t xml:space="preserve"> </w:t>
      </w:r>
      <w:r>
        <w:rPr>
          <w:sz w:val="24"/>
        </w:rPr>
        <w:t>и</w:t>
      </w:r>
      <w:r>
        <w:rPr>
          <w:spacing w:val="14"/>
          <w:sz w:val="24"/>
        </w:rPr>
        <w:t xml:space="preserve"> </w:t>
      </w:r>
      <w:r>
        <w:rPr>
          <w:sz w:val="24"/>
        </w:rPr>
        <w:t>культурные</w:t>
      </w:r>
      <w:r>
        <w:rPr>
          <w:spacing w:val="13"/>
          <w:sz w:val="24"/>
        </w:rPr>
        <w:t xml:space="preserve"> </w:t>
      </w:r>
      <w:r>
        <w:rPr>
          <w:sz w:val="24"/>
        </w:rPr>
        <w:t>растения,</w:t>
      </w:r>
      <w:r>
        <w:rPr>
          <w:spacing w:val="13"/>
          <w:sz w:val="24"/>
        </w:rPr>
        <w:t xml:space="preserve"> </w:t>
      </w:r>
      <w:r>
        <w:rPr>
          <w:sz w:val="24"/>
        </w:rPr>
        <w:t>диких</w:t>
      </w:r>
      <w:r>
        <w:rPr>
          <w:spacing w:val="13"/>
          <w:sz w:val="24"/>
        </w:rPr>
        <w:t xml:space="preserve"> </w:t>
      </w:r>
      <w:r>
        <w:rPr>
          <w:sz w:val="24"/>
        </w:rPr>
        <w:t>и</w:t>
      </w:r>
      <w:r>
        <w:rPr>
          <w:spacing w:val="15"/>
          <w:sz w:val="24"/>
        </w:rPr>
        <w:t xml:space="preserve"> </w:t>
      </w:r>
      <w:r>
        <w:rPr>
          <w:sz w:val="24"/>
        </w:rPr>
        <w:t>домашних</w:t>
      </w:r>
      <w:r>
        <w:rPr>
          <w:spacing w:val="15"/>
          <w:sz w:val="24"/>
        </w:rPr>
        <w:t xml:space="preserve"> </w:t>
      </w:r>
      <w:r>
        <w:rPr>
          <w:sz w:val="24"/>
        </w:rPr>
        <w:t>животных;</w:t>
      </w:r>
      <w:r>
        <w:rPr>
          <w:spacing w:val="12"/>
          <w:sz w:val="24"/>
        </w:rPr>
        <w:t xml:space="preserve"> </w:t>
      </w:r>
      <w:r>
        <w:rPr>
          <w:sz w:val="24"/>
        </w:rPr>
        <w:t>сезонные</w:t>
      </w:r>
      <w:r>
        <w:rPr>
          <w:spacing w:val="12"/>
          <w:sz w:val="24"/>
        </w:rPr>
        <w:t xml:space="preserve"> </w:t>
      </w:r>
      <w:r>
        <w:rPr>
          <w:sz w:val="24"/>
        </w:rPr>
        <w:t>явления</w:t>
      </w:r>
      <w:r>
        <w:rPr>
          <w:spacing w:val="-58"/>
          <w:sz w:val="24"/>
        </w:rPr>
        <w:t xml:space="preserve"> </w:t>
      </w:r>
      <w:r>
        <w:rPr>
          <w:sz w:val="24"/>
        </w:rPr>
        <w:t>в</w:t>
      </w:r>
      <w:r>
        <w:rPr>
          <w:spacing w:val="1"/>
          <w:sz w:val="24"/>
        </w:rPr>
        <w:t xml:space="preserve"> </w:t>
      </w:r>
      <w:r>
        <w:rPr>
          <w:sz w:val="24"/>
        </w:rPr>
        <w:t>разные</w:t>
      </w:r>
      <w:r>
        <w:rPr>
          <w:spacing w:val="1"/>
          <w:sz w:val="24"/>
        </w:rPr>
        <w:t xml:space="preserve"> </w:t>
      </w:r>
      <w:r>
        <w:rPr>
          <w:sz w:val="24"/>
        </w:rPr>
        <w:t>времена</w:t>
      </w:r>
      <w:r>
        <w:rPr>
          <w:spacing w:val="1"/>
          <w:sz w:val="24"/>
        </w:rPr>
        <w:t xml:space="preserve"> </w:t>
      </w:r>
      <w:r>
        <w:rPr>
          <w:sz w:val="24"/>
        </w:rPr>
        <w:t>года;</w:t>
      </w:r>
      <w:r>
        <w:rPr>
          <w:spacing w:val="1"/>
          <w:sz w:val="24"/>
        </w:rPr>
        <w:t xml:space="preserve"> </w:t>
      </w:r>
      <w:r>
        <w:rPr>
          <w:sz w:val="24"/>
        </w:rPr>
        <w:t>деревья,</w:t>
      </w:r>
      <w:r>
        <w:rPr>
          <w:spacing w:val="1"/>
          <w:sz w:val="24"/>
        </w:rPr>
        <w:t xml:space="preserve"> </w:t>
      </w:r>
      <w:r>
        <w:rPr>
          <w:sz w:val="24"/>
        </w:rPr>
        <w:t>кустарники,</w:t>
      </w:r>
      <w:r>
        <w:rPr>
          <w:spacing w:val="1"/>
          <w:sz w:val="24"/>
        </w:rPr>
        <w:t xml:space="preserve"> </w:t>
      </w:r>
      <w:r>
        <w:rPr>
          <w:sz w:val="24"/>
        </w:rPr>
        <w:t>травы;</w:t>
      </w:r>
      <w:r>
        <w:rPr>
          <w:spacing w:val="1"/>
          <w:sz w:val="24"/>
        </w:rPr>
        <w:t xml:space="preserve"> </w:t>
      </w:r>
      <w:r>
        <w:rPr>
          <w:sz w:val="24"/>
        </w:rPr>
        <w:t>основные</w:t>
      </w:r>
      <w:r>
        <w:rPr>
          <w:spacing w:val="1"/>
          <w:sz w:val="24"/>
        </w:rPr>
        <w:t xml:space="preserve"> </w:t>
      </w:r>
      <w:r>
        <w:rPr>
          <w:sz w:val="24"/>
        </w:rPr>
        <w:t>группы</w:t>
      </w:r>
      <w:r>
        <w:rPr>
          <w:spacing w:val="1"/>
          <w:sz w:val="24"/>
        </w:rPr>
        <w:t xml:space="preserve"> </w:t>
      </w:r>
      <w:r>
        <w:rPr>
          <w:sz w:val="24"/>
        </w:rPr>
        <w:t>животных</w:t>
      </w:r>
      <w:r>
        <w:rPr>
          <w:spacing w:val="1"/>
          <w:sz w:val="24"/>
        </w:rPr>
        <w:t xml:space="preserve"> </w:t>
      </w:r>
      <w:r>
        <w:rPr>
          <w:sz w:val="24"/>
        </w:rPr>
        <w:t>(насекомые,</w:t>
      </w:r>
      <w:r>
        <w:rPr>
          <w:spacing w:val="-2"/>
          <w:sz w:val="24"/>
        </w:rPr>
        <w:t xml:space="preserve"> </w:t>
      </w:r>
      <w:r>
        <w:rPr>
          <w:sz w:val="24"/>
        </w:rPr>
        <w:t>рыбы,</w:t>
      </w:r>
      <w:r>
        <w:rPr>
          <w:spacing w:val="-2"/>
          <w:sz w:val="24"/>
        </w:rPr>
        <w:t xml:space="preserve"> </w:t>
      </w:r>
      <w:r>
        <w:rPr>
          <w:sz w:val="24"/>
        </w:rPr>
        <w:t>птицы,</w:t>
      </w:r>
      <w:r>
        <w:rPr>
          <w:spacing w:val="-1"/>
          <w:sz w:val="24"/>
        </w:rPr>
        <w:t xml:space="preserve"> </w:t>
      </w:r>
      <w:r>
        <w:rPr>
          <w:sz w:val="24"/>
        </w:rPr>
        <w:t>звери);</w:t>
      </w:r>
      <w:r>
        <w:rPr>
          <w:spacing w:val="-1"/>
          <w:sz w:val="24"/>
        </w:rPr>
        <w:t xml:space="preserve"> </w:t>
      </w:r>
      <w:r>
        <w:rPr>
          <w:sz w:val="24"/>
        </w:rPr>
        <w:t>выделять</w:t>
      </w:r>
      <w:r>
        <w:rPr>
          <w:spacing w:val="-1"/>
          <w:sz w:val="24"/>
        </w:rPr>
        <w:t xml:space="preserve"> </w:t>
      </w:r>
      <w:r>
        <w:rPr>
          <w:sz w:val="24"/>
        </w:rPr>
        <w:t>их</w:t>
      </w:r>
      <w:r>
        <w:rPr>
          <w:spacing w:val="-2"/>
          <w:sz w:val="24"/>
        </w:rPr>
        <w:t xml:space="preserve"> </w:t>
      </w:r>
      <w:r>
        <w:rPr>
          <w:sz w:val="24"/>
        </w:rPr>
        <w:t>наиболее</w:t>
      </w:r>
      <w:r>
        <w:rPr>
          <w:spacing w:val="-3"/>
          <w:sz w:val="24"/>
        </w:rPr>
        <w:t xml:space="preserve"> </w:t>
      </w:r>
      <w:r>
        <w:rPr>
          <w:sz w:val="24"/>
        </w:rPr>
        <w:t>существенные</w:t>
      </w:r>
      <w:r>
        <w:rPr>
          <w:spacing w:val="-2"/>
          <w:sz w:val="24"/>
        </w:rPr>
        <w:t xml:space="preserve"> </w:t>
      </w:r>
      <w:r>
        <w:rPr>
          <w:sz w:val="24"/>
        </w:rPr>
        <w:t>признаки;</w:t>
      </w:r>
    </w:p>
    <w:p w14:paraId="4381B0EA" w14:textId="77777777" w:rsidR="00703261" w:rsidRDefault="00093076" w:rsidP="000E4AF0">
      <w:pPr>
        <w:pStyle w:val="a4"/>
        <w:numPr>
          <w:ilvl w:val="0"/>
          <w:numId w:val="42"/>
        </w:numPr>
        <w:tabs>
          <w:tab w:val="left" w:pos="1081"/>
        </w:tabs>
        <w:spacing w:line="292" w:lineRule="exact"/>
        <w:ind w:hanging="361"/>
        <w:rPr>
          <w:sz w:val="24"/>
        </w:rPr>
      </w:pPr>
      <w:r>
        <w:rPr>
          <w:spacing w:val="-1"/>
          <w:sz w:val="24"/>
        </w:rPr>
        <w:t>применять</w:t>
      </w:r>
      <w:r>
        <w:rPr>
          <w:spacing w:val="-14"/>
          <w:sz w:val="24"/>
        </w:rPr>
        <w:t xml:space="preserve"> </w:t>
      </w:r>
      <w:r>
        <w:rPr>
          <w:spacing w:val="-1"/>
          <w:sz w:val="24"/>
        </w:rPr>
        <w:t>правила</w:t>
      </w:r>
      <w:r>
        <w:rPr>
          <w:spacing w:val="-2"/>
          <w:sz w:val="24"/>
        </w:rPr>
        <w:t xml:space="preserve"> </w:t>
      </w:r>
      <w:r>
        <w:rPr>
          <w:spacing w:val="-1"/>
          <w:sz w:val="24"/>
        </w:rPr>
        <w:t>ухода</w:t>
      </w:r>
      <w:r>
        <w:rPr>
          <w:spacing w:val="-8"/>
          <w:sz w:val="24"/>
        </w:rPr>
        <w:t xml:space="preserve"> </w:t>
      </w:r>
      <w:r>
        <w:rPr>
          <w:spacing w:val="-1"/>
          <w:sz w:val="24"/>
        </w:rPr>
        <w:t>за</w:t>
      </w:r>
      <w:r>
        <w:rPr>
          <w:spacing w:val="-9"/>
          <w:sz w:val="24"/>
        </w:rPr>
        <w:t xml:space="preserve"> </w:t>
      </w:r>
      <w:r>
        <w:rPr>
          <w:spacing w:val="-1"/>
          <w:sz w:val="24"/>
        </w:rPr>
        <w:t>комнатными</w:t>
      </w:r>
      <w:r>
        <w:rPr>
          <w:spacing w:val="-6"/>
          <w:sz w:val="24"/>
        </w:rPr>
        <w:t xml:space="preserve"> </w:t>
      </w:r>
      <w:r>
        <w:rPr>
          <w:spacing w:val="-1"/>
          <w:sz w:val="24"/>
        </w:rPr>
        <w:t>растениями</w:t>
      </w:r>
      <w:r>
        <w:rPr>
          <w:spacing w:val="-5"/>
          <w:sz w:val="24"/>
        </w:rPr>
        <w:t xml:space="preserve"> </w:t>
      </w:r>
      <w:r>
        <w:rPr>
          <w:sz w:val="24"/>
        </w:rPr>
        <w:t>и</w:t>
      </w:r>
      <w:r>
        <w:rPr>
          <w:spacing w:val="-7"/>
          <w:sz w:val="24"/>
        </w:rPr>
        <w:t xml:space="preserve"> </w:t>
      </w:r>
      <w:r>
        <w:rPr>
          <w:sz w:val="24"/>
        </w:rPr>
        <w:t>домашними</w:t>
      </w:r>
      <w:r>
        <w:rPr>
          <w:spacing w:val="-1"/>
          <w:sz w:val="24"/>
        </w:rPr>
        <w:t xml:space="preserve"> </w:t>
      </w:r>
      <w:r>
        <w:rPr>
          <w:sz w:val="24"/>
        </w:rPr>
        <w:t>животными;</w:t>
      </w:r>
    </w:p>
    <w:p w14:paraId="79BF0974" w14:textId="349698E0" w:rsidR="00703261" w:rsidRDefault="00093076" w:rsidP="000E4AF0">
      <w:pPr>
        <w:pStyle w:val="a4"/>
        <w:numPr>
          <w:ilvl w:val="0"/>
          <w:numId w:val="42"/>
        </w:numPr>
        <w:tabs>
          <w:tab w:val="left" w:pos="1081"/>
          <w:tab w:val="left" w:pos="1658"/>
          <w:tab w:val="left" w:pos="3200"/>
          <w:tab w:val="left" w:pos="3840"/>
          <w:tab w:val="left" w:pos="6085"/>
          <w:tab w:val="left" w:pos="8649"/>
          <w:tab w:val="left" w:pos="8977"/>
        </w:tabs>
        <w:spacing w:before="67" w:line="237" w:lineRule="auto"/>
        <w:ind w:right="912"/>
        <w:jc w:val="left"/>
      </w:pPr>
      <w:r>
        <w:rPr>
          <w:sz w:val="24"/>
        </w:rPr>
        <w:t>проводить,</w:t>
      </w:r>
      <w:r w:rsidRPr="00AD0D99">
        <w:rPr>
          <w:spacing w:val="1"/>
          <w:sz w:val="24"/>
        </w:rPr>
        <w:t xml:space="preserve"> </w:t>
      </w:r>
      <w:r>
        <w:rPr>
          <w:sz w:val="24"/>
        </w:rPr>
        <w:t>соблюдая</w:t>
      </w:r>
      <w:r w:rsidRPr="00AD0D99">
        <w:rPr>
          <w:spacing w:val="1"/>
          <w:sz w:val="24"/>
        </w:rPr>
        <w:t xml:space="preserve"> </w:t>
      </w:r>
      <w:r>
        <w:rPr>
          <w:sz w:val="24"/>
        </w:rPr>
        <w:t>правила</w:t>
      </w:r>
      <w:r w:rsidRPr="00AD0D99">
        <w:rPr>
          <w:spacing w:val="1"/>
          <w:sz w:val="24"/>
        </w:rPr>
        <w:t xml:space="preserve"> </w:t>
      </w:r>
      <w:r>
        <w:rPr>
          <w:sz w:val="24"/>
        </w:rPr>
        <w:t>безопасного</w:t>
      </w:r>
      <w:r w:rsidRPr="00AD0D99">
        <w:rPr>
          <w:spacing w:val="1"/>
          <w:sz w:val="24"/>
        </w:rPr>
        <w:t xml:space="preserve"> </w:t>
      </w:r>
      <w:r>
        <w:rPr>
          <w:sz w:val="24"/>
        </w:rPr>
        <w:t>труда,</w:t>
      </w:r>
      <w:r w:rsidRPr="00AD0D99">
        <w:rPr>
          <w:spacing w:val="1"/>
          <w:sz w:val="24"/>
        </w:rPr>
        <w:t xml:space="preserve"> </w:t>
      </w:r>
      <w:r>
        <w:rPr>
          <w:sz w:val="24"/>
        </w:rPr>
        <w:t>несложные</w:t>
      </w:r>
      <w:r w:rsidRPr="00AD0D99">
        <w:rPr>
          <w:spacing w:val="1"/>
          <w:sz w:val="24"/>
        </w:rPr>
        <w:t xml:space="preserve"> </w:t>
      </w:r>
      <w:r>
        <w:rPr>
          <w:sz w:val="24"/>
        </w:rPr>
        <w:t>групповые</w:t>
      </w:r>
      <w:r w:rsidRPr="00AD0D99">
        <w:rPr>
          <w:spacing w:val="1"/>
          <w:sz w:val="24"/>
        </w:rPr>
        <w:t xml:space="preserve"> </w:t>
      </w:r>
      <w:r>
        <w:rPr>
          <w:sz w:val="24"/>
        </w:rPr>
        <w:t>и</w:t>
      </w:r>
      <w:r w:rsidRPr="00AD0D99">
        <w:rPr>
          <w:spacing w:val="1"/>
          <w:sz w:val="24"/>
        </w:rPr>
        <w:t xml:space="preserve"> </w:t>
      </w:r>
      <w:r>
        <w:rPr>
          <w:sz w:val="24"/>
        </w:rPr>
        <w:t>индивидуальные наблюдения (в том числе за сезонными изменениями в природе своей</w:t>
      </w:r>
      <w:r w:rsidRPr="00AD0D99">
        <w:rPr>
          <w:spacing w:val="1"/>
          <w:sz w:val="24"/>
        </w:rPr>
        <w:t xml:space="preserve"> </w:t>
      </w:r>
      <w:r>
        <w:rPr>
          <w:sz w:val="24"/>
        </w:rPr>
        <w:lastRenderedPageBreak/>
        <w:t>местности),</w:t>
      </w:r>
      <w:r w:rsidRPr="00AD0D99">
        <w:rPr>
          <w:spacing w:val="-1"/>
          <w:sz w:val="24"/>
        </w:rPr>
        <w:t xml:space="preserve"> </w:t>
      </w:r>
      <w:r>
        <w:rPr>
          <w:sz w:val="24"/>
        </w:rPr>
        <w:t>измерения</w:t>
      </w:r>
      <w:r w:rsidRPr="00AD0D99">
        <w:rPr>
          <w:spacing w:val="-3"/>
          <w:sz w:val="24"/>
        </w:rPr>
        <w:t xml:space="preserve"> </w:t>
      </w:r>
      <w:r>
        <w:rPr>
          <w:sz w:val="24"/>
        </w:rPr>
        <w:t>(в</w:t>
      </w:r>
      <w:r w:rsidR="00AD0D99">
        <w:rPr>
          <w:sz w:val="24"/>
        </w:rPr>
        <w:t xml:space="preserve"> </w:t>
      </w:r>
      <w:r>
        <w:t>том</w:t>
      </w:r>
      <w:r>
        <w:tab/>
        <w:t>числе</w:t>
      </w:r>
      <w:r w:rsidRPr="00AD0D99">
        <w:rPr>
          <w:spacing w:val="76"/>
        </w:rPr>
        <w:t xml:space="preserve"> </w:t>
      </w:r>
      <w:r>
        <w:t>вести</w:t>
      </w:r>
      <w:r>
        <w:tab/>
        <w:t>счѐт</w:t>
      </w:r>
      <w:r>
        <w:tab/>
        <w:t>времени,</w:t>
      </w:r>
      <w:r w:rsidRPr="00AD0D99">
        <w:rPr>
          <w:spacing w:val="74"/>
        </w:rPr>
        <w:t xml:space="preserve"> </w:t>
      </w:r>
      <w:r>
        <w:t>измерять</w:t>
      </w:r>
      <w:r>
        <w:tab/>
        <w:t>температуру</w:t>
      </w:r>
      <w:r w:rsidRPr="00AD0D99">
        <w:rPr>
          <w:spacing w:val="74"/>
        </w:rPr>
        <w:t xml:space="preserve"> </w:t>
      </w:r>
      <w:r>
        <w:t>воздуха)</w:t>
      </w:r>
      <w:r>
        <w:tab/>
        <w:t>и</w:t>
      </w:r>
      <w:r>
        <w:tab/>
        <w:t>опыты</w:t>
      </w:r>
      <w:r w:rsidRPr="00AD0D99">
        <w:rPr>
          <w:spacing w:val="9"/>
        </w:rPr>
        <w:t xml:space="preserve"> </w:t>
      </w:r>
      <w:r>
        <w:t>под</w:t>
      </w:r>
      <w:r w:rsidRPr="00AD0D99">
        <w:rPr>
          <w:spacing w:val="-57"/>
        </w:rPr>
        <w:t xml:space="preserve"> </w:t>
      </w:r>
      <w:r>
        <w:t>руководством</w:t>
      </w:r>
      <w:r w:rsidRPr="00AD0D99">
        <w:rPr>
          <w:spacing w:val="2"/>
        </w:rPr>
        <w:t xml:space="preserve"> </w:t>
      </w:r>
      <w:r>
        <w:t>учителя;</w:t>
      </w:r>
    </w:p>
    <w:p w14:paraId="30DA979C" w14:textId="77777777" w:rsidR="00703261" w:rsidRDefault="00093076" w:rsidP="000E4AF0">
      <w:pPr>
        <w:pStyle w:val="a4"/>
        <w:numPr>
          <w:ilvl w:val="0"/>
          <w:numId w:val="42"/>
        </w:numPr>
        <w:tabs>
          <w:tab w:val="left" w:pos="1080"/>
          <w:tab w:val="left" w:pos="1081"/>
        </w:tabs>
        <w:spacing w:before="7" w:line="294" w:lineRule="exact"/>
        <w:ind w:hanging="361"/>
        <w:jc w:val="left"/>
        <w:rPr>
          <w:sz w:val="24"/>
        </w:rPr>
      </w:pPr>
      <w:r>
        <w:rPr>
          <w:sz w:val="24"/>
        </w:rPr>
        <w:t>использовать</w:t>
      </w:r>
      <w:r>
        <w:rPr>
          <w:spacing w:val="-10"/>
          <w:sz w:val="24"/>
        </w:rPr>
        <w:t xml:space="preserve"> </w:t>
      </w:r>
      <w:r>
        <w:rPr>
          <w:sz w:val="24"/>
        </w:rPr>
        <w:t>для</w:t>
      </w:r>
      <w:r>
        <w:rPr>
          <w:spacing w:val="-8"/>
          <w:sz w:val="24"/>
        </w:rPr>
        <w:t xml:space="preserve"> </w:t>
      </w:r>
      <w:r>
        <w:rPr>
          <w:sz w:val="24"/>
        </w:rPr>
        <w:t>ответов</w:t>
      </w:r>
      <w:r>
        <w:rPr>
          <w:spacing w:val="-9"/>
          <w:sz w:val="24"/>
        </w:rPr>
        <w:t xml:space="preserve"> </w:t>
      </w:r>
      <w:r>
        <w:rPr>
          <w:sz w:val="24"/>
        </w:rPr>
        <w:t>на</w:t>
      </w:r>
      <w:r>
        <w:rPr>
          <w:spacing w:val="-12"/>
          <w:sz w:val="24"/>
        </w:rPr>
        <w:t xml:space="preserve"> </w:t>
      </w:r>
      <w:r>
        <w:rPr>
          <w:sz w:val="24"/>
        </w:rPr>
        <w:t>вопросы</w:t>
      </w:r>
      <w:r>
        <w:rPr>
          <w:spacing w:val="-8"/>
          <w:sz w:val="24"/>
        </w:rPr>
        <w:t xml:space="preserve"> </w:t>
      </w:r>
      <w:r>
        <w:rPr>
          <w:sz w:val="24"/>
        </w:rPr>
        <w:t>небольшие</w:t>
      </w:r>
      <w:r>
        <w:rPr>
          <w:spacing w:val="-9"/>
          <w:sz w:val="24"/>
        </w:rPr>
        <w:t xml:space="preserve"> </w:t>
      </w:r>
      <w:r>
        <w:rPr>
          <w:sz w:val="24"/>
        </w:rPr>
        <w:t>тексты</w:t>
      </w:r>
      <w:r>
        <w:rPr>
          <w:spacing w:val="-8"/>
          <w:sz w:val="24"/>
        </w:rPr>
        <w:t xml:space="preserve"> </w:t>
      </w:r>
      <w:r>
        <w:rPr>
          <w:sz w:val="24"/>
        </w:rPr>
        <w:t>о</w:t>
      </w:r>
      <w:r>
        <w:rPr>
          <w:spacing w:val="-9"/>
          <w:sz w:val="24"/>
        </w:rPr>
        <w:t xml:space="preserve"> </w:t>
      </w:r>
      <w:r>
        <w:rPr>
          <w:sz w:val="24"/>
        </w:rPr>
        <w:t>природе</w:t>
      </w:r>
      <w:r>
        <w:rPr>
          <w:spacing w:val="-10"/>
          <w:sz w:val="24"/>
        </w:rPr>
        <w:t xml:space="preserve"> </w:t>
      </w:r>
      <w:r>
        <w:rPr>
          <w:sz w:val="24"/>
        </w:rPr>
        <w:t>и</w:t>
      </w:r>
      <w:r>
        <w:rPr>
          <w:spacing w:val="-7"/>
          <w:sz w:val="24"/>
        </w:rPr>
        <w:t xml:space="preserve"> </w:t>
      </w:r>
      <w:r>
        <w:rPr>
          <w:sz w:val="24"/>
        </w:rPr>
        <w:t>обществе;</w:t>
      </w:r>
    </w:p>
    <w:p w14:paraId="4CF707E0" w14:textId="77777777" w:rsidR="00703261" w:rsidRDefault="00093076" w:rsidP="000E4AF0">
      <w:pPr>
        <w:pStyle w:val="a4"/>
        <w:numPr>
          <w:ilvl w:val="0"/>
          <w:numId w:val="42"/>
        </w:numPr>
        <w:tabs>
          <w:tab w:val="left" w:pos="1080"/>
          <w:tab w:val="left" w:pos="1081"/>
        </w:tabs>
        <w:spacing w:before="5" w:line="235" w:lineRule="auto"/>
        <w:ind w:right="909"/>
        <w:jc w:val="left"/>
        <w:rPr>
          <w:sz w:val="24"/>
        </w:rPr>
      </w:pPr>
      <w:r>
        <w:rPr>
          <w:sz w:val="24"/>
        </w:rPr>
        <w:t>оценивать ситуации, раскрывающие положительное и негативное отношение к природе;</w:t>
      </w:r>
      <w:r>
        <w:rPr>
          <w:spacing w:val="-57"/>
          <w:sz w:val="24"/>
        </w:rPr>
        <w:t xml:space="preserve"> </w:t>
      </w:r>
      <w:r>
        <w:rPr>
          <w:sz w:val="24"/>
        </w:rPr>
        <w:t>правила</w:t>
      </w:r>
      <w:r>
        <w:rPr>
          <w:spacing w:val="-2"/>
          <w:sz w:val="24"/>
        </w:rPr>
        <w:t xml:space="preserve"> </w:t>
      </w:r>
      <w:r>
        <w:rPr>
          <w:sz w:val="24"/>
        </w:rPr>
        <w:t>поведения в</w:t>
      </w:r>
      <w:r>
        <w:rPr>
          <w:spacing w:val="-1"/>
          <w:sz w:val="24"/>
        </w:rPr>
        <w:t xml:space="preserve"> </w:t>
      </w:r>
      <w:r>
        <w:rPr>
          <w:sz w:val="24"/>
        </w:rPr>
        <w:t>быту, в</w:t>
      </w:r>
      <w:r>
        <w:rPr>
          <w:spacing w:val="-2"/>
          <w:sz w:val="24"/>
        </w:rPr>
        <w:t xml:space="preserve"> </w:t>
      </w:r>
      <w:r>
        <w:rPr>
          <w:sz w:val="24"/>
        </w:rPr>
        <w:t>общественных</w:t>
      </w:r>
      <w:r>
        <w:rPr>
          <w:spacing w:val="1"/>
          <w:sz w:val="24"/>
        </w:rPr>
        <w:t xml:space="preserve"> </w:t>
      </w:r>
      <w:r>
        <w:rPr>
          <w:sz w:val="24"/>
        </w:rPr>
        <w:t>местах;</w:t>
      </w:r>
    </w:p>
    <w:p w14:paraId="3BF5EBCD" w14:textId="77777777" w:rsidR="00703261" w:rsidRDefault="00093076" w:rsidP="000E4AF0">
      <w:pPr>
        <w:pStyle w:val="a4"/>
        <w:numPr>
          <w:ilvl w:val="0"/>
          <w:numId w:val="42"/>
        </w:numPr>
        <w:tabs>
          <w:tab w:val="left" w:pos="1080"/>
          <w:tab w:val="left" w:pos="1081"/>
        </w:tabs>
        <w:spacing w:before="5" w:line="235" w:lineRule="auto"/>
        <w:ind w:right="1002"/>
        <w:jc w:val="left"/>
        <w:rPr>
          <w:sz w:val="24"/>
        </w:rPr>
      </w:pPr>
      <w:r>
        <w:rPr>
          <w:sz w:val="24"/>
        </w:rPr>
        <w:t>соблюдать правила безопасности на учебном месте школьника; во время наблюдений и</w:t>
      </w:r>
      <w:r>
        <w:rPr>
          <w:spacing w:val="-57"/>
          <w:sz w:val="24"/>
        </w:rPr>
        <w:t xml:space="preserve"> </w:t>
      </w:r>
      <w:r>
        <w:rPr>
          <w:sz w:val="24"/>
        </w:rPr>
        <w:t>опытов;</w:t>
      </w:r>
      <w:r>
        <w:rPr>
          <w:spacing w:val="-1"/>
          <w:sz w:val="24"/>
        </w:rPr>
        <w:t xml:space="preserve"> </w:t>
      </w:r>
      <w:r>
        <w:rPr>
          <w:sz w:val="24"/>
        </w:rPr>
        <w:t>безопасно пользоваться</w:t>
      </w:r>
      <w:r>
        <w:rPr>
          <w:spacing w:val="-1"/>
          <w:sz w:val="24"/>
        </w:rPr>
        <w:t xml:space="preserve"> </w:t>
      </w:r>
      <w:r>
        <w:rPr>
          <w:sz w:val="24"/>
        </w:rPr>
        <w:t>бытовыми электроприборами;</w:t>
      </w:r>
    </w:p>
    <w:p w14:paraId="6463DFA0" w14:textId="77777777" w:rsidR="00703261" w:rsidRDefault="00093076" w:rsidP="000E4AF0">
      <w:pPr>
        <w:pStyle w:val="a4"/>
        <w:numPr>
          <w:ilvl w:val="0"/>
          <w:numId w:val="42"/>
        </w:numPr>
        <w:tabs>
          <w:tab w:val="left" w:pos="1080"/>
          <w:tab w:val="left" w:pos="1081"/>
        </w:tabs>
        <w:spacing w:before="6" w:line="293" w:lineRule="exact"/>
        <w:ind w:hanging="361"/>
        <w:jc w:val="left"/>
        <w:rPr>
          <w:sz w:val="24"/>
        </w:rPr>
      </w:pPr>
      <w:r>
        <w:rPr>
          <w:spacing w:val="-1"/>
          <w:sz w:val="24"/>
        </w:rPr>
        <w:t>соблюдать</w:t>
      </w:r>
      <w:r>
        <w:rPr>
          <w:spacing w:val="-14"/>
          <w:sz w:val="24"/>
        </w:rPr>
        <w:t xml:space="preserve"> </w:t>
      </w:r>
      <w:r>
        <w:rPr>
          <w:spacing w:val="-1"/>
          <w:sz w:val="24"/>
        </w:rPr>
        <w:t>правила</w:t>
      </w:r>
      <w:r>
        <w:rPr>
          <w:spacing w:val="-12"/>
          <w:sz w:val="24"/>
        </w:rPr>
        <w:t xml:space="preserve"> </w:t>
      </w:r>
      <w:r>
        <w:rPr>
          <w:spacing w:val="-1"/>
          <w:sz w:val="24"/>
        </w:rPr>
        <w:t>использования</w:t>
      </w:r>
      <w:r>
        <w:rPr>
          <w:spacing w:val="-8"/>
          <w:sz w:val="24"/>
        </w:rPr>
        <w:t xml:space="preserve"> </w:t>
      </w:r>
      <w:r>
        <w:rPr>
          <w:spacing w:val="-1"/>
          <w:sz w:val="24"/>
        </w:rPr>
        <w:t>электронных средств,</w:t>
      </w:r>
      <w:r>
        <w:rPr>
          <w:spacing w:val="-13"/>
          <w:sz w:val="24"/>
        </w:rPr>
        <w:t xml:space="preserve"> </w:t>
      </w:r>
      <w:r>
        <w:rPr>
          <w:sz w:val="24"/>
        </w:rPr>
        <w:t>оснащѐнных</w:t>
      </w:r>
      <w:r>
        <w:rPr>
          <w:spacing w:val="-6"/>
          <w:sz w:val="24"/>
        </w:rPr>
        <w:t xml:space="preserve"> </w:t>
      </w:r>
      <w:r>
        <w:rPr>
          <w:sz w:val="24"/>
        </w:rPr>
        <w:t>экраном;</w:t>
      </w:r>
    </w:p>
    <w:p w14:paraId="6686FA41" w14:textId="77777777" w:rsidR="00703261" w:rsidRDefault="00093076" w:rsidP="000E4AF0">
      <w:pPr>
        <w:pStyle w:val="a4"/>
        <w:numPr>
          <w:ilvl w:val="0"/>
          <w:numId w:val="42"/>
        </w:numPr>
        <w:tabs>
          <w:tab w:val="left" w:pos="1080"/>
          <w:tab w:val="left" w:pos="1081"/>
        </w:tabs>
        <w:spacing w:line="293" w:lineRule="exact"/>
        <w:ind w:hanging="361"/>
        <w:jc w:val="left"/>
        <w:rPr>
          <w:sz w:val="24"/>
        </w:rPr>
      </w:pPr>
      <w:r>
        <w:rPr>
          <w:sz w:val="24"/>
        </w:rPr>
        <w:t>соблюдать</w:t>
      </w:r>
      <w:r>
        <w:rPr>
          <w:spacing w:val="-14"/>
          <w:sz w:val="24"/>
        </w:rPr>
        <w:t xml:space="preserve"> </w:t>
      </w:r>
      <w:r>
        <w:rPr>
          <w:sz w:val="24"/>
        </w:rPr>
        <w:t>правила</w:t>
      </w:r>
      <w:r>
        <w:rPr>
          <w:spacing w:val="-14"/>
          <w:sz w:val="24"/>
        </w:rPr>
        <w:t xml:space="preserve"> </w:t>
      </w:r>
      <w:r>
        <w:rPr>
          <w:sz w:val="24"/>
        </w:rPr>
        <w:t>здорового</w:t>
      </w:r>
      <w:r>
        <w:rPr>
          <w:spacing w:val="-13"/>
          <w:sz w:val="24"/>
        </w:rPr>
        <w:t xml:space="preserve"> </w:t>
      </w:r>
      <w:r>
        <w:rPr>
          <w:sz w:val="24"/>
        </w:rPr>
        <w:t>питания</w:t>
      </w:r>
      <w:r>
        <w:rPr>
          <w:spacing w:val="-10"/>
          <w:sz w:val="24"/>
        </w:rPr>
        <w:t xml:space="preserve"> </w:t>
      </w:r>
      <w:r>
        <w:rPr>
          <w:sz w:val="24"/>
        </w:rPr>
        <w:t>и</w:t>
      </w:r>
      <w:r>
        <w:rPr>
          <w:spacing w:val="-12"/>
          <w:sz w:val="24"/>
        </w:rPr>
        <w:t xml:space="preserve"> </w:t>
      </w:r>
      <w:r>
        <w:rPr>
          <w:sz w:val="24"/>
        </w:rPr>
        <w:t>личной</w:t>
      </w:r>
      <w:r>
        <w:rPr>
          <w:spacing w:val="-6"/>
          <w:sz w:val="24"/>
        </w:rPr>
        <w:t xml:space="preserve"> </w:t>
      </w:r>
      <w:r>
        <w:rPr>
          <w:sz w:val="24"/>
        </w:rPr>
        <w:t>гигиены;</w:t>
      </w:r>
    </w:p>
    <w:p w14:paraId="633B767D" w14:textId="77777777" w:rsidR="00703261" w:rsidRDefault="00093076" w:rsidP="000E4AF0">
      <w:pPr>
        <w:pStyle w:val="a4"/>
        <w:numPr>
          <w:ilvl w:val="0"/>
          <w:numId w:val="42"/>
        </w:numPr>
        <w:tabs>
          <w:tab w:val="left" w:pos="1080"/>
          <w:tab w:val="left" w:pos="1081"/>
        </w:tabs>
        <w:spacing w:line="292" w:lineRule="exact"/>
        <w:ind w:hanging="361"/>
        <w:jc w:val="left"/>
        <w:rPr>
          <w:sz w:val="24"/>
        </w:rPr>
      </w:pPr>
      <w:r>
        <w:rPr>
          <w:spacing w:val="-1"/>
          <w:sz w:val="24"/>
        </w:rPr>
        <w:t>соблюдать</w:t>
      </w:r>
      <w:r>
        <w:rPr>
          <w:spacing w:val="-11"/>
          <w:sz w:val="24"/>
        </w:rPr>
        <w:t xml:space="preserve"> </w:t>
      </w:r>
      <w:r>
        <w:rPr>
          <w:spacing w:val="-1"/>
          <w:sz w:val="24"/>
        </w:rPr>
        <w:t>правила</w:t>
      </w:r>
      <w:r>
        <w:rPr>
          <w:spacing w:val="-12"/>
          <w:sz w:val="24"/>
        </w:rPr>
        <w:t xml:space="preserve"> </w:t>
      </w:r>
      <w:r>
        <w:rPr>
          <w:spacing w:val="-1"/>
          <w:sz w:val="24"/>
        </w:rPr>
        <w:t>безопасного</w:t>
      </w:r>
      <w:r>
        <w:rPr>
          <w:spacing w:val="-11"/>
          <w:sz w:val="24"/>
        </w:rPr>
        <w:t xml:space="preserve"> </w:t>
      </w:r>
      <w:r>
        <w:rPr>
          <w:sz w:val="24"/>
        </w:rPr>
        <w:t>поведения</w:t>
      </w:r>
      <w:r>
        <w:rPr>
          <w:spacing w:val="-9"/>
          <w:sz w:val="24"/>
        </w:rPr>
        <w:t xml:space="preserve"> </w:t>
      </w:r>
      <w:r>
        <w:rPr>
          <w:sz w:val="24"/>
        </w:rPr>
        <w:t>пешехода;</w:t>
      </w:r>
    </w:p>
    <w:p w14:paraId="7B3D824E" w14:textId="77777777" w:rsidR="00703261" w:rsidRDefault="00093076" w:rsidP="000E4AF0">
      <w:pPr>
        <w:pStyle w:val="a4"/>
        <w:numPr>
          <w:ilvl w:val="0"/>
          <w:numId w:val="42"/>
        </w:numPr>
        <w:tabs>
          <w:tab w:val="left" w:pos="1080"/>
          <w:tab w:val="left" w:pos="1081"/>
        </w:tabs>
        <w:spacing w:line="292" w:lineRule="exact"/>
        <w:ind w:hanging="361"/>
        <w:jc w:val="left"/>
        <w:rPr>
          <w:sz w:val="24"/>
        </w:rPr>
      </w:pPr>
      <w:r>
        <w:rPr>
          <w:sz w:val="24"/>
        </w:rPr>
        <w:t>соблюдать</w:t>
      </w:r>
      <w:r>
        <w:rPr>
          <w:spacing w:val="-13"/>
          <w:sz w:val="24"/>
        </w:rPr>
        <w:t xml:space="preserve"> </w:t>
      </w:r>
      <w:r>
        <w:rPr>
          <w:sz w:val="24"/>
        </w:rPr>
        <w:t>правила</w:t>
      </w:r>
      <w:r>
        <w:rPr>
          <w:spacing w:val="-14"/>
          <w:sz w:val="24"/>
        </w:rPr>
        <w:t xml:space="preserve"> </w:t>
      </w:r>
      <w:r>
        <w:rPr>
          <w:sz w:val="24"/>
        </w:rPr>
        <w:t>безопасного</w:t>
      </w:r>
      <w:r>
        <w:rPr>
          <w:spacing w:val="-14"/>
          <w:sz w:val="24"/>
        </w:rPr>
        <w:t xml:space="preserve"> </w:t>
      </w:r>
      <w:r>
        <w:rPr>
          <w:sz w:val="24"/>
        </w:rPr>
        <w:t>поведения</w:t>
      </w:r>
      <w:r>
        <w:rPr>
          <w:spacing w:val="-14"/>
          <w:sz w:val="24"/>
        </w:rPr>
        <w:t xml:space="preserve"> </w:t>
      </w:r>
      <w:r>
        <w:rPr>
          <w:sz w:val="24"/>
        </w:rPr>
        <w:t>в</w:t>
      </w:r>
      <w:r>
        <w:rPr>
          <w:spacing w:val="-14"/>
          <w:sz w:val="24"/>
        </w:rPr>
        <w:t xml:space="preserve"> </w:t>
      </w:r>
      <w:r>
        <w:rPr>
          <w:sz w:val="24"/>
        </w:rPr>
        <w:t>природе;</w:t>
      </w:r>
    </w:p>
    <w:p w14:paraId="01BCF5EE" w14:textId="77777777" w:rsidR="00703261" w:rsidRDefault="00093076" w:rsidP="000E4AF0">
      <w:pPr>
        <w:pStyle w:val="a4"/>
        <w:numPr>
          <w:ilvl w:val="0"/>
          <w:numId w:val="42"/>
        </w:numPr>
        <w:tabs>
          <w:tab w:val="left" w:pos="1080"/>
          <w:tab w:val="left" w:pos="1081"/>
        </w:tabs>
        <w:spacing w:before="4" w:line="235" w:lineRule="auto"/>
        <w:ind w:right="1088"/>
        <w:jc w:val="left"/>
        <w:rPr>
          <w:sz w:val="24"/>
        </w:rPr>
      </w:pPr>
      <w:r>
        <w:rPr>
          <w:sz w:val="24"/>
        </w:rPr>
        <w:t>с</w:t>
      </w:r>
      <w:r>
        <w:rPr>
          <w:spacing w:val="37"/>
          <w:sz w:val="24"/>
        </w:rPr>
        <w:t xml:space="preserve"> </w:t>
      </w:r>
      <w:r>
        <w:rPr>
          <w:sz w:val="24"/>
        </w:rPr>
        <w:t>помощью</w:t>
      </w:r>
      <w:r>
        <w:rPr>
          <w:spacing w:val="18"/>
          <w:sz w:val="24"/>
        </w:rPr>
        <w:t xml:space="preserve"> </w:t>
      </w:r>
      <w:r>
        <w:rPr>
          <w:sz w:val="24"/>
        </w:rPr>
        <w:t>взрослых</w:t>
      </w:r>
      <w:r>
        <w:rPr>
          <w:spacing w:val="37"/>
          <w:sz w:val="24"/>
        </w:rPr>
        <w:t xml:space="preserve"> </w:t>
      </w:r>
      <w:r>
        <w:rPr>
          <w:sz w:val="24"/>
        </w:rPr>
        <w:t>(учителя,</w:t>
      </w:r>
      <w:r>
        <w:rPr>
          <w:spacing w:val="18"/>
          <w:sz w:val="24"/>
        </w:rPr>
        <w:t xml:space="preserve"> </w:t>
      </w:r>
      <w:r>
        <w:rPr>
          <w:sz w:val="24"/>
        </w:rPr>
        <w:t>родители)</w:t>
      </w:r>
      <w:r>
        <w:rPr>
          <w:spacing w:val="17"/>
          <w:sz w:val="24"/>
        </w:rPr>
        <w:t xml:space="preserve"> </w:t>
      </w:r>
      <w:r>
        <w:rPr>
          <w:sz w:val="24"/>
        </w:rPr>
        <w:t>пользоваться</w:t>
      </w:r>
      <w:r>
        <w:rPr>
          <w:spacing w:val="39"/>
          <w:sz w:val="24"/>
        </w:rPr>
        <w:t xml:space="preserve"> </w:t>
      </w:r>
      <w:r>
        <w:rPr>
          <w:sz w:val="24"/>
        </w:rPr>
        <w:t>электронным</w:t>
      </w:r>
      <w:r>
        <w:rPr>
          <w:spacing w:val="38"/>
          <w:sz w:val="24"/>
        </w:rPr>
        <w:t xml:space="preserve"> </w:t>
      </w:r>
      <w:r>
        <w:rPr>
          <w:sz w:val="24"/>
        </w:rPr>
        <w:t>дневником</w:t>
      </w:r>
      <w:r>
        <w:rPr>
          <w:spacing w:val="37"/>
          <w:sz w:val="24"/>
        </w:rPr>
        <w:t xml:space="preserve"> </w:t>
      </w:r>
      <w:r>
        <w:rPr>
          <w:sz w:val="24"/>
        </w:rPr>
        <w:t>и</w:t>
      </w:r>
      <w:r>
        <w:rPr>
          <w:spacing w:val="-57"/>
          <w:sz w:val="24"/>
        </w:rPr>
        <w:t xml:space="preserve"> </w:t>
      </w:r>
      <w:r>
        <w:rPr>
          <w:sz w:val="24"/>
        </w:rPr>
        <w:t>электронными</w:t>
      </w:r>
      <w:r>
        <w:rPr>
          <w:spacing w:val="-1"/>
          <w:sz w:val="24"/>
        </w:rPr>
        <w:t xml:space="preserve"> </w:t>
      </w:r>
      <w:r>
        <w:rPr>
          <w:sz w:val="24"/>
        </w:rPr>
        <w:t>ресурсами школы.</w:t>
      </w:r>
    </w:p>
    <w:p w14:paraId="49336E39" w14:textId="77777777" w:rsidR="00703261" w:rsidRDefault="00703261">
      <w:pPr>
        <w:pStyle w:val="a3"/>
        <w:spacing w:before="1"/>
        <w:jc w:val="left"/>
        <w:rPr>
          <w:sz w:val="25"/>
        </w:rPr>
      </w:pPr>
    </w:p>
    <w:p w14:paraId="5518547A" w14:textId="77777777" w:rsidR="00703261" w:rsidRDefault="00093076" w:rsidP="000E4AF0">
      <w:pPr>
        <w:pStyle w:val="3"/>
        <w:numPr>
          <w:ilvl w:val="0"/>
          <w:numId w:val="39"/>
        </w:numPr>
        <w:tabs>
          <w:tab w:val="left" w:pos="421"/>
        </w:tabs>
        <w:spacing w:line="275" w:lineRule="exact"/>
      </w:pPr>
      <w:r>
        <w:t>КЛАСС</w:t>
      </w:r>
    </w:p>
    <w:p w14:paraId="216DC003" w14:textId="77777777" w:rsidR="00703261" w:rsidRDefault="00093076">
      <w:pPr>
        <w:pStyle w:val="a3"/>
        <w:spacing w:line="272" w:lineRule="exact"/>
        <w:ind w:left="720"/>
        <w:jc w:val="left"/>
      </w:pPr>
      <w:r>
        <w:rPr>
          <w:spacing w:val="-1"/>
        </w:rPr>
        <w:t>К</w:t>
      </w:r>
      <w:r>
        <w:rPr>
          <w:spacing w:val="-7"/>
        </w:rPr>
        <w:t xml:space="preserve"> </w:t>
      </w:r>
      <w:r>
        <w:rPr>
          <w:spacing w:val="-1"/>
        </w:rPr>
        <w:t>концу</w:t>
      </w:r>
      <w:r>
        <w:rPr>
          <w:spacing w:val="-24"/>
        </w:rPr>
        <w:t xml:space="preserve"> </w:t>
      </w:r>
      <w:r>
        <w:rPr>
          <w:spacing w:val="-1"/>
        </w:rPr>
        <w:t>обучения</w:t>
      </w:r>
      <w:r>
        <w:rPr>
          <w:spacing w:val="2"/>
        </w:rPr>
        <w:t xml:space="preserve"> </w:t>
      </w:r>
      <w:r>
        <w:rPr>
          <w:spacing w:val="-1"/>
        </w:rPr>
        <w:t>во</w:t>
      </w:r>
      <w:r>
        <w:rPr>
          <w:spacing w:val="-2"/>
        </w:rPr>
        <w:t xml:space="preserve"> </w:t>
      </w:r>
      <w:r>
        <w:rPr>
          <w:b/>
          <w:spacing w:val="-1"/>
        </w:rPr>
        <w:t>2</w:t>
      </w:r>
      <w:r>
        <w:rPr>
          <w:b/>
          <w:spacing w:val="-4"/>
        </w:rPr>
        <w:t xml:space="preserve"> </w:t>
      </w:r>
      <w:r>
        <w:rPr>
          <w:b/>
          <w:spacing w:val="-1"/>
        </w:rPr>
        <w:t>классе</w:t>
      </w:r>
      <w:r>
        <w:rPr>
          <w:b/>
          <w:spacing w:val="-6"/>
        </w:rPr>
        <w:t xml:space="preserve"> </w:t>
      </w:r>
      <w:r>
        <w:rPr>
          <w:spacing w:val="-1"/>
        </w:rPr>
        <w:t>обучающийся</w:t>
      </w:r>
      <w:r>
        <w:rPr>
          <w:spacing w:val="2"/>
        </w:rPr>
        <w:t xml:space="preserve"> </w:t>
      </w:r>
      <w:r>
        <w:t>научится:</w:t>
      </w:r>
    </w:p>
    <w:p w14:paraId="0A6BF7F4" w14:textId="77777777" w:rsidR="00703261" w:rsidRDefault="00093076" w:rsidP="000E4AF0">
      <w:pPr>
        <w:pStyle w:val="a4"/>
        <w:numPr>
          <w:ilvl w:val="1"/>
          <w:numId w:val="39"/>
        </w:numPr>
        <w:tabs>
          <w:tab w:val="left" w:pos="1080"/>
          <w:tab w:val="left" w:pos="1081"/>
        </w:tabs>
        <w:spacing w:line="252" w:lineRule="auto"/>
        <w:ind w:right="1139"/>
        <w:jc w:val="left"/>
        <w:rPr>
          <w:sz w:val="24"/>
        </w:rPr>
      </w:pPr>
      <w:r>
        <w:rPr>
          <w:sz w:val="24"/>
        </w:rPr>
        <w:t>находить Россию на карте мира, на карте России - Москву, свой регион и его главный</w:t>
      </w:r>
      <w:r>
        <w:rPr>
          <w:spacing w:val="-57"/>
          <w:sz w:val="24"/>
        </w:rPr>
        <w:t xml:space="preserve"> </w:t>
      </w:r>
      <w:r>
        <w:rPr>
          <w:sz w:val="24"/>
        </w:rPr>
        <w:t>город;</w:t>
      </w:r>
    </w:p>
    <w:p w14:paraId="6B13FC57" w14:textId="77777777" w:rsidR="00703261" w:rsidRDefault="00093076" w:rsidP="000E4AF0">
      <w:pPr>
        <w:pStyle w:val="a4"/>
        <w:numPr>
          <w:ilvl w:val="1"/>
          <w:numId w:val="39"/>
        </w:numPr>
        <w:tabs>
          <w:tab w:val="left" w:pos="1080"/>
          <w:tab w:val="left" w:pos="1081"/>
        </w:tabs>
        <w:spacing w:line="252" w:lineRule="auto"/>
        <w:ind w:right="898"/>
        <w:jc w:val="left"/>
        <w:rPr>
          <w:sz w:val="24"/>
        </w:rPr>
      </w:pPr>
      <w:r>
        <w:rPr>
          <w:spacing w:val="-1"/>
          <w:sz w:val="24"/>
        </w:rPr>
        <w:t xml:space="preserve">узнавать государственную символику Российской Федерации </w:t>
      </w:r>
      <w:r>
        <w:rPr>
          <w:sz w:val="24"/>
        </w:rPr>
        <w:t>(гимн, герб, флаг) и своего</w:t>
      </w:r>
      <w:r>
        <w:rPr>
          <w:spacing w:val="-57"/>
          <w:sz w:val="24"/>
        </w:rPr>
        <w:t xml:space="preserve"> </w:t>
      </w:r>
      <w:r>
        <w:rPr>
          <w:sz w:val="24"/>
        </w:rPr>
        <w:t>региона;</w:t>
      </w:r>
    </w:p>
    <w:p w14:paraId="78C4985A" w14:textId="77777777" w:rsidR="00703261" w:rsidRDefault="00093076" w:rsidP="000E4AF0">
      <w:pPr>
        <w:pStyle w:val="a4"/>
        <w:numPr>
          <w:ilvl w:val="1"/>
          <w:numId w:val="39"/>
        </w:numPr>
        <w:tabs>
          <w:tab w:val="left" w:pos="1081"/>
        </w:tabs>
        <w:spacing w:line="235" w:lineRule="auto"/>
        <w:ind w:right="847" w:hanging="363"/>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 народов, государственным символам России; соблюдать правила 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14:paraId="2915B38D" w14:textId="77777777" w:rsidR="00703261" w:rsidRDefault="00093076" w:rsidP="000E4AF0">
      <w:pPr>
        <w:pStyle w:val="a4"/>
        <w:numPr>
          <w:ilvl w:val="1"/>
          <w:numId w:val="39"/>
        </w:numPr>
        <w:tabs>
          <w:tab w:val="left" w:pos="1081"/>
        </w:tabs>
        <w:spacing w:line="237" w:lineRule="auto"/>
        <w:ind w:right="871" w:hanging="363"/>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14:paraId="4095EFA1" w14:textId="77777777" w:rsidR="00703261" w:rsidRDefault="00093076" w:rsidP="000E4AF0">
      <w:pPr>
        <w:pStyle w:val="a4"/>
        <w:numPr>
          <w:ilvl w:val="1"/>
          <w:numId w:val="39"/>
        </w:numPr>
        <w:tabs>
          <w:tab w:val="left" w:pos="1081"/>
        </w:tabs>
        <w:spacing w:line="237" w:lineRule="auto"/>
        <w:ind w:right="852" w:hanging="363"/>
        <w:rPr>
          <w:sz w:val="24"/>
        </w:rPr>
      </w:pPr>
      <w:r>
        <w:rPr>
          <w:sz w:val="24"/>
        </w:rPr>
        <w:t>приводить примеры изученных традиций, обычаев и праздников народов родного края;</w:t>
      </w:r>
      <w:r>
        <w:rPr>
          <w:spacing w:val="1"/>
          <w:sz w:val="24"/>
        </w:rPr>
        <w:t xml:space="preserve"> </w:t>
      </w:r>
      <w:r>
        <w:rPr>
          <w:sz w:val="24"/>
        </w:rPr>
        <w:t>важных</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профессий</w:t>
      </w:r>
      <w:r>
        <w:rPr>
          <w:spacing w:val="-1"/>
          <w:sz w:val="24"/>
        </w:rPr>
        <w:t xml:space="preserve"> </w:t>
      </w:r>
      <w:r>
        <w:rPr>
          <w:sz w:val="24"/>
        </w:rPr>
        <w:t>жителей родного края;</w:t>
      </w:r>
    </w:p>
    <w:p w14:paraId="5316D14C" w14:textId="77777777" w:rsidR="00703261" w:rsidRDefault="00093076" w:rsidP="000E4AF0">
      <w:pPr>
        <w:pStyle w:val="a4"/>
        <w:numPr>
          <w:ilvl w:val="1"/>
          <w:numId w:val="39"/>
        </w:numPr>
        <w:tabs>
          <w:tab w:val="left" w:pos="1081"/>
        </w:tabs>
        <w:spacing w:line="235" w:lineRule="auto"/>
        <w:ind w:right="855" w:hanging="363"/>
        <w:rPr>
          <w:sz w:val="24"/>
        </w:rPr>
      </w:pPr>
      <w:r>
        <w:rPr>
          <w:sz w:val="24"/>
        </w:rPr>
        <w:t>проводить, соблюдая правила безопасного труда, несложные наблюдения и опыты с</w:t>
      </w:r>
      <w:r>
        <w:rPr>
          <w:spacing w:val="1"/>
          <w:sz w:val="24"/>
        </w:rPr>
        <w:t xml:space="preserve"> </w:t>
      </w:r>
      <w:r>
        <w:rPr>
          <w:sz w:val="24"/>
        </w:rPr>
        <w:t>природными</w:t>
      </w:r>
      <w:r>
        <w:rPr>
          <w:spacing w:val="-1"/>
          <w:sz w:val="24"/>
        </w:rPr>
        <w:t xml:space="preserve"> </w:t>
      </w:r>
      <w:r>
        <w:rPr>
          <w:sz w:val="24"/>
        </w:rPr>
        <w:t>объектами, измерения;</w:t>
      </w:r>
    </w:p>
    <w:p w14:paraId="2D683A56" w14:textId="77777777" w:rsidR="00703261" w:rsidRDefault="00093076" w:rsidP="000E4AF0">
      <w:pPr>
        <w:pStyle w:val="a4"/>
        <w:numPr>
          <w:ilvl w:val="1"/>
          <w:numId w:val="39"/>
        </w:numPr>
        <w:tabs>
          <w:tab w:val="left" w:pos="1081"/>
        </w:tabs>
        <w:spacing w:line="237" w:lineRule="auto"/>
        <w:ind w:right="851" w:hanging="363"/>
        <w:rPr>
          <w:sz w:val="24"/>
        </w:rPr>
      </w:pPr>
      <w:r>
        <w:rPr>
          <w:sz w:val="24"/>
        </w:rPr>
        <w:t>приводить примеры изученных</w:t>
      </w:r>
      <w:r>
        <w:rPr>
          <w:spacing w:val="1"/>
          <w:sz w:val="24"/>
        </w:rPr>
        <w:t xml:space="preserve"> </w:t>
      </w:r>
      <w:r>
        <w:rPr>
          <w:sz w:val="24"/>
        </w:rPr>
        <w:t>взаимосвязей в природе, примеры, иллюстрирующие</w:t>
      </w:r>
      <w:r>
        <w:rPr>
          <w:spacing w:val="1"/>
          <w:sz w:val="24"/>
        </w:rPr>
        <w:t xml:space="preserve"> </w:t>
      </w:r>
      <w:r>
        <w:rPr>
          <w:sz w:val="24"/>
        </w:rPr>
        <w:t>значение</w:t>
      </w:r>
      <w:r>
        <w:rPr>
          <w:spacing w:val="-2"/>
          <w:sz w:val="24"/>
        </w:rPr>
        <w:t xml:space="preserve"> </w:t>
      </w:r>
      <w:r>
        <w:rPr>
          <w:sz w:val="24"/>
        </w:rPr>
        <w:t>природы в</w:t>
      </w:r>
      <w:r>
        <w:rPr>
          <w:spacing w:val="-1"/>
          <w:sz w:val="24"/>
        </w:rPr>
        <w:t xml:space="preserve"> </w:t>
      </w:r>
      <w:r>
        <w:rPr>
          <w:sz w:val="24"/>
        </w:rPr>
        <w:t>жизни человека;</w:t>
      </w:r>
    </w:p>
    <w:p w14:paraId="1292B409" w14:textId="77777777" w:rsidR="00703261" w:rsidRDefault="00093076" w:rsidP="000E4AF0">
      <w:pPr>
        <w:pStyle w:val="a4"/>
        <w:numPr>
          <w:ilvl w:val="1"/>
          <w:numId w:val="39"/>
        </w:numPr>
        <w:tabs>
          <w:tab w:val="left" w:pos="1081"/>
        </w:tabs>
        <w:spacing w:line="235" w:lineRule="auto"/>
        <w:ind w:right="855" w:hanging="363"/>
        <w:rPr>
          <w:sz w:val="24"/>
        </w:rPr>
      </w:pPr>
      <w:r>
        <w:rPr>
          <w:sz w:val="24"/>
        </w:rPr>
        <w:t>описывать на основе предложенного плана или опорных слов изученные культурные</w:t>
      </w:r>
      <w:r>
        <w:rPr>
          <w:spacing w:val="1"/>
          <w:sz w:val="24"/>
        </w:rPr>
        <w:t xml:space="preserve"> </w:t>
      </w:r>
      <w:r>
        <w:rPr>
          <w:sz w:val="24"/>
        </w:rPr>
        <w:t>объекты</w:t>
      </w:r>
      <w:r>
        <w:rPr>
          <w:spacing w:val="-1"/>
          <w:sz w:val="24"/>
        </w:rPr>
        <w:t xml:space="preserve"> </w:t>
      </w:r>
      <w:r>
        <w:rPr>
          <w:sz w:val="24"/>
        </w:rPr>
        <w:t>(достопримечательности</w:t>
      </w:r>
      <w:r>
        <w:rPr>
          <w:spacing w:val="-1"/>
          <w:sz w:val="24"/>
        </w:rPr>
        <w:t xml:space="preserve"> </w:t>
      </w:r>
      <w:r>
        <w:rPr>
          <w:sz w:val="24"/>
        </w:rPr>
        <w:t>родного</w:t>
      </w:r>
      <w:r>
        <w:rPr>
          <w:spacing w:val="-1"/>
          <w:sz w:val="24"/>
        </w:rPr>
        <w:t xml:space="preserve"> </w:t>
      </w:r>
      <w:r>
        <w:rPr>
          <w:sz w:val="24"/>
        </w:rPr>
        <w:t>края, музейные</w:t>
      </w:r>
      <w:r>
        <w:rPr>
          <w:spacing w:val="-3"/>
          <w:sz w:val="24"/>
        </w:rPr>
        <w:t xml:space="preserve"> </w:t>
      </w:r>
      <w:r>
        <w:rPr>
          <w:sz w:val="24"/>
        </w:rPr>
        <w:t>экспонаты);</w:t>
      </w:r>
    </w:p>
    <w:p w14:paraId="211178FD" w14:textId="77777777" w:rsidR="00703261" w:rsidRDefault="00093076" w:rsidP="000E4AF0">
      <w:pPr>
        <w:pStyle w:val="a4"/>
        <w:numPr>
          <w:ilvl w:val="1"/>
          <w:numId w:val="39"/>
        </w:numPr>
        <w:tabs>
          <w:tab w:val="left" w:pos="1081"/>
        </w:tabs>
        <w:spacing w:before="1" w:line="237" w:lineRule="auto"/>
        <w:ind w:right="845" w:hanging="363"/>
        <w:rPr>
          <w:sz w:val="24"/>
        </w:rPr>
      </w:pPr>
      <w:r>
        <w:rPr>
          <w:sz w:val="24"/>
        </w:rPr>
        <w:t>описывать на основе предложенного плана или опорных слов изученные природные</w:t>
      </w:r>
      <w:r>
        <w:rPr>
          <w:spacing w:val="1"/>
          <w:sz w:val="24"/>
        </w:rPr>
        <w:t xml:space="preserve"> </w:t>
      </w:r>
      <w:r>
        <w:rPr>
          <w:sz w:val="24"/>
        </w:rPr>
        <w:t>объекты</w:t>
      </w:r>
      <w:r>
        <w:rPr>
          <w:spacing w:val="-1"/>
          <w:sz w:val="24"/>
        </w:rPr>
        <w:t xml:space="preserve"> </w:t>
      </w:r>
      <w:r>
        <w:rPr>
          <w:sz w:val="24"/>
        </w:rPr>
        <w:t>и</w:t>
      </w:r>
      <w:r>
        <w:rPr>
          <w:spacing w:val="42"/>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звѐзды,</w:t>
      </w:r>
      <w:r>
        <w:rPr>
          <w:spacing w:val="-1"/>
          <w:sz w:val="24"/>
        </w:rPr>
        <w:t xml:space="preserve"> </w:t>
      </w:r>
      <w:r>
        <w:rPr>
          <w:sz w:val="24"/>
        </w:rPr>
        <w:t>созвездия, планеты;</w:t>
      </w:r>
    </w:p>
    <w:p w14:paraId="365B52D5" w14:textId="77777777" w:rsidR="00703261" w:rsidRDefault="00093076" w:rsidP="000E4AF0">
      <w:pPr>
        <w:pStyle w:val="a4"/>
        <w:numPr>
          <w:ilvl w:val="1"/>
          <w:numId w:val="39"/>
        </w:numPr>
        <w:tabs>
          <w:tab w:val="left" w:pos="1081"/>
        </w:tabs>
        <w:spacing w:line="252" w:lineRule="auto"/>
        <w:ind w:right="850"/>
        <w:rPr>
          <w:sz w:val="24"/>
        </w:rPr>
      </w:pPr>
      <w:r>
        <w:rPr>
          <w:sz w:val="24"/>
        </w:rPr>
        <w:t>группировать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признакам;</w:t>
      </w:r>
    </w:p>
    <w:p w14:paraId="688595CF" w14:textId="77777777" w:rsidR="00703261" w:rsidRDefault="00093076" w:rsidP="000E4AF0">
      <w:pPr>
        <w:pStyle w:val="a4"/>
        <w:numPr>
          <w:ilvl w:val="1"/>
          <w:numId w:val="39"/>
        </w:numPr>
        <w:tabs>
          <w:tab w:val="left" w:pos="1080"/>
          <w:tab w:val="left" w:pos="1081"/>
        </w:tabs>
        <w:spacing w:line="284" w:lineRule="exact"/>
        <w:ind w:hanging="361"/>
        <w:jc w:val="left"/>
        <w:rPr>
          <w:sz w:val="24"/>
        </w:rPr>
      </w:pPr>
      <w:r>
        <w:rPr>
          <w:sz w:val="24"/>
        </w:rPr>
        <w:t>сравнивать</w:t>
      </w:r>
      <w:r>
        <w:rPr>
          <w:spacing w:val="-12"/>
          <w:sz w:val="24"/>
        </w:rPr>
        <w:t xml:space="preserve"> </w:t>
      </w:r>
      <w:r>
        <w:rPr>
          <w:sz w:val="24"/>
        </w:rPr>
        <w:t>объекты</w:t>
      </w:r>
      <w:r>
        <w:rPr>
          <w:spacing w:val="-8"/>
          <w:sz w:val="24"/>
        </w:rPr>
        <w:t xml:space="preserve"> </w:t>
      </w:r>
      <w:r>
        <w:rPr>
          <w:sz w:val="24"/>
        </w:rPr>
        <w:t>живой</w:t>
      </w:r>
      <w:r>
        <w:rPr>
          <w:spacing w:val="-9"/>
          <w:sz w:val="24"/>
        </w:rPr>
        <w:t xml:space="preserve"> </w:t>
      </w:r>
      <w:r>
        <w:rPr>
          <w:sz w:val="24"/>
        </w:rPr>
        <w:t>и</w:t>
      </w:r>
      <w:r>
        <w:rPr>
          <w:spacing w:val="-10"/>
          <w:sz w:val="24"/>
        </w:rPr>
        <w:t xml:space="preserve"> </w:t>
      </w:r>
      <w:r>
        <w:rPr>
          <w:sz w:val="24"/>
        </w:rPr>
        <w:t>неживой</w:t>
      </w:r>
      <w:r>
        <w:rPr>
          <w:spacing w:val="-13"/>
          <w:sz w:val="24"/>
        </w:rPr>
        <w:t xml:space="preserve"> </w:t>
      </w:r>
      <w:r>
        <w:rPr>
          <w:sz w:val="24"/>
        </w:rPr>
        <w:t>природы</w:t>
      </w:r>
      <w:r>
        <w:rPr>
          <w:spacing w:val="-11"/>
          <w:sz w:val="24"/>
        </w:rPr>
        <w:t xml:space="preserve"> </w:t>
      </w:r>
      <w:r>
        <w:rPr>
          <w:sz w:val="24"/>
        </w:rPr>
        <w:t>на</w:t>
      </w:r>
      <w:r>
        <w:rPr>
          <w:spacing w:val="-13"/>
          <w:sz w:val="24"/>
        </w:rPr>
        <w:t xml:space="preserve"> </w:t>
      </w:r>
      <w:r>
        <w:rPr>
          <w:sz w:val="24"/>
        </w:rPr>
        <w:t>основе</w:t>
      </w:r>
      <w:r>
        <w:rPr>
          <w:spacing w:val="-14"/>
          <w:sz w:val="24"/>
        </w:rPr>
        <w:t xml:space="preserve"> </w:t>
      </w:r>
      <w:r>
        <w:rPr>
          <w:sz w:val="24"/>
        </w:rPr>
        <w:t>внешних</w:t>
      </w:r>
      <w:r>
        <w:rPr>
          <w:spacing w:val="-7"/>
          <w:sz w:val="24"/>
        </w:rPr>
        <w:t xml:space="preserve"> </w:t>
      </w:r>
      <w:r>
        <w:rPr>
          <w:sz w:val="24"/>
        </w:rPr>
        <w:t>признаков;</w:t>
      </w:r>
    </w:p>
    <w:p w14:paraId="67D11DA2" w14:textId="77777777" w:rsidR="00703261" w:rsidRDefault="00093076" w:rsidP="000E4AF0">
      <w:pPr>
        <w:pStyle w:val="a4"/>
        <w:numPr>
          <w:ilvl w:val="1"/>
          <w:numId w:val="39"/>
        </w:numPr>
        <w:tabs>
          <w:tab w:val="left" w:pos="1080"/>
          <w:tab w:val="left" w:pos="1081"/>
        </w:tabs>
        <w:spacing w:line="292" w:lineRule="exact"/>
        <w:ind w:hanging="361"/>
        <w:jc w:val="left"/>
        <w:rPr>
          <w:sz w:val="24"/>
        </w:rPr>
      </w:pPr>
      <w:r>
        <w:rPr>
          <w:spacing w:val="-1"/>
          <w:sz w:val="24"/>
        </w:rPr>
        <w:t>ориентироваться</w:t>
      </w:r>
      <w:r>
        <w:rPr>
          <w:spacing w:val="-15"/>
          <w:sz w:val="24"/>
        </w:rPr>
        <w:t xml:space="preserve"> </w:t>
      </w:r>
      <w:r>
        <w:rPr>
          <w:spacing w:val="-1"/>
          <w:sz w:val="24"/>
        </w:rPr>
        <w:t>на</w:t>
      </w:r>
      <w:r>
        <w:rPr>
          <w:spacing w:val="-10"/>
          <w:sz w:val="24"/>
        </w:rPr>
        <w:t xml:space="preserve"> </w:t>
      </w:r>
      <w:r>
        <w:rPr>
          <w:spacing w:val="-1"/>
          <w:sz w:val="24"/>
        </w:rPr>
        <w:t>местности</w:t>
      </w:r>
      <w:r>
        <w:rPr>
          <w:spacing w:val="-8"/>
          <w:sz w:val="24"/>
        </w:rPr>
        <w:t xml:space="preserve"> </w:t>
      </w:r>
      <w:r>
        <w:rPr>
          <w:spacing w:val="-1"/>
          <w:sz w:val="24"/>
        </w:rPr>
        <w:t>по</w:t>
      </w:r>
      <w:r>
        <w:rPr>
          <w:spacing w:val="-7"/>
          <w:sz w:val="24"/>
        </w:rPr>
        <w:t xml:space="preserve"> </w:t>
      </w:r>
      <w:r>
        <w:rPr>
          <w:spacing w:val="-1"/>
          <w:sz w:val="24"/>
        </w:rPr>
        <w:t>местным</w:t>
      </w:r>
      <w:r>
        <w:rPr>
          <w:spacing w:val="-12"/>
          <w:sz w:val="24"/>
        </w:rPr>
        <w:t xml:space="preserve"> </w:t>
      </w:r>
      <w:r>
        <w:rPr>
          <w:spacing w:val="-1"/>
          <w:sz w:val="24"/>
        </w:rPr>
        <w:t>природным</w:t>
      </w:r>
      <w:r>
        <w:rPr>
          <w:spacing w:val="-13"/>
          <w:sz w:val="24"/>
        </w:rPr>
        <w:t xml:space="preserve"> </w:t>
      </w:r>
      <w:r>
        <w:rPr>
          <w:sz w:val="24"/>
        </w:rPr>
        <w:t>признакам,</w:t>
      </w:r>
      <w:r>
        <w:rPr>
          <w:spacing w:val="-5"/>
          <w:sz w:val="24"/>
        </w:rPr>
        <w:t xml:space="preserve"> </w:t>
      </w:r>
      <w:r>
        <w:rPr>
          <w:sz w:val="24"/>
        </w:rPr>
        <w:t>Солнцу,</w:t>
      </w:r>
      <w:r>
        <w:rPr>
          <w:spacing w:val="-4"/>
          <w:sz w:val="24"/>
        </w:rPr>
        <w:t xml:space="preserve"> </w:t>
      </w:r>
      <w:r>
        <w:rPr>
          <w:sz w:val="24"/>
        </w:rPr>
        <w:t>компасу;</w:t>
      </w:r>
    </w:p>
    <w:p w14:paraId="5C6ABE38" w14:textId="77777777" w:rsidR="00703261" w:rsidRDefault="00093076" w:rsidP="000E4AF0">
      <w:pPr>
        <w:pStyle w:val="a4"/>
        <w:numPr>
          <w:ilvl w:val="1"/>
          <w:numId w:val="39"/>
        </w:numPr>
        <w:tabs>
          <w:tab w:val="left" w:pos="1080"/>
          <w:tab w:val="left" w:pos="1081"/>
        </w:tabs>
        <w:spacing w:line="293" w:lineRule="exact"/>
        <w:ind w:hanging="361"/>
        <w:jc w:val="left"/>
        <w:rPr>
          <w:sz w:val="24"/>
        </w:rPr>
      </w:pPr>
      <w:r>
        <w:rPr>
          <w:spacing w:val="-1"/>
          <w:sz w:val="24"/>
        </w:rPr>
        <w:t>создавать</w:t>
      </w:r>
      <w:r>
        <w:rPr>
          <w:spacing w:val="-6"/>
          <w:sz w:val="24"/>
        </w:rPr>
        <w:t xml:space="preserve"> </w:t>
      </w:r>
      <w:r>
        <w:rPr>
          <w:spacing w:val="-1"/>
          <w:sz w:val="24"/>
        </w:rPr>
        <w:t>по</w:t>
      </w:r>
      <w:r>
        <w:rPr>
          <w:spacing w:val="-5"/>
          <w:sz w:val="24"/>
        </w:rPr>
        <w:t xml:space="preserve"> </w:t>
      </w:r>
      <w:r>
        <w:rPr>
          <w:spacing w:val="-1"/>
          <w:sz w:val="24"/>
        </w:rPr>
        <w:t>заданному</w:t>
      </w:r>
      <w:r>
        <w:rPr>
          <w:spacing w:val="-13"/>
          <w:sz w:val="24"/>
        </w:rPr>
        <w:t xml:space="preserve"> </w:t>
      </w:r>
      <w:r>
        <w:rPr>
          <w:spacing w:val="-1"/>
          <w:sz w:val="24"/>
        </w:rPr>
        <w:t>плану</w:t>
      </w:r>
      <w:r>
        <w:rPr>
          <w:spacing w:val="-22"/>
          <w:sz w:val="24"/>
        </w:rPr>
        <w:t xml:space="preserve"> </w:t>
      </w:r>
      <w:r>
        <w:rPr>
          <w:spacing w:val="-1"/>
          <w:sz w:val="24"/>
        </w:rPr>
        <w:t>развѐрнутые</w:t>
      </w:r>
      <w:r>
        <w:rPr>
          <w:spacing w:val="-5"/>
          <w:sz w:val="24"/>
        </w:rPr>
        <w:t xml:space="preserve"> </w:t>
      </w:r>
      <w:r>
        <w:rPr>
          <w:sz w:val="24"/>
        </w:rPr>
        <w:t>высказывания о</w:t>
      </w:r>
      <w:r>
        <w:rPr>
          <w:spacing w:val="-4"/>
          <w:sz w:val="24"/>
        </w:rPr>
        <w:t xml:space="preserve"> </w:t>
      </w:r>
      <w:r>
        <w:rPr>
          <w:sz w:val="24"/>
        </w:rPr>
        <w:t>природе</w:t>
      </w:r>
      <w:r>
        <w:rPr>
          <w:spacing w:val="-5"/>
          <w:sz w:val="24"/>
        </w:rPr>
        <w:t xml:space="preserve"> </w:t>
      </w:r>
      <w:r>
        <w:rPr>
          <w:sz w:val="24"/>
        </w:rPr>
        <w:t>и</w:t>
      </w:r>
      <w:r>
        <w:rPr>
          <w:spacing w:val="-7"/>
          <w:sz w:val="24"/>
        </w:rPr>
        <w:t xml:space="preserve"> </w:t>
      </w:r>
      <w:r>
        <w:rPr>
          <w:sz w:val="24"/>
        </w:rPr>
        <w:t>обществе;</w:t>
      </w:r>
    </w:p>
    <w:p w14:paraId="0610598B" w14:textId="77777777" w:rsidR="00703261" w:rsidRDefault="00093076" w:rsidP="000E4AF0">
      <w:pPr>
        <w:pStyle w:val="a4"/>
        <w:numPr>
          <w:ilvl w:val="1"/>
          <w:numId w:val="39"/>
        </w:numPr>
        <w:tabs>
          <w:tab w:val="left" w:pos="1080"/>
          <w:tab w:val="left" w:pos="1081"/>
        </w:tabs>
        <w:spacing w:line="292" w:lineRule="exact"/>
        <w:ind w:hanging="361"/>
        <w:jc w:val="left"/>
        <w:rPr>
          <w:sz w:val="24"/>
        </w:rPr>
      </w:pPr>
      <w:r>
        <w:rPr>
          <w:sz w:val="24"/>
        </w:rPr>
        <w:t>использовать</w:t>
      </w:r>
      <w:r>
        <w:rPr>
          <w:spacing w:val="-10"/>
          <w:sz w:val="24"/>
        </w:rPr>
        <w:t xml:space="preserve"> </w:t>
      </w:r>
      <w:r>
        <w:rPr>
          <w:sz w:val="24"/>
        </w:rPr>
        <w:t>для</w:t>
      </w:r>
      <w:r>
        <w:rPr>
          <w:spacing w:val="-8"/>
          <w:sz w:val="24"/>
        </w:rPr>
        <w:t xml:space="preserve"> </w:t>
      </w:r>
      <w:r>
        <w:rPr>
          <w:sz w:val="24"/>
        </w:rPr>
        <w:t>ответов</w:t>
      </w:r>
      <w:r>
        <w:rPr>
          <w:spacing w:val="-9"/>
          <w:sz w:val="24"/>
        </w:rPr>
        <w:t xml:space="preserve"> </w:t>
      </w:r>
      <w:r>
        <w:rPr>
          <w:sz w:val="24"/>
        </w:rPr>
        <w:t>на</w:t>
      </w:r>
      <w:r>
        <w:rPr>
          <w:spacing w:val="-12"/>
          <w:sz w:val="24"/>
        </w:rPr>
        <w:t xml:space="preserve"> </w:t>
      </w:r>
      <w:r>
        <w:rPr>
          <w:sz w:val="24"/>
        </w:rPr>
        <w:t>вопросы</w:t>
      </w:r>
      <w:r>
        <w:rPr>
          <w:spacing w:val="-8"/>
          <w:sz w:val="24"/>
        </w:rPr>
        <w:t xml:space="preserve"> </w:t>
      </w:r>
      <w:r>
        <w:rPr>
          <w:sz w:val="24"/>
        </w:rPr>
        <w:t>небольшие</w:t>
      </w:r>
      <w:r>
        <w:rPr>
          <w:spacing w:val="-9"/>
          <w:sz w:val="24"/>
        </w:rPr>
        <w:t xml:space="preserve"> </w:t>
      </w:r>
      <w:r>
        <w:rPr>
          <w:sz w:val="24"/>
        </w:rPr>
        <w:t>тексты</w:t>
      </w:r>
      <w:r>
        <w:rPr>
          <w:spacing w:val="-8"/>
          <w:sz w:val="24"/>
        </w:rPr>
        <w:t xml:space="preserve"> </w:t>
      </w:r>
      <w:r>
        <w:rPr>
          <w:sz w:val="24"/>
        </w:rPr>
        <w:t>о</w:t>
      </w:r>
      <w:r>
        <w:rPr>
          <w:spacing w:val="-9"/>
          <w:sz w:val="24"/>
        </w:rPr>
        <w:t xml:space="preserve"> </w:t>
      </w:r>
      <w:r>
        <w:rPr>
          <w:sz w:val="24"/>
        </w:rPr>
        <w:t>природе</w:t>
      </w:r>
      <w:r>
        <w:rPr>
          <w:spacing w:val="-10"/>
          <w:sz w:val="24"/>
        </w:rPr>
        <w:t xml:space="preserve"> </w:t>
      </w:r>
      <w:r>
        <w:rPr>
          <w:sz w:val="24"/>
        </w:rPr>
        <w:t>и</w:t>
      </w:r>
      <w:r>
        <w:rPr>
          <w:spacing w:val="-6"/>
          <w:sz w:val="24"/>
        </w:rPr>
        <w:t xml:space="preserve"> </w:t>
      </w:r>
      <w:r>
        <w:rPr>
          <w:sz w:val="24"/>
        </w:rPr>
        <w:t>обществе;</w:t>
      </w:r>
    </w:p>
    <w:p w14:paraId="3C47CBE4" w14:textId="77777777" w:rsidR="00703261" w:rsidRDefault="00093076" w:rsidP="000E4AF0">
      <w:pPr>
        <w:pStyle w:val="a4"/>
        <w:numPr>
          <w:ilvl w:val="1"/>
          <w:numId w:val="39"/>
        </w:numPr>
        <w:tabs>
          <w:tab w:val="left" w:pos="1081"/>
        </w:tabs>
        <w:spacing w:line="237" w:lineRule="auto"/>
        <w:ind w:right="851" w:hanging="363"/>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природе,</w:t>
      </w:r>
      <w:r>
        <w:rPr>
          <w:spacing w:val="60"/>
          <w:sz w:val="24"/>
        </w:rPr>
        <w:t xml:space="preserve"> </w:t>
      </w:r>
      <w:r>
        <w:rPr>
          <w:sz w:val="24"/>
        </w:rPr>
        <w:t>оценивать</w:t>
      </w:r>
      <w:r>
        <w:rPr>
          <w:spacing w:val="1"/>
          <w:sz w:val="24"/>
        </w:rPr>
        <w:t xml:space="preserve"> </w:t>
      </w:r>
      <w:r>
        <w:rPr>
          <w:sz w:val="24"/>
        </w:rPr>
        <w:t>примеры положительного и негативного отношения к объектам природы, проявления</w:t>
      </w:r>
      <w:r>
        <w:rPr>
          <w:spacing w:val="1"/>
          <w:sz w:val="24"/>
        </w:rPr>
        <w:t xml:space="preserve"> </w:t>
      </w:r>
      <w:r>
        <w:rPr>
          <w:sz w:val="24"/>
        </w:rPr>
        <w:t>внимания,</w:t>
      </w:r>
      <w:r>
        <w:rPr>
          <w:spacing w:val="-4"/>
          <w:sz w:val="24"/>
        </w:rPr>
        <w:t xml:space="preserve"> </w:t>
      </w:r>
      <w:r>
        <w:rPr>
          <w:sz w:val="24"/>
        </w:rPr>
        <w:t>помощи людям, нуждающимся в</w:t>
      </w:r>
      <w:r>
        <w:rPr>
          <w:spacing w:val="-1"/>
          <w:sz w:val="24"/>
        </w:rPr>
        <w:t xml:space="preserve"> </w:t>
      </w:r>
      <w:r>
        <w:rPr>
          <w:sz w:val="24"/>
        </w:rPr>
        <w:t>ней;</w:t>
      </w:r>
    </w:p>
    <w:p w14:paraId="2965AB9E" w14:textId="77777777" w:rsidR="00703261" w:rsidRDefault="00093076" w:rsidP="000E4AF0">
      <w:pPr>
        <w:pStyle w:val="a4"/>
        <w:numPr>
          <w:ilvl w:val="1"/>
          <w:numId w:val="39"/>
        </w:numPr>
        <w:tabs>
          <w:tab w:val="left" w:pos="1081"/>
        </w:tabs>
        <w:spacing w:before="3" w:line="235" w:lineRule="auto"/>
        <w:ind w:right="851" w:hanging="363"/>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 школе,</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2"/>
          <w:sz w:val="24"/>
        </w:rPr>
        <w:t xml:space="preserve"> </w:t>
      </w:r>
      <w:r>
        <w:rPr>
          <w:sz w:val="24"/>
        </w:rPr>
        <w:t>наземного транспорта</w:t>
      </w:r>
      <w:r>
        <w:rPr>
          <w:spacing w:val="-1"/>
          <w:sz w:val="24"/>
        </w:rPr>
        <w:t xml:space="preserve"> </w:t>
      </w:r>
      <w:r>
        <w:rPr>
          <w:sz w:val="24"/>
        </w:rPr>
        <w:t>и</w:t>
      </w:r>
      <w:r>
        <w:rPr>
          <w:spacing w:val="3"/>
          <w:sz w:val="24"/>
        </w:rPr>
        <w:t xml:space="preserve"> </w:t>
      </w:r>
      <w:r>
        <w:rPr>
          <w:sz w:val="24"/>
        </w:rPr>
        <w:t>метро;</w:t>
      </w:r>
    </w:p>
    <w:p w14:paraId="3C75924F" w14:textId="77777777" w:rsidR="00703261" w:rsidRDefault="00093076" w:rsidP="000E4AF0">
      <w:pPr>
        <w:pStyle w:val="a4"/>
        <w:numPr>
          <w:ilvl w:val="1"/>
          <w:numId w:val="39"/>
        </w:numPr>
        <w:tabs>
          <w:tab w:val="left" w:pos="1081"/>
        </w:tabs>
        <w:spacing w:before="2"/>
        <w:ind w:hanging="361"/>
        <w:rPr>
          <w:sz w:val="24"/>
        </w:rPr>
      </w:pPr>
      <w:r>
        <w:rPr>
          <w:sz w:val="24"/>
        </w:rPr>
        <w:t>соблюдать</w:t>
      </w:r>
      <w:r>
        <w:rPr>
          <w:spacing w:val="-6"/>
          <w:sz w:val="24"/>
        </w:rPr>
        <w:t xml:space="preserve"> </w:t>
      </w:r>
      <w:r>
        <w:rPr>
          <w:sz w:val="24"/>
        </w:rPr>
        <w:t>режим</w:t>
      </w:r>
      <w:r>
        <w:rPr>
          <w:spacing w:val="-9"/>
          <w:sz w:val="24"/>
        </w:rPr>
        <w:t xml:space="preserve"> </w:t>
      </w:r>
      <w:r>
        <w:rPr>
          <w:sz w:val="24"/>
        </w:rPr>
        <w:t>дня</w:t>
      </w:r>
      <w:r>
        <w:rPr>
          <w:spacing w:val="-8"/>
          <w:sz w:val="24"/>
        </w:rPr>
        <w:t xml:space="preserve"> </w:t>
      </w:r>
      <w:r>
        <w:rPr>
          <w:sz w:val="24"/>
        </w:rPr>
        <w:t>и</w:t>
      </w:r>
      <w:r>
        <w:rPr>
          <w:spacing w:val="-10"/>
          <w:sz w:val="24"/>
        </w:rPr>
        <w:t xml:space="preserve"> </w:t>
      </w:r>
      <w:r>
        <w:rPr>
          <w:sz w:val="24"/>
        </w:rPr>
        <w:t>питания;</w:t>
      </w:r>
    </w:p>
    <w:p w14:paraId="057AA63D" w14:textId="77777777" w:rsidR="00703261" w:rsidRDefault="00093076" w:rsidP="000E4AF0">
      <w:pPr>
        <w:pStyle w:val="a4"/>
        <w:numPr>
          <w:ilvl w:val="1"/>
          <w:numId w:val="39"/>
        </w:numPr>
        <w:tabs>
          <w:tab w:val="left" w:pos="1081"/>
        </w:tabs>
        <w:spacing w:before="2"/>
        <w:ind w:hanging="363"/>
        <w:rPr>
          <w:sz w:val="24"/>
        </w:rPr>
      </w:pPr>
      <w:r>
        <w:rPr>
          <w:sz w:val="24"/>
        </w:rPr>
        <w:t>безопасно</w:t>
      </w:r>
      <w:r>
        <w:rPr>
          <w:spacing w:val="99"/>
          <w:sz w:val="24"/>
        </w:rPr>
        <w:t xml:space="preserve"> </w:t>
      </w:r>
      <w:r>
        <w:rPr>
          <w:sz w:val="24"/>
        </w:rPr>
        <w:t xml:space="preserve">использовать  </w:t>
      </w:r>
      <w:r>
        <w:rPr>
          <w:spacing w:val="40"/>
          <w:sz w:val="24"/>
        </w:rPr>
        <w:t xml:space="preserve"> </w:t>
      </w:r>
      <w:r>
        <w:rPr>
          <w:sz w:val="24"/>
        </w:rPr>
        <w:t xml:space="preserve">мессенджеры  </w:t>
      </w:r>
      <w:r>
        <w:rPr>
          <w:spacing w:val="42"/>
          <w:sz w:val="24"/>
        </w:rPr>
        <w:t xml:space="preserve"> </w:t>
      </w:r>
      <w:r>
        <w:rPr>
          <w:sz w:val="24"/>
        </w:rPr>
        <w:t xml:space="preserve">в  </w:t>
      </w:r>
      <w:r>
        <w:rPr>
          <w:spacing w:val="42"/>
          <w:sz w:val="24"/>
        </w:rPr>
        <w:t xml:space="preserve"> </w:t>
      </w:r>
      <w:r>
        <w:rPr>
          <w:sz w:val="24"/>
        </w:rPr>
        <w:t xml:space="preserve">условиях  </w:t>
      </w:r>
      <w:r>
        <w:rPr>
          <w:spacing w:val="40"/>
          <w:sz w:val="24"/>
        </w:rPr>
        <w:t xml:space="preserve"> </w:t>
      </w:r>
      <w:r>
        <w:rPr>
          <w:sz w:val="24"/>
        </w:rPr>
        <w:t xml:space="preserve">контролируемого  </w:t>
      </w:r>
      <w:r>
        <w:rPr>
          <w:spacing w:val="39"/>
          <w:sz w:val="24"/>
        </w:rPr>
        <w:t xml:space="preserve"> </w:t>
      </w:r>
      <w:r>
        <w:rPr>
          <w:sz w:val="24"/>
        </w:rPr>
        <w:t xml:space="preserve">доступа  </w:t>
      </w:r>
      <w:r>
        <w:rPr>
          <w:spacing w:val="42"/>
          <w:sz w:val="24"/>
        </w:rPr>
        <w:t xml:space="preserve"> </w:t>
      </w:r>
      <w:r>
        <w:rPr>
          <w:sz w:val="24"/>
        </w:rPr>
        <w:t>в</w:t>
      </w:r>
    </w:p>
    <w:p w14:paraId="6154CCDB" w14:textId="77777777" w:rsidR="00703261" w:rsidRDefault="00093076">
      <w:pPr>
        <w:pStyle w:val="a3"/>
        <w:spacing w:before="62"/>
        <w:ind w:left="1080"/>
        <w:jc w:val="left"/>
      </w:pPr>
      <w:r>
        <w:rPr>
          <w:spacing w:val="-1"/>
        </w:rPr>
        <w:lastRenderedPageBreak/>
        <w:t>информационно-</w:t>
      </w:r>
      <w:r>
        <w:rPr>
          <w:spacing w:val="-14"/>
        </w:rPr>
        <w:t xml:space="preserve"> </w:t>
      </w:r>
      <w:r>
        <w:rPr>
          <w:spacing w:val="-1"/>
        </w:rPr>
        <w:t>телекоммуникационную</w:t>
      </w:r>
      <w:r>
        <w:rPr>
          <w:spacing w:val="-6"/>
        </w:rPr>
        <w:t xml:space="preserve"> </w:t>
      </w:r>
      <w:r>
        <w:rPr>
          <w:spacing w:val="-1"/>
        </w:rPr>
        <w:t>сеть</w:t>
      </w:r>
      <w:r>
        <w:rPr>
          <w:spacing w:val="-8"/>
        </w:rPr>
        <w:t xml:space="preserve"> </w:t>
      </w:r>
      <w:r>
        <w:t>Интернет;</w:t>
      </w:r>
    </w:p>
    <w:p w14:paraId="0D43C959" w14:textId="77777777" w:rsidR="00703261" w:rsidRDefault="00093076" w:rsidP="000E4AF0">
      <w:pPr>
        <w:pStyle w:val="a4"/>
        <w:numPr>
          <w:ilvl w:val="1"/>
          <w:numId w:val="39"/>
        </w:numPr>
        <w:tabs>
          <w:tab w:val="left" w:pos="1081"/>
        </w:tabs>
        <w:spacing w:before="9" w:line="232" w:lineRule="auto"/>
        <w:ind w:right="858" w:hanging="363"/>
        <w:rPr>
          <w:sz w:val="24"/>
        </w:rPr>
      </w:pPr>
      <w:r>
        <w:rPr>
          <w:sz w:val="24"/>
        </w:rPr>
        <w:t>безопасно осуществлять коммуникацию в школьных сообществах с помощью учителя</w:t>
      </w:r>
      <w:r>
        <w:rPr>
          <w:spacing w:val="1"/>
          <w:sz w:val="24"/>
        </w:rPr>
        <w:t xml:space="preserve"> </w:t>
      </w:r>
      <w:r>
        <w:rPr>
          <w:sz w:val="24"/>
        </w:rPr>
        <w:t>(при необходимости).</w:t>
      </w:r>
    </w:p>
    <w:p w14:paraId="7C90225C" w14:textId="77777777" w:rsidR="00703261" w:rsidRDefault="00093076" w:rsidP="000E4AF0">
      <w:pPr>
        <w:pStyle w:val="3"/>
        <w:numPr>
          <w:ilvl w:val="0"/>
          <w:numId w:val="39"/>
        </w:numPr>
        <w:tabs>
          <w:tab w:val="left" w:pos="421"/>
        </w:tabs>
        <w:spacing w:before="72"/>
      </w:pPr>
      <w:r>
        <w:t>КЛАСС</w:t>
      </w:r>
    </w:p>
    <w:p w14:paraId="40832B1E" w14:textId="77777777" w:rsidR="00703261" w:rsidRDefault="00093076">
      <w:pPr>
        <w:pStyle w:val="a3"/>
        <w:spacing w:line="273" w:lineRule="exact"/>
        <w:ind w:left="720"/>
      </w:pPr>
      <w:r>
        <w:rPr>
          <w:spacing w:val="-1"/>
        </w:rPr>
        <w:t>К</w:t>
      </w:r>
      <w:r>
        <w:rPr>
          <w:spacing w:val="-7"/>
        </w:rPr>
        <w:t xml:space="preserve"> </w:t>
      </w:r>
      <w:r>
        <w:rPr>
          <w:spacing w:val="-1"/>
        </w:rPr>
        <w:t>концу</w:t>
      </w:r>
      <w:r>
        <w:rPr>
          <w:spacing w:val="-20"/>
        </w:rPr>
        <w:t xml:space="preserve"> </w:t>
      </w:r>
      <w:r>
        <w:rPr>
          <w:spacing w:val="-1"/>
        </w:rPr>
        <w:t>обучения</w:t>
      </w:r>
      <w:r>
        <w:rPr>
          <w:spacing w:val="1"/>
        </w:rPr>
        <w:t xml:space="preserve"> </w:t>
      </w:r>
      <w:r>
        <w:rPr>
          <w:spacing w:val="-1"/>
        </w:rPr>
        <w:t>в</w:t>
      </w:r>
      <w:r>
        <w:rPr>
          <w:spacing w:val="-2"/>
        </w:rPr>
        <w:t xml:space="preserve"> </w:t>
      </w:r>
      <w:r>
        <w:rPr>
          <w:b/>
          <w:spacing w:val="-1"/>
        </w:rPr>
        <w:t>3</w:t>
      </w:r>
      <w:r>
        <w:rPr>
          <w:b/>
          <w:spacing w:val="-3"/>
        </w:rPr>
        <w:t xml:space="preserve"> </w:t>
      </w:r>
      <w:r>
        <w:rPr>
          <w:b/>
          <w:spacing w:val="-1"/>
        </w:rPr>
        <w:t>классе</w:t>
      </w:r>
      <w:r>
        <w:rPr>
          <w:b/>
          <w:spacing w:val="-3"/>
        </w:rPr>
        <w:t xml:space="preserve"> </w:t>
      </w:r>
      <w:r>
        <w:rPr>
          <w:spacing w:val="-1"/>
        </w:rPr>
        <w:t>обучающийся</w:t>
      </w:r>
      <w:r>
        <w:rPr>
          <w:spacing w:val="2"/>
        </w:rPr>
        <w:t xml:space="preserve"> </w:t>
      </w:r>
      <w:r>
        <w:t>научится:</w:t>
      </w:r>
    </w:p>
    <w:p w14:paraId="0319F5F1" w14:textId="77777777" w:rsidR="00703261" w:rsidRDefault="00093076" w:rsidP="000E4AF0">
      <w:pPr>
        <w:pStyle w:val="a4"/>
        <w:numPr>
          <w:ilvl w:val="1"/>
          <w:numId w:val="39"/>
        </w:numPr>
        <w:tabs>
          <w:tab w:val="left" w:pos="1081"/>
        </w:tabs>
        <w:spacing w:before="2" w:line="235" w:lineRule="auto"/>
        <w:ind w:right="865" w:hanging="363"/>
        <w:rPr>
          <w:sz w:val="24"/>
        </w:rPr>
      </w:pPr>
      <w:r>
        <w:rPr>
          <w:sz w:val="24"/>
        </w:rPr>
        <w:t>различать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(гимн,</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проявлять</w:t>
      </w:r>
      <w:r>
        <w:rPr>
          <w:spacing w:val="1"/>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государственным</w:t>
      </w:r>
      <w:r>
        <w:rPr>
          <w:spacing w:val="-2"/>
          <w:sz w:val="24"/>
        </w:rPr>
        <w:t xml:space="preserve"> </w:t>
      </w:r>
      <w:r>
        <w:rPr>
          <w:sz w:val="24"/>
        </w:rPr>
        <w:t>символам</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2"/>
          <w:sz w:val="24"/>
        </w:rPr>
        <w:t xml:space="preserve"> </w:t>
      </w:r>
      <w:r>
        <w:rPr>
          <w:sz w:val="24"/>
        </w:rPr>
        <w:t>региона;</w:t>
      </w:r>
    </w:p>
    <w:p w14:paraId="15FCE270" w14:textId="77777777" w:rsidR="00703261" w:rsidRDefault="00093076" w:rsidP="000E4AF0">
      <w:pPr>
        <w:pStyle w:val="a4"/>
        <w:numPr>
          <w:ilvl w:val="1"/>
          <w:numId w:val="39"/>
        </w:numPr>
        <w:tabs>
          <w:tab w:val="left" w:pos="1081"/>
        </w:tabs>
        <w:spacing w:before="1" w:line="237" w:lineRule="auto"/>
        <w:ind w:right="857" w:hanging="363"/>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нравственного поведения</w:t>
      </w:r>
      <w:r>
        <w:rPr>
          <w:spacing w:val="-1"/>
          <w:sz w:val="24"/>
        </w:rPr>
        <w:t xml:space="preserve"> </w:t>
      </w:r>
      <w:r>
        <w:rPr>
          <w:sz w:val="24"/>
        </w:rPr>
        <w:t>в</w:t>
      </w:r>
      <w:r>
        <w:rPr>
          <w:spacing w:val="-2"/>
          <w:sz w:val="24"/>
        </w:rPr>
        <w:t xml:space="preserve"> </w:t>
      </w:r>
      <w:r>
        <w:rPr>
          <w:sz w:val="24"/>
        </w:rPr>
        <w:t>социуме;</w:t>
      </w:r>
    </w:p>
    <w:p w14:paraId="2187ABE6" w14:textId="77777777" w:rsidR="00703261" w:rsidRDefault="00093076" w:rsidP="000E4AF0">
      <w:pPr>
        <w:pStyle w:val="a4"/>
        <w:numPr>
          <w:ilvl w:val="1"/>
          <w:numId w:val="39"/>
        </w:numPr>
        <w:tabs>
          <w:tab w:val="left" w:pos="1081"/>
        </w:tabs>
        <w:spacing w:before="4"/>
        <w:ind w:right="845" w:hanging="363"/>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памятников</w:t>
      </w:r>
      <w:r>
        <w:rPr>
          <w:spacing w:val="1"/>
          <w:sz w:val="24"/>
        </w:rPr>
        <w:t xml:space="preserve"> </w:t>
      </w:r>
      <w:r>
        <w:rPr>
          <w:sz w:val="24"/>
        </w:rPr>
        <w:t>природы,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достопримечательностей родного края; столицы России, городов РФ с богатой историей</w:t>
      </w:r>
      <w:r>
        <w:rPr>
          <w:spacing w:val="1"/>
          <w:sz w:val="24"/>
        </w:rPr>
        <w:t xml:space="preserve"> </w:t>
      </w:r>
      <w:r>
        <w:rPr>
          <w:sz w:val="24"/>
        </w:rPr>
        <w:t>и</w:t>
      </w:r>
      <w:r>
        <w:rPr>
          <w:spacing w:val="1"/>
          <w:sz w:val="24"/>
        </w:rPr>
        <w:t xml:space="preserve"> </w:t>
      </w:r>
      <w:r>
        <w:rPr>
          <w:sz w:val="24"/>
        </w:rPr>
        <w:t>культурой;</w:t>
      </w:r>
      <w:r>
        <w:rPr>
          <w:spacing w:val="1"/>
          <w:sz w:val="24"/>
        </w:rPr>
        <w:t xml:space="preserve"> </w:t>
      </w:r>
      <w:r>
        <w:rPr>
          <w:sz w:val="24"/>
        </w:rPr>
        <w:t>российских</w:t>
      </w:r>
      <w:r>
        <w:rPr>
          <w:spacing w:val="1"/>
          <w:sz w:val="24"/>
        </w:rPr>
        <w:t xml:space="preserve"> </w:t>
      </w:r>
      <w:r>
        <w:rPr>
          <w:sz w:val="24"/>
        </w:rPr>
        <w:t>центров</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проявлять</w:t>
      </w:r>
      <w:r>
        <w:rPr>
          <w:spacing w:val="-57"/>
          <w:sz w:val="24"/>
        </w:rPr>
        <w:t xml:space="preserve"> </w:t>
      </w:r>
      <w:r>
        <w:rPr>
          <w:sz w:val="24"/>
        </w:rPr>
        <w:t>интерес</w:t>
      </w:r>
      <w:r>
        <w:rPr>
          <w:spacing w:val="-2"/>
          <w:sz w:val="24"/>
        </w:rPr>
        <w:t xml:space="preserve"> </w:t>
      </w:r>
      <w:r>
        <w:rPr>
          <w:sz w:val="24"/>
        </w:rPr>
        <w:t>и</w:t>
      </w:r>
      <w:r>
        <w:rPr>
          <w:spacing w:val="3"/>
          <w:sz w:val="24"/>
        </w:rPr>
        <w:t xml:space="preserve"> </w:t>
      </w:r>
      <w:r>
        <w:rPr>
          <w:sz w:val="24"/>
        </w:rPr>
        <w:t>уважение</w:t>
      </w:r>
      <w:r>
        <w:rPr>
          <w:spacing w:val="-2"/>
          <w:sz w:val="24"/>
        </w:rPr>
        <w:t xml:space="preserve"> </w:t>
      </w:r>
      <w:r>
        <w:rPr>
          <w:sz w:val="24"/>
        </w:rPr>
        <w:t>к истории и</w:t>
      </w:r>
      <w:r>
        <w:rPr>
          <w:spacing w:val="-3"/>
          <w:sz w:val="24"/>
        </w:rPr>
        <w:t xml:space="preserve"> </w:t>
      </w:r>
      <w:r>
        <w:rPr>
          <w:sz w:val="24"/>
        </w:rPr>
        <w:t>культуре</w:t>
      </w:r>
      <w:r>
        <w:rPr>
          <w:spacing w:val="44"/>
          <w:sz w:val="24"/>
        </w:rPr>
        <w:t xml:space="preserve"> </w:t>
      </w:r>
      <w:r>
        <w:rPr>
          <w:sz w:val="24"/>
        </w:rPr>
        <w:t>народов</w:t>
      </w:r>
      <w:r>
        <w:rPr>
          <w:spacing w:val="-1"/>
          <w:sz w:val="24"/>
        </w:rPr>
        <w:t xml:space="preserve"> </w:t>
      </w:r>
      <w:r>
        <w:rPr>
          <w:sz w:val="24"/>
        </w:rPr>
        <w:t>России;</w:t>
      </w:r>
    </w:p>
    <w:p w14:paraId="6CDA4C6D" w14:textId="77777777" w:rsidR="00703261" w:rsidRDefault="00093076" w:rsidP="000E4AF0">
      <w:pPr>
        <w:pStyle w:val="a4"/>
        <w:numPr>
          <w:ilvl w:val="1"/>
          <w:numId w:val="39"/>
        </w:numPr>
        <w:tabs>
          <w:tab w:val="left" w:pos="1081"/>
        </w:tabs>
        <w:spacing w:line="292" w:lineRule="exact"/>
        <w:ind w:hanging="361"/>
        <w:rPr>
          <w:sz w:val="24"/>
        </w:rPr>
      </w:pPr>
      <w:r>
        <w:rPr>
          <w:sz w:val="24"/>
        </w:rPr>
        <w:t>показывать</w:t>
      </w:r>
      <w:r>
        <w:rPr>
          <w:spacing w:val="-12"/>
          <w:sz w:val="24"/>
        </w:rPr>
        <w:t xml:space="preserve"> </w:t>
      </w:r>
      <w:r>
        <w:rPr>
          <w:sz w:val="24"/>
        </w:rPr>
        <w:t>на</w:t>
      </w:r>
      <w:r>
        <w:rPr>
          <w:spacing w:val="-14"/>
          <w:sz w:val="24"/>
        </w:rPr>
        <w:t xml:space="preserve"> </w:t>
      </w:r>
      <w:r>
        <w:rPr>
          <w:sz w:val="24"/>
        </w:rPr>
        <w:t>карте</w:t>
      </w:r>
      <w:r>
        <w:rPr>
          <w:spacing w:val="-8"/>
          <w:sz w:val="24"/>
        </w:rPr>
        <w:t xml:space="preserve"> </w:t>
      </w:r>
      <w:r>
        <w:rPr>
          <w:sz w:val="24"/>
        </w:rPr>
        <w:t>мира</w:t>
      </w:r>
      <w:r>
        <w:rPr>
          <w:spacing w:val="-11"/>
          <w:sz w:val="24"/>
        </w:rPr>
        <w:t xml:space="preserve"> </w:t>
      </w:r>
      <w:r>
        <w:rPr>
          <w:sz w:val="24"/>
        </w:rPr>
        <w:t>материки,</w:t>
      </w:r>
      <w:r>
        <w:rPr>
          <w:spacing w:val="-8"/>
          <w:sz w:val="24"/>
        </w:rPr>
        <w:t xml:space="preserve"> </w:t>
      </w:r>
      <w:r>
        <w:rPr>
          <w:sz w:val="24"/>
        </w:rPr>
        <w:t>изученные</w:t>
      </w:r>
      <w:r>
        <w:rPr>
          <w:spacing w:val="-11"/>
          <w:sz w:val="24"/>
        </w:rPr>
        <w:t xml:space="preserve"> </w:t>
      </w:r>
      <w:r>
        <w:rPr>
          <w:sz w:val="24"/>
        </w:rPr>
        <w:t>страны</w:t>
      </w:r>
      <w:r>
        <w:rPr>
          <w:spacing w:val="-9"/>
          <w:sz w:val="24"/>
        </w:rPr>
        <w:t xml:space="preserve"> </w:t>
      </w:r>
      <w:r>
        <w:rPr>
          <w:sz w:val="24"/>
        </w:rPr>
        <w:t>мира;</w:t>
      </w:r>
    </w:p>
    <w:p w14:paraId="0DB2E271" w14:textId="77777777" w:rsidR="00703261" w:rsidRDefault="00093076" w:rsidP="000E4AF0">
      <w:pPr>
        <w:pStyle w:val="a4"/>
        <w:numPr>
          <w:ilvl w:val="1"/>
          <w:numId w:val="39"/>
        </w:numPr>
        <w:tabs>
          <w:tab w:val="left" w:pos="1081"/>
        </w:tabs>
        <w:spacing w:line="292" w:lineRule="exact"/>
        <w:ind w:hanging="361"/>
        <w:rPr>
          <w:sz w:val="24"/>
        </w:rPr>
      </w:pPr>
      <w:r>
        <w:rPr>
          <w:sz w:val="24"/>
        </w:rPr>
        <w:t>различать</w:t>
      </w:r>
      <w:r>
        <w:rPr>
          <w:spacing w:val="-6"/>
          <w:sz w:val="24"/>
        </w:rPr>
        <w:t xml:space="preserve"> </w:t>
      </w:r>
      <w:r>
        <w:rPr>
          <w:sz w:val="24"/>
        </w:rPr>
        <w:t>расходы</w:t>
      </w:r>
      <w:r>
        <w:rPr>
          <w:spacing w:val="-11"/>
          <w:sz w:val="24"/>
        </w:rPr>
        <w:t xml:space="preserve"> </w:t>
      </w:r>
      <w:r>
        <w:rPr>
          <w:sz w:val="24"/>
        </w:rPr>
        <w:t>и</w:t>
      </w:r>
      <w:r>
        <w:rPr>
          <w:spacing w:val="-7"/>
          <w:sz w:val="24"/>
        </w:rPr>
        <w:t xml:space="preserve"> </w:t>
      </w:r>
      <w:r>
        <w:rPr>
          <w:sz w:val="24"/>
        </w:rPr>
        <w:t>доходы</w:t>
      </w:r>
      <w:r>
        <w:rPr>
          <w:spacing w:val="-7"/>
          <w:sz w:val="24"/>
        </w:rPr>
        <w:t xml:space="preserve"> </w:t>
      </w:r>
      <w:r>
        <w:rPr>
          <w:sz w:val="24"/>
        </w:rPr>
        <w:t>семейного</w:t>
      </w:r>
      <w:r>
        <w:rPr>
          <w:spacing w:val="-6"/>
          <w:sz w:val="24"/>
        </w:rPr>
        <w:t xml:space="preserve"> </w:t>
      </w:r>
      <w:r>
        <w:rPr>
          <w:sz w:val="24"/>
        </w:rPr>
        <w:t>бюджета;</w:t>
      </w:r>
    </w:p>
    <w:p w14:paraId="22A5D1CF" w14:textId="77777777" w:rsidR="00703261" w:rsidRDefault="00093076" w:rsidP="000E4AF0">
      <w:pPr>
        <w:pStyle w:val="a4"/>
        <w:numPr>
          <w:ilvl w:val="1"/>
          <w:numId w:val="39"/>
        </w:numPr>
        <w:tabs>
          <w:tab w:val="left" w:pos="1081"/>
        </w:tabs>
        <w:spacing w:before="6" w:line="232" w:lineRule="auto"/>
        <w:ind w:right="860" w:hanging="363"/>
        <w:rPr>
          <w:sz w:val="24"/>
        </w:rPr>
      </w:pPr>
      <w:r>
        <w:rPr>
          <w:sz w:val="24"/>
        </w:rPr>
        <w:t>распознавать изученные объекты природы по их описанию, рисункам и фотографиям,</w:t>
      </w:r>
      <w:r>
        <w:rPr>
          <w:spacing w:val="1"/>
          <w:sz w:val="24"/>
        </w:rPr>
        <w:t xml:space="preserve"> </w:t>
      </w:r>
      <w:r>
        <w:rPr>
          <w:sz w:val="24"/>
        </w:rPr>
        <w:t>различать</w:t>
      </w:r>
      <w:r>
        <w:rPr>
          <w:spacing w:val="-1"/>
          <w:sz w:val="24"/>
        </w:rPr>
        <w:t xml:space="preserve"> </w:t>
      </w:r>
      <w:r>
        <w:rPr>
          <w:sz w:val="24"/>
        </w:rPr>
        <w:t>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14:paraId="4E6EB3FC" w14:textId="77777777" w:rsidR="00703261" w:rsidRDefault="00093076" w:rsidP="000E4AF0">
      <w:pPr>
        <w:pStyle w:val="a4"/>
        <w:numPr>
          <w:ilvl w:val="1"/>
          <w:numId w:val="39"/>
        </w:numPr>
        <w:tabs>
          <w:tab w:val="left" w:pos="1081"/>
        </w:tabs>
        <w:spacing w:before="14" w:line="235" w:lineRule="auto"/>
        <w:ind w:right="849" w:hanging="363"/>
        <w:rPr>
          <w:sz w:val="24"/>
        </w:rPr>
      </w:pPr>
      <w:r>
        <w:rPr>
          <w:sz w:val="24"/>
        </w:rPr>
        <w:t>проводить по предложенному плану или инструкции небольшие опыты с природными</w:t>
      </w:r>
      <w:r>
        <w:rPr>
          <w:spacing w:val="1"/>
          <w:sz w:val="24"/>
        </w:rPr>
        <w:t xml:space="preserve"> </w:t>
      </w:r>
      <w:r>
        <w:rPr>
          <w:sz w:val="24"/>
        </w:rPr>
        <w:t>объектами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2"/>
          <w:sz w:val="24"/>
        </w:rPr>
        <w:t xml:space="preserve"> </w:t>
      </w:r>
      <w:r>
        <w:rPr>
          <w:sz w:val="24"/>
        </w:rPr>
        <w:t>приборов; соблюдать</w:t>
      </w:r>
      <w:r>
        <w:rPr>
          <w:spacing w:val="-1"/>
          <w:sz w:val="24"/>
        </w:rPr>
        <w:t xml:space="preserve"> </w:t>
      </w:r>
      <w:r>
        <w:rPr>
          <w:sz w:val="24"/>
        </w:rPr>
        <w:t>безопасность проведения</w:t>
      </w:r>
      <w:r>
        <w:rPr>
          <w:spacing w:val="-1"/>
          <w:sz w:val="24"/>
        </w:rPr>
        <w:t xml:space="preserve"> </w:t>
      </w:r>
      <w:r>
        <w:rPr>
          <w:sz w:val="24"/>
        </w:rPr>
        <w:t>опытов;</w:t>
      </w:r>
    </w:p>
    <w:p w14:paraId="07FBB6D2" w14:textId="77777777" w:rsidR="00703261" w:rsidRDefault="00093076" w:rsidP="000E4AF0">
      <w:pPr>
        <w:pStyle w:val="a4"/>
        <w:numPr>
          <w:ilvl w:val="1"/>
          <w:numId w:val="39"/>
        </w:numPr>
        <w:tabs>
          <w:tab w:val="left" w:pos="1081"/>
        </w:tabs>
        <w:spacing w:before="11" w:line="235" w:lineRule="auto"/>
        <w:ind w:right="870" w:hanging="363"/>
        <w:rPr>
          <w:sz w:val="24"/>
        </w:rPr>
      </w:pPr>
      <w:r>
        <w:rPr>
          <w:sz w:val="24"/>
        </w:rPr>
        <w:t>группировать изученные объекты живой и неживой природы, проводить простейшую</w:t>
      </w:r>
      <w:r>
        <w:rPr>
          <w:spacing w:val="1"/>
          <w:sz w:val="24"/>
        </w:rPr>
        <w:t xml:space="preserve"> </w:t>
      </w:r>
      <w:r>
        <w:rPr>
          <w:sz w:val="24"/>
        </w:rPr>
        <w:t>классификацию;</w:t>
      </w:r>
    </w:p>
    <w:p w14:paraId="5EA15BD2" w14:textId="77777777" w:rsidR="00703261" w:rsidRDefault="00093076" w:rsidP="000E4AF0">
      <w:pPr>
        <w:pStyle w:val="a4"/>
        <w:numPr>
          <w:ilvl w:val="1"/>
          <w:numId w:val="39"/>
        </w:numPr>
        <w:tabs>
          <w:tab w:val="left" w:pos="1081"/>
        </w:tabs>
        <w:spacing w:before="3" w:line="292" w:lineRule="exact"/>
        <w:ind w:hanging="361"/>
        <w:rPr>
          <w:sz w:val="24"/>
        </w:rPr>
      </w:pPr>
      <w:r>
        <w:rPr>
          <w:spacing w:val="-1"/>
          <w:sz w:val="24"/>
        </w:rPr>
        <w:t>сравнивать</w:t>
      </w:r>
      <w:r>
        <w:rPr>
          <w:spacing w:val="-8"/>
          <w:sz w:val="24"/>
        </w:rPr>
        <w:t xml:space="preserve"> </w:t>
      </w:r>
      <w:r>
        <w:rPr>
          <w:spacing w:val="-1"/>
          <w:sz w:val="24"/>
        </w:rPr>
        <w:t>по</w:t>
      </w:r>
      <w:r>
        <w:rPr>
          <w:spacing w:val="-8"/>
          <w:sz w:val="24"/>
        </w:rPr>
        <w:t xml:space="preserve"> </w:t>
      </w:r>
      <w:r>
        <w:rPr>
          <w:spacing w:val="-1"/>
          <w:sz w:val="24"/>
        </w:rPr>
        <w:t>заданному</w:t>
      </w:r>
      <w:r>
        <w:rPr>
          <w:spacing w:val="-16"/>
          <w:sz w:val="24"/>
        </w:rPr>
        <w:t xml:space="preserve"> </w:t>
      </w:r>
      <w:r>
        <w:rPr>
          <w:spacing w:val="-1"/>
          <w:sz w:val="24"/>
        </w:rPr>
        <w:t>количеству</w:t>
      </w:r>
      <w:r>
        <w:rPr>
          <w:spacing w:val="-15"/>
          <w:sz w:val="24"/>
        </w:rPr>
        <w:t xml:space="preserve"> </w:t>
      </w:r>
      <w:r>
        <w:rPr>
          <w:spacing w:val="-1"/>
          <w:sz w:val="24"/>
        </w:rPr>
        <w:t>признаков</w:t>
      </w:r>
      <w:r>
        <w:rPr>
          <w:spacing w:val="-9"/>
          <w:sz w:val="24"/>
        </w:rPr>
        <w:t xml:space="preserve"> </w:t>
      </w:r>
      <w:r>
        <w:rPr>
          <w:sz w:val="24"/>
        </w:rPr>
        <w:t>объекты</w:t>
      </w:r>
      <w:r>
        <w:rPr>
          <w:spacing w:val="-7"/>
          <w:sz w:val="24"/>
        </w:rPr>
        <w:t xml:space="preserve"> </w:t>
      </w:r>
      <w:r>
        <w:rPr>
          <w:sz w:val="24"/>
        </w:rPr>
        <w:t>живой</w:t>
      </w:r>
      <w:r>
        <w:rPr>
          <w:spacing w:val="-6"/>
          <w:sz w:val="24"/>
        </w:rPr>
        <w:t xml:space="preserve"> </w:t>
      </w:r>
      <w:r>
        <w:rPr>
          <w:sz w:val="24"/>
        </w:rPr>
        <w:t>и</w:t>
      </w:r>
      <w:r>
        <w:rPr>
          <w:spacing w:val="-8"/>
          <w:sz w:val="24"/>
        </w:rPr>
        <w:t xml:space="preserve"> </w:t>
      </w:r>
      <w:r>
        <w:rPr>
          <w:sz w:val="24"/>
        </w:rPr>
        <w:t>неживой</w:t>
      </w:r>
      <w:r>
        <w:rPr>
          <w:spacing w:val="-4"/>
          <w:sz w:val="24"/>
        </w:rPr>
        <w:t xml:space="preserve"> </w:t>
      </w:r>
      <w:r>
        <w:rPr>
          <w:sz w:val="24"/>
        </w:rPr>
        <w:t>природы;</w:t>
      </w:r>
    </w:p>
    <w:p w14:paraId="6F4C76B4" w14:textId="77777777" w:rsidR="00703261" w:rsidRDefault="00093076" w:rsidP="000E4AF0">
      <w:pPr>
        <w:pStyle w:val="a4"/>
        <w:numPr>
          <w:ilvl w:val="1"/>
          <w:numId w:val="39"/>
        </w:numPr>
        <w:tabs>
          <w:tab w:val="left" w:pos="1080"/>
          <w:tab w:val="left" w:pos="1081"/>
        </w:tabs>
        <w:spacing w:line="237" w:lineRule="auto"/>
        <w:ind w:right="1054" w:hanging="363"/>
        <w:jc w:val="left"/>
        <w:rPr>
          <w:sz w:val="24"/>
        </w:rPr>
      </w:pPr>
      <w:r>
        <w:rPr>
          <w:sz w:val="24"/>
        </w:rPr>
        <w:t>описывать</w:t>
      </w:r>
      <w:r>
        <w:rPr>
          <w:spacing w:val="39"/>
          <w:sz w:val="24"/>
        </w:rPr>
        <w:t xml:space="preserve"> </w:t>
      </w:r>
      <w:r>
        <w:rPr>
          <w:sz w:val="24"/>
        </w:rPr>
        <w:t>на</w:t>
      </w:r>
      <w:r>
        <w:rPr>
          <w:spacing w:val="37"/>
          <w:sz w:val="24"/>
        </w:rPr>
        <w:t xml:space="preserve"> </w:t>
      </w:r>
      <w:r>
        <w:rPr>
          <w:sz w:val="24"/>
        </w:rPr>
        <w:t>основе</w:t>
      </w:r>
      <w:r>
        <w:rPr>
          <w:spacing w:val="37"/>
          <w:sz w:val="24"/>
        </w:rPr>
        <w:t xml:space="preserve"> </w:t>
      </w:r>
      <w:r>
        <w:rPr>
          <w:sz w:val="24"/>
        </w:rPr>
        <w:t>предложенного</w:t>
      </w:r>
      <w:r>
        <w:rPr>
          <w:spacing w:val="39"/>
          <w:sz w:val="24"/>
        </w:rPr>
        <w:t xml:space="preserve"> </w:t>
      </w:r>
      <w:r>
        <w:rPr>
          <w:sz w:val="24"/>
        </w:rPr>
        <w:t>плана</w:t>
      </w:r>
      <w:r>
        <w:rPr>
          <w:spacing w:val="35"/>
          <w:sz w:val="24"/>
        </w:rPr>
        <w:t xml:space="preserve"> </w:t>
      </w:r>
      <w:r>
        <w:rPr>
          <w:sz w:val="24"/>
        </w:rPr>
        <w:t>изученные</w:t>
      </w:r>
      <w:r>
        <w:rPr>
          <w:spacing w:val="37"/>
          <w:sz w:val="24"/>
        </w:rPr>
        <w:t xml:space="preserve"> </w:t>
      </w:r>
      <w:r>
        <w:rPr>
          <w:sz w:val="24"/>
        </w:rPr>
        <w:t>объекты</w:t>
      </w:r>
      <w:r>
        <w:rPr>
          <w:spacing w:val="38"/>
          <w:sz w:val="24"/>
        </w:rPr>
        <w:t xml:space="preserve"> </w:t>
      </w:r>
      <w:r>
        <w:rPr>
          <w:sz w:val="24"/>
        </w:rPr>
        <w:t>и</w:t>
      </w:r>
      <w:r>
        <w:rPr>
          <w:spacing w:val="39"/>
          <w:sz w:val="24"/>
        </w:rPr>
        <w:t xml:space="preserve"> </w:t>
      </w:r>
      <w:r>
        <w:rPr>
          <w:sz w:val="24"/>
        </w:rPr>
        <w:t>явления</w:t>
      </w:r>
      <w:r>
        <w:rPr>
          <w:spacing w:val="38"/>
          <w:sz w:val="24"/>
        </w:rPr>
        <w:t xml:space="preserve"> </w:t>
      </w:r>
      <w:r>
        <w:rPr>
          <w:sz w:val="24"/>
        </w:rPr>
        <w:t>природы,</w:t>
      </w:r>
      <w:r>
        <w:rPr>
          <w:spacing w:val="-57"/>
          <w:sz w:val="24"/>
        </w:rPr>
        <w:t xml:space="preserve"> </w:t>
      </w:r>
      <w:r>
        <w:rPr>
          <w:sz w:val="24"/>
        </w:rPr>
        <w:t>выделяя</w:t>
      </w:r>
      <w:r>
        <w:rPr>
          <w:spacing w:val="-2"/>
          <w:sz w:val="24"/>
        </w:rPr>
        <w:t xml:space="preserve"> </w:t>
      </w:r>
      <w:r>
        <w:rPr>
          <w:sz w:val="24"/>
        </w:rPr>
        <w:t>их</w:t>
      </w:r>
      <w:r>
        <w:rPr>
          <w:spacing w:val="21"/>
          <w:sz w:val="24"/>
        </w:rPr>
        <w:t xml:space="preserve"> </w:t>
      </w:r>
      <w:r>
        <w:rPr>
          <w:sz w:val="24"/>
        </w:rPr>
        <w:t>существенные</w:t>
      </w:r>
      <w:r>
        <w:rPr>
          <w:spacing w:val="-2"/>
          <w:sz w:val="24"/>
        </w:rPr>
        <w:t xml:space="preserve"> </w:t>
      </w:r>
      <w:r>
        <w:rPr>
          <w:sz w:val="24"/>
        </w:rPr>
        <w:t>признаки</w:t>
      </w:r>
      <w:r>
        <w:rPr>
          <w:spacing w:val="-3"/>
          <w:sz w:val="24"/>
        </w:rPr>
        <w:t xml:space="preserve"> </w:t>
      </w:r>
      <w:r>
        <w:rPr>
          <w:sz w:val="24"/>
        </w:rPr>
        <w:t>и</w:t>
      </w:r>
      <w:r>
        <w:rPr>
          <w:spacing w:val="-2"/>
          <w:sz w:val="24"/>
        </w:rPr>
        <w:t xml:space="preserve"> </w:t>
      </w:r>
      <w:r>
        <w:rPr>
          <w:sz w:val="24"/>
        </w:rPr>
        <w:t>характерные</w:t>
      </w:r>
      <w:r>
        <w:rPr>
          <w:spacing w:val="-3"/>
          <w:sz w:val="24"/>
        </w:rPr>
        <w:t xml:space="preserve"> </w:t>
      </w:r>
      <w:r>
        <w:rPr>
          <w:sz w:val="24"/>
        </w:rPr>
        <w:t>свойства;</w:t>
      </w:r>
    </w:p>
    <w:p w14:paraId="6372DB6A" w14:textId="77777777" w:rsidR="00703261" w:rsidRDefault="00093076" w:rsidP="000E4AF0">
      <w:pPr>
        <w:pStyle w:val="a4"/>
        <w:numPr>
          <w:ilvl w:val="1"/>
          <w:numId w:val="39"/>
        </w:numPr>
        <w:tabs>
          <w:tab w:val="left" w:pos="1080"/>
          <w:tab w:val="left" w:pos="1081"/>
        </w:tabs>
        <w:spacing w:line="237" w:lineRule="auto"/>
        <w:ind w:right="923" w:hanging="363"/>
        <w:jc w:val="left"/>
        <w:rPr>
          <w:sz w:val="24"/>
        </w:rPr>
      </w:pPr>
      <w:r>
        <w:rPr>
          <w:sz w:val="24"/>
        </w:rPr>
        <w:t>использовать</w:t>
      </w:r>
      <w:r>
        <w:rPr>
          <w:spacing w:val="38"/>
          <w:sz w:val="24"/>
        </w:rPr>
        <w:t xml:space="preserve"> </w:t>
      </w:r>
      <w:r>
        <w:rPr>
          <w:sz w:val="24"/>
        </w:rPr>
        <w:t>различные</w:t>
      </w:r>
      <w:r>
        <w:rPr>
          <w:spacing w:val="38"/>
          <w:sz w:val="24"/>
        </w:rPr>
        <w:t xml:space="preserve"> </w:t>
      </w:r>
      <w:r>
        <w:rPr>
          <w:sz w:val="24"/>
        </w:rPr>
        <w:t>источники</w:t>
      </w:r>
      <w:r>
        <w:rPr>
          <w:spacing w:val="37"/>
          <w:sz w:val="24"/>
        </w:rPr>
        <w:t xml:space="preserve"> </w:t>
      </w:r>
      <w:r>
        <w:rPr>
          <w:sz w:val="24"/>
        </w:rPr>
        <w:t>информации</w:t>
      </w:r>
      <w:r>
        <w:rPr>
          <w:spacing w:val="39"/>
          <w:sz w:val="24"/>
        </w:rPr>
        <w:t xml:space="preserve"> </w:t>
      </w:r>
      <w:r>
        <w:rPr>
          <w:sz w:val="24"/>
        </w:rPr>
        <w:t>о</w:t>
      </w:r>
      <w:r>
        <w:rPr>
          <w:spacing w:val="35"/>
          <w:sz w:val="24"/>
        </w:rPr>
        <w:t xml:space="preserve"> </w:t>
      </w:r>
      <w:r>
        <w:rPr>
          <w:sz w:val="24"/>
        </w:rPr>
        <w:t>природе</w:t>
      </w:r>
      <w:r>
        <w:rPr>
          <w:spacing w:val="38"/>
          <w:sz w:val="24"/>
        </w:rPr>
        <w:t xml:space="preserve"> </w:t>
      </w:r>
      <w:r>
        <w:rPr>
          <w:sz w:val="24"/>
        </w:rPr>
        <w:t>и</w:t>
      </w:r>
      <w:r>
        <w:rPr>
          <w:spacing w:val="38"/>
          <w:sz w:val="24"/>
        </w:rPr>
        <w:t xml:space="preserve"> </w:t>
      </w:r>
      <w:r>
        <w:rPr>
          <w:sz w:val="24"/>
        </w:rPr>
        <w:t>обществе</w:t>
      </w:r>
      <w:r>
        <w:rPr>
          <w:spacing w:val="35"/>
          <w:sz w:val="24"/>
        </w:rPr>
        <w:t xml:space="preserve"> </w:t>
      </w:r>
      <w:r>
        <w:rPr>
          <w:sz w:val="24"/>
        </w:rPr>
        <w:t>для</w:t>
      </w:r>
      <w:r>
        <w:rPr>
          <w:spacing w:val="37"/>
          <w:sz w:val="24"/>
        </w:rPr>
        <w:t xml:space="preserve"> </w:t>
      </w:r>
      <w:r>
        <w:rPr>
          <w:sz w:val="24"/>
        </w:rPr>
        <w:t>поиска</w:t>
      </w:r>
      <w:r>
        <w:rPr>
          <w:spacing w:val="38"/>
          <w:sz w:val="24"/>
        </w:rPr>
        <w:t xml:space="preserve"> </w:t>
      </w:r>
      <w:r>
        <w:rPr>
          <w:sz w:val="24"/>
        </w:rPr>
        <w:t>и</w:t>
      </w:r>
      <w:r>
        <w:rPr>
          <w:spacing w:val="-57"/>
          <w:sz w:val="24"/>
        </w:rPr>
        <w:t xml:space="preserve"> </w:t>
      </w:r>
      <w:r>
        <w:rPr>
          <w:sz w:val="24"/>
        </w:rPr>
        <w:t>извлечения</w:t>
      </w:r>
      <w:r>
        <w:rPr>
          <w:spacing w:val="-1"/>
          <w:sz w:val="24"/>
        </w:rPr>
        <w:t xml:space="preserve"> </w:t>
      </w:r>
      <w:r>
        <w:rPr>
          <w:sz w:val="24"/>
        </w:rPr>
        <w:t>информации, ответов на</w:t>
      </w:r>
      <w:r>
        <w:rPr>
          <w:spacing w:val="-1"/>
          <w:sz w:val="24"/>
        </w:rPr>
        <w:t xml:space="preserve"> </w:t>
      </w:r>
      <w:r>
        <w:rPr>
          <w:sz w:val="24"/>
        </w:rPr>
        <w:t>вопросы;</w:t>
      </w:r>
    </w:p>
    <w:p w14:paraId="48584D72" w14:textId="77777777" w:rsidR="00703261" w:rsidRDefault="00093076" w:rsidP="000E4AF0">
      <w:pPr>
        <w:pStyle w:val="a4"/>
        <w:numPr>
          <w:ilvl w:val="1"/>
          <w:numId w:val="39"/>
        </w:numPr>
        <w:tabs>
          <w:tab w:val="left" w:pos="1080"/>
          <w:tab w:val="left" w:pos="1081"/>
        </w:tabs>
        <w:spacing w:line="237" w:lineRule="auto"/>
        <w:ind w:right="1090" w:hanging="363"/>
        <w:jc w:val="left"/>
        <w:rPr>
          <w:sz w:val="24"/>
        </w:rPr>
      </w:pPr>
      <w:r>
        <w:rPr>
          <w:sz w:val="24"/>
        </w:rPr>
        <w:t>использовать</w:t>
      </w:r>
      <w:r>
        <w:rPr>
          <w:spacing w:val="20"/>
          <w:sz w:val="24"/>
        </w:rPr>
        <w:t xml:space="preserve"> </w:t>
      </w:r>
      <w:r>
        <w:rPr>
          <w:sz w:val="24"/>
        </w:rPr>
        <w:t>знания</w:t>
      </w:r>
      <w:r>
        <w:rPr>
          <w:spacing w:val="19"/>
          <w:sz w:val="24"/>
        </w:rPr>
        <w:t xml:space="preserve"> </w:t>
      </w:r>
      <w:r>
        <w:rPr>
          <w:sz w:val="24"/>
        </w:rPr>
        <w:t>о</w:t>
      </w:r>
      <w:r>
        <w:rPr>
          <w:spacing w:val="18"/>
          <w:sz w:val="24"/>
        </w:rPr>
        <w:t xml:space="preserve"> </w:t>
      </w:r>
      <w:r>
        <w:rPr>
          <w:sz w:val="24"/>
        </w:rPr>
        <w:t>взаимосвязях</w:t>
      </w:r>
      <w:r>
        <w:rPr>
          <w:spacing w:val="49"/>
          <w:sz w:val="24"/>
        </w:rPr>
        <w:t xml:space="preserve"> </w:t>
      </w:r>
      <w:r>
        <w:rPr>
          <w:sz w:val="24"/>
        </w:rPr>
        <w:t>в</w:t>
      </w:r>
      <w:r>
        <w:rPr>
          <w:spacing w:val="17"/>
          <w:sz w:val="24"/>
        </w:rPr>
        <w:t xml:space="preserve"> </w:t>
      </w:r>
      <w:r>
        <w:rPr>
          <w:sz w:val="24"/>
        </w:rPr>
        <w:t>природе,</w:t>
      </w:r>
      <w:r>
        <w:rPr>
          <w:spacing w:val="18"/>
          <w:sz w:val="24"/>
        </w:rPr>
        <w:t xml:space="preserve"> </w:t>
      </w:r>
      <w:r>
        <w:rPr>
          <w:sz w:val="24"/>
        </w:rPr>
        <w:t>связи</w:t>
      </w:r>
      <w:r>
        <w:rPr>
          <w:spacing w:val="47"/>
          <w:sz w:val="24"/>
        </w:rPr>
        <w:t xml:space="preserve"> </w:t>
      </w:r>
      <w:r>
        <w:rPr>
          <w:sz w:val="24"/>
        </w:rPr>
        <w:t>человека</w:t>
      </w:r>
      <w:r>
        <w:rPr>
          <w:spacing w:val="23"/>
          <w:sz w:val="24"/>
        </w:rPr>
        <w:t xml:space="preserve"> </w:t>
      </w:r>
      <w:r>
        <w:rPr>
          <w:sz w:val="24"/>
        </w:rPr>
        <w:t>и</w:t>
      </w:r>
      <w:r>
        <w:rPr>
          <w:spacing w:val="47"/>
          <w:sz w:val="24"/>
        </w:rPr>
        <w:t xml:space="preserve"> </w:t>
      </w:r>
      <w:r>
        <w:rPr>
          <w:sz w:val="24"/>
        </w:rPr>
        <w:t>природы</w:t>
      </w:r>
      <w:r>
        <w:rPr>
          <w:spacing w:val="18"/>
          <w:sz w:val="24"/>
        </w:rPr>
        <w:t xml:space="preserve"> </w:t>
      </w:r>
      <w:r>
        <w:rPr>
          <w:sz w:val="24"/>
        </w:rPr>
        <w:t>для</w:t>
      </w:r>
      <w:r>
        <w:rPr>
          <w:spacing w:val="-57"/>
          <w:sz w:val="24"/>
        </w:rPr>
        <w:t xml:space="preserve"> </w:t>
      </w:r>
      <w:r>
        <w:rPr>
          <w:sz w:val="24"/>
        </w:rPr>
        <w:t>объяснения</w:t>
      </w:r>
      <w:r>
        <w:rPr>
          <w:spacing w:val="-4"/>
          <w:sz w:val="24"/>
        </w:rPr>
        <w:t xml:space="preserve"> </w:t>
      </w:r>
      <w:r>
        <w:rPr>
          <w:sz w:val="24"/>
        </w:rPr>
        <w:t>простейших</w:t>
      </w:r>
      <w:r>
        <w:rPr>
          <w:spacing w:val="1"/>
          <w:sz w:val="24"/>
        </w:rPr>
        <w:t xml:space="preserve"> </w:t>
      </w:r>
      <w:r>
        <w:rPr>
          <w:sz w:val="24"/>
        </w:rPr>
        <w:t>явлений</w:t>
      </w:r>
      <w:r>
        <w:rPr>
          <w:spacing w:val="-1"/>
          <w:sz w:val="24"/>
        </w:rPr>
        <w:t xml:space="preserve"> </w:t>
      </w:r>
      <w:r>
        <w:rPr>
          <w:sz w:val="24"/>
        </w:rPr>
        <w:t>и</w:t>
      </w:r>
      <w:r>
        <w:rPr>
          <w:spacing w:val="-3"/>
          <w:sz w:val="24"/>
        </w:rPr>
        <w:t xml:space="preserve"> </w:t>
      </w:r>
      <w:r>
        <w:rPr>
          <w:sz w:val="24"/>
        </w:rPr>
        <w:t>процессов</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организме</w:t>
      </w:r>
      <w:r>
        <w:rPr>
          <w:spacing w:val="-2"/>
          <w:sz w:val="24"/>
        </w:rPr>
        <w:t xml:space="preserve"> </w:t>
      </w:r>
      <w:r>
        <w:rPr>
          <w:sz w:val="24"/>
        </w:rPr>
        <w:t>человека;</w:t>
      </w:r>
    </w:p>
    <w:p w14:paraId="7E9FE361" w14:textId="77777777" w:rsidR="00703261" w:rsidRDefault="00093076" w:rsidP="000E4AF0">
      <w:pPr>
        <w:pStyle w:val="a4"/>
        <w:numPr>
          <w:ilvl w:val="1"/>
          <w:numId w:val="39"/>
        </w:numPr>
        <w:tabs>
          <w:tab w:val="left" w:pos="1080"/>
          <w:tab w:val="left" w:pos="1081"/>
        </w:tabs>
        <w:spacing w:before="2" w:line="237" w:lineRule="auto"/>
        <w:ind w:right="1082" w:hanging="363"/>
        <w:jc w:val="left"/>
        <w:rPr>
          <w:sz w:val="24"/>
        </w:rPr>
      </w:pPr>
      <w:r>
        <w:rPr>
          <w:sz w:val="24"/>
        </w:rPr>
        <w:t>фиксировать</w:t>
      </w:r>
      <w:r>
        <w:rPr>
          <w:spacing w:val="18"/>
          <w:sz w:val="24"/>
        </w:rPr>
        <w:t xml:space="preserve"> </w:t>
      </w:r>
      <w:r>
        <w:rPr>
          <w:sz w:val="24"/>
        </w:rPr>
        <w:t>результаты</w:t>
      </w:r>
      <w:r>
        <w:rPr>
          <w:spacing w:val="18"/>
          <w:sz w:val="24"/>
        </w:rPr>
        <w:t xml:space="preserve"> </w:t>
      </w:r>
      <w:r>
        <w:rPr>
          <w:sz w:val="24"/>
        </w:rPr>
        <w:t>наблюдений,</w:t>
      </w:r>
      <w:r>
        <w:rPr>
          <w:spacing w:val="18"/>
          <w:sz w:val="24"/>
        </w:rPr>
        <w:t xml:space="preserve"> </w:t>
      </w:r>
      <w:r>
        <w:rPr>
          <w:sz w:val="24"/>
        </w:rPr>
        <w:t>опытной</w:t>
      </w:r>
      <w:r>
        <w:rPr>
          <w:spacing w:val="18"/>
          <w:sz w:val="24"/>
        </w:rPr>
        <w:t xml:space="preserve"> </w:t>
      </w:r>
      <w:r>
        <w:rPr>
          <w:sz w:val="24"/>
        </w:rPr>
        <w:t>работы,</w:t>
      </w:r>
      <w:r>
        <w:rPr>
          <w:spacing w:val="16"/>
          <w:sz w:val="24"/>
        </w:rPr>
        <w:t xml:space="preserve"> </w:t>
      </w:r>
      <w:r>
        <w:rPr>
          <w:sz w:val="24"/>
        </w:rPr>
        <w:t>в</w:t>
      </w:r>
      <w:r>
        <w:rPr>
          <w:spacing w:val="17"/>
          <w:sz w:val="24"/>
        </w:rPr>
        <w:t xml:space="preserve"> </w:t>
      </w:r>
      <w:r>
        <w:rPr>
          <w:sz w:val="24"/>
        </w:rPr>
        <w:t>процессе</w:t>
      </w:r>
      <w:r>
        <w:rPr>
          <w:spacing w:val="16"/>
          <w:sz w:val="24"/>
        </w:rPr>
        <w:t xml:space="preserve"> </w:t>
      </w:r>
      <w:r>
        <w:rPr>
          <w:sz w:val="24"/>
        </w:rPr>
        <w:t>коллективной</w:t>
      </w:r>
      <w:r>
        <w:rPr>
          <w:spacing w:val="-57"/>
          <w:sz w:val="24"/>
        </w:rPr>
        <w:t xml:space="preserve"> </w:t>
      </w:r>
      <w:r>
        <w:rPr>
          <w:sz w:val="24"/>
        </w:rPr>
        <w:t>деятельности</w:t>
      </w:r>
      <w:r>
        <w:rPr>
          <w:spacing w:val="-1"/>
          <w:sz w:val="24"/>
        </w:rPr>
        <w:t xml:space="preserve"> </w:t>
      </w:r>
      <w:r>
        <w:rPr>
          <w:sz w:val="24"/>
        </w:rPr>
        <w:t>обобщать</w:t>
      </w:r>
      <w:r>
        <w:rPr>
          <w:spacing w:val="-2"/>
          <w:sz w:val="24"/>
        </w:rPr>
        <w:t xml:space="preserve"> </w:t>
      </w:r>
      <w:r>
        <w:rPr>
          <w:sz w:val="24"/>
        </w:rPr>
        <w:t>полученные</w:t>
      </w:r>
      <w:r>
        <w:rPr>
          <w:spacing w:val="-3"/>
          <w:sz w:val="24"/>
        </w:rPr>
        <w:t xml:space="preserve"> </w:t>
      </w:r>
      <w:r>
        <w:rPr>
          <w:sz w:val="24"/>
        </w:rPr>
        <w:t>результаты и</w:t>
      </w:r>
      <w:r>
        <w:rPr>
          <w:spacing w:val="-1"/>
          <w:sz w:val="24"/>
        </w:rPr>
        <w:t xml:space="preserve"> </w:t>
      </w:r>
      <w:r>
        <w:rPr>
          <w:sz w:val="24"/>
        </w:rPr>
        <w:t>делать выводы;</w:t>
      </w:r>
    </w:p>
    <w:p w14:paraId="56E2FFB1" w14:textId="77777777" w:rsidR="00703261" w:rsidRDefault="00093076" w:rsidP="000E4AF0">
      <w:pPr>
        <w:pStyle w:val="a4"/>
        <w:numPr>
          <w:ilvl w:val="1"/>
          <w:numId w:val="39"/>
        </w:numPr>
        <w:tabs>
          <w:tab w:val="left" w:pos="1080"/>
          <w:tab w:val="left" w:pos="1081"/>
        </w:tabs>
        <w:spacing w:before="7" w:line="235" w:lineRule="auto"/>
        <w:ind w:right="903" w:hanging="363"/>
        <w:jc w:val="left"/>
        <w:rPr>
          <w:sz w:val="24"/>
        </w:rPr>
      </w:pPr>
      <w:r>
        <w:rPr>
          <w:sz w:val="24"/>
        </w:rPr>
        <w:t>создавать</w:t>
      </w:r>
      <w:r>
        <w:rPr>
          <w:spacing w:val="19"/>
          <w:sz w:val="24"/>
        </w:rPr>
        <w:t xml:space="preserve"> </w:t>
      </w:r>
      <w:r>
        <w:rPr>
          <w:sz w:val="24"/>
        </w:rPr>
        <w:t>по</w:t>
      </w:r>
      <w:r>
        <w:rPr>
          <w:spacing w:val="18"/>
          <w:sz w:val="24"/>
        </w:rPr>
        <w:t xml:space="preserve"> </w:t>
      </w:r>
      <w:r>
        <w:rPr>
          <w:sz w:val="24"/>
        </w:rPr>
        <w:t>заданному</w:t>
      </w:r>
      <w:r>
        <w:rPr>
          <w:spacing w:val="14"/>
          <w:sz w:val="24"/>
        </w:rPr>
        <w:t xml:space="preserve"> </w:t>
      </w:r>
      <w:r>
        <w:rPr>
          <w:sz w:val="24"/>
        </w:rPr>
        <w:t>плану</w:t>
      </w:r>
      <w:r>
        <w:rPr>
          <w:spacing w:val="13"/>
          <w:sz w:val="24"/>
        </w:rPr>
        <w:t xml:space="preserve"> </w:t>
      </w:r>
      <w:r>
        <w:rPr>
          <w:sz w:val="24"/>
        </w:rPr>
        <w:t>собственные</w:t>
      </w:r>
      <w:r>
        <w:rPr>
          <w:spacing w:val="18"/>
          <w:sz w:val="24"/>
        </w:rPr>
        <w:t xml:space="preserve"> </w:t>
      </w:r>
      <w:r>
        <w:rPr>
          <w:sz w:val="24"/>
        </w:rPr>
        <w:t>развѐрнутые</w:t>
      </w:r>
      <w:r>
        <w:rPr>
          <w:spacing w:val="20"/>
          <w:sz w:val="24"/>
        </w:rPr>
        <w:t xml:space="preserve"> </w:t>
      </w:r>
      <w:r>
        <w:rPr>
          <w:sz w:val="24"/>
        </w:rPr>
        <w:t>высказывания</w:t>
      </w:r>
      <w:r>
        <w:rPr>
          <w:spacing w:val="19"/>
          <w:sz w:val="24"/>
        </w:rPr>
        <w:t xml:space="preserve"> </w:t>
      </w:r>
      <w:r>
        <w:rPr>
          <w:sz w:val="24"/>
        </w:rPr>
        <w:t>о</w:t>
      </w:r>
      <w:r>
        <w:rPr>
          <w:spacing w:val="18"/>
          <w:sz w:val="24"/>
        </w:rPr>
        <w:t xml:space="preserve"> </w:t>
      </w:r>
      <w:r>
        <w:rPr>
          <w:sz w:val="24"/>
        </w:rPr>
        <w:t>природе,</w:t>
      </w:r>
      <w:r>
        <w:rPr>
          <w:spacing w:val="-57"/>
          <w:sz w:val="24"/>
        </w:rPr>
        <w:t xml:space="preserve"> </w:t>
      </w:r>
      <w:r>
        <w:rPr>
          <w:sz w:val="24"/>
        </w:rPr>
        <w:t>человеке</w:t>
      </w:r>
      <w:r>
        <w:rPr>
          <w:spacing w:val="37"/>
          <w:sz w:val="24"/>
        </w:rPr>
        <w:t xml:space="preserve"> </w:t>
      </w:r>
      <w:r>
        <w:rPr>
          <w:sz w:val="24"/>
        </w:rPr>
        <w:t>и</w:t>
      </w:r>
      <w:r>
        <w:rPr>
          <w:spacing w:val="-1"/>
          <w:sz w:val="24"/>
        </w:rPr>
        <w:t xml:space="preserve"> </w:t>
      </w:r>
      <w:r>
        <w:rPr>
          <w:sz w:val="24"/>
        </w:rPr>
        <w:t>обществе, сопровождая</w:t>
      </w:r>
      <w:r>
        <w:rPr>
          <w:spacing w:val="-1"/>
          <w:sz w:val="24"/>
        </w:rPr>
        <w:t xml:space="preserve"> </w:t>
      </w:r>
      <w:r>
        <w:rPr>
          <w:sz w:val="24"/>
        </w:rPr>
        <w:t>выступление</w:t>
      </w:r>
      <w:r>
        <w:rPr>
          <w:spacing w:val="-2"/>
          <w:sz w:val="24"/>
        </w:rPr>
        <w:t xml:space="preserve"> </w:t>
      </w:r>
      <w:r>
        <w:rPr>
          <w:sz w:val="24"/>
        </w:rPr>
        <w:t>иллюстрациями</w:t>
      </w:r>
      <w:r>
        <w:rPr>
          <w:spacing w:val="-2"/>
          <w:sz w:val="24"/>
        </w:rPr>
        <w:t xml:space="preserve"> </w:t>
      </w:r>
      <w:r>
        <w:rPr>
          <w:sz w:val="24"/>
        </w:rPr>
        <w:t>(презентацией);</w:t>
      </w:r>
    </w:p>
    <w:p w14:paraId="5D780217" w14:textId="77777777" w:rsidR="00703261" w:rsidRDefault="00093076" w:rsidP="000E4AF0">
      <w:pPr>
        <w:pStyle w:val="a4"/>
        <w:numPr>
          <w:ilvl w:val="1"/>
          <w:numId w:val="39"/>
        </w:numPr>
        <w:tabs>
          <w:tab w:val="left" w:pos="1080"/>
          <w:tab w:val="left" w:pos="1081"/>
          <w:tab w:val="left" w:pos="2431"/>
          <w:tab w:val="left" w:pos="3514"/>
          <w:tab w:val="left" w:pos="5029"/>
          <w:tab w:val="left" w:pos="6351"/>
          <w:tab w:val="left" w:pos="7689"/>
        </w:tabs>
        <w:spacing w:before="3" w:line="237" w:lineRule="auto"/>
        <w:ind w:left="2431" w:right="1407" w:hanging="1714"/>
        <w:jc w:val="left"/>
        <w:rPr>
          <w:sz w:val="24"/>
        </w:rPr>
      </w:pPr>
      <w:r>
        <w:rPr>
          <w:sz w:val="24"/>
        </w:rPr>
        <w:t>соблюдать</w:t>
      </w:r>
      <w:r>
        <w:rPr>
          <w:sz w:val="24"/>
        </w:rPr>
        <w:tab/>
        <w:t>правила</w:t>
      </w:r>
      <w:r>
        <w:rPr>
          <w:sz w:val="24"/>
        </w:rPr>
        <w:tab/>
        <w:t>безопасного</w:t>
      </w:r>
      <w:r>
        <w:rPr>
          <w:sz w:val="24"/>
        </w:rPr>
        <w:tab/>
        <w:t>поведения</w:t>
      </w:r>
      <w:r>
        <w:rPr>
          <w:sz w:val="24"/>
        </w:rPr>
        <w:tab/>
        <w:t>пассажира</w:t>
      </w:r>
      <w:r>
        <w:rPr>
          <w:sz w:val="24"/>
        </w:rPr>
        <w:tab/>
      </w:r>
      <w:r>
        <w:rPr>
          <w:spacing w:val="-2"/>
          <w:sz w:val="24"/>
        </w:rPr>
        <w:t>железнодорожного,</w:t>
      </w:r>
      <w:r>
        <w:rPr>
          <w:spacing w:val="-57"/>
          <w:sz w:val="24"/>
        </w:rPr>
        <w:t xml:space="preserve"> </w:t>
      </w:r>
      <w:r>
        <w:rPr>
          <w:sz w:val="24"/>
        </w:rPr>
        <w:t>водного</w:t>
      </w:r>
      <w:r>
        <w:rPr>
          <w:sz w:val="24"/>
        </w:rPr>
        <w:tab/>
        <w:t>и</w:t>
      </w:r>
      <w:r>
        <w:rPr>
          <w:spacing w:val="-20"/>
          <w:sz w:val="24"/>
        </w:rPr>
        <w:t xml:space="preserve"> </w:t>
      </w:r>
      <w:r>
        <w:rPr>
          <w:sz w:val="24"/>
        </w:rPr>
        <w:t>авиатранспорта;</w:t>
      </w:r>
    </w:p>
    <w:p w14:paraId="5FF50F8F" w14:textId="77777777" w:rsidR="00703261" w:rsidRDefault="00093076" w:rsidP="000E4AF0">
      <w:pPr>
        <w:pStyle w:val="a4"/>
        <w:numPr>
          <w:ilvl w:val="1"/>
          <w:numId w:val="39"/>
        </w:numPr>
        <w:tabs>
          <w:tab w:val="left" w:pos="1080"/>
          <w:tab w:val="left" w:pos="1081"/>
        </w:tabs>
        <w:spacing w:line="237" w:lineRule="auto"/>
        <w:ind w:right="1012" w:hanging="363"/>
        <w:jc w:val="left"/>
        <w:rPr>
          <w:sz w:val="24"/>
        </w:rPr>
      </w:pPr>
      <w:r>
        <w:rPr>
          <w:sz w:val="24"/>
        </w:rPr>
        <w:t>соблюдать</w:t>
      </w:r>
      <w:r>
        <w:rPr>
          <w:spacing w:val="39"/>
          <w:sz w:val="24"/>
        </w:rPr>
        <w:t xml:space="preserve"> </w:t>
      </w:r>
      <w:r>
        <w:rPr>
          <w:sz w:val="24"/>
        </w:rPr>
        <w:t>основы</w:t>
      </w:r>
      <w:r>
        <w:rPr>
          <w:spacing w:val="38"/>
          <w:sz w:val="24"/>
        </w:rPr>
        <w:t xml:space="preserve"> </w:t>
      </w:r>
      <w:r>
        <w:rPr>
          <w:sz w:val="24"/>
        </w:rPr>
        <w:t>здорового</w:t>
      </w:r>
      <w:r>
        <w:rPr>
          <w:spacing w:val="38"/>
          <w:sz w:val="24"/>
        </w:rPr>
        <w:t xml:space="preserve"> </w:t>
      </w:r>
      <w:r>
        <w:rPr>
          <w:sz w:val="24"/>
        </w:rPr>
        <w:t>образа</w:t>
      </w:r>
      <w:r>
        <w:rPr>
          <w:spacing w:val="38"/>
          <w:sz w:val="24"/>
        </w:rPr>
        <w:t xml:space="preserve"> </w:t>
      </w:r>
      <w:r>
        <w:rPr>
          <w:sz w:val="24"/>
        </w:rPr>
        <w:t>жизни,</w:t>
      </w:r>
      <w:r>
        <w:rPr>
          <w:spacing w:val="37"/>
          <w:sz w:val="24"/>
        </w:rPr>
        <w:t xml:space="preserve"> </w:t>
      </w:r>
      <w:r>
        <w:rPr>
          <w:sz w:val="24"/>
        </w:rPr>
        <w:t>в</w:t>
      </w:r>
      <w:r>
        <w:rPr>
          <w:spacing w:val="38"/>
          <w:sz w:val="24"/>
        </w:rPr>
        <w:t xml:space="preserve"> </w:t>
      </w:r>
      <w:r>
        <w:rPr>
          <w:sz w:val="24"/>
        </w:rPr>
        <w:t>том</w:t>
      </w:r>
      <w:r>
        <w:rPr>
          <w:spacing w:val="38"/>
          <w:sz w:val="24"/>
        </w:rPr>
        <w:t xml:space="preserve"> </w:t>
      </w:r>
      <w:r>
        <w:rPr>
          <w:sz w:val="24"/>
        </w:rPr>
        <w:t>числе</w:t>
      </w:r>
      <w:r>
        <w:rPr>
          <w:spacing w:val="38"/>
          <w:sz w:val="24"/>
        </w:rPr>
        <w:t xml:space="preserve"> </w:t>
      </w:r>
      <w:r>
        <w:rPr>
          <w:sz w:val="24"/>
        </w:rPr>
        <w:t>требования</w:t>
      </w:r>
      <w:r>
        <w:rPr>
          <w:spacing w:val="39"/>
          <w:sz w:val="24"/>
        </w:rPr>
        <w:t xml:space="preserve"> </w:t>
      </w:r>
      <w:r>
        <w:rPr>
          <w:sz w:val="24"/>
        </w:rPr>
        <w:t>к</w:t>
      </w:r>
      <w:r>
        <w:rPr>
          <w:spacing w:val="39"/>
          <w:sz w:val="24"/>
        </w:rPr>
        <w:t xml:space="preserve"> </w:t>
      </w:r>
      <w:r>
        <w:rPr>
          <w:sz w:val="24"/>
        </w:rPr>
        <w:t>двигательной</w:t>
      </w:r>
      <w:r>
        <w:rPr>
          <w:spacing w:val="-57"/>
          <w:sz w:val="24"/>
        </w:rPr>
        <w:t xml:space="preserve"> </w:t>
      </w:r>
      <w:r>
        <w:rPr>
          <w:sz w:val="24"/>
        </w:rPr>
        <w:t>активности</w:t>
      </w:r>
      <w:r>
        <w:rPr>
          <w:spacing w:val="-3"/>
          <w:sz w:val="24"/>
        </w:rPr>
        <w:t xml:space="preserve"> </w:t>
      </w:r>
      <w:r>
        <w:rPr>
          <w:sz w:val="24"/>
        </w:rPr>
        <w:t>и принципы здорового питания;</w:t>
      </w:r>
    </w:p>
    <w:p w14:paraId="5762CDAB" w14:textId="77777777" w:rsidR="00703261" w:rsidRDefault="00093076" w:rsidP="000E4AF0">
      <w:pPr>
        <w:pStyle w:val="a4"/>
        <w:numPr>
          <w:ilvl w:val="1"/>
          <w:numId w:val="39"/>
        </w:numPr>
        <w:tabs>
          <w:tab w:val="left" w:pos="1080"/>
          <w:tab w:val="left" w:pos="1081"/>
        </w:tabs>
        <w:spacing w:before="2" w:line="293" w:lineRule="exact"/>
        <w:ind w:hanging="361"/>
        <w:jc w:val="left"/>
        <w:rPr>
          <w:sz w:val="24"/>
        </w:rPr>
      </w:pPr>
      <w:r>
        <w:rPr>
          <w:spacing w:val="-1"/>
          <w:sz w:val="24"/>
        </w:rPr>
        <w:t>соблюдать</w:t>
      </w:r>
      <w:r>
        <w:rPr>
          <w:spacing w:val="-9"/>
          <w:sz w:val="24"/>
        </w:rPr>
        <w:t xml:space="preserve"> </w:t>
      </w:r>
      <w:r>
        <w:rPr>
          <w:spacing w:val="-1"/>
          <w:sz w:val="24"/>
        </w:rPr>
        <w:t>основы</w:t>
      </w:r>
      <w:r>
        <w:rPr>
          <w:spacing w:val="-13"/>
          <w:sz w:val="24"/>
        </w:rPr>
        <w:t xml:space="preserve"> </w:t>
      </w:r>
      <w:r>
        <w:rPr>
          <w:spacing w:val="-1"/>
          <w:sz w:val="24"/>
        </w:rPr>
        <w:t>профилактики</w:t>
      </w:r>
      <w:r>
        <w:rPr>
          <w:spacing w:val="-11"/>
          <w:sz w:val="24"/>
        </w:rPr>
        <w:t xml:space="preserve"> </w:t>
      </w:r>
      <w:r>
        <w:rPr>
          <w:sz w:val="24"/>
        </w:rPr>
        <w:t>заболеваний;</w:t>
      </w:r>
    </w:p>
    <w:p w14:paraId="04790878" w14:textId="77777777" w:rsidR="00703261" w:rsidRDefault="00093076" w:rsidP="000E4AF0">
      <w:pPr>
        <w:pStyle w:val="a4"/>
        <w:numPr>
          <w:ilvl w:val="1"/>
          <w:numId w:val="39"/>
        </w:numPr>
        <w:tabs>
          <w:tab w:val="left" w:pos="1080"/>
          <w:tab w:val="left" w:pos="1081"/>
        </w:tabs>
        <w:spacing w:line="293" w:lineRule="exact"/>
        <w:ind w:hanging="361"/>
        <w:jc w:val="left"/>
        <w:rPr>
          <w:sz w:val="24"/>
        </w:rPr>
      </w:pPr>
      <w:r>
        <w:rPr>
          <w:sz w:val="24"/>
        </w:rPr>
        <w:t>соблюдать</w:t>
      </w:r>
      <w:r>
        <w:rPr>
          <w:spacing w:val="-10"/>
          <w:sz w:val="24"/>
        </w:rPr>
        <w:t xml:space="preserve"> </w:t>
      </w:r>
      <w:r>
        <w:rPr>
          <w:sz w:val="24"/>
        </w:rPr>
        <w:t>правила</w:t>
      </w:r>
      <w:r>
        <w:rPr>
          <w:spacing w:val="-10"/>
          <w:sz w:val="24"/>
        </w:rPr>
        <w:t xml:space="preserve"> </w:t>
      </w:r>
      <w:r>
        <w:rPr>
          <w:sz w:val="24"/>
        </w:rPr>
        <w:t>безопасного</w:t>
      </w:r>
      <w:r>
        <w:rPr>
          <w:spacing w:val="-8"/>
          <w:sz w:val="24"/>
        </w:rPr>
        <w:t xml:space="preserve"> </w:t>
      </w:r>
      <w:r>
        <w:rPr>
          <w:sz w:val="24"/>
        </w:rPr>
        <w:t>поведения</w:t>
      </w:r>
      <w:r>
        <w:rPr>
          <w:spacing w:val="-7"/>
          <w:sz w:val="24"/>
        </w:rPr>
        <w:t xml:space="preserve"> </w:t>
      </w:r>
      <w:r>
        <w:rPr>
          <w:sz w:val="24"/>
        </w:rPr>
        <w:t>во</w:t>
      </w:r>
      <w:r>
        <w:rPr>
          <w:spacing w:val="-11"/>
          <w:sz w:val="24"/>
        </w:rPr>
        <w:t xml:space="preserve"> </w:t>
      </w:r>
      <w:r>
        <w:rPr>
          <w:sz w:val="24"/>
        </w:rPr>
        <w:t>дворе</w:t>
      </w:r>
      <w:r>
        <w:rPr>
          <w:spacing w:val="-12"/>
          <w:sz w:val="24"/>
        </w:rPr>
        <w:t xml:space="preserve"> </w:t>
      </w:r>
      <w:r>
        <w:rPr>
          <w:sz w:val="24"/>
        </w:rPr>
        <w:t>жилого</w:t>
      </w:r>
      <w:r>
        <w:rPr>
          <w:spacing w:val="-9"/>
          <w:sz w:val="24"/>
        </w:rPr>
        <w:t xml:space="preserve"> </w:t>
      </w:r>
      <w:r>
        <w:rPr>
          <w:sz w:val="24"/>
        </w:rPr>
        <w:t>дома;</w:t>
      </w:r>
    </w:p>
    <w:p w14:paraId="324693EC" w14:textId="77777777" w:rsidR="00703261" w:rsidRDefault="00093076" w:rsidP="000E4AF0">
      <w:pPr>
        <w:pStyle w:val="a4"/>
        <w:numPr>
          <w:ilvl w:val="1"/>
          <w:numId w:val="39"/>
        </w:numPr>
        <w:tabs>
          <w:tab w:val="left" w:pos="1080"/>
          <w:tab w:val="left" w:pos="1081"/>
        </w:tabs>
        <w:spacing w:line="292" w:lineRule="exact"/>
        <w:ind w:hanging="361"/>
        <w:jc w:val="left"/>
        <w:rPr>
          <w:sz w:val="24"/>
        </w:rPr>
      </w:pPr>
      <w:r>
        <w:rPr>
          <w:spacing w:val="-1"/>
          <w:sz w:val="24"/>
        </w:rPr>
        <w:t>соблюдать</w:t>
      </w:r>
      <w:r>
        <w:rPr>
          <w:spacing w:val="-13"/>
          <w:sz w:val="24"/>
        </w:rPr>
        <w:t xml:space="preserve"> </w:t>
      </w:r>
      <w:r>
        <w:rPr>
          <w:spacing w:val="-1"/>
          <w:sz w:val="24"/>
        </w:rPr>
        <w:t>правила</w:t>
      </w:r>
      <w:r>
        <w:rPr>
          <w:spacing w:val="-8"/>
          <w:sz w:val="24"/>
        </w:rPr>
        <w:t xml:space="preserve"> </w:t>
      </w:r>
      <w:r>
        <w:rPr>
          <w:spacing w:val="-1"/>
          <w:sz w:val="24"/>
        </w:rPr>
        <w:t>нравственного</w:t>
      </w:r>
      <w:r>
        <w:rPr>
          <w:spacing w:val="-9"/>
          <w:sz w:val="24"/>
        </w:rPr>
        <w:t xml:space="preserve"> </w:t>
      </w:r>
      <w:r>
        <w:rPr>
          <w:sz w:val="24"/>
        </w:rPr>
        <w:t>поведения</w:t>
      </w:r>
      <w:r>
        <w:rPr>
          <w:spacing w:val="-9"/>
          <w:sz w:val="24"/>
        </w:rPr>
        <w:t xml:space="preserve"> </w:t>
      </w:r>
      <w:r>
        <w:rPr>
          <w:sz w:val="24"/>
        </w:rPr>
        <w:t>на</w:t>
      </w:r>
      <w:r>
        <w:rPr>
          <w:spacing w:val="-10"/>
          <w:sz w:val="24"/>
        </w:rPr>
        <w:t xml:space="preserve"> </w:t>
      </w:r>
      <w:r>
        <w:rPr>
          <w:sz w:val="24"/>
        </w:rPr>
        <w:t>природе;</w:t>
      </w:r>
    </w:p>
    <w:p w14:paraId="58A5A4A4" w14:textId="77777777" w:rsidR="00703261" w:rsidRDefault="00093076" w:rsidP="000E4AF0">
      <w:pPr>
        <w:pStyle w:val="a4"/>
        <w:numPr>
          <w:ilvl w:val="1"/>
          <w:numId w:val="39"/>
        </w:numPr>
        <w:tabs>
          <w:tab w:val="left" w:pos="1080"/>
          <w:tab w:val="left" w:pos="1081"/>
          <w:tab w:val="left" w:pos="2328"/>
          <w:tab w:val="left" w:pos="3905"/>
          <w:tab w:val="left" w:pos="5564"/>
          <w:tab w:val="left" w:pos="6534"/>
          <w:tab w:val="left" w:pos="6867"/>
          <w:tab w:val="left" w:pos="8020"/>
        </w:tabs>
        <w:spacing w:line="237" w:lineRule="auto"/>
        <w:ind w:left="2328" w:right="1204" w:hanging="1611"/>
        <w:jc w:val="left"/>
        <w:rPr>
          <w:sz w:val="24"/>
        </w:rPr>
      </w:pPr>
      <w:r>
        <w:rPr>
          <w:sz w:val="24"/>
        </w:rPr>
        <w:t>безопасно</w:t>
      </w:r>
      <w:r>
        <w:rPr>
          <w:sz w:val="24"/>
        </w:rPr>
        <w:tab/>
        <w:t>использовать</w:t>
      </w:r>
      <w:r>
        <w:rPr>
          <w:sz w:val="24"/>
        </w:rPr>
        <w:tab/>
        <w:t>персональные</w:t>
      </w:r>
      <w:r>
        <w:rPr>
          <w:sz w:val="24"/>
        </w:rPr>
        <w:tab/>
        <w:t>данные</w:t>
      </w:r>
      <w:r>
        <w:rPr>
          <w:sz w:val="24"/>
        </w:rPr>
        <w:tab/>
        <w:t>в</w:t>
      </w:r>
      <w:r>
        <w:rPr>
          <w:sz w:val="24"/>
        </w:rPr>
        <w:tab/>
        <w:t>условиях</w:t>
      </w:r>
      <w:r>
        <w:rPr>
          <w:sz w:val="24"/>
        </w:rPr>
        <w:tab/>
        <w:t>контролируемого</w:t>
      </w:r>
      <w:r>
        <w:rPr>
          <w:spacing w:val="1"/>
          <w:sz w:val="24"/>
        </w:rPr>
        <w:t xml:space="preserve"> </w:t>
      </w:r>
      <w:r>
        <w:rPr>
          <w:sz w:val="24"/>
        </w:rPr>
        <w:t>доступа</w:t>
      </w:r>
      <w:r>
        <w:rPr>
          <w:sz w:val="24"/>
        </w:rPr>
        <w:tab/>
      </w:r>
      <w:r>
        <w:rPr>
          <w:spacing w:val="-1"/>
          <w:sz w:val="24"/>
        </w:rPr>
        <w:t>в</w:t>
      </w:r>
      <w:r>
        <w:rPr>
          <w:spacing w:val="-18"/>
          <w:sz w:val="24"/>
        </w:rPr>
        <w:t xml:space="preserve"> </w:t>
      </w:r>
      <w:r>
        <w:rPr>
          <w:spacing w:val="-1"/>
          <w:sz w:val="24"/>
        </w:rPr>
        <w:t>информационно-телекоммуникационную</w:t>
      </w:r>
      <w:r>
        <w:rPr>
          <w:spacing w:val="-8"/>
          <w:sz w:val="24"/>
        </w:rPr>
        <w:t xml:space="preserve"> </w:t>
      </w:r>
      <w:r>
        <w:rPr>
          <w:sz w:val="24"/>
        </w:rPr>
        <w:t>сеть</w:t>
      </w:r>
      <w:r>
        <w:rPr>
          <w:spacing w:val="-12"/>
          <w:sz w:val="24"/>
        </w:rPr>
        <w:t xml:space="preserve"> </w:t>
      </w:r>
      <w:r>
        <w:rPr>
          <w:sz w:val="24"/>
        </w:rPr>
        <w:t>Интернет;</w:t>
      </w:r>
    </w:p>
    <w:p w14:paraId="65AA1499" w14:textId="77777777" w:rsidR="00703261" w:rsidRDefault="00093076" w:rsidP="000E4AF0">
      <w:pPr>
        <w:pStyle w:val="a4"/>
        <w:numPr>
          <w:ilvl w:val="1"/>
          <w:numId w:val="39"/>
        </w:numPr>
        <w:tabs>
          <w:tab w:val="left" w:pos="1080"/>
          <w:tab w:val="left" w:pos="1081"/>
        </w:tabs>
        <w:spacing w:before="3"/>
        <w:ind w:hanging="361"/>
        <w:jc w:val="left"/>
        <w:rPr>
          <w:sz w:val="24"/>
        </w:rPr>
      </w:pPr>
      <w:r>
        <w:rPr>
          <w:spacing w:val="-1"/>
          <w:sz w:val="24"/>
        </w:rPr>
        <w:t>ориентироваться</w:t>
      </w:r>
      <w:r>
        <w:rPr>
          <w:spacing w:val="-14"/>
          <w:sz w:val="24"/>
        </w:rPr>
        <w:t xml:space="preserve"> </w:t>
      </w:r>
      <w:r>
        <w:rPr>
          <w:spacing w:val="-1"/>
          <w:sz w:val="24"/>
        </w:rPr>
        <w:t>в</w:t>
      </w:r>
      <w:r>
        <w:rPr>
          <w:spacing w:val="-14"/>
          <w:sz w:val="24"/>
        </w:rPr>
        <w:t xml:space="preserve"> </w:t>
      </w:r>
      <w:r>
        <w:rPr>
          <w:spacing w:val="-1"/>
          <w:sz w:val="24"/>
        </w:rPr>
        <w:t>возможных</w:t>
      </w:r>
      <w:r>
        <w:rPr>
          <w:spacing w:val="-7"/>
          <w:sz w:val="24"/>
        </w:rPr>
        <w:t xml:space="preserve"> </w:t>
      </w:r>
      <w:r>
        <w:rPr>
          <w:sz w:val="24"/>
        </w:rPr>
        <w:t>мошеннических</w:t>
      </w:r>
      <w:r>
        <w:rPr>
          <w:spacing w:val="-10"/>
          <w:sz w:val="24"/>
        </w:rPr>
        <w:t xml:space="preserve"> </w:t>
      </w:r>
      <w:r>
        <w:rPr>
          <w:sz w:val="24"/>
        </w:rPr>
        <w:t>действиях</w:t>
      </w:r>
      <w:r>
        <w:rPr>
          <w:spacing w:val="-10"/>
          <w:sz w:val="24"/>
        </w:rPr>
        <w:t xml:space="preserve"> </w:t>
      </w:r>
      <w:r>
        <w:rPr>
          <w:sz w:val="24"/>
        </w:rPr>
        <w:t>при</w:t>
      </w:r>
      <w:r>
        <w:rPr>
          <w:spacing w:val="-10"/>
          <w:sz w:val="24"/>
        </w:rPr>
        <w:t xml:space="preserve"> </w:t>
      </w:r>
      <w:r>
        <w:rPr>
          <w:sz w:val="24"/>
        </w:rPr>
        <w:t>общении</w:t>
      </w:r>
      <w:r>
        <w:rPr>
          <w:spacing w:val="-14"/>
          <w:sz w:val="24"/>
        </w:rPr>
        <w:t xml:space="preserve"> </w:t>
      </w:r>
      <w:r>
        <w:rPr>
          <w:sz w:val="24"/>
        </w:rPr>
        <w:t>в</w:t>
      </w:r>
      <w:r>
        <w:rPr>
          <w:spacing w:val="-11"/>
          <w:sz w:val="24"/>
        </w:rPr>
        <w:t xml:space="preserve"> </w:t>
      </w:r>
      <w:r>
        <w:rPr>
          <w:sz w:val="24"/>
        </w:rPr>
        <w:t>мессенджерах.</w:t>
      </w:r>
    </w:p>
    <w:p w14:paraId="48E5166F" w14:textId="77777777" w:rsidR="00703261" w:rsidRDefault="00703261">
      <w:pPr>
        <w:pStyle w:val="a3"/>
        <w:spacing w:before="6"/>
        <w:jc w:val="left"/>
      </w:pPr>
    </w:p>
    <w:p w14:paraId="179A8CE6" w14:textId="77777777" w:rsidR="00703261" w:rsidRDefault="00093076" w:rsidP="000E4AF0">
      <w:pPr>
        <w:pStyle w:val="3"/>
        <w:numPr>
          <w:ilvl w:val="0"/>
          <w:numId w:val="39"/>
        </w:numPr>
        <w:tabs>
          <w:tab w:val="left" w:pos="421"/>
        </w:tabs>
        <w:spacing w:before="1"/>
      </w:pPr>
      <w:r>
        <w:t>КЛАСС</w:t>
      </w:r>
    </w:p>
    <w:p w14:paraId="1F1C0E9A" w14:textId="77777777" w:rsidR="00703261" w:rsidRDefault="00093076">
      <w:pPr>
        <w:pStyle w:val="a3"/>
        <w:spacing w:line="271" w:lineRule="exact"/>
        <w:ind w:left="720"/>
        <w:jc w:val="left"/>
      </w:pPr>
      <w:r>
        <w:rPr>
          <w:spacing w:val="-1"/>
        </w:rPr>
        <w:t>К</w:t>
      </w:r>
      <w:r>
        <w:rPr>
          <w:spacing w:val="-7"/>
        </w:rPr>
        <w:t xml:space="preserve"> </w:t>
      </w:r>
      <w:r>
        <w:rPr>
          <w:spacing w:val="-1"/>
        </w:rPr>
        <w:t>концу</w:t>
      </w:r>
      <w:r>
        <w:rPr>
          <w:spacing w:val="-20"/>
        </w:rPr>
        <w:t xml:space="preserve"> </w:t>
      </w:r>
      <w:r>
        <w:rPr>
          <w:spacing w:val="-1"/>
        </w:rPr>
        <w:t>обучения</w:t>
      </w:r>
      <w:r>
        <w:rPr>
          <w:spacing w:val="1"/>
        </w:rPr>
        <w:t xml:space="preserve"> </w:t>
      </w:r>
      <w:r>
        <w:rPr>
          <w:spacing w:val="-1"/>
        </w:rPr>
        <w:t>в</w:t>
      </w:r>
      <w:r>
        <w:rPr>
          <w:spacing w:val="-2"/>
        </w:rPr>
        <w:t xml:space="preserve"> </w:t>
      </w:r>
      <w:r>
        <w:rPr>
          <w:b/>
          <w:spacing w:val="-1"/>
        </w:rPr>
        <w:t>4</w:t>
      </w:r>
      <w:r>
        <w:rPr>
          <w:b/>
          <w:spacing w:val="-3"/>
        </w:rPr>
        <w:t xml:space="preserve"> </w:t>
      </w:r>
      <w:r>
        <w:rPr>
          <w:b/>
          <w:spacing w:val="-1"/>
        </w:rPr>
        <w:t>классе</w:t>
      </w:r>
      <w:r>
        <w:rPr>
          <w:b/>
          <w:spacing w:val="-3"/>
        </w:rPr>
        <w:t xml:space="preserve"> </w:t>
      </w:r>
      <w:r>
        <w:rPr>
          <w:spacing w:val="-1"/>
        </w:rPr>
        <w:t>обучающийся</w:t>
      </w:r>
      <w:r>
        <w:rPr>
          <w:spacing w:val="2"/>
        </w:rPr>
        <w:t xml:space="preserve"> </w:t>
      </w:r>
      <w:r>
        <w:t>научится:</w:t>
      </w:r>
    </w:p>
    <w:p w14:paraId="1268E285" w14:textId="77777777" w:rsidR="00703261" w:rsidRDefault="00093076" w:rsidP="000E4AF0">
      <w:pPr>
        <w:pStyle w:val="a4"/>
        <w:numPr>
          <w:ilvl w:val="1"/>
          <w:numId w:val="39"/>
        </w:numPr>
        <w:tabs>
          <w:tab w:val="left" w:pos="1080"/>
          <w:tab w:val="left" w:pos="1081"/>
        </w:tabs>
        <w:spacing w:line="235" w:lineRule="auto"/>
        <w:ind w:right="1058" w:hanging="363"/>
        <w:jc w:val="left"/>
        <w:rPr>
          <w:sz w:val="24"/>
        </w:rPr>
      </w:pPr>
      <w:r>
        <w:rPr>
          <w:sz w:val="24"/>
        </w:rPr>
        <w:t>проявлять</w:t>
      </w:r>
      <w:r>
        <w:rPr>
          <w:spacing w:val="5"/>
          <w:sz w:val="24"/>
        </w:rPr>
        <w:t xml:space="preserve"> </w:t>
      </w:r>
      <w:r>
        <w:rPr>
          <w:sz w:val="24"/>
        </w:rPr>
        <w:t>уважение</w:t>
      </w:r>
      <w:r>
        <w:rPr>
          <w:spacing w:val="37"/>
          <w:sz w:val="24"/>
        </w:rPr>
        <w:t xml:space="preserve"> </w:t>
      </w:r>
      <w:r>
        <w:rPr>
          <w:sz w:val="24"/>
        </w:rPr>
        <w:t>к</w:t>
      </w:r>
      <w:r>
        <w:rPr>
          <w:spacing w:val="36"/>
          <w:sz w:val="24"/>
        </w:rPr>
        <w:t xml:space="preserve"> </w:t>
      </w:r>
      <w:r>
        <w:rPr>
          <w:sz w:val="24"/>
        </w:rPr>
        <w:t>семейным</w:t>
      </w:r>
      <w:r>
        <w:rPr>
          <w:spacing w:val="37"/>
          <w:sz w:val="24"/>
        </w:rPr>
        <w:t xml:space="preserve"> </w:t>
      </w:r>
      <w:r>
        <w:rPr>
          <w:sz w:val="24"/>
        </w:rPr>
        <w:t>ценностям</w:t>
      </w:r>
      <w:r>
        <w:rPr>
          <w:spacing w:val="37"/>
          <w:sz w:val="24"/>
        </w:rPr>
        <w:t xml:space="preserve"> </w:t>
      </w:r>
      <w:r>
        <w:rPr>
          <w:sz w:val="24"/>
        </w:rPr>
        <w:t>и</w:t>
      </w:r>
      <w:r>
        <w:rPr>
          <w:spacing w:val="36"/>
          <w:sz w:val="24"/>
        </w:rPr>
        <w:t xml:space="preserve"> </w:t>
      </w:r>
      <w:r>
        <w:rPr>
          <w:sz w:val="24"/>
        </w:rPr>
        <w:t>традициям,</w:t>
      </w:r>
      <w:r>
        <w:rPr>
          <w:spacing w:val="39"/>
          <w:sz w:val="24"/>
        </w:rPr>
        <w:t xml:space="preserve"> </w:t>
      </w:r>
      <w:r>
        <w:rPr>
          <w:sz w:val="24"/>
        </w:rPr>
        <w:t>традициям</w:t>
      </w:r>
      <w:r>
        <w:rPr>
          <w:spacing w:val="36"/>
          <w:sz w:val="24"/>
        </w:rPr>
        <w:t xml:space="preserve"> </w:t>
      </w:r>
      <w:r>
        <w:rPr>
          <w:sz w:val="24"/>
        </w:rPr>
        <w:t>своего</w:t>
      </w:r>
      <w:r>
        <w:rPr>
          <w:spacing w:val="37"/>
          <w:sz w:val="24"/>
        </w:rPr>
        <w:t xml:space="preserve"> </w:t>
      </w:r>
      <w:r>
        <w:rPr>
          <w:sz w:val="24"/>
        </w:rPr>
        <w:t>народа</w:t>
      </w:r>
      <w:r>
        <w:rPr>
          <w:spacing w:val="-57"/>
          <w:sz w:val="24"/>
        </w:rPr>
        <w:t xml:space="preserve"> </w:t>
      </w:r>
      <w:r>
        <w:rPr>
          <w:sz w:val="24"/>
        </w:rPr>
        <w:t>и</w:t>
      </w:r>
      <w:r>
        <w:rPr>
          <w:spacing w:val="40"/>
          <w:sz w:val="24"/>
        </w:rPr>
        <w:t xml:space="preserve"> </w:t>
      </w:r>
      <w:r>
        <w:rPr>
          <w:sz w:val="24"/>
        </w:rPr>
        <w:t>других</w:t>
      </w:r>
      <w:r>
        <w:rPr>
          <w:spacing w:val="1"/>
          <w:sz w:val="24"/>
        </w:rPr>
        <w:t xml:space="preserve"> </w:t>
      </w:r>
      <w:r>
        <w:rPr>
          <w:sz w:val="24"/>
        </w:rPr>
        <w:t>народов, государственным</w:t>
      </w:r>
      <w:r>
        <w:rPr>
          <w:spacing w:val="-3"/>
          <w:sz w:val="24"/>
        </w:rPr>
        <w:t xml:space="preserve"> </w:t>
      </w:r>
      <w:r>
        <w:rPr>
          <w:sz w:val="24"/>
        </w:rPr>
        <w:t>символам</w:t>
      </w:r>
      <w:r>
        <w:rPr>
          <w:spacing w:val="1"/>
          <w:sz w:val="24"/>
        </w:rPr>
        <w:t xml:space="preserve"> </w:t>
      </w:r>
      <w:r>
        <w:rPr>
          <w:sz w:val="24"/>
        </w:rPr>
        <w:t>России;</w:t>
      </w:r>
    </w:p>
    <w:p w14:paraId="5CC6C11C" w14:textId="77777777" w:rsidR="00703261" w:rsidRDefault="00093076" w:rsidP="000E4AF0">
      <w:pPr>
        <w:pStyle w:val="a4"/>
        <w:numPr>
          <w:ilvl w:val="1"/>
          <w:numId w:val="39"/>
        </w:numPr>
        <w:tabs>
          <w:tab w:val="left" w:pos="1080"/>
          <w:tab w:val="left" w:pos="1081"/>
        </w:tabs>
        <w:spacing w:before="2"/>
        <w:ind w:hanging="361"/>
        <w:jc w:val="left"/>
        <w:rPr>
          <w:sz w:val="24"/>
        </w:rPr>
      </w:pPr>
      <w:r>
        <w:rPr>
          <w:spacing w:val="-1"/>
          <w:sz w:val="24"/>
        </w:rPr>
        <w:t>соблюдать</w:t>
      </w:r>
      <w:r>
        <w:rPr>
          <w:spacing w:val="-14"/>
          <w:sz w:val="24"/>
        </w:rPr>
        <w:t xml:space="preserve"> </w:t>
      </w:r>
      <w:r>
        <w:rPr>
          <w:sz w:val="24"/>
        </w:rPr>
        <w:t>правила</w:t>
      </w:r>
      <w:r>
        <w:rPr>
          <w:spacing w:val="-14"/>
          <w:sz w:val="24"/>
        </w:rPr>
        <w:t xml:space="preserve"> </w:t>
      </w:r>
      <w:r>
        <w:rPr>
          <w:sz w:val="24"/>
        </w:rPr>
        <w:t>нравственного</w:t>
      </w:r>
      <w:r>
        <w:rPr>
          <w:spacing w:val="-9"/>
          <w:sz w:val="24"/>
        </w:rPr>
        <w:t xml:space="preserve"> </w:t>
      </w:r>
      <w:r>
        <w:rPr>
          <w:sz w:val="24"/>
        </w:rPr>
        <w:t>поведения</w:t>
      </w:r>
      <w:r>
        <w:rPr>
          <w:spacing w:val="-14"/>
          <w:sz w:val="24"/>
        </w:rPr>
        <w:t xml:space="preserve"> </w:t>
      </w:r>
      <w:r>
        <w:rPr>
          <w:sz w:val="24"/>
        </w:rPr>
        <w:t>в</w:t>
      </w:r>
      <w:r>
        <w:rPr>
          <w:spacing w:val="-12"/>
          <w:sz w:val="24"/>
        </w:rPr>
        <w:t xml:space="preserve"> </w:t>
      </w:r>
      <w:r>
        <w:rPr>
          <w:sz w:val="24"/>
        </w:rPr>
        <w:t>социуме;</w:t>
      </w:r>
    </w:p>
    <w:p w14:paraId="0F7F3C80" w14:textId="77777777" w:rsidR="00703261" w:rsidRDefault="00093076" w:rsidP="000E4AF0">
      <w:pPr>
        <w:pStyle w:val="a4"/>
        <w:numPr>
          <w:ilvl w:val="1"/>
          <w:numId w:val="39"/>
        </w:numPr>
        <w:tabs>
          <w:tab w:val="left" w:pos="1080"/>
          <w:tab w:val="left" w:pos="1081"/>
        </w:tabs>
        <w:spacing w:before="86" w:line="235" w:lineRule="auto"/>
        <w:ind w:right="885" w:hanging="363"/>
        <w:jc w:val="left"/>
        <w:rPr>
          <w:sz w:val="24"/>
        </w:rPr>
      </w:pPr>
      <w:r>
        <w:rPr>
          <w:sz w:val="24"/>
        </w:rPr>
        <w:lastRenderedPageBreak/>
        <w:t>показывать</w:t>
      </w:r>
      <w:r>
        <w:rPr>
          <w:spacing w:val="34"/>
          <w:sz w:val="24"/>
        </w:rPr>
        <w:t xml:space="preserve"> </w:t>
      </w:r>
      <w:r>
        <w:rPr>
          <w:sz w:val="24"/>
        </w:rPr>
        <w:t>на</w:t>
      </w:r>
      <w:r>
        <w:rPr>
          <w:spacing w:val="33"/>
          <w:sz w:val="24"/>
        </w:rPr>
        <w:t xml:space="preserve"> </w:t>
      </w:r>
      <w:r>
        <w:rPr>
          <w:sz w:val="24"/>
        </w:rPr>
        <w:t>физической</w:t>
      </w:r>
      <w:r>
        <w:rPr>
          <w:spacing w:val="37"/>
          <w:sz w:val="24"/>
        </w:rPr>
        <w:t xml:space="preserve"> </w:t>
      </w:r>
      <w:r>
        <w:rPr>
          <w:sz w:val="24"/>
        </w:rPr>
        <w:t>карте</w:t>
      </w:r>
      <w:r>
        <w:rPr>
          <w:spacing w:val="34"/>
          <w:sz w:val="24"/>
        </w:rPr>
        <w:t xml:space="preserve"> </w:t>
      </w:r>
      <w:r>
        <w:rPr>
          <w:sz w:val="24"/>
        </w:rPr>
        <w:t>изученные</w:t>
      </w:r>
      <w:r>
        <w:rPr>
          <w:spacing w:val="33"/>
          <w:sz w:val="24"/>
        </w:rPr>
        <w:t xml:space="preserve"> </w:t>
      </w:r>
      <w:r>
        <w:rPr>
          <w:sz w:val="24"/>
        </w:rPr>
        <w:t>крупные</w:t>
      </w:r>
      <w:r>
        <w:rPr>
          <w:spacing w:val="33"/>
          <w:sz w:val="24"/>
        </w:rPr>
        <w:t xml:space="preserve"> </w:t>
      </w:r>
      <w:r>
        <w:rPr>
          <w:sz w:val="24"/>
        </w:rPr>
        <w:t>географические</w:t>
      </w:r>
      <w:r>
        <w:rPr>
          <w:spacing w:val="36"/>
          <w:sz w:val="24"/>
        </w:rPr>
        <w:t xml:space="preserve"> </w:t>
      </w:r>
      <w:r>
        <w:rPr>
          <w:sz w:val="24"/>
        </w:rPr>
        <w:t>объекты</w:t>
      </w:r>
      <w:r>
        <w:rPr>
          <w:spacing w:val="35"/>
          <w:sz w:val="24"/>
        </w:rPr>
        <w:t xml:space="preserve"> </w:t>
      </w:r>
      <w:r>
        <w:rPr>
          <w:sz w:val="24"/>
        </w:rPr>
        <w:t>России</w:t>
      </w:r>
      <w:r>
        <w:rPr>
          <w:spacing w:val="-57"/>
          <w:sz w:val="24"/>
        </w:rPr>
        <w:t xml:space="preserve"> </w:t>
      </w:r>
      <w:r>
        <w:rPr>
          <w:sz w:val="24"/>
        </w:rPr>
        <w:t>(горы,</w:t>
      </w:r>
      <w:r>
        <w:rPr>
          <w:spacing w:val="-1"/>
          <w:sz w:val="24"/>
        </w:rPr>
        <w:t xml:space="preserve"> </w:t>
      </w:r>
      <w:r>
        <w:rPr>
          <w:sz w:val="24"/>
        </w:rPr>
        <w:t>равнины, реки,</w:t>
      </w:r>
      <w:r>
        <w:rPr>
          <w:spacing w:val="-1"/>
          <w:sz w:val="24"/>
        </w:rPr>
        <w:t xml:space="preserve"> </w:t>
      </w:r>
      <w:r>
        <w:rPr>
          <w:sz w:val="24"/>
        </w:rPr>
        <w:t>озѐра, моря, омывающие</w:t>
      </w:r>
      <w:r>
        <w:rPr>
          <w:spacing w:val="-2"/>
          <w:sz w:val="24"/>
        </w:rPr>
        <w:t xml:space="preserve"> </w:t>
      </w:r>
      <w:r>
        <w:rPr>
          <w:sz w:val="24"/>
        </w:rPr>
        <w:t>территорию</w:t>
      </w:r>
      <w:r>
        <w:rPr>
          <w:spacing w:val="-2"/>
          <w:sz w:val="24"/>
        </w:rPr>
        <w:t xml:space="preserve"> </w:t>
      </w:r>
      <w:r>
        <w:rPr>
          <w:sz w:val="24"/>
        </w:rPr>
        <w:t>России);</w:t>
      </w:r>
    </w:p>
    <w:p w14:paraId="1F40BCF7" w14:textId="77777777" w:rsidR="00703261" w:rsidRDefault="00093076" w:rsidP="000E4AF0">
      <w:pPr>
        <w:pStyle w:val="a4"/>
        <w:numPr>
          <w:ilvl w:val="1"/>
          <w:numId w:val="39"/>
        </w:numPr>
        <w:tabs>
          <w:tab w:val="left" w:pos="1080"/>
          <w:tab w:val="left" w:pos="1081"/>
        </w:tabs>
        <w:spacing w:before="88"/>
        <w:ind w:hanging="361"/>
        <w:jc w:val="left"/>
        <w:rPr>
          <w:sz w:val="24"/>
        </w:rPr>
      </w:pPr>
      <w:r>
        <w:rPr>
          <w:spacing w:val="-1"/>
          <w:sz w:val="24"/>
        </w:rPr>
        <w:t>показывать</w:t>
      </w:r>
      <w:r>
        <w:rPr>
          <w:spacing w:val="-11"/>
          <w:sz w:val="24"/>
        </w:rPr>
        <w:t xml:space="preserve"> </w:t>
      </w:r>
      <w:r>
        <w:rPr>
          <w:spacing w:val="-1"/>
          <w:sz w:val="24"/>
        </w:rPr>
        <w:t>на</w:t>
      </w:r>
      <w:r>
        <w:rPr>
          <w:spacing w:val="-14"/>
          <w:sz w:val="24"/>
        </w:rPr>
        <w:t xml:space="preserve"> </w:t>
      </w:r>
      <w:r>
        <w:rPr>
          <w:spacing w:val="-1"/>
          <w:sz w:val="24"/>
        </w:rPr>
        <w:t>исторической</w:t>
      </w:r>
      <w:r>
        <w:rPr>
          <w:spacing w:val="-8"/>
          <w:sz w:val="24"/>
        </w:rPr>
        <w:t xml:space="preserve"> </w:t>
      </w:r>
      <w:r>
        <w:rPr>
          <w:sz w:val="24"/>
        </w:rPr>
        <w:t>карте</w:t>
      </w:r>
      <w:r>
        <w:rPr>
          <w:spacing w:val="-13"/>
          <w:sz w:val="24"/>
        </w:rPr>
        <w:t xml:space="preserve"> </w:t>
      </w:r>
      <w:r>
        <w:rPr>
          <w:sz w:val="24"/>
        </w:rPr>
        <w:t>места</w:t>
      </w:r>
      <w:r>
        <w:rPr>
          <w:spacing w:val="-9"/>
          <w:sz w:val="24"/>
        </w:rPr>
        <w:t xml:space="preserve"> </w:t>
      </w:r>
      <w:r>
        <w:rPr>
          <w:sz w:val="24"/>
        </w:rPr>
        <w:t>изученных</w:t>
      </w:r>
      <w:r>
        <w:rPr>
          <w:spacing w:val="-3"/>
          <w:sz w:val="24"/>
        </w:rPr>
        <w:t xml:space="preserve"> </w:t>
      </w:r>
      <w:r>
        <w:rPr>
          <w:sz w:val="24"/>
        </w:rPr>
        <w:t>исторических</w:t>
      </w:r>
      <w:r>
        <w:rPr>
          <w:spacing w:val="-2"/>
          <w:sz w:val="24"/>
        </w:rPr>
        <w:t xml:space="preserve"> </w:t>
      </w:r>
      <w:r>
        <w:rPr>
          <w:sz w:val="24"/>
        </w:rPr>
        <w:t>событий;</w:t>
      </w:r>
    </w:p>
    <w:p w14:paraId="119E07A1" w14:textId="77777777" w:rsidR="00703261" w:rsidRDefault="00093076" w:rsidP="000E4AF0">
      <w:pPr>
        <w:pStyle w:val="a4"/>
        <w:numPr>
          <w:ilvl w:val="1"/>
          <w:numId w:val="39"/>
        </w:numPr>
        <w:tabs>
          <w:tab w:val="left" w:pos="1080"/>
          <w:tab w:val="left" w:pos="1081"/>
        </w:tabs>
        <w:spacing w:before="1" w:line="293" w:lineRule="exact"/>
        <w:ind w:hanging="361"/>
        <w:jc w:val="left"/>
        <w:rPr>
          <w:sz w:val="24"/>
        </w:rPr>
      </w:pPr>
      <w:r>
        <w:rPr>
          <w:spacing w:val="-1"/>
          <w:sz w:val="24"/>
        </w:rPr>
        <w:t>находить</w:t>
      </w:r>
      <w:r>
        <w:rPr>
          <w:spacing w:val="-13"/>
          <w:sz w:val="24"/>
        </w:rPr>
        <w:t xml:space="preserve"> </w:t>
      </w:r>
      <w:r>
        <w:rPr>
          <w:spacing w:val="-1"/>
          <w:sz w:val="24"/>
        </w:rPr>
        <w:t>место</w:t>
      </w:r>
      <w:r>
        <w:rPr>
          <w:spacing w:val="-9"/>
          <w:sz w:val="24"/>
        </w:rPr>
        <w:t xml:space="preserve"> </w:t>
      </w:r>
      <w:r>
        <w:rPr>
          <w:spacing w:val="-1"/>
          <w:sz w:val="24"/>
        </w:rPr>
        <w:t>изученных</w:t>
      </w:r>
      <w:r>
        <w:rPr>
          <w:spacing w:val="-5"/>
          <w:sz w:val="24"/>
        </w:rPr>
        <w:t xml:space="preserve"> </w:t>
      </w:r>
      <w:r>
        <w:rPr>
          <w:sz w:val="24"/>
        </w:rPr>
        <w:t>событий</w:t>
      </w:r>
      <w:r>
        <w:rPr>
          <w:spacing w:val="-11"/>
          <w:sz w:val="24"/>
        </w:rPr>
        <w:t xml:space="preserve"> </w:t>
      </w:r>
      <w:r>
        <w:rPr>
          <w:sz w:val="24"/>
        </w:rPr>
        <w:t>на</w:t>
      </w:r>
      <w:r>
        <w:rPr>
          <w:spacing w:val="-3"/>
          <w:sz w:val="24"/>
        </w:rPr>
        <w:t xml:space="preserve"> </w:t>
      </w:r>
      <w:r>
        <w:rPr>
          <w:sz w:val="24"/>
        </w:rPr>
        <w:t>«ленте</w:t>
      </w:r>
      <w:r>
        <w:rPr>
          <w:spacing w:val="-5"/>
          <w:sz w:val="24"/>
        </w:rPr>
        <w:t xml:space="preserve"> </w:t>
      </w:r>
      <w:r>
        <w:rPr>
          <w:sz w:val="24"/>
        </w:rPr>
        <w:t>времени»;</w:t>
      </w:r>
    </w:p>
    <w:p w14:paraId="7697724B" w14:textId="77777777" w:rsidR="00703261" w:rsidRDefault="00093076" w:rsidP="000E4AF0">
      <w:pPr>
        <w:pStyle w:val="a4"/>
        <w:numPr>
          <w:ilvl w:val="1"/>
          <w:numId w:val="39"/>
        </w:numPr>
        <w:tabs>
          <w:tab w:val="left" w:pos="1080"/>
          <w:tab w:val="left" w:pos="1081"/>
        </w:tabs>
        <w:spacing w:line="292" w:lineRule="exact"/>
        <w:ind w:hanging="361"/>
        <w:jc w:val="left"/>
        <w:rPr>
          <w:sz w:val="24"/>
        </w:rPr>
      </w:pPr>
      <w:r>
        <w:rPr>
          <w:spacing w:val="-1"/>
          <w:sz w:val="24"/>
        </w:rPr>
        <w:t>знать</w:t>
      </w:r>
      <w:r>
        <w:rPr>
          <w:spacing w:val="-13"/>
          <w:sz w:val="24"/>
        </w:rPr>
        <w:t xml:space="preserve"> </w:t>
      </w:r>
      <w:r>
        <w:rPr>
          <w:sz w:val="24"/>
        </w:rPr>
        <w:t>основные</w:t>
      </w:r>
      <w:r>
        <w:rPr>
          <w:spacing w:val="-14"/>
          <w:sz w:val="24"/>
        </w:rPr>
        <w:t xml:space="preserve"> </w:t>
      </w:r>
      <w:r>
        <w:rPr>
          <w:sz w:val="24"/>
        </w:rPr>
        <w:t>права</w:t>
      </w:r>
      <w:r>
        <w:rPr>
          <w:spacing w:val="-15"/>
          <w:sz w:val="24"/>
        </w:rPr>
        <w:t xml:space="preserve"> </w:t>
      </w:r>
      <w:r>
        <w:rPr>
          <w:sz w:val="24"/>
        </w:rPr>
        <w:t>и</w:t>
      </w:r>
      <w:r>
        <w:rPr>
          <w:spacing w:val="-8"/>
          <w:sz w:val="24"/>
        </w:rPr>
        <w:t xml:space="preserve"> </w:t>
      </w:r>
      <w:r>
        <w:rPr>
          <w:sz w:val="24"/>
        </w:rPr>
        <w:t>обязанности</w:t>
      </w:r>
      <w:r>
        <w:rPr>
          <w:spacing w:val="-8"/>
          <w:sz w:val="24"/>
        </w:rPr>
        <w:t xml:space="preserve"> </w:t>
      </w:r>
      <w:r>
        <w:rPr>
          <w:sz w:val="24"/>
        </w:rPr>
        <w:t>гражданина</w:t>
      </w:r>
      <w:r>
        <w:rPr>
          <w:spacing w:val="-12"/>
          <w:sz w:val="24"/>
        </w:rPr>
        <w:t xml:space="preserve"> </w:t>
      </w:r>
      <w:r>
        <w:rPr>
          <w:sz w:val="24"/>
        </w:rPr>
        <w:t>Российской</w:t>
      </w:r>
      <w:r>
        <w:rPr>
          <w:spacing w:val="-5"/>
          <w:sz w:val="24"/>
        </w:rPr>
        <w:t xml:space="preserve"> </w:t>
      </w:r>
      <w:r>
        <w:rPr>
          <w:sz w:val="24"/>
        </w:rPr>
        <w:t>Федерации;</w:t>
      </w:r>
    </w:p>
    <w:p w14:paraId="2B089A0A" w14:textId="77777777" w:rsidR="00703261" w:rsidRDefault="00093076" w:rsidP="000E4AF0">
      <w:pPr>
        <w:pStyle w:val="a4"/>
        <w:numPr>
          <w:ilvl w:val="1"/>
          <w:numId w:val="39"/>
        </w:numPr>
        <w:tabs>
          <w:tab w:val="left" w:pos="1081"/>
        </w:tabs>
        <w:spacing w:before="5" w:line="232" w:lineRule="auto"/>
        <w:ind w:right="866" w:hanging="363"/>
        <w:rPr>
          <w:sz w:val="24"/>
        </w:rPr>
      </w:pPr>
      <w:r>
        <w:rPr>
          <w:sz w:val="24"/>
        </w:rPr>
        <w:t>соотносить</w:t>
      </w:r>
      <w:r>
        <w:rPr>
          <w:spacing w:val="1"/>
          <w:sz w:val="24"/>
        </w:rPr>
        <w:t xml:space="preserve"> </w:t>
      </w:r>
      <w:r>
        <w:rPr>
          <w:sz w:val="24"/>
        </w:rPr>
        <w:t>изученные</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деятелей</w:t>
      </w:r>
      <w:r>
        <w:rPr>
          <w:spacing w:val="1"/>
          <w:sz w:val="24"/>
        </w:rPr>
        <w:t xml:space="preserve"> </w:t>
      </w:r>
      <w:r>
        <w:rPr>
          <w:sz w:val="24"/>
        </w:rPr>
        <w:t>с</w:t>
      </w:r>
      <w:r>
        <w:rPr>
          <w:spacing w:val="1"/>
          <w:sz w:val="24"/>
        </w:rPr>
        <w:t xml:space="preserve"> </w:t>
      </w:r>
      <w:r>
        <w:rPr>
          <w:sz w:val="24"/>
        </w:rPr>
        <w:t>веками</w:t>
      </w:r>
      <w:r>
        <w:rPr>
          <w:spacing w:val="1"/>
          <w:sz w:val="24"/>
        </w:rPr>
        <w:t xml:space="preserve"> </w:t>
      </w:r>
      <w:r>
        <w:rPr>
          <w:sz w:val="24"/>
        </w:rPr>
        <w:t>и</w:t>
      </w:r>
      <w:r>
        <w:rPr>
          <w:spacing w:val="1"/>
          <w:sz w:val="24"/>
        </w:rPr>
        <w:t xml:space="preserve"> </w:t>
      </w:r>
      <w:r>
        <w:rPr>
          <w:sz w:val="24"/>
        </w:rPr>
        <w:t>периодами</w:t>
      </w:r>
      <w:r>
        <w:rPr>
          <w:spacing w:val="-1"/>
          <w:sz w:val="24"/>
        </w:rPr>
        <w:t xml:space="preserve"> </w:t>
      </w:r>
      <w:r>
        <w:rPr>
          <w:sz w:val="24"/>
        </w:rPr>
        <w:t>истории России;</w:t>
      </w:r>
    </w:p>
    <w:p w14:paraId="040A2F9A" w14:textId="77777777" w:rsidR="00703261" w:rsidRDefault="00093076" w:rsidP="000E4AF0">
      <w:pPr>
        <w:pStyle w:val="a4"/>
        <w:numPr>
          <w:ilvl w:val="1"/>
          <w:numId w:val="39"/>
        </w:numPr>
        <w:tabs>
          <w:tab w:val="left" w:pos="1081"/>
        </w:tabs>
        <w:spacing w:before="7" w:line="237" w:lineRule="auto"/>
        <w:ind w:right="845" w:hanging="363"/>
        <w:rPr>
          <w:sz w:val="24"/>
        </w:rPr>
      </w:pPr>
      <w:r>
        <w:rPr>
          <w:sz w:val="24"/>
        </w:rPr>
        <w:t>рассказывать</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России,</w:t>
      </w:r>
      <w:r>
        <w:rPr>
          <w:spacing w:val="1"/>
          <w:sz w:val="24"/>
        </w:rPr>
        <w:t xml:space="preserve"> </w:t>
      </w:r>
      <w:r>
        <w:rPr>
          <w:sz w:val="24"/>
        </w:rPr>
        <w:t>наиболее</w:t>
      </w:r>
      <w:r>
        <w:rPr>
          <w:spacing w:val="1"/>
          <w:sz w:val="24"/>
        </w:rPr>
        <w:t xml:space="preserve"> </w:t>
      </w:r>
      <w:r>
        <w:rPr>
          <w:sz w:val="24"/>
        </w:rPr>
        <w:t>важных</w:t>
      </w:r>
      <w:r>
        <w:rPr>
          <w:spacing w:val="61"/>
          <w:sz w:val="24"/>
        </w:rPr>
        <w:t xml:space="preserve"> </w:t>
      </w:r>
      <w:r>
        <w:rPr>
          <w:sz w:val="24"/>
        </w:rPr>
        <w:t>событиях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наиболее</w:t>
      </w:r>
      <w:r>
        <w:rPr>
          <w:spacing w:val="1"/>
          <w:sz w:val="24"/>
        </w:rPr>
        <w:t xml:space="preserve"> </w:t>
      </w:r>
      <w:r>
        <w:rPr>
          <w:sz w:val="24"/>
        </w:rPr>
        <w:t>известных</w:t>
      </w:r>
      <w:r>
        <w:rPr>
          <w:spacing w:val="1"/>
          <w:sz w:val="24"/>
        </w:rPr>
        <w:t xml:space="preserve"> </w:t>
      </w:r>
      <w:r>
        <w:rPr>
          <w:sz w:val="24"/>
        </w:rPr>
        <w:t>российских</w:t>
      </w:r>
      <w:r>
        <w:rPr>
          <w:spacing w:val="1"/>
          <w:sz w:val="24"/>
        </w:rPr>
        <w:t xml:space="preserve"> </w:t>
      </w:r>
      <w:r>
        <w:rPr>
          <w:sz w:val="24"/>
        </w:rPr>
        <w:t>исторических</w:t>
      </w:r>
      <w:r>
        <w:rPr>
          <w:spacing w:val="1"/>
          <w:sz w:val="24"/>
        </w:rPr>
        <w:t xml:space="preserve"> </w:t>
      </w:r>
      <w:r>
        <w:rPr>
          <w:sz w:val="24"/>
        </w:rPr>
        <w:t>деятелях</w:t>
      </w:r>
      <w:r>
        <w:rPr>
          <w:spacing w:val="1"/>
          <w:sz w:val="24"/>
        </w:rPr>
        <w:t xml:space="preserve"> </w:t>
      </w:r>
      <w:r>
        <w:rPr>
          <w:sz w:val="24"/>
        </w:rPr>
        <w:t>разных</w:t>
      </w:r>
      <w:r>
        <w:rPr>
          <w:spacing w:val="1"/>
          <w:sz w:val="24"/>
        </w:rPr>
        <w:t xml:space="preserve"> </w:t>
      </w:r>
      <w:r>
        <w:rPr>
          <w:sz w:val="24"/>
        </w:rPr>
        <w:t>периодов,</w:t>
      </w:r>
      <w:r>
        <w:rPr>
          <w:spacing w:val="-1"/>
          <w:sz w:val="24"/>
        </w:rPr>
        <w:t xml:space="preserve"> </w:t>
      </w:r>
      <w:r>
        <w:rPr>
          <w:sz w:val="24"/>
        </w:rPr>
        <w:t>достопримечательностях</w:t>
      </w:r>
      <w:r>
        <w:rPr>
          <w:spacing w:val="2"/>
          <w:sz w:val="24"/>
        </w:rPr>
        <w:t xml:space="preserve"> </w:t>
      </w:r>
      <w:r>
        <w:rPr>
          <w:sz w:val="24"/>
        </w:rPr>
        <w:t>столицы</w:t>
      </w:r>
      <w:r>
        <w:rPr>
          <w:spacing w:val="-4"/>
          <w:sz w:val="24"/>
        </w:rPr>
        <w:t xml:space="preserve"> </w:t>
      </w:r>
      <w:r>
        <w:rPr>
          <w:sz w:val="24"/>
        </w:rPr>
        <w:t>России и родного</w:t>
      </w:r>
      <w:r>
        <w:rPr>
          <w:spacing w:val="-4"/>
          <w:sz w:val="24"/>
        </w:rPr>
        <w:t xml:space="preserve"> </w:t>
      </w:r>
      <w:r>
        <w:rPr>
          <w:sz w:val="24"/>
        </w:rPr>
        <w:t>края;</w:t>
      </w:r>
    </w:p>
    <w:p w14:paraId="15D0E2BE" w14:textId="77777777" w:rsidR="00703261" w:rsidRDefault="00093076" w:rsidP="000E4AF0">
      <w:pPr>
        <w:pStyle w:val="a4"/>
        <w:numPr>
          <w:ilvl w:val="1"/>
          <w:numId w:val="39"/>
        </w:numPr>
        <w:tabs>
          <w:tab w:val="left" w:pos="1081"/>
        </w:tabs>
        <w:spacing w:before="2" w:line="237" w:lineRule="auto"/>
        <w:ind w:right="859" w:hanging="363"/>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выделяя</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p>
    <w:p w14:paraId="0997448E" w14:textId="77777777" w:rsidR="00703261" w:rsidRDefault="00093076" w:rsidP="000E4AF0">
      <w:pPr>
        <w:pStyle w:val="a4"/>
        <w:numPr>
          <w:ilvl w:val="1"/>
          <w:numId w:val="39"/>
        </w:numPr>
        <w:tabs>
          <w:tab w:val="left" w:pos="1081"/>
        </w:tabs>
        <w:spacing w:before="3"/>
        <w:ind w:right="851" w:hanging="363"/>
        <w:rPr>
          <w:sz w:val="24"/>
        </w:rPr>
      </w:pPr>
      <w:r>
        <w:rPr>
          <w:sz w:val="24"/>
        </w:rPr>
        <w:t>проводить по предложенному/самостоятельно составленному плану или выдвинутому</w:t>
      </w:r>
      <w:r>
        <w:rPr>
          <w:spacing w:val="1"/>
          <w:sz w:val="24"/>
        </w:rPr>
        <w:t xml:space="preserve"> </w:t>
      </w:r>
      <w:r>
        <w:rPr>
          <w:sz w:val="24"/>
        </w:rPr>
        <w:t>предположению</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объектами</w:t>
      </w:r>
      <w:r>
        <w:rPr>
          <w:spacing w:val="61"/>
          <w:sz w:val="24"/>
        </w:rPr>
        <w:t xml:space="preserve"> </w:t>
      </w:r>
      <w:r>
        <w:rPr>
          <w:sz w:val="24"/>
        </w:rPr>
        <w:t>природы</w:t>
      </w:r>
      <w:r>
        <w:rPr>
          <w:spacing w:val="61"/>
          <w:sz w:val="24"/>
        </w:rPr>
        <w:t xml:space="preserve"> </w:t>
      </w:r>
      <w:r>
        <w:rPr>
          <w:sz w:val="24"/>
        </w:rPr>
        <w:t>с</w:t>
      </w:r>
      <w:r>
        <w:rPr>
          <w:spacing w:val="-57"/>
          <w:sz w:val="24"/>
        </w:rPr>
        <w:t xml:space="preserve"> </w:t>
      </w:r>
      <w:r>
        <w:rPr>
          <w:sz w:val="24"/>
        </w:rPr>
        <w:t>использованием простейшего лабораторного оборудования и измерительных приборов,</w:t>
      </w:r>
      <w:r>
        <w:rPr>
          <w:spacing w:val="1"/>
          <w:sz w:val="24"/>
        </w:rPr>
        <w:t xml:space="preserve"> </w:t>
      </w:r>
      <w:r>
        <w:rPr>
          <w:sz w:val="24"/>
        </w:rPr>
        <w:t>следуя</w:t>
      </w:r>
      <w:r>
        <w:rPr>
          <w:spacing w:val="-1"/>
          <w:sz w:val="24"/>
        </w:rPr>
        <w:t xml:space="preserve"> </w:t>
      </w:r>
      <w:r>
        <w:rPr>
          <w:sz w:val="24"/>
        </w:rPr>
        <w:t>правилам</w:t>
      </w:r>
      <w:r>
        <w:rPr>
          <w:spacing w:val="-1"/>
          <w:sz w:val="24"/>
        </w:rPr>
        <w:t xml:space="preserve"> </w:t>
      </w:r>
      <w:r>
        <w:rPr>
          <w:sz w:val="24"/>
        </w:rPr>
        <w:t>безопасного труда;</w:t>
      </w:r>
    </w:p>
    <w:p w14:paraId="0B2DB18A" w14:textId="77777777" w:rsidR="00703261" w:rsidRDefault="00093076" w:rsidP="000E4AF0">
      <w:pPr>
        <w:pStyle w:val="a4"/>
        <w:numPr>
          <w:ilvl w:val="1"/>
          <w:numId w:val="39"/>
        </w:numPr>
        <w:tabs>
          <w:tab w:val="left" w:pos="1081"/>
        </w:tabs>
        <w:spacing w:before="4" w:line="232" w:lineRule="auto"/>
        <w:ind w:right="858" w:hanging="363"/>
        <w:rPr>
          <w:sz w:val="24"/>
        </w:rPr>
      </w:pPr>
      <w:r>
        <w:rPr>
          <w:sz w:val="24"/>
        </w:rPr>
        <w:t>распознавать изученные объекты и явления живой и неживой природы по их описанию,</w:t>
      </w:r>
      <w:r>
        <w:rPr>
          <w:spacing w:val="1"/>
          <w:sz w:val="24"/>
        </w:rPr>
        <w:t xml:space="preserve"> </w:t>
      </w:r>
      <w:r>
        <w:rPr>
          <w:sz w:val="24"/>
        </w:rPr>
        <w:t>рисункам</w:t>
      </w:r>
      <w:r>
        <w:rPr>
          <w:spacing w:val="-2"/>
          <w:sz w:val="24"/>
        </w:rPr>
        <w:t xml:space="preserve"> </w:t>
      </w:r>
      <w:r>
        <w:rPr>
          <w:sz w:val="24"/>
        </w:rPr>
        <w:t>и фотографиям,</w:t>
      </w:r>
      <w:r>
        <w:rPr>
          <w:spacing w:val="-1"/>
          <w:sz w:val="24"/>
        </w:rPr>
        <w:t xml:space="preserve"> </w:t>
      </w:r>
      <w:r>
        <w:rPr>
          <w:sz w:val="24"/>
        </w:rPr>
        <w:t>различать их</w:t>
      </w:r>
      <w:r>
        <w:rPr>
          <w:spacing w:val="2"/>
          <w:sz w:val="24"/>
        </w:rPr>
        <w:t xml:space="preserve"> </w:t>
      </w:r>
      <w:r>
        <w:rPr>
          <w:sz w:val="24"/>
        </w:rPr>
        <w:t>в</w:t>
      </w:r>
      <w:r>
        <w:rPr>
          <w:spacing w:val="-2"/>
          <w:sz w:val="24"/>
        </w:rPr>
        <w:t xml:space="preserve"> </w:t>
      </w:r>
      <w:r>
        <w:rPr>
          <w:sz w:val="24"/>
        </w:rPr>
        <w:t>окружающем</w:t>
      </w:r>
      <w:r>
        <w:rPr>
          <w:spacing w:val="-1"/>
          <w:sz w:val="24"/>
        </w:rPr>
        <w:t xml:space="preserve"> </w:t>
      </w:r>
      <w:r>
        <w:rPr>
          <w:sz w:val="24"/>
        </w:rPr>
        <w:t>мире;</w:t>
      </w:r>
    </w:p>
    <w:p w14:paraId="7300A637" w14:textId="77777777" w:rsidR="00703261" w:rsidRDefault="00093076" w:rsidP="000E4AF0">
      <w:pPr>
        <w:pStyle w:val="a4"/>
        <w:numPr>
          <w:ilvl w:val="1"/>
          <w:numId w:val="39"/>
        </w:numPr>
        <w:tabs>
          <w:tab w:val="left" w:pos="1081"/>
        </w:tabs>
        <w:spacing w:before="9" w:line="235" w:lineRule="auto"/>
        <w:ind w:right="859" w:hanging="363"/>
        <w:rPr>
          <w:sz w:val="24"/>
        </w:rPr>
      </w:pPr>
      <w:r>
        <w:rPr>
          <w:sz w:val="24"/>
        </w:rPr>
        <w:t>группировать изученные объекты живой и неживой природы, самостоятельно выбирая</w:t>
      </w:r>
      <w:r>
        <w:rPr>
          <w:spacing w:val="1"/>
          <w:sz w:val="24"/>
        </w:rPr>
        <w:t xml:space="preserve"> </w:t>
      </w:r>
      <w:r>
        <w:rPr>
          <w:sz w:val="24"/>
        </w:rPr>
        <w:t>признак</w:t>
      </w:r>
      <w:r>
        <w:rPr>
          <w:spacing w:val="-1"/>
          <w:sz w:val="24"/>
        </w:rPr>
        <w:t xml:space="preserve"> </w:t>
      </w:r>
      <w:r>
        <w:rPr>
          <w:sz w:val="24"/>
        </w:rPr>
        <w:t>для группировки;</w:t>
      </w:r>
      <w:r>
        <w:rPr>
          <w:spacing w:val="-3"/>
          <w:sz w:val="24"/>
        </w:rPr>
        <w:t xml:space="preserve"> </w:t>
      </w:r>
      <w:r>
        <w:rPr>
          <w:sz w:val="24"/>
        </w:rPr>
        <w:t>проводить простейшие</w:t>
      </w:r>
      <w:r>
        <w:rPr>
          <w:spacing w:val="-2"/>
          <w:sz w:val="24"/>
        </w:rPr>
        <w:t xml:space="preserve"> </w:t>
      </w:r>
      <w:r>
        <w:rPr>
          <w:sz w:val="24"/>
        </w:rPr>
        <w:t>классификации;</w:t>
      </w:r>
    </w:p>
    <w:p w14:paraId="7AF576D3" w14:textId="77777777" w:rsidR="00703261" w:rsidRDefault="00093076" w:rsidP="000E4AF0">
      <w:pPr>
        <w:pStyle w:val="a4"/>
        <w:numPr>
          <w:ilvl w:val="1"/>
          <w:numId w:val="39"/>
        </w:numPr>
        <w:tabs>
          <w:tab w:val="left" w:pos="1081"/>
        </w:tabs>
        <w:spacing w:before="10" w:line="232" w:lineRule="auto"/>
        <w:ind w:right="864" w:hanging="363"/>
        <w:rPr>
          <w:sz w:val="24"/>
        </w:rPr>
      </w:pPr>
      <w:r>
        <w:rPr>
          <w:sz w:val="24"/>
        </w:rPr>
        <w:t>сравнивать объекты живой и неживой природы на основе их</w:t>
      </w:r>
      <w:r>
        <w:rPr>
          <w:spacing w:val="1"/>
          <w:sz w:val="24"/>
        </w:rPr>
        <w:t xml:space="preserve"> </w:t>
      </w:r>
      <w:r>
        <w:rPr>
          <w:sz w:val="24"/>
        </w:rPr>
        <w:t>внешних</w:t>
      </w:r>
      <w:r>
        <w:rPr>
          <w:spacing w:val="1"/>
          <w:sz w:val="24"/>
        </w:rPr>
        <w:t xml:space="preserve"> </w:t>
      </w:r>
      <w:r>
        <w:rPr>
          <w:sz w:val="24"/>
        </w:rPr>
        <w:t>признаков и</w:t>
      </w:r>
      <w:r>
        <w:rPr>
          <w:spacing w:val="1"/>
          <w:sz w:val="24"/>
        </w:rPr>
        <w:t xml:space="preserve"> </w:t>
      </w:r>
      <w:r>
        <w:rPr>
          <w:sz w:val="24"/>
        </w:rPr>
        <w:t>известных</w:t>
      </w:r>
      <w:r>
        <w:rPr>
          <w:spacing w:val="-2"/>
          <w:sz w:val="24"/>
        </w:rPr>
        <w:t xml:space="preserve"> </w:t>
      </w:r>
      <w:r>
        <w:rPr>
          <w:sz w:val="24"/>
        </w:rPr>
        <w:t>характерных свойств;</w:t>
      </w:r>
    </w:p>
    <w:p w14:paraId="35DC7DC1" w14:textId="77777777" w:rsidR="00703261" w:rsidRDefault="00093076" w:rsidP="000E4AF0">
      <w:pPr>
        <w:pStyle w:val="a4"/>
        <w:numPr>
          <w:ilvl w:val="1"/>
          <w:numId w:val="39"/>
        </w:numPr>
        <w:tabs>
          <w:tab w:val="left" w:pos="1081"/>
        </w:tabs>
        <w:spacing w:before="9" w:line="237" w:lineRule="auto"/>
        <w:ind w:right="848" w:hanging="363"/>
        <w:rPr>
          <w:sz w:val="24"/>
        </w:rPr>
      </w:pPr>
      <w:r>
        <w:rPr>
          <w:sz w:val="24"/>
        </w:rPr>
        <w:t>использовать знания о взаимосвязях в природе для объяснения простейших явлений и</w:t>
      </w:r>
      <w:r>
        <w:rPr>
          <w:spacing w:val="1"/>
          <w:sz w:val="24"/>
        </w:rPr>
        <w:t xml:space="preserve"> </w:t>
      </w:r>
      <w:r>
        <w:rPr>
          <w:sz w:val="24"/>
        </w:rPr>
        <w:t>процессов в природе (в том числе смены дня и ночи, смены времѐн года, сезонных</w:t>
      </w:r>
      <w:r>
        <w:rPr>
          <w:spacing w:val="1"/>
          <w:sz w:val="24"/>
        </w:rPr>
        <w:t xml:space="preserve"> </w:t>
      </w:r>
      <w:r>
        <w:rPr>
          <w:sz w:val="24"/>
        </w:rPr>
        <w:t>изменений</w:t>
      </w:r>
      <w:r>
        <w:rPr>
          <w:spacing w:val="-1"/>
          <w:sz w:val="24"/>
        </w:rPr>
        <w:t xml:space="preserve"> </w:t>
      </w:r>
      <w:r>
        <w:rPr>
          <w:sz w:val="24"/>
        </w:rPr>
        <w:t>в</w:t>
      </w:r>
      <w:r>
        <w:rPr>
          <w:spacing w:val="-2"/>
          <w:sz w:val="24"/>
        </w:rPr>
        <w:t xml:space="preserve"> </w:t>
      </w:r>
      <w:r>
        <w:rPr>
          <w:sz w:val="24"/>
        </w:rPr>
        <w:t>природе</w:t>
      </w:r>
      <w:r>
        <w:rPr>
          <w:spacing w:val="-2"/>
          <w:sz w:val="24"/>
        </w:rPr>
        <w:t xml:space="preserve"> </w:t>
      </w:r>
      <w:r>
        <w:rPr>
          <w:sz w:val="24"/>
        </w:rPr>
        <w:t>своей местности,</w:t>
      </w:r>
      <w:r>
        <w:rPr>
          <w:spacing w:val="-1"/>
          <w:sz w:val="24"/>
        </w:rPr>
        <w:t xml:space="preserve"> </w:t>
      </w:r>
      <w:r>
        <w:rPr>
          <w:sz w:val="24"/>
        </w:rPr>
        <w:t>причины</w:t>
      </w:r>
      <w:r>
        <w:rPr>
          <w:spacing w:val="-1"/>
          <w:sz w:val="24"/>
        </w:rPr>
        <w:t xml:space="preserve"> </w:t>
      </w:r>
      <w:r>
        <w:rPr>
          <w:sz w:val="24"/>
        </w:rPr>
        <w:t>смены</w:t>
      </w:r>
      <w:r>
        <w:rPr>
          <w:spacing w:val="-1"/>
          <w:sz w:val="24"/>
        </w:rPr>
        <w:t xml:space="preserve"> </w:t>
      </w:r>
      <w:r>
        <w:rPr>
          <w:sz w:val="24"/>
        </w:rPr>
        <w:t>природных</w:t>
      </w:r>
      <w:r>
        <w:rPr>
          <w:spacing w:val="1"/>
          <w:sz w:val="24"/>
        </w:rPr>
        <w:t xml:space="preserve"> </w:t>
      </w:r>
      <w:r>
        <w:rPr>
          <w:sz w:val="24"/>
        </w:rPr>
        <w:t>зон);</w:t>
      </w:r>
    </w:p>
    <w:p w14:paraId="66D12DC0" w14:textId="77777777" w:rsidR="00703261" w:rsidRDefault="00093076" w:rsidP="000E4AF0">
      <w:pPr>
        <w:pStyle w:val="a4"/>
        <w:numPr>
          <w:ilvl w:val="1"/>
          <w:numId w:val="39"/>
        </w:numPr>
        <w:tabs>
          <w:tab w:val="left" w:pos="1081"/>
        </w:tabs>
        <w:spacing w:before="2" w:line="235" w:lineRule="auto"/>
        <w:ind w:right="856" w:hanging="363"/>
        <w:rPr>
          <w:sz w:val="24"/>
        </w:rPr>
      </w:pPr>
      <w:r>
        <w:rPr>
          <w:sz w:val="24"/>
        </w:rPr>
        <w:t>называть наиболее значимые природные объекты Всемирного наследия в России и за</w:t>
      </w:r>
      <w:r>
        <w:rPr>
          <w:spacing w:val="1"/>
          <w:sz w:val="24"/>
        </w:rPr>
        <w:t xml:space="preserve"> </w:t>
      </w:r>
      <w:r>
        <w:rPr>
          <w:sz w:val="24"/>
        </w:rPr>
        <w:t>рубежом</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14:paraId="01D51A63" w14:textId="77777777" w:rsidR="00703261" w:rsidRDefault="00093076" w:rsidP="000E4AF0">
      <w:pPr>
        <w:pStyle w:val="a4"/>
        <w:numPr>
          <w:ilvl w:val="1"/>
          <w:numId w:val="39"/>
        </w:numPr>
        <w:tabs>
          <w:tab w:val="left" w:pos="1081"/>
        </w:tabs>
        <w:spacing w:before="8" w:line="292" w:lineRule="exact"/>
        <w:ind w:hanging="361"/>
        <w:rPr>
          <w:sz w:val="24"/>
        </w:rPr>
      </w:pPr>
      <w:r>
        <w:rPr>
          <w:sz w:val="24"/>
        </w:rPr>
        <w:t>называть</w:t>
      </w:r>
      <w:r>
        <w:rPr>
          <w:spacing w:val="-14"/>
          <w:sz w:val="24"/>
        </w:rPr>
        <w:t xml:space="preserve"> </w:t>
      </w:r>
      <w:r>
        <w:rPr>
          <w:sz w:val="24"/>
        </w:rPr>
        <w:t>экологические</w:t>
      </w:r>
      <w:r>
        <w:rPr>
          <w:spacing w:val="-12"/>
          <w:sz w:val="24"/>
        </w:rPr>
        <w:t xml:space="preserve"> </w:t>
      </w:r>
      <w:r>
        <w:rPr>
          <w:sz w:val="24"/>
        </w:rPr>
        <w:t>проблемы</w:t>
      </w:r>
      <w:r>
        <w:rPr>
          <w:spacing w:val="-12"/>
          <w:sz w:val="24"/>
        </w:rPr>
        <w:t xml:space="preserve"> </w:t>
      </w:r>
      <w:r>
        <w:rPr>
          <w:sz w:val="24"/>
        </w:rPr>
        <w:t>и</w:t>
      </w:r>
      <w:r>
        <w:rPr>
          <w:spacing w:val="-9"/>
          <w:sz w:val="24"/>
        </w:rPr>
        <w:t xml:space="preserve"> </w:t>
      </w:r>
      <w:r>
        <w:rPr>
          <w:sz w:val="24"/>
        </w:rPr>
        <w:t>определять</w:t>
      </w:r>
      <w:r>
        <w:rPr>
          <w:spacing w:val="-11"/>
          <w:sz w:val="24"/>
        </w:rPr>
        <w:t xml:space="preserve"> </w:t>
      </w:r>
      <w:r>
        <w:rPr>
          <w:sz w:val="24"/>
        </w:rPr>
        <w:t>пути</w:t>
      </w:r>
      <w:r>
        <w:rPr>
          <w:spacing w:val="-9"/>
          <w:sz w:val="24"/>
        </w:rPr>
        <w:t xml:space="preserve"> </w:t>
      </w:r>
      <w:r>
        <w:rPr>
          <w:sz w:val="24"/>
        </w:rPr>
        <w:t>их</w:t>
      </w:r>
      <w:r>
        <w:rPr>
          <w:spacing w:val="-3"/>
          <w:sz w:val="24"/>
        </w:rPr>
        <w:t xml:space="preserve"> </w:t>
      </w:r>
      <w:r>
        <w:rPr>
          <w:sz w:val="24"/>
        </w:rPr>
        <w:t>решения;</w:t>
      </w:r>
    </w:p>
    <w:p w14:paraId="6761F033" w14:textId="77777777" w:rsidR="00703261" w:rsidRDefault="00093076" w:rsidP="000E4AF0">
      <w:pPr>
        <w:pStyle w:val="a4"/>
        <w:numPr>
          <w:ilvl w:val="1"/>
          <w:numId w:val="39"/>
        </w:numPr>
        <w:tabs>
          <w:tab w:val="left" w:pos="1080"/>
          <w:tab w:val="left" w:pos="1081"/>
        </w:tabs>
        <w:spacing w:line="252" w:lineRule="auto"/>
        <w:ind w:right="1052"/>
        <w:jc w:val="left"/>
        <w:rPr>
          <w:sz w:val="24"/>
        </w:rPr>
      </w:pPr>
      <w:r>
        <w:rPr>
          <w:sz w:val="24"/>
        </w:rPr>
        <w:t>создавать</w:t>
      </w:r>
      <w:r>
        <w:rPr>
          <w:spacing w:val="38"/>
          <w:sz w:val="24"/>
        </w:rPr>
        <w:t xml:space="preserve"> </w:t>
      </w:r>
      <w:r>
        <w:rPr>
          <w:sz w:val="24"/>
        </w:rPr>
        <w:t>по</w:t>
      </w:r>
      <w:r>
        <w:rPr>
          <w:spacing w:val="36"/>
          <w:sz w:val="24"/>
        </w:rPr>
        <w:t xml:space="preserve"> </w:t>
      </w:r>
      <w:r>
        <w:rPr>
          <w:sz w:val="24"/>
        </w:rPr>
        <w:t>заданному</w:t>
      </w:r>
      <w:r>
        <w:rPr>
          <w:spacing w:val="35"/>
          <w:sz w:val="24"/>
        </w:rPr>
        <w:t xml:space="preserve"> </w:t>
      </w:r>
      <w:r>
        <w:rPr>
          <w:sz w:val="24"/>
        </w:rPr>
        <w:t>плану</w:t>
      </w:r>
      <w:r>
        <w:rPr>
          <w:spacing w:val="35"/>
          <w:sz w:val="24"/>
        </w:rPr>
        <w:t xml:space="preserve"> </w:t>
      </w:r>
      <w:r>
        <w:rPr>
          <w:sz w:val="24"/>
        </w:rPr>
        <w:t>собственные</w:t>
      </w:r>
      <w:r>
        <w:rPr>
          <w:spacing w:val="38"/>
          <w:sz w:val="24"/>
        </w:rPr>
        <w:t xml:space="preserve"> </w:t>
      </w:r>
      <w:r>
        <w:rPr>
          <w:sz w:val="24"/>
        </w:rPr>
        <w:t>развѐрнутые</w:t>
      </w:r>
      <w:r>
        <w:rPr>
          <w:spacing w:val="37"/>
          <w:sz w:val="24"/>
        </w:rPr>
        <w:t xml:space="preserve"> </w:t>
      </w:r>
      <w:r>
        <w:rPr>
          <w:sz w:val="24"/>
        </w:rPr>
        <w:t>высказывания</w:t>
      </w:r>
      <w:r>
        <w:rPr>
          <w:spacing w:val="40"/>
          <w:sz w:val="24"/>
        </w:rPr>
        <w:t xml:space="preserve"> </w:t>
      </w:r>
      <w:r>
        <w:rPr>
          <w:sz w:val="24"/>
        </w:rPr>
        <w:t>о</w:t>
      </w:r>
      <w:r>
        <w:rPr>
          <w:spacing w:val="36"/>
          <w:sz w:val="24"/>
        </w:rPr>
        <w:t xml:space="preserve"> </w:t>
      </w:r>
      <w:r>
        <w:rPr>
          <w:sz w:val="24"/>
        </w:rPr>
        <w:t>природе</w:t>
      </w:r>
      <w:r>
        <w:rPr>
          <w:spacing w:val="39"/>
          <w:sz w:val="24"/>
        </w:rPr>
        <w:t xml:space="preserve"> </w:t>
      </w:r>
      <w:r>
        <w:rPr>
          <w:sz w:val="24"/>
        </w:rPr>
        <w:t>и</w:t>
      </w:r>
      <w:r>
        <w:rPr>
          <w:spacing w:val="-57"/>
          <w:sz w:val="24"/>
        </w:rPr>
        <w:t xml:space="preserve"> </w:t>
      </w:r>
      <w:r>
        <w:rPr>
          <w:sz w:val="24"/>
        </w:rPr>
        <w:t>обществе;</w:t>
      </w:r>
    </w:p>
    <w:p w14:paraId="3348C320" w14:textId="77777777" w:rsidR="00703261" w:rsidRDefault="00093076" w:rsidP="000E4AF0">
      <w:pPr>
        <w:pStyle w:val="a4"/>
        <w:numPr>
          <w:ilvl w:val="1"/>
          <w:numId w:val="39"/>
        </w:numPr>
        <w:tabs>
          <w:tab w:val="left" w:pos="1080"/>
          <w:tab w:val="left" w:pos="1081"/>
        </w:tabs>
        <w:spacing w:line="237" w:lineRule="auto"/>
        <w:ind w:right="992" w:hanging="363"/>
        <w:jc w:val="left"/>
        <w:rPr>
          <w:sz w:val="24"/>
        </w:rPr>
      </w:pPr>
      <w:r>
        <w:rPr>
          <w:sz w:val="24"/>
        </w:rPr>
        <w:t>использовать различные источники информации для поиска и извлечения информации,</w:t>
      </w:r>
      <w:r>
        <w:rPr>
          <w:spacing w:val="-57"/>
          <w:sz w:val="24"/>
        </w:rPr>
        <w:t xml:space="preserve"> </w:t>
      </w:r>
      <w:r>
        <w:rPr>
          <w:sz w:val="24"/>
        </w:rPr>
        <w:t>ответов</w:t>
      </w:r>
      <w:r>
        <w:rPr>
          <w:spacing w:val="-1"/>
          <w:sz w:val="24"/>
        </w:rPr>
        <w:t xml:space="preserve"> </w:t>
      </w:r>
      <w:r>
        <w:rPr>
          <w:sz w:val="24"/>
        </w:rPr>
        <w:t>на</w:t>
      </w:r>
      <w:r>
        <w:rPr>
          <w:spacing w:val="-1"/>
          <w:sz w:val="24"/>
        </w:rPr>
        <w:t xml:space="preserve"> </w:t>
      </w:r>
      <w:r>
        <w:rPr>
          <w:sz w:val="24"/>
        </w:rPr>
        <w:t>вопросы;</w:t>
      </w:r>
    </w:p>
    <w:p w14:paraId="09727101" w14:textId="77777777" w:rsidR="00703261" w:rsidRDefault="00093076" w:rsidP="000E4AF0">
      <w:pPr>
        <w:pStyle w:val="a4"/>
        <w:numPr>
          <w:ilvl w:val="1"/>
          <w:numId w:val="39"/>
        </w:numPr>
        <w:tabs>
          <w:tab w:val="left" w:pos="1080"/>
          <w:tab w:val="left" w:pos="1081"/>
        </w:tabs>
        <w:spacing w:line="286" w:lineRule="exact"/>
        <w:ind w:hanging="361"/>
        <w:jc w:val="left"/>
        <w:rPr>
          <w:sz w:val="24"/>
        </w:rPr>
      </w:pPr>
      <w:r>
        <w:rPr>
          <w:spacing w:val="-1"/>
          <w:sz w:val="24"/>
        </w:rPr>
        <w:t>соблюдать</w:t>
      </w:r>
      <w:r>
        <w:rPr>
          <w:spacing w:val="-14"/>
          <w:sz w:val="24"/>
        </w:rPr>
        <w:t xml:space="preserve"> </w:t>
      </w:r>
      <w:r>
        <w:rPr>
          <w:sz w:val="24"/>
        </w:rPr>
        <w:t>правила</w:t>
      </w:r>
      <w:r>
        <w:rPr>
          <w:spacing w:val="-14"/>
          <w:sz w:val="24"/>
        </w:rPr>
        <w:t xml:space="preserve"> </w:t>
      </w:r>
      <w:r>
        <w:rPr>
          <w:sz w:val="24"/>
        </w:rPr>
        <w:t>нравственного</w:t>
      </w:r>
      <w:r>
        <w:rPr>
          <w:spacing w:val="-11"/>
          <w:sz w:val="24"/>
        </w:rPr>
        <w:t xml:space="preserve"> </w:t>
      </w:r>
      <w:r>
        <w:rPr>
          <w:sz w:val="24"/>
        </w:rPr>
        <w:t>поведения</w:t>
      </w:r>
      <w:r>
        <w:rPr>
          <w:spacing w:val="-11"/>
          <w:sz w:val="24"/>
        </w:rPr>
        <w:t xml:space="preserve"> </w:t>
      </w:r>
      <w:r>
        <w:rPr>
          <w:sz w:val="24"/>
        </w:rPr>
        <w:t>на</w:t>
      </w:r>
      <w:r>
        <w:rPr>
          <w:spacing w:val="-13"/>
          <w:sz w:val="24"/>
        </w:rPr>
        <w:t xml:space="preserve"> </w:t>
      </w:r>
      <w:r>
        <w:rPr>
          <w:sz w:val="24"/>
        </w:rPr>
        <w:t>природе;</w:t>
      </w:r>
    </w:p>
    <w:p w14:paraId="0665E6B1" w14:textId="77777777" w:rsidR="00703261" w:rsidRDefault="00093076" w:rsidP="000E4AF0">
      <w:pPr>
        <w:pStyle w:val="a4"/>
        <w:numPr>
          <w:ilvl w:val="1"/>
          <w:numId w:val="39"/>
        </w:numPr>
        <w:tabs>
          <w:tab w:val="left" w:pos="1080"/>
          <w:tab w:val="left" w:pos="1081"/>
        </w:tabs>
        <w:spacing w:line="292" w:lineRule="exact"/>
        <w:ind w:hanging="361"/>
        <w:jc w:val="left"/>
        <w:rPr>
          <w:sz w:val="24"/>
        </w:rPr>
      </w:pPr>
      <w:r>
        <w:rPr>
          <w:spacing w:val="-1"/>
          <w:sz w:val="24"/>
        </w:rPr>
        <w:t>осознавать</w:t>
      </w:r>
      <w:r>
        <w:rPr>
          <w:spacing w:val="-12"/>
          <w:sz w:val="24"/>
        </w:rPr>
        <w:t xml:space="preserve"> </w:t>
      </w:r>
      <w:r>
        <w:rPr>
          <w:sz w:val="24"/>
        </w:rPr>
        <w:t>возможные</w:t>
      </w:r>
      <w:r>
        <w:rPr>
          <w:spacing w:val="-13"/>
          <w:sz w:val="24"/>
        </w:rPr>
        <w:t xml:space="preserve"> </w:t>
      </w:r>
      <w:r>
        <w:rPr>
          <w:sz w:val="24"/>
        </w:rPr>
        <w:t>последствия</w:t>
      </w:r>
      <w:r>
        <w:rPr>
          <w:spacing w:val="-9"/>
          <w:sz w:val="24"/>
        </w:rPr>
        <w:t xml:space="preserve"> </w:t>
      </w:r>
      <w:r>
        <w:rPr>
          <w:sz w:val="24"/>
        </w:rPr>
        <w:t>вредных</w:t>
      </w:r>
      <w:r>
        <w:rPr>
          <w:spacing w:val="-9"/>
          <w:sz w:val="24"/>
        </w:rPr>
        <w:t xml:space="preserve"> </w:t>
      </w:r>
      <w:r>
        <w:rPr>
          <w:sz w:val="24"/>
        </w:rPr>
        <w:t>привычек</w:t>
      </w:r>
      <w:r>
        <w:rPr>
          <w:spacing w:val="-7"/>
          <w:sz w:val="24"/>
        </w:rPr>
        <w:t xml:space="preserve"> </w:t>
      </w:r>
      <w:r>
        <w:rPr>
          <w:sz w:val="24"/>
        </w:rPr>
        <w:t>для</w:t>
      </w:r>
      <w:r>
        <w:rPr>
          <w:spacing w:val="-12"/>
          <w:sz w:val="24"/>
        </w:rPr>
        <w:t xml:space="preserve"> </w:t>
      </w:r>
      <w:r>
        <w:rPr>
          <w:sz w:val="24"/>
        </w:rPr>
        <w:t>здоровья</w:t>
      </w:r>
      <w:r>
        <w:rPr>
          <w:spacing w:val="-10"/>
          <w:sz w:val="24"/>
        </w:rPr>
        <w:t xml:space="preserve"> </w:t>
      </w:r>
      <w:r>
        <w:rPr>
          <w:sz w:val="24"/>
        </w:rPr>
        <w:t>и</w:t>
      </w:r>
      <w:r>
        <w:rPr>
          <w:spacing w:val="-14"/>
          <w:sz w:val="24"/>
        </w:rPr>
        <w:t xml:space="preserve"> </w:t>
      </w:r>
      <w:r>
        <w:rPr>
          <w:sz w:val="24"/>
        </w:rPr>
        <w:t>жизни</w:t>
      </w:r>
      <w:r>
        <w:rPr>
          <w:spacing w:val="-8"/>
          <w:sz w:val="24"/>
        </w:rPr>
        <w:t xml:space="preserve"> </w:t>
      </w:r>
      <w:r>
        <w:rPr>
          <w:sz w:val="24"/>
        </w:rPr>
        <w:t>человека;</w:t>
      </w:r>
    </w:p>
    <w:p w14:paraId="0E4FD80A" w14:textId="77777777" w:rsidR="00703261" w:rsidRDefault="00093076" w:rsidP="000E4AF0">
      <w:pPr>
        <w:pStyle w:val="a4"/>
        <w:numPr>
          <w:ilvl w:val="1"/>
          <w:numId w:val="39"/>
        </w:numPr>
        <w:tabs>
          <w:tab w:val="left" w:pos="1081"/>
        </w:tabs>
        <w:spacing w:line="237" w:lineRule="auto"/>
        <w:ind w:right="860" w:hanging="363"/>
        <w:rPr>
          <w:sz w:val="24"/>
        </w:rPr>
      </w:pPr>
      <w:r>
        <w:rPr>
          <w:sz w:val="24"/>
        </w:rPr>
        <w:t>соблюдать правила безопасного поведения при использовании объектов транспортной</w:t>
      </w:r>
      <w:r>
        <w:rPr>
          <w:spacing w:val="1"/>
          <w:sz w:val="24"/>
        </w:rPr>
        <w:t xml:space="preserve"> </w:t>
      </w:r>
      <w:r>
        <w:rPr>
          <w:sz w:val="24"/>
        </w:rPr>
        <w:t>инфраструктуры населѐнного пункта, в театрах, кинотеатрах, торговых центрах, парках</w:t>
      </w:r>
      <w:r>
        <w:rPr>
          <w:spacing w:val="1"/>
          <w:sz w:val="24"/>
        </w:rPr>
        <w:t xml:space="preserve"> </w:t>
      </w:r>
      <w:r>
        <w:rPr>
          <w:sz w:val="24"/>
        </w:rPr>
        <w:t>и</w:t>
      </w:r>
      <w:r>
        <w:rPr>
          <w:spacing w:val="-1"/>
          <w:sz w:val="24"/>
        </w:rPr>
        <w:t xml:space="preserve"> </w:t>
      </w:r>
      <w:r>
        <w:rPr>
          <w:sz w:val="24"/>
        </w:rPr>
        <w:t>зонах</w:t>
      </w:r>
      <w:r>
        <w:rPr>
          <w:spacing w:val="1"/>
          <w:sz w:val="24"/>
        </w:rPr>
        <w:t xml:space="preserve"> </w:t>
      </w:r>
      <w:r>
        <w:rPr>
          <w:sz w:val="24"/>
        </w:rPr>
        <w:t>отдыха,</w:t>
      </w:r>
      <w:r>
        <w:rPr>
          <w:spacing w:val="2"/>
          <w:sz w:val="24"/>
        </w:rPr>
        <w:t xml:space="preserve"> </w:t>
      </w:r>
      <w:r>
        <w:rPr>
          <w:sz w:val="24"/>
        </w:rPr>
        <w:t>учреждениях</w:t>
      </w:r>
      <w:r>
        <w:rPr>
          <w:spacing w:val="1"/>
          <w:sz w:val="24"/>
        </w:rPr>
        <w:t xml:space="preserve"> </w:t>
      </w:r>
      <w:r>
        <w:rPr>
          <w:sz w:val="24"/>
        </w:rPr>
        <w:t>культуры (музеях, библиотеках</w:t>
      </w:r>
      <w:r>
        <w:rPr>
          <w:spacing w:val="-2"/>
          <w:sz w:val="24"/>
        </w:rPr>
        <w:t xml:space="preserve"> </w:t>
      </w:r>
      <w:r>
        <w:rPr>
          <w:sz w:val="24"/>
        </w:rPr>
        <w:t>и</w:t>
      </w:r>
      <w:r>
        <w:rPr>
          <w:spacing w:val="-1"/>
          <w:sz w:val="24"/>
        </w:rPr>
        <w:t xml:space="preserve"> </w:t>
      </w:r>
      <w:r>
        <w:rPr>
          <w:sz w:val="24"/>
        </w:rPr>
        <w:t>т.д.);</w:t>
      </w:r>
    </w:p>
    <w:p w14:paraId="281FB2E7" w14:textId="77777777" w:rsidR="00703261" w:rsidRDefault="00093076" w:rsidP="000E4AF0">
      <w:pPr>
        <w:pStyle w:val="a4"/>
        <w:numPr>
          <w:ilvl w:val="1"/>
          <w:numId w:val="39"/>
        </w:numPr>
        <w:tabs>
          <w:tab w:val="left" w:pos="1081"/>
        </w:tabs>
        <w:spacing w:before="1" w:line="292" w:lineRule="exact"/>
        <w:ind w:hanging="361"/>
        <w:rPr>
          <w:sz w:val="24"/>
        </w:rPr>
      </w:pPr>
      <w:r>
        <w:rPr>
          <w:spacing w:val="-1"/>
          <w:sz w:val="24"/>
        </w:rPr>
        <w:t>соблюдать</w:t>
      </w:r>
      <w:r>
        <w:rPr>
          <w:spacing w:val="-13"/>
          <w:sz w:val="24"/>
        </w:rPr>
        <w:t xml:space="preserve"> </w:t>
      </w:r>
      <w:r>
        <w:rPr>
          <w:sz w:val="24"/>
        </w:rPr>
        <w:t>правила</w:t>
      </w:r>
      <w:r>
        <w:rPr>
          <w:spacing w:val="-13"/>
          <w:sz w:val="24"/>
        </w:rPr>
        <w:t xml:space="preserve"> </w:t>
      </w:r>
      <w:r>
        <w:rPr>
          <w:sz w:val="24"/>
        </w:rPr>
        <w:t>безопасного</w:t>
      </w:r>
      <w:r>
        <w:rPr>
          <w:spacing w:val="-9"/>
          <w:sz w:val="24"/>
        </w:rPr>
        <w:t xml:space="preserve"> </w:t>
      </w:r>
      <w:r>
        <w:rPr>
          <w:sz w:val="24"/>
        </w:rPr>
        <w:t>поведения</w:t>
      </w:r>
      <w:r>
        <w:rPr>
          <w:spacing w:val="-11"/>
          <w:sz w:val="24"/>
        </w:rPr>
        <w:t xml:space="preserve"> </w:t>
      </w:r>
      <w:r>
        <w:rPr>
          <w:sz w:val="24"/>
        </w:rPr>
        <w:t>при</w:t>
      </w:r>
      <w:r>
        <w:rPr>
          <w:spacing w:val="-7"/>
          <w:sz w:val="24"/>
        </w:rPr>
        <w:t xml:space="preserve"> </w:t>
      </w:r>
      <w:r>
        <w:rPr>
          <w:sz w:val="24"/>
        </w:rPr>
        <w:t>езде</w:t>
      </w:r>
      <w:r>
        <w:rPr>
          <w:spacing w:val="-15"/>
          <w:sz w:val="24"/>
        </w:rPr>
        <w:t xml:space="preserve"> </w:t>
      </w:r>
      <w:r>
        <w:rPr>
          <w:sz w:val="24"/>
        </w:rPr>
        <w:t>на</w:t>
      </w:r>
      <w:r>
        <w:rPr>
          <w:spacing w:val="-14"/>
          <w:sz w:val="24"/>
        </w:rPr>
        <w:t xml:space="preserve"> </w:t>
      </w:r>
      <w:r>
        <w:rPr>
          <w:sz w:val="24"/>
        </w:rPr>
        <w:t>велосипеде,</w:t>
      </w:r>
      <w:r>
        <w:rPr>
          <w:spacing w:val="-3"/>
          <w:sz w:val="24"/>
        </w:rPr>
        <w:t xml:space="preserve"> </w:t>
      </w:r>
      <w:r>
        <w:rPr>
          <w:sz w:val="24"/>
        </w:rPr>
        <w:t>самокате;</w:t>
      </w:r>
    </w:p>
    <w:p w14:paraId="631F1564" w14:textId="77777777" w:rsidR="00703261" w:rsidRDefault="00093076" w:rsidP="000E4AF0">
      <w:pPr>
        <w:pStyle w:val="a4"/>
        <w:numPr>
          <w:ilvl w:val="1"/>
          <w:numId w:val="39"/>
        </w:numPr>
        <w:tabs>
          <w:tab w:val="left" w:pos="1081"/>
        </w:tabs>
        <w:spacing w:before="3" w:line="235" w:lineRule="auto"/>
        <w:ind w:right="857" w:hanging="363"/>
        <w:rPr>
          <w:sz w:val="24"/>
        </w:rPr>
      </w:pPr>
      <w:r>
        <w:rPr>
          <w:sz w:val="24"/>
        </w:rPr>
        <w:t>осуществлять</w:t>
      </w:r>
      <w:r>
        <w:rPr>
          <w:spacing w:val="1"/>
          <w:sz w:val="24"/>
        </w:rPr>
        <w:t xml:space="preserve"> </w:t>
      </w:r>
      <w:r>
        <w:rPr>
          <w:sz w:val="24"/>
        </w:rPr>
        <w:t>безопасный</w:t>
      </w:r>
      <w:r>
        <w:rPr>
          <w:spacing w:val="1"/>
          <w:sz w:val="24"/>
        </w:rPr>
        <w:t xml:space="preserve"> </w:t>
      </w:r>
      <w:r>
        <w:rPr>
          <w:sz w:val="24"/>
        </w:rPr>
        <w:t>поиск</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верифицированной</w:t>
      </w:r>
      <w:r>
        <w:rPr>
          <w:spacing w:val="1"/>
          <w:sz w:val="24"/>
        </w:rPr>
        <w:t xml:space="preserve"> </w:t>
      </w:r>
      <w:r>
        <w:rPr>
          <w:sz w:val="24"/>
        </w:rPr>
        <w:t>информации</w:t>
      </w:r>
      <w:r>
        <w:rPr>
          <w:spacing w:val="-1"/>
          <w:sz w:val="24"/>
        </w:rPr>
        <w:t xml:space="preserve"> </w:t>
      </w:r>
      <w:r>
        <w:rPr>
          <w:sz w:val="24"/>
        </w:rPr>
        <w:t>в</w:t>
      </w:r>
      <w:r>
        <w:rPr>
          <w:spacing w:val="-2"/>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Интернете;</w:t>
      </w:r>
    </w:p>
    <w:p w14:paraId="3A84967D" w14:textId="77777777" w:rsidR="00703261" w:rsidRDefault="00093076" w:rsidP="000E4AF0">
      <w:pPr>
        <w:pStyle w:val="a4"/>
        <w:numPr>
          <w:ilvl w:val="1"/>
          <w:numId w:val="39"/>
        </w:numPr>
        <w:tabs>
          <w:tab w:val="left" w:pos="1081"/>
        </w:tabs>
        <w:spacing w:before="6" w:line="235" w:lineRule="auto"/>
        <w:ind w:right="858" w:hanging="363"/>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образовательных</w:t>
      </w:r>
      <w:r>
        <w:rPr>
          <w:spacing w:val="-2"/>
          <w:sz w:val="24"/>
        </w:rPr>
        <w:t xml:space="preserve"> </w:t>
      </w:r>
      <w:r>
        <w:rPr>
          <w:sz w:val="24"/>
        </w:rPr>
        <w:t>и информационных</w:t>
      </w:r>
      <w:r>
        <w:rPr>
          <w:spacing w:val="2"/>
          <w:sz w:val="24"/>
        </w:rPr>
        <w:t xml:space="preserve"> </w:t>
      </w:r>
      <w:r>
        <w:rPr>
          <w:sz w:val="24"/>
        </w:rPr>
        <w:t>ресурсов.</w:t>
      </w:r>
    </w:p>
    <w:p w14:paraId="0B8E083D" w14:textId="77777777" w:rsidR="00703261" w:rsidRDefault="00703261">
      <w:pPr>
        <w:spacing w:line="235" w:lineRule="auto"/>
        <w:jc w:val="both"/>
        <w:rPr>
          <w:sz w:val="24"/>
        </w:rPr>
        <w:sectPr w:rsidR="00703261">
          <w:pgSz w:w="11930" w:h="16390"/>
          <w:pgMar w:top="920" w:right="0" w:bottom="1200" w:left="840" w:header="0" w:footer="1005" w:gutter="0"/>
          <w:cols w:space="720"/>
        </w:sectPr>
      </w:pPr>
    </w:p>
    <w:p w14:paraId="62DEC2EE" w14:textId="77777777" w:rsidR="00703261" w:rsidRDefault="00093076">
      <w:pPr>
        <w:pStyle w:val="3"/>
        <w:spacing w:before="62"/>
        <w:ind w:left="6120"/>
      </w:pPr>
      <w:r>
        <w:rPr>
          <w:spacing w:val="-2"/>
        </w:rPr>
        <w:lastRenderedPageBreak/>
        <w:t>ТЕМАТИЧЕСКОЕ</w:t>
      </w:r>
      <w:r>
        <w:rPr>
          <w:spacing w:val="-12"/>
        </w:rPr>
        <w:t xml:space="preserve"> </w:t>
      </w:r>
      <w:r>
        <w:rPr>
          <w:spacing w:val="-1"/>
        </w:rPr>
        <w:t>ПЛАНИРОВАНИЕ</w:t>
      </w:r>
    </w:p>
    <w:p w14:paraId="16E91C33" w14:textId="77777777" w:rsidR="00703261" w:rsidRDefault="00093076">
      <w:pPr>
        <w:spacing w:before="51" w:after="54"/>
        <w:ind w:left="1823"/>
        <w:rPr>
          <w:b/>
          <w:sz w:val="24"/>
        </w:rPr>
      </w:pPr>
      <w:r>
        <w:rPr>
          <w:b/>
          <w:sz w:val="24"/>
        </w:rPr>
        <w:t>1</w:t>
      </w:r>
      <w:r>
        <w:rPr>
          <w:b/>
          <w:spacing w:val="-8"/>
          <w:sz w:val="24"/>
        </w:rPr>
        <w:t xml:space="preserve"> </w:t>
      </w:r>
      <w:r>
        <w:rPr>
          <w:b/>
          <w:sz w:val="24"/>
        </w:rPr>
        <w:t>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1"/>
        <w:gridCol w:w="1893"/>
        <w:gridCol w:w="4359"/>
        <w:gridCol w:w="1565"/>
        <w:gridCol w:w="1843"/>
        <w:gridCol w:w="1911"/>
        <w:gridCol w:w="1668"/>
      </w:tblGrid>
      <w:tr w:rsidR="00703261" w14:paraId="6A8B15D4" w14:textId="77777777">
        <w:trPr>
          <w:trHeight w:val="362"/>
        </w:trPr>
        <w:tc>
          <w:tcPr>
            <w:tcW w:w="1121" w:type="dxa"/>
            <w:tcBorders>
              <w:bottom w:val="nil"/>
            </w:tcBorders>
          </w:tcPr>
          <w:p w14:paraId="07EB8E0C" w14:textId="77777777" w:rsidR="00703261" w:rsidRDefault="00703261">
            <w:pPr>
              <w:pStyle w:val="TableParagraph"/>
              <w:rPr>
                <w:sz w:val="24"/>
              </w:rPr>
            </w:pPr>
          </w:p>
        </w:tc>
        <w:tc>
          <w:tcPr>
            <w:tcW w:w="6252" w:type="dxa"/>
            <w:gridSpan w:val="2"/>
            <w:tcBorders>
              <w:bottom w:val="nil"/>
            </w:tcBorders>
          </w:tcPr>
          <w:p w14:paraId="72B51AB4" w14:textId="77777777" w:rsidR="00703261" w:rsidRDefault="00703261">
            <w:pPr>
              <w:pStyle w:val="TableParagraph"/>
              <w:rPr>
                <w:sz w:val="24"/>
              </w:rPr>
            </w:pPr>
          </w:p>
        </w:tc>
        <w:tc>
          <w:tcPr>
            <w:tcW w:w="5319" w:type="dxa"/>
            <w:gridSpan w:val="3"/>
          </w:tcPr>
          <w:p w14:paraId="28CE5C02" w14:textId="77777777" w:rsidR="00703261" w:rsidRDefault="00093076">
            <w:pPr>
              <w:pStyle w:val="TableParagraph"/>
              <w:spacing w:before="42"/>
              <w:ind w:left="211"/>
              <w:rPr>
                <w:b/>
                <w:sz w:val="24"/>
              </w:rPr>
            </w:pPr>
            <w:r>
              <w:rPr>
                <w:b/>
                <w:spacing w:val="-1"/>
                <w:sz w:val="24"/>
              </w:rPr>
              <w:t>Количество</w:t>
            </w:r>
            <w:r>
              <w:rPr>
                <w:b/>
                <w:spacing w:val="-14"/>
                <w:sz w:val="24"/>
              </w:rPr>
              <w:t xml:space="preserve"> </w:t>
            </w:r>
            <w:r>
              <w:rPr>
                <w:b/>
                <w:spacing w:val="-1"/>
                <w:sz w:val="24"/>
              </w:rPr>
              <w:t>часов</w:t>
            </w:r>
          </w:p>
        </w:tc>
        <w:tc>
          <w:tcPr>
            <w:tcW w:w="1668" w:type="dxa"/>
            <w:tcBorders>
              <w:bottom w:val="nil"/>
            </w:tcBorders>
          </w:tcPr>
          <w:p w14:paraId="0FAC92DE" w14:textId="77777777" w:rsidR="00703261" w:rsidRDefault="00093076">
            <w:pPr>
              <w:pStyle w:val="TableParagraph"/>
              <w:spacing w:before="42"/>
              <w:ind w:left="339"/>
              <w:rPr>
                <w:b/>
                <w:sz w:val="24"/>
              </w:rPr>
            </w:pPr>
            <w:r>
              <w:rPr>
                <w:b/>
                <w:sz w:val="24"/>
              </w:rPr>
              <w:t>Электронн</w:t>
            </w:r>
          </w:p>
        </w:tc>
      </w:tr>
      <w:tr w:rsidR="00703261" w14:paraId="6B6BFA93" w14:textId="77777777">
        <w:trPr>
          <w:trHeight w:val="930"/>
        </w:trPr>
        <w:tc>
          <w:tcPr>
            <w:tcW w:w="1121" w:type="dxa"/>
            <w:tcBorders>
              <w:top w:val="nil"/>
              <w:bottom w:val="nil"/>
            </w:tcBorders>
          </w:tcPr>
          <w:p w14:paraId="74D15548" w14:textId="77777777" w:rsidR="00703261" w:rsidRDefault="00093076">
            <w:pPr>
              <w:pStyle w:val="TableParagraph"/>
              <w:spacing w:before="148"/>
              <w:ind w:left="343"/>
              <w:rPr>
                <w:b/>
                <w:sz w:val="24"/>
              </w:rPr>
            </w:pPr>
            <w:r>
              <w:rPr>
                <w:b/>
                <w:sz w:val="24"/>
              </w:rPr>
              <w:t>№</w:t>
            </w:r>
            <w:r>
              <w:rPr>
                <w:b/>
                <w:spacing w:val="-10"/>
                <w:sz w:val="24"/>
              </w:rPr>
              <w:t xml:space="preserve"> </w:t>
            </w:r>
            <w:r>
              <w:rPr>
                <w:b/>
                <w:sz w:val="24"/>
              </w:rPr>
              <w:t>п/п</w:t>
            </w:r>
          </w:p>
        </w:tc>
        <w:tc>
          <w:tcPr>
            <w:tcW w:w="6252" w:type="dxa"/>
            <w:gridSpan w:val="2"/>
            <w:tcBorders>
              <w:top w:val="nil"/>
              <w:bottom w:val="nil"/>
            </w:tcBorders>
          </w:tcPr>
          <w:p w14:paraId="1DC1A13F" w14:textId="77777777" w:rsidR="00703261" w:rsidRDefault="00093076">
            <w:pPr>
              <w:pStyle w:val="TableParagraph"/>
              <w:spacing w:before="148"/>
              <w:ind w:left="340"/>
              <w:rPr>
                <w:b/>
                <w:sz w:val="24"/>
              </w:rPr>
            </w:pPr>
            <w:r>
              <w:rPr>
                <w:b/>
                <w:sz w:val="24"/>
              </w:rPr>
              <w:t>Наименование</w:t>
            </w:r>
            <w:r>
              <w:rPr>
                <w:b/>
                <w:spacing w:val="-15"/>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10"/>
                <w:sz w:val="24"/>
              </w:rPr>
              <w:t xml:space="preserve"> </w:t>
            </w:r>
            <w:r>
              <w:rPr>
                <w:b/>
                <w:sz w:val="24"/>
              </w:rPr>
              <w:t>программы</w:t>
            </w:r>
          </w:p>
        </w:tc>
        <w:tc>
          <w:tcPr>
            <w:tcW w:w="1565" w:type="dxa"/>
            <w:tcBorders>
              <w:bottom w:val="nil"/>
            </w:tcBorders>
          </w:tcPr>
          <w:p w14:paraId="2853AB8E" w14:textId="77777777" w:rsidR="00703261" w:rsidRDefault="00703261">
            <w:pPr>
              <w:pStyle w:val="TableParagraph"/>
              <w:spacing w:before="10"/>
              <w:rPr>
                <w:b/>
                <w:sz w:val="28"/>
              </w:rPr>
            </w:pPr>
          </w:p>
          <w:p w14:paraId="2CE92CDF" w14:textId="77777777" w:rsidR="00703261" w:rsidRDefault="00093076">
            <w:pPr>
              <w:pStyle w:val="TableParagraph"/>
              <w:ind w:left="346"/>
              <w:rPr>
                <w:b/>
                <w:sz w:val="24"/>
              </w:rPr>
            </w:pPr>
            <w:r>
              <w:rPr>
                <w:b/>
                <w:sz w:val="24"/>
              </w:rPr>
              <w:t>Всего</w:t>
            </w:r>
          </w:p>
        </w:tc>
        <w:tc>
          <w:tcPr>
            <w:tcW w:w="1843" w:type="dxa"/>
            <w:tcBorders>
              <w:bottom w:val="nil"/>
            </w:tcBorders>
          </w:tcPr>
          <w:p w14:paraId="086B2907" w14:textId="77777777" w:rsidR="00703261" w:rsidRDefault="00093076">
            <w:pPr>
              <w:pStyle w:val="TableParagraph"/>
              <w:spacing w:before="176" w:line="280" w:lineRule="auto"/>
              <w:ind w:left="344" w:right="123"/>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1" w:type="dxa"/>
            <w:tcBorders>
              <w:bottom w:val="nil"/>
            </w:tcBorders>
          </w:tcPr>
          <w:p w14:paraId="1211A5FF" w14:textId="77777777" w:rsidR="00703261" w:rsidRDefault="00093076">
            <w:pPr>
              <w:pStyle w:val="TableParagraph"/>
              <w:spacing w:before="176" w:line="280" w:lineRule="auto"/>
              <w:ind w:left="341" w:right="129"/>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1668" w:type="dxa"/>
            <w:tcBorders>
              <w:top w:val="nil"/>
              <w:bottom w:val="nil"/>
            </w:tcBorders>
          </w:tcPr>
          <w:p w14:paraId="4A19E0CF" w14:textId="77777777" w:rsidR="00703261" w:rsidRDefault="00093076">
            <w:pPr>
              <w:pStyle w:val="TableParagraph"/>
              <w:tabs>
                <w:tab w:val="left" w:pos="1452"/>
              </w:tabs>
              <w:spacing w:line="270" w:lineRule="exact"/>
              <w:ind w:left="339"/>
              <w:rPr>
                <w:b/>
                <w:sz w:val="24"/>
              </w:rPr>
            </w:pPr>
            <w:r>
              <w:rPr>
                <w:b/>
                <w:sz w:val="24"/>
              </w:rPr>
              <w:t>ы</w:t>
            </w:r>
            <w:r>
              <w:rPr>
                <w:b/>
                <w:sz w:val="24"/>
              </w:rPr>
              <w:tab/>
              <w:t>е</w:t>
            </w:r>
          </w:p>
          <w:p w14:paraId="5DD22F60" w14:textId="77777777" w:rsidR="00703261" w:rsidRDefault="00093076">
            <w:pPr>
              <w:pStyle w:val="TableParagraph"/>
              <w:spacing w:before="41"/>
              <w:ind w:left="339"/>
              <w:rPr>
                <w:b/>
                <w:sz w:val="24"/>
              </w:rPr>
            </w:pPr>
            <w:r>
              <w:rPr>
                <w:b/>
                <w:sz w:val="24"/>
              </w:rPr>
              <w:t>(цифровые</w:t>
            </w:r>
          </w:p>
          <w:p w14:paraId="63706F55" w14:textId="77777777" w:rsidR="00703261" w:rsidRDefault="00093076">
            <w:pPr>
              <w:pStyle w:val="TableParagraph"/>
              <w:spacing w:before="40"/>
              <w:ind w:left="339"/>
              <w:rPr>
                <w:b/>
                <w:sz w:val="24"/>
              </w:rPr>
            </w:pPr>
            <w:r>
              <w:rPr>
                <w:b/>
                <w:w w:val="99"/>
                <w:sz w:val="24"/>
              </w:rPr>
              <w:t>)</w:t>
            </w:r>
          </w:p>
        </w:tc>
      </w:tr>
      <w:tr w:rsidR="00703261" w14:paraId="0C17601C" w14:textId="77777777">
        <w:trPr>
          <w:trHeight w:val="317"/>
        </w:trPr>
        <w:tc>
          <w:tcPr>
            <w:tcW w:w="1121" w:type="dxa"/>
            <w:tcBorders>
              <w:top w:val="nil"/>
              <w:bottom w:val="nil"/>
            </w:tcBorders>
          </w:tcPr>
          <w:p w14:paraId="2878CC6B" w14:textId="77777777" w:rsidR="00703261" w:rsidRDefault="00703261">
            <w:pPr>
              <w:pStyle w:val="TableParagraph"/>
              <w:rPr>
                <w:sz w:val="24"/>
              </w:rPr>
            </w:pPr>
          </w:p>
        </w:tc>
        <w:tc>
          <w:tcPr>
            <w:tcW w:w="6252" w:type="dxa"/>
            <w:gridSpan w:val="2"/>
            <w:tcBorders>
              <w:top w:val="nil"/>
              <w:bottom w:val="nil"/>
            </w:tcBorders>
          </w:tcPr>
          <w:p w14:paraId="3D46F7D1" w14:textId="77777777" w:rsidR="00703261" w:rsidRDefault="00703261">
            <w:pPr>
              <w:pStyle w:val="TableParagraph"/>
              <w:rPr>
                <w:sz w:val="24"/>
              </w:rPr>
            </w:pPr>
          </w:p>
        </w:tc>
        <w:tc>
          <w:tcPr>
            <w:tcW w:w="1565" w:type="dxa"/>
            <w:tcBorders>
              <w:top w:val="nil"/>
              <w:bottom w:val="nil"/>
            </w:tcBorders>
          </w:tcPr>
          <w:p w14:paraId="669DE9AF" w14:textId="77777777" w:rsidR="00703261" w:rsidRDefault="00703261">
            <w:pPr>
              <w:pStyle w:val="TableParagraph"/>
              <w:rPr>
                <w:sz w:val="24"/>
              </w:rPr>
            </w:pPr>
          </w:p>
        </w:tc>
        <w:tc>
          <w:tcPr>
            <w:tcW w:w="1843" w:type="dxa"/>
            <w:tcBorders>
              <w:top w:val="nil"/>
              <w:bottom w:val="nil"/>
            </w:tcBorders>
          </w:tcPr>
          <w:p w14:paraId="531AD9D5" w14:textId="77777777" w:rsidR="00703261" w:rsidRDefault="00703261">
            <w:pPr>
              <w:pStyle w:val="TableParagraph"/>
              <w:rPr>
                <w:sz w:val="24"/>
              </w:rPr>
            </w:pPr>
          </w:p>
        </w:tc>
        <w:tc>
          <w:tcPr>
            <w:tcW w:w="1911" w:type="dxa"/>
            <w:tcBorders>
              <w:top w:val="nil"/>
              <w:bottom w:val="nil"/>
            </w:tcBorders>
          </w:tcPr>
          <w:p w14:paraId="48239280" w14:textId="77777777" w:rsidR="00703261" w:rsidRDefault="00703261">
            <w:pPr>
              <w:pStyle w:val="TableParagraph"/>
              <w:rPr>
                <w:sz w:val="24"/>
              </w:rPr>
            </w:pPr>
          </w:p>
        </w:tc>
        <w:tc>
          <w:tcPr>
            <w:tcW w:w="1668" w:type="dxa"/>
            <w:tcBorders>
              <w:top w:val="nil"/>
              <w:bottom w:val="nil"/>
            </w:tcBorders>
          </w:tcPr>
          <w:p w14:paraId="17B81557" w14:textId="77777777" w:rsidR="00703261" w:rsidRDefault="00093076">
            <w:pPr>
              <w:pStyle w:val="TableParagraph"/>
              <w:spacing w:before="16"/>
              <w:ind w:left="339"/>
              <w:rPr>
                <w:b/>
                <w:sz w:val="24"/>
              </w:rPr>
            </w:pPr>
            <w:r>
              <w:rPr>
                <w:b/>
                <w:sz w:val="24"/>
              </w:rPr>
              <w:t>образовате</w:t>
            </w:r>
          </w:p>
        </w:tc>
      </w:tr>
      <w:tr w:rsidR="00703261" w14:paraId="600A9D0D" w14:textId="77777777">
        <w:trPr>
          <w:trHeight w:val="317"/>
        </w:trPr>
        <w:tc>
          <w:tcPr>
            <w:tcW w:w="1121" w:type="dxa"/>
            <w:tcBorders>
              <w:top w:val="nil"/>
              <w:bottom w:val="nil"/>
            </w:tcBorders>
          </w:tcPr>
          <w:p w14:paraId="77CEB9CE" w14:textId="77777777" w:rsidR="00703261" w:rsidRDefault="00703261">
            <w:pPr>
              <w:pStyle w:val="TableParagraph"/>
              <w:rPr>
                <w:sz w:val="24"/>
              </w:rPr>
            </w:pPr>
          </w:p>
        </w:tc>
        <w:tc>
          <w:tcPr>
            <w:tcW w:w="6252" w:type="dxa"/>
            <w:gridSpan w:val="2"/>
            <w:tcBorders>
              <w:top w:val="nil"/>
              <w:bottom w:val="nil"/>
            </w:tcBorders>
          </w:tcPr>
          <w:p w14:paraId="50BB1769" w14:textId="77777777" w:rsidR="00703261" w:rsidRDefault="00703261">
            <w:pPr>
              <w:pStyle w:val="TableParagraph"/>
              <w:rPr>
                <w:sz w:val="24"/>
              </w:rPr>
            </w:pPr>
          </w:p>
        </w:tc>
        <w:tc>
          <w:tcPr>
            <w:tcW w:w="1565" w:type="dxa"/>
            <w:tcBorders>
              <w:top w:val="nil"/>
              <w:bottom w:val="nil"/>
            </w:tcBorders>
          </w:tcPr>
          <w:p w14:paraId="347DEF7C" w14:textId="77777777" w:rsidR="00703261" w:rsidRDefault="00703261">
            <w:pPr>
              <w:pStyle w:val="TableParagraph"/>
              <w:rPr>
                <w:sz w:val="24"/>
              </w:rPr>
            </w:pPr>
          </w:p>
        </w:tc>
        <w:tc>
          <w:tcPr>
            <w:tcW w:w="1843" w:type="dxa"/>
            <w:tcBorders>
              <w:top w:val="nil"/>
              <w:bottom w:val="nil"/>
            </w:tcBorders>
          </w:tcPr>
          <w:p w14:paraId="5E5947CE" w14:textId="77777777" w:rsidR="00703261" w:rsidRDefault="00703261">
            <w:pPr>
              <w:pStyle w:val="TableParagraph"/>
              <w:rPr>
                <w:sz w:val="24"/>
              </w:rPr>
            </w:pPr>
          </w:p>
        </w:tc>
        <w:tc>
          <w:tcPr>
            <w:tcW w:w="1911" w:type="dxa"/>
            <w:tcBorders>
              <w:top w:val="nil"/>
              <w:bottom w:val="nil"/>
            </w:tcBorders>
          </w:tcPr>
          <w:p w14:paraId="222488EC" w14:textId="77777777" w:rsidR="00703261" w:rsidRDefault="00703261">
            <w:pPr>
              <w:pStyle w:val="TableParagraph"/>
              <w:rPr>
                <w:sz w:val="24"/>
              </w:rPr>
            </w:pPr>
          </w:p>
        </w:tc>
        <w:tc>
          <w:tcPr>
            <w:tcW w:w="1668" w:type="dxa"/>
            <w:tcBorders>
              <w:top w:val="nil"/>
              <w:bottom w:val="nil"/>
            </w:tcBorders>
          </w:tcPr>
          <w:p w14:paraId="6EA58C77" w14:textId="77777777" w:rsidR="00703261" w:rsidRDefault="00093076">
            <w:pPr>
              <w:pStyle w:val="TableParagraph"/>
              <w:tabs>
                <w:tab w:val="left" w:pos="1124"/>
              </w:tabs>
              <w:spacing w:before="15"/>
              <w:ind w:left="339"/>
              <w:rPr>
                <w:b/>
                <w:sz w:val="24"/>
              </w:rPr>
            </w:pPr>
            <w:r>
              <w:rPr>
                <w:b/>
                <w:sz w:val="24"/>
              </w:rPr>
              <w:t>ль</w:t>
            </w:r>
            <w:r>
              <w:rPr>
                <w:b/>
                <w:sz w:val="24"/>
              </w:rPr>
              <w:tab/>
              <w:t>ные</w:t>
            </w:r>
          </w:p>
        </w:tc>
      </w:tr>
      <w:tr w:rsidR="00703261" w14:paraId="407F0195" w14:textId="77777777">
        <w:trPr>
          <w:trHeight w:val="333"/>
        </w:trPr>
        <w:tc>
          <w:tcPr>
            <w:tcW w:w="1121" w:type="dxa"/>
            <w:tcBorders>
              <w:top w:val="nil"/>
            </w:tcBorders>
          </w:tcPr>
          <w:p w14:paraId="1237E440" w14:textId="77777777" w:rsidR="00703261" w:rsidRDefault="00703261">
            <w:pPr>
              <w:pStyle w:val="TableParagraph"/>
              <w:rPr>
                <w:sz w:val="24"/>
              </w:rPr>
            </w:pPr>
          </w:p>
        </w:tc>
        <w:tc>
          <w:tcPr>
            <w:tcW w:w="6252" w:type="dxa"/>
            <w:gridSpan w:val="2"/>
            <w:tcBorders>
              <w:top w:val="nil"/>
            </w:tcBorders>
          </w:tcPr>
          <w:p w14:paraId="053C2DA4" w14:textId="77777777" w:rsidR="00703261" w:rsidRDefault="00703261">
            <w:pPr>
              <w:pStyle w:val="TableParagraph"/>
              <w:rPr>
                <w:sz w:val="24"/>
              </w:rPr>
            </w:pPr>
          </w:p>
        </w:tc>
        <w:tc>
          <w:tcPr>
            <w:tcW w:w="1565" w:type="dxa"/>
            <w:tcBorders>
              <w:top w:val="nil"/>
            </w:tcBorders>
          </w:tcPr>
          <w:p w14:paraId="70AF9D81" w14:textId="77777777" w:rsidR="00703261" w:rsidRDefault="00703261">
            <w:pPr>
              <w:pStyle w:val="TableParagraph"/>
              <w:rPr>
                <w:sz w:val="24"/>
              </w:rPr>
            </w:pPr>
          </w:p>
        </w:tc>
        <w:tc>
          <w:tcPr>
            <w:tcW w:w="1843" w:type="dxa"/>
            <w:tcBorders>
              <w:top w:val="nil"/>
            </w:tcBorders>
          </w:tcPr>
          <w:p w14:paraId="1C3A4F28" w14:textId="77777777" w:rsidR="00703261" w:rsidRDefault="00703261">
            <w:pPr>
              <w:pStyle w:val="TableParagraph"/>
              <w:rPr>
                <w:sz w:val="24"/>
              </w:rPr>
            </w:pPr>
          </w:p>
        </w:tc>
        <w:tc>
          <w:tcPr>
            <w:tcW w:w="1911" w:type="dxa"/>
            <w:tcBorders>
              <w:top w:val="nil"/>
            </w:tcBorders>
          </w:tcPr>
          <w:p w14:paraId="03FB7D96" w14:textId="77777777" w:rsidR="00703261" w:rsidRDefault="00703261">
            <w:pPr>
              <w:pStyle w:val="TableParagraph"/>
              <w:rPr>
                <w:sz w:val="24"/>
              </w:rPr>
            </w:pPr>
          </w:p>
        </w:tc>
        <w:tc>
          <w:tcPr>
            <w:tcW w:w="1668" w:type="dxa"/>
            <w:tcBorders>
              <w:top w:val="nil"/>
            </w:tcBorders>
          </w:tcPr>
          <w:p w14:paraId="620DA4FA" w14:textId="77777777" w:rsidR="00703261" w:rsidRDefault="00093076">
            <w:pPr>
              <w:pStyle w:val="TableParagraph"/>
              <w:spacing w:before="15"/>
              <w:ind w:left="339"/>
              <w:rPr>
                <w:b/>
                <w:sz w:val="24"/>
              </w:rPr>
            </w:pPr>
            <w:r>
              <w:rPr>
                <w:b/>
                <w:sz w:val="24"/>
              </w:rPr>
              <w:t>ресурсы</w:t>
            </w:r>
          </w:p>
        </w:tc>
      </w:tr>
      <w:tr w:rsidR="00703261" w14:paraId="5589845C" w14:textId="77777777">
        <w:trPr>
          <w:trHeight w:val="364"/>
        </w:trPr>
        <w:tc>
          <w:tcPr>
            <w:tcW w:w="14360" w:type="dxa"/>
            <w:gridSpan w:val="7"/>
          </w:tcPr>
          <w:p w14:paraId="636C8725" w14:textId="77777777" w:rsidR="00703261" w:rsidRDefault="00093076">
            <w:pPr>
              <w:pStyle w:val="TableParagraph"/>
              <w:spacing w:before="42"/>
              <w:ind w:left="343"/>
              <w:rPr>
                <w:b/>
                <w:sz w:val="24"/>
              </w:rPr>
            </w:pPr>
            <w:r>
              <w:rPr>
                <w:b/>
                <w:sz w:val="24"/>
              </w:rPr>
              <w:t>Раздел</w:t>
            </w:r>
            <w:r>
              <w:rPr>
                <w:b/>
                <w:spacing w:val="-10"/>
                <w:sz w:val="24"/>
              </w:rPr>
              <w:t xml:space="preserve"> </w:t>
            </w:r>
            <w:r>
              <w:rPr>
                <w:b/>
                <w:sz w:val="24"/>
              </w:rPr>
              <w:t>1.</w:t>
            </w:r>
            <w:r>
              <w:rPr>
                <w:b/>
                <w:spacing w:val="-3"/>
                <w:sz w:val="24"/>
              </w:rPr>
              <w:t xml:space="preserve"> </w:t>
            </w:r>
            <w:r>
              <w:rPr>
                <w:b/>
                <w:sz w:val="24"/>
              </w:rPr>
              <w:t>Человек</w:t>
            </w:r>
            <w:r>
              <w:rPr>
                <w:b/>
                <w:spacing w:val="-5"/>
                <w:sz w:val="24"/>
              </w:rPr>
              <w:t xml:space="preserve"> </w:t>
            </w:r>
            <w:r>
              <w:rPr>
                <w:b/>
                <w:sz w:val="24"/>
              </w:rPr>
              <w:t>и</w:t>
            </w:r>
            <w:r>
              <w:rPr>
                <w:b/>
                <w:spacing w:val="-4"/>
                <w:sz w:val="24"/>
              </w:rPr>
              <w:t xml:space="preserve"> </w:t>
            </w:r>
            <w:r>
              <w:rPr>
                <w:b/>
                <w:sz w:val="24"/>
              </w:rPr>
              <w:t>общество</w:t>
            </w:r>
          </w:p>
        </w:tc>
      </w:tr>
      <w:tr w:rsidR="00703261" w14:paraId="0845A2B5" w14:textId="77777777">
        <w:trPr>
          <w:trHeight w:val="359"/>
        </w:trPr>
        <w:tc>
          <w:tcPr>
            <w:tcW w:w="1121" w:type="dxa"/>
          </w:tcPr>
          <w:p w14:paraId="17A7A92C" w14:textId="77777777" w:rsidR="00703261" w:rsidRDefault="00093076">
            <w:pPr>
              <w:pStyle w:val="TableParagraph"/>
              <w:spacing w:before="23"/>
              <w:ind w:left="208"/>
              <w:rPr>
                <w:sz w:val="24"/>
              </w:rPr>
            </w:pPr>
            <w:r>
              <w:rPr>
                <w:sz w:val="24"/>
              </w:rPr>
              <w:t>1.1</w:t>
            </w:r>
          </w:p>
        </w:tc>
        <w:tc>
          <w:tcPr>
            <w:tcW w:w="6252" w:type="dxa"/>
            <w:gridSpan w:val="2"/>
          </w:tcPr>
          <w:p w14:paraId="1611B81B" w14:textId="77777777" w:rsidR="00703261" w:rsidRDefault="00093076">
            <w:pPr>
              <w:pStyle w:val="TableParagraph"/>
              <w:spacing w:before="23"/>
              <w:ind w:left="340"/>
              <w:rPr>
                <w:sz w:val="24"/>
              </w:rPr>
            </w:pPr>
            <w:r>
              <w:rPr>
                <w:sz w:val="24"/>
              </w:rPr>
              <w:t>Школа.</w:t>
            </w:r>
            <w:r>
              <w:rPr>
                <w:spacing w:val="-10"/>
                <w:sz w:val="24"/>
              </w:rPr>
              <w:t xml:space="preserve"> </w:t>
            </w:r>
            <w:r>
              <w:rPr>
                <w:sz w:val="24"/>
              </w:rPr>
              <w:t>Школьная</w:t>
            </w:r>
            <w:r>
              <w:rPr>
                <w:spacing w:val="-9"/>
                <w:sz w:val="24"/>
              </w:rPr>
              <w:t xml:space="preserve"> </w:t>
            </w:r>
            <w:r>
              <w:rPr>
                <w:sz w:val="24"/>
              </w:rPr>
              <w:t>жизнь.</w:t>
            </w:r>
          </w:p>
        </w:tc>
        <w:tc>
          <w:tcPr>
            <w:tcW w:w="1565" w:type="dxa"/>
          </w:tcPr>
          <w:p w14:paraId="40D0A359" w14:textId="77777777" w:rsidR="00703261" w:rsidRDefault="00093076">
            <w:pPr>
              <w:pStyle w:val="TableParagraph"/>
              <w:spacing w:before="23"/>
              <w:ind w:left="300"/>
              <w:rPr>
                <w:sz w:val="24"/>
              </w:rPr>
            </w:pPr>
            <w:r>
              <w:rPr>
                <w:sz w:val="24"/>
              </w:rPr>
              <w:t>3</w:t>
            </w:r>
          </w:p>
        </w:tc>
        <w:tc>
          <w:tcPr>
            <w:tcW w:w="1843" w:type="dxa"/>
          </w:tcPr>
          <w:p w14:paraId="1F17685F" w14:textId="77777777" w:rsidR="00703261" w:rsidRDefault="00703261">
            <w:pPr>
              <w:pStyle w:val="TableParagraph"/>
              <w:rPr>
                <w:sz w:val="24"/>
              </w:rPr>
            </w:pPr>
          </w:p>
        </w:tc>
        <w:tc>
          <w:tcPr>
            <w:tcW w:w="1911" w:type="dxa"/>
          </w:tcPr>
          <w:p w14:paraId="600BD296" w14:textId="77777777" w:rsidR="00703261" w:rsidRDefault="00703261">
            <w:pPr>
              <w:pStyle w:val="TableParagraph"/>
              <w:rPr>
                <w:sz w:val="24"/>
              </w:rPr>
            </w:pPr>
          </w:p>
        </w:tc>
        <w:tc>
          <w:tcPr>
            <w:tcW w:w="1668" w:type="dxa"/>
          </w:tcPr>
          <w:p w14:paraId="409AA8AC" w14:textId="77777777" w:rsidR="00703261" w:rsidRDefault="00703261">
            <w:pPr>
              <w:pStyle w:val="TableParagraph"/>
              <w:rPr>
                <w:sz w:val="24"/>
              </w:rPr>
            </w:pPr>
          </w:p>
        </w:tc>
      </w:tr>
      <w:tr w:rsidR="00703261" w14:paraId="0AC57E98" w14:textId="77777777">
        <w:trPr>
          <w:trHeight w:val="362"/>
        </w:trPr>
        <w:tc>
          <w:tcPr>
            <w:tcW w:w="1121" w:type="dxa"/>
          </w:tcPr>
          <w:p w14:paraId="727FB385" w14:textId="77777777" w:rsidR="00703261" w:rsidRDefault="00093076">
            <w:pPr>
              <w:pStyle w:val="TableParagraph"/>
              <w:spacing w:before="25"/>
              <w:ind w:left="208"/>
              <w:rPr>
                <w:sz w:val="24"/>
              </w:rPr>
            </w:pPr>
            <w:r>
              <w:rPr>
                <w:sz w:val="24"/>
              </w:rPr>
              <w:t>1.2</w:t>
            </w:r>
          </w:p>
        </w:tc>
        <w:tc>
          <w:tcPr>
            <w:tcW w:w="6252" w:type="dxa"/>
            <w:gridSpan w:val="2"/>
          </w:tcPr>
          <w:p w14:paraId="2816F73E" w14:textId="77777777" w:rsidR="00703261" w:rsidRDefault="00093076">
            <w:pPr>
              <w:pStyle w:val="TableParagraph"/>
              <w:spacing w:before="25"/>
              <w:ind w:left="340"/>
              <w:rPr>
                <w:sz w:val="24"/>
              </w:rPr>
            </w:pPr>
            <w:r>
              <w:rPr>
                <w:spacing w:val="-1"/>
                <w:sz w:val="24"/>
              </w:rPr>
              <w:t>Семья.</w:t>
            </w:r>
            <w:r>
              <w:rPr>
                <w:spacing w:val="-14"/>
                <w:sz w:val="24"/>
              </w:rPr>
              <w:t xml:space="preserve"> </w:t>
            </w:r>
            <w:r>
              <w:rPr>
                <w:spacing w:val="-1"/>
                <w:sz w:val="24"/>
              </w:rPr>
              <w:t>Взаимоотношения</w:t>
            </w:r>
            <w:r>
              <w:rPr>
                <w:spacing w:val="-5"/>
                <w:sz w:val="24"/>
              </w:rPr>
              <w:t xml:space="preserve"> </w:t>
            </w:r>
            <w:r>
              <w:rPr>
                <w:sz w:val="24"/>
              </w:rPr>
              <w:t>и</w:t>
            </w:r>
            <w:r>
              <w:rPr>
                <w:spacing w:val="-8"/>
                <w:sz w:val="24"/>
              </w:rPr>
              <w:t xml:space="preserve"> </w:t>
            </w:r>
            <w:r>
              <w:rPr>
                <w:sz w:val="24"/>
              </w:rPr>
              <w:t>взаимопомощь</w:t>
            </w:r>
            <w:r>
              <w:rPr>
                <w:spacing w:val="-4"/>
                <w:sz w:val="24"/>
              </w:rPr>
              <w:t xml:space="preserve"> </w:t>
            </w:r>
            <w:r>
              <w:rPr>
                <w:sz w:val="24"/>
              </w:rPr>
              <w:t>в</w:t>
            </w:r>
            <w:r>
              <w:rPr>
                <w:spacing w:val="-10"/>
                <w:sz w:val="24"/>
              </w:rPr>
              <w:t xml:space="preserve"> </w:t>
            </w:r>
            <w:r>
              <w:rPr>
                <w:sz w:val="24"/>
              </w:rPr>
              <w:t>семье.</w:t>
            </w:r>
          </w:p>
        </w:tc>
        <w:tc>
          <w:tcPr>
            <w:tcW w:w="1565" w:type="dxa"/>
          </w:tcPr>
          <w:p w14:paraId="1417DE2B" w14:textId="77777777" w:rsidR="00703261" w:rsidRDefault="00093076">
            <w:pPr>
              <w:pStyle w:val="TableParagraph"/>
              <w:spacing w:before="25"/>
              <w:ind w:left="300"/>
              <w:rPr>
                <w:sz w:val="24"/>
              </w:rPr>
            </w:pPr>
            <w:r>
              <w:rPr>
                <w:sz w:val="24"/>
              </w:rPr>
              <w:t>2</w:t>
            </w:r>
          </w:p>
        </w:tc>
        <w:tc>
          <w:tcPr>
            <w:tcW w:w="1843" w:type="dxa"/>
          </w:tcPr>
          <w:p w14:paraId="72B2C686" w14:textId="77777777" w:rsidR="00703261" w:rsidRDefault="00703261">
            <w:pPr>
              <w:pStyle w:val="TableParagraph"/>
              <w:rPr>
                <w:sz w:val="24"/>
              </w:rPr>
            </w:pPr>
          </w:p>
        </w:tc>
        <w:tc>
          <w:tcPr>
            <w:tcW w:w="1911" w:type="dxa"/>
          </w:tcPr>
          <w:p w14:paraId="4F76F7A4" w14:textId="77777777" w:rsidR="00703261" w:rsidRDefault="00703261">
            <w:pPr>
              <w:pStyle w:val="TableParagraph"/>
              <w:rPr>
                <w:sz w:val="24"/>
              </w:rPr>
            </w:pPr>
          </w:p>
        </w:tc>
        <w:tc>
          <w:tcPr>
            <w:tcW w:w="1668" w:type="dxa"/>
          </w:tcPr>
          <w:p w14:paraId="22073D40" w14:textId="77777777" w:rsidR="00703261" w:rsidRDefault="00703261">
            <w:pPr>
              <w:pStyle w:val="TableParagraph"/>
              <w:rPr>
                <w:sz w:val="24"/>
              </w:rPr>
            </w:pPr>
          </w:p>
        </w:tc>
      </w:tr>
      <w:tr w:rsidR="00703261" w14:paraId="3DCF4CC9" w14:textId="77777777">
        <w:trPr>
          <w:trHeight w:val="362"/>
        </w:trPr>
        <w:tc>
          <w:tcPr>
            <w:tcW w:w="1121" w:type="dxa"/>
          </w:tcPr>
          <w:p w14:paraId="5596457D" w14:textId="77777777" w:rsidR="00703261" w:rsidRDefault="00093076">
            <w:pPr>
              <w:pStyle w:val="TableParagraph"/>
              <w:spacing w:before="28"/>
              <w:ind w:left="208"/>
              <w:rPr>
                <w:sz w:val="24"/>
              </w:rPr>
            </w:pPr>
            <w:r>
              <w:rPr>
                <w:sz w:val="24"/>
              </w:rPr>
              <w:t>1.3</w:t>
            </w:r>
          </w:p>
        </w:tc>
        <w:tc>
          <w:tcPr>
            <w:tcW w:w="6252" w:type="dxa"/>
            <w:gridSpan w:val="2"/>
          </w:tcPr>
          <w:p w14:paraId="00F4B610" w14:textId="77777777" w:rsidR="00703261" w:rsidRDefault="00093076">
            <w:pPr>
              <w:pStyle w:val="TableParagraph"/>
              <w:spacing w:before="28"/>
              <w:ind w:left="340"/>
              <w:rPr>
                <w:sz w:val="24"/>
              </w:rPr>
            </w:pPr>
            <w:r>
              <w:rPr>
                <w:sz w:val="24"/>
              </w:rPr>
              <w:t>Россия</w:t>
            </w:r>
            <w:r>
              <w:rPr>
                <w:spacing w:val="-7"/>
                <w:sz w:val="24"/>
              </w:rPr>
              <w:t xml:space="preserve"> </w:t>
            </w:r>
            <w:r>
              <w:rPr>
                <w:sz w:val="24"/>
              </w:rPr>
              <w:t>-</w:t>
            </w:r>
            <w:r>
              <w:rPr>
                <w:spacing w:val="-8"/>
                <w:sz w:val="24"/>
              </w:rPr>
              <w:t xml:space="preserve"> </w:t>
            </w:r>
            <w:r>
              <w:rPr>
                <w:sz w:val="24"/>
              </w:rPr>
              <w:t>наша</w:t>
            </w:r>
            <w:r>
              <w:rPr>
                <w:spacing w:val="-10"/>
                <w:sz w:val="24"/>
              </w:rPr>
              <w:t xml:space="preserve"> </w:t>
            </w:r>
            <w:r>
              <w:rPr>
                <w:sz w:val="24"/>
              </w:rPr>
              <w:t>Родина.</w:t>
            </w:r>
          </w:p>
        </w:tc>
        <w:tc>
          <w:tcPr>
            <w:tcW w:w="1565" w:type="dxa"/>
          </w:tcPr>
          <w:p w14:paraId="46F93BA2" w14:textId="77777777" w:rsidR="00703261" w:rsidRDefault="00093076">
            <w:pPr>
              <w:pStyle w:val="TableParagraph"/>
              <w:spacing w:before="28"/>
              <w:ind w:left="113"/>
              <w:rPr>
                <w:sz w:val="24"/>
              </w:rPr>
            </w:pPr>
            <w:r>
              <w:rPr>
                <w:sz w:val="24"/>
              </w:rPr>
              <w:t>11</w:t>
            </w:r>
          </w:p>
        </w:tc>
        <w:tc>
          <w:tcPr>
            <w:tcW w:w="1843" w:type="dxa"/>
          </w:tcPr>
          <w:p w14:paraId="62719C0E" w14:textId="77777777" w:rsidR="00703261" w:rsidRDefault="00703261">
            <w:pPr>
              <w:pStyle w:val="TableParagraph"/>
              <w:rPr>
                <w:sz w:val="24"/>
              </w:rPr>
            </w:pPr>
          </w:p>
        </w:tc>
        <w:tc>
          <w:tcPr>
            <w:tcW w:w="1911" w:type="dxa"/>
          </w:tcPr>
          <w:p w14:paraId="3B7CA119" w14:textId="77777777" w:rsidR="00703261" w:rsidRDefault="00703261">
            <w:pPr>
              <w:pStyle w:val="TableParagraph"/>
              <w:rPr>
                <w:sz w:val="24"/>
              </w:rPr>
            </w:pPr>
          </w:p>
        </w:tc>
        <w:tc>
          <w:tcPr>
            <w:tcW w:w="1668" w:type="dxa"/>
          </w:tcPr>
          <w:p w14:paraId="373D1805" w14:textId="77777777" w:rsidR="00703261" w:rsidRDefault="00703261">
            <w:pPr>
              <w:pStyle w:val="TableParagraph"/>
              <w:rPr>
                <w:sz w:val="24"/>
              </w:rPr>
            </w:pPr>
          </w:p>
        </w:tc>
      </w:tr>
      <w:tr w:rsidR="00703261" w14:paraId="1A99E1DF" w14:textId="77777777">
        <w:trPr>
          <w:trHeight w:val="554"/>
        </w:trPr>
        <w:tc>
          <w:tcPr>
            <w:tcW w:w="7373" w:type="dxa"/>
            <w:gridSpan w:val="3"/>
          </w:tcPr>
          <w:p w14:paraId="54C1941C" w14:textId="77777777" w:rsidR="00703261" w:rsidRDefault="00093076">
            <w:pPr>
              <w:pStyle w:val="TableParagraph"/>
              <w:spacing w:before="119"/>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65" w:type="dxa"/>
          </w:tcPr>
          <w:p w14:paraId="215BCEE4" w14:textId="77777777" w:rsidR="00703261" w:rsidRDefault="00093076">
            <w:pPr>
              <w:pStyle w:val="TableParagraph"/>
              <w:spacing w:before="119"/>
              <w:ind w:left="113"/>
              <w:rPr>
                <w:sz w:val="24"/>
              </w:rPr>
            </w:pPr>
            <w:r>
              <w:rPr>
                <w:sz w:val="24"/>
              </w:rPr>
              <w:t>16</w:t>
            </w:r>
          </w:p>
        </w:tc>
        <w:tc>
          <w:tcPr>
            <w:tcW w:w="5422" w:type="dxa"/>
            <w:gridSpan w:val="3"/>
          </w:tcPr>
          <w:p w14:paraId="5A1CB6B3" w14:textId="77777777" w:rsidR="00703261" w:rsidRDefault="00703261">
            <w:pPr>
              <w:pStyle w:val="TableParagraph"/>
              <w:rPr>
                <w:sz w:val="24"/>
              </w:rPr>
            </w:pPr>
          </w:p>
        </w:tc>
      </w:tr>
      <w:tr w:rsidR="00703261" w14:paraId="336DB79D" w14:textId="77777777">
        <w:trPr>
          <w:trHeight w:val="360"/>
        </w:trPr>
        <w:tc>
          <w:tcPr>
            <w:tcW w:w="14360" w:type="dxa"/>
            <w:gridSpan w:val="7"/>
          </w:tcPr>
          <w:p w14:paraId="1C7AF09F" w14:textId="77777777" w:rsidR="00703261" w:rsidRDefault="00093076">
            <w:pPr>
              <w:pStyle w:val="TableParagraph"/>
              <w:spacing w:before="38"/>
              <w:ind w:left="343"/>
              <w:rPr>
                <w:b/>
                <w:sz w:val="24"/>
              </w:rPr>
            </w:pPr>
            <w:r>
              <w:rPr>
                <w:b/>
                <w:sz w:val="24"/>
              </w:rPr>
              <w:t>Раздел</w:t>
            </w:r>
            <w:r>
              <w:rPr>
                <w:b/>
                <w:spacing w:val="-9"/>
                <w:sz w:val="24"/>
              </w:rPr>
              <w:t xml:space="preserve"> </w:t>
            </w:r>
            <w:r>
              <w:rPr>
                <w:b/>
                <w:sz w:val="24"/>
              </w:rPr>
              <w:t>2.</w:t>
            </w:r>
            <w:r>
              <w:rPr>
                <w:b/>
                <w:spacing w:val="-1"/>
                <w:sz w:val="24"/>
              </w:rPr>
              <w:t xml:space="preserve"> </w:t>
            </w:r>
            <w:r>
              <w:rPr>
                <w:b/>
                <w:sz w:val="24"/>
              </w:rPr>
              <w:t>Человек</w:t>
            </w:r>
            <w:r>
              <w:rPr>
                <w:b/>
                <w:spacing w:val="-4"/>
                <w:sz w:val="24"/>
              </w:rPr>
              <w:t xml:space="preserve"> </w:t>
            </w:r>
            <w:r>
              <w:rPr>
                <w:b/>
                <w:sz w:val="24"/>
              </w:rPr>
              <w:t>и</w:t>
            </w:r>
            <w:r>
              <w:rPr>
                <w:b/>
                <w:spacing w:val="-2"/>
                <w:sz w:val="24"/>
              </w:rPr>
              <w:t xml:space="preserve"> </w:t>
            </w:r>
            <w:r>
              <w:rPr>
                <w:b/>
                <w:sz w:val="24"/>
              </w:rPr>
              <w:t>природа</w:t>
            </w:r>
          </w:p>
        </w:tc>
      </w:tr>
      <w:tr w:rsidR="00703261" w14:paraId="4BBCE166" w14:textId="77777777">
        <w:trPr>
          <w:trHeight w:val="679"/>
        </w:trPr>
        <w:tc>
          <w:tcPr>
            <w:tcW w:w="1121" w:type="dxa"/>
          </w:tcPr>
          <w:p w14:paraId="1329D030" w14:textId="77777777" w:rsidR="00703261" w:rsidRDefault="00093076">
            <w:pPr>
              <w:pStyle w:val="TableParagraph"/>
              <w:spacing w:before="186"/>
              <w:ind w:left="208"/>
              <w:rPr>
                <w:sz w:val="24"/>
              </w:rPr>
            </w:pPr>
            <w:r>
              <w:rPr>
                <w:sz w:val="24"/>
              </w:rPr>
              <w:t>2.1</w:t>
            </w:r>
          </w:p>
        </w:tc>
        <w:tc>
          <w:tcPr>
            <w:tcW w:w="6252" w:type="dxa"/>
            <w:gridSpan w:val="2"/>
          </w:tcPr>
          <w:p w14:paraId="46248639" w14:textId="77777777" w:rsidR="00703261" w:rsidRDefault="00093076">
            <w:pPr>
              <w:pStyle w:val="TableParagraph"/>
              <w:spacing w:before="30" w:line="268" w:lineRule="auto"/>
              <w:ind w:left="340" w:right="679"/>
              <w:rPr>
                <w:sz w:val="24"/>
              </w:rPr>
            </w:pPr>
            <w:r>
              <w:rPr>
                <w:sz w:val="24"/>
              </w:rPr>
              <w:t>Природа</w:t>
            </w:r>
            <w:r>
              <w:rPr>
                <w:spacing w:val="26"/>
                <w:sz w:val="24"/>
              </w:rPr>
              <w:t xml:space="preserve"> </w:t>
            </w:r>
            <w:r>
              <w:rPr>
                <w:sz w:val="24"/>
              </w:rPr>
              <w:t>-</w:t>
            </w:r>
            <w:r>
              <w:rPr>
                <w:spacing w:val="26"/>
                <w:sz w:val="24"/>
              </w:rPr>
              <w:t xml:space="preserve"> </w:t>
            </w:r>
            <w:r>
              <w:rPr>
                <w:sz w:val="24"/>
              </w:rPr>
              <w:t>среда</w:t>
            </w:r>
            <w:r>
              <w:rPr>
                <w:spacing w:val="27"/>
                <w:sz w:val="24"/>
              </w:rPr>
              <w:t xml:space="preserve"> </w:t>
            </w:r>
            <w:r>
              <w:rPr>
                <w:sz w:val="24"/>
              </w:rPr>
              <w:t>обитания</w:t>
            </w:r>
            <w:r>
              <w:rPr>
                <w:spacing w:val="32"/>
                <w:sz w:val="24"/>
              </w:rPr>
              <w:t xml:space="preserve"> </w:t>
            </w:r>
            <w:r>
              <w:rPr>
                <w:sz w:val="24"/>
              </w:rPr>
              <w:t>человека.</w:t>
            </w:r>
            <w:r>
              <w:rPr>
                <w:spacing w:val="30"/>
                <w:sz w:val="24"/>
              </w:rPr>
              <w:t xml:space="preserve"> </w:t>
            </w:r>
            <w:r>
              <w:rPr>
                <w:sz w:val="24"/>
              </w:rPr>
              <w:t>Взаимосвязи</w:t>
            </w:r>
            <w:r>
              <w:rPr>
                <w:spacing w:val="-57"/>
                <w:sz w:val="24"/>
              </w:rPr>
              <w:t xml:space="preserve"> </w:t>
            </w:r>
            <w:r>
              <w:rPr>
                <w:sz w:val="24"/>
              </w:rPr>
              <w:t>между</w:t>
            </w:r>
            <w:r>
              <w:rPr>
                <w:spacing w:val="-6"/>
                <w:sz w:val="24"/>
              </w:rPr>
              <w:t xml:space="preserve"> </w:t>
            </w:r>
            <w:r>
              <w:rPr>
                <w:sz w:val="24"/>
              </w:rPr>
              <w:t>человеком</w:t>
            </w:r>
            <w:r>
              <w:rPr>
                <w:spacing w:val="-1"/>
                <w:sz w:val="24"/>
              </w:rPr>
              <w:t xml:space="preserve"> </w:t>
            </w:r>
            <w:r>
              <w:rPr>
                <w:sz w:val="24"/>
              </w:rPr>
              <w:t>и природой.</w:t>
            </w:r>
          </w:p>
        </w:tc>
        <w:tc>
          <w:tcPr>
            <w:tcW w:w="1565" w:type="dxa"/>
          </w:tcPr>
          <w:p w14:paraId="023E08CF" w14:textId="77777777" w:rsidR="00703261" w:rsidRDefault="00093076">
            <w:pPr>
              <w:pStyle w:val="TableParagraph"/>
              <w:spacing w:before="186"/>
              <w:ind w:left="113"/>
              <w:rPr>
                <w:sz w:val="24"/>
              </w:rPr>
            </w:pPr>
            <w:r>
              <w:rPr>
                <w:sz w:val="24"/>
              </w:rPr>
              <w:t>13</w:t>
            </w:r>
          </w:p>
        </w:tc>
        <w:tc>
          <w:tcPr>
            <w:tcW w:w="1843" w:type="dxa"/>
          </w:tcPr>
          <w:p w14:paraId="20E4A759" w14:textId="77777777" w:rsidR="00703261" w:rsidRDefault="00703261">
            <w:pPr>
              <w:pStyle w:val="TableParagraph"/>
              <w:rPr>
                <w:sz w:val="24"/>
              </w:rPr>
            </w:pPr>
          </w:p>
        </w:tc>
        <w:tc>
          <w:tcPr>
            <w:tcW w:w="1911" w:type="dxa"/>
          </w:tcPr>
          <w:p w14:paraId="7EF4B302" w14:textId="77777777" w:rsidR="00703261" w:rsidRDefault="00703261">
            <w:pPr>
              <w:pStyle w:val="TableParagraph"/>
              <w:rPr>
                <w:sz w:val="24"/>
              </w:rPr>
            </w:pPr>
          </w:p>
        </w:tc>
        <w:tc>
          <w:tcPr>
            <w:tcW w:w="1668" w:type="dxa"/>
          </w:tcPr>
          <w:p w14:paraId="0C8454FB" w14:textId="77777777" w:rsidR="00703261" w:rsidRDefault="00703261">
            <w:pPr>
              <w:pStyle w:val="TableParagraph"/>
              <w:rPr>
                <w:sz w:val="24"/>
              </w:rPr>
            </w:pPr>
          </w:p>
        </w:tc>
      </w:tr>
      <w:tr w:rsidR="00703261" w14:paraId="13F69B33" w14:textId="77777777">
        <w:trPr>
          <w:trHeight w:val="362"/>
        </w:trPr>
        <w:tc>
          <w:tcPr>
            <w:tcW w:w="1121" w:type="dxa"/>
          </w:tcPr>
          <w:p w14:paraId="281FD315" w14:textId="77777777" w:rsidR="00703261" w:rsidRDefault="00093076">
            <w:pPr>
              <w:pStyle w:val="TableParagraph"/>
              <w:spacing w:before="30"/>
              <w:ind w:left="208"/>
              <w:rPr>
                <w:sz w:val="24"/>
              </w:rPr>
            </w:pPr>
            <w:r>
              <w:rPr>
                <w:sz w:val="24"/>
              </w:rPr>
              <w:t>2.2</w:t>
            </w:r>
          </w:p>
        </w:tc>
        <w:tc>
          <w:tcPr>
            <w:tcW w:w="6252" w:type="dxa"/>
            <w:gridSpan w:val="2"/>
          </w:tcPr>
          <w:p w14:paraId="67F19BFA" w14:textId="77777777" w:rsidR="00703261" w:rsidRDefault="00093076">
            <w:pPr>
              <w:pStyle w:val="TableParagraph"/>
              <w:spacing w:before="30"/>
              <w:ind w:left="340"/>
              <w:rPr>
                <w:sz w:val="24"/>
              </w:rPr>
            </w:pPr>
            <w:r>
              <w:rPr>
                <w:spacing w:val="-1"/>
                <w:sz w:val="24"/>
              </w:rPr>
              <w:t>Растительный</w:t>
            </w:r>
            <w:r>
              <w:rPr>
                <w:spacing w:val="-9"/>
                <w:sz w:val="24"/>
              </w:rPr>
              <w:t xml:space="preserve"> </w:t>
            </w:r>
            <w:r>
              <w:rPr>
                <w:spacing w:val="-1"/>
                <w:sz w:val="24"/>
              </w:rPr>
              <w:t>мир.</w:t>
            </w:r>
            <w:r>
              <w:rPr>
                <w:spacing w:val="-13"/>
                <w:sz w:val="24"/>
              </w:rPr>
              <w:t xml:space="preserve"> </w:t>
            </w:r>
            <w:r>
              <w:rPr>
                <w:spacing w:val="-1"/>
                <w:sz w:val="24"/>
              </w:rPr>
              <w:t>Растения</w:t>
            </w:r>
            <w:r>
              <w:rPr>
                <w:spacing w:val="-10"/>
                <w:sz w:val="24"/>
              </w:rPr>
              <w:t xml:space="preserve"> </w:t>
            </w:r>
            <w:r>
              <w:rPr>
                <w:sz w:val="24"/>
              </w:rPr>
              <w:t>ближайшего</w:t>
            </w:r>
            <w:r>
              <w:rPr>
                <w:spacing w:val="-11"/>
                <w:sz w:val="24"/>
              </w:rPr>
              <w:t xml:space="preserve"> </w:t>
            </w:r>
            <w:r>
              <w:rPr>
                <w:sz w:val="24"/>
              </w:rPr>
              <w:t>окружения.</w:t>
            </w:r>
          </w:p>
        </w:tc>
        <w:tc>
          <w:tcPr>
            <w:tcW w:w="1565" w:type="dxa"/>
          </w:tcPr>
          <w:p w14:paraId="3AF9AD5F" w14:textId="77777777" w:rsidR="00703261" w:rsidRDefault="00093076">
            <w:pPr>
              <w:pStyle w:val="TableParagraph"/>
              <w:spacing w:before="30"/>
              <w:ind w:left="300"/>
              <w:rPr>
                <w:sz w:val="24"/>
              </w:rPr>
            </w:pPr>
            <w:r>
              <w:rPr>
                <w:sz w:val="24"/>
              </w:rPr>
              <w:t>9</w:t>
            </w:r>
          </w:p>
        </w:tc>
        <w:tc>
          <w:tcPr>
            <w:tcW w:w="1843" w:type="dxa"/>
          </w:tcPr>
          <w:p w14:paraId="177CF067" w14:textId="77777777" w:rsidR="00703261" w:rsidRDefault="00703261">
            <w:pPr>
              <w:pStyle w:val="TableParagraph"/>
              <w:rPr>
                <w:sz w:val="24"/>
              </w:rPr>
            </w:pPr>
          </w:p>
        </w:tc>
        <w:tc>
          <w:tcPr>
            <w:tcW w:w="1911" w:type="dxa"/>
          </w:tcPr>
          <w:p w14:paraId="2F1F5F8F" w14:textId="77777777" w:rsidR="00703261" w:rsidRDefault="00703261">
            <w:pPr>
              <w:pStyle w:val="TableParagraph"/>
              <w:rPr>
                <w:sz w:val="24"/>
              </w:rPr>
            </w:pPr>
          </w:p>
        </w:tc>
        <w:tc>
          <w:tcPr>
            <w:tcW w:w="1668" w:type="dxa"/>
          </w:tcPr>
          <w:p w14:paraId="61A1B701" w14:textId="77777777" w:rsidR="00703261" w:rsidRDefault="00703261">
            <w:pPr>
              <w:pStyle w:val="TableParagraph"/>
              <w:rPr>
                <w:sz w:val="24"/>
              </w:rPr>
            </w:pPr>
          </w:p>
        </w:tc>
      </w:tr>
      <w:tr w:rsidR="00703261" w14:paraId="2E52C2D7" w14:textId="77777777">
        <w:trPr>
          <w:trHeight w:val="362"/>
        </w:trPr>
        <w:tc>
          <w:tcPr>
            <w:tcW w:w="1121" w:type="dxa"/>
          </w:tcPr>
          <w:p w14:paraId="76ACB456" w14:textId="77777777" w:rsidR="00703261" w:rsidRDefault="00093076">
            <w:pPr>
              <w:pStyle w:val="TableParagraph"/>
              <w:spacing w:before="28"/>
              <w:ind w:left="208"/>
              <w:rPr>
                <w:sz w:val="24"/>
              </w:rPr>
            </w:pPr>
            <w:r>
              <w:rPr>
                <w:sz w:val="24"/>
              </w:rPr>
              <w:t>2.3</w:t>
            </w:r>
          </w:p>
        </w:tc>
        <w:tc>
          <w:tcPr>
            <w:tcW w:w="6252" w:type="dxa"/>
            <w:gridSpan w:val="2"/>
          </w:tcPr>
          <w:p w14:paraId="5A8F4C04" w14:textId="77777777" w:rsidR="00703261" w:rsidRDefault="00093076">
            <w:pPr>
              <w:pStyle w:val="TableParagraph"/>
              <w:spacing w:before="28"/>
              <w:ind w:left="340"/>
              <w:rPr>
                <w:sz w:val="24"/>
              </w:rPr>
            </w:pPr>
            <w:r>
              <w:rPr>
                <w:spacing w:val="-1"/>
                <w:sz w:val="24"/>
              </w:rPr>
              <w:t>Мир</w:t>
            </w:r>
            <w:r>
              <w:rPr>
                <w:spacing w:val="-10"/>
                <w:sz w:val="24"/>
              </w:rPr>
              <w:t xml:space="preserve"> </w:t>
            </w:r>
            <w:r>
              <w:rPr>
                <w:spacing w:val="-1"/>
                <w:sz w:val="24"/>
              </w:rPr>
              <w:t>животных.</w:t>
            </w:r>
            <w:r>
              <w:rPr>
                <w:spacing w:val="-12"/>
                <w:sz w:val="24"/>
              </w:rPr>
              <w:t xml:space="preserve"> </w:t>
            </w:r>
            <w:r>
              <w:rPr>
                <w:sz w:val="24"/>
              </w:rPr>
              <w:t>Разные</w:t>
            </w:r>
            <w:r>
              <w:rPr>
                <w:spacing w:val="-14"/>
                <w:sz w:val="24"/>
              </w:rPr>
              <w:t xml:space="preserve"> </w:t>
            </w:r>
            <w:r>
              <w:rPr>
                <w:sz w:val="24"/>
              </w:rPr>
              <w:t>группы</w:t>
            </w:r>
            <w:r>
              <w:rPr>
                <w:spacing w:val="-5"/>
                <w:sz w:val="24"/>
              </w:rPr>
              <w:t xml:space="preserve"> </w:t>
            </w:r>
            <w:r>
              <w:rPr>
                <w:sz w:val="24"/>
              </w:rPr>
              <w:t>животных.</w:t>
            </w:r>
          </w:p>
        </w:tc>
        <w:tc>
          <w:tcPr>
            <w:tcW w:w="1565" w:type="dxa"/>
          </w:tcPr>
          <w:p w14:paraId="46640A32" w14:textId="77777777" w:rsidR="00703261" w:rsidRDefault="00093076">
            <w:pPr>
              <w:pStyle w:val="TableParagraph"/>
              <w:spacing w:before="28"/>
              <w:ind w:left="113"/>
              <w:rPr>
                <w:sz w:val="24"/>
              </w:rPr>
            </w:pPr>
            <w:r>
              <w:rPr>
                <w:sz w:val="24"/>
              </w:rPr>
              <w:t>15</w:t>
            </w:r>
          </w:p>
        </w:tc>
        <w:tc>
          <w:tcPr>
            <w:tcW w:w="1843" w:type="dxa"/>
          </w:tcPr>
          <w:p w14:paraId="06E80AB7" w14:textId="77777777" w:rsidR="00703261" w:rsidRDefault="00703261">
            <w:pPr>
              <w:pStyle w:val="TableParagraph"/>
              <w:rPr>
                <w:sz w:val="24"/>
              </w:rPr>
            </w:pPr>
          </w:p>
        </w:tc>
        <w:tc>
          <w:tcPr>
            <w:tcW w:w="1911" w:type="dxa"/>
          </w:tcPr>
          <w:p w14:paraId="0EEFCD33" w14:textId="77777777" w:rsidR="00703261" w:rsidRDefault="00703261">
            <w:pPr>
              <w:pStyle w:val="TableParagraph"/>
              <w:rPr>
                <w:sz w:val="24"/>
              </w:rPr>
            </w:pPr>
          </w:p>
        </w:tc>
        <w:tc>
          <w:tcPr>
            <w:tcW w:w="1668" w:type="dxa"/>
          </w:tcPr>
          <w:p w14:paraId="209FD247" w14:textId="77777777" w:rsidR="00703261" w:rsidRDefault="00703261">
            <w:pPr>
              <w:pStyle w:val="TableParagraph"/>
              <w:rPr>
                <w:sz w:val="24"/>
              </w:rPr>
            </w:pPr>
          </w:p>
        </w:tc>
      </w:tr>
      <w:tr w:rsidR="00703261" w14:paraId="0D45A058" w14:textId="77777777">
        <w:trPr>
          <w:trHeight w:val="551"/>
        </w:trPr>
        <w:tc>
          <w:tcPr>
            <w:tcW w:w="7373" w:type="dxa"/>
            <w:gridSpan w:val="3"/>
          </w:tcPr>
          <w:p w14:paraId="38096BCD" w14:textId="77777777" w:rsidR="00703261" w:rsidRDefault="00093076">
            <w:pPr>
              <w:pStyle w:val="TableParagraph"/>
              <w:spacing w:before="124"/>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65" w:type="dxa"/>
          </w:tcPr>
          <w:p w14:paraId="5C796C11" w14:textId="77777777" w:rsidR="00703261" w:rsidRDefault="00093076">
            <w:pPr>
              <w:pStyle w:val="TableParagraph"/>
              <w:spacing w:before="124"/>
              <w:ind w:left="113"/>
              <w:rPr>
                <w:sz w:val="24"/>
              </w:rPr>
            </w:pPr>
            <w:r>
              <w:rPr>
                <w:sz w:val="24"/>
              </w:rPr>
              <w:t>37</w:t>
            </w:r>
          </w:p>
        </w:tc>
        <w:tc>
          <w:tcPr>
            <w:tcW w:w="5422" w:type="dxa"/>
            <w:gridSpan w:val="3"/>
          </w:tcPr>
          <w:p w14:paraId="3933A4CA" w14:textId="77777777" w:rsidR="00703261" w:rsidRDefault="00703261">
            <w:pPr>
              <w:pStyle w:val="TableParagraph"/>
              <w:rPr>
                <w:sz w:val="24"/>
              </w:rPr>
            </w:pPr>
          </w:p>
        </w:tc>
      </w:tr>
      <w:tr w:rsidR="00703261" w14:paraId="7E161D2D" w14:textId="77777777">
        <w:trPr>
          <w:trHeight w:val="362"/>
        </w:trPr>
        <w:tc>
          <w:tcPr>
            <w:tcW w:w="14360" w:type="dxa"/>
            <w:gridSpan w:val="7"/>
          </w:tcPr>
          <w:p w14:paraId="432503F8" w14:textId="77777777" w:rsidR="00703261" w:rsidRDefault="00093076">
            <w:pPr>
              <w:pStyle w:val="TableParagraph"/>
              <w:spacing w:before="45"/>
              <w:ind w:left="343"/>
              <w:rPr>
                <w:b/>
                <w:sz w:val="24"/>
              </w:rPr>
            </w:pPr>
            <w:r>
              <w:rPr>
                <w:b/>
                <w:sz w:val="24"/>
              </w:rPr>
              <w:t>Раздел</w:t>
            </w:r>
            <w:r>
              <w:rPr>
                <w:b/>
                <w:spacing w:val="-14"/>
                <w:sz w:val="24"/>
              </w:rPr>
              <w:t xml:space="preserve"> </w:t>
            </w:r>
            <w:r>
              <w:rPr>
                <w:b/>
                <w:sz w:val="24"/>
              </w:rPr>
              <w:t>3.</w:t>
            </w:r>
            <w:r>
              <w:rPr>
                <w:b/>
                <w:spacing w:val="-13"/>
                <w:sz w:val="24"/>
              </w:rPr>
              <w:t xml:space="preserve"> </w:t>
            </w:r>
            <w:r>
              <w:rPr>
                <w:b/>
                <w:sz w:val="24"/>
              </w:rPr>
              <w:t>Правила</w:t>
            </w:r>
            <w:r>
              <w:rPr>
                <w:b/>
                <w:spacing w:val="-13"/>
                <w:sz w:val="24"/>
              </w:rPr>
              <w:t xml:space="preserve"> </w:t>
            </w:r>
            <w:r>
              <w:rPr>
                <w:b/>
                <w:sz w:val="24"/>
              </w:rPr>
              <w:t>безопасной</w:t>
            </w:r>
            <w:r>
              <w:rPr>
                <w:b/>
                <w:spacing w:val="-10"/>
                <w:sz w:val="24"/>
              </w:rPr>
              <w:t xml:space="preserve"> </w:t>
            </w:r>
            <w:r>
              <w:rPr>
                <w:b/>
                <w:sz w:val="24"/>
              </w:rPr>
              <w:t>жизнедеятельности</w:t>
            </w:r>
          </w:p>
        </w:tc>
      </w:tr>
      <w:tr w:rsidR="00703261" w14:paraId="0E6667B5" w14:textId="77777777">
        <w:trPr>
          <w:trHeight w:val="362"/>
        </w:trPr>
        <w:tc>
          <w:tcPr>
            <w:tcW w:w="1121" w:type="dxa"/>
          </w:tcPr>
          <w:p w14:paraId="316A509E" w14:textId="77777777" w:rsidR="00703261" w:rsidRDefault="00093076">
            <w:pPr>
              <w:pStyle w:val="TableParagraph"/>
              <w:spacing w:before="28"/>
              <w:ind w:left="208"/>
              <w:rPr>
                <w:sz w:val="24"/>
              </w:rPr>
            </w:pPr>
            <w:r>
              <w:rPr>
                <w:sz w:val="24"/>
              </w:rPr>
              <w:t>3.1</w:t>
            </w:r>
          </w:p>
        </w:tc>
        <w:tc>
          <w:tcPr>
            <w:tcW w:w="6252" w:type="dxa"/>
            <w:gridSpan w:val="2"/>
          </w:tcPr>
          <w:p w14:paraId="56A38E3F" w14:textId="77777777" w:rsidR="00703261" w:rsidRDefault="00093076">
            <w:pPr>
              <w:pStyle w:val="TableParagraph"/>
              <w:spacing w:before="28"/>
              <w:ind w:left="340"/>
              <w:rPr>
                <w:sz w:val="24"/>
              </w:rPr>
            </w:pPr>
            <w:r>
              <w:rPr>
                <w:sz w:val="24"/>
              </w:rPr>
              <w:t>Режим</w:t>
            </w:r>
            <w:r>
              <w:rPr>
                <w:spacing w:val="-13"/>
                <w:sz w:val="24"/>
              </w:rPr>
              <w:t xml:space="preserve"> </w:t>
            </w:r>
            <w:r>
              <w:rPr>
                <w:sz w:val="24"/>
              </w:rPr>
              <w:t>дня</w:t>
            </w:r>
            <w:r>
              <w:rPr>
                <w:spacing w:val="-8"/>
                <w:sz w:val="24"/>
              </w:rPr>
              <w:t xml:space="preserve"> </w:t>
            </w:r>
            <w:r>
              <w:rPr>
                <w:sz w:val="24"/>
              </w:rPr>
              <w:t>школьника.</w:t>
            </w:r>
          </w:p>
        </w:tc>
        <w:tc>
          <w:tcPr>
            <w:tcW w:w="1565" w:type="dxa"/>
          </w:tcPr>
          <w:p w14:paraId="5B94E05A" w14:textId="77777777" w:rsidR="00703261" w:rsidRDefault="00093076">
            <w:pPr>
              <w:pStyle w:val="TableParagraph"/>
              <w:spacing w:before="28"/>
              <w:ind w:left="300"/>
              <w:rPr>
                <w:sz w:val="24"/>
              </w:rPr>
            </w:pPr>
            <w:r>
              <w:rPr>
                <w:sz w:val="24"/>
              </w:rPr>
              <w:t>3</w:t>
            </w:r>
          </w:p>
        </w:tc>
        <w:tc>
          <w:tcPr>
            <w:tcW w:w="1843" w:type="dxa"/>
          </w:tcPr>
          <w:p w14:paraId="796FB1E3" w14:textId="77777777" w:rsidR="00703261" w:rsidRDefault="00703261">
            <w:pPr>
              <w:pStyle w:val="TableParagraph"/>
              <w:rPr>
                <w:sz w:val="24"/>
              </w:rPr>
            </w:pPr>
          </w:p>
        </w:tc>
        <w:tc>
          <w:tcPr>
            <w:tcW w:w="1911" w:type="dxa"/>
          </w:tcPr>
          <w:p w14:paraId="4D083F76" w14:textId="77777777" w:rsidR="00703261" w:rsidRDefault="00703261">
            <w:pPr>
              <w:pStyle w:val="TableParagraph"/>
              <w:rPr>
                <w:sz w:val="24"/>
              </w:rPr>
            </w:pPr>
          </w:p>
        </w:tc>
        <w:tc>
          <w:tcPr>
            <w:tcW w:w="1668" w:type="dxa"/>
          </w:tcPr>
          <w:p w14:paraId="50775E38" w14:textId="77777777" w:rsidR="00703261" w:rsidRDefault="00703261">
            <w:pPr>
              <w:pStyle w:val="TableParagraph"/>
              <w:rPr>
                <w:sz w:val="24"/>
              </w:rPr>
            </w:pPr>
          </w:p>
        </w:tc>
      </w:tr>
      <w:tr w:rsidR="00703261" w14:paraId="4DDCDC37" w14:textId="77777777">
        <w:trPr>
          <w:trHeight w:val="959"/>
        </w:trPr>
        <w:tc>
          <w:tcPr>
            <w:tcW w:w="1121" w:type="dxa"/>
          </w:tcPr>
          <w:p w14:paraId="09A54AAC" w14:textId="77777777" w:rsidR="00703261" w:rsidRDefault="00093076">
            <w:pPr>
              <w:pStyle w:val="TableParagraph"/>
              <w:spacing w:before="184"/>
              <w:ind w:left="208"/>
              <w:rPr>
                <w:sz w:val="24"/>
              </w:rPr>
            </w:pPr>
            <w:r>
              <w:rPr>
                <w:sz w:val="24"/>
              </w:rPr>
              <w:t>3.2</w:t>
            </w:r>
          </w:p>
        </w:tc>
        <w:tc>
          <w:tcPr>
            <w:tcW w:w="1893" w:type="dxa"/>
            <w:tcBorders>
              <w:right w:val="nil"/>
            </w:tcBorders>
          </w:tcPr>
          <w:p w14:paraId="252E59A4" w14:textId="77777777" w:rsidR="00703261" w:rsidRDefault="00093076">
            <w:pPr>
              <w:pStyle w:val="TableParagraph"/>
              <w:spacing w:before="28"/>
              <w:ind w:left="340"/>
              <w:rPr>
                <w:sz w:val="24"/>
              </w:rPr>
            </w:pPr>
            <w:r>
              <w:rPr>
                <w:sz w:val="24"/>
              </w:rPr>
              <w:t>Безопасность</w:t>
            </w:r>
          </w:p>
          <w:p w14:paraId="7E31A20B" w14:textId="77777777" w:rsidR="00703261" w:rsidRDefault="00703261">
            <w:pPr>
              <w:pStyle w:val="TableParagraph"/>
              <w:spacing w:before="7"/>
              <w:rPr>
                <w:b/>
                <w:sz w:val="29"/>
              </w:rPr>
            </w:pPr>
          </w:p>
          <w:p w14:paraId="51228C69" w14:textId="77777777" w:rsidR="00703261" w:rsidRDefault="00093076">
            <w:pPr>
              <w:pStyle w:val="TableParagraph"/>
              <w:ind w:left="340"/>
              <w:rPr>
                <w:sz w:val="24"/>
              </w:rPr>
            </w:pPr>
            <w:r>
              <w:rPr>
                <w:sz w:val="24"/>
              </w:rPr>
              <w:t>Интернет</w:t>
            </w:r>
          </w:p>
        </w:tc>
        <w:tc>
          <w:tcPr>
            <w:tcW w:w="4359" w:type="dxa"/>
            <w:tcBorders>
              <w:left w:val="nil"/>
            </w:tcBorders>
          </w:tcPr>
          <w:p w14:paraId="35718145" w14:textId="77777777" w:rsidR="00703261" w:rsidRDefault="00093076">
            <w:pPr>
              <w:pStyle w:val="TableParagraph"/>
              <w:tabs>
                <w:tab w:val="left" w:pos="711"/>
                <w:tab w:val="left" w:pos="1666"/>
              </w:tabs>
              <w:spacing w:before="28" w:line="268" w:lineRule="auto"/>
              <w:ind w:left="209" w:right="1018"/>
              <w:rPr>
                <w:sz w:val="24"/>
              </w:rPr>
            </w:pPr>
            <w:r>
              <w:rPr>
                <w:sz w:val="24"/>
              </w:rPr>
              <w:t>в</w:t>
            </w:r>
            <w:r>
              <w:rPr>
                <w:sz w:val="24"/>
              </w:rPr>
              <w:tab/>
              <w:t>быту,</w:t>
            </w:r>
            <w:r>
              <w:rPr>
                <w:sz w:val="24"/>
              </w:rPr>
              <w:tab/>
              <w:t>безопасность</w:t>
            </w:r>
            <w:r>
              <w:rPr>
                <w:spacing w:val="1"/>
                <w:sz w:val="24"/>
              </w:rPr>
              <w:t xml:space="preserve"> </w:t>
            </w:r>
            <w:r>
              <w:rPr>
                <w:sz w:val="24"/>
              </w:rPr>
              <w:t>пешехода,</w:t>
            </w:r>
            <w:r>
              <w:rPr>
                <w:spacing w:val="-14"/>
                <w:sz w:val="24"/>
              </w:rPr>
              <w:t xml:space="preserve"> </w:t>
            </w:r>
            <w:r>
              <w:rPr>
                <w:sz w:val="24"/>
              </w:rPr>
              <w:t>безопасность</w:t>
            </w:r>
            <w:r>
              <w:rPr>
                <w:spacing w:val="-9"/>
                <w:sz w:val="24"/>
              </w:rPr>
              <w:t xml:space="preserve"> </w:t>
            </w:r>
            <w:r>
              <w:rPr>
                <w:sz w:val="24"/>
              </w:rPr>
              <w:t>в</w:t>
            </w:r>
            <w:r>
              <w:rPr>
                <w:spacing w:val="-9"/>
                <w:sz w:val="24"/>
              </w:rPr>
              <w:t xml:space="preserve"> </w:t>
            </w:r>
            <w:r>
              <w:rPr>
                <w:sz w:val="24"/>
              </w:rPr>
              <w:t>сети</w:t>
            </w:r>
          </w:p>
        </w:tc>
        <w:tc>
          <w:tcPr>
            <w:tcW w:w="1565" w:type="dxa"/>
          </w:tcPr>
          <w:p w14:paraId="5E7907D6" w14:textId="77777777" w:rsidR="00703261" w:rsidRDefault="00093076">
            <w:pPr>
              <w:pStyle w:val="TableParagraph"/>
              <w:spacing w:before="184"/>
              <w:ind w:left="300"/>
              <w:rPr>
                <w:sz w:val="24"/>
              </w:rPr>
            </w:pPr>
            <w:r>
              <w:rPr>
                <w:sz w:val="24"/>
              </w:rPr>
              <w:t>4</w:t>
            </w:r>
          </w:p>
        </w:tc>
        <w:tc>
          <w:tcPr>
            <w:tcW w:w="1843" w:type="dxa"/>
          </w:tcPr>
          <w:p w14:paraId="642E796D" w14:textId="77777777" w:rsidR="00703261" w:rsidRDefault="00703261">
            <w:pPr>
              <w:pStyle w:val="TableParagraph"/>
              <w:rPr>
                <w:sz w:val="24"/>
              </w:rPr>
            </w:pPr>
          </w:p>
        </w:tc>
        <w:tc>
          <w:tcPr>
            <w:tcW w:w="1911" w:type="dxa"/>
          </w:tcPr>
          <w:p w14:paraId="65F53EE2" w14:textId="77777777" w:rsidR="00703261" w:rsidRDefault="00703261">
            <w:pPr>
              <w:pStyle w:val="TableParagraph"/>
              <w:rPr>
                <w:sz w:val="24"/>
              </w:rPr>
            </w:pPr>
          </w:p>
        </w:tc>
        <w:tc>
          <w:tcPr>
            <w:tcW w:w="1668" w:type="dxa"/>
          </w:tcPr>
          <w:p w14:paraId="0C7A60B6" w14:textId="77777777" w:rsidR="00703261" w:rsidRDefault="00703261">
            <w:pPr>
              <w:pStyle w:val="TableParagraph"/>
              <w:rPr>
                <w:sz w:val="24"/>
              </w:rPr>
            </w:pPr>
          </w:p>
        </w:tc>
      </w:tr>
      <w:tr w:rsidR="00703261" w14:paraId="342B8DB5" w14:textId="77777777">
        <w:trPr>
          <w:trHeight w:val="554"/>
        </w:trPr>
        <w:tc>
          <w:tcPr>
            <w:tcW w:w="7373" w:type="dxa"/>
            <w:gridSpan w:val="3"/>
          </w:tcPr>
          <w:p w14:paraId="2CF9095E" w14:textId="77777777" w:rsidR="00703261" w:rsidRDefault="00093076">
            <w:pPr>
              <w:pStyle w:val="TableParagraph"/>
              <w:spacing w:before="123"/>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65" w:type="dxa"/>
          </w:tcPr>
          <w:p w14:paraId="68E91763" w14:textId="77777777" w:rsidR="00703261" w:rsidRDefault="00093076">
            <w:pPr>
              <w:pStyle w:val="TableParagraph"/>
              <w:spacing w:before="123"/>
              <w:ind w:left="300"/>
              <w:rPr>
                <w:sz w:val="24"/>
              </w:rPr>
            </w:pPr>
            <w:r>
              <w:rPr>
                <w:sz w:val="24"/>
              </w:rPr>
              <w:t>7</w:t>
            </w:r>
          </w:p>
        </w:tc>
        <w:tc>
          <w:tcPr>
            <w:tcW w:w="5422" w:type="dxa"/>
            <w:gridSpan w:val="3"/>
          </w:tcPr>
          <w:p w14:paraId="513332AA" w14:textId="77777777" w:rsidR="00703261" w:rsidRDefault="00703261">
            <w:pPr>
              <w:pStyle w:val="TableParagraph"/>
              <w:rPr>
                <w:sz w:val="24"/>
              </w:rPr>
            </w:pPr>
          </w:p>
        </w:tc>
      </w:tr>
      <w:tr w:rsidR="00703261" w14:paraId="2508FD66" w14:textId="77777777">
        <w:trPr>
          <w:trHeight w:val="362"/>
        </w:trPr>
        <w:tc>
          <w:tcPr>
            <w:tcW w:w="7373" w:type="dxa"/>
            <w:gridSpan w:val="3"/>
          </w:tcPr>
          <w:p w14:paraId="05E82C74" w14:textId="77777777" w:rsidR="00703261" w:rsidRDefault="00093076">
            <w:pPr>
              <w:pStyle w:val="TableParagraph"/>
              <w:spacing w:before="28"/>
              <w:ind w:left="343"/>
              <w:rPr>
                <w:sz w:val="24"/>
              </w:rPr>
            </w:pPr>
            <w:r>
              <w:rPr>
                <w:spacing w:val="-2"/>
                <w:sz w:val="24"/>
              </w:rPr>
              <w:t>Резервное</w:t>
            </w:r>
            <w:r>
              <w:rPr>
                <w:spacing w:val="-12"/>
                <w:sz w:val="24"/>
              </w:rPr>
              <w:t xml:space="preserve"> </w:t>
            </w:r>
            <w:r>
              <w:rPr>
                <w:spacing w:val="-1"/>
                <w:sz w:val="24"/>
              </w:rPr>
              <w:t>время</w:t>
            </w:r>
          </w:p>
        </w:tc>
        <w:tc>
          <w:tcPr>
            <w:tcW w:w="1565" w:type="dxa"/>
          </w:tcPr>
          <w:p w14:paraId="36FE0D7F" w14:textId="77777777" w:rsidR="00703261" w:rsidRDefault="00093076">
            <w:pPr>
              <w:pStyle w:val="TableParagraph"/>
              <w:spacing w:before="28"/>
              <w:ind w:left="300"/>
              <w:rPr>
                <w:sz w:val="24"/>
              </w:rPr>
            </w:pPr>
            <w:r>
              <w:rPr>
                <w:sz w:val="24"/>
              </w:rPr>
              <w:t>6</w:t>
            </w:r>
          </w:p>
        </w:tc>
        <w:tc>
          <w:tcPr>
            <w:tcW w:w="1843" w:type="dxa"/>
          </w:tcPr>
          <w:p w14:paraId="4B58932F" w14:textId="77777777" w:rsidR="00703261" w:rsidRDefault="00703261">
            <w:pPr>
              <w:pStyle w:val="TableParagraph"/>
              <w:rPr>
                <w:sz w:val="24"/>
              </w:rPr>
            </w:pPr>
          </w:p>
        </w:tc>
        <w:tc>
          <w:tcPr>
            <w:tcW w:w="1911" w:type="dxa"/>
          </w:tcPr>
          <w:p w14:paraId="201347F2" w14:textId="77777777" w:rsidR="00703261" w:rsidRDefault="00703261">
            <w:pPr>
              <w:pStyle w:val="TableParagraph"/>
              <w:rPr>
                <w:sz w:val="24"/>
              </w:rPr>
            </w:pPr>
          </w:p>
        </w:tc>
        <w:tc>
          <w:tcPr>
            <w:tcW w:w="1668" w:type="dxa"/>
          </w:tcPr>
          <w:p w14:paraId="1EBBC889" w14:textId="77777777" w:rsidR="00703261" w:rsidRDefault="00703261">
            <w:pPr>
              <w:pStyle w:val="TableParagraph"/>
              <w:rPr>
                <w:sz w:val="24"/>
              </w:rPr>
            </w:pPr>
          </w:p>
        </w:tc>
      </w:tr>
    </w:tbl>
    <w:p w14:paraId="64EDEC6C" w14:textId="77777777" w:rsidR="00703261" w:rsidRDefault="00703261">
      <w:pPr>
        <w:rPr>
          <w:sz w:val="24"/>
        </w:rPr>
        <w:sectPr w:rsidR="00703261">
          <w:footerReference w:type="default" r:id="rId124"/>
          <w:pgSz w:w="16390" w:h="11930" w:orient="landscape"/>
          <w:pgMar w:top="620" w:right="1060" w:bottom="1140" w:left="740" w:header="0" w:footer="951" w:gutter="0"/>
          <w:cols w:space="720"/>
        </w:sect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74"/>
        <w:gridCol w:w="1565"/>
        <w:gridCol w:w="1843"/>
        <w:gridCol w:w="1911"/>
        <w:gridCol w:w="1668"/>
      </w:tblGrid>
      <w:tr w:rsidR="00703261" w14:paraId="2CAA00BD" w14:textId="77777777">
        <w:trPr>
          <w:trHeight w:val="552"/>
        </w:trPr>
        <w:tc>
          <w:tcPr>
            <w:tcW w:w="7374" w:type="dxa"/>
          </w:tcPr>
          <w:p w14:paraId="1693D82F" w14:textId="77777777" w:rsidR="00703261" w:rsidRDefault="00093076">
            <w:pPr>
              <w:pStyle w:val="TableParagraph"/>
              <w:spacing w:before="124"/>
              <w:ind w:left="343"/>
              <w:rPr>
                <w:sz w:val="24"/>
              </w:rPr>
            </w:pPr>
            <w:r>
              <w:rPr>
                <w:sz w:val="24"/>
              </w:rPr>
              <w:lastRenderedPageBreak/>
              <w:t>ОБЩЕЕ</w:t>
            </w:r>
            <w:r>
              <w:rPr>
                <w:spacing w:val="-13"/>
                <w:sz w:val="24"/>
              </w:rPr>
              <w:t xml:space="preserve"> </w:t>
            </w:r>
            <w:r>
              <w:rPr>
                <w:sz w:val="24"/>
              </w:rPr>
              <w:t>КОЛИЧЕСТВО</w:t>
            </w:r>
            <w:r>
              <w:rPr>
                <w:spacing w:val="-9"/>
                <w:sz w:val="24"/>
              </w:rPr>
              <w:t xml:space="preserve"> </w:t>
            </w:r>
            <w:r>
              <w:rPr>
                <w:sz w:val="24"/>
              </w:rPr>
              <w:t>ЧАСОВ</w:t>
            </w:r>
            <w:r>
              <w:rPr>
                <w:spacing w:val="-14"/>
                <w:sz w:val="24"/>
              </w:rPr>
              <w:t xml:space="preserve"> </w:t>
            </w:r>
            <w:r>
              <w:rPr>
                <w:sz w:val="24"/>
              </w:rPr>
              <w:t>ПО</w:t>
            </w:r>
            <w:r>
              <w:rPr>
                <w:spacing w:val="-11"/>
                <w:sz w:val="24"/>
              </w:rPr>
              <w:t xml:space="preserve"> </w:t>
            </w:r>
            <w:r>
              <w:rPr>
                <w:sz w:val="24"/>
              </w:rPr>
              <w:t>ПРОГРАММЕ</w:t>
            </w:r>
          </w:p>
        </w:tc>
        <w:tc>
          <w:tcPr>
            <w:tcW w:w="1565" w:type="dxa"/>
          </w:tcPr>
          <w:p w14:paraId="40D93A99" w14:textId="77777777" w:rsidR="00703261" w:rsidRDefault="00093076">
            <w:pPr>
              <w:pStyle w:val="TableParagraph"/>
              <w:spacing w:before="124"/>
              <w:ind w:left="112"/>
              <w:rPr>
                <w:sz w:val="24"/>
              </w:rPr>
            </w:pPr>
            <w:r>
              <w:rPr>
                <w:sz w:val="24"/>
              </w:rPr>
              <w:t>66</w:t>
            </w:r>
          </w:p>
        </w:tc>
        <w:tc>
          <w:tcPr>
            <w:tcW w:w="1843" w:type="dxa"/>
          </w:tcPr>
          <w:p w14:paraId="68A9C9E9" w14:textId="77777777" w:rsidR="00703261" w:rsidRDefault="00093076">
            <w:pPr>
              <w:pStyle w:val="TableParagraph"/>
              <w:spacing w:before="124"/>
              <w:ind w:left="302"/>
              <w:rPr>
                <w:sz w:val="24"/>
              </w:rPr>
            </w:pPr>
            <w:r>
              <w:rPr>
                <w:sz w:val="24"/>
              </w:rPr>
              <w:t>0</w:t>
            </w:r>
          </w:p>
        </w:tc>
        <w:tc>
          <w:tcPr>
            <w:tcW w:w="1911" w:type="dxa"/>
          </w:tcPr>
          <w:p w14:paraId="54B3D0AD" w14:textId="77777777" w:rsidR="00703261" w:rsidRDefault="00093076">
            <w:pPr>
              <w:pStyle w:val="TableParagraph"/>
              <w:spacing w:before="124"/>
              <w:ind w:left="300"/>
              <w:rPr>
                <w:sz w:val="24"/>
              </w:rPr>
            </w:pPr>
            <w:r>
              <w:rPr>
                <w:sz w:val="24"/>
              </w:rPr>
              <w:t>0</w:t>
            </w:r>
          </w:p>
        </w:tc>
        <w:tc>
          <w:tcPr>
            <w:tcW w:w="1668" w:type="dxa"/>
          </w:tcPr>
          <w:p w14:paraId="11595F4E" w14:textId="77777777" w:rsidR="00703261" w:rsidRDefault="00703261">
            <w:pPr>
              <w:pStyle w:val="TableParagraph"/>
            </w:pPr>
          </w:p>
        </w:tc>
      </w:tr>
    </w:tbl>
    <w:p w14:paraId="10EB1E7E" w14:textId="77777777" w:rsidR="00703261" w:rsidRDefault="00093076">
      <w:pPr>
        <w:pStyle w:val="3"/>
        <w:spacing w:before="2"/>
        <w:ind w:left="112"/>
      </w:pPr>
      <w:r>
        <w:t>2</w:t>
      </w:r>
      <w:r>
        <w:rPr>
          <w:spacing w:val="-8"/>
        </w:rPr>
        <w:t xml:space="preserve"> </w:t>
      </w:r>
      <w:r>
        <w:t>КЛАСС</w:t>
      </w:r>
    </w:p>
    <w:p w14:paraId="26FD745C" w14:textId="77777777" w:rsidR="00703261" w:rsidRDefault="00703261">
      <w:pPr>
        <w:sectPr w:rsidR="00703261">
          <w:pgSz w:w="16390" w:h="11930" w:orient="landscape"/>
          <w:pgMar w:top="620" w:right="1060" w:bottom="1220" w:left="740" w:header="0" w:footer="951" w:gutter="0"/>
          <w:cols w:space="720"/>
        </w:sect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6034"/>
        <w:gridCol w:w="1642"/>
        <w:gridCol w:w="1841"/>
        <w:gridCol w:w="1911"/>
        <w:gridCol w:w="1603"/>
      </w:tblGrid>
      <w:tr w:rsidR="00703261" w14:paraId="1D4A03DD" w14:textId="77777777">
        <w:trPr>
          <w:trHeight w:val="592"/>
        </w:trPr>
        <w:tc>
          <w:tcPr>
            <w:tcW w:w="1320" w:type="dxa"/>
          </w:tcPr>
          <w:p w14:paraId="6465A3D1" w14:textId="77777777" w:rsidR="00703261" w:rsidRDefault="00093076">
            <w:pPr>
              <w:pStyle w:val="TableParagraph"/>
              <w:spacing w:before="42"/>
              <w:ind w:left="343"/>
              <w:rPr>
                <w:b/>
                <w:sz w:val="24"/>
              </w:rPr>
            </w:pPr>
            <w:r>
              <w:rPr>
                <w:b/>
                <w:sz w:val="24"/>
              </w:rPr>
              <w:lastRenderedPageBreak/>
              <w:t>№</w:t>
            </w:r>
            <w:r>
              <w:rPr>
                <w:b/>
                <w:spacing w:val="-10"/>
                <w:sz w:val="24"/>
              </w:rPr>
              <w:t xml:space="preserve"> </w:t>
            </w:r>
            <w:r>
              <w:rPr>
                <w:b/>
                <w:sz w:val="24"/>
              </w:rPr>
              <w:t>п/п</w:t>
            </w:r>
          </w:p>
        </w:tc>
        <w:tc>
          <w:tcPr>
            <w:tcW w:w="6034" w:type="dxa"/>
          </w:tcPr>
          <w:p w14:paraId="2A4A842F" w14:textId="77777777" w:rsidR="00703261" w:rsidRDefault="00093076">
            <w:pPr>
              <w:pStyle w:val="TableParagraph"/>
              <w:spacing w:before="42"/>
              <w:ind w:left="341"/>
              <w:rPr>
                <w:b/>
                <w:sz w:val="24"/>
              </w:rPr>
            </w:pPr>
            <w:r>
              <w:rPr>
                <w:b/>
                <w:sz w:val="24"/>
              </w:rPr>
              <w:t>Наименование</w:t>
            </w:r>
            <w:r>
              <w:rPr>
                <w:b/>
                <w:spacing w:val="-15"/>
                <w:sz w:val="24"/>
              </w:rPr>
              <w:t xml:space="preserve"> </w:t>
            </w:r>
            <w:r>
              <w:rPr>
                <w:b/>
                <w:sz w:val="24"/>
              </w:rPr>
              <w:t>разделов</w:t>
            </w:r>
            <w:r>
              <w:rPr>
                <w:b/>
                <w:spacing w:val="-10"/>
                <w:sz w:val="24"/>
              </w:rPr>
              <w:t xml:space="preserve"> </w:t>
            </w:r>
            <w:r>
              <w:rPr>
                <w:b/>
                <w:sz w:val="24"/>
              </w:rPr>
              <w:t>и</w:t>
            </w:r>
            <w:r>
              <w:rPr>
                <w:b/>
                <w:spacing w:val="-10"/>
                <w:sz w:val="24"/>
              </w:rPr>
              <w:t xml:space="preserve"> </w:t>
            </w:r>
            <w:r>
              <w:rPr>
                <w:b/>
                <w:sz w:val="24"/>
              </w:rPr>
              <w:t>тем</w:t>
            </w:r>
            <w:r>
              <w:rPr>
                <w:b/>
                <w:spacing w:val="-10"/>
                <w:sz w:val="24"/>
              </w:rPr>
              <w:t xml:space="preserve"> </w:t>
            </w:r>
            <w:r>
              <w:rPr>
                <w:b/>
                <w:sz w:val="24"/>
              </w:rPr>
              <w:t>программы</w:t>
            </w:r>
          </w:p>
        </w:tc>
        <w:tc>
          <w:tcPr>
            <w:tcW w:w="5394" w:type="dxa"/>
            <w:gridSpan w:val="3"/>
            <w:tcBorders>
              <w:bottom w:val="single" w:sz="4" w:space="0" w:color="000000"/>
            </w:tcBorders>
          </w:tcPr>
          <w:p w14:paraId="07BDD133" w14:textId="77777777" w:rsidR="00703261" w:rsidRDefault="00093076">
            <w:pPr>
              <w:pStyle w:val="TableParagraph"/>
              <w:spacing w:before="42"/>
              <w:ind w:left="206"/>
              <w:rPr>
                <w:b/>
                <w:sz w:val="24"/>
              </w:rPr>
            </w:pPr>
            <w:r>
              <w:rPr>
                <w:b/>
                <w:spacing w:val="-1"/>
                <w:sz w:val="24"/>
              </w:rPr>
              <w:t>Количество</w:t>
            </w:r>
            <w:r>
              <w:rPr>
                <w:b/>
                <w:spacing w:val="-14"/>
                <w:sz w:val="24"/>
              </w:rPr>
              <w:t xml:space="preserve"> </w:t>
            </w:r>
            <w:r>
              <w:rPr>
                <w:b/>
                <w:spacing w:val="-1"/>
                <w:sz w:val="24"/>
              </w:rPr>
              <w:t>часов</w:t>
            </w:r>
          </w:p>
        </w:tc>
        <w:tc>
          <w:tcPr>
            <w:tcW w:w="1603" w:type="dxa"/>
          </w:tcPr>
          <w:p w14:paraId="180F4801" w14:textId="77777777" w:rsidR="00703261" w:rsidRDefault="00093076">
            <w:pPr>
              <w:pStyle w:val="TableParagraph"/>
              <w:spacing w:before="21" w:line="270" w:lineRule="atLeast"/>
              <w:ind w:left="345" w:right="213"/>
              <w:rPr>
                <w:b/>
                <w:sz w:val="24"/>
              </w:rPr>
            </w:pPr>
            <w:r>
              <w:rPr>
                <w:b/>
                <w:spacing w:val="-4"/>
                <w:sz w:val="24"/>
              </w:rPr>
              <w:t>Электрон</w:t>
            </w:r>
            <w:r>
              <w:rPr>
                <w:b/>
                <w:spacing w:val="-57"/>
                <w:sz w:val="24"/>
              </w:rPr>
              <w:t xml:space="preserve"> </w:t>
            </w:r>
            <w:r>
              <w:rPr>
                <w:b/>
                <w:sz w:val="24"/>
              </w:rPr>
              <w:t>ны</w:t>
            </w:r>
            <w:r>
              <w:rPr>
                <w:b/>
                <w:spacing w:val="-11"/>
                <w:sz w:val="24"/>
              </w:rPr>
              <w:t xml:space="preserve"> </w:t>
            </w:r>
            <w:r>
              <w:rPr>
                <w:b/>
                <w:sz w:val="24"/>
              </w:rPr>
              <w:t>е</w:t>
            </w:r>
          </w:p>
        </w:tc>
      </w:tr>
      <w:tr w:rsidR="00703261" w14:paraId="0907535E" w14:textId="77777777">
        <w:trPr>
          <w:trHeight w:val="1595"/>
        </w:trPr>
        <w:tc>
          <w:tcPr>
            <w:tcW w:w="1320" w:type="dxa"/>
          </w:tcPr>
          <w:p w14:paraId="3B830349" w14:textId="77777777" w:rsidR="00703261" w:rsidRDefault="00703261">
            <w:pPr>
              <w:pStyle w:val="TableParagraph"/>
              <w:rPr>
                <w:sz w:val="24"/>
              </w:rPr>
            </w:pPr>
          </w:p>
        </w:tc>
        <w:tc>
          <w:tcPr>
            <w:tcW w:w="6034" w:type="dxa"/>
          </w:tcPr>
          <w:p w14:paraId="2C21E4BB" w14:textId="77777777" w:rsidR="00703261" w:rsidRDefault="00703261">
            <w:pPr>
              <w:pStyle w:val="TableParagraph"/>
              <w:rPr>
                <w:sz w:val="24"/>
              </w:rPr>
            </w:pPr>
          </w:p>
        </w:tc>
        <w:tc>
          <w:tcPr>
            <w:tcW w:w="1642" w:type="dxa"/>
            <w:tcBorders>
              <w:top w:val="single" w:sz="4" w:space="0" w:color="000000"/>
            </w:tcBorders>
          </w:tcPr>
          <w:p w14:paraId="2B50B247" w14:textId="77777777" w:rsidR="00703261" w:rsidRDefault="00703261">
            <w:pPr>
              <w:pStyle w:val="TableParagraph"/>
              <w:spacing w:before="4"/>
              <w:rPr>
                <w:b/>
                <w:sz w:val="31"/>
              </w:rPr>
            </w:pPr>
          </w:p>
          <w:p w14:paraId="51D40730" w14:textId="77777777" w:rsidR="00703261" w:rsidRDefault="00093076">
            <w:pPr>
              <w:pStyle w:val="TableParagraph"/>
              <w:spacing w:before="1"/>
              <w:ind w:left="343"/>
              <w:rPr>
                <w:b/>
                <w:sz w:val="24"/>
              </w:rPr>
            </w:pPr>
            <w:r>
              <w:rPr>
                <w:b/>
                <w:sz w:val="24"/>
              </w:rPr>
              <w:t>Всего</w:t>
            </w:r>
          </w:p>
        </w:tc>
        <w:tc>
          <w:tcPr>
            <w:tcW w:w="1841" w:type="dxa"/>
            <w:tcBorders>
              <w:top w:val="single" w:sz="4" w:space="0" w:color="000000"/>
            </w:tcBorders>
          </w:tcPr>
          <w:p w14:paraId="4E249B85" w14:textId="77777777" w:rsidR="00703261" w:rsidRDefault="00093076">
            <w:pPr>
              <w:pStyle w:val="TableParagraph"/>
              <w:spacing w:before="205" w:line="280" w:lineRule="auto"/>
              <w:ind w:left="343" w:right="122"/>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1" w:type="dxa"/>
            <w:tcBorders>
              <w:top w:val="single" w:sz="4" w:space="0" w:color="000000"/>
            </w:tcBorders>
          </w:tcPr>
          <w:p w14:paraId="6D6F2A69" w14:textId="77777777" w:rsidR="00703261" w:rsidRDefault="00093076">
            <w:pPr>
              <w:pStyle w:val="TableParagraph"/>
              <w:spacing w:before="205" w:line="280" w:lineRule="auto"/>
              <w:ind w:left="343" w:right="127"/>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1603" w:type="dxa"/>
          </w:tcPr>
          <w:p w14:paraId="5CBAE9F7" w14:textId="77777777" w:rsidR="00703261" w:rsidRDefault="00093076">
            <w:pPr>
              <w:pStyle w:val="TableParagraph"/>
              <w:spacing w:before="47" w:line="276" w:lineRule="auto"/>
              <w:ind w:left="345" w:right="156"/>
              <w:rPr>
                <w:b/>
                <w:sz w:val="24"/>
              </w:rPr>
            </w:pPr>
            <w:r>
              <w:rPr>
                <w:b/>
                <w:spacing w:val="-2"/>
                <w:sz w:val="24"/>
              </w:rPr>
              <w:t>(цифровы</w:t>
            </w:r>
            <w:r>
              <w:rPr>
                <w:b/>
                <w:spacing w:val="-57"/>
                <w:sz w:val="24"/>
              </w:rPr>
              <w:t xml:space="preserve"> </w:t>
            </w:r>
            <w:r>
              <w:rPr>
                <w:b/>
                <w:sz w:val="24"/>
              </w:rPr>
              <w:t>е)</w:t>
            </w:r>
            <w:r>
              <w:rPr>
                <w:b/>
                <w:spacing w:val="1"/>
                <w:sz w:val="24"/>
              </w:rPr>
              <w:t xml:space="preserve"> </w:t>
            </w:r>
            <w:r>
              <w:rPr>
                <w:b/>
                <w:spacing w:val="-2"/>
                <w:sz w:val="24"/>
              </w:rPr>
              <w:t>образоват</w:t>
            </w:r>
            <w:r>
              <w:rPr>
                <w:b/>
                <w:spacing w:val="-57"/>
                <w:sz w:val="24"/>
              </w:rPr>
              <w:t xml:space="preserve"> </w:t>
            </w:r>
            <w:r>
              <w:rPr>
                <w:b/>
                <w:sz w:val="24"/>
              </w:rPr>
              <w:t>ел</w:t>
            </w:r>
            <w:r>
              <w:rPr>
                <w:b/>
                <w:spacing w:val="-12"/>
                <w:sz w:val="24"/>
              </w:rPr>
              <w:t xml:space="preserve"> </w:t>
            </w:r>
            <w:r>
              <w:rPr>
                <w:b/>
                <w:sz w:val="24"/>
              </w:rPr>
              <w:t>ьные</w:t>
            </w:r>
          </w:p>
          <w:p w14:paraId="09AE9142" w14:textId="77777777" w:rsidR="00703261" w:rsidRDefault="00093076">
            <w:pPr>
              <w:pStyle w:val="TableParagraph"/>
              <w:spacing w:line="259" w:lineRule="exact"/>
              <w:ind w:left="345"/>
              <w:rPr>
                <w:b/>
                <w:sz w:val="24"/>
              </w:rPr>
            </w:pPr>
            <w:r>
              <w:rPr>
                <w:b/>
                <w:sz w:val="24"/>
              </w:rPr>
              <w:t>ресурсы</w:t>
            </w:r>
          </w:p>
        </w:tc>
      </w:tr>
      <w:tr w:rsidR="00703261" w14:paraId="595B4031" w14:textId="77777777">
        <w:trPr>
          <w:trHeight w:val="362"/>
        </w:trPr>
        <w:tc>
          <w:tcPr>
            <w:tcW w:w="14351" w:type="dxa"/>
            <w:gridSpan w:val="6"/>
          </w:tcPr>
          <w:p w14:paraId="7915EE13" w14:textId="77777777" w:rsidR="00703261" w:rsidRDefault="00093076">
            <w:pPr>
              <w:pStyle w:val="TableParagraph"/>
              <w:spacing w:before="37"/>
              <w:ind w:left="343"/>
              <w:rPr>
                <w:b/>
                <w:sz w:val="24"/>
              </w:rPr>
            </w:pPr>
            <w:r>
              <w:rPr>
                <w:b/>
                <w:sz w:val="24"/>
              </w:rPr>
              <w:t>Раздел</w:t>
            </w:r>
            <w:r>
              <w:rPr>
                <w:b/>
                <w:spacing w:val="-10"/>
                <w:sz w:val="24"/>
              </w:rPr>
              <w:t xml:space="preserve"> </w:t>
            </w:r>
            <w:r>
              <w:rPr>
                <w:b/>
                <w:sz w:val="24"/>
              </w:rPr>
              <w:t>1.</w:t>
            </w:r>
            <w:r>
              <w:rPr>
                <w:b/>
                <w:spacing w:val="-3"/>
                <w:sz w:val="24"/>
              </w:rPr>
              <w:t xml:space="preserve"> </w:t>
            </w:r>
            <w:r>
              <w:rPr>
                <w:b/>
                <w:sz w:val="24"/>
              </w:rPr>
              <w:t>Человек</w:t>
            </w:r>
            <w:r>
              <w:rPr>
                <w:b/>
                <w:spacing w:val="-5"/>
                <w:sz w:val="24"/>
              </w:rPr>
              <w:t xml:space="preserve"> </w:t>
            </w:r>
            <w:r>
              <w:rPr>
                <w:b/>
                <w:sz w:val="24"/>
              </w:rPr>
              <w:t>и</w:t>
            </w:r>
            <w:r>
              <w:rPr>
                <w:b/>
                <w:spacing w:val="-4"/>
                <w:sz w:val="24"/>
              </w:rPr>
              <w:t xml:space="preserve"> </w:t>
            </w:r>
            <w:r>
              <w:rPr>
                <w:b/>
                <w:sz w:val="24"/>
              </w:rPr>
              <w:t>общество</w:t>
            </w:r>
          </w:p>
        </w:tc>
      </w:tr>
      <w:tr w:rsidR="00703261" w14:paraId="63279412" w14:textId="77777777">
        <w:trPr>
          <w:trHeight w:val="362"/>
        </w:trPr>
        <w:tc>
          <w:tcPr>
            <w:tcW w:w="1320" w:type="dxa"/>
          </w:tcPr>
          <w:p w14:paraId="1CBA8A38" w14:textId="77777777" w:rsidR="00703261" w:rsidRDefault="00093076">
            <w:pPr>
              <w:pStyle w:val="TableParagraph"/>
              <w:spacing w:before="28"/>
              <w:ind w:left="208"/>
              <w:rPr>
                <w:sz w:val="24"/>
              </w:rPr>
            </w:pPr>
            <w:r>
              <w:rPr>
                <w:sz w:val="24"/>
              </w:rPr>
              <w:t>1.1</w:t>
            </w:r>
          </w:p>
        </w:tc>
        <w:tc>
          <w:tcPr>
            <w:tcW w:w="6034" w:type="dxa"/>
          </w:tcPr>
          <w:p w14:paraId="3B5547D5" w14:textId="77777777" w:rsidR="00703261" w:rsidRDefault="00093076">
            <w:pPr>
              <w:pStyle w:val="TableParagraph"/>
              <w:spacing w:before="28"/>
              <w:ind w:left="341"/>
              <w:rPr>
                <w:sz w:val="24"/>
              </w:rPr>
            </w:pPr>
            <w:r>
              <w:rPr>
                <w:sz w:val="24"/>
              </w:rPr>
              <w:t>Наша</w:t>
            </w:r>
            <w:r>
              <w:rPr>
                <w:spacing w:val="-12"/>
                <w:sz w:val="24"/>
              </w:rPr>
              <w:t xml:space="preserve"> </w:t>
            </w:r>
            <w:r>
              <w:rPr>
                <w:sz w:val="24"/>
              </w:rPr>
              <w:t>родина</w:t>
            </w:r>
            <w:r>
              <w:rPr>
                <w:spacing w:val="-10"/>
                <w:sz w:val="24"/>
              </w:rPr>
              <w:t xml:space="preserve"> </w:t>
            </w:r>
            <w:r>
              <w:rPr>
                <w:sz w:val="24"/>
              </w:rPr>
              <w:t>-</w:t>
            </w:r>
            <w:r>
              <w:rPr>
                <w:spacing w:val="-9"/>
                <w:sz w:val="24"/>
              </w:rPr>
              <w:t xml:space="preserve"> </w:t>
            </w:r>
            <w:r>
              <w:rPr>
                <w:sz w:val="24"/>
              </w:rPr>
              <w:t>Россия</w:t>
            </w:r>
          </w:p>
        </w:tc>
        <w:tc>
          <w:tcPr>
            <w:tcW w:w="1642" w:type="dxa"/>
          </w:tcPr>
          <w:p w14:paraId="51B186C7" w14:textId="77777777" w:rsidR="00703261" w:rsidRDefault="00093076">
            <w:pPr>
              <w:pStyle w:val="TableParagraph"/>
              <w:spacing w:before="28"/>
              <w:ind w:left="110"/>
              <w:rPr>
                <w:sz w:val="24"/>
              </w:rPr>
            </w:pPr>
            <w:r>
              <w:rPr>
                <w:sz w:val="24"/>
              </w:rPr>
              <w:t>12</w:t>
            </w:r>
          </w:p>
        </w:tc>
        <w:tc>
          <w:tcPr>
            <w:tcW w:w="1841" w:type="dxa"/>
          </w:tcPr>
          <w:p w14:paraId="228C5650" w14:textId="77777777" w:rsidR="00703261" w:rsidRDefault="00703261">
            <w:pPr>
              <w:pStyle w:val="TableParagraph"/>
              <w:rPr>
                <w:sz w:val="24"/>
              </w:rPr>
            </w:pPr>
          </w:p>
        </w:tc>
        <w:tc>
          <w:tcPr>
            <w:tcW w:w="1911" w:type="dxa"/>
          </w:tcPr>
          <w:p w14:paraId="7CD8029E" w14:textId="77777777" w:rsidR="00703261" w:rsidRDefault="00703261">
            <w:pPr>
              <w:pStyle w:val="TableParagraph"/>
              <w:rPr>
                <w:sz w:val="24"/>
              </w:rPr>
            </w:pPr>
          </w:p>
        </w:tc>
        <w:tc>
          <w:tcPr>
            <w:tcW w:w="1603" w:type="dxa"/>
          </w:tcPr>
          <w:p w14:paraId="05E95326" w14:textId="77777777" w:rsidR="00703261" w:rsidRDefault="00703261">
            <w:pPr>
              <w:pStyle w:val="TableParagraph"/>
              <w:rPr>
                <w:sz w:val="24"/>
              </w:rPr>
            </w:pPr>
          </w:p>
        </w:tc>
      </w:tr>
      <w:tr w:rsidR="00703261" w14:paraId="5785C68B" w14:textId="77777777">
        <w:trPr>
          <w:trHeight w:val="362"/>
        </w:trPr>
        <w:tc>
          <w:tcPr>
            <w:tcW w:w="1320" w:type="dxa"/>
          </w:tcPr>
          <w:p w14:paraId="00686A62" w14:textId="77777777" w:rsidR="00703261" w:rsidRDefault="00093076">
            <w:pPr>
              <w:pStyle w:val="TableParagraph"/>
              <w:spacing w:before="28"/>
              <w:ind w:left="208"/>
              <w:rPr>
                <w:sz w:val="24"/>
              </w:rPr>
            </w:pPr>
            <w:r>
              <w:rPr>
                <w:sz w:val="24"/>
              </w:rPr>
              <w:t>1.2</w:t>
            </w:r>
          </w:p>
        </w:tc>
        <w:tc>
          <w:tcPr>
            <w:tcW w:w="6034" w:type="dxa"/>
          </w:tcPr>
          <w:p w14:paraId="40C5DE09" w14:textId="77777777" w:rsidR="00703261" w:rsidRDefault="00093076">
            <w:pPr>
              <w:pStyle w:val="TableParagraph"/>
              <w:spacing w:before="28"/>
              <w:ind w:left="341"/>
              <w:rPr>
                <w:sz w:val="24"/>
              </w:rPr>
            </w:pPr>
            <w:r>
              <w:rPr>
                <w:sz w:val="24"/>
              </w:rPr>
              <w:t>Семья.</w:t>
            </w:r>
            <w:r>
              <w:rPr>
                <w:spacing w:val="-10"/>
                <w:sz w:val="24"/>
              </w:rPr>
              <w:t xml:space="preserve"> </w:t>
            </w:r>
            <w:r>
              <w:rPr>
                <w:sz w:val="24"/>
              </w:rPr>
              <w:t>Семейные</w:t>
            </w:r>
            <w:r>
              <w:rPr>
                <w:spacing w:val="-13"/>
                <w:sz w:val="24"/>
              </w:rPr>
              <w:t xml:space="preserve"> </w:t>
            </w:r>
            <w:r>
              <w:rPr>
                <w:sz w:val="24"/>
              </w:rPr>
              <w:t>ценности</w:t>
            </w:r>
            <w:r>
              <w:rPr>
                <w:spacing w:val="-6"/>
                <w:sz w:val="24"/>
              </w:rPr>
              <w:t xml:space="preserve"> </w:t>
            </w:r>
            <w:r>
              <w:rPr>
                <w:sz w:val="24"/>
              </w:rPr>
              <w:t>и</w:t>
            </w:r>
            <w:r>
              <w:rPr>
                <w:spacing w:val="-9"/>
                <w:sz w:val="24"/>
              </w:rPr>
              <w:t xml:space="preserve"> </w:t>
            </w:r>
            <w:r>
              <w:rPr>
                <w:sz w:val="24"/>
              </w:rPr>
              <w:t>традиции</w:t>
            </w:r>
          </w:p>
        </w:tc>
        <w:tc>
          <w:tcPr>
            <w:tcW w:w="1642" w:type="dxa"/>
          </w:tcPr>
          <w:p w14:paraId="01E3CE1A" w14:textId="77777777" w:rsidR="00703261" w:rsidRDefault="00093076">
            <w:pPr>
              <w:pStyle w:val="TableParagraph"/>
              <w:spacing w:before="28"/>
              <w:ind w:left="110"/>
              <w:rPr>
                <w:sz w:val="24"/>
              </w:rPr>
            </w:pPr>
            <w:r>
              <w:rPr>
                <w:sz w:val="24"/>
              </w:rPr>
              <w:t>2</w:t>
            </w:r>
          </w:p>
        </w:tc>
        <w:tc>
          <w:tcPr>
            <w:tcW w:w="1841" w:type="dxa"/>
          </w:tcPr>
          <w:p w14:paraId="1B665A3E" w14:textId="77777777" w:rsidR="00703261" w:rsidRDefault="00703261">
            <w:pPr>
              <w:pStyle w:val="TableParagraph"/>
              <w:rPr>
                <w:sz w:val="24"/>
              </w:rPr>
            </w:pPr>
          </w:p>
        </w:tc>
        <w:tc>
          <w:tcPr>
            <w:tcW w:w="1911" w:type="dxa"/>
          </w:tcPr>
          <w:p w14:paraId="40A0C91A" w14:textId="77777777" w:rsidR="00703261" w:rsidRDefault="00703261">
            <w:pPr>
              <w:pStyle w:val="TableParagraph"/>
              <w:rPr>
                <w:sz w:val="24"/>
              </w:rPr>
            </w:pPr>
          </w:p>
        </w:tc>
        <w:tc>
          <w:tcPr>
            <w:tcW w:w="1603" w:type="dxa"/>
          </w:tcPr>
          <w:p w14:paraId="734FCD59" w14:textId="77777777" w:rsidR="00703261" w:rsidRDefault="00703261">
            <w:pPr>
              <w:pStyle w:val="TableParagraph"/>
              <w:rPr>
                <w:sz w:val="24"/>
              </w:rPr>
            </w:pPr>
          </w:p>
        </w:tc>
      </w:tr>
      <w:tr w:rsidR="00703261" w14:paraId="54312C06" w14:textId="77777777">
        <w:trPr>
          <w:trHeight w:val="678"/>
        </w:trPr>
        <w:tc>
          <w:tcPr>
            <w:tcW w:w="1320" w:type="dxa"/>
          </w:tcPr>
          <w:p w14:paraId="421E9C09" w14:textId="77777777" w:rsidR="00703261" w:rsidRDefault="00093076">
            <w:pPr>
              <w:pStyle w:val="TableParagraph"/>
              <w:spacing w:before="184"/>
              <w:ind w:left="208"/>
              <w:rPr>
                <w:sz w:val="24"/>
              </w:rPr>
            </w:pPr>
            <w:r>
              <w:rPr>
                <w:sz w:val="24"/>
              </w:rPr>
              <w:t>1.3</w:t>
            </w:r>
          </w:p>
        </w:tc>
        <w:tc>
          <w:tcPr>
            <w:tcW w:w="6034" w:type="dxa"/>
          </w:tcPr>
          <w:p w14:paraId="2B54E16F" w14:textId="77777777" w:rsidR="00703261" w:rsidRDefault="00093076">
            <w:pPr>
              <w:pStyle w:val="TableParagraph"/>
              <w:spacing w:before="30" w:line="237" w:lineRule="auto"/>
              <w:ind w:left="341" w:right="146"/>
              <w:rPr>
                <w:sz w:val="24"/>
              </w:rPr>
            </w:pPr>
            <w:r>
              <w:rPr>
                <w:spacing w:val="-1"/>
                <w:sz w:val="24"/>
              </w:rPr>
              <w:t>Правила</w:t>
            </w:r>
            <w:r>
              <w:rPr>
                <w:spacing w:val="-18"/>
                <w:sz w:val="24"/>
              </w:rPr>
              <w:t xml:space="preserve"> </w:t>
            </w:r>
            <w:r>
              <w:rPr>
                <w:spacing w:val="-1"/>
                <w:sz w:val="24"/>
              </w:rPr>
              <w:t>культурного</w:t>
            </w:r>
            <w:r>
              <w:rPr>
                <w:spacing w:val="-12"/>
                <w:sz w:val="24"/>
              </w:rPr>
              <w:t xml:space="preserve"> </w:t>
            </w:r>
            <w:r>
              <w:rPr>
                <w:sz w:val="24"/>
              </w:rPr>
              <w:t>поведения</w:t>
            </w:r>
            <w:r>
              <w:rPr>
                <w:spacing w:val="-11"/>
                <w:sz w:val="24"/>
              </w:rPr>
              <w:t xml:space="preserve"> </w:t>
            </w:r>
            <w:r>
              <w:rPr>
                <w:sz w:val="24"/>
              </w:rPr>
              <w:t>в</w:t>
            </w:r>
            <w:r>
              <w:rPr>
                <w:spacing w:val="-15"/>
                <w:sz w:val="24"/>
              </w:rPr>
              <w:t xml:space="preserve"> </w:t>
            </w:r>
            <w:r>
              <w:rPr>
                <w:sz w:val="24"/>
              </w:rPr>
              <w:t>общественных</w:t>
            </w:r>
            <w:r>
              <w:rPr>
                <w:spacing w:val="-57"/>
                <w:sz w:val="24"/>
              </w:rPr>
              <w:t xml:space="preserve"> </w:t>
            </w:r>
            <w:r>
              <w:rPr>
                <w:sz w:val="24"/>
              </w:rPr>
              <w:t>местах</w:t>
            </w:r>
          </w:p>
        </w:tc>
        <w:tc>
          <w:tcPr>
            <w:tcW w:w="1642" w:type="dxa"/>
          </w:tcPr>
          <w:p w14:paraId="725922D5" w14:textId="77777777" w:rsidR="00703261" w:rsidRDefault="00093076">
            <w:pPr>
              <w:pStyle w:val="TableParagraph"/>
              <w:spacing w:before="184"/>
              <w:ind w:left="110"/>
              <w:rPr>
                <w:sz w:val="24"/>
              </w:rPr>
            </w:pPr>
            <w:r>
              <w:rPr>
                <w:sz w:val="24"/>
              </w:rPr>
              <w:t>2</w:t>
            </w:r>
          </w:p>
        </w:tc>
        <w:tc>
          <w:tcPr>
            <w:tcW w:w="1841" w:type="dxa"/>
          </w:tcPr>
          <w:p w14:paraId="609A3878" w14:textId="77777777" w:rsidR="00703261" w:rsidRDefault="00703261">
            <w:pPr>
              <w:pStyle w:val="TableParagraph"/>
              <w:rPr>
                <w:sz w:val="24"/>
              </w:rPr>
            </w:pPr>
          </w:p>
        </w:tc>
        <w:tc>
          <w:tcPr>
            <w:tcW w:w="1911" w:type="dxa"/>
          </w:tcPr>
          <w:p w14:paraId="17752D70" w14:textId="77777777" w:rsidR="00703261" w:rsidRDefault="00703261">
            <w:pPr>
              <w:pStyle w:val="TableParagraph"/>
              <w:rPr>
                <w:sz w:val="24"/>
              </w:rPr>
            </w:pPr>
          </w:p>
        </w:tc>
        <w:tc>
          <w:tcPr>
            <w:tcW w:w="1603" w:type="dxa"/>
          </w:tcPr>
          <w:p w14:paraId="055CCD00" w14:textId="77777777" w:rsidR="00703261" w:rsidRDefault="00703261">
            <w:pPr>
              <w:pStyle w:val="TableParagraph"/>
              <w:rPr>
                <w:sz w:val="24"/>
              </w:rPr>
            </w:pPr>
          </w:p>
        </w:tc>
      </w:tr>
      <w:tr w:rsidR="00703261" w14:paraId="39DC87F5" w14:textId="77777777">
        <w:trPr>
          <w:trHeight w:val="551"/>
        </w:trPr>
        <w:tc>
          <w:tcPr>
            <w:tcW w:w="7354" w:type="dxa"/>
            <w:gridSpan w:val="2"/>
          </w:tcPr>
          <w:p w14:paraId="7D72D6C4" w14:textId="77777777" w:rsidR="00703261" w:rsidRDefault="00093076">
            <w:pPr>
              <w:pStyle w:val="TableParagraph"/>
              <w:spacing w:before="124"/>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42" w:type="dxa"/>
          </w:tcPr>
          <w:p w14:paraId="39A60F52" w14:textId="77777777" w:rsidR="00703261" w:rsidRDefault="00093076">
            <w:pPr>
              <w:pStyle w:val="TableParagraph"/>
              <w:spacing w:before="124"/>
              <w:ind w:left="110"/>
              <w:rPr>
                <w:sz w:val="24"/>
              </w:rPr>
            </w:pPr>
            <w:r>
              <w:rPr>
                <w:sz w:val="24"/>
              </w:rPr>
              <w:t>16</w:t>
            </w:r>
          </w:p>
        </w:tc>
        <w:tc>
          <w:tcPr>
            <w:tcW w:w="5355" w:type="dxa"/>
            <w:gridSpan w:val="3"/>
          </w:tcPr>
          <w:p w14:paraId="32A688D8" w14:textId="77777777" w:rsidR="00703261" w:rsidRDefault="00703261">
            <w:pPr>
              <w:pStyle w:val="TableParagraph"/>
              <w:rPr>
                <w:sz w:val="24"/>
              </w:rPr>
            </w:pPr>
          </w:p>
        </w:tc>
      </w:tr>
      <w:tr w:rsidR="00703261" w14:paraId="4CF54F6F" w14:textId="77777777">
        <w:trPr>
          <w:trHeight w:val="362"/>
        </w:trPr>
        <w:tc>
          <w:tcPr>
            <w:tcW w:w="14351" w:type="dxa"/>
            <w:gridSpan w:val="6"/>
          </w:tcPr>
          <w:p w14:paraId="5C589267" w14:textId="77777777" w:rsidR="00703261" w:rsidRDefault="00093076">
            <w:pPr>
              <w:pStyle w:val="TableParagraph"/>
              <w:spacing w:before="44"/>
              <w:ind w:left="343"/>
              <w:rPr>
                <w:b/>
                <w:sz w:val="24"/>
              </w:rPr>
            </w:pPr>
            <w:r>
              <w:rPr>
                <w:b/>
                <w:sz w:val="24"/>
              </w:rPr>
              <w:t>Раздел</w:t>
            </w:r>
            <w:r>
              <w:rPr>
                <w:b/>
                <w:spacing w:val="-9"/>
                <w:sz w:val="24"/>
              </w:rPr>
              <w:t xml:space="preserve"> </w:t>
            </w:r>
            <w:r>
              <w:rPr>
                <w:b/>
                <w:sz w:val="24"/>
              </w:rPr>
              <w:t>2.</w:t>
            </w:r>
            <w:r>
              <w:rPr>
                <w:b/>
                <w:spacing w:val="-1"/>
                <w:sz w:val="24"/>
              </w:rPr>
              <w:t xml:space="preserve"> </w:t>
            </w:r>
            <w:r>
              <w:rPr>
                <w:b/>
                <w:sz w:val="24"/>
              </w:rPr>
              <w:t>Человек</w:t>
            </w:r>
            <w:r>
              <w:rPr>
                <w:b/>
                <w:spacing w:val="-4"/>
                <w:sz w:val="24"/>
              </w:rPr>
              <w:t xml:space="preserve"> </w:t>
            </w:r>
            <w:r>
              <w:rPr>
                <w:b/>
                <w:sz w:val="24"/>
              </w:rPr>
              <w:t>и</w:t>
            </w:r>
            <w:r>
              <w:rPr>
                <w:b/>
                <w:spacing w:val="-2"/>
                <w:sz w:val="24"/>
              </w:rPr>
              <w:t xml:space="preserve"> </w:t>
            </w:r>
            <w:r>
              <w:rPr>
                <w:b/>
                <w:sz w:val="24"/>
              </w:rPr>
              <w:t>природа</w:t>
            </w:r>
          </w:p>
        </w:tc>
      </w:tr>
      <w:tr w:rsidR="00703261" w14:paraId="2AE39B7B" w14:textId="77777777">
        <w:trPr>
          <w:trHeight w:val="677"/>
        </w:trPr>
        <w:tc>
          <w:tcPr>
            <w:tcW w:w="1320" w:type="dxa"/>
          </w:tcPr>
          <w:p w14:paraId="79F5433E" w14:textId="77777777" w:rsidR="00703261" w:rsidRDefault="00093076">
            <w:pPr>
              <w:pStyle w:val="TableParagraph"/>
              <w:spacing w:before="184"/>
              <w:ind w:left="208"/>
              <w:rPr>
                <w:sz w:val="24"/>
              </w:rPr>
            </w:pPr>
            <w:r>
              <w:rPr>
                <w:sz w:val="24"/>
              </w:rPr>
              <w:t>2.1</w:t>
            </w:r>
          </w:p>
        </w:tc>
        <w:tc>
          <w:tcPr>
            <w:tcW w:w="6034" w:type="dxa"/>
          </w:tcPr>
          <w:p w14:paraId="51218D45" w14:textId="77777777" w:rsidR="00703261" w:rsidRDefault="00093076">
            <w:pPr>
              <w:pStyle w:val="TableParagraph"/>
              <w:spacing w:before="28" w:line="268" w:lineRule="auto"/>
              <w:ind w:left="341" w:right="146"/>
              <w:rPr>
                <w:sz w:val="24"/>
              </w:rPr>
            </w:pPr>
            <w:r>
              <w:rPr>
                <w:sz w:val="24"/>
              </w:rPr>
              <w:t>Методы</w:t>
            </w:r>
            <w:r>
              <w:rPr>
                <w:spacing w:val="35"/>
                <w:sz w:val="24"/>
              </w:rPr>
              <w:t xml:space="preserve"> </w:t>
            </w:r>
            <w:r>
              <w:rPr>
                <w:sz w:val="24"/>
              </w:rPr>
              <w:t>познания</w:t>
            </w:r>
            <w:r>
              <w:rPr>
                <w:spacing w:val="35"/>
                <w:sz w:val="24"/>
              </w:rPr>
              <w:t xml:space="preserve"> </w:t>
            </w:r>
            <w:r>
              <w:rPr>
                <w:sz w:val="24"/>
              </w:rPr>
              <w:t>природы.</w:t>
            </w:r>
            <w:r>
              <w:rPr>
                <w:spacing w:val="36"/>
                <w:sz w:val="24"/>
              </w:rPr>
              <w:t xml:space="preserve"> </w:t>
            </w:r>
            <w:r>
              <w:rPr>
                <w:sz w:val="24"/>
              </w:rPr>
              <w:t>Земля</w:t>
            </w:r>
            <w:r>
              <w:rPr>
                <w:spacing w:val="37"/>
                <w:sz w:val="24"/>
              </w:rPr>
              <w:t xml:space="preserve"> </w:t>
            </w:r>
            <w:r>
              <w:rPr>
                <w:sz w:val="24"/>
              </w:rPr>
              <w:t>и</w:t>
            </w:r>
            <w:r>
              <w:rPr>
                <w:spacing w:val="36"/>
                <w:sz w:val="24"/>
              </w:rPr>
              <w:t xml:space="preserve"> </w:t>
            </w:r>
            <w:r>
              <w:rPr>
                <w:sz w:val="24"/>
              </w:rPr>
              <w:t>другие</w:t>
            </w:r>
            <w:r>
              <w:rPr>
                <w:spacing w:val="-57"/>
                <w:sz w:val="24"/>
              </w:rPr>
              <w:t xml:space="preserve"> </w:t>
            </w:r>
            <w:r>
              <w:rPr>
                <w:sz w:val="24"/>
              </w:rPr>
              <w:t>планеты,</w:t>
            </w:r>
            <w:r>
              <w:rPr>
                <w:spacing w:val="-1"/>
                <w:sz w:val="24"/>
              </w:rPr>
              <w:t xml:space="preserve"> </w:t>
            </w:r>
            <w:r>
              <w:rPr>
                <w:sz w:val="24"/>
              </w:rPr>
              <w:t>звезды и созвездия.</w:t>
            </w:r>
          </w:p>
        </w:tc>
        <w:tc>
          <w:tcPr>
            <w:tcW w:w="1642" w:type="dxa"/>
          </w:tcPr>
          <w:p w14:paraId="0F3571B4" w14:textId="77777777" w:rsidR="00703261" w:rsidRDefault="00093076">
            <w:pPr>
              <w:pStyle w:val="TableParagraph"/>
              <w:spacing w:before="184"/>
              <w:ind w:left="110"/>
              <w:rPr>
                <w:sz w:val="24"/>
              </w:rPr>
            </w:pPr>
            <w:r>
              <w:rPr>
                <w:sz w:val="24"/>
              </w:rPr>
              <w:t>7</w:t>
            </w:r>
          </w:p>
        </w:tc>
        <w:tc>
          <w:tcPr>
            <w:tcW w:w="1841" w:type="dxa"/>
          </w:tcPr>
          <w:p w14:paraId="1057AD82" w14:textId="77777777" w:rsidR="00703261" w:rsidRDefault="00703261">
            <w:pPr>
              <w:pStyle w:val="TableParagraph"/>
              <w:rPr>
                <w:sz w:val="24"/>
              </w:rPr>
            </w:pPr>
          </w:p>
        </w:tc>
        <w:tc>
          <w:tcPr>
            <w:tcW w:w="1911" w:type="dxa"/>
          </w:tcPr>
          <w:p w14:paraId="0EA800AA" w14:textId="77777777" w:rsidR="00703261" w:rsidRDefault="00703261">
            <w:pPr>
              <w:pStyle w:val="TableParagraph"/>
              <w:rPr>
                <w:sz w:val="24"/>
              </w:rPr>
            </w:pPr>
          </w:p>
        </w:tc>
        <w:tc>
          <w:tcPr>
            <w:tcW w:w="1603" w:type="dxa"/>
          </w:tcPr>
          <w:p w14:paraId="5E2E2238" w14:textId="77777777" w:rsidR="00703261" w:rsidRDefault="00703261">
            <w:pPr>
              <w:pStyle w:val="TableParagraph"/>
              <w:rPr>
                <w:sz w:val="24"/>
              </w:rPr>
            </w:pPr>
          </w:p>
        </w:tc>
      </w:tr>
      <w:tr w:rsidR="00703261" w14:paraId="29B10A87" w14:textId="77777777">
        <w:trPr>
          <w:trHeight w:val="362"/>
        </w:trPr>
        <w:tc>
          <w:tcPr>
            <w:tcW w:w="1320" w:type="dxa"/>
          </w:tcPr>
          <w:p w14:paraId="78D08F0D" w14:textId="77777777" w:rsidR="00703261" w:rsidRDefault="00093076">
            <w:pPr>
              <w:pStyle w:val="TableParagraph"/>
              <w:spacing w:before="28"/>
              <w:ind w:left="208"/>
              <w:rPr>
                <w:sz w:val="24"/>
              </w:rPr>
            </w:pPr>
            <w:r>
              <w:rPr>
                <w:sz w:val="24"/>
              </w:rPr>
              <w:t>2.2</w:t>
            </w:r>
          </w:p>
        </w:tc>
        <w:tc>
          <w:tcPr>
            <w:tcW w:w="6034" w:type="dxa"/>
          </w:tcPr>
          <w:p w14:paraId="740CEFF6" w14:textId="77777777" w:rsidR="00703261" w:rsidRDefault="00093076">
            <w:pPr>
              <w:pStyle w:val="TableParagraph"/>
              <w:spacing w:before="28"/>
              <w:ind w:left="341"/>
              <w:rPr>
                <w:sz w:val="24"/>
              </w:rPr>
            </w:pPr>
            <w:r>
              <w:rPr>
                <w:spacing w:val="-1"/>
                <w:sz w:val="24"/>
              </w:rPr>
              <w:t>Многообразие</w:t>
            </w:r>
            <w:r>
              <w:rPr>
                <w:spacing w:val="-15"/>
                <w:sz w:val="24"/>
              </w:rPr>
              <w:t xml:space="preserve"> </w:t>
            </w:r>
            <w:r>
              <w:rPr>
                <w:spacing w:val="-1"/>
                <w:sz w:val="24"/>
              </w:rPr>
              <w:t>растений</w:t>
            </w:r>
          </w:p>
        </w:tc>
        <w:tc>
          <w:tcPr>
            <w:tcW w:w="1642" w:type="dxa"/>
          </w:tcPr>
          <w:p w14:paraId="2F5EB584" w14:textId="77777777" w:rsidR="00703261" w:rsidRDefault="00093076">
            <w:pPr>
              <w:pStyle w:val="TableParagraph"/>
              <w:spacing w:before="28"/>
              <w:ind w:left="110"/>
              <w:rPr>
                <w:sz w:val="24"/>
              </w:rPr>
            </w:pPr>
            <w:r>
              <w:rPr>
                <w:sz w:val="24"/>
              </w:rPr>
              <w:t>8</w:t>
            </w:r>
          </w:p>
        </w:tc>
        <w:tc>
          <w:tcPr>
            <w:tcW w:w="1841" w:type="dxa"/>
          </w:tcPr>
          <w:p w14:paraId="5F665A40" w14:textId="77777777" w:rsidR="00703261" w:rsidRDefault="00703261">
            <w:pPr>
              <w:pStyle w:val="TableParagraph"/>
              <w:rPr>
                <w:sz w:val="24"/>
              </w:rPr>
            </w:pPr>
          </w:p>
        </w:tc>
        <w:tc>
          <w:tcPr>
            <w:tcW w:w="1911" w:type="dxa"/>
          </w:tcPr>
          <w:p w14:paraId="74A12628" w14:textId="77777777" w:rsidR="00703261" w:rsidRDefault="00703261">
            <w:pPr>
              <w:pStyle w:val="TableParagraph"/>
              <w:rPr>
                <w:sz w:val="24"/>
              </w:rPr>
            </w:pPr>
          </w:p>
        </w:tc>
        <w:tc>
          <w:tcPr>
            <w:tcW w:w="1603" w:type="dxa"/>
          </w:tcPr>
          <w:p w14:paraId="6541D5B9" w14:textId="77777777" w:rsidR="00703261" w:rsidRDefault="00703261">
            <w:pPr>
              <w:pStyle w:val="TableParagraph"/>
              <w:rPr>
                <w:sz w:val="24"/>
              </w:rPr>
            </w:pPr>
          </w:p>
        </w:tc>
      </w:tr>
      <w:tr w:rsidR="00703261" w14:paraId="3768F536" w14:textId="77777777">
        <w:trPr>
          <w:trHeight w:val="364"/>
        </w:trPr>
        <w:tc>
          <w:tcPr>
            <w:tcW w:w="1320" w:type="dxa"/>
          </w:tcPr>
          <w:p w14:paraId="07ED9B3D" w14:textId="77777777" w:rsidR="00703261" w:rsidRDefault="00093076">
            <w:pPr>
              <w:pStyle w:val="TableParagraph"/>
              <w:spacing w:before="28"/>
              <w:ind w:left="208"/>
              <w:rPr>
                <w:sz w:val="24"/>
              </w:rPr>
            </w:pPr>
            <w:r>
              <w:rPr>
                <w:sz w:val="24"/>
              </w:rPr>
              <w:t>2.3</w:t>
            </w:r>
          </w:p>
        </w:tc>
        <w:tc>
          <w:tcPr>
            <w:tcW w:w="6034" w:type="dxa"/>
          </w:tcPr>
          <w:p w14:paraId="41691D7F" w14:textId="77777777" w:rsidR="00703261" w:rsidRDefault="00093076">
            <w:pPr>
              <w:pStyle w:val="TableParagraph"/>
              <w:spacing w:before="28"/>
              <w:ind w:left="341"/>
              <w:rPr>
                <w:sz w:val="24"/>
              </w:rPr>
            </w:pPr>
            <w:r>
              <w:rPr>
                <w:spacing w:val="-1"/>
                <w:sz w:val="24"/>
              </w:rPr>
              <w:t>Многообразие</w:t>
            </w:r>
            <w:r>
              <w:rPr>
                <w:spacing w:val="-15"/>
                <w:sz w:val="24"/>
              </w:rPr>
              <w:t xml:space="preserve"> </w:t>
            </w:r>
            <w:r>
              <w:rPr>
                <w:spacing w:val="-1"/>
                <w:sz w:val="24"/>
              </w:rPr>
              <w:t>животных</w:t>
            </w:r>
          </w:p>
        </w:tc>
        <w:tc>
          <w:tcPr>
            <w:tcW w:w="1642" w:type="dxa"/>
          </w:tcPr>
          <w:p w14:paraId="789D5CA9" w14:textId="77777777" w:rsidR="00703261" w:rsidRDefault="00093076">
            <w:pPr>
              <w:pStyle w:val="TableParagraph"/>
              <w:spacing w:before="28"/>
              <w:ind w:left="110"/>
              <w:rPr>
                <w:sz w:val="24"/>
              </w:rPr>
            </w:pPr>
            <w:r>
              <w:rPr>
                <w:sz w:val="24"/>
              </w:rPr>
              <w:t>11</w:t>
            </w:r>
          </w:p>
        </w:tc>
        <w:tc>
          <w:tcPr>
            <w:tcW w:w="1841" w:type="dxa"/>
          </w:tcPr>
          <w:p w14:paraId="47F8C331" w14:textId="77777777" w:rsidR="00703261" w:rsidRDefault="00703261">
            <w:pPr>
              <w:pStyle w:val="TableParagraph"/>
              <w:rPr>
                <w:sz w:val="24"/>
              </w:rPr>
            </w:pPr>
          </w:p>
        </w:tc>
        <w:tc>
          <w:tcPr>
            <w:tcW w:w="1911" w:type="dxa"/>
          </w:tcPr>
          <w:p w14:paraId="2D651C1F" w14:textId="77777777" w:rsidR="00703261" w:rsidRDefault="00703261">
            <w:pPr>
              <w:pStyle w:val="TableParagraph"/>
              <w:rPr>
                <w:sz w:val="24"/>
              </w:rPr>
            </w:pPr>
          </w:p>
        </w:tc>
        <w:tc>
          <w:tcPr>
            <w:tcW w:w="1603" w:type="dxa"/>
          </w:tcPr>
          <w:p w14:paraId="1AF4ABA1" w14:textId="77777777" w:rsidR="00703261" w:rsidRDefault="00703261">
            <w:pPr>
              <w:pStyle w:val="TableParagraph"/>
              <w:rPr>
                <w:sz w:val="24"/>
              </w:rPr>
            </w:pPr>
          </w:p>
        </w:tc>
      </w:tr>
      <w:tr w:rsidR="00703261" w14:paraId="1EDC985D" w14:textId="77777777">
        <w:trPr>
          <w:trHeight w:val="678"/>
        </w:trPr>
        <w:tc>
          <w:tcPr>
            <w:tcW w:w="1320" w:type="dxa"/>
          </w:tcPr>
          <w:p w14:paraId="5093FB86" w14:textId="77777777" w:rsidR="00703261" w:rsidRDefault="00093076">
            <w:pPr>
              <w:pStyle w:val="TableParagraph"/>
              <w:spacing w:before="186"/>
              <w:ind w:left="208"/>
              <w:rPr>
                <w:sz w:val="24"/>
              </w:rPr>
            </w:pPr>
            <w:r>
              <w:rPr>
                <w:sz w:val="24"/>
              </w:rPr>
              <w:t>2.4</w:t>
            </w:r>
          </w:p>
        </w:tc>
        <w:tc>
          <w:tcPr>
            <w:tcW w:w="6034" w:type="dxa"/>
          </w:tcPr>
          <w:p w14:paraId="58251487" w14:textId="77777777" w:rsidR="00703261" w:rsidRDefault="00093076">
            <w:pPr>
              <w:pStyle w:val="TableParagraph"/>
              <w:spacing w:before="32"/>
              <w:ind w:left="341" w:right="146"/>
              <w:rPr>
                <w:sz w:val="24"/>
              </w:rPr>
            </w:pPr>
            <w:r>
              <w:rPr>
                <w:spacing w:val="-1"/>
                <w:sz w:val="24"/>
              </w:rPr>
              <w:t>Красная</w:t>
            </w:r>
            <w:r>
              <w:rPr>
                <w:spacing w:val="-12"/>
                <w:sz w:val="24"/>
              </w:rPr>
              <w:t xml:space="preserve"> </w:t>
            </w:r>
            <w:r>
              <w:rPr>
                <w:spacing w:val="-1"/>
                <w:sz w:val="24"/>
              </w:rPr>
              <w:t>книга</w:t>
            </w:r>
            <w:r>
              <w:rPr>
                <w:spacing w:val="-12"/>
                <w:sz w:val="24"/>
              </w:rPr>
              <w:t xml:space="preserve"> </w:t>
            </w:r>
            <w:r>
              <w:rPr>
                <w:spacing w:val="-1"/>
                <w:sz w:val="24"/>
              </w:rPr>
              <w:t>России.</w:t>
            </w:r>
            <w:r>
              <w:rPr>
                <w:spacing w:val="-16"/>
                <w:sz w:val="24"/>
              </w:rPr>
              <w:t xml:space="preserve"> </w:t>
            </w:r>
            <w:r>
              <w:rPr>
                <w:sz w:val="24"/>
              </w:rPr>
              <w:t>Заповедники</w:t>
            </w:r>
            <w:r>
              <w:rPr>
                <w:spacing w:val="-7"/>
                <w:sz w:val="24"/>
              </w:rPr>
              <w:t xml:space="preserve"> </w:t>
            </w:r>
            <w:r>
              <w:rPr>
                <w:sz w:val="24"/>
              </w:rPr>
              <w:t>и</w:t>
            </w:r>
            <w:r>
              <w:rPr>
                <w:spacing w:val="-13"/>
                <w:sz w:val="24"/>
              </w:rPr>
              <w:t xml:space="preserve"> </w:t>
            </w:r>
            <w:r>
              <w:rPr>
                <w:sz w:val="24"/>
              </w:rPr>
              <w:t>природные</w:t>
            </w:r>
            <w:r>
              <w:rPr>
                <w:spacing w:val="-57"/>
                <w:sz w:val="24"/>
              </w:rPr>
              <w:t xml:space="preserve"> </w:t>
            </w:r>
            <w:r>
              <w:rPr>
                <w:sz w:val="24"/>
              </w:rPr>
              <w:t>парки</w:t>
            </w:r>
          </w:p>
        </w:tc>
        <w:tc>
          <w:tcPr>
            <w:tcW w:w="1642" w:type="dxa"/>
          </w:tcPr>
          <w:p w14:paraId="21915882" w14:textId="77777777" w:rsidR="00703261" w:rsidRDefault="00093076">
            <w:pPr>
              <w:pStyle w:val="TableParagraph"/>
              <w:spacing w:before="186"/>
              <w:ind w:left="110"/>
              <w:rPr>
                <w:sz w:val="24"/>
              </w:rPr>
            </w:pPr>
            <w:r>
              <w:rPr>
                <w:sz w:val="24"/>
              </w:rPr>
              <w:t>8</w:t>
            </w:r>
          </w:p>
        </w:tc>
        <w:tc>
          <w:tcPr>
            <w:tcW w:w="1841" w:type="dxa"/>
          </w:tcPr>
          <w:p w14:paraId="5FFD486B" w14:textId="77777777" w:rsidR="00703261" w:rsidRDefault="00703261">
            <w:pPr>
              <w:pStyle w:val="TableParagraph"/>
              <w:rPr>
                <w:sz w:val="24"/>
              </w:rPr>
            </w:pPr>
          </w:p>
        </w:tc>
        <w:tc>
          <w:tcPr>
            <w:tcW w:w="1911" w:type="dxa"/>
          </w:tcPr>
          <w:p w14:paraId="12D01EDE" w14:textId="77777777" w:rsidR="00703261" w:rsidRDefault="00703261">
            <w:pPr>
              <w:pStyle w:val="TableParagraph"/>
              <w:rPr>
                <w:sz w:val="24"/>
              </w:rPr>
            </w:pPr>
          </w:p>
        </w:tc>
        <w:tc>
          <w:tcPr>
            <w:tcW w:w="1603" w:type="dxa"/>
          </w:tcPr>
          <w:p w14:paraId="553CF700" w14:textId="77777777" w:rsidR="00703261" w:rsidRDefault="00703261">
            <w:pPr>
              <w:pStyle w:val="TableParagraph"/>
              <w:rPr>
                <w:sz w:val="24"/>
              </w:rPr>
            </w:pPr>
          </w:p>
        </w:tc>
      </w:tr>
      <w:tr w:rsidR="00703261" w14:paraId="7833DD91" w14:textId="77777777">
        <w:trPr>
          <w:trHeight w:val="554"/>
        </w:trPr>
        <w:tc>
          <w:tcPr>
            <w:tcW w:w="7354" w:type="dxa"/>
            <w:gridSpan w:val="2"/>
          </w:tcPr>
          <w:p w14:paraId="0FCDE7B4" w14:textId="77777777" w:rsidR="00703261" w:rsidRDefault="00093076">
            <w:pPr>
              <w:pStyle w:val="TableParagraph"/>
              <w:spacing w:before="124"/>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42" w:type="dxa"/>
          </w:tcPr>
          <w:p w14:paraId="693E958B" w14:textId="77777777" w:rsidR="00703261" w:rsidRDefault="00093076">
            <w:pPr>
              <w:pStyle w:val="TableParagraph"/>
              <w:spacing w:before="124"/>
              <w:ind w:left="110"/>
              <w:rPr>
                <w:sz w:val="24"/>
              </w:rPr>
            </w:pPr>
            <w:r>
              <w:rPr>
                <w:sz w:val="24"/>
              </w:rPr>
              <w:t>34</w:t>
            </w:r>
          </w:p>
        </w:tc>
        <w:tc>
          <w:tcPr>
            <w:tcW w:w="5355" w:type="dxa"/>
            <w:gridSpan w:val="3"/>
          </w:tcPr>
          <w:p w14:paraId="20FBD555" w14:textId="77777777" w:rsidR="00703261" w:rsidRDefault="00703261">
            <w:pPr>
              <w:pStyle w:val="TableParagraph"/>
              <w:rPr>
                <w:sz w:val="24"/>
              </w:rPr>
            </w:pPr>
          </w:p>
        </w:tc>
      </w:tr>
      <w:tr w:rsidR="00703261" w14:paraId="28CE8894" w14:textId="77777777">
        <w:trPr>
          <w:trHeight w:val="362"/>
        </w:trPr>
        <w:tc>
          <w:tcPr>
            <w:tcW w:w="14351" w:type="dxa"/>
            <w:gridSpan w:val="6"/>
          </w:tcPr>
          <w:p w14:paraId="78C7ECA6" w14:textId="77777777" w:rsidR="00703261" w:rsidRDefault="00093076">
            <w:pPr>
              <w:pStyle w:val="TableParagraph"/>
              <w:spacing w:before="42"/>
              <w:ind w:left="343"/>
              <w:rPr>
                <w:b/>
                <w:sz w:val="24"/>
              </w:rPr>
            </w:pPr>
            <w:r>
              <w:rPr>
                <w:b/>
                <w:sz w:val="24"/>
              </w:rPr>
              <w:t>Раздел</w:t>
            </w:r>
            <w:r>
              <w:rPr>
                <w:b/>
                <w:spacing w:val="-14"/>
                <w:sz w:val="24"/>
              </w:rPr>
              <w:t xml:space="preserve"> </w:t>
            </w:r>
            <w:r>
              <w:rPr>
                <w:b/>
                <w:sz w:val="24"/>
              </w:rPr>
              <w:t>3.</w:t>
            </w:r>
            <w:r>
              <w:rPr>
                <w:b/>
                <w:spacing w:val="-13"/>
                <w:sz w:val="24"/>
              </w:rPr>
              <w:t xml:space="preserve"> </w:t>
            </w:r>
            <w:r>
              <w:rPr>
                <w:b/>
                <w:sz w:val="24"/>
              </w:rPr>
              <w:t>Правила</w:t>
            </w:r>
            <w:r>
              <w:rPr>
                <w:b/>
                <w:spacing w:val="-13"/>
                <w:sz w:val="24"/>
              </w:rPr>
              <w:t xml:space="preserve"> </w:t>
            </w:r>
            <w:r>
              <w:rPr>
                <w:b/>
                <w:sz w:val="24"/>
              </w:rPr>
              <w:t>безопасной</w:t>
            </w:r>
            <w:r>
              <w:rPr>
                <w:b/>
                <w:spacing w:val="-10"/>
                <w:sz w:val="24"/>
              </w:rPr>
              <w:t xml:space="preserve"> </w:t>
            </w:r>
            <w:r>
              <w:rPr>
                <w:b/>
                <w:sz w:val="24"/>
              </w:rPr>
              <w:t>жизнедеятельности</w:t>
            </w:r>
          </w:p>
        </w:tc>
      </w:tr>
      <w:tr w:rsidR="00703261" w14:paraId="04FA34AF" w14:textId="77777777">
        <w:trPr>
          <w:trHeight w:val="362"/>
        </w:trPr>
        <w:tc>
          <w:tcPr>
            <w:tcW w:w="1320" w:type="dxa"/>
          </w:tcPr>
          <w:p w14:paraId="165A5B60" w14:textId="77777777" w:rsidR="00703261" w:rsidRDefault="00093076">
            <w:pPr>
              <w:pStyle w:val="TableParagraph"/>
              <w:spacing w:before="28"/>
              <w:ind w:left="208"/>
              <w:rPr>
                <w:sz w:val="24"/>
              </w:rPr>
            </w:pPr>
            <w:r>
              <w:rPr>
                <w:sz w:val="24"/>
              </w:rPr>
              <w:t>3.1</w:t>
            </w:r>
          </w:p>
        </w:tc>
        <w:tc>
          <w:tcPr>
            <w:tcW w:w="6034" w:type="dxa"/>
          </w:tcPr>
          <w:p w14:paraId="237041E7" w14:textId="77777777" w:rsidR="00703261" w:rsidRDefault="00093076">
            <w:pPr>
              <w:pStyle w:val="TableParagraph"/>
              <w:spacing w:before="28"/>
              <w:ind w:left="341"/>
              <w:rPr>
                <w:sz w:val="24"/>
              </w:rPr>
            </w:pPr>
            <w:r>
              <w:rPr>
                <w:sz w:val="24"/>
              </w:rPr>
              <w:t>Здоровый</w:t>
            </w:r>
            <w:r>
              <w:rPr>
                <w:spacing w:val="-9"/>
                <w:sz w:val="24"/>
              </w:rPr>
              <w:t xml:space="preserve"> </w:t>
            </w:r>
            <w:r>
              <w:rPr>
                <w:sz w:val="24"/>
              </w:rPr>
              <w:t>образ</w:t>
            </w:r>
            <w:r>
              <w:rPr>
                <w:spacing w:val="-9"/>
                <w:sz w:val="24"/>
              </w:rPr>
              <w:t xml:space="preserve"> </w:t>
            </w:r>
            <w:r>
              <w:rPr>
                <w:sz w:val="24"/>
              </w:rPr>
              <w:t>жизни</w:t>
            </w:r>
            <w:r>
              <w:rPr>
                <w:spacing w:val="-11"/>
                <w:sz w:val="24"/>
              </w:rPr>
              <w:t xml:space="preserve"> </w:t>
            </w:r>
            <w:r>
              <w:rPr>
                <w:sz w:val="24"/>
              </w:rPr>
              <w:t>школьника</w:t>
            </w:r>
          </w:p>
        </w:tc>
        <w:tc>
          <w:tcPr>
            <w:tcW w:w="1642" w:type="dxa"/>
          </w:tcPr>
          <w:p w14:paraId="249CEE19" w14:textId="77777777" w:rsidR="00703261" w:rsidRDefault="00093076">
            <w:pPr>
              <w:pStyle w:val="TableParagraph"/>
              <w:spacing w:before="28"/>
              <w:ind w:left="110"/>
              <w:rPr>
                <w:sz w:val="24"/>
              </w:rPr>
            </w:pPr>
            <w:r>
              <w:rPr>
                <w:sz w:val="24"/>
              </w:rPr>
              <w:t>4</w:t>
            </w:r>
          </w:p>
        </w:tc>
        <w:tc>
          <w:tcPr>
            <w:tcW w:w="1841" w:type="dxa"/>
          </w:tcPr>
          <w:p w14:paraId="3366EAE2" w14:textId="77777777" w:rsidR="00703261" w:rsidRDefault="00703261">
            <w:pPr>
              <w:pStyle w:val="TableParagraph"/>
              <w:rPr>
                <w:sz w:val="24"/>
              </w:rPr>
            </w:pPr>
          </w:p>
        </w:tc>
        <w:tc>
          <w:tcPr>
            <w:tcW w:w="1911" w:type="dxa"/>
          </w:tcPr>
          <w:p w14:paraId="0E4DA39E" w14:textId="77777777" w:rsidR="00703261" w:rsidRDefault="00703261">
            <w:pPr>
              <w:pStyle w:val="TableParagraph"/>
              <w:rPr>
                <w:sz w:val="24"/>
              </w:rPr>
            </w:pPr>
          </w:p>
        </w:tc>
        <w:tc>
          <w:tcPr>
            <w:tcW w:w="1603" w:type="dxa"/>
          </w:tcPr>
          <w:p w14:paraId="538A8AC3" w14:textId="77777777" w:rsidR="00703261" w:rsidRDefault="00703261">
            <w:pPr>
              <w:pStyle w:val="TableParagraph"/>
              <w:rPr>
                <w:sz w:val="24"/>
              </w:rPr>
            </w:pPr>
          </w:p>
        </w:tc>
      </w:tr>
      <w:tr w:rsidR="00703261" w14:paraId="1BFE9B93" w14:textId="77777777">
        <w:trPr>
          <w:trHeight w:val="679"/>
        </w:trPr>
        <w:tc>
          <w:tcPr>
            <w:tcW w:w="1320" w:type="dxa"/>
          </w:tcPr>
          <w:p w14:paraId="0DC3C8E3" w14:textId="77777777" w:rsidR="00703261" w:rsidRDefault="00093076">
            <w:pPr>
              <w:pStyle w:val="TableParagraph"/>
              <w:spacing w:before="184"/>
              <w:ind w:left="208"/>
              <w:rPr>
                <w:sz w:val="24"/>
              </w:rPr>
            </w:pPr>
            <w:r>
              <w:rPr>
                <w:sz w:val="24"/>
              </w:rPr>
              <w:t>3.2</w:t>
            </w:r>
          </w:p>
        </w:tc>
        <w:tc>
          <w:tcPr>
            <w:tcW w:w="6034" w:type="dxa"/>
          </w:tcPr>
          <w:p w14:paraId="2AFE5F7E" w14:textId="77777777" w:rsidR="00703261" w:rsidRDefault="00093076">
            <w:pPr>
              <w:pStyle w:val="TableParagraph"/>
              <w:spacing w:before="28" w:line="268" w:lineRule="auto"/>
              <w:ind w:left="341" w:right="1348"/>
              <w:rPr>
                <w:sz w:val="24"/>
              </w:rPr>
            </w:pPr>
            <w:r>
              <w:rPr>
                <w:sz w:val="24"/>
              </w:rPr>
              <w:t>Безопасность</w:t>
            </w:r>
            <w:r>
              <w:rPr>
                <w:spacing w:val="19"/>
                <w:sz w:val="24"/>
              </w:rPr>
              <w:t xml:space="preserve"> </w:t>
            </w:r>
            <w:r>
              <w:rPr>
                <w:sz w:val="24"/>
              </w:rPr>
              <w:t>в</w:t>
            </w:r>
            <w:r>
              <w:rPr>
                <w:spacing w:val="16"/>
                <w:sz w:val="24"/>
              </w:rPr>
              <w:t xml:space="preserve"> </w:t>
            </w:r>
            <w:r>
              <w:rPr>
                <w:sz w:val="24"/>
              </w:rPr>
              <w:t>школе</w:t>
            </w:r>
            <w:r>
              <w:rPr>
                <w:spacing w:val="19"/>
                <w:sz w:val="24"/>
              </w:rPr>
              <w:t xml:space="preserve"> </w:t>
            </w:r>
            <w:r>
              <w:rPr>
                <w:sz w:val="24"/>
              </w:rPr>
              <w:t>и</w:t>
            </w:r>
            <w:r>
              <w:rPr>
                <w:spacing w:val="18"/>
                <w:sz w:val="24"/>
              </w:rPr>
              <w:t xml:space="preserve"> </w:t>
            </w:r>
            <w:r>
              <w:rPr>
                <w:sz w:val="24"/>
              </w:rPr>
              <w:t>общественном</w:t>
            </w:r>
            <w:r>
              <w:rPr>
                <w:spacing w:val="-57"/>
                <w:sz w:val="24"/>
              </w:rPr>
              <w:t xml:space="preserve"> </w:t>
            </w:r>
            <w:r>
              <w:rPr>
                <w:sz w:val="24"/>
              </w:rPr>
              <w:t>транспорте,</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сети</w:t>
            </w:r>
            <w:r>
              <w:rPr>
                <w:spacing w:val="-3"/>
                <w:sz w:val="24"/>
              </w:rPr>
              <w:t xml:space="preserve"> </w:t>
            </w:r>
            <w:r>
              <w:rPr>
                <w:sz w:val="24"/>
              </w:rPr>
              <w:t>Интернет</w:t>
            </w:r>
          </w:p>
        </w:tc>
        <w:tc>
          <w:tcPr>
            <w:tcW w:w="1642" w:type="dxa"/>
          </w:tcPr>
          <w:p w14:paraId="7BA232FF" w14:textId="77777777" w:rsidR="00703261" w:rsidRDefault="00093076">
            <w:pPr>
              <w:pStyle w:val="TableParagraph"/>
              <w:spacing w:before="184"/>
              <w:ind w:left="110"/>
              <w:rPr>
                <w:sz w:val="24"/>
              </w:rPr>
            </w:pPr>
            <w:r>
              <w:rPr>
                <w:sz w:val="24"/>
              </w:rPr>
              <w:t>8</w:t>
            </w:r>
          </w:p>
        </w:tc>
        <w:tc>
          <w:tcPr>
            <w:tcW w:w="1841" w:type="dxa"/>
          </w:tcPr>
          <w:p w14:paraId="188B52C1" w14:textId="77777777" w:rsidR="00703261" w:rsidRDefault="00703261">
            <w:pPr>
              <w:pStyle w:val="TableParagraph"/>
              <w:rPr>
                <w:sz w:val="24"/>
              </w:rPr>
            </w:pPr>
          </w:p>
        </w:tc>
        <w:tc>
          <w:tcPr>
            <w:tcW w:w="1911" w:type="dxa"/>
          </w:tcPr>
          <w:p w14:paraId="33F2822B" w14:textId="77777777" w:rsidR="00703261" w:rsidRDefault="00703261">
            <w:pPr>
              <w:pStyle w:val="TableParagraph"/>
              <w:rPr>
                <w:sz w:val="24"/>
              </w:rPr>
            </w:pPr>
          </w:p>
        </w:tc>
        <w:tc>
          <w:tcPr>
            <w:tcW w:w="1603" w:type="dxa"/>
          </w:tcPr>
          <w:p w14:paraId="79786D1B" w14:textId="77777777" w:rsidR="00703261" w:rsidRDefault="00703261">
            <w:pPr>
              <w:pStyle w:val="TableParagraph"/>
              <w:rPr>
                <w:sz w:val="24"/>
              </w:rPr>
            </w:pPr>
          </w:p>
        </w:tc>
      </w:tr>
      <w:tr w:rsidR="00703261" w14:paraId="199F8ADC" w14:textId="77777777">
        <w:trPr>
          <w:trHeight w:val="554"/>
        </w:trPr>
        <w:tc>
          <w:tcPr>
            <w:tcW w:w="7354" w:type="dxa"/>
            <w:gridSpan w:val="2"/>
          </w:tcPr>
          <w:p w14:paraId="11A30623" w14:textId="77777777" w:rsidR="00703261" w:rsidRDefault="00093076">
            <w:pPr>
              <w:pStyle w:val="TableParagraph"/>
              <w:spacing w:before="123"/>
              <w:ind w:left="343"/>
              <w:rPr>
                <w:sz w:val="24"/>
              </w:rPr>
            </w:pPr>
            <w:r>
              <w:rPr>
                <w:sz w:val="24"/>
              </w:rPr>
              <w:t>Итого</w:t>
            </w:r>
            <w:r>
              <w:rPr>
                <w:spacing w:val="-6"/>
                <w:sz w:val="24"/>
              </w:rPr>
              <w:t xml:space="preserve"> </w:t>
            </w:r>
            <w:r>
              <w:rPr>
                <w:sz w:val="24"/>
              </w:rPr>
              <w:t>по</w:t>
            </w:r>
            <w:r>
              <w:rPr>
                <w:spacing w:val="-6"/>
                <w:sz w:val="24"/>
              </w:rPr>
              <w:t xml:space="preserve"> </w:t>
            </w:r>
            <w:r>
              <w:rPr>
                <w:sz w:val="24"/>
              </w:rPr>
              <w:t>разделу</w:t>
            </w:r>
          </w:p>
        </w:tc>
        <w:tc>
          <w:tcPr>
            <w:tcW w:w="1642" w:type="dxa"/>
          </w:tcPr>
          <w:p w14:paraId="362F14E1" w14:textId="77777777" w:rsidR="00703261" w:rsidRDefault="00093076">
            <w:pPr>
              <w:pStyle w:val="TableParagraph"/>
              <w:spacing w:before="123"/>
              <w:ind w:left="110"/>
              <w:rPr>
                <w:sz w:val="24"/>
              </w:rPr>
            </w:pPr>
            <w:r>
              <w:rPr>
                <w:sz w:val="24"/>
              </w:rPr>
              <w:t>12</w:t>
            </w:r>
          </w:p>
        </w:tc>
        <w:tc>
          <w:tcPr>
            <w:tcW w:w="5355" w:type="dxa"/>
            <w:gridSpan w:val="3"/>
          </w:tcPr>
          <w:p w14:paraId="4740BD00" w14:textId="77777777" w:rsidR="00703261" w:rsidRDefault="00703261">
            <w:pPr>
              <w:pStyle w:val="TableParagraph"/>
              <w:rPr>
                <w:sz w:val="24"/>
              </w:rPr>
            </w:pPr>
          </w:p>
        </w:tc>
      </w:tr>
    </w:tbl>
    <w:p w14:paraId="189ED5F1" w14:textId="77777777" w:rsidR="00703261" w:rsidRDefault="00703261">
      <w:pPr>
        <w:rPr>
          <w:sz w:val="24"/>
        </w:rPr>
        <w:sectPr w:rsidR="00703261">
          <w:pgSz w:w="16390" w:h="11930" w:orient="landscape"/>
          <w:pgMar w:top="900" w:right="1060" w:bottom="1140" w:left="740" w:header="0" w:footer="951" w:gutter="0"/>
          <w:cols w:space="720"/>
        </w:sect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55"/>
        <w:gridCol w:w="1645"/>
        <w:gridCol w:w="1841"/>
        <w:gridCol w:w="1911"/>
        <w:gridCol w:w="1603"/>
        <w:gridCol w:w="6"/>
      </w:tblGrid>
      <w:tr w:rsidR="00703261" w14:paraId="677668AF" w14:textId="77777777">
        <w:trPr>
          <w:gridAfter w:val="1"/>
          <w:wAfter w:w="6" w:type="dxa"/>
          <w:trHeight w:val="362"/>
        </w:trPr>
        <w:tc>
          <w:tcPr>
            <w:tcW w:w="7355" w:type="dxa"/>
          </w:tcPr>
          <w:p w14:paraId="208244FC" w14:textId="77777777" w:rsidR="00703261" w:rsidRDefault="00093076">
            <w:pPr>
              <w:pStyle w:val="TableParagraph"/>
              <w:spacing w:before="28"/>
              <w:ind w:left="343"/>
              <w:rPr>
                <w:sz w:val="24"/>
              </w:rPr>
            </w:pPr>
            <w:r>
              <w:rPr>
                <w:spacing w:val="-2"/>
                <w:sz w:val="24"/>
              </w:rPr>
              <w:lastRenderedPageBreak/>
              <w:t>Резервное</w:t>
            </w:r>
            <w:r>
              <w:rPr>
                <w:spacing w:val="-12"/>
                <w:sz w:val="24"/>
              </w:rPr>
              <w:t xml:space="preserve"> </w:t>
            </w:r>
            <w:r>
              <w:rPr>
                <w:spacing w:val="-2"/>
                <w:sz w:val="24"/>
              </w:rPr>
              <w:t>время</w:t>
            </w:r>
          </w:p>
        </w:tc>
        <w:tc>
          <w:tcPr>
            <w:tcW w:w="1642" w:type="dxa"/>
          </w:tcPr>
          <w:p w14:paraId="409D477F" w14:textId="77777777" w:rsidR="00703261" w:rsidRDefault="00093076">
            <w:pPr>
              <w:pStyle w:val="TableParagraph"/>
              <w:spacing w:before="28"/>
              <w:ind w:left="109"/>
              <w:rPr>
                <w:sz w:val="24"/>
              </w:rPr>
            </w:pPr>
            <w:r>
              <w:rPr>
                <w:sz w:val="24"/>
              </w:rPr>
              <w:t>6</w:t>
            </w:r>
          </w:p>
        </w:tc>
        <w:tc>
          <w:tcPr>
            <w:tcW w:w="1841" w:type="dxa"/>
          </w:tcPr>
          <w:p w14:paraId="6CCCA5B5" w14:textId="77777777" w:rsidR="00703261" w:rsidRDefault="00093076">
            <w:pPr>
              <w:pStyle w:val="TableParagraph"/>
              <w:spacing w:before="28"/>
              <w:ind w:left="109"/>
              <w:rPr>
                <w:sz w:val="24"/>
              </w:rPr>
            </w:pPr>
            <w:r>
              <w:rPr>
                <w:sz w:val="24"/>
              </w:rPr>
              <w:t>3</w:t>
            </w:r>
          </w:p>
        </w:tc>
        <w:tc>
          <w:tcPr>
            <w:tcW w:w="1911" w:type="dxa"/>
          </w:tcPr>
          <w:p w14:paraId="01FDF10A" w14:textId="77777777" w:rsidR="00703261" w:rsidRDefault="00703261">
            <w:pPr>
              <w:pStyle w:val="TableParagraph"/>
            </w:pPr>
          </w:p>
        </w:tc>
        <w:tc>
          <w:tcPr>
            <w:tcW w:w="1603" w:type="dxa"/>
          </w:tcPr>
          <w:p w14:paraId="0614CFD9" w14:textId="77777777" w:rsidR="00703261" w:rsidRDefault="00703261">
            <w:pPr>
              <w:pStyle w:val="TableParagraph"/>
            </w:pPr>
          </w:p>
        </w:tc>
      </w:tr>
      <w:tr w:rsidR="00703261" w14:paraId="3C7935E3" w14:textId="77777777">
        <w:trPr>
          <w:trHeight w:val="552"/>
        </w:trPr>
        <w:tc>
          <w:tcPr>
            <w:tcW w:w="7355" w:type="dxa"/>
          </w:tcPr>
          <w:p w14:paraId="09CAC304" w14:textId="0EB94653" w:rsidR="00703261" w:rsidRDefault="00AD0D99">
            <w:pPr>
              <w:pStyle w:val="TableParagraph"/>
              <w:spacing w:before="124"/>
              <w:ind w:left="343"/>
              <w:rPr>
                <w:sz w:val="24"/>
              </w:rPr>
            </w:pPr>
            <w:r>
              <w:tab/>
            </w:r>
            <w:r w:rsidR="00093076">
              <w:rPr>
                <w:sz w:val="24"/>
              </w:rPr>
              <w:t>ОБЩЕЕ</w:t>
            </w:r>
            <w:r w:rsidR="00093076">
              <w:rPr>
                <w:spacing w:val="-13"/>
                <w:sz w:val="24"/>
              </w:rPr>
              <w:t xml:space="preserve"> </w:t>
            </w:r>
            <w:r w:rsidR="00093076">
              <w:rPr>
                <w:sz w:val="24"/>
              </w:rPr>
              <w:t>КОЛИЧЕСТВО</w:t>
            </w:r>
            <w:r w:rsidR="00093076">
              <w:rPr>
                <w:spacing w:val="-9"/>
                <w:sz w:val="24"/>
              </w:rPr>
              <w:t xml:space="preserve"> </w:t>
            </w:r>
            <w:r w:rsidR="00093076">
              <w:rPr>
                <w:sz w:val="24"/>
              </w:rPr>
              <w:t>ЧАСОВ</w:t>
            </w:r>
            <w:r w:rsidR="00093076">
              <w:rPr>
                <w:spacing w:val="-14"/>
                <w:sz w:val="24"/>
              </w:rPr>
              <w:t xml:space="preserve"> </w:t>
            </w:r>
            <w:r w:rsidR="00093076">
              <w:rPr>
                <w:sz w:val="24"/>
              </w:rPr>
              <w:t>ПО</w:t>
            </w:r>
            <w:r w:rsidR="00093076">
              <w:rPr>
                <w:spacing w:val="-11"/>
                <w:sz w:val="24"/>
              </w:rPr>
              <w:t xml:space="preserve"> </w:t>
            </w:r>
            <w:r w:rsidR="00093076">
              <w:rPr>
                <w:sz w:val="24"/>
              </w:rPr>
              <w:t>ПРОГРАММЕ</w:t>
            </w:r>
          </w:p>
        </w:tc>
        <w:tc>
          <w:tcPr>
            <w:tcW w:w="1645" w:type="dxa"/>
          </w:tcPr>
          <w:p w14:paraId="42A8304B" w14:textId="77777777" w:rsidR="00703261" w:rsidRDefault="00093076">
            <w:pPr>
              <w:pStyle w:val="TableParagraph"/>
              <w:spacing w:before="124"/>
              <w:ind w:left="112"/>
              <w:rPr>
                <w:sz w:val="24"/>
              </w:rPr>
            </w:pPr>
            <w:r>
              <w:rPr>
                <w:sz w:val="24"/>
              </w:rPr>
              <w:t>68</w:t>
            </w:r>
          </w:p>
        </w:tc>
        <w:tc>
          <w:tcPr>
            <w:tcW w:w="1841" w:type="dxa"/>
          </w:tcPr>
          <w:p w14:paraId="49517DCB" w14:textId="77777777" w:rsidR="00703261" w:rsidRDefault="00093076">
            <w:pPr>
              <w:pStyle w:val="TableParagraph"/>
              <w:spacing w:before="124"/>
              <w:ind w:left="109"/>
              <w:rPr>
                <w:sz w:val="24"/>
              </w:rPr>
            </w:pPr>
            <w:r>
              <w:rPr>
                <w:sz w:val="24"/>
              </w:rPr>
              <w:t>3</w:t>
            </w:r>
          </w:p>
        </w:tc>
        <w:tc>
          <w:tcPr>
            <w:tcW w:w="1911" w:type="dxa"/>
          </w:tcPr>
          <w:p w14:paraId="5653B8B3" w14:textId="77777777" w:rsidR="00703261" w:rsidRDefault="00093076">
            <w:pPr>
              <w:pStyle w:val="TableParagraph"/>
              <w:spacing w:before="124"/>
              <w:ind w:left="301"/>
              <w:rPr>
                <w:sz w:val="24"/>
              </w:rPr>
            </w:pPr>
            <w:r>
              <w:rPr>
                <w:sz w:val="24"/>
              </w:rPr>
              <w:t>0</w:t>
            </w:r>
          </w:p>
        </w:tc>
        <w:tc>
          <w:tcPr>
            <w:tcW w:w="1606" w:type="dxa"/>
            <w:gridSpan w:val="2"/>
          </w:tcPr>
          <w:p w14:paraId="64E190B4" w14:textId="77777777" w:rsidR="00703261" w:rsidRDefault="00703261">
            <w:pPr>
              <w:pStyle w:val="TableParagraph"/>
            </w:pPr>
          </w:p>
        </w:tc>
      </w:tr>
    </w:tbl>
    <w:p w14:paraId="11151FE8" w14:textId="77777777" w:rsidR="00703261" w:rsidRDefault="00703261">
      <w:pPr>
        <w:sectPr w:rsidR="00703261">
          <w:pgSz w:w="16390" w:h="11930" w:orient="landscape"/>
          <w:pgMar w:top="660" w:right="1060" w:bottom="1140" w:left="740" w:header="0" w:footer="951" w:gutter="0"/>
          <w:cols w:space="720"/>
        </w:sectPr>
      </w:pPr>
    </w:p>
    <w:p w14:paraId="7275C3F8" w14:textId="77777777" w:rsidR="00703261" w:rsidRDefault="00093076">
      <w:pPr>
        <w:spacing w:before="60" w:after="58"/>
        <w:ind w:left="508"/>
        <w:rPr>
          <w:b/>
          <w:sz w:val="24"/>
        </w:rPr>
      </w:pPr>
      <w:r>
        <w:rPr>
          <w:b/>
          <w:sz w:val="24"/>
        </w:rPr>
        <w:lastRenderedPageBreak/>
        <w:t>3</w:t>
      </w:r>
      <w:r>
        <w:rPr>
          <w:b/>
          <w:spacing w:val="-8"/>
          <w:sz w:val="24"/>
        </w:rPr>
        <w:t xml:space="preserve"> </w:t>
      </w:r>
      <w:r>
        <w:rPr>
          <w:b/>
          <w:sz w:val="24"/>
        </w:rPr>
        <w:t>КЛАСС</w:t>
      </w: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5235"/>
        <w:gridCol w:w="1644"/>
        <w:gridCol w:w="1841"/>
        <w:gridCol w:w="1911"/>
        <w:gridCol w:w="2832"/>
      </w:tblGrid>
      <w:tr w:rsidR="00703261" w14:paraId="5E2E7582" w14:textId="77777777">
        <w:trPr>
          <w:trHeight w:val="362"/>
        </w:trPr>
        <w:tc>
          <w:tcPr>
            <w:tcW w:w="1320" w:type="dxa"/>
            <w:vMerge w:val="restart"/>
          </w:tcPr>
          <w:p w14:paraId="2AEC063E" w14:textId="77777777" w:rsidR="00703261" w:rsidRDefault="00703261">
            <w:pPr>
              <w:pStyle w:val="TableParagraph"/>
              <w:rPr>
                <w:b/>
                <w:sz w:val="26"/>
              </w:rPr>
            </w:pPr>
          </w:p>
          <w:p w14:paraId="3BB849D2" w14:textId="77777777" w:rsidR="00703261" w:rsidRDefault="00093076">
            <w:pPr>
              <w:pStyle w:val="TableParagraph"/>
              <w:spacing w:before="219"/>
              <w:ind w:left="343"/>
              <w:rPr>
                <w:b/>
                <w:sz w:val="24"/>
              </w:rPr>
            </w:pPr>
            <w:r>
              <w:rPr>
                <w:b/>
                <w:sz w:val="24"/>
              </w:rPr>
              <w:t>№</w:t>
            </w:r>
            <w:r>
              <w:rPr>
                <w:b/>
                <w:spacing w:val="-10"/>
                <w:sz w:val="24"/>
              </w:rPr>
              <w:t xml:space="preserve"> </w:t>
            </w:r>
            <w:r>
              <w:rPr>
                <w:b/>
                <w:sz w:val="24"/>
              </w:rPr>
              <w:t>п/п</w:t>
            </w:r>
          </w:p>
        </w:tc>
        <w:tc>
          <w:tcPr>
            <w:tcW w:w="5235" w:type="dxa"/>
            <w:vMerge w:val="restart"/>
          </w:tcPr>
          <w:p w14:paraId="27F4DA34" w14:textId="77777777" w:rsidR="00703261" w:rsidRDefault="00703261">
            <w:pPr>
              <w:pStyle w:val="TableParagraph"/>
              <w:rPr>
                <w:b/>
                <w:sz w:val="26"/>
              </w:rPr>
            </w:pPr>
          </w:p>
          <w:p w14:paraId="7763B95B" w14:textId="77777777" w:rsidR="00703261" w:rsidRDefault="00093076">
            <w:pPr>
              <w:pStyle w:val="TableParagraph"/>
              <w:spacing w:before="219"/>
              <w:ind w:left="343"/>
              <w:rPr>
                <w:b/>
                <w:sz w:val="24"/>
              </w:rPr>
            </w:pPr>
            <w:r>
              <w:rPr>
                <w:b/>
                <w:sz w:val="24"/>
              </w:rPr>
              <w:t>Наименование</w:t>
            </w:r>
            <w:r>
              <w:rPr>
                <w:b/>
                <w:spacing w:val="-15"/>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10"/>
                <w:sz w:val="24"/>
              </w:rPr>
              <w:t xml:space="preserve"> </w:t>
            </w:r>
            <w:r>
              <w:rPr>
                <w:b/>
                <w:sz w:val="24"/>
              </w:rPr>
              <w:t>программы</w:t>
            </w:r>
          </w:p>
        </w:tc>
        <w:tc>
          <w:tcPr>
            <w:tcW w:w="5396" w:type="dxa"/>
            <w:gridSpan w:val="3"/>
          </w:tcPr>
          <w:p w14:paraId="47CAC84D" w14:textId="77777777" w:rsidR="00703261" w:rsidRDefault="00093076">
            <w:pPr>
              <w:pStyle w:val="TableParagraph"/>
              <w:spacing w:before="42"/>
              <w:ind w:left="211"/>
              <w:rPr>
                <w:b/>
                <w:sz w:val="24"/>
              </w:rPr>
            </w:pPr>
            <w:r>
              <w:rPr>
                <w:b/>
                <w:spacing w:val="-1"/>
                <w:sz w:val="24"/>
              </w:rPr>
              <w:t>Количество</w:t>
            </w:r>
            <w:r>
              <w:rPr>
                <w:b/>
                <w:spacing w:val="-14"/>
                <w:sz w:val="24"/>
              </w:rPr>
              <w:t xml:space="preserve"> </w:t>
            </w:r>
            <w:r>
              <w:rPr>
                <w:b/>
                <w:sz w:val="24"/>
              </w:rPr>
              <w:t>часов</w:t>
            </w:r>
          </w:p>
        </w:tc>
        <w:tc>
          <w:tcPr>
            <w:tcW w:w="2832" w:type="dxa"/>
            <w:vMerge w:val="restart"/>
          </w:tcPr>
          <w:p w14:paraId="49730FB5" w14:textId="77777777" w:rsidR="00703261" w:rsidRDefault="00093076">
            <w:pPr>
              <w:pStyle w:val="TableParagraph"/>
              <w:spacing w:before="42" w:line="276" w:lineRule="auto"/>
              <w:ind w:left="346" w:right="929"/>
              <w:rPr>
                <w:b/>
                <w:sz w:val="24"/>
              </w:rPr>
            </w:pPr>
            <w:r>
              <w:rPr>
                <w:b/>
                <w:sz w:val="24"/>
              </w:rPr>
              <w:t>Электронные</w:t>
            </w:r>
            <w:r>
              <w:rPr>
                <w:b/>
                <w:spacing w:val="-57"/>
                <w:sz w:val="24"/>
              </w:rPr>
              <w:t xml:space="preserve"> </w:t>
            </w:r>
            <w:r>
              <w:rPr>
                <w:b/>
                <w:sz w:val="24"/>
              </w:rPr>
              <w:t>(цифровые)</w:t>
            </w:r>
            <w:r>
              <w:rPr>
                <w:b/>
                <w:spacing w:val="1"/>
                <w:sz w:val="24"/>
              </w:rPr>
              <w:t xml:space="preserve"> </w:t>
            </w:r>
            <w:r>
              <w:rPr>
                <w:b/>
                <w:spacing w:val="-4"/>
                <w:sz w:val="24"/>
              </w:rPr>
              <w:t>образовательн</w:t>
            </w:r>
            <w:r>
              <w:rPr>
                <w:b/>
                <w:spacing w:val="-57"/>
                <w:sz w:val="24"/>
              </w:rPr>
              <w:t xml:space="preserve"> </w:t>
            </w:r>
            <w:r>
              <w:rPr>
                <w:b/>
                <w:sz w:val="24"/>
              </w:rPr>
              <w:t>ые</w:t>
            </w:r>
            <w:r>
              <w:rPr>
                <w:b/>
                <w:spacing w:val="-14"/>
                <w:sz w:val="24"/>
              </w:rPr>
              <w:t xml:space="preserve"> </w:t>
            </w:r>
            <w:r>
              <w:rPr>
                <w:b/>
                <w:sz w:val="24"/>
              </w:rPr>
              <w:t>ресурсы</w:t>
            </w:r>
          </w:p>
        </w:tc>
      </w:tr>
      <w:tr w:rsidR="00703261" w14:paraId="50E421F5" w14:textId="77777777">
        <w:trPr>
          <w:trHeight w:val="1254"/>
        </w:trPr>
        <w:tc>
          <w:tcPr>
            <w:tcW w:w="1320" w:type="dxa"/>
            <w:vMerge/>
            <w:tcBorders>
              <w:top w:val="nil"/>
            </w:tcBorders>
          </w:tcPr>
          <w:p w14:paraId="375EE580" w14:textId="77777777" w:rsidR="00703261" w:rsidRDefault="00703261">
            <w:pPr>
              <w:rPr>
                <w:sz w:val="2"/>
                <w:szCs w:val="2"/>
              </w:rPr>
            </w:pPr>
          </w:p>
        </w:tc>
        <w:tc>
          <w:tcPr>
            <w:tcW w:w="5235" w:type="dxa"/>
            <w:vMerge/>
            <w:tcBorders>
              <w:top w:val="nil"/>
            </w:tcBorders>
          </w:tcPr>
          <w:p w14:paraId="4E974135" w14:textId="77777777" w:rsidR="00703261" w:rsidRDefault="00703261">
            <w:pPr>
              <w:rPr>
                <w:sz w:val="2"/>
                <w:szCs w:val="2"/>
              </w:rPr>
            </w:pPr>
          </w:p>
        </w:tc>
        <w:tc>
          <w:tcPr>
            <w:tcW w:w="1644" w:type="dxa"/>
          </w:tcPr>
          <w:p w14:paraId="1BAD62B3" w14:textId="77777777" w:rsidR="00703261" w:rsidRDefault="00703261">
            <w:pPr>
              <w:pStyle w:val="TableParagraph"/>
              <w:spacing w:before="8"/>
              <w:rPr>
                <w:b/>
                <w:sz w:val="28"/>
              </w:rPr>
            </w:pPr>
          </w:p>
          <w:p w14:paraId="65B03BB3" w14:textId="77777777" w:rsidR="00703261" w:rsidRDefault="00093076">
            <w:pPr>
              <w:pStyle w:val="TableParagraph"/>
              <w:ind w:left="345"/>
              <w:rPr>
                <w:b/>
                <w:sz w:val="24"/>
              </w:rPr>
            </w:pPr>
            <w:r>
              <w:rPr>
                <w:b/>
                <w:sz w:val="24"/>
              </w:rPr>
              <w:t>Всего</w:t>
            </w:r>
          </w:p>
        </w:tc>
        <w:tc>
          <w:tcPr>
            <w:tcW w:w="1841" w:type="dxa"/>
          </w:tcPr>
          <w:p w14:paraId="34EF3797" w14:textId="77777777" w:rsidR="00703261" w:rsidRDefault="00093076">
            <w:pPr>
              <w:pStyle w:val="TableParagraph"/>
              <w:spacing w:before="174" w:line="280" w:lineRule="auto"/>
              <w:ind w:left="346" w:right="119"/>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1" w:type="dxa"/>
          </w:tcPr>
          <w:p w14:paraId="58347578" w14:textId="77777777" w:rsidR="00703261" w:rsidRDefault="00093076">
            <w:pPr>
              <w:pStyle w:val="TableParagraph"/>
              <w:spacing w:before="174" w:line="280" w:lineRule="auto"/>
              <w:ind w:left="348" w:right="122"/>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832" w:type="dxa"/>
            <w:vMerge/>
            <w:tcBorders>
              <w:top w:val="nil"/>
            </w:tcBorders>
          </w:tcPr>
          <w:p w14:paraId="6F8B5FB9" w14:textId="77777777" w:rsidR="00703261" w:rsidRDefault="00703261">
            <w:pPr>
              <w:rPr>
                <w:sz w:val="2"/>
                <w:szCs w:val="2"/>
              </w:rPr>
            </w:pPr>
          </w:p>
        </w:tc>
      </w:tr>
      <w:tr w:rsidR="00703261" w14:paraId="69E63CA6" w14:textId="77777777">
        <w:trPr>
          <w:trHeight w:val="362"/>
        </w:trPr>
        <w:tc>
          <w:tcPr>
            <w:tcW w:w="14783" w:type="dxa"/>
            <w:gridSpan w:val="6"/>
          </w:tcPr>
          <w:p w14:paraId="5AF7A79E" w14:textId="77777777" w:rsidR="00703261" w:rsidRDefault="00093076">
            <w:pPr>
              <w:pStyle w:val="TableParagraph"/>
              <w:spacing w:before="42"/>
              <w:ind w:left="343"/>
              <w:rPr>
                <w:b/>
                <w:sz w:val="24"/>
              </w:rPr>
            </w:pPr>
            <w:r>
              <w:rPr>
                <w:b/>
                <w:sz w:val="24"/>
              </w:rPr>
              <w:t>Раздел</w:t>
            </w:r>
            <w:r>
              <w:rPr>
                <w:b/>
                <w:spacing w:val="-10"/>
                <w:sz w:val="24"/>
              </w:rPr>
              <w:t xml:space="preserve"> </w:t>
            </w:r>
            <w:r>
              <w:rPr>
                <w:b/>
                <w:sz w:val="24"/>
              </w:rPr>
              <w:t>1.</w:t>
            </w:r>
            <w:r>
              <w:rPr>
                <w:b/>
                <w:spacing w:val="-3"/>
                <w:sz w:val="24"/>
              </w:rPr>
              <w:t xml:space="preserve"> </w:t>
            </w:r>
            <w:r>
              <w:rPr>
                <w:b/>
                <w:sz w:val="24"/>
              </w:rPr>
              <w:t>Человек</w:t>
            </w:r>
            <w:r>
              <w:rPr>
                <w:b/>
                <w:spacing w:val="-5"/>
                <w:sz w:val="24"/>
              </w:rPr>
              <w:t xml:space="preserve"> </w:t>
            </w:r>
            <w:r>
              <w:rPr>
                <w:b/>
                <w:sz w:val="24"/>
              </w:rPr>
              <w:t>и</w:t>
            </w:r>
            <w:r>
              <w:rPr>
                <w:b/>
                <w:spacing w:val="-4"/>
                <w:sz w:val="24"/>
              </w:rPr>
              <w:t xml:space="preserve"> </w:t>
            </w:r>
            <w:r>
              <w:rPr>
                <w:b/>
                <w:sz w:val="24"/>
              </w:rPr>
              <w:t>общество</w:t>
            </w:r>
          </w:p>
        </w:tc>
      </w:tr>
      <w:tr w:rsidR="00703261" w14:paraId="3A0745D6" w14:textId="77777777">
        <w:trPr>
          <w:trHeight w:val="910"/>
        </w:trPr>
        <w:tc>
          <w:tcPr>
            <w:tcW w:w="1320" w:type="dxa"/>
          </w:tcPr>
          <w:p w14:paraId="40B1ADDB" w14:textId="77777777" w:rsidR="00703261" w:rsidRDefault="00093076">
            <w:pPr>
              <w:pStyle w:val="TableParagraph"/>
              <w:spacing w:before="172"/>
              <w:ind w:left="208"/>
              <w:rPr>
                <w:sz w:val="24"/>
              </w:rPr>
            </w:pPr>
            <w:r>
              <w:rPr>
                <w:sz w:val="24"/>
              </w:rPr>
              <w:t>1.1</w:t>
            </w:r>
          </w:p>
        </w:tc>
        <w:tc>
          <w:tcPr>
            <w:tcW w:w="5235" w:type="dxa"/>
          </w:tcPr>
          <w:p w14:paraId="7B678691" w14:textId="77777777" w:rsidR="00703261" w:rsidRDefault="00093076">
            <w:pPr>
              <w:pStyle w:val="TableParagraph"/>
              <w:spacing w:before="172"/>
              <w:ind w:left="343"/>
              <w:rPr>
                <w:sz w:val="24"/>
              </w:rPr>
            </w:pPr>
            <w:r>
              <w:rPr>
                <w:sz w:val="24"/>
              </w:rPr>
              <w:t>Наша</w:t>
            </w:r>
            <w:r>
              <w:rPr>
                <w:spacing w:val="-12"/>
                <w:sz w:val="24"/>
              </w:rPr>
              <w:t xml:space="preserve"> </w:t>
            </w:r>
            <w:r>
              <w:rPr>
                <w:sz w:val="24"/>
              </w:rPr>
              <w:t>родина</w:t>
            </w:r>
            <w:r>
              <w:rPr>
                <w:spacing w:val="-11"/>
                <w:sz w:val="24"/>
              </w:rPr>
              <w:t xml:space="preserve"> </w:t>
            </w:r>
            <w:r>
              <w:rPr>
                <w:sz w:val="24"/>
              </w:rPr>
              <w:t>-</w:t>
            </w:r>
            <w:r>
              <w:rPr>
                <w:spacing w:val="-13"/>
                <w:sz w:val="24"/>
              </w:rPr>
              <w:t xml:space="preserve"> </w:t>
            </w:r>
            <w:r>
              <w:rPr>
                <w:sz w:val="24"/>
              </w:rPr>
              <w:t>Российская</w:t>
            </w:r>
            <w:r>
              <w:rPr>
                <w:spacing w:val="-9"/>
                <w:sz w:val="24"/>
              </w:rPr>
              <w:t xml:space="preserve"> </w:t>
            </w:r>
            <w:r>
              <w:rPr>
                <w:sz w:val="24"/>
              </w:rPr>
              <w:t>Федерация</w:t>
            </w:r>
          </w:p>
        </w:tc>
        <w:tc>
          <w:tcPr>
            <w:tcW w:w="1644" w:type="dxa"/>
          </w:tcPr>
          <w:p w14:paraId="4DA26AFA" w14:textId="77777777" w:rsidR="00703261" w:rsidRDefault="00093076">
            <w:pPr>
              <w:pStyle w:val="TableParagraph"/>
              <w:spacing w:before="172"/>
              <w:ind w:left="110"/>
              <w:rPr>
                <w:sz w:val="24"/>
              </w:rPr>
            </w:pPr>
            <w:r>
              <w:rPr>
                <w:sz w:val="24"/>
              </w:rPr>
              <w:t>14</w:t>
            </w:r>
          </w:p>
        </w:tc>
        <w:tc>
          <w:tcPr>
            <w:tcW w:w="1841" w:type="dxa"/>
          </w:tcPr>
          <w:p w14:paraId="6AEECDDD" w14:textId="77777777" w:rsidR="00703261" w:rsidRDefault="00703261">
            <w:pPr>
              <w:pStyle w:val="TableParagraph"/>
              <w:rPr>
                <w:sz w:val="24"/>
              </w:rPr>
            </w:pPr>
          </w:p>
        </w:tc>
        <w:tc>
          <w:tcPr>
            <w:tcW w:w="1911" w:type="dxa"/>
          </w:tcPr>
          <w:p w14:paraId="665C7757" w14:textId="77777777" w:rsidR="00703261" w:rsidRDefault="00703261">
            <w:pPr>
              <w:pStyle w:val="TableParagraph"/>
              <w:rPr>
                <w:sz w:val="24"/>
              </w:rPr>
            </w:pPr>
          </w:p>
        </w:tc>
        <w:tc>
          <w:tcPr>
            <w:tcW w:w="2832" w:type="dxa"/>
          </w:tcPr>
          <w:p w14:paraId="045B3FB7" w14:textId="77777777" w:rsidR="00703261" w:rsidRDefault="00093076">
            <w:pPr>
              <w:pStyle w:val="TableParagraph"/>
              <w:spacing w:before="28"/>
              <w:ind w:left="346"/>
              <w:rPr>
                <w:sz w:val="24"/>
              </w:rPr>
            </w:pPr>
            <w:r>
              <w:rPr>
                <w:sz w:val="24"/>
              </w:rPr>
              <w:t>Библиотека</w:t>
            </w:r>
            <w:r>
              <w:rPr>
                <w:spacing w:val="-15"/>
                <w:sz w:val="24"/>
              </w:rPr>
              <w:t xml:space="preserve"> </w:t>
            </w:r>
            <w:r>
              <w:rPr>
                <w:sz w:val="24"/>
              </w:rPr>
              <w:t>ЦОК</w:t>
            </w:r>
          </w:p>
          <w:p w14:paraId="3BA813AA" w14:textId="77777777" w:rsidR="00703261" w:rsidRDefault="00B2617F">
            <w:pPr>
              <w:pStyle w:val="TableParagraph"/>
              <w:spacing w:before="31" w:line="237" w:lineRule="auto"/>
              <w:ind w:left="346" w:right="197"/>
              <w:rPr>
                <w:sz w:val="24"/>
              </w:rPr>
            </w:pPr>
            <w:hyperlink r:id="rId125">
              <w:r w:rsidR="00093076">
                <w:rPr>
                  <w:color w:val="0000FF"/>
                  <w:spacing w:val="-4"/>
                  <w:sz w:val="24"/>
                  <w:u w:val="single" w:color="0000FF"/>
                </w:rPr>
                <w:t>https://m.edsoo.ru/7f411</w:t>
              </w:r>
            </w:hyperlink>
            <w:r w:rsidR="00093076">
              <w:rPr>
                <w:color w:val="0000FF"/>
                <w:spacing w:val="-57"/>
                <w:sz w:val="24"/>
              </w:rPr>
              <w:t xml:space="preserve"> </w:t>
            </w:r>
            <w:hyperlink r:id="rId126">
              <w:r w:rsidR="00093076">
                <w:rPr>
                  <w:color w:val="0000FF"/>
                  <w:sz w:val="24"/>
                  <w:u w:val="single" w:color="0000FF"/>
                </w:rPr>
                <w:t>6e</w:t>
              </w:r>
              <w:r w:rsidR="00093076">
                <w:rPr>
                  <w:color w:val="0000FF"/>
                  <w:spacing w:val="-12"/>
                  <w:sz w:val="24"/>
                  <w:u w:val="single" w:color="0000FF"/>
                </w:rPr>
                <w:t xml:space="preserve"> </w:t>
              </w:r>
            </w:hyperlink>
            <w:hyperlink r:id="rId127">
              <w:r w:rsidR="00093076">
                <w:rPr>
                  <w:color w:val="0000FF"/>
                  <w:sz w:val="24"/>
                  <w:u w:val="single" w:color="0000FF"/>
                </w:rPr>
                <w:t>4</w:t>
              </w:r>
            </w:hyperlink>
          </w:p>
        </w:tc>
      </w:tr>
      <w:tr w:rsidR="00703261" w14:paraId="32AA3C31" w14:textId="77777777">
        <w:trPr>
          <w:trHeight w:val="909"/>
        </w:trPr>
        <w:tc>
          <w:tcPr>
            <w:tcW w:w="1320" w:type="dxa"/>
          </w:tcPr>
          <w:p w14:paraId="440EFDDB" w14:textId="77777777" w:rsidR="00703261" w:rsidRDefault="00093076">
            <w:pPr>
              <w:pStyle w:val="TableParagraph"/>
              <w:spacing w:before="172"/>
              <w:ind w:left="208"/>
              <w:rPr>
                <w:sz w:val="24"/>
              </w:rPr>
            </w:pPr>
            <w:r>
              <w:rPr>
                <w:sz w:val="24"/>
              </w:rPr>
              <w:t>1.2</w:t>
            </w:r>
          </w:p>
        </w:tc>
        <w:tc>
          <w:tcPr>
            <w:tcW w:w="5235" w:type="dxa"/>
          </w:tcPr>
          <w:p w14:paraId="0E2D8F9B" w14:textId="77777777" w:rsidR="00703261" w:rsidRDefault="00093076">
            <w:pPr>
              <w:pStyle w:val="TableParagraph"/>
              <w:spacing w:before="172"/>
              <w:ind w:left="343"/>
              <w:rPr>
                <w:sz w:val="24"/>
              </w:rPr>
            </w:pPr>
            <w:r>
              <w:rPr>
                <w:sz w:val="24"/>
              </w:rPr>
              <w:t>Семья</w:t>
            </w:r>
            <w:r>
              <w:rPr>
                <w:spacing w:val="-9"/>
                <w:sz w:val="24"/>
              </w:rPr>
              <w:t xml:space="preserve"> </w:t>
            </w:r>
            <w:r>
              <w:rPr>
                <w:sz w:val="24"/>
              </w:rPr>
              <w:t>-</w:t>
            </w:r>
            <w:r>
              <w:rPr>
                <w:spacing w:val="-11"/>
                <w:sz w:val="24"/>
              </w:rPr>
              <w:t xml:space="preserve"> </w:t>
            </w:r>
            <w:r>
              <w:rPr>
                <w:sz w:val="24"/>
              </w:rPr>
              <w:t>коллектив</w:t>
            </w:r>
            <w:r>
              <w:rPr>
                <w:spacing w:val="-8"/>
                <w:sz w:val="24"/>
              </w:rPr>
              <w:t xml:space="preserve"> </w:t>
            </w:r>
            <w:r>
              <w:rPr>
                <w:sz w:val="24"/>
              </w:rPr>
              <w:t>близких.</w:t>
            </w:r>
            <w:r>
              <w:rPr>
                <w:spacing w:val="-11"/>
                <w:sz w:val="24"/>
              </w:rPr>
              <w:t xml:space="preserve"> </w:t>
            </w:r>
            <w:r>
              <w:rPr>
                <w:sz w:val="24"/>
              </w:rPr>
              <w:t>Родных</w:t>
            </w:r>
            <w:r>
              <w:rPr>
                <w:spacing w:val="-1"/>
                <w:sz w:val="24"/>
              </w:rPr>
              <w:t xml:space="preserve"> </w:t>
            </w:r>
            <w:r>
              <w:rPr>
                <w:sz w:val="24"/>
              </w:rPr>
              <w:t>людей.</w:t>
            </w:r>
          </w:p>
        </w:tc>
        <w:tc>
          <w:tcPr>
            <w:tcW w:w="1644" w:type="dxa"/>
          </w:tcPr>
          <w:p w14:paraId="04EAE702" w14:textId="77777777" w:rsidR="00703261" w:rsidRDefault="00093076">
            <w:pPr>
              <w:pStyle w:val="TableParagraph"/>
              <w:spacing w:before="172"/>
              <w:ind w:left="110"/>
              <w:rPr>
                <w:sz w:val="24"/>
              </w:rPr>
            </w:pPr>
            <w:r>
              <w:rPr>
                <w:sz w:val="24"/>
              </w:rPr>
              <w:t>2</w:t>
            </w:r>
          </w:p>
        </w:tc>
        <w:tc>
          <w:tcPr>
            <w:tcW w:w="1841" w:type="dxa"/>
          </w:tcPr>
          <w:p w14:paraId="42ACE5F5" w14:textId="77777777" w:rsidR="00703261" w:rsidRDefault="00703261">
            <w:pPr>
              <w:pStyle w:val="TableParagraph"/>
              <w:rPr>
                <w:sz w:val="24"/>
              </w:rPr>
            </w:pPr>
          </w:p>
        </w:tc>
        <w:tc>
          <w:tcPr>
            <w:tcW w:w="1911" w:type="dxa"/>
          </w:tcPr>
          <w:p w14:paraId="7DFEC49D" w14:textId="77777777" w:rsidR="00703261" w:rsidRDefault="00703261">
            <w:pPr>
              <w:pStyle w:val="TableParagraph"/>
              <w:rPr>
                <w:sz w:val="24"/>
              </w:rPr>
            </w:pPr>
          </w:p>
        </w:tc>
        <w:tc>
          <w:tcPr>
            <w:tcW w:w="2832" w:type="dxa"/>
          </w:tcPr>
          <w:p w14:paraId="31C9A85B" w14:textId="77777777" w:rsidR="00703261" w:rsidRDefault="00093076">
            <w:pPr>
              <w:pStyle w:val="TableParagraph"/>
              <w:spacing w:before="23"/>
              <w:ind w:left="346"/>
              <w:rPr>
                <w:sz w:val="24"/>
              </w:rPr>
            </w:pPr>
            <w:r>
              <w:rPr>
                <w:sz w:val="24"/>
              </w:rPr>
              <w:t>Библиотека</w:t>
            </w:r>
            <w:r>
              <w:rPr>
                <w:spacing w:val="-15"/>
                <w:sz w:val="24"/>
              </w:rPr>
              <w:t xml:space="preserve"> </w:t>
            </w:r>
            <w:r>
              <w:rPr>
                <w:sz w:val="24"/>
              </w:rPr>
              <w:t>ЦОК</w:t>
            </w:r>
          </w:p>
          <w:p w14:paraId="204C8580" w14:textId="77777777" w:rsidR="00703261" w:rsidRDefault="00B2617F">
            <w:pPr>
              <w:pStyle w:val="TableParagraph"/>
              <w:spacing w:before="31"/>
              <w:ind w:left="346" w:right="197"/>
              <w:rPr>
                <w:sz w:val="24"/>
              </w:rPr>
            </w:pPr>
            <w:hyperlink r:id="rId128">
              <w:r w:rsidR="00093076">
                <w:rPr>
                  <w:color w:val="0000FF"/>
                  <w:spacing w:val="-4"/>
                  <w:sz w:val="24"/>
                  <w:u w:val="single" w:color="0000FF"/>
                </w:rPr>
                <w:t>https://m.edsoo.ru/7f411</w:t>
              </w:r>
            </w:hyperlink>
            <w:r w:rsidR="00093076">
              <w:rPr>
                <w:color w:val="0000FF"/>
                <w:spacing w:val="-57"/>
                <w:sz w:val="24"/>
              </w:rPr>
              <w:t xml:space="preserve"> </w:t>
            </w:r>
            <w:hyperlink r:id="rId129">
              <w:r w:rsidR="00093076">
                <w:rPr>
                  <w:color w:val="0000FF"/>
                  <w:sz w:val="24"/>
                  <w:u w:val="single" w:color="0000FF"/>
                </w:rPr>
                <w:t>6e</w:t>
              </w:r>
              <w:r w:rsidR="00093076">
                <w:rPr>
                  <w:color w:val="0000FF"/>
                  <w:spacing w:val="-12"/>
                  <w:sz w:val="24"/>
                  <w:u w:val="single" w:color="0000FF"/>
                </w:rPr>
                <w:t xml:space="preserve"> </w:t>
              </w:r>
            </w:hyperlink>
            <w:hyperlink r:id="rId130">
              <w:r w:rsidR="00093076">
                <w:rPr>
                  <w:color w:val="0000FF"/>
                  <w:sz w:val="24"/>
                  <w:u w:val="single" w:color="0000FF"/>
                </w:rPr>
                <w:t>4</w:t>
              </w:r>
            </w:hyperlink>
          </w:p>
        </w:tc>
      </w:tr>
      <w:tr w:rsidR="00703261" w14:paraId="07EA96AE" w14:textId="77777777">
        <w:trPr>
          <w:trHeight w:val="909"/>
        </w:trPr>
        <w:tc>
          <w:tcPr>
            <w:tcW w:w="1320" w:type="dxa"/>
          </w:tcPr>
          <w:p w14:paraId="47D40296" w14:textId="77777777" w:rsidR="00703261" w:rsidRDefault="00093076">
            <w:pPr>
              <w:pStyle w:val="TableParagraph"/>
              <w:spacing w:before="172"/>
              <w:ind w:left="208"/>
              <w:rPr>
                <w:sz w:val="24"/>
              </w:rPr>
            </w:pPr>
            <w:r>
              <w:rPr>
                <w:sz w:val="24"/>
              </w:rPr>
              <w:t>1.3</w:t>
            </w:r>
          </w:p>
        </w:tc>
        <w:tc>
          <w:tcPr>
            <w:tcW w:w="5235" w:type="dxa"/>
          </w:tcPr>
          <w:p w14:paraId="2B7405B7" w14:textId="77777777" w:rsidR="00703261" w:rsidRDefault="00093076">
            <w:pPr>
              <w:pStyle w:val="TableParagraph"/>
              <w:spacing w:before="172"/>
              <w:ind w:left="343"/>
              <w:rPr>
                <w:sz w:val="24"/>
              </w:rPr>
            </w:pPr>
            <w:r>
              <w:rPr>
                <w:sz w:val="24"/>
              </w:rPr>
              <w:t>Страны</w:t>
            </w:r>
            <w:r>
              <w:rPr>
                <w:spacing w:val="-12"/>
                <w:sz w:val="24"/>
              </w:rPr>
              <w:t xml:space="preserve"> </w:t>
            </w:r>
            <w:r>
              <w:rPr>
                <w:sz w:val="24"/>
              </w:rPr>
              <w:t>и</w:t>
            </w:r>
            <w:r>
              <w:rPr>
                <w:spacing w:val="-8"/>
                <w:sz w:val="24"/>
              </w:rPr>
              <w:t xml:space="preserve"> </w:t>
            </w:r>
            <w:r>
              <w:rPr>
                <w:sz w:val="24"/>
              </w:rPr>
              <w:t>народы</w:t>
            </w:r>
            <w:r>
              <w:rPr>
                <w:spacing w:val="-5"/>
                <w:sz w:val="24"/>
              </w:rPr>
              <w:t xml:space="preserve"> </w:t>
            </w:r>
            <w:r>
              <w:rPr>
                <w:sz w:val="24"/>
              </w:rPr>
              <w:t>мира.</w:t>
            </w:r>
          </w:p>
        </w:tc>
        <w:tc>
          <w:tcPr>
            <w:tcW w:w="1644" w:type="dxa"/>
          </w:tcPr>
          <w:p w14:paraId="1D0C136D" w14:textId="77777777" w:rsidR="00703261" w:rsidRDefault="00093076">
            <w:pPr>
              <w:pStyle w:val="TableParagraph"/>
              <w:spacing w:before="172"/>
              <w:ind w:left="110"/>
              <w:rPr>
                <w:sz w:val="24"/>
              </w:rPr>
            </w:pPr>
            <w:r>
              <w:rPr>
                <w:sz w:val="24"/>
              </w:rPr>
              <w:t>4</w:t>
            </w:r>
          </w:p>
        </w:tc>
        <w:tc>
          <w:tcPr>
            <w:tcW w:w="1841" w:type="dxa"/>
          </w:tcPr>
          <w:p w14:paraId="7351FD2F" w14:textId="77777777" w:rsidR="00703261" w:rsidRDefault="00703261">
            <w:pPr>
              <w:pStyle w:val="TableParagraph"/>
              <w:rPr>
                <w:sz w:val="24"/>
              </w:rPr>
            </w:pPr>
          </w:p>
        </w:tc>
        <w:tc>
          <w:tcPr>
            <w:tcW w:w="1911" w:type="dxa"/>
          </w:tcPr>
          <w:p w14:paraId="2B6AE3F2" w14:textId="77777777" w:rsidR="00703261" w:rsidRDefault="00703261">
            <w:pPr>
              <w:pStyle w:val="TableParagraph"/>
              <w:rPr>
                <w:sz w:val="24"/>
              </w:rPr>
            </w:pPr>
          </w:p>
        </w:tc>
        <w:tc>
          <w:tcPr>
            <w:tcW w:w="2832" w:type="dxa"/>
          </w:tcPr>
          <w:p w14:paraId="3EB775BC" w14:textId="77777777" w:rsidR="00703261" w:rsidRDefault="00093076">
            <w:pPr>
              <w:pStyle w:val="TableParagraph"/>
              <w:spacing w:before="28"/>
              <w:ind w:left="346"/>
              <w:rPr>
                <w:sz w:val="24"/>
              </w:rPr>
            </w:pPr>
            <w:r>
              <w:rPr>
                <w:sz w:val="24"/>
              </w:rPr>
              <w:t>Библиотека</w:t>
            </w:r>
            <w:r>
              <w:rPr>
                <w:spacing w:val="-15"/>
                <w:sz w:val="24"/>
              </w:rPr>
              <w:t xml:space="preserve"> </w:t>
            </w:r>
            <w:r>
              <w:rPr>
                <w:sz w:val="24"/>
              </w:rPr>
              <w:t>ЦОК</w:t>
            </w:r>
          </w:p>
          <w:p w14:paraId="1F2C7754" w14:textId="77777777" w:rsidR="00703261" w:rsidRDefault="00B2617F">
            <w:pPr>
              <w:pStyle w:val="TableParagraph"/>
              <w:spacing w:before="31" w:line="237" w:lineRule="auto"/>
              <w:ind w:left="346" w:right="197"/>
              <w:rPr>
                <w:sz w:val="24"/>
              </w:rPr>
            </w:pPr>
            <w:hyperlink r:id="rId131">
              <w:r w:rsidR="00093076">
                <w:rPr>
                  <w:color w:val="0000FF"/>
                  <w:spacing w:val="-4"/>
                  <w:sz w:val="24"/>
                  <w:u w:val="single" w:color="0000FF"/>
                </w:rPr>
                <w:t>https://m.edsoo.ru/7f411</w:t>
              </w:r>
            </w:hyperlink>
            <w:r w:rsidR="00093076">
              <w:rPr>
                <w:color w:val="0000FF"/>
                <w:spacing w:val="-57"/>
                <w:sz w:val="24"/>
              </w:rPr>
              <w:t xml:space="preserve"> </w:t>
            </w:r>
            <w:hyperlink r:id="rId132">
              <w:r w:rsidR="00093076">
                <w:rPr>
                  <w:color w:val="0000FF"/>
                  <w:sz w:val="24"/>
                  <w:u w:val="single" w:color="0000FF"/>
                </w:rPr>
                <w:t>6e</w:t>
              </w:r>
              <w:r w:rsidR="00093076">
                <w:rPr>
                  <w:color w:val="0000FF"/>
                  <w:spacing w:val="-12"/>
                  <w:sz w:val="24"/>
                  <w:u w:val="single" w:color="0000FF"/>
                </w:rPr>
                <w:t xml:space="preserve"> </w:t>
              </w:r>
            </w:hyperlink>
            <w:hyperlink r:id="rId133">
              <w:r w:rsidR="00093076">
                <w:rPr>
                  <w:color w:val="0000FF"/>
                  <w:sz w:val="24"/>
                  <w:u w:val="single" w:color="0000FF"/>
                </w:rPr>
                <w:t>4</w:t>
              </w:r>
            </w:hyperlink>
          </w:p>
        </w:tc>
      </w:tr>
      <w:tr w:rsidR="00703261" w14:paraId="7D539F25" w14:textId="77777777">
        <w:trPr>
          <w:trHeight w:val="551"/>
        </w:trPr>
        <w:tc>
          <w:tcPr>
            <w:tcW w:w="6555" w:type="dxa"/>
            <w:gridSpan w:val="2"/>
          </w:tcPr>
          <w:p w14:paraId="4DA3376D" w14:textId="77777777" w:rsidR="00703261" w:rsidRDefault="00093076">
            <w:pPr>
              <w:pStyle w:val="TableParagraph"/>
              <w:spacing w:before="124"/>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44" w:type="dxa"/>
          </w:tcPr>
          <w:p w14:paraId="09921C81" w14:textId="77777777" w:rsidR="00703261" w:rsidRDefault="00093076">
            <w:pPr>
              <w:pStyle w:val="TableParagraph"/>
              <w:spacing w:before="124"/>
              <w:ind w:left="110"/>
              <w:rPr>
                <w:sz w:val="24"/>
              </w:rPr>
            </w:pPr>
            <w:r>
              <w:rPr>
                <w:sz w:val="24"/>
              </w:rPr>
              <w:t>20</w:t>
            </w:r>
          </w:p>
        </w:tc>
        <w:tc>
          <w:tcPr>
            <w:tcW w:w="6584" w:type="dxa"/>
            <w:gridSpan w:val="3"/>
          </w:tcPr>
          <w:p w14:paraId="455C346A" w14:textId="77777777" w:rsidR="00703261" w:rsidRDefault="00703261">
            <w:pPr>
              <w:pStyle w:val="TableParagraph"/>
              <w:rPr>
                <w:sz w:val="24"/>
              </w:rPr>
            </w:pPr>
          </w:p>
        </w:tc>
      </w:tr>
      <w:tr w:rsidR="00703261" w14:paraId="74DF89A6" w14:textId="77777777">
        <w:trPr>
          <w:trHeight w:val="362"/>
        </w:trPr>
        <w:tc>
          <w:tcPr>
            <w:tcW w:w="14783" w:type="dxa"/>
            <w:gridSpan w:val="6"/>
          </w:tcPr>
          <w:p w14:paraId="0C0D4A14" w14:textId="77777777" w:rsidR="00703261" w:rsidRDefault="00093076">
            <w:pPr>
              <w:pStyle w:val="TableParagraph"/>
              <w:spacing w:before="44"/>
              <w:ind w:left="343"/>
              <w:rPr>
                <w:b/>
                <w:sz w:val="24"/>
              </w:rPr>
            </w:pPr>
            <w:r>
              <w:rPr>
                <w:b/>
                <w:sz w:val="24"/>
              </w:rPr>
              <w:t>Раздел</w:t>
            </w:r>
            <w:r>
              <w:rPr>
                <w:b/>
                <w:spacing w:val="-9"/>
                <w:sz w:val="24"/>
              </w:rPr>
              <w:t xml:space="preserve"> </w:t>
            </w:r>
            <w:r>
              <w:rPr>
                <w:b/>
                <w:sz w:val="24"/>
              </w:rPr>
              <w:t>2.</w:t>
            </w:r>
            <w:r>
              <w:rPr>
                <w:b/>
                <w:spacing w:val="-1"/>
                <w:sz w:val="24"/>
              </w:rPr>
              <w:t xml:space="preserve"> </w:t>
            </w:r>
            <w:r>
              <w:rPr>
                <w:b/>
                <w:sz w:val="24"/>
              </w:rPr>
              <w:t>Человек</w:t>
            </w:r>
            <w:r>
              <w:rPr>
                <w:b/>
                <w:spacing w:val="-3"/>
                <w:sz w:val="24"/>
              </w:rPr>
              <w:t xml:space="preserve"> </w:t>
            </w:r>
            <w:r>
              <w:rPr>
                <w:b/>
                <w:sz w:val="24"/>
              </w:rPr>
              <w:t>и</w:t>
            </w:r>
            <w:r>
              <w:rPr>
                <w:b/>
                <w:spacing w:val="-3"/>
                <w:sz w:val="24"/>
              </w:rPr>
              <w:t xml:space="preserve"> </w:t>
            </w:r>
            <w:r>
              <w:rPr>
                <w:b/>
                <w:sz w:val="24"/>
              </w:rPr>
              <w:t>природа</w:t>
            </w:r>
          </w:p>
        </w:tc>
      </w:tr>
      <w:tr w:rsidR="00703261" w14:paraId="2CAA4626" w14:textId="77777777">
        <w:trPr>
          <w:trHeight w:val="969"/>
        </w:trPr>
        <w:tc>
          <w:tcPr>
            <w:tcW w:w="1320" w:type="dxa"/>
          </w:tcPr>
          <w:p w14:paraId="3EB0A1D6" w14:textId="77777777" w:rsidR="00703261" w:rsidRDefault="00093076">
            <w:pPr>
              <w:pStyle w:val="TableParagraph"/>
              <w:spacing w:before="186"/>
              <w:ind w:left="208"/>
              <w:rPr>
                <w:sz w:val="24"/>
              </w:rPr>
            </w:pPr>
            <w:r>
              <w:rPr>
                <w:sz w:val="24"/>
              </w:rPr>
              <w:t>2.1</w:t>
            </w:r>
          </w:p>
        </w:tc>
        <w:tc>
          <w:tcPr>
            <w:tcW w:w="5235" w:type="dxa"/>
          </w:tcPr>
          <w:p w14:paraId="193D6463" w14:textId="77777777" w:rsidR="00703261" w:rsidRDefault="00093076">
            <w:pPr>
              <w:pStyle w:val="TableParagraph"/>
              <w:tabs>
                <w:tab w:val="left" w:pos="1466"/>
                <w:tab w:val="left" w:pos="2700"/>
              </w:tabs>
              <w:spacing w:before="28"/>
              <w:ind w:left="343"/>
              <w:rPr>
                <w:sz w:val="24"/>
              </w:rPr>
            </w:pPr>
            <w:r>
              <w:rPr>
                <w:sz w:val="24"/>
              </w:rPr>
              <w:t>Методы</w:t>
            </w:r>
            <w:r>
              <w:rPr>
                <w:sz w:val="24"/>
              </w:rPr>
              <w:tab/>
              <w:t>изучения</w:t>
            </w:r>
            <w:r>
              <w:rPr>
                <w:sz w:val="24"/>
              </w:rPr>
              <w:tab/>
              <w:t>природы.</w:t>
            </w:r>
          </w:p>
          <w:p w14:paraId="6340F50B" w14:textId="77777777" w:rsidR="00703261" w:rsidRDefault="00093076">
            <w:pPr>
              <w:pStyle w:val="TableParagraph"/>
              <w:spacing w:before="8" w:line="312" w:lineRule="exact"/>
              <w:ind w:left="343" w:right="1332" w:firstLine="1123"/>
              <w:rPr>
                <w:sz w:val="24"/>
              </w:rPr>
            </w:pPr>
            <w:r>
              <w:rPr>
                <w:spacing w:val="-1"/>
                <w:sz w:val="24"/>
              </w:rPr>
              <w:t>Разнообразие</w:t>
            </w:r>
            <w:r>
              <w:rPr>
                <w:spacing w:val="-12"/>
                <w:sz w:val="24"/>
              </w:rPr>
              <w:t xml:space="preserve"> </w:t>
            </w:r>
            <w:r>
              <w:rPr>
                <w:spacing w:val="-1"/>
                <w:sz w:val="24"/>
              </w:rPr>
              <w:t>веществ</w:t>
            </w:r>
            <w:r>
              <w:rPr>
                <w:spacing w:val="-8"/>
                <w:sz w:val="24"/>
              </w:rPr>
              <w:t xml:space="preserve"> </w:t>
            </w:r>
            <w:r>
              <w:rPr>
                <w:sz w:val="24"/>
              </w:rPr>
              <w:t>в</w:t>
            </w:r>
            <w:r>
              <w:rPr>
                <w:spacing w:val="-57"/>
                <w:sz w:val="24"/>
              </w:rPr>
              <w:t xml:space="preserve"> </w:t>
            </w:r>
            <w:r>
              <w:rPr>
                <w:sz w:val="24"/>
              </w:rPr>
              <w:t>окружающем мире.</w:t>
            </w:r>
          </w:p>
        </w:tc>
        <w:tc>
          <w:tcPr>
            <w:tcW w:w="1644" w:type="dxa"/>
          </w:tcPr>
          <w:p w14:paraId="4E0580FC" w14:textId="77777777" w:rsidR="00703261" w:rsidRDefault="00093076">
            <w:pPr>
              <w:pStyle w:val="TableParagraph"/>
              <w:spacing w:before="186"/>
              <w:ind w:left="110"/>
              <w:rPr>
                <w:sz w:val="24"/>
              </w:rPr>
            </w:pPr>
            <w:r>
              <w:rPr>
                <w:sz w:val="24"/>
              </w:rPr>
              <w:t>11</w:t>
            </w:r>
          </w:p>
        </w:tc>
        <w:tc>
          <w:tcPr>
            <w:tcW w:w="1841" w:type="dxa"/>
          </w:tcPr>
          <w:p w14:paraId="44322328" w14:textId="77777777" w:rsidR="00703261" w:rsidRDefault="00703261">
            <w:pPr>
              <w:pStyle w:val="TableParagraph"/>
              <w:rPr>
                <w:sz w:val="24"/>
              </w:rPr>
            </w:pPr>
          </w:p>
        </w:tc>
        <w:tc>
          <w:tcPr>
            <w:tcW w:w="1911" w:type="dxa"/>
          </w:tcPr>
          <w:p w14:paraId="527B86AE" w14:textId="77777777" w:rsidR="00703261" w:rsidRDefault="00703261">
            <w:pPr>
              <w:pStyle w:val="TableParagraph"/>
              <w:rPr>
                <w:sz w:val="24"/>
              </w:rPr>
            </w:pPr>
          </w:p>
        </w:tc>
        <w:tc>
          <w:tcPr>
            <w:tcW w:w="2832" w:type="dxa"/>
          </w:tcPr>
          <w:p w14:paraId="67EA902F" w14:textId="77777777" w:rsidR="00703261" w:rsidRDefault="00093076">
            <w:pPr>
              <w:pStyle w:val="TableParagraph"/>
              <w:spacing w:before="40" w:line="254" w:lineRule="auto"/>
              <w:ind w:left="346" w:right="197"/>
              <w:rPr>
                <w:sz w:val="24"/>
              </w:rPr>
            </w:pPr>
            <w:r>
              <w:rPr>
                <w:sz w:val="24"/>
              </w:rPr>
              <w:t>Библиотека ЦОК</w:t>
            </w:r>
            <w:r>
              <w:rPr>
                <w:spacing w:val="1"/>
                <w:sz w:val="24"/>
              </w:rPr>
              <w:t xml:space="preserve"> </w:t>
            </w:r>
            <w:hyperlink r:id="rId134">
              <w:r>
                <w:rPr>
                  <w:color w:val="0000FF"/>
                  <w:spacing w:val="-4"/>
                  <w:sz w:val="24"/>
                  <w:u w:val="single" w:color="0000FF"/>
                </w:rPr>
                <w:t>https://m.edsoo.ru/7f411</w:t>
              </w:r>
            </w:hyperlink>
            <w:r>
              <w:rPr>
                <w:color w:val="0000FF"/>
                <w:spacing w:val="-57"/>
                <w:sz w:val="24"/>
              </w:rPr>
              <w:t xml:space="preserve"> </w:t>
            </w:r>
            <w:hyperlink r:id="rId135">
              <w:r>
                <w:rPr>
                  <w:color w:val="0000FF"/>
                  <w:sz w:val="24"/>
                  <w:u w:val="single" w:color="0000FF"/>
                </w:rPr>
                <w:t>6e</w:t>
              </w:r>
              <w:r>
                <w:rPr>
                  <w:color w:val="0000FF"/>
                  <w:spacing w:val="-12"/>
                  <w:sz w:val="24"/>
                  <w:u w:val="single" w:color="0000FF"/>
                </w:rPr>
                <w:t xml:space="preserve"> </w:t>
              </w:r>
            </w:hyperlink>
            <w:hyperlink r:id="rId136">
              <w:r>
                <w:rPr>
                  <w:color w:val="0000FF"/>
                  <w:sz w:val="24"/>
                  <w:u w:val="single" w:color="0000FF"/>
                </w:rPr>
                <w:t>4</w:t>
              </w:r>
            </w:hyperlink>
          </w:p>
        </w:tc>
      </w:tr>
      <w:tr w:rsidR="00703261" w14:paraId="408BF117" w14:textId="77777777">
        <w:trPr>
          <w:trHeight w:val="910"/>
        </w:trPr>
        <w:tc>
          <w:tcPr>
            <w:tcW w:w="1320" w:type="dxa"/>
          </w:tcPr>
          <w:p w14:paraId="1B51E8F0" w14:textId="77777777" w:rsidR="00703261" w:rsidRDefault="00093076">
            <w:pPr>
              <w:pStyle w:val="TableParagraph"/>
              <w:spacing w:before="175"/>
              <w:ind w:left="208"/>
              <w:rPr>
                <w:sz w:val="24"/>
              </w:rPr>
            </w:pPr>
            <w:r>
              <w:rPr>
                <w:sz w:val="24"/>
              </w:rPr>
              <w:t>2.2</w:t>
            </w:r>
          </w:p>
        </w:tc>
        <w:tc>
          <w:tcPr>
            <w:tcW w:w="5235" w:type="dxa"/>
          </w:tcPr>
          <w:p w14:paraId="3061FD74" w14:textId="77777777" w:rsidR="00703261" w:rsidRDefault="00093076">
            <w:pPr>
              <w:pStyle w:val="TableParagraph"/>
              <w:spacing w:before="175"/>
              <w:ind w:left="343"/>
              <w:rPr>
                <w:sz w:val="24"/>
              </w:rPr>
            </w:pPr>
            <w:r>
              <w:rPr>
                <w:spacing w:val="-1"/>
                <w:sz w:val="24"/>
              </w:rPr>
              <w:t>Бактерии,</w:t>
            </w:r>
            <w:r>
              <w:rPr>
                <w:spacing w:val="-7"/>
                <w:sz w:val="24"/>
              </w:rPr>
              <w:t xml:space="preserve"> </w:t>
            </w:r>
            <w:r>
              <w:rPr>
                <w:spacing w:val="-1"/>
                <w:sz w:val="24"/>
              </w:rPr>
              <w:t>грибы</w:t>
            </w:r>
            <w:r>
              <w:rPr>
                <w:spacing w:val="-7"/>
                <w:sz w:val="24"/>
              </w:rPr>
              <w:t xml:space="preserve"> </w:t>
            </w:r>
            <w:r>
              <w:rPr>
                <w:spacing w:val="-1"/>
                <w:sz w:val="24"/>
              </w:rPr>
              <w:t>и</w:t>
            </w:r>
            <w:r>
              <w:rPr>
                <w:spacing w:val="-13"/>
                <w:sz w:val="24"/>
              </w:rPr>
              <w:t xml:space="preserve"> </w:t>
            </w:r>
            <w:r>
              <w:rPr>
                <w:spacing w:val="-1"/>
                <w:sz w:val="24"/>
              </w:rPr>
              <w:t>их</w:t>
            </w:r>
            <w:r>
              <w:rPr>
                <w:sz w:val="24"/>
              </w:rPr>
              <w:t xml:space="preserve"> </w:t>
            </w:r>
            <w:r>
              <w:rPr>
                <w:spacing w:val="-1"/>
                <w:sz w:val="24"/>
              </w:rPr>
              <w:t>разнообразие</w:t>
            </w:r>
          </w:p>
        </w:tc>
        <w:tc>
          <w:tcPr>
            <w:tcW w:w="1644" w:type="dxa"/>
          </w:tcPr>
          <w:p w14:paraId="3A4522CF" w14:textId="77777777" w:rsidR="00703261" w:rsidRDefault="00093076">
            <w:pPr>
              <w:pStyle w:val="TableParagraph"/>
              <w:spacing w:before="175"/>
              <w:ind w:left="110"/>
              <w:rPr>
                <w:sz w:val="24"/>
              </w:rPr>
            </w:pPr>
            <w:r>
              <w:rPr>
                <w:sz w:val="24"/>
              </w:rPr>
              <w:t>2</w:t>
            </w:r>
          </w:p>
        </w:tc>
        <w:tc>
          <w:tcPr>
            <w:tcW w:w="1841" w:type="dxa"/>
          </w:tcPr>
          <w:p w14:paraId="0955269C" w14:textId="77777777" w:rsidR="00703261" w:rsidRDefault="00703261">
            <w:pPr>
              <w:pStyle w:val="TableParagraph"/>
              <w:rPr>
                <w:sz w:val="24"/>
              </w:rPr>
            </w:pPr>
          </w:p>
        </w:tc>
        <w:tc>
          <w:tcPr>
            <w:tcW w:w="1911" w:type="dxa"/>
          </w:tcPr>
          <w:p w14:paraId="22B6E61F" w14:textId="77777777" w:rsidR="00703261" w:rsidRDefault="00703261">
            <w:pPr>
              <w:pStyle w:val="TableParagraph"/>
              <w:rPr>
                <w:sz w:val="24"/>
              </w:rPr>
            </w:pPr>
          </w:p>
        </w:tc>
        <w:tc>
          <w:tcPr>
            <w:tcW w:w="2832" w:type="dxa"/>
          </w:tcPr>
          <w:p w14:paraId="5DA6F69F" w14:textId="77777777" w:rsidR="00703261" w:rsidRDefault="00093076">
            <w:pPr>
              <w:pStyle w:val="TableParagraph"/>
              <w:spacing w:before="30"/>
              <w:ind w:left="346"/>
              <w:rPr>
                <w:sz w:val="24"/>
              </w:rPr>
            </w:pPr>
            <w:r>
              <w:rPr>
                <w:sz w:val="24"/>
              </w:rPr>
              <w:t>Библиотека</w:t>
            </w:r>
            <w:r>
              <w:rPr>
                <w:spacing w:val="-15"/>
                <w:sz w:val="24"/>
              </w:rPr>
              <w:t xml:space="preserve"> </w:t>
            </w:r>
            <w:r>
              <w:rPr>
                <w:sz w:val="24"/>
              </w:rPr>
              <w:t>ЦОК</w:t>
            </w:r>
          </w:p>
          <w:p w14:paraId="695016EA" w14:textId="77777777" w:rsidR="00703261" w:rsidRDefault="00B2617F">
            <w:pPr>
              <w:pStyle w:val="TableParagraph"/>
              <w:spacing w:before="32"/>
              <w:ind w:left="346" w:right="197"/>
              <w:rPr>
                <w:sz w:val="24"/>
              </w:rPr>
            </w:pPr>
            <w:hyperlink r:id="rId137">
              <w:r w:rsidR="00093076">
                <w:rPr>
                  <w:color w:val="0000FF"/>
                  <w:spacing w:val="-4"/>
                  <w:sz w:val="24"/>
                  <w:u w:val="single" w:color="0000FF"/>
                </w:rPr>
                <w:t>https://m.edsoo.ru/7f411</w:t>
              </w:r>
            </w:hyperlink>
            <w:r w:rsidR="00093076">
              <w:rPr>
                <w:color w:val="0000FF"/>
                <w:spacing w:val="-57"/>
                <w:sz w:val="24"/>
              </w:rPr>
              <w:t xml:space="preserve"> </w:t>
            </w:r>
            <w:hyperlink r:id="rId138">
              <w:r w:rsidR="00093076">
                <w:rPr>
                  <w:color w:val="0000FF"/>
                  <w:sz w:val="24"/>
                  <w:u w:val="single" w:color="0000FF"/>
                </w:rPr>
                <w:t>6e</w:t>
              </w:r>
              <w:r w:rsidR="00093076">
                <w:rPr>
                  <w:color w:val="0000FF"/>
                  <w:spacing w:val="-12"/>
                  <w:sz w:val="24"/>
                  <w:u w:val="single" w:color="0000FF"/>
                </w:rPr>
                <w:t xml:space="preserve"> </w:t>
              </w:r>
            </w:hyperlink>
            <w:hyperlink r:id="rId139">
              <w:r w:rsidR="00093076">
                <w:rPr>
                  <w:color w:val="0000FF"/>
                  <w:sz w:val="24"/>
                  <w:u w:val="single" w:color="0000FF"/>
                </w:rPr>
                <w:t>4</w:t>
              </w:r>
            </w:hyperlink>
          </w:p>
        </w:tc>
      </w:tr>
      <w:tr w:rsidR="00703261" w14:paraId="44DB0ACF" w14:textId="77777777">
        <w:trPr>
          <w:trHeight w:val="909"/>
        </w:trPr>
        <w:tc>
          <w:tcPr>
            <w:tcW w:w="1320" w:type="dxa"/>
          </w:tcPr>
          <w:p w14:paraId="53ACD047" w14:textId="77777777" w:rsidR="00703261" w:rsidRDefault="00093076">
            <w:pPr>
              <w:pStyle w:val="TableParagraph"/>
              <w:spacing w:before="172"/>
              <w:ind w:left="208"/>
              <w:rPr>
                <w:sz w:val="24"/>
              </w:rPr>
            </w:pPr>
            <w:r>
              <w:rPr>
                <w:sz w:val="24"/>
              </w:rPr>
              <w:t>2.3</w:t>
            </w:r>
          </w:p>
        </w:tc>
        <w:tc>
          <w:tcPr>
            <w:tcW w:w="5235" w:type="dxa"/>
          </w:tcPr>
          <w:p w14:paraId="27BF143A" w14:textId="77777777" w:rsidR="00703261" w:rsidRDefault="00093076">
            <w:pPr>
              <w:pStyle w:val="TableParagraph"/>
              <w:spacing w:before="172"/>
              <w:ind w:left="343"/>
              <w:rPr>
                <w:sz w:val="24"/>
              </w:rPr>
            </w:pPr>
            <w:r>
              <w:rPr>
                <w:spacing w:val="-1"/>
                <w:sz w:val="24"/>
              </w:rPr>
              <w:t>Разнообразие</w:t>
            </w:r>
            <w:r>
              <w:rPr>
                <w:spacing w:val="-12"/>
                <w:sz w:val="24"/>
              </w:rPr>
              <w:t xml:space="preserve"> </w:t>
            </w:r>
            <w:r>
              <w:rPr>
                <w:spacing w:val="-1"/>
                <w:sz w:val="24"/>
              </w:rPr>
              <w:t>растений</w:t>
            </w:r>
          </w:p>
        </w:tc>
        <w:tc>
          <w:tcPr>
            <w:tcW w:w="1644" w:type="dxa"/>
          </w:tcPr>
          <w:p w14:paraId="6877C624" w14:textId="77777777" w:rsidR="00703261" w:rsidRDefault="00093076">
            <w:pPr>
              <w:pStyle w:val="TableParagraph"/>
              <w:spacing w:before="172"/>
              <w:ind w:left="110"/>
              <w:rPr>
                <w:sz w:val="24"/>
              </w:rPr>
            </w:pPr>
            <w:r>
              <w:rPr>
                <w:sz w:val="24"/>
              </w:rPr>
              <w:t>7</w:t>
            </w:r>
          </w:p>
        </w:tc>
        <w:tc>
          <w:tcPr>
            <w:tcW w:w="1841" w:type="dxa"/>
          </w:tcPr>
          <w:p w14:paraId="55F94172" w14:textId="77777777" w:rsidR="00703261" w:rsidRDefault="00703261">
            <w:pPr>
              <w:pStyle w:val="TableParagraph"/>
              <w:rPr>
                <w:sz w:val="24"/>
              </w:rPr>
            </w:pPr>
          </w:p>
        </w:tc>
        <w:tc>
          <w:tcPr>
            <w:tcW w:w="1911" w:type="dxa"/>
          </w:tcPr>
          <w:p w14:paraId="5650A19B" w14:textId="77777777" w:rsidR="00703261" w:rsidRDefault="00703261">
            <w:pPr>
              <w:pStyle w:val="TableParagraph"/>
              <w:rPr>
                <w:sz w:val="24"/>
              </w:rPr>
            </w:pPr>
          </w:p>
        </w:tc>
        <w:tc>
          <w:tcPr>
            <w:tcW w:w="2832" w:type="dxa"/>
          </w:tcPr>
          <w:p w14:paraId="6E54A66D" w14:textId="77777777" w:rsidR="00703261" w:rsidRDefault="00093076">
            <w:pPr>
              <w:pStyle w:val="TableParagraph"/>
              <w:spacing w:before="23"/>
              <w:ind w:left="346"/>
              <w:rPr>
                <w:sz w:val="24"/>
              </w:rPr>
            </w:pPr>
            <w:r>
              <w:rPr>
                <w:sz w:val="24"/>
              </w:rPr>
              <w:t>Библиотека</w:t>
            </w:r>
            <w:r>
              <w:rPr>
                <w:spacing w:val="-15"/>
                <w:sz w:val="24"/>
              </w:rPr>
              <w:t xml:space="preserve"> </w:t>
            </w:r>
            <w:r>
              <w:rPr>
                <w:sz w:val="24"/>
              </w:rPr>
              <w:t>ЦОК</w:t>
            </w:r>
          </w:p>
          <w:p w14:paraId="40818BC0" w14:textId="77777777" w:rsidR="00703261" w:rsidRDefault="00B2617F">
            <w:pPr>
              <w:pStyle w:val="TableParagraph"/>
              <w:spacing w:before="31"/>
              <w:ind w:left="346" w:right="197"/>
              <w:rPr>
                <w:sz w:val="24"/>
              </w:rPr>
            </w:pPr>
            <w:hyperlink r:id="rId140">
              <w:r w:rsidR="00093076">
                <w:rPr>
                  <w:color w:val="0000FF"/>
                  <w:spacing w:val="-4"/>
                  <w:sz w:val="24"/>
                  <w:u w:val="single" w:color="0000FF"/>
                </w:rPr>
                <w:t>https://m.edsoo.ru/7f411</w:t>
              </w:r>
            </w:hyperlink>
            <w:r w:rsidR="00093076">
              <w:rPr>
                <w:color w:val="0000FF"/>
                <w:spacing w:val="-57"/>
                <w:sz w:val="24"/>
              </w:rPr>
              <w:t xml:space="preserve"> </w:t>
            </w:r>
            <w:hyperlink r:id="rId141">
              <w:r w:rsidR="00093076">
                <w:rPr>
                  <w:color w:val="0000FF"/>
                  <w:sz w:val="24"/>
                  <w:u w:val="single" w:color="0000FF"/>
                </w:rPr>
                <w:t>6e</w:t>
              </w:r>
              <w:r w:rsidR="00093076">
                <w:rPr>
                  <w:color w:val="0000FF"/>
                  <w:spacing w:val="-12"/>
                  <w:sz w:val="24"/>
                  <w:u w:val="single" w:color="0000FF"/>
                </w:rPr>
                <w:t xml:space="preserve"> </w:t>
              </w:r>
            </w:hyperlink>
            <w:hyperlink r:id="rId142">
              <w:r w:rsidR="00093076">
                <w:rPr>
                  <w:color w:val="0000FF"/>
                  <w:sz w:val="24"/>
                  <w:u w:val="single" w:color="0000FF"/>
                </w:rPr>
                <w:t>4</w:t>
              </w:r>
            </w:hyperlink>
          </w:p>
        </w:tc>
      </w:tr>
      <w:tr w:rsidR="00703261" w14:paraId="45EA226A" w14:textId="77777777">
        <w:trPr>
          <w:trHeight w:val="909"/>
        </w:trPr>
        <w:tc>
          <w:tcPr>
            <w:tcW w:w="1320" w:type="dxa"/>
          </w:tcPr>
          <w:p w14:paraId="223A7AAC" w14:textId="77777777" w:rsidR="00703261" w:rsidRDefault="00093076">
            <w:pPr>
              <w:pStyle w:val="TableParagraph"/>
              <w:spacing w:before="172"/>
              <w:ind w:left="208"/>
              <w:rPr>
                <w:sz w:val="24"/>
              </w:rPr>
            </w:pPr>
            <w:r>
              <w:rPr>
                <w:sz w:val="24"/>
              </w:rPr>
              <w:t>2.4</w:t>
            </w:r>
          </w:p>
        </w:tc>
        <w:tc>
          <w:tcPr>
            <w:tcW w:w="5235" w:type="dxa"/>
          </w:tcPr>
          <w:p w14:paraId="3880D94C" w14:textId="77777777" w:rsidR="00703261" w:rsidRDefault="00093076">
            <w:pPr>
              <w:pStyle w:val="TableParagraph"/>
              <w:spacing w:before="172"/>
              <w:ind w:left="343"/>
              <w:rPr>
                <w:sz w:val="24"/>
              </w:rPr>
            </w:pPr>
            <w:r>
              <w:rPr>
                <w:spacing w:val="-1"/>
                <w:sz w:val="24"/>
              </w:rPr>
              <w:t>Разнообразие</w:t>
            </w:r>
            <w:r>
              <w:rPr>
                <w:spacing w:val="-14"/>
                <w:sz w:val="24"/>
              </w:rPr>
              <w:t xml:space="preserve"> </w:t>
            </w:r>
            <w:r>
              <w:rPr>
                <w:sz w:val="24"/>
              </w:rPr>
              <w:t>животных</w:t>
            </w:r>
          </w:p>
        </w:tc>
        <w:tc>
          <w:tcPr>
            <w:tcW w:w="1644" w:type="dxa"/>
          </w:tcPr>
          <w:p w14:paraId="421D1705" w14:textId="77777777" w:rsidR="00703261" w:rsidRDefault="00093076">
            <w:pPr>
              <w:pStyle w:val="TableParagraph"/>
              <w:spacing w:before="172"/>
              <w:ind w:left="110"/>
              <w:rPr>
                <w:sz w:val="24"/>
              </w:rPr>
            </w:pPr>
            <w:r>
              <w:rPr>
                <w:sz w:val="24"/>
              </w:rPr>
              <w:t>7</w:t>
            </w:r>
          </w:p>
        </w:tc>
        <w:tc>
          <w:tcPr>
            <w:tcW w:w="1841" w:type="dxa"/>
          </w:tcPr>
          <w:p w14:paraId="7108EF8F" w14:textId="77777777" w:rsidR="00703261" w:rsidRDefault="00703261">
            <w:pPr>
              <w:pStyle w:val="TableParagraph"/>
              <w:rPr>
                <w:sz w:val="24"/>
              </w:rPr>
            </w:pPr>
          </w:p>
        </w:tc>
        <w:tc>
          <w:tcPr>
            <w:tcW w:w="1911" w:type="dxa"/>
          </w:tcPr>
          <w:p w14:paraId="7EDB2B7E" w14:textId="77777777" w:rsidR="00703261" w:rsidRDefault="00703261">
            <w:pPr>
              <w:pStyle w:val="TableParagraph"/>
              <w:rPr>
                <w:sz w:val="24"/>
              </w:rPr>
            </w:pPr>
          </w:p>
        </w:tc>
        <w:tc>
          <w:tcPr>
            <w:tcW w:w="2832" w:type="dxa"/>
          </w:tcPr>
          <w:p w14:paraId="39208C5E" w14:textId="77777777" w:rsidR="00703261" w:rsidRDefault="00093076">
            <w:pPr>
              <w:pStyle w:val="TableParagraph"/>
              <w:spacing w:before="28"/>
              <w:ind w:left="346"/>
              <w:rPr>
                <w:sz w:val="24"/>
              </w:rPr>
            </w:pPr>
            <w:r>
              <w:rPr>
                <w:sz w:val="24"/>
              </w:rPr>
              <w:t>Библиотека</w:t>
            </w:r>
            <w:r>
              <w:rPr>
                <w:spacing w:val="-15"/>
                <w:sz w:val="24"/>
              </w:rPr>
              <w:t xml:space="preserve"> </w:t>
            </w:r>
            <w:r>
              <w:rPr>
                <w:sz w:val="24"/>
              </w:rPr>
              <w:t>ЦОК</w:t>
            </w:r>
          </w:p>
          <w:p w14:paraId="30B5B4E9" w14:textId="77777777" w:rsidR="00703261" w:rsidRDefault="00B2617F">
            <w:pPr>
              <w:pStyle w:val="TableParagraph"/>
              <w:spacing w:before="28"/>
              <w:ind w:left="346" w:right="197"/>
              <w:rPr>
                <w:sz w:val="24"/>
              </w:rPr>
            </w:pPr>
            <w:hyperlink r:id="rId143">
              <w:r w:rsidR="00093076">
                <w:rPr>
                  <w:color w:val="0000FF"/>
                  <w:spacing w:val="-4"/>
                  <w:sz w:val="24"/>
                  <w:u w:val="single" w:color="0000FF"/>
                </w:rPr>
                <w:t>https://m.edsoo.ru/7f411</w:t>
              </w:r>
            </w:hyperlink>
            <w:r w:rsidR="00093076">
              <w:rPr>
                <w:color w:val="0000FF"/>
                <w:spacing w:val="-57"/>
                <w:sz w:val="24"/>
              </w:rPr>
              <w:t xml:space="preserve"> </w:t>
            </w:r>
            <w:hyperlink r:id="rId144">
              <w:r w:rsidR="00093076">
                <w:rPr>
                  <w:color w:val="0000FF"/>
                  <w:sz w:val="24"/>
                  <w:u w:val="single" w:color="0000FF"/>
                </w:rPr>
                <w:t>6e</w:t>
              </w:r>
              <w:r w:rsidR="00093076">
                <w:rPr>
                  <w:color w:val="0000FF"/>
                  <w:spacing w:val="-12"/>
                  <w:sz w:val="24"/>
                  <w:u w:val="single" w:color="0000FF"/>
                </w:rPr>
                <w:t xml:space="preserve"> </w:t>
              </w:r>
            </w:hyperlink>
            <w:hyperlink r:id="rId145">
              <w:r w:rsidR="00093076">
                <w:rPr>
                  <w:color w:val="0000FF"/>
                  <w:sz w:val="24"/>
                  <w:u w:val="single" w:color="0000FF"/>
                </w:rPr>
                <w:t>4</w:t>
              </w:r>
            </w:hyperlink>
          </w:p>
        </w:tc>
      </w:tr>
    </w:tbl>
    <w:p w14:paraId="42371932" w14:textId="77777777" w:rsidR="00703261" w:rsidRDefault="00703261">
      <w:pPr>
        <w:rPr>
          <w:sz w:val="24"/>
        </w:rPr>
        <w:sectPr w:rsidR="00703261">
          <w:footerReference w:type="default" r:id="rId146"/>
          <w:pgSz w:w="16860" w:h="11930" w:orient="landscape"/>
          <w:pgMar w:top="620" w:right="1100" w:bottom="1140" w:left="740" w:header="0" w:footer="951" w:gutter="0"/>
          <w:cols w:space="720"/>
        </w:sect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5235"/>
        <w:gridCol w:w="1644"/>
        <w:gridCol w:w="1841"/>
        <w:gridCol w:w="1911"/>
        <w:gridCol w:w="2832"/>
      </w:tblGrid>
      <w:tr w:rsidR="00703261" w14:paraId="374606B7" w14:textId="77777777">
        <w:trPr>
          <w:trHeight w:val="909"/>
        </w:trPr>
        <w:tc>
          <w:tcPr>
            <w:tcW w:w="1320" w:type="dxa"/>
          </w:tcPr>
          <w:p w14:paraId="56CE6117" w14:textId="77777777" w:rsidR="00703261" w:rsidRDefault="00093076">
            <w:pPr>
              <w:pStyle w:val="TableParagraph"/>
              <w:spacing w:before="174"/>
              <w:ind w:left="208"/>
              <w:rPr>
                <w:sz w:val="24"/>
              </w:rPr>
            </w:pPr>
            <w:r>
              <w:rPr>
                <w:sz w:val="24"/>
              </w:rPr>
              <w:lastRenderedPageBreak/>
              <w:t>2.5</w:t>
            </w:r>
          </w:p>
        </w:tc>
        <w:tc>
          <w:tcPr>
            <w:tcW w:w="5235" w:type="dxa"/>
          </w:tcPr>
          <w:p w14:paraId="466F8599" w14:textId="77777777" w:rsidR="00703261" w:rsidRDefault="00093076">
            <w:pPr>
              <w:pStyle w:val="TableParagraph"/>
              <w:spacing w:before="174"/>
              <w:ind w:left="343"/>
              <w:rPr>
                <w:sz w:val="24"/>
              </w:rPr>
            </w:pPr>
            <w:r>
              <w:rPr>
                <w:spacing w:val="-2"/>
                <w:sz w:val="24"/>
              </w:rPr>
              <w:t>Природные</w:t>
            </w:r>
            <w:r>
              <w:rPr>
                <w:spacing w:val="-13"/>
                <w:sz w:val="24"/>
              </w:rPr>
              <w:t xml:space="preserve"> </w:t>
            </w:r>
            <w:r>
              <w:rPr>
                <w:spacing w:val="-1"/>
                <w:sz w:val="24"/>
              </w:rPr>
              <w:t>сообщества</w:t>
            </w:r>
          </w:p>
        </w:tc>
        <w:tc>
          <w:tcPr>
            <w:tcW w:w="1644" w:type="dxa"/>
          </w:tcPr>
          <w:p w14:paraId="3F651B0B" w14:textId="77777777" w:rsidR="00703261" w:rsidRDefault="00093076">
            <w:pPr>
              <w:pStyle w:val="TableParagraph"/>
              <w:spacing w:before="174"/>
              <w:ind w:left="110"/>
              <w:rPr>
                <w:sz w:val="24"/>
              </w:rPr>
            </w:pPr>
            <w:r>
              <w:rPr>
                <w:sz w:val="24"/>
              </w:rPr>
              <w:t>3</w:t>
            </w:r>
          </w:p>
        </w:tc>
        <w:tc>
          <w:tcPr>
            <w:tcW w:w="1841" w:type="dxa"/>
          </w:tcPr>
          <w:p w14:paraId="24CB5462" w14:textId="77777777" w:rsidR="00703261" w:rsidRDefault="00703261">
            <w:pPr>
              <w:pStyle w:val="TableParagraph"/>
              <w:rPr>
                <w:sz w:val="24"/>
              </w:rPr>
            </w:pPr>
          </w:p>
        </w:tc>
        <w:tc>
          <w:tcPr>
            <w:tcW w:w="1911" w:type="dxa"/>
          </w:tcPr>
          <w:p w14:paraId="2770EFD9" w14:textId="77777777" w:rsidR="00703261" w:rsidRDefault="00703261">
            <w:pPr>
              <w:pStyle w:val="TableParagraph"/>
              <w:rPr>
                <w:sz w:val="24"/>
              </w:rPr>
            </w:pPr>
          </w:p>
        </w:tc>
        <w:tc>
          <w:tcPr>
            <w:tcW w:w="2832" w:type="dxa"/>
          </w:tcPr>
          <w:p w14:paraId="32AE0CCF" w14:textId="77777777" w:rsidR="00703261" w:rsidRDefault="00093076">
            <w:pPr>
              <w:pStyle w:val="TableParagraph"/>
              <w:spacing w:before="28"/>
              <w:ind w:left="346"/>
              <w:rPr>
                <w:sz w:val="24"/>
              </w:rPr>
            </w:pPr>
            <w:r>
              <w:rPr>
                <w:sz w:val="24"/>
              </w:rPr>
              <w:t>Библиотека</w:t>
            </w:r>
            <w:r>
              <w:rPr>
                <w:spacing w:val="-15"/>
                <w:sz w:val="24"/>
              </w:rPr>
              <w:t xml:space="preserve"> </w:t>
            </w:r>
            <w:r>
              <w:rPr>
                <w:sz w:val="24"/>
              </w:rPr>
              <w:t>ЦОК</w:t>
            </w:r>
          </w:p>
          <w:p w14:paraId="5A2E24C9" w14:textId="77777777" w:rsidR="00703261" w:rsidRDefault="00B2617F">
            <w:pPr>
              <w:pStyle w:val="TableParagraph"/>
              <w:spacing w:before="38" w:line="237" w:lineRule="auto"/>
              <w:ind w:left="346" w:right="197"/>
              <w:rPr>
                <w:sz w:val="24"/>
              </w:rPr>
            </w:pPr>
            <w:hyperlink r:id="rId147">
              <w:r w:rsidR="00093076">
                <w:rPr>
                  <w:color w:val="0000FF"/>
                  <w:spacing w:val="-4"/>
                  <w:sz w:val="24"/>
                  <w:u w:val="single" w:color="0000FF"/>
                </w:rPr>
                <w:t>https://m.edsoo.ru/7f411</w:t>
              </w:r>
            </w:hyperlink>
            <w:r w:rsidR="00093076">
              <w:rPr>
                <w:color w:val="0000FF"/>
                <w:spacing w:val="-57"/>
                <w:sz w:val="24"/>
              </w:rPr>
              <w:t xml:space="preserve"> </w:t>
            </w:r>
            <w:hyperlink r:id="rId148">
              <w:r w:rsidR="00093076">
                <w:rPr>
                  <w:color w:val="0000FF"/>
                  <w:sz w:val="24"/>
                  <w:u w:val="single" w:color="0000FF"/>
                </w:rPr>
                <w:t>6e</w:t>
              </w:r>
              <w:r w:rsidR="00093076">
                <w:rPr>
                  <w:color w:val="0000FF"/>
                  <w:spacing w:val="-12"/>
                  <w:sz w:val="24"/>
                  <w:u w:val="single" w:color="0000FF"/>
                </w:rPr>
                <w:t xml:space="preserve"> </w:t>
              </w:r>
            </w:hyperlink>
            <w:hyperlink r:id="rId149">
              <w:r w:rsidR="00093076">
                <w:rPr>
                  <w:color w:val="0000FF"/>
                  <w:sz w:val="24"/>
                  <w:u w:val="single" w:color="0000FF"/>
                </w:rPr>
                <w:t>4</w:t>
              </w:r>
            </w:hyperlink>
          </w:p>
        </w:tc>
      </w:tr>
      <w:tr w:rsidR="00703261" w14:paraId="0C3F9975" w14:textId="77777777">
        <w:trPr>
          <w:trHeight w:val="909"/>
        </w:trPr>
        <w:tc>
          <w:tcPr>
            <w:tcW w:w="1320" w:type="dxa"/>
          </w:tcPr>
          <w:p w14:paraId="147C7034" w14:textId="77777777" w:rsidR="00703261" w:rsidRDefault="00093076">
            <w:pPr>
              <w:pStyle w:val="TableParagraph"/>
              <w:spacing w:before="172"/>
              <w:ind w:left="208"/>
              <w:rPr>
                <w:sz w:val="24"/>
              </w:rPr>
            </w:pPr>
            <w:r>
              <w:rPr>
                <w:sz w:val="24"/>
              </w:rPr>
              <w:t>2.6</w:t>
            </w:r>
          </w:p>
        </w:tc>
        <w:tc>
          <w:tcPr>
            <w:tcW w:w="5235" w:type="dxa"/>
          </w:tcPr>
          <w:p w14:paraId="04E92694" w14:textId="77777777" w:rsidR="00703261" w:rsidRDefault="00093076">
            <w:pPr>
              <w:pStyle w:val="TableParagraph"/>
              <w:spacing w:before="172"/>
              <w:ind w:left="343"/>
              <w:rPr>
                <w:sz w:val="24"/>
              </w:rPr>
            </w:pPr>
            <w:r>
              <w:rPr>
                <w:sz w:val="24"/>
              </w:rPr>
              <w:t>Человек</w:t>
            </w:r>
            <w:r>
              <w:rPr>
                <w:spacing w:val="-9"/>
                <w:sz w:val="24"/>
              </w:rPr>
              <w:t xml:space="preserve"> </w:t>
            </w:r>
            <w:r>
              <w:rPr>
                <w:sz w:val="24"/>
              </w:rPr>
              <w:t>-</w:t>
            </w:r>
            <w:r>
              <w:rPr>
                <w:spacing w:val="-10"/>
                <w:sz w:val="24"/>
              </w:rPr>
              <w:t xml:space="preserve"> </w:t>
            </w:r>
            <w:r>
              <w:rPr>
                <w:sz w:val="24"/>
              </w:rPr>
              <w:t>часть</w:t>
            </w:r>
            <w:r>
              <w:rPr>
                <w:spacing w:val="-4"/>
                <w:sz w:val="24"/>
              </w:rPr>
              <w:t xml:space="preserve"> </w:t>
            </w:r>
            <w:r>
              <w:rPr>
                <w:sz w:val="24"/>
              </w:rPr>
              <w:t>природы</w:t>
            </w:r>
          </w:p>
        </w:tc>
        <w:tc>
          <w:tcPr>
            <w:tcW w:w="1644" w:type="dxa"/>
          </w:tcPr>
          <w:p w14:paraId="7F79AB44" w14:textId="77777777" w:rsidR="00703261" w:rsidRDefault="00093076">
            <w:pPr>
              <w:pStyle w:val="TableParagraph"/>
              <w:spacing w:before="172"/>
              <w:ind w:left="110"/>
              <w:rPr>
                <w:sz w:val="24"/>
              </w:rPr>
            </w:pPr>
            <w:r>
              <w:rPr>
                <w:sz w:val="24"/>
              </w:rPr>
              <w:t>5</w:t>
            </w:r>
          </w:p>
        </w:tc>
        <w:tc>
          <w:tcPr>
            <w:tcW w:w="1841" w:type="dxa"/>
          </w:tcPr>
          <w:p w14:paraId="79AC560C" w14:textId="77777777" w:rsidR="00703261" w:rsidRDefault="00703261">
            <w:pPr>
              <w:pStyle w:val="TableParagraph"/>
              <w:rPr>
                <w:sz w:val="24"/>
              </w:rPr>
            </w:pPr>
          </w:p>
        </w:tc>
        <w:tc>
          <w:tcPr>
            <w:tcW w:w="1911" w:type="dxa"/>
          </w:tcPr>
          <w:p w14:paraId="636DFE6C" w14:textId="77777777" w:rsidR="00703261" w:rsidRDefault="00703261">
            <w:pPr>
              <w:pStyle w:val="TableParagraph"/>
              <w:rPr>
                <w:sz w:val="24"/>
              </w:rPr>
            </w:pPr>
          </w:p>
        </w:tc>
        <w:tc>
          <w:tcPr>
            <w:tcW w:w="2832" w:type="dxa"/>
          </w:tcPr>
          <w:p w14:paraId="0DC65D03" w14:textId="77777777" w:rsidR="00703261" w:rsidRDefault="00093076">
            <w:pPr>
              <w:pStyle w:val="TableParagraph"/>
              <w:spacing w:before="23"/>
              <w:ind w:left="346"/>
              <w:rPr>
                <w:sz w:val="24"/>
              </w:rPr>
            </w:pPr>
            <w:r>
              <w:rPr>
                <w:spacing w:val="-1"/>
                <w:sz w:val="24"/>
              </w:rPr>
              <w:t>Библиотека</w:t>
            </w:r>
            <w:r>
              <w:rPr>
                <w:spacing w:val="-12"/>
                <w:sz w:val="24"/>
              </w:rPr>
              <w:t xml:space="preserve"> </w:t>
            </w:r>
            <w:r>
              <w:rPr>
                <w:sz w:val="24"/>
              </w:rPr>
              <w:t>ЦОК</w:t>
            </w:r>
          </w:p>
          <w:p w14:paraId="0DEB0586" w14:textId="77777777" w:rsidR="00703261" w:rsidRDefault="00B2617F">
            <w:pPr>
              <w:pStyle w:val="TableParagraph"/>
              <w:spacing w:before="29"/>
              <w:ind w:left="346" w:right="197"/>
              <w:rPr>
                <w:sz w:val="24"/>
              </w:rPr>
            </w:pPr>
            <w:hyperlink r:id="rId150">
              <w:r w:rsidR="00093076">
                <w:rPr>
                  <w:color w:val="0000FF"/>
                  <w:spacing w:val="-4"/>
                  <w:sz w:val="24"/>
                  <w:u w:val="single" w:color="0000FF"/>
                </w:rPr>
                <w:t>https://m.edsoo.ru/7f411</w:t>
              </w:r>
            </w:hyperlink>
            <w:r w:rsidR="00093076">
              <w:rPr>
                <w:color w:val="0000FF"/>
                <w:spacing w:val="-57"/>
                <w:sz w:val="24"/>
              </w:rPr>
              <w:t xml:space="preserve"> </w:t>
            </w:r>
            <w:hyperlink r:id="rId151">
              <w:r w:rsidR="00093076">
                <w:rPr>
                  <w:color w:val="0000FF"/>
                  <w:sz w:val="24"/>
                  <w:u w:val="single" w:color="0000FF"/>
                </w:rPr>
                <w:t>6e</w:t>
              </w:r>
              <w:r w:rsidR="00093076">
                <w:rPr>
                  <w:color w:val="0000FF"/>
                  <w:spacing w:val="-12"/>
                  <w:sz w:val="24"/>
                  <w:u w:val="single" w:color="0000FF"/>
                </w:rPr>
                <w:t xml:space="preserve"> </w:t>
              </w:r>
            </w:hyperlink>
            <w:hyperlink r:id="rId152">
              <w:r w:rsidR="00093076">
                <w:rPr>
                  <w:color w:val="0000FF"/>
                  <w:sz w:val="24"/>
                  <w:u w:val="single" w:color="0000FF"/>
                </w:rPr>
                <w:t>4</w:t>
              </w:r>
            </w:hyperlink>
          </w:p>
        </w:tc>
      </w:tr>
      <w:tr w:rsidR="00703261" w14:paraId="4A65ADB3" w14:textId="77777777">
        <w:trPr>
          <w:trHeight w:val="554"/>
        </w:trPr>
        <w:tc>
          <w:tcPr>
            <w:tcW w:w="6555" w:type="dxa"/>
            <w:gridSpan w:val="2"/>
          </w:tcPr>
          <w:p w14:paraId="7EEEE4AF" w14:textId="77777777" w:rsidR="00703261" w:rsidRDefault="00093076">
            <w:pPr>
              <w:pStyle w:val="TableParagraph"/>
              <w:spacing w:before="124"/>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44" w:type="dxa"/>
          </w:tcPr>
          <w:p w14:paraId="2DC7FCD8" w14:textId="77777777" w:rsidR="00703261" w:rsidRDefault="00093076">
            <w:pPr>
              <w:pStyle w:val="TableParagraph"/>
              <w:spacing w:before="124"/>
              <w:ind w:left="110"/>
              <w:rPr>
                <w:sz w:val="24"/>
              </w:rPr>
            </w:pPr>
            <w:r>
              <w:rPr>
                <w:sz w:val="24"/>
              </w:rPr>
              <w:t>35</w:t>
            </w:r>
          </w:p>
        </w:tc>
        <w:tc>
          <w:tcPr>
            <w:tcW w:w="6584" w:type="dxa"/>
            <w:gridSpan w:val="3"/>
          </w:tcPr>
          <w:p w14:paraId="6C3BBA44" w14:textId="77777777" w:rsidR="00703261" w:rsidRDefault="00703261">
            <w:pPr>
              <w:pStyle w:val="TableParagraph"/>
              <w:rPr>
                <w:sz w:val="24"/>
              </w:rPr>
            </w:pPr>
          </w:p>
        </w:tc>
      </w:tr>
      <w:tr w:rsidR="00703261" w14:paraId="6BE0CDF8" w14:textId="77777777">
        <w:trPr>
          <w:trHeight w:val="362"/>
        </w:trPr>
        <w:tc>
          <w:tcPr>
            <w:tcW w:w="14783" w:type="dxa"/>
            <w:gridSpan w:val="6"/>
          </w:tcPr>
          <w:p w14:paraId="39C5948E" w14:textId="77777777" w:rsidR="00703261" w:rsidRDefault="00093076">
            <w:pPr>
              <w:pStyle w:val="TableParagraph"/>
              <w:spacing w:before="42"/>
              <w:ind w:left="343"/>
              <w:rPr>
                <w:b/>
                <w:sz w:val="24"/>
              </w:rPr>
            </w:pPr>
            <w:r>
              <w:rPr>
                <w:b/>
                <w:sz w:val="24"/>
              </w:rPr>
              <w:t>Раздел</w:t>
            </w:r>
            <w:r>
              <w:rPr>
                <w:b/>
                <w:spacing w:val="-14"/>
                <w:sz w:val="24"/>
              </w:rPr>
              <w:t xml:space="preserve"> </w:t>
            </w:r>
            <w:r>
              <w:rPr>
                <w:b/>
                <w:sz w:val="24"/>
              </w:rPr>
              <w:t>3.</w:t>
            </w:r>
            <w:r>
              <w:rPr>
                <w:b/>
                <w:spacing w:val="-13"/>
                <w:sz w:val="24"/>
              </w:rPr>
              <w:t xml:space="preserve"> </w:t>
            </w:r>
            <w:r>
              <w:rPr>
                <w:b/>
                <w:sz w:val="24"/>
              </w:rPr>
              <w:t>Правила</w:t>
            </w:r>
            <w:r>
              <w:rPr>
                <w:b/>
                <w:spacing w:val="-13"/>
                <w:sz w:val="24"/>
              </w:rPr>
              <w:t xml:space="preserve"> </w:t>
            </w:r>
            <w:r>
              <w:rPr>
                <w:b/>
                <w:sz w:val="24"/>
              </w:rPr>
              <w:t>безопасной</w:t>
            </w:r>
            <w:r>
              <w:rPr>
                <w:b/>
                <w:spacing w:val="-10"/>
                <w:sz w:val="24"/>
              </w:rPr>
              <w:t xml:space="preserve"> </w:t>
            </w:r>
            <w:r>
              <w:rPr>
                <w:b/>
                <w:sz w:val="24"/>
              </w:rPr>
              <w:t>жизнедеятельности</w:t>
            </w:r>
          </w:p>
        </w:tc>
      </w:tr>
      <w:tr w:rsidR="00703261" w14:paraId="47EB7853" w14:textId="77777777">
        <w:trPr>
          <w:trHeight w:val="355"/>
        </w:trPr>
        <w:tc>
          <w:tcPr>
            <w:tcW w:w="1320" w:type="dxa"/>
            <w:tcBorders>
              <w:bottom w:val="single" w:sz="4" w:space="0" w:color="000000"/>
            </w:tcBorders>
          </w:tcPr>
          <w:p w14:paraId="2A4AA0C0" w14:textId="77777777" w:rsidR="00703261" w:rsidRDefault="00093076">
            <w:pPr>
              <w:pStyle w:val="TableParagraph"/>
              <w:spacing w:before="28"/>
              <w:ind w:left="208"/>
              <w:rPr>
                <w:sz w:val="24"/>
              </w:rPr>
            </w:pPr>
            <w:r>
              <w:rPr>
                <w:sz w:val="24"/>
              </w:rPr>
              <w:t>3.1</w:t>
            </w:r>
          </w:p>
        </w:tc>
        <w:tc>
          <w:tcPr>
            <w:tcW w:w="5235" w:type="dxa"/>
            <w:tcBorders>
              <w:bottom w:val="single" w:sz="4" w:space="0" w:color="000000"/>
            </w:tcBorders>
          </w:tcPr>
          <w:p w14:paraId="0C05B0C2" w14:textId="77777777" w:rsidR="00703261" w:rsidRDefault="00093076">
            <w:pPr>
              <w:pStyle w:val="TableParagraph"/>
              <w:spacing w:before="28"/>
              <w:ind w:left="343"/>
              <w:rPr>
                <w:sz w:val="24"/>
              </w:rPr>
            </w:pPr>
            <w:r>
              <w:rPr>
                <w:sz w:val="24"/>
              </w:rPr>
              <w:t>Здоровый</w:t>
            </w:r>
            <w:r>
              <w:rPr>
                <w:spacing w:val="-10"/>
                <w:sz w:val="24"/>
              </w:rPr>
              <w:t xml:space="preserve"> </w:t>
            </w:r>
            <w:r>
              <w:rPr>
                <w:sz w:val="24"/>
              </w:rPr>
              <w:t>образ</w:t>
            </w:r>
            <w:r>
              <w:rPr>
                <w:spacing w:val="-5"/>
                <w:sz w:val="24"/>
              </w:rPr>
              <w:t xml:space="preserve"> </w:t>
            </w:r>
            <w:r>
              <w:rPr>
                <w:sz w:val="24"/>
              </w:rPr>
              <w:t>жизни</w:t>
            </w:r>
          </w:p>
        </w:tc>
        <w:tc>
          <w:tcPr>
            <w:tcW w:w="1644" w:type="dxa"/>
            <w:tcBorders>
              <w:bottom w:val="single" w:sz="4" w:space="0" w:color="000000"/>
            </w:tcBorders>
          </w:tcPr>
          <w:p w14:paraId="515AAF22" w14:textId="77777777" w:rsidR="00703261" w:rsidRDefault="00093076">
            <w:pPr>
              <w:pStyle w:val="TableParagraph"/>
              <w:spacing w:before="28"/>
              <w:ind w:left="110"/>
              <w:rPr>
                <w:sz w:val="24"/>
              </w:rPr>
            </w:pPr>
            <w:r>
              <w:rPr>
                <w:sz w:val="24"/>
              </w:rPr>
              <w:t>2</w:t>
            </w:r>
          </w:p>
        </w:tc>
        <w:tc>
          <w:tcPr>
            <w:tcW w:w="1841" w:type="dxa"/>
            <w:tcBorders>
              <w:bottom w:val="single" w:sz="4" w:space="0" w:color="000000"/>
            </w:tcBorders>
          </w:tcPr>
          <w:p w14:paraId="1EFD8F15" w14:textId="77777777" w:rsidR="00703261" w:rsidRDefault="00703261">
            <w:pPr>
              <w:pStyle w:val="TableParagraph"/>
              <w:rPr>
                <w:sz w:val="24"/>
              </w:rPr>
            </w:pPr>
          </w:p>
        </w:tc>
        <w:tc>
          <w:tcPr>
            <w:tcW w:w="1911" w:type="dxa"/>
            <w:tcBorders>
              <w:bottom w:val="single" w:sz="4" w:space="0" w:color="000000"/>
            </w:tcBorders>
          </w:tcPr>
          <w:p w14:paraId="0066E968" w14:textId="77777777" w:rsidR="00703261" w:rsidRDefault="00703261">
            <w:pPr>
              <w:pStyle w:val="TableParagraph"/>
              <w:rPr>
                <w:sz w:val="24"/>
              </w:rPr>
            </w:pPr>
          </w:p>
        </w:tc>
        <w:tc>
          <w:tcPr>
            <w:tcW w:w="2832" w:type="dxa"/>
            <w:tcBorders>
              <w:bottom w:val="single" w:sz="4" w:space="0" w:color="000000"/>
            </w:tcBorders>
          </w:tcPr>
          <w:p w14:paraId="0714E6EB" w14:textId="77777777" w:rsidR="00703261" w:rsidRDefault="00093076">
            <w:pPr>
              <w:pStyle w:val="TableParagraph"/>
              <w:spacing w:before="28"/>
              <w:ind w:left="346"/>
              <w:rPr>
                <w:sz w:val="24"/>
              </w:rPr>
            </w:pPr>
            <w:r>
              <w:rPr>
                <w:sz w:val="24"/>
              </w:rPr>
              <w:t>Библиотека</w:t>
            </w:r>
            <w:r>
              <w:rPr>
                <w:spacing w:val="-15"/>
                <w:sz w:val="24"/>
              </w:rPr>
              <w:t xml:space="preserve"> </w:t>
            </w:r>
            <w:r>
              <w:rPr>
                <w:sz w:val="24"/>
              </w:rPr>
              <w:t>ЦОК</w:t>
            </w:r>
          </w:p>
        </w:tc>
      </w:tr>
      <w:tr w:rsidR="00703261" w:rsidRPr="00B2617F" w14:paraId="0FA5804B" w14:textId="77777777">
        <w:trPr>
          <w:trHeight w:val="592"/>
        </w:trPr>
        <w:tc>
          <w:tcPr>
            <w:tcW w:w="1320" w:type="dxa"/>
            <w:tcBorders>
              <w:top w:val="single" w:sz="4" w:space="0" w:color="000000"/>
            </w:tcBorders>
          </w:tcPr>
          <w:p w14:paraId="2F73DDCA" w14:textId="77777777" w:rsidR="00703261" w:rsidRDefault="00703261">
            <w:pPr>
              <w:pStyle w:val="TableParagraph"/>
              <w:rPr>
                <w:sz w:val="24"/>
              </w:rPr>
            </w:pPr>
          </w:p>
        </w:tc>
        <w:tc>
          <w:tcPr>
            <w:tcW w:w="5235" w:type="dxa"/>
            <w:tcBorders>
              <w:top w:val="single" w:sz="4" w:space="0" w:color="000000"/>
            </w:tcBorders>
          </w:tcPr>
          <w:p w14:paraId="0B104A2E" w14:textId="77777777" w:rsidR="00703261" w:rsidRDefault="00703261">
            <w:pPr>
              <w:pStyle w:val="TableParagraph"/>
              <w:rPr>
                <w:sz w:val="24"/>
              </w:rPr>
            </w:pPr>
          </w:p>
        </w:tc>
        <w:tc>
          <w:tcPr>
            <w:tcW w:w="1644" w:type="dxa"/>
            <w:tcBorders>
              <w:top w:val="single" w:sz="4" w:space="0" w:color="000000"/>
            </w:tcBorders>
          </w:tcPr>
          <w:p w14:paraId="0AFA783E" w14:textId="77777777" w:rsidR="00703261" w:rsidRDefault="00703261">
            <w:pPr>
              <w:pStyle w:val="TableParagraph"/>
              <w:rPr>
                <w:sz w:val="24"/>
              </w:rPr>
            </w:pPr>
          </w:p>
        </w:tc>
        <w:tc>
          <w:tcPr>
            <w:tcW w:w="1841" w:type="dxa"/>
            <w:tcBorders>
              <w:top w:val="single" w:sz="4" w:space="0" w:color="000000"/>
            </w:tcBorders>
          </w:tcPr>
          <w:p w14:paraId="45E39879" w14:textId="77777777" w:rsidR="00703261" w:rsidRDefault="00703261">
            <w:pPr>
              <w:pStyle w:val="TableParagraph"/>
              <w:rPr>
                <w:sz w:val="24"/>
              </w:rPr>
            </w:pPr>
          </w:p>
        </w:tc>
        <w:tc>
          <w:tcPr>
            <w:tcW w:w="1911" w:type="dxa"/>
            <w:tcBorders>
              <w:top w:val="single" w:sz="4" w:space="0" w:color="000000"/>
            </w:tcBorders>
          </w:tcPr>
          <w:p w14:paraId="475D2B67" w14:textId="77777777" w:rsidR="00703261" w:rsidRDefault="00703261">
            <w:pPr>
              <w:pStyle w:val="TableParagraph"/>
              <w:rPr>
                <w:sz w:val="24"/>
              </w:rPr>
            </w:pPr>
          </w:p>
        </w:tc>
        <w:tc>
          <w:tcPr>
            <w:tcW w:w="2832" w:type="dxa"/>
            <w:tcBorders>
              <w:top w:val="single" w:sz="4" w:space="0" w:color="000000"/>
            </w:tcBorders>
          </w:tcPr>
          <w:p w14:paraId="5C56F944" w14:textId="77777777" w:rsidR="00703261" w:rsidRPr="00172BC1" w:rsidRDefault="00B2617F">
            <w:pPr>
              <w:pStyle w:val="TableParagraph"/>
              <w:spacing w:before="18" w:line="237" w:lineRule="auto"/>
              <w:ind w:left="346" w:right="197"/>
              <w:rPr>
                <w:sz w:val="24"/>
                <w:lang w:val="en-US"/>
              </w:rPr>
            </w:pPr>
            <w:hyperlink r:id="rId153">
              <w:r w:rsidR="00093076" w:rsidRPr="00172BC1">
                <w:rPr>
                  <w:color w:val="0000FF"/>
                  <w:spacing w:val="-4"/>
                  <w:sz w:val="24"/>
                  <w:u w:val="single" w:color="0000FF"/>
                  <w:lang w:val="en-US"/>
                </w:rPr>
                <w:t>https://m.edsoo.ru/7f411</w:t>
              </w:r>
            </w:hyperlink>
            <w:r w:rsidR="00093076" w:rsidRPr="00172BC1">
              <w:rPr>
                <w:color w:val="0000FF"/>
                <w:spacing w:val="-57"/>
                <w:sz w:val="24"/>
                <w:lang w:val="en-US"/>
              </w:rPr>
              <w:t xml:space="preserve"> </w:t>
            </w:r>
            <w:hyperlink r:id="rId154">
              <w:r w:rsidR="00093076" w:rsidRPr="00172BC1">
                <w:rPr>
                  <w:color w:val="0000FF"/>
                  <w:sz w:val="24"/>
                  <w:u w:val="single" w:color="0000FF"/>
                  <w:lang w:val="en-US"/>
                </w:rPr>
                <w:t>6e</w:t>
              </w:r>
              <w:r w:rsidR="00093076" w:rsidRPr="00172BC1">
                <w:rPr>
                  <w:color w:val="0000FF"/>
                  <w:spacing w:val="-12"/>
                  <w:sz w:val="24"/>
                  <w:u w:val="single" w:color="0000FF"/>
                  <w:lang w:val="en-US"/>
                </w:rPr>
                <w:t xml:space="preserve"> </w:t>
              </w:r>
            </w:hyperlink>
            <w:hyperlink r:id="rId155">
              <w:r w:rsidR="00093076" w:rsidRPr="00172BC1">
                <w:rPr>
                  <w:color w:val="0000FF"/>
                  <w:sz w:val="24"/>
                  <w:u w:val="single" w:color="0000FF"/>
                  <w:lang w:val="en-US"/>
                </w:rPr>
                <w:t>4</w:t>
              </w:r>
            </w:hyperlink>
          </w:p>
        </w:tc>
      </w:tr>
      <w:tr w:rsidR="00703261" w14:paraId="29DC4685" w14:textId="77777777">
        <w:trPr>
          <w:trHeight w:val="1000"/>
        </w:trPr>
        <w:tc>
          <w:tcPr>
            <w:tcW w:w="1320" w:type="dxa"/>
          </w:tcPr>
          <w:p w14:paraId="5B3787E0" w14:textId="77777777" w:rsidR="00703261" w:rsidRDefault="00093076">
            <w:pPr>
              <w:pStyle w:val="TableParagraph"/>
              <w:spacing w:before="186"/>
              <w:ind w:left="208"/>
              <w:rPr>
                <w:sz w:val="24"/>
              </w:rPr>
            </w:pPr>
            <w:r>
              <w:rPr>
                <w:sz w:val="24"/>
              </w:rPr>
              <w:t>3.2</w:t>
            </w:r>
          </w:p>
        </w:tc>
        <w:tc>
          <w:tcPr>
            <w:tcW w:w="5235" w:type="dxa"/>
          </w:tcPr>
          <w:p w14:paraId="7C6472EA" w14:textId="77777777" w:rsidR="00703261" w:rsidRDefault="00093076">
            <w:pPr>
              <w:pStyle w:val="TableParagraph"/>
              <w:tabs>
                <w:tab w:val="left" w:pos="1435"/>
                <w:tab w:val="left" w:pos="2913"/>
              </w:tabs>
              <w:spacing w:before="35"/>
              <w:ind w:left="343"/>
              <w:rPr>
                <w:sz w:val="24"/>
              </w:rPr>
            </w:pPr>
            <w:r>
              <w:rPr>
                <w:sz w:val="24"/>
              </w:rPr>
              <w:t>Правила</w:t>
            </w:r>
            <w:r>
              <w:rPr>
                <w:sz w:val="24"/>
              </w:rPr>
              <w:tab/>
              <w:t>безопасного</w:t>
            </w:r>
            <w:r>
              <w:rPr>
                <w:sz w:val="24"/>
              </w:rPr>
              <w:tab/>
              <w:t>поведения</w:t>
            </w:r>
          </w:p>
          <w:p w14:paraId="34997358" w14:textId="77777777" w:rsidR="00703261" w:rsidRDefault="00093076">
            <w:pPr>
              <w:pStyle w:val="TableParagraph"/>
              <w:spacing w:before="45"/>
              <w:ind w:left="1435"/>
              <w:rPr>
                <w:sz w:val="24"/>
              </w:rPr>
            </w:pPr>
            <w:r>
              <w:rPr>
                <w:sz w:val="24"/>
              </w:rPr>
              <w:t>пассажира.</w:t>
            </w:r>
            <w:r>
              <w:rPr>
                <w:spacing w:val="-12"/>
                <w:sz w:val="24"/>
              </w:rPr>
              <w:t xml:space="preserve"> </w:t>
            </w:r>
            <w:r>
              <w:rPr>
                <w:sz w:val="24"/>
              </w:rPr>
              <w:t>Безопасность</w:t>
            </w:r>
            <w:r>
              <w:rPr>
                <w:spacing w:val="-7"/>
                <w:sz w:val="24"/>
              </w:rPr>
              <w:t xml:space="preserve"> </w:t>
            </w:r>
            <w:r>
              <w:rPr>
                <w:sz w:val="24"/>
              </w:rPr>
              <w:t>в</w:t>
            </w:r>
            <w:r>
              <w:rPr>
                <w:spacing w:val="-8"/>
                <w:sz w:val="24"/>
              </w:rPr>
              <w:t xml:space="preserve"> </w:t>
            </w:r>
            <w:r>
              <w:rPr>
                <w:sz w:val="24"/>
              </w:rPr>
              <w:t>сети</w:t>
            </w:r>
          </w:p>
          <w:p w14:paraId="7DEAC604" w14:textId="77777777" w:rsidR="00703261" w:rsidRDefault="00093076">
            <w:pPr>
              <w:pStyle w:val="TableParagraph"/>
              <w:spacing w:before="44"/>
              <w:ind w:left="343"/>
              <w:rPr>
                <w:sz w:val="24"/>
              </w:rPr>
            </w:pPr>
            <w:r>
              <w:rPr>
                <w:sz w:val="24"/>
              </w:rPr>
              <w:t>Интернет</w:t>
            </w:r>
          </w:p>
        </w:tc>
        <w:tc>
          <w:tcPr>
            <w:tcW w:w="1644" w:type="dxa"/>
          </w:tcPr>
          <w:p w14:paraId="32BB797F" w14:textId="77777777" w:rsidR="00703261" w:rsidRDefault="00093076">
            <w:pPr>
              <w:pStyle w:val="TableParagraph"/>
              <w:spacing w:before="186"/>
              <w:ind w:left="302"/>
              <w:rPr>
                <w:sz w:val="24"/>
              </w:rPr>
            </w:pPr>
            <w:r>
              <w:rPr>
                <w:sz w:val="24"/>
              </w:rPr>
              <w:t>5</w:t>
            </w:r>
          </w:p>
        </w:tc>
        <w:tc>
          <w:tcPr>
            <w:tcW w:w="1841" w:type="dxa"/>
          </w:tcPr>
          <w:p w14:paraId="5D30C24B" w14:textId="77777777" w:rsidR="00703261" w:rsidRDefault="00703261">
            <w:pPr>
              <w:pStyle w:val="TableParagraph"/>
              <w:rPr>
                <w:sz w:val="24"/>
              </w:rPr>
            </w:pPr>
          </w:p>
        </w:tc>
        <w:tc>
          <w:tcPr>
            <w:tcW w:w="1911" w:type="dxa"/>
          </w:tcPr>
          <w:p w14:paraId="329AAA30" w14:textId="77777777" w:rsidR="00703261" w:rsidRDefault="00703261">
            <w:pPr>
              <w:pStyle w:val="TableParagraph"/>
              <w:rPr>
                <w:sz w:val="24"/>
              </w:rPr>
            </w:pPr>
          </w:p>
        </w:tc>
        <w:tc>
          <w:tcPr>
            <w:tcW w:w="2832" w:type="dxa"/>
          </w:tcPr>
          <w:p w14:paraId="727FBF56" w14:textId="77777777" w:rsidR="00703261" w:rsidRDefault="00093076">
            <w:pPr>
              <w:pStyle w:val="TableParagraph"/>
              <w:spacing w:before="42" w:line="252" w:lineRule="auto"/>
              <w:ind w:left="346" w:right="197"/>
              <w:rPr>
                <w:sz w:val="24"/>
              </w:rPr>
            </w:pPr>
            <w:r>
              <w:rPr>
                <w:sz w:val="24"/>
              </w:rPr>
              <w:t>Библиотека ЦОК</w:t>
            </w:r>
            <w:r>
              <w:rPr>
                <w:spacing w:val="1"/>
                <w:sz w:val="24"/>
              </w:rPr>
              <w:t xml:space="preserve"> </w:t>
            </w:r>
            <w:hyperlink r:id="rId156">
              <w:r>
                <w:rPr>
                  <w:color w:val="0000FF"/>
                  <w:spacing w:val="-4"/>
                  <w:sz w:val="24"/>
                  <w:u w:val="single" w:color="0000FF"/>
                </w:rPr>
                <w:t>https://m.edsoo.ru/7f411</w:t>
              </w:r>
            </w:hyperlink>
            <w:r>
              <w:rPr>
                <w:color w:val="0000FF"/>
                <w:spacing w:val="-57"/>
                <w:sz w:val="24"/>
              </w:rPr>
              <w:t xml:space="preserve"> </w:t>
            </w:r>
            <w:hyperlink r:id="rId157">
              <w:r>
                <w:rPr>
                  <w:color w:val="0000FF"/>
                  <w:sz w:val="24"/>
                  <w:u w:val="single" w:color="0000FF"/>
                </w:rPr>
                <w:t>6e</w:t>
              </w:r>
              <w:r>
                <w:rPr>
                  <w:color w:val="0000FF"/>
                  <w:spacing w:val="-12"/>
                  <w:sz w:val="24"/>
                  <w:u w:val="single" w:color="0000FF"/>
                </w:rPr>
                <w:t xml:space="preserve"> </w:t>
              </w:r>
            </w:hyperlink>
            <w:hyperlink r:id="rId158">
              <w:r>
                <w:rPr>
                  <w:color w:val="0000FF"/>
                  <w:sz w:val="24"/>
                  <w:u w:val="single" w:color="0000FF"/>
                </w:rPr>
                <w:t>4</w:t>
              </w:r>
            </w:hyperlink>
          </w:p>
        </w:tc>
      </w:tr>
      <w:tr w:rsidR="00703261" w14:paraId="2B629E22" w14:textId="77777777">
        <w:trPr>
          <w:trHeight w:val="554"/>
        </w:trPr>
        <w:tc>
          <w:tcPr>
            <w:tcW w:w="6555" w:type="dxa"/>
            <w:gridSpan w:val="2"/>
          </w:tcPr>
          <w:p w14:paraId="028A34F6" w14:textId="77777777" w:rsidR="00703261" w:rsidRDefault="00093076">
            <w:pPr>
              <w:pStyle w:val="TableParagraph"/>
              <w:spacing w:before="12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44" w:type="dxa"/>
          </w:tcPr>
          <w:p w14:paraId="0B1E7047" w14:textId="77777777" w:rsidR="00703261" w:rsidRDefault="00093076">
            <w:pPr>
              <w:pStyle w:val="TableParagraph"/>
              <w:spacing w:before="126"/>
              <w:ind w:left="302"/>
              <w:rPr>
                <w:sz w:val="24"/>
              </w:rPr>
            </w:pPr>
            <w:r>
              <w:rPr>
                <w:sz w:val="24"/>
              </w:rPr>
              <w:t>7</w:t>
            </w:r>
          </w:p>
        </w:tc>
        <w:tc>
          <w:tcPr>
            <w:tcW w:w="6584" w:type="dxa"/>
            <w:gridSpan w:val="3"/>
          </w:tcPr>
          <w:p w14:paraId="29C5FC09" w14:textId="77777777" w:rsidR="00703261" w:rsidRDefault="00703261">
            <w:pPr>
              <w:pStyle w:val="TableParagraph"/>
              <w:rPr>
                <w:sz w:val="24"/>
              </w:rPr>
            </w:pPr>
          </w:p>
        </w:tc>
      </w:tr>
      <w:tr w:rsidR="00703261" w14:paraId="2A82DC95" w14:textId="77777777">
        <w:trPr>
          <w:trHeight w:val="362"/>
        </w:trPr>
        <w:tc>
          <w:tcPr>
            <w:tcW w:w="6555" w:type="dxa"/>
            <w:gridSpan w:val="2"/>
          </w:tcPr>
          <w:p w14:paraId="015943C7" w14:textId="77777777" w:rsidR="00703261" w:rsidRDefault="00093076">
            <w:pPr>
              <w:pStyle w:val="TableParagraph"/>
              <w:spacing w:before="23"/>
              <w:ind w:left="343"/>
              <w:rPr>
                <w:sz w:val="24"/>
              </w:rPr>
            </w:pPr>
            <w:r>
              <w:rPr>
                <w:spacing w:val="-2"/>
                <w:sz w:val="24"/>
              </w:rPr>
              <w:t>Резервное</w:t>
            </w:r>
            <w:r>
              <w:rPr>
                <w:spacing w:val="-12"/>
                <w:sz w:val="24"/>
              </w:rPr>
              <w:t xml:space="preserve"> </w:t>
            </w:r>
            <w:r>
              <w:rPr>
                <w:spacing w:val="-1"/>
                <w:sz w:val="24"/>
              </w:rPr>
              <w:t>время</w:t>
            </w:r>
          </w:p>
        </w:tc>
        <w:tc>
          <w:tcPr>
            <w:tcW w:w="1644" w:type="dxa"/>
          </w:tcPr>
          <w:p w14:paraId="5889D4B6" w14:textId="77777777" w:rsidR="00703261" w:rsidRDefault="00093076">
            <w:pPr>
              <w:pStyle w:val="TableParagraph"/>
              <w:spacing w:before="23"/>
              <w:ind w:left="302"/>
              <w:rPr>
                <w:sz w:val="24"/>
              </w:rPr>
            </w:pPr>
            <w:r>
              <w:rPr>
                <w:sz w:val="24"/>
              </w:rPr>
              <w:t>6</w:t>
            </w:r>
          </w:p>
        </w:tc>
        <w:tc>
          <w:tcPr>
            <w:tcW w:w="1841" w:type="dxa"/>
          </w:tcPr>
          <w:p w14:paraId="3AB24125" w14:textId="77777777" w:rsidR="00703261" w:rsidRDefault="00093076">
            <w:pPr>
              <w:pStyle w:val="TableParagraph"/>
              <w:spacing w:before="23"/>
              <w:ind w:left="303"/>
              <w:rPr>
                <w:sz w:val="24"/>
              </w:rPr>
            </w:pPr>
            <w:r>
              <w:rPr>
                <w:sz w:val="24"/>
              </w:rPr>
              <w:t>4</w:t>
            </w:r>
          </w:p>
        </w:tc>
        <w:tc>
          <w:tcPr>
            <w:tcW w:w="1911" w:type="dxa"/>
          </w:tcPr>
          <w:p w14:paraId="6379E8CE" w14:textId="77777777" w:rsidR="00703261" w:rsidRDefault="00703261">
            <w:pPr>
              <w:pStyle w:val="TableParagraph"/>
              <w:rPr>
                <w:sz w:val="24"/>
              </w:rPr>
            </w:pPr>
          </w:p>
        </w:tc>
        <w:tc>
          <w:tcPr>
            <w:tcW w:w="2832" w:type="dxa"/>
          </w:tcPr>
          <w:p w14:paraId="56E501CC" w14:textId="77777777" w:rsidR="00703261" w:rsidRDefault="00703261">
            <w:pPr>
              <w:pStyle w:val="TableParagraph"/>
              <w:rPr>
                <w:sz w:val="24"/>
              </w:rPr>
            </w:pPr>
          </w:p>
        </w:tc>
      </w:tr>
      <w:tr w:rsidR="00703261" w14:paraId="1AA610A6" w14:textId="77777777">
        <w:trPr>
          <w:trHeight w:val="551"/>
        </w:trPr>
        <w:tc>
          <w:tcPr>
            <w:tcW w:w="6555" w:type="dxa"/>
            <w:gridSpan w:val="2"/>
          </w:tcPr>
          <w:p w14:paraId="79550210" w14:textId="77777777" w:rsidR="00703261" w:rsidRDefault="00093076">
            <w:pPr>
              <w:pStyle w:val="TableParagraph"/>
              <w:spacing w:before="119"/>
              <w:ind w:left="343"/>
              <w:rPr>
                <w:sz w:val="24"/>
              </w:rPr>
            </w:pPr>
            <w:r>
              <w:rPr>
                <w:sz w:val="24"/>
              </w:rPr>
              <w:t>ОБЩЕЕ</w:t>
            </w:r>
            <w:r>
              <w:rPr>
                <w:spacing w:val="-13"/>
                <w:sz w:val="24"/>
              </w:rPr>
              <w:t xml:space="preserve"> </w:t>
            </w:r>
            <w:r>
              <w:rPr>
                <w:sz w:val="24"/>
              </w:rPr>
              <w:t>КОЛИЧЕСТВО</w:t>
            </w:r>
            <w:r>
              <w:rPr>
                <w:spacing w:val="-10"/>
                <w:sz w:val="24"/>
              </w:rPr>
              <w:t xml:space="preserve"> </w:t>
            </w:r>
            <w:r>
              <w:rPr>
                <w:sz w:val="24"/>
              </w:rPr>
              <w:t>ЧАСОВ</w:t>
            </w:r>
            <w:r>
              <w:rPr>
                <w:spacing w:val="-12"/>
                <w:sz w:val="24"/>
              </w:rPr>
              <w:t xml:space="preserve"> </w:t>
            </w:r>
            <w:r>
              <w:rPr>
                <w:sz w:val="24"/>
              </w:rPr>
              <w:t>ПО</w:t>
            </w:r>
            <w:r>
              <w:rPr>
                <w:spacing w:val="-10"/>
                <w:sz w:val="24"/>
              </w:rPr>
              <w:t xml:space="preserve"> </w:t>
            </w:r>
            <w:r>
              <w:rPr>
                <w:sz w:val="24"/>
              </w:rPr>
              <w:t>ПРОГРАММЕ</w:t>
            </w:r>
          </w:p>
        </w:tc>
        <w:tc>
          <w:tcPr>
            <w:tcW w:w="1644" w:type="dxa"/>
          </w:tcPr>
          <w:p w14:paraId="4D3D1A05" w14:textId="77777777" w:rsidR="00703261" w:rsidRDefault="00093076">
            <w:pPr>
              <w:pStyle w:val="TableParagraph"/>
              <w:spacing w:before="119"/>
              <w:ind w:left="302"/>
              <w:rPr>
                <w:sz w:val="24"/>
              </w:rPr>
            </w:pPr>
            <w:r>
              <w:rPr>
                <w:sz w:val="24"/>
              </w:rPr>
              <w:t>68</w:t>
            </w:r>
          </w:p>
        </w:tc>
        <w:tc>
          <w:tcPr>
            <w:tcW w:w="1841" w:type="dxa"/>
          </w:tcPr>
          <w:p w14:paraId="3C1C158C" w14:textId="77777777" w:rsidR="00703261" w:rsidRDefault="00093076">
            <w:pPr>
              <w:pStyle w:val="TableParagraph"/>
              <w:spacing w:before="119"/>
              <w:ind w:left="303"/>
              <w:rPr>
                <w:sz w:val="24"/>
              </w:rPr>
            </w:pPr>
            <w:r>
              <w:rPr>
                <w:sz w:val="24"/>
              </w:rPr>
              <w:t>4</w:t>
            </w:r>
          </w:p>
        </w:tc>
        <w:tc>
          <w:tcPr>
            <w:tcW w:w="1911" w:type="dxa"/>
          </w:tcPr>
          <w:p w14:paraId="1C736CA2" w14:textId="77777777" w:rsidR="00703261" w:rsidRDefault="00093076">
            <w:pPr>
              <w:pStyle w:val="TableParagraph"/>
              <w:spacing w:before="119"/>
              <w:ind w:left="305"/>
              <w:rPr>
                <w:sz w:val="24"/>
              </w:rPr>
            </w:pPr>
            <w:r>
              <w:rPr>
                <w:sz w:val="24"/>
              </w:rPr>
              <w:t>0</w:t>
            </w:r>
          </w:p>
        </w:tc>
        <w:tc>
          <w:tcPr>
            <w:tcW w:w="2832" w:type="dxa"/>
          </w:tcPr>
          <w:p w14:paraId="131B555A" w14:textId="77777777" w:rsidR="00703261" w:rsidRDefault="00703261">
            <w:pPr>
              <w:pStyle w:val="TableParagraph"/>
              <w:rPr>
                <w:sz w:val="24"/>
              </w:rPr>
            </w:pPr>
          </w:p>
        </w:tc>
      </w:tr>
    </w:tbl>
    <w:p w14:paraId="6FD9778F" w14:textId="77777777" w:rsidR="00703261" w:rsidRDefault="00093076">
      <w:pPr>
        <w:pStyle w:val="3"/>
        <w:spacing w:before="26"/>
        <w:ind w:left="1864"/>
      </w:pPr>
      <w:r>
        <w:t>4</w:t>
      </w:r>
      <w:r>
        <w:rPr>
          <w:spacing w:val="-8"/>
        </w:rPr>
        <w:t xml:space="preserve"> </w:t>
      </w:r>
      <w:r>
        <w:t>КЛАСС</w:t>
      </w:r>
    </w:p>
    <w:p w14:paraId="04CC9F31" w14:textId="77777777" w:rsidR="00703261" w:rsidRDefault="00703261">
      <w:pPr>
        <w:pStyle w:val="a3"/>
        <w:spacing w:before="2"/>
        <w:jc w:val="left"/>
        <w:rPr>
          <w:b/>
          <w:sz w:val="26"/>
        </w:r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2"/>
        <w:gridCol w:w="5343"/>
        <w:gridCol w:w="1603"/>
        <w:gridCol w:w="1843"/>
        <w:gridCol w:w="1908"/>
        <w:gridCol w:w="2871"/>
      </w:tblGrid>
      <w:tr w:rsidR="00703261" w14:paraId="16E504B1" w14:textId="77777777">
        <w:trPr>
          <w:trHeight w:val="362"/>
        </w:trPr>
        <w:tc>
          <w:tcPr>
            <w:tcW w:w="1212" w:type="dxa"/>
            <w:vMerge w:val="restart"/>
          </w:tcPr>
          <w:p w14:paraId="3903C031" w14:textId="77777777" w:rsidR="00703261" w:rsidRDefault="00703261">
            <w:pPr>
              <w:pStyle w:val="TableParagraph"/>
              <w:spacing w:before="4"/>
              <w:rPr>
                <w:b/>
                <w:sz w:val="33"/>
              </w:rPr>
            </w:pPr>
          </w:p>
          <w:p w14:paraId="5FF0E3C7" w14:textId="77777777" w:rsidR="00703261" w:rsidRDefault="00093076">
            <w:pPr>
              <w:pStyle w:val="TableParagraph"/>
              <w:ind w:left="343"/>
              <w:rPr>
                <w:b/>
                <w:sz w:val="24"/>
              </w:rPr>
            </w:pPr>
            <w:r>
              <w:rPr>
                <w:b/>
                <w:sz w:val="24"/>
              </w:rPr>
              <w:t>№</w:t>
            </w:r>
            <w:r>
              <w:rPr>
                <w:b/>
                <w:spacing w:val="-10"/>
                <w:sz w:val="24"/>
              </w:rPr>
              <w:t xml:space="preserve"> </w:t>
            </w:r>
            <w:r>
              <w:rPr>
                <w:b/>
                <w:sz w:val="24"/>
              </w:rPr>
              <w:t>п/п</w:t>
            </w:r>
          </w:p>
        </w:tc>
        <w:tc>
          <w:tcPr>
            <w:tcW w:w="5343" w:type="dxa"/>
            <w:vMerge w:val="restart"/>
          </w:tcPr>
          <w:p w14:paraId="375F2A2D" w14:textId="77777777" w:rsidR="00703261" w:rsidRDefault="00703261">
            <w:pPr>
              <w:pStyle w:val="TableParagraph"/>
              <w:spacing w:before="4"/>
              <w:rPr>
                <w:b/>
                <w:sz w:val="33"/>
              </w:rPr>
            </w:pPr>
          </w:p>
          <w:p w14:paraId="58E1D4DE" w14:textId="77777777" w:rsidR="00703261" w:rsidRDefault="00093076">
            <w:pPr>
              <w:pStyle w:val="TableParagraph"/>
              <w:ind w:left="343"/>
              <w:rPr>
                <w:b/>
                <w:sz w:val="24"/>
              </w:rPr>
            </w:pPr>
            <w:r>
              <w:rPr>
                <w:b/>
                <w:sz w:val="24"/>
              </w:rPr>
              <w:t>Наименование</w:t>
            </w:r>
            <w:r>
              <w:rPr>
                <w:b/>
                <w:spacing w:val="-15"/>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10"/>
                <w:sz w:val="24"/>
              </w:rPr>
              <w:t xml:space="preserve"> </w:t>
            </w:r>
            <w:r>
              <w:rPr>
                <w:b/>
                <w:sz w:val="24"/>
              </w:rPr>
              <w:t>программы</w:t>
            </w:r>
          </w:p>
        </w:tc>
        <w:tc>
          <w:tcPr>
            <w:tcW w:w="5354" w:type="dxa"/>
            <w:gridSpan w:val="3"/>
            <w:tcBorders>
              <w:right w:val="single" w:sz="4" w:space="0" w:color="000000"/>
            </w:tcBorders>
          </w:tcPr>
          <w:p w14:paraId="6AB01E4A" w14:textId="77777777" w:rsidR="00703261" w:rsidRDefault="00093076">
            <w:pPr>
              <w:pStyle w:val="TableParagraph"/>
              <w:spacing w:before="42"/>
              <w:ind w:left="211"/>
              <w:rPr>
                <w:b/>
                <w:sz w:val="24"/>
              </w:rPr>
            </w:pPr>
            <w:r>
              <w:rPr>
                <w:b/>
                <w:spacing w:val="-1"/>
                <w:sz w:val="24"/>
              </w:rPr>
              <w:t>Количество</w:t>
            </w:r>
            <w:r>
              <w:rPr>
                <w:b/>
                <w:spacing w:val="-14"/>
                <w:sz w:val="24"/>
              </w:rPr>
              <w:t xml:space="preserve"> </w:t>
            </w:r>
            <w:r>
              <w:rPr>
                <w:b/>
                <w:sz w:val="24"/>
              </w:rPr>
              <w:t>часов</w:t>
            </w:r>
          </w:p>
        </w:tc>
        <w:tc>
          <w:tcPr>
            <w:tcW w:w="2871" w:type="dxa"/>
            <w:vMerge w:val="restart"/>
            <w:tcBorders>
              <w:left w:val="single" w:sz="4" w:space="0" w:color="000000"/>
            </w:tcBorders>
          </w:tcPr>
          <w:p w14:paraId="0186EE54" w14:textId="77777777" w:rsidR="00703261" w:rsidRDefault="00093076">
            <w:pPr>
              <w:pStyle w:val="TableParagraph"/>
              <w:spacing w:before="227" w:line="276" w:lineRule="auto"/>
              <w:ind w:left="342" w:right="65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2"/>
                <w:sz w:val="24"/>
              </w:rPr>
              <w:t>образовательные</w:t>
            </w:r>
          </w:p>
          <w:p w14:paraId="3071C024" w14:textId="77777777" w:rsidR="00703261" w:rsidRDefault="00093076">
            <w:pPr>
              <w:pStyle w:val="TableParagraph"/>
              <w:spacing w:before="3"/>
              <w:ind w:left="342"/>
              <w:rPr>
                <w:b/>
                <w:sz w:val="24"/>
              </w:rPr>
            </w:pPr>
            <w:r>
              <w:rPr>
                <w:b/>
                <w:sz w:val="24"/>
              </w:rPr>
              <w:t>ресурсы</w:t>
            </w:r>
          </w:p>
        </w:tc>
      </w:tr>
      <w:tr w:rsidR="00703261" w14:paraId="3E6915F0" w14:textId="77777777">
        <w:trPr>
          <w:trHeight w:val="1133"/>
        </w:trPr>
        <w:tc>
          <w:tcPr>
            <w:tcW w:w="1212" w:type="dxa"/>
            <w:vMerge/>
            <w:tcBorders>
              <w:top w:val="nil"/>
            </w:tcBorders>
          </w:tcPr>
          <w:p w14:paraId="6AF1B096" w14:textId="77777777" w:rsidR="00703261" w:rsidRDefault="00703261">
            <w:pPr>
              <w:rPr>
                <w:sz w:val="2"/>
                <w:szCs w:val="2"/>
              </w:rPr>
            </w:pPr>
          </w:p>
        </w:tc>
        <w:tc>
          <w:tcPr>
            <w:tcW w:w="5343" w:type="dxa"/>
            <w:vMerge/>
            <w:tcBorders>
              <w:top w:val="nil"/>
            </w:tcBorders>
          </w:tcPr>
          <w:p w14:paraId="5510481D" w14:textId="77777777" w:rsidR="00703261" w:rsidRDefault="00703261">
            <w:pPr>
              <w:rPr>
                <w:sz w:val="2"/>
                <w:szCs w:val="2"/>
              </w:rPr>
            </w:pPr>
          </w:p>
        </w:tc>
        <w:tc>
          <w:tcPr>
            <w:tcW w:w="1603" w:type="dxa"/>
          </w:tcPr>
          <w:p w14:paraId="6CAB6C0E" w14:textId="77777777" w:rsidR="00703261" w:rsidRDefault="00093076">
            <w:pPr>
              <w:pStyle w:val="TableParagraph"/>
              <w:spacing w:before="199"/>
              <w:ind w:left="343"/>
              <w:rPr>
                <w:b/>
                <w:sz w:val="24"/>
              </w:rPr>
            </w:pPr>
            <w:r>
              <w:rPr>
                <w:b/>
                <w:sz w:val="24"/>
              </w:rPr>
              <w:t>Всего</w:t>
            </w:r>
          </w:p>
        </w:tc>
        <w:tc>
          <w:tcPr>
            <w:tcW w:w="1843" w:type="dxa"/>
          </w:tcPr>
          <w:p w14:paraId="075D4808" w14:textId="77777777" w:rsidR="00703261" w:rsidRDefault="00093076">
            <w:pPr>
              <w:pStyle w:val="TableParagraph"/>
              <w:spacing w:before="43" w:line="278" w:lineRule="auto"/>
              <w:ind w:left="344" w:right="123"/>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08" w:type="dxa"/>
            <w:tcBorders>
              <w:right w:val="single" w:sz="4" w:space="0" w:color="000000"/>
            </w:tcBorders>
          </w:tcPr>
          <w:p w14:paraId="20A10099" w14:textId="77777777" w:rsidR="00703261" w:rsidRDefault="00093076">
            <w:pPr>
              <w:pStyle w:val="TableParagraph"/>
              <w:spacing w:before="43" w:line="278" w:lineRule="auto"/>
              <w:ind w:left="346" w:right="118"/>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871" w:type="dxa"/>
            <w:vMerge/>
            <w:tcBorders>
              <w:top w:val="nil"/>
              <w:left w:val="single" w:sz="4" w:space="0" w:color="000000"/>
            </w:tcBorders>
          </w:tcPr>
          <w:p w14:paraId="5BA0AF11" w14:textId="77777777" w:rsidR="00703261" w:rsidRDefault="00703261">
            <w:pPr>
              <w:rPr>
                <w:sz w:val="2"/>
                <w:szCs w:val="2"/>
              </w:rPr>
            </w:pPr>
          </w:p>
        </w:tc>
      </w:tr>
      <w:tr w:rsidR="00703261" w14:paraId="7A3FAECF" w14:textId="77777777">
        <w:trPr>
          <w:trHeight w:val="362"/>
        </w:trPr>
        <w:tc>
          <w:tcPr>
            <w:tcW w:w="14780" w:type="dxa"/>
            <w:gridSpan w:val="6"/>
          </w:tcPr>
          <w:p w14:paraId="607B6E34" w14:textId="77777777" w:rsidR="00703261" w:rsidRDefault="00093076">
            <w:pPr>
              <w:pStyle w:val="TableParagraph"/>
              <w:spacing w:before="42"/>
              <w:ind w:left="343"/>
              <w:rPr>
                <w:b/>
                <w:sz w:val="24"/>
              </w:rPr>
            </w:pPr>
            <w:r>
              <w:rPr>
                <w:b/>
                <w:sz w:val="24"/>
              </w:rPr>
              <w:t>Раздел</w:t>
            </w:r>
            <w:r>
              <w:rPr>
                <w:b/>
                <w:spacing w:val="-10"/>
                <w:sz w:val="24"/>
              </w:rPr>
              <w:t xml:space="preserve"> </w:t>
            </w:r>
            <w:r>
              <w:rPr>
                <w:b/>
                <w:sz w:val="24"/>
              </w:rPr>
              <w:t>1.</w:t>
            </w:r>
            <w:r>
              <w:rPr>
                <w:b/>
                <w:spacing w:val="-3"/>
                <w:sz w:val="24"/>
              </w:rPr>
              <w:t xml:space="preserve"> </w:t>
            </w:r>
            <w:r>
              <w:rPr>
                <w:b/>
                <w:sz w:val="24"/>
              </w:rPr>
              <w:t>Человек</w:t>
            </w:r>
            <w:r>
              <w:rPr>
                <w:b/>
                <w:spacing w:val="-5"/>
                <w:sz w:val="24"/>
              </w:rPr>
              <w:t xml:space="preserve"> </w:t>
            </w:r>
            <w:r>
              <w:rPr>
                <w:b/>
                <w:sz w:val="24"/>
              </w:rPr>
              <w:t>и</w:t>
            </w:r>
            <w:r>
              <w:rPr>
                <w:b/>
                <w:spacing w:val="-4"/>
                <w:sz w:val="24"/>
              </w:rPr>
              <w:t xml:space="preserve"> </w:t>
            </w:r>
            <w:r>
              <w:rPr>
                <w:b/>
                <w:sz w:val="24"/>
              </w:rPr>
              <w:t>общество</w:t>
            </w:r>
          </w:p>
        </w:tc>
      </w:tr>
      <w:tr w:rsidR="00703261" w14:paraId="2A6C3111" w14:textId="77777777">
        <w:trPr>
          <w:trHeight w:val="909"/>
        </w:trPr>
        <w:tc>
          <w:tcPr>
            <w:tcW w:w="1212" w:type="dxa"/>
          </w:tcPr>
          <w:p w14:paraId="782226F1" w14:textId="77777777" w:rsidR="00703261" w:rsidRDefault="00093076">
            <w:pPr>
              <w:pStyle w:val="TableParagraph"/>
              <w:spacing w:before="172"/>
              <w:ind w:left="208"/>
              <w:rPr>
                <w:sz w:val="24"/>
              </w:rPr>
            </w:pPr>
            <w:r>
              <w:rPr>
                <w:sz w:val="24"/>
              </w:rPr>
              <w:t>1.1</w:t>
            </w:r>
          </w:p>
        </w:tc>
        <w:tc>
          <w:tcPr>
            <w:tcW w:w="5343" w:type="dxa"/>
          </w:tcPr>
          <w:p w14:paraId="513CF38B" w14:textId="77777777" w:rsidR="00703261" w:rsidRDefault="00093076">
            <w:pPr>
              <w:pStyle w:val="TableParagraph"/>
              <w:spacing w:before="172"/>
              <w:ind w:left="343"/>
              <w:rPr>
                <w:sz w:val="24"/>
              </w:rPr>
            </w:pPr>
            <w:r>
              <w:rPr>
                <w:sz w:val="24"/>
              </w:rPr>
              <w:t>Наша</w:t>
            </w:r>
            <w:r>
              <w:rPr>
                <w:spacing w:val="-12"/>
                <w:sz w:val="24"/>
              </w:rPr>
              <w:t xml:space="preserve"> </w:t>
            </w:r>
            <w:r>
              <w:rPr>
                <w:sz w:val="24"/>
              </w:rPr>
              <w:t>родина</w:t>
            </w:r>
            <w:r>
              <w:rPr>
                <w:spacing w:val="-11"/>
                <w:sz w:val="24"/>
              </w:rPr>
              <w:t xml:space="preserve"> </w:t>
            </w:r>
            <w:r>
              <w:rPr>
                <w:sz w:val="24"/>
              </w:rPr>
              <w:t>-</w:t>
            </w:r>
            <w:r>
              <w:rPr>
                <w:spacing w:val="-13"/>
                <w:sz w:val="24"/>
              </w:rPr>
              <w:t xml:space="preserve"> </w:t>
            </w:r>
            <w:r>
              <w:rPr>
                <w:sz w:val="24"/>
              </w:rPr>
              <w:t>Российская</w:t>
            </w:r>
            <w:r>
              <w:rPr>
                <w:spacing w:val="-9"/>
                <w:sz w:val="24"/>
              </w:rPr>
              <w:t xml:space="preserve"> </w:t>
            </w:r>
            <w:r>
              <w:rPr>
                <w:sz w:val="24"/>
              </w:rPr>
              <w:t>Федерация</w:t>
            </w:r>
          </w:p>
        </w:tc>
        <w:tc>
          <w:tcPr>
            <w:tcW w:w="1603" w:type="dxa"/>
          </w:tcPr>
          <w:p w14:paraId="2A580F69" w14:textId="77777777" w:rsidR="00703261" w:rsidRDefault="00093076">
            <w:pPr>
              <w:pStyle w:val="TableParagraph"/>
              <w:spacing w:before="172"/>
              <w:ind w:left="110"/>
              <w:rPr>
                <w:sz w:val="24"/>
              </w:rPr>
            </w:pPr>
            <w:r>
              <w:rPr>
                <w:sz w:val="24"/>
              </w:rPr>
              <w:t>10</w:t>
            </w:r>
          </w:p>
        </w:tc>
        <w:tc>
          <w:tcPr>
            <w:tcW w:w="1843" w:type="dxa"/>
          </w:tcPr>
          <w:p w14:paraId="0F5408E9" w14:textId="77777777" w:rsidR="00703261" w:rsidRDefault="00703261">
            <w:pPr>
              <w:pStyle w:val="TableParagraph"/>
              <w:rPr>
                <w:sz w:val="24"/>
              </w:rPr>
            </w:pPr>
          </w:p>
        </w:tc>
        <w:tc>
          <w:tcPr>
            <w:tcW w:w="1908" w:type="dxa"/>
            <w:tcBorders>
              <w:right w:val="single" w:sz="4" w:space="0" w:color="000000"/>
            </w:tcBorders>
          </w:tcPr>
          <w:p w14:paraId="25E69D5A" w14:textId="77777777" w:rsidR="00703261" w:rsidRDefault="00703261">
            <w:pPr>
              <w:pStyle w:val="TableParagraph"/>
              <w:rPr>
                <w:sz w:val="24"/>
              </w:rPr>
            </w:pPr>
          </w:p>
        </w:tc>
        <w:tc>
          <w:tcPr>
            <w:tcW w:w="2871" w:type="dxa"/>
            <w:tcBorders>
              <w:left w:val="single" w:sz="4" w:space="0" w:color="000000"/>
            </w:tcBorders>
          </w:tcPr>
          <w:p w14:paraId="1B2F3CD8" w14:textId="77777777" w:rsidR="00703261" w:rsidRDefault="00093076">
            <w:pPr>
              <w:pStyle w:val="TableParagraph"/>
              <w:spacing w:before="28"/>
              <w:ind w:left="342"/>
              <w:rPr>
                <w:sz w:val="24"/>
              </w:rPr>
            </w:pPr>
            <w:r>
              <w:rPr>
                <w:sz w:val="24"/>
              </w:rPr>
              <w:t>Библиотека</w:t>
            </w:r>
            <w:r>
              <w:rPr>
                <w:spacing w:val="-15"/>
                <w:sz w:val="24"/>
              </w:rPr>
              <w:t xml:space="preserve"> </w:t>
            </w:r>
            <w:r>
              <w:rPr>
                <w:sz w:val="24"/>
              </w:rPr>
              <w:t>ЦОК</w:t>
            </w:r>
          </w:p>
          <w:p w14:paraId="7E3DF851" w14:textId="77777777" w:rsidR="00703261" w:rsidRDefault="00B2617F">
            <w:pPr>
              <w:pStyle w:val="TableParagraph"/>
              <w:spacing w:before="33" w:line="270" w:lineRule="atLeast"/>
              <w:ind w:left="342" w:right="237"/>
              <w:rPr>
                <w:sz w:val="24"/>
              </w:rPr>
            </w:pPr>
            <w:hyperlink r:id="rId159">
              <w:r w:rsidR="00093076">
                <w:rPr>
                  <w:color w:val="0000FF"/>
                  <w:spacing w:val="-4"/>
                  <w:sz w:val="24"/>
                  <w:u w:val="single" w:color="0000FF"/>
                </w:rPr>
                <w:t>https://m.edsoo.ru/7f412</w:t>
              </w:r>
            </w:hyperlink>
            <w:r w:rsidR="00093076">
              <w:rPr>
                <w:color w:val="0000FF"/>
                <w:spacing w:val="-57"/>
                <w:sz w:val="24"/>
              </w:rPr>
              <w:t xml:space="preserve"> </w:t>
            </w:r>
            <w:hyperlink r:id="rId160">
              <w:r w:rsidR="00093076">
                <w:rPr>
                  <w:color w:val="0000FF"/>
                  <w:sz w:val="24"/>
                  <w:u w:val="single" w:color="0000FF"/>
                </w:rPr>
                <w:t>85</w:t>
              </w:r>
              <w:r w:rsidR="00093076">
                <w:rPr>
                  <w:color w:val="0000FF"/>
                  <w:spacing w:val="-11"/>
                  <w:sz w:val="24"/>
                  <w:u w:val="single" w:color="0000FF"/>
                </w:rPr>
                <w:t xml:space="preserve"> </w:t>
              </w:r>
            </w:hyperlink>
            <w:hyperlink r:id="rId161">
              <w:r w:rsidR="00093076">
                <w:rPr>
                  <w:color w:val="0000FF"/>
                  <w:sz w:val="24"/>
                  <w:u w:val="single" w:color="0000FF"/>
                </w:rPr>
                <w:t>0</w:t>
              </w:r>
            </w:hyperlink>
          </w:p>
        </w:tc>
      </w:tr>
    </w:tbl>
    <w:p w14:paraId="13A3138C" w14:textId="77777777" w:rsidR="00703261" w:rsidRDefault="00703261">
      <w:pPr>
        <w:spacing w:line="270" w:lineRule="atLeast"/>
        <w:rPr>
          <w:sz w:val="24"/>
        </w:rPr>
        <w:sectPr w:rsidR="00703261">
          <w:pgSz w:w="16860" w:h="11930" w:orient="landscape"/>
          <w:pgMar w:top="620" w:right="1100" w:bottom="1220" w:left="740" w:header="0" w:footer="951" w:gutter="0"/>
          <w:cols w:space="720"/>
        </w:sect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2"/>
        <w:gridCol w:w="5343"/>
        <w:gridCol w:w="1603"/>
        <w:gridCol w:w="1843"/>
        <w:gridCol w:w="1908"/>
        <w:gridCol w:w="2871"/>
      </w:tblGrid>
      <w:tr w:rsidR="00703261" w14:paraId="09BB5122" w14:textId="77777777">
        <w:trPr>
          <w:trHeight w:val="921"/>
        </w:trPr>
        <w:tc>
          <w:tcPr>
            <w:tcW w:w="1212" w:type="dxa"/>
          </w:tcPr>
          <w:p w14:paraId="7231A870" w14:textId="77777777" w:rsidR="00703261" w:rsidRDefault="00093076">
            <w:pPr>
              <w:pStyle w:val="TableParagraph"/>
              <w:spacing w:before="186"/>
              <w:ind w:left="208"/>
              <w:rPr>
                <w:sz w:val="24"/>
              </w:rPr>
            </w:pPr>
            <w:r>
              <w:rPr>
                <w:sz w:val="24"/>
              </w:rPr>
              <w:lastRenderedPageBreak/>
              <w:t>1.2</w:t>
            </w:r>
          </w:p>
        </w:tc>
        <w:tc>
          <w:tcPr>
            <w:tcW w:w="5343" w:type="dxa"/>
          </w:tcPr>
          <w:p w14:paraId="7617D4EF" w14:textId="77777777" w:rsidR="00703261" w:rsidRDefault="00093076">
            <w:pPr>
              <w:pStyle w:val="TableParagraph"/>
              <w:tabs>
                <w:tab w:val="left" w:pos="1531"/>
                <w:tab w:val="left" w:pos="2969"/>
                <w:tab w:val="left" w:pos="4020"/>
              </w:tabs>
              <w:spacing w:before="32"/>
              <w:ind w:left="343"/>
              <w:rPr>
                <w:sz w:val="24"/>
              </w:rPr>
            </w:pPr>
            <w:r>
              <w:rPr>
                <w:sz w:val="24"/>
              </w:rPr>
              <w:t>История</w:t>
            </w:r>
            <w:r>
              <w:rPr>
                <w:sz w:val="24"/>
              </w:rPr>
              <w:tab/>
              <w:t>Отечества.</w:t>
            </w:r>
            <w:r>
              <w:rPr>
                <w:sz w:val="24"/>
              </w:rPr>
              <w:tab/>
              <w:t>«Лента</w:t>
            </w:r>
            <w:r>
              <w:rPr>
                <w:sz w:val="24"/>
              </w:rPr>
              <w:tab/>
              <w:t>времени»</w:t>
            </w:r>
          </w:p>
        </w:tc>
        <w:tc>
          <w:tcPr>
            <w:tcW w:w="1603" w:type="dxa"/>
          </w:tcPr>
          <w:p w14:paraId="0B50C598" w14:textId="77777777" w:rsidR="00703261" w:rsidRDefault="00093076">
            <w:pPr>
              <w:pStyle w:val="TableParagraph"/>
              <w:spacing w:before="186"/>
              <w:ind w:left="110"/>
              <w:rPr>
                <w:sz w:val="24"/>
              </w:rPr>
            </w:pPr>
            <w:r>
              <w:rPr>
                <w:sz w:val="24"/>
              </w:rPr>
              <w:t>17</w:t>
            </w:r>
          </w:p>
        </w:tc>
        <w:tc>
          <w:tcPr>
            <w:tcW w:w="1843" w:type="dxa"/>
          </w:tcPr>
          <w:p w14:paraId="34B919EF" w14:textId="77777777" w:rsidR="00703261" w:rsidRDefault="00703261">
            <w:pPr>
              <w:pStyle w:val="TableParagraph"/>
              <w:rPr>
                <w:sz w:val="24"/>
              </w:rPr>
            </w:pPr>
          </w:p>
        </w:tc>
        <w:tc>
          <w:tcPr>
            <w:tcW w:w="1908" w:type="dxa"/>
            <w:tcBorders>
              <w:right w:val="single" w:sz="4" w:space="0" w:color="000000"/>
            </w:tcBorders>
          </w:tcPr>
          <w:p w14:paraId="3C24A4C4" w14:textId="77777777" w:rsidR="00703261" w:rsidRDefault="00703261">
            <w:pPr>
              <w:pStyle w:val="TableParagraph"/>
              <w:rPr>
                <w:sz w:val="24"/>
              </w:rPr>
            </w:pPr>
          </w:p>
        </w:tc>
        <w:tc>
          <w:tcPr>
            <w:tcW w:w="2871" w:type="dxa"/>
            <w:tcBorders>
              <w:left w:val="single" w:sz="4" w:space="0" w:color="000000"/>
            </w:tcBorders>
          </w:tcPr>
          <w:p w14:paraId="64D1BCDB" w14:textId="77777777" w:rsidR="00703261" w:rsidRDefault="00093076">
            <w:pPr>
              <w:pStyle w:val="TableParagraph"/>
              <w:spacing w:before="40"/>
              <w:ind w:left="342"/>
              <w:rPr>
                <w:sz w:val="24"/>
              </w:rPr>
            </w:pPr>
            <w:r>
              <w:rPr>
                <w:sz w:val="24"/>
              </w:rPr>
              <w:t>Библиотека</w:t>
            </w:r>
            <w:r>
              <w:rPr>
                <w:spacing w:val="-15"/>
                <w:sz w:val="24"/>
              </w:rPr>
              <w:t xml:space="preserve"> </w:t>
            </w:r>
            <w:r>
              <w:rPr>
                <w:sz w:val="24"/>
              </w:rPr>
              <w:t>ЦОК</w:t>
            </w:r>
          </w:p>
          <w:p w14:paraId="5D470C9A" w14:textId="77777777" w:rsidR="00703261" w:rsidRDefault="00B2617F">
            <w:pPr>
              <w:pStyle w:val="TableParagraph"/>
              <w:spacing w:before="31" w:line="237" w:lineRule="auto"/>
              <w:ind w:left="342" w:right="237"/>
              <w:rPr>
                <w:sz w:val="24"/>
              </w:rPr>
            </w:pPr>
            <w:hyperlink r:id="rId162">
              <w:r w:rsidR="00093076">
                <w:rPr>
                  <w:color w:val="0000FF"/>
                  <w:spacing w:val="-4"/>
                  <w:sz w:val="24"/>
                  <w:u w:val="single" w:color="0000FF"/>
                </w:rPr>
                <w:t>https://m.edsoo.ru/7f412</w:t>
              </w:r>
            </w:hyperlink>
            <w:r w:rsidR="00093076">
              <w:rPr>
                <w:color w:val="0000FF"/>
                <w:spacing w:val="-57"/>
                <w:sz w:val="24"/>
              </w:rPr>
              <w:t xml:space="preserve"> </w:t>
            </w:r>
            <w:hyperlink r:id="rId163">
              <w:r w:rsidR="00093076">
                <w:rPr>
                  <w:color w:val="0000FF"/>
                  <w:sz w:val="24"/>
                  <w:u w:val="single" w:color="0000FF"/>
                </w:rPr>
                <w:t>85</w:t>
              </w:r>
              <w:r w:rsidR="00093076">
                <w:rPr>
                  <w:color w:val="0000FF"/>
                  <w:spacing w:val="-11"/>
                  <w:sz w:val="24"/>
                  <w:u w:val="single" w:color="0000FF"/>
                </w:rPr>
                <w:t xml:space="preserve"> </w:t>
              </w:r>
            </w:hyperlink>
            <w:hyperlink r:id="rId164">
              <w:r w:rsidR="00093076">
                <w:rPr>
                  <w:color w:val="0000FF"/>
                  <w:sz w:val="24"/>
                  <w:u w:val="single" w:color="0000FF"/>
                </w:rPr>
                <w:t>0</w:t>
              </w:r>
            </w:hyperlink>
          </w:p>
        </w:tc>
      </w:tr>
      <w:tr w:rsidR="00703261" w14:paraId="69FB9DE0" w14:textId="77777777">
        <w:trPr>
          <w:trHeight w:val="959"/>
        </w:trPr>
        <w:tc>
          <w:tcPr>
            <w:tcW w:w="1212" w:type="dxa"/>
          </w:tcPr>
          <w:p w14:paraId="72242904" w14:textId="77777777" w:rsidR="00703261" w:rsidRDefault="00093076">
            <w:pPr>
              <w:pStyle w:val="TableParagraph"/>
              <w:spacing w:before="184"/>
              <w:ind w:left="208"/>
              <w:rPr>
                <w:sz w:val="24"/>
              </w:rPr>
            </w:pPr>
            <w:r>
              <w:rPr>
                <w:sz w:val="24"/>
              </w:rPr>
              <w:t>1.3</w:t>
            </w:r>
          </w:p>
        </w:tc>
        <w:tc>
          <w:tcPr>
            <w:tcW w:w="5343" w:type="dxa"/>
          </w:tcPr>
          <w:p w14:paraId="704669F9" w14:textId="77777777" w:rsidR="00703261" w:rsidRDefault="00093076">
            <w:pPr>
              <w:pStyle w:val="TableParagraph"/>
              <w:tabs>
                <w:tab w:val="left" w:pos="1469"/>
                <w:tab w:val="left" w:pos="1836"/>
                <w:tab w:val="left" w:pos="2817"/>
              </w:tabs>
              <w:spacing w:before="28"/>
              <w:ind w:left="343"/>
              <w:rPr>
                <w:sz w:val="24"/>
              </w:rPr>
            </w:pPr>
            <w:r>
              <w:rPr>
                <w:sz w:val="24"/>
              </w:rPr>
              <w:t>Человек</w:t>
            </w:r>
            <w:r>
              <w:rPr>
                <w:sz w:val="24"/>
              </w:rPr>
              <w:tab/>
              <w:t>-</w:t>
            </w:r>
            <w:r>
              <w:rPr>
                <w:sz w:val="24"/>
              </w:rPr>
              <w:tab/>
              <w:t>творец</w:t>
            </w:r>
            <w:r>
              <w:rPr>
                <w:sz w:val="24"/>
              </w:rPr>
              <w:tab/>
              <w:t>культурных</w:t>
            </w:r>
          </w:p>
          <w:p w14:paraId="585C6879" w14:textId="77777777" w:rsidR="00703261" w:rsidRDefault="00093076">
            <w:pPr>
              <w:pStyle w:val="TableParagraph"/>
              <w:spacing w:before="33"/>
              <w:ind w:left="1469"/>
              <w:rPr>
                <w:sz w:val="24"/>
              </w:rPr>
            </w:pPr>
            <w:r>
              <w:rPr>
                <w:sz w:val="24"/>
              </w:rPr>
              <w:t>ценностей.</w:t>
            </w:r>
            <w:r>
              <w:rPr>
                <w:spacing w:val="-14"/>
                <w:sz w:val="24"/>
              </w:rPr>
              <w:t xml:space="preserve"> </w:t>
            </w:r>
            <w:r>
              <w:rPr>
                <w:sz w:val="24"/>
              </w:rPr>
              <w:t>Всемирное</w:t>
            </w:r>
            <w:r>
              <w:rPr>
                <w:spacing w:val="-11"/>
                <w:sz w:val="24"/>
              </w:rPr>
              <w:t xml:space="preserve"> </w:t>
            </w:r>
            <w:r>
              <w:rPr>
                <w:sz w:val="24"/>
              </w:rPr>
              <w:t>культурное</w:t>
            </w:r>
          </w:p>
          <w:p w14:paraId="6C20BCE6" w14:textId="77777777" w:rsidR="00703261" w:rsidRDefault="00093076">
            <w:pPr>
              <w:pStyle w:val="TableParagraph"/>
              <w:spacing w:before="34"/>
              <w:ind w:left="343"/>
              <w:rPr>
                <w:sz w:val="24"/>
              </w:rPr>
            </w:pPr>
            <w:r>
              <w:rPr>
                <w:sz w:val="24"/>
              </w:rPr>
              <w:t>наследие</w:t>
            </w:r>
          </w:p>
        </w:tc>
        <w:tc>
          <w:tcPr>
            <w:tcW w:w="1603" w:type="dxa"/>
          </w:tcPr>
          <w:p w14:paraId="3EFBC6AE" w14:textId="77777777" w:rsidR="00703261" w:rsidRDefault="00093076">
            <w:pPr>
              <w:pStyle w:val="TableParagraph"/>
              <w:spacing w:before="184"/>
              <w:ind w:left="110"/>
              <w:rPr>
                <w:sz w:val="24"/>
              </w:rPr>
            </w:pPr>
            <w:r>
              <w:rPr>
                <w:sz w:val="24"/>
              </w:rPr>
              <w:t>6</w:t>
            </w:r>
          </w:p>
        </w:tc>
        <w:tc>
          <w:tcPr>
            <w:tcW w:w="1843" w:type="dxa"/>
          </w:tcPr>
          <w:p w14:paraId="5C01D641" w14:textId="77777777" w:rsidR="00703261" w:rsidRDefault="00703261">
            <w:pPr>
              <w:pStyle w:val="TableParagraph"/>
              <w:rPr>
                <w:sz w:val="24"/>
              </w:rPr>
            </w:pPr>
          </w:p>
        </w:tc>
        <w:tc>
          <w:tcPr>
            <w:tcW w:w="1908" w:type="dxa"/>
            <w:tcBorders>
              <w:right w:val="single" w:sz="4" w:space="0" w:color="000000"/>
            </w:tcBorders>
          </w:tcPr>
          <w:p w14:paraId="4D855BAC" w14:textId="77777777" w:rsidR="00703261" w:rsidRDefault="00703261">
            <w:pPr>
              <w:pStyle w:val="TableParagraph"/>
              <w:rPr>
                <w:sz w:val="24"/>
              </w:rPr>
            </w:pPr>
          </w:p>
        </w:tc>
        <w:tc>
          <w:tcPr>
            <w:tcW w:w="2871" w:type="dxa"/>
            <w:tcBorders>
              <w:left w:val="single" w:sz="4" w:space="0" w:color="000000"/>
            </w:tcBorders>
          </w:tcPr>
          <w:p w14:paraId="101AAA15" w14:textId="77777777" w:rsidR="00703261" w:rsidRDefault="00093076">
            <w:pPr>
              <w:pStyle w:val="TableParagraph"/>
              <w:spacing w:before="40" w:line="252" w:lineRule="auto"/>
              <w:ind w:left="342" w:right="237"/>
              <w:rPr>
                <w:sz w:val="24"/>
              </w:rPr>
            </w:pPr>
            <w:r>
              <w:rPr>
                <w:sz w:val="24"/>
              </w:rPr>
              <w:t>Библиотека ЦОК</w:t>
            </w:r>
            <w:r>
              <w:rPr>
                <w:spacing w:val="1"/>
                <w:sz w:val="24"/>
              </w:rPr>
              <w:t xml:space="preserve"> </w:t>
            </w:r>
            <w:hyperlink r:id="rId165">
              <w:r>
                <w:rPr>
                  <w:color w:val="0000FF"/>
                  <w:spacing w:val="-4"/>
                  <w:sz w:val="24"/>
                  <w:u w:val="single" w:color="0000FF"/>
                </w:rPr>
                <w:t>https://m.edsoo.ru/7f412</w:t>
              </w:r>
            </w:hyperlink>
            <w:r>
              <w:rPr>
                <w:color w:val="0000FF"/>
                <w:spacing w:val="-57"/>
                <w:sz w:val="24"/>
              </w:rPr>
              <w:t xml:space="preserve"> </w:t>
            </w:r>
            <w:hyperlink r:id="rId166">
              <w:r>
                <w:rPr>
                  <w:color w:val="0000FF"/>
                  <w:sz w:val="24"/>
                  <w:u w:val="single" w:color="0000FF"/>
                </w:rPr>
                <w:t>85</w:t>
              </w:r>
              <w:r>
                <w:rPr>
                  <w:color w:val="0000FF"/>
                  <w:spacing w:val="-11"/>
                  <w:sz w:val="24"/>
                  <w:u w:val="single" w:color="0000FF"/>
                </w:rPr>
                <w:t xml:space="preserve"> </w:t>
              </w:r>
            </w:hyperlink>
            <w:hyperlink r:id="rId167">
              <w:r>
                <w:rPr>
                  <w:color w:val="0000FF"/>
                  <w:sz w:val="24"/>
                  <w:u w:val="single" w:color="0000FF"/>
                </w:rPr>
                <w:t>0</w:t>
              </w:r>
            </w:hyperlink>
          </w:p>
        </w:tc>
      </w:tr>
      <w:tr w:rsidR="00703261" w14:paraId="504AAD36" w14:textId="77777777">
        <w:trPr>
          <w:trHeight w:val="554"/>
        </w:trPr>
        <w:tc>
          <w:tcPr>
            <w:tcW w:w="6555" w:type="dxa"/>
            <w:gridSpan w:val="2"/>
          </w:tcPr>
          <w:p w14:paraId="74E487B1" w14:textId="77777777" w:rsidR="00703261" w:rsidRDefault="00093076">
            <w:pPr>
              <w:pStyle w:val="TableParagraph"/>
              <w:spacing w:before="124"/>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03" w:type="dxa"/>
          </w:tcPr>
          <w:p w14:paraId="7E369206" w14:textId="77777777" w:rsidR="00703261" w:rsidRDefault="00093076">
            <w:pPr>
              <w:pStyle w:val="TableParagraph"/>
              <w:spacing w:before="124"/>
              <w:ind w:left="110"/>
              <w:rPr>
                <w:sz w:val="24"/>
              </w:rPr>
            </w:pPr>
            <w:r>
              <w:rPr>
                <w:sz w:val="24"/>
              </w:rPr>
              <w:t>33</w:t>
            </w:r>
          </w:p>
        </w:tc>
        <w:tc>
          <w:tcPr>
            <w:tcW w:w="6622" w:type="dxa"/>
            <w:gridSpan w:val="3"/>
          </w:tcPr>
          <w:p w14:paraId="0E8CF2C8" w14:textId="77777777" w:rsidR="00703261" w:rsidRDefault="00703261">
            <w:pPr>
              <w:pStyle w:val="TableParagraph"/>
              <w:rPr>
                <w:sz w:val="24"/>
              </w:rPr>
            </w:pPr>
          </w:p>
        </w:tc>
      </w:tr>
      <w:tr w:rsidR="00703261" w14:paraId="4B50EDE5" w14:textId="77777777">
        <w:trPr>
          <w:trHeight w:val="362"/>
        </w:trPr>
        <w:tc>
          <w:tcPr>
            <w:tcW w:w="14780" w:type="dxa"/>
            <w:gridSpan w:val="6"/>
          </w:tcPr>
          <w:p w14:paraId="5BE3C031" w14:textId="77777777" w:rsidR="00703261" w:rsidRDefault="00093076">
            <w:pPr>
              <w:pStyle w:val="TableParagraph"/>
              <w:spacing w:before="42"/>
              <w:ind w:left="343"/>
              <w:rPr>
                <w:b/>
                <w:sz w:val="24"/>
              </w:rPr>
            </w:pPr>
            <w:r>
              <w:rPr>
                <w:b/>
                <w:sz w:val="24"/>
              </w:rPr>
              <w:t>Раздел</w:t>
            </w:r>
            <w:r>
              <w:rPr>
                <w:b/>
                <w:spacing w:val="-9"/>
                <w:sz w:val="24"/>
              </w:rPr>
              <w:t xml:space="preserve"> </w:t>
            </w:r>
            <w:r>
              <w:rPr>
                <w:b/>
                <w:sz w:val="24"/>
              </w:rPr>
              <w:t>2.</w:t>
            </w:r>
            <w:r>
              <w:rPr>
                <w:b/>
                <w:spacing w:val="-1"/>
                <w:sz w:val="24"/>
              </w:rPr>
              <w:t xml:space="preserve"> </w:t>
            </w:r>
            <w:r>
              <w:rPr>
                <w:b/>
                <w:sz w:val="24"/>
              </w:rPr>
              <w:t>Человек</w:t>
            </w:r>
            <w:r>
              <w:rPr>
                <w:b/>
                <w:spacing w:val="-4"/>
                <w:sz w:val="24"/>
              </w:rPr>
              <w:t xml:space="preserve"> </w:t>
            </w:r>
            <w:r>
              <w:rPr>
                <w:b/>
                <w:sz w:val="24"/>
              </w:rPr>
              <w:t>и</w:t>
            </w:r>
            <w:r>
              <w:rPr>
                <w:b/>
                <w:spacing w:val="-2"/>
                <w:sz w:val="24"/>
              </w:rPr>
              <w:t xml:space="preserve"> </w:t>
            </w:r>
            <w:r>
              <w:rPr>
                <w:b/>
                <w:sz w:val="24"/>
              </w:rPr>
              <w:t>природа</w:t>
            </w:r>
          </w:p>
        </w:tc>
      </w:tr>
      <w:tr w:rsidR="00703261" w14:paraId="1F536216" w14:textId="77777777">
        <w:trPr>
          <w:trHeight w:val="923"/>
        </w:trPr>
        <w:tc>
          <w:tcPr>
            <w:tcW w:w="1212" w:type="dxa"/>
          </w:tcPr>
          <w:p w14:paraId="7AC338B7" w14:textId="77777777" w:rsidR="00703261" w:rsidRDefault="00093076">
            <w:pPr>
              <w:pStyle w:val="TableParagraph"/>
              <w:spacing w:before="186"/>
              <w:ind w:left="208"/>
              <w:rPr>
                <w:sz w:val="24"/>
              </w:rPr>
            </w:pPr>
            <w:r>
              <w:rPr>
                <w:sz w:val="24"/>
              </w:rPr>
              <w:t>2.1</w:t>
            </w:r>
          </w:p>
        </w:tc>
        <w:tc>
          <w:tcPr>
            <w:tcW w:w="5343" w:type="dxa"/>
          </w:tcPr>
          <w:p w14:paraId="2E63AC1C" w14:textId="77777777" w:rsidR="00703261" w:rsidRDefault="00093076">
            <w:pPr>
              <w:pStyle w:val="TableParagraph"/>
              <w:tabs>
                <w:tab w:val="left" w:pos="1512"/>
                <w:tab w:val="left" w:pos="2798"/>
              </w:tabs>
              <w:spacing w:before="32"/>
              <w:ind w:left="343"/>
              <w:rPr>
                <w:sz w:val="24"/>
              </w:rPr>
            </w:pPr>
            <w:r>
              <w:rPr>
                <w:sz w:val="24"/>
              </w:rPr>
              <w:t>Методы</w:t>
            </w:r>
            <w:r>
              <w:rPr>
                <w:sz w:val="24"/>
              </w:rPr>
              <w:tab/>
              <w:t>познания</w:t>
            </w:r>
            <w:r>
              <w:rPr>
                <w:sz w:val="24"/>
              </w:rPr>
              <w:tab/>
              <w:t>окружающей</w:t>
            </w:r>
          </w:p>
          <w:p w14:paraId="40CE69BD" w14:textId="77777777" w:rsidR="00703261" w:rsidRDefault="00093076">
            <w:pPr>
              <w:pStyle w:val="TableParagraph"/>
              <w:spacing w:before="44"/>
              <w:ind w:left="1512"/>
              <w:rPr>
                <w:sz w:val="24"/>
              </w:rPr>
            </w:pPr>
            <w:r>
              <w:rPr>
                <w:sz w:val="24"/>
              </w:rPr>
              <w:t>природы.</w:t>
            </w:r>
            <w:r>
              <w:rPr>
                <w:spacing w:val="-13"/>
                <w:sz w:val="24"/>
              </w:rPr>
              <w:t xml:space="preserve"> </w:t>
            </w:r>
            <w:r>
              <w:rPr>
                <w:sz w:val="24"/>
              </w:rPr>
              <w:t>Солнечная</w:t>
            </w:r>
            <w:r>
              <w:rPr>
                <w:spacing w:val="-7"/>
                <w:sz w:val="24"/>
              </w:rPr>
              <w:t xml:space="preserve"> </w:t>
            </w:r>
            <w:r>
              <w:rPr>
                <w:sz w:val="24"/>
              </w:rPr>
              <w:t>система</w:t>
            </w:r>
          </w:p>
        </w:tc>
        <w:tc>
          <w:tcPr>
            <w:tcW w:w="1603" w:type="dxa"/>
          </w:tcPr>
          <w:p w14:paraId="49BB6102" w14:textId="77777777" w:rsidR="00703261" w:rsidRDefault="00093076">
            <w:pPr>
              <w:pStyle w:val="TableParagraph"/>
              <w:spacing w:before="186"/>
              <w:ind w:left="110"/>
              <w:rPr>
                <w:sz w:val="24"/>
              </w:rPr>
            </w:pPr>
            <w:r>
              <w:rPr>
                <w:sz w:val="24"/>
              </w:rPr>
              <w:t>5</w:t>
            </w:r>
          </w:p>
        </w:tc>
        <w:tc>
          <w:tcPr>
            <w:tcW w:w="1843" w:type="dxa"/>
          </w:tcPr>
          <w:p w14:paraId="34857267" w14:textId="77777777" w:rsidR="00703261" w:rsidRDefault="00703261">
            <w:pPr>
              <w:pStyle w:val="TableParagraph"/>
              <w:rPr>
                <w:sz w:val="24"/>
              </w:rPr>
            </w:pPr>
          </w:p>
        </w:tc>
        <w:tc>
          <w:tcPr>
            <w:tcW w:w="1908" w:type="dxa"/>
            <w:tcBorders>
              <w:right w:val="single" w:sz="4" w:space="0" w:color="000000"/>
            </w:tcBorders>
          </w:tcPr>
          <w:p w14:paraId="7E82A9BD" w14:textId="77777777" w:rsidR="00703261" w:rsidRDefault="00703261">
            <w:pPr>
              <w:pStyle w:val="TableParagraph"/>
              <w:rPr>
                <w:sz w:val="24"/>
              </w:rPr>
            </w:pPr>
          </w:p>
        </w:tc>
        <w:tc>
          <w:tcPr>
            <w:tcW w:w="2871" w:type="dxa"/>
            <w:tcBorders>
              <w:left w:val="single" w:sz="4" w:space="0" w:color="000000"/>
            </w:tcBorders>
          </w:tcPr>
          <w:p w14:paraId="75B6AD12" w14:textId="77777777" w:rsidR="00703261" w:rsidRDefault="00093076">
            <w:pPr>
              <w:pStyle w:val="TableParagraph"/>
              <w:spacing w:before="40"/>
              <w:ind w:left="342"/>
              <w:rPr>
                <w:sz w:val="24"/>
              </w:rPr>
            </w:pPr>
            <w:r>
              <w:rPr>
                <w:sz w:val="24"/>
              </w:rPr>
              <w:t>Библиотека</w:t>
            </w:r>
            <w:r>
              <w:rPr>
                <w:spacing w:val="-15"/>
                <w:sz w:val="24"/>
              </w:rPr>
              <w:t xml:space="preserve"> </w:t>
            </w:r>
            <w:r>
              <w:rPr>
                <w:sz w:val="24"/>
              </w:rPr>
              <w:t>ЦОК</w:t>
            </w:r>
          </w:p>
          <w:p w14:paraId="7C1A7DA7" w14:textId="77777777" w:rsidR="00703261" w:rsidRDefault="00B2617F">
            <w:pPr>
              <w:pStyle w:val="TableParagraph"/>
              <w:spacing w:before="38" w:line="237" w:lineRule="auto"/>
              <w:ind w:left="342" w:right="237"/>
              <w:rPr>
                <w:sz w:val="24"/>
              </w:rPr>
            </w:pPr>
            <w:hyperlink r:id="rId168">
              <w:r w:rsidR="00093076">
                <w:rPr>
                  <w:color w:val="0000FF"/>
                  <w:spacing w:val="-4"/>
                  <w:sz w:val="24"/>
                  <w:u w:val="single" w:color="0000FF"/>
                </w:rPr>
                <w:t>https://m.edsoo.ru/7f412</w:t>
              </w:r>
            </w:hyperlink>
            <w:r w:rsidR="00093076">
              <w:rPr>
                <w:color w:val="0000FF"/>
                <w:spacing w:val="-57"/>
                <w:sz w:val="24"/>
              </w:rPr>
              <w:t xml:space="preserve"> </w:t>
            </w:r>
            <w:hyperlink r:id="rId169">
              <w:r w:rsidR="00093076">
                <w:rPr>
                  <w:color w:val="0000FF"/>
                  <w:sz w:val="24"/>
                  <w:u w:val="single" w:color="0000FF"/>
                </w:rPr>
                <w:t>85</w:t>
              </w:r>
              <w:r w:rsidR="00093076">
                <w:rPr>
                  <w:color w:val="0000FF"/>
                  <w:spacing w:val="-11"/>
                  <w:sz w:val="24"/>
                  <w:u w:val="single" w:color="0000FF"/>
                </w:rPr>
                <w:t xml:space="preserve"> </w:t>
              </w:r>
            </w:hyperlink>
            <w:hyperlink r:id="rId170">
              <w:r w:rsidR="00093076">
                <w:rPr>
                  <w:color w:val="0000FF"/>
                  <w:sz w:val="24"/>
                  <w:u w:val="single" w:color="0000FF"/>
                </w:rPr>
                <w:t>0</w:t>
              </w:r>
            </w:hyperlink>
          </w:p>
        </w:tc>
      </w:tr>
      <w:tr w:rsidR="00703261" w14:paraId="35B9C9CB" w14:textId="77777777">
        <w:trPr>
          <w:trHeight w:val="919"/>
        </w:trPr>
        <w:tc>
          <w:tcPr>
            <w:tcW w:w="1212" w:type="dxa"/>
          </w:tcPr>
          <w:p w14:paraId="5CE6A78E" w14:textId="77777777" w:rsidR="00703261" w:rsidRDefault="00093076">
            <w:pPr>
              <w:pStyle w:val="TableParagraph"/>
              <w:spacing w:before="184"/>
              <w:ind w:left="208"/>
              <w:rPr>
                <w:sz w:val="24"/>
              </w:rPr>
            </w:pPr>
            <w:r>
              <w:rPr>
                <w:sz w:val="24"/>
              </w:rPr>
              <w:t>2.2</w:t>
            </w:r>
          </w:p>
        </w:tc>
        <w:tc>
          <w:tcPr>
            <w:tcW w:w="5343" w:type="dxa"/>
          </w:tcPr>
          <w:p w14:paraId="17B6C9F5" w14:textId="77777777" w:rsidR="00703261" w:rsidRDefault="00093076">
            <w:pPr>
              <w:pStyle w:val="TableParagraph"/>
              <w:spacing w:before="35" w:line="278" w:lineRule="auto"/>
              <w:ind w:left="343"/>
              <w:rPr>
                <w:sz w:val="24"/>
              </w:rPr>
            </w:pPr>
            <w:r>
              <w:rPr>
                <w:sz w:val="24"/>
              </w:rPr>
              <w:t>Формы</w:t>
            </w:r>
            <w:r>
              <w:rPr>
                <w:spacing w:val="18"/>
                <w:sz w:val="24"/>
              </w:rPr>
              <w:t xml:space="preserve"> </w:t>
            </w:r>
            <w:r>
              <w:rPr>
                <w:sz w:val="24"/>
              </w:rPr>
              <w:t>земной</w:t>
            </w:r>
            <w:r>
              <w:rPr>
                <w:spacing w:val="20"/>
                <w:sz w:val="24"/>
              </w:rPr>
              <w:t xml:space="preserve"> </w:t>
            </w:r>
            <w:r>
              <w:rPr>
                <w:sz w:val="24"/>
              </w:rPr>
              <w:t>поверхности.</w:t>
            </w:r>
            <w:r>
              <w:rPr>
                <w:spacing w:val="21"/>
                <w:sz w:val="24"/>
              </w:rPr>
              <w:t xml:space="preserve"> </w:t>
            </w:r>
            <w:r>
              <w:rPr>
                <w:sz w:val="24"/>
              </w:rPr>
              <w:t>Водоемы</w:t>
            </w:r>
            <w:r>
              <w:rPr>
                <w:spacing w:val="18"/>
                <w:sz w:val="24"/>
              </w:rPr>
              <w:t xml:space="preserve"> </w:t>
            </w:r>
            <w:r>
              <w:rPr>
                <w:sz w:val="24"/>
              </w:rPr>
              <w:t>и</w:t>
            </w:r>
            <w:r>
              <w:rPr>
                <w:spacing w:val="20"/>
                <w:sz w:val="24"/>
              </w:rPr>
              <w:t xml:space="preserve"> </w:t>
            </w:r>
            <w:r>
              <w:rPr>
                <w:sz w:val="24"/>
              </w:rPr>
              <w:t>их</w:t>
            </w:r>
            <w:r>
              <w:rPr>
                <w:spacing w:val="-57"/>
                <w:sz w:val="24"/>
              </w:rPr>
              <w:t xml:space="preserve"> </w:t>
            </w:r>
            <w:r>
              <w:rPr>
                <w:sz w:val="24"/>
              </w:rPr>
              <w:t>разнообразие</w:t>
            </w:r>
          </w:p>
        </w:tc>
        <w:tc>
          <w:tcPr>
            <w:tcW w:w="1603" w:type="dxa"/>
          </w:tcPr>
          <w:p w14:paraId="5A6E6789" w14:textId="77777777" w:rsidR="00703261" w:rsidRDefault="00093076">
            <w:pPr>
              <w:pStyle w:val="TableParagraph"/>
              <w:spacing w:before="184"/>
              <w:ind w:left="110"/>
              <w:rPr>
                <w:sz w:val="24"/>
              </w:rPr>
            </w:pPr>
            <w:r>
              <w:rPr>
                <w:sz w:val="24"/>
              </w:rPr>
              <w:t>9</w:t>
            </w:r>
          </w:p>
        </w:tc>
        <w:tc>
          <w:tcPr>
            <w:tcW w:w="1843" w:type="dxa"/>
          </w:tcPr>
          <w:p w14:paraId="5886E110" w14:textId="77777777" w:rsidR="00703261" w:rsidRDefault="00703261">
            <w:pPr>
              <w:pStyle w:val="TableParagraph"/>
              <w:rPr>
                <w:sz w:val="24"/>
              </w:rPr>
            </w:pPr>
          </w:p>
        </w:tc>
        <w:tc>
          <w:tcPr>
            <w:tcW w:w="1908" w:type="dxa"/>
            <w:tcBorders>
              <w:right w:val="single" w:sz="4" w:space="0" w:color="000000"/>
            </w:tcBorders>
          </w:tcPr>
          <w:p w14:paraId="49750B0A" w14:textId="77777777" w:rsidR="00703261" w:rsidRDefault="00703261">
            <w:pPr>
              <w:pStyle w:val="TableParagraph"/>
              <w:rPr>
                <w:sz w:val="24"/>
              </w:rPr>
            </w:pPr>
          </w:p>
        </w:tc>
        <w:tc>
          <w:tcPr>
            <w:tcW w:w="2871" w:type="dxa"/>
            <w:tcBorders>
              <w:left w:val="single" w:sz="4" w:space="0" w:color="000000"/>
            </w:tcBorders>
          </w:tcPr>
          <w:p w14:paraId="2A354B83" w14:textId="77777777" w:rsidR="00703261" w:rsidRDefault="00093076">
            <w:pPr>
              <w:pStyle w:val="TableParagraph"/>
              <w:spacing w:before="40"/>
              <w:ind w:left="342"/>
              <w:rPr>
                <w:sz w:val="24"/>
              </w:rPr>
            </w:pPr>
            <w:r>
              <w:rPr>
                <w:sz w:val="24"/>
              </w:rPr>
              <w:t>Библиотека</w:t>
            </w:r>
            <w:r>
              <w:rPr>
                <w:spacing w:val="-15"/>
                <w:sz w:val="24"/>
              </w:rPr>
              <w:t xml:space="preserve"> </w:t>
            </w:r>
            <w:r>
              <w:rPr>
                <w:sz w:val="24"/>
              </w:rPr>
              <w:t>ЦОК</w:t>
            </w:r>
          </w:p>
          <w:p w14:paraId="599EA200" w14:textId="77777777" w:rsidR="00703261" w:rsidRDefault="00B2617F">
            <w:pPr>
              <w:pStyle w:val="TableParagraph"/>
              <w:spacing w:before="31"/>
              <w:ind w:left="342" w:right="237"/>
              <w:rPr>
                <w:sz w:val="24"/>
              </w:rPr>
            </w:pPr>
            <w:hyperlink r:id="rId171">
              <w:r w:rsidR="00093076">
                <w:rPr>
                  <w:color w:val="0000FF"/>
                  <w:spacing w:val="-4"/>
                  <w:sz w:val="24"/>
                  <w:u w:val="single" w:color="0000FF"/>
                </w:rPr>
                <w:t>https://m.edsoo.ru/7f412</w:t>
              </w:r>
            </w:hyperlink>
            <w:r w:rsidR="00093076">
              <w:rPr>
                <w:color w:val="0000FF"/>
                <w:spacing w:val="-57"/>
                <w:sz w:val="24"/>
              </w:rPr>
              <w:t xml:space="preserve"> </w:t>
            </w:r>
            <w:hyperlink r:id="rId172">
              <w:r w:rsidR="00093076">
                <w:rPr>
                  <w:color w:val="0000FF"/>
                  <w:sz w:val="24"/>
                  <w:u w:val="single" w:color="0000FF"/>
                </w:rPr>
                <w:t>85</w:t>
              </w:r>
              <w:r w:rsidR="00093076">
                <w:rPr>
                  <w:color w:val="0000FF"/>
                  <w:spacing w:val="-11"/>
                  <w:sz w:val="24"/>
                  <w:u w:val="single" w:color="0000FF"/>
                </w:rPr>
                <w:t xml:space="preserve"> </w:t>
              </w:r>
            </w:hyperlink>
            <w:hyperlink r:id="rId173">
              <w:r w:rsidR="00093076">
                <w:rPr>
                  <w:color w:val="0000FF"/>
                  <w:sz w:val="24"/>
                  <w:u w:val="single" w:color="0000FF"/>
                </w:rPr>
                <w:t>0</w:t>
              </w:r>
            </w:hyperlink>
          </w:p>
        </w:tc>
      </w:tr>
      <w:tr w:rsidR="00703261" w14:paraId="31A3B3D3" w14:textId="77777777">
        <w:trPr>
          <w:trHeight w:val="921"/>
        </w:trPr>
        <w:tc>
          <w:tcPr>
            <w:tcW w:w="1212" w:type="dxa"/>
          </w:tcPr>
          <w:p w14:paraId="337F4AE3" w14:textId="77777777" w:rsidR="00703261" w:rsidRDefault="00093076">
            <w:pPr>
              <w:pStyle w:val="TableParagraph"/>
              <w:spacing w:before="184"/>
              <w:ind w:left="208"/>
              <w:rPr>
                <w:sz w:val="24"/>
              </w:rPr>
            </w:pPr>
            <w:r>
              <w:rPr>
                <w:sz w:val="24"/>
              </w:rPr>
              <w:t>2.3</w:t>
            </w:r>
          </w:p>
        </w:tc>
        <w:tc>
          <w:tcPr>
            <w:tcW w:w="5343" w:type="dxa"/>
          </w:tcPr>
          <w:p w14:paraId="3568ADA6" w14:textId="77777777" w:rsidR="00703261" w:rsidRDefault="00093076">
            <w:pPr>
              <w:pStyle w:val="TableParagraph"/>
              <w:spacing w:before="28"/>
              <w:ind w:left="343"/>
              <w:rPr>
                <w:sz w:val="24"/>
              </w:rPr>
            </w:pPr>
            <w:r>
              <w:rPr>
                <w:sz w:val="24"/>
              </w:rPr>
              <w:t>Природные</w:t>
            </w:r>
            <w:r>
              <w:rPr>
                <w:spacing w:val="37"/>
                <w:sz w:val="24"/>
              </w:rPr>
              <w:t xml:space="preserve"> </w:t>
            </w:r>
            <w:r>
              <w:rPr>
                <w:sz w:val="24"/>
              </w:rPr>
              <w:t>зоны</w:t>
            </w:r>
            <w:r>
              <w:rPr>
                <w:spacing w:val="38"/>
                <w:sz w:val="24"/>
              </w:rPr>
              <w:t xml:space="preserve"> </w:t>
            </w:r>
            <w:r>
              <w:rPr>
                <w:sz w:val="24"/>
              </w:rPr>
              <w:t>России:</w:t>
            </w:r>
            <w:r>
              <w:rPr>
                <w:spacing w:val="37"/>
                <w:sz w:val="24"/>
              </w:rPr>
              <w:t xml:space="preserve"> </w:t>
            </w:r>
            <w:r>
              <w:rPr>
                <w:sz w:val="24"/>
              </w:rPr>
              <w:t>общее</w:t>
            </w:r>
          </w:p>
          <w:p w14:paraId="0BDA8237" w14:textId="77777777" w:rsidR="00703261" w:rsidRDefault="00093076">
            <w:pPr>
              <w:pStyle w:val="TableParagraph"/>
              <w:spacing w:before="34"/>
              <w:ind w:left="343"/>
              <w:rPr>
                <w:sz w:val="24"/>
              </w:rPr>
            </w:pPr>
            <w:r>
              <w:rPr>
                <w:sz w:val="24"/>
              </w:rPr>
              <w:t>представление,</w:t>
            </w:r>
            <w:r>
              <w:rPr>
                <w:spacing w:val="-2"/>
                <w:sz w:val="24"/>
              </w:rPr>
              <w:t xml:space="preserve"> </w:t>
            </w:r>
            <w:r>
              <w:rPr>
                <w:sz w:val="24"/>
              </w:rPr>
              <w:t>основные</w:t>
            </w:r>
            <w:r>
              <w:rPr>
                <w:spacing w:val="-4"/>
                <w:sz w:val="24"/>
              </w:rPr>
              <w:t xml:space="preserve"> </w:t>
            </w:r>
            <w:r>
              <w:rPr>
                <w:sz w:val="24"/>
              </w:rPr>
              <w:t>природные</w:t>
            </w:r>
            <w:r>
              <w:rPr>
                <w:spacing w:val="-4"/>
                <w:sz w:val="24"/>
              </w:rPr>
              <w:t xml:space="preserve"> </w:t>
            </w:r>
            <w:r>
              <w:rPr>
                <w:sz w:val="24"/>
              </w:rPr>
              <w:t>зоны</w:t>
            </w:r>
          </w:p>
        </w:tc>
        <w:tc>
          <w:tcPr>
            <w:tcW w:w="1603" w:type="dxa"/>
          </w:tcPr>
          <w:p w14:paraId="58C22157" w14:textId="77777777" w:rsidR="00703261" w:rsidRDefault="00093076">
            <w:pPr>
              <w:pStyle w:val="TableParagraph"/>
              <w:spacing w:before="184"/>
              <w:ind w:left="110"/>
              <w:rPr>
                <w:sz w:val="24"/>
              </w:rPr>
            </w:pPr>
            <w:r>
              <w:rPr>
                <w:sz w:val="24"/>
              </w:rPr>
              <w:t>5</w:t>
            </w:r>
          </w:p>
        </w:tc>
        <w:tc>
          <w:tcPr>
            <w:tcW w:w="1843" w:type="dxa"/>
          </w:tcPr>
          <w:p w14:paraId="2A85EAA3" w14:textId="77777777" w:rsidR="00703261" w:rsidRDefault="00703261">
            <w:pPr>
              <w:pStyle w:val="TableParagraph"/>
              <w:rPr>
                <w:sz w:val="24"/>
              </w:rPr>
            </w:pPr>
          </w:p>
        </w:tc>
        <w:tc>
          <w:tcPr>
            <w:tcW w:w="1908" w:type="dxa"/>
            <w:tcBorders>
              <w:right w:val="single" w:sz="4" w:space="0" w:color="000000"/>
            </w:tcBorders>
          </w:tcPr>
          <w:p w14:paraId="6E87357F" w14:textId="77777777" w:rsidR="00703261" w:rsidRDefault="00703261">
            <w:pPr>
              <w:pStyle w:val="TableParagraph"/>
              <w:rPr>
                <w:sz w:val="24"/>
              </w:rPr>
            </w:pPr>
          </w:p>
        </w:tc>
        <w:tc>
          <w:tcPr>
            <w:tcW w:w="2871" w:type="dxa"/>
            <w:tcBorders>
              <w:left w:val="single" w:sz="4" w:space="0" w:color="000000"/>
            </w:tcBorders>
          </w:tcPr>
          <w:p w14:paraId="541C3183" w14:textId="77777777" w:rsidR="00703261" w:rsidRDefault="00093076">
            <w:pPr>
              <w:pStyle w:val="TableParagraph"/>
              <w:spacing w:before="40"/>
              <w:ind w:left="342"/>
              <w:rPr>
                <w:sz w:val="24"/>
              </w:rPr>
            </w:pPr>
            <w:r>
              <w:rPr>
                <w:sz w:val="24"/>
              </w:rPr>
              <w:t>Библиотека</w:t>
            </w:r>
            <w:r>
              <w:rPr>
                <w:spacing w:val="-15"/>
                <w:sz w:val="24"/>
              </w:rPr>
              <w:t xml:space="preserve"> </w:t>
            </w:r>
            <w:r>
              <w:rPr>
                <w:sz w:val="24"/>
              </w:rPr>
              <w:t>ЦОК</w:t>
            </w:r>
          </w:p>
          <w:p w14:paraId="58A4497A" w14:textId="77777777" w:rsidR="00703261" w:rsidRDefault="00B2617F">
            <w:pPr>
              <w:pStyle w:val="TableParagraph"/>
              <w:spacing w:before="31" w:line="237" w:lineRule="auto"/>
              <w:ind w:left="342" w:right="237"/>
              <w:rPr>
                <w:sz w:val="24"/>
              </w:rPr>
            </w:pPr>
            <w:hyperlink r:id="rId174">
              <w:r w:rsidR="00093076">
                <w:rPr>
                  <w:color w:val="0000FF"/>
                  <w:spacing w:val="-4"/>
                  <w:sz w:val="24"/>
                  <w:u w:val="single" w:color="0000FF"/>
                </w:rPr>
                <w:t>https://m.edsoo.ru/7f412</w:t>
              </w:r>
            </w:hyperlink>
            <w:r w:rsidR="00093076">
              <w:rPr>
                <w:color w:val="0000FF"/>
                <w:spacing w:val="-57"/>
                <w:sz w:val="24"/>
              </w:rPr>
              <w:t xml:space="preserve"> </w:t>
            </w:r>
            <w:hyperlink r:id="rId175">
              <w:r w:rsidR="00093076">
                <w:rPr>
                  <w:color w:val="0000FF"/>
                  <w:sz w:val="24"/>
                  <w:u w:val="single" w:color="0000FF"/>
                </w:rPr>
                <w:t>85</w:t>
              </w:r>
              <w:r w:rsidR="00093076">
                <w:rPr>
                  <w:color w:val="0000FF"/>
                  <w:spacing w:val="-11"/>
                  <w:sz w:val="24"/>
                  <w:u w:val="single" w:color="0000FF"/>
                </w:rPr>
                <w:t xml:space="preserve"> </w:t>
              </w:r>
            </w:hyperlink>
            <w:hyperlink r:id="rId176">
              <w:r w:rsidR="00093076">
                <w:rPr>
                  <w:color w:val="0000FF"/>
                  <w:sz w:val="24"/>
                  <w:u w:val="single" w:color="0000FF"/>
                </w:rPr>
                <w:t>0</w:t>
              </w:r>
            </w:hyperlink>
          </w:p>
        </w:tc>
      </w:tr>
      <w:tr w:rsidR="00703261" w14:paraId="3059B1B7" w14:textId="77777777">
        <w:trPr>
          <w:trHeight w:val="959"/>
        </w:trPr>
        <w:tc>
          <w:tcPr>
            <w:tcW w:w="1212" w:type="dxa"/>
            <w:tcBorders>
              <w:bottom w:val="single" w:sz="4" w:space="0" w:color="000000"/>
            </w:tcBorders>
          </w:tcPr>
          <w:p w14:paraId="70366BB5" w14:textId="77777777" w:rsidR="00703261" w:rsidRDefault="00093076">
            <w:pPr>
              <w:pStyle w:val="TableParagraph"/>
              <w:spacing w:before="184"/>
              <w:ind w:left="208"/>
              <w:rPr>
                <w:sz w:val="24"/>
              </w:rPr>
            </w:pPr>
            <w:r>
              <w:rPr>
                <w:sz w:val="24"/>
              </w:rPr>
              <w:t>2.4</w:t>
            </w:r>
          </w:p>
        </w:tc>
        <w:tc>
          <w:tcPr>
            <w:tcW w:w="5343" w:type="dxa"/>
            <w:tcBorders>
              <w:bottom w:val="single" w:sz="4" w:space="0" w:color="000000"/>
            </w:tcBorders>
          </w:tcPr>
          <w:p w14:paraId="72CEF896" w14:textId="77777777" w:rsidR="00703261" w:rsidRDefault="00093076">
            <w:pPr>
              <w:pStyle w:val="TableParagraph"/>
              <w:spacing w:before="4" w:line="310" w:lineRule="exact"/>
              <w:ind w:left="343" w:right="1078"/>
              <w:rPr>
                <w:sz w:val="24"/>
              </w:rPr>
            </w:pPr>
            <w:r>
              <w:rPr>
                <w:sz w:val="24"/>
              </w:rPr>
              <w:t>Природные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объекты</w:t>
            </w:r>
            <w:r>
              <w:rPr>
                <w:spacing w:val="1"/>
                <w:sz w:val="24"/>
              </w:rPr>
              <w:t xml:space="preserve"> </w:t>
            </w:r>
            <w:r>
              <w:rPr>
                <w:sz w:val="24"/>
              </w:rPr>
              <w:t>Всемирного наследия. Экологические</w:t>
            </w:r>
            <w:r>
              <w:rPr>
                <w:spacing w:val="-57"/>
                <w:sz w:val="24"/>
              </w:rPr>
              <w:t xml:space="preserve"> </w:t>
            </w:r>
            <w:r>
              <w:rPr>
                <w:sz w:val="24"/>
              </w:rPr>
              <w:t>проблемы</w:t>
            </w:r>
          </w:p>
        </w:tc>
        <w:tc>
          <w:tcPr>
            <w:tcW w:w="1603" w:type="dxa"/>
            <w:tcBorders>
              <w:bottom w:val="single" w:sz="4" w:space="0" w:color="000000"/>
            </w:tcBorders>
          </w:tcPr>
          <w:p w14:paraId="092379D2" w14:textId="77777777" w:rsidR="00703261" w:rsidRDefault="00093076">
            <w:pPr>
              <w:pStyle w:val="TableParagraph"/>
              <w:spacing w:before="184"/>
              <w:ind w:left="110"/>
              <w:rPr>
                <w:sz w:val="24"/>
              </w:rPr>
            </w:pPr>
            <w:r>
              <w:rPr>
                <w:sz w:val="24"/>
              </w:rPr>
              <w:t>5</w:t>
            </w:r>
          </w:p>
        </w:tc>
        <w:tc>
          <w:tcPr>
            <w:tcW w:w="1843" w:type="dxa"/>
            <w:tcBorders>
              <w:bottom w:val="single" w:sz="4" w:space="0" w:color="000000"/>
            </w:tcBorders>
          </w:tcPr>
          <w:p w14:paraId="31053359" w14:textId="77777777" w:rsidR="00703261" w:rsidRDefault="00703261">
            <w:pPr>
              <w:pStyle w:val="TableParagraph"/>
              <w:rPr>
                <w:sz w:val="24"/>
              </w:rPr>
            </w:pPr>
          </w:p>
        </w:tc>
        <w:tc>
          <w:tcPr>
            <w:tcW w:w="1908" w:type="dxa"/>
            <w:tcBorders>
              <w:bottom w:val="single" w:sz="4" w:space="0" w:color="000000"/>
              <w:right w:val="single" w:sz="4" w:space="0" w:color="000000"/>
            </w:tcBorders>
          </w:tcPr>
          <w:p w14:paraId="2F8FB0CE" w14:textId="77777777" w:rsidR="00703261" w:rsidRDefault="00703261">
            <w:pPr>
              <w:pStyle w:val="TableParagraph"/>
              <w:rPr>
                <w:sz w:val="24"/>
              </w:rPr>
            </w:pPr>
          </w:p>
        </w:tc>
        <w:tc>
          <w:tcPr>
            <w:tcW w:w="2871" w:type="dxa"/>
            <w:tcBorders>
              <w:left w:val="single" w:sz="4" w:space="0" w:color="000000"/>
              <w:bottom w:val="single" w:sz="4" w:space="0" w:color="000000"/>
            </w:tcBorders>
          </w:tcPr>
          <w:p w14:paraId="367E8FA6" w14:textId="77777777" w:rsidR="00703261" w:rsidRDefault="00093076">
            <w:pPr>
              <w:pStyle w:val="TableParagraph"/>
              <w:spacing w:before="40" w:line="252" w:lineRule="auto"/>
              <w:ind w:left="342" w:right="237"/>
              <w:rPr>
                <w:sz w:val="24"/>
              </w:rPr>
            </w:pPr>
            <w:r>
              <w:rPr>
                <w:sz w:val="24"/>
              </w:rPr>
              <w:t>Библиотека ЦОК</w:t>
            </w:r>
            <w:r>
              <w:rPr>
                <w:spacing w:val="1"/>
                <w:sz w:val="24"/>
              </w:rPr>
              <w:t xml:space="preserve"> </w:t>
            </w:r>
            <w:hyperlink r:id="rId177">
              <w:r>
                <w:rPr>
                  <w:color w:val="0000FF"/>
                  <w:spacing w:val="-4"/>
                  <w:sz w:val="24"/>
                  <w:u w:val="single" w:color="0000FF"/>
                </w:rPr>
                <w:t>https://m.edsoo.ru/7f412</w:t>
              </w:r>
            </w:hyperlink>
            <w:r>
              <w:rPr>
                <w:color w:val="0000FF"/>
                <w:spacing w:val="-57"/>
                <w:sz w:val="24"/>
              </w:rPr>
              <w:t xml:space="preserve"> </w:t>
            </w:r>
            <w:hyperlink r:id="rId178">
              <w:r>
                <w:rPr>
                  <w:color w:val="0000FF"/>
                  <w:sz w:val="24"/>
                  <w:u w:val="single" w:color="0000FF"/>
                </w:rPr>
                <w:t>85</w:t>
              </w:r>
              <w:r>
                <w:rPr>
                  <w:color w:val="0000FF"/>
                  <w:spacing w:val="-11"/>
                  <w:sz w:val="24"/>
                  <w:u w:val="single" w:color="0000FF"/>
                </w:rPr>
                <w:t xml:space="preserve"> </w:t>
              </w:r>
            </w:hyperlink>
            <w:hyperlink r:id="rId179">
              <w:r>
                <w:rPr>
                  <w:color w:val="0000FF"/>
                  <w:sz w:val="24"/>
                  <w:u w:val="single" w:color="0000FF"/>
                </w:rPr>
                <w:t>0</w:t>
              </w:r>
            </w:hyperlink>
          </w:p>
        </w:tc>
      </w:tr>
      <w:tr w:rsidR="00703261" w14:paraId="71AD9E27" w14:textId="77777777">
        <w:trPr>
          <w:trHeight w:val="554"/>
        </w:trPr>
        <w:tc>
          <w:tcPr>
            <w:tcW w:w="6555" w:type="dxa"/>
            <w:gridSpan w:val="2"/>
            <w:tcBorders>
              <w:top w:val="single" w:sz="4" w:space="0" w:color="000000"/>
            </w:tcBorders>
          </w:tcPr>
          <w:p w14:paraId="7C038E39" w14:textId="77777777" w:rsidR="00703261" w:rsidRDefault="00093076">
            <w:pPr>
              <w:pStyle w:val="TableParagraph"/>
              <w:spacing w:before="123"/>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03" w:type="dxa"/>
            <w:tcBorders>
              <w:top w:val="single" w:sz="4" w:space="0" w:color="000000"/>
            </w:tcBorders>
          </w:tcPr>
          <w:p w14:paraId="2F740B42" w14:textId="77777777" w:rsidR="00703261" w:rsidRDefault="00093076">
            <w:pPr>
              <w:pStyle w:val="TableParagraph"/>
              <w:spacing w:before="123"/>
              <w:ind w:left="110"/>
              <w:rPr>
                <w:sz w:val="24"/>
              </w:rPr>
            </w:pPr>
            <w:r>
              <w:rPr>
                <w:sz w:val="24"/>
              </w:rPr>
              <w:t>24</w:t>
            </w:r>
          </w:p>
        </w:tc>
        <w:tc>
          <w:tcPr>
            <w:tcW w:w="6622" w:type="dxa"/>
            <w:gridSpan w:val="3"/>
            <w:tcBorders>
              <w:top w:val="single" w:sz="4" w:space="0" w:color="000000"/>
            </w:tcBorders>
          </w:tcPr>
          <w:p w14:paraId="11E0A1D8" w14:textId="77777777" w:rsidR="00703261" w:rsidRDefault="00703261">
            <w:pPr>
              <w:pStyle w:val="TableParagraph"/>
              <w:rPr>
                <w:sz w:val="24"/>
              </w:rPr>
            </w:pPr>
          </w:p>
        </w:tc>
      </w:tr>
      <w:tr w:rsidR="00703261" w14:paraId="0C066AC4" w14:textId="77777777">
        <w:trPr>
          <w:trHeight w:val="362"/>
        </w:trPr>
        <w:tc>
          <w:tcPr>
            <w:tcW w:w="14780" w:type="dxa"/>
            <w:gridSpan w:val="6"/>
          </w:tcPr>
          <w:p w14:paraId="2C993156" w14:textId="77777777" w:rsidR="00703261" w:rsidRDefault="00093076">
            <w:pPr>
              <w:pStyle w:val="TableParagraph"/>
              <w:spacing w:before="43"/>
              <w:ind w:left="343"/>
              <w:rPr>
                <w:b/>
                <w:sz w:val="24"/>
              </w:rPr>
            </w:pPr>
            <w:r>
              <w:rPr>
                <w:b/>
                <w:sz w:val="24"/>
              </w:rPr>
              <w:t>Раздел</w:t>
            </w:r>
            <w:r>
              <w:rPr>
                <w:b/>
                <w:spacing w:val="-14"/>
                <w:sz w:val="24"/>
              </w:rPr>
              <w:t xml:space="preserve"> </w:t>
            </w:r>
            <w:r>
              <w:rPr>
                <w:b/>
                <w:sz w:val="24"/>
              </w:rPr>
              <w:t>3.</w:t>
            </w:r>
            <w:r>
              <w:rPr>
                <w:b/>
                <w:spacing w:val="-13"/>
                <w:sz w:val="24"/>
              </w:rPr>
              <w:t xml:space="preserve"> </w:t>
            </w:r>
            <w:r>
              <w:rPr>
                <w:b/>
                <w:sz w:val="24"/>
              </w:rPr>
              <w:t>Правила</w:t>
            </w:r>
            <w:r>
              <w:rPr>
                <w:b/>
                <w:spacing w:val="-13"/>
                <w:sz w:val="24"/>
              </w:rPr>
              <w:t xml:space="preserve"> </w:t>
            </w:r>
            <w:r>
              <w:rPr>
                <w:b/>
                <w:sz w:val="24"/>
              </w:rPr>
              <w:t>безопасной</w:t>
            </w:r>
            <w:r>
              <w:rPr>
                <w:b/>
                <w:spacing w:val="-10"/>
                <w:sz w:val="24"/>
              </w:rPr>
              <w:t xml:space="preserve"> </w:t>
            </w:r>
            <w:r>
              <w:rPr>
                <w:b/>
                <w:sz w:val="24"/>
              </w:rPr>
              <w:t>жизнедеятельности</w:t>
            </w:r>
          </w:p>
        </w:tc>
      </w:tr>
      <w:tr w:rsidR="00703261" w14:paraId="164E366B" w14:textId="77777777">
        <w:trPr>
          <w:trHeight w:val="921"/>
        </w:trPr>
        <w:tc>
          <w:tcPr>
            <w:tcW w:w="1212" w:type="dxa"/>
          </w:tcPr>
          <w:p w14:paraId="6D3A8F5B" w14:textId="77777777" w:rsidR="00703261" w:rsidRDefault="00093076">
            <w:pPr>
              <w:pStyle w:val="TableParagraph"/>
              <w:spacing w:before="184"/>
              <w:ind w:left="208"/>
              <w:rPr>
                <w:sz w:val="24"/>
              </w:rPr>
            </w:pPr>
            <w:r>
              <w:rPr>
                <w:sz w:val="24"/>
              </w:rPr>
              <w:t>3.1</w:t>
            </w:r>
          </w:p>
        </w:tc>
        <w:tc>
          <w:tcPr>
            <w:tcW w:w="5343" w:type="dxa"/>
          </w:tcPr>
          <w:p w14:paraId="7A9A9210" w14:textId="77777777" w:rsidR="00703261" w:rsidRDefault="00093076">
            <w:pPr>
              <w:pStyle w:val="TableParagraph"/>
              <w:spacing w:before="28" w:line="268" w:lineRule="auto"/>
              <w:ind w:left="343" w:right="950"/>
              <w:rPr>
                <w:sz w:val="24"/>
              </w:rPr>
            </w:pPr>
            <w:r>
              <w:rPr>
                <w:sz w:val="24"/>
              </w:rPr>
              <w:t>Здоровый</w:t>
            </w:r>
            <w:r>
              <w:rPr>
                <w:spacing w:val="36"/>
                <w:sz w:val="24"/>
              </w:rPr>
              <w:t xml:space="preserve"> </w:t>
            </w:r>
            <w:r>
              <w:rPr>
                <w:sz w:val="24"/>
              </w:rPr>
              <w:t>образ</w:t>
            </w:r>
            <w:r>
              <w:rPr>
                <w:spacing w:val="38"/>
                <w:sz w:val="24"/>
              </w:rPr>
              <w:t xml:space="preserve"> </w:t>
            </w:r>
            <w:r>
              <w:rPr>
                <w:sz w:val="24"/>
              </w:rPr>
              <w:t>жизни:</w:t>
            </w:r>
            <w:r>
              <w:rPr>
                <w:spacing w:val="37"/>
                <w:sz w:val="24"/>
              </w:rPr>
              <w:t xml:space="preserve"> </w:t>
            </w:r>
            <w:r>
              <w:rPr>
                <w:sz w:val="24"/>
              </w:rPr>
              <w:t>профилактика</w:t>
            </w:r>
            <w:r>
              <w:rPr>
                <w:spacing w:val="-57"/>
                <w:sz w:val="24"/>
              </w:rPr>
              <w:t xml:space="preserve"> </w:t>
            </w:r>
            <w:r>
              <w:rPr>
                <w:sz w:val="24"/>
              </w:rPr>
              <w:t>вредных</w:t>
            </w:r>
            <w:r>
              <w:rPr>
                <w:spacing w:val="1"/>
                <w:sz w:val="24"/>
              </w:rPr>
              <w:t xml:space="preserve"> </w:t>
            </w:r>
            <w:r>
              <w:rPr>
                <w:sz w:val="24"/>
              </w:rPr>
              <w:t>привычек</w:t>
            </w:r>
          </w:p>
        </w:tc>
        <w:tc>
          <w:tcPr>
            <w:tcW w:w="1603" w:type="dxa"/>
          </w:tcPr>
          <w:p w14:paraId="16E26155" w14:textId="77777777" w:rsidR="00703261" w:rsidRDefault="00093076">
            <w:pPr>
              <w:pStyle w:val="TableParagraph"/>
              <w:spacing w:before="184"/>
              <w:ind w:left="110"/>
              <w:rPr>
                <w:sz w:val="24"/>
              </w:rPr>
            </w:pPr>
            <w:r>
              <w:rPr>
                <w:sz w:val="24"/>
              </w:rPr>
              <w:t>1</w:t>
            </w:r>
          </w:p>
        </w:tc>
        <w:tc>
          <w:tcPr>
            <w:tcW w:w="1843" w:type="dxa"/>
          </w:tcPr>
          <w:p w14:paraId="05BCB48D" w14:textId="77777777" w:rsidR="00703261" w:rsidRDefault="00703261">
            <w:pPr>
              <w:pStyle w:val="TableParagraph"/>
              <w:rPr>
                <w:sz w:val="24"/>
              </w:rPr>
            </w:pPr>
          </w:p>
        </w:tc>
        <w:tc>
          <w:tcPr>
            <w:tcW w:w="1908" w:type="dxa"/>
            <w:tcBorders>
              <w:right w:val="single" w:sz="4" w:space="0" w:color="000000"/>
            </w:tcBorders>
          </w:tcPr>
          <w:p w14:paraId="33674151" w14:textId="77777777" w:rsidR="00703261" w:rsidRDefault="00703261">
            <w:pPr>
              <w:pStyle w:val="TableParagraph"/>
              <w:rPr>
                <w:sz w:val="24"/>
              </w:rPr>
            </w:pPr>
          </w:p>
        </w:tc>
        <w:tc>
          <w:tcPr>
            <w:tcW w:w="2871" w:type="dxa"/>
            <w:tcBorders>
              <w:left w:val="single" w:sz="4" w:space="0" w:color="000000"/>
            </w:tcBorders>
          </w:tcPr>
          <w:p w14:paraId="1B418DD4" w14:textId="77777777" w:rsidR="00703261" w:rsidRDefault="00093076">
            <w:pPr>
              <w:pStyle w:val="TableParagraph"/>
              <w:spacing w:before="40"/>
              <w:ind w:left="342"/>
              <w:rPr>
                <w:sz w:val="24"/>
              </w:rPr>
            </w:pPr>
            <w:r>
              <w:rPr>
                <w:sz w:val="24"/>
              </w:rPr>
              <w:t>Библиотека</w:t>
            </w:r>
            <w:r>
              <w:rPr>
                <w:spacing w:val="-15"/>
                <w:sz w:val="24"/>
              </w:rPr>
              <w:t xml:space="preserve"> </w:t>
            </w:r>
            <w:r>
              <w:rPr>
                <w:sz w:val="24"/>
              </w:rPr>
              <w:t>ЦОК</w:t>
            </w:r>
          </w:p>
          <w:p w14:paraId="3CEAC9D8" w14:textId="77777777" w:rsidR="00703261" w:rsidRDefault="00B2617F">
            <w:pPr>
              <w:pStyle w:val="TableParagraph"/>
              <w:spacing w:before="35" w:line="237" w:lineRule="auto"/>
              <w:ind w:left="342" w:right="237"/>
              <w:rPr>
                <w:sz w:val="24"/>
              </w:rPr>
            </w:pPr>
            <w:hyperlink r:id="rId180">
              <w:r w:rsidR="00093076">
                <w:rPr>
                  <w:color w:val="0000FF"/>
                  <w:spacing w:val="-4"/>
                  <w:sz w:val="24"/>
                  <w:u w:val="single" w:color="0000FF"/>
                </w:rPr>
                <w:t>https://m.edsoo.ru/7f412</w:t>
              </w:r>
            </w:hyperlink>
            <w:r w:rsidR="00093076">
              <w:rPr>
                <w:color w:val="0000FF"/>
                <w:spacing w:val="-57"/>
                <w:sz w:val="24"/>
              </w:rPr>
              <w:t xml:space="preserve"> </w:t>
            </w:r>
            <w:hyperlink r:id="rId181">
              <w:r w:rsidR="00093076">
                <w:rPr>
                  <w:color w:val="0000FF"/>
                  <w:sz w:val="24"/>
                  <w:u w:val="single" w:color="0000FF"/>
                </w:rPr>
                <w:t>85</w:t>
              </w:r>
              <w:r w:rsidR="00093076">
                <w:rPr>
                  <w:color w:val="0000FF"/>
                  <w:spacing w:val="-11"/>
                  <w:sz w:val="24"/>
                  <w:u w:val="single" w:color="0000FF"/>
                </w:rPr>
                <w:t xml:space="preserve"> </w:t>
              </w:r>
            </w:hyperlink>
            <w:hyperlink r:id="rId182">
              <w:r w:rsidR="00093076">
                <w:rPr>
                  <w:color w:val="0000FF"/>
                  <w:sz w:val="24"/>
                  <w:u w:val="single" w:color="0000FF"/>
                </w:rPr>
                <w:t>0</w:t>
              </w:r>
            </w:hyperlink>
          </w:p>
        </w:tc>
      </w:tr>
      <w:tr w:rsidR="00703261" w14:paraId="166ADADB" w14:textId="77777777">
        <w:trPr>
          <w:trHeight w:val="921"/>
        </w:trPr>
        <w:tc>
          <w:tcPr>
            <w:tcW w:w="1212" w:type="dxa"/>
          </w:tcPr>
          <w:p w14:paraId="518A5D45" w14:textId="77777777" w:rsidR="00703261" w:rsidRDefault="00093076">
            <w:pPr>
              <w:pStyle w:val="TableParagraph"/>
              <w:spacing w:before="184"/>
              <w:ind w:left="208"/>
              <w:rPr>
                <w:sz w:val="24"/>
              </w:rPr>
            </w:pPr>
            <w:r>
              <w:rPr>
                <w:sz w:val="24"/>
              </w:rPr>
              <w:t>3.2</w:t>
            </w:r>
          </w:p>
        </w:tc>
        <w:tc>
          <w:tcPr>
            <w:tcW w:w="5343" w:type="dxa"/>
          </w:tcPr>
          <w:p w14:paraId="4428F4F6" w14:textId="77777777" w:rsidR="00703261" w:rsidRDefault="00093076">
            <w:pPr>
              <w:pStyle w:val="TableParagraph"/>
              <w:spacing w:before="30" w:line="280" w:lineRule="auto"/>
              <w:ind w:left="343"/>
              <w:rPr>
                <w:sz w:val="24"/>
              </w:rPr>
            </w:pPr>
            <w:r>
              <w:rPr>
                <w:sz w:val="24"/>
              </w:rPr>
              <w:t>Безопасность</w:t>
            </w:r>
            <w:r>
              <w:rPr>
                <w:spacing w:val="18"/>
                <w:sz w:val="24"/>
              </w:rPr>
              <w:t xml:space="preserve"> </w:t>
            </w:r>
            <w:r>
              <w:rPr>
                <w:sz w:val="24"/>
              </w:rPr>
              <w:t>в</w:t>
            </w:r>
            <w:r>
              <w:rPr>
                <w:spacing w:val="15"/>
                <w:sz w:val="24"/>
              </w:rPr>
              <w:t xml:space="preserve"> </w:t>
            </w:r>
            <w:r>
              <w:rPr>
                <w:sz w:val="24"/>
              </w:rPr>
              <w:t>городе.</w:t>
            </w:r>
            <w:r>
              <w:rPr>
                <w:spacing w:val="16"/>
                <w:sz w:val="24"/>
              </w:rPr>
              <w:t xml:space="preserve"> </w:t>
            </w:r>
            <w:r>
              <w:rPr>
                <w:sz w:val="24"/>
              </w:rPr>
              <w:t>Безопасность</w:t>
            </w:r>
            <w:r>
              <w:rPr>
                <w:spacing w:val="18"/>
                <w:sz w:val="24"/>
              </w:rPr>
              <w:t xml:space="preserve"> </w:t>
            </w:r>
            <w:r>
              <w:rPr>
                <w:sz w:val="24"/>
              </w:rPr>
              <w:t>в</w:t>
            </w:r>
            <w:r>
              <w:rPr>
                <w:spacing w:val="15"/>
                <w:sz w:val="24"/>
              </w:rPr>
              <w:t xml:space="preserve"> </w:t>
            </w:r>
            <w:r>
              <w:rPr>
                <w:sz w:val="24"/>
              </w:rPr>
              <w:t>сети</w:t>
            </w:r>
            <w:r>
              <w:rPr>
                <w:spacing w:val="-57"/>
                <w:sz w:val="24"/>
              </w:rPr>
              <w:t xml:space="preserve"> </w:t>
            </w:r>
            <w:r>
              <w:rPr>
                <w:sz w:val="24"/>
              </w:rPr>
              <w:t>Интернет</w:t>
            </w:r>
          </w:p>
        </w:tc>
        <w:tc>
          <w:tcPr>
            <w:tcW w:w="1603" w:type="dxa"/>
          </w:tcPr>
          <w:p w14:paraId="724A537C" w14:textId="77777777" w:rsidR="00703261" w:rsidRDefault="00093076">
            <w:pPr>
              <w:pStyle w:val="TableParagraph"/>
              <w:spacing w:before="184"/>
              <w:ind w:left="110"/>
              <w:rPr>
                <w:sz w:val="24"/>
              </w:rPr>
            </w:pPr>
            <w:r>
              <w:rPr>
                <w:sz w:val="24"/>
              </w:rPr>
              <w:t>4</w:t>
            </w:r>
          </w:p>
        </w:tc>
        <w:tc>
          <w:tcPr>
            <w:tcW w:w="1843" w:type="dxa"/>
          </w:tcPr>
          <w:p w14:paraId="2871BF40" w14:textId="77777777" w:rsidR="00703261" w:rsidRDefault="00703261">
            <w:pPr>
              <w:pStyle w:val="TableParagraph"/>
              <w:rPr>
                <w:sz w:val="24"/>
              </w:rPr>
            </w:pPr>
          </w:p>
        </w:tc>
        <w:tc>
          <w:tcPr>
            <w:tcW w:w="1908" w:type="dxa"/>
            <w:tcBorders>
              <w:right w:val="single" w:sz="4" w:space="0" w:color="000000"/>
            </w:tcBorders>
          </w:tcPr>
          <w:p w14:paraId="2EC2AFD3" w14:textId="77777777" w:rsidR="00703261" w:rsidRDefault="00703261">
            <w:pPr>
              <w:pStyle w:val="TableParagraph"/>
              <w:rPr>
                <w:sz w:val="24"/>
              </w:rPr>
            </w:pPr>
          </w:p>
        </w:tc>
        <w:tc>
          <w:tcPr>
            <w:tcW w:w="2871" w:type="dxa"/>
            <w:tcBorders>
              <w:left w:val="single" w:sz="4" w:space="0" w:color="000000"/>
            </w:tcBorders>
          </w:tcPr>
          <w:p w14:paraId="7DE0069E" w14:textId="77777777" w:rsidR="00703261" w:rsidRDefault="00093076">
            <w:pPr>
              <w:pStyle w:val="TableParagraph"/>
              <w:spacing w:before="40" w:line="249" w:lineRule="auto"/>
              <w:ind w:left="342" w:right="237"/>
              <w:rPr>
                <w:sz w:val="24"/>
              </w:rPr>
            </w:pPr>
            <w:r>
              <w:rPr>
                <w:sz w:val="24"/>
              </w:rPr>
              <w:t>Библиотека ЦОК</w:t>
            </w:r>
            <w:r>
              <w:rPr>
                <w:spacing w:val="1"/>
                <w:sz w:val="24"/>
              </w:rPr>
              <w:t xml:space="preserve"> </w:t>
            </w:r>
            <w:hyperlink r:id="rId183">
              <w:r>
                <w:rPr>
                  <w:color w:val="0000FF"/>
                  <w:spacing w:val="-4"/>
                  <w:sz w:val="24"/>
                  <w:u w:val="single" w:color="0000FF"/>
                </w:rPr>
                <w:t>https://m.edsoo.ru/7f412</w:t>
              </w:r>
            </w:hyperlink>
            <w:r>
              <w:rPr>
                <w:color w:val="0000FF"/>
                <w:spacing w:val="-57"/>
                <w:sz w:val="24"/>
              </w:rPr>
              <w:t xml:space="preserve"> </w:t>
            </w:r>
            <w:hyperlink r:id="rId184">
              <w:r>
                <w:rPr>
                  <w:color w:val="0000FF"/>
                  <w:sz w:val="24"/>
                  <w:u w:val="single" w:color="0000FF"/>
                </w:rPr>
                <w:t>85</w:t>
              </w:r>
              <w:r>
                <w:rPr>
                  <w:color w:val="0000FF"/>
                  <w:spacing w:val="-11"/>
                  <w:sz w:val="24"/>
                  <w:u w:val="single" w:color="0000FF"/>
                </w:rPr>
                <w:t xml:space="preserve"> </w:t>
              </w:r>
            </w:hyperlink>
            <w:hyperlink r:id="rId185">
              <w:r>
                <w:rPr>
                  <w:color w:val="0000FF"/>
                  <w:sz w:val="24"/>
                  <w:u w:val="single" w:color="0000FF"/>
                </w:rPr>
                <w:t>0</w:t>
              </w:r>
            </w:hyperlink>
          </w:p>
        </w:tc>
      </w:tr>
      <w:tr w:rsidR="00703261" w14:paraId="5D3073F0" w14:textId="77777777">
        <w:trPr>
          <w:trHeight w:val="554"/>
        </w:trPr>
        <w:tc>
          <w:tcPr>
            <w:tcW w:w="6555" w:type="dxa"/>
            <w:gridSpan w:val="2"/>
          </w:tcPr>
          <w:p w14:paraId="1C5AB5FD" w14:textId="77777777" w:rsidR="00703261" w:rsidRDefault="00093076">
            <w:pPr>
              <w:pStyle w:val="TableParagraph"/>
              <w:spacing w:before="124"/>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603" w:type="dxa"/>
          </w:tcPr>
          <w:p w14:paraId="5F0467C0" w14:textId="77777777" w:rsidR="00703261" w:rsidRDefault="00093076">
            <w:pPr>
              <w:pStyle w:val="TableParagraph"/>
              <w:spacing w:before="124"/>
              <w:ind w:left="110"/>
              <w:rPr>
                <w:sz w:val="24"/>
              </w:rPr>
            </w:pPr>
            <w:r>
              <w:rPr>
                <w:sz w:val="24"/>
              </w:rPr>
              <w:t>5</w:t>
            </w:r>
          </w:p>
        </w:tc>
        <w:tc>
          <w:tcPr>
            <w:tcW w:w="6622" w:type="dxa"/>
            <w:gridSpan w:val="3"/>
          </w:tcPr>
          <w:p w14:paraId="470D1D79" w14:textId="77777777" w:rsidR="00703261" w:rsidRDefault="00703261">
            <w:pPr>
              <w:pStyle w:val="TableParagraph"/>
              <w:rPr>
                <w:sz w:val="24"/>
              </w:rPr>
            </w:pPr>
          </w:p>
        </w:tc>
      </w:tr>
    </w:tbl>
    <w:p w14:paraId="26DC94E2" w14:textId="77777777" w:rsidR="00703261" w:rsidRDefault="00703261">
      <w:pPr>
        <w:rPr>
          <w:sz w:val="24"/>
        </w:rPr>
        <w:sectPr w:rsidR="00703261">
          <w:pgSz w:w="16860" w:h="11930" w:orient="landscape"/>
          <w:pgMar w:top="660" w:right="1100" w:bottom="1140" w:left="740" w:header="0" w:footer="951" w:gutter="0"/>
          <w:cols w:space="720"/>
        </w:sect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555"/>
        <w:gridCol w:w="1603"/>
        <w:gridCol w:w="1841"/>
        <w:gridCol w:w="1908"/>
        <w:gridCol w:w="2871"/>
      </w:tblGrid>
      <w:tr w:rsidR="00703261" w14:paraId="146B5AA6" w14:textId="77777777">
        <w:trPr>
          <w:trHeight w:val="362"/>
        </w:trPr>
        <w:tc>
          <w:tcPr>
            <w:tcW w:w="6555" w:type="dxa"/>
          </w:tcPr>
          <w:p w14:paraId="77485BA5" w14:textId="77777777" w:rsidR="00703261" w:rsidRDefault="00093076">
            <w:pPr>
              <w:pStyle w:val="TableParagraph"/>
              <w:spacing w:before="28"/>
              <w:ind w:left="343"/>
              <w:rPr>
                <w:sz w:val="24"/>
              </w:rPr>
            </w:pPr>
            <w:r>
              <w:rPr>
                <w:spacing w:val="-2"/>
                <w:sz w:val="24"/>
              </w:rPr>
              <w:lastRenderedPageBreak/>
              <w:t>Резервное</w:t>
            </w:r>
            <w:r>
              <w:rPr>
                <w:spacing w:val="-12"/>
                <w:sz w:val="24"/>
              </w:rPr>
              <w:t xml:space="preserve"> </w:t>
            </w:r>
            <w:r>
              <w:rPr>
                <w:spacing w:val="-1"/>
                <w:sz w:val="24"/>
              </w:rPr>
              <w:t>время</w:t>
            </w:r>
          </w:p>
        </w:tc>
        <w:tc>
          <w:tcPr>
            <w:tcW w:w="1603" w:type="dxa"/>
          </w:tcPr>
          <w:p w14:paraId="2DF0B5F7" w14:textId="77777777" w:rsidR="00703261" w:rsidRDefault="00093076">
            <w:pPr>
              <w:pStyle w:val="TableParagraph"/>
              <w:spacing w:before="28"/>
              <w:ind w:left="110"/>
              <w:rPr>
                <w:sz w:val="24"/>
              </w:rPr>
            </w:pPr>
            <w:r>
              <w:rPr>
                <w:sz w:val="24"/>
              </w:rPr>
              <w:t>6</w:t>
            </w:r>
          </w:p>
        </w:tc>
        <w:tc>
          <w:tcPr>
            <w:tcW w:w="1841" w:type="dxa"/>
          </w:tcPr>
          <w:p w14:paraId="0681834D" w14:textId="77777777" w:rsidR="00703261" w:rsidRDefault="00093076">
            <w:pPr>
              <w:pStyle w:val="TableParagraph"/>
              <w:spacing w:before="28"/>
              <w:ind w:left="111"/>
              <w:rPr>
                <w:sz w:val="24"/>
              </w:rPr>
            </w:pPr>
            <w:r>
              <w:rPr>
                <w:sz w:val="24"/>
              </w:rPr>
              <w:t>4</w:t>
            </w:r>
          </w:p>
        </w:tc>
        <w:tc>
          <w:tcPr>
            <w:tcW w:w="1908" w:type="dxa"/>
            <w:tcBorders>
              <w:right w:val="single" w:sz="4" w:space="0" w:color="000000"/>
            </w:tcBorders>
          </w:tcPr>
          <w:p w14:paraId="3196C7C9" w14:textId="77777777" w:rsidR="00703261" w:rsidRDefault="00703261">
            <w:pPr>
              <w:pStyle w:val="TableParagraph"/>
            </w:pPr>
          </w:p>
        </w:tc>
        <w:tc>
          <w:tcPr>
            <w:tcW w:w="2871" w:type="dxa"/>
            <w:tcBorders>
              <w:left w:val="single" w:sz="4" w:space="0" w:color="000000"/>
            </w:tcBorders>
          </w:tcPr>
          <w:p w14:paraId="007B474F" w14:textId="77777777" w:rsidR="00703261" w:rsidRDefault="00703261">
            <w:pPr>
              <w:pStyle w:val="TableParagraph"/>
            </w:pPr>
          </w:p>
        </w:tc>
      </w:tr>
      <w:tr w:rsidR="00703261" w14:paraId="3E2C6A0C" w14:textId="77777777">
        <w:trPr>
          <w:trHeight w:val="552"/>
        </w:trPr>
        <w:tc>
          <w:tcPr>
            <w:tcW w:w="6555" w:type="dxa"/>
          </w:tcPr>
          <w:p w14:paraId="75814794" w14:textId="77777777" w:rsidR="00703261" w:rsidRDefault="00093076">
            <w:pPr>
              <w:pStyle w:val="TableParagraph"/>
              <w:spacing w:before="124"/>
              <w:ind w:left="343"/>
              <w:rPr>
                <w:sz w:val="24"/>
              </w:rPr>
            </w:pPr>
            <w:r>
              <w:rPr>
                <w:sz w:val="24"/>
              </w:rPr>
              <w:t>ОБЩЕЕ</w:t>
            </w:r>
            <w:r>
              <w:rPr>
                <w:spacing w:val="-13"/>
                <w:sz w:val="24"/>
              </w:rPr>
              <w:t xml:space="preserve"> </w:t>
            </w:r>
            <w:r>
              <w:rPr>
                <w:sz w:val="24"/>
              </w:rPr>
              <w:t>КОЛИЧЕСТВО</w:t>
            </w:r>
            <w:r>
              <w:rPr>
                <w:spacing w:val="-12"/>
                <w:sz w:val="24"/>
              </w:rPr>
              <w:t xml:space="preserve"> </w:t>
            </w:r>
            <w:r>
              <w:rPr>
                <w:sz w:val="24"/>
              </w:rPr>
              <w:t>ЧАСОВ</w:t>
            </w:r>
            <w:r>
              <w:rPr>
                <w:spacing w:val="-14"/>
                <w:sz w:val="24"/>
              </w:rPr>
              <w:t xml:space="preserve"> </w:t>
            </w:r>
            <w:r>
              <w:rPr>
                <w:sz w:val="24"/>
              </w:rPr>
              <w:t>ПО</w:t>
            </w:r>
            <w:r>
              <w:rPr>
                <w:spacing w:val="-8"/>
                <w:sz w:val="24"/>
              </w:rPr>
              <w:t xml:space="preserve"> </w:t>
            </w:r>
            <w:r>
              <w:rPr>
                <w:sz w:val="24"/>
              </w:rPr>
              <w:t>ПРОГРАММЕ</w:t>
            </w:r>
          </w:p>
        </w:tc>
        <w:tc>
          <w:tcPr>
            <w:tcW w:w="1603" w:type="dxa"/>
          </w:tcPr>
          <w:p w14:paraId="7BA3E3B9" w14:textId="77777777" w:rsidR="00703261" w:rsidRDefault="00093076">
            <w:pPr>
              <w:pStyle w:val="TableParagraph"/>
              <w:spacing w:before="124"/>
              <w:ind w:left="110"/>
              <w:rPr>
                <w:sz w:val="24"/>
              </w:rPr>
            </w:pPr>
            <w:r>
              <w:rPr>
                <w:sz w:val="24"/>
              </w:rPr>
              <w:t>68</w:t>
            </w:r>
          </w:p>
        </w:tc>
        <w:tc>
          <w:tcPr>
            <w:tcW w:w="1841" w:type="dxa"/>
          </w:tcPr>
          <w:p w14:paraId="59642877" w14:textId="77777777" w:rsidR="00703261" w:rsidRDefault="00093076">
            <w:pPr>
              <w:pStyle w:val="TableParagraph"/>
              <w:spacing w:before="124"/>
              <w:ind w:left="111"/>
              <w:rPr>
                <w:sz w:val="24"/>
              </w:rPr>
            </w:pPr>
            <w:r>
              <w:rPr>
                <w:sz w:val="24"/>
              </w:rPr>
              <w:t>4</w:t>
            </w:r>
          </w:p>
        </w:tc>
        <w:tc>
          <w:tcPr>
            <w:tcW w:w="1908" w:type="dxa"/>
            <w:tcBorders>
              <w:right w:val="single" w:sz="4" w:space="0" w:color="000000"/>
            </w:tcBorders>
          </w:tcPr>
          <w:p w14:paraId="72714B99" w14:textId="77777777" w:rsidR="00703261" w:rsidRDefault="00093076">
            <w:pPr>
              <w:pStyle w:val="TableParagraph"/>
              <w:spacing w:before="124"/>
              <w:ind w:left="312"/>
              <w:rPr>
                <w:sz w:val="24"/>
              </w:rPr>
            </w:pPr>
            <w:r>
              <w:rPr>
                <w:sz w:val="24"/>
              </w:rPr>
              <w:t>0</w:t>
            </w:r>
          </w:p>
        </w:tc>
        <w:tc>
          <w:tcPr>
            <w:tcW w:w="2871" w:type="dxa"/>
            <w:tcBorders>
              <w:left w:val="single" w:sz="4" w:space="0" w:color="000000"/>
            </w:tcBorders>
          </w:tcPr>
          <w:p w14:paraId="7F6E1BC6" w14:textId="77777777" w:rsidR="00703261" w:rsidRDefault="00703261">
            <w:pPr>
              <w:pStyle w:val="TableParagraph"/>
            </w:pPr>
          </w:p>
        </w:tc>
      </w:tr>
    </w:tbl>
    <w:p w14:paraId="48ED3696" w14:textId="77777777" w:rsidR="00703261" w:rsidRDefault="00703261">
      <w:pPr>
        <w:sectPr w:rsidR="00703261">
          <w:pgSz w:w="16860" w:h="11930" w:orient="landscape"/>
          <w:pgMar w:top="660" w:right="1100" w:bottom="1140" w:left="740" w:header="0" w:footer="951" w:gutter="0"/>
          <w:cols w:space="720"/>
        </w:sectPr>
      </w:pPr>
    </w:p>
    <w:p w14:paraId="4F53E55E" w14:textId="43E01167" w:rsidR="00703261" w:rsidRDefault="00093076">
      <w:pPr>
        <w:spacing w:before="60" w:line="242" w:lineRule="auto"/>
        <w:ind w:left="224" w:firstLine="242"/>
        <w:rPr>
          <w:b/>
          <w:sz w:val="24"/>
        </w:rPr>
      </w:pPr>
      <w:r>
        <w:rPr>
          <w:b/>
          <w:spacing w:val="-1"/>
          <w:sz w:val="24"/>
        </w:rPr>
        <w:lastRenderedPageBreak/>
        <w:t>Рабочая</w:t>
      </w:r>
      <w:r>
        <w:rPr>
          <w:b/>
          <w:spacing w:val="-15"/>
          <w:sz w:val="24"/>
        </w:rPr>
        <w:t xml:space="preserve"> </w:t>
      </w:r>
      <w:r>
        <w:rPr>
          <w:b/>
          <w:spacing w:val="-1"/>
          <w:sz w:val="24"/>
        </w:rPr>
        <w:t>программа</w:t>
      </w:r>
      <w:r>
        <w:rPr>
          <w:b/>
          <w:spacing w:val="-6"/>
          <w:sz w:val="24"/>
        </w:rPr>
        <w:t xml:space="preserve"> </w:t>
      </w:r>
      <w:r>
        <w:rPr>
          <w:b/>
          <w:spacing w:val="-1"/>
          <w:sz w:val="24"/>
        </w:rPr>
        <w:t>учебного</w:t>
      </w:r>
      <w:r>
        <w:rPr>
          <w:b/>
          <w:spacing w:val="-9"/>
          <w:sz w:val="24"/>
        </w:rPr>
        <w:t xml:space="preserve"> </w:t>
      </w:r>
      <w:r>
        <w:rPr>
          <w:b/>
          <w:sz w:val="24"/>
        </w:rPr>
        <w:t>предмета</w:t>
      </w:r>
      <w:r>
        <w:rPr>
          <w:b/>
          <w:spacing w:val="-5"/>
          <w:sz w:val="24"/>
        </w:rPr>
        <w:t xml:space="preserve"> </w:t>
      </w:r>
      <w:r>
        <w:rPr>
          <w:b/>
          <w:sz w:val="24"/>
        </w:rPr>
        <w:t>«Иностранный</w:t>
      </w:r>
      <w:r>
        <w:rPr>
          <w:b/>
          <w:spacing w:val="21"/>
          <w:sz w:val="24"/>
        </w:rPr>
        <w:t xml:space="preserve"> </w:t>
      </w:r>
      <w:r>
        <w:rPr>
          <w:b/>
          <w:sz w:val="24"/>
        </w:rPr>
        <w:t>(</w:t>
      </w:r>
      <w:r w:rsidR="0052254E">
        <w:rPr>
          <w:b/>
          <w:sz w:val="24"/>
        </w:rPr>
        <w:t>английский</w:t>
      </w:r>
      <w:r>
        <w:rPr>
          <w:b/>
          <w:sz w:val="24"/>
        </w:rPr>
        <w:t>)</w:t>
      </w:r>
      <w:r>
        <w:rPr>
          <w:b/>
          <w:spacing w:val="18"/>
          <w:sz w:val="24"/>
        </w:rPr>
        <w:t xml:space="preserve"> </w:t>
      </w:r>
      <w:r>
        <w:rPr>
          <w:b/>
          <w:sz w:val="24"/>
        </w:rPr>
        <w:t>язык»</w:t>
      </w:r>
      <w:r>
        <w:rPr>
          <w:b/>
          <w:spacing w:val="-57"/>
          <w:sz w:val="24"/>
        </w:rPr>
        <w:t xml:space="preserve"> </w:t>
      </w:r>
      <w:r>
        <w:rPr>
          <w:b/>
          <w:sz w:val="24"/>
        </w:rPr>
        <w:t>ПОЯСНИТЕЛЬНАЯ</w:t>
      </w:r>
      <w:r>
        <w:rPr>
          <w:b/>
          <w:spacing w:val="-2"/>
          <w:sz w:val="24"/>
        </w:rPr>
        <w:t xml:space="preserve"> </w:t>
      </w:r>
      <w:r>
        <w:rPr>
          <w:b/>
          <w:sz w:val="24"/>
        </w:rPr>
        <w:t>ЗАПИСКА</w:t>
      </w:r>
    </w:p>
    <w:p w14:paraId="60932EEC" w14:textId="77777777" w:rsidR="00703261" w:rsidRDefault="00703261">
      <w:pPr>
        <w:pStyle w:val="a3"/>
        <w:spacing w:before="8"/>
        <w:jc w:val="left"/>
        <w:rPr>
          <w:b/>
          <w:sz w:val="27"/>
        </w:rPr>
      </w:pPr>
    </w:p>
    <w:p w14:paraId="75DCDFDC" w14:textId="77777777" w:rsidR="0052254E" w:rsidRPr="0052254E" w:rsidRDefault="0052254E" w:rsidP="0052254E">
      <w:pPr>
        <w:spacing w:before="222" w:line="259" w:lineRule="auto"/>
        <w:ind w:left="110" w:right="137" w:firstLine="569"/>
        <w:jc w:val="both"/>
        <w:rPr>
          <w:sz w:val="24"/>
          <w:szCs w:val="24"/>
        </w:rPr>
      </w:pPr>
      <w:proofErr w:type="gramStart"/>
      <w:r w:rsidRPr="0052254E">
        <w:rPr>
          <w:sz w:val="24"/>
          <w:szCs w:val="24"/>
        </w:rPr>
        <w:t>Программа</w:t>
      </w:r>
      <w:r w:rsidRPr="0052254E">
        <w:rPr>
          <w:spacing w:val="1"/>
          <w:sz w:val="24"/>
          <w:szCs w:val="24"/>
        </w:rPr>
        <w:t xml:space="preserve"> </w:t>
      </w:r>
      <w:r w:rsidRPr="0052254E">
        <w:rPr>
          <w:sz w:val="24"/>
          <w:szCs w:val="24"/>
        </w:rPr>
        <w:t>по</w:t>
      </w:r>
      <w:r w:rsidRPr="0052254E">
        <w:rPr>
          <w:spacing w:val="1"/>
          <w:sz w:val="24"/>
          <w:szCs w:val="24"/>
        </w:rPr>
        <w:t xml:space="preserve"> </w:t>
      </w:r>
      <w:r w:rsidRPr="0052254E">
        <w:rPr>
          <w:sz w:val="24"/>
          <w:szCs w:val="24"/>
        </w:rPr>
        <w:t>иностранному</w:t>
      </w:r>
      <w:r w:rsidRPr="0052254E">
        <w:rPr>
          <w:spacing w:val="1"/>
          <w:sz w:val="24"/>
          <w:szCs w:val="24"/>
        </w:rPr>
        <w:t xml:space="preserve"> </w:t>
      </w:r>
      <w:r w:rsidRPr="0052254E">
        <w:rPr>
          <w:sz w:val="24"/>
          <w:szCs w:val="24"/>
        </w:rPr>
        <w:t>(английскому)</w:t>
      </w:r>
      <w:r w:rsidRPr="0052254E">
        <w:rPr>
          <w:spacing w:val="1"/>
          <w:sz w:val="24"/>
          <w:szCs w:val="24"/>
        </w:rPr>
        <w:t xml:space="preserve"> </w:t>
      </w:r>
      <w:r w:rsidRPr="0052254E">
        <w:rPr>
          <w:sz w:val="24"/>
          <w:szCs w:val="24"/>
        </w:rPr>
        <w:t>языку</w:t>
      </w:r>
      <w:r w:rsidRPr="0052254E">
        <w:rPr>
          <w:spacing w:val="1"/>
          <w:sz w:val="24"/>
          <w:szCs w:val="24"/>
        </w:rPr>
        <w:t xml:space="preserve"> </w:t>
      </w:r>
      <w:r w:rsidRPr="0052254E">
        <w:rPr>
          <w:sz w:val="24"/>
          <w:szCs w:val="24"/>
        </w:rPr>
        <w:t>на</w:t>
      </w:r>
      <w:r w:rsidRPr="0052254E">
        <w:rPr>
          <w:spacing w:val="1"/>
          <w:sz w:val="24"/>
          <w:szCs w:val="24"/>
        </w:rPr>
        <w:t xml:space="preserve"> </w:t>
      </w:r>
      <w:r w:rsidRPr="0052254E">
        <w:rPr>
          <w:sz w:val="24"/>
          <w:szCs w:val="24"/>
        </w:rPr>
        <w:t>уровне</w:t>
      </w:r>
      <w:r w:rsidRPr="0052254E">
        <w:rPr>
          <w:spacing w:val="1"/>
          <w:sz w:val="24"/>
          <w:szCs w:val="24"/>
        </w:rPr>
        <w:t xml:space="preserve"> </w:t>
      </w:r>
      <w:r w:rsidRPr="0052254E">
        <w:rPr>
          <w:sz w:val="24"/>
          <w:szCs w:val="24"/>
        </w:rPr>
        <w:t>начального</w:t>
      </w:r>
      <w:r w:rsidRPr="0052254E">
        <w:rPr>
          <w:spacing w:val="1"/>
          <w:sz w:val="24"/>
          <w:szCs w:val="24"/>
        </w:rPr>
        <w:t xml:space="preserve"> </w:t>
      </w:r>
      <w:r w:rsidRPr="0052254E">
        <w:rPr>
          <w:sz w:val="24"/>
          <w:szCs w:val="24"/>
        </w:rPr>
        <w:t>общего образования</w:t>
      </w:r>
      <w:r w:rsidRPr="0052254E">
        <w:rPr>
          <w:spacing w:val="1"/>
          <w:sz w:val="24"/>
          <w:szCs w:val="24"/>
        </w:rPr>
        <w:t xml:space="preserve"> </w:t>
      </w:r>
      <w:r w:rsidRPr="0052254E">
        <w:rPr>
          <w:sz w:val="24"/>
          <w:szCs w:val="24"/>
        </w:rPr>
        <w:t>составлена на основе требований</w:t>
      </w:r>
      <w:r w:rsidRPr="0052254E">
        <w:rPr>
          <w:spacing w:val="1"/>
          <w:sz w:val="24"/>
          <w:szCs w:val="24"/>
        </w:rPr>
        <w:t xml:space="preserve"> </w:t>
      </w:r>
      <w:r w:rsidRPr="0052254E">
        <w:rPr>
          <w:sz w:val="24"/>
          <w:szCs w:val="24"/>
        </w:rPr>
        <w:t>к результатам</w:t>
      </w:r>
      <w:r w:rsidRPr="0052254E">
        <w:rPr>
          <w:spacing w:val="1"/>
          <w:sz w:val="24"/>
          <w:szCs w:val="24"/>
        </w:rPr>
        <w:t xml:space="preserve"> </w:t>
      </w:r>
      <w:r w:rsidRPr="0052254E">
        <w:rPr>
          <w:sz w:val="24"/>
          <w:szCs w:val="24"/>
        </w:rPr>
        <w:t>освоения</w:t>
      </w:r>
      <w:r w:rsidRPr="0052254E">
        <w:rPr>
          <w:spacing w:val="1"/>
          <w:sz w:val="24"/>
          <w:szCs w:val="24"/>
        </w:rPr>
        <w:t xml:space="preserve"> </w:t>
      </w:r>
      <w:r w:rsidRPr="0052254E">
        <w:rPr>
          <w:sz w:val="24"/>
          <w:szCs w:val="24"/>
        </w:rPr>
        <w:t>программы начального общего образования ФГОС НОО, а также ориентирована</w:t>
      </w:r>
      <w:r w:rsidRPr="0052254E">
        <w:rPr>
          <w:spacing w:val="1"/>
          <w:sz w:val="24"/>
          <w:szCs w:val="24"/>
        </w:rPr>
        <w:t xml:space="preserve"> </w:t>
      </w:r>
      <w:r w:rsidRPr="0052254E">
        <w:rPr>
          <w:sz w:val="24"/>
          <w:szCs w:val="24"/>
        </w:rPr>
        <w:t>на</w:t>
      </w:r>
      <w:r w:rsidRPr="0052254E">
        <w:rPr>
          <w:spacing w:val="1"/>
          <w:sz w:val="24"/>
          <w:szCs w:val="24"/>
        </w:rPr>
        <w:t xml:space="preserve"> </w:t>
      </w:r>
      <w:r w:rsidRPr="0052254E">
        <w:rPr>
          <w:sz w:val="24"/>
          <w:szCs w:val="24"/>
        </w:rPr>
        <w:t>целевые</w:t>
      </w:r>
      <w:r w:rsidRPr="0052254E">
        <w:rPr>
          <w:spacing w:val="1"/>
          <w:sz w:val="24"/>
          <w:szCs w:val="24"/>
        </w:rPr>
        <w:t xml:space="preserve"> </w:t>
      </w:r>
      <w:r w:rsidRPr="0052254E">
        <w:rPr>
          <w:sz w:val="24"/>
          <w:szCs w:val="24"/>
        </w:rPr>
        <w:t>приоритеты</w:t>
      </w:r>
      <w:r w:rsidRPr="0052254E">
        <w:rPr>
          <w:spacing w:val="1"/>
          <w:sz w:val="24"/>
          <w:szCs w:val="24"/>
        </w:rPr>
        <w:t xml:space="preserve"> </w:t>
      </w:r>
      <w:r w:rsidRPr="0052254E">
        <w:rPr>
          <w:sz w:val="24"/>
          <w:szCs w:val="24"/>
        </w:rPr>
        <w:t>духовно-нравственного</w:t>
      </w:r>
      <w:r w:rsidRPr="0052254E">
        <w:rPr>
          <w:spacing w:val="1"/>
          <w:sz w:val="24"/>
          <w:szCs w:val="24"/>
        </w:rPr>
        <w:t xml:space="preserve"> </w:t>
      </w:r>
      <w:r w:rsidRPr="0052254E">
        <w:rPr>
          <w:sz w:val="24"/>
          <w:szCs w:val="24"/>
        </w:rPr>
        <w:t>развития,</w:t>
      </w:r>
      <w:r w:rsidRPr="0052254E">
        <w:rPr>
          <w:spacing w:val="1"/>
          <w:sz w:val="24"/>
          <w:szCs w:val="24"/>
        </w:rPr>
        <w:t xml:space="preserve"> </w:t>
      </w:r>
      <w:r w:rsidRPr="0052254E">
        <w:rPr>
          <w:sz w:val="24"/>
          <w:szCs w:val="24"/>
        </w:rPr>
        <w:t>воспитания</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социализации</w:t>
      </w:r>
      <w:r w:rsidRPr="0052254E">
        <w:rPr>
          <w:spacing w:val="1"/>
          <w:sz w:val="24"/>
          <w:szCs w:val="24"/>
        </w:rPr>
        <w:t xml:space="preserve"> </w:t>
      </w:r>
      <w:r w:rsidRPr="0052254E">
        <w:rPr>
          <w:sz w:val="24"/>
          <w:szCs w:val="24"/>
        </w:rPr>
        <w:t>обучающихся,</w:t>
      </w:r>
      <w:r w:rsidRPr="0052254E">
        <w:rPr>
          <w:spacing w:val="1"/>
          <w:sz w:val="24"/>
          <w:szCs w:val="24"/>
        </w:rPr>
        <w:t xml:space="preserve"> </w:t>
      </w:r>
      <w:r w:rsidRPr="0052254E">
        <w:rPr>
          <w:sz w:val="24"/>
          <w:szCs w:val="24"/>
        </w:rPr>
        <w:t>сформулированные</w:t>
      </w:r>
      <w:r w:rsidRPr="0052254E">
        <w:rPr>
          <w:spacing w:val="1"/>
          <w:sz w:val="24"/>
          <w:szCs w:val="24"/>
        </w:rPr>
        <w:t xml:space="preserve"> </w:t>
      </w:r>
      <w:r w:rsidRPr="0052254E">
        <w:rPr>
          <w:sz w:val="24"/>
          <w:szCs w:val="24"/>
        </w:rPr>
        <w:t>в</w:t>
      </w:r>
      <w:r w:rsidRPr="0052254E">
        <w:rPr>
          <w:spacing w:val="1"/>
          <w:sz w:val="24"/>
          <w:szCs w:val="24"/>
        </w:rPr>
        <w:t xml:space="preserve"> </w:t>
      </w:r>
      <w:r w:rsidRPr="0052254E">
        <w:rPr>
          <w:sz w:val="24"/>
          <w:szCs w:val="24"/>
        </w:rPr>
        <w:t>федеральной</w:t>
      </w:r>
      <w:r w:rsidRPr="0052254E">
        <w:rPr>
          <w:spacing w:val="1"/>
          <w:sz w:val="24"/>
          <w:szCs w:val="24"/>
        </w:rPr>
        <w:t xml:space="preserve"> </w:t>
      </w:r>
      <w:r w:rsidRPr="0052254E">
        <w:rPr>
          <w:sz w:val="24"/>
          <w:szCs w:val="24"/>
        </w:rPr>
        <w:t>рабочей</w:t>
      </w:r>
      <w:r w:rsidRPr="0052254E">
        <w:rPr>
          <w:spacing w:val="1"/>
          <w:sz w:val="24"/>
          <w:szCs w:val="24"/>
        </w:rPr>
        <w:t xml:space="preserve"> </w:t>
      </w:r>
      <w:r w:rsidRPr="0052254E">
        <w:rPr>
          <w:sz w:val="24"/>
          <w:szCs w:val="24"/>
        </w:rPr>
        <w:t>программе</w:t>
      </w:r>
      <w:r w:rsidRPr="0052254E">
        <w:rPr>
          <w:spacing w:val="-2"/>
          <w:sz w:val="24"/>
          <w:szCs w:val="24"/>
        </w:rPr>
        <w:t xml:space="preserve"> </w:t>
      </w:r>
      <w:r w:rsidRPr="0052254E">
        <w:rPr>
          <w:sz w:val="24"/>
          <w:szCs w:val="24"/>
        </w:rPr>
        <w:t>воспитания.</w:t>
      </w:r>
      <w:proofErr w:type="gramEnd"/>
    </w:p>
    <w:p w14:paraId="3584E1B9" w14:textId="77777777" w:rsidR="0052254E" w:rsidRPr="0052254E" w:rsidRDefault="0052254E" w:rsidP="0052254E">
      <w:pPr>
        <w:spacing w:line="259" w:lineRule="auto"/>
        <w:ind w:left="110" w:right="134" w:firstLine="569"/>
        <w:jc w:val="both"/>
        <w:rPr>
          <w:sz w:val="24"/>
          <w:szCs w:val="24"/>
        </w:rPr>
      </w:pPr>
      <w:r w:rsidRPr="0052254E">
        <w:rPr>
          <w:sz w:val="24"/>
          <w:szCs w:val="24"/>
        </w:rPr>
        <w:t>Программа</w:t>
      </w:r>
      <w:r w:rsidRPr="0052254E">
        <w:rPr>
          <w:spacing w:val="1"/>
          <w:sz w:val="24"/>
          <w:szCs w:val="24"/>
        </w:rPr>
        <w:t xml:space="preserve"> </w:t>
      </w:r>
      <w:r w:rsidRPr="0052254E">
        <w:rPr>
          <w:sz w:val="24"/>
          <w:szCs w:val="24"/>
        </w:rPr>
        <w:t>по</w:t>
      </w:r>
      <w:r w:rsidRPr="0052254E">
        <w:rPr>
          <w:spacing w:val="1"/>
          <w:sz w:val="24"/>
          <w:szCs w:val="24"/>
        </w:rPr>
        <w:t xml:space="preserve"> </w:t>
      </w:r>
      <w:r w:rsidRPr="0052254E">
        <w:rPr>
          <w:sz w:val="24"/>
          <w:szCs w:val="24"/>
        </w:rPr>
        <w:t>иностранному</w:t>
      </w:r>
      <w:r w:rsidRPr="0052254E">
        <w:rPr>
          <w:spacing w:val="1"/>
          <w:sz w:val="24"/>
          <w:szCs w:val="24"/>
        </w:rPr>
        <w:t xml:space="preserve"> </w:t>
      </w:r>
      <w:r w:rsidRPr="0052254E">
        <w:rPr>
          <w:sz w:val="24"/>
          <w:szCs w:val="24"/>
        </w:rPr>
        <w:t>(английскому)</w:t>
      </w:r>
      <w:r w:rsidRPr="0052254E">
        <w:rPr>
          <w:spacing w:val="1"/>
          <w:sz w:val="24"/>
          <w:szCs w:val="24"/>
        </w:rPr>
        <w:t xml:space="preserve"> </w:t>
      </w:r>
      <w:r w:rsidRPr="0052254E">
        <w:rPr>
          <w:sz w:val="24"/>
          <w:szCs w:val="24"/>
        </w:rPr>
        <w:t>языку</w:t>
      </w:r>
      <w:r w:rsidRPr="0052254E">
        <w:rPr>
          <w:spacing w:val="1"/>
          <w:sz w:val="24"/>
          <w:szCs w:val="24"/>
        </w:rPr>
        <w:t xml:space="preserve"> </w:t>
      </w:r>
      <w:r w:rsidRPr="0052254E">
        <w:rPr>
          <w:sz w:val="24"/>
          <w:szCs w:val="24"/>
        </w:rPr>
        <w:t>раскрывает</w:t>
      </w:r>
      <w:r w:rsidRPr="0052254E">
        <w:rPr>
          <w:spacing w:val="1"/>
          <w:sz w:val="24"/>
          <w:szCs w:val="24"/>
        </w:rPr>
        <w:t xml:space="preserve"> </w:t>
      </w:r>
      <w:r w:rsidRPr="0052254E">
        <w:rPr>
          <w:sz w:val="24"/>
          <w:szCs w:val="24"/>
        </w:rPr>
        <w:t>цели</w:t>
      </w:r>
      <w:r w:rsidRPr="0052254E">
        <w:rPr>
          <w:spacing w:val="1"/>
          <w:sz w:val="24"/>
          <w:szCs w:val="24"/>
        </w:rPr>
        <w:t xml:space="preserve"> </w:t>
      </w:r>
      <w:r w:rsidRPr="0052254E">
        <w:rPr>
          <w:sz w:val="24"/>
          <w:szCs w:val="24"/>
        </w:rPr>
        <w:t>образования,</w:t>
      </w:r>
      <w:r w:rsidRPr="0052254E">
        <w:rPr>
          <w:spacing w:val="8"/>
          <w:sz w:val="24"/>
          <w:szCs w:val="24"/>
        </w:rPr>
        <w:t xml:space="preserve"> </w:t>
      </w:r>
      <w:r w:rsidRPr="0052254E">
        <w:rPr>
          <w:sz w:val="24"/>
          <w:szCs w:val="24"/>
        </w:rPr>
        <w:t>развития</w:t>
      </w:r>
      <w:r w:rsidRPr="0052254E">
        <w:rPr>
          <w:spacing w:val="8"/>
          <w:sz w:val="24"/>
          <w:szCs w:val="24"/>
        </w:rPr>
        <w:t xml:space="preserve"> </w:t>
      </w:r>
      <w:r w:rsidRPr="0052254E">
        <w:rPr>
          <w:sz w:val="24"/>
          <w:szCs w:val="24"/>
        </w:rPr>
        <w:t>и</w:t>
      </w:r>
      <w:r w:rsidRPr="0052254E">
        <w:rPr>
          <w:spacing w:val="7"/>
          <w:sz w:val="24"/>
          <w:szCs w:val="24"/>
        </w:rPr>
        <w:t xml:space="preserve"> </w:t>
      </w:r>
      <w:proofErr w:type="gramStart"/>
      <w:r w:rsidRPr="0052254E">
        <w:rPr>
          <w:sz w:val="24"/>
          <w:szCs w:val="24"/>
        </w:rPr>
        <w:t>воспитания</w:t>
      </w:r>
      <w:proofErr w:type="gramEnd"/>
      <w:r w:rsidRPr="0052254E">
        <w:rPr>
          <w:spacing w:val="7"/>
          <w:sz w:val="24"/>
          <w:szCs w:val="24"/>
        </w:rPr>
        <w:t xml:space="preserve"> </w:t>
      </w:r>
      <w:r w:rsidRPr="0052254E">
        <w:rPr>
          <w:sz w:val="24"/>
          <w:szCs w:val="24"/>
        </w:rPr>
        <w:t>обучающихся</w:t>
      </w:r>
      <w:r w:rsidRPr="0052254E">
        <w:rPr>
          <w:spacing w:val="6"/>
          <w:sz w:val="24"/>
          <w:szCs w:val="24"/>
        </w:rPr>
        <w:t xml:space="preserve"> </w:t>
      </w:r>
      <w:r w:rsidRPr="0052254E">
        <w:rPr>
          <w:sz w:val="24"/>
          <w:szCs w:val="24"/>
        </w:rPr>
        <w:t>средствами</w:t>
      </w:r>
      <w:r w:rsidRPr="0052254E">
        <w:rPr>
          <w:spacing w:val="7"/>
          <w:sz w:val="24"/>
          <w:szCs w:val="24"/>
        </w:rPr>
        <w:t xml:space="preserve"> </w:t>
      </w:r>
      <w:r w:rsidRPr="0052254E">
        <w:rPr>
          <w:sz w:val="24"/>
          <w:szCs w:val="24"/>
        </w:rPr>
        <w:t>учебного</w:t>
      </w:r>
      <w:r w:rsidRPr="0052254E">
        <w:rPr>
          <w:spacing w:val="16"/>
          <w:sz w:val="24"/>
          <w:szCs w:val="24"/>
        </w:rPr>
        <w:t xml:space="preserve"> </w:t>
      </w:r>
      <w:r w:rsidRPr="0052254E">
        <w:rPr>
          <w:sz w:val="24"/>
          <w:szCs w:val="24"/>
        </w:rPr>
        <w:t>предмета</w:t>
      </w:r>
    </w:p>
    <w:p w14:paraId="45D45823" w14:textId="77777777" w:rsidR="0052254E" w:rsidRPr="0052254E" w:rsidRDefault="0052254E" w:rsidP="0052254E">
      <w:pPr>
        <w:spacing w:line="256" w:lineRule="auto"/>
        <w:ind w:left="110" w:right="137"/>
        <w:jc w:val="both"/>
        <w:rPr>
          <w:sz w:val="24"/>
          <w:szCs w:val="24"/>
        </w:rPr>
      </w:pPr>
      <w:r w:rsidRPr="0052254E">
        <w:rPr>
          <w:sz w:val="24"/>
          <w:szCs w:val="24"/>
        </w:rPr>
        <w:t>«Иностранный</w:t>
      </w:r>
      <w:r w:rsidRPr="0052254E">
        <w:rPr>
          <w:spacing w:val="1"/>
          <w:sz w:val="24"/>
          <w:szCs w:val="24"/>
        </w:rPr>
        <w:t xml:space="preserve"> </w:t>
      </w:r>
      <w:r w:rsidRPr="0052254E">
        <w:rPr>
          <w:sz w:val="24"/>
          <w:szCs w:val="24"/>
        </w:rPr>
        <w:t>язык»</w:t>
      </w:r>
      <w:r w:rsidRPr="0052254E">
        <w:rPr>
          <w:spacing w:val="1"/>
          <w:sz w:val="24"/>
          <w:szCs w:val="24"/>
        </w:rPr>
        <w:t xml:space="preserve"> </w:t>
      </w:r>
      <w:r w:rsidRPr="0052254E">
        <w:rPr>
          <w:sz w:val="24"/>
          <w:szCs w:val="24"/>
        </w:rPr>
        <w:t>на</w:t>
      </w:r>
      <w:r w:rsidRPr="0052254E">
        <w:rPr>
          <w:spacing w:val="1"/>
          <w:sz w:val="24"/>
          <w:szCs w:val="24"/>
        </w:rPr>
        <w:t xml:space="preserve"> </w:t>
      </w:r>
      <w:r w:rsidRPr="0052254E">
        <w:rPr>
          <w:sz w:val="24"/>
          <w:szCs w:val="24"/>
        </w:rPr>
        <w:t>уровне</w:t>
      </w:r>
      <w:r w:rsidRPr="0052254E">
        <w:rPr>
          <w:spacing w:val="1"/>
          <w:sz w:val="24"/>
          <w:szCs w:val="24"/>
        </w:rPr>
        <w:t xml:space="preserve"> </w:t>
      </w:r>
      <w:r w:rsidRPr="0052254E">
        <w:rPr>
          <w:sz w:val="24"/>
          <w:szCs w:val="24"/>
        </w:rPr>
        <w:t>начального</w:t>
      </w:r>
      <w:r w:rsidRPr="0052254E">
        <w:rPr>
          <w:spacing w:val="1"/>
          <w:sz w:val="24"/>
          <w:szCs w:val="24"/>
        </w:rPr>
        <w:t xml:space="preserve"> </w:t>
      </w:r>
      <w:r w:rsidRPr="0052254E">
        <w:rPr>
          <w:sz w:val="24"/>
          <w:szCs w:val="24"/>
        </w:rPr>
        <w:t>общего</w:t>
      </w:r>
      <w:r w:rsidRPr="0052254E">
        <w:rPr>
          <w:spacing w:val="1"/>
          <w:sz w:val="24"/>
          <w:szCs w:val="24"/>
        </w:rPr>
        <w:t xml:space="preserve"> </w:t>
      </w:r>
      <w:r w:rsidRPr="0052254E">
        <w:rPr>
          <w:sz w:val="24"/>
          <w:szCs w:val="24"/>
        </w:rPr>
        <w:t>образования,</w:t>
      </w:r>
      <w:r w:rsidRPr="0052254E">
        <w:rPr>
          <w:spacing w:val="1"/>
          <w:sz w:val="24"/>
          <w:szCs w:val="24"/>
        </w:rPr>
        <w:t xml:space="preserve"> </w:t>
      </w:r>
      <w:r w:rsidRPr="0052254E">
        <w:rPr>
          <w:sz w:val="24"/>
          <w:szCs w:val="24"/>
        </w:rPr>
        <w:t>определяет</w:t>
      </w:r>
      <w:r w:rsidRPr="0052254E">
        <w:rPr>
          <w:spacing w:val="1"/>
          <w:sz w:val="24"/>
          <w:szCs w:val="24"/>
        </w:rPr>
        <w:t xml:space="preserve"> </w:t>
      </w:r>
      <w:r w:rsidRPr="0052254E">
        <w:rPr>
          <w:sz w:val="24"/>
          <w:szCs w:val="24"/>
        </w:rPr>
        <w:t>обязательную (инвариантную) часть содержания изучаемого иностранного языка,</w:t>
      </w:r>
      <w:r w:rsidRPr="0052254E">
        <w:rPr>
          <w:spacing w:val="1"/>
          <w:sz w:val="24"/>
          <w:szCs w:val="24"/>
        </w:rPr>
        <w:t xml:space="preserve"> </w:t>
      </w:r>
      <w:r w:rsidRPr="0052254E">
        <w:rPr>
          <w:sz w:val="24"/>
          <w:szCs w:val="24"/>
        </w:rPr>
        <w:t>за</w:t>
      </w:r>
      <w:r w:rsidRPr="0052254E">
        <w:rPr>
          <w:spacing w:val="1"/>
          <w:sz w:val="24"/>
          <w:szCs w:val="24"/>
        </w:rPr>
        <w:t xml:space="preserve"> </w:t>
      </w:r>
      <w:r w:rsidRPr="0052254E">
        <w:rPr>
          <w:sz w:val="24"/>
          <w:szCs w:val="24"/>
        </w:rPr>
        <w:t>пределами</w:t>
      </w:r>
      <w:r w:rsidRPr="0052254E">
        <w:rPr>
          <w:spacing w:val="1"/>
          <w:sz w:val="24"/>
          <w:szCs w:val="24"/>
        </w:rPr>
        <w:t xml:space="preserve"> </w:t>
      </w:r>
      <w:r w:rsidRPr="0052254E">
        <w:rPr>
          <w:sz w:val="24"/>
          <w:szCs w:val="24"/>
        </w:rPr>
        <w:t>которой</w:t>
      </w:r>
      <w:r w:rsidRPr="0052254E">
        <w:rPr>
          <w:spacing w:val="1"/>
          <w:sz w:val="24"/>
          <w:szCs w:val="24"/>
        </w:rPr>
        <w:t xml:space="preserve"> </w:t>
      </w:r>
      <w:r w:rsidRPr="0052254E">
        <w:rPr>
          <w:sz w:val="24"/>
          <w:szCs w:val="24"/>
        </w:rPr>
        <w:t>остаётся</w:t>
      </w:r>
      <w:r w:rsidRPr="0052254E">
        <w:rPr>
          <w:spacing w:val="1"/>
          <w:sz w:val="24"/>
          <w:szCs w:val="24"/>
        </w:rPr>
        <w:t xml:space="preserve"> </w:t>
      </w:r>
      <w:r w:rsidRPr="0052254E">
        <w:rPr>
          <w:sz w:val="24"/>
          <w:szCs w:val="24"/>
        </w:rPr>
        <w:t>возможность</w:t>
      </w:r>
      <w:r w:rsidRPr="0052254E">
        <w:rPr>
          <w:spacing w:val="1"/>
          <w:sz w:val="24"/>
          <w:szCs w:val="24"/>
        </w:rPr>
        <w:t xml:space="preserve"> </w:t>
      </w:r>
      <w:r w:rsidRPr="0052254E">
        <w:rPr>
          <w:sz w:val="24"/>
          <w:szCs w:val="24"/>
        </w:rPr>
        <w:t>выбора</w:t>
      </w:r>
      <w:r w:rsidRPr="0052254E">
        <w:rPr>
          <w:spacing w:val="1"/>
          <w:sz w:val="24"/>
          <w:szCs w:val="24"/>
        </w:rPr>
        <w:t xml:space="preserve"> </w:t>
      </w:r>
      <w:r w:rsidRPr="0052254E">
        <w:rPr>
          <w:sz w:val="24"/>
          <w:szCs w:val="24"/>
        </w:rPr>
        <w:t>учителем</w:t>
      </w:r>
      <w:r w:rsidRPr="0052254E">
        <w:rPr>
          <w:spacing w:val="1"/>
          <w:sz w:val="24"/>
          <w:szCs w:val="24"/>
        </w:rPr>
        <w:t xml:space="preserve"> </w:t>
      </w:r>
      <w:r w:rsidRPr="0052254E">
        <w:rPr>
          <w:sz w:val="24"/>
          <w:szCs w:val="24"/>
        </w:rPr>
        <w:t>вариативной</w:t>
      </w:r>
      <w:r w:rsidRPr="0052254E">
        <w:rPr>
          <w:spacing w:val="1"/>
          <w:sz w:val="24"/>
          <w:szCs w:val="24"/>
        </w:rPr>
        <w:t xml:space="preserve"> </w:t>
      </w:r>
      <w:r w:rsidRPr="0052254E">
        <w:rPr>
          <w:sz w:val="24"/>
          <w:szCs w:val="24"/>
        </w:rPr>
        <w:t>составляющей</w:t>
      </w:r>
      <w:r w:rsidRPr="0052254E">
        <w:rPr>
          <w:spacing w:val="-1"/>
          <w:sz w:val="24"/>
          <w:szCs w:val="24"/>
        </w:rPr>
        <w:t xml:space="preserve"> </w:t>
      </w:r>
      <w:r w:rsidRPr="0052254E">
        <w:rPr>
          <w:sz w:val="24"/>
          <w:szCs w:val="24"/>
        </w:rPr>
        <w:t>содержания</w:t>
      </w:r>
      <w:r w:rsidRPr="0052254E">
        <w:rPr>
          <w:spacing w:val="-1"/>
          <w:sz w:val="24"/>
          <w:szCs w:val="24"/>
        </w:rPr>
        <w:t xml:space="preserve"> </w:t>
      </w:r>
      <w:r w:rsidRPr="0052254E">
        <w:rPr>
          <w:sz w:val="24"/>
          <w:szCs w:val="24"/>
        </w:rPr>
        <w:t>образования</w:t>
      </w:r>
      <w:r w:rsidRPr="0052254E">
        <w:rPr>
          <w:spacing w:val="-1"/>
          <w:sz w:val="24"/>
          <w:szCs w:val="24"/>
        </w:rPr>
        <w:t xml:space="preserve"> </w:t>
      </w:r>
      <w:r w:rsidRPr="0052254E">
        <w:rPr>
          <w:sz w:val="24"/>
          <w:szCs w:val="24"/>
        </w:rPr>
        <w:t>по</w:t>
      </w:r>
      <w:r w:rsidRPr="0052254E">
        <w:rPr>
          <w:spacing w:val="-6"/>
          <w:sz w:val="24"/>
          <w:szCs w:val="24"/>
        </w:rPr>
        <w:t xml:space="preserve"> </w:t>
      </w:r>
      <w:r w:rsidRPr="0052254E">
        <w:rPr>
          <w:sz w:val="24"/>
          <w:szCs w:val="24"/>
        </w:rPr>
        <w:t>иностранному</w:t>
      </w:r>
      <w:r w:rsidRPr="0052254E">
        <w:rPr>
          <w:spacing w:val="-12"/>
          <w:sz w:val="24"/>
          <w:szCs w:val="24"/>
        </w:rPr>
        <w:t xml:space="preserve"> </w:t>
      </w:r>
      <w:r w:rsidRPr="0052254E">
        <w:rPr>
          <w:sz w:val="24"/>
          <w:szCs w:val="24"/>
        </w:rPr>
        <w:t>(английскому)</w:t>
      </w:r>
      <w:r w:rsidRPr="0052254E">
        <w:rPr>
          <w:spacing w:val="-2"/>
          <w:sz w:val="24"/>
          <w:szCs w:val="24"/>
        </w:rPr>
        <w:t xml:space="preserve"> </w:t>
      </w:r>
      <w:r w:rsidRPr="0052254E">
        <w:rPr>
          <w:sz w:val="24"/>
          <w:szCs w:val="24"/>
        </w:rPr>
        <w:t>языку.</w:t>
      </w:r>
    </w:p>
    <w:p w14:paraId="7E46200F" w14:textId="77777777" w:rsidR="0052254E" w:rsidRPr="0052254E" w:rsidRDefault="0052254E" w:rsidP="0052254E">
      <w:pPr>
        <w:spacing w:before="11" w:line="259" w:lineRule="auto"/>
        <w:ind w:left="110" w:right="133" w:firstLine="569"/>
        <w:jc w:val="both"/>
        <w:rPr>
          <w:sz w:val="24"/>
          <w:szCs w:val="24"/>
        </w:rPr>
      </w:pPr>
      <w:r w:rsidRPr="0052254E">
        <w:rPr>
          <w:sz w:val="24"/>
          <w:szCs w:val="24"/>
        </w:rPr>
        <w:t>На</w:t>
      </w:r>
      <w:r w:rsidRPr="0052254E">
        <w:rPr>
          <w:spacing w:val="1"/>
          <w:sz w:val="24"/>
          <w:szCs w:val="24"/>
        </w:rPr>
        <w:t xml:space="preserve"> </w:t>
      </w:r>
      <w:r w:rsidRPr="0052254E">
        <w:rPr>
          <w:sz w:val="24"/>
          <w:szCs w:val="24"/>
        </w:rPr>
        <w:t>уровне</w:t>
      </w:r>
      <w:r w:rsidRPr="0052254E">
        <w:rPr>
          <w:spacing w:val="1"/>
          <w:sz w:val="24"/>
          <w:szCs w:val="24"/>
        </w:rPr>
        <w:t xml:space="preserve"> </w:t>
      </w:r>
      <w:r w:rsidRPr="0052254E">
        <w:rPr>
          <w:sz w:val="24"/>
          <w:szCs w:val="24"/>
        </w:rPr>
        <w:t>начального</w:t>
      </w:r>
      <w:r w:rsidRPr="0052254E">
        <w:rPr>
          <w:spacing w:val="1"/>
          <w:sz w:val="24"/>
          <w:szCs w:val="24"/>
        </w:rPr>
        <w:t xml:space="preserve"> </w:t>
      </w:r>
      <w:r w:rsidRPr="0052254E">
        <w:rPr>
          <w:sz w:val="24"/>
          <w:szCs w:val="24"/>
        </w:rPr>
        <w:t>общего</w:t>
      </w:r>
      <w:r w:rsidRPr="0052254E">
        <w:rPr>
          <w:spacing w:val="1"/>
          <w:sz w:val="24"/>
          <w:szCs w:val="24"/>
        </w:rPr>
        <w:t xml:space="preserve"> </w:t>
      </w:r>
      <w:r w:rsidRPr="0052254E">
        <w:rPr>
          <w:sz w:val="24"/>
          <w:szCs w:val="24"/>
        </w:rPr>
        <w:t>образования</w:t>
      </w:r>
      <w:r w:rsidRPr="0052254E">
        <w:rPr>
          <w:spacing w:val="1"/>
          <w:sz w:val="24"/>
          <w:szCs w:val="24"/>
        </w:rPr>
        <w:t xml:space="preserve"> </w:t>
      </w:r>
      <w:r w:rsidRPr="0052254E">
        <w:rPr>
          <w:sz w:val="24"/>
          <w:szCs w:val="24"/>
        </w:rPr>
        <w:t>закладывается</w:t>
      </w:r>
      <w:r w:rsidRPr="0052254E">
        <w:rPr>
          <w:spacing w:val="1"/>
          <w:sz w:val="24"/>
          <w:szCs w:val="24"/>
        </w:rPr>
        <w:t xml:space="preserve"> </w:t>
      </w:r>
      <w:r w:rsidRPr="0052254E">
        <w:rPr>
          <w:sz w:val="24"/>
          <w:szCs w:val="24"/>
        </w:rPr>
        <w:t>база</w:t>
      </w:r>
      <w:r w:rsidRPr="0052254E">
        <w:rPr>
          <w:spacing w:val="1"/>
          <w:sz w:val="24"/>
          <w:szCs w:val="24"/>
        </w:rPr>
        <w:t xml:space="preserve"> </w:t>
      </w:r>
      <w:r w:rsidRPr="0052254E">
        <w:rPr>
          <w:sz w:val="24"/>
          <w:szCs w:val="24"/>
        </w:rPr>
        <w:t>для</w:t>
      </w:r>
      <w:r w:rsidRPr="0052254E">
        <w:rPr>
          <w:spacing w:val="1"/>
          <w:sz w:val="24"/>
          <w:szCs w:val="24"/>
        </w:rPr>
        <w:t xml:space="preserve"> </w:t>
      </w:r>
      <w:r w:rsidRPr="0052254E">
        <w:rPr>
          <w:sz w:val="24"/>
          <w:szCs w:val="24"/>
        </w:rPr>
        <w:t>всего</w:t>
      </w:r>
      <w:r w:rsidRPr="0052254E">
        <w:rPr>
          <w:spacing w:val="1"/>
          <w:sz w:val="24"/>
          <w:szCs w:val="24"/>
        </w:rPr>
        <w:t xml:space="preserve"> </w:t>
      </w:r>
      <w:r w:rsidRPr="0052254E">
        <w:rPr>
          <w:sz w:val="24"/>
          <w:szCs w:val="24"/>
        </w:rPr>
        <w:t>последующего</w:t>
      </w:r>
      <w:r w:rsidRPr="0052254E">
        <w:rPr>
          <w:spacing w:val="1"/>
          <w:sz w:val="24"/>
          <w:szCs w:val="24"/>
        </w:rPr>
        <w:t xml:space="preserve"> </w:t>
      </w:r>
      <w:r w:rsidRPr="0052254E">
        <w:rPr>
          <w:sz w:val="24"/>
          <w:szCs w:val="24"/>
        </w:rPr>
        <w:t>иноязычного</w:t>
      </w:r>
      <w:r w:rsidRPr="0052254E">
        <w:rPr>
          <w:spacing w:val="1"/>
          <w:sz w:val="24"/>
          <w:szCs w:val="24"/>
        </w:rPr>
        <w:t xml:space="preserve"> </w:t>
      </w:r>
      <w:r w:rsidRPr="0052254E">
        <w:rPr>
          <w:sz w:val="24"/>
          <w:szCs w:val="24"/>
        </w:rPr>
        <w:t>образования</w:t>
      </w:r>
      <w:r w:rsidRPr="0052254E">
        <w:rPr>
          <w:spacing w:val="1"/>
          <w:sz w:val="24"/>
          <w:szCs w:val="24"/>
        </w:rPr>
        <w:t xml:space="preserve"> </w:t>
      </w:r>
      <w:r w:rsidRPr="0052254E">
        <w:rPr>
          <w:sz w:val="24"/>
          <w:szCs w:val="24"/>
        </w:rPr>
        <w:t>обучающихся,</w:t>
      </w:r>
      <w:r w:rsidRPr="0052254E">
        <w:rPr>
          <w:spacing w:val="1"/>
          <w:sz w:val="24"/>
          <w:szCs w:val="24"/>
        </w:rPr>
        <w:t xml:space="preserve"> </w:t>
      </w:r>
      <w:r w:rsidRPr="0052254E">
        <w:rPr>
          <w:sz w:val="24"/>
          <w:szCs w:val="24"/>
        </w:rPr>
        <w:t>формируются</w:t>
      </w:r>
      <w:r w:rsidRPr="0052254E">
        <w:rPr>
          <w:spacing w:val="1"/>
          <w:sz w:val="24"/>
          <w:szCs w:val="24"/>
        </w:rPr>
        <w:t xml:space="preserve"> </w:t>
      </w:r>
      <w:r w:rsidRPr="0052254E">
        <w:rPr>
          <w:sz w:val="24"/>
          <w:szCs w:val="24"/>
        </w:rPr>
        <w:t>основы</w:t>
      </w:r>
      <w:r w:rsidRPr="0052254E">
        <w:rPr>
          <w:spacing w:val="1"/>
          <w:sz w:val="24"/>
          <w:szCs w:val="24"/>
        </w:rPr>
        <w:t xml:space="preserve"> </w:t>
      </w:r>
      <w:r w:rsidRPr="0052254E">
        <w:rPr>
          <w:sz w:val="24"/>
          <w:szCs w:val="24"/>
        </w:rPr>
        <w:t>функциональной</w:t>
      </w:r>
      <w:r w:rsidRPr="0052254E">
        <w:rPr>
          <w:spacing w:val="1"/>
          <w:sz w:val="24"/>
          <w:szCs w:val="24"/>
        </w:rPr>
        <w:t xml:space="preserve"> </w:t>
      </w:r>
      <w:r w:rsidRPr="0052254E">
        <w:rPr>
          <w:sz w:val="24"/>
          <w:szCs w:val="24"/>
        </w:rPr>
        <w:t>грамотности,</w:t>
      </w:r>
      <w:r w:rsidRPr="0052254E">
        <w:rPr>
          <w:spacing w:val="1"/>
          <w:sz w:val="24"/>
          <w:szCs w:val="24"/>
        </w:rPr>
        <w:t xml:space="preserve"> </w:t>
      </w:r>
      <w:r w:rsidRPr="0052254E">
        <w:rPr>
          <w:sz w:val="24"/>
          <w:szCs w:val="24"/>
        </w:rPr>
        <w:t>что</w:t>
      </w:r>
      <w:r w:rsidRPr="0052254E">
        <w:rPr>
          <w:spacing w:val="1"/>
          <w:sz w:val="24"/>
          <w:szCs w:val="24"/>
        </w:rPr>
        <w:t xml:space="preserve"> </w:t>
      </w:r>
      <w:r w:rsidRPr="0052254E">
        <w:rPr>
          <w:sz w:val="24"/>
          <w:szCs w:val="24"/>
        </w:rPr>
        <w:t>придаёт</w:t>
      </w:r>
      <w:r w:rsidRPr="0052254E">
        <w:rPr>
          <w:spacing w:val="1"/>
          <w:sz w:val="24"/>
          <w:szCs w:val="24"/>
        </w:rPr>
        <w:t xml:space="preserve"> </w:t>
      </w:r>
      <w:r w:rsidRPr="0052254E">
        <w:rPr>
          <w:sz w:val="24"/>
          <w:szCs w:val="24"/>
        </w:rPr>
        <w:t>особую</w:t>
      </w:r>
      <w:r w:rsidRPr="0052254E">
        <w:rPr>
          <w:spacing w:val="1"/>
          <w:sz w:val="24"/>
          <w:szCs w:val="24"/>
        </w:rPr>
        <w:t xml:space="preserve"> </w:t>
      </w:r>
      <w:r w:rsidRPr="0052254E">
        <w:rPr>
          <w:sz w:val="24"/>
          <w:szCs w:val="24"/>
        </w:rPr>
        <w:t>ответственность</w:t>
      </w:r>
      <w:r w:rsidRPr="0052254E">
        <w:rPr>
          <w:spacing w:val="70"/>
          <w:sz w:val="24"/>
          <w:szCs w:val="24"/>
        </w:rPr>
        <w:t xml:space="preserve"> </w:t>
      </w:r>
      <w:r w:rsidRPr="0052254E">
        <w:rPr>
          <w:sz w:val="24"/>
          <w:szCs w:val="24"/>
        </w:rPr>
        <w:t>данному</w:t>
      </w:r>
      <w:r w:rsidRPr="0052254E">
        <w:rPr>
          <w:spacing w:val="1"/>
          <w:sz w:val="24"/>
          <w:szCs w:val="24"/>
        </w:rPr>
        <w:t xml:space="preserve"> </w:t>
      </w:r>
      <w:r w:rsidRPr="0052254E">
        <w:rPr>
          <w:sz w:val="24"/>
          <w:szCs w:val="24"/>
        </w:rPr>
        <w:t>этапу общего образования. Изучение иностранного языка в общеобразовательных</w:t>
      </w:r>
      <w:r w:rsidRPr="0052254E">
        <w:rPr>
          <w:spacing w:val="1"/>
          <w:sz w:val="24"/>
          <w:szCs w:val="24"/>
        </w:rPr>
        <w:t xml:space="preserve"> </w:t>
      </w:r>
      <w:r w:rsidRPr="0052254E">
        <w:rPr>
          <w:sz w:val="24"/>
          <w:szCs w:val="24"/>
        </w:rPr>
        <w:t xml:space="preserve">организациях    </w:t>
      </w:r>
      <w:r w:rsidRPr="0052254E">
        <w:rPr>
          <w:spacing w:val="1"/>
          <w:sz w:val="24"/>
          <w:szCs w:val="24"/>
        </w:rPr>
        <w:t xml:space="preserve"> </w:t>
      </w:r>
      <w:r w:rsidRPr="0052254E">
        <w:rPr>
          <w:sz w:val="24"/>
          <w:szCs w:val="24"/>
        </w:rPr>
        <w:t xml:space="preserve">начинается    </w:t>
      </w:r>
      <w:r w:rsidRPr="0052254E">
        <w:rPr>
          <w:spacing w:val="1"/>
          <w:sz w:val="24"/>
          <w:szCs w:val="24"/>
        </w:rPr>
        <w:t xml:space="preserve"> </w:t>
      </w:r>
      <w:r w:rsidRPr="0052254E">
        <w:rPr>
          <w:sz w:val="24"/>
          <w:szCs w:val="24"/>
        </w:rPr>
        <w:t xml:space="preserve">со    </w:t>
      </w:r>
      <w:r w:rsidRPr="0052254E">
        <w:rPr>
          <w:spacing w:val="1"/>
          <w:sz w:val="24"/>
          <w:szCs w:val="24"/>
        </w:rPr>
        <w:t xml:space="preserve"> </w:t>
      </w:r>
      <w:r w:rsidRPr="0052254E">
        <w:rPr>
          <w:sz w:val="24"/>
          <w:szCs w:val="24"/>
        </w:rPr>
        <w:t xml:space="preserve">2    </w:t>
      </w:r>
      <w:r w:rsidRPr="0052254E">
        <w:rPr>
          <w:spacing w:val="1"/>
          <w:sz w:val="24"/>
          <w:szCs w:val="24"/>
        </w:rPr>
        <w:t xml:space="preserve"> </w:t>
      </w:r>
      <w:r w:rsidRPr="0052254E">
        <w:rPr>
          <w:sz w:val="24"/>
          <w:szCs w:val="24"/>
        </w:rPr>
        <w:t xml:space="preserve">класса.    </w:t>
      </w:r>
      <w:r w:rsidRPr="0052254E">
        <w:rPr>
          <w:spacing w:val="1"/>
          <w:sz w:val="24"/>
          <w:szCs w:val="24"/>
        </w:rPr>
        <w:t xml:space="preserve"> </w:t>
      </w:r>
      <w:r w:rsidRPr="0052254E">
        <w:rPr>
          <w:sz w:val="24"/>
          <w:szCs w:val="24"/>
        </w:rPr>
        <w:t xml:space="preserve">Обучающиеся    </w:t>
      </w:r>
      <w:r w:rsidRPr="0052254E">
        <w:rPr>
          <w:spacing w:val="1"/>
          <w:sz w:val="24"/>
          <w:szCs w:val="24"/>
        </w:rPr>
        <w:t xml:space="preserve"> </w:t>
      </w:r>
      <w:r w:rsidRPr="0052254E">
        <w:rPr>
          <w:sz w:val="24"/>
          <w:szCs w:val="24"/>
        </w:rPr>
        <w:t>данного</w:t>
      </w:r>
      <w:r w:rsidRPr="0052254E">
        <w:rPr>
          <w:spacing w:val="1"/>
          <w:sz w:val="24"/>
          <w:szCs w:val="24"/>
        </w:rPr>
        <w:t xml:space="preserve"> </w:t>
      </w:r>
      <w:r w:rsidRPr="0052254E">
        <w:rPr>
          <w:sz w:val="24"/>
          <w:szCs w:val="24"/>
        </w:rPr>
        <w:t>возраста характеризуются большой восприимчивостью к овладению языками, что</w:t>
      </w:r>
      <w:r w:rsidRPr="0052254E">
        <w:rPr>
          <w:spacing w:val="1"/>
          <w:sz w:val="24"/>
          <w:szCs w:val="24"/>
        </w:rPr>
        <w:t xml:space="preserve"> </w:t>
      </w:r>
      <w:r w:rsidRPr="0052254E">
        <w:rPr>
          <w:sz w:val="24"/>
          <w:szCs w:val="24"/>
        </w:rPr>
        <w:t>позволяет им овладевать основами общения на новом для них языке с меньшими</w:t>
      </w:r>
      <w:r w:rsidRPr="0052254E">
        <w:rPr>
          <w:spacing w:val="1"/>
          <w:sz w:val="24"/>
          <w:szCs w:val="24"/>
        </w:rPr>
        <w:t xml:space="preserve"> </w:t>
      </w:r>
      <w:r w:rsidRPr="0052254E">
        <w:rPr>
          <w:sz w:val="24"/>
          <w:szCs w:val="24"/>
        </w:rPr>
        <w:t>затратами времени и усилий по сравнению с обучающимися других возрастных</w:t>
      </w:r>
      <w:r w:rsidRPr="0052254E">
        <w:rPr>
          <w:spacing w:val="1"/>
          <w:sz w:val="24"/>
          <w:szCs w:val="24"/>
        </w:rPr>
        <w:t xml:space="preserve"> </w:t>
      </w:r>
      <w:r w:rsidRPr="0052254E">
        <w:rPr>
          <w:sz w:val="24"/>
          <w:szCs w:val="24"/>
        </w:rPr>
        <w:t>групп.</w:t>
      </w:r>
    </w:p>
    <w:p w14:paraId="6348EE7C" w14:textId="77777777" w:rsidR="0052254E" w:rsidRPr="0052254E" w:rsidRDefault="0052254E" w:rsidP="0052254E">
      <w:pPr>
        <w:spacing w:line="259" w:lineRule="auto"/>
        <w:ind w:left="110" w:right="148" w:firstLine="569"/>
        <w:jc w:val="both"/>
        <w:rPr>
          <w:sz w:val="24"/>
          <w:szCs w:val="24"/>
        </w:rPr>
      </w:pPr>
      <w:r w:rsidRPr="0052254E">
        <w:rPr>
          <w:sz w:val="24"/>
          <w:szCs w:val="24"/>
        </w:rPr>
        <w:t>Построение</w:t>
      </w:r>
      <w:r w:rsidRPr="0052254E">
        <w:rPr>
          <w:spacing w:val="1"/>
          <w:sz w:val="24"/>
          <w:szCs w:val="24"/>
        </w:rPr>
        <w:t xml:space="preserve"> </w:t>
      </w:r>
      <w:r w:rsidRPr="0052254E">
        <w:rPr>
          <w:sz w:val="24"/>
          <w:szCs w:val="24"/>
        </w:rPr>
        <w:t>программы</w:t>
      </w:r>
      <w:r w:rsidRPr="0052254E">
        <w:rPr>
          <w:spacing w:val="1"/>
          <w:sz w:val="24"/>
          <w:szCs w:val="24"/>
        </w:rPr>
        <w:t xml:space="preserve"> </w:t>
      </w:r>
      <w:r w:rsidRPr="0052254E">
        <w:rPr>
          <w:sz w:val="24"/>
          <w:szCs w:val="24"/>
        </w:rPr>
        <w:t>по</w:t>
      </w:r>
      <w:r w:rsidRPr="0052254E">
        <w:rPr>
          <w:spacing w:val="1"/>
          <w:sz w:val="24"/>
          <w:szCs w:val="24"/>
        </w:rPr>
        <w:t xml:space="preserve"> </w:t>
      </w:r>
      <w:r w:rsidRPr="0052254E">
        <w:rPr>
          <w:sz w:val="24"/>
          <w:szCs w:val="24"/>
        </w:rPr>
        <w:t>иностранному</w:t>
      </w:r>
      <w:r w:rsidRPr="0052254E">
        <w:rPr>
          <w:spacing w:val="1"/>
          <w:sz w:val="24"/>
          <w:szCs w:val="24"/>
        </w:rPr>
        <w:t xml:space="preserve"> </w:t>
      </w:r>
      <w:r w:rsidRPr="0052254E">
        <w:rPr>
          <w:sz w:val="24"/>
          <w:szCs w:val="24"/>
        </w:rPr>
        <w:t>(английскому)</w:t>
      </w:r>
      <w:r w:rsidRPr="0052254E">
        <w:rPr>
          <w:spacing w:val="1"/>
          <w:sz w:val="24"/>
          <w:szCs w:val="24"/>
        </w:rPr>
        <w:t xml:space="preserve"> </w:t>
      </w:r>
      <w:r w:rsidRPr="0052254E">
        <w:rPr>
          <w:sz w:val="24"/>
          <w:szCs w:val="24"/>
        </w:rPr>
        <w:t>языку</w:t>
      </w:r>
      <w:r w:rsidRPr="0052254E">
        <w:rPr>
          <w:spacing w:val="1"/>
          <w:sz w:val="24"/>
          <w:szCs w:val="24"/>
        </w:rPr>
        <w:t xml:space="preserve"> </w:t>
      </w:r>
      <w:r w:rsidRPr="0052254E">
        <w:rPr>
          <w:sz w:val="24"/>
          <w:szCs w:val="24"/>
        </w:rPr>
        <w:t>имеет</w:t>
      </w:r>
      <w:r w:rsidRPr="0052254E">
        <w:rPr>
          <w:spacing w:val="1"/>
          <w:sz w:val="24"/>
          <w:szCs w:val="24"/>
        </w:rPr>
        <w:t xml:space="preserve"> </w:t>
      </w:r>
      <w:r w:rsidRPr="0052254E">
        <w:rPr>
          <w:sz w:val="24"/>
          <w:szCs w:val="24"/>
        </w:rPr>
        <w:t>нелинейный характер и основано на концентрическом принципе. В каждом классе</w:t>
      </w:r>
      <w:r w:rsidRPr="0052254E">
        <w:rPr>
          <w:spacing w:val="-67"/>
          <w:sz w:val="24"/>
          <w:szCs w:val="24"/>
        </w:rPr>
        <w:t xml:space="preserve"> </w:t>
      </w:r>
      <w:r w:rsidRPr="0052254E">
        <w:rPr>
          <w:sz w:val="24"/>
          <w:szCs w:val="24"/>
        </w:rPr>
        <w:t>даются новые элементы содержания и новые требования. В процессе обучения</w:t>
      </w:r>
      <w:r w:rsidRPr="0052254E">
        <w:rPr>
          <w:spacing w:val="1"/>
          <w:sz w:val="24"/>
          <w:szCs w:val="24"/>
        </w:rPr>
        <w:t xml:space="preserve"> </w:t>
      </w:r>
      <w:r w:rsidRPr="0052254E">
        <w:rPr>
          <w:sz w:val="24"/>
          <w:szCs w:val="24"/>
        </w:rPr>
        <w:t>освоенные</w:t>
      </w:r>
      <w:r w:rsidRPr="0052254E">
        <w:rPr>
          <w:spacing w:val="1"/>
          <w:sz w:val="24"/>
          <w:szCs w:val="24"/>
        </w:rPr>
        <w:t xml:space="preserve"> </w:t>
      </w:r>
      <w:r w:rsidRPr="0052254E">
        <w:rPr>
          <w:sz w:val="24"/>
          <w:szCs w:val="24"/>
        </w:rPr>
        <w:t>на</w:t>
      </w:r>
      <w:r w:rsidRPr="0052254E">
        <w:rPr>
          <w:spacing w:val="1"/>
          <w:sz w:val="24"/>
          <w:szCs w:val="24"/>
        </w:rPr>
        <w:t xml:space="preserve"> </w:t>
      </w:r>
      <w:r w:rsidRPr="0052254E">
        <w:rPr>
          <w:sz w:val="24"/>
          <w:szCs w:val="24"/>
        </w:rPr>
        <w:t>определённом</w:t>
      </w:r>
      <w:r w:rsidRPr="0052254E">
        <w:rPr>
          <w:spacing w:val="1"/>
          <w:sz w:val="24"/>
          <w:szCs w:val="24"/>
        </w:rPr>
        <w:t xml:space="preserve"> </w:t>
      </w:r>
      <w:r w:rsidRPr="0052254E">
        <w:rPr>
          <w:sz w:val="24"/>
          <w:szCs w:val="24"/>
        </w:rPr>
        <w:t>этапе</w:t>
      </w:r>
      <w:r w:rsidRPr="0052254E">
        <w:rPr>
          <w:spacing w:val="1"/>
          <w:sz w:val="24"/>
          <w:szCs w:val="24"/>
        </w:rPr>
        <w:t xml:space="preserve"> </w:t>
      </w:r>
      <w:r w:rsidRPr="0052254E">
        <w:rPr>
          <w:sz w:val="24"/>
          <w:szCs w:val="24"/>
        </w:rPr>
        <w:t>грамматические</w:t>
      </w:r>
      <w:r w:rsidRPr="0052254E">
        <w:rPr>
          <w:spacing w:val="1"/>
          <w:sz w:val="24"/>
          <w:szCs w:val="24"/>
        </w:rPr>
        <w:t xml:space="preserve"> </w:t>
      </w:r>
      <w:r w:rsidRPr="0052254E">
        <w:rPr>
          <w:sz w:val="24"/>
          <w:szCs w:val="24"/>
        </w:rPr>
        <w:t>формы</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конструкции</w:t>
      </w:r>
      <w:r w:rsidRPr="0052254E">
        <w:rPr>
          <w:spacing w:val="1"/>
          <w:sz w:val="24"/>
          <w:szCs w:val="24"/>
        </w:rPr>
        <w:t xml:space="preserve"> </w:t>
      </w:r>
      <w:r w:rsidRPr="0052254E">
        <w:rPr>
          <w:sz w:val="24"/>
          <w:szCs w:val="24"/>
        </w:rPr>
        <w:t>повторяются и закрепляются на новом лексическом материале и расширяющемся</w:t>
      </w:r>
      <w:r w:rsidRPr="0052254E">
        <w:rPr>
          <w:spacing w:val="1"/>
          <w:sz w:val="24"/>
          <w:szCs w:val="24"/>
        </w:rPr>
        <w:t xml:space="preserve"> </w:t>
      </w:r>
      <w:r w:rsidRPr="0052254E">
        <w:rPr>
          <w:sz w:val="24"/>
          <w:szCs w:val="24"/>
        </w:rPr>
        <w:t>тематическом</w:t>
      </w:r>
      <w:r w:rsidRPr="0052254E">
        <w:rPr>
          <w:spacing w:val="2"/>
          <w:sz w:val="24"/>
          <w:szCs w:val="24"/>
        </w:rPr>
        <w:t xml:space="preserve"> </w:t>
      </w:r>
      <w:r w:rsidRPr="0052254E">
        <w:rPr>
          <w:sz w:val="24"/>
          <w:szCs w:val="24"/>
        </w:rPr>
        <w:t>содержании</w:t>
      </w:r>
      <w:r w:rsidRPr="0052254E">
        <w:rPr>
          <w:spacing w:val="2"/>
          <w:sz w:val="24"/>
          <w:szCs w:val="24"/>
        </w:rPr>
        <w:t xml:space="preserve"> </w:t>
      </w:r>
      <w:r w:rsidRPr="0052254E">
        <w:rPr>
          <w:sz w:val="24"/>
          <w:szCs w:val="24"/>
        </w:rPr>
        <w:t>речи.</w:t>
      </w:r>
    </w:p>
    <w:p w14:paraId="7FF201CE" w14:textId="77777777" w:rsidR="0052254E" w:rsidRPr="0052254E" w:rsidRDefault="0052254E" w:rsidP="0052254E">
      <w:pPr>
        <w:spacing w:line="256" w:lineRule="auto"/>
        <w:ind w:left="110" w:right="141" w:firstLine="569"/>
        <w:jc w:val="both"/>
        <w:rPr>
          <w:sz w:val="24"/>
          <w:szCs w:val="24"/>
        </w:rPr>
      </w:pPr>
      <w:r w:rsidRPr="0052254E">
        <w:rPr>
          <w:sz w:val="24"/>
          <w:szCs w:val="24"/>
        </w:rPr>
        <w:t>Цели</w:t>
      </w:r>
      <w:r w:rsidRPr="0052254E">
        <w:rPr>
          <w:spacing w:val="1"/>
          <w:sz w:val="24"/>
          <w:szCs w:val="24"/>
        </w:rPr>
        <w:t xml:space="preserve"> </w:t>
      </w:r>
      <w:r w:rsidRPr="0052254E">
        <w:rPr>
          <w:sz w:val="24"/>
          <w:szCs w:val="24"/>
        </w:rPr>
        <w:t>обучения</w:t>
      </w:r>
      <w:r w:rsidRPr="0052254E">
        <w:rPr>
          <w:spacing w:val="1"/>
          <w:sz w:val="24"/>
          <w:szCs w:val="24"/>
        </w:rPr>
        <w:t xml:space="preserve"> </w:t>
      </w:r>
      <w:r w:rsidRPr="0052254E">
        <w:rPr>
          <w:sz w:val="24"/>
          <w:szCs w:val="24"/>
        </w:rPr>
        <w:t>иностранному (английскому)</w:t>
      </w:r>
      <w:r w:rsidRPr="0052254E">
        <w:rPr>
          <w:spacing w:val="1"/>
          <w:sz w:val="24"/>
          <w:szCs w:val="24"/>
        </w:rPr>
        <w:t xml:space="preserve"> </w:t>
      </w:r>
      <w:r w:rsidRPr="0052254E">
        <w:rPr>
          <w:sz w:val="24"/>
          <w:szCs w:val="24"/>
        </w:rPr>
        <w:t>языку на</w:t>
      </w:r>
      <w:r w:rsidRPr="0052254E">
        <w:rPr>
          <w:spacing w:val="1"/>
          <w:sz w:val="24"/>
          <w:szCs w:val="24"/>
        </w:rPr>
        <w:t xml:space="preserve"> </w:t>
      </w:r>
      <w:r w:rsidRPr="0052254E">
        <w:rPr>
          <w:sz w:val="24"/>
          <w:szCs w:val="24"/>
        </w:rPr>
        <w:t>уровне</w:t>
      </w:r>
      <w:r w:rsidRPr="0052254E">
        <w:rPr>
          <w:spacing w:val="1"/>
          <w:sz w:val="24"/>
          <w:szCs w:val="24"/>
        </w:rPr>
        <w:t xml:space="preserve"> </w:t>
      </w:r>
      <w:r w:rsidRPr="0052254E">
        <w:rPr>
          <w:sz w:val="24"/>
          <w:szCs w:val="24"/>
        </w:rPr>
        <w:t>начального</w:t>
      </w:r>
      <w:r w:rsidRPr="0052254E">
        <w:rPr>
          <w:spacing w:val="1"/>
          <w:sz w:val="24"/>
          <w:szCs w:val="24"/>
        </w:rPr>
        <w:t xml:space="preserve"> </w:t>
      </w:r>
      <w:r w:rsidRPr="0052254E">
        <w:rPr>
          <w:sz w:val="24"/>
          <w:szCs w:val="24"/>
        </w:rPr>
        <w:t>общего образования можно условно разделить на образовательные, развивающие,</w:t>
      </w:r>
      <w:r w:rsidRPr="0052254E">
        <w:rPr>
          <w:spacing w:val="-67"/>
          <w:sz w:val="24"/>
          <w:szCs w:val="24"/>
        </w:rPr>
        <w:t xml:space="preserve"> </w:t>
      </w:r>
      <w:r w:rsidRPr="0052254E">
        <w:rPr>
          <w:sz w:val="24"/>
          <w:szCs w:val="24"/>
        </w:rPr>
        <w:t>воспитывающие.</w:t>
      </w:r>
    </w:p>
    <w:p w14:paraId="023C3839" w14:textId="77777777" w:rsidR="0052254E" w:rsidRPr="0052254E" w:rsidRDefault="0052254E" w:rsidP="0052254E">
      <w:pPr>
        <w:spacing w:before="3" w:line="264" w:lineRule="auto"/>
        <w:ind w:left="110" w:right="134" w:firstLine="569"/>
        <w:jc w:val="both"/>
        <w:rPr>
          <w:sz w:val="24"/>
          <w:szCs w:val="24"/>
        </w:rPr>
      </w:pPr>
      <w:r w:rsidRPr="0052254E">
        <w:rPr>
          <w:i/>
          <w:sz w:val="24"/>
          <w:szCs w:val="24"/>
        </w:rPr>
        <w:t>Образовательные</w:t>
      </w:r>
      <w:r w:rsidRPr="0052254E">
        <w:rPr>
          <w:i/>
          <w:spacing w:val="1"/>
          <w:sz w:val="24"/>
          <w:szCs w:val="24"/>
        </w:rPr>
        <w:t xml:space="preserve"> </w:t>
      </w:r>
      <w:r w:rsidRPr="0052254E">
        <w:rPr>
          <w:i/>
          <w:sz w:val="24"/>
          <w:szCs w:val="24"/>
        </w:rPr>
        <w:t>цели</w:t>
      </w:r>
      <w:r w:rsidRPr="0052254E">
        <w:rPr>
          <w:i/>
          <w:spacing w:val="1"/>
          <w:sz w:val="24"/>
          <w:szCs w:val="24"/>
        </w:rPr>
        <w:t xml:space="preserve"> </w:t>
      </w:r>
      <w:r w:rsidRPr="0052254E">
        <w:rPr>
          <w:sz w:val="24"/>
          <w:szCs w:val="24"/>
        </w:rPr>
        <w:t>программы</w:t>
      </w:r>
      <w:r w:rsidRPr="0052254E">
        <w:rPr>
          <w:spacing w:val="70"/>
          <w:sz w:val="24"/>
          <w:szCs w:val="24"/>
        </w:rPr>
        <w:t xml:space="preserve"> </w:t>
      </w:r>
      <w:r w:rsidRPr="0052254E">
        <w:rPr>
          <w:sz w:val="24"/>
          <w:szCs w:val="24"/>
        </w:rPr>
        <w:t>по</w:t>
      </w:r>
      <w:r w:rsidRPr="0052254E">
        <w:rPr>
          <w:spacing w:val="70"/>
          <w:sz w:val="24"/>
          <w:szCs w:val="24"/>
        </w:rPr>
        <w:t xml:space="preserve"> </w:t>
      </w:r>
      <w:r w:rsidRPr="0052254E">
        <w:rPr>
          <w:sz w:val="24"/>
          <w:szCs w:val="24"/>
        </w:rPr>
        <w:t>иностранному (английскому)</w:t>
      </w:r>
      <w:r w:rsidRPr="0052254E">
        <w:rPr>
          <w:spacing w:val="70"/>
          <w:sz w:val="24"/>
          <w:szCs w:val="24"/>
        </w:rPr>
        <w:t xml:space="preserve"> </w:t>
      </w:r>
      <w:r w:rsidRPr="0052254E">
        <w:rPr>
          <w:sz w:val="24"/>
          <w:szCs w:val="24"/>
        </w:rPr>
        <w:t>языку</w:t>
      </w:r>
      <w:r w:rsidRPr="0052254E">
        <w:rPr>
          <w:spacing w:val="1"/>
          <w:sz w:val="24"/>
          <w:szCs w:val="24"/>
        </w:rPr>
        <w:t xml:space="preserve"> </w:t>
      </w:r>
      <w:r w:rsidRPr="0052254E">
        <w:rPr>
          <w:sz w:val="24"/>
          <w:szCs w:val="24"/>
        </w:rPr>
        <w:t>на</w:t>
      </w:r>
      <w:r w:rsidRPr="0052254E">
        <w:rPr>
          <w:spacing w:val="-2"/>
          <w:sz w:val="24"/>
          <w:szCs w:val="24"/>
        </w:rPr>
        <w:t xml:space="preserve"> </w:t>
      </w:r>
      <w:r w:rsidRPr="0052254E">
        <w:rPr>
          <w:sz w:val="24"/>
          <w:szCs w:val="24"/>
        </w:rPr>
        <w:t>уровне</w:t>
      </w:r>
      <w:r w:rsidRPr="0052254E">
        <w:rPr>
          <w:spacing w:val="-2"/>
          <w:sz w:val="24"/>
          <w:szCs w:val="24"/>
        </w:rPr>
        <w:t xml:space="preserve"> </w:t>
      </w:r>
      <w:r w:rsidRPr="0052254E">
        <w:rPr>
          <w:sz w:val="24"/>
          <w:szCs w:val="24"/>
        </w:rPr>
        <w:t>начального</w:t>
      </w:r>
      <w:r w:rsidRPr="0052254E">
        <w:rPr>
          <w:spacing w:val="-3"/>
          <w:sz w:val="24"/>
          <w:szCs w:val="24"/>
        </w:rPr>
        <w:t xml:space="preserve"> </w:t>
      </w:r>
      <w:r w:rsidRPr="0052254E">
        <w:rPr>
          <w:sz w:val="24"/>
          <w:szCs w:val="24"/>
        </w:rPr>
        <w:t>общего</w:t>
      </w:r>
      <w:r w:rsidRPr="0052254E">
        <w:rPr>
          <w:spacing w:val="4"/>
          <w:sz w:val="24"/>
          <w:szCs w:val="24"/>
        </w:rPr>
        <w:t xml:space="preserve"> </w:t>
      </w:r>
      <w:r w:rsidRPr="0052254E">
        <w:rPr>
          <w:sz w:val="24"/>
          <w:szCs w:val="24"/>
        </w:rPr>
        <w:t>образования</w:t>
      </w:r>
      <w:r w:rsidRPr="0052254E">
        <w:rPr>
          <w:spacing w:val="2"/>
          <w:sz w:val="24"/>
          <w:szCs w:val="24"/>
        </w:rPr>
        <w:t xml:space="preserve"> </w:t>
      </w:r>
      <w:r w:rsidRPr="0052254E">
        <w:rPr>
          <w:sz w:val="24"/>
          <w:szCs w:val="24"/>
        </w:rPr>
        <w:t>включают:</w:t>
      </w:r>
    </w:p>
    <w:p w14:paraId="14E1FA4F" w14:textId="77777777" w:rsidR="0052254E" w:rsidRPr="0052254E" w:rsidRDefault="0052254E" w:rsidP="0052254E">
      <w:pPr>
        <w:spacing w:before="97" w:line="259" w:lineRule="auto"/>
        <w:ind w:left="110" w:right="133" w:firstLine="569"/>
        <w:jc w:val="both"/>
        <w:rPr>
          <w:sz w:val="24"/>
          <w:szCs w:val="24"/>
        </w:rPr>
      </w:pPr>
      <w:r w:rsidRPr="0052254E">
        <w:rPr>
          <w:sz w:val="24"/>
          <w:szCs w:val="24"/>
        </w:rPr>
        <w:t>формирование элементарной иноязычной коммуникативной компетенции, то</w:t>
      </w:r>
      <w:r w:rsidRPr="0052254E">
        <w:rPr>
          <w:spacing w:val="-67"/>
          <w:sz w:val="24"/>
          <w:szCs w:val="24"/>
        </w:rPr>
        <w:t xml:space="preserve"> </w:t>
      </w:r>
      <w:r w:rsidRPr="0052254E">
        <w:rPr>
          <w:sz w:val="24"/>
          <w:szCs w:val="24"/>
        </w:rPr>
        <w:t>есть способности и готовности общаться с носителями изучаемого иностранного</w:t>
      </w:r>
      <w:r w:rsidRPr="0052254E">
        <w:rPr>
          <w:spacing w:val="1"/>
          <w:sz w:val="24"/>
          <w:szCs w:val="24"/>
        </w:rPr>
        <w:t xml:space="preserve"> </w:t>
      </w:r>
      <w:r w:rsidRPr="0052254E">
        <w:rPr>
          <w:sz w:val="24"/>
          <w:szCs w:val="24"/>
        </w:rPr>
        <w:t>языка в устной (говорение и аудирование) и письменной (чтение и письмо) форме</w:t>
      </w:r>
      <w:r w:rsidRPr="0052254E">
        <w:rPr>
          <w:spacing w:val="-67"/>
          <w:sz w:val="24"/>
          <w:szCs w:val="24"/>
        </w:rPr>
        <w:t xml:space="preserve"> </w:t>
      </w:r>
      <w:r w:rsidRPr="0052254E">
        <w:rPr>
          <w:sz w:val="24"/>
          <w:szCs w:val="24"/>
        </w:rPr>
        <w:t>с</w:t>
      </w:r>
      <w:r w:rsidRPr="0052254E">
        <w:rPr>
          <w:spacing w:val="-3"/>
          <w:sz w:val="24"/>
          <w:szCs w:val="24"/>
        </w:rPr>
        <w:t xml:space="preserve"> </w:t>
      </w:r>
      <w:r w:rsidRPr="0052254E">
        <w:rPr>
          <w:sz w:val="24"/>
          <w:szCs w:val="24"/>
        </w:rPr>
        <w:t>учётом</w:t>
      </w:r>
      <w:r w:rsidRPr="0052254E">
        <w:rPr>
          <w:spacing w:val="2"/>
          <w:sz w:val="24"/>
          <w:szCs w:val="24"/>
        </w:rPr>
        <w:t xml:space="preserve"> </w:t>
      </w:r>
      <w:r w:rsidRPr="0052254E">
        <w:rPr>
          <w:sz w:val="24"/>
          <w:szCs w:val="24"/>
        </w:rPr>
        <w:t>возрастных</w:t>
      </w:r>
      <w:r w:rsidRPr="0052254E">
        <w:rPr>
          <w:spacing w:val="3"/>
          <w:sz w:val="24"/>
          <w:szCs w:val="24"/>
        </w:rPr>
        <w:t xml:space="preserve"> </w:t>
      </w:r>
      <w:r w:rsidRPr="0052254E">
        <w:rPr>
          <w:sz w:val="24"/>
          <w:szCs w:val="24"/>
        </w:rPr>
        <w:t>возможностей</w:t>
      </w:r>
      <w:r w:rsidRPr="0052254E">
        <w:rPr>
          <w:spacing w:val="1"/>
          <w:sz w:val="24"/>
          <w:szCs w:val="24"/>
        </w:rPr>
        <w:t xml:space="preserve"> </w:t>
      </w:r>
      <w:r w:rsidRPr="0052254E">
        <w:rPr>
          <w:sz w:val="24"/>
          <w:szCs w:val="24"/>
        </w:rPr>
        <w:t>и потребностей</w:t>
      </w:r>
      <w:r w:rsidRPr="0052254E">
        <w:rPr>
          <w:spacing w:val="1"/>
          <w:sz w:val="24"/>
          <w:szCs w:val="24"/>
        </w:rPr>
        <w:t xml:space="preserve"> </w:t>
      </w:r>
      <w:r w:rsidRPr="0052254E">
        <w:rPr>
          <w:sz w:val="24"/>
          <w:szCs w:val="24"/>
        </w:rPr>
        <w:t>обучающегося;</w:t>
      </w:r>
    </w:p>
    <w:p w14:paraId="3C4C5475" w14:textId="205674BF" w:rsidR="0052254E" w:rsidRPr="0052254E" w:rsidRDefault="0052254E" w:rsidP="0052254E">
      <w:pPr>
        <w:tabs>
          <w:tab w:val="left" w:pos="1513"/>
          <w:tab w:val="left" w:pos="3327"/>
          <w:tab w:val="left" w:pos="5148"/>
          <w:tab w:val="left" w:pos="7645"/>
        </w:tabs>
        <w:spacing w:line="259" w:lineRule="auto"/>
        <w:ind w:left="110" w:right="138" w:firstLine="569"/>
        <w:rPr>
          <w:sz w:val="24"/>
          <w:szCs w:val="24"/>
        </w:rPr>
      </w:pPr>
      <w:r w:rsidRPr="0052254E">
        <w:rPr>
          <w:sz w:val="24"/>
          <w:szCs w:val="24"/>
        </w:rPr>
        <w:t>расширение</w:t>
      </w:r>
      <w:r w:rsidRPr="0052254E">
        <w:rPr>
          <w:spacing w:val="7"/>
          <w:sz w:val="24"/>
          <w:szCs w:val="24"/>
        </w:rPr>
        <w:t xml:space="preserve"> </w:t>
      </w:r>
      <w:r w:rsidRPr="0052254E">
        <w:rPr>
          <w:sz w:val="24"/>
          <w:szCs w:val="24"/>
        </w:rPr>
        <w:t>лингвистического</w:t>
      </w:r>
      <w:r w:rsidRPr="0052254E">
        <w:rPr>
          <w:spacing w:val="6"/>
          <w:sz w:val="24"/>
          <w:szCs w:val="24"/>
        </w:rPr>
        <w:t xml:space="preserve"> </w:t>
      </w:r>
      <w:r w:rsidRPr="0052254E">
        <w:rPr>
          <w:sz w:val="24"/>
          <w:szCs w:val="24"/>
        </w:rPr>
        <w:t>кругозора</w:t>
      </w:r>
      <w:r w:rsidRPr="0052254E">
        <w:rPr>
          <w:spacing w:val="14"/>
          <w:sz w:val="24"/>
          <w:szCs w:val="24"/>
        </w:rPr>
        <w:t xml:space="preserve"> </w:t>
      </w:r>
      <w:r w:rsidRPr="0052254E">
        <w:rPr>
          <w:sz w:val="24"/>
          <w:szCs w:val="24"/>
        </w:rPr>
        <w:t>обучающихся</w:t>
      </w:r>
      <w:r w:rsidRPr="0052254E">
        <w:rPr>
          <w:spacing w:val="10"/>
          <w:sz w:val="24"/>
          <w:szCs w:val="24"/>
        </w:rPr>
        <w:t xml:space="preserve"> </w:t>
      </w:r>
      <w:r w:rsidRPr="0052254E">
        <w:rPr>
          <w:sz w:val="24"/>
          <w:szCs w:val="24"/>
        </w:rPr>
        <w:t>за</w:t>
      </w:r>
      <w:r w:rsidRPr="0052254E">
        <w:rPr>
          <w:spacing w:val="14"/>
          <w:sz w:val="24"/>
          <w:szCs w:val="24"/>
        </w:rPr>
        <w:t xml:space="preserve"> </w:t>
      </w:r>
      <w:r w:rsidRPr="0052254E">
        <w:rPr>
          <w:sz w:val="24"/>
          <w:szCs w:val="24"/>
        </w:rPr>
        <w:t>счёт</w:t>
      </w:r>
      <w:r w:rsidRPr="0052254E">
        <w:rPr>
          <w:spacing w:val="9"/>
          <w:sz w:val="24"/>
          <w:szCs w:val="24"/>
        </w:rPr>
        <w:t xml:space="preserve"> </w:t>
      </w:r>
      <w:r w:rsidRPr="0052254E">
        <w:rPr>
          <w:sz w:val="24"/>
          <w:szCs w:val="24"/>
        </w:rPr>
        <w:t>овладения</w:t>
      </w:r>
      <w:r w:rsidRPr="0052254E">
        <w:rPr>
          <w:spacing w:val="-67"/>
          <w:sz w:val="24"/>
          <w:szCs w:val="24"/>
        </w:rPr>
        <w:t xml:space="preserve"> </w:t>
      </w:r>
      <w:r w:rsidRPr="0052254E">
        <w:rPr>
          <w:sz w:val="24"/>
          <w:szCs w:val="24"/>
        </w:rPr>
        <w:t>новым</w:t>
      </w:r>
      <w:r>
        <w:rPr>
          <w:sz w:val="24"/>
          <w:szCs w:val="24"/>
        </w:rPr>
        <w:t xml:space="preserve">и </w:t>
      </w:r>
      <w:r w:rsidRPr="0052254E">
        <w:rPr>
          <w:sz w:val="24"/>
          <w:szCs w:val="24"/>
        </w:rPr>
        <w:t>языковыми</w:t>
      </w:r>
      <w:r w:rsidRPr="0052254E">
        <w:rPr>
          <w:sz w:val="24"/>
          <w:szCs w:val="24"/>
        </w:rPr>
        <w:tab/>
        <w:t>средствами</w:t>
      </w:r>
      <w:r w:rsidRPr="0052254E">
        <w:rPr>
          <w:sz w:val="24"/>
          <w:szCs w:val="24"/>
        </w:rPr>
        <w:tab/>
        <w:t>(фонетическими,</w:t>
      </w:r>
      <w:r w:rsidRPr="0052254E">
        <w:rPr>
          <w:sz w:val="24"/>
          <w:szCs w:val="24"/>
        </w:rPr>
        <w:tab/>
      </w:r>
      <w:r w:rsidRPr="0052254E">
        <w:rPr>
          <w:spacing w:val="-1"/>
          <w:sz w:val="24"/>
          <w:szCs w:val="24"/>
        </w:rPr>
        <w:t>орфографическими,</w:t>
      </w:r>
      <w:r w:rsidRPr="0052254E">
        <w:rPr>
          <w:spacing w:val="-67"/>
          <w:sz w:val="24"/>
          <w:szCs w:val="24"/>
        </w:rPr>
        <w:t xml:space="preserve"> </w:t>
      </w:r>
      <w:r w:rsidRPr="0052254E">
        <w:rPr>
          <w:sz w:val="24"/>
          <w:szCs w:val="24"/>
        </w:rPr>
        <w:t>лексическими,</w:t>
      </w:r>
      <w:r w:rsidRPr="0052254E">
        <w:rPr>
          <w:spacing w:val="-3"/>
          <w:sz w:val="24"/>
          <w:szCs w:val="24"/>
        </w:rPr>
        <w:t xml:space="preserve"> </w:t>
      </w:r>
      <w:r w:rsidRPr="0052254E">
        <w:rPr>
          <w:sz w:val="24"/>
          <w:szCs w:val="24"/>
        </w:rPr>
        <w:t>грамматическими)</w:t>
      </w:r>
      <w:r w:rsidRPr="0052254E">
        <w:rPr>
          <w:spacing w:val="-4"/>
          <w:sz w:val="24"/>
          <w:szCs w:val="24"/>
        </w:rPr>
        <w:t xml:space="preserve"> </w:t>
      </w:r>
      <w:r w:rsidRPr="0052254E">
        <w:rPr>
          <w:sz w:val="24"/>
          <w:szCs w:val="24"/>
        </w:rPr>
        <w:t>в</w:t>
      </w:r>
      <w:r w:rsidRPr="0052254E">
        <w:rPr>
          <w:spacing w:val="-7"/>
          <w:sz w:val="24"/>
          <w:szCs w:val="24"/>
        </w:rPr>
        <w:t xml:space="preserve"> </w:t>
      </w:r>
      <w:r w:rsidRPr="0052254E">
        <w:rPr>
          <w:sz w:val="24"/>
          <w:szCs w:val="24"/>
        </w:rPr>
        <w:t>соответствии</w:t>
      </w:r>
      <w:r w:rsidRPr="0052254E">
        <w:rPr>
          <w:spacing w:val="-4"/>
          <w:sz w:val="24"/>
          <w:szCs w:val="24"/>
        </w:rPr>
        <w:t xml:space="preserve"> </w:t>
      </w:r>
      <w:r w:rsidRPr="0052254E">
        <w:rPr>
          <w:sz w:val="24"/>
          <w:szCs w:val="24"/>
        </w:rPr>
        <w:t>c</w:t>
      </w:r>
      <w:r w:rsidRPr="0052254E">
        <w:rPr>
          <w:spacing w:val="-6"/>
          <w:sz w:val="24"/>
          <w:szCs w:val="24"/>
        </w:rPr>
        <w:t xml:space="preserve"> </w:t>
      </w:r>
      <w:r w:rsidRPr="0052254E">
        <w:rPr>
          <w:sz w:val="24"/>
          <w:szCs w:val="24"/>
        </w:rPr>
        <w:t>отобранными</w:t>
      </w:r>
      <w:r w:rsidRPr="0052254E">
        <w:rPr>
          <w:spacing w:val="-3"/>
          <w:sz w:val="24"/>
          <w:szCs w:val="24"/>
        </w:rPr>
        <w:t xml:space="preserve"> </w:t>
      </w:r>
      <w:r w:rsidRPr="0052254E">
        <w:rPr>
          <w:sz w:val="24"/>
          <w:szCs w:val="24"/>
        </w:rPr>
        <w:t>темами</w:t>
      </w:r>
      <w:r w:rsidRPr="0052254E">
        <w:rPr>
          <w:spacing w:val="-10"/>
          <w:sz w:val="24"/>
          <w:szCs w:val="24"/>
        </w:rPr>
        <w:t xml:space="preserve"> </w:t>
      </w:r>
      <w:r w:rsidRPr="0052254E">
        <w:rPr>
          <w:sz w:val="24"/>
          <w:szCs w:val="24"/>
        </w:rPr>
        <w:t>общения;</w:t>
      </w:r>
      <w:r w:rsidRPr="0052254E">
        <w:rPr>
          <w:spacing w:val="-67"/>
          <w:sz w:val="24"/>
          <w:szCs w:val="24"/>
        </w:rPr>
        <w:t xml:space="preserve"> </w:t>
      </w:r>
      <w:r w:rsidRPr="0052254E">
        <w:rPr>
          <w:sz w:val="24"/>
          <w:szCs w:val="24"/>
        </w:rPr>
        <w:t>освоение</w:t>
      </w:r>
      <w:r w:rsidRPr="0052254E">
        <w:rPr>
          <w:spacing w:val="39"/>
          <w:sz w:val="24"/>
          <w:szCs w:val="24"/>
        </w:rPr>
        <w:t xml:space="preserve"> </w:t>
      </w:r>
      <w:r w:rsidRPr="0052254E">
        <w:rPr>
          <w:sz w:val="24"/>
          <w:szCs w:val="24"/>
        </w:rPr>
        <w:t>знаний</w:t>
      </w:r>
      <w:r w:rsidRPr="0052254E">
        <w:rPr>
          <w:spacing w:val="42"/>
          <w:sz w:val="24"/>
          <w:szCs w:val="24"/>
        </w:rPr>
        <w:t xml:space="preserve"> </w:t>
      </w:r>
      <w:r w:rsidRPr="0052254E">
        <w:rPr>
          <w:sz w:val="24"/>
          <w:szCs w:val="24"/>
        </w:rPr>
        <w:t>о</w:t>
      </w:r>
      <w:r w:rsidRPr="0052254E">
        <w:rPr>
          <w:spacing w:val="38"/>
          <w:sz w:val="24"/>
          <w:szCs w:val="24"/>
        </w:rPr>
        <w:t xml:space="preserve"> </w:t>
      </w:r>
      <w:r w:rsidRPr="0052254E">
        <w:rPr>
          <w:sz w:val="24"/>
          <w:szCs w:val="24"/>
        </w:rPr>
        <w:t>языковых</w:t>
      </w:r>
      <w:r w:rsidRPr="0052254E">
        <w:rPr>
          <w:spacing w:val="38"/>
          <w:sz w:val="24"/>
          <w:szCs w:val="24"/>
        </w:rPr>
        <w:t xml:space="preserve"> </w:t>
      </w:r>
      <w:r w:rsidRPr="0052254E">
        <w:rPr>
          <w:sz w:val="24"/>
          <w:szCs w:val="24"/>
        </w:rPr>
        <w:t>явлениях</w:t>
      </w:r>
      <w:r w:rsidRPr="0052254E">
        <w:rPr>
          <w:spacing w:val="38"/>
          <w:sz w:val="24"/>
          <w:szCs w:val="24"/>
        </w:rPr>
        <w:t xml:space="preserve"> </w:t>
      </w:r>
      <w:r w:rsidRPr="0052254E">
        <w:rPr>
          <w:sz w:val="24"/>
          <w:szCs w:val="24"/>
        </w:rPr>
        <w:t>изучаемого</w:t>
      </w:r>
      <w:r w:rsidRPr="0052254E">
        <w:rPr>
          <w:spacing w:val="38"/>
          <w:sz w:val="24"/>
          <w:szCs w:val="24"/>
        </w:rPr>
        <w:t xml:space="preserve"> </w:t>
      </w:r>
      <w:r w:rsidRPr="0052254E">
        <w:rPr>
          <w:sz w:val="24"/>
          <w:szCs w:val="24"/>
        </w:rPr>
        <w:t>иностранного</w:t>
      </w:r>
      <w:r w:rsidRPr="0052254E">
        <w:rPr>
          <w:spacing w:val="38"/>
          <w:sz w:val="24"/>
          <w:szCs w:val="24"/>
        </w:rPr>
        <w:t xml:space="preserve"> </w:t>
      </w:r>
      <w:r w:rsidRPr="0052254E">
        <w:rPr>
          <w:sz w:val="24"/>
          <w:szCs w:val="24"/>
        </w:rPr>
        <w:t>языка,</w:t>
      </w:r>
    </w:p>
    <w:p w14:paraId="5750E957" w14:textId="77777777" w:rsidR="0052254E" w:rsidRPr="0052254E" w:rsidRDefault="0052254E" w:rsidP="0052254E">
      <w:pPr>
        <w:spacing w:before="6" w:line="256" w:lineRule="auto"/>
        <w:ind w:left="680" w:right="143" w:hanging="570"/>
        <w:jc w:val="both"/>
        <w:rPr>
          <w:sz w:val="24"/>
          <w:szCs w:val="24"/>
        </w:rPr>
      </w:pPr>
      <w:r w:rsidRPr="0052254E">
        <w:rPr>
          <w:sz w:val="24"/>
          <w:szCs w:val="24"/>
        </w:rPr>
        <w:t>о разных способах выражения мысли на родном и иностранном языках;</w:t>
      </w:r>
      <w:r w:rsidRPr="0052254E">
        <w:rPr>
          <w:spacing w:val="1"/>
          <w:sz w:val="24"/>
          <w:szCs w:val="24"/>
        </w:rPr>
        <w:t xml:space="preserve"> </w:t>
      </w:r>
      <w:r w:rsidRPr="0052254E">
        <w:rPr>
          <w:sz w:val="24"/>
          <w:szCs w:val="24"/>
        </w:rPr>
        <w:t>использование</w:t>
      </w:r>
      <w:r w:rsidRPr="0052254E">
        <w:rPr>
          <w:spacing w:val="110"/>
          <w:sz w:val="24"/>
          <w:szCs w:val="24"/>
        </w:rPr>
        <w:t xml:space="preserve"> </w:t>
      </w:r>
      <w:r w:rsidRPr="0052254E">
        <w:rPr>
          <w:sz w:val="24"/>
          <w:szCs w:val="24"/>
        </w:rPr>
        <w:t>для</w:t>
      </w:r>
      <w:r w:rsidRPr="0052254E">
        <w:rPr>
          <w:spacing w:val="114"/>
          <w:sz w:val="24"/>
          <w:szCs w:val="24"/>
        </w:rPr>
        <w:t xml:space="preserve"> </w:t>
      </w:r>
      <w:r w:rsidRPr="0052254E">
        <w:rPr>
          <w:sz w:val="24"/>
          <w:szCs w:val="24"/>
        </w:rPr>
        <w:t>решения</w:t>
      </w:r>
      <w:r w:rsidRPr="0052254E">
        <w:rPr>
          <w:spacing w:val="113"/>
          <w:sz w:val="24"/>
          <w:szCs w:val="24"/>
        </w:rPr>
        <w:t xml:space="preserve"> </w:t>
      </w:r>
      <w:r w:rsidRPr="0052254E">
        <w:rPr>
          <w:sz w:val="24"/>
          <w:szCs w:val="24"/>
        </w:rPr>
        <w:t>учебных</w:t>
      </w:r>
      <w:r w:rsidRPr="0052254E">
        <w:rPr>
          <w:spacing w:val="110"/>
          <w:sz w:val="24"/>
          <w:szCs w:val="24"/>
        </w:rPr>
        <w:t xml:space="preserve"> </w:t>
      </w:r>
      <w:r w:rsidRPr="0052254E">
        <w:rPr>
          <w:sz w:val="24"/>
          <w:szCs w:val="24"/>
        </w:rPr>
        <w:t>задач</w:t>
      </w:r>
      <w:r w:rsidRPr="0052254E">
        <w:rPr>
          <w:spacing w:val="115"/>
          <w:sz w:val="24"/>
          <w:szCs w:val="24"/>
        </w:rPr>
        <w:t xml:space="preserve"> </w:t>
      </w:r>
      <w:r w:rsidRPr="0052254E">
        <w:rPr>
          <w:sz w:val="24"/>
          <w:szCs w:val="24"/>
        </w:rPr>
        <w:t>интеллектуальных</w:t>
      </w:r>
      <w:r w:rsidRPr="0052254E">
        <w:rPr>
          <w:spacing w:val="110"/>
          <w:sz w:val="24"/>
          <w:szCs w:val="24"/>
        </w:rPr>
        <w:t xml:space="preserve"> </w:t>
      </w:r>
      <w:r w:rsidRPr="0052254E">
        <w:rPr>
          <w:sz w:val="24"/>
          <w:szCs w:val="24"/>
        </w:rPr>
        <w:t>операций</w:t>
      </w:r>
    </w:p>
    <w:p w14:paraId="56148A77" w14:textId="77777777" w:rsidR="0052254E" w:rsidRPr="0052254E" w:rsidRDefault="0052254E" w:rsidP="0052254E">
      <w:pPr>
        <w:spacing w:before="3"/>
        <w:ind w:left="110"/>
        <w:jc w:val="both"/>
        <w:rPr>
          <w:sz w:val="24"/>
          <w:szCs w:val="24"/>
        </w:rPr>
      </w:pPr>
      <w:r w:rsidRPr="0052254E">
        <w:rPr>
          <w:sz w:val="24"/>
          <w:szCs w:val="24"/>
        </w:rPr>
        <w:t>(сравнение,</w:t>
      </w:r>
      <w:r w:rsidRPr="0052254E">
        <w:rPr>
          <w:spacing w:val="-6"/>
          <w:sz w:val="24"/>
          <w:szCs w:val="24"/>
        </w:rPr>
        <w:t xml:space="preserve"> </w:t>
      </w:r>
      <w:r w:rsidRPr="0052254E">
        <w:rPr>
          <w:sz w:val="24"/>
          <w:szCs w:val="24"/>
        </w:rPr>
        <w:t>анализ,</w:t>
      </w:r>
      <w:r w:rsidRPr="0052254E">
        <w:rPr>
          <w:spacing w:val="-6"/>
          <w:sz w:val="24"/>
          <w:szCs w:val="24"/>
        </w:rPr>
        <w:t xml:space="preserve"> </w:t>
      </w:r>
      <w:r w:rsidRPr="0052254E">
        <w:rPr>
          <w:sz w:val="24"/>
          <w:szCs w:val="24"/>
        </w:rPr>
        <w:t>обобщение);</w:t>
      </w:r>
    </w:p>
    <w:p w14:paraId="6D10EB97" w14:textId="77777777" w:rsidR="0052254E" w:rsidRPr="0052254E" w:rsidRDefault="0052254E" w:rsidP="0052254E">
      <w:pPr>
        <w:spacing w:before="23" w:line="261" w:lineRule="auto"/>
        <w:ind w:left="110" w:right="135" w:firstLine="569"/>
        <w:jc w:val="both"/>
        <w:rPr>
          <w:sz w:val="24"/>
          <w:szCs w:val="24"/>
        </w:rPr>
      </w:pPr>
      <w:r w:rsidRPr="0052254E">
        <w:rPr>
          <w:sz w:val="24"/>
          <w:szCs w:val="24"/>
        </w:rPr>
        <w:t>формирование умений работать с информацией, представленной в текстах</w:t>
      </w:r>
      <w:r w:rsidRPr="0052254E">
        <w:rPr>
          <w:spacing w:val="1"/>
          <w:sz w:val="24"/>
          <w:szCs w:val="24"/>
        </w:rPr>
        <w:t xml:space="preserve"> </w:t>
      </w:r>
      <w:r w:rsidRPr="0052254E">
        <w:rPr>
          <w:sz w:val="24"/>
          <w:szCs w:val="24"/>
        </w:rPr>
        <w:t xml:space="preserve">разного   </w:t>
      </w:r>
      <w:r w:rsidRPr="0052254E">
        <w:rPr>
          <w:spacing w:val="1"/>
          <w:sz w:val="24"/>
          <w:szCs w:val="24"/>
        </w:rPr>
        <w:t xml:space="preserve"> </w:t>
      </w:r>
      <w:r w:rsidRPr="0052254E">
        <w:rPr>
          <w:sz w:val="24"/>
          <w:szCs w:val="24"/>
        </w:rPr>
        <w:t>типа     (описание,     повествование,     рассуждение),     пользоваться</w:t>
      </w:r>
      <w:r w:rsidRPr="0052254E">
        <w:rPr>
          <w:spacing w:val="1"/>
          <w:sz w:val="24"/>
          <w:szCs w:val="24"/>
        </w:rPr>
        <w:t xml:space="preserve"> </w:t>
      </w:r>
      <w:r w:rsidRPr="0052254E">
        <w:rPr>
          <w:sz w:val="24"/>
          <w:szCs w:val="24"/>
        </w:rPr>
        <w:t>при</w:t>
      </w:r>
      <w:r w:rsidRPr="0052254E">
        <w:rPr>
          <w:spacing w:val="1"/>
          <w:sz w:val="24"/>
          <w:szCs w:val="24"/>
        </w:rPr>
        <w:t xml:space="preserve"> </w:t>
      </w:r>
      <w:r w:rsidRPr="0052254E">
        <w:rPr>
          <w:sz w:val="24"/>
          <w:szCs w:val="24"/>
        </w:rPr>
        <w:t>необходимости</w:t>
      </w:r>
      <w:r w:rsidRPr="0052254E">
        <w:rPr>
          <w:spacing w:val="1"/>
          <w:sz w:val="24"/>
          <w:szCs w:val="24"/>
        </w:rPr>
        <w:t xml:space="preserve"> </w:t>
      </w:r>
      <w:r w:rsidRPr="0052254E">
        <w:rPr>
          <w:sz w:val="24"/>
          <w:szCs w:val="24"/>
        </w:rPr>
        <w:t>словарями</w:t>
      </w:r>
      <w:r w:rsidRPr="0052254E">
        <w:rPr>
          <w:spacing w:val="2"/>
          <w:sz w:val="24"/>
          <w:szCs w:val="24"/>
        </w:rPr>
        <w:t xml:space="preserve"> </w:t>
      </w:r>
      <w:r w:rsidRPr="0052254E">
        <w:rPr>
          <w:sz w:val="24"/>
          <w:szCs w:val="24"/>
        </w:rPr>
        <w:t>по</w:t>
      </w:r>
      <w:r w:rsidRPr="0052254E">
        <w:rPr>
          <w:spacing w:val="-4"/>
          <w:sz w:val="24"/>
          <w:szCs w:val="24"/>
        </w:rPr>
        <w:t xml:space="preserve"> </w:t>
      </w:r>
      <w:r w:rsidRPr="0052254E">
        <w:rPr>
          <w:sz w:val="24"/>
          <w:szCs w:val="24"/>
        </w:rPr>
        <w:t>иностранному</w:t>
      </w:r>
      <w:r w:rsidRPr="0052254E">
        <w:rPr>
          <w:spacing w:val="-10"/>
          <w:sz w:val="24"/>
          <w:szCs w:val="24"/>
        </w:rPr>
        <w:t xml:space="preserve"> </w:t>
      </w:r>
      <w:r w:rsidRPr="0052254E">
        <w:rPr>
          <w:sz w:val="24"/>
          <w:szCs w:val="24"/>
        </w:rPr>
        <w:t>языку.</w:t>
      </w:r>
    </w:p>
    <w:p w14:paraId="3D2B036E" w14:textId="77777777" w:rsidR="0052254E" w:rsidRPr="0052254E" w:rsidRDefault="0052254E" w:rsidP="0052254E">
      <w:pPr>
        <w:spacing w:line="256" w:lineRule="auto"/>
        <w:ind w:left="110" w:right="135" w:firstLine="569"/>
        <w:jc w:val="both"/>
        <w:rPr>
          <w:sz w:val="24"/>
          <w:szCs w:val="24"/>
        </w:rPr>
      </w:pPr>
      <w:r w:rsidRPr="0052254E">
        <w:rPr>
          <w:i/>
          <w:sz w:val="24"/>
          <w:szCs w:val="24"/>
        </w:rPr>
        <w:lastRenderedPageBreak/>
        <w:t>Развивающие</w:t>
      </w:r>
      <w:r w:rsidRPr="0052254E">
        <w:rPr>
          <w:i/>
          <w:spacing w:val="71"/>
          <w:sz w:val="24"/>
          <w:szCs w:val="24"/>
        </w:rPr>
        <w:t xml:space="preserve"> </w:t>
      </w:r>
      <w:r w:rsidRPr="0052254E">
        <w:rPr>
          <w:i/>
          <w:sz w:val="24"/>
          <w:szCs w:val="24"/>
        </w:rPr>
        <w:t xml:space="preserve">цели   </w:t>
      </w:r>
      <w:r w:rsidRPr="0052254E">
        <w:rPr>
          <w:sz w:val="24"/>
          <w:szCs w:val="24"/>
        </w:rPr>
        <w:t>программы   по   иностранному   (английскому)   языку</w:t>
      </w:r>
      <w:r w:rsidRPr="0052254E">
        <w:rPr>
          <w:spacing w:val="1"/>
          <w:sz w:val="24"/>
          <w:szCs w:val="24"/>
        </w:rPr>
        <w:t xml:space="preserve"> </w:t>
      </w:r>
      <w:r w:rsidRPr="0052254E">
        <w:rPr>
          <w:sz w:val="24"/>
          <w:szCs w:val="24"/>
        </w:rPr>
        <w:t>на</w:t>
      </w:r>
      <w:r w:rsidRPr="0052254E">
        <w:rPr>
          <w:spacing w:val="-2"/>
          <w:sz w:val="24"/>
          <w:szCs w:val="24"/>
        </w:rPr>
        <w:t xml:space="preserve"> </w:t>
      </w:r>
      <w:r w:rsidRPr="0052254E">
        <w:rPr>
          <w:sz w:val="24"/>
          <w:szCs w:val="24"/>
        </w:rPr>
        <w:t>уровне</w:t>
      </w:r>
      <w:r w:rsidRPr="0052254E">
        <w:rPr>
          <w:spacing w:val="-2"/>
          <w:sz w:val="24"/>
          <w:szCs w:val="24"/>
        </w:rPr>
        <w:t xml:space="preserve"> </w:t>
      </w:r>
      <w:r w:rsidRPr="0052254E">
        <w:rPr>
          <w:sz w:val="24"/>
          <w:szCs w:val="24"/>
        </w:rPr>
        <w:t>начального</w:t>
      </w:r>
      <w:r w:rsidRPr="0052254E">
        <w:rPr>
          <w:spacing w:val="-3"/>
          <w:sz w:val="24"/>
          <w:szCs w:val="24"/>
        </w:rPr>
        <w:t xml:space="preserve"> </w:t>
      </w:r>
      <w:r w:rsidRPr="0052254E">
        <w:rPr>
          <w:sz w:val="24"/>
          <w:szCs w:val="24"/>
        </w:rPr>
        <w:t>общего</w:t>
      </w:r>
      <w:r w:rsidRPr="0052254E">
        <w:rPr>
          <w:spacing w:val="4"/>
          <w:sz w:val="24"/>
          <w:szCs w:val="24"/>
        </w:rPr>
        <w:t xml:space="preserve"> </w:t>
      </w:r>
      <w:r w:rsidRPr="0052254E">
        <w:rPr>
          <w:sz w:val="24"/>
          <w:szCs w:val="24"/>
        </w:rPr>
        <w:t>образования</w:t>
      </w:r>
      <w:r w:rsidRPr="0052254E">
        <w:rPr>
          <w:spacing w:val="2"/>
          <w:sz w:val="24"/>
          <w:szCs w:val="24"/>
        </w:rPr>
        <w:t xml:space="preserve"> </w:t>
      </w:r>
      <w:r w:rsidRPr="0052254E">
        <w:rPr>
          <w:sz w:val="24"/>
          <w:szCs w:val="24"/>
        </w:rPr>
        <w:t>включают:</w:t>
      </w:r>
    </w:p>
    <w:p w14:paraId="362F6B4D" w14:textId="77777777" w:rsidR="0052254E" w:rsidRPr="0052254E" w:rsidRDefault="0052254E" w:rsidP="0052254E">
      <w:pPr>
        <w:spacing w:before="1" w:line="256" w:lineRule="auto"/>
        <w:ind w:left="110" w:right="147" w:firstLine="569"/>
        <w:jc w:val="both"/>
        <w:rPr>
          <w:sz w:val="24"/>
          <w:szCs w:val="24"/>
        </w:rPr>
      </w:pPr>
      <w:r w:rsidRPr="0052254E">
        <w:rPr>
          <w:sz w:val="24"/>
          <w:szCs w:val="24"/>
        </w:rPr>
        <w:t>осознание</w:t>
      </w:r>
      <w:r w:rsidRPr="0052254E">
        <w:rPr>
          <w:spacing w:val="1"/>
          <w:sz w:val="24"/>
          <w:szCs w:val="24"/>
        </w:rPr>
        <w:t xml:space="preserve"> </w:t>
      </w:r>
      <w:r w:rsidRPr="0052254E">
        <w:rPr>
          <w:sz w:val="24"/>
          <w:szCs w:val="24"/>
        </w:rPr>
        <w:t>обучающимися</w:t>
      </w:r>
      <w:r w:rsidRPr="0052254E">
        <w:rPr>
          <w:spacing w:val="1"/>
          <w:sz w:val="24"/>
          <w:szCs w:val="24"/>
        </w:rPr>
        <w:t xml:space="preserve"> </w:t>
      </w:r>
      <w:r w:rsidRPr="0052254E">
        <w:rPr>
          <w:sz w:val="24"/>
          <w:szCs w:val="24"/>
        </w:rPr>
        <w:t>роли</w:t>
      </w:r>
      <w:r w:rsidRPr="0052254E">
        <w:rPr>
          <w:spacing w:val="1"/>
          <w:sz w:val="24"/>
          <w:szCs w:val="24"/>
        </w:rPr>
        <w:t xml:space="preserve"> </w:t>
      </w:r>
      <w:r w:rsidRPr="0052254E">
        <w:rPr>
          <w:sz w:val="24"/>
          <w:szCs w:val="24"/>
        </w:rPr>
        <w:t>языков</w:t>
      </w:r>
      <w:r w:rsidRPr="0052254E">
        <w:rPr>
          <w:spacing w:val="1"/>
          <w:sz w:val="24"/>
          <w:szCs w:val="24"/>
        </w:rPr>
        <w:t xml:space="preserve"> </w:t>
      </w:r>
      <w:r w:rsidRPr="0052254E">
        <w:rPr>
          <w:sz w:val="24"/>
          <w:szCs w:val="24"/>
        </w:rPr>
        <w:t>как</w:t>
      </w:r>
      <w:r w:rsidRPr="0052254E">
        <w:rPr>
          <w:spacing w:val="1"/>
          <w:sz w:val="24"/>
          <w:szCs w:val="24"/>
        </w:rPr>
        <w:t xml:space="preserve"> </w:t>
      </w:r>
      <w:r w:rsidRPr="0052254E">
        <w:rPr>
          <w:sz w:val="24"/>
          <w:szCs w:val="24"/>
        </w:rPr>
        <w:t>средства</w:t>
      </w:r>
      <w:r w:rsidRPr="0052254E">
        <w:rPr>
          <w:spacing w:val="1"/>
          <w:sz w:val="24"/>
          <w:szCs w:val="24"/>
        </w:rPr>
        <w:t xml:space="preserve"> </w:t>
      </w:r>
      <w:r w:rsidRPr="0052254E">
        <w:rPr>
          <w:sz w:val="24"/>
          <w:szCs w:val="24"/>
        </w:rPr>
        <w:t>межличностного</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межкультурного</w:t>
      </w:r>
      <w:r w:rsidRPr="0052254E">
        <w:rPr>
          <w:spacing w:val="1"/>
          <w:sz w:val="24"/>
          <w:szCs w:val="24"/>
        </w:rPr>
        <w:t xml:space="preserve"> </w:t>
      </w:r>
      <w:r w:rsidRPr="0052254E">
        <w:rPr>
          <w:sz w:val="24"/>
          <w:szCs w:val="24"/>
        </w:rPr>
        <w:t>взаимодействия</w:t>
      </w:r>
      <w:r w:rsidRPr="0052254E">
        <w:rPr>
          <w:spacing w:val="1"/>
          <w:sz w:val="24"/>
          <w:szCs w:val="24"/>
        </w:rPr>
        <w:t xml:space="preserve"> </w:t>
      </w:r>
      <w:r w:rsidRPr="0052254E">
        <w:rPr>
          <w:sz w:val="24"/>
          <w:szCs w:val="24"/>
        </w:rPr>
        <w:t>в</w:t>
      </w:r>
      <w:r w:rsidRPr="0052254E">
        <w:rPr>
          <w:spacing w:val="1"/>
          <w:sz w:val="24"/>
          <w:szCs w:val="24"/>
        </w:rPr>
        <w:t xml:space="preserve"> </w:t>
      </w:r>
      <w:r w:rsidRPr="0052254E">
        <w:rPr>
          <w:sz w:val="24"/>
          <w:szCs w:val="24"/>
        </w:rPr>
        <w:t>условиях</w:t>
      </w:r>
      <w:r w:rsidRPr="0052254E">
        <w:rPr>
          <w:spacing w:val="1"/>
          <w:sz w:val="24"/>
          <w:szCs w:val="24"/>
        </w:rPr>
        <w:t xml:space="preserve"> </w:t>
      </w:r>
      <w:r w:rsidRPr="0052254E">
        <w:rPr>
          <w:sz w:val="24"/>
          <w:szCs w:val="24"/>
        </w:rPr>
        <w:t>поликультурного,</w:t>
      </w:r>
      <w:r w:rsidRPr="0052254E">
        <w:rPr>
          <w:spacing w:val="1"/>
          <w:sz w:val="24"/>
          <w:szCs w:val="24"/>
        </w:rPr>
        <w:t xml:space="preserve"> </w:t>
      </w:r>
      <w:r w:rsidRPr="0052254E">
        <w:rPr>
          <w:sz w:val="24"/>
          <w:szCs w:val="24"/>
        </w:rPr>
        <w:t>многоязычного</w:t>
      </w:r>
      <w:r w:rsidRPr="0052254E">
        <w:rPr>
          <w:spacing w:val="1"/>
          <w:sz w:val="24"/>
          <w:szCs w:val="24"/>
        </w:rPr>
        <w:t xml:space="preserve"> </w:t>
      </w:r>
      <w:r w:rsidRPr="0052254E">
        <w:rPr>
          <w:sz w:val="24"/>
          <w:szCs w:val="24"/>
        </w:rPr>
        <w:t>мира</w:t>
      </w:r>
      <w:r w:rsidRPr="0052254E">
        <w:rPr>
          <w:spacing w:val="-2"/>
          <w:sz w:val="24"/>
          <w:szCs w:val="24"/>
        </w:rPr>
        <w:t xml:space="preserve"> </w:t>
      </w:r>
      <w:r w:rsidRPr="0052254E">
        <w:rPr>
          <w:sz w:val="24"/>
          <w:szCs w:val="24"/>
        </w:rPr>
        <w:t>и</w:t>
      </w:r>
      <w:r w:rsidRPr="0052254E">
        <w:rPr>
          <w:spacing w:val="1"/>
          <w:sz w:val="24"/>
          <w:szCs w:val="24"/>
        </w:rPr>
        <w:t xml:space="preserve"> </w:t>
      </w:r>
      <w:r w:rsidRPr="0052254E">
        <w:rPr>
          <w:sz w:val="24"/>
          <w:szCs w:val="24"/>
        </w:rPr>
        <w:t>инструмента</w:t>
      </w:r>
      <w:r w:rsidRPr="0052254E">
        <w:rPr>
          <w:spacing w:val="-2"/>
          <w:sz w:val="24"/>
          <w:szCs w:val="24"/>
        </w:rPr>
        <w:t xml:space="preserve"> </w:t>
      </w:r>
      <w:r w:rsidRPr="0052254E">
        <w:rPr>
          <w:sz w:val="24"/>
          <w:szCs w:val="24"/>
        </w:rPr>
        <w:t>познания</w:t>
      </w:r>
      <w:r w:rsidRPr="0052254E">
        <w:rPr>
          <w:spacing w:val="1"/>
          <w:sz w:val="24"/>
          <w:szCs w:val="24"/>
        </w:rPr>
        <w:t xml:space="preserve"> </w:t>
      </w:r>
      <w:r w:rsidRPr="0052254E">
        <w:rPr>
          <w:sz w:val="24"/>
          <w:szCs w:val="24"/>
        </w:rPr>
        <w:t>мира</w:t>
      </w:r>
      <w:r w:rsidRPr="0052254E">
        <w:rPr>
          <w:spacing w:val="-2"/>
          <w:sz w:val="24"/>
          <w:szCs w:val="24"/>
        </w:rPr>
        <w:t xml:space="preserve"> </w:t>
      </w:r>
      <w:r w:rsidRPr="0052254E">
        <w:rPr>
          <w:sz w:val="24"/>
          <w:szCs w:val="24"/>
        </w:rPr>
        <w:t>и</w:t>
      </w:r>
      <w:r w:rsidRPr="0052254E">
        <w:rPr>
          <w:spacing w:val="1"/>
          <w:sz w:val="24"/>
          <w:szCs w:val="24"/>
        </w:rPr>
        <w:t xml:space="preserve"> </w:t>
      </w:r>
      <w:r w:rsidRPr="0052254E">
        <w:rPr>
          <w:sz w:val="24"/>
          <w:szCs w:val="24"/>
        </w:rPr>
        <w:t>культуры</w:t>
      </w:r>
      <w:r w:rsidRPr="0052254E">
        <w:rPr>
          <w:spacing w:val="-1"/>
          <w:sz w:val="24"/>
          <w:szCs w:val="24"/>
        </w:rPr>
        <w:t xml:space="preserve"> </w:t>
      </w:r>
      <w:r w:rsidRPr="0052254E">
        <w:rPr>
          <w:sz w:val="24"/>
          <w:szCs w:val="24"/>
        </w:rPr>
        <w:t>других</w:t>
      </w:r>
      <w:r w:rsidRPr="0052254E">
        <w:rPr>
          <w:spacing w:val="-3"/>
          <w:sz w:val="24"/>
          <w:szCs w:val="24"/>
        </w:rPr>
        <w:t xml:space="preserve"> </w:t>
      </w:r>
      <w:r w:rsidRPr="0052254E">
        <w:rPr>
          <w:sz w:val="24"/>
          <w:szCs w:val="24"/>
        </w:rPr>
        <w:t>народов;</w:t>
      </w:r>
    </w:p>
    <w:p w14:paraId="543448BB" w14:textId="77777777" w:rsidR="0052254E" w:rsidRPr="0052254E" w:rsidRDefault="0052254E" w:rsidP="0052254E">
      <w:pPr>
        <w:spacing w:before="4" w:line="264" w:lineRule="auto"/>
        <w:ind w:left="110" w:right="132" w:firstLine="569"/>
        <w:jc w:val="both"/>
        <w:rPr>
          <w:sz w:val="24"/>
          <w:szCs w:val="24"/>
        </w:rPr>
      </w:pPr>
      <w:r w:rsidRPr="0052254E">
        <w:rPr>
          <w:sz w:val="24"/>
          <w:szCs w:val="24"/>
        </w:rPr>
        <w:t>становление коммуникативной культуры обучающихся и их общего речевого</w:t>
      </w:r>
      <w:r w:rsidRPr="0052254E">
        <w:rPr>
          <w:spacing w:val="-67"/>
          <w:sz w:val="24"/>
          <w:szCs w:val="24"/>
        </w:rPr>
        <w:t xml:space="preserve"> </w:t>
      </w:r>
      <w:r w:rsidRPr="0052254E">
        <w:rPr>
          <w:sz w:val="24"/>
          <w:szCs w:val="24"/>
        </w:rPr>
        <w:t>развития;</w:t>
      </w:r>
    </w:p>
    <w:p w14:paraId="74D70D04" w14:textId="77777777" w:rsidR="0052254E" w:rsidRPr="0052254E" w:rsidRDefault="0052254E" w:rsidP="0052254E">
      <w:pPr>
        <w:spacing w:line="256" w:lineRule="auto"/>
        <w:ind w:left="110" w:right="143" w:firstLine="569"/>
        <w:jc w:val="both"/>
        <w:rPr>
          <w:sz w:val="24"/>
          <w:szCs w:val="24"/>
        </w:rPr>
      </w:pPr>
      <w:r w:rsidRPr="0052254E">
        <w:rPr>
          <w:sz w:val="24"/>
          <w:szCs w:val="24"/>
        </w:rPr>
        <w:t>развитие компенсаторной способности адаптироваться к ситуациям общения</w:t>
      </w:r>
      <w:r w:rsidRPr="0052254E">
        <w:rPr>
          <w:spacing w:val="1"/>
          <w:sz w:val="24"/>
          <w:szCs w:val="24"/>
        </w:rPr>
        <w:t xml:space="preserve"> </w:t>
      </w:r>
      <w:r w:rsidRPr="0052254E">
        <w:rPr>
          <w:sz w:val="24"/>
          <w:szCs w:val="24"/>
        </w:rPr>
        <w:t>при</w:t>
      </w:r>
      <w:r w:rsidRPr="0052254E">
        <w:rPr>
          <w:spacing w:val="-2"/>
          <w:sz w:val="24"/>
          <w:szCs w:val="24"/>
        </w:rPr>
        <w:t xml:space="preserve"> </w:t>
      </w:r>
      <w:r w:rsidRPr="0052254E">
        <w:rPr>
          <w:sz w:val="24"/>
          <w:szCs w:val="24"/>
        </w:rPr>
        <w:t>получении</w:t>
      </w:r>
      <w:r w:rsidRPr="0052254E">
        <w:rPr>
          <w:spacing w:val="-2"/>
          <w:sz w:val="24"/>
          <w:szCs w:val="24"/>
        </w:rPr>
        <w:t xml:space="preserve"> </w:t>
      </w:r>
      <w:r w:rsidRPr="0052254E">
        <w:rPr>
          <w:sz w:val="24"/>
          <w:szCs w:val="24"/>
        </w:rPr>
        <w:t>и</w:t>
      </w:r>
      <w:r w:rsidRPr="0052254E">
        <w:rPr>
          <w:spacing w:val="-2"/>
          <w:sz w:val="24"/>
          <w:szCs w:val="24"/>
        </w:rPr>
        <w:t xml:space="preserve"> </w:t>
      </w:r>
      <w:r w:rsidRPr="0052254E">
        <w:rPr>
          <w:sz w:val="24"/>
          <w:szCs w:val="24"/>
        </w:rPr>
        <w:t>передаче</w:t>
      </w:r>
      <w:r w:rsidRPr="0052254E">
        <w:rPr>
          <w:spacing w:val="-5"/>
          <w:sz w:val="24"/>
          <w:szCs w:val="24"/>
        </w:rPr>
        <w:t xml:space="preserve"> </w:t>
      </w:r>
      <w:r w:rsidRPr="0052254E">
        <w:rPr>
          <w:sz w:val="24"/>
          <w:szCs w:val="24"/>
        </w:rPr>
        <w:t>информации</w:t>
      </w:r>
      <w:r w:rsidRPr="0052254E">
        <w:rPr>
          <w:spacing w:val="-2"/>
          <w:sz w:val="24"/>
          <w:szCs w:val="24"/>
        </w:rPr>
        <w:t xml:space="preserve"> </w:t>
      </w:r>
      <w:r w:rsidRPr="0052254E">
        <w:rPr>
          <w:sz w:val="24"/>
          <w:szCs w:val="24"/>
        </w:rPr>
        <w:t>в</w:t>
      </w:r>
      <w:r w:rsidRPr="0052254E">
        <w:rPr>
          <w:spacing w:val="-5"/>
          <w:sz w:val="24"/>
          <w:szCs w:val="24"/>
        </w:rPr>
        <w:t xml:space="preserve"> </w:t>
      </w:r>
      <w:r w:rsidRPr="0052254E">
        <w:rPr>
          <w:sz w:val="24"/>
          <w:szCs w:val="24"/>
        </w:rPr>
        <w:t>условиях</w:t>
      </w:r>
      <w:r w:rsidRPr="0052254E">
        <w:rPr>
          <w:spacing w:val="-7"/>
          <w:sz w:val="24"/>
          <w:szCs w:val="24"/>
        </w:rPr>
        <w:t xml:space="preserve"> </w:t>
      </w:r>
      <w:r w:rsidRPr="0052254E">
        <w:rPr>
          <w:sz w:val="24"/>
          <w:szCs w:val="24"/>
        </w:rPr>
        <w:t>дефицита</w:t>
      </w:r>
      <w:r w:rsidRPr="0052254E">
        <w:rPr>
          <w:spacing w:val="-5"/>
          <w:sz w:val="24"/>
          <w:szCs w:val="24"/>
        </w:rPr>
        <w:t xml:space="preserve"> </w:t>
      </w:r>
      <w:r w:rsidRPr="0052254E">
        <w:rPr>
          <w:sz w:val="24"/>
          <w:szCs w:val="24"/>
        </w:rPr>
        <w:t>языковых</w:t>
      </w:r>
      <w:r w:rsidRPr="0052254E">
        <w:rPr>
          <w:spacing w:val="-6"/>
          <w:sz w:val="24"/>
          <w:szCs w:val="24"/>
        </w:rPr>
        <w:t xml:space="preserve"> </w:t>
      </w:r>
      <w:r w:rsidRPr="0052254E">
        <w:rPr>
          <w:sz w:val="24"/>
          <w:szCs w:val="24"/>
        </w:rPr>
        <w:t>средств;</w:t>
      </w:r>
    </w:p>
    <w:p w14:paraId="791B3F8C" w14:textId="77777777" w:rsidR="0052254E" w:rsidRPr="0052254E" w:rsidRDefault="0052254E" w:rsidP="0052254E">
      <w:pPr>
        <w:spacing w:line="259" w:lineRule="auto"/>
        <w:ind w:left="110" w:right="138" w:firstLine="569"/>
        <w:jc w:val="both"/>
        <w:rPr>
          <w:sz w:val="24"/>
          <w:szCs w:val="24"/>
        </w:rPr>
      </w:pPr>
      <w:r w:rsidRPr="0052254E">
        <w:rPr>
          <w:sz w:val="24"/>
          <w:szCs w:val="24"/>
        </w:rPr>
        <w:t>формирование</w:t>
      </w:r>
      <w:r w:rsidRPr="0052254E">
        <w:rPr>
          <w:spacing w:val="1"/>
          <w:sz w:val="24"/>
          <w:szCs w:val="24"/>
        </w:rPr>
        <w:t xml:space="preserve"> </w:t>
      </w:r>
      <w:r w:rsidRPr="0052254E">
        <w:rPr>
          <w:sz w:val="24"/>
          <w:szCs w:val="24"/>
        </w:rPr>
        <w:t>регулятивных</w:t>
      </w:r>
      <w:r w:rsidRPr="0052254E">
        <w:rPr>
          <w:spacing w:val="1"/>
          <w:sz w:val="24"/>
          <w:szCs w:val="24"/>
        </w:rPr>
        <w:t xml:space="preserve"> </w:t>
      </w:r>
      <w:r w:rsidRPr="0052254E">
        <w:rPr>
          <w:sz w:val="24"/>
          <w:szCs w:val="24"/>
        </w:rPr>
        <w:t>действий:</w:t>
      </w:r>
      <w:r w:rsidRPr="0052254E">
        <w:rPr>
          <w:spacing w:val="1"/>
          <w:sz w:val="24"/>
          <w:szCs w:val="24"/>
        </w:rPr>
        <w:t xml:space="preserve"> </w:t>
      </w:r>
      <w:r w:rsidRPr="0052254E">
        <w:rPr>
          <w:sz w:val="24"/>
          <w:szCs w:val="24"/>
        </w:rPr>
        <w:t>планирование</w:t>
      </w:r>
      <w:r w:rsidRPr="0052254E">
        <w:rPr>
          <w:spacing w:val="1"/>
          <w:sz w:val="24"/>
          <w:szCs w:val="24"/>
        </w:rPr>
        <w:t xml:space="preserve"> </w:t>
      </w:r>
      <w:r w:rsidRPr="0052254E">
        <w:rPr>
          <w:sz w:val="24"/>
          <w:szCs w:val="24"/>
        </w:rPr>
        <w:t>последовательных</w:t>
      </w:r>
      <w:r w:rsidRPr="0052254E">
        <w:rPr>
          <w:spacing w:val="-67"/>
          <w:sz w:val="24"/>
          <w:szCs w:val="24"/>
        </w:rPr>
        <w:t xml:space="preserve"> </w:t>
      </w:r>
      <w:r w:rsidRPr="0052254E">
        <w:rPr>
          <w:sz w:val="24"/>
          <w:szCs w:val="24"/>
        </w:rPr>
        <w:t>шагов</w:t>
      </w:r>
      <w:r w:rsidRPr="0052254E">
        <w:rPr>
          <w:spacing w:val="1"/>
          <w:sz w:val="24"/>
          <w:szCs w:val="24"/>
        </w:rPr>
        <w:t xml:space="preserve"> </w:t>
      </w:r>
      <w:r w:rsidRPr="0052254E">
        <w:rPr>
          <w:sz w:val="24"/>
          <w:szCs w:val="24"/>
        </w:rPr>
        <w:t>для</w:t>
      </w:r>
      <w:r w:rsidRPr="0052254E">
        <w:rPr>
          <w:spacing w:val="1"/>
          <w:sz w:val="24"/>
          <w:szCs w:val="24"/>
        </w:rPr>
        <w:t xml:space="preserve"> </w:t>
      </w:r>
      <w:r w:rsidRPr="0052254E">
        <w:rPr>
          <w:sz w:val="24"/>
          <w:szCs w:val="24"/>
        </w:rPr>
        <w:t>решения</w:t>
      </w:r>
      <w:r w:rsidRPr="0052254E">
        <w:rPr>
          <w:spacing w:val="1"/>
          <w:sz w:val="24"/>
          <w:szCs w:val="24"/>
        </w:rPr>
        <w:t xml:space="preserve"> </w:t>
      </w:r>
      <w:r w:rsidRPr="0052254E">
        <w:rPr>
          <w:sz w:val="24"/>
          <w:szCs w:val="24"/>
        </w:rPr>
        <w:t>учебной</w:t>
      </w:r>
      <w:r w:rsidRPr="0052254E">
        <w:rPr>
          <w:spacing w:val="1"/>
          <w:sz w:val="24"/>
          <w:szCs w:val="24"/>
        </w:rPr>
        <w:t xml:space="preserve"> </w:t>
      </w:r>
      <w:r w:rsidRPr="0052254E">
        <w:rPr>
          <w:sz w:val="24"/>
          <w:szCs w:val="24"/>
        </w:rPr>
        <w:t>задачи;</w:t>
      </w:r>
      <w:r w:rsidRPr="0052254E">
        <w:rPr>
          <w:spacing w:val="1"/>
          <w:sz w:val="24"/>
          <w:szCs w:val="24"/>
        </w:rPr>
        <w:t xml:space="preserve"> </w:t>
      </w:r>
      <w:r w:rsidRPr="0052254E">
        <w:rPr>
          <w:sz w:val="24"/>
          <w:szCs w:val="24"/>
        </w:rPr>
        <w:t>контроль</w:t>
      </w:r>
      <w:r w:rsidRPr="0052254E">
        <w:rPr>
          <w:spacing w:val="1"/>
          <w:sz w:val="24"/>
          <w:szCs w:val="24"/>
        </w:rPr>
        <w:t xml:space="preserve"> </w:t>
      </w:r>
      <w:r w:rsidRPr="0052254E">
        <w:rPr>
          <w:sz w:val="24"/>
          <w:szCs w:val="24"/>
        </w:rPr>
        <w:t>процесса</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результата</w:t>
      </w:r>
      <w:r w:rsidRPr="0052254E">
        <w:rPr>
          <w:spacing w:val="1"/>
          <w:sz w:val="24"/>
          <w:szCs w:val="24"/>
        </w:rPr>
        <w:t xml:space="preserve"> </w:t>
      </w:r>
      <w:r w:rsidRPr="0052254E">
        <w:rPr>
          <w:sz w:val="24"/>
          <w:szCs w:val="24"/>
        </w:rPr>
        <w:t>своей</w:t>
      </w:r>
      <w:r w:rsidRPr="0052254E">
        <w:rPr>
          <w:spacing w:val="1"/>
          <w:sz w:val="24"/>
          <w:szCs w:val="24"/>
        </w:rPr>
        <w:t xml:space="preserve"> </w:t>
      </w:r>
      <w:r w:rsidRPr="0052254E">
        <w:rPr>
          <w:sz w:val="24"/>
          <w:szCs w:val="24"/>
        </w:rPr>
        <w:t>деятельности;</w:t>
      </w:r>
      <w:r w:rsidRPr="0052254E">
        <w:rPr>
          <w:spacing w:val="1"/>
          <w:sz w:val="24"/>
          <w:szCs w:val="24"/>
        </w:rPr>
        <w:t xml:space="preserve"> </w:t>
      </w:r>
      <w:r w:rsidRPr="0052254E">
        <w:rPr>
          <w:sz w:val="24"/>
          <w:szCs w:val="24"/>
        </w:rPr>
        <w:t>установление</w:t>
      </w:r>
      <w:r w:rsidRPr="0052254E">
        <w:rPr>
          <w:spacing w:val="1"/>
          <w:sz w:val="24"/>
          <w:szCs w:val="24"/>
        </w:rPr>
        <w:t xml:space="preserve"> </w:t>
      </w:r>
      <w:r w:rsidRPr="0052254E">
        <w:rPr>
          <w:sz w:val="24"/>
          <w:szCs w:val="24"/>
        </w:rPr>
        <w:t>причины</w:t>
      </w:r>
      <w:r w:rsidRPr="0052254E">
        <w:rPr>
          <w:spacing w:val="1"/>
          <w:sz w:val="24"/>
          <w:szCs w:val="24"/>
        </w:rPr>
        <w:t xml:space="preserve"> </w:t>
      </w:r>
      <w:r w:rsidRPr="0052254E">
        <w:rPr>
          <w:sz w:val="24"/>
          <w:szCs w:val="24"/>
        </w:rPr>
        <w:t>возникшей</w:t>
      </w:r>
      <w:r w:rsidRPr="0052254E">
        <w:rPr>
          <w:spacing w:val="1"/>
          <w:sz w:val="24"/>
          <w:szCs w:val="24"/>
        </w:rPr>
        <w:t xml:space="preserve"> </w:t>
      </w:r>
      <w:r w:rsidRPr="0052254E">
        <w:rPr>
          <w:sz w:val="24"/>
          <w:szCs w:val="24"/>
        </w:rPr>
        <w:t>трудности</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(или)</w:t>
      </w:r>
      <w:r w:rsidRPr="0052254E">
        <w:rPr>
          <w:spacing w:val="1"/>
          <w:sz w:val="24"/>
          <w:szCs w:val="24"/>
        </w:rPr>
        <w:t xml:space="preserve"> </w:t>
      </w:r>
      <w:r w:rsidRPr="0052254E">
        <w:rPr>
          <w:sz w:val="24"/>
          <w:szCs w:val="24"/>
        </w:rPr>
        <w:t>ошибки,</w:t>
      </w:r>
      <w:r w:rsidRPr="0052254E">
        <w:rPr>
          <w:spacing w:val="1"/>
          <w:sz w:val="24"/>
          <w:szCs w:val="24"/>
        </w:rPr>
        <w:t xml:space="preserve"> </w:t>
      </w:r>
      <w:r w:rsidRPr="0052254E">
        <w:rPr>
          <w:sz w:val="24"/>
          <w:szCs w:val="24"/>
        </w:rPr>
        <w:t>корректировка</w:t>
      </w:r>
      <w:r w:rsidRPr="0052254E">
        <w:rPr>
          <w:spacing w:val="-2"/>
          <w:sz w:val="24"/>
          <w:szCs w:val="24"/>
        </w:rPr>
        <w:t xml:space="preserve"> </w:t>
      </w:r>
      <w:r w:rsidRPr="0052254E">
        <w:rPr>
          <w:sz w:val="24"/>
          <w:szCs w:val="24"/>
        </w:rPr>
        <w:t>деятельности;</w:t>
      </w:r>
    </w:p>
    <w:p w14:paraId="2561C9AF" w14:textId="77777777" w:rsidR="0052254E" w:rsidRPr="0052254E" w:rsidRDefault="0052254E" w:rsidP="0052254E">
      <w:pPr>
        <w:spacing w:line="261" w:lineRule="auto"/>
        <w:ind w:left="110" w:right="140" w:firstLine="569"/>
        <w:jc w:val="both"/>
        <w:rPr>
          <w:sz w:val="24"/>
          <w:szCs w:val="24"/>
        </w:rPr>
      </w:pPr>
      <w:r w:rsidRPr="0052254E">
        <w:rPr>
          <w:sz w:val="24"/>
          <w:szCs w:val="24"/>
        </w:rPr>
        <w:t>становление</w:t>
      </w:r>
      <w:r w:rsidRPr="0052254E">
        <w:rPr>
          <w:spacing w:val="1"/>
          <w:sz w:val="24"/>
          <w:szCs w:val="24"/>
        </w:rPr>
        <w:t xml:space="preserve"> </w:t>
      </w:r>
      <w:r w:rsidRPr="0052254E">
        <w:rPr>
          <w:sz w:val="24"/>
          <w:szCs w:val="24"/>
        </w:rPr>
        <w:t>способности</w:t>
      </w:r>
      <w:r w:rsidRPr="0052254E">
        <w:rPr>
          <w:spacing w:val="1"/>
          <w:sz w:val="24"/>
          <w:szCs w:val="24"/>
        </w:rPr>
        <w:t xml:space="preserve"> </w:t>
      </w:r>
      <w:r w:rsidRPr="0052254E">
        <w:rPr>
          <w:sz w:val="24"/>
          <w:szCs w:val="24"/>
        </w:rPr>
        <w:t>к</w:t>
      </w:r>
      <w:r w:rsidRPr="0052254E">
        <w:rPr>
          <w:spacing w:val="1"/>
          <w:sz w:val="24"/>
          <w:szCs w:val="24"/>
        </w:rPr>
        <w:t xml:space="preserve"> </w:t>
      </w:r>
      <w:r w:rsidRPr="0052254E">
        <w:rPr>
          <w:sz w:val="24"/>
          <w:szCs w:val="24"/>
        </w:rPr>
        <w:t>оценке</w:t>
      </w:r>
      <w:r w:rsidRPr="0052254E">
        <w:rPr>
          <w:spacing w:val="1"/>
          <w:sz w:val="24"/>
          <w:szCs w:val="24"/>
        </w:rPr>
        <w:t xml:space="preserve"> </w:t>
      </w:r>
      <w:r w:rsidRPr="0052254E">
        <w:rPr>
          <w:sz w:val="24"/>
          <w:szCs w:val="24"/>
        </w:rPr>
        <w:t>своих</w:t>
      </w:r>
      <w:r w:rsidRPr="0052254E">
        <w:rPr>
          <w:spacing w:val="1"/>
          <w:sz w:val="24"/>
          <w:szCs w:val="24"/>
        </w:rPr>
        <w:t xml:space="preserve"> </w:t>
      </w:r>
      <w:r w:rsidRPr="0052254E">
        <w:rPr>
          <w:sz w:val="24"/>
          <w:szCs w:val="24"/>
        </w:rPr>
        <w:t>достижений</w:t>
      </w:r>
      <w:r w:rsidRPr="0052254E">
        <w:rPr>
          <w:spacing w:val="1"/>
          <w:sz w:val="24"/>
          <w:szCs w:val="24"/>
        </w:rPr>
        <w:t xml:space="preserve"> </w:t>
      </w:r>
      <w:r w:rsidRPr="0052254E">
        <w:rPr>
          <w:sz w:val="24"/>
          <w:szCs w:val="24"/>
        </w:rPr>
        <w:t>в</w:t>
      </w:r>
      <w:r w:rsidRPr="0052254E">
        <w:rPr>
          <w:spacing w:val="1"/>
          <w:sz w:val="24"/>
          <w:szCs w:val="24"/>
        </w:rPr>
        <w:t xml:space="preserve"> </w:t>
      </w:r>
      <w:r w:rsidRPr="0052254E">
        <w:rPr>
          <w:sz w:val="24"/>
          <w:szCs w:val="24"/>
        </w:rPr>
        <w:t>изучении</w:t>
      </w:r>
      <w:r w:rsidRPr="0052254E">
        <w:rPr>
          <w:spacing w:val="-67"/>
          <w:sz w:val="24"/>
          <w:szCs w:val="24"/>
        </w:rPr>
        <w:t xml:space="preserve"> </w:t>
      </w:r>
      <w:r w:rsidRPr="0052254E">
        <w:rPr>
          <w:sz w:val="24"/>
          <w:szCs w:val="24"/>
        </w:rPr>
        <w:t>иностранного языка, мотивация совершенствовать свои коммуникативные умения</w:t>
      </w:r>
      <w:r w:rsidRPr="0052254E">
        <w:rPr>
          <w:spacing w:val="-67"/>
          <w:sz w:val="24"/>
          <w:szCs w:val="24"/>
        </w:rPr>
        <w:t xml:space="preserve"> </w:t>
      </w:r>
      <w:r w:rsidRPr="0052254E">
        <w:rPr>
          <w:sz w:val="24"/>
          <w:szCs w:val="24"/>
        </w:rPr>
        <w:t>на</w:t>
      </w:r>
      <w:r w:rsidRPr="0052254E">
        <w:rPr>
          <w:spacing w:val="-2"/>
          <w:sz w:val="24"/>
          <w:szCs w:val="24"/>
        </w:rPr>
        <w:t xml:space="preserve"> </w:t>
      </w:r>
      <w:r w:rsidRPr="0052254E">
        <w:rPr>
          <w:sz w:val="24"/>
          <w:szCs w:val="24"/>
        </w:rPr>
        <w:t>иностранном</w:t>
      </w:r>
      <w:r w:rsidRPr="0052254E">
        <w:rPr>
          <w:spacing w:val="3"/>
          <w:sz w:val="24"/>
          <w:szCs w:val="24"/>
        </w:rPr>
        <w:t xml:space="preserve"> </w:t>
      </w:r>
      <w:r w:rsidRPr="0052254E">
        <w:rPr>
          <w:sz w:val="24"/>
          <w:szCs w:val="24"/>
        </w:rPr>
        <w:t>языке.</w:t>
      </w:r>
    </w:p>
    <w:p w14:paraId="338300BD" w14:textId="77777777" w:rsidR="0052254E" w:rsidRPr="0052254E" w:rsidRDefault="0052254E" w:rsidP="0052254E">
      <w:pPr>
        <w:spacing w:line="259" w:lineRule="auto"/>
        <w:ind w:left="110" w:right="132" w:firstLine="569"/>
        <w:jc w:val="both"/>
        <w:rPr>
          <w:sz w:val="24"/>
          <w:szCs w:val="24"/>
        </w:rPr>
      </w:pPr>
      <w:r w:rsidRPr="0052254E">
        <w:rPr>
          <w:sz w:val="24"/>
          <w:szCs w:val="24"/>
        </w:rPr>
        <w:t>Влияние</w:t>
      </w:r>
      <w:r w:rsidRPr="0052254E">
        <w:rPr>
          <w:spacing w:val="1"/>
          <w:sz w:val="24"/>
          <w:szCs w:val="24"/>
        </w:rPr>
        <w:t xml:space="preserve"> </w:t>
      </w:r>
      <w:r w:rsidRPr="0052254E">
        <w:rPr>
          <w:sz w:val="24"/>
          <w:szCs w:val="24"/>
        </w:rPr>
        <w:t>параллельного</w:t>
      </w:r>
      <w:r w:rsidRPr="0052254E">
        <w:rPr>
          <w:spacing w:val="1"/>
          <w:sz w:val="24"/>
          <w:szCs w:val="24"/>
        </w:rPr>
        <w:t xml:space="preserve"> </w:t>
      </w:r>
      <w:r w:rsidRPr="0052254E">
        <w:rPr>
          <w:sz w:val="24"/>
          <w:szCs w:val="24"/>
        </w:rPr>
        <w:t>изучения</w:t>
      </w:r>
      <w:r w:rsidRPr="0052254E">
        <w:rPr>
          <w:spacing w:val="1"/>
          <w:sz w:val="24"/>
          <w:szCs w:val="24"/>
        </w:rPr>
        <w:t xml:space="preserve"> </w:t>
      </w:r>
      <w:r w:rsidRPr="0052254E">
        <w:rPr>
          <w:sz w:val="24"/>
          <w:szCs w:val="24"/>
        </w:rPr>
        <w:t>родного</w:t>
      </w:r>
      <w:r w:rsidRPr="0052254E">
        <w:rPr>
          <w:spacing w:val="1"/>
          <w:sz w:val="24"/>
          <w:szCs w:val="24"/>
        </w:rPr>
        <w:t xml:space="preserve"> </w:t>
      </w:r>
      <w:r w:rsidRPr="0052254E">
        <w:rPr>
          <w:sz w:val="24"/>
          <w:szCs w:val="24"/>
        </w:rPr>
        <w:t>языка</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языка</w:t>
      </w:r>
      <w:r w:rsidRPr="0052254E">
        <w:rPr>
          <w:spacing w:val="1"/>
          <w:sz w:val="24"/>
          <w:szCs w:val="24"/>
        </w:rPr>
        <w:t xml:space="preserve"> </w:t>
      </w:r>
      <w:r w:rsidRPr="0052254E">
        <w:rPr>
          <w:sz w:val="24"/>
          <w:szCs w:val="24"/>
        </w:rPr>
        <w:t>других</w:t>
      </w:r>
      <w:r w:rsidRPr="0052254E">
        <w:rPr>
          <w:spacing w:val="1"/>
          <w:sz w:val="24"/>
          <w:szCs w:val="24"/>
        </w:rPr>
        <w:t xml:space="preserve"> </w:t>
      </w:r>
      <w:r w:rsidRPr="0052254E">
        <w:rPr>
          <w:sz w:val="24"/>
          <w:szCs w:val="24"/>
        </w:rPr>
        <w:t>стран</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pacing w:val="-1"/>
          <w:sz w:val="24"/>
          <w:szCs w:val="24"/>
        </w:rPr>
        <w:t>народов</w:t>
      </w:r>
      <w:r w:rsidRPr="0052254E">
        <w:rPr>
          <w:spacing w:val="-16"/>
          <w:sz w:val="24"/>
          <w:szCs w:val="24"/>
        </w:rPr>
        <w:t xml:space="preserve"> </w:t>
      </w:r>
      <w:r w:rsidRPr="0052254E">
        <w:rPr>
          <w:spacing w:val="-1"/>
          <w:sz w:val="24"/>
          <w:szCs w:val="24"/>
        </w:rPr>
        <w:t>позволяет</w:t>
      </w:r>
      <w:r w:rsidRPr="0052254E">
        <w:rPr>
          <w:spacing w:val="-12"/>
          <w:sz w:val="24"/>
          <w:szCs w:val="24"/>
        </w:rPr>
        <w:t xml:space="preserve"> </w:t>
      </w:r>
      <w:r w:rsidRPr="0052254E">
        <w:rPr>
          <w:spacing w:val="-1"/>
          <w:sz w:val="24"/>
          <w:szCs w:val="24"/>
        </w:rPr>
        <w:t>заложить</w:t>
      </w:r>
      <w:r w:rsidRPr="0052254E">
        <w:rPr>
          <w:spacing w:val="-11"/>
          <w:sz w:val="24"/>
          <w:szCs w:val="24"/>
        </w:rPr>
        <w:t xml:space="preserve"> </w:t>
      </w:r>
      <w:r w:rsidRPr="0052254E">
        <w:rPr>
          <w:spacing w:val="-1"/>
          <w:sz w:val="24"/>
          <w:szCs w:val="24"/>
        </w:rPr>
        <w:t>основу</w:t>
      </w:r>
      <w:r w:rsidRPr="0052254E">
        <w:rPr>
          <w:spacing w:val="-23"/>
          <w:sz w:val="24"/>
          <w:szCs w:val="24"/>
        </w:rPr>
        <w:t xml:space="preserve"> </w:t>
      </w:r>
      <w:r w:rsidRPr="0052254E">
        <w:rPr>
          <w:spacing w:val="-1"/>
          <w:sz w:val="24"/>
          <w:szCs w:val="24"/>
        </w:rPr>
        <w:t>для</w:t>
      </w:r>
      <w:r w:rsidRPr="0052254E">
        <w:rPr>
          <w:spacing w:val="-12"/>
          <w:sz w:val="24"/>
          <w:szCs w:val="24"/>
        </w:rPr>
        <w:t xml:space="preserve"> </w:t>
      </w:r>
      <w:r w:rsidRPr="0052254E">
        <w:rPr>
          <w:spacing w:val="-1"/>
          <w:sz w:val="24"/>
          <w:szCs w:val="24"/>
        </w:rPr>
        <w:t>формирования</w:t>
      </w:r>
      <w:r w:rsidRPr="0052254E">
        <w:rPr>
          <w:spacing w:val="-11"/>
          <w:sz w:val="24"/>
          <w:szCs w:val="24"/>
        </w:rPr>
        <w:t xml:space="preserve"> </w:t>
      </w:r>
      <w:r w:rsidRPr="0052254E">
        <w:rPr>
          <w:sz w:val="24"/>
          <w:szCs w:val="24"/>
        </w:rPr>
        <w:t>гражданской</w:t>
      </w:r>
      <w:r w:rsidRPr="0052254E">
        <w:rPr>
          <w:spacing w:val="-11"/>
          <w:sz w:val="24"/>
          <w:szCs w:val="24"/>
        </w:rPr>
        <w:t xml:space="preserve"> </w:t>
      </w:r>
      <w:r w:rsidRPr="0052254E">
        <w:rPr>
          <w:sz w:val="24"/>
          <w:szCs w:val="24"/>
        </w:rPr>
        <w:t>идентичности,</w:t>
      </w:r>
      <w:r w:rsidRPr="0052254E">
        <w:rPr>
          <w:spacing w:val="-68"/>
          <w:sz w:val="24"/>
          <w:szCs w:val="24"/>
        </w:rPr>
        <w:t xml:space="preserve"> </w:t>
      </w:r>
      <w:r w:rsidRPr="0052254E">
        <w:rPr>
          <w:sz w:val="24"/>
          <w:szCs w:val="24"/>
        </w:rPr>
        <w:t>чувства патриотизма и гордости за свой народ, свой край, свою страну, помочь</w:t>
      </w:r>
      <w:r w:rsidRPr="0052254E">
        <w:rPr>
          <w:spacing w:val="1"/>
          <w:sz w:val="24"/>
          <w:szCs w:val="24"/>
        </w:rPr>
        <w:t xml:space="preserve"> </w:t>
      </w:r>
      <w:r w:rsidRPr="0052254E">
        <w:rPr>
          <w:sz w:val="24"/>
          <w:szCs w:val="24"/>
        </w:rPr>
        <w:t>лучше осознать свою этническую и национальную принадлежность и проявлять</w:t>
      </w:r>
      <w:r w:rsidRPr="0052254E">
        <w:rPr>
          <w:spacing w:val="1"/>
          <w:sz w:val="24"/>
          <w:szCs w:val="24"/>
        </w:rPr>
        <w:t xml:space="preserve"> </w:t>
      </w:r>
      <w:r w:rsidRPr="0052254E">
        <w:rPr>
          <w:sz w:val="24"/>
          <w:szCs w:val="24"/>
        </w:rPr>
        <w:t>интерес</w:t>
      </w:r>
      <w:r w:rsidRPr="0052254E">
        <w:rPr>
          <w:spacing w:val="1"/>
          <w:sz w:val="24"/>
          <w:szCs w:val="24"/>
        </w:rPr>
        <w:t xml:space="preserve"> </w:t>
      </w:r>
      <w:r w:rsidRPr="0052254E">
        <w:rPr>
          <w:sz w:val="24"/>
          <w:szCs w:val="24"/>
        </w:rPr>
        <w:t>к</w:t>
      </w:r>
      <w:r w:rsidRPr="0052254E">
        <w:rPr>
          <w:spacing w:val="1"/>
          <w:sz w:val="24"/>
          <w:szCs w:val="24"/>
        </w:rPr>
        <w:t xml:space="preserve"> </w:t>
      </w:r>
      <w:r w:rsidRPr="0052254E">
        <w:rPr>
          <w:sz w:val="24"/>
          <w:szCs w:val="24"/>
        </w:rPr>
        <w:t>языкам</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культурам</w:t>
      </w:r>
      <w:r w:rsidRPr="0052254E">
        <w:rPr>
          <w:spacing w:val="1"/>
          <w:sz w:val="24"/>
          <w:szCs w:val="24"/>
        </w:rPr>
        <w:t xml:space="preserve"> </w:t>
      </w:r>
      <w:r w:rsidRPr="0052254E">
        <w:rPr>
          <w:sz w:val="24"/>
          <w:szCs w:val="24"/>
        </w:rPr>
        <w:t>других</w:t>
      </w:r>
      <w:r w:rsidRPr="0052254E">
        <w:rPr>
          <w:spacing w:val="1"/>
          <w:sz w:val="24"/>
          <w:szCs w:val="24"/>
        </w:rPr>
        <w:t xml:space="preserve"> </w:t>
      </w:r>
      <w:r w:rsidRPr="0052254E">
        <w:rPr>
          <w:sz w:val="24"/>
          <w:szCs w:val="24"/>
        </w:rPr>
        <w:t>народов,</w:t>
      </w:r>
      <w:r w:rsidRPr="0052254E">
        <w:rPr>
          <w:spacing w:val="1"/>
          <w:sz w:val="24"/>
          <w:szCs w:val="24"/>
        </w:rPr>
        <w:t xml:space="preserve"> </w:t>
      </w:r>
      <w:r w:rsidRPr="0052254E">
        <w:rPr>
          <w:sz w:val="24"/>
          <w:szCs w:val="24"/>
        </w:rPr>
        <w:t>осознать</w:t>
      </w:r>
      <w:r w:rsidRPr="0052254E">
        <w:rPr>
          <w:spacing w:val="1"/>
          <w:sz w:val="24"/>
          <w:szCs w:val="24"/>
        </w:rPr>
        <w:t xml:space="preserve"> </w:t>
      </w:r>
      <w:r w:rsidRPr="0052254E">
        <w:rPr>
          <w:sz w:val="24"/>
          <w:szCs w:val="24"/>
        </w:rPr>
        <w:t>наличие</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значение</w:t>
      </w:r>
      <w:r w:rsidRPr="0052254E">
        <w:rPr>
          <w:spacing w:val="1"/>
          <w:sz w:val="24"/>
          <w:szCs w:val="24"/>
        </w:rPr>
        <w:t xml:space="preserve"> </w:t>
      </w:r>
      <w:r w:rsidRPr="0052254E">
        <w:rPr>
          <w:sz w:val="24"/>
          <w:szCs w:val="24"/>
        </w:rPr>
        <w:t>общечеловеческих и базовых национальных ценностей. Изучение иностранного</w:t>
      </w:r>
      <w:r w:rsidRPr="0052254E">
        <w:rPr>
          <w:spacing w:val="1"/>
          <w:sz w:val="24"/>
          <w:szCs w:val="24"/>
        </w:rPr>
        <w:t xml:space="preserve"> </w:t>
      </w:r>
      <w:r w:rsidRPr="0052254E">
        <w:rPr>
          <w:sz w:val="24"/>
          <w:szCs w:val="24"/>
        </w:rPr>
        <w:t>(английского) языка</w:t>
      </w:r>
      <w:r w:rsidRPr="0052254E">
        <w:rPr>
          <w:spacing w:val="-1"/>
          <w:sz w:val="24"/>
          <w:szCs w:val="24"/>
        </w:rPr>
        <w:t xml:space="preserve"> </w:t>
      </w:r>
      <w:r w:rsidRPr="0052254E">
        <w:rPr>
          <w:sz w:val="24"/>
          <w:szCs w:val="24"/>
        </w:rPr>
        <w:t>обеспечивает:</w:t>
      </w:r>
    </w:p>
    <w:p w14:paraId="43C0150C" w14:textId="77777777" w:rsidR="0052254E" w:rsidRPr="0052254E" w:rsidRDefault="0052254E" w:rsidP="0052254E">
      <w:pPr>
        <w:spacing w:line="256" w:lineRule="auto"/>
        <w:ind w:left="110" w:right="145" w:firstLine="569"/>
        <w:jc w:val="both"/>
        <w:rPr>
          <w:sz w:val="24"/>
          <w:szCs w:val="24"/>
        </w:rPr>
      </w:pPr>
      <w:r w:rsidRPr="0052254E">
        <w:rPr>
          <w:sz w:val="24"/>
          <w:szCs w:val="24"/>
        </w:rPr>
        <w:t>понимание необходимости овладения иностранным</w:t>
      </w:r>
      <w:r w:rsidRPr="0052254E">
        <w:rPr>
          <w:spacing w:val="1"/>
          <w:sz w:val="24"/>
          <w:szCs w:val="24"/>
        </w:rPr>
        <w:t xml:space="preserve"> </w:t>
      </w:r>
      <w:r w:rsidRPr="0052254E">
        <w:rPr>
          <w:sz w:val="24"/>
          <w:szCs w:val="24"/>
        </w:rPr>
        <w:t>языком</w:t>
      </w:r>
      <w:r w:rsidRPr="0052254E">
        <w:rPr>
          <w:spacing w:val="1"/>
          <w:sz w:val="24"/>
          <w:szCs w:val="24"/>
        </w:rPr>
        <w:t xml:space="preserve"> </w:t>
      </w:r>
      <w:r w:rsidRPr="0052254E">
        <w:rPr>
          <w:sz w:val="24"/>
          <w:szCs w:val="24"/>
        </w:rPr>
        <w:t>как средством</w:t>
      </w:r>
      <w:r w:rsidRPr="0052254E">
        <w:rPr>
          <w:spacing w:val="1"/>
          <w:sz w:val="24"/>
          <w:szCs w:val="24"/>
        </w:rPr>
        <w:t xml:space="preserve"> </w:t>
      </w:r>
      <w:r w:rsidRPr="0052254E">
        <w:rPr>
          <w:sz w:val="24"/>
          <w:szCs w:val="24"/>
        </w:rPr>
        <w:t>общения</w:t>
      </w:r>
      <w:r w:rsidRPr="0052254E">
        <w:rPr>
          <w:spacing w:val="1"/>
          <w:sz w:val="24"/>
          <w:szCs w:val="24"/>
        </w:rPr>
        <w:t xml:space="preserve"> </w:t>
      </w:r>
      <w:r w:rsidRPr="0052254E">
        <w:rPr>
          <w:sz w:val="24"/>
          <w:szCs w:val="24"/>
        </w:rPr>
        <w:t>в</w:t>
      </w:r>
      <w:r w:rsidRPr="0052254E">
        <w:rPr>
          <w:spacing w:val="-3"/>
          <w:sz w:val="24"/>
          <w:szCs w:val="24"/>
        </w:rPr>
        <w:t xml:space="preserve"> </w:t>
      </w:r>
      <w:r w:rsidRPr="0052254E">
        <w:rPr>
          <w:sz w:val="24"/>
          <w:szCs w:val="24"/>
        </w:rPr>
        <w:t>условиях</w:t>
      </w:r>
      <w:r w:rsidRPr="0052254E">
        <w:rPr>
          <w:spacing w:val="-3"/>
          <w:sz w:val="24"/>
          <w:szCs w:val="24"/>
        </w:rPr>
        <w:t xml:space="preserve"> </w:t>
      </w:r>
      <w:r w:rsidRPr="0052254E">
        <w:rPr>
          <w:sz w:val="24"/>
          <w:szCs w:val="24"/>
        </w:rPr>
        <w:t>взаимодействия</w:t>
      </w:r>
      <w:r w:rsidRPr="0052254E">
        <w:rPr>
          <w:spacing w:val="2"/>
          <w:sz w:val="24"/>
          <w:szCs w:val="24"/>
        </w:rPr>
        <w:t xml:space="preserve"> </w:t>
      </w:r>
      <w:r w:rsidRPr="0052254E">
        <w:rPr>
          <w:sz w:val="24"/>
          <w:szCs w:val="24"/>
        </w:rPr>
        <w:t>разных</w:t>
      </w:r>
      <w:r w:rsidRPr="0052254E">
        <w:rPr>
          <w:spacing w:val="-4"/>
          <w:sz w:val="24"/>
          <w:szCs w:val="24"/>
        </w:rPr>
        <w:t xml:space="preserve"> </w:t>
      </w:r>
      <w:r w:rsidRPr="0052254E">
        <w:rPr>
          <w:sz w:val="24"/>
          <w:szCs w:val="24"/>
        </w:rPr>
        <w:t>стран</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народов;</w:t>
      </w:r>
    </w:p>
    <w:p w14:paraId="3AF444A7" w14:textId="77777777" w:rsidR="0052254E" w:rsidRPr="0052254E" w:rsidRDefault="0052254E" w:rsidP="0052254E">
      <w:pPr>
        <w:spacing w:line="256" w:lineRule="auto"/>
        <w:ind w:left="110" w:right="135" w:firstLine="569"/>
        <w:jc w:val="both"/>
        <w:rPr>
          <w:sz w:val="24"/>
          <w:szCs w:val="24"/>
        </w:rPr>
      </w:pPr>
      <w:r w:rsidRPr="0052254E">
        <w:rPr>
          <w:sz w:val="24"/>
          <w:szCs w:val="24"/>
        </w:rPr>
        <w:t>формирование предпосылок социокультурной/межкультурной компетенции,</w:t>
      </w:r>
      <w:r w:rsidRPr="0052254E">
        <w:rPr>
          <w:spacing w:val="1"/>
          <w:sz w:val="24"/>
          <w:szCs w:val="24"/>
        </w:rPr>
        <w:t xml:space="preserve"> </w:t>
      </w:r>
      <w:r w:rsidRPr="0052254E">
        <w:rPr>
          <w:sz w:val="24"/>
          <w:szCs w:val="24"/>
        </w:rPr>
        <w:t>позволяющей</w:t>
      </w:r>
      <w:r w:rsidRPr="0052254E">
        <w:rPr>
          <w:spacing w:val="36"/>
          <w:sz w:val="24"/>
          <w:szCs w:val="24"/>
        </w:rPr>
        <w:t xml:space="preserve"> </w:t>
      </w:r>
      <w:r w:rsidRPr="0052254E">
        <w:rPr>
          <w:sz w:val="24"/>
          <w:szCs w:val="24"/>
        </w:rPr>
        <w:t>приобщаться</w:t>
      </w:r>
      <w:r w:rsidRPr="0052254E">
        <w:rPr>
          <w:spacing w:val="36"/>
          <w:sz w:val="24"/>
          <w:szCs w:val="24"/>
        </w:rPr>
        <w:t xml:space="preserve"> </w:t>
      </w:r>
      <w:r w:rsidRPr="0052254E">
        <w:rPr>
          <w:sz w:val="24"/>
          <w:szCs w:val="24"/>
        </w:rPr>
        <w:t>к</w:t>
      </w:r>
      <w:r w:rsidRPr="0052254E">
        <w:rPr>
          <w:spacing w:val="36"/>
          <w:sz w:val="24"/>
          <w:szCs w:val="24"/>
        </w:rPr>
        <w:t xml:space="preserve"> </w:t>
      </w:r>
      <w:r w:rsidRPr="0052254E">
        <w:rPr>
          <w:sz w:val="24"/>
          <w:szCs w:val="24"/>
        </w:rPr>
        <w:t>культуре,</w:t>
      </w:r>
      <w:r w:rsidRPr="0052254E">
        <w:rPr>
          <w:spacing w:val="37"/>
          <w:sz w:val="24"/>
          <w:szCs w:val="24"/>
        </w:rPr>
        <w:t xml:space="preserve"> </w:t>
      </w:r>
      <w:r w:rsidRPr="0052254E">
        <w:rPr>
          <w:sz w:val="24"/>
          <w:szCs w:val="24"/>
        </w:rPr>
        <w:t>традициям,</w:t>
      </w:r>
      <w:r w:rsidRPr="0052254E">
        <w:rPr>
          <w:spacing w:val="37"/>
          <w:sz w:val="24"/>
          <w:szCs w:val="24"/>
        </w:rPr>
        <w:t xml:space="preserve"> </w:t>
      </w:r>
      <w:r w:rsidRPr="0052254E">
        <w:rPr>
          <w:sz w:val="24"/>
          <w:szCs w:val="24"/>
        </w:rPr>
        <w:t>реалиям</w:t>
      </w:r>
      <w:r w:rsidRPr="0052254E">
        <w:rPr>
          <w:spacing w:val="50"/>
          <w:sz w:val="24"/>
          <w:szCs w:val="24"/>
        </w:rPr>
        <w:t xml:space="preserve"> </w:t>
      </w:r>
      <w:r w:rsidRPr="0052254E">
        <w:rPr>
          <w:sz w:val="24"/>
          <w:szCs w:val="24"/>
        </w:rPr>
        <w:t>стран/страны</w:t>
      </w:r>
    </w:p>
    <w:p w14:paraId="70E40AA2" w14:textId="77777777" w:rsidR="0052254E" w:rsidRPr="0052254E" w:rsidRDefault="0052254E" w:rsidP="0052254E">
      <w:pPr>
        <w:spacing w:before="97" w:line="261" w:lineRule="auto"/>
        <w:ind w:left="110" w:right="147"/>
        <w:jc w:val="both"/>
        <w:rPr>
          <w:sz w:val="24"/>
          <w:szCs w:val="24"/>
        </w:rPr>
      </w:pPr>
      <w:r w:rsidRPr="0052254E">
        <w:rPr>
          <w:sz w:val="24"/>
          <w:szCs w:val="24"/>
        </w:rPr>
        <w:t>изучаемого языка, готовности представлять свою страну, её культуру в условиях</w:t>
      </w:r>
      <w:r w:rsidRPr="0052254E">
        <w:rPr>
          <w:spacing w:val="1"/>
          <w:sz w:val="24"/>
          <w:szCs w:val="24"/>
        </w:rPr>
        <w:t xml:space="preserve"> </w:t>
      </w:r>
      <w:r w:rsidRPr="0052254E">
        <w:rPr>
          <w:sz w:val="24"/>
          <w:szCs w:val="24"/>
        </w:rPr>
        <w:t>межкультурного</w:t>
      </w:r>
      <w:r w:rsidRPr="0052254E">
        <w:rPr>
          <w:spacing w:val="1"/>
          <w:sz w:val="24"/>
          <w:szCs w:val="24"/>
        </w:rPr>
        <w:t xml:space="preserve"> </w:t>
      </w:r>
      <w:r w:rsidRPr="0052254E">
        <w:rPr>
          <w:sz w:val="24"/>
          <w:szCs w:val="24"/>
        </w:rPr>
        <w:t>общения,</w:t>
      </w:r>
      <w:r w:rsidRPr="0052254E">
        <w:rPr>
          <w:spacing w:val="1"/>
          <w:sz w:val="24"/>
          <w:szCs w:val="24"/>
        </w:rPr>
        <w:t xml:space="preserve"> </w:t>
      </w:r>
      <w:r w:rsidRPr="0052254E">
        <w:rPr>
          <w:sz w:val="24"/>
          <w:szCs w:val="24"/>
        </w:rPr>
        <w:t>соблюдая</w:t>
      </w:r>
      <w:r w:rsidRPr="0052254E">
        <w:rPr>
          <w:spacing w:val="1"/>
          <w:sz w:val="24"/>
          <w:szCs w:val="24"/>
        </w:rPr>
        <w:t xml:space="preserve"> </w:t>
      </w:r>
      <w:r w:rsidRPr="0052254E">
        <w:rPr>
          <w:sz w:val="24"/>
          <w:szCs w:val="24"/>
        </w:rPr>
        <w:t>речевой</w:t>
      </w:r>
      <w:r w:rsidRPr="0052254E">
        <w:rPr>
          <w:spacing w:val="1"/>
          <w:sz w:val="24"/>
          <w:szCs w:val="24"/>
        </w:rPr>
        <w:t xml:space="preserve"> </w:t>
      </w:r>
      <w:r w:rsidRPr="0052254E">
        <w:rPr>
          <w:sz w:val="24"/>
          <w:szCs w:val="24"/>
        </w:rPr>
        <w:t>этикет</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адекватно</w:t>
      </w:r>
      <w:r w:rsidRPr="0052254E">
        <w:rPr>
          <w:spacing w:val="1"/>
          <w:sz w:val="24"/>
          <w:szCs w:val="24"/>
        </w:rPr>
        <w:t xml:space="preserve"> </w:t>
      </w:r>
      <w:r w:rsidRPr="0052254E">
        <w:rPr>
          <w:sz w:val="24"/>
          <w:szCs w:val="24"/>
        </w:rPr>
        <w:t>используя</w:t>
      </w:r>
      <w:r w:rsidRPr="0052254E">
        <w:rPr>
          <w:spacing w:val="1"/>
          <w:sz w:val="24"/>
          <w:szCs w:val="24"/>
        </w:rPr>
        <w:t xml:space="preserve"> </w:t>
      </w:r>
      <w:r w:rsidRPr="0052254E">
        <w:rPr>
          <w:sz w:val="24"/>
          <w:szCs w:val="24"/>
        </w:rPr>
        <w:t>имеющиеся</w:t>
      </w:r>
      <w:r w:rsidRPr="0052254E">
        <w:rPr>
          <w:spacing w:val="1"/>
          <w:sz w:val="24"/>
          <w:szCs w:val="24"/>
        </w:rPr>
        <w:t xml:space="preserve"> </w:t>
      </w:r>
      <w:r w:rsidRPr="0052254E">
        <w:rPr>
          <w:sz w:val="24"/>
          <w:szCs w:val="24"/>
        </w:rPr>
        <w:t>речевые</w:t>
      </w:r>
      <w:r w:rsidRPr="0052254E">
        <w:rPr>
          <w:spacing w:val="-2"/>
          <w:sz w:val="24"/>
          <w:szCs w:val="24"/>
        </w:rPr>
        <w:t xml:space="preserve"> </w:t>
      </w:r>
      <w:r w:rsidRPr="0052254E">
        <w:rPr>
          <w:sz w:val="24"/>
          <w:szCs w:val="24"/>
        </w:rPr>
        <w:t>и</w:t>
      </w:r>
      <w:r w:rsidRPr="0052254E">
        <w:rPr>
          <w:spacing w:val="2"/>
          <w:sz w:val="24"/>
          <w:szCs w:val="24"/>
        </w:rPr>
        <w:t xml:space="preserve"> </w:t>
      </w:r>
      <w:r w:rsidRPr="0052254E">
        <w:rPr>
          <w:sz w:val="24"/>
          <w:szCs w:val="24"/>
        </w:rPr>
        <w:t>неречевые</w:t>
      </w:r>
      <w:r w:rsidRPr="0052254E">
        <w:rPr>
          <w:spacing w:val="-2"/>
          <w:sz w:val="24"/>
          <w:szCs w:val="24"/>
        </w:rPr>
        <w:t xml:space="preserve"> </w:t>
      </w:r>
      <w:r w:rsidRPr="0052254E">
        <w:rPr>
          <w:sz w:val="24"/>
          <w:szCs w:val="24"/>
        </w:rPr>
        <w:t>средства</w:t>
      </w:r>
      <w:r w:rsidRPr="0052254E">
        <w:rPr>
          <w:spacing w:val="-1"/>
          <w:sz w:val="24"/>
          <w:szCs w:val="24"/>
        </w:rPr>
        <w:t xml:space="preserve"> </w:t>
      </w:r>
      <w:r w:rsidRPr="0052254E">
        <w:rPr>
          <w:sz w:val="24"/>
          <w:szCs w:val="24"/>
        </w:rPr>
        <w:t>общения;</w:t>
      </w:r>
    </w:p>
    <w:p w14:paraId="7778D0B3" w14:textId="77777777" w:rsidR="0052254E" w:rsidRPr="0052254E" w:rsidRDefault="0052254E" w:rsidP="0052254E">
      <w:pPr>
        <w:spacing w:line="261" w:lineRule="auto"/>
        <w:ind w:left="110" w:right="133" w:firstLine="569"/>
        <w:jc w:val="both"/>
        <w:rPr>
          <w:sz w:val="24"/>
          <w:szCs w:val="24"/>
        </w:rPr>
      </w:pPr>
      <w:r w:rsidRPr="0052254E">
        <w:rPr>
          <w:sz w:val="24"/>
          <w:szCs w:val="24"/>
        </w:rPr>
        <w:t>воспитание</w:t>
      </w:r>
      <w:r w:rsidRPr="0052254E">
        <w:rPr>
          <w:spacing w:val="1"/>
          <w:sz w:val="24"/>
          <w:szCs w:val="24"/>
        </w:rPr>
        <w:t xml:space="preserve"> </w:t>
      </w:r>
      <w:r w:rsidRPr="0052254E">
        <w:rPr>
          <w:sz w:val="24"/>
          <w:szCs w:val="24"/>
        </w:rPr>
        <w:t>уважительного</w:t>
      </w:r>
      <w:r w:rsidRPr="0052254E">
        <w:rPr>
          <w:spacing w:val="1"/>
          <w:sz w:val="24"/>
          <w:szCs w:val="24"/>
        </w:rPr>
        <w:t xml:space="preserve"> </w:t>
      </w:r>
      <w:r w:rsidRPr="0052254E">
        <w:rPr>
          <w:sz w:val="24"/>
          <w:szCs w:val="24"/>
        </w:rPr>
        <w:t>отношения</w:t>
      </w:r>
      <w:r w:rsidRPr="0052254E">
        <w:rPr>
          <w:spacing w:val="1"/>
          <w:sz w:val="24"/>
          <w:szCs w:val="24"/>
        </w:rPr>
        <w:t xml:space="preserve"> </w:t>
      </w:r>
      <w:r w:rsidRPr="0052254E">
        <w:rPr>
          <w:sz w:val="24"/>
          <w:szCs w:val="24"/>
        </w:rPr>
        <w:t>к</w:t>
      </w:r>
      <w:r w:rsidRPr="0052254E">
        <w:rPr>
          <w:spacing w:val="1"/>
          <w:sz w:val="24"/>
          <w:szCs w:val="24"/>
        </w:rPr>
        <w:t xml:space="preserve"> </w:t>
      </w:r>
      <w:r w:rsidRPr="0052254E">
        <w:rPr>
          <w:sz w:val="24"/>
          <w:szCs w:val="24"/>
        </w:rPr>
        <w:t>иной</w:t>
      </w:r>
      <w:r w:rsidRPr="0052254E">
        <w:rPr>
          <w:spacing w:val="1"/>
          <w:sz w:val="24"/>
          <w:szCs w:val="24"/>
        </w:rPr>
        <w:t xml:space="preserve"> </w:t>
      </w:r>
      <w:r w:rsidRPr="0052254E">
        <w:rPr>
          <w:sz w:val="24"/>
          <w:szCs w:val="24"/>
        </w:rPr>
        <w:t>культуре</w:t>
      </w:r>
      <w:r w:rsidRPr="0052254E">
        <w:rPr>
          <w:spacing w:val="1"/>
          <w:sz w:val="24"/>
          <w:szCs w:val="24"/>
        </w:rPr>
        <w:t xml:space="preserve"> </w:t>
      </w:r>
      <w:r w:rsidRPr="0052254E">
        <w:rPr>
          <w:sz w:val="24"/>
          <w:szCs w:val="24"/>
        </w:rPr>
        <w:t>посредством</w:t>
      </w:r>
      <w:r w:rsidRPr="0052254E">
        <w:rPr>
          <w:spacing w:val="1"/>
          <w:sz w:val="24"/>
          <w:szCs w:val="24"/>
        </w:rPr>
        <w:t xml:space="preserve"> </w:t>
      </w:r>
      <w:r w:rsidRPr="0052254E">
        <w:rPr>
          <w:sz w:val="24"/>
          <w:szCs w:val="24"/>
        </w:rPr>
        <w:t>знакомств</w:t>
      </w:r>
      <w:r w:rsidRPr="0052254E">
        <w:rPr>
          <w:spacing w:val="1"/>
          <w:sz w:val="24"/>
          <w:szCs w:val="24"/>
        </w:rPr>
        <w:t xml:space="preserve"> </w:t>
      </w:r>
      <w:r w:rsidRPr="0052254E">
        <w:rPr>
          <w:sz w:val="24"/>
          <w:szCs w:val="24"/>
        </w:rPr>
        <w:t>с</w:t>
      </w:r>
      <w:r w:rsidRPr="0052254E">
        <w:rPr>
          <w:spacing w:val="1"/>
          <w:sz w:val="24"/>
          <w:szCs w:val="24"/>
        </w:rPr>
        <w:t xml:space="preserve"> </w:t>
      </w:r>
      <w:r w:rsidRPr="0052254E">
        <w:rPr>
          <w:sz w:val="24"/>
          <w:szCs w:val="24"/>
        </w:rPr>
        <w:t>культурой</w:t>
      </w:r>
      <w:r w:rsidRPr="0052254E">
        <w:rPr>
          <w:spacing w:val="1"/>
          <w:sz w:val="24"/>
          <w:szCs w:val="24"/>
        </w:rPr>
        <w:t xml:space="preserve"> </w:t>
      </w:r>
      <w:r w:rsidRPr="0052254E">
        <w:rPr>
          <w:sz w:val="24"/>
          <w:szCs w:val="24"/>
        </w:rPr>
        <w:t>стран</w:t>
      </w:r>
      <w:r w:rsidRPr="0052254E">
        <w:rPr>
          <w:spacing w:val="1"/>
          <w:sz w:val="24"/>
          <w:szCs w:val="24"/>
        </w:rPr>
        <w:t xml:space="preserve"> </w:t>
      </w:r>
      <w:r w:rsidRPr="0052254E">
        <w:rPr>
          <w:sz w:val="24"/>
          <w:szCs w:val="24"/>
        </w:rPr>
        <w:t>изучаемого</w:t>
      </w:r>
      <w:r w:rsidRPr="0052254E">
        <w:rPr>
          <w:spacing w:val="1"/>
          <w:sz w:val="24"/>
          <w:szCs w:val="24"/>
        </w:rPr>
        <w:t xml:space="preserve"> </w:t>
      </w:r>
      <w:r w:rsidRPr="0052254E">
        <w:rPr>
          <w:sz w:val="24"/>
          <w:szCs w:val="24"/>
        </w:rPr>
        <w:t>языка</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более</w:t>
      </w:r>
      <w:r w:rsidRPr="0052254E">
        <w:rPr>
          <w:spacing w:val="1"/>
          <w:sz w:val="24"/>
          <w:szCs w:val="24"/>
        </w:rPr>
        <w:t xml:space="preserve"> </w:t>
      </w:r>
      <w:r w:rsidRPr="0052254E">
        <w:rPr>
          <w:sz w:val="24"/>
          <w:szCs w:val="24"/>
        </w:rPr>
        <w:t>глубокого</w:t>
      </w:r>
      <w:r w:rsidRPr="0052254E">
        <w:rPr>
          <w:spacing w:val="1"/>
          <w:sz w:val="24"/>
          <w:szCs w:val="24"/>
        </w:rPr>
        <w:t xml:space="preserve"> </w:t>
      </w:r>
      <w:r w:rsidRPr="0052254E">
        <w:rPr>
          <w:sz w:val="24"/>
          <w:szCs w:val="24"/>
        </w:rPr>
        <w:t>осознания</w:t>
      </w:r>
      <w:r w:rsidRPr="0052254E">
        <w:rPr>
          <w:spacing w:val="1"/>
          <w:sz w:val="24"/>
          <w:szCs w:val="24"/>
        </w:rPr>
        <w:t xml:space="preserve"> </w:t>
      </w:r>
      <w:r w:rsidRPr="0052254E">
        <w:rPr>
          <w:sz w:val="24"/>
          <w:szCs w:val="24"/>
        </w:rPr>
        <w:t>особенностей</w:t>
      </w:r>
      <w:r w:rsidRPr="0052254E">
        <w:rPr>
          <w:spacing w:val="1"/>
          <w:sz w:val="24"/>
          <w:szCs w:val="24"/>
        </w:rPr>
        <w:t xml:space="preserve"> </w:t>
      </w:r>
      <w:r w:rsidRPr="0052254E">
        <w:rPr>
          <w:sz w:val="24"/>
          <w:szCs w:val="24"/>
        </w:rPr>
        <w:t>культуры своего</w:t>
      </w:r>
      <w:r w:rsidRPr="0052254E">
        <w:rPr>
          <w:spacing w:val="-4"/>
          <w:sz w:val="24"/>
          <w:szCs w:val="24"/>
        </w:rPr>
        <w:t xml:space="preserve"> </w:t>
      </w:r>
      <w:r w:rsidRPr="0052254E">
        <w:rPr>
          <w:sz w:val="24"/>
          <w:szCs w:val="24"/>
        </w:rPr>
        <w:t>народа;</w:t>
      </w:r>
    </w:p>
    <w:p w14:paraId="70EB59F0" w14:textId="77777777" w:rsidR="0052254E" w:rsidRPr="0052254E" w:rsidRDefault="0052254E" w:rsidP="0052254E">
      <w:pPr>
        <w:spacing w:line="259" w:lineRule="auto"/>
        <w:ind w:left="110" w:right="152" w:firstLine="569"/>
        <w:jc w:val="both"/>
        <w:rPr>
          <w:sz w:val="24"/>
          <w:szCs w:val="24"/>
        </w:rPr>
      </w:pPr>
      <w:r w:rsidRPr="0052254E">
        <w:rPr>
          <w:sz w:val="24"/>
          <w:szCs w:val="24"/>
        </w:rPr>
        <w:t>воспитание эмоционального и познавательного интереса к художественной</w:t>
      </w:r>
      <w:r w:rsidRPr="0052254E">
        <w:rPr>
          <w:spacing w:val="1"/>
          <w:sz w:val="24"/>
          <w:szCs w:val="24"/>
        </w:rPr>
        <w:t xml:space="preserve"> </w:t>
      </w:r>
      <w:r w:rsidRPr="0052254E">
        <w:rPr>
          <w:sz w:val="24"/>
          <w:szCs w:val="24"/>
        </w:rPr>
        <w:t>культуре</w:t>
      </w:r>
      <w:r w:rsidRPr="0052254E">
        <w:rPr>
          <w:spacing w:val="-2"/>
          <w:sz w:val="24"/>
          <w:szCs w:val="24"/>
        </w:rPr>
        <w:t xml:space="preserve"> </w:t>
      </w:r>
      <w:r w:rsidRPr="0052254E">
        <w:rPr>
          <w:sz w:val="24"/>
          <w:szCs w:val="24"/>
        </w:rPr>
        <w:t>других</w:t>
      </w:r>
      <w:r w:rsidRPr="0052254E">
        <w:rPr>
          <w:spacing w:val="-3"/>
          <w:sz w:val="24"/>
          <w:szCs w:val="24"/>
        </w:rPr>
        <w:t xml:space="preserve"> </w:t>
      </w:r>
      <w:r w:rsidRPr="0052254E">
        <w:rPr>
          <w:sz w:val="24"/>
          <w:szCs w:val="24"/>
        </w:rPr>
        <w:t>народов;</w:t>
      </w:r>
    </w:p>
    <w:p w14:paraId="0FE63038" w14:textId="77777777" w:rsidR="0052254E" w:rsidRPr="0052254E" w:rsidRDefault="0052254E" w:rsidP="0052254E">
      <w:pPr>
        <w:spacing w:line="256" w:lineRule="auto"/>
        <w:ind w:left="110" w:right="128" w:firstLine="569"/>
        <w:jc w:val="both"/>
        <w:rPr>
          <w:sz w:val="24"/>
          <w:szCs w:val="24"/>
        </w:rPr>
      </w:pPr>
      <w:r w:rsidRPr="0052254E">
        <w:rPr>
          <w:sz w:val="24"/>
          <w:szCs w:val="24"/>
        </w:rPr>
        <w:t>формирование</w:t>
      </w:r>
      <w:r w:rsidRPr="0052254E">
        <w:rPr>
          <w:spacing w:val="1"/>
          <w:sz w:val="24"/>
          <w:szCs w:val="24"/>
        </w:rPr>
        <w:t xml:space="preserve"> </w:t>
      </w:r>
      <w:r w:rsidRPr="0052254E">
        <w:rPr>
          <w:sz w:val="24"/>
          <w:szCs w:val="24"/>
        </w:rPr>
        <w:t>положительной</w:t>
      </w:r>
      <w:r w:rsidRPr="0052254E">
        <w:rPr>
          <w:spacing w:val="1"/>
          <w:sz w:val="24"/>
          <w:szCs w:val="24"/>
        </w:rPr>
        <w:t xml:space="preserve"> </w:t>
      </w:r>
      <w:r w:rsidRPr="0052254E">
        <w:rPr>
          <w:sz w:val="24"/>
          <w:szCs w:val="24"/>
        </w:rPr>
        <w:t>мотивации</w:t>
      </w:r>
      <w:r w:rsidRPr="0052254E">
        <w:rPr>
          <w:spacing w:val="1"/>
          <w:sz w:val="24"/>
          <w:szCs w:val="24"/>
        </w:rPr>
        <w:t xml:space="preserve"> </w:t>
      </w:r>
      <w:r w:rsidRPr="0052254E">
        <w:rPr>
          <w:sz w:val="24"/>
          <w:szCs w:val="24"/>
        </w:rPr>
        <w:t>и</w:t>
      </w:r>
      <w:r w:rsidRPr="0052254E">
        <w:rPr>
          <w:spacing w:val="1"/>
          <w:sz w:val="24"/>
          <w:szCs w:val="24"/>
        </w:rPr>
        <w:t xml:space="preserve"> </w:t>
      </w:r>
      <w:r w:rsidRPr="0052254E">
        <w:rPr>
          <w:sz w:val="24"/>
          <w:szCs w:val="24"/>
        </w:rPr>
        <w:t>устойчивого</w:t>
      </w:r>
      <w:r w:rsidRPr="0052254E">
        <w:rPr>
          <w:spacing w:val="1"/>
          <w:sz w:val="24"/>
          <w:szCs w:val="24"/>
        </w:rPr>
        <w:t xml:space="preserve"> </w:t>
      </w:r>
      <w:r w:rsidRPr="0052254E">
        <w:rPr>
          <w:sz w:val="24"/>
          <w:szCs w:val="24"/>
        </w:rPr>
        <w:t>учебно-</w:t>
      </w:r>
      <w:r w:rsidRPr="0052254E">
        <w:rPr>
          <w:spacing w:val="1"/>
          <w:sz w:val="24"/>
          <w:szCs w:val="24"/>
        </w:rPr>
        <w:t xml:space="preserve"> </w:t>
      </w:r>
      <w:r w:rsidRPr="0052254E">
        <w:rPr>
          <w:sz w:val="24"/>
          <w:szCs w:val="24"/>
        </w:rPr>
        <w:t>познавательного</w:t>
      </w:r>
      <w:r w:rsidRPr="0052254E">
        <w:rPr>
          <w:spacing w:val="-4"/>
          <w:sz w:val="24"/>
          <w:szCs w:val="24"/>
        </w:rPr>
        <w:t xml:space="preserve"> </w:t>
      </w:r>
      <w:r w:rsidRPr="0052254E">
        <w:rPr>
          <w:sz w:val="24"/>
          <w:szCs w:val="24"/>
        </w:rPr>
        <w:t>интереса</w:t>
      </w:r>
      <w:r w:rsidRPr="0052254E">
        <w:rPr>
          <w:spacing w:val="-2"/>
          <w:sz w:val="24"/>
          <w:szCs w:val="24"/>
        </w:rPr>
        <w:t xml:space="preserve"> </w:t>
      </w:r>
      <w:r w:rsidRPr="0052254E">
        <w:rPr>
          <w:sz w:val="24"/>
          <w:szCs w:val="24"/>
        </w:rPr>
        <w:t>к</w:t>
      </w:r>
      <w:r w:rsidRPr="0052254E">
        <w:rPr>
          <w:spacing w:val="1"/>
          <w:sz w:val="24"/>
          <w:szCs w:val="24"/>
        </w:rPr>
        <w:t xml:space="preserve"> </w:t>
      </w:r>
      <w:r w:rsidRPr="0052254E">
        <w:rPr>
          <w:sz w:val="24"/>
          <w:szCs w:val="24"/>
        </w:rPr>
        <w:t>предмету</w:t>
      </w:r>
      <w:r w:rsidRPr="0052254E">
        <w:rPr>
          <w:spacing w:val="-10"/>
          <w:sz w:val="24"/>
          <w:szCs w:val="24"/>
        </w:rPr>
        <w:t xml:space="preserve"> </w:t>
      </w:r>
      <w:r w:rsidRPr="0052254E">
        <w:rPr>
          <w:sz w:val="24"/>
          <w:szCs w:val="24"/>
        </w:rPr>
        <w:t>«Иностранный</w:t>
      </w:r>
      <w:r w:rsidRPr="0052254E">
        <w:rPr>
          <w:spacing w:val="1"/>
          <w:sz w:val="24"/>
          <w:szCs w:val="24"/>
        </w:rPr>
        <w:t xml:space="preserve"> </w:t>
      </w:r>
      <w:r w:rsidRPr="0052254E">
        <w:rPr>
          <w:sz w:val="24"/>
          <w:szCs w:val="24"/>
        </w:rPr>
        <w:t>язык».</w:t>
      </w:r>
    </w:p>
    <w:p w14:paraId="0CD49AB4" w14:textId="77777777" w:rsidR="0052254E" w:rsidRPr="0052254E" w:rsidRDefault="0052254E" w:rsidP="0052254E">
      <w:pPr>
        <w:spacing w:line="259" w:lineRule="auto"/>
        <w:ind w:left="110" w:right="135" w:firstLine="569"/>
        <w:jc w:val="both"/>
        <w:rPr>
          <w:sz w:val="24"/>
          <w:szCs w:val="24"/>
        </w:rPr>
      </w:pPr>
      <w:r w:rsidRPr="0052254E">
        <w:rPr>
          <w:sz w:val="24"/>
          <w:szCs w:val="24"/>
        </w:rPr>
        <w:t>Общее</w:t>
      </w:r>
      <w:r w:rsidRPr="0052254E">
        <w:rPr>
          <w:spacing w:val="1"/>
          <w:sz w:val="24"/>
          <w:szCs w:val="24"/>
        </w:rPr>
        <w:t xml:space="preserve"> </w:t>
      </w:r>
      <w:r w:rsidRPr="0052254E">
        <w:rPr>
          <w:sz w:val="24"/>
          <w:szCs w:val="24"/>
        </w:rPr>
        <w:t>число</w:t>
      </w:r>
      <w:r w:rsidRPr="0052254E">
        <w:rPr>
          <w:spacing w:val="1"/>
          <w:sz w:val="24"/>
          <w:szCs w:val="24"/>
        </w:rPr>
        <w:t xml:space="preserve"> </w:t>
      </w:r>
      <w:r w:rsidRPr="0052254E">
        <w:rPr>
          <w:sz w:val="24"/>
          <w:szCs w:val="24"/>
        </w:rPr>
        <w:t>часов,</w:t>
      </w:r>
      <w:r w:rsidRPr="0052254E">
        <w:rPr>
          <w:spacing w:val="1"/>
          <w:sz w:val="24"/>
          <w:szCs w:val="24"/>
        </w:rPr>
        <w:t xml:space="preserve"> </w:t>
      </w:r>
      <w:r w:rsidRPr="0052254E">
        <w:rPr>
          <w:sz w:val="24"/>
          <w:szCs w:val="24"/>
        </w:rPr>
        <w:t>рекомендованных</w:t>
      </w:r>
      <w:r w:rsidRPr="0052254E">
        <w:rPr>
          <w:spacing w:val="1"/>
          <w:sz w:val="24"/>
          <w:szCs w:val="24"/>
        </w:rPr>
        <w:t xml:space="preserve"> </w:t>
      </w:r>
      <w:r w:rsidRPr="0052254E">
        <w:rPr>
          <w:sz w:val="24"/>
          <w:szCs w:val="24"/>
        </w:rPr>
        <w:t>для</w:t>
      </w:r>
      <w:r w:rsidRPr="0052254E">
        <w:rPr>
          <w:spacing w:val="1"/>
          <w:sz w:val="24"/>
          <w:szCs w:val="24"/>
        </w:rPr>
        <w:t xml:space="preserve"> </w:t>
      </w:r>
      <w:r w:rsidRPr="0052254E">
        <w:rPr>
          <w:sz w:val="24"/>
          <w:szCs w:val="24"/>
        </w:rPr>
        <w:t>изучения</w:t>
      </w:r>
      <w:r w:rsidRPr="0052254E">
        <w:rPr>
          <w:spacing w:val="1"/>
          <w:sz w:val="24"/>
          <w:szCs w:val="24"/>
        </w:rPr>
        <w:t xml:space="preserve"> </w:t>
      </w:r>
      <w:r w:rsidRPr="0052254E">
        <w:rPr>
          <w:sz w:val="24"/>
          <w:szCs w:val="24"/>
        </w:rPr>
        <w:t>иностранного</w:t>
      </w:r>
      <w:r w:rsidRPr="0052254E">
        <w:rPr>
          <w:spacing w:val="1"/>
          <w:sz w:val="24"/>
          <w:szCs w:val="24"/>
        </w:rPr>
        <w:t xml:space="preserve"> </w:t>
      </w:r>
      <w:r w:rsidRPr="0052254E">
        <w:rPr>
          <w:sz w:val="24"/>
          <w:szCs w:val="24"/>
        </w:rPr>
        <w:t>(английского)</w:t>
      </w:r>
      <w:r w:rsidRPr="0052254E">
        <w:rPr>
          <w:spacing w:val="16"/>
          <w:sz w:val="24"/>
          <w:szCs w:val="24"/>
        </w:rPr>
        <w:t xml:space="preserve"> </w:t>
      </w:r>
      <w:r w:rsidRPr="0052254E">
        <w:rPr>
          <w:sz w:val="24"/>
          <w:szCs w:val="24"/>
        </w:rPr>
        <w:t>языка</w:t>
      </w:r>
      <w:r w:rsidRPr="0052254E">
        <w:rPr>
          <w:spacing w:val="87"/>
          <w:sz w:val="24"/>
          <w:szCs w:val="24"/>
        </w:rPr>
        <w:t xml:space="preserve"> </w:t>
      </w:r>
      <w:r w:rsidRPr="0052254E">
        <w:rPr>
          <w:sz w:val="24"/>
          <w:szCs w:val="24"/>
        </w:rPr>
        <w:t>–</w:t>
      </w:r>
      <w:r w:rsidRPr="0052254E">
        <w:rPr>
          <w:spacing w:val="89"/>
          <w:sz w:val="24"/>
          <w:szCs w:val="24"/>
        </w:rPr>
        <w:t xml:space="preserve"> </w:t>
      </w:r>
      <w:r w:rsidRPr="0052254E">
        <w:rPr>
          <w:sz w:val="24"/>
          <w:szCs w:val="24"/>
        </w:rPr>
        <w:t>204</w:t>
      </w:r>
      <w:r w:rsidRPr="0052254E">
        <w:rPr>
          <w:spacing w:val="88"/>
          <w:sz w:val="24"/>
          <w:szCs w:val="24"/>
        </w:rPr>
        <w:t xml:space="preserve"> </w:t>
      </w:r>
      <w:r w:rsidRPr="0052254E">
        <w:rPr>
          <w:sz w:val="24"/>
          <w:szCs w:val="24"/>
        </w:rPr>
        <w:t>часа:</w:t>
      </w:r>
      <w:r w:rsidRPr="0052254E">
        <w:rPr>
          <w:spacing w:val="85"/>
          <w:sz w:val="24"/>
          <w:szCs w:val="24"/>
        </w:rPr>
        <w:t xml:space="preserve"> </w:t>
      </w:r>
      <w:r w:rsidRPr="0052254E">
        <w:rPr>
          <w:sz w:val="24"/>
          <w:szCs w:val="24"/>
        </w:rPr>
        <w:t>во</w:t>
      </w:r>
      <w:r w:rsidRPr="0052254E">
        <w:rPr>
          <w:spacing w:val="81"/>
          <w:sz w:val="24"/>
          <w:szCs w:val="24"/>
        </w:rPr>
        <w:t xml:space="preserve"> </w:t>
      </w:r>
      <w:r w:rsidRPr="0052254E">
        <w:rPr>
          <w:sz w:val="24"/>
          <w:szCs w:val="24"/>
        </w:rPr>
        <w:t>2</w:t>
      </w:r>
      <w:r w:rsidRPr="0052254E">
        <w:rPr>
          <w:spacing w:val="89"/>
          <w:sz w:val="24"/>
          <w:szCs w:val="24"/>
        </w:rPr>
        <w:t xml:space="preserve"> </w:t>
      </w:r>
      <w:r w:rsidRPr="0052254E">
        <w:rPr>
          <w:sz w:val="24"/>
          <w:szCs w:val="24"/>
        </w:rPr>
        <w:t>классе</w:t>
      </w:r>
      <w:r w:rsidRPr="0052254E">
        <w:rPr>
          <w:spacing w:val="87"/>
          <w:sz w:val="24"/>
          <w:szCs w:val="24"/>
        </w:rPr>
        <w:t xml:space="preserve"> </w:t>
      </w:r>
      <w:r w:rsidRPr="0052254E">
        <w:rPr>
          <w:sz w:val="24"/>
          <w:szCs w:val="24"/>
        </w:rPr>
        <w:t>–</w:t>
      </w:r>
      <w:r w:rsidRPr="0052254E">
        <w:rPr>
          <w:spacing w:val="89"/>
          <w:sz w:val="24"/>
          <w:szCs w:val="24"/>
        </w:rPr>
        <w:t xml:space="preserve"> </w:t>
      </w:r>
      <w:r w:rsidRPr="0052254E">
        <w:rPr>
          <w:sz w:val="24"/>
          <w:szCs w:val="24"/>
        </w:rPr>
        <w:t>68</w:t>
      </w:r>
      <w:r w:rsidRPr="0052254E">
        <w:rPr>
          <w:spacing w:val="81"/>
          <w:sz w:val="24"/>
          <w:szCs w:val="24"/>
        </w:rPr>
        <w:t xml:space="preserve"> </w:t>
      </w:r>
      <w:r w:rsidRPr="0052254E">
        <w:rPr>
          <w:sz w:val="24"/>
          <w:szCs w:val="24"/>
        </w:rPr>
        <w:t>часов</w:t>
      </w:r>
      <w:r w:rsidRPr="0052254E">
        <w:rPr>
          <w:spacing w:val="88"/>
          <w:sz w:val="24"/>
          <w:szCs w:val="24"/>
        </w:rPr>
        <w:t xml:space="preserve"> </w:t>
      </w:r>
      <w:r w:rsidRPr="0052254E">
        <w:rPr>
          <w:sz w:val="24"/>
          <w:szCs w:val="24"/>
        </w:rPr>
        <w:t>(2</w:t>
      </w:r>
      <w:r w:rsidRPr="0052254E">
        <w:rPr>
          <w:spacing w:val="88"/>
          <w:sz w:val="24"/>
          <w:szCs w:val="24"/>
        </w:rPr>
        <w:t xml:space="preserve"> </w:t>
      </w:r>
      <w:r w:rsidRPr="0052254E">
        <w:rPr>
          <w:sz w:val="24"/>
          <w:szCs w:val="24"/>
        </w:rPr>
        <w:t>часа</w:t>
      </w:r>
      <w:r w:rsidRPr="0052254E">
        <w:rPr>
          <w:spacing w:val="83"/>
          <w:sz w:val="24"/>
          <w:szCs w:val="24"/>
        </w:rPr>
        <w:t xml:space="preserve"> </w:t>
      </w:r>
      <w:r w:rsidRPr="0052254E">
        <w:rPr>
          <w:sz w:val="24"/>
          <w:szCs w:val="24"/>
        </w:rPr>
        <w:t>в</w:t>
      </w:r>
      <w:r w:rsidRPr="0052254E">
        <w:rPr>
          <w:spacing w:val="82"/>
          <w:sz w:val="24"/>
          <w:szCs w:val="24"/>
        </w:rPr>
        <w:t xml:space="preserve"> </w:t>
      </w:r>
      <w:r w:rsidRPr="0052254E">
        <w:rPr>
          <w:sz w:val="24"/>
          <w:szCs w:val="24"/>
        </w:rPr>
        <w:t>неделю),</w:t>
      </w:r>
      <w:r w:rsidRPr="0052254E">
        <w:rPr>
          <w:spacing w:val="-68"/>
          <w:sz w:val="24"/>
          <w:szCs w:val="24"/>
        </w:rPr>
        <w:t xml:space="preserve"> </w:t>
      </w:r>
      <w:r w:rsidRPr="0052254E">
        <w:rPr>
          <w:sz w:val="24"/>
          <w:szCs w:val="24"/>
        </w:rPr>
        <w:t>в</w:t>
      </w:r>
      <w:r w:rsidRPr="0052254E">
        <w:rPr>
          <w:spacing w:val="-5"/>
          <w:sz w:val="24"/>
          <w:szCs w:val="24"/>
        </w:rPr>
        <w:t xml:space="preserve"> </w:t>
      </w:r>
      <w:r w:rsidRPr="0052254E">
        <w:rPr>
          <w:sz w:val="24"/>
          <w:szCs w:val="24"/>
        </w:rPr>
        <w:t>3</w:t>
      </w:r>
      <w:r w:rsidRPr="0052254E">
        <w:rPr>
          <w:spacing w:val="2"/>
          <w:sz w:val="24"/>
          <w:szCs w:val="24"/>
        </w:rPr>
        <w:t xml:space="preserve"> </w:t>
      </w:r>
      <w:r w:rsidRPr="0052254E">
        <w:rPr>
          <w:sz w:val="24"/>
          <w:szCs w:val="24"/>
        </w:rPr>
        <w:t>классе</w:t>
      </w:r>
      <w:r w:rsidRPr="0052254E">
        <w:rPr>
          <w:spacing w:val="-1"/>
          <w:sz w:val="24"/>
          <w:szCs w:val="24"/>
        </w:rPr>
        <w:t xml:space="preserve"> </w:t>
      </w:r>
      <w:r w:rsidRPr="0052254E">
        <w:rPr>
          <w:sz w:val="24"/>
          <w:szCs w:val="24"/>
        </w:rPr>
        <w:t>–</w:t>
      </w:r>
      <w:r w:rsidRPr="0052254E">
        <w:rPr>
          <w:spacing w:val="3"/>
          <w:sz w:val="24"/>
          <w:szCs w:val="24"/>
        </w:rPr>
        <w:t xml:space="preserve"> </w:t>
      </w:r>
      <w:r w:rsidRPr="0052254E">
        <w:rPr>
          <w:sz w:val="24"/>
          <w:szCs w:val="24"/>
        </w:rPr>
        <w:t>68</w:t>
      </w:r>
      <w:r w:rsidRPr="0052254E">
        <w:rPr>
          <w:spacing w:val="1"/>
          <w:sz w:val="24"/>
          <w:szCs w:val="24"/>
        </w:rPr>
        <w:t xml:space="preserve"> </w:t>
      </w:r>
      <w:r w:rsidRPr="0052254E">
        <w:rPr>
          <w:sz w:val="24"/>
          <w:szCs w:val="24"/>
        </w:rPr>
        <w:t>часов</w:t>
      </w:r>
      <w:r w:rsidRPr="0052254E">
        <w:rPr>
          <w:spacing w:val="-4"/>
          <w:sz w:val="24"/>
          <w:szCs w:val="24"/>
        </w:rPr>
        <w:t xml:space="preserve"> </w:t>
      </w:r>
      <w:r w:rsidRPr="0052254E">
        <w:rPr>
          <w:sz w:val="24"/>
          <w:szCs w:val="24"/>
        </w:rPr>
        <w:t>(2</w:t>
      </w:r>
      <w:r w:rsidRPr="0052254E">
        <w:rPr>
          <w:spacing w:val="-4"/>
          <w:sz w:val="24"/>
          <w:szCs w:val="24"/>
        </w:rPr>
        <w:t xml:space="preserve"> </w:t>
      </w:r>
      <w:r w:rsidRPr="0052254E">
        <w:rPr>
          <w:sz w:val="24"/>
          <w:szCs w:val="24"/>
        </w:rPr>
        <w:t>часа</w:t>
      </w:r>
      <w:r w:rsidRPr="0052254E">
        <w:rPr>
          <w:spacing w:val="-3"/>
          <w:sz w:val="24"/>
          <w:szCs w:val="24"/>
        </w:rPr>
        <w:t xml:space="preserve"> </w:t>
      </w:r>
      <w:r w:rsidRPr="0052254E">
        <w:rPr>
          <w:sz w:val="24"/>
          <w:szCs w:val="24"/>
        </w:rPr>
        <w:t>в</w:t>
      </w:r>
      <w:r w:rsidRPr="0052254E">
        <w:rPr>
          <w:spacing w:val="-4"/>
          <w:sz w:val="24"/>
          <w:szCs w:val="24"/>
        </w:rPr>
        <w:t xml:space="preserve"> </w:t>
      </w:r>
      <w:r w:rsidRPr="0052254E">
        <w:rPr>
          <w:sz w:val="24"/>
          <w:szCs w:val="24"/>
        </w:rPr>
        <w:t>неделю),</w:t>
      </w:r>
      <w:r w:rsidRPr="0052254E">
        <w:rPr>
          <w:spacing w:val="6"/>
          <w:sz w:val="24"/>
          <w:szCs w:val="24"/>
        </w:rPr>
        <w:t xml:space="preserve"> </w:t>
      </w:r>
      <w:r w:rsidRPr="0052254E">
        <w:rPr>
          <w:sz w:val="24"/>
          <w:szCs w:val="24"/>
        </w:rPr>
        <w:t>в</w:t>
      </w:r>
      <w:r w:rsidRPr="0052254E">
        <w:rPr>
          <w:spacing w:val="-4"/>
          <w:sz w:val="24"/>
          <w:szCs w:val="24"/>
        </w:rPr>
        <w:t xml:space="preserve"> </w:t>
      </w:r>
      <w:r w:rsidRPr="0052254E">
        <w:rPr>
          <w:sz w:val="24"/>
          <w:szCs w:val="24"/>
        </w:rPr>
        <w:t>4</w:t>
      </w:r>
      <w:r w:rsidRPr="0052254E">
        <w:rPr>
          <w:spacing w:val="1"/>
          <w:sz w:val="24"/>
          <w:szCs w:val="24"/>
        </w:rPr>
        <w:t xml:space="preserve"> </w:t>
      </w:r>
      <w:r w:rsidRPr="0052254E">
        <w:rPr>
          <w:sz w:val="24"/>
          <w:szCs w:val="24"/>
        </w:rPr>
        <w:t>классе</w:t>
      </w:r>
      <w:r w:rsidRPr="0052254E">
        <w:rPr>
          <w:spacing w:val="-1"/>
          <w:sz w:val="24"/>
          <w:szCs w:val="24"/>
        </w:rPr>
        <w:t xml:space="preserve"> </w:t>
      </w:r>
      <w:r w:rsidRPr="0052254E">
        <w:rPr>
          <w:sz w:val="24"/>
          <w:szCs w:val="24"/>
        </w:rPr>
        <w:t>–</w:t>
      </w:r>
      <w:r w:rsidRPr="0052254E">
        <w:rPr>
          <w:spacing w:val="3"/>
          <w:sz w:val="24"/>
          <w:szCs w:val="24"/>
        </w:rPr>
        <w:t xml:space="preserve"> </w:t>
      </w:r>
      <w:r w:rsidRPr="0052254E">
        <w:rPr>
          <w:sz w:val="24"/>
          <w:szCs w:val="24"/>
        </w:rPr>
        <w:t>68</w:t>
      </w:r>
      <w:r w:rsidRPr="0052254E">
        <w:rPr>
          <w:spacing w:val="-4"/>
          <w:sz w:val="24"/>
          <w:szCs w:val="24"/>
        </w:rPr>
        <w:t xml:space="preserve"> </w:t>
      </w:r>
      <w:r w:rsidRPr="0052254E">
        <w:rPr>
          <w:sz w:val="24"/>
          <w:szCs w:val="24"/>
        </w:rPr>
        <w:t>часов</w:t>
      </w:r>
      <w:r w:rsidRPr="0052254E">
        <w:rPr>
          <w:spacing w:val="-4"/>
          <w:sz w:val="24"/>
          <w:szCs w:val="24"/>
        </w:rPr>
        <w:t xml:space="preserve"> </w:t>
      </w:r>
      <w:r w:rsidRPr="0052254E">
        <w:rPr>
          <w:sz w:val="24"/>
          <w:szCs w:val="24"/>
        </w:rPr>
        <w:t>(2</w:t>
      </w:r>
      <w:r w:rsidRPr="0052254E">
        <w:rPr>
          <w:spacing w:val="2"/>
          <w:sz w:val="24"/>
          <w:szCs w:val="24"/>
        </w:rPr>
        <w:t xml:space="preserve"> </w:t>
      </w:r>
      <w:r w:rsidRPr="0052254E">
        <w:rPr>
          <w:sz w:val="24"/>
          <w:szCs w:val="24"/>
        </w:rPr>
        <w:t>часа</w:t>
      </w:r>
      <w:r w:rsidRPr="0052254E">
        <w:rPr>
          <w:spacing w:val="-3"/>
          <w:sz w:val="24"/>
          <w:szCs w:val="24"/>
        </w:rPr>
        <w:t xml:space="preserve"> </w:t>
      </w:r>
      <w:r w:rsidRPr="0052254E">
        <w:rPr>
          <w:sz w:val="24"/>
          <w:szCs w:val="24"/>
        </w:rPr>
        <w:t>в</w:t>
      </w:r>
      <w:r w:rsidRPr="0052254E">
        <w:rPr>
          <w:spacing w:val="-5"/>
          <w:sz w:val="24"/>
          <w:szCs w:val="24"/>
        </w:rPr>
        <w:t xml:space="preserve"> </w:t>
      </w:r>
      <w:r w:rsidRPr="0052254E">
        <w:rPr>
          <w:sz w:val="24"/>
          <w:szCs w:val="24"/>
        </w:rPr>
        <w:t>неделю).</w:t>
      </w:r>
    </w:p>
    <w:p w14:paraId="55BA5F6A" w14:textId="77777777" w:rsidR="00703261" w:rsidRDefault="00703261">
      <w:pPr>
        <w:spacing w:line="264" w:lineRule="auto"/>
        <w:sectPr w:rsidR="00703261">
          <w:footerReference w:type="default" r:id="rId186"/>
          <w:pgSz w:w="11920" w:h="16390"/>
          <w:pgMar w:top="1040" w:right="720" w:bottom="1220" w:left="1600" w:header="0" w:footer="1010" w:gutter="0"/>
          <w:cols w:space="720"/>
        </w:sectPr>
      </w:pPr>
    </w:p>
    <w:p w14:paraId="69EB39BA" w14:textId="0426E53B" w:rsidR="00703261" w:rsidRDefault="00093076">
      <w:pPr>
        <w:pStyle w:val="3"/>
        <w:spacing w:before="77" w:line="525" w:lineRule="auto"/>
        <w:ind w:left="224" w:right="6134"/>
      </w:pPr>
      <w:r>
        <w:rPr>
          <w:spacing w:val="-1"/>
        </w:rPr>
        <w:lastRenderedPageBreak/>
        <w:t>СОДЕРЖАНИЕ ОБУЧЕНИЯ</w:t>
      </w:r>
      <w:r>
        <w:rPr>
          <w:spacing w:val="-57"/>
        </w:rPr>
        <w:t xml:space="preserve"> </w:t>
      </w:r>
      <w:r>
        <w:t>2КЛАСС</w:t>
      </w:r>
    </w:p>
    <w:p w14:paraId="27B199F8" w14:textId="77777777" w:rsidR="00D01868" w:rsidRPr="00D01868" w:rsidRDefault="00D01868" w:rsidP="00D01868">
      <w:pPr>
        <w:spacing w:before="146"/>
        <w:ind w:left="110"/>
        <w:jc w:val="both"/>
        <w:outlineLvl w:val="1"/>
        <w:rPr>
          <w:b/>
          <w:bCs/>
          <w:sz w:val="24"/>
          <w:szCs w:val="24"/>
        </w:rPr>
      </w:pPr>
      <w:r w:rsidRPr="00D01868">
        <w:rPr>
          <w:b/>
          <w:bCs/>
          <w:sz w:val="24"/>
          <w:szCs w:val="24"/>
        </w:rPr>
        <w:t>Тематическое</w:t>
      </w:r>
      <w:r w:rsidRPr="00D01868">
        <w:rPr>
          <w:b/>
          <w:bCs/>
          <w:spacing w:val="-7"/>
          <w:sz w:val="24"/>
          <w:szCs w:val="24"/>
        </w:rPr>
        <w:t xml:space="preserve"> </w:t>
      </w:r>
      <w:r w:rsidRPr="00D01868">
        <w:rPr>
          <w:b/>
          <w:bCs/>
          <w:sz w:val="24"/>
          <w:szCs w:val="24"/>
        </w:rPr>
        <w:t>содержание</w:t>
      </w:r>
      <w:r w:rsidRPr="00D01868">
        <w:rPr>
          <w:b/>
          <w:bCs/>
          <w:spacing w:val="-6"/>
          <w:sz w:val="24"/>
          <w:szCs w:val="24"/>
        </w:rPr>
        <w:t xml:space="preserve"> </w:t>
      </w:r>
      <w:r w:rsidRPr="00D01868">
        <w:rPr>
          <w:b/>
          <w:bCs/>
          <w:sz w:val="24"/>
          <w:szCs w:val="24"/>
        </w:rPr>
        <w:t>речи</w:t>
      </w:r>
    </w:p>
    <w:p w14:paraId="636C85F9" w14:textId="77777777" w:rsidR="00D01868" w:rsidRPr="00D01868" w:rsidRDefault="00D01868" w:rsidP="00D01868">
      <w:pPr>
        <w:spacing w:before="17"/>
        <w:ind w:left="680"/>
        <w:jc w:val="both"/>
        <w:rPr>
          <w:sz w:val="24"/>
          <w:szCs w:val="24"/>
        </w:rPr>
      </w:pPr>
      <w:r w:rsidRPr="00D01868">
        <w:rPr>
          <w:i/>
          <w:sz w:val="24"/>
          <w:szCs w:val="24"/>
        </w:rPr>
        <w:t>Мир</w:t>
      </w:r>
      <w:r w:rsidRPr="00D01868">
        <w:rPr>
          <w:i/>
          <w:spacing w:val="42"/>
          <w:sz w:val="24"/>
          <w:szCs w:val="24"/>
        </w:rPr>
        <w:t xml:space="preserve"> </w:t>
      </w:r>
      <w:r w:rsidRPr="00D01868">
        <w:rPr>
          <w:i/>
          <w:sz w:val="24"/>
          <w:szCs w:val="24"/>
        </w:rPr>
        <w:t>моего</w:t>
      </w:r>
      <w:r w:rsidRPr="00D01868">
        <w:rPr>
          <w:i/>
          <w:spacing w:val="43"/>
          <w:sz w:val="24"/>
          <w:szCs w:val="24"/>
        </w:rPr>
        <w:t xml:space="preserve"> </w:t>
      </w:r>
      <w:r w:rsidRPr="00D01868">
        <w:rPr>
          <w:i/>
          <w:sz w:val="24"/>
          <w:szCs w:val="24"/>
        </w:rPr>
        <w:t>«я»</w:t>
      </w:r>
      <w:r w:rsidRPr="00D01868">
        <w:rPr>
          <w:sz w:val="24"/>
          <w:szCs w:val="24"/>
        </w:rPr>
        <w:t>.</w:t>
      </w:r>
      <w:r w:rsidRPr="00D01868">
        <w:rPr>
          <w:spacing w:val="41"/>
          <w:sz w:val="24"/>
          <w:szCs w:val="24"/>
        </w:rPr>
        <w:t xml:space="preserve"> </w:t>
      </w:r>
      <w:r w:rsidRPr="00D01868">
        <w:rPr>
          <w:sz w:val="24"/>
          <w:szCs w:val="24"/>
        </w:rPr>
        <w:t>Приветствие.</w:t>
      </w:r>
      <w:r w:rsidRPr="00D01868">
        <w:rPr>
          <w:spacing w:val="41"/>
          <w:sz w:val="24"/>
          <w:szCs w:val="24"/>
        </w:rPr>
        <w:t xml:space="preserve"> </w:t>
      </w:r>
      <w:r w:rsidRPr="00D01868">
        <w:rPr>
          <w:sz w:val="24"/>
          <w:szCs w:val="24"/>
        </w:rPr>
        <w:t>Знакомство.</w:t>
      </w:r>
      <w:r w:rsidRPr="00D01868">
        <w:rPr>
          <w:spacing w:val="41"/>
          <w:sz w:val="24"/>
          <w:szCs w:val="24"/>
        </w:rPr>
        <w:t xml:space="preserve"> </w:t>
      </w:r>
      <w:r w:rsidRPr="00D01868">
        <w:rPr>
          <w:sz w:val="24"/>
          <w:szCs w:val="24"/>
        </w:rPr>
        <w:t>Моя</w:t>
      </w:r>
      <w:r w:rsidRPr="00D01868">
        <w:rPr>
          <w:spacing w:val="40"/>
          <w:sz w:val="24"/>
          <w:szCs w:val="24"/>
        </w:rPr>
        <w:t xml:space="preserve"> </w:t>
      </w:r>
      <w:r w:rsidRPr="00D01868">
        <w:rPr>
          <w:sz w:val="24"/>
          <w:szCs w:val="24"/>
        </w:rPr>
        <w:t>семья.</w:t>
      </w:r>
      <w:r w:rsidRPr="00D01868">
        <w:rPr>
          <w:spacing w:val="41"/>
          <w:sz w:val="24"/>
          <w:szCs w:val="24"/>
        </w:rPr>
        <w:t xml:space="preserve"> </w:t>
      </w:r>
      <w:r w:rsidRPr="00D01868">
        <w:rPr>
          <w:sz w:val="24"/>
          <w:szCs w:val="24"/>
        </w:rPr>
        <w:t>Мой</w:t>
      </w:r>
      <w:r w:rsidRPr="00D01868">
        <w:rPr>
          <w:spacing w:val="40"/>
          <w:sz w:val="24"/>
          <w:szCs w:val="24"/>
        </w:rPr>
        <w:t xml:space="preserve"> </w:t>
      </w:r>
      <w:r w:rsidRPr="00D01868">
        <w:rPr>
          <w:sz w:val="24"/>
          <w:szCs w:val="24"/>
        </w:rPr>
        <w:t>день</w:t>
      </w:r>
      <w:r w:rsidRPr="00D01868">
        <w:rPr>
          <w:spacing w:val="40"/>
          <w:sz w:val="24"/>
          <w:szCs w:val="24"/>
        </w:rPr>
        <w:t xml:space="preserve"> </w:t>
      </w:r>
      <w:r w:rsidRPr="00D01868">
        <w:rPr>
          <w:sz w:val="24"/>
          <w:szCs w:val="24"/>
        </w:rPr>
        <w:t>рождения.</w:t>
      </w:r>
    </w:p>
    <w:p w14:paraId="555C9B37" w14:textId="77777777" w:rsidR="00D01868" w:rsidRPr="00D01868" w:rsidRDefault="00D01868" w:rsidP="00D01868">
      <w:pPr>
        <w:spacing w:before="16"/>
        <w:ind w:left="110"/>
        <w:jc w:val="both"/>
        <w:rPr>
          <w:sz w:val="24"/>
          <w:szCs w:val="24"/>
        </w:rPr>
      </w:pPr>
      <w:r w:rsidRPr="00D01868">
        <w:rPr>
          <w:sz w:val="24"/>
          <w:szCs w:val="24"/>
        </w:rPr>
        <w:t>Моя</w:t>
      </w:r>
      <w:r w:rsidRPr="00D01868">
        <w:rPr>
          <w:spacing w:val="-1"/>
          <w:sz w:val="24"/>
          <w:szCs w:val="24"/>
        </w:rPr>
        <w:t xml:space="preserve"> </w:t>
      </w:r>
      <w:r w:rsidRPr="00D01868">
        <w:rPr>
          <w:sz w:val="24"/>
          <w:szCs w:val="24"/>
        </w:rPr>
        <w:t>любимая</w:t>
      </w:r>
      <w:r w:rsidRPr="00D01868">
        <w:rPr>
          <w:spacing w:val="-1"/>
          <w:sz w:val="24"/>
          <w:szCs w:val="24"/>
        </w:rPr>
        <w:t xml:space="preserve"> </w:t>
      </w:r>
      <w:r w:rsidRPr="00D01868">
        <w:rPr>
          <w:sz w:val="24"/>
          <w:szCs w:val="24"/>
        </w:rPr>
        <w:t>еда.</w:t>
      </w:r>
    </w:p>
    <w:p w14:paraId="5CBB6D30" w14:textId="77777777" w:rsidR="00D01868" w:rsidRPr="00D01868" w:rsidRDefault="00D01868" w:rsidP="00D01868">
      <w:pPr>
        <w:spacing w:before="24" w:line="252" w:lineRule="auto"/>
        <w:ind w:left="110" w:right="131" w:firstLine="569"/>
        <w:jc w:val="both"/>
        <w:rPr>
          <w:sz w:val="24"/>
          <w:szCs w:val="24"/>
        </w:rPr>
      </w:pPr>
      <w:r w:rsidRPr="00D01868">
        <w:rPr>
          <w:i/>
          <w:sz w:val="24"/>
          <w:szCs w:val="24"/>
        </w:rPr>
        <w:t>Мир</w:t>
      </w:r>
      <w:r w:rsidRPr="00D01868">
        <w:rPr>
          <w:i/>
          <w:spacing w:val="1"/>
          <w:sz w:val="24"/>
          <w:szCs w:val="24"/>
        </w:rPr>
        <w:t xml:space="preserve"> </w:t>
      </w:r>
      <w:r w:rsidRPr="00D01868">
        <w:rPr>
          <w:i/>
          <w:sz w:val="24"/>
          <w:szCs w:val="24"/>
        </w:rPr>
        <w:t>моих</w:t>
      </w:r>
      <w:r w:rsidRPr="00D01868">
        <w:rPr>
          <w:i/>
          <w:spacing w:val="1"/>
          <w:sz w:val="24"/>
          <w:szCs w:val="24"/>
        </w:rPr>
        <w:t xml:space="preserve"> </w:t>
      </w:r>
      <w:r w:rsidRPr="00D01868">
        <w:rPr>
          <w:i/>
          <w:sz w:val="24"/>
          <w:szCs w:val="24"/>
        </w:rPr>
        <w:t>увлечений</w:t>
      </w:r>
      <w:r w:rsidRPr="00D01868">
        <w:rPr>
          <w:sz w:val="24"/>
          <w:szCs w:val="24"/>
        </w:rPr>
        <w:t>.</w:t>
      </w:r>
      <w:r w:rsidRPr="00D01868">
        <w:rPr>
          <w:spacing w:val="1"/>
          <w:sz w:val="24"/>
          <w:szCs w:val="24"/>
        </w:rPr>
        <w:t xml:space="preserve"> </w:t>
      </w:r>
      <w:r w:rsidRPr="00D01868">
        <w:rPr>
          <w:sz w:val="24"/>
          <w:szCs w:val="24"/>
        </w:rPr>
        <w:t>Любимый</w:t>
      </w:r>
      <w:r w:rsidRPr="00D01868">
        <w:rPr>
          <w:spacing w:val="1"/>
          <w:sz w:val="24"/>
          <w:szCs w:val="24"/>
        </w:rPr>
        <w:t xml:space="preserve"> </w:t>
      </w:r>
      <w:r w:rsidRPr="00D01868">
        <w:rPr>
          <w:sz w:val="24"/>
          <w:szCs w:val="24"/>
        </w:rPr>
        <w:t>цвет,</w:t>
      </w:r>
      <w:r w:rsidRPr="00D01868">
        <w:rPr>
          <w:spacing w:val="1"/>
          <w:sz w:val="24"/>
          <w:szCs w:val="24"/>
        </w:rPr>
        <w:t xml:space="preserve"> </w:t>
      </w:r>
      <w:r w:rsidRPr="00D01868">
        <w:rPr>
          <w:sz w:val="24"/>
          <w:szCs w:val="24"/>
        </w:rPr>
        <w:t>игрушка.</w:t>
      </w:r>
      <w:r w:rsidRPr="00D01868">
        <w:rPr>
          <w:spacing w:val="1"/>
          <w:sz w:val="24"/>
          <w:szCs w:val="24"/>
        </w:rPr>
        <w:t xml:space="preserve"> </w:t>
      </w:r>
      <w:r w:rsidRPr="00D01868">
        <w:rPr>
          <w:sz w:val="24"/>
          <w:szCs w:val="24"/>
        </w:rPr>
        <w:t>Любимые</w:t>
      </w:r>
      <w:r w:rsidRPr="00D01868">
        <w:rPr>
          <w:spacing w:val="1"/>
          <w:sz w:val="24"/>
          <w:szCs w:val="24"/>
        </w:rPr>
        <w:t xml:space="preserve"> </w:t>
      </w:r>
      <w:r w:rsidRPr="00D01868">
        <w:rPr>
          <w:sz w:val="24"/>
          <w:szCs w:val="24"/>
        </w:rPr>
        <w:t>занятия.</w:t>
      </w:r>
      <w:r w:rsidRPr="00D01868">
        <w:rPr>
          <w:spacing w:val="1"/>
          <w:sz w:val="24"/>
          <w:szCs w:val="24"/>
        </w:rPr>
        <w:t xml:space="preserve"> </w:t>
      </w:r>
      <w:r w:rsidRPr="00D01868">
        <w:rPr>
          <w:sz w:val="24"/>
          <w:szCs w:val="24"/>
        </w:rPr>
        <w:t>Мой</w:t>
      </w:r>
      <w:r w:rsidRPr="00D01868">
        <w:rPr>
          <w:spacing w:val="1"/>
          <w:sz w:val="24"/>
          <w:szCs w:val="24"/>
        </w:rPr>
        <w:t xml:space="preserve"> </w:t>
      </w:r>
      <w:r w:rsidRPr="00D01868">
        <w:rPr>
          <w:sz w:val="24"/>
          <w:szCs w:val="24"/>
        </w:rPr>
        <w:t>питомец.</w:t>
      </w:r>
      <w:r w:rsidRPr="00D01868">
        <w:rPr>
          <w:spacing w:val="2"/>
          <w:sz w:val="24"/>
          <w:szCs w:val="24"/>
        </w:rPr>
        <w:t xml:space="preserve"> </w:t>
      </w:r>
      <w:r w:rsidRPr="00D01868">
        <w:rPr>
          <w:sz w:val="24"/>
          <w:szCs w:val="24"/>
        </w:rPr>
        <w:t>Выходной</w:t>
      </w:r>
      <w:r w:rsidRPr="00D01868">
        <w:rPr>
          <w:spacing w:val="2"/>
          <w:sz w:val="24"/>
          <w:szCs w:val="24"/>
        </w:rPr>
        <w:t xml:space="preserve"> </w:t>
      </w:r>
      <w:r w:rsidRPr="00D01868">
        <w:rPr>
          <w:sz w:val="24"/>
          <w:szCs w:val="24"/>
        </w:rPr>
        <w:t>день.</w:t>
      </w:r>
    </w:p>
    <w:p w14:paraId="1D58ACF8" w14:textId="77777777" w:rsidR="00D01868" w:rsidRPr="00D01868" w:rsidRDefault="00D01868" w:rsidP="00D01868">
      <w:pPr>
        <w:spacing w:before="1"/>
        <w:ind w:left="680"/>
        <w:jc w:val="both"/>
        <w:rPr>
          <w:sz w:val="24"/>
          <w:szCs w:val="24"/>
        </w:rPr>
      </w:pPr>
      <w:r w:rsidRPr="00D01868">
        <w:rPr>
          <w:i/>
          <w:sz w:val="24"/>
          <w:szCs w:val="24"/>
        </w:rPr>
        <w:t>Мир</w:t>
      </w:r>
      <w:r w:rsidRPr="00D01868">
        <w:rPr>
          <w:i/>
          <w:spacing w:val="-2"/>
          <w:sz w:val="24"/>
          <w:szCs w:val="24"/>
        </w:rPr>
        <w:t xml:space="preserve"> </w:t>
      </w:r>
      <w:r w:rsidRPr="00D01868">
        <w:rPr>
          <w:i/>
          <w:sz w:val="24"/>
          <w:szCs w:val="24"/>
        </w:rPr>
        <w:t>вокруг</w:t>
      </w:r>
      <w:r w:rsidRPr="00D01868">
        <w:rPr>
          <w:i/>
          <w:spacing w:val="-4"/>
          <w:sz w:val="24"/>
          <w:szCs w:val="24"/>
        </w:rPr>
        <w:t xml:space="preserve"> </w:t>
      </w:r>
      <w:r w:rsidRPr="00D01868">
        <w:rPr>
          <w:i/>
          <w:sz w:val="24"/>
          <w:szCs w:val="24"/>
        </w:rPr>
        <w:t>меня</w:t>
      </w:r>
      <w:r w:rsidRPr="00D01868">
        <w:rPr>
          <w:sz w:val="24"/>
          <w:szCs w:val="24"/>
        </w:rPr>
        <w:t>.</w:t>
      </w:r>
      <w:r w:rsidRPr="00D01868">
        <w:rPr>
          <w:spacing w:val="-2"/>
          <w:sz w:val="24"/>
          <w:szCs w:val="24"/>
        </w:rPr>
        <w:t xml:space="preserve"> </w:t>
      </w:r>
      <w:r w:rsidRPr="00D01868">
        <w:rPr>
          <w:sz w:val="24"/>
          <w:szCs w:val="24"/>
        </w:rPr>
        <w:t>Моя</w:t>
      </w:r>
      <w:r w:rsidRPr="00D01868">
        <w:rPr>
          <w:spacing w:val="-3"/>
          <w:sz w:val="24"/>
          <w:szCs w:val="24"/>
        </w:rPr>
        <w:t xml:space="preserve"> </w:t>
      </w:r>
      <w:r w:rsidRPr="00D01868">
        <w:rPr>
          <w:sz w:val="24"/>
          <w:szCs w:val="24"/>
        </w:rPr>
        <w:t>школа.</w:t>
      </w:r>
      <w:r w:rsidRPr="00D01868">
        <w:rPr>
          <w:spacing w:val="-2"/>
          <w:sz w:val="24"/>
          <w:szCs w:val="24"/>
        </w:rPr>
        <w:t xml:space="preserve"> </w:t>
      </w:r>
      <w:r w:rsidRPr="00D01868">
        <w:rPr>
          <w:sz w:val="24"/>
          <w:szCs w:val="24"/>
        </w:rPr>
        <w:t>Мои</w:t>
      </w:r>
      <w:r w:rsidRPr="00D01868">
        <w:rPr>
          <w:spacing w:val="-3"/>
          <w:sz w:val="24"/>
          <w:szCs w:val="24"/>
        </w:rPr>
        <w:t xml:space="preserve"> </w:t>
      </w:r>
      <w:r w:rsidRPr="00D01868">
        <w:rPr>
          <w:sz w:val="24"/>
          <w:szCs w:val="24"/>
        </w:rPr>
        <w:t>друзья.</w:t>
      </w:r>
      <w:r w:rsidRPr="00D01868">
        <w:rPr>
          <w:spacing w:val="-2"/>
          <w:sz w:val="24"/>
          <w:szCs w:val="24"/>
        </w:rPr>
        <w:t xml:space="preserve"> </w:t>
      </w:r>
      <w:r w:rsidRPr="00D01868">
        <w:rPr>
          <w:sz w:val="24"/>
          <w:szCs w:val="24"/>
        </w:rPr>
        <w:t>Моя</w:t>
      </w:r>
      <w:r w:rsidRPr="00D01868">
        <w:rPr>
          <w:spacing w:val="-3"/>
          <w:sz w:val="24"/>
          <w:szCs w:val="24"/>
        </w:rPr>
        <w:t xml:space="preserve"> </w:t>
      </w:r>
      <w:r w:rsidRPr="00D01868">
        <w:rPr>
          <w:sz w:val="24"/>
          <w:szCs w:val="24"/>
        </w:rPr>
        <w:t>малая</w:t>
      </w:r>
      <w:r w:rsidRPr="00D01868">
        <w:rPr>
          <w:spacing w:val="-3"/>
          <w:sz w:val="24"/>
          <w:szCs w:val="24"/>
        </w:rPr>
        <w:t xml:space="preserve"> </w:t>
      </w:r>
      <w:r w:rsidRPr="00D01868">
        <w:rPr>
          <w:sz w:val="24"/>
          <w:szCs w:val="24"/>
        </w:rPr>
        <w:t>родина</w:t>
      </w:r>
      <w:r w:rsidRPr="00D01868">
        <w:rPr>
          <w:spacing w:val="-6"/>
          <w:sz w:val="24"/>
          <w:szCs w:val="24"/>
        </w:rPr>
        <w:t xml:space="preserve"> </w:t>
      </w:r>
      <w:r w:rsidRPr="00D01868">
        <w:rPr>
          <w:sz w:val="24"/>
          <w:szCs w:val="24"/>
        </w:rPr>
        <w:t>(город,</w:t>
      </w:r>
      <w:r w:rsidRPr="00D01868">
        <w:rPr>
          <w:spacing w:val="-2"/>
          <w:sz w:val="24"/>
          <w:szCs w:val="24"/>
        </w:rPr>
        <w:t xml:space="preserve"> </w:t>
      </w:r>
      <w:r w:rsidRPr="00D01868">
        <w:rPr>
          <w:sz w:val="24"/>
          <w:szCs w:val="24"/>
        </w:rPr>
        <w:t>село).</w:t>
      </w:r>
    </w:p>
    <w:p w14:paraId="6DF07A76" w14:textId="77777777" w:rsidR="00D01868" w:rsidRPr="00D01868" w:rsidRDefault="00D01868" w:rsidP="00D01868">
      <w:pPr>
        <w:spacing w:before="23" w:line="254" w:lineRule="auto"/>
        <w:ind w:left="110" w:right="134" w:firstLine="569"/>
        <w:jc w:val="both"/>
        <w:rPr>
          <w:sz w:val="24"/>
          <w:szCs w:val="24"/>
        </w:rPr>
      </w:pPr>
      <w:r w:rsidRPr="00D01868">
        <w:rPr>
          <w:i/>
          <w:sz w:val="24"/>
          <w:szCs w:val="24"/>
        </w:rPr>
        <w:t>Родная</w:t>
      </w:r>
      <w:r w:rsidRPr="00D01868">
        <w:rPr>
          <w:i/>
          <w:spacing w:val="1"/>
          <w:sz w:val="24"/>
          <w:szCs w:val="24"/>
        </w:rPr>
        <w:t xml:space="preserve"> </w:t>
      </w:r>
      <w:r w:rsidRPr="00D01868">
        <w:rPr>
          <w:i/>
          <w:sz w:val="24"/>
          <w:szCs w:val="24"/>
        </w:rPr>
        <w:t>страна</w:t>
      </w:r>
      <w:r w:rsidRPr="00D01868">
        <w:rPr>
          <w:i/>
          <w:spacing w:val="1"/>
          <w:sz w:val="24"/>
          <w:szCs w:val="24"/>
        </w:rPr>
        <w:t xml:space="preserve"> </w:t>
      </w:r>
      <w:r w:rsidRPr="00D01868">
        <w:rPr>
          <w:i/>
          <w:sz w:val="24"/>
          <w:szCs w:val="24"/>
        </w:rPr>
        <w:t>и</w:t>
      </w:r>
      <w:r w:rsidRPr="00D01868">
        <w:rPr>
          <w:i/>
          <w:spacing w:val="1"/>
          <w:sz w:val="24"/>
          <w:szCs w:val="24"/>
        </w:rPr>
        <w:t xml:space="preserve"> </w:t>
      </w:r>
      <w:r w:rsidRPr="00D01868">
        <w:rPr>
          <w:i/>
          <w:sz w:val="24"/>
          <w:szCs w:val="24"/>
        </w:rPr>
        <w:t>страны</w:t>
      </w:r>
      <w:r w:rsidRPr="00D01868">
        <w:rPr>
          <w:i/>
          <w:spacing w:val="1"/>
          <w:sz w:val="24"/>
          <w:szCs w:val="24"/>
        </w:rPr>
        <w:t xml:space="preserve"> </w:t>
      </w:r>
      <w:r w:rsidRPr="00D01868">
        <w:rPr>
          <w:i/>
          <w:sz w:val="24"/>
          <w:szCs w:val="24"/>
        </w:rPr>
        <w:t>изучаемого</w:t>
      </w:r>
      <w:r w:rsidRPr="00D01868">
        <w:rPr>
          <w:i/>
          <w:spacing w:val="1"/>
          <w:sz w:val="24"/>
          <w:szCs w:val="24"/>
        </w:rPr>
        <w:t xml:space="preserve"> </w:t>
      </w:r>
      <w:r w:rsidRPr="00D01868">
        <w:rPr>
          <w:i/>
          <w:sz w:val="24"/>
          <w:szCs w:val="24"/>
        </w:rPr>
        <w:t>языка.</w:t>
      </w:r>
      <w:r w:rsidRPr="00D01868">
        <w:rPr>
          <w:i/>
          <w:spacing w:val="1"/>
          <w:sz w:val="24"/>
          <w:szCs w:val="24"/>
        </w:rPr>
        <w:t xml:space="preserve"> </w:t>
      </w:r>
      <w:r w:rsidRPr="00D01868">
        <w:rPr>
          <w:sz w:val="24"/>
          <w:szCs w:val="24"/>
        </w:rPr>
        <w:t>Названия</w:t>
      </w:r>
      <w:r w:rsidRPr="00D01868">
        <w:rPr>
          <w:spacing w:val="1"/>
          <w:sz w:val="24"/>
          <w:szCs w:val="24"/>
        </w:rPr>
        <w:t xml:space="preserve"> </w:t>
      </w:r>
      <w:r w:rsidRPr="00D01868">
        <w:rPr>
          <w:sz w:val="24"/>
          <w:szCs w:val="24"/>
        </w:rPr>
        <w:t>родной</w:t>
      </w:r>
      <w:r w:rsidRPr="00D01868">
        <w:rPr>
          <w:spacing w:val="1"/>
          <w:sz w:val="24"/>
          <w:szCs w:val="24"/>
        </w:rPr>
        <w:t xml:space="preserve"> </w:t>
      </w:r>
      <w:r w:rsidRPr="00D01868">
        <w:rPr>
          <w:sz w:val="24"/>
          <w:szCs w:val="24"/>
        </w:rPr>
        <w:t>страны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страны/стран изучаемого языка; их столиц. Произведения детского фольклора.</w:t>
      </w:r>
      <w:r w:rsidRPr="00D01868">
        <w:rPr>
          <w:spacing w:val="1"/>
          <w:sz w:val="24"/>
          <w:szCs w:val="24"/>
        </w:rPr>
        <w:t xml:space="preserve"> </w:t>
      </w:r>
      <w:r w:rsidRPr="00D01868">
        <w:rPr>
          <w:sz w:val="24"/>
          <w:szCs w:val="24"/>
        </w:rPr>
        <w:t>Литературные персонажи детских книг. Праздники родной страны и страны/стран</w:t>
      </w:r>
      <w:r w:rsidRPr="00D01868">
        <w:rPr>
          <w:spacing w:val="-67"/>
          <w:sz w:val="24"/>
          <w:szCs w:val="24"/>
        </w:rPr>
        <w:t xml:space="preserve"> </w:t>
      </w:r>
      <w:r w:rsidRPr="00D01868">
        <w:rPr>
          <w:sz w:val="24"/>
          <w:szCs w:val="24"/>
        </w:rPr>
        <w:t>изучаемого</w:t>
      </w:r>
      <w:r w:rsidRPr="00D01868">
        <w:rPr>
          <w:spacing w:val="-4"/>
          <w:sz w:val="24"/>
          <w:szCs w:val="24"/>
        </w:rPr>
        <w:t xml:space="preserve"> </w:t>
      </w:r>
      <w:r w:rsidRPr="00D01868">
        <w:rPr>
          <w:sz w:val="24"/>
          <w:szCs w:val="24"/>
        </w:rPr>
        <w:t>языка</w:t>
      </w:r>
      <w:r w:rsidRPr="00D01868">
        <w:rPr>
          <w:spacing w:val="-1"/>
          <w:sz w:val="24"/>
          <w:szCs w:val="24"/>
        </w:rPr>
        <w:t xml:space="preserve"> </w:t>
      </w:r>
      <w:r w:rsidRPr="00D01868">
        <w:rPr>
          <w:sz w:val="24"/>
          <w:szCs w:val="24"/>
        </w:rPr>
        <w:t>(Новый</w:t>
      </w:r>
      <w:r w:rsidRPr="00D01868">
        <w:rPr>
          <w:spacing w:val="1"/>
          <w:sz w:val="24"/>
          <w:szCs w:val="24"/>
        </w:rPr>
        <w:t xml:space="preserve"> </w:t>
      </w:r>
      <w:r w:rsidRPr="00D01868">
        <w:rPr>
          <w:sz w:val="24"/>
          <w:szCs w:val="24"/>
        </w:rPr>
        <w:t>год,</w:t>
      </w:r>
      <w:r w:rsidRPr="00D01868">
        <w:rPr>
          <w:spacing w:val="3"/>
          <w:sz w:val="24"/>
          <w:szCs w:val="24"/>
        </w:rPr>
        <w:t xml:space="preserve"> </w:t>
      </w:r>
      <w:r w:rsidRPr="00D01868">
        <w:rPr>
          <w:sz w:val="24"/>
          <w:szCs w:val="24"/>
        </w:rPr>
        <w:t>Рождество).</w:t>
      </w:r>
    </w:p>
    <w:p w14:paraId="3D96EEF0" w14:textId="77777777" w:rsidR="00D01868" w:rsidRPr="00D01868" w:rsidRDefault="00D01868" w:rsidP="00D01868">
      <w:pPr>
        <w:spacing w:before="112"/>
        <w:ind w:left="110"/>
        <w:jc w:val="both"/>
        <w:outlineLvl w:val="1"/>
        <w:rPr>
          <w:b/>
          <w:bCs/>
          <w:sz w:val="24"/>
          <w:szCs w:val="24"/>
        </w:rPr>
      </w:pPr>
      <w:r w:rsidRPr="00D01868">
        <w:rPr>
          <w:b/>
          <w:bCs/>
          <w:sz w:val="24"/>
          <w:szCs w:val="24"/>
        </w:rPr>
        <w:t>Коммуникативные</w:t>
      </w:r>
      <w:r w:rsidRPr="00D01868">
        <w:rPr>
          <w:b/>
          <w:bCs/>
          <w:spacing w:val="-10"/>
          <w:sz w:val="24"/>
          <w:szCs w:val="24"/>
        </w:rPr>
        <w:t xml:space="preserve"> </w:t>
      </w:r>
      <w:r w:rsidRPr="00D01868">
        <w:rPr>
          <w:b/>
          <w:bCs/>
          <w:sz w:val="24"/>
          <w:szCs w:val="24"/>
        </w:rPr>
        <w:t>умения</w:t>
      </w:r>
    </w:p>
    <w:p w14:paraId="62594095" w14:textId="77777777" w:rsidR="00D01868" w:rsidRPr="00D01868" w:rsidRDefault="00D01868" w:rsidP="00D01868">
      <w:pPr>
        <w:spacing w:before="24"/>
        <w:ind w:left="680"/>
        <w:rPr>
          <w:i/>
          <w:sz w:val="24"/>
          <w:szCs w:val="24"/>
        </w:rPr>
      </w:pPr>
      <w:r w:rsidRPr="00D01868">
        <w:rPr>
          <w:i/>
          <w:sz w:val="24"/>
          <w:szCs w:val="24"/>
        </w:rPr>
        <w:t>Говорение</w:t>
      </w:r>
    </w:p>
    <w:p w14:paraId="150F7457" w14:textId="77777777" w:rsidR="00D01868" w:rsidRPr="00D01868" w:rsidRDefault="00D01868" w:rsidP="00D01868">
      <w:pPr>
        <w:spacing w:before="16"/>
        <w:ind w:left="680"/>
        <w:rPr>
          <w:sz w:val="24"/>
          <w:szCs w:val="24"/>
        </w:rPr>
      </w:pPr>
      <w:r w:rsidRPr="00D01868">
        <w:rPr>
          <w:sz w:val="24"/>
          <w:szCs w:val="24"/>
        </w:rPr>
        <w:t>Коммуникативные</w:t>
      </w:r>
      <w:r w:rsidRPr="00D01868">
        <w:rPr>
          <w:spacing w:val="-1"/>
          <w:sz w:val="24"/>
          <w:szCs w:val="24"/>
        </w:rPr>
        <w:t xml:space="preserve"> </w:t>
      </w:r>
      <w:r w:rsidRPr="00D01868">
        <w:rPr>
          <w:sz w:val="24"/>
          <w:szCs w:val="24"/>
        </w:rPr>
        <w:t xml:space="preserve">умения </w:t>
      </w:r>
      <w:r w:rsidRPr="00D01868">
        <w:rPr>
          <w:i/>
          <w:sz w:val="24"/>
          <w:szCs w:val="24"/>
        </w:rPr>
        <w:t>диалогической</w:t>
      </w:r>
      <w:r w:rsidRPr="00D01868">
        <w:rPr>
          <w:i/>
          <w:spacing w:val="2"/>
          <w:sz w:val="24"/>
          <w:szCs w:val="24"/>
        </w:rPr>
        <w:t xml:space="preserve"> </w:t>
      </w:r>
      <w:r w:rsidRPr="00D01868">
        <w:rPr>
          <w:sz w:val="24"/>
          <w:szCs w:val="24"/>
        </w:rPr>
        <w:t>речи.</w:t>
      </w:r>
    </w:p>
    <w:p w14:paraId="0CEEE9C7" w14:textId="77777777" w:rsidR="00D01868" w:rsidRPr="00D01868" w:rsidRDefault="00D01868" w:rsidP="00D01868">
      <w:pPr>
        <w:spacing w:before="24" w:line="252" w:lineRule="auto"/>
        <w:ind w:left="110" w:right="145" w:firstLine="569"/>
        <w:jc w:val="both"/>
        <w:rPr>
          <w:sz w:val="24"/>
          <w:szCs w:val="24"/>
        </w:rPr>
      </w:pPr>
      <w:r w:rsidRPr="00D01868">
        <w:rPr>
          <w:sz w:val="24"/>
          <w:szCs w:val="24"/>
        </w:rPr>
        <w:t>Ведение с опорой на речевые ситуации, ключевые слова и (или) иллюстрации</w:t>
      </w:r>
      <w:r w:rsidRPr="00D01868">
        <w:rPr>
          <w:spacing w:val="-68"/>
          <w:sz w:val="24"/>
          <w:szCs w:val="24"/>
        </w:rPr>
        <w:t xml:space="preserve"> </w:t>
      </w:r>
      <w:r w:rsidRPr="00D01868">
        <w:rPr>
          <w:sz w:val="24"/>
          <w:szCs w:val="24"/>
        </w:rPr>
        <w:t>с соблюдением норм речевого этикета, принятых в</w:t>
      </w:r>
      <w:r w:rsidRPr="00D01868">
        <w:rPr>
          <w:spacing w:val="1"/>
          <w:sz w:val="24"/>
          <w:szCs w:val="24"/>
        </w:rPr>
        <w:t xml:space="preserve"> </w:t>
      </w:r>
      <w:r w:rsidRPr="00D01868">
        <w:rPr>
          <w:sz w:val="24"/>
          <w:szCs w:val="24"/>
        </w:rPr>
        <w:t>стране/странах изучаемого</w:t>
      </w:r>
      <w:r w:rsidRPr="00D01868">
        <w:rPr>
          <w:spacing w:val="1"/>
          <w:sz w:val="24"/>
          <w:szCs w:val="24"/>
        </w:rPr>
        <w:t xml:space="preserve"> </w:t>
      </w:r>
      <w:r w:rsidRPr="00D01868">
        <w:rPr>
          <w:sz w:val="24"/>
          <w:szCs w:val="24"/>
        </w:rPr>
        <w:t>языка:</w:t>
      </w:r>
    </w:p>
    <w:p w14:paraId="448B254D" w14:textId="77777777" w:rsidR="00D01868" w:rsidRPr="00D01868" w:rsidRDefault="00D01868" w:rsidP="00D01868">
      <w:pPr>
        <w:spacing w:before="9" w:line="252" w:lineRule="auto"/>
        <w:ind w:left="110" w:right="142" w:firstLine="569"/>
        <w:jc w:val="both"/>
        <w:rPr>
          <w:sz w:val="24"/>
          <w:szCs w:val="24"/>
        </w:rPr>
      </w:pPr>
      <w:r w:rsidRPr="00D01868">
        <w:rPr>
          <w:sz w:val="24"/>
          <w:szCs w:val="24"/>
        </w:rPr>
        <w:t>диалога этикетного характера: приветствие, начало и завершение разговора,</w:t>
      </w:r>
      <w:r w:rsidRPr="00D01868">
        <w:rPr>
          <w:spacing w:val="1"/>
          <w:sz w:val="24"/>
          <w:szCs w:val="24"/>
        </w:rPr>
        <w:t xml:space="preserve"> </w:t>
      </w:r>
      <w:r w:rsidRPr="00D01868">
        <w:rPr>
          <w:sz w:val="24"/>
          <w:szCs w:val="24"/>
        </w:rPr>
        <w:t>знакомство</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собеседником;</w:t>
      </w:r>
      <w:r w:rsidRPr="00D01868">
        <w:rPr>
          <w:spacing w:val="1"/>
          <w:sz w:val="24"/>
          <w:szCs w:val="24"/>
        </w:rPr>
        <w:t xml:space="preserve"> </w:t>
      </w:r>
      <w:r w:rsidRPr="00D01868">
        <w:rPr>
          <w:sz w:val="24"/>
          <w:szCs w:val="24"/>
        </w:rPr>
        <w:t>поздравление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праздником;</w:t>
      </w:r>
      <w:r w:rsidRPr="00D01868">
        <w:rPr>
          <w:spacing w:val="1"/>
          <w:sz w:val="24"/>
          <w:szCs w:val="24"/>
        </w:rPr>
        <w:t xml:space="preserve"> </w:t>
      </w:r>
      <w:r w:rsidRPr="00D01868">
        <w:rPr>
          <w:sz w:val="24"/>
          <w:szCs w:val="24"/>
        </w:rPr>
        <w:t>выражение</w:t>
      </w:r>
      <w:r w:rsidRPr="00D01868">
        <w:rPr>
          <w:spacing w:val="1"/>
          <w:sz w:val="24"/>
          <w:szCs w:val="24"/>
        </w:rPr>
        <w:t xml:space="preserve"> </w:t>
      </w:r>
      <w:r w:rsidRPr="00D01868">
        <w:rPr>
          <w:sz w:val="24"/>
          <w:szCs w:val="24"/>
        </w:rPr>
        <w:t>благодарности</w:t>
      </w:r>
      <w:r w:rsidRPr="00D01868">
        <w:rPr>
          <w:spacing w:val="1"/>
          <w:sz w:val="24"/>
          <w:szCs w:val="24"/>
        </w:rPr>
        <w:t xml:space="preserve"> </w:t>
      </w:r>
      <w:r w:rsidRPr="00D01868">
        <w:rPr>
          <w:sz w:val="24"/>
          <w:szCs w:val="24"/>
        </w:rPr>
        <w:t>за</w:t>
      </w:r>
      <w:r w:rsidRPr="00D01868">
        <w:rPr>
          <w:spacing w:val="-1"/>
          <w:sz w:val="24"/>
          <w:szCs w:val="24"/>
        </w:rPr>
        <w:t xml:space="preserve"> </w:t>
      </w:r>
      <w:r w:rsidRPr="00D01868">
        <w:rPr>
          <w:sz w:val="24"/>
          <w:szCs w:val="24"/>
        </w:rPr>
        <w:t>поздравление;</w:t>
      </w:r>
      <w:r w:rsidRPr="00D01868">
        <w:rPr>
          <w:spacing w:val="1"/>
          <w:sz w:val="24"/>
          <w:szCs w:val="24"/>
        </w:rPr>
        <w:t xml:space="preserve"> </w:t>
      </w:r>
      <w:r w:rsidRPr="00D01868">
        <w:rPr>
          <w:sz w:val="24"/>
          <w:szCs w:val="24"/>
        </w:rPr>
        <w:t>извинение;</w:t>
      </w:r>
    </w:p>
    <w:p w14:paraId="2922C2AE" w14:textId="77777777" w:rsidR="00D01868" w:rsidRPr="00D01868" w:rsidRDefault="00D01868" w:rsidP="00D01868">
      <w:pPr>
        <w:spacing w:before="8" w:line="252" w:lineRule="auto"/>
        <w:ind w:left="110" w:right="140" w:firstLine="569"/>
        <w:jc w:val="both"/>
        <w:rPr>
          <w:sz w:val="24"/>
          <w:szCs w:val="24"/>
        </w:rPr>
      </w:pPr>
      <w:r w:rsidRPr="00D01868">
        <w:rPr>
          <w:sz w:val="24"/>
          <w:szCs w:val="24"/>
        </w:rPr>
        <w:t>диалога-расспроса:</w:t>
      </w:r>
      <w:r w:rsidRPr="00D01868">
        <w:rPr>
          <w:spacing w:val="1"/>
          <w:sz w:val="24"/>
          <w:szCs w:val="24"/>
        </w:rPr>
        <w:t xml:space="preserve"> </w:t>
      </w:r>
      <w:r w:rsidRPr="00D01868">
        <w:rPr>
          <w:sz w:val="24"/>
          <w:szCs w:val="24"/>
        </w:rPr>
        <w:t>запрашивание</w:t>
      </w:r>
      <w:r w:rsidRPr="00D01868">
        <w:rPr>
          <w:spacing w:val="1"/>
          <w:sz w:val="24"/>
          <w:szCs w:val="24"/>
        </w:rPr>
        <w:t xml:space="preserve"> </w:t>
      </w:r>
      <w:r w:rsidRPr="00D01868">
        <w:rPr>
          <w:sz w:val="24"/>
          <w:szCs w:val="24"/>
        </w:rPr>
        <w:t>интересующей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сообщение</w:t>
      </w:r>
      <w:r w:rsidRPr="00D01868">
        <w:rPr>
          <w:spacing w:val="1"/>
          <w:sz w:val="24"/>
          <w:szCs w:val="24"/>
        </w:rPr>
        <w:t xml:space="preserve"> </w:t>
      </w:r>
      <w:r w:rsidRPr="00D01868">
        <w:rPr>
          <w:sz w:val="24"/>
          <w:szCs w:val="24"/>
        </w:rPr>
        <w:t>фактической</w:t>
      </w:r>
      <w:r w:rsidRPr="00D01868">
        <w:rPr>
          <w:spacing w:val="1"/>
          <w:sz w:val="24"/>
          <w:szCs w:val="24"/>
        </w:rPr>
        <w:t xml:space="preserve"> </w:t>
      </w:r>
      <w:r w:rsidRPr="00D01868">
        <w:rPr>
          <w:sz w:val="24"/>
          <w:szCs w:val="24"/>
        </w:rPr>
        <w:t>информации,</w:t>
      </w:r>
      <w:r w:rsidRPr="00D01868">
        <w:rPr>
          <w:spacing w:val="2"/>
          <w:sz w:val="24"/>
          <w:szCs w:val="24"/>
        </w:rPr>
        <w:t xml:space="preserve"> </w:t>
      </w:r>
      <w:r w:rsidRPr="00D01868">
        <w:rPr>
          <w:sz w:val="24"/>
          <w:szCs w:val="24"/>
        </w:rPr>
        <w:t>ответы</w:t>
      </w:r>
      <w:r w:rsidRPr="00D01868">
        <w:rPr>
          <w:spacing w:val="-2"/>
          <w:sz w:val="24"/>
          <w:szCs w:val="24"/>
        </w:rPr>
        <w:t xml:space="preserve"> </w:t>
      </w:r>
      <w:r w:rsidRPr="00D01868">
        <w:rPr>
          <w:sz w:val="24"/>
          <w:szCs w:val="24"/>
        </w:rPr>
        <w:t>на</w:t>
      </w:r>
      <w:r w:rsidRPr="00D01868">
        <w:rPr>
          <w:spacing w:val="-2"/>
          <w:sz w:val="24"/>
          <w:szCs w:val="24"/>
        </w:rPr>
        <w:t xml:space="preserve"> </w:t>
      </w:r>
      <w:r w:rsidRPr="00D01868">
        <w:rPr>
          <w:sz w:val="24"/>
          <w:szCs w:val="24"/>
        </w:rPr>
        <w:t>вопросы</w:t>
      </w:r>
      <w:r w:rsidRPr="00D01868">
        <w:rPr>
          <w:spacing w:val="-1"/>
          <w:sz w:val="24"/>
          <w:szCs w:val="24"/>
        </w:rPr>
        <w:t xml:space="preserve"> </w:t>
      </w:r>
      <w:r w:rsidRPr="00D01868">
        <w:rPr>
          <w:sz w:val="24"/>
          <w:szCs w:val="24"/>
        </w:rPr>
        <w:t>собеседника.</w:t>
      </w:r>
    </w:p>
    <w:p w14:paraId="35936088" w14:textId="77777777" w:rsidR="00D01868" w:rsidRPr="00D01868" w:rsidRDefault="00D01868" w:rsidP="00D01868">
      <w:pPr>
        <w:spacing w:before="1"/>
        <w:ind w:left="680"/>
        <w:jc w:val="both"/>
        <w:rPr>
          <w:sz w:val="24"/>
          <w:szCs w:val="24"/>
        </w:rPr>
      </w:pPr>
      <w:r w:rsidRPr="00D01868">
        <w:rPr>
          <w:sz w:val="24"/>
          <w:szCs w:val="24"/>
        </w:rPr>
        <w:t>Коммуникативные умения</w:t>
      </w:r>
      <w:r w:rsidRPr="00D01868">
        <w:rPr>
          <w:spacing w:val="1"/>
          <w:sz w:val="24"/>
          <w:szCs w:val="24"/>
        </w:rPr>
        <w:t xml:space="preserve"> </w:t>
      </w:r>
      <w:r w:rsidRPr="00D01868">
        <w:rPr>
          <w:i/>
          <w:sz w:val="24"/>
          <w:szCs w:val="24"/>
        </w:rPr>
        <w:t>монологической</w:t>
      </w:r>
      <w:r w:rsidRPr="00D01868">
        <w:rPr>
          <w:i/>
          <w:spacing w:val="-4"/>
          <w:sz w:val="24"/>
          <w:szCs w:val="24"/>
        </w:rPr>
        <w:t xml:space="preserve"> </w:t>
      </w:r>
      <w:r w:rsidRPr="00D01868">
        <w:rPr>
          <w:sz w:val="24"/>
          <w:szCs w:val="24"/>
        </w:rPr>
        <w:t>речи.</w:t>
      </w:r>
    </w:p>
    <w:p w14:paraId="71EB1AA5" w14:textId="77777777" w:rsidR="00D01868" w:rsidRPr="00D01868" w:rsidRDefault="00D01868" w:rsidP="00D01868">
      <w:pPr>
        <w:spacing w:before="24" w:line="252" w:lineRule="auto"/>
        <w:ind w:left="110" w:right="146" w:firstLine="569"/>
        <w:jc w:val="both"/>
        <w:rPr>
          <w:sz w:val="24"/>
          <w:szCs w:val="24"/>
        </w:rPr>
      </w:pPr>
      <w:r w:rsidRPr="00D01868">
        <w:rPr>
          <w:sz w:val="24"/>
          <w:szCs w:val="24"/>
        </w:rPr>
        <w:t>Создание с опорой на ключевые слова, вопросы и (или) иллюстрации устных</w:t>
      </w:r>
      <w:r w:rsidRPr="00D01868">
        <w:rPr>
          <w:spacing w:val="1"/>
          <w:sz w:val="24"/>
          <w:szCs w:val="24"/>
        </w:rPr>
        <w:t xml:space="preserve"> </w:t>
      </w:r>
      <w:r w:rsidRPr="00D01868">
        <w:rPr>
          <w:sz w:val="24"/>
          <w:szCs w:val="24"/>
        </w:rPr>
        <w:t>монологических</w:t>
      </w:r>
      <w:r w:rsidRPr="00D01868">
        <w:rPr>
          <w:spacing w:val="1"/>
          <w:sz w:val="24"/>
          <w:szCs w:val="24"/>
        </w:rPr>
        <w:t xml:space="preserve"> </w:t>
      </w:r>
      <w:r w:rsidRPr="00D01868">
        <w:rPr>
          <w:sz w:val="24"/>
          <w:szCs w:val="24"/>
        </w:rPr>
        <w:t>высказываний:</w:t>
      </w:r>
      <w:r w:rsidRPr="00D01868">
        <w:rPr>
          <w:spacing w:val="1"/>
          <w:sz w:val="24"/>
          <w:szCs w:val="24"/>
        </w:rPr>
        <w:t xml:space="preserve"> </w:t>
      </w:r>
      <w:r w:rsidRPr="00D01868">
        <w:rPr>
          <w:sz w:val="24"/>
          <w:szCs w:val="24"/>
        </w:rPr>
        <w:t>описание</w:t>
      </w:r>
      <w:r w:rsidRPr="00D01868">
        <w:rPr>
          <w:spacing w:val="1"/>
          <w:sz w:val="24"/>
          <w:szCs w:val="24"/>
        </w:rPr>
        <w:t xml:space="preserve"> </w:t>
      </w:r>
      <w:r w:rsidRPr="00D01868">
        <w:rPr>
          <w:sz w:val="24"/>
          <w:szCs w:val="24"/>
        </w:rPr>
        <w:t>предмета,</w:t>
      </w:r>
      <w:r w:rsidRPr="00D01868">
        <w:rPr>
          <w:spacing w:val="1"/>
          <w:sz w:val="24"/>
          <w:szCs w:val="24"/>
        </w:rPr>
        <w:t xml:space="preserve"> </w:t>
      </w:r>
      <w:r w:rsidRPr="00D01868">
        <w:rPr>
          <w:sz w:val="24"/>
          <w:szCs w:val="24"/>
        </w:rPr>
        <w:t>реального</w:t>
      </w:r>
      <w:r w:rsidRPr="00D01868">
        <w:rPr>
          <w:spacing w:val="1"/>
          <w:sz w:val="24"/>
          <w:szCs w:val="24"/>
        </w:rPr>
        <w:t xml:space="preserve"> </w:t>
      </w:r>
      <w:r w:rsidRPr="00D01868">
        <w:rPr>
          <w:sz w:val="24"/>
          <w:szCs w:val="24"/>
        </w:rPr>
        <w:t>человека</w:t>
      </w:r>
      <w:r w:rsidRPr="00D01868">
        <w:rPr>
          <w:spacing w:val="1"/>
          <w:sz w:val="24"/>
          <w:szCs w:val="24"/>
        </w:rPr>
        <w:t xml:space="preserve"> </w:t>
      </w:r>
      <w:r w:rsidRPr="00D01868">
        <w:rPr>
          <w:sz w:val="24"/>
          <w:szCs w:val="24"/>
        </w:rPr>
        <w:t>или</w:t>
      </w:r>
      <w:r w:rsidRPr="00D01868">
        <w:rPr>
          <w:spacing w:val="1"/>
          <w:sz w:val="24"/>
          <w:szCs w:val="24"/>
        </w:rPr>
        <w:t xml:space="preserve"> </w:t>
      </w:r>
      <w:r w:rsidRPr="00D01868">
        <w:rPr>
          <w:sz w:val="24"/>
          <w:szCs w:val="24"/>
        </w:rPr>
        <w:t>литературного</w:t>
      </w:r>
      <w:r w:rsidRPr="00D01868">
        <w:rPr>
          <w:spacing w:val="-4"/>
          <w:sz w:val="24"/>
          <w:szCs w:val="24"/>
        </w:rPr>
        <w:t xml:space="preserve"> </w:t>
      </w:r>
      <w:r w:rsidRPr="00D01868">
        <w:rPr>
          <w:sz w:val="24"/>
          <w:szCs w:val="24"/>
        </w:rPr>
        <w:t>персонажа;</w:t>
      </w:r>
      <w:r w:rsidRPr="00D01868">
        <w:rPr>
          <w:spacing w:val="1"/>
          <w:sz w:val="24"/>
          <w:szCs w:val="24"/>
        </w:rPr>
        <w:t xml:space="preserve"> </w:t>
      </w:r>
      <w:r w:rsidRPr="00D01868">
        <w:rPr>
          <w:sz w:val="24"/>
          <w:szCs w:val="24"/>
        </w:rPr>
        <w:t>рассказ</w:t>
      </w:r>
      <w:r w:rsidRPr="00D01868">
        <w:rPr>
          <w:spacing w:val="-3"/>
          <w:sz w:val="24"/>
          <w:szCs w:val="24"/>
        </w:rPr>
        <w:t xml:space="preserve"> </w:t>
      </w:r>
      <w:r w:rsidRPr="00D01868">
        <w:rPr>
          <w:sz w:val="24"/>
          <w:szCs w:val="24"/>
        </w:rPr>
        <w:t>о</w:t>
      </w:r>
      <w:r w:rsidRPr="00D01868">
        <w:rPr>
          <w:spacing w:val="-4"/>
          <w:sz w:val="24"/>
          <w:szCs w:val="24"/>
        </w:rPr>
        <w:t xml:space="preserve"> </w:t>
      </w:r>
      <w:r w:rsidRPr="00D01868">
        <w:rPr>
          <w:sz w:val="24"/>
          <w:szCs w:val="24"/>
        </w:rPr>
        <w:t>себе,</w:t>
      </w:r>
      <w:r w:rsidRPr="00D01868">
        <w:rPr>
          <w:spacing w:val="2"/>
          <w:sz w:val="24"/>
          <w:szCs w:val="24"/>
        </w:rPr>
        <w:t xml:space="preserve"> </w:t>
      </w:r>
      <w:r w:rsidRPr="00D01868">
        <w:rPr>
          <w:sz w:val="24"/>
          <w:szCs w:val="24"/>
        </w:rPr>
        <w:t>члене</w:t>
      </w:r>
      <w:r w:rsidRPr="00D01868">
        <w:rPr>
          <w:spacing w:val="-1"/>
          <w:sz w:val="24"/>
          <w:szCs w:val="24"/>
        </w:rPr>
        <w:t xml:space="preserve"> </w:t>
      </w:r>
      <w:r w:rsidRPr="00D01868">
        <w:rPr>
          <w:sz w:val="24"/>
          <w:szCs w:val="24"/>
        </w:rPr>
        <w:t>семьи,</w:t>
      </w:r>
      <w:r w:rsidRPr="00D01868">
        <w:rPr>
          <w:spacing w:val="2"/>
          <w:sz w:val="24"/>
          <w:szCs w:val="24"/>
        </w:rPr>
        <w:t xml:space="preserve"> </w:t>
      </w:r>
      <w:r w:rsidRPr="00D01868">
        <w:rPr>
          <w:sz w:val="24"/>
          <w:szCs w:val="24"/>
        </w:rPr>
        <w:t>друге.</w:t>
      </w:r>
    </w:p>
    <w:p w14:paraId="636A1297" w14:textId="77777777" w:rsidR="00D01868" w:rsidRPr="00D01868" w:rsidRDefault="00D01868" w:rsidP="00D01868">
      <w:pPr>
        <w:spacing w:before="9"/>
        <w:ind w:left="680"/>
        <w:rPr>
          <w:i/>
          <w:sz w:val="24"/>
          <w:szCs w:val="24"/>
        </w:rPr>
      </w:pPr>
      <w:r w:rsidRPr="00D01868">
        <w:rPr>
          <w:i/>
          <w:sz w:val="24"/>
          <w:szCs w:val="24"/>
        </w:rPr>
        <w:t>Аудирование</w:t>
      </w:r>
    </w:p>
    <w:p w14:paraId="7758255C" w14:textId="77777777" w:rsidR="00D01868" w:rsidRPr="00D01868" w:rsidRDefault="00D01868" w:rsidP="00D01868">
      <w:pPr>
        <w:spacing w:before="16" w:line="254" w:lineRule="auto"/>
        <w:ind w:left="110" w:right="142" w:firstLine="569"/>
        <w:jc w:val="both"/>
        <w:rPr>
          <w:sz w:val="24"/>
          <w:szCs w:val="24"/>
        </w:rPr>
      </w:pPr>
      <w:r w:rsidRPr="00D01868">
        <w:rPr>
          <w:sz w:val="24"/>
          <w:szCs w:val="24"/>
        </w:rPr>
        <w:t>Понимание</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слух</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учителя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других</w:t>
      </w:r>
      <w:r w:rsidRPr="00D01868">
        <w:rPr>
          <w:spacing w:val="1"/>
          <w:sz w:val="24"/>
          <w:szCs w:val="24"/>
        </w:rPr>
        <w:t xml:space="preserve"> </w:t>
      </w:r>
      <w:r w:rsidRPr="00D01868">
        <w:rPr>
          <w:sz w:val="24"/>
          <w:szCs w:val="24"/>
        </w:rPr>
        <w:t>обучающихся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вербальная/невербальная</w:t>
      </w:r>
      <w:r w:rsidRPr="00D01868">
        <w:rPr>
          <w:spacing w:val="1"/>
          <w:sz w:val="24"/>
          <w:szCs w:val="24"/>
        </w:rPr>
        <w:t xml:space="preserve"> </w:t>
      </w:r>
      <w:r w:rsidRPr="00D01868">
        <w:rPr>
          <w:sz w:val="24"/>
          <w:szCs w:val="24"/>
        </w:rPr>
        <w:t>реакция</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услышанное</w:t>
      </w:r>
      <w:r w:rsidRPr="00D01868">
        <w:rPr>
          <w:spacing w:val="1"/>
          <w:sz w:val="24"/>
          <w:szCs w:val="24"/>
        </w:rPr>
        <w:t xml:space="preserve"> </w:t>
      </w:r>
      <w:r w:rsidRPr="00D01868">
        <w:rPr>
          <w:sz w:val="24"/>
          <w:szCs w:val="24"/>
        </w:rPr>
        <w:t>(при</w:t>
      </w:r>
      <w:r w:rsidRPr="00D01868">
        <w:rPr>
          <w:spacing w:val="1"/>
          <w:sz w:val="24"/>
          <w:szCs w:val="24"/>
        </w:rPr>
        <w:t xml:space="preserve"> </w:t>
      </w:r>
      <w:r w:rsidRPr="00D01868">
        <w:rPr>
          <w:sz w:val="24"/>
          <w:szCs w:val="24"/>
        </w:rPr>
        <w:t>непосредственном</w:t>
      </w:r>
      <w:r w:rsidRPr="00D01868">
        <w:rPr>
          <w:spacing w:val="-67"/>
          <w:sz w:val="24"/>
          <w:szCs w:val="24"/>
        </w:rPr>
        <w:t xml:space="preserve"> </w:t>
      </w:r>
      <w:r w:rsidRPr="00D01868">
        <w:rPr>
          <w:sz w:val="24"/>
          <w:szCs w:val="24"/>
        </w:rPr>
        <w:t>общении).</w:t>
      </w:r>
    </w:p>
    <w:p w14:paraId="0B9E39F4" w14:textId="77777777" w:rsidR="00D01868" w:rsidRPr="00D01868" w:rsidRDefault="00D01868" w:rsidP="00D01868">
      <w:pPr>
        <w:spacing w:line="254" w:lineRule="auto"/>
        <w:ind w:left="110" w:right="142" w:firstLine="569"/>
        <w:jc w:val="both"/>
        <w:rPr>
          <w:sz w:val="24"/>
          <w:szCs w:val="24"/>
        </w:rPr>
      </w:pPr>
      <w:r w:rsidRPr="00D01868">
        <w:rPr>
          <w:spacing w:val="-1"/>
          <w:sz w:val="24"/>
          <w:szCs w:val="24"/>
        </w:rPr>
        <w:t>Восприятие</w:t>
      </w:r>
      <w:r w:rsidRPr="00D01868">
        <w:rPr>
          <w:spacing w:val="-9"/>
          <w:sz w:val="24"/>
          <w:szCs w:val="24"/>
        </w:rPr>
        <w:t xml:space="preserve"> </w:t>
      </w:r>
      <w:r w:rsidRPr="00D01868">
        <w:rPr>
          <w:spacing w:val="-1"/>
          <w:sz w:val="24"/>
          <w:szCs w:val="24"/>
        </w:rPr>
        <w:t>и</w:t>
      </w:r>
      <w:r w:rsidRPr="00D01868">
        <w:rPr>
          <w:spacing w:val="-6"/>
          <w:sz w:val="24"/>
          <w:szCs w:val="24"/>
        </w:rPr>
        <w:t xml:space="preserve"> </w:t>
      </w:r>
      <w:r w:rsidRPr="00D01868">
        <w:rPr>
          <w:spacing w:val="-1"/>
          <w:sz w:val="24"/>
          <w:szCs w:val="24"/>
        </w:rPr>
        <w:t>понимание</w:t>
      </w:r>
      <w:r w:rsidRPr="00D01868">
        <w:rPr>
          <w:spacing w:val="-9"/>
          <w:sz w:val="24"/>
          <w:szCs w:val="24"/>
        </w:rPr>
        <w:t xml:space="preserve"> </w:t>
      </w:r>
      <w:r w:rsidRPr="00D01868">
        <w:rPr>
          <w:spacing w:val="-1"/>
          <w:sz w:val="24"/>
          <w:szCs w:val="24"/>
        </w:rPr>
        <w:t>на</w:t>
      </w:r>
      <w:r w:rsidRPr="00D01868">
        <w:rPr>
          <w:spacing w:val="-15"/>
          <w:sz w:val="24"/>
          <w:szCs w:val="24"/>
        </w:rPr>
        <w:t xml:space="preserve"> </w:t>
      </w:r>
      <w:r w:rsidRPr="00D01868">
        <w:rPr>
          <w:spacing w:val="-1"/>
          <w:sz w:val="24"/>
          <w:szCs w:val="24"/>
        </w:rPr>
        <w:t>слух</w:t>
      </w:r>
      <w:r w:rsidRPr="00D01868">
        <w:rPr>
          <w:spacing w:val="-10"/>
          <w:sz w:val="24"/>
          <w:szCs w:val="24"/>
        </w:rPr>
        <w:t xml:space="preserve"> </w:t>
      </w:r>
      <w:r w:rsidRPr="00D01868">
        <w:rPr>
          <w:spacing w:val="-1"/>
          <w:sz w:val="24"/>
          <w:szCs w:val="24"/>
        </w:rPr>
        <w:t>учебных</w:t>
      </w:r>
      <w:r w:rsidRPr="00D01868">
        <w:rPr>
          <w:spacing w:val="-10"/>
          <w:sz w:val="24"/>
          <w:szCs w:val="24"/>
        </w:rPr>
        <w:t xml:space="preserve"> </w:t>
      </w:r>
      <w:r w:rsidRPr="00D01868">
        <w:rPr>
          <w:spacing w:val="-1"/>
          <w:sz w:val="24"/>
          <w:szCs w:val="24"/>
        </w:rPr>
        <w:t>текстов,</w:t>
      </w:r>
      <w:r w:rsidRPr="00D01868">
        <w:rPr>
          <w:spacing w:val="-4"/>
          <w:sz w:val="24"/>
          <w:szCs w:val="24"/>
        </w:rPr>
        <w:t xml:space="preserve"> </w:t>
      </w:r>
      <w:r w:rsidRPr="00D01868">
        <w:rPr>
          <w:spacing w:val="-1"/>
          <w:sz w:val="24"/>
          <w:szCs w:val="24"/>
        </w:rPr>
        <w:t>построенных</w:t>
      </w:r>
      <w:r w:rsidRPr="00D01868">
        <w:rPr>
          <w:spacing w:val="-10"/>
          <w:sz w:val="24"/>
          <w:szCs w:val="24"/>
        </w:rPr>
        <w:t xml:space="preserve"> </w:t>
      </w:r>
      <w:r w:rsidRPr="00D01868">
        <w:rPr>
          <w:sz w:val="24"/>
          <w:szCs w:val="24"/>
        </w:rPr>
        <w:t>на</w:t>
      </w:r>
      <w:r w:rsidRPr="00D01868">
        <w:rPr>
          <w:spacing w:val="-9"/>
          <w:sz w:val="24"/>
          <w:szCs w:val="24"/>
        </w:rPr>
        <w:t xml:space="preserve"> </w:t>
      </w:r>
      <w:r w:rsidRPr="00D01868">
        <w:rPr>
          <w:sz w:val="24"/>
          <w:szCs w:val="24"/>
        </w:rPr>
        <w:t>изученном</w:t>
      </w:r>
      <w:r w:rsidRPr="00D01868">
        <w:rPr>
          <w:spacing w:val="-67"/>
          <w:sz w:val="24"/>
          <w:szCs w:val="24"/>
        </w:rPr>
        <w:t xml:space="preserve"> </w:t>
      </w:r>
      <w:r w:rsidRPr="00D01868">
        <w:rPr>
          <w:sz w:val="24"/>
          <w:szCs w:val="24"/>
        </w:rPr>
        <w:t>языковом</w:t>
      </w:r>
      <w:r w:rsidRPr="00D01868">
        <w:rPr>
          <w:spacing w:val="70"/>
          <w:sz w:val="24"/>
          <w:szCs w:val="24"/>
        </w:rPr>
        <w:t xml:space="preserve"> </w:t>
      </w:r>
      <w:r w:rsidRPr="00D01868">
        <w:rPr>
          <w:sz w:val="24"/>
          <w:szCs w:val="24"/>
        </w:rPr>
        <w:t>материале,</w:t>
      </w:r>
      <w:r w:rsidRPr="00D01868">
        <w:rPr>
          <w:spacing w:val="70"/>
          <w:sz w:val="24"/>
          <w:szCs w:val="24"/>
        </w:rPr>
        <w:t xml:space="preserve"> </w:t>
      </w:r>
      <w:r w:rsidRPr="00D01868">
        <w:rPr>
          <w:sz w:val="24"/>
          <w:szCs w:val="24"/>
        </w:rPr>
        <w:t>в соответствии с</w:t>
      </w:r>
      <w:r w:rsidRPr="00D01868">
        <w:rPr>
          <w:spacing w:val="70"/>
          <w:sz w:val="24"/>
          <w:szCs w:val="24"/>
        </w:rPr>
        <w:t xml:space="preserve"> </w:t>
      </w:r>
      <w:r w:rsidRPr="00D01868">
        <w:rPr>
          <w:sz w:val="24"/>
          <w:szCs w:val="24"/>
        </w:rPr>
        <w:t>поставленной коммуникативной задачей:</w:t>
      </w:r>
      <w:r w:rsidRPr="00D01868">
        <w:rPr>
          <w:spacing w:val="1"/>
          <w:sz w:val="24"/>
          <w:szCs w:val="24"/>
        </w:rPr>
        <w:t xml:space="preserve"> </w:t>
      </w:r>
      <w:r w:rsidRPr="00D01868">
        <w:rPr>
          <w:sz w:val="24"/>
          <w:szCs w:val="24"/>
        </w:rPr>
        <w:t>с пониманием основного содержания, с пониманием запрашиваемой информации</w:t>
      </w:r>
      <w:r w:rsidRPr="00D01868">
        <w:rPr>
          <w:spacing w:val="1"/>
          <w:sz w:val="24"/>
          <w:szCs w:val="24"/>
        </w:rPr>
        <w:t xml:space="preserve"> </w:t>
      </w:r>
      <w:r w:rsidRPr="00D01868">
        <w:rPr>
          <w:sz w:val="24"/>
          <w:szCs w:val="24"/>
        </w:rPr>
        <w:t>(при</w:t>
      </w:r>
      <w:r w:rsidRPr="00D01868">
        <w:rPr>
          <w:spacing w:val="1"/>
          <w:sz w:val="24"/>
          <w:szCs w:val="24"/>
        </w:rPr>
        <w:t xml:space="preserve"> </w:t>
      </w:r>
      <w:r w:rsidRPr="00D01868">
        <w:rPr>
          <w:sz w:val="24"/>
          <w:szCs w:val="24"/>
        </w:rPr>
        <w:t>опосредованном</w:t>
      </w:r>
      <w:r w:rsidRPr="00D01868">
        <w:rPr>
          <w:spacing w:val="3"/>
          <w:sz w:val="24"/>
          <w:szCs w:val="24"/>
        </w:rPr>
        <w:t xml:space="preserve"> </w:t>
      </w:r>
      <w:r w:rsidRPr="00D01868">
        <w:rPr>
          <w:sz w:val="24"/>
          <w:szCs w:val="24"/>
        </w:rPr>
        <w:t>общении).</w:t>
      </w:r>
    </w:p>
    <w:p w14:paraId="5021FF1C" w14:textId="77777777" w:rsidR="00D01868" w:rsidRPr="00D01868" w:rsidRDefault="00D01868" w:rsidP="00D01868">
      <w:pPr>
        <w:spacing w:line="254" w:lineRule="auto"/>
        <w:ind w:left="110" w:right="148" w:firstLine="569"/>
        <w:jc w:val="both"/>
        <w:rPr>
          <w:sz w:val="24"/>
          <w:szCs w:val="24"/>
        </w:rPr>
      </w:pPr>
      <w:r w:rsidRPr="00D01868">
        <w:rPr>
          <w:sz w:val="24"/>
          <w:szCs w:val="24"/>
        </w:rPr>
        <w:t>Аудирование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пониманием</w:t>
      </w:r>
      <w:r w:rsidRPr="00D01868">
        <w:rPr>
          <w:spacing w:val="1"/>
          <w:sz w:val="24"/>
          <w:szCs w:val="24"/>
        </w:rPr>
        <w:t xml:space="preserve"> </w:t>
      </w:r>
      <w:r w:rsidRPr="00D01868">
        <w:rPr>
          <w:sz w:val="24"/>
          <w:szCs w:val="24"/>
        </w:rPr>
        <w:t>основного</w:t>
      </w:r>
      <w:r w:rsidRPr="00D01868">
        <w:rPr>
          <w:spacing w:val="1"/>
          <w:sz w:val="24"/>
          <w:szCs w:val="24"/>
        </w:rPr>
        <w:t xml:space="preserve"> </w:t>
      </w:r>
      <w:r w:rsidRPr="00D01868">
        <w:rPr>
          <w:sz w:val="24"/>
          <w:szCs w:val="24"/>
        </w:rPr>
        <w:t>содержания</w:t>
      </w:r>
      <w:r w:rsidRPr="00D01868">
        <w:rPr>
          <w:spacing w:val="1"/>
          <w:sz w:val="24"/>
          <w:szCs w:val="24"/>
        </w:rPr>
        <w:t xml:space="preserve"> </w:t>
      </w:r>
      <w:r w:rsidRPr="00D01868">
        <w:rPr>
          <w:sz w:val="24"/>
          <w:szCs w:val="24"/>
        </w:rPr>
        <w:t>текста</w:t>
      </w:r>
      <w:r w:rsidRPr="00D01868">
        <w:rPr>
          <w:spacing w:val="1"/>
          <w:sz w:val="24"/>
          <w:szCs w:val="24"/>
        </w:rPr>
        <w:t xml:space="preserve"> </w:t>
      </w:r>
      <w:r w:rsidRPr="00D01868">
        <w:rPr>
          <w:sz w:val="24"/>
          <w:szCs w:val="24"/>
        </w:rPr>
        <w:t>предполагает</w:t>
      </w:r>
      <w:r w:rsidRPr="00D01868">
        <w:rPr>
          <w:spacing w:val="1"/>
          <w:sz w:val="24"/>
          <w:szCs w:val="24"/>
        </w:rPr>
        <w:t xml:space="preserve"> </w:t>
      </w:r>
      <w:r w:rsidRPr="00D01868">
        <w:rPr>
          <w:sz w:val="24"/>
          <w:szCs w:val="24"/>
        </w:rPr>
        <w:t>определение</w:t>
      </w:r>
      <w:r w:rsidRPr="00D01868">
        <w:rPr>
          <w:spacing w:val="-9"/>
          <w:sz w:val="24"/>
          <w:szCs w:val="24"/>
        </w:rPr>
        <w:t xml:space="preserve"> </w:t>
      </w:r>
      <w:r w:rsidRPr="00D01868">
        <w:rPr>
          <w:sz w:val="24"/>
          <w:szCs w:val="24"/>
        </w:rPr>
        <w:t>основной</w:t>
      </w:r>
      <w:r w:rsidRPr="00D01868">
        <w:rPr>
          <w:spacing w:val="-6"/>
          <w:sz w:val="24"/>
          <w:szCs w:val="24"/>
        </w:rPr>
        <w:t xml:space="preserve"> </w:t>
      </w:r>
      <w:r w:rsidRPr="00D01868">
        <w:rPr>
          <w:sz w:val="24"/>
          <w:szCs w:val="24"/>
        </w:rPr>
        <w:t>темы</w:t>
      </w:r>
      <w:r w:rsidRPr="00D01868">
        <w:rPr>
          <w:spacing w:val="-7"/>
          <w:sz w:val="24"/>
          <w:szCs w:val="24"/>
        </w:rPr>
        <w:t xml:space="preserve"> </w:t>
      </w:r>
      <w:r w:rsidRPr="00D01868">
        <w:rPr>
          <w:sz w:val="24"/>
          <w:szCs w:val="24"/>
        </w:rPr>
        <w:t>и</w:t>
      </w:r>
      <w:r w:rsidRPr="00D01868">
        <w:rPr>
          <w:spacing w:val="-6"/>
          <w:sz w:val="24"/>
          <w:szCs w:val="24"/>
        </w:rPr>
        <w:t xml:space="preserve"> </w:t>
      </w:r>
      <w:r w:rsidRPr="00D01868">
        <w:rPr>
          <w:sz w:val="24"/>
          <w:szCs w:val="24"/>
        </w:rPr>
        <w:t>главных</w:t>
      </w:r>
      <w:r w:rsidRPr="00D01868">
        <w:rPr>
          <w:spacing w:val="-10"/>
          <w:sz w:val="24"/>
          <w:szCs w:val="24"/>
        </w:rPr>
        <w:t xml:space="preserve"> </w:t>
      </w:r>
      <w:r w:rsidRPr="00D01868">
        <w:rPr>
          <w:sz w:val="24"/>
          <w:szCs w:val="24"/>
        </w:rPr>
        <w:t>фактов/событий</w:t>
      </w:r>
      <w:r w:rsidRPr="00D01868">
        <w:rPr>
          <w:spacing w:val="-5"/>
          <w:sz w:val="24"/>
          <w:szCs w:val="24"/>
        </w:rPr>
        <w:t xml:space="preserve"> </w:t>
      </w:r>
      <w:r w:rsidRPr="00D01868">
        <w:rPr>
          <w:sz w:val="24"/>
          <w:szCs w:val="24"/>
        </w:rPr>
        <w:t>в</w:t>
      </w:r>
      <w:r w:rsidRPr="00D01868">
        <w:rPr>
          <w:spacing w:val="-10"/>
          <w:sz w:val="24"/>
          <w:szCs w:val="24"/>
        </w:rPr>
        <w:t xml:space="preserve"> </w:t>
      </w:r>
      <w:r w:rsidRPr="00D01868">
        <w:rPr>
          <w:sz w:val="24"/>
          <w:szCs w:val="24"/>
        </w:rPr>
        <w:t>воспринимаемом</w:t>
      </w:r>
      <w:r w:rsidRPr="00D01868">
        <w:rPr>
          <w:spacing w:val="-11"/>
          <w:sz w:val="24"/>
          <w:szCs w:val="24"/>
        </w:rPr>
        <w:t xml:space="preserve"> </w:t>
      </w:r>
      <w:r w:rsidRPr="00D01868">
        <w:rPr>
          <w:sz w:val="24"/>
          <w:szCs w:val="24"/>
        </w:rPr>
        <w:t>на</w:t>
      </w:r>
      <w:r w:rsidRPr="00D01868">
        <w:rPr>
          <w:spacing w:val="-8"/>
          <w:sz w:val="24"/>
          <w:szCs w:val="24"/>
        </w:rPr>
        <w:t xml:space="preserve"> </w:t>
      </w:r>
      <w:r w:rsidRPr="00D01868">
        <w:rPr>
          <w:sz w:val="24"/>
          <w:szCs w:val="24"/>
        </w:rPr>
        <w:t>слух</w:t>
      </w:r>
      <w:r w:rsidRPr="00D01868">
        <w:rPr>
          <w:spacing w:val="-68"/>
          <w:sz w:val="24"/>
          <w:szCs w:val="24"/>
        </w:rPr>
        <w:t xml:space="preserve"> </w:t>
      </w:r>
      <w:r w:rsidRPr="00D01868">
        <w:rPr>
          <w:sz w:val="24"/>
          <w:szCs w:val="24"/>
        </w:rPr>
        <w:t>тексте</w:t>
      </w:r>
      <w:r w:rsidRPr="00D01868">
        <w:rPr>
          <w:spacing w:val="-3"/>
          <w:sz w:val="24"/>
          <w:szCs w:val="24"/>
        </w:rPr>
        <w:t xml:space="preserve"> </w:t>
      </w:r>
      <w:r w:rsidRPr="00D01868">
        <w:rPr>
          <w:sz w:val="24"/>
          <w:szCs w:val="24"/>
        </w:rPr>
        <w:t>с</w:t>
      </w:r>
      <w:r w:rsidRPr="00D01868">
        <w:rPr>
          <w:spacing w:val="-2"/>
          <w:sz w:val="24"/>
          <w:szCs w:val="24"/>
        </w:rPr>
        <w:t xml:space="preserve"> </w:t>
      </w:r>
      <w:r w:rsidRPr="00D01868">
        <w:rPr>
          <w:sz w:val="24"/>
          <w:szCs w:val="24"/>
        </w:rPr>
        <w:t>опорой на</w:t>
      </w:r>
      <w:r w:rsidRPr="00D01868">
        <w:rPr>
          <w:spacing w:val="-2"/>
          <w:sz w:val="24"/>
          <w:szCs w:val="24"/>
        </w:rPr>
        <w:t xml:space="preserve"> </w:t>
      </w:r>
      <w:r w:rsidRPr="00D01868">
        <w:rPr>
          <w:sz w:val="24"/>
          <w:szCs w:val="24"/>
        </w:rPr>
        <w:t>иллюстрации</w:t>
      </w:r>
      <w:r w:rsidRPr="00D01868">
        <w:rPr>
          <w:spacing w:val="1"/>
          <w:sz w:val="24"/>
          <w:szCs w:val="24"/>
        </w:rPr>
        <w:t xml:space="preserve"> </w:t>
      </w:r>
      <w:r w:rsidRPr="00D01868">
        <w:rPr>
          <w:sz w:val="24"/>
          <w:szCs w:val="24"/>
        </w:rPr>
        <w:t>и с</w:t>
      </w:r>
      <w:r w:rsidRPr="00D01868">
        <w:rPr>
          <w:spacing w:val="-2"/>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догадки.</w:t>
      </w:r>
    </w:p>
    <w:p w14:paraId="35099969" w14:textId="79F4217C" w:rsidR="00D01868" w:rsidRPr="00D01868" w:rsidRDefault="00D01868" w:rsidP="00D01868">
      <w:pPr>
        <w:spacing w:before="2" w:line="264" w:lineRule="auto"/>
        <w:ind w:left="110" w:right="136" w:firstLine="569"/>
        <w:jc w:val="both"/>
        <w:rPr>
          <w:sz w:val="24"/>
          <w:szCs w:val="24"/>
        </w:rPr>
      </w:pPr>
      <w:r w:rsidRPr="00D01868">
        <w:rPr>
          <w:sz w:val="24"/>
          <w:szCs w:val="24"/>
        </w:rPr>
        <w:t>Аудирование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пониманием</w:t>
      </w:r>
      <w:r w:rsidRPr="00D01868">
        <w:rPr>
          <w:spacing w:val="1"/>
          <w:sz w:val="24"/>
          <w:szCs w:val="24"/>
        </w:rPr>
        <w:t xml:space="preserve"> </w:t>
      </w:r>
      <w:r w:rsidRPr="00D01868">
        <w:rPr>
          <w:sz w:val="24"/>
          <w:szCs w:val="24"/>
        </w:rPr>
        <w:t>запрашиваемой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предполагает</w:t>
      </w:r>
      <w:r w:rsidRPr="00D01868">
        <w:rPr>
          <w:spacing w:val="1"/>
          <w:sz w:val="24"/>
          <w:szCs w:val="24"/>
        </w:rPr>
        <w:t xml:space="preserve"> </w:t>
      </w:r>
      <w:r w:rsidRPr="00D01868">
        <w:rPr>
          <w:sz w:val="24"/>
          <w:szCs w:val="24"/>
        </w:rPr>
        <w:t>выделение</w:t>
      </w:r>
      <w:r w:rsidRPr="00D01868">
        <w:rPr>
          <w:spacing w:val="70"/>
          <w:sz w:val="24"/>
          <w:szCs w:val="24"/>
        </w:rPr>
        <w:t xml:space="preserve"> </w:t>
      </w:r>
      <w:r w:rsidRPr="00D01868">
        <w:rPr>
          <w:sz w:val="24"/>
          <w:szCs w:val="24"/>
        </w:rPr>
        <w:t>из</w:t>
      </w:r>
      <w:r w:rsidRPr="00D01868">
        <w:rPr>
          <w:spacing w:val="69"/>
          <w:sz w:val="24"/>
          <w:szCs w:val="24"/>
        </w:rPr>
        <w:t xml:space="preserve"> </w:t>
      </w:r>
      <w:r w:rsidRPr="00D01868">
        <w:rPr>
          <w:sz w:val="24"/>
          <w:szCs w:val="24"/>
        </w:rPr>
        <w:t>воспринимаемого</w:t>
      </w:r>
      <w:r w:rsidRPr="00D01868">
        <w:rPr>
          <w:spacing w:val="68"/>
          <w:sz w:val="24"/>
          <w:szCs w:val="24"/>
        </w:rPr>
        <w:t xml:space="preserve"> </w:t>
      </w:r>
      <w:r w:rsidRPr="00D01868">
        <w:rPr>
          <w:sz w:val="24"/>
          <w:szCs w:val="24"/>
        </w:rPr>
        <w:t>на</w:t>
      </w:r>
      <w:r w:rsidRPr="00D01868">
        <w:rPr>
          <w:spacing w:val="70"/>
          <w:sz w:val="24"/>
          <w:szCs w:val="24"/>
        </w:rPr>
        <w:t xml:space="preserve"> </w:t>
      </w:r>
      <w:r w:rsidRPr="00D01868">
        <w:rPr>
          <w:sz w:val="24"/>
          <w:szCs w:val="24"/>
        </w:rPr>
        <w:t>слух</w:t>
      </w:r>
      <w:r w:rsidRPr="00D01868">
        <w:rPr>
          <w:spacing w:val="69"/>
          <w:sz w:val="24"/>
          <w:szCs w:val="24"/>
        </w:rPr>
        <w:t xml:space="preserve"> </w:t>
      </w:r>
      <w:r w:rsidRPr="00D01868">
        <w:rPr>
          <w:sz w:val="24"/>
          <w:szCs w:val="24"/>
        </w:rPr>
        <w:t>текста</w:t>
      </w:r>
      <w:r w:rsidRPr="00D01868">
        <w:rPr>
          <w:spacing w:val="70"/>
          <w:sz w:val="24"/>
          <w:szCs w:val="24"/>
        </w:rPr>
        <w:t xml:space="preserve"> </w:t>
      </w:r>
      <w:r w:rsidRPr="00D01868">
        <w:rPr>
          <w:sz w:val="24"/>
          <w:szCs w:val="24"/>
        </w:rPr>
        <w:t>и</w:t>
      </w:r>
      <w:r w:rsidRPr="00D01868">
        <w:rPr>
          <w:spacing w:val="3"/>
          <w:sz w:val="24"/>
          <w:szCs w:val="24"/>
        </w:rPr>
        <w:t xml:space="preserve"> </w:t>
      </w:r>
      <w:r w:rsidRPr="00D01868">
        <w:rPr>
          <w:sz w:val="24"/>
          <w:szCs w:val="24"/>
        </w:rPr>
        <w:t>понимание</w:t>
      </w:r>
      <w:r w:rsidRPr="00D01868">
        <w:rPr>
          <w:spacing w:val="70"/>
          <w:sz w:val="24"/>
          <w:szCs w:val="24"/>
        </w:rPr>
        <w:t xml:space="preserve"> </w:t>
      </w:r>
      <w:r w:rsidRPr="00D01868">
        <w:rPr>
          <w:sz w:val="24"/>
          <w:szCs w:val="24"/>
        </w:rPr>
        <w:t>информации</w:t>
      </w:r>
      <w:r>
        <w:rPr>
          <w:sz w:val="24"/>
          <w:szCs w:val="24"/>
        </w:rPr>
        <w:t xml:space="preserve"> </w:t>
      </w:r>
      <w:r w:rsidRPr="00D01868">
        <w:rPr>
          <w:sz w:val="24"/>
          <w:szCs w:val="24"/>
        </w:rPr>
        <w:t>фактического</w:t>
      </w:r>
      <w:r w:rsidRPr="00D01868">
        <w:rPr>
          <w:spacing w:val="-8"/>
          <w:sz w:val="24"/>
          <w:szCs w:val="24"/>
        </w:rPr>
        <w:t xml:space="preserve"> </w:t>
      </w:r>
      <w:r w:rsidRPr="00D01868">
        <w:rPr>
          <w:sz w:val="24"/>
          <w:szCs w:val="24"/>
        </w:rPr>
        <w:t>характера</w:t>
      </w:r>
      <w:r w:rsidRPr="00D01868">
        <w:rPr>
          <w:spacing w:val="-6"/>
          <w:sz w:val="24"/>
          <w:szCs w:val="24"/>
        </w:rPr>
        <w:t xml:space="preserve"> </w:t>
      </w:r>
      <w:r w:rsidRPr="00D01868">
        <w:rPr>
          <w:sz w:val="24"/>
          <w:szCs w:val="24"/>
        </w:rPr>
        <w:t>(например,</w:t>
      </w:r>
      <w:r w:rsidRPr="00D01868">
        <w:rPr>
          <w:spacing w:val="-3"/>
          <w:sz w:val="24"/>
          <w:szCs w:val="24"/>
        </w:rPr>
        <w:t xml:space="preserve"> </w:t>
      </w:r>
      <w:r w:rsidRPr="00D01868">
        <w:rPr>
          <w:sz w:val="24"/>
          <w:szCs w:val="24"/>
        </w:rPr>
        <w:t>имя,</w:t>
      </w:r>
      <w:r w:rsidRPr="00D01868">
        <w:rPr>
          <w:spacing w:val="-2"/>
          <w:sz w:val="24"/>
          <w:szCs w:val="24"/>
        </w:rPr>
        <w:t xml:space="preserve"> </w:t>
      </w:r>
      <w:r w:rsidRPr="00D01868">
        <w:rPr>
          <w:sz w:val="24"/>
          <w:szCs w:val="24"/>
        </w:rPr>
        <w:t>возраст,</w:t>
      </w:r>
      <w:r w:rsidRPr="00D01868">
        <w:rPr>
          <w:spacing w:val="-3"/>
          <w:sz w:val="24"/>
          <w:szCs w:val="24"/>
        </w:rPr>
        <w:t xml:space="preserve"> </w:t>
      </w:r>
      <w:r w:rsidRPr="00D01868">
        <w:rPr>
          <w:sz w:val="24"/>
          <w:szCs w:val="24"/>
        </w:rPr>
        <w:t>любимое</w:t>
      </w:r>
      <w:r w:rsidRPr="00D01868">
        <w:rPr>
          <w:spacing w:val="-6"/>
          <w:sz w:val="24"/>
          <w:szCs w:val="24"/>
        </w:rPr>
        <w:t xml:space="preserve"> </w:t>
      </w:r>
      <w:r w:rsidRPr="00D01868">
        <w:rPr>
          <w:sz w:val="24"/>
          <w:szCs w:val="24"/>
        </w:rPr>
        <w:t>занятие,</w:t>
      </w:r>
      <w:r w:rsidRPr="00D01868">
        <w:rPr>
          <w:spacing w:val="-2"/>
          <w:sz w:val="24"/>
          <w:szCs w:val="24"/>
        </w:rPr>
        <w:t xml:space="preserve"> </w:t>
      </w:r>
      <w:r w:rsidRPr="00D01868">
        <w:rPr>
          <w:sz w:val="24"/>
          <w:szCs w:val="24"/>
        </w:rPr>
        <w:t>цвет)</w:t>
      </w:r>
      <w:r w:rsidRPr="00D01868">
        <w:rPr>
          <w:spacing w:val="-4"/>
          <w:sz w:val="24"/>
          <w:szCs w:val="24"/>
        </w:rPr>
        <w:t xml:space="preserve"> </w:t>
      </w:r>
      <w:r w:rsidRPr="00D01868">
        <w:rPr>
          <w:sz w:val="24"/>
          <w:szCs w:val="24"/>
        </w:rPr>
        <w:t>с</w:t>
      </w:r>
      <w:r w:rsidRPr="00D01868">
        <w:rPr>
          <w:spacing w:val="-6"/>
          <w:sz w:val="24"/>
          <w:szCs w:val="24"/>
        </w:rPr>
        <w:t xml:space="preserve"> </w:t>
      </w:r>
      <w:r w:rsidRPr="00D01868">
        <w:rPr>
          <w:sz w:val="24"/>
          <w:szCs w:val="24"/>
        </w:rPr>
        <w:t>опорой</w:t>
      </w:r>
      <w:r w:rsidRPr="00D01868">
        <w:rPr>
          <w:spacing w:val="-68"/>
          <w:sz w:val="24"/>
          <w:szCs w:val="24"/>
        </w:rPr>
        <w:t xml:space="preserve"> </w:t>
      </w:r>
      <w:r w:rsidRPr="00D01868">
        <w:rPr>
          <w:sz w:val="24"/>
          <w:szCs w:val="24"/>
        </w:rPr>
        <w:t>на</w:t>
      </w:r>
      <w:r w:rsidRPr="00D01868">
        <w:rPr>
          <w:spacing w:val="-2"/>
          <w:sz w:val="24"/>
          <w:szCs w:val="24"/>
        </w:rPr>
        <w:t xml:space="preserve"> </w:t>
      </w:r>
      <w:r w:rsidRPr="00D01868">
        <w:rPr>
          <w:sz w:val="24"/>
          <w:szCs w:val="24"/>
        </w:rPr>
        <w:t>иллюстрации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использованием</w:t>
      </w:r>
      <w:r w:rsidRPr="00D01868">
        <w:rPr>
          <w:spacing w:val="2"/>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догадки.</w:t>
      </w:r>
    </w:p>
    <w:p w14:paraId="4C4F0FB6" w14:textId="77777777" w:rsidR="00D01868" w:rsidRPr="00D01868" w:rsidRDefault="00D01868" w:rsidP="00D01868">
      <w:pPr>
        <w:spacing w:line="264" w:lineRule="auto"/>
        <w:ind w:left="110" w:right="136" w:firstLine="569"/>
        <w:jc w:val="both"/>
        <w:rPr>
          <w:sz w:val="24"/>
          <w:szCs w:val="24"/>
        </w:rPr>
      </w:pPr>
      <w:r w:rsidRPr="00D01868">
        <w:rPr>
          <w:sz w:val="24"/>
          <w:szCs w:val="24"/>
        </w:rPr>
        <w:t>Тексты для аудирования: диалог, высказывания собеседников в ситуациях</w:t>
      </w:r>
      <w:r w:rsidRPr="00D01868">
        <w:rPr>
          <w:spacing w:val="1"/>
          <w:sz w:val="24"/>
          <w:szCs w:val="24"/>
        </w:rPr>
        <w:t xml:space="preserve"> </w:t>
      </w:r>
      <w:r w:rsidRPr="00D01868">
        <w:rPr>
          <w:sz w:val="24"/>
          <w:szCs w:val="24"/>
        </w:rPr>
        <w:t>повседневного</w:t>
      </w:r>
      <w:r w:rsidRPr="00D01868">
        <w:rPr>
          <w:spacing w:val="-4"/>
          <w:sz w:val="24"/>
          <w:szCs w:val="24"/>
        </w:rPr>
        <w:t xml:space="preserve"> </w:t>
      </w:r>
      <w:r w:rsidRPr="00D01868">
        <w:rPr>
          <w:sz w:val="24"/>
          <w:szCs w:val="24"/>
        </w:rPr>
        <w:t>общения,</w:t>
      </w:r>
      <w:r w:rsidRPr="00D01868">
        <w:rPr>
          <w:spacing w:val="3"/>
          <w:sz w:val="24"/>
          <w:szCs w:val="24"/>
        </w:rPr>
        <w:t xml:space="preserve"> </w:t>
      </w:r>
      <w:r w:rsidRPr="00D01868">
        <w:rPr>
          <w:sz w:val="24"/>
          <w:szCs w:val="24"/>
        </w:rPr>
        <w:t>рассказ,</w:t>
      </w:r>
      <w:r w:rsidRPr="00D01868">
        <w:rPr>
          <w:spacing w:val="2"/>
          <w:sz w:val="24"/>
          <w:szCs w:val="24"/>
        </w:rPr>
        <w:t xml:space="preserve"> </w:t>
      </w:r>
      <w:r w:rsidRPr="00D01868">
        <w:rPr>
          <w:sz w:val="24"/>
          <w:szCs w:val="24"/>
        </w:rPr>
        <w:t>сказка.</w:t>
      </w:r>
    </w:p>
    <w:p w14:paraId="101A864C" w14:textId="77777777" w:rsidR="00D01868" w:rsidRPr="00D01868" w:rsidRDefault="00D01868" w:rsidP="00D01868">
      <w:pPr>
        <w:spacing w:line="320" w:lineRule="exact"/>
        <w:ind w:left="680"/>
        <w:jc w:val="both"/>
        <w:rPr>
          <w:i/>
          <w:sz w:val="24"/>
          <w:szCs w:val="24"/>
        </w:rPr>
      </w:pPr>
      <w:r w:rsidRPr="00D01868">
        <w:rPr>
          <w:i/>
          <w:sz w:val="24"/>
          <w:szCs w:val="24"/>
        </w:rPr>
        <w:t>Смысловое</w:t>
      </w:r>
      <w:r w:rsidRPr="00D01868">
        <w:rPr>
          <w:i/>
          <w:spacing w:val="-1"/>
          <w:sz w:val="24"/>
          <w:szCs w:val="24"/>
        </w:rPr>
        <w:t xml:space="preserve"> </w:t>
      </w:r>
      <w:r w:rsidRPr="00D01868">
        <w:rPr>
          <w:i/>
          <w:sz w:val="24"/>
          <w:szCs w:val="24"/>
        </w:rPr>
        <w:t>чтение</w:t>
      </w:r>
    </w:p>
    <w:p w14:paraId="649EC888" w14:textId="77777777" w:rsidR="00D01868" w:rsidRPr="00D01868" w:rsidRDefault="00D01868" w:rsidP="00D01868">
      <w:pPr>
        <w:spacing w:before="23" w:line="266" w:lineRule="auto"/>
        <w:ind w:left="110" w:right="150" w:firstLine="569"/>
        <w:jc w:val="both"/>
        <w:rPr>
          <w:sz w:val="24"/>
          <w:szCs w:val="24"/>
        </w:rPr>
      </w:pPr>
      <w:r w:rsidRPr="00D01868">
        <w:rPr>
          <w:sz w:val="24"/>
          <w:szCs w:val="24"/>
        </w:rPr>
        <w:t>Чтение</w:t>
      </w:r>
      <w:r w:rsidRPr="00D01868">
        <w:rPr>
          <w:spacing w:val="1"/>
          <w:sz w:val="24"/>
          <w:szCs w:val="24"/>
        </w:rPr>
        <w:t xml:space="preserve"> </w:t>
      </w:r>
      <w:r w:rsidRPr="00D01868">
        <w:rPr>
          <w:sz w:val="24"/>
          <w:szCs w:val="24"/>
        </w:rPr>
        <w:t>вслух</w:t>
      </w:r>
      <w:r w:rsidRPr="00D01868">
        <w:rPr>
          <w:spacing w:val="1"/>
          <w:sz w:val="24"/>
          <w:szCs w:val="24"/>
        </w:rPr>
        <w:t xml:space="preserve"> </w:t>
      </w:r>
      <w:r w:rsidRPr="00D01868">
        <w:rPr>
          <w:sz w:val="24"/>
          <w:szCs w:val="24"/>
        </w:rPr>
        <w:t>учебных</w:t>
      </w:r>
      <w:r w:rsidRPr="00D01868">
        <w:rPr>
          <w:spacing w:val="1"/>
          <w:sz w:val="24"/>
          <w:szCs w:val="24"/>
        </w:rPr>
        <w:t xml:space="preserve"> </w:t>
      </w:r>
      <w:r w:rsidRPr="00D01868">
        <w:rPr>
          <w:sz w:val="24"/>
          <w:szCs w:val="24"/>
        </w:rPr>
        <w:t>текстов,</w:t>
      </w:r>
      <w:r w:rsidRPr="00D01868">
        <w:rPr>
          <w:spacing w:val="1"/>
          <w:sz w:val="24"/>
          <w:szCs w:val="24"/>
        </w:rPr>
        <w:t xml:space="preserve"> </w:t>
      </w:r>
      <w:r w:rsidRPr="00D01868">
        <w:rPr>
          <w:sz w:val="24"/>
          <w:szCs w:val="24"/>
        </w:rPr>
        <w:t>построенных</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изученном</w:t>
      </w:r>
      <w:r w:rsidRPr="00D01868">
        <w:rPr>
          <w:spacing w:val="1"/>
          <w:sz w:val="24"/>
          <w:szCs w:val="24"/>
        </w:rPr>
        <w:t xml:space="preserve"> </w:t>
      </w:r>
      <w:r w:rsidRPr="00D01868">
        <w:rPr>
          <w:sz w:val="24"/>
          <w:szCs w:val="24"/>
        </w:rPr>
        <w:t>языковом</w:t>
      </w:r>
      <w:r w:rsidRPr="00D01868">
        <w:rPr>
          <w:spacing w:val="-67"/>
          <w:sz w:val="24"/>
          <w:szCs w:val="24"/>
        </w:rPr>
        <w:t xml:space="preserve"> </w:t>
      </w:r>
      <w:r w:rsidRPr="00D01868">
        <w:rPr>
          <w:sz w:val="24"/>
          <w:szCs w:val="24"/>
        </w:rPr>
        <w:t>материале,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lastRenderedPageBreak/>
        <w:t>соблюдением</w:t>
      </w:r>
      <w:r w:rsidRPr="00D01868">
        <w:rPr>
          <w:spacing w:val="1"/>
          <w:sz w:val="24"/>
          <w:szCs w:val="24"/>
        </w:rPr>
        <w:t xml:space="preserve"> </w:t>
      </w:r>
      <w:r w:rsidRPr="00D01868">
        <w:rPr>
          <w:sz w:val="24"/>
          <w:szCs w:val="24"/>
        </w:rPr>
        <w:t>правил</w:t>
      </w:r>
      <w:r w:rsidRPr="00D01868">
        <w:rPr>
          <w:spacing w:val="1"/>
          <w:sz w:val="24"/>
          <w:szCs w:val="24"/>
        </w:rPr>
        <w:t xml:space="preserve"> </w:t>
      </w:r>
      <w:r w:rsidRPr="00D01868">
        <w:rPr>
          <w:sz w:val="24"/>
          <w:szCs w:val="24"/>
        </w:rPr>
        <w:t>чтения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соответствующей</w:t>
      </w:r>
      <w:r w:rsidRPr="00D01868">
        <w:rPr>
          <w:spacing w:val="1"/>
          <w:sz w:val="24"/>
          <w:szCs w:val="24"/>
        </w:rPr>
        <w:t xml:space="preserve"> </w:t>
      </w:r>
      <w:r w:rsidRPr="00D01868">
        <w:rPr>
          <w:sz w:val="24"/>
          <w:szCs w:val="24"/>
        </w:rPr>
        <w:t>интонацией;</w:t>
      </w:r>
      <w:r w:rsidRPr="00D01868">
        <w:rPr>
          <w:spacing w:val="1"/>
          <w:sz w:val="24"/>
          <w:szCs w:val="24"/>
        </w:rPr>
        <w:t xml:space="preserve"> </w:t>
      </w:r>
      <w:r w:rsidRPr="00D01868">
        <w:rPr>
          <w:sz w:val="24"/>
          <w:szCs w:val="24"/>
        </w:rPr>
        <w:t>понимание</w:t>
      </w:r>
      <w:r w:rsidRPr="00D01868">
        <w:rPr>
          <w:spacing w:val="-2"/>
          <w:sz w:val="24"/>
          <w:szCs w:val="24"/>
        </w:rPr>
        <w:t xml:space="preserve"> </w:t>
      </w:r>
      <w:r w:rsidRPr="00D01868">
        <w:rPr>
          <w:sz w:val="24"/>
          <w:szCs w:val="24"/>
        </w:rPr>
        <w:t>прочитанного.</w:t>
      </w:r>
    </w:p>
    <w:p w14:paraId="3A7FE8B7" w14:textId="77777777" w:rsidR="00D01868" w:rsidRPr="00D01868" w:rsidRDefault="00D01868" w:rsidP="00D01868">
      <w:pPr>
        <w:spacing w:line="316" w:lineRule="exact"/>
        <w:ind w:left="680"/>
        <w:jc w:val="both"/>
        <w:rPr>
          <w:sz w:val="24"/>
          <w:szCs w:val="24"/>
        </w:rPr>
      </w:pPr>
      <w:r w:rsidRPr="00D01868">
        <w:rPr>
          <w:sz w:val="24"/>
          <w:szCs w:val="24"/>
        </w:rPr>
        <w:t>Тексты</w:t>
      </w:r>
      <w:r w:rsidRPr="00D01868">
        <w:rPr>
          <w:spacing w:val="-7"/>
          <w:sz w:val="24"/>
          <w:szCs w:val="24"/>
        </w:rPr>
        <w:t xml:space="preserve"> </w:t>
      </w:r>
      <w:r w:rsidRPr="00D01868">
        <w:rPr>
          <w:sz w:val="24"/>
          <w:szCs w:val="24"/>
        </w:rPr>
        <w:t>для</w:t>
      </w:r>
      <w:r w:rsidRPr="00D01868">
        <w:rPr>
          <w:spacing w:val="-3"/>
          <w:sz w:val="24"/>
          <w:szCs w:val="24"/>
        </w:rPr>
        <w:t xml:space="preserve"> </w:t>
      </w:r>
      <w:r w:rsidRPr="00D01868">
        <w:rPr>
          <w:sz w:val="24"/>
          <w:szCs w:val="24"/>
        </w:rPr>
        <w:t>чтения</w:t>
      </w:r>
      <w:r w:rsidRPr="00D01868">
        <w:rPr>
          <w:spacing w:val="-4"/>
          <w:sz w:val="24"/>
          <w:szCs w:val="24"/>
        </w:rPr>
        <w:t xml:space="preserve"> </w:t>
      </w:r>
      <w:r w:rsidRPr="00D01868">
        <w:rPr>
          <w:sz w:val="24"/>
          <w:szCs w:val="24"/>
        </w:rPr>
        <w:t>вслух:</w:t>
      </w:r>
      <w:r w:rsidRPr="00D01868">
        <w:rPr>
          <w:spacing w:val="-3"/>
          <w:sz w:val="24"/>
          <w:szCs w:val="24"/>
        </w:rPr>
        <w:t xml:space="preserve"> </w:t>
      </w:r>
      <w:r w:rsidRPr="00D01868">
        <w:rPr>
          <w:sz w:val="24"/>
          <w:szCs w:val="24"/>
        </w:rPr>
        <w:t>диалог,</w:t>
      </w:r>
      <w:r w:rsidRPr="00D01868">
        <w:rPr>
          <w:spacing w:val="-3"/>
          <w:sz w:val="24"/>
          <w:szCs w:val="24"/>
        </w:rPr>
        <w:t xml:space="preserve"> </w:t>
      </w:r>
      <w:r w:rsidRPr="00D01868">
        <w:rPr>
          <w:sz w:val="24"/>
          <w:szCs w:val="24"/>
        </w:rPr>
        <w:t>рассказ,</w:t>
      </w:r>
      <w:r w:rsidRPr="00D01868">
        <w:rPr>
          <w:spacing w:val="-3"/>
          <w:sz w:val="24"/>
          <w:szCs w:val="24"/>
        </w:rPr>
        <w:t xml:space="preserve"> </w:t>
      </w:r>
      <w:r w:rsidRPr="00D01868">
        <w:rPr>
          <w:sz w:val="24"/>
          <w:szCs w:val="24"/>
        </w:rPr>
        <w:t>сказка.</w:t>
      </w:r>
    </w:p>
    <w:p w14:paraId="580F901E" w14:textId="77777777" w:rsidR="00D01868" w:rsidRPr="00D01868" w:rsidRDefault="00D01868" w:rsidP="00D01868">
      <w:pPr>
        <w:spacing w:before="31" w:line="264" w:lineRule="auto"/>
        <w:ind w:left="110" w:right="145" w:firstLine="569"/>
        <w:jc w:val="both"/>
        <w:rPr>
          <w:sz w:val="24"/>
          <w:szCs w:val="24"/>
        </w:rPr>
      </w:pPr>
      <w:r w:rsidRPr="00D01868">
        <w:rPr>
          <w:sz w:val="24"/>
          <w:szCs w:val="24"/>
        </w:rPr>
        <w:t>Чтение</w:t>
      </w:r>
      <w:r w:rsidRPr="00D01868">
        <w:rPr>
          <w:spacing w:val="1"/>
          <w:sz w:val="24"/>
          <w:szCs w:val="24"/>
        </w:rPr>
        <w:t xml:space="preserve"> </w:t>
      </w:r>
      <w:r w:rsidRPr="00D01868">
        <w:rPr>
          <w:sz w:val="24"/>
          <w:szCs w:val="24"/>
        </w:rPr>
        <w:t>про</w:t>
      </w:r>
      <w:r w:rsidRPr="00D01868">
        <w:rPr>
          <w:spacing w:val="1"/>
          <w:sz w:val="24"/>
          <w:szCs w:val="24"/>
        </w:rPr>
        <w:t xml:space="preserve"> </w:t>
      </w:r>
      <w:r w:rsidRPr="00D01868">
        <w:rPr>
          <w:sz w:val="24"/>
          <w:szCs w:val="24"/>
        </w:rPr>
        <w:t>себя</w:t>
      </w:r>
      <w:r w:rsidRPr="00D01868">
        <w:rPr>
          <w:spacing w:val="1"/>
          <w:sz w:val="24"/>
          <w:szCs w:val="24"/>
        </w:rPr>
        <w:t xml:space="preserve"> </w:t>
      </w:r>
      <w:r w:rsidRPr="00D01868">
        <w:rPr>
          <w:sz w:val="24"/>
          <w:szCs w:val="24"/>
        </w:rPr>
        <w:t>учебных</w:t>
      </w:r>
      <w:r w:rsidRPr="00D01868">
        <w:rPr>
          <w:spacing w:val="1"/>
          <w:sz w:val="24"/>
          <w:szCs w:val="24"/>
        </w:rPr>
        <w:t xml:space="preserve"> </w:t>
      </w:r>
      <w:r w:rsidRPr="00D01868">
        <w:rPr>
          <w:sz w:val="24"/>
          <w:szCs w:val="24"/>
        </w:rPr>
        <w:t>текстов,</w:t>
      </w:r>
      <w:r w:rsidRPr="00D01868">
        <w:rPr>
          <w:spacing w:val="1"/>
          <w:sz w:val="24"/>
          <w:szCs w:val="24"/>
        </w:rPr>
        <w:t xml:space="preserve"> </w:t>
      </w:r>
      <w:r w:rsidRPr="00D01868">
        <w:rPr>
          <w:sz w:val="24"/>
          <w:szCs w:val="24"/>
        </w:rPr>
        <w:t>построенных</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изученном</w:t>
      </w:r>
      <w:r w:rsidRPr="00D01868">
        <w:rPr>
          <w:spacing w:val="1"/>
          <w:sz w:val="24"/>
          <w:szCs w:val="24"/>
        </w:rPr>
        <w:t xml:space="preserve"> </w:t>
      </w:r>
      <w:r w:rsidRPr="00D01868">
        <w:rPr>
          <w:sz w:val="24"/>
          <w:szCs w:val="24"/>
        </w:rPr>
        <w:t>языковом</w:t>
      </w:r>
      <w:r w:rsidRPr="00D01868">
        <w:rPr>
          <w:spacing w:val="1"/>
          <w:sz w:val="24"/>
          <w:szCs w:val="24"/>
        </w:rPr>
        <w:t xml:space="preserve"> </w:t>
      </w:r>
      <w:r w:rsidRPr="00D01868">
        <w:rPr>
          <w:sz w:val="24"/>
          <w:szCs w:val="24"/>
        </w:rPr>
        <w:t>материале, с различной глубиной проникновения в их содержание в зависимости</w:t>
      </w:r>
      <w:r w:rsidRPr="00D01868">
        <w:rPr>
          <w:spacing w:val="1"/>
          <w:sz w:val="24"/>
          <w:szCs w:val="24"/>
        </w:rPr>
        <w:t xml:space="preserve"> </w:t>
      </w:r>
      <w:r w:rsidRPr="00D01868">
        <w:rPr>
          <w:sz w:val="24"/>
          <w:szCs w:val="24"/>
        </w:rPr>
        <w:t>от</w:t>
      </w:r>
      <w:r w:rsidRPr="00D01868">
        <w:rPr>
          <w:spacing w:val="13"/>
          <w:sz w:val="24"/>
          <w:szCs w:val="24"/>
        </w:rPr>
        <w:t xml:space="preserve"> </w:t>
      </w:r>
      <w:r w:rsidRPr="00D01868">
        <w:rPr>
          <w:sz w:val="24"/>
          <w:szCs w:val="24"/>
        </w:rPr>
        <w:t>поставленной</w:t>
      </w:r>
      <w:r w:rsidRPr="00D01868">
        <w:rPr>
          <w:spacing w:val="14"/>
          <w:sz w:val="24"/>
          <w:szCs w:val="24"/>
        </w:rPr>
        <w:t xml:space="preserve"> </w:t>
      </w:r>
      <w:r w:rsidRPr="00D01868">
        <w:rPr>
          <w:sz w:val="24"/>
          <w:szCs w:val="24"/>
        </w:rPr>
        <w:t>коммуникативной</w:t>
      </w:r>
      <w:r w:rsidRPr="00D01868">
        <w:rPr>
          <w:spacing w:val="14"/>
          <w:sz w:val="24"/>
          <w:szCs w:val="24"/>
        </w:rPr>
        <w:t xml:space="preserve"> </w:t>
      </w:r>
      <w:r w:rsidRPr="00D01868">
        <w:rPr>
          <w:sz w:val="24"/>
          <w:szCs w:val="24"/>
        </w:rPr>
        <w:t>задачи:</w:t>
      </w:r>
      <w:r w:rsidRPr="00D01868">
        <w:rPr>
          <w:spacing w:val="15"/>
          <w:sz w:val="24"/>
          <w:szCs w:val="24"/>
        </w:rPr>
        <w:t xml:space="preserve"> </w:t>
      </w:r>
      <w:r w:rsidRPr="00D01868">
        <w:rPr>
          <w:sz w:val="24"/>
          <w:szCs w:val="24"/>
        </w:rPr>
        <w:t>с</w:t>
      </w:r>
      <w:r w:rsidRPr="00D01868">
        <w:rPr>
          <w:spacing w:val="13"/>
          <w:sz w:val="24"/>
          <w:szCs w:val="24"/>
        </w:rPr>
        <w:t xml:space="preserve"> </w:t>
      </w:r>
      <w:r w:rsidRPr="00D01868">
        <w:rPr>
          <w:sz w:val="24"/>
          <w:szCs w:val="24"/>
        </w:rPr>
        <w:t>пониманием</w:t>
      </w:r>
      <w:r w:rsidRPr="00D01868">
        <w:rPr>
          <w:spacing w:val="16"/>
          <w:sz w:val="24"/>
          <w:szCs w:val="24"/>
        </w:rPr>
        <w:t xml:space="preserve"> </w:t>
      </w:r>
      <w:r w:rsidRPr="00D01868">
        <w:rPr>
          <w:sz w:val="24"/>
          <w:szCs w:val="24"/>
        </w:rPr>
        <w:t>основного</w:t>
      </w:r>
      <w:r w:rsidRPr="00D01868">
        <w:rPr>
          <w:spacing w:val="10"/>
          <w:sz w:val="24"/>
          <w:szCs w:val="24"/>
        </w:rPr>
        <w:t xml:space="preserve"> </w:t>
      </w:r>
      <w:r w:rsidRPr="00D01868">
        <w:rPr>
          <w:sz w:val="24"/>
          <w:szCs w:val="24"/>
        </w:rPr>
        <w:t>содержания,</w:t>
      </w:r>
      <w:r w:rsidRPr="00D01868">
        <w:rPr>
          <w:spacing w:val="-67"/>
          <w:sz w:val="24"/>
          <w:szCs w:val="24"/>
        </w:rPr>
        <w:t xml:space="preserve"> </w:t>
      </w:r>
      <w:r w:rsidRPr="00D01868">
        <w:rPr>
          <w:sz w:val="24"/>
          <w:szCs w:val="24"/>
        </w:rPr>
        <w:t>с</w:t>
      </w:r>
      <w:r w:rsidRPr="00D01868">
        <w:rPr>
          <w:spacing w:val="-2"/>
          <w:sz w:val="24"/>
          <w:szCs w:val="24"/>
        </w:rPr>
        <w:t xml:space="preserve"> </w:t>
      </w:r>
      <w:r w:rsidRPr="00D01868">
        <w:rPr>
          <w:sz w:val="24"/>
          <w:szCs w:val="24"/>
        </w:rPr>
        <w:t>пониманием</w:t>
      </w:r>
      <w:r w:rsidRPr="00D01868">
        <w:rPr>
          <w:spacing w:val="3"/>
          <w:sz w:val="24"/>
          <w:szCs w:val="24"/>
        </w:rPr>
        <w:t xml:space="preserve"> </w:t>
      </w:r>
      <w:r w:rsidRPr="00D01868">
        <w:rPr>
          <w:sz w:val="24"/>
          <w:szCs w:val="24"/>
        </w:rPr>
        <w:t>запрашиваемой</w:t>
      </w:r>
      <w:r w:rsidRPr="00D01868">
        <w:rPr>
          <w:spacing w:val="1"/>
          <w:sz w:val="24"/>
          <w:szCs w:val="24"/>
        </w:rPr>
        <w:t xml:space="preserve"> </w:t>
      </w:r>
      <w:r w:rsidRPr="00D01868">
        <w:rPr>
          <w:sz w:val="24"/>
          <w:szCs w:val="24"/>
        </w:rPr>
        <w:t>информации.</w:t>
      </w:r>
    </w:p>
    <w:p w14:paraId="6818AE5B" w14:textId="77777777" w:rsidR="00D01868" w:rsidRPr="00D01868" w:rsidRDefault="00D01868" w:rsidP="00D01868">
      <w:pPr>
        <w:spacing w:before="3" w:line="264" w:lineRule="auto"/>
        <w:ind w:left="110" w:right="147" w:firstLine="569"/>
        <w:jc w:val="both"/>
        <w:rPr>
          <w:sz w:val="24"/>
          <w:szCs w:val="24"/>
        </w:rPr>
      </w:pPr>
      <w:r w:rsidRPr="00D01868">
        <w:rPr>
          <w:spacing w:val="-1"/>
          <w:sz w:val="24"/>
          <w:szCs w:val="24"/>
        </w:rPr>
        <w:t>Чтение</w:t>
      </w:r>
      <w:r w:rsidRPr="00D01868">
        <w:rPr>
          <w:spacing w:val="-15"/>
          <w:sz w:val="24"/>
          <w:szCs w:val="24"/>
        </w:rPr>
        <w:t xml:space="preserve"> </w:t>
      </w:r>
      <w:r w:rsidRPr="00D01868">
        <w:rPr>
          <w:spacing w:val="-1"/>
          <w:sz w:val="24"/>
          <w:szCs w:val="24"/>
        </w:rPr>
        <w:t>с</w:t>
      </w:r>
      <w:r w:rsidRPr="00D01868">
        <w:rPr>
          <w:spacing w:val="-15"/>
          <w:sz w:val="24"/>
          <w:szCs w:val="24"/>
        </w:rPr>
        <w:t xml:space="preserve"> </w:t>
      </w:r>
      <w:r w:rsidRPr="00D01868">
        <w:rPr>
          <w:spacing w:val="-1"/>
          <w:sz w:val="24"/>
          <w:szCs w:val="24"/>
        </w:rPr>
        <w:t>пониманием</w:t>
      </w:r>
      <w:r w:rsidRPr="00D01868">
        <w:rPr>
          <w:spacing w:val="-18"/>
          <w:sz w:val="24"/>
          <w:szCs w:val="24"/>
        </w:rPr>
        <w:t xml:space="preserve"> </w:t>
      </w:r>
      <w:r w:rsidRPr="00D01868">
        <w:rPr>
          <w:spacing w:val="-1"/>
          <w:sz w:val="24"/>
          <w:szCs w:val="24"/>
        </w:rPr>
        <w:t>основного</w:t>
      </w:r>
      <w:r w:rsidRPr="00D01868">
        <w:rPr>
          <w:spacing w:val="-17"/>
          <w:sz w:val="24"/>
          <w:szCs w:val="24"/>
        </w:rPr>
        <w:t xml:space="preserve"> </w:t>
      </w:r>
      <w:r w:rsidRPr="00D01868">
        <w:rPr>
          <w:spacing w:val="-1"/>
          <w:sz w:val="24"/>
          <w:szCs w:val="24"/>
        </w:rPr>
        <w:t>содержания</w:t>
      </w:r>
      <w:r w:rsidRPr="00D01868">
        <w:rPr>
          <w:spacing w:val="-12"/>
          <w:sz w:val="24"/>
          <w:szCs w:val="24"/>
        </w:rPr>
        <w:t xml:space="preserve"> </w:t>
      </w:r>
      <w:r w:rsidRPr="00D01868">
        <w:rPr>
          <w:spacing w:val="-1"/>
          <w:sz w:val="24"/>
          <w:szCs w:val="24"/>
        </w:rPr>
        <w:t>текста</w:t>
      </w:r>
      <w:r w:rsidRPr="00D01868">
        <w:rPr>
          <w:spacing w:val="-15"/>
          <w:sz w:val="24"/>
          <w:szCs w:val="24"/>
        </w:rPr>
        <w:t xml:space="preserve"> </w:t>
      </w:r>
      <w:r w:rsidRPr="00D01868">
        <w:rPr>
          <w:spacing w:val="-1"/>
          <w:sz w:val="24"/>
          <w:szCs w:val="24"/>
        </w:rPr>
        <w:t>предполагает</w:t>
      </w:r>
      <w:r w:rsidRPr="00D01868">
        <w:rPr>
          <w:spacing w:val="-13"/>
          <w:sz w:val="24"/>
          <w:szCs w:val="24"/>
        </w:rPr>
        <w:t xml:space="preserve"> </w:t>
      </w:r>
      <w:r w:rsidRPr="00D01868">
        <w:rPr>
          <w:sz w:val="24"/>
          <w:szCs w:val="24"/>
        </w:rPr>
        <w:t>определение</w:t>
      </w:r>
      <w:r w:rsidRPr="00D01868">
        <w:rPr>
          <w:spacing w:val="-67"/>
          <w:sz w:val="24"/>
          <w:szCs w:val="24"/>
        </w:rPr>
        <w:t xml:space="preserve"> </w:t>
      </w:r>
      <w:r w:rsidRPr="00D01868">
        <w:rPr>
          <w:sz w:val="24"/>
          <w:szCs w:val="24"/>
        </w:rPr>
        <w:t>основной</w:t>
      </w:r>
      <w:r w:rsidRPr="00D01868">
        <w:rPr>
          <w:spacing w:val="71"/>
          <w:sz w:val="24"/>
          <w:szCs w:val="24"/>
        </w:rPr>
        <w:t xml:space="preserve"> </w:t>
      </w:r>
      <w:r w:rsidRPr="00D01868">
        <w:rPr>
          <w:sz w:val="24"/>
          <w:szCs w:val="24"/>
        </w:rPr>
        <w:t>темы</w:t>
      </w:r>
      <w:r w:rsidRPr="00D01868">
        <w:rPr>
          <w:spacing w:val="70"/>
          <w:sz w:val="24"/>
          <w:szCs w:val="24"/>
        </w:rPr>
        <w:t xml:space="preserve"> </w:t>
      </w:r>
      <w:r w:rsidRPr="00D01868">
        <w:rPr>
          <w:sz w:val="24"/>
          <w:szCs w:val="24"/>
        </w:rPr>
        <w:t>и</w:t>
      </w:r>
      <w:r w:rsidRPr="00D01868">
        <w:rPr>
          <w:spacing w:val="71"/>
          <w:sz w:val="24"/>
          <w:szCs w:val="24"/>
        </w:rPr>
        <w:t xml:space="preserve"> </w:t>
      </w:r>
      <w:r w:rsidRPr="00D01868">
        <w:rPr>
          <w:sz w:val="24"/>
          <w:szCs w:val="24"/>
        </w:rPr>
        <w:t>главных</w:t>
      </w:r>
      <w:r w:rsidRPr="00D01868">
        <w:rPr>
          <w:spacing w:val="70"/>
          <w:sz w:val="24"/>
          <w:szCs w:val="24"/>
        </w:rPr>
        <w:t xml:space="preserve"> </w:t>
      </w:r>
      <w:r w:rsidRPr="00D01868">
        <w:rPr>
          <w:sz w:val="24"/>
          <w:szCs w:val="24"/>
        </w:rPr>
        <w:t>фактов/событий   в</w:t>
      </w:r>
      <w:r w:rsidRPr="00D01868">
        <w:rPr>
          <w:spacing w:val="70"/>
          <w:sz w:val="24"/>
          <w:szCs w:val="24"/>
        </w:rPr>
        <w:t xml:space="preserve"> </w:t>
      </w:r>
      <w:r w:rsidRPr="00D01868">
        <w:rPr>
          <w:sz w:val="24"/>
          <w:szCs w:val="24"/>
        </w:rPr>
        <w:t>прочитанном   тексте</w:t>
      </w:r>
      <w:r w:rsidRPr="00D01868">
        <w:rPr>
          <w:spacing w:val="70"/>
          <w:sz w:val="24"/>
          <w:szCs w:val="24"/>
        </w:rPr>
        <w:t xml:space="preserve"> </w:t>
      </w:r>
      <w:r w:rsidRPr="00D01868">
        <w:rPr>
          <w:sz w:val="24"/>
          <w:szCs w:val="24"/>
        </w:rPr>
        <w:t>с</w:t>
      </w:r>
      <w:r w:rsidRPr="00D01868">
        <w:rPr>
          <w:spacing w:val="70"/>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на</w:t>
      </w:r>
      <w:r w:rsidRPr="00D01868">
        <w:rPr>
          <w:spacing w:val="-2"/>
          <w:sz w:val="24"/>
          <w:szCs w:val="24"/>
        </w:rPr>
        <w:t xml:space="preserve"> </w:t>
      </w:r>
      <w:r w:rsidRPr="00D01868">
        <w:rPr>
          <w:sz w:val="24"/>
          <w:szCs w:val="24"/>
        </w:rPr>
        <w:t>иллюстрации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использованием</w:t>
      </w:r>
      <w:r w:rsidRPr="00D01868">
        <w:rPr>
          <w:spacing w:val="2"/>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догадки.</w:t>
      </w:r>
    </w:p>
    <w:p w14:paraId="15E5C2A3" w14:textId="77777777" w:rsidR="00D01868" w:rsidRPr="00D01868" w:rsidRDefault="00D01868" w:rsidP="00D01868">
      <w:pPr>
        <w:spacing w:before="3" w:line="264" w:lineRule="auto"/>
        <w:ind w:left="110" w:right="140" w:firstLine="569"/>
        <w:jc w:val="both"/>
        <w:rPr>
          <w:sz w:val="24"/>
          <w:szCs w:val="24"/>
        </w:rPr>
      </w:pPr>
      <w:r w:rsidRPr="00D01868">
        <w:rPr>
          <w:sz w:val="24"/>
          <w:szCs w:val="24"/>
        </w:rPr>
        <w:t>Чтение с пониманием запрашиваемой информации предполагает нахождение</w:t>
      </w:r>
      <w:r w:rsidRPr="00D01868">
        <w:rPr>
          <w:spacing w:val="-67"/>
          <w:sz w:val="24"/>
          <w:szCs w:val="24"/>
        </w:rPr>
        <w:t xml:space="preserve"> </w:t>
      </w:r>
      <w:r w:rsidRPr="00D01868">
        <w:rPr>
          <w:sz w:val="24"/>
          <w:szCs w:val="24"/>
        </w:rPr>
        <w:t>в прочитанном</w:t>
      </w:r>
      <w:r w:rsidRPr="00D01868">
        <w:rPr>
          <w:spacing w:val="1"/>
          <w:sz w:val="24"/>
          <w:szCs w:val="24"/>
        </w:rPr>
        <w:t xml:space="preserve"> </w:t>
      </w:r>
      <w:r w:rsidRPr="00D01868">
        <w:rPr>
          <w:sz w:val="24"/>
          <w:szCs w:val="24"/>
        </w:rPr>
        <w:t>тексте</w:t>
      </w:r>
      <w:r w:rsidRPr="00D01868">
        <w:rPr>
          <w:spacing w:val="1"/>
          <w:sz w:val="24"/>
          <w:szCs w:val="24"/>
        </w:rPr>
        <w:t xml:space="preserve"> </w:t>
      </w:r>
      <w:r w:rsidRPr="00D01868">
        <w:rPr>
          <w:sz w:val="24"/>
          <w:szCs w:val="24"/>
        </w:rPr>
        <w:t>и понимание запрашиваемой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фактического</w:t>
      </w:r>
      <w:r w:rsidRPr="00D01868">
        <w:rPr>
          <w:spacing w:val="1"/>
          <w:sz w:val="24"/>
          <w:szCs w:val="24"/>
        </w:rPr>
        <w:t xml:space="preserve"> </w:t>
      </w:r>
      <w:r w:rsidRPr="00D01868">
        <w:rPr>
          <w:sz w:val="24"/>
          <w:szCs w:val="24"/>
        </w:rPr>
        <w:t>характера</w:t>
      </w:r>
      <w:r w:rsidRPr="00D01868">
        <w:rPr>
          <w:spacing w:val="-4"/>
          <w:sz w:val="24"/>
          <w:szCs w:val="24"/>
        </w:rPr>
        <w:t xml:space="preserve"> </w:t>
      </w:r>
      <w:r w:rsidRPr="00D01868">
        <w:rPr>
          <w:sz w:val="24"/>
          <w:szCs w:val="24"/>
        </w:rPr>
        <w:t>с</w:t>
      </w:r>
      <w:r w:rsidRPr="00D01868">
        <w:rPr>
          <w:spacing w:val="-3"/>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на</w:t>
      </w:r>
      <w:r w:rsidRPr="00D01868">
        <w:rPr>
          <w:spacing w:val="-3"/>
          <w:sz w:val="24"/>
          <w:szCs w:val="24"/>
        </w:rPr>
        <w:t xml:space="preserve"> </w:t>
      </w:r>
      <w:r w:rsidRPr="00D01868">
        <w:rPr>
          <w:sz w:val="24"/>
          <w:szCs w:val="24"/>
        </w:rPr>
        <w:t>иллюстрации и</w:t>
      </w:r>
      <w:r w:rsidRPr="00D01868">
        <w:rPr>
          <w:spacing w:val="-1"/>
          <w:sz w:val="24"/>
          <w:szCs w:val="24"/>
        </w:rPr>
        <w:t xml:space="preserve"> </w:t>
      </w:r>
      <w:r w:rsidRPr="00D01868">
        <w:rPr>
          <w:sz w:val="24"/>
          <w:szCs w:val="24"/>
        </w:rPr>
        <w:t>с</w:t>
      </w:r>
      <w:r w:rsidRPr="00D01868">
        <w:rPr>
          <w:spacing w:val="-3"/>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догадки.</w:t>
      </w:r>
    </w:p>
    <w:p w14:paraId="2A689812" w14:textId="77777777" w:rsidR="00D01868" w:rsidRPr="00D01868" w:rsidRDefault="00D01868" w:rsidP="00D01868">
      <w:pPr>
        <w:spacing w:line="264" w:lineRule="auto"/>
        <w:ind w:left="110" w:right="147" w:firstLine="569"/>
        <w:jc w:val="both"/>
        <w:rPr>
          <w:sz w:val="24"/>
          <w:szCs w:val="24"/>
        </w:rPr>
      </w:pPr>
      <w:r w:rsidRPr="00D01868">
        <w:rPr>
          <w:sz w:val="24"/>
          <w:szCs w:val="24"/>
        </w:rPr>
        <w:t>Тексты для чтения про себя: диалог, рассказ, сказка, электронное сообщение</w:t>
      </w:r>
      <w:r w:rsidRPr="00D01868">
        <w:rPr>
          <w:spacing w:val="1"/>
          <w:sz w:val="24"/>
          <w:szCs w:val="24"/>
        </w:rPr>
        <w:t xml:space="preserve"> </w:t>
      </w:r>
      <w:r w:rsidRPr="00D01868">
        <w:rPr>
          <w:sz w:val="24"/>
          <w:szCs w:val="24"/>
        </w:rPr>
        <w:t>личного</w:t>
      </w:r>
      <w:r w:rsidRPr="00D01868">
        <w:rPr>
          <w:spacing w:val="-4"/>
          <w:sz w:val="24"/>
          <w:szCs w:val="24"/>
        </w:rPr>
        <w:t xml:space="preserve"> </w:t>
      </w:r>
      <w:r w:rsidRPr="00D01868">
        <w:rPr>
          <w:sz w:val="24"/>
          <w:szCs w:val="24"/>
        </w:rPr>
        <w:t>характера.</w:t>
      </w:r>
    </w:p>
    <w:p w14:paraId="099EAE81" w14:textId="77777777" w:rsidR="00D01868" w:rsidRPr="00D01868" w:rsidRDefault="00D01868" w:rsidP="00D01868">
      <w:pPr>
        <w:spacing w:line="319" w:lineRule="exact"/>
        <w:ind w:left="680"/>
        <w:rPr>
          <w:i/>
          <w:sz w:val="24"/>
          <w:szCs w:val="24"/>
        </w:rPr>
      </w:pPr>
      <w:r w:rsidRPr="00D01868">
        <w:rPr>
          <w:i/>
          <w:sz w:val="24"/>
          <w:szCs w:val="24"/>
        </w:rPr>
        <w:t>Письмо</w:t>
      </w:r>
    </w:p>
    <w:p w14:paraId="279934AD" w14:textId="77777777" w:rsidR="00D01868" w:rsidRPr="00D01868" w:rsidRDefault="00D01868" w:rsidP="00D01868">
      <w:pPr>
        <w:spacing w:before="35" w:line="264" w:lineRule="auto"/>
        <w:ind w:left="110" w:right="145" w:firstLine="569"/>
        <w:jc w:val="both"/>
        <w:rPr>
          <w:sz w:val="24"/>
          <w:szCs w:val="24"/>
        </w:rPr>
      </w:pPr>
      <w:r w:rsidRPr="00D01868">
        <w:rPr>
          <w:sz w:val="24"/>
          <w:szCs w:val="24"/>
        </w:rPr>
        <w:t>Овладение техникой письма (полупечатное написание букв, буквосочетаний,</w:t>
      </w:r>
      <w:r w:rsidRPr="00D01868">
        <w:rPr>
          <w:spacing w:val="1"/>
          <w:sz w:val="24"/>
          <w:szCs w:val="24"/>
        </w:rPr>
        <w:t xml:space="preserve"> </w:t>
      </w:r>
      <w:r w:rsidRPr="00D01868">
        <w:rPr>
          <w:sz w:val="24"/>
          <w:szCs w:val="24"/>
        </w:rPr>
        <w:t>слов).</w:t>
      </w:r>
    </w:p>
    <w:p w14:paraId="3B8691F6" w14:textId="77777777" w:rsidR="00D01868" w:rsidRPr="00D01868" w:rsidRDefault="00D01868" w:rsidP="00D01868">
      <w:pPr>
        <w:spacing w:line="264" w:lineRule="auto"/>
        <w:ind w:left="110" w:right="147" w:firstLine="569"/>
        <w:jc w:val="both"/>
        <w:rPr>
          <w:sz w:val="24"/>
          <w:szCs w:val="24"/>
        </w:rPr>
      </w:pPr>
      <w:r w:rsidRPr="00D01868">
        <w:rPr>
          <w:sz w:val="24"/>
          <w:szCs w:val="24"/>
        </w:rPr>
        <w:t>Воспроизведение   речевых   образцов,   списывание   текста;   выписывание</w:t>
      </w:r>
      <w:r w:rsidRPr="00D01868">
        <w:rPr>
          <w:spacing w:val="1"/>
          <w:sz w:val="24"/>
          <w:szCs w:val="24"/>
        </w:rPr>
        <w:t xml:space="preserve"> </w:t>
      </w:r>
      <w:r w:rsidRPr="00D01868">
        <w:rPr>
          <w:sz w:val="24"/>
          <w:szCs w:val="24"/>
        </w:rPr>
        <w:t>из текста слов, словосочетаний, предложений; вставка пропущенных бу</w:t>
      </w:r>
      <w:proofErr w:type="gramStart"/>
      <w:r w:rsidRPr="00D01868">
        <w:rPr>
          <w:sz w:val="24"/>
          <w:szCs w:val="24"/>
        </w:rPr>
        <w:t>кв в сл</w:t>
      </w:r>
      <w:proofErr w:type="gramEnd"/>
      <w:r w:rsidRPr="00D01868">
        <w:rPr>
          <w:sz w:val="24"/>
          <w:szCs w:val="24"/>
        </w:rPr>
        <w:t>ово</w:t>
      </w:r>
      <w:r w:rsidRPr="00D01868">
        <w:rPr>
          <w:spacing w:val="-67"/>
          <w:sz w:val="24"/>
          <w:szCs w:val="24"/>
        </w:rPr>
        <w:t xml:space="preserve"> </w:t>
      </w:r>
      <w:r w:rsidRPr="00D01868">
        <w:rPr>
          <w:sz w:val="24"/>
          <w:szCs w:val="24"/>
        </w:rPr>
        <w:t>или слов в предложение, дописывание предложений в соответствии с решаемой</w:t>
      </w:r>
      <w:r w:rsidRPr="00D01868">
        <w:rPr>
          <w:spacing w:val="1"/>
          <w:sz w:val="24"/>
          <w:szCs w:val="24"/>
        </w:rPr>
        <w:t xml:space="preserve"> </w:t>
      </w:r>
      <w:r w:rsidRPr="00D01868">
        <w:rPr>
          <w:sz w:val="24"/>
          <w:szCs w:val="24"/>
        </w:rPr>
        <w:t>учебной</w:t>
      </w:r>
      <w:r w:rsidRPr="00D01868">
        <w:rPr>
          <w:spacing w:val="1"/>
          <w:sz w:val="24"/>
          <w:szCs w:val="24"/>
        </w:rPr>
        <w:t xml:space="preserve"> </w:t>
      </w:r>
      <w:r w:rsidRPr="00D01868">
        <w:rPr>
          <w:sz w:val="24"/>
          <w:szCs w:val="24"/>
        </w:rPr>
        <w:t>задачей.</w:t>
      </w:r>
    </w:p>
    <w:p w14:paraId="349A5E4A" w14:textId="77777777" w:rsidR="00D01868" w:rsidRPr="00D01868" w:rsidRDefault="00D01868" w:rsidP="00D01868">
      <w:pPr>
        <w:spacing w:line="264" w:lineRule="auto"/>
        <w:ind w:left="110" w:right="138" w:firstLine="569"/>
        <w:jc w:val="both"/>
        <w:rPr>
          <w:sz w:val="24"/>
          <w:szCs w:val="24"/>
        </w:rPr>
      </w:pPr>
      <w:r w:rsidRPr="00D01868">
        <w:rPr>
          <w:sz w:val="24"/>
          <w:szCs w:val="24"/>
        </w:rPr>
        <w:t>Заполнение</w:t>
      </w:r>
      <w:r w:rsidRPr="00D01868">
        <w:rPr>
          <w:spacing w:val="1"/>
          <w:sz w:val="24"/>
          <w:szCs w:val="24"/>
        </w:rPr>
        <w:t xml:space="preserve"> </w:t>
      </w:r>
      <w:r w:rsidRPr="00D01868">
        <w:rPr>
          <w:sz w:val="24"/>
          <w:szCs w:val="24"/>
        </w:rPr>
        <w:t>простых</w:t>
      </w:r>
      <w:r w:rsidRPr="00D01868">
        <w:rPr>
          <w:spacing w:val="1"/>
          <w:sz w:val="24"/>
          <w:szCs w:val="24"/>
        </w:rPr>
        <w:t xml:space="preserve"> </w:t>
      </w:r>
      <w:r w:rsidRPr="00D01868">
        <w:rPr>
          <w:sz w:val="24"/>
          <w:szCs w:val="24"/>
        </w:rPr>
        <w:t>формуляров</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указанием</w:t>
      </w:r>
      <w:r w:rsidRPr="00D01868">
        <w:rPr>
          <w:spacing w:val="1"/>
          <w:sz w:val="24"/>
          <w:szCs w:val="24"/>
        </w:rPr>
        <w:t xml:space="preserve"> </w:t>
      </w:r>
      <w:r w:rsidRPr="00D01868">
        <w:rPr>
          <w:sz w:val="24"/>
          <w:szCs w:val="24"/>
        </w:rPr>
        <w:t>личной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(имя,</w:t>
      </w:r>
      <w:r w:rsidRPr="00D01868">
        <w:rPr>
          <w:spacing w:val="1"/>
          <w:sz w:val="24"/>
          <w:szCs w:val="24"/>
        </w:rPr>
        <w:t xml:space="preserve"> </w:t>
      </w:r>
      <w:r w:rsidRPr="00D01868">
        <w:rPr>
          <w:sz w:val="24"/>
          <w:szCs w:val="24"/>
        </w:rPr>
        <w:t>фамилия,</w:t>
      </w:r>
      <w:r w:rsidRPr="00D01868">
        <w:rPr>
          <w:spacing w:val="70"/>
          <w:sz w:val="24"/>
          <w:szCs w:val="24"/>
        </w:rPr>
        <w:t xml:space="preserve"> </w:t>
      </w:r>
      <w:r w:rsidRPr="00D01868">
        <w:rPr>
          <w:sz w:val="24"/>
          <w:szCs w:val="24"/>
        </w:rPr>
        <w:t>возраст,</w:t>
      </w:r>
      <w:r w:rsidRPr="00D01868">
        <w:rPr>
          <w:spacing w:val="70"/>
          <w:sz w:val="24"/>
          <w:szCs w:val="24"/>
        </w:rPr>
        <w:t xml:space="preserve"> </w:t>
      </w:r>
      <w:r w:rsidRPr="00D01868">
        <w:rPr>
          <w:sz w:val="24"/>
          <w:szCs w:val="24"/>
        </w:rPr>
        <w:t>страна</w:t>
      </w:r>
      <w:r w:rsidRPr="00D01868">
        <w:rPr>
          <w:spacing w:val="70"/>
          <w:sz w:val="24"/>
          <w:szCs w:val="24"/>
        </w:rPr>
        <w:t xml:space="preserve"> </w:t>
      </w:r>
      <w:r w:rsidRPr="00D01868">
        <w:rPr>
          <w:sz w:val="24"/>
          <w:szCs w:val="24"/>
        </w:rPr>
        <w:t>проживания)</w:t>
      </w:r>
      <w:r w:rsidRPr="00D01868">
        <w:rPr>
          <w:spacing w:val="70"/>
          <w:sz w:val="24"/>
          <w:szCs w:val="24"/>
        </w:rPr>
        <w:t xml:space="preserve"> </w:t>
      </w:r>
      <w:r w:rsidRPr="00D01868">
        <w:rPr>
          <w:sz w:val="24"/>
          <w:szCs w:val="24"/>
        </w:rPr>
        <w:t>в</w:t>
      </w:r>
      <w:r w:rsidRPr="00D01868">
        <w:rPr>
          <w:spacing w:val="70"/>
          <w:sz w:val="24"/>
          <w:szCs w:val="24"/>
        </w:rPr>
        <w:t xml:space="preserve"> </w:t>
      </w:r>
      <w:r w:rsidRPr="00D01868">
        <w:rPr>
          <w:sz w:val="24"/>
          <w:szCs w:val="24"/>
        </w:rPr>
        <w:t>соответствии</w:t>
      </w:r>
      <w:r w:rsidRPr="00D01868">
        <w:rPr>
          <w:spacing w:val="70"/>
          <w:sz w:val="24"/>
          <w:szCs w:val="24"/>
        </w:rPr>
        <w:t xml:space="preserve"> </w:t>
      </w:r>
      <w:r w:rsidRPr="00D01868">
        <w:rPr>
          <w:sz w:val="24"/>
          <w:szCs w:val="24"/>
        </w:rPr>
        <w:t>с нормами,</w:t>
      </w:r>
      <w:r w:rsidRPr="00D01868">
        <w:rPr>
          <w:spacing w:val="70"/>
          <w:sz w:val="24"/>
          <w:szCs w:val="24"/>
        </w:rPr>
        <w:t xml:space="preserve"> </w:t>
      </w:r>
      <w:r w:rsidRPr="00D01868">
        <w:rPr>
          <w:sz w:val="24"/>
          <w:szCs w:val="24"/>
        </w:rPr>
        <w:t>принятыми</w:t>
      </w:r>
      <w:r w:rsidRPr="00D01868">
        <w:rPr>
          <w:spacing w:val="1"/>
          <w:sz w:val="24"/>
          <w:szCs w:val="24"/>
        </w:rPr>
        <w:t xml:space="preserve"> </w:t>
      </w:r>
      <w:r w:rsidRPr="00D01868">
        <w:rPr>
          <w:sz w:val="24"/>
          <w:szCs w:val="24"/>
        </w:rPr>
        <w:t>в</w:t>
      </w:r>
      <w:r w:rsidRPr="00D01868">
        <w:rPr>
          <w:spacing w:val="-3"/>
          <w:sz w:val="24"/>
          <w:szCs w:val="24"/>
        </w:rPr>
        <w:t xml:space="preserve"> </w:t>
      </w:r>
      <w:r w:rsidRPr="00D01868">
        <w:rPr>
          <w:sz w:val="24"/>
          <w:szCs w:val="24"/>
        </w:rPr>
        <w:t>стране/странах</w:t>
      </w:r>
      <w:r w:rsidRPr="00D01868">
        <w:rPr>
          <w:spacing w:val="-3"/>
          <w:sz w:val="24"/>
          <w:szCs w:val="24"/>
        </w:rPr>
        <w:t xml:space="preserve"> </w:t>
      </w:r>
      <w:r w:rsidRPr="00D01868">
        <w:rPr>
          <w:sz w:val="24"/>
          <w:szCs w:val="24"/>
        </w:rPr>
        <w:t>изучаемого</w:t>
      </w:r>
      <w:r w:rsidRPr="00D01868">
        <w:rPr>
          <w:spacing w:val="-3"/>
          <w:sz w:val="24"/>
          <w:szCs w:val="24"/>
        </w:rPr>
        <w:t xml:space="preserve"> </w:t>
      </w:r>
      <w:r w:rsidRPr="00D01868">
        <w:rPr>
          <w:sz w:val="24"/>
          <w:szCs w:val="24"/>
        </w:rPr>
        <w:t>языка.</w:t>
      </w:r>
    </w:p>
    <w:p w14:paraId="21200125" w14:textId="77777777" w:rsidR="00D01868" w:rsidRPr="00D01868" w:rsidRDefault="00D01868" w:rsidP="00D01868">
      <w:pPr>
        <w:spacing w:line="268" w:lineRule="auto"/>
        <w:ind w:left="110" w:right="137" w:firstLine="569"/>
        <w:jc w:val="both"/>
        <w:rPr>
          <w:sz w:val="24"/>
          <w:szCs w:val="24"/>
        </w:rPr>
      </w:pPr>
      <w:r w:rsidRPr="00D01868">
        <w:rPr>
          <w:spacing w:val="-1"/>
          <w:sz w:val="24"/>
          <w:szCs w:val="24"/>
        </w:rPr>
        <w:t>Написание</w:t>
      </w:r>
      <w:r w:rsidRPr="00D01868">
        <w:rPr>
          <w:spacing w:val="-11"/>
          <w:sz w:val="24"/>
          <w:szCs w:val="24"/>
        </w:rPr>
        <w:t xml:space="preserve"> </w:t>
      </w:r>
      <w:r w:rsidRPr="00D01868">
        <w:rPr>
          <w:spacing w:val="-1"/>
          <w:sz w:val="24"/>
          <w:szCs w:val="24"/>
        </w:rPr>
        <w:t>с</w:t>
      </w:r>
      <w:r w:rsidRPr="00D01868">
        <w:rPr>
          <w:spacing w:val="-10"/>
          <w:sz w:val="24"/>
          <w:szCs w:val="24"/>
        </w:rPr>
        <w:t xml:space="preserve"> </w:t>
      </w:r>
      <w:r w:rsidRPr="00D01868">
        <w:rPr>
          <w:spacing w:val="-1"/>
          <w:sz w:val="24"/>
          <w:szCs w:val="24"/>
        </w:rPr>
        <w:t>опорой</w:t>
      </w:r>
      <w:r w:rsidRPr="00D01868">
        <w:rPr>
          <w:spacing w:val="-7"/>
          <w:sz w:val="24"/>
          <w:szCs w:val="24"/>
        </w:rPr>
        <w:t xml:space="preserve"> </w:t>
      </w:r>
      <w:r w:rsidRPr="00D01868">
        <w:rPr>
          <w:sz w:val="24"/>
          <w:szCs w:val="24"/>
        </w:rPr>
        <w:t>на</w:t>
      </w:r>
      <w:r w:rsidRPr="00D01868">
        <w:rPr>
          <w:spacing w:val="-11"/>
          <w:sz w:val="24"/>
          <w:szCs w:val="24"/>
        </w:rPr>
        <w:t xml:space="preserve"> </w:t>
      </w:r>
      <w:r w:rsidRPr="00D01868">
        <w:rPr>
          <w:sz w:val="24"/>
          <w:szCs w:val="24"/>
        </w:rPr>
        <w:t>образец</w:t>
      </w:r>
      <w:r w:rsidRPr="00D01868">
        <w:rPr>
          <w:spacing w:val="-7"/>
          <w:sz w:val="24"/>
          <w:szCs w:val="24"/>
        </w:rPr>
        <w:t xml:space="preserve"> </w:t>
      </w:r>
      <w:r w:rsidRPr="00D01868">
        <w:rPr>
          <w:sz w:val="24"/>
          <w:szCs w:val="24"/>
        </w:rPr>
        <w:t>коротких</w:t>
      </w:r>
      <w:r w:rsidRPr="00D01868">
        <w:rPr>
          <w:spacing w:val="-11"/>
          <w:sz w:val="24"/>
          <w:szCs w:val="24"/>
        </w:rPr>
        <w:t xml:space="preserve"> </w:t>
      </w:r>
      <w:r w:rsidRPr="00D01868">
        <w:rPr>
          <w:sz w:val="24"/>
          <w:szCs w:val="24"/>
        </w:rPr>
        <w:t>поздравлений</w:t>
      </w:r>
      <w:r w:rsidRPr="00D01868">
        <w:rPr>
          <w:spacing w:val="-8"/>
          <w:sz w:val="24"/>
          <w:szCs w:val="24"/>
        </w:rPr>
        <w:t xml:space="preserve"> </w:t>
      </w:r>
      <w:r w:rsidRPr="00D01868">
        <w:rPr>
          <w:sz w:val="24"/>
          <w:szCs w:val="24"/>
        </w:rPr>
        <w:t>с</w:t>
      </w:r>
      <w:r w:rsidRPr="00D01868">
        <w:rPr>
          <w:spacing w:val="-10"/>
          <w:sz w:val="24"/>
          <w:szCs w:val="24"/>
        </w:rPr>
        <w:t xml:space="preserve"> </w:t>
      </w:r>
      <w:r w:rsidRPr="00D01868">
        <w:rPr>
          <w:sz w:val="24"/>
          <w:szCs w:val="24"/>
        </w:rPr>
        <w:t>праздниками</w:t>
      </w:r>
      <w:r w:rsidRPr="00D01868">
        <w:rPr>
          <w:spacing w:val="-7"/>
          <w:sz w:val="24"/>
          <w:szCs w:val="24"/>
        </w:rPr>
        <w:t xml:space="preserve"> </w:t>
      </w:r>
      <w:r w:rsidRPr="00D01868">
        <w:rPr>
          <w:sz w:val="24"/>
          <w:szCs w:val="24"/>
        </w:rPr>
        <w:t>(с</w:t>
      </w:r>
      <w:r w:rsidRPr="00D01868">
        <w:rPr>
          <w:spacing w:val="-17"/>
          <w:sz w:val="24"/>
          <w:szCs w:val="24"/>
        </w:rPr>
        <w:t xml:space="preserve"> </w:t>
      </w:r>
      <w:r w:rsidRPr="00D01868">
        <w:rPr>
          <w:sz w:val="24"/>
          <w:szCs w:val="24"/>
        </w:rPr>
        <w:t>днём</w:t>
      </w:r>
      <w:r w:rsidRPr="00D01868">
        <w:rPr>
          <w:spacing w:val="-68"/>
          <w:sz w:val="24"/>
          <w:szCs w:val="24"/>
        </w:rPr>
        <w:t xml:space="preserve"> </w:t>
      </w:r>
      <w:r w:rsidRPr="00D01868">
        <w:rPr>
          <w:sz w:val="24"/>
          <w:szCs w:val="24"/>
        </w:rPr>
        <w:t>рождения,</w:t>
      </w:r>
      <w:r w:rsidRPr="00D01868">
        <w:rPr>
          <w:spacing w:val="2"/>
          <w:sz w:val="24"/>
          <w:szCs w:val="24"/>
        </w:rPr>
        <w:t xml:space="preserve"> </w:t>
      </w:r>
      <w:r w:rsidRPr="00D01868">
        <w:rPr>
          <w:sz w:val="24"/>
          <w:szCs w:val="24"/>
        </w:rPr>
        <w:t>Новым</w:t>
      </w:r>
      <w:r w:rsidRPr="00D01868">
        <w:rPr>
          <w:spacing w:val="3"/>
          <w:sz w:val="24"/>
          <w:szCs w:val="24"/>
        </w:rPr>
        <w:t xml:space="preserve"> </w:t>
      </w:r>
      <w:r w:rsidRPr="00D01868">
        <w:rPr>
          <w:sz w:val="24"/>
          <w:szCs w:val="24"/>
        </w:rPr>
        <w:t>годом).</w:t>
      </w:r>
    </w:p>
    <w:p w14:paraId="63D8AE1F" w14:textId="77777777" w:rsidR="00D01868" w:rsidRPr="00D01868" w:rsidRDefault="00D01868" w:rsidP="00D01868">
      <w:pPr>
        <w:spacing w:before="103"/>
        <w:ind w:left="110"/>
        <w:jc w:val="both"/>
        <w:outlineLvl w:val="1"/>
        <w:rPr>
          <w:b/>
          <w:bCs/>
          <w:sz w:val="24"/>
          <w:szCs w:val="24"/>
        </w:rPr>
      </w:pPr>
      <w:r w:rsidRPr="00D01868">
        <w:rPr>
          <w:b/>
          <w:bCs/>
          <w:sz w:val="24"/>
          <w:szCs w:val="24"/>
        </w:rPr>
        <w:t>Языковые</w:t>
      </w:r>
      <w:r w:rsidRPr="00D01868">
        <w:rPr>
          <w:b/>
          <w:bCs/>
          <w:spacing w:val="-5"/>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5"/>
          <w:sz w:val="24"/>
          <w:szCs w:val="24"/>
        </w:rPr>
        <w:t xml:space="preserve"> </w:t>
      </w:r>
      <w:r w:rsidRPr="00D01868">
        <w:rPr>
          <w:b/>
          <w:bCs/>
          <w:sz w:val="24"/>
          <w:szCs w:val="24"/>
        </w:rPr>
        <w:t>навыки</w:t>
      </w:r>
    </w:p>
    <w:p w14:paraId="0A9CD89F" w14:textId="77777777" w:rsidR="00D01868" w:rsidRPr="00D01868" w:rsidRDefault="00D01868" w:rsidP="00D01868">
      <w:pPr>
        <w:spacing w:before="38"/>
        <w:ind w:left="680"/>
        <w:jc w:val="both"/>
        <w:rPr>
          <w:i/>
          <w:sz w:val="24"/>
          <w:szCs w:val="24"/>
        </w:rPr>
      </w:pPr>
      <w:r w:rsidRPr="00D01868">
        <w:rPr>
          <w:i/>
          <w:sz w:val="24"/>
          <w:szCs w:val="24"/>
        </w:rPr>
        <w:t>Фонетическая</w:t>
      </w:r>
      <w:r w:rsidRPr="00D01868">
        <w:rPr>
          <w:i/>
          <w:spacing w:val="-3"/>
          <w:sz w:val="24"/>
          <w:szCs w:val="24"/>
        </w:rPr>
        <w:t xml:space="preserve"> </w:t>
      </w:r>
      <w:r w:rsidRPr="00D01868">
        <w:rPr>
          <w:i/>
          <w:sz w:val="24"/>
          <w:szCs w:val="24"/>
        </w:rPr>
        <w:t>сторона</w:t>
      </w:r>
      <w:r w:rsidRPr="00D01868">
        <w:rPr>
          <w:i/>
          <w:spacing w:val="-6"/>
          <w:sz w:val="24"/>
          <w:szCs w:val="24"/>
        </w:rPr>
        <w:t xml:space="preserve"> </w:t>
      </w:r>
      <w:r w:rsidRPr="00D01868">
        <w:rPr>
          <w:i/>
          <w:sz w:val="24"/>
          <w:szCs w:val="24"/>
        </w:rPr>
        <w:t>речи</w:t>
      </w:r>
    </w:p>
    <w:p w14:paraId="3E2EFAD1" w14:textId="77777777" w:rsidR="00D01868" w:rsidRPr="00D01868" w:rsidRDefault="00D01868" w:rsidP="00D01868">
      <w:pPr>
        <w:spacing w:before="32" w:line="264" w:lineRule="auto"/>
        <w:ind w:left="110" w:right="144" w:firstLine="569"/>
        <w:jc w:val="both"/>
        <w:rPr>
          <w:sz w:val="24"/>
          <w:szCs w:val="24"/>
        </w:rPr>
      </w:pPr>
      <w:r w:rsidRPr="00D01868">
        <w:rPr>
          <w:sz w:val="24"/>
          <w:szCs w:val="24"/>
        </w:rPr>
        <w:t>Буквы</w:t>
      </w:r>
      <w:r w:rsidRPr="00D01868">
        <w:rPr>
          <w:spacing w:val="1"/>
          <w:sz w:val="24"/>
          <w:szCs w:val="24"/>
        </w:rPr>
        <w:t xml:space="preserve"> </w:t>
      </w:r>
      <w:r w:rsidRPr="00D01868">
        <w:rPr>
          <w:sz w:val="24"/>
          <w:szCs w:val="24"/>
        </w:rPr>
        <w:t>английского</w:t>
      </w:r>
      <w:r w:rsidRPr="00D01868">
        <w:rPr>
          <w:spacing w:val="1"/>
          <w:sz w:val="24"/>
          <w:szCs w:val="24"/>
        </w:rPr>
        <w:t xml:space="preserve"> </w:t>
      </w:r>
      <w:r w:rsidRPr="00D01868">
        <w:rPr>
          <w:sz w:val="24"/>
          <w:szCs w:val="24"/>
        </w:rPr>
        <w:t>алфавита.</w:t>
      </w:r>
      <w:r w:rsidRPr="00D01868">
        <w:rPr>
          <w:spacing w:val="1"/>
          <w:sz w:val="24"/>
          <w:szCs w:val="24"/>
        </w:rPr>
        <w:t xml:space="preserve"> </w:t>
      </w:r>
      <w:r w:rsidRPr="00D01868">
        <w:rPr>
          <w:sz w:val="24"/>
          <w:szCs w:val="24"/>
        </w:rPr>
        <w:t>Корректное</w:t>
      </w:r>
      <w:r w:rsidRPr="00D01868">
        <w:rPr>
          <w:spacing w:val="1"/>
          <w:sz w:val="24"/>
          <w:szCs w:val="24"/>
        </w:rPr>
        <w:t xml:space="preserve"> </w:t>
      </w:r>
      <w:r w:rsidRPr="00D01868">
        <w:rPr>
          <w:sz w:val="24"/>
          <w:szCs w:val="24"/>
        </w:rPr>
        <w:t>называние</w:t>
      </w:r>
      <w:r w:rsidRPr="00D01868">
        <w:rPr>
          <w:spacing w:val="1"/>
          <w:sz w:val="24"/>
          <w:szCs w:val="24"/>
        </w:rPr>
        <w:t xml:space="preserve"> </w:t>
      </w:r>
      <w:r w:rsidRPr="00D01868">
        <w:rPr>
          <w:sz w:val="24"/>
          <w:szCs w:val="24"/>
        </w:rPr>
        <w:t>букв</w:t>
      </w:r>
      <w:r w:rsidRPr="00D01868">
        <w:rPr>
          <w:spacing w:val="1"/>
          <w:sz w:val="24"/>
          <w:szCs w:val="24"/>
        </w:rPr>
        <w:t xml:space="preserve"> </w:t>
      </w:r>
      <w:r w:rsidRPr="00D01868">
        <w:rPr>
          <w:sz w:val="24"/>
          <w:szCs w:val="24"/>
        </w:rPr>
        <w:t>английского</w:t>
      </w:r>
      <w:r w:rsidRPr="00D01868">
        <w:rPr>
          <w:spacing w:val="1"/>
          <w:sz w:val="24"/>
          <w:szCs w:val="24"/>
        </w:rPr>
        <w:t xml:space="preserve"> </w:t>
      </w:r>
      <w:r w:rsidRPr="00D01868">
        <w:rPr>
          <w:sz w:val="24"/>
          <w:szCs w:val="24"/>
        </w:rPr>
        <w:t>алфавита.</w:t>
      </w:r>
    </w:p>
    <w:p w14:paraId="2B590077" w14:textId="77777777" w:rsidR="00D01868" w:rsidRPr="00D01868" w:rsidRDefault="00D01868" w:rsidP="00D01868">
      <w:pPr>
        <w:spacing w:line="266" w:lineRule="auto"/>
        <w:ind w:left="110" w:right="137" w:firstLine="569"/>
        <w:jc w:val="both"/>
        <w:rPr>
          <w:i/>
          <w:sz w:val="24"/>
          <w:szCs w:val="24"/>
        </w:rPr>
      </w:pPr>
      <w:r w:rsidRPr="00D01868">
        <w:rPr>
          <w:sz w:val="24"/>
          <w:szCs w:val="24"/>
        </w:rPr>
        <w:t>Нормы произношения: долгота и краткость гласных, отсутствие оглушения</w:t>
      </w:r>
      <w:r w:rsidRPr="00D01868">
        <w:rPr>
          <w:spacing w:val="1"/>
          <w:sz w:val="24"/>
          <w:szCs w:val="24"/>
        </w:rPr>
        <w:t xml:space="preserve"> </w:t>
      </w:r>
      <w:r w:rsidRPr="00D01868">
        <w:rPr>
          <w:sz w:val="24"/>
          <w:szCs w:val="24"/>
        </w:rPr>
        <w:t>звонких</w:t>
      </w:r>
      <w:r w:rsidRPr="00D01868">
        <w:rPr>
          <w:spacing w:val="-16"/>
          <w:sz w:val="24"/>
          <w:szCs w:val="24"/>
        </w:rPr>
        <w:t xml:space="preserve"> </w:t>
      </w:r>
      <w:r w:rsidRPr="00D01868">
        <w:rPr>
          <w:sz w:val="24"/>
          <w:szCs w:val="24"/>
        </w:rPr>
        <w:t>согласных</w:t>
      </w:r>
      <w:r w:rsidRPr="00D01868">
        <w:rPr>
          <w:spacing w:val="-15"/>
          <w:sz w:val="24"/>
          <w:szCs w:val="24"/>
        </w:rPr>
        <w:t xml:space="preserve"> </w:t>
      </w:r>
      <w:r w:rsidRPr="00D01868">
        <w:rPr>
          <w:sz w:val="24"/>
          <w:szCs w:val="24"/>
        </w:rPr>
        <w:t>в</w:t>
      </w:r>
      <w:r w:rsidRPr="00D01868">
        <w:rPr>
          <w:spacing w:val="-14"/>
          <w:sz w:val="24"/>
          <w:szCs w:val="24"/>
        </w:rPr>
        <w:t xml:space="preserve"> </w:t>
      </w:r>
      <w:r w:rsidRPr="00D01868">
        <w:rPr>
          <w:sz w:val="24"/>
          <w:szCs w:val="24"/>
        </w:rPr>
        <w:t>конце</w:t>
      </w:r>
      <w:r w:rsidRPr="00D01868">
        <w:rPr>
          <w:spacing w:val="-14"/>
          <w:sz w:val="24"/>
          <w:szCs w:val="24"/>
        </w:rPr>
        <w:t xml:space="preserve"> </w:t>
      </w:r>
      <w:r w:rsidRPr="00D01868">
        <w:rPr>
          <w:sz w:val="24"/>
          <w:szCs w:val="24"/>
        </w:rPr>
        <w:t>слога</w:t>
      </w:r>
      <w:r w:rsidRPr="00D01868">
        <w:rPr>
          <w:spacing w:val="-15"/>
          <w:sz w:val="24"/>
          <w:szCs w:val="24"/>
        </w:rPr>
        <w:t xml:space="preserve"> </w:t>
      </w:r>
      <w:r w:rsidRPr="00D01868">
        <w:rPr>
          <w:sz w:val="24"/>
          <w:szCs w:val="24"/>
        </w:rPr>
        <w:t>или</w:t>
      </w:r>
      <w:r w:rsidRPr="00D01868">
        <w:rPr>
          <w:spacing w:val="-11"/>
          <w:sz w:val="24"/>
          <w:szCs w:val="24"/>
        </w:rPr>
        <w:t xml:space="preserve"> </w:t>
      </w:r>
      <w:r w:rsidRPr="00D01868">
        <w:rPr>
          <w:sz w:val="24"/>
          <w:szCs w:val="24"/>
        </w:rPr>
        <w:t>слова,</w:t>
      </w:r>
      <w:r w:rsidRPr="00D01868">
        <w:rPr>
          <w:spacing w:val="-11"/>
          <w:sz w:val="24"/>
          <w:szCs w:val="24"/>
        </w:rPr>
        <w:t xml:space="preserve"> </w:t>
      </w:r>
      <w:r w:rsidRPr="00D01868">
        <w:rPr>
          <w:sz w:val="24"/>
          <w:szCs w:val="24"/>
        </w:rPr>
        <w:t>отсутствие</w:t>
      </w:r>
      <w:r w:rsidRPr="00D01868">
        <w:rPr>
          <w:spacing w:val="-14"/>
          <w:sz w:val="24"/>
          <w:szCs w:val="24"/>
        </w:rPr>
        <w:t xml:space="preserve"> </w:t>
      </w:r>
      <w:r w:rsidRPr="00D01868">
        <w:rPr>
          <w:sz w:val="24"/>
          <w:szCs w:val="24"/>
        </w:rPr>
        <w:t>смягчения</w:t>
      </w:r>
      <w:r w:rsidRPr="00D01868">
        <w:rPr>
          <w:spacing w:val="-12"/>
          <w:sz w:val="24"/>
          <w:szCs w:val="24"/>
        </w:rPr>
        <w:t xml:space="preserve"> </w:t>
      </w:r>
      <w:r w:rsidRPr="00D01868">
        <w:rPr>
          <w:sz w:val="24"/>
          <w:szCs w:val="24"/>
        </w:rPr>
        <w:t>согласных</w:t>
      </w:r>
      <w:r w:rsidRPr="00D01868">
        <w:rPr>
          <w:spacing w:val="-15"/>
          <w:sz w:val="24"/>
          <w:szCs w:val="24"/>
        </w:rPr>
        <w:t xml:space="preserve"> </w:t>
      </w:r>
      <w:r w:rsidRPr="00D01868">
        <w:rPr>
          <w:sz w:val="24"/>
          <w:szCs w:val="24"/>
        </w:rPr>
        <w:t>перед</w:t>
      </w:r>
      <w:r w:rsidRPr="00D01868">
        <w:rPr>
          <w:spacing w:val="-68"/>
          <w:sz w:val="24"/>
          <w:szCs w:val="24"/>
        </w:rPr>
        <w:t xml:space="preserve"> </w:t>
      </w:r>
      <w:r w:rsidRPr="00D01868">
        <w:rPr>
          <w:sz w:val="24"/>
          <w:szCs w:val="24"/>
        </w:rPr>
        <w:t>гласными.</w:t>
      </w:r>
      <w:r w:rsidRPr="00D01868">
        <w:rPr>
          <w:spacing w:val="2"/>
          <w:sz w:val="24"/>
          <w:szCs w:val="24"/>
        </w:rPr>
        <w:t xml:space="preserve"> </w:t>
      </w:r>
      <w:r w:rsidRPr="00D01868">
        <w:rPr>
          <w:sz w:val="24"/>
          <w:szCs w:val="24"/>
        </w:rPr>
        <w:t>Связующее</w:t>
      </w:r>
      <w:r w:rsidRPr="00D01868">
        <w:rPr>
          <w:spacing w:val="3"/>
          <w:sz w:val="24"/>
          <w:szCs w:val="24"/>
        </w:rPr>
        <w:t xml:space="preserve"> </w:t>
      </w:r>
      <w:r w:rsidRPr="00D01868">
        <w:rPr>
          <w:i/>
          <w:sz w:val="24"/>
          <w:szCs w:val="24"/>
        </w:rPr>
        <w:t>«r»</w:t>
      </w:r>
      <w:r w:rsidRPr="00D01868">
        <w:rPr>
          <w:i/>
          <w:spacing w:val="4"/>
          <w:sz w:val="24"/>
          <w:szCs w:val="24"/>
        </w:rPr>
        <w:t xml:space="preserve"> </w:t>
      </w:r>
      <w:r w:rsidRPr="00D01868">
        <w:rPr>
          <w:i/>
          <w:sz w:val="24"/>
          <w:szCs w:val="24"/>
        </w:rPr>
        <w:t>(there</w:t>
      </w:r>
      <w:r w:rsidRPr="00D01868">
        <w:rPr>
          <w:i/>
          <w:spacing w:val="-1"/>
          <w:sz w:val="24"/>
          <w:szCs w:val="24"/>
        </w:rPr>
        <w:t xml:space="preserve"> </w:t>
      </w:r>
      <w:r w:rsidRPr="00D01868">
        <w:rPr>
          <w:i/>
          <w:sz w:val="24"/>
          <w:szCs w:val="24"/>
        </w:rPr>
        <w:t>is/there).</w:t>
      </w:r>
    </w:p>
    <w:p w14:paraId="3D3063D4" w14:textId="77777777" w:rsidR="00D01868" w:rsidRPr="00D01868" w:rsidRDefault="00D01868" w:rsidP="00D01868">
      <w:pPr>
        <w:spacing w:before="97" w:line="259" w:lineRule="auto"/>
        <w:ind w:left="110" w:right="135" w:firstLine="569"/>
        <w:jc w:val="both"/>
        <w:rPr>
          <w:sz w:val="24"/>
          <w:szCs w:val="24"/>
        </w:rPr>
      </w:pPr>
      <w:r w:rsidRPr="00D01868">
        <w:rPr>
          <w:sz w:val="24"/>
          <w:szCs w:val="24"/>
        </w:rPr>
        <w:t>Различение</w:t>
      </w:r>
      <w:r w:rsidRPr="00D01868">
        <w:rPr>
          <w:spacing w:val="129"/>
          <w:sz w:val="24"/>
          <w:szCs w:val="24"/>
        </w:rPr>
        <w:t xml:space="preserve"> </w:t>
      </w:r>
      <w:r w:rsidRPr="00D01868">
        <w:rPr>
          <w:sz w:val="24"/>
          <w:szCs w:val="24"/>
        </w:rPr>
        <w:t xml:space="preserve">на  </w:t>
      </w:r>
      <w:r w:rsidRPr="00D01868">
        <w:rPr>
          <w:spacing w:val="58"/>
          <w:sz w:val="24"/>
          <w:szCs w:val="24"/>
        </w:rPr>
        <w:t xml:space="preserve"> </w:t>
      </w:r>
      <w:r w:rsidRPr="00D01868">
        <w:rPr>
          <w:sz w:val="24"/>
          <w:szCs w:val="24"/>
        </w:rPr>
        <w:t xml:space="preserve">слух  </w:t>
      </w:r>
      <w:r w:rsidRPr="00D01868">
        <w:rPr>
          <w:spacing w:val="56"/>
          <w:sz w:val="24"/>
          <w:szCs w:val="24"/>
        </w:rPr>
        <w:t xml:space="preserve"> </w:t>
      </w:r>
      <w:r w:rsidRPr="00D01868">
        <w:rPr>
          <w:sz w:val="24"/>
          <w:szCs w:val="24"/>
        </w:rPr>
        <w:t xml:space="preserve">и  </w:t>
      </w:r>
      <w:r w:rsidRPr="00D01868">
        <w:rPr>
          <w:spacing w:val="60"/>
          <w:sz w:val="24"/>
          <w:szCs w:val="24"/>
        </w:rPr>
        <w:t xml:space="preserve"> </w:t>
      </w:r>
      <w:r w:rsidRPr="00D01868">
        <w:rPr>
          <w:sz w:val="24"/>
          <w:szCs w:val="24"/>
        </w:rPr>
        <w:t xml:space="preserve">адекватное,  </w:t>
      </w:r>
      <w:r w:rsidRPr="00D01868">
        <w:rPr>
          <w:spacing w:val="61"/>
          <w:sz w:val="24"/>
          <w:szCs w:val="24"/>
        </w:rPr>
        <w:t xml:space="preserve"> </w:t>
      </w:r>
      <w:r w:rsidRPr="00D01868">
        <w:rPr>
          <w:sz w:val="24"/>
          <w:szCs w:val="24"/>
        </w:rPr>
        <w:t xml:space="preserve">без  </w:t>
      </w:r>
      <w:r w:rsidRPr="00D01868">
        <w:rPr>
          <w:spacing w:val="57"/>
          <w:sz w:val="24"/>
          <w:szCs w:val="24"/>
        </w:rPr>
        <w:t xml:space="preserve"> </w:t>
      </w:r>
      <w:r w:rsidRPr="00D01868">
        <w:rPr>
          <w:sz w:val="24"/>
          <w:szCs w:val="24"/>
        </w:rPr>
        <w:t xml:space="preserve">ошибок,  </w:t>
      </w:r>
      <w:r w:rsidRPr="00D01868">
        <w:rPr>
          <w:spacing w:val="62"/>
          <w:sz w:val="24"/>
          <w:szCs w:val="24"/>
        </w:rPr>
        <w:t xml:space="preserve"> </w:t>
      </w:r>
      <w:r w:rsidRPr="00D01868">
        <w:rPr>
          <w:sz w:val="24"/>
          <w:szCs w:val="24"/>
        </w:rPr>
        <w:t xml:space="preserve">ведущих  </w:t>
      </w:r>
      <w:r w:rsidRPr="00D01868">
        <w:rPr>
          <w:spacing w:val="57"/>
          <w:sz w:val="24"/>
          <w:szCs w:val="24"/>
        </w:rPr>
        <w:t xml:space="preserve"> </w:t>
      </w:r>
      <w:r w:rsidRPr="00D01868">
        <w:rPr>
          <w:sz w:val="24"/>
          <w:szCs w:val="24"/>
        </w:rPr>
        <w:t xml:space="preserve">к  </w:t>
      </w:r>
      <w:r w:rsidRPr="00D01868">
        <w:rPr>
          <w:spacing w:val="61"/>
          <w:sz w:val="24"/>
          <w:szCs w:val="24"/>
        </w:rPr>
        <w:t xml:space="preserve"> </w:t>
      </w:r>
      <w:r w:rsidRPr="00D01868">
        <w:rPr>
          <w:sz w:val="24"/>
          <w:szCs w:val="24"/>
        </w:rPr>
        <w:t>сбою</w:t>
      </w:r>
      <w:r w:rsidRPr="00D01868">
        <w:rPr>
          <w:spacing w:val="-68"/>
          <w:sz w:val="24"/>
          <w:szCs w:val="24"/>
        </w:rPr>
        <w:t xml:space="preserve"> </w:t>
      </w:r>
      <w:r w:rsidRPr="00D01868">
        <w:rPr>
          <w:sz w:val="24"/>
          <w:szCs w:val="24"/>
        </w:rPr>
        <w:t>в</w:t>
      </w:r>
      <w:r w:rsidRPr="00D01868">
        <w:rPr>
          <w:spacing w:val="1"/>
          <w:sz w:val="24"/>
          <w:szCs w:val="24"/>
        </w:rPr>
        <w:t xml:space="preserve"> </w:t>
      </w:r>
      <w:r w:rsidRPr="00D01868">
        <w:rPr>
          <w:sz w:val="24"/>
          <w:szCs w:val="24"/>
        </w:rPr>
        <w:t>коммуникации,</w:t>
      </w:r>
      <w:r w:rsidRPr="00D01868">
        <w:rPr>
          <w:spacing w:val="1"/>
          <w:sz w:val="24"/>
          <w:szCs w:val="24"/>
        </w:rPr>
        <w:t xml:space="preserve"> </w:t>
      </w:r>
      <w:r w:rsidRPr="00D01868">
        <w:rPr>
          <w:sz w:val="24"/>
          <w:szCs w:val="24"/>
        </w:rPr>
        <w:t>произнесение</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соблюдением</w:t>
      </w:r>
      <w:r w:rsidRPr="00D01868">
        <w:rPr>
          <w:spacing w:val="1"/>
          <w:sz w:val="24"/>
          <w:szCs w:val="24"/>
        </w:rPr>
        <w:t xml:space="preserve"> </w:t>
      </w:r>
      <w:r w:rsidRPr="00D01868">
        <w:rPr>
          <w:sz w:val="24"/>
          <w:szCs w:val="24"/>
        </w:rPr>
        <w:t>правильного</w:t>
      </w:r>
      <w:r w:rsidRPr="00D01868">
        <w:rPr>
          <w:spacing w:val="1"/>
          <w:sz w:val="24"/>
          <w:szCs w:val="24"/>
        </w:rPr>
        <w:t xml:space="preserve"> </w:t>
      </w:r>
      <w:r w:rsidRPr="00D01868">
        <w:rPr>
          <w:sz w:val="24"/>
          <w:szCs w:val="24"/>
        </w:rPr>
        <w:t>ударения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фраз/предложений</w:t>
      </w:r>
      <w:r w:rsidRPr="00D01868">
        <w:rPr>
          <w:spacing w:val="1"/>
          <w:sz w:val="24"/>
          <w:szCs w:val="24"/>
        </w:rPr>
        <w:t xml:space="preserve"> </w:t>
      </w:r>
      <w:r w:rsidRPr="00D01868">
        <w:rPr>
          <w:sz w:val="24"/>
          <w:szCs w:val="24"/>
        </w:rPr>
        <w:t>(повествовательного,</w:t>
      </w:r>
      <w:r w:rsidRPr="00D01868">
        <w:rPr>
          <w:spacing w:val="1"/>
          <w:sz w:val="24"/>
          <w:szCs w:val="24"/>
        </w:rPr>
        <w:t xml:space="preserve"> </w:t>
      </w:r>
      <w:r w:rsidRPr="00D01868">
        <w:rPr>
          <w:sz w:val="24"/>
          <w:szCs w:val="24"/>
        </w:rPr>
        <w:t>побудительного</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вопросительного:</w:t>
      </w:r>
      <w:r w:rsidRPr="00D01868">
        <w:rPr>
          <w:spacing w:val="1"/>
          <w:sz w:val="24"/>
          <w:szCs w:val="24"/>
        </w:rPr>
        <w:t xml:space="preserve"> </w:t>
      </w:r>
      <w:r w:rsidRPr="00D01868">
        <w:rPr>
          <w:sz w:val="24"/>
          <w:szCs w:val="24"/>
        </w:rPr>
        <w:t>общий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специальный</w:t>
      </w:r>
      <w:r w:rsidRPr="00D01868">
        <w:rPr>
          <w:spacing w:val="1"/>
          <w:sz w:val="24"/>
          <w:szCs w:val="24"/>
        </w:rPr>
        <w:t xml:space="preserve"> </w:t>
      </w:r>
      <w:r w:rsidRPr="00D01868">
        <w:rPr>
          <w:sz w:val="24"/>
          <w:szCs w:val="24"/>
        </w:rPr>
        <w:t>вопросы)</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соблюдением</w:t>
      </w:r>
      <w:r w:rsidRPr="00D01868">
        <w:rPr>
          <w:spacing w:val="1"/>
          <w:sz w:val="24"/>
          <w:szCs w:val="24"/>
        </w:rPr>
        <w:t xml:space="preserve"> </w:t>
      </w:r>
      <w:r w:rsidRPr="00D01868">
        <w:rPr>
          <w:sz w:val="24"/>
          <w:szCs w:val="24"/>
        </w:rPr>
        <w:t>их</w:t>
      </w:r>
      <w:r w:rsidRPr="00D01868">
        <w:rPr>
          <w:spacing w:val="1"/>
          <w:sz w:val="24"/>
          <w:szCs w:val="24"/>
        </w:rPr>
        <w:t xml:space="preserve"> </w:t>
      </w:r>
      <w:r w:rsidRPr="00D01868">
        <w:rPr>
          <w:sz w:val="24"/>
          <w:szCs w:val="24"/>
        </w:rPr>
        <w:t>ритмико-интонационных</w:t>
      </w:r>
      <w:r w:rsidRPr="00D01868">
        <w:rPr>
          <w:spacing w:val="1"/>
          <w:sz w:val="24"/>
          <w:szCs w:val="24"/>
        </w:rPr>
        <w:t xml:space="preserve"> </w:t>
      </w:r>
      <w:r w:rsidRPr="00D01868">
        <w:rPr>
          <w:sz w:val="24"/>
          <w:szCs w:val="24"/>
        </w:rPr>
        <w:t>особенностей.</w:t>
      </w:r>
    </w:p>
    <w:p w14:paraId="047297BB" w14:textId="77777777" w:rsidR="00D01868" w:rsidRPr="00D01868" w:rsidRDefault="00D01868" w:rsidP="00D01868">
      <w:pPr>
        <w:spacing w:before="5" w:line="256" w:lineRule="auto"/>
        <w:ind w:left="110" w:right="131" w:firstLine="569"/>
        <w:jc w:val="both"/>
        <w:rPr>
          <w:sz w:val="24"/>
          <w:szCs w:val="24"/>
        </w:rPr>
      </w:pPr>
      <w:r w:rsidRPr="00D01868">
        <w:rPr>
          <w:sz w:val="24"/>
          <w:szCs w:val="24"/>
        </w:rPr>
        <w:t>Правила</w:t>
      </w:r>
      <w:r w:rsidRPr="00D01868">
        <w:rPr>
          <w:spacing w:val="-11"/>
          <w:sz w:val="24"/>
          <w:szCs w:val="24"/>
        </w:rPr>
        <w:t xml:space="preserve"> </w:t>
      </w:r>
      <w:r w:rsidRPr="00D01868">
        <w:rPr>
          <w:sz w:val="24"/>
          <w:szCs w:val="24"/>
        </w:rPr>
        <w:t>чтения</w:t>
      </w:r>
      <w:r w:rsidRPr="00D01868">
        <w:rPr>
          <w:spacing w:val="-8"/>
          <w:sz w:val="24"/>
          <w:szCs w:val="24"/>
        </w:rPr>
        <w:t xml:space="preserve"> </w:t>
      </w:r>
      <w:r w:rsidRPr="00D01868">
        <w:rPr>
          <w:sz w:val="24"/>
          <w:szCs w:val="24"/>
        </w:rPr>
        <w:t>гласных</w:t>
      </w:r>
      <w:r w:rsidRPr="00D01868">
        <w:rPr>
          <w:spacing w:val="-5"/>
          <w:sz w:val="24"/>
          <w:szCs w:val="24"/>
        </w:rPr>
        <w:t xml:space="preserve"> </w:t>
      </w:r>
      <w:r w:rsidRPr="00D01868">
        <w:rPr>
          <w:sz w:val="24"/>
          <w:szCs w:val="24"/>
        </w:rPr>
        <w:t>в</w:t>
      </w:r>
      <w:r w:rsidRPr="00D01868">
        <w:rPr>
          <w:spacing w:val="-11"/>
          <w:sz w:val="24"/>
          <w:szCs w:val="24"/>
        </w:rPr>
        <w:t xml:space="preserve"> </w:t>
      </w:r>
      <w:r w:rsidRPr="00D01868">
        <w:rPr>
          <w:sz w:val="24"/>
          <w:szCs w:val="24"/>
        </w:rPr>
        <w:t>открытом</w:t>
      </w:r>
      <w:r w:rsidRPr="00D01868">
        <w:rPr>
          <w:spacing w:val="-7"/>
          <w:sz w:val="24"/>
          <w:szCs w:val="24"/>
        </w:rPr>
        <w:t xml:space="preserve"> </w:t>
      </w:r>
      <w:r w:rsidRPr="00D01868">
        <w:rPr>
          <w:sz w:val="24"/>
          <w:szCs w:val="24"/>
        </w:rPr>
        <w:t>и</w:t>
      </w:r>
      <w:r w:rsidRPr="00D01868">
        <w:rPr>
          <w:spacing w:val="-8"/>
          <w:sz w:val="24"/>
          <w:szCs w:val="24"/>
        </w:rPr>
        <w:t xml:space="preserve"> </w:t>
      </w:r>
      <w:r w:rsidRPr="00D01868">
        <w:rPr>
          <w:sz w:val="24"/>
          <w:szCs w:val="24"/>
        </w:rPr>
        <w:t>закрытом</w:t>
      </w:r>
      <w:r w:rsidRPr="00D01868">
        <w:rPr>
          <w:spacing w:val="-7"/>
          <w:sz w:val="24"/>
          <w:szCs w:val="24"/>
        </w:rPr>
        <w:t xml:space="preserve"> </w:t>
      </w:r>
      <w:r w:rsidRPr="00D01868">
        <w:rPr>
          <w:sz w:val="24"/>
          <w:szCs w:val="24"/>
        </w:rPr>
        <w:t>слоге</w:t>
      </w:r>
      <w:r w:rsidRPr="00D01868">
        <w:rPr>
          <w:spacing w:val="-4"/>
          <w:sz w:val="24"/>
          <w:szCs w:val="24"/>
        </w:rPr>
        <w:t xml:space="preserve"> </w:t>
      </w:r>
      <w:r w:rsidRPr="00D01868">
        <w:rPr>
          <w:sz w:val="24"/>
          <w:szCs w:val="24"/>
        </w:rPr>
        <w:t>в</w:t>
      </w:r>
      <w:r w:rsidRPr="00D01868">
        <w:rPr>
          <w:spacing w:val="-5"/>
          <w:sz w:val="24"/>
          <w:szCs w:val="24"/>
        </w:rPr>
        <w:t xml:space="preserve"> </w:t>
      </w:r>
      <w:r w:rsidRPr="00D01868">
        <w:rPr>
          <w:sz w:val="24"/>
          <w:szCs w:val="24"/>
        </w:rPr>
        <w:t>односложных</w:t>
      </w:r>
      <w:r w:rsidRPr="00D01868">
        <w:rPr>
          <w:spacing w:val="-6"/>
          <w:sz w:val="24"/>
          <w:szCs w:val="24"/>
        </w:rPr>
        <w:t xml:space="preserve"> </w:t>
      </w:r>
      <w:r w:rsidRPr="00D01868">
        <w:rPr>
          <w:sz w:val="24"/>
          <w:szCs w:val="24"/>
        </w:rPr>
        <w:t>словах;</w:t>
      </w:r>
      <w:r w:rsidRPr="00D01868">
        <w:rPr>
          <w:spacing w:val="-68"/>
          <w:sz w:val="24"/>
          <w:szCs w:val="24"/>
        </w:rPr>
        <w:t xml:space="preserve"> </w:t>
      </w:r>
      <w:r w:rsidRPr="00D01868">
        <w:rPr>
          <w:sz w:val="24"/>
          <w:szCs w:val="24"/>
        </w:rPr>
        <w:t>согласных; основных звукобуквенных сочетаний. Вычленение из слова некоторых</w:t>
      </w:r>
      <w:r w:rsidRPr="00D01868">
        <w:rPr>
          <w:spacing w:val="-67"/>
          <w:sz w:val="24"/>
          <w:szCs w:val="24"/>
        </w:rPr>
        <w:t xml:space="preserve"> </w:t>
      </w:r>
      <w:r w:rsidRPr="00D01868">
        <w:rPr>
          <w:sz w:val="24"/>
          <w:szCs w:val="24"/>
        </w:rPr>
        <w:t>звукобуквенных</w:t>
      </w:r>
      <w:r w:rsidRPr="00D01868">
        <w:rPr>
          <w:spacing w:val="-4"/>
          <w:sz w:val="24"/>
          <w:szCs w:val="24"/>
        </w:rPr>
        <w:t xml:space="preserve"> </w:t>
      </w:r>
      <w:r w:rsidRPr="00D01868">
        <w:rPr>
          <w:sz w:val="24"/>
          <w:szCs w:val="24"/>
        </w:rPr>
        <w:t>сочетаний</w:t>
      </w:r>
      <w:r w:rsidRPr="00D01868">
        <w:rPr>
          <w:spacing w:val="1"/>
          <w:sz w:val="24"/>
          <w:szCs w:val="24"/>
        </w:rPr>
        <w:t xml:space="preserve"> </w:t>
      </w:r>
      <w:r w:rsidRPr="00D01868">
        <w:rPr>
          <w:sz w:val="24"/>
          <w:szCs w:val="24"/>
        </w:rPr>
        <w:t>при</w:t>
      </w:r>
      <w:r w:rsidRPr="00D01868">
        <w:rPr>
          <w:spacing w:val="1"/>
          <w:sz w:val="24"/>
          <w:szCs w:val="24"/>
        </w:rPr>
        <w:t xml:space="preserve"> </w:t>
      </w:r>
      <w:r w:rsidRPr="00D01868">
        <w:rPr>
          <w:sz w:val="24"/>
          <w:szCs w:val="24"/>
        </w:rPr>
        <w:t>анализе</w:t>
      </w:r>
      <w:r w:rsidRPr="00D01868">
        <w:rPr>
          <w:spacing w:val="-2"/>
          <w:sz w:val="24"/>
          <w:szCs w:val="24"/>
        </w:rPr>
        <w:t xml:space="preserve"> </w:t>
      </w:r>
      <w:r w:rsidRPr="00D01868">
        <w:rPr>
          <w:sz w:val="24"/>
          <w:szCs w:val="24"/>
        </w:rPr>
        <w:t>изученных</w:t>
      </w:r>
      <w:r w:rsidRPr="00D01868">
        <w:rPr>
          <w:spacing w:val="-3"/>
          <w:sz w:val="24"/>
          <w:szCs w:val="24"/>
        </w:rPr>
        <w:t xml:space="preserve"> </w:t>
      </w:r>
      <w:r w:rsidRPr="00D01868">
        <w:rPr>
          <w:sz w:val="24"/>
          <w:szCs w:val="24"/>
        </w:rPr>
        <w:t>слов.</w:t>
      </w:r>
    </w:p>
    <w:p w14:paraId="3B33A0FF" w14:textId="77777777" w:rsidR="00D01868" w:rsidRPr="00D01868" w:rsidRDefault="00D01868" w:rsidP="00D01868">
      <w:pPr>
        <w:spacing w:before="11" w:line="256" w:lineRule="auto"/>
        <w:ind w:left="680" w:right="141"/>
        <w:jc w:val="both"/>
        <w:rPr>
          <w:sz w:val="24"/>
          <w:szCs w:val="24"/>
        </w:rPr>
      </w:pPr>
      <w:r w:rsidRPr="00D01868">
        <w:rPr>
          <w:sz w:val="24"/>
          <w:szCs w:val="24"/>
        </w:rPr>
        <w:t>Чтение новых слов согласно основным правилам чтения английского языка.</w:t>
      </w:r>
      <w:r w:rsidRPr="00D01868">
        <w:rPr>
          <w:spacing w:val="1"/>
          <w:sz w:val="24"/>
          <w:szCs w:val="24"/>
        </w:rPr>
        <w:t xml:space="preserve"> </w:t>
      </w:r>
      <w:r w:rsidRPr="00D01868">
        <w:rPr>
          <w:sz w:val="24"/>
          <w:szCs w:val="24"/>
        </w:rPr>
        <w:t>Знаки</w:t>
      </w:r>
      <w:r w:rsidRPr="00D01868">
        <w:rPr>
          <w:spacing w:val="24"/>
          <w:sz w:val="24"/>
          <w:szCs w:val="24"/>
        </w:rPr>
        <w:t xml:space="preserve"> </w:t>
      </w:r>
      <w:r w:rsidRPr="00D01868">
        <w:rPr>
          <w:sz w:val="24"/>
          <w:szCs w:val="24"/>
        </w:rPr>
        <w:t>английской</w:t>
      </w:r>
      <w:r w:rsidRPr="00D01868">
        <w:rPr>
          <w:spacing w:val="25"/>
          <w:sz w:val="24"/>
          <w:szCs w:val="24"/>
        </w:rPr>
        <w:t xml:space="preserve"> </w:t>
      </w:r>
      <w:r w:rsidRPr="00D01868">
        <w:rPr>
          <w:sz w:val="24"/>
          <w:szCs w:val="24"/>
        </w:rPr>
        <w:t>транскрипции;</w:t>
      </w:r>
      <w:r w:rsidRPr="00D01868">
        <w:rPr>
          <w:spacing w:val="25"/>
          <w:sz w:val="24"/>
          <w:szCs w:val="24"/>
        </w:rPr>
        <w:t xml:space="preserve"> </w:t>
      </w:r>
      <w:r w:rsidRPr="00D01868">
        <w:rPr>
          <w:sz w:val="24"/>
          <w:szCs w:val="24"/>
        </w:rPr>
        <w:t>отличие</w:t>
      </w:r>
      <w:r w:rsidRPr="00D01868">
        <w:rPr>
          <w:spacing w:val="21"/>
          <w:sz w:val="24"/>
          <w:szCs w:val="24"/>
        </w:rPr>
        <w:t xml:space="preserve"> </w:t>
      </w:r>
      <w:r w:rsidRPr="00D01868">
        <w:rPr>
          <w:sz w:val="24"/>
          <w:szCs w:val="24"/>
        </w:rPr>
        <w:t>их</w:t>
      </w:r>
      <w:r w:rsidRPr="00D01868">
        <w:rPr>
          <w:spacing w:val="20"/>
          <w:sz w:val="24"/>
          <w:szCs w:val="24"/>
        </w:rPr>
        <w:t xml:space="preserve"> </w:t>
      </w:r>
      <w:r w:rsidRPr="00D01868">
        <w:rPr>
          <w:sz w:val="24"/>
          <w:szCs w:val="24"/>
        </w:rPr>
        <w:t>от</w:t>
      </w:r>
      <w:r w:rsidRPr="00D01868">
        <w:rPr>
          <w:spacing w:val="35"/>
          <w:sz w:val="24"/>
          <w:szCs w:val="24"/>
        </w:rPr>
        <w:t xml:space="preserve"> </w:t>
      </w:r>
      <w:r w:rsidRPr="00D01868">
        <w:rPr>
          <w:sz w:val="24"/>
          <w:szCs w:val="24"/>
        </w:rPr>
        <w:t>букв</w:t>
      </w:r>
      <w:r w:rsidRPr="00D01868">
        <w:rPr>
          <w:spacing w:val="22"/>
          <w:sz w:val="24"/>
          <w:szCs w:val="24"/>
        </w:rPr>
        <w:t xml:space="preserve"> </w:t>
      </w:r>
      <w:r w:rsidRPr="00D01868">
        <w:rPr>
          <w:sz w:val="24"/>
          <w:szCs w:val="24"/>
        </w:rPr>
        <w:t>английского</w:t>
      </w:r>
      <w:r w:rsidRPr="00D01868">
        <w:rPr>
          <w:spacing w:val="20"/>
          <w:sz w:val="24"/>
          <w:szCs w:val="24"/>
        </w:rPr>
        <w:t xml:space="preserve"> </w:t>
      </w:r>
      <w:r w:rsidRPr="00D01868">
        <w:rPr>
          <w:sz w:val="24"/>
          <w:szCs w:val="24"/>
        </w:rPr>
        <w:t>алфавита.</w:t>
      </w:r>
    </w:p>
    <w:p w14:paraId="46B43C17" w14:textId="77777777" w:rsidR="00D01868" w:rsidRPr="00D01868" w:rsidRDefault="00D01868" w:rsidP="00D01868">
      <w:pPr>
        <w:spacing w:before="2"/>
        <w:ind w:left="110"/>
        <w:jc w:val="both"/>
        <w:rPr>
          <w:sz w:val="24"/>
          <w:szCs w:val="24"/>
        </w:rPr>
      </w:pPr>
      <w:r w:rsidRPr="00D01868">
        <w:rPr>
          <w:sz w:val="24"/>
          <w:szCs w:val="24"/>
        </w:rPr>
        <w:t>Фонетически</w:t>
      </w:r>
      <w:r w:rsidRPr="00D01868">
        <w:rPr>
          <w:spacing w:val="-6"/>
          <w:sz w:val="24"/>
          <w:szCs w:val="24"/>
        </w:rPr>
        <w:t xml:space="preserve"> </w:t>
      </w:r>
      <w:r w:rsidRPr="00D01868">
        <w:rPr>
          <w:sz w:val="24"/>
          <w:szCs w:val="24"/>
        </w:rPr>
        <w:t>корректное</w:t>
      </w:r>
      <w:r w:rsidRPr="00D01868">
        <w:rPr>
          <w:spacing w:val="-2"/>
          <w:sz w:val="24"/>
          <w:szCs w:val="24"/>
        </w:rPr>
        <w:t xml:space="preserve"> </w:t>
      </w:r>
      <w:r w:rsidRPr="00D01868">
        <w:rPr>
          <w:sz w:val="24"/>
          <w:szCs w:val="24"/>
        </w:rPr>
        <w:t>озвучивание</w:t>
      </w:r>
      <w:r w:rsidRPr="00D01868">
        <w:rPr>
          <w:spacing w:val="-8"/>
          <w:sz w:val="24"/>
          <w:szCs w:val="24"/>
        </w:rPr>
        <w:t xml:space="preserve"> </w:t>
      </w:r>
      <w:r w:rsidRPr="00D01868">
        <w:rPr>
          <w:sz w:val="24"/>
          <w:szCs w:val="24"/>
        </w:rPr>
        <w:t>знаков</w:t>
      </w:r>
      <w:r w:rsidRPr="00D01868">
        <w:rPr>
          <w:spacing w:val="-9"/>
          <w:sz w:val="24"/>
          <w:szCs w:val="24"/>
        </w:rPr>
        <w:t xml:space="preserve"> </w:t>
      </w:r>
      <w:r w:rsidRPr="00D01868">
        <w:rPr>
          <w:sz w:val="24"/>
          <w:szCs w:val="24"/>
        </w:rPr>
        <w:t>транскрипции.</w:t>
      </w:r>
    </w:p>
    <w:p w14:paraId="0B7215F3" w14:textId="77777777" w:rsidR="00D01868" w:rsidRPr="00D01868" w:rsidRDefault="00D01868" w:rsidP="00D01868">
      <w:pPr>
        <w:spacing w:before="24"/>
        <w:ind w:left="680"/>
        <w:jc w:val="both"/>
        <w:rPr>
          <w:i/>
          <w:sz w:val="24"/>
          <w:szCs w:val="24"/>
        </w:rPr>
      </w:pPr>
      <w:r w:rsidRPr="00D01868">
        <w:rPr>
          <w:i/>
          <w:sz w:val="24"/>
          <w:szCs w:val="24"/>
        </w:rPr>
        <w:t>Графика, орфография</w:t>
      </w:r>
      <w:r w:rsidRPr="00D01868">
        <w:rPr>
          <w:i/>
          <w:spacing w:val="-9"/>
          <w:sz w:val="24"/>
          <w:szCs w:val="24"/>
        </w:rPr>
        <w:t xml:space="preserve"> </w:t>
      </w:r>
      <w:r w:rsidRPr="00D01868">
        <w:rPr>
          <w:i/>
          <w:sz w:val="24"/>
          <w:szCs w:val="24"/>
        </w:rPr>
        <w:t>и</w:t>
      </w:r>
      <w:r w:rsidRPr="00D01868">
        <w:rPr>
          <w:i/>
          <w:spacing w:val="2"/>
          <w:sz w:val="24"/>
          <w:szCs w:val="24"/>
        </w:rPr>
        <w:t xml:space="preserve"> </w:t>
      </w:r>
      <w:r w:rsidRPr="00D01868">
        <w:rPr>
          <w:i/>
          <w:sz w:val="24"/>
          <w:szCs w:val="24"/>
        </w:rPr>
        <w:t>пунктуация</w:t>
      </w:r>
    </w:p>
    <w:p w14:paraId="32C0CBB8" w14:textId="77777777" w:rsidR="00D01868" w:rsidRPr="00D01868" w:rsidRDefault="00D01868" w:rsidP="00D01868">
      <w:pPr>
        <w:spacing w:before="31" w:line="256" w:lineRule="auto"/>
        <w:ind w:left="110" w:right="144" w:firstLine="569"/>
        <w:jc w:val="both"/>
        <w:rPr>
          <w:sz w:val="24"/>
          <w:szCs w:val="24"/>
        </w:rPr>
      </w:pPr>
      <w:r w:rsidRPr="00D01868">
        <w:rPr>
          <w:spacing w:val="-1"/>
          <w:sz w:val="24"/>
          <w:szCs w:val="24"/>
        </w:rPr>
        <w:t>Графически</w:t>
      </w:r>
      <w:r w:rsidRPr="00D01868">
        <w:rPr>
          <w:spacing w:val="-13"/>
          <w:sz w:val="24"/>
          <w:szCs w:val="24"/>
        </w:rPr>
        <w:t xml:space="preserve"> </w:t>
      </w:r>
      <w:r w:rsidRPr="00D01868">
        <w:rPr>
          <w:sz w:val="24"/>
          <w:szCs w:val="24"/>
        </w:rPr>
        <w:t>корректное</w:t>
      </w:r>
      <w:r w:rsidRPr="00D01868">
        <w:rPr>
          <w:spacing w:val="-16"/>
          <w:sz w:val="24"/>
          <w:szCs w:val="24"/>
        </w:rPr>
        <w:t xml:space="preserve"> </w:t>
      </w:r>
      <w:r w:rsidRPr="00D01868">
        <w:rPr>
          <w:sz w:val="24"/>
          <w:szCs w:val="24"/>
        </w:rPr>
        <w:t>(полупечатное)</w:t>
      </w:r>
      <w:r w:rsidRPr="00D01868">
        <w:rPr>
          <w:spacing w:val="-14"/>
          <w:sz w:val="24"/>
          <w:szCs w:val="24"/>
        </w:rPr>
        <w:t xml:space="preserve"> </w:t>
      </w:r>
      <w:r w:rsidRPr="00D01868">
        <w:rPr>
          <w:sz w:val="24"/>
          <w:szCs w:val="24"/>
        </w:rPr>
        <w:t>написание</w:t>
      </w:r>
      <w:r w:rsidRPr="00D01868">
        <w:rPr>
          <w:spacing w:val="-16"/>
          <w:sz w:val="24"/>
          <w:szCs w:val="24"/>
        </w:rPr>
        <w:t xml:space="preserve"> </w:t>
      </w:r>
      <w:r w:rsidRPr="00D01868">
        <w:rPr>
          <w:sz w:val="24"/>
          <w:szCs w:val="24"/>
        </w:rPr>
        <w:t>букв</w:t>
      </w:r>
      <w:r w:rsidRPr="00D01868">
        <w:rPr>
          <w:spacing w:val="-16"/>
          <w:sz w:val="24"/>
          <w:szCs w:val="24"/>
        </w:rPr>
        <w:t xml:space="preserve"> </w:t>
      </w:r>
      <w:r w:rsidRPr="00D01868">
        <w:rPr>
          <w:sz w:val="24"/>
          <w:szCs w:val="24"/>
        </w:rPr>
        <w:t>английского</w:t>
      </w:r>
      <w:r w:rsidRPr="00D01868">
        <w:rPr>
          <w:spacing w:val="-17"/>
          <w:sz w:val="24"/>
          <w:szCs w:val="24"/>
        </w:rPr>
        <w:t xml:space="preserve"> </w:t>
      </w:r>
      <w:r w:rsidRPr="00D01868">
        <w:rPr>
          <w:sz w:val="24"/>
          <w:szCs w:val="24"/>
        </w:rPr>
        <w:t>алфавита</w:t>
      </w:r>
      <w:r w:rsidRPr="00D01868">
        <w:rPr>
          <w:spacing w:val="-68"/>
          <w:sz w:val="24"/>
          <w:szCs w:val="24"/>
        </w:rPr>
        <w:t xml:space="preserve"> </w:t>
      </w:r>
      <w:r w:rsidRPr="00D01868">
        <w:rPr>
          <w:sz w:val="24"/>
          <w:szCs w:val="24"/>
        </w:rPr>
        <w:t>в</w:t>
      </w:r>
      <w:r w:rsidRPr="00D01868">
        <w:rPr>
          <w:spacing w:val="-4"/>
          <w:sz w:val="24"/>
          <w:szCs w:val="24"/>
        </w:rPr>
        <w:t xml:space="preserve"> </w:t>
      </w:r>
      <w:r w:rsidRPr="00D01868">
        <w:rPr>
          <w:sz w:val="24"/>
          <w:szCs w:val="24"/>
        </w:rPr>
        <w:t>буквосочетаниях</w:t>
      </w:r>
      <w:r w:rsidRPr="00D01868">
        <w:rPr>
          <w:spacing w:val="-3"/>
          <w:sz w:val="24"/>
          <w:szCs w:val="24"/>
        </w:rPr>
        <w:t xml:space="preserve"> </w:t>
      </w:r>
      <w:r w:rsidRPr="00D01868">
        <w:rPr>
          <w:sz w:val="24"/>
          <w:szCs w:val="24"/>
        </w:rPr>
        <w:t>и словах.</w:t>
      </w:r>
      <w:r w:rsidRPr="00D01868">
        <w:rPr>
          <w:spacing w:val="8"/>
          <w:sz w:val="24"/>
          <w:szCs w:val="24"/>
        </w:rPr>
        <w:t xml:space="preserve"> </w:t>
      </w:r>
      <w:r w:rsidRPr="00D01868">
        <w:rPr>
          <w:sz w:val="24"/>
          <w:szCs w:val="24"/>
        </w:rPr>
        <w:t>Правильное</w:t>
      </w:r>
      <w:r w:rsidRPr="00D01868">
        <w:rPr>
          <w:spacing w:val="-2"/>
          <w:sz w:val="24"/>
          <w:szCs w:val="24"/>
        </w:rPr>
        <w:t xml:space="preserve"> </w:t>
      </w:r>
      <w:r w:rsidRPr="00D01868">
        <w:rPr>
          <w:sz w:val="24"/>
          <w:szCs w:val="24"/>
        </w:rPr>
        <w:t>написание</w:t>
      </w:r>
      <w:r w:rsidRPr="00D01868">
        <w:rPr>
          <w:spacing w:val="-3"/>
          <w:sz w:val="24"/>
          <w:szCs w:val="24"/>
        </w:rPr>
        <w:t xml:space="preserve"> </w:t>
      </w:r>
      <w:r w:rsidRPr="00D01868">
        <w:rPr>
          <w:sz w:val="24"/>
          <w:szCs w:val="24"/>
        </w:rPr>
        <w:t>изученных</w:t>
      </w:r>
      <w:r w:rsidRPr="00D01868">
        <w:rPr>
          <w:spacing w:val="-4"/>
          <w:sz w:val="24"/>
          <w:szCs w:val="24"/>
        </w:rPr>
        <w:t xml:space="preserve"> </w:t>
      </w:r>
      <w:r w:rsidRPr="00D01868">
        <w:rPr>
          <w:sz w:val="24"/>
          <w:szCs w:val="24"/>
        </w:rPr>
        <w:t>слов.</w:t>
      </w:r>
    </w:p>
    <w:p w14:paraId="29540D6A" w14:textId="77777777" w:rsidR="00D01868" w:rsidRPr="00D01868" w:rsidRDefault="00D01868" w:rsidP="00D01868">
      <w:pPr>
        <w:spacing w:before="3" w:line="259" w:lineRule="auto"/>
        <w:ind w:left="110" w:right="134" w:firstLine="569"/>
        <w:jc w:val="both"/>
        <w:rPr>
          <w:sz w:val="24"/>
          <w:szCs w:val="24"/>
        </w:rPr>
      </w:pPr>
      <w:r w:rsidRPr="00D01868">
        <w:rPr>
          <w:sz w:val="24"/>
          <w:szCs w:val="24"/>
        </w:rPr>
        <w:t>Правильная</w:t>
      </w:r>
      <w:r w:rsidRPr="00D01868">
        <w:rPr>
          <w:spacing w:val="1"/>
          <w:sz w:val="24"/>
          <w:szCs w:val="24"/>
        </w:rPr>
        <w:t xml:space="preserve"> </w:t>
      </w:r>
      <w:r w:rsidRPr="00D01868">
        <w:rPr>
          <w:sz w:val="24"/>
          <w:szCs w:val="24"/>
        </w:rPr>
        <w:t>расстановка</w:t>
      </w:r>
      <w:r w:rsidRPr="00D01868">
        <w:rPr>
          <w:spacing w:val="1"/>
          <w:sz w:val="24"/>
          <w:szCs w:val="24"/>
        </w:rPr>
        <w:t xml:space="preserve"> </w:t>
      </w:r>
      <w:r w:rsidRPr="00D01868">
        <w:rPr>
          <w:sz w:val="24"/>
          <w:szCs w:val="24"/>
        </w:rPr>
        <w:t>знаков</w:t>
      </w:r>
      <w:r w:rsidRPr="00D01868">
        <w:rPr>
          <w:spacing w:val="1"/>
          <w:sz w:val="24"/>
          <w:szCs w:val="24"/>
        </w:rPr>
        <w:t xml:space="preserve"> </w:t>
      </w:r>
      <w:r w:rsidRPr="00D01868">
        <w:rPr>
          <w:sz w:val="24"/>
          <w:szCs w:val="24"/>
        </w:rPr>
        <w:t>препинания:</w:t>
      </w:r>
      <w:r w:rsidRPr="00D01868">
        <w:rPr>
          <w:spacing w:val="1"/>
          <w:sz w:val="24"/>
          <w:szCs w:val="24"/>
        </w:rPr>
        <w:t xml:space="preserve"> </w:t>
      </w:r>
      <w:r w:rsidRPr="00D01868">
        <w:rPr>
          <w:sz w:val="24"/>
          <w:szCs w:val="24"/>
        </w:rPr>
        <w:t>точки,</w:t>
      </w:r>
      <w:r w:rsidRPr="00D01868">
        <w:rPr>
          <w:spacing w:val="1"/>
          <w:sz w:val="24"/>
          <w:szCs w:val="24"/>
        </w:rPr>
        <w:t xml:space="preserve"> </w:t>
      </w:r>
      <w:r w:rsidRPr="00D01868">
        <w:rPr>
          <w:sz w:val="24"/>
          <w:szCs w:val="24"/>
        </w:rPr>
        <w:t>вопросительного</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восклицательного</w:t>
      </w:r>
      <w:r w:rsidRPr="00D01868">
        <w:rPr>
          <w:spacing w:val="1"/>
          <w:sz w:val="24"/>
          <w:szCs w:val="24"/>
        </w:rPr>
        <w:t xml:space="preserve"> </w:t>
      </w:r>
      <w:r w:rsidRPr="00D01868">
        <w:rPr>
          <w:sz w:val="24"/>
          <w:szCs w:val="24"/>
        </w:rPr>
        <w:t>знаков</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конце</w:t>
      </w:r>
      <w:r w:rsidRPr="00D01868">
        <w:rPr>
          <w:spacing w:val="1"/>
          <w:sz w:val="24"/>
          <w:szCs w:val="24"/>
        </w:rPr>
        <w:t xml:space="preserve"> </w:t>
      </w:r>
      <w:r w:rsidRPr="00D01868">
        <w:rPr>
          <w:sz w:val="24"/>
          <w:szCs w:val="24"/>
        </w:rPr>
        <w:t>предложения;</w:t>
      </w:r>
      <w:r w:rsidRPr="00D01868">
        <w:rPr>
          <w:spacing w:val="1"/>
          <w:sz w:val="24"/>
          <w:szCs w:val="24"/>
        </w:rPr>
        <w:t xml:space="preserve"> </w:t>
      </w:r>
      <w:r w:rsidRPr="00D01868">
        <w:rPr>
          <w:sz w:val="24"/>
          <w:szCs w:val="24"/>
        </w:rPr>
        <w:t>правильное</w:t>
      </w:r>
      <w:r w:rsidRPr="00D01868">
        <w:rPr>
          <w:spacing w:val="1"/>
          <w:sz w:val="24"/>
          <w:szCs w:val="24"/>
        </w:rPr>
        <w:t xml:space="preserve"> </w:t>
      </w:r>
      <w:r w:rsidRPr="00D01868">
        <w:rPr>
          <w:sz w:val="24"/>
          <w:szCs w:val="24"/>
        </w:rPr>
        <w:t>использование</w:t>
      </w:r>
      <w:r w:rsidRPr="00D01868">
        <w:rPr>
          <w:spacing w:val="1"/>
          <w:sz w:val="24"/>
          <w:szCs w:val="24"/>
        </w:rPr>
        <w:t xml:space="preserve"> </w:t>
      </w:r>
      <w:r w:rsidRPr="00D01868">
        <w:rPr>
          <w:sz w:val="24"/>
          <w:szCs w:val="24"/>
        </w:rPr>
        <w:t xml:space="preserve">апострофа в </w:t>
      </w:r>
      <w:r w:rsidRPr="00D01868">
        <w:rPr>
          <w:sz w:val="24"/>
          <w:szCs w:val="24"/>
        </w:rPr>
        <w:lastRenderedPageBreak/>
        <w:t>изученных сокращённых формах глагола-связки, вспомогательного и</w:t>
      </w:r>
      <w:r w:rsidRPr="00D01868">
        <w:rPr>
          <w:spacing w:val="1"/>
          <w:sz w:val="24"/>
          <w:szCs w:val="24"/>
        </w:rPr>
        <w:t xml:space="preserve"> </w:t>
      </w:r>
      <w:r w:rsidRPr="00D01868">
        <w:rPr>
          <w:sz w:val="24"/>
          <w:szCs w:val="24"/>
        </w:rPr>
        <w:t xml:space="preserve">модального глаголов (например, </w:t>
      </w:r>
      <w:r w:rsidRPr="00D01868">
        <w:rPr>
          <w:i/>
          <w:sz w:val="24"/>
          <w:szCs w:val="24"/>
        </w:rPr>
        <w:t>I’m, isn’t; don’t, doesn’t; can’t</w:t>
      </w:r>
      <w:r w:rsidRPr="00D01868">
        <w:rPr>
          <w:sz w:val="24"/>
          <w:szCs w:val="24"/>
        </w:rPr>
        <w:t>), существительных</w:t>
      </w:r>
      <w:r w:rsidRPr="00D01868">
        <w:rPr>
          <w:spacing w:val="1"/>
          <w:sz w:val="24"/>
          <w:szCs w:val="24"/>
        </w:rPr>
        <w:t xml:space="preserve"> </w:t>
      </w:r>
      <w:r w:rsidRPr="00D01868">
        <w:rPr>
          <w:sz w:val="24"/>
          <w:szCs w:val="24"/>
        </w:rPr>
        <w:t>в</w:t>
      </w:r>
      <w:r w:rsidRPr="00D01868">
        <w:rPr>
          <w:spacing w:val="-3"/>
          <w:sz w:val="24"/>
          <w:szCs w:val="24"/>
        </w:rPr>
        <w:t xml:space="preserve"> </w:t>
      </w:r>
      <w:r w:rsidRPr="00D01868">
        <w:rPr>
          <w:sz w:val="24"/>
          <w:szCs w:val="24"/>
        </w:rPr>
        <w:t>притяжательном</w:t>
      </w:r>
      <w:r w:rsidRPr="00D01868">
        <w:rPr>
          <w:spacing w:val="3"/>
          <w:sz w:val="24"/>
          <w:szCs w:val="24"/>
        </w:rPr>
        <w:t xml:space="preserve"> </w:t>
      </w:r>
      <w:r w:rsidRPr="00D01868">
        <w:rPr>
          <w:sz w:val="24"/>
          <w:szCs w:val="24"/>
        </w:rPr>
        <w:t>падеже</w:t>
      </w:r>
      <w:r w:rsidRPr="00D01868">
        <w:rPr>
          <w:spacing w:val="-1"/>
          <w:sz w:val="24"/>
          <w:szCs w:val="24"/>
        </w:rPr>
        <w:t xml:space="preserve"> </w:t>
      </w:r>
      <w:r w:rsidRPr="00D01868">
        <w:rPr>
          <w:sz w:val="24"/>
          <w:szCs w:val="24"/>
        </w:rPr>
        <w:t>(</w:t>
      </w:r>
      <w:r w:rsidRPr="00D01868">
        <w:rPr>
          <w:i/>
          <w:sz w:val="24"/>
          <w:szCs w:val="24"/>
        </w:rPr>
        <w:t>Ann’s</w:t>
      </w:r>
      <w:r w:rsidRPr="00D01868">
        <w:rPr>
          <w:sz w:val="24"/>
          <w:szCs w:val="24"/>
        </w:rPr>
        <w:t>).</w:t>
      </w:r>
    </w:p>
    <w:p w14:paraId="18935E7F" w14:textId="77777777" w:rsidR="00D01868" w:rsidRPr="00D01868" w:rsidRDefault="00D01868" w:rsidP="00D01868">
      <w:pPr>
        <w:spacing w:line="319" w:lineRule="exact"/>
        <w:ind w:left="680"/>
        <w:jc w:val="both"/>
        <w:rPr>
          <w:i/>
          <w:sz w:val="24"/>
          <w:szCs w:val="24"/>
        </w:rPr>
      </w:pPr>
      <w:r w:rsidRPr="00D01868">
        <w:rPr>
          <w:i/>
          <w:sz w:val="24"/>
          <w:szCs w:val="24"/>
        </w:rPr>
        <w:t>Лексическая</w:t>
      </w:r>
      <w:r w:rsidRPr="00D01868">
        <w:rPr>
          <w:i/>
          <w:spacing w:val="-4"/>
          <w:sz w:val="24"/>
          <w:szCs w:val="24"/>
        </w:rPr>
        <w:t xml:space="preserve"> </w:t>
      </w:r>
      <w:r w:rsidRPr="00D01868">
        <w:rPr>
          <w:i/>
          <w:sz w:val="24"/>
          <w:szCs w:val="24"/>
        </w:rPr>
        <w:t>сторона</w:t>
      </w:r>
      <w:r w:rsidRPr="00D01868">
        <w:rPr>
          <w:i/>
          <w:spacing w:val="-1"/>
          <w:sz w:val="24"/>
          <w:szCs w:val="24"/>
        </w:rPr>
        <w:t xml:space="preserve"> </w:t>
      </w:r>
      <w:r w:rsidRPr="00D01868">
        <w:rPr>
          <w:i/>
          <w:sz w:val="24"/>
          <w:szCs w:val="24"/>
        </w:rPr>
        <w:t>речи</w:t>
      </w:r>
    </w:p>
    <w:p w14:paraId="689CF072" w14:textId="77777777" w:rsidR="00D01868" w:rsidRPr="00D01868" w:rsidRDefault="00D01868" w:rsidP="00D01868">
      <w:pPr>
        <w:spacing w:before="31" w:line="256" w:lineRule="auto"/>
        <w:ind w:left="110" w:right="140" w:firstLine="569"/>
        <w:jc w:val="both"/>
        <w:rPr>
          <w:sz w:val="24"/>
          <w:szCs w:val="24"/>
        </w:rPr>
      </w:pPr>
      <w:r w:rsidRPr="00D01868">
        <w:rPr>
          <w:sz w:val="24"/>
          <w:szCs w:val="24"/>
        </w:rPr>
        <w:t>Распознавание и употребление в устной и письменной речи не менее 200</w:t>
      </w:r>
      <w:r w:rsidRPr="00D01868">
        <w:rPr>
          <w:spacing w:val="1"/>
          <w:sz w:val="24"/>
          <w:szCs w:val="24"/>
        </w:rPr>
        <w:t xml:space="preserve"> </w:t>
      </w:r>
      <w:r w:rsidRPr="00D01868">
        <w:rPr>
          <w:sz w:val="24"/>
          <w:szCs w:val="24"/>
        </w:rPr>
        <w:t>лексических</w:t>
      </w:r>
      <w:r w:rsidRPr="00D01868">
        <w:rPr>
          <w:spacing w:val="1"/>
          <w:sz w:val="24"/>
          <w:szCs w:val="24"/>
        </w:rPr>
        <w:t xml:space="preserve"> </w:t>
      </w:r>
      <w:r w:rsidRPr="00D01868">
        <w:rPr>
          <w:sz w:val="24"/>
          <w:szCs w:val="24"/>
        </w:rPr>
        <w:t>единиц</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словосочетаний,</w:t>
      </w:r>
      <w:r w:rsidRPr="00D01868">
        <w:rPr>
          <w:spacing w:val="1"/>
          <w:sz w:val="24"/>
          <w:szCs w:val="24"/>
        </w:rPr>
        <w:t xml:space="preserve"> </w:t>
      </w:r>
      <w:r w:rsidRPr="00D01868">
        <w:rPr>
          <w:sz w:val="24"/>
          <w:szCs w:val="24"/>
        </w:rPr>
        <w:t>речевых</w:t>
      </w:r>
      <w:r w:rsidRPr="00D01868">
        <w:rPr>
          <w:spacing w:val="1"/>
          <w:sz w:val="24"/>
          <w:szCs w:val="24"/>
        </w:rPr>
        <w:t xml:space="preserve"> </w:t>
      </w:r>
      <w:r w:rsidRPr="00D01868">
        <w:rPr>
          <w:sz w:val="24"/>
          <w:szCs w:val="24"/>
        </w:rPr>
        <w:t>клише),</w:t>
      </w:r>
      <w:r w:rsidRPr="00D01868">
        <w:rPr>
          <w:spacing w:val="1"/>
          <w:sz w:val="24"/>
          <w:szCs w:val="24"/>
        </w:rPr>
        <w:t xml:space="preserve"> </w:t>
      </w:r>
      <w:r w:rsidRPr="00D01868">
        <w:rPr>
          <w:sz w:val="24"/>
          <w:szCs w:val="24"/>
        </w:rPr>
        <w:t>обслуживающих</w:t>
      </w:r>
      <w:r w:rsidRPr="00D01868">
        <w:rPr>
          <w:spacing w:val="1"/>
          <w:sz w:val="24"/>
          <w:szCs w:val="24"/>
        </w:rPr>
        <w:t xml:space="preserve"> </w:t>
      </w:r>
      <w:r w:rsidRPr="00D01868">
        <w:rPr>
          <w:sz w:val="24"/>
          <w:szCs w:val="24"/>
        </w:rPr>
        <w:t>ситуации общения в</w:t>
      </w:r>
      <w:r w:rsidRPr="00D01868">
        <w:rPr>
          <w:spacing w:val="2"/>
          <w:sz w:val="24"/>
          <w:szCs w:val="24"/>
        </w:rPr>
        <w:t xml:space="preserve"> </w:t>
      </w:r>
      <w:r w:rsidRPr="00D01868">
        <w:rPr>
          <w:sz w:val="24"/>
          <w:szCs w:val="24"/>
        </w:rPr>
        <w:t>рамках</w:t>
      </w:r>
      <w:r w:rsidRPr="00D01868">
        <w:rPr>
          <w:spacing w:val="-5"/>
          <w:sz w:val="24"/>
          <w:szCs w:val="24"/>
        </w:rPr>
        <w:t xml:space="preserve"> </w:t>
      </w:r>
      <w:r w:rsidRPr="00D01868">
        <w:rPr>
          <w:sz w:val="24"/>
          <w:szCs w:val="24"/>
        </w:rPr>
        <w:t>тематического</w:t>
      </w:r>
      <w:r w:rsidRPr="00D01868">
        <w:rPr>
          <w:spacing w:val="-5"/>
          <w:sz w:val="24"/>
          <w:szCs w:val="24"/>
        </w:rPr>
        <w:t xml:space="preserve"> </w:t>
      </w:r>
      <w:r w:rsidRPr="00D01868">
        <w:rPr>
          <w:sz w:val="24"/>
          <w:szCs w:val="24"/>
        </w:rPr>
        <w:t>содержания речи для 2</w:t>
      </w:r>
      <w:r w:rsidRPr="00D01868">
        <w:rPr>
          <w:spacing w:val="2"/>
          <w:sz w:val="24"/>
          <w:szCs w:val="24"/>
        </w:rPr>
        <w:t xml:space="preserve"> </w:t>
      </w:r>
      <w:r w:rsidRPr="00D01868">
        <w:rPr>
          <w:sz w:val="24"/>
          <w:szCs w:val="24"/>
        </w:rPr>
        <w:t>класса.</w:t>
      </w:r>
    </w:p>
    <w:p w14:paraId="67C13C19" w14:textId="77777777" w:rsidR="00D01868" w:rsidRPr="00D01868" w:rsidRDefault="00D01868" w:rsidP="00D01868">
      <w:pPr>
        <w:spacing w:before="4" w:line="264" w:lineRule="auto"/>
        <w:ind w:left="110" w:right="124" w:firstLine="569"/>
        <w:jc w:val="both"/>
        <w:rPr>
          <w:sz w:val="24"/>
          <w:szCs w:val="24"/>
        </w:rPr>
      </w:pPr>
      <w:r w:rsidRPr="00D01868">
        <w:rPr>
          <w:sz w:val="24"/>
          <w:szCs w:val="24"/>
        </w:rPr>
        <w:t>Распознавание в устной и письменной речи интернациональных слов (</w:t>
      </w:r>
      <w:r w:rsidRPr="00D01868">
        <w:rPr>
          <w:i/>
          <w:sz w:val="24"/>
          <w:szCs w:val="24"/>
        </w:rPr>
        <w:t>doctor,</w:t>
      </w:r>
      <w:r w:rsidRPr="00D01868">
        <w:rPr>
          <w:i/>
          <w:spacing w:val="1"/>
          <w:sz w:val="24"/>
          <w:szCs w:val="24"/>
        </w:rPr>
        <w:t xml:space="preserve"> </w:t>
      </w:r>
      <w:r w:rsidRPr="00D01868">
        <w:rPr>
          <w:i/>
          <w:sz w:val="24"/>
          <w:szCs w:val="24"/>
        </w:rPr>
        <w:t>film</w:t>
      </w:r>
      <w:r w:rsidRPr="00D01868">
        <w:rPr>
          <w:sz w:val="24"/>
          <w:szCs w:val="24"/>
        </w:rPr>
        <w:t>) с</w:t>
      </w:r>
      <w:r w:rsidRPr="00D01868">
        <w:rPr>
          <w:spacing w:val="-1"/>
          <w:sz w:val="24"/>
          <w:szCs w:val="24"/>
        </w:rPr>
        <w:t xml:space="preserve"> </w:t>
      </w:r>
      <w:r w:rsidRPr="00D01868">
        <w:rPr>
          <w:sz w:val="24"/>
          <w:szCs w:val="24"/>
        </w:rPr>
        <w:t>помощью языковой</w:t>
      </w:r>
      <w:r w:rsidRPr="00D01868">
        <w:rPr>
          <w:spacing w:val="2"/>
          <w:sz w:val="24"/>
          <w:szCs w:val="24"/>
        </w:rPr>
        <w:t xml:space="preserve"> </w:t>
      </w:r>
      <w:r w:rsidRPr="00D01868">
        <w:rPr>
          <w:sz w:val="24"/>
          <w:szCs w:val="24"/>
        </w:rPr>
        <w:t>догадки.</w:t>
      </w:r>
    </w:p>
    <w:p w14:paraId="7B2B807E" w14:textId="77777777" w:rsidR="00D01868" w:rsidRPr="00D01868" w:rsidRDefault="00D01868" w:rsidP="00D01868">
      <w:pPr>
        <w:spacing w:line="312" w:lineRule="exact"/>
        <w:ind w:left="680"/>
        <w:jc w:val="both"/>
        <w:rPr>
          <w:i/>
          <w:sz w:val="24"/>
          <w:szCs w:val="24"/>
        </w:rPr>
      </w:pPr>
      <w:r w:rsidRPr="00D01868">
        <w:rPr>
          <w:i/>
          <w:sz w:val="24"/>
          <w:szCs w:val="24"/>
        </w:rPr>
        <w:t>Грамматическая</w:t>
      </w:r>
      <w:r w:rsidRPr="00D01868">
        <w:rPr>
          <w:i/>
          <w:spacing w:val="-5"/>
          <w:sz w:val="24"/>
          <w:szCs w:val="24"/>
        </w:rPr>
        <w:t xml:space="preserve"> </w:t>
      </w:r>
      <w:r w:rsidRPr="00D01868">
        <w:rPr>
          <w:i/>
          <w:sz w:val="24"/>
          <w:szCs w:val="24"/>
        </w:rPr>
        <w:t>сторона</w:t>
      </w:r>
      <w:r w:rsidRPr="00D01868">
        <w:rPr>
          <w:i/>
          <w:spacing w:val="-2"/>
          <w:sz w:val="24"/>
          <w:szCs w:val="24"/>
        </w:rPr>
        <w:t xml:space="preserve"> </w:t>
      </w:r>
      <w:r w:rsidRPr="00D01868">
        <w:rPr>
          <w:i/>
          <w:sz w:val="24"/>
          <w:szCs w:val="24"/>
        </w:rPr>
        <w:t>речи</w:t>
      </w:r>
    </w:p>
    <w:p w14:paraId="4EED53D0" w14:textId="77777777" w:rsidR="00D01868" w:rsidRPr="00D01868" w:rsidRDefault="00D01868" w:rsidP="00D01868">
      <w:pPr>
        <w:spacing w:before="24" w:line="259" w:lineRule="auto"/>
        <w:ind w:left="110" w:right="136" w:firstLine="569"/>
        <w:jc w:val="both"/>
        <w:rPr>
          <w:sz w:val="24"/>
          <w:szCs w:val="24"/>
        </w:rPr>
      </w:pPr>
      <w:r w:rsidRPr="00D01868">
        <w:rPr>
          <w:sz w:val="24"/>
          <w:szCs w:val="24"/>
        </w:rPr>
        <w:t>Распознавание в письменном и звучащем тексте и употребление в устной 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изученных</w:t>
      </w:r>
      <w:r w:rsidRPr="00D01868">
        <w:rPr>
          <w:spacing w:val="1"/>
          <w:sz w:val="24"/>
          <w:szCs w:val="24"/>
        </w:rPr>
        <w:t xml:space="preserve"> </w:t>
      </w:r>
      <w:r w:rsidRPr="00D01868">
        <w:rPr>
          <w:sz w:val="24"/>
          <w:szCs w:val="24"/>
        </w:rPr>
        <w:t>морфологических</w:t>
      </w:r>
      <w:r w:rsidRPr="00D01868">
        <w:rPr>
          <w:spacing w:val="1"/>
          <w:sz w:val="24"/>
          <w:szCs w:val="24"/>
        </w:rPr>
        <w:t xml:space="preserve"> </w:t>
      </w:r>
      <w:r w:rsidRPr="00D01868">
        <w:rPr>
          <w:sz w:val="24"/>
          <w:szCs w:val="24"/>
        </w:rPr>
        <w:t>форм</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синтаксических</w:t>
      </w:r>
      <w:r w:rsidRPr="00D01868">
        <w:rPr>
          <w:spacing w:val="-67"/>
          <w:sz w:val="24"/>
          <w:szCs w:val="24"/>
        </w:rPr>
        <w:t xml:space="preserve"> </w:t>
      </w:r>
      <w:r w:rsidRPr="00D01868">
        <w:rPr>
          <w:sz w:val="24"/>
          <w:szCs w:val="24"/>
        </w:rPr>
        <w:t>конструкций</w:t>
      </w:r>
      <w:r w:rsidRPr="00D01868">
        <w:rPr>
          <w:spacing w:val="1"/>
          <w:sz w:val="24"/>
          <w:szCs w:val="24"/>
        </w:rPr>
        <w:t xml:space="preserve"> </w:t>
      </w:r>
      <w:r w:rsidRPr="00D01868">
        <w:rPr>
          <w:sz w:val="24"/>
          <w:szCs w:val="24"/>
        </w:rPr>
        <w:t>английского</w:t>
      </w:r>
      <w:r w:rsidRPr="00D01868">
        <w:rPr>
          <w:spacing w:val="-3"/>
          <w:sz w:val="24"/>
          <w:szCs w:val="24"/>
        </w:rPr>
        <w:t xml:space="preserve"> </w:t>
      </w:r>
      <w:r w:rsidRPr="00D01868">
        <w:rPr>
          <w:sz w:val="24"/>
          <w:szCs w:val="24"/>
        </w:rPr>
        <w:t>языка.</w:t>
      </w:r>
    </w:p>
    <w:p w14:paraId="01B53E17" w14:textId="77777777" w:rsidR="00D01868" w:rsidRPr="00D01868" w:rsidRDefault="00D01868" w:rsidP="00D01868">
      <w:pPr>
        <w:spacing w:before="1" w:line="256" w:lineRule="auto"/>
        <w:ind w:left="110" w:right="143" w:firstLine="569"/>
        <w:jc w:val="both"/>
        <w:rPr>
          <w:sz w:val="24"/>
          <w:szCs w:val="24"/>
        </w:rPr>
      </w:pPr>
      <w:r w:rsidRPr="00D01868">
        <w:rPr>
          <w:sz w:val="24"/>
          <w:szCs w:val="24"/>
        </w:rPr>
        <w:t>Коммуникативные типы предложений: повествовательные (утвердительные,</w:t>
      </w:r>
      <w:r w:rsidRPr="00D01868">
        <w:rPr>
          <w:spacing w:val="1"/>
          <w:sz w:val="24"/>
          <w:szCs w:val="24"/>
        </w:rPr>
        <w:t xml:space="preserve"> </w:t>
      </w:r>
      <w:r w:rsidRPr="00D01868">
        <w:rPr>
          <w:sz w:val="24"/>
          <w:szCs w:val="24"/>
        </w:rPr>
        <w:t>отрицательные),</w:t>
      </w:r>
      <w:r w:rsidRPr="00D01868">
        <w:rPr>
          <w:spacing w:val="49"/>
          <w:sz w:val="24"/>
          <w:szCs w:val="24"/>
        </w:rPr>
        <w:t xml:space="preserve"> </w:t>
      </w:r>
      <w:r w:rsidRPr="00D01868">
        <w:rPr>
          <w:sz w:val="24"/>
          <w:szCs w:val="24"/>
        </w:rPr>
        <w:t>вопросительные</w:t>
      </w:r>
      <w:r w:rsidRPr="00D01868">
        <w:rPr>
          <w:spacing w:val="47"/>
          <w:sz w:val="24"/>
          <w:szCs w:val="24"/>
        </w:rPr>
        <w:t xml:space="preserve"> </w:t>
      </w:r>
      <w:r w:rsidRPr="00D01868">
        <w:rPr>
          <w:sz w:val="24"/>
          <w:szCs w:val="24"/>
        </w:rPr>
        <w:t>(общий,</w:t>
      </w:r>
      <w:r w:rsidRPr="00D01868">
        <w:rPr>
          <w:spacing w:val="49"/>
          <w:sz w:val="24"/>
          <w:szCs w:val="24"/>
        </w:rPr>
        <w:t xml:space="preserve"> </w:t>
      </w:r>
      <w:r w:rsidRPr="00D01868">
        <w:rPr>
          <w:sz w:val="24"/>
          <w:szCs w:val="24"/>
        </w:rPr>
        <w:t>специальный</w:t>
      </w:r>
      <w:r w:rsidRPr="00D01868">
        <w:rPr>
          <w:spacing w:val="48"/>
          <w:sz w:val="24"/>
          <w:szCs w:val="24"/>
        </w:rPr>
        <w:t xml:space="preserve"> </w:t>
      </w:r>
      <w:r w:rsidRPr="00D01868">
        <w:rPr>
          <w:sz w:val="24"/>
          <w:szCs w:val="24"/>
        </w:rPr>
        <w:t>вопрос),</w:t>
      </w:r>
      <w:r w:rsidRPr="00D01868">
        <w:rPr>
          <w:spacing w:val="49"/>
          <w:sz w:val="24"/>
          <w:szCs w:val="24"/>
        </w:rPr>
        <w:t xml:space="preserve"> </w:t>
      </w:r>
      <w:r w:rsidRPr="00D01868">
        <w:rPr>
          <w:sz w:val="24"/>
          <w:szCs w:val="24"/>
        </w:rPr>
        <w:t>побудительные</w:t>
      </w:r>
      <w:r w:rsidRPr="00D01868">
        <w:rPr>
          <w:spacing w:val="-67"/>
          <w:sz w:val="24"/>
          <w:szCs w:val="24"/>
        </w:rPr>
        <w:t xml:space="preserve"> </w:t>
      </w:r>
      <w:r w:rsidRPr="00D01868">
        <w:rPr>
          <w:sz w:val="24"/>
          <w:szCs w:val="24"/>
        </w:rPr>
        <w:t>в</w:t>
      </w:r>
      <w:r w:rsidRPr="00D01868">
        <w:rPr>
          <w:spacing w:val="5"/>
          <w:sz w:val="24"/>
          <w:szCs w:val="24"/>
        </w:rPr>
        <w:t xml:space="preserve"> </w:t>
      </w:r>
      <w:r w:rsidRPr="00D01868">
        <w:rPr>
          <w:sz w:val="24"/>
          <w:szCs w:val="24"/>
        </w:rPr>
        <w:t>утвердительной</w:t>
      </w:r>
      <w:r w:rsidRPr="00D01868">
        <w:rPr>
          <w:spacing w:val="2"/>
          <w:sz w:val="24"/>
          <w:szCs w:val="24"/>
        </w:rPr>
        <w:t xml:space="preserve"> </w:t>
      </w:r>
      <w:r w:rsidRPr="00D01868">
        <w:rPr>
          <w:sz w:val="24"/>
          <w:szCs w:val="24"/>
        </w:rPr>
        <w:t>форме).</w:t>
      </w:r>
    </w:p>
    <w:p w14:paraId="211B9E92" w14:textId="77777777" w:rsidR="00D01868" w:rsidRPr="00D01868" w:rsidRDefault="00D01868" w:rsidP="00D01868">
      <w:pPr>
        <w:spacing w:before="11" w:line="256" w:lineRule="auto"/>
        <w:ind w:left="680" w:right="1663"/>
        <w:jc w:val="both"/>
        <w:rPr>
          <w:i/>
          <w:sz w:val="24"/>
          <w:szCs w:val="24"/>
        </w:rPr>
      </w:pPr>
      <w:r w:rsidRPr="00D01868">
        <w:rPr>
          <w:sz w:val="24"/>
          <w:szCs w:val="24"/>
        </w:rPr>
        <w:t>Нераспространённые</w:t>
      </w:r>
      <w:r w:rsidRPr="00D01868">
        <w:rPr>
          <w:spacing w:val="-9"/>
          <w:sz w:val="24"/>
          <w:szCs w:val="24"/>
        </w:rPr>
        <w:t xml:space="preserve"> </w:t>
      </w:r>
      <w:r w:rsidRPr="00D01868">
        <w:rPr>
          <w:sz w:val="24"/>
          <w:szCs w:val="24"/>
        </w:rPr>
        <w:t>и</w:t>
      </w:r>
      <w:r w:rsidRPr="00D01868">
        <w:rPr>
          <w:spacing w:val="-5"/>
          <w:sz w:val="24"/>
          <w:szCs w:val="24"/>
        </w:rPr>
        <w:t xml:space="preserve"> </w:t>
      </w:r>
      <w:r w:rsidRPr="00D01868">
        <w:rPr>
          <w:sz w:val="24"/>
          <w:szCs w:val="24"/>
        </w:rPr>
        <w:t>распространённые</w:t>
      </w:r>
      <w:r w:rsidRPr="00D01868">
        <w:rPr>
          <w:spacing w:val="-8"/>
          <w:sz w:val="24"/>
          <w:szCs w:val="24"/>
        </w:rPr>
        <w:t xml:space="preserve"> </w:t>
      </w:r>
      <w:r w:rsidRPr="00D01868">
        <w:rPr>
          <w:sz w:val="24"/>
          <w:szCs w:val="24"/>
        </w:rPr>
        <w:t>простые</w:t>
      </w:r>
      <w:r w:rsidRPr="00D01868">
        <w:rPr>
          <w:spacing w:val="-9"/>
          <w:sz w:val="24"/>
          <w:szCs w:val="24"/>
        </w:rPr>
        <w:t xml:space="preserve"> </w:t>
      </w:r>
      <w:r w:rsidRPr="00D01868">
        <w:rPr>
          <w:sz w:val="24"/>
          <w:szCs w:val="24"/>
        </w:rPr>
        <w:t>предложения.</w:t>
      </w:r>
      <w:r w:rsidRPr="00D01868">
        <w:rPr>
          <w:spacing w:val="-67"/>
          <w:sz w:val="24"/>
          <w:szCs w:val="24"/>
        </w:rPr>
        <w:t xml:space="preserve"> </w:t>
      </w:r>
      <w:r w:rsidRPr="00D01868">
        <w:rPr>
          <w:sz w:val="24"/>
          <w:szCs w:val="24"/>
        </w:rPr>
        <w:t>Предложения</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начальным</w:t>
      </w:r>
      <w:r w:rsidRPr="00D01868">
        <w:rPr>
          <w:spacing w:val="9"/>
          <w:sz w:val="24"/>
          <w:szCs w:val="24"/>
        </w:rPr>
        <w:t xml:space="preserve"> </w:t>
      </w:r>
      <w:r w:rsidRPr="00D01868">
        <w:rPr>
          <w:i/>
          <w:sz w:val="24"/>
          <w:szCs w:val="24"/>
        </w:rPr>
        <w:t>It</w:t>
      </w:r>
      <w:r w:rsidRPr="00D01868">
        <w:rPr>
          <w:i/>
          <w:spacing w:val="-6"/>
          <w:sz w:val="24"/>
          <w:szCs w:val="24"/>
        </w:rPr>
        <w:t xml:space="preserve"> </w:t>
      </w:r>
      <w:r w:rsidRPr="00D01868">
        <w:rPr>
          <w:i/>
          <w:sz w:val="24"/>
          <w:szCs w:val="24"/>
        </w:rPr>
        <w:t>(It’s</w:t>
      </w:r>
      <w:r w:rsidRPr="00D01868">
        <w:rPr>
          <w:i/>
          <w:spacing w:val="-7"/>
          <w:sz w:val="24"/>
          <w:szCs w:val="24"/>
        </w:rPr>
        <w:t xml:space="preserve"> </w:t>
      </w:r>
      <w:r w:rsidRPr="00D01868">
        <w:rPr>
          <w:i/>
          <w:sz w:val="24"/>
          <w:szCs w:val="24"/>
        </w:rPr>
        <w:t>a</w:t>
      </w:r>
      <w:r w:rsidRPr="00D01868">
        <w:rPr>
          <w:i/>
          <w:spacing w:val="4"/>
          <w:sz w:val="24"/>
          <w:szCs w:val="24"/>
        </w:rPr>
        <w:t xml:space="preserve"> </w:t>
      </w:r>
      <w:r w:rsidRPr="00D01868">
        <w:rPr>
          <w:i/>
          <w:sz w:val="24"/>
          <w:szCs w:val="24"/>
        </w:rPr>
        <w:t>red</w:t>
      </w:r>
      <w:r w:rsidRPr="00D01868">
        <w:rPr>
          <w:i/>
          <w:spacing w:val="-2"/>
          <w:sz w:val="24"/>
          <w:szCs w:val="24"/>
        </w:rPr>
        <w:t xml:space="preserve"> </w:t>
      </w:r>
      <w:r w:rsidRPr="00D01868">
        <w:rPr>
          <w:i/>
          <w:sz w:val="24"/>
          <w:szCs w:val="24"/>
        </w:rPr>
        <w:t>ball.).</w:t>
      </w:r>
    </w:p>
    <w:p w14:paraId="3B9F12F2" w14:textId="77777777" w:rsidR="00D01868" w:rsidRPr="00D01868" w:rsidRDefault="00D01868" w:rsidP="00D01868">
      <w:pPr>
        <w:spacing w:before="2" w:line="259" w:lineRule="auto"/>
        <w:ind w:left="110" w:right="125" w:firstLine="569"/>
        <w:jc w:val="both"/>
        <w:rPr>
          <w:i/>
          <w:sz w:val="24"/>
          <w:szCs w:val="24"/>
          <w:lang w:val="en-US"/>
        </w:rPr>
      </w:pPr>
      <w:r w:rsidRPr="00D01868">
        <w:rPr>
          <w:sz w:val="24"/>
          <w:szCs w:val="24"/>
        </w:rPr>
        <w:t>Предложения</w:t>
      </w:r>
      <w:r w:rsidRPr="00D01868">
        <w:rPr>
          <w:sz w:val="24"/>
          <w:szCs w:val="24"/>
          <w:lang w:val="en-US"/>
        </w:rPr>
        <w:t xml:space="preserve"> </w:t>
      </w:r>
      <w:r w:rsidRPr="00D01868">
        <w:rPr>
          <w:sz w:val="24"/>
          <w:szCs w:val="24"/>
        </w:rPr>
        <w:t>с</w:t>
      </w:r>
      <w:r w:rsidRPr="00D01868">
        <w:rPr>
          <w:sz w:val="24"/>
          <w:szCs w:val="24"/>
          <w:lang w:val="en-US"/>
        </w:rPr>
        <w:t xml:space="preserve"> </w:t>
      </w:r>
      <w:r w:rsidRPr="00D01868">
        <w:rPr>
          <w:sz w:val="24"/>
          <w:szCs w:val="24"/>
        </w:rPr>
        <w:t>начальным</w:t>
      </w:r>
      <w:r w:rsidRPr="00D01868">
        <w:rPr>
          <w:sz w:val="24"/>
          <w:szCs w:val="24"/>
          <w:lang w:val="en-US"/>
        </w:rPr>
        <w:t xml:space="preserve"> </w:t>
      </w:r>
      <w:r w:rsidRPr="00D01868">
        <w:rPr>
          <w:i/>
          <w:sz w:val="24"/>
          <w:szCs w:val="24"/>
          <w:lang w:val="en-US"/>
        </w:rPr>
        <w:t xml:space="preserve">There + to be </w:t>
      </w:r>
      <w:r w:rsidRPr="00D01868">
        <w:rPr>
          <w:sz w:val="24"/>
          <w:szCs w:val="24"/>
        </w:rPr>
        <w:t>в</w:t>
      </w:r>
      <w:r w:rsidRPr="00D01868">
        <w:rPr>
          <w:sz w:val="24"/>
          <w:szCs w:val="24"/>
          <w:lang w:val="en-US"/>
        </w:rPr>
        <w:t xml:space="preserve"> Present Simple Tense </w:t>
      </w:r>
      <w:r w:rsidRPr="00D01868">
        <w:rPr>
          <w:i/>
          <w:sz w:val="24"/>
          <w:szCs w:val="24"/>
          <w:lang w:val="en-US"/>
        </w:rPr>
        <w:t>(There is a cat</w:t>
      </w:r>
      <w:r w:rsidRPr="00D01868">
        <w:rPr>
          <w:i/>
          <w:spacing w:val="1"/>
          <w:sz w:val="24"/>
          <w:szCs w:val="24"/>
          <w:lang w:val="en-US"/>
        </w:rPr>
        <w:t xml:space="preserve"> </w:t>
      </w:r>
      <w:r w:rsidRPr="00D01868">
        <w:rPr>
          <w:i/>
          <w:sz w:val="24"/>
          <w:szCs w:val="24"/>
          <w:lang w:val="en-US"/>
        </w:rPr>
        <w:t>in the room. Is there a cat in the room? – Yes, there is</w:t>
      </w:r>
      <w:proofErr w:type="gramStart"/>
      <w:r w:rsidRPr="00D01868">
        <w:rPr>
          <w:i/>
          <w:sz w:val="24"/>
          <w:szCs w:val="24"/>
          <w:lang w:val="en-US"/>
        </w:rPr>
        <w:t>./</w:t>
      </w:r>
      <w:proofErr w:type="gramEnd"/>
      <w:r w:rsidRPr="00D01868">
        <w:rPr>
          <w:i/>
          <w:sz w:val="24"/>
          <w:szCs w:val="24"/>
          <w:lang w:val="en-US"/>
        </w:rPr>
        <w:t>No, there isn’t. There are four</w:t>
      </w:r>
      <w:r w:rsidRPr="00D01868">
        <w:rPr>
          <w:i/>
          <w:spacing w:val="1"/>
          <w:sz w:val="24"/>
          <w:szCs w:val="24"/>
          <w:lang w:val="en-US"/>
        </w:rPr>
        <w:t xml:space="preserve"> </w:t>
      </w:r>
      <w:r w:rsidRPr="00D01868">
        <w:rPr>
          <w:i/>
          <w:sz w:val="24"/>
          <w:szCs w:val="24"/>
          <w:lang w:val="en-US"/>
        </w:rPr>
        <w:t>pens on the table. Are there four pens on the table? – Yes, there are</w:t>
      </w:r>
      <w:proofErr w:type="gramStart"/>
      <w:r w:rsidRPr="00D01868">
        <w:rPr>
          <w:i/>
          <w:sz w:val="24"/>
          <w:szCs w:val="24"/>
          <w:lang w:val="en-US"/>
        </w:rPr>
        <w:t>./</w:t>
      </w:r>
      <w:proofErr w:type="gramEnd"/>
      <w:r w:rsidRPr="00D01868">
        <w:rPr>
          <w:i/>
          <w:sz w:val="24"/>
          <w:szCs w:val="24"/>
          <w:lang w:val="en-US"/>
        </w:rPr>
        <w:t>No, there aren’t.</w:t>
      </w:r>
      <w:r w:rsidRPr="00D01868">
        <w:rPr>
          <w:i/>
          <w:spacing w:val="1"/>
          <w:sz w:val="24"/>
          <w:szCs w:val="24"/>
          <w:lang w:val="en-US"/>
        </w:rPr>
        <w:t xml:space="preserve"> </w:t>
      </w:r>
      <w:r w:rsidRPr="00D01868">
        <w:rPr>
          <w:i/>
          <w:sz w:val="24"/>
          <w:szCs w:val="24"/>
          <w:lang w:val="en-US"/>
        </w:rPr>
        <w:t>How</w:t>
      </w:r>
      <w:r w:rsidRPr="00D01868">
        <w:rPr>
          <w:i/>
          <w:spacing w:val="-7"/>
          <w:sz w:val="24"/>
          <w:szCs w:val="24"/>
          <w:lang w:val="en-US"/>
        </w:rPr>
        <w:t xml:space="preserve"> </w:t>
      </w:r>
      <w:r w:rsidRPr="00D01868">
        <w:rPr>
          <w:i/>
          <w:sz w:val="24"/>
          <w:szCs w:val="24"/>
          <w:lang w:val="en-US"/>
        </w:rPr>
        <w:t>many</w:t>
      </w:r>
      <w:r w:rsidRPr="00D01868">
        <w:rPr>
          <w:i/>
          <w:spacing w:val="-1"/>
          <w:sz w:val="24"/>
          <w:szCs w:val="24"/>
          <w:lang w:val="en-US"/>
        </w:rPr>
        <w:t xml:space="preserve"> </w:t>
      </w:r>
      <w:r w:rsidRPr="00D01868">
        <w:rPr>
          <w:i/>
          <w:sz w:val="24"/>
          <w:szCs w:val="24"/>
          <w:lang w:val="en-US"/>
        </w:rPr>
        <w:t>pens are</w:t>
      </w:r>
      <w:r w:rsidRPr="00D01868">
        <w:rPr>
          <w:i/>
          <w:spacing w:val="-9"/>
          <w:sz w:val="24"/>
          <w:szCs w:val="24"/>
          <w:lang w:val="en-US"/>
        </w:rPr>
        <w:t xml:space="preserve"> </w:t>
      </w:r>
      <w:r w:rsidRPr="00D01868">
        <w:rPr>
          <w:i/>
          <w:sz w:val="24"/>
          <w:szCs w:val="24"/>
          <w:lang w:val="en-US"/>
        </w:rPr>
        <w:t>there</w:t>
      </w:r>
      <w:r w:rsidRPr="00D01868">
        <w:rPr>
          <w:i/>
          <w:spacing w:val="-1"/>
          <w:sz w:val="24"/>
          <w:szCs w:val="24"/>
          <w:lang w:val="en-US"/>
        </w:rPr>
        <w:t xml:space="preserve"> </w:t>
      </w:r>
      <w:r w:rsidRPr="00D01868">
        <w:rPr>
          <w:i/>
          <w:sz w:val="24"/>
          <w:szCs w:val="24"/>
          <w:lang w:val="en-US"/>
        </w:rPr>
        <w:t>on</w:t>
      </w:r>
      <w:r w:rsidRPr="00D01868">
        <w:rPr>
          <w:i/>
          <w:spacing w:val="4"/>
          <w:sz w:val="24"/>
          <w:szCs w:val="24"/>
          <w:lang w:val="en-US"/>
        </w:rPr>
        <w:t xml:space="preserve"> </w:t>
      </w:r>
      <w:r w:rsidRPr="00D01868">
        <w:rPr>
          <w:i/>
          <w:sz w:val="24"/>
          <w:szCs w:val="24"/>
          <w:lang w:val="en-US"/>
        </w:rPr>
        <w:t>the</w:t>
      </w:r>
      <w:r w:rsidRPr="00D01868">
        <w:rPr>
          <w:i/>
          <w:spacing w:val="-2"/>
          <w:sz w:val="24"/>
          <w:szCs w:val="24"/>
          <w:lang w:val="en-US"/>
        </w:rPr>
        <w:t xml:space="preserve"> </w:t>
      </w:r>
      <w:r w:rsidRPr="00D01868">
        <w:rPr>
          <w:i/>
          <w:sz w:val="24"/>
          <w:szCs w:val="24"/>
          <w:lang w:val="en-US"/>
        </w:rPr>
        <w:t>table?</w:t>
      </w:r>
      <w:r w:rsidRPr="00D01868">
        <w:rPr>
          <w:i/>
          <w:spacing w:val="6"/>
          <w:sz w:val="24"/>
          <w:szCs w:val="24"/>
          <w:lang w:val="en-US"/>
        </w:rPr>
        <w:t xml:space="preserve"> </w:t>
      </w:r>
      <w:r w:rsidRPr="00D01868">
        <w:rPr>
          <w:i/>
          <w:sz w:val="24"/>
          <w:szCs w:val="24"/>
          <w:lang w:val="en-US"/>
        </w:rPr>
        <w:t>–</w:t>
      </w:r>
      <w:r w:rsidRPr="00D01868">
        <w:rPr>
          <w:i/>
          <w:spacing w:val="5"/>
          <w:sz w:val="24"/>
          <w:szCs w:val="24"/>
          <w:lang w:val="en-US"/>
        </w:rPr>
        <w:t xml:space="preserve"> </w:t>
      </w:r>
      <w:r w:rsidRPr="00D01868">
        <w:rPr>
          <w:i/>
          <w:sz w:val="24"/>
          <w:szCs w:val="24"/>
          <w:lang w:val="en-US"/>
        </w:rPr>
        <w:t>There</w:t>
      </w:r>
      <w:r w:rsidRPr="00D01868">
        <w:rPr>
          <w:i/>
          <w:spacing w:val="-1"/>
          <w:sz w:val="24"/>
          <w:szCs w:val="24"/>
          <w:lang w:val="en-US"/>
        </w:rPr>
        <w:t xml:space="preserve"> </w:t>
      </w:r>
      <w:r w:rsidRPr="00D01868">
        <w:rPr>
          <w:i/>
          <w:sz w:val="24"/>
          <w:szCs w:val="24"/>
          <w:lang w:val="en-US"/>
        </w:rPr>
        <w:t>are</w:t>
      </w:r>
      <w:r w:rsidRPr="00D01868">
        <w:rPr>
          <w:i/>
          <w:spacing w:val="-2"/>
          <w:sz w:val="24"/>
          <w:szCs w:val="24"/>
          <w:lang w:val="en-US"/>
        </w:rPr>
        <w:t xml:space="preserve"> </w:t>
      </w:r>
      <w:r w:rsidRPr="00D01868">
        <w:rPr>
          <w:i/>
          <w:sz w:val="24"/>
          <w:szCs w:val="24"/>
          <w:lang w:val="en-US"/>
        </w:rPr>
        <w:t>four</w:t>
      </w:r>
      <w:r w:rsidRPr="00D01868">
        <w:rPr>
          <w:i/>
          <w:spacing w:val="-7"/>
          <w:sz w:val="24"/>
          <w:szCs w:val="24"/>
          <w:lang w:val="en-US"/>
        </w:rPr>
        <w:t xml:space="preserve"> </w:t>
      </w:r>
      <w:r w:rsidRPr="00D01868">
        <w:rPr>
          <w:i/>
          <w:sz w:val="24"/>
          <w:szCs w:val="24"/>
          <w:lang w:val="en-US"/>
        </w:rPr>
        <w:t>pens.).</w:t>
      </w:r>
    </w:p>
    <w:p w14:paraId="60A69877" w14:textId="77777777" w:rsidR="00D01868" w:rsidRPr="00D01868" w:rsidRDefault="00D01868" w:rsidP="00D01868">
      <w:pPr>
        <w:spacing w:line="261" w:lineRule="auto"/>
        <w:ind w:left="110" w:right="122" w:firstLine="569"/>
        <w:jc w:val="both"/>
        <w:rPr>
          <w:i/>
          <w:sz w:val="24"/>
          <w:szCs w:val="24"/>
          <w:lang w:val="en-US"/>
        </w:rPr>
      </w:pPr>
      <w:r w:rsidRPr="00D01868">
        <w:rPr>
          <w:sz w:val="24"/>
          <w:szCs w:val="24"/>
        </w:rPr>
        <w:t>Предложения</w:t>
      </w:r>
      <w:r w:rsidRPr="00D01868">
        <w:rPr>
          <w:sz w:val="24"/>
          <w:szCs w:val="24"/>
          <w:lang w:val="en-US"/>
        </w:rPr>
        <w:t xml:space="preserve"> </w:t>
      </w:r>
      <w:r w:rsidRPr="00D01868">
        <w:rPr>
          <w:sz w:val="24"/>
          <w:szCs w:val="24"/>
        </w:rPr>
        <w:t>с</w:t>
      </w:r>
      <w:r w:rsidRPr="00D01868">
        <w:rPr>
          <w:sz w:val="24"/>
          <w:szCs w:val="24"/>
          <w:lang w:val="en-US"/>
        </w:rPr>
        <w:t xml:space="preserve"> </w:t>
      </w:r>
      <w:r w:rsidRPr="00D01868">
        <w:rPr>
          <w:sz w:val="24"/>
          <w:szCs w:val="24"/>
        </w:rPr>
        <w:t>простым</w:t>
      </w:r>
      <w:r w:rsidRPr="00D01868">
        <w:rPr>
          <w:sz w:val="24"/>
          <w:szCs w:val="24"/>
          <w:lang w:val="en-US"/>
        </w:rPr>
        <w:t xml:space="preserve"> </w:t>
      </w:r>
      <w:r w:rsidRPr="00D01868">
        <w:rPr>
          <w:sz w:val="24"/>
          <w:szCs w:val="24"/>
        </w:rPr>
        <w:t>глагольным</w:t>
      </w:r>
      <w:r w:rsidRPr="00D01868">
        <w:rPr>
          <w:sz w:val="24"/>
          <w:szCs w:val="24"/>
          <w:lang w:val="en-US"/>
        </w:rPr>
        <w:t xml:space="preserve"> </w:t>
      </w:r>
      <w:r w:rsidRPr="00D01868">
        <w:rPr>
          <w:sz w:val="24"/>
          <w:szCs w:val="24"/>
        </w:rPr>
        <w:t>сказуемым</w:t>
      </w:r>
      <w:r w:rsidRPr="00D01868">
        <w:rPr>
          <w:sz w:val="24"/>
          <w:szCs w:val="24"/>
          <w:lang w:val="en-US"/>
        </w:rPr>
        <w:t xml:space="preserve"> </w:t>
      </w:r>
      <w:r w:rsidRPr="00D01868">
        <w:rPr>
          <w:i/>
          <w:sz w:val="24"/>
          <w:szCs w:val="24"/>
          <w:lang w:val="en-US"/>
        </w:rPr>
        <w:t>(They live in the country.)</w:t>
      </w:r>
      <w:r w:rsidRPr="00D01868">
        <w:rPr>
          <w:sz w:val="24"/>
          <w:szCs w:val="24"/>
          <w:lang w:val="en-US"/>
        </w:rPr>
        <w:t>,</w:t>
      </w:r>
      <w:r w:rsidRPr="00D01868">
        <w:rPr>
          <w:spacing w:val="1"/>
          <w:sz w:val="24"/>
          <w:szCs w:val="24"/>
          <w:lang w:val="en-US"/>
        </w:rPr>
        <w:t xml:space="preserve"> </w:t>
      </w:r>
      <w:r w:rsidRPr="00D01868">
        <w:rPr>
          <w:sz w:val="24"/>
          <w:szCs w:val="24"/>
        </w:rPr>
        <w:t>составным</w:t>
      </w:r>
      <w:r w:rsidRPr="00D01868">
        <w:rPr>
          <w:spacing w:val="1"/>
          <w:sz w:val="24"/>
          <w:szCs w:val="24"/>
          <w:lang w:val="en-US"/>
        </w:rPr>
        <w:t xml:space="preserve"> </w:t>
      </w:r>
      <w:r w:rsidRPr="00D01868">
        <w:rPr>
          <w:sz w:val="24"/>
          <w:szCs w:val="24"/>
        </w:rPr>
        <w:t>именным</w:t>
      </w:r>
      <w:r w:rsidRPr="00D01868">
        <w:rPr>
          <w:spacing w:val="1"/>
          <w:sz w:val="24"/>
          <w:szCs w:val="24"/>
          <w:lang w:val="en-US"/>
        </w:rPr>
        <w:t xml:space="preserve"> </w:t>
      </w:r>
      <w:r w:rsidRPr="00D01868">
        <w:rPr>
          <w:sz w:val="24"/>
          <w:szCs w:val="24"/>
        </w:rPr>
        <w:t>сказуемым</w:t>
      </w:r>
      <w:r w:rsidRPr="00D01868">
        <w:rPr>
          <w:spacing w:val="1"/>
          <w:sz w:val="24"/>
          <w:szCs w:val="24"/>
          <w:lang w:val="en-US"/>
        </w:rPr>
        <w:t xml:space="preserve"> </w:t>
      </w:r>
      <w:r w:rsidRPr="00D01868">
        <w:rPr>
          <w:i/>
          <w:sz w:val="24"/>
          <w:szCs w:val="24"/>
          <w:lang w:val="en-US"/>
        </w:rPr>
        <w:t>(The</w:t>
      </w:r>
      <w:r w:rsidRPr="00D01868">
        <w:rPr>
          <w:i/>
          <w:spacing w:val="1"/>
          <w:sz w:val="24"/>
          <w:szCs w:val="24"/>
          <w:lang w:val="en-US"/>
        </w:rPr>
        <w:t xml:space="preserve"> </w:t>
      </w:r>
      <w:r w:rsidRPr="00D01868">
        <w:rPr>
          <w:i/>
          <w:sz w:val="24"/>
          <w:szCs w:val="24"/>
          <w:lang w:val="en-US"/>
        </w:rPr>
        <w:t>box</w:t>
      </w:r>
      <w:r w:rsidRPr="00D01868">
        <w:rPr>
          <w:i/>
          <w:spacing w:val="1"/>
          <w:sz w:val="24"/>
          <w:szCs w:val="24"/>
          <w:lang w:val="en-US"/>
        </w:rPr>
        <w:t xml:space="preserve"> </w:t>
      </w:r>
      <w:r w:rsidRPr="00D01868">
        <w:rPr>
          <w:i/>
          <w:sz w:val="24"/>
          <w:szCs w:val="24"/>
          <w:lang w:val="en-US"/>
        </w:rPr>
        <w:t>is</w:t>
      </w:r>
      <w:r w:rsidRPr="00D01868">
        <w:rPr>
          <w:i/>
          <w:spacing w:val="1"/>
          <w:sz w:val="24"/>
          <w:szCs w:val="24"/>
          <w:lang w:val="en-US"/>
        </w:rPr>
        <w:t xml:space="preserve"> </w:t>
      </w:r>
      <w:r w:rsidRPr="00D01868">
        <w:rPr>
          <w:i/>
          <w:sz w:val="24"/>
          <w:szCs w:val="24"/>
          <w:lang w:val="en-US"/>
        </w:rPr>
        <w:t>small.)</w:t>
      </w:r>
      <w:r w:rsidRPr="00D01868">
        <w:rPr>
          <w:i/>
          <w:spacing w:val="1"/>
          <w:sz w:val="24"/>
          <w:szCs w:val="24"/>
          <w:lang w:val="en-US"/>
        </w:rPr>
        <w:t xml:space="preserve"> </w:t>
      </w:r>
      <w:r w:rsidRPr="00D01868">
        <w:rPr>
          <w:sz w:val="24"/>
          <w:szCs w:val="24"/>
        </w:rPr>
        <w:t>и</w:t>
      </w:r>
      <w:r w:rsidRPr="00D01868">
        <w:rPr>
          <w:spacing w:val="1"/>
          <w:sz w:val="24"/>
          <w:szCs w:val="24"/>
          <w:lang w:val="en-US"/>
        </w:rPr>
        <w:t xml:space="preserve"> </w:t>
      </w:r>
      <w:r w:rsidRPr="00D01868">
        <w:rPr>
          <w:sz w:val="24"/>
          <w:szCs w:val="24"/>
        </w:rPr>
        <w:t>составным</w:t>
      </w:r>
      <w:r w:rsidRPr="00D01868">
        <w:rPr>
          <w:spacing w:val="1"/>
          <w:sz w:val="24"/>
          <w:szCs w:val="24"/>
          <w:lang w:val="en-US"/>
        </w:rPr>
        <w:t xml:space="preserve"> </w:t>
      </w:r>
      <w:r w:rsidRPr="00D01868">
        <w:rPr>
          <w:sz w:val="24"/>
          <w:szCs w:val="24"/>
        </w:rPr>
        <w:t>глагольным</w:t>
      </w:r>
      <w:r w:rsidRPr="00D01868">
        <w:rPr>
          <w:spacing w:val="1"/>
          <w:sz w:val="24"/>
          <w:szCs w:val="24"/>
          <w:lang w:val="en-US"/>
        </w:rPr>
        <w:t xml:space="preserve"> </w:t>
      </w:r>
      <w:r w:rsidRPr="00D01868">
        <w:rPr>
          <w:sz w:val="24"/>
          <w:szCs w:val="24"/>
        </w:rPr>
        <w:t>сказуемым</w:t>
      </w:r>
      <w:r w:rsidRPr="00D01868">
        <w:rPr>
          <w:spacing w:val="4"/>
          <w:sz w:val="24"/>
          <w:szCs w:val="24"/>
          <w:lang w:val="en-US"/>
        </w:rPr>
        <w:t xml:space="preserve"> </w:t>
      </w:r>
      <w:r w:rsidRPr="00D01868">
        <w:rPr>
          <w:i/>
          <w:sz w:val="24"/>
          <w:szCs w:val="24"/>
          <w:lang w:val="en-US"/>
        </w:rPr>
        <w:t>(I</w:t>
      </w:r>
      <w:r w:rsidRPr="00D01868">
        <w:rPr>
          <w:i/>
          <w:spacing w:val="1"/>
          <w:sz w:val="24"/>
          <w:szCs w:val="24"/>
          <w:lang w:val="en-US"/>
        </w:rPr>
        <w:t xml:space="preserve"> </w:t>
      </w:r>
      <w:r w:rsidRPr="00D01868">
        <w:rPr>
          <w:i/>
          <w:sz w:val="24"/>
          <w:szCs w:val="24"/>
          <w:lang w:val="en-US"/>
        </w:rPr>
        <w:t>like</w:t>
      </w:r>
      <w:r w:rsidRPr="00D01868">
        <w:rPr>
          <w:i/>
          <w:spacing w:val="-1"/>
          <w:sz w:val="24"/>
          <w:szCs w:val="24"/>
          <w:lang w:val="en-US"/>
        </w:rPr>
        <w:t xml:space="preserve"> </w:t>
      </w:r>
      <w:r w:rsidRPr="00D01868">
        <w:rPr>
          <w:i/>
          <w:sz w:val="24"/>
          <w:szCs w:val="24"/>
          <w:lang w:val="en-US"/>
        </w:rPr>
        <w:t>to</w:t>
      </w:r>
      <w:r w:rsidRPr="00D01868">
        <w:rPr>
          <w:i/>
          <w:spacing w:val="-2"/>
          <w:sz w:val="24"/>
          <w:szCs w:val="24"/>
          <w:lang w:val="en-US"/>
        </w:rPr>
        <w:t xml:space="preserve"> </w:t>
      </w:r>
      <w:r w:rsidRPr="00D01868">
        <w:rPr>
          <w:i/>
          <w:sz w:val="24"/>
          <w:szCs w:val="24"/>
          <w:lang w:val="en-US"/>
        </w:rPr>
        <w:t>play</w:t>
      </w:r>
      <w:r w:rsidRPr="00D01868">
        <w:rPr>
          <w:i/>
          <w:spacing w:val="-2"/>
          <w:sz w:val="24"/>
          <w:szCs w:val="24"/>
          <w:lang w:val="en-US"/>
        </w:rPr>
        <w:t xml:space="preserve"> </w:t>
      </w:r>
      <w:r w:rsidRPr="00D01868">
        <w:rPr>
          <w:i/>
          <w:sz w:val="24"/>
          <w:szCs w:val="24"/>
          <w:lang w:val="en-US"/>
        </w:rPr>
        <w:t>with</w:t>
      </w:r>
      <w:r w:rsidRPr="00D01868">
        <w:rPr>
          <w:i/>
          <w:spacing w:val="-3"/>
          <w:sz w:val="24"/>
          <w:szCs w:val="24"/>
          <w:lang w:val="en-US"/>
        </w:rPr>
        <w:t xml:space="preserve"> </w:t>
      </w:r>
      <w:r w:rsidRPr="00D01868">
        <w:rPr>
          <w:i/>
          <w:sz w:val="24"/>
          <w:szCs w:val="24"/>
          <w:lang w:val="en-US"/>
        </w:rPr>
        <w:t>my</w:t>
      </w:r>
      <w:r w:rsidRPr="00D01868">
        <w:rPr>
          <w:i/>
          <w:spacing w:val="-1"/>
          <w:sz w:val="24"/>
          <w:szCs w:val="24"/>
          <w:lang w:val="en-US"/>
        </w:rPr>
        <w:t xml:space="preserve"> </w:t>
      </w:r>
      <w:r w:rsidRPr="00D01868">
        <w:rPr>
          <w:i/>
          <w:sz w:val="24"/>
          <w:szCs w:val="24"/>
          <w:lang w:val="en-US"/>
        </w:rPr>
        <w:t>cat.</w:t>
      </w:r>
      <w:r w:rsidRPr="00D01868">
        <w:rPr>
          <w:i/>
          <w:spacing w:val="-4"/>
          <w:sz w:val="24"/>
          <w:szCs w:val="24"/>
          <w:lang w:val="en-US"/>
        </w:rPr>
        <w:t xml:space="preserve"> </w:t>
      </w:r>
      <w:r w:rsidRPr="00D01868">
        <w:rPr>
          <w:i/>
          <w:sz w:val="24"/>
          <w:szCs w:val="24"/>
          <w:lang w:val="en-US"/>
        </w:rPr>
        <w:t>She</w:t>
      </w:r>
      <w:r w:rsidRPr="00D01868">
        <w:rPr>
          <w:i/>
          <w:spacing w:val="-2"/>
          <w:sz w:val="24"/>
          <w:szCs w:val="24"/>
          <w:lang w:val="en-US"/>
        </w:rPr>
        <w:t xml:space="preserve"> </w:t>
      </w:r>
      <w:r w:rsidRPr="00D01868">
        <w:rPr>
          <w:i/>
          <w:sz w:val="24"/>
          <w:szCs w:val="24"/>
          <w:lang w:val="en-US"/>
        </w:rPr>
        <w:t>can</w:t>
      </w:r>
      <w:r w:rsidRPr="00D01868">
        <w:rPr>
          <w:i/>
          <w:spacing w:val="-2"/>
          <w:sz w:val="24"/>
          <w:szCs w:val="24"/>
          <w:lang w:val="en-US"/>
        </w:rPr>
        <w:t xml:space="preserve"> </w:t>
      </w:r>
      <w:r w:rsidRPr="00D01868">
        <w:rPr>
          <w:i/>
          <w:sz w:val="24"/>
          <w:szCs w:val="24"/>
          <w:lang w:val="en-US"/>
        </w:rPr>
        <w:t>play</w:t>
      </w:r>
      <w:r w:rsidRPr="00D01868">
        <w:rPr>
          <w:i/>
          <w:spacing w:val="-1"/>
          <w:sz w:val="24"/>
          <w:szCs w:val="24"/>
          <w:lang w:val="en-US"/>
        </w:rPr>
        <w:t xml:space="preserve"> </w:t>
      </w:r>
      <w:r w:rsidRPr="00D01868">
        <w:rPr>
          <w:i/>
          <w:sz w:val="24"/>
          <w:szCs w:val="24"/>
          <w:lang w:val="en-US"/>
        </w:rPr>
        <w:t>the</w:t>
      </w:r>
      <w:r w:rsidRPr="00D01868">
        <w:rPr>
          <w:i/>
          <w:spacing w:val="-8"/>
          <w:sz w:val="24"/>
          <w:szCs w:val="24"/>
          <w:lang w:val="en-US"/>
        </w:rPr>
        <w:t xml:space="preserve"> </w:t>
      </w:r>
      <w:r w:rsidRPr="00D01868">
        <w:rPr>
          <w:i/>
          <w:sz w:val="24"/>
          <w:szCs w:val="24"/>
          <w:lang w:val="en-US"/>
        </w:rPr>
        <w:t>piano.).</w:t>
      </w:r>
    </w:p>
    <w:p w14:paraId="506A5EB7" w14:textId="77777777" w:rsidR="00D01868" w:rsidRPr="00D01868" w:rsidRDefault="00D01868" w:rsidP="00D01868">
      <w:pPr>
        <w:spacing w:before="97" w:line="268" w:lineRule="auto"/>
        <w:ind w:left="110" w:right="129" w:firstLine="569"/>
        <w:jc w:val="both"/>
        <w:rPr>
          <w:sz w:val="24"/>
          <w:szCs w:val="24"/>
          <w:lang w:val="en-US"/>
        </w:rPr>
      </w:pPr>
      <w:r w:rsidRPr="00D01868">
        <w:rPr>
          <w:sz w:val="24"/>
          <w:szCs w:val="24"/>
        </w:rPr>
        <w:t>Предложения</w:t>
      </w:r>
      <w:r w:rsidRPr="00D01868">
        <w:rPr>
          <w:spacing w:val="46"/>
          <w:sz w:val="24"/>
          <w:szCs w:val="24"/>
          <w:lang w:val="en-US"/>
        </w:rPr>
        <w:t xml:space="preserve"> </w:t>
      </w:r>
      <w:r w:rsidRPr="00D01868">
        <w:rPr>
          <w:sz w:val="24"/>
          <w:szCs w:val="24"/>
        </w:rPr>
        <w:t>с</w:t>
      </w:r>
      <w:r w:rsidRPr="00D01868">
        <w:rPr>
          <w:spacing w:val="41"/>
          <w:sz w:val="24"/>
          <w:szCs w:val="24"/>
          <w:lang w:val="en-US"/>
        </w:rPr>
        <w:t xml:space="preserve"> </w:t>
      </w:r>
      <w:r w:rsidRPr="00D01868">
        <w:rPr>
          <w:sz w:val="24"/>
          <w:szCs w:val="24"/>
        </w:rPr>
        <w:t>глаголом</w:t>
      </w:r>
      <w:r w:rsidRPr="00D01868">
        <w:rPr>
          <w:sz w:val="24"/>
          <w:szCs w:val="24"/>
          <w:lang w:val="en-US"/>
        </w:rPr>
        <w:t>-</w:t>
      </w:r>
      <w:r w:rsidRPr="00D01868">
        <w:rPr>
          <w:sz w:val="24"/>
          <w:szCs w:val="24"/>
        </w:rPr>
        <w:t>связкой</w:t>
      </w:r>
      <w:r w:rsidRPr="00D01868">
        <w:rPr>
          <w:spacing w:val="45"/>
          <w:sz w:val="24"/>
          <w:szCs w:val="24"/>
          <w:lang w:val="en-US"/>
        </w:rPr>
        <w:t xml:space="preserve"> </w:t>
      </w:r>
      <w:r w:rsidRPr="00D01868">
        <w:rPr>
          <w:i/>
          <w:sz w:val="24"/>
          <w:szCs w:val="24"/>
          <w:lang w:val="en-US"/>
        </w:rPr>
        <w:t>to</w:t>
      </w:r>
      <w:r w:rsidRPr="00D01868">
        <w:rPr>
          <w:i/>
          <w:spacing w:val="46"/>
          <w:sz w:val="24"/>
          <w:szCs w:val="24"/>
          <w:lang w:val="en-US"/>
        </w:rPr>
        <w:t xml:space="preserve"> </w:t>
      </w:r>
      <w:r w:rsidRPr="00D01868">
        <w:rPr>
          <w:i/>
          <w:sz w:val="24"/>
          <w:szCs w:val="24"/>
          <w:lang w:val="en-US"/>
        </w:rPr>
        <w:t>be</w:t>
      </w:r>
      <w:r w:rsidRPr="00D01868">
        <w:rPr>
          <w:i/>
          <w:spacing w:val="43"/>
          <w:sz w:val="24"/>
          <w:szCs w:val="24"/>
          <w:lang w:val="en-US"/>
        </w:rPr>
        <w:t xml:space="preserve"> </w:t>
      </w:r>
      <w:r w:rsidRPr="00D01868">
        <w:rPr>
          <w:sz w:val="24"/>
          <w:szCs w:val="24"/>
        </w:rPr>
        <w:t>в</w:t>
      </w:r>
      <w:r w:rsidRPr="00D01868">
        <w:rPr>
          <w:spacing w:val="40"/>
          <w:sz w:val="24"/>
          <w:szCs w:val="24"/>
          <w:lang w:val="en-US"/>
        </w:rPr>
        <w:t xml:space="preserve"> </w:t>
      </w:r>
      <w:r w:rsidRPr="00D01868">
        <w:rPr>
          <w:sz w:val="24"/>
          <w:szCs w:val="24"/>
          <w:lang w:val="en-US"/>
        </w:rPr>
        <w:t>Present</w:t>
      </w:r>
      <w:r w:rsidRPr="00D01868">
        <w:rPr>
          <w:spacing w:val="44"/>
          <w:sz w:val="24"/>
          <w:szCs w:val="24"/>
          <w:lang w:val="en-US"/>
        </w:rPr>
        <w:t xml:space="preserve"> </w:t>
      </w:r>
      <w:r w:rsidRPr="00D01868">
        <w:rPr>
          <w:sz w:val="24"/>
          <w:szCs w:val="24"/>
          <w:lang w:val="en-US"/>
        </w:rPr>
        <w:t>Simple</w:t>
      </w:r>
      <w:r w:rsidRPr="00D01868">
        <w:rPr>
          <w:spacing w:val="47"/>
          <w:sz w:val="24"/>
          <w:szCs w:val="24"/>
          <w:lang w:val="en-US"/>
        </w:rPr>
        <w:t xml:space="preserve"> </w:t>
      </w:r>
      <w:r w:rsidRPr="00D01868">
        <w:rPr>
          <w:sz w:val="24"/>
          <w:szCs w:val="24"/>
          <w:lang w:val="en-US"/>
        </w:rPr>
        <w:t>Tense</w:t>
      </w:r>
      <w:r w:rsidRPr="00D01868">
        <w:rPr>
          <w:spacing w:val="46"/>
          <w:sz w:val="24"/>
          <w:szCs w:val="24"/>
          <w:lang w:val="en-US"/>
        </w:rPr>
        <w:t xml:space="preserve"> </w:t>
      </w:r>
      <w:r w:rsidRPr="00D01868">
        <w:rPr>
          <w:i/>
          <w:sz w:val="24"/>
          <w:szCs w:val="24"/>
          <w:lang w:val="en-US"/>
        </w:rPr>
        <w:t>(My</w:t>
      </w:r>
      <w:r w:rsidRPr="00D01868">
        <w:rPr>
          <w:i/>
          <w:spacing w:val="40"/>
          <w:sz w:val="24"/>
          <w:szCs w:val="24"/>
          <w:lang w:val="en-US"/>
        </w:rPr>
        <w:t xml:space="preserve"> </w:t>
      </w:r>
      <w:r w:rsidRPr="00D01868">
        <w:rPr>
          <w:i/>
          <w:sz w:val="24"/>
          <w:szCs w:val="24"/>
          <w:lang w:val="en-US"/>
        </w:rPr>
        <w:t>father</w:t>
      </w:r>
      <w:r w:rsidRPr="00D01868">
        <w:rPr>
          <w:i/>
          <w:spacing w:val="42"/>
          <w:sz w:val="24"/>
          <w:szCs w:val="24"/>
          <w:lang w:val="en-US"/>
        </w:rPr>
        <w:t xml:space="preserve"> </w:t>
      </w:r>
      <w:r w:rsidRPr="00D01868">
        <w:rPr>
          <w:i/>
          <w:sz w:val="24"/>
          <w:szCs w:val="24"/>
          <w:lang w:val="en-US"/>
        </w:rPr>
        <w:t>is</w:t>
      </w:r>
      <w:r w:rsidRPr="00D01868">
        <w:rPr>
          <w:i/>
          <w:spacing w:val="-68"/>
          <w:sz w:val="24"/>
          <w:szCs w:val="24"/>
          <w:lang w:val="en-US"/>
        </w:rPr>
        <w:t xml:space="preserve"> </w:t>
      </w:r>
      <w:r w:rsidRPr="00D01868">
        <w:rPr>
          <w:i/>
          <w:sz w:val="24"/>
          <w:szCs w:val="24"/>
          <w:lang w:val="en-US"/>
        </w:rPr>
        <w:t>a</w:t>
      </w:r>
      <w:r w:rsidRPr="00D01868">
        <w:rPr>
          <w:i/>
          <w:spacing w:val="3"/>
          <w:sz w:val="24"/>
          <w:szCs w:val="24"/>
          <w:lang w:val="en-US"/>
        </w:rPr>
        <w:t xml:space="preserve"> </w:t>
      </w:r>
      <w:r w:rsidRPr="00D01868">
        <w:rPr>
          <w:i/>
          <w:sz w:val="24"/>
          <w:szCs w:val="24"/>
          <w:lang w:val="en-US"/>
        </w:rPr>
        <w:t>doctor.</w:t>
      </w:r>
      <w:r w:rsidRPr="00D01868">
        <w:rPr>
          <w:i/>
          <w:spacing w:val="3"/>
          <w:sz w:val="24"/>
          <w:szCs w:val="24"/>
          <w:lang w:val="en-US"/>
        </w:rPr>
        <w:t xml:space="preserve"> </w:t>
      </w:r>
      <w:r w:rsidRPr="00D01868">
        <w:rPr>
          <w:i/>
          <w:sz w:val="24"/>
          <w:szCs w:val="24"/>
          <w:lang w:val="en-US"/>
        </w:rPr>
        <w:t>Is</w:t>
      </w:r>
      <w:r w:rsidRPr="00D01868">
        <w:rPr>
          <w:i/>
          <w:spacing w:val="-1"/>
          <w:sz w:val="24"/>
          <w:szCs w:val="24"/>
          <w:lang w:val="en-US"/>
        </w:rPr>
        <w:t xml:space="preserve"> </w:t>
      </w:r>
      <w:r w:rsidRPr="00D01868">
        <w:rPr>
          <w:i/>
          <w:sz w:val="24"/>
          <w:szCs w:val="24"/>
          <w:lang w:val="en-US"/>
        </w:rPr>
        <w:t>it</w:t>
      </w:r>
      <w:r w:rsidRPr="00D01868">
        <w:rPr>
          <w:i/>
          <w:spacing w:val="-5"/>
          <w:sz w:val="24"/>
          <w:szCs w:val="24"/>
          <w:lang w:val="en-US"/>
        </w:rPr>
        <w:t xml:space="preserve"> </w:t>
      </w:r>
      <w:r w:rsidRPr="00D01868">
        <w:rPr>
          <w:i/>
          <w:sz w:val="24"/>
          <w:szCs w:val="24"/>
          <w:lang w:val="en-US"/>
        </w:rPr>
        <w:t>a</w:t>
      </w:r>
      <w:r w:rsidRPr="00D01868">
        <w:rPr>
          <w:i/>
          <w:spacing w:val="-4"/>
          <w:sz w:val="24"/>
          <w:szCs w:val="24"/>
          <w:lang w:val="en-US"/>
        </w:rPr>
        <w:t xml:space="preserve"> </w:t>
      </w:r>
      <w:r w:rsidRPr="00D01868">
        <w:rPr>
          <w:i/>
          <w:sz w:val="24"/>
          <w:szCs w:val="24"/>
          <w:lang w:val="en-US"/>
        </w:rPr>
        <w:t>red</w:t>
      </w:r>
      <w:r w:rsidRPr="00D01868">
        <w:rPr>
          <w:i/>
          <w:spacing w:val="-2"/>
          <w:sz w:val="24"/>
          <w:szCs w:val="24"/>
          <w:lang w:val="en-US"/>
        </w:rPr>
        <w:t xml:space="preserve"> </w:t>
      </w:r>
      <w:r w:rsidRPr="00D01868">
        <w:rPr>
          <w:i/>
          <w:sz w:val="24"/>
          <w:szCs w:val="24"/>
          <w:lang w:val="en-US"/>
        </w:rPr>
        <w:t>ball?</w:t>
      </w:r>
      <w:r w:rsidRPr="00D01868">
        <w:rPr>
          <w:i/>
          <w:spacing w:val="5"/>
          <w:sz w:val="24"/>
          <w:szCs w:val="24"/>
          <w:lang w:val="en-US"/>
        </w:rPr>
        <w:t xml:space="preserve"> </w:t>
      </w:r>
      <w:r w:rsidRPr="00D01868">
        <w:rPr>
          <w:i/>
          <w:sz w:val="24"/>
          <w:szCs w:val="24"/>
          <w:lang w:val="en-US"/>
        </w:rPr>
        <w:t>–</w:t>
      </w:r>
      <w:r w:rsidRPr="00D01868">
        <w:rPr>
          <w:i/>
          <w:spacing w:val="4"/>
          <w:sz w:val="24"/>
          <w:szCs w:val="24"/>
          <w:lang w:val="en-US"/>
        </w:rPr>
        <w:t xml:space="preserve"> </w:t>
      </w:r>
      <w:r w:rsidRPr="00D01868">
        <w:rPr>
          <w:i/>
          <w:sz w:val="24"/>
          <w:szCs w:val="24"/>
          <w:lang w:val="en-US"/>
        </w:rPr>
        <w:t>Yes,</w:t>
      </w:r>
      <w:r w:rsidRPr="00D01868">
        <w:rPr>
          <w:i/>
          <w:spacing w:val="3"/>
          <w:sz w:val="24"/>
          <w:szCs w:val="24"/>
          <w:lang w:val="en-US"/>
        </w:rPr>
        <w:t xml:space="preserve"> </w:t>
      </w:r>
      <w:r w:rsidRPr="00D01868">
        <w:rPr>
          <w:i/>
          <w:sz w:val="24"/>
          <w:szCs w:val="24"/>
          <w:lang w:val="en-US"/>
        </w:rPr>
        <w:t>it</w:t>
      </w:r>
      <w:r w:rsidRPr="00D01868">
        <w:rPr>
          <w:i/>
          <w:spacing w:val="-6"/>
          <w:sz w:val="24"/>
          <w:szCs w:val="24"/>
          <w:lang w:val="en-US"/>
        </w:rPr>
        <w:t xml:space="preserve"> </w:t>
      </w:r>
      <w:r w:rsidRPr="00D01868">
        <w:rPr>
          <w:i/>
          <w:sz w:val="24"/>
          <w:szCs w:val="24"/>
          <w:lang w:val="en-US"/>
        </w:rPr>
        <w:t>is</w:t>
      </w:r>
      <w:proofErr w:type="gramStart"/>
      <w:r w:rsidRPr="00D01868">
        <w:rPr>
          <w:i/>
          <w:sz w:val="24"/>
          <w:szCs w:val="24"/>
          <w:lang w:val="en-US"/>
        </w:rPr>
        <w:t>./</w:t>
      </w:r>
      <w:proofErr w:type="gramEnd"/>
      <w:r w:rsidRPr="00D01868">
        <w:rPr>
          <w:i/>
          <w:sz w:val="24"/>
          <w:szCs w:val="24"/>
          <w:lang w:val="en-US"/>
        </w:rPr>
        <w:t>No,</w:t>
      </w:r>
      <w:r w:rsidRPr="00D01868">
        <w:rPr>
          <w:i/>
          <w:spacing w:val="3"/>
          <w:sz w:val="24"/>
          <w:szCs w:val="24"/>
          <w:lang w:val="en-US"/>
        </w:rPr>
        <w:t xml:space="preserve"> </w:t>
      </w:r>
      <w:r w:rsidRPr="00D01868">
        <w:rPr>
          <w:i/>
          <w:sz w:val="24"/>
          <w:szCs w:val="24"/>
          <w:lang w:val="en-US"/>
        </w:rPr>
        <w:t>it</w:t>
      </w:r>
      <w:r w:rsidRPr="00D01868">
        <w:rPr>
          <w:i/>
          <w:spacing w:val="7"/>
          <w:sz w:val="24"/>
          <w:szCs w:val="24"/>
          <w:lang w:val="en-US"/>
        </w:rPr>
        <w:t xml:space="preserve"> </w:t>
      </w:r>
      <w:r w:rsidRPr="00D01868">
        <w:rPr>
          <w:i/>
          <w:sz w:val="24"/>
          <w:szCs w:val="24"/>
          <w:lang w:val="en-US"/>
        </w:rPr>
        <w:t>isn’t.)</w:t>
      </w:r>
      <w:r w:rsidRPr="00D01868">
        <w:rPr>
          <w:sz w:val="24"/>
          <w:szCs w:val="24"/>
          <w:lang w:val="en-US"/>
        </w:rPr>
        <w:t>.</w:t>
      </w:r>
    </w:p>
    <w:p w14:paraId="1BC06115" w14:textId="77777777" w:rsidR="00D01868" w:rsidRPr="00D01868" w:rsidRDefault="00D01868" w:rsidP="00D01868">
      <w:pPr>
        <w:spacing w:line="264" w:lineRule="auto"/>
        <w:ind w:left="110" w:right="125" w:firstLine="569"/>
        <w:jc w:val="both"/>
        <w:rPr>
          <w:sz w:val="24"/>
          <w:szCs w:val="24"/>
        </w:rPr>
      </w:pPr>
      <w:r w:rsidRPr="00D01868">
        <w:rPr>
          <w:sz w:val="24"/>
          <w:szCs w:val="24"/>
        </w:rPr>
        <w:t xml:space="preserve">Предложения с краткими глагольными формами </w:t>
      </w:r>
      <w:r w:rsidRPr="00D01868">
        <w:rPr>
          <w:i/>
          <w:sz w:val="24"/>
          <w:szCs w:val="24"/>
        </w:rPr>
        <w:t>(She can’t swim. I don’t like</w:t>
      </w:r>
      <w:r w:rsidRPr="00D01868">
        <w:rPr>
          <w:i/>
          <w:spacing w:val="1"/>
          <w:sz w:val="24"/>
          <w:szCs w:val="24"/>
        </w:rPr>
        <w:t xml:space="preserve"> </w:t>
      </w:r>
      <w:r w:rsidRPr="00D01868">
        <w:rPr>
          <w:i/>
          <w:sz w:val="24"/>
          <w:szCs w:val="24"/>
        </w:rPr>
        <w:t>porridge.)</w:t>
      </w:r>
      <w:r w:rsidRPr="00D01868">
        <w:rPr>
          <w:sz w:val="24"/>
          <w:szCs w:val="24"/>
        </w:rPr>
        <w:t>.</w:t>
      </w:r>
    </w:p>
    <w:p w14:paraId="3E592ADC" w14:textId="77777777" w:rsidR="00D01868" w:rsidRPr="00D01868" w:rsidRDefault="00D01868" w:rsidP="00D01868">
      <w:pPr>
        <w:spacing w:before="4"/>
        <w:ind w:left="680"/>
        <w:jc w:val="both"/>
        <w:rPr>
          <w:i/>
          <w:sz w:val="24"/>
          <w:szCs w:val="24"/>
        </w:rPr>
      </w:pPr>
      <w:r w:rsidRPr="00D01868">
        <w:rPr>
          <w:sz w:val="24"/>
          <w:szCs w:val="24"/>
        </w:rPr>
        <w:t>Побудительные</w:t>
      </w:r>
      <w:r w:rsidRPr="00D01868">
        <w:rPr>
          <w:spacing w:val="-6"/>
          <w:sz w:val="24"/>
          <w:szCs w:val="24"/>
        </w:rPr>
        <w:t xml:space="preserve"> </w:t>
      </w:r>
      <w:r w:rsidRPr="00D01868">
        <w:rPr>
          <w:sz w:val="24"/>
          <w:szCs w:val="24"/>
        </w:rPr>
        <w:t>предложения</w:t>
      </w:r>
      <w:r w:rsidRPr="00D01868">
        <w:rPr>
          <w:spacing w:val="-2"/>
          <w:sz w:val="24"/>
          <w:szCs w:val="24"/>
        </w:rPr>
        <w:t xml:space="preserve"> </w:t>
      </w:r>
      <w:r w:rsidRPr="00D01868">
        <w:rPr>
          <w:sz w:val="24"/>
          <w:szCs w:val="24"/>
        </w:rPr>
        <w:t>в</w:t>
      </w:r>
      <w:r w:rsidRPr="00D01868">
        <w:rPr>
          <w:spacing w:val="2"/>
          <w:sz w:val="24"/>
          <w:szCs w:val="24"/>
        </w:rPr>
        <w:t xml:space="preserve"> </w:t>
      </w:r>
      <w:r w:rsidRPr="00D01868">
        <w:rPr>
          <w:sz w:val="24"/>
          <w:szCs w:val="24"/>
        </w:rPr>
        <w:t>утвердительной</w:t>
      </w:r>
      <w:r w:rsidRPr="00D01868">
        <w:rPr>
          <w:spacing w:val="-3"/>
          <w:sz w:val="24"/>
          <w:szCs w:val="24"/>
        </w:rPr>
        <w:t xml:space="preserve"> </w:t>
      </w:r>
      <w:r w:rsidRPr="00D01868">
        <w:rPr>
          <w:sz w:val="24"/>
          <w:szCs w:val="24"/>
        </w:rPr>
        <w:t>форме</w:t>
      </w:r>
      <w:r w:rsidRPr="00D01868">
        <w:rPr>
          <w:spacing w:val="6"/>
          <w:sz w:val="24"/>
          <w:szCs w:val="24"/>
        </w:rPr>
        <w:t xml:space="preserve"> </w:t>
      </w:r>
      <w:r w:rsidRPr="00D01868">
        <w:rPr>
          <w:i/>
          <w:sz w:val="24"/>
          <w:szCs w:val="24"/>
        </w:rPr>
        <w:t>(Come</w:t>
      </w:r>
      <w:r w:rsidRPr="00D01868">
        <w:rPr>
          <w:i/>
          <w:spacing w:val="-6"/>
          <w:sz w:val="24"/>
          <w:szCs w:val="24"/>
        </w:rPr>
        <w:t xml:space="preserve"> </w:t>
      </w:r>
      <w:r w:rsidRPr="00D01868">
        <w:rPr>
          <w:i/>
          <w:sz w:val="24"/>
          <w:szCs w:val="24"/>
        </w:rPr>
        <w:t>in,</w:t>
      </w:r>
      <w:r w:rsidRPr="00D01868">
        <w:rPr>
          <w:i/>
          <w:spacing w:val="-7"/>
          <w:sz w:val="24"/>
          <w:szCs w:val="24"/>
        </w:rPr>
        <w:t xml:space="preserve"> </w:t>
      </w:r>
      <w:r w:rsidRPr="00D01868">
        <w:rPr>
          <w:i/>
          <w:sz w:val="24"/>
          <w:szCs w:val="24"/>
        </w:rPr>
        <w:t>please.).</w:t>
      </w:r>
    </w:p>
    <w:p w14:paraId="7DCE17A7" w14:textId="77777777" w:rsidR="00D01868" w:rsidRPr="00D01868" w:rsidRDefault="00D01868" w:rsidP="00D01868">
      <w:pPr>
        <w:spacing w:before="31" w:line="266" w:lineRule="auto"/>
        <w:ind w:left="110" w:right="144" w:firstLine="569"/>
        <w:jc w:val="both"/>
        <w:rPr>
          <w:sz w:val="24"/>
          <w:szCs w:val="24"/>
        </w:rPr>
      </w:pPr>
      <w:r w:rsidRPr="00D01868">
        <w:rPr>
          <w:sz w:val="24"/>
          <w:szCs w:val="24"/>
        </w:rPr>
        <w:t>Глаголы</w:t>
      </w:r>
      <w:r w:rsidRPr="00D01868">
        <w:rPr>
          <w:spacing w:val="62"/>
          <w:sz w:val="24"/>
          <w:szCs w:val="24"/>
        </w:rPr>
        <w:t xml:space="preserve"> </w:t>
      </w:r>
      <w:r w:rsidRPr="00D01868">
        <w:rPr>
          <w:sz w:val="24"/>
          <w:szCs w:val="24"/>
        </w:rPr>
        <w:t>в</w:t>
      </w:r>
      <w:r w:rsidRPr="00D01868">
        <w:rPr>
          <w:spacing w:val="129"/>
          <w:sz w:val="24"/>
          <w:szCs w:val="24"/>
        </w:rPr>
        <w:t xml:space="preserve"> </w:t>
      </w:r>
      <w:r w:rsidRPr="00D01868">
        <w:rPr>
          <w:sz w:val="24"/>
          <w:szCs w:val="24"/>
        </w:rPr>
        <w:t>Present</w:t>
      </w:r>
      <w:r w:rsidRPr="00D01868">
        <w:rPr>
          <w:spacing w:val="133"/>
          <w:sz w:val="24"/>
          <w:szCs w:val="24"/>
        </w:rPr>
        <w:t xml:space="preserve"> </w:t>
      </w:r>
      <w:r w:rsidRPr="00D01868">
        <w:rPr>
          <w:sz w:val="24"/>
          <w:szCs w:val="24"/>
        </w:rPr>
        <w:t>Simple</w:t>
      </w:r>
      <w:r w:rsidRPr="00D01868">
        <w:rPr>
          <w:spacing w:val="131"/>
          <w:sz w:val="24"/>
          <w:szCs w:val="24"/>
        </w:rPr>
        <w:t xml:space="preserve"> </w:t>
      </w:r>
      <w:r w:rsidRPr="00D01868">
        <w:rPr>
          <w:sz w:val="24"/>
          <w:szCs w:val="24"/>
        </w:rPr>
        <w:t>Tense</w:t>
      </w:r>
      <w:r w:rsidRPr="00D01868">
        <w:rPr>
          <w:spacing w:val="130"/>
          <w:sz w:val="24"/>
          <w:szCs w:val="24"/>
        </w:rPr>
        <w:t xml:space="preserve"> </w:t>
      </w:r>
      <w:r w:rsidRPr="00D01868">
        <w:rPr>
          <w:sz w:val="24"/>
          <w:szCs w:val="24"/>
        </w:rPr>
        <w:t>в</w:t>
      </w:r>
      <w:r w:rsidRPr="00D01868">
        <w:rPr>
          <w:spacing w:val="129"/>
          <w:sz w:val="24"/>
          <w:szCs w:val="24"/>
        </w:rPr>
        <w:t xml:space="preserve"> </w:t>
      </w:r>
      <w:r w:rsidRPr="00D01868">
        <w:rPr>
          <w:sz w:val="24"/>
          <w:szCs w:val="24"/>
        </w:rPr>
        <w:t>повествовательных</w:t>
      </w:r>
      <w:r w:rsidRPr="00D01868">
        <w:rPr>
          <w:spacing w:val="129"/>
          <w:sz w:val="24"/>
          <w:szCs w:val="24"/>
        </w:rPr>
        <w:t xml:space="preserve"> </w:t>
      </w:r>
      <w:r w:rsidRPr="00D01868">
        <w:rPr>
          <w:sz w:val="24"/>
          <w:szCs w:val="24"/>
        </w:rPr>
        <w:t>(утвердительных</w:t>
      </w:r>
      <w:r w:rsidRPr="00D01868">
        <w:rPr>
          <w:spacing w:val="-68"/>
          <w:sz w:val="24"/>
          <w:szCs w:val="24"/>
        </w:rPr>
        <w:t xml:space="preserve"> </w:t>
      </w:r>
      <w:r w:rsidRPr="00D01868">
        <w:rPr>
          <w:sz w:val="24"/>
          <w:szCs w:val="24"/>
        </w:rPr>
        <w:t>и</w:t>
      </w:r>
      <w:r w:rsidRPr="00D01868">
        <w:rPr>
          <w:spacing w:val="1"/>
          <w:sz w:val="24"/>
          <w:szCs w:val="24"/>
        </w:rPr>
        <w:t xml:space="preserve"> </w:t>
      </w:r>
      <w:r w:rsidRPr="00D01868">
        <w:rPr>
          <w:sz w:val="24"/>
          <w:szCs w:val="24"/>
        </w:rPr>
        <w:t>отрицательных)</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вопросительных</w:t>
      </w:r>
      <w:r w:rsidRPr="00D01868">
        <w:rPr>
          <w:spacing w:val="1"/>
          <w:sz w:val="24"/>
          <w:szCs w:val="24"/>
        </w:rPr>
        <w:t xml:space="preserve"> </w:t>
      </w:r>
      <w:r w:rsidRPr="00D01868">
        <w:rPr>
          <w:sz w:val="24"/>
          <w:szCs w:val="24"/>
        </w:rPr>
        <w:t>(общий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специальный</w:t>
      </w:r>
      <w:r w:rsidRPr="00D01868">
        <w:rPr>
          <w:spacing w:val="1"/>
          <w:sz w:val="24"/>
          <w:szCs w:val="24"/>
        </w:rPr>
        <w:t xml:space="preserve"> </w:t>
      </w:r>
      <w:r w:rsidRPr="00D01868">
        <w:rPr>
          <w:sz w:val="24"/>
          <w:szCs w:val="24"/>
        </w:rPr>
        <w:t>вопросы)</w:t>
      </w:r>
      <w:r w:rsidRPr="00D01868">
        <w:rPr>
          <w:spacing w:val="-67"/>
          <w:sz w:val="24"/>
          <w:szCs w:val="24"/>
        </w:rPr>
        <w:t xml:space="preserve"> </w:t>
      </w:r>
      <w:r w:rsidRPr="00D01868">
        <w:rPr>
          <w:sz w:val="24"/>
          <w:szCs w:val="24"/>
        </w:rPr>
        <w:t>предложениях.</w:t>
      </w:r>
    </w:p>
    <w:p w14:paraId="666E6AC9" w14:textId="77777777" w:rsidR="00D01868" w:rsidRPr="00D01868" w:rsidRDefault="00D01868" w:rsidP="00D01868">
      <w:pPr>
        <w:spacing w:before="1" w:line="268" w:lineRule="auto"/>
        <w:ind w:left="110" w:right="136" w:firstLine="569"/>
        <w:jc w:val="both"/>
        <w:rPr>
          <w:sz w:val="24"/>
          <w:szCs w:val="24"/>
          <w:lang w:val="en-US"/>
        </w:rPr>
      </w:pPr>
      <w:r w:rsidRPr="00D01868">
        <w:rPr>
          <w:sz w:val="24"/>
          <w:szCs w:val="24"/>
        </w:rPr>
        <w:t>Глагольная</w:t>
      </w:r>
      <w:r w:rsidRPr="00D01868">
        <w:rPr>
          <w:sz w:val="24"/>
          <w:szCs w:val="24"/>
          <w:lang w:val="en-US"/>
        </w:rPr>
        <w:t xml:space="preserve"> </w:t>
      </w:r>
      <w:r w:rsidRPr="00D01868">
        <w:rPr>
          <w:sz w:val="24"/>
          <w:szCs w:val="24"/>
        </w:rPr>
        <w:t>конструкция</w:t>
      </w:r>
      <w:r w:rsidRPr="00D01868">
        <w:rPr>
          <w:sz w:val="24"/>
          <w:szCs w:val="24"/>
          <w:lang w:val="en-US"/>
        </w:rPr>
        <w:t xml:space="preserve"> </w:t>
      </w:r>
      <w:r w:rsidRPr="00D01868">
        <w:rPr>
          <w:i/>
          <w:sz w:val="24"/>
          <w:szCs w:val="24"/>
          <w:lang w:val="en-US"/>
        </w:rPr>
        <w:t>have got (I’ve got a cat. He’s/She’s got a cat. Have you</w:t>
      </w:r>
      <w:r w:rsidRPr="00D01868">
        <w:rPr>
          <w:i/>
          <w:spacing w:val="1"/>
          <w:sz w:val="24"/>
          <w:szCs w:val="24"/>
          <w:lang w:val="en-US"/>
        </w:rPr>
        <w:t xml:space="preserve"> </w:t>
      </w:r>
      <w:r w:rsidRPr="00D01868">
        <w:rPr>
          <w:i/>
          <w:sz w:val="24"/>
          <w:szCs w:val="24"/>
          <w:lang w:val="en-US"/>
        </w:rPr>
        <w:t>got</w:t>
      </w:r>
      <w:r w:rsidRPr="00D01868">
        <w:rPr>
          <w:i/>
          <w:spacing w:val="-5"/>
          <w:sz w:val="24"/>
          <w:szCs w:val="24"/>
          <w:lang w:val="en-US"/>
        </w:rPr>
        <w:t xml:space="preserve"> </w:t>
      </w:r>
      <w:r w:rsidRPr="00D01868">
        <w:rPr>
          <w:i/>
          <w:sz w:val="24"/>
          <w:szCs w:val="24"/>
          <w:lang w:val="en-US"/>
        </w:rPr>
        <w:t>a</w:t>
      </w:r>
      <w:r w:rsidRPr="00D01868">
        <w:rPr>
          <w:i/>
          <w:spacing w:val="4"/>
          <w:sz w:val="24"/>
          <w:szCs w:val="24"/>
          <w:lang w:val="en-US"/>
        </w:rPr>
        <w:t xml:space="preserve"> </w:t>
      </w:r>
      <w:r w:rsidRPr="00D01868">
        <w:rPr>
          <w:i/>
          <w:sz w:val="24"/>
          <w:szCs w:val="24"/>
          <w:lang w:val="en-US"/>
        </w:rPr>
        <w:t>cat?</w:t>
      </w:r>
      <w:r w:rsidRPr="00D01868">
        <w:rPr>
          <w:i/>
          <w:spacing w:val="1"/>
          <w:sz w:val="24"/>
          <w:szCs w:val="24"/>
          <w:lang w:val="en-US"/>
        </w:rPr>
        <w:t xml:space="preserve"> </w:t>
      </w:r>
      <w:r w:rsidRPr="00D01868">
        <w:rPr>
          <w:i/>
          <w:sz w:val="24"/>
          <w:szCs w:val="24"/>
          <w:lang w:val="en-US"/>
        </w:rPr>
        <w:t>–</w:t>
      </w:r>
      <w:r w:rsidRPr="00D01868">
        <w:rPr>
          <w:i/>
          <w:spacing w:val="-2"/>
          <w:sz w:val="24"/>
          <w:szCs w:val="24"/>
          <w:lang w:val="en-US"/>
        </w:rPr>
        <w:t xml:space="preserve"> </w:t>
      </w:r>
      <w:r w:rsidRPr="00D01868">
        <w:rPr>
          <w:i/>
          <w:sz w:val="24"/>
          <w:szCs w:val="24"/>
          <w:lang w:val="en-US"/>
        </w:rPr>
        <w:t>Yes,</w:t>
      </w:r>
      <w:r w:rsidRPr="00D01868">
        <w:rPr>
          <w:i/>
          <w:spacing w:val="3"/>
          <w:sz w:val="24"/>
          <w:szCs w:val="24"/>
          <w:lang w:val="en-US"/>
        </w:rPr>
        <w:t xml:space="preserve"> </w:t>
      </w:r>
      <w:r w:rsidRPr="00D01868">
        <w:rPr>
          <w:i/>
          <w:sz w:val="24"/>
          <w:szCs w:val="24"/>
          <w:lang w:val="en-US"/>
        </w:rPr>
        <w:t>I</w:t>
      </w:r>
      <w:r w:rsidRPr="00D01868">
        <w:rPr>
          <w:i/>
          <w:spacing w:val="1"/>
          <w:sz w:val="24"/>
          <w:szCs w:val="24"/>
          <w:lang w:val="en-US"/>
        </w:rPr>
        <w:t xml:space="preserve"> </w:t>
      </w:r>
      <w:r w:rsidRPr="00D01868">
        <w:rPr>
          <w:i/>
          <w:sz w:val="24"/>
          <w:szCs w:val="24"/>
          <w:lang w:val="en-US"/>
        </w:rPr>
        <w:t>have</w:t>
      </w:r>
      <w:proofErr w:type="gramStart"/>
      <w:r w:rsidRPr="00D01868">
        <w:rPr>
          <w:i/>
          <w:sz w:val="24"/>
          <w:szCs w:val="24"/>
          <w:lang w:val="en-US"/>
        </w:rPr>
        <w:t>./</w:t>
      </w:r>
      <w:proofErr w:type="gramEnd"/>
      <w:r w:rsidRPr="00D01868">
        <w:rPr>
          <w:i/>
          <w:sz w:val="24"/>
          <w:szCs w:val="24"/>
          <w:lang w:val="en-US"/>
        </w:rPr>
        <w:t>No,</w:t>
      </w:r>
      <w:r w:rsidRPr="00D01868">
        <w:rPr>
          <w:i/>
          <w:spacing w:val="-4"/>
          <w:sz w:val="24"/>
          <w:szCs w:val="24"/>
          <w:lang w:val="en-US"/>
        </w:rPr>
        <w:t xml:space="preserve"> </w:t>
      </w:r>
      <w:r w:rsidRPr="00D01868">
        <w:rPr>
          <w:i/>
          <w:sz w:val="24"/>
          <w:szCs w:val="24"/>
          <w:lang w:val="en-US"/>
        </w:rPr>
        <w:t>I</w:t>
      </w:r>
      <w:r w:rsidRPr="00D01868">
        <w:rPr>
          <w:i/>
          <w:spacing w:val="-6"/>
          <w:sz w:val="24"/>
          <w:szCs w:val="24"/>
          <w:lang w:val="en-US"/>
        </w:rPr>
        <w:t xml:space="preserve"> </w:t>
      </w:r>
      <w:r w:rsidRPr="00D01868">
        <w:rPr>
          <w:i/>
          <w:sz w:val="24"/>
          <w:szCs w:val="24"/>
          <w:lang w:val="en-US"/>
        </w:rPr>
        <w:t>haven’t.</w:t>
      </w:r>
      <w:r w:rsidRPr="00D01868">
        <w:rPr>
          <w:i/>
          <w:spacing w:val="3"/>
          <w:sz w:val="24"/>
          <w:szCs w:val="24"/>
          <w:lang w:val="en-US"/>
        </w:rPr>
        <w:t xml:space="preserve"> </w:t>
      </w:r>
      <w:r w:rsidRPr="00D01868">
        <w:rPr>
          <w:i/>
          <w:sz w:val="24"/>
          <w:szCs w:val="24"/>
          <w:lang w:val="en-US"/>
        </w:rPr>
        <w:t>What</w:t>
      </w:r>
      <w:r w:rsidRPr="00D01868">
        <w:rPr>
          <w:i/>
          <w:spacing w:val="-5"/>
          <w:sz w:val="24"/>
          <w:szCs w:val="24"/>
          <w:lang w:val="en-US"/>
        </w:rPr>
        <w:t xml:space="preserve"> </w:t>
      </w:r>
      <w:r w:rsidRPr="00D01868">
        <w:rPr>
          <w:i/>
          <w:sz w:val="24"/>
          <w:szCs w:val="24"/>
          <w:lang w:val="en-US"/>
        </w:rPr>
        <w:t>have</w:t>
      </w:r>
      <w:r w:rsidRPr="00D01868">
        <w:rPr>
          <w:i/>
          <w:spacing w:val="-1"/>
          <w:sz w:val="24"/>
          <w:szCs w:val="24"/>
          <w:lang w:val="en-US"/>
        </w:rPr>
        <w:t xml:space="preserve"> </w:t>
      </w:r>
      <w:r w:rsidRPr="00D01868">
        <w:rPr>
          <w:i/>
          <w:sz w:val="24"/>
          <w:szCs w:val="24"/>
          <w:lang w:val="en-US"/>
        </w:rPr>
        <w:t>you</w:t>
      </w:r>
      <w:r w:rsidRPr="00D01868">
        <w:rPr>
          <w:i/>
          <w:spacing w:val="-2"/>
          <w:sz w:val="24"/>
          <w:szCs w:val="24"/>
          <w:lang w:val="en-US"/>
        </w:rPr>
        <w:t xml:space="preserve"> </w:t>
      </w:r>
      <w:r w:rsidRPr="00D01868">
        <w:rPr>
          <w:i/>
          <w:sz w:val="24"/>
          <w:szCs w:val="24"/>
          <w:lang w:val="en-US"/>
        </w:rPr>
        <w:t>got?)</w:t>
      </w:r>
      <w:r w:rsidRPr="00D01868">
        <w:rPr>
          <w:sz w:val="24"/>
          <w:szCs w:val="24"/>
          <w:lang w:val="en-US"/>
        </w:rPr>
        <w:t>.</w:t>
      </w:r>
    </w:p>
    <w:p w14:paraId="35038A72" w14:textId="77777777" w:rsidR="00D01868" w:rsidRPr="00D01868" w:rsidRDefault="00D01868" w:rsidP="00D01868">
      <w:pPr>
        <w:spacing w:line="268" w:lineRule="auto"/>
        <w:ind w:left="110" w:right="130" w:firstLine="569"/>
        <w:jc w:val="both"/>
        <w:rPr>
          <w:i/>
          <w:sz w:val="24"/>
          <w:szCs w:val="24"/>
        </w:rPr>
      </w:pPr>
      <w:r w:rsidRPr="00D01868">
        <w:rPr>
          <w:sz w:val="24"/>
          <w:szCs w:val="24"/>
        </w:rPr>
        <w:t>Модальный</w:t>
      </w:r>
      <w:r w:rsidRPr="00D01868">
        <w:rPr>
          <w:spacing w:val="-9"/>
          <w:sz w:val="24"/>
          <w:szCs w:val="24"/>
        </w:rPr>
        <w:t xml:space="preserve"> </w:t>
      </w:r>
      <w:r w:rsidRPr="00D01868">
        <w:rPr>
          <w:sz w:val="24"/>
          <w:szCs w:val="24"/>
        </w:rPr>
        <w:t>глагол</w:t>
      </w:r>
      <w:r w:rsidRPr="00D01868">
        <w:rPr>
          <w:spacing w:val="-4"/>
          <w:sz w:val="24"/>
          <w:szCs w:val="24"/>
        </w:rPr>
        <w:t xml:space="preserve"> </w:t>
      </w:r>
      <w:r w:rsidRPr="00D01868">
        <w:rPr>
          <w:i/>
          <w:sz w:val="24"/>
          <w:szCs w:val="24"/>
        </w:rPr>
        <w:t>can</w:t>
      </w:r>
      <w:r w:rsidRPr="00D01868">
        <w:rPr>
          <w:sz w:val="24"/>
          <w:szCs w:val="24"/>
        </w:rPr>
        <w:t>:</w:t>
      </w:r>
      <w:r w:rsidRPr="00D01868">
        <w:rPr>
          <w:spacing w:val="-8"/>
          <w:sz w:val="24"/>
          <w:szCs w:val="24"/>
        </w:rPr>
        <w:t xml:space="preserve"> </w:t>
      </w:r>
      <w:r w:rsidRPr="00D01868">
        <w:rPr>
          <w:sz w:val="24"/>
          <w:szCs w:val="24"/>
        </w:rPr>
        <w:t>для</w:t>
      </w:r>
      <w:r w:rsidRPr="00D01868">
        <w:rPr>
          <w:spacing w:val="-9"/>
          <w:sz w:val="24"/>
          <w:szCs w:val="24"/>
        </w:rPr>
        <w:t xml:space="preserve"> </w:t>
      </w:r>
      <w:r w:rsidRPr="00D01868">
        <w:rPr>
          <w:sz w:val="24"/>
          <w:szCs w:val="24"/>
        </w:rPr>
        <w:t>выражения</w:t>
      </w:r>
      <w:r w:rsidRPr="00D01868">
        <w:rPr>
          <w:spacing w:val="-2"/>
          <w:sz w:val="24"/>
          <w:szCs w:val="24"/>
        </w:rPr>
        <w:t xml:space="preserve"> </w:t>
      </w:r>
      <w:r w:rsidRPr="00D01868">
        <w:rPr>
          <w:sz w:val="24"/>
          <w:szCs w:val="24"/>
        </w:rPr>
        <w:t>умения</w:t>
      </w:r>
      <w:r w:rsidRPr="00D01868">
        <w:rPr>
          <w:spacing w:val="-6"/>
          <w:sz w:val="24"/>
          <w:szCs w:val="24"/>
        </w:rPr>
        <w:t xml:space="preserve"> </w:t>
      </w:r>
      <w:r w:rsidRPr="00D01868">
        <w:rPr>
          <w:i/>
          <w:sz w:val="24"/>
          <w:szCs w:val="24"/>
        </w:rPr>
        <w:t>(I</w:t>
      </w:r>
      <w:r w:rsidRPr="00D01868">
        <w:rPr>
          <w:i/>
          <w:spacing w:val="-9"/>
          <w:sz w:val="24"/>
          <w:szCs w:val="24"/>
        </w:rPr>
        <w:t xml:space="preserve"> </w:t>
      </w:r>
      <w:r w:rsidRPr="00D01868">
        <w:rPr>
          <w:i/>
          <w:sz w:val="24"/>
          <w:szCs w:val="24"/>
        </w:rPr>
        <w:t>can</w:t>
      </w:r>
      <w:r w:rsidRPr="00D01868">
        <w:rPr>
          <w:i/>
          <w:spacing w:val="-6"/>
          <w:sz w:val="24"/>
          <w:szCs w:val="24"/>
        </w:rPr>
        <w:t xml:space="preserve"> </w:t>
      </w:r>
      <w:r w:rsidRPr="00D01868">
        <w:rPr>
          <w:i/>
          <w:sz w:val="24"/>
          <w:szCs w:val="24"/>
        </w:rPr>
        <w:t>play</w:t>
      </w:r>
      <w:r w:rsidRPr="00D01868">
        <w:rPr>
          <w:i/>
          <w:spacing w:val="-12"/>
          <w:sz w:val="24"/>
          <w:szCs w:val="24"/>
        </w:rPr>
        <w:t xml:space="preserve"> </w:t>
      </w:r>
      <w:r w:rsidRPr="00D01868">
        <w:rPr>
          <w:i/>
          <w:sz w:val="24"/>
          <w:szCs w:val="24"/>
        </w:rPr>
        <w:t>tennis.)</w:t>
      </w:r>
      <w:r w:rsidRPr="00D01868">
        <w:rPr>
          <w:i/>
          <w:spacing w:val="-10"/>
          <w:sz w:val="24"/>
          <w:szCs w:val="24"/>
        </w:rPr>
        <w:t xml:space="preserve"> </w:t>
      </w:r>
      <w:r w:rsidRPr="00D01868">
        <w:rPr>
          <w:sz w:val="24"/>
          <w:szCs w:val="24"/>
        </w:rPr>
        <w:t>и</w:t>
      </w:r>
      <w:r w:rsidRPr="00D01868">
        <w:rPr>
          <w:spacing w:val="-9"/>
          <w:sz w:val="24"/>
          <w:szCs w:val="24"/>
        </w:rPr>
        <w:t xml:space="preserve"> </w:t>
      </w:r>
      <w:r w:rsidRPr="00D01868">
        <w:rPr>
          <w:sz w:val="24"/>
          <w:szCs w:val="24"/>
        </w:rPr>
        <w:t>отсутствия</w:t>
      </w:r>
      <w:r w:rsidRPr="00D01868">
        <w:rPr>
          <w:spacing w:val="-67"/>
          <w:sz w:val="24"/>
          <w:szCs w:val="24"/>
        </w:rPr>
        <w:t xml:space="preserve"> </w:t>
      </w:r>
      <w:r w:rsidRPr="00D01868">
        <w:rPr>
          <w:sz w:val="24"/>
          <w:szCs w:val="24"/>
        </w:rPr>
        <w:t>умения</w:t>
      </w:r>
      <w:r w:rsidRPr="00D01868">
        <w:rPr>
          <w:spacing w:val="3"/>
          <w:sz w:val="24"/>
          <w:szCs w:val="24"/>
        </w:rPr>
        <w:t xml:space="preserve"> </w:t>
      </w:r>
      <w:r w:rsidRPr="00D01868">
        <w:rPr>
          <w:i/>
          <w:sz w:val="24"/>
          <w:szCs w:val="24"/>
        </w:rPr>
        <w:t>(I can’t</w:t>
      </w:r>
      <w:r w:rsidRPr="00D01868">
        <w:rPr>
          <w:i/>
          <w:spacing w:val="-5"/>
          <w:sz w:val="24"/>
          <w:szCs w:val="24"/>
        </w:rPr>
        <w:t xml:space="preserve"> </w:t>
      </w:r>
      <w:r w:rsidRPr="00D01868">
        <w:rPr>
          <w:i/>
          <w:sz w:val="24"/>
          <w:szCs w:val="24"/>
        </w:rPr>
        <w:t>play</w:t>
      </w:r>
      <w:r w:rsidRPr="00D01868">
        <w:rPr>
          <w:i/>
          <w:spacing w:val="-2"/>
          <w:sz w:val="24"/>
          <w:szCs w:val="24"/>
        </w:rPr>
        <w:t xml:space="preserve"> </w:t>
      </w:r>
      <w:r w:rsidRPr="00D01868">
        <w:rPr>
          <w:i/>
          <w:sz w:val="24"/>
          <w:szCs w:val="24"/>
        </w:rPr>
        <w:t>chess.)</w:t>
      </w:r>
      <w:r w:rsidRPr="00D01868">
        <w:rPr>
          <w:sz w:val="24"/>
          <w:szCs w:val="24"/>
        </w:rPr>
        <w:t>;</w:t>
      </w:r>
      <w:r w:rsidRPr="00D01868">
        <w:rPr>
          <w:spacing w:val="1"/>
          <w:sz w:val="24"/>
          <w:szCs w:val="24"/>
        </w:rPr>
        <w:t xml:space="preserve"> </w:t>
      </w:r>
      <w:r w:rsidRPr="00D01868">
        <w:rPr>
          <w:sz w:val="24"/>
          <w:szCs w:val="24"/>
        </w:rPr>
        <w:t>для</w:t>
      </w:r>
      <w:r w:rsidRPr="00D01868">
        <w:rPr>
          <w:spacing w:val="-5"/>
          <w:sz w:val="24"/>
          <w:szCs w:val="24"/>
        </w:rPr>
        <w:t xml:space="preserve"> </w:t>
      </w:r>
      <w:r w:rsidRPr="00D01868">
        <w:rPr>
          <w:sz w:val="24"/>
          <w:szCs w:val="24"/>
        </w:rPr>
        <w:t>получения</w:t>
      </w:r>
      <w:r w:rsidRPr="00D01868">
        <w:rPr>
          <w:spacing w:val="1"/>
          <w:sz w:val="24"/>
          <w:szCs w:val="24"/>
        </w:rPr>
        <w:t xml:space="preserve"> </w:t>
      </w:r>
      <w:r w:rsidRPr="00D01868">
        <w:rPr>
          <w:sz w:val="24"/>
          <w:szCs w:val="24"/>
        </w:rPr>
        <w:t>разрешения</w:t>
      </w:r>
      <w:r w:rsidRPr="00D01868">
        <w:rPr>
          <w:spacing w:val="8"/>
          <w:sz w:val="24"/>
          <w:szCs w:val="24"/>
        </w:rPr>
        <w:t xml:space="preserve"> </w:t>
      </w:r>
      <w:r w:rsidRPr="00D01868">
        <w:rPr>
          <w:i/>
          <w:sz w:val="24"/>
          <w:szCs w:val="24"/>
        </w:rPr>
        <w:t>(Can</w:t>
      </w:r>
      <w:r w:rsidRPr="00D01868">
        <w:rPr>
          <w:i/>
          <w:spacing w:val="-4"/>
          <w:sz w:val="24"/>
          <w:szCs w:val="24"/>
        </w:rPr>
        <w:t xml:space="preserve"> </w:t>
      </w:r>
      <w:r w:rsidRPr="00D01868">
        <w:rPr>
          <w:i/>
          <w:sz w:val="24"/>
          <w:szCs w:val="24"/>
        </w:rPr>
        <w:t>I</w:t>
      </w:r>
      <w:r w:rsidRPr="00D01868">
        <w:rPr>
          <w:i/>
          <w:spacing w:val="-7"/>
          <w:sz w:val="24"/>
          <w:szCs w:val="24"/>
        </w:rPr>
        <w:t xml:space="preserve"> </w:t>
      </w:r>
      <w:r w:rsidRPr="00D01868">
        <w:rPr>
          <w:i/>
          <w:sz w:val="24"/>
          <w:szCs w:val="24"/>
        </w:rPr>
        <w:t>go</w:t>
      </w:r>
      <w:r w:rsidRPr="00D01868">
        <w:rPr>
          <w:i/>
          <w:spacing w:val="-3"/>
          <w:sz w:val="24"/>
          <w:szCs w:val="24"/>
        </w:rPr>
        <w:t xml:space="preserve"> </w:t>
      </w:r>
      <w:r w:rsidRPr="00D01868">
        <w:rPr>
          <w:i/>
          <w:sz w:val="24"/>
          <w:szCs w:val="24"/>
        </w:rPr>
        <w:t>out?).</w:t>
      </w:r>
    </w:p>
    <w:p w14:paraId="63E300B1" w14:textId="77777777" w:rsidR="00D01868" w:rsidRPr="00D01868" w:rsidRDefault="00D01868" w:rsidP="00D01868">
      <w:pPr>
        <w:spacing w:line="268" w:lineRule="auto"/>
        <w:ind w:left="110" w:right="138" w:firstLine="569"/>
        <w:jc w:val="both"/>
        <w:rPr>
          <w:sz w:val="24"/>
          <w:szCs w:val="24"/>
        </w:rPr>
      </w:pPr>
      <w:r w:rsidRPr="00D01868">
        <w:rPr>
          <w:sz w:val="24"/>
          <w:szCs w:val="24"/>
        </w:rPr>
        <w:t>Определённый,</w:t>
      </w:r>
      <w:r w:rsidRPr="00D01868">
        <w:rPr>
          <w:spacing w:val="1"/>
          <w:sz w:val="24"/>
          <w:szCs w:val="24"/>
        </w:rPr>
        <w:t xml:space="preserve"> </w:t>
      </w:r>
      <w:r w:rsidRPr="00D01868">
        <w:rPr>
          <w:sz w:val="24"/>
          <w:szCs w:val="24"/>
        </w:rPr>
        <w:t>неопределённый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нулевой</w:t>
      </w:r>
      <w:r w:rsidRPr="00D01868">
        <w:rPr>
          <w:spacing w:val="1"/>
          <w:sz w:val="24"/>
          <w:szCs w:val="24"/>
        </w:rPr>
        <w:t xml:space="preserve"> </w:t>
      </w:r>
      <w:r w:rsidRPr="00D01868">
        <w:rPr>
          <w:sz w:val="24"/>
          <w:szCs w:val="24"/>
        </w:rPr>
        <w:t>артикли</w:t>
      </w:r>
      <w:r w:rsidRPr="00D01868">
        <w:rPr>
          <w:spacing w:val="1"/>
          <w:sz w:val="24"/>
          <w:szCs w:val="24"/>
        </w:rPr>
        <w:t xml:space="preserve"> </w:t>
      </w:r>
      <w:r w:rsidRPr="00D01868">
        <w:rPr>
          <w:sz w:val="24"/>
          <w:szCs w:val="24"/>
        </w:rPr>
        <w:t>c</w:t>
      </w:r>
      <w:r w:rsidRPr="00D01868">
        <w:rPr>
          <w:spacing w:val="1"/>
          <w:sz w:val="24"/>
          <w:szCs w:val="24"/>
        </w:rPr>
        <w:t xml:space="preserve"> </w:t>
      </w:r>
      <w:r w:rsidRPr="00D01868">
        <w:rPr>
          <w:sz w:val="24"/>
          <w:szCs w:val="24"/>
        </w:rPr>
        <w:t>именами</w:t>
      </w:r>
      <w:r w:rsidRPr="00D01868">
        <w:rPr>
          <w:spacing w:val="1"/>
          <w:sz w:val="24"/>
          <w:szCs w:val="24"/>
        </w:rPr>
        <w:t xml:space="preserve"> </w:t>
      </w:r>
      <w:r w:rsidRPr="00D01868">
        <w:rPr>
          <w:sz w:val="24"/>
          <w:szCs w:val="24"/>
        </w:rPr>
        <w:t>существительными</w:t>
      </w:r>
      <w:r w:rsidRPr="00D01868">
        <w:rPr>
          <w:spacing w:val="1"/>
          <w:sz w:val="24"/>
          <w:szCs w:val="24"/>
        </w:rPr>
        <w:t xml:space="preserve"> </w:t>
      </w:r>
      <w:r w:rsidRPr="00D01868">
        <w:rPr>
          <w:sz w:val="24"/>
          <w:szCs w:val="24"/>
        </w:rPr>
        <w:t>(наиболее</w:t>
      </w:r>
      <w:r w:rsidRPr="00D01868">
        <w:rPr>
          <w:spacing w:val="-2"/>
          <w:sz w:val="24"/>
          <w:szCs w:val="24"/>
        </w:rPr>
        <w:t xml:space="preserve"> </w:t>
      </w:r>
      <w:r w:rsidRPr="00D01868">
        <w:rPr>
          <w:sz w:val="24"/>
          <w:szCs w:val="24"/>
        </w:rPr>
        <w:t>распространённые</w:t>
      </w:r>
      <w:r w:rsidRPr="00D01868">
        <w:rPr>
          <w:spacing w:val="-2"/>
          <w:sz w:val="24"/>
          <w:szCs w:val="24"/>
        </w:rPr>
        <w:t xml:space="preserve"> </w:t>
      </w:r>
      <w:r w:rsidRPr="00D01868">
        <w:rPr>
          <w:sz w:val="24"/>
          <w:szCs w:val="24"/>
        </w:rPr>
        <w:t>случаи).</w:t>
      </w:r>
    </w:p>
    <w:p w14:paraId="169E78DE" w14:textId="77777777" w:rsidR="00D01868" w:rsidRPr="00D01868" w:rsidRDefault="00D01868" w:rsidP="00D01868">
      <w:pPr>
        <w:spacing w:line="268" w:lineRule="auto"/>
        <w:ind w:left="110" w:right="130" w:firstLine="569"/>
        <w:jc w:val="both"/>
        <w:rPr>
          <w:i/>
          <w:sz w:val="24"/>
          <w:szCs w:val="24"/>
        </w:rPr>
      </w:pPr>
      <w:r w:rsidRPr="00D01868">
        <w:rPr>
          <w:sz w:val="24"/>
          <w:szCs w:val="24"/>
        </w:rPr>
        <w:t>Существительные</w:t>
      </w:r>
      <w:r w:rsidRPr="00D01868">
        <w:rPr>
          <w:spacing w:val="1"/>
          <w:sz w:val="24"/>
          <w:szCs w:val="24"/>
        </w:rPr>
        <w:t xml:space="preserve"> </w:t>
      </w:r>
      <w:r w:rsidRPr="00D01868">
        <w:rPr>
          <w:sz w:val="24"/>
          <w:szCs w:val="24"/>
        </w:rPr>
        <w:t>во</w:t>
      </w:r>
      <w:r w:rsidRPr="00D01868">
        <w:rPr>
          <w:spacing w:val="1"/>
          <w:sz w:val="24"/>
          <w:szCs w:val="24"/>
        </w:rPr>
        <w:t xml:space="preserve"> </w:t>
      </w:r>
      <w:r w:rsidRPr="00D01868">
        <w:rPr>
          <w:sz w:val="24"/>
          <w:szCs w:val="24"/>
        </w:rPr>
        <w:t>множественном</w:t>
      </w:r>
      <w:r w:rsidRPr="00D01868">
        <w:rPr>
          <w:spacing w:val="1"/>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образованные</w:t>
      </w:r>
      <w:r w:rsidRPr="00D01868">
        <w:rPr>
          <w:spacing w:val="1"/>
          <w:sz w:val="24"/>
          <w:szCs w:val="24"/>
        </w:rPr>
        <w:t xml:space="preserve"> </w:t>
      </w:r>
      <w:r w:rsidRPr="00D01868">
        <w:rPr>
          <w:sz w:val="24"/>
          <w:szCs w:val="24"/>
        </w:rPr>
        <w:t>по</w:t>
      </w:r>
      <w:r w:rsidRPr="00D01868">
        <w:rPr>
          <w:spacing w:val="1"/>
          <w:sz w:val="24"/>
          <w:szCs w:val="24"/>
        </w:rPr>
        <w:t xml:space="preserve"> </w:t>
      </w:r>
      <w:r w:rsidRPr="00D01868">
        <w:rPr>
          <w:sz w:val="24"/>
          <w:szCs w:val="24"/>
        </w:rPr>
        <w:t>правилу</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исключения</w:t>
      </w:r>
      <w:r w:rsidRPr="00D01868">
        <w:rPr>
          <w:spacing w:val="3"/>
          <w:sz w:val="24"/>
          <w:szCs w:val="24"/>
        </w:rPr>
        <w:t xml:space="preserve"> </w:t>
      </w:r>
      <w:r w:rsidRPr="00D01868">
        <w:rPr>
          <w:i/>
          <w:sz w:val="24"/>
          <w:szCs w:val="24"/>
        </w:rPr>
        <w:t>(a</w:t>
      </w:r>
      <w:r w:rsidRPr="00D01868">
        <w:rPr>
          <w:i/>
          <w:spacing w:val="-2"/>
          <w:sz w:val="24"/>
          <w:szCs w:val="24"/>
        </w:rPr>
        <w:t xml:space="preserve"> </w:t>
      </w:r>
      <w:r w:rsidRPr="00D01868">
        <w:rPr>
          <w:i/>
          <w:sz w:val="24"/>
          <w:szCs w:val="24"/>
        </w:rPr>
        <w:t>book</w:t>
      </w:r>
      <w:r w:rsidRPr="00D01868">
        <w:rPr>
          <w:i/>
          <w:spacing w:val="-6"/>
          <w:sz w:val="24"/>
          <w:szCs w:val="24"/>
        </w:rPr>
        <w:t xml:space="preserve"> </w:t>
      </w:r>
      <w:r w:rsidRPr="00D01868">
        <w:rPr>
          <w:i/>
          <w:sz w:val="24"/>
          <w:szCs w:val="24"/>
        </w:rPr>
        <w:t>–</w:t>
      </w:r>
      <w:r w:rsidRPr="00D01868">
        <w:rPr>
          <w:i/>
          <w:spacing w:val="-2"/>
          <w:sz w:val="24"/>
          <w:szCs w:val="24"/>
        </w:rPr>
        <w:t xml:space="preserve"> </w:t>
      </w:r>
      <w:r w:rsidRPr="00D01868">
        <w:rPr>
          <w:i/>
          <w:sz w:val="24"/>
          <w:szCs w:val="24"/>
        </w:rPr>
        <w:t>books;</w:t>
      </w:r>
      <w:r w:rsidRPr="00D01868">
        <w:rPr>
          <w:i/>
          <w:spacing w:val="1"/>
          <w:sz w:val="24"/>
          <w:szCs w:val="24"/>
        </w:rPr>
        <w:t xml:space="preserve"> </w:t>
      </w:r>
      <w:r w:rsidRPr="00D01868">
        <w:rPr>
          <w:i/>
          <w:sz w:val="24"/>
          <w:szCs w:val="24"/>
        </w:rPr>
        <w:t>a</w:t>
      </w:r>
      <w:r w:rsidRPr="00D01868">
        <w:rPr>
          <w:i/>
          <w:spacing w:val="4"/>
          <w:sz w:val="24"/>
          <w:szCs w:val="24"/>
        </w:rPr>
        <w:t xml:space="preserve"> </w:t>
      </w:r>
      <w:r w:rsidRPr="00D01868">
        <w:rPr>
          <w:i/>
          <w:sz w:val="24"/>
          <w:szCs w:val="24"/>
        </w:rPr>
        <w:t>man –</w:t>
      </w:r>
      <w:r w:rsidRPr="00D01868">
        <w:rPr>
          <w:i/>
          <w:spacing w:val="-2"/>
          <w:sz w:val="24"/>
          <w:szCs w:val="24"/>
        </w:rPr>
        <w:t xml:space="preserve"> </w:t>
      </w:r>
      <w:r w:rsidRPr="00D01868">
        <w:rPr>
          <w:i/>
          <w:sz w:val="24"/>
          <w:szCs w:val="24"/>
        </w:rPr>
        <w:t>men).</w:t>
      </w:r>
    </w:p>
    <w:p w14:paraId="588FAC12" w14:textId="77777777" w:rsidR="00D01868" w:rsidRPr="00D01868" w:rsidRDefault="00D01868" w:rsidP="00D01868">
      <w:pPr>
        <w:spacing w:line="314" w:lineRule="exact"/>
        <w:ind w:left="680"/>
        <w:jc w:val="both"/>
        <w:rPr>
          <w:sz w:val="24"/>
          <w:szCs w:val="24"/>
          <w:lang w:val="en-US"/>
        </w:rPr>
      </w:pPr>
      <w:r w:rsidRPr="00D01868">
        <w:rPr>
          <w:sz w:val="24"/>
          <w:szCs w:val="24"/>
        </w:rPr>
        <w:t>Личные</w:t>
      </w:r>
      <w:r w:rsidRPr="00D01868">
        <w:rPr>
          <w:spacing w:val="-12"/>
          <w:sz w:val="24"/>
          <w:szCs w:val="24"/>
          <w:lang w:val="en-US"/>
        </w:rPr>
        <w:t xml:space="preserve"> </w:t>
      </w:r>
      <w:r w:rsidRPr="00D01868">
        <w:rPr>
          <w:sz w:val="24"/>
          <w:szCs w:val="24"/>
        </w:rPr>
        <w:t>местоимения</w:t>
      </w:r>
      <w:r w:rsidRPr="00D01868">
        <w:rPr>
          <w:spacing w:val="-14"/>
          <w:sz w:val="24"/>
          <w:szCs w:val="24"/>
          <w:lang w:val="en-US"/>
        </w:rPr>
        <w:t xml:space="preserve"> </w:t>
      </w:r>
      <w:r w:rsidRPr="00D01868">
        <w:rPr>
          <w:i/>
          <w:sz w:val="24"/>
          <w:szCs w:val="24"/>
          <w:lang w:val="en-US"/>
        </w:rPr>
        <w:t>(I,</w:t>
      </w:r>
      <w:r w:rsidRPr="00D01868">
        <w:rPr>
          <w:i/>
          <w:spacing w:val="-15"/>
          <w:sz w:val="24"/>
          <w:szCs w:val="24"/>
          <w:lang w:val="en-US"/>
        </w:rPr>
        <w:t xml:space="preserve"> </w:t>
      </w:r>
      <w:r w:rsidRPr="00D01868">
        <w:rPr>
          <w:i/>
          <w:sz w:val="24"/>
          <w:szCs w:val="24"/>
          <w:lang w:val="en-US"/>
        </w:rPr>
        <w:t>you,</w:t>
      </w:r>
      <w:r w:rsidRPr="00D01868">
        <w:rPr>
          <w:i/>
          <w:spacing w:val="-15"/>
          <w:sz w:val="24"/>
          <w:szCs w:val="24"/>
          <w:lang w:val="en-US"/>
        </w:rPr>
        <w:t xml:space="preserve"> </w:t>
      </w:r>
      <w:r w:rsidRPr="00D01868">
        <w:rPr>
          <w:i/>
          <w:sz w:val="24"/>
          <w:szCs w:val="24"/>
          <w:lang w:val="en-US"/>
        </w:rPr>
        <w:t>he/she/it,</w:t>
      </w:r>
      <w:r w:rsidRPr="00D01868">
        <w:rPr>
          <w:i/>
          <w:spacing w:val="-15"/>
          <w:sz w:val="24"/>
          <w:szCs w:val="24"/>
          <w:lang w:val="en-US"/>
        </w:rPr>
        <w:t xml:space="preserve"> </w:t>
      </w:r>
      <w:r w:rsidRPr="00D01868">
        <w:rPr>
          <w:i/>
          <w:sz w:val="24"/>
          <w:szCs w:val="24"/>
          <w:lang w:val="en-US"/>
        </w:rPr>
        <w:t>we,</w:t>
      </w:r>
      <w:r w:rsidRPr="00D01868">
        <w:rPr>
          <w:i/>
          <w:spacing w:val="-8"/>
          <w:sz w:val="24"/>
          <w:szCs w:val="24"/>
          <w:lang w:val="en-US"/>
        </w:rPr>
        <w:t xml:space="preserve"> </w:t>
      </w:r>
      <w:r w:rsidRPr="00D01868">
        <w:rPr>
          <w:i/>
          <w:sz w:val="24"/>
          <w:szCs w:val="24"/>
          <w:lang w:val="en-US"/>
        </w:rPr>
        <w:t>they).</w:t>
      </w:r>
      <w:r w:rsidRPr="00D01868">
        <w:rPr>
          <w:i/>
          <w:spacing w:val="-10"/>
          <w:sz w:val="24"/>
          <w:szCs w:val="24"/>
          <w:lang w:val="en-US"/>
        </w:rPr>
        <w:t xml:space="preserve"> </w:t>
      </w:r>
      <w:r w:rsidRPr="00D01868">
        <w:rPr>
          <w:sz w:val="24"/>
          <w:szCs w:val="24"/>
        </w:rPr>
        <w:t>Притяжательные</w:t>
      </w:r>
      <w:r w:rsidRPr="00D01868">
        <w:rPr>
          <w:spacing w:val="-10"/>
          <w:sz w:val="24"/>
          <w:szCs w:val="24"/>
          <w:lang w:val="en-US"/>
        </w:rPr>
        <w:t xml:space="preserve"> </w:t>
      </w:r>
      <w:r w:rsidRPr="00D01868">
        <w:rPr>
          <w:sz w:val="24"/>
          <w:szCs w:val="24"/>
        </w:rPr>
        <w:t>местоимения</w:t>
      </w:r>
    </w:p>
    <w:p w14:paraId="1AC91D10" w14:textId="77777777" w:rsidR="00D01868" w:rsidRPr="00D01868" w:rsidRDefault="00D01868" w:rsidP="00D01868">
      <w:pPr>
        <w:spacing w:before="14"/>
        <w:ind w:left="110"/>
        <w:jc w:val="both"/>
        <w:rPr>
          <w:i/>
          <w:sz w:val="24"/>
          <w:szCs w:val="24"/>
        </w:rPr>
      </w:pPr>
      <w:r w:rsidRPr="00D01868">
        <w:rPr>
          <w:i/>
          <w:sz w:val="24"/>
          <w:szCs w:val="24"/>
          <w:lang w:val="en-US"/>
        </w:rPr>
        <w:t>(</w:t>
      </w:r>
      <w:proofErr w:type="gramStart"/>
      <w:r w:rsidRPr="00D01868">
        <w:rPr>
          <w:i/>
          <w:sz w:val="24"/>
          <w:szCs w:val="24"/>
          <w:lang w:val="en-US"/>
        </w:rPr>
        <w:t>my</w:t>
      </w:r>
      <w:proofErr w:type="gramEnd"/>
      <w:r w:rsidRPr="00D01868">
        <w:rPr>
          <w:i/>
          <w:sz w:val="24"/>
          <w:szCs w:val="24"/>
          <w:lang w:val="en-US"/>
        </w:rPr>
        <w:t>, your,</w:t>
      </w:r>
      <w:r w:rsidRPr="00D01868">
        <w:rPr>
          <w:i/>
          <w:spacing w:val="-6"/>
          <w:sz w:val="24"/>
          <w:szCs w:val="24"/>
          <w:lang w:val="en-US"/>
        </w:rPr>
        <w:t xml:space="preserve"> </w:t>
      </w:r>
      <w:r w:rsidRPr="00D01868">
        <w:rPr>
          <w:i/>
          <w:sz w:val="24"/>
          <w:szCs w:val="24"/>
          <w:lang w:val="en-US"/>
        </w:rPr>
        <w:t>his/her/its,</w:t>
      </w:r>
      <w:r w:rsidRPr="00D01868">
        <w:rPr>
          <w:i/>
          <w:spacing w:val="-6"/>
          <w:sz w:val="24"/>
          <w:szCs w:val="24"/>
          <w:lang w:val="en-US"/>
        </w:rPr>
        <w:t xml:space="preserve"> </w:t>
      </w:r>
      <w:r w:rsidRPr="00D01868">
        <w:rPr>
          <w:i/>
          <w:sz w:val="24"/>
          <w:szCs w:val="24"/>
          <w:lang w:val="en-US"/>
        </w:rPr>
        <w:t>our,</w:t>
      </w:r>
      <w:r w:rsidRPr="00D01868">
        <w:rPr>
          <w:i/>
          <w:spacing w:val="1"/>
          <w:sz w:val="24"/>
          <w:szCs w:val="24"/>
          <w:lang w:val="en-US"/>
        </w:rPr>
        <w:t xml:space="preserve"> </w:t>
      </w:r>
      <w:r w:rsidRPr="00D01868">
        <w:rPr>
          <w:i/>
          <w:sz w:val="24"/>
          <w:szCs w:val="24"/>
          <w:lang w:val="en-US"/>
        </w:rPr>
        <w:t>their)</w:t>
      </w:r>
      <w:r w:rsidRPr="00D01868">
        <w:rPr>
          <w:sz w:val="24"/>
          <w:szCs w:val="24"/>
          <w:lang w:val="en-US"/>
        </w:rPr>
        <w:t>.</w:t>
      </w:r>
      <w:r w:rsidRPr="00D01868">
        <w:rPr>
          <w:spacing w:val="-6"/>
          <w:sz w:val="24"/>
          <w:szCs w:val="24"/>
          <w:lang w:val="en-US"/>
        </w:rPr>
        <w:t xml:space="preserve"> </w:t>
      </w:r>
      <w:r w:rsidRPr="00D01868">
        <w:rPr>
          <w:sz w:val="24"/>
          <w:szCs w:val="24"/>
        </w:rPr>
        <w:t>Указательные</w:t>
      </w:r>
      <w:r w:rsidRPr="00D01868">
        <w:rPr>
          <w:spacing w:val="-3"/>
          <w:sz w:val="24"/>
          <w:szCs w:val="24"/>
        </w:rPr>
        <w:t xml:space="preserve"> </w:t>
      </w:r>
      <w:r w:rsidRPr="00D01868">
        <w:rPr>
          <w:sz w:val="24"/>
          <w:szCs w:val="24"/>
        </w:rPr>
        <w:t>местоимения</w:t>
      </w:r>
      <w:r w:rsidRPr="00D01868">
        <w:rPr>
          <w:spacing w:val="5"/>
          <w:sz w:val="24"/>
          <w:szCs w:val="24"/>
        </w:rPr>
        <w:t xml:space="preserve"> </w:t>
      </w:r>
      <w:r w:rsidRPr="00D01868">
        <w:rPr>
          <w:i/>
          <w:sz w:val="24"/>
          <w:szCs w:val="24"/>
        </w:rPr>
        <w:t>(this –</w:t>
      </w:r>
      <w:r w:rsidRPr="00D01868">
        <w:rPr>
          <w:i/>
          <w:spacing w:val="-4"/>
          <w:sz w:val="24"/>
          <w:szCs w:val="24"/>
        </w:rPr>
        <w:t xml:space="preserve"> </w:t>
      </w:r>
      <w:r w:rsidRPr="00D01868">
        <w:rPr>
          <w:i/>
          <w:sz w:val="24"/>
          <w:szCs w:val="24"/>
        </w:rPr>
        <w:t>these).</w:t>
      </w:r>
    </w:p>
    <w:p w14:paraId="306C9F38" w14:textId="77777777" w:rsidR="00D01868" w:rsidRPr="00D01868" w:rsidRDefault="00D01868" w:rsidP="00D01868">
      <w:pPr>
        <w:spacing w:before="38"/>
        <w:ind w:left="680"/>
        <w:jc w:val="both"/>
        <w:rPr>
          <w:sz w:val="24"/>
          <w:szCs w:val="24"/>
        </w:rPr>
      </w:pPr>
      <w:r w:rsidRPr="00D01868">
        <w:rPr>
          <w:sz w:val="24"/>
          <w:szCs w:val="24"/>
        </w:rPr>
        <w:t>Количественные</w:t>
      </w:r>
      <w:r w:rsidRPr="00D01868">
        <w:rPr>
          <w:spacing w:val="-2"/>
          <w:sz w:val="24"/>
          <w:szCs w:val="24"/>
        </w:rPr>
        <w:t xml:space="preserve"> </w:t>
      </w:r>
      <w:r w:rsidRPr="00D01868">
        <w:rPr>
          <w:sz w:val="24"/>
          <w:szCs w:val="24"/>
        </w:rPr>
        <w:t>числительные</w:t>
      </w:r>
      <w:r w:rsidRPr="00D01868">
        <w:rPr>
          <w:spacing w:val="-2"/>
          <w:sz w:val="24"/>
          <w:szCs w:val="24"/>
        </w:rPr>
        <w:t xml:space="preserve"> </w:t>
      </w:r>
      <w:r w:rsidRPr="00D01868">
        <w:rPr>
          <w:sz w:val="24"/>
          <w:szCs w:val="24"/>
        </w:rPr>
        <w:t>(1–12).</w:t>
      </w:r>
    </w:p>
    <w:p w14:paraId="5224E7DB" w14:textId="77777777" w:rsidR="00D01868" w:rsidRPr="00D01868" w:rsidRDefault="00D01868" w:rsidP="00D01868">
      <w:pPr>
        <w:spacing w:before="31" w:line="268" w:lineRule="auto"/>
        <w:ind w:left="680" w:right="2550"/>
        <w:jc w:val="both"/>
        <w:rPr>
          <w:i/>
          <w:sz w:val="24"/>
          <w:szCs w:val="24"/>
          <w:lang w:val="en-US"/>
        </w:rPr>
      </w:pPr>
      <w:r w:rsidRPr="00D01868">
        <w:rPr>
          <w:sz w:val="24"/>
          <w:szCs w:val="24"/>
        </w:rPr>
        <w:t>Вопросительные</w:t>
      </w:r>
      <w:r w:rsidRPr="00D01868">
        <w:rPr>
          <w:sz w:val="24"/>
          <w:szCs w:val="24"/>
          <w:lang w:val="en-US"/>
        </w:rPr>
        <w:t xml:space="preserve"> </w:t>
      </w:r>
      <w:r w:rsidRPr="00D01868">
        <w:rPr>
          <w:sz w:val="24"/>
          <w:szCs w:val="24"/>
        </w:rPr>
        <w:t>слова</w:t>
      </w:r>
      <w:r w:rsidRPr="00D01868">
        <w:rPr>
          <w:sz w:val="24"/>
          <w:szCs w:val="24"/>
          <w:lang w:val="en-US"/>
        </w:rPr>
        <w:t xml:space="preserve"> </w:t>
      </w:r>
      <w:r w:rsidRPr="00D01868">
        <w:rPr>
          <w:i/>
          <w:sz w:val="24"/>
          <w:szCs w:val="24"/>
          <w:lang w:val="en-US"/>
        </w:rPr>
        <w:t>(who, what, how, where, how many)</w:t>
      </w:r>
      <w:r w:rsidRPr="00D01868">
        <w:rPr>
          <w:sz w:val="24"/>
          <w:szCs w:val="24"/>
          <w:lang w:val="en-US"/>
        </w:rPr>
        <w:t>.</w:t>
      </w:r>
      <w:r w:rsidRPr="00D01868">
        <w:rPr>
          <w:spacing w:val="-67"/>
          <w:sz w:val="24"/>
          <w:szCs w:val="24"/>
          <w:lang w:val="en-US"/>
        </w:rPr>
        <w:t xml:space="preserve"> </w:t>
      </w:r>
      <w:r w:rsidRPr="00D01868">
        <w:rPr>
          <w:sz w:val="24"/>
          <w:szCs w:val="24"/>
        </w:rPr>
        <w:t>Предлоги</w:t>
      </w:r>
      <w:r w:rsidRPr="00D01868">
        <w:rPr>
          <w:spacing w:val="3"/>
          <w:sz w:val="24"/>
          <w:szCs w:val="24"/>
          <w:lang w:val="en-US"/>
        </w:rPr>
        <w:t xml:space="preserve"> </w:t>
      </w:r>
      <w:r w:rsidRPr="00D01868">
        <w:rPr>
          <w:sz w:val="24"/>
          <w:szCs w:val="24"/>
        </w:rPr>
        <w:t>места</w:t>
      </w:r>
      <w:r w:rsidRPr="00D01868">
        <w:rPr>
          <w:sz w:val="24"/>
          <w:szCs w:val="24"/>
          <w:lang w:val="en-US"/>
        </w:rPr>
        <w:t xml:space="preserve"> </w:t>
      </w:r>
      <w:r w:rsidRPr="00D01868">
        <w:rPr>
          <w:i/>
          <w:sz w:val="24"/>
          <w:szCs w:val="24"/>
          <w:lang w:val="en-US"/>
        </w:rPr>
        <w:t>(in,</w:t>
      </w:r>
      <w:r w:rsidRPr="00D01868">
        <w:rPr>
          <w:i/>
          <w:spacing w:val="3"/>
          <w:sz w:val="24"/>
          <w:szCs w:val="24"/>
          <w:lang w:val="en-US"/>
        </w:rPr>
        <w:t xml:space="preserve"> </w:t>
      </w:r>
      <w:r w:rsidRPr="00D01868">
        <w:rPr>
          <w:i/>
          <w:sz w:val="24"/>
          <w:szCs w:val="24"/>
          <w:lang w:val="en-US"/>
        </w:rPr>
        <w:t>on,</w:t>
      </w:r>
      <w:r w:rsidRPr="00D01868">
        <w:rPr>
          <w:i/>
          <w:spacing w:val="-5"/>
          <w:sz w:val="24"/>
          <w:szCs w:val="24"/>
          <w:lang w:val="en-US"/>
        </w:rPr>
        <w:t xml:space="preserve"> </w:t>
      </w:r>
      <w:r w:rsidRPr="00D01868">
        <w:rPr>
          <w:i/>
          <w:sz w:val="24"/>
          <w:szCs w:val="24"/>
          <w:lang w:val="en-US"/>
        </w:rPr>
        <w:t>near,</w:t>
      </w:r>
      <w:r w:rsidRPr="00D01868">
        <w:rPr>
          <w:i/>
          <w:spacing w:val="-4"/>
          <w:sz w:val="24"/>
          <w:szCs w:val="24"/>
          <w:lang w:val="en-US"/>
        </w:rPr>
        <w:t xml:space="preserve"> </w:t>
      </w:r>
      <w:r w:rsidRPr="00D01868">
        <w:rPr>
          <w:i/>
          <w:sz w:val="24"/>
          <w:szCs w:val="24"/>
          <w:lang w:val="en-US"/>
        </w:rPr>
        <w:t>under).</w:t>
      </w:r>
    </w:p>
    <w:p w14:paraId="6CDFA575" w14:textId="77777777" w:rsidR="00D01868" w:rsidRPr="00D01868" w:rsidRDefault="00D01868" w:rsidP="00D01868">
      <w:pPr>
        <w:spacing w:line="314" w:lineRule="exact"/>
        <w:ind w:left="680"/>
        <w:jc w:val="both"/>
        <w:rPr>
          <w:sz w:val="24"/>
          <w:szCs w:val="24"/>
        </w:rPr>
      </w:pPr>
      <w:r w:rsidRPr="00D01868">
        <w:rPr>
          <w:sz w:val="24"/>
          <w:szCs w:val="24"/>
        </w:rPr>
        <w:lastRenderedPageBreak/>
        <w:t>Союзы</w:t>
      </w:r>
      <w:r w:rsidRPr="00D01868">
        <w:rPr>
          <w:spacing w:val="-2"/>
          <w:sz w:val="24"/>
          <w:szCs w:val="24"/>
        </w:rPr>
        <w:t xml:space="preserve"> </w:t>
      </w:r>
      <w:r w:rsidRPr="00D01868">
        <w:rPr>
          <w:i/>
          <w:sz w:val="24"/>
          <w:szCs w:val="24"/>
        </w:rPr>
        <w:t>and</w:t>
      </w:r>
      <w:r w:rsidRPr="00D01868">
        <w:rPr>
          <w:i/>
          <w:spacing w:val="-3"/>
          <w:sz w:val="24"/>
          <w:szCs w:val="24"/>
        </w:rPr>
        <w:t xml:space="preserve"> </w:t>
      </w:r>
      <w:r w:rsidRPr="00D01868">
        <w:rPr>
          <w:sz w:val="24"/>
          <w:szCs w:val="24"/>
        </w:rPr>
        <w:t>и</w:t>
      </w:r>
      <w:r w:rsidRPr="00D01868">
        <w:rPr>
          <w:spacing w:val="1"/>
          <w:sz w:val="24"/>
          <w:szCs w:val="24"/>
        </w:rPr>
        <w:t xml:space="preserve"> </w:t>
      </w:r>
      <w:r w:rsidRPr="00D01868">
        <w:rPr>
          <w:i/>
          <w:sz w:val="24"/>
          <w:szCs w:val="24"/>
        </w:rPr>
        <w:t>but</w:t>
      </w:r>
      <w:r w:rsidRPr="00D01868">
        <w:rPr>
          <w:i/>
          <w:spacing w:val="1"/>
          <w:sz w:val="24"/>
          <w:szCs w:val="24"/>
        </w:rPr>
        <w:t xml:space="preserve"> </w:t>
      </w:r>
      <w:r w:rsidRPr="00D01868">
        <w:rPr>
          <w:sz w:val="24"/>
          <w:szCs w:val="24"/>
        </w:rPr>
        <w:t>(c</w:t>
      </w:r>
      <w:r w:rsidRPr="00D01868">
        <w:rPr>
          <w:spacing w:val="-2"/>
          <w:sz w:val="24"/>
          <w:szCs w:val="24"/>
        </w:rPr>
        <w:t xml:space="preserve"> </w:t>
      </w:r>
      <w:r w:rsidRPr="00D01868">
        <w:rPr>
          <w:sz w:val="24"/>
          <w:szCs w:val="24"/>
        </w:rPr>
        <w:t>однородными</w:t>
      </w:r>
      <w:r w:rsidRPr="00D01868">
        <w:rPr>
          <w:spacing w:val="-7"/>
          <w:sz w:val="24"/>
          <w:szCs w:val="24"/>
        </w:rPr>
        <w:t xml:space="preserve"> </w:t>
      </w:r>
      <w:r w:rsidRPr="00D01868">
        <w:rPr>
          <w:sz w:val="24"/>
          <w:szCs w:val="24"/>
        </w:rPr>
        <w:t>членами).</w:t>
      </w:r>
    </w:p>
    <w:p w14:paraId="5ADB5EBB" w14:textId="77777777" w:rsidR="00D01868" w:rsidRPr="00D01868" w:rsidRDefault="00D01868" w:rsidP="00D01868">
      <w:pPr>
        <w:spacing w:before="161"/>
        <w:ind w:left="110"/>
        <w:jc w:val="both"/>
        <w:outlineLvl w:val="1"/>
        <w:rPr>
          <w:b/>
          <w:bCs/>
          <w:sz w:val="24"/>
          <w:szCs w:val="24"/>
        </w:rPr>
      </w:pPr>
      <w:r w:rsidRPr="00D01868">
        <w:rPr>
          <w:b/>
          <w:bCs/>
          <w:sz w:val="24"/>
          <w:szCs w:val="24"/>
        </w:rPr>
        <w:t>Социокультурные</w:t>
      </w:r>
      <w:r w:rsidRPr="00D01868">
        <w:rPr>
          <w:b/>
          <w:bCs/>
          <w:spacing w:val="-7"/>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8"/>
          <w:sz w:val="24"/>
          <w:szCs w:val="24"/>
        </w:rPr>
        <w:t xml:space="preserve"> </w:t>
      </w:r>
      <w:r w:rsidRPr="00D01868">
        <w:rPr>
          <w:b/>
          <w:bCs/>
          <w:sz w:val="24"/>
          <w:szCs w:val="24"/>
        </w:rPr>
        <w:t>умения</w:t>
      </w:r>
    </w:p>
    <w:p w14:paraId="2CCE150F" w14:textId="77777777" w:rsidR="00D01868" w:rsidRPr="00D01868" w:rsidRDefault="00D01868" w:rsidP="00D01868">
      <w:pPr>
        <w:spacing w:before="31" w:line="266" w:lineRule="auto"/>
        <w:ind w:left="110" w:right="138" w:firstLine="569"/>
        <w:jc w:val="both"/>
        <w:rPr>
          <w:sz w:val="24"/>
          <w:szCs w:val="24"/>
        </w:rPr>
      </w:pPr>
      <w:r w:rsidRPr="00D01868">
        <w:rPr>
          <w:sz w:val="24"/>
          <w:szCs w:val="24"/>
        </w:rPr>
        <w:t>Знание</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использование</w:t>
      </w:r>
      <w:r w:rsidRPr="00D01868">
        <w:rPr>
          <w:spacing w:val="1"/>
          <w:sz w:val="24"/>
          <w:szCs w:val="24"/>
        </w:rPr>
        <w:t xml:space="preserve"> </w:t>
      </w:r>
      <w:r w:rsidRPr="00D01868">
        <w:rPr>
          <w:sz w:val="24"/>
          <w:szCs w:val="24"/>
        </w:rPr>
        <w:t>некоторых</w:t>
      </w:r>
      <w:r w:rsidRPr="00D01868">
        <w:rPr>
          <w:spacing w:val="1"/>
          <w:sz w:val="24"/>
          <w:szCs w:val="24"/>
        </w:rPr>
        <w:t xml:space="preserve"> </w:t>
      </w:r>
      <w:r w:rsidRPr="00D01868">
        <w:rPr>
          <w:sz w:val="24"/>
          <w:szCs w:val="24"/>
        </w:rPr>
        <w:t>социокультурных</w:t>
      </w:r>
      <w:r w:rsidRPr="00D01868">
        <w:rPr>
          <w:spacing w:val="1"/>
          <w:sz w:val="24"/>
          <w:szCs w:val="24"/>
        </w:rPr>
        <w:t xml:space="preserve"> </w:t>
      </w:r>
      <w:r w:rsidRPr="00D01868">
        <w:rPr>
          <w:sz w:val="24"/>
          <w:szCs w:val="24"/>
        </w:rPr>
        <w:t>элементов</w:t>
      </w:r>
      <w:r w:rsidRPr="00D01868">
        <w:rPr>
          <w:spacing w:val="1"/>
          <w:sz w:val="24"/>
          <w:szCs w:val="24"/>
        </w:rPr>
        <w:t xml:space="preserve"> </w:t>
      </w:r>
      <w:r w:rsidRPr="00D01868">
        <w:rPr>
          <w:sz w:val="24"/>
          <w:szCs w:val="24"/>
        </w:rPr>
        <w:t>речевого</w:t>
      </w:r>
      <w:r w:rsidRPr="00D01868">
        <w:rPr>
          <w:spacing w:val="-67"/>
          <w:sz w:val="24"/>
          <w:szCs w:val="24"/>
        </w:rPr>
        <w:t xml:space="preserve"> </w:t>
      </w:r>
      <w:r w:rsidRPr="00D01868">
        <w:rPr>
          <w:spacing w:val="-1"/>
          <w:sz w:val="24"/>
          <w:szCs w:val="24"/>
        </w:rPr>
        <w:t>поведенческого</w:t>
      </w:r>
      <w:r w:rsidRPr="00D01868">
        <w:rPr>
          <w:spacing w:val="-17"/>
          <w:sz w:val="24"/>
          <w:szCs w:val="24"/>
        </w:rPr>
        <w:t xml:space="preserve"> </w:t>
      </w:r>
      <w:r w:rsidRPr="00D01868">
        <w:rPr>
          <w:spacing w:val="-1"/>
          <w:sz w:val="24"/>
          <w:szCs w:val="24"/>
        </w:rPr>
        <w:t>этикета,</w:t>
      </w:r>
      <w:r w:rsidRPr="00D01868">
        <w:rPr>
          <w:spacing w:val="-12"/>
          <w:sz w:val="24"/>
          <w:szCs w:val="24"/>
        </w:rPr>
        <w:t xml:space="preserve"> </w:t>
      </w:r>
      <w:r w:rsidRPr="00D01868">
        <w:rPr>
          <w:spacing w:val="-1"/>
          <w:sz w:val="24"/>
          <w:szCs w:val="24"/>
        </w:rPr>
        <w:t>принятого</w:t>
      </w:r>
      <w:r w:rsidRPr="00D01868">
        <w:rPr>
          <w:spacing w:val="-17"/>
          <w:sz w:val="24"/>
          <w:szCs w:val="24"/>
        </w:rPr>
        <w:t xml:space="preserve"> </w:t>
      </w:r>
      <w:r w:rsidRPr="00D01868">
        <w:rPr>
          <w:sz w:val="24"/>
          <w:szCs w:val="24"/>
        </w:rPr>
        <w:t>в</w:t>
      </w:r>
      <w:r w:rsidRPr="00D01868">
        <w:rPr>
          <w:spacing w:val="-9"/>
          <w:sz w:val="24"/>
          <w:szCs w:val="24"/>
        </w:rPr>
        <w:t xml:space="preserve"> </w:t>
      </w:r>
      <w:r w:rsidRPr="00D01868">
        <w:rPr>
          <w:sz w:val="24"/>
          <w:szCs w:val="24"/>
        </w:rPr>
        <w:t>стране/странах</w:t>
      </w:r>
      <w:r w:rsidRPr="00D01868">
        <w:rPr>
          <w:spacing w:val="-17"/>
          <w:sz w:val="24"/>
          <w:szCs w:val="24"/>
        </w:rPr>
        <w:t xml:space="preserve"> </w:t>
      </w:r>
      <w:r w:rsidRPr="00D01868">
        <w:rPr>
          <w:sz w:val="24"/>
          <w:szCs w:val="24"/>
        </w:rPr>
        <w:t>изучаемого</w:t>
      </w:r>
      <w:r w:rsidRPr="00D01868">
        <w:rPr>
          <w:spacing w:val="-17"/>
          <w:sz w:val="24"/>
          <w:szCs w:val="24"/>
        </w:rPr>
        <w:t xml:space="preserve"> </w:t>
      </w:r>
      <w:r w:rsidRPr="00D01868">
        <w:rPr>
          <w:sz w:val="24"/>
          <w:szCs w:val="24"/>
        </w:rPr>
        <w:t>языка</w:t>
      </w:r>
      <w:r w:rsidRPr="00D01868">
        <w:rPr>
          <w:spacing w:val="-15"/>
          <w:sz w:val="24"/>
          <w:szCs w:val="24"/>
        </w:rPr>
        <w:t xml:space="preserve"> </w:t>
      </w:r>
      <w:r w:rsidRPr="00D01868">
        <w:rPr>
          <w:sz w:val="24"/>
          <w:szCs w:val="24"/>
        </w:rPr>
        <w:t>в</w:t>
      </w:r>
      <w:r w:rsidRPr="00D01868">
        <w:rPr>
          <w:spacing w:val="-16"/>
          <w:sz w:val="24"/>
          <w:szCs w:val="24"/>
        </w:rPr>
        <w:t xml:space="preserve"> </w:t>
      </w:r>
      <w:r w:rsidRPr="00D01868">
        <w:rPr>
          <w:sz w:val="24"/>
          <w:szCs w:val="24"/>
        </w:rPr>
        <w:t>некоторых</w:t>
      </w:r>
      <w:r w:rsidRPr="00D01868">
        <w:rPr>
          <w:spacing w:val="-68"/>
          <w:sz w:val="24"/>
          <w:szCs w:val="24"/>
        </w:rPr>
        <w:t xml:space="preserve"> </w:t>
      </w:r>
      <w:r w:rsidRPr="00D01868">
        <w:rPr>
          <w:sz w:val="24"/>
          <w:szCs w:val="24"/>
        </w:rPr>
        <w:t>ситуациях</w:t>
      </w:r>
      <w:r w:rsidRPr="00D01868">
        <w:rPr>
          <w:spacing w:val="1"/>
          <w:sz w:val="24"/>
          <w:szCs w:val="24"/>
        </w:rPr>
        <w:t xml:space="preserve"> </w:t>
      </w:r>
      <w:r w:rsidRPr="00D01868">
        <w:rPr>
          <w:sz w:val="24"/>
          <w:szCs w:val="24"/>
        </w:rPr>
        <w:t>общения:</w:t>
      </w:r>
      <w:r w:rsidRPr="00D01868">
        <w:rPr>
          <w:spacing w:val="1"/>
          <w:sz w:val="24"/>
          <w:szCs w:val="24"/>
        </w:rPr>
        <w:t xml:space="preserve"> </w:t>
      </w:r>
      <w:r w:rsidRPr="00D01868">
        <w:rPr>
          <w:sz w:val="24"/>
          <w:szCs w:val="24"/>
        </w:rPr>
        <w:t>приветствие,</w:t>
      </w:r>
      <w:r w:rsidRPr="00D01868">
        <w:rPr>
          <w:spacing w:val="1"/>
          <w:sz w:val="24"/>
          <w:szCs w:val="24"/>
        </w:rPr>
        <w:t xml:space="preserve"> </w:t>
      </w:r>
      <w:r w:rsidRPr="00D01868">
        <w:rPr>
          <w:sz w:val="24"/>
          <w:szCs w:val="24"/>
        </w:rPr>
        <w:t>прощание,</w:t>
      </w:r>
      <w:r w:rsidRPr="00D01868">
        <w:rPr>
          <w:spacing w:val="1"/>
          <w:sz w:val="24"/>
          <w:szCs w:val="24"/>
        </w:rPr>
        <w:t xml:space="preserve"> </w:t>
      </w:r>
      <w:r w:rsidRPr="00D01868">
        <w:rPr>
          <w:sz w:val="24"/>
          <w:szCs w:val="24"/>
        </w:rPr>
        <w:t>знакомство,</w:t>
      </w:r>
      <w:r w:rsidRPr="00D01868">
        <w:rPr>
          <w:spacing w:val="1"/>
          <w:sz w:val="24"/>
          <w:szCs w:val="24"/>
        </w:rPr>
        <w:t xml:space="preserve"> </w:t>
      </w:r>
      <w:r w:rsidRPr="00D01868">
        <w:rPr>
          <w:sz w:val="24"/>
          <w:szCs w:val="24"/>
        </w:rPr>
        <w:t>выражение</w:t>
      </w:r>
      <w:r w:rsidRPr="00D01868">
        <w:rPr>
          <w:spacing w:val="1"/>
          <w:sz w:val="24"/>
          <w:szCs w:val="24"/>
        </w:rPr>
        <w:t xml:space="preserve"> </w:t>
      </w:r>
      <w:r w:rsidRPr="00D01868">
        <w:rPr>
          <w:sz w:val="24"/>
          <w:szCs w:val="24"/>
        </w:rPr>
        <w:t>благодарности,</w:t>
      </w:r>
      <w:r w:rsidRPr="00D01868">
        <w:rPr>
          <w:spacing w:val="1"/>
          <w:sz w:val="24"/>
          <w:szCs w:val="24"/>
        </w:rPr>
        <w:t xml:space="preserve"> </w:t>
      </w:r>
      <w:r w:rsidRPr="00D01868">
        <w:rPr>
          <w:sz w:val="24"/>
          <w:szCs w:val="24"/>
        </w:rPr>
        <w:t>извинение,</w:t>
      </w:r>
      <w:r w:rsidRPr="00D01868">
        <w:rPr>
          <w:spacing w:val="1"/>
          <w:sz w:val="24"/>
          <w:szCs w:val="24"/>
        </w:rPr>
        <w:t xml:space="preserve"> </w:t>
      </w:r>
      <w:r w:rsidRPr="00D01868">
        <w:rPr>
          <w:sz w:val="24"/>
          <w:szCs w:val="24"/>
        </w:rPr>
        <w:t>поздравление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днём</w:t>
      </w:r>
      <w:r w:rsidRPr="00D01868">
        <w:rPr>
          <w:spacing w:val="1"/>
          <w:sz w:val="24"/>
          <w:szCs w:val="24"/>
        </w:rPr>
        <w:t xml:space="preserve"> </w:t>
      </w:r>
      <w:r w:rsidRPr="00D01868">
        <w:rPr>
          <w:sz w:val="24"/>
          <w:szCs w:val="24"/>
        </w:rPr>
        <w:t>рождения,</w:t>
      </w:r>
      <w:r w:rsidRPr="00D01868">
        <w:rPr>
          <w:spacing w:val="1"/>
          <w:sz w:val="24"/>
          <w:szCs w:val="24"/>
        </w:rPr>
        <w:t xml:space="preserve"> </w:t>
      </w:r>
      <w:r w:rsidRPr="00D01868">
        <w:rPr>
          <w:sz w:val="24"/>
          <w:szCs w:val="24"/>
        </w:rPr>
        <w:t>Новым</w:t>
      </w:r>
      <w:r w:rsidRPr="00D01868">
        <w:rPr>
          <w:spacing w:val="1"/>
          <w:sz w:val="24"/>
          <w:szCs w:val="24"/>
        </w:rPr>
        <w:t xml:space="preserve"> </w:t>
      </w:r>
      <w:r w:rsidRPr="00D01868">
        <w:rPr>
          <w:sz w:val="24"/>
          <w:szCs w:val="24"/>
        </w:rPr>
        <w:t>годом,</w:t>
      </w:r>
      <w:r w:rsidRPr="00D01868">
        <w:rPr>
          <w:spacing w:val="1"/>
          <w:sz w:val="24"/>
          <w:szCs w:val="24"/>
        </w:rPr>
        <w:t xml:space="preserve"> </w:t>
      </w:r>
      <w:r w:rsidRPr="00D01868">
        <w:rPr>
          <w:sz w:val="24"/>
          <w:szCs w:val="24"/>
        </w:rPr>
        <w:t>Рождеством).</w:t>
      </w:r>
    </w:p>
    <w:p w14:paraId="790AB437" w14:textId="77777777" w:rsidR="00D01868" w:rsidRPr="00D01868" w:rsidRDefault="00D01868" w:rsidP="00D01868">
      <w:pPr>
        <w:spacing w:line="264" w:lineRule="auto"/>
        <w:ind w:left="110" w:right="149" w:firstLine="569"/>
        <w:jc w:val="both"/>
        <w:rPr>
          <w:sz w:val="24"/>
          <w:szCs w:val="24"/>
        </w:rPr>
      </w:pPr>
      <w:r w:rsidRPr="00D01868">
        <w:rPr>
          <w:sz w:val="24"/>
          <w:szCs w:val="24"/>
        </w:rPr>
        <w:t>Знание</w:t>
      </w:r>
      <w:r w:rsidRPr="00D01868">
        <w:rPr>
          <w:spacing w:val="1"/>
          <w:sz w:val="24"/>
          <w:szCs w:val="24"/>
        </w:rPr>
        <w:t xml:space="preserve"> </w:t>
      </w:r>
      <w:r w:rsidRPr="00D01868">
        <w:rPr>
          <w:sz w:val="24"/>
          <w:szCs w:val="24"/>
        </w:rPr>
        <w:t>небольших</w:t>
      </w:r>
      <w:r w:rsidRPr="00D01868">
        <w:rPr>
          <w:spacing w:val="1"/>
          <w:sz w:val="24"/>
          <w:szCs w:val="24"/>
        </w:rPr>
        <w:t xml:space="preserve"> </w:t>
      </w:r>
      <w:r w:rsidRPr="00D01868">
        <w:rPr>
          <w:sz w:val="24"/>
          <w:szCs w:val="24"/>
        </w:rPr>
        <w:t>произведений</w:t>
      </w:r>
      <w:r w:rsidRPr="00D01868">
        <w:rPr>
          <w:spacing w:val="1"/>
          <w:sz w:val="24"/>
          <w:szCs w:val="24"/>
        </w:rPr>
        <w:t xml:space="preserve"> </w:t>
      </w:r>
      <w:r w:rsidRPr="00D01868">
        <w:rPr>
          <w:sz w:val="24"/>
          <w:szCs w:val="24"/>
        </w:rPr>
        <w:t>детского</w:t>
      </w:r>
      <w:r w:rsidRPr="00D01868">
        <w:rPr>
          <w:spacing w:val="1"/>
          <w:sz w:val="24"/>
          <w:szCs w:val="24"/>
        </w:rPr>
        <w:t xml:space="preserve"> </w:t>
      </w:r>
      <w:r w:rsidRPr="00D01868">
        <w:rPr>
          <w:sz w:val="24"/>
          <w:szCs w:val="24"/>
        </w:rPr>
        <w:t>фольклора</w:t>
      </w:r>
      <w:r w:rsidRPr="00D01868">
        <w:rPr>
          <w:spacing w:val="1"/>
          <w:sz w:val="24"/>
          <w:szCs w:val="24"/>
        </w:rPr>
        <w:t xml:space="preserve"> </w:t>
      </w:r>
      <w:r w:rsidRPr="00D01868">
        <w:rPr>
          <w:sz w:val="24"/>
          <w:szCs w:val="24"/>
        </w:rPr>
        <w:t>страны/стран</w:t>
      </w:r>
      <w:r w:rsidRPr="00D01868">
        <w:rPr>
          <w:spacing w:val="1"/>
          <w:sz w:val="24"/>
          <w:szCs w:val="24"/>
        </w:rPr>
        <w:t xml:space="preserve"> </w:t>
      </w:r>
      <w:r w:rsidRPr="00D01868">
        <w:rPr>
          <w:sz w:val="24"/>
          <w:szCs w:val="24"/>
        </w:rPr>
        <w:t>изучаемого</w:t>
      </w:r>
      <w:r w:rsidRPr="00D01868">
        <w:rPr>
          <w:spacing w:val="-5"/>
          <w:sz w:val="24"/>
          <w:szCs w:val="24"/>
        </w:rPr>
        <w:t xml:space="preserve"> </w:t>
      </w:r>
      <w:r w:rsidRPr="00D01868">
        <w:rPr>
          <w:sz w:val="24"/>
          <w:szCs w:val="24"/>
        </w:rPr>
        <w:t>языка</w:t>
      </w:r>
      <w:r w:rsidRPr="00D01868">
        <w:rPr>
          <w:spacing w:val="-3"/>
          <w:sz w:val="24"/>
          <w:szCs w:val="24"/>
        </w:rPr>
        <w:t xml:space="preserve"> </w:t>
      </w:r>
      <w:r w:rsidRPr="00D01868">
        <w:rPr>
          <w:sz w:val="24"/>
          <w:szCs w:val="24"/>
        </w:rPr>
        <w:t>(рифмовки,</w:t>
      </w:r>
      <w:r w:rsidRPr="00D01868">
        <w:rPr>
          <w:spacing w:val="2"/>
          <w:sz w:val="24"/>
          <w:szCs w:val="24"/>
        </w:rPr>
        <w:t xml:space="preserve"> </w:t>
      </w:r>
      <w:r w:rsidRPr="00D01868">
        <w:rPr>
          <w:sz w:val="24"/>
          <w:szCs w:val="24"/>
        </w:rPr>
        <w:t>стихи,</w:t>
      </w:r>
      <w:r w:rsidRPr="00D01868">
        <w:rPr>
          <w:spacing w:val="1"/>
          <w:sz w:val="24"/>
          <w:szCs w:val="24"/>
        </w:rPr>
        <w:t xml:space="preserve"> </w:t>
      </w:r>
      <w:r w:rsidRPr="00D01868">
        <w:rPr>
          <w:sz w:val="24"/>
          <w:szCs w:val="24"/>
        </w:rPr>
        <w:t>песенки);</w:t>
      </w:r>
      <w:r w:rsidRPr="00D01868">
        <w:rPr>
          <w:spacing w:val="1"/>
          <w:sz w:val="24"/>
          <w:szCs w:val="24"/>
        </w:rPr>
        <w:t xml:space="preserve"> </w:t>
      </w:r>
      <w:r w:rsidRPr="00D01868">
        <w:rPr>
          <w:sz w:val="24"/>
          <w:szCs w:val="24"/>
        </w:rPr>
        <w:t>персонажей детских</w:t>
      </w:r>
      <w:r w:rsidRPr="00D01868">
        <w:rPr>
          <w:spacing w:val="-5"/>
          <w:sz w:val="24"/>
          <w:szCs w:val="24"/>
        </w:rPr>
        <w:t xml:space="preserve"> </w:t>
      </w:r>
      <w:r w:rsidRPr="00D01868">
        <w:rPr>
          <w:sz w:val="24"/>
          <w:szCs w:val="24"/>
        </w:rPr>
        <w:t>книг.</w:t>
      </w:r>
    </w:p>
    <w:p w14:paraId="2AB0A508" w14:textId="77777777" w:rsidR="00D01868" w:rsidRPr="00D01868" w:rsidRDefault="00D01868" w:rsidP="00D01868">
      <w:pPr>
        <w:spacing w:before="4"/>
        <w:ind w:left="680"/>
        <w:jc w:val="both"/>
        <w:rPr>
          <w:sz w:val="24"/>
          <w:szCs w:val="24"/>
        </w:rPr>
      </w:pPr>
      <w:r w:rsidRPr="00D01868">
        <w:rPr>
          <w:spacing w:val="-1"/>
          <w:sz w:val="24"/>
          <w:szCs w:val="24"/>
        </w:rPr>
        <w:t>Знание</w:t>
      </w:r>
      <w:r w:rsidRPr="00D01868">
        <w:rPr>
          <w:spacing w:val="-15"/>
          <w:sz w:val="24"/>
          <w:szCs w:val="24"/>
        </w:rPr>
        <w:t xml:space="preserve"> </w:t>
      </w:r>
      <w:r w:rsidRPr="00D01868">
        <w:rPr>
          <w:spacing w:val="-1"/>
          <w:sz w:val="24"/>
          <w:szCs w:val="24"/>
        </w:rPr>
        <w:t>названий</w:t>
      </w:r>
      <w:r w:rsidRPr="00D01868">
        <w:rPr>
          <w:spacing w:val="-12"/>
          <w:sz w:val="24"/>
          <w:szCs w:val="24"/>
        </w:rPr>
        <w:t xml:space="preserve"> </w:t>
      </w:r>
      <w:r w:rsidRPr="00D01868">
        <w:rPr>
          <w:spacing w:val="-1"/>
          <w:sz w:val="24"/>
          <w:szCs w:val="24"/>
        </w:rPr>
        <w:t>родной</w:t>
      </w:r>
      <w:r w:rsidRPr="00D01868">
        <w:rPr>
          <w:spacing w:val="-12"/>
          <w:sz w:val="24"/>
          <w:szCs w:val="24"/>
        </w:rPr>
        <w:t xml:space="preserve"> </w:t>
      </w:r>
      <w:r w:rsidRPr="00D01868">
        <w:rPr>
          <w:spacing w:val="-1"/>
          <w:sz w:val="24"/>
          <w:szCs w:val="24"/>
        </w:rPr>
        <w:t>страны</w:t>
      </w:r>
      <w:r w:rsidRPr="00D01868">
        <w:rPr>
          <w:spacing w:val="-13"/>
          <w:sz w:val="24"/>
          <w:szCs w:val="24"/>
        </w:rPr>
        <w:t xml:space="preserve"> </w:t>
      </w:r>
      <w:r w:rsidRPr="00D01868">
        <w:rPr>
          <w:spacing w:val="-1"/>
          <w:sz w:val="24"/>
          <w:szCs w:val="24"/>
        </w:rPr>
        <w:t>и</w:t>
      </w:r>
      <w:r w:rsidRPr="00D01868">
        <w:rPr>
          <w:spacing w:val="-5"/>
          <w:sz w:val="24"/>
          <w:szCs w:val="24"/>
        </w:rPr>
        <w:t xml:space="preserve"> </w:t>
      </w:r>
      <w:r w:rsidRPr="00D01868">
        <w:rPr>
          <w:spacing w:val="-1"/>
          <w:sz w:val="24"/>
          <w:szCs w:val="24"/>
        </w:rPr>
        <w:t>страны/стран</w:t>
      </w:r>
      <w:r w:rsidRPr="00D01868">
        <w:rPr>
          <w:spacing w:val="-12"/>
          <w:sz w:val="24"/>
          <w:szCs w:val="24"/>
        </w:rPr>
        <w:t xml:space="preserve"> </w:t>
      </w:r>
      <w:r w:rsidRPr="00D01868">
        <w:rPr>
          <w:sz w:val="24"/>
          <w:szCs w:val="24"/>
        </w:rPr>
        <w:t>изучаемого</w:t>
      </w:r>
      <w:r w:rsidRPr="00D01868">
        <w:rPr>
          <w:spacing w:val="-17"/>
          <w:sz w:val="24"/>
          <w:szCs w:val="24"/>
        </w:rPr>
        <w:t xml:space="preserve"> </w:t>
      </w:r>
      <w:r w:rsidRPr="00D01868">
        <w:rPr>
          <w:sz w:val="24"/>
          <w:szCs w:val="24"/>
        </w:rPr>
        <w:t>языка</w:t>
      </w:r>
      <w:r w:rsidRPr="00D01868">
        <w:rPr>
          <w:spacing w:val="-14"/>
          <w:sz w:val="24"/>
          <w:szCs w:val="24"/>
        </w:rPr>
        <w:t xml:space="preserve"> </w:t>
      </w:r>
      <w:r w:rsidRPr="00D01868">
        <w:rPr>
          <w:sz w:val="24"/>
          <w:szCs w:val="24"/>
        </w:rPr>
        <w:t>и</w:t>
      </w:r>
      <w:r w:rsidRPr="00D01868">
        <w:rPr>
          <w:spacing w:val="-12"/>
          <w:sz w:val="24"/>
          <w:szCs w:val="24"/>
        </w:rPr>
        <w:t xml:space="preserve"> </w:t>
      </w:r>
      <w:r w:rsidRPr="00D01868">
        <w:rPr>
          <w:sz w:val="24"/>
          <w:szCs w:val="24"/>
        </w:rPr>
        <w:t>их</w:t>
      </w:r>
      <w:r w:rsidRPr="00D01868">
        <w:rPr>
          <w:spacing w:val="-9"/>
          <w:sz w:val="24"/>
          <w:szCs w:val="24"/>
        </w:rPr>
        <w:t xml:space="preserve"> </w:t>
      </w:r>
      <w:r w:rsidRPr="00D01868">
        <w:rPr>
          <w:sz w:val="24"/>
          <w:szCs w:val="24"/>
        </w:rPr>
        <w:t>столиц.</w:t>
      </w:r>
    </w:p>
    <w:p w14:paraId="55B7F1E8" w14:textId="77777777" w:rsidR="00D01868" w:rsidRPr="00D01868" w:rsidRDefault="00D01868" w:rsidP="00D01868">
      <w:pPr>
        <w:spacing w:before="161"/>
        <w:ind w:left="110"/>
        <w:jc w:val="both"/>
        <w:outlineLvl w:val="1"/>
        <w:rPr>
          <w:b/>
          <w:bCs/>
          <w:sz w:val="24"/>
          <w:szCs w:val="24"/>
        </w:rPr>
      </w:pPr>
      <w:r w:rsidRPr="00D01868">
        <w:rPr>
          <w:b/>
          <w:bCs/>
          <w:sz w:val="24"/>
          <w:szCs w:val="24"/>
        </w:rPr>
        <w:t>Компенсаторные</w:t>
      </w:r>
      <w:r w:rsidRPr="00D01868">
        <w:rPr>
          <w:b/>
          <w:bCs/>
          <w:spacing w:val="-9"/>
          <w:sz w:val="24"/>
          <w:szCs w:val="24"/>
        </w:rPr>
        <w:t xml:space="preserve"> </w:t>
      </w:r>
      <w:r w:rsidRPr="00D01868">
        <w:rPr>
          <w:b/>
          <w:bCs/>
          <w:sz w:val="24"/>
          <w:szCs w:val="24"/>
        </w:rPr>
        <w:t>умения</w:t>
      </w:r>
    </w:p>
    <w:p w14:paraId="0CC82E7F" w14:textId="77777777" w:rsidR="00D01868" w:rsidRPr="00D01868" w:rsidRDefault="00D01868" w:rsidP="00D01868">
      <w:pPr>
        <w:spacing w:before="31" w:line="266" w:lineRule="auto"/>
        <w:ind w:left="110" w:right="141" w:firstLine="569"/>
        <w:jc w:val="both"/>
        <w:rPr>
          <w:sz w:val="24"/>
          <w:szCs w:val="24"/>
        </w:rPr>
      </w:pPr>
      <w:r w:rsidRPr="00D01868">
        <w:rPr>
          <w:sz w:val="24"/>
          <w:szCs w:val="24"/>
        </w:rPr>
        <w:t>Использование</w:t>
      </w:r>
      <w:r w:rsidRPr="00D01868">
        <w:rPr>
          <w:spacing w:val="1"/>
          <w:sz w:val="24"/>
          <w:szCs w:val="24"/>
        </w:rPr>
        <w:t xml:space="preserve"> </w:t>
      </w:r>
      <w:r w:rsidRPr="00D01868">
        <w:rPr>
          <w:sz w:val="24"/>
          <w:szCs w:val="24"/>
        </w:rPr>
        <w:t>при</w:t>
      </w:r>
      <w:r w:rsidRPr="00D01868">
        <w:rPr>
          <w:spacing w:val="1"/>
          <w:sz w:val="24"/>
          <w:szCs w:val="24"/>
        </w:rPr>
        <w:t xml:space="preserve"> </w:t>
      </w:r>
      <w:r w:rsidRPr="00D01868">
        <w:rPr>
          <w:sz w:val="24"/>
          <w:szCs w:val="24"/>
        </w:rPr>
        <w:t>чтении</w:t>
      </w:r>
      <w:r w:rsidRPr="00D01868">
        <w:rPr>
          <w:spacing w:val="1"/>
          <w:sz w:val="24"/>
          <w:szCs w:val="24"/>
        </w:rPr>
        <w:t xml:space="preserve"> </w:t>
      </w:r>
      <w:r w:rsidRPr="00D01868">
        <w:rPr>
          <w:sz w:val="24"/>
          <w:szCs w:val="24"/>
        </w:rPr>
        <w:t>и</w:t>
      </w:r>
      <w:r w:rsidRPr="00D01868">
        <w:rPr>
          <w:spacing w:val="71"/>
          <w:sz w:val="24"/>
          <w:szCs w:val="24"/>
        </w:rPr>
        <w:t xml:space="preserve"> </w:t>
      </w:r>
      <w:r w:rsidRPr="00D01868">
        <w:rPr>
          <w:sz w:val="24"/>
          <w:szCs w:val="24"/>
        </w:rPr>
        <w:t>аудировании</w:t>
      </w:r>
      <w:r w:rsidRPr="00D01868">
        <w:rPr>
          <w:spacing w:val="71"/>
          <w:sz w:val="24"/>
          <w:szCs w:val="24"/>
        </w:rPr>
        <w:t xml:space="preserve"> </w:t>
      </w:r>
      <w:r w:rsidRPr="00D01868">
        <w:rPr>
          <w:sz w:val="24"/>
          <w:szCs w:val="24"/>
        </w:rPr>
        <w:t>языковой</w:t>
      </w:r>
      <w:r w:rsidRPr="00D01868">
        <w:rPr>
          <w:spacing w:val="71"/>
          <w:sz w:val="24"/>
          <w:szCs w:val="24"/>
        </w:rPr>
        <w:t xml:space="preserve"> </w:t>
      </w:r>
      <w:r w:rsidRPr="00D01868">
        <w:rPr>
          <w:sz w:val="24"/>
          <w:szCs w:val="24"/>
        </w:rPr>
        <w:t>догадки</w:t>
      </w:r>
      <w:r w:rsidRPr="00D01868">
        <w:rPr>
          <w:spacing w:val="71"/>
          <w:sz w:val="24"/>
          <w:szCs w:val="24"/>
        </w:rPr>
        <w:t xml:space="preserve"> </w:t>
      </w:r>
      <w:r w:rsidRPr="00D01868">
        <w:rPr>
          <w:sz w:val="24"/>
          <w:szCs w:val="24"/>
        </w:rPr>
        <w:t>(умения</w:t>
      </w:r>
      <w:r w:rsidRPr="00D01868">
        <w:rPr>
          <w:spacing w:val="-67"/>
          <w:sz w:val="24"/>
          <w:szCs w:val="24"/>
        </w:rPr>
        <w:t xml:space="preserve"> </w:t>
      </w:r>
      <w:r w:rsidRPr="00D01868">
        <w:rPr>
          <w:sz w:val="24"/>
          <w:szCs w:val="24"/>
        </w:rPr>
        <w:t>понять</w:t>
      </w:r>
      <w:r w:rsidRPr="00D01868">
        <w:rPr>
          <w:spacing w:val="71"/>
          <w:sz w:val="24"/>
          <w:szCs w:val="24"/>
        </w:rPr>
        <w:t xml:space="preserve"> </w:t>
      </w:r>
      <w:r w:rsidRPr="00D01868">
        <w:rPr>
          <w:sz w:val="24"/>
          <w:szCs w:val="24"/>
        </w:rPr>
        <w:t>значение</w:t>
      </w:r>
      <w:r w:rsidRPr="00D01868">
        <w:rPr>
          <w:spacing w:val="71"/>
          <w:sz w:val="24"/>
          <w:szCs w:val="24"/>
        </w:rPr>
        <w:t xml:space="preserve"> </w:t>
      </w:r>
      <w:r w:rsidRPr="00D01868">
        <w:rPr>
          <w:sz w:val="24"/>
          <w:szCs w:val="24"/>
        </w:rPr>
        <w:t>незнакомого   слова   или   новое   значение   знакомого   слова</w:t>
      </w:r>
      <w:r w:rsidRPr="00D01868">
        <w:rPr>
          <w:spacing w:val="1"/>
          <w:sz w:val="24"/>
          <w:szCs w:val="24"/>
        </w:rPr>
        <w:t xml:space="preserve"> </w:t>
      </w:r>
      <w:r w:rsidRPr="00D01868">
        <w:rPr>
          <w:sz w:val="24"/>
          <w:szCs w:val="24"/>
        </w:rPr>
        <w:t>по</w:t>
      </w:r>
      <w:r w:rsidRPr="00D01868">
        <w:rPr>
          <w:spacing w:val="-4"/>
          <w:sz w:val="24"/>
          <w:szCs w:val="24"/>
        </w:rPr>
        <w:t xml:space="preserve"> </w:t>
      </w:r>
      <w:r w:rsidRPr="00D01868">
        <w:rPr>
          <w:sz w:val="24"/>
          <w:szCs w:val="24"/>
        </w:rPr>
        <w:t>контексту).</w:t>
      </w:r>
    </w:p>
    <w:p w14:paraId="76AC701C" w14:textId="77777777" w:rsidR="00D01868" w:rsidRPr="00D01868" w:rsidRDefault="00D01868" w:rsidP="00D01868">
      <w:pPr>
        <w:spacing w:before="1" w:line="264" w:lineRule="auto"/>
        <w:ind w:left="110" w:right="142" w:firstLine="569"/>
        <w:jc w:val="both"/>
        <w:rPr>
          <w:sz w:val="24"/>
          <w:szCs w:val="24"/>
        </w:rPr>
      </w:pPr>
      <w:r w:rsidRPr="00D01868">
        <w:rPr>
          <w:sz w:val="24"/>
          <w:szCs w:val="24"/>
        </w:rPr>
        <w:t>Использование</w:t>
      </w:r>
      <w:r w:rsidRPr="00D01868">
        <w:rPr>
          <w:spacing w:val="-13"/>
          <w:sz w:val="24"/>
          <w:szCs w:val="24"/>
        </w:rPr>
        <w:t xml:space="preserve"> </w:t>
      </w:r>
      <w:r w:rsidRPr="00D01868">
        <w:rPr>
          <w:sz w:val="24"/>
          <w:szCs w:val="24"/>
        </w:rPr>
        <w:t>в</w:t>
      </w:r>
      <w:r w:rsidRPr="00D01868">
        <w:rPr>
          <w:spacing w:val="-12"/>
          <w:sz w:val="24"/>
          <w:szCs w:val="24"/>
        </w:rPr>
        <w:t xml:space="preserve"> </w:t>
      </w:r>
      <w:r w:rsidRPr="00D01868">
        <w:rPr>
          <w:sz w:val="24"/>
          <w:szCs w:val="24"/>
        </w:rPr>
        <w:t>качестве</w:t>
      </w:r>
      <w:r w:rsidRPr="00D01868">
        <w:rPr>
          <w:spacing w:val="-6"/>
          <w:sz w:val="24"/>
          <w:szCs w:val="24"/>
        </w:rPr>
        <w:t xml:space="preserve"> </w:t>
      </w:r>
      <w:r w:rsidRPr="00D01868">
        <w:rPr>
          <w:sz w:val="24"/>
          <w:szCs w:val="24"/>
        </w:rPr>
        <w:t>опоры</w:t>
      </w:r>
      <w:r w:rsidRPr="00D01868">
        <w:rPr>
          <w:spacing w:val="-11"/>
          <w:sz w:val="24"/>
          <w:szCs w:val="24"/>
        </w:rPr>
        <w:t xml:space="preserve"> </w:t>
      </w:r>
      <w:r w:rsidRPr="00D01868">
        <w:rPr>
          <w:sz w:val="24"/>
          <w:szCs w:val="24"/>
        </w:rPr>
        <w:t>при</w:t>
      </w:r>
      <w:r w:rsidRPr="00D01868">
        <w:rPr>
          <w:spacing w:val="-10"/>
          <w:sz w:val="24"/>
          <w:szCs w:val="24"/>
        </w:rPr>
        <w:t xml:space="preserve"> </w:t>
      </w:r>
      <w:r w:rsidRPr="00D01868">
        <w:rPr>
          <w:sz w:val="24"/>
          <w:szCs w:val="24"/>
        </w:rPr>
        <w:t>порождении</w:t>
      </w:r>
      <w:r w:rsidRPr="00D01868">
        <w:rPr>
          <w:spacing w:val="-9"/>
          <w:sz w:val="24"/>
          <w:szCs w:val="24"/>
        </w:rPr>
        <w:t xml:space="preserve"> </w:t>
      </w:r>
      <w:r w:rsidRPr="00D01868">
        <w:rPr>
          <w:sz w:val="24"/>
          <w:szCs w:val="24"/>
        </w:rPr>
        <w:t>собственных</w:t>
      </w:r>
      <w:r w:rsidRPr="00D01868">
        <w:rPr>
          <w:spacing w:val="-14"/>
          <w:sz w:val="24"/>
          <w:szCs w:val="24"/>
        </w:rPr>
        <w:t xml:space="preserve"> </w:t>
      </w:r>
      <w:r w:rsidRPr="00D01868">
        <w:rPr>
          <w:sz w:val="24"/>
          <w:szCs w:val="24"/>
        </w:rPr>
        <w:t>высказываний</w:t>
      </w:r>
      <w:r w:rsidRPr="00D01868">
        <w:rPr>
          <w:spacing w:val="-67"/>
          <w:sz w:val="24"/>
          <w:szCs w:val="24"/>
        </w:rPr>
        <w:t xml:space="preserve"> </w:t>
      </w:r>
      <w:r w:rsidRPr="00D01868">
        <w:rPr>
          <w:sz w:val="24"/>
          <w:szCs w:val="24"/>
        </w:rPr>
        <w:t>ключевых</w:t>
      </w:r>
      <w:r w:rsidRPr="00D01868">
        <w:rPr>
          <w:spacing w:val="-4"/>
          <w:sz w:val="24"/>
          <w:szCs w:val="24"/>
        </w:rPr>
        <w:t xml:space="preserve"> </w:t>
      </w:r>
      <w:r w:rsidRPr="00D01868">
        <w:rPr>
          <w:sz w:val="24"/>
          <w:szCs w:val="24"/>
        </w:rPr>
        <w:t>слов,</w:t>
      </w:r>
      <w:r w:rsidRPr="00D01868">
        <w:rPr>
          <w:spacing w:val="3"/>
          <w:sz w:val="24"/>
          <w:szCs w:val="24"/>
        </w:rPr>
        <w:t xml:space="preserve"> </w:t>
      </w:r>
      <w:r w:rsidRPr="00D01868">
        <w:rPr>
          <w:sz w:val="24"/>
          <w:szCs w:val="24"/>
        </w:rPr>
        <w:t>вопросов;</w:t>
      </w:r>
      <w:r w:rsidRPr="00D01868">
        <w:rPr>
          <w:spacing w:val="1"/>
          <w:sz w:val="24"/>
          <w:szCs w:val="24"/>
        </w:rPr>
        <w:t xml:space="preserve"> </w:t>
      </w:r>
      <w:r w:rsidRPr="00D01868">
        <w:rPr>
          <w:sz w:val="24"/>
          <w:szCs w:val="24"/>
        </w:rPr>
        <w:t>иллюстраций.</w:t>
      </w:r>
    </w:p>
    <w:p w14:paraId="0ABD647C" w14:textId="77777777" w:rsidR="00D01868" w:rsidRPr="00D01868" w:rsidRDefault="00D01868" w:rsidP="000E4AF0">
      <w:pPr>
        <w:numPr>
          <w:ilvl w:val="0"/>
          <w:numId w:val="80"/>
        </w:numPr>
        <w:tabs>
          <w:tab w:val="left" w:pos="328"/>
        </w:tabs>
        <w:spacing w:before="97"/>
        <w:ind w:hanging="218"/>
        <w:jc w:val="both"/>
        <w:outlineLvl w:val="1"/>
        <w:rPr>
          <w:b/>
          <w:bCs/>
          <w:sz w:val="24"/>
          <w:szCs w:val="24"/>
        </w:rPr>
      </w:pPr>
      <w:r w:rsidRPr="00D01868">
        <w:rPr>
          <w:b/>
          <w:bCs/>
          <w:sz w:val="24"/>
          <w:szCs w:val="24"/>
        </w:rPr>
        <w:t>КЛАСС</w:t>
      </w:r>
    </w:p>
    <w:p w14:paraId="1EC4975B" w14:textId="77777777" w:rsidR="00D01868" w:rsidRPr="00D01868" w:rsidRDefault="00D01868" w:rsidP="00D01868">
      <w:pPr>
        <w:spacing w:before="147"/>
        <w:ind w:left="110"/>
        <w:jc w:val="both"/>
        <w:rPr>
          <w:b/>
          <w:sz w:val="24"/>
          <w:szCs w:val="24"/>
        </w:rPr>
      </w:pPr>
      <w:r w:rsidRPr="00D01868">
        <w:rPr>
          <w:b/>
          <w:sz w:val="24"/>
          <w:szCs w:val="24"/>
        </w:rPr>
        <w:t>Тематическое</w:t>
      </w:r>
      <w:r w:rsidRPr="00D01868">
        <w:rPr>
          <w:b/>
          <w:spacing w:val="-5"/>
          <w:sz w:val="24"/>
          <w:szCs w:val="24"/>
        </w:rPr>
        <w:t xml:space="preserve"> </w:t>
      </w:r>
      <w:r w:rsidRPr="00D01868">
        <w:rPr>
          <w:b/>
          <w:sz w:val="24"/>
          <w:szCs w:val="24"/>
        </w:rPr>
        <w:t>содержание</w:t>
      </w:r>
      <w:r w:rsidRPr="00D01868">
        <w:rPr>
          <w:b/>
          <w:spacing w:val="-6"/>
          <w:sz w:val="24"/>
          <w:szCs w:val="24"/>
        </w:rPr>
        <w:t xml:space="preserve"> </w:t>
      </w:r>
      <w:r w:rsidRPr="00D01868">
        <w:rPr>
          <w:b/>
          <w:sz w:val="24"/>
          <w:szCs w:val="24"/>
        </w:rPr>
        <w:t>речи</w:t>
      </w:r>
    </w:p>
    <w:p w14:paraId="76EF3B46" w14:textId="77777777" w:rsidR="00D01868" w:rsidRPr="00D01868" w:rsidRDefault="00D01868" w:rsidP="00D01868">
      <w:pPr>
        <w:spacing w:before="31" w:line="256" w:lineRule="auto"/>
        <w:ind w:left="110" w:right="127" w:firstLine="569"/>
        <w:jc w:val="both"/>
        <w:rPr>
          <w:sz w:val="24"/>
          <w:szCs w:val="24"/>
        </w:rPr>
      </w:pPr>
      <w:r w:rsidRPr="00D01868">
        <w:rPr>
          <w:i/>
          <w:sz w:val="24"/>
          <w:szCs w:val="24"/>
        </w:rPr>
        <w:t>Мир моего «я»</w:t>
      </w:r>
      <w:r w:rsidRPr="00D01868">
        <w:rPr>
          <w:sz w:val="24"/>
          <w:szCs w:val="24"/>
        </w:rPr>
        <w:t>. Моя семья. Мой день рождения. Моя любимая еда. Мой день</w:t>
      </w:r>
      <w:r w:rsidRPr="00D01868">
        <w:rPr>
          <w:spacing w:val="1"/>
          <w:sz w:val="24"/>
          <w:szCs w:val="24"/>
        </w:rPr>
        <w:t xml:space="preserve"> </w:t>
      </w:r>
      <w:r w:rsidRPr="00D01868">
        <w:rPr>
          <w:sz w:val="24"/>
          <w:szCs w:val="24"/>
        </w:rPr>
        <w:t>(распорядок</w:t>
      </w:r>
      <w:r w:rsidRPr="00D01868">
        <w:rPr>
          <w:spacing w:val="1"/>
          <w:sz w:val="24"/>
          <w:szCs w:val="24"/>
        </w:rPr>
        <w:t xml:space="preserve"> </w:t>
      </w:r>
      <w:r w:rsidRPr="00D01868">
        <w:rPr>
          <w:sz w:val="24"/>
          <w:szCs w:val="24"/>
        </w:rPr>
        <w:t>дня).</w:t>
      </w:r>
    </w:p>
    <w:p w14:paraId="52C1D5A1" w14:textId="77777777" w:rsidR="00D01868" w:rsidRPr="00D01868" w:rsidRDefault="00D01868" w:rsidP="00D01868">
      <w:pPr>
        <w:spacing w:before="2" w:line="256" w:lineRule="auto"/>
        <w:ind w:left="110" w:right="130" w:firstLine="569"/>
        <w:jc w:val="both"/>
        <w:rPr>
          <w:sz w:val="24"/>
          <w:szCs w:val="24"/>
        </w:rPr>
      </w:pPr>
      <w:r w:rsidRPr="00D01868">
        <w:rPr>
          <w:i/>
          <w:sz w:val="24"/>
          <w:szCs w:val="24"/>
        </w:rPr>
        <w:t>Мир</w:t>
      </w:r>
      <w:r w:rsidRPr="00D01868">
        <w:rPr>
          <w:i/>
          <w:spacing w:val="1"/>
          <w:sz w:val="24"/>
          <w:szCs w:val="24"/>
        </w:rPr>
        <w:t xml:space="preserve"> </w:t>
      </w:r>
      <w:r w:rsidRPr="00D01868">
        <w:rPr>
          <w:i/>
          <w:sz w:val="24"/>
          <w:szCs w:val="24"/>
        </w:rPr>
        <w:t>моих</w:t>
      </w:r>
      <w:r w:rsidRPr="00D01868">
        <w:rPr>
          <w:i/>
          <w:spacing w:val="1"/>
          <w:sz w:val="24"/>
          <w:szCs w:val="24"/>
        </w:rPr>
        <w:t xml:space="preserve"> </w:t>
      </w:r>
      <w:r w:rsidRPr="00D01868">
        <w:rPr>
          <w:i/>
          <w:sz w:val="24"/>
          <w:szCs w:val="24"/>
        </w:rPr>
        <w:t>увлечений</w:t>
      </w:r>
      <w:r w:rsidRPr="00D01868">
        <w:rPr>
          <w:sz w:val="24"/>
          <w:szCs w:val="24"/>
        </w:rPr>
        <w:t>.</w:t>
      </w:r>
      <w:r w:rsidRPr="00D01868">
        <w:rPr>
          <w:spacing w:val="1"/>
          <w:sz w:val="24"/>
          <w:szCs w:val="24"/>
        </w:rPr>
        <w:t xml:space="preserve"> </w:t>
      </w:r>
      <w:r w:rsidRPr="00D01868">
        <w:rPr>
          <w:sz w:val="24"/>
          <w:szCs w:val="24"/>
        </w:rPr>
        <w:t>Любимая</w:t>
      </w:r>
      <w:r w:rsidRPr="00D01868">
        <w:rPr>
          <w:spacing w:val="1"/>
          <w:sz w:val="24"/>
          <w:szCs w:val="24"/>
        </w:rPr>
        <w:t xml:space="preserve"> </w:t>
      </w:r>
      <w:r w:rsidRPr="00D01868">
        <w:rPr>
          <w:sz w:val="24"/>
          <w:szCs w:val="24"/>
        </w:rPr>
        <w:t>игрушка,</w:t>
      </w:r>
      <w:r w:rsidRPr="00D01868">
        <w:rPr>
          <w:spacing w:val="1"/>
          <w:sz w:val="24"/>
          <w:szCs w:val="24"/>
        </w:rPr>
        <w:t xml:space="preserve"> </w:t>
      </w:r>
      <w:r w:rsidRPr="00D01868">
        <w:rPr>
          <w:sz w:val="24"/>
          <w:szCs w:val="24"/>
        </w:rPr>
        <w:t>игра.</w:t>
      </w:r>
      <w:r w:rsidRPr="00D01868">
        <w:rPr>
          <w:spacing w:val="1"/>
          <w:sz w:val="24"/>
          <w:szCs w:val="24"/>
        </w:rPr>
        <w:t xml:space="preserve"> </w:t>
      </w:r>
      <w:r w:rsidRPr="00D01868">
        <w:rPr>
          <w:sz w:val="24"/>
          <w:szCs w:val="24"/>
        </w:rPr>
        <w:t>Мой</w:t>
      </w:r>
      <w:r w:rsidRPr="00D01868">
        <w:rPr>
          <w:spacing w:val="1"/>
          <w:sz w:val="24"/>
          <w:szCs w:val="24"/>
        </w:rPr>
        <w:t xml:space="preserve"> </w:t>
      </w:r>
      <w:r w:rsidRPr="00D01868">
        <w:rPr>
          <w:sz w:val="24"/>
          <w:szCs w:val="24"/>
        </w:rPr>
        <w:t>питомец.</w:t>
      </w:r>
      <w:r w:rsidRPr="00D01868">
        <w:rPr>
          <w:spacing w:val="1"/>
          <w:sz w:val="24"/>
          <w:szCs w:val="24"/>
        </w:rPr>
        <w:t xml:space="preserve"> </w:t>
      </w:r>
      <w:r w:rsidRPr="00D01868">
        <w:rPr>
          <w:sz w:val="24"/>
          <w:szCs w:val="24"/>
        </w:rPr>
        <w:t>Любимые</w:t>
      </w:r>
      <w:r w:rsidRPr="00D01868">
        <w:rPr>
          <w:spacing w:val="1"/>
          <w:sz w:val="24"/>
          <w:szCs w:val="24"/>
        </w:rPr>
        <w:t xml:space="preserve"> </w:t>
      </w:r>
      <w:r w:rsidRPr="00D01868">
        <w:rPr>
          <w:sz w:val="24"/>
          <w:szCs w:val="24"/>
        </w:rPr>
        <w:t>занятия.</w:t>
      </w:r>
      <w:r w:rsidRPr="00D01868">
        <w:rPr>
          <w:spacing w:val="2"/>
          <w:sz w:val="24"/>
          <w:szCs w:val="24"/>
        </w:rPr>
        <w:t xml:space="preserve"> </w:t>
      </w:r>
      <w:r w:rsidRPr="00D01868">
        <w:rPr>
          <w:sz w:val="24"/>
          <w:szCs w:val="24"/>
        </w:rPr>
        <w:t>Любимая</w:t>
      </w:r>
      <w:r w:rsidRPr="00D01868">
        <w:rPr>
          <w:spacing w:val="1"/>
          <w:sz w:val="24"/>
          <w:szCs w:val="24"/>
        </w:rPr>
        <w:t xml:space="preserve"> </w:t>
      </w:r>
      <w:r w:rsidRPr="00D01868">
        <w:rPr>
          <w:sz w:val="24"/>
          <w:szCs w:val="24"/>
        </w:rPr>
        <w:t>сказка.</w:t>
      </w:r>
      <w:r w:rsidRPr="00D01868">
        <w:rPr>
          <w:spacing w:val="2"/>
          <w:sz w:val="24"/>
          <w:szCs w:val="24"/>
        </w:rPr>
        <w:t xml:space="preserve"> </w:t>
      </w:r>
      <w:r w:rsidRPr="00D01868">
        <w:rPr>
          <w:sz w:val="24"/>
          <w:szCs w:val="24"/>
        </w:rPr>
        <w:t>Выходной</w:t>
      </w:r>
      <w:r w:rsidRPr="00D01868">
        <w:rPr>
          <w:spacing w:val="1"/>
          <w:sz w:val="24"/>
          <w:szCs w:val="24"/>
        </w:rPr>
        <w:t xml:space="preserve"> </w:t>
      </w:r>
      <w:r w:rsidRPr="00D01868">
        <w:rPr>
          <w:sz w:val="24"/>
          <w:szCs w:val="24"/>
        </w:rPr>
        <w:t>день.</w:t>
      </w:r>
      <w:r w:rsidRPr="00D01868">
        <w:rPr>
          <w:spacing w:val="3"/>
          <w:sz w:val="24"/>
          <w:szCs w:val="24"/>
        </w:rPr>
        <w:t xml:space="preserve"> </w:t>
      </w:r>
      <w:r w:rsidRPr="00D01868">
        <w:rPr>
          <w:sz w:val="24"/>
          <w:szCs w:val="24"/>
        </w:rPr>
        <w:t>Каникулы.</w:t>
      </w:r>
    </w:p>
    <w:p w14:paraId="712D5C39" w14:textId="77777777" w:rsidR="00D01868" w:rsidRPr="00D01868" w:rsidRDefault="00D01868" w:rsidP="00D01868">
      <w:pPr>
        <w:spacing w:before="10" w:line="256" w:lineRule="auto"/>
        <w:ind w:left="110" w:right="140" w:firstLine="569"/>
        <w:jc w:val="both"/>
        <w:rPr>
          <w:sz w:val="24"/>
          <w:szCs w:val="24"/>
        </w:rPr>
      </w:pPr>
      <w:r w:rsidRPr="00D01868">
        <w:rPr>
          <w:i/>
          <w:sz w:val="24"/>
          <w:szCs w:val="24"/>
        </w:rPr>
        <w:t>Мир вокруг меня</w:t>
      </w:r>
      <w:r w:rsidRPr="00D01868">
        <w:rPr>
          <w:sz w:val="24"/>
          <w:szCs w:val="24"/>
        </w:rPr>
        <w:t>. Моя комната (квартира, дом). Моя школа. Мои друзья. Моя</w:t>
      </w:r>
      <w:r w:rsidRPr="00D01868">
        <w:rPr>
          <w:spacing w:val="-67"/>
          <w:sz w:val="24"/>
          <w:szCs w:val="24"/>
        </w:rPr>
        <w:t xml:space="preserve"> </w:t>
      </w:r>
      <w:r w:rsidRPr="00D01868">
        <w:rPr>
          <w:sz w:val="24"/>
          <w:szCs w:val="24"/>
        </w:rPr>
        <w:t>малая родина (город, село). Дикие и домашние животные. Погода. Времена года</w:t>
      </w:r>
      <w:r w:rsidRPr="00D01868">
        <w:rPr>
          <w:spacing w:val="1"/>
          <w:sz w:val="24"/>
          <w:szCs w:val="24"/>
        </w:rPr>
        <w:t xml:space="preserve"> </w:t>
      </w:r>
      <w:r w:rsidRPr="00D01868">
        <w:rPr>
          <w:sz w:val="24"/>
          <w:szCs w:val="24"/>
        </w:rPr>
        <w:t>(месяцы).</w:t>
      </w:r>
    </w:p>
    <w:p w14:paraId="7437F5A2" w14:textId="77777777" w:rsidR="00D01868" w:rsidRPr="00D01868" w:rsidRDefault="00D01868" w:rsidP="00D01868">
      <w:pPr>
        <w:spacing w:before="3" w:line="259" w:lineRule="auto"/>
        <w:ind w:left="110" w:right="130" w:firstLine="569"/>
        <w:jc w:val="both"/>
        <w:rPr>
          <w:sz w:val="24"/>
          <w:szCs w:val="24"/>
        </w:rPr>
      </w:pPr>
      <w:r w:rsidRPr="00D01868">
        <w:rPr>
          <w:i/>
          <w:sz w:val="24"/>
          <w:szCs w:val="24"/>
        </w:rPr>
        <w:t>Родная</w:t>
      </w:r>
      <w:r w:rsidRPr="00D01868">
        <w:rPr>
          <w:i/>
          <w:spacing w:val="1"/>
          <w:sz w:val="24"/>
          <w:szCs w:val="24"/>
        </w:rPr>
        <w:t xml:space="preserve"> </w:t>
      </w:r>
      <w:r w:rsidRPr="00D01868">
        <w:rPr>
          <w:i/>
          <w:sz w:val="24"/>
          <w:szCs w:val="24"/>
        </w:rPr>
        <w:t>страна</w:t>
      </w:r>
      <w:r w:rsidRPr="00D01868">
        <w:rPr>
          <w:i/>
          <w:spacing w:val="1"/>
          <w:sz w:val="24"/>
          <w:szCs w:val="24"/>
        </w:rPr>
        <w:t xml:space="preserve"> </w:t>
      </w:r>
      <w:r w:rsidRPr="00D01868">
        <w:rPr>
          <w:i/>
          <w:sz w:val="24"/>
          <w:szCs w:val="24"/>
        </w:rPr>
        <w:t>и</w:t>
      </w:r>
      <w:r w:rsidRPr="00D01868">
        <w:rPr>
          <w:i/>
          <w:spacing w:val="1"/>
          <w:sz w:val="24"/>
          <w:szCs w:val="24"/>
        </w:rPr>
        <w:t xml:space="preserve"> </w:t>
      </w:r>
      <w:r w:rsidRPr="00D01868">
        <w:rPr>
          <w:i/>
          <w:sz w:val="24"/>
          <w:szCs w:val="24"/>
        </w:rPr>
        <w:t>страны</w:t>
      </w:r>
      <w:r w:rsidRPr="00D01868">
        <w:rPr>
          <w:i/>
          <w:spacing w:val="1"/>
          <w:sz w:val="24"/>
          <w:szCs w:val="24"/>
        </w:rPr>
        <w:t xml:space="preserve"> </w:t>
      </w:r>
      <w:r w:rsidRPr="00D01868">
        <w:rPr>
          <w:i/>
          <w:sz w:val="24"/>
          <w:szCs w:val="24"/>
        </w:rPr>
        <w:t>изучаемого</w:t>
      </w:r>
      <w:r w:rsidRPr="00D01868">
        <w:rPr>
          <w:i/>
          <w:spacing w:val="1"/>
          <w:sz w:val="24"/>
          <w:szCs w:val="24"/>
        </w:rPr>
        <w:t xml:space="preserve"> </w:t>
      </w:r>
      <w:r w:rsidRPr="00D01868">
        <w:rPr>
          <w:i/>
          <w:sz w:val="24"/>
          <w:szCs w:val="24"/>
        </w:rPr>
        <w:t>языка</w:t>
      </w:r>
      <w:r w:rsidRPr="00D01868">
        <w:rPr>
          <w:sz w:val="24"/>
          <w:szCs w:val="24"/>
        </w:rPr>
        <w:t>.</w:t>
      </w:r>
      <w:r w:rsidRPr="00D01868">
        <w:rPr>
          <w:spacing w:val="1"/>
          <w:sz w:val="24"/>
          <w:szCs w:val="24"/>
        </w:rPr>
        <w:t xml:space="preserve"> </w:t>
      </w:r>
      <w:r w:rsidRPr="00D01868">
        <w:rPr>
          <w:sz w:val="24"/>
          <w:szCs w:val="24"/>
        </w:rPr>
        <w:t>Россия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страна/страны</w:t>
      </w:r>
      <w:r w:rsidRPr="00D01868">
        <w:rPr>
          <w:spacing w:val="-67"/>
          <w:sz w:val="24"/>
          <w:szCs w:val="24"/>
        </w:rPr>
        <w:t xml:space="preserve"> </w:t>
      </w:r>
      <w:r w:rsidRPr="00D01868">
        <w:rPr>
          <w:sz w:val="24"/>
          <w:szCs w:val="24"/>
        </w:rPr>
        <w:t>изучаемого</w:t>
      </w:r>
      <w:r w:rsidRPr="00D01868">
        <w:rPr>
          <w:spacing w:val="1"/>
          <w:sz w:val="24"/>
          <w:szCs w:val="24"/>
        </w:rPr>
        <w:t xml:space="preserve"> </w:t>
      </w:r>
      <w:r w:rsidRPr="00D01868">
        <w:rPr>
          <w:sz w:val="24"/>
          <w:szCs w:val="24"/>
        </w:rPr>
        <w:t>языка.</w:t>
      </w:r>
      <w:r w:rsidRPr="00D01868">
        <w:rPr>
          <w:spacing w:val="1"/>
          <w:sz w:val="24"/>
          <w:szCs w:val="24"/>
        </w:rPr>
        <w:t xml:space="preserve"> </w:t>
      </w:r>
      <w:r w:rsidRPr="00D01868">
        <w:rPr>
          <w:sz w:val="24"/>
          <w:szCs w:val="24"/>
        </w:rPr>
        <w:t>Их</w:t>
      </w:r>
      <w:r w:rsidRPr="00D01868">
        <w:rPr>
          <w:spacing w:val="1"/>
          <w:sz w:val="24"/>
          <w:szCs w:val="24"/>
        </w:rPr>
        <w:t xml:space="preserve"> </w:t>
      </w:r>
      <w:r w:rsidRPr="00D01868">
        <w:rPr>
          <w:sz w:val="24"/>
          <w:szCs w:val="24"/>
        </w:rPr>
        <w:t>столицы,</w:t>
      </w:r>
      <w:r w:rsidRPr="00D01868">
        <w:rPr>
          <w:spacing w:val="1"/>
          <w:sz w:val="24"/>
          <w:szCs w:val="24"/>
        </w:rPr>
        <w:t xml:space="preserve"> </w:t>
      </w:r>
      <w:r w:rsidRPr="00D01868">
        <w:rPr>
          <w:sz w:val="24"/>
          <w:szCs w:val="24"/>
        </w:rPr>
        <w:t>достопримечательности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интересные</w:t>
      </w:r>
      <w:r w:rsidRPr="00D01868">
        <w:rPr>
          <w:spacing w:val="1"/>
          <w:sz w:val="24"/>
          <w:szCs w:val="24"/>
        </w:rPr>
        <w:t xml:space="preserve"> </w:t>
      </w:r>
      <w:r w:rsidRPr="00D01868">
        <w:rPr>
          <w:sz w:val="24"/>
          <w:szCs w:val="24"/>
        </w:rPr>
        <w:t>факты.</w:t>
      </w:r>
      <w:r w:rsidRPr="00D01868">
        <w:rPr>
          <w:spacing w:val="1"/>
          <w:sz w:val="24"/>
          <w:szCs w:val="24"/>
        </w:rPr>
        <w:t xml:space="preserve"> </w:t>
      </w:r>
      <w:r w:rsidRPr="00D01868">
        <w:rPr>
          <w:sz w:val="24"/>
          <w:szCs w:val="24"/>
        </w:rPr>
        <w:t>Произведения</w:t>
      </w:r>
      <w:r w:rsidRPr="00D01868">
        <w:rPr>
          <w:spacing w:val="1"/>
          <w:sz w:val="24"/>
          <w:szCs w:val="24"/>
        </w:rPr>
        <w:t xml:space="preserve"> </w:t>
      </w:r>
      <w:r w:rsidRPr="00D01868">
        <w:rPr>
          <w:sz w:val="24"/>
          <w:szCs w:val="24"/>
        </w:rPr>
        <w:t>детского</w:t>
      </w:r>
      <w:r w:rsidRPr="00D01868">
        <w:rPr>
          <w:spacing w:val="1"/>
          <w:sz w:val="24"/>
          <w:szCs w:val="24"/>
        </w:rPr>
        <w:t xml:space="preserve"> </w:t>
      </w:r>
      <w:r w:rsidRPr="00D01868">
        <w:rPr>
          <w:sz w:val="24"/>
          <w:szCs w:val="24"/>
        </w:rPr>
        <w:t>фольклора.</w:t>
      </w:r>
      <w:r w:rsidRPr="00D01868">
        <w:rPr>
          <w:spacing w:val="1"/>
          <w:sz w:val="24"/>
          <w:szCs w:val="24"/>
        </w:rPr>
        <w:t xml:space="preserve"> </w:t>
      </w:r>
      <w:r w:rsidRPr="00D01868">
        <w:rPr>
          <w:sz w:val="24"/>
          <w:szCs w:val="24"/>
        </w:rPr>
        <w:t>Литературные</w:t>
      </w:r>
      <w:r w:rsidRPr="00D01868">
        <w:rPr>
          <w:spacing w:val="1"/>
          <w:sz w:val="24"/>
          <w:szCs w:val="24"/>
        </w:rPr>
        <w:t xml:space="preserve"> </w:t>
      </w:r>
      <w:r w:rsidRPr="00D01868">
        <w:rPr>
          <w:sz w:val="24"/>
          <w:szCs w:val="24"/>
        </w:rPr>
        <w:t>персонажи</w:t>
      </w:r>
      <w:r w:rsidRPr="00D01868">
        <w:rPr>
          <w:spacing w:val="1"/>
          <w:sz w:val="24"/>
          <w:szCs w:val="24"/>
        </w:rPr>
        <w:t xml:space="preserve"> </w:t>
      </w:r>
      <w:r w:rsidRPr="00D01868">
        <w:rPr>
          <w:sz w:val="24"/>
          <w:szCs w:val="24"/>
        </w:rPr>
        <w:t>детских</w:t>
      </w:r>
      <w:r w:rsidRPr="00D01868">
        <w:rPr>
          <w:spacing w:val="1"/>
          <w:sz w:val="24"/>
          <w:szCs w:val="24"/>
        </w:rPr>
        <w:t xml:space="preserve"> </w:t>
      </w:r>
      <w:r w:rsidRPr="00D01868">
        <w:rPr>
          <w:sz w:val="24"/>
          <w:szCs w:val="24"/>
        </w:rPr>
        <w:t>книг.</w:t>
      </w:r>
      <w:r w:rsidRPr="00D01868">
        <w:rPr>
          <w:spacing w:val="1"/>
          <w:sz w:val="24"/>
          <w:szCs w:val="24"/>
        </w:rPr>
        <w:t xml:space="preserve"> </w:t>
      </w:r>
      <w:r w:rsidRPr="00D01868">
        <w:rPr>
          <w:sz w:val="24"/>
          <w:szCs w:val="24"/>
        </w:rPr>
        <w:t>Праздники родной</w:t>
      </w:r>
      <w:r w:rsidRPr="00D01868">
        <w:rPr>
          <w:spacing w:val="1"/>
          <w:sz w:val="24"/>
          <w:szCs w:val="24"/>
        </w:rPr>
        <w:t xml:space="preserve"> </w:t>
      </w:r>
      <w:r w:rsidRPr="00D01868">
        <w:rPr>
          <w:sz w:val="24"/>
          <w:szCs w:val="24"/>
        </w:rPr>
        <w:t>страны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страны/стран</w:t>
      </w:r>
      <w:r w:rsidRPr="00D01868">
        <w:rPr>
          <w:spacing w:val="1"/>
          <w:sz w:val="24"/>
          <w:szCs w:val="24"/>
        </w:rPr>
        <w:t xml:space="preserve"> </w:t>
      </w:r>
      <w:r w:rsidRPr="00D01868">
        <w:rPr>
          <w:sz w:val="24"/>
          <w:szCs w:val="24"/>
        </w:rPr>
        <w:t>изучаемого</w:t>
      </w:r>
      <w:r w:rsidRPr="00D01868">
        <w:rPr>
          <w:spacing w:val="-4"/>
          <w:sz w:val="24"/>
          <w:szCs w:val="24"/>
        </w:rPr>
        <w:t xml:space="preserve"> </w:t>
      </w:r>
      <w:r w:rsidRPr="00D01868">
        <w:rPr>
          <w:sz w:val="24"/>
          <w:szCs w:val="24"/>
        </w:rPr>
        <w:t>языка.</w:t>
      </w:r>
    </w:p>
    <w:p w14:paraId="21D73CAB" w14:textId="77777777" w:rsidR="00D01868" w:rsidRPr="00D01868" w:rsidRDefault="00D01868" w:rsidP="00D01868">
      <w:pPr>
        <w:spacing w:before="115"/>
        <w:ind w:left="110"/>
        <w:jc w:val="both"/>
        <w:outlineLvl w:val="1"/>
        <w:rPr>
          <w:b/>
          <w:bCs/>
          <w:sz w:val="24"/>
          <w:szCs w:val="24"/>
        </w:rPr>
      </w:pPr>
      <w:r w:rsidRPr="00D01868">
        <w:rPr>
          <w:b/>
          <w:bCs/>
          <w:sz w:val="24"/>
          <w:szCs w:val="24"/>
        </w:rPr>
        <w:t>Коммуникативные</w:t>
      </w:r>
      <w:r w:rsidRPr="00D01868">
        <w:rPr>
          <w:b/>
          <w:bCs/>
          <w:spacing w:val="-6"/>
          <w:sz w:val="24"/>
          <w:szCs w:val="24"/>
        </w:rPr>
        <w:t xml:space="preserve"> </w:t>
      </w:r>
      <w:r w:rsidRPr="00D01868">
        <w:rPr>
          <w:b/>
          <w:bCs/>
          <w:sz w:val="24"/>
          <w:szCs w:val="24"/>
        </w:rPr>
        <w:t>умения</w:t>
      </w:r>
    </w:p>
    <w:p w14:paraId="593F267D" w14:textId="77777777" w:rsidR="00D01868" w:rsidRPr="00D01868" w:rsidRDefault="00D01868" w:rsidP="00D01868">
      <w:pPr>
        <w:spacing w:before="31"/>
        <w:ind w:left="680"/>
        <w:rPr>
          <w:i/>
          <w:sz w:val="24"/>
          <w:szCs w:val="24"/>
        </w:rPr>
      </w:pPr>
      <w:r w:rsidRPr="00D01868">
        <w:rPr>
          <w:i/>
          <w:sz w:val="24"/>
          <w:szCs w:val="24"/>
        </w:rPr>
        <w:t>Говорение</w:t>
      </w:r>
    </w:p>
    <w:p w14:paraId="66B4765B" w14:textId="77777777" w:rsidR="00D01868" w:rsidRPr="00D01868" w:rsidRDefault="00D01868" w:rsidP="00D01868">
      <w:pPr>
        <w:spacing w:before="31"/>
        <w:ind w:left="680"/>
        <w:rPr>
          <w:sz w:val="24"/>
          <w:szCs w:val="24"/>
        </w:rPr>
      </w:pPr>
      <w:r w:rsidRPr="00D01868">
        <w:rPr>
          <w:sz w:val="24"/>
          <w:szCs w:val="24"/>
        </w:rPr>
        <w:t>Коммуникативные</w:t>
      </w:r>
      <w:r w:rsidRPr="00D01868">
        <w:rPr>
          <w:spacing w:val="-1"/>
          <w:sz w:val="24"/>
          <w:szCs w:val="24"/>
        </w:rPr>
        <w:t xml:space="preserve"> </w:t>
      </w:r>
      <w:r w:rsidRPr="00D01868">
        <w:rPr>
          <w:sz w:val="24"/>
          <w:szCs w:val="24"/>
        </w:rPr>
        <w:t xml:space="preserve">умения </w:t>
      </w:r>
      <w:r w:rsidRPr="00D01868">
        <w:rPr>
          <w:i/>
          <w:sz w:val="24"/>
          <w:szCs w:val="24"/>
        </w:rPr>
        <w:t>диалогической</w:t>
      </w:r>
      <w:r w:rsidRPr="00D01868">
        <w:rPr>
          <w:i/>
          <w:spacing w:val="2"/>
          <w:sz w:val="24"/>
          <w:szCs w:val="24"/>
        </w:rPr>
        <w:t xml:space="preserve"> </w:t>
      </w:r>
      <w:r w:rsidRPr="00D01868">
        <w:rPr>
          <w:sz w:val="24"/>
          <w:szCs w:val="24"/>
        </w:rPr>
        <w:t>речи.</w:t>
      </w:r>
    </w:p>
    <w:p w14:paraId="342D5EF2" w14:textId="77777777" w:rsidR="00D01868" w:rsidRPr="00D01868" w:rsidRDefault="00D01868" w:rsidP="00D01868">
      <w:pPr>
        <w:spacing w:before="24" w:line="256" w:lineRule="auto"/>
        <w:ind w:left="110" w:right="137" w:firstLine="569"/>
        <w:jc w:val="both"/>
        <w:rPr>
          <w:sz w:val="24"/>
          <w:szCs w:val="24"/>
        </w:rPr>
      </w:pPr>
      <w:r w:rsidRPr="00D01868">
        <w:rPr>
          <w:sz w:val="24"/>
          <w:szCs w:val="24"/>
        </w:rPr>
        <w:t>Ведение с опорой на речевые ситуации, ключевые слова и (или) иллюстрации</w:t>
      </w:r>
      <w:r w:rsidRPr="00D01868">
        <w:rPr>
          <w:spacing w:val="-67"/>
          <w:sz w:val="24"/>
          <w:szCs w:val="24"/>
        </w:rPr>
        <w:t xml:space="preserve"> </w:t>
      </w:r>
      <w:r w:rsidRPr="00D01868">
        <w:rPr>
          <w:sz w:val="24"/>
          <w:szCs w:val="24"/>
        </w:rPr>
        <w:t>с соблюдением норм речевого этикета, принятых в</w:t>
      </w:r>
      <w:r w:rsidRPr="00D01868">
        <w:rPr>
          <w:spacing w:val="1"/>
          <w:sz w:val="24"/>
          <w:szCs w:val="24"/>
        </w:rPr>
        <w:t xml:space="preserve"> </w:t>
      </w:r>
      <w:r w:rsidRPr="00D01868">
        <w:rPr>
          <w:sz w:val="24"/>
          <w:szCs w:val="24"/>
        </w:rPr>
        <w:t>стране/странах изучаемого</w:t>
      </w:r>
      <w:r w:rsidRPr="00D01868">
        <w:rPr>
          <w:spacing w:val="1"/>
          <w:sz w:val="24"/>
          <w:szCs w:val="24"/>
        </w:rPr>
        <w:t xml:space="preserve"> </w:t>
      </w:r>
      <w:r w:rsidRPr="00D01868">
        <w:rPr>
          <w:sz w:val="24"/>
          <w:szCs w:val="24"/>
        </w:rPr>
        <w:t>языка:</w:t>
      </w:r>
    </w:p>
    <w:p w14:paraId="4BA0343E" w14:textId="77777777" w:rsidR="00D01868" w:rsidRPr="00D01868" w:rsidRDefault="00D01868" w:rsidP="00D01868">
      <w:pPr>
        <w:spacing w:before="11" w:line="256" w:lineRule="auto"/>
        <w:ind w:left="110" w:right="142" w:firstLine="569"/>
        <w:jc w:val="both"/>
        <w:rPr>
          <w:sz w:val="24"/>
          <w:szCs w:val="24"/>
        </w:rPr>
      </w:pPr>
      <w:r w:rsidRPr="00D01868">
        <w:rPr>
          <w:sz w:val="24"/>
          <w:szCs w:val="24"/>
        </w:rPr>
        <w:t>диалога этикетного характера: приветствие, начало и завершение разговора,</w:t>
      </w:r>
      <w:r w:rsidRPr="00D01868">
        <w:rPr>
          <w:spacing w:val="1"/>
          <w:sz w:val="24"/>
          <w:szCs w:val="24"/>
        </w:rPr>
        <w:t xml:space="preserve"> </w:t>
      </w:r>
      <w:r w:rsidRPr="00D01868">
        <w:rPr>
          <w:sz w:val="24"/>
          <w:szCs w:val="24"/>
        </w:rPr>
        <w:t>знакомство</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собеседником;</w:t>
      </w:r>
      <w:r w:rsidRPr="00D01868">
        <w:rPr>
          <w:spacing w:val="1"/>
          <w:sz w:val="24"/>
          <w:szCs w:val="24"/>
        </w:rPr>
        <w:t xml:space="preserve"> </w:t>
      </w:r>
      <w:r w:rsidRPr="00D01868">
        <w:rPr>
          <w:sz w:val="24"/>
          <w:szCs w:val="24"/>
        </w:rPr>
        <w:t>поздравление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праздником;</w:t>
      </w:r>
      <w:r w:rsidRPr="00D01868">
        <w:rPr>
          <w:spacing w:val="1"/>
          <w:sz w:val="24"/>
          <w:szCs w:val="24"/>
        </w:rPr>
        <w:t xml:space="preserve"> </w:t>
      </w:r>
      <w:r w:rsidRPr="00D01868">
        <w:rPr>
          <w:sz w:val="24"/>
          <w:szCs w:val="24"/>
        </w:rPr>
        <w:t>выражение</w:t>
      </w:r>
      <w:r w:rsidRPr="00D01868">
        <w:rPr>
          <w:spacing w:val="1"/>
          <w:sz w:val="24"/>
          <w:szCs w:val="24"/>
        </w:rPr>
        <w:t xml:space="preserve"> </w:t>
      </w:r>
      <w:r w:rsidRPr="00D01868">
        <w:rPr>
          <w:sz w:val="24"/>
          <w:szCs w:val="24"/>
        </w:rPr>
        <w:t>благодарности</w:t>
      </w:r>
      <w:r w:rsidRPr="00D01868">
        <w:rPr>
          <w:spacing w:val="1"/>
          <w:sz w:val="24"/>
          <w:szCs w:val="24"/>
        </w:rPr>
        <w:t xml:space="preserve"> </w:t>
      </w:r>
      <w:r w:rsidRPr="00D01868">
        <w:rPr>
          <w:sz w:val="24"/>
          <w:szCs w:val="24"/>
        </w:rPr>
        <w:t>за</w:t>
      </w:r>
      <w:r w:rsidRPr="00D01868">
        <w:rPr>
          <w:spacing w:val="-1"/>
          <w:sz w:val="24"/>
          <w:szCs w:val="24"/>
        </w:rPr>
        <w:t xml:space="preserve"> </w:t>
      </w:r>
      <w:r w:rsidRPr="00D01868">
        <w:rPr>
          <w:sz w:val="24"/>
          <w:szCs w:val="24"/>
        </w:rPr>
        <w:t>поздравление;</w:t>
      </w:r>
      <w:r w:rsidRPr="00D01868">
        <w:rPr>
          <w:spacing w:val="1"/>
          <w:sz w:val="24"/>
          <w:szCs w:val="24"/>
        </w:rPr>
        <w:t xml:space="preserve"> </w:t>
      </w:r>
      <w:r w:rsidRPr="00D01868">
        <w:rPr>
          <w:sz w:val="24"/>
          <w:szCs w:val="24"/>
        </w:rPr>
        <w:t>извинение;</w:t>
      </w:r>
    </w:p>
    <w:p w14:paraId="5C010F8E" w14:textId="77777777" w:rsidR="00D01868" w:rsidRPr="00D01868" w:rsidRDefault="00D01868" w:rsidP="00D01868">
      <w:pPr>
        <w:spacing w:before="4" w:line="264" w:lineRule="auto"/>
        <w:ind w:left="110" w:right="141" w:firstLine="569"/>
        <w:jc w:val="both"/>
        <w:rPr>
          <w:sz w:val="24"/>
          <w:szCs w:val="24"/>
        </w:rPr>
      </w:pPr>
      <w:r w:rsidRPr="00D01868">
        <w:rPr>
          <w:sz w:val="24"/>
          <w:szCs w:val="24"/>
        </w:rPr>
        <w:t>диалога – побуждения к действию: приглашение собеседника к совместной</w:t>
      </w:r>
      <w:r w:rsidRPr="00D01868">
        <w:rPr>
          <w:spacing w:val="1"/>
          <w:sz w:val="24"/>
          <w:szCs w:val="24"/>
        </w:rPr>
        <w:t xml:space="preserve"> </w:t>
      </w:r>
      <w:r w:rsidRPr="00D01868">
        <w:rPr>
          <w:sz w:val="24"/>
          <w:szCs w:val="24"/>
        </w:rPr>
        <w:t>деятельности, вежливое</w:t>
      </w:r>
      <w:r w:rsidRPr="00D01868">
        <w:rPr>
          <w:spacing w:val="-4"/>
          <w:sz w:val="24"/>
          <w:szCs w:val="24"/>
        </w:rPr>
        <w:t xml:space="preserve"> </w:t>
      </w:r>
      <w:r w:rsidRPr="00D01868">
        <w:rPr>
          <w:sz w:val="24"/>
          <w:szCs w:val="24"/>
        </w:rPr>
        <w:t>согласие/не</w:t>
      </w:r>
      <w:r w:rsidRPr="00D01868">
        <w:rPr>
          <w:spacing w:val="-3"/>
          <w:sz w:val="24"/>
          <w:szCs w:val="24"/>
        </w:rPr>
        <w:t xml:space="preserve"> </w:t>
      </w:r>
      <w:r w:rsidRPr="00D01868">
        <w:rPr>
          <w:sz w:val="24"/>
          <w:szCs w:val="24"/>
        </w:rPr>
        <w:t>согласие</w:t>
      </w:r>
      <w:r w:rsidRPr="00D01868">
        <w:rPr>
          <w:spacing w:val="-4"/>
          <w:sz w:val="24"/>
          <w:szCs w:val="24"/>
        </w:rPr>
        <w:t xml:space="preserve"> </w:t>
      </w:r>
      <w:r w:rsidRPr="00D01868">
        <w:rPr>
          <w:sz w:val="24"/>
          <w:szCs w:val="24"/>
        </w:rPr>
        <w:t>на</w:t>
      </w:r>
      <w:r w:rsidRPr="00D01868">
        <w:rPr>
          <w:spacing w:val="-3"/>
          <w:sz w:val="24"/>
          <w:szCs w:val="24"/>
        </w:rPr>
        <w:t xml:space="preserve"> </w:t>
      </w:r>
      <w:r w:rsidRPr="00D01868">
        <w:rPr>
          <w:sz w:val="24"/>
          <w:szCs w:val="24"/>
        </w:rPr>
        <w:t>предложение</w:t>
      </w:r>
      <w:r w:rsidRPr="00D01868">
        <w:rPr>
          <w:spacing w:val="-4"/>
          <w:sz w:val="24"/>
          <w:szCs w:val="24"/>
        </w:rPr>
        <w:t xml:space="preserve"> </w:t>
      </w:r>
      <w:r w:rsidRPr="00D01868">
        <w:rPr>
          <w:sz w:val="24"/>
          <w:szCs w:val="24"/>
        </w:rPr>
        <w:t>собеседника;</w:t>
      </w:r>
    </w:p>
    <w:p w14:paraId="2FBE9D0B" w14:textId="77777777" w:rsidR="00D01868" w:rsidRPr="00D01868" w:rsidRDefault="00D01868" w:rsidP="00D01868">
      <w:pPr>
        <w:spacing w:line="256" w:lineRule="auto"/>
        <w:ind w:left="110" w:right="140" w:firstLine="569"/>
        <w:jc w:val="both"/>
        <w:rPr>
          <w:sz w:val="24"/>
          <w:szCs w:val="24"/>
        </w:rPr>
      </w:pPr>
      <w:r w:rsidRPr="00D01868">
        <w:rPr>
          <w:sz w:val="24"/>
          <w:szCs w:val="24"/>
        </w:rPr>
        <w:t>диалога-расспроса:</w:t>
      </w:r>
      <w:r w:rsidRPr="00D01868">
        <w:rPr>
          <w:spacing w:val="1"/>
          <w:sz w:val="24"/>
          <w:szCs w:val="24"/>
        </w:rPr>
        <w:t xml:space="preserve"> </w:t>
      </w:r>
      <w:r w:rsidRPr="00D01868">
        <w:rPr>
          <w:sz w:val="24"/>
          <w:szCs w:val="24"/>
        </w:rPr>
        <w:t>запрашивание</w:t>
      </w:r>
      <w:r w:rsidRPr="00D01868">
        <w:rPr>
          <w:spacing w:val="1"/>
          <w:sz w:val="24"/>
          <w:szCs w:val="24"/>
        </w:rPr>
        <w:t xml:space="preserve"> </w:t>
      </w:r>
      <w:r w:rsidRPr="00D01868">
        <w:rPr>
          <w:sz w:val="24"/>
          <w:szCs w:val="24"/>
        </w:rPr>
        <w:t>интересующей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сообщение</w:t>
      </w:r>
      <w:r w:rsidRPr="00D01868">
        <w:rPr>
          <w:spacing w:val="1"/>
          <w:sz w:val="24"/>
          <w:szCs w:val="24"/>
        </w:rPr>
        <w:t xml:space="preserve"> </w:t>
      </w:r>
      <w:r w:rsidRPr="00D01868">
        <w:rPr>
          <w:sz w:val="24"/>
          <w:szCs w:val="24"/>
        </w:rPr>
        <w:t>фактической</w:t>
      </w:r>
      <w:r w:rsidRPr="00D01868">
        <w:rPr>
          <w:spacing w:val="1"/>
          <w:sz w:val="24"/>
          <w:szCs w:val="24"/>
        </w:rPr>
        <w:t xml:space="preserve"> </w:t>
      </w:r>
      <w:r w:rsidRPr="00D01868">
        <w:rPr>
          <w:sz w:val="24"/>
          <w:szCs w:val="24"/>
        </w:rPr>
        <w:t>информации,</w:t>
      </w:r>
      <w:r w:rsidRPr="00D01868">
        <w:rPr>
          <w:spacing w:val="2"/>
          <w:sz w:val="24"/>
          <w:szCs w:val="24"/>
        </w:rPr>
        <w:t xml:space="preserve"> </w:t>
      </w:r>
      <w:r w:rsidRPr="00D01868">
        <w:rPr>
          <w:sz w:val="24"/>
          <w:szCs w:val="24"/>
        </w:rPr>
        <w:t>ответы</w:t>
      </w:r>
      <w:r w:rsidRPr="00D01868">
        <w:rPr>
          <w:spacing w:val="-2"/>
          <w:sz w:val="24"/>
          <w:szCs w:val="24"/>
        </w:rPr>
        <w:t xml:space="preserve"> </w:t>
      </w:r>
      <w:r w:rsidRPr="00D01868">
        <w:rPr>
          <w:sz w:val="24"/>
          <w:szCs w:val="24"/>
        </w:rPr>
        <w:t>на</w:t>
      </w:r>
      <w:r w:rsidRPr="00D01868">
        <w:rPr>
          <w:spacing w:val="-2"/>
          <w:sz w:val="24"/>
          <w:szCs w:val="24"/>
        </w:rPr>
        <w:t xml:space="preserve"> </w:t>
      </w:r>
      <w:r w:rsidRPr="00D01868">
        <w:rPr>
          <w:sz w:val="24"/>
          <w:szCs w:val="24"/>
        </w:rPr>
        <w:t>вопросы</w:t>
      </w:r>
      <w:r w:rsidRPr="00D01868">
        <w:rPr>
          <w:spacing w:val="-1"/>
          <w:sz w:val="24"/>
          <w:szCs w:val="24"/>
        </w:rPr>
        <w:t xml:space="preserve"> </w:t>
      </w:r>
      <w:r w:rsidRPr="00D01868">
        <w:rPr>
          <w:sz w:val="24"/>
          <w:szCs w:val="24"/>
        </w:rPr>
        <w:t>собеседника.</w:t>
      </w:r>
    </w:p>
    <w:p w14:paraId="3E9B7C66" w14:textId="77777777" w:rsidR="00D01868" w:rsidRPr="00D01868" w:rsidRDefault="00D01868" w:rsidP="00D01868">
      <w:pPr>
        <w:ind w:left="680"/>
        <w:jc w:val="both"/>
        <w:rPr>
          <w:sz w:val="24"/>
          <w:szCs w:val="24"/>
        </w:rPr>
      </w:pPr>
      <w:r w:rsidRPr="00D01868">
        <w:rPr>
          <w:sz w:val="24"/>
          <w:szCs w:val="24"/>
        </w:rPr>
        <w:t>Коммуникативные умения</w:t>
      </w:r>
      <w:r w:rsidRPr="00D01868">
        <w:rPr>
          <w:spacing w:val="1"/>
          <w:sz w:val="24"/>
          <w:szCs w:val="24"/>
        </w:rPr>
        <w:t xml:space="preserve"> </w:t>
      </w:r>
      <w:r w:rsidRPr="00D01868">
        <w:rPr>
          <w:i/>
          <w:sz w:val="24"/>
          <w:szCs w:val="24"/>
        </w:rPr>
        <w:t>монологической</w:t>
      </w:r>
      <w:r w:rsidRPr="00D01868">
        <w:rPr>
          <w:i/>
          <w:spacing w:val="-4"/>
          <w:sz w:val="24"/>
          <w:szCs w:val="24"/>
        </w:rPr>
        <w:t xml:space="preserve"> </w:t>
      </w:r>
      <w:r w:rsidRPr="00D01868">
        <w:rPr>
          <w:sz w:val="24"/>
          <w:szCs w:val="24"/>
        </w:rPr>
        <w:t>речи.</w:t>
      </w:r>
    </w:p>
    <w:p w14:paraId="6E0020E1" w14:textId="77777777" w:rsidR="00D01868" w:rsidRPr="00D01868" w:rsidRDefault="00D01868" w:rsidP="00D01868">
      <w:pPr>
        <w:spacing w:before="23" w:line="256" w:lineRule="auto"/>
        <w:ind w:left="110" w:right="146" w:firstLine="569"/>
        <w:jc w:val="both"/>
        <w:rPr>
          <w:sz w:val="24"/>
          <w:szCs w:val="24"/>
        </w:rPr>
      </w:pPr>
      <w:r w:rsidRPr="00D01868">
        <w:rPr>
          <w:sz w:val="24"/>
          <w:szCs w:val="24"/>
        </w:rPr>
        <w:t>Создание с опорой на ключевые слова, вопросы и (или) иллюстрации устных</w:t>
      </w:r>
      <w:r w:rsidRPr="00D01868">
        <w:rPr>
          <w:spacing w:val="1"/>
          <w:sz w:val="24"/>
          <w:szCs w:val="24"/>
        </w:rPr>
        <w:t xml:space="preserve"> </w:t>
      </w:r>
      <w:r w:rsidRPr="00D01868">
        <w:rPr>
          <w:sz w:val="24"/>
          <w:szCs w:val="24"/>
        </w:rPr>
        <w:t>монологических</w:t>
      </w:r>
      <w:r w:rsidRPr="00D01868">
        <w:rPr>
          <w:spacing w:val="1"/>
          <w:sz w:val="24"/>
          <w:szCs w:val="24"/>
        </w:rPr>
        <w:t xml:space="preserve"> </w:t>
      </w:r>
      <w:r w:rsidRPr="00D01868">
        <w:rPr>
          <w:sz w:val="24"/>
          <w:szCs w:val="24"/>
        </w:rPr>
        <w:t>высказываний:</w:t>
      </w:r>
      <w:r w:rsidRPr="00D01868">
        <w:rPr>
          <w:spacing w:val="1"/>
          <w:sz w:val="24"/>
          <w:szCs w:val="24"/>
        </w:rPr>
        <w:t xml:space="preserve"> </w:t>
      </w:r>
      <w:r w:rsidRPr="00D01868">
        <w:rPr>
          <w:sz w:val="24"/>
          <w:szCs w:val="24"/>
        </w:rPr>
        <w:t>описание</w:t>
      </w:r>
      <w:r w:rsidRPr="00D01868">
        <w:rPr>
          <w:spacing w:val="1"/>
          <w:sz w:val="24"/>
          <w:szCs w:val="24"/>
        </w:rPr>
        <w:t xml:space="preserve"> </w:t>
      </w:r>
      <w:r w:rsidRPr="00D01868">
        <w:rPr>
          <w:sz w:val="24"/>
          <w:szCs w:val="24"/>
        </w:rPr>
        <w:t>предмета,</w:t>
      </w:r>
      <w:r w:rsidRPr="00D01868">
        <w:rPr>
          <w:spacing w:val="1"/>
          <w:sz w:val="24"/>
          <w:szCs w:val="24"/>
        </w:rPr>
        <w:t xml:space="preserve"> </w:t>
      </w:r>
      <w:r w:rsidRPr="00D01868">
        <w:rPr>
          <w:sz w:val="24"/>
          <w:szCs w:val="24"/>
        </w:rPr>
        <w:t>реального</w:t>
      </w:r>
      <w:r w:rsidRPr="00D01868">
        <w:rPr>
          <w:spacing w:val="1"/>
          <w:sz w:val="24"/>
          <w:szCs w:val="24"/>
        </w:rPr>
        <w:t xml:space="preserve"> </w:t>
      </w:r>
      <w:r w:rsidRPr="00D01868">
        <w:rPr>
          <w:sz w:val="24"/>
          <w:szCs w:val="24"/>
        </w:rPr>
        <w:t>человека</w:t>
      </w:r>
      <w:r w:rsidRPr="00D01868">
        <w:rPr>
          <w:spacing w:val="1"/>
          <w:sz w:val="24"/>
          <w:szCs w:val="24"/>
        </w:rPr>
        <w:t xml:space="preserve"> </w:t>
      </w:r>
      <w:r w:rsidRPr="00D01868">
        <w:rPr>
          <w:sz w:val="24"/>
          <w:szCs w:val="24"/>
        </w:rPr>
        <w:t>или</w:t>
      </w:r>
      <w:r w:rsidRPr="00D01868">
        <w:rPr>
          <w:spacing w:val="1"/>
          <w:sz w:val="24"/>
          <w:szCs w:val="24"/>
        </w:rPr>
        <w:t xml:space="preserve"> </w:t>
      </w:r>
      <w:r w:rsidRPr="00D01868">
        <w:rPr>
          <w:sz w:val="24"/>
          <w:szCs w:val="24"/>
        </w:rPr>
        <w:t>литературного</w:t>
      </w:r>
      <w:r w:rsidRPr="00D01868">
        <w:rPr>
          <w:spacing w:val="-4"/>
          <w:sz w:val="24"/>
          <w:szCs w:val="24"/>
        </w:rPr>
        <w:t xml:space="preserve"> </w:t>
      </w:r>
      <w:r w:rsidRPr="00D01868">
        <w:rPr>
          <w:sz w:val="24"/>
          <w:szCs w:val="24"/>
        </w:rPr>
        <w:t>персонажа;</w:t>
      </w:r>
      <w:r w:rsidRPr="00D01868">
        <w:rPr>
          <w:spacing w:val="1"/>
          <w:sz w:val="24"/>
          <w:szCs w:val="24"/>
        </w:rPr>
        <w:t xml:space="preserve"> </w:t>
      </w:r>
      <w:r w:rsidRPr="00D01868">
        <w:rPr>
          <w:sz w:val="24"/>
          <w:szCs w:val="24"/>
        </w:rPr>
        <w:t>рассказ</w:t>
      </w:r>
      <w:r w:rsidRPr="00D01868">
        <w:rPr>
          <w:spacing w:val="-3"/>
          <w:sz w:val="24"/>
          <w:szCs w:val="24"/>
        </w:rPr>
        <w:t xml:space="preserve"> </w:t>
      </w:r>
      <w:r w:rsidRPr="00D01868">
        <w:rPr>
          <w:sz w:val="24"/>
          <w:szCs w:val="24"/>
        </w:rPr>
        <w:t>о</w:t>
      </w:r>
      <w:r w:rsidRPr="00D01868">
        <w:rPr>
          <w:spacing w:val="-4"/>
          <w:sz w:val="24"/>
          <w:szCs w:val="24"/>
        </w:rPr>
        <w:t xml:space="preserve"> </w:t>
      </w:r>
      <w:r w:rsidRPr="00D01868">
        <w:rPr>
          <w:sz w:val="24"/>
          <w:szCs w:val="24"/>
        </w:rPr>
        <w:t>себе,</w:t>
      </w:r>
      <w:r w:rsidRPr="00D01868">
        <w:rPr>
          <w:spacing w:val="2"/>
          <w:sz w:val="24"/>
          <w:szCs w:val="24"/>
        </w:rPr>
        <w:t xml:space="preserve"> </w:t>
      </w:r>
      <w:r w:rsidRPr="00D01868">
        <w:rPr>
          <w:sz w:val="24"/>
          <w:szCs w:val="24"/>
        </w:rPr>
        <w:t>члене</w:t>
      </w:r>
      <w:r w:rsidRPr="00D01868">
        <w:rPr>
          <w:spacing w:val="-1"/>
          <w:sz w:val="24"/>
          <w:szCs w:val="24"/>
        </w:rPr>
        <w:t xml:space="preserve"> </w:t>
      </w:r>
      <w:r w:rsidRPr="00D01868">
        <w:rPr>
          <w:sz w:val="24"/>
          <w:szCs w:val="24"/>
        </w:rPr>
        <w:t>семьи,</w:t>
      </w:r>
      <w:r w:rsidRPr="00D01868">
        <w:rPr>
          <w:spacing w:val="2"/>
          <w:sz w:val="24"/>
          <w:szCs w:val="24"/>
        </w:rPr>
        <w:t xml:space="preserve"> </w:t>
      </w:r>
      <w:r w:rsidRPr="00D01868">
        <w:rPr>
          <w:sz w:val="24"/>
          <w:szCs w:val="24"/>
        </w:rPr>
        <w:t>друге.</w:t>
      </w:r>
    </w:p>
    <w:p w14:paraId="15FA510D" w14:textId="77777777" w:rsidR="00D01868" w:rsidRPr="00D01868" w:rsidRDefault="00D01868" w:rsidP="00D01868">
      <w:pPr>
        <w:spacing w:before="11" w:line="256" w:lineRule="auto"/>
        <w:ind w:left="110" w:right="135" w:firstLine="569"/>
        <w:jc w:val="both"/>
        <w:rPr>
          <w:sz w:val="24"/>
          <w:szCs w:val="24"/>
        </w:rPr>
      </w:pPr>
      <w:r w:rsidRPr="00D01868">
        <w:rPr>
          <w:sz w:val="24"/>
          <w:szCs w:val="24"/>
        </w:rPr>
        <w:t>Пересказ</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ключевые</w:t>
      </w:r>
      <w:r w:rsidRPr="00D01868">
        <w:rPr>
          <w:spacing w:val="1"/>
          <w:sz w:val="24"/>
          <w:szCs w:val="24"/>
        </w:rPr>
        <w:t xml:space="preserve"> </w:t>
      </w:r>
      <w:r w:rsidRPr="00D01868">
        <w:rPr>
          <w:sz w:val="24"/>
          <w:szCs w:val="24"/>
        </w:rPr>
        <w:t>слова,</w:t>
      </w:r>
      <w:r w:rsidRPr="00D01868">
        <w:rPr>
          <w:spacing w:val="1"/>
          <w:sz w:val="24"/>
          <w:szCs w:val="24"/>
        </w:rPr>
        <w:t xml:space="preserve"> </w:t>
      </w:r>
      <w:r w:rsidRPr="00D01868">
        <w:rPr>
          <w:sz w:val="24"/>
          <w:szCs w:val="24"/>
        </w:rPr>
        <w:t>вопросы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(или)</w:t>
      </w:r>
      <w:r w:rsidRPr="00D01868">
        <w:rPr>
          <w:spacing w:val="1"/>
          <w:sz w:val="24"/>
          <w:szCs w:val="24"/>
        </w:rPr>
        <w:t xml:space="preserve"> </w:t>
      </w:r>
      <w:r w:rsidRPr="00D01868">
        <w:rPr>
          <w:sz w:val="24"/>
          <w:szCs w:val="24"/>
        </w:rPr>
        <w:t>иллюстрации</w:t>
      </w:r>
      <w:r w:rsidRPr="00D01868">
        <w:rPr>
          <w:spacing w:val="1"/>
          <w:sz w:val="24"/>
          <w:szCs w:val="24"/>
        </w:rPr>
        <w:t xml:space="preserve"> </w:t>
      </w:r>
      <w:r w:rsidRPr="00D01868">
        <w:rPr>
          <w:sz w:val="24"/>
          <w:szCs w:val="24"/>
        </w:rPr>
        <w:t>основного</w:t>
      </w:r>
      <w:r w:rsidRPr="00D01868">
        <w:rPr>
          <w:spacing w:val="-4"/>
          <w:sz w:val="24"/>
          <w:szCs w:val="24"/>
        </w:rPr>
        <w:t xml:space="preserve"> </w:t>
      </w:r>
      <w:r w:rsidRPr="00D01868">
        <w:rPr>
          <w:sz w:val="24"/>
          <w:szCs w:val="24"/>
        </w:rPr>
        <w:t>содержания</w:t>
      </w:r>
      <w:r w:rsidRPr="00D01868">
        <w:rPr>
          <w:spacing w:val="2"/>
          <w:sz w:val="24"/>
          <w:szCs w:val="24"/>
        </w:rPr>
        <w:t xml:space="preserve"> </w:t>
      </w:r>
      <w:r w:rsidRPr="00D01868">
        <w:rPr>
          <w:sz w:val="24"/>
          <w:szCs w:val="24"/>
        </w:rPr>
        <w:t>прочитанного</w:t>
      </w:r>
      <w:r w:rsidRPr="00D01868">
        <w:rPr>
          <w:spacing w:val="-4"/>
          <w:sz w:val="24"/>
          <w:szCs w:val="24"/>
        </w:rPr>
        <w:t xml:space="preserve"> </w:t>
      </w:r>
      <w:r w:rsidRPr="00D01868">
        <w:rPr>
          <w:sz w:val="24"/>
          <w:szCs w:val="24"/>
        </w:rPr>
        <w:t>текста.</w:t>
      </w:r>
    </w:p>
    <w:p w14:paraId="3F041632" w14:textId="77777777" w:rsidR="00D01868" w:rsidRPr="00D01868" w:rsidRDefault="00D01868" w:rsidP="00D01868">
      <w:pPr>
        <w:spacing w:before="3"/>
        <w:ind w:left="680"/>
        <w:rPr>
          <w:i/>
          <w:sz w:val="24"/>
          <w:szCs w:val="24"/>
        </w:rPr>
      </w:pPr>
      <w:r w:rsidRPr="00D01868">
        <w:rPr>
          <w:i/>
          <w:sz w:val="24"/>
          <w:szCs w:val="24"/>
        </w:rPr>
        <w:lastRenderedPageBreak/>
        <w:t>Аудирование</w:t>
      </w:r>
    </w:p>
    <w:p w14:paraId="1AD45807" w14:textId="77777777" w:rsidR="00D01868" w:rsidRPr="00D01868" w:rsidRDefault="00D01868" w:rsidP="00D01868">
      <w:pPr>
        <w:spacing w:before="23" w:line="261" w:lineRule="auto"/>
        <w:ind w:left="110" w:right="142" w:firstLine="569"/>
        <w:jc w:val="both"/>
        <w:rPr>
          <w:sz w:val="24"/>
          <w:szCs w:val="24"/>
        </w:rPr>
      </w:pPr>
      <w:r w:rsidRPr="00D01868">
        <w:rPr>
          <w:sz w:val="24"/>
          <w:szCs w:val="24"/>
        </w:rPr>
        <w:t>Понимание</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слух</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учителя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других</w:t>
      </w:r>
      <w:r w:rsidRPr="00D01868">
        <w:rPr>
          <w:spacing w:val="1"/>
          <w:sz w:val="24"/>
          <w:szCs w:val="24"/>
        </w:rPr>
        <w:t xml:space="preserve"> </w:t>
      </w:r>
      <w:r w:rsidRPr="00D01868">
        <w:rPr>
          <w:sz w:val="24"/>
          <w:szCs w:val="24"/>
        </w:rPr>
        <w:t>обучающихся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вербальная/невербальная</w:t>
      </w:r>
      <w:r w:rsidRPr="00D01868">
        <w:rPr>
          <w:spacing w:val="1"/>
          <w:sz w:val="24"/>
          <w:szCs w:val="24"/>
        </w:rPr>
        <w:t xml:space="preserve"> </w:t>
      </w:r>
      <w:r w:rsidRPr="00D01868">
        <w:rPr>
          <w:sz w:val="24"/>
          <w:szCs w:val="24"/>
        </w:rPr>
        <w:t>реакция</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услышанное</w:t>
      </w:r>
      <w:r w:rsidRPr="00D01868">
        <w:rPr>
          <w:spacing w:val="1"/>
          <w:sz w:val="24"/>
          <w:szCs w:val="24"/>
        </w:rPr>
        <w:t xml:space="preserve"> </w:t>
      </w:r>
      <w:r w:rsidRPr="00D01868">
        <w:rPr>
          <w:sz w:val="24"/>
          <w:szCs w:val="24"/>
        </w:rPr>
        <w:t>(при</w:t>
      </w:r>
      <w:r w:rsidRPr="00D01868">
        <w:rPr>
          <w:spacing w:val="1"/>
          <w:sz w:val="24"/>
          <w:szCs w:val="24"/>
        </w:rPr>
        <w:t xml:space="preserve"> </w:t>
      </w:r>
      <w:r w:rsidRPr="00D01868">
        <w:rPr>
          <w:sz w:val="24"/>
          <w:szCs w:val="24"/>
        </w:rPr>
        <w:t>непосредственном</w:t>
      </w:r>
      <w:r w:rsidRPr="00D01868">
        <w:rPr>
          <w:spacing w:val="-67"/>
          <w:sz w:val="24"/>
          <w:szCs w:val="24"/>
        </w:rPr>
        <w:t xml:space="preserve"> </w:t>
      </w:r>
      <w:r w:rsidRPr="00D01868">
        <w:rPr>
          <w:sz w:val="24"/>
          <w:szCs w:val="24"/>
        </w:rPr>
        <w:t>общении).</w:t>
      </w:r>
    </w:p>
    <w:p w14:paraId="5F41D28B" w14:textId="77777777" w:rsidR="00D01868" w:rsidRPr="00D01868" w:rsidRDefault="00D01868" w:rsidP="00D01868">
      <w:pPr>
        <w:spacing w:line="259" w:lineRule="auto"/>
        <w:ind w:left="110" w:right="135" w:firstLine="569"/>
        <w:jc w:val="both"/>
        <w:rPr>
          <w:sz w:val="24"/>
          <w:szCs w:val="24"/>
        </w:rPr>
      </w:pPr>
      <w:r w:rsidRPr="00D01868">
        <w:rPr>
          <w:spacing w:val="-1"/>
          <w:sz w:val="24"/>
          <w:szCs w:val="24"/>
        </w:rPr>
        <w:t>Восприятие</w:t>
      </w:r>
      <w:r w:rsidRPr="00D01868">
        <w:rPr>
          <w:spacing w:val="-10"/>
          <w:sz w:val="24"/>
          <w:szCs w:val="24"/>
        </w:rPr>
        <w:t xml:space="preserve"> </w:t>
      </w:r>
      <w:r w:rsidRPr="00D01868">
        <w:rPr>
          <w:spacing w:val="-1"/>
          <w:sz w:val="24"/>
          <w:szCs w:val="24"/>
        </w:rPr>
        <w:t>и</w:t>
      </w:r>
      <w:r w:rsidRPr="00D01868">
        <w:rPr>
          <w:spacing w:val="-6"/>
          <w:sz w:val="24"/>
          <w:szCs w:val="24"/>
        </w:rPr>
        <w:t xml:space="preserve"> </w:t>
      </w:r>
      <w:r w:rsidRPr="00D01868">
        <w:rPr>
          <w:spacing w:val="-1"/>
          <w:sz w:val="24"/>
          <w:szCs w:val="24"/>
        </w:rPr>
        <w:t>понимание</w:t>
      </w:r>
      <w:r w:rsidRPr="00D01868">
        <w:rPr>
          <w:spacing w:val="-9"/>
          <w:sz w:val="24"/>
          <w:szCs w:val="24"/>
        </w:rPr>
        <w:t xml:space="preserve"> </w:t>
      </w:r>
      <w:r w:rsidRPr="00D01868">
        <w:rPr>
          <w:spacing w:val="-1"/>
          <w:sz w:val="24"/>
          <w:szCs w:val="24"/>
        </w:rPr>
        <w:t>на</w:t>
      </w:r>
      <w:r w:rsidRPr="00D01868">
        <w:rPr>
          <w:spacing w:val="-16"/>
          <w:sz w:val="24"/>
          <w:szCs w:val="24"/>
        </w:rPr>
        <w:t xml:space="preserve"> </w:t>
      </w:r>
      <w:r w:rsidRPr="00D01868">
        <w:rPr>
          <w:spacing w:val="-1"/>
          <w:sz w:val="24"/>
          <w:szCs w:val="24"/>
        </w:rPr>
        <w:t>слух</w:t>
      </w:r>
      <w:r w:rsidRPr="00D01868">
        <w:rPr>
          <w:spacing w:val="-11"/>
          <w:sz w:val="24"/>
          <w:szCs w:val="24"/>
        </w:rPr>
        <w:t xml:space="preserve"> </w:t>
      </w:r>
      <w:r w:rsidRPr="00D01868">
        <w:rPr>
          <w:spacing w:val="-1"/>
          <w:sz w:val="24"/>
          <w:szCs w:val="24"/>
        </w:rPr>
        <w:t>учебных</w:t>
      </w:r>
      <w:r w:rsidRPr="00D01868">
        <w:rPr>
          <w:spacing w:val="-10"/>
          <w:sz w:val="24"/>
          <w:szCs w:val="24"/>
        </w:rPr>
        <w:t xml:space="preserve"> </w:t>
      </w:r>
      <w:r w:rsidRPr="00D01868">
        <w:rPr>
          <w:spacing w:val="-1"/>
          <w:sz w:val="24"/>
          <w:szCs w:val="24"/>
        </w:rPr>
        <w:t>текстов,</w:t>
      </w:r>
      <w:r w:rsidRPr="00D01868">
        <w:rPr>
          <w:spacing w:val="-5"/>
          <w:sz w:val="24"/>
          <w:szCs w:val="24"/>
        </w:rPr>
        <w:t xml:space="preserve"> </w:t>
      </w:r>
      <w:r w:rsidRPr="00D01868">
        <w:rPr>
          <w:sz w:val="24"/>
          <w:szCs w:val="24"/>
        </w:rPr>
        <w:t>построенных</w:t>
      </w:r>
      <w:r w:rsidRPr="00D01868">
        <w:rPr>
          <w:spacing w:val="-10"/>
          <w:sz w:val="24"/>
          <w:szCs w:val="24"/>
        </w:rPr>
        <w:t xml:space="preserve"> </w:t>
      </w:r>
      <w:r w:rsidRPr="00D01868">
        <w:rPr>
          <w:sz w:val="24"/>
          <w:szCs w:val="24"/>
        </w:rPr>
        <w:t>на</w:t>
      </w:r>
      <w:r w:rsidRPr="00D01868">
        <w:rPr>
          <w:spacing w:val="-10"/>
          <w:sz w:val="24"/>
          <w:szCs w:val="24"/>
        </w:rPr>
        <w:t xml:space="preserve"> </w:t>
      </w:r>
      <w:r w:rsidRPr="00D01868">
        <w:rPr>
          <w:sz w:val="24"/>
          <w:szCs w:val="24"/>
        </w:rPr>
        <w:t>изученном</w:t>
      </w:r>
      <w:r w:rsidRPr="00D01868">
        <w:rPr>
          <w:spacing w:val="-67"/>
          <w:sz w:val="24"/>
          <w:szCs w:val="24"/>
        </w:rPr>
        <w:t xml:space="preserve"> </w:t>
      </w:r>
      <w:r w:rsidRPr="00D01868">
        <w:rPr>
          <w:sz w:val="24"/>
          <w:szCs w:val="24"/>
        </w:rPr>
        <w:t>языковом</w:t>
      </w:r>
      <w:r w:rsidRPr="00D01868">
        <w:rPr>
          <w:spacing w:val="70"/>
          <w:sz w:val="24"/>
          <w:szCs w:val="24"/>
        </w:rPr>
        <w:t xml:space="preserve"> </w:t>
      </w:r>
      <w:r w:rsidRPr="00D01868">
        <w:rPr>
          <w:sz w:val="24"/>
          <w:szCs w:val="24"/>
        </w:rPr>
        <w:t>материале,</w:t>
      </w:r>
      <w:r w:rsidRPr="00D01868">
        <w:rPr>
          <w:spacing w:val="70"/>
          <w:sz w:val="24"/>
          <w:szCs w:val="24"/>
        </w:rPr>
        <w:t xml:space="preserve"> </w:t>
      </w:r>
      <w:r w:rsidRPr="00D01868">
        <w:rPr>
          <w:sz w:val="24"/>
          <w:szCs w:val="24"/>
        </w:rPr>
        <w:t>в соответствии с</w:t>
      </w:r>
      <w:r w:rsidRPr="00D01868">
        <w:rPr>
          <w:spacing w:val="70"/>
          <w:sz w:val="24"/>
          <w:szCs w:val="24"/>
        </w:rPr>
        <w:t xml:space="preserve"> </w:t>
      </w:r>
      <w:r w:rsidRPr="00D01868">
        <w:rPr>
          <w:sz w:val="24"/>
          <w:szCs w:val="24"/>
        </w:rPr>
        <w:t>поставленной коммуникативной задачей:</w:t>
      </w:r>
      <w:r w:rsidRPr="00D01868">
        <w:rPr>
          <w:spacing w:val="1"/>
          <w:sz w:val="24"/>
          <w:szCs w:val="24"/>
        </w:rPr>
        <w:t xml:space="preserve"> </w:t>
      </w:r>
      <w:r w:rsidRPr="00D01868">
        <w:rPr>
          <w:sz w:val="24"/>
          <w:szCs w:val="24"/>
        </w:rPr>
        <w:t>с пониманием основного содержания, с пониманием запрашиваемой информации</w:t>
      </w:r>
      <w:r w:rsidRPr="00D01868">
        <w:rPr>
          <w:spacing w:val="1"/>
          <w:sz w:val="24"/>
          <w:szCs w:val="24"/>
        </w:rPr>
        <w:t xml:space="preserve"> </w:t>
      </w:r>
      <w:r w:rsidRPr="00D01868">
        <w:rPr>
          <w:sz w:val="24"/>
          <w:szCs w:val="24"/>
        </w:rPr>
        <w:t>(при</w:t>
      </w:r>
      <w:r w:rsidRPr="00D01868">
        <w:rPr>
          <w:spacing w:val="1"/>
          <w:sz w:val="24"/>
          <w:szCs w:val="24"/>
        </w:rPr>
        <w:t xml:space="preserve"> </w:t>
      </w:r>
      <w:r w:rsidRPr="00D01868">
        <w:rPr>
          <w:sz w:val="24"/>
          <w:szCs w:val="24"/>
        </w:rPr>
        <w:t>опосредованном</w:t>
      </w:r>
      <w:r w:rsidRPr="00D01868">
        <w:rPr>
          <w:spacing w:val="3"/>
          <w:sz w:val="24"/>
          <w:szCs w:val="24"/>
        </w:rPr>
        <w:t xml:space="preserve"> </w:t>
      </w:r>
      <w:r w:rsidRPr="00D01868">
        <w:rPr>
          <w:sz w:val="24"/>
          <w:szCs w:val="24"/>
        </w:rPr>
        <w:t>общении).</w:t>
      </w:r>
    </w:p>
    <w:p w14:paraId="07632719" w14:textId="77777777" w:rsidR="00D01868" w:rsidRPr="00D01868" w:rsidRDefault="00D01868" w:rsidP="00D01868">
      <w:pPr>
        <w:spacing w:before="97" w:line="266" w:lineRule="auto"/>
        <w:ind w:left="110" w:right="138" w:firstLine="569"/>
        <w:jc w:val="both"/>
        <w:rPr>
          <w:sz w:val="24"/>
          <w:szCs w:val="24"/>
        </w:rPr>
      </w:pPr>
      <w:r w:rsidRPr="00D01868">
        <w:rPr>
          <w:sz w:val="24"/>
          <w:szCs w:val="24"/>
        </w:rPr>
        <w:t>Аудирование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пониманием</w:t>
      </w:r>
      <w:r w:rsidRPr="00D01868">
        <w:rPr>
          <w:spacing w:val="1"/>
          <w:sz w:val="24"/>
          <w:szCs w:val="24"/>
        </w:rPr>
        <w:t xml:space="preserve"> </w:t>
      </w:r>
      <w:r w:rsidRPr="00D01868">
        <w:rPr>
          <w:sz w:val="24"/>
          <w:szCs w:val="24"/>
        </w:rPr>
        <w:t>основного</w:t>
      </w:r>
      <w:r w:rsidRPr="00D01868">
        <w:rPr>
          <w:spacing w:val="1"/>
          <w:sz w:val="24"/>
          <w:szCs w:val="24"/>
        </w:rPr>
        <w:t xml:space="preserve"> </w:t>
      </w:r>
      <w:r w:rsidRPr="00D01868">
        <w:rPr>
          <w:sz w:val="24"/>
          <w:szCs w:val="24"/>
        </w:rPr>
        <w:t>содержания</w:t>
      </w:r>
      <w:r w:rsidRPr="00D01868">
        <w:rPr>
          <w:spacing w:val="1"/>
          <w:sz w:val="24"/>
          <w:szCs w:val="24"/>
        </w:rPr>
        <w:t xml:space="preserve"> </w:t>
      </w:r>
      <w:r w:rsidRPr="00D01868">
        <w:rPr>
          <w:sz w:val="24"/>
          <w:szCs w:val="24"/>
        </w:rPr>
        <w:t>текста</w:t>
      </w:r>
      <w:r w:rsidRPr="00D01868">
        <w:rPr>
          <w:spacing w:val="1"/>
          <w:sz w:val="24"/>
          <w:szCs w:val="24"/>
        </w:rPr>
        <w:t xml:space="preserve"> </w:t>
      </w:r>
      <w:r w:rsidRPr="00D01868">
        <w:rPr>
          <w:sz w:val="24"/>
          <w:szCs w:val="24"/>
        </w:rPr>
        <w:t>предполагает</w:t>
      </w:r>
      <w:r w:rsidRPr="00D01868">
        <w:rPr>
          <w:spacing w:val="1"/>
          <w:sz w:val="24"/>
          <w:szCs w:val="24"/>
        </w:rPr>
        <w:t xml:space="preserve"> </w:t>
      </w:r>
      <w:r w:rsidRPr="00D01868">
        <w:rPr>
          <w:sz w:val="24"/>
          <w:szCs w:val="24"/>
        </w:rPr>
        <w:t>определение</w:t>
      </w:r>
      <w:r w:rsidRPr="00D01868">
        <w:rPr>
          <w:spacing w:val="-9"/>
          <w:sz w:val="24"/>
          <w:szCs w:val="24"/>
        </w:rPr>
        <w:t xml:space="preserve"> </w:t>
      </w:r>
      <w:r w:rsidRPr="00D01868">
        <w:rPr>
          <w:sz w:val="24"/>
          <w:szCs w:val="24"/>
        </w:rPr>
        <w:t>основной</w:t>
      </w:r>
      <w:r w:rsidRPr="00D01868">
        <w:rPr>
          <w:spacing w:val="-5"/>
          <w:sz w:val="24"/>
          <w:szCs w:val="24"/>
        </w:rPr>
        <w:t xml:space="preserve"> </w:t>
      </w:r>
      <w:r w:rsidRPr="00D01868">
        <w:rPr>
          <w:sz w:val="24"/>
          <w:szCs w:val="24"/>
        </w:rPr>
        <w:t>темы</w:t>
      </w:r>
      <w:r w:rsidRPr="00D01868">
        <w:rPr>
          <w:spacing w:val="-8"/>
          <w:sz w:val="24"/>
          <w:szCs w:val="24"/>
        </w:rPr>
        <w:t xml:space="preserve"> </w:t>
      </w:r>
      <w:r w:rsidRPr="00D01868">
        <w:rPr>
          <w:sz w:val="24"/>
          <w:szCs w:val="24"/>
        </w:rPr>
        <w:t>и</w:t>
      </w:r>
      <w:r w:rsidRPr="00D01868">
        <w:rPr>
          <w:spacing w:val="-6"/>
          <w:sz w:val="24"/>
          <w:szCs w:val="24"/>
        </w:rPr>
        <w:t xml:space="preserve"> </w:t>
      </w:r>
      <w:r w:rsidRPr="00D01868">
        <w:rPr>
          <w:sz w:val="24"/>
          <w:szCs w:val="24"/>
        </w:rPr>
        <w:t>главных</w:t>
      </w:r>
      <w:r w:rsidRPr="00D01868">
        <w:rPr>
          <w:spacing w:val="-10"/>
          <w:sz w:val="24"/>
          <w:szCs w:val="24"/>
        </w:rPr>
        <w:t xml:space="preserve"> </w:t>
      </w:r>
      <w:r w:rsidRPr="00D01868">
        <w:rPr>
          <w:sz w:val="24"/>
          <w:szCs w:val="24"/>
        </w:rPr>
        <w:t>фактов/событий</w:t>
      </w:r>
      <w:r w:rsidRPr="00D01868">
        <w:rPr>
          <w:spacing w:val="-5"/>
          <w:sz w:val="24"/>
          <w:szCs w:val="24"/>
        </w:rPr>
        <w:t xml:space="preserve"> </w:t>
      </w:r>
      <w:r w:rsidRPr="00D01868">
        <w:rPr>
          <w:sz w:val="24"/>
          <w:szCs w:val="24"/>
        </w:rPr>
        <w:t>в</w:t>
      </w:r>
      <w:r w:rsidRPr="00D01868">
        <w:rPr>
          <w:spacing w:val="-9"/>
          <w:sz w:val="24"/>
          <w:szCs w:val="24"/>
        </w:rPr>
        <w:t xml:space="preserve"> </w:t>
      </w:r>
      <w:r w:rsidRPr="00D01868">
        <w:rPr>
          <w:sz w:val="24"/>
          <w:szCs w:val="24"/>
        </w:rPr>
        <w:t>воспринимаемом</w:t>
      </w:r>
      <w:r w:rsidRPr="00D01868">
        <w:rPr>
          <w:spacing w:val="-11"/>
          <w:sz w:val="24"/>
          <w:szCs w:val="24"/>
        </w:rPr>
        <w:t xml:space="preserve"> </w:t>
      </w:r>
      <w:r w:rsidRPr="00D01868">
        <w:rPr>
          <w:sz w:val="24"/>
          <w:szCs w:val="24"/>
        </w:rPr>
        <w:t>на</w:t>
      </w:r>
      <w:r w:rsidRPr="00D01868">
        <w:rPr>
          <w:spacing w:val="-8"/>
          <w:sz w:val="24"/>
          <w:szCs w:val="24"/>
        </w:rPr>
        <w:t xml:space="preserve"> </w:t>
      </w:r>
      <w:r w:rsidRPr="00D01868">
        <w:rPr>
          <w:sz w:val="24"/>
          <w:szCs w:val="24"/>
        </w:rPr>
        <w:t>слух</w:t>
      </w:r>
      <w:r w:rsidRPr="00D01868">
        <w:rPr>
          <w:spacing w:val="-68"/>
          <w:sz w:val="24"/>
          <w:szCs w:val="24"/>
        </w:rPr>
        <w:t xml:space="preserve"> </w:t>
      </w:r>
      <w:r w:rsidRPr="00D01868">
        <w:rPr>
          <w:sz w:val="24"/>
          <w:szCs w:val="24"/>
        </w:rPr>
        <w:t>тексте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иллюстрации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том</w:t>
      </w:r>
      <w:r w:rsidRPr="00D01868">
        <w:rPr>
          <w:spacing w:val="1"/>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контекстуальной,</w:t>
      </w:r>
      <w:r w:rsidRPr="00D01868">
        <w:rPr>
          <w:spacing w:val="2"/>
          <w:sz w:val="24"/>
          <w:szCs w:val="24"/>
        </w:rPr>
        <w:t xml:space="preserve"> </w:t>
      </w:r>
      <w:r w:rsidRPr="00D01868">
        <w:rPr>
          <w:sz w:val="24"/>
          <w:szCs w:val="24"/>
        </w:rPr>
        <w:t>догадки.</w:t>
      </w:r>
    </w:p>
    <w:p w14:paraId="01DFA38E" w14:textId="77777777" w:rsidR="00D01868" w:rsidRPr="00D01868" w:rsidRDefault="00D01868" w:rsidP="00D01868">
      <w:pPr>
        <w:spacing w:before="4" w:line="264" w:lineRule="auto"/>
        <w:ind w:left="110" w:right="139" w:firstLine="569"/>
        <w:jc w:val="both"/>
        <w:rPr>
          <w:sz w:val="24"/>
          <w:szCs w:val="24"/>
        </w:rPr>
      </w:pPr>
      <w:r w:rsidRPr="00D01868">
        <w:rPr>
          <w:sz w:val="24"/>
          <w:szCs w:val="24"/>
        </w:rPr>
        <w:t>Аудирование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пониманием</w:t>
      </w:r>
      <w:r w:rsidRPr="00D01868">
        <w:rPr>
          <w:spacing w:val="1"/>
          <w:sz w:val="24"/>
          <w:szCs w:val="24"/>
        </w:rPr>
        <w:t xml:space="preserve"> </w:t>
      </w:r>
      <w:r w:rsidRPr="00D01868">
        <w:rPr>
          <w:sz w:val="24"/>
          <w:szCs w:val="24"/>
        </w:rPr>
        <w:t>запрашиваемой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предполагает</w:t>
      </w:r>
      <w:r w:rsidRPr="00D01868">
        <w:rPr>
          <w:spacing w:val="1"/>
          <w:sz w:val="24"/>
          <w:szCs w:val="24"/>
        </w:rPr>
        <w:t xml:space="preserve"> </w:t>
      </w:r>
      <w:r w:rsidRPr="00D01868">
        <w:rPr>
          <w:sz w:val="24"/>
          <w:szCs w:val="24"/>
        </w:rPr>
        <w:t>выделение</w:t>
      </w:r>
      <w:r w:rsidRPr="00D01868">
        <w:rPr>
          <w:spacing w:val="1"/>
          <w:sz w:val="24"/>
          <w:szCs w:val="24"/>
        </w:rPr>
        <w:t xml:space="preserve"> </w:t>
      </w:r>
      <w:r w:rsidRPr="00D01868">
        <w:rPr>
          <w:sz w:val="24"/>
          <w:szCs w:val="24"/>
        </w:rPr>
        <w:t>из</w:t>
      </w:r>
      <w:r w:rsidRPr="00D01868">
        <w:rPr>
          <w:spacing w:val="1"/>
          <w:sz w:val="24"/>
          <w:szCs w:val="24"/>
        </w:rPr>
        <w:t xml:space="preserve"> </w:t>
      </w:r>
      <w:r w:rsidRPr="00D01868">
        <w:rPr>
          <w:sz w:val="24"/>
          <w:szCs w:val="24"/>
        </w:rPr>
        <w:t>воспринимаемого</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слух</w:t>
      </w:r>
      <w:r w:rsidRPr="00D01868">
        <w:rPr>
          <w:spacing w:val="1"/>
          <w:sz w:val="24"/>
          <w:szCs w:val="24"/>
        </w:rPr>
        <w:t xml:space="preserve"> </w:t>
      </w:r>
      <w:r w:rsidRPr="00D01868">
        <w:rPr>
          <w:sz w:val="24"/>
          <w:szCs w:val="24"/>
        </w:rPr>
        <w:t>тексте</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понимание</w:t>
      </w:r>
      <w:r w:rsidRPr="00D01868">
        <w:rPr>
          <w:spacing w:val="1"/>
          <w:sz w:val="24"/>
          <w:szCs w:val="24"/>
        </w:rPr>
        <w:t xml:space="preserve"> </w:t>
      </w:r>
      <w:r w:rsidRPr="00D01868">
        <w:rPr>
          <w:sz w:val="24"/>
          <w:szCs w:val="24"/>
        </w:rPr>
        <w:t>информации</w:t>
      </w:r>
      <w:r w:rsidRPr="00D01868">
        <w:rPr>
          <w:spacing w:val="-67"/>
          <w:sz w:val="24"/>
          <w:szCs w:val="24"/>
        </w:rPr>
        <w:t xml:space="preserve"> </w:t>
      </w:r>
      <w:r w:rsidRPr="00D01868">
        <w:rPr>
          <w:sz w:val="24"/>
          <w:szCs w:val="24"/>
        </w:rPr>
        <w:t>фактического характера</w:t>
      </w:r>
      <w:r w:rsidRPr="00D01868">
        <w:rPr>
          <w:spacing w:val="70"/>
          <w:sz w:val="24"/>
          <w:szCs w:val="24"/>
        </w:rPr>
        <w:t xml:space="preserve"> </w:t>
      </w:r>
      <w:r w:rsidRPr="00D01868">
        <w:rPr>
          <w:sz w:val="24"/>
          <w:szCs w:val="24"/>
        </w:rPr>
        <w:t>с опорой на иллюстрации и с использованием</w:t>
      </w:r>
      <w:r w:rsidRPr="00D01868">
        <w:rPr>
          <w:spacing w:val="70"/>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в</w:t>
      </w:r>
      <w:r w:rsidRPr="00D01868">
        <w:rPr>
          <w:spacing w:val="-3"/>
          <w:sz w:val="24"/>
          <w:szCs w:val="24"/>
        </w:rPr>
        <w:t xml:space="preserve"> </w:t>
      </w:r>
      <w:r w:rsidRPr="00D01868">
        <w:rPr>
          <w:sz w:val="24"/>
          <w:szCs w:val="24"/>
        </w:rPr>
        <w:t>том</w:t>
      </w:r>
      <w:r w:rsidRPr="00D01868">
        <w:rPr>
          <w:spacing w:val="3"/>
          <w:sz w:val="24"/>
          <w:szCs w:val="24"/>
        </w:rPr>
        <w:t xml:space="preserve"> </w:t>
      </w:r>
      <w:r w:rsidRPr="00D01868">
        <w:rPr>
          <w:sz w:val="24"/>
          <w:szCs w:val="24"/>
        </w:rPr>
        <w:t>числе</w:t>
      </w:r>
      <w:r w:rsidRPr="00D01868">
        <w:rPr>
          <w:spacing w:val="-2"/>
          <w:sz w:val="24"/>
          <w:szCs w:val="24"/>
        </w:rPr>
        <w:t xml:space="preserve"> </w:t>
      </w:r>
      <w:r w:rsidRPr="00D01868">
        <w:rPr>
          <w:sz w:val="24"/>
          <w:szCs w:val="24"/>
        </w:rPr>
        <w:t>контекстуальной,</w:t>
      </w:r>
      <w:r w:rsidRPr="00D01868">
        <w:rPr>
          <w:spacing w:val="3"/>
          <w:sz w:val="24"/>
          <w:szCs w:val="24"/>
        </w:rPr>
        <w:t xml:space="preserve"> </w:t>
      </w:r>
      <w:r w:rsidRPr="00D01868">
        <w:rPr>
          <w:sz w:val="24"/>
          <w:szCs w:val="24"/>
        </w:rPr>
        <w:t>догадки.</w:t>
      </w:r>
    </w:p>
    <w:p w14:paraId="7B923E46" w14:textId="77777777" w:rsidR="00D01868" w:rsidRPr="00D01868" w:rsidRDefault="00D01868" w:rsidP="00D01868">
      <w:pPr>
        <w:spacing w:before="10" w:line="268" w:lineRule="auto"/>
        <w:ind w:left="110" w:right="145" w:firstLine="569"/>
        <w:jc w:val="both"/>
        <w:rPr>
          <w:sz w:val="24"/>
          <w:szCs w:val="24"/>
        </w:rPr>
      </w:pPr>
      <w:r w:rsidRPr="00D01868">
        <w:rPr>
          <w:sz w:val="24"/>
          <w:szCs w:val="24"/>
        </w:rPr>
        <w:t>Тексты для аудирования: диалог, высказывания собеседников в ситуациях</w:t>
      </w:r>
      <w:r w:rsidRPr="00D01868">
        <w:rPr>
          <w:spacing w:val="1"/>
          <w:sz w:val="24"/>
          <w:szCs w:val="24"/>
        </w:rPr>
        <w:t xml:space="preserve"> </w:t>
      </w:r>
      <w:r w:rsidRPr="00D01868">
        <w:rPr>
          <w:sz w:val="24"/>
          <w:szCs w:val="24"/>
        </w:rPr>
        <w:t>повседневного</w:t>
      </w:r>
      <w:r w:rsidRPr="00D01868">
        <w:rPr>
          <w:spacing w:val="-4"/>
          <w:sz w:val="24"/>
          <w:szCs w:val="24"/>
        </w:rPr>
        <w:t xml:space="preserve"> </w:t>
      </w:r>
      <w:r w:rsidRPr="00D01868">
        <w:rPr>
          <w:sz w:val="24"/>
          <w:szCs w:val="24"/>
        </w:rPr>
        <w:t>общения,</w:t>
      </w:r>
      <w:r w:rsidRPr="00D01868">
        <w:rPr>
          <w:spacing w:val="3"/>
          <w:sz w:val="24"/>
          <w:szCs w:val="24"/>
        </w:rPr>
        <w:t xml:space="preserve"> </w:t>
      </w:r>
      <w:r w:rsidRPr="00D01868">
        <w:rPr>
          <w:sz w:val="24"/>
          <w:szCs w:val="24"/>
        </w:rPr>
        <w:t>рассказ,</w:t>
      </w:r>
      <w:r w:rsidRPr="00D01868">
        <w:rPr>
          <w:spacing w:val="2"/>
          <w:sz w:val="24"/>
          <w:szCs w:val="24"/>
        </w:rPr>
        <w:t xml:space="preserve"> </w:t>
      </w:r>
      <w:r w:rsidRPr="00D01868">
        <w:rPr>
          <w:sz w:val="24"/>
          <w:szCs w:val="24"/>
        </w:rPr>
        <w:t>сказка.</w:t>
      </w:r>
    </w:p>
    <w:p w14:paraId="346BEC68" w14:textId="77777777" w:rsidR="00D01868" w:rsidRPr="00D01868" w:rsidRDefault="00D01868" w:rsidP="00D01868">
      <w:pPr>
        <w:spacing w:line="314" w:lineRule="exact"/>
        <w:ind w:left="680"/>
        <w:jc w:val="both"/>
        <w:rPr>
          <w:i/>
          <w:sz w:val="24"/>
          <w:szCs w:val="24"/>
        </w:rPr>
      </w:pPr>
      <w:r w:rsidRPr="00D01868">
        <w:rPr>
          <w:i/>
          <w:sz w:val="24"/>
          <w:szCs w:val="24"/>
        </w:rPr>
        <w:t>Смысловое</w:t>
      </w:r>
      <w:r w:rsidRPr="00D01868">
        <w:rPr>
          <w:i/>
          <w:spacing w:val="-1"/>
          <w:sz w:val="24"/>
          <w:szCs w:val="24"/>
        </w:rPr>
        <w:t xml:space="preserve"> </w:t>
      </w:r>
      <w:r w:rsidRPr="00D01868">
        <w:rPr>
          <w:i/>
          <w:sz w:val="24"/>
          <w:szCs w:val="24"/>
        </w:rPr>
        <w:t>чтение</w:t>
      </w:r>
    </w:p>
    <w:p w14:paraId="2B592E9E" w14:textId="77777777" w:rsidR="00D01868" w:rsidRPr="00D01868" w:rsidRDefault="00D01868" w:rsidP="00D01868">
      <w:pPr>
        <w:spacing w:before="38" w:line="266" w:lineRule="auto"/>
        <w:ind w:left="110" w:right="150" w:firstLine="569"/>
        <w:jc w:val="both"/>
        <w:rPr>
          <w:sz w:val="24"/>
          <w:szCs w:val="24"/>
        </w:rPr>
      </w:pPr>
      <w:r w:rsidRPr="00D01868">
        <w:rPr>
          <w:sz w:val="24"/>
          <w:szCs w:val="24"/>
        </w:rPr>
        <w:t>Чтение</w:t>
      </w:r>
      <w:r w:rsidRPr="00D01868">
        <w:rPr>
          <w:spacing w:val="1"/>
          <w:sz w:val="24"/>
          <w:szCs w:val="24"/>
        </w:rPr>
        <w:t xml:space="preserve"> </w:t>
      </w:r>
      <w:r w:rsidRPr="00D01868">
        <w:rPr>
          <w:sz w:val="24"/>
          <w:szCs w:val="24"/>
        </w:rPr>
        <w:t>вслух</w:t>
      </w:r>
      <w:r w:rsidRPr="00D01868">
        <w:rPr>
          <w:spacing w:val="1"/>
          <w:sz w:val="24"/>
          <w:szCs w:val="24"/>
        </w:rPr>
        <w:t xml:space="preserve"> </w:t>
      </w:r>
      <w:r w:rsidRPr="00D01868">
        <w:rPr>
          <w:sz w:val="24"/>
          <w:szCs w:val="24"/>
        </w:rPr>
        <w:t>учебных</w:t>
      </w:r>
      <w:r w:rsidRPr="00D01868">
        <w:rPr>
          <w:spacing w:val="1"/>
          <w:sz w:val="24"/>
          <w:szCs w:val="24"/>
        </w:rPr>
        <w:t xml:space="preserve"> </w:t>
      </w:r>
      <w:r w:rsidRPr="00D01868">
        <w:rPr>
          <w:sz w:val="24"/>
          <w:szCs w:val="24"/>
        </w:rPr>
        <w:t>текстов,</w:t>
      </w:r>
      <w:r w:rsidRPr="00D01868">
        <w:rPr>
          <w:spacing w:val="1"/>
          <w:sz w:val="24"/>
          <w:szCs w:val="24"/>
        </w:rPr>
        <w:t xml:space="preserve"> </w:t>
      </w:r>
      <w:r w:rsidRPr="00D01868">
        <w:rPr>
          <w:sz w:val="24"/>
          <w:szCs w:val="24"/>
        </w:rPr>
        <w:t>построенных</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изученном</w:t>
      </w:r>
      <w:r w:rsidRPr="00D01868">
        <w:rPr>
          <w:spacing w:val="1"/>
          <w:sz w:val="24"/>
          <w:szCs w:val="24"/>
        </w:rPr>
        <w:t xml:space="preserve"> </w:t>
      </w:r>
      <w:r w:rsidRPr="00D01868">
        <w:rPr>
          <w:sz w:val="24"/>
          <w:szCs w:val="24"/>
        </w:rPr>
        <w:t>языковом</w:t>
      </w:r>
      <w:r w:rsidRPr="00D01868">
        <w:rPr>
          <w:spacing w:val="-67"/>
          <w:sz w:val="24"/>
          <w:szCs w:val="24"/>
        </w:rPr>
        <w:t xml:space="preserve"> </w:t>
      </w:r>
      <w:r w:rsidRPr="00D01868">
        <w:rPr>
          <w:sz w:val="24"/>
          <w:szCs w:val="24"/>
        </w:rPr>
        <w:t>материале,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соблюдением</w:t>
      </w:r>
      <w:r w:rsidRPr="00D01868">
        <w:rPr>
          <w:spacing w:val="1"/>
          <w:sz w:val="24"/>
          <w:szCs w:val="24"/>
        </w:rPr>
        <w:t xml:space="preserve"> </w:t>
      </w:r>
      <w:r w:rsidRPr="00D01868">
        <w:rPr>
          <w:sz w:val="24"/>
          <w:szCs w:val="24"/>
        </w:rPr>
        <w:t>правил</w:t>
      </w:r>
      <w:r w:rsidRPr="00D01868">
        <w:rPr>
          <w:spacing w:val="1"/>
          <w:sz w:val="24"/>
          <w:szCs w:val="24"/>
        </w:rPr>
        <w:t xml:space="preserve"> </w:t>
      </w:r>
      <w:r w:rsidRPr="00D01868">
        <w:rPr>
          <w:sz w:val="24"/>
          <w:szCs w:val="24"/>
        </w:rPr>
        <w:t>чтения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соответствующей</w:t>
      </w:r>
      <w:r w:rsidRPr="00D01868">
        <w:rPr>
          <w:spacing w:val="1"/>
          <w:sz w:val="24"/>
          <w:szCs w:val="24"/>
        </w:rPr>
        <w:t xml:space="preserve"> </w:t>
      </w:r>
      <w:r w:rsidRPr="00D01868">
        <w:rPr>
          <w:sz w:val="24"/>
          <w:szCs w:val="24"/>
        </w:rPr>
        <w:t>интонацией;</w:t>
      </w:r>
      <w:r w:rsidRPr="00D01868">
        <w:rPr>
          <w:spacing w:val="1"/>
          <w:sz w:val="24"/>
          <w:szCs w:val="24"/>
        </w:rPr>
        <w:t xml:space="preserve"> </w:t>
      </w:r>
      <w:r w:rsidRPr="00D01868">
        <w:rPr>
          <w:sz w:val="24"/>
          <w:szCs w:val="24"/>
        </w:rPr>
        <w:t>понимание</w:t>
      </w:r>
      <w:r w:rsidRPr="00D01868">
        <w:rPr>
          <w:spacing w:val="-2"/>
          <w:sz w:val="24"/>
          <w:szCs w:val="24"/>
        </w:rPr>
        <w:t xml:space="preserve"> </w:t>
      </w:r>
      <w:r w:rsidRPr="00D01868">
        <w:rPr>
          <w:sz w:val="24"/>
          <w:szCs w:val="24"/>
        </w:rPr>
        <w:t>прочитанного.</w:t>
      </w:r>
    </w:p>
    <w:p w14:paraId="175E3F43" w14:textId="77777777" w:rsidR="00D01868" w:rsidRPr="00D01868" w:rsidRDefault="00D01868" w:rsidP="00D01868">
      <w:pPr>
        <w:spacing w:line="316" w:lineRule="exact"/>
        <w:ind w:left="680"/>
        <w:jc w:val="both"/>
        <w:rPr>
          <w:sz w:val="24"/>
          <w:szCs w:val="24"/>
        </w:rPr>
      </w:pPr>
      <w:r w:rsidRPr="00D01868">
        <w:rPr>
          <w:sz w:val="24"/>
          <w:szCs w:val="24"/>
        </w:rPr>
        <w:t>Тексты</w:t>
      </w:r>
      <w:r w:rsidRPr="00D01868">
        <w:rPr>
          <w:spacing w:val="-6"/>
          <w:sz w:val="24"/>
          <w:szCs w:val="24"/>
        </w:rPr>
        <w:t xml:space="preserve"> </w:t>
      </w:r>
      <w:r w:rsidRPr="00D01868">
        <w:rPr>
          <w:sz w:val="24"/>
          <w:szCs w:val="24"/>
        </w:rPr>
        <w:t>для</w:t>
      </w:r>
      <w:r w:rsidRPr="00D01868">
        <w:rPr>
          <w:spacing w:val="-3"/>
          <w:sz w:val="24"/>
          <w:szCs w:val="24"/>
        </w:rPr>
        <w:t xml:space="preserve"> </w:t>
      </w:r>
      <w:r w:rsidRPr="00D01868">
        <w:rPr>
          <w:sz w:val="24"/>
          <w:szCs w:val="24"/>
        </w:rPr>
        <w:t>чтения</w:t>
      </w:r>
      <w:r w:rsidRPr="00D01868">
        <w:rPr>
          <w:spacing w:val="-3"/>
          <w:sz w:val="24"/>
          <w:szCs w:val="24"/>
        </w:rPr>
        <w:t xml:space="preserve"> </w:t>
      </w:r>
      <w:r w:rsidRPr="00D01868">
        <w:rPr>
          <w:sz w:val="24"/>
          <w:szCs w:val="24"/>
        </w:rPr>
        <w:t>вслух:</w:t>
      </w:r>
      <w:r w:rsidRPr="00D01868">
        <w:rPr>
          <w:spacing w:val="-3"/>
          <w:sz w:val="24"/>
          <w:szCs w:val="24"/>
        </w:rPr>
        <w:t xml:space="preserve"> </w:t>
      </w:r>
      <w:r w:rsidRPr="00D01868">
        <w:rPr>
          <w:sz w:val="24"/>
          <w:szCs w:val="24"/>
        </w:rPr>
        <w:t>диалог,</w:t>
      </w:r>
      <w:r w:rsidRPr="00D01868">
        <w:rPr>
          <w:spacing w:val="-2"/>
          <w:sz w:val="24"/>
          <w:szCs w:val="24"/>
        </w:rPr>
        <w:t xml:space="preserve"> </w:t>
      </w:r>
      <w:r w:rsidRPr="00D01868">
        <w:rPr>
          <w:sz w:val="24"/>
          <w:szCs w:val="24"/>
        </w:rPr>
        <w:t>рассказ,</w:t>
      </w:r>
      <w:r w:rsidRPr="00D01868">
        <w:rPr>
          <w:spacing w:val="-2"/>
          <w:sz w:val="24"/>
          <w:szCs w:val="24"/>
        </w:rPr>
        <w:t xml:space="preserve"> </w:t>
      </w:r>
      <w:r w:rsidRPr="00D01868">
        <w:rPr>
          <w:sz w:val="24"/>
          <w:szCs w:val="24"/>
        </w:rPr>
        <w:t>сказка.</w:t>
      </w:r>
    </w:p>
    <w:p w14:paraId="15ADBB58" w14:textId="77777777" w:rsidR="00D01868" w:rsidRPr="00D01868" w:rsidRDefault="00D01868" w:rsidP="00D01868">
      <w:pPr>
        <w:spacing w:before="38" w:line="266" w:lineRule="auto"/>
        <w:ind w:left="110" w:right="145" w:firstLine="569"/>
        <w:jc w:val="both"/>
        <w:rPr>
          <w:sz w:val="24"/>
          <w:szCs w:val="24"/>
        </w:rPr>
      </w:pPr>
      <w:r w:rsidRPr="00D01868">
        <w:rPr>
          <w:sz w:val="24"/>
          <w:szCs w:val="24"/>
        </w:rPr>
        <w:t>Чтение</w:t>
      </w:r>
      <w:r w:rsidRPr="00D01868">
        <w:rPr>
          <w:spacing w:val="1"/>
          <w:sz w:val="24"/>
          <w:szCs w:val="24"/>
        </w:rPr>
        <w:t xml:space="preserve"> </w:t>
      </w:r>
      <w:r w:rsidRPr="00D01868">
        <w:rPr>
          <w:sz w:val="24"/>
          <w:szCs w:val="24"/>
        </w:rPr>
        <w:t>про</w:t>
      </w:r>
      <w:r w:rsidRPr="00D01868">
        <w:rPr>
          <w:spacing w:val="1"/>
          <w:sz w:val="24"/>
          <w:szCs w:val="24"/>
        </w:rPr>
        <w:t xml:space="preserve"> </w:t>
      </w:r>
      <w:r w:rsidRPr="00D01868">
        <w:rPr>
          <w:sz w:val="24"/>
          <w:szCs w:val="24"/>
        </w:rPr>
        <w:t>себя</w:t>
      </w:r>
      <w:r w:rsidRPr="00D01868">
        <w:rPr>
          <w:spacing w:val="1"/>
          <w:sz w:val="24"/>
          <w:szCs w:val="24"/>
        </w:rPr>
        <w:t xml:space="preserve"> </w:t>
      </w:r>
      <w:r w:rsidRPr="00D01868">
        <w:rPr>
          <w:sz w:val="24"/>
          <w:szCs w:val="24"/>
        </w:rPr>
        <w:t>учебных</w:t>
      </w:r>
      <w:r w:rsidRPr="00D01868">
        <w:rPr>
          <w:spacing w:val="1"/>
          <w:sz w:val="24"/>
          <w:szCs w:val="24"/>
        </w:rPr>
        <w:t xml:space="preserve"> </w:t>
      </w:r>
      <w:r w:rsidRPr="00D01868">
        <w:rPr>
          <w:sz w:val="24"/>
          <w:szCs w:val="24"/>
        </w:rPr>
        <w:t>текстов,</w:t>
      </w:r>
      <w:r w:rsidRPr="00D01868">
        <w:rPr>
          <w:spacing w:val="1"/>
          <w:sz w:val="24"/>
          <w:szCs w:val="24"/>
        </w:rPr>
        <w:t xml:space="preserve"> </w:t>
      </w:r>
      <w:r w:rsidRPr="00D01868">
        <w:rPr>
          <w:sz w:val="24"/>
          <w:szCs w:val="24"/>
        </w:rPr>
        <w:t>построенных</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изученном</w:t>
      </w:r>
      <w:r w:rsidRPr="00D01868">
        <w:rPr>
          <w:spacing w:val="1"/>
          <w:sz w:val="24"/>
          <w:szCs w:val="24"/>
        </w:rPr>
        <w:t xml:space="preserve"> </w:t>
      </w:r>
      <w:r w:rsidRPr="00D01868">
        <w:rPr>
          <w:sz w:val="24"/>
          <w:szCs w:val="24"/>
        </w:rPr>
        <w:t>языковом</w:t>
      </w:r>
      <w:r w:rsidRPr="00D01868">
        <w:rPr>
          <w:spacing w:val="1"/>
          <w:sz w:val="24"/>
          <w:szCs w:val="24"/>
        </w:rPr>
        <w:t xml:space="preserve"> </w:t>
      </w:r>
      <w:r w:rsidRPr="00D01868">
        <w:rPr>
          <w:sz w:val="24"/>
          <w:szCs w:val="24"/>
        </w:rPr>
        <w:t>материале, с различной глубиной проникновения в их содержание в зависимости</w:t>
      </w:r>
      <w:r w:rsidRPr="00D01868">
        <w:rPr>
          <w:spacing w:val="1"/>
          <w:sz w:val="24"/>
          <w:szCs w:val="24"/>
        </w:rPr>
        <w:t xml:space="preserve"> </w:t>
      </w:r>
      <w:r w:rsidRPr="00D01868">
        <w:rPr>
          <w:sz w:val="24"/>
          <w:szCs w:val="24"/>
        </w:rPr>
        <w:t>от</w:t>
      </w:r>
      <w:r w:rsidRPr="00D01868">
        <w:rPr>
          <w:spacing w:val="13"/>
          <w:sz w:val="24"/>
          <w:szCs w:val="24"/>
        </w:rPr>
        <w:t xml:space="preserve"> </w:t>
      </w:r>
      <w:r w:rsidRPr="00D01868">
        <w:rPr>
          <w:sz w:val="24"/>
          <w:szCs w:val="24"/>
        </w:rPr>
        <w:t>поставленной</w:t>
      </w:r>
      <w:r w:rsidRPr="00D01868">
        <w:rPr>
          <w:spacing w:val="14"/>
          <w:sz w:val="24"/>
          <w:szCs w:val="24"/>
        </w:rPr>
        <w:t xml:space="preserve"> </w:t>
      </w:r>
      <w:r w:rsidRPr="00D01868">
        <w:rPr>
          <w:sz w:val="24"/>
          <w:szCs w:val="24"/>
        </w:rPr>
        <w:t>коммуникативной</w:t>
      </w:r>
      <w:r w:rsidRPr="00D01868">
        <w:rPr>
          <w:spacing w:val="14"/>
          <w:sz w:val="24"/>
          <w:szCs w:val="24"/>
        </w:rPr>
        <w:t xml:space="preserve"> </w:t>
      </w:r>
      <w:r w:rsidRPr="00D01868">
        <w:rPr>
          <w:sz w:val="24"/>
          <w:szCs w:val="24"/>
        </w:rPr>
        <w:t>задачи:</w:t>
      </w:r>
      <w:r w:rsidRPr="00D01868">
        <w:rPr>
          <w:spacing w:val="15"/>
          <w:sz w:val="24"/>
          <w:szCs w:val="24"/>
        </w:rPr>
        <w:t xml:space="preserve"> </w:t>
      </w:r>
      <w:r w:rsidRPr="00D01868">
        <w:rPr>
          <w:sz w:val="24"/>
          <w:szCs w:val="24"/>
        </w:rPr>
        <w:t>с</w:t>
      </w:r>
      <w:r w:rsidRPr="00D01868">
        <w:rPr>
          <w:spacing w:val="13"/>
          <w:sz w:val="24"/>
          <w:szCs w:val="24"/>
        </w:rPr>
        <w:t xml:space="preserve"> </w:t>
      </w:r>
      <w:r w:rsidRPr="00D01868">
        <w:rPr>
          <w:sz w:val="24"/>
          <w:szCs w:val="24"/>
        </w:rPr>
        <w:t>пониманием</w:t>
      </w:r>
      <w:r w:rsidRPr="00D01868">
        <w:rPr>
          <w:spacing w:val="16"/>
          <w:sz w:val="24"/>
          <w:szCs w:val="24"/>
        </w:rPr>
        <w:t xml:space="preserve"> </w:t>
      </w:r>
      <w:r w:rsidRPr="00D01868">
        <w:rPr>
          <w:sz w:val="24"/>
          <w:szCs w:val="24"/>
        </w:rPr>
        <w:t>основного</w:t>
      </w:r>
      <w:r w:rsidRPr="00D01868">
        <w:rPr>
          <w:spacing w:val="10"/>
          <w:sz w:val="24"/>
          <w:szCs w:val="24"/>
        </w:rPr>
        <w:t xml:space="preserve"> </w:t>
      </w:r>
      <w:r w:rsidRPr="00D01868">
        <w:rPr>
          <w:sz w:val="24"/>
          <w:szCs w:val="24"/>
        </w:rPr>
        <w:t>содержания,</w:t>
      </w:r>
      <w:r w:rsidRPr="00D01868">
        <w:rPr>
          <w:spacing w:val="-67"/>
          <w:sz w:val="24"/>
          <w:szCs w:val="24"/>
        </w:rPr>
        <w:t xml:space="preserve"> </w:t>
      </w:r>
      <w:r w:rsidRPr="00D01868">
        <w:rPr>
          <w:sz w:val="24"/>
          <w:szCs w:val="24"/>
        </w:rPr>
        <w:t>с</w:t>
      </w:r>
      <w:r w:rsidRPr="00D01868">
        <w:rPr>
          <w:spacing w:val="-2"/>
          <w:sz w:val="24"/>
          <w:szCs w:val="24"/>
        </w:rPr>
        <w:t xml:space="preserve"> </w:t>
      </w:r>
      <w:r w:rsidRPr="00D01868">
        <w:rPr>
          <w:sz w:val="24"/>
          <w:szCs w:val="24"/>
        </w:rPr>
        <w:t>пониманием</w:t>
      </w:r>
      <w:r w:rsidRPr="00D01868">
        <w:rPr>
          <w:spacing w:val="3"/>
          <w:sz w:val="24"/>
          <w:szCs w:val="24"/>
        </w:rPr>
        <w:t xml:space="preserve"> </w:t>
      </w:r>
      <w:r w:rsidRPr="00D01868">
        <w:rPr>
          <w:sz w:val="24"/>
          <w:szCs w:val="24"/>
        </w:rPr>
        <w:t>запрашиваемой</w:t>
      </w:r>
      <w:r w:rsidRPr="00D01868">
        <w:rPr>
          <w:spacing w:val="2"/>
          <w:sz w:val="24"/>
          <w:szCs w:val="24"/>
        </w:rPr>
        <w:t xml:space="preserve"> </w:t>
      </w:r>
      <w:r w:rsidRPr="00D01868">
        <w:rPr>
          <w:sz w:val="24"/>
          <w:szCs w:val="24"/>
        </w:rPr>
        <w:t>информации.</w:t>
      </w:r>
    </w:p>
    <w:p w14:paraId="44F8D5D1" w14:textId="77777777" w:rsidR="00D01868" w:rsidRPr="00D01868" w:rsidRDefault="00D01868" w:rsidP="00D01868">
      <w:pPr>
        <w:spacing w:line="266" w:lineRule="auto"/>
        <w:ind w:left="110" w:right="147" w:firstLine="569"/>
        <w:jc w:val="both"/>
        <w:rPr>
          <w:sz w:val="24"/>
          <w:szCs w:val="24"/>
        </w:rPr>
      </w:pPr>
      <w:r w:rsidRPr="00D01868">
        <w:rPr>
          <w:spacing w:val="-1"/>
          <w:sz w:val="24"/>
          <w:szCs w:val="24"/>
        </w:rPr>
        <w:t>Чтение</w:t>
      </w:r>
      <w:r w:rsidRPr="00D01868">
        <w:rPr>
          <w:spacing w:val="-15"/>
          <w:sz w:val="24"/>
          <w:szCs w:val="24"/>
        </w:rPr>
        <w:t xml:space="preserve"> </w:t>
      </w:r>
      <w:r w:rsidRPr="00D01868">
        <w:rPr>
          <w:spacing w:val="-1"/>
          <w:sz w:val="24"/>
          <w:szCs w:val="24"/>
        </w:rPr>
        <w:t>с</w:t>
      </w:r>
      <w:r w:rsidRPr="00D01868">
        <w:rPr>
          <w:spacing w:val="-15"/>
          <w:sz w:val="24"/>
          <w:szCs w:val="24"/>
        </w:rPr>
        <w:t xml:space="preserve"> </w:t>
      </w:r>
      <w:r w:rsidRPr="00D01868">
        <w:rPr>
          <w:spacing w:val="-1"/>
          <w:sz w:val="24"/>
          <w:szCs w:val="24"/>
        </w:rPr>
        <w:t>пониманием</w:t>
      </w:r>
      <w:r w:rsidRPr="00D01868">
        <w:rPr>
          <w:spacing w:val="-18"/>
          <w:sz w:val="24"/>
          <w:szCs w:val="24"/>
        </w:rPr>
        <w:t xml:space="preserve"> </w:t>
      </w:r>
      <w:r w:rsidRPr="00D01868">
        <w:rPr>
          <w:spacing w:val="-1"/>
          <w:sz w:val="24"/>
          <w:szCs w:val="24"/>
        </w:rPr>
        <w:t>основного</w:t>
      </w:r>
      <w:r w:rsidRPr="00D01868">
        <w:rPr>
          <w:spacing w:val="-17"/>
          <w:sz w:val="24"/>
          <w:szCs w:val="24"/>
        </w:rPr>
        <w:t xml:space="preserve"> </w:t>
      </w:r>
      <w:r w:rsidRPr="00D01868">
        <w:rPr>
          <w:spacing w:val="-1"/>
          <w:sz w:val="24"/>
          <w:szCs w:val="24"/>
        </w:rPr>
        <w:t>содержания</w:t>
      </w:r>
      <w:r w:rsidRPr="00D01868">
        <w:rPr>
          <w:spacing w:val="-12"/>
          <w:sz w:val="24"/>
          <w:szCs w:val="24"/>
        </w:rPr>
        <w:t xml:space="preserve"> </w:t>
      </w:r>
      <w:r w:rsidRPr="00D01868">
        <w:rPr>
          <w:spacing w:val="-1"/>
          <w:sz w:val="24"/>
          <w:szCs w:val="24"/>
        </w:rPr>
        <w:t>текста</w:t>
      </w:r>
      <w:r w:rsidRPr="00D01868">
        <w:rPr>
          <w:spacing w:val="-15"/>
          <w:sz w:val="24"/>
          <w:szCs w:val="24"/>
        </w:rPr>
        <w:t xml:space="preserve"> </w:t>
      </w:r>
      <w:r w:rsidRPr="00D01868">
        <w:rPr>
          <w:spacing w:val="-1"/>
          <w:sz w:val="24"/>
          <w:szCs w:val="24"/>
        </w:rPr>
        <w:t>предполагает</w:t>
      </w:r>
      <w:r w:rsidRPr="00D01868">
        <w:rPr>
          <w:spacing w:val="-13"/>
          <w:sz w:val="24"/>
          <w:szCs w:val="24"/>
        </w:rPr>
        <w:t xml:space="preserve"> </w:t>
      </w:r>
      <w:r w:rsidRPr="00D01868">
        <w:rPr>
          <w:sz w:val="24"/>
          <w:szCs w:val="24"/>
        </w:rPr>
        <w:t>определение</w:t>
      </w:r>
      <w:r w:rsidRPr="00D01868">
        <w:rPr>
          <w:spacing w:val="-67"/>
          <w:sz w:val="24"/>
          <w:szCs w:val="24"/>
        </w:rPr>
        <w:t xml:space="preserve"> </w:t>
      </w:r>
      <w:r w:rsidRPr="00D01868">
        <w:rPr>
          <w:sz w:val="24"/>
          <w:szCs w:val="24"/>
        </w:rPr>
        <w:t>основной</w:t>
      </w:r>
      <w:r w:rsidRPr="00D01868">
        <w:rPr>
          <w:spacing w:val="1"/>
          <w:sz w:val="24"/>
          <w:szCs w:val="24"/>
        </w:rPr>
        <w:t xml:space="preserve"> </w:t>
      </w:r>
      <w:r w:rsidRPr="00D01868">
        <w:rPr>
          <w:sz w:val="24"/>
          <w:szCs w:val="24"/>
        </w:rPr>
        <w:t>темы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главных</w:t>
      </w:r>
      <w:r w:rsidRPr="00D01868">
        <w:rPr>
          <w:spacing w:val="70"/>
          <w:sz w:val="24"/>
          <w:szCs w:val="24"/>
        </w:rPr>
        <w:t xml:space="preserve"> </w:t>
      </w:r>
      <w:r w:rsidRPr="00D01868">
        <w:rPr>
          <w:sz w:val="24"/>
          <w:szCs w:val="24"/>
        </w:rPr>
        <w:t>фактов/событий</w:t>
      </w:r>
      <w:r w:rsidRPr="00D01868">
        <w:rPr>
          <w:spacing w:val="70"/>
          <w:sz w:val="24"/>
          <w:szCs w:val="24"/>
        </w:rPr>
        <w:t xml:space="preserve"> </w:t>
      </w:r>
      <w:r w:rsidRPr="00D01868">
        <w:rPr>
          <w:sz w:val="24"/>
          <w:szCs w:val="24"/>
        </w:rPr>
        <w:t>в</w:t>
      </w:r>
      <w:r w:rsidRPr="00D01868">
        <w:rPr>
          <w:spacing w:val="70"/>
          <w:sz w:val="24"/>
          <w:szCs w:val="24"/>
        </w:rPr>
        <w:t xml:space="preserve"> </w:t>
      </w:r>
      <w:r w:rsidRPr="00D01868">
        <w:rPr>
          <w:sz w:val="24"/>
          <w:szCs w:val="24"/>
        </w:rPr>
        <w:t>прочитанном</w:t>
      </w:r>
      <w:r w:rsidRPr="00D01868">
        <w:rPr>
          <w:spacing w:val="70"/>
          <w:sz w:val="24"/>
          <w:szCs w:val="24"/>
        </w:rPr>
        <w:t xml:space="preserve"> </w:t>
      </w:r>
      <w:r w:rsidRPr="00D01868">
        <w:rPr>
          <w:sz w:val="24"/>
          <w:szCs w:val="24"/>
        </w:rPr>
        <w:t>тексте</w:t>
      </w:r>
      <w:r w:rsidRPr="00D01868">
        <w:rPr>
          <w:spacing w:val="70"/>
          <w:sz w:val="24"/>
          <w:szCs w:val="24"/>
        </w:rPr>
        <w:t xml:space="preserve"> </w:t>
      </w:r>
      <w:r w:rsidRPr="00D01868">
        <w:rPr>
          <w:sz w:val="24"/>
          <w:szCs w:val="24"/>
        </w:rPr>
        <w:t>с</w:t>
      </w:r>
      <w:r w:rsidRPr="00D01868">
        <w:rPr>
          <w:spacing w:val="70"/>
          <w:sz w:val="24"/>
          <w:szCs w:val="24"/>
        </w:rPr>
        <w:t xml:space="preserve"> </w:t>
      </w:r>
      <w:r w:rsidRPr="00D01868">
        <w:rPr>
          <w:sz w:val="24"/>
          <w:szCs w:val="24"/>
        </w:rPr>
        <w:t>опорой</w:t>
      </w:r>
      <w:r w:rsidRPr="00D01868">
        <w:rPr>
          <w:spacing w:val="70"/>
          <w:sz w:val="24"/>
          <w:szCs w:val="24"/>
        </w:rPr>
        <w:t xml:space="preserve"> </w:t>
      </w:r>
      <w:r w:rsidRPr="00D01868">
        <w:rPr>
          <w:sz w:val="24"/>
          <w:szCs w:val="24"/>
        </w:rPr>
        <w:t>и</w:t>
      </w:r>
      <w:r w:rsidRPr="00D01868">
        <w:rPr>
          <w:spacing w:val="1"/>
          <w:sz w:val="24"/>
          <w:szCs w:val="24"/>
        </w:rPr>
        <w:t xml:space="preserve"> </w:t>
      </w:r>
      <w:r w:rsidRPr="00D01868">
        <w:rPr>
          <w:sz w:val="24"/>
          <w:szCs w:val="24"/>
        </w:rPr>
        <w:t>без опоры на иллюстрации и с использованием с использованием языковой, в том</w:t>
      </w:r>
      <w:r w:rsidRPr="00D01868">
        <w:rPr>
          <w:spacing w:val="1"/>
          <w:sz w:val="24"/>
          <w:szCs w:val="24"/>
        </w:rPr>
        <w:t xml:space="preserve"> </w:t>
      </w:r>
      <w:r w:rsidRPr="00D01868">
        <w:rPr>
          <w:sz w:val="24"/>
          <w:szCs w:val="24"/>
        </w:rPr>
        <w:t>числе</w:t>
      </w:r>
      <w:r w:rsidRPr="00D01868">
        <w:rPr>
          <w:spacing w:val="-2"/>
          <w:sz w:val="24"/>
          <w:szCs w:val="24"/>
        </w:rPr>
        <w:t xml:space="preserve"> </w:t>
      </w:r>
      <w:r w:rsidRPr="00D01868">
        <w:rPr>
          <w:sz w:val="24"/>
          <w:szCs w:val="24"/>
        </w:rPr>
        <w:t>контекстуальной,</w:t>
      </w:r>
      <w:r w:rsidRPr="00D01868">
        <w:rPr>
          <w:spacing w:val="3"/>
          <w:sz w:val="24"/>
          <w:szCs w:val="24"/>
        </w:rPr>
        <w:t xml:space="preserve"> </w:t>
      </w:r>
      <w:r w:rsidRPr="00D01868">
        <w:rPr>
          <w:sz w:val="24"/>
          <w:szCs w:val="24"/>
        </w:rPr>
        <w:t>догадки.</w:t>
      </w:r>
    </w:p>
    <w:p w14:paraId="192F8B45" w14:textId="77777777" w:rsidR="00D01868" w:rsidRPr="00D01868" w:rsidRDefault="00D01868" w:rsidP="00D01868">
      <w:pPr>
        <w:spacing w:line="266" w:lineRule="auto"/>
        <w:ind w:left="110" w:right="140" w:firstLine="569"/>
        <w:jc w:val="both"/>
        <w:rPr>
          <w:sz w:val="24"/>
          <w:szCs w:val="24"/>
        </w:rPr>
      </w:pPr>
      <w:r w:rsidRPr="00D01868">
        <w:rPr>
          <w:sz w:val="24"/>
          <w:szCs w:val="24"/>
        </w:rPr>
        <w:t>Чтение с пониманием запрашиваемой информации предполагает нахождение</w:t>
      </w:r>
      <w:r w:rsidRPr="00D01868">
        <w:rPr>
          <w:spacing w:val="-67"/>
          <w:sz w:val="24"/>
          <w:szCs w:val="24"/>
        </w:rPr>
        <w:t xml:space="preserve"> </w:t>
      </w:r>
      <w:r w:rsidRPr="00D01868">
        <w:rPr>
          <w:sz w:val="24"/>
          <w:szCs w:val="24"/>
        </w:rPr>
        <w:t>в прочитанном</w:t>
      </w:r>
      <w:r w:rsidRPr="00D01868">
        <w:rPr>
          <w:spacing w:val="1"/>
          <w:sz w:val="24"/>
          <w:szCs w:val="24"/>
        </w:rPr>
        <w:t xml:space="preserve"> </w:t>
      </w:r>
      <w:r w:rsidRPr="00D01868">
        <w:rPr>
          <w:sz w:val="24"/>
          <w:szCs w:val="24"/>
        </w:rPr>
        <w:t>тексте</w:t>
      </w:r>
      <w:r w:rsidRPr="00D01868">
        <w:rPr>
          <w:spacing w:val="1"/>
          <w:sz w:val="24"/>
          <w:szCs w:val="24"/>
        </w:rPr>
        <w:t xml:space="preserve"> </w:t>
      </w:r>
      <w:r w:rsidRPr="00D01868">
        <w:rPr>
          <w:sz w:val="24"/>
          <w:szCs w:val="24"/>
        </w:rPr>
        <w:t>и понимание запрашиваемой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фактического</w:t>
      </w:r>
      <w:r w:rsidRPr="00D01868">
        <w:rPr>
          <w:spacing w:val="1"/>
          <w:sz w:val="24"/>
          <w:szCs w:val="24"/>
        </w:rPr>
        <w:t xml:space="preserve"> </w:t>
      </w:r>
      <w:r w:rsidRPr="00D01868">
        <w:rPr>
          <w:sz w:val="24"/>
          <w:szCs w:val="24"/>
        </w:rPr>
        <w:t>характера</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без</w:t>
      </w:r>
      <w:r w:rsidRPr="00D01868">
        <w:rPr>
          <w:spacing w:val="1"/>
          <w:sz w:val="24"/>
          <w:szCs w:val="24"/>
        </w:rPr>
        <w:t xml:space="preserve"> </w:t>
      </w:r>
      <w:r w:rsidRPr="00D01868">
        <w:rPr>
          <w:sz w:val="24"/>
          <w:szCs w:val="24"/>
        </w:rPr>
        <w:t>опоры</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иллюстрации,</w:t>
      </w:r>
      <w:r w:rsidRPr="00D01868">
        <w:rPr>
          <w:spacing w:val="1"/>
          <w:sz w:val="24"/>
          <w:szCs w:val="24"/>
        </w:rPr>
        <w:t xml:space="preserve"> </w:t>
      </w:r>
      <w:r w:rsidRPr="00D01868">
        <w:rPr>
          <w:sz w:val="24"/>
          <w:szCs w:val="24"/>
        </w:rPr>
        <w:t>а</w:t>
      </w:r>
      <w:r w:rsidRPr="00D01868">
        <w:rPr>
          <w:spacing w:val="1"/>
          <w:sz w:val="24"/>
          <w:szCs w:val="24"/>
        </w:rPr>
        <w:t xml:space="preserve"> </w:t>
      </w:r>
      <w:r w:rsidRPr="00D01868">
        <w:rPr>
          <w:sz w:val="24"/>
          <w:szCs w:val="24"/>
        </w:rPr>
        <w:t>также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языковой,</w:t>
      </w:r>
      <w:r w:rsidRPr="00D01868">
        <w:rPr>
          <w:spacing w:val="2"/>
          <w:sz w:val="24"/>
          <w:szCs w:val="24"/>
        </w:rPr>
        <w:t xml:space="preserve"> </w:t>
      </w:r>
      <w:r w:rsidRPr="00D01868">
        <w:rPr>
          <w:sz w:val="24"/>
          <w:szCs w:val="24"/>
        </w:rPr>
        <w:t>в</w:t>
      </w:r>
      <w:r w:rsidRPr="00D01868">
        <w:rPr>
          <w:spacing w:val="-2"/>
          <w:sz w:val="24"/>
          <w:szCs w:val="24"/>
        </w:rPr>
        <w:t xml:space="preserve"> </w:t>
      </w:r>
      <w:r w:rsidRPr="00D01868">
        <w:rPr>
          <w:sz w:val="24"/>
          <w:szCs w:val="24"/>
        </w:rPr>
        <w:t>том</w:t>
      </w:r>
      <w:r w:rsidRPr="00D01868">
        <w:rPr>
          <w:spacing w:val="2"/>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контекстуальной,</w:t>
      </w:r>
      <w:r w:rsidRPr="00D01868">
        <w:rPr>
          <w:spacing w:val="2"/>
          <w:sz w:val="24"/>
          <w:szCs w:val="24"/>
        </w:rPr>
        <w:t xml:space="preserve"> </w:t>
      </w:r>
      <w:r w:rsidRPr="00D01868">
        <w:rPr>
          <w:sz w:val="24"/>
          <w:szCs w:val="24"/>
        </w:rPr>
        <w:t>догадки.</w:t>
      </w:r>
    </w:p>
    <w:p w14:paraId="4FFE8F76" w14:textId="77777777" w:rsidR="00D01868" w:rsidRPr="00D01868" w:rsidRDefault="00D01868" w:rsidP="00D01868">
      <w:pPr>
        <w:spacing w:line="264" w:lineRule="auto"/>
        <w:ind w:left="110" w:right="147" w:firstLine="569"/>
        <w:jc w:val="both"/>
        <w:rPr>
          <w:sz w:val="24"/>
          <w:szCs w:val="24"/>
        </w:rPr>
      </w:pPr>
      <w:r w:rsidRPr="00D01868">
        <w:rPr>
          <w:sz w:val="24"/>
          <w:szCs w:val="24"/>
        </w:rPr>
        <w:t>Тексты для чтения: диалог, рассказ, сказка, электронное сообщение личного</w:t>
      </w:r>
      <w:r w:rsidRPr="00D01868">
        <w:rPr>
          <w:spacing w:val="1"/>
          <w:sz w:val="24"/>
          <w:szCs w:val="24"/>
        </w:rPr>
        <w:t xml:space="preserve"> </w:t>
      </w:r>
      <w:r w:rsidRPr="00D01868">
        <w:rPr>
          <w:sz w:val="24"/>
          <w:szCs w:val="24"/>
        </w:rPr>
        <w:t>характера.</w:t>
      </w:r>
    </w:p>
    <w:p w14:paraId="73D280F3" w14:textId="77777777" w:rsidR="00D01868" w:rsidRPr="00D01868" w:rsidRDefault="00D01868" w:rsidP="00D01868">
      <w:pPr>
        <w:spacing w:before="2"/>
        <w:ind w:left="680"/>
        <w:rPr>
          <w:i/>
          <w:sz w:val="24"/>
          <w:szCs w:val="24"/>
        </w:rPr>
      </w:pPr>
      <w:r w:rsidRPr="00D01868">
        <w:rPr>
          <w:i/>
          <w:sz w:val="24"/>
          <w:szCs w:val="24"/>
        </w:rPr>
        <w:t>Письмо</w:t>
      </w:r>
    </w:p>
    <w:p w14:paraId="6DA9D75F" w14:textId="77777777" w:rsidR="00D01868" w:rsidRPr="00D01868" w:rsidRDefault="00D01868" w:rsidP="00D01868">
      <w:pPr>
        <w:spacing w:before="31" w:line="266" w:lineRule="auto"/>
        <w:ind w:left="110" w:right="141" w:firstLine="569"/>
        <w:jc w:val="both"/>
        <w:rPr>
          <w:sz w:val="24"/>
          <w:szCs w:val="24"/>
        </w:rPr>
      </w:pPr>
      <w:r w:rsidRPr="00D01868">
        <w:rPr>
          <w:sz w:val="24"/>
          <w:szCs w:val="24"/>
        </w:rPr>
        <w:t>Списывание</w:t>
      </w:r>
      <w:r w:rsidRPr="00D01868">
        <w:rPr>
          <w:spacing w:val="1"/>
          <w:sz w:val="24"/>
          <w:szCs w:val="24"/>
        </w:rPr>
        <w:t xml:space="preserve"> </w:t>
      </w:r>
      <w:r w:rsidRPr="00D01868">
        <w:rPr>
          <w:sz w:val="24"/>
          <w:szCs w:val="24"/>
        </w:rPr>
        <w:t>текста;</w:t>
      </w:r>
      <w:r w:rsidRPr="00D01868">
        <w:rPr>
          <w:spacing w:val="1"/>
          <w:sz w:val="24"/>
          <w:szCs w:val="24"/>
        </w:rPr>
        <w:t xml:space="preserve"> </w:t>
      </w:r>
      <w:r w:rsidRPr="00D01868">
        <w:rPr>
          <w:sz w:val="24"/>
          <w:szCs w:val="24"/>
        </w:rPr>
        <w:t>выписывание</w:t>
      </w:r>
      <w:r w:rsidRPr="00D01868">
        <w:rPr>
          <w:spacing w:val="1"/>
          <w:sz w:val="24"/>
          <w:szCs w:val="24"/>
        </w:rPr>
        <w:t xml:space="preserve"> </w:t>
      </w:r>
      <w:r w:rsidRPr="00D01868">
        <w:rPr>
          <w:sz w:val="24"/>
          <w:szCs w:val="24"/>
        </w:rPr>
        <w:t>из</w:t>
      </w:r>
      <w:r w:rsidRPr="00D01868">
        <w:rPr>
          <w:spacing w:val="1"/>
          <w:sz w:val="24"/>
          <w:szCs w:val="24"/>
        </w:rPr>
        <w:t xml:space="preserve"> </w:t>
      </w:r>
      <w:r w:rsidRPr="00D01868">
        <w:rPr>
          <w:sz w:val="24"/>
          <w:szCs w:val="24"/>
        </w:rPr>
        <w:t>текста</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словосочетаний,</w:t>
      </w:r>
      <w:r w:rsidRPr="00D01868">
        <w:rPr>
          <w:spacing w:val="1"/>
          <w:sz w:val="24"/>
          <w:szCs w:val="24"/>
        </w:rPr>
        <w:t xml:space="preserve"> </w:t>
      </w:r>
      <w:r w:rsidRPr="00D01868">
        <w:rPr>
          <w:sz w:val="24"/>
          <w:szCs w:val="24"/>
        </w:rPr>
        <w:t>предложений;</w:t>
      </w:r>
      <w:r w:rsidRPr="00D01868">
        <w:rPr>
          <w:spacing w:val="71"/>
          <w:sz w:val="24"/>
          <w:szCs w:val="24"/>
        </w:rPr>
        <w:t xml:space="preserve"> </w:t>
      </w:r>
      <w:r w:rsidRPr="00D01868">
        <w:rPr>
          <w:sz w:val="24"/>
          <w:szCs w:val="24"/>
        </w:rPr>
        <w:t>вставка   пропущенного   слова   в   предложение   в   соответствии</w:t>
      </w:r>
      <w:r w:rsidRPr="00D01868">
        <w:rPr>
          <w:spacing w:val="-67"/>
          <w:sz w:val="24"/>
          <w:szCs w:val="24"/>
        </w:rPr>
        <w:t xml:space="preserve"> </w:t>
      </w:r>
      <w:r w:rsidRPr="00D01868">
        <w:rPr>
          <w:sz w:val="24"/>
          <w:szCs w:val="24"/>
        </w:rPr>
        <w:t>с</w:t>
      </w:r>
      <w:r w:rsidRPr="00D01868">
        <w:rPr>
          <w:spacing w:val="-2"/>
          <w:sz w:val="24"/>
          <w:szCs w:val="24"/>
        </w:rPr>
        <w:t xml:space="preserve"> </w:t>
      </w:r>
      <w:r w:rsidRPr="00D01868">
        <w:rPr>
          <w:sz w:val="24"/>
          <w:szCs w:val="24"/>
        </w:rPr>
        <w:t>решаемой</w:t>
      </w:r>
      <w:r w:rsidRPr="00D01868">
        <w:rPr>
          <w:spacing w:val="2"/>
          <w:sz w:val="24"/>
          <w:szCs w:val="24"/>
        </w:rPr>
        <w:t xml:space="preserve"> </w:t>
      </w:r>
      <w:r w:rsidRPr="00D01868">
        <w:rPr>
          <w:sz w:val="24"/>
          <w:szCs w:val="24"/>
        </w:rPr>
        <w:t>коммуникативной/учебной</w:t>
      </w:r>
      <w:r w:rsidRPr="00D01868">
        <w:rPr>
          <w:spacing w:val="1"/>
          <w:sz w:val="24"/>
          <w:szCs w:val="24"/>
        </w:rPr>
        <w:t xml:space="preserve"> </w:t>
      </w:r>
      <w:r w:rsidRPr="00D01868">
        <w:rPr>
          <w:sz w:val="24"/>
          <w:szCs w:val="24"/>
        </w:rPr>
        <w:t>задачей.</w:t>
      </w:r>
    </w:p>
    <w:p w14:paraId="27B84356" w14:textId="77777777" w:rsidR="00D01868" w:rsidRPr="00D01868" w:rsidRDefault="00D01868" w:rsidP="00D01868">
      <w:pPr>
        <w:spacing w:before="1" w:line="268" w:lineRule="auto"/>
        <w:ind w:left="110" w:right="140" w:firstLine="569"/>
        <w:jc w:val="both"/>
        <w:rPr>
          <w:sz w:val="24"/>
          <w:szCs w:val="24"/>
        </w:rPr>
      </w:pPr>
      <w:r w:rsidRPr="00D01868">
        <w:rPr>
          <w:sz w:val="24"/>
          <w:szCs w:val="24"/>
        </w:rPr>
        <w:t>Создание</w:t>
      </w:r>
      <w:r w:rsidRPr="00D01868">
        <w:rPr>
          <w:spacing w:val="1"/>
          <w:sz w:val="24"/>
          <w:szCs w:val="24"/>
        </w:rPr>
        <w:t xml:space="preserve"> </w:t>
      </w:r>
      <w:r w:rsidRPr="00D01868">
        <w:rPr>
          <w:sz w:val="24"/>
          <w:szCs w:val="24"/>
        </w:rPr>
        <w:t>подписей</w:t>
      </w:r>
      <w:r w:rsidRPr="00D01868">
        <w:rPr>
          <w:spacing w:val="1"/>
          <w:sz w:val="24"/>
          <w:szCs w:val="24"/>
        </w:rPr>
        <w:t xml:space="preserve"> </w:t>
      </w:r>
      <w:r w:rsidRPr="00D01868">
        <w:rPr>
          <w:sz w:val="24"/>
          <w:szCs w:val="24"/>
        </w:rPr>
        <w:t>к</w:t>
      </w:r>
      <w:r w:rsidRPr="00D01868">
        <w:rPr>
          <w:spacing w:val="1"/>
          <w:sz w:val="24"/>
          <w:szCs w:val="24"/>
        </w:rPr>
        <w:t xml:space="preserve"> </w:t>
      </w:r>
      <w:r w:rsidRPr="00D01868">
        <w:rPr>
          <w:sz w:val="24"/>
          <w:szCs w:val="24"/>
        </w:rPr>
        <w:t>картинкам,</w:t>
      </w:r>
      <w:r w:rsidRPr="00D01868">
        <w:rPr>
          <w:spacing w:val="1"/>
          <w:sz w:val="24"/>
          <w:szCs w:val="24"/>
        </w:rPr>
        <w:t xml:space="preserve"> </w:t>
      </w:r>
      <w:r w:rsidRPr="00D01868">
        <w:rPr>
          <w:sz w:val="24"/>
          <w:szCs w:val="24"/>
        </w:rPr>
        <w:t>фотографиям</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пояснением,</w:t>
      </w:r>
      <w:r w:rsidRPr="00D01868">
        <w:rPr>
          <w:spacing w:val="1"/>
          <w:sz w:val="24"/>
          <w:szCs w:val="24"/>
        </w:rPr>
        <w:t xml:space="preserve"> </w:t>
      </w:r>
      <w:r w:rsidRPr="00D01868">
        <w:rPr>
          <w:sz w:val="24"/>
          <w:szCs w:val="24"/>
        </w:rPr>
        <w:t>что</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них</w:t>
      </w:r>
      <w:r w:rsidRPr="00D01868">
        <w:rPr>
          <w:spacing w:val="-67"/>
          <w:sz w:val="24"/>
          <w:szCs w:val="24"/>
        </w:rPr>
        <w:t xml:space="preserve"> </w:t>
      </w:r>
      <w:r w:rsidRPr="00D01868">
        <w:rPr>
          <w:sz w:val="24"/>
          <w:szCs w:val="24"/>
        </w:rPr>
        <w:t>изображено.</w:t>
      </w:r>
    </w:p>
    <w:p w14:paraId="62FBFC67" w14:textId="77777777" w:rsidR="00D01868" w:rsidRPr="00D01868" w:rsidRDefault="00D01868" w:rsidP="00D01868">
      <w:pPr>
        <w:spacing w:line="266" w:lineRule="auto"/>
        <w:ind w:left="110" w:right="143" w:firstLine="569"/>
        <w:jc w:val="both"/>
        <w:rPr>
          <w:sz w:val="24"/>
          <w:szCs w:val="24"/>
        </w:rPr>
      </w:pPr>
      <w:r w:rsidRPr="00D01868">
        <w:rPr>
          <w:sz w:val="24"/>
          <w:szCs w:val="24"/>
        </w:rPr>
        <w:t>Заполнение</w:t>
      </w:r>
      <w:r w:rsidRPr="00D01868">
        <w:rPr>
          <w:spacing w:val="1"/>
          <w:sz w:val="24"/>
          <w:szCs w:val="24"/>
        </w:rPr>
        <w:t xml:space="preserve"> </w:t>
      </w:r>
      <w:r w:rsidRPr="00D01868">
        <w:rPr>
          <w:sz w:val="24"/>
          <w:szCs w:val="24"/>
        </w:rPr>
        <w:t>анкет</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формуляров</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указанием</w:t>
      </w:r>
      <w:r w:rsidRPr="00D01868">
        <w:rPr>
          <w:spacing w:val="1"/>
          <w:sz w:val="24"/>
          <w:szCs w:val="24"/>
        </w:rPr>
        <w:t xml:space="preserve"> </w:t>
      </w:r>
      <w:r w:rsidRPr="00D01868">
        <w:rPr>
          <w:sz w:val="24"/>
          <w:szCs w:val="24"/>
        </w:rPr>
        <w:t>личной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(имя,</w:t>
      </w:r>
      <w:r w:rsidRPr="00D01868">
        <w:rPr>
          <w:spacing w:val="1"/>
          <w:sz w:val="24"/>
          <w:szCs w:val="24"/>
        </w:rPr>
        <w:t xml:space="preserve"> </w:t>
      </w:r>
      <w:r w:rsidRPr="00D01868">
        <w:rPr>
          <w:sz w:val="24"/>
          <w:szCs w:val="24"/>
        </w:rPr>
        <w:t xml:space="preserve">фамилия,  </w:t>
      </w:r>
      <w:r w:rsidRPr="00D01868">
        <w:rPr>
          <w:spacing w:val="1"/>
          <w:sz w:val="24"/>
          <w:szCs w:val="24"/>
        </w:rPr>
        <w:t xml:space="preserve"> </w:t>
      </w:r>
      <w:r w:rsidRPr="00D01868">
        <w:rPr>
          <w:sz w:val="24"/>
          <w:szCs w:val="24"/>
        </w:rPr>
        <w:t>возраст,   страна   проживания,    любимые   занятия)   в   соответствии</w:t>
      </w:r>
      <w:r w:rsidRPr="00D01868">
        <w:rPr>
          <w:spacing w:val="-67"/>
          <w:sz w:val="24"/>
          <w:szCs w:val="24"/>
        </w:rPr>
        <w:t xml:space="preserve"> </w:t>
      </w:r>
      <w:r w:rsidRPr="00D01868">
        <w:rPr>
          <w:sz w:val="24"/>
          <w:szCs w:val="24"/>
        </w:rPr>
        <w:t>с</w:t>
      </w:r>
      <w:r w:rsidRPr="00D01868">
        <w:rPr>
          <w:spacing w:val="-2"/>
          <w:sz w:val="24"/>
          <w:szCs w:val="24"/>
        </w:rPr>
        <w:t xml:space="preserve"> </w:t>
      </w:r>
      <w:r w:rsidRPr="00D01868">
        <w:rPr>
          <w:sz w:val="24"/>
          <w:szCs w:val="24"/>
        </w:rPr>
        <w:t>нормами,</w:t>
      </w:r>
      <w:r w:rsidRPr="00D01868">
        <w:rPr>
          <w:spacing w:val="2"/>
          <w:sz w:val="24"/>
          <w:szCs w:val="24"/>
        </w:rPr>
        <w:t xml:space="preserve"> </w:t>
      </w:r>
      <w:r w:rsidRPr="00D01868">
        <w:rPr>
          <w:sz w:val="24"/>
          <w:szCs w:val="24"/>
        </w:rPr>
        <w:t>принятыми</w:t>
      </w:r>
      <w:r w:rsidRPr="00D01868">
        <w:rPr>
          <w:spacing w:val="1"/>
          <w:sz w:val="24"/>
          <w:szCs w:val="24"/>
        </w:rPr>
        <w:t xml:space="preserve"> </w:t>
      </w:r>
      <w:r w:rsidRPr="00D01868">
        <w:rPr>
          <w:sz w:val="24"/>
          <w:szCs w:val="24"/>
        </w:rPr>
        <w:t>в</w:t>
      </w:r>
      <w:r w:rsidRPr="00D01868">
        <w:rPr>
          <w:spacing w:val="-3"/>
          <w:sz w:val="24"/>
          <w:szCs w:val="24"/>
        </w:rPr>
        <w:t xml:space="preserve"> </w:t>
      </w:r>
      <w:r w:rsidRPr="00D01868">
        <w:rPr>
          <w:sz w:val="24"/>
          <w:szCs w:val="24"/>
        </w:rPr>
        <w:t>стране/странах</w:t>
      </w:r>
      <w:r w:rsidRPr="00D01868">
        <w:rPr>
          <w:spacing w:val="-3"/>
          <w:sz w:val="24"/>
          <w:szCs w:val="24"/>
        </w:rPr>
        <w:t xml:space="preserve"> </w:t>
      </w:r>
      <w:r w:rsidRPr="00D01868">
        <w:rPr>
          <w:sz w:val="24"/>
          <w:szCs w:val="24"/>
        </w:rPr>
        <w:t>изучаемого</w:t>
      </w:r>
      <w:r w:rsidRPr="00D01868">
        <w:rPr>
          <w:spacing w:val="-4"/>
          <w:sz w:val="24"/>
          <w:szCs w:val="24"/>
        </w:rPr>
        <w:t xml:space="preserve"> </w:t>
      </w:r>
      <w:r w:rsidRPr="00D01868">
        <w:rPr>
          <w:sz w:val="24"/>
          <w:szCs w:val="24"/>
        </w:rPr>
        <w:t>языка.</w:t>
      </w:r>
    </w:p>
    <w:p w14:paraId="780EE42A" w14:textId="77777777" w:rsidR="00D01868" w:rsidRPr="00D01868" w:rsidRDefault="00D01868" w:rsidP="00D01868">
      <w:pPr>
        <w:spacing w:line="264" w:lineRule="auto"/>
        <w:ind w:left="110" w:right="140" w:firstLine="569"/>
        <w:jc w:val="both"/>
        <w:rPr>
          <w:sz w:val="24"/>
          <w:szCs w:val="24"/>
        </w:rPr>
      </w:pPr>
      <w:r w:rsidRPr="00D01868">
        <w:rPr>
          <w:sz w:val="24"/>
          <w:szCs w:val="24"/>
        </w:rPr>
        <w:t>Написание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образец</w:t>
      </w:r>
      <w:r w:rsidRPr="00D01868">
        <w:rPr>
          <w:spacing w:val="1"/>
          <w:sz w:val="24"/>
          <w:szCs w:val="24"/>
        </w:rPr>
        <w:t xml:space="preserve"> </w:t>
      </w:r>
      <w:r w:rsidRPr="00D01868">
        <w:rPr>
          <w:sz w:val="24"/>
          <w:szCs w:val="24"/>
        </w:rPr>
        <w:t>поздравлений</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праздниками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днём</w:t>
      </w:r>
      <w:r w:rsidRPr="00D01868">
        <w:rPr>
          <w:spacing w:val="1"/>
          <w:sz w:val="24"/>
          <w:szCs w:val="24"/>
        </w:rPr>
        <w:t xml:space="preserve"> </w:t>
      </w:r>
      <w:r w:rsidRPr="00D01868">
        <w:rPr>
          <w:sz w:val="24"/>
          <w:szCs w:val="24"/>
        </w:rPr>
        <w:t>рождения,</w:t>
      </w:r>
      <w:r w:rsidRPr="00D01868">
        <w:rPr>
          <w:spacing w:val="1"/>
          <w:sz w:val="24"/>
          <w:szCs w:val="24"/>
        </w:rPr>
        <w:t xml:space="preserve"> </w:t>
      </w:r>
      <w:r w:rsidRPr="00D01868">
        <w:rPr>
          <w:sz w:val="24"/>
          <w:szCs w:val="24"/>
        </w:rPr>
        <w:t>Новым</w:t>
      </w:r>
      <w:r w:rsidRPr="00D01868">
        <w:rPr>
          <w:spacing w:val="2"/>
          <w:sz w:val="24"/>
          <w:szCs w:val="24"/>
        </w:rPr>
        <w:t xml:space="preserve"> </w:t>
      </w:r>
      <w:r w:rsidRPr="00D01868">
        <w:rPr>
          <w:sz w:val="24"/>
          <w:szCs w:val="24"/>
        </w:rPr>
        <w:t>годом,</w:t>
      </w:r>
      <w:r w:rsidRPr="00D01868">
        <w:rPr>
          <w:spacing w:val="2"/>
          <w:sz w:val="24"/>
          <w:szCs w:val="24"/>
        </w:rPr>
        <w:t xml:space="preserve"> </w:t>
      </w:r>
      <w:r w:rsidRPr="00D01868">
        <w:rPr>
          <w:sz w:val="24"/>
          <w:szCs w:val="24"/>
        </w:rPr>
        <w:t>Рождеством) с</w:t>
      </w:r>
      <w:r w:rsidRPr="00D01868">
        <w:rPr>
          <w:spacing w:val="-2"/>
          <w:sz w:val="24"/>
          <w:szCs w:val="24"/>
        </w:rPr>
        <w:t xml:space="preserve"> </w:t>
      </w:r>
      <w:r w:rsidRPr="00D01868">
        <w:rPr>
          <w:sz w:val="24"/>
          <w:szCs w:val="24"/>
        </w:rPr>
        <w:t>выражением</w:t>
      </w:r>
      <w:r w:rsidRPr="00D01868">
        <w:rPr>
          <w:spacing w:val="2"/>
          <w:sz w:val="24"/>
          <w:szCs w:val="24"/>
        </w:rPr>
        <w:t xml:space="preserve"> </w:t>
      </w:r>
      <w:r w:rsidRPr="00D01868">
        <w:rPr>
          <w:sz w:val="24"/>
          <w:szCs w:val="24"/>
        </w:rPr>
        <w:t>пожеланий.</w:t>
      </w:r>
    </w:p>
    <w:p w14:paraId="2BE60803" w14:textId="77777777" w:rsidR="00D01868" w:rsidRPr="00D01868" w:rsidRDefault="00D01868" w:rsidP="00D01868">
      <w:pPr>
        <w:spacing w:before="104"/>
        <w:ind w:left="110"/>
        <w:jc w:val="both"/>
        <w:outlineLvl w:val="1"/>
        <w:rPr>
          <w:b/>
          <w:bCs/>
          <w:sz w:val="24"/>
          <w:szCs w:val="24"/>
        </w:rPr>
      </w:pPr>
      <w:r w:rsidRPr="00D01868">
        <w:rPr>
          <w:b/>
          <w:bCs/>
          <w:sz w:val="24"/>
          <w:szCs w:val="24"/>
        </w:rPr>
        <w:t>Языковые</w:t>
      </w:r>
      <w:r w:rsidRPr="00D01868">
        <w:rPr>
          <w:b/>
          <w:bCs/>
          <w:spacing w:val="-4"/>
          <w:sz w:val="24"/>
          <w:szCs w:val="24"/>
        </w:rPr>
        <w:t xml:space="preserve"> </w:t>
      </w:r>
      <w:r w:rsidRPr="00D01868">
        <w:rPr>
          <w:b/>
          <w:bCs/>
          <w:sz w:val="24"/>
          <w:szCs w:val="24"/>
        </w:rPr>
        <w:t>знания</w:t>
      </w:r>
      <w:r w:rsidRPr="00D01868">
        <w:rPr>
          <w:b/>
          <w:bCs/>
          <w:spacing w:val="-2"/>
          <w:sz w:val="24"/>
          <w:szCs w:val="24"/>
        </w:rPr>
        <w:t xml:space="preserve"> </w:t>
      </w:r>
      <w:r w:rsidRPr="00D01868">
        <w:rPr>
          <w:b/>
          <w:bCs/>
          <w:sz w:val="24"/>
          <w:szCs w:val="24"/>
        </w:rPr>
        <w:t>и</w:t>
      </w:r>
      <w:r w:rsidRPr="00D01868">
        <w:rPr>
          <w:b/>
          <w:bCs/>
          <w:spacing w:val="-6"/>
          <w:sz w:val="24"/>
          <w:szCs w:val="24"/>
        </w:rPr>
        <w:t xml:space="preserve"> </w:t>
      </w:r>
      <w:r w:rsidRPr="00D01868">
        <w:rPr>
          <w:b/>
          <w:bCs/>
          <w:sz w:val="24"/>
          <w:szCs w:val="24"/>
        </w:rPr>
        <w:t>навыки</w:t>
      </w:r>
    </w:p>
    <w:p w14:paraId="32CE2E30" w14:textId="77777777" w:rsidR="00D01868" w:rsidRPr="00D01868" w:rsidRDefault="00D01868" w:rsidP="00D01868">
      <w:pPr>
        <w:spacing w:before="32"/>
        <w:ind w:left="680"/>
        <w:jc w:val="both"/>
        <w:rPr>
          <w:i/>
          <w:sz w:val="24"/>
          <w:szCs w:val="24"/>
        </w:rPr>
      </w:pPr>
      <w:r w:rsidRPr="00D01868">
        <w:rPr>
          <w:i/>
          <w:sz w:val="24"/>
          <w:szCs w:val="24"/>
        </w:rPr>
        <w:lastRenderedPageBreak/>
        <w:t>Фонетическая</w:t>
      </w:r>
      <w:r w:rsidRPr="00D01868">
        <w:rPr>
          <w:i/>
          <w:spacing w:val="-3"/>
          <w:sz w:val="24"/>
          <w:szCs w:val="24"/>
        </w:rPr>
        <w:t xml:space="preserve"> </w:t>
      </w:r>
      <w:r w:rsidRPr="00D01868">
        <w:rPr>
          <w:i/>
          <w:sz w:val="24"/>
          <w:szCs w:val="24"/>
        </w:rPr>
        <w:t>сторона</w:t>
      </w:r>
      <w:r w:rsidRPr="00D01868">
        <w:rPr>
          <w:i/>
          <w:spacing w:val="-6"/>
          <w:sz w:val="24"/>
          <w:szCs w:val="24"/>
        </w:rPr>
        <w:t xml:space="preserve"> </w:t>
      </w:r>
      <w:r w:rsidRPr="00D01868">
        <w:rPr>
          <w:i/>
          <w:sz w:val="24"/>
          <w:szCs w:val="24"/>
        </w:rPr>
        <w:t>речи</w:t>
      </w:r>
    </w:p>
    <w:p w14:paraId="2ACEABC6" w14:textId="77777777" w:rsidR="00D01868" w:rsidRPr="00D01868" w:rsidRDefault="00D01868" w:rsidP="00D01868">
      <w:pPr>
        <w:spacing w:before="38" w:line="264" w:lineRule="auto"/>
        <w:ind w:left="110" w:right="136" w:firstLine="569"/>
        <w:jc w:val="both"/>
        <w:rPr>
          <w:sz w:val="24"/>
          <w:szCs w:val="24"/>
        </w:rPr>
      </w:pPr>
      <w:r w:rsidRPr="00D01868">
        <w:rPr>
          <w:sz w:val="24"/>
          <w:szCs w:val="24"/>
        </w:rPr>
        <w:t>Буквы</w:t>
      </w:r>
      <w:r w:rsidRPr="00D01868">
        <w:rPr>
          <w:spacing w:val="1"/>
          <w:sz w:val="24"/>
          <w:szCs w:val="24"/>
        </w:rPr>
        <w:t xml:space="preserve"> </w:t>
      </w:r>
      <w:r w:rsidRPr="00D01868">
        <w:rPr>
          <w:sz w:val="24"/>
          <w:szCs w:val="24"/>
        </w:rPr>
        <w:t>английского</w:t>
      </w:r>
      <w:r w:rsidRPr="00D01868">
        <w:rPr>
          <w:spacing w:val="1"/>
          <w:sz w:val="24"/>
          <w:szCs w:val="24"/>
        </w:rPr>
        <w:t xml:space="preserve"> </w:t>
      </w:r>
      <w:r w:rsidRPr="00D01868">
        <w:rPr>
          <w:sz w:val="24"/>
          <w:szCs w:val="24"/>
        </w:rPr>
        <w:t>алфавита.</w:t>
      </w:r>
      <w:r w:rsidRPr="00D01868">
        <w:rPr>
          <w:spacing w:val="1"/>
          <w:sz w:val="24"/>
          <w:szCs w:val="24"/>
        </w:rPr>
        <w:t xml:space="preserve"> </w:t>
      </w:r>
      <w:r w:rsidRPr="00D01868">
        <w:rPr>
          <w:sz w:val="24"/>
          <w:szCs w:val="24"/>
        </w:rPr>
        <w:t>Фонетически</w:t>
      </w:r>
      <w:r w:rsidRPr="00D01868">
        <w:rPr>
          <w:spacing w:val="1"/>
          <w:sz w:val="24"/>
          <w:szCs w:val="24"/>
        </w:rPr>
        <w:t xml:space="preserve"> </w:t>
      </w:r>
      <w:r w:rsidRPr="00D01868">
        <w:rPr>
          <w:sz w:val="24"/>
          <w:szCs w:val="24"/>
        </w:rPr>
        <w:t>корректное</w:t>
      </w:r>
      <w:r w:rsidRPr="00D01868">
        <w:rPr>
          <w:spacing w:val="1"/>
          <w:sz w:val="24"/>
          <w:szCs w:val="24"/>
        </w:rPr>
        <w:t xml:space="preserve"> </w:t>
      </w:r>
      <w:r w:rsidRPr="00D01868">
        <w:rPr>
          <w:sz w:val="24"/>
          <w:szCs w:val="24"/>
        </w:rPr>
        <w:t>озвучивание</w:t>
      </w:r>
      <w:r w:rsidRPr="00D01868">
        <w:rPr>
          <w:spacing w:val="1"/>
          <w:sz w:val="24"/>
          <w:szCs w:val="24"/>
        </w:rPr>
        <w:t xml:space="preserve"> </w:t>
      </w:r>
      <w:r w:rsidRPr="00D01868">
        <w:rPr>
          <w:sz w:val="24"/>
          <w:szCs w:val="24"/>
        </w:rPr>
        <w:t>букв</w:t>
      </w:r>
      <w:r w:rsidRPr="00D01868">
        <w:rPr>
          <w:spacing w:val="1"/>
          <w:sz w:val="24"/>
          <w:szCs w:val="24"/>
        </w:rPr>
        <w:t xml:space="preserve"> </w:t>
      </w:r>
      <w:r w:rsidRPr="00D01868">
        <w:rPr>
          <w:sz w:val="24"/>
          <w:szCs w:val="24"/>
        </w:rPr>
        <w:t>английского</w:t>
      </w:r>
      <w:r w:rsidRPr="00D01868">
        <w:rPr>
          <w:spacing w:val="-4"/>
          <w:sz w:val="24"/>
          <w:szCs w:val="24"/>
        </w:rPr>
        <w:t xml:space="preserve"> </w:t>
      </w:r>
      <w:r w:rsidRPr="00D01868">
        <w:rPr>
          <w:sz w:val="24"/>
          <w:szCs w:val="24"/>
        </w:rPr>
        <w:t>алфавита.</w:t>
      </w:r>
    </w:p>
    <w:p w14:paraId="55A09795" w14:textId="77777777" w:rsidR="00D01868" w:rsidRPr="00D01868" w:rsidRDefault="00D01868" w:rsidP="00D01868">
      <w:pPr>
        <w:spacing w:before="5" w:line="266" w:lineRule="auto"/>
        <w:ind w:left="110" w:right="144" w:firstLine="569"/>
        <w:jc w:val="both"/>
        <w:rPr>
          <w:i/>
          <w:sz w:val="24"/>
          <w:szCs w:val="24"/>
        </w:rPr>
      </w:pPr>
      <w:r w:rsidRPr="00D01868">
        <w:rPr>
          <w:sz w:val="24"/>
          <w:szCs w:val="24"/>
        </w:rPr>
        <w:t>Нормы произношения: долгота и краткость гласных, правильное отсутствие</w:t>
      </w:r>
      <w:r w:rsidRPr="00D01868">
        <w:rPr>
          <w:spacing w:val="1"/>
          <w:sz w:val="24"/>
          <w:szCs w:val="24"/>
        </w:rPr>
        <w:t xml:space="preserve"> </w:t>
      </w:r>
      <w:r w:rsidRPr="00D01868">
        <w:rPr>
          <w:sz w:val="24"/>
          <w:szCs w:val="24"/>
        </w:rPr>
        <w:t>оглушения звонких согласных в конце</w:t>
      </w:r>
      <w:r w:rsidRPr="00D01868">
        <w:rPr>
          <w:spacing w:val="1"/>
          <w:sz w:val="24"/>
          <w:szCs w:val="24"/>
        </w:rPr>
        <w:t xml:space="preserve"> </w:t>
      </w:r>
      <w:r w:rsidRPr="00D01868">
        <w:rPr>
          <w:sz w:val="24"/>
          <w:szCs w:val="24"/>
        </w:rPr>
        <w:t>слога или слова,</w:t>
      </w:r>
      <w:r w:rsidRPr="00D01868">
        <w:rPr>
          <w:spacing w:val="1"/>
          <w:sz w:val="24"/>
          <w:szCs w:val="24"/>
        </w:rPr>
        <w:t xml:space="preserve"> </w:t>
      </w:r>
      <w:r w:rsidRPr="00D01868">
        <w:rPr>
          <w:sz w:val="24"/>
          <w:szCs w:val="24"/>
        </w:rPr>
        <w:t>отсутствие смягчения</w:t>
      </w:r>
      <w:r w:rsidRPr="00D01868">
        <w:rPr>
          <w:spacing w:val="1"/>
          <w:sz w:val="24"/>
          <w:szCs w:val="24"/>
        </w:rPr>
        <w:t xml:space="preserve"> </w:t>
      </w:r>
      <w:r w:rsidRPr="00D01868">
        <w:rPr>
          <w:sz w:val="24"/>
          <w:szCs w:val="24"/>
        </w:rPr>
        <w:t>согласных</w:t>
      </w:r>
      <w:r w:rsidRPr="00D01868">
        <w:rPr>
          <w:spacing w:val="-4"/>
          <w:sz w:val="24"/>
          <w:szCs w:val="24"/>
        </w:rPr>
        <w:t xml:space="preserve"> </w:t>
      </w:r>
      <w:r w:rsidRPr="00D01868">
        <w:rPr>
          <w:sz w:val="24"/>
          <w:szCs w:val="24"/>
        </w:rPr>
        <w:t>перед</w:t>
      </w:r>
      <w:r w:rsidRPr="00D01868">
        <w:rPr>
          <w:spacing w:val="1"/>
          <w:sz w:val="24"/>
          <w:szCs w:val="24"/>
        </w:rPr>
        <w:t xml:space="preserve"> </w:t>
      </w:r>
      <w:r w:rsidRPr="00D01868">
        <w:rPr>
          <w:sz w:val="24"/>
          <w:szCs w:val="24"/>
        </w:rPr>
        <w:t>гласными.</w:t>
      </w:r>
      <w:r w:rsidRPr="00D01868">
        <w:rPr>
          <w:spacing w:val="2"/>
          <w:sz w:val="24"/>
          <w:szCs w:val="24"/>
        </w:rPr>
        <w:t xml:space="preserve"> </w:t>
      </w:r>
      <w:r w:rsidRPr="00D01868">
        <w:rPr>
          <w:sz w:val="24"/>
          <w:szCs w:val="24"/>
        </w:rPr>
        <w:t>Связующее</w:t>
      </w:r>
      <w:r w:rsidRPr="00D01868">
        <w:rPr>
          <w:spacing w:val="4"/>
          <w:sz w:val="24"/>
          <w:szCs w:val="24"/>
        </w:rPr>
        <w:t xml:space="preserve"> </w:t>
      </w:r>
      <w:r w:rsidRPr="00D01868">
        <w:rPr>
          <w:i/>
          <w:sz w:val="24"/>
          <w:szCs w:val="24"/>
        </w:rPr>
        <w:t>«r»</w:t>
      </w:r>
      <w:r w:rsidRPr="00D01868">
        <w:rPr>
          <w:i/>
          <w:spacing w:val="4"/>
          <w:sz w:val="24"/>
          <w:szCs w:val="24"/>
        </w:rPr>
        <w:t xml:space="preserve"> </w:t>
      </w:r>
      <w:r w:rsidRPr="00D01868">
        <w:rPr>
          <w:i/>
          <w:sz w:val="24"/>
          <w:szCs w:val="24"/>
        </w:rPr>
        <w:t>(there</w:t>
      </w:r>
      <w:r w:rsidRPr="00D01868">
        <w:rPr>
          <w:i/>
          <w:spacing w:val="-2"/>
          <w:sz w:val="24"/>
          <w:szCs w:val="24"/>
        </w:rPr>
        <w:t xml:space="preserve"> </w:t>
      </w:r>
      <w:r w:rsidRPr="00D01868">
        <w:rPr>
          <w:i/>
          <w:sz w:val="24"/>
          <w:szCs w:val="24"/>
        </w:rPr>
        <w:t>is/there</w:t>
      </w:r>
      <w:r w:rsidRPr="00D01868">
        <w:rPr>
          <w:i/>
          <w:spacing w:val="-2"/>
          <w:sz w:val="24"/>
          <w:szCs w:val="24"/>
        </w:rPr>
        <w:t xml:space="preserve"> </w:t>
      </w:r>
      <w:r w:rsidRPr="00D01868">
        <w:rPr>
          <w:i/>
          <w:sz w:val="24"/>
          <w:szCs w:val="24"/>
        </w:rPr>
        <w:t>are).</w:t>
      </w:r>
    </w:p>
    <w:p w14:paraId="0CE40201" w14:textId="77777777" w:rsidR="00D01868" w:rsidRPr="00D01868" w:rsidRDefault="00D01868" w:rsidP="00D01868">
      <w:pPr>
        <w:spacing w:line="268" w:lineRule="auto"/>
        <w:ind w:left="110" w:right="150" w:firstLine="569"/>
        <w:jc w:val="both"/>
        <w:rPr>
          <w:sz w:val="24"/>
          <w:szCs w:val="24"/>
        </w:rPr>
      </w:pPr>
      <w:r w:rsidRPr="00D01868">
        <w:rPr>
          <w:sz w:val="24"/>
          <w:szCs w:val="24"/>
        </w:rPr>
        <w:t>Ритмико-интонационные особенности повествовательного, побудительного и</w:t>
      </w:r>
      <w:r w:rsidRPr="00D01868">
        <w:rPr>
          <w:spacing w:val="-67"/>
          <w:sz w:val="24"/>
          <w:szCs w:val="24"/>
        </w:rPr>
        <w:t xml:space="preserve"> </w:t>
      </w:r>
      <w:r w:rsidRPr="00D01868">
        <w:rPr>
          <w:sz w:val="24"/>
          <w:szCs w:val="24"/>
        </w:rPr>
        <w:t>вопросительного</w:t>
      </w:r>
      <w:r w:rsidRPr="00D01868">
        <w:rPr>
          <w:spacing w:val="-4"/>
          <w:sz w:val="24"/>
          <w:szCs w:val="24"/>
        </w:rPr>
        <w:t xml:space="preserve"> </w:t>
      </w:r>
      <w:r w:rsidRPr="00D01868">
        <w:rPr>
          <w:sz w:val="24"/>
          <w:szCs w:val="24"/>
        </w:rPr>
        <w:t>(общий</w:t>
      </w:r>
      <w:r w:rsidRPr="00D01868">
        <w:rPr>
          <w:spacing w:val="2"/>
          <w:sz w:val="24"/>
          <w:szCs w:val="24"/>
        </w:rPr>
        <w:t xml:space="preserve"> </w:t>
      </w:r>
      <w:r w:rsidRPr="00D01868">
        <w:rPr>
          <w:sz w:val="24"/>
          <w:szCs w:val="24"/>
        </w:rPr>
        <w:t>и</w:t>
      </w:r>
      <w:r w:rsidRPr="00D01868">
        <w:rPr>
          <w:spacing w:val="1"/>
          <w:sz w:val="24"/>
          <w:szCs w:val="24"/>
        </w:rPr>
        <w:t xml:space="preserve"> </w:t>
      </w:r>
      <w:r w:rsidRPr="00D01868">
        <w:rPr>
          <w:sz w:val="24"/>
          <w:szCs w:val="24"/>
        </w:rPr>
        <w:t>специальный</w:t>
      </w:r>
      <w:r w:rsidRPr="00D01868">
        <w:rPr>
          <w:spacing w:val="1"/>
          <w:sz w:val="24"/>
          <w:szCs w:val="24"/>
        </w:rPr>
        <w:t xml:space="preserve"> </w:t>
      </w:r>
      <w:r w:rsidRPr="00D01868">
        <w:rPr>
          <w:sz w:val="24"/>
          <w:szCs w:val="24"/>
        </w:rPr>
        <w:t>вопрос) предложений.</w:t>
      </w:r>
    </w:p>
    <w:p w14:paraId="222D8FCC" w14:textId="77777777" w:rsidR="00D01868" w:rsidRPr="00D01868" w:rsidRDefault="00D01868" w:rsidP="00D01868">
      <w:pPr>
        <w:spacing w:line="266" w:lineRule="auto"/>
        <w:ind w:left="110" w:right="124" w:firstLine="569"/>
        <w:jc w:val="both"/>
        <w:rPr>
          <w:sz w:val="24"/>
          <w:szCs w:val="24"/>
        </w:rPr>
      </w:pPr>
      <w:r w:rsidRPr="00D01868">
        <w:rPr>
          <w:sz w:val="24"/>
          <w:szCs w:val="24"/>
        </w:rPr>
        <w:t>Различение</w:t>
      </w:r>
      <w:r w:rsidRPr="00D01868">
        <w:rPr>
          <w:spacing w:val="125"/>
          <w:sz w:val="24"/>
          <w:szCs w:val="24"/>
        </w:rPr>
        <w:t xml:space="preserve"> </w:t>
      </w:r>
      <w:r w:rsidRPr="00D01868">
        <w:rPr>
          <w:sz w:val="24"/>
          <w:szCs w:val="24"/>
        </w:rPr>
        <w:t xml:space="preserve">на  </w:t>
      </w:r>
      <w:r w:rsidRPr="00D01868">
        <w:rPr>
          <w:spacing w:val="53"/>
          <w:sz w:val="24"/>
          <w:szCs w:val="24"/>
        </w:rPr>
        <w:t xml:space="preserve"> </w:t>
      </w:r>
      <w:r w:rsidRPr="00D01868">
        <w:rPr>
          <w:sz w:val="24"/>
          <w:szCs w:val="24"/>
        </w:rPr>
        <w:t xml:space="preserve">слух  </w:t>
      </w:r>
      <w:r w:rsidRPr="00D01868">
        <w:rPr>
          <w:spacing w:val="52"/>
          <w:sz w:val="24"/>
          <w:szCs w:val="24"/>
        </w:rPr>
        <w:t xml:space="preserve"> </w:t>
      </w:r>
      <w:r w:rsidRPr="00D01868">
        <w:rPr>
          <w:sz w:val="24"/>
          <w:szCs w:val="24"/>
        </w:rPr>
        <w:t xml:space="preserve">и  </w:t>
      </w:r>
      <w:r w:rsidRPr="00D01868">
        <w:rPr>
          <w:spacing w:val="56"/>
          <w:sz w:val="24"/>
          <w:szCs w:val="24"/>
        </w:rPr>
        <w:t xml:space="preserve"> </w:t>
      </w:r>
      <w:r w:rsidRPr="00D01868">
        <w:rPr>
          <w:sz w:val="24"/>
          <w:szCs w:val="24"/>
        </w:rPr>
        <w:t xml:space="preserve">адекватное,  </w:t>
      </w:r>
      <w:r w:rsidRPr="00D01868">
        <w:rPr>
          <w:spacing w:val="56"/>
          <w:sz w:val="24"/>
          <w:szCs w:val="24"/>
        </w:rPr>
        <w:t xml:space="preserve"> </w:t>
      </w:r>
      <w:r w:rsidRPr="00D01868">
        <w:rPr>
          <w:sz w:val="24"/>
          <w:szCs w:val="24"/>
        </w:rPr>
        <w:t xml:space="preserve">без  </w:t>
      </w:r>
      <w:r w:rsidRPr="00D01868">
        <w:rPr>
          <w:spacing w:val="53"/>
          <w:sz w:val="24"/>
          <w:szCs w:val="24"/>
        </w:rPr>
        <w:t xml:space="preserve"> </w:t>
      </w:r>
      <w:r w:rsidRPr="00D01868">
        <w:rPr>
          <w:sz w:val="24"/>
          <w:szCs w:val="24"/>
        </w:rPr>
        <w:t xml:space="preserve">ошибок  </w:t>
      </w:r>
      <w:r w:rsidRPr="00D01868">
        <w:rPr>
          <w:spacing w:val="56"/>
          <w:sz w:val="24"/>
          <w:szCs w:val="24"/>
        </w:rPr>
        <w:t xml:space="preserve"> </w:t>
      </w:r>
      <w:r w:rsidRPr="00D01868">
        <w:rPr>
          <w:sz w:val="24"/>
          <w:szCs w:val="24"/>
        </w:rPr>
        <w:t xml:space="preserve">произнесение  </w:t>
      </w:r>
      <w:r w:rsidRPr="00D01868">
        <w:rPr>
          <w:spacing w:val="54"/>
          <w:sz w:val="24"/>
          <w:szCs w:val="24"/>
        </w:rPr>
        <w:t xml:space="preserve"> </w:t>
      </w:r>
      <w:r w:rsidRPr="00D01868">
        <w:rPr>
          <w:sz w:val="24"/>
          <w:szCs w:val="24"/>
        </w:rPr>
        <w:t>слов</w:t>
      </w:r>
      <w:r w:rsidRPr="00D01868">
        <w:rPr>
          <w:spacing w:val="-68"/>
          <w:sz w:val="24"/>
          <w:szCs w:val="24"/>
        </w:rPr>
        <w:t xml:space="preserve"> </w:t>
      </w:r>
      <w:r w:rsidRPr="00D01868">
        <w:rPr>
          <w:sz w:val="24"/>
          <w:szCs w:val="24"/>
        </w:rPr>
        <w:t>с соблюдением</w:t>
      </w:r>
      <w:r w:rsidRPr="00D01868">
        <w:rPr>
          <w:spacing w:val="1"/>
          <w:sz w:val="24"/>
          <w:szCs w:val="24"/>
        </w:rPr>
        <w:t xml:space="preserve"> </w:t>
      </w:r>
      <w:r w:rsidRPr="00D01868">
        <w:rPr>
          <w:sz w:val="24"/>
          <w:szCs w:val="24"/>
        </w:rPr>
        <w:t>правильного</w:t>
      </w:r>
      <w:r w:rsidRPr="00D01868">
        <w:rPr>
          <w:spacing w:val="1"/>
          <w:sz w:val="24"/>
          <w:szCs w:val="24"/>
        </w:rPr>
        <w:t xml:space="preserve"> </w:t>
      </w:r>
      <w:r w:rsidRPr="00D01868">
        <w:rPr>
          <w:sz w:val="24"/>
          <w:szCs w:val="24"/>
        </w:rPr>
        <w:t>ударения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фраз/предложений</w:t>
      </w:r>
      <w:r w:rsidRPr="00D01868">
        <w:rPr>
          <w:spacing w:val="1"/>
          <w:sz w:val="24"/>
          <w:szCs w:val="24"/>
        </w:rPr>
        <w:t xml:space="preserve"> </w:t>
      </w:r>
      <w:r w:rsidRPr="00D01868">
        <w:rPr>
          <w:sz w:val="24"/>
          <w:szCs w:val="24"/>
        </w:rPr>
        <w:t>с соблюдением</w:t>
      </w:r>
      <w:r w:rsidRPr="00D01868">
        <w:rPr>
          <w:spacing w:val="1"/>
          <w:sz w:val="24"/>
          <w:szCs w:val="24"/>
        </w:rPr>
        <w:t xml:space="preserve"> </w:t>
      </w:r>
      <w:r w:rsidRPr="00D01868">
        <w:rPr>
          <w:sz w:val="24"/>
          <w:szCs w:val="24"/>
        </w:rPr>
        <w:t>их</w:t>
      </w:r>
      <w:r w:rsidRPr="00D01868">
        <w:rPr>
          <w:spacing w:val="1"/>
          <w:sz w:val="24"/>
          <w:szCs w:val="24"/>
        </w:rPr>
        <w:t xml:space="preserve"> </w:t>
      </w:r>
      <w:r w:rsidRPr="00D01868">
        <w:rPr>
          <w:sz w:val="24"/>
          <w:szCs w:val="24"/>
        </w:rPr>
        <w:t>ритмико-интонационных</w:t>
      </w:r>
      <w:r w:rsidRPr="00D01868">
        <w:rPr>
          <w:spacing w:val="-4"/>
          <w:sz w:val="24"/>
          <w:szCs w:val="24"/>
        </w:rPr>
        <w:t xml:space="preserve"> </w:t>
      </w:r>
      <w:r w:rsidRPr="00D01868">
        <w:rPr>
          <w:sz w:val="24"/>
          <w:szCs w:val="24"/>
        </w:rPr>
        <w:t>особенностей.</w:t>
      </w:r>
    </w:p>
    <w:p w14:paraId="48F237C3" w14:textId="77777777" w:rsidR="00D01868" w:rsidRPr="00D01868" w:rsidRDefault="00D01868" w:rsidP="00D01868">
      <w:pPr>
        <w:spacing w:line="266" w:lineRule="auto"/>
        <w:ind w:left="110" w:right="120" w:firstLine="569"/>
        <w:jc w:val="both"/>
        <w:rPr>
          <w:sz w:val="24"/>
          <w:szCs w:val="24"/>
        </w:rPr>
      </w:pPr>
      <w:r w:rsidRPr="00D01868">
        <w:rPr>
          <w:sz w:val="24"/>
          <w:szCs w:val="24"/>
        </w:rPr>
        <w:t>Чтение гласных в открытом и закрытом слоге в односложных словах, чтения</w:t>
      </w:r>
      <w:r w:rsidRPr="00D01868">
        <w:rPr>
          <w:spacing w:val="1"/>
          <w:sz w:val="24"/>
          <w:szCs w:val="24"/>
        </w:rPr>
        <w:t xml:space="preserve"> </w:t>
      </w:r>
      <w:r w:rsidRPr="00D01868">
        <w:rPr>
          <w:sz w:val="24"/>
          <w:szCs w:val="24"/>
        </w:rPr>
        <w:t xml:space="preserve">гласных в третьем типе слога (гласная </w:t>
      </w:r>
      <w:r w:rsidRPr="00D01868">
        <w:rPr>
          <w:i/>
          <w:sz w:val="24"/>
          <w:szCs w:val="24"/>
        </w:rPr>
        <w:t>+ r</w:t>
      </w:r>
      <w:r w:rsidRPr="00D01868">
        <w:rPr>
          <w:sz w:val="24"/>
          <w:szCs w:val="24"/>
        </w:rPr>
        <w:t>); согласных, основных звукобуквенных</w:t>
      </w:r>
      <w:r w:rsidRPr="00D01868">
        <w:rPr>
          <w:spacing w:val="1"/>
          <w:sz w:val="24"/>
          <w:szCs w:val="24"/>
        </w:rPr>
        <w:t xml:space="preserve"> </w:t>
      </w:r>
      <w:r w:rsidRPr="00D01868">
        <w:rPr>
          <w:sz w:val="24"/>
          <w:szCs w:val="24"/>
        </w:rPr>
        <w:t xml:space="preserve">сочетаний,  </w:t>
      </w:r>
      <w:r w:rsidRPr="00D01868">
        <w:rPr>
          <w:spacing w:val="1"/>
          <w:sz w:val="24"/>
          <w:szCs w:val="24"/>
        </w:rPr>
        <w:t xml:space="preserve"> </w:t>
      </w:r>
      <w:r w:rsidRPr="00D01868">
        <w:rPr>
          <w:sz w:val="24"/>
          <w:szCs w:val="24"/>
        </w:rPr>
        <w:t xml:space="preserve">в   частности    сложных    сочетаний    букв    (например,    </w:t>
      </w:r>
      <w:r w:rsidRPr="00D01868">
        <w:rPr>
          <w:i/>
          <w:sz w:val="24"/>
          <w:szCs w:val="24"/>
        </w:rPr>
        <w:t>tion,   ight</w:t>
      </w:r>
      <w:r w:rsidRPr="00D01868">
        <w:rPr>
          <w:sz w:val="24"/>
          <w:szCs w:val="24"/>
        </w:rPr>
        <w:t>)</w:t>
      </w:r>
      <w:r w:rsidRPr="00D01868">
        <w:rPr>
          <w:spacing w:val="-67"/>
          <w:sz w:val="24"/>
          <w:szCs w:val="24"/>
        </w:rPr>
        <w:t xml:space="preserve"> </w:t>
      </w:r>
      <w:r w:rsidRPr="00D01868">
        <w:rPr>
          <w:sz w:val="24"/>
          <w:szCs w:val="24"/>
        </w:rPr>
        <w:t>в</w:t>
      </w:r>
      <w:r w:rsidRPr="00D01868">
        <w:rPr>
          <w:spacing w:val="-3"/>
          <w:sz w:val="24"/>
          <w:szCs w:val="24"/>
        </w:rPr>
        <w:t xml:space="preserve"> </w:t>
      </w:r>
      <w:r w:rsidRPr="00D01868">
        <w:rPr>
          <w:sz w:val="24"/>
          <w:szCs w:val="24"/>
        </w:rPr>
        <w:t>односложных,</w:t>
      </w:r>
      <w:r w:rsidRPr="00D01868">
        <w:rPr>
          <w:spacing w:val="2"/>
          <w:sz w:val="24"/>
          <w:szCs w:val="24"/>
        </w:rPr>
        <w:t xml:space="preserve"> </w:t>
      </w:r>
      <w:r w:rsidRPr="00D01868">
        <w:rPr>
          <w:sz w:val="24"/>
          <w:szCs w:val="24"/>
        </w:rPr>
        <w:t>двусложных</w:t>
      </w:r>
      <w:r w:rsidRPr="00D01868">
        <w:rPr>
          <w:spacing w:val="-3"/>
          <w:sz w:val="24"/>
          <w:szCs w:val="24"/>
        </w:rPr>
        <w:t xml:space="preserve"> </w:t>
      </w:r>
      <w:r w:rsidRPr="00D01868">
        <w:rPr>
          <w:sz w:val="24"/>
          <w:szCs w:val="24"/>
        </w:rPr>
        <w:t>и</w:t>
      </w:r>
      <w:r w:rsidRPr="00D01868">
        <w:rPr>
          <w:spacing w:val="1"/>
          <w:sz w:val="24"/>
          <w:szCs w:val="24"/>
        </w:rPr>
        <w:t xml:space="preserve"> </w:t>
      </w:r>
      <w:r w:rsidRPr="00D01868">
        <w:rPr>
          <w:sz w:val="24"/>
          <w:szCs w:val="24"/>
        </w:rPr>
        <w:t>многосложных</w:t>
      </w:r>
      <w:r w:rsidRPr="00D01868">
        <w:rPr>
          <w:spacing w:val="-3"/>
          <w:sz w:val="24"/>
          <w:szCs w:val="24"/>
        </w:rPr>
        <w:t xml:space="preserve"> </w:t>
      </w:r>
      <w:r w:rsidRPr="00D01868">
        <w:rPr>
          <w:sz w:val="24"/>
          <w:szCs w:val="24"/>
        </w:rPr>
        <w:t>словах.</w:t>
      </w:r>
    </w:p>
    <w:p w14:paraId="0F520597" w14:textId="77777777" w:rsidR="00D01868" w:rsidRPr="00D01868" w:rsidRDefault="00D01868" w:rsidP="00D01868">
      <w:pPr>
        <w:spacing w:line="268" w:lineRule="auto"/>
        <w:ind w:left="110" w:right="146" w:firstLine="569"/>
        <w:jc w:val="both"/>
        <w:rPr>
          <w:sz w:val="24"/>
          <w:szCs w:val="24"/>
        </w:rPr>
      </w:pPr>
      <w:r w:rsidRPr="00D01868">
        <w:rPr>
          <w:sz w:val="24"/>
          <w:szCs w:val="24"/>
        </w:rPr>
        <w:t>Вычленение некоторых звукобуквенных сочетаний при анализе изученных</w:t>
      </w:r>
      <w:r w:rsidRPr="00D01868">
        <w:rPr>
          <w:spacing w:val="1"/>
          <w:sz w:val="24"/>
          <w:szCs w:val="24"/>
        </w:rPr>
        <w:t xml:space="preserve"> </w:t>
      </w:r>
      <w:r w:rsidRPr="00D01868">
        <w:rPr>
          <w:sz w:val="24"/>
          <w:szCs w:val="24"/>
        </w:rPr>
        <w:t>слов.</w:t>
      </w:r>
    </w:p>
    <w:p w14:paraId="58AD2BD9" w14:textId="77777777" w:rsidR="00D01868" w:rsidRPr="00D01868" w:rsidRDefault="00D01868" w:rsidP="00D01868">
      <w:pPr>
        <w:spacing w:line="264" w:lineRule="auto"/>
        <w:ind w:left="110" w:right="152" w:firstLine="569"/>
        <w:jc w:val="both"/>
        <w:rPr>
          <w:sz w:val="24"/>
          <w:szCs w:val="24"/>
        </w:rPr>
      </w:pPr>
      <w:r w:rsidRPr="00D01868">
        <w:rPr>
          <w:sz w:val="24"/>
          <w:szCs w:val="24"/>
        </w:rPr>
        <w:t>Чтение новых слов согласно основным правилам чтения с использованием</w:t>
      </w:r>
      <w:r w:rsidRPr="00D01868">
        <w:rPr>
          <w:spacing w:val="1"/>
          <w:sz w:val="24"/>
          <w:szCs w:val="24"/>
        </w:rPr>
        <w:t xml:space="preserve"> </w:t>
      </w:r>
      <w:r w:rsidRPr="00D01868">
        <w:rPr>
          <w:sz w:val="24"/>
          <w:szCs w:val="24"/>
        </w:rPr>
        <w:t>полной</w:t>
      </w:r>
      <w:r w:rsidRPr="00D01868">
        <w:rPr>
          <w:spacing w:val="1"/>
          <w:sz w:val="24"/>
          <w:szCs w:val="24"/>
        </w:rPr>
        <w:t xml:space="preserve"> </w:t>
      </w:r>
      <w:r w:rsidRPr="00D01868">
        <w:rPr>
          <w:sz w:val="24"/>
          <w:szCs w:val="24"/>
        </w:rPr>
        <w:t>или</w:t>
      </w:r>
      <w:r w:rsidRPr="00D01868">
        <w:rPr>
          <w:spacing w:val="2"/>
          <w:sz w:val="24"/>
          <w:szCs w:val="24"/>
        </w:rPr>
        <w:t xml:space="preserve"> </w:t>
      </w:r>
      <w:r w:rsidRPr="00D01868">
        <w:rPr>
          <w:sz w:val="24"/>
          <w:szCs w:val="24"/>
        </w:rPr>
        <w:t>частичной</w:t>
      </w:r>
      <w:r w:rsidRPr="00D01868">
        <w:rPr>
          <w:spacing w:val="2"/>
          <w:sz w:val="24"/>
          <w:szCs w:val="24"/>
        </w:rPr>
        <w:t xml:space="preserve"> </w:t>
      </w:r>
      <w:r w:rsidRPr="00D01868">
        <w:rPr>
          <w:sz w:val="24"/>
          <w:szCs w:val="24"/>
        </w:rPr>
        <w:t>транскрипции.</w:t>
      </w:r>
    </w:p>
    <w:p w14:paraId="0678144E" w14:textId="77777777" w:rsidR="00D01868" w:rsidRPr="00D01868" w:rsidRDefault="00D01868" w:rsidP="00D01868">
      <w:pPr>
        <w:ind w:left="680"/>
        <w:jc w:val="both"/>
        <w:rPr>
          <w:sz w:val="24"/>
          <w:szCs w:val="24"/>
        </w:rPr>
      </w:pPr>
      <w:r w:rsidRPr="00D01868">
        <w:rPr>
          <w:sz w:val="24"/>
          <w:szCs w:val="24"/>
        </w:rPr>
        <w:t>Знаки</w:t>
      </w:r>
      <w:r w:rsidRPr="00D01868">
        <w:rPr>
          <w:spacing w:val="25"/>
          <w:sz w:val="24"/>
          <w:szCs w:val="24"/>
        </w:rPr>
        <w:t xml:space="preserve"> </w:t>
      </w:r>
      <w:r w:rsidRPr="00D01868">
        <w:rPr>
          <w:sz w:val="24"/>
          <w:szCs w:val="24"/>
        </w:rPr>
        <w:t>английской</w:t>
      </w:r>
      <w:r w:rsidRPr="00D01868">
        <w:rPr>
          <w:spacing w:val="26"/>
          <w:sz w:val="24"/>
          <w:szCs w:val="24"/>
        </w:rPr>
        <w:t xml:space="preserve"> </w:t>
      </w:r>
      <w:r w:rsidRPr="00D01868">
        <w:rPr>
          <w:sz w:val="24"/>
          <w:szCs w:val="24"/>
        </w:rPr>
        <w:t>транскрипции;</w:t>
      </w:r>
      <w:r w:rsidRPr="00D01868">
        <w:rPr>
          <w:spacing w:val="26"/>
          <w:sz w:val="24"/>
          <w:szCs w:val="24"/>
        </w:rPr>
        <w:t xml:space="preserve"> </w:t>
      </w:r>
      <w:r w:rsidRPr="00D01868">
        <w:rPr>
          <w:sz w:val="24"/>
          <w:szCs w:val="24"/>
        </w:rPr>
        <w:t>отличие</w:t>
      </w:r>
      <w:r w:rsidRPr="00D01868">
        <w:rPr>
          <w:spacing w:val="22"/>
          <w:sz w:val="24"/>
          <w:szCs w:val="24"/>
        </w:rPr>
        <w:t xml:space="preserve"> </w:t>
      </w:r>
      <w:r w:rsidRPr="00D01868">
        <w:rPr>
          <w:sz w:val="24"/>
          <w:szCs w:val="24"/>
        </w:rPr>
        <w:t>их</w:t>
      </w:r>
      <w:r w:rsidRPr="00D01868">
        <w:rPr>
          <w:spacing w:val="21"/>
          <w:sz w:val="24"/>
          <w:szCs w:val="24"/>
        </w:rPr>
        <w:t xml:space="preserve"> </w:t>
      </w:r>
      <w:r w:rsidRPr="00D01868">
        <w:rPr>
          <w:sz w:val="24"/>
          <w:szCs w:val="24"/>
        </w:rPr>
        <w:t>от</w:t>
      </w:r>
      <w:r w:rsidRPr="00D01868">
        <w:rPr>
          <w:spacing w:val="25"/>
          <w:sz w:val="24"/>
          <w:szCs w:val="24"/>
        </w:rPr>
        <w:t xml:space="preserve"> </w:t>
      </w:r>
      <w:r w:rsidRPr="00D01868">
        <w:rPr>
          <w:sz w:val="24"/>
          <w:szCs w:val="24"/>
        </w:rPr>
        <w:t>букв</w:t>
      </w:r>
      <w:r w:rsidRPr="00D01868">
        <w:rPr>
          <w:spacing w:val="23"/>
          <w:sz w:val="24"/>
          <w:szCs w:val="24"/>
        </w:rPr>
        <w:t xml:space="preserve"> </w:t>
      </w:r>
      <w:r w:rsidRPr="00D01868">
        <w:rPr>
          <w:sz w:val="24"/>
          <w:szCs w:val="24"/>
        </w:rPr>
        <w:t>английского</w:t>
      </w:r>
      <w:r w:rsidRPr="00D01868">
        <w:rPr>
          <w:spacing w:val="21"/>
          <w:sz w:val="24"/>
          <w:szCs w:val="24"/>
        </w:rPr>
        <w:t xml:space="preserve"> </w:t>
      </w:r>
      <w:r w:rsidRPr="00D01868">
        <w:rPr>
          <w:sz w:val="24"/>
          <w:szCs w:val="24"/>
        </w:rPr>
        <w:t>алфавита.</w:t>
      </w:r>
    </w:p>
    <w:p w14:paraId="47AF9A1A" w14:textId="77777777" w:rsidR="00D01868" w:rsidRPr="00D01868" w:rsidRDefault="00D01868" w:rsidP="00D01868">
      <w:pPr>
        <w:spacing w:before="18"/>
        <w:ind w:left="110"/>
        <w:jc w:val="both"/>
        <w:rPr>
          <w:sz w:val="24"/>
          <w:szCs w:val="24"/>
        </w:rPr>
      </w:pPr>
      <w:r w:rsidRPr="00D01868">
        <w:rPr>
          <w:sz w:val="24"/>
          <w:szCs w:val="24"/>
        </w:rPr>
        <w:t>Фонетически</w:t>
      </w:r>
      <w:r w:rsidRPr="00D01868">
        <w:rPr>
          <w:spacing w:val="-6"/>
          <w:sz w:val="24"/>
          <w:szCs w:val="24"/>
        </w:rPr>
        <w:t xml:space="preserve"> </w:t>
      </w:r>
      <w:r w:rsidRPr="00D01868">
        <w:rPr>
          <w:sz w:val="24"/>
          <w:szCs w:val="24"/>
        </w:rPr>
        <w:t>корректное</w:t>
      </w:r>
      <w:r w:rsidRPr="00D01868">
        <w:rPr>
          <w:spacing w:val="-2"/>
          <w:sz w:val="24"/>
          <w:szCs w:val="24"/>
        </w:rPr>
        <w:t xml:space="preserve"> </w:t>
      </w:r>
      <w:r w:rsidRPr="00D01868">
        <w:rPr>
          <w:sz w:val="24"/>
          <w:szCs w:val="24"/>
        </w:rPr>
        <w:t>озвучивание</w:t>
      </w:r>
      <w:r w:rsidRPr="00D01868">
        <w:rPr>
          <w:spacing w:val="-8"/>
          <w:sz w:val="24"/>
          <w:szCs w:val="24"/>
        </w:rPr>
        <w:t xml:space="preserve"> </w:t>
      </w:r>
      <w:r w:rsidRPr="00D01868">
        <w:rPr>
          <w:sz w:val="24"/>
          <w:szCs w:val="24"/>
        </w:rPr>
        <w:t>знаков</w:t>
      </w:r>
      <w:r w:rsidRPr="00D01868">
        <w:rPr>
          <w:spacing w:val="-9"/>
          <w:sz w:val="24"/>
          <w:szCs w:val="24"/>
        </w:rPr>
        <w:t xml:space="preserve"> </w:t>
      </w:r>
      <w:r w:rsidRPr="00D01868">
        <w:rPr>
          <w:sz w:val="24"/>
          <w:szCs w:val="24"/>
        </w:rPr>
        <w:t>транскрипции.</w:t>
      </w:r>
    </w:p>
    <w:p w14:paraId="36B79FE7" w14:textId="77777777" w:rsidR="00D01868" w:rsidRPr="00D01868" w:rsidRDefault="00D01868" w:rsidP="00D01868">
      <w:pPr>
        <w:spacing w:before="38"/>
        <w:ind w:left="680"/>
        <w:rPr>
          <w:i/>
          <w:sz w:val="24"/>
          <w:szCs w:val="24"/>
        </w:rPr>
      </w:pPr>
      <w:r w:rsidRPr="00D01868">
        <w:rPr>
          <w:i/>
          <w:sz w:val="24"/>
          <w:szCs w:val="24"/>
        </w:rPr>
        <w:t>Графика, орфография</w:t>
      </w:r>
      <w:r w:rsidRPr="00D01868">
        <w:rPr>
          <w:i/>
          <w:spacing w:val="-9"/>
          <w:sz w:val="24"/>
          <w:szCs w:val="24"/>
        </w:rPr>
        <w:t xml:space="preserve"> </w:t>
      </w:r>
      <w:r w:rsidRPr="00D01868">
        <w:rPr>
          <w:i/>
          <w:sz w:val="24"/>
          <w:szCs w:val="24"/>
        </w:rPr>
        <w:t>и</w:t>
      </w:r>
      <w:r w:rsidRPr="00D01868">
        <w:rPr>
          <w:i/>
          <w:spacing w:val="2"/>
          <w:sz w:val="24"/>
          <w:szCs w:val="24"/>
        </w:rPr>
        <w:t xml:space="preserve"> </w:t>
      </w:r>
      <w:r w:rsidRPr="00D01868">
        <w:rPr>
          <w:i/>
          <w:sz w:val="24"/>
          <w:szCs w:val="24"/>
        </w:rPr>
        <w:t>пунктуация</w:t>
      </w:r>
    </w:p>
    <w:p w14:paraId="3D7E2D32" w14:textId="77777777" w:rsidR="00D01868" w:rsidRPr="00D01868" w:rsidRDefault="00D01868" w:rsidP="00D01868">
      <w:pPr>
        <w:spacing w:before="31"/>
        <w:ind w:left="680"/>
        <w:rPr>
          <w:sz w:val="24"/>
          <w:szCs w:val="24"/>
        </w:rPr>
      </w:pPr>
      <w:r w:rsidRPr="00D01868">
        <w:rPr>
          <w:sz w:val="24"/>
          <w:szCs w:val="24"/>
        </w:rPr>
        <w:t>Правильное</w:t>
      </w:r>
      <w:r w:rsidRPr="00D01868">
        <w:rPr>
          <w:spacing w:val="-7"/>
          <w:sz w:val="24"/>
          <w:szCs w:val="24"/>
        </w:rPr>
        <w:t xml:space="preserve"> </w:t>
      </w:r>
      <w:r w:rsidRPr="00D01868">
        <w:rPr>
          <w:sz w:val="24"/>
          <w:szCs w:val="24"/>
        </w:rPr>
        <w:t>написание</w:t>
      </w:r>
      <w:r w:rsidRPr="00D01868">
        <w:rPr>
          <w:spacing w:val="-7"/>
          <w:sz w:val="24"/>
          <w:szCs w:val="24"/>
        </w:rPr>
        <w:t xml:space="preserve"> </w:t>
      </w:r>
      <w:r w:rsidRPr="00D01868">
        <w:rPr>
          <w:sz w:val="24"/>
          <w:szCs w:val="24"/>
        </w:rPr>
        <w:t>изученных</w:t>
      </w:r>
      <w:r w:rsidRPr="00D01868">
        <w:rPr>
          <w:spacing w:val="-9"/>
          <w:sz w:val="24"/>
          <w:szCs w:val="24"/>
        </w:rPr>
        <w:t xml:space="preserve"> </w:t>
      </w:r>
      <w:r w:rsidRPr="00D01868">
        <w:rPr>
          <w:sz w:val="24"/>
          <w:szCs w:val="24"/>
        </w:rPr>
        <w:t>слов.</w:t>
      </w:r>
    </w:p>
    <w:p w14:paraId="2C98AD8F" w14:textId="77777777" w:rsidR="00D01868" w:rsidRPr="00D01868" w:rsidRDefault="00D01868" w:rsidP="00D01868">
      <w:pPr>
        <w:spacing w:before="38"/>
        <w:ind w:left="680"/>
        <w:rPr>
          <w:sz w:val="24"/>
          <w:szCs w:val="24"/>
        </w:rPr>
      </w:pPr>
      <w:r w:rsidRPr="00D01868">
        <w:rPr>
          <w:sz w:val="24"/>
          <w:szCs w:val="24"/>
        </w:rPr>
        <w:t>Правильная</w:t>
      </w:r>
      <w:r w:rsidRPr="00D01868">
        <w:rPr>
          <w:spacing w:val="-6"/>
          <w:sz w:val="24"/>
          <w:szCs w:val="24"/>
        </w:rPr>
        <w:t xml:space="preserve"> </w:t>
      </w:r>
      <w:r w:rsidRPr="00D01868">
        <w:rPr>
          <w:sz w:val="24"/>
          <w:szCs w:val="24"/>
        </w:rPr>
        <w:t>расстановка</w:t>
      </w:r>
      <w:r w:rsidRPr="00D01868">
        <w:rPr>
          <w:spacing w:val="-9"/>
          <w:sz w:val="24"/>
          <w:szCs w:val="24"/>
        </w:rPr>
        <w:t xml:space="preserve"> </w:t>
      </w:r>
      <w:r w:rsidRPr="00D01868">
        <w:rPr>
          <w:sz w:val="24"/>
          <w:szCs w:val="24"/>
        </w:rPr>
        <w:t>знаков</w:t>
      </w:r>
      <w:r w:rsidRPr="00D01868">
        <w:rPr>
          <w:spacing w:val="-9"/>
          <w:sz w:val="24"/>
          <w:szCs w:val="24"/>
        </w:rPr>
        <w:t xml:space="preserve"> </w:t>
      </w:r>
      <w:r w:rsidRPr="00D01868">
        <w:rPr>
          <w:sz w:val="24"/>
          <w:szCs w:val="24"/>
        </w:rPr>
        <w:t>препинания:</w:t>
      </w:r>
      <w:r w:rsidRPr="00D01868">
        <w:rPr>
          <w:spacing w:val="-5"/>
          <w:sz w:val="24"/>
          <w:szCs w:val="24"/>
        </w:rPr>
        <w:t xml:space="preserve"> </w:t>
      </w:r>
      <w:r w:rsidRPr="00D01868">
        <w:rPr>
          <w:sz w:val="24"/>
          <w:szCs w:val="24"/>
        </w:rPr>
        <w:t>точки,</w:t>
      </w:r>
      <w:r w:rsidRPr="00D01868">
        <w:rPr>
          <w:spacing w:val="-5"/>
          <w:sz w:val="24"/>
          <w:szCs w:val="24"/>
        </w:rPr>
        <w:t xml:space="preserve"> </w:t>
      </w:r>
      <w:r w:rsidRPr="00D01868">
        <w:rPr>
          <w:sz w:val="24"/>
          <w:szCs w:val="24"/>
        </w:rPr>
        <w:t>вопросительного</w:t>
      </w:r>
    </w:p>
    <w:p w14:paraId="78470AFB" w14:textId="77777777" w:rsidR="00D01868" w:rsidRPr="00D01868" w:rsidRDefault="00D01868" w:rsidP="00D01868">
      <w:pPr>
        <w:spacing w:before="39" w:line="266" w:lineRule="auto"/>
        <w:ind w:left="110" w:right="141" w:firstLine="569"/>
        <w:jc w:val="both"/>
        <w:rPr>
          <w:sz w:val="24"/>
          <w:szCs w:val="24"/>
        </w:rPr>
      </w:pPr>
      <w:r w:rsidRPr="00D01868">
        <w:rPr>
          <w:sz w:val="24"/>
          <w:szCs w:val="24"/>
        </w:rPr>
        <w:t>и восклицательного знаков в конце предложения; правильное использование</w:t>
      </w:r>
      <w:r w:rsidRPr="00D01868">
        <w:rPr>
          <w:spacing w:val="1"/>
          <w:sz w:val="24"/>
          <w:szCs w:val="24"/>
        </w:rPr>
        <w:t xml:space="preserve"> </w:t>
      </w:r>
      <w:r w:rsidRPr="00D01868">
        <w:rPr>
          <w:sz w:val="24"/>
          <w:szCs w:val="24"/>
        </w:rPr>
        <w:t>знака</w:t>
      </w:r>
      <w:r w:rsidRPr="00D01868">
        <w:rPr>
          <w:spacing w:val="1"/>
          <w:sz w:val="24"/>
          <w:szCs w:val="24"/>
        </w:rPr>
        <w:t xml:space="preserve"> </w:t>
      </w:r>
      <w:r w:rsidRPr="00D01868">
        <w:rPr>
          <w:sz w:val="24"/>
          <w:szCs w:val="24"/>
        </w:rPr>
        <w:t>апострофа</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сокращённых</w:t>
      </w:r>
      <w:r w:rsidRPr="00D01868">
        <w:rPr>
          <w:spacing w:val="1"/>
          <w:sz w:val="24"/>
          <w:szCs w:val="24"/>
        </w:rPr>
        <w:t xml:space="preserve"> </w:t>
      </w:r>
      <w:r w:rsidRPr="00D01868">
        <w:rPr>
          <w:sz w:val="24"/>
          <w:szCs w:val="24"/>
        </w:rPr>
        <w:t>формах</w:t>
      </w:r>
      <w:r w:rsidRPr="00D01868">
        <w:rPr>
          <w:spacing w:val="1"/>
          <w:sz w:val="24"/>
          <w:szCs w:val="24"/>
        </w:rPr>
        <w:t xml:space="preserve"> </w:t>
      </w:r>
      <w:r w:rsidRPr="00D01868">
        <w:rPr>
          <w:sz w:val="24"/>
          <w:szCs w:val="24"/>
        </w:rPr>
        <w:t>глагола-связки,</w:t>
      </w:r>
      <w:r w:rsidRPr="00D01868">
        <w:rPr>
          <w:spacing w:val="1"/>
          <w:sz w:val="24"/>
          <w:szCs w:val="24"/>
        </w:rPr>
        <w:t xml:space="preserve"> </w:t>
      </w:r>
      <w:r w:rsidRPr="00D01868">
        <w:rPr>
          <w:sz w:val="24"/>
          <w:szCs w:val="24"/>
        </w:rPr>
        <w:t>вспомогательного</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модального</w:t>
      </w:r>
      <w:r w:rsidRPr="00D01868">
        <w:rPr>
          <w:spacing w:val="-5"/>
          <w:sz w:val="24"/>
          <w:szCs w:val="24"/>
        </w:rPr>
        <w:t xml:space="preserve"> </w:t>
      </w:r>
      <w:r w:rsidRPr="00D01868">
        <w:rPr>
          <w:sz w:val="24"/>
          <w:szCs w:val="24"/>
        </w:rPr>
        <w:t>глаголов,</w:t>
      </w:r>
      <w:r w:rsidRPr="00D01868">
        <w:rPr>
          <w:spacing w:val="2"/>
          <w:sz w:val="24"/>
          <w:szCs w:val="24"/>
        </w:rPr>
        <w:t xml:space="preserve"> </w:t>
      </w:r>
      <w:r w:rsidRPr="00D01868">
        <w:rPr>
          <w:sz w:val="24"/>
          <w:szCs w:val="24"/>
        </w:rPr>
        <w:t>существительных</w:t>
      </w:r>
      <w:r w:rsidRPr="00D01868">
        <w:rPr>
          <w:spacing w:val="-4"/>
          <w:sz w:val="24"/>
          <w:szCs w:val="24"/>
        </w:rPr>
        <w:t xml:space="preserve"> </w:t>
      </w:r>
      <w:r w:rsidRPr="00D01868">
        <w:rPr>
          <w:sz w:val="24"/>
          <w:szCs w:val="24"/>
        </w:rPr>
        <w:t>в</w:t>
      </w:r>
      <w:r w:rsidRPr="00D01868">
        <w:rPr>
          <w:spacing w:val="-3"/>
          <w:sz w:val="24"/>
          <w:szCs w:val="24"/>
        </w:rPr>
        <w:t xml:space="preserve"> </w:t>
      </w:r>
      <w:r w:rsidRPr="00D01868">
        <w:rPr>
          <w:sz w:val="24"/>
          <w:szCs w:val="24"/>
        </w:rPr>
        <w:t>притяжательном</w:t>
      </w:r>
      <w:r w:rsidRPr="00D01868">
        <w:rPr>
          <w:spacing w:val="2"/>
          <w:sz w:val="24"/>
          <w:szCs w:val="24"/>
        </w:rPr>
        <w:t xml:space="preserve"> </w:t>
      </w:r>
      <w:r w:rsidRPr="00D01868">
        <w:rPr>
          <w:sz w:val="24"/>
          <w:szCs w:val="24"/>
        </w:rPr>
        <w:t>падеже.</w:t>
      </w:r>
    </w:p>
    <w:p w14:paraId="587D3CB0" w14:textId="77777777" w:rsidR="00D01868" w:rsidRPr="00D01868" w:rsidRDefault="00D01868" w:rsidP="00D01868">
      <w:pPr>
        <w:spacing w:line="316" w:lineRule="exact"/>
        <w:ind w:left="680"/>
        <w:jc w:val="both"/>
        <w:rPr>
          <w:i/>
          <w:sz w:val="24"/>
          <w:szCs w:val="24"/>
        </w:rPr>
      </w:pPr>
      <w:r w:rsidRPr="00D01868">
        <w:rPr>
          <w:i/>
          <w:sz w:val="24"/>
          <w:szCs w:val="24"/>
        </w:rPr>
        <w:t>Лексическая</w:t>
      </w:r>
      <w:r w:rsidRPr="00D01868">
        <w:rPr>
          <w:i/>
          <w:spacing w:val="-4"/>
          <w:sz w:val="24"/>
          <w:szCs w:val="24"/>
        </w:rPr>
        <w:t xml:space="preserve"> </w:t>
      </w:r>
      <w:r w:rsidRPr="00D01868">
        <w:rPr>
          <w:i/>
          <w:sz w:val="24"/>
          <w:szCs w:val="24"/>
        </w:rPr>
        <w:t>сторона</w:t>
      </w:r>
      <w:r w:rsidRPr="00D01868">
        <w:rPr>
          <w:i/>
          <w:spacing w:val="-1"/>
          <w:sz w:val="24"/>
          <w:szCs w:val="24"/>
        </w:rPr>
        <w:t xml:space="preserve"> </w:t>
      </w:r>
      <w:r w:rsidRPr="00D01868">
        <w:rPr>
          <w:i/>
          <w:sz w:val="24"/>
          <w:szCs w:val="24"/>
        </w:rPr>
        <w:t>речи</w:t>
      </w:r>
    </w:p>
    <w:p w14:paraId="578E0F5E" w14:textId="77777777" w:rsidR="00D01868" w:rsidRPr="00D01868" w:rsidRDefault="00D01868" w:rsidP="00D01868">
      <w:pPr>
        <w:spacing w:before="38"/>
        <w:ind w:left="680"/>
        <w:jc w:val="both"/>
        <w:rPr>
          <w:sz w:val="24"/>
          <w:szCs w:val="24"/>
        </w:rPr>
      </w:pPr>
      <w:r w:rsidRPr="00D01868">
        <w:rPr>
          <w:sz w:val="24"/>
          <w:szCs w:val="24"/>
        </w:rPr>
        <w:t>Распознавание</w:t>
      </w:r>
      <w:r w:rsidRPr="00D01868">
        <w:rPr>
          <w:spacing w:val="-5"/>
          <w:sz w:val="24"/>
          <w:szCs w:val="24"/>
        </w:rPr>
        <w:t xml:space="preserve"> </w:t>
      </w:r>
      <w:r w:rsidRPr="00D01868">
        <w:rPr>
          <w:sz w:val="24"/>
          <w:szCs w:val="24"/>
        </w:rPr>
        <w:t>в</w:t>
      </w:r>
      <w:r w:rsidRPr="00D01868">
        <w:rPr>
          <w:spacing w:val="-5"/>
          <w:sz w:val="24"/>
          <w:szCs w:val="24"/>
        </w:rPr>
        <w:t xml:space="preserve"> </w:t>
      </w:r>
      <w:r w:rsidRPr="00D01868">
        <w:rPr>
          <w:sz w:val="24"/>
          <w:szCs w:val="24"/>
        </w:rPr>
        <w:t>письменном и</w:t>
      </w:r>
      <w:r w:rsidRPr="00D01868">
        <w:rPr>
          <w:spacing w:val="-2"/>
          <w:sz w:val="24"/>
          <w:szCs w:val="24"/>
        </w:rPr>
        <w:t xml:space="preserve"> </w:t>
      </w:r>
      <w:r w:rsidRPr="00D01868">
        <w:rPr>
          <w:sz w:val="24"/>
          <w:szCs w:val="24"/>
        </w:rPr>
        <w:t>звучащем тексте</w:t>
      </w:r>
      <w:r w:rsidRPr="00D01868">
        <w:rPr>
          <w:spacing w:val="-4"/>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употребление</w:t>
      </w:r>
      <w:r w:rsidRPr="00D01868">
        <w:rPr>
          <w:spacing w:val="-5"/>
          <w:sz w:val="24"/>
          <w:szCs w:val="24"/>
        </w:rPr>
        <w:t xml:space="preserve"> </w:t>
      </w:r>
      <w:r w:rsidRPr="00D01868">
        <w:rPr>
          <w:sz w:val="24"/>
          <w:szCs w:val="24"/>
        </w:rPr>
        <w:t>в</w:t>
      </w:r>
      <w:r w:rsidRPr="00D01868">
        <w:rPr>
          <w:spacing w:val="-5"/>
          <w:sz w:val="24"/>
          <w:szCs w:val="24"/>
        </w:rPr>
        <w:t xml:space="preserve"> </w:t>
      </w:r>
      <w:r w:rsidRPr="00D01868">
        <w:rPr>
          <w:sz w:val="24"/>
          <w:szCs w:val="24"/>
        </w:rPr>
        <w:t>устной</w:t>
      </w:r>
    </w:p>
    <w:p w14:paraId="7FF06468" w14:textId="77777777" w:rsidR="00D01868" w:rsidRPr="00D01868" w:rsidRDefault="00D01868" w:rsidP="00D01868">
      <w:pPr>
        <w:spacing w:before="31" w:line="266" w:lineRule="auto"/>
        <w:ind w:left="110" w:right="144" w:firstLine="569"/>
        <w:jc w:val="both"/>
        <w:rPr>
          <w:sz w:val="24"/>
          <w:szCs w:val="24"/>
        </w:rPr>
      </w:pPr>
      <w:r w:rsidRPr="00D01868">
        <w:rPr>
          <w:sz w:val="24"/>
          <w:szCs w:val="24"/>
        </w:rPr>
        <w:t>и письменной речи не менее 350 лексических единиц (слов, словосочетаний,</w:t>
      </w:r>
      <w:r w:rsidRPr="00D01868">
        <w:rPr>
          <w:spacing w:val="1"/>
          <w:sz w:val="24"/>
          <w:szCs w:val="24"/>
        </w:rPr>
        <w:t xml:space="preserve"> </w:t>
      </w:r>
      <w:r w:rsidRPr="00D01868">
        <w:rPr>
          <w:sz w:val="24"/>
          <w:szCs w:val="24"/>
        </w:rPr>
        <w:t>речевых</w:t>
      </w:r>
      <w:r w:rsidRPr="00D01868">
        <w:rPr>
          <w:spacing w:val="1"/>
          <w:sz w:val="24"/>
          <w:szCs w:val="24"/>
        </w:rPr>
        <w:t xml:space="preserve"> </w:t>
      </w:r>
      <w:r w:rsidRPr="00D01868">
        <w:rPr>
          <w:sz w:val="24"/>
          <w:szCs w:val="24"/>
        </w:rPr>
        <w:t>клише),</w:t>
      </w:r>
      <w:r w:rsidRPr="00D01868">
        <w:rPr>
          <w:spacing w:val="1"/>
          <w:sz w:val="24"/>
          <w:szCs w:val="24"/>
        </w:rPr>
        <w:t xml:space="preserve"> </w:t>
      </w:r>
      <w:r w:rsidRPr="00D01868">
        <w:rPr>
          <w:sz w:val="24"/>
          <w:szCs w:val="24"/>
        </w:rPr>
        <w:t>обслуживающих</w:t>
      </w:r>
      <w:r w:rsidRPr="00D01868">
        <w:rPr>
          <w:spacing w:val="1"/>
          <w:sz w:val="24"/>
          <w:szCs w:val="24"/>
        </w:rPr>
        <w:t xml:space="preserve"> </w:t>
      </w:r>
      <w:r w:rsidRPr="00D01868">
        <w:rPr>
          <w:sz w:val="24"/>
          <w:szCs w:val="24"/>
        </w:rPr>
        <w:t>ситуации</w:t>
      </w:r>
      <w:r w:rsidRPr="00D01868">
        <w:rPr>
          <w:spacing w:val="1"/>
          <w:sz w:val="24"/>
          <w:szCs w:val="24"/>
        </w:rPr>
        <w:t xml:space="preserve"> </w:t>
      </w:r>
      <w:r w:rsidRPr="00D01868">
        <w:rPr>
          <w:sz w:val="24"/>
          <w:szCs w:val="24"/>
        </w:rPr>
        <w:t>общения</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рамках</w:t>
      </w:r>
      <w:r w:rsidRPr="00D01868">
        <w:rPr>
          <w:spacing w:val="1"/>
          <w:sz w:val="24"/>
          <w:szCs w:val="24"/>
        </w:rPr>
        <w:t xml:space="preserve"> </w:t>
      </w:r>
      <w:r w:rsidRPr="00D01868">
        <w:rPr>
          <w:sz w:val="24"/>
          <w:szCs w:val="24"/>
        </w:rPr>
        <w:t>тематического</w:t>
      </w:r>
      <w:r w:rsidRPr="00D01868">
        <w:rPr>
          <w:spacing w:val="1"/>
          <w:sz w:val="24"/>
          <w:szCs w:val="24"/>
        </w:rPr>
        <w:t xml:space="preserve"> </w:t>
      </w:r>
      <w:r w:rsidRPr="00D01868">
        <w:rPr>
          <w:sz w:val="24"/>
          <w:szCs w:val="24"/>
        </w:rPr>
        <w:t>содержания</w:t>
      </w:r>
      <w:r w:rsidRPr="00D01868">
        <w:rPr>
          <w:spacing w:val="1"/>
          <w:sz w:val="24"/>
          <w:szCs w:val="24"/>
        </w:rPr>
        <w:t xml:space="preserve"> </w:t>
      </w:r>
      <w:r w:rsidRPr="00D01868">
        <w:rPr>
          <w:sz w:val="24"/>
          <w:szCs w:val="24"/>
        </w:rPr>
        <w:t>речи</w:t>
      </w:r>
      <w:r w:rsidRPr="00D01868">
        <w:rPr>
          <w:spacing w:val="70"/>
          <w:sz w:val="24"/>
          <w:szCs w:val="24"/>
        </w:rPr>
        <w:t xml:space="preserve"> </w:t>
      </w:r>
      <w:r w:rsidRPr="00D01868">
        <w:rPr>
          <w:sz w:val="24"/>
          <w:szCs w:val="24"/>
        </w:rPr>
        <w:t>для</w:t>
      </w:r>
      <w:r w:rsidRPr="00D01868">
        <w:rPr>
          <w:spacing w:val="70"/>
          <w:sz w:val="24"/>
          <w:szCs w:val="24"/>
        </w:rPr>
        <w:t xml:space="preserve"> </w:t>
      </w:r>
      <w:r w:rsidRPr="00D01868">
        <w:rPr>
          <w:sz w:val="24"/>
          <w:szCs w:val="24"/>
        </w:rPr>
        <w:t>3</w:t>
      </w:r>
      <w:r w:rsidRPr="00D01868">
        <w:rPr>
          <w:spacing w:val="70"/>
          <w:sz w:val="24"/>
          <w:szCs w:val="24"/>
        </w:rPr>
        <w:t xml:space="preserve"> </w:t>
      </w:r>
      <w:r w:rsidRPr="00D01868">
        <w:rPr>
          <w:sz w:val="24"/>
          <w:szCs w:val="24"/>
        </w:rPr>
        <w:t>класса,</w:t>
      </w:r>
      <w:r w:rsidRPr="00D01868">
        <w:rPr>
          <w:spacing w:val="70"/>
          <w:sz w:val="24"/>
          <w:szCs w:val="24"/>
        </w:rPr>
        <w:t xml:space="preserve"> </w:t>
      </w:r>
      <w:r w:rsidRPr="00D01868">
        <w:rPr>
          <w:sz w:val="24"/>
          <w:szCs w:val="24"/>
        </w:rPr>
        <w:t>включая</w:t>
      </w:r>
      <w:r w:rsidRPr="00D01868">
        <w:rPr>
          <w:spacing w:val="70"/>
          <w:sz w:val="24"/>
          <w:szCs w:val="24"/>
        </w:rPr>
        <w:t xml:space="preserve"> </w:t>
      </w:r>
      <w:r w:rsidRPr="00D01868">
        <w:rPr>
          <w:sz w:val="24"/>
          <w:szCs w:val="24"/>
        </w:rPr>
        <w:t>200</w:t>
      </w:r>
      <w:r w:rsidRPr="00D01868">
        <w:rPr>
          <w:spacing w:val="70"/>
          <w:sz w:val="24"/>
          <w:szCs w:val="24"/>
        </w:rPr>
        <w:t xml:space="preserve"> </w:t>
      </w:r>
      <w:r w:rsidRPr="00D01868">
        <w:rPr>
          <w:sz w:val="24"/>
          <w:szCs w:val="24"/>
        </w:rPr>
        <w:t>лексических</w:t>
      </w:r>
      <w:r w:rsidRPr="00D01868">
        <w:rPr>
          <w:spacing w:val="70"/>
          <w:sz w:val="24"/>
          <w:szCs w:val="24"/>
        </w:rPr>
        <w:t xml:space="preserve"> </w:t>
      </w:r>
      <w:r w:rsidRPr="00D01868">
        <w:rPr>
          <w:sz w:val="24"/>
          <w:szCs w:val="24"/>
        </w:rPr>
        <w:t>единиц,</w:t>
      </w:r>
      <w:r w:rsidRPr="00D01868">
        <w:rPr>
          <w:spacing w:val="70"/>
          <w:sz w:val="24"/>
          <w:szCs w:val="24"/>
        </w:rPr>
        <w:t xml:space="preserve"> </w:t>
      </w:r>
      <w:r w:rsidRPr="00D01868">
        <w:rPr>
          <w:sz w:val="24"/>
          <w:szCs w:val="24"/>
        </w:rPr>
        <w:t>усвоенных</w:t>
      </w:r>
      <w:r w:rsidRPr="00D01868">
        <w:rPr>
          <w:spacing w:val="1"/>
          <w:sz w:val="24"/>
          <w:szCs w:val="24"/>
        </w:rPr>
        <w:t xml:space="preserve"> </w:t>
      </w:r>
      <w:r w:rsidRPr="00D01868">
        <w:rPr>
          <w:sz w:val="24"/>
          <w:szCs w:val="24"/>
        </w:rPr>
        <w:t>на</w:t>
      </w:r>
      <w:r w:rsidRPr="00D01868">
        <w:rPr>
          <w:spacing w:val="-2"/>
          <w:sz w:val="24"/>
          <w:szCs w:val="24"/>
        </w:rPr>
        <w:t xml:space="preserve"> </w:t>
      </w:r>
      <w:r w:rsidRPr="00D01868">
        <w:rPr>
          <w:sz w:val="24"/>
          <w:szCs w:val="24"/>
        </w:rPr>
        <w:t>первом</w:t>
      </w:r>
      <w:r w:rsidRPr="00D01868">
        <w:rPr>
          <w:spacing w:val="3"/>
          <w:sz w:val="24"/>
          <w:szCs w:val="24"/>
        </w:rPr>
        <w:t xml:space="preserve"> </w:t>
      </w:r>
      <w:r w:rsidRPr="00D01868">
        <w:rPr>
          <w:sz w:val="24"/>
          <w:szCs w:val="24"/>
        </w:rPr>
        <w:t>году</w:t>
      </w:r>
      <w:r w:rsidRPr="00D01868">
        <w:rPr>
          <w:spacing w:val="-10"/>
          <w:sz w:val="24"/>
          <w:szCs w:val="24"/>
        </w:rPr>
        <w:t xml:space="preserve"> </w:t>
      </w:r>
      <w:r w:rsidRPr="00D01868">
        <w:rPr>
          <w:sz w:val="24"/>
          <w:szCs w:val="24"/>
        </w:rPr>
        <w:t>обучения.</w:t>
      </w:r>
    </w:p>
    <w:p w14:paraId="4448F320" w14:textId="77777777" w:rsidR="00D01868" w:rsidRPr="00D01868" w:rsidRDefault="00D01868" w:rsidP="00D01868">
      <w:pPr>
        <w:spacing w:before="3" w:line="264" w:lineRule="auto"/>
        <w:ind w:left="110" w:right="121" w:firstLine="569"/>
        <w:jc w:val="both"/>
        <w:rPr>
          <w:i/>
          <w:sz w:val="24"/>
          <w:szCs w:val="24"/>
        </w:rPr>
      </w:pPr>
      <w:r w:rsidRPr="00D01868">
        <w:rPr>
          <w:sz w:val="24"/>
          <w:szCs w:val="24"/>
        </w:rPr>
        <w:t>Распознавание</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употребление</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устной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образованных</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основных</w:t>
      </w:r>
      <w:r w:rsidRPr="00D01868">
        <w:rPr>
          <w:spacing w:val="1"/>
          <w:sz w:val="24"/>
          <w:szCs w:val="24"/>
        </w:rPr>
        <w:t xml:space="preserve"> </w:t>
      </w:r>
      <w:r w:rsidRPr="00D01868">
        <w:rPr>
          <w:sz w:val="24"/>
          <w:szCs w:val="24"/>
        </w:rPr>
        <w:t>способов</w:t>
      </w:r>
      <w:r w:rsidRPr="00D01868">
        <w:rPr>
          <w:spacing w:val="1"/>
          <w:sz w:val="24"/>
          <w:szCs w:val="24"/>
        </w:rPr>
        <w:t xml:space="preserve"> </w:t>
      </w:r>
      <w:r w:rsidRPr="00D01868">
        <w:rPr>
          <w:sz w:val="24"/>
          <w:szCs w:val="24"/>
        </w:rPr>
        <w:t>словообразования:</w:t>
      </w:r>
      <w:r w:rsidRPr="00D01868">
        <w:rPr>
          <w:spacing w:val="1"/>
          <w:sz w:val="24"/>
          <w:szCs w:val="24"/>
        </w:rPr>
        <w:t xml:space="preserve"> </w:t>
      </w:r>
      <w:r w:rsidRPr="00D01868">
        <w:rPr>
          <w:sz w:val="24"/>
          <w:szCs w:val="24"/>
        </w:rPr>
        <w:t xml:space="preserve">аффиксации (образование числительных с помощью суффиксов </w:t>
      </w:r>
      <w:r w:rsidRPr="00D01868">
        <w:rPr>
          <w:i/>
          <w:sz w:val="24"/>
          <w:szCs w:val="24"/>
        </w:rPr>
        <w:t xml:space="preserve">-teen, -ty, -th) </w:t>
      </w:r>
      <w:r w:rsidRPr="00D01868">
        <w:rPr>
          <w:sz w:val="24"/>
          <w:szCs w:val="24"/>
        </w:rPr>
        <w:t>и</w:t>
      </w:r>
      <w:r w:rsidRPr="00D01868">
        <w:rPr>
          <w:spacing w:val="1"/>
          <w:sz w:val="24"/>
          <w:szCs w:val="24"/>
        </w:rPr>
        <w:t xml:space="preserve"> </w:t>
      </w:r>
      <w:r w:rsidRPr="00D01868">
        <w:rPr>
          <w:sz w:val="24"/>
          <w:szCs w:val="24"/>
        </w:rPr>
        <w:t>словосложения</w:t>
      </w:r>
      <w:r w:rsidRPr="00D01868">
        <w:rPr>
          <w:spacing w:val="4"/>
          <w:sz w:val="24"/>
          <w:szCs w:val="24"/>
        </w:rPr>
        <w:t xml:space="preserve"> </w:t>
      </w:r>
      <w:r w:rsidRPr="00D01868">
        <w:rPr>
          <w:i/>
          <w:sz w:val="24"/>
          <w:szCs w:val="24"/>
        </w:rPr>
        <w:t>(sportsman).</w:t>
      </w:r>
    </w:p>
    <w:p w14:paraId="3DA3EA84" w14:textId="77777777" w:rsidR="00D01868" w:rsidRPr="00D01868" w:rsidRDefault="00D01868" w:rsidP="00D01868">
      <w:pPr>
        <w:spacing w:before="10" w:line="264" w:lineRule="auto"/>
        <w:ind w:left="110" w:right="124" w:firstLine="569"/>
        <w:jc w:val="both"/>
        <w:rPr>
          <w:sz w:val="24"/>
          <w:szCs w:val="24"/>
        </w:rPr>
      </w:pPr>
      <w:r w:rsidRPr="00D01868">
        <w:rPr>
          <w:sz w:val="24"/>
          <w:szCs w:val="24"/>
        </w:rPr>
        <w:t xml:space="preserve">Распознавание в устной и письменной речи интернациональных слов </w:t>
      </w:r>
      <w:r w:rsidRPr="00D01868">
        <w:rPr>
          <w:i/>
          <w:sz w:val="24"/>
          <w:szCs w:val="24"/>
        </w:rPr>
        <w:t>(doctor,</w:t>
      </w:r>
      <w:r w:rsidRPr="00D01868">
        <w:rPr>
          <w:i/>
          <w:spacing w:val="1"/>
          <w:sz w:val="24"/>
          <w:szCs w:val="24"/>
        </w:rPr>
        <w:t xml:space="preserve"> </w:t>
      </w:r>
      <w:r w:rsidRPr="00D01868">
        <w:rPr>
          <w:i/>
          <w:sz w:val="24"/>
          <w:szCs w:val="24"/>
        </w:rPr>
        <w:t>film)</w:t>
      </w:r>
      <w:r w:rsidRPr="00D01868">
        <w:rPr>
          <w:i/>
          <w:spacing w:val="2"/>
          <w:sz w:val="24"/>
          <w:szCs w:val="24"/>
        </w:rPr>
        <w:t xml:space="preserve"> </w:t>
      </w:r>
      <w:r w:rsidRPr="00D01868">
        <w:rPr>
          <w:sz w:val="24"/>
          <w:szCs w:val="24"/>
        </w:rPr>
        <w:t>с</w:t>
      </w:r>
      <w:r w:rsidRPr="00D01868">
        <w:rPr>
          <w:spacing w:val="-1"/>
          <w:sz w:val="24"/>
          <w:szCs w:val="24"/>
        </w:rPr>
        <w:t xml:space="preserve"> </w:t>
      </w:r>
      <w:r w:rsidRPr="00D01868">
        <w:rPr>
          <w:sz w:val="24"/>
          <w:szCs w:val="24"/>
        </w:rPr>
        <w:t>помощью языковой</w:t>
      </w:r>
      <w:r w:rsidRPr="00D01868">
        <w:rPr>
          <w:spacing w:val="2"/>
          <w:sz w:val="24"/>
          <w:szCs w:val="24"/>
        </w:rPr>
        <w:t xml:space="preserve"> </w:t>
      </w:r>
      <w:r w:rsidRPr="00D01868">
        <w:rPr>
          <w:sz w:val="24"/>
          <w:szCs w:val="24"/>
        </w:rPr>
        <w:t>догадки.</w:t>
      </w:r>
    </w:p>
    <w:p w14:paraId="4DBF5026" w14:textId="77777777" w:rsidR="00D01868" w:rsidRPr="00D01868" w:rsidRDefault="00D01868" w:rsidP="00D01868">
      <w:pPr>
        <w:spacing w:before="97"/>
        <w:ind w:left="680"/>
        <w:jc w:val="both"/>
        <w:rPr>
          <w:i/>
          <w:sz w:val="24"/>
          <w:szCs w:val="24"/>
        </w:rPr>
      </w:pPr>
      <w:r w:rsidRPr="00D01868">
        <w:rPr>
          <w:i/>
          <w:sz w:val="24"/>
          <w:szCs w:val="24"/>
        </w:rPr>
        <w:t>Грамматическая</w:t>
      </w:r>
      <w:r w:rsidRPr="00D01868">
        <w:rPr>
          <w:i/>
          <w:spacing w:val="-5"/>
          <w:sz w:val="24"/>
          <w:szCs w:val="24"/>
        </w:rPr>
        <w:t xml:space="preserve"> </w:t>
      </w:r>
      <w:r w:rsidRPr="00D01868">
        <w:rPr>
          <w:i/>
          <w:sz w:val="24"/>
          <w:szCs w:val="24"/>
        </w:rPr>
        <w:t>сторона</w:t>
      </w:r>
      <w:r w:rsidRPr="00D01868">
        <w:rPr>
          <w:i/>
          <w:spacing w:val="-2"/>
          <w:sz w:val="24"/>
          <w:szCs w:val="24"/>
        </w:rPr>
        <w:t xml:space="preserve"> </w:t>
      </w:r>
      <w:r w:rsidRPr="00D01868">
        <w:rPr>
          <w:i/>
          <w:sz w:val="24"/>
          <w:szCs w:val="24"/>
        </w:rPr>
        <w:t>речи</w:t>
      </w:r>
    </w:p>
    <w:p w14:paraId="3F72ACA7" w14:textId="77777777" w:rsidR="00D01868" w:rsidRPr="00D01868" w:rsidRDefault="00D01868" w:rsidP="00D01868">
      <w:pPr>
        <w:spacing w:before="32" w:line="256" w:lineRule="auto"/>
        <w:ind w:left="110" w:right="129" w:firstLine="569"/>
        <w:jc w:val="both"/>
        <w:rPr>
          <w:sz w:val="24"/>
          <w:szCs w:val="24"/>
        </w:rPr>
      </w:pPr>
      <w:r w:rsidRPr="00D01868">
        <w:rPr>
          <w:sz w:val="24"/>
          <w:szCs w:val="24"/>
        </w:rPr>
        <w:t>Распознавание в письменном и звучащем тексте и употребление в устной 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родственных</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основных</w:t>
      </w:r>
      <w:r w:rsidRPr="00D01868">
        <w:rPr>
          <w:spacing w:val="1"/>
          <w:sz w:val="24"/>
          <w:szCs w:val="24"/>
        </w:rPr>
        <w:t xml:space="preserve"> </w:t>
      </w:r>
      <w:r w:rsidRPr="00D01868">
        <w:rPr>
          <w:sz w:val="24"/>
          <w:szCs w:val="24"/>
        </w:rPr>
        <w:t>способов</w:t>
      </w:r>
      <w:r w:rsidRPr="00D01868">
        <w:rPr>
          <w:spacing w:val="-67"/>
          <w:sz w:val="24"/>
          <w:szCs w:val="24"/>
        </w:rPr>
        <w:t xml:space="preserve"> </w:t>
      </w:r>
      <w:r w:rsidRPr="00D01868">
        <w:rPr>
          <w:sz w:val="24"/>
          <w:szCs w:val="24"/>
        </w:rPr>
        <w:t>словообразования:</w:t>
      </w:r>
      <w:r w:rsidRPr="00D01868">
        <w:rPr>
          <w:spacing w:val="1"/>
          <w:sz w:val="24"/>
          <w:szCs w:val="24"/>
        </w:rPr>
        <w:t xml:space="preserve"> </w:t>
      </w:r>
      <w:r w:rsidRPr="00D01868">
        <w:rPr>
          <w:sz w:val="24"/>
          <w:szCs w:val="24"/>
        </w:rPr>
        <w:t>аффиксации</w:t>
      </w:r>
      <w:r w:rsidRPr="00D01868">
        <w:rPr>
          <w:spacing w:val="1"/>
          <w:sz w:val="24"/>
          <w:szCs w:val="24"/>
        </w:rPr>
        <w:t xml:space="preserve"> </w:t>
      </w:r>
      <w:r w:rsidRPr="00D01868">
        <w:rPr>
          <w:sz w:val="24"/>
          <w:szCs w:val="24"/>
        </w:rPr>
        <w:t>(суффиксы</w:t>
      </w:r>
      <w:r w:rsidRPr="00D01868">
        <w:rPr>
          <w:spacing w:val="1"/>
          <w:sz w:val="24"/>
          <w:szCs w:val="24"/>
        </w:rPr>
        <w:t xml:space="preserve"> </w:t>
      </w:r>
      <w:r w:rsidRPr="00D01868">
        <w:rPr>
          <w:sz w:val="24"/>
          <w:szCs w:val="24"/>
        </w:rPr>
        <w:t>числительных</w:t>
      </w:r>
      <w:r w:rsidRPr="00D01868">
        <w:rPr>
          <w:spacing w:val="1"/>
          <w:sz w:val="24"/>
          <w:szCs w:val="24"/>
        </w:rPr>
        <w:t xml:space="preserve"> </w:t>
      </w:r>
      <w:r w:rsidRPr="00D01868">
        <w:rPr>
          <w:i/>
          <w:sz w:val="24"/>
          <w:szCs w:val="24"/>
        </w:rPr>
        <w:t>-teen,</w:t>
      </w:r>
      <w:r w:rsidRPr="00D01868">
        <w:rPr>
          <w:i/>
          <w:spacing w:val="1"/>
          <w:sz w:val="24"/>
          <w:szCs w:val="24"/>
        </w:rPr>
        <w:t xml:space="preserve"> </w:t>
      </w:r>
      <w:r w:rsidRPr="00D01868">
        <w:rPr>
          <w:i/>
          <w:sz w:val="24"/>
          <w:szCs w:val="24"/>
        </w:rPr>
        <w:t>-ty,</w:t>
      </w:r>
      <w:r w:rsidRPr="00D01868">
        <w:rPr>
          <w:i/>
          <w:spacing w:val="1"/>
          <w:sz w:val="24"/>
          <w:szCs w:val="24"/>
        </w:rPr>
        <w:t xml:space="preserve"> </w:t>
      </w:r>
      <w:r w:rsidRPr="00D01868">
        <w:rPr>
          <w:i/>
          <w:sz w:val="24"/>
          <w:szCs w:val="24"/>
        </w:rPr>
        <w:t>-th</w:t>
      </w:r>
      <w:r w:rsidRPr="00D01868">
        <w:rPr>
          <w:sz w:val="24"/>
          <w:szCs w:val="24"/>
        </w:rPr>
        <w:t>)</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словосложения</w:t>
      </w:r>
      <w:r w:rsidRPr="00D01868">
        <w:rPr>
          <w:spacing w:val="4"/>
          <w:sz w:val="24"/>
          <w:szCs w:val="24"/>
        </w:rPr>
        <w:t xml:space="preserve"> </w:t>
      </w:r>
      <w:r w:rsidRPr="00D01868">
        <w:rPr>
          <w:sz w:val="24"/>
          <w:szCs w:val="24"/>
        </w:rPr>
        <w:t>(</w:t>
      </w:r>
      <w:r w:rsidRPr="00D01868">
        <w:rPr>
          <w:i/>
          <w:sz w:val="24"/>
          <w:szCs w:val="24"/>
        </w:rPr>
        <w:t>football,</w:t>
      </w:r>
      <w:r w:rsidRPr="00D01868">
        <w:rPr>
          <w:i/>
          <w:spacing w:val="3"/>
          <w:sz w:val="24"/>
          <w:szCs w:val="24"/>
        </w:rPr>
        <w:t xml:space="preserve"> </w:t>
      </w:r>
      <w:r w:rsidRPr="00D01868">
        <w:rPr>
          <w:i/>
          <w:sz w:val="24"/>
          <w:szCs w:val="24"/>
        </w:rPr>
        <w:t>snowman</w:t>
      </w:r>
      <w:r w:rsidRPr="00D01868">
        <w:rPr>
          <w:sz w:val="24"/>
          <w:szCs w:val="24"/>
        </w:rPr>
        <w:t>).</w:t>
      </w:r>
    </w:p>
    <w:p w14:paraId="2D565D42" w14:textId="77777777" w:rsidR="00D01868" w:rsidRPr="00D01868" w:rsidRDefault="00D01868" w:rsidP="00D01868">
      <w:pPr>
        <w:spacing w:before="11" w:line="256" w:lineRule="auto"/>
        <w:ind w:left="110" w:right="128" w:firstLine="569"/>
        <w:jc w:val="both"/>
        <w:rPr>
          <w:sz w:val="24"/>
          <w:szCs w:val="24"/>
          <w:lang w:val="en-US"/>
        </w:rPr>
      </w:pPr>
      <w:r w:rsidRPr="00D01868">
        <w:rPr>
          <w:sz w:val="24"/>
          <w:szCs w:val="24"/>
        </w:rPr>
        <w:t>Предложения</w:t>
      </w:r>
      <w:r w:rsidRPr="00D01868">
        <w:rPr>
          <w:sz w:val="24"/>
          <w:szCs w:val="24"/>
          <w:lang w:val="en-US"/>
        </w:rPr>
        <w:t xml:space="preserve"> </w:t>
      </w:r>
      <w:r w:rsidRPr="00D01868">
        <w:rPr>
          <w:sz w:val="24"/>
          <w:szCs w:val="24"/>
        </w:rPr>
        <w:t>с</w:t>
      </w:r>
      <w:r w:rsidRPr="00D01868">
        <w:rPr>
          <w:sz w:val="24"/>
          <w:szCs w:val="24"/>
          <w:lang w:val="en-US"/>
        </w:rPr>
        <w:t xml:space="preserve"> </w:t>
      </w:r>
      <w:r w:rsidRPr="00D01868">
        <w:rPr>
          <w:sz w:val="24"/>
          <w:szCs w:val="24"/>
        </w:rPr>
        <w:t>начальным</w:t>
      </w:r>
      <w:r w:rsidRPr="00D01868">
        <w:rPr>
          <w:sz w:val="24"/>
          <w:szCs w:val="24"/>
          <w:lang w:val="en-US"/>
        </w:rPr>
        <w:t xml:space="preserve"> </w:t>
      </w:r>
      <w:r w:rsidRPr="00D01868">
        <w:rPr>
          <w:i/>
          <w:sz w:val="24"/>
          <w:szCs w:val="24"/>
          <w:lang w:val="en-US"/>
        </w:rPr>
        <w:t xml:space="preserve">There + to be </w:t>
      </w:r>
      <w:r w:rsidRPr="00D01868">
        <w:rPr>
          <w:sz w:val="24"/>
          <w:szCs w:val="24"/>
        </w:rPr>
        <w:t>в</w:t>
      </w:r>
      <w:r w:rsidRPr="00D01868">
        <w:rPr>
          <w:sz w:val="24"/>
          <w:szCs w:val="24"/>
          <w:lang w:val="en-US"/>
        </w:rPr>
        <w:t xml:space="preserve"> Past Simple Tense (</w:t>
      </w:r>
      <w:r w:rsidRPr="00D01868">
        <w:rPr>
          <w:i/>
          <w:sz w:val="24"/>
          <w:szCs w:val="24"/>
          <w:lang w:val="en-US"/>
        </w:rPr>
        <w:t>There was an old</w:t>
      </w:r>
      <w:r w:rsidRPr="00D01868">
        <w:rPr>
          <w:i/>
          <w:spacing w:val="1"/>
          <w:sz w:val="24"/>
          <w:szCs w:val="24"/>
          <w:lang w:val="en-US"/>
        </w:rPr>
        <w:t xml:space="preserve"> </w:t>
      </w:r>
      <w:r w:rsidRPr="00D01868">
        <w:rPr>
          <w:i/>
          <w:sz w:val="24"/>
          <w:szCs w:val="24"/>
          <w:lang w:val="en-US"/>
        </w:rPr>
        <w:t>house</w:t>
      </w:r>
      <w:r w:rsidRPr="00D01868">
        <w:rPr>
          <w:i/>
          <w:spacing w:val="-1"/>
          <w:sz w:val="24"/>
          <w:szCs w:val="24"/>
          <w:lang w:val="en-US"/>
        </w:rPr>
        <w:t xml:space="preserve"> </w:t>
      </w:r>
      <w:r w:rsidRPr="00D01868">
        <w:rPr>
          <w:i/>
          <w:sz w:val="24"/>
          <w:szCs w:val="24"/>
          <w:lang w:val="en-US"/>
        </w:rPr>
        <w:t>near</w:t>
      </w:r>
      <w:r w:rsidRPr="00D01868">
        <w:rPr>
          <w:i/>
          <w:spacing w:val="-7"/>
          <w:sz w:val="24"/>
          <w:szCs w:val="24"/>
          <w:lang w:val="en-US"/>
        </w:rPr>
        <w:t xml:space="preserve"> </w:t>
      </w:r>
      <w:r w:rsidRPr="00D01868">
        <w:rPr>
          <w:i/>
          <w:sz w:val="24"/>
          <w:szCs w:val="24"/>
          <w:lang w:val="en-US"/>
        </w:rPr>
        <w:t>the</w:t>
      </w:r>
      <w:r w:rsidRPr="00D01868">
        <w:rPr>
          <w:i/>
          <w:spacing w:val="-1"/>
          <w:sz w:val="24"/>
          <w:szCs w:val="24"/>
          <w:lang w:val="en-US"/>
        </w:rPr>
        <w:t xml:space="preserve"> </w:t>
      </w:r>
      <w:r w:rsidRPr="00D01868">
        <w:rPr>
          <w:i/>
          <w:sz w:val="24"/>
          <w:szCs w:val="24"/>
          <w:lang w:val="en-US"/>
        </w:rPr>
        <w:t>river</w:t>
      </w:r>
      <w:r w:rsidRPr="00D01868">
        <w:rPr>
          <w:sz w:val="24"/>
          <w:szCs w:val="24"/>
          <w:lang w:val="en-US"/>
        </w:rPr>
        <w:t>).</w:t>
      </w:r>
    </w:p>
    <w:p w14:paraId="6544779A" w14:textId="77777777" w:rsidR="00D01868" w:rsidRPr="00D01868" w:rsidRDefault="00D01868" w:rsidP="00D01868">
      <w:pPr>
        <w:spacing w:before="3"/>
        <w:ind w:left="680"/>
        <w:jc w:val="both"/>
        <w:rPr>
          <w:sz w:val="24"/>
          <w:szCs w:val="24"/>
        </w:rPr>
      </w:pPr>
      <w:r w:rsidRPr="00D01868">
        <w:rPr>
          <w:sz w:val="24"/>
          <w:szCs w:val="24"/>
        </w:rPr>
        <w:t>Побудительные</w:t>
      </w:r>
      <w:r w:rsidRPr="00D01868">
        <w:rPr>
          <w:spacing w:val="-6"/>
          <w:sz w:val="24"/>
          <w:szCs w:val="24"/>
        </w:rPr>
        <w:t xml:space="preserve"> </w:t>
      </w:r>
      <w:r w:rsidRPr="00D01868">
        <w:rPr>
          <w:sz w:val="24"/>
          <w:szCs w:val="24"/>
        </w:rPr>
        <w:t>предложения</w:t>
      </w:r>
      <w:r w:rsidRPr="00D01868">
        <w:rPr>
          <w:spacing w:val="-3"/>
          <w:sz w:val="24"/>
          <w:szCs w:val="24"/>
        </w:rPr>
        <w:t xml:space="preserve"> </w:t>
      </w:r>
      <w:r w:rsidRPr="00D01868">
        <w:rPr>
          <w:sz w:val="24"/>
          <w:szCs w:val="24"/>
        </w:rPr>
        <w:t>в</w:t>
      </w:r>
      <w:r w:rsidRPr="00D01868">
        <w:rPr>
          <w:spacing w:val="-6"/>
          <w:sz w:val="24"/>
          <w:szCs w:val="24"/>
        </w:rPr>
        <w:t xml:space="preserve"> </w:t>
      </w:r>
      <w:r w:rsidRPr="00D01868">
        <w:rPr>
          <w:sz w:val="24"/>
          <w:szCs w:val="24"/>
        </w:rPr>
        <w:t>отрицательной</w:t>
      </w:r>
      <w:r w:rsidRPr="00D01868">
        <w:rPr>
          <w:spacing w:val="6"/>
          <w:sz w:val="24"/>
          <w:szCs w:val="24"/>
        </w:rPr>
        <w:t xml:space="preserve"> </w:t>
      </w:r>
      <w:r w:rsidRPr="00D01868">
        <w:rPr>
          <w:i/>
          <w:sz w:val="24"/>
          <w:szCs w:val="24"/>
        </w:rPr>
        <w:t>(Don’t</w:t>
      </w:r>
      <w:r w:rsidRPr="00D01868">
        <w:rPr>
          <w:i/>
          <w:spacing w:val="-9"/>
          <w:sz w:val="24"/>
          <w:szCs w:val="24"/>
        </w:rPr>
        <w:t xml:space="preserve"> </w:t>
      </w:r>
      <w:r w:rsidRPr="00D01868">
        <w:rPr>
          <w:i/>
          <w:sz w:val="24"/>
          <w:szCs w:val="24"/>
        </w:rPr>
        <w:t>talk,</w:t>
      </w:r>
      <w:r w:rsidRPr="00D01868">
        <w:rPr>
          <w:i/>
          <w:spacing w:val="-9"/>
          <w:sz w:val="24"/>
          <w:szCs w:val="24"/>
        </w:rPr>
        <w:t xml:space="preserve"> </w:t>
      </w:r>
      <w:r w:rsidRPr="00D01868">
        <w:rPr>
          <w:i/>
          <w:sz w:val="24"/>
          <w:szCs w:val="24"/>
        </w:rPr>
        <w:t xml:space="preserve">please.) </w:t>
      </w:r>
      <w:r w:rsidRPr="00D01868">
        <w:rPr>
          <w:sz w:val="24"/>
          <w:szCs w:val="24"/>
        </w:rPr>
        <w:t>форме.</w:t>
      </w:r>
    </w:p>
    <w:p w14:paraId="0EAD4BDB" w14:textId="77777777" w:rsidR="00D01868" w:rsidRPr="00D01868" w:rsidRDefault="00D01868" w:rsidP="00D01868">
      <w:pPr>
        <w:spacing w:before="31" w:line="256" w:lineRule="auto"/>
        <w:ind w:left="110" w:right="142" w:firstLine="569"/>
        <w:jc w:val="both"/>
        <w:rPr>
          <w:sz w:val="24"/>
          <w:szCs w:val="24"/>
        </w:rPr>
      </w:pPr>
      <w:r w:rsidRPr="00D01868">
        <w:rPr>
          <w:sz w:val="24"/>
          <w:szCs w:val="24"/>
        </w:rPr>
        <w:lastRenderedPageBreak/>
        <w:t>Правильные</w:t>
      </w:r>
      <w:r w:rsidRPr="00D01868">
        <w:rPr>
          <w:spacing w:val="-14"/>
          <w:sz w:val="24"/>
          <w:szCs w:val="24"/>
        </w:rPr>
        <w:t xml:space="preserve"> </w:t>
      </w:r>
      <w:r w:rsidRPr="00D01868">
        <w:rPr>
          <w:sz w:val="24"/>
          <w:szCs w:val="24"/>
        </w:rPr>
        <w:t>и</w:t>
      </w:r>
      <w:r w:rsidRPr="00D01868">
        <w:rPr>
          <w:spacing w:val="-11"/>
          <w:sz w:val="24"/>
          <w:szCs w:val="24"/>
        </w:rPr>
        <w:t xml:space="preserve"> </w:t>
      </w:r>
      <w:r w:rsidRPr="00D01868">
        <w:rPr>
          <w:sz w:val="24"/>
          <w:szCs w:val="24"/>
        </w:rPr>
        <w:t>неправильные</w:t>
      </w:r>
      <w:r w:rsidRPr="00D01868">
        <w:rPr>
          <w:spacing w:val="-13"/>
          <w:sz w:val="24"/>
          <w:szCs w:val="24"/>
        </w:rPr>
        <w:t xml:space="preserve"> </w:t>
      </w:r>
      <w:r w:rsidRPr="00D01868">
        <w:rPr>
          <w:sz w:val="24"/>
          <w:szCs w:val="24"/>
        </w:rPr>
        <w:t>глаголы</w:t>
      </w:r>
      <w:r w:rsidRPr="00D01868">
        <w:rPr>
          <w:spacing w:val="-12"/>
          <w:sz w:val="24"/>
          <w:szCs w:val="24"/>
        </w:rPr>
        <w:t xml:space="preserve"> </w:t>
      </w:r>
      <w:r w:rsidRPr="00D01868">
        <w:rPr>
          <w:sz w:val="24"/>
          <w:szCs w:val="24"/>
        </w:rPr>
        <w:t>в</w:t>
      </w:r>
      <w:r w:rsidRPr="00D01868">
        <w:rPr>
          <w:spacing w:val="-14"/>
          <w:sz w:val="24"/>
          <w:szCs w:val="24"/>
        </w:rPr>
        <w:t xml:space="preserve"> </w:t>
      </w:r>
      <w:r w:rsidRPr="00D01868">
        <w:rPr>
          <w:sz w:val="24"/>
          <w:szCs w:val="24"/>
        </w:rPr>
        <w:t>Past</w:t>
      </w:r>
      <w:r w:rsidRPr="00D01868">
        <w:rPr>
          <w:spacing w:val="-11"/>
          <w:sz w:val="24"/>
          <w:szCs w:val="24"/>
        </w:rPr>
        <w:t xml:space="preserve"> </w:t>
      </w:r>
      <w:r w:rsidRPr="00D01868">
        <w:rPr>
          <w:sz w:val="24"/>
          <w:szCs w:val="24"/>
        </w:rPr>
        <w:t>Simple</w:t>
      </w:r>
      <w:r w:rsidRPr="00D01868">
        <w:rPr>
          <w:spacing w:val="-13"/>
          <w:sz w:val="24"/>
          <w:szCs w:val="24"/>
        </w:rPr>
        <w:t xml:space="preserve"> </w:t>
      </w:r>
      <w:r w:rsidRPr="00D01868">
        <w:rPr>
          <w:sz w:val="24"/>
          <w:szCs w:val="24"/>
        </w:rPr>
        <w:t>Tense</w:t>
      </w:r>
      <w:r w:rsidRPr="00D01868">
        <w:rPr>
          <w:spacing w:val="-13"/>
          <w:sz w:val="24"/>
          <w:szCs w:val="24"/>
        </w:rPr>
        <w:t xml:space="preserve"> </w:t>
      </w:r>
      <w:r w:rsidRPr="00D01868">
        <w:rPr>
          <w:sz w:val="24"/>
          <w:szCs w:val="24"/>
        </w:rPr>
        <w:t>в</w:t>
      </w:r>
      <w:r w:rsidRPr="00D01868">
        <w:rPr>
          <w:spacing w:val="-14"/>
          <w:sz w:val="24"/>
          <w:szCs w:val="24"/>
        </w:rPr>
        <w:t xml:space="preserve"> </w:t>
      </w:r>
      <w:r w:rsidRPr="00D01868">
        <w:rPr>
          <w:sz w:val="24"/>
          <w:szCs w:val="24"/>
        </w:rPr>
        <w:t>повествовательных</w:t>
      </w:r>
      <w:r w:rsidRPr="00D01868">
        <w:rPr>
          <w:spacing w:val="-67"/>
          <w:sz w:val="24"/>
          <w:szCs w:val="24"/>
        </w:rPr>
        <w:t xml:space="preserve"> </w:t>
      </w:r>
      <w:r w:rsidRPr="00D01868">
        <w:rPr>
          <w:sz w:val="24"/>
          <w:szCs w:val="24"/>
        </w:rPr>
        <w:t>(утвердительных</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отрицательных)</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вопросительных</w:t>
      </w:r>
      <w:r w:rsidRPr="00D01868">
        <w:rPr>
          <w:spacing w:val="1"/>
          <w:sz w:val="24"/>
          <w:szCs w:val="24"/>
        </w:rPr>
        <w:t xml:space="preserve"> </w:t>
      </w:r>
      <w:r w:rsidRPr="00D01868">
        <w:rPr>
          <w:sz w:val="24"/>
          <w:szCs w:val="24"/>
        </w:rPr>
        <w:t>(общий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специальный</w:t>
      </w:r>
      <w:r w:rsidRPr="00D01868">
        <w:rPr>
          <w:spacing w:val="1"/>
          <w:sz w:val="24"/>
          <w:szCs w:val="24"/>
        </w:rPr>
        <w:t xml:space="preserve"> </w:t>
      </w:r>
      <w:r w:rsidRPr="00D01868">
        <w:rPr>
          <w:sz w:val="24"/>
          <w:szCs w:val="24"/>
        </w:rPr>
        <w:t>вопросы) предложениях.</w:t>
      </w:r>
    </w:p>
    <w:p w14:paraId="2943BC2B" w14:textId="77777777" w:rsidR="00D01868" w:rsidRPr="00D01868" w:rsidRDefault="00D01868" w:rsidP="00D01868">
      <w:pPr>
        <w:spacing w:before="4"/>
        <w:ind w:left="680"/>
        <w:jc w:val="both"/>
        <w:rPr>
          <w:sz w:val="24"/>
          <w:szCs w:val="24"/>
          <w:lang w:val="en-US"/>
        </w:rPr>
      </w:pPr>
      <w:r w:rsidRPr="00D01868">
        <w:rPr>
          <w:sz w:val="24"/>
          <w:szCs w:val="24"/>
        </w:rPr>
        <w:t>Конструкция</w:t>
      </w:r>
      <w:r w:rsidRPr="00D01868">
        <w:rPr>
          <w:spacing w:val="1"/>
          <w:sz w:val="24"/>
          <w:szCs w:val="24"/>
          <w:lang w:val="en-US"/>
        </w:rPr>
        <w:t xml:space="preserve"> </w:t>
      </w:r>
      <w:r w:rsidRPr="00D01868">
        <w:rPr>
          <w:i/>
          <w:sz w:val="24"/>
          <w:szCs w:val="24"/>
          <w:lang w:val="en-US"/>
        </w:rPr>
        <w:t>I’d</w:t>
      </w:r>
      <w:r w:rsidRPr="00D01868">
        <w:rPr>
          <w:i/>
          <w:spacing w:val="1"/>
          <w:sz w:val="24"/>
          <w:szCs w:val="24"/>
          <w:lang w:val="en-US"/>
        </w:rPr>
        <w:t xml:space="preserve"> </w:t>
      </w:r>
      <w:r w:rsidRPr="00D01868">
        <w:rPr>
          <w:i/>
          <w:sz w:val="24"/>
          <w:szCs w:val="24"/>
          <w:lang w:val="en-US"/>
        </w:rPr>
        <w:t>like</w:t>
      </w:r>
      <w:r w:rsidRPr="00D01868">
        <w:rPr>
          <w:i/>
          <w:spacing w:val="-3"/>
          <w:sz w:val="24"/>
          <w:szCs w:val="24"/>
          <w:lang w:val="en-US"/>
        </w:rPr>
        <w:t xml:space="preserve"> </w:t>
      </w:r>
      <w:r w:rsidRPr="00D01868">
        <w:rPr>
          <w:i/>
          <w:sz w:val="24"/>
          <w:szCs w:val="24"/>
          <w:lang w:val="en-US"/>
        </w:rPr>
        <w:t>to</w:t>
      </w:r>
      <w:r w:rsidRPr="00D01868">
        <w:rPr>
          <w:i/>
          <w:spacing w:val="-5"/>
          <w:sz w:val="24"/>
          <w:szCs w:val="24"/>
          <w:lang w:val="en-US"/>
        </w:rPr>
        <w:t xml:space="preserve"> </w:t>
      </w:r>
      <w:r w:rsidRPr="00D01868">
        <w:rPr>
          <w:i/>
          <w:sz w:val="24"/>
          <w:szCs w:val="24"/>
          <w:lang w:val="en-US"/>
        </w:rPr>
        <w:t>... (I’d</w:t>
      </w:r>
      <w:r w:rsidRPr="00D01868">
        <w:rPr>
          <w:i/>
          <w:spacing w:val="2"/>
          <w:sz w:val="24"/>
          <w:szCs w:val="24"/>
          <w:lang w:val="en-US"/>
        </w:rPr>
        <w:t xml:space="preserve"> </w:t>
      </w:r>
      <w:r w:rsidRPr="00D01868">
        <w:rPr>
          <w:i/>
          <w:sz w:val="24"/>
          <w:szCs w:val="24"/>
          <w:lang w:val="en-US"/>
        </w:rPr>
        <w:t>like</w:t>
      </w:r>
      <w:r w:rsidRPr="00D01868">
        <w:rPr>
          <w:i/>
          <w:spacing w:val="-4"/>
          <w:sz w:val="24"/>
          <w:szCs w:val="24"/>
          <w:lang w:val="en-US"/>
        </w:rPr>
        <w:t xml:space="preserve"> </w:t>
      </w:r>
      <w:r w:rsidRPr="00D01868">
        <w:rPr>
          <w:i/>
          <w:sz w:val="24"/>
          <w:szCs w:val="24"/>
          <w:lang w:val="en-US"/>
        </w:rPr>
        <w:t>to</w:t>
      </w:r>
      <w:r w:rsidRPr="00D01868">
        <w:rPr>
          <w:i/>
          <w:spacing w:val="2"/>
          <w:sz w:val="24"/>
          <w:szCs w:val="24"/>
          <w:lang w:val="en-US"/>
        </w:rPr>
        <w:t xml:space="preserve"> </w:t>
      </w:r>
      <w:r w:rsidRPr="00D01868">
        <w:rPr>
          <w:i/>
          <w:sz w:val="24"/>
          <w:szCs w:val="24"/>
          <w:lang w:val="en-US"/>
        </w:rPr>
        <w:t>read</w:t>
      </w:r>
      <w:r w:rsidRPr="00D01868">
        <w:rPr>
          <w:i/>
          <w:spacing w:val="1"/>
          <w:sz w:val="24"/>
          <w:szCs w:val="24"/>
          <w:lang w:val="en-US"/>
        </w:rPr>
        <w:t xml:space="preserve"> </w:t>
      </w:r>
      <w:r w:rsidRPr="00D01868">
        <w:rPr>
          <w:i/>
          <w:sz w:val="24"/>
          <w:szCs w:val="24"/>
          <w:lang w:val="en-US"/>
        </w:rPr>
        <w:t>this</w:t>
      </w:r>
      <w:r w:rsidRPr="00D01868">
        <w:rPr>
          <w:i/>
          <w:spacing w:val="-9"/>
          <w:sz w:val="24"/>
          <w:szCs w:val="24"/>
          <w:lang w:val="en-US"/>
        </w:rPr>
        <w:t xml:space="preserve"> </w:t>
      </w:r>
      <w:r w:rsidRPr="00D01868">
        <w:rPr>
          <w:i/>
          <w:sz w:val="24"/>
          <w:szCs w:val="24"/>
          <w:lang w:val="en-US"/>
        </w:rPr>
        <w:t>book.)</w:t>
      </w:r>
      <w:r w:rsidRPr="00D01868">
        <w:rPr>
          <w:sz w:val="24"/>
          <w:szCs w:val="24"/>
          <w:lang w:val="en-US"/>
        </w:rPr>
        <w:t>.</w:t>
      </w:r>
    </w:p>
    <w:p w14:paraId="26968C86" w14:textId="77777777" w:rsidR="00D01868" w:rsidRPr="00D01868" w:rsidRDefault="00D01868" w:rsidP="00D01868">
      <w:pPr>
        <w:spacing w:before="31"/>
        <w:ind w:left="680"/>
        <w:jc w:val="both"/>
        <w:rPr>
          <w:i/>
          <w:sz w:val="24"/>
          <w:szCs w:val="24"/>
          <w:lang w:val="en-US"/>
        </w:rPr>
      </w:pPr>
      <w:r w:rsidRPr="00D01868">
        <w:rPr>
          <w:sz w:val="24"/>
          <w:szCs w:val="24"/>
        </w:rPr>
        <w:t>Конструкции</w:t>
      </w:r>
      <w:r w:rsidRPr="00D01868">
        <w:rPr>
          <w:spacing w:val="-7"/>
          <w:sz w:val="24"/>
          <w:szCs w:val="24"/>
          <w:lang w:val="en-US"/>
        </w:rPr>
        <w:t xml:space="preserve"> </w:t>
      </w:r>
      <w:r w:rsidRPr="00D01868">
        <w:rPr>
          <w:sz w:val="24"/>
          <w:szCs w:val="24"/>
        </w:rPr>
        <w:t>с</w:t>
      </w:r>
      <w:r w:rsidRPr="00D01868">
        <w:rPr>
          <w:spacing w:val="-11"/>
          <w:sz w:val="24"/>
          <w:szCs w:val="24"/>
          <w:lang w:val="en-US"/>
        </w:rPr>
        <w:t xml:space="preserve"> </w:t>
      </w:r>
      <w:r w:rsidRPr="00D01868">
        <w:rPr>
          <w:sz w:val="24"/>
          <w:szCs w:val="24"/>
        </w:rPr>
        <w:t>глаголами</w:t>
      </w:r>
      <w:r w:rsidRPr="00D01868">
        <w:rPr>
          <w:spacing w:val="-5"/>
          <w:sz w:val="24"/>
          <w:szCs w:val="24"/>
          <w:lang w:val="en-US"/>
        </w:rPr>
        <w:t xml:space="preserve"> </w:t>
      </w:r>
      <w:r w:rsidRPr="00D01868">
        <w:rPr>
          <w:sz w:val="24"/>
          <w:szCs w:val="24"/>
        </w:rPr>
        <w:t>на</w:t>
      </w:r>
      <w:r w:rsidRPr="00D01868">
        <w:rPr>
          <w:spacing w:val="-10"/>
          <w:sz w:val="24"/>
          <w:szCs w:val="24"/>
          <w:lang w:val="en-US"/>
        </w:rPr>
        <w:t xml:space="preserve"> </w:t>
      </w:r>
      <w:r w:rsidRPr="00D01868">
        <w:rPr>
          <w:i/>
          <w:sz w:val="24"/>
          <w:szCs w:val="24"/>
          <w:lang w:val="en-US"/>
        </w:rPr>
        <w:t>-ing:</w:t>
      </w:r>
      <w:r w:rsidRPr="00D01868">
        <w:rPr>
          <w:i/>
          <w:spacing w:val="-15"/>
          <w:sz w:val="24"/>
          <w:szCs w:val="24"/>
          <w:lang w:val="en-US"/>
        </w:rPr>
        <w:t xml:space="preserve"> </w:t>
      </w:r>
      <w:r w:rsidRPr="00D01868">
        <w:rPr>
          <w:i/>
          <w:sz w:val="24"/>
          <w:szCs w:val="24"/>
          <w:lang w:val="en-US"/>
        </w:rPr>
        <w:t>to</w:t>
      </w:r>
      <w:r w:rsidRPr="00D01868">
        <w:rPr>
          <w:i/>
          <w:spacing w:val="-13"/>
          <w:sz w:val="24"/>
          <w:szCs w:val="24"/>
          <w:lang w:val="en-US"/>
        </w:rPr>
        <w:t xml:space="preserve"> </w:t>
      </w:r>
      <w:r w:rsidRPr="00D01868">
        <w:rPr>
          <w:i/>
          <w:sz w:val="24"/>
          <w:szCs w:val="24"/>
          <w:lang w:val="en-US"/>
        </w:rPr>
        <w:t>like/enjoy</w:t>
      </w:r>
      <w:r w:rsidRPr="00D01868">
        <w:rPr>
          <w:i/>
          <w:spacing w:val="-10"/>
          <w:sz w:val="24"/>
          <w:szCs w:val="24"/>
          <w:lang w:val="en-US"/>
        </w:rPr>
        <w:t xml:space="preserve"> </w:t>
      </w:r>
      <w:r w:rsidRPr="00D01868">
        <w:rPr>
          <w:i/>
          <w:sz w:val="24"/>
          <w:szCs w:val="24"/>
          <w:lang w:val="en-US"/>
        </w:rPr>
        <w:t>doing</w:t>
      </w:r>
      <w:r w:rsidRPr="00D01868">
        <w:rPr>
          <w:i/>
          <w:spacing w:val="-5"/>
          <w:sz w:val="24"/>
          <w:szCs w:val="24"/>
          <w:lang w:val="en-US"/>
        </w:rPr>
        <w:t xml:space="preserve"> </w:t>
      </w:r>
      <w:r w:rsidRPr="00D01868">
        <w:rPr>
          <w:i/>
          <w:sz w:val="24"/>
          <w:szCs w:val="24"/>
          <w:lang w:val="en-US"/>
        </w:rPr>
        <w:t>smth</w:t>
      </w:r>
      <w:r w:rsidRPr="00D01868">
        <w:rPr>
          <w:i/>
          <w:spacing w:val="-5"/>
          <w:sz w:val="24"/>
          <w:szCs w:val="24"/>
          <w:lang w:val="en-US"/>
        </w:rPr>
        <w:t xml:space="preserve"> </w:t>
      </w:r>
      <w:r w:rsidRPr="00D01868">
        <w:rPr>
          <w:i/>
          <w:sz w:val="24"/>
          <w:szCs w:val="24"/>
          <w:lang w:val="en-US"/>
        </w:rPr>
        <w:t>(I</w:t>
      </w:r>
      <w:r w:rsidRPr="00D01868">
        <w:rPr>
          <w:i/>
          <w:spacing w:val="-8"/>
          <w:sz w:val="24"/>
          <w:szCs w:val="24"/>
          <w:lang w:val="en-US"/>
        </w:rPr>
        <w:t xml:space="preserve"> </w:t>
      </w:r>
      <w:r w:rsidRPr="00D01868">
        <w:rPr>
          <w:i/>
          <w:sz w:val="24"/>
          <w:szCs w:val="24"/>
          <w:lang w:val="en-US"/>
        </w:rPr>
        <w:t>like</w:t>
      </w:r>
      <w:r w:rsidRPr="00D01868">
        <w:rPr>
          <w:i/>
          <w:spacing w:val="-11"/>
          <w:sz w:val="24"/>
          <w:szCs w:val="24"/>
          <w:lang w:val="en-US"/>
        </w:rPr>
        <w:t xml:space="preserve"> </w:t>
      </w:r>
      <w:r w:rsidRPr="00D01868">
        <w:rPr>
          <w:i/>
          <w:sz w:val="24"/>
          <w:szCs w:val="24"/>
          <w:lang w:val="en-US"/>
        </w:rPr>
        <w:t>riding</w:t>
      </w:r>
      <w:r w:rsidRPr="00D01868">
        <w:rPr>
          <w:i/>
          <w:spacing w:val="-4"/>
          <w:sz w:val="24"/>
          <w:szCs w:val="24"/>
          <w:lang w:val="en-US"/>
        </w:rPr>
        <w:t xml:space="preserve"> </w:t>
      </w:r>
      <w:r w:rsidRPr="00D01868">
        <w:rPr>
          <w:i/>
          <w:sz w:val="24"/>
          <w:szCs w:val="24"/>
          <w:lang w:val="en-US"/>
        </w:rPr>
        <w:t>my</w:t>
      </w:r>
      <w:r w:rsidRPr="00D01868">
        <w:rPr>
          <w:i/>
          <w:spacing w:val="-18"/>
          <w:sz w:val="24"/>
          <w:szCs w:val="24"/>
          <w:lang w:val="en-US"/>
        </w:rPr>
        <w:t xml:space="preserve"> </w:t>
      </w:r>
      <w:r w:rsidRPr="00D01868">
        <w:rPr>
          <w:i/>
          <w:sz w:val="24"/>
          <w:szCs w:val="24"/>
          <w:lang w:val="en-US"/>
        </w:rPr>
        <w:t>bike.).</w:t>
      </w:r>
    </w:p>
    <w:p w14:paraId="7899AE6B" w14:textId="77777777" w:rsidR="00D01868" w:rsidRPr="00D01868" w:rsidRDefault="00D01868" w:rsidP="00D01868">
      <w:pPr>
        <w:spacing w:before="24" w:line="256" w:lineRule="auto"/>
        <w:ind w:left="110" w:right="133" w:firstLine="569"/>
        <w:jc w:val="both"/>
        <w:rPr>
          <w:sz w:val="24"/>
          <w:szCs w:val="24"/>
          <w:lang w:val="en-US"/>
        </w:rPr>
      </w:pPr>
      <w:r w:rsidRPr="00D01868">
        <w:rPr>
          <w:sz w:val="24"/>
          <w:szCs w:val="24"/>
        </w:rPr>
        <w:t>Существительные</w:t>
      </w:r>
      <w:r w:rsidRPr="00D01868">
        <w:rPr>
          <w:sz w:val="24"/>
          <w:szCs w:val="24"/>
          <w:lang w:val="en-US"/>
        </w:rPr>
        <w:t xml:space="preserve"> </w:t>
      </w:r>
      <w:r w:rsidRPr="00D01868">
        <w:rPr>
          <w:sz w:val="24"/>
          <w:szCs w:val="24"/>
        </w:rPr>
        <w:t>в</w:t>
      </w:r>
      <w:r w:rsidRPr="00D01868">
        <w:rPr>
          <w:sz w:val="24"/>
          <w:szCs w:val="24"/>
          <w:lang w:val="en-US"/>
        </w:rPr>
        <w:t xml:space="preserve"> </w:t>
      </w:r>
      <w:r w:rsidRPr="00D01868">
        <w:rPr>
          <w:sz w:val="24"/>
          <w:szCs w:val="24"/>
        </w:rPr>
        <w:t>притяжательном</w:t>
      </w:r>
      <w:r w:rsidRPr="00D01868">
        <w:rPr>
          <w:spacing w:val="1"/>
          <w:sz w:val="24"/>
          <w:szCs w:val="24"/>
          <w:lang w:val="en-US"/>
        </w:rPr>
        <w:t xml:space="preserve"> </w:t>
      </w:r>
      <w:r w:rsidRPr="00D01868">
        <w:rPr>
          <w:sz w:val="24"/>
          <w:szCs w:val="24"/>
        </w:rPr>
        <w:t>падеже</w:t>
      </w:r>
      <w:r w:rsidRPr="00D01868">
        <w:rPr>
          <w:sz w:val="24"/>
          <w:szCs w:val="24"/>
          <w:lang w:val="en-US"/>
        </w:rPr>
        <w:t xml:space="preserve"> </w:t>
      </w:r>
      <w:r w:rsidRPr="00D01868">
        <w:rPr>
          <w:i/>
          <w:sz w:val="24"/>
          <w:szCs w:val="24"/>
          <w:lang w:val="en-US"/>
        </w:rPr>
        <w:t>(Possessive Case; Ann’s dress,</w:t>
      </w:r>
      <w:r w:rsidRPr="00D01868">
        <w:rPr>
          <w:i/>
          <w:spacing w:val="1"/>
          <w:sz w:val="24"/>
          <w:szCs w:val="24"/>
          <w:lang w:val="en-US"/>
        </w:rPr>
        <w:t xml:space="preserve"> </w:t>
      </w:r>
      <w:r w:rsidRPr="00D01868">
        <w:rPr>
          <w:i/>
          <w:sz w:val="24"/>
          <w:szCs w:val="24"/>
          <w:lang w:val="en-US"/>
        </w:rPr>
        <w:t>children’s</w:t>
      </w:r>
      <w:r w:rsidRPr="00D01868">
        <w:rPr>
          <w:i/>
          <w:spacing w:val="-7"/>
          <w:sz w:val="24"/>
          <w:szCs w:val="24"/>
          <w:lang w:val="en-US"/>
        </w:rPr>
        <w:t xml:space="preserve"> </w:t>
      </w:r>
      <w:r w:rsidRPr="00D01868">
        <w:rPr>
          <w:i/>
          <w:sz w:val="24"/>
          <w:szCs w:val="24"/>
          <w:lang w:val="en-US"/>
        </w:rPr>
        <w:t>toys,</w:t>
      </w:r>
      <w:r w:rsidRPr="00D01868">
        <w:rPr>
          <w:i/>
          <w:spacing w:val="-4"/>
          <w:sz w:val="24"/>
          <w:szCs w:val="24"/>
          <w:lang w:val="en-US"/>
        </w:rPr>
        <w:t xml:space="preserve"> </w:t>
      </w:r>
      <w:r w:rsidRPr="00D01868">
        <w:rPr>
          <w:i/>
          <w:sz w:val="24"/>
          <w:szCs w:val="24"/>
          <w:lang w:val="en-US"/>
        </w:rPr>
        <w:t>boys’</w:t>
      </w:r>
      <w:r w:rsidRPr="00D01868">
        <w:rPr>
          <w:i/>
          <w:spacing w:val="1"/>
          <w:sz w:val="24"/>
          <w:szCs w:val="24"/>
          <w:lang w:val="en-US"/>
        </w:rPr>
        <w:t xml:space="preserve"> </w:t>
      </w:r>
      <w:r w:rsidRPr="00D01868">
        <w:rPr>
          <w:i/>
          <w:sz w:val="24"/>
          <w:szCs w:val="24"/>
          <w:lang w:val="en-US"/>
        </w:rPr>
        <w:t>books)</w:t>
      </w:r>
      <w:r w:rsidRPr="00D01868">
        <w:rPr>
          <w:sz w:val="24"/>
          <w:szCs w:val="24"/>
          <w:lang w:val="en-US"/>
        </w:rPr>
        <w:t>.</w:t>
      </w:r>
    </w:p>
    <w:p w14:paraId="3AC5327C" w14:textId="77777777" w:rsidR="00D01868" w:rsidRPr="00D01868" w:rsidRDefault="00D01868" w:rsidP="00D01868">
      <w:pPr>
        <w:spacing w:before="2" w:line="264" w:lineRule="auto"/>
        <w:ind w:left="110" w:right="135" w:firstLine="569"/>
        <w:jc w:val="both"/>
        <w:rPr>
          <w:i/>
          <w:sz w:val="24"/>
          <w:szCs w:val="24"/>
        </w:rPr>
      </w:pPr>
      <w:r w:rsidRPr="00D01868">
        <w:rPr>
          <w:sz w:val="24"/>
          <w:szCs w:val="24"/>
        </w:rPr>
        <w:t>Слова,</w:t>
      </w:r>
      <w:r w:rsidRPr="00D01868">
        <w:rPr>
          <w:spacing w:val="1"/>
          <w:sz w:val="24"/>
          <w:szCs w:val="24"/>
        </w:rPr>
        <w:t xml:space="preserve"> </w:t>
      </w:r>
      <w:r w:rsidRPr="00D01868">
        <w:rPr>
          <w:sz w:val="24"/>
          <w:szCs w:val="24"/>
        </w:rPr>
        <w:t>выражающие</w:t>
      </w:r>
      <w:r w:rsidRPr="00D01868">
        <w:rPr>
          <w:spacing w:val="1"/>
          <w:sz w:val="24"/>
          <w:szCs w:val="24"/>
        </w:rPr>
        <w:t xml:space="preserve"> </w:t>
      </w:r>
      <w:r w:rsidRPr="00D01868">
        <w:rPr>
          <w:sz w:val="24"/>
          <w:szCs w:val="24"/>
        </w:rPr>
        <w:t>количество</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исчисляемыми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неисчисляемыми</w:t>
      </w:r>
      <w:r w:rsidRPr="00D01868">
        <w:rPr>
          <w:spacing w:val="1"/>
          <w:sz w:val="24"/>
          <w:szCs w:val="24"/>
        </w:rPr>
        <w:t xml:space="preserve"> </w:t>
      </w:r>
      <w:r w:rsidRPr="00D01868">
        <w:rPr>
          <w:sz w:val="24"/>
          <w:szCs w:val="24"/>
        </w:rPr>
        <w:t>существительными</w:t>
      </w:r>
      <w:r w:rsidRPr="00D01868">
        <w:rPr>
          <w:spacing w:val="3"/>
          <w:sz w:val="24"/>
          <w:szCs w:val="24"/>
        </w:rPr>
        <w:t xml:space="preserve"> </w:t>
      </w:r>
      <w:r w:rsidRPr="00D01868">
        <w:rPr>
          <w:i/>
          <w:sz w:val="24"/>
          <w:szCs w:val="24"/>
        </w:rPr>
        <w:t>(much/many/a</w:t>
      </w:r>
      <w:r w:rsidRPr="00D01868">
        <w:rPr>
          <w:i/>
          <w:spacing w:val="4"/>
          <w:sz w:val="24"/>
          <w:szCs w:val="24"/>
        </w:rPr>
        <w:t xml:space="preserve"> </w:t>
      </w:r>
      <w:r w:rsidRPr="00D01868">
        <w:rPr>
          <w:i/>
          <w:sz w:val="24"/>
          <w:szCs w:val="24"/>
        </w:rPr>
        <w:t>lot</w:t>
      </w:r>
      <w:r w:rsidRPr="00D01868">
        <w:rPr>
          <w:i/>
          <w:spacing w:val="-5"/>
          <w:sz w:val="24"/>
          <w:szCs w:val="24"/>
        </w:rPr>
        <w:t xml:space="preserve"> </w:t>
      </w:r>
      <w:r w:rsidRPr="00D01868">
        <w:rPr>
          <w:i/>
          <w:sz w:val="24"/>
          <w:szCs w:val="24"/>
        </w:rPr>
        <w:t>of).</w:t>
      </w:r>
    </w:p>
    <w:p w14:paraId="3A2EA360" w14:textId="77777777" w:rsidR="00D01868" w:rsidRPr="00D01868" w:rsidRDefault="00D01868" w:rsidP="00D01868">
      <w:pPr>
        <w:spacing w:line="259" w:lineRule="auto"/>
        <w:ind w:left="110" w:right="123" w:firstLine="569"/>
        <w:jc w:val="both"/>
        <w:rPr>
          <w:i/>
          <w:sz w:val="24"/>
          <w:szCs w:val="24"/>
        </w:rPr>
      </w:pPr>
      <w:r w:rsidRPr="00D01868">
        <w:rPr>
          <w:sz w:val="24"/>
          <w:szCs w:val="24"/>
        </w:rPr>
        <w:t>Личные</w:t>
      </w:r>
      <w:r w:rsidRPr="00D01868">
        <w:rPr>
          <w:spacing w:val="1"/>
          <w:sz w:val="24"/>
          <w:szCs w:val="24"/>
        </w:rPr>
        <w:t xml:space="preserve"> </w:t>
      </w:r>
      <w:r w:rsidRPr="00D01868">
        <w:rPr>
          <w:sz w:val="24"/>
          <w:szCs w:val="24"/>
        </w:rPr>
        <w:t>местоимения</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объектном</w:t>
      </w:r>
      <w:r w:rsidRPr="00D01868">
        <w:rPr>
          <w:spacing w:val="1"/>
          <w:sz w:val="24"/>
          <w:szCs w:val="24"/>
        </w:rPr>
        <w:t xml:space="preserve"> </w:t>
      </w:r>
      <w:r w:rsidRPr="00D01868">
        <w:rPr>
          <w:i/>
          <w:sz w:val="24"/>
          <w:szCs w:val="24"/>
        </w:rPr>
        <w:t>(me,</w:t>
      </w:r>
      <w:r w:rsidRPr="00D01868">
        <w:rPr>
          <w:i/>
          <w:spacing w:val="1"/>
          <w:sz w:val="24"/>
          <w:szCs w:val="24"/>
        </w:rPr>
        <w:t xml:space="preserve"> </w:t>
      </w:r>
      <w:r w:rsidRPr="00D01868">
        <w:rPr>
          <w:i/>
          <w:sz w:val="24"/>
          <w:szCs w:val="24"/>
        </w:rPr>
        <w:t>you,</w:t>
      </w:r>
      <w:r w:rsidRPr="00D01868">
        <w:rPr>
          <w:i/>
          <w:spacing w:val="1"/>
          <w:sz w:val="24"/>
          <w:szCs w:val="24"/>
        </w:rPr>
        <w:t xml:space="preserve"> </w:t>
      </w:r>
      <w:r w:rsidRPr="00D01868">
        <w:rPr>
          <w:i/>
          <w:sz w:val="24"/>
          <w:szCs w:val="24"/>
        </w:rPr>
        <w:t>him/her/it,</w:t>
      </w:r>
      <w:r w:rsidRPr="00D01868">
        <w:rPr>
          <w:i/>
          <w:spacing w:val="1"/>
          <w:sz w:val="24"/>
          <w:szCs w:val="24"/>
        </w:rPr>
        <w:t xml:space="preserve"> </w:t>
      </w:r>
      <w:r w:rsidRPr="00D01868">
        <w:rPr>
          <w:i/>
          <w:sz w:val="24"/>
          <w:szCs w:val="24"/>
        </w:rPr>
        <w:t>us,</w:t>
      </w:r>
      <w:r w:rsidRPr="00D01868">
        <w:rPr>
          <w:i/>
          <w:spacing w:val="1"/>
          <w:sz w:val="24"/>
          <w:szCs w:val="24"/>
        </w:rPr>
        <w:t xml:space="preserve"> </w:t>
      </w:r>
      <w:r w:rsidRPr="00D01868">
        <w:rPr>
          <w:i/>
          <w:sz w:val="24"/>
          <w:szCs w:val="24"/>
        </w:rPr>
        <w:t>them)</w:t>
      </w:r>
      <w:r w:rsidRPr="00D01868">
        <w:rPr>
          <w:i/>
          <w:spacing w:val="1"/>
          <w:sz w:val="24"/>
          <w:szCs w:val="24"/>
        </w:rPr>
        <w:t xml:space="preserve"> </w:t>
      </w:r>
      <w:r w:rsidRPr="00D01868">
        <w:rPr>
          <w:sz w:val="24"/>
          <w:szCs w:val="24"/>
        </w:rPr>
        <w:t>падеже.</w:t>
      </w:r>
      <w:r w:rsidRPr="00D01868">
        <w:rPr>
          <w:spacing w:val="1"/>
          <w:sz w:val="24"/>
          <w:szCs w:val="24"/>
        </w:rPr>
        <w:t xml:space="preserve"> </w:t>
      </w:r>
      <w:r w:rsidRPr="00D01868">
        <w:rPr>
          <w:sz w:val="24"/>
          <w:szCs w:val="24"/>
        </w:rPr>
        <w:t>Указательные</w:t>
      </w:r>
      <w:r w:rsidRPr="00D01868">
        <w:rPr>
          <w:spacing w:val="1"/>
          <w:sz w:val="24"/>
          <w:szCs w:val="24"/>
        </w:rPr>
        <w:t xml:space="preserve"> </w:t>
      </w:r>
      <w:r w:rsidRPr="00D01868">
        <w:rPr>
          <w:sz w:val="24"/>
          <w:szCs w:val="24"/>
        </w:rPr>
        <w:t>местоимения</w:t>
      </w:r>
      <w:r w:rsidRPr="00D01868">
        <w:rPr>
          <w:spacing w:val="1"/>
          <w:sz w:val="24"/>
          <w:szCs w:val="24"/>
        </w:rPr>
        <w:t xml:space="preserve"> </w:t>
      </w:r>
      <w:r w:rsidRPr="00D01868">
        <w:rPr>
          <w:i/>
          <w:sz w:val="24"/>
          <w:szCs w:val="24"/>
        </w:rPr>
        <w:t>(this</w:t>
      </w:r>
      <w:r w:rsidRPr="00D01868">
        <w:rPr>
          <w:i/>
          <w:spacing w:val="1"/>
          <w:sz w:val="24"/>
          <w:szCs w:val="24"/>
        </w:rPr>
        <w:t xml:space="preserve"> </w:t>
      </w:r>
      <w:r w:rsidRPr="00D01868">
        <w:rPr>
          <w:i/>
          <w:sz w:val="24"/>
          <w:szCs w:val="24"/>
        </w:rPr>
        <w:t>–</w:t>
      </w:r>
      <w:r w:rsidRPr="00D01868">
        <w:rPr>
          <w:i/>
          <w:spacing w:val="1"/>
          <w:sz w:val="24"/>
          <w:szCs w:val="24"/>
        </w:rPr>
        <w:t xml:space="preserve"> </w:t>
      </w:r>
      <w:r w:rsidRPr="00D01868">
        <w:rPr>
          <w:i/>
          <w:sz w:val="24"/>
          <w:szCs w:val="24"/>
        </w:rPr>
        <w:t>these;</w:t>
      </w:r>
      <w:r w:rsidRPr="00D01868">
        <w:rPr>
          <w:i/>
          <w:spacing w:val="1"/>
          <w:sz w:val="24"/>
          <w:szCs w:val="24"/>
        </w:rPr>
        <w:t xml:space="preserve"> </w:t>
      </w:r>
      <w:r w:rsidRPr="00D01868">
        <w:rPr>
          <w:i/>
          <w:sz w:val="24"/>
          <w:szCs w:val="24"/>
        </w:rPr>
        <w:t>that</w:t>
      </w:r>
      <w:r w:rsidRPr="00D01868">
        <w:rPr>
          <w:i/>
          <w:spacing w:val="1"/>
          <w:sz w:val="24"/>
          <w:szCs w:val="24"/>
        </w:rPr>
        <w:t xml:space="preserve"> </w:t>
      </w:r>
      <w:r w:rsidRPr="00D01868">
        <w:rPr>
          <w:i/>
          <w:sz w:val="24"/>
          <w:szCs w:val="24"/>
        </w:rPr>
        <w:t>–</w:t>
      </w:r>
      <w:r w:rsidRPr="00D01868">
        <w:rPr>
          <w:i/>
          <w:spacing w:val="1"/>
          <w:sz w:val="24"/>
          <w:szCs w:val="24"/>
        </w:rPr>
        <w:t xml:space="preserve"> </w:t>
      </w:r>
      <w:r w:rsidRPr="00D01868">
        <w:rPr>
          <w:i/>
          <w:sz w:val="24"/>
          <w:szCs w:val="24"/>
        </w:rPr>
        <w:t>those).</w:t>
      </w:r>
      <w:r w:rsidRPr="00D01868">
        <w:rPr>
          <w:i/>
          <w:spacing w:val="1"/>
          <w:sz w:val="24"/>
          <w:szCs w:val="24"/>
        </w:rPr>
        <w:t xml:space="preserve"> </w:t>
      </w:r>
      <w:r w:rsidRPr="00D01868">
        <w:rPr>
          <w:sz w:val="24"/>
          <w:szCs w:val="24"/>
        </w:rPr>
        <w:t>Неопределённые</w:t>
      </w:r>
      <w:r w:rsidRPr="00D01868">
        <w:rPr>
          <w:spacing w:val="1"/>
          <w:sz w:val="24"/>
          <w:szCs w:val="24"/>
        </w:rPr>
        <w:t xml:space="preserve"> </w:t>
      </w:r>
      <w:r w:rsidRPr="00D01868">
        <w:rPr>
          <w:sz w:val="24"/>
          <w:szCs w:val="24"/>
        </w:rPr>
        <w:t xml:space="preserve">местоимения </w:t>
      </w:r>
      <w:r w:rsidRPr="00D01868">
        <w:rPr>
          <w:i/>
          <w:sz w:val="24"/>
          <w:szCs w:val="24"/>
        </w:rPr>
        <w:t xml:space="preserve">(some/any) </w:t>
      </w:r>
      <w:r w:rsidRPr="00D01868">
        <w:rPr>
          <w:sz w:val="24"/>
          <w:szCs w:val="24"/>
        </w:rPr>
        <w:t>в повествовательных и</w:t>
      </w:r>
      <w:r w:rsidRPr="00D01868">
        <w:rPr>
          <w:spacing w:val="1"/>
          <w:sz w:val="24"/>
          <w:szCs w:val="24"/>
        </w:rPr>
        <w:t xml:space="preserve"> </w:t>
      </w:r>
      <w:r w:rsidRPr="00D01868">
        <w:rPr>
          <w:sz w:val="24"/>
          <w:szCs w:val="24"/>
        </w:rPr>
        <w:t>вопросительных предложениях</w:t>
      </w:r>
      <w:r w:rsidRPr="00D01868">
        <w:rPr>
          <w:spacing w:val="1"/>
          <w:sz w:val="24"/>
          <w:szCs w:val="24"/>
        </w:rPr>
        <w:t xml:space="preserve"> </w:t>
      </w:r>
      <w:r w:rsidRPr="00D01868">
        <w:rPr>
          <w:i/>
          <w:sz w:val="24"/>
          <w:szCs w:val="24"/>
        </w:rPr>
        <w:t>(Have</w:t>
      </w:r>
      <w:r w:rsidRPr="00D01868">
        <w:rPr>
          <w:i/>
          <w:spacing w:val="-2"/>
          <w:sz w:val="24"/>
          <w:szCs w:val="24"/>
        </w:rPr>
        <w:t xml:space="preserve"> </w:t>
      </w:r>
      <w:r w:rsidRPr="00D01868">
        <w:rPr>
          <w:i/>
          <w:sz w:val="24"/>
          <w:szCs w:val="24"/>
        </w:rPr>
        <w:t>you</w:t>
      </w:r>
      <w:r w:rsidRPr="00D01868">
        <w:rPr>
          <w:i/>
          <w:spacing w:val="-2"/>
          <w:sz w:val="24"/>
          <w:szCs w:val="24"/>
        </w:rPr>
        <w:t xml:space="preserve"> </w:t>
      </w:r>
      <w:r w:rsidRPr="00D01868">
        <w:rPr>
          <w:i/>
          <w:sz w:val="24"/>
          <w:szCs w:val="24"/>
        </w:rPr>
        <w:t>got</w:t>
      </w:r>
      <w:r w:rsidRPr="00D01868">
        <w:rPr>
          <w:i/>
          <w:spacing w:val="-5"/>
          <w:sz w:val="24"/>
          <w:szCs w:val="24"/>
        </w:rPr>
        <w:t xml:space="preserve"> </w:t>
      </w:r>
      <w:r w:rsidRPr="00D01868">
        <w:rPr>
          <w:i/>
          <w:sz w:val="24"/>
          <w:szCs w:val="24"/>
        </w:rPr>
        <w:t>any</w:t>
      </w:r>
      <w:r w:rsidRPr="00D01868">
        <w:rPr>
          <w:i/>
          <w:spacing w:val="-2"/>
          <w:sz w:val="24"/>
          <w:szCs w:val="24"/>
        </w:rPr>
        <w:t xml:space="preserve"> </w:t>
      </w:r>
      <w:r w:rsidRPr="00D01868">
        <w:rPr>
          <w:i/>
          <w:sz w:val="24"/>
          <w:szCs w:val="24"/>
        </w:rPr>
        <w:t>friends? –</w:t>
      </w:r>
      <w:r w:rsidRPr="00D01868">
        <w:rPr>
          <w:i/>
          <w:spacing w:val="6"/>
          <w:sz w:val="24"/>
          <w:szCs w:val="24"/>
        </w:rPr>
        <w:t xml:space="preserve"> </w:t>
      </w:r>
      <w:r w:rsidRPr="00D01868">
        <w:rPr>
          <w:i/>
          <w:sz w:val="24"/>
          <w:szCs w:val="24"/>
        </w:rPr>
        <w:t>Yes,</w:t>
      </w:r>
      <w:r w:rsidRPr="00D01868">
        <w:rPr>
          <w:i/>
          <w:spacing w:val="3"/>
          <w:sz w:val="24"/>
          <w:szCs w:val="24"/>
        </w:rPr>
        <w:t xml:space="preserve"> </w:t>
      </w:r>
      <w:r w:rsidRPr="00D01868">
        <w:rPr>
          <w:i/>
          <w:sz w:val="24"/>
          <w:szCs w:val="24"/>
        </w:rPr>
        <w:t>I’ve</w:t>
      </w:r>
      <w:r w:rsidRPr="00D01868">
        <w:rPr>
          <w:i/>
          <w:spacing w:val="-2"/>
          <w:sz w:val="24"/>
          <w:szCs w:val="24"/>
        </w:rPr>
        <w:t xml:space="preserve"> </w:t>
      </w:r>
      <w:r w:rsidRPr="00D01868">
        <w:rPr>
          <w:i/>
          <w:sz w:val="24"/>
          <w:szCs w:val="24"/>
        </w:rPr>
        <w:t>got</w:t>
      </w:r>
      <w:r w:rsidRPr="00D01868">
        <w:rPr>
          <w:i/>
          <w:spacing w:val="2"/>
          <w:sz w:val="24"/>
          <w:szCs w:val="24"/>
        </w:rPr>
        <w:t xml:space="preserve"> </w:t>
      </w:r>
      <w:r w:rsidRPr="00D01868">
        <w:rPr>
          <w:i/>
          <w:sz w:val="24"/>
          <w:szCs w:val="24"/>
        </w:rPr>
        <w:t>some.).</w:t>
      </w:r>
    </w:p>
    <w:p w14:paraId="2A3E7C08" w14:textId="77777777" w:rsidR="00D01868" w:rsidRPr="00D01868" w:rsidRDefault="00D01868" w:rsidP="00D01868">
      <w:pPr>
        <w:spacing w:line="321" w:lineRule="exact"/>
        <w:ind w:left="680"/>
        <w:jc w:val="both"/>
        <w:rPr>
          <w:i/>
          <w:sz w:val="24"/>
          <w:szCs w:val="24"/>
        </w:rPr>
      </w:pPr>
      <w:r w:rsidRPr="00D01868">
        <w:rPr>
          <w:sz w:val="24"/>
          <w:szCs w:val="24"/>
        </w:rPr>
        <w:t>Наречия</w:t>
      </w:r>
      <w:r w:rsidRPr="00D01868">
        <w:rPr>
          <w:spacing w:val="-1"/>
          <w:sz w:val="24"/>
          <w:szCs w:val="24"/>
        </w:rPr>
        <w:t xml:space="preserve"> </w:t>
      </w:r>
      <w:r w:rsidRPr="00D01868">
        <w:rPr>
          <w:sz w:val="24"/>
          <w:szCs w:val="24"/>
        </w:rPr>
        <w:t>частотности</w:t>
      </w:r>
      <w:r w:rsidRPr="00D01868">
        <w:rPr>
          <w:spacing w:val="2"/>
          <w:sz w:val="24"/>
          <w:szCs w:val="24"/>
        </w:rPr>
        <w:t xml:space="preserve"> </w:t>
      </w:r>
      <w:r w:rsidRPr="00D01868">
        <w:rPr>
          <w:i/>
          <w:sz w:val="24"/>
          <w:szCs w:val="24"/>
        </w:rPr>
        <w:t>(usually,</w:t>
      </w:r>
      <w:r w:rsidRPr="00D01868">
        <w:rPr>
          <w:i/>
          <w:spacing w:val="-7"/>
          <w:sz w:val="24"/>
          <w:szCs w:val="24"/>
        </w:rPr>
        <w:t xml:space="preserve"> </w:t>
      </w:r>
      <w:r w:rsidRPr="00D01868">
        <w:rPr>
          <w:i/>
          <w:sz w:val="24"/>
          <w:szCs w:val="24"/>
        </w:rPr>
        <w:t>often).</w:t>
      </w:r>
    </w:p>
    <w:p w14:paraId="3A2916CC" w14:textId="77777777" w:rsidR="00D01868" w:rsidRPr="00D01868" w:rsidRDefault="00D01868" w:rsidP="00D01868">
      <w:pPr>
        <w:spacing w:before="14" w:line="259" w:lineRule="auto"/>
        <w:ind w:left="680" w:right="382"/>
        <w:jc w:val="both"/>
        <w:rPr>
          <w:i/>
          <w:sz w:val="24"/>
          <w:szCs w:val="24"/>
        </w:rPr>
      </w:pPr>
      <w:r w:rsidRPr="00D01868">
        <w:rPr>
          <w:sz w:val="24"/>
          <w:szCs w:val="24"/>
        </w:rPr>
        <w:t>Количественные числительные (13–100). Порядковые числительные (1–30).</w:t>
      </w:r>
      <w:r w:rsidRPr="00D01868">
        <w:rPr>
          <w:spacing w:val="-67"/>
          <w:sz w:val="24"/>
          <w:szCs w:val="24"/>
        </w:rPr>
        <w:t xml:space="preserve"> </w:t>
      </w:r>
      <w:r w:rsidRPr="00D01868">
        <w:rPr>
          <w:sz w:val="24"/>
          <w:szCs w:val="24"/>
        </w:rPr>
        <w:t>Вопросительные</w:t>
      </w:r>
      <w:r w:rsidRPr="00D01868">
        <w:rPr>
          <w:spacing w:val="-2"/>
          <w:sz w:val="24"/>
          <w:szCs w:val="24"/>
        </w:rPr>
        <w:t xml:space="preserve"> </w:t>
      </w:r>
      <w:r w:rsidRPr="00D01868">
        <w:rPr>
          <w:sz w:val="24"/>
          <w:szCs w:val="24"/>
        </w:rPr>
        <w:t>слова</w:t>
      </w:r>
      <w:r w:rsidRPr="00D01868">
        <w:rPr>
          <w:spacing w:val="3"/>
          <w:sz w:val="24"/>
          <w:szCs w:val="24"/>
        </w:rPr>
        <w:t xml:space="preserve"> </w:t>
      </w:r>
      <w:r w:rsidRPr="00D01868">
        <w:rPr>
          <w:i/>
          <w:sz w:val="24"/>
          <w:szCs w:val="24"/>
        </w:rPr>
        <w:t>(when,</w:t>
      </w:r>
      <w:r w:rsidRPr="00D01868">
        <w:rPr>
          <w:i/>
          <w:spacing w:val="2"/>
          <w:sz w:val="24"/>
          <w:szCs w:val="24"/>
        </w:rPr>
        <w:t xml:space="preserve"> </w:t>
      </w:r>
      <w:r w:rsidRPr="00D01868">
        <w:rPr>
          <w:i/>
          <w:sz w:val="24"/>
          <w:szCs w:val="24"/>
        </w:rPr>
        <w:t>whose,</w:t>
      </w:r>
      <w:r w:rsidRPr="00D01868">
        <w:rPr>
          <w:i/>
          <w:spacing w:val="3"/>
          <w:sz w:val="24"/>
          <w:szCs w:val="24"/>
        </w:rPr>
        <w:t xml:space="preserve"> </w:t>
      </w:r>
      <w:r w:rsidRPr="00D01868">
        <w:rPr>
          <w:i/>
          <w:sz w:val="24"/>
          <w:szCs w:val="24"/>
        </w:rPr>
        <w:t>why).</w:t>
      </w:r>
    </w:p>
    <w:p w14:paraId="555C6C6C" w14:textId="77777777" w:rsidR="00D01868" w:rsidRPr="00D01868" w:rsidRDefault="00D01868" w:rsidP="00D01868">
      <w:pPr>
        <w:spacing w:before="4" w:line="256" w:lineRule="auto"/>
        <w:ind w:left="110" w:right="124" w:firstLine="569"/>
        <w:jc w:val="both"/>
        <w:rPr>
          <w:i/>
          <w:sz w:val="24"/>
          <w:szCs w:val="24"/>
          <w:lang w:val="en-US"/>
        </w:rPr>
      </w:pPr>
      <w:r w:rsidRPr="00D01868">
        <w:rPr>
          <w:sz w:val="24"/>
          <w:szCs w:val="24"/>
        </w:rPr>
        <w:t>Предлоги</w:t>
      </w:r>
      <w:r w:rsidRPr="00D01868">
        <w:rPr>
          <w:sz w:val="24"/>
          <w:szCs w:val="24"/>
          <w:lang w:val="en-US"/>
        </w:rPr>
        <w:t xml:space="preserve"> </w:t>
      </w:r>
      <w:r w:rsidRPr="00D01868">
        <w:rPr>
          <w:sz w:val="24"/>
          <w:szCs w:val="24"/>
        </w:rPr>
        <w:t>места</w:t>
      </w:r>
      <w:r w:rsidRPr="00D01868">
        <w:rPr>
          <w:sz w:val="24"/>
          <w:szCs w:val="24"/>
          <w:lang w:val="en-US"/>
        </w:rPr>
        <w:t xml:space="preserve"> </w:t>
      </w:r>
      <w:r w:rsidRPr="00D01868">
        <w:rPr>
          <w:i/>
          <w:sz w:val="24"/>
          <w:szCs w:val="24"/>
          <w:lang w:val="en-US"/>
        </w:rPr>
        <w:t xml:space="preserve">(next to, in front of, behind), </w:t>
      </w:r>
      <w:r w:rsidRPr="00D01868">
        <w:rPr>
          <w:sz w:val="24"/>
          <w:szCs w:val="24"/>
        </w:rPr>
        <w:t>направления</w:t>
      </w:r>
      <w:r w:rsidRPr="00D01868">
        <w:rPr>
          <w:sz w:val="24"/>
          <w:szCs w:val="24"/>
          <w:lang w:val="en-US"/>
        </w:rPr>
        <w:t xml:space="preserve"> </w:t>
      </w:r>
      <w:r w:rsidRPr="00D01868">
        <w:rPr>
          <w:i/>
          <w:sz w:val="24"/>
          <w:szCs w:val="24"/>
          <w:lang w:val="en-US"/>
        </w:rPr>
        <w:t xml:space="preserve">(to), </w:t>
      </w:r>
      <w:r w:rsidRPr="00D01868">
        <w:rPr>
          <w:sz w:val="24"/>
          <w:szCs w:val="24"/>
        </w:rPr>
        <w:t>времени</w:t>
      </w:r>
      <w:r w:rsidRPr="00D01868">
        <w:rPr>
          <w:sz w:val="24"/>
          <w:szCs w:val="24"/>
          <w:lang w:val="en-US"/>
        </w:rPr>
        <w:t xml:space="preserve"> </w:t>
      </w:r>
      <w:r w:rsidRPr="00D01868">
        <w:rPr>
          <w:i/>
          <w:sz w:val="24"/>
          <w:szCs w:val="24"/>
          <w:lang w:val="en-US"/>
        </w:rPr>
        <w:t>(at, in,</w:t>
      </w:r>
      <w:r w:rsidRPr="00D01868">
        <w:rPr>
          <w:i/>
          <w:spacing w:val="1"/>
          <w:sz w:val="24"/>
          <w:szCs w:val="24"/>
          <w:lang w:val="en-US"/>
        </w:rPr>
        <w:t xml:space="preserve"> </w:t>
      </w:r>
      <w:r w:rsidRPr="00D01868">
        <w:rPr>
          <w:i/>
          <w:sz w:val="24"/>
          <w:szCs w:val="24"/>
          <w:lang w:val="en-US"/>
        </w:rPr>
        <w:t>on</w:t>
      </w:r>
      <w:r w:rsidRPr="00D01868">
        <w:rPr>
          <w:i/>
          <w:spacing w:val="5"/>
          <w:sz w:val="24"/>
          <w:szCs w:val="24"/>
          <w:lang w:val="en-US"/>
        </w:rPr>
        <w:t xml:space="preserve"> </w:t>
      </w:r>
      <w:r w:rsidRPr="00D01868">
        <w:rPr>
          <w:sz w:val="24"/>
          <w:szCs w:val="24"/>
        </w:rPr>
        <w:t>в</w:t>
      </w:r>
      <w:r w:rsidRPr="00D01868">
        <w:rPr>
          <w:spacing w:val="-1"/>
          <w:sz w:val="24"/>
          <w:szCs w:val="24"/>
          <w:lang w:val="en-US"/>
        </w:rPr>
        <w:t xml:space="preserve"> </w:t>
      </w:r>
      <w:r w:rsidRPr="00D01868">
        <w:rPr>
          <w:sz w:val="24"/>
          <w:szCs w:val="24"/>
        </w:rPr>
        <w:t>выражениях</w:t>
      </w:r>
      <w:r w:rsidRPr="00D01868">
        <w:rPr>
          <w:sz w:val="24"/>
          <w:szCs w:val="24"/>
          <w:lang w:val="en-US"/>
        </w:rPr>
        <w:t xml:space="preserve"> </w:t>
      </w:r>
      <w:r w:rsidRPr="00D01868">
        <w:rPr>
          <w:i/>
          <w:sz w:val="24"/>
          <w:szCs w:val="24"/>
          <w:lang w:val="en-US"/>
        </w:rPr>
        <w:t>at</w:t>
      </w:r>
      <w:r w:rsidRPr="00D01868">
        <w:rPr>
          <w:i/>
          <w:spacing w:val="-5"/>
          <w:sz w:val="24"/>
          <w:szCs w:val="24"/>
          <w:lang w:val="en-US"/>
        </w:rPr>
        <w:t xml:space="preserve"> </w:t>
      </w:r>
      <w:r w:rsidRPr="00D01868">
        <w:rPr>
          <w:i/>
          <w:sz w:val="24"/>
          <w:szCs w:val="24"/>
          <w:lang w:val="en-US"/>
        </w:rPr>
        <w:t>5</w:t>
      </w:r>
      <w:r w:rsidRPr="00D01868">
        <w:rPr>
          <w:i/>
          <w:spacing w:val="-2"/>
          <w:sz w:val="24"/>
          <w:szCs w:val="24"/>
          <w:lang w:val="en-US"/>
        </w:rPr>
        <w:t xml:space="preserve"> </w:t>
      </w:r>
      <w:r w:rsidRPr="00D01868">
        <w:rPr>
          <w:i/>
          <w:sz w:val="24"/>
          <w:szCs w:val="24"/>
          <w:lang w:val="en-US"/>
        </w:rPr>
        <w:t>o’clock,</w:t>
      </w:r>
      <w:r w:rsidRPr="00D01868">
        <w:rPr>
          <w:i/>
          <w:spacing w:val="-5"/>
          <w:sz w:val="24"/>
          <w:szCs w:val="24"/>
          <w:lang w:val="en-US"/>
        </w:rPr>
        <w:t xml:space="preserve"> </w:t>
      </w:r>
      <w:r w:rsidRPr="00D01868">
        <w:rPr>
          <w:i/>
          <w:sz w:val="24"/>
          <w:szCs w:val="24"/>
          <w:lang w:val="en-US"/>
        </w:rPr>
        <w:t>in</w:t>
      </w:r>
      <w:r w:rsidRPr="00D01868">
        <w:rPr>
          <w:i/>
          <w:spacing w:val="-2"/>
          <w:sz w:val="24"/>
          <w:szCs w:val="24"/>
          <w:lang w:val="en-US"/>
        </w:rPr>
        <w:t xml:space="preserve"> </w:t>
      </w:r>
      <w:r w:rsidRPr="00D01868">
        <w:rPr>
          <w:i/>
          <w:sz w:val="24"/>
          <w:szCs w:val="24"/>
          <w:lang w:val="en-US"/>
        </w:rPr>
        <w:t>the</w:t>
      </w:r>
      <w:r w:rsidRPr="00D01868">
        <w:rPr>
          <w:i/>
          <w:spacing w:val="-1"/>
          <w:sz w:val="24"/>
          <w:szCs w:val="24"/>
          <w:lang w:val="en-US"/>
        </w:rPr>
        <w:t xml:space="preserve"> </w:t>
      </w:r>
      <w:r w:rsidRPr="00D01868">
        <w:rPr>
          <w:i/>
          <w:sz w:val="24"/>
          <w:szCs w:val="24"/>
          <w:lang w:val="en-US"/>
        </w:rPr>
        <w:t>morning,</w:t>
      </w:r>
      <w:r w:rsidRPr="00D01868">
        <w:rPr>
          <w:i/>
          <w:spacing w:val="-4"/>
          <w:sz w:val="24"/>
          <w:szCs w:val="24"/>
          <w:lang w:val="en-US"/>
        </w:rPr>
        <w:t xml:space="preserve"> </w:t>
      </w:r>
      <w:r w:rsidRPr="00D01868">
        <w:rPr>
          <w:i/>
          <w:sz w:val="24"/>
          <w:szCs w:val="24"/>
          <w:lang w:val="en-US"/>
        </w:rPr>
        <w:t>on</w:t>
      </w:r>
      <w:r w:rsidRPr="00D01868">
        <w:rPr>
          <w:i/>
          <w:spacing w:val="4"/>
          <w:sz w:val="24"/>
          <w:szCs w:val="24"/>
          <w:lang w:val="en-US"/>
        </w:rPr>
        <w:t xml:space="preserve"> </w:t>
      </w:r>
      <w:r w:rsidRPr="00D01868">
        <w:rPr>
          <w:i/>
          <w:sz w:val="24"/>
          <w:szCs w:val="24"/>
          <w:lang w:val="en-US"/>
        </w:rPr>
        <w:t>Monday).</w:t>
      </w:r>
    </w:p>
    <w:p w14:paraId="55B83CAE" w14:textId="77777777" w:rsidR="00D01868" w:rsidRPr="00D01868" w:rsidRDefault="00D01868" w:rsidP="00D01868">
      <w:pPr>
        <w:spacing w:before="117"/>
        <w:ind w:left="110"/>
        <w:jc w:val="both"/>
        <w:outlineLvl w:val="1"/>
        <w:rPr>
          <w:b/>
          <w:bCs/>
          <w:sz w:val="24"/>
          <w:szCs w:val="24"/>
        </w:rPr>
      </w:pPr>
      <w:r w:rsidRPr="00D01868">
        <w:rPr>
          <w:b/>
          <w:bCs/>
          <w:sz w:val="24"/>
          <w:szCs w:val="24"/>
        </w:rPr>
        <w:t>Социокультурные</w:t>
      </w:r>
      <w:r w:rsidRPr="00D01868">
        <w:rPr>
          <w:b/>
          <w:bCs/>
          <w:spacing w:val="-4"/>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7"/>
          <w:sz w:val="24"/>
          <w:szCs w:val="24"/>
        </w:rPr>
        <w:t xml:space="preserve"> </w:t>
      </w:r>
      <w:r w:rsidRPr="00D01868">
        <w:rPr>
          <w:b/>
          <w:bCs/>
          <w:sz w:val="24"/>
          <w:szCs w:val="24"/>
        </w:rPr>
        <w:t>умения</w:t>
      </w:r>
    </w:p>
    <w:p w14:paraId="17FCCA10" w14:textId="77777777" w:rsidR="00D01868" w:rsidRPr="00D01868" w:rsidRDefault="00D01868" w:rsidP="00D01868">
      <w:pPr>
        <w:spacing w:before="31" w:line="259" w:lineRule="auto"/>
        <w:ind w:left="110" w:right="145" w:firstLine="569"/>
        <w:jc w:val="both"/>
        <w:rPr>
          <w:sz w:val="24"/>
          <w:szCs w:val="24"/>
        </w:rPr>
      </w:pPr>
      <w:r w:rsidRPr="00D01868">
        <w:rPr>
          <w:sz w:val="24"/>
          <w:szCs w:val="24"/>
        </w:rPr>
        <w:t>Знание</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использование</w:t>
      </w:r>
      <w:r w:rsidRPr="00D01868">
        <w:rPr>
          <w:spacing w:val="1"/>
          <w:sz w:val="24"/>
          <w:szCs w:val="24"/>
        </w:rPr>
        <w:t xml:space="preserve"> </w:t>
      </w:r>
      <w:r w:rsidRPr="00D01868">
        <w:rPr>
          <w:sz w:val="24"/>
          <w:szCs w:val="24"/>
        </w:rPr>
        <w:t>некоторых</w:t>
      </w:r>
      <w:r w:rsidRPr="00D01868">
        <w:rPr>
          <w:spacing w:val="1"/>
          <w:sz w:val="24"/>
          <w:szCs w:val="24"/>
        </w:rPr>
        <w:t xml:space="preserve"> </w:t>
      </w:r>
      <w:r w:rsidRPr="00D01868">
        <w:rPr>
          <w:sz w:val="24"/>
          <w:szCs w:val="24"/>
        </w:rPr>
        <w:t>социокультурных</w:t>
      </w:r>
      <w:r w:rsidRPr="00D01868">
        <w:rPr>
          <w:spacing w:val="1"/>
          <w:sz w:val="24"/>
          <w:szCs w:val="24"/>
        </w:rPr>
        <w:t xml:space="preserve"> </w:t>
      </w:r>
      <w:r w:rsidRPr="00D01868">
        <w:rPr>
          <w:sz w:val="24"/>
          <w:szCs w:val="24"/>
        </w:rPr>
        <w:t>элементов</w:t>
      </w:r>
      <w:r w:rsidRPr="00D01868">
        <w:rPr>
          <w:spacing w:val="1"/>
          <w:sz w:val="24"/>
          <w:szCs w:val="24"/>
        </w:rPr>
        <w:t xml:space="preserve"> </w:t>
      </w:r>
      <w:r w:rsidRPr="00D01868">
        <w:rPr>
          <w:sz w:val="24"/>
          <w:szCs w:val="24"/>
        </w:rPr>
        <w:t>речевого</w:t>
      </w:r>
      <w:r w:rsidRPr="00D01868">
        <w:rPr>
          <w:spacing w:val="-67"/>
          <w:sz w:val="24"/>
          <w:szCs w:val="24"/>
        </w:rPr>
        <w:t xml:space="preserve"> </w:t>
      </w:r>
      <w:r w:rsidRPr="00D01868">
        <w:rPr>
          <w:sz w:val="24"/>
          <w:szCs w:val="24"/>
        </w:rPr>
        <w:t>поведенческого    этикета,    принятого    в    стране/странах    изучаемого    языка,</w:t>
      </w:r>
      <w:r w:rsidRPr="00D01868">
        <w:rPr>
          <w:spacing w:val="1"/>
          <w:sz w:val="24"/>
          <w:szCs w:val="24"/>
        </w:rPr>
        <w:t xml:space="preserve"> </w:t>
      </w:r>
      <w:r w:rsidRPr="00D01868">
        <w:rPr>
          <w:sz w:val="24"/>
          <w:szCs w:val="24"/>
        </w:rPr>
        <w:t>в некоторых ситуациях общения: приветствие, прощание, знакомство, выражение</w:t>
      </w:r>
      <w:r w:rsidRPr="00D01868">
        <w:rPr>
          <w:spacing w:val="1"/>
          <w:sz w:val="24"/>
          <w:szCs w:val="24"/>
        </w:rPr>
        <w:t xml:space="preserve"> </w:t>
      </w:r>
      <w:r w:rsidRPr="00D01868">
        <w:rPr>
          <w:sz w:val="24"/>
          <w:szCs w:val="24"/>
        </w:rPr>
        <w:t>благодарности,</w:t>
      </w:r>
      <w:r w:rsidRPr="00D01868">
        <w:rPr>
          <w:spacing w:val="1"/>
          <w:sz w:val="24"/>
          <w:szCs w:val="24"/>
        </w:rPr>
        <w:t xml:space="preserve"> </w:t>
      </w:r>
      <w:r w:rsidRPr="00D01868">
        <w:rPr>
          <w:sz w:val="24"/>
          <w:szCs w:val="24"/>
        </w:rPr>
        <w:t>извинение,</w:t>
      </w:r>
      <w:r w:rsidRPr="00D01868">
        <w:rPr>
          <w:spacing w:val="1"/>
          <w:sz w:val="24"/>
          <w:szCs w:val="24"/>
        </w:rPr>
        <w:t xml:space="preserve"> </w:t>
      </w:r>
      <w:r w:rsidRPr="00D01868">
        <w:rPr>
          <w:sz w:val="24"/>
          <w:szCs w:val="24"/>
        </w:rPr>
        <w:t>поздравление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днём</w:t>
      </w:r>
      <w:r w:rsidRPr="00D01868">
        <w:rPr>
          <w:spacing w:val="1"/>
          <w:sz w:val="24"/>
          <w:szCs w:val="24"/>
        </w:rPr>
        <w:t xml:space="preserve"> </w:t>
      </w:r>
      <w:r w:rsidRPr="00D01868">
        <w:rPr>
          <w:sz w:val="24"/>
          <w:szCs w:val="24"/>
        </w:rPr>
        <w:t>рождения,</w:t>
      </w:r>
      <w:r w:rsidRPr="00D01868">
        <w:rPr>
          <w:spacing w:val="1"/>
          <w:sz w:val="24"/>
          <w:szCs w:val="24"/>
        </w:rPr>
        <w:t xml:space="preserve"> </w:t>
      </w:r>
      <w:r w:rsidRPr="00D01868">
        <w:rPr>
          <w:sz w:val="24"/>
          <w:szCs w:val="24"/>
        </w:rPr>
        <w:t>Новым</w:t>
      </w:r>
      <w:r w:rsidRPr="00D01868">
        <w:rPr>
          <w:spacing w:val="1"/>
          <w:sz w:val="24"/>
          <w:szCs w:val="24"/>
        </w:rPr>
        <w:t xml:space="preserve"> </w:t>
      </w:r>
      <w:r w:rsidRPr="00D01868">
        <w:rPr>
          <w:sz w:val="24"/>
          <w:szCs w:val="24"/>
        </w:rPr>
        <w:t>годом,</w:t>
      </w:r>
      <w:r w:rsidRPr="00D01868">
        <w:rPr>
          <w:spacing w:val="1"/>
          <w:sz w:val="24"/>
          <w:szCs w:val="24"/>
        </w:rPr>
        <w:t xml:space="preserve"> </w:t>
      </w:r>
      <w:r w:rsidRPr="00D01868">
        <w:rPr>
          <w:sz w:val="24"/>
          <w:szCs w:val="24"/>
        </w:rPr>
        <w:t>Рождеством.</w:t>
      </w:r>
    </w:p>
    <w:p w14:paraId="57E07C09" w14:textId="77777777" w:rsidR="00D01868" w:rsidRPr="00D01868" w:rsidRDefault="00D01868" w:rsidP="00D01868">
      <w:pPr>
        <w:spacing w:line="264" w:lineRule="auto"/>
        <w:ind w:left="110" w:right="151" w:firstLine="569"/>
        <w:jc w:val="both"/>
        <w:rPr>
          <w:sz w:val="24"/>
          <w:szCs w:val="24"/>
        </w:rPr>
      </w:pPr>
      <w:r w:rsidRPr="00D01868">
        <w:rPr>
          <w:sz w:val="24"/>
          <w:szCs w:val="24"/>
        </w:rPr>
        <w:t>Знание</w:t>
      </w:r>
      <w:r w:rsidRPr="00D01868">
        <w:rPr>
          <w:spacing w:val="1"/>
          <w:sz w:val="24"/>
          <w:szCs w:val="24"/>
        </w:rPr>
        <w:t xml:space="preserve"> </w:t>
      </w:r>
      <w:r w:rsidRPr="00D01868">
        <w:rPr>
          <w:sz w:val="24"/>
          <w:szCs w:val="24"/>
        </w:rPr>
        <w:t>произведений</w:t>
      </w:r>
      <w:r w:rsidRPr="00D01868">
        <w:rPr>
          <w:spacing w:val="1"/>
          <w:sz w:val="24"/>
          <w:szCs w:val="24"/>
        </w:rPr>
        <w:t xml:space="preserve"> </w:t>
      </w:r>
      <w:r w:rsidRPr="00D01868">
        <w:rPr>
          <w:sz w:val="24"/>
          <w:szCs w:val="24"/>
        </w:rPr>
        <w:t>детского</w:t>
      </w:r>
      <w:r w:rsidRPr="00D01868">
        <w:rPr>
          <w:spacing w:val="1"/>
          <w:sz w:val="24"/>
          <w:szCs w:val="24"/>
        </w:rPr>
        <w:t xml:space="preserve"> </w:t>
      </w:r>
      <w:r w:rsidRPr="00D01868">
        <w:rPr>
          <w:sz w:val="24"/>
          <w:szCs w:val="24"/>
        </w:rPr>
        <w:t>фольклора</w:t>
      </w:r>
      <w:r w:rsidRPr="00D01868">
        <w:rPr>
          <w:spacing w:val="1"/>
          <w:sz w:val="24"/>
          <w:szCs w:val="24"/>
        </w:rPr>
        <w:t xml:space="preserve"> </w:t>
      </w:r>
      <w:r w:rsidRPr="00D01868">
        <w:rPr>
          <w:sz w:val="24"/>
          <w:szCs w:val="24"/>
        </w:rPr>
        <w:t>(рифмовок,</w:t>
      </w:r>
      <w:r w:rsidRPr="00D01868">
        <w:rPr>
          <w:spacing w:val="1"/>
          <w:sz w:val="24"/>
          <w:szCs w:val="24"/>
        </w:rPr>
        <w:t xml:space="preserve"> </w:t>
      </w:r>
      <w:r w:rsidRPr="00D01868">
        <w:rPr>
          <w:sz w:val="24"/>
          <w:szCs w:val="24"/>
        </w:rPr>
        <w:t>стихов,</w:t>
      </w:r>
      <w:r w:rsidRPr="00D01868">
        <w:rPr>
          <w:spacing w:val="1"/>
          <w:sz w:val="24"/>
          <w:szCs w:val="24"/>
        </w:rPr>
        <w:t xml:space="preserve"> </w:t>
      </w:r>
      <w:r w:rsidRPr="00D01868">
        <w:rPr>
          <w:sz w:val="24"/>
          <w:szCs w:val="24"/>
        </w:rPr>
        <w:t>песенок),</w:t>
      </w:r>
      <w:r w:rsidRPr="00D01868">
        <w:rPr>
          <w:spacing w:val="1"/>
          <w:sz w:val="24"/>
          <w:szCs w:val="24"/>
        </w:rPr>
        <w:t xml:space="preserve"> </w:t>
      </w:r>
      <w:r w:rsidRPr="00D01868">
        <w:rPr>
          <w:sz w:val="24"/>
          <w:szCs w:val="24"/>
        </w:rPr>
        <w:t>персонажей</w:t>
      </w:r>
      <w:r w:rsidRPr="00D01868">
        <w:rPr>
          <w:spacing w:val="1"/>
          <w:sz w:val="24"/>
          <w:szCs w:val="24"/>
        </w:rPr>
        <w:t xml:space="preserve"> </w:t>
      </w:r>
      <w:r w:rsidRPr="00D01868">
        <w:rPr>
          <w:sz w:val="24"/>
          <w:szCs w:val="24"/>
        </w:rPr>
        <w:t>детских</w:t>
      </w:r>
      <w:r w:rsidRPr="00D01868">
        <w:rPr>
          <w:spacing w:val="-3"/>
          <w:sz w:val="24"/>
          <w:szCs w:val="24"/>
        </w:rPr>
        <w:t xml:space="preserve"> </w:t>
      </w:r>
      <w:r w:rsidRPr="00D01868">
        <w:rPr>
          <w:sz w:val="24"/>
          <w:szCs w:val="24"/>
        </w:rPr>
        <w:t>книг.</w:t>
      </w:r>
    </w:p>
    <w:p w14:paraId="5A035643" w14:textId="77777777" w:rsidR="00D01868" w:rsidRPr="00D01868" w:rsidRDefault="00D01868" w:rsidP="00D01868">
      <w:pPr>
        <w:spacing w:line="256" w:lineRule="auto"/>
        <w:ind w:left="110" w:right="142" w:firstLine="569"/>
        <w:jc w:val="both"/>
        <w:rPr>
          <w:sz w:val="24"/>
          <w:szCs w:val="24"/>
        </w:rPr>
      </w:pPr>
      <w:r w:rsidRPr="00D01868">
        <w:rPr>
          <w:sz w:val="24"/>
          <w:szCs w:val="24"/>
        </w:rPr>
        <w:t>Краткое</w:t>
      </w:r>
      <w:r w:rsidRPr="00D01868">
        <w:rPr>
          <w:spacing w:val="1"/>
          <w:sz w:val="24"/>
          <w:szCs w:val="24"/>
        </w:rPr>
        <w:t xml:space="preserve"> </w:t>
      </w:r>
      <w:r w:rsidRPr="00D01868">
        <w:rPr>
          <w:sz w:val="24"/>
          <w:szCs w:val="24"/>
        </w:rPr>
        <w:t>представление</w:t>
      </w:r>
      <w:r w:rsidRPr="00D01868">
        <w:rPr>
          <w:spacing w:val="1"/>
          <w:sz w:val="24"/>
          <w:szCs w:val="24"/>
        </w:rPr>
        <w:t xml:space="preserve"> </w:t>
      </w:r>
      <w:r w:rsidRPr="00D01868">
        <w:rPr>
          <w:sz w:val="24"/>
          <w:szCs w:val="24"/>
        </w:rPr>
        <w:t>своей</w:t>
      </w:r>
      <w:r w:rsidRPr="00D01868">
        <w:rPr>
          <w:spacing w:val="1"/>
          <w:sz w:val="24"/>
          <w:szCs w:val="24"/>
        </w:rPr>
        <w:t xml:space="preserve"> </w:t>
      </w:r>
      <w:r w:rsidRPr="00D01868">
        <w:rPr>
          <w:sz w:val="24"/>
          <w:szCs w:val="24"/>
        </w:rPr>
        <w:t>страны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страны/стран</w:t>
      </w:r>
      <w:r w:rsidRPr="00D01868">
        <w:rPr>
          <w:spacing w:val="1"/>
          <w:sz w:val="24"/>
          <w:szCs w:val="24"/>
        </w:rPr>
        <w:t xml:space="preserve"> </w:t>
      </w:r>
      <w:r w:rsidRPr="00D01868">
        <w:rPr>
          <w:sz w:val="24"/>
          <w:szCs w:val="24"/>
        </w:rPr>
        <w:t>изучаемого</w:t>
      </w:r>
      <w:r w:rsidRPr="00D01868">
        <w:rPr>
          <w:spacing w:val="1"/>
          <w:sz w:val="24"/>
          <w:szCs w:val="24"/>
        </w:rPr>
        <w:t xml:space="preserve"> </w:t>
      </w:r>
      <w:r w:rsidRPr="00D01868">
        <w:rPr>
          <w:sz w:val="24"/>
          <w:szCs w:val="24"/>
        </w:rPr>
        <w:t>языка</w:t>
      </w:r>
      <w:r w:rsidRPr="00D01868">
        <w:rPr>
          <w:spacing w:val="1"/>
          <w:sz w:val="24"/>
          <w:szCs w:val="24"/>
        </w:rPr>
        <w:t xml:space="preserve"> </w:t>
      </w:r>
      <w:r w:rsidRPr="00D01868">
        <w:rPr>
          <w:sz w:val="24"/>
          <w:szCs w:val="24"/>
        </w:rPr>
        <w:t>(названия родной страны и страны/стран изучаемого языка и их столиц, название</w:t>
      </w:r>
      <w:r w:rsidRPr="00D01868">
        <w:rPr>
          <w:spacing w:val="1"/>
          <w:sz w:val="24"/>
          <w:szCs w:val="24"/>
        </w:rPr>
        <w:t xml:space="preserve"> </w:t>
      </w:r>
      <w:r w:rsidRPr="00D01868">
        <w:rPr>
          <w:sz w:val="24"/>
          <w:szCs w:val="24"/>
        </w:rPr>
        <w:t>родного</w:t>
      </w:r>
      <w:r w:rsidRPr="00D01868">
        <w:rPr>
          <w:spacing w:val="-4"/>
          <w:sz w:val="24"/>
          <w:szCs w:val="24"/>
        </w:rPr>
        <w:t xml:space="preserve"> </w:t>
      </w:r>
      <w:r w:rsidRPr="00D01868">
        <w:rPr>
          <w:sz w:val="24"/>
          <w:szCs w:val="24"/>
        </w:rPr>
        <w:t>города/села;</w:t>
      </w:r>
      <w:r w:rsidRPr="00D01868">
        <w:rPr>
          <w:spacing w:val="1"/>
          <w:sz w:val="24"/>
          <w:szCs w:val="24"/>
        </w:rPr>
        <w:t xml:space="preserve"> </w:t>
      </w:r>
      <w:r w:rsidRPr="00D01868">
        <w:rPr>
          <w:sz w:val="24"/>
          <w:szCs w:val="24"/>
        </w:rPr>
        <w:t>цвета</w:t>
      </w:r>
      <w:r w:rsidRPr="00D01868">
        <w:rPr>
          <w:spacing w:val="-1"/>
          <w:sz w:val="24"/>
          <w:szCs w:val="24"/>
        </w:rPr>
        <w:t xml:space="preserve"> </w:t>
      </w:r>
      <w:r w:rsidRPr="00D01868">
        <w:rPr>
          <w:sz w:val="24"/>
          <w:szCs w:val="24"/>
        </w:rPr>
        <w:t>национальных</w:t>
      </w:r>
      <w:r w:rsidRPr="00D01868">
        <w:rPr>
          <w:spacing w:val="-4"/>
          <w:sz w:val="24"/>
          <w:szCs w:val="24"/>
        </w:rPr>
        <w:t xml:space="preserve"> </w:t>
      </w:r>
      <w:r w:rsidRPr="00D01868">
        <w:rPr>
          <w:sz w:val="24"/>
          <w:szCs w:val="24"/>
        </w:rPr>
        <w:t>флагов).</w:t>
      </w:r>
    </w:p>
    <w:p w14:paraId="4D111EE2" w14:textId="77777777" w:rsidR="00D01868" w:rsidRPr="00D01868" w:rsidRDefault="00D01868" w:rsidP="00D01868">
      <w:pPr>
        <w:spacing w:before="114"/>
        <w:ind w:left="110"/>
        <w:jc w:val="both"/>
        <w:outlineLvl w:val="1"/>
        <w:rPr>
          <w:b/>
          <w:bCs/>
          <w:sz w:val="24"/>
          <w:szCs w:val="24"/>
        </w:rPr>
      </w:pPr>
      <w:r w:rsidRPr="00D01868">
        <w:rPr>
          <w:b/>
          <w:bCs/>
          <w:sz w:val="24"/>
          <w:szCs w:val="24"/>
        </w:rPr>
        <w:t>Компенсаторные</w:t>
      </w:r>
      <w:r w:rsidRPr="00D01868">
        <w:rPr>
          <w:b/>
          <w:bCs/>
          <w:spacing w:val="-17"/>
          <w:sz w:val="24"/>
          <w:szCs w:val="24"/>
        </w:rPr>
        <w:t xml:space="preserve"> </w:t>
      </w:r>
      <w:r w:rsidRPr="00D01868">
        <w:rPr>
          <w:b/>
          <w:bCs/>
          <w:sz w:val="24"/>
          <w:szCs w:val="24"/>
        </w:rPr>
        <w:t>умения</w:t>
      </w:r>
    </w:p>
    <w:p w14:paraId="24DA9613" w14:textId="77777777" w:rsidR="00D01868" w:rsidRPr="00D01868" w:rsidRDefault="00D01868" w:rsidP="00D01868">
      <w:pPr>
        <w:spacing w:before="31" w:line="256" w:lineRule="auto"/>
        <w:ind w:left="110" w:right="141" w:firstLine="569"/>
        <w:jc w:val="both"/>
        <w:rPr>
          <w:sz w:val="24"/>
          <w:szCs w:val="24"/>
        </w:rPr>
      </w:pPr>
      <w:r w:rsidRPr="00D01868">
        <w:rPr>
          <w:sz w:val="24"/>
          <w:szCs w:val="24"/>
        </w:rPr>
        <w:t>Использование</w:t>
      </w:r>
      <w:r w:rsidRPr="00D01868">
        <w:rPr>
          <w:spacing w:val="1"/>
          <w:sz w:val="24"/>
          <w:szCs w:val="24"/>
        </w:rPr>
        <w:t xml:space="preserve"> </w:t>
      </w:r>
      <w:r w:rsidRPr="00D01868">
        <w:rPr>
          <w:sz w:val="24"/>
          <w:szCs w:val="24"/>
        </w:rPr>
        <w:t>при</w:t>
      </w:r>
      <w:r w:rsidRPr="00D01868">
        <w:rPr>
          <w:spacing w:val="1"/>
          <w:sz w:val="24"/>
          <w:szCs w:val="24"/>
        </w:rPr>
        <w:t xml:space="preserve"> </w:t>
      </w:r>
      <w:r w:rsidRPr="00D01868">
        <w:rPr>
          <w:sz w:val="24"/>
          <w:szCs w:val="24"/>
        </w:rPr>
        <w:t>чтении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аудировании</w:t>
      </w:r>
      <w:r w:rsidRPr="00D01868">
        <w:rPr>
          <w:spacing w:val="1"/>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том</w:t>
      </w:r>
      <w:r w:rsidRPr="00D01868">
        <w:rPr>
          <w:spacing w:val="1"/>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контекстуальной,</w:t>
      </w:r>
      <w:r w:rsidRPr="00D01868">
        <w:rPr>
          <w:spacing w:val="2"/>
          <w:sz w:val="24"/>
          <w:szCs w:val="24"/>
        </w:rPr>
        <w:t xml:space="preserve"> </w:t>
      </w:r>
      <w:r w:rsidRPr="00D01868">
        <w:rPr>
          <w:sz w:val="24"/>
          <w:szCs w:val="24"/>
        </w:rPr>
        <w:t>догадки.</w:t>
      </w:r>
    </w:p>
    <w:p w14:paraId="7D030D93" w14:textId="77777777" w:rsidR="00D01868" w:rsidRPr="00D01868" w:rsidRDefault="00D01868" w:rsidP="00D01868">
      <w:pPr>
        <w:spacing w:before="97" w:line="259" w:lineRule="auto"/>
        <w:ind w:left="110" w:right="142" w:firstLine="569"/>
        <w:jc w:val="both"/>
        <w:rPr>
          <w:sz w:val="24"/>
          <w:szCs w:val="24"/>
        </w:rPr>
      </w:pPr>
      <w:r w:rsidRPr="00D01868">
        <w:rPr>
          <w:sz w:val="24"/>
          <w:szCs w:val="24"/>
        </w:rPr>
        <w:t>Использование</w:t>
      </w:r>
      <w:r w:rsidRPr="00D01868">
        <w:rPr>
          <w:spacing w:val="-13"/>
          <w:sz w:val="24"/>
          <w:szCs w:val="24"/>
        </w:rPr>
        <w:t xml:space="preserve"> </w:t>
      </w:r>
      <w:r w:rsidRPr="00D01868">
        <w:rPr>
          <w:sz w:val="24"/>
          <w:szCs w:val="24"/>
        </w:rPr>
        <w:t>в</w:t>
      </w:r>
      <w:r w:rsidRPr="00D01868">
        <w:rPr>
          <w:spacing w:val="-12"/>
          <w:sz w:val="24"/>
          <w:szCs w:val="24"/>
        </w:rPr>
        <w:t xml:space="preserve"> </w:t>
      </w:r>
      <w:r w:rsidRPr="00D01868">
        <w:rPr>
          <w:sz w:val="24"/>
          <w:szCs w:val="24"/>
        </w:rPr>
        <w:t>качестве</w:t>
      </w:r>
      <w:r w:rsidRPr="00D01868">
        <w:rPr>
          <w:spacing w:val="-6"/>
          <w:sz w:val="24"/>
          <w:szCs w:val="24"/>
        </w:rPr>
        <w:t xml:space="preserve"> </w:t>
      </w:r>
      <w:r w:rsidRPr="00D01868">
        <w:rPr>
          <w:sz w:val="24"/>
          <w:szCs w:val="24"/>
        </w:rPr>
        <w:t>опоры</w:t>
      </w:r>
      <w:r w:rsidRPr="00D01868">
        <w:rPr>
          <w:spacing w:val="-11"/>
          <w:sz w:val="24"/>
          <w:szCs w:val="24"/>
        </w:rPr>
        <w:t xml:space="preserve"> </w:t>
      </w:r>
      <w:r w:rsidRPr="00D01868">
        <w:rPr>
          <w:sz w:val="24"/>
          <w:szCs w:val="24"/>
        </w:rPr>
        <w:t>при</w:t>
      </w:r>
      <w:r w:rsidRPr="00D01868">
        <w:rPr>
          <w:spacing w:val="-10"/>
          <w:sz w:val="24"/>
          <w:szCs w:val="24"/>
        </w:rPr>
        <w:t xml:space="preserve"> </w:t>
      </w:r>
      <w:r w:rsidRPr="00D01868">
        <w:rPr>
          <w:sz w:val="24"/>
          <w:szCs w:val="24"/>
        </w:rPr>
        <w:t>порождении</w:t>
      </w:r>
      <w:r w:rsidRPr="00D01868">
        <w:rPr>
          <w:spacing w:val="-9"/>
          <w:sz w:val="24"/>
          <w:szCs w:val="24"/>
        </w:rPr>
        <w:t xml:space="preserve"> </w:t>
      </w:r>
      <w:r w:rsidRPr="00D01868">
        <w:rPr>
          <w:sz w:val="24"/>
          <w:szCs w:val="24"/>
        </w:rPr>
        <w:t>собственных</w:t>
      </w:r>
      <w:r w:rsidRPr="00D01868">
        <w:rPr>
          <w:spacing w:val="-14"/>
          <w:sz w:val="24"/>
          <w:szCs w:val="24"/>
        </w:rPr>
        <w:t xml:space="preserve"> </w:t>
      </w:r>
      <w:r w:rsidRPr="00D01868">
        <w:rPr>
          <w:sz w:val="24"/>
          <w:szCs w:val="24"/>
        </w:rPr>
        <w:t>высказываний</w:t>
      </w:r>
      <w:r w:rsidRPr="00D01868">
        <w:rPr>
          <w:spacing w:val="-67"/>
          <w:sz w:val="24"/>
          <w:szCs w:val="24"/>
        </w:rPr>
        <w:t xml:space="preserve"> </w:t>
      </w:r>
      <w:r w:rsidRPr="00D01868">
        <w:rPr>
          <w:sz w:val="24"/>
          <w:szCs w:val="24"/>
        </w:rPr>
        <w:t>ключевых</w:t>
      </w:r>
      <w:r w:rsidRPr="00D01868">
        <w:rPr>
          <w:spacing w:val="-4"/>
          <w:sz w:val="24"/>
          <w:szCs w:val="24"/>
        </w:rPr>
        <w:t xml:space="preserve"> </w:t>
      </w:r>
      <w:r w:rsidRPr="00D01868">
        <w:rPr>
          <w:sz w:val="24"/>
          <w:szCs w:val="24"/>
        </w:rPr>
        <w:t>слов,</w:t>
      </w:r>
      <w:r w:rsidRPr="00D01868">
        <w:rPr>
          <w:spacing w:val="3"/>
          <w:sz w:val="24"/>
          <w:szCs w:val="24"/>
        </w:rPr>
        <w:t xml:space="preserve"> </w:t>
      </w:r>
      <w:r w:rsidRPr="00D01868">
        <w:rPr>
          <w:sz w:val="24"/>
          <w:szCs w:val="24"/>
        </w:rPr>
        <w:t>вопросов;</w:t>
      </w:r>
      <w:r w:rsidRPr="00D01868">
        <w:rPr>
          <w:spacing w:val="1"/>
          <w:sz w:val="24"/>
          <w:szCs w:val="24"/>
        </w:rPr>
        <w:t xml:space="preserve"> </w:t>
      </w:r>
      <w:r w:rsidRPr="00D01868">
        <w:rPr>
          <w:sz w:val="24"/>
          <w:szCs w:val="24"/>
        </w:rPr>
        <w:t>иллюстраций.</w:t>
      </w:r>
    </w:p>
    <w:p w14:paraId="792CB403" w14:textId="77777777" w:rsidR="00D01868" w:rsidRPr="00D01868" w:rsidRDefault="00D01868" w:rsidP="00D01868">
      <w:pPr>
        <w:spacing w:line="256" w:lineRule="auto"/>
        <w:ind w:left="110" w:right="132" w:firstLine="569"/>
        <w:jc w:val="both"/>
        <w:rPr>
          <w:sz w:val="24"/>
          <w:szCs w:val="24"/>
        </w:rPr>
      </w:pPr>
      <w:r w:rsidRPr="00D01868">
        <w:rPr>
          <w:sz w:val="24"/>
          <w:szCs w:val="24"/>
        </w:rPr>
        <w:t>Игнорирование информации,</w:t>
      </w:r>
      <w:r w:rsidRPr="00D01868">
        <w:rPr>
          <w:spacing w:val="1"/>
          <w:sz w:val="24"/>
          <w:szCs w:val="24"/>
        </w:rPr>
        <w:t xml:space="preserve"> </w:t>
      </w:r>
      <w:r w:rsidRPr="00D01868">
        <w:rPr>
          <w:sz w:val="24"/>
          <w:szCs w:val="24"/>
        </w:rPr>
        <w:t>не являющейся</w:t>
      </w:r>
      <w:r w:rsidRPr="00D01868">
        <w:rPr>
          <w:spacing w:val="1"/>
          <w:sz w:val="24"/>
          <w:szCs w:val="24"/>
        </w:rPr>
        <w:t xml:space="preserve"> </w:t>
      </w:r>
      <w:r w:rsidRPr="00D01868">
        <w:rPr>
          <w:sz w:val="24"/>
          <w:szCs w:val="24"/>
        </w:rPr>
        <w:t>необходимой</w:t>
      </w:r>
      <w:r w:rsidRPr="00D01868">
        <w:rPr>
          <w:spacing w:val="1"/>
          <w:sz w:val="24"/>
          <w:szCs w:val="24"/>
        </w:rPr>
        <w:t xml:space="preserve"> </w:t>
      </w:r>
      <w:r w:rsidRPr="00D01868">
        <w:rPr>
          <w:sz w:val="24"/>
          <w:szCs w:val="24"/>
        </w:rPr>
        <w:t>для понимания</w:t>
      </w:r>
      <w:r w:rsidRPr="00D01868">
        <w:rPr>
          <w:spacing w:val="1"/>
          <w:sz w:val="24"/>
          <w:szCs w:val="24"/>
        </w:rPr>
        <w:t xml:space="preserve"> </w:t>
      </w:r>
      <w:r w:rsidRPr="00D01868">
        <w:rPr>
          <w:sz w:val="24"/>
          <w:szCs w:val="24"/>
        </w:rPr>
        <w:t>основного</w:t>
      </w:r>
      <w:r w:rsidRPr="00D01868">
        <w:rPr>
          <w:spacing w:val="26"/>
          <w:sz w:val="24"/>
          <w:szCs w:val="24"/>
        </w:rPr>
        <w:t xml:space="preserve"> </w:t>
      </w:r>
      <w:r w:rsidRPr="00D01868">
        <w:rPr>
          <w:sz w:val="24"/>
          <w:szCs w:val="24"/>
        </w:rPr>
        <w:t>содержания</w:t>
      </w:r>
      <w:r w:rsidRPr="00D01868">
        <w:rPr>
          <w:spacing w:val="31"/>
          <w:sz w:val="24"/>
          <w:szCs w:val="24"/>
        </w:rPr>
        <w:t xml:space="preserve"> </w:t>
      </w:r>
      <w:r w:rsidRPr="00D01868">
        <w:rPr>
          <w:sz w:val="24"/>
          <w:szCs w:val="24"/>
        </w:rPr>
        <w:t>прочитанного/прослушанного</w:t>
      </w:r>
      <w:r w:rsidRPr="00D01868">
        <w:rPr>
          <w:spacing w:val="27"/>
          <w:sz w:val="24"/>
          <w:szCs w:val="24"/>
        </w:rPr>
        <w:t xml:space="preserve"> </w:t>
      </w:r>
      <w:r w:rsidRPr="00D01868">
        <w:rPr>
          <w:sz w:val="24"/>
          <w:szCs w:val="24"/>
        </w:rPr>
        <w:t>текста</w:t>
      </w:r>
      <w:r w:rsidRPr="00D01868">
        <w:rPr>
          <w:spacing w:val="34"/>
          <w:sz w:val="24"/>
          <w:szCs w:val="24"/>
        </w:rPr>
        <w:t xml:space="preserve"> </w:t>
      </w:r>
      <w:r w:rsidRPr="00D01868">
        <w:rPr>
          <w:sz w:val="24"/>
          <w:szCs w:val="24"/>
        </w:rPr>
        <w:t>или</w:t>
      </w:r>
      <w:r w:rsidRPr="00D01868">
        <w:rPr>
          <w:spacing w:val="24"/>
          <w:sz w:val="24"/>
          <w:szCs w:val="24"/>
        </w:rPr>
        <w:t xml:space="preserve"> </w:t>
      </w:r>
      <w:r w:rsidRPr="00D01868">
        <w:rPr>
          <w:sz w:val="24"/>
          <w:szCs w:val="24"/>
        </w:rPr>
        <w:t>для</w:t>
      </w:r>
      <w:r w:rsidRPr="00D01868">
        <w:rPr>
          <w:spacing w:val="31"/>
          <w:sz w:val="24"/>
          <w:szCs w:val="24"/>
        </w:rPr>
        <w:t xml:space="preserve"> </w:t>
      </w:r>
      <w:r w:rsidRPr="00D01868">
        <w:rPr>
          <w:sz w:val="24"/>
          <w:szCs w:val="24"/>
        </w:rPr>
        <w:t>нахождения</w:t>
      </w:r>
      <w:r w:rsidRPr="00D01868">
        <w:rPr>
          <w:spacing w:val="-68"/>
          <w:sz w:val="24"/>
          <w:szCs w:val="24"/>
        </w:rPr>
        <w:t xml:space="preserve"> </w:t>
      </w:r>
      <w:r w:rsidRPr="00D01868">
        <w:rPr>
          <w:sz w:val="24"/>
          <w:szCs w:val="24"/>
        </w:rPr>
        <w:t>в</w:t>
      </w:r>
      <w:r w:rsidRPr="00D01868">
        <w:rPr>
          <w:spacing w:val="-3"/>
          <w:sz w:val="24"/>
          <w:szCs w:val="24"/>
        </w:rPr>
        <w:t xml:space="preserve"> </w:t>
      </w:r>
      <w:r w:rsidRPr="00D01868">
        <w:rPr>
          <w:sz w:val="24"/>
          <w:szCs w:val="24"/>
        </w:rPr>
        <w:t>тексте</w:t>
      </w:r>
      <w:r w:rsidRPr="00D01868">
        <w:rPr>
          <w:spacing w:val="-1"/>
          <w:sz w:val="24"/>
          <w:szCs w:val="24"/>
        </w:rPr>
        <w:t xml:space="preserve"> </w:t>
      </w:r>
      <w:r w:rsidRPr="00D01868">
        <w:rPr>
          <w:sz w:val="24"/>
          <w:szCs w:val="24"/>
        </w:rPr>
        <w:t>запрашиваемой</w:t>
      </w:r>
      <w:r w:rsidRPr="00D01868">
        <w:rPr>
          <w:spacing w:val="2"/>
          <w:sz w:val="24"/>
          <w:szCs w:val="24"/>
        </w:rPr>
        <w:t xml:space="preserve"> </w:t>
      </w:r>
      <w:r w:rsidRPr="00D01868">
        <w:rPr>
          <w:sz w:val="24"/>
          <w:szCs w:val="24"/>
        </w:rPr>
        <w:t>информации.</w:t>
      </w:r>
    </w:p>
    <w:p w14:paraId="4302E1C8" w14:textId="77777777" w:rsidR="00D01868" w:rsidRPr="00D01868" w:rsidRDefault="00D01868" w:rsidP="00D01868">
      <w:pPr>
        <w:spacing w:before="5"/>
        <w:rPr>
          <w:sz w:val="24"/>
          <w:szCs w:val="24"/>
        </w:rPr>
      </w:pPr>
    </w:p>
    <w:p w14:paraId="609C97E3" w14:textId="77777777" w:rsidR="00D01868" w:rsidRPr="00D01868" w:rsidRDefault="00D01868" w:rsidP="000E4AF0">
      <w:pPr>
        <w:numPr>
          <w:ilvl w:val="0"/>
          <w:numId w:val="80"/>
        </w:numPr>
        <w:tabs>
          <w:tab w:val="left" w:pos="328"/>
        </w:tabs>
        <w:ind w:hanging="218"/>
        <w:jc w:val="both"/>
        <w:outlineLvl w:val="1"/>
        <w:rPr>
          <w:b/>
          <w:bCs/>
          <w:sz w:val="24"/>
          <w:szCs w:val="24"/>
        </w:rPr>
      </w:pPr>
      <w:r w:rsidRPr="00D01868">
        <w:rPr>
          <w:b/>
          <w:bCs/>
          <w:sz w:val="24"/>
          <w:szCs w:val="24"/>
        </w:rPr>
        <w:t>КЛАСС</w:t>
      </w:r>
    </w:p>
    <w:p w14:paraId="727BBE52" w14:textId="77777777" w:rsidR="00D01868" w:rsidRPr="00D01868" w:rsidRDefault="00D01868" w:rsidP="00D01868">
      <w:pPr>
        <w:spacing w:before="147"/>
        <w:ind w:left="110"/>
        <w:jc w:val="both"/>
        <w:rPr>
          <w:b/>
          <w:sz w:val="24"/>
          <w:szCs w:val="24"/>
        </w:rPr>
      </w:pPr>
      <w:r w:rsidRPr="00D01868">
        <w:rPr>
          <w:b/>
          <w:sz w:val="24"/>
          <w:szCs w:val="24"/>
        </w:rPr>
        <w:t>Тематическое</w:t>
      </w:r>
      <w:r w:rsidRPr="00D01868">
        <w:rPr>
          <w:b/>
          <w:spacing w:val="-7"/>
          <w:sz w:val="24"/>
          <w:szCs w:val="24"/>
        </w:rPr>
        <w:t xml:space="preserve"> </w:t>
      </w:r>
      <w:r w:rsidRPr="00D01868">
        <w:rPr>
          <w:b/>
          <w:sz w:val="24"/>
          <w:szCs w:val="24"/>
        </w:rPr>
        <w:t>содержание</w:t>
      </w:r>
      <w:r w:rsidRPr="00D01868">
        <w:rPr>
          <w:b/>
          <w:spacing w:val="-6"/>
          <w:sz w:val="24"/>
          <w:szCs w:val="24"/>
        </w:rPr>
        <w:t xml:space="preserve"> </w:t>
      </w:r>
      <w:r w:rsidRPr="00D01868">
        <w:rPr>
          <w:b/>
          <w:sz w:val="24"/>
          <w:szCs w:val="24"/>
        </w:rPr>
        <w:t>речи</w:t>
      </w:r>
    </w:p>
    <w:p w14:paraId="10414E59" w14:textId="77777777" w:rsidR="00D01868" w:rsidRPr="00D01868" w:rsidRDefault="00D01868" w:rsidP="00D01868">
      <w:pPr>
        <w:spacing w:before="16"/>
        <w:ind w:left="680"/>
        <w:jc w:val="both"/>
        <w:rPr>
          <w:sz w:val="24"/>
          <w:szCs w:val="24"/>
        </w:rPr>
      </w:pPr>
      <w:r w:rsidRPr="00D01868">
        <w:rPr>
          <w:i/>
          <w:sz w:val="24"/>
          <w:szCs w:val="24"/>
        </w:rPr>
        <w:t>Мир</w:t>
      </w:r>
      <w:r w:rsidRPr="00D01868">
        <w:rPr>
          <w:i/>
          <w:spacing w:val="17"/>
          <w:sz w:val="24"/>
          <w:szCs w:val="24"/>
        </w:rPr>
        <w:t xml:space="preserve"> </w:t>
      </w:r>
      <w:r w:rsidRPr="00D01868">
        <w:rPr>
          <w:i/>
          <w:sz w:val="24"/>
          <w:szCs w:val="24"/>
        </w:rPr>
        <w:t>моего</w:t>
      </w:r>
      <w:r w:rsidRPr="00D01868">
        <w:rPr>
          <w:i/>
          <w:spacing w:val="10"/>
          <w:sz w:val="24"/>
          <w:szCs w:val="24"/>
        </w:rPr>
        <w:t xml:space="preserve"> </w:t>
      </w:r>
      <w:r w:rsidRPr="00D01868">
        <w:rPr>
          <w:i/>
          <w:sz w:val="24"/>
          <w:szCs w:val="24"/>
        </w:rPr>
        <w:t>«я».</w:t>
      </w:r>
      <w:r w:rsidRPr="00D01868">
        <w:rPr>
          <w:i/>
          <w:spacing w:val="19"/>
          <w:sz w:val="24"/>
          <w:szCs w:val="24"/>
        </w:rPr>
        <w:t xml:space="preserve"> </w:t>
      </w:r>
      <w:r w:rsidRPr="00D01868">
        <w:rPr>
          <w:sz w:val="24"/>
          <w:szCs w:val="24"/>
        </w:rPr>
        <w:t>Моя</w:t>
      </w:r>
      <w:r w:rsidRPr="00D01868">
        <w:rPr>
          <w:spacing w:val="15"/>
          <w:sz w:val="24"/>
          <w:szCs w:val="24"/>
        </w:rPr>
        <w:t xml:space="preserve"> </w:t>
      </w:r>
      <w:r w:rsidRPr="00D01868">
        <w:rPr>
          <w:sz w:val="24"/>
          <w:szCs w:val="24"/>
        </w:rPr>
        <w:t>семья.</w:t>
      </w:r>
      <w:r w:rsidRPr="00D01868">
        <w:rPr>
          <w:spacing w:val="9"/>
          <w:sz w:val="24"/>
          <w:szCs w:val="24"/>
        </w:rPr>
        <w:t xml:space="preserve"> </w:t>
      </w:r>
      <w:r w:rsidRPr="00D01868">
        <w:rPr>
          <w:sz w:val="24"/>
          <w:szCs w:val="24"/>
        </w:rPr>
        <w:t>Мой</w:t>
      </w:r>
      <w:r w:rsidRPr="00D01868">
        <w:rPr>
          <w:spacing w:val="21"/>
          <w:sz w:val="24"/>
          <w:szCs w:val="24"/>
        </w:rPr>
        <w:t xml:space="preserve"> </w:t>
      </w:r>
      <w:r w:rsidRPr="00D01868">
        <w:rPr>
          <w:sz w:val="24"/>
          <w:szCs w:val="24"/>
        </w:rPr>
        <w:t>день</w:t>
      </w:r>
      <w:r w:rsidRPr="00D01868">
        <w:rPr>
          <w:spacing w:val="15"/>
          <w:sz w:val="24"/>
          <w:szCs w:val="24"/>
        </w:rPr>
        <w:t xml:space="preserve"> </w:t>
      </w:r>
      <w:r w:rsidRPr="00D01868">
        <w:rPr>
          <w:sz w:val="24"/>
          <w:szCs w:val="24"/>
        </w:rPr>
        <w:t>рождения,</w:t>
      </w:r>
      <w:r w:rsidRPr="00D01868">
        <w:rPr>
          <w:spacing w:val="17"/>
          <w:sz w:val="24"/>
          <w:szCs w:val="24"/>
        </w:rPr>
        <w:t xml:space="preserve"> </w:t>
      </w:r>
      <w:r w:rsidRPr="00D01868">
        <w:rPr>
          <w:sz w:val="24"/>
          <w:szCs w:val="24"/>
        </w:rPr>
        <w:t>подарки.</w:t>
      </w:r>
      <w:r w:rsidRPr="00D01868">
        <w:rPr>
          <w:spacing w:val="15"/>
          <w:sz w:val="24"/>
          <w:szCs w:val="24"/>
        </w:rPr>
        <w:t xml:space="preserve"> </w:t>
      </w:r>
      <w:r w:rsidRPr="00D01868">
        <w:rPr>
          <w:sz w:val="24"/>
          <w:szCs w:val="24"/>
        </w:rPr>
        <w:t>Моя</w:t>
      </w:r>
      <w:r w:rsidRPr="00D01868">
        <w:rPr>
          <w:spacing w:val="21"/>
          <w:sz w:val="24"/>
          <w:szCs w:val="24"/>
        </w:rPr>
        <w:t xml:space="preserve"> </w:t>
      </w:r>
      <w:r w:rsidRPr="00D01868">
        <w:rPr>
          <w:sz w:val="24"/>
          <w:szCs w:val="24"/>
        </w:rPr>
        <w:t>любимая</w:t>
      </w:r>
      <w:r w:rsidRPr="00D01868">
        <w:rPr>
          <w:spacing w:val="14"/>
          <w:sz w:val="24"/>
          <w:szCs w:val="24"/>
        </w:rPr>
        <w:t xml:space="preserve"> </w:t>
      </w:r>
      <w:r w:rsidRPr="00D01868">
        <w:rPr>
          <w:sz w:val="24"/>
          <w:szCs w:val="24"/>
        </w:rPr>
        <w:t>еда.</w:t>
      </w:r>
    </w:p>
    <w:p w14:paraId="346757DE" w14:textId="77777777" w:rsidR="00D01868" w:rsidRPr="00D01868" w:rsidRDefault="00D01868" w:rsidP="00D01868">
      <w:pPr>
        <w:spacing w:before="24"/>
        <w:ind w:left="110"/>
        <w:jc w:val="both"/>
        <w:rPr>
          <w:sz w:val="24"/>
          <w:szCs w:val="24"/>
        </w:rPr>
      </w:pPr>
      <w:r w:rsidRPr="00D01868">
        <w:rPr>
          <w:sz w:val="24"/>
          <w:szCs w:val="24"/>
        </w:rPr>
        <w:t>Мой</w:t>
      </w:r>
      <w:r w:rsidRPr="00D01868">
        <w:rPr>
          <w:spacing w:val="-3"/>
          <w:sz w:val="24"/>
          <w:szCs w:val="24"/>
        </w:rPr>
        <w:t xml:space="preserve"> </w:t>
      </w:r>
      <w:r w:rsidRPr="00D01868">
        <w:rPr>
          <w:sz w:val="24"/>
          <w:szCs w:val="24"/>
        </w:rPr>
        <w:t>день</w:t>
      </w:r>
      <w:r w:rsidRPr="00D01868">
        <w:rPr>
          <w:spacing w:val="-2"/>
          <w:sz w:val="24"/>
          <w:szCs w:val="24"/>
        </w:rPr>
        <w:t xml:space="preserve"> </w:t>
      </w:r>
      <w:r w:rsidRPr="00D01868">
        <w:rPr>
          <w:sz w:val="24"/>
          <w:szCs w:val="24"/>
        </w:rPr>
        <w:t>(распорядок</w:t>
      </w:r>
      <w:r w:rsidRPr="00D01868">
        <w:rPr>
          <w:spacing w:val="-3"/>
          <w:sz w:val="24"/>
          <w:szCs w:val="24"/>
        </w:rPr>
        <w:t xml:space="preserve"> </w:t>
      </w:r>
      <w:r w:rsidRPr="00D01868">
        <w:rPr>
          <w:sz w:val="24"/>
          <w:szCs w:val="24"/>
        </w:rPr>
        <w:t>дня,</w:t>
      </w:r>
      <w:r w:rsidRPr="00D01868">
        <w:rPr>
          <w:spacing w:val="-2"/>
          <w:sz w:val="24"/>
          <w:szCs w:val="24"/>
        </w:rPr>
        <w:t xml:space="preserve"> </w:t>
      </w:r>
      <w:r w:rsidRPr="00D01868">
        <w:rPr>
          <w:sz w:val="24"/>
          <w:szCs w:val="24"/>
        </w:rPr>
        <w:t>домашние</w:t>
      </w:r>
      <w:r w:rsidRPr="00D01868">
        <w:rPr>
          <w:spacing w:val="-6"/>
          <w:sz w:val="24"/>
          <w:szCs w:val="24"/>
        </w:rPr>
        <w:t xml:space="preserve"> </w:t>
      </w:r>
      <w:r w:rsidRPr="00D01868">
        <w:rPr>
          <w:sz w:val="24"/>
          <w:szCs w:val="24"/>
        </w:rPr>
        <w:t>обязанности).</w:t>
      </w:r>
    </w:p>
    <w:p w14:paraId="7BA2A794" w14:textId="77777777" w:rsidR="00D01868" w:rsidRPr="00D01868" w:rsidRDefault="00D01868" w:rsidP="00D01868">
      <w:pPr>
        <w:spacing w:before="24" w:line="256" w:lineRule="auto"/>
        <w:ind w:left="110" w:right="124" w:firstLine="569"/>
        <w:jc w:val="both"/>
        <w:rPr>
          <w:sz w:val="24"/>
          <w:szCs w:val="24"/>
        </w:rPr>
      </w:pPr>
      <w:r w:rsidRPr="00D01868">
        <w:rPr>
          <w:i/>
          <w:sz w:val="24"/>
          <w:szCs w:val="24"/>
        </w:rPr>
        <w:t>Мир</w:t>
      </w:r>
      <w:r w:rsidRPr="00D01868">
        <w:rPr>
          <w:i/>
          <w:spacing w:val="1"/>
          <w:sz w:val="24"/>
          <w:szCs w:val="24"/>
        </w:rPr>
        <w:t xml:space="preserve"> </w:t>
      </w:r>
      <w:r w:rsidRPr="00D01868">
        <w:rPr>
          <w:i/>
          <w:sz w:val="24"/>
          <w:szCs w:val="24"/>
        </w:rPr>
        <w:t>моих</w:t>
      </w:r>
      <w:r w:rsidRPr="00D01868">
        <w:rPr>
          <w:i/>
          <w:spacing w:val="1"/>
          <w:sz w:val="24"/>
          <w:szCs w:val="24"/>
        </w:rPr>
        <w:t xml:space="preserve"> </w:t>
      </w:r>
      <w:r w:rsidRPr="00D01868">
        <w:rPr>
          <w:i/>
          <w:sz w:val="24"/>
          <w:szCs w:val="24"/>
        </w:rPr>
        <w:t>увлечений</w:t>
      </w:r>
      <w:r w:rsidRPr="00D01868">
        <w:rPr>
          <w:sz w:val="24"/>
          <w:szCs w:val="24"/>
        </w:rPr>
        <w:t>.</w:t>
      </w:r>
      <w:r w:rsidRPr="00D01868">
        <w:rPr>
          <w:spacing w:val="1"/>
          <w:sz w:val="24"/>
          <w:szCs w:val="24"/>
        </w:rPr>
        <w:t xml:space="preserve"> </w:t>
      </w:r>
      <w:r w:rsidRPr="00D01868">
        <w:rPr>
          <w:sz w:val="24"/>
          <w:szCs w:val="24"/>
        </w:rPr>
        <w:t>Любимая</w:t>
      </w:r>
      <w:r w:rsidRPr="00D01868">
        <w:rPr>
          <w:spacing w:val="1"/>
          <w:sz w:val="24"/>
          <w:szCs w:val="24"/>
        </w:rPr>
        <w:t xml:space="preserve"> </w:t>
      </w:r>
      <w:r w:rsidRPr="00D01868">
        <w:rPr>
          <w:sz w:val="24"/>
          <w:szCs w:val="24"/>
        </w:rPr>
        <w:t>игрушка,</w:t>
      </w:r>
      <w:r w:rsidRPr="00D01868">
        <w:rPr>
          <w:spacing w:val="1"/>
          <w:sz w:val="24"/>
          <w:szCs w:val="24"/>
        </w:rPr>
        <w:t xml:space="preserve"> </w:t>
      </w:r>
      <w:r w:rsidRPr="00D01868">
        <w:rPr>
          <w:sz w:val="24"/>
          <w:szCs w:val="24"/>
        </w:rPr>
        <w:t>игра.</w:t>
      </w:r>
      <w:r w:rsidRPr="00D01868">
        <w:rPr>
          <w:spacing w:val="1"/>
          <w:sz w:val="24"/>
          <w:szCs w:val="24"/>
        </w:rPr>
        <w:t xml:space="preserve"> </w:t>
      </w:r>
      <w:r w:rsidRPr="00D01868">
        <w:rPr>
          <w:sz w:val="24"/>
          <w:szCs w:val="24"/>
        </w:rPr>
        <w:t>Мой</w:t>
      </w:r>
      <w:r w:rsidRPr="00D01868">
        <w:rPr>
          <w:spacing w:val="1"/>
          <w:sz w:val="24"/>
          <w:szCs w:val="24"/>
        </w:rPr>
        <w:t xml:space="preserve"> </w:t>
      </w:r>
      <w:r w:rsidRPr="00D01868">
        <w:rPr>
          <w:sz w:val="24"/>
          <w:szCs w:val="24"/>
        </w:rPr>
        <w:t>питомец.</w:t>
      </w:r>
      <w:r w:rsidRPr="00D01868">
        <w:rPr>
          <w:spacing w:val="1"/>
          <w:sz w:val="24"/>
          <w:szCs w:val="24"/>
        </w:rPr>
        <w:t xml:space="preserve"> </w:t>
      </w:r>
      <w:r w:rsidRPr="00D01868">
        <w:rPr>
          <w:sz w:val="24"/>
          <w:szCs w:val="24"/>
        </w:rPr>
        <w:t>Любимые</w:t>
      </w:r>
      <w:r w:rsidRPr="00D01868">
        <w:rPr>
          <w:spacing w:val="1"/>
          <w:sz w:val="24"/>
          <w:szCs w:val="24"/>
        </w:rPr>
        <w:t xml:space="preserve"> </w:t>
      </w:r>
      <w:r w:rsidRPr="00D01868">
        <w:rPr>
          <w:sz w:val="24"/>
          <w:szCs w:val="24"/>
        </w:rPr>
        <w:t>занятия.</w:t>
      </w:r>
      <w:r w:rsidRPr="00D01868">
        <w:rPr>
          <w:spacing w:val="1"/>
          <w:sz w:val="24"/>
          <w:szCs w:val="24"/>
        </w:rPr>
        <w:t xml:space="preserve"> </w:t>
      </w:r>
      <w:r w:rsidRPr="00D01868">
        <w:rPr>
          <w:sz w:val="24"/>
          <w:szCs w:val="24"/>
        </w:rPr>
        <w:t>Занятия</w:t>
      </w:r>
      <w:r w:rsidRPr="00D01868">
        <w:rPr>
          <w:spacing w:val="1"/>
          <w:sz w:val="24"/>
          <w:szCs w:val="24"/>
        </w:rPr>
        <w:t xml:space="preserve"> </w:t>
      </w:r>
      <w:r w:rsidRPr="00D01868">
        <w:rPr>
          <w:sz w:val="24"/>
          <w:szCs w:val="24"/>
        </w:rPr>
        <w:t>спортом.</w:t>
      </w:r>
      <w:r w:rsidRPr="00D01868">
        <w:rPr>
          <w:spacing w:val="1"/>
          <w:sz w:val="24"/>
          <w:szCs w:val="24"/>
        </w:rPr>
        <w:t xml:space="preserve"> </w:t>
      </w:r>
      <w:r w:rsidRPr="00D01868">
        <w:rPr>
          <w:sz w:val="24"/>
          <w:szCs w:val="24"/>
        </w:rPr>
        <w:t>Любимая</w:t>
      </w:r>
      <w:r w:rsidRPr="00D01868">
        <w:rPr>
          <w:spacing w:val="1"/>
          <w:sz w:val="24"/>
          <w:szCs w:val="24"/>
        </w:rPr>
        <w:t xml:space="preserve"> </w:t>
      </w:r>
      <w:r w:rsidRPr="00D01868">
        <w:rPr>
          <w:sz w:val="24"/>
          <w:szCs w:val="24"/>
        </w:rPr>
        <w:t>сказка/история/рассказ.</w:t>
      </w:r>
      <w:r w:rsidRPr="00D01868">
        <w:rPr>
          <w:spacing w:val="1"/>
          <w:sz w:val="24"/>
          <w:szCs w:val="24"/>
        </w:rPr>
        <w:t xml:space="preserve"> </w:t>
      </w:r>
      <w:r w:rsidRPr="00D01868">
        <w:rPr>
          <w:sz w:val="24"/>
          <w:szCs w:val="24"/>
        </w:rPr>
        <w:t>Выходной</w:t>
      </w:r>
      <w:r w:rsidRPr="00D01868">
        <w:rPr>
          <w:spacing w:val="1"/>
          <w:sz w:val="24"/>
          <w:szCs w:val="24"/>
        </w:rPr>
        <w:t xml:space="preserve"> </w:t>
      </w:r>
      <w:r w:rsidRPr="00D01868">
        <w:rPr>
          <w:sz w:val="24"/>
          <w:szCs w:val="24"/>
        </w:rPr>
        <w:t>день.</w:t>
      </w:r>
      <w:r w:rsidRPr="00D01868">
        <w:rPr>
          <w:spacing w:val="1"/>
          <w:sz w:val="24"/>
          <w:szCs w:val="24"/>
        </w:rPr>
        <w:t xml:space="preserve"> </w:t>
      </w:r>
      <w:r w:rsidRPr="00D01868">
        <w:rPr>
          <w:sz w:val="24"/>
          <w:szCs w:val="24"/>
        </w:rPr>
        <w:t>Каникулы.</w:t>
      </w:r>
    </w:p>
    <w:p w14:paraId="2A03C0FE" w14:textId="77777777" w:rsidR="00D01868" w:rsidRPr="00D01868" w:rsidRDefault="00D01868" w:rsidP="00D01868">
      <w:pPr>
        <w:spacing w:line="256" w:lineRule="auto"/>
        <w:ind w:left="110" w:right="140" w:firstLine="569"/>
        <w:jc w:val="both"/>
        <w:rPr>
          <w:sz w:val="24"/>
          <w:szCs w:val="24"/>
        </w:rPr>
      </w:pPr>
      <w:r w:rsidRPr="00D01868">
        <w:rPr>
          <w:i/>
          <w:sz w:val="24"/>
          <w:szCs w:val="24"/>
        </w:rPr>
        <w:t>Мир</w:t>
      </w:r>
      <w:r w:rsidRPr="00D01868">
        <w:rPr>
          <w:i/>
          <w:spacing w:val="-8"/>
          <w:sz w:val="24"/>
          <w:szCs w:val="24"/>
        </w:rPr>
        <w:t xml:space="preserve"> </w:t>
      </w:r>
      <w:r w:rsidRPr="00D01868">
        <w:rPr>
          <w:i/>
          <w:sz w:val="24"/>
          <w:szCs w:val="24"/>
        </w:rPr>
        <w:t>вокруг</w:t>
      </w:r>
      <w:r w:rsidRPr="00D01868">
        <w:rPr>
          <w:i/>
          <w:spacing w:val="-11"/>
          <w:sz w:val="24"/>
          <w:szCs w:val="24"/>
        </w:rPr>
        <w:t xml:space="preserve"> </w:t>
      </w:r>
      <w:r w:rsidRPr="00D01868">
        <w:rPr>
          <w:i/>
          <w:sz w:val="24"/>
          <w:szCs w:val="24"/>
        </w:rPr>
        <w:t>меня</w:t>
      </w:r>
      <w:r w:rsidRPr="00D01868">
        <w:rPr>
          <w:sz w:val="24"/>
          <w:szCs w:val="24"/>
        </w:rPr>
        <w:t>.</w:t>
      </w:r>
      <w:r w:rsidRPr="00D01868">
        <w:rPr>
          <w:spacing w:val="-9"/>
          <w:sz w:val="24"/>
          <w:szCs w:val="24"/>
        </w:rPr>
        <w:t xml:space="preserve"> </w:t>
      </w:r>
      <w:r w:rsidRPr="00D01868">
        <w:rPr>
          <w:sz w:val="24"/>
          <w:szCs w:val="24"/>
        </w:rPr>
        <w:t>Моя</w:t>
      </w:r>
      <w:r w:rsidRPr="00D01868">
        <w:rPr>
          <w:spacing w:val="-10"/>
          <w:sz w:val="24"/>
          <w:szCs w:val="24"/>
        </w:rPr>
        <w:t xml:space="preserve"> </w:t>
      </w:r>
      <w:r w:rsidRPr="00D01868">
        <w:rPr>
          <w:sz w:val="24"/>
          <w:szCs w:val="24"/>
        </w:rPr>
        <w:t>комната</w:t>
      </w:r>
      <w:r w:rsidRPr="00D01868">
        <w:rPr>
          <w:spacing w:val="-13"/>
          <w:sz w:val="24"/>
          <w:szCs w:val="24"/>
        </w:rPr>
        <w:t xml:space="preserve"> </w:t>
      </w:r>
      <w:r w:rsidRPr="00D01868">
        <w:rPr>
          <w:sz w:val="24"/>
          <w:szCs w:val="24"/>
        </w:rPr>
        <w:t>(квартира,</w:t>
      </w:r>
      <w:r w:rsidRPr="00D01868">
        <w:rPr>
          <w:spacing w:val="-9"/>
          <w:sz w:val="24"/>
          <w:szCs w:val="24"/>
        </w:rPr>
        <w:t xml:space="preserve"> </w:t>
      </w:r>
      <w:r w:rsidRPr="00D01868">
        <w:rPr>
          <w:sz w:val="24"/>
          <w:szCs w:val="24"/>
        </w:rPr>
        <w:t>дом),</w:t>
      </w:r>
      <w:r w:rsidRPr="00D01868">
        <w:rPr>
          <w:spacing w:val="-9"/>
          <w:sz w:val="24"/>
          <w:szCs w:val="24"/>
        </w:rPr>
        <w:t xml:space="preserve"> </w:t>
      </w:r>
      <w:r w:rsidRPr="00D01868">
        <w:rPr>
          <w:sz w:val="24"/>
          <w:szCs w:val="24"/>
        </w:rPr>
        <w:t>предметы</w:t>
      </w:r>
      <w:r w:rsidRPr="00D01868">
        <w:rPr>
          <w:spacing w:val="-12"/>
          <w:sz w:val="24"/>
          <w:szCs w:val="24"/>
        </w:rPr>
        <w:t xml:space="preserve"> </w:t>
      </w:r>
      <w:r w:rsidRPr="00D01868">
        <w:rPr>
          <w:sz w:val="24"/>
          <w:szCs w:val="24"/>
        </w:rPr>
        <w:t>мебели</w:t>
      </w:r>
      <w:r w:rsidRPr="00D01868">
        <w:rPr>
          <w:spacing w:val="-10"/>
          <w:sz w:val="24"/>
          <w:szCs w:val="24"/>
        </w:rPr>
        <w:t xml:space="preserve"> </w:t>
      </w:r>
      <w:r w:rsidRPr="00D01868">
        <w:rPr>
          <w:sz w:val="24"/>
          <w:szCs w:val="24"/>
        </w:rPr>
        <w:t>и</w:t>
      </w:r>
      <w:r w:rsidRPr="00D01868">
        <w:rPr>
          <w:spacing w:val="-10"/>
          <w:sz w:val="24"/>
          <w:szCs w:val="24"/>
        </w:rPr>
        <w:t xml:space="preserve"> </w:t>
      </w:r>
      <w:r w:rsidRPr="00D01868">
        <w:rPr>
          <w:sz w:val="24"/>
          <w:szCs w:val="24"/>
        </w:rPr>
        <w:t>интерьера.</w:t>
      </w:r>
      <w:r w:rsidRPr="00D01868">
        <w:rPr>
          <w:spacing w:val="-67"/>
          <w:sz w:val="24"/>
          <w:szCs w:val="24"/>
        </w:rPr>
        <w:t xml:space="preserve"> </w:t>
      </w:r>
      <w:r w:rsidRPr="00D01868">
        <w:rPr>
          <w:sz w:val="24"/>
          <w:szCs w:val="24"/>
        </w:rPr>
        <w:t>Моя школа, любимые</w:t>
      </w:r>
      <w:r w:rsidRPr="00D01868">
        <w:rPr>
          <w:spacing w:val="1"/>
          <w:sz w:val="24"/>
          <w:szCs w:val="24"/>
        </w:rPr>
        <w:t xml:space="preserve"> </w:t>
      </w:r>
      <w:r w:rsidRPr="00D01868">
        <w:rPr>
          <w:sz w:val="24"/>
          <w:szCs w:val="24"/>
        </w:rPr>
        <w:t>учебные предметы. Мои друзья, их внешность и черты</w:t>
      </w:r>
      <w:r w:rsidRPr="00D01868">
        <w:rPr>
          <w:spacing w:val="1"/>
          <w:sz w:val="24"/>
          <w:szCs w:val="24"/>
        </w:rPr>
        <w:t xml:space="preserve"> </w:t>
      </w:r>
      <w:r w:rsidRPr="00D01868">
        <w:rPr>
          <w:sz w:val="24"/>
          <w:szCs w:val="24"/>
        </w:rPr>
        <w:t>характера.</w:t>
      </w:r>
      <w:r w:rsidRPr="00D01868">
        <w:rPr>
          <w:spacing w:val="1"/>
          <w:sz w:val="24"/>
          <w:szCs w:val="24"/>
        </w:rPr>
        <w:t xml:space="preserve"> </w:t>
      </w:r>
      <w:r w:rsidRPr="00D01868">
        <w:rPr>
          <w:sz w:val="24"/>
          <w:szCs w:val="24"/>
        </w:rPr>
        <w:t>Моя</w:t>
      </w:r>
      <w:r w:rsidRPr="00D01868">
        <w:rPr>
          <w:spacing w:val="1"/>
          <w:sz w:val="24"/>
          <w:szCs w:val="24"/>
        </w:rPr>
        <w:t xml:space="preserve"> </w:t>
      </w:r>
      <w:r w:rsidRPr="00D01868">
        <w:rPr>
          <w:sz w:val="24"/>
          <w:szCs w:val="24"/>
        </w:rPr>
        <w:lastRenderedPageBreak/>
        <w:t>малая</w:t>
      </w:r>
      <w:r w:rsidRPr="00D01868">
        <w:rPr>
          <w:spacing w:val="1"/>
          <w:sz w:val="24"/>
          <w:szCs w:val="24"/>
        </w:rPr>
        <w:t xml:space="preserve"> </w:t>
      </w:r>
      <w:r w:rsidRPr="00D01868">
        <w:rPr>
          <w:sz w:val="24"/>
          <w:szCs w:val="24"/>
        </w:rPr>
        <w:t>родина</w:t>
      </w:r>
      <w:r w:rsidRPr="00D01868">
        <w:rPr>
          <w:spacing w:val="1"/>
          <w:sz w:val="24"/>
          <w:szCs w:val="24"/>
        </w:rPr>
        <w:t xml:space="preserve"> </w:t>
      </w:r>
      <w:r w:rsidRPr="00D01868">
        <w:rPr>
          <w:sz w:val="24"/>
          <w:szCs w:val="24"/>
        </w:rPr>
        <w:t>(город,</w:t>
      </w:r>
      <w:r w:rsidRPr="00D01868">
        <w:rPr>
          <w:spacing w:val="1"/>
          <w:sz w:val="24"/>
          <w:szCs w:val="24"/>
        </w:rPr>
        <w:t xml:space="preserve"> </w:t>
      </w:r>
      <w:r w:rsidRPr="00D01868">
        <w:rPr>
          <w:sz w:val="24"/>
          <w:szCs w:val="24"/>
        </w:rPr>
        <w:t>село).</w:t>
      </w:r>
      <w:r w:rsidRPr="00D01868">
        <w:rPr>
          <w:spacing w:val="1"/>
          <w:sz w:val="24"/>
          <w:szCs w:val="24"/>
        </w:rPr>
        <w:t xml:space="preserve"> </w:t>
      </w:r>
      <w:r w:rsidRPr="00D01868">
        <w:rPr>
          <w:sz w:val="24"/>
          <w:szCs w:val="24"/>
        </w:rPr>
        <w:t>Путешествия.</w:t>
      </w:r>
      <w:r w:rsidRPr="00D01868">
        <w:rPr>
          <w:spacing w:val="1"/>
          <w:sz w:val="24"/>
          <w:szCs w:val="24"/>
        </w:rPr>
        <w:t xml:space="preserve"> </w:t>
      </w:r>
      <w:r w:rsidRPr="00D01868">
        <w:rPr>
          <w:sz w:val="24"/>
          <w:szCs w:val="24"/>
        </w:rPr>
        <w:t>Дикие</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домашние</w:t>
      </w:r>
      <w:r w:rsidRPr="00D01868">
        <w:rPr>
          <w:spacing w:val="-67"/>
          <w:sz w:val="24"/>
          <w:szCs w:val="24"/>
        </w:rPr>
        <w:t xml:space="preserve"> </w:t>
      </w:r>
      <w:r w:rsidRPr="00D01868">
        <w:rPr>
          <w:sz w:val="24"/>
          <w:szCs w:val="24"/>
        </w:rPr>
        <w:t>животные.</w:t>
      </w:r>
      <w:r w:rsidRPr="00D01868">
        <w:rPr>
          <w:spacing w:val="2"/>
          <w:sz w:val="24"/>
          <w:szCs w:val="24"/>
        </w:rPr>
        <w:t xml:space="preserve"> </w:t>
      </w:r>
      <w:r w:rsidRPr="00D01868">
        <w:rPr>
          <w:sz w:val="24"/>
          <w:szCs w:val="24"/>
        </w:rPr>
        <w:t>Погода.</w:t>
      </w:r>
      <w:r w:rsidRPr="00D01868">
        <w:rPr>
          <w:spacing w:val="2"/>
          <w:sz w:val="24"/>
          <w:szCs w:val="24"/>
        </w:rPr>
        <w:t xml:space="preserve"> </w:t>
      </w:r>
      <w:r w:rsidRPr="00D01868">
        <w:rPr>
          <w:sz w:val="24"/>
          <w:szCs w:val="24"/>
        </w:rPr>
        <w:t>Времена</w:t>
      </w:r>
      <w:r w:rsidRPr="00D01868">
        <w:rPr>
          <w:spacing w:val="-1"/>
          <w:sz w:val="24"/>
          <w:szCs w:val="24"/>
        </w:rPr>
        <w:t xml:space="preserve"> </w:t>
      </w:r>
      <w:r w:rsidRPr="00D01868">
        <w:rPr>
          <w:sz w:val="24"/>
          <w:szCs w:val="24"/>
        </w:rPr>
        <w:t>года</w:t>
      </w:r>
      <w:r w:rsidRPr="00D01868">
        <w:rPr>
          <w:spacing w:val="-2"/>
          <w:sz w:val="24"/>
          <w:szCs w:val="24"/>
        </w:rPr>
        <w:t xml:space="preserve"> </w:t>
      </w:r>
      <w:r w:rsidRPr="00D01868">
        <w:rPr>
          <w:sz w:val="24"/>
          <w:szCs w:val="24"/>
        </w:rPr>
        <w:t>(месяцы).</w:t>
      </w:r>
      <w:r w:rsidRPr="00D01868">
        <w:rPr>
          <w:spacing w:val="2"/>
          <w:sz w:val="24"/>
          <w:szCs w:val="24"/>
        </w:rPr>
        <w:t xml:space="preserve"> </w:t>
      </w:r>
      <w:r w:rsidRPr="00D01868">
        <w:rPr>
          <w:sz w:val="24"/>
          <w:szCs w:val="24"/>
        </w:rPr>
        <w:t>Покупки.</w:t>
      </w:r>
    </w:p>
    <w:p w14:paraId="6D0F9D39" w14:textId="77777777" w:rsidR="00D01868" w:rsidRPr="00D01868" w:rsidRDefault="00D01868" w:rsidP="00D01868">
      <w:pPr>
        <w:spacing w:before="1" w:line="256" w:lineRule="auto"/>
        <w:ind w:left="110" w:right="139" w:firstLine="569"/>
        <w:jc w:val="both"/>
        <w:rPr>
          <w:sz w:val="24"/>
          <w:szCs w:val="24"/>
        </w:rPr>
      </w:pPr>
      <w:r w:rsidRPr="00D01868">
        <w:rPr>
          <w:i/>
          <w:sz w:val="24"/>
          <w:szCs w:val="24"/>
        </w:rPr>
        <w:t>Родная</w:t>
      </w:r>
      <w:r w:rsidRPr="00D01868">
        <w:rPr>
          <w:i/>
          <w:spacing w:val="1"/>
          <w:sz w:val="24"/>
          <w:szCs w:val="24"/>
        </w:rPr>
        <w:t xml:space="preserve"> </w:t>
      </w:r>
      <w:r w:rsidRPr="00D01868">
        <w:rPr>
          <w:i/>
          <w:sz w:val="24"/>
          <w:szCs w:val="24"/>
        </w:rPr>
        <w:t>страна</w:t>
      </w:r>
      <w:r w:rsidRPr="00D01868">
        <w:rPr>
          <w:i/>
          <w:spacing w:val="1"/>
          <w:sz w:val="24"/>
          <w:szCs w:val="24"/>
        </w:rPr>
        <w:t xml:space="preserve"> </w:t>
      </w:r>
      <w:r w:rsidRPr="00D01868">
        <w:rPr>
          <w:i/>
          <w:sz w:val="24"/>
          <w:szCs w:val="24"/>
        </w:rPr>
        <w:t>и</w:t>
      </w:r>
      <w:r w:rsidRPr="00D01868">
        <w:rPr>
          <w:i/>
          <w:spacing w:val="1"/>
          <w:sz w:val="24"/>
          <w:szCs w:val="24"/>
        </w:rPr>
        <w:t xml:space="preserve"> </w:t>
      </w:r>
      <w:r w:rsidRPr="00D01868">
        <w:rPr>
          <w:i/>
          <w:sz w:val="24"/>
          <w:szCs w:val="24"/>
        </w:rPr>
        <w:t>страны</w:t>
      </w:r>
      <w:r w:rsidRPr="00D01868">
        <w:rPr>
          <w:i/>
          <w:spacing w:val="1"/>
          <w:sz w:val="24"/>
          <w:szCs w:val="24"/>
        </w:rPr>
        <w:t xml:space="preserve"> </w:t>
      </w:r>
      <w:r w:rsidRPr="00D01868">
        <w:rPr>
          <w:i/>
          <w:sz w:val="24"/>
          <w:szCs w:val="24"/>
        </w:rPr>
        <w:t>изучаемого</w:t>
      </w:r>
      <w:r w:rsidRPr="00D01868">
        <w:rPr>
          <w:i/>
          <w:spacing w:val="1"/>
          <w:sz w:val="24"/>
          <w:szCs w:val="24"/>
        </w:rPr>
        <w:t xml:space="preserve"> </w:t>
      </w:r>
      <w:r w:rsidRPr="00D01868">
        <w:rPr>
          <w:i/>
          <w:sz w:val="24"/>
          <w:szCs w:val="24"/>
        </w:rPr>
        <w:t>языка</w:t>
      </w:r>
      <w:r w:rsidRPr="00D01868">
        <w:rPr>
          <w:sz w:val="24"/>
          <w:szCs w:val="24"/>
        </w:rPr>
        <w:t>.</w:t>
      </w:r>
      <w:r w:rsidRPr="00D01868">
        <w:rPr>
          <w:spacing w:val="1"/>
          <w:sz w:val="24"/>
          <w:szCs w:val="24"/>
        </w:rPr>
        <w:t xml:space="preserve"> </w:t>
      </w:r>
      <w:r w:rsidRPr="00D01868">
        <w:rPr>
          <w:sz w:val="24"/>
          <w:szCs w:val="24"/>
        </w:rPr>
        <w:t>Россия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страна/страны</w:t>
      </w:r>
      <w:r w:rsidRPr="00D01868">
        <w:rPr>
          <w:spacing w:val="-67"/>
          <w:sz w:val="24"/>
          <w:szCs w:val="24"/>
        </w:rPr>
        <w:t xml:space="preserve"> </w:t>
      </w:r>
      <w:r w:rsidRPr="00D01868">
        <w:rPr>
          <w:sz w:val="24"/>
          <w:szCs w:val="24"/>
        </w:rPr>
        <w:t>изучаемого языка. Их столицы, основные достопримечательности и интересные</w:t>
      </w:r>
      <w:r w:rsidRPr="00D01868">
        <w:rPr>
          <w:spacing w:val="1"/>
          <w:sz w:val="24"/>
          <w:szCs w:val="24"/>
        </w:rPr>
        <w:t xml:space="preserve"> </w:t>
      </w:r>
      <w:r w:rsidRPr="00D01868">
        <w:rPr>
          <w:sz w:val="24"/>
          <w:szCs w:val="24"/>
        </w:rPr>
        <w:t>факты.</w:t>
      </w:r>
      <w:r w:rsidRPr="00D01868">
        <w:rPr>
          <w:spacing w:val="-10"/>
          <w:sz w:val="24"/>
          <w:szCs w:val="24"/>
        </w:rPr>
        <w:t xml:space="preserve"> </w:t>
      </w:r>
      <w:r w:rsidRPr="00D01868">
        <w:rPr>
          <w:sz w:val="24"/>
          <w:szCs w:val="24"/>
        </w:rPr>
        <w:t>Произведения</w:t>
      </w:r>
      <w:r w:rsidRPr="00D01868">
        <w:rPr>
          <w:spacing w:val="-11"/>
          <w:sz w:val="24"/>
          <w:szCs w:val="24"/>
        </w:rPr>
        <w:t xml:space="preserve"> </w:t>
      </w:r>
      <w:r w:rsidRPr="00D01868">
        <w:rPr>
          <w:sz w:val="24"/>
          <w:szCs w:val="24"/>
        </w:rPr>
        <w:t>детского</w:t>
      </w:r>
      <w:r w:rsidRPr="00D01868">
        <w:rPr>
          <w:spacing w:val="-15"/>
          <w:sz w:val="24"/>
          <w:szCs w:val="24"/>
        </w:rPr>
        <w:t xml:space="preserve"> </w:t>
      </w:r>
      <w:r w:rsidRPr="00D01868">
        <w:rPr>
          <w:sz w:val="24"/>
          <w:szCs w:val="24"/>
        </w:rPr>
        <w:t>фольклора.</w:t>
      </w:r>
      <w:r w:rsidRPr="00D01868">
        <w:rPr>
          <w:spacing w:val="-3"/>
          <w:sz w:val="24"/>
          <w:szCs w:val="24"/>
        </w:rPr>
        <w:t xml:space="preserve"> </w:t>
      </w:r>
      <w:r w:rsidRPr="00D01868">
        <w:rPr>
          <w:sz w:val="24"/>
          <w:szCs w:val="24"/>
        </w:rPr>
        <w:t>Литературные</w:t>
      </w:r>
      <w:r w:rsidRPr="00D01868">
        <w:rPr>
          <w:spacing w:val="-14"/>
          <w:sz w:val="24"/>
          <w:szCs w:val="24"/>
        </w:rPr>
        <w:t xml:space="preserve"> </w:t>
      </w:r>
      <w:r w:rsidRPr="00D01868">
        <w:rPr>
          <w:sz w:val="24"/>
          <w:szCs w:val="24"/>
        </w:rPr>
        <w:t>персонажи</w:t>
      </w:r>
      <w:r w:rsidRPr="00D01868">
        <w:rPr>
          <w:spacing w:val="-9"/>
          <w:sz w:val="24"/>
          <w:szCs w:val="24"/>
        </w:rPr>
        <w:t xml:space="preserve"> </w:t>
      </w:r>
      <w:r w:rsidRPr="00D01868">
        <w:rPr>
          <w:sz w:val="24"/>
          <w:szCs w:val="24"/>
        </w:rPr>
        <w:t>детских</w:t>
      </w:r>
      <w:r w:rsidRPr="00D01868">
        <w:rPr>
          <w:spacing w:val="-15"/>
          <w:sz w:val="24"/>
          <w:szCs w:val="24"/>
        </w:rPr>
        <w:t xml:space="preserve"> </w:t>
      </w:r>
      <w:r w:rsidRPr="00D01868">
        <w:rPr>
          <w:sz w:val="24"/>
          <w:szCs w:val="24"/>
        </w:rPr>
        <w:t>книг.</w:t>
      </w:r>
      <w:r w:rsidRPr="00D01868">
        <w:rPr>
          <w:spacing w:val="-67"/>
          <w:sz w:val="24"/>
          <w:szCs w:val="24"/>
        </w:rPr>
        <w:t xml:space="preserve"> </w:t>
      </w:r>
      <w:r w:rsidRPr="00D01868">
        <w:rPr>
          <w:sz w:val="24"/>
          <w:szCs w:val="24"/>
        </w:rPr>
        <w:t>Праздники родной</w:t>
      </w:r>
      <w:r w:rsidRPr="00D01868">
        <w:rPr>
          <w:spacing w:val="1"/>
          <w:sz w:val="24"/>
          <w:szCs w:val="24"/>
        </w:rPr>
        <w:t xml:space="preserve"> </w:t>
      </w:r>
      <w:r w:rsidRPr="00D01868">
        <w:rPr>
          <w:sz w:val="24"/>
          <w:szCs w:val="24"/>
        </w:rPr>
        <w:t>страны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страны/стран</w:t>
      </w:r>
      <w:r w:rsidRPr="00D01868">
        <w:rPr>
          <w:spacing w:val="1"/>
          <w:sz w:val="24"/>
          <w:szCs w:val="24"/>
        </w:rPr>
        <w:t xml:space="preserve"> </w:t>
      </w:r>
      <w:r w:rsidRPr="00D01868">
        <w:rPr>
          <w:sz w:val="24"/>
          <w:szCs w:val="24"/>
        </w:rPr>
        <w:t>изучаемого</w:t>
      </w:r>
      <w:r w:rsidRPr="00D01868">
        <w:rPr>
          <w:spacing w:val="-4"/>
          <w:sz w:val="24"/>
          <w:szCs w:val="24"/>
        </w:rPr>
        <w:t xml:space="preserve"> </w:t>
      </w:r>
      <w:r w:rsidRPr="00D01868">
        <w:rPr>
          <w:sz w:val="24"/>
          <w:szCs w:val="24"/>
        </w:rPr>
        <w:t>языка.</w:t>
      </w:r>
    </w:p>
    <w:p w14:paraId="0B0F8274" w14:textId="77777777" w:rsidR="00D01868" w:rsidRPr="00D01868" w:rsidRDefault="00D01868" w:rsidP="00D01868">
      <w:pPr>
        <w:spacing w:before="127"/>
        <w:ind w:left="110"/>
        <w:jc w:val="both"/>
        <w:outlineLvl w:val="1"/>
        <w:rPr>
          <w:b/>
          <w:bCs/>
          <w:sz w:val="24"/>
          <w:szCs w:val="24"/>
        </w:rPr>
      </w:pPr>
      <w:r w:rsidRPr="00D01868">
        <w:rPr>
          <w:b/>
          <w:bCs/>
          <w:sz w:val="24"/>
          <w:szCs w:val="24"/>
        </w:rPr>
        <w:t>Коммуникативные</w:t>
      </w:r>
      <w:r w:rsidRPr="00D01868">
        <w:rPr>
          <w:b/>
          <w:bCs/>
          <w:spacing w:val="-10"/>
          <w:sz w:val="24"/>
          <w:szCs w:val="24"/>
        </w:rPr>
        <w:t xml:space="preserve"> </w:t>
      </w:r>
      <w:r w:rsidRPr="00D01868">
        <w:rPr>
          <w:b/>
          <w:bCs/>
          <w:sz w:val="24"/>
          <w:szCs w:val="24"/>
        </w:rPr>
        <w:t>умения</w:t>
      </w:r>
    </w:p>
    <w:p w14:paraId="6D0C6199" w14:textId="77777777" w:rsidR="00D01868" w:rsidRPr="00D01868" w:rsidRDefault="00D01868" w:rsidP="00D01868">
      <w:pPr>
        <w:spacing w:before="17"/>
        <w:ind w:left="680"/>
        <w:rPr>
          <w:i/>
          <w:sz w:val="24"/>
          <w:szCs w:val="24"/>
        </w:rPr>
      </w:pPr>
      <w:r w:rsidRPr="00D01868">
        <w:rPr>
          <w:i/>
          <w:sz w:val="24"/>
          <w:szCs w:val="24"/>
        </w:rPr>
        <w:t>Говорение</w:t>
      </w:r>
    </w:p>
    <w:p w14:paraId="0F091309" w14:textId="77777777" w:rsidR="00D01868" w:rsidRPr="00D01868" w:rsidRDefault="00D01868" w:rsidP="00D01868">
      <w:pPr>
        <w:spacing w:before="24"/>
        <w:ind w:left="680"/>
        <w:rPr>
          <w:sz w:val="24"/>
          <w:szCs w:val="24"/>
        </w:rPr>
      </w:pPr>
      <w:r w:rsidRPr="00D01868">
        <w:rPr>
          <w:sz w:val="24"/>
          <w:szCs w:val="24"/>
        </w:rPr>
        <w:t>Коммуникативные</w:t>
      </w:r>
      <w:r w:rsidRPr="00D01868">
        <w:rPr>
          <w:spacing w:val="-1"/>
          <w:sz w:val="24"/>
          <w:szCs w:val="24"/>
        </w:rPr>
        <w:t xml:space="preserve"> </w:t>
      </w:r>
      <w:r w:rsidRPr="00D01868">
        <w:rPr>
          <w:sz w:val="24"/>
          <w:szCs w:val="24"/>
        </w:rPr>
        <w:t xml:space="preserve">умения </w:t>
      </w:r>
      <w:r w:rsidRPr="00D01868">
        <w:rPr>
          <w:i/>
          <w:sz w:val="24"/>
          <w:szCs w:val="24"/>
        </w:rPr>
        <w:t>диалогической</w:t>
      </w:r>
      <w:r w:rsidRPr="00D01868">
        <w:rPr>
          <w:i/>
          <w:spacing w:val="2"/>
          <w:sz w:val="24"/>
          <w:szCs w:val="24"/>
        </w:rPr>
        <w:t xml:space="preserve"> </w:t>
      </w:r>
      <w:r w:rsidRPr="00D01868">
        <w:rPr>
          <w:sz w:val="24"/>
          <w:szCs w:val="24"/>
        </w:rPr>
        <w:t>речи.</w:t>
      </w:r>
    </w:p>
    <w:p w14:paraId="6A2BFBD6" w14:textId="77777777" w:rsidR="00D01868" w:rsidRPr="00D01868" w:rsidRDefault="00D01868" w:rsidP="00D01868">
      <w:pPr>
        <w:spacing w:before="24" w:line="256" w:lineRule="auto"/>
        <w:ind w:left="110" w:right="134" w:firstLine="569"/>
        <w:jc w:val="both"/>
        <w:rPr>
          <w:sz w:val="24"/>
          <w:szCs w:val="24"/>
        </w:rPr>
      </w:pPr>
      <w:r w:rsidRPr="00D01868">
        <w:rPr>
          <w:sz w:val="24"/>
          <w:szCs w:val="24"/>
        </w:rPr>
        <w:t>Ведение с опорой на речевые ситуации, ключевые слова и (или) иллюстрации</w:t>
      </w:r>
      <w:r w:rsidRPr="00D01868">
        <w:rPr>
          <w:spacing w:val="-67"/>
          <w:sz w:val="24"/>
          <w:szCs w:val="24"/>
        </w:rPr>
        <w:t xml:space="preserve"> </w:t>
      </w:r>
      <w:r w:rsidRPr="00D01868">
        <w:rPr>
          <w:sz w:val="24"/>
          <w:szCs w:val="24"/>
        </w:rPr>
        <w:t>с соблюдением норм речевого этикета, принятых в стране/странах изучаемого</w:t>
      </w:r>
      <w:r w:rsidRPr="00D01868">
        <w:rPr>
          <w:spacing w:val="1"/>
          <w:sz w:val="24"/>
          <w:szCs w:val="24"/>
        </w:rPr>
        <w:t xml:space="preserve"> </w:t>
      </w:r>
      <w:r w:rsidRPr="00D01868">
        <w:rPr>
          <w:sz w:val="24"/>
          <w:szCs w:val="24"/>
        </w:rPr>
        <w:t>языка:</w:t>
      </w:r>
    </w:p>
    <w:p w14:paraId="34692A18" w14:textId="77777777" w:rsidR="00D01868" w:rsidRPr="00D01868" w:rsidRDefault="00D01868" w:rsidP="00D01868">
      <w:pPr>
        <w:spacing w:before="3" w:line="256" w:lineRule="auto"/>
        <w:ind w:left="110" w:right="145" w:firstLine="569"/>
        <w:jc w:val="both"/>
        <w:rPr>
          <w:sz w:val="24"/>
          <w:szCs w:val="24"/>
        </w:rPr>
      </w:pPr>
      <w:r w:rsidRPr="00D01868">
        <w:rPr>
          <w:sz w:val="24"/>
          <w:szCs w:val="24"/>
        </w:rPr>
        <w:t>диалога</w:t>
      </w:r>
      <w:r w:rsidRPr="00D01868">
        <w:rPr>
          <w:spacing w:val="-14"/>
          <w:sz w:val="24"/>
          <w:szCs w:val="24"/>
        </w:rPr>
        <w:t xml:space="preserve"> </w:t>
      </w:r>
      <w:r w:rsidRPr="00D01868">
        <w:rPr>
          <w:sz w:val="24"/>
          <w:szCs w:val="24"/>
        </w:rPr>
        <w:t>этикетного</w:t>
      </w:r>
      <w:r w:rsidRPr="00D01868">
        <w:rPr>
          <w:spacing w:val="-15"/>
          <w:sz w:val="24"/>
          <w:szCs w:val="24"/>
        </w:rPr>
        <w:t xml:space="preserve"> </w:t>
      </w:r>
      <w:r w:rsidRPr="00D01868">
        <w:rPr>
          <w:sz w:val="24"/>
          <w:szCs w:val="24"/>
        </w:rPr>
        <w:t>характера:</w:t>
      </w:r>
      <w:r w:rsidRPr="00D01868">
        <w:rPr>
          <w:spacing w:val="-11"/>
          <w:sz w:val="24"/>
          <w:szCs w:val="24"/>
        </w:rPr>
        <w:t xml:space="preserve"> </w:t>
      </w:r>
      <w:r w:rsidRPr="00D01868">
        <w:rPr>
          <w:sz w:val="24"/>
          <w:szCs w:val="24"/>
        </w:rPr>
        <w:t>приветствие,</w:t>
      </w:r>
      <w:r w:rsidRPr="00D01868">
        <w:rPr>
          <w:spacing w:val="-10"/>
          <w:sz w:val="24"/>
          <w:szCs w:val="24"/>
        </w:rPr>
        <w:t xml:space="preserve"> </w:t>
      </w:r>
      <w:r w:rsidRPr="00D01868">
        <w:rPr>
          <w:sz w:val="24"/>
          <w:szCs w:val="24"/>
        </w:rPr>
        <w:t>ответ</w:t>
      </w:r>
      <w:r w:rsidRPr="00D01868">
        <w:rPr>
          <w:spacing w:val="-13"/>
          <w:sz w:val="24"/>
          <w:szCs w:val="24"/>
        </w:rPr>
        <w:t xml:space="preserve"> </w:t>
      </w:r>
      <w:r w:rsidRPr="00D01868">
        <w:rPr>
          <w:sz w:val="24"/>
          <w:szCs w:val="24"/>
        </w:rPr>
        <w:t>на</w:t>
      </w:r>
      <w:r w:rsidRPr="00D01868">
        <w:rPr>
          <w:spacing w:val="-13"/>
          <w:sz w:val="24"/>
          <w:szCs w:val="24"/>
        </w:rPr>
        <w:t xml:space="preserve"> </w:t>
      </w:r>
      <w:r w:rsidRPr="00D01868">
        <w:rPr>
          <w:sz w:val="24"/>
          <w:szCs w:val="24"/>
        </w:rPr>
        <w:t>приветствие;</w:t>
      </w:r>
      <w:r w:rsidRPr="00D01868">
        <w:rPr>
          <w:spacing w:val="-12"/>
          <w:sz w:val="24"/>
          <w:szCs w:val="24"/>
        </w:rPr>
        <w:t xml:space="preserve"> </w:t>
      </w:r>
      <w:r w:rsidRPr="00D01868">
        <w:rPr>
          <w:sz w:val="24"/>
          <w:szCs w:val="24"/>
        </w:rPr>
        <w:t>завершение</w:t>
      </w:r>
      <w:r w:rsidRPr="00D01868">
        <w:rPr>
          <w:spacing w:val="-67"/>
          <w:sz w:val="24"/>
          <w:szCs w:val="24"/>
        </w:rPr>
        <w:t xml:space="preserve"> </w:t>
      </w:r>
      <w:r w:rsidRPr="00D01868">
        <w:rPr>
          <w:sz w:val="24"/>
          <w:szCs w:val="24"/>
        </w:rPr>
        <w:t>разговора</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том</w:t>
      </w:r>
      <w:r w:rsidRPr="00D01868">
        <w:rPr>
          <w:spacing w:val="1"/>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по</w:t>
      </w:r>
      <w:r w:rsidRPr="00D01868">
        <w:rPr>
          <w:spacing w:val="1"/>
          <w:sz w:val="24"/>
          <w:szCs w:val="24"/>
        </w:rPr>
        <w:t xml:space="preserve"> </w:t>
      </w:r>
      <w:r w:rsidRPr="00D01868">
        <w:rPr>
          <w:sz w:val="24"/>
          <w:szCs w:val="24"/>
        </w:rPr>
        <w:t>телефону),</w:t>
      </w:r>
      <w:r w:rsidRPr="00D01868">
        <w:rPr>
          <w:spacing w:val="1"/>
          <w:sz w:val="24"/>
          <w:szCs w:val="24"/>
        </w:rPr>
        <w:t xml:space="preserve"> </w:t>
      </w:r>
      <w:r w:rsidRPr="00D01868">
        <w:rPr>
          <w:sz w:val="24"/>
          <w:szCs w:val="24"/>
        </w:rPr>
        <w:t>прощание;</w:t>
      </w:r>
      <w:r w:rsidRPr="00D01868">
        <w:rPr>
          <w:spacing w:val="1"/>
          <w:sz w:val="24"/>
          <w:szCs w:val="24"/>
        </w:rPr>
        <w:t xml:space="preserve"> </w:t>
      </w:r>
      <w:r w:rsidRPr="00D01868">
        <w:rPr>
          <w:sz w:val="24"/>
          <w:szCs w:val="24"/>
        </w:rPr>
        <w:t>знакомство</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собеседником;</w:t>
      </w:r>
      <w:r w:rsidRPr="00D01868">
        <w:rPr>
          <w:spacing w:val="-67"/>
          <w:sz w:val="24"/>
          <w:szCs w:val="24"/>
        </w:rPr>
        <w:t xml:space="preserve"> </w:t>
      </w:r>
      <w:r w:rsidRPr="00D01868">
        <w:rPr>
          <w:sz w:val="24"/>
          <w:szCs w:val="24"/>
        </w:rPr>
        <w:t>поздравление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праздником,</w:t>
      </w:r>
      <w:r w:rsidRPr="00D01868">
        <w:rPr>
          <w:spacing w:val="1"/>
          <w:sz w:val="24"/>
          <w:szCs w:val="24"/>
        </w:rPr>
        <w:t xml:space="preserve"> </w:t>
      </w:r>
      <w:r w:rsidRPr="00D01868">
        <w:rPr>
          <w:sz w:val="24"/>
          <w:szCs w:val="24"/>
        </w:rPr>
        <w:t>выражение</w:t>
      </w:r>
      <w:r w:rsidRPr="00D01868">
        <w:rPr>
          <w:spacing w:val="1"/>
          <w:sz w:val="24"/>
          <w:szCs w:val="24"/>
        </w:rPr>
        <w:t xml:space="preserve"> </w:t>
      </w:r>
      <w:r w:rsidRPr="00D01868">
        <w:rPr>
          <w:sz w:val="24"/>
          <w:szCs w:val="24"/>
        </w:rPr>
        <w:t>благодарности</w:t>
      </w:r>
      <w:r w:rsidRPr="00D01868">
        <w:rPr>
          <w:spacing w:val="1"/>
          <w:sz w:val="24"/>
          <w:szCs w:val="24"/>
        </w:rPr>
        <w:t xml:space="preserve"> </w:t>
      </w:r>
      <w:r w:rsidRPr="00D01868">
        <w:rPr>
          <w:sz w:val="24"/>
          <w:szCs w:val="24"/>
        </w:rPr>
        <w:t>за</w:t>
      </w:r>
      <w:r w:rsidRPr="00D01868">
        <w:rPr>
          <w:spacing w:val="1"/>
          <w:sz w:val="24"/>
          <w:szCs w:val="24"/>
        </w:rPr>
        <w:t xml:space="preserve"> </w:t>
      </w:r>
      <w:r w:rsidRPr="00D01868">
        <w:rPr>
          <w:sz w:val="24"/>
          <w:szCs w:val="24"/>
        </w:rPr>
        <w:t>поздравление;</w:t>
      </w:r>
      <w:r w:rsidRPr="00D01868">
        <w:rPr>
          <w:spacing w:val="1"/>
          <w:sz w:val="24"/>
          <w:szCs w:val="24"/>
        </w:rPr>
        <w:t xml:space="preserve"> </w:t>
      </w:r>
      <w:r w:rsidRPr="00D01868">
        <w:rPr>
          <w:sz w:val="24"/>
          <w:szCs w:val="24"/>
        </w:rPr>
        <w:t>выражение</w:t>
      </w:r>
      <w:r w:rsidRPr="00D01868">
        <w:rPr>
          <w:spacing w:val="-2"/>
          <w:sz w:val="24"/>
          <w:szCs w:val="24"/>
        </w:rPr>
        <w:t xml:space="preserve"> </w:t>
      </w:r>
      <w:r w:rsidRPr="00D01868">
        <w:rPr>
          <w:sz w:val="24"/>
          <w:szCs w:val="24"/>
        </w:rPr>
        <w:t>извинения;</w:t>
      </w:r>
    </w:p>
    <w:p w14:paraId="41809D08" w14:textId="77777777" w:rsidR="00D01868" w:rsidRPr="00D01868" w:rsidRDefault="00D01868" w:rsidP="00D01868">
      <w:pPr>
        <w:spacing w:line="256" w:lineRule="auto"/>
        <w:ind w:left="110" w:right="150" w:firstLine="569"/>
        <w:jc w:val="both"/>
        <w:rPr>
          <w:sz w:val="24"/>
          <w:szCs w:val="24"/>
        </w:rPr>
      </w:pPr>
      <w:r w:rsidRPr="00D01868">
        <w:rPr>
          <w:sz w:val="24"/>
          <w:szCs w:val="24"/>
        </w:rPr>
        <w:t>диалога – побуждения к действию: обращение к собеседнику с просьбой,</w:t>
      </w:r>
      <w:r w:rsidRPr="00D01868">
        <w:rPr>
          <w:spacing w:val="1"/>
          <w:sz w:val="24"/>
          <w:szCs w:val="24"/>
        </w:rPr>
        <w:t xml:space="preserve"> </w:t>
      </w:r>
      <w:r w:rsidRPr="00D01868">
        <w:rPr>
          <w:sz w:val="24"/>
          <w:szCs w:val="24"/>
        </w:rPr>
        <w:t>вежливое согласие выполнить просьбу; приглашение собеседника к совместной</w:t>
      </w:r>
      <w:r w:rsidRPr="00D01868">
        <w:rPr>
          <w:spacing w:val="1"/>
          <w:sz w:val="24"/>
          <w:szCs w:val="24"/>
        </w:rPr>
        <w:t xml:space="preserve"> </w:t>
      </w:r>
      <w:r w:rsidRPr="00D01868">
        <w:rPr>
          <w:sz w:val="24"/>
          <w:szCs w:val="24"/>
        </w:rPr>
        <w:t>деятельности, вежливое</w:t>
      </w:r>
      <w:r w:rsidRPr="00D01868">
        <w:rPr>
          <w:spacing w:val="-4"/>
          <w:sz w:val="24"/>
          <w:szCs w:val="24"/>
        </w:rPr>
        <w:t xml:space="preserve"> </w:t>
      </w:r>
      <w:r w:rsidRPr="00D01868">
        <w:rPr>
          <w:sz w:val="24"/>
          <w:szCs w:val="24"/>
        </w:rPr>
        <w:t>согласие/несогласие</w:t>
      </w:r>
      <w:r w:rsidRPr="00D01868">
        <w:rPr>
          <w:spacing w:val="-4"/>
          <w:sz w:val="24"/>
          <w:szCs w:val="24"/>
        </w:rPr>
        <w:t xml:space="preserve"> </w:t>
      </w:r>
      <w:r w:rsidRPr="00D01868">
        <w:rPr>
          <w:sz w:val="24"/>
          <w:szCs w:val="24"/>
        </w:rPr>
        <w:t>на</w:t>
      </w:r>
      <w:r w:rsidRPr="00D01868">
        <w:rPr>
          <w:spacing w:val="-4"/>
          <w:sz w:val="24"/>
          <w:szCs w:val="24"/>
        </w:rPr>
        <w:t xml:space="preserve"> </w:t>
      </w:r>
      <w:r w:rsidRPr="00D01868">
        <w:rPr>
          <w:sz w:val="24"/>
          <w:szCs w:val="24"/>
        </w:rPr>
        <w:t>предложение</w:t>
      </w:r>
      <w:r w:rsidRPr="00D01868">
        <w:rPr>
          <w:spacing w:val="3"/>
          <w:sz w:val="24"/>
          <w:szCs w:val="24"/>
        </w:rPr>
        <w:t xml:space="preserve"> </w:t>
      </w:r>
      <w:r w:rsidRPr="00D01868">
        <w:rPr>
          <w:sz w:val="24"/>
          <w:szCs w:val="24"/>
        </w:rPr>
        <w:t>собеседника;</w:t>
      </w:r>
    </w:p>
    <w:p w14:paraId="7E150C3A" w14:textId="77777777" w:rsidR="00D01868" w:rsidRPr="00D01868" w:rsidRDefault="00D01868" w:rsidP="00D01868">
      <w:pPr>
        <w:spacing w:before="2" w:line="256" w:lineRule="auto"/>
        <w:ind w:left="110" w:right="140" w:firstLine="569"/>
        <w:jc w:val="both"/>
        <w:rPr>
          <w:sz w:val="24"/>
          <w:szCs w:val="24"/>
        </w:rPr>
      </w:pPr>
      <w:r w:rsidRPr="00D01868">
        <w:rPr>
          <w:sz w:val="24"/>
          <w:szCs w:val="24"/>
        </w:rPr>
        <w:t>диалога-расспроса:</w:t>
      </w:r>
      <w:r w:rsidRPr="00D01868">
        <w:rPr>
          <w:spacing w:val="1"/>
          <w:sz w:val="24"/>
          <w:szCs w:val="24"/>
        </w:rPr>
        <w:t xml:space="preserve"> </w:t>
      </w:r>
      <w:r w:rsidRPr="00D01868">
        <w:rPr>
          <w:sz w:val="24"/>
          <w:szCs w:val="24"/>
        </w:rPr>
        <w:t>запрашивание</w:t>
      </w:r>
      <w:r w:rsidRPr="00D01868">
        <w:rPr>
          <w:spacing w:val="1"/>
          <w:sz w:val="24"/>
          <w:szCs w:val="24"/>
        </w:rPr>
        <w:t xml:space="preserve"> </w:t>
      </w:r>
      <w:r w:rsidRPr="00D01868">
        <w:rPr>
          <w:sz w:val="24"/>
          <w:szCs w:val="24"/>
        </w:rPr>
        <w:t>интересующей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сообщение</w:t>
      </w:r>
      <w:r w:rsidRPr="00D01868">
        <w:rPr>
          <w:spacing w:val="1"/>
          <w:sz w:val="24"/>
          <w:szCs w:val="24"/>
        </w:rPr>
        <w:t xml:space="preserve"> </w:t>
      </w:r>
      <w:r w:rsidRPr="00D01868">
        <w:rPr>
          <w:sz w:val="24"/>
          <w:szCs w:val="24"/>
        </w:rPr>
        <w:t>фактической</w:t>
      </w:r>
      <w:r w:rsidRPr="00D01868">
        <w:rPr>
          <w:spacing w:val="1"/>
          <w:sz w:val="24"/>
          <w:szCs w:val="24"/>
        </w:rPr>
        <w:t xml:space="preserve"> </w:t>
      </w:r>
      <w:r w:rsidRPr="00D01868">
        <w:rPr>
          <w:sz w:val="24"/>
          <w:szCs w:val="24"/>
        </w:rPr>
        <w:t>информации,</w:t>
      </w:r>
      <w:r w:rsidRPr="00D01868">
        <w:rPr>
          <w:spacing w:val="2"/>
          <w:sz w:val="24"/>
          <w:szCs w:val="24"/>
        </w:rPr>
        <w:t xml:space="preserve"> </w:t>
      </w:r>
      <w:r w:rsidRPr="00D01868">
        <w:rPr>
          <w:sz w:val="24"/>
          <w:szCs w:val="24"/>
        </w:rPr>
        <w:t>ответы</w:t>
      </w:r>
      <w:r w:rsidRPr="00D01868">
        <w:rPr>
          <w:spacing w:val="-2"/>
          <w:sz w:val="24"/>
          <w:szCs w:val="24"/>
        </w:rPr>
        <w:t xml:space="preserve"> </w:t>
      </w:r>
      <w:r w:rsidRPr="00D01868">
        <w:rPr>
          <w:sz w:val="24"/>
          <w:szCs w:val="24"/>
        </w:rPr>
        <w:t>на</w:t>
      </w:r>
      <w:r w:rsidRPr="00D01868">
        <w:rPr>
          <w:spacing w:val="-2"/>
          <w:sz w:val="24"/>
          <w:szCs w:val="24"/>
        </w:rPr>
        <w:t xml:space="preserve"> </w:t>
      </w:r>
      <w:r w:rsidRPr="00D01868">
        <w:rPr>
          <w:sz w:val="24"/>
          <w:szCs w:val="24"/>
        </w:rPr>
        <w:t>вопросы</w:t>
      </w:r>
      <w:r w:rsidRPr="00D01868">
        <w:rPr>
          <w:spacing w:val="-1"/>
          <w:sz w:val="24"/>
          <w:szCs w:val="24"/>
        </w:rPr>
        <w:t xml:space="preserve"> </w:t>
      </w:r>
      <w:r w:rsidRPr="00D01868">
        <w:rPr>
          <w:sz w:val="24"/>
          <w:szCs w:val="24"/>
        </w:rPr>
        <w:t>собеседника.</w:t>
      </w:r>
    </w:p>
    <w:p w14:paraId="0883027D" w14:textId="77777777" w:rsidR="00D01868" w:rsidRPr="00D01868" w:rsidRDefault="00D01868" w:rsidP="00D01868">
      <w:pPr>
        <w:spacing w:before="2"/>
        <w:ind w:left="680"/>
        <w:jc w:val="both"/>
        <w:rPr>
          <w:sz w:val="24"/>
          <w:szCs w:val="24"/>
        </w:rPr>
      </w:pPr>
      <w:r w:rsidRPr="00D01868">
        <w:rPr>
          <w:sz w:val="24"/>
          <w:szCs w:val="24"/>
        </w:rPr>
        <w:t>Коммуникативные умения</w:t>
      </w:r>
      <w:r w:rsidRPr="00D01868">
        <w:rPr>
          <w:spacing w:val="1"/>
          <w:sz w:val="24"/>
          <w:szCs w:val="24"/>
        </w:rPr>
        <w:t xml:space="preserve"> </w:t>
      </w:r>
      <w:r w:rsidRPr="00D01868">
        <w:rPr>
          <w:i/>
          <w:sz w:val="24"/>
          <w:szCs w:val="24"/>
        </w:rPr>
        <w:t>монологической</w:t>
      </w:r>
      <w:r w:rsidRPr="00D01868">
        <w:rPr>
          <w:i/>
          <w:spacing w:val="-4"/>
          <w:sz w:val="24"/>
          <w:szCs w:val="24"/>
        </w:rPr>
        <w:t xml:space="preserve"> </w:t>
      </w:r>
      <w:r w:rsidRPr="00D01868">
        <w:rPr>
          <w:sz w:val="24"/>
          <w:szCs w:val="24"/>
        </w:rPr>
        <w:t>речи.</w:t>
      </w:r>
    </w:p>
    <w:p w14:paraId="25031ACD" w14:textId="77777777" w:rsidR="00D01868" w:rsidRPr="00D01868" w:rsidRDefault="00D01868" w:rsidP="00D01868">
      <w:pPr>
        <w:spacing w:before="17" w:line="256" w:lineRule="auto"/>
        <w:ind w:left="110" w:right="136" w:firstLine="569"/>
        <w:jc w:val="both"/>
        <w:rPr>
          <w:sz w:val="24"/>
          <w:szCs w:val="24"/>
        </w:rPr>
      </w:pPr>
      <w:r w:rsidRPr="00D01868">
        <w:rPr>
          <w:sz w:val="24"/>
          <w:szCs w:val="24"/>
        </w:rPr>
        <w:t>Создание с опорой на ключевые слова, вопросы и (или) иллюстрации устных</w:t>
      </w:r>
      <w:r w:rsidRPr="00D01868">
        <w:rPr>
          <w:spacing w:val="1"/>
          <w:sz w:val="24"/>
          <w:szCs w:val="24"/>
        </w:rPr>
        <w:t xml:space="preserve"> </w:t>
      </w:r>
      <w:r w:rsidRPr="00D01868">
        <w:rPr>
          <w:sz w:val="24"/>
          <w:szCs w:val="24"/>
        </w:rPr>
        <w:t>монологических высказываний: описание предмета, внешности и одежды, черт</w:t>
      </w:r>
      <w:r w:rsidRPr="00D01868">
        <w:rPr>
          <w:spacing w:val="1"/>
          <w:sz w:val="24"/>
          <w:szCs w:val="24"/>
        </w:rPr>
        <w:t xml:space="preserve"> </w:t>
      </w:r>
      <w:r w:rsidRPr="00D01868">
        <w:rPr>
          <w:sz w:val="24"/>
          <w:szCs w:val="24"/>
        </w:rPr>
        <w:t>характера реального человека или литературного персонажа; рассказ/сообщение</w:t>
      </w:r>
      <w:r w:rsidRPr="00D01868">
        <w:rPr>
          <w:spacing w:val="1"/>
          <w:sz w:val="24"/>
          <w:szCs w:val="24"/>
        </w:rPr>
        <w:t xml:space="preserve"> </w:t>
      </w:r>
      <w:r w:rsidRPr="00D01868">
        <w:rPr>
          <w:sz w:val="24"/>
          <w:szCs w:val="24"/>
        </w:rPr>
        <w:t>(повествование)</w:t>
      </w:r>
      <w:r w:rsidRPr="00D01868">
        <w:rPr>
          <w:spacing w:val="-2"/>
          <w:sz w:val="24"/>
          <w:szCs w:val="24"/>
        </w:rPr>
        <w:t xml:space="preserve"> </w:t>
      </w:r>
      <w:r w:rsidRPr="00D01868">
        <w:rPr>
          <w:sz w:val="24"/>
          <w:szCs w:val="24"/>
        </w:rPr>
        <w:t>с</w:t>
      </w:r>
      <w:r w:rsidRPr="00D01868">
        <w:rPr>
          <w:spacing w:val="-3"/>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на</w:t>
      </w:r>
      <w:r w:rsidRPr="00D01868">
        <w:rPr>
          <w:spacing w:val="-3"/>
          <w:sz w:val="24"/>
          <w:szCs w:val="24"/>
        </w:rPr>
        <w:t xml:space="preserve"> </w:t>
      </w:r>
      <w:r w:rsidRPr="00D01868">
        <w:rPr>
          <w:sz w:val="24"/>
          <w:szCs w:val="24"/>
        </w:rPr>
        <w:t>ключевые</w:t>
      </w:r>
      <w:r w:rsidRPr="00D01868">
        <w:rPr>
          <w:spacing w:val="-4"/>
          <w:sz w:val="24"/>
          <w:szCs w:val="24"/>
        </w:rPr>
        <w:t xml:space="preserve"> </w:t>
      </w:r>
      <w:r w:rsidRPr="00D01868">
        <w:rPr>
          <w:sz w:val="24"/>
          <w:szCs w:val="24"/>
        </w:rPr>
        <w:t>слова,</w:t>
      </w:r>
      <w:r w:rsidRPr="00D01868">
        <w:rPr>
          <w:spacing w:val="1"/>
          <w:sz w:val="24"/>
          <w:szCs w:val="24"/>
        </w:rPr>
        <w:t xml:space="preserve"> </w:t>
      </w:r>
      <w:r w:rsidRPr="00D01868">
        <w:rPr>
          <w:sz w:val="24"/>
          <w:szCs w:val="24"/>
        </w:rPr>
        <w:t>вопросы</w:t>
      </w:r>
      <w:r w:rsidRPr="00D01868">
        <w:rPr>
          <w:spacing w:val="-3"/>
          <w:sz w:val="24"/>
          <w:szCs w:val="24"/>
        </w:rPr>
        <w:t xml:space="preserve"> </w:t>
      </w:r>
      <w:r w:rsidRPr="00D01868">
        <w:rPr>
          <w:sz w:val="24"/>
          <w:szCs w:val="24"/>
        </w:rPr>
        <w:t>и (или)</w:t>
      </w:r>
      <w:r w:rsidRPr="00D01868">
        <w:rPr>
          <w:spacing w:val="-2"/>
          <w:sz w:val="24"/>
          <w:szCs w:val="24"/>
        </w:rPr>
        <w:t xml:space="preserve"> </w:t>
      </w:r>
      <w:r w:rsidRPr="00D01868">
        <w:rPr>
          <w:sz w:val="24"/>
          <w:szCs w:val="24"/>
        </w:rPr>
        <w:t>иллюстрации.</w:t>
      </w:r>
    </w:p>
    <w:p w14:paraId="2F267AA9" w14:textId="77777777" w:rsidR="00D01868" w:rsidRPr="00D01868" w:rsidRDefault="00D01868" w:rsidP="00D01868">
      <w:pPr>
        <w:spacing w:before="97" w:line="264" w:lineRule="auto"/>
        <w:ind w:left="110" w:firstLine="569"/>
        <w:rPr>
          <w:sz w:val="24"/>
          <w:szCs w:val="24"/>
        </w:rPr>
      </w:pPr>
      <w:r w:rsidRPr="00D01868">
        <w:rPr>
          <w:sz w:val="24"/>
          <w:szCs w:val="24"/>
        </w:rPr>
        <w:t>Создание</w:t>
      </w:r>
      <w:r w:rsidRPr="00D01868">
        <w:rPr>
          <w:spacing w:val="23"/>
          <w:sz w:val="24"/>
          <w:szCs w:val="24"/>
        </w:rPr>
        <w:t xml:space="preserve"> </w:t>
      </w:r>
      <w:r w:rsidRPr="00D01868">
        <w:rPr>
          <w:sz w:val="24"/>
          <w:szCs w:val="24"/>
        </w:rPr>
        <w:t>устных</w:t>
      </w:r>
      <w:r w:rsidRPr="00D01868">
        <w:rPr>
          <w:spacing w:val="13"/>
          <w:sz w:val="24"/>
          <w:szCs w:val="24"/>
        </w:rPr>
        <w:t xml:space="preserve"> </w:t>
      </w:r>
      <w:r w:rsidRPr="00D01868">
        <w:rPr>
          <w:sz w:val="24"/>
          <w:szCs w:val="24"/>
        </w:rPr>
        <w:t>монологических</w:t>
      </w:r>
      <w:r w:rsidRPr="00D01868">
        <w:rPr>
          <w:spacing w:val="14"/>
          <w:sz w:val="24"/>
          <w:szCs w:val="24"/>
        </w:rPr>
        <w:t xml:space="preserve"> </w:t>
      </w:r>
      <w:r w:rsidRPr="00D01868">
        <w:rPr>
          <w:sz w:val="24"/>
          <w:szCs w:val="24"/>
        </w:rPr>
        <w:t>высказываний</w:t>
      </w:r>
      <w:r w:rsidRPr="00D01868">
        <w:rPr>
          <w:spacing w:val="18"/>
          <w:sz w:val="24"/>
          <w:szCs w:val="24"/>
        </w:rPr>
        <w:t xml:space="preserve"> </w:t>
      </w:r>
      <w:r w:rsidRPr="00D01868">
        <w:rPr>
          <w:sz w:val="24"/>
          <w:szCs w:val="24"/>
        </w:rPr>
        <w:t>в</w:t>
      </w:r>
      <w:r w:rsidRPr="00D01868">
        <w:rPr>
          <w:spacing w:val="15"/>
          <w:sz w:val="24"/>
          <w:szCs w:val="24"/>
        </w:rPr>
        <w:t xml:space="preserve"> </w:t>
      </w:r>
      <w:r w:rsidRPr="00D01868">
        <w:rPr>
          <w:sz w:val="24"/>
          <w:szCs w:val="24"/>
        </w:rPr>
        <w:t>рамках</w:t>
      </w:r>
      <w:r w:rsidRPr="00D01868">
        <w:rPr>
          <w:spacing w:val="14"/>
          <w:sz w:val="24"/>
          <w:szCs w:val="24"/>
        </w:rPr>
        <w:t xml:space="preserve"> </w:t>
      </w:r>
      <w:r w:rsidRPr="00D01868">
        <w:rPr>
          <w:sz w:val="24"/>
          <w:szCs w:val="24"/>
        </w:rPr>
        <w:t>тематического</w:t>
      </w:r>
      <w:r w:rsidRPr="00D01868">
        <w:rPr>
          <w:spacing w:val="-67"/>
          <w:sz w:val="24"/>
          <w:szCs w:val="24"/>
        </w:rPr>
        <w:t xml:space="preserve"> </w:t>
      </w:r>
      <w:r w:rsidRPr="00D01868">
        <w:rPr>
          <w:sz w:val="24"/>
          <w:szCs w:val="24"/>
        </w:rPr>
        <w:t>содержания</w:t>
      </w:r>
      <w:r w:rsidRPr="00D01868">
        <w:rPr>
          <w:spacing w:val="-1"/>
          <w:sz w:val="24"/>
          <w:szCs w:val="24"/>
        </w:rPr>
        <w:t xml:space="preserve"> </w:t>
      </w:r>
      <w:r w:rsidRPr="00D01868">
        <w:rPr>
          <w:sz w:val="24"/>
          <w:szCs w:val="24"/>
        </w:rPr>
        <w:t>речи по</w:t>
      </w:r>
      <w:r w:rsidRPr="00D01868">
        <w:rPr>
          <w:spacing w:val="-5"/>
          <w:sz w:val="24"/>
          <w:szCs w:val="24"/>
        </w:rPr>
        <w:t xml:space="preserve"> </w:t>
      </w:r>
      <w:r w:rsidRPr="00D01868">
        <w:rPr>
          <w:sz w:val="24"/>
          <w:szCs w:val="24"/>
        </w:rPr>
        <w:t>образцу</w:t>
      </w:r>
      <w:r w:rsidRPr="00D01868">
        <w:rPr>
          <w:spacing w:val="-12"/>
          <w:sz w:val="24"/>
          <w:szCs w:val="24"/>
        </w:rPr>
        <w:t xml:space="preserve"> </w:t>
      </w:r>
      <w:r w:rsidRPr="00D01868">
        <w:rPr>
          <w:sz w:val="24"/>
          <w:szCs w:val="24"/>
        </w:rPr>
        <w:t>(с</w:t>
      </w:r>
      <w:r w:rsidRPr="00D01868">
        <w:rPr>
          <w:spacing w:val="-3"/>
          <w:sz w:val="24"/>
          <w:szCs w:val="24"/>
        </w:rPr>
        <w:t xml:space="preserve"> </w:t>
      </w:r>
      <w:r w:rsidRPr="00D01868">
        <w:rPr>
          <w:sz w:val="24"/>
          <w:szCs w:val="24"/>
        </w:rPr>
        <w:t>выражением</w:t>
      </w:r>
      <w:r w:rsidRPr="00D01868">
        <w:rPr>
          <w:spacing w:val="1"/>
          <w:sz w:val="24"/>
          <w:szCs w:val="24"/>
        </w:rPr>
        <w:t xml:space="preserve"> </w:t>
      </w:r>
      <w:r w:rsidRPr="00D01868">
        <w:rPr>
          <w:sz w:val="24"/>
          <w:szCs w:val="24"/>
        </w:rPr>
        <w:t>своего</w:t>
      </w:r>
      <w:r w:rsidRPr="00D01868">
        <w:rPr>
          <w:spacing w:val="-5"/>
          <w:sz w:val="24"/>
          <w:szCs w:val="24"/>
        </w:rPr>
        <w:t xml:space="preserve"> </w:t>
      </w:r>
      <w:r w:rsidRPr="00D01868">
        <w:rPr>
          <w:sz w:val="24"/>
          <w:szCs w:val="24"/>
        </w:rPr>
        <w:t>отношения к предмету</w:t>
      </w:r>
      <w:r w:rsidRPr="00D01868">
        <w:rPr>
          <w:spacing w:val="-12"/>
          <w:sz w:val="24"/>
          <w:szCs w:val="24"/>
        </w:rPr>
        <w:t xml:space="preserve"> </w:t>
      </w:r>
      <w:r w:rsidRPr="00D01868">
        <w:rPr>
          <w:sz w:val="24"/>
          <w:szCs w:val="24"/>
        </w:rPr>
        <w:t>речи).</w:t>
      </w:r>
    </w:p>
    <w:p w14:paraId="723C79EA" w14:textId="77777777" w:rsidR="00D01868" w:rsidRPr="00D01868" w:rsidRDefault="00D01868" w:rsidP="00D01868">
      <w:pPr>
        <w:spacing w:line="256" w:lineRule="auto"/>
        <w:ind w:left="110" w:right="66" w:firstLine="569"/>
        <w:rPr>
          <w:sz w:val="24"/>
          <w:szCs w:val="24"/>
        </w:rPr>
      </w:pPr>
      <w:r w:rsidRPr="00D01868">
        <w:rPr>
          <w:sz w:val="24"/>
          <w:szCs w:val="24"/>
        </w:rPr>
        <w:t>Пересказ</w:t>
      </w:r>
      <w:r w:rsidRPr="00D01868">
        <w:rPr>
          <w:spacing w:val="16"/>
          <w:sz w:val="24"/>
          <w:szCs w:val="24"/>
        </w:rPr>
        <w:t xml:space="preserve"> </w:t>
      </w:r>
      <w:r w:rsidRPr="00D01868">
        <w:rPr>
          <w:sz w:val="24"/>
          <w:szCs w:val="24"/>
        </w:rPr>
        <w:t>основного</w:t>
      </w:r>
      <w:r w:rsidRPr="00D01868">
        <w:rPr>
          <w:spacing w:val="15"/>
          <w:sz w:val="24"/>
          <w:szCs w:val="24"/>
        </w:rPr>
        <w:t xml:space="preserve"> </w:t>
      </w:r>
      <w:r w:rsidRPr="00D01868">
        <w:rPr>
          <w:sz w:val="24"/>
          <w:szCs w:val="24"/>
        </w:rPr>
        <w:t>содержания</w:t>
      </w:r>
      <w:r w:rsidRPr="00D01868">
        <w:rPr>
          <w:spacing w:val="19"/>
          <w:sz w:val="24"/>
          <w:szCs w:val="24"/>
        </w:rPr>
        <w:t xml:space="preserve"> </w:t>
      </w:r>
      <w:r w:rsidRPr="00D01868">
        <w:rPr>
          <w:sz w:val="24"/>
          <w:szCs w:val="24"/>
        </w:rPr>
        <w:t>прочитанного</w:t>
      </w:r>
      <w:r w:rsidRPr="00D01868">
        <w:rPr>
          <w:spacing w:val="23"/>
          <w:sz w:val="24"/>
          <w:szCs w:val="24"/>
        </w:rPr>
        <w:t xml:space="preserve"> </w:t>
      </w:r>
      <w:r w:rsidRPr="00D01868">
        <w:rPr>
          <w:sz w:val="24"/>
          <w:szCs w:val="24"/>
        </w:rPr>
        <w:t>текста</w:t>
      </w:r>
      <w:r w:rsidRPr="00D01868">
        <w:rPr>
          <w:spacing w:val="16"/>
          <w:sz w:val="24"/>
          <w:szCs w:val="24"/>
        </w:rPr>
        <w:t xml:space="preserve"> </w:t>
      </w:r>
      <w:r w:rsidRPr="00D01868">
        <w:rPr>
          <w:sz w:val="24"/>
          <w:szCs w:val="24"/>
        </w:rPr>
        <w:t>с</w:t>
      </w:r>
      <w:r w:rsidRPr="00D01868">
        <w:rPr>
          <w:spacing w:val="24"/>
          <w:sz w:val="24"/>
          <w:szCs w:val="24"/>
        </w:rPr>
        <w:t xml:space="preserve"> </w:t>
      </w:r>
      <w:r w:rsidRPr="00D01868">
        <w:rPr>
          <w:sz w:val="24"/>
          <w:szCs w:val="24"/>
        </w:rPr>
        <w:t>опорой</w:t>
      </w:r>
      <w:r w:rsidRPr="00D01868">
        <w:rPr>
          <w:spacing w:val="19"/>
          <w:sz w:val="24"/>
          <w:szCs w:val="24"/>
        </w:rPr>
        <w:t xml:space="preserve"> </w:t>
      </w:r>
      <w:r w:rsidRPr="00D01868">
        <w:rPr>
          <w:sz w:val="24"/>
          <w:szCs w:val="24"/>
        </w:rPr>
        <w:t>на</w:t>
      </w:r>
      <w:r w:rsidRPr="00D01868">
        <w:rPr>
          <w:spacing w:val="17"/>
          <w:sz w:val="24"/>
          <w:szCs w:val="24"/>
        </w:rPr>
        <w:t xml:space="preserve"> </w:t>
      </w:r>
      <w:r w:rsidRPr="00D01868">
        <w:rPr>
          <w:sz w:val="24"/>
          <w:szCs w:val="24"/>
        </w:rPr>
        <w:t>ключевые</w:t>
      </w:r>
      <w:r w:rsidRPr="00D01868">
        <w:rPr>
          <w:spacing w:val="-67"/>
          <w:sz w:val="24"/>
          <w:szCs w:val="24"/>
        </w:rPr>
        <w:t xml:space="preserve"> </w:t>
      </w:r>
      <w:r w:rsidRPr="00D01868">
        <w:rPr>
          <w:sz w:val="24"/>
          <w:szCs w:val="24"/>
        </w:rPr>
        <w:t>слова,</w:t>
      </w:r>
      <w:r w:rsidRPr="00D01868">
        <w:rPr>
          <w:spacing w:val="2"/>
          <w:sz w:val="24"/>
          <w:szCs w:val="24"/>
        </w:rPr>
        <w:t xml:space="preserve"> </w:t>
      </w:r>
      <w:r w:rsidRPr="00D01868">
        <w:rPr>
          <w:sz w:val="24"/>
          <w:szCs w:val="24"/>
        </w:rPr>
        <w:t>вопросы,</w:t>
      </w:r>
      <w:r w:rsidRPr="00D01868">
        <w:rPr>
          <w:spacing w:val="2"/>
          <w:sz w:val="24"/>
          <w:szCs w:val="24"/>
        </w:rPr>
        <w:t xml:space="preserve"> </w:t>
      </w:r>
      <w:r w:rsidRPr="00D01868">
        <w:rPr>
          <w:sz w:val="24"/>
          <w:szCs w:val="24"/>
        </w:rPr>
        <w:t>план</w:t>
      </w:r>
      <w:r w:rsidRPr="00D01868">
        <w:rPr>
          <w:spacing w:val="2"/>
          <w:sz w:val="24"/>
          <w:szCs w:val="24"/>
        </w:rPr>
        <w:t xml:space="preserve"> </w:t>
      </w:r>
      <w:r w:rsidRPr="00D01868">
        <w:rPr>
          <w:sz w:val="24"/>
          <w:szCs w:val="24"/>
        </w:rPr>
        <w:t>и</w:t>
      </w:r>
      <w:r w:rsidRPr="00D01868">
        <w:rPr>
          <w:spacing w:val="1"/>
          <w:sz w:val="24"/>
          <w:szCs w:val="24"/>
        </w:rPr>
        <w:t xml:space="preserve"> </w:t>
      </w:r>
      <w:r w:rsidRPr="00D01868">
        <w:rPr>
          <w:sz w:val="24"/>
          <w:szCs w:val="24"/>
        </w:rPr>
        <w:t>(или)</w:t>
      </w:r>
      <w:r w:rsidRPr="00D01868">
        <w:rPr>
          <w:spacing w:val="1"/>
          <w:sz w:val="24"/>
          <w:szCs w:val="24"/>
        </w:rPr>
        <w:t xml:space="preserve"> </w:t>
      </w:r>
      <w:r w:rsidRPr="00D01868">
        <w:rPr>
          <w:sz w:val="24"/>
          <w:szCs w:val="24"/>
        </w:rPr>
        <w:t>иллюстрации.</w:t>
      </w:r>
    </w:p>
    <w:p w14:paraId="151DF2A8" w14:textId="77777777" w:rsidR="00D01868" w:rsidRPr="00D01868" w:rsidRDefault="00D01868" w:rsidP="00D01868">
      <w:pPr>
        <w:spacing w:line="264" w:lineRule="auto"/>
        <w:ind w:left="110" w:firstLine="569"/>
        <w:rPr>
          <w:sz w:val="24"/>
          <w:szCs w:val="24"/>
        </w:rPr>
      </w:pPr>
      <w:r w:rsidRPr="00D01868">
        <w:rPr>
          <w:sz w:val="24"/>
          <w:szCs w:val="24"/>
        </w:rPr>
        <w:t>Краткое</w:t>
      </w:r>
      <w:r w:rsidRPr="00D01868">
        <w:rPr>
          <w:spacing w:val="-6"/>
          <w:sz w:val="24"/>
          <w:szCs w:val="24"/>
        </w:rPr>
        <w:t xml:space="preserve"> </w:t>
      </w:r>
      <w:r w:rsidRPr="00D01868">
        <w:rPr>
          <w:sz w:val="24"/>
          <w:szCs w:val="24"/>
        </w:rPr>
        <w:t>устное</w:t>
      </w:r>
      <w:r w:rsidRPr="00D01868">
        <w:rPr>
          <w:spacing w:val="-13"/>
          <w:sz w:val="24"/>
          <w:szCs w:val="24"/>
        </w:rPr>
        <w:t xml:space="preserve"> </w:t>
      </w:r>
      <w:r w:rsidRPr="00D01868">
        <w:rPr>
          <w:sz w:val="24"/>
          <w:szCs w:val="24"/>
        </w:rPr>
        <w:t>изложение</w:t>
      </w:r>
      <w:r w:rsidRPr="00D01868">
        <w:rPr>
          <w:spacing w:val="-13"/>
          <w:sz w:val="24"/>
          <w:szCs w:val="24"/>
        </w:rPr>
        <w:t xml:space="preserve"> </w:t>
      </w:r>
      <w:r w:rsidRPr="00D01868">
        <w:rPr>
          <w:sz w:val="24"/>
          <w:szCs w:val="24"/>
        </w:rPr>
        <w:t>результатов</w:t>
      </w:r>
      <w:r w:rsidRPr="00D01868">
        <w:rPr>
          <w:spacing w:val="-13"/>
          <w:sz w:val="24"/>
          <w:szCs w:val="24"/>
        </w:rPr>
        <w:t xml:space="preserve"> </w:t>
      </w:r>
      <w:r w:rsidRPr="00D01868">
        <w:rPr>
          <w:sz w:val="24"/>
          <w:szCs w:val="24"/>
        </w:rPr>
        <w:t>выполненного</w:t>
      </w:r>
      <w:r w:rsidRPr="00D01868">
        <w:rPr>
          <w:spacing w:val="-14"/>
          <w:sz w:val="24"/>
          <w:szCs w:val="24"/>
        </w:rPr>
        <w:t xml:space="preserve"> </w:t>
      </w:r>
      <w:r w:rsidRPr="00D01868">
        <w:rPr>
          <w:sz w:val="24"/>
          <w:szCs w:val="24"/>
        </w:rPr>
        <w:t>несложного</w:t>
      </w:r>
      <w:r w:rsidRPr="00D01868">
        <w:rPr>
          <w:spacing w:val="-14"/>
          <w:sz w:val="24"/>
          <w:szCs w:val="24"/>
        </w:rPr>
        <w:t xml:space="preserve"> </w:t>
      </w:r>
      <w:r w:rsidRPr="00D01868">
        <w:rPr>
          <w:sz w:val="24"/>
          <w:szCs w:val="24"/>
        </w:rPr>
        <w:t>проектного</w:t>
      </w:r>
      <w:r w:rsidRPr="00D01868">
        <w:rPr>
          <w:spacing w:val="-67"/>
          <w:sz w:val="24"/>
          <w:szCs w:val="24"/>
        </w:rPr>
        <w:t xml:space="preserve"> </w:t>
      </w:r>
      <w:r w:rsidRPr="00D01868">
        <w:rPr>
          <w:sz w:val="24"/>
          <w:szCs w:val="24"/>
        </w:rPr>
        <w:t>задания.</w:t>
      </w:r>
    </w:p>
    <w:p w14:paraId="38F2D932" w14:textId="77777777" w:rsidR="00D01868" w:rsidRPr="00D01868" w:rsidRDefault="00D01868" w:rsidP="00D01868">
      <w:pPr>
        <w:spacing w:line="312" w:lineRule="exact"/>
        <w:ind w:left="680"/>
        <w:rPr>
          <w:i/>
          <w:sz w:val="24"/>
          <w:szCs w:val="24"/>
        </w:rPr>
      </w:pPr>
      <w:r w:rsidRPr="00D01868">
        <w:rPr>
          <w:i/>
          <w:sz w:val="24"/>
          <w:szCs w:val="24"/>
        </w:rPr>
        <w:t>Аудирование</w:t>
      </w:r>
    </w:p>
    <w:p w14:paraId="5783158D" w14:textId="77777777" w:rsidR="00D01868" w:rsidRPr="00D01868" w:rsidRDefault="00D01868" w:rsidP="00D01868">
      <w:pPr>
        <w:spacing w:before="18"/>
        <w:ind w:left="680"/>
        <w:rPr>
          <w:sz w:val="24"/>
          <w:szCs w:val="24"/>
        </w:rPr>
      </w:pPr>
      <w:r w:rsidRPr="00D01868">
        <w:rPr>
          <w:sz w:val="24"/>
          <w:szCs w:val="24"/>
        </w:rPr>
        <w:t>Коммуникативные</w:t>
      </w:r>
      <w:r w:rsidRPr="00D01868">
        <w:rPr>
          <w:spacing w:val="-4"/>
          <w:sz w:val="24"/>
          <w:szCs w:val="24"/>
        </w:rPr>
        <w:t xml:space="preserve"> </w:t>
      </w:r>
      <w:r w:rsidRPr="00D01868">
        <w:rPr>
          <w:sz w:val="24"/>
          <w:szCs w:val="24"/>
        </w:rPr>
        <w:t>умения</w:t>
      </w:r>
      <w:r w:rsidRPr="00D01868">
        <w:rPr>
          <w:spacing w:val="-7"/>
          <w:sz w:val="24"/>
          <w:szCs w:val="24"/>
        </w:rPr>
        <w:t xml:space="preserve"> </w:t>
      </w:r>
      <w:r w:rsidRPr="00D01868">
        <w:rPr>
          <w:sz w:val="24"/>
          <w:szCs w:val="24"/>
        </w:rPr>
        <w:t>аудирования.</w:t>
      </w:r>
    </w:p>
    <w:p w14:paraId="5ADE9983" w14:textId="77777777" w:rsidR="00D01868" w:rsidRPr="00D01868" w:rsidRDefault="00D01868" w:rsidP="00D01868">
      <w:pPr>
        <w:spacing w:before="30" w:line="256" w:lineRule="auto"/>
        <w:ind w:left="110" w:right="142" w:firstLine="569"/>
        <w:jc w:val="both"/>
        <w:rPr>
          <w:sz w:val="24"/>
          <w:szCs w:val="24"/>
        </w:rPr>
      </w:pPr>
      <w:r w:rsidRPr="00D01868">
        <w:rPr>
          <w:sz w:val="24"/>
          <w:szCs w:val="24"/>
        </w:rPr>
        <w:t>Понимание</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слух</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учителя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других</w:t>
      </w:r>
      <w:r w:rsidRPr="00D01868">
        <w:rPr>
          <w:spacing w:val="1"/>
          <w:sz w:val="24"/>
          <w:szCs w:val="24"/>
        </w:rPr>
        <w:t xml:space="preserve"> </w:t>
      </w:r>
      <w:r w:rsidRPr="00D01868">
        <w:rPr>
          <w:sz w:val="24"/>
          <w:szCs w:val="24"/>
        </w:rPr>
        <w:t>обучающихся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вербальная/невербальная</w:t>
      </w:r>
      <w:r w:rsidRPr="00D01868">
        <w:rPr>
          <w:spacing w:val="1"/>
          <w:sz w:val="24"/>
          <w:szCs w:val="24"/>
        </w:rPr>
        <w:t xml:space="preserve"> </w:t>
      </w:r>
      <w:r w:rsidRPr="00D01868">
        <w:rPr>
          <w:sz w:val="24"/>
          <w:szCs w:val="24"/>
        </w:rPr>
        <w:t>реакция</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услышанное</w:t>
      </w:r>
      <w:r w:rsidRPr="00D01868">
        <w:rPr>
          <w:spacing w:val="1"/>
          <w:sz w:val="24"/>
          <w:szCs w:val="24"/>
        </w:rPr>
        <w:t xml:space="preserve"> </w:t>
      </w:r>
      <w:r w:rsidRPr="00D01868">
        <w:rPr>
          <w:sz w:val="24"/>
          <w:szCs w:val="24"/>
        </w:rPr>
        <w:t>(при</w:t>
      </w:r>
      <w:r w:rsidRPr="00D01868">
        <w:rPr>
          <w:spacing w:val="1"/>
          <w:sz w:val="24"/>
          <w:szCs w:val="24"/>
        </w:rPr>
        <w:t xml:space="preserve"> </w:t>
      </w:r>
      <w:r w:rsidRPr="00D01868">
        <w:rPr>
          <w:sz w:val="24"/>
          <w:szCs w:val="24"/>
        </w:rPr>
        <w:t>непосредственном</w:t>
      </w:r>
      <w:r w:rsidRPr="00D01868">
        <w:rPr>
          <w:spacing w:val="-67"/>
          <w:sz w:val="24"/>
          <w:szCs w:val="24"/>
        </w:rPr>
        <w:t xml:space="preserve"> </w:t>
      </w:r>
      <w:r w:rsidRPr="00D01868">
        <w:rPr>
          <w:sz w:val="24"/>
          <w:szCs w:val="24"/>
        </w:rPr>
        <w:t>общении).</w:t>
      </w:r>
    </w:p>
    <w:p w14:paraId="28B427E2" w14:textId="77777777" w:rsidR="00D01868" w:rsidRPr="00D01868" w:rsidRDefault="00D01868" w:rsidP="00D01868">
      <w:pPr>
        <w:spacing w:before="4" w:line="259" w:lineRule="auto"/>
        <w:ind w:left="110" w:right="146" w:firstLine="569"/>
        <w:jc w:val="both"/>
        <w:rPr>
          <w:sz w:val="24"/>
          <w:szCs w:val="24"/>
        </w:rPr>
      </w:pPr>
      <w:r w:rsidRPr="00D01868">
        <w:rPr>
          <w:sz w:val="24"/>
          <w:szCs w:val="24"/>
        </w:rPr>
        <w:t>Восприятие и понимание на слух учебных и адаптированных аутентичных</w:t>
      </w:r>
      <w:r w:rsidRPr="00D01868">
        <w:rPr>
          <w:spacing w:val="1"/>
          <w:sz w:val="24"/>
          <w:szCs w:val="24"/>
        </w:rPr>
        <w:t xml:space="preserve"> </w:t>
      </w:r>
      <w:r w:rsidRPr="00D01868">
        <w:rPr>
          <w:sz w:val="24"/>
          <w:szCs w:val="24"/>
        </w:rPr>
        <w:t>текстов,</w:t>
      </w:r>
      <w:r w:rsidRPr="00D01868">
        <w:rPr>
          <w:spacing w:val="93"/>
          <w:sz w:val="24"/>
          <w:szCs w:val="24"/>
        </w:rPr>
        <w:t xml:space="preserve"> </w:t>
      </w:r>
      <w:r w:rsidRPr="00D01868">
        <w:rPr>
          <w:sz w:val="24"/>
          <w:szCs w:val="24"/>
        </w:rPr>
        <w:t xml:space="preserve">построенных  </w:t>
      </w:r>
      <w:r w:rsidRPr="00D01868">
        <w:rPr>
          <w:spacing w:val="17"/>
          <w:sz w:val="24"/>
          <w:szCs w:val="24"/>
        </w:rPr>
        <w:t xml:space="preserve"> </w:t>
      </w:r>
      <w:r w:rsidRPr="00D01868">
        <w:rPr>
          <w:sz w:val="24"/>
          <w:szCs w:val="24"/>
        </w:rPr>
        <w:t xml:space="preserve">на  </w:t>
      </w:r>
      <w:r w:rsidRPr="00D01868">
        <w:rPr>
          <w:spacing w:val="20"/>
          <w:sz w:val="24"/>
          <w:szCs w:val="24"/>
        </w:rPr>
        <w:t xml:space="preserve"> </w:t>
      </w:r>
      <w:r w:rsidRPr="00D01868">
        <w:rPr>
          <w:sz w:val="24"/>
          <w:szCs w:val="24"/>
        </w:rPr>
        <w:t xml:space="preserve">изученном  </w:t>
      </w:r>
      <w:r w:rsidRPr="00D01868">
        <w:rPr>
          <w:spacing w:val="23"/>
          <w:sz w:val="24"/>
          <w:szCs w:val="24"/>
        </w:rPr>
        <w:t xml:space="preserve"> </w:t>
      </w:r>
      <w:r w:rsidRPr="00D01868">
        <w:rPr>
          <w:sz w:val="24"/>
          <w:szCs w:val="24"/>
        </w:rPr>
        <w:t xml:space="preserve">языковом  </w:t>
      </w:r>
      <w:r w:rsidRPr="00D01868">
        <w:rPr>
          <w:spacing w:val="23"/>
          <w:sz w:val="24"/>
          <w:szCs w:val="24"/>
        </w:rPr>
        <w:t xml:space="preserve"> </w:t>
      </w:r>
      <w:r w:rsidRPr="00D01868">
        <w:rPr>
          <w:sz w:val="24"/>
          <w:szCs w:val="24"/>
        </w:rPr>
        <w:t xml:space="preserve">материале,  </w:t>
      </w:r>
      <w:r w:rsidRPr="00D01868">
        <w:rPr>
          <w:spacing w:val="23"/>
          <w:sz w:val="24"/>
          <w:szCs w:val="24"/>
        </w:rPr>
        <w:t xml:space="preserve"> </w:t>
      </w:r>
      <w:r w:rsidRPr="00D01868">
        <w:rPr>
          <w:sz w:val="24"/>
          <w:szCs w:val="24"/>
        </w:rPr>
        <w:t xml:space="preserve">в  </w:t>
      </w:r>
      <w:r w:rsidRPr="00D01868">
        <w:rPr>
          <w:spacing w:val="19"/>
          <w:sz w:val="24"/>
          <w:szCs w:val="24"/>
        </w:rPr>
        <w:t xml:space="preserve"> </w:t>
      </w:r>
      <w:r w:rsidRPr="00D01868">
        <w:rPr>
          <w:sz w:val="24"/>
          <w:szCs w:val="24"/>
        </w:rPr>
        <w:t>соответствии</w:t>
      </w:r>
      <w:r w:rsidRPr="00D01868">
        <w:rPr>
          <w:spacing w:val="-68"/>
          <w:sz w:val="24"/>
          <w:szCs w:val="24"/>
        </w:rPr>
        <w:t xml:space="preserve"> </w:t>
      </w:r>
      <w:r w:rsidRPr="00D01868">
        <w:rPr>
          <w:sz w:val="24"/>
          <w:szCs w:val="24"/>
        </w:rPr>
        <w:t>с</w:t>
      </w:r>
      <w:r w:rsidRPr="00D01868">
        <w:rPr>
          <w:spacing w:val="15"/>
          <w:sz w:val="24"/>
          <w:szCs w:val="24"/>
        </w:rPr>
        <w:t xml:space="preserve"> </w:t>
      </w:r>
      <w:r w:rsidRPr="00D01868">
        <w:rPr>
          <w:sz w:val="24"/>
          <w:szCs w:val="24"/>
        </w:rPr>
        <w:t>поставленной</w:t>
      </w:r>
      <w:r w:rsidRPr="00D01868">
        <w:rPr>
          <w:spacing w:val="17"/>
          <w:sz w:val="24"/>
          <w:szCs w:val="24"/>
        </w:rPr>
        <w:t xml:space="preserve"> </w:t>
      </w:r>
      <w:r w:rsidRPr="00D01868">
        <w:rPr>
          <w:sz w:val="24"/>
          <w:szCs w:val="24"/>
        </w:rPr>
        <w:t>коммуникативной</w:t>
      </w:r>
      <w:r w:rsidRPr="00D01868">
        <w:rPr>
          <w:spacing w:val="17"/>
          <w:sz w:val="24"/>
          <w:szCs w:val="24"/>
        </w:rPr>
        <w:t xml:space="preserve"> </w:t>
      </w:r>
      <w:r w:rsidRPr="00D01868">
        <w:rPr>
          <w:sz w:val="24"/>
          <w:szCs w:val="24"/>
        </w:rPr>
        <w:t>задачей:</w:t>
      </w:r>
      <w:r w:rsidRPr="00D01868">
        <w:rPr>
          <w:spacing w:val="18"/>
          <w:sz w:val="24"/>
          <w:szCs w:val="24"/>
        </w:rPr>
        <w:t xml:space="preserve"> </w:t>
      </w:r>
      <w:r w:rsidRPr="00D01868">
        <w:rPr>
          <w:sz w:val="24"/>
          <w:szCs w:val="24"/>
        </w:rPr>
        <w:t>с</w:t>
      </w:r>
      <w:r w:rsidRPr="00D01868">
        <w:rPr>
          <w:spacing w:val="15"/>
          <w:sz w:val="24"/>
          <w:szCs w:val="24"/>
        </w:rPr>
        <w:t xml:space="preserve"> </w:t>
      </w:r>
      <w:r w:rsidRPr="00D01868">
        <w:rPr>
          <w:sz w:val="24"/>
          <w:szCs w:val="24"/>
        </w:rPr>
        <w:t>пониманием</w:t>
      </w:r>
      <w:r w:rsidRPr="00D01868">
        <w:rPr>
          <w:spacing w:val="19"/>
          <w:sz w:val="24"/>
          <w:szCs w:val="24"/>
        </w:rPr>
        <w:t xml:space="preserve"> </w:t>
      </w:r>
      <w:r w:rsidRPr="00D01868">
        <w:rPr>
          <w:sz w:val="24"/>
          <w:szCs w:val="24"/>
        </w:rPr>
        <w:t>основного</w:t>
      </w:r>
      <w:r w:rsidRPr="00D01868">
        <w:rPr>
          <w:spacing w:val="13"/>
          <w:sz w:val="24"/>
          <w:szCs w:val="24"/>
        </w:rPr>
        <w:t xml:space="preserve"> </w:t>
      </w:r>
      <w:r w:rsidRPr="00D01868">
        <w:rPr>
          <w:sz w:val="24"/>
          <w:szCs w:val="24"/>
        </w:rPr>
        <w:t>содержания,</w:t>
      </w:r>
      <w:r w:rsidRPr="00D01868">
        <w:rPr>
          <w:spacing w:val="-67"/>
          <w:sz w:val="24"/>
          <w:szCs w:val="24"/>
        </w:rPr>
        <w:t xml:space="preserve"> </w:t>
      </w:r>
      <w:r w:rsidRPr="00D01868">
        <w:rPr>
          <w:sz w:val="24"/>
          <w:szCs w:val="24"/>
        </w:rPr>
        <w:t>с</w:t>
      </w:r>
      <w:r w:rsidRPr="00D01868">
        <w:rPr>
          <w:spacing w:val="-3"/>
          <w:sz w:val="24"/>
          <w:szCs w:val="24"/>
        </w:rPr>
        <w:t xml:space="preserve"> </w:t>
      </w:r>
      <w:r w:rsidRPr="00D01868">
        <w:rPr>
          <w:sz w:val="24"/>
          <w:szCs w:val="24"/>
        </w:rPr>
        <w:t>пониманием запрашиваемой информации (при опосредованном</w:t>
      </w:r>
      <w:r w:rsidRPr="00D01868">
        <w:rPr>
          <w:spacing w:val="1"/>
          <w:sz w:val="24"/>
          <w:szCs w:val="24"/>
        </w:rPr>
        <w:t xml:space="preserve"> </w:t>
      </w:r>
      <w:r w:rsidRPr="00D01868">
        <w:rPr>
          <w:sz w:val="24"/>
          <w:szCs w:val="24"/>
        </w:rPr>
        <w:t>общении).</w:t>
      </w:r>
    </w:p>
    <w:p w14:paraId="226AD528" w14:textId="77777777" w:rsidR="00D01868" w:rsidRPr="00D01868" w:rsidRDefault="00D01868" w:rsidP="00D01868">
      <w:pPr>
        <w:spacing w:line="259" w:lineRule="auto"/>
        <w:ind w:left="110" w:right="144" w:firstLine="569"/>
        <w:jc w:val="both"/>
        <w:rPr>
          <w:sz w:val="24"/>
          <w:szCs w:val="24"/>
        </w:rPr>
      </w:pPr>
      <w:r w:rsidRPr="00D01868">
        <w:rPr>
          <w:sz w:val="24"/>
          <w:szCs w:val="24"/>
        </w:rPr>
        <w:t>Аудирование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пониманием</w:t>
      </w:r>
      <w:r w:rsidRPr="00D01868">
        <w:rPr>
          <w:spacing w:val="1"/>
          <w:sz w:val="24"/>
          <w:szCs w:val="24"/>
        </w:rPr>
        <w:t xml:space="preserve"> </w:t>
      </w:r>
      <w:r w:rsidRPr="00D01868">
        <w:rPr>
          <w:sz w:val="24"/>
          <w:szCs w:val="24"/>
        </w:rPr>
        <w:t>основного</w:t>
      </w:r>
      <w:r w:rsidRPr="00D01868">
        <w:rPr>
          <w:spacing w:val="1"/>
          <w:sz w:val="24"/>
          <w:szCs w:val="24"/>
        </w:rPr>
        <w:t xml:space="preserve"> </w:t>
      </w:r>
      <w:r w:rsidRPr="00D01868">
        <w:rPr>
          <w:sz w:val="24"/>
          <w:szCs w:val="24"/>
        </w:rPr>
        <w:t>содержания</w:t>
      </w:r>
      <w:r w:rsidRPr="00D01868">
        <w:rPr>
          <w:spacing w:val="1"/>
          <w:sz w:val="24"/>
          <w:szCs w:val="24"/>
        </w:rPr>
        <w:t xml:space="preserve"> </w:t>
      </w:r>
      <w:r w:rsidRPr="00D01868">
        <w:rPr>
          <w:sz w:val="24"/>
          <w:szCs w:val="24"/>
        </w:rPr>
        <w:t>текста</w:t>
      </w:r>
      <w:r w:rsidRPr="00D01868">
        <w:rPr>
          <w:spacing w:val="1"/>
          <w:sz w:val="24"/>
          <w:szCs w:val="24"/>
        </w:rPr>
        <w:t xml:space="preserve"> </w:t>
      </w:r>
      <w:r w:rsidRPr="00D01868">
        <w:rPr>
          <w:sz w:val="24"/>
          <w:szCs w:val="24"/>
        </w:rPr>
        <w:t>предполагает</w:t>
      </w:r>
      <w:r w:rsidRPr="00D01868">
        <w:rPr>
          <w:spacing w:val="1"/>
          <w:sz w:val="24"/>
          <w:szCs w:val="24"/>
        </w:rPr>
        <w:t xml:space="preserve"> </w:t>
      </w:r>
      <w:r w:rsidRPr="00D01868">
        <w:rPr>
          <w:sz w:val="24"/>
          <w:szCs w:val="24"/>
        </w:rPr>
        <w:t>умение определять основную тему и главные факты/события в воспринимаемом</w:t>
      </w:r>
      <w:r w:rsidRPr="00D01868">
        <w:rPr>
          <w:spacing w:val="1"/>
          <w:sz w:val="24"/>
          <w:szCs w:val="24"/>
        </w:rPr>
        <w:t xml:space="preserve"> </w:t>
      </w:r>
      <w:r w:rsidRPr="00D01868">
        <w:rPr>
          <w:sz w:val="24"/>
          <w:szCs w:val="24"/>
        </w:rPr>
        <w:t>на</w:t>
      </w:r>
      <w:r w:rsidRPr="00D01868">
        <w:rPr>
          <w:spacing w:val="-13"/>
          <w:sz w:val="24"/>
          <w:szCs w:val="24"/>
        </w:rPr>
        <w:t xml:space="preserve"> </w:t>
      </w:r>
      <w:r w:rsidRPr="00D01868">
        <w:rPr>
          <w:sz w:val="24"/>
          <w:szCs w:val="24"/>
        </w:rPr>
        <w:t>слух</w:t>
      </w:r>
      <w:r w:rsidRPr="00D01868">
        <w:rPr>
          <w:spacing w:val="-14"/>
          <w:sz w:val="24"/>
          <w:szCs w:val="24"/>
        </w:rPr>
        <w:t xml:space="preserve"> </w:t>
      </w:r>
      <w:r w:rsidRPr="00D01868">
        <w:rPr>
          <w:sz w:val="24"/>
          <w:szCs w:val="24"/>
        </w:rPr>
        <w:t>тексте</w:t>
      </w:r>
      <w:r w:rsidRPr="00D01868">
        <w:rPr>
          <w:spacing w:val="-13"/>
          <w:sz w:val="24"/>
          <w:szCs w:val="24"/>
        </w:rPr>
        <w:t xml:space="preserve"> </w:t>
      </w:r>
      <w:r w:rsidRPr="00D01868">
        <w:rPr>
          <w:sz w:val="24"/>
          <w:szCs w:val="24"/>
        </w:rPr>
        <w:t>с</w:t>
      </w:r>
      <w:r w:rsidRPr="00D01868">
        <w:rPr>
          <w:spacing w:val="-13"/>
          <w:sz w:val="24"/>
          <w:szCs w:val="24"/>
        </w:rPr>
        <w:t xml:space="preserve"> </w:t>
      </w:r>
      <w:r w:rsidRPr="00D01868">
        <w:rPr>
          <w:sz w:val="24"/>
          <w:szCs w:val="24"/>
        </w:rPr>
        <w:t>опорой</w:t>
      </w:r>
      <w:r w:rsidRPr="00D01868">
        <w:rPr>
          <w:spacing w:val="-10"/>
          <w:sz w:val="24"/>
          <w:szCs w:val="24"/>
        </w:rPr>
        <w:t xml:space="preserve"> </w:t>
      </w:r>
      <w:r w:rsidRPr="00D01868">
        <w:rPr>
          <w:sz w:val="24"/>
          <w:szCs w:val="24"/>
        </w:rPr>
        <w:t>и</w:t>
      </w:r>
      <w:r w:rsidRPr="00D01868">
        <w:rPr>
          <w:spacing w:val="-11"/>
          <w:sz w:val="24"/>
          <w:szCs w:val="24"/>
        </w:rPr>
        <w:t xml:space="preserve"> </w:t>
      </w:r>
      <w:r w:rsidRPr="00D01868">
        <w:rPr>
          <w:sz w:val="24"/>
          <w:szCs w:val="24"/>
        </w:rPr>
        <w:t>без</w:t>
      </w:r>
      <w:r w:rsidRPr="00D01868">
        <w:rPr>
          <w:spacing w:val="-13"/>
          <w:sz w:val="24"/>
          <w:szCs w:val="24"/>
        </w:rPr>
        <w:t xml:space="preserve"> </w:t>
      </w:r>
      <w:r w:rsidRPr="00D01868">
        <w:rPr>
          <w:sz w:val="24"/>
          <w:szCs w:val="24"/>
        </w:rPr>
        <w:t>опоры</w:t>
      </w:r>
      <w:r w:rsidRPr="00D01868">
        <w:rPr>
          <w:spacing w:val="-12"/>
          <w:sz w:val="24"/>
          <w:szCs w:val="24"/>
        </w:rPr>
        <w:t xml:space="preserve"> </w:t>
      </w:r>
      <w:r w:rsidRPr="00D01868">
        <w:rPr>
          <w:sz w:val="24"/>
          <w:szCs w:val="24"/>
        </w:rPr>
        <w:t>на</w:t>
      </w:r>
      <w:r w:rsidRPr="00D01868">
        <w:rPr>
          <w:spacing w:val="-13"/>
          <w:sz w:val="24"/>
          <w:szCs w:val="24"/>
        </w:rPr>
        <w:t xml:space="preserve"> </w:t>
      </w:r>
      <w:r w:rsidRPr="00D01868">
        <w:rPr>
          <w:sz w:val="24"/>
          <w:szCs w:val="24"/>
        </w:rPr>
        <w:t>иллюстрации</w:t>
      </w:r>
      <w:r w:rsidRPr="00D01868">
        <w:rPr>
          <w:spacing w:val="-10"/>
          <w:sz w:val="24"/>
          <w:szCs w:val="24"/>
        </w:rPr>
        <w:t xml:space="preserve"> </w:t>
      </w:r>
      <w:r w:rsidRPr="00D01868">
        <w:rPr>
          <w:sz w:val="24"/>
          <w:szCs w:val="24"/>
        </w:rPr>
        <w:t>и</w:t>
      </w:r>
      <w:r w:rsidRPr="00D01868">
        <w:rPr>
          <w:spacing w:val="-10"/>
          <w:sz w:val="24"/>
          <w:szCs w:val="24"/>
        </w:rPr>
        <w:t xml:space="preserve"> </w:t>
      </w:r>
      <w:r w:rsidRPr="00D01868">
        <w:rPr>
          <w:sz w:val="24"/>
          <w:szCs w:val="24"/>
        </w:rPr>
        <w:t>с</w:t>
      </w:r>
      <w:r w:rsidRPr="00D01868">
        <w:rPr>
          <w:spacing w:val="-13"/>
          <w:sz w:val="24"/>
          <w:szCs w:val="24"/>
        </w:rPr>
        <w:t xml:space="preserve"> </w:t>
      </w:r>
      <w:r w:rsidRPr="00D01868">
        <w:rPr>
          <w:sz w:val="24"/>
          <w:szCs w:val="24"/>
        </w:rPr>
        <w:t>использованием</w:t>
      </w:r>
      <w:r w:rsidRPr="00D01868">
        <w:rPr>
          <w:spacing w:val="-9"/>
          <w:sz w:val="24"/>
          <w:szCs w:val="24"/>
        </w:rPr>
        <w:t xml:space="preserve"> </w:t>
      </w:r>
      <w:r w:rsidRPr="00D01868">
        <w:rPr>
          <w:sz w:val="24"/>
          <w:szCs w:val="24"/>
        </w:rPr>
        <w:t>языковой,</w:t>
      </w:r>
      <w:r w:rsidRPr="00D01868">
        <w:rPr>
          <w:spacing w:val="-68"/>
          <w:sz w:val="24"/>
          <w:szCs w:val="24"/>
        </w:rPr>
        <w:t xml:space="preserve"> </w:t>
      </w:r>
      <w:r w:rsidRPr="00D01868">
        <w:rPr>
          <w:sz w:val="24"/>
          <w:szCs w:val="24"/>
        </w:rPr>
        <w:t>в</w:t>
      </w:r>
      <w:r w:rsidRPr="00D01868">
        <w:rPr>
          <w:spacing w:val="-3"/>
          <w:sz w:val="24"/>
          <w:szCs w:val="24"/>
        </w:rPr>
        <w:t xml:space="preserve"> </w:t>
      </w:r>
      <w:r w:rsidRPr="00D01868">
        <w:rPr>
          <w:sz w:val="24"/>
          <w:szCs w:val="24"/>
        </w:rPr>
        <w:t>том</w:t>
      </w:r>
      <w:r w:rsidRPr="00D01868">
        <w:rPr>
          <w:spacing w:val="3"/>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контекстуальной,</w:t>
      </w:r>
      <w:r w:rsidRPr="00D01868">
        <w:rPr>
          <w:spacing w:val="3"/>
          <w:sz w:val="24"/>
          <w:szCs w:val="24"/>
        </w:rPr>
        <w:t xml:space="preserve"> </w:t>
      </w:r>
      <w:r w:rsidRPr="00D01868">
        <w:rPr>
          <w:sz w:val="24"/>
          <w:szCs w:val="24"/>
        </w:rPr>
        <w:t>догадки.</w:t>
      </w:r>
    </w:p>
    <w:p w14:paraId="77802104" w14:textId="77777777" w:rsidR="00D01868" w:rsidRPr="00D01868" w:rsidRDefault="00D01868" w:rsidP="00D01868">
      <w:pPr>
        <w:spacing w:line="259" w:lineRule="auto"/>
        <w:ind w:left="110" w:right="148" w:firstLine="569"/>
        <w:jc w:val="both"/>
        <w:rPr>
          <w:sz w:val="24"/>
          <w:szCs w:val="24"/>
        </w:rPr>
      </w:pPr>
      <w:r w:rsidRPr="00D01868">
        <w:rPr>
          <w:sz w:val="24"/>
          <w:szCs w:val="24"/>
        </w:rPr>
        <w:t>Аудирование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пониманием</w:t>
      </w:r>
      <w:r w:rsidRPr="00D01868">
        <w:rPr>
          <w:spacing w:val="1"/>
          <w:sz w:val="24"/>
          <w:szCs w:val="24"/>
        </w:rPr>
        <w:t xml:space="preserve"> </w:t>
      </w:r>
      <w:r w:rsidRPr="00D01868">
        <w:rPr>
          <w:sz w:val="24"/>
          <w:szCs w:val="24"/>
        </w:rPr>
        <w:t>запрашиваемой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предполагает</w:t>
      </w:r>
      <w:r w:rsidRPr="00D01868">
        <w:rPr>
          <w:spacing w:val="1"/>
          <w:sz w:val="24"/>
          <w:szCs w:val="24"/>
        </w:rPr>
        <w:t xml:space="preserve"> </w:t>
      </w:r>
      <w:r w:rsidRPr="00D01868">
        <w:rPr>
          <w:sz w:val="24"/>
          <w:szCs w:val="24"/>
        </w:rPr>
        <w:t>умение</w:t>
      </w:r>
      <w:r w:rsidRPr="00D01868">
        <w:rPr>
          <w:spacing w:val="-14"/>
          <w:sz w:val="24"/>
          <w:szCs w:val="24"/>
        </w:rPr>
        <w:t xml:space="preserve"> </w:t>
      </w:r>
      <w:r w:rsidRPr="00D01868">
        <w:rPr>
          <w:sz w:val="24"/>
          <w:szCs w:val="24"/>
        </w:rPr>
        <w:t>выделять</w:t>
      </w:r>
      <w:r w:rsidRPr="00D01868">
        <w:rPr>
          <w:spacing w:val="-10"/>
          <w:sz w:val="24"/>
          <w:szCs w:val="24"/>
        </w:rPr>
        <w:t xml:space="preserve"> </w:t>
      </w:r>
      <w:r w:rsidRPr="00D01868">
        <w:rPr>
          <w:sz w:val="24"/>
          <w:szCs w:val="24"/>
        </w:rPr>
        <w:t>запрашиваемую</w:t>
      </w:r>
      <w:r w:rsidRPr="00D01868">
        <w:rPr>
          <w:spacing w:val="-12"/>
          <w:sz w:val="24"/>
          <w:szCs w:val="24"/>
        </w:rPr>
        <w:t xml:space="preserve"> </w:t>
      </w:r>
      <w:r w:rsidRPr="00D01868">
        <w:rPr>
          <w:sz w:val="24"/>
          <w:szCs w:val="24"/>
        </w:rPr>
        <w:t>информацию</w:t>
      </w:r>
      <w:r w:rsidRPr="00D01868">
        <w:rPr>
          <w:spacing w:val="-11"/>
          <w:sz w:val="24"/>
          <w:szCs w:val="24"/>
        </w:rPr>
        <w:t xml:space="preserve"> </w:t>
      </w:r>
      <w:r w:rsidRPr="00D01868">
        <w:rPr>
          <w:sz w:val="24"/>
          <w:szCs w:val="24"/>
        </w:rPr>
        <w:t>фактического</w:t>
      </w:r>
      <w:r w:rsidRPr="00D01868">
        <w:rPr>
          <w:spacing w:val="-8"/>
          <w:sz w:val="24"/>
          <w:szCs w:val="24"/>
        </w:rPr>
        <w:t xml:space="preserve"> </w:t>
      </w:r>
      <w:r w:rsidRPr="00D01868">
        <w:rPr>
          <w:sz w:val="24"/>
          <w:szCs w:val="24"/>
        </w:rPr>
        <w:t>характера</w:t>
      </w:r>
      <w:r w:rsidRPr="00D01868">
        <w:rPr>
          <w:spacing w:val="-14"/>
          <w:sz w:val="24"/>
          <w:szCs w:val="24"/>
        </w:rPr>
        <w:t xml:space="preserve"> </w:t>
      </w:r>
      <w:r w:rsidRPr="00D01868">
        <w:rPr>
          <w:sz w:val="24"/>
          <w:szCs w:val="24"/>
        </w:rPr>
        <w:t>с</w:t>
      </w:r>
      <w:r w:rsidRPr="00D01868">
        <w:rPr>
          <w:spacing w:val="-7"/>
          <w:sz w:val="24"/>
          <w:szCs w:val="24"/>
        </w:rPr>
        <w:t xml:space="preserve"> </w:t>
      </w:r>
      <w:r w:rsidRPr="00D01868">
        <w:rPr>
          <w:sz w:val="24"/>
          <w:szCs w:val="24"/>
        </w:rPr>
        <w:t>опорой</w:t>
      </w:r>
      <w:r w:rsidRPr="00D01868">
        <w:rPr>
          <w:spacing w:val="-11"/>
          <w:sz w:val="24"/>
          <w:szCs w:val="24"/>
        </w:rPr>
        <w:t xml:space="preserve"> </w:t>
      </w:r>
      <w:r w:rsidRPr="00D01868">
        <w:rPr>
          <w:sz w:val="24"/>
          <w:szCs w:val="24"/>
        </w:rPr>
        <w:t>и</w:t>
      </w:r>
      <w:r w:rsidRPr="00D01868">
        <w:rPr>
          <w:spacing w:val="-67"/>
          <w:sz w:val="24"/>
          <w:szCs w:val="24"/>
        </w:rPr>
        <w:t xml:space="preserve"> </w:t>
      </w:r>
      <w:r w:rsidRPr="00D01868">
        <w:rPr>
          <w:sz w:val="24"/>
          <w:szCs w:val="24"/>
        </w:rPr>
        <w:t>без опоры на иллюстрации, а также с</w:t>
      </w:r>
      <w:r w:rsidRPr="00D01868">
        <w:rPr>
          <w:spacing w:val="1"/>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языковой, в том</w:t>
      </w:r>
      <w:r w:rsidRPr="00D01868">
        <w:rPr>
          <w:spacing w:val="1"/>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контекстуальной,</w:t>
      </w:r>
      <w:r w:rsidRPr="00D01868">
        <w:rPr>
          <w:spacing w:val="2"/>
          <w:sz w:val="24"/>
          <w:szCs w:val="24"/>
        </w:rPr>
        <w:t xml:space="preserve"> </w:t>
      </w:r>
      <w:r w:rsidRPr="00D01868">
        <w:rPr>
          <w:sz w:val="24"/>
          <w:szCs w:val="24"/>
        </w:rPr>
        <w:t>догадки.</w:t>
      </w:r>
    </w:p>
    <w:p w14:paraId="097F8D38" w14:textId="77777777" w:rsidR="00D01868" w:rsidRPr="00D01868" w:rsidRDefault="00D01868" w:rsidP="00D01868">
      <w:pPr>
        <w:spacing w:line="264" w:lineRule="auto"/>
        <w:ind w:left="110" w:right="145" w:firstLine="569"/>
        <w:jc w:val="both"/>
        <w:rPr>
          <w:sz w:val="24"/>
          <w:szCs w:val="24"/>
        </w:rPr>
      </w:pPr>
      <w:r w:rsidRPr="00D01868">
        <w:rPr>
          <w:sz w:val="24"/>
          <w:szCs w:val="24"/>
        </w:rPr>
        <w:t>Тексты для аудирования: диалог, высказывания собеседников в ситуациях</w:t>
      </w:r>
      <w:r w:rsidRPr="00D01868">
        <w:rPr>
          <w:spacing w:val="1"/>
          <w:sz w:val="24"/>
          <w:szCs w:val="24"/>
        </w:rPr>
        <w:t xml:space="preserve"> </w:t>
      </w:r>
      <w:r w:rsidRPr="00D01868">
        <w:rPr>
          <w:sz w:val="24"/>
          <w:szCs w:val="24"/>
        </w:rPr>
        <w:t>повседневного</w:t>
      </w:r>
      <w:r w:rsidRPr="00D01868">
        <w:rPr>
          <w:spacing w:val="-9"/>
          <w:sz w:val="24"/>
          <w:szCs w:val="24"/>
        </w:rPr>
        <w:t xml:space="preserve"> </w:t>
      </w:r>
      <w:r w:rsidRPr="00D01868">
        <w:rPr>
          <w:sz w:val="24"/>
          <w:szCs w:val="24"/>
        </w:rPr>
        <w:t>общения,</w:t>
      </w:r>
      <w:r w:rsidRPr="00D01868">
        <w:rPr>
          <w:spacing w:val="-4"/>
          <w:sz w:val="24"/>
          <w:szCs w:val="24"/>
        </w:rPr>
        <w:t xml:space="preserve"> </w:t>
      </w:r>
      <w:r w:rsidRPr="00D01868">
        <w:rPr>
          <w:sz w:val="24"/>
          <w:szCs w:val="24"/>
        </w:rPr>
        <w:t>рассказ,</w:t>
      </w:r>
      <w:r w:rsidRPr="00D01868">
        <w:rPr>
          <w:spacing w:val="-3"/>
          <w:sz w:val="24"/>
          <w:szCs w:val="24"/>
        </w:rPr>
        <w:t xml:space="preserve"> </w:t>
      </w:r>
      <w:r w:rsidRPr="00D01868">
        <w:rPr>
          <w:sz w:val="24"/>
          <w:szCs w:val="24"/>
        </w:rPr>
        <w:t>сказка,</w:t>
      </w:r>
      <w:r w:rsidRPr="00D01868">
        <w:rPr>
          <w:spacing w:val="-4"/>
          <w:sz w:val="24"/>
          <w:szCs w:val="24"/>
        </w:rPr>
        <w:t xml:space="preserve"> </w:t>
      </w:r>
      <w:r w:rsidRPr="00D01868">
        <w:rPr>
          <w:sz w:val="24"/>
          <w:szCs w:val="24"/>
        </w:rPr>
        <w:t>сообщение</w:t>
      </w:r>
      <w:r w:rsidRPr="00D01868">
        <w:rPr>
          <w:spacing w:val="-7"/>
          <w:sz w:val="24"/>
          <w:szCs w:val="24"/>
        </w:rPr>
        <w:t xml:space="preserve"> </w:t>
      </w:r>
      <w:r w:rsidRPr="00D01868">
        <w:rPr>
          <w:sz w:val="24"/>
          <w:szCs w:val="24"/>
        </w:rPr>
        <w:t>информационного</w:t>
      </w:r>
      <w:r w:rsidRPr="00D01868">
        <w:rPr>
          <w:spacing w:val="-9"/>
          <w:sz w:val="24"/>
          <w:szCs w:val="24"/>
        </w:rPr>
        <w:t xml:space="preserve"> </w:t>
      </w:r>
      <w:r w:rsidRPr="00D01868">
        <w:rPr>
          <w:sz w:val="24"/>
          <w:szCs w:val="24"/>
        </w:rPr>
        <w:t>характера.</w:t>
      </w:r>
    </w:p>
    <w:p w14:paraId="7D594D12" w14:textId="77777777" w:rsidR="00D01868" w:rsidRPr="00D01868" w:rsidRDefault="00D01868" w:rsidP="00D01868">
      <w:pPr>
        <w:spacing w:line="312" w:lineRule="exact"/>
        <w:ind w:left="680"/>
        <w:jc w:val="both"/>
        <w:rPr>
          <w:i/>
          <w:sz w:val="24"/>
          <w:szCs w:val="24"/>
        </w:rPr>
      </w:pPr>
      <w:r w:rsidRPr="00D01868">
        <w:rPr>
          <w:i/>
          <w:sz w:val="24"/>
          <w:szCs w:val="24"/>
        </w:rPr>
        <w:lastRenderedPageBreak/>
        <w:t>Смысловое</w:t>
      </w:r>
      <w:r w:rsidRPr="00D01868">
        <w:rPr>
          <w:i/>
          <w:spacing w:val="-1"/>
          <w:sz w:val="24"/>
          <w:szCs w:val="24"/>
        </w:rPr>
        <w:t xml:space="preserve"> </w:t>
      </w:r>
      <w:r w:rsidRPr="00D01868">
        <w:rPr>
          <w:i/>
          <w:sz w:val="24"/>
          <w:szCs w:val="24"/>
        </w:rPr>
        <w:t>чтение</w:t>
      </w:r>
    </w:p>
    <w:p w14:paraId="65EEA06D" w14:textId="77777777" w:rsidR="00D01868" w:rsidRPr="00D01868" w:rsidRDefault="00D01868" w:rsidP="00D01868">
      <w:pPr>
        <w:spacing w:before="22" w:line="256" w:lineRule="auto"/>
        <w:ind w:left="110" w:right="142" w:firstLine="569"/>
        <w:jc w:val="both"/>
        <w:rPr>
          <w:sz w:val="24"/>
          <w:szCs w:val="24"/>
        </w:rPr>
      </w:pPr>
      <w:r w:rsidRPr="00D01868">
        <w:rPr>
          <w:sz w:val="24"/>
          <w:szCs w:val="24"/>
        </w:rPr>
        <w:t>Чтение</w:t>
      </w:r>
      <w:r w:rsidRPr="00D01868">
        <w:rPr>
          <w:spacing w:val="1"/>
          <w:sz w:val="24"/>
          <w:szCs w:val="24"/>
        </w:rPr>
        <w:t xml:space="preserve"> </w:t>
      </w:r>
      <w:r w:rsidRPr="00D01868">
        <w:rPr>
          <w:sz w:val="24"/>
          <w:szCs w:val="24"/>
        </w:rPr>
        <w:t>вслух</w:t>
      </w:r>
      <w:r w:rsidRPr="00D01868">
        <w:rPr>
          <w:spacing w:val="1"/>
          <w:sz w:val="24"/>
          <w:szCs w:val="24"/>
        </w:rPr>
        <w:t xml:space="preserve"> </w:t>
      </w:r>
      <w:r w:rsidRPr="00D01868">
        <w:rPr>
          <w:sz w:val="24"/>
          <w:szCs w:val="24"/>
        </w:rPr>
        <w:t>учебных</w:t>
      </w:r>
      <w:r w:rsidRPr="00D01868">
        <w:rPr>
          <w:spacing w:val="1"/>
          <w:sz w:val="24"/>
          <w:szCs w:val="24"/>
        </w:rPr>
        <w:t xml:space="preserve"> </w:t>
      </w:r>
      <w:r w:rsidRPr="00D01868">
        <w:rPr>
          <w:sz w:val="24"/>
          <w:szCs w:val="24"/>
        </w:rPr>
        <w:t>текстов</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соблюдением</w:t>
      </w:r>
      <w:r w:rsidRPr="00D01868">
        <w:rPr>
          <w:spacing w:val="1"/>
          <w:sz w:val="24"/>
          <w:szCs w:val="24"/>
        </w:rPr>
        <w:t xml:space="preserve"> </w:t>
      </w:r>
      <w:r w:rsidRPr="00D01868">
        <w:rPr>
          <w:sz w:val="24"/>
          <w:szCs w:val="24"/>
        </w:rPr>
        <w:t>правил</w:t>
      </w:r>
      <w:r w:rsidRPr="00D01868">
        <w:rPr>
          <w:spacing w:val="1"/>
          <w:sz w:val="24"/>
          <w:szCs w:val="24"/>
        </w:rPr>
        <w:t xml:space="preserve"> </w:t>
      </w:r>
      <w:r w:rsidRPr="00D01868">
        <w:rPr>
          <w:sz w:val="24"/>
          <w:szCs w:val="24"/>
        </w:rPr>
        <w:t>чтения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соответствующей</w:t>
      </w:r>
      <w:r w:rsidRPr="00D01868">
        <w:rPr>
          <w:spacing w:val="1"/>
          <w:sz w:val="24"/>
          <w:szCs w:val="24"/>
        </w:rPr>
        <w:t xml:space="preserve"> </w:t>
      </w:r>
      <w:r w:rsidRPr="00D01868">
        <w:rPr>
          <w:sz w:val="24"/>
          <w:szCs w:val="24"/>
        </w:rPr>
        <w:t>интонацией,</w:t>
      </w:r>
      <w:r w:rsidRPr="00D01868">
        <w:rPr>
          <w:spacing w:val="2"/>
          <w:sz w:val="24"/>
          <w:szCs w:val="24"/>
        </w:rPr>
        <w:t xml:space="preserve"> </w:t>
      </w:r>
      <w:r w:rsidRPr="00D01868">
        <w:rPr>
          <w:sz w:val="24"/>
          <w:szCs w:val="24"/>
        </w:rPr>
        <w:t>понимание</w:t>
      </w:r>
      <w:r w:rsidRPr="00D01868">
        <w:rPr>
          <w:spacing w:val="-1"/>
          <w:sz w:val="24"/>
          <w:szCs w:val="24"/>
        </w:rPr>
        <w:t xml:space="preserve"> </w:t>
      </w:r>
      <w:r w:rsidRPr="00D01868">
        <w:rPr>
          <w:sz w:val="24"/>
          <w:szCs w:val="24"/>
        </w:rPr>
        <w:t>прочитанного.</w:t>
      </w:r>
    </w:p>
    <w:p w14:paraId="0E8D5D3A" w14:textId="77777777" w:rsidR="00D01868" w:rsidRPr="00D01868" w:rsidRDefault="00D01868" w:rsidP="00D01868">
      <w:pPr>
        <w:spacing w:before="9"/>
        <w:ind w:left="680"/>
        <w:jc w:val="both"/>
        <w:rPr>
          <w:sz w:val="24"/>
          <w:szCs w:val="24"/>
        </w:rPr>
      </w:pPr>
      <w:r w:rsidRPr="00D01868">
        <w:rPr>
          <w:sz w:val="24"/>
          <w:szCs w:val="24"/>
        </w:rPr>
        <w:t>Тексты</w:t>
      </w:r>
      <w:r w:rsidRPr="00D01868">
        <w:rPr>
          <w:spacing w:val="-7"/>
          <w:sz w:val="24"/>
          <w:szCs w:val="24"/>
        </w:rPr>
        <w:t xml:space="preserve"> </w:t>
      </w:r>
      <w:r w:rsidRPr="00D01868">
        <w:rPr>
          <w:sz w:val="24"/>
          <w:szCs w:val="24"/>
        </w:rPr>
        <w:t>для</w:t>
      </w:r>
      <w:r w:rsidRPr="00D01868">
        <w:rPr>
          <w:spacing w:val="-4"/>
          <w:sz w:val="24"/>
          <w:szCs w:val="24"/>
        </w:rPr>
        <w:t xml:space="preserve"> </w:t>
      </w:r>
      <w:r w:rsidRPr="00D01868">
        <w:rPr>
          <w:sz w:val="24"/>
          <w:szCs w:val="24"/>
        </w:rPr>
        <w:t>чтения</w:t>
      </w:r>
      <w:r w:rsidRPr="00D01868">
        <w:rPr>
          <w:spacing w:val="-4"/>
          <w:sz w:val="24"/>
          <w:szCs w:val="24"/>
        </w:rPr>
        <w:t xml:space="preserve"> </w:t>
      </w:r>
      <w:r w:rsidRPr="00D01868">
        <w:rPr>
          <w:sz w:val="24"/>
          <w:szCs w:val="24"/>
        </w:rPr>
        <w:t>вслух:</w:t>
      </w:r>
      <w:r w:rsidRPr="00D01868">
        <w:rPr>
          <w:spacing w:val="-5"/>
          <w:sz w:val="24"/>
          <w:szCs w:val="24"/>
        </w:rPr>
        <w:t xml:space="preserve"> </w:t>
      </w:r>
      <w:r w:rsidRPr="00D01868">
        <w:rPr>
          <w:sz w:val="24"/>
          <w:szCs w:val="24"/>
        </w:rPr>
        <w:t>диалог,</w:t>
      </w:r>
      <w:r w:rsidRPr="00D01868">
        <w:rPr>
          <w:spacing w:val="-3"/>
          <w:sz w:val="24"/>
          <w:szCs w:val="24"/>
        </w:rPr>
        <w:t xml:space="preserve"> </w:t>
      </w:r>
      <w:r w:rsidRPr="00D01868">
        <w:rPr>
          <w:sz w:val="24"/>
          <w:szCs w:val="24"/>
        </w:rPr>
        <w:t>рассказ,</w:t>
      </w:r>
      <w:r w:rsidRPr="00D01868">
        <w:rPr>
          <w:spacing w:val="-3"/>
          <w:sz w:val="24"/>
          <w:szCs w:val="24"/>
        </w:rPr>
        <w:t xml:space="preserve"> </w:t>
      </w:r>
      <w:r w:rsidRPr="00D01868">
        <w:rPr>
          <w:sz w:val="24"/>
          <w:szCs w:val="24"/>
        </w:rPr>
        <w:t>сказка.</w:t>
      </w:r>
    </w:p>
    <w:p w14:paraId="603E3590" w14:textId="77777777" w:rsidR="00D01868" w:rsidRPr="00D01868" w:rsidRDefault="00D01868" w:rsidP="00D01868">
      <w:pPr>
        <w:spacing w:before="25" w:line="259" w:lineRule="auto"/>
        <w:ind w:left="110" w:right="145" w:firstLine="569"/>
        <w:jc w:val="both"/>
        <w:rPr>
          <w:sz w:val="24"/>
          <w:szCs w:val="24"/>
        </w:rPr>
      </w:pPr>
      <w:r w:rsidRPr="00D01868">
        <w:rPr>
          <w:sz w:val="24"/>
          <w:szCs w:val="24"/>
        </w:rPr>
        <w:t>Чтение</w:t>
      </w:r>
      <w:r w:rsidRPr="00D01868">
        <w:rPr>
          <w:spacing w:val="1"/>
          <w:sz w:val="24"/>
          <w:szCs w:val="24"/>
        </w:rPr>
        <w:t xml:space="preserve"> </w:t>
      </w:r>
      <w:r w:rsidRPr="00D01868">
        <w:rPr>
          <w:sz w:val="24"/>
          <w:szCs w:val="24"/>
        </w:rPr>
        <w:t>про</w:t>
      </w:r>
      <w:r w:rsidRPr="00D01868">
        <w:rPr>
          <w:spacing w:val="1"/>
          <w:sz w:val="24"/>
          <w:szCs w:val="24"/>
        </w:rPr>
        <w:t xml:space="preserve"> </w:t>
      </w:r>
      <w:r w:rsidRPr="00D01868">
        <w:rPr>
          <w:sz w:val="24"/>
          <w:szCs w:val="24"/>
        </w:rPr>
        <w:t>себя</w:t>
      </w:r>
      <w:r w:rsidRPr="00D01868">
        <w:rPr>
          <w:spacing w:val="1"/>
          <w:sz w:val="24"/>
          <w:szCs w:val="24"/>
        </w:rPr>
        <w:t xml:space="preserve"> </w:t>
      </w:r>
      <w:r w:rsidRPr="00D01868">
        <w:rPr>
          <w:sz w:val="24"/>
          <w:szCs w:val="24"/>
        </w:rPr>
        <w:t>учебных</w:t>
      </w:r>
      <w:r w:rsidRPr="00D01868">
        <w:rPr>
          <w:spacing w:val="1"/>
          <w:sz w:val="24"/>
          <w:szCs w:val="24"/>
        </w:rPr>
        <w:t xml:space="preserve"> </w:t>
      </w:r>
      <w:r w:rsidRPr="00D01868">
        <w:rPr>
          <w:sz w:val="24"/>
          <w:szCs w:val="24"/>
        </w:rPr>
        <w:t>текстов,</w:t>
      </w:r>
      <w:r w:rsidRPr="00D01868">
        <w:rPr>
          <w:spacing w:val="1"/>
          <w:sz w:val="24"/>
          <w:szCs w:val="24"/>
        </w:rPr>
        <w:t xml:space="preserve"> </w:t>
      </w:r>
      <w:r w:rsidRPr="00D01868">
        <w:rPr>
          <w:sz w:val="24"/>
          <w:szCs w:val="24"/>
        </w:rPr>
        <w:t>построенных</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изученном</w:t>
      </w:r>
      <w:r w:rsidRPr="00D01868">
        <w:rPr>
          <w:spacing w:val="1"/>
          <w:sz w:val="24"/>
          <w:szCs w:val="24"/>
        </w:rPr>
        <w:t xml:space="preserve"> </w:t>
      </w:r>
      <w:r w:rsidRPr="00D01868">
        <w:rPr>
          <w:sz w:val="24"/>
          <w:szCs w:val="24"/>
        </w:rPr>
        <w:t>языковом</w:t>
      </w:r>
      <w:r w:rsidRPr="00D01868">
        <w:rPr>
          <w:spacing w:val="1"/>
          <w:sz w:val="24"/>
          <w:szCs w:val="24"/>
        </w:rPr>
        <w:t xml:space="preserve"> </w:t>
      </w:r>
      <w:r w:rsidRPr="00D01868">
        <w:rPr>
          <w:sz w:val="24"/>
          <w:szCs w:val="24"/>
        </w:rPr>
        <w:t>материале, с различной глубиной проникновения в их содержание в зависимости</w:t>
      </w:r>
      <w:r w:rsidRPr="00D01868">
        <w:rPr>
          <w:spacing w:val="1"/>
          <w:sz w:val="24"/>
          <w:szCs w:val="24"/>
        </w:rPr>
        <w:t xml:space="preserve"> </w:t>
      </w:r>
      <w:r w:rsidRPr="00D01868">
        <w:rPr>
          <w:sz w:val="24"/>
          <w:szCs w:val="24"/>
        </w:rPr>
        <w:t>от</w:t>
      </w:r>
      <w:r w:rsidRPr="00D01868">
        <w:rPr>
          <w:spacing w:val="14"/>
          <w:sz w:val="24"/>
          <w:szCs w:val="24"/>
        </w:rPr>
        <w:t xml:space="preserve"> </w:t>
      </w:r>
      <w:r w:rsidRPr="00D01868">
        <w:rPr>
          <w:sz w:val="24"/>
          <w:szCs w:val="24"/>
        </w:rPr>
        <w:t>поставленной</w:t>
      </w:r>
      <w:r w:rsidRPr="00D01868">
        <w:rPr>
          <w:spacing w:val="15"/>
          <w:sz w:val="24"/>
          <w:szCs w:val="24"/>
        </w:rPr>
        <w:t xml:space="preserve"> </w:t>
      </w:r>
      <w:r w:rsidRPr="00D01868">
        <w:rPr>
          <w:sz w:val="24"/>
          <w:szCs w:val="24"/>
        </w:rPr>
        <w:t>коммуникативной</w:t>
      </w:r>
      <w:r w:rsidRPr="00D01868">
        <w:rPr>
          <w:spacing w:val="16"/>
          <w:sz w:val="24"/>
          <w:szCs w:val="24"/>
        </w:rPr>
        <w:t xml:space="preserve"> </w:t>
      </w:r>
      <w:r w:rsidRPr="00D01868">
        <w:rPr>
          <w:sz w:val="24"/>
          <w:szCs w:val="24"/>
        </w:rPr>
        <w:t>задачи:</w:t>
      </w:r>
      <w:r w:rsidRPr="00D01868">
        <w:rPr>
          <w:spacing w:val="16"/>
          <w:sz w:val="24"/>
          <w:szCs w:val="24"/>
        </w:rPr>
        <w:t xml:space="preserve"> </w:t>
      </w:r>
      <w:r w:rsidRPr="00D01868">
        <w:rPr>
          <w:sz w:val="24"/>
          <w:szCs w:val="24"/>
        </w:rPr>
        <w:t>с</w:t>
      </w:r>
      <w:r w:rsidRPr="00D01868">
        <w:rPr>
          <w:spacing w:val="13"/>
          <w:sz w:val="24"/>
          <w:szCs w:val="24"/>
        </w:rPr>
        <w:t xml:space="preserve"> </w:t>
      </w:r>
      <w:r w:rsidRPr="00D01868">
        <w:rPr>
          <w:sz w:val="24"/>
          <w:szCs w:val="24"/>
        </w:rPr>
        <w:t>пониманием</w:t>
      </w:r>
      <w:r w:rsidRPr="00D01868">
        <w:rPr>
          <w:spacing w:val="17"/>
          <w:sz w:val="24"/>
          <w:szCs w:val="24"/>
        </w:rPr>
        <w:t xml:space="preserve"> </w:t>
      </w:r>
      <w:r w:rsidRPr="00D01868">
        <w:rPr>
          <w:sz w:val="24"/>
          <w:szCs w:val="24"/>
        </w:rPr>
        <w:t>основного</w:t>
      </w:r>
      <w:r w:rsidRPr="00D01868">
        <w:rPr>
          <w:spacing w:val="12"/>
          <w:sz w:val="24"/>
          <w:szCs w:val="24"/>
        </w:rPr>
        <w:t xml:space="preserve"> </w:t>
      </w:r>
      <w:r w:rsidRPr="00D01868">
        <w:rPr>
          <w:sz w:val="24"/>
          <w:szCs w:val="24"/>
        </w:rPr>
        <w:t>содержания,</w:t>
      </w:r>
      <w:r w:rsidRPr="00D01868">
        <w:rPr>
          <w:spacing w:val="-68"/>
          <w:sz w:val="24"/>
          <w:szCs w:val="24"/>
        </w:rPr>
        <w:t xml:space="preserve"> </w:t>
      </w:r>
      <w:r w:rsidRPr="00D01868">
        <w:rPr>
          <w:sz w:val="24"/>
          <w:szCs w:val="24"/>
        </w:rPr>
        <w:t>с</w:t>
      </w:r>
      <w:r w:rsidRPr="00D01868">
        <w:rPr>
          <w:spacing w:val="-2"/>
          <w:sz w:val="24"/>
          <w:szCs w:val="24"/>
        </w:rPr>
        <w:t xml:space="preserve"> </w:t>
      </w:r>
      <w:r w:rsidRPr="00D01868">
        <w:rPr>
          <w:sz w:val="24"/>
          <w:szCs w:val="24"/>
        </w:rPr>
        <w:t>пониманием</w:t>
      </w:r>
      <w:r w:rsidRPr="00D01868">
        <w:rPr>
          <w:spacing w:val="3"/>
          <w:sz w:val="24"/>
          <w:szCs w:val="24"/>
        </w:rPr>
        <w:t xml:space="preserve"> </w:t>
      </w:r>
      <w:r w:rsidRPr="00D01868">
        <w:rPr>
          <w:sz w:val="24"/>
          <w:szCs w:val="24"/>
        </w:rPr>
        <w:t>запрашиваемой</w:t>
      </w:r>
      <w:r w:rsidRPr="00D01868">
        <w:rPr>
          <w:spacing w:val="1"/>
          <w:sz w:val="24"/>
          <w:szCs w:val="24"/>
        </w:rPr>
        <w:t xml:space="preserve"> </w:t>
      </w:r>
      <w:r w:rsidRPr="00D01868">
        <w:rPr>
          <w:sz w:val="24"/>
          <w:szCs w:val="24"/>
        </w:rPr>
        <w:t>информации.</w:t>
      </w:r>
    </w:p>
    <w:p w14:paraId="4D99B7B1" w14:textId="77777777" w:rsidR="00D01868" w:rsidRPr="00D01868" w:rsidRDefault="00D01868" w:rsidP="00D01868">
      <w:pPr>
        <w:spacing w:line="259" w:lineRule="auto"/>
        <w:ind w:left="110" w:right="140" w:firstLine="569"/>
        <w:jc w:val="both"/>
        <w:rPr>
          <w:sz w:val="24"/>
          <w:szCs w:val="24"/>
        </w:rPr>
      </w:pPr>
      <w:r w:rsidRPr="00D01868">
        <w:rPr>
          <w:spacing w:val="-1"/>
          <w:sz w:val="24"/>
          <w:szCs w:val="24"/>
        </w:rPr>
        <w:t>Чтение</w:t>
      </w:r>
      <w:r w:rsidRPr="00D01868">
        <w:rPr>
          <w:spacing w:val="-15"/>
          <w:sz w:val="24"/>
          <w:szCs w:val="24"/>
        </w:rPr>
        <w:t xml:space="preserve"> </w:t>
      </w:r>
      <w:r w:rsidRPr="00D01868">
        <w:rPr>
          <w:spacing w:val="-1"/>
          <w:sz w:val="24"/>
          <w:szCs w:val="24"/>
        </w:rPr>
        <w:t>с</w:t>
      </w:r>
      <w:r w:rsidRPr="00D01868">
        <w:rPr>
          <w:spacing w:val="-15"/>
          <w:sz w:val="24"/>
          <w:szCs w:val="24"/>
        </w:rPr>
        <w:t xml:space="preserve"> </w:t>
      </w:r>
      <w:r w:rsidRPr="00D01868">
        <w:rPr>
          <w:spacing w:val="-1"/>
          <w:sz w:val="24"/>
          <w:szCs w:val="24"/>
        </w:rPr>
        <w:t>пониманием</w:t>
      </w:r>
      <w:r w:rsidRPr="00D01868">
        <w:rPr>
          <w:spacing w:val="-18"/>
          <w:sz w:val="24"/>
          <w:szCs w:val="24"/>
        </w:rPr>
        <w:t xml:space="preserve"> </w:t>
      </w:r>
      <w:r w:rsidRPr="00D01868">
        <w:rPr>
          <w:spacing w:val="-1"/>
          <w:sz w:val="24"/>
          <w:szCs w:val="24"/>
        </w:rPr>
        <w:t>основного</w:t>
      </w:r>
      <w:r w:rsidRPr="00D01868">
        <w:rPr>
          <w:spacing w:val="-17"/>
          <w:sz w:val="24"/>
          <w:szCs w:val="24"/>
        </w:rPr>
        <w:t xml:space="preserve"> </w:t>
      </w:r>
      <w:r w:rsidRPr="00D01868">
        <w:rPr>
          <w:spacing w:val="-1"/>
          <w:sz w:val="24"/>
          <w:szCs w:val="24"/>
        </w:rPr>
        <w:t>содержания</w:t>
      </w:r>
      <w:r w:rsidRPr="00D01868">
        <w:rPr>
          <w:spacing w:val="-12"/>
          <w:sz w:val="24"/>
          <w:szCs w:val="24"/>
        </w:rPr>
        <w:t xml:space="preserve"> </w:t>
      </w:r>
      <w:r w:rsidRPr="00D01868">
        <w:rPr>
          <w:spacing w:val="-1"/>
          <w:sz w:val="24"/>
          <w:szCs w:val="24"/>
        </w:rPr>
        <w:t>текста</w:t>
      </w:r>
      <w:r w:rsidRPr="00D01868">
        <w:rPr>
          <w:spacing w:val="-15"/>
          <w:sz w:val="24"/>
          <w:szCs w:val="24"/>
        </w:rPr>
        <w:t xml:space="preserve"> </w:t>
      </w:r>
      <w:r w:rsidRPr="00D01868">
        <w:rPr>
          <w:spacing w:val="-1"/>
          <w:sz w:val="24"/>
          <w:szCs w:val="24"/>
        </w:rPr>
        <w:t>предполагает</w:t>
      </w:r>
      <w:r w:rsidRPr="00D01868">
        <w:rPr>
          <w:spacing w:val="-13"/>
          <w:sz w:val="24"/>
          <w:szCs w:val="24"/>
        </w:rPr>
        <w:t xml:space="preserve"> </w:t>
      </w:r>
      <w:r w:rsidRPr="00D01868">
        <w:rPr>
          <w:sz w:val="24"/>
          <w:szCs w:val="24"/>
        </w:rPr>
        <w:t>определение</w:t>
      </w:r>
      <w:r w:rsidRPr="00D01868">
        <w:rPr>
          <w:spacing w:val="-67"/>
          <w:sz w:val="24"/>
          <w:szCs w:val="24"/>
        </w:rPr>
        <w:t xml:space="preserve"> </w:t>
      </w:r>
      <w:r w:rsidRPr="00D01868">
        <w:rPr>
          <w:sz w:val="24"/>
          <w:szCs w:val="24"/>
        </w:rPr>
        <w:t>основной</w:t>
      </w:r>
      <w:r w:rsidRPr="00D01868">
        <w:rPr>
          <w:spacing w:val="1"/>
          <w:sz w:val="24"/>
          <w:szCs w:val="24"/>
        </w:rPr>
        <w:t xml:space="preserve"> </w:t>
      </w:r>
      <w:r w:rsidRPr="00D01868">
        <w:rPr>
          <w:sz w:val="24"/>
          <w:szCs w:val="24"/>
        </w:rPr>
        <w:t>темы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главных</w:t>
      </w:r>
      <w:r w:rsidRPr="00D01868">
        <w:rPr>
          <w:spacing w:val="70"/>
          <w:sz w:val="24"/>
          <w:szCs w:val="24"/>
        </w:rPr>
        <w:t xml:space="preserve"> </w:t>
      </w:r>
      <w:r w:rsidRPr="00D01868">
        <w:rPr>
          <w:sz w:val="24"/>
          <w:szCs w:val="24"/>
        </w:rPr>
        <w:t>фактов/событий</w:t>
      </w:r>
      <w:r w:rsidRPr="00D01868">
        <w:rPr>
          <w:spacing w:val="70"/>
          <w:sz w:val="24"/>
          <w:szCs w:val="24"/>
        </w:rPr>
        <w:t xml:space="preserve"> </w:t>
      </w:r>
      <w:r w:rsidRPr="00D01868">
        <w:rPr>
          <w:sz w:val="24"/>
          <w:szCs w:val="24"/>
        </w:rPr>
        <w:t>в</w:t>
      </w:r>
      <w:r w:rsidRPr="00D01868">
        <w:rPr>
          <w:spacing w:val="70"/>
          <w:sz w:val="24"/>
          <w:szCs w:val="24"/>
        </w:rPr>
        <w:t xml:space="preserve"> </w:t>
      </w:r>
      <w:r w:rsidRPr="00D01868">
        <w:rPr>
          <w:sz w:val="24"/>
          <w:szCs w:val="24"/>
        </w:rPr>
        <w:t>прочитанном</w:t>
      </w:r>
      <w:r w:rsidRPr="00D01868">
        <w:rPr>
          <w:spacing w:val="70"/>
          <w:sz w:val="24"/>
          <w:szCs w:val="24"/>
        </w:rPr>
        <w:t xml:space="preserve"> </w:t>
      </w:r>
      <w:r w:rsidRPr="00D01868">
        <w:rPr>
          <w:sz w:val="24"/>
          <w:szCs w:val="24"/>
        </w:rPr>
        <w:t>тексте</w:t>
      </w:r>
      <w:r w:rsidRPr="00D01868">
        <w:rPr>
          <w:spacing w:val="70"/>
          <w:sz w:val="24"/>
          <w:szCs w:val="24"/>
        </w:rPr>
        <w:t xml:space="preserve"> </w:t>
      </w:r>
      <w:r w:rsidRPr="00D01868">
        <w:rPr>
          <w:sz w:val="24"/>
          <w:szCs w:val="24"/>
        </w:rPr>
        <w:t>с</w:t>
      </w:r>
      <w:r w:rsidRPr="00D01868">
        <w:rPr>
          <w:spacing w:val="70"/>
          <w:sz w:val="24"/>
          <w:szCs w:val="24"/>
        </w:rPr>
        <w:t xml:space="preserve"> </w:t>
      </w:r>
      <w:r w:rsidRPr="00D01868">
        <w:rPr>
          <w:sz w:val="24"/>
          <w:szCs w:val="24"/>
        </w:rPr>
        <w:t>опорой</w:t>
      </w:r>
      <w:r w:rsidRPr="00D01868">
        <w:rPr>
          <w:spacing w:val="70"/>
          <w:sz w:val="24"/>
          <w:szCs w:val="24"/>
        </w:rPr>
        <w:t xml:space="preserve"> </w:t>
      </w:r>
      <w:r w:rsidRPr="00D01868">
        <w:rPr>
          <w:sz w:val="24"/>
          <w:szCs w:val="24"/>
        </w:rPr>
        <w:t>и</w:t>
      </w:r>
      <w:r w:rsidRPr="00D01868">
        <w:rPr>
          <w:spacing w:val="1"/>
          <w:sz w:val="24"/>
          <w:szCs w:val="24"/>
        </w:rPr>
        <w:t xml:space="preserve"> </w:t>
      </w:r>
      <w:r w:rsidRPr="00D01868">
        <w:rPr>
          <w:sz w:val="24"/>
          <w:szCs w:val="24"/>
        </w:rPr>
        <w:t>без</w:t>
      </w:r>
      <w:r w:rsidRPr="00D01868">
        <w:rPr>
          <w:spacing w:val="1"/>
          <w:sz w:val="24"/>
          <w:szCs w:val="24"/>
        </w:rPr>
        <w:t xml:space="preserve"> </w:t>
      </w:r>
      <w:r w:rsidRPr="00D01868">
        <w:rPr>
          <w:sz w:val="24"/>
          <w:szCs w:val="24"/>
        </w:rPr>
        <w:t>опоры</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иллюстрации,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том</w:t>
      </w:r>
      <w:r w:rsidRPr="00D01868">
        <w:rPr>
          <w:spacing w:val="1"/>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контекстуальной,</w:t>
      </w:r>
      <w:r w:rsidRPr="00D01868">
        <w:rPr>
          <w:spacing w:val="2"/>
          <w:sz w:val="24"/>
          <w:szCs w:val="24"/>
        </w:rPr>
        <w:t xml:space="preserve"> </w:t>
      </w:r>
      <w:r w:rsidRPr="00D01868">
        <w:rPr>
          <w:sz w:val="24"/>
          <w:szCs w:val="24"/>
        </w:rPr>
        <w:t>догадки.</w:t>
      </w:r>
    </w:p>
    <w:p w14:paraId="1D28EE19" w14:textId="77777777" w:rsidR="00D01868" w:rsidRPr="00D01868" w:rsidRDefault="00D01868" w:rsidP="00D01868">
      <w:pPr>
        <w:spacing w:line="259" w:lineRule="auto"/>
        <w:ind w:left="110" w:right="140" w:firstLine="569"/>
        <w:jc w:val="both"/>
        <w:rPr>
          <w:sz w:val="24"/>
          <w:szCs w:val="24"/>
        </w:rPr>
      </w:pPr>
      <w:r w:rsidRPr="00D01868">
        <w:rPr>
          <w:sz w:val="24"/>
          <w:szCs w:val="24"/>
        </w:rPr>
        <w:t>Чтение с пониманием запрашиваемой информации предполагает нахождение</w:t>
      </w:r>
      <w:r w:rsidRPr="00D01868">
        <w:rPr>
          <w:spacing w:val="-67"/>
          <w:sz w:val="24"/>
          <w:szCs w:val="24"/>
        </w:rPr>
        <w:t xml:space="preserve"> </w:t>
      </w:r>
      <w:r w:rsidRPr="00D01868">
        <w:rPr>
          <w:sz w:val="24"/>
          <w:szCs w:val="24"/>
        </w:rPr>
        <w:t>в прочитанном</w:t>
      </w:r>
      <w:r w:rsidRPr="00D01868">
        <w:rPr>
          <w:spacing w:val="1"/>
          <w:sz w:val="24"/>
          <w:szCs w:val="24"/>
        </w:rPr>
        <w:t xml:space="preserve"> </w:t>
      </w:r>
      <w:r w:rsidRPr="00D01868">
        <w:rPr>
          <w:sz w:val="24"/>
          <w:szCs w:val="24"/>
        </w:rPr>
        <w:t>тексте</w:t>
      </w:r>
      <w:r w:rsidRPr="00D01868">
        <w:rPr>
          <w:spacing w:val="1"/>
          <w:sz w:val="24"/>
          <w:szCs w:val="24"/>
        </w:rPr>
        <w:t xml:space="preserve"> </w:t>
      </w:r>
      <w:r w:rsidRPr="00D01868">
        <w:rPr>
          <w:sz w:val="24"/>
          <w:szCs w:val="24"/>
        </w:rPr>
        <w:t>и понимание запрашиваемой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фактического</w:t>
      </w:r>
      <w:r w:rsidRPr="00D01868">
        <w:rPr>
          <w:spacing w:val="1"/>
          <w:sz w:val="24"/>
          <w:szCs w:val="24"/>
        </w:rPr>
        <w:t xml:space="preserve"> </w:t>
      </w:r>
      <w:r w:rsidRPr="00D01868">
        <w:rPr>
          <w:spacing w:val="-1"/>
          <w:sz w:val="24"/>
          <w:szCs w:val="24"/>
        </w:rPr>
        <w:t>характера</w:t>
      </w:r>
      <w:r w:rsidRPr="00D01868">
        <w:rPr>
          <w:spacing w:val="-10"/>
          <w:sz w:val="24"/>
          <w:szCs w:val="24"/>
        </w:rPr>
        <w:t xml:space="preserve"> </w:t>
      </w:r>
      <w:r w:rsidRPr="00D01868">
        <w:rPr>
          <w:sz w:val="24"/>
          <w:szCs w:val="24"/>
        </w:rPr>
        <w:t>с</w:t>
      </w:r>
      <w:r w:rsidRPr="00D01868">
        <w:rPr>
          <w:spacing w:val="-16"/>
          <w:sz w:val="24"/>
          <w:szCs w:val="24"/>
        </w:rPr>
        <w:t xml:space="preserve"> </w:t>
      </w:r>
      <w:r w:rsidRPr="00D01868">
        <w:rPr>
          <w:sz w:val="24"/>
          <w:szCs w:val="24"/>
        </w:rPr>
        <w:t>опорой</w:t>
      </w:r>
      <w:r w:rsidRPr="00D01868">
        <w:rPr>
          <w:spacing w:val="-13"/>
          <w:sz w:val="24"/>
          <w:szCs w:val="24"/>
        </w:rPr>
        <w:t xml:space="preserve"> </w:t>
      </w:r>
      <w:r w:rsidRPr="00D01868">
        <w:rPr>
          <w:sz w:val="24"/>
          <w:szCs w:val="24"/>
        </w:rPr>
        <w:t>и</w:t>
      </w:r>
      <w:r w:rsidRPr="00D01868">
        <w:rPr>
          <w:spacing w:val="-14"/>
          <w:sz w:val="24"/>
          <w:szCs w:val="24"/>
        </w:rPr>
        <w:t xml:space="preserve"> </w:t>
      </w:r>
      <w:r w:rsidRPr="00D01868">
        <w:rPr>
          <w:sz w:val="24"/>
          <w:szCs w:val="24"/>
        </w:rPr>
        <w:t>без</w:t>
      </w:r>
      <w:r w:rsidRPr="00D01868">
        <w:rPr>
          <w:spacing w:val="-17"/>
          <w:sz w:val="24"/>
          <w:szCs w:val="24"/>
        </w:rPr>
        <w:t xml:space="preserve"> </w:t>
      </w:r>
      <w:r w:rsidRPr="00D01868">
        <w:rPr>
          <w:sz w:val="24"/>
          <w:szCs w:val="24"/>
        </w:rPr>
        <w:t>опоры</w:t>
      </w:r>
      <w:r w:rsidRPr="00D01868">
        <w:rPr>
          <w:spacing w:val="-15"/>
          <w:sz w:val="24"/>
          <w:szCs w:val="24"/>
        </w:rPr>
        <w:t xml:space="preserve"> </w:t>
      </w:r>
      <w:r w:rsidRPr="00D01868">
        <w:rPr>
          <w:sz w:val="24"/>
          <w:szCs w:val="24"/>
        </w:rPr>
        <w:t>на</w:t>
      </w:r>
      <w:r w:rsidRPr="00D01868">
        <w:rPr>
          <w:spacing w:val="-16"/>
          <w:sz w:val="24"/>
          <w:szCs w:val="24"/>
        </w:rPr>
        <w:t xml:space="preserve"> </w:t>
      </w:r>
      <w:r w:rsidRPr="00D01868">
        <w:rPr>
          <w:sz w:val="24"/>
          <w:szCs w:val="24"/>
        </w:rPr>
        <w:t>иллюстрации,</w:t>
      </w:r>
      <w:r w:rsidRPr="00D01868">
        <w:rPr>
          <w:spacing w:val="-13"/>
          <w:sz w:val="24"/>
          <w:szCs w:val="24"/>
        </w:rPr>
        <w:t xml:space="preserve"> </w:t>
      </w:r>
      <w:r w:rsidRPr="00D01868">
        <w:rPr>
          <w:sz w:val="24"/>
          <w:szCs w:val="24"/>
        </w:rPr>
        <w:t>с</w:t>
      </w:r>
      <w:r w:rsidRPr="00D01868">
        <w:rPr>
          <w:spacing w:val="-16"/>
          <w:sz w:val="24"/>
          <w:szCs w:val="24"/>
        </w:rPr>
        <w:t xml:space="preserve"> </w:t>
      </w:r>
      <w:r w:rsidRPr="00D01868">
        <w:rPr>
          <w:sz w:val="24"/>
          <w:szCs w:val="24"/>
        </w:rPr>
        <w:t>использованием</w:t>
      </w:r>
      <w:r w:rsidRPr="00D01868">
        <w:rPr>
          <w:spacing w:val="-13"/>
          <w:sz w:val="24"/>
          <w:szCs w:val="24"/>
        </w:rPr>
        <w:t xml:space="preserve"> </w:t>
      </w:r>
      <w:r w:rsidRPr="00D01868">
        <w:rPr>
          <w:sz w:val="24"/>
          <w:szCs w:val="24"/>
        </w:rPr>
        <w:t>языковой,</w:t>
      </w:r>
      <w:r w:rsidRPr="00D01868">
        <w:rPr>
          <w:spacing w:val="-13"/>
          <w:sz w:val="24"/>
          <w:szCs w:val="24"/>
        </w:rPr>
        <w:t xml:space="preserve"> </w:t>
      </w:r>
      <w:r w:rsidRPr="00D01868">
        <w:rPr>
          <w:sz w:val="24"/>
          <w:szCs w:val="24"/>
        </w:rPr>
        <w:t>в</w:t>
      </w:r>
      <w:r w:rsidRPr="00D01868">
        <w:rPr>
          <w:spacing w:val="-10"/>
          <w:sz w:val="24"/>
          <w:szCs w:val="24"/>
        </w:rPr>
        <w:t xml:space="preserve"> </w:t>
      </w:r>
      <w:r w:rsidRPr="00D01868">
        <w:rPr>
          <w:sz w:val="24"/>
          <w:szCs w:val="24"/>
        </w:rPr>
        <w:t>том</w:t>
      </w:r>
      <w:r w:rsidRPr="00D01868">
        <w:rPr>
          <w:spacing w:val="-68"/>
          <w:sz w:val="24"/>
          <w:szCs w:val="24"/>
        </w:rPr>
        <w:t xml:space="preserve"> </w:t>
      </w:r>
      <w:r w:rsidRPr="00D01868">
        <w:rPr>
          <w:sz w:val="24"/>
          <w:szCs w:val="24"/>
        </w:rPr>
        <w:t>числе</w:t>
      </w:r>
      <w:r w:rsidRPr="00D01868">
        <w:rPr>
          <w:spacing w:val="-2"/>
          <w:sz w:val="24"/>
          <w:szCs w:val="24"/>
        </w:rPr>
        <w:t xml:space="preserve"> </w:t>
      </w:r>
      <w:r w:rsidRPr="00D01868">
        <w:rPr>
          <w:sz w:val="24"/>
          <w:szCs w:val="24"/>
        </w:rPr>
        <w:t>контекстуальной,</w:t>
      </w:r>
      <w:r w:rsidRPr="00D01868">
        <w:rPr>
          <w:spacing w:val="3"/>
          <w:sz w:val="24"/>
          <w:szCs w:val="24"/>
        </w:rPr>
        <w:t xml:space="preserve"> </w:t>
      </w:r>
      <w:r w:rsidRPr="00D01868">
        <w:rPr>
          <w:sz w:val="24"/>
          <w:szCs w:val="24"/>
        </w:rPr>
        <w:t>догадки.</w:t>
      </w:r>
    </w:p>
    <w:p w14:paraId="1424D67B" w14:textId="77777777" w:rsidR="00D01868" w:rsidRPr="00D01868" w:rsidRDefault="00D01868" w:rsidP="00D01868">
      <w:pPr>
        <w:spacing w:before="97" w:line="259" w:lineRule="auto"/>
        <w:ind w:left="110" w:right="136" w:firstLine="569"/>
        <w:jc w:val="both"/>
        <w:rPr>
          <w:sz w:val="24"/>
          <w:szCs w:val="24"/>
        </w:rPr>
      </w:pPr>
      <w:r w:rsidRPr="00D01868">
        <w:rPr>
          <w:sz w:val="24"/>
          <w:szCs w:val="24"/>
        </w:rPr>
        <w:t>Смысловое чтение про себя учебных и адаптированных аутентичных текстов,</w:t>
      </w:r>
      <w:r w:rsidRPr="00D01868">
        <w:rPr>
          <w:spacing w:val="-67"/>
          <w:sz w:val="24"/>
          <w:szCs w:val="24"/>
        </w:rPr>
        <w:t xml:space="preserve"> </w:t>
      </w:r>
      <w:r w:rsidRPr="00D01868">
        <w:rPr>
          <w:sz w:val="24"/>
          <w:szCs w:val="24"/>
        </w:rPr>
        <w:t>содержащих</w:t>
      </w:r>
      <w:r w:rsidRPr="00D01868">
        <w:rPr>
          <w:spacing w:val="1"/>
          <w:sz w:val="24"/>
          <w:szCs w:val="24"/>
        </w:rPr>
        <w:t xml:space="preserve"> </w:t>
      </w:r>
      <w:r w:rsidRPr="00D01868">
        <w:rPr>
          <w:sz w:val="24"/>
          <w:szCs w:val="24"/>
        </w:rPr>
        <w:t>отдельные</w:t>
      </w:r>
      <w:r w:rsidRPr="00D01868">
        <w:rPr>
          <w:spacing w:val="1"/>
          <w:sz w:val="24"/>
          <w:szCs w:val="24"/>
        </w:rPr>
        <w:t xml:space="preserve"> </w:t>
      </w:r>
      <w:r w:rsidRPr="00D01868">
        <w:rPr>
          <w:sz w:val="24"/>
          <w:szCs w:val="24"/>
        </w:rPr>
        <w:t>незнакомые</w:t>
      </w:r>
      <w:r w:rsidRPr="00D01868">
        <w:rPr>
          <w:spacing w:val="1"/>
          <w:sz w:val="24"/>
          <w:szCs w:val="24"/>
        </w:rPr>
        <w:t xml:space="preserve"> </w:t>
      </w:r>
      <w:r w:rsidRPr="00D01868">
        <w:rPr>
          <w:sz w:val="24"/>
          <w:szCs w:val="24"/>
        </w:rPr>
        <w:t>слова,</w:t>
      </w:r>
      <w:r w:rsidRPr="00D01868">
        <w:rPr>
          <w:spacing w:val="1"/>
          <w:sz w:val="24"/>
          <w:szCs w:val="24"/>
        </w:rPr>
        <w:t xml:space="preserve"> </w:t>
      </w:r>
      <w:r w:rsidRPr="00D01868">
        <w:rPr>
          <w:sz w:val="24"/>
          <w:szCs w:val="24"/>
        </w:rPr>
        <w:t>понимание</w:t>
      </w:r>
      <w:r w:rsidRPr="00D01868">
        <w:rPr>
          <w:spacing w:val="1"/>
          <w:sz w:val="24"/>
          <w:szCs w:val="24"/>
        </w:rPr>
        <w:t xml:space="preserve"> </w:t>
      </w:r>
      <w:r w:rsidRPr="00D01868">
        <w:rPr>
          <w:sz w:val="24"/>
          <w:szCs w:val="24"/>
        </w:rPr>
        <w:t>основного</w:t>
      </w:r>
      <w:r w:rsidRPr="00D01868">
        <w:rPr>
          <w:spacing w:val="1"/>
          <w:sz w:val="24"/>
          <w:szCs w:val="24"/>
        </w:rPr>
        <w:t xml:space="preserve"> </w:t>
      </w:r>
      <w:r w:rsidRPr="00D01868">
        <w:rPr>
          <w:sz w:val="24"/>
          <w:szCs w:val="24"/>
        </w:rPr>
        <w:t>содержания</w:t>
      </w:r>
      <w:r w:rsidRPr="00D01868">
        <w:rPr>
          <w:spacing w:val="1"/>
          <w:sz w:val="24"/>
          <w:szCs w:val="24"/>
        </w:rPr>
        <w:t xml:space="preserve"> </w:t>
      </w:r>
      <w:r w:rsidRPr="00D01868">
        <w:rPr>
          <w:sz w:val="24"/>
          <w:szCs w:val="24"/>
        </w:rPr>
        <w:t>(тема,</w:t>
      </w:r>
      <w:r w:rsidRPr="00D01868">
        <w:rPr>
          <w:spacing w:val="1"/>
          <w:sz w:val="24"/>
          <w:szCs w:val="24"/>
        </w:rPr>
        <w:t xml:space="preserve"> </w:t>
      </w:r>
      <w:r w:rsidRPr="00D01868">
        <w:rPr>
          <w:sz w:val="24"/>
          <w:szCs w:val="24"/>
        </w:rPr>
        <w:t>главная</w:t>
      </w:r>
      <w:r w:rsidRPr="00D01868">
        <w:rPr>
          <w:spacing w:val="70"/>
          <w:sz w:val="24"/>
          <w:szCs w:val="24"/>
        </w:rPr>
        <w:t xml:space="preserve"> </w:t>
      </w:r>
      <w:r w:rsidRPr="00D01868">
        <w:rPr>
          <w:sz w:val="24"/>
          <w:szCs w:val="24"/>
        </w:rPr>
        <w:t>мысль,</w:t>
      </w:r>
      <w:r w:rsidRPr="00D01868">
        <w:rPr>
          <w:spacing w:val="70"/>
          <w:sz w:val="24"/>
          <w:szCs w:val="24"/>
        </w:rPr>
        <w:t xml:space="preserve"> </w:t>
      </w:r>
      <w:r w:rsidRPr="00D01868">
        <w:rPr>
          <w:sz w:val="24"/>
          <w:szCs w:val="24"/>
        </w:rPr>
        <w:t>главные</w:t>
      </w:r>
      <w:r w:rsidRPr="00D01868">
        <w:rPr>
          <w:spacing w:val="70"/>
          <w:sz w:val="24"/>
          <w:szCs w:val="24"/>
        </w:rPr>
        <w:t xml:space="preserve"> </w:t>
      </w:r>
      <w:r w:rsidRPr="00D01868">
        <w:rPr>
          <w:sz w:val="24"/>
          <w:szCs w:val="24"/>
        </w:rPr>
        <w:t>факты/события)</w:t>
      </w:r>
      <w:r w:rsidRPr="00D01868">
        <w:rPr>
          <w:spacing w:val="70"/>
          <w:sz w:val="24"/>
          <w:szCs w:val="24"/>
        </w:rPr>
        <w:t xml:space="preserve"> </w:t>
      </w:r>
      <w:r w:rsidRPr="00D01868">
        <w:rPr>
          <w:sz w:val="24"/>
          <w:szCs w:val="24"/>
        </w:rPr>
        <w:t>текста</w:t>
      </w:r>
      <w:r w:rsidRPr="00D01868">
        <w:rPr>
          <w:spacing w:val="70"/>
          <w:sz w:val="24"/>
          <w:szCs w:val="24"/>
        </w:rPr>
        <w:t xml:space="preserve"> </w:t>
      </w:r>
      <w:r w:rsidRPr="00D01868">
        <w:rPr>
          <w:sz w:val="24"/>
          <w:szCs w:val="24"/>
        </w:rPr>
        <w:t>с</w:t>
      </w:r>
      <w:r w:rsidRPr="00D01868">
        <w:rPr>
          <w:spacing w:val="70"/>
          <w:sz w:val="24"/>
          <w:szCs w:val="24"/>
        </w:rPr>
        <w:t xml:space="preserve"> </w:t>
      </w:r>
      <w:r w:rsidRPr="00D01868">
        <w:rPr>
          <w:sz w:val="24"/>
          <w:szCs w:val="24"/>
        </w:rPr>
        <w:t>опорой</w:t>
      </w:r>
      <w:r w:rsidRPr="00D01868">
        <w:rPr>
          <w:spacing w:val="70"/>
          <w:sz w:val="24"/>
          <w:szCs w:val="24"/>
        </w:rPr>
        <w:t xml:space="preserve"> </w:t>
      </w:r>
      <w:r w:rsidRPr="00D01868">
        <w:rPr>
          <w:sz w:val="24"/>
          <w:szCs w:val="24"/>
        </w:rPr>
        <w:t>и</w:t>
      </w:r>
      <w:r w:rsidRPr="00D01868">
        <w:rPr>
          <w:spacing w:val="70"/>
          <w:sz w:val="24"/>
          <w:szCs w:val="24"/>
        </w:rPr>
        <w:t xml:space="preserve"> </w:t>
      </w:r>
      <w:r w:rsidRPr="00D01868">
        <w:rPr>
          <w:sz w:val="24"/>
          <w:szCs w:val="24"/>
        </w:rPr>
        <w:t>без</w:t>
      </w:r>
      <w:r w:rsidRPr="00D01868">
        <w:rPr>
          <w:spacing w:val="70"/>
          <w:sz w:val="24"/>
          <w:szCs w:val="24"/>
        </w:rPr>
        <w:t xml:space="preserve"> </w:t>
      </w:r>
      <w:r w:rsidRPr="00D01868">
        <w:rPr>
          <w:sz w:val="24"/>
          <w:szCs w:val="24"/>
        </w:rPr>
        <w:t>опоры</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иллюстрации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догадки,</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том</w:t>
      </w:r>
      <w:r w:rsidRPr="00D01868">
        <w:rPr>
          <w:spacing w:val="1"/>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контекстуальной.</w:t>
      </w:r>
    </w:p>
    <w:p w14:paraId="6444E69A" w14:textId="77777777" w:rsidR="00D01868" w:rsidRPr="00D01868" w:rsidRDefault="00D01868" w:rsidP="00D01868">
      <w:pPr>
        <w:spacing w:before="5"/>
        <w:ind w:left="680"/>
        <w:jc w:val="both"/>
        <w:rPr>
          <w:sz w:val="24"/>
          <w:szCs w:val="24"/>
        </w:rPr>
      </w:pPr>
      <w:r w:rsidRPr="00D01868">
        <w:rPr>
          <w:sz w:val="24"/>
          <w:szCs w:val="24"/>
        </w:rPr>
        <w:t>Прогнозирование</w:t>
      </w:r>
      <w:r w:rsidRPr="00D01868">
        <w:rPr>
          <w:spacing w:val="-5"/>
          <w:sz w:val="24"/>
          <w:szCs w:val="24"/>
        </w:rPr>
        <w:t xml:space="preserve"> </w:t>
      </w:r>
      <w:r w:rsidRPr="00D01868">
        <w:rPr>
          <w:sz w:val="24"/>
          <w:szCs w:val="24"/>
        </w:rPr>
        <w:t>содержания</w:t>
      </w:r>
      <w:r w:rsidRPr="00D01868">
        <w:rPr>
          <w:spacing w:val="-1"/>
          <w:sz w:val="24"/>
          <w:szCs w:val="24"/>
        </w:rPr>
        <w:t xml:space="preserve"> </w:t>
      </w:r>
      <w:r w:rsidRPr="00D01868">
        <w:rPr>
          <w:sz w:val="24"/>
          <w:szCs w:val="24"/>
        </w:rPr>
        <w:t>текста</w:t>
      </w:r>
      <w:r w:rsidRPr="00D01868">
        <w:rPr>
          <w:spacing w:val="-5"/>
          <w:sz w:val="24"/>
          <w:szCs w:val="24"/>
        </w:rPr>
        <w:t xml:space="preserve"> </w:t>
      </w:r>
      <w:r w:rsidRPr="00D01868">
        <w:rPr>
          <w:sz w:val="24"/>
          <w:szCs w:val="24"/>
        </w:rPr>
        <w:t>на</w:t>
      </w:r>
      <w:r w:rsidRPr="00D01868">
        <w:rPr>
          <w:spacing w:val="-4"/>
          <w:sz w:val="24"/>
          <w:szCs w:val="24"/>
        </w:rPr>
        <w:t xml:space="preserve"> </w:t>
      </w:r>
      <w:r w:rsidRPr="00D01868">
        <w:rPr>
          <w:sz w:val="24"/>
          <w:szCs w:val="24"/>
        </w:rPr>
        <w:t>основе</w:t>
      </w:r>
      <w:r w:rsidRPr="00D01868">
        <w:rPr>
          <w:spacing w:val="-4"/>
          <w:sz w:val="24"/>
          <w:szCs w:val="24"/>
        </w:rPr>
        <w:t xml:space="preserve"> </w:t>
      </w:r>
      <w:r w:rsidRPr="00D01868">
        <w:rPr>
          <w:sz w:val="24"/>
          <w:szCs w:val="24"/>
        </w:rPr>
        <w:t>заголовка.</w:t>
      </w:r>
    </w:p>
    <w:p w14:paraId="424F8B72" w14:textId="77777777" w:rsidR="00D01868" w:rsidRPr="00D01868" w:rsidRDefault="00D01868" w:rsidP="00D01868">
      <w:pPr>
        <w:spacing w:before="23" w:line="259" w:lineRule="auto"/>
        <w:ind w:left="110" w:right="151" w:firstLine="569"/>
        <w:jc w:val="both"/>
        <w:rPr>
          <w:sz w:val="24"/>
          <w:szCs w:val="24"/>
        </w:rPr>
      </w:pPr>
      <w:r w:rsidRPr="00D01868">
        <w:rPr>
          <w:spacing w:val="-1"/>
          <w:sz w:val="24"/>
          <w:szCs w:val="24"/>
        </w:rPr>
        <w:t>Чтение</w:t>
      </w:r>
      <w:r w:rsidRPr="00D01868">
        <w:rPr>
          <w:spacing w:val="-15"/>
          <w:sz w:val="24"/>
          <w:szCs w:val="24"/>
        </w:rPr>
        <w:t xml:space="preserve"> </w:t>
      </w:r>
      <w:r w:rsidRPr="00D01868">
        <w:rPr>
          <w:spacing w:val="-1"/>
          <w:sz w:val="24"/>
          <w:szCs w:val="24"/>
        </w:rPr>
        <w:t>не</w:t>
      </w:r>
      <w:r w:rsidRPr="00D01868">
        <w:rPr>
          <w:spacing w:val="-15"/>
          <w:sz w:val="24"/>
          <w:szCs w:val="24"/>
        </w:rPr>
        <w:t xml:space="preserve"> </w:t>
      </w:r>
      <w:r w:rsidRPr="00D01868">
        <w:rPr>
          <w:spacing w:val="-1"/>
          <w:sz w:val="24"/>
          <w:szCs w:val="24"/>
        </w:rPr>
        <w:t>сплошных</w:t>
      </w:r>
      <w:r w:rsidRPr="00D01868">
        <w:rPr>
          <w:spacing w:val="-16"/>
          <w:sz w:val="24"/>
          <w:szCs w:val="24"/>
        </w:rPr>
        <w:t xml:space="preserve"> </w:t>
      </w:r>
      <w:r w:rsidRPr="00D01868">
        <w:rPr>
          <w:spacing w:val="-1"/>
          <w:sz w:val="24"/>
          <w:szCs w:val="24"/>
        </w:rPr>
        <w:t>текстов</w:t>
      </w:r>
      <w:r w:rsidRPr="00D01868">
        <w:rPr>
          <w:spacing w:val="-16"/>
          <w:sz w:val="24"/>
          <w:szCs w:val="24"/>
        </w:rPr>
        <w:t xml:space="preserve"> </w:t>
      </w:r>
      <w:r w:rsidRPr="00D01868">
        <w:rPr>
          <w:spacing w:val="-1"/>
          <w:sz w:val="24"/>
          <w:szCs w:val="24"/>
        </w:rPr>
        <w:t>(таблиц,</w:t>
      </w:r>
      <w:r w:rsidRPr="00D01868">
        <w:rPr>
          <w:spacing w:val="-12"/>
          <w:sz w:val="24"/>
          <w:szCs w:val="24"/>
        </w:rPr>
        <w:t xml:space="preserve"> </w:t>
      </w:r>
      <w:r w:rsidRPr="00D01868">
        <w:rPr>
          <w:sz w:val="24"/>
          <w:szCs w:val="24"/>
        </w:rPr>
        <w:t>диаграмм)</w:t>
      </w:r>
      <w:r w:rsidRPr="00D01868">
        <w:rPr>
          <w:spacing w:val="-12"/>
          <w:sz w:val="24"/>
          <w:szCs w:val="24"/>
        </w:rPr>
        <w:t xml:space="preserve"> </w:t>
      </w:r>
      <w:r w:rsidRPr="00D01868">
        <w:rPr>
          <w:sz w:val="24"/>
          <w:szCs w:val="24"/>
        </w:rPr>
        <w:t>и</w:t>
      </w:r>
      <w:r w:rsidRPr="00D01868">
        <w:rPr>
          <w:spacing w:val="-12"/>
          <w:sz w:val="24"/>
          <w:szCs w:val="24"/>
        </w:rPr>
        <w:t xml:space="preserve"> </w:t>
      </w:r>
      <w:r w:rsidRPr="00D01868">
        <w:rPr>
          <w:sz w:val="24"/>
          <w:szCs w:val="24"/>
        </w:rPr>
        <w:t>понимание</w:t>
      </w:r>
      <w:r w:rsidRPr="00D01868">
        <w:rPr>
          <w:spacing w:val="-14"/>
          <w:sz w:val="24"/>
          <w:szCs w:val="24"/>
        </w:rPr>
        <w:t xml:space="preserve"> </w:t>
      </w:r>
      <w:r w:rsidRPr="00D01868">
        <w:rPr>
          <w:sz w:val="24"/>
          <w:szCs w:val="24"/>
        </w:rPr>
        <w:t>представленной</w:t>
      </w:r>
      <w:r w:rsidRPr="00D01868">
        <w:rPr>
          <w:spacing w:val="-68"/>
          <w:sz w:val="24"/>
          <w:szCs w:val="24"/>
        </w:rPr>
        <w:t xml:space="preserve"> </w:t>
      </w:r>
      <w:r w:rsidRPr="00D01868">
        <w:rPr>
          <w:sz w:val="24"/>
          <w:szCs w:val="24"/>
        </w:rPr>
        <w:t>в</w:t>
      </w:r>
      <w:r w:rsidRPr="00D01868">
        <w:rPr>
          <w:spacing w:val="-3"/>
          <w:sz w:val="24"/>
          <w:szCs w:val="24"/>
        </w:rPr>
        <w:t xml:space="preserve"> </w:t>
      </w:r>
      <w:r w:rsidRPr="00D01868">
        <w:rPr>
          <w:sz w:val="24"/>
          <w:szCs w:val="24"/>
        </w:rPr>
        <w:t>них</w:t>
      </w:r>
      <w:r w:rsidRPr="00D01868">
        <w:rPr>
          <w:spacing w:val="-3"/>
          <w:sz w:val="24"/>
          <w:szCs w:val="24"/>
        </w:rPr>
        <w:t xml:space="preserve"> </w:t>
      </w:r>
      <w:r w:rsidRPr="00D01868">
        <w:rPr>
          <w:sz w:val="24"/>
          <w:szCs w:val="24"/>
        </w:rPr>
        <w:t>информации.</w:t>
      </w:r>
    </w:p>
    <w:p w14:paraId="00A564AB" w14:textId="77777777" w:rsidR="00D01868" w:rsidRPr="00D01868" w:rsidRDefault="00D01868" w:rsidP="00D01868">
      <w:pPr>
        <w:spacing w:before="4" w:line="256" w:lineRule="auto"/>
        <w:ind w:left="110" w:right="144" w:firstLine="569"/>
        <w:jc w:val="both"/>
        <w:rPr>
          <w:sz w:val="24"/>
          <w:szCs w:val="24"/>
        </w:rPr>
      </w:pPr>
      <w:r w:rsidRPr="00D01868">
        <w:rPr>
          <w:sz w:val="24"/>
          <w:szCs w:val="24"/>
        </w:rPr>
        <w:t>Тексты для чтения: диалог, рассказ, сказка, электронное сообщение личного</w:t>
      </w:r>
      <w:r w:rsidRPr="00D01868">
        <w:rPr>
          <w:spacing w:val="1"/>
          <w:sz w:val="24"/>
          <w:szCs w:val="24"/>
        </w:rPr>
        <w:t xml:space="preserve"> </w:t>
      </w:r>
      <w:r w:rsidRPr="00D01868">
        <w:rPr>
          <w:sz w:val="24"/>
          <w:szCs w:val="24"/>
        </w:rPr>
        <w:t>характера,</w:t>
      </w:r>
      <w:r w:rsidRPr="00D01868">
        <w:rPr>
          <w:spacing w:val="2"/>
          <w:sz w:val="24"/>
          <w:szCs w:val="24"/>
        </w:rPr>
        <w:t xml:space="preserve"> </w:t>
      </w:r>
      <w:r w:rsidRPr="00D01868">
        <w:rPr>
          <w:sz w:val="24"/>
          <w:szCs w:val="24"/>
        </w:rPr>
        <w:t>текст научно-популярного</w:t>
      </w:r>
      <w:r w:rsidRPr="00D01868">
        <w:rPr>
          <w:spacing w:val="-4"/>
          <w:sz w:val="24"/>
          <w:szCs w:val="24"/>
        </w:rPr>
        <w:t xml:space="preserve"> </w:t>
      </w:r>
      <w:r w:rsidRPr="00D01868">
        <w:rPr>
          <w:sz w:val="24"/>
          <w:szCs w:val="24"/>
        </w:rPr>
        <w:t>характера,</w:t>
      </w:r>
      <w:r w:rsidRPr="00D01868">
        <w:rPr>
          <w:spacing w:val="2"/>
          <w:sz w:val="24"/>
          <w:szCs w:val="24"/>
        </w:rPr>
        <w:t xml:space="preserve"> </w:t>
      </w:r>
      <w:r w:rsidRPr="00D01868">
        <w:rPr>
          <w:sz w:val="24"/>
          <w:szCs w:val="24"/>
        </w:rPr>
        <w:t>стихотворение.</w:t>
      </w:r>
    </w:p>
    <w:p w14:paraId="641395D6" w14:textId="77777777" w:rsidR="00D01868" w:rsidRPr="00D01868" w:rsidRDefault="00D01868" w:rsidP="00D01868">
      <w:pPr>
        <w:spacing w:before="3"/>
        <w:ind w:left="680"/>
        <w:rPr>
          <w:i/>
          <w:sz w:val="24"/>
          <w:szCs w:val="24"/>
        </w:rPr>
      </w:pPr>
      <w:r w:rsidRPr="00D01868">
        <w:rPr>
          <w:i/>
          <w:sz w:val="24"/>
          <w:szCs w:val="24"/>
        </w:rPr>
        <w:t>Письмо</w:t>
      </w:r>
    </w:p>
    <w:p w14:paraId="5E6828E7" w14:textId="77777777" w:rsidR="00D01868" w:rsidRPr="00D01868" w:rsidRDefault="00D01868" w:rsidP="00D01868">
      <w:pPr>
        <w:spacing w:before="23" w:line="261" w:lineRule="auto"/>
        <w:ind w:left="110" w:right="137" w:firstLine="569"/>
        <w:jc w:val="both"/>
        <w:rPr>
          <w:sz w:val="24"/>
          <w:szCs w:val="24"/>
        </w:rPr>
      </w:pPr>
      <w:r w:rsidRPr="00D01868">
        <w:rPr>
          <w:sz w:val="24"/>
          <w:szCs w:val="24"/>
        </w:rPr>
        <w:t>Выписывание</w:t>
      </w:r>
      <w:r w:rsidRPr="00D01868">
        <w:rPr>
          <w:spacing w:val="1"/>
          <w:sz w:val="24"/>
          <w:szCs w:val="24"/>
        </w:rPr>
        <w:t xml:space="preserve"> </w:t>
      </w:r>
      <w:r w:rsidRPr="00D01868">
        <w:rPr>
          <w:sz w:val="24"/>
          <w:szCs w:val="24"/>
        </w:rPr>
        <w:t>из</w:t>
      </w:r>
      <w:r w:rsidRPr="00D01868">
        <w:rPr>
          <w:spacing w:val="1"/>
          <w:sz w:val="24"/>
          <w:szCs w:val="24"/>
        </w:rPr>
        <w:t xml:space="preserve"> </w:t>
      </w:r>
      <w:r w:rsidRPr="00D01868">
        <w:rPr>
          <w:sz w:val="24"/>
          <w:szCs w:val="24"/>
        </w:rPr>
        <w:t>текста</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словосочетаний,</w:t>
      </w:r>
      <w:r w:rsidRPr="00D01868">
        <w:rPr>
          <w:spacing w:val="1"/>
          <w:sz w:val="24"/>
          <w:szCs w:val="24"/>
        </w:rPr>
        <w:t xml:space="preserve"> </w:t>
      </w:r>
      <w:r w:rsidRPr="00D01868">
        <w:rPr>
          <w:sz w:val="24"/>
          <w:szCs w:val="24"/>
        </w:rPr>
        <w:t>предложений;</w:t>
      </w:r>
      <w:r w:rsidRPr="00D01868">
        <w:rPr>
          <w:spacing w:val="1"/>
          <w:sz w:val="24"/>
          <w:szCs w:val="24"/>
        </w:rPr>
        <w:t xml:space="preserve"> </w:t>
      </w:r>
      <w:r w:rsidRPr="00D01868">
        <w:rPr>
          <w:sz w:val="24"/>
          <w:szCs w:val="24"/>
        </w:rPr>
        <w:t>вставка</w:t>
      </w:r>
      <w:r w:rsidRPr="00D01868">
        <w:rPr>
          <w:spacing w:val="1"/>
          <w:sz w:val="24"/>
          <w:szCs w:val="24"/>
        </w:rPr>
        <w:t xml:space="preserve"> </w:t>
      </w:r>
      <w:r w:rsidRPr="00D01868">
        <w:rPr>
          <w:sz w:val="24"/>
          <w:szCs w:val="24"/>
        </w:rPr>
        <w:t>пропущенных букв в слово или слов в предложение в соответствии с решаемой</w:t>
      </w:r>
      <w:r w:rsidRPr="00D01868">
        <w:rPr>
          <w:spacing w:val="1"/>
          <w:sz w:val="24"/>
          <w:szCs w:val="24"/>
        </w:rPr>
        <w:t xml:space="preserve"> </w:t>
      </w:r>
      <w:r w:rsidRPr="00D01868">
        <w:rPr>
          <w:sz w:val="24"/>
          <w:szCs w:val="24"/>
        </w:rPr>
        <w:t>коммуникативной/учебной</w:t>
      </w:r>
      <w:r w:rsidRPr="00D01868">
        <w:rPr>
          <w:spacing w:val="1"/>
          <w:sz w:val="24"/>
          <w:szCs w:val="24"/>
        </w:rPr>
        <w:t xml:space="preserve"> </w:t>
      </w:r>
      <w:r w:rsidRPr="00D01868">
        <w:rPr>
          <w:sz w:val="24"/>
          <w:szCs w:val="24"/>
        </w:rPr>
        <w:t>задачей.</w:t>
      </w:r>
    </w:p>
    <w:p w14:paraId="5CF61C61" w14:textId="77777777" w:rsidR="00D01868" w:rsidRPr="00D01868" w:rsidRDefault="00D01868" w:rsidP="00D01868">
      <w:pPr>
        <w:spacing w:line="259" w:lineRule="auto"/>
        <w:ind w:left="110" w:right="138" w:firstLine="569"/>
        <w:jc w:val="right"/>
        <w:rPr>
          <w:sz w:val="24"/>
          <w:szCs w:val="24"/>
        </w:rPr>
      </w:pPr>
      <w:r w:rsidRPr="00D01868">
        <w:rPr>
          <w:sz w:val="24"/>
          <w:szCs w:val="24"/>
        </w:rPr>
        <w:t>Заполнение</w:t>
      </w:r>
      <w:r w:rsidRPr="00D01868">
        <w:rPr>
          <w:spacing w:val="41"/>
          <w:sz w:val="24"/>
          <w:szCs w:val="24"/>
        </w:rPr>
        <w:t xml:space="preserve"> </w:t>
      </w:r>
      <w:r w:rsidRPr="00D01868">
        <w:rPr>
          <w:sz w:val="24"/>
          <w:szCs w:val="24"/>
        </w:rPr>
        <w:t>простых</w:t>
      </w:r>
      <w:r w:rsidRPr="00D01868">
        <w:rPr>
          <w:spacing w:val="41"/>
          <w:sz w:val="24"/>
          <w:szCs w:val="24"/>
        </w:rPr>
        <w:t xml:space="preserve"> </w:t>
      </w:r>
      <w:r w:rsidRPr="00D01868">
        <w:rPr>
          <w:sz w:val="24"/>
          <w:szCs w:val="24"/>
        </w:rPr>
        <w:t>анкет</w:t>
      </w:r>
      <w:r w:rsidRPr="00D01868">
        <w:rPr>
          <w:spacing w:val="44"/>
          <w:sz w:val="24"/>
          <w:szCs w:val="24"/>
        </w:rPr>
        <w:t xml:space="preserve"> </w:t>
      </w:r>
      <w:r w:rsidRPr="00D01868">
        <w:rPr>
          <w:sz w:val="24"/>
          <w:szCs w:val="24"/>
        </w:rPr>
        <w:t>и</w:t>
      </w:r>
      <w:r w:rsidRPr="00D01868">
        <w:rPr>
          <w:spacing w:val="44"/>
          <w:sz w:val="24"/>
          <w:szCs w:val="24"/>
        </w:rPr>
        <w:t xml:space="preserve"> </w:t>
      </w:r>
      <w:r w:rsidRPr="00D01868">
        <w:rPr>
          <w:sz w:val="24"/>
          <w:szCs w:val="24"/>
        </w:rPr>
        <w:t>формуляров</w:t>
      </w:r>
      <w:r w:rsidRPr="00D01868">
        <w:rPr>
          <w:spacing w:val="42"/>
          <w:sz w:val="24"/>
          <w:szCs w:val="24"/>
        </w:rPr>
        <w:t xml:space="preserve"> </w:t>
      </w:r>
      <w:r w:rsidRPr="00D01868">
        <w:rPr>
          <w:sz w:val="24"/>
          <w:szCs w:val="24"/>
        </w:rPr>
        <w:t>с</w:t>
      </w:r>
      <w:r w:rsidRPr="00D01868">
        <w:rPr>
          <w:spacing w:val="49"/>
          <w:sz w:val="24"/>
          <w:szCs w:val="24"/>
        </w:rPr>
        <w:t xml:space="preserve"> </w:t>
      </w:r>
      <w:r w:rsidRPr="00D01868">
        <w:rPr>
          <w:sz w:val="24"/>
          <w:szCs w:val="24"/>
        </w:rPr>
        <w:t>указанием</w:t>
      </w:r>
      <w:r w:rsidRPr="00D01868">
        <w:rPr>
          <w:spacing w:val="46"/>
          <w:sz w:val="24"/>
          <w:szCs w:val="24"/>
        </w:rPr>
        <w:t xml:space="preserve"> </w:t>
      </w:r>
      <w:r w:rsidRPr="00D01868">
        <w:rPr>
          <w:sz w:val="24"/>
          <w:szCs w:val="24"/>
        </w:rPr>
        <w:t>личной</w:t>
      </w:r>
      <w:r w:rsidRPr="00D01868">
        <w:rPr>
          <w:spacing w:val="45"/>
          <w:sz w:val="24"/>
          <w:szCs w:val="24"/>
        </w:rPr>
        <w:t xml:space="preserve"> </w:t>
      </w:r>
      <w:r w:rsidRPr="00D01868">
        <w:rPr>
          <w:sz w:val="24"/>
          <w:szCs w:val="24"/>
        </w:rPr>
        <w:t>информации</w:t>
      </w:r>
      <w:r w:rsidRPr="00D01868">
        <w:rPr>
          <w:spacing w:val="-67"/>
          <w:sz w:val="24"/>
          <w:szCs w:val="24"/>
        </w:rPr>
        <w:t xml:space="preserve"> </w:t>
      </w:r>
      <w:r w:rsidRPr="00D01868">
        <w:rPr>
          <w:sz w:val="24"/>
          <w:szCs w:val="24"/>
        </w:rPr>
        <w:t>(имя, фамилия, возраст,</w:t>
      </w:r>
      <w:r w:rsidRPr="00D01868">
        <w:rPr>
          <w:spacing w:val="1"/>
          <w:sz w:val="24"/>
          <w:szCs w:val="24"/>
        </w:rPr>
        <w:t xml:space="preserve"> </w:t>
      </w:r>
      <w:r w:rsidRPr="00D01868">
        <w:rPr>
          <w:sz w:val="24"/>
          <w:szCs w:val="24"/>
        </w:rPr>
        <w:t>местожительство (страна</w:t>
      </w:r>
      <w:r w:rsidRPr="00D01868">
        <w:rPr>
          <w:spacing w:val="1"/>
          <w:sz w:val="24"/>
          <w:szCs w:val="24"/>
        </w:rPr>
        <w:t xml:space="preserve"> </w:t>
      </w:r>
      <w:r w:rsidRPr="00D01868">
        <w:rPr>
          <w:sz w:val="24"/>
          <w:szCs w:val="24"/>
        </w:rPr>
        <w:t>проживания,</w:t>
      </w:r>
      <w:r w:rsidRPr="00D01868">
        <w:rPr>
          <w:spacing w:val="1"/>
          <w:sz w:val="24"/>
          <w:szCs w:val="24"/>
        </w:rPr>
        <w:t xml:space="preserve"> </w:t>
      </w:r>
      <w:r w:rsidRPr="00D01868">
        <w:rPr>
          <w:sz w:val="24"/>
          <w:szCs w:val="24"/>
        </w:rPr>
        <w:t>город),</w:t>
      </w:r>
      <w:r w:rsidRPr="00D01868">
        <w:rPr>
          <w:spacing w:val="1"/>
          <w:sz w:val="24"/>
          <w:szCs w:val="24"/>
        </w:rPr>
        <w:t xml:space="preserve"> </w:t>
      </w:r>
      <w:r w:rsidRPr="00D01868">
        <w:rPr>
          <w:sz w:val="24"/>
          <w:szCs w:val="24"/>
        </w:rPr>
        <w:t>любимые</w:t>
      </w:r>
      <w:r w:rsidRPr="00D01868">
        <w:rPr>
          <w:spacing w:val="-67"/>
          <w:sz w:val="24"/>
          <w:szCs w:val="24"/>
        </w:rPr>
        <w:t xml:space="preserve"> </w:t>
      </w:r>
      <w:r w:rsidRPr="00D01868">
        <w:rPr>
          <w:sz w:val="24"/>
          <w:szCs w:val="24"/>
        </w:rPr>
        <w:t>занятия)</w:t>
      </w:r>
      <w:r w:rsidRPr="00D01868">
        <w:rPr>
          <w:spacing w:val="-10"/>
          <w:sz w:val="24"/>
          <w:szCs w:val="24"/>
        </w:rPr>
        <w:t xml:space="preserve"> </w:t>
      </w:r>
      <w:r w:rsidRPr="00D01868">
        <w:rPr>
          <w:sz w:val="24"/>
          <w:szCs w:val="24"/>
        </w:rPr>
        <w:t>в</w:t>
      </w:r>
      <w:r w:rsidRPr="00D01868">
        <w:rPr>
          <w:spacing w:val="-12"/>
          <w:sz w:val="24"/>
          <w:szCs w:val="24"/>
        </w:rPr>
        <w:t xml:space="preserve"> </w:t>
      </w:r>
      <w:r w:rsidRPr="00D01868">
        <w:rPr>
          <w:sz w:val="24"/>
          <w:szCs w:val="24"/>
        </w:rPr>
        <w:t>соответствии</w:t>
      </w:r>
      <w:r w:rsidRPr="00D01868">
        <w:rPr>
          <w:spacing w:val="-9"/>
          <w:sz w:val="24"/>
          <w:szCs w:val="24"/>
        </w:rPr>
        <w:t xml:space="preserve"> </w:t>
      </w:r>
      <w:r w:rsidRPr="00D01868">
        <w:rPr>
          <w:sz w:val="24"/>
          <w:szCs w:val="24"/>
        </w:rPr>
        <w:t>с</w:t>
      </w:r>
      <w:r w:rsidRPr="00D01868">
        <w:rPr>
          <w:spacing w:val="-12"/>
          <w:sz w:val="24"/>
          <w:szCs w:val="24"/>
        </w:rPr>
        <w:t xml:space="preserve"> </w:t>
      </w:r>
      <w:r w:rsidRPr="00D01868">
        <w:rPr>
          <w:sz w:val="24"/>
          <w:szCs w:val="24"/>
        </w:rPr>
        <w:t>нормами,</w:t>
      </w:r>
      <w:r w:rsidRPr="00D01868">
        <w:rPr>
          <w:spacing w:val="-15"/>
          <w:sz w:val="24"/>
          <w:szCs w:val="24"/>
        </w:rPr>
        <w:t xml:space="preserve"> </w:t>
      </w:r>
      <w:r w:rsidRPr="00D01868">
        <w:rPr>
          <w:sz w:val="24"/>
          <w:szCs w:val="24"/>
        </w:rPr>
        <w:t>принятыми</w:t>
      </w:r>
      <w:r w:rsidRPr="00D01868">
        <w:rPr>
          <w:spacing w:val="-16"/>
          <w:sz w:val="24"/>
          <w:szCs w:val="24"/>
        </w:rPr>
        <w:t xml:space="preserve"> </w:t>
      </w:r>
      <w:r w:rsidRPr="00D01868">
        <w:rPr>
          <w:sz w:val="24"/>
          <w:szCs w:val="24"/>
        </w:rPr>
        <w:t>в</w:t>
      </w:r>
      <w:r w:rsidRPr="00D01868">
        <w:rPr>
          <w:spacing w:val="-12"/>
          <w:sz w:val="24"/>
          <w:szCs w:val="24"/>
        </w:rPr>
        <w:t xml:space="preserve"> </w:t>
      </w:r>
      <w:r w:rsidRPr="00D01868">
        <w:rPr>
          <w:sz w:val="24"/>
          <w:szCs w:val="24"/>
        </w:rPr>
        <w:t>стране/странах</w:t>
      </w:r>
      <w:r w:rsidRPr="00D01868">
        <w:rPr>
          <w:spacing w:val="-13"/>
          <w:sz w:val="24"/>
          <w:szCs w:val="24"/>
        </w:rPr>
        <w:t xml:space="preserve"> </w:t>
      </w:r>
      <w:r w:rsidRPr="00D01868">
        <w:rPr>
          <w:sz w:val="24"/>
          <w:szCs w:val="24"/>
        </w:rPr>
        <w:t>изучаемого</w:t>
      </w:r>
      <w:r w:rsidRPr="00D01868">
        <w:rPr>
          <w:spacing w:val="-13"/>
          <w:sz w:val="24"/>
          <w:szCs w:val="24"/>
        </w:rPr>
        <w:t xml:space="preserve"> </w:t>
      </w:r>
      <w:r w:rsidRPr="00D01868">
        <w:rPr>
          <w:sz w:val="24"/>
          <w:szCs w:val="24"/>
        </w:rPr>
        <w:t>языка.</w:t>
      </w:r>
    </w:p>
    <w:p w14:paraId="68AB95BE" w14:textId="77777777" w:rsidR="00D01868" w:rsidRPr="00D01868" w:rsidRDefault="00D01868" w:rsidP="00D01868">
      <w:pPr>
        <w:spacing w:line="256" w:lineRule="auto"/>
        <w:ind w:left="110" w:right="140" w:firstLine="569"/>
        <w:jc w:val="both"/>
        <w:rPr>
          <w:sz w:val="24"/>
          <w:szCs w:val="24"/>
        </w:rPr>
      </w:pPr>
      <w:r w:rsidRPr="00D01868">
        <w:rPr>
          <w:sz w:val="24"/>
          <w:szCs w:val="24"/>
        </w:rPr>
        <w:t>Написание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образец</w:t>
      </w:r>
      <w:r w:rsidRPr="00D01868">
        <w:rPr>
          <w:spacing w:val="1"/>
          <w:sz w:val="24"/>
          <w:szCs w:val="24"/>
        </w:rPr>
        <w:t xml:space="preserve"> </w:t>
      </w:r>
      <w:r w:rsidRPr="00D01868">
        <w:rPr>
          <w:sz w:val="24"/>
          <w:szCs w:val="24"/>
        </w:rPr>
        <w:t>поздравления</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праздниками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днём</w:t>
      </w:r>
      <w:r w:rsidRPr="00D01868">
        <w:rPr>
          <w:spacing w:val="1"/>
          <w:sz w:val="24"/>
          <w:szCs w:val="24"/>
        </w:rPr>
        <w:t xml:space="preserve"> </w:t>
      </w:r>
      <w:r w:rsidRPr="00D01868">
        <w:rPr>
          <w:sz w:val="24"/>
          <w:szCs w:val="24"/>
        </w:rPr>
        <w:t>рождения,</w:t>
      </w:r>
      <w:r w:rsidRPr="00D01868">
        <w:rPr>
          <w:spacing w:val="1"/>
          <w:sz w:val="24"/>
          <w:szCs w:val="24"/>
        </w:rPr>
        <w:t xml:space="preserve"> </w:t>
      </w:r>
      <w:r w:rsidRPr="00D01868">
        <w:rPr>
          <w:sz w:val="24"/>
          <w:szCs w:val="24"/>
        </w:rPr>
        <w:t>Новым</w:t>
      </w:r>
      <w:r w:rsidRPr="00D01868">
        <w:rPr>
          <w:spacing w:val="2"/>
          <w:sz w:val="24"/>
          <w:szCs w:val="24"/>
        </w:rPr>
        <w:t xml:space="preserve"> </w:t>
      </w:r>
      <w:r w:rsidRPr="00D01868">
        <w:rPr>
          <w:sz w:val="24"/>
          <w:szCs w:val="24"/>
        </w:rPr>
        <w:t>годом,</w:t>
      </w:r>
      <w:r w:rsidRPr="00D01868">
        <w:rPr>
          <w:spacing w:val="2"/>
          <w:sz w:val="24"/>
          <w:szCs w:val="24"/>
        </w:rPr>
        <w:t xml:space="preserve"> </w:t>
      </w:r>
      <w:r w:rsidRPr="00D01868">
        <w:rPr>
          <w:sz w:val="24"/>
          <w:szCs w:val="24"/>
        </w:rPr>
        <w:t>Рождеством) с</w:t>
      </w:r>
      <w:r w:rsidRPr="00D01868">
        <w:rPr>
          <w:spacing w:val="-2"/>
          <w:sz w:val="24"/>
          <w:szCs w:val="24"/>
        </w:rPr>
        <w:t xml:space="preserve"> </w:t>
      </w:r>
      <w:r w:rsidRPr="00D01868">
        <w:rPr>
          <w:sz w:val="24"/>
          <w:szCs w:val="24"/>
        </w:rPr>
        <w:t>выражением</w:t>
      </w:r>
      <w:r w:rsidRPr="00D01868">
        <w:rPr>
          <w:spacing w:val="2"/>
          <w:sz w:val="24"/>
          <w:szCs w:val="24"/>
        </w:rPr>
        <w:t xml:space="preserve"> </w:t>
      </w:r>
      <w:r w:rsidRPr="00D01868">
        <w:rPr>
          <w:sz w:val="24"/>
          <w:szCs w:val="24"/>
        </w:rPr>
        <w:t>пожеланий.</w:t>
      </w:r>
    </w:p>
    <w:p w14:paraId="199C986E" w14:textId="77777777" w:rsidR="00D01868" w:rsidRPr="00D01868" w:rsidRDefault="00D01868" w:rsidP="00D01868">
      <w:pPr>
        <w:ind w:left="680"/>
        <w:jc w:val="both"/>
        <w:rPr>
          <w:sz w:val="24"/>
          <w:szCs w:val="24"/>
        </w:rPr>
      </w:pPr>
      <w:r w:rsidRPr="00D01868">
        <w:rPr>
          <w:sz w:val="24"/>
          <w:szCs w:val="24"/>
        </w:rPr>
        <w:t>Написание</w:t>
      </w:r>
      <w:r w:rsidRPr="00D01868">
        <w:rPr>
          <w:spacing w:val="-6"/>
          <w:sz w:val="24"/>
          <w:szCs w:val="24"/>
        </w:rPr>
        <w:t xml:space="preserve"> </w:t>
      </w:r>
      <w:r w:rsidRPr="00D01868">
        <w:rPr>
          <w:sz w:val="24"/>
          <w:szCs w:val="24"/>
        </w:rPr>
        <w:t>электронного</w:t>
      </w:r>
      <w:r w:rsidRPr="00D01868">
        <w:rPr>
          <w:spacing w:val="-8"/>
          <w:sz w:val="24"/>
          <w:szCs w:val="24"/>
        </w:rPr>
        <w:t xml:space="preserve"> </w:t>
      </w:r>
      <w:r w:rsidRPr="00D01868">
        <w:rPr>
          <w:sz w:val="24"/>
          <w:szCs w:val="24"/>
        </w:rPr>
        <w:t>сообщения</w:t>
      </w:r>
      <w:r w:rsidRPr="00D01868">
        <w:rPr>
          <w:spacing w:val="-3"/>
          <w:sz w:val="24"/>
          <w:szCs w:val="24"/>
        </w:rPr>
        <w:t xml:space="preserve"> </w:t>
      </w:r>
      <w:r w:rsidRPr="00D01868">
        <w:rPr>
          <w:sz w:val="24"/>
          <w:szCs w:val="24"/>
        </w:rPr>
        <w:t>личного</w:t>
      </w:r>
      <w:r w:rsidRPr="00D01868">
        <w:rPr>
          <w:spacing w:val="-8"/>
          <w:sz w:val="24"/>
          <w:szCs w:val="24"/>
        </w:rPr>
        <w:t xml:space="preserve"> </w:t>
      </w:r>
      <w:r w:rsidRPr="00D01868">
        <w:rPr>
          <w:sz w:val="24"/>
          <w:szCs w:val="24"/>
        </w:rPr>
        <w:t>характера</w:t>
      </w:r>
      <w:r w:rsidRPr="00D01868">
        <w:rPr>
          <w:spacing w:val="-6"/>
          <w:sz w:val="24"/>
          <w:szCs w:val="24"/>
        </w:rPr>
        <w:t xml:space="preserve"> </w:t>
      </w:r>
      <w:r w:rsidRPr="00D01868">
        <w:rPr>
          <w:sz w:val="24"/>
          <w:szCs w:val="24"/>
        </w:rPr>
        <w:t>с</w:t>
      </w:r>
      <w:r w:rsidRPr="00D01868">
        <w:rPr>
          <w:spacing w:val="-6"/>
          <w:sz w:val="24"/>
          <w:szCs w:val="24"/>
        </w:rPr>
        <w:t xml:space="preserve"> </w:t>
      </w:r>
      <w:r w:rsidRPr="00D01868">
        <w:rPr>
          <w:sz w:val="24"/>
          <w:szCs w:val="24"/>
        </w:rPr>
        <w:t>опорой</w:t>
      </w:r>
      <w:r w:rsidRPr="00D01868">
        <w:rPr>
          <w:spacing w:val="-3"/>
          <w:sz w:val="24"/>
          <w:szCs w:val="24"/>
        </w:rPr>
        <w:t xml:space="preserve"> </w:t>
      </w:r>
      <w:r w:rsidRPr="00D01868">
        <w:rPr>
          <w:sz w:val="24"/>
          <w:szCs w:val="24"/>
        </w:rPr>
        <w:t>на</w:t>
      </w:r>
      <w:r w:rsidRPr="00D01868">
        <w:rPr>
          <w:spacing w:val="-6"/>
          <w:sz w:val="24"/>
          <w:szCs w:val="24"/>
        </w:rPr>
        <w:t xml:space="preserve"> </w:t>
      </w:r>
      <w:r w:rsidRPr="00D01868">
        <w:rPr>
          <w:sz w:val="24"/>
          <w:szCs w:val="24"/>
        </w:rPr>
        <w:t>образец.</w:t>
      </w:r>
    </w:p>
    <w:p w14:paraId="279077D9" w14:textId="77777777" w:rsidR="00D01868" w:rsidRPr="00D01868" w:rsidRDefault="00D01868" w:rsidP="00D01868">
      <w:pPr>
        <w:spacing w:before="142"/>
        <w:ind w:left="110"/>
        <w:jc w:val="both"/>
        <w:outlineLvl w:val="1"/>
        <w:rPr>
          <w:b/>
          <w:bCs/>
          <w:sz w:val="24"/>
          <w:szCs w:val="24"/>
        </w:rPr>
      </w:pPr>
      <w:r w:rsidRPr="00D01868">
        <w:rPr>
          <w:b/>
          <w:bCs/>
          <w:sz w:val="24"/>
          <w:szCs w:val="24"/>
        </w:rPr>
        <w:t>Языковые</w:t>
      </w:r>
      <w:r w:rsidRPr="00D01868">
        <w:rPr>
          <w:b/>
          <w:bCs/>
          <w:spacing w:val="-5"/>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5"/>
          <w:sz w:val="24"/>
          <w:szCs w:val="24"/>
        </w:rPr>
        <w:t xml:space="preserve"> </w:t>
      </w:r>
      <w:r w:rsidRPr="00D01868">
        <w:rPr>
          <w:b/>
          <w:bCs/>
          <w:sz w:val="24"/>
          <w:szCs w:val="24"/>
        </w:rPr>
        <w:t>навыки</w:t>
      </w:r>
    </w:p>
    <w:p w14:paraId="6C528909" w14:textId="77777777" w:rsidR="00D01868" w:rsidRPr="00D01868" w:rsidRDefault="00D01868" w:rsidP="00D01868">
      <w:pPr>
        <w:spacing w:before="31"/>
        <w:ind w:left="680"/>
        <w:jc w:val="both"/>
        <w:rPr>
          <w:i/>
          <w:sz w:val="24"/>
          <w:szCs w:val="24"/>
        </w:rPr>
      </w:pPr>
      <w:r w:rsidRPr="00D01868">
        <w:rPr>
          <w:i/>
          <w:sz w:val="24"/>
          <w:szCs w:val="24"/>
        </w:rPr>
        <w:t>Фонетическая</w:t>
      </w:r>
      <w:r w:rsidRPr="00D01868">
        <w:rPr>
          <w:i/>
          <w:spacing w:val="-4"/>
          <w:sz w:val="24"/>
          <w:szCs w:val="24"/>
        </w:rPr>
        <w:t xml:space="preserve"> </w:t>
      </w:r>
      <w:r w:rsidRPr="00D01868">
        <w:rPr>
          <w:i/>
          <w:sz w:val="24"/>
          <w:szCs w:val="24"/>
        </w:rPr>
        <w:t>сторона</w:t>
      </w:r>
      <w:r w:rsidRPr="00D01868">
        <w:rPr>
          <w:i/>
          <w:spacing w:val="-6"/>
          <w:sz w:val="24"/>
          <w:szCs w:val="24"/>
        </w:rPr>
        <w:t xml:space="preserve"> </w:t>
      </w:r>
      <w:r w:rsidRPr="00D01868">
        <w:rPr>
          <w:i/>
          <w:sz w:val="24"/>
          <w:szCs w:val="24"/>
        </w:rPr>
        <w:t>речи</w:t>
      </w:r>
    </w:p>
    <w:p w14:paraId="356009DE" w14:textId="77777777" w:rsidR="00D01868" w:rsidRPr="00D01868" w:rsidRDefault="00D01868" w:rsidP="00D01868">
      <w:pPr>
        <w:spacing w:before="23" w:line="256" w:lineRule="auto"/>
        <w:ind w:left="110" w:right="144" w:firstLine="569"/>
        <w:jc w:val="both"/>
        <w:rPr>
          <w:i/>
          <w:sz w:val="24"/>
          <w:szCs w:val="24"/>
        </w:rPr>
      </w:pPr>
      <w:r w:rsidRPr="00D01868">
        <w:rPr>
          <w:sz w:val="24"/>
          <w:szCs w:val="24"/>
        </w:rPr>
        <w:t>Нормы произношения: долгота и краткость гласных, отсутствие оглушения</w:t>
      </w:r>
      <w:r w:rsidRPr="00D01868">
        <w:rPr>
          <w:spacing w:val="1"/>
          <w:sz w:val="24"/>
          <w:szCs w:val="24"/>
        </w:rPr>
        <w:t xml:space="preserve"> </w:t>
      </w:r>
      <w:r w:rsidRPr="00D01868">
        <w:rPr>
          <w:sz w:val="24"/>
          <w:szCs w:val="24"/>
        </w:rPr>
        <w:t>звонких</w:t>
      </w:r>
      <w:r w:rsidRPr="00D01868">
        <w:rPr>
          <w:spacing w:val="-16"/>
          <w:sz w:val="24"/>
          <w:szCs w:val="24"/>
        </w:rPr>
        <w:t xml:space="preserve"> </w:t>
      </w:r>
      <w:r w:rsidRPr="00D01868">
        <w:rPr>
          <w:sz w:val="24"/>
          <w:szCs w:val="24"/>
        </w:rPr>
        <w:t>согласных</w:t>
      </w:r>
      <w:r w:rsidRPr="00D01868">
        <w:rPr>
          <w:spacing w:val="-15"/>
          <w:sz w:val="24"/>
          <w:szCs w:val="24"/>
        </w:rPr>
        <w:t xml:space="preserve"> </w:t>
      </w:r>
      <w:r w:rsidRPr="00D01868">
        <w:rPr>
          <w:sz w:val="24"/>
          <w:szCs w:val="24"/>
        </w:rPr>
        <w:t>в</w:t>
      </w:r>
      <w:r w:rsidRPr="00D01868">
        <w:rPr>
          <w:spacing w:val="-14"/>
          <w:sz w:val="24"/>
          <w:szCs w:val="24"/>
        </w:rPr>
        <w:t xml:space="preserve"> </w:t>
      </w:r>
      <w:r w:rsidRPr="00D01868">
        <w:rPr>
          <w:sz w:val="24"/>
          <w:szCs w:val="24"/>
        </w:rPr>
        <w:t>конце</w:t>
      </w:r>
      <w:r w:rsidRPr="00D01868">
        <w:rPr>
          <w:spacing w:val="-15"/>
          <w:sz w:val="24"/>
          <w:szCs w:val="24"/>
        </w:rPr>
        <w:t xml:space="preserve"> </w:t>
      </w:r>
      <w:r w:rsidRPr="00D01868">
        <w:rPr>
          <w:sz w:val="24"/>
          <w:szCs w:val="24"/>
        </w:rPr>
        <w:t>слога</w:t>
      </w:r>
      <w:r w:rsidRPr="00D01868">
        <w:rPr>
          <w:spacing w:val="-14"/>
          <w:sz w:val="24"/>
          <w:szCs w:val="24"/>
        </w:rPr>
        <w:t xml:space="preserve"> </w:t>
      </w:r>
      <w:r w:rsidRPr="00D01868">
        <w:rPr>
          <w:sz w:val="24"/>
          <w:szCs w:val="24"/>
        </w:rPr>
        <w:t>или</w:t>
      </w:r>
      <w:r w:rsidRPr="00D01868">
        <w:rPr>
          <w:spacing w:val="-12"/>
          <w:sz w:val="24"/>
          <w:szCs w:val="24"/>
        </w:rPr>
        <w:t xml:space="preserve"> </w:t>
      </w:r>
      <w:r w:rsidRPr="00D01868">
        <w:rPr>
          <w:sz w:val="24"/>
          <w:szCs w:val="24"/>
        </w:rPr>
        <w:t>слова,</w:t>
      </w:r>
      <w:r w:rsidRPr="00D01868">
        <w:rPr>
          <w:spacing w:val="-10"/>
          <w:sz w:val="24"/>
          <w:szCs w:val="24"/>
        </w:rPr>
        <w:t xml:space="preserve"> </w:t>
      </w:r>
      <w:r w:rsidRPr="00D01868">
        <w:rPr>
          <w:sz w:val="24"/>
          <w:szCs w:val="24"/>
        </w:rPr>
        <w:t>отсутствие</w:t>
      </w:r>
      <w:r w:rsidRPr="00D01868">
        <w:rPr>
          <w:spacing w:val="-15"/>
          <w:sz w:val="24"/>
          <w:szCs w:val="24"/>
        </w:rPr>
        <w:t xml:space="preserve"> </w:t>
      </w:r>
      <w:r w:rsidRPr="00D01868">
        <w:rPr>
          <w:sz w:val="24"/>
          <w:szCs w:val="24"/>
        </w:rPr>
        <w:t>смягчения</w:t>
      </w:r>
      <w:r w:rsidRPr="00D01868">
        <w:rPr>
          <w:spacing w:val="-11"/>
          <w:sz w:val="24"/>
          <w:szCs w:val="24"/>
        </w:rPr>
        <w:t xml:space="preserve"> </w:t>
      </w:r>
      <w:r w:rsidRPr="00D01868">
        <w:rPr>
          <w:sz w:val="24"/>
          <w:szCs w:val="24"/>
        </w:rPr>
        <w:t>согласных</w:t>
      </w:r>
      <w:r w:rsidRPr="00D01868">
        <w:rPr>
          <w:spacing w:val="-16"/>
          <w:sz w:val="24"/>
          <w:szCs w:val="24"/>
        </w:rPr>
        <w:t xml:space="preserve"> </w:t>
      </w:r>
      <w:r w:rsidRPr="00D01868">
        <w:rPr>
          <w:sz w:val="24"/>
          <w:szCs w:val="24"/>
        </w:rPr>
        <w:t>перед</w:t>
      </w:r>
      <w:r w:rsidRPr="00D01868">
        <w:rPr>
          <w:spacing w:val="-67"/>
          <w:sz w:val="24"/>
          <w:szCs w:val="24"/>
        </w:rPr>
        <w:t xml:space="preserve"> </w:t>
      </w:r>
      <w:r w:rsidRPr="00D01868">
        <w:rPr>
          <w:sz w:val="24"/>
          <w:szCs w:val="24"/>
        </w:rPr>
        <w:t>гласными.</w:t>
      </w:r>
      <w:r w:rsidRPr="00D01868">
        <w:rPr>
          <w:spacing w:val="2"/>
          <w:sz w:val="24"/>
          <w:szCs w:val="24"/>
        </w:rPr>
        <w:t xml:space="preserve"> </w:t>
      </w:r>
      <w:r w:rsidRPr="00D01868">
        <w:rPr>
          <w:sz w:val="24"/>
          <w:szCs w:val="24"/>
        </w:rPr>
        <w:t>Связующее</w:t>
      </w:r>
      <w:r w:rsidRPr="00D01868">
        <w:rPr>
          <w:spacing w:val="3"/>
          <w:sz w:val="24"/>
          <w:szCs w:val="24"/>
        </w:rPr>
        <w:t xml:space="preserve"> </w:t>
      </w:r>
      <w:r w:rsidRPr="00D01868">
        <w:rPr>
          <w:i/>
          <w:sz w:val="24"/>
          <w:szCs w:val="24"/>
        </w:rPr>
        <w:t>«r»</w:t>
      </w:r>
      <w:r w:rsidRPr="00D01868">
        <w:rPr>
          <w:i/>
          <w:spacing w:val="4"/>
          <w:sz w:val="24"/>
          <w:szCs w:val="24"/>
        </w:rPr>
        <w:t xml:space="preserve"> </w:t>
      </w:r>
      <w:r w:rsidRPr="00D01868">
        <w:rPr>
          <w:i/>
          <w:sz w:val="24"/>
          <w:szCs w:val="24"/>
        </w:rPr>
        <w:t>(there</w:t>
      </w:r>
      <w:r w:rsidRPr="00D01868">
        <w:rPr>
          <w:i/>
          <w:spacing w:val="-1"/>
          <w:sz w:val="24"/>
          <w:szCs w:val="24"/>
        </w:rPr>
        <w:t xml:space="preserve"> </w:t>
      </w:r>
      <w:r w:rsidRPr="00D01868">
        <w:rPr>
          <w:i/>
          <w:sz w:val="24"/>
          <w:szCs w:val="24"/>
        </w:rPr>
        <w:t>is/there</w:t>
      </w:r>
      <w:r w:rsidRPr="00D01868">
        <w:rPr>
          <w:i/>
          <w:spacing w:val="-1"/>
          <w:sz w:val="24"/>
          <w:szCs w:val="24"/>
        </w:rPr>
        <w:t xml:space="preserve"> </w:t>
      </w:r>
      <w:r w:rsidRPr="00D01868">
        <w:rPr>
          <w:i/>
          <w:sz w:val="24"/>
          <w:szCs w:val="24"/>
        </w:rPr>
        <w:t>are).</w:t>
      </w:r>
    </w:p>
    <w:p w14:paraId="40675D32" w14:textId="77777777" w:rsidR="00D01868" w:rsidRPr="00D01868" w:rsidRDefault="00D01868" w:rsidP="00D01868">
      <w:pPr>
        <w:spacing w:before="11" w:line="256" w:lineRule="auto"/>
        <w:ind w:left="110" w:right="138" w:firstLine="569"/>
        <w:jc w:val="both"/>
        <w:rPr>
          <w:sz w:val="24"/>
          <w:szCs w:val="24"/>
        </w:rPr>
      </w:pPr>
      <w:r w:rsidRPr="00D01868">
        <w:rPr>
          <w:sz w:val="24"/>
          <w:szCs w:val="24"/>
        </w:rPr>
        <w:t>Ритмико-интонационные особенности повествовательного, побудительного и</w:t>
      </w:r>
      <w:r w:rsidRPr="00D01868">
        <w:rPr>
          <w:spacing w:val="-67"/>
          <w:sz w:val="24"/>
          <w:szCs w:val="24"/>
        </w:rPr>
        <w:t xml:space="preserve"> </w:t>
      </w:r>
      <w:r w:rsidRPr="00D01868">
        <w:rPr>
          <w:sz w:val="24"/>
          <w:szCs w:val="24"/>
        </w:rPr>
        <w:t>вопросительного</w:t>
      </w:r>
      <w:r w:rsidRPr="00D01868">
        <w:rPr>
          <w:spacing w:val="-4"/>
          <w:sz w:val="24"/>
          <w:szCs w:val="24"/>
        </w:rPr>
        <w:t xml:space="preserve"> </w:t>
      </w:r>
      <w:r w:rsidRPr="00D01868">
        <w:rPr>
          <w:sz w:val="24"/>
          <w:szCs w:val="24"/>
        </w:rPr>
        <w:t>(общий</w:t>
      </w:r>
      <w:r w:rsidRPr="00D01868">
        <w:rPr>
          <w:spacing w:val="2"/>
          <w:sz w:val="24"/>
          <w:szCs w:val="24"/>
        </w:rPr>
        <w:t xml:space="preserve"> </w:t>
      </w:r>
      <w:r w:rsidRPr="00D01868">
        <w:rPr>
          <w:sz w:val="24"/>
          <w:szCs w:val="24"/>
        </w:rPr>
        <w:t>и</w:t>
      </w:r>
      <w:r w:rsidRPr="00D01868">
        <w:rPr>
          <w:spacing w:val="1"/>
          <w:sz w:val="24"/>
          <w:szCs w:val="24"/>
        </w:rPr>
        <w:t xml:space="preserve"> </w:t>
      </w:r>
      <w:r w:rsidRPr="00D01868">
        <w:rPr>
          <w:sz w:val="24"/>
          <w:szCs w:val="24"/>
        </w:rPr>
        <w:t>специальный</w:t>
      </w:r>
      <w:r w:rsidRPr="00D01868">
        <w:rPr>
          <w:spacing w:val="1"/>
          <w:sz w:val="24"/>
          <w:szCs w:val="24"/>
        </w:rPr>
        <w:t xml:space="preserve"> </w:t>
      </w:r>
      <w:r w:rsidRPr="00D01868">
        <w:rPr>
          <w:sz w:val="24"/>
          <w:szCs w:val="24"/>
        </w:rPr>
        <w:t>вопрос) предложений.</w:t>
      </w:r>
    </w:p>
    <w:p w14:paraId="586F0EF2" w14:textId="77777777" w:rsidR="00D01868" w:rsidRPr="00D01868" w:rsidRDefault="00D01868" w:rsidP="00D01868">
      <w:pPr>
        <w:spacing w:before="3" w:line="259" w:lineRule="auto"/>
        <w:ind w:left="110" w:right="138" w:firstLine="569"/>
        <w:jc w:val="both"/>
        <w:rPr>
          <w:sz w:val="24"/>
          <w:szCs w:val="24"/>
        </w:rPr>
      </w:pPr>
      <w:r w:rsidRPr="00D01868">
        <w:rPr>
          <w:sz w:val="24"/>
          <w:szCs w:val="24"/>
        </w:rPr>
        <w:t>Различение</w:t>
      </w:r>
      <w:r w:rsidRPr="00D01868">
        <w:rPr>
          <w:spacing w:val="129"/>
          <w:sz w:val="24"/>
          <w:szCs w:val="24"/>
        </w:rPr>
        <w:t xml:space="preserve"> </w:t>
      </w:r>
      <w:r w:rsidRPr="00D01868">
        <w:rPr>
          <w:sz w:val="24"/>
          <w:szCs w:val="24"/>
        </w:rPr>
        <w:t xml:space="preserve">на  </w:t>
      </w:r>
      <w:r w:rsidRPr="00D01868">
        <w:rPr>
          <w:spacing w:val="58"/>
          <w:sz w:val="24"/>
          <w:szCs w:val="24"/>
        </w:rPr>
        <w:t xml:space="preserve"> </w:t>
      </w:r>
      <w:r w:rsidRPr="00D01868">
        <w:rPr>
          <w:sz w:val="24"/>
          <w:szCs w:val="24"/>
        </w:rPr>
        <w:t xml:space="preserve">слух  </w:t>
      </w:r>
      <w:r w:rsidRPr="00D01868">
        <w:rPr>
          <w:spacing w:val="56"/>
          <w:sz w:val="24"/>
          <w:szCs w:val="24"/>
        </w:rPr>
        <w:t xml:space="preserve"> </w:t>
      </w:r>
      <w:r w:rsidRPr="00D01868">
        <w:rPr>
          <w:sz w:val="24"/>
          <w:szCs w:val="24"/>
        </w:rPr>
        <w:t xml:space="preserve">и  </w:t>
      </w:r>
      <w:r w:rsidRPr="00D01868">
        <w:rPr>
          <w:spacing w:val="60"/>
          <w:sz w:val="24"/>
          <w:szCs w:val="24"/>
        </w:rPr>
        <w:t xml:space="preserve"> </w:t>
      </w:r>
      <w:r w:rsidRPr="00D01868">
        <w:rPr>
          <w:sz w:val="24"/>
          <w:szCs w:val="24"/>
        </w:rPr>
        <w:t xml:space="preserve">адекватное,  </w:t>
      </w:r>
      <w:r w:rsidRPr="00D01868">
        <w:rPr>
          <w:spacing w:val="61"/>
          <w:sz w:val="24"/>
          <w:szCs w:val="24"/>
        </w:rPr>
        <w:t xml:space="preserve"> </w:t>
      </w:r>
      <w:r w:rsidRPr="00D01868">
        <w:rPr>
          <w:sz w:val="24"/>
          <w:szCs w:val="24"/>
        </w:rPr>
        <w:t xml:space="preserve">без  </w:t>
      </w:r>
      <w:r w:rsidRPr="00D01868">
        <w:rPr>
          <w:spacing w:val="57"/>
          <w:sz w:val="24"/>
          <w:szCs w:val="24"/>
        </w:rPr>
        <w:t xml:space="preserve"> </w:t>
      </w:r>
      <w:r w:rsidRPr="00D01868">
        <w:rPr>
          <w:sz w:val="24"/>
          <w:szCs w:val="24"/>
        </w:rPr>
        <w:t xml:space="preserve">ошибок,  </w:t>
      </w:r>
      <w:r w:rsidRPr="00D01868">
        <w:rPr>
          <w:spacing w:val="62"/>
          <w:sz w:val="24"/>
          <w:szCs w:val="24"/>
        </w:rPr>
        <w:t xml:space="preserve"> </w:t>
      </w:r>
      <w:r w:rsidRPr="00D01868">
        <w:rPr>
          <w:sz w:val="24"/>
          <w:szCs w:val="24"/>
        </w:rPr>
        <w:t xml:space="preserve">ведущих  </w:t>
      </w:r>
      <w:r w:rsidRPr="00D01868">
        <w:rPr>
          <w:spacing w:val="57"/>
          <w:sz w:val="24"/>
          <w:szCs w:val="24"/>
        </w:rPr>
        <w:t xml:space="preserve"> </w:t>
      </w:r>
      <w:r w:rsidRPr="00D01868">
        <w:rPr>
          <w:sz w:val="24"/>
          <w:szCs w:val="24"/>
        </w:rPr>
        <w:t xml:space="preserve">к  </w:t>
      </w:r>
      <w:r w:rsidRPr="00D01868">
        <w:rPr>
          <w:spacing w:val="61"/>
          <w:sz w:val="24"/>
          <w:szCs w:val="24"/>
        </w:rPr>
        <w:t xml:space="preserve"> </w:t>
      </w:r>
      <w:r w:rsidRPr="00D01868">
        <w:rPr>
          <w:sz w:val="24"/>
          <w:szCs w:val="24"/>
        </w:rPr>
        <w:t>сбою</w:t>
      </w:r>
      <w:r w:rsidRPr="00D01868">
        <w:rPr>
          <w:spacing w:val="-68"/>
          <w:sz w:val="24"/>
          <w:szCs w:val="24"/>
        </w:rPr>
        <w:t xml:space="preserve"> </w:t>
      </w:r>
      <w:r w:rsidRPr="00D01868">
        <w:rPr>
          <w:sz w:val="24"/>
          <w:szCs w:val="24"/>
        </w:rPr>
        <w:t>в коммуникации, произнесение слов с соблюдением правильного ударения и фраз</w:t>
      </w:r>
      <w:r w:rsidRPr="00D01868">
        <w:rPr>
          <w:spacing w:val="1"/>
          <w:sz w:val="24"/>
          <w:szCs w:val="24"/>
        </w:rPr>
        <w:t xml:space="preserve"> </w:t>
      </w:r>
      <w:r w:rsidRPr="00D01868">
        <w:rPr>
          <w:spacing w:val="-1"/>
          <w:sz w:val="24"/>
          <w:szCs w:val="24"/>
        </w:rPr>
        <w:t>с</w:t>
      </w:r>
      <w:r w:rsidRPr="00D01868">
        <w:rPr>
          <w:spacing w:val="-17"/>
          <w:sz w:val="24"/>
          <w:szCs w:val="24"/>
        </w:rPr>
        <w:t xml:space="preserve"> </w:t>
      </w:r>
      <w:r w:rsidRPr="00D01868">
        <w:rPr>
          <w:spacing w:val="-1"/>
          <w:sz w:val="24"/>
          <w:szCs w:val="24"/>
        </w:rPr>
        <w:t>соблюдением</w:t>
      </w:r>
      <w:r w:rsidRPr="00D01868">
        <w:rPr>
          <w:spacing w:val="-12"/>
          <w:sz w:val="24"/>
          <w:szCs w:val="24"/>
        </w:rPr>
        <w:t xml:space="preserve"> </w:t>
      </w:r>
      <w:r w:rsidRPr="00D01868">
        <w:rPr>
          <w:spacing w:val="-1"/>
          <w:sz w:val="24"/>
          <w:szCs w:val="24"/>
        </w:rPr>
        <w:t>их</w:t>
      </w:r>
      <w:r w:rsidRPr="00D01868">
        <w:rPr>
          <w:spacing w:val="-12"/>
          <w:sz w:val="24"/>
          <w:szCs w:val="24"/>
        </w:rPr>
        <w:t xml:space="preserve"> </w:t>
      </w:r>
      <w:r w:rsidRPr="00D01868">
        <w:rPr>
          <w:sz w:val="24"/>
          <w:szCs w:val="24"/>
        </w:rPr>
        <w:t>ритмико-интонационных</w:t>
      </w:r>
      <w:r w:rsidRPr="00D01868">
        <w:rPr>
          <w:spacing w:val="-11"/>
          <w:sz w:val="24"/>
          <w:szCs w:val="24"/>
        </w:rPr>
        <w:t xml:space="preserve"> </w:t>
      </w:r>
      <w:r w:rsidRPr="00D01868">
        <w:rPr>
          <w:sz w:val="24"/>
          <w:szCs w:val="24"/>
        </w:rPr>
        <w:t>особенностей,</w:t>
      </w:r>
      <w:r w:rsidRPr="00D01868">
        <w:rPr>
          <w:spacing w:val="-13"/>
          <w:sz w:val="24"/>
          <w:szCs w:val="24"/>
        </w:rPr>
        <w:t xml:space="preserve"> </w:t>
      </w:r>
      <w:r w:rsidRPr="00D01868">
        <w:rPr>
          <w:sz w:val="24"/>
          <w:szCs w:val="24"/>
        </w:rPr>
        <w:t>в</w:t>
      </w:r>
      <w:r w:rsidRPr="00D01868">
        <w:rPr>
          <w:spacing w:val="-17"/>
          <w:sz w:val="24"/>
          <w:szCs w:val="24"/>
        </w:rPr>
        <w:t xml:space="preserve"> </w:t>
      </w:r>
      <w:r w:rsidRPr="00D01868">
        <w:rPr>
          <w:sz w:val="24"/>
          <w:szCs w:val="24"/>
        </w:rPr>
        <w:t>том</w:t>
      </w:r>
      <w:r w:rsidRPr="00D01868">
        <w:rPr>
          <w:spacing w:val="-13"/>
          <w:sz w:val="24"/>
          <w:szCs w:val="24"/>
        </w:rPr>
        <w:t xml:space="preserve"> </w:t>
      </w:r>
      <w:r w:rsidRPr="00D01868">
        <w:rPr>
          <w:sz w:val="24"/>
          <w:szCs w:val="24"/>
        </w:rPr>
        <w:t>числе</w:t>
      </w:r>
      <w:r w:rsidRPr="00D01868">
        <w:rPr>
          <w:spacing w:val="-16"/>
          <w:sz w:val="24"/>
          <w:szCs w:val="24"/>
        </w:rPr>
        <w:t xml:space="preserve"> </w:t>
      </w:r>
      <w:r w:rsidRPr="00D01868">
        <w:rPr>
          <w:sz w:val="24"/>
          <w:szCs w:val="24"/>
        </w:rPr>
        <w:t>соблюдение</w:t>
      </w:r>
      <w:r w:rsidRPr="00D01868">
        <w:rPr>
          <w:spacing w:val="-68"/>
          <w:sz w:val="24"/>
          <w:szCs w:val="24"/>
        </w:rPr>
        <w:t xml:space="preserve"> </w:t>
      </w:r>
      <w:r w:rsidRPr="00D01868">
        <w:rPr>
          <w:sz w:val="24"/>
          <w:szCs w:val="24"/>
        </w:rPr>
        <w:t>правила</w:t>
      </w:r>
      <w:r w:rsidRPr="00D01868">
        <w:rPr>
          <w:spacing w:val="-5"/>
          <w:sz w:val="24"/>
          <w:szCs w:val="24"/>
        </w:rPr>
        <w:t xml:space="preserve"> </w:t>
      </w:r>
      <w:r w:rsidRPr="00D01868">
        <w:rPr>
          <w:sz w:val="24"/>
          <w:szCs w:val="24"/>
        </w:rPr>
        <w:t>отсутствия</w:t>
      </w:r>
      <w:r w:rsidRPr="00D01868">
        <w:rPr>
          <w:spacing w:val="5"/>
          <w:sz w:val="24"/>
          <w:szCs w:val="24"/>
        </w:rPr>
        <w:t xml:space="preserve"> </w:t>
      </w:r>
      <w:r w:rsidRPr="00D01868">
        <w:rPr>
          <w:sz w:val="24"/>
          <w:szCs w:val="24"/>
        </w:rPr>
        <w:t>ударения</w:t>
      </w:r>
      <w:r w:rsidRPr="00D01868">
        <w:rPr>
          <w:spacing w:val="-1"/>
          <w:sz w:val="24"/>
          <w:szCs w:val="24"/>
        </w:rPr>
        <w:t xml:space="preserve"> </w:t>
      </w:r>
      <w:r w:rsidRPr="00D01868">
        <w:rPr>
          <w:sz w:val="24"/>
          <w:szCs w:val="24"/>
        </w:rPr>
        <w:t>на</w:t>
      </w:r>
      <w:r w:rsidRPr="00D01868">
        <w:rPr>
          <w:spacing w:val="-5"/>
          <w:sz w:val="24"/>
          <w:szCs w:val="24"/>
        </w:rPr>
        <w:t xml:space="preserve"> </w:t>
      </w:r>
      <w:r w:rsidRPr="00D01868">
        <w:rPr>
          <w:sz w:val="24"/>
          <w:szCs w:val="24"/>
        </w:rPr>
        <w:t>служебных</w:t>
      </w:r>
      <w:r w:rsidRPr="00D01868">
        <w:rPr>
          <w:spacing w:val="-6"/>
          <w:sz w:val="24"/>
          <w:szCs w:val="24"/>
        </w:rPr>
        <w:t xml:space="preserve"> </w:t>
      </w:r>
      <w:r w:rsidRPr="00D01868">
        <w:rPr>
          <w:sz w:val="24"/>
          <w:szCs w:val="24"/>
        </w:rPr>
        <w:t>словах;</w:t>
      </w:r>
      <w:r w:rsidRPr="00D01868">
        <w:rPr>
          <w:spacing w:val="-2"/>
          <w:sz w:val="24"/>
          <w:szCs w:val="24"/>
        </w:rPr>
        <w:t xml:space="preserve"> </w:t>
      </w:r>
      <w:r w:rsidRPr="00D01868">
        <w:rPr>
          <w:sz w:val="24"/>
          <w:szCs w:val="24"/>
        </w:rPr>
        <w:t>интонации</w:t>
      </w:r>
      <w:r w:rsidRPr="00D01868">
        <w:rPr>
          <w:spacing w:val="-1"/>
          <w:sz w:val="24"/>
          <w:szCs w:val="24"/>
        </w:rPr>
        <w:t xml:space="preserve"> </w:t>
      </w:r>
      <w:r w:rsidRPr="00D01868">
        <w:rPr>
          <w:sz w:val="24"/>
          <w:szCs w:val="24"/>
        </w:rPr>
        <w:t>перечисления.</w:t>
      </w:r>
    </w:p>
    <w:p w14:paraId="379D3434" w14:textId="77777777" w:rsidR="00D01868" w:rsidRPr="00D01868" w:rsidRDefault="00D01868" w:rsidP="00D01868">
      <w:pPr>
        <w:spacing w:line="259" w:lineRule="auto"/>
        <w:ind w:left="110" w:right="120" w:firstLine="569"/>
        <w:jc w:val="both"/>
        <w:rPr>
          <w:sz w:val="24"/>
          <w:szCs w:val="24"/>
        </w:rPr>
      </w:pPr>
      <w:r w:rsidRPr="00D01868">
        <w:rPr>
          <w:spacing w:val="-1"/>
          <w:sz w:val="24"/>
          <w:szCs w:val="24"/>
        </w:rPr>
        <w:lastRenderedPageBreak/>
        <w:t>Правила</w:t>
      </w:r>
      <w:r w:rsidRPr="00D01868">
        <w:rPr>
          <w:spacing w:val="-16"/>
          <w:sz w:val="24"/>
          <w:szCs w:val="24"/>
        </w:rPr>
        <w:t xml:space="preserve"> </w:t>
      </w:r>
      <w:r w:rsidRPr="00D01868">
        <w:rPr>
          <w:spacing w:val="-1"/>
          <w:sz w:val="24"/>
          <w:szCs w:val="24"/>
        </w:rPr>
        <w:t>чтения:</w:t>
      </w:r>
      <w:r w:rsidRPr="00D01868">
        <w:rPr>
          <w:spacing w:val="-12"/>
          <w:sz w:val="24"/>
          <w:szCs w:val="24"/>
        </w:rPr>
        <w:t xml:space="preserve"> </w:t>
      </w:r>
      <w:r w:rsidRPr="00D01868">
        <w:rPr>
          <w:spacing w:val="-1"/>
          <w:sz w:val="24"/>
          <w:szCs w:val="24"/>
        </w:rPr>
        <w:t>гласных</w:t>
      </w:r>
      <w:r w:rsidRPr="00D01868">
        <w:rPr>
          <w:spacing w:val="-9"/>
          <w:sz w:val="24"/>
          <w:szCs w:val="24"/>
        </w:rPr>
        <w:t xml:space="preserve"> </w:t>
      </w:r>
      <w:r w:rsidRPr="00D01868">
        <w:rPr>
          <w:spacing w:val="-1"/>
          <w:sz w:val="24"/>
          <w:szCs w:val="24"/>
        </w:rPr>
        <w:t>в</w:t>
      </w:r>
      <w:r w:rsidRPr="00D01868">
        <w:rPr>
          <w:spacing w:val="-16"/>
          <w:sz w:val="24"/>
          <w:szCs w:val="24"/>
        </w:rPr>
        <w:t xml:space="preserve"> </w:t>
      </w:r>
      <w:r w:rsidRPr="00D01868">
        <w:rPr>
          <w:spacing w:val="-1"/>
          <w:sz w:val="24"/>
          <w:szCs w:val="24"/>
        </w:rPr>
        <w:t>открытом</w:t>
      </w:r>
      <w:r w:rsidRPr="00D01868">
        <w:rPr>
          <w:spacing w:val="-11"/>
          <w:sz w:val="24"/>
          <w:szCs w:val="24"/>
        </w:rPr>
        <w:t xml:space="preserve"> </w:t>
      </w:r>
      <w:r w:rsidRPr="00D01868">
        <w:rPr>
          <w:spacing w:val="-1"/>
          <w:sz w:val="24"/>
          <w:szCs w:val="24"/>
        </w:rPr>
        <w:t>и</w:t>
      </w:r>
      <w:r w:rsidRPr="00D01868">
        <w:rPr>
          <w:spacing w:val="-12"/>
          <w:sz w:val="24"/>
          <w:szCs w:val="24"/>
        </w:rPr>
        <w:t xml:space="preserve"> </w:t>
      </w:r>
      <w:r w:rsidRPr="00D01868">
        <w:rPr>
          <w:spacing w:val="-1"/>
          <w:sz w:val="24"/>
          <w:szCs w:val="24"/>
        </w:rPr>
        <w:t>закрытом</w:t>
      </w:r>
      <w:r w:rsidRPr="00D01868">
        <w:rPr>
          <w:spacing w:val="-11"/>
          <w:sz w:val="24"/>
          <w:szCs w:val="24"/>
        </w:rPr>
        <w:t xml:space="preserve"> </w:t>
      </w:r>
      <w:r w:rsidRPr="00D01868">
        <w:rPr>
          <w:sz w:val="24"/>
          <w:szCs w:val="24"/>
        </w:rPr>
        <w:t>слоге</w:t>
      </w:r>
      <w:r w:rsidRPr="00D01868">
        <w:rPr>
          <w:spacing w:val="-8"/>
          <w:sz w:val="24"/>
          <w:szCs w:val="24"/>
        </w:rPr>
        <w:t xml:space="preserve"> </w:t>
      </w:r>
      <w:r w:rsidRPr="00D01868">
        <w:rPr>
          <w:sz w:val="24"/>
          <w:szCs w:val="24"/>
        </w:rPr>
        <w:t>в</w:t>
      </w:r>
      <w:r w:rsidRPr="00D01868">
        <w:rPr>
          <w:spacing w:val="-8"/>
          <w:sz w:val="24"/>
          <w:szCs w:val="24"/>
        </w:rPr>
        <w:t xml:space="preserve"> </w:t>
      </w:r>
      <w:r w:rsidRPr="00D01868">
        <w:rPr>
          <w:sz w:val="24"/>
          <w:szCs w:val="24"/>
        </w:rPr>
        <w:t>односложных</w:t>
      </w:r>
      <w:r w:rsidRPr="00D01868">
        <w:rPr>
          <w:spacing w:val="-9"/>
          <w:sz w:val="24"/>
          <w:szCs w:val="24"/>
        </w:rPr>
        <w:t xml:space="preserve"> </w:t>
      </w:r>
      <w:r w:rsidRPr="00D01868">
        <w:rPr>
          <w:sz w:val="24"/>
          <w:szCs w:val="24"/>
        </w:rPr>
        <w:t>словах,</w:t>
      </w:r>
      <w:r w:rsidRPr="00D01868">
        <w:rPr>
          <w:spacing w:val="-68"/>
          <w:sz w:val="24"/>
          <w:szCs w:val="24"/>
        </w:rPr>
        <w:t xml:space="preserve"> </w:t>
      </w:r>
      <w:r w:rsidRPr="00D01868">
        <w:rPr>
          <w:sz w:val="24"/>
          <w:szCs w:val="24"/>
        </w:rPr>
        <w:t xml:space="preserve">гласных в третьем типе слога (гласная + </w:t>
      </w:r>
      <w:r w:rsidRPr="00D01868">
        <w:rPr>
          <w:i/>
          <w:sz w:val="24"/>
          <w:szCs w:val="24"/>
        </w:rPr>
        <w:t>r</w:t>
      </w:r>
      <w:r w:rsidRPr="00D01868">
        <w:rPr>
          <w:sz w:val="24"/>
          <w:szCs w:val="24"/>
        </w:rPr>
        <w:t>); согласных; основных звукобуквенных</w:t>
      </w:r>
      <w:r w:rsidRPr="00D01868">
        <w:rPr>
          <w:spacing w:val="1"/>
          <w:sz w:val="24"/>
          <w:szCs w:val="24"/>
        </w:rPr>
        <w:t xml:space="preserve"> </w:t>
      </w:r>
      <w:r w:rsidRPr="00D01868">
        <w:rPr>
          <w:sz w:val="24"/>
          <w:szCs w:val="24"/>
        </w:rPr>
        <w:t xml:space="preserve">сочетаний,  </w:t>
      </w:r>
      <w:r w:rsidRPr="00D01868">
        <w:rPr>
          <w:spacing w:val="1"/>
          <w:sz w:val="24"/>
          <w:szCs w:val="24"/>
        </w:rPr>
        <w:t xml:space="preserve"> </w:t>
      </w:r>
      <w:r w:rsidRPr="00D01868">
        <w:rPr>
          <w:sz w:val="24"/>
          <w:szCs w:val="24"/>
        </w:rPr>
        <w:t xml:space="preserve">в   частности    сложных    сочетаний    букв    (например,    </w:t>
      </w:r>
      <w:r w:rsidRPr="00D01868">
        <w:rPr>
          <w:i/>
          <w:sz w:val="24"/>
          <w:szCs w:val="24"/>
        </w:rPr>
        <w:t>tion,   ight</w:t>
      </w:r>
      <w:r w:rsidRPr="00D01868">
        <w:rPr>
          <w:sz w:val="24"/>
          <w:szCs w:val="24"/>
        </w:rPr>
        <w:t>)</w:t>
      </w:r>
      <w:r w:rsidRPr="00D01868">
        <w:rPr>
          <w:spacing w:val="-67"/>
          <w:sz w:val="24"/>
          <w:szCs w:val="24"/>
        </w:rPr>
        <w:t xml:space="preserve"> </w:t>
      </w:r>
      <w:r w:rsidRPr="00D01868">
        <w:rPr>
          <w:sz w:val="24"/>
          <w:szCs w:val="24"/>
        </w:rPr>
        <w:t>в</w:t>
      </w:r>
      <w:r w:rsidRPr="00D01868">
        <w:rPr>
          <w:spacing w:val="-3"/>
          <w:sz w:val="24"/>
          <w:szCs w:val="24"/>
        </w:rPr>
        <w:t xml:space="preserve"> </w:t>
      </w:r>
      <w:r w:rsidRPr="00D01868">
        <w:rPr>
          <w:sz w:val="24"/>
          <w:szCs w:val="24"/>
        </w:rPr>
        <w:t>односложных,</w:t>
      </w:r>
      <w:r w:rsidRPr="00D01868">
        <w:rPr>
          <w:spacing w:val="2"/>
          <w:sz w:val="24"/>
          <w:szCs w:val="24"/>
        </w:rPr>
        <w:t xml:space="preserve"> </w:t>
      </w:r>
      <w:r w:rsidRPr="00D01868">
        <w:rPr>
          <w:sz w:val="24"/>
          <w:szCs w:val="24"/>
        </w:rPr>
        <w:t>двусложных</w:t>
      </w:r>
      <w:r w:rsidRPr="00D01868">
        <w:rPr>
          <w:spacing w:val="-3"/>
          <w:sz w:val="24"/>
          <w:szCs w:val="24"/>
        </w:rPr>
        <w:t xml:space="preserve"> </w:t>
      </w:r>
      <w:r w:rsidRPr="00D01868">
        <w:rPr>
          <w:sz w:val="24"/>
          <w:szCs w:val="24"/>
        </w:rPr>
        <w:t>и</w:t>
      </w:r>
      <w:r w:rsidRPr="00D01868">
        <w:rPr>
          <w:spacing w:val="1"/>
          <w:sz w:val="24"/>
          <w:szCs w:val="24"/>
        </w:rPr>
        <w:t xml:space="preserve"> </w:t>
      </w:r>
      <w:r w:rsidRPr="00D01868">
        <w:rPr>
          <w:sz w:val="24"/>
          <w:szCs w:val="24"/>
        </w:rPr>
        <w:t>многосложных</w:t>
      </w:r>
      <w:r w:rsidRPr="00D01868">
        <w:rPr>
          <w:spacing w:val="-3"/>
          <w:sz w:val="24"/>
          <w:szCs w:val="24"/>
        </w:rPr>
        <w:t xml:space="preserve"> </w:t>
      </w:r>
      <w:r w:rsidRPr="00D01868">
        <w:rPr>
          <w:sz w:val="24"/>
          <w:szCs w:val="24"/>
        </w:rPr>
        <w:t>словах.</w:t>
      </w:r>
    </w:p>
    <w:p w14:paraId="24E88403" w14:textId="77777777" w:rsidR="00D01868" w:rsidRPr="00D01868" w:rsidRDefault="00D01868" w:rsidP="00D01868">
      <w:pPr>
        <w:spacing w:line="256" w:lineRule="auto"/>
        <w:ind w:left="110" w:right="146" w:firstLine="569"/>
        <w:jc w:val="both"/>
        <w:rPr>
          <w:sz w:val="24"/>
          <w:szCs w:val="24"/>
        </w:rPr>
      </w:pPr>
      <w:r w:rsidRPr="00D01868">
        <w:rPr>
          <w:sz w:val="24"/>
          <w:szCs w:val="24"/>
        </w:rPr>
        <w:t>Вычленение некоторых звукобуквенных сочетаний при анализе изученных</w:t>
      </w:r>
      <w:r w:rsidRPr="00D01868">
        <w:rPr>
          <w:spacing w:val="1"/>
          <w:sz w:val="24"/>
          <w:szCs w:val="24"/>
        </w:rPr>
        <w:t xml:space="preserve"> </w:t>
      </w:r>
      <w:r w:rsidRPr="00D01868">
        <w:rPr>
          <w:sz w:val="24"/>
          <w:szCs w:val="24"/>
        </w:rPr>
        <w:t>слов.</w:t>
      </w:r>
    </w:p>
    <w:p w14:paraId="071D27C2" w14:textId="77777777" w:rsidR="00D01868" w:rsidRPr="00D01868" w:rsidRDefault="00D01868" w:rsidP="00D01868">
      <w:pPr>
        <w:spacing w:before="8" w:line="256" w:lineRule="auto"/>
        <w:ind w:left="110" w:right="138" w:firstLine="569"/>
        <w:jc w:val="both"/>
        <w:rPr>
          <w:sz w:val="24"/>
          <w:szCs w:val="24"/>
        </w:rPr>
      </w:pPr>
      <w:r w:rsidRPr="00D01868">
        <w:rPr>
          <w:sz w:val="24"/>
          <w:szCs w:val="24"/>
        </w:rPr>
        <w:t>Чтение новых слов согласно основным правилам чтения с использованием</w:t>
      </w:r>
      <w:r w:rsidRPr="00D01868">
        <w:rPr>
          <w:spacing w:val="1"/>
          <w:sz w:val="24"/>
          <w:szCs w:val="24"/>
        </w:rPr>
        <w:t xml:space="preserve"> </w:t>
      </w:r>
      <w:r w:rsidRPr="00D01868">
        <w:rPr>
          <w:sz w:val="24"/>
          <w:szCs w:val="24"/>
        </w:rPr>
        <w:t>полной</w:t>
      </w:r>
      <w:r w:rsidRPr="00D01868">
        <w:rPr>
          <w:spacing w:val="1"/>
          <w:sz w:val="24"/>
          <w:szCs w:val="24"/>
        </w:rPr>
        <w:t xml:space="preserve"> </w:t>
      </w:r>
      <w:r w:rsidRPr="00D01868">
        <w:rPr>
          <w:sz w:val="24"/>
          <w:szCs w:val="24"/>
        </w:rPr>
        <w:t>или</w:t>
      </w:r>
      <w:r w:rsidRPr="00D01868">
        <w:rPr>
          <w:spacing w:val="1"/>
          <w:sz w:val="24"/>
          <w:szCs w:val="24"/>
        </w:rPr>
        <w:t xml:space="preserve"> </w:t>
      </w:r>
      <w:r w:rsidRPr="00D01868">
        <w:rPr>
          <w:sz w:val="24"/>
          <w:szCs w:val="24"/>
        </w:rPr>
        <w:t>частичной</w:t>
      </w:r>
      <w:r w:rsidRPr="00D01868">
        <w:rPr>
          <w:spacing w:val="2"/>
          <w:sz w:val="24"/>
          <w:szCs w:val="24"/>
        </w:rPr>
        <w:t xml:space="preserve"> </w:t>
      </w:r>
      <w:r w:rsidRPr="00D01868">
        <w:rPr>
          <w:sz w:val="24"/>
          <w:szCs w:val="24"/>
        </w:rPr>
        <w:t>транскрипции,</w:t>
      </w:r>
      <w:r w:rsidRPr="00D01868">
        <w:rPr>
          <w:spacing w:val="2"/>
          <w:sz w:val="24"/>
          <w:szCs w:val="24"/>
        </w:rPr>
        <w:t xml:space="preserve"> </w:t>
      </w:r>
      <w:r w:rsidRPr="00D01868">
        <w:rPr>
          <w:sz w:val="24"/>
          <w:szCs w:val="24"/>
        </w:rPr>
        <w:t>по</w:t>
      </w:r>
      <w:r w:rsidRPr="00D01868">
        <w:rPr>
          <w:spacing w:val="-3"/>
          <w:sz w:val="24"/>
          <w:szCs w:val="24"/>
        </w:rPr>
        <w:t xml:space="preserve"> </w:t>
      </w:r>
      <w:r w:rsidRPr="00D01868">
        <w:rPr>
          <w:sz w:val="24"/>
          <w:szCs w:val="24"/>
        </w:rPr>
        <w:t>аналогии.</w:t>
      </w:r>
    </w:p>
    <w:p w14:paraId="048AE797" w14:textId="77777777" w:rsidR="00D01868" w:rsidRPr="00D01868" w:rsidRDefault="00D01868" w:rsidP="00D01868">
      <w:pPr>
        <w:spacing w:before="3"/>
        <w:ind w:left="680"/>
        <w:jc w:val="both"/>
        <w:rPr>
          <w:sz w:val="24"/>
          <w:szCs w:val="24"/>
        </w:rPr>
      </w:pPr>
      <w:r w:rsidRPr="00D01868">
        <w:rPr>
          <w:sz w:val="24"/>
          <w:szCs w:val="24"/>
        </w:rPr>
        <w:t>Знаки</w:t>
      </w:r>
      <w:r w:rsidRPr="00D01868">
        <w:rPr>
          <w:spacing w:val="25"/>
          <w:sz w:val="24"/>
          <w:szCs w:val="24"/>
        </w:rPr>
        <w:t xml:space="preserve"> </w:t>
      </w:r>
      <w:r w:rsidRPr="00D01868">
        <w:rPr>
          <w:sz w:val="24"/>
          <w:szCs w:val="24"/>
        </w:rPr>
        <w:t>английской</w:t>
      </w:r>
      <w:r w:rsidRPr="00D01868">
        <w:rPr>
          <w:spacing w:val="25"/>
          <w:sz w:val="24"/>
          <w:szCs w:val="24"/>
        </w:rPr>
        <w:t xml:space="preserve"> </w:t>
      </w:r>
      <w:r w:rsidRPr="00D01868">
        <w:rPr>
          <w:sz w:val="24"/>
          <w:szCs w:val="24"/>
        </w:rPr>
        <w:t>транскрипции;</w:t>
      </w:r>
      <w:r w:rsidRPr="00D01868">
        <w:rPr>
          <w:spacing w:val="25"/>
          <w:sz w:val="24"/>
          <w:szCs w:val="24"/>
        </w:rPr>
        <w:t xml:space="preserve"> </w:t>
      </w:r>
      <w:r w:rsidRPr="00D01868">
        <w:rPr>
          <w:sz w:val="24"/>
          <w:szCs w:val="24"/>
        </w:rPr>
        <w:t>отличие</w:t>
      </w:r>
      <w:r w:rsidRPr="00D01868">
        <w:rPr>
          <w:spacing w:val="22"/>
          <w:sz w:val="24"/>
          <w:szCs w:val="24"/>
        </w:rPr>
        <w:t xml:space="preserve"> </w:t>
      </w:r>
      <w:r w:rsidRPr="00D01868">
        <w:rPr>
          <w:sz w:val="24"/>
          <w:szCs w:val="24"/>
        </w:rPr>
        <w:t>их</w:t>
      </w:r>
      <w:r w:rsidRPr="00D01868">
        <w:rPr>
          <w:spacing w:val="20"/>
          <w:sz w:val="24"/>
          <w:szCs w:val="24"/>
        </w:rPr>
        <w:t xml:space="preserve"> </w:t>
      </w:r>
      <w:r w:rsidRPr="00D01868">
        <w:rPr>
          <w:sz w:val="24"/>
          <w:szCs w:val="24"/>
        </w:rPr>
        <w:t>от</w:t>
      </w:r>
      <w:r w:rsidRPr="00D01868">
        <w:rPr>
          <w:spacing w:val="24"/>
          <w:sz w:val="24"/>
          <w:szCs w:val="24"/>
        </w:rPr>
        <w:t xml:space="preserve"> </w:t>
      </w:r>
      <w:r w:rsidRPr="00D01868">
        <w:rPr>
          <w:sz w:val="24"/>
          <w:szCs w:val="24"/>
        </w:rPr>
        <w:t>букв</w:t>
      </w:r>
      <w:r w:rsidRPr="00D01868">
        <w:rPr>
          <w:spacing w:val="22"/>
          <w:sz w:val="24"/>
          <w:szCs w:val="24"/>
        </w:rPr>
        <w:t xml:space="preserve"> </w:t>
      </w:r>
      <w:r w:rsidRPr="00D01868">
        <w:rPr>
          <w:sz w:val="24"/>
          <w:szCs w:val="24"/>
        </w:rPr>
        <w:t>английского</w:t>
      </w:r>
      <w:r w:rsidRPr="00D01868">
        <w:rPr>
          <w:spacing w:val="21"/>
          <w:sz w:val="24"/>
          <w:szCs w:val="24"/>
        </w:rPr>
        <w:t xml:space="preserve"> </w:t>
      </w:r>
      <w:r w:rsidRPr="00D01868">
        <w:rPr>
          <w:sz w:val="24"/>
          <w:szCs w:val="24"/>
        </w:rPr>
        <w:t>алфавита.</w:t>
      </w:r>
    </w:p>
    <w:p w14:paraId="5FE3427A" w14:textId="77777777" w:rsidR="00D01868" w:rsidRPr="00D01868" w:rsidRDefault="00D01868" w:rsidP="00D01868">
      <w:pPr>
        <w:spacing w:before="23"/>
        <w:ind w:left="110"/>
        <w:jc w:val="both"/>
        <w:rPr>
          <w:sz w:val="24"/>
          <w:szCs w:val="24"/>
        </w:rPr>
      </w:pPr>
      <w:r w:rsidRPr="00D01868">
        <w:rPr>
          <w:sz w:val="24"/>
          <w:szCs w:val="24"/>
        </w:rPr>
        <w:t>Фонетически</w:t>
      </w:r>
      <w:r w:rsidRPr="00D01868">
        <w:rPr>
          <w:spacing w:val="-6"/>
          <w:sz w:val="24"/>
          <w:szCs w:val="24"/>
        </w:rPr>
        <w:t xml:space="preserve"> </w:t>
      </w:r>
      <w:r w:rsidRPr="00D01868">
        <w:rPr>
          <w:sz w:val="24"/>
          <w:szCs w:val="24"/>
        </w:rPr>
        <w:t>корректное</w:t>
      </w:r>
      <w:r w:rsidRPr="00D01868">
        <w:rPr>
          <w:spacing w:val="-2"/>
          <w:sz w:val="24"/>
          <w:szCs w:val="24"/>
        </w:rPr>
        <w:t xml:space="preserve"> </w:t>
      </w:r>
      <w:r w:rsidRPr="00D01868">
        <w:rPr>
          <w:sz w:val="24"/>
          <w:szCs w:val="24"/>
        </w:rPr>
        <w:t>озвучивание</w:t>
      </w:r>
      <w:r w:rsidRPr="00D01868">
        <w:rPr>
          <w:spacing w:val="-8"/>
          <w:sz w:val="24"/>
          <w:szCs w:val="24"/>
        </w:rPr>
        <w:t xml:space="preserve"> </w:t>
      </w:r>
      <w:r w:rsidRPr="00D01868">
        <w:rPr>
          <w:sz w:val="24"/>
          <w:szCs w:val="24"/>
        </w:rPr>
        <w:t>знаков</w:t>
      </w:r>
      <w:r w:rsidRPr="00D01868">
        <w:rPr>
          <w:spacing w:val="-9"/>
          <w:sz w:val="24"/>
          <w:szCs w:val="24"/>
        </w:rPr>
        <w:t xml:space="preserve"> </w:t>
      </w:r>
      <w:r w:rsidRPr="00D01868">
        <w:rPr>
          <w:sz w:val="24"/>
          <w:szCs w:val="24"/>
        </w:rPr>
        <w:t>транскрипции.</w:t>
      </w:r>
    </w:p>
    <w:p w14:paraId="65FB6705" w14:textId="77777777" w:rsidR="00D01868" w:rsidRPr="00D01868" w:rsidRDefault="00D01868" w:rsidP="00D01868">
      <w:pPr>
        <w:spacing w:before="97"/>
        <w:ind w:left="680"/>
        <w:jc w:val="both"/>
        <w:rPr>
          <w:i/>
          <w:sz w:val="24"/>
          <w:szCs w:val="24"/>
        </w:rPr>
      </w:pPr>
      <w:r w:rsidRPr="00D01868">
        <w:rPr>
          <w:i/>
          <w:sz w:val="24"/>
          <w:szCs w:val="24"/>
        </w:rPr>
        <w:t>Графика, орфография</w:t>
      </w:r>
      <w:r w:rsidRPr="00D01868">
        <w:rPr>
          <w:i/>
          <w:spacing w:val="-9"/>
          <w:sz w:val="24"/>
          <w:szCs w:val="24"/>
        </w:rPr>
        <w:t xml:space="preserve"> </w:t>
      </w:r>
      <w:r w:rsidRPr="00D01868">
        <w:rPr>
          <w:i/>
          <w:sz w:val="24"/>
          <w:szCs w:val="24"/>
        </w:rPr>
        <w:t>и</w:t>
      </w:r>
      <w:r w:rsidRPr="00D01868">
        <w:rPr>
          <w:i/>
          <w:spacing w:val="1"/>
          <w:sz w:val="24"/>
          <w:szCs w:val="24"/>
        </w:rPr>
        <w:t xml:space="preserve"> </w:t>
      </w:r>
      <w:r w:rsidRPr="00D01868">
        <w:rPr>
          <w:i/>
          <w:sz w:val="24"/>
          <w:szCs w:val="24"/>
        </w:rPr>
        <w:t>пунктуация.</w:t>
      </w:r>
    </w:p>
    <w:p w14:paraId="78AC08C6" w14:textId="77777777" w:rsidR="00D01868" w:rsidRPr="00D01868" w:rsidRDefault="00D01868" w:rsidP="00D01868">
      <w:pPr>
        <w:spacing w:before="39" w:line="266" w:lineRule="auto"/>
        <w:ind w:left="110" w:right="136" w:firstLine="569"/>
        <w:jc w:val="both"/>
        <w:rPr>
          <w:sz w:val="24"/>
          <w:szCs w:val="24"/>
        </w:rPr>
      </w:pPr>
      <w:r w:rsidRPr="00D01868">
        <w:rPr>
          <w:sz w:val="24"/>
          <w:szCs w:val="24"/>
        </w:rPr>
        <w:t>Правильное</w:t>
      </w:r>
      <w:r w:rsidRPr="00D01868">
        <w:rPr>
          <w:spacing w:val="1"/>
          <w:sz w:val="24"/>
          <w:szCs w:val="24"/>
        </w:rPr>
        <w:t xml:space="preserve"> </w:t>
      </w:r>
      <w:r w:rsidRPr="00D01868">
        <w:rPr>
          <w:sz w:val="24"/>
          <w:szCs w:val="24"/>
        </w:rPr>
        <w:t>написание</w:t>
      </w:r>
      <w:r w:rsidRPr="00D01868">
        <w:rPr>
          <w:spacing w:val="1"/>
          <w:sz w:val="24"/>
          <w:szCs w:val="24"/>
        </w:rPr>
        <w:t xml:space="preserve"> </w:t>
      </w:r>
      <w:r w:rsidRPr="00D01868">
        <w:rPr>
          <w:sz w:val="24"/>
          <w:szCs w:val="24"/>
        </w:rPr>
        <w:t>изученных</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Правильная</w:t>
      </w:r>
      <w:r w:rsidRPr="00D01868">
        <w:rPr>
          <w:spacing w:val="1"/>
          <w:sz w:val="24"/>
          <w:szCs w:val="24"/>
        </w:rPr>
        <w:t xml:space="preserve"> </w:t>
      </w:r>
      <w:r w:rsidRPr="00D01868">
        <w:rPr>
          <w:sz w:val="24"/>
          <w:szCs w:val="24"/>
        </w:rPr>
        <w:t>расстановка</w:t>
      </w:r>
      <w:r w:rsidRPr="00D01868">
        <w:rPr>
          <w:spacing w:val="1"/>
          <w:sz w:val="24"/>
          <w:szCs w:val="24"/>
        </w:rPr>
        <w:t xml:space="preserve"> </w:t>
      </w:r>
      <w:r w:rsidRPr="00D01868">
        <w:rPr>
          <w:sz w:val="24"/>
          <w:szCs w:val="24"/>
        </w:rPr>
        <w:t>знаков</w:t>
      </w:r>
      <w:r w:rsidRPr="00D01868">
        <w:rPr>
          <w:spacing w:val="1"/>
          <w:sz w:val="24"/>
          <w:szCs w:val="24"/>
        </w:rPr>
        <w:t xml:space="preserve"> </w:t>
      </w:r>
      <w:r w:rsidRPr="00D01868">
        <w:rPr>
          <w:sz w:val="24"/>
          <w:szCs w:val="24"/>
        </w:rPr>
        <w:t>препинания:</w:t>
      </w:r>
      <w:r w:rsidRPr="00D01868">
        <w:rPr>
          <w:spacing w:val="1"/>
          <w:sz w:val="24"/>
          <w:szCs w:val="24"/>
        </w:rPr>
        <w:t xml:space="preserve"> </w:t>
      </w:r>
      <w:r w:rsidRPr="00D01868">
        <w:rPr>
          <w:sz w:val="24"/>
          <w:szCs w:val="24"/>
        </w:rPr>
        <w:t>точки,</w:t>
      </w:r>
      <w:r w:rsidRPr="00D01868">
        <w:rPr>
          <w:spacing w:val="1"/>
          <w:sz w:val="24"/>
          <w:szCs w:val="24"/>
        </w:rPr>
        <w:t xml:space="preserve"> </w:t>
      </w:r>
      <w:r w:rsidRPr="00D01868">
        <w:rPr>
          <w:sz w:val="24"/>
          <w:szCs w:val="24"/>
        </w:rPr>
        <w:t>вопросительного</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восклицательного</w:t>
      </w:r>
      <w:r w:rsidRPr="00D01868">
        <w:rPr>
          <w:spacing w:val="1"/>
          <w:sz w:val="24"/>
          <w:szCs w:val="24"/>
        </w:rPr>
        <w:t xml:space="preserve"> </w:t>
      </w:r>
      <w:r w:rsidRPr="00D01868">
        <w:rPr>
          <w:sz w:val="24"/>
          <w:szCs w:val="24"/>
        </w:rPr>
        <w:t>знака</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конце</w:t>
      </w:r>
      <w:r w:rsidRPr="00D01868">
        <w:rPr>
          <w:spacing w:val="1"/>
          <w:sz w:val="24"/>
          <w:szCs w:val="24"/>
        </w:rPr>
        <w:t xml:space="preserve"> </w:t>
      </w:r>
      <w:r w:rsidRPr="00D01868">
        <w:rPr>
          <w:sz w:val="24"/>
          <w:szCs w:val="24"/>
        </w:rPr>
        <w:t>предложения; запятой при обращении и перечислении; правильное использование</w:t>
      </w:r>
      <w:r w:rsidRPr="00D01868">
        <w:rPr>
          <w:spacing w:val="-67"/>
          <w:sz w:val="24"/>
          <w:szCs w:val="24"/>
        </w:rPr>
        <w:t xml:space="preserve"> </w:t>
      </w:r>
      <w:r w:rsidRPr="00D01868">
        <w:rPr>
          <w:sz w:val="24"/>
          <w:szCs w:val="24"/>
        </w:rPr>
        <w:t>знака</w:t>
      </w:r>
      <w:r w:rsidRPr="00D01868">
        <w:rPr>
          <w:spacing w:val="1"/>
          <w:sz w:val="24"/>
          <w:szCs w:val="24"/>
        </w:rPr>
        <w:t xml:space="preserve"> </w:t>
      </w:r>
      <w:r w:rsidRPr="00D01868">
        <w:rPr>
          <w:sz w:val="24"/>
          <w:szCs w:val="24"/>
        </w:rPr>
        <w:t>апострофа</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сокращённых</w:t>
      </w:r>
      <w:r w:rsidRPr="00D01868">
        <w:rPr>
          <w:spacing w:val="1"/>
          <w:sz w:val="24"/>
          <w:szCs w:val="24"/>
        </w:rPr>
        <w:t xml:space="preserve"> </w:t>
      </w:r>
      <w:r w:rsidRPr="00D01868">
        <w:rPr>
          <w:sz w:val="24"/>
          <w:szCs w:val="24"/>
        </w:rPr>
        <w:t>формах</w:t>
      </w:r>
      <w:r w:rsidRPr="00D01868">
        <w:rPr>
          <w:spacing w:val="1"/>
          <w:sz w:val="24"/>
          <w:szCs w:val="24"/>
        </w:rPr>
        <w:t xml:space="preserve"> </w:t>
      </w:r>
      <w:r w:rsidRPr="00D01868">
        <w:rPr>
          <w:sz w:val="24"/>
          <w:szCs w:val="24"/>
        </w:rPr>
        <w:t>глагола-связки,</w:t>
      </w:r>
      <w:r w:rsidRPr="00D01868">
        <w:rPr>
          <w:spacing w:val="1"/>
          <w:sz w:val="24"/>
          <w:szCs w:val="24"/>
        </w:rPr>
        <w:t xml:space="preserve"> </w:t>
      </w:r>
      <w:r w:rsidRPr="00D01868">
        <w:rPr>
          <w:sz w:val="24"/>
          <w:szCs w:val="24"/>
        </w:rPr>
        <w:t>вспомогательного</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модального</w:t>
      </w:r>
      <w:r w:rsidRPr="00D01868">
        <w:rPr>
          <w:spacing w:val="1"/>
          <w:sz w:val="24"/>
          <w:szCs w:val="24"/>
        </w:rPr>
        <w:t xml:space="preserve"> </w:t>
      </w:r>
      <w:r w:rsidRPr="00D01868">
        <w:rPr>
          <w:sz w:val="24"/>
          <w:szCs w:val="24"/>
        </w:rPr>
        <w:t>глаголов,</w:t>
      </w:r>
      <w:r w:rsidRPr="00D01868">
        <w:rPr>
          <w:spacing w:val="1"/>
          <w:sz w:val="24"/>
          <w:szCs w:val="24"/>
        </w:rPr>
        <w:t xml:space="preserve"> </w:t>
      </w:r>
      <w:r w:rsidRPr="00D01868">
        <w:rPr>
          <w:sz w:val="24"/>
          <w:szCs w:val="24"/>
        </w:rPr>
        <w:t>существительных</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притяжательном</w:t>
      </w:r>
      <w:r w:rsidRPr="00D01868">
        <w:rPr>
          <w:spacing w:val="1"/>
          <w:sz w:val="24"/>
          <w:szCs w:val="24"/>
        </w:rPr>
        <w:t xml:space="preserve"> </w:t>
      </w:r>
      <w:r w:rsidRPr="00D01868">
        <w:rPr>
          <w:sz w:val="24"/>
          <w:szCs w:val="24"/>
        </w:rPr>
        <w:t>падеже</w:t>
      </w:r>
      <w:r w:rsidRPr="00D01868">
        <w:rPr>
          <w:spacing w:val="1"/>
          <w:sz w:val="24"/>
          <w:szCs w:val="24"/>
        </w:rPr>
        <w:t xml:space="preserve"> </w:t>
      </w:r>
      <w:r w:rsidRPr="00D01868">
        <w:rPr>
          <w:sz w:val="24"/>
          <w:szCs w:val="24"/>
        </w:rPr>
        <w:t>(Possessive</w:t>
      </w:r>
      <w:r w:rsidRPr="00D01868">
        <w:rPr>
          <w:spacing w:val="1"/>
          <w:sz w:val="24"/>
          <w:szCs w:val="24"/>
        </w:rPr>
        <w:t xml:space="preserve"> </w:t>
      </w:r>
      <w:r w:rsidRPr="00D01868">
        <w:rPr>
          <w:sz w:val="24"/>
          <w:szCs w:val="24"/>
        </w:rPr>
        <w:t>Case).</w:t>
      </w:r>
    </w:p>
    <w:p w14:paraId="7AD98B96" w14:textId="77777777" w:rsidR="00D01868" w:rsidRPr="00D01868" w:rsidRDefault="00D01868" w:rsidP="00D01868">
      <w:pPr>
        <w:spacing w:line="317" w:lineRule="exact"/>
        <w:ind w:left="680"/>
        <w:jc w:val="both"/>
        <w:rPr>
          <w:i/>
          <w:sz w:val="24"/>
          <w:szCs w:val="24"/>
        </w:rPr>
      </w:pPr>
      <w:r w:rsidRPr="00D01868">
        <w:rPr>
          <w:i/>
          <w:sz w:val="24"/>
          <w:szCs w:val="24"/>
        </w:rPr>
        <w:t>Лексическая</w:t>
      </w:r>
      <w:r w:rsidRPr="00D01868">
        <w:rPr>
          <w:i/>
          <w:spacing w:val="-4"/>
          <w:sz w:val="24"/>
          <w:szCs w:val="24"/>
        </w:rPr>
        <w:t xml:space="preserve"> </w:t>
      </w:r>
      <w:r w:rsidRPr="00D01868">
        <w:rPr>
          <w:i/>
          <w:sz w:val="24"/>
          <w:szCs w:val="24"/>
        </w:rPr>
        <w:t>сторона</w:t>
      </w:r>
      <w:r w:rsidRPr="00D01868">
        <w:rPr>
          <w:i/>
          <w:spacing w:val="-1"/>
          <w:sz w:val="24"/>
          <w:szCs w:val="24"/>
        </w:rPr>
        <w:t xml:space="preserve"> </w:t>
      </w:r>
      <w:r w:rsidRPr="00D01868">
        <w:rPr>
          <w:i/>
          <w:sz w:val="24"/>
          <w:szCs w:val="24"/>
        </w:rPr>
        <w:t>речи</w:t>
      </w:r>
    </w:p>
    <w:p w14:paraId="06CCFCD8" w14:textId="77777777" w:rsidR="00D01868" w:rsidRPr="00D01868" w:rsidRDefault="00D01868" w:rsidP="00D01868">
      <w:pPr>
        <w:spacing w:before="38" w:line="266" w:lineRule="auto"/>
        <w:ind w:left="110" w:right="147" w:firstLine="569"/>
        <w:jc w:val="both"/>
        <w:rPr>
          <w:sz w:val="24"/>
          <w:szCs w:val="24"/>
        </w:rPr>
      </w:pPr>
      <w:r w:rsidRPr="00D01868">
        <w:rPr>
          <w:sz w:val="24"/>
          <w:szCs w:val="24"/>
        </w:rPr>
        <w:t>Распознавание в письменном и звучащем тексте и употребление в устной и</w:t>
      </w:r>
      <w:r w:rsidRPr="00D01868">
        <w:rPr>
          <w:spacing w:val="1"/>
          <w:sz w:val="24"/>
          <w:szCs w:val="24"/>
        </w:rPr>
        <w:t xml:space="preserve"> </w:t>
      </w:r>
      <w:r w:rsidRPr="00D01868">
        <w:rPr>
          <w:spacing w:val="-1"/>
          <w:sz w:val="24"/>
          <w:szCs w:val="24"/>
        </w:rPr>
        <w:t>письменной</w:t>
      </w:r>
      <w:r w:rsidRPr="00D01868">
        <w:rPr>
          <w:spacing w:val="-12"/>
          <w:sz w:val="24"/>
          <w:szCs w:val="24"/>
        </w:rPr>
        <w:t xml:space="preserve"> </w:t>
      </w:r>
      <w:r w:rsidRPr="00D01868">
        <w:rPr>
          <w:spacing w:val="-1"/>
          <w:sz w:val="24"/>
          <w:szCs w:val="24"/>
        </w:rPr>
        <w:t>речи</w:t>
      </w:r>
      <w:r w:rsidRPr="00D01868">
        <w:rPr>
          <w:spacing w:val="-12"/>
          <w:sz w:val="24"/>
          <w:szCs w:val="24"/>
        </w:rPr>
        <w:t xml:space="preserve"> </w:t>
      </w:r>
      <w:r w:rsidRPr="00D01868">
        <w:rPr>
          <w:spacing w:val="-1"/>
          <w:sz w:val="24"/>
          <w:szCs w:val="24"/>
        </w:rPr>
        <w:t>не</w:t>
      </w:r>
      <w:r w:rsidRPr="00D01868">
        <w:rPr>
          <w:spacing w:val="-15"/>
          <w:sz w:val="24"/>
          <w:szCs w:val="24"/>
        </w:rPr>
        <w:t xml:space="preserve"> </w:t>
      </w:r>
      <w:r w:rsidRPr="00D01868">
        <w:rPr>
          <w:spacing w:val="-1"/>
          <w:sz w:val="24"/>
          <w:szCs w:val="24"/>
        </w:rPr>
        <w:t>менее</w:t>
      </w:r>
      <w:r w:rsidRPr="00D01868">
        <w:rPr>
          <w:spacing w:val="-15"/>
          <w:sz w:val="24"/>
          <w:szCs w:val="24"/>
        </w:rPr>
        <w:t xml:space="preserve"> </w:t>
      </w:r>
      <w:r w:rsidRPr="00D01868">
        <w:rPr>
          <w:spacing w:val="-1"/>
          <w:sz w:val="24"/>
          <w:szCs w:val="24"/>
        </w:rPr>
        <w:t>500</w:t>
      </w:r>
      <w:r w:rsidRPr="00D01868">
        <w:rPr>
          <w:spacing w:val="-10"/>
          <w:sz w:val="24"/>
          <w:szCs w:val="24"/>
        </w:rPr>
        <w:t xml:space="preserve"> </w:t>
      </w:r>
      <w:r w:rsidRPr="00D01868">
        <w:rPr>
          <w:spacing w:val="-1"/>
          <w:sz w:val="24"/>
          <w:szCs w:val="24"/>
        </w:rPr>
        <w:t>лексических</w:t>
      </w:r>
      <w:r w:rsidRPr="00D01868">
        <w:rPr>
          <w:spacing w:val="-17"/>
          <w:sz w:val="24"/>
          <w:szCs w:val="24"/>
        </w:rPr>
        <w:t xml:space="preserve"> </w:t>
      </w:r>
      <w:r w:rsidRPr="00D01868">
        <w:rPr>
          <w:spacing w:val="-1"/>
          <w:sz w:val="24"/>
          <w:szCs w:val="24"/>
        </w:rPr>
        <w:t>единиц</w:t>
      </w:r>
      <w:r w:rsidRPr="00D01868">
        <w:rPr>
          <w:spacing w:val="-19"/>
          <w:sz w:val="24"/>
          <w:szCs w:val="24"/>
        </w:rPr>
        <w:t xml:space="preserve"> </w:t>
      </w:r>
      <w:r w:rsidRPr="00D01868">
        <w:rPr>
          <w:sz w:val="24"/>
          <w:szCs w:val="24"/>
        </w:rPr>
        <w:t>(слов,</w:t>
      </w:r>
      <w:r w:rsidRPr="00D01868">
        <w:rPr>
          <w:spacing w:val="-12"/>
          <w:sz w:val="24"/>
          <w:szCs w:val="24"/>
        </w:rPr>
        <w:t xml:space="preserve"> </w:t>
      </w:r>
      <w:r w:rsidRPr="00D01868">
        <w:rPr>
          <w:sz w:val="24"/>
          <w:szCs w:val="24"/>
        </w:rPr>
        <w:t>словосочетаний,</w:t>
      </w:r>
      <w:r w:rsidRPr="00D01868">
        <w:rPr>
          <w:spacing w:val="-12"/>
          <w:sz w:val="24"/>
          <w:szCs w:val="24"/>
        </w:rPr>
        <w:t xml:space="preserve"> </w:t>
      </w:r>
      <w:r w:rsidRPr="00D01868">
        <w:rPr>
          <w:sz w:val="24"/>
          <w:szCs w:val="24"/>
        </w:rPr>
        <w:t>речевых</w:t>
      </w:r>
      <w:r w:rsidRPr="00D01868">
        <w:rPr>
          <w:spacing w:val="-67"/>
          <w:sz w:val="24"/>
          <w:szCs w:val="24"/>
        </w:rPr>
        <w:t xml:space="preserve"> </w:t>
      </w:r>
      <w:r w:rsidRPr="00D01868">
        <w:rPr>
          <w:sz w:val="24"/>
          <w:szCs w:val="24"/>
        </w:rPr>
        <w:t>клише), обслуживающих ситуации общения в рамках тематического содержания</w:t>
      </w:r>
      <w:r w:rsidRPr="00D01868">
        <w:rPr>
          <w:spacing w:val="1"/>
          <w:sz w:val="24"/>
          <w:szCs w:val="24"/>
        </w:rPr>
        <w:t xml:space="preserve"> </w:t>
      </w:r>
      <w:r w:rsidRPr="00D01868">
        <w:rPr>
          <w:sz w:val="24"/>
          <w:szCs w:val="24"/>
        </w:rPr>
        <w:t>речи для 4 класса, включая 350 лексических единиц, усвоенных в предыдущие два</w:t>
      </w:r>
      <w:r w:rsidRPr="00D01868">
        <w:rPr>
          <w:spacing w:val="-68"/>
          <w:sz w:val="24"/>
          <w:szCs w:val="24"/>
        </w:rPr>
        <w:t xml:space="preserve"> </w:t>
      </w:r>
      <w:r w:rsidRPr="00D01868">
        <w:rPr>
          <w:sz w:val="24"/>
          <w:szCs w:val="24"/>
        </w:rPr>
        <w:t>года</w:t>
      </w:r>
      <w:r w:rsidRPr="00D01868">
        <w:rPr>
          <w:spacing w:val="-2"/>
          <w:sz w:val="24"/>
          <w:szCs w:val="24"/>
        </w:rPr>
        <w:t xml:space="preserve"> </w:t>
      </w:r>
      <w:r w:rsidRPr="00D01868">
        <w:rPr>
          <w:sz w:val="24"/>
          <w:szCs w:val="24"/>
        </w:rPr>
        <w:t>обучения.</w:t>
      </w:r>
    </w:p>
    <w:p w14:paraId="010CADFC" w14:textId="77777777" w:rsidR="00D01868" w:rsidRPr="00D01868" w:rsidRDefault="00D01868" w:rsidP="00D01868">
      <w:pPr>
        <w:spacing w:line="264" w:lineRule="auto"/>
        <w:ind w:left="110" w:right="121" w:firstLine="569"/>
        <w:jc w:val="both"/>
        <w:rPr>
          <w:i/>
          <w:sz w:val="24"/>
          <w:szCs w:val="24"/>
        </w:rPr>
      </w:pPr>
      <w:r w:rsidRPr="00D01868">
        <w:rPr>
          <w:sz w:val="24"/>
          <w:szCs w:val="24"/>
        </w:rPr>
        <w:t>Распознавание</w:t>
      </w:r>
      <w:r w:rsidRPr="00D01868">
        <w:rPr>
          <w:spacing w:val="9"/>
          <w:sz w:val="24"/>
          <w:szCs w:val="24"/>
        </w:rPr>
        <w:t xml:space="preserve"> </w:t>
      </w:r>
      <w:r w:rsidRPr="00D01868">
        <w:rPr>
          <w:sz w:val="24"/>
          <w:szCs w:val="24"/>
        </w:rPr>
        <w:t>и</w:t>
      </w:r>
      <w:r w:rsidRPr="00D01868">
        <w:rPr>
          <w:spacing w:val="11"/>
          <w:sz w:val="24"/>
          <w:szCs w:val="24"/>
        </w:rPr>
        <w:t xml:space="preserve"> </w:t>
      </w:r>
      <w:r w:rsidRPr="00D01868">
        <w:rPr>
          <w:sz w:val="24"/>
          <w:szCs w:val="24"/>
        </w:rPr>
        <w:t>образование</w:t>
      </w:r>
      <w:r w:rsidRPr="00D01868">
        <w:rPr>
          <w:spacing w:val="9"/>
          <w:sz w:val="24"/>
          <w:szCs w:val="24"/>
        </w:rPr>
        <w:t xml:space="preserve"> </w:t>
      </w:r>
      <w:r w:rsidRPr="00D01868">
        <w:rPr>
          <w:sz w:val="24"/>
          <w:szCs w:val="24"/>
        </w:rPr>
        <w:t>в</w:t>
      </w:r>
      <w:r w:rsidRPr="00D01868">
        <w:rPr>
          <w:spacing w:val="15"/>
          <w:sz w:val="24"/>
          <w:szCs w:val="24"/>
        </w:rPr>
        <w:t xml:space="preserve"> </w:t>
      </w:r>
      <w:r w:rsidRPr="00D01868">
        <w:rPr>
          <w:sz w:val="24"/>
          <w:szCs w:val="24"/>
        </w:rPr>
        <w:t>устной</w:t>
      </w:r>
      <w:r w:rsidRPr="00D01868">
        <w:rPr>
          <w:spacing w:val="12"/>
          <w:sz w:val="24"/>
          <w:szCs w:val="24"/>
        </w:rPr>
        <w:t xml:space="preserve"> </w:t>
      </w:r>
      <w:r w:rsidRPr="00D01868">
        <w:rPr>
          <w:sz w:val="24"/>
          <w:szCs w:val="24"/>
        </w:rPr>
        <w:t>и</w:t>
      </w:r>
      <w:r w:rsidRPr="00D01868">
        <w:rPr>
          <w:spacing w:val="11"/>
          <w:sz w:val="24"/>
          <w:szCs w:val="24"/>
        </w:rPr>
        <w:t xml:space="preserve"> </w:t>
      </w:r>
      <w:r w:rsidRPr="00D01868">
        <w:rPr>
          <w:sz w:val="24"/>
          <w:szCs w:val="24"/>
        </w:rPr>
        <w:t>письменной</w:t>
      </w:r>
      <w:r w:rsidRPr="00D01868">
        <w:rPr>
          <w:spacing w:val="11"/>
          <w:sz w:val="24"/>
          <w:szCs w:val="24"/>
        </w:rPr>
        <w:t xml:space="preserve"> </w:t>
      </w:r>
      <w:r w:rsidRPr="00D01868">
        <w:rPr>
          <w:sz w:val="24"/>
          <w:szCs w:val="24"/>
        </w:rPr>
        <w:t>речи</w:t>
      </w:r>
      <w:r w:rsidRPr="00D01868">
        <w:rPr>
          <w:spacing w:val="11"/>
          <w:sz w:val="24"/>
          <w:szCs w:val="24"/>
        </w:rPr>
        <w:t xml:space="preserve"> </w:t>
      </w:r>
      <w:r w:rsidRPr="00D01868">
        <w:rPr>
          <w:sz w:val="24"/>
          <w:szCs w:val="24"/>
        </w:rPr>
        <w:t>родственных</w:t>
      </w:r>
      <w:r w:rsidRPr="00D01868">
        <w:rPr>
          <w:spacing w:val="8"/>
          <w:sz w:val="24"/>
          <w:szCs w:val="24"/>
        </w:rPr>
        <w:t xml:space="preserve"> </w:t>
      </w:r>
      <w:r w:rsidRPr="00D01868">
        <w:rPr>
          <w:sz w:val="24"/>
          <w:szCs w:val="24"/>
        </w:rPr>
        <w:t>слов</w:t>
      </w:r>
      <w:r w:rsidRPr="00D01868">
        <w:rPr>
          <w:spacing w:val="-68"/>
          <w:sz w:val="24"/>
          <w:szCs w:val="24"/>
        </w:rPr>
        <w:t xml:space="preserve"> </w:t>
      </w:r>
      <w:r w:rsidRPr="00D01868">
        <w:rPr>
          <w:spacing w:val="-1"/>
          <w:sz w:val="24"/>
          <w:szCs w:val="24"/>
        </w:rPr>
        <w:t>с</w:t>
      </w:r>
      <w:r w:rsidRPr="00D01868">
        <w:rPr>
          <w:spacing w:val="-15"/>
          <w:sz w:val="24"/>
          <w:szCs w:val="24"/>
        </w:rPr>
        <w:t xml:space="preserve"> </w:t>
      </w:r>
      <w:r w:rsidRPr="00D01868">
        <w:rPr>
          <w:spacing w:val="-1"/>
          <w:sz w:val="24"/>
          <w:szCs w:val="24"/>
        </w:rPr>
        <w:t>использованием</w:t>
      </w:r>
      <w:r w:rsidRPr="00D01868">
        <w:rPr>
          <w:spacing w:val="-11"/>
          <w:sz w:val="24"/>
          <w:szCs w:val="24"/>
        </w:rPr>
        <w:t xml:space="preserve"> </w:t>
      </w:r>
      <w:r w:rsidRPr="00D01868">
        <w:rPr>
          <w:spacing w:val="-1"/>
          <w:sz w:val="24"/>
          <w:szCs w:val="24"/>
        </w:rPr>
        <w:t>основных</w:t>
      </w:r>
      <w:r w:rsidRPr="00D01868">
        <w:rPr>
          <w:spacing w:val="-17"/>
          <w:sz w:val="24"/>
          <w:szCs w:val="24"/>
        </w:rPr>
        <w:t xml:space="preserve"> </w:t>
      </w:r>
      <w:r w:rsidRPr="00D01868">
        <w:rPr>
          <w:spacing w:val="-1"/>
          <w:sz w:val="24"/>
          <w:szCs w:val="24"/>
        </w:rPr>
        <w:t>способов</w:t>
      </w:r>
      <w:r w:rsidRPr="00D01868">
        <w:rPr>
          <w:spacing w:val="-16"/>
          <w:sz w:val="24"/>
          <w:szCs w:val="24"/>
        </w:rPr>
        <w:t xml:space="preserve"> </w:t>
      </w:r>
      <w:r w:rsidRPr="00D01868">
        <w:rPr>
          <w:spacing w:val="-1"/>
          <w:sz w:val="24"/>
          <w:szCs w:val="24"/>
        </w:rPr>
        <w:t>словообразования:</w:t>
      </w:r>
      <w:r w:rsidRPr="00D01868">
        <w:rPr>
          <w:spacing w:val="-11"/>
          <w:sz w:val="24"/>
          <w:szCs w:val="24"/>
        </w:rPr>
        <w:t xml:space="preserve"> </w:t>
      </w:r>
      <w:r w:rsidRPr="00D01868">
        <w:rPr>
          <w:spacing w:val="-1"/>
          <w:sz w:val="24"/>
          <w:szCs w:val="24"/>
        </w:rPr>
        <w:t>аффиксации</w:t>
      </w:r>
      <w:r w:rsidRPr="00D01868">
        <w:rPr>
          <w:spacing w:val="-12"/>
          <w:sz w:val="24"/>
          <w:szCs w:val="24"/>
        </w:rPr>
        <w:t xml:space="preserve"> </w:t>
      </w:r>
      <w:r w:rsidRPr="00D01868">
        <w:rPr>
          <w:sz w:val="24"/>
          <w:szCs w:val="24"/>
        </w:rPr>
        <w:t>(образование</w:t>
      </w:r>
      <w:r w:rsidRPr="00D01868">
        <w:rPr>
          <w:spacing w:val="-68"/>
          <w:sz w:val="24"/>
          <w:szCs w:val="24"/>
        </w:rPr>
        <w:t xml:space="preserve"> </w:t>
      </w:r>
      <w:r w:rsidRPr="00D01868">
        <w:rPr>
          <w:sz w:val="24"/>
          <w:szCs w:val="24"/>
        </w:rPr>
        <w:t>существительных</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помощью</w:t>
      </w:r>
      <w:r w:rsidRPr="00D01868">
        <w:rPr>
          <w:spacing w:val="1"/>
          <w:sz w:val="24"/>
          <w:szCs w:val="24"/>
        </w:rPr>
        <w:t xml:space="preserve"> </w:t>
      </w:r>
      <w:r w:rsidRPr="00D01868">
        <w:rPr>
          <w:sz w:val="24"/>
          <w:szCs w:val="24"/>
        </w:rPr>
        <w:t>суффиксов</w:t>
      </w:r>
      <w:r w:rsidRPr="00D01868">
        <w:rPr>
          <w:spacing w:val="1"/>
          <w:sz w:val="24"/>
          <w:szCs w:val="24"/>
        </w:rPr>
        <w:t xml:space="preserve"> </w:t>
      </w:r>
      <w:r w:rsidRPr="00D01868">
        <w:rPr>
          <w:i/>
          <w:sz w:val="24"/>
          <w:szCs w:val="24"/>
        </w:rPr>
        <w:t>-er/-or,</w:t>
      </w:r>
      <w:r w:rsidRPr="00D01868">
        <w:rPr>
          <w:i/>
          <w:spacing w:val="1"/>
          <w:sz w:val="24"/>
          <w:szCs w:val="24"/>
        </w:rPr>
        <w:t xml:space="preserve"> </w:t>
      </w:r>
      <w:r w:rsidRPr="00D01868">
        <w:rPr>
          <w:i/>
          <w:sz w:val="24"/>
          <w:szCs w:val="24"/>
        </w:rPr>
        <w:t>-ist</w:t>
      </w:r>
      <w:r w:rsidRPr="00D01868">
        <w:rPr>
          <w:i/>
          <w:spacing w:val="1"/>
          <w:sz w:val="24"/>
          <w:szCs w:val="24"/>
        </w:rPr>
        <w:t xml:space="preserve"> </w:t>
      </w:r>
      <w:r w:rsidRPr="00D01868">
        <w:rPr>
          <w:i/>
          <w:sz w:val="24"/>
          <w:szCs w:val="24"/>
        </w:rPr>
        <w:t>(worker,</w:t>
      </w:r>
      <w:r w:rsidRPr="00D01868">
        <w:rPr>
          <w:i/>
          <w:spacing w:val="1"/>
          <w:sz w:val="24"/>
          <w:szCs w:val="24"/>
        </w:rPr>
        <w:t xml:space="preserve"> </w:t>
      </w:r>
      <w:r w:rsidRPr="00D01868">
        <w:rPr>
          <w:i/>
          <w:sz w:val="24"/>
          <w:szCs w:val="24"/>
        </w:rPr>
        <w:t>actor,</w:t>
      </w:r>
      <w:r w:rsidRPr="00D01868">
        <w:rPr>
          <w:i/>
          <w:spacing w:val="1"/>
          <w:sz w:val="24"/>
          <w:szCs w:val="24"/>
        </w:rPr>
        <w:t xml:space="preserve"> </w:t>
      </w:r>
      <w:r w:rsidRPr="00D01868">
        <w:rPr>
          <w:i/>
          <w:sz w:val="24"/>
          <w:szCs w:val="24"/>
        </w:rPr>
        <w:t>artist)</w:t>
      </w:r>
      <w:r w:rsidRPr="00D01868">
        <w:rPr>
          <w:i/>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конверсии</w:t>
      </w:r>
      <w:r w:rsidRPr="00D01868">
        <w:rPr>
          <w:spacing w:val="3"/>
          <w:sz w:val="24"/>
          <w:szCs w:val="24"/>
        </w:rPr>
        <w:t xml:space="preserve"> </w:t>
      </w:r>
      <w:r w:rsidRPr="00D01868">
        <w:rPr>
          <w:i/>
          <w:sz w:val="24"/>
          <w:szCs w:val="24"/>
        </w:rPr>
        <w:t>(to</w:t>
      </w:r>
      <w:r w:rsidRPr="00D01868">
        <w:rPr>
          <w:i/>
          <w:spacing w:val="4"/>
          <w:sz w:val="24"/>
          <w:szCs w:val="24"/>
        </w:rPr>
        <w:t xml:space="preserve"> </w:t>
      </w:r>
      <w:r w:rsidRPr="00D01868">
        <w:rPr>
          <w:i/>
          <w:sz w:val="24"/>
          <w:szCs w:val="24"/>
        </w:rPr>
        <w:t>play</w:t>
      </w:r>
      <w:r w:rsidRPr="00D01868">
        <w:rPr>
          <w:i/>
          <w:spacing w:val="2"/>
          <w:sz w:val="24"/>
          <w:szCs w:val="24"/>
        </w:rPr>
        <w:t xml:space="preserve"> </w:t>
      </w:r>
      <w:r w:rsidRPr="00D01868">
        <w:rPr>
          <w:i/>
          <w:sz w:val="24"/>
          <w:szCs w:val="24"/>
        </w:rPr>
        <w:t>–</w:t>
      </w:r>
      <w:r w:rsidRPr="00D01868">
        <w:rPr>
          <w:i/>
          <w:spacing w:val="-2"/>
          <w:sz w:val="24"/>
          <w:szCs w:val="24"/>
        </w:rPr>
        <w:t xml:space="preserve"> </w:t>
      </w:r>
      <w:r w:rsidRPr="00D01868">
        <w:rPr>
          <w:i/>
          <w:sz w:val="24"/>
          <w:szCs w:val="24"/>
        </w:rPr>
        <w:t>a</w:t>
      </w:r>
      <w:r w:rsidRPr="00D01868">
        <w:rPr>
          <w:i/>
          <w:spacing w:val="-2"/>
          <w:sz w:val="24"/>
          <w:szCs w:val="24"/>
        </w:rPr>
        <w:t xml:space="preserve"> </w:t>
      </w:r>
      <w:r w:rsidRPr="00D01868">
        <w:rPr>
          <w:i/>
          <w:sz w:val="24"/>
          <w:szCs w:val="24"/>
        </w:rPr>
        <w:t>play).</w:t>
      </w:r>
    </w:p>
    <w:p w14:paraId="5E7B42E9" w14:textId="77777777" w:rsidR="00D01868" w:rsidRPr="00D01868" w:rsidRDefault="00D01868" w:rsidP="00D01868">
      <w:pPr>
        <w:spacing w:before="9"/>
        <w:ind w:left="680"/>
        <w:jc w:val="both"/>
        <w:rPr>
          <w:sz w:val="24"/>
          <w:szCs w:val="24"/>
        </w:rPr>
      </w:pPr>
      <w:r w:rsidRPr="00D01868">
        <w:rPr>
          <w:spacing w:val="-1"/>
          <w:sz w:val="24"/>
          <w:szCs w:val="24"/>
        </w:rPr>
        <w:t>Использование</w:t>
      </w:r>
      <w:r w:rsidRPr="00D01868">
        <w:rPr>
          <w:spacing w:val="-15"/>
          <w:sz w:val="24"/>
          <w:szCs w:val="24"/>
        </w:rPr>
        <w:t xml:space="preserve"> </w:t>
      </w:r>
      <w:r w:rsidRPr="00D01868">
        <w:rPr>
          <w:spacing w:val="-1"/>
          <w:sz w:val="24"/>
          <w:szCs w:val="24"/>
        </w:rPr>
        <w:t>языковой</w:t>
      </w:r>
      <w:r w:rsidRPr="00D01868">
        <w:rPr>
          <w:spacing w:val="-11"/>
          <w:sz w:val="24"/>
          <w:szCs w:val="24"/>
        </w:rPr>
        <w:t xml:space="preserve"> </w:t>
      </w:r>
      <w:r w:rsidRPr="00D01868">
        <w:rPr>
          <w:spacing w:val="-1"/>
          <w:sz w:val="24"/>
          <w:szCs w:val="24"/>
        </w:rPr>
        <w:t>догадки</w:t>
      </w:r>
      <w:r w:rsidRPr="00D01868">
        <w:rPr>
          <w:spacing w:val="-12"/>
          <w:sz w:val="24"/>
          <w:szCs w:val="24"/>
        </w:rPr>
        <w:t xml:space="preserve"> </w:t>
      </w:r>
      <w:r w:rsidRPr="00D01868">
        <w:rPr>
          <w:spacing w:val="-1"/>
          <w:sz w:val="24"/>
          <w:szCs w:val="24"/>
        </w:rPr>
        <w:t>для</w:t>
      </w:r>
      <w:r w:rsidRPr="00D01868">
        <w:rPr>
          <w:spacing w:val="-11"/>
          <w:sz w:val="24"/>
          <w:szCs w:val="24"/>
        </w:rPr>
        <w:t xml:space="preserve"> </w:t>
      </w:r>
      <w:r w:rsidRPr="00D01868">
        <w:rPr>
          <w:spacing w:val="-1"/>
          <w:sz w:val="24"/>
          <w:szCs w:val="24"/>
        </w:rPr>
        <w:t>распознавания</w:t>
      </w:r>
      <w:r w:rsidRPr="00D01868">
        <w:rPr>
          <w:spacing w:val="-11"/>
          <w:sz w:val="24"/>
          <w:szCs w:val="24"/>
        </w:rPr>
        <w:t xml:space="preserve"> </w:t>
      </w:r>
      <w:r w:rsidRPr="00D01868">
        <w:rPr>
          <w:sz w:val="24"/>
          <w:szCs w:val="24"/>
        </w:rPr>
        <w:t>интернациональных</w:t>
      </w:r>
      <w:r w:rsidRPr="00D01868">
        <w:rPr>
          <w:spacing w:val="-17"/>
          <w:sz w:val="24"/>
          <w:szCs w:val="24"/>
        </w:rPr>
        <w:t xml:space="preserve"> </w:t>
      </w:r>
      <w:r w:rsidRPr="00D01868">
        <w:rPr>
          <w:sz w:val="24"/>
          <w:szCs w:val="24"/>
        </w:rPr>
        <w:t>слов</w:t>
      </w:r>
    </w:p>
    <w:p w14:paraId="39C2BE7C" w14:textId="77777777" w:rsidR="00D01868" w:rsidRPr="00D01868" w:rsidRDefault="00D01868" w:rsidP="00D01868">
      <w:pPr>
        <w:spacing w:before="38"/>
        <w:ind w:left="110"/>
        <w:jc w:val="both"/>
        <w:rPr>
          <w:sz w:val="24"/>
          <w:szCs w:val="24"/>
        </w:rPr>
      </w:pPr>
      <w:r w:rsidRPr="00D01868">
        <w:rPr>
          <w:i/>
          <w:sz w:val="24"/>
          <w:szCs w:val="24"/>
        </w:rPr>
        <w:t>(pilot,</w:t>
      </w:r>
      <w:r w:rsidRPr="00D01868">
        <w:rPr>
          <w:i/>
          <w:spacing w:val="-3"/>
          <w:sz w:val="24"/>
          <w:szCs w:val="24"/>
        </w:rPr>
        <w:t xml:space="preserve"> </w:t>
      </w:r>
      <w:r w:rsidRPr="00D01868">
        <w:rPr>
          <w:i/>
          <w:sz w:val="24"/>
          <w:szCs w:val="24"/>
        </w:rPr>
        <w:t>film)</w:t>
      </w:r>
      <w:r w:rsidRPr="00D01868">
        <w:rPr>
          <w:sz w:val="24"/>
          <w:szCs w:val="24"/>
        </w:rPr>
        <w:t>.</w:t>
      </w:r>
    </w:p>
    <w:p w14:paraId="7F12782E" w14:textId="77777777" w:rsidR="00D01868" w:rsidRPr="00D01868" w:rsidRDefault="00D01868" w:rsidP="00D01868">
      <w:pPr>
        <w:spacing w:before="31"/>
        <w:ind w:left="680"/>
        <w:jc w:val="both"/>
        <w:rPr>
          <w:i/>
          <w:sz w:val="24"/>
          <w:szCs w:val="24"/>
        </w:rPr>
      </w:pPr>
      <w:r w:rsidRPr="00D01868">
        <w:rPr>
          <w:i/>
          <w:sz w:val="24"/>
          <w:szCs w:val="24"/>
        </w:rPr>
        <w:t>Грамматическая</w:t>
      </w:r>
      <w:r w:rsidRPr="00D01868">
        <w:rPr>
          <w:i/>
          <w:spacing w:val="-5"/>
          <w:sz w:val="24"/>
          <w:szCs w:val="24"/>
        </w:rPr>
        <w:t xml:space="preserve"> </w:t>
      </w:r>
      <w:r w:rsidRPr="00D01868">
        <w:rPr>
          <w:i/>
          <w:sz w:val="24"/>
          <w:szCs w:val="24"/>
        </w:rPr>
        <w:t>сторона речи</w:t>
      </w:r>
    </w:p>
    <w:p w14:paraId="02997473" w14:textId="77777777" w:rsidR="00D01868" w:rsidRPr="00D01868" w:rsidRDefault="00D01868" w:rsidP="00D01868">
      <w:pPr>
        <w:spacing w:before="38" w:line="266" w:lineRule="auto"/>
        <w:ind w:left="110" w:right="140" w:firstLine="569"/>
        <w:jc w:val="both"/>
        <w:rPr>
          <w:sz w:val="24"/>
          <w:szCs w:val="24"/>
        </w:rPr>
      </w:pPr>
      <w:r w:rsidRPr="00D01868">
        <w:rPr>
          <w:sz w:val="24"/>
          <w:szCs w:val="24"/>
        </w:rPr>
        <w:t>Распознавание в письменном и звучащем тексте и употребление в устной 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изученных</w:t>
      </w:r>
      <w:r w:rsidRPr="00D01868">
        <w:rPr>
          <w:spacing w:val="1"/>
          <w:sz w:val="24"/>
          <w:szCs w:val="24"/>
        </w:rPr>
        <w:t xml:space="preserve"> </w:t>
      </w:r>
      <w:r w:rsidRPr="00D01868">
        <w:rPr>
          <w:sz w:val="24"/>
          <w:szCs w:val="24"/>
        </w:rPr>
        <w:t>морфологических</w:t>
      </w:r>
      <w:r w:rsidRPr="00D01868">
        <w:rPr>
          <w:spacing w:val="1"/>
          <w:sz w:val="24"/>
          <w:szCs w:val="24"/>
        </w:rPr>
        <w:t xml:space="preserve"> </w:t>
      </w:r>
      <w:r w:rsidRPr="00D01868">
        <w:rPr>
          <w:sz w:val="24"/>
          <w:szCs w:val="24"/>
        </w:rPr>
        <w:t>форм</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синтаксических</w:t>
      </w:r>
      <w:r w:rsidRPr="00D01868">
        <w:rPr>
          <w:spacing w:val="1"/>
          <w:sz w:val="24"/>
          <w:szCs w:val="24"/>
        </w:rPr>
        <w:t xml:space="preserve"> </w:t>
      </w:r>
      <w:r w:rsidRPr="00D01868">
        <w:rPr>
          <w:sz w:val="24"/>
          <w:szCs w:val="24"/>
        </w:rPr>
        <w:t>конструкций</w:t>
      </w:r>
      <w:r w:rsidRPr="00D01868">
        <w:rPr>
          <w:spacing w:val="1"/>
          <w:sz w:val="24"/>
          <w:szCs w:val="24"/>
        </w:rPr>
        <w:t xml:space="preserve"> </w:t>
      </w:r>
      <w:r w:rsidRPr="00D01868">
        <w:rPr>
          <w:sz w:val="24"/>
          <w:szCs w:val="24"/>
        </w:rPr>
        <w:t>английского</w:t>
      </w:r>
      <w:r w:rsidRPr="00D01868">
        <w:rPr>
          <w:spacing w:val="-3"/>
          <w:sz w:val="24"/>
          <w:szCs w:val="24"/>
        </w:rPr>
        <w:t xml:space="preserve"> </w:t>
      </w:r>
      <w:r w:rsidRPr="00D01868">
        <w:rPr>
          <w:sz w:val="24"/>
          <w:szCs w:val="24"/>
        </w:rPr>
        <w:t>языка.</w:t>
      </w:r>
    </w:p>
    <w:p w14:paraId="54151D71" w14:textId="77777777" w:rsidR="00D01868" w:rsidRPr="00D01868" w:rsidRDefault="00D01868" w:rsidP="00D01868">
      <w:pPr>
        <w:spacing w:line="268" w:lineRule="auto"/>
        <w:ind w:left="110" w:right="138" w:firstLine="569"/>
        <w:jc w:val="both"/>
        <w:rPr>
          <w:sz w:val="24"/>
          <w:szCs w:val="24"/>
        </w:rPr>
      </w:pPr>
      <w:r w:rsidRPr="00D01868">
        <w:rPr>
          <w:sz w:val="24"/>
          <w:szCs w:val="24"/>
        </w:rPr>
        <w:t>Глаголы     в     Present/Past     Simple     Tense,     Present     Continuous     Tense</w:t>
      </w:r>
      <w:r w:rsidRPr="00D01868">
        <w:rPr>
          <w:spacing w:val="1"/>
          <w:sz w:val="24"/>
          <w:szCs w:val="24"/>
        </w:rPr>
        <w:t xml:space="preserve"> </w:t>
      </w:r>
      <w:r w:rsidRPr="00D01868">
        <w:rPr>
          <w:spacing w:val="-1"/>
          <w:sz w:val="24"/>
          <w:szCs w:val="24"/>
        </w:rPr>
        <w:t>в</w:t>
      </w:r>
      <w:r w:rsidRPr="00D01868">
        <w:rPr>
          <w:spacing w:val="-15"/>
          <w:sz w:val="24"/>
          <w:szCs w:val="24"/>
        </w:rPr>
        <w:t xml:space="preserve"> </w:t>
      </w:r>
      <w:r w:rsidRPr="00D01868">
        <w:rPr>
          <w:spacing w:val="-1"/>
          <w:sz w:val="24"/>
          <w:szCs w:val="24"/>
        </w:rPr>
        <w:t>повествовательных</w:t>
      </w:r>
      <w:r w:rsidRPr="00D01868">
        <w:rPr>
          <w:spacing w:val="-16"/>
          <w:sz w:val="24"/>
          <w:szCs w:val="24"/>
        </w:rPr>
        <w:t xml:space="preserve"> </w:t>
      </w:r>
      <w:r w:rsidRPr="00D01868">
        <w:rPr>
          <w:spacing w:val="-1"/>
          <w:sz w:val="24"/>
          <w:szCs w:val="24"/>
        </w:rPr>
        <w:t>(утвердительных</w:t>
      </w:r>
      <w:r w:rsidRPr="00D01868">
        <w:rPr>
          <w:spacing w:val="-16"/>
          <w:sz w:val="24"/>
          <w:szCs w:val="24"/>
        </w:rPr>
        <w:t xml:space="preserve"> </w:t>
      </w:r>
      <w:r w:rsidRPr="00D01868">
        <w:rPr>
          <w:spacing w:val="-1"/>
          <w:sz w:val="24"/>
          <w:szCs w:val="24"/>
        </w:rPr>
        <w:t>и</w:t>
      </w:r>
      <w:r w:rsidRPr="00D01868">
        <w:rPr>
          <w:spacing w:val="-10"/>
          <w:sz w:val="24"/>
          <w:szCs w:val="24"/>
        </w:rPr>
        <w:t xml:space="preserve"> </w:t>
      </w:r>
      <w:r w:rsidRPr="00D01868">
        <w:rPr>
          <w:spacing w:val="-1"/>
          <w:sz w:val="24"/>
          <w:szCs w:val="24"/>
        </w:rPr>
        <w:t>отрицательных)</w:t>
      </w:r>
      <w:r w:rsidRPr="00D01868">
        <w:rPr>
          <w:spacing w:val="-12"/>
          <w:sz w:val="24"/>
          <w:szCs w:val="24"/>
        </w:rPr>
        <w:t xml:space="preserve"> </w:t>
      </w:r>
      <w:r w:rsidRPr="00D01868">
        <w:rPr>
          <w:spacing w:val="-1"/>
          <w:sz w:val="24"/>
          <w:szCs w:val="24"/>
        </w:rPr>
        <w:t>и</w:t>
      </w:r>
      <w:r w:rsidRPr="00D01868">
        <w:rPr>
          <w:spacing w:val="-10"/>
          <w:sz w:val="24"/>
          <w:szCs w:val="24"/>
        </w:rPr>
        <w:t xml:space="preserve"> </w:t>
      </w:r>
      <w:r w:rsidRPr="00D01868">
        <w:rPr>
          <w:spacing w:val="-1"/>
          <w:sz w:val="24"/>
          <w:szCs w:val="24"/>
        </w:rPr>
        <w:t>вопросительных</w:t>
      </w:r>
      <w:r w:rsidRPr="00D01868">
        <w:rPr>
          <w:spacing w:val="-16"/>
          <w:sz w:val="24"/>
          <w:szCs w:val="24"/>
        </w:rPr>
        <w:t xml:space="preserve"> </w:t>
      </w:r>
      <w:r w:rsidRPr="00D01868">
        <w:rPr>
          <w:sz w:val="24"/>
          <w:szCs w:val="24"/>
        </w:rPr>
        <w:t>(общий</w:t>
      </w:r>
      <w:r w:rsidRPr="00D01868">
        <w:rPr>
          <w:spacing w:val="-68"/>
          <w:sz w:val="24"/>
          <w:szCs w:val="24"/>
        </w:rPr>
        <w:t xml:space="preserve"> </w:t>
      </w:r>
      <w:r w:rsidRPr="00D01868">
        <w:rPr>
          <w:sz w:val="24"/>
          <w:szCs w:val="24"/>
        </w:rPr>
        <w:t>и</w:t>
      </w:r>
      <w:r w:rsidRPr="00D01868">
        <w:rPr>
          <w:spacing w:val="1"/>
          <w:sz w:val="24"/>
          <w:szCs w:val="24"/>
        </w:rPr>
        <w:t xml:space="preserve"> </w:t>
      </w:r>
      <w:r w:rsidRPr="00D01868">
        <w:rPr>
          <w:sz w:val="24"/>
          <w:szCs w:val="24"/>
        </w:rPr>
        <w:t>специальный</w:t>
      </w:r>
      <w:r w:rsidRPr="00D01868">
        <w:rPr>
          <w:spacing w:val="2"/>
          <w:sz w:val="24"/>
          <w:szCs w:val="24"/>
        </w:rPr>
        <w:t xml:space="preserve"> </w:t>
      </w:r>
      <w:r w:rsidRPr="00D01868">
        <w:rPr>
          <w:sz w:val="24"/>
          <w:szCs w:val="24"/>
        </w:rPr>
        <w:t>вопросы) предложениях.</w:t>
      </w:r>
    </w:p>
    <w:p w14:paraId="491764B3" w14:textId="77777777" w:rsidR="00D01868" w:rsidRPr="00D01868" w:rsidRDefault="00D01868" w:rsidP="00D01868">
      <w:pPr>
        <w:spacing w:line="313" w:lineRule="exact"/>
        <w:ind w:left="680"/>
        <w:jc w:val="both"/>
        <w:rPr>
          <w:sz w:val="24"/>
          <w:szCs w:val="24"/>
        </w:rPr>
      </w:pPr>
      <w:r w:rsidRPr="00D01868">
        <w:rPr>
          <w:sz w:val="24"/>
          <w:szCs w:val="24"/>
        </w:rPr>
        <w:t>Модальные</w:t>
      </w:r>
      <w:r w:rsidRPr="00D01868">
        <w:rPr>
          <w:spacing w:val="-3"/>
          <w:sz w:val="24"/>
          <w:szCs w:val="24"/>
        </w:rPr>
        <w:t xml:space="preserve"> </w:t>
      </w:r>
      <w:r w:rsidRPr="00D01868">
        <w:rPr>
          <w:sz w:val="24"/>
          <w:szCs w:val="24"/>
        </w:rPr>
        <w:t>глаголы</w:t>
      </w:r>
      <w:r w:rsidRPr="00D01868">
        <w:rPr>
          <w:spacing w:val="2"/>
          <w:sz w:val="24"/>
          <w:szCs w:val="24"/>
        </w:rPr>
        <w:t xml:space="preserve"> </w:t>
      </w:r>
      <w:r w:rsidRPr="00D01868">
        <w:rPr>
          <w:i/>
          <w:sz w:val="24"/>
          <w:szCs w:val="24"/>
        </w:rPr>
        <w:t>must</w:t>
      </w:r>
      <w:r w:rsidRPr="00D01868">
        <w:rPr>
          <w:i/>
          <w:spacing w:val="2"/>
          <w:sz w:val="24"/>
          <w:szCs w:val="24"/>
        </w:rPr>
        <w:t xml:space="preserve"> </w:t>
      </w:r>
      <w:r w:rsidRPr="00D01868">
        <w:rPr>
          <w:sz w:val="24"/>
          <w:szCs w:val="24"/>
        </w:rPr>
        <w:t>и</w:t>
      </w:r>
      <w:r w:rsidRPr="00D01868">
        <w:rPr>
          <w:spacing w:val="-7"/>
          <w:sz w:val="24"/>
          <w:szCs w:val="24"/>
        </w:rPr>
        <w:t xml:space="preserve"> </w:t>
      </w:r>
      <w:r w:rsidRPr="00D01868">
        <w:rPr>
          <w:i/>
          <w:sz w:val="24"/>
          <w:szCs w:val="24"/>
        </w:rPr>
        <w:t>have</w:t>
      </w:r>
      <w:r w:rsidRPr="00D01868">
        <w:rPr>
          <w:i/>
          <w:spacing w:val="-2"/>
          <w:sz w:val="24"/>
          <w:szCs w:val="24"/>
        </w:rPr>
        <w:t xml:space="preserve"> </w:t>
      </w:r>
      <w:r w:rsidRPr="00D01868">
        <w:rPr>
          <w:i/>
          <w:sz w:val="24"/>
          <w:szCs w:val="24"/>
        </w:rPr>
        <w:t>to</w:t>
      </w:r>
      <w:r w:rsidRPr="00D01868">
        <w:rPr>
          <w:sz w:val="24"/>
          <w:szCs w:val="24"/>
        </w:rPr>
        <w:t>.</w:t>
      </w:r>
    </w:p>
    <w:p w14:paraId="217F000B" w14:textId="77777777" w:rsidR="00D01868" w:rsidRPr="00D01868" w:rsidRDefault="00D01868" w:rsidP="00D01868">
      <w:pPr>
        <w:spacing w:before="32" w:line="264" w:lineRule="auto"/>
        <w:ind w:left="110" w:right="133" w:firstLine="569"/>
        <w:jc w:val="both"/>
        <w:rPr>
          <w:sz w:val="24"/>
          <w:szCs w:val="24"/>
        </w:rPr>
      </w:pPr>
      <w:r w:rsidRPr="00D01868">
        <w:rPr>
          <w:sz w:val="24"/>
          <w:szCs w:val="24"/>
        </w:rPr>
        <w:t>Конструкция</w:t>
      </w:r>
      <w:r w:rsidRPr="00D01868">
        <w:rPr>
          <w:sz w:val="24"/>
          <w:szCs w:val="24"/>
          <w:lang w:val="en-US"/>
        </w:rPr>
        <w:t xml:space="preserve"> </w:t>
      </w:r>
      <w:r w:rsidRPr="00D01868">
        <w:rPr>
          <w:i/>
          <w:sz w:val="24"/>
          <w:szCs w:val="24"/>
          <w:lang w:val="en-US"/>
        </w:rPr>
        <w:t xml:space="preserve">to be going to </w:t>
      </w:r>
      <w:r w:rsidRPr="00D01868">
        <w:rPr>
          <w:sz w:val="24"/>
          <w:szCs w:val="24"/>
        </w:rPr>
        <w:t>и</w:t>
      </w:r>
      <w:r w:rsidRPr="00D01868">
        <w:rPr>
          <w:sz w:val="24"/>
          <w:szCs w:val="24"/>
          <w:lang w:val="en-US"/>
        </w:rPr>
        <w:t xml:space="preserve"> Future Simple Tense </w:t>
      </w:r>
      <w:r w:rsidRPr="00D01868">
        <w:rPr>
          <w:sz w:val="24"/>
          <w:szCs w:val="24"/>
        </w:rPr>
        <w:t>для</w:t>
      </w:r>
      <w:r w:rsidRPr="00D01868">
        <w:rPr>
          <w:sz w:val="24"/>
          <w:szCs w:val="24"/>
          <w:lang w:val="en-US"/>
        </w:rPr>
        <w:t xml:space="preserve"> </w:t>
      </w:r>
      <w:r w:rsidRPr="00D01868">
        <w:rPr>
          <w:sz w:val="24"/>
          <w:szCs w:val="24"/>
        </w:rPr>
        <w:t>выражения</w:t>
      </w:r>
      <w:r w:rsidRPr="00D01868">
        <w:rPr>
          <w:sz w:val="24"/>
          <w:szCs w:val="24"/>
          <w:lang w:val="en-US"/>
        </w:rPr>
        <w:t xml:space="preserve"> </w:t>
      </w:r>
      <w:r w:rsidRPr="00D01868">
        <w:rPr>
          <w:sz w:val="24"/>
          <w:szCs w:val="24"/>
        </w:rPr>
        <w:t>будущего</w:t>
      </w:r>
      <w:r w:rsidRPr="00D01868">
        <w:rPr>
          <w:spacing w:val="1"/>
          <w:sz w:val="24"/>
          <w:szCs w:val="24"/>
          <w:lang w:val="en-US"/>
        </w:rPr>
        <w:t xml:space="preserve"> </w:t>
      </w:r>
      <w:r w:rsidRPr="00D01868">
        <w:rPr>
          <w:sz w:val="24"/>
          <w:szCs w:val="24"/>
        </w:rPr>
        <w:t>действия</w:t>
      </w:r>
      <w:r w:rsidRPr="00D01868">
        <w:rPr>
          <w:spacing w:val="3"/>
          <w:sz w:val="24"/>
          <w:szCs w:val="24"/>
          <w:lang w:val="en-US"/>
        </w:rPr>
        <w:t xml:space="preserve"> </w:t>
      </w:r>
      <w:r w:rsidRPr="00D01868">
        <w:rPr>
          <w:sz w:val="24"/>
          <w:szCs w:val="24"/>
          <w:lang w:val="en-US"/>
        </w:rPr>
        <w:t>(</w:t>
      </w:r>
      <w:r w:rsidRPr="00D01868">
        <w:rPr>
          <w:i/>
          <w:sz w:val="24"/>
          <w:szCs w:val="24"/>
          <w:lang w:val="en-US"/>
        </w:rPr>
        <w:t>I am</w:t>
      </w:r>
      <w:r w:rsidRPr="00D01868">
        <w:rPr>
          <w:i/>
          <w:spacing w:val="-8"/>
          <w:sz w:val="24"/>
          <w:szCs w:val="24"/>
          <w:lang w:val="en-US"/>
        </w:rPr>
        <w:t xml:space="preserve"> </w:t>
      </w:r>
      <w:r w:rsidRPr="00D01868">
        <w:rPr>
          <w:i/>
          <w:sz w:val="24"/>
          <w:szCs w:val="24"/>
          <w:lang w:val="en-US"/>
        </w:rPr>
        <w:t>going</w:t>
      </w:r>
      <w:r w:rsidRPr="00D01868">
        <w:rPr>
          <w:i/>
          <w:spacing w:val="3"/>
          <w:sz w:val="24"/>
          <w:szCs w:val="24"/>
          <w:lang w:val="en-US"/>
        </w:rPr>
        <w:t xml:space="preserve"> </w:t>
      </w:r>
      <w:r w:rsidRPr="00D01868">
        <w:rPr>
          <w:i/>
          <w:sz w:val="24"/>
          <w:szCs w:val="24"/>
          <w:lang w:val="en-US"/>
        </w:rPr>
        <w:t>to</w:t>
      </w:r>
      <w:r w:rsidRPr="00D01868">
        <w:rPr>
          <w:i/>
          <w:spacing w:val="-3"/>
          <w:sz w:val="24"/>
          <w:szCs w:val="24"/>
          <w:lang w:val="en-US"/>
        </w:rPr>
        <w:t xml:space="preserve"> </w:t>
      </w:r>
      <w:r w:rsidRPr="00D01868">
        <w:rPr>
          <w:i/>
          <w:sz w:val="24"/>
          <w:szCs w:val="24"/>
          <w:lang w:val="en-US"/>
        </w:rPr>
        <w:t>have</w:t>
      </w:r>
      <w:r w:rsidRPr="00D01868">
        <w:rPr>
          <w:i/>
          <w:spacing w:val="-1"/>
          <w:sz w:val="24"/>
          <w:szCs w:val="24"/>
          <w:lang w:val="en-US"/>
        </w:rPr>
        <w:t xml:space="preserve"> </w:t>
      </w:r>
      <w:r w:rsidRPr="00D01868">
        <w:rPr>
          <w:i/>
          <w:sz w:val="24"/>
          <w:szCs w:val="24"/>
          <w:lang w:val="en-US"/>
        </w:rPr>
        <w:t>my</w:t>
      </w:r>
      <w:r w:rsidRPr="00D01868">
        <w:rPr>
          <w:i/>
          <w:spacing w:val="-2"/>
          <w:sz w:val="24"/>
          <w:szCs w:val="24"/>
          <w:lang w:val="en-US"/>
        </w:rPr>
        <w:t xml:space="preserve"> </w:t>
      </w:r>
      <w:r w:rsidRPr="00D01868">
        <w:rPr>
          <w:i/>
          <w:sz w:val="24"/>
          <w:szCs w:val="24"/>
          <w:lang w:val="en-US"/>
        </w:rPr>
        <w:t>birthday</w:t>
      </w:r>
      <w:r w:rsidRPr="00D01868">
        <w:rPr>
          <w:i/>
          <w:spacing w:val="-9"/>
          <w:sz w:val="24"/>
          <w:szCs w:val="24"/>
          <w:lang w:val="en-US"/>
        </w:rPr>
        <w:t xml:space="preserve"> </w:t>
      </w:r>
      <w:r w:rsidRPr="00D01868">
        <w:rPr>
          <w:i/>
          <w:sz w:val="24"/>
          <w:szCs w:val="24"/>
          <w:lang w:val="en-US"/>
        </w:rPr>
        <w:t>party</w:t>
      </w:r>
      <w:r w:rsidRPr="00D01868">
        <w:rPr>
          <w:i/>
          <w:spacing w:val="-2"/>
          <w:sz w:val="24"/>
          <w:szCs w:val="24"/>
          <w:lang w:val="en-US"/>
        </w:rPr>
        <w:t xml:space="preserve"> </w:t>
      </w:r>
      <w:r w:rsidRPr="00D01868">
        <w:rPr>
          <w:i/>
          <w:sz w:val="24"/>
          <w:szCs w:val="24"/>
          <w:lang w:val="en-US"/>
        </w:rPr>
        <w:t>on</w:t>
      </w:r>
      <w:r w:rsidRPr="00D01868">
        <w:rPr>
          <w:i/>
          <w:spacing w:val="-3"/>
          <w:sz w:val="24"/>
          <w:szCs w:val="24"/>
          <w:lang w:val="en-US"/>
        </w:rPr>
        <w:t xml:space="preserve"> </w:t>
      </w:r>
      <w:r w:rsidRPr="00D01868">
        <w:rPr>
          <w:i/>
          <w:sz w:val="24"/>
          <w:szCs w:val="24"/>
          <w:lang w:val="en-US"/>
        </w:rPr>
        <w:t>Saturday.</w:t>
      </w:r>
      <w:r w:rsidRPr="00D01868">
        <w:rPr>
          <w:i/>
          <w:spacing w:val="4"/>
          <w:sz w:val="24"/>
          <w:szCs w:val="24"/>
          <w:lang w:val="en-US"/>
        </w:rPr>
        <w:t xml:space="preserve"> </w:t>
      </w:r>
      <w:r w:rsidRPr="00D01868">
        <w:rPr>
          <w:i/>
          <w:sz w:val="24"/>
          <w:szCs w:val="24"/>
        </w:rPr>
        <w:t>Wait,</w:t>
      </w:r>
      <w:r w:rsidRPr="00D01868">
        <w:rPr>
          <w:i/>
          <w:spacing w:val="2"/>
          <w:sz w:val="24"/>
          <w:szCs w:val="24"/>
        </w:rPr>
        <w:t xml:space="preserve"> </w:t>
      </w:r>
      <w:r w:rsidRPr="00D01868">
        <w:rPr>
          <w:i/>
          <w:sz w:val="24"/>
          <w:szCs w:val="24"/>
        </w:rPr>
        <w:t>I’ll</w:t>
      </w:r>
      <w:r w:rsidRPr="00D01868">
        <w:rPr>
          <w:i/>
          <w:spacing w:val="-6"/>
          <w:sz w:val="24"/>
          <w:szCs w:val="24"/>
        </w:rPr>
        <w:t xml:space="preserve"> </w:t>
      </w:r>
      <w:r w:rsidRPr="00D01868">
        <w:rPr>
          <w:i/>
          <w:sz w:val="24"/>
          <w:szCs w:val="24"/>
        </w:rPr>
        <w:t>help</w:t>
      </w:r>
      <w:r w:rsidRPr="00D01868">
        <w:rPr>
          <w:i/>
          <w:spacing w:val="3"/>
          <w:sz w:val="24"/>
          <w:szCs w:val="24"/>
        </w:rPr>
        <w:t xml:space="preserve"> </w:t>
      </w:r>
      <w:r w:rsidRPr="00D01868">
        <w:rPr>
          <w:i/>
          <w:sz w:val="24"/>
          <w:szCs w:val="24"/>
        </w:rPr>
        <w:t>you</w:t>
      </w:r>
      <w:r w:rsidRPr="00D01868">
        <w:rPr>
          <w:sz w:val="24"/>
          <w:szCs w:val="24"/>
        </w:rPr>
        <w:t>.).</w:t>
      </w:r>
    </w:p>
    <w:p w14:paraId="203177BF" w14:textId="77777777" w:rsidR="00D01868" w:rsidRPr="00D01868" w:rsidRDefault="00D01868" w:rsidP="00D01868">
      <w:pPr>
        <w:spacing w:before="5"/>
        <w:ind w:left="680"/>
        <w:jc w:val="both"/>
        <w:rPr>
          <w:sz w:val="24"/>
          <w:szCs w:val="24"/>
        </w:rPr>
      </w:pPr>
      <w:r w:rsidRPr="00D01868">
        <w:rPr>
          <w:sz w:val="24"/>
          <w:szCs w:val="24"/>
        </w:rPr>
        <w:t>Отрицательное</w:t>
      </w:r>
      <w:r w:rsidRPr="00D01868">
        <w:rPr>
          <w:spacing w:val="-5"/>
          <w:sz w:val="24"/>
          <w:szCs w:val="24"/>
        </w:rPr>
        <w:t xml:space="preserve"> </w:t>
      </w:r>
      <w:r w:rsidRPr="00D01868">
        <w:rPr>
          <w:sz w:val="24"/>
          <w:szCs w:val="24"/>
        </w:rPr>
        <w:t>местоимение</w:t>
      </w:r>
      <w:r w:rsidRPr="00D01868">
        <w:rPr>
          <w:spacing w:val="1"/>
          <w:sz w:val="24"/>
          <w:szCs w:val="24"/>
        </w:rPr>
        <w:t xml:space="preserve"> </w:t>
      </w:r>
      <w:r w:rsidRPr="00D01868">
        <w:rPr>
          <w:i/>
          <w:sz w:val="24"/>
          <w:szCs w:val="24"/>
        </w:rPr>
        <w:t>no</w:t>
      </w:r>
      <w:r w:rsidRPr="00D01868">
        <w:rPr>
          <w:sz w:val="24"/>
          <w:szCs w:val="24"/>
        </w:rPr>
        <w:t>.</w:t>
      </w:r>
    </w:p>
    <w:p w14:paraId="24CB9462" w14:textId="77777777" w:rsidR="00D01868" w:rsidRPr="00D01868" w:rsidRDefault="00D01868" w:rsidP="00D01868">
      <w:pPr>
        <w:spacing w:before="31" w:line="268" w:lineRule="auto"/>
        <w:ind w:left="110" w:right="145" w:firstLine="569"/>
        <w:jc w:val="both"/>
        <w:rPr>
          <w:sz w:val="24"/>
          <w:szCs w:val="24"/>
        </w:rPr>
      </w:pPr>
      <w:r w:rsidRPr="00D01868">
        <w:rPr>
          <w:sz w:val="24"/>
          <w:szCs w:val="24"/>
        </w:rPr>
        <w:t>Степени</w:t>
      </w:r>
      <w:r w:rsidRPr="00D01868">
        <w:rPr>
          <w:spacing w:val="1"/>
          <w:sz w:val="24"/>
          <w:szCs w:val="24"/>
        </w:rPr>
        <w:t xml:space="preserve"> </w:t>
      </w:r>
      <w:r w:rsidRPr="00D01868">
        <w:rPr>
          <w:sz w:val="24"/>
          <w:szCs w:val="24"/>
        </w:rPr>
        <w:t>сравнения</w:t>
      </w:r>
      <w:r w:rsidRPr="00D01868">
        <w:rPr>
          <w:spacing w:val="1"/>
          <w:sz w:val="24"/>
          <w:szCs w:val="24"/>
        </w:rPr>
        <w:t xml:space="preserve"> </w:t>
      </w:r>
      <w:r w:rsidRPr="00D01868">
        <w:rPr>
          <w:sz w:val="24"/>
          <w:szCs w:val="24"/>
        </w:rPr>
        <w:t>прилагательных</w:t>
      </w:r>
      <w:r w:rsidRPr="00D01868">
        <w:rPr>
          <w:spacing w:val="1"/>
          <w:sz w:val="24"/>
          <w:szCs w:val="24"/>
        </w:rPr>
        <w:t xml:space="preserve"> </w:t>
      </w:r>
      <w:r w:rsidRPr="00D01868">
        <w:rPr>
          <w:sz w:val="24"/>
          <w:szCs w:val="24"/>
        </w:rPr>
        <w:t>(формы,</w:t>
      </w:r>
      <w:r w:rsidRPr="00D01868">
        <w:rPr>
          <w:spacing w:val="1"/>
          <w:sz w:val="24"/>
          <w:szCs w:val="24"/>
        </w:rPr>
        <w:t xml:space="preserve"> </w:t>
      </w:r>
      <w:r w:rsidRPr="00D01868">
        <w:rPr>
          <w:sz w:val="24"/>
          <w:szCs w:val="24"/>
        </w:rPr>
        <w:t>образованные</w:t>
      </w:r>
      <w:r w:rsidRPr="00D01868">
        <w:rPr>
          <w:spacing w:val="1"/>
          <w:sz w:val="24"/>
          <w:szCs w:val="24"/>
        </w:rPr>
        <w:t xml:space="preserve"> </w:t>
      </w:r>
      <w:r w:rsidRPr="00D01868">
        <w:rPr>
          <w:sz w:val="24"/>
          <w:szCs w:val="24"/>
        </w:rPr>
        <w:t>по</w:t>
      </w:r>
      <w:r w:rsidRPr="00D01868">
        <w:rPr>
          <w:spacing w:val="1"/>
          <w:sz w:val="24"/>
          <w:szCs w:val="24"/>
        </w:rPr>
        <w:t xml:space="preserve"> </w:t>
      </w:r>
      <w:r w:rsidRPr="00D01868">
        <w:rPr>
          <w:sz w:val="24"/>
          <w:szCs w:val="24"/>
        </w:rPr>
        <w:t>правилу</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исключения:</w:t>
      </w:r>
      <w:r w:rsidRPr="00D01868">
        <w:rPr>
          <w:spacing w:val="4"/>
          <w:sz w:val="24"/>
          <w:szCs w:val="24"/>
        </w:rPr>
        <w:t xml:space="preserve"> </w:t>
      </w:r>
      <w:r w:rsidRPr="00D01868">
        <w:rPr>
          <w:i/>
          <w:sz w:val="24"/>
          <w:szCs w:val="24"/>
        </w:rPr>
        <w:t>good</w:t>
      </w:r>
      <w:r w:rsidRPr="00D01868">
        <w:rPr>
          <w:i/>
          <w:spacing w:val="-2"/>
          <w:sz w:val="24"/>
          <w:szCs w:val="24"/>
        </w:rPr>
        <w:t xml:space="preserve"> </w:t>
      </w:r>
      <w:r w:rsidRPr="00D01868">
        <w:rPr>
          <w:i/>
          <w:sz w:val="24"/>
          <w:szCs w:val="24"/>
        </w:rPr>
        <w:t>–</w:t>
      </w:r>
      <w:r w:rsidRPr="00D01868">
        <w:rPr>
          <w:i/>
          <w:spacing w:val="-3"/>
          <w:sz w:val="24"/>
          <w:szCs w:val="24"/>
        </w:rPr>
        <w:t xml:space="preserve"> </w:t>
      </w:r>
      <w:r w:rsidRPr="00D01868">
        <w:rPr>
          <w:i/>
          <w:sz w:val="24"/>
          <w:szCs w:val="24"/>
        </w:rPr>
        <w:t>better</w:t>
      </w:r>
      <w:r w:rsidRPr="00D01868">
        <w:rPr>
          <w:i/>
          <w:spacing w:val="1"/>
          <w:sz w:val="24"/>
          <w:szCs w:val="24"/>
        </w:rPr>
        <w:t xml:space="preserve"> </w:t>
      </w:r>
      <w:r w:rsidRPr="00D01868">
        <w:rPr>
          <w:i/>
          <w:sz w:val="24"/>
          <w:szCs w:val="24"/>
        </w:rPr>
        <w:t>–</w:t>
      </w:r>
      <w:r w:rsidRPr="00D01868">
        <w:rPr>
          <w:i/>
          <w:spacing w:val="-3"/>
          <w:sz w:val="24"/>
          <w:szCs w:val="24"/>
        </w:rPr>
        <w:t xml:space="preserve"> </w:t>
      </w:r>
      <w:r w:rsidRPr="00D01868">
        <w:rPr>
          <w:i/>
          <w:sz w:val="24"/>
          <w:szCs w:val="24"/>
        </w:rPr>
        <w:t>(the)</w:t>
      </w:r>
      <w:r w:rsidRPr="00D01868">
        <w:rPr>
          <w:i/>
          <w:spacing w:val="-7"/>
          <w:sz w:val="24"/>
          <w:szCs w:val="24"/>
        </w:rPr>
        <w:t xml:space="preserve"> </w:t>
      </w:r>
      <w:r w:rsidRPr="00D01868">
        <w:rPr>
          <w:i/>
          <w:sz w:val="24"/>
          <w:szCs w:val="24"/>
        </w:rPr>
        <w:t>best,</w:t>
      </w:r>
      <w:r w:rsidRPr="00D01868">
        <w:rPr>
          <w:i/>
          <w:spacing w:val="-4"/>
          <w:sz w:val="24"/>
          <w:szCs w:val="24"/>
        </w:rPr>
        <w:t xml:space="preserve"> </w:t>
      </w:r>
      <w:r w:rsidRPr="00D01868">
        <w:rPr>
          <w:i/>
          <w:sz w:val="24"/>
          <w:szCs w:val="24"/>
        </w:rPr>
        <w:t>bad –</w:t>
      </w:r>
      <w:r w:rsidRPr="00D01868">
        <w:rPr>
          <w:i/>
          <w:spacing w:val="4"/>
          <w:sz w:val="24"/>
          <w:szCs w:val="24"/>
        </w:rPr>
        <w:t xml:space="preserve"> </w:t>
      </w:r>
      <w:r w:rsidRPr="00D01868">
        <w:rPr>
          <w:i/>
          <w:sz w:val="24"/>
          <w:szCs w:val="24"/>
        </w:rPr>
        <w:t>worse –</w:t>
      </w:r>
      <w:r w:rsidRPr="00D01868">
        <w:rPr>
          <w:i/>
          <w:spacing w:val="4"/>
          <w:sz w:val="24"/>
          <w:szCs w:val="24"/>
        </w:rPr>
        <w:t xml:space="preserve"> </w:t>
      </w:r>
      <w:r w:rsidRPr="00D01868">
        <w:rPr>
          <w:i/>
          <w:sz w:val="24"/>
          <w:szCs w:val="24"/>
        </w:rPr>
        <w:t>(the) worst</w:t>
      </w:r>
      <w:r w:rsidRPr="00D01868">
        <w:rPr>
          <w:sz w:val="24"/>
          <w:szCs w:val="24"/>
        </w:rPr>
        <w:t>.</w:t>
      </w:r>
    </w:p>
    <w:p w14:paraId="31083DB5" w14:textId="77777777" w:rsidR="00D01868" w:rsidRPr="00D01868" w:rsidRDefault="00D01868" w:rsidP="00D01868">
      <w:pPr>
        <w:spacing w:line="314" w:lineRule="exact"/>
        <w:ind w:left="680"/>
        <w:jc w:val="both"/>
        <w:rPr>
          <w:sz w:val="24"/>
          <w:szCs w:val="24"/>
        </w:rPr>
      </w:pPr>
      <w:r w:rsidRPr="00D01868">
        <w:rPr>
          <w:sz w:val="24"/>
          <w:szCs w:val="24"/>
        </w:rPr>
        <w:t>Наречия</w:t>
      </w:r>
      <w:r w:rsidRPr="00D01868">
        <w:rPr>
          <w:spacing w:val="-5"/>
          <w:sz w:val="24"/>
          <w:szCs w:val="24"/>
        </w:rPr>
        <w:t xml:space="preserve"> </w:t>
      </w:r>
      <w:r w:rsidRPr="00D01868">
        <w:rPr>
          <w:sz w:val="24"/>
          <w:szCs w:val="24"/>
        </w:rPr>
        <w:t>времени.</w:t>
      </w:r>
    </w:p>
    <w:p w14:paraId="243414E2" w14:textId="77777777" w:rsidR="00D01868" w:rsidRPr="00D01868" w:rsidRDefault="00D01868" w:rsidP="00D01868">
      <w:pPr>
        <w:spacing w:before="38"/>
        <w:ind w:left="680"/>
        <w:jc w:val="both"/>
        <w:rPr>
          <w:sz w:val="24"/>
          <w:szCs w:val="24"/>
        </w:rPr>
      </w:pPr>
      <w:r w:rsidRPr="00D01868">
        <w:rPr>
          <w:sz w:val="24"/>
          <w:szCs w:val="24"/>
        </w:rPr>
        <w:t>Обозначение</w:t>
      </w:r>
      <w:r w:rsidRPr="00D01868">
        <w:rPr>
          <w:spacing w:val="-5"/>
          <w:sz w:val="24"/>
          <w:szCs w:val="24"/>
        </w:rPr>
        <w:t xml:space="preserve"> </w:t>
      </w:r>
      <w:r w:rsidRPr="00D01868">
        <w:rPr>
          <w:sz w:val="24"/>
          <w:szCs w:val="24"/>
        </w:rPr>
        <w:t>даты</w:t>
      </w:r>
      <w:r w:rsidRPr="00D01868">
        <w:rPr>
          <w:spacing w:val="-4"/>
          <w:sz w:val="24"/>
          <w:szCs w:val="24"/>
        </w:rPr>
        <w:t xml:space="preserve"> </w:t>
      </w:r>
      <w:r w:rsidRPr="00D01868">
        <w:rPr>
          <w:sz w:val="24"/>
          <w:szCs w:val="24"/>
        </w:rPr>
        <w:t>и</w:t>
      </w:r>
      <w:r w:rsidRPr="00D01868">
        <w:rPr>
          <w:spacing w:val="-1"/>
          <w:sz w:val="24"/>
          <w:szCs w:val="24"/>
        </w:rPr>
        <w:t xml:space="preserve"> </w:t>
      </w:r>
      <w:r w:rsidRPr="00D01868">
        <w:rPr>
          <w:sz w:val="24"/>
          <w:szCs w:val="24"/>
        </w:rPr>
        <w:t>года. Обозначение</w:t>
      </w:r>
      <w:r w:rsidRPr="00D01868">
        <w:rPr>
          <w:spacing w:val="-4"/>
          <w:sz w:val="24"/>
          <w:szCs w:val="24"/>
        </w:rPr>
        <w:t xml:space="preserve"> </w:t>
      </w:r>
      <w:r w:rsidRPr="00D01868">
        <w:rPr>
          <w:sz w:val="24"/>
          <w:szCs w:val="24"/>
        </w:rPr>
        <w:t>времени</w:t>
      </w:r>
      <w:r w:rsidRPr="00D01868">
        <w:rPr>
          <w:spacing w:val="9"/>
          <w:sz w:val="24"/>
          <w:szCs w:val="24"/>
        </w:rPr>
        <w:t xml:space="preserve"> </w:t>
      </w:r>
      <w:r w:rsidRPr="00D01868">
        <w:rPr>
          <w:sz w:val="24"/>
          <w:szCs w:val="24"/>
        </w:rPr>
        <w:t>(</w:t>
      </w:r>
      <w:r w:rsidRPr="00D01868">
        <w:rPr>
          <w:i/>
          <w:sz w:val="24"/>
          <w:szCs w:val="24"/>
        </w:rPr>
        <w:t>5</w:t>
      </w:r>
      <w:r w:rsidRPr="00D01868">
        <w:rPr>
          <w:i/>
          <w:spacing w:val="-5"/>
          <w:sz w:val="24"/>
          <w:szCs w:val="24"/>
        </w:rPr>
        <w:t xml:space="preserve"> </w:t>
      </w:r>
      <w:r w:rsidRPr="00D01868">
        <w:rPr>
          <w:i/>
          <w:sz w:val="24"/>
          <w:szCs w:val="24"/>
        </w:rPr>
        <w:t>o’clock;</w:t>
      </w:r>
      <w:r w:rsidRPr="00D01868">
        <w:rPr>
          <w:i/>
          <w:spacing w:val="-9"/>
          <w:sz w:val="24"/>
          <w:szCs w:val="24"/>
        </w:rPr>
        <w:t xml:space="preserve"> </w:t>
      </w:r>
      <w:r w:rsidRPr="00D01868">
        <w:rPr>
          <w:i/>
          <w:sz w:val="24"/>
          <w:szCs w:val="24"/>
        </w:rPr>
        <w:t>3</w:t>
      </w:r>
      <w:r w:rsidRPr="00D01868">
        <w:rPr>
          <w:i/>
          <w:spacing w:val="-5"/>
          <w:sz w:val="24"/>
          <w:szCs w:val="24"/>
        </w:rPr>
        <w:t xml:space="preserve"> </w:t>
      </w:r>
      <w:r w:rsidRPr="00D01868">
        <w:rPr>
          <w:i/>
          <w:sz w:val="24"/>
          <w:szCs w:val="24"/>
        </w:rPr>
        <w:t>am,</w:t>
      </w:r>
      <w:r w:rsidRPr="00D01868">
        <w:rPr>
          <w:i/>
          <w:spacing w:val="-7"/>
          <w:sz w:val="24"/>
          <w:szCs w:val="24"/>
        </w:rPr>
        <w:t xml:space="preserve"> </w:t>
      </w:r>
      <w:r w:rsidRPr="00D01868">
        <w:rPr>
          <w:i/>
          <w:sz w:val="24"/>
          <w:szCs w:val="24"/>
        </w:rPr>
        <w:t>2</w:t>
      </w:r>
      <w:r w:rsidRPr="00D01868">
        <w:rPr>
          <w:i/>
          <w:spacing w:val="1"/>
          <w:sz w:val="24"/>
          <w:szCs w:val="24"/>
        </w:rPr>
        <w:t xml:space="preserve"> </w:t>
      </w:r>
      <w:r w:rsidRPr="00D01868">
        <w:rPr>
          <w:i/>
          <w:sz w:val="24"/>
          <w:szCs w:val="24"/>
        </w:rPr>
        <w:t>pm</w:t>
      </w:r>
      <w:r w:rsidRPr="00D01868">
        <w:rPr>
          <w:sz w:val="24"/>
          <w:szCs w:val="24"/>
        </w:rPr>
        <w:t>).</w:t>
      </w:r>
    </w:p>
    <w:p w14:paraId="7D11EA8E" w14:textId="77777777" w:rsidR="00D01868" w:rsidRPr="00D01868" w:rsidRDefault="00D01868" w:rsidP="00D01868">
      <w:pPr>
        <w:spacing w:before="161"/>
        <w:ind w:left="110"/>
        <w:jc w:val="both"/>
        <w:outlineLvl w:val="1"/>
        <w:rPr>
          <w:b/>
          <w:bCs/>
          <w:sz w:val="24"/>
          <w:szCs w:val="24"/>
        </w:rPr>
      </w:pPr>
      <w:r w:rsidRPr="00D01868">
        <w:rPr>
          <w:b/>
          <w:bCs/>
          <w:sz w:val="24"/>
          <w:szCs w:val="24"/>
        </w:rPr>
        <w:t>Социокультурные</w:t>
      </w:r>
      <w:r w:rsidRPr="00D01868">
        <w:rPr>
          <w:b/>
          <w:bCs/>
          <w:spacing w:val="-7"/>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8"/>
          <w:sz w:val="24"/>
          <w:szCs w:val="24"/>
        </w:rPr>
        <w:t xml:space="preserve"> </w:t>
      </w:r>
      <w:r w:rsidRPr="00D01868">
        <w:rPr>
          <w:b/>
          <w:bCs/>
          <w:sz w:val="24"/>
          <w:szCs w:val="24"/>
        </w:rPr>
        <w:t>умения</w:t>
      </w:r>
    </w:p>
    <w:p w14:paraId="33603C3A" w14:textId="77777777" w:rsidR="00D01868" w:rsidRPr="00D01868" w:rsidRDefault="00D01868" w:rsidP="00D01868">
      <w:pPr>
        <w:spacing w:before="30" w:line="266" w:lineRule="auto"/>
        <w:ind w:left="110" w:right="135" w:firstLine="569"/>
        <w:jc w:val="both"/>
        <w:rPr>
          <w:sz w:val="24"/>
          <w:szCs w:val="24"/>
        </w:rPr>
      </w:pPr>
      <w:proofErr w:type="gramStart"/>
      <w:r w:rsidRPr="00D01868">
        <w:rPr>
          <w:sz w:val="24"/>
          <w:szCs w:val="24"/>
        </w:rPr>
        <w:t>Знание</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использование</w:t>
      </w:r>
      <w:r w:rsidRPr="00D01868">
        <w:rPr>
          <w:spacing w:val="1"/>
          <w:sz w:val="24"/>
          <w:szCs w:val="24"/>
        </w:rPr>
        <w:t xml:space="preserve"> </w:t>
      </w:r>
      <w:r w:rsidRPr="00D01868">
        <w:rPr>
          <w:sz w:val="24"/>
          <w:szCs w:val="24"/>
        </w:rPr>
        <w:t>некоторых</w:t>
      </w:r>
      <w:r w:rsidRPr="00D01868">
        <w:rPr>
          <w:spacing w:val="1"/>
          <w:sz w:val="24"/>
          <w:szCs w:val="24"/>
        </w:rPr>
        <w:t xml:space="preserve"> </w:t>
      </w:r>
      <w:r w:rsidRPr="00D01868">
        <w:rPr>
          <w:sz w:val="24"/>
          <w:szCs w:val="24"/>
        </w:rPr>
        <w:t>социокультурных</w:t>
      </w:r>
      <w:r w:rsidRPr="00D01868">
        <w:rPr>
          <w:spacing w:val="1"/>
          <w:sz w:val="24"/>
          <w:szCs w:val="24"/>
        </w:rPr>
        <w:t xml:space="preserve"> </w:t>
      </w:r>
      <w:r w:rsidRPr="00D01868">
        <w:rPr>
          <w:sz w:val="24"/>
          <w:szCs w:val="24"/>
        </w:rPr>
        <w:t>элементов</w:t>
      </w:r>
      <w:r w:rsidRPr="00D01868">
        <w:rPr>
          <w:spacing w:val="1"/>
          <w:sz w:val="24"/>
          <w:szCs w:val="24"/>
        </w:rPr>
        <w:t xml:space="preserve"> </w:t>
      </w:r>
      <w:r w:rsidRPr="00D01868">
        <w:rPr>
          <w:sz w:val="24"/>
          <w:szCs w:val="24"/>
        </w:rPr>
        <w:t>речевого</w:t>
      </w:r>
      <w:r w:rsidRPr="00D01868">
        <w:rPr>
          <w:spacing w:val="1"/>
          <w:sz w:val="24"/>
          <w:szCs w:val="24"/>
        </w:rPr>
        <w:t xml:space="preserve"> </w:t>
      </w:r>
      <w:r w:rsidRPr="00D01868">
        <w:rPr>
          <w:sz w:val="24"/>
          <w:szCs w:val="24"/>
        </w:rPr>
        <w:t>поведенческого    этикета,    принятого    в    стране/странах    изучаемого    языка,</w:t>
      </w:r>
      <w:r w:rsidRPr="00D01868">
        <w:rPr>
          <w:spacing w:val="1"/>
          <w:sz w:val="24"/>
          <w:szCs w:val="24"/>
        </w:rPr>
        <w:t xml:space="preserve"> </w:t>
      </w:r>
      <w:r w:rsidRPr="00D01868">
        <w:rPr>
          <w:sz w:val="24"/>
          <w:szCs w:val="24"/>
        </w:rPr>
        <w:t>в некоторых ситуациях общения: приветствие, прощание, знакомство, выражение</w:t>
      </w:r>
      <w:r w:rsidRPr="00D01868">
        <w:rPr>
          <w:spacing w:val="1"/>
          <w:sz w:val="24"/>
          <w:szCs w:val="24"/>
        </w:rPr>
        <w:t xml:space="preserve"> </w:t>
      </w:r>
      <w:r w:rsidRPr="00D01868">
        <w:rPr>
          <w:sz w:val="24"/>
          <w:szCs w:val="24"/>
        </w:rPr>
        <w:lastRenderedPageBreak/>
        <w:t>благодарности,</w:t>
      </w:r>
      <w:r w:rsidRPr="00D01868">
        <w:rPr>
          <w:spacing w:val="1"/>
          <w:sz w:val="24"/>
          <w:szCs w:val="24"/>
        </w:rPr>
        <w:t xml:space="preserve"> </w:t>
      </w:r>
      <w:r w:rsidRPr="00D01868">
        <w:rPr>
          <w:sz w:val="24"/>
          <w:szCs w:val="24"/>
        </w:rPr>
        <w:t>извинение,</w:t>
      </w:r>
      <w:r w:rsidRPr="00D01868">
        <w:rPr>
          <w:spacing w:val="1"/>
          <w:sz w:val="24"/>
          <w:szCs w:val="24"/>
        </w:rPr>
        <w:t xml:space="preserve"> </w:t>
      </w:r>
      <w:r w:rsidRPr="00D01868">
        <w:rPr>
          <w:sz w:val="24"/>
          <w:szCs w:val="24"/>
        </w:rPr>
        <w:t>поздравление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днём</w:t>
      </w:r>
      <w:r w:rsidRPr="00D01868">
        <w:rPr>
          <w:spacing w:val="1"/>
          <w:sz w:val="24"/>
          <w:szCs w:val="24"/>
        </w:rPr>
        <w:t xml:space="preserve"> </w:t>
      </w:r>
      <w:r w:rsidRPr="00D01868">
        <w:rPr>
          <w:sz w:val="24"/>
          <w:szCs w:val="24"/>
        </w:rPr>
        <w:t>рождения,</w:t>
      </w:r>
      <w:r w:rsidRPr="00D01868">
        <w:rPr>
          <w:spacing w:val="1"/>
          <w:sz w:val="24"/>
          <w:szCs w:val="24"/>
        </w:rPr>
        <w:t xml:space="preserve"> </w:t>
      </w:r>
      <w:r w:rsidRPr="00D01868">
        <w:rPr>
          <w:sz w:val="24"/>
          <w:szCs w:val="24"/>
        </w:rPr>
        <w:t>Новым</w:t>
      </w:r>
      <w:r w:rsidRPr="00D01868">
        <w:rPr>
          <w:spacing w:val="1"/>
          <w:sz w:val="24"/>
          <w:szCs w:val="24"/>
        </w:rPr>
        <w:t xml:space="preserve"> </w:t>
      </w:r>
      <w:r w:rsidRPr="00D01868">
        <w:rPr>
          <w:sz w:val="24"/>
          <w:szCs w:val="24"/>
        </w:rPr>
        <w:t>годом,</w:t>
      </w:r>
      <w:r w:rsidRPr="00D01868">
        <w:rPr>
          <w:spacing w:val="1"/>
          <w:sz w:val="24"/>
          <w:szCs w:val="24"/>
        </w:rPr>
        <w:t xml:space="preserve"> </w:t>
      </w:r>
      <w:r w:rsidRPr="00D01868">
        <w:rPr>
          <w:sz w:val="24"/>
          <w:szCs w:val="24"/>
        </w:rPr>
        <w:t>Рождеством,</w:t>
      </w:r>
      <w:r w:rsidRPr="00D01868">
        <w:rPr>
          <w:spacing w:val="2"/>
          <w:sz w:val="24"/>
          <w:szCs w:val="24"/>
        </w:rPr>
        <w:t xml:space="preserve"> </w:t>
      </w:r>
      <w:r w:rsidRPr="00D01868">
        <w:rPr>
          <w:sz w:val="24"/>
          <w:szCs w:val="24"/>
        </w:rPr>
        <w:t>разговор</w:t>
      </w:r>
      <w:r w:rsidRPr="00D01868">
        <w:rPr>
          <w:spacing w:val="-3"/>
          <w:sz w:val="24"/>
          <w:szCs w:val="24"/>
        </w:rPr>
        <w:t xml:space="preserve"> </w:t>
      </w:r>
      <w:r w:rsidRPr="00D01868">
        <w:rPr>
          <w:sz w:val="24"/>
          <w:szCs w:val="24"/>
        </w:rPr>
        <w:t>по</w:t>
      </w:r>
      <w:r w:rsidRPr="00D01868">
        <w:rPr>
          <w:spacing w:val="-3"/>
          <w:sz w:val="24"/>
          <w:szCs w:val="24"/>
        </w:rPr>
        <w:t xml:space="preserve"> </w:t>
      </w:r>
      <w:r w:rsidRPr="00D01868">
        <w:rPr>
          <w:sz w:val="24"/>
          <w:szCs w:val="24"/>
        </w:rPr>
        <w:t>телефону).</w:t>
      </w:r>
      <w:proofErr w:type="gramEnd"/>
    </w:p>
    <w:p w14:paraId="4ADB8002" w14:textId="77777777" w:rsidR="00D01868" w:rsidRPr="00D01868" w:rsidRDefault="00D01868" w:rsidP="00D01868">
      <w:pPr>
        <w:spacing w:before="97" w:line="264" w:lineRule="auto"/>
        <w:ind w:left="110" w:right="151" w:firstLine="569"/>
        <w:jc w:val="both"/>
        <w:rPr>
          <w:sz w:val="24"/>
          <w:szCs w:val="24"/>
        </w:rPr>
      </w:pPr>
      <w:r w:rsidRPr="00D01868">
        <w:rPr>
          <w:sz w:val="24"/>
          <w:szCs w:val="24"/>
        </w:rPr>
        <w:t>Знание</w:t>
      </w:r>
      <w:r w:rsidRPr="00D01868">
        <w:rPr>
          <w:spacing w:val="1"/>
          <w:sz w:val="24"/>
          <w:szCs w:val="24"/>
        </w:rPr>
        <w:t xml:space="preserve"> </w:t>
      </w:r>
      <w:r w:rsidRPr="00D01868">
        <w:rPr>
          <w:sz w:val="24"/>
          <w:szCs w:val="24"/>
        </w:rPr>
        <w:t>произведений</w:t>
      </w:r>
      <w:r w:rsidRPr="00D01868">
        <w:rPr>
          <w:spacing w:val="1"/>
          <w:sz w:val="24"/>
          <w:szCs w:val="24"/>
        </w:rPr>
        <w:t xml:space="preserve"> </w:t>
      </w:r>
      <w:r w:rsidRPr="00D01868">
        <w:rPr>
          <w:sz w:val="24"/>
          <w:szCs w:val="24"/>
        </w:rPr>
        <w:t>детского</w:t>
      </w:r>
      <w:r w:rsidRPr="00D01868">
        <w:rPr>
          <w:spacing w:val="1"/>
          <w:sz w:val="24"/>
          <w:szCs w:val="24"/>
        </w:rPr>
        <w:t xml:space="preserve"> </w:t>
      </w:r>
      <w:r w:rsidRPr="00D01868">
        <w:rPr>
          <w:sz w:val="24"/>
          <w:szCs w:val="24"/>
        </w:rPr>
        <w:t>фольклора</w:t>
      </w:r>
      <w:r w:rsidRPr="00D01868">
        <w:rPr>
          <w:spacing w:val="1"/>
          <w:sz w:val="24"/>
          <w:szCs w:val="24"/>
        </w:rPr>
        <w:t xml:space="preserve"> </w:t>
      </w:r>
      <w:r w:rsidRPr="00D01868">
        <w:rPr>
          <w:sz w:val="24"/>
          <w:szCs w:val="24"/>
        </w:rPr>
        <w:t>(рифмовок,</w:t>
      </w:r>
      <w:r w:rsidRPr="00D01868">
        <w:rPr>
          <w:spacing w:val="1"/>
          <w:sz w:val="24"/>
          <w:szCs w:val="24"/>
        </w:rPr>
        <w:t xml:space="preserve"> </w:t>
      </w:r>
      <w:r w:rsidRPr="00D01868">
        <w:rPr>
          <w:sz w:val="24"/>
          <w:szCs w:val="24"/>
        </w:rPr>
        <w:t>стихов,</w:t>
      </w:r>
      <w:r w:rsidRPr="00D01868">
        <w:rPr>
          <w:spacing w:val="1"/>
          <w:sz w:val="24"/>
          <w:szCs w:val="24"/>
        </w:rPr>
        <w:t xml:space="preserve"> </w:t>
      </w:r>
      <w:r w:rsidRPr="00D01868">
        <w:rPr>
          <w:sz w:val="24"/>
          <w:szCs w:val="24"/>
        </w:rPr>
        <w:t>песенок),</w:t>
      </w:r>
      <w:r w:rsidRPr="00D01868">
        <w:rPr>
          <w:spacing w:val="1"/>
          <w:sz w:val="24"/>
          <w:szCs w:val="24"/>
        </w:rPr>
        <w:t xml:space="preserve"> </w:t>
      </w:r>
      <w:r w:rsidRPr="00D01868">
        <w:rPr>
          <w:sz w:val="24"/>
          <w:szCs w:val="24"/>
        </w:rPr>
        <w:t>персонажей</w:t>
      </w:r>
      <w:r w:rsidRPr="00D01868">
        <w:rPr>
          <w:spacing w:val="1"/>
          <w:sz w:val="24"/>
          <w:szCs w:val="24"/>
        </w:rPr>
        <w:t xml:space="preserve"> </w:t>
      </w:r>
      <w:r w:rsidRPr="00D01868">
        <w:rPr>
          <w:sz w:val="24"/>
          <w:szCs w:val="24"/>
        </w:rPr>
        <w:t>детских</w:t>
      </w:r>
      <w:r w:rsidRPr="00D01868">
        <w:rPr>
          <w:spacing w:val="-3"/>
          <w:sz w:val="24"/>
          <w:szCs w:val="24"/>
        </w:rPr>
        <w:t xml:space="preserve"> </w:t>
      </w:r>
      <w:r w:rsidRPr="00D01868">
        <w:rPr>
          <w:sz w:val="24"/>
          <w:szCs w:val="24"/>
        </w:rPr>
        <w:t>книг.</w:t>
      </w:r>
    </w:p>
    <w:p w14:paraId="61CA9BA0" w14:textId="77777777" w:rsidR="00D01868" w:rsidRPr="00D01868" w:rsidRDefault="00D01868" w:rsidP="00D01868">
      <w:pPr>
        <w:spacing w:line="256" w:lineRule="auto"/>
        <w:ind w:left="110" w:right="137" w:firstLine="569"/>
        <w:jc w:val="both"/>
        <w:rPr>
          <w:sz w:val="24"/>
          <w:szCs w:val="24"/>
        </w:rPr>
      </w:pPr>
      <w:r w:rsidRPr="00D01868">
        <w:rPr>
          <w:sz w:val="24"/>
          <w:szCs w:val="24"/>
        </w:rPr>
        <w:t>Краткое</w:t>
      </w:r>
      <w:r w:rsidRPr="00D01868">
        <w:rPr>
          <w:spacing w:val="70"/>
          <w:sz w:val="24"/>
          <w:szCs w:val="24"/>
        </w:rPr>
        <w:t xml:space="preserve"> </w:t>
      </w:r>
      <w:r w:rsidRPr="00D01868">
        <w:rPr>
          <w:sz w:val="24"/>
          <w:szCs w:val="24"/>
        </w:rPr>
        <w:t>представление</w:t>
      </w:r>
      <w:r w:rsidRPr="00D01868">
        <w:rPr>
          <w:spacing w:val="70"/>
          <w:sz w:val="24"/>
          <w:szCs w:val="24"/>
        </w:rPr>
        <w:t xml:space="preserve"> </w:t>
      </w:r>
      <w:r w:rsidRPr="00D01868">
        <w:rPr>
          <w:sz w:val="24"/>
          <w:szCs w:val="24"/>
        </w:rPr>
        <w:t>своей</w:t>
      </w:r>
      <w:r w:rsidRPr="00D01868">
        <w:rPr>
          <w:spacing w:val="71"/>
          <w:sz w:val="24"/>
          <w:szCs w:val="24"/>
        </w:rPr>
        <w:t xml:space="preserve"> </w:t>
      </w:r>
      <w:r w:rsidRPr="00D01868">
        <w:rPr>
          <w:sz w:val="24"/>
          <w:szCs w:val="24"/>
        </w:rPr>
        <w:t>страны</w:t>
      </w:r>
      <w:r w:rsidRPr="00D01868">
        <w:rPr>
          <w:spacing w:val="70"/>
          <w:sz w:val="24"/>
          <w:szCs w:val="24"/>
        </w:rPr>
        <w:t xml:space="preserve"> </w:t>
      </w:r>
      <w:r w:rsidRPr="00D01868">
        <w:rPr>
          <w:sz w:val="24"/>
          <w:szCs w:val="24"/>
        </w:rPr>
        <w:t>и   страны/стран   изучаемого</w:t>
      </w:r>
      <w:r w:rsidRPr="00D01868">
        <w:rPr>
          <w:spacing w:val="70"/>
          <w:sz w:val="24"/>
          <w:szCs w:val="24"/>
        </w:rPr>
        <w:t xml:space="preserve"> </w:t>
      </w:r>
      <w:r w:rsidRPr="00D01868">
        <w:rPr>
          <w:sz w:val="24"/>
          <w:szCs w:val="24"/>
        </w:rPr>
        <w:t>языка</w:t>
      </w:r>
      <w:r w:rsidRPr="00D01868">
        <w:rPr>
          <w:spacing w:val="1"/>
          <w:sz w:val="24"/>
          <w:szCs w:val="24"/>
        </w:rPr>
        <w:t xml:space="preserve"> </w:t>
      </w:r>
      <w:r w:rsidRPr="00D01868">
        <w:rPr>
          <w:spacing w:val="-1"/>
          <w:sz w:val="24"/>
          <w:szCs w:val="24"/>
        </w:rPr>
        <w:t>на</w:t>
      </w:r>
      <w:r w:rsidRPr="00D01868">
        <w:rPr>
          <w:spacing w:val="-14"/>
          <w:sz w:val="24"/>
          <w:szCs w:val="24"/>
        </w:rPr>
        <w:t xml:space="preserve"> </w:t>
      </w:r>
      <w:r w:rsidRPr="00D01868">
        <w:rPr>
          <w:spacing w:val="-1"/>
          <w:sz w:val="24"/>
          <w:szCs w:val="24"/>
        </w:rPr>
        <w:t>(названия</w:t>
      </w:r>
      <w:r w:rsidRPr="00D01868">
        <w:rPr>
          <w:spacing w:val="-10"/>
          <w:sz w:val="24"/>
          <w:szCs w:val="24"/>
        </w:rPr>
        <w:t xml:space="preserve"> </w:t>
      </w:r>
      <w:r w:rsidRPr="00D01868">
        <w:rPr>
          <w:sz w:val="24"/>
          <w:szCs w:val="24"/>
        </w:rPr>
        <w:t>стран</w:t>
      </w:r>
      <w:r w:rsidRPr="00D01868">
        <w:rPr>
          <w:spacing w:val="-11"/>
          <w:sz w:val="24"/>
          <w:szCs w:val="24"/>
        </w:rPr>
        <w:t xml:space="preserve"> </w:t>
      </w:r>
      <w:r w:rsidRPr="00D01868">
        <w:rPr>
          <w:sz w:val="24"/>
          <w:szCs w:val="24"/>
        </w:rPr>
        <w:t>и</w:t>
      </w:r>
      <w:r w:rsidRPr="00D01868">
        <w:rPr>
          <w:spacing w:val="-17"/>
          <w:sz w:val="24"/>
          <w:szCs w:val="24"/>
        </w:rPr>
        <w:t xml:space="preserve"> </w:t>
      </w:r>
      <w:r w:rsidRPr="00D01868">
        <w:rPr>
          <w:sz w:val="24"/>
          <w:szCs w:val="24"/>
        </w:rPr>
        <w:t>их</w:t>
      </w:r>
      <w:r w:rsidRPr="00D01868">
        <w:rPr>
          <w:spacing w:val="-14"/>
          <w:sz w:val="24"/>
          <w:szCs w:val="24"/>
        </w:rPr>
        <w:t xml:space="preserve"> </w:t>
      </w:r>
      <w:r w:rsidRPr="00D01868">
        <w:rPr>
          <w:sz w:val="24"/>
          <w:szCs w:val="24"/>
        </w:rPr>
        <w:t>столиц,</w:t>
      </w:r>
      <w:r w:rsidRPr="00D01868">
        <w:rPr>
          <w:spacing w:val="-9"/>
          <w:sz w:val="24"/>
          <w:szCs w:val="24"/>
        </w:rPr>
        <w:t xml:space="preserve"> </w:t>
      </w:r>
      <w:r w:rsidRPr="00D01868">
        <w:rPr>
          <w:sz w:val="24"/>
          <w:szCs w:val="24"/>
        </w:rPr>
        <w:t>название</w:t>
      </w:r>
      <w:r w:rsidRPr="00D01868">
        <w:rPr>
          <w:spacing w:val="-13"/>
          <w:sz w:val="24"/>
          <w:szCs w:val="24"/>
        </w:rPr>
        <w:t xml:space="preserve"> </w:t>
      </w:r>
      <w:r w:rsidRPr="00D01868">
        <w:rPr>
          <w:sz w:val="24"/>
          <w:szCs w:val="24"/>
        </w:rPr>
        <w:t>родного</w:t>
      </w:r>
      <w:r w:rsidRPr="00D01868">
        <w:rPr>
          <w:spacing w:val="-15"/>
          <w:sz w:val="24"/>
          <w:szCs w:val="24"/>
        </w:rPr>
        <w:t xml:space="preserve"> </w:t>
      </w:r>
      <w:r w:rsidRPr="00D01868">
        <w:rPr>
          <w:sz w:val="24"/>
          <w:szCs w:val="24"/>
        </w:rPr>
        <w:t>города/села;</w:t>
      </w:r>
      <w:r w:rsidRPr="00D01868">
        <w:rPr>
          <w:spacing w:val="-10"/>
          <w:sz w:val="24"/>
          <w:szCs w:val="24"/>
        </w:rPr>
        <w:t xml:space="preserve"> </w:t>
      </w:r>
      <w:r w:rsidRPr="00D01868">
        <w:rPr>
          <w:sz w:val="24"/>
          <w:szCs w:val="24"/>
        </w:rPr>
        <w:t>цвета</w:t>
      </w:r>
      <w:r w:rsidRPr="00D01868">
        <w:rPr>
          <w:spacing w:val="-13"/>
          <w:sz w:val="24"/>
          <w:szCs w:val="24"/>
        </w:rPr>
        <w:t xml:space="preserve"> </w:t>
      </w:r>
      <w:r w:rsidRPr="00D01868">
        <w:rPr>
          <w:sz w:val="24"/>
          <w:szCs w:val="24"/>
        </w:rPr>
        <w:t>национальных</w:t>
      </w:r>
      <w:r w:rsidRPr="00D01868">
        <w:rPr>
          <w:spacing w:val="-68"/>
          <w:sz w:val="24"/>
          <w:szCs w:val="24"/>
        </w:rPr>
        <w:t xml:space="preserve"> </w:t>
      </w:r>
      <w:r w:rsidRPr="00D01868">
        <w:rPr>
          <w:sz w:val="24"/>
          <w:szCs w:val="24"/>
        </w:rPr>
        <w:t>флагов;</w:t>
      </w:r>
      <w:r w:rsidRPr="00D01868">
        <w:rPr>
          <w:spacing w:val="1"/>
          <w:sz w:val="24"/>
          <w:szCs w:val="24"/>
        </w:rPr>
        <w:t xml:space="preserve"> </w:t>
      </w:r>
      <w:r w:rsidRPr="00D01868">
        <w:rPr>
          <w:sz w:val="24"/>
          <w:szCs w:val="24"/>
        </w:rPr>
        <w:t>основные</w:t>
      </w:r>
      <w:r w:rsidRPr="00D01868">
        <w:rPr>
          <w:spacing w:val="-1"/>
          <w:sz w:val="24"/>
          <w:szCs w:val="24"/>
        </w:rPr>
        <w:t xml:space="preserve"> </w:t>
      </w:r>
      <w:r w:rsidRPr="00D01868">
        <w:rPr>
          <w:sz w:val="24"/>
          <w:szCs w:val="24"/>
        </w:rPr>
        <w:t>достопримечательности).</w:t>
      </w:r>
    </w:p>
    <w:p w14:paraId="34C12D3B" w14:textId="77777777" w:rsidR="00D01868" w:rsidRPr="00D01868" w:rsidRDefault="00D01868" w:rsidP="00D01868">
      <w:pPr>
        <w:spacing w:before="117"/>
        <w:ind w:left="110"/>
        <w:jc w:val="both"/>
        <w:outlineLvl w:val="1"/>
        <w:rPr>
          <w:b/>
          <w:bCs/>
          <w:sz w:val="24"/>
          <w:szCs w:val="24"/>
        </w:rPr>
      </w:pPr>
      <w:r w:rsidRPr="00D01868">
        <w:rPr>
          <w:b/>
          <w:bCs/>
          <w:sz w:val="24"/>
          <w:szCs w:val="24"/>
        </w:rPr>
        <w:t>Компенсаторные</w:t>
      </w:r>
      <w:r w:rsidRPr="00D01868">
        <w:rPr>
          <w:b/>
          <w:bCs/>
          <w:spacing w:val="-9"/>
          <w:sz w:val="24"/>
          <w:szCs w:val="24"/>
        </w:rPr>
        <w:t xml:space="preserve"> </w:t>
      </w:r>
      <w:r w:rsidRPr="00D01868">
        <w:rPr>
          <w:b/>
          <w:bCs/>
          <w:sz w:val="24"/>
          <w:szCs w:val="24"/>
        </w:rPr>
        <w:t>умения</w:t>
      </w:r>
    </w:p>
    <w:p w14:paraId="71F0FDAF" w14:textId="77777777" w:rsidR="00D01868" w:rsidRPr="00D01868" w:rsidRDefault="00D01868" w:rsidP="00D01868">
      <w:pPr>
        <w:spacing w:before="31" w:line="259" w:lineRule="auto"/>
        <w:ind w:left="110" w:right="140" w:firstLine="569"/>
        <w:jc w:val="both"/>
        <w:rPr>
          <w:sz w:val="24"/>
          <w:szCs w:val="24"/>
        </w:rPr>
      </w:pPr>
      <w:r w:rsidRPr="00D01868">
        <w:rPr>
          <w:sz w:val="24"/>
          <w:szCs w:val="24"/>
        </w:rPr>
        <w:t>Использование при чтении и аудировании языковой догадки (умения понять</w:t>
      </w:r>
      <w:r w:rsidRPr="00D01868">
        <w:rPr>
          <w:spacing w:val="1"/>
          <w:sz w:val="24"/>
          <w:szCs w:val="24"/>
        </w:rPr>
        <w:t xml:space="preserve"> </w:t>
      </w:r>
      <w:r w:rsidRPr="00D01868">
        <w:rPr>
          <w:sz w:val="24"/>
          <w:szCs w:val="24"/>
        </w:rPr>
        <w:t>значение</w:t>
      </w:r>
      <w:r w:rsidRPr="00D01868">
        <w:rPr>
          <w:spacing w:val="-4"/>
          <w:sz w:val="24"/>
          <w:szCs w:val="24"/>
        </w:rPr>
        <w:t xml:space="preserve"> </w:t>
      </w:r>
      <w:r w:rsidRPr="00D01868">
        <w:rPr>
          <w:sz w:val="24"/>
          <w:szCs w:val="24"/>
        </w:rPr>
        <w:t>незнакомого</w:t>
      </w:r>
      <w:r w:rsidRPr="00D01868">
        <w:rPr>
          <w:spacing w:val="-5"/>
          <w:sz w:val="24"/>
          <w:szCs w:val="24"/>
        </w:rPr>
        <w:t xml:space="preserve"> </w:t>
      </w:r>
      <w:r w:rsidRPr="00D01868">
        <w:rPr>
          <w:sz w:val="24"/>
          <w:szCs w:val="24"/>
        </w:rPr>
        <w:t>слова</w:t>
      </w:r>
      <w:r w:rsidRPr="00D01868">
        <w:rPr>
          <w:spacing w:val="-4"/>
          <w:sz w:val="24"/>
          <w:szCs w:val="24"/>
        </w:rPr>
        <w:t xml:space="preserve"> </w:t>
      </w:r>
      <w:r w:rsidRPr="00D01868">
        <w:rPr>
          <w:sz w:val="24"/>
          <w:szCs w:val="24"/>
        </w:rPr>
        <w:t>или новое</w:t>
      </w:r>
      <w:r w:rsidRPr="00D01868">
        <w:rPr>
          <w:spacing w:val="-4"/>
          <w:sz w:val="24"/>
          <w:szCs w:val="24"/>
        </w:rPr>
        <w:t xml:space="preserve"> </w:t>
      </w:r>
      <w:r w:rsidRPr="00D01868">
        <w:rPr>
          <w:sz w:val="24"/>
          <w:szCs w:val="24"/>
        </w:rPr>
        <w:t>значение</w:t>
      </w:r>
      <w:r w:rsidRPr="00D01868">
        <w:rPr>
          <w:spacing w:val="-3"/>
          <w:sz w:val="24"/>
          <w:szCs w:val="24"/>
        </w:rPr>
        <w:t xml:space="preserve"> </w:t>
      </w:r>
      <w:r w:rsidRPr="00D01868">
        <w:rPr>
          <w:sz w:val="24"/>
          <w:szCs w:val="24"/>
        </w:rPr>
        <w:t>знакомого</w:t>
      </w:r>
      <w:r w:rsidRPr="00D01868">
        <w:rPr>
          <w:spacing w:val="-5"/>
          <w:sz w:val="24"/>
          <w:szCs w:val="24"/>
        </w:rPr>
        <w:t xml:space="preserve"> </w:t>
      </w:r>
      <w:r w:rsidRPr="00D01868">
        <w:rPr>
          <w:sz w:val="24"/>
          <w:szCs w:val="24"/>
        </w:rPr>
        <w:t>слова</w:t>
      </w:r>
      <w:r w:rsidRPr="00D01868">
        <w:rPr>
          <w:spacing w:val="-4"/>
          <w:sz w:val="24"/>
          <w:szCs w:val="24"/>
        </w:rPr>
        <w:t xml:space="preserve"> </w:t>
      </w:r>
      <w:r w:rsidRPr="00D01868">
        <w:rPr>
          <w:sz w:val="24"/>
          <w:szCs w:val="24"/>
        </w:rPr>
        <w:t>из</w:t>
      </w:r>
      <w:r w:rsidRPr="00D01868">
        <w:rPr>
          <w:spacing w:val="-4"/>
          <w:sz w:val="24"/>
          <w:szCs w:val="24"/>
        </w:rPr>
        <w:t xml:space="preserve"> </w:t>
      </w:r>
      <w:r w:rsidRPr="00D01868">
        <w:rPr>
          <w:sz w:val="24"/>
          <w:szCs w:val="24"/>
        </w:rPr>
        <w:t>контекста).</w:t>
      </w:r>
    </w:p>
    <w:p w14:paraId="454106D4" w14:textId="77777777" w:rsidR="00D01868" w:rsidRPr="00D01868" w:rsidRDefault="00D01868" w:rsidP="00D01868">
      <w:pPr>
        <w:spacing w:line="256" w:lineRule="auto"/>
        <w:ind w:left="110" w:right="142" w:firstLine="569"/>
        <w:jc w:val="both"/>
        <w:rPr>
          <w:sz w:val="24"/>
          <w:szCs w:val="24"/>
        </w:rPr>
      </w:pPr>
      <w:r w:rsidRPr="00D01868">
        <w:rPr>
          <w:sz w:val="24"/>
          <w:szCs w:val="24"/>
        </w:rPr>
        <w:t>Использование</w:t>
      </w:r>
      <w:r w:rsidRPr="00D01868">
        <w:rPr>
          <w:spacing w:val="-13"/>
          <w:sz w:val="24"/>
          <w:szCs w:val="24"/>
        </w:rPr>
        <w:t xml:space="preserve"> </w:t>
      </w:r>
      <w:r w:rsidRPr="00D01868">
        <w:rPr>
          <w:sz w:val="24"/>
          <w:szCs w:val="24"/>
        </w:rPr>
        <w:t>в</w:t>
      </w:r>
      <w:r w:rsidRPr="00D01868">
        <w:rPr>
          <w:spacing w:val="-12"/>
          <w:sz w:val="24"/>
          <w:szCs w:val="24"/>
        </w:rPr>
        <w:t xml:space="preserve"> </w:t>
      </w:r>
      <w:r w:rsidRPr="00D01868">
        <w:rPr>
          <w:sz w:val="24"/>
          <w:szCs w:val="24"/>
        </w:rPr>
        <w:t>качестве</w:t>
      </w:r>
      <w:r w:rsidRPr="00D01868">
        <w:rPr>
          <w:spacing w:val="-6"/>
          <w:sz w:val="24"/>
          <w:szCs w:val="24"/>
        </w:rPr>
        <w:t xml:space="preserve"> </w:t>
      </w:r>
      <w:r w:rsidRPr="00D01868">
        <w:rPr>
          <w:sz w:val="24"/>
          <w:szCs w:val="24"/>
        </w:rPr>
        <w:t>опоры</w:t>
      </w:r>
      <w:r w:rsidRPr="00D01868">
        <w:rPr>
          <w:spacing w:val="-11"/>
          <w:sz w:val="24"/>
          <w:szCs w:val="24"/>
        </w:rPr>
        <w:t xml:space="preserve"> </w:t>
      </w:r>
      <w:r w:rsidRPr="00D01868">
        <w:rPr>
          <w:sz w:val="24"/>
          <w:szCs w:val="24"/>
        </w:rPr>
        <w:t>при</w:t>
      </w:r>
      <w:r w:rsidRPr="00D01868">
        <w:rPr>
          <w:spacing w:val="-10"/>
          <w:sz w:val="24"/>
          <w:szCs w:val="24"/>
        </w:rPr>
        <w:t xml:space="preserve"> </w:t>
      </w:r>
      <w:r w:rsidRPr="00D01868">
        <w:rPr>
          <w:sz w:val="24"/>
          <w:szCs w:val="24"/>
        </w:rPr>
        <w:t>порождении</w:t>
      </w:r>
      <w:r w:rsidRPr="00D01868">
        <w:rPr>
          <w:spacing w:val="-9"/>
          <w:sz w:val="24"/>
          <w:szCs w:val="24"/>
        </w:rPr>
        <w:t xml:space="preserve"> </w:t>
      </w:r>
      <w:r w:rsidRPr="00D01868">
        <w:rPr>
          <w:sz w:val="24"/>
          <w:szCs w:val="24"/>
        </w:rPr>
        <w:t>собственных</w:t>
      </w:r>
      <w:r w:rsidRPr="00D01868">
        <w:rPr>
          <w:spacing w:val="-14"/>
          <w:sz w:val="24"/>
          <w:szCs w:val="24"/>
        </w:rPr>
        <w:t xml:space="preserve"> </w:t>
      </w:r>
      <w:r w:rsidRPr="00D01868">
        <w:rPr>
          <w:sz w:val="24"/>
          <w:szCs w:val="24"/>
        </w:rPr>
        <w:t>высказываний</w:t>
      </w:r>
      <w:r w:rsidRPr="00D01868">
        <w:rPr>
          <w:spacing w:val="-67"/>
          <w:sz w:val="24"/>
          <w:szCs w:val="24"/>
        </w:rPr>
        <w:t xml:space="preserve"> </w:t>
      </w:r>
      <w:r w:rsidRPr="00D01868">
        <w:rPr>
          <w:sz w:val="24"/>
          <w:szCs w:val="24"/>
        </w:rPr>
        <w:t>ключевых</w:t>
      </w:r>
      <w:r w:rsidRPr="00D01868">
        <w:rPr>
          <w:spacing w:val="-4"/>
          <w:sz w:val="24"/>
          <w:szCs w:val="24"/>
        </w:rPr>
        <w:t xml:space="preserve"> </w:t>
      </w:r>
      <w:r w:rsidRPr="00D01868">
        <w:rPr>
          <w:sz w:val="24"/>
          <w:szCs w:val="24"/>
        </w:rPr>
        <w:t>слов,</w:t>
      </w:r>
      <w:r w:rsidRPr="00D01868">
        <w:rPr>
          <w:spacing w:val="3"/>
          <w:sz w:val="24"/>
          <w:szCs w:val="24"/>
        </w:rPr>
        <w:t xml:space="preserve"> </w:t>
      </w:r>
      <w:r w:rsidRPr="00D01868">
        <w:rPr>
          <w:sz w:val="24"/>
          <w:szCs w:val="24"/>
        </w:rPr>
        <w:t>вопросов;</w:t>
      </w:r>
      <w:r w:rsidRPr="00D01868">
        <w:rPr>
          <w:spacing w:val="1"/>
          <w:sz w:val="24"/>
          <w:szCs w:val="24"/>
        </w:rPr>
        <w:t xml:space="preserve"> </w:t>
      </w:r>
      <w:r w:rsidRPr="00D01868">
        <w:rPr>
          <w:sz w:val="24"/>
          <w:szCs w:val="24"/>
        </w:rPr>
        <w:t>картинок,</w:t>
      </w:r>
      <w:r w:rsidRPr="00D01868">
        <w:rPr>
          <w:spacing w:val="3"/>
          <w:sz w:val="24"/>
          <w:szCs w:val="24"/>
        </w:rPr>
        <w:t xml:space="preserve"> </w:t>
      </w:r>
      <w:r w:rsidRPr="00D01868">
        <w:rPr>
          <w:sz w:val="24"/>
          <w:szCs w:val="24"/>
        </w:rPr>
        <w:t>фотографий.</w:t>
      </w:r>
    </w:p>
    <w:p w14:paraId="6AAFCE5A" w14:textId="77777777" w:rsidR="00D01868" w:rsidRPr="00D01868" w:rsidRDefault="00D01868" w:rsidP="00D01868">
      <w:pPr>
        <w:spacing w:before="6"/>
        <w:ind w:left="680"/>
        <w:jc w:val="both"/>
        <w:rPr>
          <w:sz w:val="24"/>
          <w:szCs w:val="24"/>
        </w:rPr>
      </w:pPr>
      <w:r w:rsidRPr="00D01868">
        <w:rPr>
          <w:sz w:val="24"/>
          <w:szCs w:val="24"/>
        </w:rPr>
        <w:t>Прогнозирование</w:t>
      </w:r>
      <w:r w:rsidRPr="00D01868">
        <w:rPr>
          <w:spacing w:val="-6"/>
          <w:sz w:val="24"/>
          <w:szCs w:val="24"/>
        </w:rPr>
        <w:t xml:space="preserve"> </w:t>
      </w:r>
      <w:r w:rsidRPr="00D01868">
        <w:rPr>
          <w:sz w:val="24"/>
          <w:szCs w:val="24"/>
        </w:rPr>
        <w:t>содержание</w:t>
      </w:r>
      <w:r w:rsidRPr="00D01868">
        <w:rPr>
          <w:spacing w:val="-6"/>
          <w:sz w:val="24"/>
          <w:szCs w:val="24"/>
        </w:rPr>
        <w:t xml:space="preserve"> </w:t>
      </w:r>
      <w:r w:rsidRPr="00D01868">
        <w:rPr>
          <w:sz w:val="24"/>
          <w:szCs w:val="24"/>
        </w:rPr>
        <w:t>текста</w:t>
      </w:r>
      <w:r w:rsidRPr="00D01868">
        <w:rPr>
          <w:spacing w:val="-5"/>
          <w:sz w:val="24"/>
          <w:szCs w:val="24"/>
        </w:rPr>
        <w:t xml:space="preserve"> </w:t>
      </w:r>
      <w:r w:rsidRPr="00D01868">
        <w:rPr>
          <w:sz w:val="24"/>
          <w:szCs w:val="24"/>
        </w:rPr>
        <w:t>для</w:t>
      </w:r>
      <w:r w:rsidRPr="00D01868">
        <w:rPr>
          <w:spacing w:val="-3"/>
          <w:sz w:val="24"/>
          <w:szCs w:val="24"/>
        </w:rPr>
        <w:t xml:space="preserve"> </w:t>
      </w:r>
      <w:r w:rsidRPr="00D01868">
        <w:rPr>
          <w:sz w:val="24"/>
          <w:szCs w:val="24"/>
        </w:rPr>
        <w:t>чтения</w:t>
      </w:r>
      <w:r w:rsidRPr="00D01868">
        <w:rPr>
          <w:spacing w:val="-3"/>
          <w:sz w:val="24"/>
          <w:szCs w:val="24"/>
        </w:rPr>
        <w:t xml:space="preserve"> </w:t>
      </w:r>
      <w:r w:rsidRPr="00D01868">
        <w:rPr>
          <w:sz w:val="24"/>
          <w:szCs w:val="24"/>
        </w:rPr>
        <w:t>на</w:t>
      </w:r>
      <w:r w:rsidRPr="00D01868">
        <w:rPr>
          <w:spacing w:val="-5"/>
          <w:sz w:val="24"/>
          <w:szCs w:val="24"/>
        </w:rPr>
        <w:t xml:space="preserve"> </w:t>
      </w:r>
      <w:r w:rsidRPr="00D01868">
        <w:rPr>
          <w:sz w:val="24"/>
          <w:szCs w:val="24"/>
        </w:rPr>
        <w:t>основе</w:t>
      </w:r>
      <w:r w:rsidRPr="00D01868">
        <w:rPr>
          <w:spacing w:val="-6"/>
          <w:sz w:val="24"/>
          <w:szCs w:val="24"/>
        </w:rPr>
        <w:t xml:space="preserve"> </w:t>
      </w:r>
      <w:r w:rsidRPr="00D01868">
        <w:rPr>
          <w:sz w:val="24"/>
          <w:szCs w:val="24"/>
        </w:rPr>
        <w:t>заголовка.</w:t>
      </w:r>
    </w:p>
    <w:p w14:paraId="758C3CA4" w14:textId="77777777" w:rsidR="00D01868" w:rsidRPr="00D01868" w:rsidRDefault="00D01868" w:rsidP="00D01868">
      <w:pPr>
        <w:spacing w:before="23" w:line="256" w:lineRule="auto"/>
        <w:ind w:left="110" w:right="136" w:firstLine="569"/>
        <w:jc w:val="both"/>
        <w:rPr>
          <w:sz w:val="24"/>
          <w:szCs w:val="24"/>
        </w:rPr>
      </w:pPr>
      <w:r w:rsidRPr="00D01868">
        <w:rPr>
          <w:sz w:val="24"/>
          <w:szCs w:val="24"/>
        </w:rPr>
        <w:t>Игнорирование информации,</w:t>
      </w:r>
      <w:r w:rsidRPr="00D01868">
        <w:rPr>
          <w:spacing w:val="1"/>
          <w:sz w:val="24"/>
          <w:szCs w:val="24"/>
        </w:rPr>
        <w:t xml:space="preserve"> </w:t>
      </w:r>
      <w:r w:rsidRPr="00D01868">
        <w:rPr>
          <w:sz w:val="24"/>
          <w:szCs w:val="24"/>
        </w:rPr>
        <w:t>не являющейся</w:t>
      </w:r>
      <w:r w:rsidRPr="00D01868">
        <w:rPr>
          <w:spacing w:val="1"/>
          <w:sz w:val="24"/>
          <w:szCs w:val="24"/>
        </w:rPr>
        <w:t xml:space="preserve"> </w:t>
      </w:r>
      <w:r w:rsidRPr="00D01868">
        <w:rPr>
          <w:sz w:val="24"/>
          <w:szCs w:val="24"/>
        </w:rPr>
        <w:t>необходимой</w:t>
      </w:r>
      <w:r w:rsidRPr="00D01868">
        <w:rPr>
          <w:spacing w:val="1"/>
          <w:sz w:val="24"/>
          <w:szCs w:val="24"/>
        </w:rPr>
        <w:t xml:space="preserve"> </w:t>
      </w:r>
      <w:r w:rsidRPr="00D01868">
        <w:rPr>
          <w:sz w:val="24"/>
          <w:szCs w:val="24"/>
        </w:rPr>
        <w:t>для понимания</w:t>
      </w:r>
      <w:r w:rsidRPr="00D01868">
        <w:rPr>
          <w:spacing w:val="1"/>
          <w:sz w:val="24"/>
          <w:szCs w:val="24"/>
        </w:rPr>
        <w:t xml:space="preserve"> </w:t>
      </w:r>
      <w:r w:rsidRPr="00D01868">
        <w:rPr>
          <w:sz w:val="24"/>
          <w:szCs w:val="24"/>
        </w:rPr>
        <w:t>основного содержания прочитанного/прослушанного текста</w:t>
      </w:r>
      <w:r w:rsidRPr="00D01868">
        <w:rPr>
          <w:spacing w:val="70"/>
          <w:sz w:val="24"/>
          <w:szCs w:val="24"/>
        </w:rPr>
        <w:t xml:space="preserve"> </w:t>
      </w:r>
      <w:r w:rsidRPr="00D01868">
        <w:rPr>
          <w:sz w:val="24"/>
          <w:szCs w:val="24"/>
        </w:rPr>
        <w:t>или для нахождения</w:t>
      </w:r>
      <w:r w:rsidRPr="00D01868">
        <w:rPr>
          <w:spacing w:val="1"/>
          <w:sz w:val="24"/>
          <w:szCs w:val="24"/>
        </w:rPr>
        <w:t xml:space="preserve"> </w:t>
      </w:r>
      <w:r w:rsidRPr="00D01868">
        <w:rPr>
          <w:sz w:val="24"/>
          <w:szCs w:val="24"/>
        </w:rPr>
        <w:t>в</w:t>
      </w:r>
      <w:r w:rsidRPr="00D01868">
        <w:rPr>
          <w:spacing w:val="-3"/>
          <w:sz w:val="24"/>
          <w:szCs w:val="24"/>
        </w:rPr>
        <w:t xml:space="preserve"> </w:t>
      </w:r>
      <w:r w:rsidRPr="00D01868">
        <w:rPr>
          <w:sz w:val="24"/>
          <w:szCs w:val="24"/>
        </w:rPr>
        <w:t>тексте</w:t>
      </w:r>
      <w:r w:rsidRPr="00D01868">
        <w:rPr>
          <w:spacing w:val="-1"/>
          <w:sz w:val="24"/>
          <w:szCs w:val="24"/>
        </w:rPr>
        <w:t xml:space="preserve"> </w:t>
      </w:r>
      <w:r w:rsidRPr="00D01868">
        <w:rPr>
          <w:sz w:val="24"/>
          <w:szCs w:val="24"/>
        </w:rPr>
        <w:t>запрашиваемой</w:t>
      </w:r>
      <w:r w:rsidRPr="00D01868">
        <w:rPr>
          <w:spacing w:val="2"/>
          <w:sz w:val="24"/>
          <w:szCs w:val="24"/>
        </w:rPr>
        <w:t xml:space="preserve"> </w:t>
      </w:r>
      <w:r w:rsidRPr="00D01868">
        <w:rPr>
          <w:sz w:val="24"/>
          <w:szCs w:val="24"/>
        </w:rPr>
        <w:t>информации.</w:t>
      </w:r>
    </w:p>
    <w:p w14:paraId="58A1369B" w14:textId="02F627A3" w:rsidR="00D01868" w:rsidRDefault="00D01868">
      <w:pPr>
        <w:spacing w:line="264" w:lineRule="auto"/>
        <w:sectPr w:rsidR="00D01868">
          <w:pgSz w:w="11920" w:h="16390"/>
          <w:pgMar w:top="1040" w:right="720" w:bottom="1220" w:left="1600" w:header="0" w:footer="1010" w:gutter="0"/>
          <w:cols w:space="720"/>
        </w:sectPr>
      </w:pPr>
    </w:p>
    <w:p w14:paraId="3BB8C16F" w14:textId="34E3B134" w:rsidR="00703261" w:rsidRDefault="00093076">
      <w:pPr>
        <w:pStyle w:val="3"/>
        <w:spacing w:before="60" w:line="264" w:lineRule="auto"/>
        <w:ind w:left="224" w:right="124"/>
        <w:jc w:val="both"/>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w:t>
      </w:r>
      <w:r w:rsidR="00D01868" w:rsidRPr="00D01868">
        <w:rPr>
          <w:caps/>
        </w:rPr>
        <w:t>английскому</w:t>
      </w:r>
      <w:r>
        <w:t>)</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39E19318" w14:textId="77777777" w:rsidR="00703261" w:rsidRDefault="00703261">
      <w:pPr>
        <w:pStyle w:val="a3"/>
        <w:spacing w:before="2"/>
        <w:jc w:val="left"/>
        <w:rPr>
          <w:b/>
          <w:sz w:val="26"/>
        </w:rPr>
      </w:pPr>
    </w:p>
    <w:p w14:paraId="1DD4DC68" w14:textId="77777777" w:rsidR="00703261" w:rsidRDefault="00093076">
      <w:pPr>
        <w:ind w:left="224"/>
        <w:jc w:val="both"/>
        <w:rPr>
          <w:b/>
          <w:sz w:val="24"/>
        </w:rPr>
      </w:pPr>
      <w:r>
        <w:rPr>
          <w:b/>
          <w:sz w:val="24"/>
        </w:rPr>
        <w:t>ЛИЧНОСТНЫЕ</w:t>
      </w:r>
      <w:r>
        <w:rPr>
          <w:b/>
          <w:spacing w:val="-9"/>
          <w:sz w:val="24"/>
        </w:rPr>
        <w:t xml:space="preserve"> </w:t>
      </w:r>
      <w:r>
        <w:rPr>
          <w:b/>
          <w:sz w:val="24"/>
        </w:rPr>
        <w:t>РЕЗУЛЬТАТЫ</w:t>
      </w:r>
    </w:p>
    <w:p w14:paraId="0A5D1A6F" w14:textId="77777777" w:rsidR="00D01868" w:rsidRPr="00D01868" w:rsidRDefault="00D01868" w:rsidP="00D01868">
      <w:pPr>
        <w:spacing w:before="153" w:line="259" w:lineRule="auto"/>
        <w:ind w:right="131"/>
        <w:jc w:val="both"/>
        <w:rPr>
          <w:sz w:val="24"/>
          <w:szCs w:val="24"/>
        </w:rPr>
      </w:pPr>
      <w:r w:rsidRPr="00D01868">
        <w:rPr>
          <w:spacing w:val="-1"/>
          <w:sz w:val="24"/>
          <w:szCs w:val="24"/>
        </w:rPr>
        <w:t>Личностные</w:t>
      </w:r>
      <w:r w:rsidRPr="00D01868">
        <w:rPr>
          <w:spacing w:val="-11"/>
          <w:sz w:val="24"/>
          <w:szCs w:val="24"/>
        </w:rPr>
        <w:t xml:space="preserve"> </w:t>
      </w:r>
      <w:r w:rsidRPr="00D01868">
        <w:rPr>
          <w:spacing w:val="-1"/>
          <w:sz w:val="24"/>
          <w:szCs w:val="24"/>
        </w:rPr>
        <w:t>результаты</w:t>
      </w:r>
      <w:r w:rsidRPr="00D01868">
        <w:rPr>
          <w:spacing w:val="-8"/>
          <w:sz w:val="24"/>
          <w:szCs w:val="24"/>
        </w:rPr>
        <w:t xml:space="preserve"> </w:t>
      </w:r>
      <w:r w:rsidRPr="00D01868">
        <w:rPr>
          <w:spacing w:val="-1"/>
          <w:sz w:val="24"/>
          <w:szCs w:val="24"/>
        </w:rPr>
        <w:t>освоения</w:t>
      </w:r>
      <w:r w:rsidRPr="00D01868">
        <w:rPr>
          <w:spacing w:val="-7"/>
          <w:sz w:val="24"/>
          <w:szCs w:val="24"/>
        </w:rPr>
        <w:t xml:space="preserve"> </w:t>
      </w:r>
      <w:r w:rsidRPr="00D01868">
        <w:rPr>
          <w:spacing w:val="-1"/>
          <w:sz w:val="24"/>
          <w:szCs w:val="24"/>
        </w:rPr>
        <w:t>программы</w:t>
      </w:r>
      <w:r w:rsidRPr="00D01868">
        <w:rPr>
          <w:spacing w:val="-8"/>
          <w:sz w:val="24"/>
          <w:szCs w:val="24"/>
        </w:rPr>
        <w:t xml:space="preserve"> </w:t>
      </w:r>
      <w:r w:rsidRPr="00D01868">
        <w:rPr>
          <w:sz w:val="24"/>
          <w:szCs w:val="24"/>
        </w:rPr>
        <w:t>по</w:t>
      </w:r>
      <w:r w:rsidRPr="00D01868">
        <w:rPr>
          <w:spacing w:val="-3"/>
          <w:sz w:val="24"/>
          <w:szCs w:val="24"/>
        </w:rPr>
        <w:t xml:space="preserve"> </w:t>
      </w:r>
      <w:r w:rsidRPr="00D01868">
        <w:rPr>
          <w:sz w:val="24"/>
          <w:szCs w:val="24"/>
        </w:rPr>
        <w:t>иностранному</w:t>
      </w:r>
      <w:r w:rsidRPr="00D01868">
        <w:rPr>
          <w:spacing w:val="-17"/>
          <w:sz w:val="24"/>
          <w:szCs w:val="24"/>
        </w:rPr>
        <w:t xml:space="preserve"> </w:t>
      </w:r>
      <w:r w:rsidRPr="00D01868">
        <w:rPr>
          <w:sz w:val="24"/>
          <w:szCs w:val="24"/>
        </w:rPr>
        <w:t>(английскому)</w:t>
      </w:r>
      <w:r w:rsidRPr="00D01868">
        <w:rPr>
          <w:spacing w:val="-67"/>
          <w:sz w:val="24"/>
          <w:szCs w:val="24"/>
        </w:rPr>
        <w:t xml:space="preserve"> </w:t>
      </w:r>
      <w:r w:rsidRPr="00D01868">
        <w:rPr>
          <w:sz w:val="24"/>
          <w:szCs w:val="24"/>
        </w:rPr>
        <w:t>языку</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уровне</w:t>
      </w:r>
      <w:r w:rsidRPr="00D01868">
        <w:rPr>
          <w:spacing w:val="1"/>
          <w:sz w:val="24"/>
          <w:szCs w:val="24"/>
        </w:rPr>
        <w:t xml:space="preserve"> </w:t>
      </w:r>
      <w:r w:rsidRPr="00D01868">
        <w:rPr>
          <w:sz w:val="24"/>
          <w:szCs w:val="24"/>
        </w:rPr>
        <w:t>начального</w:t>
      </w:r>
      <w:r w:rsidRPr="00D01868">
        <w:rPr>
          <w:spacing w:val="1"/>
          <w:sz w:val="24"/>
          <w:szCs w:val="24"/>
        </w:rPr>
        <w:t xml:space="preserve"> </w:t>
      </w:r>
      <w:r w:rsidRPr="00D01868">
        <w:rPr>
          <w:sz w:val="24"/>
          <w:szCs w:val="24"/>
        </w:rPr>
        <w:t>общего</w:t>
      </w:r>
      <w:r w:rsidRPr="00D01868">
        <w:rPr>
          <w:spacing w:val="1"/>
          <w:sz w:val="24"/>
          <w:szCs w:val="24"/>
        </w:rPr>
        <w:t xml:space="preserve"> </w:t>
      </w:r>
      <w:r w:rsidRPr="00D01868">
        <w:rPr>
          <w:sz w:val="24"/>
          <w:szCs w:val="24"/>
        </w:rPr>
        <w:t>образования</w:t>
      </w:r>
      <w:r w:rsidRPr="00D01868">
        <w:rPr>
          <w:spacing w:val="71"/>
          <w:sz w:val="24"/>
          <w:szCs w:val="24"/>
        </w:rPr>
        <w:t xml:space="preserve"> </w:t>
      </w:r>
      <w:r w:rsidRPr="00D01868">
        <w:rPr>
          <w:sz w:val="24"/>
          <w:szCs w:val="24"/>
        </w:rPr>
        <w:t>достигаются</w:t>
      </w:r>
      <w:r w:rsidRPr="00D01868">
        <w:rPr>
          <w:spacing w:val="71"/>
          <w:sz w:val="24"/>
          <w:szCs w:val="24"/>
        </w:rPr>
        <w:t xml:space="preserve"> </w:t>
      </w:r>
      <w:r w:rsidRPr="00D01868">
        <w:rPr>
          <w:sz w:val="24"/>
          <w:szCs w:val="24"/>
        </w:rPr>
        <w:t>в</w:t>
      </w:r>
      <w:r w:rsidRPr="00D01868">
        <w:rPr>
          <w:spacing w:val="71"/>
          <w:sz w:val="24"/>
          <w:szCs w:val="24"/>
        </w:rPr>
        <w:t xml:space="preserve"> </w:t>
      </w:r>
      <w:r w:rsidRPr="00D01868">
        <w:rPr>
          <w:sz w:val="24"/>
          <w:szCs w:val="24"/>
        </w:rPr>
        <w:t>единстве</w:t>
      </w:r>
      <w:r w:rsidRPr="00D01868">
        <w:rPr>
          <w:spacing w:val="1"/>
          <w:sz w:val="24"/>
          <w:szCs w:val="24"/>
        </w:rPr>
        <w:t xml:space="preserve"> </w:t>
      </w:r>
      <w:r w:rsidRPr="00D01868">
        <w:rPr>
          <w:sz w:val="24"/>
          <w:szCs w:val="24"/>
        </w:rPr>
        <w:t>учебной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воспитательной</w:t>
      </w:r>
      <w:r w:rsidRPr="00D01868">
        <w:rPr>
          <w:spacing w:val="1"/>
          <w:sz w:val="24"/>
          <w:szCs w:val="24"/>
        </w:rPr>
        <w:t xml:space="preserve"> </w:t>
      </w:r>
      <w:r w:rsidRPr="00D01868">
        <w:rPr>
          <w:sz w:val="24"/>
          <w:szCs w:val="24"/>
        </w:rPr>
        <w:t>деятельности</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соответствии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традиционными</w:t>
      </w:r>
      <w:r w:rsidRPr="00D01868">
        <w:rPr>
          <w:spacing w:val="-67"/>
          <w:sz w:val="24"/>
          <w:szCs w:val="24"/>
        </w:rPr>
        <w:t xml:space="preserve"> </w:t>
      </w:r>
      <w:r w:rsidRPr="00D01868">
        <w:rPr>
          <w:sz w:val="24"/>
          <w:szCs w:val="24"/>
        </w:rPr>
        <w:t>российскими</w:t>
      </w:r>
      <w:r w:rsidRPr="00D01868">
        <w:rPr>
          <w:spacing w:val="1"/>
          <w:sz w:val="24"/>
          <w:szCs w:val="24"/>
        </w:rPr>
        <w:t xml:space="preserve"> </w:t>
      </w:r>
      <w:r w:rsidRPr="00D01868">
        <w:rPr>
          <w:sz w:val="24"/>
          <w:szCs w:val="24"/>
        </w:rPr>
        <w:t>социокультурными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духовно-нравственными</w:t>
      </w:r>
      <w:r w:rsidRPr="00D01868">
        <w:rPr>
          <w:spacing w:val="1"/>
          <w:sz w:val="24"/>
          <w:szCs w:val="24"/>
        </w:rPr>
        <w:t xml:space="preserve"> </w:t>
      </w:r>
      <w:r w:rsidRPr="00D01868">
        <w:rPr>
          <w:sz w:val="24"/>
          <w:szCs w:val="24"/>
        </w:rPr>
        <w:t>ценностями,</w:t>
      </w:r>
      <w:r w:rsidRPr="00D01868">
        <w:rPr>
          <w:spacing w:val="1"/>
          <w:sz w:val="24"/>
          <w:szCs w:val="24"/>
        </w:rPr>
        <w:t xml:space="preserve"> </w:t>
      </w:r>
      <w:r w:rsidRPr="00D01868">
        <w:rPr>
          <w:spacing w:val="-1"/>
          <w:sz w:val="24"/>
          <w:szCs w:val="24"/>
        </w:rPr>
        <w:t>принятыми</w:t>
      </w:r>
      <w:r w:rsidRPr="00D01868">
        <w:rPr>
          <w:spacing w:val="-12"/>
          <w:sz w:val="24"/>
          <w:szCs w:val="24"/>
        </w:rPr>
        <w:t xml:space="preserve"> </w:t>
      </w:r>
      <w:r w:rsidRPr="00D01868">
        <w:rPr>
          <w:spacing w:val="-1"/>
          <w:sz w:val="24"/>
          <w:szCs w:val="24"/>
        </w:rPr>
        <w:t>в</w:t>
      </w:r>
      <w:r w:rsidRPr="00D01868">
        <w:rPr>
          <w:spacing w:val="-16"/>
          <w:sz w:val="24"/>
          <w:szCs w:val="24"/>
        </w:rPr>
        <w:t xml:space="preserve"> </w:t>
      </w:r>
      <w:r w:rsidRPr="00D01868">
        <w:rPr>
          <w:spacing w:val="-1"/>
          <w:sz w:val="24"/>
          <w:szCs w:val="24"/>
        </w:rPr>
        <w:t>обществе</w:t>
      </w:r>
      <w:r w:rsidRPr="00D01868">
        <w:rPr>
          <w:spacing w:val="-15"/>
          <w:sz w:val="24"/>
          <w:szCs w:val="24"/>
        </w:rPr>
        <w:t xml:space="preserve"> </w:t>
      </w:r>
      <w:r w:rsidRPr="00D01868">
        <w:rPr>
          <w:spacing w:val="-1"/>
          <w:sz w:val="24"/>
          <w:szCs w:val="24"/>
        </w:rPr>
        <w:t>правилами</w:t>
      </w:r>
      <w:r w:rsidRPr="00D01868">
        <w:rPr>
          <w:spacing w:val="-12"/>
          <w:sz w:val="24"/>
          <w:szCs w:val="24"/>
        </w:rPr>
        <w:t xml:space="preserve"> </w:t>
      </w:r>
      <w:r w:rsidRPr="00D01868">
        <w:rPr>
          <w:spacing w:val="-1"/>
          <w:sz w:val="24"/>
          <w:szCs w:val="24"/>
        </w:rPr>
        <w:t>и</w:t>
      </w:r>
      <w:r w:rsidRPr="00D01868">
        <w:rPr>
          <w:spacing w:val="-12"/>
          <w:sz w:val="24"/>
          <w:szCs w:val="24"/>
        </w:rPr>
        <w:t xml:space="preserve"> </w:t>
      </w:r>
      <w:r w:rsidRPr="00D01868">
        <w:rPr>
          <w:spacing w:val="-1"/>
          <w:sz w:val="24"/>
          <w:szCs w:val="24"/>
        </w:rPr>
        <w:t>нормами</w:t>
      </w:r>
      <w:r w:rsidRPr="00D01868">
        <w:rPr>
          <w:spacing w:val="-12"/>
          <w:sz w:val="24"/>
          <w:szCs w:val="24"/>
        </w:rPr>
        <w:t xml:space="preserve"> </w:t>
      </w:r>
      <w:r w:rsidRPr="00D01868">
        <w:rPr>
          <w:spacing w:val="-1"/>
          <w:sz w:val="24"/>
          <w:szCs w:val="24"/>
        </w:rPr>
        <w:t>поведения</w:t>
      </w:r>
      <w:r w:rsidRPr="00D01868">
        <w:rPr>
          <w:spacing w:val="-12"/>
          <w:sz w:val="24"/>
          <w:szCs w:val="24"/>
        </w:rPr>
        <w:t xml:space="preserve"> </w:t>
      </w:r>
      <w:r w:rsidRPr="00D01868">
        <w:rPr>
          <w:spacing w:val="-1"/>
          <w:sz w:val="24"/>
          <w:szCs w:val="24"/>
        </w:rPr>
        <w:t>и</w:t>
      </w:r>
      <w:r w:rsidRPr="00D01868">
        <w:rPr>
          <w:spacing w:val="-12"/>
          <w:sz w:val="24"/>
          <w:szCs w:val="24"/>
        </w:rPr>
        <w:t xml:space="preserve"> </w:t>
      </w:r>
      <w:r w:rsidRPr="00D01868">
        <w:rPr>
          <w:spacing w:val="-1"/>
          <w:sz w:val="24"/>
          <w:szCs w:val="24"/>
        </w:rPr>
        <w:t>способствуют</w:t>
      </w:r>
      <w:r w:rsidRPr="00D01868">
        <w:rPr>
          <w:spacing w:val="-13"/>
          <w:sz w:val="24"/>
          <w:szCs w:val="24"/>
        </w:rPr>
        <w:t xml:space="preserve"> </w:t>
      </w:r>
      <w:r w:rsidRPr="00D01868">
        <w:rPr>
          <w:spacing w:val="-1"/>
          <w:sz w:val="24"/>
          <w:szCs w:val="24"/>
        </w:rPr>
        <w:t>процессам</w:t>
      </w:r>
      <w:r w:rsidRPr="00D01868">
        <w:rPr>
          <w:spacing w:val="-67"/>
          <w:sz w:val="24"/>
          <w:szCs w:val="24"/>
        </w:rPr>
        <w:t xml:space="preserve"> </w:t>
      </w:r>
      <w:r w:rsidRPr="00D01868">
        <w:rPr>
          <w:sz w:val="24"/>
          <w:szCs w:val="24"/>
        </w:rPr>
        <w:t>самопознания,</w:t>
      </w:r>
      <w:r w:rsidRPr="00D01868">
        <w:rPr>
          <w:spacing w:val="1"/>
          <w:sz w:val="24"/>
          <w:szCs w:val="24"/>
        </w:rPr>
        <w:t xml:space="preserve"> </w:t>
      </w:r>
      <w:r w:rsidRPr="00D01868">
        <w:rPr>
          <w:sz w:val="24"/>
          <w:szCs w:val="24"/>
        </w:rPr>
        <w:t>самовоспитания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саморазвития,</w:t>
      </w:r>
      <w:r w:rsidRPr="00D01868">
        <w:rPr>
          <w:spacing w:val="1"/>
          <w:sz w:val="24"/>
          <w:szCs w:val="24"/>
        </w:rPr>
        <w:t xml:space="preserve"> </w:t>
      </w:r>
      <w:r w:rsidRPr="00D01868">
        <w:rPr>
          <w:sz w:val="24"/>
          <w:szCs w:val="24"/>
        </w:rPr>
        <w:t>формирования</w:t>
      </w:r>
      <w:r w:rsidRPr="00D01868">
        <w:rPr>
          <w:spacing w:val="1"/>
          <w:sz w:val="24"/>
          <w:szCs w:val="24"/>
        </w:rPr>
        <w:t xml:space="preserve"> </w:t>
      </w:r>
      <w:r w:rsidRPr="00D01868">
        <w:rPr>
          <w:sz w:val="24"/>
          <w:szCs w:val="24"/>
        </w:rPr>
        <w:t>внутренней</w:t>
      </w:r>
      <w:r w:rsidRPr="00D01868">
        <w:rPr>
          <w:spacing w:val="1"/>
          <w:sz w:val="24"/>
          <w:szCs w:val="24"/>
        </w:rPr>
        <w:t xml:space="preserve"> </w:t>
      </w:r>
      <w:r w:rsidRPr="00D01868">
        <w:rPr>
          <w:sz w:val="24"/>
          <w:szCs w:val="24"/>
        </w:rPr>
        <w:t>позиции</w:t>
      </w:r>
      <w:r w:rsidRPr="00D01868">
        <w:rPr>
          <w:spacing w:val="1"/>
          <w:sz w:val="24"/>
          <w:szCs w:val="24"/>
        </w:rPr>
        <w:t xml:space="preserve"> </w:t>
      </w:r>
      <w:r w:rsidRPr="00D01868">
        <w:rPr>
          <w:sz w:val="24"/>
          <w:szCs w:val="24"/>
        </w:rPr>
        <w:t>личности.</w:t>
      </w:r>
    </w:p>
    <w:p w14:paraId="30CBCD45" w14:textId="77777777" w:rsidR="00D01868" w:rsidRPr="00D01868" w:rsidRDefault="00D01868" w:rsidP="00D01868">
      <w:pPr>
        <w:spacing w:before="1" w:line="256" w:lineRule="auto"/>
        <w:ind w:left="110" w:right="142" w:firstLine="569"/>
        <w:jc w:val="both"/>
        <w:rPr>
          <w:sz w:val="24"/>
          <w:szCs w:val="24"/>
        </w:rPr>
      </w:pPr>
      <w:r w:rsidRPr="00D01868">
        <w:rPr>
          <w:sz w:val="24"/>
          <w:szCs w:val="24"/>
        </w:rPr>
        <w:t>В</w:t>
      </w:r>
      <w:r w:rsidRPr="00D01868">
        <w:rPr>
          <w:spacing w:val="1"/>
          <w:sz w:val="24"/>
          <w:szCs w:val="24"/>
        </w:rPr>
        <w:t xml:space="preserve"> </w:t>
      </w:r>
      <w:r w:rsidRPr="00D01868">
        <w:rPr>
          <w:sz w:val="24"/>
          <w:szCs w:val="24"/>
        </w:rPr>
        <w:t>результате</w:t>
      </w:r>
      <w:r w:rsidRPr="00D01868">
        <w:rPr>
          <w:spacing w:val="1"/>
          <w:sz w:val="24"/>
          <w:szCs w:val="24"/>
        </w:rPr>
        <w:t xml:space="preserve"> </w:t>
      </w:r>
      <w:r w:rsidRPr="00D01868">
        <w:rPr>
          <w:sz w:val="24"/>
          <w:szCs w:val="24"/>
        </w:rPr>
        <w:t>изучения</w:t>
      </w:r>
      <w:r w:rsidRPr="00D01868">
        <w:rPr>
          <w:spacing w:val="1"/>
          <w:sz w:val="24"/>
          <w:szCs w:val="24"/>
        </w:rPr>
        <w:t xml:space="preserve"> </w:t>
      </w:r>
      <w:r w:rsidRPr="00D01868">
        <w:rPr>
          <w:sz w:val="24"/>
          <w:szCs w:val="24"/>
        </w:rPr>
        <w:t>иностранного</w:t>
      </w:r>
      <w:r w:rsidRPr="00D01868">
        <w:rPr>
          <w:spacing w:val="1"/>
          <w:sz w:val="24"/>
          <w:szCs w:val="24"/>
        </w:rPr>
        <w:t xml:space="preserve"> </w:t>
      </w:r>
      <w:r w:rsidRPr="00D01868">
        <w:rPr>
          <w:sz w:val="24"/>
          <w:szCs w:val="24"/>
        </w:rPr>
        <w:t>(английского)</w:t>
      </w:r>
      <w:r w:rsidRPr="00D01868">
        <w:rPr>
          <w:spacing w:val="1"/>
          <w:sz w:val="24"/>
          <w:szCs w:val="24"/>
        </w:rPr>
        <w:t xml:space="preserve"> </w:t>
      </w:r>
      <w:r w:rsidRPr="00D01868">
        <w:rPr>
          <w:sz w:val="24"/>
          <w:szCs w:val="24"/>
        </w:rPr>
        <w:t>языка</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уровне</w:t>
      </w:r>
      <w:r w:rsidRPr="00D01868">
        <w:rPr>
          <w:spacing w:val="1"/>
          <w:sz w:val="24"/>
          <w:szCs w:val="24"/>
        </w:rPr>
        <w:t xml:space="preserve"> </w:t>
      </w:r>
      <w:r w:rsidRPr="00D01868">
        <w:rPr>
          <w:sz w:val="24"/>
          <w:szCs w:val="24"/>
        </w:rPr>
        <w:t>начального</w:t>
      </w:r>
      <w:r w:rsidRPr="00D01868">
        <w:rPr>
          <w:spacing w:val="-9"/>
          <w:sz w:val="24"/>
          <w:szCs w:val="24"/>
        </w:rPr>
        <w:t xml:space="preserve"> </w:t>
      </w:r>
      <w:r w:rsidRPr="00D01868">
        <w:rPr>
          <w:sz w:val="24"/>
          <w:szCs w:val="24"/>
        </w:rPr>
        <w:t>общего</w:t>
      </w:r>
      <w:r w:rsidRPr="00D01868">
        <w:rPr>
          <w:spacing w:val="-9"/>
          <w:sz w:val="24"/>
          <w:szCs w:val="24"/>
        </w:rPr>
        <w:t xml:space="preserve"> </w:t>
      </w:r>
      <w:r w:rsidRPr="00D01868">
        <w:rPr>
          <w:sz w:val="24"/>
          <w:szCs w:val="24"/>
        </w:rPr>
        <w:t>образования</w:t>
      </w:r>
      <w:r w:rsidRPr="00D01868">
        <w:rPr>
          <w:spacing w:val="-4"/>
          <w:sz w:val="24"/>
          <w:szCs w:val="24"/>
        </w:rPr>
        <w:t xml:space="preserve"> </w:t>
      </w:r>
      <w:r w:rsidRPr="00D01868">
        <w:rPr>
          <w:sz w:val="24"/>
          <w:szCs w:val="24"/>
        </w:rPr>
        <w:t>у</w:t>
      </w:r>
      <w:r w:rsidRPr="00D01868">
        <w:rPr>
          <w:spacing w:val="-15"/>
          <w:sz w:val="24"/>
          <w:szCs w:val="24"/>
        </w:rPr>
        <w:t xml:space="preserve"> </w:t>
      </w:r>
      <w:r w:rsidRPr="00D01868">
        <w:rPr>
          <w:sz w:val="24"/>
          <w:szCs w:val="24"/>
        </w:rPr>
        <w:t>обучающегося</w:t>
      </w:r>
      <w:r w:rsidRPr="00D01868">
        <w:rPr>
          <w:spacing w:val="-5"/>
          <w:sz w:val="24"/>
          <w:szCs w:val="24"/>
        </w:rPr>
        <w:t xml:space="preserve"> </w:t>
      </w:r>
      <w:r w:rsidRPr="00D01868">
        <w:rPr>
          <w:sz w:val="24"/>
          <w:szCs w:val="24"/>
        </w:rPr>
        <w:t>будут</w:t>
      </w:r>
      <w:r w:rsidRPr="00D01868">
        <w:rPr>
          <w:spacing w:val="-5"/>
          <w:sz w:val="24"/>
          <w:szCs w:val="24"/>
        </w:rPr>
        <w:t xml:space="preserve"> </w:t>
      </w:r>
      <w:r w:rsidRPr="00D01868">
        <w:rPr>
          <w:sz w:val="24"/>
          <w:szCs w:val="24"/>
        </w:rPr>
        <w:t>сформированы</w:t>
      </w:r>
      <w:r w:rsidRPr="00D01868">
        <w:rPr>
          <w:spacing w:val="-6"/>
          <w:sz w:val="24"/>
          <w:szCs w:val="24"/>
        </w:rPr>
        <w:t xml:space="preserve"> </w:t>
      </w:r>
      <w:r w:rsidRPr="00D01868">
        <w:rPr>
          <w:sz w:val="24"/>
          <w:szCs w:val="24"/>
        </w:rPr>
        <w:t>следующие</w:t>
      </w:r>
      <w:r w:rsidRPr="00D01868">
        <w:rPr>
          <w:spacing w:val="-67"/>
          <w:sz w:val="24"/>
          <w:szCs w:val="24"/>
        </w:rPr>
        <w:t xml:space="preserve"> </w:t>
      </w:r>
      <w:r w:rsidRPr="00D01868">
        <w:rPr>
          <w:sz w:val="24"/>
          <w:szCs w:val="24"/>
        </w:rPr>
        <w:t>личностные</w:t>
      </w:r>
      <w:r w:rsidRPr="00D01868">
        <w:rPr>
          <w:spacing w:val="-3"/>
          <w:sz w:val="24"/>
          <w:szCs w:val="24"/>
        </w:rPr>
        <w:t xml:space="preserve"> </w:t>
      </w:r>
      <w:r w:rsidRPr="00D01868">
        <w:rPr>
          <w:sz w:val="24"/>
          <w:szCs w:val="24"/>
        </w:rPr>
        <w:t>результаты:</w:t>
      </w:r>
    </w:p>
    <w:p w14:paraId="158EABB5" w14:textId="77777777" w:rsidR="00D01868" w:rsidRPr="00D01868" w:rsidRDefault="00D01868" w:rsidP="000E4AF0">
      <w:pPr>
        <w:numPr>
          <w:ilvl w:val="0"/>
          <w:numId w:val="79"/>
        </w:numPr>
        <w:tabs>
          <w:tab w:val="left" w:pos="421"/>
        </w:tabs>
        <w:spacing w:before="119"/>
        <w:jc w:val="both"/>
        <w:outlineLvl w:val="1"/>
        <w:rPr>
          <w:b/>
          <w:bCs/>
          <w:sz w:val="24"/>
          <w:szCs w:val="24"/>
        </w:rPr>
      </w:pPr>
      <w:r w:rsidRPr="00D01868">
        <w:rPr>
          <w:b/>
          <w:bCs/>
          <w:sz w:val="24"/>
          <w:szCs w:val="24"/>
        </w:rPr>
        <w:t>гражданско-патриотического</w:t>
      </w:r>
      <w:r w:rsidRPr="00D01868">
        <w:rPr>
          <w:b/>
          <w:bCs/>
          <w:spacing w:val="-12"/>
          <w:sz w:val="24"/>
          <w:szCs w:val="24"/>
        </w:rPr>
        <w:t xml:space="preserve"> </w:t>
      </w:r>
      <w:r w:rsidRPr="00D01868">
        <w:rPr>
          <w:b/>
          <w:bCs/>
          <w:sz w:val="24"/>
          <w:szCs w:val="24"/>
        </w:rPr>
        <w:t>воспитания:</w:t>
      </w:r>
    </w:p>
    <w:p w14:paraId="1D5DF7DA" w14:textId="77777777" w:rsidR="00D01868" w:rsidRPr="00D01868" w:rsidRDefault="00D01868" w:rsidP="00D01868">
      <w:pPr>
        <w:spacing w:before="31"/>
        <w:ind w:left="680"/>
        <w:jc w:val="both"/>
        <w:rPr>
          <w:sz w:val="24"/>
          <w:szCs w:val="24"/>
        </w:rPr>
      </w:pPr>
      <w:r w:rsidRPr="00D01868">
        <w:rPr>
          <w:sz w:val="24"/>
          <w:szCs w:val="24"/>
        </w:rPr>
        <w:t>становление</w:t>
      </w:r>
      <w:r w:rsidRPr="00D01868">
        <w:rPr>
          <w:spacing w:val="-6"/>
          <w:sz w:val="24"/>
          <w:szCs w:val="24"/>
        </w:rPr>
        <w:t xml:space="preserve"> </w:t>
      </w:r>
      <w:r w:rsidRPr="00D01868">
        <w:rPr>
          <w:sz w:val="24"/>
          <w:szCs w:val="24"/>
        </w:rPr>
        <w:t>ценностного</w:t>
      </w:r>
      <w:r w:rsidRPr="00D01868">
        <w:rPr>
          <w:spacing w:val="-1"/>
          <w:sz w:val="24"/>
          <w:szCs w:val="24"/>
        </w:rPr>
        <w:t xml:space="preserve"> </w:t>
      </w:r>
      <w:r w:rsidRPr="00D01868">
        <w:rPr>
          <w:sz w:val="24"/>
          <w:szCs w:val="24"/>
        </w:rPr>
        <w:t>отношения</w:t>
      </w:r>
      <w:r w:rsidRPr="00D01868">
        <w:rPr>
          <w:spacing w:val="-3"/>
          <w:sz w:val="24"/>
          <w:szCs w:val="24"/>
        </w:rPr>
        <w:t xml:space="preserve"> </w:t>
      </w:r>
      <w:r w:rsidRPr="00D01868">
        <w:rPr>
          <w:sz w:val="24"/>
          <w:szCs w:val="24"/>
        </w:rPr>
        <w:t>к</w:t>
      </w:r>
      <w:r w:rsidRPr="00D01868">
        <w:rPr>
          <w:spacing w:val="-3"/>
          <w:sz w:val="24"/>
          <w:szCs w:val="24"/>
        </w:rPr>
        <w:t xml:space="preserve"> </w:t>
      </w:r>
      <w:r w:rsidRPr="00D01868">
        <w:rPr>
          <w:sz w:val="24"/>
          <w:szCs w:val="24"/>
        </w:rPr>
        <w:t>своей</w:t>
      </w:r>
      <w:r w:rsidRPr="00D01868">
        <w:rPr>
          <w:spacing w:val="-3"/>
          <w:sz w:val="24"/>
          <w:szCs w:val="24"/>
        </w:rPr>
        <w:t xml:space="preserve"> </w:t>
      </w:r>
      <w:r w:rsidRPr="00D01868">
        <w:rPr>
          <w:sz w:val="24"/>
          <w:szCs w:val="24"/>
        </w:rPr>
        <w:t>Родине</w:t>
      </w:r>
      <w:r w:rsidRPr="00D01868">
        <w:rPr>
          <w:spacing w:val="5"/>
          <w:sz w:val="24"/>
          <w:szCs w:val="24"/>
        </w:rPr>
        <w:t xml:space="preserve"> </w:t>
      </w:r>
      <w:r w:rsidRPr="00D01868">
        <w:rPr>
          <w:sz w:val="24"/>
          <w:szCs w:val="24"/>
        </w:rPr>
        <w:t>–</w:t>
      </w:r>
      <w:r w:rsidRPr="00D01868">
        <w:rPr>
          <w:spacing w:val="-1"/>
          <w:sz w:val="24"/>
          <w:szCs w:val="24"/>
        </w:rPr>
        <w:t xml:space="preserve"> </w:t>
      </w:r>
      <w:r w:rsidRPr="00D01868">
        <w:rPr>
          <w:sz w:val="24"/>
          <w:szCs w:val="24"/>
        </w:rPr>
        <w:t>России;</w:t>
      </w:r>
    </w:p>
    <w:p w14:paraId="38FA2968" w14:textId="77777777" w:rsidR="00D01868" w:rsidRPr="00D01868" w:rsidRDefault="00D01868" w:rsidP="00D01868">
      <w:pPr>
        <w:spacing w:before="30" w:line="256" w:lineRule="auto"/>
        <w:ind w:left="680" w:right="143"/>
        <w:jc w:val="both"/>
        <w:rPr>
          <w:sz w:val="24"/>
          <w:szCs w:val="24"/>
        </w:rPr>
      </w:pPr>
      <w:r w:rsidRPr="00D01868">
        <w:rPr>
          <w:sz w:val="24"/>
          <w:szCs w:val="24"/>
        </w:rPr>
        <w:t>осознание своей этнокультурной и российской гражданской идентичности;</w:t>
      </w:r>
      <w:r w:rsidRPr="00D01868">
        <w:rPr>
          <w:spacing w:val="1"/>
          <w:sz w:val="24"/>
          <w:szCs w:val="24"/>
        </w:rPr>
        <w:t xml:space="preserve"> </w:t>
      </w:r>
      <w:r w:rsidRPr="00D01868">
        <w:rPr>
          <w:spacing w:val="-1"/>
          <w:sz w:val="24"/>
          <w:szCs w:val="24"/>
        </w:rPr>
        <w:t>сопричастность</w:t>
      </w:r>
      <w:r w:rsidRPr="00D01868">
        <w:rPr>
          <w:spacing w:val="-7"/>
          <w:sz w:val="24"/>
          <w:szCs w:val="24"/>
        </w:rPr>
        <w:t xml:space="preserve"> </w:t>
      </w:r>
      <w:r w:rsidRPr="00D01868">
        <w:rPr>
          <w:sz w:val="24"/>
          <w:szCs w:val="24"/>
        </w:rPr>
        <w:t>к</w:t>
      </w:r>
      <w:r w:rsidRPr="00D01868">
        <w:rPr>
          <w:spacing w:val="-7"/>
          <w:sz w:val="24"/>
          <w:szCs w:val="24"/>
        </w:rPr>
        <w:t xml:space="preserve"> </w:t>
      </w:r>
      <w:r w:rsidRPr="00D01868">
        <w:rPr>
          <w:sz w:val="24"/>
          <w:szCs w:val="24"/>
        </w:rPr>
        <w:t>прошлому,</w:t>
      </w:r>
      <w:r w:rsidRPr="00D01868">
        <w:rPr>
          <w:spacing w:val="-5"/>
          <w:sz w:val="24"/>
          <w:szCs w:val="24"/>
        </w:rPr>
        <w:t xml:space="preserve"> </w:t>
      </w:r>
      <w:r w:rsidRPr="00D01868">
        <w:rPr>
          <w:sz w:val="24"/>
          <w:szCs w:val="24"/>
        </w:rPr>
        <w:t>настоящему</w:t>
      </w:r>
      <w:r w:rsidRPr="00D01868">
        <w:rPr>
          <w:spacing w:val="-18"/>
          <w:sz w:val="24"/>
          <w:szCs w:val="24"/>
        </w:rPr>
        <w:t xml:space="preserve"> </w:t>
      </w:r>
      <w:r w:rsidRPr="00D01868">
        <w:rPr>
          <w:sz w:val="24"/>
          <w:szCs w:val="24"/>
        </w:rPr>
        <w:t>и</w:t>
      </w:r>
      <w:r w:rsidRPr="00D01868">
        <w:rPr>
          <w:spacing w:val="-6"/>
          <w:sz w:val="24"/>
          <w:szCs w:val="24"/>
        </w:rPr>
        <w:t xml:space="preserve"> </w:t>
      </w:r>
      <w:r w:rsidRPr="00D01868">
        <w:rPr>
          <w:sz w:val="24"/>
          <w:szCs w:val="24"/>
        </w:rPr>
        <w:t>будущему</w:t>
      </w:r>
      <w:r w:rsidRPr="00D01868">
        <w:rPr>
          <w:spacing w:val="-18"/>
          <w:sz w:val="24"/>
          <w:szCs w:val="24"/>
        </w:rPr>
        <w:t xml:space="preserve"> </w:t>
      </w:r>
      <w:r w:rsidRPr="00D01868">
        <w:rPr>
          <w:sz w:val="24"/>
          <w:szCs w:val="24"/>
        </w:rPr>
        <w:t>своей</w:t>
      </w:r>
      <w:r w:rsidRPr="00D01868">
        <w:rPr>
          <w:spacing w:val="-6"/>
          <w:sz w:val="24"/>
          <w:szCs w:val="24"/>
        </w:rPr>
        <w:t xml:space="preserve"> </w:t>
      </w:r>
      <w:r w:rsidRPr="00D01868">
        <w:rPr>
          <w:sz w:val="24"/>
          <w:szCs w:val="24"/>
        </w:rPr>
        <w:t>страны</w:t>
      </w:r>
      <w:r w:rsidRPr="00D01868">
        <w:rPr>
          <w:spacing w:val="-9"/>
          <w:sz w:val="24"/>
          <w:szCs w:val="24"/>
        </w:rPr>
        <w:t xml:space="preserve"> </w:t>
      </w:r>
      <w:r w:rsidRPr="00D01868">
        <w:rPr>
          <w:sz w:val="24"/>
          <w:szCs w:val="24"/>
        </w:rPr>
        <w:t>и</w:t>
      </w:r>
      <w:r w:rsidRPr="00D01868">
        <w:rPr>
          <w:spacing w:val="-7"/>
          <w:sz w:val="24"/>
          <w:szCs w:val="24"/>
        </w:rPr>
        <w:t xml:space="preserve"> </w:t>
      </w:r>
      <w:r w:rsidRPr="00D01868">
        <w:rPr>
          <w:sz w:val="24"/>
          <w:szCs w:val="24"/>
        </w:rPr>
        <w:t>родного</w:t>
      </w:r>
    </w:p>
    <w:p w14:paraId="701351FF" w14:textId="77777777" w:rsidR="00D01868" w:rsidRPr="00D01868" w:rsidRDefault="00D01868" w:rsidP="00D01868">
      <w:pPr>
        <w:spacing w:before="3"/>
        <w:ind w:left="110"/>
        <w:rPr>
          <w:sz w:val="24"/>
          <w:szCs w:val="24"/>
        </w:rPr>
      </w:pPr>
      <w:r w:rsidRPr="00D01868">
        <w:rPr>
          <w:sz w:val="24"/>
          <w:szCs w:val="24"/>
        </w:rPr>
        <w:t>края;</w:t>
      </w:r>
    </w:p>
    <w:p w14:paraId="303D8DF6" w14:textId="77777777" w:rsidR="00D01868" w:rsidRPr="00D01868" w:rsidRDefault="00D01868" w:rsidP="00D01868">
      <w:pPr>
        <w:spacing w:before="24"/>
        <w:ind w:left="680"/>
        <w:jc w:val="both"/>
        <w:rPr>
          <w:sz w:val="24"/>
          <w:szCs w:val="24"/>
        </w:rPr>
      </w:pPr>
      <w:r w:rsidRPr="00D01868">
        <w:rPr>
          <w:sz w:val="24"/>
          <w:szCs w:val="24"/>
        </w:rPr>
        <w:t>уважение</w:t>
      </w:r>
      <w:r w:rsidRPr="00D01868">
        <w:rPr>
          <w:spacing w:val="-4"/>
          <w:sz w:val="24"/>
          <w:szCs w:val="24"/>
        </w:rPr>
        <w:t xml:space="preserve"> </w:t>
      </w:r>
      <w:r w:rsidRPr="00D01868">
        <w:rPr>
          <w:sz w:val="24"/>
          <w:szCs w:val="24"/>
        </w:rPr>
        <w:t>к</w:t>
      </w:r>
      <w:r w:rsidRPr="00D01868">
        <w:rPr>
          <w:spacing w:val="-1"/>
          <w:sz w:val="24"/>
          <w:szCs w:val="24"/>
        </w:rPr>
        <w:t xml:space="preserve"> </w:t>
      </w:r>
      <w:r w:rsidRPr="00D01868">
        <w:rPr>
          <w:sz w:val="24"/>
          <w:szCs w:val="24"/>
        </w:rPr>
        <w:t>своему</w:t>
      </w:r>
      <w:r w:rsidRPr="00D01868">
        <w:rPr>
          <w:spacing w:val="-13"/>
          <w:sz w:val="24"/>
          <w:szCs w:val="24"/>
        </w:rPr>
        <w:t xml:space="preserve"> </w:t>
      </w:r>
      <w:r w:rsidRPr="00D01868">
        <w:rPr>
          <w:sz w:val="24"/>
          <w:szCs w:val="24"/>
        </w:rPr>
        <w:t>и</w:t>
      </w:r>
      <w:r w:rsidRPr="00D01868">
        <w:rPr>
          <w:spacing w:val="-1"/>
          <w:sz w:val="24"/>
          <w:szCs w:val="24"/>
        </w:rPr>
        <w:t xml:space="preserve"> </w:t>
      </w:r>
      <w:r w:rsidRPr="00D01868">
        <w:rPr>
          <w:sz w:val="24"/>
          <w:szCs w:val="24"/>
        </w:rPr>
        <w:t>другим народам;</w:t>
      </w:r>
    </w:p>
    <w:p w14:paraId="447BE69E" w14:textId="77777777" w:rsidR="00D01868" w:rsidRPr="00D01868" w:rsidRDefault="00D01868" w:rsidP="00D01868">
      <w:pPr>
        <w:spacing w:before="30" w:line="256" w:lineRule="auto"/>
        <w:ind w:left="110" w:right="133" w:firstLine="569"/>
        <w:jc w:val="both"/>
        <w:rPr>
          <w:sz w:val="24"/>
          <w:szCs w:val="24"/>
        </w:rPr>
      </w:pPr>
      <w:r w:rsidRPr="00D01868">
        <w:rPr>
          <w:sz w:val="24"/>
          <w:szCs w:val="24"/>
        </w:rPr>
        <w:t>первоначальные представления о человеке как члене общества, о правах и</w:t>
      </w:r>
      <w:r w:rsidRPr="00D01868">
        <w:rPr>
          <w:spacing w:val="1"/>
          <w:sz w:val="24"/>
          <w:szCs w:val="24"/>
        </w:rPr>
        <w:t xml:space="preserve"> </w:t>
      </w:r>
      <w:r w:rsidRPr="00D01868">
        <w:rPr>
          <w:sz w:val="24"/>
          <w:szCs w:val="24"/>
        </w:rPr>
        <w:t>ответственности,</w:t>
      </w:r>
      <w:r w:rsidRPr="00D01868">
        <w:rPr>
          <w:spacing w:val="1"/>
          <w:sz w:val="24"/>
          <w:szCs w:val="24"/>
        </w:rPr>
        <w:t xml:space="preserve"> </w:t>
      </w:r>
      <w:r w:rsidRPr="00D01868">
        <w:rPr>
          <w:sz w:val="24"/>
          <w:szCs w:val="24"/>
        </w:rPr>
        <w:t>уважении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достоинстве</w:t>
      </w:r>
      <w:r w:rsidRPr="00D01868">
        <w:rPr>
          <w:spacing w:val="1"/>
          <w:sz w:val="24"/>
          <w:szCs w:val="24"/>
        </w:rPr>
        <w:t xml:space="preserve"> </w:t>
      </w:r>
      <w:r w:rsidRPr="00D01868">
        <w:rPr>
          <w:sz w:val="24"/>
          <w:szCs w:val="24"/>
        </w:rPr>
        <w:t>человека,</w:t>
      </w:r>
      <w:r w:rsidRPr="00D01868">
        <w:rPr>
          <w:spacing w:val="1"/>
          <w:sz w:val="24"/>
          <w:szCs w:val="24"/>
        </w:rPr>
        <w:t xml:space="preserve"> </w:t>
      </w:r>
      <w:r w:rsidRPr="00D01868">
        <w:rPr>
          <w:sz w:val="24"/>
          <w:szCs w:val="24"/>
        </w:rPr>
        <w:t>о</w:t>
      </w:r>
      <w:r w:rsidRPr="00D01868">
        <w:rPr>
          <w:spacing w:val="1"/>
          <w:sz w:val="24"/>
          <w:szCs w:val="24"/>
        </w:rPr>
        <w:t xml:space="preserve"> </w:t>
      </w:r>
      <w:r w:rsidRPr="00D01868">
        <w:rPr>
          <w:sz w:val="24"/>
          <w:szCs w:val="24"/>
        </w:rPr>
        <w:t>нравственно-этических</w:t>
      </w:r>
      <w:r w:rsidRPr="00D01868">
        <w:rPr>
          <w:spacing w:val="1"/>
          <w:sz w:val="24"/>
          <w:szCs w:val="24"/>
        </w:rPr>
        <w:t xml:space="preserve"> </w:t>
      </w:r>
      <w:r w:rsidRPr="00D01868">
        <w:rPr>
          <w:sz w:val="24"/>
          <w:szCs w:val="24"/>
        </w:rPr>
        <w:t>нормах</w:t>
      </w:r>
      <w:r w:rsidRPr="00D01868">
        <w:rPr>
          <w:spacing w:val="-4"/>
          <w:sz w:val="24"/>
          <w:szCs w:val="24"/>
        </w:rPr>
        <w:t xml:space="preserve"> </w:t>
      </w:r>
      <w:r w:rsidRPr="00D01868">
        <w:rPr>
          <w:sz w:val="24"/>
          <w:szCs w:val="24"/>
        </w:rPr>
        <w:t>поведения</w:t>
      </w:r>
      <w:r w:rsidRPr="00D01868">
        <w:rPr>
          <w:spacing w:val="1"/>
          <w:sz w:val="24"/>
          <w:szCs w:val="24"/>
        </w:rPr>
        <w:t xml:space="preserve"> </w:t>
      </w:r>
      <w:r w:rsidRPr="00D01868">
        <w:rPr>
          <w:sz w:val="24"/>
          <w:szCs w:val="24"/>
        </w:rPr>
        <w:t>и</w:t>
      </w:r>
      <w:r w:rsidRPr="00D01868">
        <w:rPr>
          <w:spacing w:val="2"/>
          <w:sz w:val="24"/>
          <w:szCs w:val="24"/>
        </w:rPr>
        <w:t xml:space="preserve"> </w:t>
      </w:r>
      <w:r w:rsidRPr="00D01868">
        <w:rPr>
          <w:sz w:val="24"/>
          <w:szCs w:val="24"/>
        </w:rPr>
        <w:t>правилах</w:t>
      </w:r>
      <w:r w:rsidRPr="00D01868">
        <w:rPr>
          <w:spacing w:val="-4"/>
          <w:sz w:val="24"/>
          <w:szCs w:val="24"/>
        </w:rPr>
        <w:t xml:space="preserve"> </w:t>
      </w:r>
      <w:r w:rsidRPr="00D01868">
        <w:rPr>
          <w:sz w:val="24"/>
          <w:szCs w:val="24"/>
        </w:rPr>
        <w:t>межличностных</w:t>
      </w:r>
      <w:r w:rsidRPr="00D01868">
        <w:rPr>
          <w:spacing w:val="-3"/>
          <w:sz w:val="24"/>
          <w:szCs w:val="24"/>
        </w:rPr>
        <w:t xml:space="preserve"> </w:t>
      </w:r>
      <w:r w:rsidRPr="00D01868">
        <w:rPr>
          <w:sz w:val="24"/>
          <w:szCs w:val="24"/>
        </w:rPr>
        <w:t>отношений.</w:t>
      </w:r>
    </w:p>
    <w:p w14:paraId="604B037A" w14:textId="77777777" w:rsidR="00D01868" w:rsidRPr="00D01868" w:rsidRDefault="00D01868" w:rsidP="000E4AF0">
      <w:pPr>
        <w:numPr>
          <w:ilvl w:val="0"/>
          <w:numId w:val="79"/>
        </w:numPr>
        <w:tabs>
          <w:tab w:val="left" w:pos="421"/>
        </w:tabs>
        <w:spacing w:before="120"/>
        <w:jc w:val="both"/>
        <w:outlineLvl w:val="1"/>
        <w:rPr>
          <w:b/>
          <w:bCs/>
          <w:sz w:val="24"/>
          <w:szCs w:val="24"/>
        </w:rPr>
      </w:pPr>
      <w:r w:rsidRPr="00D01868">
        <w:rPr>
          <w:b/>
          <w:bCs/>
          <w:spacing w:val="-1"/>
          <w:sz w:val="24"/>
          <w:szCs w:val="24"/>
        </w:rPr>
        <w:t>духовно-нравственного</w:t>
      </w:r>
      <w:r w:rsidRPr="00D01868">
        <w:rPr>
          <w:b/>
          <w:bCs/>
          <w:spacing w:val="-11"/>
          <w:sz w:val="24"/>
          <w:szCs w:val="24"/>
        </w:rPr>
        <w:t xml:space="preserve"> </w:t>
      </w:r>
      <w:r w:rsidRPr="00D01868">
        <w:rPr>
          <w:b/>
          <w:bCs/>
          <w:sz w:val="24"/>
          <w:szCs w:val="24"/>
        </w:rPr>
        <w:t>воспитания:</w:t>
      </w:r>
    </w:p>
    <w:p w14:paraId="38D1557C" w14:textId="77777777" w:rsidR="00D01868" w:rsidRPr="00D01868" w:rsidRDefault="00D01868" w:rsidP="00D01868">
      <w:pPr>
        <w:spacing w:before="31"/>
        <w:ind w:left="680"/>
        <w:jc w:val="both"/>
        <w:rPr>
          <w:sz w:val="24"/>
          <w:szCs w:val="24"/>
        </w:rPr>
      </w:pPr>
      <w:r w:rsidRPr="00D01868">
        <w:rPr>
          <w:sz w:val="24"/>
          <w:szCs w:val="24"/>
        </w:rPr>
        <w:t>признание</w:t>
      </w:r>
      <w:r w:rsidRPr="00D01868">
        <w:rPr>
          <w:spacing w:val="-9"/>
          <w:sz w:val="24"/>
          <w:szCs w:val="24"/>
        </w:rPr>
        <w:t xml:space="preserve"> </w:t>
      </w:r>
      <w:r w:rsidRPr="00D01868">
        <w:rPr>
          <w:sz w:val="24"/>
          <w:szCs w:val="24"/>
        </w:rPr>
        <w:t>индивидуальности</w:t>
      </w:r>
      <w:r w:rsidRPr="00D01868">
        <w:rPr>
          <w:spacing w:val="-5"/>
          <w:sz w:val="24"/>
          <w:szCs w:val="24"/>
        </w:rPr>
        <w:t xml:space="preserve"> </w:t>
      </w:r>
      <w:r w:rsidRPr="00D01868">
        <w:rPr>
          <w:sz w:val="24"/>
          <w:szCs w:val="24"/>
        </w:rPr>
        <w:t>каждого</w:t>
      </w:r>
      <w:r w:rsidRPr="00D01868">
        <w:rPr>
          <w:spacing w:val="-10"/>
          <w:sz w:val="24"/>
          <w:szCs w:val="24"/>
        </w:rPr>
        <w:t xml:space="preserve"> </w:t>
      </w:r>
      <w:r w:rsidRPr="00D01868">
        <w:rPr>
          <w:sz w:val="24"/>
          <w:szCs w:val="24"/>
        </w:rPr>
        <w:t>человека;</w:t>
      </w:r>
    </w:p>
    <w:p w14:paraId="51C93AAE" w14:textId="77777777" w:rsidR="00D01868" w:rsidRPr="00D01868" w:rsidRDefault="00D01868" w:rsidP="00D01868">
      <w:pPr>
        <w:spacing w:before="31"/>
        <w:ind w:left="680"/>
        <w:jc w:val="both"/>
        <w:rPr>
          <w:sz w:val="24"/>
          <w:szCs w:val="24"/>
        </w:rPr>
      </w:pPr>
      <w:r w:rsidRPr="00D01868">
        <w:rPr>
          <w:sz w:val="24"/>
          <w:szCs w:val="24"/>
        </w:rPr>
        <w:t>проявление</w:t>
      </w:r>
      <w:r w:rsidRPr="00D01868">
        <w:rPr>
          <w:spacing w:val="-9"/>
          <w:sz w:val="24"/>
          <w:szCs w:val="24"/>
        </w:rPr>
        <w:t xml:space="preserve"> </w:t>
      </w:r>
      <w:r w:rsidRPr="00D01868">
        <w:rPr>
          <w:sz w:val="24"/>
          <w:szCs w:val="24"/>
        </w:rPr>
        <w:t>сопереживания,</w:t>
      </w:r>
      <w:r w:rsidRPr="00D01868">
        <w:rPr>
          <w:spacing w:val="-4"/>
          <w:sz w:val="24"/>
          <w:szCs w:val="24"/>
        </w:rPr>
        <w:t xml:space="preserve"> </w:t>
      </w:r>
      <w:r w:rsidRPr="00D01868">
        <w:rPr>
          <w:sz w:val="24"/>
          <w:szCs w:val="24"/>
        </w:rPr>
        <w:t>уважения</w:t>
      </w:r>
      <w:r w:rsidRPr="00D01868">
        <w:rPr>
          <w:spacing w:val="-5"/>
          <w:sz w:val="24"/>
          <w:szCs w:val="24"/>
        </w:rPr>
        <w:t xml:space="preserve"> </w:t>
      </w:r>
      <w:r w:rsidRPr="00D01868">
        <w:rPr>
          <w:sz w:val="24"/>
          <w:szCs w:val="24"/>
        </w:rPr>
        <w:t>и</w:t>
      </w:r>
      <w:r w:rsidRPr="00D01868">
        <w:rPr>
          <w:spacing w:val="-6"/>
          <w:sz w:val="24"/>
          <w:szCs w:val="24"/>
        </w:rPr>
        <w:t xml:space="preserve"> </w:t>
      </w:r>
      <w:r w:rsidRPr="00D01868">
        <w:rPr>
          <w:sz w:val="24"/>
          <w:szCs w:val="24"/>
        </w:rPr>
        <w:t>доброжелательности;</w:t>
      </w:r>
    </w:p>
    <w:p w14:paraId="2FDD0DBD" w14:textId="77777777" w:rsidR="00D01868" w:rsidRPr="00D01868" w:rsidRDefault="00D01868" w:rsidP="00D01868">
      <w:pPr>
        <w:spacing w:before="24" w:line="256" w:lineRule="auto"/>
        <w:ind w:left="110" w:right="137" w:firstLine="569"/>
        <w:jc w:val="both"/>
        <w:rPr>
          <w:sz w:val="24"/>
          <w:szCs w:val="24"/>
        </w:rPr>
      </w:pPr>
      <w:r w:rsidRPr="00D01868">
        <w:rPr>
          <w:sz w:val="24"/>
          <w:szCs w:val="24"/>
        </w:rPr>
        <w:t>неприятие</w:t>
      </w:r>
      <w:r w:rsidRPr="00D01868">
        <w:rPr>
          <w:spacing w:val="-16"/>
          <w:sz w:val="24"/>
          <w:szCs w:val="24"/>
        </w:rPr>
        <w:t xml:space="preserve"> </w:t>
      </w:r>
      <w:r w:rsidRPr="00D01868">
        <w:rPr>
          <w:sz w:val="24"/>
          <w:szCs w:val="24"/>
        </w:rPr>
        <w:t>любых</w:t>
      </w:r>
      <w:r w:rsidRPr="00D01868">
        <w:rPr>
          <w:spacing w:val="-17"/>
          <w:sz w:val="24"/>
          <w:szCs w:val="24"/>
        </w:rPr>
        <w:t xml:space="preserve"> </w:t>
      </w:r>
      <w:r w:rsidRPr="00D01868">
        <w:rPr>
          <w:sz w:val="24"/>
          <w:szCs w:val="24"/>
        </w:rPr>
        <w:t>форм</w:t>
      </w:r>
      <w:r w:rsidRPr="00D01868">
        <w:rPr>
          <w:spacing w:val="-12"/>
          <w:sz w:val="24"/>
          <w:szCs w:val="24"/>
        </w:rPr>
        <w:t xml:space="preserve"> </w:t>
      </w:r>
      <w:r w:rsidRPr="00D01868">
        <w:rPr>
          <w:sz w:val="24"/>
          <w:szCs w:val="24"/>
        </w:rPr>
        <w:t>поведения,</w:t>
      </w:r>
      <w:r w:rsidRPr="00D01868">
        <w:rPr>
          <w:spacing w:val="-12"/>
          <w:sz w:val="24"/>
          <w:szCs w:val="24"/>
        </w:rPr>
        <w:t xml:space="preserve"> </w:t>
      </w:r>
      <w:r w:rsidRPr="00D01868">
        <w:rPr>
          <w:sz w:val="24"/>
          <w:szCs w:val="24"/>
        </w:rPr>
        <w:t>направленных</w:t>
      </w:r>
      <w:r w:rsidRPr="00D01868">
        <w:rPr>
          <w:spacing w:val="-17"/>
          <w:sz w:val="24"/>
          <w:szCs w:val="24"/>
        </w:rPr>
        <w:t xml:space="preserve"> </w:t>
      </w:r>
      <w:r w:rsidRPr="00D01868">
        <w:rPr>
          <w:sz w:val="24"/>
          <w:szCs w:val="24"/>
        </w:rPr>
        <w:t>на</w:t>
      </w:r>
      <w:r w:rsidRPr="00D01868">
        <w:rPr>
          <w:spacing w:val="-16"/>
          <w:sz w:val="24"/>
          <w:szCs w:val="24"/>
        </w:rPr>
        <w:t xml:space="preserve"> </w:t>
      </w:r>
      <w:r w:rsidRPr="00D01868">
        <w:rPr>
          <w:sz w:val="24"/>
          <w:szCs w:val="24"/>
        </w:rPr>
        <w:t>причинение</w:t>
      </w:r>
      <w:r w:rsidRPr="00D01868">
        <w:rPr>
          <w:spacing w:val="-15"/>
          <w:sz w:val="24"/>
          <w:szCs w:val="24"/>
        </w:rPr>
        <w:t xml:space="preserve"> </w:t>
      </w:r>
      <w:r w:rsidRPr="00D01868">
        <w:rPr>
          <w:sz w:val="24"/>
          <w:szCs w:val="24"/>
        </w:rPr>
        <w:t>физического</w:t>
      </w:r>
      <w:r w:rsidRPr="00D01868">
        <w:rPr>
          <w:spacing w:val="-68"/>
          <w:sz w:val="24"/>
          <w:szCs w:val="24"/>
        </w:rPr>
        <w:t xml:space="preserve"> </w:t>
      </w:r>
      <w:r w:rsidRPr="00D01868">
        <w:rPr>
          <w:sz w:val="24"/>
          <w:szCs w:val="24"/>
        </w:rPr>
        <w:t>и</w:t>
      </w:r>
      <w:r w:rsidRPr="00D01868">
        <w:rPr>
          <w:spacing w:val="1"/>
          <w:sz w:val="24"/>
          <w:szCs w:val="24"/>
        </w:rPr>
        <w:t xml:space="preserve"> </w:t>
      </w:r>
      <w:r w:rsidRPr="00D01868">
        <w:rPr>
          <w:sz w:val="24"/>
          <w:szCs w:val="24"/>
        </w:rPr>
        <w:t>морального</w:t>
      </w:r>
      <w:r w:rsidRPr="00D01868">
        <w:rPr>
          <w:spacing w:val="-3"/>
          <w:sz w:val="24"/>
          <w:szCs w:val="24"/>
        </w:rPr>
        <w:t xml:space="preserve"> </w:t>
      </w:r>
      <w:r w:rsidRPr="00D01868">
        <w:rPr>
          <w:sz w:val="24"/>
          <w:szCs w:val="24"/>
        </w:rPr>
        <w:t>вреда</w:t>
      </w:r>
      <w:r w:rsidRPr="00D01868">
        <w:rPr>
          <w:spacing w:val="-1"/>
          <w:sz w:val="24"/>
          <w:szCs w:val="24"/>
        </w:rPr>
        <w:t xml:space="preserve"> </w:t>
      </w:r>
      <w:r w:rsidRPr="00D01868">
        <w:rPr>
          <w:sz w:val="24"/>
          <w:szCs w:val="24"/>
        </w:rPr>
        <w:t>другим</w:t>
      </w:r>
      <w:r w:rsidRPr="00D01868">
        <w:rPr>
          <w:spacing w:val="2"/>
          <w:sz w:val="24"/>
          <w:szCs w:val="24"/>
        </w:rPr>
        <w:t xml:space="preserve"> </w:t>
      </w:r>
      <w:r w:rsidRPr="00D01868">
        <w:rPr>
          <w:sz w:val="24"/>
          <w:szCs w:val="24"/>
        </w:rPr>
        <w:t>людям</w:t>
      </w:r>
    </w:p>
    <w:p w14:paraId="4E64CE0C" w14:textId="77777777" w:rsidR="00D01868" w:rsidRPr="00D01868" w:rsidRDefault="00D01868" w:rsidP="000E4AF0">
      <w:pPr>
        <w:numPr>
          <w:ilvl w:val="0"/>
          <w:numId w:val="79"/>
        </w:numPr>
        <w:tabs>
          <w:tab w:val="left" w:pos="421"/>
        </w:tabs>
        <w:spacing w:before="117"/>
        <w:jc w:val="both"/>
        <w:outlineLvl w:val="1"/>
        <w:rPr>
          <w:b/>
          <w:bCs/>
          <w:sz w:val="24"/>
          <w:szCs w:val="24"/>
        </w:rPr>
      </w:pPr>
      <w:r w:rsidRPr="00D01868">
        <w:rPr>
          <w:b/>
          <w:bCs/>
          <w:spacing w:val="-1"/>
          <w:sz w:val="24"/>
          <w:szCs w:val="24"/>
        </w:rPr>
        <w:t>эстетического</w:t>
      </w:r>
      <w:r w:rsidRPr="00D01868">
        <w:rPr>
          <w:b/>
          <w:bCs/>
          <w:spacing w:val="-17"/>
          <w:sz w:val="24"/>
          <w:szCs w:val="24"/>
        </w:rPr>
        <w:t xml:space="preserve"> </w:t>
      </w:r>
      <w:r w:rsidRPr="00D01868">
        <w:rPr>
          <w:b/>
          <w:bCs/>
          <w:sz w:val="24"/>
          <w:szCs w:val="24"/>
        </w:rPr>
        <w:t>воспитания:</w:t>
      </w:r>
    </w:p>
    <w:p w14:paraId="0C4179A8" w14:textId="77777777" w:rsidR="00D01868" w:rsidRPr="00D01868" w:rsidRDefault="00D01868" w:rsidP="00D01868">
      <w:pPr>
        <w:spacing w:before="31" w:line="259" w:lineRule="auto"/>
        <w:ind w:left="110" w:right="132" w:firstLine="569"/>
        <w:jc w:val="both"/>
        <w:rPr>
          <w:sz w:val="24"/>
          <w:szCs w:val="24"/>
        </w:rPr>
      </w:pPr>
      <w:r w:rsidRPr="00D01868">
        <w:rPr>
          <w:sz w:val="24"/>
          <w:szCs w:val="24"/>
        </w:rPr>
        <w:t>уважительное</w:t>
      </w:r>
      <w:r w:rsidRPr="00D01868">
        <w:rPr>
          <w:spacing w:val="1"/>
          <w:sz w:val="24"/>
          <w:szCs w:val="24"/>
        </w:rPr>
        <w:t xml:space="preserve"> </w:t>
      </w:r>
      <w:r w:rsidRPr="00D01868">
        <w:rPr>
          <w:sz w:val="24"/>
          <w:szCs w:val="24"/>
        </w:rPr>
        <w:t>отношение</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интерес</w:t>
      </w:r>
      <w:r w:rsidRPr="00D01868">
        <w:rPr>
          <w:spacing w:val="1"/>
          <w:sz w:val="24"/>
          <w:szCs w:val="24"/>
        </w:rPr>
        <w:t xml:space="preserve"> </w:t>
      </w:r>
      <w:r w:rsidRPr="00D01868">
        <w:rPr>
          <w:sz w:val="24"/>
          <w:szCs w:val="24"/>
        </w:rPr>
        <w:t>к</w:t>
      </w:r>
      <w:r w:rsidRPr="00D01868">
        <w:rPr>
          <w:spacing w:val="1"/>
          <w:sz w:val="24"/>
          <w:szCs w:val="24"/>
        </w:rPr>
        <w:t xml:space="preserve"> </w:t>
      </w:r>
      <w:r w:rsidRPr="00D01868">
        <w:rPr>
          <w:sz w:val="24"/>
          <w:szCs w:val="24"/>
        </w:rPr>
        <w:t>художественной</w:t>
      </w:r>
      <w:r w:rsidRPr="00D01868">
        <w:rPr>
          <w:spacing w:val="1"/>
          <w:sz w:val="24"/>
          <w:szCs w:val="24"/>
        </w:rPr>
        <w:t xml:space="preserve"> </w:t>
      </w:r>
      <w:r w:rsidRPr="00D01868">
        <w:rPr>
          <w:sz w:val="24"/>
          <w:szCs w:val="24"/>
        </w:rPr>
        <w:t>культуре,</w:t>
      </w:r>
      <w:r w:rsidRPr="00D01868">
        <w:rPr>
          <w:spacing w:val="1"/>
          <w:sz w:val="24"/>
          <w:szCs w:val="24"/>
        </w:rPr>
        <w:t xml:space="preserve"> </w:t>
      </w:r>
      <w:r w:rsidRPr="00D01868">
        <w:rPr>
          <w:sz w:val="24"/>
          <w:szCs w:val="24"/>
        </w:rPr>
        <w:t>восприимчивость</w:t>
      </w:r>
      <w:r w:rsidRPr="00D01868">
        <w:rPr>
          <w:spacing w:val="70"/>
          <w:sz w:val="24"/>
          <w:szCs w:val="24"/>
        </w:rPr>
        <w:t xml:space="preserve"> </w:t>
      </w:r>
      <w:r w:rsidRPr="00D01868">
        <w:rPr>
          <w:sz w:val="24"/>
          <w:szCs w:val="24"/>
        </w:rPr>
        <w:t>к</w:t>
      </w:r>
      <w:r w:rsidRPr="00D01868">
        <w:rPr>
          <w:spacing w:val="70"/>
          <w:sz w:val="24"/>
          <w:szCs w:val="24"/>
        </w:rPr>
        <w:t xml:space="preserve"> </w:t>
      </w:r>
      <w:r w:rsidRPr="00D01868">
        <w:rPr>
          <w:sz w:val="24"/>
          <w:szCs w:val="24"/>
        </w:rPr>
        <w:t>разным</w:t>
      </w:r>
      <w:r w:rsidRPr="00D01868">
        <w:rPr>
          <w:spacing w:val="71"/>
          <w:sz w:val="24"/>
          <w:szCs w:val="24"/>
        </w:rPr>
        <w:t xml:space="preserve"> </w:t>
      </w:r>
      <w:r w:rsidRPr="00D01868">
        <w:rPr>
          <w:sz w:val="24"/>
          <w:szCs w:val="24"/>
        </w:rPr>
        <w:t>видам   искусства,</w:t>
      </w:r>
      <w:r w:rsidRPr="00D01868">
        <w:rPr>
          <w:spacing w:val="70"/>
          <w:sz w:val="24"/>
          <w:szCs w:val="24"/>
        </w:rPr>
        <w:t xml:space="preserve"> </w:t>
      </w:r>
      <w:r w:rsidRPr="00D01868">
        <w:rPr>
          <w:sz w:val="24"/>
          <w:szCs w:val="24"/>
        </w:rPr>
        <w:t>традициям</w:t>
      </w:r>
      <w:r w:rsidRPr="00D01868">
        <w:rPr>
          <w:spacing w:val="70"/>
          <w:sz w:val="24"/>
          <w:szCs w:val="24"/>
        </w:rPr>
        <w:t xml:space="preserve"> </w:t>
      </w:r>
      <w:r w:rsidRPr="00D01868">
        <w:rPr>
          <w:sz w:val="24"/>
          <w:szCs w:val="24"/>
        </w:rPr>
        <w:t>и</w:t>
      </w:r>
      <w:r w:rsidRPr="00D01868">
        <w:rPr>
          <w:spacing w:val="70"/>
          <w:sz w:val="24"/>
          <w:szCs w:val="24"/>
        </w:rPr>
        <w:t xml:space="preserve"> </w:t>
      </w:r>
      <w:r w:rsidRPr="00D01868">
        <w:rPr>
          <w:sz w:val="24"/>
          <w:szCs w:val="24"/>
        </w:rPr>
        <w:t>творчеству</w:t>
      </w:r>
      <w:r w:rsidRPr="00D01868">
        <w:rPr>
          <w:spacing w:val="70"/>
          <w:sz w:val="24"/>
          <w:szCs w:val="24"/>
        </w:rPr>
        <w:t xml:space="preserve"> </w:t>
      </w:r>
      <w:r w:rsidRPr="00D01868">
        <w:rPr>
          <w:sz w:val="24"/>
          <w:szCs w:val="24"/>
        </w:rPr>
        <w:t>своего</w:t>
      </w:r>
      <w:r w:rsidRPr="00D01868">
        <w:rPr>
          <w:spacing w:val="-67"/>
          <w:sz w:val="24"/>
          <w:szCs w:val="24"/>
        </w:rPr>
        <w:t xml:space="preserve"> </w:t>
      </w:r>
      <w:r w:rsidRPr="00D01868">
        <w:rPr>
          <w:sz w:val="24"/>
          <w:szCs w:val="24"/>
        </w:rPr>
        <w:t>и</w:t>
      </w:r>
      <w:r w:rsidRPr="00D01868">
        <w:rPr>
          <w:spacing w:val="1"/>
          <w:sz w:val="24"/>
          <w:szCs w:val="24"/>
        </w:rPr>
        <w:t xml:space="preserve"> </w:t>
      </w:r>
      <w:r w:rsidRPr="00D01868">
        <w:rPr>
          <w:sz w:val="24"/>
          <w:szCs w:val="24"/>
        </w:rPr>
        <w:t>других</w:t>
      </w:r>
      <w:r w:rsidRPr="00D01868">
        <w:rPr>
          <w:spacing w:val="-3"/>
          <w:sz w:val="24"/>
          <w:szCs w:val="24"/>
        </w:rPr>
        <w:t xml:space="preserve"> </w:t>
      </w:r>
      <w:r w:rsidRPr="00D01868">
        <w:rPr>
          <w:sz w:val="24"/>
          <w:szCs w:val="24"/>
        </w:rPr>
        <w:t>народов;</w:t>
      </w:r>
    </w:p>
    <w:p w14:paraId="46E4C699" w14:textId="77777777" w:rsidR="00D01868" w:rsidRPr="00D01868" w:rsidRDefault="00D01868" w:rsidP="00D01868">
      <w:pPr>
        <w:spacing w:before="2"/>
        <w:ind w:left="680"/>
        <w:jc w:val="both"/>
        <w:rPr>
          <w:sz w:val="24"/>
          <w:szCs w:val="24"/>
        </w:rPr>
      </w:pPr>
      <w:r w:rsidRPr="00D01868">
        <w:rPr>
          <w:sz w:val="24"/>
          <w:szCs w:val="24"/>
        </w:rPr>
        <w:t>стремление</w:t>
      </w:r>
      <w:r w:rsidRPr="00D01868">
        <w:rPr>
          <w:spacing w:val="-6"/>
          <w:sz w:val="24"/>
          <w:szCs w:val="24"/>
        </w:rPr>
        <w:t xml:space="preserve"> </w:t>
      </w:r>
      <w:r w:rsidRPr="00D01868">
        <w:rPr>
          <w:sz w:val="24"/>
          <w:szCs w:val="24"/>
        </w:rPr>
        <w:t>к</w:t>
      </w:r>
      <w:r w:rsidRPr="00D01868">
        <w:rPr>
          <w:spacing w:val="-3"/>
          <w:sz w:val="24"/>
          <w:szCs w:val="24"/>
        </w:rPr>
        <w:t xml:space="preserve"> </w:t>
      </w:r>
      <w:r w:rsidRPr="00D01868">
        <w:rPr>
          <w:sz w:val="24"/>
          <w:szCs w:val="24"/>
        </w:rPr>
        <w:t>самовыражению</w:t>
      </w:r>
      <w:r w:rsidRPr="00D01868">
        <w:rPr>
          <w:spacing w:val="-5"/>
          <w:sz w:val="24"/>
          <w:szCs w:val="24"/>
        </w:rPr>
        <w:t xml:space="preserve"> </w:t>
      </w:r>
      <w:r w:rsidRPr="00D01868">
        <w:rPr>
          <w:sz w:val="24"/>
          <w:szCs w:val="24"/>
        </w:rPr>
        <w:t>в</w:t>
      </w:r>
      <w:r w:rsidRPr="00D01868">
        <w:rPr>
          <w:spacing w:val="-7"/>
          <w:sz w:val="24"/>
          <w:szCs w:val="24"/>
        </w:rPr>
        <w:t xml:space="preserve"> </w:t>
      </w:r>
      <w:r w:rsidRPr="00D01868">
        <w:rPr>
          <w:sz w:val="24"/>
          <w:szCs w:val="24"/>
        </w:rPr>
        <w:t>разных</w:t>
      </w:r>
      <w:r w:rsidRPr="00D01868">
        <w:rPr>
          <w:spacing w:val="-7"/>
          <w:sz w:val="24"/>
          <w:szCs w:val="24"/>
        </w:rPr>
        <w:t xml:space="preserve"> </w:t>
      </w:r>
      <w:r w:rsidRPr="00D01868">
        <w:rPr>
          <w:sz w:val="24"/>
          <w:szCs w:val="24"/>
        </w:rPr>
        <w:t>видах</w:t>
      </w:r>
      <w:r w:rsidRPr="00D01868">
        <w:rPr>
          <w:spacing w:val="-8"/>
          <w:sz w:val="24"/>
          <w:szCs w:val="24"/>
        </w:rPr>
        <w:t xml:space="preserve"> </w:t>
      </w:r>
      <w:r w:rsidRPr="00D01868">
        <w:rPr>
          <w:sz w:val="24"/>
          <w:szCs w:val="24"/>
        </w:rPr>
        <w:t>художественной</w:t>
      </w:r>
      <w:r w:rsidRPr="00D01868">
        <w:rPr>
          <w:spacing w:val="-3"/>
          <w:sz w:val="24"/>
          <w:szCs w:val="24"/>
        </w:rPr>
        <w:t xml:space="preserve"> </w:t>
      </w:r>
      <w:r w:rsidRPr="00D01868">
        <w:rPr>
          <w:sz w:val="24"/>
          <w:szCs w:val="24"/>
        </w:rPr>
        <w:t>деятельности.</w:t>
      </w:r>
    </w:p>
    <w:p w14:paraId="51A3A7A2" w14:textId="77777777" w:rsidR="00D01868" w:rsidRPr="00D01868" w:rsidRDefault="00D01868" w:rsidP="000E4AF0">
      <w:pPr>
        <w:numPr>
          <w:ilvl w:val="0"/>
          <w:numId w:val="79"/>
        </w:numPr>
        <w:tabs>
          <w:tab w:val="left" w:pos="421"/>
        </w:tabs>
        <w:spacing w:before="138" w:line="264" w:lineRule="auto"/>
        <w:ind w:left="110" w:right="1774" w:firstLine="0"/>
        <w:jc w:val="both"/>
        <w:outlineLvl w:val="1"/>
        <w:rPr>
          <w:b/>
          <w:bCs/>
          <w:sz w:val="24"/>
          <w:szCs w:val="24"/>
        </w:rPr>
      </w:pPr>
      <w:r w:rsidRPr="00D01868">
        <w:rPr>
          <w:b/>
          <w:bCs/>
          <w:sz w:val="24"/>
          <w:szCs w:val="24"/>
        </w:rPr>
        <w:t>физического</w:t>
      </w:r>
      <w:r w:rsidRPr="00D01868">
        <w:rPr>
          <w:b/>
          <w:bCs/>
          <w:spacing w:val="-16"/>
          <w:sz w:val="24"/>
          <w:szCs w:val="24"/>
        </w:rPr>
        <w:t xml:space="preserve"> </w:t>
      </w:r>
      <w:r w:rsidRPr="00D01868">
        <w:rPr>
          <w:b/>
          <w:bCs/>
          <w:sz w:val="24"/>
          <w:szCs w:val="24"/>
        </w:rPr>
        <w:t>воспитания,</w:t>
      </w:r>
      <w:r w:rsidRPr="00D01868">
        <w:rPr>
          <w:b/>
          <w:bCs/>
          <w:spacing w:val="-4"/>
          <w:sz w:val="24"/>
          <w:szCs w:val="24"/>
        </w:rPr>
        <w:t xml:space="preserve"> </w:t>
      </w:r>
      <w:r w:rsidRPr="00D01868">
        <w:rPr>
          <w:b/>
          <w:bCs/>
          <w:sz w:val="24"/>
          <w:szCs w:val="24"/>
        </w:rPr>
        <w:t>формирования</w:t>
      </w:r>
      <w:r w:rsidRPr="00D01868">
        <w:rPr>
          <w:b/>
          <w:bCs/>
          <w:spacing w:val="-6"/>
          <w:sz w:val="24"/>
          <w:szCs w:val="24"/>
        </w:rPr>
        <w:t xml:space="preserve"> </w:t>
      </w:r>
      <w:r w:rsidRPr="00D01868">
        <w:rPr>
          <w:b/>
          <w:bCs/>
          <w:sz w:val="24"/>
          <w:szCs w:val="24"/>
        </w:rPr>
        <w:t>культуры</w:t>
      </w:r>
      <w:r w:rsidRPr="00D01868">
        <w:rPr>
          <w:b/>
          <w:bCs/>
          <w:spacing w:val="-8"/>
          <w:sz w:val="24"/>
          <w:szCs w:val="24"/>
        </w:rPr>
        <w:t xml:space="preserve"> </w:t>
      </w:r>
      <w:r w:rsidRPr="00D01868">
        <w:rPr>
          <w:b/>
          <w:bCs/>
          <w:sz w:val="24"/>
          <w:szCs w:val="24"/>
        </w:rPr>
        <w:t>здоровья</w:t>
      </w:r>
      <w:r w:rsidRPr="00D01868">
        <w:rPr>
          <w:b/>
          <w:bCs/>
          <w:spacing w:val="5"/>
          <w:sz w:val="24"/>
          <w:szCs w:val="24"/>
        </w:rPr>
        <w:t xml:space="preserve"> </w:t>
      </w:r>
      <w:r w:rsidRPr="00D01868">
        <w:rPr>
          <w:b/>
          <w:bCs/>
          <w:sz w:val="24"/>
          <w:szCs w:val="24"/>
        </w:rPr>
        <w:t>и</w:t>
      </w:r>
      <w:r w:rsidRPr="00D01868">
        <w:rPr>
          <w:b/>
          <w:bCs/>
          <w:spacing w:val="-68"/>
          <w:sz w:val="24"/>
          <w:szCs w:val="24"/>
        </w:rPr>
        <w:t xml:space="preserve"> </w:t>
      </w:r>
      <w:r w:rsidRPr="00D01868">
        <w:rPr>
          <w:b/>
          <w:bCs/>
          <w:sz w:val="24"/>
          <w:szCs w:val="24"/>
        </w:rPr>
        <w:t>эмоционального</w:t>
      </w:r>
      <w:r w:rsidRPr="00D01868">
        <w:rPr>
          <w:b/>
          <w:bCs/>
          <w:spacing w:val="-3"/>
          <w:sz w:val="24"/>
          <w:szCs w:val="24"/>
        </w:rPr>
        <w:t xml:space="preserve"> </w:t>
      </w:r>
      <w:r w:rsidRPr="00D01868">
        <w:rPr>
          <w:b/>
          <w:bCs/>
          <w:sz w:val="24"/>
          <w:szCs w:val="24"/>
        </w:rPr>
        <w:t>благополучия:</w:t>
      </w:r>
    </w:p>
    <w:p w14:paraId="0E62D9B5" w14:textId="77777777" w:rsidR="00D01868" w:rsidRPr="00D01868" w:rsidRDefault="00D01868" w:rsidP="00D01868">
      <w:pPr>
        <w:spacing w:line="256" w:lineRule="auto"/>
        <w:ind w:left="110" w:right="132" w:firstLine="569"/>
        <w:jc w:val="both"/>
        <w:rPr>
          <w:sz w:val="24"/>
          <w:szCs w:val="24"/>
        </w:rPr>
      </w:pPr>
      <w:r w:rsidRPr="00D01868">
        <w:rPr>
          <w:sz w:val="24"/>
          <w:szCs w:val="24"/>
        </w:rPr>
        <w:t>соблюдение</w:t>
      </w:r>
      <w:r w:rsidRPr="00D01868">
        <w:rPr>
          <w:spacing w:val="-13"/>
          <w:sz w:val="24"/>
          <w:szCs w:val="24"/>
        </w:rPr>
        <w:t xml:space="preserve"> </w:t>
      </w:r>
      <w:r w:rsidRPr="00D01868">
        <w:rPr>
          <w:sz w:val="24"/>
          <w:szCs w:val="24"/>
        </w:rPr>
        <w:t>правил</w:t>
      </w:r>
      <w:r w:rsidRPr="00D01868">
        <w:rPr>
          <w:spacing w:val="-13"/>
          <w:sz w:val="24"/>
          <w:szCs w:val="24"/>
        </w:rPr>
        <w:t xml:space="preserve"> </w:t>
      </w:r>
      <w:r w:rsidRPr="00D01868">
        <w:rPr>
          <w:sz w:val="24"/>
          <w:szCs w:val="24"/>
        </w:rPr>
        <w:t>здорового</w:t>
      </w:r>
      <w:r w:rsidRPr="00D01868">
        <w:rPr>
          <w:spacing w:val="-13"/>
          <w:sz w:val="24"/>
          <w:szCs w:val="24"/>
        </w:rPr>
        <w:t xml:space="preserve"> </w:t>
      </w:r>
      <w:r w:rsidRPr="00D01868">
        <w:rPr>
          <w:sz w:val="24"/>
          <w:szCs w:val="24"/>
        </w:rPr>
        <w:t>и</w:t>
      </w:r>
      <w:r w:rsidRPr="00D01868">
        <w:rPr>
          <w:spacing w:val="-9"/>
          <w:sz w:val="24"/>
          <w:szCs w:val="24"/>
        </w:rPr>
        <w:t xml:space="preserve"> </w:t>
      </w:r>
      <w:r w:rsidRPr="00D01868">
        <w:rPr>
          <w:sz w:val="24"/>
          <w:szCs w:val="24"/>
        </w:rPr>
        <w:t>безопасного</w:t>
      </w:r>
      <w:r w:rsidRPr="00D01868">
        <w:rPr>
          <w:spacing w:val="-13"/>
          <w:sz w:val="24"/>
          <w:szCs w:val="24"/>
        </w:rPr>
        <w:t xml:space="preserve"> </w:t>
      </w:r>
      <w:r w:rsidRPr="00D01868">
        <w:rPr>
          <w:sz w:val="24"/>
          <w:szCs w:val="24"/>
        </w:rPr>
        <w:t>(для</w:t>
      </w:r>
      <w:r w:rsidRPr="00D01868">
        <w:rPr>
          <w:spacing w:val="-9"/>
          <w:sz w:val="24"/>
          <w:szCs w:val="24"/>
        </w:rPr>
        <w:t xml:space="preserve"> </w:t>
      </w:r>
      <w:r w:rsidRPr="00D01868">
        <w:rPr>
          <w:sz w:val="24"/>
          <w:szCs w:val="24"/>
        </w:rPr>
        <w:t>себя</w:t>
      </w:r>
      <w:r w:rsidRPr="00D01868">
        <w:rPr>
          <w:spacing w:val="-9"/>
          <w:sz w:val="24"/>
          <w:szCs w:val="24"/>
        </w:rPr>
        <w:t xml:space="preserve"> </w:t>
      </w:r>
      <w:r w:rsidRPr="00D01868">
        <w:rPr>
          <w:sz w:val="24"/>
          <w:szCs w:val="24"/>
        </w:rPr>
        <w:t>и</w:t>
      </w:r>
      <w:r w:rsidRPr="00D01868">
        <w:rPr>
          <w:spacing w:val="-10"/>
          <w:sz w:val="24"/>
          <w:szCs w:val="24"/>
        </w:rPr>
        <w:t xml:space="preserve"> </w:t>
      </w:r>
      <w:r w:rsidRPr="00D01868">
        <w:rPr>
          <w:sz w:val="24"/>
          <w:szCs w:val="24"/>
        </w:rPr>
        <w:t>других</w:t>
      </w:r>
      <w:r w:rsidRPr="00D01868">
        <w:rPr>
          <w:spacing w:val="-13"/>
          <w:sz w:val="24"/>
          <w:szCs w:val="24"/>
        </w:rPr>
        <w:t xml:space="preserve"> </w:t>
      </w:r>
      <w:r w:rsidRPr="00D01868">
        <w:rPr>
          <w:sz w:val="24"/>
          <w:szCs w:val="24"/>
        </w:rPr>
        <w:t>людей)</w:t>
      </w:r>
      <w:r w:rsidRPr="00D01868">
        <w:rPr>
          <w:spacing w:val="-10"/>
          <w:sz w:val="24"/>
          <w:szCs w:val="24"/>
        </w:rPr>
        <w:t xml:space="preserve"> </w:t>
      </w:r>
      <w:r w:rsidRPr="00D01868">
        <w:rPr>
          <w:sz w:val="24"/>
          <w:szCs w:val="24"/>
        </w:rPr>
        <w:t>образа</w:t>
      </w:r>
      <w:r w:rsidRPr="00D01868">
        <w:rPr>
          <w:spacing w:val="-68"/>
          <w:sz w:val="24"/>
          <w:szCs w:val="24"/>
        </w:rPr>
        <w:t xml:space="preserve"> </w:t>
      </w:r>
      <w:r w:rsidRPr="00D01868">
        <w:rPr>
          <w:sz w:val="24"/>
          <w:szCs w:val="24"/>
        </w:rPr>
        <w:t>жизни</w:t>
      </w:r>
      <w:r w:rsidRPr="00D01868">
        <w:rPr>
          <w:spacing w:val="1"/>
          <w:sz w:val="24"/>
          <w:szCs w:val="24"/>
        </w:rPr>
        <w:t xml:space="preserve"> </w:t>
      </w:r>
      <w:r w:rsidRPr="00D01868">
        <w:rPr>
          <w:sz w:val="24"/>
          <w:szCs w:val="24"/>
        </w:rPr>
        <w:t>в</w:t>
      </w:r>
      <w:r w:rsidRPr="00D01868">
        <w:rPr>
          <w:spacing w:val="-3"/>
          <w:sz w:val="24"/>
          <w:szCs w:val="24"/>
        </w:rPr>
        <w:t xml:space="preserve"> </w:t>
      </w:r>
      <w:r w:rsidRPr="00D01868">
        <w:rPr>
          <w:sz w:val="24"/>
          <w:szCs w:val="24"/>
        </w:rPr>
        <w:t>окружающей</w:t>
      </w:r>
      <w:r w:rsidRPr="00D01868">
        <w:rPr>
          <w:spacing w:val="1"/>
          <w:sz w:val="24"/>
          <w:szCs w:val="24"/>
        </w:rPr>
        <w:t xml:space="preserve"> </w:t>
      </w:r>
      <w:r w:rsidRPr="00D01868">
        <w:rPr>
          <w:sz w:val="24"/>
          <w:szCs w:val="24"/>
        </w:rPr>
        <w:t>среде</w:t>
      </w:r>
      <w:r w:rsidRPr="00D01868">
        <w:rPr>
          <w:spacing w:val="-1"/>
          <w:sz w:val="24"/>
          <w:szCs w:val="24"/>
        </w:rPr>
        <w:t xml:space="preserve"> </w:t>
      </w:r>
      <w:r w:rsidRPr="00D01868">
        <w:rPr>
          <w:sz w:val="24"/>
          <w:szCs w:val="24"/>
        </w:rPr>
        <w:t>(в</w:t>
      </w:r>
      <w:r w:rsidRPr="00D01868">
        <w:rPr>
          <w:spacing w:val="-3"/>
          <w:sz w:val="24"/>
          <w:szCs w:val="24"/>
        </w:rPr>
        <w:t xml:space="preserve"> </w:t>
      </w:r>
      <w:r w:rsidRPr="00D01868">
        <w:rPr>
          <w:sz w:val="24"/>
          <w:szCs w:val="24"/>
        </w:rPr>
        <w:t>том</w:t>
      </w:r>
      <w:r w:rsidRPr="00D01868">
        <w:rPr>
          <w:spacing w:val="2"/>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информационной);</w:t>
      </w:r>
    </w:p>
    <w:p w14:paraId="01469ECB" w14:textId="77777777" w:rsidR="00D01868" w:rsidRPr="00D01868" w:rsidRDefault="00D01868" w:rsidP="00D01868">
      <w:pPr>
        <w:ind w:left="680"/>
        <w:jc w:val="both"/>
        <w:rPr>
          <w:sz w:val="24"/>
          <w:szCs w:val="24"/>
        </w:rPr>
      </w:pPr>
      <w:r w:rsidRPr="00D01868">
        <w:rPr>
          <w:sz w:val="24"/>
          <w:szCs w:val="24"/>
        </w:rPr>
        <w:t>бережное</w:t>
      </w:r>
      <w:r w:rsidRPr="00D01868">
        <w:rPr>
          <w:spacing w:val="-3"/>
          <w:sz w:val="24"/>
          <w:szCs w:val="24"/>
        </w:rPr>
        <w:t xml:space="preserve"> </w:t>
      </w:r>
      <w:r w:rsidRPr="00D01868">
        <w:rPr>
          <w:sz w:val="24"/>
          <w:szCs w:val="24"/>
        </w:rPr>
        <w:t>отношение</w:t>
      </w:r>
      <w:r w:rsidRPr="00D01868">
        <w:rPr>
          <w:spacing w:val="-2"/>
          <w:sz w:val="24"/>
          <w:szCs w:val="24"/>
        </w:rPr>
        <w:t xml:space="preserve"> </w:t>
      </w:r>
      <w:r w:rsidRPr="00D01868">
        <w:rPr>
          <w:sz w:val="24"/>
          <w:szCs w:val="24"/>
        </w:rPr>
        <w:t>к физическому</w:t>
      </w:r>
      <w:r w:rsidRPr="00D01868">
        <w:rPr>
          <w:spacing w:val="-11"/>
          <w:sz w:val="24"/>
          <w:szCs w:val="24"/>
        </w:rPr>
        <w:t xml:space="preserve"> </w:t>
      </w:r>
      <w:r w:rsidRPr="00D01868">
        <w:rPr>
          <w:sz w:val="24"/>
          <w:szCs w:val="24"/>
        </w:rPr>
        <w:t>и психическому</w:t>
      </w:r>
      <w:r w:rsidRPr="00D01868">
        <w:rPr>
          <w:spacing w:val="-11"/>
          <w:sz w:val="24"/>
          <w:szCs w:val="24"/>
        </w:rPr>
        <w:t xml:space="preserve"> </w:t>
      </w:r>
      <w:r w:rsidRPr="00D01868">
        <w:rPr>
          <w:sz w:val="24"/>
          <w:szCs w:val="24"/>
        </w:rPr>
        <w:t>здоровью.</w:t>
      </w:r>
    </w:p>
    <w:p w14:paraId="64DF13F9" w14:textId="77777777" w:rsidR="00D01868" w:rsidRPr="00D01868" w:rsidRDefault="00D01868" w:rsidP="000E4AF0">
      <w:pPr>
        <w:numPr>
          <w:ilvl w:val="0"/>
          <w:numId w:val="79"/>
        </w:numPr>
        <w:tabs>
          <w:tab w:val="left" w:pos="421"/>
        </w:tabs>
        <w:spacing w:before="97"/>
        <w:jc w:val="both"/>
        <w:outlineLvl w:val="1"/>
        <w:rPr>
          <w:b/>
          <w:bCs/>
          <w:sz w:val="24"/>
          <w:szCs w:val="24"/>
        </w:rPr>
      </w:pPr>
      <w:r w:rsidRPr="00D01868">
        <w:rPr>
          <w:b/>
          <w:bCs/>
          <w:sz w:val="24"/>
          <w:szCs w:val="24"/>
        </w:rPr>
        <w:t>трудового</w:t>
      </w:r>
      <w:r w:rsidRPr="00D01868">
        <w:rPr>
          <w:b/>
          <w:bCs/>
          <w:spacing w:val="-16"/>
          <w:sz w:val="24"/>
          <w:szCs w:val="24"/>
        </w:rPr>
        <w:t xml:space="preserve"> </w:t>
      </w:r>
      <w:r w:rsidRPr="00D01868">
        <w:rPr>
          <w:b/>
          <w:bCs/>
          <w:sz w:val="24"/>
          <w:szCs w:val="24"/>
        </w:rPr>
        <w:t>воспитания:</w:t>
      </w:r>
    </w:p>
    <w:p w14:paraId="5D0E2EB4" w14:textId="77777777" w:rsidR="00D01868" w:rsidRPr="00D01868" w:rsidRDefault="00D01868" w:rsidP="00D01868">
      <w:pPr>
        <w:spacing w:before="32" w:line="256" w:lineRule="auto"/>
        <w:ind w:left="110" w:right="139" w:firstLine="569"/>
        <w:jc w:val="both"/>
        <w:rPr>
          <w:sz w:val="24"/>
          <w:szCs w:val="24"/>
        </w:rPr>
      </w:pPr>
      <w:r w:rsidRPr="00D01868">
        <w:rPr>
          <w:sz w:val="24"/>
          <w:szCs w:val="24"/>
        </w:rPr>
        <w:t>осознание</w:t>
      </w:r>
      <w:r w:rsidRPr="00D01868">
        <w:rPr>
          <w:spacing w:val="1"/>
          <w:sz w:val="24"/>
          <w:szCs w:val="24"/>
        </w:rPr>
        <w:t xml:space="preserve"> </w:t>
      </w:r>
      <w:r w:rsidRPr="00D01868">
        <w:rPr>
          <w:sz w:val="24"/>
          <w:szCs w:val="24"/>
        </w:rPr>
        <w:t>ценности</w:t>
      </w:r>
      <w:r w:rsidRPr="00D01868">
        <w:rPr>
          <w:spacing w:val="1"/>
          <w:sz w:val="24"/>
          <w:szCs w:val="24"/>
        </w:rPr>
        <w:t xml:space="preserve"> </w:t>
      </w:r>
      <w:r w:rsidRPr="00D01868">
        <w:rPr>
          <w:sz w:val="24"/>
          <w:szCs w:val="24"/>
        </w:rPr>
        <w:t>труда</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жизни</w:t>
      </w:r>
      <w:r w:rsidRPr="00D01868">
        <w:rPr>
          <w:spacing w:val="1"/>
          <w:sz w:val="24"/>
          <w:szCs w:val="24"/>
        </w:rPr>
        <w:t xml:space="preserve"> </w:t>
      </w:r>
      <w:r w:rsidRPr="00D01868">
        <w:rPr>
          <w:sz w:val="24"/>
          <w:szCs w:val="24"/>
        </w:rPr>
        <w:t>человека</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общества,</w:t>
      </w:r>
      <w:r w:rsidRPr="00D01868">
        <w:rPr>
          <w:spacing w:val="1"/>
          <w:sz w:val="24"/>
          <w:szCs w:val="24"/>
        </w:rPr>
        <w:t xml:space="preserve"> </w:t>
      </w:r>
      <w:r w:rsidRPr="00D01868">
        <w:rPr>
          <w:sz w:val="24"/>
          <w:szCs w:val="24"/>
        </w:rPr>
        <w:t>ответственное</w:t>
      </w:r>
      <w:r w:rsidRPr="00D01868">
        <w:rPr>
          <w:spacing w:val="1"/>
          <w:sz w:val="24"/>
          <w:szCs w:val="24"/>
        </w:rPr>
        <w:t xml:space="preserve"> </w:t>
      </w:r>
      <w:r w:rsidRPr="00D01868">
        <w:rPr>
          <w:sz w:val="24"/>
          <w:szCs w:val="24"/>
        </w:rPr>
        <w:t xml:space="preserve">потребление  </w:t>
      </w:r>
      <w:r w:rsidRPr="00D01868">
        <w:rPr>
          <w:spacing w:val="1"/>
          <w:sz w:val="24"/>
          <w:szCs w:val="24"/>
        </w:rPr>
        <w:t xml:space="preserve"> </w:t>
      </w:r>
      <w:r w:rsidRPr="00D01868">
        <w:rPr>
          <w:sz w:val="24"/>
          <w:szCs w:val="24"/>
        </w:rPr>
        <w:t xml:space="preserve">и  </w:t>
      </w:r>
      <w:r w:rsidRPr="00D01868">
        <w:rPr>
          <w:spacing w:val="1"/>
          <w:sz w:val="24"/>
          <w:szCs w:val="24"/>
        </w:rPr>
        <w:t xml:space="preserve"> </w:t>
      </w:r>
      <w:r w:rsidRPr="00D01868">
        <w:rPr>
          <w:sz w:val="24"/>
          <w:szCs w:val="24"/>
        </w:rPr>
        <w:t xml:space="preserve">бережное  </w:t>
      </w:r>
      <w:r w:rsidRPr="00D01868">
        <w:rPr>
          <w:spacing w:val="1"/>
          <w:sz w:val="24"/>
          <w:szCs w:val="24"/>
        </w:rPr>
        <w:t xml:space="preserve"> </w:t>
      </w:r>
      <w:r w:rsidRPr="00D01868">
        <w:rPr>
          <w:sz w:val="24"/>
          <w:szCs w:val="24"/>
        </w:rPr>
        <w:t xml:space="preserve">отношение  </w:t>
      </w:r>
      <w:r w:rsidRPr="00D01868">
        <w:rPr>
          <w:spacing w:val="1"/>
          <w:sz w:val="24"/>
          <w:szCs w:val="24"/>
        </w:rPr>
        <w:t xml:space="preserve"> </w:t>
      </w:r>
      <w:r w:rsidRPr="00D01868">
        <w:rPr>
          <w:sz w:val="24"/>
          <w:szCs w:val="24"/>
        </w:rPr>
        <w:t xml:space="preserve">к   </w:t>
      </w:r>
      <w:r w:rsidRPr="00D01868">
        <w:rPr>
          <w:spacing w:val="1"/>
          <w:sz w:val="24"/>
          <w:szCs w:val="24"/>
        </w:rPr>
        <w:t xml:space="preserve"> </w:t>
      </w:r>
      <w:r w:rsidRPr="00D01868">
        <w:rPr>
          <w:sz w:val="24"/>
          <w:szCs w:val="24"/>
        </w:rPr>
        <w:t xml:space="preserve">результатам   </w:t>
      </w:r>
      <w:r w:rsidRPr="00D01868">
        <w:rPr>
          <w:spacing w:val="1"/>
          <w:sz w:val="24"/>
          <w:szCs w:val="24"/>
        </w:rPr>
        <w:t xml:space="preserve"> </w:t>
      </w:r>
      <w:r w:rsidRPr="00D01868">
        <w:rPr>
          <w:sz w:val="24"/>
          <w:szCs w:val="24"/>
        </w:rPr>
        <w:t xml:space="preserve">труда,   </w:t>
      </w:r>
      <w:r w:rsidRPr="00D01868">
        <w:rPr>
          <w:spacing w:val="1"/>
          <w:sz w:val="24"/>
          <w:szCs w:val="24"/>
        </w:rPr>
        <w:t xml:space="preserve"> </w:t>
      </w:r>
      <w:r w:rsidRPr="00D01868">
        <w:rPr>
          <w:sz w:val="24"/>
          <w:szCs w:val="24"/>
        </w:rPr>
        <w:t>навыки</w:t>
      </w:r>
      <w:r w:rsidRPr="00D01868">
        <w:rPr>
          <w:spacing w:val="1"/>
          <w:sz w:val="24"/>
          <w:szCs w:val="24"/>
        </w:rPr>
        <w:t xml:space="preserve"> </w:t>
      </w:r>
      <w:r w:rsidRPr="00D01868">
        <w:rPr>
          <w:sz w:val="24"/>
          <w:szCs w:val="24"/>
        </w:rPr>
        <w:t>участия</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различных</w:t>
      </w:r>
      <w:r w:rsidRPr="00D01868">
        <w:rPr>
          <w:spacing w:val="1"/>
          <w:sz w:val="24"/>
          <w:szCs w:val="24"/>
        </w:rPr>
        <w:t xml:space="preserve"> </w:t>
      </w:r>
      <w:r w:rsidRPr="00D01868">
        <w:rPr>
          <w:sz w:val="24"/>
          <w:szCs w:val="24"/>
        </w:rPr>
        <w:t>видах</w:t>
      </w:r>
      <w:r w:rsidRPr="00D01868">
        <w:rPr>
          <w:spacing w:val="1"/>
          <w:sz w:val="24"/>
          <w:szCs w:val="24"/>
        </w:rPr>
        <w:t xml:space="preserve"> </w:t>
      </w:r>
      <w:r w:rsidRPr="00D01868">
        <w:rPr>
          <w:sz w:val="24"/>
          <w:szCs w:val="24"/>
        </w:rPr>
        <w:t>трудовой</w:t>
      </w:r>
      <w:r w:rsidRPr="00D01868">
        <w:rPr>
          <w:spacing w:val="1"/>
          <w:sz w:val="24"/>
          <w:szCs w:val="24"/>
        </w:rPr>
        <w:t xml:space="preserve"> </w:t>
      </w:r>
      <w:r w:rsidRPr="00D01868">
        <w:rPr>
          <w:sz w:val="24"/>
          <w:szCs w:val="24"/>
        </w:rPr>
        <w:t>деятельности,</w:t>
      </w:r>
      <w:r w:rsidRPr="00D01868">
        <w:rPr>
          <w:spacing w:val="1"/>
          <w:sz w:val="24"/>
          <w:szCs w:val="24"/>
        </w:rPr>
        <w:t xml:space="preserve"> </w:t>
      </w:r>
      <w:r w:rsidRPr="00D01868">
        <w:rPr>
          <w:sz w:val="24"/>
          <w:szCs w:val="24"/>
        </w:rPr>
        <w:t>интерес</w:t>
      </w:r>
      <w:r w:rsidRPr="00D01868">
        <w:rPr>
          <w:spacing w:val="1"/>
          <w:sz w:val="24"/>
          <w:szCs w:val="24"/>
        </w:rPr>
        <w:t xml:space="preserve"> </w:t>
      </w:r>
      <w:proofErr w:type="gramStart"/>
      <w:r w:rsidRPr="00D01868">
        <w:rPr>
          <w:sz w:val="24"/>
          <w:szCs w:val="24"/>
        </w:rPr>
        <w:t>к</w:t>
      </w:r>
      <w:proofErr w:type="gramEnd"/>
      <w:r w:rsidRPr="00D01868">
        <w:rPr>
          <w:spacing w:val="1"/>
          <w:sz w:val="24"/>
          <w:szCs w:val="24"/>
        </w:rPr>
        <w:t xml:space="preserve"> </w:t>
      </w:r>
      <w:r w:rsidRPr="00D01868">
        <w:rPr>
          <w:sz w:val="24"/>
          <w:szCs w:val="24"/>
        </w:rPr>
        <w:t>различным</w:t>
      </w:r>
      <w:r w:rsidRPr="00D01868">
        <w:rPr>
          <w:spacing w:val="-67"/>
          <w:sz w:val="24"/>
          <w:szCs w:val="24"/>
        </w:rPr>
        <w:t xml:space="preserve"> </w:t>
      </w:r>
      <w:r w:rsidRPr="00D01868">
        <w:rPr>
          <w:sz w:val="24"/>
          <w:szCs w:val="24"/>
        </w:rPr>
        <w:t>профессия.</w:t>
      </w:r>
    </w:p>
    <w:p w14:paraId="04229F7D" w14:textId="77777777" w:rsidR="00D01868" w:rsidRPr="00D01868" w:rsidRDefault="00D01868" w:rsidP="000E4AF0">
      <w:pPr>
        <w:numPr>
          <w:ilvl w:val="0"/>
          <w:numId w:val="79"/>
        </w:numPr>
        <w:tabs>
          <w:tab w:val="left" w:pos="421"/>
        </w:tabs>
        <w:spacing w:before="127"/>
        <w:jc w:val="both"/>
        <w:outlineLvl w:val="1"/>
        <w:rPr>
          <w:b/>
          <w:bCs/>
          <w:sz w:val="24"/>
          <w:szCs w:val="24"/>
        </w:rPr>
      </w:pPr>
      <w:r w:rsidRPr="00D01868">
        <w:rPr>
          <w:b/>
          <w:bCs/>
          <w:spacing w:val="-1"/>
          <w:sz w:val="24"/>
          <w:szCs w:val="24"/>
        </w:rPr>
        <w:t>экологического</w:t>
      </w:r>
      <w:r w:rsidRPr="00D01868">
        <w:rPr>
          <w:b/>
          <w:bCs/>
          <w:spacing w:val="-13"/>
          <w:sz w:val="24"/>
          <w:szCs w:val="24"/>
        </w:rPr>
        <w:t xml:space="preserve"> </w:t>
      </w:r>
      <w:r w:rsidRPr="00D01868">
        <w:rPr>
          <w:b/>
          <w:bCs/>
          <w:sz w:val="24"/>
          <w:szCs w:val="24"/>
        </w:rPr>
        <w:t>воспитания:</w:t>
      </w:r>
    </w:p>
    <w:p w14:paraId="3F4D27B2" w14:textId="77777777" w:rsidR="00D01868" w:rsidRPr="00D01868" w:rsidRDefault="00D01868" w:rsidP="00D01868">
      <w:pPr>
        <w:spacing w:before="31"/>
        <w:ind w:left="680"/>
        <w:jc w:val="both"/>
        <w:rPr>
          <w:sz w:val="24"/>
          <w:szCs w:val="24"/>
        </w:rPr>
      </w:pPr>
      <w:r w:rsidRPr="00D01868">
        <w:rPr>
          <w:sz w:val="24"/>
          <w:szCs w:val="24"/>
        </w:rPr>
        <w:t>бережное</w:t>
      </w:r>
      <w:r w:rsidRPr="00D01868">
        <w:rPr>
          <w:spacing w:val="-6"/>
          <w:sz w:val="24"/>
          <w:szCs w:val="24"/>
        </w:rPr>
        <w:t xml:space="preserve"> </w:t>
      </w:r>
      <w:r w:rsidRPr="00D01868">
        <w:rPr>
          <w:sz w:val="24"/>
          <w:szCs w:val="24"/>
        </w:rPr>
        <w:t>отношение</w:t>
      </w:r>
      <w:r w:rsidRPr="00D01868">
        <w:rPr>
          <w:spacing w:val="-6"/>
          <w:sz w:val="24"/>
          <w:szCs w:val="24"/>
        </w:rPr>
        <w:t xml:space="preserve"> </w:t>
      </w:r>
      <w:r w:rsidRPr="00D01868">
        <w:rPr>
          <w:sz w:val="24"/>
          <w:szCs w:val="24"/>
        </w:rPr>
        <w:t>к</w:t>
      </w:r>
      <w:r w:rsidRPr="00D01868">
        <w:rPr>
          <w:spacing w:val="-3"/>
          <w:sz w:val="24"/>
          <w:szCs w:val="24"/>
        </w:rPr>
        <w:t xml:space="preserve"> </w:t>
      </w:r>
      <w:r w:rsidRPr="00D01868">
        <w:rPr>
          <w:sz w:val="24"/>
          <w:szCs w:val="24"/>
        </w:rPr>
        <w:t>природе;</w:t>
      </w:r>
    </w:p>
    <w:p w14:paraId="0DF8B4BA" w14:textId="77777777" w:rsidR="00D01868" w:rsidRPr="00D01868" w:rsidRDefault="00D01868" w:rsidP="00D01868">
      <w:pPr>
        <w:spacing w:before="24"/>
        <w:ind w:left="680"/>
        <w:jc w:val="both"/>
        <w:rPr>
          <w:sz w:val="24"/>
          <w:szCs w:val="24"/>
        </w:rPr>
      </w:pPr>
      <w:r w:rsidRPr="00D01868">
        <w:rPr>
          <w:sz w:val="24"/>
          <w:szCs w:val="24"/>
        </w:rPr>
        <w:lastRenderedPageBreak/>
        <w:t>неприятие</w:t>
      </w:r>
      <w:r w:rsidRPr="00D01868">
        <w:rPr>
          <w:spacing w:val="-7"/>
          <w:sz w:val="24"/>
          <w:szCs w:val="24"/>
        </w:rPr>
        <w:t xml:space="preserve"> </w:t>
      </w:r>
      <w:r w:rsidRPr="00D01868">
        <w:rPr>
          <w:sz w:val="24"/>
          <w:szCs w:val="24"/>
        </w:rPr>
        <w:t>действий,</w:t>
      </w:r>
      <w:r w:rsidRPr="00D01868">
        <w:rPr>
          <w:spacing w:val="-2"/>
          <w:sz w:val="24"/>
          <w:szCs w:val="24"/>
        </w:rPr>
        <w:t xml:space="preserve"> </w:t>
      </w:r>
      <w:r w:rsidRPr="00D01868">
        <w:rPr>
          <w:sz w:val="24"/>
          <w:szCs w:val="24"/>
        </w:rPr>
        <w:t>приносящих</w:t>
      </w:r>
      <w:r w:rsidRPr="00D01868">
        <w:rPr>
          <w:spacing w:val="-8"/>
          <w:sz w:val="24"/>
          <w:szCs w:val="24"/>
        </w:rPr>
        <w:t xml:space="preserve"> </w:t>
      </w:r>
      <w:r w:rsidRPr="00D01868">
        <w:rPr>
          <w:sz w:val="24"/>
          <w:szCs w:val="24"/>
        </w:rPr>
        <w:t>ей</w:t>
      </w:r>
      <w:r w:rsidRPr="00D01868">
        <w:rPr>
          <w:spacing w:val="-3"/>
          <w:sz w:val="24"/>
          <w:szCs w:val="24"/>
        </w:rPr>
        <w:t xml:space="preserve"> </w:t>
      </w:r>
      <w:r w:rsidRPr="00D01868">
        <w:rPr>
          <w:sz w:val="24"/>
          <w:szCs w:val="24"/>
        </w:rPr>
        <w:t>вред.</w:t>
      </w:r>
    </w:p>
    <w:p w14:paraId="193A0DFA" w14:textId="77777777" w:rsidR="00D01868" w:rsidRPr="00D01868" w:rsidRDefault="00D01868" w:rsidP="000E4AF0">
      <w:pPr>
        <w:numPr>
          <w:ilvl w:val="0"/>
          <w:numId w:val="79"/>
        </w:numPr>
        <w:tabs>
          <w:tab w:val="left" w:pos="421"/>
        </w:tabs>
        <w:spacing w:before="139"/>
        <w:jc w:val="both"/>
        <w:outlineLvl w:val="1"/>
        <w:rPr>
          <w:b/>
          <w:bCs/>
          <w:sz w:val="24"/>
          <w:szCs w:val="24"/>
        </w:rPr>
      </w:pPr>
      <w:r w:rsidRPr="00D01868">
        <w:rPr>
          <w:b/>
          <w:bCs/>
          <w:sz w:val="24"/>
          <w:szCs w:val="24"/>
        </w:rPr>
        <w:t>ценности</w:t>
      </w:r>
      <w:r w:rsidRPr="00D01868">
        <w:rPr>
          <w:b/>
          <w:bCs/>
          <w:spacing w:val="-8"/>
          <w:sz w:val="24"/>
          <w:szCs w:val="24"/>
        </w:rPr>
        <w:t xml:space="preserve"> </w:t>
      </w:r>
      <w:r w:rsidRPr="00D01868">
        <w:rPr>
          <w:b/>
          <w:bCs/>
          <w:sz w:val="24"/>
          <w:szCs w:val="24"/>
        </w:rPr>
        <w:t>научного</w:t>
      </w:r>
      <w:r w:rsidRPr="00D01868">
        <w:rPr>
          <w:b/>
          <w:bCs/>
          <w:spacing w:val="-8"/>
          <w:sz w:val="24"/>
          <w:szCs w:val="24"/>
        </w:rPr>
        <w:t xml:space="preserve"> </w:t>
      </w:r>
      <w:r w:rsidRPr="00D01868">
        <w:rPr>
          <w:b/>
          <w:bCs/>
          <w:sz w:val="24"/>
          <w:szCs w:val="24"/>
        </w:rPr>
        <w:t>познания:</w:t>
      </w:r>
    </w:p>
    <w:p w14:paraId="6336F175" w14:textId="77777777" w:rsidR="00D01868" w:rsidRPr="00D01868" w:rsidRDefault="00D01868" w:rsidP="00D01868">
      <w:pPr>
        <w:spacing w:before="30"/>
        <w:ind w:left="680"/>
        <w:jc w:val="both"/>
        <w:rPr>
          <w:sz w:val="24"/>
          <w:szCs w:val="24"/>
        </w:rPr>
      </w:pPr>
      <w:r w:rsidRPr="00D01868">
        <w:rPr>
          <w:sz w:val="24"/>
          <w:szCs w:val="24"/>
        </w:rPr>
        <w:t>первоначальные</w:t>
      </w:r>
      <w:r w:rsidRPr="00D01868">
        <w:rPr>
          <w:spacing w:val="-7"/>
          <w:sz w:val="24"/>
          <w:szCs w:val="24"/>
        </w:rPr>
        <w:t xml:space="preserve"> </w:t>
      </w:r>
      <w:r w:rsidRPr="00D01868">
        <w:rPr>
          <w:sz w:val="24"/>
          <w:szCs w:val="24"/>
        </w:rPr>
        <w:t>представления</w:t>
      </w:r>
      <w:r w:rsidRPr="00D01868">
        <w:rPr>
          <w:spacing w:val="-3"/>
          <w:sz w:val="24"/>
          <w:szCs w:val="24"/>
        </w:rPr>
        <w:t xml:space="preserve"> </w:t>
      </w:r>
      <w:r w:rsidRPr="00D01868">
        <w:rPr>
          <w:sz w:val="24"/>
          <w:szCs w:val="24"/>
        </w:rPr>
        <w:t>о</w:t>
      </w:r>
      <w:r w:rsidRPr="00D01868">
        <w:rPr>
          <w:spacing w:val="-2"/>
          <w:sz w:val="24"/>
          <w:szCs w:val="24"/>
        </w:rPr>
        <w:t xml:space="preserve"> </w:t>
      </w:r>
      <w:r w:rsidRPr="00D01868">
        <w:rPr>
          <w:sz w:val="24"/>
          <w:szCs w:val="24"/>
        </w:rPr>
        <w:t>научной</w:t>
      </w:r>
      <w:r w:rsidRPr="00D01868">
        <w:rPr>
          <w:spacing w:val="-3"/>
          <w:sz w:val="24"/>
          <w:szCs w:val="24"/>
        </w:rPr>
        <w:t xml:space="preserve"> </w:t>
      </w:r>
      <w:r w:rsidRPr="00D01868">
        <w:rPr>
          <w:sz w:val="24"/>
          <w:szCs w:val="24"/>
        </w:rPr>
        <w:t>картине</w:t>
      </w:r>
      <w:r w:rsidRPr="00D01868">
        <w:rPr>
          <w:spacing w:val="-6"/>
          <w:sz w:val="24"/>
          <w:szCs w:val="24"/>
        </w:rPr>
        <w:t xml:space="preserve"> </w:t>
      </w:r>
      <w:r w:rsidRPr="00D01868">
        <w:rPr>
          <w:sz w:val="24"/>
          <w:szCs w:val="24"/>
        </w:rPr>
        <w:t>мира;</w:t>
      </w:r>
    </w:p>
    <w:p w14:paraId="4DD9F3D7" w14:textId="77777777" w:rsidR="00D01868" w:rsidRPr="00D01868" w:rsidRDefault="00D01868" w:rsidP="00D01868">
      <w:pPr>
        <w:spacing w:before="24" w:line="264" w:lineRule="auto"/>
        <w:ind w:left="110" w:right="144" w:firstLine="569"/>
        <w:jc w:val="both"/>
        <w:rPr>
          <w:sz w:val="24"/>
          <w:szCs w:val="24"/>
        </w:rPr>
      </w:pPr>
      <w:r w:rsidRPr="00D01868">
        <w:rPr>
          <w:sz w:val="24"/>
          <w:szCs w:val="24"/>
        </w:rPr>
        <w:t>познавательные интересы, активность, инициативность, любознательность и</w:t>
      </w:r>
      <w:r w:rsidRPr="00D01868">
        <w:rPr>
          <w:spacing w:val="1"/>
          <w:sz w:val="24"/>
          <w:szCs w:val="24"/>
        </w:rPr>
        <w:t xml:space="preserve"> </w:t>
      </w:r>
      <w:r w:rsidRPr="00D01868">
        <w:rPr>
          <w:sz w:val="24"/>
          <w:szCs w:val="24"/>
        </w:rPr>
        <w:t>самостоятельность</w:t>
      </w:r>
      <w:r w:rsidRPr="00D01868">
        <w:rPr>
          <w:spacing w:val="1"/>
          <w:sz w:val="24"/>
          <w:szCs w:val="24"/>
        </w:rPr>
        <w:t xml:space="preserve"> </w:t>
      </w:r>
      <w:r w:rsidRPr="00D01868">
        <w:rPr>
          <w:sz w:val="24"/>
          <w:szCs w:val="24"/>
        </w:rPr>
        <w:t>в</w:t>
      </w:r>
      <w:r w:rsidRPr="00D01868">
        <w:rPr>
          <w:spacing w:val="-2"/>
          <w:sz w:val="24"/>
          <w:szCs w:val="24"/>
        </w:rPr>
        <w:t xml:space="preserve"> </w:t>
      </w:r>
      <w:r w:rsidRPr="00D01868">
        <w:rPr>
          <w:sz w:val="24"/>
          <w:szCs w:val="24"/>
        </w:rPr>
        <w:t>познании.</w:t>
      </w:r>
    </w:p>
    <w:p w14:paraId="3D6C4CE2" w14:textId="77777777" w:rsidR="00D01868" w:rsidRPr="00D01868" w:rsidRDefault="00D01868" w:rsidP="00D01868">
      <w:pPr>
        <w:spacing w:before="7"/>
        <w:rPr>
          <w:sz w:val="24"/>
          <w:szCs w:val="24"/>
        </w:rPr>
      </w:pPr>
    </w:p>
    <w:p w14:paraId="7ECE4267" w14:textId="77777777" w:rsidR="00D01868" w:rsidRPr="00D01868" w:rsidRDefault="00D01868" w:rsidP="00D01868">
      <w:pPr>
        <w:ind w:left="110"/>
        <w:outlineLvl w:val="1"/>
        <w:rPr>
          <w:b/>
          <w:bCs/>
          <w:sz w:val="24"/>
          <w:szCs w:val="24"/>
        </w:rPr>
      </w:pPr>
      <w:r w:rsidRPr="00D01868">
        <w:rPr>
          <w:b/>
          <w:bCs/>
          <w:sz w:val="24"/>
          <w:szCs w:val="24"/>
        </w:rPr>
        <w:t>МЕТАПРЕДМЕТНЫЕ</w:t>
      </w:r>
      <w:r w:rsidRPr="00D01868">
        <w:rPr>
          <w:b/>
          <w:bCs/>
          <w:spacing w:val="-8"/>
          <w:sz w:val="24"/>
          <w:szCs w:val="24"/>
        </w:rPr>
        <w:t xml:space="preserve"> </w:t>
      </w:r>
      <w:r w:rsidRPr="00D01868">
        <w:rPr>
          <w:b/>
          <w:bCs/>
          <w:sz w:val="24"/>
          <w:szCs w:val="24"/>
        </w:rPr>
        <w:t>РЕЗУЛЬТАТЫ</w:t>
      </w:r>
    </w:p>
    <w:p w14:paraId="49D6747C" w14:textId="77777777" w:rsidR="00D01868" w:rsidRPr="00D01868" w:rsidRDefault="00D01868" w:rsidP="00D01868">
      <w:pPr>
        <w:spacing w:before="154" w:line="259" w:lineRule="auto"/>
        <w:ind w:left="110" w:right="139" w:firstLine="569"/>
        <w:jc w:val="both"/>
        <w:rPr>
          <w:sz w:val="24"/>
          <w:szCs w:val="24"/>
        </w:rPr>
      </w:pPr>
      <w:r w:rsidRPr="00D01868">
        <w:rPr>
          <w:sz w:val="24"/>
          <w:szCs w:val="24"/>
        </w:rPr>
        <w:t>В</w:t>
      </w:r>
      <w:r w:rsidRPr="00D01868">
        <w:rPr>
          <w:spacing w:val="1"/>
          <w:sz w:val="24"/>
          <w:szCs w:val="24"/>
        </w:rPr>
        <w:t xml:space="preserve"> </w:t>
      </w:r>
      <w:r w:rsidRPr="00D01868">
        <w:rPr>
          <w:sz w:val="24"/>
          <w:szCs w:val="24"/>
        </w:rPr>
        <w:t>результате</w:t>
      </w:r>
      <w:r w:rsidRPr="00D01868">
        <w:rPr>
          <w:spacing w:val="1"/>
          <w:sz w:val="24"/>
          <w:szCs w:val="24"/>
        </w:rPr>
        <w:t xml:space="preserve"> </w:t>
      </w:r>
      <w:r w:rsidRPr="00D01868">
        <w:rPr>
          <w:sz w:val="24"/>
          <w:szCs w:val="24"/>
        </w:rPr>
        <w:t>изучения</w:t>
      </w:r>
      <w:r w:rsidRPr="00D01868">
        <w:rPr>
          <w:spacing w:val="1"/>
          <w:sz w:val="24"/>
          <w:szCs w:val="24"/>
        </w:rPr>
        <w:t xml:space="preserve"> </w:t>
      </w:r>
      <w:r w:rsidRPr="00D01868">
        <w:rPr>
          <w:sz w:val="24"/>
          <w:szCs w:val="24"/>
        </w:rPr>
        <w:t>иностранного</w:t>
      </w:r>
      <w:r w:rsidRPr="00D01868">
        <w:rPr>
          <w:spacing w:val="1"/>
          <w:sz w:val="24"/>
          <w:szCs w:val="24"/>
        </w:rPr>
        <w:t xml:space="preserve"> </w:t>
      </w:r>
      <w:r w:rsidRPr="00D01868">
        <w:rPr>
          <w:sz w:val="24"/>
          <w:szCs w:val="24"/>
        </w:rPr>
        <w:t>(английского)</w:t>
      </w:r>
      <w:r w:rsidRPr="00D01868">
        <w:rPr>
          <w:spacing w:val="1"/>
          <w:sz w:val="24"/>
          <w:szCs w:val="24"/>
        </w:rPr>
        <w:t xml:space="preserve"> </w:t>
      </w:r>
      <w:r w:rsidRPr="00D01868">
        <w:rPr>
          <w:sz w:val="24"/>
          <w:szCs w:val="24"/>
        </w:rPr>
        <w:t>языка</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уровне</w:t>
      </w:r>
      <w:r w:rsidRPr="00D01868">
        <w:rPr>
          <w:spacing w:val="1"/>
          <w:sz w:val="24"/>
          <w:szCs w:val="24"/>
        </w:rPr>
        <w:t xml:space="preserve"> </w:t>
      </w:r>
      <w:r w:rsidRPr="00D01868">
        <w:rPr>
          <w:sz w:val="24"/>
          <w:szCs w:val="24"/>
        </w:rPr>
        <w:t>начального</w:t>
      </w:r>
      <w:r w:rsidRPr="00D01868">
        <w:rPr>
          <w:spacing w:val="1"/>
          <w:sz w:val="24"/>
          <w:szCs w:val="24"/>
        </w:rPr>
        <w:t xml:space="preserve"> </w:t>
      </w:r>
      <w:r w:rsidRPr="00D01868">
        <w:rPr>
          <w:sz w:val="24"/>
          <w:szCs w:val="24"/>
        </w:rPr>
        <w:t>общего</w:t>
      </w:r>
      <w:r w:rsidRPr="00D01868">
        <w:rPr>
          <w:spacing w:val="1"/>
          <w:sz w:val="24"/>
          <w:szCs w:val="24"/>
        </w:rPr>
        <w:t xml:space="preserve"> </w:t>
      </w:r>
      <w:r w:rsidRPr="00D01868">
        <w:rPr>
          <w:sz w:val="24"/>
          <w:szCs w:val="24"/>
        </w:rPr>
        <w:t>образования</w:t>
      </w:r>
      <w:r w:rsidRPr="00D01868">
        <w:rPr>
          <w:spacing w:val="1"/>
          <w:sz w:val="24"/>
          <w:szCs w:val="24"/>
        </w:rPr>
        <w:t xml:space="preserve"> </w:t>
      </w:r>
      <w:r w:rsidRPr="00D01868">
        <w:rPr>
          <w:sz w:val="24"/>
          <w:szCs w:val="24"/>
        </w:rPr>
        <w:t>у</w:t>
      </w:r>
      <w:r w:rsidRPr="00D01868">
        <w:rPr>
          <w:spacing w:val="1"/>
          <w:sz w:val="24"/>
          <w:szCs w:val="24"/>
        </w:rPr>
        <w:t xml:space="preserve"> </w:t>
      </w:r>
      <w:r w:rsidRPr="00D01868">
        <w:rPr>
          <w:sz w:val="24"/>
          <w:szCs w:val="24"/>
        </w:rPr>
        <w:t>обучающегося</w:t>
      </w:r>
      <w:r w:rsidRPr="00D01868">
        <w:rPr>
          <w:spacing w:val="1"/>
          <w:sz w:val="24"/>
          <w:szCs w:val="24"/>
        </w:rPr>
        <w:t xml:space="preserve"> </w:t>
      </w:r>
      <w:r w:rsidRPr="00D01868">
        <w:rPr>
          <w:sz w:val="24"/>
          <w:szCs w:val="24"/>
        </w:rPr>
        <w:t>будут</w:t>
      </w:r>
      <w:r w:rsidRPr="00D01868">
        <w:rPr>
          <w:spacing w:val="1"/>
          <w:sz w:val="24"/>
          <w:szCs w:val="24"/>
        </w:rPr>
        <w:t xml:space="preserve"> </w:t>
      </w:r>
      <w:r w:rsidRPr="00D01868">
        <w:rPr>
          <w:sz w:val="24"/>
          <w:szCs w:val="24"/>
        </w:rPr>
        <w:t>сформированы</w:t>
      </w:r>
      <w:r w:rsidRPr="00D01868">
        <w:rPr>
          <w:spacing w:val="1"/>
          <w:sz w:val="24"/>
          <w:szCs w:val="24"/>
        </w:rPr>
        <w:t xml:space="preserve"> </w:t>
      </w:r>
      <w:r w:rsidRPr="00D01868">
        <w:rPr>
          <w:sz w:val="24"/>
          <w:szCs w:val="24"/>
        </w:rPr>
        <w:t>познавательные</w:t>
      </w:r>
      <w:r w:rsidRPr="00D01868">
        <w:rPr>
          <w:spacing w:val="1"/>
          <w:sz w:val="24"/>
          <w:szCs w:val="24"/>
        </w:rPr>
        <w:t xml:space="preserve"> </w:t>
      </w:r>
      <w:r w:rsidRPr="00D01868">
        <w:rPr>
          <w:sz w:val="24"/>
          <w:szCs w:val="24"/>
        </w:rPr>
        <w:t>универсальные</w:t>
      </w:r>
      <w:r w:rsidRPr="00D01868">
        <w:rPr>
          <w:spacing w:val="1"/>
          <w:sz w:val="24"/>
          <w:szCs w:val="24"/>
        </w:rPr>
        <w:t xml:space="preserve"> </w:t>
      </w:r>
      <w:r w:rsidRPr="00D01868">
        <w:rPr>
          <w:sz w:val="24"/>
          <w:szCs w:val="24"/>
        </w:rPr>
        <w:t>учебные</w:t>
      </w:r>
      <w:r w:rsidRPr="00D01868">
        <w:rPr>
          <w:spacing w:val="1"/>
          <w:sz w:val="24"/>
          <w:szCs w:val="24"/>
        </w:rPr>
        <w:t xml:space="preserve"> </w:t>
      </w:r>
      <w:r w:rsidRPr="00D01868">
        <w:rPr>
          <w:sz w:val="24"/>
          <w:szCs w:val="24"/>
        </w:rPr>
        <w:t>действия,</w:t>
      </w:r>
      <w:r w:rsidRPr="00D01868">
        <w:rPr>
          <w:spacing w:val="1"/>
          <w:sz w:val="24"/>
          <w:szCs w:val="24"/>
        </w:rPr>
        <w:t xml:space="preserve"> </w:t>
      </w:r>
      <w:r w:rsidRPr="00D01868">
        <w:rPr>
          <w:sz w:val="24"/>
          <w:szCs w:val="24"/>
        </w:rPr>
        <w:t>коммуникативные</w:t>
      </w:r>
      <w:r w:rsidRPr="00D01868">
        <w:rPr>
          <w:spacing w:val="1"/>
          <w:sz w:val="24"/>
          <w:szCs w:val="24"/>
        </w:rPr>
        <w:t xml:space="preserve"> </w:t>
      </w:r>
      <w:r w:rsidRPr="00D01868">
        <w:rPr>
          <w:spacing w:val="-1"/>
          <w:sz w:val="24"/>
          <w:szCs w:val="24"/>
        </w:rPr>
        <w:t>универсальные</w:t>
      </w:r>
      <w:r w:rsidRPr="00D01868">
        <w:rPr>
          <w:spacing w:val="-10"/>
          <w:sz w:val="24"/>
          <w:szCs w:val="24"/>
        </w:rPr>
        <w:t xml:space="preserve"> </w:t>
      </w:r>
      <w:r w:rsidRPr="00D01868">
        <w:rPr>
          <w:spacing w:val="-1"/>
          <w:sz w:val="24"/>
          <w:szCs w:val="24"/>
        </w:rPr>
        <w:t>учебные</w:t>
      </w:r>
      <w:r w:rsidRPr="00D01868">
        <w:rPr>
          <w:spacing w:val="-16"/>
          <w:sz w:val="24"/>
          <w:szCs w:val="24"/>
        </w:rPr>
        <w:t xml:space="preserve"> </w:t>
      </w:r>
      <w:r w:rsidRPr="00D01868">
        <w:rPr>
          <w:spacing w:val="-1"/>
          <w:sz w:val="24"/>
          <w:szCs w:val="24"/>
        </w:rPr>
        <w:t>действия,</w:t>
      </w:r>
      <w:r w:rsidRPr="00D01868">
        <w:rPr>
          <w:spacing w:val="-13"/>
          <w:sz w:val="24"/>
          <w:szCs w:val="24"/>
        </w:rPr>
        <w:t xml:space="preserve"> </w:t>
      </w:r>
      <w:r w:rsidRPr="00D01868">
        <w:rPr>
          <w:spacing w:val="-1"/>
          <w:sz w:val="24"/>
          <w:szCs w:val="24"/>
        </w:rPr>
        <w:t>регулятивные</w:t>
      </w:r>
      <w:r w:rsidRPr="00D01868">
        <w:rPr>
          <w:spacing w:val="-9"/>
          <w:sz w:val="24"/>
          <w:szCs w:val="24"/>
        </w:rPr>
        <w:t xml:space="preserve"> </w:t>
      </w:r>
      <w:r w:rsidRPr="00D01868">
        <w:rPr>
          <w:spacing w:val="-1"/>
          <w:sz w:val="24"/>
          <w:szCs w:val="24"/>
        </w:rPr>
        <w:t>универсальные</w:t>
      </w:r>
      <w:r w:rsidRPr="00D01868">
        <w:rPr>
          <w:spacing w:val="-16"/>
          <w:sz w:val="24"/>
          <w:szCs w:val="24"/>
        </w:rPr>
        <w:t xml:space="preserve"> </w:t>
      </w:r>
      <w:r w:rsidRPr="00D01868">
        <w:rPr>
          <w:spacing w:val="-1"/>
          <w:sz w:val="24"/>
          <w:szCs w:val="24"/>
        </w:rPr>
        <w:t>учебные</w:t>
      </w:r>
      <w:r w:rsidRPr="00D01868">
        <w:rPr>
          <w:spacing w:val="-17"/>
          <w:sz w:val="24"/>
          <w:szCs w:val="24"/>
        </w:rPr>
        <w:t xml:space="preserve"> </w:t>
      </w:r>
      <w:r w:rsidRPr="00D01868">
        <w:rPr>
          <w:sz w:val="24"/>
          <w:szCs w:val="24"/>
        </w:rPr>
        <w:t>действия,</w:t>
      </w:r>
      <w:r w:rsidRPr="00D01868">
        <w:rPr>
          <w:spacing w:val="-67"/>
          <w:sz w:val="24"/>
          <w:szCs w:val="24"/>
        </w:rPr>
        <w:t xml:space="preserve"> </w:t>
      </w:r>
      <w:r w:rsidRPr="00D01868">
        <w:rPr>
          <w:sz w:val="24"/>
          <w:szCs w:val="24"/>
        </w:rPr>
        <w:t>совместная</w:t>
      </w:r>
      <w:r w:rsidRPr="00D01868">
        <w:rPr>
          <w:spacing w:val="1"/>
          <w:sz w:val="24"/>
          <w:szCs w:val="24"/>
        </w:rPr>
        <w:t xml:space="preserve"> </w:t>
      </w:r>
      <w:r w:rsidRPr="00D01868">
        <w:rPr>
          <w:sz w:val="24"/>
          <w:szCs w:val="24"/>
        </w:rPr>
        <w:t>деятельность.</w:t>
      </w:r>
    </w:p>
    <w:p w14:paraId="433F97AE" w14:textId="77777777" w:rsidR="00D01868" w:rsidRPr="00D01868" w:rsidRDefault="00D01868" w:rsidP="00D01868">
      <w:pPr>
        <w:spacing w:before="8"/>
        <w:rPr>
          <w:sz w:val="24"/>
          <w:szCs w:val="24"/>
        </w:rPr>
      </w:pPr>
    </w:p>
    <w:p w14:paraId="79AAD7DB" w14:textId="77777777" w:rsidR="00D01868" w:rsidRPr="00D01868" w:rsidRDefault="00D01868" w:rsidP="00D01868">
      <w:pPr>
        <w:spacing w:before="1"/>
        <w:ind w:left="110"/>
        <w:outlineLvl w:val="0"/>
        <w:rPr>
          <w:b/>
          <w:bCs/>
          <w:sz w:val="24"/>
          <w:szCs w:val="24"/>
        </w:rPr>
      </w:pPr>
      <w:r w:rsidRPr="00D01868">
        <w:rPr>
          <w:b/>
          <w:bCs/>
          <w:sz w:val="24"/>
          <w:szCs w:val="24"/>
        </w:rPr>
        <w:t>Познавательные</w:t>
      </w:r>
      <w:r w:rsidRPr="00D01868">
        <w:rPr>
          <w:b/>
          <w:bCs/>
          <w:spacing w:val="48"/>
          <w:sz w:val="24"/>
          <w:szCs w:val="24"/>
        </w:rPr>
        <w:t xml:space="preserve"> </w:t>
      </w:r>
      <w:r w:rsidRPr="00D01868">
        <w:rPr>
          <w:b/>
          <w:bCs/>
          <w:sz w:val="24"/>
          <w:szCs w:val="24"/>
        </w:rPr>
        <w:t>универсальные</w:t>
      </w:r>
      <w:r w:rsidRPr="00D01868">
        <w:rPr>
          <w:b/>
          <w:bCs/>
          <w:spacing w:val="48"/>
          <w:sz w:val="24"/>
          <w:szCs w:val="24"/>
        </w:rPr>
        <w:t xml:space="preserve"> </w:t>
      </w:r>
      <w:r w:rsidRPr="00D01868">
        <w:rPr>
          <w:b/>
          <w:bCs/>
          <w:sz w:val="24"/>
          <w:szCs w:val="24"/>
        </w:rPr>
        <w:t>учебные</w:t>
      </w:r>
      <w:r w:rsidRPr="00D01868">
        <w:rPr>
          <w:b/>
          <w:bCs/>
          <w:spacing w:val="49"/>
          <w:sz w:val="24"/>
          <w:szCs w:val="24"/>
        </w:rPr>
        <w:t xml:space="preserve"> </w:t>
      </w:r>
      <w:r w:rsidRPr="00D01868">
        <w:rPr>
          <w:b/>
          <w:bCs/>
          <w:sz w:val="24"/>
          <w:szCs w:val="24"/>
        </w:rPr>
        <w:t>действия</w:t>
      </w:r>
    </w:p>
    <w:p w14:paraId="2A27F11C" w14:textId="77777777" w:rsidR="00D01868" w:rsidRPr="00D01868" w:rsidRDefault="00D01868" w:rsidP="00D01868">
      <w:pPr>
        <w:spacing w:before="24"/>
        <w:ind w:left="110"/>
        <w:outlineLvl w:val="1"/>
        <w:rPr>
          <w:b/>
          <w:bCs/>
          <w:sz w:val="24"/>
          <w:szCs w:val="24"/>
        </w:rPr>
      </w:pPr>
      <w:r w:rsidRPr="00D01868">
        <w:rPr>
          <w:b/>
          <w:bCs/>
          <w:sz w:val="24"/>
          <w:szCs w:val="24"/>
        </w:rPr>
        <w:t>Базовые</w:t>
      </w:r>
      <w:r w:rsidRPr="00D01868">
        <w:rPr>
          <w:b/>
          <w:bCs/>
          <w:spacing w:val="-8"/>
          <w:sz w:val="24"/>
          <w:szCs w:val="24"/>
        </w:rPr>
        <w:t xml:space="preserve"> </w:t>
      </w:r>
      <w:r w:rsidRPr="00D01868">
        <w:rPr>
          <w:b/>
          <w:bCs/>
          <w:sz w:val="24"/>
          <w:szCs w:val="24"/>
        </w:rPr>
        <w:t>логические</w:t>
      </w:r>
      <w:r w:rsidRPr="00D01868">
        <w:rPr>
          <w:b/>
          <w:bCs/>
          <w:spacing w:val="-4"/>
          <w:sz w:val="24"/>
          <w:szCs w:val="24"/>
        </w:rPr>
        <w:t xml:space="preserve"> </w:t>
      </w:r>
      <w:r w:rsidRPr="00D01868">
        <w:rPr>
          <w:b/>
          <w:bCs/>
          <w:sz w:val="24"/>
          <w:szCs w:val="24"/>
        </w:rPr>
        <w:t>действия:</w:t>
      </w:r>
    </w:p>
    <w:p w14:paraId="59597F16" w14:textId="77777777" w:rsidR="00D01868" w:rsidRPr="00D01868" w:rsidRDefault="00D01868" w:rsidP="00D01868">
      <w:pPr>
        <w:spacing w:before="24" w:line="256" w:lineRule="auto"/>
        <w:ind w:left="110" w:firstLine="569"/>
        <w:rPr>
          <w:sz w:val="24"/>
          <w:szCs w:val="24"/>
        </w:rPr>
      </w:pPr>
      <w:r w:rsidRPr="00D01868">
        <w:rPr>
          <w:sz w:val="24"/>
          <w:szCs w:val="24"/>
        </w:rPr>
        <w:t>сравнивать</w:t>
      </w:r>
      <w:r w:rsidRPr="00D01868">
        <w:rPr>
          <w:spacing w:val="20"/>
          <w:sz w:val="24"/>
          <w:szCs w:val="24"/>
        </w:rPr>
        <w:t xml:space="preserve"> </w:t>
      </w:r>
      <w:r w:rsidRPr="00D01868">
        <w:rPr>
          <w:sz w:val="24"/>
          <w:szCs w:val="24"/>
        </w:rPr>
        <w:t>объекты,</w:t>
      </w:r>
      <w:r w:rsidRPr="00D01868">
        <w:rPr>
          <w:spacing w:val="20"/>
          <w:sz w:val="24"/>
          <w:szCs w:val="24"/>
        </w:rPr>
        <w:t xml:space="preserve"> </w:t>
      </w:r>
      <w:r w:rsidRPr="00D01868">
        <w:rPr>
          <w:sz w:val="24"/>
          <w:szCs w:val="24"/>
        </w:rPr>
        <w:t>устанавливать</w:t>
      </w:r>
      <w:r w:rsidRPr="00D01868">
        <w:rPr>
          <w:spacing w:val="21"/>
          <w:sz w:val="24"/>
          <w:szCs w:val="24"/>
        </w:rPr>
        <w:t xml:space="preserve"> </w:t>
      </w:r>
      <w:r w:rsidRPr="00D01868">
        <w:rPr>
          <w:sz w:val="24"/>
          <w:szCs w:val="24"/>
        </w:rPr>
        <w:t>основания</w:t>
      </w:r>
      <w:r w:rsidRPr="00D01868">
        <w:rPr>
          <w:spacing w:val="20"/>
          <w:sz w:val="24"/>
          <w:szCs w:val="24"/>
        </w:rPr>
        <w:t xml:space="preserve"> </w:t>
      </w:r>
      <w:r w:rsidRPr="00D01868">
        <w:rPr>
          <w:sz w:val="24"/>
          <w:szCs w:val="24"/>
        </w:rPr>
        <w:t>для</w:t>
      </w:r>
      <w:r w:rsidRPr="00D01868">
        <w:rPr>
          <w:spacing w:val="20"/>
          <w:sz w:val="24"/>
          <w:szCs w:val="24"/>
        </w:rPr>
        <w:t xml:space="preserve"> </w:t>
      </w:r>
      <w:r w:rsidRPr="00D01868">
        <w:rPr>
          <w:sz w:val="24"/>
          <w:szCs w:val="24"/>
        </w:rPr>
        <w:t>сравнения,</w:t>
      </w:r>
      <w:r w:rsidRPr="00D01868">
        <w:rPr>
          <w:spacing w:val="21"/>
          <w:sz w:val="24"/>
          <w:szCs w:val="24"/>
        </w:rPr>
        <w:t xml:space="preserve"> </w:t>
      </w:r>
      <w:r w:rsidRPr="00D01868">
        <w:rPr>
          <w:sz w:val="24"/>
          <w:szCs w:val="24"/>
        </w:rPr>
        <w:t>устанавливать</w:t>
      </w:r>
      <w:r w:rsidRPr="00D01868">
        <w:rPr>
          <w:spacing w:val="-67"/>
          <w:sz w:val="24"/>
          <w:szCs w:val="24"/>
        </w:rPr>
        <w:t xml:space="preserve"> </w:t>
      </w:r>
      <w:r w:rsidRPr="00D01868">
        <w:rPr>
          <w:sz w:val="24"/>
          <w:szCs w:val="24"/>
        </w:rPr>
        <w:t>аналогии;</w:t>
      </w:r>
    </w:p>
    <w:p w14:paraId="596D4682" w14:textId="77777777" w:rsidR="00D01868" w:rsidRPr="00D01868" w:rsidRDefault="00D01868" w:rsidP="00D01868">
      <w:pPr>
        <w:spacing w:before="10"/>
        <w:ind w:left="680"/>
        <w:rPr>
          <w:sz w:val="24"/>
          <w:szCs w:val="24"/>
        </w:rPr>
      </w:pPr>
      <w:r w:rsidRPr="00D01868">
        <w:rPr>
          <w:sz w:val="24"/>
          <w:szCs w:val="24"/>
        </w:rPr>
        <w:t>объединять</w:t>
      </w:r>
      <w:r w:rsidRPr="00D01868">
        <w:rPr>
          <w:spacing w:val="-4"/>
          <w:sz w:val="24"/>
          <w:szCs w:val="24"/>
        </w:rPr>
        <w:t xml:space="preserve"> </w:t>
      </w:r>
      <w:r w:rsidRPr="00D01868">
        <w:rPr>
          <w:sz w:val="24"/>
          <w:szCs w:val="24"/>
        </w:rPr>
        <w:t>части</w:t>
      </w:r>
      <w:r w:rsidRPr="00D01868">
        <w:rPr>
          <w:spacing w:val="-4"/>
          <w:sz w:val="24"/>
          <w:szCs w:val="24"/>
        </w:rPr>
        <w:t xml:space="preserve"> </w:t>
      </w:r>
      <w:r w:rsidRPr="00D01868">
        <w:rPr>
          <w:sz w:val="24"/>
          <w:szCs w:val="24"/>
        </w:rPr>
        <w:t>объекта</w:t>
      </w:r>
      <w:r w:rsidRPr="00D01868">
        <w:rPr>
          <w:spacing w:val="-7"/>
          <w:sz w:val="24"/>
          <w:szCs w:val="24"/>
        </w:rPr>
        <w:t xml:space="preserve"> </w:t>
      </w:r>
      <w:r w:rsidRPr="00D01868">
        <w:rPr>
          <w:sz w:val="24"/>
          <w:szCs w:val="24"/>
        </w:rPr>
        <w:t>(объекты)</w:t>
      </w:r>
      <w:r w:rsidRPr="00D01868">
        <w:rPr>
          <w:spacing w:val="-5"/>
          <w:sz w:val="24"/>
          <w:szCs w:val="24"/>
        </w:rPr>
        <w:t xml:space="preserve"> </w:t>
      </w:r>
      <w:r w:rsidRPr="00D01868">
        <w:rPr>
          <w:sz w:val="24"/>
          <w:szCs w:val="24"/>
        </w:rPr>
        <w:t>по</w:t>
      </w:r>
      <w:r w:rsidRPr="00D01868">
        <w:rPr>
          <w:spacing w:val="-8"/>
          <w:sz w:val="24"/>
          <w:szCs w:val="24"/>
        </w:rPr>
        <w:t xml:space="preserve"> </w:t>
      </w:r>
      <w:r w:rsidRPr="00D01868">
        <w:rPr>
          <w:sz w:val="24"/>
          <w:szCs w:val="24"/>
        </w:rPr>
        <w:t>определённому</w:t>
      </w:r>
      <w:r w:rsidRPr="00D01868">
        <w:rPr>
          <w:spacing w:val="-15"/>
          <w:sz w:val="24"/>
          <w:szCs w:val="24"/>
        </w:rPr>
        <w:t xml:space="preserve"> </w:t>
      </w:r>
      <w:r w:rsidRPr="00D01868">
        <w:rPr>
          <w:sz w:val="24"/>
          <w:szCs w:val="24"/>
        </w:rPr>
        <w:t>признаку;</w:t>
      </w:r>
    </w:p>
    <w:p w14:paraId="5036C90F" w14:textId="77777777" w:rsidR="00D01868" w:rsidRPr="00D01868" w:rsidRDefault="00D01868" w:rsidP="00D01868">
      <w:pPr>
        <w:spacing w:before="24" w:line="256" w:lineRule="auto"/>
        <w:ind w:left="110" w:firstLine="569"/>
        <w:rPr>
          <w:sz w:val="24"/>
          <w:szCs w:val="24"/>
        </w:rPr>
      </w:pPr>
      <w:r w:rsidRPr="00D01868">
        <w:rPr>
          <w:sz w:val="24"/>
          <w:szCs w:val="24"/>
        </w:rPr>
        <w:t>определять</w:t>
      </w:r>
      <w:r w:rsidRPr="00D01868">
        <w:rPr>
          <w:spacing w:val="6"/>
          <w:sz w:val="24"/>
          <w:szCs w:val="24"/>
        </w:rPr>
        <w:t xml:space="preserve"> </w:t>
      </w:r>
      <w:r w:rsidRPr="00D01868">
        <w:rPr>
          <w:sz w:val="24"/>
          <w:szCs w:val="24"/>
        </w:rPr>
        <w:t>существенный</w:t>
      </w:r>
      <w:r w:rsidRPr="00D01868">
        <w:rPr>
          <w:spacing w:val="5"/>
          <w:sz w:val="24"/>
          <w:szCs w:val="24"/>
        </w:rPr>
        <w:t xml:space="preserve"> </w:t>
      </w:r>
      <w:r w:rsidRPr="00D01868">
        <w:rPr>
          <w:sz w:val="24"/>
          <w:szCs w:val="24"/>
        </w:rPr>
        <w:t>признак</w:t>
      </w:r>
      <w:r w:rsidRPr="00D01868">
        <w:rPr>
          <w:spacing w:val="5"/>
          <w:sz w:val="24"/>
          <w:szCs w:val="24"/>
        </w:rPr>
        <w:t xml:space="preserve"> </w:t>
      </w:r>
      <w:r w:rsidRPr="00D01868">
        <w:rPr>
          <w:sz w:val="24"/>
          <w:szCs w:val="24"/>
        </w:rPr>
        <w:t>для</w:t>
      </w:r>
      <w:r w:rsidRPr="00D01868">
        <w:rPr>
          <w:spacing w:val="5"/>
          <w:sz w:val="24"/>
          <w:szCs w:val="24"/>
        </w:rPr>
        <w:t xml:space="preserve"> </w:t>
      </w:r>
      <w:r w:rsidRPr="00D01868">
        <w:rPr>
          <w:sz w:val="24"/>
          <w:szCs w:val="24"/>
        </w:rPr>
        <w:t>классификации,</w:t>
      </w:r>
      <w:r w:rsidRPr="00D01868">
        <w:rPr>
          <w:spacing w:val="6"/>
          <w:sz w:val="24"/>
          <w:szCs w:val="24"/>
        </w:rPr>
        <w:t xml:space="preserve"> </w:t>
      </w:r>
      <w:r w:rsidRPr="00D01868">
        <w:rPr>
          <w:sz w:val="24"/>
          <w:szCs w:val="24"/>
        </w:rPr>
        <w:t>классифицировать</w:t>
      </w:r>
      <w:r w:rsidRPr="00D01868">
        <w:rPr>
          <w:spacing w:val="-67"/>
          <w:sz w:val="24"/>
          <w:szCs w:val="24"/>
        </w:rPr>
        <w:t xml:space="preserve"> </w:t>
      </w:r>
      <w:r w:rsidRPr="00D01868">
        <w:rPr>
          <w:sz w:val="24"/>
          <w:szCs w:val="24"/>
        </w:rPr>
        <w:t>предложенные</w:t>
      </w:r>
      <w:r w:rsidRPr="00D01868">
        <w:rPr>
          <w:spacing w:val="-2"/>
          <w:sz w:val="24"/>
          <w:szCs w:val="24"/>
        </w:rPr>
        <w:t xml:space="preserve"> </w:t>
      </w:r>
      <w:r w:rsidRPr="00D01868">
        <w:rPr>
          <w:sz w:val="24"/>
          <w:szCs w:val="24"/>
        </w:rPr>
        <w:t>объекты;</w:t>
      </w:r>
    </w:p>
    <w:p w14:paraId="60CC2A80" w14:textId="77777777" w:rsidR="00D01868" w:rsidRPr="00D01868" w:rsidRDefault="00D01868" w:rsidP="00D01868">
      <w:pPr>
        <w:spacing w:before="2" w:line="264" w:lineRule="auto"/>
        <w:ind w:left="110" w:right="60" w:firstLine="569"/>
        <w:rPr>
          <w:sz w:val="24"/>
          <w:szCs w:val="24"/>
        </w:rPr>
      </w:pPr>
      <w:r w:rsidRPr="00D01868">
        <w:rPr>
          <w:sz w:val="24"/>
          <w:szCs w:val="24"/>
        </w:rPr>
        <w:t>находить</w:t>
      </w:r>
      <w:r w:rsidRPr="00D01868">
        <w:rPr>
          <w:spacing w:val="-6"/>
          <w:sz w:val="24"/>
          <w:szCs w:val="24"/>
        </w:rPr>
        <w:t xml:space="preserve"> </w:t>
      </w:r>
      <w:r w:rsidRPr="00D01868">
        <w:rPr>
          <w:sz w:val="24"/>
          <w:szCs w:val="24"/>
        </w:rPr>
        <w:t>закономерности</w:t>
      </w:r>
      <w:r w:rsidRPr="00D01868">
        <w:rPr>
          <w:spacing w:val="-5"/>
          <w:sz w:val="24"/>
          <w:szCs w:val="24"/>
        </w:rPr>
        <w:t xml:space="preserve"> </w:t>
      </w:r>
      <w:r w:rsidRPr="00D01868">
        <w:rPr>
          <w:sz w:val="24"/>
          <w:szCs w:val="24"/>
        </w:rPr>
        <w:t>и</w:t>
      </w:r>
      <w:r w:rsidRPr="00D01868">
        <w:rPr>
          <w:spacing w:val="-5"/>
          <w:sz w:val="24"/>
          <w:szCs w:val="24"/>
        </w:rPr>
        <w:t xml:space="preserve"> </w:t>
      </w:r>
      <w:r w:rsidRPr="00D01868">
        <w:rPr>
          <w:sz w:val="24"/>
          <w:szCs w:val="24"/>
        </w:rPr>
        <w:t>противоречия</w:t>
      </w:r>
      <w:r w:rsidRPr="00D01868">
        <w:rPr>
          <w:spacing w:val="-5"/>
          <w:sz w:val="24"/>
          <w:szCs w:val="24"/>
        </w:rPr>
        <w:t xml:space="preserve"> </w:t>
      </w:r>
      <w:r w:rsidRPr="00D01868">
        <w:rPr>
          <w:sz w:val="24"/>
          <w:szCs w:val="24"/>
        </w:rPr>
        <w:t>в</w:t>
      </w:r>
      <w:r w:rsidRPr="00D01868">
        <w:rPr>
          <w:spacing w:val="-8"/>
          <w:sz w:val="24"/>
          <w:szCs w:val="24"/>
        </w:rPr>
        <w:t xml:space="preserve"> </w:t>
      </w:r>
      <w:r w:rsidRPr="00D01868">
        <w:rPr>
          <w:sz w:val="24"/>
          <w:szCs w:val="24"/>
        </w:rPr>
        <w:t>рассматриваемых</w:t>
      </w:r>
      <w:r w:rsidRPr="00D01868">
        <w:rPr>
          <w:spacing w:val="-10"/>
          <w:sz w:val="24"/>
          <w:szCs w:val="24"/>
        </w:rPr>
        <w:t xml:space="preserve"> </w:t>
      </w:r>
      <w:r w:rsidRPr="00D01868">
        <w:rPr>
          <w:sz w:val="24"/>
          <w:szCs w:val="24"/>
        </w:rPr>
        <w:t>фактах,</w:t>
      </w:r>
      <w:r w:rsidRPr="00D01868">
        <w:rPr>
          <w:spacing w:val="-4"/>
          <w:sz w:val="24"/>
          <w:szCs w:val="24"/>
        </w:rPr>
        <w:t xml:space="preserve"> </w:t>
      </w:r>
      <w:r w:rsidRPr="00D01868">
        <w:rPr>
          <w:sz w:val="24"/>
          <w:szCs w:val="24"/>
        </w:rPr>
        <w:t>данных</w:t>
      </w:r>
      <w:r w:rsidRPr="00D01868">
        <w:rPr>
          <w:spacing w:val="-67"/>
          <w:sz w:val="24"/>
          <w:szCs w:val="24"/>
        </w:rPr>
        <w:t xml:space="preserve"> </w:t>
      </w:r>
      <w:r w:rsidRPr="00D01868">
        <w:rPr>
          <w:sz w:val="24"/>
          <w:szCs w:val="24"/>
        </w:rPr>
        <w:t>и</w:t>
      </w:r>
      <w:r w:rsidRPr="00D01868">
        <w:rPr>
          <w:spacing w:val="-4"/>
          <w:sz w:val="24"/>
          <w:szCs w:val="24"/>
        </w:rPr>
        <w:t xml:space="preserve"> </w:t>
      </w:r>
      <w:r w:rsidRPr="00D01868">
        <w:rPr>
          <w:sz w:val="24"/>
          <w:szCs w:val="24"/>
        </w:rPr>
        <w:t>наблюдениях</w:t>
      </w:r>
      <w:r w:rsidRPr="00D01868">
        <w:rPr>
          <w:spacing w:val="-8"/>
          <w:sz w:val="24"/>
          <w:szCs w:val="24"/>
        </w:rPr>
        <w:t xml:space="preserve"> </w:t>
      </w:r>
      <w:r w:rsidRPr="00D01868">
        <w:rPr>
          <w:sz w:val="24"/>
          <w:szCs w:val="24"/>
        </w:rPr>
        <w:t>на</w:t>
      </w:r>
      <w:r w:rsidRPr="00D01868">
        <w:rPr>
          <w:spacing w:val="-7"/>
          <w:sz w:val="24"/>
          <w:szCs w:val="24"/>
        </w:rPr>
        <w:t xml:space="preserve"> </w:t>
      </w:r>
      <w:r w:rsidRPr="00D01868">
        <w:rPr>
          <w:sz w:val="24"/>
          <w:szCs w:val="24"/>
        </w:rPr>
        <w:t>основе</w:t>
      </w:r>
      <w:r w:rsidRPr="00D01868">
        <w:rPr>
          <w:spacing w:val="-7"/>
          <w:sz w:val="24"/>
          <w:szCs w:val="24"/>
        </w:rPr>
        <w:t xml:space="preserve"> </w:t>
      </w:r>
      <w:r w:rsidRPr="00D01868">
        <w:rPr>
          <w:sz w:val="24"/>
          <w:szCs w:val="24"/>
        </w:rPr>
        <w:t>предложенного</w:t>
      </w:r>
      <w:r w:rsidRPr="00D01868">
        <w:rPr>
          <w:spacing w:val="-8"/>
          <w:sz w:val="24"/>
          <w:szCs w:val="24"/>
        </w:rPr>
        <w:t xml:space="preserve"> </w:t>
      </w:r>
      <w:r w:rsidRPr="00D01868">
        <w:rPr>
          <w:sz w:val="24"/>
          <w:szCs w:val="24"/>
        </w:rPr>
        <w:t>педагогическим</w:t>
      </w:r>
      <w:r w:rsidRPr="00D01868">
        <w:rPr>
          <w:spacing w:val="-3"/>
          <w:sz w:val="24"/>
          <w:szCs w:val="24"/>
        </w:rPr>
        <w:t xml:space="preserve"> </w:t>
      </w:r>
      <w:r w:rsidRPr="00D01868">
        <w:rPr>
          <w:sz w:val="24"/>
          <w:szCs w:val="24"/>
        </w:rPr>
        <w:t>работником</w:t>
      </w:r>
      <w:r w:rsidRPr="00D01868">
        <w:rPr>
          <w:spacing w:val="-3"/>
          <w:sz w:val="24"/>
          <w:szCs w:val="24"/>
        </w:rPr>
        <w:t xml:space="preserve"> </w:t>
      </w:r>
      <w:r w:rsidRPr="00D01868">
        <w:rPr>
          <w:sz w:val="24"/>
          <w:szCs w:val="24"/>
        </w:rPr>
        <w:t>алгоритма;</w:t>
      </w:r>
    </w:p>
    <w:p w14:paraId="1387597A" w14:textId="77777777" w:rsidR="00D01868" w:rsidRPr="00D01868" w:rsidRDefault="00D01868" w:rsidP="00D01868">
      <w:pPr>
        <w:spacing w:line="256" w:lineRule="auto"/>
        <w:ind w:left="110" w:right="66" w:firstLine="569"/>
        <w:rPr>
          <w:sz w:val="24"/>
          <w:szCs w:val="24"/>
        </w:rPr>
      </w:pPr>
      <w:r w:rsidRPr="00D01868">
        <w:rPr>
          <w:spacing w:val="-1"/>
          <w:sz w:val="24"/>
          <w:szCs w:val="24"/>
        </w:rPr>
        <w:t>выявлять</w:t>
      </w:r>
      <w:r w:rsidRPr="00D01868">
        <w:rPr>
          <w:spacing w:val="-15"/>
          <w:sz w:val="24"/>
          <w:szCs w:val="24"/>
        </w:rPr>
        <w:t xml:space="preserve"> </w:t>
      </w:r>
      <w:r w:rsidRPr="00D01868">
        <w:rPr>
          <w:spacing w:val="-1"/>
          <w:sz w:val="24"/>
          <w:szCs w:val="24"/>
        </w:rPr>
        <w:t>недостаток</w:t>
      </w:r>
      <w:r w:rsidRPr="00D01868">
        <w:rPr>
          <w:spacing w:val="-16"/>
          <w:sz w:val="24"/>
          <w:szCs w:val="24"/>
        </w:rPr>
        <w:t xml:space="preserve"> </w:t>
      </w:r>
      <w:r w:rsidRPr="00D01868">
        <w:rPr>
          <w:spacing w:val="-1"/>
          <w:sz w:val="24"/>
          <w:szCs w:val="24"/>
        </w:rPr>
        <w:t>информации</w:t>
      </w:r>
      <w:r w:rsidRPr="00D01868">
        <w:rPr>
          <w:spacing w:val="-15"/>
          <w:sz w:val="24"/>
          <w:szCs w:val="24"/>
        </w:rPr>
        <w:t xml:space="preserve"> </w:t>
      </w:r>
      <w:r w:rsidRPr="00D01868">
        <w:rPr>
          <w:spacing w:val="-1"/>
          <w:sz w:val="24"/>
          <w:szCs w:val="24"/>
        </w:rPr>
        <w:t>для</w:t>
      </w:r>
      <w:r w:rsidRPr="00D01868">
        <w:rPr>
          <w:spacing w:val="-15"/>
          <w:sz w:val="24"/>
          <w:szCs w:val="24"/>
        </w:rPr>
        <w:t xml:space="preserve"> </w:t>
      </w:r>
      <w:r w:rsidRPr="00D01868">
        <w:rPr>
          <w:spacing w:val="-1"/>
          <w:sz w:val="24"/>
          <w:szCs w:val="24"/>
        </w:rPr>
        <w:t>решения</w:t>
      </w:r>
      <w:r w:rsidRPr="00D01868">
        <w:rPr>
          <w:spacing w:val="-15"/>
          <w:sz w:val="24"/>
          <w:szCs w:val="24"/>
        </w:rPr>
        <w:t xml:space="preserve"> </w:t>
      </w:r>
      <w:r w:rsidRPr="00D01868">
        <w:rPr>
          <w:spacing w:val="-1"/>
          <w:sz w:val="24"/>
          <w:szCs w:val="24"/>
        </w:rPr>
        <w:t>учебной</w:t>
      </w:r>
      <w:r w:rsidRPr="00D01868">
        <w:rPr>
          <w:spacing w:val="-14"/>
          <w:sz w:val="24"/>
          <w:szCs w:val="24"/>
        </w:rPr>
        <w:t xml:space="preserve"> </w:t>
      </w:r>
      <w:r w:rsidRPr="00D01868">
        <w:rPr>
          <w:sz w:val="24"/>
          <w:szCs w:val="24"/>
        </w:rPr>
        <w:t>(практической)</w:t>
      </w:r>
      <w:r w:rsidRPr="00D01868">
        <w:rPr>
          <w:spacing w:val="-16"/>
          <w:sz w:val="24"/>
          <w:szCs w:val="24"/>
        </w:rPr>
        <w:t xml:space="preserve"> </w:t>
      </w:r>
      <w:r w:rsidRPr="00D01868">
        <w:rPr>
          <w:sz w:val="24"/>
          <w:szCs w:val="24"/>
        </w:rPr>
        <w:t>задачи</w:t>
      </w:r>
      <w:r w:rsidRPr="00D01868">
        <w:rPr>
          <w:spacing w:val="-67"/>
          <w:sz w:val="24"/>
          <w:szCs w:val="24"/>
        </w:rPr>
        <w:t xml:space="preserve"> </w:t>
      </w:r>
      <w:r w:rsidRPr="00D01868">
        <w:rPr>
          <w:sz w:val="24"/>
          <w:szCs w:val="24"/>
        </w:rPr>
        <w:t>на</w:t>
      </w:r>
      <w:r w:rsidRPr="00D01868">
        <w:rPr>
          <w:spacing w:val="-2"/>
          <w:sz w:val="24"/>
          <w:szCs w:val="24"/>
        </w:rPr>
        <w:t xml:space="preserve"> </w:t>
      </w:r>
      <w:r w:rsidRPr="00D01868">
        <w:rPr>
          <w:sz w:val="24"/>
          <w:szCs w:val="24"/>
        </w:rPr>
        <w:t>основе</w:t>
      </w:r>
      <w:r w:rsidRPr="00D01868">
        <w:rPr>
          <w:spacing w:val="-1"/>
          <w:sz w:val="24"/>
          <w:szCs w:val="24"/>
        </w:rPr>
        <w:t xml:space="preserve"> </w:t>
      </w:r>
      <w:r w:rsidRPr="00D01868">
        <w:rPr>
          <w:sz w:val="24"/>
          <w:szCs w:val="24"/>
        </w:rPr>
        <w:t>предложенного</w:t>
      </w:r>
      <w:r w:rsidRPr="00D01868">
        <w:rPr>
          <w:spacing w:val="-3"/>
          <w:sz w:val="24"/>
          <w:szCs w:val="24"/>
        </w:rPr>
        <w:t xml:space="preserve"> </w:t>
      </w:r>
      <w:r w:rsidRPr="00D01868">
        <w:rPr>
          <w:sz w:val="24"/>
          <w:szCs w:val="24"/>
        </w:rPr>
        <w:t>алгоритма;</w:t>
      </w:r>
    </w:p>
    <w:p w14:paraId="4A806327" w14:textId="77777777" w:rsidR="00D01868" w:rsidRPr="00D01868" w:rsidRDefault="00D01868" w:rsidP="00D01868">
      <w:pPr>
        <w:tabs>
          <w:tab w:val="left" w:pos="2588"/>
          <w:tab w:val="left" w:pos="6540"/>
          <w:tab w:val="left" w:pos="8366"/>
        </w:tabs>
        <w:spacing w:line="264" w:lineRule="auto"/>
        <w:ind w:left="110" w:right="137" w:firstLine="569"/>
        <w:rPr>
          <w:sz w:val="24"/>
          <w:szCs w:val="24"/>
        </w:rPr>
      </w:pPr>
      <w:r w:rsidRPr="00D01868">
        <w:rPr>
          <w:sz w:val="24"/>
          <w:szCs w:val="24"/>
        </w:rPr>
        <w:t>устанавливать</w:t>
      </w:r>
      <w:r w:rsidRPr="00D01868">
        <w:rPr>
          <w:sz w:val="24"/>
          <w:szCs w:val="24"/>
        </w:rPr>
        <w:tab/>
        <w:t>причинно-следственные</w:t>
      </w:r>
      <w:r w:rsidRPr="00D01868">
        <w:rPr>
          <w:spacing w:val="119"/>
          <w:sz w:val="24"/>
          <w:szCs w:val="24"/>
        </w:rPr>
        <w:t xml:space="preserve"> </w:t>
      </w:r>
      <w:r w:rsidRPr="00D01868">
        <w:rPr>
          <w:sz w:val="24"/>
          <w:szCs w:val="24"/>
        </w:rPr>
        <w:t>связи</w:t>
      </w:r>
      <w:r w:rsidRPr="00D01868">
        <w:rPr>
          <w:sz w:val="24"/>
          <w:szCs w:val="24"/>
        </w:rPr>
        <w:tab/>
        <w:t>в</w:t>
      </w:r>
      <w:r w:rsidRPr="00D01868">
        <w:rPr>
          <w:spacing w:val="122"/>
          <w:sz w:val="24"/>
          <w:szCs w:val="24"/>
        </w:rPr>
        <w:t xml:space="preserve"> </w:t>
      </w:r>
      <w:r w:rsidRPr="00D01868">
        <w:rPr>
          <w:sz w:val="24"/>
          <w:szCs w:val="24"/>
        </w:rPr>
        <w:t>ситуациях,</w:t>
      </w:r>
      <w:r w:rsidRPr="00D01868">
        <w:rPr>
          <w:sz w:val="24"/>
          <w:szCs w:val="24"/>
        </w:rPr>
        <w:tab/>
      </w:r>
      <w:r w:rsidRPr="00D01868">
        <w:rPr>
          <w:spacing w:val="-1"/>
          <w:sz w:val="24"/>
          <w:szCs w:val="24"/>
        </w:rPr>
        <w:t>поддающихся</w:t>
      </w:r>
      <w:r w:rsidRPr="00D01868">
        <w:rPr>
          <w:spacing w:val="-67"/>
          <w:sz w:val="24"/>
          <w:szCs w:val="24"/>
        </w:rPr>
        <w:t xml:space="preserve"> </w:t>
      </w:r>
      <w:r w:rsidRPr="00D01868">
        <w:rPr>
          <w:sz w:val="24"/>
          <w:szCs w:val="24"/>
        </w:rPr>
        <w:t>непосредственному</w:t>
      </w:r>
      <w:r w:rsidRPr="00D01868">
        <w:rPr>
          <w:spacing w:val="-12"/>
          <w:sz w:val="24"/>
          <w:szCs w:val="24"/>
        </w:rPr>
        <w:t xml:space="preserve"> </w:t>
      </w:r>
      <w:r w:rsidRPr="00D01868">
        <w:rPr>
          <w:sz w:val="24"/>
          <w:szCs w:val="24"/>
        </w:rPr>
        <w:t>наблюдению</w:t>
      </w:r>
      <w:r w:rsidRPr="00D01868">
        <w:rPr>
          <w:spacing w:val="-2"/>
          <w:sz w:val="24"/>
          <w:szCs w:val="24"/>
        </w:rPr>
        <w:t xml:space="preserve"> </w:t>
      </w:r>
      <w:r w:rsidRPr="00D01868">
        <w:rPr>
          <w:sz w:val="24"/>
          <w:szCs w:val="24"/>
        </w:rPr>
        <w:t>или знакомых</w:t>
      </w:r>
      <w:r w:rsidRPr="00D01868">
        <w:rPr>
          <w:spacing w:val="-5"/>
          <w:sz w:val="24"/>
          <w:szCs w:val="24"/>
        </w:rPr>
        <w:t xml:space="preserve"> </w:t>
      </w:r>
      <w:r w:rsidRPr="00D01868">
        <w:rPr>
          <w:sz w:val="24"/>
          <w:szCs w:val="24"/>
        </w:rPr>
        <w:t>по</w:t>
      </w:r>
      <w:r w:rsidRPr="00D01868">
        <w:rPr>
          <w:spacing w:val="-5"/>
          <w:sz w:val="24"/>
          <w:szCs w:val="24"/>
        </w:rPr>
        <w:t xml:space="preserve"> </w:t>
      </w:r>
      <w:r w:rsidRPr="00D01868">
        <w:rPr>
          <w:sz w:val="24"/>
          <w:szCs w:val="24"/>
        </w:rPr>
        <w:t>опыту,</w:t>
      </w:r>
      <w:r w:rsidRPr="00D01868">
        <w:rPr>
          <w:spacing w:val="1"/>
          <w:sz w:val="24"/>
          <w:szCs w:val="24"/>
        </w:rPr>
        <w:t xml:space="preserve"> </w:t>
      </w:r>
      <w:r w:rsidRPr="00D01868">
        <w:rPr>
          <w:sz w:val="24"/>
          <w:szCs w:val="24"/>
        </w:rPr>
        <w:t>делать выводы.</w:t>
      </w:r>
    </w:p>
    <w:p w14:paraId="3A68B419" w14:textId="77777777" w:rsidR="00D01868" w:rsidRPr="00D01868" w:rsidRDefault="00D01868" w:rsidP="00D01868">
      <w:pPr>
        <w:spacing w:before="98"/>
        <w:ind w:left="110"/>
        <w:outlineLvl w:val="1"/>
        <w:rPr>
          <w:b/>
          <w:bCs/>
          <w:sz w:val="24"/>
          <w:szCs w:val="24"/>
        </w:rPr>
      </w:pPr>
      <w:r w:rsidRPr="00D01868">
        <w:rPr>
          <w:b/>
          <w:bCs/>
          <w:sz w:val="24"/>
          <w:szCs w:val="24"/>
        </w:rPr>
        <w:t>Базовые</w:t>
      </w:r>
      <w:r w:rsidRPr="00D01868">
        <w:rPr>
          <w:b/>
          <w:bCs/>
          <w:spacing w:val="-7"/>
          <w:sz w:val="24"/>
          <w:szCs w:val="24"/>
        </w:rPr>
        <w:t xml:space="preserve"> </w:t>
      </w:r>
      <w:r w:rsidRPr="00D01868">
        <w:rPr>
          <w:b/>
          <w:bCs/>
          <w:sz w:val="24"/>
          <w:szCs w:val="24"/>
        </w:rPr>
        <w:t>исследовательские</w:t>
      </w:r>
      <w:r w:rsidRPr="00D01868">
        <w:rPr>
          <w:b/>
          <w:bCs/>
          <w:spacing w:val="-7"/>
          <w:sz w:val="24"/>
          <w:szCs w:val="24"/>
        </w:rPr>
        <w:t xml:space="preserve"> </w:t>
      </w:r>
      <w:r w:rsidRPr="00D01868">
        <w:rPr>
          <w:b/>
          <w:bCs/>
          <w:sz w:val="24"/>
          <w:szCs w:val="24"/>
        </w:rPr>
        <w:t>действия:</w:t>
      </w:r>
    </w:p>
    <w:p w14:paraId="5DD1F042" w14:textId="77777777" w:rsidR="00D01868" w:rsidRPr="00D01868" w:rsidRDefault="00D01868" w:rsidP="00D01868">
      <w:pPr>
        <w:spacing w:before="31" w:line="256" w:lineRule="auto"/>
        <w:ind w:left="110" w:firstLine="569"/>
        <w:rPr>
          <w:sz w:val="24"/>
          <w:szCs w:val="24"/>
        </w:rPr>
      </w:pPr>
      <w:r w:rsidRPr="00D01868">
        <w:rPr>
          <w:sz w:val="24"/>
          <w:szCs w:val="24"/>
        </w:rPr>
        <w:t>определять</w:t>
      </w:r>
      <w:r w:rsidRPr="00D01868">
        <w:rPr>
          <w:spacing w:val="23"/>
          <w:sz w:val="24"/>
          <w:szCs w:val="24"/>
        </w:rPr>
        <w:t xml:space="preserve"> </w:t>
      </w:r>
      <w:r w:rsidRPr="00D01868">
        <w:rPr>
          <w:sz w:val="24"/>
          <w:szCs w:val="24"/>
        </w:rPr>
        <w:t>разрыв</w:t>
      </w:r>
      <w:r w:rsidRPr="00D01868">
        <w:rPr>
          <w:spacing w:val="19"/>
          <w:sz w:val="24"/>
          <w:szCs w:val="24"/>
        </w:rPr>
        <w:t xml:space="preserve"> </w:t>
      </w:r>
      <w:r w:rsidRPr="00D01868">
        <w:rPr>
          <w:sz w:val="24"/>
          <w:szCs w:val="24"/>
        </w:rPr>
        <w:t>между</w:t>
      </w:r>
      <w:r w:rsidRPr="00D01868">
        <w:rPr>
          <w:spacing w:val="11"/>
          <w:sz w:val="24"/>
          <w:szCs w:val="24"/>
        </w:rPr>
        <w:t xml:space="preserve"> </w:t>
      </w:r>
      <w:r w:rsidRPr="00D01868">
        <w:rPr>
          <w:sz w:val="24"/>
          <w:szCs w:val="24"/>
        </w:rPr>
        <w:t>реальным</w:t>
      </w:r>
      <w:r w:rsidRPr="00D01868">
        <w:rPr>
          <w:spacing w:val="24"/>
          <w:sz w:val="24"/>
          <w:szCs w:val="24"/>
        </w:rPr>
        <w:t xml:space="preserve"> </w:t>
      </w:r>
      <w:r w:rsidRPr="00D01868">
        <w:rPr>
          <w:sz w:val="24"/>
          <w:szCs w:val="24"/>
        </w:rPr>
        <w:t>и</w:t>
      </w:r>
      <w:r w:rsidRPr="00D01868">
        <w:rPr>
          <w:spacing w:val="22"/>
          <w:sz w:val="24"/>
          <w:szCs w:val="24"/>
        </w:rPr>
        <w:t xml:space="preserve"> </w:t>
      </w:r>
      <w:r w:rsidRPr="00D01868">
        <w:rPr>
          <w:sz w:val="24"/>
          <w:szCs w:val="24"/>
        </w:rPr>
        <w:t>желательным</w:t>
      </w:r>
      <w:r w:rsidRPr="00D01868">
        <w:rPr>
          <w:spacing w:val="24"/>
          <w:sz w:val="24"/>
          <w:szCs w:val="24"/>
        </w:rPr>
        <w:t xml:space="preserve"> </w:t>
      </w:r>
      <w:r w:rsidRPr="00D01868">
        <w:rPr>
          <w:sz w:val="24"/>
          <w:szCs w:val="24"/>
        </w:rPr>
        <w:t>состоянием</w:t>
      </w:r>
      <w:r w:rsidRPr="00D01868">
        <w:rPr>
          <w:spacing w:val="24"/>
          <w:sz w:val="24"/>
          <w:szCs w:val="24"/>
        </w:rPr>
        <w:t xml:space="preserve"> </w:t>
      </w:r>
      <w:r w:rsidRPr="00D01868">
        <w:rPr>
          <w:sz w:val="24"/>
          <w:szCs w:val="24"/>
        </w:rPr>
        <w:t>объекта</w:t>
      </w:r>
      <w:r w:rsidRPr="00D01868">
        <w:rPr>
          <w:spacing w:val="-67"/>
          <w:sz w:val="24"/>
          <w:szCs w:val="24"/>
        </w:rPr>
        <w:t xml:space="preserve"> </w:t>
      </w:r>
      <w:r w:rsidRPr="00D01868">
        <w:rPr>
          <w:sz w:val="24"/>
          <w:szCs w:val="24"/>
        </w:rPr>
        <w:t>(ситуации)</w:t>
      </w:r>
      <w:r w:rsidRPr="00D01868">
        <w:rPr>
          <w:spacing w:val="-2"/>
          <w:sz w:val="24"/>
          <w:szCs w:val="24"/>
        </w:rPr>
        <w:t xml:space="preserve"> </w:t>
      </w:r>
      <w:r w:rsidRPr="00D01868">
        <w:rPr>
          <w:sz w:val="24"/>
          <w:szCs w:val="24"/>
        </w:rPr>
        <w:t>на</w:t>
      </w:r>
      <w:r w:rsidRPr="00D01868">
        <w:rPr>
          <w:spacing w:val="-3"/>
          <w:sz w:val="24"/>
          <w:szCs w:val="24"/>
        </w:rPr>
        <w:t xml:space="preserve"> </w:t>
      </w:r>
      <w:r w:rsidRPr="00D01868">
        <w:rPr>
          <w:sz w:val="24"/>
          <w:szCs w:val="24"/>
        </w:rPr>
        <w:t>основе</w:t>
      </w:r>
      <w:r w:rsidRPr="00D01868">
        <w:rPr>
          <w:spacing w:val="-3"/>
          <w:sz w:val="24"/>
          <w:szCs w:val="24"/>
        </w:rPr>
        <w:t xml:space="preserve"> </w:t>
      </w:r>
      <w:r w:rsidRPr="00D01868">
        <w:rPr>
          <w:sz w:val="24"/>
          <w:szCs w:val="24"/>
        </w:rPr>
        <w:t>предложенных</w:t>
      </w:r>
      <w:r w:rsidRPr="00D01868">
        <w:rPr>
          <w:spacing w:val="-6"/>
          <w:sz w:val="24"/>
          <w:szCs w:val="24"/>
        </w:rPr>
        <w:t xml:space="preserve"> </w:t>
      </w:r>
      <w:r w:rsidRPr="00D01868">
        <w:rPr>
          <w:sz w:val="24"/>
          <w:szCs w:val="24"/>
        </w:rPr>
        <w:t>педагогическим</w:t>
      </w:r>
      <w:r w:rsidRPr="00D01868">
        <w:rPr>
          <w:spacing w:val="1"/>
          <w:sz w:val="24"/>
          <w:szCs w:val="24"/>
        </w:rPr>
        <w:t xml:space="preserve"> </w:t>
      </w:r>
      <w:r w:rsidRPr="00D01868">
        <w:rPr>
          <w:sz w:val="24"/>
          <w:szCs w:val="24"/>
        </w:rPr>
        <w:t>работником вопросов;</w:t>
      </w:r>
    </w:p>
    <w:p w14:paraId="59FAF143" w14:textId="77777777" w:rsidR="00D01868" w:rsidRPr="00D01868" w:rsidRDefault="00D01868" w:rsidP="00D01868">
      <w:pPr>
        <w:spacing w:before="3" w:line="264" w:lineRule="auto"/>
        <w:ind w:left="110" w:firstLine="569"/>
        <w:rPr>
          <w:sz w:val="24"/>
          <w:szCs w:val="24"/>
        </w:rPr>
      </w:pPr>
      <w:r w:rsidRPr="00D01868">
        <w:rPr>
          <w:sz w:val="24"/>
          <w:szCs w:val="24"/>
        </w:rPr>
        <w:t>с</w:t>
      </w:r>
      <w:r w:rsidRPr="00D01868">
        <w:rPr>
          <w:spacing w:val="1"/>
          <w:sz w:val="24"/>
          <w:szCs w:val="24"/>
        </w:rPr>
        <w:t xml:space="preserve"> </w:t>
      </w:r>
      <w:r w:rsidRPr="00D01868">
        <w:rPr>
          <w:sz w:val="24"/>
          <w:szCs w:val="24"/>
        </w:rPr>
        <w:t>помощью</w:t>
      </w:r>
      <w:r w:rsidRPr="00D01868">
        <w:rPr>
          <w:spacing w:val="2"/>
          <w:sz w:val="24"/>
          <w:szCs w:val="24"/>
        </w:rPr>
        <w:t xml:space="preserve"> </w:t>
      </w:r>
      <w:r w:rsidRPr="00D01868">
        <w:rPr>
          <w:sz w:val="24"/>
          <w:szCs w:val="24"/>
        </w:rPr>
        <w:t>педагогического</w:t>
      </w:r>
      <w:r w:rsidRPr="00D01868">
        <w:rPr>
          <w:spacing w:val="69"/>
          <w:sz w:val="24"/>
          <w:szCs w:val="24"/>
        </w:rPr>
        <w:t xml:space="preserve"> </w:t>
      </w:r>
      <w:r w:rsidRPr="00D01868">
        <w:rPr>
          <w:sz w:val="24"/>
          <w:szCs w:val="24"/>
        </w:rPr>
        <w:t>работника</w:t>
      </w:r>
      <w:r w:rsidRPr="00D01868">
        <w:rPr>
          <w:spacing w:val="1"/>
          <w:sz w:val="24"/>
          <w:szCs w:val="24"/>
        </w:rPr>
        <w:t xml:space="preserve"> </w:t>
      </w:r>
      <w:r w:rsidRPr="00D01868">
        <w:rPr>
          <w:sz w:val="24"/>
          <w:szCs w:val="24"/>
        </w:rPr>
        <w:t>формулировать</w:t>
      </w:r>
      <w:r w:rsidRPr="00D01868">
        <w:rPr>
          <w:spacing w:val="4"/>
          <w:sz w:val="24"/>
          <w:szCs w:val="24"/>
        </w:rPr>
        <w:t xml:space="preserve"> </w:t>
      </w:r>
      <w:r w:rsidRPr="00D01868">
        <w:rPr>
          <w:sz w:val="24"/>
          <w:szCs w:val="24"/>
        </w:rPr>
        <w:t>цель,</w:t>
      </w:r>
      <w:r w:rsidRPr="00D01868">
        <w:rPr>
          <w:spacing w:val="5"/>
          <w:sz w:val="24"/>
          <w:szCs w:val="24"/>
        </w:rPr>
        <w:t xml:space="preserve"> </w:t>
      </w:r>
      <w:r w:rsidRPr="00D01868">
        <w:rPr>
          <w:sz w:val="24"/>
          <w:szCs w:val="24"/>
        </w:rPr>
        <w:t>планировать</w:t>
      </w:r>
      <w:r w:rsidRPr="00D01868">
        <w:rPr>
          <w:spacing w:val="-67"/>
          <w:sz w:val="24"/>
          <w:szCs w:val="24"/>
        </w:rPr>
        <w:t xml:space="preserve"> </w:t>
      </w:r>
      <w:r w:rsidRPr="00D01868">
        <w:rPr>
          <w:sz w:val="24"/>
          <w:szCs w:val="24"/>
        </w:rPr>
        <w:t>изменения</w:t>
      </w:r>
      <w:r w:rsidRPr="00D01868">
        <w:rPr>
          <w:spacing w:val="1"/>
          <w:sz w:val="24"/>
          <w:szCs w:val="24"/>
        </w:rPr>
        <w:t xml:space="preserve"> </w:t>
      </w:r>
      <w:r w:rsidRPr="00D01868">
        <w:rPr>
          <w:sz w:val="24"/>
          <w:szCs w:val="24"/>
        </w:rPr>
        <w:t>объекта,</w:t>
      </w:r>
      <w:r w:rsidRPr="00D01868">
        <w:rPr>
          <w:spacing w:val="3"/>
          <w:sz w:val="24"/>
          <w:szCs w:val="24"/>
        </w:rPr>
        <w:t xml:space="preserve"> </w:t>
      </w:r>
      <w:r w:rsidRPr="00D01868">
        <w:rPr>
          <w:sz w:val="24"/>
          <w:szCs w:val="24"/>
        </w:rPr>
        <w:t>ситуации;</w:t>
      </w:r>
    </w:p>
    <w:p w14:paraId="0B0676A7" w14:textId="77777777" w:rsidR="00D01868" w:rsidRPr="00D01868" w:rsidRDefault="00D01868" w:rsidP="00D01868">
      <w:pPr>
        <w:tabs>
          <w:tab w:val="left" w:pos="2248"/>
          <w:tab w:val="left" w:pos="3708"/>
          <w:tab w:val="left" w:pos="5169"/>
          <w:tab w:val="left" w:pos="6449"/>
          <w:tab w:val="left" w:pos="7556"/>
          <w:tab w:val="left" w:pos="8930"/>
        </w:tabs>
        <w:spacing w:line="256" w:lineRule="auto"/>
        <w:ind w:left="110" w:right="147" w:firstLine="569"/>
        <w:rPr>
          <w:sz w:val="24"/>
          <w:szCs w:val="24"/>
        </w:rPr>
      </w:pPr>
      <w:r w:rsidRPr="00D01868">
        <w:rPr>
          <w:sz w:val="24"/>
          <w:szCs w:val="24"/>
        </w:rPr>
        <w:t>сравнивать</w:t>
      </w:r>
      <w:r w:rsidRPr="00D01868">
        <w:rPr>
          <w:sz w:val="24"/>
          <w:szCs w:val="24"/>
        </w:rPr>
        <w:tab/>
        <w:t>несколько</w:t>
      </w:r>
      <w:r w:rsidRPr="00D01868">
        <w:rPr>
          <w:sz w:val="24"/>
          <w:szCs w:val="24"/>
        </w:rPr>
        <w:tab/>
        <w:t>вариантов</w:t>
      </w:r>
      <w:r w:rsidRPr="00D01868">
        <w:rPr>
          <w:sz w:val="24"/>
          <w:szCs w:val="24"/>
        </w:rPr>
        <w:tab/>
        <w:t>решения</w:t>
      </w:r>
      <w:r w:rsidRPr="00D01868">
        <w:rPr>
          <w:sz w:val="24"/>
          <w:szCs w:val="24"/>
        </w:rPr>
        <w:tab/>
        <w:t>задачи,</w:t>
      </w:r>
      <w:r w:rsidRPr="00D01868">
        <w:rPr>
          <w:sz w:val="24"/>
          <w:szCs w:val="24"/>
        </w:rPr>
        <w:tab/>
        <w:t>выбирать</w:t>
      </w:r>
      <w:r w:rsidRPr="00D01868">
        <w:rPr>
          <w:sz w:val="24"/>
          <w:szCs w:val="24"/>
        </w:rPr>
        <w:tab/>
      </w:r>
      <w:r w:rsidRPr="00D01868">
        <w:rPr>
          <w:spacing w:val="-2"/>
          <w:sz w:val="24"/>
          <w:szCs w:val="24"/>
        </w:rPr>
        <w:t>наиболее</w:t>
      </w:r>
      <w:r w:rsidRPr="00D01868">
        <w:rPr>
          <w:spacing w:val="-67"/>
          <w:sz w:val="24"/>
          <w:szCs w:val="24"/>
        </w:rPr>
        <w:t xml:space="preserve"> </w:t>
      </w:r>
      <w:r w:rsidRPr="00D01868">
        <w:rPr>
          <w:sz w:val="24"/>
          <w:szCs w:val="24"/>
        </w:rPr>
        <w:t>подходящий</w:t>
      </w:r>
      <w:r w:rsidRPr="00D01868">
        <w:rPr>
          <w:spacing w:val="1"/>
          <w:sz w:val="24"/>
          <w:szCs w:val="24"/>
        </w:rPr>
        <w:t xml:space="preserve"> </w:t>
      </w:r>
      <w:r w:rsidRPr="00D01868">
        <w:rPr>
          <w:sz w:val="24"/>
          <w:szCs w:val="24"/>
        </w:rPr>
        <w:t>(на</w:t>
      </w:r>
      <w:r w:rsidRPr="00D01868">
        <w:rPr>
          <w:spacing w:val="-2"/>
          <w:sz w:val="24"/>
          <w:szCs w:val="24"/>
        </w:rPr>
        <w:t xml:space="preserve"> </w:t>
      </w:r>
      <w:r w:rsidRPr="00D01868">
        <w:rPr>
          <w:sz w:val="24"/>
          <w:szCs w:val="24"/>
        </w:rPr>
        <w:t>основе</w:t>
      </w:r>
      <w:r w:rsidRPr="00D01868">
        <w:rPr>
          <w:spacing w:val="-1"/>
          <w:sz w:val="24"/>
          <w:szCs w:val="24"/>
        </w:rPr>
        <w:t xml:space="preserve"> </w:t>
      </w:r>
      <w:r w:rsidRPr="00D01868">
        <w:rPr>
          <w:sz w:val="24"/>
          <w:szCs w:val="24"/>
        </w:rPr>
        <w:t>предложенных</w:t>
      </w:r>
      <w:r w:rsidRPr="00D01868">
        <w:rPr>
          <w:spacing w:val="-4"/>
          <w:sz w:val="24"/>
          <w:szCs w:val="24"/>
        </w:rPr>
        <w:t xml:space="preserve"> </w:t>
      </w:r>
      <w:r w:rsidRPr="00D01868">
        <w:rPr>
          <w:sz w:val="24"/>
          <w:szCs w:val="24"/>
        </w:rPr>
        <w:t>критериев);</w:t>
      </w:r>
    </w:p>
    <w:p w14:paraId="08D89203" w14:textId="77777777" w:rsidR="00D01868" w:rsidRPr="00D01868" w:rsidRDefault="00D01868" w:rsidP="00D01868">
      <w:pPr>
        <w:spacing w:before="97" w:line="261" w:lineRule="auto"/>
        <w:ind w:left="110" w:right="143" w:firstLine="569"/>
        <w:jc w:val="both"/>
        <w:rPr>
          <w:sz w:val="24"/>
          <w:szCs w:val="24"/>
        </w:rPr>
      </w:pPr>
      <w:r w:rsidRPr="00D01868">
        <w:rPr>
          <w:sz w:val="24"/>
          <w:szCs w:val="24"/>
        </w:rPr>
        <w:t>проводить    по   предложенному   плану   опыт,   несложное   исследование</w:t>
      </w:r>
      <w:r w:rsidRPr="00D01868">
        <w:rPr>
          <w:spacing w:val="1"/>
          <w:sz w:val="24"/>
          <w:szCs w:val="24"/>
        </w:rPr>
        <w:t xml:space="preserve"> </w:t>
      </w:r>
      <w:r w:rsidRPr="00D01868">
        <w:rPr>
          <w:spacing w:val="-1"/>
          <w:sz w:val="24"/>
          <w:szCs w:val="24"/>
        </w:rPr>
        <w:t>по</w:t>
      </w:r>
      <w:r w:rsidRPr="00D01868">
        <w:rPr>
          <w:spacing w:val="-5"/>
          <w:sz w:val="24"/>
          <w:szCs w:val="24"/>
        </w:rPr>
        <w:t xml:space="preserve"> </w:t>
      </w:r>
      <w:r w:rsidRPr="00D01868">
        <w:rPr>
          <w:spacing w:val="-1"/>
          <w:sz w:val="24"/>
          <w:szCs w:val="24"/>
        </w:rPr>
        <w:t>установлению</w:t>
      </w:r>
      <w:r w:rsidRPr="00D01868">
        <w:rPr>
          <w:spacing w:val="-7"/>
          <w:sz w:val="24"/>
          <w:szCs w:val="24"/>
        </w:rPr>
        <w:t xml:space="preserve"> </w:t>
      </w:r>
      <w:r w:rsidRPr="00D01868">
        <w:rPr>
          <w:spacing w:val="-1"/>
          <w:sz w:val="24"/>
          <w:szCs w:val="24"/>
        </w:rPr>
        <w:t>особенностей</w:t>
      </w:r>
      <w:r w:rsidRPr="00D01868">
        <w:rPr>
          <w:spacing w:val="-6"/>
          <w:sz w:val="24"/>
          <w:szCs w:val="24"/>
        </w:rPr>
        <w:t xml:space="preserve"> </w:t>
      </w:r>
      <w:r w:rsidRPr="00D01868">
        <w:rPr>
          <w:sz w:val="24"/>
          <w:szCs w:val="24"/>
        </w:rPr>
        <w:t>объекта</w:t>
      </w:r>
      <w:r w:rsidRPr="00D01868">
        <w:rPr>
          <w:spacing w:val="-10"/>
          <w:sz w:val="24"/>
          <w:szCs w:val="24"/>
        </w:rPr>
        <w:t xml:space="preserve"> </w:t>
      </w:r>
      <w:r w:rsidRPr="00D01868">
        <w:rPr>
          <w:sz w:val="24"/>
          <w:szCs w:val="24"/>
        </w:rPr>
        <w:t>изучения</w:t>
      </w:r>
      <w:r w:rsidRPr="00D01868">
        <w:rPr>
          <w:spacing w:val="-6"/>
          <w:sz w:val="24"/>
          <w:szCs w:val="24"/>
        </w:rPr>
        <w:t xml:space="preserve"> </w:t>
      </w:r>
      <w:r w:rsidRPr="00D01868">
        <w:rPr>
          <w:sz w:val="24"/>
          <w:szCs w:val="24"/>
        </w:rPr>
        <w:t>и</w:t>
      </w:r>
      <w:r w:rsidRPr="00D01868">
        <w:rPr>
          <w:spacing w:val="-6"/>
          <w:sz w:val="24"/>
          <w:szCs w:val="24"/>
        </w:rPr>
        <w:t xml:space="preserve"> </w:t>
      </w:r>
      <w:r w:rsidRPr="00D01868">
        <w:rPr>
          <w:sz w:val="24"/>
          <w:szCs w:val="24"/>
        </w:rPr>
        <w:t>связей</w:t>
      </w:r>
      <w:r w:rsidRPr="00D01868">
        <w:rPr>
          <w:spacing w:val="-7"/>
          <w:sz w:val="24"/>
          <w:szCs w:val="24"/>
        </w:rPr>
        <w:t xml:space="preserve"> </w:t>
      </w:r>
      <w:r w:rsidRPr="00D01868">
        <w:rPr>
          <w:sz w:val="24"/>
          <w:szCs w:val="24"/>
        </w:rPr>
        <w:t>между</w:t>
      </w:r>
      <w:r w:rsidRPr="00D01868">
        <w:rPr>
          <w:spacing w:val="-17"/>
          <w:sz w:val="24"/>
          <w:szCs w:val="24"/>
        </w:rPr>
        <w:t xml:space="preserve"> </w:t>
      </w:r>
      <w:r w:rsidRPr="00D01868">
        <w:rPr>
          <w:sz w:val="24"/>
          <w:szCs w:val="24"/>
        </w:rPr>
        <w:t>объектами</w:t>
      </w:r>
      <w:r w:rsidRPr="00D01868">
        <w:rPr>
          <w:spacing w:val="-6"/>
          <w:sz w:val="24"/>
          <w:szCs w:val="24"/>
        </w:rPr>
        <w:t xml:space="preserve"> </w:t>
      </w:r>
      <w:r w:rsidRPr="00D01868">
        <w:rPr>
          <w:sz w:val="24"/>
          <w:szCs w:val="24"/>
        </w:rPr>
        <w:t>(часть</w:t>
      </w:r>
      <w:r w:rsidRPr="00D01868">
        <w:rPr>
          <w:spacing w:val="-68"/>
          <w:sz w:val="24"/>
          <w:szCs w:val="24"/>
        </w:rPr>
        <w:t xml:space="preserve"> </w:t>
      </w:r>
      <w:r w:rsidRPr="00D01868">
        <w:rPr>
          <w:sz w:val="24"/>
          <w:szCs w:val="24"/>
        </w:rPr>
        <w:t>целое,</w:t>
      </w:r>
      <w:r w:rsidRPr="00D01868">
        <w:rPr>
          <w:spacing w:val="2"/>
          <w:sz w:val="24"/>
          <w:szCs w:val="24"/>
        </w:rPr>
        <w:t xml:space="preserve"> </w:t>
      </w:r>
      <w:r w:rsidRPr="00D01868">
        <w:rPr>
          <w:sz w:val="24"/>
          <w:szCs w:val="24"/>
        </w:rPr>
        <w:t>причина</w:t>
      </w:r>
      <w:r w:rsidRPr="00D01868">
        <w:rPr>
          <w:spacing w:val="-1"/>
          <w:sz w:val="24"/>
          <w:szCs w:val="24"/>
        </w:rPr>
        <w:t xml:space="preserve"> </w:t>
      </w:r>
      <w:r w:rsidRPr="00D01868">
        <w:rPr>
          <w:sz w:val="24"/>
          <w:szCs w:val="24"/>
        </w:rPr>
        <w:t>следствие);</w:t>
      </w:r>
    </w:p>
    <w:p w14:paraId="7766404C" w14:textId="77777777" w:rsidR="00D01868" w:rsidRPr="00D01868" w:rsidRDefault="00D01868" w:rsidP="00D01868">
      <w:pPr>
        <w:spacing w:line="261" w:lineRule="auto"/>
        <w:ind w:left="110" w:right="137" w:firstLine="569"/>
        <w:jc w:val="both"/>
        <w:rPr>
          <w:sz w:val="24"/>
          <w:szCs w:val="24"/>
        </w:rPr>
      </w:pPr>
      <w:r w:rsidRPr="00D01868">
        <w:rPr>
          <w:sz w:val="24"/>
          <w:szCs w:val="24"/>
        </w:rPr>
        <w:t>формулировать</w:t>
      </w:r>
      <w:r w:rsidRPr="00D01868">
        <w:rPr>
          <w:spacing w:val="1"/>
          <w:sz w:val="24"/>
          <w:szCs w:val="24"/>
        </w:rPr>
        <w:t xml:space="preserve"> </w:t>
      </w:r>
      <w:r w:rsidRPr="00D01868">
        <w:rPr>
          <w:sz w:val="24"/>
          <w:szCs w:val="24"/>
        </w:rPr>
        <w:t>выводы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подкреплять</w:t>
      </w:r>
      <w:r w:rsidRPr="00D01868">
        <w:rPr>
          <w:spacing w:val="1"/>
          <w:sz w:val="24"/>
          <w:szCs w:val="24"/>
        </w:rPr>
        <w:t xml:space="preserve"> </w:t>
      </w:r>
      <w:r w:rsidRPr="00D01868">
        <w:rPr>
          <w:sz w:val="24"/>
          <w:szCs w:val="24"/>
        </w:rPr>
        <w:t>их</w:t>
      </w:r>
      <w:r w:rsidRPr="00D01868">
        <w:rPr>
          <w:spacing w:val="1"/>
          <w:sz w:val="24"/>
          <w:szCs w:val="24"/>
        </w:rPr>
        <w:t xml:space="preserve"> </w:t>
      </w:r>
      <w:r w:rsidRPr="00D01868">
        <w:rPr>
          <w:sz w:val="24"/>
          <w:szCs w:val="24"/>
        </w:rPr>
        <w:t>доказательствами</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основе</w:t>
      </w:r>
      <w:r w:rsidRPr="00D01868">
        <w:rPr>
          <w:spacing w:val="1"/>
          <w:sz w:val="24"/>
          <w:szCs w:val="24"/>
        </w:rPr>
        <w:t xml:space="preserve"> </w:t>
      </w:r>
      <w:r w:rsidRPr="00D01868">
        <w:rPr>
          <w:sz w:val="24"/>
          <w:szCs w:val="24"/>
        </w:rPr>
        <w:t>результатов</w:t>
      </w:r>
      <w:r w:rsidRPr="00D01868">
        <w:rPr>
          <w:spacing w:val="1"/>
          <w:sz w:val="24"/>
          <w:szCs w:val="24"/>
        </w:rPr>
        <w:t xml:space="preserve"> </w:t>
      </w:r>
      <w:r w:rsidRPr="00D01868">
        <w:rPr>
          <w:sz w:val="24"/>
          <w:szCs w:val="24"/>
        </w:rPr>
        <w:t>проведенного</w:t>
      </w:r>
      <w:r w:rsidRPr="00D01868">
        <w:rPr>
          <w:spacing w:val="1"/>
          <w:sz w:val="24"/>
          <w:szCs w:val="24"/>
        </w:rPr>
        <w:t xml:space="preserve"> </w:t>
      </w:r>
      <w:r w:rsidRPr="00D01868">
        <w:rPr>
          <w:sz w:val="24"/>
          <w:szCs w:val="24"/>
        </w:rPr>
        <w:t>наблюдения</w:t>
      </w:r>
      <w:r w:rsidRPr="00D01868">
        <w:rPr>
          <w:spacing w:val="1"/>
          <w:sz w:val="24"/>
          <w:szCs w:val="24"/>
        </w:rPr>
        <w:t xml:space="preserve"> </w:t>
      </w:r>
      <w:r w:rsidRPr="00D01868">
        <w:rPr>
          <w:sz w:val="24"/>
          <w:szCs w:val="24"/>
        </w:rPr>
        <w:t>(опыта,</w:t>
      </w:r>
      <w:r w:rsidRPr="00D01868">
        <w:rPr>
          <w:spacing w:val="1"/>
          <w:sz w:val="24"/>
          <w:szCs w:val="24"/>
        </w:rPr>
        <w:t xml:space="preserve"> </w:t>
      </w:r>
      <w:r w:rsidRPr="00D01868">
        <w:rPr>
          <w:sz w:val="24"/>
          <w:szCs w:val="24"/>
        </w:rPr>
        <w:t>измерения,</w:t>
      </w:r>
      <w:r w:rsidRPr="00D01868">
        <w:rPr>
          <w:spacing w:val="1"/>
          <w:sz w:val="24"/>
          <w:szCs w:val="24"/>
        </w:rPr>
        <w:t xml:space="preserve"> </w:t>
      </w:r>
      <w:r w:rsidRPr="00D01868">
        <w:rPr>
          <w:sz w:val="24"/>
          <w:szCs w:val="24"/>
        </w:rPr>
        <w:t>классификации,</w:t>
      </w:r>
      <w:r w:rsidRPr="00D01868">
        <w:rPr>
          <w:spacing w:val="1"/>
          <w:sz w:val="24"/>
          <w:szCs w:val="24"/>
        </w:rPr>
        <w:t xml:space="preserve"> </w:t>
      </w:r>
      <w:r w:rsidRPr="00D01868">
        <w:rPr>
          <w:sz w:val="24"/>
          <w:szCs w:val="24"/>
        </w:rPr>
        <w:t>сравнения,</w:t>
      </w:r>
      <w:r w:rsidRPr="00D01868">
        <w:rPr>
          <w:spacing w:val="2"/>
          <w:sz w:val="24"/>
          <w:szCs w:val="24"/>
        </w:rPr>
        <w:t xml:space="preserve"> </w:t>
      </w:r>
      <w:r w:rsidRPr="00D01868">
        <w:rPr>
          <w:sz w:val="24"/>
          <w:szCs w:val="24"/>
        </w:rPr>
        <w:t>исследования);</w:t>
      </w:r>
    </w:p>
    <w:p w14:paraId="28BDA131" w14:textId="77777777" w:rsidR="00D01868" w:rsidRPr="00D01868" w:rsidRDefault="00D01868" w:rsidP="00D01868">
      <w:pPr>
        <w:spacing w:line="259" w:lineRule="auto"/>
        <w:ind w:left="110" w:right="148" w:firstLine="569"/>
        <w:jc w:val="both"/>
        <w:rPr>
          <w:sz w:val="24"/>
          <w:szCs w:val="24"/>
        </w:rPr>
      </w:pPr>
      <w:r w:rsidRPr="00D01868">
        <w:rPr>
          <w:sz w:val="24"/>
          <w:szCs w:val="24"/>
        </w:rPr>
        <w:t>прогнозировать</w:t>
      </w:r>
      <w:r w:rsidRPr="00D01868">
        <w:rPr>
          <w:spacing w:val="52"/>
          <w:sz w:val="24"/>
          <w:szCs w:val="24"/>
        </w:rPr>
        <w:t xml:space="preserve"> </w:t>
      </w:r>
      <w:r w:rsidRPr="00D01868">
        <w:rPr>
          <w:sz w:val="24"/>
          <w:szCs w:val="24"/>
        </w:rPr>
        <w:t>возможное</w:t>
      </w:r>
      <w:r w:rsidRPr="00D01868">
        <w:rPr>
          <w:spacing w:val="50"/>
          <w:sz w:val="24"/>
          <w:szCs w:val="24"/>
        </w:rPr>
        <w:t xml:space="preserve"> </w:t>
      </w:r>
      <w:r w:rsidRPr="00D01868">
        <w:rPr>
          <w:sz w:val="24"/>
          <w:szCs w:val="24"/>
        </w:rPr>
        <w:t>развитие</w:t>
      </w:r>
      <w:r w:rsidRPr="00D01868">
        <w:rPr>
          <w:spacing w:val="49"/>
          <w:sz w:val="24"/>
          <w:szCs w:val="24"/>
        </w:rPr>
        <w:t xml:space="preserve"> </w:t>
      </w:r>
      <w:r w:rsidRPr="00D01868">
        <w:rPr>
          <w:sz w:val="24"/>
          <w:szCs w:val="24"/>
        </w:rPr>
        <w:t>процессов,</w:t>
      </w:r>
      <w:r w:rsidRPr="00D01868">
        <w:rPr>
          <w:spacing w:val="53"/>
          <w:sz w:val="24"/>
          <w:szCs w:val="24"/>
        </w:rPr>
        <w:t xml:space="preserve"> </w:t>
      </w:r>
      <w:r w:rsidRPr="00D01868">
        <w:rPr>
          <w:sz w:val="24"/>
          <w:szCs w:val="24"/>
        </w:rPr>
        <w:t>событий</w:t>
      </w:r>
      <w:r w:rsidRPr="00D01868">
        <w:rPr>
          <w:spacing w:val="52"/>
          <w:sz w:val="24"/>
          <w:szCs w:val="24"/>
        </w:rPr>
        <w:t xml:space="preserve"> </w:t>
      </w:r>
      <w:r w:rsidRPr="00D01868">
        <w:rPr>
          <w:sz w:val="24"/>
          <w:szCs w:val="24"/>
        </w:rPr>
        <w:t>и</w:t>
      </w:r>
      <w:r w:rsidRPr="00D01868">
        <w:rPr>
          <w:spacing w:val="46"/>
          <w:sz w:val="24"/>
          <w:szCs w:val="24"/>
        </w:rPr>
        <w:t xml:space="preserve"> </w:t>
      </w:r>
      <w:r w:rsidRPr="00D01868">
        <w:rPr>
          <w:sz w:val="24"/>
          <w:szCs w:val="24"/>
        </w:rPr>
        <w:t>их</w:t>
      </w:r>
      <w:r w:rsidRPr="00D01868">
        <w:rPr>
          <w:spacing w:val="48"/>
          <w:sz w:val="24"/>
          <w:szCs w:val="24"/>
        </w:rPr>
        <w:t xml:space="preserve"> </w:t>
      </w:r>
      <w:r w:rsidRPr="00D01868">
        <w:rPr>
          <w:sz w:val="24"/>
          <w:szCs w:val="24"/>
        </w:rPr>
        <w:t>последствия</w:t>
      </w:r>
      <w:r w:rsidRPr="00D01868">
        <w:rPr>
          <w:spacing w:val="-68"/>
          <w:sz w:val="24"/>
          <w:szCs w:val="24"/>
        </w:rPr>
        <w:t xml:space="preserve"> </w:t>
      </w:r>
      <w:r w:rsidRPr="00D01868">
        <w:rPr>
          <w:sz w:val="24"/>
          <w:szCs w:val="24"/>
        </w:rPr>
        <w:t>в</w:t>
      </w:r>
      <w:r w:rsidRPr="00D01868">
        <w:rPr>
          <w:spacing w:val="-3"/>
          <w:sz w:val="24"/>
          <w:szCs w:val="24"/>
        </w:rPr>
        <w:t xml:space="preserve"> </w:t>
      </w:r>
      <w:r w:rsidRPr="00D01868">
        <w:rPr>
          <w:sz w:val="24"/>
          <w:szCs w:val="24"/>
        </w:rPr>
        <w:t>аналогичных</w:t>
      </w:r>
      <w:r w:rsidRPr="00D01868">
        <w:rPr>
          <w:spacing w:val="-3"/>
          <w:sz w:val="24"/>
          <w:szCs w:val="24"/>
        </w:rPr>
        <w:t xml:space="preserve"> </w:t>
      </w:r>
      <w:r w:rsidRPr="00D01868">
        <w:rPr>
          <w:sz w:val="24"/>
          <w:szCs w:val="24"/>
        </w:rPr>
        <w:t>или</w:t>
      </w:r>
      <w:r w:rsidRPr="00D01868">
        <w:rPr>
          <w:spacing w:val="1"/>
          <w:sz w:val="24"/>
          <w:szCs w:val="24"/>
        </w:rPr>
        <w:t xml:space="preserve"> </w:t>
      </w:r>
      <w:r w:rsidRPr="00D01868">
        <w:rPr>
          <w:sz w:val="24"/>
          <w:szCs w:val="24"/>
        </w:rPr>
        <w:t>сходных</w:t>
      </w:r>
      <w:r w:rsidRPr="00D01868">
        <w:rPr>
          <w:spacing w:val="-3"/>
          <w:sz w:val="24"/>
          <w:szCs w:val="24"/>
        </w:rPr>
        <w:t xml:space="preserve"> </w:t>
      </w:r>
      <w:r w:rsidRPr="00D01868">
        <w:rPr>
          <w:sz w:val="24"/>
          <w:szCs w:val="24"/>
        </w:rPr>
        <w:t>ситуациях.</w:t>
      </w:r>
    </w:p>
    <w:p w14:paraId="0DDD98C4" w14:textId="77777777" w:rsidR="00D01868" w:rsidRPr="00D01868" w:rsidRDefault="00D01868" w:rsidP="00D01868">
      <w:pPr>
        <w:spacing w:before="102"/>
        <w:ind w:left="110"/>
        <w:jc w:val="both"/>
        <w:outlineLvl w:val="1"/>
        <w:rPr>
          <w:b/>
          <w:bCs/>
          <w:sz w:val="24"/>
          <w:szCs w:val="24"/>
        </w:rPr>
      </w:pPr>
      <w:r w:rsidRPr="00D01868">
        <w:rPr>
          <w:b/>
          <w:bCs/>
          <w:sz w:val="24"/>
          <w:szCs w:val="24"/>
        </w:rPr>
        <w:t>Работа</w:t>
      </w:r>
      <w:r w:rsidRPr="00D01868">
        <w:rPr>
          <w:b/>
          <w:bCs/>
          <w:spacing w:val="-9"/>
          <w:sz w:val="24"/>
          <w:szCs w:val="24"/>
        </w:rPr>
        <w:t xml:space="preserve"> </w:t>
      </w:r>
      <w:r w:rsidRPr="00D01868">
        <w:rPr>
          <w:b/>
          <w:bCs/>
          <w:sz w:val="24"/>
          <w:szCs w:val="24"/>
        </w:rPr>
        <w:t>с</w:t>
      </w:r>
      <w:r w:rsidRPr="00D01868">
        <w:rPr>
          <w:b/>
          <w:bCs/>
          <w:spacing w:val="-4"/>
          <w:sz w:val="24"/>
          <w:szCs w:val="24"/>
        </w:rPr>
        <w:t xml:space="preserve"> </w:t>
      </w:r>
      <w:r w:rsidRPr="00D01868">
        <w:rPr>
          <w:b/>
          <w:bCs/>
          <w:sz w:val="24"/>
          <w:szCs w:val="24"/>
        </w:rPr>
        <w:t>информацией:</w:t>
      </w:r>
    </w:p>
    <w:p w14:paraId="093A4104" w14:textId="77777777" w:rsidR="00D01868" w:rsidRPr="00D01868" w:rsidRDefault="00D01868" w:rsidP="00D01868">
      <w:pPr>
        <w:spacing w:before="24"/>
        <w:ind w:left="680"/>
        <w:jc w:val="both"/>
        <w:rPr>
          <w:sz w:val="24"/>
          <w:szCs w:val="24"/>
        </w:rPr>
      </w:pPr>
      <w:r w:rsidRPr="00D01868">
        <w:rPr>
          <w:sz w:val="24"/>
          <w:szCs w:val="24"/>
        </w:rPr>
        <w:t>выбирать</w:t>
      </w:r>
      <w:r w:rsidRPr="00D01868">
        <w:rPr>
          <w:spacing w:val="-5"/>
          <w:sz w:val="24"/>
          <w:szCs w:val="24"/>
        </w:rPr>
        <w:t xml:space="preserve"> </w:t>
      </w:r>
      <w:r w:rsidRPr="00D01868">
        <w:rPr>
          <w:sz w:val="24"/>
          <w:szCs w:val="24"/>
        </w:rPr>
        <w:t>источник</w:t>
      </w:r>
      <w:r w:rsidRPr="00D01868">
        <w:rPr>
          <w:spacing w:val="-4"/>
          <w:sz w:val="24"/>
          <w:szCs w:val="24"/>
        </w:rPr>
        <w:t xml:space="preserve"> </w:t>
      </w:r>
      <w:r w:rsidRPr="00D01868">
        <w:rPr>
          <w:sz w:val="24"/>
          <w:szCs w:val="24"/>
        </w:rPr>
        <w:t>получения</w:t>
      </w:r>
      <w:r w:rsidRPr="00D01868">
        <w:rPr>
          <w:spacing w:val="-4"/>
          <w:sz w:val="24"/>
          <w:szCs w:val="24"/>
        </w:rPr>
        <w:t xml:space="preserve"> </w:t>
      </w:r>
      <w:r w:rsidRPr="00D01868">
        <w:rPr>
          <w:sz w:val="24"/>
          <w:szCs w:val="24"/>
        </w:rPr>
        <w:t>информации;</w:t>
      </w:r>
    </w:p>
    <w:p w14:paraId="1ADCF792" w14:textId="77777777" w:rsidR="00D01868" w:rsidRPr="00D01868" w:rsidRDefault="00D01868" w:rsidP="00D01868">
      <w:pPr>
        <w:spacing w:before="31" w:line="256" w:lineRule="auto"/>
        <w:ind w:left="110" w:right="130" w:firstLine="569"/>
        <w:jc w:val="both"/>
        <w:rPr>
          <w:sz w:val="24"/>
          <w:szCs w:val="24"/>
        </w:rPr>
      </w:pPr>
      <w:r w:rsidRPr="00D01868">
        <w:rPr>
          <w:sz w:val="24"/>
          <w:szCs w:val="24"/>
        </w:rPr>
        <w:t>согласно</w:t>
      </w:r>
      <w:r w:rsidRPr="00D01868">
        <w:rPr>
          <w:spacing w:val="1"/>
          <w:sz w:val="24"/>
          <w:szCs w:val="24"/>
        </w:rPr>
        <w:t xml:space="preserve"> </w:t>
      </w:r>
      <w:r w:rsidRPr="00D01868">
        <w:rPr>
          <w:sz w:val="24"/>
          <w:szCs w:val="24"/>
        </w:rPr>
        <w:t>заданному</w:t>
      </w:r>
      <w:r w:rsidRPr="00D01868">
        <w:rPr>
          <w:spacing w:val="1"/>
          <w:sz w:val="24"/>
          <w:szCs w:val="24"/>
        </w:rPr>
        <w:t xml:space="preserve"> </w:t>
      </w:r>
      <w:r w:rsidRPr="00D01868">
        <w:rPr>
          <w:sz w:val="24"/>
          <w:szCs w:val="24"/>
        </w:rPr>
        <w:t>алгоритму</w:t>
      </w:r>
      <w:r w:rsidRPr="00D01868">
        <w:rPr>
          <w:spacing w:val="1"/>
          <w:sz w:val="24"/>
          <w:szCs w:val="24"/>
        </w:rPr>
        <w:t xml:space="preserve"> </w:t>
      </w:r>
      <w:r w:rsidRPr="00D01868">
        <w:rPr>
          <w:sz w:val="24"/>
          <w:szCs w:val="24"/>
        </w:rPr>
        <w:t>находить</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предложенном</w:t>
      </w:r>
      <w:r w:rsidRPr="00D01868">
        <w:rPr>
          <w:spacing w:val="1"/>
          <w:sz w:val="24"/>
          <w:szCs w:val="24"/>
        </w:rPr>
        <w:t xml:space="preserve"> </w:t>
      </w:r>
      <w:r w:rsidRPr="00D01868">
        <w:rPr>
          <w:sz w:val="24"/>
          <w:szCs w:val="24"/>
        </w:rPr>
        <w:t>источнике</w:t>
      </w:r>
      <w:r w:rsidRPr="00D01868">
        <w:rPr>
          <w:spacing w:val="1"/>
          <w:sz w:val="24"/>
          <w:szCs w:val="24"/>
        </w:rPr>
        <w:t xml:space="preserve"> </w:t>
      </w:r>
      <w:r w:rsidRPr="00D01868">
        <w:rPr>
          <w:sz w:val="24"/>
          <w:szCs w:val="24"/>
        </w:rPr>
        <w:t>информацию,</w:t>
      </w:r>
      <w:r w:rsidRPr="00D01868">
        <w:rPr>
          <w:spacing w:val="2"/>
          <w:sz w:val="24"/>
          <w:szCs w:val="24"/>
        </w:rPr>
        <w:t xml:space="preserve"> </w:t>
      </w:r>
      <w:r w:rsidRPr="00D01868">
        <w:rPr>
          <w:sz w:val="24"/>
          <w:szCs w:val="24"/>
        </w:rPr>
        <w:t>представленную в</w:t>
      </w:r>
      <w:r w:rsidRPr="00D01868">
        <w:rPr>
          <w:spacing w:val="-3"/>
          <w:sz w:val="24"/>
          <w:szCs w:val="24"/>
        </w:rPr>
        <w:t xml:space="preserve"> </w:t>
      </w:r>
      <w:r w:rsidRPr="00D01868">
        <w:rPr>
          <w:sz w:val="24"/>
          <w:szCs w:val="24"/>
        </w:rPr>
        <w:t>явном</w:t>
      </w:r>
      <w:r w:rsidRPr="00D01868">
        <w:rPr>
          <w:spacing w:val="3"/>
          <w:sz w:val="24"/>
          <w:szCs w:val="24"/>
        </w:rPr>
        <w:t xml:space="preserve"> </w:t>
      </w:r>
      <w:r w:rsidRPr="00D01868">
        <w:rPr>
          <w:sz w:val="24"/>
          <w:szCs w:val="24"/>
        </w:rPr>
        <w:t>виде;</w:t>
      </w:r>
    </w:p>
    <w:p w14:paraId="2A124999" w14:textId="77777777" w:rsidR="00D01868" w:rsidRPr="00D01868" w:rsidRDefault="00D01868" w:rsidP="00D01868">
      <w:pPr>
        <w:spacing w:before="2" w:line="261" w:lineRule="auto"/>
        <w:ind w:left="110" w:right="145" w:firstLine="569"/>
        <w:jc w:val="both"/>
        <w:rPr>
          <w:sz w:val="24"/>
          <w:szCs w:val="24"/>
        </w:rPr>
      </w:pPr>
      <w:r w:rsidRPr="00D01868">
        <w:rPr>
          <w:sz w:val="24"/>
          <w:szCs w:val="24"/>
        </w:rPr>
        <w:t>распознавать</w:t>
      </w:r>
      <w:r w:rsidRPr="00D01868">
        <w:rPr>
          <w:spacing w:val="1"/>
          <w:sz w:val="24"/>
          <w:szCs w:val="24"/>
        </w:rPr>
        <w:t xml:space="preserve"> </w:t>
      </w:r>
      <w:r w:rsidRPr="00D01868">
        <w:rPr>
          <w:sz w:val="24"/>
          <w:szCs w:val="24"/>
        </w:rPr>
        <w:t>достоверную</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недостоверную</w:t>
      </w:r>
      <w:r w:rsidRPr="00D01868">
        <w:rPr>
          <w:spacing w:val="1"/>
          <w:sz w:val="24"/>
          <w:szCs w:val="24"/>
        </w:rPr>
        <w:t xml:space="preserve"> </w:t>
      </w:r>
      <w:r w:rsidRPr="00D01868">
        <w:rPr>
          <w:sz w:val="24"/>
          <w:szCs w:val="24"/>
        </w:rPr>
        <w:t>информацию</w:t>
      </w:r>
      <w:r w:rsidRPr="00D01868">
        <w:rPr>
          <w:spacing w:val="1"/>
          <w:sz w:val="24"/>
          <w:szCs w:val="24"/>
        </w:rPr>
        <w:t xml:space="preserve"> </w:t>
      </w:r>
      <w:r w:rsidRPr="00D01868">
        <w:rPr>
          <w:sz w:val="24"/>
          <w:szCs w:val="24"/>
        </w:rPr>
        <w:t>самостоятельно</w:t>
      </w:r>
      <w:r w:rsidRPr="00D01868">
        <w:rPr>
          <w:spacing w:val="-67"/>
          <w:sz w:val="24"/>
          <w:szCs w:val="24"/>
        </w:rPr>
        <w:t xml:space="preserve"> </w:t>
      </w:r>
      <w:r w:rsidRPr="00D01868">
        <w:rPr>
          <w:sz w:val="24"/>
          <w:szCs w:val="24"/>
        </w:rPr>
        <w:t>или</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lastRenderedPageBreak/>
        <w:t>основании</w:t>
      </w:r>
      <w:r w:rsidRPr="00D01868">
        <w:rPr>
          <w:spacing w:val="1"/>
          <w:sz w:val="24"/>
          <w:szCs w:val="24"/>
        </w:rPr>
        <w:t xml:space="preserve"> </w:t>
      </w:r>
      <w:r w:rsidRPr="00D01868">
        <w:rPr>
          <w:sz w:val="24"/>
          <w:szCs w:val="24"/>
        </w:rPr>
        <w:t>предложенного</w:t>
      </w:r>
      <w:r w:rsidRPr="00D01868">
        <w:rPr>
          <w:spacing w:val="1"/>
          <w:sz w:val="24"/>
          <w:szCs w:val="24"/>
        </w:rPr>
        <w:t xml:space="preserve"> </w:t>
      </w:r>
      <w:r w:rsidRPr="00D01868">
        <w:rPr>
          <w:sz w:val="24"/>
          <w:szCs w:val="24"/>
        </w:rPr>
        <w:t>педагогическим</w:t>
      </w:r>
      <w:r w:rsidRPr="00D01868">
        <w:rPr>
          <w:spacing w:val="1"/>
          <w:sz w:val="24"/>
          <w:szCs w:val="24"/>
        </w:rPr>
        <w:t xml:space="preserve"> </w:t>
      </w:r>
      <w:r w:rsidRPr="00D01868">
        <w:rPr>
          <w:sz w:val="24"/>
          <w:szCs w:val="24"/>
        </w:rPr>
        <w:t>работником</w:t>
      </w:r>
      <w:r w:rsidRPr="00D01868">
        <w:rPr>
          <w:spacing w:val="1"/>
          <w:sz w:val="24"/>
          <w:szCs w:val="24"/>
        </w:rPr>
        <w:t xml:space="preserve"> </w:t>
      </w:r>
      <w:r w:rsidRPr="00D01868">
        <w:rPr>
          <w:sz w:val="24"/>
          <w:szCs w:val="24"/>
        </w:rPr>
        <w:t>способа</w:t>
      </w:r>
      <w:r w:rsidRPr="00D01868">
        <w:rPr>
          <w:spacing w:val="1"/>
          <w:sz w:val="24"/>
          <w:szCs w:val="24"/>
        </w:rPr>
        <w:t xml:space="preserve"> </w:t>
      </w:r>
      <w:r w:rsidRPr="00D01868">
        <w:rPr>
          <w:sz w:val="24"/>
          <w:szCs w:val="24"/>
        </w:rPr>
        <w:t>её</w:t>
      </w:r>
      <w:r w:rsidRPr="00D01868">
        <w:rPr>
          <w:spacing w:val="1"/>
          <w:sz w:val="24"/>
          <w:szCs w:val="24"/>
        </w:rPr>
        <w:t xml:space="preserve"> </w:t>
      </w:r>
      <w:r w:rsidRPr="00D01868">
        <w:rPr>
          <w:sz w:val="24"/>
          <w:szCs w:val="24"/>
        </w:rPr>
        <w:t>проверки;</w:t>
      </w:r>
    </w:p>
    <w:p w14:paraId="1A9E36D8" w14:textId="77777777" w:rsidR="00D01868" w:rsidRPr="00D01868" w:rsidRDefault="00D01868" w:rsidP="00D01868">
      <w:pPr>
        <w:spacing w:line="261" w:lineRule="auto"/>
        <w:ind w:left="110" w:right="136" w:firstLine="569"/>
        <w:jc w:val="both"/>
        <w:rPr>
          <w:sz w:val="24"/>
          <w:szCs w:val="24"/>
        </w:rPr>
      </w:pPr>
      <w:r w:rsidRPr="00D01868">
        <w:rPr>
          <w:sz w:val="24"/>
          <w:szCs w:val="24"/>
        </w:rPr>
        <w:t>соблюдать</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помощью</w:t>
      </w:r>
      <w:r w:rsidRPr="00D01868">
        <w:rPr>
          <w:spacing w:val="1"/>
          <w:sz w:val="24"/>
          <w:szCs w:val="24"/>
        </w:rPr>
        <w:t xml:space="preserve"> </w:t>
      </w:r>
      <w:r w:rsidRPr="00D01868">
        <w:rPr>
          <w:sz w:val="24"/>
          <w:szCs w:val="24"/>
        </w:rPr>
        <w:t>взрослых</w:t>
      </w:r>
      <w:r w:rsidRPr="00D01868">
        <w:rPr>
          <w:spacing w:val="1"/>
          <w:sz w:val="24"/>
          <w:szCs w:val="24"/>
        </w:rPr>
        <w:t xml:space="preserve"> </w:t>
      </w:r>
      <w:r w:rsidRPr="00D01868">
        <w:rPr>
          <w:sz w:val="24"/>
          <w:szCs w:val="24"/>
        </w:rPr>
        <w:t>(педагогических</w:t>
      </w:r>
      <w:r w:rsidRPr="00D01868">
        <w:rPr>
          <w:spacing w:val="1"/>
          <w:sz w:val="24"/>
          <w:szCs w:val="24"/>
        </w:rPr>
        <w:t xml:space="preserve"> </w:t>
      </w:r>
      <w:r w:rsidRPr="00D01868">
        <w:rPr>
          <w:sz w:val="24"/>
          <w:szCs w:val="24"/>
        </w:rPr>
        <w:t>работников,</w:t>
      </w:r>
      <w:r w:rsidRPr="00D01868">
        <w:rPr>
          <w:spacing w:val="1"/>
          <w:sz w:val="24"/>
          <w:szCs w:val="24"/>
        </w:rPr>
        <w:t xml:space="preserve"> </w:t>
      </w:r>
      <w:r w:rsidRPr="00D01868">
        <w:rPr>
          <w:sz w:val="24"/>
          <w:szCs w:val="24"/>
        </w:rPr>
        <w:t>родителей</w:t>
      </w:r>
      <w:r w:rsidRPr="00D01868">
        <w:rPr>
          <w:spacing w:val="1"/>
          <w:sz w:val="24"/>
          <w:szCs w:val="24"/>
        </w:rPr>
        <w:t xml:space="preserve"> </w:t>
      </w:r>
      <w:r w:rsidRPr="00D01868">
        <w:rPr>
          <w:sz w:val="24"/>
          <w:szCs w:val="24"/>
        </w:rPr>
        <w:t>(законных</w:t>
      </w:r>
      <w:r w:rsidRPr="00D01868">
        <w:rPr>
          <w:spacing w:val="1"/>
          <w:sz w:val="24"/>
          <w:szCs w:val="24"/>
        </w:rPr>
        <w:t xml:space="preserve"> </w:t>
      </w:r>
      <w:r w:rsidRPr="00D01868">
        <w:rPr>
          <w:sz w:val="24"/>
          <w:szCs w:val="24"/>
        </w:rPr>
        <w:t>представителей)</w:t>
      </w:r>
      <w:r w:rsidRPr="00D01868">
        <w:rPr>
          <w:spacing w:val="1"/>
          <w:sz w:val="24"/>
          <w:szCs w:val="24"/>
        </w:rPr>
        <w:t xml:space="preserve"> </w:t>
      </w:r>
      <w:r w:rsidRPr="00D01868">
        <w:rPr>
          <w:sz w:val="24"/>
          <w:szCs w:val="24"/>
        </w:rPr>
        <w:t>несовершеннолетних</w:t>
      </w:r>
      <w:r w:rsidRPr="00D01868">
        <w:rPr>
          <w:spacing w:val="1"/>
          <w:sz w:val="24"/>
          <w:szCs w:val="24"/>
        </w:rPr>
        <w:t xml:space="preserve"> </w:t>
      </w:r>
      <w:r w:rsidRPr="00D01868">
        <w:rPr>
          <w:sz w:val="24"/>
          <w:szCs w:val="24"/>
        </w:rPr>
        <w:t>обучающихся)</w:t>
      </w:r>
      <w:r w:rsidRPr="00D01868">
        <w:rPr>
          <w:spacing w:val="1"/>
          <w:sz w:val="24"/>
          <w:szCs w:val="24"/>
        </w:rPr>
        <w:t xml:space="preserve"> </w:t>
      </w:r>
      <w:r w:rsidRPr="00D01868">
        <w:rPr>
          <w:sz w:val="24"/>
          <w:szCs w:val="24"/>
        </w:rPr>
        <w:t>правила</w:t>
      </w:r>
      <w:r w:rsidRPr="00D01868">
        <w:rPr>
          <w:spacing w:val="1"/>
          <w:sz w:val="24"/>
          <w:szCs w:val="24"/>
        </w:rPr>
        <w:t xml:space="preserve"> </w:t>
      </w:r>
      <w:r w:rsidRPr="00D01868">
        <w:rPr>
          <w:sz w:val="24"/>
          <w:szCs w:val="24"/>
        </w:rPr>
        <w:t>информационной безопасности при поиске</w:t>
      </w:r>
      <w:r w:rsidRPr="00D01868">
        <w:rPr>
          <w:spacing w:val="-2"/>
          <w:sz w:val="24"/>
          <w:szCs w:val="24"/>
        </w:rPr>
        <w:t xml:space="preserve"> </w:t>
      </w:r>
      <w:r w:rsidRPr="00D01868">
        <w:rPr>
          <w:sz w:val="24"/>
          <w:szCs w:val="24"/>
        </w:rPr>
        <w:t>информации в</w:t>
      </w:r>
      <w:r w:rsidRPr="00D01868">
        <w:rPr>
          <w:spacing w:val="-4"/>
          <w:sz w:val="24"/>
          <w:szCs w:val="24"/>
        </w:rPr>
        <w:t xml:space="preserve"> </w:t>
      </w:r>
      <w:r w:rsidRPr="00D01868">
        <w:rPr>
          <w:sz w:val="24"/>
          <w:szCs w:val="24"/>
        </w:rPr>
        <w:t>Интернете;</w:t>
      </w:r>
    </w:p>
    <w:p w14:paraId="42AAC227" w14:textId="77777777" w:rsidR="00D01868" w:rsidRPr="00D01868" w:rsidRDefault="00D01868" w:rsidP="00D01868">
      <w:pPr>
        <w:spacing w:line="256" w:lineRule="auto"/>
        <w:ind w:left="110" w:right="150" w:firstLine="569"/>
        <w:jc w:val="both"/>
        <w:rPr>
          <w:sz w:val="24"/>
          <w:szCs w:val="24"/>
        </w:rPr>
      </w:pPr>
      <w:r w:rsidRPr="00D01868">
        <w:rPr>
          <w:sz w:val="24"/>
          <w:szCs w:val="24"/>
        </w:rPr>
        <w:t>анализировать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создавать</w:t>
      </w:r>
      <w:r w:rsidRPr="00D01868">
        <w:rPr>
          <w:spacing w:val="1"/>
          <w:sz w:val="24"/>
          <w:szCs w:val="24"/>
        </w:rPr>
        <w:t xml:space="preserve"> </w:t>
      </w:r>
      <w:r w:rsidRPr="00D01868">
        <w:rPr>
          <w:sz w:val="24"/>
          <w:szCs w:val="24"/>
        </w:rPr>
        <w:t>текстовую,</w:t>
      </w:r>
      <w:r w:rsidRPr="00D01868">
        <w:rPr>
          <w:spacing w:val="1"/>
          <w:sz w:val="24"/>
          <w:szCs w:val="24"/>
        </w:rPr>
        <w:t xml:space="preserve"> </w:t>
      </w:r>
      <w:r w:rsidRPr="00D01868">
        <w:rPr>
          <w:sz w:val="24"/>
          <w:szCs w:val="24"/>
        </w:rPr>
        <w:t>видео,</w:t>
      </w:r>
      <w:r w:rsidRPr="00D01868">
        <w:rPr>
          <w:spacing w:val="1"/>
          <w:sz w:val="24"/>
          <w:szCs w:val="24"/>
        </w:rPr>
        <w:t xml:space="preserve"> </w:t>
      </w:r>
      <w:r w:rsidRPr="00D01868">
        <w:rPr>
          <w:sz w:val="24"/>
          <w:szCs w:val="24"/>
        </w:rPr>
        <w:t>графическую,</w:t>
      </w:r>
      <w:r w:rsidRPr="00D01868">
        <w:rPr>
          <w:spacing w:val="1"/>
          <w:sz w:val="24"/>
          <w:szCs w:val="24"/>
        </w:rPr>
        <w:t xml:space="preserve"> </w:t>
      </w:r>
      <w:r w:rsidRPr="00D01868">
        <w:rPr>
          <w:sz w:val="24"/>
          <w:szCs w:val="24"/>
        </w:rPr>
        <w:t>звуковую,</w:t>
      </w:r>
      <w:r w:rsidRPr="00D01868">
        <w:rPr>
          <w:spacing w:val="1"/>
          <w:sz w:val="24"/>
          <w:szCs w:val="24"/>
        </w:rPr>
        <w:t xml:space="preserve"> </w:t>
      </w:r>
      <w:r w:rsidRPr="00D01868">
        <w:rPr>
          <w:sz w:val="24"/>
          <w:szCs w:val="24"/>
        </w:rPr>
        <w:t>информацию</w:t>
      </w:r>
      <w:r w:rsidRPr="00D01868">
        <w:rPr>
          <w:spacing w:val="-1"/>
          <w:sz w:val="24"/>
          <w:szCs w:val="24"/>
        </w:rPr>
        <w:t xml:space="preserve"> </w:t>
      </w:r>
      <w:r w:rsidRPr="00D01868">
        <w:rPr>
          <w:sz w:val="24"/>
          <w:szCs w:val="24"/>
        </w:rPr>
        <w:t>в</w:t>
      </w:r>
      <w:r w:rsidRPr="00D01868">
        <w:rPr>
          <w:spacing w:val="-3"/>
          <w:sz w:val="24"/>
          <w:szCs w:val="24"/>
        </w:rPr>
        <w:t xml:space="preserve"> </w:t>
      </w:r>
      <w:r w:rsidRPr="00D01868">
        <w:rPr>
          <w:sz w:val="24"/>
          <w:szCs w:val="24"/>
        </w:rPr>
        <w:t>соответствии</w:t>
      </w:r>
      <w:r w:rsidRPr="00D01868">
        <w:rPr>
          <w:spacing w:val="2"/>
          <w:sz w:val="24"/>
          <w:szCs w:val="24"/>
        </w:rPr>
        <w:t xml:space="preserve"> </w:t>
      </w:r>
      <w:r w:rsidRPr="00D01868">
        <w:rPr>
          <w:sz w:val="24"/>
          <w:szCs w:val="24"/>
        </w:rPr>
        <w:t>с</w:t>
      </w:r>
      <w:r w:rsidRPr="00D01868">
        <w:rPr>
          <w:spacing w:val="5"/>
          <w:sz w:val="24"/>
          <w:szCs w:val="24"/>
        </w:rPr>
        <w:t xml:space="preserve"> </w:t>
      </w:r>
      <w:r w:rsidRPr="00D01868">
        <w:rPr>
          <w:sz w:val="24"/>
          <w:szCs w:val="24"/>
        </w:rPr>
        <w:t>учебной</w:t>
      </w:r>
      <w:r w:rsidRPr="00D01868">
        <w:rPr>
          <w:spacing w:val="2"/>
          <w:sz w:val="24"/>
          <w:szCs w:val="24"/>
        </w:rPr>
        <w:t xml:space="preserve"> </w:t>
      </w:r>
      <w:r w:rsidRPr="00D01868">
        <w:rPr>
          <w:sz w:val="24"/>
          <w:szCs w:val="24"/>
        </w:rPr>
        <w:t>задачей;</w:t>
      </w:r>
    </w:p>
    <w:p w14:paraId="2BE72929" w14:textId="77777777" w:rsidR="00D01868" w:rsidRPr="00D01868" w:rsidRDefault="00D01868" w:rsidP="00D01868">
      <w:pPr>
        <w:ind w:left="680"/>
        <w:jc w:val="both"/>
        <w:rPr>
          <w:sz w:val="24"/>
          <w:szCs w:val="24"/>
        </w:rPr>
      </w:pPr>
      <w:r w:rsidRPr="00D01868">
        <w:rPr>
          <w:sz w:val="24"/>
          <w:szCs w:val="24"/>
        </w:rPr>
        <w:t>самостоятельно</w:t>
      </w:r>
      <w:r w:rsidRPr="00D01868">
        <w:rPr>
          <w:spacing w:val="-9"/>
          <w:sz w:val="24"/>
          <w:szCs w:val="24"/>
        </w:rPr>
        <w:t xml:space="preserve"> </w:t>
      </w:r>
      <w:r w:rsidRPr="00D01868">
        <w:rPr>
          <w:sz w:val="24"/>
          <w:szCs w:val="24"/>
        </w:rPr>
        <w:t>создавать</w:t>
      </w:r>
      <w:r w:rsidRPr="00D01868">
        <w:rPr>
          <w:spacing w:val="-4"/>
          <w:sz w:val="24"/>
          <w:szCs w:val="24"/>
        </w:rPr>
        <w:t xml:space="preserve"> </w:t>
      </w:r>
      <w:r w:rsidRPr="00D01868">
        <w:rPr>
          <w:sz w:val="24"/>
          <w:szCs w:val="24"/>
        </w:rPr>
        <w:t>схемы,</w:t>
      </w:r>
      <w:r w:rsidRPr="00D01868">
        <w:rPr>
          <w:spacing w:val="-3"/>
          <w:sz w:val="24"/>
          <w:szCs w:val="24"/>
        </w:rPr>
        <w:t xml:space="preserve"> </w:t>
      </w:r>
      <w:r w:rsidRPr="00D01868">
        <w:rPr>
          <w:sz w:val="24"/>
          <w:szCs w:val="24"/>
        </w:rPr>
        <w:t>таблицы</w:t>
      </w:r>
      <w:r w:rsidRPr="00D01868">
        <w:rPr>
          <w:spacing w:val="-5"/>
          <w:sz w:val="24"/>
          <w:szCs w:val="24"/>
        </w:rPr>
        <w:t xml:space="preserve"> </w:t>
      </w:r>
      <w:r w:rsidRPr="00D01868">
        <w:rPr>
          <w:sz w:val="24"/>
          <w:szCs w:val="24"/>
        </w:rPr>
        <w:t>для</w:t>
      </w:r>
      <w:r w:rsidRPr="00D01868">
        <w:rPr>
          <w:spacing w:val="-4"/>
          <w:sz w:val="24"/>
          <w:szCs w:val="24"/>
        </w:rPr>
        <w:t xml:space="preserve"> </w:t>
      </w:r>
      <w:r w:rsidRPr="00D01868">
        <w:rPr>
          <w:sz w:val="24"/>
          <w:szCs w:val="24"/>
        </w:rPr>
        <w:t>представления</w:t>
      </w:r>
      <w:r w:rsidRPr="00D01868">
        <w:rPr>
          <w:spacing w:val="-4"/>
          <w:sz w:val="24"/>
          <w:szCs w:val="24"/>
        </w:rPr>
        <w:t xml:space="preserve"> </w:t>
      </w:r>
      <w:r w:rsidRPr="00D01868">
        <w:rPr>
          <w:sz w:val="24"/>
          <w:szCs w:val="24"/>
        </w:rPr>
        <w:t>информации.</w:t>
      </w:r>
    </w:p>
    <w:p w14:paraId="5E22DF50" w14:textId="77777777" w:rsidR="00D01868" w:rsidRPr="00D01868" w:rsidRDefault="00D01868" w:rsidP="00D01868">
      <w:pPr>
        <w:spacing w:before="10"/>
        <w:rPr>
          <w:sz w:val="24"/>
          <w:szCs w:val="24"/>
        </w:rPr>
      </w:pPr>
    </w:p>
    <w:p w14:paraId="7ADDDC98" w14:textId="77777777" w:rsidR="00D01868" w:rsidRPr="00D01868" w:rsidRDefault="00D01868" w:rsidP="00D01868">
      <w:pPr>
        <w:ind w:left="110"/>
        <w:outlineLvl w:val="0"/>
        <w:rPr>
          <w:b/>
          <w:bCs/>
          <w:sz w:val="24"/>
          <w:szCs w:val="24"/>
        </w:rPr>
      </w:pPr>
      <w:r w:rsidRPr="00D01868">
        <w:rPr>
          <w:b/>
          <w:bCs/>
          <w:sz w:val="24"/>
          <w:szCs w:val="24"/>
        </w:rPr>
        <w:t>Коммуникативные</w:t>
      </w:r>
      <w:r w:rsidRPr="00D01868">
        <w:rPr>
          <w:b/>
          <w:bCs/>
          <w:spacing w:val="53"/>
          <w:sz w:val="24"/>
          <w:szCs w:val="24"/>
        </w:rPr>
        <w:t xml:space="preserve"> </w:t>
      </w:r>
      <w:r w:rsidRPr="00D01868">
        <w:rPr>
          <w:b/>
          <w:bCs/>
          <w:sz w:val="24"/>
          <w:szCs w:val="24"/>
        </w:rPr>
        <w:t>универсальные</w:t>
      </w:r>
      <w:r w:rsidRPr="00D01868">
        <w:rPr>
          <w:b/>
          <w:bCs/>
          <w:spacing w:val="54"/>
          <w:sz w:val="24"/>
          <w:szCs w:val="24"/>
        </w:rPr>
        <w:t xml:space="preserve"> </w:t>
      </w:r>
      <w:r w:rsidRPr="00D01868">
        <w:rPr>
          <w:b/>
          <w:bCs/>
          <w:sz w:val="24"/>
          <w:szCs w:val="24"/>
        </w:rPr>
        <w:t>учебные</w:t>
      </w:r>
      <w:r w:rsidRPr="00D01868">
        <w:rPr>
          <w:b/>
          <w:bCs/>
          <w:spacing w:val="54"/>
          <w:sz w:val="24"/>
          <w:szCs w:val="24"/>
        </w:rPr>
        <w:t xml:space="preserve"> </w:t>
      </w:r>
      <w:r w:rsidRPr="00D01868">
        <w:rPr>
          <w:b/>
          <w:bCs/>
          <w:sz w:val="24"/>
          <w:szCs w:val="24"/>
        </w:rPr>
        <w:t>действия:</w:t>
      </w:r>
    </w:p>
    <w:p w14:paraId="2C64BFF0" w14:textId="77777777" w:rsidR="00D01868" w:rsidRPr="00D01868" w:rsidRDefault="00D01868" w:rsidP="00D01868">
      <w:pPr>
        <w:spacing w:before="25" w:line="256" w:lineRule="auto"/>
        <w:ind w:left="110" w:right="66" w:firstLine="569"/>
        <w:rPr>
          <w:sz w:val="24"/>
          <w:szCs w:val="24"/>
        </w:rPr>
      </w:pPr>
      <w:r w:rsidRPr="00D01868">
        <w:rPr>
          <w:sz w:val="24"/>
          <w:szCs w:val="24"/>
        </w:rPr>
        <w:t>воспринимать</w:t>
      </w:r>
      <w:r w:rsidRPr="00D01868">
        <w:rPr>
          <w:spacing w:val="23"/>
          <w:sz w:val="24"/>
          <w:szCs w:val="24"/>
        </w:rPr>
        <w:t xml:space="preserve"> </w:t>
      </w:r>
      <w:r w:rsidRPr="00D01868">
        <w:rPr>
          <w:sz w:val="24"/>
          <w:szCs w:val="24"/>
        </w:rPr>
        <w:t>и</w:t>
      </w:r>
      <w:r w:rsidRPr="00D01868">
        <w:rPr>
          <w:spacing w:val="23"/>
          <w:sz w:val="24"/>
          <w:szCs w:val="24"/>
        </w:rPr>
        <w:t xml:space="preserve"> </w:t>
      </w:r>
      <w:r w:rsidRPr="00D01868">
        <w:rPr>
          <w:sz w:val="24"/>
          <w:szCs w:val="24"/>
        </w:rPr>
        <w:t>формулировать</w:t>
      </w:r>
      <w:r w:rsidRPr="00D01868">
        <w:rPr>
          <w:spacing w:val="24"/>
          <w:sz w:val="24"/>
          <w:szCs w:val="24"/>
        </w:rPr>
        <w:t xml:space="preserve"> </w:t>
      </w:r>
      <w:r w:rsidRPr="00D01868">
        <w:rPr>
          <w:sz w:val="24"/>
          <w:szCs w:val="24"/>
        </w:rPr>
        <w:t>суждения,</w:t>
      </w:r>
      <w:r w:rsidRPr="00D01868">
        <w:rPr>
          <w:spacing w:val="24"/>
          <w:sz w:val="24"/>
          <w:szCs w:val="24"/>
        </w:rPr>
        <w:t xml:space="preserve"> </w:t>
      </w:r>
      <w:r w:rsidRPr="00D01868">
        <w:rPr>
          <w:sz w:val="24"/>
          <w:szCs w:val="24"/>
        </w:rPr>
        <w:t>выражать</w:t>
      </w:r>
      <w:r w:rsidRPr="00D01868">
        <w:rPr>
          <w:spacing w:val="23"/>
          <w:sz w:val="24"/>
          <w:szCs w:val="24"/>
        </w:rPr>
        <w:t xml:space="preserve"> </w:t>
      </w:r>
      <w:r w:rsidRPr="00D01868">
        <w:rPr>
          <w:sz w:val="24"/>
          <w:szCs w:val="24"/>
        </w:rPr>
        <w:t>эмоции</w:t>
      </w:r>
      <w:r w:rsidRPr="00D01868">
        <w:rPr>
          <w:spacing w:val="24"/>
          <w:sz w:val="24"/>
          <w:szCs w:val="24"/>
        </w:rPr>
        <w:t xml:space="preserve"> </w:t>
      </w:r>
      <w:r w:rsidRPr="00D01868">
        <w:rPr>
          <w:sz w:val="24"/>
          <w:szCs w:val="24"/>
        </w:rPr>
        <w:t>в</w:t>
      </w:r>
      <w:r w:rsidRPr="00D01868">
        <w:rPr>
          <w:spacing w:val="19"/>
          <w:sz w:val="24"/>
          <w:szCs w:val="24"/>
        </w:rPr>
        <w:t xml:space="preserve"> </w:t>
      </w:r>
      <w:r w:rsidRPr="00D01868">
        <w:rPr>
          <w:sz w:val="24"/>
          <w:szCs w:val="24"/>
        </w:rPr>
        <w:t>соответствии</w:t>
      </w:r>
      <w:r w:rsidRPr="00D01868">
        <w:rPr>
          <w:spacing w:val="-67"/>
          <w:sz w:val="24"/>
          <w:szCs w:val="24"/>
        </w:rPr>
        <w:t xml:space="preserve"> </w:t>
      </w:r>
      <w:r w:rsidRPr="00D01868">
        <w:rPr>
          <w:sz w:val="24"/>
          <w:szCs w:val="24"/>
        </w:rPr>
        <w:t>с</w:t>
      </w:r>
      <w:r w:rsidRPr="00D01868">
        <w:rPr>
          <w:spacing w:val="-2"/>
          <w:sz w:val="24"/>
          <w:szCs w:val="24"/>
        </w:rPr>
        <w:t xml:space="preserve"> </w:t>
      </w:r>
      <w:r w:rsidRPr="00D01868">
        <w:rPr>
          <w:sz w:val="24"/>
          <w:szCs w:val="24"/>
        </w:rPr>
        <w:t>целями</w:t>
      </w:r>
      <w:r w:rsidRPr="00D01868">
        <w:rPr>
          <w:spacing w:val="2"/>
          <w:sz w:val="24"/>
          <w:szCs w:val="24"/>
        </w:rPr>
        <w:t xml:space="preserve"> </w:t>
      </w:r>
      <w:r w:rsidRPr="00D01868">
        <w:rPr>
          <w:sz w:val="24"/>
          <w:szCs w:val="24"/>
        </w:rPr>
        <w:t>и</w:t>
      </w:r>
      <w:r w:rsidRPr="00D01868">
        <w:rPr>
          <w:spacing w:val="1"/>
          <w:sz w:val="24"/>
          <w:szCs w:val="24"/>
        </w:rPr>
        <w:t xml:space="preserve"> </w:t>
      </w:r>
      <w:r w:rsidRPr="00D01868">
        <w:rPr>
          <w:sz w:val="24"/>
          <w:szCs w:val="24"/>
        </w:rPr>
        <w:t>условиями</w:t>
      </w:r>
      <w:r w:rsidRPr="00D01868">
        <w:rPr>
          <w:spacing w:val="2"/>
          <w:sz w:val="24"/>
          <w:szCs w:val="24"/>
        </w:rPr>
        <w:t xml:space="preserve"> </w:t>
      </w:r>
      <w:r w:rsidRPr="00D01868">
        <w:rPr>
          <w:sz w:val="24"/>
          <w:szCs w:val="24"/>
        </w:rPr>
        <w:t>общения</w:t>
      </w:r>
      <w:r w:rsidRPr="00D01868">
        <w:rPr>
          <w:spacing w:val="1"/>
          <w:sz w:val="24"/>
          <w:szCs w:val="24"/>
        </w:rPr>
        <w:t xml:space="preserve"> </w:t>
      </w:r>
      <w:r w:rsidRPr="00D01868">
        <w:rPr>
          <w:sz w:val="24"/>
          <w:szCs w:val="24"/>
        </w:rPr>
        <w:t>в</w:t>
      </w:r>
      <w:r w:rsidRPr="00D01868">
        <w:rPr>
          <w:spacing w:val="-2"/>
          <w:sz w:val="24"/>
          <w:szCs w:val="24"/>
        </w:rPr>
        <w:t xml:space="preserve"> </w:t>
      </w:r>
      <w:r w:rsidRPr="00D01868">
        <w:rPr>
          <w:sz w:val="24"/>
          <w:szCs w:val="24"/>
        </w:rPr>
        <w:t>знакомой</w:t>
      </w:r>
      <w:r w:rsidRPr="00D01868">
        <w:rPr>
          <w:spacing w:val="1"/>
          <w:sz w:val="24"/>
          <w:szCs w:val="24"/>
        </w:rPr>
        <w:t xml:space="preserve"> </w:t>
      </w:r>
      <w:r w:rsidRPr="00D01868">
        <w:rPr>
          <w:sz w:val="24"/>
          <w:szCs w:val="24"/>
        </w:rPr>
        <w:t>среде;</w:t>
      </w:r>
    </w:p>
    <w:p w14:paraId="30241276" w14:textId="77777777" w:rsidR="00D01868" w:rsidRPr="00D01868" w:rsidRDefault="00D01868" w:rsidP="00D01868">
      <w:pPr>
        <w:tabs>
          <w:tab w:val="left" w:pos="2097"/>
          <w:tab w:val="left" w:pos="3961"/>
          <w:tab w:val="left" w:pos="5479"/>
          <w:tab w:val="left" w:pos="5824"/>
          <w:tab w:val="left" w:pos="7594"/>
          <w:tab w:val="left" w:pos="9069"/>
        </w:tabs>
        <w:spacing w:before="2" w:line="264" w:lineRule="auto"/>
        <w:ind w:left="110" w:right="145" w:firstLine="569"/>
        <w:rPr>
          <w:sz w:val="24"/>
          <w:szCs w:val="24"/>
        </w:rPr>
      </w:pPr>
      <w:r w:rsidRPr="00D01868">
        <w:rPr>
          <w:sz w:val="24"/>
          <w:szCs w:val="24"/>
        </w:rPr>
        <w:t>проявлять</w:t>
      </w:r>
      <w:r w:rsidRPr="00D01868">
        <w:rPr>
          <w:sz w:val="24"/>
          <w:szCs w:val="24"/>
        </w:rPr>
        <w:tab/>
        <w:t>уважительное</w:t>
      </w:r>
      <w:r w:rsidRPr="00D01868">
        <w:rPr>
          <w:sz w:val="24"/>
          <w:szCs w:val="24"/>
        </w:rPr>
        <w:tab/>
        <w:t>отношение</w:t>
      </w:r>
      <w:r w:rsidRPr="00D01868">
        <w:rPr>
          <w:sz w:val="24"/>
          <w:szCs w:val="24"/>
        </w:rPr>
        <w:tab/>
        <w:t>к</w:t>
      </w:r>
      <w:r w:rsidRPr="00D01868">
        <w:rPr>
          <w:sz w:val="24"/>
          <w:szCs w:val="24"/>
        </w:rPr>
        <w:tab/>
        <w:t>собеседнику,</w:t>
      </w:r>
      <w:r w:rsidRPr="00D01868">
        <w:rPr>
          <w:sz w:val="24"/>
          <w:szCs w:val="24"/>
        </w:rPr>
        <w:tab/>
        <w:t>соблюдать</w:t>
      </w:r>
      <w:r w:rsidRPr="00D01868">
        <w:rPr>
          <w:sz w:val="24"/>
          <w:szCs w:val="24"/>
        </w:rPr>
        <w:tab/>
      </w:r>
      <w:r w:rsidRPr="00D01868">
        <w:rPr>
          <w:spacing w:val="-2"/>
          <w:sz w:val="24"/>
          <w:szCs w:val="24"/>
        </w:rPr>
        <w:t>правила</w:t>
      </w:r>
      <w:r w:rsidRPr="00D01868">
        <w:rPr>
          <w:spacing w:val="-67"/>
          <w:sz w:val="24"/>
          <w:szCs w:val="24"/>
        </w:rPr>
        <w:t xml:space="preserve"> </w:t>
      </w:r>
      <w:r w:rsidRPr="00D01868">
        <w:rPr>
          <w:sz w:val="24"/>
          <w:szCs w:val="24"/>
        </w:rPr>
        <w:t>ведения</w:t>
      </w:r>
      <w:r w:rsidRPr="00D01868">
        <w:rPr>
          <w:spacing w:val="1"/>
          <w:sz w:val="24"/>
          <w:szCs w:val="24"/>
        </w:rPr>
        <w:t xml:space="preserve"> </w:t>
      </w:r>
      <w:r w:rsidRPr="00D01868">
        <w:rPr>
          <w:sz w:val="24"/>
          <w:szCs w:val="24"/>
        </w:rPr>
        <w:t>диалога</w:t>
      </w:r>
      <w:r w:rsidRPr="00D01868">
        <w:rPr>
          <w:spacing w:val="-1"/>
          <w:sz w:val="24"/>
          <w:szCs w:val="24"/>
        </w:rPr>
        <w:t xml:space="preserve"> </w:t>
      </w:r>
      <w:r w:rsidRPr="00D01868">
        <w:rPr>
          <w:sz w:val="24"/>
          <w:szCs w:val="24"/>
        </w:rPr>
        <w:t>и</w:t>
      </w:r>
      <w:r w:rsidRPr="00D01868">
        <w:rPr>
          <w:spacing w:val="2"/>
          <w:sz w:val="24"/>
          <w:szCs w:val="24"/>
        </w:rPr>
        <w:t xml:space="preserve"> </w:t>
      </w:r>
      <w:r w:rsidRPr="00D01868">
        <w:rPr>
          <w:sz w:val="24"/>
          <w:szCs w:val="24"/>
        </w:rPr>
        <w:t>дискуссии;</w:t>
      </w:r>
    </w:p>
    <w:p w14:paraId="72E4FC26" w14:textId="77777777" w:rsidR="00D01868" w:rsidRPr="00D01868" w:rsidRDefault="00D01868" w:rsidP="00D01868">
      <w:pPr>
        <w:spacing w:line="256" w:lineRule="auto"/>
        <w:ind w:left="680" w:right="1534"/>
        <w:rPr>
          <w:sz w:val="24"/>
          <w:szCs w:val="24"/>
        </w:rPr>
      </w:pPr>
      <w:r w:rsidRPr="00D01868">
        <w:rPr>
          <w:sz w:val="24"/>
          <w:szCs w:val="24"/>
        </w:rPr>
        <w:t>признавать</w:t>
      </w:r>
      <w:r w:rsidRPr="00D01868">
        <w:rPr>
          <w:spacing w:val="-5"/>
          <w:sz w:val="24"/>
          <w:szCs w:val="24"/>
        </w:rPr>
        <w:t xml:space="preserve"> </w:t>
      </w:r>
      <w:r w:rsidRPr="00D01868">
        <w:rPr>
          <w:sz w:val="24"/>
          <w:szCs w:val="24"/>
        </w:rPr>
        <w:t>возможность</w:t>
      </w:r>
      <w:r w:rsidRPr="00D01868">
        <w:rPr>
          <w:spacing w:val="-4"/>
          <w:sz w:val="24"/>
          <w:szCs w:val="24"/>
        </w:rPr>
        <w:t xml:space="preserve"> </w:t>
      </w:r>
      <w:r w:rsidRPr="00D01868">
        <w:rPr>
          <w:sz w:val="24"/>
          <w:szCs w:val="24"/>
        </w:rPr>
        <w:t>существования</w:t>
      </w:r>
      <w:r w:rsidRPr="00D01868">
        <w:rPr>
          <w:spacing w:val="-4"/>
          <w:sz w:val="24"/>
          <w:szCs w:val="24"/>
        </w:rPr>
        <w:t xml:space="preserve"> </w:t>
      </w:r>
      <w:r w:rsidRPr="00D01868">
        <w:rPr>
          <w:sz w:val="24"/>
          <w:szCs w:val="24"/>
        </w:rPr>
        <w:t>разных</w:t>
      </w:r>
      <w:r w:rsidRPr="00D01868">
        <w:rPr>
          <w:spacing w:val="-9"/>
          <w:sz w:val="24"/>
          <w:szCs w:val="24"/>
        </w:rPr>
        <w:t xml:space="preserve"> </w:t>
      </w:r>
      <w:r w:rsidRPr="00D01868">
        <w:rPr>
          <w:sz w:val="24"/>
          <w:szCs w:val="24"/>
        </w:rPr>
        <w:t>точек</w:t>
      </w:r>
      <w:r w:rsidRPr="00D01868">
        <w:rPr>
          <w:spacing w:val="-4"/>
          <w:sz w:val="24"/>
          <w:szCs w:val="24"/>
        </w:rPr>
        <w:t xml:space="preserve"> </w:t>
      </w:r>
      <w:r w:rsidRPr="00D01868">
        <w:rPr>
          <w:sz w:val="24"/>
          <w:szCs w:val="24"/>
        </w:rPr>
        <w:t>зрения;</w:t>
      </w:r>
      <w:r w:rsidRPr="00D01868">
        <w:rPr>
          <w:spacing w:val="-67"/>
          <w:sz w:val="24"/>
          <w:szCs w:val="24"/>
        </w:rPr>
        <w:t xml:space="preserve"> </w:t>
      </w:r>
      <w:r w:rsidRPr="00D01868">
        <w:rPr>
          <w:sz w:val="24"/>
          <w:szCs w:val="24"/>
        </w:rPr>
        <w:t>корректно</w:t>
      </w:r>
      <w:r w:rsidRPr="00D01868">
        <w:rPr>
          <w:spacing w:val="-6"/>
          <w:sz w:val="24"/>
          <w:szCs w:val="24"/>
        </w:rPr>
        <w:t xml:space="preserve"> </w:t>
      </w:r>
      <w:r w:rsidRPr="00D01868">
        <w:rPr>
          <w:sz w:val="24"/>
          <w:szCs w:val="24"/>
        </w:rPr>
        <w:t>и аргументированно</w:t>
      </w:r>
      <w:r w:rsidRPr="00D01868">
        <w:rPr>
          <w:spacing w:val="-6"/>
          <w:sz w:val="24"/>
          <w:szCs w:val="24"/>
        </w:rPr>
        <w:t xml:space="preserve"> </w:t>
      </w:r>
      <w:r w:rsidRPr="00D01868">
        <w:rPr>
          <w:sz w:val="24"/>
          <w:szCs w:val="24"/>
        </w:rPr>
        <w:t>высказывать своё</w:t>
      </w:r>
      <w:r w:rsidRPr="00D01868">
        <w:rPr>
          <w:spacing w:val="-4"/>
          <w:sz w:val="24"/>
          <w:szCs w:val="24"/>
        </w:rPr>
        <w:t xml:space="preserve"> </w:t>
      </w:r>
      <w:r w:rsidRPr="00D01868">
        <w:rPr>
          <w:sz w:val="24"/>
          <w:szCs w:val="24"/>
        </w:rPr>
        <w:t>мнение;</w:t>
      </w:r>
    </w:p>
    <w:p w14:paraId="55AA425A" w14:textId="77777777" w:rsidR="00D01868" w:rsidRPr="00D01868" w:rsidRDefault="00D01868" w:rsidP="00D01868">
      <w:pPr>
        <w:tabs>
          <w:tab w:val="left" w:pos="2169"/>
          <w:tab w:val="left" w:pos="3357"/>
          <w:tab w:val="left" w:pos="3853"/>
          <w:tab w:val="left" w:pos="5658"/>
          <w:tab w:val="left" w:pos="6810"/>
          <w:tab w:val="left" w:pos="8428"/>
        </w:tabs>
        <w:spacing w:line="256" w:lineRule="auto"/>
        <w:ind w:left="680" w:right="142"/>
        <w:rPr>
          <w:sz w:val="24"/>
          <w:szCs w:val="24"/>
        </w:rPr>
      </w:pPr>
      <w:r w:rsidRPr="00D01868">
        <w:rPr>
          <w:sz w:val="24"/>
          <w:szCs w:val="24"/>
        </w:rPr>
        <w:t>строить речевое высказывание в соответствии с поставленной задачей;</w:t>
      </w:r>
      <w:r w:rsidRPr="00D01868">
        <w:rPr>
          <w:spacing w:val="1"/>
          <w:sz w:val="24"/>
          <w:szCs w:val="24"/>
        </w:rPr>
        <w:t xml:space="preserve"> </w:t>
      </w:r>
      <w:r w:rsidRPr="00D01868">
        <w:rPr>
          <w:sz w:val="24"/>
          <w:szCs w:val="24"/>
        </w:rPr>
        <w:t>создавать</w:t>
      </w:r>
      <w:r w:rsidRPr="00D01868">
        <w:rPr>
          <w:sz w:val="24"/>
          <w:szCs w:val="24"/>
        </w:rPr>
        <w:tab/>
        <w:t>устные</w:t>
      </w:r>
      <w:r w:rsidRPr="00D01868">
        <w:rPr>
          <w:sz w:val="24"/>
          <w:szCs w:val="24"/>
        </w:rPr>
        <w:tab/>
        <w:t>и</w:t>
      </w:r>
      <w:r w:rsidRPr="00D01868">
        <w:rPr>
          <w:sz w:val="24"/>
          <w:szCs w:val="24"/>
        </w:rPr>
        <w:tab/>
        <w:t>письменные</w:t>
      </w:r>
      <w:r w:rsidRPr="00D01868">
        <w:rPr>
          <w:sz w:val="24"/>
          <w:szCs w:val="24"/>
        </w:rPr>
        <w:tab/>
        <w:t>тексты</w:t>
      </w:r>
      <w:r w:rsidRPr="00D01868">
        <w:rPr>
          <w:sz w:val="24"/>
          <w:szCs w:val="24"/>
        </w:rPr>
        <w:tab/>
        <w:t>(описание,</w:t>
      </w:r>
      <w:r w:rsidRPr="00D01868">
        <w:rPr>
          <w:sz w:val="24"/>
          <w:szCs w:val="24"/>
        </w:rPr>
        <w:tab/>
      </w:r>
      <w:r w:rsidRPr="00D01868">
        <w:rPr>
          <w:spacing w:val="-2"/>
          <w:sz w:val="24"/>
          <w:szCs w:val="24"/>
        </w:rPr>
        <w:t>рассуждение,</w:t>
      </w:r>
    </w:p>
    <w:p w14:paraId="7FC05CF8" w14:textId="77777777" w:rsidR="00D01868" w:rsidRPr="00D01868" w:rsidRDefault="00D01868" w:rsidP="00D01868">
      <w:pPr>
        <w:spacing w:before="2"/>
        <w:ind w:left="110"/>
        <w:rPr>
          <w:sz w:val="24"/>
          <w:szCs w:val="24"/>
        </w:rPr>
      </w:pPr>
      <w:r w:rsidRPr="00D01868">
        <w:rPr>
          <w:sz w:val="24"/>
          <w:szCs w:val="24"/>
        </w:rPr>
        <w:t>повествование);</w:t>
      </w:r>
    </w:p>
    <w:p w14:paraId="11BB93FA" w14:textId="77777777" w:rsidR="00D01868" w:rsidRPr="00D01868" w:rsidRDefault="00D01868" w:rsidP="00D01868">
      <w:pPr>
        <w:spacing w:before="24"/>
        <w:ind w:left="680"/>
        <w:rPr>
          <w:sz w:val="24"/>
          <w:szCs w:val="24"/>
        </w:rPr>
      </w:pPr>
      <w:r w:rsidRPr="00D01868">
        <w:rPr>
          <w:sz w:val="24"/>
          <w:szCs w:val="24"/>
        </w:rPr>
        <w:t>готовить</w:t>
      </w:r>
      <w:r w:rsidRPr="00D01868">
        <w:rPr>
          <w:spacing w:val="-5"/>
          <w:sz w:val="24"/>
          <w:szCs w:val="24"/>
        </w:rPr>
        <w:t xml:space="preserve"> </w:t>
      </w:r>
      <w:r w:rsidRPr="00D01868">
        <w:rPr>
          <w:sz w:val="24"/>
          <w:szCs w:val="24"/>
        </w:rPr>
        <w:t>небольшие</w:t>
      </w:r>
      <w:r w:rsidRPr="00D01868">
        <w:rPr>
          <w:spacing w:val="-6"/>
          <w:sz w:val="24"/>
          <w:szCs w:val="24"/>
        </w:rPr>
        <w:t xml:space="preserve"> </w:t>
      </w:r>
      <w:r w:rsidRPr="00D01868">
        <w:rPr>
          <w:sz w:val="24"/>
          <w:szCs w:val="24"/>
        </w:rPr>
        <w:t>публичные</w:t>
      </w:r>
      <w:r w:rsidRPr="00D01868">
        <w:rPr>
          <w:spacing w:val="-8"/>
          <w:sz w:val="24"/>
          <w:szCs w:val="24"/>
        </w:rPr>
        <w:t xml:space="preserve"> </w:t>
      </w:r>
      <w:r w:rsidRPr="00D01868">
        <w:rPr>
          <w:sz w:val="24"/>
          <w:szCs w:val="24"/>
        </w:rPr>
        <w:t>выступления;</w:t>
      </w:r>
    </w:p>
    <w:p w14:paraId="6428974A" w14:textId="77777777" w:rsidR="00D01868" w:rsidRPr="00D01868" w:rsidRDefault="00D01868" w:rsidP="00D01868">
      <w:pPr>
        <w:spacing w:before="31" w:line="256" w:lineRule="auto"/>
        <w:ind w:left="110" w:firstLine="569"/>
        <w:rPr>
          <w:sz w:val="24"/>
          <w:szCs w:val="24"/>
        </w:rPr>
      </w:pPr>
      <w:r w:rsidRPr="00D01868">
        <w:rPr>
          <w:sz w:val="24"/>
          <w:szCs w:val="24"/>
        </w:rPr>
        <w:t>подбирать</w:t>
      </w:r>
      <w:r w:rsidRPr="00D01868">
        <w:rPr>
          <w:spacing w:val="26"/>
          <w:sz w:val="24"/>
          <w:szCs w:val="24"/>
        </w:rPr>
        <w:t xml:space="preserve"> </w:t>
      </w:r>
      <w:r w:rsidRPr="00D01868">
        <w:rPr>
          <w:sz w:val="24"/>
          <w:szCs w:val="24"/>
        </w:rPr>
        <w:t>иллюстративный</w:t>
      </w:r>
      <w:r w:rsidRPr="00D01868">
        <w:rPr>
          <w:spacing w:val="25"/>
          <w:sz w:val="24"/>
          <w:szCs w:val="24"/>
        </w:rPr>
        <w:t xml:space="preserve"> </w:t>
      </w:r>
      <w:r w:rsidRPr="00D01868">
        <w:rPr>
          <w:sz w:val="24"/>
          <w:szCs w:val="24"/>
        </w:rPr>
        <w:t>материал</w:t>
      </w:r>
      <w:r w:rsidRPr="00D01868">
        <w:rPr>
          <w:spacing w:val="22"/>
          <w:sz w:val="24"/>
          <w:szCs w:val="24"/>
        </w:rPr>
        <w:t xml:space="preserve"> </w:t>
      </w:r>
      <w:r w:rsidRPr="00D01868">
        <w:rPr>
          <w:sz w:val="24"/>
          <w:szCs w:val="24"/>
        </w:rPr>
        <w:t>(рисунки,</w:t>
      </w:r>
      <w:r w:rsidRPr="00D01868">
        <w:rPr>
          <w:spacing w:val="26"/>
          <w:sz w:val="24"/>
          <w:szCs w:val="24"/>
        </w:rPr>
        <w:t xml:space="preserve"> </w:t>
      </w:r>
      <w:r w:rsidRPr="00D01868">
        <w:rPr>
          <w:sz w:val="24"/>
          <w:szCs w:val="24"/>
        </w:rPr>
        <w:t>фото,</w:t>
      </w:r>
      <w:r w:rsidRPr="00D01868">
        <w:rPr>
          <w:spacing w:val="26"/>
          <w:sz w:val="24"/>
          <w:szCs w:val="24"/>
        </w:rPr>
        <w:t xml:space="preserve"> </w:t>
      </w:r>
      <w:r w:rsidRPr="00D01868">
        <w:rPr>
          <w:sz w:val="24"/>
          <w:szCs w:val="24"/>
        </w:rPr>
        <w:t>плакаты)</w:t>
      </w:r>
      <w:r w:rsidRPr="00D01868">
        <w:rPr>
          <w:spacing w:val="25"/>
          <w:sz w:val="24"/>
          <w:szCs w:val="24"/>
        </w:rPr>
        <w:t xml:space="preserve"> </w:t>
      </w:r>
      <w:r w:rsidRPr="00D01868">
        <w:rPr>
          <w:sz w:val="24"/>
          <w:szCs w:val="24"/>
        </w:rPr>
        <w:t>к</w:t>
      </w:r>
      <w:r w:rsidRPr="00D01868">
        <w:rPr>
          <w:spacing w:val="26"/>
          <w:sz w:val="24"/>
          <w:szCs w:val="24"/>
        </w:rPr>
        <w:t xml:space="preserve"> </w:t>
      </w:r>
      <w:r w:rsidRPr="00D01868">
        <w:rPr>
          <w:sz w:val="24"/>
          <w:szCs w:val="24"/>
        </w:rPr>
        <w:t>тексту</w:t>
      </w:r>
      <w:r w:rsidRPr="00D01868">
        <w:rPr>
          <w:spacing w:val="-67"/>
          <w:sz w:val="24"/>
          <w:szCs w:val="24"/>
        </w:rPr>
        <w:t xml:space="preserve"> </w:t>
      </w:r>
      <w:r w:rsidRPr="00D01868">
        <w:rPr>
          <w:sz w:val="24"/>
          <w:szCs w:val="24"/>
        </w:rPr>
        <w:t>выступления.</w:t>
      </w:r>
    </w:p>
    <w:p w14:paraId="0440D7F0" w14:textId="77777777" w:rsidR="00D01868" w:rsidRPr="00D01868" w:rsidRDefault="00D01868" w:rsidP="00D01868">
      <w:pPr>
        <w:spacing w:before="7"/>
        <w:rPr>
          <w:sz w:val="24"/>
          <w:szCs w:val="24"/>
        </w:rPr>
      </w:pPr>
    </w:p>
    <w:p w14:paraId="46A8D4CC" w14:textId="77777777" w:rsidR="00D01868" w:rsidRPr="00D01868" w:rsidRDefault="00D01868" w:rsidP="00D01868">
      <w:pPr>
        <w:ind w:left="110"/>
        <w:outlineLvl w:val="0"/>
        <w:rPr>
          <w:b/>
          <w:bCs/>
          <w:sz w:val="24"/>
          <w:szCs w:val="24"/>
        </w:rPr>
      </w:pPr>
      <w:r w:rsidRPr="00D01868">
        <w:rPr>
          <w:b/>
          <w:bCs/>
          <w:sz w:val="24"/>
          <w:szCs w:val="24"/>
        </w:rPr>
        <w:t>Регулятивные</w:t>
      </w:r>
      <w:r w:rsidRPr="00D01868">
        <w:rPr>
          <w:b/>
          <w:bCs/>
          <w:spacing w:val="47"/>
          <w:sz w:val="24"/>
          <w:szCs w:val="24"/>
        </w:rPr>
        <w:t xml:space="preserve"> </w:t>
      </w:r>
      <w:r w:rsidRPr="00D01868">
        <w:rPr>
          <w:b/>
          <w:bCs/>
          <w:sz w:val="24"/>
          <w:szCs w:val="24"/>
        </w:rPr>
        <w:t>универсальные</w:t>
      </w:r>
      <w:r w:rsidRPr="00D01868">
        <w:rPr>
          <w:b/>
          <w:bCs/>
          <w:spacing w:val="48"/>
          <w:sz w:val="24"/>
          <w:szCs w:val="24"/>
        </w:rPr>
        <w:t xml:space="preserve"> </w:t>
      </w:r>
      <w:r w:rsidRPr="00D01868">
        <w:rPr>
          <w:b/>
          <w:bCs/>
          <w:sz w:val="24"/>
          <w:szCs w:val="24"/>
        </w:rPr>
        <w:t>учебные</w:t>
      </w:r>
      <w:r w:rsidRPr="00D01868">
        <w:rPr>
          <w:b/>
          <w:bCs/>
          <w:spacing w:val="47"/>
          <w:sz w:val="24"/>
          <w:szCs w:val="24"/>
        </w:rPr>
        <w:t xml:space="preserve"> </w:t>
      </w:r>
      <w:r w:rsidRPr="00D01868">
        <w:rPr>
          <w:b/>
          <w:bCs/>
          <w:sz w:val="24"/>
          <w:szCs w:val="24"/>
        </w:rPr>
        <w:t>действия</w:t>
      </w:r>
    </w:p>
    <w:p w14:paraId="55F8824E" w14:textId="77777777" w:rsidR="00D01868" w:rsidRPr="00D01868" w:rsidRDefault="00D01868" w:rsidP="00D01868">
      <w:pPr>
        <w:spacing w:before="25"/>
        <w:ind w:left="110"/>
        <w:outlineLvl w:val="1"/>
        <w:rPr>
          <w:b/>
          <w:bCs/>
          <w:sz w:val="24"/>
          <w:szCs w:val="24"/>
        </w:rPr>
      </w:pPr>
      <w:r w:rsidRPr="00D01868">
        <w:rPr>
          <w:b/>
          <w:bCs/>
          <w:sz w:val="24"/>
          <w:szCs w:val="24"/>
        </w:rPr>
        <w:t>Самоорганизация:</w:t>
      </w:r>
    </w:p>
    <w:p w14:paraId="39ABCF44" w14:textId="77777777" w:rsidR="00D01868" w:rsidRPr="00D01868" w:rsidRDefault="00D01868" w:rsidP="00D01868">
      <w:pPr>
        <w:spacing w:before="31" w:line="256" w:lineRule="auto"/>
        <w:ind w:left="680"/>
        <w:rPr>
          <w:sz w:val="24"/>
          <w:szCs w:val="24"/>
        </w:rPr>
      </w:pPr>
      <w:r w:rsidRPr="00D01868">
        <w:rPr>
          <w:sz w:val="24"/>
          <w:szCs w:val="24"/>
        </w:rPr>
        <w:t>планировать</w:t>
      </w:r>
      <w:r w:rsidRPr="00D01868">
        <w:rPr>
          <w:spacing w:val="-6"/>
          <w:sz w:val="24"/>
          <w:szCs w:val="24"/>
        </w:rPr>
        <w:t xml:space="preserve"> </w:t>
      </w:r>
      <w:r w:rsidRPr="00D01868">
        <w:rPr>
          <w:sz w:val="24"/>
          <w:szCs w:val="24"/>
        </w:rPr>
        <w:t>действия</w:t>
      </w:r>
      <w:r w:rsidRPr="00D01868">
        <w:rPr>
          <w:spacing w:val="-6"/>
          <w:sz w:val="24"/>
          <w:szCs w:val="24"/>
        </w:rPr>
        <w:t xml:space="preserve"> </w:t>
      </w:r>
      <w:r w:rsidRPr="00D01868">
        <w:rPr>
          <w:sz w:val="24"/>
          <w:szCs w:val="24"/>
        </w:rPr>
        <w:t>по</w:t>
      </w:r>
      <w:r w:rsidRPr="00D01868">
        <w:rPr>
          <w:spacing w:val="-11"/>
          <w:sz w:val="24"/>
          <w:szCs w:val="24"/>
        </w:rPr>
        <w:t xml:space="preserve"> </w:t>
      </w:r>
      <w:r w:rsidRPr="00D01868">
        <w:rPr>
          <w:sz w:val="24"/>
          <w:szCs w:val="24"/>
        </w:rPr>
        <w:t>решению учебной</w:t>
      </w:r>
      <w:r w:rsidRPr="00D01868">
        <w:rPr>
          <w:spacing w:val="-6"/>
          <w:sz w:val="24"/>
          <w:szCs w:val="24"/>
        </w:rPr>
        <w:t xml:space="preserve"> </w:t>
      </w:r>
      <w:r w:rsidRPr="00D01868">
        <w:rPr>
          <w:sz w:val="24"/>
          <w:szCs w:val="24"/>
        </w:rPr>
        <w:t>задачи</w:t>
      </w:r>
      <w:r w:rsidRPr="00D01868">
        <w:rPr>
          <w:spacing w:val="-6"/>
          <w:sz w:val="24"/>
          <w:szCs w:val="24"/>
        </w:rPr>
        <w:t xml:space="preserve"> </w:t>
      </w:r>
      <w:r w:rsidRPr="00D01868">
        <w:rPr>
          <w:sz w:val="24"/>
          <w:szCs w:val="24"/>
        </w:rPr>
        <w:t>для</w:t>
      </w:r>
      <w:r w:rsidRPr="00D01868">
        <w:rPr>
          <w:spacing w:val="-6"/>
          <w:sz w:val="24"/>
          <w:szCs w:val="24"/>
        </w:rPr>
        <w:t xml:space="preserve"> </w:t>
      </w:r>
      <w:r w:rsidRPr="00D01868">
        <w:rPr>
          <w:sz w:val="24"/>
          <w:szCs w:val="24"/>
        </w:rPr>
        <w:t>получения</w:t>
      </w:r>
      <w:r w:rsidRPr="00D01868">
        <w:rPr>
          <w:spacing w:val="-6"/>
          <w:sz w:val="24"/>
          <w:szCs w:val="24"/>
        </w:rPr>
        <w:t xml:space="preserve"> </w:t>
      </w:r>
      <w:r w:rsidRPr="00D01868">
        <w:rPr>
          <w:sz w:val="24"/>
          <w:szCs w:val="24"/>
        </w:rPr>
        <w:t>результата;</w:t>
      </w:r>
      <w:r w:rsidRPr="00D01868">
        <w:rPr>
          <w:spacing w:val="-67"/>
          <w:sz w:val="24"/>
          <w:szCs w:val="24"/>
        </w:rPr>
        <w:t xml:space="preserve"> </w:t>
      </w:r>
      <w:r w:rsidRPr="00D01868">
        <w:rPr>
          <w:sz w:val="24"/>
          <w:szCs w:val="24"/>
        </w:rPr>
        <w:t>выстраивать</w:t>
      </w:r>
      <w:r w:rsidRPr="00D01868">
        <w:rPr>
          <w:spacing w:val="1"/>
          <w:sz w:val="24"/>
          <w:szCs w:val="24"/>
        </w:rPr>
        <w:t xml:space="preserve"> </w:t>
      </w:r>
      <w:r w:rsidRPr="00D01868">
        <w:rPr>
          <w:sz w:val="24"/>
          <w:szCs w:val="24"/>
        </w:rPr>
        <w:t>последовательность</w:t>
      </w:r>
      <w:r w:rsidRPr="00D01868">
        <w:rPr>
          <w:spacing w:val="1"/>
          <w:sz w:val="24"/>
          <w:szCs w:val="24"/>
        </w:rPr>
        <w:t xml:space="preserve"> </w:t>
      </w:r>
      <w:r w:rsidRPr="00D01868">
        <w:rPr>
          <w:sz w:val="24"/>
          <w:szCs w:val="24"/>
        </w:rPr>
        <w:t>выбранных</w:t>
      </w:r>
      <w:r w:rsidRPr="00D01868">
        <w:rPr>
          <w:spacing w:val="-4"/>
          <w:sz w:val="24"/>
          <w:szCs w:val="24"/>
        </w:rPr>
        <w:t xml:space="preserve"> </w:t>
      </w:r>
      <w:r w:rsidRPr="00D01868">
        <w:rPr>
          <w:sz w:val="24"/>
          <w:szCs w:val="24"/>
        </w:rPr>
        <w:t>действий.</w:t>
      </w:r>
    </w:p>
    <w:p w14:paraId="6CCF0506" w14:textId="77777777" w:rsidR="00D01868" w:rsidRPr="00D01868" w:rsidRDefault="00D01868" w:rsidP="00D01868">
      <w:pPr>
        <w:spacing w:before="97"/>
        <w:ind w:left="110"/>
        <w:jc w:val="both"/>
        <w:outlineLvl w:val="1"/>
        <w:rPr>
          <w:b/>
          <w:bCs/>
          <w:sz w:val="24"/>
          <w:szCs w:val="24"/>
        </w:rPr>
      </w:pPr>
      <w:r w:rsidRPr="00D01868">
        <w:rPr>
          <w:b/>
          <w:bCs/>
          <w:sz w:val="24"/>
          <w:szCs w:val="24"/>
        </w:rPr>
        <w:t>Совместная</w:t>
      </w:r>
      <w:r w:rsidRPr="00D01868">
        <w:rPr>
          <w:b/>
          <w:bCs/>
          <w:spacing w:val="-7"/>
          <w:sz w:val="24"/>
          <w:szCs w:val="24"/>
        </w:rPr>
        <w:t xml:space="preserve"> </w:t>
      </w:r>
      <w:r w:rsidRPr="00D01868">
        <w:rPr>
          <w:b/>
          <w:bCs/>
          <w:sz w:val="24"/>
          <w:szCs w:val="24"/>
        </w:rPr>
        <w:t>деятельность:</w:t>
      </w:r>
    </w:p>
    <w:p w14:paraId="5D00967D" w14:textId="77777777" w:rsidR="00D01868" w:rsidRPr="00D01868" w:rsidRDefault="00D01868" w:rsidP="00D01868">
      <w:pPr>
        <w:spacing w:before="32" w:line="256" w:lineRule="auto"/>
        <w:ind w:left="110" w:right="146" w:firstLine="569"/>
        <w:jc w:val="both"/>
        <w:rPr>
          <w:sz w:val="24"/>
          <w:szCs w:val="24"/>
        </w:rPr>
      </w:pPr>
      <w:r w:rsidRPr="00D01868">
        <w:rPr>
          <w:sz w:val="24"/>
          <w:szCs w:val="24"/>
        </w:rPr>
        <w:t>формулировать    краткосрочные   и   долгосрочные   цели   (индивидуальные</w:t>
      </w:r>
      <w:r w:rsidRPr="00D01868">
        <w:rPr>
          <w:spacing w:val="-67"/>
          <w:sz w:val="24"/>
          <w:szCs w:val="24"/>
        </w:rPr>
        <w:t xml:space="preserve"> </w:t>
      </w:r>
      <w:r w:rsidRPr="00D01868">
        <w:rPr>
          <w:sz w:val="24"/>
          <w:szCs w:val="24"/>
        </w:rPr>
        <w:t>с</w:t>
      </w:r>
      <w:r w:rsidRPr="00D01868">
        <w:rPr>
          <w:spacing w:val="1"/>
          <w:sz w:val="24"/>
          <w:szCs w:val="24"/>
        </w:rPr>
        <w:t xml:space="preserve"> </w:t>
      </w:r>
      <w:r w:rsidRPr="00D01868">
        <w:rPr>
          <w:sz w:val="24"/>
          <w:szCs w:val="24"/>
        </w:rPr>
        <w:t>учётом</w:t>
      </w:r>
      <w:r w:rsidRPr="00D01868">
        <w:rPr>
          <w:spacing w:val="1"/>
          <w:sz w:val="24"/>
          <w:szCs w:val="24"/>
        </w:rPr>
        <w:t xml:space="preserve"> </w:t>
      </w:r>
      <w:r w:rsidRPr="00D01868">
        <w:rPr>
          <w:sz w:val="24"/>
          <w:szCs w:val="24"/>
        </w:rPr>
        <w:t>участия</w:t>
      </w:r>
      <w:r w:rsidRPr="00D01868">
        <w:rPr>
          <w:spacing w:val="70"/>
          <w:sz w:val="24"/>
          <w:szCs w:val="24"/>
        </w:rPr>
        <w:t xml:space="preserve"> </w:t>
      </w:r>
      <w:r w:rsidRPr="00D01868">
        <w:rPr>
          <w:sz w:val="24"/>
          <w:szCs w:val="24"/>
        </w:rPr>
        <w:t>в коллективных</w:t>
      </w:r>
      <w:r w:rsidRPr="00D01868">
        <w:rPr>
          <w:spacing w:val="70"/>
          <w:sz w:val="24"/>
          <w:szCs w:val="24"/>
        </w:rPr>
        <w:t xml:space="preserve"> </w:t>
      </w:r>
      <w:r w:rsidRPr="00D01868">
        <w:rPr>
          <w:sz w:val="24"/>
          <w:szCs w:val="24"/>
        </w:rPr>
        <w:t>задачах)</w:t>
      </w:r>
      <w:r w:rsidRPr="00D01868">
        <w:rPr>
          <w:spacing w:val="70"/>
          <w:sz w:val="24"/>
          <w:szCs w:val="24"/>
        </w:rPr>
        <w:t xml:space="preserve"> </w:t>
      </w:r>
      <w:r w:rsidRPr="00D01868">
        <w:rPr>
          <w:sz w:val="24"/>
          <w:szCs w:val="24"/>
        </w:rPr>
        <w:t>в</w:t>
      </w:r>
      <w:r w:rsidRPr="00D01868">
        <w:rPr>
          <w:spacing w:val="70"/>
          <w:sz w:val="24"/>
          <w:szCs w:val="24"/>
        </w:rPr>
        <w:t xml:space="preserve"> </w:t>
      </w:r>
      <w:r w:rsidRPr="00D01868">
        <w:rPr>
          <w:sz w:val="24"/>
          <w:szCs w:val="24"/>
        </w:rPr>
        <w:t>стандартной</w:t>
      </w:r>
      <w:r w:rsidRPr="00D01868">
        <w:rPr>
          <w:spacing w:val="70"/>
          <w:sz w:val="24"/>
          <w:szCs w:val="24"/>
        </w:rPr>
        <w:t xml:space="preserve"> </w:t>
      </w:r>
      <w:r w:rsidRPr="00D01868">
        <w:rPr>
          <w:sz w:val="24"/>
          <w:szCs w:val="24"/>
        </w:rPr>
        <w:t>(типовой)</w:t>
      </w:r>
      <w:r w:rsidRPr="00D01868">
        <w:rPr>
          <w:spacing w:val="70"/>
          <w:sz w:val="24"/>
          <w:szCs w:val="24"/>
        </w:rPr>
        <w:t xml:space="preserve"> </w:t>
      </w:r>
      <w:r w:rsidRPr="00D01868">
        <w:rPr>
          <w:sz w:val="24"/>
          <w:szCs w:val="24"/>
        </w:rPr>
        <w:t>ситуации</w:t>
      </w:r>
      <w:r w:rsidRPr="00D01868">
        <w:rPr>
          <w:spacing w:val="1"/>
          <w:sz w:val="24"/>
          <w:szCs w:val="24"/>
        </w:rPr>
        <w:t xml:space="preserve"> </w:t>
      </w:r>
      <w:r w:rsidRPr="00D01868">
        <w:rPr>
          <w:sz w:val="24"/>
          <w:szCs w:val="24"/>
        </w:rPr>
        <w:t>на основе предложенного формата планирования, распределения промежуточных</w:t>
      </w:r>
      <w:r w:rsidRPr="00D01868">
        <w:rPr>
          <w:spacing w:val="1"/>
          <w:sz w:val="24"/>
          <w:szCs w:val="24"/>
        </w:rPr>
        <w:t xml:space="preserve"> </w:t>
      </w:r>
      <w:r w:rsidRPr="00D01868">
        <w:rPr>
          <w:sz w:val="24"/>
          <w:szCs w:val="24"/>
        </w:rPr>
        <w:t>шагов</w:t>
      </w:r>
      <w:r w:rsidRPr="00D01868">
        <w:rPr>
          <w:spacing w:val="-3"/>
          <w:sz w:val="24"/>
          <w:szCs w:val="24"/>
        </w:rPr>
        <w:t xml:space="preserve"> </w:t>
      </w:r>
      <w:r w:rsidRPr="00D01868">
        <w:rPr>
          <w:sz w:val="24"/>
          <w:szCs w:val="24"/>
        </w:rPr>
        <w:t>и</w:t>
      </w:r>
      <w:r w:rsidRPr="00D01868">
        <w:rPr>
          <w:spacing w:val="2"/>
          <w:sz w:val="24"/>
          <w:szCs w:val="24"/>
        </w:rPr>
        <w:t xml:space="preserve"> </w:t>
      </w:r>
      <w:r w:rsidRPr="00D01868">
        <w:rPr>
          <w:sz w:val="24"/>
          <w:szCs w:val="24"/>
        </w:rPr>
        <w:t>сроков;</w:t>
      </w:r>
    </w:p>
    <w:p w14:paraId="7A9A150B" w14:textId="77777777" w:rsidR="00D01868" w:rsidRPr="00D01868" w:rsidRDefault="00D01868" w:rsidP="00D01868">
      <w:pPr>
        <w:spacing w:before="11" w:line="256" w:lineRule="auto"/>
        <w:ind w:left="110" w:right="141" w:firstLine="569"/>
        <w:jc w:val="both"/>
        <w:rPr>
          <w:sz w:val="24"/>
          <w:szCs w:val="24"/>
        </w:rPr>
      </w:pPr>
      <w:r w:rsidRPr="00D01868">
        <w:rPr>
          <w:sz w:val="24"/>
          <w:szCs w:val="24"/>
        </w:rPr>
        <w:t>принимать</w:t>
      </w:r>
      <w:r w:rsidRPr="00D01868">
        <w:rPr>
          <w:spacing w:val="1"/>
          <w:sz w:val="24"/>
          <w:szCs w:val="24"/>
        </w:rPr>
        <w:t xml:space="preserve"> </w:t>
      </w:r>
      <w:r w:rsidRPr="00D01868">
        <w:rPr>
          <w:sz w:val="24"/>
          <w:szCs w:val="24"/>
        </w:rPr>
        <w:t>цель</w:t>
      </w:r>
      <w:r w:rsidRPr="00D01868">
        <w:rPr>
          <w:spacing w:val="1"/>
          <w:sz w:val="24"/>
          <w:szCs w:val="24"/>
        </w:rPr>
        <w:t xml:space="preserve"> </w:t>
      </w:r>
      <w:r w:rsidRPr="00D01868">
        <w:rPr>
          <w:sz w:val="24"/>
          <w:szCs w:val="24"/>
        </w:rPr>
        <w:t>совместной</w:t>
      </w:r>
      <w:r w:rsidRPr="00D01868">
        <w:rPr>
          <w:spacing w:val="70"/>
          <w:sz w:val="24"/>
          <w:szCs w:val="24"/>
        </w:rPr>
        <w:t xml:space="preserve"> </w:t>
      </w:r>
      <w:r w:rsidRPr="00D01868">
        <w:rPr>
          <w:sz w:val="24"/>
          <w:szCs w:val="24"/>
        </w:rPr>
        <w:t>деятельности,</w:t>
      </w:r>
      <w:r w:rsidRPr="00D01868">
        <w:rPr>
          <w:spacing w:val="70"/>
          <w:sz w:val="24"/>
          <w:szCs w:val="24"/>
        </w:rPr>
        <w:t xml:space="preserve"> </w:t>
      </w:r>
      <w:r w:rsidRPr="00D01868">
        <w:rPr>
          <w:sz w:val="24"/>
          <w:szCs w:val="24"/>
        </w:rPr>
        <w:t>коллективно</w:t>
      </w:r>
      <w:r w:rsidRPr="00D01868">
        <w:rPr>
          <w:spacing w:val="70"/>
          <w:sz w:val="24"/>
          <w:szCs w:val="24"/>
        </w:rPr>
        <w:t xml:space="preserve"> </w:t>
      </w:r>
      <w:r w:rsidRPr="00D01868">
        <w:rPr>
          <w:sz w:val="24"/>
          <w:szCs w:val="24"/>
        </w:rPr>
        <w:t>строить</w:t>
      </w:r>
      <w:r w:rsidRPr="00D01868">
        <w:rPr>
          <w:spacing w:val="70"/>
          <w:sz w:val="24"/>
          <w:szCs w:val="24"/>
        </w:rPr>
        <w:t xml:space="preserve"> </w:t>
      </w:r>
      <w:r w:rsidRPr="00D01868">
        <w:rPr>
          <w:sz w:val="24"/>
          <w:szCs w:val="24"/>
        </w:rPr>
        <w:t>действия</w:t>
      </w:r>
      <w:r w:rsidRPr="00D01868">
        <w:rPr>
          <w:spacing w:val="1"/>
          <w:sz w:val="24"/>
          <w:szCs w:val="24"/>
        </w:rPr>
        <w:t xml:space="preserve"> </w:t>
      </w:r>
      <w:r w:rsidRPr="00D01868">
        <w:rPr>
          <w:sz w:val="24"/>
          <w:szCs w:val="24"/>
        </w:rPr>
        <w:t>по</w:t>
      </w:r>
      <w:r w:rsidRPr="00D01868">
        <w:rPr>
          <w:spacing w:val="1"/>
          <w:sz w:val="24"/>
          <w:szCs w:val="24"/>
        </w:rPr>
        <w:t xml:space="preserve"> </w:t>
      </w:r>
      <w:r w:rsidRPr="00D01868">
        <w:rPr>
          <w:sz w:val="24"/>
          <w:szCs w:val="24"/>
        </w:rPr>
        <w:t>её</w:t>
      </w:r>
      <w:r w:rsidRPr="00D01868">
        <w:rPr>
          <w:spacing w:val="1"/>
          <w:sz w:val="24"/>
          <w:szCs w:val="24"/>
        </w:rPr>
        <w:t xml:space="preserve"> </w:t>
      </w:r>
      <w:r w:rsidRPr="00D01868">
        <w:rPr>
          <w:sz w:val="24"/>
          <w:szCs w:val="24"/>
        </w:rPr>
        <w:t>достижению:</w:t>
      </w:r>
      <w:r w:rsidRPr="00D01868">
        <w:rPr>
          <w:spacing w:val="1"/>
          <w:sz w:val="24"/>
          <w:szCs w:val="24"/>
        </w:rPr>
        <w:t xml:space="preserve"> </w:t>
      </w:r>
      <w:r w:rsidRPr="00D01868">
        <w:rPr>
          <w:sz w:val="24"/>
          <w:szCs w:val="24"/>
        </w:rPr>
        <w:t>распределять</w:t>
      </w:r>
      <w:r w:rsidRPr="00D01868">
        <w:rPr>
          <w:spacing w:val="1"/>
          <w:sz w:val="24"/>
          <w:szCs w:val="24"/>
        </w:rPr>
        <w:t xml:space="preserve"> </w:t>
      </w:r>
      <w:r w:rsidRPr="00D01868">
        <w:rPr>
          <w:sz w:val="24"/>
          <w:szCs w:val="24"/>
        </w:rPr>
        <w:t>роли,</w:t>
      </w:r>
      <w:r w:rsidRPr="00D01868">
        <w:rPr>
          <w:spacing w:val="1"/>
          <w:sz w:val="24"/>
          <w:szCs w:val="24"/>
        </w:rPr>
        <w:t xml:space="preserve"> </w:t>
      </w:r>
      <w:r w:rsidRPr="00D01868">
        <w:rPr>
          <w:sz w:val="24"/>
          <w:szCs w:val="24"/>
        </w:rPr>
        <w:t>договариваться,</w:t>
      </w:r>
      <w:r w:rsidRPr="00D01868">
        <w:rPr>
          <w:spacing w:val="1"/>
          <w:sz w:val="24"/>
          <w:szCs w:val="24"/>
        </w:rPr>
        <w:t xml:space="preserve"> </w:t>
      </w:r>
      <w:r w:rsidRPr="00D01868">
        <w:rPr>
          <w:sz w:val="24"/>
          <w:szCs w:val="24"/>
        </w:rPr>
        <w:t>обсуждать</w:t>
      </w:r>
      <w:r w:rsidRPr="00D01868">
        <w:rPr>
          <w:spacing w:val="1"/>
          <w:sz w:val="24"/>
          <w:szCs w:val="24"/>
        </w:rPr>
        <w:t xml:space="preserve"> </w:t>
      </w:r>
      <w:r w:rsidRPr="00D01868">
        <w:rPr>
          <w:sz w:val="24"/>
          <w:szCs w:val="24"/>
        </w:rPr>
        <w:t>процесс</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результат совместной</w:t>
      </w:r>
      <w:r w:rsidRPr="00D01868">
        <w:rPr>
          <w:spacing w:val="2"/>
          <w:sz w:val="24"/>
          <w:szCs w:val="24"/>
        </w:rPr>
        <w:t xml:space="preserve"> </w:t>
      </w:r>
      <w:r w:rsidRPr="00D01868">
        <w:rPr>
          <w:sz w:val="24"/>
          <w:szCs w:val="24"/>
        </w:rPr>
        <w:t>работы;</w:t>
      </w:r>
    </w:p>
    <w:p w14:paraId="04264CD2" w14:textId="77777777" w:rsidR="00D01868" w:rsidRPr="00D01868" w:rsidRDefault="00D01868" w:rsidP="00D01868">
      <w:pPr>
        <w:spacing w:before="12" w:line="256" w:lineRule="auto"/>
        <w:ind w:left="680" w:right="981"/>
        <w:jc w:val="both"/>
        <w:rPr>
          <w:sz w:val="24"/>
          <w:szCs w:val="24"/>
        </w:rPr>
      </w:pPr>
      <w:r w:rsidRPr="00D01868">
        <w:rPr>
          <w:sz w:val="24"/>
          <w:szCs w:val="24"/>
        </w:rPr>
        <w:t>проявлять готовность руководить, выполнять поручения, подчиняться;</w:t>
      </w:r>
      <w:r w:rsidRPr="00D01868">
        <w:rPr>
          <w:spacing w:val="-68"/>
          <w:sz w:val="24"/>
          <w:szCs w:val="24"/>
        </w:rPr>
        <w:t xml:space="preserve"> </w:t>
      </w:r>
      <w:r w:rsidRPr="00D01868">
        <w:rPr>
          <w:sz w:val="24"/>
          <w:szCs w:val="24"/>
        </w:rPr>
        <w:t>ответственно</w:t>
      </w:r>
      <w:r w:rsidRPr="00D01868">
        <w:rPr>
          <w:spacing w:val="-4"/>
          <w:sz w:val="24"/>
          <w:szCs w:val="24"/>
        </w:rPr>
        <w:t xml:space="preserve"> </w:t>
      </w:r>
      <w:r w:rsidRPr="00D01868">
        <w:rPr>
          <w:sz w:val="24"/>
          <w:szCs w:val="24"/>
        </w:rPr>
        <w:t>выполнять</w:t>
      </w:r>
      <w:r w:rsidRPr="00D01868">
        <w:rPr>
          <w:spacing w:val="2"/>
          <w:sz w:val="24"/>
          <w:szCs w:val="24"/>
        </w:rPr>
        <w:t xml:space="preserve"> </w:t>
      </w:r>
      <w:r w:rsidRPr="00D01868">
        <w:rPr>
          <w:sz w:val="24"/>
          <w:szCs w:val="24"/>
        </w:rPr>
        <w:t>свою часть</w:t>
      </w:r>
      <w:r w:rsidRPr="00D01868">
        <w:rPr>
          <w:spacing w:val="1"/>
          <w:sz w:val="24"/>
          <w:szCs w:val="24"/>
        </w:rPr>
        <w:t xml:space="preserve"> </w:t>
      </w:r>
      <w:r w:rsidRPr="00D01868">
        <w:rPr>
          <w:sz w:val="24"/>
          <w:szCs w:val="24"/>
        </w:rPr>
        <w:t>работы;</w:t>
      </w:r>
    </w:p>
    <w:p w14:paraId="4C5DD7A6" w14:textId="77777777" w:rsidR="00D01868" w:rsidRPr="00D01868" w:rsidRDefault="00D01868" w:rsidP="00D01868">
      <w:pPr>
        <w:spacing w:before="2"/>
        <w:ind w:left="680"/>
        <w:jc w:val="both"/>
        <w:rPr>
          <w:sz w:val="24"/>
          <w:szCs w:val="24"/>
        </w:rPr>
      </w:pPr>
      <w:r w:rsidRPr="00D01868">
        <w:rPr>
          <w:sz w:val="24"/>
          <w:szCs w:val="24"/>
        </w:rPr>
        <w:t>оценивать</w:t>
      </w:r>
      <w:r w:rsidRPr="00D01868">
        <w:rPr>
          <w:spacing w:val="-3"/>
          <w:sz w:val="24"/>
          <w:szCs w:val="24"/>
        </w:rPr>
        <w:t xml:space="preserve"> </w:t>
      </w:r>
      <w:r w:rsidRPr="00D01868">
        <w:rPr>
          <w:sz w:val="24"/>
          <w:szCs w:val="24"/>
        </w:rPr>
        <w:t>свой</w:t>
      </w:r>
      <w:r w:rsidRPr="00D01868">
        <w:rPr>
          <w:spacing w:val="-3"/>
          <w:sz w:val="24"/>
          <w:szCs w:val="24"/>
        </w:rPr>
        <w:t xml:space="preserve"> </w:t>
      </w:r>
      <w:r w:rsidRPr="00D01868">
        <w:rPr>
          <w:sz w:val="24"/>
          <w:szCs w:val="24"/>
        </w:rPr>
        <w:t>вклад</w:t>
      </w:r>
      <w:r w:rsidRPr="00D01868">
        <w:rPr>
          <w:spacing w:val="-3"/>
          <w:sz w:val="24"/>
          <w:szCs w:val="24"/>
        </w:rPr>
        <w:t xml:space="preserve"> </w:t>
      </w:r>
      <w:r w:rsidRPr="00D01868">
        <w:rPr>
          <w:sz w:val="24"/>
          <w:szCs w:val="24"/>
        </w:rPr>
        <w:t>в</w:t>
      </w:r>
      <w:r w:rsidRPr="00D01868">
        <w:rPr>
          <w:spacing w:val="-7"/>
          <w:sz w:val="24"/>
          <w:szCs w:val="24"/>
        </w:rPr>
        <w:t xml:space="preserve"> </w:t>
      </w:r>
      <w:r w:rsidRPr="00D01868">
        <w:rPr>
          <w:sz w:val="24"/>
          <w:szCs w:val="24"/>
        </w:rPr>
        <w:t>общий</w:t>
      </w:r>
      <w:r w:rsidRPr="00D01868">
        <w:rPr>
          <w:spacing w:val="-2"/>
          <w:sz w:val="24"/>
          <w:szCs w:val="24"/>
        </w:rPr>
        <w:t xml:space="preserve"> </w:t>
      </w:r>
      <w:r w:rsidRPr="00D01868">
        <w:rPr>
          <w:sz w:val="24"/>
          <w:szCs w:val="24"/>
        </w:rPr>
        <w:t>результат;</w:t>
      </w:r>
    </w:p>
    <w:p w14:paraId="4726E075" w14:textId="77777777" w:rsidR="00D01868" w:rsidRPr="00D01868" w:rsidRDefault="00D01868" w:rsidP="00D01868">
      <w:pPr>
        <w:spacing w:before="24" w:line="264" w:lineRule="auto"/>
        <w:ind w:left="110" w:right="138" w:firstLine="569"/>
        <w:jc w:val="both"/>
        <w:rPr>
          <w:sz w:val="24"/>
          <w:szCs w:val="24"/>
        </w:rPr>
      </w:pPr>
      <w:r w:rsidRPr="00D01868">
        <w:rPr>
          <w:sz w:val="24"/>
          <w:szCs w:val="24"/>
        </w:rPr>
        <w:t>выполнять</w:t>
      </w:r>
      <w:r w:rsidRPr="00D01868">
        <w:rPr>
          <w:spacing w:val="1"/>
          <w:sz w:val="24"/>
          <w:szCs w:val="24"/>
        </w:rPr>
        <w:t xml:space="preserve"> </w:t>
      </w:r>
      <w:r w:rsidRPr="00D01868">
        <w:rPr>
          <w:sz w:val="24"/>
          <w:szCs w:val="24"/>
        </w:rPr>
        <w:t>совместные</w:t>
      </w:r>
      <w:r w:rsidRPr="00D01868">
        <w:rPr>
          <w:spacing w:val="1"/>
          <w:sz w:val="24"/>
          <w:szCs w:val="24"/>
        </w:rPr>
        <w:t xml:space="preserve"> </w:t>
      </w:r>
      <w:r w:rsidRPr="00D01868">
        <w:rPr>
          <w:sz w:val="24"/>
          <w:szCs w:val="24"/>
        </w:rPr>
        <w:t>проектные</w:t>
      </w:r>
      <w:r w:rsidRPr="00D01868">
        <w:rPr>
          <w:spacing w:val="1"/>
          <w:sz w:val="24"/>
          <w:szCs w:val="24"/>
        </w:rPr>
        <w:t xml:space="preserve"> </w:t>
      </w:r>
      <w:r w:rsidRPr="00D01868">
        <w:rPr>
          <w:sz w:val="24"/>
          <w:szCs w:val="24"/>
        </w:rPr>
        <w:t>задания</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предложенные</w:t>
      </w:r>
      <w:r w:rsidRPr="00D01868">
        <w:rPr>
          <w:spacing w:val="1"/>
          <w:sz w:val="24"/>
          <w:szCs w:val="24"/>
        </w:rPr>
        <w:t xml:space="preserve"> </w:t>
      </w:r>
      <w:r w:rsidRPr="00D01868">
        <w:rPr>
          <w:sz w:val="24"/>
          <w:szCs w:val="24"/>
        </w:rPr>
        <w:t>образцы.</w:t>
      </w:r>
    </w:p>
    <w:p w14:paraId="397DCA96" w14:textId="77777777" w:rsidR="00D01868" w:rsidRPr="00D01868" w:rsidRDefault="00D01868" w:rsidP="00D01868">
      <w:pPr>
        <w:spacing w:before="11"/>
        <w:rPr>
          <w:sz w:val="24"/>
          <w:szCs w:val="24"/>
        </w:rPr>
      </w:pPr>
    </w:p>
    <w:p w14:paraId="29D1AD6B" w14:textId="77777777" w:rsidR="00D01868" w:rsidRPr="00D01868" w:rsidRDefault="00D01868" w:rsidP="00D01868">
      <w:pPr>
        <w:ind w:left="110"/>
        <w:jc w:val="both"/>
        <w:outlineLvl w:val="1"/>
        <w:rPr>
          <w:b/>
          <w:bCs/>
          <w:sz w:val="24"/>
          <w:szCs w:val="24"/>
        </w:rPr>
      </w:pPr>
      <w:r w:rsidRPr="00D01868">
        <w:rPr>
          <w:b/>
          <w:bCs/>
          <w:sz w:val="24"/>
          <w:szCs w:val="24"/>
        </w:rPr>
        <w:t>ПРЕДМЕТНЫЕ</w:t>
      </w:r>
      <w:r w:rsidRPr="00D01868">
        <w:rPr>
          <w:b/>
          <w:bCs/>
          <w:spacing w:val="-8"/>
          <w:sz w:val="24"/>
          <w:szCs w:val="24"/>
        </w:rPr>
        <w:t xml:space="preserve"> </w:t>
      </w:r>
      <w:r w:rsidRPr="00D01868">
        <w:rPr>
          <w:b/>
          <w:bCs/>
          <w:sz w:val="24"/>
          <w:szCs w:val="24"/>
        </w:rPr>
        <w:t>РЕЗУЛЬТАТЫ</w:t>
      </w:r>
    </w:p>
    <w:p w14:paraId="6BF69BF0" w14:textId="77777777" w:rsidR="00D01868" w:rsidRPr="00D01868" w:rsidRDefault="00D01868" w:rsidP="00D01868">
      <w:pPr>
        <w:spacing w:before="153" w:line="259" w:lineRule="auto"/>
        <w:ind w:left="110" w:right="131" w:firstLine="569"/>
        <w:jc w:val="both"/>
        <w:rPr>
          <w:sz w:val="24"/>
          <w:szCs w:val="24"/>
        </w:rPr>
      </w:pPr>
      <w:r w:rsidRPr="00D01868">
        <w:rPr>
          <w:sz w:val="24"/>
          <w:szCs w:val="24"/>
        </w:rPr>
        <w:t>Предметные результаты по учебному предмету «Иностранный (английский)</w:t>
      </w:r>
      <w:r w:rsidRPr="00D01868">
        <w:rPr>
          <w:spacing w:val="1"/>
          <w:sz w:val="24"/>
          <w:szCs w:val="24"/>
        </w:rPr>
        <w:t xml:space="preserve"> </w:t>
      </w:r>
      <w:r w:rsidRPr="00D01868">
        <w:rPr>
          <w:sz w:val="24"/>
          <w:szCs w:val="24"/>
        </w:rPr>
        <w:t>язык» предметной</w:t>
      </w:r>
      <w:r w:rsidRPr="00D01868">
        <w:rPr>
          <w:spacing w:val="1"/>
          <w:sz w:val="24"/>
          <w:szCs w:val="24"/>
        </w:rPr>
        <w:t xml:space="preserve"> </w:t>
      </w:r>
      <w:r w:rsidRPr="00D01868">
        <w:rPr>
          <w:sz w:val="24"/>
          <w:szCs w:val="24"/>
        </w:rPr>
        <w:t>области</w:t>
      </w:r>
      <w:r w:rsidRPr="00D01868">
        <w:rPr>
          <w:spacing w:val="70"/>
          <w:sz w:val="24"/>
          <w:szCs w:val="24"/>
        </w:rPr>
        <w:t xml:space="preserve"> </w:t>
      </w:r>
      <w:r w:rsidRPr="00D01868">
        <w:rPr>
          <w:sz w:val="24"/>
          <w:szCs w:val="24"/>
        </w:rPr>
        <w:t>«Иностранный</w:t>
      </w:r>
      <w:r w:rsidRPr="00D01868">
        <w:rPr>
          <w:spacing w:val="70"/>
          <w:sz w:val="24"/>
          <w:szCs w:val="24"/>
        </w:rPr>
        <w:t xml:space="preserve"> </w:t>
      </w:r>
      <w:r w:rsidRPr="00D01868">
        <w:rPr>
          <w:sz w:val="24"/>
          <w:szCs w:val="24"/>
        </w:rPr>
        <w:t>язык» должны</w:t>
      </w:r>
      <w:r w:rsidRPr="00D01868">
        <w:rPr>
          <w:spacing w:val="70"/>
          <w:sz w:val="24"/>
          <w:szCs w:val="24"/>
        </w:rPr>
        <w:t xml:space="preserve"> </w:t>
      </w:r>
      <w:r w:rsidRPr="00D01868">
        <w:rPr>
          <w:sz w:val="24"/>
          <w:szCs w:val="24"/>
        </w:rPr>
        <w:t>быть</w:t>
      </w:r>
      <w:r w:rsidRPr="00D01868">
        <w:rPr>
          <w:spacing w:val="70"/>
          <w:sz w:val="24"/>
          <w:szCs w:val="24"/>
        </w:rPr>
        <w:t xml:space="preserve"> </w:t>
      </w:r>
      <w:r w:rsidRPr="00D01868">
        <w:rPr>
          <w:sz w:val="24"/>
          <w:szCs w:val="24"/>
        </w:rPr>
        <w:t>ориентированы</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применение</w:t>
      </w:r>
      <w:r w:rsidRPr="00D01868">
        <w:rPr>
          <w:spacing w:val="1"/>
          <w:sz w:val="24"/>
          <w:szCs w:val="24"/>
        </w:rPr>
        <w:t xml:space="preserve"> </w:t>
      </w:r>
      <w:r w:rsidRPr="00D01868">
        <w:rPr>
          <w:sz w:val="24"/>
          <w:szCs w:val="24"/>
        </w:rPr>
        <w:t>знаний,</w:t>
      </w:r>
      <w:r w:rsidRPr="00D01868">
        <w:rPr>
          <w:spacing w:val="1"/>
          <w:sz w:val="24"/>
          <w:szCs w:val="24"/>
        </w:rPr>
        <w:t xml:space="preserve"> </w:t>
      </w:r>
      <w:r w:rsidRPr="00D01868">
        <w:rPr>
          <w:sz w:val="24"/>
          <w:szCs w:val="24"/>
        </w:rPr>
        <w:t>умений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навыков</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типичных</w:t>
      </w:r>
      <w:r w:rsidRPr="00D01868">
        <w:rPr>
          <w:spacing w:val="1"/>
          <w:sz w:val="24"/>
          <w:szCs w:val="24"/>
        </w:rPr>
        <w:t xml:space="preserve"> </w:t>
      </w:r>
      <w:r w:rsidRPr="00D01868">
        <w:rPr>
          <w:sz w:val="24"/>
          <w:szCs w:val="24"/>
        </w:rPr>
        <w:t>учебных</w:t>
      </w:r>
      <w:r w:rsidRPr="00D01868">
        <w:rPr>
          <w:spacing w:val="1"/>
          <w:sz w:val="24"/>
          <w:szCs w:val="24"/>
        </w:rPr>
        <w:t xml:space="preserve"> </w:t>
      </w:r>
      <w:r w:rsidRPr="00D01868">
        <w:rPr>
          <w:sz w:val="24"/>
          <w:szCs w:val="24"/>
        </w:rPr>
        <w:t>ситуациях</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реальных</w:t>
      </w:r>
      <w:r w:rsidRPr="00D01868">
        <w:rPr>
          <w:spacing w:val="1"/>
          <w:sz w:val="24"/>
          <w:szCs w:val="24"/>
        </w:rPr>
        <w:t xml:space="preserve"> </w:t>
      </w:r>
      <w:r w:rsidRPr="00D01868">
        <w:rPr>
          <w:sz w:val="24"/>
          <w:szCs w:val="24"/>
        </w:rPr>
        <w:t>жизненных</w:t>
      </w:r>
      <w:r w:rsidRPr="00D01868">
        <w:rPr>
          <w:spacing w:val="1"/>
          <w:sz w:val="24"/>
          <w:szCs w:val="24"/>
        </w:rPr>
        <w:t xml:space="preserve"> </w:t>
      </w:r>
      <w:r w:rsidRPr="00D01868">
        <w:rPr>
          <w:sz w:val="24"/>
          <w:szCs w:val="24"/>
        </w:rPr>
        <w:t>условиях,</w:t>
      </w:r>
      <w:r w:rsidRPr="00D01868">
        <w:rPr>
          <w:spacing w:val="1"/>
          <w:sz w:val="24"/>
          <w:szCs w:val="24"/>
        </w:rPr>
        <w:t xml:space="preserve"> </w:t>
      </w:r>
      <w:r w:rsidRPr="00D01868">
        <w:rPr>
          <w:sz w:val="24"/>
          <w:szCs w:val="24"/>
        </w:rPr>
        <w:t>отражать</w:t>
      </w:r>
      <w:r w:rsidRPr="00D01868">
        <w:rPr>
          <w:spacing w:val="1"/>
          <w:sz w:val="24"/>
          <w:szCs w:val="24"/>
        </w:rPr>
        <w:t xml:space="preserve"> </w:t>
      </w:r>
      <w:r w:rsidRPr="00D01868">
        <w:rPr>
          <w:sz w:val="24"/>
          <w:szCs w:val="24"/>
        </w:rPr>
        <w:t>сформированность</w:t>
      </w:r>
      <w:r w:rsidRPr="00D01868">
        <w:rPr>
          <w:spacing w:val="1"/>
          <w:sz w:val="24"/>
          <w:szCs w:val="24"/>
        </w:rPr>
        <w:t xml:space="preserve"> </w:t>
      </w:r>
      <w:r w:rsidRPr="00D01868">
        <w:rPr>
          <w:sz w:val="24"/>
          <w:szCs w:val="24"/>
        </w:rPr>
        <w:t>иноязычной</w:t>
      </w:r>
      <w:r w:rsidRPr="00D01868">
        <w:rPr>
          <w:spacing w:val="-67"/>
          <w:sz w:val="24"/>
          <w:szCs w:val="24"/>
        </w:rPr>
        <w:t xml:space="preserve"> </w:t>
      </w:r>
      <w:r w:rsidRPr="00D01868">
        <w:rPr>
          <w:sz w:val="24"/>
          <w:szCs w:val="24"/>
        </w:rPr>
        <w:t>коммуникативной</w:t>
      </w:r>
      <w:r w:rsidRPr="00D01868">
        <w:rPr>
          <w:spacing w:val="1"/>
          <w:sz w:val="24"/>
          <w:szCs w:val="24"/>
        </w:rPr>
        <w:t xml:space="preserve"> </w:t>
      </w:r>
      <w:r w:rsidRPr="00D01868">
        <w:rPr>
          <w:sz w:val="24"/>
          <w:szCs w:val="24"/>
        </w:rPr>
        <w:t>компетенции</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элементарном</w:t>
      </w:r>
      <w:r w:rsidRPr="00D01868">
        <w:rPr>
          <w:spacing w:val="1"/>
          <w:sz w:val="24"/>
          <w:szCs w:val="24"/>
        </w:rPr>
        <w:t xml:space="preserve"> </w:t>
      </w:r>
      <w:r w:rsidRPr="00D01868">
        <w:rPr>
          <w:sz w:val="24"/>
          <w:szCs w:val="24"/>
        </w:rPr>
        <w:t>уровне</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совокупности</w:t>
      </w:r>
      <w:r w:rsidRPr="00D01868">
        <w:rPr>
          <w:spacing w:val="1"/>
          <w:sz w:val="24"/>
          <w:szCs w:val="24"/>
        </w:rPr>
        <w:t xml:space="preserve"> </w:t>
      </w:r>
      <w:r w:rsidRPr="00D01868">
        <w:rPr>
          <w:sz w:val="24"/>
          <w:szCs w:val="24"/>
        </w:rPr>
        <w:t>её</w:t>
      </w:r>
      <w:r w:rsidRPr="00D01868">
        <w:rPr>
          <w:spacing w:val="1"/>
          <w:sz w:val="24"/>
          <w:szCs w:val="24"/>
        </w:rPr>
        <w:t xml:space="preserve"> </w:t>
      </w:r>
      <w:r w:rsidRPr="00D01868">
        <w:rPr>
          <w:sz w:val="24"/>
          <w:szCs w:val="24"/>
        </w:rPr>
        <w:t>составляющих</w:t>
      </w:r>
      <w:r w:rsidRPr="00D01868">
        <w:rPr>
          <w:spacing w:val="1"/>
          <w:sz w:val="24"/>
          <w:szCs w:val="24"/>
        </w:rPr>
        <w:t xml:space="preserve"> </w:t>
      </w:r>
      <w:r w:rsidRPr="00D01868">
        <w:rPr>
          <w:sz w:val="24"/>
          <w:szCs w:val="24"/>
        </w:rPr>
        <w:t>–</w:t>
      </w:r>
      <w:r w:rsidRPr="00D01868">
        <w:rPr>
          <w:spacing w:val="1"/>
          <w:sz w:val="24"/>
          <w:szCs w:val="24"/>
        </w:rPr>
        <w:t xml:space="preserve"> </w:t>
      </w:r>
      <w:r w:rsidRPr="00D01868">
        <w:rPr>
          <w:sz w:val="24"/>
          <w:szCs w:val="24"/>
        </w:rPr>
        <w:t>речевой,</w:t>
      </w:r>
      <w:r w:rsidRPr="00D01868">
        <w:rPr>
          <w:spacing w:val="1"/>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социокультурной,</w:t>
      </w:r>
      <w:r w:rsidRPr="00D01868">
        <w:rPr>
          <w:spacing w:val="1"/>
          <w:sz w:val="24"/>
          <w:szCs w:val="24"/>
        </w:rPr>
        <w:t xml:space="preserve"> </w:t>
      </w:r>
      <w:r w:rsidRPr="00D01868">
        <w:rPr>
          <w:sz w:val="24"/>
          <w:szCs w:val="24"/>
        </w:rPr>
        <w:t>компенсаторной,</w:t>
      </w:r>
      <w:r w:rsidRPr="00D01868">
        <w:rPr>
          <w:spacing w:val="1"/>
          <w:sz w:val="24"/>
          <w:szCs w:val="24"/>
        </w:rPr>
        <w:t xml:space="preserve"> </w:t>
      </w:r>
      <w:r w:rsidRPr="00D01868">
        <w:rPr>
          <w:sz w:val="24"/>
          <w:szCs w:val="24"/>
        </w:rPr>
        <w:t>метапредметной</w:t>
      </w:r>
      <w:r w:rsidRPr="00D01868">
        <w:rPr>
          <w:spacing w:val="1"/>
          <w:sz w:val="24"/>
          <w:szCs w:val="24"/>
        </w:rPr>
        <w:t xml:space="preserve"> </w:t>
      </w:r>
      <w:r w:rsidRPr="00D01868">
        <w:rPr>
          <w:sz w:val="24"/>
          <w:szCs w:val="24"/>
        </w:rPr>
        <w:t>(учебно-познавательной).</w:t>
      </w:r>
    </w:p>
    <w:p w14:paraId="6EC93D9F" w14:textId="77777777" w:rsidR="00D01868" w:rsidRPr="00D01868" w:rsidRDefault="00D01868" w:rsidP="00D01868">
      <w:pPr>
        <w:spacing w:before="2"/>
        <w:rPr>
          <w:sz w:val="24"/>
          <w:szCs w:val="24"/>
        </w:rPr>
      </w:pPr>
    </w:p>
    <w:p w14:paraId="394DEB48" w14:textId="77777777" w:rsidR="00D01868" w:rsidRPr="00D01868" w:rsidRDefault="00D01868" w:rsidP="00D01868">
      <w:pPr>
        <w:spacing w:line="256" w:lineRule="auto"/>
        <w:ind w:left="110" w:firstLine="569"/>
        <w:rPr>
          <w:sz w:val="24"/>
          <w:szCs w:val="24"/>
        </w:rPr>
      </w:pPr>
      <w:r w:rsidRPr="00D01868">
        <w:rPr>
          <w:sz w:val="24"/>
          <w:szCs w:val="24"/>
        </w:rPr>
        <w:t>К</w:t>
      </w:r>
      <w:r w:rsidRPr="00D01868">
        <w:rPr>
          <w:spacing w:val="-4"/>
          <w:sz w:val="24"/>
          <w:szCs w:val="24"/>
        </w:rPr>
        <w:t xml:space="preserve"> </w:t>
      </w:r>
      <w:r w:rsidRPr="00D01868">
        <w:rPr>
          <w:sz w:val="24"/>
          <w:szCs w:val="24"/>
        </w:rPr>
        <w:t>концу</w:t>
      </w:r>
      <w:r w:rsidRPr="00D01868">
        <w:rPr>
          <w:spacing w:val="-14"/>
          <w:sz w:val="24"/>
          <w:szCs w:val="24"/>
        </w:rPr>
        <w:t xml:space="preserve"> </w:t>
      </w:r>
      <w:r w:rsidRPr="00D01868">
        <w:rPr>
          <w:sz w:val="24"/>
          <w:szCs w:val="24"/>
        </w:rPr>
        <w:t>обучения</w:t>
      </w:r>
      <w:r w:rsidRPr="00D01868">
        <w:rPr>
          <w:spacing w:val="1"/>
          <w:sz w:val="24"/>
          <w:szCs w:val="24"/>
        </w:rPr>
        <w:t xml:space="preserve"> </w:t>
      </w:r>
      <w:r w:rsidRPr="00D01868">
        <w:rPr>
          <w:b/>
          <w:sz w:val="24"/>
          <w:szCs w:val="24"/>
        </w:rPr>
        <w:t>во</w:t>
      </w:r>
      <w:r w:rsidRPr="00D01868">
        <w:rPr>
          <w:b/>
          <w:spacing w:val="-13"/>
          <w:sz w:val="24"/>
          <w:szCs w:val="24"/>
        </w:rPr>
        <w:t xml:space="preserve"> </w:t>
      </w:r>
      <w:r w:rsidRPr="00D01868">
        <w:rPr>
          <w:b/>
          <w:sz w:val="24"/>
          <w:szCs w:val="24"/>
        </w:rPr>
        <w:t>2</w:t>
      </w:r>
      <w:r w:rsidRPr="00D01868">
        <w:rPr>
          <w:b/>
          <w:spacing w:val="2"/>
          <w:sz w:val="24"/>
          <w:szCs w:val="24"/>
        </w:rPr>
        <w:t xml:space="preserve"> </w:t>
      </w:r>
      <w:r w:rsidRPr="00D01868">
        <w:rPr>
          <w:b/>
          <w:sz w:val="24"/>
          <w:szCs w:val="24"/>
        </w:rPr>
        <w:t>классе</w:t>
      </w:r>
      <w:r w:rsidRPr="00D01868">
        <w:rPr>
          <w:b/>
          <w:spacing w:val="-5"/>
          <w:sz w:val="24"/>
          <w:szCs w:val="24"/>
        </w:rPr>
        <w:t xml:space="preserve"> </w:t>
      </w:r>
      <w:r w:rsidRPr="00D01868">
        <w:rPr>
          <w:sz w:val="24"/>
          <w:szCs w:val="24"/>
        </w:rPr>
        <w:t>обучающийся</w:t>
      </w:r>
      <w:r w:rsidRPr="00D01868">
        <w:rPr>
          <w:spacing w:val="-2"/>
          <w:sz w:val="24"/>
          <w:szCs w:val="24"/>
        </w:rPr>
        <w:t xml:space="preserve"> </w:t>
      </w:r>
      <w:r w:rsidRPr="00D01868">
        <w:rPr>
          <w:sz w:val="24"/>
          <w:szCs w:val="24"/>
        </w:rPr>
        <w:t>получит</w:t>
      </w:r>
      <w:r w:rsidRPr="00D01868">
        <w:rPr>
          <w:spacing w:val="-4"/>
          <w:sz w:val="24"/>
          <w:szCs w:val="24"/>
        </w:rPr>
        <w:t xml:space="preserve"> </w:t>
      </w:r>
      <w:r w:rsidRPr="00D01868">
        <w:rPr>
          <w:sz w:val="24"/>
          <w:szCs w:val="24"/>
        </w:rPr>
        <w:t>следующие</w:t>
      </w:r>
      <w:r w:rsidRPr="00D01868">
        <w:rPr>
          <w:spacing w:val="-4"/>
          <w:sz w:val="24"/>
          <w:szCs w:val="24"/>
        </w:rPr>
        <w:t xml:space="preserve"> </w:t>
      </w:r>
      <w:r w:rsidRPr="00D01868">
        <w:rPr>
          <w:sz w:val="24"/>
          <w:szCs w:val="24"/>
        </w:rPr>
        <w:t>предметные</w:t>
      </w:r>
      <w:r w:rsidRPr="00D01868">
        <w:rPr>
          <w:spacing w:val="-67"/>
          <w:sz w:val="24"/>
          <w:szCs w:val="24"/>
        </w:rPr>
        <w:t xml:space="preserve"> </w:t>
      </w:r>
      <w:r w:rsidRPr="00D01868">
        <w:rPr>
          <w:sz w:val="24"/>
          <w:szCs w:val="24"/>
        </w:rPr>
        <w:t>результаты:</w:t>
      </w:r>
    </w:p>
    <w:p w14:paraId="7D47FFFF" w14:textId="77777777" w:rsidR="00D01868" w:rsidRPr="00D01868" w:rsidRDefault="00D01868" w:rsidP="00D01868">
      <w:pPr>
        <w:spacing w:before="118"/>
        <w:ind w:left="110"/>
        <w:outlineLvl w:val="1"/>
        <w:rPr>
          <w:b/>
          <w:bCs/>
          <w:sz w:val="24"/>
          <w:szCs w:val="24"/>
        </w:rPr>
      </w:pPr>
      <w:r w:rsidRPr="00D01868">
        <w:rPr>
          <w:b/>
          <w:bCs/>
          <w:sz w:val="24"/>
          <w:szCs w:val="24"/>
        </w:rPr>
        <w:t>Коммуникативные</w:t>
      </w:r>
      <w:r w:rsidRPr="00D01868">
        <w:rPr>
          <w:b/>
          <w:bCs/>
          <w:spacing w:val="-10"/>
          <w:sz w:val="24"/>
          <w:szCs w:val="24"/>
        </w:rPr>
        <w:t xml:space="preserve"> </w:t>
      </w:r>
      <w:r w:rsidRPr="00D01868">
        <w:rPr>
          <w:b/>
          <w:bCs/>
          <w:sz w:val="24"/>
          <w:szCs w:val="24"/>
        </w:rPr>
        <w:t>умения</w:t>
      </w:r>
    </w:p>
    <w:p w14:paraId="4E34C77B" w14:textId="77777777" w:rsidR="00D01868" w:rsidRPr="00D01868" w:rsidRDefault="00D01868" w:rsidP="00D01868">
      <w:pPr>
        <w:spacing w:before="30"/>
        <w:ind w:left="680"/>
        <w:rPr>
          <w:i/>
          <w:sz w:val="24"/>
          <w:szCs w:val="24"/>
        </w:rPr>
      </w:pPr>
      <w:r w:rsidRPr="00D01868">
        <w:rPr>
          <w:i/>
          <w:sz w:val="24"/>
          <w:szCs w:val="24"/>
        </w:rPr>
        <w:t>Говорение:</w:t>
      </w:r>
    </w:p>
    <w:p w14:paraId="59D59E9C" w14:textId="77777777" w:rsidR="00D01868" w:rsidRPr="00D01868" w:rsidRDefault="00D01868" w:rsidP="00D01868">
      <w:pPr>
        <w:spacing w:before="31" w:line="259" w:lineRule="auto"/>
        <w:ind w:left="110" w:right="130" w:firstLine="569"/>
        <w:jc w:val="both"/>
        <w:rPr>
          <w:sz w:val="24"/>
          <w:szCs w:val="24"/>
        </w:rPr>
      </w:pPr>
      <w:r w:rsidRPr="00D01868">
        <w:rPr>
          <w:sz w:val="24"/>
          <w:szCs w:val="24"/>
        </w:rPr>
        <w:t>вести</w:t>
      </w:r>
      <w:r w:rsidRPr="00D01868">
        <w:rPr>
          <w:spacing w:val="17"/>
          <w:sz w:val="24"/>
          <w:szCs w:val="24"/>
        </w:rPr>
        <w:t xml:space="preserve"> </w:t>
      </w:r>
      <w:r w:rsidRPr="00D01868">
        <w:rPr>
          <w:sz w:val="24"/>
          <w:szCs w:val="24"/>
        </w:rPr>
        <w:t>разные</w:t>
      </w:r>
      <w:r w:rsidRPr="00D01868">
        <w:rPr>
          <w:spacing w:val="15"/>
          <w:sz w:val="24"/>
          <w:szCs w:val="24"/>
        </w:rPr>
        <w:t xml:space="preserve"> </w:t>
      </w:r>
      <w:r w:rsidRPr="00D01868">
        <w:rPr>
          <w:sz w:val="24"/>
          <w:szCs w:val="24"/>
        </w:rPr>
        <w:t>виды</w:t>
      </w:r>
      <w:r w:rsidRPr="00D01868">
        <w:rPr>
          <w:spacing w:val="15"/>
          <w:sz w:val="24"/>
          <w:szCs w:val="24"/>
        </w:rPr>
        <w:t xml:space="preserve"> </w:t>
      </w:r>
      <w:r w:rsidRPr="00D01868">
        <w:rPr>
          <w:sz w:val="24"/>
          <w:szCs w:val="24"/>
        </w:rPr>
        <w:t>диалогов</w:t>
      </w:r>
      <w:r w:rsidRPr="00D01868">
        <w:rPr>
          <w:spacing w:val="14"/>
          <w:sz w:val="24"/>
          <w:szCs w:val="24"/>
        </w:rPr>
        <w:t xml:space="preserve"> </w:t>
      </w:r>
      <w:r w:rsidRPr="00D01868">
        <w:rPr>
          <w:sz w:val="24"/>
          <w:szCs w:val="24"/>
        </w:rPr>
        <w:t>(диалог</w:t>
      </w:r>
      <w:r w:rsidRPr="00D01868">
        <w:rPr>
          <w:spacing w:val="17"/>
          <w:sz w:val="24"/>
          <w:szCs w:val="24"/>
        </w:rPr>
        <w:t xml:space="preserve"> </w:t>
      </w:r>
      <w:r w:rsidRPr="00D01868">
        <w:rPr>
          <w:sz w:val="24"/>
          <w:szCs w:val="24"/>
        </w:rPr>
        <w:t>этикетного</w:t>
      </w:r>
      <w:r w:rsidRPr="00D01868">
        <w:rPr>
          <w:spacing w:val="13"/>
          <w:sz w:val="24"/>
          <w:szCs w:val="24"/>
        </w:rPr>
        <w:t xml:space="preserve"> </w:t>
      </w:r>
      <w:r w:rsidRPr="00D01868">
        <w:rPr>
          <w:sz w:val="24"/>
          <w:szCs w:val="24"/>
        </w:rPr>
        <w:t>характера,</w:t>
      </w:r>
      <w:r w:rsidRPr="00D01868">
        <w:rPr>
          <w:spacing w:val="17"/>
          <w:sz w:val="24"/>
          <w:szCs w:val="24"/>
        </w:rPr>
        <w:t xml:space="preserve"> </w:t>
      </w:r>
      <w:r w:rsidRPr="00D01868">
        <w:rPr>
          <w:sz w:val="24"/>
          <w:szCs w:val="24"/>
        </w:rPr>
        <w:t>диалог-расспрос)</w:t>
      </w:r>
      <w:r w:rsidRPr="00D01868">
        <w:rPr>
          <w:spacing w:val="-67"/>
          <w:sz w:val="24"/>
          <w:szCs w:val="24"/>
        </w:rPr>
        <w:t xml:space="preserve"> </w:t>
      </w:r>
      <w:r w:rsidRPr="00D01868">
        <w:rPr>
          <w:sz w:val="24"/>
          <w:szCs w:val="24"/>
        </w:rPr>
        <w:t>в</w:t>
      </w:r>
      <w:r w:rsidRPr="00D01868">
        <w:rPr>
          <w:spacing w:val="-7"/>
          <w:sz w:val="24"/>
          <w:szCs w:val="24"/>
        </w:rPr>
        <w:t xml:space="preserve"> </w:t>
      </w:r>
      <w:r w:rsidRPr="00D01868">
        <w:rPr>
          <w:sz w:val="24"/>
          <w:szCs w:val="24"/>
        </w:rPr>
        <w:t>стандартных</w:t>
      </w:r>
      <w:r w:rsidRPr="00D01868">
        <w:rPr>
          <w:spacing w:val="-6"/>
          <w:sz w:val="24"/>
          <w:szCs w:val="24"/>
        </w:rPr>
        <w:t xml:space="preserve"> </w:t>
      </w:r>
      <w:r w:rsidRPr="00D01868">
        <w:rPr>
          <w:sz w:val="24"/>
          <w:szCs w:val="24"/>
        </w:rPr>
        <w:t>ситуациях</w:t>
      </w:r>
      <w:r w:rsidRPr="00D01868">
        <w:rPr>
          <w:spacing w:val="-7"/>
          <w:sz w:val="24"/>
          <w:szCs w:val="24"/>
        </w:rPr>
        <w:t xml:space="preserve"> </w:t>
      </w:r>
      <w:r w:rsidRPr="00D01868">
        <w:rPr>
          <w:sz w:val="24"/>
          <w:szCs w:val="24"/>
        </w:rPr>
        <w:t>неофициального</w:t>
      </w:r>
      <w:r w:rsidRPr="00D01868">
        <w:rPr>
          <w:spacing w:val="-6"/>
          <w:sz w:val="24"/>
          <w:szCs w:val="24"/>
        </w:rPr>
        <w:t xml:space="preserve"> </w:t>
      </w:r>
      <w:r w:rsidRPr="00D01868">
        <w:rPr>
          <w:sz w:val="24"/>
          <w:szCs w:val="24"/>
        </w:rPr>
        <w:t>общения,</w:t>
      </w:r>
      <w:r w:rsidRPr="00D01868">
        <w:rPr>
          <w:spacing w:val="-2"/>
          <w:sz w:val="24"/>
          <w:szCs w:val="24"/>
        </w:rPr>
        <w:t xml:space="preserve"> </w:t>
      </w:r>
      <w:r w:rsidRPr="00D01868">
        <w:rPr>
          <w:sz w:val="24"/>
          <w:szCs w:val="24"/>
        </w:rPr>
        <w:t>используя</w:t>
      </w:r>
      <w:r w:rsidRPr="00D01868">
        <w:rPr>
          <w:spacing w:val="-2"/>
          <w:sz w:val="24"/>
          <w:szCs w:val="24"/>
        </w:rPr>
        <w:t xml:space="preserve"> </w:t>
      </w:r>
      <w:r w:rsidRPr="00D01868">
        <w:rPr>
          <w:sz w:val="24"/>
          <w:szCs w:val="24"/>
        </w:rPr>
        <w:t>вербальные</w:t>
      </w:r>
      <w:r w:rsidRPr="00D01868">
        <w:rPr>
          <w:spacing w:val="-5"/>
          <w:sz w:val="24"/>
          <w:szCs w:val="24"/>
        </w:rPr>
        <w:t xml:space="preserve"> </w:t>
      </w:r>
      <w:r w:rsidRPr="00D01868">
        <w:rPr>
          <w:sz w:val="24"/>
          <w:szCs w:val="24"/>
        </w:rPr>
        <w:t>и</w:t>
      </w:r>
      <w:r w:rsidRPr="00D01868">
        <w:rPr>
          <w:spacing w:val="-2"/>
          <w:sz w:val="24"/>
          <w:szCs w:val="24"/>
        </w:rPr>
        <w:t xml:space="preserve"> </w:t>
      </w:r>
      <w:r w:rsidRPr="00D01868">
        <w:rPr>
          <w:sz w:val="24"/>
          <w:szCs w:val="24"/>
        </w:rPr>
        <w:t>(или)</w:t>
      </w:r>
      <w:r w:rsidRPr="00D01868">
        <w:rPr>
          <w:spacing w:val="-68"/>
          <w:sz w:val="24"/>
          <w:szCs w:val="24"/>
        </w:rPr>
        <w:t xml:space="preserve"> </w:t>
      </w:r>
      <w:r w:rsidRPr="00D01868">
        <w:rPr>
          <w:sz w:val="24"/>
          <w:szCs w:val="24"/>
        </w:rPr>
        <w:t>зрительные опоры в рамках изучаемой тематики с соблюдением норм речевого</w:t>
      </w:r>
      <w:r w:rsidRPr="00D01868">
        <w:rPr>
          <w:spacing w:val="1"/>
          <w:sz w:val="24"/>
          <w:szCs w:val="24"/>
        </w:rPr>
        <w:t xml:space="preserve"> </w:t>
      </w:r>
      <w:r w:rsidRPr="00D01868">
        <w:rPr>
          <w:sz w:val="24"/>
          <w:szCs w:val="24"/>
        </w:rPr>
        <w:t>этикета,   принятого</w:t>
      </w:r>
      <w:r w:rsidRPr="00D01868">
        <w:rPr>
          <w:spacing w:val="70"/>
          <w:sz w:val="24"/>
          <w:szCs w:val="24"/>
        </w:rPr>
        <w:t xml:space="preserve"> </w:t>
      </w:r>
      <w:r w:rsidRPr="00D01868">
        <w:rPr>
          <w:sz w:val="24"/>
          <w:szCs w:val="24"/>
        </w:rPr>
        <w:t>в</w:t>
      </w:r>
      <w:r w:rsidRPr="00D01868">
        <w:rPr>
          <w:spacing w:val="70"/>
          <w:sz w:val="24"/>
          <w:szCs w:val="24"/>
        </w:rPr>
        <w:t xml:space="preserve"> </w:t>
      </w:r>
      <w:r w:rsidRPr="00D01868">
        <w:rPr>
          <w:sz w:val="24"/>
          <w:szCs w:val="24"/>
        </w:rPr>
        <w:t>стране/странах</w:t>
      </w:r>
      <w:r w:rsidRPr="00D01868">
        <w:rPr>
          <w:spacing w:val="70"/>
          <w:sz w:val="24"/>
          <w:szCs w:val="24"/>
        </w:rPr>
        <w:t xml:space="preserve"> </w:t>
      </w:r>
      <w:r w:rsidRPr="00D01868">
        <w:rPr>
          <w:sz w:val="24"/>
          <w:szCs w:val="24"/>
        </w:rPr>
        <w:t>изучаемого</w:t>
      </w:r>
      <w:r w:rsidRPr="00D01868">
        <w:rPr>
          <w:spacing w:val="70"/>
          <w:sz w:val="24"/>
          <w:szCs w:val="24"/>
        </w:rPr>
        <w:t xml:space="preserve"> </w:t>
      </w:r>
      <w:r w:rsidRPr="00D01868">
        <w:rPr>
          <w:sz w:val="24"/>
          <w:szCs w:val="24"/>
        </w:rPr>
        <w:t>языка   (не   менее</w:t>
      </w:r>
      <w:r w:rsidRPr="00D01868">
        <w:rPr>
          <w:spacing w:val="70"/>
          <w:sz w:val="24"/>
          <w:szCs w:val="24"/>
        </w:rPr>
        <w:t xml:space="preserve"> </w:t>
      </w:r>
      <w:r w:rsidRPr="00D01868">
        <w:rPr>
          <w:sz w:val="24"/>
          <w:szCs w:val="24"/>
        </w:rPr>
        <w:t>3</w:t>
      </w:r>
      <w:r w:rsidRPr="00D01868">
        <w:rPr>
          <w:spacing w:val="70"/>
          <w:sz w:val="24"/>
          <w:szCs w:val="24"/>
        </w:rPr>
        <w:t xml:space="preserve"> </w:t>
      </w:r>
      <w:r w:rsidRPr="00D01868">
        <w:rPr>
          <w:sz w:val="24"/>
          <w:szCs w:val="24"/>
        </w:rPr>
        <w:t>реплик</w:t>
      </w:r>
      <w:r w:rsidRPr="00D01868">
        <w:rPr>
          <w:spacing w:val="1"/>
          <w:sz w:val="24"/>
          <w:szCs w:val="24"/>
        </w:rPr>
        <w:t xml:space="preserve"> </w:t>
      </w:r>
      <w:r w:rsidRPr="00D01868">
        <w:rPr>
          <w:sz w:val="24"/>
          <w:szCs w:val="24"/>
        </w:rPr>
        <w:t>со</w:t>
      </w:r>
      <w:r w:rsidRPr="00D01868">
        <w:rPr>
          <w:spacing w:val="-4"/>
          <w:sz w:val="24"/>
          <w:szCs w:val="24"/>
        </w:rPr>
        <w:t xml:space="preserve"> </w:t>
      </w:r>
      <w:r w:rsidRPr="00D01868">
        <w:rPr>
          <w:sz w:val="24"/>
          <w:szCs w:val="24"/>
        </w:rPr>
        <w:t>стороны каждого</w:t>
      </w:r>
      <w:r w:rsidRPr="00D01868">
        <w:rPr>
          <w:spacing w:val="-3"/>
          <w:sz w:val="24"/>
          <w:szCs w:val="24"/>
        </w:rPr>
        <w:t xml:space="preserve"> </w:t>
      </w:r>
      <w:r w:rsidRPr="00D01868">
        <w:rPr>
          <w:sz w:val="24"/>
          <w:szCs w:val="24"/>
        </w:rPr>
        <w:t>собеседника);</w:t>
      </w:r>
    </w:p>
    <w:p w14:paraId="7332BA35" w14:textId="77777777" w:rsidR="00D01868" w:rsidRPr="00D01868" w:rsidRDefault="00D01868" w:rsidP="00D01868">
      <w:pPr>
        <w:spacing w:line="256" w:lineRule="auto"/>
        <w:ind w:left="110" w:right="125" w:firstLine="569"/>
        <w:jc w:val="both"/>
        <w:rPr>
          <w:sz w:val="24"/>
          <w:szCs w:val="24"/>
        </w:rPr>
      </w:pPr>
      <w:r w:rsidRPr="00D01868">
        <w:rPr>
          <w:sz w:val="24"/>
          <w:szCs w:val="24"/>
        </w:rPr>
        <w:t>создавать устные связные монологические высказывания объёмом не менее 3</w:t>
      </w:r>
      <w:r w:rsidRPr="00D01868">
        <w:rPr>
          <w:spacing w:val="-67"/>
          <w:sz w:val="24"/>
          <w:szCs w:val="24"/>
        </w:rPr>
        <w:t xml:space="preserve"> </w:t>
      </w:r>
      <w:r w:rsidRPr="00D01868">
        <w:rPr>
          <w:sz w:val="24"/>
          <w:szCs w:val="24"/>
        </w:rPr>
        <w:t>фраз в рамках изучаемой тематики с опорой на картинки, фотографии и (или)</w:t>
      </w:r>
      <w:r w:rsidRPr="00D01868">
        <w:rPr>
          <w:spacing w:val="1"/>
          <w:sz w:val="24"/>
          <w:szCs w:val="24"/>
        </w:rPr>
        <w:t xml:space="preserve"> </w:t>
      </w:r>
      <w:r w:rsidRPr="00D01868">
        <w:rPr>
          <w:sz w:val="24"/>
          <w:szCs w:val="24"/>
        </w:rPr>
        <w:t>ключевые</w:t>
      </w:r>
      <w:r w:rsidRPr="00D01868">
        <w:rPr>
          <w:spacing w:val="-2"/>
          <w:sz w:val="24"/>
          <w:szCs w:val="24"/>
        </w:rPr>
        <w:t xml:space="preserve"> </w:t>
      </w:r>
      <w:r w:rsidRPr="00D01868">
        <w:rPr>
          <w:sz w:val="24"/>
          <w:szCs w:val="24"/>
        </w:rPr>
        <w:t>слова,</w:t>
      </w:r>
      <w:r w:rsidRPr="00D01868">
        <w:rPr>
          <w:spacing w:val="3"/>
          <w:sz w:val="24"/>
          <w:szCs w:val="24"/>
        </w:rPr>
        <w:t xml:space="preserve"> </w:t>
      </w:r>
      <w:r w:rsidRPr="00D01868">
        <w:rPr>
          <w:sz w:val="24"/>
          <w:szCs w:val="24"/>
        </w:rPr>
        <w:t>вопросы.</w:t>
      </w:r>
    </w:p>
    <w:p w14:paraId="7C1E86E6" w14:textId="77777777" w:rsidR="00D01868" w:rsidRPr="00D01868" w:rsidRDefault="00D01868" w:rsidP="00D01868">
      <w:pPr>
        <w:spacing w:before="9"/>
        <w:ind w:left="680"/>
        <w:rPr>
          <w:i/>
          <w:sz w:val="24"/>
          <w:szCs w:val="24"/>
        </w:rPr>
      </w:pPr>
      <w:r w:rsidRPr="00D01868">
        <w:rPr>
          <w:i/>
          <w:sz w:val="24"/>
          <w:szCs w:val="24"/>
        </w:rPr>
        <w:t>Аудирование:</w:t>
      </w:r>
    </w:p>
    <w:p w14:paraId="3A2A2B4D" w14:textId="77777777" w:rsidR="00D01868" w:rsidRPr="00D01868" w:rsidRDefault="00D01868" w:rsidP="00D01868">
      <w:pPr>
        <w:spacing w:before="23" w:line="256" w:lineRule="auto"/>
        <w:ind w:left="680"/>
        <w:rPr>
          <w:sz w:val="24"/>
          <w:szCs w:val="24"/>
        </w:rPr>
      </w:pPr>
      <w:r w:rsidRPr="00D01868">
        <w:rPr>
          <w:sz w:val="24"/>
          <w:szCs w:val="24"/>
        </w:rPr>
        <w:t>воспринимать на слух и понимать речь учителя и других обучающихся;</w:t>
      </w:r>
      <w:r w:rsidRPr="00D01868">
        <w:rPr>
          <w:spacing w:val="1"/>
          <w:sz w:val="24"/>
          <w:szCs w:val="24"/>
        </w:rPr>
        <w:t xml:space="preserve"> </w:t>
      </w:r>
      <w:r w:rsidRPr="00D01868">
        <w:rPr>
          <w:sz w:val="24"/>
          <w:szCs w:val="24"/>
        </w:rPr>
        <w:t>воспринимать</w:t>
      </w:r>
      <w:r w:rsidRPr="00D01868">
        <w:rPr>
          <w:spacing w:val="-11"/>
          <w:sz w:val="24"/>
          <w:szCs w:val="24"/>
        </w:rPr>
        <w:t xml:space="preserve"> </w:t>
      </w:r>
      <w:r w:rsidRPr="00D01868">
        <w:rPr>
          <w:sz w:val="24"/>
          <w:szCs w:val="24"/>
        </w:rPr>
        <w:t>на</w:t>
      </w:r>
      <w:r w:rsidRPr="00D01868">
        <w:rPr>
          <w:spacing w:val="-14"/>
          <w:sz w:val="24"/>
          <w:szCs w:val="24"/>
        </w:rPr>
        <w:t xml:space="preserve"> </w:t>
      </w:r>
      <w:r w:rsidRPr="00D01868">
        <w:rPr>
          <w:sz w:val="24"/>
          <w:szCs w:val="24"/>
        </w:rPr>
        <w:t>слух</w:t>
      </w:r>
      <w:r w:rsidRPr="00D01868">
        <w:rPr>
          <w:spacing w:val="-15"/>
          <w:sz w:val="24"/>
          <w:szCs w:val="24"/>
        </w:rPr>
        <w:t xml:space="preserve"> </w:t>
      </w:r>
      <w:r w:rsidRPr="00D01868">
        <w:rPr>
          <w:sz w:val="24"/>
          <w:szCs w:val="24"/>
        </w:rPr>
        <w:t>и</w:t>
      </w:r>
      <w:r w:rsidRPr="00D01868">
        <w:rPr>
          <w:spacing w:val="-10"/>
          <w:sz w:val="24"/>
          <w:szCs w:val="24"/>
        </w:rPr>
        <w:t xml:space="preserve"> </w:t>
      </w:r>
      <w:r w:rsidRPr="00D01868">
        <w:rPr>
          <w:sz w:val="24"/>
          <w:szCs w:val="24"/>
        </w:rPr>
        <w:t>понимать</w:t>
      </w:r>
      <w:r w:rsidRPr="00D01868">
        <w:rPr>
          <w:spacing w:val="-11"/>
          <w:sz w:val="24"/>
          <w:szCs w:val="24"/>
        </w:rPr>
        <w:t xml:space="preserve"> </w:t>
      </w:r>
      <w:r w:rsidRPr="00D01868">
        <w:rPr>
          <w:sz w:val="24"/>
          <w:szCs w:val="24"/>
        </w:rPr>
        <w:t>учебные</w:t>
      </w:r>
      <w:r w:rsidRPr="00D01868">
        <w:rPr>
          <w:spacing w:val="-14"/>
          <w:sz w:val="24"/>
          <w:szCs w:val="24"/>
        </w:rPr>
        <w:t xml:space="preserve"> </w:t>
      </w:r>
      <w:r w:rsidRPr="00D01868">
        <w:rPr>
          <w:sz w:val="24"/>
          <w:szCs w:val="24"/>
        </w:rPr>
        <w:t>тексты,</w:t>
      </w:r>
      <w:r w:rsidRPr="00D01868">
        <w:rPr>
          <w:spacing w:val="-10"/>
          <w:sz w:val="24"/>
          <w:szCs w:val="24"/>
        </w:rPr>
        <w:t xml:space="preserve"> </w:t>
      </w:r>
      <w:r w:rsidRPr="00D01868">
        <w:rPr>
          <w:sz w:val="24"/>
          <w:szCs w:val="24"/>
        </w:rPr>
        <w:t>построенные</w:t>
      </w:r>
      <w:r w:rsidRPr="00D01868">
        <w:rPr>
          <w:spacing w:val="-14"/>
          <w:sz w:val="24"/>
          <w:szCs w:val="24"/>
        </w:rPr>
        <w:t xml:space="preserve"> </w:t>
      </w:r>
      <w:r w:rsidRPr="00D01868">
        <w:rPr>
          <w:sz w:val="24"/>
          <w:szCs w:val="24"/>
        </w:rPr>
        <w:t>на</w:t>
      </w:r>
      <w:r w:rsidRPr="00D01868">
        <w:rPr>
          <w:spacing w:val="-13"/>
          <w:sz w:val="24"/>
          <w:szCs w:val="24"/>
        </w:rPr>
        <w:t xml:space="preserve"> </w:t>
      </w:r>
      <w:r w:rsidRPr="00D01868">
        <w:rPr>
          <w:sz w:val="24"/>
          <w:szCs w:val="24"/>
        </w:rPr>
        <w:t>изученном</w:t>
      </w:r>
    </w:p>
    <w:p w14:paraId="7ECC0BA6" w14:textId="77777777" w:rsidR="00D01868" w:rsidRPr="00D01868" w:rsidRDefault="00D01868" w:rsidP="00D01868">
      <w:pPr>
        <w:tabs>
          <w:tab w:val="left" w:pos="1477"/>
          <w:tab w:val="left" w:pos="2981"/>
          <w:tab w:val="left" w:pos="3326"/>
          <w:tab w:val="left" w:pos="4354"/>
          <w:tab w:val="left" w:pos="5691"/>
          <w:tab w:val="left" w:pos="7755"/>
          <w:tab w:val="left" w:pos="8101"/>
          <w:tab w:val="left" w:pos="8604"/>
        </w:tabs>
        <w:spacing w:before="10" w:line="256" w:lineRule="auto"/>
        <w:ind w:left="110" w:right="146"/>
        <w:rPr>
          <w:sz w:val="24"/>
          <w:szCs w:val="24"/>
        </w:rPr>
      </w:pPr>
      <w:r w:rsidRPr="00D01868">
        <w:rPr>
          <w:sz w:val="24"/>
          <w:szCs w:val="24"/>
        </w:rPr>
        <w:t>языковом</w:t>
      </w:r>
      <w:r w:rsidRPr="00D01868">
        <w:rPr>
          <w:sz w:val="24"/>
          <w:szCs w:val="24"/>
        </w:rPr>
        <w:tab/>
        <w:t>материале,</w:t>
      </w:r>
      <w:r w:rsidRPr="00D01868">
        <w:rPr>
          <w:sz w:val="24"/>
          <w:szCs w:val="24"/>
        </w:rPr>
        <w:tab/>
        <w:t>с</w:t>
      </w:r>
      <w:r w:rsidRPr="00D01868">
        <w:rPr>
          <w:sz w:val="24"/>
          <w:szCs w:val="24"/>
        </w:rPr>
        <w:tab/>
        <w:t>разной</w:t>
      </w:r>
      <w:r w:rsidRPr="00D01868">
        <w:rPr>
          <w:sz w:val="24"/>
          <w:szCs w:val="24"/>
        </w:rPr>
        <w:tab/>
        <w:t>глубиной</w:t>
      </w:r>
      <w:r w:rsidRPr="00D01868">
        <w:rPr>
          <w:sz w:val="24"/>
          <w:szCs w:val="24"/>
        </w:rPr>
        <w:tab/>
        <w:t>проникновения</w:t>
      </w:r>
      <w:r w:rsidRPr="00D01868">
        <w:rPr>
          <w:sz w:val="24"/>
          <w:szCs w:val="24"/>
        </w:rPr>
        <w:tab/>
        <w:t>в</w:t>
      </w:r>
      <w:r w:rsidRPr="00D01868">
        <w:rPr>
          <w:sz w:val="24"/>
          <w:szCs w:val="24"/>
        </w:rPr>
        <w:tab/>
        <w:t>их</w:t>
      </w:r>
      <w:r w:rsidRPr="00D01868">
        <w:rPr>
          <w:sz w:val="24"/>
          <w:szCs w:val="24"/>
        </w:rPr>
        <w:tab/>
        <w:t>содержание</w:t>
      </w:r>
      <w:r w:rsidRPr="00D01868">
        <w:rPr>
          <w:spacing w:val="-67"/>
          <w:sz w:val="24"/>
          <w:szCs w:val="24"/>
        </w:rPr>
        <w:t xml:space="preserve"> </w:t>
      </w:r>
      <w:r w:rsidRPr="00D01868">
        <w:rPr>
          <w:sz w:val="24"/>
          <w:szCs w:val="24"/>
        </w:rPr>
        <w:t>в</w:t>
      </w:r>
      <w:r w:rsidRPr="00D01868">
        <w:rPr>
          <w:spacing w:val="-17"/>
          <w:sz w:val="24"/>
          <w:szCs w:val="24"/>
        </w:rPr>
        <w:t xml:space="preserve"> </w:t>
      </w:r>
      <w:r w:rsidRPr="00D01868">
        <w:rPr>
          <w:sz w:val="24"/>
          <w:szCs w:val="24"/>
        </w:rPr>
        <w:t>зависимости</w:t>
      </w:r>
      <w:r w:rsidRPr="00D01868">
        <w:rPr>
          <w:spacing w:val="-15"/>
          <w:sz w:val="24"/>
          <w:szCs w:val="24"/>
        </w:rPr>
        <w:t xml:space="preserve"> </w:t>
      </w:r>
      <w:r w:rsidRPr="00D01868">
        <w:rPr>
          <w:sz w:val="24"/>
          <w:szCs w:val="24"/>
        </w:rPr>
        <w:t>от</w:t>
      </w:r>
      <w:r w:rsidRPr="00D01868">
        <w:rPr>
          <w:spacing w:val="-15"/>
          <w:sz w:val="24"/>
          <w:szCs w:val="24"/>
        </w:rPr>
        <w:t xml:space="preserve"> </w:t>
      </w:r>
      <w:r w:rsidRPr="00D01868">
        <w:rPr>
          <w:sz w:val="24"/>
          <w:szCs w:val="24"/>
        </w:rPr>
        <w:t>поставленной</w:t>
      </w:r>
      <w:r w:rsidRPr="00D01868">
        <w:rPr>
          <w:spacing w:val="-14"/>
          <w:sz w:val="24"/>
          <w:szCs w:val="24"/>
        </w:rPr>
        <w:t xml:space="preserve"> </w:t>
      </w:r>
      <w:r w:rsidRPr="00D01868">
        <w:rPr>
          <w:sz w:val="24"/>
          <w:szCs w:val="24"/>
        </w:rPr>
        <w:t>коммуникативной</w:t>
      </w:r>
      <w:r w:rsidRPr="00D01868">
        <w:rPr>
          <w:spacing w:val="-14"/>
          <w:sz w:val="24"/>
          <w:szCs w:val="24"/>
        </w:rPr>
        <w:t xml:space="preserve"> </w:t>
      </w:r>
      <w:r w:rsidRPr="00D01868">
        <w:rPr>
          <w:sz w:val="24"/>
          <w:szCs w:val="24"/>
        </w:rPr>
        <w:t>задачи:</w:t>
      </w:r>
      <w:r w:rsidRPr="00D01868">
        <w:rPr>
          <w:spacing w:val="-14"/>
          <w:sz w:val="24"/>
          <w:szCs w:val="24"/>
        </w:rPr>
        <w:t xml:space="preserve"> </w:t>
      </w:r>
      <w:r w:rsidRPr="00D01868">
        <w:rPr>
          <w:sz w:val="24"/>
          <w:szCs w:val="24"/>
        </w:rPr>
        <w:t>с</w:t>
      </w:r>
      <w:r w:rsidRPr="00D01868">
        <w:rPr>
          <w:spacing w:val="-17"/>
          <w:sz w:val="24"/>
          <w:szCs w:val="24"/>
        </w:rPr>
        <w:t xml:space="preserve"> </w:t>
      </w:r>
      <w:r w:rsidRPr="00D01868">
        <w:rPr>
          <w:sz w:val="24"/>
          <w:szCs w:val="24"/>
        </w:rPr>
        <w:t>пониманием</w:t>
      </w:r>
      <w:r w:rsidRPr="00D01868">
        <w:rPr>
          <w:spacing w:val="-13"/>
          <w:sz w:val="24"/>
          <w:szCs w:val="24"/>
        </w:rPr>
        <w:t xml:space="preserve"> </w:t>
      </w:r>
      <w:r w:rsidRPr="00D01868">
        <w:rPr>
          <w:sz w:val="24"/>
          <w:szCs w:val="24"/>
        </w:rPr>
        <w:t>основного</w:t>
      </w:r>
    </w:p>
    <w:p w14:paraId="7FBB2148" w14:textId="77777777" w:rsidR="00D01868" w:rsidRPr="00D01868" w:rsidRDefault="00D01868" w:rsidP="00D01868">
      <w:pPr>
        <w:spacing w:before="97" w:line="261" w:lineRule="auto"/>
        <w:ind w:left="110" w:right="139"/>
        <w:jc w:val="both"/>
        <w:rPr>
          <w:sz w:val="24"/>
          <w:szCs w:val="24"/>
        </w:rPr>
      </w:pPr>
      <w:r w:rsidRPr="00D01868">
        <w:rPr>
          <w:sz w:val="24"/>
          <w:szCs w:val="24"/>
        </w:rPr>
        <w:t>содержания, с пониманием запрашиваемой информации фактического характера,</w:t>
      </w:r>
      <w:r w:rsidRPr="00D01868">
        <w:rPr>
          <w:spacing w:val="1"/>
          <w:sz w:val="24"/>
          <w:szCs w:val="24"/>
        </w:rPr>
        <w:t xml:space="preserve"> </w:t>
      </w:r>
      <w:r w:rsidRPr="00D01868">
        <w:rPr>
          <w:sz w:val="24"/>
          <w:szCs w:val="24"/>
        </w:rPr>
        <w:t>используя зрительные опоры и языковую догадку (время звучания текста/текстов</w:t>
      </w:r>
      <w:r w:rsidRPr="00D01868">
        <w:rPr>
          <w:spacing w:val="1"/>
          <w:sz w:val="24"/>
          <w:szCs w:val="24"/>
        </w:rPr>
        <w:t xml:space="preserve"> </w:t>
      </w:r>
      <w:r w:rsidRPr="00D01868">
        <w:rPr>
          <w:sz w:val="24"/>
          <w:szCs w:val="24"/>
        </w:rPr>
        <w:t>для</w:t>
      </w:r>
      <w:r w:rsidRPr="00D01868">
        <w:rPr>
          <w:spacing w:val="1"/>
          <w:sz w:val="24"/>
          <w:szCs w:val="24"/>
        </w:rPr>
        <w:t xml:space="preserve"> </w:t>
      </w:r>
      <w:r w:rsidRPr="00D01868">
        <w:rPr>
          <w:sz w:val="24"/>
          <w:szCs w:val="24"/>
        </w:rPr>
        <w:t>аудирования</w:t>
      </w:r>
      <w:r w:rsidRPr="00D01868">
        <w:rPr>
          <w:spacing w:val="6"/>
          <w:sz w:val="24"/>
          <w:szCs w:val="24"/>
        </w:rPr>
        <w:t xml:space="preserve"> </w:t>
      </w:r>
      <w:r w:rsidRPr="00D01868">
        <w:rPr>
          <w:sz w:val="24"/>
          <w:szCs w:val="24"/>
        </w:rPr>
        <w:t>–</w:t>
      </w:r>
      <w:r w:rsidRPr="00D01868">
        <w:rPr>
          <w:spacing w:val="5"/>
          <w:sz w:val="24"/>
          <w:szCs w:val="24"/>
        </w:rPr>
        <w:t xml:space="preserve"> </w:t>
      </w:r>
      <w:r w:rsidRPr="00D01868">
        <w:rPr>
          <w:sz w:val="24"/>
          <w:szCs w:val="24"/>
        </w:rPr>
        <w:t>до</w:t>
      </w:r>
      <w:r w:rsidRPr="00D01868">
        <w:rPr>
          <w:spacing w:val="-10"/>
          <w:sz w:val="24"/>
          <w:szCs w:val="24"/>
        </w:rPr>
        <w:t xml:space="preserve"> </w:t>
      </w:r>
      <w:r w:rsidRPr="00D01868">
        <w:rPr>
          <w:sz w:val="24"/>
          <w:szCs w:val="24"/>
        </w:rPr>
        <w:t>40</w:t>
      </w:r>
      <w:r w:rsidRPr="00D01868">
        <w:rPr>
          <w:spacing w:val="4"/>
          <w:sz w:val="24"/>
          <w:szCs w:val="24"/>
        </w:rPr>
        <w:t xml:space="preserve"> </w:t>
      </w:r>
      <w:r w:rsidRPr="00D01868">
        <w:rPr>
          <w:sz w:val="24"/>
          <w:szCs w:val="24"/>
        </w:rPr>
        <w:t>секунд).</w:t>
      </w:r>
    </w:p>
    <w:p w14:paraId="48F8C1AA" w14:textId="77777777" w:rsidR="00D01868" w:rsidRPr="00D01868" w:rsidRDefault="00D01868" w:rsidP="00D01868">
      <w:pPr>
        <w:spacing w:line="314" w:lineRule="exact"/>
        <w:ind w:left="680"/>
        <w:jc w:val="both"/>
        <w:rPr>
          <w:i/>
          <w:sz w:val="24"/>
          <w:szCs w:val="24"/>
        </w:rPr>
      </w:pPr>
      <w:r w:rsidRPr="00D01868">
        <w:rPr>
          <w:i/>
          <w:sz w:val="24"/>
          <w:szCs w:val="24"/>
        </w:rPr>
        <w:t>Смысловое</w:t>
      </w:r>
      <w:r w:rsidRPr="00D01868">
        <w:rPr>
          <w:i/>
          <w:spacing w:val="-2"/>
          <w:sz w:val="24"/>
          <w:szCs w:val="24"/>
        </w:rPr>
        <w:t xml:space="preserve"> </w:t>
      </w:r>
      <w:r w:rsidRPr="00D01868">
        <w:rPr>
          <w:i/>
          <w:sz w:val="24"/>
          <w:szCs w:val="24"/>
        </w:rPr>
        <w:t>чтение:</w:t>
      </w:r>
    </w:p>
    <w:p w14:paraId="0A2A7000" w14:textId="77777777" w:rsidR="00D01868" w:rsidRPr="00D01868" w:rsidRDefault="00D01868" w:rsidP="00D01868">
      <w:pPr>
        <w:spacing w:before="24" w:line="259" w:lineRule="auto"/>
        <w:ind w:left="110" w:right="144" w:firstLine="569"/>
        <w:jc w:val="both"/>
        <w:rPr>
          <w:sz w:val="24"/>
          <w:szCs w:val="24"/>
        </w:rPr>
      </w:pPr>
      <w:r w:rsidRPr="00D01868">
        <w:rPr>
          <w:sz w:val="24"/>
          <w:szCs w:val="24"/>
        </w:rPr>
        <w:t>читать вслух учебные тексты объёмом до 60 слов, построенные на изученном</w:t>
      </w:r>
      <w:r w:rsidRPr="00D01868">
        <w:rPr>
          <w:spacing w:val="-67"/>
          <w:sz w:val="24"/>
          <w:szCs w:val="24"/>
        </w:rPr>
        <w:t xml:space="preserve"> </w:t>
      </w:r>
      <w:r w:rsidRPr="00D01868">
        <w:rPr>
          <w:spacing w:val="-1"/>
          <w:sz w:val="24"/>
          <w:szCs w:val="24"/>
        </w:rPr>
        <w:t>языковом</w:t>
      </w:r>
      <w:r w:rsidRPr="00D01868">
        <w:rPr>
          <w:spacing w:val="-11"/>
          <w:sz w:val="24"/>
          <w:szCs w:val="24"/>
        </w:rPr>
        <w:t xml:space="preserve"> </w:t>
      </w:r>
      <w:r w:rsidRPr="00D01868">
        <w:rPr>
          <w:spacing w:val="-1"/>
          <w:sz w:val="24"/>
          <w:szCs w:val="24"/>
        </w:rPr>
        <w:t>материале,</w:t>
      </w:r>
      <w:r w:rsidRPr="00D01868">
        <w:rPr>
          <w:spacing w:val="-12"/>
          <w:sz w:val="24"/>
          <w:szCs w:val="24"/>
        </w:rPr>
        <w:t xml:space="preserve"> </w:t>
      </w:r>
      <w:r w:rsidRPr="00D01868">
        <w:rPr>
          <w:spacing w:val="-1"/>
          <w:sz w:val="24"/>
          <w:szCs w:val="24"/>
        </w:rPr>
        <w:t>с</w:t>
      </w:r>
      <w:r w:rsidRPr="00D01868">
        <w:rPr>
          <w:spacing w:val="-15"/>
          <w:sz w:val="24"/>
          <w:szCs w:val="24"/>
        </w:rPr>
        <w:t xml:space="preserve"> </w:t>
      </w:r>
      <w:r w:rsidRPr="00D01868">
        <w:rPr>
          <w:spacing w:val="-1"/>
          <w:sz w:val="24"/>
          <w:szCs w:val="24"/>
        </w:rPr>
        <w:t>соблюдением</w:t>
      </w:r>
      <w:r w:rsidRPr="00D01868">
        <w:rPr>
          <w:spacing w:val="-11"/>
          <w:sz w:val="24"/>
          <w:szCs w:val="24"/>
        </w:rPr>
        <w:t xml:space="preserve"> </w:t>
      </w:r>
      <w:r w:rsidRPr="00D01868">
        <w:rPr>
          <w:spacing w:val="-1"/>
          <w:sz w:val="24"/>
          <w:szCs w:val="24"/>
        </w:rPr>
        <w:t>правил</w:t>
      </w:r>
      <w:r w:rsidRPr="00D01868">
        <w:rPr>
          <w:spacing w:val="-16"/>
          <w:sz w:val="24"/>
          <w:szCs w:val="24"/>
        </w:rPr>
        <w:t xml:space="preserve"> </w:t>
      </w:r>
      <w:r w:rsidRPr="00D01868">
        <w:rPr>
          <w:spacing w:val="-1"/>
          <w:sz w:val="24"/>
          <w:szCs w:val="24"/>
        </w:rPr>
        <w:t>чтения</w:t>
      </w:r>
      <w:r w:rsidRPr="00D01868">
        <w:rPr>
          <w:spacing w:val="-12"/>
          <w:sz w:val="24"/>
          <w:szCs w:val="24"/>
        </w:rPr>
        <w:t xml:space="preserve"> </w:t>
      </w:r>
      <w:r w:rsidRPr="00D01868">
        <w:rPr>
          <w:spacing w:val="-1"/>
          <w:sz w:val="24"/>
          <w:szCs w:val="24"/>
        </w:rPr>
        <w:t>и</w:t>
      </w:r>
      <w:r w:rsidRPr="00D01868">
        <w:rPr>
          <w:spacing w:val="-12"/>
          <w:sz w:val="24"/>
          <w:szCs w:val="24"/>
        </w:rPr>
        <w:t xml:space="preserve"> </w:t>
      </w:r>
      <w:r w:rsidRPr="00D01868">
        <w:rPr>
          <w:spacing w:val="-1"/>
          <w:sz w:val="24"/>
          <w:szCs w:val="24"/>
        </w:rPr>
        <w:t>соответствующей</w:t>
      </w:r>
      <w:r w:rsidRPr="00D01868">
        <w:rPr>
          <w:spacing w:val="-11"/>
          <w:sz w:val="24"/>
          <w:szCs w:val="24"/>
        </w:rPr>
        <w:t xml:space="preserve"> </w:t>
      </w:r>
      <w:r w:rsidRPr="00D01868">
        <w:rPr>
          <w:sz w:val="24"/>
          <w:szCs w:val="24"/>
        </w:rPr>
        <w:t>интонации,</w:t>
      </w:r>
      <w:r w:rsidRPr="00D01868">
        <w:rPr>
          <w:spacing w:val="-68"/>
          <w:sz w:val="24"/>
          <w:szCs w:val="24"/>
        </w:rPr>
        <w:t xml:space="preserve"> </w:t>
      </w:r>
      <w:r w:rsidRPr="00D01868">
        <w:rPr>
          <w:sz w:val="24"/>
          <w:szCs w:val="24"/>
        </w:rPr>
        <w:t>демонстрируя</w:t>
      </w:r>
      <w:r w:rsidRPr="00D01868">
        <w:rPr>
          <w:spacing w:val="4"/>
          <w:sz w:val="24"/>
          <w:szCs w:val="24"/>
        </w:rPr>
        <w:t xml:space="preserve"> </w:t>
      </w:r>
      <w:r w:rsidRPr="00D01868">
        <w:rPr>
          <w:sz w:val="24"/>
          <w:szCs w:val="24"/>
        </w:rPr>
        <w:t>понимание</w:t>
      </w:r>
      <w:r w:rsidRPr="00D01868">
        <w:rPr>
          <w:spacing w:val="-1"/>
          <w:sz w:val="24"/>
          <w:szCs w:val="24"/>
        </w:rPr>
        <w:t xml:space="preserve"> </w:t>
      </w:r>
      <w:r w:rsidRPr="00D01868">
        <w:rPr>
          <w:sz w:val="24"/>
          <w:szCs w:val="24"/>
        </w:rPr>
        <w:t>прочитанного;</w:t>
      </w:r>
    </w:p>
    <w:p w14:paraId="1917704B" w14:textId="77777777" w:rsidR="00D01868" w:rsidRPr="00D01868" w:rsidRDefault="00D01868" w:rsidP="00D01868">
      <w:pPr>
        <w:spacing w:before="2" w:line="259" w:lineRule="auto"/>
        <w:ind w:left="110" w:right="146" w:firstLine="569"/>
        <w:jc w:val="both"/>
        <w:rPr>
          <w:sz w:val="24"/>
          <w:szCs w:val="24"/>
        </w:rPr>
      </w:pPr>
      <w:r w:rsidRPr="00D01868">
        <w:rPr>
          <w:sz w:val="24"/>
          <w:szCs w:val="24"/>
        </w:rPr>
        <w:t>читать</w:t>
      </w:r>
      <w:r w:rsidRPr="00D01868">
        <w:rPr>
          <w:spacing w:val="1"/>
          <w:sz w:val="24"/>
          <w:szCs w:val="24"/>
        </w:rPr>
        <w:t xml:space="preserve"> </w:t>
      </w:r>
      <w:r w:rsidRPr="00D01868">
        <w:rPr>
          <w:sz w:val="24"/>
          <w:szCs w:val="24"/>
        </w:rPr>
        <w:t>про</w:t>
      </w:r>
      <w:r w:rsidRPr="00D01868">
        <w:rPr>
          <w:spacing w:val="1"/>
          <w:sz w:val="24"/>
          <w:szCs w:val="24"/>
        </w:rPr>
        <w:t xml:space="preserve"> </w:t>
      </w:r>
      <w:r w:rsidRPr="00D01868">
        <w:rPr>
          <w:sz w:val="24"/>
          <w:szCs w:val="24"/>
        </w:rPr>
        <w:t>себя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понимать</w:t>
      </w:r>
      <w:r w:rsidRPr="00D01868">
        <w:rPr>
          <w:spacing w:val="1"/>
          <w:sz w:val="24"/>
          <w:szCs w:val="24"/>
        </w:rPr>
        <w:t xml:space="preserve"> </w:t>
      </w:r>
      <w:r w:rsidRPr="00D01868">
        <w:rPr>
          <w:sz w:val="24"/>
          <w:szCs w:val="24"/>
        </w:rPr>
        <w:t>учебные</w:t>
      </w:r>
      <w:r w:rsidRPr="00D01868">
        <w:rPr>
          <w:spacing w:val="1"/>
          <w:sz w:val="24"/>
          <w:szCs w:val="24"/>
        </w:rPr>
        <w:t xml:space="preserve"> </w:t>
      </w:r>
      <w:r w:rsidRPr="00D01868">
        <w:rPr>
          <w:sz w:val="24"/>
          <w:szCs w:val="24"/>
        </w:rPr>
        <w:t>тексты,</w:t>
      </w:r>
      <w:r w:rsidRPr="00D01868">
        <w:rPr>
          <w:spacing w:val="1"/>
          <w:sz w:val="24"/>
          <w:szCs w:val="24"/>
        </w:rPr>
        <w:t xml:space="preserve"> </w:t>
      </w:r>
      <w:r w:rsidRPr="00D01868">
        <w:rPr>
          <w:sz w:val="24"/>
          <w:szCs w:val="24"/>
        </w:rPr>
        <w:t>построенные</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изученном</w:t>
      </w:r>
      <w:r w:rsidRPr="00D01868">
        <w:rPr>
          <w:spacing w:val="-67"/>
          <w:sz w:val="24"/>
          <w:szCs w:val="24"/>
        </w:rPr>
        <w:t xml:space="preserve"> </w:t>
      </w:r>
      <w:r w:rsidRPr="00D01868">
        <w:rPr>
          <w:sz w:val="24"/>
          <w:szCs w:val="24"/>
        </w:rPr>
        <w:t>языковом</w:t>
      </w:r>
      <w:r w:rsidRPr="00D01868">
        <w:rPr>
          <w:spacing w:val="21"/>
          <w:sz w:val="24"/>
          <w:szCs w:val="24"/>
        </w:rPr>
        <w:t xml:space="preserve"> </w:t>
      </w:r>
      <w:r w:rsidRPr="00D01868">
        <w:rPr>
          <w:sz w:val="24"/>
          <w:szCs w:val="24"/>
        </w:rPr>
        <w:t>материале,</w:t>
      </w:r>
      <w:r w:rsidRPr="00D01868">
        <w:rPr>
          <w:spacing w:val="88"/>
          <w:sz w:val="24"/>
          <w:szCs w:val="24"/>
        </w:rPr>
        <w:t xml:space="preserve"> </w:t>
      </w:r>
      <w:r w:rsidRPr="00D01868">
        <w:rPr>
          <w:sz w:val="24"/>
          <w:szCs w:val="24"/>
        </w:rPr>
        <w:t>с</w:t>
      </w:r>
      <w:r w:rsidRPr="00D01868">
        <w:rPr>
          <w:spacing w:val="86"/>
          <w:sz w:val="24"/>
          <w:szCs w:val="24"/>
        </w:rPr>
        <w:t xml:space="preserve"> </w:t>
      </w:r>
      <w:r w:rsidRPr="00D01868">
        <w:rPr>
          <w:sz w:val="24"/>
          <w:szCs w:val="24"/>
        </w:rPr>
        <w:t>различной</w:t>
      </w:r>
      <w:r w:rsidRPr="00D01868">
        <w:rPr>
          <w:spacing w:val="87"/>
          <w:sz w:val="24"/>
          <w:szCs w:val="24"/>
        </w:rPr>
        <w:t xml:space="preserve"> </w:t>
      </w:r>
      <w:r w:rsidRPr="00D01868">
        <w:rPr>
          <w:sz w:val="24"/>
          <w:szCs w:val="24"/>
        </w:rPr>
        <w:t>глубиной</w:t>
      </w:r>
      <w:r w:rsidRPr="00D01868">
        <w:rPr>
          <w:spacing w:val="88"/>
          <w:sz w:val="24"/>
          <w:szCs w:val="24"/>
        </w:rPr>
        <w:t xml:space="preserve"> </w:t>
      </w:r>
      <w:r w:rsidRPr="00D01868">
        <w:rPr>
          <w:sz w:val="24"/>
          <w:szCs w:val="24"/>
        </w:rPr>
        <w:t>проникновения</w:t>
      </w:r>
      <w:r w:rsidRPr="00D01868">
        <w:rPr>
          <w:spacing w:val="88"/>
          <w:sz w:val="24"/>
          <w:szCs w:val="24"/>
        </w:rPr>
        <w:t xml:space="preserve"> </w:t>
      </w:r>
      <w:r w:rsidRPr="00D01868">
        <w:rPr>
          <w:sz w:val="24"/>
          <w:szCs w:val="24"/>
        </w:rPr>
        <w:t>в</w:t>
      </w:r>
      <w:r w:rsidRPr="00D01868">
        <w:rPr>
          <w:spacing w:val="85"/>
          <w:sz w:val="24"/>
          <w:szCs w:val="24"/>
        </w:rPr>
        <w:t xml:space="preserve"> </w:t>
      </w:r>
      <w:r w:rsidRPr="00D01868">
        <w:rPr>
          <w:sz w:val="24"/>
          <w:szCs w:val="24"/>
        </w:rPr>
        <w:t>их</w:t>
      </w:r>
      <w:r w:rsidRPr="00D01868">
        <w:rPr>
          <w:spacing w:val="83"/>
          <w:sz w:val="24"/>
          <w:szCs w:val="24"/>
        </w:rPr>
        <w:t xml:space="preserve"> </w:t>
      </w:r>
      <w:r w:rsidRPr="00D01868">
        <w:rPr>
          <w:sz w:val="24"/>
          <w:szCs w:val="24"/>
        </w:rPr>
        <w:t>содержание</w:t>
      </w:r>
      <w:r w:rsidRPr="00D01868">
        <w:rPr>
          <w:spacing w:val="-68"/>
          <w:sz w:val="24"/>
          <w:szCs w:val="24"/>
        </w:rPr>
        <w:t xml:space="preserve"> </w:t>
      </w:r>
      <w:r w:rsidRPr="00D01868">
        <w:rPr>
          <w:sz w:val="24"/>
          <w:szCs w:val="24"/>
        </w:rPr>
        <w:t>в</w:t>
      </w:r>
      <w:r w:rsidRPr="00D01868">
        <w:rPr>
          <w:spacing w:val="-17"/>
          <w:sz w:val="24"/>
          <w:szCs w:val="24"/>
        </w:rPr>
        <w:t xml:space="preserve"> </w:t>
      </w:r>
      <w:r w:rsidRPr="00D01868">
        <w:rPr>
          <w:sz w:val="24"/>
          <w:szCs w:val="24"/>
        </w:rPr>
        <w:t>зависимости</w:t>
      </w:r>
      <w:r w:rsidRPr="00D01868">
        <w:rPr>
          <w:spacing w:val="-13"/>
          <w:sz w:val="24"/>
          <w:szCs w:val="24"/>
        </w:rPr>
        <w:t xml:space="preserve"> </w:t>
      </w:r>
      <w:r w:rsidRPr="00D01868">
        <w:rPr>
          <w:sz w:val="24"/>
          <w:szCs w:val="24"/>
        </w:rPr>
        <w:t>от</w:t>
      </w:r>
      <w:r w:rsidRPr="00D01868">
        <w:rPr>
          <w:spacing w:val="-15"/>
          <w:sz w:val="24"/>
          <w:szCs w:val="24"/>
        </w:rPr>
        <w:t xml:space="preserve"> </w:t>
      </w:r>
      <w:r w:rsidRPr="00D01868">
        <w:rPr>
          <w:sz w:val="24"/>
          <w:szCs w:val="24"/>
        </w:rPr>
        <w:t>поставленной</w:t>
      </w:r>
      <w:r w:rsidRPr="00D01868">
        <w:rPr>
          <w:spacing w:val="-14"/>
          <w:sz w:val="24"/>
          <w:szCs w:val="24"/>
        </w:rPr>
        <w:t xml:space="preserve"> </w:t>
      </w:r>
      <w:r w:rsidRPr="00D01868">
        <w:rPr>
          <w:sz w:val="24"/>
          <w:szCs w:val="24"/>
        </w:rPr>
        <w:t>коммуникативной</w:t>
      </w:r>
      <w:r w:rsidRPr="00D01868">
        <w:rPr>
          <w:spacing w:val="-13"/>
          <w:sz w:val="24"/>
          <w:szCs w:val="24"/>
        </w:rPr>
        <w:t xml:space="preserve"> </w:t>
      </w:r>
      <w:r w:rsidRPr="00D01868">
        <w:rPr>
          <w:sz w:val="24"/>
          <w:szCs w:val="24"/>
        </w:rPr>
        <w:t>задачи:</w:t>
      </w:r>
      <w:r w:rsidRPr="00D01868">
        <w:rPr>
          <w:spacing w:val="-14"/>
          <w:sz w:val="24"/>
          <w:szCs w:val="24"/>
        </w:rPr>
        <w:t xml:space="preserve"> </w:t>
      </w:r>
      <w:r w:rsidRPr="00D01868">
        <w:rPr>
          <w:sz w:val="24"/>
          <w:szCs w:val="24"/>
        </w:rPr>
        <w:t>с</w:t>
      </w:r>
      <w:r w:rsidRPr="00D01868">
        <w:rPr>
          <w:spacing w:val="-16"/>
          <w:sz w:val="24"/>
          <w:szCs w:val="24"/>
        </w:rPr>
        <w:t xml:space="preserve"> </w:t>
      </w:r>
      <w:r w:rsidRPr="00D01868">
        <w:rPr>
          <w:sz w:val="24"/>
          <w:szCs w:val="24"/>
        </w:rPr>
        <w:t>пониманием</w:t>
      </w:r>
      <w:r w:rsidRPr="00D01868">
        <w:rPr>
          <w:spacing w:val="-13"/>
          <w:sz w:val="24"/>
          <w:szCs w:val="24"/>
        </w:rPr>
        <w:t xml:space="preserve"> </w:t>
      </w:r>
      <w:r w:rsidRPr="00D01868">
        <w:rPr>
          <w:sz w:val="24"/>
          <w:szCs w:val="24"/>
        </w:rPr>
        <w:t>основного</w:t>
      </w:r>
      <w:r w:rsidRPr="00D01868">
        <w:rPr>
          <w:spacing w:val="-67"/>
          <w:sz w:val="24"/>
          <w:szCs w:val="24"/>
        </w:rPr>
        <w:t xml:space="preserve"> </w:t>
      </w:r>
      <w:r w:rsidRPr="00D01868">
        <w:rPr>
          <w:sz w:val="24"/>
          <w:szCs w:val="24"/>
        </w:rPr>
        <w:t>содержания, с пониманием запрашиваемой информации, используя зрительные</w:t>
      </w:r>
      <w:r w:rsidRPr="00D01868">
        <w:rPr>
          <w:spacing w:val="1"/>
          <w:sz w:val="24"/>
          <w:szCs w:val="24"/>
        </w:rPr>
        <w:t xml:space="preserve"> </w:t>
      </w:r>
      <w:r w:rsidRPr="00D01868">
        <w:rPr>
          <w:sz w:val="24"/>
          <w:szCs w:val="24"/>
        </w:rPr>
        <w:t>опоры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языковую</w:t>
      </w:r>
      <w:r w:rsidRPr="00D01868">
        <w:rPr>
          <w:spacing w:val="-1"/>
          <w:sz w:val="24"/>
          <w:szCs w:val="24"/>
        </w:rPr>
        <w:t xml:space="preserve"> </w:t>
      </w:r>
      <w:r w:rsidRPr="00D01868">
        <w:rPr>
          <w:sz w:val="24"/>
          <w:szCs w:val="24"/>
        </w:rPr>
        <w:t>догадку</w:t>
      </w:r>
      <w:r w:rsidRPr="00D01868">
        <w:rPr>
          <w:spacing w:val="-11"/>
          <w:sz w:val="24"/>
          <w:szCs w:val="24"/>
        </w:rPr>
        <w:t xml:space="preserve"> </w:t>
      </w:r>
      <w:r w:rsidRPr="00D01868">
        <w:rPr>
          <w:sz w:val="24"/>
          <w:szCs w:val="24"/>
        </w:rPr>
        <w:t>(объём</w:t>
      </w:r>
      <w:r w:rsidRPr="00D01868">
        <w:rPr>
          <w:spacing w:val="2"/>
          <w:sz w:val="24"/>
          <w:szCs w:val="24"/>
        </w:rPr>
        <w:t xml:space="preserve"> </w:t>
      </w:r>
      <w:r w:rsidRPr="00D01868">
        <w:rPr>
          <w:sz w:val="24"/>
          <w:szCs w:val="24"/>
        </w:rPr>
        <w:t>текста</w:t>
      </w:r>
      <w:r w:rsidRPr="00D01868">
        <w:rPr>
          <w:spacing w:val="-1"/>
          <w:sz w:val="24"/>
          <w:szCs w:val="24"/>
        </w:rPr>
        <w:t xml:space="preserve"> </w:t>
      </w:r>
      <w:r w:rsidRPr="00D01868">
        <w:rPr>
          <w:sz w:val="24"/>
          <w:szCs w:val="24"/>
        </w:rPr>
        <w:t>для</w:t>
      </w:r>
      <w:r w:rsidRPr="00D01868">
        <w:rPr>
          <w:spacing w:val="1"/>
          <w:sz w:val="24"/>
          <w:szCs w:val="24"/>
        </w:rPr>
        <w:t xml:space="preserve"> </w:t>
      </w:r>
      <w:r w:rsidRPr="00D01868">
        <w:rPr>
          <w:sz w:val="24"/>
          <w:szCs w:val="24"/>
        </w:rPr>
        <w:t>чтения</w:t>
      </w:r>
      <w:r w:rsidRPr="00D01868">
        <w:rPr>
          <w:spacing w:val="11"/>
          <w:sz w:val="24"/>
          <w:szCs w:val="24"/>
        </w:rPr>
        <w:t xml:space="preserve"> </w:t>
      </w:r>
      <w:r w:rsidRPr="00D01868">
        <w:rPr>
          <w:sz w:val="24"/>
          <w:szCs w:val="24"/>
        </w:rPr>
        <w:t>–</w:t>
      </w:r>
      <w:r w:rsidRPr="00D01868">
        <w:rPr>
          <w:spacing w:val="-3"/>
          <w:sz w:val="24"/>
          <w:szCs w:val="24"/>
        </w:rPr>
        <w:t xml:space="preserve"> </w:t>
      </w:r>
      <w:r w:rsidRPr="00D01868">
        <w:rPr>
          <w:sz w:val="24"/>
          <w:szCs w:val="24"/>
        </w:rPr>
        <w:t>до</w:t>
      </w:r>
      <w:r w:rsidRPr="00D01868">
        <w:rPr>
          <w:spacing w:val="-4"/>
          <w:sz w:val="24"/>
          <w:szCs w:val="24"/>
        </w:rPr>
        <w:t xml:space="preserve"> </w:t>
      </w:r>
      <w:r w:rsidRPr="00D01868">
        <w:rPr>
          <w:sz w:val="24"/>
          <w:szCs w:val="24"/>
        </w:rPr>
        <w:t>80</w:t>
      </w:r>
      <w:r w:rsidRPr="00D01868">
        <w:rPr>
          <w:spacing w:val="-3"/>
          <w:sz w:val="24"/>
          <w:szCs w:val="24"/>
        </w:rPr>
        <w:t xml:space="preserve"> </w:t>
      </w:r>
      <w:r w:rsidRPr="00D01868">
        <w:rPr>
          <w:sz w:val="24"/>
          <w:szCs w:val="24"/>
        </w:rPr>
        <w:t>слов).</w:t>
      </w:r>
    </w:p>
    <w:p w14:paraId="333B9AE1" w14:textId="77777777" w:rsidR="00D01868" w:rsidRPr="00D01868" w:rsidRDefault="00D01868" w:rsidP="00D01868">
      <w:pPr>
        <w:spacing w:before="4"/>
        <w:ind w:left="680"/>
        <w:rPr>
          <w:i/>
          <w:sz w:val="24"/>
          <w:szCs w:val="24"/>
        </w:rPr>
      </w:pPr>
      <w:r w:rsidRPr="00D01868">
        <w:rPr>
          <w:i/>
          <w:sz w:val="24"/>
          <w:szCs w:val="24"/>
        </w:rPr>
        <w:t>Письмо:</w:t>
      </w:r>
    </w:p>
    <w:p w14:paraId="10B174F8" w14:textId="77777777" w:rsidR="00D01868" w:rsidRPr="00D01868" w:rsidRDefault="00D01868" w:rsidP="00D01868">
      <w:pPr>
        <w:tabs>
          <w:tab w:val="left" w:pos="2118"/>
          <w:tab w:val="left" w:pos="3356"/>
          <w:tab w:val="left" w:pos="5053"/>
          <w:tab w:val="left" w:pos="6320"/>
          <w:tab w:val="left" w:pos="6708"/>
          <w:tab w:val="left" w:pos="7478"/>
          <w:tab w:val="left" w:pos="8874"/>
        </w:tabs>
        <w:spacing w:before="24" w:line="256" w:lineRule="auto"/>
        <w:ind w:left="110" w:right="150" w:firstLine="569"/>
        <w:rPr>
          <w:sz w:val="24"/>
          <w:szCs w:val="24"/>
        </w:rPr>
      </w:pPr>
      <w:r w:rsidRPr="00D01868">
        <w:rPr>
          <w:sz w:val="24"/>
          <w:szCs w:val="24"/>
        </w:rPr>
        <w:t>заполнять</w:t>
      </w:r>
      <w:r w:rsidRPr="00D01868">
        <w:rPr>
          <w:sz w:val="24"/>
          <w:szCs w:val="24"/>
        </w:rPr>
        <w:tab/>
        <w:t>простые</w:t>
      </w:r>
      <w:r w:rsidRPr="00D01868">
        <w:rPr>
          <w:sz w:val="24"/>
          <w:szCs w:val="24"/>
        </w:rPr>
        <w:tab/>
        <w:t>формуляры,</w:t>
      </w:r>
      <w:r w:rsidRPr="00D01868">
        <w:rPr>
          <w:sz w:val="24"/>
          <w:szCs w:val="24"/>
        </w:rPr>
        <w:tab/>
        <w:t>сообщая</w:t>
      </w:r>
      <w:r w:rsidRPr="00D01868">
        <w:rPr>
          <w:sz w:val="24"/>
          <w:szCs w:val="24"/>
        </w:rPr>
        <w:tab/>
        <w:t>о</w:t>
      </w:r>
      <w:r w:rsidRPr="00D01868">
        <w:rPr>
          <w:sz w:val="24"/>
          <w:szCs w:val="24"/>
        </w:rPr>
        <w:tab/>
        <w:t>себе</w:t>
      </w:r>
      <w:r w:rsidRPr="00D01868">
        <w:rPr>
          <w:sz w:val="24"/>
          <w:szCs w:val="24"/>
        </w:rPr>
        <w:tab/>
        <w:t>основные</w:t>
      </w:r>
      <w:r w:rsidRPr="00D01868">
        <w:rPr>
          <w:sz w:val="24"/>
          <w:szCs w:val="24"/>
        </w:rPr>
        <w:tab/>
      </w:r>
      <w:r w:rsidRPr="00D01868">
        <w:rPr>
          <w:spacing w:val="-1"/>
          <w:sz w:val="24"/>
          <w:szCs w:val="24"/>
        </w:rPr>
        <w:t>сведения,</w:t>
      </w:r>
      <w:r w:rsidRPr="00D01868">
        <w:rPr>
          <w:spacing w:val="-67"/>
          <w:sz w:val="24"/>
          <w:szCs w:val="24"/>
        </w:rPr>
        <w:t xml:space="preserve"> </w:t>
      </w:r>
      <w:r w:rsidRPr="00D01868">
        <w:rPr>
          <w:sz w:val="24"/>
          <w:szCs w:val="24"/>
        </w:rPr>
        <w:t>в</w:t>
      </w:r>
      <w:r w:rsidRPr="00D01868">
        <w:rPr>
          <w:spacing w:val="-4"/>
          <w:sz w:val="24"/>
          <w:szCs w:val="24"/>
        </w:rPr>
        <w:t xml:space="preserve"> </w:t>
      </w:r>
      <w:r w:rsidRPr="00D01868">
        <w:rPr>
          <w:sz w:val="24"/>
          <w:szCs w:val="24"/>
        </w:rPr>
        <w:t>соответствии</w:t>
      </w:r>
      <w:r w:rsidRPr="00D01868">
        <w:rPr>
          <w:spacing w:val="1"/>
          <w:sz w:val="24"/>
          <w:szCs w:val="24"/>
        </w:rPr>
        <w:t xml:space="preserve"> </w:t>
      </w:r>
      <w:r w:rsidRPr="00D01868">
        <w:rPr>
          <w:sz w:val="24"/>
          <w:szCs w:val="24"/>
        </w:rPr>
        <w:t>с</w:t>
      </w:r>
      <w:r w:rsidRPr="00D01868">
        <w:rPr>
          <w:spacing w:val="-3"/>
          <w:sz w:val="24"/>
          <w:szCs w:val="24"/>
        </w:rPr>
        <w:t xml:space="preserve"> </w:t>
      </w:r>
      <w:r w:rsidRPr="00D01868">
        <w:rPr>
          <w:sz w:val="24"/>
          <w:szCs w:val="24"/>
        </w:rPr>
        <w:t>нормами,</w:t>
      </w:r>
      <w:r w:rsidRPr="00D01868">
        <w:rPr>
          <w:spacing w:val="2"/>
          <w:sz w:val="24"/>
          <w:szCs w:val="24"/>
        </w:rPr>
        <w:t xml:space="preserve"> </w:t>
      </w:r>
      <w:r w:rsidRPr="00D01868">
        <w:rPr>
          <w:sz w:val="24"/>
          <w:szCs w:val="24"/>
        </w:rPr>
        <w:t>принятыми в</w:t>
      </w:r>
      <w:r w:rsidRPr="00D01868">
        <w:rPr>
          <w:spacing w:val="-3"/>
          <w:sz w:val="24"/>
          <w:szCs w:val="24"/>
        </w:rPr>
        <w:t xml:space="preserve"> </w:t>
      </w:r>
      <w:r w:rsidRPr="00D01868">
        <w:rPr>
          <w:sz w:val="24"/>
          <w:szCs w:val="24"/>
        </w:rPr>
        <w:t>стране/странах</w:t>
      </w:r>
      <w:r w:rsidRPr="00D01868">
        <w:rPr>
          <w:spacing w:val="-4"/>
          <w:sz w:val="24"/>
          <w:szCs w:val="24"/>
        </w:rPr>
        <w:t xml:space="preserve"> </w:t>
      </w:r>
      <w:r w:rsidRPr="00D01868">
        <w:rPr>
          <w:sz w:val="24"/>
          <w:szCs w:val="24"/>
        </w:rPr>
        <w:t>изучаемого</w:t>
      </w:r>
      <w:r w:rsidRPr="00D01868">
        <w:rPr>
          <w:spacing w:val="-5"/>
          <w:sz w:val="24"/>
          <w:szCs w:val="24"/>
        </w:rPr>
        <w:t xml:space="preserve"> </w:t>
      </w:r>
      <w:r w:rsidRPr="00D01868">
        <w:rPr>
          <w:sz w:val="24"/>
          <w:szCs w:val="24"/>
        </w:rPr>
        <w:t>языка;</w:t>
      </w:r>
    </w:p>
    <w:p w14:paraId="02E10FA9" w14:textId="77777777" w:rsidR="00D01868" w:rsidRPr="00D01868" w:rsidRDefault="00D01868" w:rsidP="00D01868">
      <w:pPr>
        <w:spacing w:before="2" w:line="264" w:lineRule="auto"/>
        <w:ind w:left="110" w:firstLine="569"/>
        <w:rPr>
          <w:sz w:val="24"/>
          <w:szCs w:val="24"/>
        </w:rPr>
      </w:pPr>
      <w:r w:rsidRPr="00D01868">
        <w:rPr>
          <w:sz w:val="24"/>
          <w:szCs w:val="24"/>
        </w:rPr>
        <w:t>писать</w:t>
      </w:r>
      <w:r w:rsidRPr="00D01868">
        <w:rPr>
          <w:spacing w:val="43"/>
          <w:sz w:val="24"/>
          <w:szCs w:val="24"/>
        </w:rPr>
        <w:t xml:space="preserve"> </w:t>
      </w:r>
      <w:r w:rsidRPr="00D01868">
        <w:rPr>
          <w:sz w:val="24"/>
          <w:szCs w:val="24"/>
        </w:rPr>
        <w:t>с</w:t>
      </w:r>
      <w:r w:rsidRPr="00D01868">
        <w:rPr>
          <w:spacing w:val="40"/>
          <w:sz w:val="24"/>
          <w:szCs w:val="24"/>
        </w:rPr>
        <w:t xml:space="preserve"> </w:t>
      </w:r>
      <w:r w:rsidRPr="00D01868">
        <w:rPr>
          <w:sz w:val="24"/>
          <w:szCs w:val="24"/>
        </w:rPr>
        <w:t>опорой</w:t>
      </w:r>
      <w:r w:rsidRPr="00D01868">
        <w:rPr>
          <w:spacing w:val="44"/>
          <w:sz w:val="24"/>
          <w:szCs w:val="24"/>
        </w:rPr>
        <w:t xml:space="preserve"> </w:t>
      </w:r>
      <w:r w:rsidRPr="00D01868">
        <w:rPr>
          <w:sz w:val="24"/>
          <w:szCs w:val="24"/>
        </w:rPr>
        <w:t>на</w:t>
      </w:r>
      <w:r w:rsidRPr="00D01868">
        <w:rPr>
          <w:spacing w:val="40"/>
          <w:sz w:val="24"/>
          <w:szCs w:val="24"/>
        </w:rPr>
        <w:t xml:space="preserve"> </w:t>
      </w:r>
      <w:r w:rsidRPr="00D01868">
        <w:rPr>
          <w:sz w:val="24"/>
          <w:szCs w:val="24"/>
        </w:rPr>
        <w:t>образец</w:t>
      </w:r>
      <w:r w:rsidRPr="00D01868">
        <w:rPr>
          <w:spacing w:val="43"/>
          <w:sz w:val="24"/>
          <w:szCs w:val="24"/>
        </w:rPr>
        <w:t xml:space="preserve"> </w:t>
      </w:r>
      <w:r w:rsidRPr="00D01868">
        <w:rPr>
          <w:sz w:val="24"/>
          <w:szCs w:val="24"/>
        </w:rPr>
        <w:t>короткие</w:t>
      </w:r>
      <w:r w:rsidRPr="00D01868">
        <w:rPr>
          <w:spacing w:val="41"/>
          <w:sz w:val="24"/>
          <w:szCs w:val="24"/>
        </w:rPr>
        <w:t xml:space="preserve"> </w:t>
      </w:r>
      <w:r w:rsidRPr="00D01868">
        <w:rPr>
          <w:sz w:val="24"/>
          <w:szCs w:val="24"/>
        </w:rPr>
        <w:t>поздравления</w:t>
      </w:r>
      <w:r w:rsidRPr="00D01868">
        <w:rPr>
          <w:spacing w:val="43"/>
          <w:sz w:val="24"/>
          <w:szCs w:val="24"/>
        </w:rPr>
        <w:t xml:space="preserve"> </w:t>
      </w:r>
      <w:r w:rsidRPr="00D01868">
        <w:rPr>
          <w:sz w:val="24"/>
          <w:szCs w:val="24"/>
        </w:rPr>
        <w:t>с</w:t>
      </w:r>
      <w:r w:rsidRPr="00D01868">
        <w:rPr>
          <w:spacing w:val="41"/>
          <w:sz w:val="24"/>
          <w:szCs w:val="24"/>
        </w:rPr>
        <w:t xml:space="preserve"> </w:t>
      </w:r>
      <w:r w:rsidRPr="00D01868">
        <w:rPr>
          <w:sz w:val="24"/>
          <w:szCs w:val="24"/>
        </w:rPr>
        <w:t>праздниками</w:t>
      </w:r>
      <w:r w:rsidRPr="00D01868">
        <w:rPr>
          <w:spacing w:val="43"/>
          <w:sz w:val="24"/>
          <w:szCs w:val="24"/>
        </w:rPr>
        <w:t xml:space="preserve"> </w:t>
      </w:r>
      <w:r w:rsidRPr="00D01868">
        <w:rPr>
          <w:sz w:val="24"/>
          <w:szCs w:val="24"/>
        </w:rPr>
        <w:t>(с</w:t>
      </w:r>
      <w:r w:rsidRPr="00D01868">
        <w:rPr>
          <w:spacing w:val="40"/>
          <w:sz w:val="24"/>
          <w:szCs w:val="24"/>
        </w:rPr>
        <w:t xml:space="preserve"> </w:t>
      </w:r>
      <w:r w:rsidRPr="00D01868">
        <w:rPr>
          <w:sz w:val="24"/>
          <w:szCs w:val="24"/>
        </w:rPr>
        <w:t>днём</w:t>
      </w:r>
      <w:r w:rsidRPr="00D01868">
        <w:rPr>
          <w:spacing w:val="-67"/>
          <w:sz w:val="24"/>
          <w:szCs w:val="24"/>
        </w:rPr>
        <w:t xml:space="preserve"> </w:t>
      </w:r>
      <w:r w:rsidRPr="00D01868">
        <w:rPr>
          <w:sz w:val="24"/>
          <w:szCs w:val="24"/>
        </w:rPr>
        <w:t>рождения,</w:t>
      </w:r>
      <w:r w:rsidRPr="00D01868">
        <w:rPr>
          <w:spacing w:val="2"/>
          <w:sz w:val="24"/>
          <w:szCs w:val="24"/>
        </w:rPr>
        <w:t xml:space="preserve"> </w:t>
      </w:r>
      <w:r w:rsidRPr="00D01868">
        <w:rPr>
          <w:sz w:val="24"/>
          <w:szCs w:val="24"/>
        </w:rPr>
        <w:t>Новым</w:t>
      </w:r>
      <w:r w:rsidRPr="00D01868">
        <w:rPr>
          <w:spacing w:val="3"/>
          <w:sz w:val="24"/>
          <w:szCs w:val="24"/>
        </w:rPr>
        <w:t xml:space="preserve"> </w:t>
      </w:r>
      <w:r w:rsidRPr="00D01868">
        <w:rPr>
          <w:sz w:val="24"/>
          <w:szCs w:val="24"/>
        </w:rPr>
        <w:t>годом).</w:t>
      </w:r>
    </w:p>
    <w:p w14:paraId="0F227767" w14:textId="77777777" w:rsidR="00D01868" w:rsidRPr="00D01868" w:rsidRDefault="00D01868" w:rsidP="00D01868">
      <w:pPr>
        <w:spacing w:before="106"/>
        <w:ind w:left="110"/>
        <w:outlineLvl w:val="1"/>
        <w:rPr>
          <w:b/>
          <w:bCs/>
          <w:sz w:val="24"/>
          <w:szCs w:val="24"/>
        </w:rPr>
      </w:pPr>
      <w:r w:rsidRPr="00D01868">
        <w:rPr>
          <w:b/>
          <w:bCs/>
          <w:sz w:val="24"/>
          <w:szCs w:val="24"/>
        </w:rPr>
        <w:t>Языковые</w:t>
      </w:r>
      <w:r w:rsidRPr="00D01868">
        <w:rPr>
          <w:b/>
          <w:bCs/>
          <w:spacing w:val="-5"/>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5"/>
          <w:sz w:val="24"/>
          <w:szCs w:val="24"/>
        </w:rPr>
        <w:t xml:space="preserve"> </w:t>
      </w:r>
      <w:r w:rsidRPr="00D01868">
        <w:rPr>
          <w:b/>
          <w:bCs/>
          <w:sz w:val="24"/>
          <w:szCs w:val="24"/>
        </w:rPr>
        <w:t>навыки</w:t>
      </w:r>
    </w:p>
    <w:p w14:paraId="384B55F4" w14:textId="77777777" w:rsidR="00D01868" w:rsidRPr="00D01868" w:rsidRDefault="00D01868" w:rsidP="00D01868">
      <w:pPr>
        <w:spacing w:before="31"/>
        <w:ind w:left="680"/>
        <w:jc w:val="both"/>
        <w:rPr>
          <w:i/>
          <w:sz w:val="24"/>
          <w:szCs w:val="24"/>
        </w:rPr>
      </w:pPr>
      <w:r w:rsidRPr="00D01868">
        <w:rPr>
          <w:i/>
          <w:sz w:val="24"/>
          <w:szCs w:val="24"/>
        </w:rPr>
        <w:t>Фонетическая</w:t>
      </w:r>
      <w:r w:rsidRPr="00D01868">
        <w:rPr>
          <w:i/>
          <w:spacing w:val="-2"/>
          <w:sz w:val="24"/>
          <w:szCs w:val="24"/>
        </w:rPr>
        <w:t xml:space="preserve"> </w:t>
      </w:r>
      <w:r w:rsidRPr="00D01868">
        <w:rPr>
          <w:i/>
          <w:sz w:val="24"/>
          <w:szCs w:val="24"/>
        </w:rPr>
        <w:t>сторона</w:t>
      </w:r>
      <w:r w:rsidRPr="00D01868">
        <w:rPr>
          <w:i/>
          <w:spacing w:val="-5"/>
          <w:sz w:val="24"/>
          <w:szCs w:val="24"/>
        </w:rPr>
        <w:t xml:space="preserve"> </w:t>
      </w:r>
      <w:r w:rsidRPr="00D01868">
        <w:rPr>
          <w:i/>
          <w:sz w:val="24"/>
          <w:szCs w:val="24"/>
        </w:rPr>
        <w:t>речи:</w:t>
      </w:r>
    </w:p>
    <w:p w14:paraId="3D2D5093" w14:textId="77777777" w:rsidR="00D01868" w:rsidRPr="00D01868" w:rsidRDefault="00D01868" w:rsidP="00D01868">
      <w:pPr>
        <w:spacing w:before="24" w:line="259" w:lineRule="auto"/>
        <w:ind w:left="110" w:right="145" w:firstLine="569"/>
        <w:jc w:val="both"/>
        <w:rPr>
          <w:sz w:val="24"/>
          <w:szCs w:val="24"/>
        </w:rPr>
      </w:pPr>
      <w:r w:rsidRPr="00D01868">
        <w:rPr>
          <w:sz w:val="24"/>
          <w:szCs w:val="24"/>
        </w:rPr>
        <w:t>знать буквы алфавита английского языка в правильной последовательности,</w:t>
      </w:r>
      <w:r w:rsidRPr="00D01868">
        <w:rPr>
          <w:spacing w:val="1"/>
          <w:sz w:val="24"/>
          <w:szCs w:val="24"/>
        </w:rPr>
        <w:t xml:space="preserve"> </w:t>
      </w:r>
      <w:r w:rsidRPr="00D01868">
        <w:rPr>
          <w:sz w:val="24"/>
          <w:szCs w:val="24"/>
        </w:rPr>
        <w:t>фонетически корректно их озвучивать и графически корректно воспроизводить</w:t>
      </w:r>
      <w:r w:rsidRPr="00D01868">
        <w:rPr>
          <w:spacing w:val="1"/>
          <w:sz w:val="24"/>
          <w:szCs w:val="24"/>
        </w:rPr>
        <w:t xml:space="preserve"> </w:t>
      </w:r>
      <w:r w:rsidRPr="00D01868">
        <w:rPr>
          <w:sz w:val="24"/>
          <w:szCs w:val="24"/>
        </w:rPr>
        <w:t>(полупечатное</w:t>
      </w:r>
      <w:r w:rsidRPr="00D01868">
        <w:rPr>
          <w:spacing w:val="-2"/>
          <w:sz w:val="24"/>
          <w:szCs w:val="24"/>
        </w:rPr>
        <w:t xml:space="preserve"> </w:t>
      </w:r>
      <w:r w:rsidRPr="00D01868">
        <w:rPr>
          <w:sz w:val="24"/>
          <w:szCs w:val="24"/>
        </w:rPr>
        <w:t>написание</w:t>
      </w:r>
      <w:r w:rsidRPr="00D01868">
        <w:rPr>
          <w:spacing w:val="-2"/>
          <w:sz w:val="24"/>
          <w:szCs w:val="24"/>
        </w:rPr>
        <w:t xml:space="preserve"> </w:t>
      </w:r>
      <w:r w:rsidRPr="00D01868">
        <w:rPr>
          <w:sz w:val="24"/>
          <w:szCs w:val="24"/>
        </w:rPr>
        <w:t>букв,</w:t>
      </w:r>
      <w:r w:rsidRPr="00D01868">
        <w:rPr>
          <w:spacing w:val="2"/>
          <w:sz w:val="24"/>
          <w:szCs w:val="24"/>
        </w:rPr>
        <w:t xml:space="preserve"> </w:t>
      </w:r>
      <w:r w:rsidRPr="00D01868">
        <w:rPr>
          <w:sz w:val="24"/>
          <w:szCs w:val="24"/>
        </w:rPr>
        <w:t>буквосочетаний,</w:t>
      </w:r>
      <w:r w:rsidRPr="00D01868">
        <w:rPr>
          <w:spacing w:val="2"/>
          <w:sz w:val="24"/>
          <w:szCs w:val="24"/>
        </w:rPr>
        <w:t xml:space="preserve"> </w:t>
      </w:r>
      <w:r w:rsidRPr="00D01868">
        <w:rPr>
          <w:sz w:val="24"/>
          <w:szCs w:val="24"/>
        </w:rPr>
        <w:t>слов);</w:t>
      </w:r>
    </w:p>
    <w:p w14:paraId="0E78F691" w14:textId="77777777" w:rsidR="00D01868" w:rsidRPr="00D01868" w:rsidRDefault="00D01868" w:rsidP="00D01868">
      <w:pPr>
        <w:spacing w:line="259" w:lineRule="auto"/>
        <w:ind w:left="110" w:right="135" w:firstLine="569"/>
        <w:jc w:val="both"/>
        <w:rPr>
          <w:sz w:val="24"/>
          <w:szCs w:val="24"/>
        </w:rPr>
      </w:pPr>
      <w:r w:rsidRPr="00D01868">
        <w:rPr>
          <w:sz w:val="24"/>
          <w:szCs w:val="24"/>
        </w:rPr>
        <w:t>применять</w:t>
      </w:r>
      <w:r w:rsidRPr="00D01868">
        <w:rPr>
          <w:spacing w:val="122"/>
          <w:sz w:val="24"/>
          <w:szCs w:val="24"/>
        </w:rPr>
        <w:t xml:space="preserve"> </w:t>
      </w:r>
      <w:r w:rsidRPr="00D01868">
        <w:rPr>
          <w:sz w:val="24"/>
          <w:szCs w:val="24"/>
        </w:rPr>
        <w:t xml:space="preserve">правила  </w:t>
      </w:r>
      <w:r w:rsidRPr="00D01868">
        <w:rPr>
          <w:spacing w:val="47"/>
          <w:sz w:val="24"/>
          <w:szCs w:val="24"/>
        </w:rPr>
        <w:t xml:space="preserve"> </w:t>
      </w:r>
      <w:r w:rsidRPr="00D01868">
        <w:rPr>
          <w:sz w:val="24"/>
          <w:szCs w:val="24"/>
        </w:rPr>
        <w:t xml:space="preserve">чтения  </w:t>
      </w:r>
      <w:r w:rsidRPr="00D01868">
        <w:rPr>
          <w:spacing w:val="44"/>
          <w:sz w:val="24"/>
          <w:szCs w:val="24"/>
        </w:rPr>
        <w:t xml:space="preserve"> </w:t>
      </w:r>
      <w:r w:rsidRPr="00D01868">
        <w:rPr>
          <w:sz w:val="24"/>
          <w:szCs w:val="24"/>
        </w:rPr>
        <w:t xml:space="preserve">гласных  </w:t>
      </w:r>
      <w:r w:rsidRPr="00D01868">
        <w:rPr>
          <w:spacing w:val="46"/>
          <w:sz w:val="24"/>
          <w:szCs w:val="24"/>
        </w:rPr>
        <w:t xml:space="preserve"> </w:t>
      </w:r>
      <w:r w:rsidRPr="00D01868">
        <w:rPr>
          <w:sz w:val="24"/>
          <w:szCs w:val="24"/>
        </w:rPr>
        <w:t xml:space="preserve">в  </w:t>
      </w:r>
      <w:r w:rsidRPr="00D01868">
        <w:rPr>
          <w:spacing w:val="46"/>
          <w:sz w:val="24"/>
          <w:szCs w:val="24"/>
        </w:rPr>
        <w:t xml:space="preserve"> </w:t>
      </w:r>
      <w:r w:rsidRPr="00D01868">
        <w:rPr>
          <w:sz w:val="24"/>
          <w:szCs w:val="24"/>
        </w:rPr>
        <w:t xml:space="preserve">открытом  </w:t>
      </w:r>
      <w:r w:rsidRPr="00D01868">
        <w:rPr>
          <w:spacing w:val="52"/>
          <w:sz w:val="24"/>
          <w:szCs w:val="24"/>
        </w:rPr>
        <w:t xml:space="preserve"> </w:t>
      </w:r>
      <w:r w:rsidRPr="00D01868">
        <w:rPr>
          <w:sz w:val="24"/>
          <w:szCs w:val="24"/>
        </w:rPr>
        <w:t xml:space="preserve">и  </w:t>
      </w:r>
      <w:r w:rsidRPr="00D01868">
        <w:rPr>
          <w:spacing w:val="43"/>
          <w:sz w:val="24"/>
          <w:szCs w:val="24"/>
        </w:rPr>
        <w:t xml:space="preserve"> </w:t>
      </w:r>
      <w:r w:rsidRPr="00D01868">
        <w:rPr>
          <w:sz w:val="24"/>
          <w:szCs w:val="24"/>
        </w:rPr>
        <w:t xml:space="preserve">закрытом  </w:t>
      </w:r>
      <w:r w:rsidRPr="00D01868">
        <w:rPr>
          <w:spacing w:val="52"/>
          <w:sz w:val="24"/>
          <w:szCs w:val="24"/>
        </w:rPr>
        <w:t xml:space="preserve"> </w:t>
      </w:r>
      <w:r w:rsidRPr="00D01868">
        <w:rPr>
          <w:sz w:val="24"/>
          <w:szCs w:val="24"/>
        </w:rPr>
        <w:t>слоге</w:t>
      </w:r>
      <w:r w:rsidRPr="00D01868">
        <w:rPr>
          <w:spacing w:val="-68"/>
          <w:sz w:val="24"/>
          <w:szCs w:val="24"/>
        </w:rPr>
        <w:t xml:space="preserve"> </w:t>
      </w:r>
      <w:r w:rsidRPr="00D01868">
        <w:rPr>
          <w:sz w:val="24"/>
          <w:szCs w:val="24"/>
        </w:rPr>
        <w:t>в</w:t>
      </w:r>
      <w:r w:rsidRPr="00D01868">
        <w:rPr>
          <w:spacing w:val="71"/>
          <w:sz w:val="24"/>
          <w:szCs w:val="24"/>
        </w:rPr>
        <w:t xml:space="preserve"> </w:t>
      </w:r>
      <w:r w:rsidRPr="00D01868">
        <w:rPr>
          <w:sz w:val="24"/>
          <w:szCs w:val="24"/>
        </w:rPr>
        <w:t>односложных   словах,   вычленять   некоторые   звукобуквенные   сочетания</w:t>
      </w:r>
      <w:r w:rsidRPr="00D01868">
        <w:rPr>
          <w:spacing w:val="1"/>
          <w:sz w:val="24"/>
          <w:szCs w:val="24"/>
        </w:rPr>
        <w:t xml:space="preserve"> </w:t>
      </w:r>
      <w:r w:rsidRPr="00D01868">
        <w:rPr>
          <w:sz w:val="24"/>
          <w:szCs w:val="24"/>
        </w:rPr>
        <w:t>при</w:t>
      </w:r>
      <w:r w:rsidRPr="00D01868">
        <w:rPr>
          <w:spacing w:val="1"/>
          <w:sz w:val="24"/>
          <w:szCs w:val="24"/>
        </w:rPr>
        <w:t xml:space="preserve"> </w:t>
      </w:r>
      <w:r w:rsidRPr="00D01868">
        <w:rPr>
          <w:sz w:val="24"/>
          <w:szCs w:val="24"/>
        </w:rPr>
        <w:t>анализе знакомых слов;</w:t>
      </w:r>
      <w:r w:rsidRPr="00D01868">
        <w:rPr>
          <w:spacing w:val="70"/>
          <w:sz w:val="24"/>
          <w:szCs w:val="24"/>
        </w:rPr>
        <w:t xml:space="preserve"> </w:t>
      </w:r>
      <w:r w:rsidRPr="00D01868">
        <w:rPr>
          <w:sz w:val="24"/>
          <w:szCs w:val="24"/>
        </w:rPr>
        <w:t>озвучивать</w:t>
      </w:r>
      <w:r w:rsidRPr="00D01868">
        <w:rPr>
          <w:spacing w:val="70"/>
          <w:sz w:val="24"/>
          <w:szCs w:val="24"/>
        </w:rPr>
        <w:t xml:space="preserve"> </w:t>
      </w:r>
      <w:r w:rsidRPr="00D01868">
        <w:rPr>
          <w:sz w:val="24"/>
          <w:szCs w:val="24"/>
        </w:rPr>
        <w:t>транскрипционные знаки,</w:t>
      </w:r>
      <w:r w:rsidRPr="00D01868">
        <w:rPr>
          <w:spacing w:val="70"/>
          <w:sz w:val="24"/>
          <w:szCs w:val="24"/>
        </w:rPr>
        <w:t xml:space="preserve"> </w:t>
      </w:r>
      <w:r w:rsidRPr="00D01868">
        <w:rPr>
          <w:sz w:val="24"/>
          <w:szCs w:val="24"/>
        </w:rPr>
        <w:t>отличать</w:t>
      </w:r>
      <w:r w:rsidRPr="00D01868">
        <w:rPr>
          <w:spacing w:val="70"/>
          <w:sz w:val="24"/>
          <w:szCs w:val="24"/>
        </w:rPr>
        <w:t xml:space="preserve"> </w:t>
      </w:r>
      <w:r w:rsidRPr="00D01868">
        <w:rPr>
          <w:sz w:val="24"/>
          <w:szCs w:val="24"/>
        </w:rPr>
        <w:t>их</w:t>
      </w:r>
      <w:r w:rsidRPr="00D01868">
        <w:rPr>
          <w:spacing w:val="1"/>
          <w:sz w:val="24"/>
          <w:szCs w:val="24"/>
        </w:rPr>
        <w:t xml:space="preserve"> </w:t>
      </w:r>
      <w:r w:rsidRPr="00D01868">
        <w:rPr>
          <w:sz w:val="24"/>
          <w:szCs w:val="24"/>
        </w:rPr>
        <w:t>от букв;</w:t>
      </w:r>
    </w:p>
    <w:p w14:paraId="5197C003" w14:textId="77777777" w:rsidR="00D01868" w:rsidRPr="00D01868" w:rsidRDefault="00D01868" w:rsidP="00D01868">
      <w:pPr>
        <w:spacing w:line="322" w:lineRule="exact"/>
        <w:ind w:left="680"/>
        <w:jc w:val="both"/>
        <w:rPr>
          <w:sz w:val="24"/>
          <w:szCs w:val="24"/>
        </w:rPr>
      </w:pPr>
      <w:r w:rsidRPr="00D01868">
        <w:rPr>
          <w:sz w:val="24"/>
          <w:szCs w:val="24"/>
        </w:rPr>
        <w:t>читать</w:t>
      </w:r>
      <w:r w:rsidRPr="00D01868">
        <w:rPr>
          <w:spacing w:val="-3"/>
          <w:sz w:val="24"/>
          <w:szCs w:val="24"/>
        </w:rPr>
        <w:t xml:space="preserve"> </w:t>
      </w:r>
      <w:r w:rsidRPr="00D01868">
        <w:rPr>
          <w:sz w:val="24"/>
          <w:szCs w:val="24"/>
        </w:rPr>
        <w:t>новые</w:t>
      </w:r>
      <w:r w:rsidRPr="00D01868">
        <w:rPr>
          <w:spacing w:val="-5"/>
          <w:sz w:val="24"/>
          <w:szCs w:val="24"/>
        </w:rPr>
        <w:t xml:space="preserve"> </w:t>
      </w:r>
      <w:r w:rsidRPr="00D01868">
        <w:rPr>
          <w:sz w:val="24"/>
          <w:szCs w:val="24"/>
        </w:rPr>
        <w:t>слова</w:t>
      </w:r>
      <w:r w:rsidRPr="00D01868">
        <w:rPr>
          <w:spacing w:val="-4"/>
          <w:sz w:val="24"/>
          <w:szCs w:val="24"/>
        </w:rPr>
        <w:t xml:space="preserve"> </w:t>
      </w:r>
      <w:r w:rsidRPr="00D01868">
        <w:rPr>
          <w:sz w:val="24"/>
          <w:szCs w:val="24"/>
        </w:rPr>
        <w:t>согласно</w:t>
      </w:r>
      <w:r w:rsidRPr="00D01868">
        <w:rPr>
          <w:spacing w:val="-7"/>
          <w:sz w:val="24"/>
          <w:szCs w:val="24"/>
        </w:rPr>
        <w:t xml:space="preserve"> </w:t>
      </w:r>
      <w:r w:rsidRPr="00D01868">
        <w:rPr>
          <w:sz w:val="24"/>
          <w:szCs w:val="24"/>
        </w:rPr>
        <w:t>основным</w:t>
      </w:r>
      <w:r w:rsidRPr="00D01868">
        <w:rPr>
          <w:spacing w:val="-1"/>
          <w:sz w:val="24"/>
          <w:szCs w:val="24"/>
        </w:rPr>
        <w:t xml:space="preserve"> </w:t>
      </w:r>
      <w:r w:rsidRPr="00D01868">
        <w:rPr>
          <w:sz w:val="24"/>
          <w:szCs w:val="24"/>
        </w:rPr>
        <w:t>правилам</w:t>
      </w:r>
      <w:r w:rsidRPr="00D01868">
        <w:rPr>
          <w:spacing w:val="-2"/>
          <w:sz w:val="24"/>
          <w:szCs w:val="24"/>
        </w:rPr>
        <w:t xml:space="preserve"> </w:t>
      </w:r>
      <w:r w:rsidRPr="00D01868">
        <w:rPr>
          <w:sz w:val="24"/>
          <w:szCs w:val="24"/>
        </w:rPr>
        <w:t>чтения;</w:t>
      </w:r>
    </w:p>
    <w:p w14:paraId="45AE1ACA" w14:textId="77777777" w:rsidR="00D01868" w:rsidRPr="00D01868" w:rsidRDefault="00D01868" w:rsidP="00D01868">
      <w:pPr>
        <w:spacing w:before="24" w:line="256" w:lineRule="auto"/>
        <w:ind w:left="110" w:right="144" w:firstLine="569"/>
        <w:jc w:val="both"/>
        <w:rPr>
          <w:sz w:val="24"/>
          <w:szCs w:val="24"/>
        </w:rPr>
      </w:pPr>
      <w:r w:rsidRPr="00D01868">
        <w:rPr>
          <w:sz w:val="24"/>
          <w:szCs w:val="24"/>
        </w:rPr>
        <w:lastRenderedPageBreak/>
        <w:t>различать</w:t>
      </w:r>
      <w:r w:rsidRPr="00D01868">
        <w:rPr>
          <w:spacing w:val="70"/>
          <w:sz w:val="24"/>
          <w:szCs w:val="24"/>
        </w:rPr>
        <w:t xml:space="preserve"> </w:t>
      </w:r>
      <w:r w:rsidRPr="00D01868">
        <w:rPr>
          <w:sz w:val="24"/>
          <w:szCs w:val="24"/>
        </w:rPr>
        <w:t>на</w:t>
      </w:r>
      <w:r w:rsidRPr="00D01868">
        <w:rPr>
          <w:spacing w:val="70"/>
          <w:sz w:val="24"/>
          <w:szCs w:val="24"/>
        </w:rPr>
        <w:t xml:space="preserve"> </w:t>
      </w:r>
      <w:r w:rsidRPr="00D01868">
        <w:rPr>
          <w:sz w:val="24"/>
          <w:szCs w:val="24"/>
        </w:rPr>
        <w:t>слух</w:t>
      </w:r>
      <w:r w:rsidRPr="00D01868">
        <w:rPr>
          <w:spacing w:val="70"/>
          <w:sz w:val="24"/>
          <w:szCs w:val="24"/>
        </w:rPr>
        <w:t xml:space="preserve"> </w:t>
      </w:r>
      <w:r w:rsidRPr="00D01868">
        <w:rPr>
          <w:sz w:val="24"/>
          <w:szCs w:val="24"/>
        </w:rPr>
        <w:t>и</w:t>
      </w:r>
      <w:r w:rsidRPr="00D01868">
        <w:rPr>
          <w:spacing w:val="70"/>
          <w:sz w:val="24"/>
          <w:szCs w:val="24"/>
        </w:rPr>
        <w:t xml:space="preserve"> </w:t>
      </w:r>
      <w:r w:rsidRPr="00D01868">
        <w:rPr>
          <w:sz w:val="24"/>
          <w:szCs w:val="24"/>
        </w:rPr>
        <w:t>правильно</w:t>
      </w:r>
      <w:r w:rsidRPr="00D01868">
        <w:rPr>
          <w:spacing w:val="70"/>
          <w:sz w:val="24"/>
          <w:szCs w:val="24"/>
        </w:rPr>
        <w:t xml:space="preserve"> </w:t>
      </w:r>
      <w:r w:rsidRPr="00D01868">
        <w:rPr>
          <w:sz w:val="24"/>
          <w:szCs w:val="24"/>
        </w:rPr>
        <w:t>произносить</w:t>
      </w:r>
      <w:r w:rsidRPr="00D01868">
        <w:rPr>
          <w:spacing w:val="70"/>
          <w:sz w:val="24"/>
          <w:szCs w:val="24"/>
        </w:rPr>
        <w:t xml:space="preserve"> </w:t>
      </w:r>
      <w:r w:rsidRPr="00D01868">
        <w:rPr>
          <w:sz w:val="24"/>
          <w:szCs w:val="24"/>
        </w:rPr>
        <w:t>слова</w:t>
      </w:r>
      <w:r w:rsidRPr="00D01868">
        <w:rPr>
          <w:spacing w:val="70"/>
          <w:sz w:val="24"/>
          <w:szCs w:val="24"/>
        </w:rPr>
        <w:t xml:space="preserve"> </w:t>
      </w:r>
      <w:r w:rsidRPr="00D01868">
        <w:rPr>
          <w:sz w:val="24"/>
          <w:szCs w:val="24"/>
        </w:rPr>
        <w:t>и</w:t>
      </w:r>
      <w:r w:rsidRPr="00D01868">
        <w:rPr>
          <w:spacing w:val="70"/>
          <w:sz w:val="24"/>
          <w:szCs w:val="24"/>
        </w:rPr>
        <w:t xml:space="preserve"> </w:t>
      </w:r>
      <w:r w:rsidRPr="00D01868">
        <w:rPr>
          <w:sz w:val="24"/>
          <w:szCs w:val="24"/>
        </w:rPr>
        <w:t>фразы/предложения</w:t>
      </w:r>
      <w:r w:rsidRPr="00D01868">
        <w:rPr>
          <w:spacing w:val="1"/>
          <w:sz w:val="24"/>
          <w:szCs w:val="24"/>
        </w:rPr>
        <w:t xml:space="preserve"> </w:t>
      </w:r>
      <w:r w:rsidRPr="00D01868">
        <w:rPr>
          <w:sz w:val="24"/>
          <w:szCs w:val="24"/>
        </w:rPr>
        <w:t>с</w:t>
      </w:r>
      <w:r w:rsidRPr="00D01868">
        <w:rPr>
          <w:spacing w:val="-2"/>
          <w:sz w:val="24"/>
          <w:szCs w:val="24"/>
        </w:rPr>
        <w:t xml:space="preserve"> </w:t>
      </w:r>
      <w:r w:rsidRPr="00D01868">
        <w:rPr>
          <w:sz w:val="24"/>
          <w:szCs w:val="24"/>
        </w:rPr>
        <w:t>соблюдением</w:t>
      </w:r>
      <w:r w:rsidRPr="00D01868">
        <w:rPr>
          <w:spacing w:val="2"/>
          <w:sz w:val="24"/>
          <w:szCs w:val="24"/>
        </w:rPr>
        <w:t xml:space="preserve"> </w:t>
      </w:r>
      <w:r w:rsidRPr="00D01868">
        <w:rPr>
          <w:sz w:val="24"/>
          <w:szCs w:val="24"/>
        </w:rPr>
        <w:t>их</w:t>
      </w:r>
      <w:r w:rsidRPr="00D01868">
        <w:rPr>
          <w:spacing w:val="-4"/>
          <w:sz w:val="24"/>
          <w:szCs w:val="24"/>
        </w:rPr>
        <w:t xml:space="preserve"> </w:t>
      </w:r>
      <w:r w:rsidRPr="00D01868">
        <w:rPr>
          <w:sz w:val="24"/>
          <w:szCs w:val="24"/>
        </w:rPr>
        <w:t>ритмико-интонационных</w:t>
      </w:r>
      <w:r w:rsidRPr="00D01868">
        <w:rPr>
          <w:spacing w:val="4"/>
          <w:sz w:val="24"/>
          <w:szCs w:val="24"/>
        </w:rPr>
        <w:t xml:space="preserve"> </w:t>
      </w:r>
      <w:r w:rsidRPr="00D01868">
        <w:rPr>
          <w:sz w:val="24"/>
          <w:szCs w:val="24"/>
        </w:rPr>
        <w:t>особенностей.</w:t>
      </w:r>
    </w:p>
    <w:p w14:paraId="4346A035" w14:textId="77777777" w:rsidR="00D01868" w:rsidRPr="00D01868" w:rsidRDefault="00D01868" w:rsidP="00D01868">
      <w:pPr>
        <w:spacing w:before="10"/>
        <w:ind w:left="680"/>
        <w:rPr>
          <w:i/>
          <w:sz w:val="24"/>
          <w:szCs w:val="24"/>
        </w:rPr>
      </w:pPr>
      <w:r w:rsidRPr="00D01868">
        <w:rPr>
          <w:i/>
          <w:sz w:val="24"/>
          <w:szCs w:val="24"/>
        </w:rPr>
        <w:t>Графика, орфография</w:t>
      </w:r>
      <w:r w:rsidRPr="00D01868">
        <w:rPr>
          <w:i/>
          <w:spacing w:val="-9"/>
          <w:sz w:val="24"/>
          <w:szCs w:val="24"/>
        </w:rPr>
        <w:t xml:space="preserve"> </w:t>
      </w:r>
      <w:r w:rsidRPr="00D01868">
        <w:rPr>
          <w:i/>
          <w:sz w:val="24"/>
          <w:szCs w:val="24"/>
        </w:rPr>
        <w:t>и</w:t>
      </w:r>
      <w:r w:rsidRPr="00D01868">
        <w:rPr>
          <w:i/>
          <w:spacing w:val="6"/>
          <w:sz w:val="24"/>
          <w:szCs w:val="24"/>
        </w:rPr>
        <w:t xml:space="preserve"> </w:t>
      </w:r>
      <w:r w:rsidRPr="00D01868">
        <w:rPr>
          <w:i/>
          <w:sz w:val="24"/>
          <w:szCs w:val="24"/>
        </w:rPr>
        <w:t>пунктуация:</w:t>
      </w:r>
    </w:p>
    <w:p w14:paraId="077CEF84" w14:textId="77777777" w:rsidR="00D01868" w:rsidRPr="00D01868" w:rsidRDefault="00D01868" w:rsidP="00D01868">
      <w:pPr>
        <w:spacing w:before="23"/>
        <w:ind w:left="680"/>
        <w:rPr>
          <w:sz w:val="24"/>
          <w:szCs w:val="24"/>
        </w:rPr>
      </w:pPr>
      <w:r w:rsidRPr="00D01868">
        <w:rPr>
          <w:sz w:val="24"/>
          <w:szCs w:val="24"/>
        </w:rPr>
        <w:t>правильно</w:t>
      </w:r>
      <w:r w:rsidRPr="00D01868">
        <w:rPr>
          <w:spacing w:val="-10"/>
          <w:sz w:val="24"/>
          <w:szCs w:val="24"/>
        </w:rPr>
        <w:t xml:space="preserve"> </w:t>
      </w:r>
      <w:r w:rsidRPr="00D01868">
        <w:rPr>
          <w:sz w:val="24"/>
          <w:szCs w:val="24"/>
        </w:rPr>
        <w:t>писать</w:t>
      </w:r>
      <w:r w:rsidRPr="00D01868">
        <w:rPr>
          <w:spacing w:val="-5"/>
          <w:sz w:val="24"/>
          <w:szCs w:val="24"/>
        </w:rPr>
        <w:t xml:space="preserve"> </w:t>
      </w:r>
      <w:r w:rsidRPr="00D01868">
        <w:rPr>
          <w:sz w:val="24"/>
          <w:szCs w:val="24"/>
        </w:rPr>
        <w:t>изученные</w:t>
      </w:r>
      <w:r w:rsidRPr="00D01868">
        <w:rPr>
          <w:spacing w:val="-7"/>
          <w:sz w:val="24"/>
          <w:szCs w:val="24"/>
        </w:rPr>
        <w:t xml:space="preserve"> </w:t>
      </w:r>
      <w:r w:rsidRPr="00D01868">
        <w:rPr>
          <w:sz w:val="24"/>
          <w:szCs w:val="24"/>
        </w:rPr>
        <w:t>слова;</w:t>
      </w:r>
    </w:p>
    <w:p w14:paraId="5EFD61C2" w14:textId="77777777" w:rsidR="00D01868" w:rsidRPr="00D01868" w:rsidRDefault="00D01868" w:rsidP="00D01868">
      <w:pPr>
        <w:spacing w:before="24"/>
        <w:ind w:left="680"/>
        <w:rPr>
          <w:sz w:val="24"/>
          <w:szCs w:val="24"/>
        </w:rPr>
      </w:pPr>
      <w:r w:rsidRPr="00D01868">
        <w:rPr>
          <w:sz w:val="24"/>
          <w:szCs w:val="24"/>
        </w:rPr>
        <w:t>заполнять</w:t>
      </w:r>
      <w:r w:rsidRPr="00D01868">
        <w:rPr>
          <w:spacing w:val="-6"/>
          <w:sz w:val="24"/>
          <w:szCs w:val="24"/>
        </w:rPr>
        <w:t xml:space="preserve"> </w:t>
      </w:r>
      <w:r w:rsidRPr="00D01868">
        <w:rPr>
          <w:sz w:val="24"/>
          <w:szCs w:val="24"/>
        </w:rPr>
        <w:t>пропуски</w:t>
      </w:r>
      <w:r w:rsidRPr="00D01868">
        <w:rPr>
          <w:spacing w:val="-6"/>
          <w:sz w:val="24"/>
          <w:szCs w:val="24"/>
        </w:rPr>
        <w:t xml:space="preserve"> </w:t>
      </w:r>
      <w:r w:rsidRPr="00D01868">
        <w:rPr>
          <w:sz w:val="24"/>
          <w:szCs w:val="24"/>
        </w:rPr>
        <w:t>словами;</w:t>
      </w:r>
      <w:r w:rsidRPr="00D01868">
        <w:rPr>
          <w:spacing w:val="-7"/>
          <w:sz w:val="24"/>
          <w:szCs w:val="24"/>
        </w:rPr>
        <w:t xml:space="preserve"> </w:t>
      </w:r>
      <w:r w:rsidRPr="00D01868">
        <w:rPr>
          <w:sz w:val="24"/>
          <w:szCs w:val="24"/>
        </w:rPr>
        <w:t>дописывать</w:t>
      </w:r>
      <w:r w:rsidRPr="00D01868">
        <w:rPr>
          <w:spacing w:val="-6"/>
          <w:sz w:val="24"/>
          <w:szCs w:val="24"/>
        </w:rPr>
        <w:t xml:space="preserve"> </w:t>
      </w:r>
      <w:r w:rsidRPr="00D01868">
        <w:rPr>
          <w:sz w:val="24"/>
          <w:szCs w:val="24"/>
        </w:rPr>
        <w:t>предложения;</w:t>
      </w:r>
    </w:p>
    <w:p w14:paraId="399C4244" w14:textId="77777777" w:rsidR="00D01868" w:rsidRPr="00D01868" w:rsidRDefault="00D01868" w:rsidP="00D01868">
      <w:pPr>
        <w:spacing w:before="24" w:line="259" w:lineRule="auto"/>
        <w:ind w:left="110" w:right="149" w:firstLine="569"/>
        <w:jc w:val="both"/>
        <w:rPr>
          <w:sz w:val="24"/>
          <w:szCs w:val="24"/>
        </w:rPr>
      </w:pPr>
      <w:r w:rsidRPr="00D01868">
        <w:rPr>
          <w:sz w:val="24"/>
          <w:szCs w:val="24"/>
        </w:rPr>
        <w:t xml:space="preserve">правильно   </w:t>
      </w:r>
      <w:r w:rsidRPr="00D01868">
        <w:rPr>
          <w:spacing w:val="1"/>
          <w:sz w:val="24"/>
          <w:szCs w:val="24"/>
        </w:rPr>
        <w:t xml:space="preserve"> </w:t>
      </w:r>
      <w:r w:rsidRPr="00D01868">
        <w:rPr>
          <w:sz w:val="24"/>
          <w:szCs w:val="24"/>
        </w:rPr>
        <w:t>расставлять     знаки     препинания     (точка,     вопросительный</w:t>
      </w:r>
      <w:r w:rsidRPr="00D01868">
        <w:rPr>
          <w:spacing w:val="-67"/>
          <w:sz w:val="24"/>
          <w:szCs w:val="24"/>
        </w:rPr>
        <w:t xml:space="preserve"> </w:t>
      </w:r>
      <w:r w:rsidRPr="00D01868">
        <w:rPr>
          <w:sz w:val="24"/>
          <w:szCs w:val="24"/>
        </w:rPr>
        <w:t>и</w:t>
      </w:r>
      <w:r w:rsidRPr="00D01868">
        <w:rPr>
          <w:spacing w:val="37"/>
          <w:sz w:val="24"/>
          <w:szCs w:val="24"/>
        </w:rPr>
        <w:t xml:space="preserve"> </w:t>
      </w:r>
      <w:r w:rsidRPr="00D01868">
        <w:rPr>
          <w:sz w:val="24"/>
          <w:szCs w:val="24"/>
        </w:rPr>
        <w:t>восклицательный</w:t>
      </w:r>
      <w:r w:rsidRPr="00D01868">
        <w:rPr>
          <w:spacing w:val="37"/>
          <w:sz w:val="24"/>
          <w:szCs w:val="24"/>
        </w:rPr>
        <w:t xml:space="preserve"> </w:t>
      </w:r>
      <w:r w:rsidRPr="00D01868">
        <w:rPr>
          <w:sz w:val="24"/>
          <w:szCs w:val="24"/>
        </w:rPr>
        <w:t>знаки</w:t>
      </w:r>
      <w:r w:rsidRPr="00D01868">
        <w:rPr>
          <w:spacing w:val="39"/>
          <w:sz w:val="24"/>
          <w:szCs w:val="24"/>
        </w:rPr>
        <w:t xml:space="preserve"> </w:t>
      </w:r>
      <w:r w:rsidRPr="00D01868">
        <w:rPr>
          <w:sz w:val="24"/>
          <w:szCs w:val="24"/>
        </w:rPr>
        <w:t>в</w:t>
      </w:r>
      <w:r w:rsidRPr="00D01868">
        <w:rPr>
          <w:spacing w:val="35"/>
          <w:sz w:val="24"/>
          <w:szCs w:val="24"/>
        </w:rPr>
        <w:t xml:space="preserve"> </w:t>
      </w:r>
      <w:r w:rsidRPr="00D01868">
        <w:rPr>
          <w:sz w:val="24"/>
          <w:szCs w:val="24"/>
        </w:rPr>
        <w:t>конце</w:t>
      </w:r>
      <w:r w:rsidRPr="00D01868">
        <w:rPr>
          <w:spacing w:val="28"/>
          <w:sz w:val="24"/>
          <w:szCs w:val="24"/>
        </w:rPr>
        <w:t xml:space="preserve"> </w:t>
      </w:r>
      <w:r w:rsidRPr="00D01868">
        <w:rPr>
          <w:sz w:val="24"/>
          <w:szCs w:val="24"/>
        </w:rPr>
        <w:t>предложения)</w:t>
      </w:r>
      <w:r w:rsidRPr="00D01868">
        <w:rPr>
          <w:spacing w:val="37"/>
          <w:sz w:val="24"/>
          <w:szCs w:val="24"/>
        </w:rPr>
        <w:t xml:space="preserve"> </w:t>
      </w:r>
      <w:r w:rsidRPr="00D01868">
        <w:rPr>
          <w:sz w:val="24"/>
          <w:szCs w:val="24"/>
        </w:rPr>
        <w:t>и</w:t>
      </w:r>
      <w:r w:rsidRPr="00D01868">
        <w:rPr>
          <w:spacing w:val="31"/>
          <w:sz w:val="24"/>
          <w:szCs w:val="24"/>
        </w:rPr>
        <w:t xml:space="preserve"> </w:t>
      </w:r>
      <w:r w:rsidRPr="00D01868">
        <w:rPr>
          <w:sz w:val="24"/>
          <w:szCs w:val="24"/>
        </w:rPr>
        <w:t>использовать</w:t>
      </w:r>
      <w:r w:rsidRPr="00D01868">
        <w:rPr>
          <w:spacing w:val="38"/>
          <w:sz w:val="24"/>
          <w:szCs w:val="24"/>
        </w:rPr>
        <w:t xml:space="preserve"> </w:t>
      </w:r>
      <w:r w:rsidRPr="00D01868">
        <w:rPr>
          <w:sz w:val="24"/>
          <w:szCs w:val="24"/>
        </w:rPr>
        <w:t>знак</w:t>
      </w:r>
      <w:r w:rsidRPr="00D01868">
        <w:rPr>
          <w:spacing w:val="37"/>
          <w:sz w:val="24"/>
          <w:szCs w:val="24"/>
        </w:rPr>
        <w:t xml:space="preserve"> </w:t>
      </w:r>
      <w:r w:rsidRPr="00D01868">
        <w:rPr>
          <w:sz w:val="24"/>
          <w:szCs w:val="24"/>
        </w:rPr>
        <w:t>апострофа</w:t>
      </w:r>
      <w:r w:rsidRPr="00D01868">
        <w:rPr>
          <w:spacing w:val="-67"/>
          <w:sz w:val="24"/>
          <w:szCs w:val="24"/>
        </w:rPr>
        <w:t xml:space="preserve"> </w:t>
      </w:r>
      <w:r w:rsidRPr="00D01868">
        <w:rPr>
          <w:sz w:val="24"/>
          <w:szCs w:val="24"/>
        </w:rPr>
        <w:t>в</w:t>
      </w:r>
      <w:r w:rsidRPr="00D01868">
        <w:rPr>
          <w:spacing w:val="-7"/>
          <w:sz w:val="24"/>
          <w:szCs w:val="24"/>
        </w:rPr>
        <w:t xml:space="preserve"> </w:t>
      </w:r>
      <w:r w:rsidRPr="00D01868">
        <w:rPr>
          <w:sz w:val="24"/>
          <w:szCs w:val="24"/>
        </w:rPr>
        <w:t>сокращённых</w:t>
      </w:r>
      <w:r w:rsidRPr="00D01868">
        <w:rPr>
          <w:spacing w:val="-8"/>
          <w:sz w:val="24"/>
          <w:szCs w:val="24"/>
        </w:rPr>
        <w:t xml:space="preserve"> </w:t>
      </w:r>
      <w:r w:rsidRPr="00D01868">
        <w:rPr>
          <w:sz w:val="24"/>
          <w:szCs w:val="24"/>
        </w:rPr>
        <w:t>формах</w:t>
      </w:r>
      <w:r w:rsidRPr="00D01868">
        <w:rPr>
          <w:spacing w:val="-8"/>
          <w:sz w:val="24"/>
          <w:szCs w:val="24"/>
        </w:rPr>
        <w:t xml:space="preserve"> </w:t>
      </w:r>
      <w:r w:rsidRPr="00D01868">
        <w:rPr>
          <w:sz w:val="24"/>
          <w:szCs w:val="24"/>
        </w:rPr>
        <w:t>глагола-связки,</w:t>
      </w:r>
      <w:r w:rsidRPr="00D01868">
        <w:rPr>
          <w:spacing w:val="-2"/>
          <w:sz w:val="24"/>
          <w:szCs w:val="24"/>
        </w:rPr>
        <w:t xml:space="preserve"> </w:t>
      </w:r>
      <w:r w:rsidRPr="00D01868">
        <w:rPr>
          <w:sz w:val="24"/>
          <w:szCs w:val="24"/>
        </w:rPr>
        <w:t>вспомогательного</w:t>
      </w:r>
      <w:r w:rsidRPr="00D01868">
        <w:rPr>
          <w:spacing w:val="-7"/>
          <w:sz w:val="24"/>
          <w:szCs w:val="24"/>
        </w:rPr>
        <w:t xml:space="preserve"> </w:t>
      </w:r>
      <w:r w:rsidRPr="00D01868">
        <w:rPr>
          <w:sz w:val="24"/>
          <w:szCs w:val="24"/>
        </w:rPr>
        <w:t>и</w:t>
      </w:r>
      <w:r w:rsidRPr="00D01868">
        <w:rPr>
          <w:spacing w:val="3"/>
          <w:sz w:val="24"/>
          <w:szCs w:val="24"/>
        </w:rPr>
        <w:t xml:space="preserve"> </w:t>
      </w:r>
      <w:r w:rsidRPr="00D01868">
        <w:rPr>
          <w:sz w:val="24"/>
          <w:szCs w:val="24"/>
        </w:rPr>
        <w:t>модального</w:t>
      </w:r>
      <w:r w:rsidRPr="00D01868">
        <w:rPr>
          <w:spacing w:val="-8"/>
          <w:sz w:val="24"/>
          <w:szCs w:val="24"/>
        </w:rPr>
        <w:t xml:space="preserve"> </w:t>
      </w:r>
      <w:r w:rsidRPr="00D01868">
        <w:rPr>
          <w:sz w:val="24"/>
          <w:szCs w:val="24"/>
        </w:rPr>
        <w:t>глаголов.</w:t>
      </w:r>
    </w:p>
    <w:p w14:paraId="3AA70F08" w14:textId="77777777" w:rsidR="00D01868" w:rsidRPr="00D01868" w:rsidRDefault="00D01868" w:rsidP="00D01868">
      <w:pPr>
        <w:spacing w:before="2"/>
        <w:ind w:left="680"/>
        <w:jc w:val="both"/>
        <w:rPr>
          <w:i/>
          <w:sz w:val="24"/>
          <w:szCs w:val="24"/>
        </w:rPr>
      </w:pPr>
      <w:r w:rsidRPr="00D01868">
        <w:rPr>
          <w:i/>
          <w:sz w:val="24"/>
          <w:szCs w:val="24"/>
        </w:rPr>
        <w:t>Лексическая</w:t>
      </w:r>
      <w:r w:rsidRPr="00D01868">
        <w:rPr>
          <w:i/>
          <w:spacing w:val="-3"/>
          <w:sz w:val="24"/>
          <w:szCs w:val="24"/>
        </w:rPr>
        <w:t xml:space="preserve"> </w:t>
      </w:r>
      <w:r w:rsidRPr="00D01868">
        <w:rPr>
          <w:i/>
          <w:sz w:val="24"/>
          <w:szCs w:val="24"/>
        </w:rPr>
        <w:t>сторона речи:</w:t>
      </w:r>
    </w:p>
    <w:p w14:paraId="35F88810" w14:textId="77777777" w:rsidR="00D01868" w:rsidRPr="00D01868" w:rsidRDefault="00D01868" w:rsidP="00D01868">
      <w:pPr>
        <w:spacing w:before="23" w:line="259" w:lineRule="auto"/>
        <w:ind w:left="110" w:right="132" w:firstLine="569"/>
        <w:jc w:val="both"/>
        <w:rPr>
          <w:sz w:val="24"/>
          <w:szCs w:val="24"/>
        </w:rPr>
      </w:pPr>
      <w:r w:rsidRPr="00D01868">
        <w:rPr>
          <w:sz w:val="24"/>
          <w:szCs w:val="24"/>
        </w:rPr>
        <w:t>распознавать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употреблять</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устной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не</w:t>
      </w:r>
      <w:r w:rsidRPr="00D01868">
        <w:rPr>
          <w:spacing w:val="1"/>
          <w:sz w:val="24"/>
          <w:szCs w:val="24"/>
        </w:rPr>
        <w:t xml:space="preserve"> </w:t>
      </w:r>
      <w:r w:rsidRPr="00D01868">
        <w:rPr>
          <w:sz w:val="24"/>
          <w:szCs w:val="24"/>
        </w:rPr>
        <w:t>менее</w:t>
      </w:r>
      <w:r w:rsidRPr="00D01868">
        <w:rPr>
          <w:spacing w:val="1"/>
          <w:sz w:val="24"/>
          <w:szCs w:val="24"/>
        </w:rPr>
        <w:t xml:space="preserve"> </w:t>
      </w:r>
      <w:r w:rsidRPr="00D01868">
        <w:rPr>
          <w:sz w:val="24"/>
          <w:szCs w:val="24"/>
        </w:rPr>
        <w:t>200</w:t>
      </w:r>
      <w:r w:rsidRPr="00D01868">
        <w:rPr>
          <w:spacing w:val="1"/>
          <w:sz w:val="24"/>
          <w:szCs w:val="24"/>
        </w:rPr>
        <w:t xml:space="preserve"> </w:t>
      </w:r>
      <w:r w:rsidRPr="00D01868">
        <w:rPr>
          <w:sz w:val="24"/>
          <w:szCs w:val="24"/>
        </w:rPr>
        <w:t>лексических</w:t>
      </w:r>
      <w:r w:rsidRPr="00D01868">
        <w:rPr>
          <w:spacing w:val="1"/>
          <w:sz w:val="24"/>
          <w:szCs w:val="24"/>
        </w:rPr>
        <w:t xml:space="preserve"> </w:t>
      </w:r>
      <w:r w:rsidRPr="00D01868">
        <w:rPr>
          <w:sz w:val="24"/>
          <w:szCs w:val="24"/>
        </w:rPr>
        <w:t>единиц</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словосочетаний,</w:t>
      </w:r>
      <w:r w:rsidRPr="00D01868">
        <w:rPr>
          <w:spacing w:val="1"/>
          <w:sz w:val="24"/>
          <w:szCs w:val="24"/>
        </w:rPr>
        <w:t xml:space="preserve"> </w:t>
      </w:r>
      <w:r w:rsidRPr="00D01868">
        <w:rPr>
          <w:sz w:val="24"/>
          <w:szCs w:val="24"/>
        </w:rPr>
        <w:t>речевых</w:t>
      </w:r>
      <w:r w:rsidRPr="00D01868">
        <w:rPr>
          <w:spacing w:val="1"/>
          <w:sz w:val="24"/>
          <w:szCs w:val="24"/>
        </w:rPr>
        <w:t xml:space="preserve"> </w:t>
      </w:r>
      <w:r w:rsidRPr="00D01868">
        <w:rPr>
          <w:sz w:val="24"/>
          <w:szCs w:val="24"/>
        </w:rPr>
        <w:t>клише),</w:t>
      </w:r>
      <w:r w:rsidRPr="00D01868">
        <w:rPr>
          <w:spacing w:val="1"/>
          <w:sz w:val="24"/>
          <w:szCs w:val="24"/>
        </w:rPr>
        <w:t xml:space="preserve"> </w:t>
      </w:r>
      <w:r w:rsidRPr="00D01868">
        <w:rPr>
          <w:sz w:val="24"/>
          <w:szCs w:val="24"/>
        </w:rPr>
        <w:t>обслуживающих</w:t>
      </w:r>
      <w:r w:rsidRPr="00D01868">
        <w:rPr>
          <w:spacing w:val="1"/>
          <w:sz w:val="24"/>
          <w:szCs w:val="24"/>
        </w:rPr>
        <w:t xml:space="preserve"> </w:t>
      </w:r>
      <w:r w:rsidRPr="00D01868">
        <w:rPr>
          <w:sz w:val="24"/>
          <w:szCs w:val="24"/>
        </w:rPr>
        <w:t>ситуации</w:t>
      </w:r>
      <w:r w:rsidRPr="00D01868">
        <w:rPr>
          <w:spacing w:val="1"/>
          <w:sz w:val="24"/>
          <w:szCs w:val="24"/>
        </w:rPr>
        <w:t xml:space="preserve"> </w:t>
      </w:r>
      <w:r w:rsidRPr="00D01868">
        <w:rPr>
          <w:sz w:val="24"/>
          <w:szCs w:val="24"/>
        </w:rPr>
        <w:t>общения</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рамках</w:t>
      </w:r>
      <w:r w:rsidRPr="00D01868">
        <w:rPr>
          <w:spacing w:val="1"/>
          <w:sz w:val="24"/>
          <w:szCs w:val="24"/>
        </w:rPr>
        <w:t xml:space="preserve"> </w:t>
      </w:r>
      <w:r w:rsidRPr="00D01868">
        <w:rPr>
          <w:sz w:val="24"/>
          <w:szCs w:val="24"/>
        </w:rPr>
        <w:t>тематики,</w:t>
      </w:r>
      <w:r w:rsidRPr="00D01868">
        <w:rPr>
          <w:spacing w:val="1"/>
          <w:sz w:val="24"/>
          <w:szCs w:val="24"/>
        </w:rPr>
        <w:t xml:space="preserve"> </w:t>
      </w:r>
      <w:r w:rsidRPr="00D01868">
        <w:rPr>
          <w:sz w:val="24"/>
          <w:szCs w:val="24"/>
        </w:rPr>
        <w:t>предусмотренной</w:t>
      </w:r>
      <w:r w:rsidRPr="00D01868">
        <w:rPr>
          <w:spacing w:val="1"/>
          <w:sz w:val="24"/>
          <w:szCs w:val="24"/>
        </w:rPr>
        <w:t xml:space="preserve"> </w:t>
      </w:r>
      <w:r w:rsidRPr="00D01868">
        <w:rPr>
          <w:sz w:val="24"/>
          <w:szCs w:val="24"/>
        </w:rPr>
        <w:t>на</w:t>
      </w:r>
      <w:r w:rsidRPr="00D01868">
        <w:rPr>
          <w:spacing w:val="71"/>
          <w:sz w:val="24"/>
          <w:szCs w:val="24"/>
        </w:rPr>
        <w:t xml:space="preserve"> </w:t>
      </w:r>
      <w:r w:rsidRPr="00D01868">
        <w:rPr>
          <w:sz w:val="24"/>
          <w:szCs w:val="24"/>
        </w:rPr>
        <w:t>первом</w:t>
      </w:r>
      <w:r w:rsidRPr="00D01868">
        <w:rPr>
          <w:spacing w:val="71"/>
          <w:sz w:val="24"/>
          <w:szCs w:val="24"/>
        </w:rPr>
        <w:t xml:space="preserve"> </w:t>
      </w:r>
      <w:r w:rsidRPr="00D01868">
        <w:rPr>
          <w:sz w:val="24"/>
          <w:szCs w:val="24"/>
        </w:rPr>
        <w:t>году</w:t>
      </w:r>
      <w:r w:rsidRPr="00D01868">
        <w:rPr>
          <w:spacing w:val="1"/>
          <w:sz w:val="24"/>
          <w:szCs w:val="24"/>
        </w:rPr>
        <w:t xml:space="preserve"> </w:t>
      </w:r>
      <w:r w:rsidRPr="00D01868">
        <w:rPr>
          <w:sz w:val="24"/>
          <w:szCs w:val="24"/>
        </w:rPr>
        <w:t>обучения;</w:t>
      </w:r>
    </w:p>
    <w:p w14:paraId="1A88A5B5" w14:textId="77777777" w:rsidR="00D01868" w:rsidRPr="00D01868" w:rsidRDefault="00D01868" w:rsidP="00D01868">
      <w:pPr>
        <w:spacing w:line="321" w:lineRule="exact"/>
        <w:ind w:left="680"/>
        <w:jc w:val="both"/>
        <w:rPr>
          <w:sz w:val="24"/>
          <w:szCs w:val="24"/>
        </w:rPr>
      </w:pPr>
      <w:r w:rsidRPr="00D01868">
        <w:rPr>
          <w:sz w:val="24"/>
          <w:szCs w:val="24"/>
        </w:rPr>
        <w:t>использовать</w:t>
      </w:r>
      <w:r w:rsidRPr="00D01868">
        <w:rPr>
          <w:spacing w:val="-4"/>
          <w:sz w:val="24"/>
          <w:szCs w:val="24"/>
        </w:rPr>
        <w:t xml:space="preserve"> </w:t>
      </w:r>
      <w:r w:rsidRPr="00D01868">
        <w:rPr>
          <w:sz w:val="24"/>
          <w:szCs w:val="24"/>
        </w:rPr>
        <w:t>языковую</w:t>
      </w:r>
      <w:r w:rsidRPr="00D01868">
        <w:rPr>
          <w:spacing w:val="-5"/>
          <w:sz w:val="24"/>
          <w:szCs w:val="24"/>
        </w:rPr>
        <w:t xml:space="preserve"> </w:t>
      </w:r>
      <w:r w:rsidRPr="00D01868">
        <w:rPr>
          <w:sz w:val="24"/>
          <w:szCs w:val="24"/>
        </w:rPr>
        <w:t>догадку</w:t>
      </w:r>
      <w:r w:rsidRPr="00D01868">
        <w:rPr>
          <w:spacing w:val="-14"/>
          <w:sz w:val="24"/>
          <w:szCs w:val="24"/>
        </w:rPr>
        <w:t xml:space="preserve"> </w:t>
      </w:r>
      <w:r w:rsidRPr="00D01868">
        <w:rPr>
          <w:sz w:val="24"/>
          <w:szCs w:val="24"/>
        </w:rPr>
        <w:t>в</w:t>
      </w:r>
      <w:r w:rsidRPr="00D01868">
        <w:rPr>
          <w:spacing w:val="-7"/>
          <w:sz w:val="24"/>
          <w:szCs w:val="24"/>
        </w:rPr>
        <w:t xml:space="preserve"> </w:t>
      </w:r>
      <w:r w:rsidRPr="00D01868">
        <w:rPr>
          <w:sz w:val="24"/>
          <w:szCs w:val="24"/>
        </w:rPr>
        <w:t>распознавании</w:t>
      </w:r>
      <w:r w:rsidRPr="00D01868">
        <w:rPr>
          <w:spacing w:val="-3"/>
          <w:sz w:val="24"/>
          <w:szCs w:val="24"/>
        </w:rPr>
        <w:t xml:space="preserve"> </w:t>
      </w:r>
      <w:r w:rsidRPr="00D01868">
        <w:rPr>
          <w:sz w:val="24"/>
          <w:szCs w:val="24"/>
        </w:rPr>
        <w:t>интернациональных</w:t>
      </w:r>
      <w:r w:rsidRPr="00D01868">
        <w:rPr>
          <w:spacing w:val="-8"/>
          <w:sz w:val="24"/>
          <w:szCs w:val="24"/>
        </w:rPr>
        <w:t xml:space="preserve"> </w:t>
      </w:r>
      <w:r w:rsidRPr="00D01868">
        <w:rPr>
          <w:sz w:val="24"/>
          <w:szCs w:val="24"/>
        </w:rPr>
        <w:t>слов.</w:t>
      </w:r>
    </w:p>
    <w:p w14:paraId="3458B8D7" w14:textId="77777777" w:rsidR="00D01868" w:rsidRPr="00D01868" w:rsidRDefault="00D01868" w:rsidP="00D01868">
      <w:pPr>
        <w:spacing w:before="97"/>
        <w:ind w:left="680"/>
        <w:jc w:val="both"/>
        <w:rPr>
          <w:i/>
          <w:sz w:val="24"/>
          <w:szCs w:val="24"/>
        </w:rPr>
      </w:pPr>
      <w:r w:rsidRPr="00D01868">
        <w:rPr>
          <w:i/>
          <w:sz w:val="24"/>
          <w:szCs w:val="24"/>
        </w:rPr>
        <w:t>Грамматическая</w:t>
      </w:r>
      <w:r w:rsidRPr="00D01868">
        <w:rPr>
          <w:i/>
          <w:spacing w:val="-4"/>
          <w:sz w:val="24"/>
          <w:szCs w:val="24"/>
        </w:rPr>
        <w:t xml:space="preserve"> </w:t>
      </w:r>
      <w:r w:rsidRPr="00D01868">
        <w:rPr>
          <w:i/>
          <w:sz w:val="24"/>
          <w:szCs w:val="24"/>
        </w:rPr>
        <w:t>сторона</w:t>
      </w:r>
      <w:r w:rsidRPr="00D01868">
        <w:rPr>
          <w:i/>
          <w:spacing w:val="-1"/>
          <w:sz w:val="24"/>
          <w:szCs w:val="24"/>
        </w:rPr>
        <w:t xml:space="preserve"> </w:t>
      </w:r>
      <w:r w:rsidRPr="00D01868">
        <w:rPr>
          <w:i/>
          <w:sz w:val="24"/>
          <w:szCs w:val="24"/>
        </w:rPr>
        <w:t>речи:</w:t>
      </w:r>
    </w:p>
    <w:p w14:paraId="4AB7D497" w14:textId="77777777" w:rsidR="00D01868" w:rsidRPr="00D01868" w:rsidRDefault="00D01868" w:rsidP="00D01868">
      <w:pPr>
        <w:spacing w:before="32" w:line="256" w:lineRule="auto"/>
        <w:ind w:left="110" w:right="140" w:firstLine="569"/>
        <w:jc w:val="both"/>
        <w:rPr>
          <w:sz w:val="24"/>
          <w:szCs w:val="24"/>
        </w:rPr>
      </w:pPr>
      <w:r w:rsidRPr="00D01868">
        <w:rPr>
          <w:sz w:val="24"/>
          <w:szCs w:val="24"/>
        </w:rPr>
        <w:t>распознавать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употреблять</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устной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различные</w:t>
      </w:r>
      <w:r w:rsidRPr="00D01868">
        <w:rPr>
          <w:spacing w:val="1"/>
          <w:sz w:val="24"/>
          <w:szCs w:val="24"/>
        </w:rPr>
        <w:t xml:space="preserve"> </w:t>
      </w:r>
      <w:r w:rsidRPr="00D01868">
        <w:rPr>
          <w:sz w:val="24"/>
          <w:szCs w:val="24"/>
        </w:rPr>
        <w:t>коммуникативные</w:t>
      </w:r>
      <w:r w:rsidRPr="00D01868">
        <w:rPr>
          <w:spacing w:val="1"/>
          <w:sz w:val="24"/>
          <w:szCs w:val="24"/>
        </w:rPr>
        <w:t xml:space="preserve"> </w:t>
      </w:r>
      <w:r w:rsidRPr="00D01868">
        <w:rPr>
          <w:sz w:val="24"/>
          <w:szCs w:val="24"/>
        </w:rPr>
        <w:t>типы</w:t>
      </w:r>
      <w:r w:rsidRPr="00D01868">
        <w:rPr>
          <w:spacing w:val="1"/>
          <w:sz w:val="24"/>
          <w:szCs w:val="24"/>
        </w:rPr>
        <w:t xml:space="preserve"> </w:t>
      </w:r>
      <w:r w:rsidRPr="00D01868">
        <w:rPr>
          <w:sz w:val="24"/>
          <w:szCs w:val="24"/>
        </w:rPr>
        <w:t>предложений:</w:t>
      </w:r>
      <w:r w:rsidRPr="00D01868">
        <w:rPr>
          <w:spacing w:val="1"/>
          <w:sz w:val="24"/>
          <w:szCs w:val="24"/>
        </w:rPr>
        <w:t xml:space="preserve"> </w:t>
      </w:r>
      <w:r w:rsidRPr="00D01868">
        <w:rPr>
          <w:sz w:val="24"/>
          <w:szCs w:val="24"/>
        </w:rPr>
        <w:t>повествовательные</w:t>
      </w:r>
      <w:r w:rsidRPr="00D01868">
        <w:rPr>
          <w:spacing w:val="1"/>
          <w:sz w:val="24"/>
          <w:szCs w:val="24"/>
        </w:rPr>
        <w:t xml:space="preserve"> </w:t>
      </w:r>
      <w:r w:rsidRPr="00D01868">
        <w:rPr>
          <w:sz w:val="24"/>
          <w:szCs w:val="24"/>
        </w:rPr>
        <w:t>(утвердительные,</w:t>
      </w:r>
      <w:r w:rsidRPr="00D01868">
        <w:rPr>
          <w:spacing w:val="1"/>
          <w:sz w:val="24"/>
          <w:szCs w:val="24"/>
        </w:rPr>
        <w:t xml:space="preserve"> </w:t>
      </w:r>
      <w:r w:rsidRPr="00D01868">
        <w:rPr>
          <w:sz w:val="24"/>
          <w:szCs w:val="24"/>
        </w:rPr>
        <w:t>отрицательные), вопросительные (общий, специальный, вопросы), побудительные</w:t>
      </w:r>
      <w:r w:rsidRPr="00D01868">
        <w:rPr>
          <w:spacing w:val="-67"/>
          <w:sz w:val="24"/>
          <w:szCs w:val="24"/>
        </w:rPr>
        <w:t xml:space="preserve"> </w:t>
      </w:r>
      <w:r w:rsidRPr="00D01868">
        <w:rPr>
          <w:sz w:val="24"/>
          <w:szCs w:val="24"/>
        </w:rPr>
        <w:t>(в</w:t>
      </w:r>
      <w:r w:rsidRPr="00D01868">
        <w:rPr>
          <w:spacing w:val="-3"/>
          <w:sz w:val="24"/>
          <w:szCs w:val="24"/>
        </w:rPr>
        <w:t xml:space="preserve"> </w:t>
      </w:r>
      <w:r w:rsidRPr="00D01868">
        <w:rPr>
          <w:sz w:val="24"/>
          <w:szCs w:val="24"/>
        </w:rPr>
        <w:t>утвердительной</w:t>
      </w:r>
      <w:r w:rsidRPr="00D01868">
        <w:rPr>
          <w:spacing w:val="2"/>
          <w:sz w:val="24"/>
          <w:szCs w:val="24"/>
        </w:rPr>
        <w:t xml:space="preserve"> </w:t>
      </w:r>
      <w:r w:rsidRPr="00D01868">
        <w:rPr>
          <w:sz w:val="24"/>
          <w:szCs w:val="24"/>
        </w:rPr>
        <w:t>форме);</w:t>
      </w:r>
    </w:p>
    <w:p w14:paraId="09637F73" w14:textId="77777777" w:rsidR="00D01868" w:rsidRPr="00D01868" w:rsidRDefault="00D01868" w:rsidP="00D01868">
      <w:pPr>
        <w:spacing w:before="11" w:line="256" w:lineRule="auto"/>
        <w:ind w:left="110" w:right="146" w:firstLine="569"/>
        <w:jc w:val="both"/>
        <w:rPr>
          <w:sz w:val="24"/>
          <w:szCs w:val="24"/>
        </w:rPr>
      </w:pPr>
      <w:r w:rsidRPr="00D01868">
        <w:rPr>
          <w:sz w:val="24"/>
          <w:szCs w:val="24"/>
        </w:rPr>
        <w:t>распознавать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употреблять</w:t>
      </w:r>
      <w:r w:rsidRPr="00D01868">
        <w:rPr>
          <w:spacing w:val="1"/>
          <w:sz w:val="24"/>
          <w:szCs w:val="24"/>
        </w:rPr>
        <w:t xml:space="preserve"> </w:t>
      </w:r>
      <w:r w:rsidRPr="00D01868">
        <w:rPr>
          <w:sz w:val="24"/>
          <w:szCs w:val="24"/>
        </w:rPr>
        <w:t>нераспространённые</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распространённые</w:t>
      </w:r>
      <w:r w:rsidRPr="00D01868">
        <w:rPr>
          <w:spacing w:val="1"/>
          <w:sz w:val="24"/>
          <w:szCs w:val="24"/>
        </w:rPr>
        <w:t xml:space="preserve"> </w:t>
      </w:r>
      <w:r w:rsidRPr="00D01868">
        <w:rPr>
          <w:sz w:val="24"/>
          <w:szCs w:val="24"/>
        </w:rPr>
        <w:t>простые</w:t>
      </w:r>
      <w:r w:rsidRPr="00D01868">
        <w:rPr>
          <w:spacing w:val="-2"/>
          <w:sz w:val="24"/>
          <w:szCs w:val="24"/>
        </w:rPr>
        <w:t xml:space="preserve"> </w:t>
      </w:r>
      <w:r w:rsidRPr="00D01868">
        <w:rPr>
          <w:sz w:val="24"/>
          <w:szCs w:val="24"/>
        </w:rPr>
        <w:t>предложения;</w:t>
      </w:r>
    </w:p>
    <w:p w14:paraId="491D030B" w14:textId="77777777" w:rsidR="00D01868" w:rsidRPr="00D01868" w:rsidRDefault="00D01868" w:rsidP="00D01868">
      <w:pPr>
        <w:spacing w:before="3" w:line="264" w:lineRule="auto"/>
        <w:ind w:left="110" w:right="133" w:firstLine="569"/>
        <w:jc w:val="both"/>
        <w:rPr>
          <w:sz w:val="24"/>
          <w:szCs w:val="24"/>
        </w:rPr>
      </w:pPr>
      <w:r w:rsidRPr="00D01868">
        <w:rPr>
          <w:sz w:val="24"/>
          <w:szCs w:val="24"/>
        </w:rPr>
        <w:t>распознавать</w:t>
      </w:r>
      <w:r w:rsidRPr="00D01868">
        <w:rPr>
          <w:spacing w:val="40"/>
          <w:sz w:val="24"/>
          <w:szCs w:val="24"/>
        </w:rPr>
        <w:t xml:space="preserve"> </w:t>
      </w:r>
      <w:r w:rsidRPr="00D01868">
        <w:rPr>
          <w:sz w:val="24"/>
          <w:szCs w:val="24"/>
        </w:rPr>
        <w:t>и</w:t>
      </w:r>
      <w:r w:rsidRPr="00D01868">
        <w:rPr>
          <w:spacing w:val="109"/>
          <w:sz w:val="24"/>
          <w:szCs w:val="24"/>
        </w:rPr>
        <w:t xml:space="preserve"> </w:t>
      </w:r>
      <w:r w:rsidRPr="00D01868">
        <w:rPr>
          <w:sz w:val="24"/>
          <w:szCs w:val="24"/>
        </w:rPr>
        <w:t>употреблять</w:t>
      </w:r>
      <w:r w:rsidRPr="00D01868">
        <w:rPr>
          <w:spacing w:val="111"/>
          <w:sz w:val="24"/>
          <w:szCs w:val="24"/>
        </w:rPr>
        <w:t xml:space="preserve"> </w:t>
      </w:r>
      <w:r w:rsidRPr="00D01868">
        <w:rPr>
          <w:sz w:val="24"/>
          <w:szCs w:val="24"/>
        </w:rPr>
        <w:t>в</w:t>
      </w:r>
      <w:r w:rsidRPr="00D01868">
        <w:rPr>
          <w:spacing w:val="114"/>
          <w:sz w:val="24"/>
          <w:szCs w:val="24"/>
        </w:rPr>
        <w:t xml:space="preserve"> </w:t>
      </w:r>
      <w:r w:rsidRPr="00D01868">
        <w:rPr>
          <w:sz w:val="24"/>
          <w:szCs w:val="24"/>
        </w:rPr>
        <w:t>устной</w:t>
      </w:r>
      <w:r w:rsidRPr="00D01868">
        <w:rPr>
          <w:spacing w:val="109"/>
          <w:sz w:val="24"/>
          <w:szCs w:val="24"/>
        </w:rPr>
        <w:t xml:space="preserve"> </w:t>
      </w:r>
      <w:r w:rsidRPr="00D01868">
        <w:rPr>
          <w:sz w:val="24"/>
          <w:szCs w:val="24"/>
        </w:rPr>
        <w:t>и</w:t>
      </w:r>
      <w:r w:rsidRPr="00D01868">
        <w:rPr>
          <w:spacing w:val="110"/>
          <w:sz w:val="24"/>
          <w:szCs w:val="24"/>
        </w:rPr>
        <w:t xml:space="preserve"> </w:t>
      </w:r>
      <w:r w:rsidRPr="00D01868">
        <w:rPr>
          <w:sz w:val="24"/>
          <w:szCs w:val="24"/>
        </w:rPr>
        <w:t>письменной</w:t>
      </w:r>
      <w:r w:rsidRPr="00D01868">
        <w:rPr>
          <w:spacing w:val="110"/>
          <w:sz w:val="24"/>
          <w:szCs w:val="24"/>
        </w:rPr>
        <w:t xml:space="preserve"> </w:t>
      </w:r>
      <w:r w:rsidRPr="00D01868">
        <w:rPr>
          <w:sz w:val="24"/>
          <w:szCs w:val="24"/>
        </w:rPr>
        <w:t>речи</w:t>
      </w:r>
      <w:r w:rsidRPr="00D01868">
        <w:rPr>
          <w:spacing w:val="110"/>
          <w:sz w:val="24"/>
          <w:szCs w:val="24"/>
        </w:rPr>
        <w:t xml:space="preserve"> </w:t>
      </w:r>
      <w:r w:rsidRPr="00D01868">
        <w:rPr>
          <w:sz w:val="24"/>
          <w:szCs w:val="24"/>
        </w:rPr>
        <w:t>предложения</w:t>
      </w:r>
      <w:r w:rsidRPr="00D01868">
        <w:rPr>
          <w:spacing w:val="-68"/>
          <w:sz w:val="24"/>
          <w:szCs w:val="24"/>
        </w:rPr>
        <w:t xml:space="preserve"> </w:t>
      </w:r>
      <w:r w:rsidRPr="00D01868">
        <w:rPr>
          <w:sz w:val="24"/>
          <w:szCs w:val="24"/>
        </w:rPr>
        <w:t>с</w:t>
      </w:r>
      <w:r w:rsidRPr="00D01868">
        <w:rPr>
          <w:spacing w:val="-2"/>
          <w:sz w:val="24"/>
          <w:szCs w:val="24"/>
        </w:rPr>
        <w:t xml:space="preserve"> </w:t>
      </w:r>
      <w:r w:rsidRPr="00D01868">
        <w:rPr>
          <w:sz w:val="24"/>
          <w:szCs w:val="24"/>
        </w:rPr>
        <w:t>начальным</w:t>
      </w:r>
      <w:r w:rsidRPr="00D01868">
        <w:rPr>
          <w:spacing w:val="3"/>
          <w:sz w:val="24"/>
          <w:szCs w:val="24"/>
        </w:rPr>
        <w:t xml:space="preserve"> </w:t>
      </w:r>
      <w:r w:rsidRPr="00D01868">
        <w:rPr>
          <w:sz w:val="24"/>
          <w:szCs w:val="24"/>
        </w:rPr>
        <w:t>It;</w:t>
      </w:r>
    </w:p>
    <w:p w14:paraId="790A9389" w14:textId="77777777" w:rsidR="00D01868" w:rsidRPr="00D01868" w:rsidRDefault="00D01868" w:rsidP="00D01868">
      <w:pPr>
        <w:spacing w:line="256" w:lineRule="auto"/>
        <w:ind w:left="110" w:right="143" w:firstLine="569"/>
        <w:jc w:val="both"/>
        <w:rPr>
          <w:sz w:val="24"/>
          <w:szCs w:val="24"/>
        </w:rPr>
      </w:pPr>
      <w:r w:rsidRPr="00D01868">
        <w:rPr>
          <w:sz w:val="24"/>
          <w:szCs w:val="24"/>
        </w:rPr>
        <w:t>распознавать</w:t>
      </w:r>
      <w:r w:rsidRPr="00D01868">
        <w:rPr>
          <w:spacing w:val="39"/>
          <w:sz w:val="24"/>
          <w:szCs w:val="24"/>
        </w:rPr>
        <w:t xml:space="preserve"> </w:t>
      </w:r>
      <w:r w:rsidRPr="00D01868">
        <w:rPr>
          <w:sz w:val="24"/>
          <w:szCs w:val="24"/>
        </w:rPr>
        <w:t>и</w:t>
      </w:r>
      <w:r w:rsidRPr="00D01868">
        <w:rPr>
          <w:spacing w:val="108"/>
          <w:sz w:val="24"/>
          <w:szCs w:val="24"/>
        </w:rPr>
        <w:t xml:space="preserve"> </w:t>
      </w:r>
      <w:r w:rsidRPr="00D01868">
        <w:rPr>
          <w:sz w:val="24"/>
          <w:szCs w:val="24"/>
        </w:rPr>
        <w:t>употреблять</w:t>
      </w:r>
      <w:r w:rsidRPr="00D01868">
        <w:rPr>
          <w:spacing w:val="110"/>
          <w:sz w:val="24"/>
          <w:szCs w:val="24"/>
        </w:rPr>
        <w:t xml:space="preserve"> </w:t>
      </w:r>
      <w:r w:rsidRPr="00D01868">
        <w:rPr>
          <w:sz w:val="24"/>
          <w:szCs w:val="24"/>
        </w:rPr>
        <w:t>в</w:t>
      </w:r>
      <w:r w:rsidRPr="00D01868">
        <w:rPr>
          <w:spacing w:val="112"/>
          <w:sz w:val="24"/>
          <w:szCs w:val="24"/>
        </w:rPr>
        <w:t xml:space="preserve"> </w:t>
      </w:r>
      <w:r w:rsidRPr="00D01868">
        <w:rPr>
          <w:sz w:val="24"/>
          <w:szCs w:val="24"/>
        </w:rPr>
        <w:t>устной</w:t>
      </w:r>
      <w:r w:rsidRPr="00D01868">
        <w:rPr>
          <w:spacing w:val="108"/>
          <w:sz w:val="24"/>
          <w:szCs w:val="24"/>
        </w:rPr>
        <w:t xml:space="preserve"> </w:t>
      </w:r>
      <w:r w:rsidRPr="00D01868">
        <w:rPr>
          <w:sz w:val="24"/>
          <w:szCs w:val="24"/>
        </w:rPr>
        <w:t>и</w:t>
      </w:r>
      <w:r w:rsidRPr="00D01868">
        <w:rPr>
          <w:spacing w:val="109"/>
          <w:sz w:val="24"/>
          <w:szCs w:val="24"/>
        </w:rPr>
        <w:t xml:space="preserve"> </w:t>
      </w:r>
      <w:r w:rsidRPr="00D01868">
        <w:rPr>
          <w:sz w:val="24"/>
          <w:szCs w:val="24"/>
        </w:rPr>
        <w:t>письменной</w:t>
      </w:r>
      <w:r w:rsidRPr="00D01868">
        <w:rPr>
          <w:spacing w:val="108"/>
          <w:sz w:val="24"/>
          <w:szCs w:val="24"/>
        </w:rPr>
        <w:t xml:space="preserve"> </w:t>
      </w:r>
      <w:r w:rsidRPr="00D01868">
        <w:rPr>
          <w:sz w:val="24"/>
          <w:szCs w:val="24"/>
        </w:rPr>
        <w:t>речи</w:t>
      </w:r>
      <w:r w:rsidRPr="00D01868">
        <w:rPr>
          <w:spacing w:val="109"/>
          <w:sz w:val="24"/>
          <w:szCs w:val="24"/>
        </w:rPr>
        <w:t xml:space="preserve"> </w:t>
      </w:r>
      <w:r w:rsidRPr="00D01868">
        <w:rPr>
          <w:sz w:val="24"/>
          <w:szCs w:val="24"/>
        </w:rPr>
        <w:t>предложения</w:t>
      </w:r>
      <w:r w:rsidRPr="00D01868">
        <w:rPr>
          <w:spacing w:val="-68"/>
          <w:sz w:val="24"/>
          <w:szCs w:val="24"/>
        </w:rPr>
        <w:t xml:space="preserve"> </w:t>
      </w:r>
      <w:r w:rsidRPr="00D01868">
        <w:rPr>
          <w:sz w:val="24"/>
          <w:szCs w:val="24"/>
        </w:rPr>
        <w:t>с</w:t>
      </w:r>
      <w:r w:rsidRPr="00D01868">
        <w:rPr>
          <w:spacing w:val="-2"/>
          <w:sz w:val="24"/>
          <w:szCs w:val="24"/>
        </w:rPr>
        <w:t xml:space="preserve"> </w:t>
      </w:r>
      <w:r w:rsidRPr="00D01868">
        <w:rPr>
          <w:sz w:val="24"/>
          <w:szCs w:val="24"/>
        </w:rPr>
        <w:t>начальным</w:t>
      </w:r>
      <w:r w:rsidRPr="00D01868">
        <w:rPr>
          <w:spacing w:val="6"/>
          <w:sz w:val="24"/>
          <w:szCs w:val="24"/>
        </w:rPr>
        <w:t xml:space="preserve"> </w:t>
      </w:r>
      <w:r w:rsidRPr="00D01868">
        <w:rPr>
          <w:i/>
          <w:sz w:val="24"/>
          <w:szCs w:val="24"/>
        </w:rPr>
        <w:t>There</w:t>
      </w:r>
      <w:r w:rsidRPr="00D01868">
        <w:rPr>
          <w:i/>
          <w:spacing w:val="-2"/>
          <w:sz w:val="24"/>
          <w:szCs w:val="24"/>
        </w:rPr>
        <w:t xml:space="preserve"> </w:t>
      </w:r>
      <w:r w:rsidRPr="00D01868">
        <w:rPr>
          <w:i/>
          <w:sz w:val="24"/>
          <w:szCs w:val="24"/>
        </w:rPr>
        <w:t>+</w:t>
      </w:r>
      <w:r w:rsidRPr="00D01868">
        <w:rPr>
          <w:i/>
          <w:spacing w:val="-1"/>
          <w:sz w:val="24"/>
          <w:szCs w:val="24"/>
        </w:rPr>
        <w:t xml:space="preserve"> </w:t>
      </w:r>
      <w:r w:rsidRPr="00D01868">
        <w:rPr>
          <w:i/>
          <w:sz w:val="24"/>
          <w:szCs w:val="24"/>
        </w:rPr>
        <w:t>to</w:t>
      </w:r>
      <w:r w:rsidRPr="00D01868">
        <w:rPr>
          <w:i/>
          <w:spacing w:val="-3"/>
          <w:sz w:val="24"/>
          <w:szCs w:val="24"/>
        </w:rPr>
        <w:t xml:space="preserve"> </w:t>
      </w:r>
      <w:r w:rsidRPr="00D01868">
        <w:rPr>
          <w:i/>
          <w:sz w:val="24"/>
          <w:szCs w:val="24"/>
        </w:rPr>
        <w:t>be</w:t>
      </w:r>
      <w:r w:rsidRPr="00D01868">
        <w:rPr>
          <w:i/>
          <w:spacing w:val="2"/>
          <w:sz w:val="24"/>
          <w:szCs w:val="24"/>
        </w:rPr>
        <w:t xml:space="preserve"> </w:t>
      </w:r>
      <w:r w:rsidRPr="00D01868">
        <w:rPr>
          <w:sz w:val="24"/>
          <w:szCs w:val="24"/>
        </w:rPr>
        <w:t>в</w:t>
      </w:r>
      <w:r w:rsidRPr="00D01868">
        <w:rPr>
          <w:spacing w:val="-2"/>
          <w:sz w:val="24"/>
          <w:szCs w:val="24"/>
        </w:rPr>
        <w:t xml:space="preserve"> </w:t>
      </w:r>
      <w:r w:rsidRPr="00D01868">
        <w:rPr>
          <w:sz w:val="24"/>
          <w:szCs w:val="24"/>
        </w:rPr>
        <w:t>Present</w:t>
      </w:r>
      <w:r w:rsidRPr="00D01868">
        <w:rPr>
          <w:spacing w:val="-6"/>
          <w:sz w:val="24"/>
          <w:szCs w:val="24"/>
        </w:rPr>
        <w:t xml:space="preserve"> </w:t>
      </w:r>
      <w:r w:rsidRPr="00D01868">
        <w:rPr>
          <w:sz w:val="24"/>
          <w:szCs w:val="24"/>
        </w:rPr>
        <w:t>Simple</w:t>
      </w:r>
      <w:r w:rsidRPr="00D01868">
        <w:rPr>
          <w:spacing w:val="-1"/>
          <w:sz w:val="24"/>
          <w:szCs w:val="24"/>
        </w:rPr>
        <w:t xml:space="preserve"> </w:t>
      </w:r>
      <w:r w:rsidRPr="00D01868">
        <w:rPr>
          <w:sz w:val="24"/>
          <w:szCs w:val="24"/>
        </w:rPr>
        <w:t>Tense;</w:t>
      </w:r>
    </w:p>
    <w:p w14:paraId="25CAE71B" w14:textId="77777777" w:rsidR="00D01868" w:rsidRPr="00D01868" w:rsidRDefault="00D01868" w:rsidP="00D01868">
      <w:pPr>
        <w:spacing w:line="264" w:lineRule="auto"/>
        <w:ind w:left="110" w:right="149" w:firstLine="569"/>
        <w:jc w:val="both"/>
        <w:rPr>
          <w:i/>
          <w:sz w:val="24"/>
          <w:szCs w:val="24"/>
        </w:rPr>
      </w:pPr>
      <w:r w:rsidRPr="00D01868">
        <w:rPr>
          <w:spacing w:val="-2"/>
          <w:sz w:val="24"/>
          <w:szCs w:val="24"/>
        </w:rPr>
        <w:t>распознавать</w:t>
      </w:r>
      <w:r w:rsidRPr="00D01868">
        <w:rPr>
          <w:spacing w:val="-12"/>
          <w:sz w:val="24"/>
          <w:szCs w:val="24"/>
        </w:rPr>
        <w:t xml:space="preserve"> </w:t>
      </w:r>
      <w:r w:rsidRPr="00D01868">
        <w:rPr>
          <w:spacing w:val="-1"/>
          <w:sz w:val="24"/>
          <w:szCs w:val="24"/>
        </w:rPr>
        <w:t>и</w:t>
      </w:r>
      <w:r w:rsidRPr="00D01868">
        <w:rPr>
          <w:spacing w:val="-12"/>
          <w:sz w:val="24"/>
          <w:szCs w:val="24"/>
        </w:rPr>
        <w:t xml:space="preserve"> </w:t>
      </w:r>
      <w:r w:rsidRPr="00D01868">
        <w:rPr>
          <w:spacing w:val="-1"/>
          <w:sz w:val="24"/>
          <w:szCs w:val="24"/>
        </w:rPr>
        <w:t>употреблять</w:t>
      </w:r>
      <w:r w:rsidRPr="00D01868">
        <w:rPr>
          <w:spacing w:val="-11"/>
          <w:sz w:val="24"/>
          <w:szCs w:val="24"/>
        </w:rPr>
        <w:t xml:space="preserve"> </w:t>
      </w:r>
      <w:r w:rsidRPr="00D01868">
        <w:rPr>
          <w:spacing w:val="-1"/>
          <w:sz w:val="24"/>
          <w:szCs w:val="24"/>
        </w:rPr>
        <w:t>в</w:t>
      </w:r>
      <w:r w:rsidRPr="00D01868">
        <w:rPr>
          <w:spacing w:val="-16"/>
          <w:sz w:val="24"/>
          <w:szCs w:val="24"/>
        </w:rPr>
        <w:t xml:space="preserve"> </w:t>
      </w:r>
      <w:r w:rsidRPr="00D01868">
        <w:rPr>
          <w:spacing w:val="-1"/>
          <w:sz w:val="24"/>
          <w:szCs w:val="24"/>
        </w:rPr>
        <w:t>устной</w:t>
      </w:r>
      <w:r w:rsidRPr="00D01868">
        <w:rPr>
          <w:spacing w:val="-12"/>
          <w:sz w:val="24"/>
          <w:szCs w:val="24"/>
        </w:rPr>
        <w:t xml:space="preserve"> </w:t>
      </w:r>
      <w:r w:rsidRPr="00D01868">
        <w:rPr>
          <w:spacing w:val="-1"/>
          <w:sz w:val="24"/>
          <w:szCs w:val="24"/>
        </w:rPr>
        <w:t>и</w:t>
      </w:r>
      <w:r w:rsidRPr="00D01868">
        <w:rPr>
          <w:spacing w:val="-11"/>
          <w:sz w:val="24"/>
          <w:szCs w:val="24"/>
        </w:rPr>
        <w:t xml:space="preserve"> </w:t>
      </w:r>
      <w:r w:rsidRPr="00D01868">
        <w:rPr>
          <w:spacing w:val="-1"/>
          <w:sz w:val="24"/>
          <w:szCs w:val="24"/>
        </w:rPr>
        <w:t>письменной</w:t>
      </w:r>
      <w:r w:rsidRPr="00D01868">
        <w:rPr>
          <w:spacing w:val="-12"/>
          <w:sz w:val="24"/>
          <w:szCs w:val="24"/>
        </w:rPr>
        <w:t xml:space="preserve"> </w:t>
      </w:r>
      <w:r w:rsidRPr="00D01868">
        <w:rPr>
          <w:spacing w:val="-1"/>
          <w:sz w:val="24"/>
          <w:szCs w:val="24"/>
        </w:rPr>
        <w:t>речи</w:t>
      </w:r>
      <w:r w:rsidRPr="00D01868">
        <w:rPr>
          <w:spacing w:val="-19"/>
          <w:sz w:val="24"/>
          <w:szCs w:val="24"/>
        </w:rPr>
        <w:t xml:space="preserve"> </w:t>
      </w:r>
      <w:r w:rsidRPr="00D01868">
        <w:rPr>
          <w:spacing w:val="-1"/>
          <w:sz w:val="24"/>
          <w:szCs w:val="24"/>
        </w:rPr>
        <w:t>простые</w:t>
      </w:r>
      <w:r w:rsidRPr="00D01868">
        <w:rPr>
          <w:spacing w:val="-14"/>
          <w:sz w:val="24"/>
          <w:szCs w:val="24"/>
        </w:rPr>
        <w:t xml:space="preserve"> </w:t>
      </w:r>
      <w:r w:rsidRPr="00D01868">
        <w:rPr>
          <w:spacing w:val="-1"/>
          <w:sz w:val="24"/>
          <w:szCs w:val="24"/>
        </w:rPr>
        <w:t>предложения</w:t>
      </w:r>
      <w:r w:rsidRPr="00D01868">
        <w:rPr>
          <w:spacing w:val="-68"/>
          <w:sz w:val="24"/>
          <w:szCs w:val="24"/>
        </w:rPr>
        <w:t xml:space="preserve"> </w:t>
      </w:r>
      <w:r w:rsidRPr="00D01868">
        <w:rPr>
          <w:sz w:val="24"/>
          <w:szCs w:val="24"/>
        </w:rPr>
        <w:t>с</w:t>
      </w:r>
      <w:r w:rsidRPr="00D01868">
        <w:rPr>
          <w:spacing w:val="-2"/>
          <w:sz w:val="24"/>
          <w:szCs w:val="24"/>
        </w:rPr>
        <w:t xml:space="preserve"> </w:t>
      </w:r>
      <w:r w:rsidRPr="00D01868">
        <w:rPr>
          <w:sz w:val="24"/>
          <w:szCs w:val="24"/>
        </w:rPr>
        <w:t>простым</w:t>
      </w:r>
      <w:r w:rsidRPr="00D01868">
        <w:rPr>
          <w:spacing w:val="3"/>
          <w:sz w:val="24"/>
          <w:szCs w:val="24"/>
        </w:rPr>
        <w:t xml:space="preserve"> </w:t>
      </w:r>
      <w:r w:rsidRPr="00D01868">
        <w:rPr>
          <w:sz w:val="24"/>
          <w:szCs w:val="24"/>
        </w:rPr>
        <w:t>глагольным</w:t>
      </w:r>
      <w:r w:rsidRPr="00D01868">
        <w:rPr>
          <w:spacing w:val="2"/>
          <w:sz w:val="24"/>
          <w:szCs w:val="24"/>
        </w:rPr>
        <w:t xml:space="preserve"> </w:t>
      </w:r>
      <w:r w:rsidRPr="00D01868">
        <w:rPr>
          <w:sz w:val="24"/>
          <w:szCs w:val="24"/>
        </w:rPr>
        <w:t>сказуемым</w:t>
      </w:r>
      <w:r w:rsidRPr="00D01868">
        <w:rPr>
          <w:spacing w:val="3"/>
          <w:sz w:val="24"/>
          <w:szCs w:val="24"/>
        </w:rPr>
        <w:t xml:space="preserve"> </w:t>
      </w:r>
      <w:r w:rsidRPr="00D01868">
        <w:rPr>
          <w:i/>
          <w:sz w:val="24"/>
          <w:szCs w:val="24"/>
        </w:rPr>
        <w:t>(He</w:t>
      </w:r>
      <w:r w:rsidRPr="00D01868">
        <w:rPr>
          <w:i/>
          <w:spacing w:val="-1"/>
          <w:sz w:val="24"/>
          <w:szCs w:val="24"/>
        </w:rPr>
        <w:t xml:space="preserve"> </w:t>
      </w:r>
      <w:r w:rsidRPr="00D01868">
        <w:rPr>
          <w:i/>
          <w:sz w:val="24"/>
          <w:szCs w:val="24"/>
        </w:rPr>
        <w:t>speaks</w:t>
      </w:r>
      <w:r w:rsidRPr="00D01868">
        <w:rPr>
          <w:i/>
          <w:spacing w:val="-1"/>
          <w:sz w:val="24"/>
          <w:szCs w:val="24"/>
        </w:rPr>
        <w:t xml:space="preserve"> </w:t>
      </w:r>
      <w:r w:rsidRPr="00D01868">
        <w:rPr>
          <w:i/>
          <w:sz w:val="24"/>
          <w:szCs w:val="24"/>
        </w:rPr>
        <w:t>English.);</w:t>
      </w:r>
    </w:p>
    <w:p w14:paraId="7410C5DB" w14:textId="77777777" w:rsidR="00D01868" w:rsidRPr="00D01868" w:rsidRDefault="00D01868" w:rsidP="00D01868">
      <w:pPr>
        <w:spacing w:line="256" w:lineRule="auto"/>
        <w:ind w:left="110" w:right="143" w:firstLine="569"/>
        <w:jc w:val="both"/>
        <w:rPr>
          <w:i/>
          <w:sz w:val="24"/>
          <w:szCs w:val="24"/>
        </w:rPr>
      </w:pPr>
      <w:r w:rsidRPr="00D01868">
        <w:rPr>
          <w:sz w:val="24"/>
          <w:szCs w:val="24"/>
        </w:rPr>
        <w:t>распознавать</w:t>
      </w:r>
      <w:r w:rsidRPr="00D01868">
        <w:rPr>
          <w:spacing w:val="39"/>
          <w:sz w:val="24"/>
          <w:szCs w:val="24"/>
        </w:rPr>
        <w:t xml:space="preserve"> </w:t>
      </w:r>
      <w:r w:rsidRPr="00D01868">
        <w:rPr>
          <w:sz w:val="24"/>
          <w:szCs w:val="24"/>
        </w:rPr>
        <w:t>и</w:t>
      </w:r>
      <w:r w:rsidRPr="00D01868">
        <w:rPr>
          <w:spacing w:val="108"/>
          <w:sz w:val="24"/>
          <w:szCs w:val="24"/>
        </w:rPr>
        <w:t xml:space="preserve"> </w:t>
      </w:r>
      <w:r w:rsidRPr="00D01868">
        <w:rPr>
          <w:sz w:val="24"/>
          <w:szCs w:val="24"/>
        </w:rPr>
        <w:t>употреблять</w:t>
      </w:r>
      <w:r w:rsidRPr="00D01868">
        <w:rPr>
          <w:spacing w:val="110"/>
          <w:sz w:val="24"/>
          <w:szCs w:val="24"/>
        </w:rPr>
        <w:t xml:space="preserve"> </w:t>
      </w:r>
      <w:r w:rsidRPr="00D01868">
        <w:rPr>
          <w:sz w:val="24"/>
          <w:szCs w:val="24"/>
        </w:rPr>
        <w:t>в</w:t>
      </w:r>
      <w:r w:rsidRPr="00D01868">
        <w:rPr>
          <w:spacing w:val="112"/>
          <w:sz w:val="24"/>
          <w:szCs w:val="24"/>
        </w:rPr>
        <w:t xml:space="preserve"> </w:t>
      </w:r>
      <w:r w:rsidRPr="00D01868">
        <w:rPr>
          <w:sz w:val="24"/>
          <w:szCs w:val="24"/>
        </w:rPr>
        <w:t>устной</w:t>
      </w:r>
      <w:r w:rsidRPr="00D01868">
        <w:rPr>
          <w:spacing w:val="108"/>
          <w:sz w:val="24"/>
          <w:szCs w:val="24"/>
        </w:rPr>
        <w:t xml:space="preserve"> </w:t>
      </w:r>
      <w:r w:rsidRPr="00D01868">
        <w:rPr>
          <w:sz w:val="24"/>
          <w:szCs w:val="24"/>
        </w:rPr>
        <w:t>и</w:t>
      </w:r>
      <w:r w:rsidRPr="00D01868">
        <w:rPr>
          <w:spacing w:val="109"/>
          <w:sz w:val="24"/>
          <w:szCs w:val="24"/>
        </w:rPr>
        <w:t xml:space="preserve"> </w:t>
      </w:r>
      <w:r w:rsidRPr="00D01868">
        <w:rPr>
          <w:sz w:val="24"/>
          <w:szCs w:val="24"/>
        </w:rPr>
        <w:t>письменной</w:t>
      </w:r>
      <w:r w:rsidRPr="00D01868">
        <w:rPr>
          <w:spacing w:val="108"/>
          <w:sz w:val="24"/>
          <w:szCs w:val="24"/>
        </w:rPr>
        <w:t xml:space="preserve"> </w:t>
      </w:r>
      <w:r w:rsidRPr="00D01868">
        <w:rPr>
          <w:sz w:val="24"/>
          <w:szCs w:val="24"/>
        </w:rPr>
        <w:t>речи</w:t>
      </w:r>
      <w:r w:rsidRPr="00D01868">
        <w:rPr>
          <w:spacing w:val="109"/>
          <w:sz w:val="24"/>
          <w:szCs w:val="24"/>
        </w:rPr>
        <w:t xml:space="preserve"> </w:t>
      </w:r>
      <w:r w:rsidRPr="00D01868">
        <w:rPr>
          <w:sz w:val="24"/>
          <w:szCs w:val="24"/>
        </w:rPr>
        <w:t>предложения</w:t>
      </w:r>
      <w:r w:rsidRPr="00D01868">
        <w:rPr>
          <w:spacing w:val="-68"/>
          <w:sz w:val="24"/>
          <w:szCs w:val="24"/>
        </w:rPr>
        <w:t xml:space="preserve"> </w:t>
      </w:r>
      <w:r w:rsidRPr="00D01868">
        <w:rPr>
          <w:sz w:val="24"/>
          <w:szCs w:val="24"/>
        </w:rPr>
        <w:t>с</w:t>
      </w:r>
      <w:r w:rsidRPr="00D01868">
        <w:rPr>
          <w:spacing w:val="-3"/>
          <w:sz w:val="24"/>
          <w:szCs w:val="24"/>
        </w:rPr>
        <w:t xml:space="preserve"> </w:t>
      </w:r>
      <w:r w:rsidRPr="00D01868">
        <w:rPr>
          <w:sz w:val="24"/>
          <w:szCs w:val="24"/>
        </w:rPr>
        <w:t>составным</w:t>
      </w:r>
      <w:r w:rsidRPr="00D01868">
        <w:rPr>
          <w:spacing w:val="2"/>
          <w:sz w:val="24"/>
          <w:szCs w:val="24"/>
        </w:rPr>
        <w:t xml:space="preserve"> </w:t>
      </w:r>
      <w:r w:rsidRPr="00D01868">
        <w:rPr>
          <w:sz w:val="24"/>
          <w:szCs w:val="24"/>
        </w:rPr>
        <w:t>глагольным</w:t>
      </w:r>
      <w:r w:rsidRPr="00D01868">
        <w:rPr>
          <w:spacing w:val="2"/>
          <w:sz w:val="24"/>
          <w:szCs w:val="24"/>
        </w:rPr>
        <w:t xml:space="preserve"> </w:t>
      </w:r>
      <w:r w:rsidRPr="00D01868">
        <w:rPr>
          <w:sz w:val="24"/>
          <w:szCs w:val="24"/>
        </w:rPr>
        <w:t>сказуемым</w:t>
      </w:r>
      <w:r w:rsidRPr="00D01868">
        <w:rPr>
          <w:spacing w:val="9"/>
          <w:sz w:val="24"/>
          <w:szCs w:val="24"/>
        </w:rPr>
        <w:t xml:space="preserve"> </w:t>
      </w:r>
      <w:r w:rsidRPr="00D01868">
        <w:rPr>
          <w:i/>
          <w:sz w:val="24"/>
          <w:szCs w:val="24"/>
        </w:rPr>
        <w:t>(I</w:t>
      </w:r>
      <w:r w:rsidRPr="00D01868">
        <w:rPr>
          <w:i/>
          <w:spacing w:val="-1"/>
          <w:sz w:val="24"/>
          <w:szCs w:val="24"/>
        </w:rPr>
        <w:t xml:space="preserve"> </w:t>
      </w:r>
      <w:r w:rsidRPr="00D01868">
        <w:rPr>
          <w:i/>
          <w:sz w:val="24"/>
          <w:szCs w:val="24"/>
        </w:rPr>
        <w:t>want</w:t>
      </w:r>
      <w:r w:rsidRPr="00D01868">
        <w:rPr>
          <w:i/>
          <w:spacing w:val="-6"/>
          <w:sz w:val="24"/>
          <w:szCs w:val="24"/>
        </w:rPr>
        <w:t xml:space="preserve"> </w:t>
      </w:r>
      <w:r w:rsidRPr="00D01868">
        <w:rPr>
          <w:i/>
          <w:sz w:val="24"/>
          <w:szCs w:val="24"/>
        </w:rPr>
        <w:t>to</w:t>
      </w:r>
      <w:r w:rsidRPr="00D01868">
        <w:rPr>
          <w:i/>
          <w:spacing w:val="-3"/>
          <w:sz w:val="24"/>
          <w:szCs w:val="24"/>
        </w:rPr>
        <w:t xml:space="preserve"> </w:t>
      </w:r>
      <w:r w:rsidRPr="00D01868">
        <w:rPr>
          <w:i/>
          <w:sz w:val="24"/>
          <w:szCs w:val="24"/>
        </w:rPr>
        <w:t>dance.</w:t>
      </w:r>
      <w:r w:rsidRPr="00D01868">
        <w:rPr>
          <w:i/>
          <w:spacing w:val="-5"/>
          <w:sz w:val="24"/>
          <w:szCs w:val="24"/>
        </w:rPr>
        <w:t xml:space="preserve"> </w:t>
      </w:r>
      <w:r w:rsidRPr="00D01868">
        <w:rPr>
          <w:i/>
          <w:sz w:val="24"/>
          <w:szCs w:val="24"/>
        </w:rPr>
        <w:t>She</w:t>
      </w:r>
      <w:r w:rsidRPr="00D01868">
        <w:rPr>
          <w:i/>
          <w:spacing w:val="-2"/>
          <w:sz w:val="24"/>
          <w:szCs w:val="24"/>
        </w:rPr>
        <w:t xml:space="preserve"> </w:t>
      </w:r>
      <w:r w:rsidRPr="00D01868">
        <w:rPr>
          <w:i/>
          <w:sz w:val="24"/>
          <w:szCs w:val="24"/>
        </w:rPr>
        <w:t>can</w:t>
      </w:r>
      <w:r w:rsidRPr="00D01868">
        <w:rPr>
          <w:i/>
          <w:spacing w:val="-3"/>
          <w:sz w:val="24"/>
          <w:szCs w:val="24"/>
        </w:rPr>
        <w:t xml:space="preserve"> </w:t>
      </w:r>
      <w:r w:rsidRPr="00D01868">
        <w:rPr>
          <w:i/>
          <w:sz w:val="24"/>
          <w:szCs w:val="24"/>
        </w:rPr>
        <w:t>skate</w:t>
      </w:r>
      <w:r w:rsidRPr="00D01868">
        <w:rPr>
          <w:i/>
          <w:spacing w:val="-3"/>
          <w:sz w:val="24"/>
          <w:szCs w:val="24"/>
        </w:rPr>
        <w:t xml:space="preserve"> </w:t>
      </w:r>
      <w:r w:rsidRPr="00D01868">
        <w:rPr>
          <w:i/>
          <w:sz w:val="24"/>
          <w:szCs w:val="24"/>
        </w:rPr>
        <w:t>well.);</w:t>
      </w:r>
    </w:p>
    <w:p w14:paraId="4283549A" w14:textId="77777777" w:rsidR="00D01868" w:rsidRPr="00D01868" w:rsidRDefault="00D01868" w:rsidP="00D01868">
      <w:pPr>
        <w:spacing w:line="261" w:lineRule="auto"/>
        <w:ind w:left="110" w:right="131" w:firstLine="569"/>
        <w:jc w:val="both"/>
        <w:rPr>
          <w:i/>
          <w:sz w:val="24"/>
          <w:szCs w:val="24"/>
        </w:rPr>
      </w:pPr>
      <w:r w:rsidRPr="00D01868">
        <w:rPr>
          <w:sz w:val="24"/>
          <w:szCs w:val="24"/>
        </w:rPr>
        <w:t>распознавать</w:t>
      </w:r>
      <w:r w:rsidRPr="00D01868">
        <w:rPr>
          <w:spacing w:val="40"/>
          <w:sz w:val="24"/>
          <w:szCs w:val="24"/>
        </w:rPr>
        <w:t xml:space="preserve"> </w:t>
      </w:r>
      <w:r w:rsidRPr="00D01868">
        <w:rPr>
          <w:sz w:val="24"/>
          <w:szCs w:val="24"/>
        </w:rPr>
        <w:t>и</w:t>
      </w:r>
      <w:r w:rsidRPr="00D01868">
        <w:rPr>
          <w:spacing w:val="108"/>
          <w:sz w:val="24"/>
          <w:szCs w:val="24"/>
        </w:rPr>
        <w:t xml:space="preserve"> </w:t>
      </w:r>
      <w:r w:rsidRPr="00D01868">
        <w:rPr>
          <w:sz w:val="24"/>
          <w:szCs w:val="24"/>
        </w:rPr>
        <w:t>употреблять</w:t>
      </w:r>
      <w:r w:rsidRPr="00D01868">
        <w:rPr>
          <w:spacing w:val="110"/>
          <w:sz w:val="24"/>
          <w:szCs w:val="24"/>
        </w:rPr>
        <w:t xml:space="preserve"> </w:t>
      </w:r>
      <w:r w:rsidRPr="00D01868">
        <w:rPr>
          <w:sz w:val="24"/>
          <w:szCs w:val="24"/>
        </w:rPr>
        <w:t>в</w:t>
      </w:r>
      <w:r w:rsidRPr="00D01868">
        <w:rPr>
          <w:spacing w:val="112"/>
          <w:sz w:val="24"/>
          <w:szCs w:val="24"/>
        </w:rPr>
        <w:t xml:space="preserve"> </w:t>
      </w:r>
      <w:r w:rsidRPr="00D01868">
        <w:rPr>
          <w:sz w:val="24"/>
          <w:szCs w:val="24"/>
        </w:rPr>
        <w:t>устной</w:t>
      </w:r>
      <w:r w:rsidRPr="00D01868">
        <w:rPr>
          <w:spacing w:val="109"/>
          <w:sz w:val="24"/>
          <w:szCs w:val="24"/>
        </w:rPr>
        <w:t xml:space="preserve"> </w:t>
      </w:r>
      <w:r w:rsidRPr="00D01868">
        <w:rPr>
          <w:sz w:val="24"/>
          <w:szCs w:val="24"/>
        </w:rPr>
        <w:t>и</w:t>
      </w:r>
      <w:r w:rsidRPr="00D01868">
        <w:rPr>
          <w:spacing w:val="108"/>
          <w:sz w:val="24"/>
          <w:szCs w:val="24"/>
        </w:rPr>
        <w:t xml:space="preserve"> </w:t>
      </w:r>
      <w:r w:rsidRPr="00D01868">
        <w:rPr>
          <w:sz w:val="24"/>
          <w:szCs w:val="24"/>
        </w:rPr>
        <w:t>письменной</w:t>
      </w:r>
      <w:r w:rsidRPr="00D01868">
        <w:rPr>
          <w:spacing w:val="109"/>
          <w:sz w:val="24"/>
          <w:szCs w:val="24"/>
        </w:rPr>
        <w:t xml:space="preserve"> </w:t>
      </w:r>
      <w:r w:rsidRPr="00D01868">
        <w:rPr>
          <w:sz w:val="24"/>
          <w:szCs w:val="24"/>
        </w:rPr>
        <w:t>речи</w:t>
      </w:r>
      <w:r w:rsidRPr="00D01868">
        <w:rPr>
          <w:spacing w:val="108"/>
          <w:sz w:val="24"/>
          <w:szCs w:val="24"/>
        </w:rPr>
        <w:t xml:space="preserve"> </w:t>
      </w:r>
      <w:r w:rsidRPr="00D01868">
        <w:rPr>
          <w:sz w:val="24"/>
          <w:szCs w:val="24"/>
        </w:rPr>
        <w:t>предложения</w:t>
      </w:r>
      <w:r w:rsidRPr="00D01868">
        <w:rPr>
          <w:spacing w:val="-68"/>
          <w:sz w:val="24"/>
          <w:szCs w:val="24"/>
        </w:rPr>
        <w:t xml:space="preserve"> </w:t>
      </w:r>
      <w:r w:rsidRPr="00D01868">
        <w:rPr>
          <w:sz w:val="24"/>
          <w:szCs w:val="24"/>
        </w:rPr>
        <w:t xml:space="preserve">с глаголом-связкой </w:t>
      </w:r>
      <w:r w:rsidRPr="00D01868">
        <w:rPr>
          <w:i/>
          <w:sz w:val="24"/>
          <w:szCs w:val="24"/>
        </w:rPr>
        <w:t xml:space="preserve">to be </w:t>
      </w:r>
      <w:r w:rsidRPr="00D01868">
        <w:rPr>
          <w:sz w:val="24"/>
          <w:szCs w:val="24"/>
        </w:rPr>
        <w:t xml:space="preserve">в Present Simple Tense в составе таких фраз, как </w:t>
      </w:r>
      <w:r w:rsidRPr="00D01868">
        <w:rPr>
          <w:i/>
          <w:sz w:val="24"/>
          <w:szCs w:val="24"/>
        </w:rPr>
        <w:t>I’m Dima,</w:t>
      </w:r>
      <w:r w:rsidRPr="00D01868">
        <w:rPr>
          <w:i/>
          <w:spacing w:val="-67"/>
          <w:sz w:val="24"/>
          <w:szCs w:val="24"/>
        </w:rPr>
        <w:t xml:space="preserve"> </w:t>
      </w:r>
      <w:r w:rsidRPr="00D01868">
        <w:rPr>
          <w:i/>
          <w:sz w:val="24"/>
          <w:szCs w:val="24"/>
        </w:rPr>
        <w:t>I’m</w:t>
      </w:r>
      <w:r w:rsidRPr="00D01868">
        <w:rPr>
          <w:i/>
          <w:spacing w:val="-1"/>
          <w:sz w:val="24"/>
          <w:szCs w:val="24"/>
        </w:rPr>
        <w:t xml:space="preserve"> </w:t>
      </w:r>
      <w:r w:rsidRPr="00D01868">
        <w:rPr>
          <w:i/>
          <w:sz w:val="24"/>
          <w:szCs w:val="24"/>
        </w:rPr>
        <w:t>eight.</w:t>
      </w:r>
      <w:r w:rsidRPr="00D01868">
        <w:rPr>
          <w:i/>
          <w:spacing w:val="3"/>
          <w:sz w:val="24"/>
          <w:szCs w:val="24"/>
        </w:rPr>
        <w:t xml:space="preserve"> </w:t>
      </w:r>
      <w:r w:rsidRPr="00D01868">
        <w:rPr>
          <w:i/>
          <w:sz w:val="24"/>
          <w:szCs w:val="24"/>
        </w:rPr>
        <w:t>I’m</w:t>
      </w:r>
      <w:r w:rsidRPr="00D01868">
        <w:rPr>
          <w:i/>
          <w:spacing w:val="-6"/>
          <w:sz w:val="24"/>
          <w:szCs w:val="24"/>
        </w:rPr>
        <w:t xml:space="preserve"> </w:t>
      </w:r>
      <w:r w:rsidRPr="00D01868">
        <w:rPr>
          <w:i/>
          <w:sz w:val="24"/>
          <w:szCs w:val="24"/>
        </w:rPr>
        <w:t>fine.</w:t>
      </w:r>
      <w:r w:rsidRPr="00D01868">
        <w:rPr>
          <w:i/>
          <w:spacing w:val="-4"/>
          <w:sz w:val="24"/>
          <w:szCs w:val="24"/>
        </w:rPr>
        <w:t xml:space="preserve"> </w:t>
      </w:r>
      <w:r w:rsidRPr="00D01868">
        <w:rPr>
          <w:i/>
          <w:sz w:val="24"/>
          <w:szCs w:val="24"/>
        </w:rPr>
        <w:t>I’m</w:t>
      </w:r>
      <w:r w:rsidRPr="00D01868">
        <w:rPr>
          <w:i/>
          <w:spacing w:val="-1"/>
          <w:sz w:val="24"/>
          <w:szCs w:val="24"/>
        </w:rPr>
        <w:t xml:space="preserve"> </w:t>
      </w:r>
      <w:r w:rsidRPr="00D01868">
        <w:rPr>
          <w:i/>
          <w:sz w:val="24"/>
          <w:szCs w:val="24"/>
        </w:rPr>
        <w:t>sorry.</w:t>
      </w:r>
      <w:r w:rsidRPr="00D01868">
        <w:rPr>
          <w:i/>
          <w:spacing w:val="3"/>
          <w:sz w:val="24"/>
          <w:szCs w:val="24"/>
        </w:rPr>
        <w:t xml:space="preserve"> </w:t>
      </w:r>
      <w:r w:rsidRPr="00D01868">
        <w:rPr>
          <w:i/>
          <w:sz w:val="24"/>
          <w:szCs w:val="24"/>
        </w:rPr>
        <w:t>It’s...</w:t>
      </w:r>
      <w:r w:rsidRPr="00D01868">
        <w:rPr>
          <w:i/>
          <w:spacing w:val="-4"/>
          <w:sz w:val="24"/>
          <w:szCs w:val="24"/>
        </w:rPr>
        <w:t xml:space="preserve"> </w:t>
      </w:r>
      <w:r w:rsidRPr="00D01868">
        <w:rPr>
          <w:i/>
          <w:sz w:val="24"/>
          <w:szCs w:val="24"/>
        </w:rPr>
        <w:t>Is it.?</w:t>
      </w:r>
      <w:r w:rsidRPr="00D01868">
        <w:rPr>
          <w:i/>
          <w:spacing w:val="4"/>
          <w:sz w:val="24"/>
          <w:szCs w:val="24"/>
        </w:rPr>
        <w:t xml:space="preserve"> </w:t>
      </w:r>
      <w:r w:rsidRPr="00D01868">
        <w:rPr>
          <w:i/>
          <w:sz w:val="24"/>
          <w:szCs w:val="24"/>
        </w:rPr>
        <w:t>What’s</w:t>
      </w:r>
      <w:r w:rsidRPr="00D01868">
        <w:rPr>
          <w:i/>
          <w:spacing w:val="-8"/>
          <w:sz w:val="24"/>
          <w:szCs w:val="24"/>
        </w:rPr>
        <w:t xml:space="preserve"> </w:t>
      </w:r>
      <w:r w:rsidRPr="00D01868">
        <w:rPr>
          <w:i/>
          <w:sz w:val="24"/>
          <w:szCs w:val="24"/>
        </w:rPr>
        <w:t>...?;</w:t>
      </w:r>
    </w:p>
    <w:p w14:paraId="43515D1B" w14:textId="77777777" w:rsidR="00D01868" w:rsidRPr="00D01868" w:rsidRDefault="00D01868" w:rsidP="00D01868">
      <w:pPr>
        <w:spacing w:line="256" w:lineRule="auto"/>
        <w:ind w:left="110" w:right="143" w:firstLine="569"/>
        <w:jc w:val="both"/>
        <w:rPr>
          <w:sz w:val="24"/>
          <w:szCs w:val="24"/>
        </w:rPr>
      </w:pPr>
      <w:r w:rsidRPr="00D01868">
        <w:rPr>
          <w:sz w:val="24"/>
          <w:szCs w:val="24"/>
        </w:rPr>
        <w:t>распознавать</w:t>
      </w:r>
      <w:r w:rsidRPr="00D01868">
        <w:rPr>
          <w:spacing w:val="39"/>
          <w:sz w:val="24"/>
          <w:szCs w:val="24"/>
        </w:rPr>
        <w:t xml:space="preserve"> </w:t>
      </w:r>
      <w:r w:rsidRPr="00D01868">
        <w:rPr>
          <w:sz w:val="24"/>
          <w:szCs w:val="24"/>
        </w:rPr>
        <w:t>и</w:t>
      </w:r>
      <w:r w:rsidRPr="00D01868">
        <w:rPr>
          <w:spacing w:val="108"/>
          <w:sz w:val="24"/>
          <w:szCs w:val="24"/>
        </w:rPr>
        <w:t xml:space="preserve"> </w:t>
      </w:r>
      <w:r w:rsidRPr="00D01868">
        <w:rPr>
          <w:sz w:val="24"/>
          <w:szCs w:val="24"/>
        </w:rPr>
        <w:t>употреблять</w:t>
      </w:r>
      <w:r w:rsidRPr="00D01868">
        <w:rPr>
          <w:spacing w:val="110"/>
          <w:sz w:val="24"/>
          <w:szCs w:val="24"/>
        </w:rPr>
        <w:t xml:space="preserve"> </w:t>
      </w:r>
      <w:r w:rsidRPr="00D01868">
        <w:rPr>
          <w:sz w:val="24"/>
          <w:szCs w:val="24"/>
        </w:rPr>
        <w:t>в</w:t>
      </w:r>
      <w:r w:rsidRPr="00D01868">
        <w:rPr>
          <w:spacing w:val="112"/>
          <w:sz w:val="24"/>
          <w:szCs w:val="24"/>
        </w:rPr>
        <w:t xml:space="preserve"> </w:t>
      </w:r>
      <w:r w:rsidRPr="00D01868">
        <w:rPr>
          <w:sz w:val="24"/>
          <w:szCs w:val="24"/>
        </w:rPr>
        <w:t>устной</w:t>
      </w:r>
      <w:r w:rsidRPr="00D01868">
        <w:rPr>
          <w:spacing w:val="108"/>
          <w:sz w:val="24"/>
          <w:szCs w:val="24"/>
        </w:rPr>
        <w:t xml:space="preserve"> </w:t>
      </w:r>
      <w:r w:rsidRPr="00D01868">
        <w:rPr>
          <w:sz w:val="24"/>
          <w:szCs w:val="24"/>
        </w:rPr>
        <w:t>и</w:t>
      </w:r>
      <w:r w:rsidRPr="00D01868">
        <w:rPr>
          <w:spacing w:val="109"/>
          <w:sz w:val="24"/>
          <w:szCs w:val="24"/>
        </w:rPr>
        <w:t xml:space="preserve"> </w:t>
      </w:r>
      <w:r w:rsidRPr="00D01868">
        <w:rPr>
          <w:sz w:val="24"/>
          <w:szCs w:val="24"/>
        </w:rPr>
        <w:t>письменной</w:t>
      </w:r>
      <w:r w:rsidRPr="00D01868">
        <w:rPr>
          <w:spacing w:val="108"/>
          <w:sz w:val="24"/>
          <w:szCs w:val="24"/>
        </w:rPr>
        <w:t xml:space="preserve"> </w:t>
      </w:r>
      <w:r w:rsidRPr="00D01868">
        <w:rPr>
          <w:sz w:val="24"/>
          <w:szCs w:val="24"/>
        </w:rPr>
        <w:t>речи</w:t>
      </w:r>
      <w:r w:rsidRPr="00D01868">
        <w:rPr>
          <w:spacing w:val="109"/>
          <w:sz w:val="24"/>
          <w:szCs w:val="24"/>
        </w:rPr>
        <w:t xml:space="preserve"> </w:t>
      </w:r>
      <w:r w:rsidRPr="00D01868">
        <w:rPr>
          <w:sz w:val="24"/>
          <w:szCs w:val="24"/>
        </w:rPr>
        <w:t>предложения</w:t>
      </w:r>
      <w:r w:rsidRPr="00D01868">
        <w:rPr>
          <w:spacing w:val="-68"/>
          <w:sz w:val="24"/>
          <w:szCs w:val="24"/>
        </w:rPr>
        <w:t xml:space="preserve"> </w:t>
      </w:r>
      <w:r w:rsidRPr="00D01868">
        <w:rPr>
          <w:sz w:val="24"/>
          <w:szCs w:val="24"/>
        </w:rPr>
        <w:t>с</w:t>
      </w:r>
      <w:r w:rsidRPr="00D01868">
        <w:rPr>
          <w:spacing w:val="-2"/>
          <w:sz w:val="24"/>
          <w:szCs w:val="24"/>
        </w:rPr>
        <w:t xml:space="preserve"> </w:t>
      </w:r>
      <w:r w:rsidRPr="00D01868">
        <w:rPr>
          <w:sz w:val="24"/>
          <w:szCs w:val="24"/>
        </w:rPr>
        <w:t>краткими</w:t>
      </w:r>
      <w:r w:rsidRPr="00D01868">
        <w:rPr>
          <w:spacing w:val="2"/>
          <w:sz w:val="24"/>
          <w:szCs w:val="24"/>
        </w:rPr>
        <w:t xml:space="preserve"> </w:t>
      </w:r>
      <w:r w:rsidRPr="00D01868">
        <w:rPr>
          <w:sz w:val="24"/>
          <w:szCs w:val="24"/>
        </w:rPr>
        <w:t>глагольными</w:t>
      </w:r>
      <w:r w:rsidRPr="00D01868">
        <w:rPr>
          <w:spacing w:val="2"/>
          <w:sz w:val="24"/>
          <w:szCs w:val="24"/>
        </w:rPr>
        <w:t xml:space="preserve"> </w:t>
      </w:r>
      <w:r w:rsidRPr="00D01868">
        <w:rPr>
          <w:sz w:val="24"/>
          <w:szCs w:val="24"/>
        </w:rPr>
        <w:t>формами;</w:t>
      </w:r>
    </w:p>
    <w:p w14:paraId="236DA163" w14:textId="77777777" w:rsidR="00D01868" w:rsidRPr="00D01868" w:rsidRDefault="00D01868" w:rsidP="00D01868">
      <w:pPr>
        <w:spacing w:line="256" w:lineRule="auto"/>
        <w:ind w:left="110" w:right="124" w:firstLine="569"/>
        <w:jc w:val="both"/>
        <w:rPr>
          <w:sz w:val="24"/>
          <w:szCs w:val="24"/>
        </w:rPr>
      </w:pPr>
      <w:r w:rsidRPr="00D01868">
        <w:rPr>
          <w:sz w:val="24"/>
          <w:szCs w:val="24"/>
        </w:rPr>
        <w:t>распознавать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употреблять</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устной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повелительное</w:t>
      </w:r>
      <w:r w:rsidRPr="00D01868">
        <w:rPr>
          <w:spacing w:val="1"/>
          <w:sz w:val="24"/>
          <w:szCs w:val="24"/>
        </w:rPr>
        <w:t xml:space="preserve"> </w:t>
      </w:r>
      <w:r w:rsidRPr="00D01868">
        <w:rPr>
          <w:sz w:val="24"/>
          <w:szCs w:val="24"/>
        </w:rPr>
        <w:t>наклонение:</w:t>
      </w:r>
      <w:r w:rsidRPr="00D01868">
        <w:rPr>
          <w:spacing w:val="1"/>
          <w:sz w:val="24"/>
          <w:szCs w:val="24"/>
        </w:rPr>
        <w:t xml:space="preserve"> </w:t>
      </w:r>
      <w:r w:rsidRPr="00D01868">
        <w:rPr>
          <w:sz w:val="24"/>
          <w:szCs w:val="24"/>
        </w:rPr>
        <w:t>побудительные</w:t>
      </w:r>
      <w:r w:rsidRPr="00D01868">
        <w:rPr>
          <w:spacing w:val="1"/>
          <w:sz w:val="24"/>
          <w:szCs w:val="24"/>
        </w:rPr>
        <w:t xml:space="preserve"> </w:t>
      </w:r>
      <w:r w:rsidRPr="00D01868">
        <w:rPr>
          <w:sz w:val="24"/>
          <w:szCs w:val="24"/>
        </w:rPr>
        <w:t>предложения</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утвердительной</w:t>
      </w:r>
      <w:r w:rsidRPr="00D01868">
        <w:rPr>
          <w:spacing w:val="1"/>
          <w:sz w:val="24"/>
          <w:szCs w:val="24"/>
        </w:rPr>
        <w:t xml:space="preserve"> </w:t>
      </w:r>
      <w:r w:rsidRPr="00D01868">
        <w:rPr>
          <w:sz w:val="24"/>
          <w:szCs w:val="24"/>
        </w:rPr>
        <w:t>форме</w:t>
      </w:r>
      <w:r w:rsidRPr="00D01868">
        <w:rPr>
          <w:spacing w:val="1"/>
          <w:sz w:val="24"/>
          <w:szCs w:val="24"/>
        </w:rPr>
        <w:t xml:space="preserve"> </w:t>
      </w:r>
      <w:r w:rsidRPr="00D01868">
        <w:rPr>
          <w:i/>
          <w:sz w:val="24"/>
          <w:szCs w:val="24"/>
        </w:rPr>
        <w:t>(Come</w:t>
      </w:r>
      <w:r w:rsidRPr="00D01868">
        <w:rPr>
          <w:i/>
          <w:spacing w:val="1"/>
          <w:sz w:val="24"/>
          <w:szCs w:val="24"/>
        </w:rPr>
        <w:t xml:space="preserve"> </w:t>
      </w:r>
      <w:r w:rsidRPr="00D01868">
        <w:rPr>
          <w:i/>
          <w:sz w:val="24"/>
          <w:szCs w:val="24"/>
        </w:rPr>
        <w:t>in,</w:t>
      </w:r>
      <w:r w:rsidRPr="00D01868">
        <w:rPr>
          <w:i/>
          <w:spacing w:val="1"/>
          <w:sz w:val="24"/>
          <w:szCs w:val="24"/>
        </w:rPr>
        <w:t xml:space="preserve"> </w:t>
      </w:r>
      <w:r w:rsidRPr="00D01868">
        <w:rPr>
          <w:i/>
          <w:sz w:val="24"/>
          <w:szCs w:val="24"/>
        </w:rPr>
        <w:t>please.)</w:t>
      </w:r>
      <w:r w:rsidRPr="00D01868">
        <w:rPr>
          <w:sz w:val="24"/>
          <w:szCs w:val="24"/>
        </w:rPr>
        <w:t>;</w:t>
      </w:r>
    </w:p>
    <w:p w14:paraId="3FD51EDE" w14:textId="77777777" w:rsidR="00D01868" w:rsidRPr="00D01868" w:rsidRDefault="00D01868" w:rsidP="00D01868">
      <w:pPr>
        <w:tabs>
          <w:tab w:val="left" w:pos="1111"/>
          <w:tab w:val="left" w:pos="1880"/>
          <w:tab w:val="left" w:pos="2247"/>
          <w:tab w:val="left" w:pos="2333"/>
          <w:tab w:val="left" w:pos="3427"/>
          <w:tab w:val="left" w:pos="3923"/>
          <w:tab w:val="left" w:pos="4261"/>
          <w:tab w:val="left" w:pos="4485"/>
          <w:tab w:val="left" w:pos="4917"/>
          <w:tab w:val="left" w:pos="5291"/>
          <w:tab w:val="left" w:pos="5650"/>
          <w:tab w:val="left" w:pos="7303"/>
          <w:tab w:val="left" w:pos="7536"/>
          <w:tab w:val="left" w:pos="8059"/>
          <w:tab w:val="left" w:pos="9867"/>
        </w:tabs>
        <w:spacing w:line="259" w:lineRule="auto"/>
        <w:ind w:left="110" w:right="148" w:firstLine="569"/>
        <w:jc w:val="right"/>
        <w:rPr>
          <w:sz w:val="24"/>
          <w:szCs w:val="24"/>
        </w:rPr>
      </w:pPr>
      <w:r w:rsidRPr="00D01868">
        <w:rPr>
          <w:sz w:val="24"/>
          <w:szCs w:val="24"/>
        </w:rPr>
        <w:t>распознавать</w:t>
      </w:r>
      <w:r w:rsidRPr="00D01868">
        <w:rPr>
          <w:spacing w:val="20"/>
          <w:sz w:val="24"/>
          <w:szCs w:val="24"/>
        </w:rPr>
        <w:t xml:space="preserve"> </w:t>
      </w:r>
      <w:r w:rsidRPr="00D01868">
        <w:rPr>
          <w:sz w:val="24"/>
          <w:szCs w:val="24"/>
        </w:rPr>
        <w:t>и</w:t>
      </w:r>
      <w:r w:rsidRPr="00D01868">
        <w:rPr>
          <w:spacing w:val="27"/>
          <w:sz w:val="24"/>
          <w:szCs w:val="24"/>
        </w:rPr>
        <w:t xml:space="preserve"> </w:t>
      </w:r>
      <w:r w:rsidRPr="00D01868">
        <w:rPr>
          <w:sz w:val="24"/>
          <w:szCs w:val="24"/>
        </w:rPr>
        <w:t>употреблять</w:t>
      </w:r>
      <w:r w:rsidRPr="00D01868">
        <w:rPr>
          <w:spacing w:val="20"/>
          <w:sz w:val="24"/>
          <w:szCs w:val="24"/>
        </w:rPr>
        <w:t xml:space="preserve"> </w:t>
      </w:r>
      <w:r w:rsidRPr="00D01868">
        <w:rPr>
          <w:sz w:val="24"/>
          <w:szCs w:val="24"/>
        </w:rPr>
        <w:t>в</w:t>
      </w:r>
      <w:r w:rsidRPr="00D01868">
        <w:rPr>
          <w:spacing w:val="23"/>
          <w:sz w:val="24"/>
          <w:szCs w:val="24"/>
        </w:rPr>
        <w:t xml:space="preserve"> </w:t>
      </w:r>
      <w:r w:rsidRPr="00D01868">
        <w:rPr>
          <w:sz w:val="24"/>
          <w:szCs w:val="24"/>
        </w:rPr>
        <w:t>устной</w:t>
      </w:r>
      <w:r w:rsidRPr="00D01868">
        <w:rPr>
          <w:spacing w:val="19"/>
          <w:sz w:val="24"/>
          <w:szCs w:val="24"/>
        </w:rPr>
        <w:t xml:space="preserve"> </w:t>
      </w:r>
      <w:r w:rsidRPr="00D01868">
        <w:rPr>
          <w:sz w:val="24"/>
          <w:szCs w:val="24"/>
        </w:rPr>
        <w:t>и</w:t>
      </w:r>
      <w:r w:rsidRPr="00D01868">
        <w:rPr>
          <w:spacing w:val="19"/>
          <w:sz w:val="24"/>
          <w:szCs w:val="24"/>
        </w:rPr>
        <w:t xml:space="preserve"> </w:t>
      </w:r>
      <w:r w:rsidRPr="00D01868">
        <w:rPr>
          <w:sz w:val="24"/>
          <w:szCs w:val="24"/>
        </w:rPr>
        <w:t>письменной</w:t>
      </w:r>
      <w:r w:rsidRPr="00D01868">
        <w:rPr>
          <w:spacing w:val="20"/>
          <w:sz w:val="24"/>
          <w:szCs w:val="24"/>
        </w:rPr>
        <w:t xml:space="preserve"> </w:t>
      </w:r>
      <w:r w:rsidRPr="00D01868">
        <w:rPr>
          <w:sz w:val="24"/>
          <w:szCs w:val="24"/>
        </w:rPr>
        <w:t>речи</w:t>
      </w:r>
      <w:r w:rsidRPr="00D01868">
        <w:rPr>
          <w:spacing w:val="19"/>
          <w:sz w:val="24"/>
          <w:szCs w:val="24"/>
        </w:rPr>
        <w:t xml:space="preserve"> </w:t>
      </w:r>
      <w:r w:rsidRPr="00D01868">
        <w:rPr>
          <w:sz w:val="24"/>
          <w:szCs w:val="24"/>
        </w:rPr>
        <w:t>настоящее</w:t>
      </w:r>
      <w:r w:rsidRPr="00D01868">
        <w:rPr>
          <w:spacing w:val="17"/>
          <w:sz w:val="24"/>
          <w:szCs w:val="24"/>
        </w:rPr>
        <w:t xml:space="preserve"> </w:t>
      </w:r>
      <w:r w:rsidRPr="00D01868">
        <w:rPr>
          <w:sz w:val="24"/>
          <w:szCs w:val="24"/>
        </w:rPr>
        <w:t>простое</w:t>
      </w:r>
      <w:r w:rsidRPr="00D01868">
        <w:rPr>
          <w:spacing w:val="-67"/>
          <w:sz w:val="24"/>
          <w:szCs w:val="24"/>
        </w:rPr>
        <w:t xml:space="preserve"> </w:t>
      </w:r>
      <w:r w:rsidRPr="00D01868">
        <w:rPr>
          <w:sz w:val="24"/>
          <w:szCs w:val="24"/>
        </w:rPr>
        <w:t>время</w:t>
      </w:r>
      <w:r w:rsidRPr="00D01868">
        <w:rPr>
          <w:sz w:val="24"/>
          <w:szCs w:val="24"/>
        </w:rPr>
        <w:tab/>
        <w:t>(Present</w:t>
      </w:r>
      <w:r w:rsidRPr="00D01868">
        <w:rPr>
          <w:sz w:val="24"/>
          <w:szCs w:val="24"/>
        </w:rPr>
        <w:tab/>
      </w:r>
      <w:r w:rsidRPr="00D01868">
        <w:rPr>
          <w:sz w:val="24"/>
          <w:szCs w:val="24"/>
        </w:rPr>
        <w:tab/>
        <w:t>Simple</w:t>
      </w:r>
      <w:r w:rsidRPr="00D01868">
        <w:rPr>
          <w:sz w:val="24"/>
          <w:szCs w:val="24"/>
        </w:rPr>
        <w:tab/>
        <w:t>Tense)</w:t>
      </w:r>
      <w:r w:rsidRPr="00D01868">
        <w:rPr>
          <w:sz w:val="24"/>
          <w:szCs w:val="24"/>
        </w:rPr>
        <w:tab/>
      </w:r>
      <w:r w:rsidRPr="00D01868">
        <w:rPr>
          <w:sz w:val="24"/>
          <w:szCs w:val="24"/>
        </w:rPr>
        <w:tab/>
        <w:t>в</w:t>
      </w:r>
      <w:r w:rsidRPr="00D01868">
        <w:rPr>
          <w:sz w:val="24"/>
          <w:szCs w:val="24"/>
        </w:rPr>
        <w:tab/>
        <w:t>повествовательных</w:t>
      </w:r>
      <w:r w:rsidRPr="00D01868">
        <w:rPr>
          <w:sz w:val="24"/>
          <w:szCs w:val="24"/>
        </w:rPr>
        <w:tab/>
      </w:r>
      <w:r w:rsidRPr="00D01868">
        <w:rPr>
          <w:sz w:val="24"/>
          <w:szCs w:val="24"/>
        </w:rPr>
        <w:tab/>
        <w:t>(утвердительных</w:t>
      </w:r>
      <w:r w:rsidRPr="00D01868">
        <w:rPr>
          <w:sz w:val="24"/>
          <w:szCs w:val="24"/>
        </w:rPr>
        <w:tab/>
      </w:r>
      <w:r w:rsidRPr="00D01868">
        <w:rPr>
          <w:spacing w:val="-2"/>
          <w:sz w:val="24"/>
          <w:szCs w:val="24"/>
        </w:rPr>
        <w:t>и</w:t>
      </w:r>
      <w:r w:rsidRPr="00D01868">
        <w:rPr>
          <w:spacing w:val="-67"/>
          <w:sz w:val="24"/>
          <w:szCs w:val="24"/>
        </w:rPr>
        <w:t xml:space="preserve"> </w:t>
      </w:r>
      <w:r w:rsidRPr="00D01868">
        <w:rPr>
          <w:sz w:val="24"/>
          <w:szCs w:val="24"/>
        </w:rPr>
        <w:t>отрицательных) и вопросительных (общий и специальный вопрос) предложениях;</w:t>
      </w:r>
      <w:r w:rsidRPr="00D01868">
        <w:rPr>
          <w:spacing w:val="-67"/>
          <w:sz w:val="24"/>
          <w:szCs w:val="24"/>
        </w:rPr>
        <w:t xml:space="preserve"> </w:t>
      </w:r>
      <w:r w:rsidRPr="00D01868">
        <w:rPr>
          <w:sz w:val="24"/>
          <w:szCs w:val="24"/>
        </w:rPr>
        <w:t>распознавать</w:t>
      </w:r>
      <w:r w:rsidRPr="00D01868">
        <w:rPr>
          <w:sz w:val="24"/>
          <w:szCs w:val="24"/>
        </w:rPr>
        <w:tab/>
        <w:t>и</w:t>
      </w:r>
      <w:r w:rsidRPr="00D01868">
        <w:rPr>
          <w:sz w:val="24"/>
          <w:szCs w:val="24"/>
        </w:rPr>
        <w:tab/>
        <w:t>употреблять</w:t>
      </w:r>
      <w:r w:rsidRPr="00D01868">
        <w:rPr>
          <w:sz w:val="24"/>
          <w:szCs w:val="24"/>
        </w:rPr>
        <w:tab/>
        <w:t>в</w:t>
      </w:r>
      <w:r w:rsidRPr="00D01868">
        <w:rPr>
          <w:sz w:val="24"/>
          <w:szCs w:val="24"/>
        </w:rPr>
        <w:tab/>
        <w:t>устной</w:t>
      </w:r>
      <w:r w:rsidRPr="00D01868">
        <w:rPr>
          <w:sz w:val="24"/>
          <w:szCs w:val="24"/>
        </w:rPr>
        <w:tab/>
        <w:t>и</w:t>
      </w:r>
      <w:r w:rsidRPr="00D01868">
        <w:rPr>
          <w:sz w:val="24"/>
          <w:szCs w:val="24"/>
        </w:rPr>
        <w:tab/>
        <w:t>письменной</w:t>
      </w:r>
      <w:r w:rsidRPr="00D01868">
        <w:rPr>
          <w:sz w:val="24"/>
          <w:szCs w:val="24"/>
        </w:rPr>
        <w:tab/>
        <w:t>речи</w:t>
      </w:r>
      <w:r w:rsidRPr="00D01868">
        <w:rPr>
          <w:sz w:val="24"/>
          <w:szCs w:val="24"/>
        </w:rPr>
        <w:tab/>
        <w:t>глагольную</w:t>
      </w:r>
    </w:p>
    <w:p w14:paraId="6E0E048F" w14:textId="77777777" w:rsidR="00D01868" w:rsidRPr="00D01868" w:rsidRDefault="00D01868" w:rsidP="00D01868">
      <w:pPr>
        <w:spacing w:line="321" w:lineRule="exact"/>
        <w:ind w:left="110"/>
        <w:jc w:val="both"/>
        <w:rPr>
          <w:i/>
          <w:sz w:val="24"/>
          <w:szCs w:val="24"/>
          <w:lang w:val="en-US"/>
        </w:rPr>
      </w:pPr>
      <w:r w:rsidRPr="00D01868">
        <w:rPr>
          <w:sz w:val="24"/>
          <w:szCs w:val="24"/>
        </w:rPr>
        <w:t>конструкцию</w:t>
      </w:r>
      <w:r w:rsidRPr="00D01868">
        <w:rPr>
          <w:spacing w:val="2"/>
          <w:sz w:val="24"/>
          <w:szCs w:val="24"/>
          <w:lang w:val="en-US"/>
        </w:rPr>
        <w:t xml:space="preserve"> </w:t>
      </w:r>
      <w:r w:rsidRPr="00D01868">
        <w:rPr>
          <w:i/>
          <w:sz w:val="24"/>
          <w:szCs w:val="24"/>
          <w:lang w:val="en-US"/>
        </w:rPr>
        <w:t>have</w:t>
      </w:r>
      <w:r w:rsidRPr="00D01868">
        <w:rPr>
          <w:i/>
          <w:spacing w:val="-2"/>
          <w:sz w:val="24"/>
          <w:szCs w:val="24"/>
          <w:lang w:val="en-US"/>
        </w:rPr>
        <w:t xml:space="preserve"> </w:t>
      </w:r>
      <w:r w:rsidRPr="00D01868">
        <w:rPr>
          <w:i/>
          <w:sz w:val="24"/>
          <w:szCs w:val="24"/>
          <w:lang w:val="en-US"/>
        </w:rPr>
        <w:t>got</w:t>
      </w:r>
      <w:r w:rsidRPr="00D01868">
        <w:rPr>
          <w:i/>
          <w:spacing w:val="1"/>
          <w:sz w:val="24"/>
          <w:szCs w:val="24"/>
          <w:lang w:val="en-US"/>
        </w:rPr>
        <w:t xml:space="preserve"> </w:t>
      </w:r>
      <w:r w:rsidRPr="00D01868">
        <w:rPr>
          <w:i/>
          <w:sz w:val="24"/>
          <w:szCs w:val="24"/>
          <w:lang w:val="en-US"/>
        </w:rPr>
        <w:t>(I’ve</w:t>
      </w:r>
      <w:r w:rsidRPr="00D01868">
        <w:rPr>
          <w:i/>
          <w:spacing w:val="-2"/>
          <w:sz w:val="24"/>
          <w:szCs w:val="24"/>
          <w:lang w:val="en-US"/>
        </w:rPr>
        <w:t xml:space="preserve"> </w:t>
      </w:r>
      <w:r w:rsidRPr="00D01868">
        <w:rPr>
          <w:i/>
          <w:sz w:val="24"/>
          <w:szCs w:val="24"/>
          <w:lang w:val="en-US"/>
        </w:rPr>
        <w:t>got</w:t>
      </w:r>
      <w:r w:rsidRPr="00D01868">
        <w:rPr>
          <w:i/>
          <w:spacing w:val="-6"/>
          <w:sz w:val="24"/>
          <w:szCs w:val="24"/>
          <w:lang w:val="en-US"/>
        </w:rPr>
        <w:t xml:space="preserve"> </w:t>
      </w:r>
      <w:r w:rsidRPr="00D01868">
        <w:rPr>
          <w:i/>
          <w:sz w:val="24"/>
          <w:szCs w:val="24"/>
          <w:lang w:val="en-US"/>
        </w:rPr>
        <w:t>...</w:t>
      </w:r>
      <w:r w:rsidRPr="00D01868">
        <w:rPr>
          <w:i/>
          <w:spacing w:val="-4"/>
          <w:sz w:val="24"/>
          <w:szCs w:val="24"/>
          <w:lang w:val="en-US"/>
        </w:rPr>
        <w:t xml:space="preserve"> </w:t>
      </w:r>
      <w:r w:rsidRPr="00D01868">
        <w:rPr>
          <w:i/>
          <w:sz w:val="24"/>
          <w:szCs w:val="24"/>
          <w:lang w:val="en-US"/>
        </w:rPr>
        <w:t>Have</w:t>
      </w:r>
      <w:r w:rsidRPr="00D01868">
        <w:rPr>
          <w:i/>
          <w:spacing w:val="-2"/>
          <w:sz w:val="24"/>
          <w:szCs w:val="24"/>
          <w:lang w:val="en-US"/>
        </w:rPr>
        <w:t xml:space="preserve"> </w:t>
      </w:r>
      <w:r w:rsidRPr="00D01868">
        <w:rPr>
          <w:i/>
          <w:sz w:val="24"/>
          <w:szCs w:val="24"/>
          <w:lang w:val="en-US"/>
        </w:rPr>
        <w:t>you</w:t>
      </w:r>
      <w:r w:rsidRPr="00D01868">
        <w:rPr>
          <w:i/>
          <w:spacing w:val="3"/>
          <w:sz w:val="24"/>
          <w:szCs w:val="24"/>
          <w:lang w:val="en-US"/>
        </w:rPr>
        <w:t xml:space="preserve"> </w:t>
      </w:r>
      <w:r w:rsidRPr="00D01868">
        <w:rPr>
          <w:i/>
          <w:sz w:val="24"/>
          <w:szCs w:val="24"/>
          <w:lang w:val="en-US"/>
        </w:rPr>
        <w:t>got</w:t>
      </w:r>
      <w:r w:rsidRPr="00D01868">
        <w:rPr>
          <w:i/>
          <w:spacing w:val="-6"/>
          <w:sz w:val="24"/>
          <w:szCs w:val="24"/>
          <w:lang w:val="en-US"/>
        </w:rPr>
        <w:t xml:space="preserve"> </w:t>
      </w:r>
      <w:r w:rsidRPr="00D01868">
        <w:rPr>
          <w:i/>
          <w:sz w:val="24"/>
          <w:szCs w:val="24"/>
          <w:lang w:val="en-US"/>
        </w:rPr>
        <w:t>...?);</w:t>
      </w:r>
    </w:p>
    <w:p w14:paraId="2AD1E0F4" w14:textId="77777777" w:rsidR="00D01868" w:rsidRPr="00D01868" w:rsidRDefault="00D01868" w:rsidP="00D01868">
      <w:pPr>
        <w:spacing w:before="22" w:line="256" w:lineRule="auto"/>
        <w:ind w:left="110" w:right="127" w:firstLine="569"/>
        <w:jc w:val="both"/>
        <w:rPr>
          <w:i/>
          <w:sz w:val="24"/>
          <w:szCs w:val="24"/>
          <w:lang w:val="en-US"/>
        </w:rPr>
      </w:pPr>
      <w:r w:rsidRPr="00D01868">
        <w:rPr>
          <w:sz w:val="24"/>
          <w:szCs w:val="24"/>
        </w:rPr>
        <w:t>распознавать</w:t>
      </w:r>
      <w:r w:rsidRPr="00D01868">
        <w:rPr>
          <w:sz w:val="24"/>
          <w:szCs w:val="24"/>
          <w:lang w:val="en-US"/>
        </w:rPr>
        <w:t xml:space="preserve"> </w:t>
      </w:r>
      <w:r w:rsidRPr="00D01868">
        <w:rPr>
          <w:sz w:val="24"/>
          <w:szCs w:val="24"/>
        </w:rPr>
        <w:t>и</w:t>
      </w:r>
      <w:r w:rsidRPr="00D01868">
        <w:rPr>
          <w:sz w:val="24"/>
          <w:szCs w:val="24"/>
          <w:lang w:val="en-US"/>
        </w:rPr>
        <w:t xml:space="preserve"> </w:t>
      </w:r>
      <w:r w:rsidRPr="00D01868">
        <w:rPr>
          <w:sz w:val="24"/>
          <w:szCs w:val="24"/>
        </w:rPr>
        <w:t>употреблять</w:t>
      </w:r>
      <w:r w:rsidRPr="00D01868">
        <w:rPr>
          <w:sz w:val="24"/>
          <w:szCs w:val="24"/>
          <w:lang w:val="en-US"/>
        </w:rPr>
        <w:t xml:space="preserve"> </w:t>
      </w:r>
      <w:r w:rsidRPr="00D01868">
        <w:rPr>
          <w:sz w:val="24"/>
          <w:szCs w:val="24"/>
        </w:rPr>
        <w:t>в</w:t>
      </w:r>
      <w:r w:rsidRPr="00D01868">
        <w:rPr>
          <w:sz w:val="24"/>
          <w:szCs w:val="24"/>
          <w:lang w:val="en-US"/>
        </w:rPr>
        <w:t xml:space="preserve"> </w:t>
      </w:r>
      <w:r w:rsidRPr="00D01868">
        <w:rPr>
          <w:sz w:val="24"/>
          <w:szCs w:val="24"/>
        </w:rPr>
        <w:t>устной</w:t>
      </w:r>
      <w:r w:rsidRPr="00D01868">
        <w:rPr>
          <w:sz w:val="24"/>
          <w:szCs w:val="24"/>
          <w:lang w:val="en-US"/>
        </w:rPr>
        <w:t xml:space="preserve"> </w:t>
      </w:r>
      <w:r w:rsidRPr="00D01868">
        <w:rPr>
          <w:sz w:val="24"/>
          <w:szCs w:val="24"/>
        </w:rPr>
        <w:t>и</w:t>
      </w:r>
      <w:r w:rsidRPr="00D01868">
        <w:rPr>
          <w:sz w:val="24"/>
          <w:szCs w:val="24"/>
          <w:lang w:val="en-US"/>
        </w:rPr>
        <w:t xml:space="preserve"> </w:t>
      </w:r>
      <w:r w:rsidRPr="00D01868">
        <w:rPr>
          <w:sz w:val="24"/>
          <w:szCs w:val="24"/>
        </w:rPr>
        <w:t>письменной</w:t>
      </w:r>
      <w:r w:rsidRPr="00D01868">
        <w:rPr>
          <w:sz w:val="24"/>
          <w:szCs w:val="24"/>
          <w:lang w:val="en-US"/>
        </w:rPr>
        <w:t xml:space="preserve"> </w:t>
      </w:r>
      <w:r w:rsidRPr="00D01868">
        <w:rPr>
          <w:sz w:val="24"/>
          <w:szCs w:val="24"/>
        </w:rPr>
        <w:t>речи</w:t>
      </w:r>
      <w:r w:rsidRPr="00D01868">
        <w:rPr>
          <w:sz w:val="24"/>
          <w:szCs w:val="24"/>
          <w:lang w:val="en-US"/>
        </w:rPr>
        <w:t xml:space="preserve"> </w:t>
      </w:r>
      <w:r w:rsidRPr="00D01868">
        <w:rPr>
          <w:sz w:val="24"/>
          <w:szCs w:val="24"/>
        </w:rPr>
        <w:t>модальный</w:t>
      </w:r>
      <w:r w:rsidRPr="00D01868">
        <w:rPr>
          <w:sz w:val="24"/>
          <w:szCs w:val="24"/>
          <w:lang w:val="en-US"/>
        </w:rPr>
        <w:t xml:space="preserve"> </w:t>
      </w:r>
      <w:r w:rsidRPr="00D01868">
        <w:rPr>
          <w:sz w:val="24"/>
          <w:szCs w:val="24"/>
        </w:rPr>
        <w:t>глагол</w:t>
      </w:r>
      <w:r w:rsidRPr="00D01868">
        <w:rPr>
          <w:spacing w:val="1"/>
          <w:sz w:val="24"/>
          <w:szCs w:val="24"/>
          <w:lang w:val="en-US"/>
        </w:rPr>
        <w:t xml:space="preserve"> </w:t>
      </w:r>
      <w:r w:rsidRPr="00D01868">
        <w:rPr>
          <w:i/>
          <w:sz w:val="24"/>
          <w:szCs w:val="24"/>
        </w:rPr>
        <w:t>с</w:t>
      </w:r>
      <w:r w:rsidRPr="00D01868">
        <w:rPr>
          <w:i/>
          <w:sz w:val="24"/>
          <w:szCs w:val="24"/>
          <w:lang w:val="en-US"/>
        </w:rPr>
        <w:t>an/can’t</w:t>
      </w:r>
      <w:r w:rsidRPr="00D01868">
        <w:rPr>
          <w:i/>
          <w:spacing w:val="-6"/>
          <w:sz w:val="24"/>
          <w:szCs w:val="24"/>
          <w:lang w:val="en-US"/>
        </w:rPr>
        <w:t xml:space="preserve"> </w:t>
      </w:r>
      <w:r w:rsidRPr="00D01868">
        <w:rPr>
          <w:sz w:val="24"/>
          <w:szCs w:val="24"/>
        </w:rPr>
        <w:t>для</w:t>
      </w:r>
      <w:r w:rsidRPr="00D01868">
        <w:rPr>
          <w:spacing w:val="-8"/>
          <w:sz w:val="24"/>
          <w:szCs w:val="24"/>
          <w:lang w:val="en-US"/>
        </w:rPr>
        <w:t xml:space="preserve"> </w:t>
      </w:r>
      <w:r w:rsidRPr="00D01868">
        <w:rPr>
          <w:sz w:val="24"/>
          <w:szCs w:val="24"/>
        </w:rPr>
        <w:t>выражения</w:t>
      </w:r>
      <w:r w:rsidRPr="00D01868">
        <w:rPr>
          <w:spacing w:val="-8"/>
          <w:sz w:val="24"/>
          <w:szCs w:val="24"/>
          <w:lang w:val="en-US"/>
        </w:rPr>
        <w:t xml:space="preserve"> </w:t>
      </w:r>
      <w:r w:rsidRPr="00D01868">
        <w:rPr>
          <w:sz w:val="24"/>
          <w:szCs w:val="24"/>
        </w:rPr>
        <w:t>умения</w:t>
      </w:r>
      <w:r w:rsidRPr="00D01868">
        <w:rPr>
          <w:spacing w:val="-5"/>
          <w:sz w:val="24"/>
          <w:szCs w:val="24"/>
          <w:lang w:val="en-US"/>
        </w:rPr>
        <w:t xml:space="preserve"> </w:t>
      </w:r>
      <w:r w:rsidRPr="00D01868">
        <w:rPr>
          <w:i/>
          <w:sz w:val="24"/>
          <w:szCs w:val="24"/>
          <w:lang w:val="en-US"/>
        </w:rPr>
        <w:t>(I</w:t>
      </w:r>
      <w:r w:rsidRPr="00D01868">
        <w:rPr>
          <w:i/>
          <w:spacing w:val="-8"/>
          <w:sz w:val="24"/>
          <w:szCs w:val="24"/>
          <w:lang w:val="en-US"/>
        </w:rPr>
        <w:t xml:space="preserve"> </w:t>
      </w:r>
      <w:r w:rsidRPr="00D01868">
        <w:rPr>
          <w:i/>
          <w:sz w:val="24"/>
          <w:szCs w:val="24"/>
          <w:lang w:val="en-US"/>
        </w:rPr>
        <w:t>can</w:t>
      </w:r>
      <w:r w:rsidRPr="00D01868">
        <w:rPr>
          <w:i/>
          <w:spacing w:val="-5"/>
          <w:sz w:val="24"/>
          <w:szCs w:val="24"/>
          <w:lang w:val="en-US"/>
        </w:rPr>
        <w:t xml:space="preserve"> </w:t>
      </w:r>
      <w:r w:rsidRPr="00D01868">
        <w:rPr>
          <w:i/>
          <w:sz w:val="24"/>
          <w:szCs w:val="24"/>
          <w:lang w:val="en-US"/>
        </w:rPr>
        <w:t>ride</w:t>
      </w:r>
      <w:r w:rsidRPr="00D01868">
        <w:rPr>
          <w:i/>
          <w:spacing w:val="-18"/>
          <w:sz w:val="24"/>
          <w:szCs w:val="24"/>
          <w:lang w:val="en-US"/>
        </w:rPr>
        <w:t xml:space="preserve"> </w:t>
      </w:r>
      <w:r w:rsidRPr="00D01868">
        <w:rPr>
          <w:i/>
          <w:sz w:val="24"/>
          <w:szCs w:val="24"/>
          <w:lang w:val="en-US"/>
        </w:rPr>
        <w:t>a</w:t>
      </w:r>
      <w:r w:rsidRPr="00D01868">
        <w:rPr>
          <w:i/>
          <w:spacing w:val="-4"/>
          <w:sz w:val="24"/>
          <w:szCs w:val="24"/>
          <w:lang w:val="en-US"/>
        </w:rPr>
        <w:t xml:space="preserve"> </w:t>
      </w:r>
      <w:r w:rsidRPr="00D01868">
        <w:rPr>
          <w:i/>
          <w:sz w:val="24"/>
          <w:szCs w:val="24"/>
          <w:lang w:val="en-US"/>
        </w:rPr>
        <w:t>bike.)</w:t>
      </w:r>
      <w:r w:rsidRPr="00D01868">
        <w:rPr>
          <w:i/>
          <w:spacing w:val="-5"/>
          <w:sz w:val="24"/>
          <w:szCs w:val="24"/>
          <w:lang w:val="en-US"/>
        </w:rPr>
        <w:t xml:space="preserve"> </w:t>
      </w:r>
      <w:r w:rsidRPr="00D01868">
        <w:rPr>
          <w:sz w:val="24"/>
          <w:szCs w:val="24"/>
        </w:rPr>
        <w:t>и</w:t>
      </w:r>
      <w:r w:rsidRPr="00D01868">
        <w:rPr>
          <w:spacing w:val="-8"/>
          <w:sz w:val="24"/>
          <w:szCs w:val="24"/>
          <w:lang w:val="en-US"/>
        </w:rPr>
        <w:t xml:space="preserve"> </w:t>
      </w:r>
      <w:r w:rsidRPr="00D01868">
        <w:rPr>
          <w:sz w:val="24"/>
          <w:szCs w:val="24"/>
        </w:rPr>
        <w:t>отсутствия</w:t>
      </w:r>
      <w:r w:rsidRPr="00D01868">
        <w:rPr>
          <w:spacing w:val="-8"/>
          <w:sz w:val="24"/>
          <w:szCs w:val="24"/>
          <w:lang w:val="en-US"/>
        </w:rPr>
        <w:t xml:space="preserve"> </w:t>
      </w:r>
      <w:r w:rsidRPr="00D01868">
        <w:rPr>
          <w:sz w:val="24"/>
          <w:szCs w:val="24"/>
        </w:rPr>
        <w:t>умения</w:t>
      </w:r>
      <w:r w:rsidRPr="00D01868">
        <w:rPr>
          <w:spacing w:val="-5"/>
          <w:sz w:val="24"/>
          <w:szCs w:val="24"/>
          <w:lang w:val="en-US"/>
        </w:rPr>
        <w:t xml:space="preserve"> </w:t>
      </w:r>
      <w:r w:rsidRPr="00D01868">
        <w:rPr>
          <w:i/>
          <w:sz w:val="24"/>
          <w:szCs w:val="24"/>
          <w:lang w:val="en-US"/>
        </w:rPr>
        <w:t>(I</w:t>
      </w:r>
      <w:r w:rsidRPr="00D01868">
        <w:rPr>
          <w:i/>
          <w:spacing w:val="-8"/>
          <w:sz w:val="24"/>
          <w:szCs w:val="24"/>
          <w:lang w:val="en-US"/>
        </w:rPr>
        <w:t xml:space="preserve"> </w:t>
      </w:r>
      <w:r w:rsidRPr="00D01868">
        <w:rPr>
          <w:i/>
          <w:sz w:val="24"/>
          <w:szCs w:val="24"/>
          <w:lang w:val="en-US"/>
        </w:rPr>
        <w:t>can’t</w:t>
      </w:r>
      <w:r w:rsidRPr="00D01868">
        <w:rPr>
          <w:i/>
          <w:spacing w:val="-8"/>
          <w:sz w:val="24"/>
          <w:szCs w:val="24"/>
          <w:lang w:val="en-US"/>
        </w:rPr>
        <w:t xml:space="preserve"> </w:t>
      </w:r>
      <w:r w:rsidRPr="00D01868">
        <w:rPr>
          <w:i/>
          <w:sz w:val="24"/>
          <w:szCs w:val="24"/>
          <w:lang w:val="en-US"/>
        </w:rPr>
        <w:t>ride</w:t>
      </w:r>
      <w:r w:rsidRPr="00D01868">
        <w:rPr>
          <w:i/>
          <w:spacing w:val="-68"/>
          <w:sz w:val="24"/>
          <w:szCs w:val="24"/>
          <w:lang w:val="en-US"/>
        </w:rPr>
        <w:t xml:space="preserve"> </w:t>
      </w:r>
      <w:r w:rsidRPr="00D01868">
        <w:rPr>
          <w:i/>
          <w:sz w:val="24"/>
          <w:szCs w:val="24"/>
          <w:lang w:val="en-US"/>
        </w:rPr>
        <w:t>a</w:t>
      </w:r>
      <w:r w:rsidRPr="00D01868">
        <w:rPr>
          <w:i/>
          <w:spacing w:val="3"/>
          <w:sz w:val="24"/>
          <w:szCs w:val="24"/>
          <w:lang w:val="en-US"/>
        </w:rPr>
        <w:t xml:space="preserve"> </w:t>
      </w:r>
      <w:r w:rsidRPr="00D01868">
        <w:rPr>
          <w:i/>
          <w:sz w:val="24"/>
          <w:szCs w:val="24"/>
          <w:lang w:val="en-US"/>
        </w:rPr>
        <w:t>bike.); can</w:t>
      </w:r>
      <w:r w:rsidRPr="00D01868">
        <w:rPr>
          <w:i/>
          <w:spacing w:val="8"/>
          <w:sz w:val="24"/>
          <w:szCs w:val="24"/>
          <w:lang w:val="en-US"/>
        </w:rPr>
        <w:t xml:space="preserve"> </w:t>
      </w:r>
      <w:r w:rsidRPr="00D01868">
        <w:rPr>
          <w:sz w:val="24"/>
          <w:szCs w:val="24"/>
        </w:rPr>
        <w:t>для</w:t>
      </w:r>
      <w:r w:rsidRPr="00D01868">
        <w:rPr>
          <w:spacing w:val="1"/>
          <w:sz w:val="24"/>
          <w:szCs w:val="24"/>
          <w:lang w:val="en-US"/>
        </w:rPr>
        <w:t xml:space="preserve"> </w:t>
      </w:r>
      <w:r w:rsidRPr="00D01868">
        <w:rPr>
          <w:sz w:val="24"/>
          <w:szCs w:val="24"/>
        </w:rPr>
        <w:t>получения</w:t>
      </w:r>
      <w:r w:rsidRPr="00D01868">
        <w:rPr>
          <w:spacing w:val="1"/>
          <w:sz w:val="24"/>
          <w:szCs w:val="24"/>
          <w:lang w:val="en-US"/>
        </w:rPr>
        <w:t xml:space="preserve"> </w:t>
      </w:r>
      <w:r w:rsidRPr="00D01868">
        <w:rPr>
          <w:sz w:val="24"/>
          <w:szCs w:val="24"/>
        </w:rPr>
        <w:t>разрешения</w:t>
      </w:r>
      <w:r w:rsidRPr="00D01868">
        <w:rPr>
          <w:spacing w:val="7"/>
          <w:sz w:val="24"/>
          <w:szCs w:val="24"/>
          <w:lang w:val="en-US"/>
        </w:rPr>
        <w:t xml:space="preserve"> </w:t>
      </w:r>
      <w:r w:rsidRPr="00D01868">
        <w:rPr>
          <w:i/>
          <w:sz w:val="24"/>
          <w:szCs w:val="24"/>
          <w:lang w:val="en-US"/>
        </w:rPr>
        <w:t>(Can</w:t>
      </w:r>
      <w:r w:rsidRPr="00D01868">
        <w:rPr>
          <w:i/>
          <w:spacing w:val="3"/>
          <w:sz w:val="24"/>
          <w:szCs w:val="24"/>
          <w:lang w:val="en-US"/>
        </w:rPr>
        <w:t xml:space="preserve"> </w:t>
      </w:r>
      <w:r w:rsidRPr="00D01868">
        <w:rPr>
          <w:i/>
          <w:sz w:val="24"/>
          <w:szCs w:val="24"/>
          <w:lang w:val="en-US"/>
        </w:rPr>
        <w:t>I</w:t>
      </w:r>
      <w:r w:rsidRPr="00D01868">
        <w:rPr>
          <w:i/>
          <w:spacing w:val="-7"/>
          <w:sz w:val="24"/>
          <w:szCs w:val="24"/>
          <w:lang w:val="en-US"/>
        </w:rPr>
        <w:t xml:space="preserve"> </w:t>
      </w:r>
      <w:r w:rsidRPr="00D01868">
        <w:rPr>
          <w:i/>
          <w:sz w:val="24"/>
          <w:szCs w:val="24"/>
          <w:lang w:val="en-US"/>
        </w:rPr>
        <w:t>go</w:t>
      </w:r>
      <w:r w:rsidRPr="00D01868">
        <w:rPr>
          <w:i/>
          <w:spacing w:val="-2"/>
          <w:sz w:val="24"/>
          <w:szCs w:val="24"/>
          <w:lang w:val="en-US"/>
        </w:rPr>
        <w:t xml:space="preserve"> </w:t>
      </w:r>
      <w:r w:rsidRPr="00D01868">
        <w:rPr>
          <w:i/>
          <w:sz w:val="24"/>
          <w:szCs w:val="24"/>
          <w:lang w:val="en-US"/>
        </w:rPr>
        <w:t>out?);</w:t>
      </w:r>
    </w:p>
    <w:p w14:paraId="50AFC5FC" w14:textId="77777777" w:rsidR="00D01868" w:rsidRPr="00D01868" w:rsidRDefault="00D01868" w:rsidP="00D01868">
      <w:pPr>
        <w:spacing w:before="3" w:line="261" w:lineRule="auto"/>
        <w:ind w:left="110" w:right="137" w:firstLine="569"/>
        <w:jc w:val="both"/>
        <w:rPr>
          <w:sz w:val="24"/>
          <w:szCs w:val="24"/>
        </w:rPr>
      </w:pPr>
      <w:r w:rsidRPr="00D01868">
        <w:rPr>
          <w:sz w:val="24"/>
          <w:szCs w:val="24"/>
        </w:rPr>
        <w:t>распознавать и употреблять в устной и письменной речи неопределённый,</w:t>
      </w:r>
      <w:r w:rsidRPr="00D01868">
        <w:rPr>
          <w:spacing w:val="1"/>
          <w:sz w:val="24"/>
          <w:szCs w:val="24"/>
        </w:rPr>
        <w:t xml:space="preserve"> </w:t>
      </w:r>
      <w:r w:rsidRPr="00D01868">
        <w:rPr>
          <w:sz w:val="24"/>
          <w:szCs w:val="24"/>
        </w:rPr>
        <w:t>определённый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нулевой</w:t>
      </w:r>
      <w:r w:rsidRPr="00D01868">
        <w:rPr>
          <w:spacing w:val="1"/>
          <w:sz w:val="24"/>
          <w:szCs w:val="24"/>
        </w:rPr>
        <w:t xml:space="preserve"> </w:t>
      </w:r>
      <w:r w:rsidRPr="00D01868">
        <w:rPr>
          <w:sz w:val="24"/>
          <w:szCs w:val="24"/>
        </w:rPr>
        <w:t>артикль</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существительными</w:t>
      </w:r>
      <w:r w:rsidRPr="00D01868">
        <w:rPr>
          <w:spacing w:val="1"/>
          <w:sz w:val="24"/>
          <w:szCs w:val="24"/>
        </w:rPr>
        <w:t xml:space="preserve"> </w:t>
      </w:r>
      <w:r w:rsidRPr="00D01868">
        <w:rPr>
          <w:sz w:val="24"/>
          <w:szCs w:val="24"/>
        </w:rPr>
        <w:t>(наиболее</w:t>
      </w:r>
      <w:r w:rsidRPr="00D01868">
        <w:rPr>
          <w:spacing w:val="1"/>
          <w:sz w:val="24"/>
          <w:szCs w:val="24"/>
        </w:rPr>
        <w:t xml:space="preserve"> </w:t>
      </w:r>
      <w:r w:rsidRPr="00D01868">
        <w:rPr>
          <w:sz w:val="24"/>
          <w:szCs w:val="24"/>
        </w:rPr>
        <w:t>распространённые</w:t>
      </w:r>
      <w:r w:rsidRPr="00D01868">
        <w:rPr>
          <w:spacing w:val="-2"/>
          <w:sz w:val="24"/>
          <w:szCs w:val="24"/>
        </w:rPr>
        <w:t xml:space="preserve"> </w:t>
      </w:r>
      <w:r w:rsidRPr="00D01868">
        <w:rPr>
          <w:sz w:val="24"/>
          <w:szCs w:val="24"/>
        </w:rPr>
        <w:t>случаи</w:t>
      </w:r>
      <w:r w:rsidRPr="00D01868">
        <w:rPr>
          <w:spacing w:val="9"/>
          <w:sz w:val="24"/>
          <w:szCs w:val="24"/>
        </w:rPr>
        <w:t xml:space="preserve"> </w:t>
      </w:r>
      <w:r w:rsidRPr="00D01868">
        <w:rPr>
          <w:sz w:val="24"/>
          <w:szCs w:val="24"/>
        </w:rPr>
        <w:t>употребления);</w:t>
      </w:r>
    </w:p>
    <w:p w14:paraId="024B2A1E" w14:textId="77777777" w:rsidR="00D01868" w:rsidRPr="00D01868" w:rsidRDefault="00D01868" w:rsidP="00D01868">
      <w:pPr>
        <w:spacing w:line="261" w:lineRule="auto"/>
        <w:ind w:left="110" w:right="124" w:firstLine="569"/>
        <w:jc w:val="both"/>
        <w:rPr>
          <w:sz w:val="24"/>
          <w:szCs w:val="24"/>
        </w:rPr>
      </w:pPr>
      <w:r w:rsidRPr="00D01868">
        <w:rPr>
          <w:spacing w:val="-1"/>
          <w:sz w:val="24"/>
          <w:szCs w:val="24"/>
        </w:rPr>
        <w:t>распознавать</w:t>
      </w:r>
      <w:r w:rsidRPr="00D01868">
        <w:rPr>
          <w:spacing w:val="-15"/>
          <w:sz w:val="24"/>
          <w:szCs w:val="24"/>
        </w:rPr>
        <w:t xml:space="preserve"> </w:t>
      </w:r>
      <w:r w:rsidRPr="00D01868">
        <w:rPr>
          <w:spacing w:val="-1"/>
          <w:sz w:val="24"/>
          <w:szCs w:val="24"/>
        </w:rPr>
        <w:t>и</w:t>
      </w:r>
      <w:r w:rsidRPr="00D01868">
        <w:rPr>
          <w:spacing w:val="-7"/>
          <w:sz w:val="24"/>
          <w:szCs w:val="24"/>
        </w:rPr>
        <w:t xml:space="preserve"> </w:t>
      </w:r>
      <w:r w:rsidRPr="00D01868">
        <w:rPr>
          <w:spacing w:val="-1"/>
          <w:sz w:val="24"/>
          <w:szCs w:val="24"/>
        </w:rPr>
        <w:t>употреблять</w:t>
      </w:r>
      <w:r w:rsidRPr="00D01868">
        <w:rPr>
          <w:spacing w:val="-15"/>
          <w:sz w:val="24"/>
          <w:szCs w:val="24"/>
        </w:rPr>
        <w:t xml:space="preserve"> </w:t>
      </w:r>
      <w:r w:rsidRPr="00D01868">
        <w:rPr>
          <w:spacing w:val="-1"/>
          <w:sz w:val="24"/>
          <w:szCs w:val="24"/>
        </w:rPr>
        <w:t>в</w:t>
      </w:r>
      <w:r w:rsidRPr="00D01868">
        <w:rPr>
          <w:spacing w:val="-10"/>
          <w:sz w:val="24"/>
          <w:szCs w:val="24"/>
        </w:rPr>
        <w:t xml:space="preserve"> </w:t>
      </w:r>
      <w:r w:rsidRPr="00D01868">
        <w:rPr>
          <w:spacing w:val="-1"/>
          <w:sz w:val="24"/>
          <w:szCs w:val="24"/>
        </w:rPr>
        <w:t>устной</w:t>
      </w:r>
      <w:r w:rsidRPr="00D01868">
        <w:rPr>
          <w:spacing w:val="-14"/>
          <w:sz w:val="24"/>
          <w:szCs w:val="24"/>
        </w:rPr>
        <w:t xml:space="preserve"> </w:t>
      </w:r>
      <w:r w:rsidRPr="00D01868">
        <w:rPr>
          <w:spacing w:val="-1"/>
          <w:sz w:val="24"/>
          <w:szCs w:val="24"/>
        </w:rPr>
        <w:t>и</w:t>
      </w:r>
      <w:r w:rsidRPr="00D01868">
        <w:rPr>
          <w:spacing w:val="-14"/>
          <w:sz w:val="24"/>
          <w:szCs w:val="24"/>
        </w:rPr>
        <w:t xml:space="preserve"> </w:t>
      </w:r>
      <w:r w:rsidRPr="00D01868">
        <w:rPr>
          <w:spacing w:val="-1"/>
          <w:sz w:val="24"/>
          <w:szCs w:val="24"/>
        </w:rPr>
        <w:t>письменной</w:t>
      </w:r>
      <w:r w:rsidRPr="00D01868">
        <w:rPr>
          <w:spacing w:val="-15"/>
          <w:sz w:val="24"/>
          <w:szCs w:val="24"/>
        </w:rPr>
        <w:t xml:space="preserve"> </w:t>
      </w:r>
      <w:r w:rsidRPr="00D01868">
        <w:rPr>
          <w:sz w:val="24"/>
          <w:szCs w:val="24"/>
        </w:rPr>
        <w:t>речи</w:t>
      </w:r>
      <w:r w:rsidRPr="00D01868">
        <w:rPr>
          <w:spacing w:val="-14"/>
          <w:sz w:val="24"/>
          <w:szCs w:val="24"/>
        </w:rPr>
        <w:t xml:space="preserve"> </w:t>
      </w:r>
      <w:r w:rsidRPr="00D01868">
        <w:rPr>
          <w:sz w:val="24"/>
          <w:szCs w:val="24"/>
        </w:rPr>
        <w:t>множественное</w:t>
      </w:r>
      <w:r w:rsidRPr="00D01868">
        <w:rPr>
          <w:spacing w:val="-17"/>
          <w:sz w:val="24"/>
          <w:szCs w:val="24"/>
        </w:rPr>
        <w:t xml:space="preserve"> </w:t>
      </w:r>
      <w:r w:rsidRPr="00D01868">
        <w:rPr>
          <w:sz w:val="24"/>
          <w:szCs w:val="24"/>
        </w:rPr>
        <w:t>число</w:t>
      </w:r>
      <w:r w:rsidRPr="00D01868">
        <w:rPr>
          <w:spacing w:val="-68"/>
          <w:sz w:val="24"/>
          <w:szCs w:val="24"/>
        </w:rPr>
        <w:t xml:space="preserve"> </w:t>
      </w:r>
      <w:r w:rsidRPr="00D01868">
        <w:rPr>
          <w:sz w:val="24"/>
          <w:szCs w:val="24"/>
        </w:rPr>
        <w:t xml:space="preserve">существительных, образованное по правилам и исключения: </w:t>
      </w:r>
      <w:r w:rsidRPr="00D01868">
        <w:rPr>
          <w:i/>
          <w:sz w:val="24"/>
          <w:szCs w:val="24"/>
        </w:rPr>
        <w:t xml:space="preserve">a pen </w:t>
      </w:r>
      <w:r w:rsidRPr="00D01868">
        <w:rPr>
          <w:sz w:val="24"/>
          <w:szCs w:val="24"/>
        </w:rPr>
        <w:t xml:space="preserve">– </w:t>
      </w:r>
      <w:r w:rsidRPr="00D01868">
        <w:rPr>
          <w:i/>
          <w:sz w:val="24"/>
          <w:szCs w:val="24"/>
        </w:rPr>
        <w:t>pens; a man –</w:t>
      </w:r>
      <w:r w:rsidRPr="00D01868">
        <w:rPr>
          <w:i/>
          <w:spacing w:val="1"/>
          <w:sz w:val="24"/>
          <w:szCs w:val="24"/>
        </w:rPr>
        <w:t xml:space="preserve"> </w:t>
      </w:r>
      <w:r w:rsidRPr="00D01868">
        <w:rPr>
          <w:i/>
          <w:sz w:val="24"/>
          <w:szCs w:val="24"/>
        </w:rPr>
        <w:t>men</w:t>
      </w:r>
      <w:r w:rsidRPr="00D01868">
        <w:rPr>
          <w:sz w:val="24"/>
          <w:szCs w:val="24"/>
        </w:rPr>
        <w:t>;</w:t>
      </w:r>
    </w:p>
    <w:p w14:paraId="189B8503" w14:textId="77777777" w:rsidR="00D01868" w:rsidRPr="00D01868" w:rsidRDefault="00D01868" w:rsidP="00D01868">
      <w:pPr>
        <w:tabs>
          <w:tab w:val="left" w:pos="2464"/>
          <w:tab w:val="left" w:pos="2845"/>
          <w:tab w:val="left" w:pos="4536"/>
          <w:tab w:val="left" w:pos="4896"/>
          <w:tab w:val="left" w:pos="5939"/>
          <w:tab w:val="left" w:pos="6313"/>
          <w:tab w:val="left" w:pos="7989"/>
          <w:tab w:val="left" w:pos="8765"/>
          <w:tab w:val="left" w:pos="9880"/>
        </w:tabs>
        <w:spacing w:line="306" w:lineRule="exact"/>
        <w:ind w:left="680"/>
        <w:rPr>
          <w:sz w:val="24"/>
          <w:szCs w:val="24"/>
        </w:rPr>
      </w:pPr>
      <w:r w:rsidRPr="00D01868">
        <w:rPr>
          <w:sz w:val="24"/>
          <w:szCs w:val="24"/>
        </w:rPr>
        <w:lastRenderedPageBreak/>
        <w:t>распознавать</w:t>
      </w:r>
      <w:r w:rsidRPr="00D01868">
        <w:rPr>
          <w:sz w:val="24"/>
          <w:szCs w:val="24"/>
        </w:rPr>
        <w:tab/>
        <w:t>и</w:t>
      </w:r>
      <w:r w:rsidRPr="00D01868">
        <w:rPr>
          <w:sz w:val="24"/>
          <w:szCs w:val="24"/>
        </w:rPr>
        <w:tab/>
        <w:t>употреблять</w:t>
      </w:r>
      <w:r w:rsidRPr="00D01868">
        <w:rPr>
          <w:sz w:val="24"/>
          <w:szCs w:val="24"/>
        </w:rPr>
        <w:tab/>
        <w:t>в</w:t>
      </w:r>
      <w:r w:rsidRPr="00D01868">
        <w:rPr>
          <w:sz w:val="24"/>
          <w:szCs w:val="24"/>
        </w:rPr>
        <w:tab/>
        <w:t>устной</w:t>
      </w:r>
      <w:r w:rsidRPr="00D01868">
        <w:rPr>
          <w:sz w:val="24"/>
          <w:szCs w:val="24"/>
        </w:rPr>
        <w:tab/>
        <w:t>и</w:t>
      </w:r>
      <w:r w:rsidRPr="00D01868">
        <w:rPr>
          <w:sz w:val="24"/>
          <w:szCs w:val="24"/>
        </w:rPr>
        <w:tab/>
        <w:t>письменной</w:t>
      </w:r>
      <w:r w:rsidRPr="00D01868">
        <w:rPr>
          <w:sz w:val="24"/>
          <w:szCs w:val="24"/>
        </w:rPr>
        <w:tab/>
        <w:t>речи</w:t>
      </w:r>
      <w:r w:rsidRPr="00D01868">
        <w:rPr>
          <w:sz w:val="24"/>
          <w:szCs w:val="24"/>
        </w:rPr>
        <w:tab/>
        <w:t>личные</w:t>
      </w:r>
      <w:r w:rsidRPr="00D01868">
        <w:rPr>
          <w:sz w:val="24"/>
          <w:szCs w:val="24"/>
        </w:rPr>
        <w:tab/>
        <w:t>и</w:t>
      </w:r>
    </w:p>
    <w:p w14:paraId="214A7BD7" w14:textId="77777777" w:rsidR="00D01868" w:rsidRPr="00D01868" w:rsidRDefault="00D01868" w:rsidP="00D01868">
      <w:pPr>
        <w:spacing w:before="23"/>
        <w:ind w:left="110"/>
        <w:rPr>
          <w:sz w:val="24"/>
          <w:szCs w:val="24"/>
        </w:rPr>
      </w:pPr>
      <w:r w:rsidRPr="00D01868">
        <w:rPr>
          <w:sz w:val="24"/>
          <w:szCs w:val="24"/>
        </w:rPr>
        <w:t>притяжательные</w:t>
      </w:r>
      <w:r w:rsidRPr="00D01868">
        <w:rPr>
          <w:spacing w:val="-7"/>
          <w:sz w:val="24"/>
          <w:szCs w:val="24"/>
        </w:rPr>
        <w:t xml:space="preserve"> </w:t>
      </w:r>
      <w:r w:rsidRPr="00D01868">
        <w:rPr>
          <w:sz w:val="24"/>
          <w:szCs w:val="24"/>
        </w:rPr>
        <w:t>местоимения;</w:t>
      </w:r>
    </w:p>
    <w:p w14:paraId="417DB6FB" w14:textId="77777777" w:rsidR="00D01868" w:rsidRPr="00D01868" w:rsidRDefault="00D01868" w:rsidP="00D01868">
      <w:pPr>
        <w:spacing w:before="32" w:line="256" w:lineRule="auto"/>
        <w:ind w:left="110" w:firstLine="569"/>
        <w:rPr>
          <w:sz w:val="24"/>
          <w:szCs w:val="24"/>
        </w:rPr>
      </w:pPr>
      <w:r w:rsidRPr="00D01868">
        <w:rPr>
          <w:sz w:val="24"/>
          <w:szCs w:val="24"/>
        </w:rPr>
        <w:t>распознавать</w:t>
      </w:r>
      <w:r w:rsidRPr="00D01868">
        <w:rPr>
          <w:spacing w:val="34"/>
          <w:sz w:val="24"/>
          <w:szCs w:val="24"/>
        </w:rPr>
        <w:t xml:space="preserve"> </w:t>
      </w:r>
      <w:r w:rsidRPr="00D01868">
        <w:rPr>
          <w:sz w:val="24"/>
          <w:szCs w:val="24"/>
        </w:rPr>
        <w:t>и</w:t>
      </w:r>
      <w:r w:rsidRPr="00D01868">
        <w:rPr>
          <w:spacing w:val="41"/>
          <w:sz w:val="24"/>
          <w:szCs w:val="24"/>
        </w:rPr>
        <w:t xml:space="preserve"> </w:t>
      </w:r>
      <w:r w:rsidRPr="00D01868">
        <w:rPr>
          <w:sz w:val="24"/>
          <w:szCs w:val="24"/>
        </w:rPr>
        <w:t>употреблять</w:t>
      </w:r>
      <w:r w:rsidRPr="00D01868">
        <w:rPr>
          <w:spacing w:val="35"/>
          <w:sz w:val="24"/>
          <w:szCs w:val="24"/>
        </w:rPr>
        <w:t xml:space="preserve"> </w:t>
      </w:r>
      <w:r w:rsidRPr="00D01868">
        <w:rPr>
          <w:sz w:val="24"/>
          <w:szCs w:val="24"/>
        </w:rPr>
        <w:t>в</w:t>
      </w:r>
      <w:r w:rsidRPr="00D01868">
        <w:rPr>
          <w:spacing w:val="38"/>
          <w:sz w:val="24"/>
          <w:szCs w:val="24"/>
        </w:rPr>
        <w:t xml:space="preserve"> </w:t>
      </w:r>
      <w:r w:rsidRPr="00D01868">
        <w:rPr>
          <w:sz w:val="24"/>
          <w:szCs w:val="24"/>
        </w:rPr>
        <w:t>устной</w:t>
      </w:r>
      <w:r w:rsidRPr="00D01868">
        <w:rPr>
          <w:spacing w:val="34"/>
          <w:sz w:val="24"/>
          <w:szCs w:val="24"/>
        </w:rPr>
        <w:t xml:space="preserve"> </w:t>
      </w:r>
      <w:r w:rsidRPr="00D01868">
        <w:rPr>
          <w:sz w:val="24"/>
          <w:szCs w:val="24"/>
        </w:rPr>
        <w:t>и</w:t>
      </w:r>
      <w:r w:rsidRPr="00D01868">
        <w:rPr>
          <w:spacing w:val="34"/>
          <w:sz w:val="24"/>
          <w:szCs w:val="24"/>
        </w:rPr>
        <w:t xml:space="preserve"> </w:t>
      </w:r>
      <w:r w:rsidRPr="00D01868">
        <w:rPr>
          <w:sz w:val="24"/>
          <w:szCs w:val="24"/>
        </w:rPr>
        <w:t>письменной</w:t>
      </w:r>
      <w:r w:rsidRPr="00D01868">
        <w:rPr>
          <w:spacing w:val="34"/>
          <w:sz w:val="24"/>
          <w:szCs w:val="24"/>
        </w:rPr>
        <w:t xml:space="preserve"> </w:t>
      </w:r>
      <w:r w:rsidRPr="00D01868">
        <w:rPr>
          <w:sz w:val="24"/>
          <w:szCs w:val="24"/>
        </w:rPr>
        <w:t>речи</w:t>
      </w:r>
      <w:r w:rsidRPr="00D01868">
        <w:rPr>
          <w:spacing w:val="34"/>
          <w:sz w:val="24"/>
          <w:szCs w:val="24"/>
        </w:rPr>
        <w:t xml:space="preserve"> </w:t>
      </w:r>
      <w:r w:rsidRPr="00D01868">
        <w:rPr>
          <w:sz w:val="24"/>
          <w:szCs w:val="24"/>
        </w:rPr>
        <w:t>указательные</w:t>
      </w:r>
      <w:r w:rsidRPr="00D01868">
        <w:rPr>
          <w:spacing w:val="-67"/>
          <w:sz w:val="24"/>
          <w:szCs w:val="24"/>
        </w:rPr>
        <w:t xml:space="preserve"> </w:t>
      </w:r>
      <w:r w:rsidRPr="00D01868">
        <w:rPr>
          <w:sz w:val="24"/>
          <w:szCs w:val="24"/>
        </w:rPr>
        <w:t>местоимения</w:t>
      </w:r>
      <w:r w:rsidRPr="00D01868">
        <w:rPr>
          <w:spacing w:val="4"/>
          <w:sz w:val="24"/>
          <w:szCs w:val="24"/>
        </w:rPr>
        <w:t xml:space="preserve"> </w:t>
      </w:r>
      <w:r w:rsidRPr="00D01868">
        <w:rPr>
          <w:i/>
          <w:sz w:val="24"/>
          <w:szCs w:val="24"/>
        </w:rPr>
        <w:t>this</w:t>
      </w:r>
      <w:r w:rsidRPr="00D01868">
        <w:rPr>
          <w:i/>
          <w:spacing w:val="2"/>
          <w:sz w:val="24"/>
          <w:szCs w:val="24"/>
        </w:rPr>
        <w:t xml:space="preserve"> </w:t>
      </w:r>
      <w:r w:rsidRPr="00D01868">
        <w:rPr>
          <w:i/>
          <w:sz w:val="24"/>
          <w:szCs w:val="24"/>
        </w:rPr>
        <w:t>–</w:t>
      </w:r>
      <w:r w:rsidRPr="00D01868">
        <w:rPr>
          <w:i/>
          <w:spacing w:val="-2"/>
          <w:sz w:val="24"/>
          <w:szCs w:val="24"/>
        </w:rPr>
        <w:t xml:space="preserve"> </w:t>
      </w:r>
      <w:r w:rsidRPr="00D01868">
        <w:rPr>
          <w:i/>
          <w:sz w:val="24"/>
          <w:szCs w:val="24"/>
        </w:rPr>
        <w:t>these</w:t>
      </w:r>
      <w:r w:rsidRPr="00D01868">
        <w:rPr>
          <w:sz w:val="24"/>
          <w:szCs w:val="24"/>
        </w:rPr>
        <w:t>;</w:t>
      </w:r>
    </w:p>
    <w:p w14:paraId="7CFCB16C" w14:textId="77777777" w:rsidR="00D01868" w:rsidRPr="00D01868" w:rsidRDefault="00D01868" w:rsidP="00D01868">
      <w:pPr>
        <w:spacing w:before="97" w:line="264" w:lineRule="auto"/>
        <w:ind w:left="110" w:firstLine="569"/>
        <w:rPr>
          <w:sz w:val="24"/>
          <w:szCs w:val="24"/>
        </w:rPr>
      </w:pPr>
      <w:r w:rsidRPr="00D01868">
        <w:rPr>
          <w:sz w:val="24"/>
          <w:szCs w:val="24"/>
        </w:rPr>
        <w:t>распознавать</w:t>
      </w:r>
      <w:r w:rsidRPr="00D01868">
        <w:rPr>
          <w:spacing w:val="60"/>
          <w:sz w:val="24"/>
          <w:szCs w:val="24"/>
        </w:rPr>
        <w:t xml:space="preserve"> </w:t>
      </w:r>
      <w:r w:rsidRPr="00D01868">
        <w:rPr>
          <w:sz w:val="24"/>
          <w:szCs w:val="24"/>
        </w:rPr>
        <w:t>и</w:t>
      </w:r>
      <w:r w:rsidRPr="00D01868">
        <w:rPr>
          <w:spacing w:val="68"/>
          <w:sz w:val="24"/>
          <w:szCs w:val="24"/>
        </w:rPr>
        <w:t xml:space="preserve"> </w:t>
      </w:r>
      <w:r w:rsidRPr="00D01868">
        <w:rPr>
          <w:sz w:val="24"/>
          <w:szCs w:val="24"/>
        </w:rPr>
        <w:t>употреблять</w:t>
      </w:r>
      <w:r w:rsidRPr="00D01868">
        <w:rPr>
          <w:spacing w:val="61"/>
          <w:sz w:val="24"/>
          <w:szCs w:val="24"/>
        </w:rPr>
        <w:t xml:space="preserve"> </w:t>
      </w:r>
      <w:r w:rsidRPr="00D01868">
        <w:rPr>
          <w:sz w:val="24"/>
          <w:szCs w:val="24"/>
        </w:rPr>
        <w:t>в</w:t>
      </w:r>
      <w:r w:rsidRPr="00D01868">
        <w:rPr>
          <w:spacing w:val="64"/>
          <w:sz w:val="24"/>
          <w:szCs w:val="24"/>
        </w:rPr>
        <w:t xml:space="preserve"> </w:t>
      </w:r>
      <w:r w:rsidRPr="00D01868">
        <w:rPr>
          <w:sz w:val="24"/>
          <w:szCs w:val="24"/>
        </w:rPr>
        <w:t>устной</w:t>
      </w:r>
      <w:r w:rsidRPr="00D01868">
        <w:rPr>
          <w:spacing w:val="60"/>
          <w:sz w:val="24"/>
          <w:szCs w:val="24"/>
        </w:rPr>
        <w:t xml:space="preserve"> </w:t>
      </w:r>
      <w:r w:rsidRPr="00D01868">
        <w:rPr>
          <w:sz w:val="24"/>
          <w:szCs w:val="24"/>
        </w:rPr>
        <w:t>и</w:t>
      </w:r>
      <w:r w:rsidRPr="00D01868">
        <w:rPr>
          <w:spacing w:val="60"/>
          <w:sz w:val="24"/>
          <w:szCs w:val="24"/>
        </w:rPr>
        <w:t xml:space="preserve"> </w:t>
      </w:r>
      <w:r w:rsidRPr="00D01868">
        <w:rPr>
          <w:sz w:val="24"/>
          <w:szCs w:val="24"/>
        </w:rPr>
        <w:t>письменной</w:t>
      </w:r>
      <w:r w:rsidRPr="00D01868">
        <w:rPr>
          <w:spacing w:val="60"/>
          <w:sz w:val="24"/>
          <w:szCs w:val="24"/>
        </w:rPr>
        <w:t xml:space="preserve"> </w:t>
      </w:r>
      <w:r w:rsidRPr="00D01868">
        <w:rPr>
          <w:sz w:val="24"/>
          <w:szCs w:val="24"/>
        </w:rPr>
        <w:t>речи</w:t>
      </w:r>
      <w:r w:rsidRPr="00D01868">
        <w:rPr>
          <w:spacing w:val="68"/>
          <w:sz w:val="24"/>
          <w:szCs w:val="24"/>
        </w:rPr>
        <w:t xml:space="preserve"> </w:t>
      </w:r>
      <w:r w:rsidRPr="00D01868">
        <w:rPr>
          <w:sz w:val="24"/>
          <w:szCs w:val="24"/>
        </w:rPr>
        <w:t>количественные</w:t>
      </w:r>
      <w:r w:rsidRPr="00D01868">
        <w:rPr>
          <w:spacing w:val="-67"/>
          <w:sz w:val="24"/>
          <w:szCs w:val="24"/>
        </w:rPr>
        <w:t xml:space="preserve"> </w:t>
      </w:r>
      <w:r w:rsidRPr="00D01868">
        <w:rPr>
          <w:sz w:val="24"/>
          <w:szCs w:val="24"/>
        </w:rPr>
        <w:t>числительные</w:t>
      </w:r>
      <w:r w:rsidRPr="00D01868">
        <w:rPr>
          <w:spacing w:val="-1"/>
          <w:sz w:val="24"/>
          <w:szCs w:val="24"/>
        </w:rPr>
        <w:t xml:space="preserve"> </w:t>
      </w:r>
      <w:r w:rsidRPr="00D01868">
        <w:rPr>
          <w:sz w:val="24"/>
          <w:szCs w:val="24"/>
        </w:rPr>
        <w:t>(1–12);</w:t>
      </w:r>
    </w:p>
    <w:p w14:paraId="052F655D" w14:textId="77777777" w:rsidR="00D01868" w:rsidRPr="00D01868" w:rsidRDefault="00D01868" w:rsidP="00D01868">
      <w:pPr>
        <w:spacing w:line="256" w:lineRule="auto"/>
        <w:ind w:left="110" w:right="66" w:firstLine="569"/>
        <w:rPr>
          <w:sz w:val="24"/>
          <w:szCs w:val="24"/>
        </w:rPr>
      </w:pPr>
      <w:r w:rsidRPr="00D01868">
        <w:rPr>
          <w:sz w:val="24"/>
          <w:szCs w:val="24"/>
        </w:rPr>
        <w:t>распознавать</w:t>
      </w:r>
      <w:r w:rsidRPr="00D01868">
        <w:rPr>
          <w:spacing w:val="60"/>
          <w:sz w:val="24"/>
          <w:szCs w:val="24"/>
        </w:rPr>
        <w:t xml:space="preserve"> </w:t>
      </w:r>
      <w:r w:rsidRPr="00D01868">
        <w:rPr>
          <w:sz w:val="24"/>
          <w:szCs w:val="24"/>
        </w:rPr>
        <w:t>и</w:t>
      </w:r>
      <w:r w:rsidRPr="00D01868">
        <w:rPr>
          <w:spacing w:val="68"/>
          <w:sz w:val="24"/>
          <w:szCs w:val="24"/>
        </w:rPr>
        <w:t xml:space="preserve"> </w:t>
      </w:r>
      <w:r w:rsidRPr="00D01868">
        <w:rPr>
          <w:sz w:val="24"/>
          <w:szCs w:val="24"/>
        </w:rPr>
        <w:t>употреблять</w:t>
      </w:r>
      <w:r w:rsidRPr="00D01868">
        <w:rPr>
          <w:spacing w:val="68"/>
          <w:sz w:val="24"/>
          <w:szCs w:val="24"/>
        </w:rPr>
        <w:t xml:space="preserve"> </w:t>
      </w:r>
      <w:r w:rsidRPr="00D01868">
        <w:rPr>
          <w:sz w:val="24"/>
          <w:szCs w:val="24"/>
        </w:rPr>
        <w:t>в</w:t>
      </w:r>
      <w:r w:rsidRPr="00D01868">
        <w:rPr>
          <w:spacing w:val="64"/>
          <w:sz w:val="24"/>
          <w:szCs w:val="24"/>
        </w:rPr>
        <w:t xml:space="preserve"> </w:t>
      </w:r>
      <w:r w:rsidRPr="00D01868">
        <w:rPr>
          <w:sz w:val="24"/>
          <w:szCs w:val="24"/>
        </w:rPr>
        <w:t>устной</w:t>
      </w:r>
      <w:r w:rsidRPr="00D01868">
        <w:rPr>
          <w:spacing w:val="59"/>
          <w:sz w:val="24"/>
          <w:szCs w:val="24"/>
        </w:rPr>
        <w:t xml:space="preserve"> </w:t>
      </w:r>
      <w:r w:rsidRPr="00D01868">
        <w:rPr>
          <w:sz w:val="24"/>
          <w:szCs w:val="24"/>
        </w:rPr>
        <w:t>и</w:t>
      </w:r>
      <w:r w:rsidRPr="00D01868">
        <w:rPr>
          <w:spacing w:val="60"/>
          <w:sz w:val="24"/>
          <w:szCs w:val="24"/>
        </w:rPr>
        <w:t xml:space="preserve"> </w:t>
      </w:r>
      <w:r w:rsidRPr="00D01868">
        <w:rPr>
          <w:sz w:val="24"/>
          <w:szCs w:val="24"/>
        </w:rPr>
        <w:t>письменной</w:t>
      </w:r>
      <w:r w:rsidRPr="00D01868">
        <w:rPr>
          <w:spacing w:val="60"/>
          <w:sz w:val="24"/>
          <w:szCs w:val="24"/>
        </w:rPr>
        <w:t xml:space="preserve"> </w:t>
      </w:r>
      <w:r w:rsidRPr="00D01868">
        <w:rPr>
          <w:sz w:val="24"/>
          <w:szCs w:val="24"/>
        </w:rPr>
        <w:t>речи</w:t>
      </w:r>
      <w:r w:rsidRPr="00D01868">
        <w:rPr>
          <w:spacing w:val="60"/>
          <w:sz w:val="24"/>
          <w:szCs w:val="24"/>
        </w:rPr>
        <w:t xml:space="preserve"> </w:t>
      </w:r>
      <w:r w:rsidRPr="00D01868">
        <w:rPr>
          <w:sz w:val="24"/>
          <w:szCs w:val="24"/>
        </w:rPr>
        <w:t>вопросительные</w:t>
      </w:r>
      <w:r w:rsidRPr="00D01868">
        <w:rPr>
          <w:spacing w:val="-67"/>
          <w:sz w:val="24"/>
          <w:szCs w:val="24"/>
        </w:rPr>
        <w:t xml:space="preserve"> </w:t>
      </w:r>
      <w:r w:rsidRPr="00D01868">
        <w:rPr>
          <w:sz w:val="24"/>
          <w:szCs w:val="24"/>
        </w:rPr>
        <w:t>слова</w:t>
      </w:r>
      <w:r w:rsidRPr="00D01868">
        <w:rPr>
          <w:spacing w:val="-1"/>
          <w:sz w:val="24"/>
          <w:szCs w:val="24"/>
        </w:rPr>
        <w:t xml:space="preserve"> </w:t>
      </w:r>
      <w:r w:rsidRPr="00D01868">
        <w:rPr>
          <w:i/>
          <w:sz w:val="24"/>
          <w:szCs w:val="24"/>
        </w:rPr>
        <w:t>who,</w:t>
      </w:r>
      <w:r w:rsidRPr="00D01868">
        <w:rPr>
          <w:i/>
          <w:spacing w:val="3"/>
          <w:sz w:val="24"/>
          <w:szCs w:val="24"/>
        </w:rPr>
        <w:t xml:space="preserve"> </w:t>
      </w:r>
      <w:r w:rsidRPr="00D01868">
        <w:rPr>
          <w:i/>
          <w:sz w:val="24"/>
          <w:szCs w:val="24"/>
        </w:rPr>
        <w:t>what,</w:t>
      </w:r>
      <w:r w:rsidRPr="00D01868">
        <w:rPr>
          <w:i/>
          <w:spacing w:val="-4"/>
          <w:sz w:val="24"/>
          <w:szCs w:val="24"/>
        </w:rPr>
        <w:t xml:space="preserve"> </w:t>
      </w:r>
      <w:r w:rsidRPr="00D01868">
        <w:rPr>
          <w:i/>
          <w:sz w:val="24"/>
          <w:szCs w:val="24"/>
        </w:rPr>
        <w:t>how,</w:t>
      </w:r>
      <w:r w:rsidRPr="00D01868">
        <w:rPr>
          <w:i/>
          <w:spacing w:val="3"/>
          <w:sz w:val="24"/>
          <w:szCs w:val="24"/>
        </w:rPr>
        <w:t xml:space="preserve"> </w:t>
      </w:r>
      <w:r w:rsidRPr="00D01868">
        <w:rPr>
          <w:i/>
          <w:sz w:val="24"/>
          <w:szCs w:val="24"/>
        </w:rPr>
        <w:t>where,</w:t>
      </w:r>
      <w:r w:rsidRPr="00D01868">
        <w:rPr>
          <w:i/>
          <w:spacing w:val="3"/>
          <w:sz w:val="24"/>
          <w:szCs w:val="24"/>
        </w:rPr>
        <w:t xml:space="preserve"> </w:t>
      </w:r>
      <w:r w:rsidRPr="00D01868">
        <w:rPr>
          <w:i/>
          <w:sz w:val="24"/>
          <w:szCs w:val="24"/>
        </w:rPr>
        <w:t>how</w:t>
      </w:r>
      <w:r w:rsidRPr="00D01868">
        <w:rPr>
          <w:i/>
          <w:spacing w:val="-6"/>
          <w:sz w:val="24"/>
          <w:szCs w:val="24"/>
        </w:rPr>
        <w:t xml:space="preserve"> </w:t>
      </w:r>
      <w:r w:rsidRPr="00D01868">
        <w:rPr>
          <w:i/>
          <w:sz w:val="24"/>
          <w:szCs w:val="24"/>
        </w:rPr>
        <w:t>many</w:t>
      </w:r>
      <w:r w:rsidRPr="00D01868">
        <w:rPr>
          <w:sz w:val="24"/>
          <w:szCs w:val="24"/>
        </w:rPr>
        <w:t>;</w:t>
      </w:r>
    </w:p>
    <w:p w14:paraId="06504E45" w14:textId="77777777" w:rsidR="00D01868" w:rsidRPr="00D01868" w:rsidRDefault="00D01868" w:rsidP="00D01868">
      <w:pPr>
        <w:ind w:left="680"/>
        <w:rPr>
          <w:sz w:val="24"/>
          <w:szCs w:val="24"/>
        </w:rPr>
      </w:pPr>
      <w:r w:rsidRPr="00D01868">
        <w:rPr>
          <w:sz w:val="24"/>
          <w:szCs w:val="24"/>
        </w:rPr>
        <w:t>распознавать</w:t>
      </w:r>
      <w:r w:rsidRPr="00D01868">
        <w:rPr>
          <w:spacing w:val="67"/>
          <w:sz w:val="24"/>
          <w:szCs w:val="24"/>
        </w:rPr>
        <w:t xml:space="preserve"> </w:t>
      </w:r>
      <w:r w:rsidRPr="00D01868">
        <w:rPr>
          <w:sz w:val="24"/>
          <w:szCs w:val="24"/>
        </w:rPr>
        <w:t>и</w:t>
      </w:r>
      <w:r w:rsidRPr="00D01868">
        <w:rPr>
          <w:spacing w:val="5"/>
          <w:sz w:val="24"/>
          <w:szCs w:val="24"/>
        </w:rPr>
        <w:t xml:space="preserve"> </w:t>
      </w:r>
      <w:r w:rsidRPr="00D01868">
        <w:rPr>
          <w:sz w:val="24"/>
          <w:szCs w:val="24"/>
        </w:rPr>
        <w:t>употреблять</w:t>
      </w:r>
      <w:r w:rsidRPr="00D01868">
        <w:rPr>
          <w:spacing w:val="68"/>
          <w:sz w:val="24"/>
          <w:szCs w:val="24"/>
        </w:rPr>
        <w:t xml:space="preserve"> </w:t>
      </w:r>
      <w:r w:rsidRPr="00D01868">
        <w:rPr>
          <w:sz w:val="24"/>
          <w:szCs w:val="24"/>
        </w:rPr>
        <w:t>в</w:t>
      </w:r>
      <w:r w:rsidRPr="00D01868">
        <w:rPr>
          <w:spacing w:val="71"/>
          <w:sz w:val="24"/>
          <w:szCs w:val="24"/>
        </w:rPr>
        <w:t xml:space="preserve"> </w:t>
      </w:r>
      <w:r w:rsidRPr="00D01868">
        <w:rPr>
          <w:sz w:val="24"/>
          <w:szCs w:val="24"/>
        </w:rPr>
        <w:t>устной</w:t>
      </w:r>
      <w:r w:rsidRPr="00D01868">
        <w:rPr>
          <w:spacing w:val="67"/>
          <w:sz w:val="24"/>
          <w:szCs w:val="24"/>
        </w:rPr>
        <w:t xml:space="preserve"> </w:t>
      </w:r>
      <w:r w:rsidRPr="00D01868">
        <w:rPr>
          <w:sz w:val="24"/>
          <w:szCs w:val="24"/>
        </w:rPr>
        <w:t>и</w:t>
      </w:r>
      <w:r w:rsidRPr="00D01868">
        <w:rPr>
          <w:spacing w:val="67"/>
          <w:sz w:val="24"/>
          <w:szCs w:val="24"/>
        </w:rPr>
        <w:t xml:space="preserve"> </w:t>
      </w:r>
      <w:r w:rsidRPr="00D01868">
        <w:rPr>
          <w:sz w:val="24"/>
          <w:szCs w:val="24"/>
        </w:rPr>
        <w:t>письменной</w:t>
      </w:r>
      <w:r w:rsidRPr="00D01868">
        <w:rPr>
          <w:spacing w:val="68"/>
          <w:sz w:val="24"/>
          <w:szCs w:val="24"/>
        </w:rPr>
        <w:t xml:space="preserve"> </w:t>
      </w:r>
      <w:r w:rsidRPr="00D01868">
        <w:rPr>
          <w:sz w:val="24"/>
          <w:szCs w:val="24"/>
        </w:rPr>
        <w:t>речи</w:t>
      </w:r>
      <w:r w:rsidRPr="00D01868">
        <w:rPr>
          <w:spacing w:val="60"/>
          <w:sz w:val="24"/>
          <w:szCs w:val="24"/>
        </w:rPr>
        <w:t xml:space="preserve"> </w:t>
      </w:r>
      <w:r w:rsidRPr="00D01868">
        <w:rPr>
          <w:sz w:val="24"/>
          <w:szCs w:val="24"/>
        </w:rPr>
        <w:t>предлоги</w:t>
      </w:r>
      <w:r w:rsidRPr="00D01868">
        <w:rPr>
          <w:spacing w:val="68"/>
          <w:sz w:val="24"/>
          <w:szCs w:val="24"/>
        </w:rPr>
        <w:t xml:space="preserve"> </w:t>
      </w:r>
      <w:r w:rsidRPr="00D01868">
        <w:rPr>
          <w:sz w:val="24"/>
          <w:szCs w:val="24"/>
        </w:rPr>
        <w:t>места</w:t>
      </w:r>
    </w:p>
    <w:p w14:paraId="51D76A5B" w14:textId="77777777" w:rsidR="00D01868" w:rsidRPr="00D01868" w:rsidRDefault="00D01868" w:rsidP="00D01868">
      <w:pPr>
        <w:spacing w:before="24"/>
        <w:ind w:left="110"/>
        <w:rPr>
          <w:sz w:val="24"/>
          <w:szCs w:val="24"/>
        </w:rPr>
      </w:pPr>
      <w:r w:rsidRPr="00D01868">
        <w:rPr>
          <w:i/>
          <w:sz w:val="24"/>
          <w:szCs w:val="24"/>
        </w:rPr>
        <w:t>on,</w:t>
      </w:r>
      <w:r w:rsidRPr="00D01868">
        <w:rPr>
          <w:i/>
          <w:spacing w:val="-2"/>
          <w:sz w:val="24"/>
          <w:szCs w:val="24"/>
        </w:rPr>
        <w:t xml:space="preserve"> </w:t>
      </w:r>
      <w:r w:rsidRPr="00D01868">
        <w:rPr>
          <w:i/>
          <w:sz w:val="24"/>
          <w:szCs w:val="24"/>
        </w:rPr>
        <w:t>in,</w:t>
      </w:r>
      <w:r w:rsidRPr="00D01868">
        <w:rPr>
          <w:i/>
          <w:spacing w:val="-2"/>
          <w:sz w:val="24"/>
          <w:szCs w:val="24"/>
        </w:rPr>
        <w:t xml:space="preserve"> </w:t>
      </w:r>
      <w:r w:rsidRPr="00D01868">
        <w:rPr>
          <w:i/>
          <w:sz w:val="24"/>
          <w:szCs w:val="24"/>
        </w:rPr>
        <w:t>near,</w:t>
      </w:r>
      <w:r w:rsidRPr="00D01868">
        <w:rPr>
          <w:i/>
          <w:spacing w:val="-2"/>
          <w:sz w:val="24"/>
          <w:szCs w:val="24"/>
        </w:rPr>
        <w:t xml:space="preserve"> </w:t>
      </w:r>
      <w:r w:rsidRPr="00D01868">
        <w:rPr>
          <w:i/>
          <w:sz w:val="24"/>
          <w:szCs w:val="24"/>
        </w:rPr>
        <w:t>under</w:t>
      </w:r>
      <w:r w:rsidRPr="00D01868">
        <w:rPr>
          <w:sz w:val="24"/>
          <w:szCs w:val="24"/>
        </w:rPr>
        <w:t>;</w:t>
      </w:r>
    </w:p>
    <w:p w14:paraId="5018153A" w14:textId="77777777" w:rsidR="00D01868" w:rsidRPr="00D01868" w:rsidRDefault="00D01868" w:rsidP="00D01868">
      <w:pPr>
        <w:spacing w:before="24"/>
        <w:ind w:left="680"/>
        <w:rPr>
          <w:i/>
          <w:sz w:val="24"/>
          <w:szCs w:val="24"/>
        </w:rPr>
      </w:pPr>
      <w:r w:rsidRPr="00D01868">
        <w:rPr>
          <w:sz w:val="24"/>
          <w:szCs w:val="24"/>
        </w:rPr>
        <w:t>распознавать</w:t>
      </w:r>
      <w:r w:rsidRPr="00D01868">
        <w:rPr>
          <w:spacing w:val="47"/>
          <w:sz w:val="24"/>
          <w:szCs w:val="24"/>
        </w:rPr>
        <w:t xml:space="preserve"> </w:t>
      </w:r>
      <w:r w:rsidRPr="00D01868">
        <w:rPr>
          <w:sz w:val="24"/>
          <w:szCs w:val="24"/>
        </w:rPr>
        <w:t>и</w:t>
      </w:r>
      <w:r w:rsidRPr="00D01868">
        <w:rPr>
          <w:spacing w:val="55"/>
          <w:sz w:val="24"/>
          <w:szCs w:val="24"/>
        </w:rPr>
        <w:t xml:space="preserve"> </w:t>
      </w:r>
      <w:r w:rsidRPr="00D01868">
        <w:rPr>
          <w:sz w:val="24"/>
          <w:szCs w:val="24"/>
        </w:rPr>
        <w:t>употреблять</w:t>
      </w:r>
      <w:r w:rsidRPr="00D01868">
        <w:rPr>
          <w:spacing w:val="49"/>
          <w:sz w:val="24"/>
          <w:szCs w:val="24"/>
        </w:rPr>
        <w:t xml:space="preserve"> </w:t>
      </w:r>
      <w:r w:rsidRPr="00D01868">
        <w:rPr>
          <w:sz w:val="24"/>
          <w:szCs w:val="24"/>
        </w:rPr>
        <w:t>в</w:t>
      </w:r>
      <w:r w:rsidRPr="00D01868">
        <w:rPr>
          <w:spacing w:val="58"/>
          <w:sz w:val="24"/>
          <w:szCs w:val="24"/>
        </w:rPr>
        <w:t xml:space="preserve"> </w:t>
      </w:r>
      <w:r w:rsidRPr="00D01868">
        <w:rPr>
          <w:sz w:val="24"/>
          <w:szCs w:val="24"/>
        </w:rPr>
        <w:t>устной</w:t>
      </w:r>
      <w:r w:rsidRPr="00D01868">
        <w:rPr>
          <w:spacing w:val="48"/>
          <w:sz w:val="24"/>
          <w:szCs w:val="24"/>
        </w:rPr>
        <w:t xml:space="preserve"> </w:t>
      </w:r>
      <w:r w:rsidRPr="00D01868">
        <w:rPr>
          <w:sz w:val="24"/>
          <w:szCs w:val="24"/>
        </w:rPr>
        <w:t>и</w:t>
      </w:r>
      <w:r w:rsidRPr="00D01868">
        <w:rPr>
          <w:spacing w:val="48"/>
          <w:sz w:val="24"/>
          <w:szCs w:val="24"/>
        </w:rPr>
        <w:t xml:space="preserve"> </w:t>
      </w:r>
      <w:r w:rsidRPr="00D01868">
        <w:rPr>
          <w:sz w:val="24"/>
          <w:szCs w:val="24"/>
        </w:rPr>
        <w:t>письменной</w:t>
      </w:r>
      <w:r w:rsidRPr="00D01868">
        <w:rPr>
          <w:spacing w:val="48"/>
          <w:sz w:val="24"/>
          <w:szCs w:val="24"/>
        </w:rPr>
        <w:t xml:space="preserve"> </w:t>
      </w:r>
      <w:r w:rsidRPr="00D01868">
        <w:rPr>
          <w:sz w:val="24"/>
          <w:szCs w:val="24"/>
        </w:rPr>
        <w:t>речи</w:t>
      </w:r>
      <w:r w:rsidRPr="00D01868">
        <w:rPr>
          <w:spacing w:val="55"/>
          <w:sz w:val="24"/>
          <w:szCs w:val="24"/>
        </w:rPr>
        <w:t xml:space="preserve"> </w:t>
      </w:r>
      <w:r w:rsidRPr="00D01868">
        <w:rPr>
          <w:sz w:val="24"/>
          <w:szCs w:val="24"/>
        </w:rPr>
        <w:t>союзы</w:t>
      </w:r>
      <w:r w:rsidRPr="00D01868">
        <w:rPr>
          <w:spacing w:val="58"/>
          <w:sz w:val="24"/>
          <w:szCs w:val="24"/>
        </w:rPr>
        <w:t xml:space="preserve"> </w:t>
      </w:r>
      <w:r w:rsidRPr="00D01868">
        <w:rPr>
          <w:i/>
          <w:sz w:val="24"/>
          <w:szCs w:val="24"/>
        </w:rPr>
        <w:t>and</w:t>
      </w:r>
      <w:r w:rsidRPr="00D01868">
        <w:rPr>
          <w:i/>
          <w:spacing w:val="52"/>
          <w:sz w:val="24"/>
          <w:szCs w:val="24"/>
        </w:rPr>
        <w:t xml:space="preserve"> </w:t>
      </w:r>
      <w:r w:rsidRPr="00D01868">
        <w:rPr>
          <w:sz w:val="24"/>
          <w:szCs w:val="24"/>
        </w:rPr>
        <w:t>и</w:t>
      </w:r>
      <w:r w:rsidRPr="00D01868">
        <w:rPr>
          <w:spacing w:val="49"/>
          <w:sz w:val="24"/>
          <w:szCs w:val="24"/>
        </w:rPr>
        <w:t xml:space="preserve"> </w:t>
      </w:r>
      <w:r w:rsidRPr="00D01868">
        <w:rPr>
          <w:i/>
          <w:sz w:val="24"/>
          <w:szCs w:val="24"/>
        </w:rPr>
        <w:t>but</w:t>
      </w:r>
    </w:p>
    <w:p w14:paraId="46F328B0" w14:textId="77777777" w:rsidR="00D01868" w:rsidRPr="00D01868" w:rsidRDefault="00D01868" w:rsidP="00D01868">
      <w:pPr>
        <w:spacing w:before="24"/>
        <w:ind w:left="110"/>
        <w:rPr>
          <w:sz w:val="24"/>
          <w:szCs w:val="24"/>
        </w:rPr>
      </w:pPr>
      <w:r w:rsidRPr="00D01868">
        <w:rPr>
          <w:sz w:val="24"/>
          <w:szCs w:val="24"/>
        </w:rPr>
        <w:t>(при</w:t>
      </w:r>
      <w:r w:rsidRPr="00D01868">
        <w:rPr>
          <w:spacing w:val="-3"/>
          <w:sz w:val="24"/>
          <w:szCs w:val="24"/>
        </w:rPr>
        <w:t xml:space="preserve"> </w:t>
      </w:r>
      <w:r w:rsidRPr="00D01868">
        <w:rPr>
          <w:sz w:val="24"/>
          <w:szCs w:val="24"/>
        </w:rPr>
        <w:t>однородных</w:t>
      </w:r>
      <w:r w:rsidRPr="00D01868">
        <w:rPr>
          <w:spacing w:val="-8"/>
          <w:sz w:val="24"/>
          <w:szCs w:val="24"/>
        </w:rPr>
        <w:t xml:space="preserve"> </w:t>
      </w:r>
      <w:r w:rsidRPr="00D01868">
        <w:rPr>
          <w:sz w:val="24"/>
          <w:szCs w:val="24"/>
        </w:rPr>
        <w:t>членах).</w:t>
      </w:r>
    </w:p>
    <w:p w14:paraId="796CC0E0" w14:textId="77777777" w:rsidR="00D01868" w:rsidRPr="00D01868" w:rsidRDefault="00D01868" w:rsidP="00D01868">
      <w:pPr>
        <w:spacing w:before="146"/>
        <w:ind w:left="110"/>
        <w:outlineLvl w:val="1"/>
        <w:rPr>
          <w:b/>
          <w:bCs/>
          <w:sz w:val="24"/>
          <w:szCs w:val="24"/>
        </w:rPr>
      </w:pPr>
      <w:r w:rsidRPr="00D01868">
        <w:rPr>
          <w:b/>
          <w:bCs/>
          <w:sz w:val="24"/>
          <w:szCs w:val="24"/>
        </w:rPr>
        <w:t>Социокультурные</w:t>
      </w:r>
      <w:r w:rsidRPr="00D01868">
        <w:rPr>
          <w:b/>
          <w:bCs/>
          <w:spacing w:val="-5"/>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5"/>
          <w:sz w:val="24"/>
          <w:szCs w:val="24"/>
        </w:rPr>
        <w:t xml:space="preserve"> </w:t>
      </w:r>
      <w:r w:rsidRPr="00D01868">
        <w:rPr>
          <w:b/>
          <w:bCs/>
          <w:sz w:val="24"/>
          <w:szCs w:val="24"/>
        </w:rPr>
        <w:t>умения:</w:t>
      </w:r>
    </w:p>
    <w:p w14:paraId="5C304284" w14:textId="77777777" w:rsidR="00D01868" w:rsidRPr="00D01868" w:rsidRDefault="00D01868" w:rsidP="00D01868">
      <w:pPr>
        <w:spacing w:before="24" w:line="259" w:lineRule="auto"/>
        <w:ind w:left="110" w:right="139" w:firstLine="569"/>
        <w:jc w:val="both"/>
        <w:rPr>
          <w:sz w:val="24"/>
          <w:szCs w:val="24"/>
        </w:rPr>
      </w:pPr>
      <w:r w:rsidRPr="00D01868">
        <w:rPr>
          <w:sz w:val="24"/>
          <w:szCs w:val="24"/>
        </w:rPr>
        <w:t>владеть</w:t>
      </w:r>
      <w:r w:rsidRPr="00D01868">
        <w:rPr>
          <w:spacing w:val="-14"/>
          <w:sz w:val="24"/>
          <w:szCs w:val="24"/>
        </w:rPr>
        <w:t xml:space="preserve"> </w:t>
      </w:r>
      <w:r w:rsidRPr="00D01868">
        <w:rPr>
          <w:sz w:val="24"/>
          <w:szCs w:val="24"/>
        </w:rPr>
        <w:t>отдельными</w:t>
      </w:r>
      <w:r w:rsidRPr="00D01868">
        <w:rPr>
          <w:spacing w:val="-14"/>
          <w:sz w:val="24"/>
          <w:szCs w:val="24"/>
        </w:rPr>
        <w:t xml:space="preserve"> </w:t>
      </w:r>
      <w:r w:rsidRPr="00D01868">
        <w:rPr>
          <w:sz w:val="24"/>
          <w:szCs w:val="24"/>
        </w:rPr>
        <w:t>социокультурными</w:t>
      </w:r>
      <w:r w:rsidRPr="00D01868">
        <w:rPr>
          <w:spacing w:val="-13"/>
          <w:sz w:val="24"/>
          <w:szCs w:val="24"/>
        </w:rPr>
        <w:t xml:space="preserve"> </w:t>
      </w:r>
      <w:r w:rsidRPr="00D01868">
        <w:rPr>
          <w:sz w:val="24"/>
          <w:szCs w:val="24"/>
        </w:rPr>
        <w:t>элементами</w:t>
      </w:r>
      <w:r w:rsidRPr="00D01868">
        <w:rPr>
          <w:spacing w:val="-14"/>
          <w:sz w:val="24"/>
          <w:szCs w:val="24"/>
        </w:rPr>
        <w:t xml:space="preserve"> </w:t>
      </w:r>
      <w:r w:rsidRPr="00D01868">
        <w:rPr>
          <w:sz w:val="24"/>
          <w:szCs w:val="24"/>
        </w:rPr>
        <w:t>речевого</w:t>
      </w:r>
      <w:r w:rsidRPr="00D01868">
        <w:rPr>
          <w:spacing w:val="-17"/>
          <w:sz w:val="24"/>
          <w:szCs w:val="24"/>
        </w:rPr>
        <w:t xml:space="preserve"> </w:t>
      </w:r>
      <w:r w:rsidRPr="00D01868">
        <w:rPr>
          <w:sz w:val="24"/>
          <w:szCs w:val="24"/>
        </w:rPr>
        <w:t>поведенческого</w:t>
      </w:r>
      <w:r w:rsidRPr="00D01868">
        <w:rPr>
          <w:spacing w:val="-68"/>
          <w:sz w:val="24"/>
          <w:szCs w:val="24"/>
        </w:rPr>
        <w:t xml:space="preserve"> </w:t>
      </w:r>
      <w:r w:rsidRPr="00D01868">
        <w:rPr>
          <w:sz w:val="24"/>
          <w:szCs w:val="24"/>
        </w:rPr>
        <w:t>этикета,</w:t>
      </w:r>
      <w:r w:rsidRPr="00D01868">
        <w:rPr>
          <w:spacing w:val="1"/>
          <w:sz w:val="24"/>
          <w:szCs w:val="24"/>
        </w:rPr>
        <w:t xml:space="preserve"> </w:t>
      </w:r>
      <w:r w:rsidRPr="00D01868">
        <w:rPr>
          <w:sz w:val="24"/>
          <w:szCs w:val="24"/>
        </w:rPr>
        <w:t>принятыми</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англоязычной</w:t>
      </w:r>
      <w:r w:rsidRPr="00D01868">
        <w:rPr>
          <w:spacing w:val="1"/>
          <w:sz w:val="24"/>
          <w:szCs w:val="24"/>
        </w:rPr>
        <w:t xml:space="preserve"> </w:t>
      </w:r>
      <w:r w:rsidRPr="00D01868">
        <w:rPr>
          <w:sz w:val="24"/>
          <w:szCs w:val="24"/>
        </w:rPr>
        <w:t>среде,</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некоторых</w:t>
      </w:r>
      <w:r w:rsidRPr="00D01868">
        <w:rPr>
          <w:spacing w:val="1"/>
          <w:sz w:val="24"/>
          <w:szCs w:val="24"/>
        </w:rPr>
        <w:t xml:space="preserve"> </w:t>
      </w:r>
      <w:r w:rsidRPr="00D01868">
        <w:rPr>
          <w:sz w:val="24"/>
          <w:szCs w:val="24"/>
        </w:rPr>
        <w:t>ситуациях</w:t>
      </w:r>
      <w:r w:rsidRPr="00D01868">
        <w:rPr>
          <w:spacing w:val="1"/>
          <w:sz w:val="24"/>
          <w:szCs w:val="24"/>
        </w:rPr>
        <w:t xml:space="preserve"> </w:t>
      </w:r>
      <w:r w:rsidRPr="00D01868">
        <w:rPr>
          <w:sz w:val="24"/>
          <w:szCs w:val="24"/>
        </w:rPr>
        <w:t>общения:</w:t>
      </w:r>
      <w:r w:rsidRPr="00D01868">
        <w:rPr>
          <w:spacing w:val="1"/>
          <w:sz w:val="24"/>
          <w:szCs w:val="24"/>
        </w:rPr>
        <w:t xml:space="preserve"> </w:t>
      </w:r>
      <w:r w:rsidRPr="00D01868">
        <w:rPr>
          <w:sz w:val="24"/>
          <w:szCs w:val="24"/>
        </w:rPr>
        <w:t>приветствие,</w:t>
      </w:r>
      <w:r w:rsidRPr="00D01868">
        <w:rPr>
          <w:spacing w:val="1"/>
          <w:sz w:val="24"/>
          <w:szCs w:val="24"/>
        </w:rPr>
        <w:t xml:space="preserve"> </w:t>
      </w:r>
      <w:r w:rsidRPr="00D01868">
        <w:rPr>
          <w:sz w:val="24"/>
          <w:szCs w:val="24"/>
        </w:rPr>
        <w:t>прощание,</w:t>
      </w:r>
      <w:r w:rsidRPr="00D01868">
        <w:rPr>
          <w:spacing w:val="1"/>
          <w:sz w:val="24"/>
          <w:szCs w:val="24"/>
        </w:rPr>
        <w:t xml:space="preserve"> </w:t>
      </w:r>
      <w:r w:rsidRPr="00D01868">
        <w:rPr>
          <w:sz w:val="24"/>
          <w:szCs w:val="24"/>
        </w:rPr>
        <w:t>знакомство,</w:t>
      </w:r>
      <w:r w:rsidRPr="00D01868">
        <w:rPr>
          <w:spacing w:val="1"/>
          <w:sz w:val="24"/>
          <w:szCs w:val="24"/>
        </w:rPr>
        <w:t xml:space="preserve"> </w:t>
      </w:r>
      <w:r w:rsidRPr="00D01868">
        <w:rPr>
          <w:sz w:val="24"/>
          <w:szCs w:val="24"/>
        </w:rPr>
        <w:t>выражение</w:t>
      </w:r>
      <w:r w:rsidRPr="00D01868">
        <w:rPr>
          <w:spacing w:val="1"/>
          <w:sz w:val="24"/>
          <w:szCs w:val="24"/>
        </w:rPr>
        <w:t xml:space="preserve"> </w:t>
      </w:r>
      <w:r w:rsidRPr="00D01868">
        <w:rPr>
          <w:sz w:val="24"/>
          <w:szCs w:val="24"/>
        </w:rPr>
        <w:t>благодарности,</w:t>
      </w:r>
      <w:r w:rsidRPr="00D01868">
        <w:rPr>
          <w:spacing w:val="1"/>
          <w:sz w:val="24"/>
          <w:szCs w:val="24"/>
        </w:rPr>
        <w:t xml:space="preserve"> </w:t>
      </w:r>
      <w:r w:rsidRPr="00D01868">
        <w:rPr>
          <w:sz w:val="24"/>
          <w:szCs w:val="24"/>
        </w:rPr>
        <w:t>извинение,</w:t>
      </w:r>
      <w:r w:rsidRPr="00D01868">
        <w:rPr>
          <w:spacing w:val="1"/>
          <w:sz w:val="24"/>
          <w:szCs w:val="24"/>
        </w:rPr>
        <w:t xml:space="preserve"> </w:t>
      </w:r>
      <w:r w:rsidRPr="00D01868">
        <w:rPr>
          <w:sz w:val="24"/>
          <w:szCs w:val="24"/>
        </w:rPr>
        <w:t>поздравление</w:t>
      </w:r>
      <w:r w:rsidRPr="00D01868">
        <w:rPr>
          <w:spacing w:val="-2"/>
          <w:sz w:val="24"/>
          <w:szCs w:val="24"/>
        </w:rPr>
        <w:t xml:space="preserve"> </w:t>
      </w:r>
      <w:r w:rsidRPr="00D01868">
        <w:rPr>
          <w:sz w:val="24"/>
          <w:szCs w:val="24"/>
        </w:rPr>
        <w:t>с</w:t>
      </w:r>
      <w:r w:rsidRPr="00D01868">
        <w:rPr>
          <w:spacing w:val="-2"/>
          <w:sz w:val="24"/>
          <w:szCs w:val="24"/>
        </w:rPr>
        <w:t xml:space="preserve"> </w:t>
      </w:r>
      <w:r w:rsidRPr="00D01868">
        <w:rPr>
          <w:sz w:val="24"/>
          <w:szCs w:val="24"/>
        </w:rPr>
        <w:t>днём</w:t>
      </w:r>
      <w:r w:rsidRPr="00D01868">
        <w:rPr>
          <w:spacing w:val="2"/>
          <w:sz w:val="24"/>
          <w:szCs w:val="24"/>
        </w:rPr>
        <w:t xml:space="preserve"> </w:t>
      </w:r>
      <w:r w:rsidRPr="00D01868">
        <w:rPr>
          <w:sz w:val="24"/>
          <w:szCs w:val="24"/>
        </w:rPr>
        <w:t>рождения,</w:t>
      </w:r>
      <w:r w:rsidRPr="00D01868">
        <w:rPr>
          <w:spacing w:val="2"/>
          <w:sz w:val="24"/>
          <w:szCs w:val="24"/>
        </w:rPr>
        <w:t xml:space="preserve"> </w:t>
      </w:r>
      <w:r w:rsidRPr="00D01868">
        <w:rPr>
          <w:sz w:val="24"/>
          <w:szCs w:val="24"/>
        </w:rPr>
        <w:t>Новым</w:t>
      </w:r>
      <w:r w:rsidRPr="00D01868">
        <w:rPr>
          <w:spacing w:val="2"/>
          <w:sz w:val="24"/>
          <w:szCs w:val="24"/>
        </w:rPr>
        <w:t xml:space="preserve"> </w:t>
      </w:r>
      <w:r w:rsidRPr="00D01868">
        <w:rPr>
          <w:sz w:val="24"/>
          <w:szCs w:val="24"/>
        </w:rPr>
        <w:t>годом,</w:t>
      </w:r>
      <w:r w:rsidRPr="00D01868">
        <w:rPr>
          <w:spacing w:val="2"/>
          <w:sz w:val="24"/>
          <w:szCs w:val="24"/>
        </w:rPr>
        <w:t xml:space="preserve"> </w:t>
      </w:r>
      <w:r w:rsidRPr="00D01868">
        <w:rPr>
          <w:sz w:val="24"/>
          <w:szCs w:val="24"/>
        </w:rPr>
        <w:t>Рождеством;</w:t>
      </w:r>
    </w:p>
    <w:p w14:paraId="4274A695" w14:textId="77777777" w:rsidR="00D01868" w:rsidRPr="00D01868" w:rsidRDefault="00D01868" w:rsidP="00D01868">
      <w:pPr>
        <w:spacing w:line="321" w:lineRule="exact"/>
        <w:ind w:left="680"/>
        <w:jc w:val="both"/>
        <w:rPr>
          <w:sz w:val="24"/>
          <w:szCs w:val="24"/>
        </w:rPr>
      </w:pPr>
      <w:r w:rsidRPr="00D01868">
        <w:rPr>
          <w:sz w:val="24"/>
          <w:szCs w:val="24"/>
        </w:rPr>
        <w:t>знать</w:t>
      </w:r>
      <w:r w:rsidRPr="00D01868">
        <w:rPr>
          <w:spacing w:val="-3"/>
          <w:sz w:val="24"/>
          <w:szCs w:val="24"/>
        </w:rPr>
        <w:t xml:space="preserve"> </w:t>
      </w:r>
      <w:r w:rsidRPr="00D01868">
        <w:rPr>
          <w:sz w:val="24"/>
          <w:szCs w:val="24"/>
        </w:rPr>
        <w:t>названия</w:t>
      </w:r>
      <w:r w:rsidRPr="00D01868">
        <w:rPr>
          <w:spacing w:val="-2"/>
          <w:sz w:val="24"/>
          <w:szCs w:val="24"/>
        </w:rPr>
        <w:t xml:space="preserve"> </w:t>
      </w:r>
      <w:r w:rsidRPr="00D01868">
        <w:rPr>
          <w:sz w:val="24"/>
          <w:szCs w:val="24"/>
        </w:rPr>
        <w:t>родной</w:t>
      </w:r>
      <w:r w:rsidRPr="00D01868">
        <w:rPr>
          <w:spacing w:val="-2"/>
          <w:sz w:val="24"/>
          <w:szCs w:val="24"/>
        </w:rPr>
        <w:t xml:space="preserve"> </w:t>
      </w:r>
      <w:r w:rsidRPr="00D01868">
        <w:rPr>
          <w:sz w:val="24"/>
          <w:szCs w:val="24"/>
        </w:rPr>
        <w:t>страны</w:t>
      </w:r>
      <w:r w:rsidRPr="00D01868">
        <w:rPr>
          <w:spacing w:val="-5"/>
          <w:sz w:val="24"/>
          <w:szCs w:val="24"/>
        </w:rPr>
        <w:t xml:space="preserve"> </w:t>
      </w:r>
      <w:r w:rsidRPr="00D01868">
        <w:rPr>
          <w:sz w:val="24"/>
          <w:szCs w:val="24"/>
        </w:rPr>
        <w:t>и</w:t>
      </w:r>
      <w:r w:rsidRPr="00D01868">
        <w:rPr>
          <w:spacing w:val="-2"/>
          <w:sz w:val="24"/>
          <w:szCs w:val="24"/>
        </w:rPr>
        <w:t xml:space="preserve"> </w:t>
      </w:r>
      <w:r w:rsidRPr="00D01868">
        <w:rPr>
          <w:sz w:val="24"/>
          <w:szCs w:val="24"/>
        </w:rPr>
        <w:t>страны/стран</w:t>
      </w:r>
      <w:r w:rsidRPr="00D01868">
        <w:rPr>
          <w:spacing w:val="-2"/>
          <w:sz w:val="24"/>
          <w:szCs w:val="24"/>
        </w:rPr>
        <w:t xml:space="preserve"> </w:t>
      </w:r>
      <w:r w:rsidRPr="00D01868">
        <w:rPr>
          <w:sz w:val="24"/>
          <w:szCs w:val="24"/>
        </w:rPr>
        <w:t>изучаемого</w:t>
      </w:r>
      <w:r w:rsidRPr="00D01868">
        <w:rPr>
          <w:spacing w:val="-7"/>
          <w:sz w:val="24"/>
          <w:szCs w:val="24"/>
        </w:rPr>
        <w:t xml:space="preserve"> </w:t>
      </w:r>
      <w:r w:rsidRPr="00D01868">
        <w:rPr>
          <w:sz w:val="24"/>
          <w:szCs w:val="24"/>
        </w:rPr>
        <w:t>языка</w:t>
      </w:r>
      <w:r w:rsidRPr="00D01868">
        <w:rPr>
          <w:spacing w:val="-5"/>
          <w:sz w:val="24"/>
          <w:szCs w:val="24"/>
        </w:rPr>
        <w:t xml:space="preserve"> </w:t>
      </w:r>
      <w:r w:rsidRPr="00D01868">
        <w:rPr>
          <w:sz w:val="24"/>
          <w:szCs w:val="24"/>
        </w:rPr>
        <w:t>и</w:t>
      </w:r>
      <w:r w:rsidRPr="00D01868">
        <w:rPr>
          <w:spacing w:val="-3"/>
          <w:sz w:val="24"/>
          <w:szCs w:val="24"/>
        </w:rPr>
        <w:t xml:space="preserve"> </w:t>
      </w:r>
      <w:r w:rsidRPr="00D01868">
        <w:rPr>
          <w:sz w:val="24"/>
          <w:szCs w:val="24"/>
        </w:rPr>
        <w:t>их</w:t>
      </w:r>
      <w:r w:rsidRPr="00D01868">
        <w:rPr>
          <w:spacing w:val="-7"/>
          <w:sz w:val="24"/>
          <w:szCs w:val="24"/>
        </w:rPr>
        <w:t xml:space="preserve"> </w:t>
      </w:r>
      <w:r w:rsidRPr="00D01868">
        <w:rPr>
          <w:sz w:val="24"/>
          <w:szCs w:val="24"/>
        </w:rPr>
        <w:t>столиц.</w:t>
      </w:r>
    </w:p>
    <w:p w14:paraId="102779CC" w14:textId="77777777" w:rsidR="00D01868" w:rsidRPr="00D01868" w:rsidRDefault="00D01868" w:rsidP="00D01868">
      <w:pPr>
        <w:spacing w:before="8"/>
        <w:rPr>
          <w:sz w:val="24"/>
          <w:szCs w:val="24"/>
        </w:rPr>
      </w:pPr>
    </w:p>
    <w:p w14:paraId="55784E84" w14:textId="77777777" w:rsidR="00D01868" w:rsidRPr="00D01868" w:rsidRDefault="00D01868" w:rsidP="00D01868">
      <w:pPr>
        <w:spacing w:line="259" w:lineRule="auto"/>
        <w:ind w:left="110" w:firstLine="569"/>
        <w:rPr>
          <w:sz w:val="24"/>
          <w:szCs w:val="24"/>
        </w:rPr>
      </w:pPr>
      <w:r w:rsidRPr="00D01868">
        <w:rPr>
          <w:sz w:val="24"/>
          <w:szCs w:val="24"/>
        </w:rPr>
        <w:t>К</w:t>
      </w:r>
      <w:r w:rsidRPr="00D01868">
        <w:rPr>
          <w:spacing w:val="10"/>
          <w:sz w:val="24"/>
          <w:szCs w:val="24"/>
        </w:rPr>
        <w:t xml:space="preserve"> </w:t>
      </w:r>
      <w:r w:rsidRPr="00D01868">
        <w:rPr>
          <w:sz w:val="24"/>
          <w:szCs w:val="24"/>
        </w:rPr>
        <w:t>концу</w:t>
      </w:r>
      <w:r w:rsidRPr="00D01868">
        <w:rPr>
          <w:spacing w:val="1"/>
          <w:sz w:val="24"/>
          <w:szCs w:val="24"/>
        </w:rPr>
        <w:t xml:space="preserve"> </w:t>
      </w:r>
      <w:r w:rsidRPr="00D01868">
        <w:rPr>
          <w:sz w:val="24"/>
          <w:szCs w:val="24"/>
        </w:rPr>
        <w:t>обучения</w:t>
      </w:r>
      <w:r w:rsidRPr="00D01868">
        <w:rPr>
          <w:spacing w:val="16"/>
          <w:sz w:val="24"/>
          <w:szCs w:val="24"/>
        </w:rPr>
        <w:t xml:space="preserve"> </w:t>
      </w:r>
      <w:r w:rsidRPr="00D01868">
        <w:rPr>
          <w:b/>
          <w:sz w:val="24"/>
          <w:szCs w:val="24"/>
        </w:rPr>
        <w:t>в</w:t>
      </w:r>
      <w:r w:rsidRPr="00D01868">
        <w:rPr>
          <w:b/>
          <w:spacing w:val="10"/>
          <w:sz w:val="24"/>
          <w:szCs w:val="24"/>
        </w:rPr>
        <w:t xml:space="preserve"> </w:t>
      </w:r>
      <w:r w:rsidRPr="00D01868">
        <w:rPr>
          <w:b/>
          <w:sz w:val="24"/>
          <w:szCs w:val="24"/>
        </w:rPr>
        <w:t>3</w:t>
      </w:r>
      <w:r w:rsidRPr="00D01868">
        <w:rPr>
          <w:b/>
          <w:spacing w:val="15"/>
          <w:sz w:val="24"/>
          <w:szCs w:val="24"/>
        </w:rPr>
        <w:t xml:space="preserve"> </w:t>
      </w:r>
      <w:r w:rsidRPr="00D01868">
        <w:rPr>
          <w:b/>
          <w:sz w:val="24"/>
          <w:szCs w:val="24"/>
        </w:rPr>
        <w:t>классе</w:t>
      </w:r>
      <w:r w:rsidRPr="00D01868">
        <w:rPr>
          <w:b/>
          <w:spacing w:val="11"/>
          <w:sz w:val="24"/>
          <w:szCs w:val="24"/>
        </w:rPr>
        <w:t xml:space="preserve"> </w:t>
      </w:r>
      <w:r w:rsidRPr="00D01868">
        <w:rPr>
          <w:sz w:val="24"/>
          <w:szCs w:val="24"/>
        </w:rPr>
        <w:t>обучающийся</w:t>
      </w:r>
      <w:r w:rsidRPr="00D01868">
        <w:rPr>
          <w:spacing w:val="12"/>
          <w:sz w:val="24"/>
          <w:szCs w:val="24"/>
        </w:rPr>
        <w:t xml:space="preserve"> </w:t>
      </w:r>
      <w:r w:rsidRPr="00D01868">
        <w:rPr>
          <w:sz w:val="24"/>
          <w:szCs w:val="24"/>
        </w:rPr>
        <w:t>получит</w:t>
      </w:r>
      <w:r w:rsidRPr="00D01868">
        <w:rPr>
          <w:spacing w:val="10"/>
          <w:sz w:val="24"/>
          <w:szCs w:val="24"/>
        </w:rPr>
        <w:t xml:space="preserve"> </w:t>
      </w:r>
      <w:r w:rsidRPr="00D01868">
        <w:rPr>
          <w:sz w:val="24"/>
          <w:szCs w:val="24"/>
        </w:rPr>
        <w:t>следующие</w:t>
      </w:r>
      <w:r w:rsidRPr="00D01868">
        <w:rPr>
          <w:spacing w:val="10"/>
          <w:sz w:val="24"/>
          <w:szCs w:val="24"/>
        </w:rPr>
        <w:t xml:space="preserve"> </w:t>
      </w:r>
      <w:r w:rsidRPr="00D01868">
        <w:rPr>
          <w:sz w:val="24"/>
          <w:szCs w:val="24"/>
        </w:rPr>
        <w:t>предметные</w:t>
      </w:r>
      <w:r w:rsidRPr="00D01868">
        <w:rPr>
          <w:spacing w:val="-67"/>
          <w:sz w:val="24"/>
          <w:szCs w:val="24"/>
        </w:rPr>
        <w:t xml:space="preserve"> </w:t>
      </w:r>
      <w:r w:rsidRPr="00D01868">
        <w:rPr>
          <w:sz w:val="24"/>
          <w:szCs w:val="24"/>
        </w:rPr>
        <w:t>результаты:</w:t>
      </w:r>
    </w:p>
    <w:p w14:paraId="0368FBC4" w14:textId="77777777" w:rsidR="00D01868" w:rsidRPr="00D01868" w:rsidRDefault="00D01868" w:rsidP="00D01868">
      <w:pPr>
        <w:spacing w:before="119"/>
        <w:ind w:left="110"/>
        <w:outlineLvl w:val="1"/>
        <w:rPr>
          <w:b/>
          <w:bCs/>
          <w:sz w:val="24"/>
          <w:szCs w:val="24"/>
        </w:rPr>
      </w:pPr>
      <w:r w:rsidRPr="00D01868">
        <w:rPr>
          <w:b/>
          <w:bCs/>
          <w:sz w:val="24"/>
          <w:szCs w:val="24"/>
        </w:rPr>
        <w:t>Коммуникативные</w:t>
      </w:r>
      <w:r w:rsidRPr="00D01868">
        <w:rPr>
          <w:b/>
          <w:bCs/>
          <w:spacing w:val="-10"/>
          <w:sz w:val="24"/>
          <w:szCs w:val="24"/>
        </w:rPr>
        <w:t xml:space="preserve"> </w:t>
      </w:r>
      <w:r w:rsidRPr="00D01868">
        <w:rPr>
          <w:b/>
          <w:bCs/>
          <w:sz w:val="24"/>
          <w:szCs w:val="24"/>
        </w:rPr>
        <w:t>умения</w:t>
      </w:r>
    </w:p>
    <w:p w14:paraId="6D8F5190" w14:textId="77777777" w:rsidR="00D01868" w:rsidRPr="00D01868" w:rsidRDefault="00D01868" w:rsidP="00D01868">
      <w:pPr>
        <w:spacing w:before="23"/>
        <w:ind w:left="680"/>
        <w:rPr>
          <w:i/>
          <w:sz w:val="24"/>
          <w:szCs w:val="24"/>
        </w:rPr>
      </w:pPr>
      <w:r w:rsidRPr="00D01868">
        <w:rPr>
          <w:i/>
          <w:sz w:val="24"/>
          <w:szCs w:val="24"/>
        </w:rPr>
        <w:t>Говорение:</w:t>
      </w:r>
    </w:p>
    <w:p w14:paraId="2E38E678" w14:textId="77777777" w:rsidR="00D01868" w:rsidRPr="00D01868" w:rsidRDefault="00D01868" w:rsidP="00D01868">
      <w:pPr>
        <w:spacing w:before="32" w:line="259" w:lineRule="auto"/>
        <w:ind w:left="110" w:right="128" w:firstLine="569"/>
        <w:jc w:val="both"/>
        <w:rPr>
          <w:sz w:val="24"/>
          <w:szCs w:val="24"/>
        </w:rPr>
      </w:pPr>
      <w:r w:rsidRPr="00D01868">
        <w:rPr>
          <w:sz w:val="24"/>
          <w:szCs w:val="24"/>
        </w:rPr>
        <w:t>вести</w:t>
      </w:r>
      <w:r w:rsidRPr="00D01868">
        <w:rPr>
          <w:spacing w:val="1"/>
          <w:sz w:val="24"/>
          <w:szCs w:val="24"/>
        </w:rPr>
        <w:t xml:space="preserve"> </w:t>
      </w:r>
      <w:r w:rsidRPr="00D01868">
        <w:rPr>
          <w:sz w:val="24"/>
          <w:szCs w:val="24"/>
        </w:rPr>
        <w:t>разные</w:t>
      </w:r>
      <w:r w:rsidRPr="00D01868">
        <w:rPr>
          <w:spacing w:val="1"/>
          <w:sz w:val="24"/>
          <w:szCs w:val="24"/>
        </w:rPr>
        <w:t xml:space="preserve"> </w:t>
      </w:r>
      <w:r w:rsidRPr="00D01868">
        <w:rPr>
          <w:sz w:val="24"/>
          <w:szCs w:val="24"/>
        </w:rPr>
        <w:t>виды</w:t>
      </w:r>
      <w:r w:rsidRPr="00D01868">
        <w:rPr>
          <w:spacing w:val="1"/>
          <w:sz w:val="24"/>
          <w:szCs w:val="24"/>
        </w:rPr>
        <w:t xml:space="preserve"> </w:t>
      </w:r>
      <w:r w:rsidRPr="00D01868">
        <w:rPr>
          <w:sz w:val="24"/>
          <w:szCs w:val="24"/>
        </w:rPr>
        <w:t>диалогов</w:t>
      </w:r>
      <w:r w:rsidRPr="00D01868">
        <w:rPr>
          <w:spacing w:val="1"/>
          <w:sz w:val="24"/>
          <w:szCs w:val="24"/>
        </w:rPr>
        <w:t xml:space="preserve"> </w:t>
      </w:r>
      <w:r w:rsidRPr="00D01868">
        <w:rPr>
          <w:sz w:val="24"/>
          <w:szCs w:val="24"/>
        </w:rPr>
        <w:t>(диалог</w:t>
      </w:r>
      <w:r w:rsidRPr="00D01868">
        <w:rPr>
          <w:spacing w:val="1"/>
          <w:sz w:val="24"/>
          <w:szCs w:val="24"/>
        </w:rPr>
        <w:t xml:space="preserve"> </w:t>
      </w:r>
      <w:r w:rsidRPr="00D01868">
        <w:rPr>
          <w:sz w:val="24"/>
          <w:szCs w:val="24"/>
        </w:rPr>
        <w:t>этикетного</w:t>
      </w:r>
      <w:r w:rsidRPr="00D01868">
        <w:rPr>
          <w:spacing w:val="1"/>
          <w:sz w:val="24"/>
          <w:szCs w:val="24"/>
        </w:rPr>
        <w:t xml:space="preserve"> </w:t>
      </w:r>
      <w:r w:rsidRPr="00D01868">
        <w:rPr>
          <w:sz w:val="24"/>
          <w:szCs w:val="24"/>
        </w:rPr>
        <w:t>характера,</w:t>
      </w:r>
      <w:r w:rsidRPr="00D01868">
        <w:rPr>
          <w:spacing w:val="1"/>
          <w:sz w:val="24"/>
          <w:szCs w:val="24"/>
        </w:rPr>
        <w:t xml:space="preserve"> </w:t>
      </w:r>
      <w:r w:rsidRPr="00D01868">
        <w:rPr>
          <w:sz w:val="24"/>
          <w:szCs w:val="24"/>
        </w:rPr>
        <w:t>диалог-</w:t>
      </w:r>
      <w:r w:rsidRPr="00D01868">
        <w:rPr>
          <w:spacing w:val="1"/>
          <w:sz w:val="24"/>
          <w:szCs w:val="24"/>
        </w:rPr>
        <w:t xml:space="preserve"> </w:t>
      </w:r>
      <w:r w:rsidRPr="00D01868">
        <w:rPr>
          <w:spacing w:val="-1"/>
          <w:sz w:val="24"/>
          <w:szCs w:val="24"/>
        </w:rPr>
        <w:t>побуждение,</w:t>
      </w:r>
      <w:r w:rsidRPr="00D01868">
        <w:rPr>
          <w:spacing w:val="-12"/>
          <w:sz w:val="24"/>
          <w:szCs w:val="24"/>
        </w:rPr>
        <w:t xml:space="preserve"> </w:t>
      </w:r>
      <w:r w:rsidRPr="00D01868">
        <w:rPr>
          <w:spacing w:val="-1"/>
          <w:sz w:val="24"/>
          <w:szCs w:val="24"/>
        </w:rPr>
        <w:t>диалог-расспрос)</w:t>
      </w:r>
      <w:r w:rsidRPr="00D01868">
        <w:rPr>
          <w:spacing w:val="-12"/>
          <w:sz w:val="24"/>
          <w:szCs w:val="24"/>
        </w:rPr>
        <w:t xml:space="preserve"> </w:t>
      </w:r>
      <w:r w:rsidRPr="00D01868">
        <w:rPr>
          <w:spacing w:val="-1"/>
          <w:sz w:val="24"/>
          <w:szCs w:val="24"/>
        </w:rPr>
        <w:t>в</w:t>
      </w:r>
      <w:r w:rsidRPr="00D01868">
        <w:rPr>
          <w:spacing w:val="-15"/>
          <w:sz w:val="24"/>
          <w:szCs w:val="24"/>
        </w:rPr>
        <w:t xml:space="preserve"> </w:t>
      </w:r>
      <w:r w:rsidRPr="00D01868">
        <w:rPr>
          <w:spacing w:val="-1"/>
          <w:sz w:val="24"/>
          <w:szCs w:val="24"/>
        </w:rPr>
        <w:t>стандартных</w:t>
      </w:r>
      <w:r w:rsidRPr="00D01868">
        <w:rPr>
          <w:spacing w:val="-16"/>
          <w:sz w:val="24"/>
          <w:szCs w:val="24"/>
        </w:rPr>
        <w:t xml:space="preserve"> </w:t>
      </w:r>
      <w:r w:rsidRPr="00D01868">
        <w:rPr>
          <w:sz w:val="24"/>
          <w:szCs w:val="24"/>
        </w:rPr>
        <w:t>ситуациях</w:t>
      </w:r>
      <w:r w:rsidRPr="00D01868">
        <w:rPr>
          <w:spacing w:val="-16"/>
          <w:sz w:val="24"/>
          <w:szCs w:val="24"/>
        </w:rPr>
        <w:t xml:space="preserve"> </w:t>
      </w:r>
      <w:r w:rsidRPr="00D01868">
        <w:rPr>
          <w:sz w:val="24"/>
          <w:szCs w:val="24"/>
        </w:rPr>
        <w:t>неофициального</w:t>
      </w:r>
      <w:r w:rsidRPr="00D01868">
        <w:rPr>
          <w:spacing w:val="-16"/>
          <w:sz w:val="24"/>
          <w:szCs w:val="24"/>
        </w:rPr>
        <w:t xml:space="preserve"> </w:t>
      </w:r>
      <w:r w:rsidRPr="00D01868">
        <w:rPr>
          <w:sz w:val="24"/>
          <w:szCs w:val="24"/>
        </w:rPr>
        <w:t>общения,</w:t>
      </w:r>
      <w:r w:rsidRPr="00D01868">
        <w:rPr>
          <w:spacing w:val="-67"/>
          <w:sz w:val="24"/>
          <w:szCs w:val="24"/>
        </w:rPr>
        <w:t xml:space="preserve"> </w:t>
      </w:r>
      <w:r w:rsidRPr="00D01868">
        <w:rPr>
          <w:sz w:val="24"/>
          <w:szCs w:val="24"/>
        </w:rPr>
        <w:t>с</w:t>
      </w:r>
      <w:r w:rsidRPr="00D01868">
        <w:rPr>
          <w:spacing w:val="21"/>
          <w:sz w:val="24"/>
          <w:szCs w:val="24"/>
        </w:rPr>
        <w:t xml:space="preserve"> </w:t>
      </w:r>
      <w:r w:rsidRPr="00D01868">
        <w:rPr>
          <w:sz w:val="24"/>
          <w:szCs w:val="24"/>
        </w:rPr>
        <w:t>вербальными</w:t>
      </w:r>
      <w:r w:rsidRPr="00D01868">
        <w:rPr>
          <w:spacing w:val="91"/>
          <w:sz w:val="24"/>
          <w:szCs w:val="24"/>
        </w:rPr>
        <w:t xml:space="preserve"> </w:t>
      </w:r>
      <w:r w:rsidRPr="00D01868">
        <w:rPr>
          <w:sz w:val="24"/>
          <w:szCs w:val="24"/>
        </w:rPr>
        <w:t>и</w:t>
      </w:r>
      <w:r w:rsidRPr="00D01868">
        <w:rPr>
          <w:spacing w:val="91"/>
          <w:sz w:val="24"/>
          <w:szCs w:val="24"/>
        </w:rPr>
        <w:t xml:space="preserve"> </w:t>
      </w:r>
      <w:r w:rsidRPr="00D01868">
        <w:rPr>
          <w:sz w:val="24"/>
          <w:szCs w:val="24"/>
        </w:rPr>
        <w:t>(или)</w:t>
      </w:r>
      <w:r w:rsidRPr="00D01868">
        <w:rPr>
          <w:spacing w:val="92"/>
          <w:sz w:val="24"/>
          <w:szCs w:val="24"/>
        </w:rPr>
        <w:t xml:space="preserve"> </w:t>
      </w:r>
      <w:r w:rsidRPr="00D01868">
        <w:rPr>
          <w:sz w:val="24"/>
          <w:szCs w:val="24"/>
        </w:rPr>
        <w:t>зрительными</w:t>
      </w:r>
      <w:r w:rsidRPr="00D01868">
        <w:rPr>
          <w:spacing w:val="91"/>
          <w:sz w:val="24"/>
          <w:szCs w:val="24"/>
        </w:rPr>
        <w:t xml:space="preserve"> </w:t>
      </w:r>
      <w:r w:rsidRPr="00D01868">
        <w:rPr>
          <w:sz w:val="24"/>
          <w:szCs w:val="24"/>
        </w:rPr>
        <w:t>опорами</w:t>
      </w:r>
      <w:r w:rsidRPr="00D01868">
        <w:rPr>
          <w:spacing w:val="92"/>
          <w:sz w:val="24"/>
          <w:szCs w:val="24"/>
        </w:rPr>
        <w:t xml:space="preserve"> </w:t>
      </w:r>
      <w:r w:rsidRPr="00D01868">
        <w:rPr>
          <w:sz w:val="24"/>
          <w:szCs w:val="24"/>
        </w:rPr>
        <w:t>в</w:t>
      </w:r>
      <w:r w:rsidRPr="00D01868">
        <w:rPr>
          <w:spacing w:val="88"/>
          <w:sz w:val="24"/>
          <w:szCs w:val="24"/>
        </w:rPr>
        <w:t xml:space="preserve"> </w:t>
      </w:r>
      <w:r w:rsidRPr="00D01868">
        <w:rPr>
          <w:sz w:val="24"/>
          <w:szCs w:val="24"/>
        </w:rPr>
        <w:t>рамках</w:t>
      </w:r>
      <w:r w:rsidRPr="00D01868">
        <w:rPr>
          <w:spacing w:val="95"/>
          <w:sz w:val="24"/>
          <w:szCs w:val="24"/>
        </w:rPr>
        <w:t xml:space="preserve"> </w:t>
      </w:r>
      <w:r w:rsidRPr="00D01868">
        <w:rPr>
          <w:sz w:val="24"/>
          <w:szCs w:val="24"/>
        </w:rPr>
        <w:t>изучаемой</w:t>
      </w:r>
      <w:r w:rsidRPr="00D01868">
        <w:rPr>
          <w:spacing w:val="91"/>
          <w:sz w:val="24"/>
          <w:szCs w:val="24"/>
        </w:rPr>
        <w:t xml:space="preserve"> </w:t>
      </w:r>
      <w:r w:rsidRPr="00D01868">
        <w:rPr>
          <w:sz w:val="24"/>
          <w:szCs w:val="24"/>
        </w:rPr>
        <w:t>тематики</w:t>
      </w:r>
      <w:r w:rsidRPr="00D01868">
        <w:rPr>
          <w:spacing w:val="-68"/>
          <w:sz w:val="24"/>
          <w:szCs w:val="24"/>
        </w:rPr>
        <w:t xml:space="preserve"> </w:t>
      </w:r>
      <w:r w:rsidRPr="00D01868">
        <w:rPr>
          <w:sz w:val="24"/>
          <w:szCs w:val="24"/>
        </w:rPr>
        <w:t>с соблюдением норм речевого этикета, принятого в стране/странах изучаемого</w:t>
      </w:r>
      <w:r w:rsidRPr="00D01868">
        <w:rPr>
          <w:spacing w:val="1"/>
          <w:sz w:val="24"/>
          <w:szCs w:val="24"/>
        </w:rPr>
        <w:t xml:space="preserve"> </w:t>
      </w:r>
      <w:r w:rsidRPr="00D01868">
        <w:rPr>
          <w:sz w:val="24"/>
          <w:szCs w:val="24"/>
        </w:rPr>
        <w:t>языка</w:t>
      </w:r>
      <w:r w:rsidRPr="00D01868">
        <w:rPr>
          <w:spacing w:val="-2"/>
          <w:sz w:val="24"/>
          <w:szCs w:val="24"/>
        </w:rPr>
        <w:t xml:space="preserve"> </w:t>
      </w:r>
      <w:r w:rsidRPr="00D01868">
        <w:rPr>
          <w:sz w:val="24"/>
          <w:szCs w:val="24"/>
        </w:rPr>
        <w:t>(не</w:t>
      </w:r>
      <w:r w:rsidRPr="00D01868">
        <w:rPr>
          <w:spacing w:val="-2"/>
          <w:sz w:val="24"/>
          <w:szCs w:val="24"/>
        </w:rPr>
        <w:t xml:space="preserve"> </w:t>
      </w:r>
      <w:r w:rsidRPr="00D01868">
        <w:rPr>
          <w:sz w:val="24"/>
          <w:szCs w:val="24"/>
        </w:rPr>
        <w:t>менее</w:t>
      </w:r>
      <w:r w:rsidRPr="00D01868">
        <w:rPr>
          <w:spacing w:val="-1"/>
          <w:sz w:val="24"/>
          <w:szCs w:val="24"/>
        </w:rPr>
        <w:t xml:space="preserve"> </w:t>
      </w:r>
      <w:r w:rsidRPr="00D01868">
        <w:rPr>
          <w:sz w:val="24"/>
          <w:szCs w:val="24"/>
        </w:rPr>
        <w:t>4</w:t>
      </w:r>
      <w:r w:rsidRPr="00D01868">
        <w:rPr>
          <w:spacing w:val="3"/>
          <w:sz w:val="24"/>
          <w:szCs w:val="24"/>
        </w:rPr>
        <w:t xml:space="preserve"> </w:t>
      </w:r>
      <w:r w:rsidRPr="00D01868">
        <w:rPr>
          <w:sz w:val="24"/>
          <w:szCs w:val="24"/>
        </w:rPr>
        <w:t>реплик</w:t>
      </w:r>
      <w:r w:rsidRPr="00D01868">
        <w:rPr>
          <w:spacing w:val="1"/>
          <w:sz w:val="24"/>
          <w:szCs w:val="24"/>
        </w:rPr>
        <w:t xml:space="preserve"> </w:t>
      </w:r>
      <w:r w:rsidRPr="00D01868">
        <w:rPr>
          <w:sz w:val="24"/>
          <w:szCs w:val="24"/>
        </w:rPr>
        <w:t>со</w:t>
      </w:r>
      <w:r w:rsidRPr="00D01868">
        <w:rPr>
          <w:spacing w:val="-3"/>
          <w:sz w:val="24"/>
          <w:szCs w:val="24"/>
        </w:rPr>
        <w:t xml:space="preserve"> </w:t>
      </w:r>
      <w:r w:rsidRPr="00D01868">
        <w:rPr>
          <w:sz w:val="24"/>
          <w:szCs w:val="24"/>
        </w:rPr>
        <w:t>стороны</w:t>
      </w:r>
      <w:r w:rsidRPr="00D01868">
        <w:rPr>
          <w:spacing w:val="-1"/>
          <w:sz w:val="24"/>
          <w:szCs w:val="24"/>
        </w:rPr>
        <w:t xml:space="preserve"> </w:t>
      </w:r>
      <w:r w:rsidRPr="00D01868">
        <w:rPr>
          <w:sz w:val="24"/>
          <w:szCs w:val="24"/>
        </w:rPr>
        <w:t>каждого</w:t>
      </w:r>
      <w:r w:rsidRPr="00D01868">
        <w:rPr>
          <w:spacing w:val="-3"/>
          <w:sz w:val="24"/>
          <w:szCs w:val="24"/>
        </w:rPr>
        <w:t xml:space="preserve"> </w:t>
      </w:r>
      <w:r w:rsidRPr="00D01868">
        <w:rPr>
          <w:sz w:val="24"/>
          <w:szCs w:val="24"/>
        </w:rPr>
        <w:t>собеседника);</w:t>
      </w:r>
    </w:p>
    <w:p w14:paraId="57EE4576" w14:textId="77777777" w:rsidR="00D01868" w:rsidRPr="00D01868" w:rsidRDefault="00D01868" w:rsidP="00D01868">
      <w:pPr>
        <w:spacing w:line="261" w:lineRule="auto"/>
        <w:ind w:left="110" w:right="140" w:firstLine="569"/>
        <w:jc w:val="both"/>
        <w:rPr>
          <w:sz w:val="24"/>
          <w:szCs w:val="24"/>
        </w:rPr>
      </w:pPr>
      <w:r w:rsidRPr="00D01868">
        <w:rPr>
          <w:sz w:val="24"/>
          <w:szCs w:val="24"/>
        </w:rPr>
        <w:t>создавать</w:t>
      </w:r>
      <w:r w:rsidRPr="00D01868">
        <w:rPr>
          <w:spacing w:val="1"/>
          <w:sz w:val="24"/>
          <w:szCs w:val="24"/>
        </w:rPr>
        <w:t xml:space="preserve"> </w:t>
      </w:r>
      <w:r w:rsidRPr="00D01868">
        <w:rPr>
          <w:sz w:val="24"/>
          <w:szCs w:val="24"/>
        </w:rPr>
        <w:t>устные</w:t>
      </w:r>
      <w:r w:rsidRPr="00D01868">
        <w:rPr>
          <w:spacing w:val="1"/>
          <w:sz w:val="24"/>
          <w:szCs w:val="24"/>
        </w:rPr>
        <w:t xml:space="preserve"> </w:t>
      </w:r>
      <w:r w:rsidRPr="00D01868">
        <w:rPr>
          <w:sz w:val="24"/>
          <w:szCs w:val="24"/>
        </w:rPr>
        <w:t>связные</w:t>
      </w:r>
      <w:r w:rsidRPr="00D01868">
        <w:rPr>
          <w:spacing w:val="1"/>
          <w:sz w:val="24"/>
          <w:szCs w:val="24"/>
        </w:rPr>
        <w:t xml:space="preserve"> </w:t>
      </w:r>
      <w:r w:rsidRPr="00D01868">
        <w:rPr>
          <w:sz w:val="24"/>
          <w:szCs w:val="24"/>
        </w:rPr>
        <w:t>монологические</w:t>
      </w:r>
      <w:r w:rsidRPr="00D01868">
        <w:rPr>
          <w:spacing w:val="1"/>
          <w:sz w:val="24"/>
          <w:szCs w:val="24"/>
        </w:rPr>
        <w:t xml:space="preserve"> </w:t>
      </w:r>
      <w:r w:rsidRPr="00D01868">
        <w:rPr>
          <w:sz w:val="24"/>
          <w:szCs w:val="24"/>
        </w:rPr>
        <w:t>высказывания</w:t>
      </w:r>
      <w:r w:rsidRPr="00D01868">
        <w:rPr>
          <w:spacing w:val="1"/>
          <w:sz w:val="24"/>
          <w:szCs w:val="24"/>
        </w:rPr>
        <w:t xml:space="preserve"> </w:t>
      </w:r>
      <w:r w:rsidRPr="00D01868">
        <w:rPr>
          <w:sz w:val="24"/>
          <w:szCs w:val="24"/>
        </w:rPr>
        <w:t>(описание;</w:t>
      </w:r>
      <w:r w:rsidRPr="00D01868">
        <w:rPr>
          <w:spacing w:val="1"/>
          <w:sz w:val="24"/>
          <w:szCs w:val="24"/>
        </w:rPr>
        <w:t xml:space="preserve"> </w:t>
      </w:r>
      <w:r w:rsidRPr="00D01868">
        <w:rPr>
          <w:sz w:val="24"/>
          <w:szCs w:val="24"/>
        </w:rPr>
        <w:t>повествование/рассказ)</w:t>
      </w:r>
      <w:r w:rsidRPr="00D01868">
        <w:rPr>
          <w:spacing w:val="46"/>
          <w:sz w:val="24"/>
          <w:szCs w:val="24"/>
        </w:rPr>
        <w:t xml:space="preserve"> </w:t>
      </w:r>
      <w:r w:rsidRPr="00D01868">
        <w:rPr>
          <w:sz w:val="24"/>
          <w:szCs w:val="24"/>
        </w:rPr>
        <w:t>в</w:t>
      </w:r>
      <w:r w:rsidRPr="00D01868">
        <w:rPr>
          <w:spacing w:val="43"/>
          <w:sz w:val="24"/>
          <w:szCs w:val="24"/>
        </w:rPr>
        <w:t xml:space="preserve"> </w:t>
      </w:r>
      <w:r w:rsidRPr="00D01868">
        <w:rPr>
          <w:sz w:val="24"/>
          <w:szCs w:val="24"/>
        </w:rPr>
        <w:t>рамках</w:t>
      </w:r>
      <w:r w:rsidRPr="00D01868">
        <w:rPr>
          <w:spacing w:val="43"/>
          <w:sz w:val="24"/>
          <w:szCs w:val="24"/>
        </w:rPr>
        <w:t xml:space="preserve"> </w:t>
      </w:r>
      <w:r w:rsidRPr="00D01868">
        <w:rPr>
          <w:sz w:val="24"/>
          <w:szCs w:val="24"/>
        </w:rPr>
        <w:t>изучаемой</w:t>
      </w:r>
      <w:r w:rsidRPr="00D01868">
        <w:rPr>
          <w:spacing w:val="46"/>
          <w:sz w:val="24"/>
          <w:szCs w:val="24"/>
        </w:rPr>
        <w:t xml:space="preserve"> </w:t>
      </w:r>
      <w:r w:rsidRPr="00D01868">
        <w:rPr>
          <w:sz w:val="24"/>
          <w:szCs w:val="24"/>
        </w:rPr>
        <w:t>тематики</w:t>
      </w:r>
      <w:r w:rsidRPr="00D01868">
        <w:rPr>
          <w:spacing w:val="46"/>
          <w:sz w:val="24"/>
          <w:szCs w:val="24"/>
        </w:rPr>
        <w:t xml:space="preserve"> </w:t>
      </w:r>
      <w:r w:rsidRPr="00D01868">
        <w:rPr>
          <w:sz w:val="24"/>
          <w:szCs w:val="24"/>
        </w:rPr>
        <w:t>объёмом</w:t>
      </w:r>
      <w:r w:rsidRPr="00D01868">
        <w:rPr>
          <w:spacing w:val="48"/>
          <w:sz w:val="24"/>
          <w:szCs w:val="24"/>
        </w:rPr>
        <w:t xml:space="preserve"> </w:t>
      </w:r>
      <w:r w:rsidRPr="00D01868">
        <w:rPr>
          <w:sz w:val="24"/>
          <w:szCs w:val="24"/>
        </w:rPr>
        <w:t>не</w:t>
      </w:r>
      <w:r w:rsidRPr="00D01868">
        <w:rPr>
          <w:spacing w:val="37"/>
          <w:sz w:val="24"/>
          <w:szCs w:val="24"/>
        </w:rPr>
        <w:t xml:space="preserve"> </w:t>
      </w:r>
      <w:r w:rsidRPr="00D01868">
        <w:rPr>
          <w:sz w:val="24"/>
          <w:szCs w:val="24"/>
        </w:rPr>
        <w:t>менее</w:t>
      </w:r>
      <w:r w:rsidRPr="00D01868">
        <w:rPr>
          <w:spacing w:val="43"/>
          <w:sz w:val="24"/>
          <w:szCs w:val="24"/>
        </w:rPr>
        <w:t xml:space="preserve"> </w:t>
      </w:r>
      <w:r w:rsidRPr="00D01868">
        <w:rPr>
          <w:sz w:val="24"/>
          <w:szCs w:val="24"/>
        </w:rPr>
        <w:t>4</w:t>
      </w:r>
      <w:r w:rsidRPr="00D01868">
        <w:rPr>
          <w:spacing w:val="43"/>
          <w:sz w:val="24"/>
          <w:szCs w:val="24"/>
        </w:rPr>
        <w:t xml:space="preserve"> </w:t>
      </w:r>
      <w:r w:rsidRPr="00D01868">
        <w:rPr>
          <w:sz w:val="24"/>
          <w:szCs w:val="24"/>
        </w:rPr>
        <w:t>фраз</w:t>
      </w:r>
      <w:r w:rsidRPr="00D01868">
        <w:rPr>
          <w:spacing w:val="-68"/>
          <w:sz w:val="24"/>
          <w:szCs w:val="24"/>
        </w:rPr>
        <w:t xml:space="preserve"> </w:t>
      </w:r>
      <w:r w:rsidRPr="00D01868">
        <w:rPr>
          <w:sz w:val="24"/>
          <w:szCs w:val="24"/>
        </w:rPr>
        <w:t>с</w:t>
      </w:r>
      <w:r w:rsidRPr="00D01868">
        <w:rPr>
          <w:spacing w:val="-2"/>
          <w:sz w:val="24"/>
          <w:szCs w:val="24"/>
        </w:rPr>
        <w:t xml:space="preserve"> </w:t>
      </w:r>
      <w:r w:rsidRPr="00D01868">
        <w:rPr>
          <w:sz w:val="24"/>
          <w:szCs w:val="24"/>
        </w:rPr>
        <w:t>вербальными</w:t>
      </w:r>
      <w:r w:rsidRPr="00D01868">
        <w:rPr>
          <w:spacing w:val="2"/>
          <w:sz w:val="24"/>
          <w:szCs w:val="24"/>
        </w:rPr>
        <w:t xml:space="preserve"> </w:t>
      </w:r>
      <w:r w:rsidRPr="00D01868">
        <w:rPr>
          <w:sz w:val="24"/>
          <w:szCs w:val="24"/>
        </w:rPr>
        <w:t>и</w:t>
      </w:r>
      <w:r w:rsidRPr="00D01868">
        <w:rPr>
          <w:spacing w:val="1"/>
          <w:sz w:val="24"/>
          <w:szCs w:val="24"/>
        </w:rPr>
        <w:t xml:space="preserve"> </w:t>
      </w:r>
      <w:r w:rsidRPr="00D01868">
        <w:rPr>
          <w:sz w:val="24"/>
          <w:szCs w:val="24"/>
        </w:rPr>
        <w:t>(или)</w:t>
      </w:r>
      <w:r w:rsidRPr="00D01868">
        <w:rPr>
          <w:spacing w:val="1"/>
          <w:sz w:val="24"/>
          <w:szCs w:val="24"/>
        </w:rPr>
        <w:t xml:space="preserve"> </w:t>
      </w:r>
      <w:r w:rsidRPr="00D01868">
        <w:rPr>
          <w:sz w:val="24"/>
          <w:szCs w:val="24"/>
        </w:rPr>
        <w:t>зрительными</w:t>
      </w:r>
      <w:r w:rsidRPr="00D01868">
        <w:rPr>
          <w:spacing w:val="2"/>
          <w:sz w:val="24"/>
          <w:szCs w:val="24"/>
        </w:rPr>
        <w:t xml:space="preserve"> </w:t>
      </w:r>
      <w:r w:rsidRPr="00D01868">
        <w:rPr>
          <w:sz w:val="24"/>
          <w:szCs w:val="24"/>
        </w:rPr>
        <w:t>опорами;</w:t>
      </w:r>
    </w:p>
    <w:p w14:paraId="6AEB9EB9" w14:textId="77777777" w:rsidR="00D01868" w:rsidRPr="00D01868" w:rsidRDefault="00D01868" w:rsidP="00D01868">
      <w:pPr>
        <w:spacing w:line="256" w:lineRule="auto"/>
        <w:ind w:left="110" w:right="134" w:firstLine="569"/>
        <w:jc w:val="both"/>
        <w:rPr>
          <w:sz w:val="24"/>
          <w:szCs w:val="24"/>
        </w:rPr>
      </w:pPr>
      <w:r w:rsidRPr="00D01868">
        <w:rPr>
          <w:sz w:val="24"/>
          <w:szCs w:val="24"/>
        </w:rPr>
        <w:t>передавать   основное   содержание   прочитанного   текста   с   вербальными</w:t>
      </w:r>
      <w:r w:rsidRPr="00D01868">
        <w:rPr>
          <w:spacing w:val="1"/>
          <w:sz w:val="24"/>
          <w:szCs w:val="24"/>
        </w:rPr>
        <w:t xml:space="preserve"> </w:t>
      </w:r>
      <w:r w:rsidRPr="00D01868">
        <w:rPr>
          <w:sz w:val="24"/>
          <w:szCs w:val="24"/>
        </w:rPr>
        <w:t>и (или) зрительными опорами (объём монологического высказывания – не менее 4</w:t>
      </w:r>
      <w:r w:rsidRPr="00D01868">
        <w:rPr>
          <w:spacing w:val="-67"/>
          <w:sz w:val="24"/>
          <w:szCs w:val="24"/>
        </w:rPr>
        <w:t xml:space="preserve"> </w:t>
      </w:r>
      <w:r w:rsidRPr="00D01868">
        <w:rPr>
          <w:sz w:val="24"/>
          <w:szCs w:val="24"/>
        </w:rPr>
        <w:t>фраз).</w:t>
      </w:r>
    </w:p>
    <w:p w14:paraId="6C351DC2" w14:textId="77777777" w:rsidR="00D01868" w:rsidRPr="00D01868" w:rsidRDefault="00D01868" w:rsidP="00D01868">
      <w:pPr>
        <w:ind w:left="680"/>
        <w:rPr>
          <w:i/>
          <w:sz w:val="24"/>
          <w:szCs w:val="24"/>
        </w:rPr>
      </w:pPr>
      <w:r w:rsidRPr="00D01868">
        <w:rPr>
          <w:i/>
          <w:sz w:val="24"/>
          <w:szCs w:val="24"/>
        </w:rPr>
        <w:t>Аудирование:</w:t>
      </w:r>
    </w:p>
    <w:p w14:paraId="4CC393BC" w14:textId="77777777" w:rsidR="00D01868" w:rsidRPr="00D01868" w:rsidRDefault="00D01868" w:rsidP="00D01868">
      <w:pPr>
        <w:spacing w:before="23" w:line="259" w:lineRule="auto"/>
        <w:ind w:left="110" w:right="143" w:firstLine="569"/>
        <w:jc w:val="both"/>
        <w:rPr>
          <w:sz w:val="24"/>
          <w:szCs w:val="24"/>
        </w:rPr>
      </w:pPr>
      <w:r w:rsidRPr="00D01868">
        <w:rPr>
          <w:sz w:val="24"/>
          <w:szCs w:val="24"/>
        </w:rPr>
        <w:t>воспринимать</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слух</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понимать</w:t>
      </w:r>
      <w:r w:rsidRPr="00D01868">
        <w:rPr>
          <w:spacing w:val="1"/>
          <w:sz w:val="24"/>
          <w:szCs w:val="24"/>
        </w:rPr>
        <w:t xml:space="preserve"> </w:t>
      </w:r>
      <w:r w:rsidRPr="00D01868">
        <w:rPr>
          <w:sz w:val="24"/>
          <w:szCs w:val="24"/>
        </w:rPr>
        <w:t>речь</w:t>
      </w:r>
      <w:r w:rsidRPr="00D01868">
        <w:rPr>
          <w:spacing w:val="1"/>
          <w:sz w:val="24"/>
          <w:szCs w:val="24"/>
        </w:rPr>
        <w:t xml:space="preserve"> </w:t>
      </w:r>
      <w:r w:rsidRPr="00D01868">
        <w:rPr>
          <w:sz w:val="24"/>
          <w:szCs w:val="24"/>
        </w:rPr>
        <w:t>учителя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других</w:t>
      </w:r>
      <w:r w:rsidRPr="00D01868">
        <w:rPr>
          <w:spacing w:val="1"/>
          <w:sz w:val="24"/>
          <w:szCs w:val="24"/>
        </w:rPr>
        <w:t xml:space="preserve"> </w:t>
      </w:r>
      <w:r w:rsidRPr="00D01868">
        <w:rPr>
          <w:sz w:val="24"/>
          <w:szCs w:val="24"/>
        </w:rPr>
        <w:t>обучающихся</w:t>
      </w:r>
      <w:r w:rsidRPr="00D01868">
        <w:rPr>
          <w:spacing w:val="1"/>
          <w:sz w:val="24"/>
          <w:szCs w:val="24"/>
        </w:rPr>
        <w:t xml:space="preserve"> </w:t>
      </w:r>
      <w:r w:rsidRPr="00D01868">
        <w:rPr>
          <w:sz w:val="24"/>
          <w:szCs w:val="24"/>
        </w:rPr>
        <w:t>вербально/невербально</w:t>
      </w:r>
      <w:r w:rsidRPr="00D01868">
        <w:rPr>
          <w:spacing w:val="-4"/>
          <w:sz w:val="24"/>
          <w:szCs w:val="24"/>
        </w:rPr>
        <w:t xml:space="preserve"> </w:t>
      </w:r>
      <w:r w:rsidRPr="00D01868">
        <w:rPr>
          <w:sz w:val="24"/>
          <w:szCs w:val="24"/>
        </w:rPr>
        <w:t>реагировать</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услышанное;</w:t>
      </w:r>
    </w:p>
    <w:p w14:paraId="060781AC" w14:textId="77777777" w:rsidR="00D01868" w:rsidRPr="00D01868" w:rsidRDefault="00D01868" w:rsidP="00D01868">
      <w:pPr>
        <w:spacing w:line="259" w:lineRule="auto"/>
        <w:ind w:left="110" w:right="131" w:firstLine="569"/>
        <w:jc w:val="both"/>
        <w:rPr>
          <w:sz w:val="24"/>
          <w:szCs w:val="24"/>
        </w:rPr>
      </w:pPr>
      <w:r w:rsidRPr="00D01868">
        <w:rPr>
          <w:sz w:val="24"/>
          <w:szCs w:val="24"/>
        </w:rPr>
        <w:t>воспринимать</w:t>
      </w:r>
      <w:r w:rsidRPr="00D01868">
        <w:rPr>
          <w:spacing w:val="-12"/>
          <w:sz w:val="24"/>
          <w:szCs w:val="24"/>
        </w:rPr>
        <w:t xml:space="preserve"> </w:t>
      </w:r>
      <w:r w:rsidRPr="00D01868">
        <w:rPr>
          <w:sz w:val="24"/>
          <w:szCs w:val="24"/>
        </w:rPr>
        <w:t>на</w:t>
      </w:r>
      <w:r w:rsidRPr="00D01868">
        <w:rPr>
          <w:spacing w:val="-15"/>
          <w:sz w:val="24"/>
          <w:szCs w:val="24"/>
        </w:rPr>
        <w:t xml:space="preserve"> </w:t>
      </w:r>
      <w:r w:rsidRPr="00D01868">
        <w:rPr>
          <w:sz w:val="24"/>
          <w:szCs w:val="24"/>
        </w:rPr>
        <w:t>слух</w:t>
      </w:r>
      <w:r w:rsidRPr="00D01868">
        <w:rPr>
          <w:spacing w:val="-15"/>
          <w:sz w:val="24"/>
          <w:szCs w:val="24"/>
        </w:rPr>
        <w:t xml:space="preserve"> </w:t>
      </w:r>
      <w:r w:rsidRPr="00D01868">
        <w:rPr>
          <w:sz w:val="24"/>
          <w:szCs w:val="24"/>
        </w:rPr>
        <w:t>и</w:t>
      </w:r>
      <w:r w:rsidRPr="00D01868">
        <w:rPr>
          <w:spacing w:val="-12"/>
          <w:sz w:val="24"/>
          <w:szCs w:val="24"/>
        </w:rPr>
        <w:t xml:space="preserve"> </w:t>
      </w:r>
      <w:r w:rsidRPr="00D01868">
        <w:rPr>
          <w:sz w:val="24"/>
          <w:szCs w:val="24"/>
        </w:rPr>
        <w:t>понимать</w:t>
      </w:r>
      <w:r w:rsidRPr="00D01868">
        <w:rPr>
          <w:spacing w:val="-12"/>
          <w:sz w:val="24"/>
          <w:szCs w:val="24"/>
        </w:rPr>
        <w:t xml:space="preserve"> </w:t>
      </w:r>
      <w:r w:rsidRPr="00D01868">
        <w:rPr>
          <w:sz w:val="24"/>
          <w:szCs w:val="24"/>
        </w:rPr>
        <w:t>учебные</w:t>
      </w:r>
      <w:r w:rsidRPr="00D01868">
        <w:rPr>
          <w:spacing w:val="-15"/>
          <w:sz w:val="24"/>
          <w:szCs w:val="24"/>
        </w:rPr>
        <w:t xml:space="preserve"> </w:t>
      </w:r>
      <w:r w:rsidRPr="00D01868">
        <w:rPr>
          <w:sz w:val="24"/>
          <w:szCs w:val="24"/>
        </w:rPr>
        <w:t>тексты,</w:t>
      </w:r>
      <w:r w:rsidRPr="00D01868">
        <w:rPr>
          <w:spacing w:val="-11"/>
          <w:sz w:val="24"/>
          <w:szCs w:val="24"/>
        </w:rPr>
        <w:t xml:space="preserve"> </w:t>
      </w:r>
      <w:r w:rsidRPr="00D01868">
        <w:rPr>
          <w:sz w:val="24"/>
          <w:szCs w:val="24"/>
        </w:rPr>
        <w:t>построенные</w:t>
      </w:r>
      <w:r w:rsidRPr="00D01868">
        <w:rPr>
          <w:spacing w:val="-14"/>
          <w:sz w:val="24"/>
          <w:szCs w:val="24"/>
        </w:rPr>
        <w:t xml:space="preserve"> </w:t>
      </w:r>
      <w:r w:rsidRPr="00D01868">
        <w:rPr>
          <w:sz w:val="24"/>
          <w:szCs w:val="24"/>
        </w:rPr>
        <w:t>на</w:t>
      </w:r>
      <w:r w:rsidRPr="00D01868">
        <w:rPr>
          <w:spacing w:val="-15"/>
          <w:sz w:val="24"/>
          <w:szCs w:val="24"/>
        </w:rPr>
        <w:t xml:space="preserve"> </w:t>
      </w:r>
      <w:r w:rsidRPr="00D01868">
        <w:rPr>
          <w:sz w:val="24"/>
          <w:szCs w:val="24"/>
        </w:rPr>
        <w:t>изученном</w:t>
      </w:r>
      <w:r w:rsidRPr="00D01868">
        <w:rPr>
          <w:spacing w:val="-67"/>
          <w:sz w:val="24"/>
          <w:szCs w:val="24"/>
        </w:rPr>
        <w:t xml:space="preserve"> </w:t>
      </w:r>
      <w:r w:rsidRPr="00D01868">
        <w:rPr>
          <w:sz w:val="24"/>
          <w:szCs w:val="24"/>
        </w:rPr>
        <w:t>языковом</w:t>
      </w:r>
      <w:r w:rsidRPr="00D01868">
        <w:rPr>
          <w:spacing w:val="71"/>
          <w:sz w:val="24"/>
          <w:szCs w:val="24"/>
        </w:rPr>
        <w:t xml:space="preserve"> </w:t>
      </w:r>
      <w:r w:rsidRPr="00D01868">
        <w:rPr>
          <w:sz w:val="24"/>
          <w:szCs w:val="24"/>
        </w:rPr>
        <w:t>материале,   с   разной   глубиной   проникновения   в   их   содержание</w:t>
      </w:r>
      <w:r w:rsidRPr="00D01868">
        <w:rPr>
          <w:spacing w:val="-67"/>
          <w:sz w:val="24"/>
          <w:szCs w:val="24"/>
        </w:rPr>
        <w:t xml:space="preserve"> </w:t>
      </w:r>
      <w:r w:rsidRPr="00D01868">
        <w:rPr>
          <w:sz w:val="24"/>
          <w:szCs w:val="24"/>
        </w:rPr>
        <w:t>в</w:t>
      </w:r>
      <w:r w:rsidRPr="00D01868">
        <w:rPr>
          <w:spacing w:val="1"/>
          <w:sz w:val="24"/>
          <w:szCs w:val="24"/>
        </w:rPr>
        <w:t xml:space="preserve"> </w:t>
      </w:r>
      <w:r w:rsidRPr="00D01868">
        <w:rPr>
          <w:sz w:val="24"/>
          <w:szCs w:val="24"/>
        </w:rPr>
        <w:t>зависимости</w:t>
      </w:r>
      <w:r w:rsidRPr="00D01868">
        <w:rPr>
          <w:spacing w:val="1"/>
          <w:sz w:val="24"/>
          <w:szCs w:val="24"/>
        </w:rPr>
        <w:t xml:space="preserve"> </w:t>
      </w:r>
      <w:r w:rsidRPr="00D01868">
        <w:rPr>
          <w:sz w:val="24"/>
          <w:szCs w:val="24"/>
        </w:rPr>
        <w:t>от</w:t>
      </w:r>
      <w:r w:rsidRPr="00D01868">
        <w:rPr>
          <w:spacing w:val="1"/>
          <w:sz w:val="24"/>
          <w:szCs w:val="24"/>
        </w:rPr>
        <w:t xml:space="preserve"> </w:t>
      </w:r>
      <w:r w:rsidRPr="00D01868">
        <w:rPr>
          <w:sz w:val="24"/>
          <w:szCs w:val="24"/>
        </w:rPr>
        <w:t>поставленной</w:t>
      </w:r>
      <w:r w:rsidRPr="00D01868">
        <w:rPr>
          <w:spacing w:val="1"/>
          <w:sz w:val="24"/>
          <w:szCs w:val="24"/>
        </w:rPr>
        <w:t xml:space="preserve"> </w:t>
      </w:r>
      <w:r w:rsidRPr="00D01868">
        <w:rPr>
          <w:sz w:val="24"/>
          <w:szCs w:val="24"/>
        </w:rPr>
        <w:t>коммуникативной</w:t>
      </w:r>
      <w:r w:rsidRPr="00D01868">
        <w:rPr>
          <w:spacing w:val="1"/>
          <w:sz w:val="24"/>
          <w:szCs w:val="24"/>
        </w:rPr>
        <w:t xml:space="preserve"> </w:t>
      </w:r>
      <w:r w:rsidRPr="00D01868">
        <w:rPr>
          <w:sz w:val="24"/>
          <w:szCs w:val="24"/>
        </w:rPr>
        <w:t>задачи: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пониманием</w:t>
      </w:r>
      <w:r w:rsidRPr="00D01868">
        <w:rPr>
          <w:spacing w:val="1"/>
          <w:sz w:val="24"/>
          <w:szCs w:val="24"/>
        </w:rPr>
        <w:t xml:space="preserve"> </w:t>
      </w:r>
      <w:r w:rsidRPr="00D01868">
        <w:rPr>
          <w:sz w:val="24"/>
          <w:szCs w:val="24"/>
        </w:rPr>
        <w:t>основного содержания, с пониманием запрашиваемой информации фактического</w:t>
      </w:r>
      <w:r w:rsidRPr="00D01868">
        <w:rPr>
          <w:spacing w:val="1"/>
          <w:sz w:val="24"/>
          <w:szCs w:val="24"/>
        </w:rPr>
        <w:t xml:space="preserve"> </w:t>
      </w:r>
      <w:r w:rsidRPr="00D01868">
        <w:rPr>
          <w:sz w:val="24"/>
          <w:szCs w:val="24"/>
        </w:rPr>
        <w:t>характера,</w:t>
      </w:r>
      <w:r w:rsidRPr="00D01868">
        <w:rPr>
          <w:spacing w:val="1"/>
          <w:sz w:val="24"/>
          <w:szCs w:val="24"/>
        </w:rPr>
        <w:t xml:space="preserve"> </w:t>
      </w:r>
      <w:r w:rsidRPr="00D01868">
        <w:rPr>
          <w:sz w:val="24"/>
          <w:szCs w:val="24"/>
        </w:rPr>
        <w:t>со</w:t>
      </w:r>
      <w:r w:rsidRPr="00D01868">
        <w:rPr>
          <w:spacing w:val="1"/>
          <w:sz w:val="24"/>
          <w:szCs w:val="24"/>
        </w:rPr>
        <w:t xml:space="preserve"> </w:t>
      </w:r>
      <w:r w:rsidRPr="00D01868">
        <w:rPr>
          <w:sz w:val="24"/>
          <w:szCs w:val="24"/>
        </w:rPr>
        <w:t>зрительной</w:t>
      </w:r>
      <w:r w:rsidRPr="00D01868">
        <w:rPr>
          <w:spacing w:val="1"/>
          <w:sz w:val="24"/>
          <w:szCs w:val="24"/>
        </w:rPr>
        <w:t xml:space="preserve"> </w:t>
      </w:r>
      <w:r w:rsidRPr="00D01868">
        <w:rPr>
          <w:sz w:val="24"/>
          <w:szCs w:val="24"/>
        </w:rPr>
        <w:t>опорой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использованием</w:t>
      </w:r>
      <w:r w:rsidRPr="00D01868">
        <w:rPr>
          <w:spacing w:val="1"/>
          <w:sz w:val="24"/>
          <w:szCs w:val="24"/>
        </w:rPr>
        <w:t xml:space="preserve"> </w:t>
      </w:r>
      <w:r w:rsidRPr="00D01868">
        <w:rPr>
          <w:sz w:val="24"/>
          <w:szCs w:val="24"/>
        </w:rPr>
        <w:t>языковой,</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том</w:t>
      </w:r>
      <w:r w:rsidRPr="00D01868">
        <w:rPr>
          <w:spacing w:val="1"/>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контекстуальной,</w:t>
      </w:r>
      <w:r w:rsidRPr="00D01868">
        <w:rPr>
          <w:spacing w:val="70"/>
          <w:sz w:val="24"/>
          <w:szCs w:val="24"/>
        </w:rPr>
        <w:t xml:space="preserve"> </w:t>
      </w:r>
      <w:r w:rsidRPr="00D01868">
        <w:rPr>
          <w:sz w:val="24"/>
          <w:szCs w:val="24"/>
        </w:rPr>
        <w:t>догадки</w:t>
      </w:r>
      <w:r w:rsidRPr="00D01868">
        <w:rPr>
          <w:spacing w:val="70"/>
          <w:sz w:val="24"/>
          <w:szCs w:val="24"/>
        </w:rPr>
        <w:t xml:space="preserve"> </w:t>
      </w:r>
      <w:r w:rsidRPr="00D01868">
        <w:rPr>
          <w:sz w:val="24"/>
          <w:szCs w:val="24"/>
        </w:rPr>
        <w:t>(время</w:t>
      </w:r>
      <w:r w:rsidRPr="00D01868">
        <w:rPr>
          <w:spacing w:val="70"/>
          <w:sz w:val="24"/>
          <w:szCs w:val="24"/>
        </w:rPr>
        <w:t xml:space="preserve"> </w:t>
      </w:r>
      <w:r w:rsidRPr="00D01868">
        <w:rPr>
          <w:sz w:val="24"/>
          <w:szCs w:val="24"/>
        </w:rPr>
        <w:t>звучания</w:t>
      </w:r>
      <w:r w:rsidRPr="00D01868">
        <w:rPr>
          <w:spacing w:val="70"/>
          <w:sz w:val="24"/>
          <w:szCs w:val="24"/>
        </w:rPr>
        <w:t xml:space="preserve"> </w:t>
      </w:r>
      <w:r w:rsidRPr="00D01868">
        <w:rPr>
          <w:sz w:val="24"/>
          <w:szCs w:val="24"/>
        </w:rPr>
        <w:t>текста/текстов</w:t>
      </w:r>
      <w:r w:rsidRPr="00D01868">
        <w:rPr>
          <w:spacing w:val="70"/>
          <w:sz w:val="24"/>
          <w:szCs w:val="24"/>
        </w:rPr>
        <w:t xml:space="preserve"> </w:t>
      </w:r>
      <w:r w:rsidRPr="00D01868">
        <w:rPr>
          <w:sz w:val="24"/>
          <w:szCs w:val="24"/>
        </w:rPr>
        <w:t>для</w:t>
      </w:r>
      <w:r w:rsidRPr="00D01868">
        <w:rPr>
          <w:spacing w:val="70"/>
          <w:sz w:val="24"/>
          <w:szCs w:val="24"/>
        </w:rPr>
        <w:t xml:space="preserve"> </w:t>
      </w:r>
      <w:r w:rsidRPr="00D01868">
        <w:rPr>
          <w:sz w:val="24"/>
          <w:szCs w:val="24"/>
        </w:rPr>
        <w:t>аудирования</w:t>
      </w:r>
      <w:r w:rsidRPr="00D01868">
        <w:rPr>
          <w:spacing w:val="70"/>
          <w:sz w:val="24"/>
          <w:szCs w:val="24"/>
        </w:rPr>
        <w:t xml:space="preserve"> </w:t>
      </w:r>
      <w:r w:rsidRPr="00D01868">
        <w:rPr>
          <w:sz w:val="24"/>
          <w:szCs w:val="24"/>
        </w:rPr>
        <w:t>–</w:t>
      </w:r>
      <w:r w:rsidRPr="00D01868">
        <w:rPr>
          <w:spacing w:val="1"/>
          <w:sz w:val="24"/>
          <w:szCs w:val="24"/>
        </w:rPr>
        <w:t xml:space="preserve"> </w:t>
      </w:r>
      <w:r w:rsidRPr="00D01868">
        <w:rPr>
          <w:sz w:val="24"/>
          <w:szCs w:val="24"/>
        </w:rPr>
        <w:t>до</w:t>
      </w:r>
      <w:r w:rsidRPr="00D01868">
        <w:rPr>
          <w:spacing w:val="-4"/>
          <w:sz w:val="24"/>
          <w:szCs w:val="24"/>
        </w:rPr>
        <w:t xml:space="preserve"> </w:t>
      </w:r>
      <w:r w:rsidRPr="00D01868">
        <w:rPr>
          <w:sz w:val="24"/>
          <w:szCs w:val="24"/>
        </w:rPr>
        <w:t>1</w:t>
      </w:r>
      <w:r w:rsidRPr="00D01868">
        <w:rPr>
          <w:spacing w:val="4"/>
          <w:sz w:val="24"/>
          <w:szCs w:val="24"/>
        </w:rPr>
        <w:t xml:space="preserve"> </w:t>
      </w:r>
      <w:r w:rsidRPr="00D01868">
        <w:rPr>
          <w:sz w:val="24"/>
          <w:szCs w:val="24"/>
        </w:rPr>
        <w:t>минуты).</w:t>
      </w:r>
    </w:p>
    <w:p w14:paraId="30B66A66" w14:textId="77777777" w:rsidR="00D01868" w:rsidRPr="00D01868" w:rsidRDefault="00D01868" w:rsidP="00D01868">
      <w:pPr>
        <w:spacing w:before="97"/>
        <w:ind w:left="680"/>
        <w:jc w:val="both"/>
        <w:rPr>
          <w:i/>
          <w:sz w:val="24"/>
          <w:szCs w:val="24"/>
        </w:rPr>
      </w:pPr>
      <w:r w:rsidRPr="00D01868">
        <w:rPr>
          <w:i/>
          <w:sz w:val="24"/>
          <w:szCs w:val="24"/>
        </w:rPr>
        <w:t>Смысловое</w:t>
      </w:r>
      <w:r w:rsidRPr="00D01868">
        <w:rPr>
          <w:i/>
          <w:spacing w:val="-2"/>
          <w:sz w:val="24"/>
          <w:szCs w:val="24"/>
        </w:rPr>
        <w:t xml:space="preserve"> </w:t>
      </w:r>
      <w:r w:rsidRPr="00D01868">
        <w:rPr>
          <w:i/>
          <w:sz w:val="24"/>
          <w:szCs w:val="24"/>
        </w:rPr>
        <w:t>чтение:</w:t>
      </w:r>
    </w:p>
    <w:p w14:paraId="611C8CD7" w14:textId="77777777" w:rsidR="00D01868" w:rsidRPr="00D01868" w:rsidRDefault="00D01868" w:rsidP="00D01868">
      <w:pPr>
        <w:spacing w:before="32" w:line="256" w:lineRule="auto"/>
        <w:ind w:left="110" w:right="142" w:firstLine="569"/>
        <w:jc w:val="both"/>
        <w:rPr>
          <w:sz w:val="24"/>
          <w:szCs w:val="24"/>
        </w:rPr>
      </w:pPr>
      <w:r w:rsidRPr="00D01868">
        <w:rPr>
          <w:sz w:val="24"/>
          <w:szCs w:val="24"/>
        </w:rPr>
        <w:t>читать вслух учебные тексты объёмом до 70 слов, построенные на изученном</w:t>
      </w:r>
      <w:r w:rsidRPr="00D01868">
        <w:rPr>
          <w:spacing w:val="-67"/>
          <w:sz w:val="24"/>
          <w:szCs w:val="24"/>
        </w:rPr>
        <w:t xml:space="preserve"> </w:t>
      </w:r>
      <w:r w:rsidRPr="00D01868">
        <w:rPr>
          <w:sz w:val="24"/>
          <w:szCs w:val="24"/>
        </w:rPr>
        <w:t>языковом</w:t>
      </w:r>
      <w:r w:rsidRPr="00D01868">
        <w:rPr>
          <w:spacing w:val="1"/>
          <w:sz w:val="24"/>
          <w:szCs w:val="24"/>
        </w:rPr>
        <w:t xml:space="preserve"> </w:t>
      </w:r>
      <w:r w:rsidRPr="00D01868">
        <w:rPr>
          <w:sz w:val="24"/>
          <w:szCs w:val="24"/>
        </w:rPr>
        <w:t>материале,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соблюдением</w:t>
      </w:r>
      <w:r w:rsidRPr="00D01868">
        <w:rPr>
          <w:spacing w:val="1"/>
          <w:sz w:val="24"/>
          <w:szCs w:val="24"/>
        </w:rPr>
        <w:t xml:space="preserve"> </w:t>
      </w:r>
      <w:r w:rsidRPr="00D01868">
        <w:rPr>
          <w:sz w:val="24"/>
          <w:szCs w:val="24"/>
        </w:rPr>
        <w:t>правил</w:t>
      </w:r>
      <w:r w:rsidRPr="00D01868">
        <w:rPr>
          <w:spacing w:val="1"/>
          <w:sz w:val="24"/>
          <w:szCs w:val="24"/>
        </w:rPr>
        <w:t xml:space="preserve"> </w:t>
      </w:r>
      <w:r w:rsidRPr="00D01868">
        <w:rPr>
          <w:sz w:val="24"/>
          <w:szCs w:val="24"/>
        </w:rPr>
        <w:t>чтения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соответствующей</w:t>
      </w:r>
      <w:r w:rsidRPr="00D01868">
        <w:rPr>
          <w:spacing w:val="1"/>
          <w:sz w:val="24"/>
          <w:szCs w:val="24"/>
        </w:rPr>
        <w:t xml:space="preserve"> </w:t>
      </w:r>
      <w:r w:rsidRPr="00D01868">
        <w:rPr>
          <w:sz w:val="24"/>
          <w:szCs w:val="24"/>
        </w:rPr>
        <w:t>интонацией,</w:t>
      </w:r>
      <w:r w:rsidRPr="00D01868">
        <w:rPr>
          <w:spacing w:val="2"/>
          <w:sz w:val="24"/>
          <w:szCs w:val="24"/>
        </w:rPr>
        <w:t xml:space="preserve"> </w:t>
      </w:r>
      <w:r w:rsidRPr="00D01868">
        <w:rPr>
          <w:sz w:val="24"/>
          <w:szCs w:val="24"/>
        </w:rPr>
        <w:lastRenderedPageBreak/>
        <w:t>демонстрируя</w:t>
      </w:r>
      <w:r w:rsidRPr="00D01868">
        <w:rPr>
          <w:spacing w:val="1"/>
          <w:sz w:val="24"/>
          <w:szCs w:val="24"/>
        </w:rPr>
        <w:t xml:space="preserve"> </w:t>
      </w:r>
      <w:r w:rsidRPr="00D01868">
        <w:rPr>
          <w:sz w:val="24"/>
          <w:szCs w:val="24"/>
        </w:rPr>
        <w:t>понимание</w:t>
      </w:r>
      <w:r w:rsidRPr="00D01868">
        <w:rPr>
          <w:spacing w:val="-2"/>
          <w:sz w:val="24"/>
          <w:szCs w:val="24"/>
        </w:rPr>
        <w:t xml:space="preserve"> </w:t>
      </w:r>
      <w:r w:rsidRPr="00D01868">
        <w:rPr>
          <w:sz w:val="24"/>
          <w:szCs w:val="24"/>
        </w:rPr>
        <w:t>прочитанного;</w:t>
      </w:r>
    </w:p>
    <w:p w14:paraId="1F540061" w14:textId="77777777" w:rsidR="00D01868" w:rsidRPr="00D01868" w:rsidRDefault="00D01868" w:rsidP="00D01868">
      <w:pPr>
        <w:spacing w:before="3" w:line="259" w:lineRule="auto"/>
        <w:ind w:left="110" w:right="139" w:firstLine="569"/>
        <w:jc w:val="both"/>
        <w:rPr>
          <w:sz w:val="24"/>
          <w:szCs w:val="24"/>
        </w:rPr>
      </w:pPr>
      <w:r w:rsidRPr="00D01868">
        <w:rPr>
          <w:sz w:val="24"/>
          <w:szCs w:val="24"/>
        </w:rPr>
        <w:t>читать</w:t>
      </w:r>
      <w:r w:rsidRPr="00D01868">
        <w:rPr>
          <w:spacing w:val="1"/>
          <w:sz w:val="24"/>
          <w:szCs w:val="24"/>
        </w:rPr>
        <w:t xml:space="preserve"> </w:t>
      </w:r>
      <w:r w:rsidRPr="00D01868">
        <w:rPr>
          <w:sz w:val="24"/>
          <w:szCs w:val="24"/>
        </w:rPr>
        <w:t>про</w:t>
      </w:r>
      <w:r w:rsidRPr="00D01868">
        <w:rPr>
          <w:spacing w:val="1"/>
          <w:sz w:val="24"/>
          <w:szCs w:val="24"/>
        </w:rPr>
        <w:t xml:space="preserve"> </w:t>
      </w:r>
      <w:r w:rsidRPr="00D01868">
        <w:rPr>
          <w:sz w:val="24"/>
          <w:szCs w:val="24"/>
        </w:rPr>
        <w:t>себя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понимать</w:t>
      </w:r>
      <w:r w:rsidRPr="00D01868">
        <w:rPr>
          <w:spacing w:val="1"/>
          <w:sz w:val="24"/>
          <w:szCs w:val="24"/>
        </w:rPr>
        <w:t xml:space="preserve"> </w:t>
      </w:r>
      <w:r w:rsidRPr="00D01868">
        <w:rPr>
          <w:sz w:val="24"/>
          <w:szCs w:val="24"/>
        </w:rPr>
        <w:t>учебные</w:t>
      </w:r>
      <w:r w:rsidRPr="00D01868">
        <w:rPr>
          <w:spacing w:val="1"/>
          <w:sz w:val="24"/>
          <w:szCs w:val="24"/>
        </w:rPr>
        <w:t xml:space="preserve"> </w:t>
      </w:r>
      <w:r w:rsidRPr="00D01868">
        <w:rPr>
          <w:sz w:val="24"/>
          <w:szCs w:val="24"/>
        </w:rPr>
        <w:t>тексты,</w:t>
      </w:r>
      <w:r w:rsidRPr="00D01868">
        <w:rPr>
          <w:spacing w:val="1"/>
          <w:sz w:val="24"/>
          <w:szCs w:val="24"/>
        </w:rPr>
        <w:t xml:space="preserve"> </w:t>
      </w:r>
      <w:r w:rsidRPr="00D01868">
        <w:rPr>
          <w:sz w:val="24"/>
          <w:szCs w:val="24"/>
        </w:rPr>
        <w:t>содержащие</w:t>
      </w:r>
      <w:r w:rsidRPr="00D01868">
        <w:rPr>
          <w:spacing w:val="1"/>
          <w:sz w:val="24"/>
          <w:szCs w:val="24"/>
        </w:rPr>
        <w:t xml:space="preserve"> </w:t>
      </w:r>
      <w:r w:rsidRPr="00D01868">
        <w:rPr>
          <w:sz w:val="24"/>
          <w:szCs w:val="24"/>
        </w:rPr>
        <w:t>отдельные</w:t>
      </w:r>
      <w:r w:rsidRPr="00D01868">
        <w:rPr>
          <w:spacing w:val="1"/>
          <w:sz w:val="24"/>
          <w:szCs w:val="24"/>
        </w:rPr>
        <w:t xml:space="preserve"> </w:t>
      </w:r>
      <w:r w:rsidRPr="00D01868">
        <w:rPr>
          <w:sz w:val="24"/>
          <w:szCs w:val="24"/>
        </w:rPr>
        <w:t>незнакомые</w:t>
      </w:r>
      <w:r w:rsidRPr="00D01868">
        <w:rPr>
          <w:spacing w:val="54"/>
          <w:sz w:val="24"/>
          <w:szCs w:val="24"/>
        </w:rPr>
        <w:t xml:space="preserve"> </w:t>
      </w:r>
      <w:r w:rsidRPr="00D01868">
        <w:rPr>
          <w:sz w:val="24"/>
          <w:szCs w:val="24"/>
        </w:rPr>
        <w:t>слова,</w:t>
      </w:r>
      <w:r w:rsidRPr="00D01868">
        <w:rPr>
          <w:spacing w:val="130"/>
          <w:sz w:val="24"/>
          <w:szCs w:val="24"/>
        </w:rPr>
        <w:t xml:space="preserve"> </w:t>
      </w:r>
      <w:r w:rsidRPr="00D01868">
        <w:rPr>
          <w:sz w:val="24"/>
          <w:szCs w:val="24"/>
        </w:rPr>
        <w:t>с</w:t>
      </w:r>
      <w:r w:rsidRPr="00D01868">
        <w:rPr>
          <w:spacing w:val="123"/>
          <w:sz w:val="24"/>
          <w:szCs w:val="24"/>
        </w:rPr>
        <w:t xml:space="preserve"> </w:t>
      </w:r>
      <w:r w:rsidRPr="00D01868">
        <w:rPr>
          <w:sz w:val="24"/>
          <w:szCs w:val="24"/>
        </w:rPr>
        <w:t>различной</w:t>
      </w:r>
      <w:r w:rsidRPr="00D01868">
        <w:rPr>
          <w:spacing w:val="125"/>
          <w:sz w:val="24"/>
          <w:szCs w:val="24"/>
        </w:rPr>
        <w:t xml:space="preserve"> </w:t>
      </w:r>
      <w:r w:rsidRPr="00D01868">
        <w:rPr>
          <w:sz w:val="24"/>
          <w:szCs w:val="24"/>
        </w:rPr>
        <w:t>глубиной</w:t>
      </w:r>
      <w:r w:rsidRPr="00D01868">
        <w:rPr>
          <w:spacing w:val="125"/>
          <w:sz w:val="24"/>
          <w:szCs w:val="24"/>
        </w:rPr>
        <w:t xml:space="preserve"> </w:t>
      </w:r>
      <w:r w:rsidRPr="00D01868">
        <w:rPr>
          <w:sz w:val="24"/>
          <w:szCs w:val="24"/>
        </w:rPr>
        <w:t>проникновения</w:t>
      </w:r>
      <w:r w:rsidRPr="00D01868">
        <w:rPr>
          <w:spacing w:val="126"/>
          <w:sz w:val="24"/>
          <w:szCs w:val="24"/>
        </w:rPr>
        <w:t xml:space="preserve"> </w:t>
      </w:r>
      <w:r w:rsidRPr="00D01868">
        <w:rPr>
          <w:sz w:val="24"/>
          <w:szCs w:val="24"/>
        </w:rPr>
        <w:t>в</w:t>
      </w:r>
      <w:r w:rsidRPr="00D01868">
        <w:rPr>
          <w:spacing w:val="122"/>
          <w:sz w:val="24"/>
          <w:szCs w:val="24"/>
        </w:rPr>
        <w:t xml:space="preserve"> </w:t>
      </w:r>
      <w:r w:rsidRPr="00D01868">
        <w:rPr>
          <w:sz w:val="24"/>
          <w:szCs w:val="24"/>
        </w:rPr>
        <w:t>их</w:t>
      </w:r>
      <w:r w:rsidRPr="00D01868">
        <w:rPr>
          <w:spacing w:val="121"/>
          <w:sz w:val="24"/>
          <w:szCs w:val="24"/>
        </w:rPr>
        <w:t xml:space="preserve"> </w:t>
      </w:r>
      <w:r w:rsidRPr="00D01868">
        <w:rPr>
          <w:sz w:val="24"/>
          <w:szCs w:val="24"/>
        </w:rPr>
        <w:t>содержание</w:t>
      </w:r>
      <w:r w:rsidRPr="00D01868">
        <w:rPr>
          <w:spacing w:val="-68"/>
          <w:sz w:val="24"/>
          <w:szCs w:val="24"/>
        </w:rPr>
        <w:t xml:space="preserve"> </w:t>
      </w:r>
      <w:r w:rsidRPr="00D01868">
        <w:rPr>
          <w:sz w:val="24"/>
          <w:szCs w:val="24"/>
        </w:rPr>
        <w:t>в</w:t>
      </w:r>
      <w:r w:rsidRPr="00D01868">
        <w:rPr>
          <w:spacing w:val="-17"/>
          <w:sz w:val="24"/>
          <w:szCs w:val="24"/>
        </w:rPr>
        <w:t xml:space="preserve"> </w:t>
      </w:r>
      <w:r w:rsidRPr="00D01868">
        <w:rPr>
          <w:sz w:val="24"/>
          <w:szCs w:val="24"/>
        </w:rPr>
        <w:t>зависимости</w:t>
      </w:r>
      <w:r w:rsidRPr="00D01868">
        <w:rPr>
          <w:spacing w:val="-13"/>
          <w:sz w:val="24"/>
          <w:szCs w:val="24"/>
        </w:rPr>
        <w:t xml:space="preserve"> </w:t>
      </w:r>
      <w:r w:rsidRPr="00D01868">
        <w:rPr>
          <w:sz w:val="24"/>
          <w:szCs w:val="24"/>
        </w:rPr>
        <w:t>от</w:t>
      </w:r>
      <w:r w:rsidRPr="00D01868">
        <w:rPr>
          <w:spacing w:val="-15"/>
          <w:sz w:val="24"/>
          <w:szCs w:val="24"/>
        </w:rPr>
        <w:t xml:space="preserve"> </w:t>
      </w:r>
      <w:r w:rsidRPr="00D01868">
        <w:rPr>
          <w:sz w:val="24"/>
          <w:szCs w:val="24"/>
        </w:rPr>
        <w:t>поставленной</w:t>
      </w:r>
      <w:r w:rsidRPr="00D01868">
        <w:rPr>
          <w:spacing w:val="-13"/>
          <w:sz w:val="24"/>
          <w:szCs w:val="24"/>
        </w:rPr>
        <w:t xml:space="preserve"> </w:t>
      </w:r>
      <w:r w:rsidRPr="00D01868">
        <w:rPr>
          <w:sz w:val="24"/>
          <w:szCs w:val="24"/>
        </w:rPr>
        <w:t>коммуникативной</w:t>
      </w:r>
      <w:r w:rsidRPr="00D01868">
        <w:rPr>
          <w:spacing w:val="-14"/>
          <w:sz w:val="24"/>
          <w:szCs w:val="24"/>
        </w:rPr>
        <w:t xml:space="preserve"> </w:t>
      </w:r>
      <w:r w:rsidRPr="00D01868">
        <w:rPr>
          <w:sz w:val="24"/>
          <w:szCs w:val="24"/>
        </w:rPr>
        <w:t>задачи:</w:t>
      </w:r>
      <w:r w:rsidRPr="00D01868">
        <w:rPr>
          <w:spacing w:val="-13"/>
          <w:sz w:val="24"/>
          <w:szCs w:val="24"/>
        </w:rPr>
        <w:t xml:space="preserve"> </w:t>
      </w:r>
      <w:r w:rsidRPr="00D01868">
        <w:rPr>
          <w:sz w:val="24"/>
          <w:szCs w:val="24"/>
        </w:rPr>
        <w:t>с</w:t>
      </w:r>
      <w:r w:rsidRPr="00D01868">
        <w:rPr>
          <w:spacing w:val="-16"/>
          <w:sz w:val="24"/>
          <w:szCs w:val="24"/>
        </w:rPr>
        <w:t xml:space="preserve"> </w:t>
      </w:r>
      <w:r w:rsidRPr="00D01868">
        <w:rPr>
          <w:sz w:val="24"/>
          <w:szCs w:val="24"/>
        </w:rPr>
        <w:t>пониманием</w:t>
      </w:r>
      <w:r w:rsidRPr="00D01868">
        <w:rPr>
          <w:spacing w:val="-13"/>
          <w:sz w:val="24"/>
          <w:szCs w:val="24"/>
        </w:rPr>
        <w:t xml:space="preserve"> </w:t>
      </w:r>
      <w:r w:rsidRPr="00D01868">
        <w:rPr>
          <w:sz w:val="24"/>
          <w:szCs w:val="24"/>
        </w:rPr>
        <w:t>основного</w:t>
      </w:r>
      <w:r w:rsidRPr="00D01868">
        <w:rPr>
          <w:spacing w:val="-68"/>
          <w:sz w:val="24"/>
          <w:szCs w:val="24"/>
        </w:rPr>
        <w:t xml:space="preserve"> </w:t>
      </w:r>
      <w:r w:rsidRPr="00D01868">
        <w:rPr>
          <w:sz w:val="24"/>
          <w:szCs w:val="24"/>
        </w:rPr>
        <w:t>содержания, с пониманием запрашиваемой информации, со зрительной опорой и</w:t>
      </w:r>
      <w:r w:rsidRPr="00D01868">
        <w:rPr>
          <w:spacing w:val="1"/>
          <w:sz w:val="24"/>
          <w:szCs w:val="24"/>
        </w:rPr>
        <w:t xml:space="preserve"> </w:t>
      </w:r>
      <w:r w:rsidRPr="00D01868">
        <w:rPr>
          <w:sz w:val="24"/>
          <w:szCs w:val="24"/>
        </w:rPr>
        <w:t>без опоры, а также с использованием языковой, в том</w:t>
      </w:r>
      <w:r w:rsidRPr="00D01868">
        <w:rPr>
          <w:spacing w:val="1"/>
          <w:sz w:val="24"/>
          <w:szCs w:val="24"/>
        </w:rPr>
        <w:t xml:space="preserve"> </w:t>
      </w:r>
      <w:r w:rsidRPr="00D01868">
        <w:rPr>
          <w:sz w:val="24"/>
          <w:szCs w:val="24"/>
        </w:rPr>
        <w:t>числе контекстуальной,</w:t>
      </w:r>
      <w:r w:rsidRPr="00D01868">
        <w:rPr>
          <w:spacing w:val="1"/>
          <w:sz w:val="24"/>
          <w:szCs w:val="24"/>
        </w:rPr>
        <w:t xml:space="preserve"> </w:t>
      </w:r>
      <w:r w:rsidRPr="00D01868">
        <w:rPr>
          <w:sz w:val="24"/>
          <w:szCs w:val="24"/>
        </w:rPr>
        <w:t>догадки</w:t>
      </w:r>
      <w:r w:rsidRPr="00D01868">
        <w:rPr>
          <w:spacing w:val="1"/>
          <w:sz w:val="24"/>
          <w:szCs w:val="24"/>
        </w:rPr>
        <w:t xml:space="preserve"> </w:t>
      </w:r>
      <w:r w:rsidRPr="00D01868">
        <w:rPr>
          <w:sz w:val="24"/>
          <w:szCs w:val="24"/>
        </w:rPr>
        <w:t>(объём</w:t>
      </w:r>
      <w:r w:rsidRPr="00D01868">
        <w:rPr>
          <w:spacing w:val="2"/>
          <w:sz w:val="24"/>
          <w:szCs w:val="24"/>
        </w:rPr>
        <w:t xml:space="preserve"> </w:t>
      </w:r>
      <w:r w:rsidRPr="00D01868">
        <w:rPr>
          <w:sz w:val="24"/>
          <w:szCs w:val="24"/>
        </w:rPr>
        <w:t>текста/текстов</w:t>
      </w:r>
      <w:r w:rsidRPr="00D01868">
        <w:rPr>
          <w:spacing w:val="-3"/>
          <w:sz w:val="24"/>
          <w:szCs w:val="24"/>
        </w:rPr>
        <w:t xml:space="preserve"> </w:t>
      </w:r>
      <w:r w:rsidRPr="00D01868">
        <w:rPr>
          <w:sz w:val="24"/>
          <w:szCs w:val="24"/>
        </w:rPr>
        <w:t>для</w:t>
      </w:r>
      <w:r w:rsidRPr="00D01868">
        <w:rPr>
          <w:spacing w:val="2"/>
          <w:sz w:val="24"/>
          <w:szCs w:val="24"/>
        </w:rPr>
        <w:t xml:space="preserve"> </w:t>
      </w:r>
      <w:r w:rsidRPr="00D01868">
        <w:rPr>
          <w:sz w:val="24"/>
          <w:szCs w:val="24"/>
        </w:rPr>
        <w:t>чтения</w:t>
      </w:r>
      <w:r w:rsidRPr="00D01868">
        <w:rPr>
          <w:spacing w:val="8"/>
          <w:sz w:val="24"/>
          <w:szCs w:val="24"/>
        </w:rPr>
        <w:t xml:space="preserve"> </w:t>
      </w:r>
      <w:r w:rsidRPr="00D01868">
        <w:rPr>
          <w:sz w:val="24"/>
          <w:szCs w:val="24"/>
        </w:rPr>
        <w:t>–</w:t>
      </w:r>
      <w:r w:rsidRPr="00D01868">
        <w:rPr>
          <w:spacing w:val="4"/>
          <w:sz w:val="24"/>
          <w:szCs w:val="24"/>
        </w:rPr>
        <w:t xml:space="preserve"> </w:t>
      </w:r>
      <w:r w:rsidRPr="00D01868">
        <w:rPr>
          <w:sz w:val="24"/>
          <w:szCs w:val="24"/>
        </w:rPr>
        <w:t>до</w:t>
      </w:r>
      <w:r w:rsidRPr="00D01868">
        <w:rPr>
          <w:spacing w:val="-9"/>
          <w:sz w:val="24"/>
          <w:szCs w:val="24"/>
        </w:rPr>
        <w:t xml:space="preserve"> </w:t>
      </w:r>
      <w:r w:rsidRPr="00D01868">
        <w:rPr>
          <w:sz w:val="24"/>
          <w:szCs w:val="24"/>
        </w:rPr>
        <w:t>130</w:t>
      </w:r>
      <w:r w:rsidRPr="00D01868">
        <w:rPr>
          <w:spacing w:val="3"/>
          <w:sz w:val="24"/>
          <w:szCs w:val="24"/>
        </w:rPr>
        <w:t xml:space="preserve"> </w:t>
      </w:r>
      <w:r w:rsidRPr="00D01868">
        <w:rPr>
          <w:sz w:val="24"/>
          <w:szCs w:val="24"/>
        </w:rPr>
        <w:t>слов).</w:t>
      </w:r>
    </w:p>
    <w:p w14:paraId="749F4EC5" w14:textId="77777777" w:rsidR="00D01868" w:rsidRPr="00D01868" w:rsidRDefault="00D01868" w:rsidP="00D01868">
      <w:pPr>
        <w:spacing w:before="3"/>
        <w:ind w:left="680"/>
        <w:rPr>
          <w:i/>
          <w:sz w:val="24"/>
          <w:szCs w:val="24"/>
        </w:rPr>
      </w:pPr>
      <w:r w:rsidRPr="00D01868">
        <w:rPr>
          <w:i/>
          <w:sz w:val="24"/>
          <w:szCs w:val="24"/>
        </w:rPr>
        <w:t>Письмо:</w:t>
      </w:r>
    </w:p>
    <w:p w14:paraId="1E9DCAFD" w14:textId="77777777" w:rsidR="00D01868" w:rsidRPr="00D01868" w:rsidRDefault="00D01868" w:rsidP="00D01868">
      <w:pPr>
        <w:spacing w:before="23" w:line="264" w:lineRule="auto"/>
        <w:ind w:left="110" w:right="66" w:firstLine="569"/>
        <w:rPr>
          <w:sz w:val="24"/>
          <w:szCs w:val="24"/>
        </w:rPr>
      </w:pPr>
      <w:r w:rsidRPr="00D01868">
        <w:rPr>
          <w:sz w:val="24"/>
          <w:szCs w:val="24"/>
        </w:rPr>
        <w:t>заполнять</w:t>
      </w:r>
      <w:r w:rsidRPr="00D01868">
        <w:rPr>
          <w:spacing w:val="38"/>
          <w:sz w:val="24"/>
          <w:szCs w:val="24"/>
        </w:rPr>
        <w:t xml:space="preserve"> </w:t>
      </w:r>
      <w:r w:rsidRPr="00D01868">
        <w:rPr>
          <w:sz w:val="24"/>
          <w:szCs w:val="24"/>
        </w:rPr>
        <w:t>анкеты</w:t>
      </w:r>
      <w:r w:rsidRPr="00D01868">
        <w:rPr>
          <w:spacing w:val="35"/>
          <w:sz w:val="24"/>
          <w:szCs w:val="24"/>
        </w:rPr>
        <w:t xml:space="preserve"> </w:t>
      </w:r>
      <w:r w:rsidRPr="00D01868">
        <w:rPr>
          <w:sz w:val="24"/>
          <w:szCs w:val="24"/>
        </w:rPr>
        <w:t>и</w:t>
      </w:r>
      <w:r w:rsidRPr="00D01868">
        <w:rPr>
          <w:spacing w:val="37"/>
          <w:sz w:val="24"/>
          <w:szCs w:val="24"/>
        </w:rPr>
        <w:t xml:space="preserve"> </w:t>
      </w:r>
      <w:r w:rsidRPr="00D01868">
        <w:rPr>
          <w:sz w:val="24"/>
          <w:szCs w:val="24"/>
        </w:rPr>
        <w:t>формуляры</w:t>
      </w:r>
      <w:r w:rsidRPr="00D01868">
        <w:rPr>
          <w:spacing w:val="35"/>
          <w:sz w:val="24"/>
          <w:szCs w:val="24"/>
        </w:rPr>
        <w:t xml:space="preserve"> </w:t>
      </w:r>
      <w:r w:rsidRPr="00D01868">
        <w:rPr>
          <w:sz w:val="24"/>
          <w:szCs w:val="24"/>
        </w:rPr>
        <w:t>с</w:t>
      </w:r>
      <w:r w:rsidRPr="00D01868">
        <w:rPr>
          <w:spacing w:val="41"/>
          <w:sz w:val="24"/>
          <w:szCs w:val="24"/>
        </w:rPr>
        <w:t xml:space="preserve"> </w:t>
      </w:r>
      <w:r w:rsidRPr="00D01868">
        <w:rPr>
          <w:sz w:val="24"/>
          <w:szCs w:val="24"/>
        </w:rPr>
        <w:t>указанием</w:t>
      </w:r>
      <w:r w:rsidRPr="00D01868">
        <w:rPr>
          <w:spacing w:val="38"/>
          <w:sz w:val="24"/>
          <w:szCs w:val="24"/>
        </w:rPr>
        <w:t xml:space="preserve"> </w:t>
      </w:r>
      <w:r w:rsidRPr="00D01868">
        <w:rPr>
          <w:sz w:val="24"/>
          <w:szCs w:val="24"/>
        </w:rPr>
        <w:t>личной</w:t>
      </w:r>
      <w:r w:rsidRPr="00D01868">
        <w:rPr>
          <w:spacing w:val="37"/>
          <w:sz w:val="24"/>
          <w:szCs w:val="24"/>
        </w:rPr>
        <w:t xml:space="preserve"> </w:t>
      </w:r>
      <w:r w:rsidRPr="00D01868">
        <w:rPr>
          <w:sz w:val="24"/>
          <w:szCs w:val="24"/>
        </w:rPr>
        <w:t>информации:</w:t>
      </w:r>
      <w:r w:rsidRPr="00D01868">
        <w:rPr>
          <w:spacing w:val="37"/>
          <w:sz w:val="24"/>
          <w:szCs w:val="24"/>
        </w:rPr>
        <w:t xml:space="preserve"> </w:t>
      </w:r>
      <w:r w:rsidRPr="00D01868">
        <w:rPr>
          <w:sz w:val="24"/>
          <w:szCs w:val="24"/>
        </w:rPr>
        <w:t>имя,</w:t>
      </w:r>
      <w:r w:rsidRPr="00D01868">
        <w:rPr>
          <w:spacing w:val="-67"/>
          <w:sz w:val="24"/>
          <w:szCs w:val="24"/>
        </w:rPr>
        <w:t xml:space="preserve"> </w:t>
      </w:r>
      <w:r w:rsidRPr="00D01868">
        <w:rPr>
          <w:sz w:val="24"/>
          <w:szCs w:val="24"/>
        </w:rPr>
        <w:t>фамилия,</w:t>
      </w:r>
      <w:r w:rsidRPr="00D01868">
        <w:rPr>
          <w:spacing w:val="1"/>
          <w:sz w:val="24"/>
          <w:szCs w:val="24"/>
        </w:rPr>
        <w:t xml:space="preserve"> </w:t>
      </w:r>
      <w:r w:rsidRPr="00D01868">
        <w:rPr>
          <w:sz w:val="24"/>
          <w:szCs w:val="24"/>
        </w:rPr>
        <w:t>возраст,</w:t>
      </w:r>
      <w:r w:rsidRPr="00D01868">
        <w:rPr>
          <w:spacing w:val="1"/>
          <w:sz w:val="24"/>
          <w:szCs w:val="24"/>
        </w:rPr>
        <w:t xml:space="preserve"> </w:t>
      </w:r>
      <w:r w:rsidRPr="00D01868">
        <w:rPr>
          <w:sz w:val="24"/>
          <w:szCs w:val="24"/>
        </w:rPr>
        <w:t>страна</w:t>
      </w:r>
      <w:r w:rsidRPr="00D01868">
        <w:rPr>
          <w:spacing w:val="-2"/>
          <w:sz w:val="24"/>
          <w:szCs w:val="24"/>
        </w:rPr>
        <w:t xml:space="preserve"> </w:t>
      </w:r>
      <w:r w:rsidRPr="00D01868">
        <w:rPr>
          <w:sz w:val="24"/>
          <w:szCs w:val="24"/>
        </w:rPr>
        <w:t>проживания,</w:t>
      </w:r>
      <w:r w:rsidRPr="00D01868">
        <w:rPr>
          <w:spacing w:val="2"/>
          <w:sz w:val="24"/>
          <w:szCs w:val="24"/>
        </w:rPr>
        <w:t xml:space="preserve"> </w:t>
      </w:r>
      <w:r w:rsidRPr="00D01868">
        <w:rPr>
          <w:sz w:val="24"/>
          <w:szCs w:val="24"/>
        </w:rPr>
        <w:t>любимые</w:t>
      </w:r>
      <w:r w:rsidRPr="00D01868">
        <w:rPr>
          <w:spacing w:val="-3"/>
          <w:sz w:val="24"/>
          <w:szCs w:val="24"/>
        </w:rPr>
        <w:t xml:space="preserve"> </w:t>
      </w:r>
      <w:r w:rsidRPr="00D01868">
        <w:rPr>
          <w:sz w:val="24"/>
          <w:szCs w:val="24"/>
        </w:rPr>
        <w:t>занятия</w:t>
      </w:r>
      <w:r w:rsidRPr="00D01868">
        <w:rPr>
          <w:spacing w:val="1"/>
          <w:sz w:val="24"/>
          <w:szCs w:val="24"/>
        </w:rPr>
        <w:t xml:space="preserve"> </w:t>
      </w:r>
      <w:r w:rsidRPr="00D01868">
        <w:rPr>
          <w:sz w:val="24"/>
          <w:szCs w:val="24"/>
        </w:rPr>
        <w:t>и</w:t>
      </w:r>
      <w:r w:rsidRPr="00D01868">
        <w:rPr>
          <w:spacing w:val="-6"/>
          <w:sz w:val="24"/>
          <w:szCs w:val="24"/>
        </w:rPr>
        <w:t xml:space="preserve"> </w:t>
      </w:r>
      <w:r w:rsidRPr="00D01868">
        <w:rPr>
          <w:sz w:val="24"/>
          <w:szCs w:val="24"/>
        </w:rPr>
        <w:t>другое;</w:t>
      </w:r>
    </w:p>
    <w:p w14:paraId="26810349" w14:textId="77777777" w:rsidR="00D01868" w:rsidRPr="00D01868" w:rsidRDefault="00D01868" w:rsidP="00D01868">
      <w:pPr>
        <w:spacing w:line="256" w:lineRule="auto"/>
        <w:ind w:left="110" w:firstLine="569"/>
        <w:rPr>
          <w:sz w:val="24"/>
          <w:szCs w:val="24"/>
        </w:rPr>
      </w:pPr>
      <w:r w:rsidRPr="00D01868">
        <w:rPr>
          <w:sz w:val="24"/>
          <w:szCs w:val="24"/>
        </w:rPr>
        <w:t>писать</w:t>
      </w:r>
      <w:r w:rsidRPr="00D01868">
        <w:rPr>
          <w:spacing w:val="41"/>
          <w:sz w:val="24"/>
          <w:szCs w:val="24"/>
        </w:rPr>
        <w:t xml:space="preserve"> </w:t>
      </w:r>
      <w:r w:rsidRPr="00D01868">
        <w:rPr>
          <w:sz w:val="24"/>
          <w:szCs w:val="24"/>
        </w:rPr>
        <w:t>с</w:t>
      </w:r>
      <w:r w:rsidRPr="00D01868">
        <w:rPr>
          <w:spacing w:val="39"/>
          <w:sz w:val="24"/>
          <w:szCs w:val="24"/>
        </w:rPr>
        <w:t xml:space="preserve"> </w:t>
      </w:r>
      <w:r w:rsidRPr="00D01868">
        <w:rPr>
          <w:sz w:val="24"/>
          <w:szCs w:val="24"/>
        </w:rPr>
        <w:t>опорой</w:t>
      </w:r>
      <w:r w:rsidRPr="00D01868">
        <w:rPr>
          <w:spacing w:val="41"/>
          <w:sz w:val="24"/>
          <w:szCs w:val="24"/>
        </w:rPr>
        <w:t xml:space="preserve"> </w:t>
      </w:r>
      <w:r w:rsidRPr="00D01868">
        <w:rPr>
          <w:sz w:val="24"/>
          <w:szCs w:val="24"/>
        </w:rPr>
        <w:t>на</w:t>
      </w:r>
      <w:r w:rsidRPr="00D01868">
        <w:rPr>
          <w:spacing w:val="39"/>
          <w:sz w:val="24"/>
          <w:szCs w:val="24"/>
        </w:rPr>
        <w:t xml:space="preserve"> </w:t>
      </w:r>
      <w:r w:rsidRPr="00D01868">
        <w:rPr>
          <w:sz w:val="24"/>
          <w:szCs w:val="24"/>
        </w:rPr>
        <w:t>образец</w:t>
      </w:r>
      <w:r w:rsidRPr="00D01868">
        <w:rPr>
          <w:spacing w:val="41"/>
          <w:sz w:val="24"/>
          <w:szCs w:val="24"/>
        </w:rPr>
        <w:t xml:space="preserve"> </w:t>
      </w:r>
      <w:r w:rsidRPr="00D01868">
        <w:rPr>
          <w:sz w:val="24"/>
          <w:szCs w:val="24"/>
        </w:rPr>
        <w:t>поздравления</w:t>
      </w:r>
      <w:r w:rsidRPr="00D01868">
        <w:rPr>
          <w:spacing w:val="52"/>
          <w:sz w:val="24"/>
          <w:szCs w:val="24"/>
        </w:rPr>
        <w:t xml:space="preserve"> </w:t>
      </w:r>
      <w:r w:rsidRPr="00D01868">
        <w:rPr>
          <w:sz w:val="24"/>
          <w:szCs w:val="24"/>
        </w:rPr>
        <w:t>с</w:t>
      </w:r>
      <w:r w:rsidRPr="00D01868">
        <w:rPr>
          <w:spacing w:val="39"/>
          <w:sz w:val="24"/>
          <w:szCs w:val="24"/>
        </w:rPr>
        <w:t xml:space="preserve"> </w:t>
      </w:r>
      <w:r w:rsidRPr="00D01868">
        <w:rPr>
          <w:sz w:val="24"/>
          <w:szCs w:val="24"/>
        </w:rPr>
        <w:t>днем</w:t>
      </w:r>
      <w:r w:rsidRPr="00D01868">
        <w:rPr>
          <w:spacing w:val="42"/>
          <w:sz w:val="24"/>
          <w:szCs w:val="24"/>
        </w:rPr>
        <w:t xml:space="preserve"> </w:t>
      </w:r>
      <w:r w:rsidRPr="00D01868">
        <w:rPr>
          <w:sz w:val="24"/>
          <w:szCs w:val="24"/>
        </w:rPr>
        <w:t>рождения,</w:t>
      </w:r>
      <w:r w:rsidRPr="00D01868">
        <w:rPr>
          <w:spacing w:val="43"/>
          <w:sz w:val="24"/>
          <w:szCs w:val="24"/>
        </w:rPr>
        <w:t xml:space="preserve"> </w:t>
      </w:r>
      <w:r w:rsidRPr="00D01868">
        <w:rPr>
          <w:sz w:val="24"/>
          <w:szCs w:val="24"/>
        </w:rPr>
        <w:t>Новым</w:t>
      </w:r>
      <w:r w:rsidRPr="00D01868">
        <w:rPr>
          <w:spacing w:val="42"/>
          <w:sz w:val="24"/>
          <w:szCs w:val="24"/>
        </w:rPr>
        <w:t xml:space="preserve"> </w:t>
      </w:r>
      <w:r w:rsidRPr="00D01868">
        <w:rPr>
          <w:sz w:val="24"/>
          <w:szCs w:val="24"/>
        </w:rPr>
        <w:t>годом,</w:t>
      </w:r>
      <w:r w:rsidRPr="00D01868">
        <w:rPr>
          <w:spacing w:val="-67"/>
          <w:sz w:val="24"/>
          <w:szCs w:val="24"/>
        </w:rPr>
        <w:t xml:space="preserve"> </w:t>
      </w:r>
      <w:r w:rsidRPr="00D01868">
        <w:rPr>
          <w:sz w:val="24"/>
          <w:szCs w:val="24"/>
        </w:rPr>
        <w:t>Рождеством</w:t>
      </w:r>
      <w:r w:rsidRPr="00D01868">
        <w:rPr>
          <w:spacing w:val="2"/>
          <w:sz w:val="24"/>
          <w:szCs w:val="24"/>
        </w:rPr>
        <w:t xml:space="preserve"> </w:t>
      </w:r>
      <w:r w:rsidRPr="00D01868">
        <w:rPr>
          <w:sz w:val="24"/>
          <w:szCs w:val="24"/>
        </w:rPr>
        <w:t>с</w:t>
      </w:r>
      <w:r w:rsidRPr="00D01868">
        <w:rPr>
          <w:spacing w:val="-1"/>
          <w:sz w:val="24"/>
          <w:szCs w:val="24"/>
        </w:rPr>
        <w:t xml:space="preserve"> </w:t>
      </w:r>
      <w:r w:rsidRPr="00D01868">
        <w:rPr>
          <w:sz w:val="24"/>
          <w:szCs w:val="24"/>
        </w:rPr>
        <w:t>выражением</w:t>
      </w:r>
      <w:r w:rsidRPr="00D01868">
        <w:rPr>
          <w:spacing w:val="2"/>
          <w:sz w:val="24"/>
          <w:szCs w:val="24"/>
        </w:rPr>
        <w:t xml:space="preserve"> </w:t>
      </w:r>
      <w:r w:rsidRPr="00D01868">
        <w:rPr>
          <w:sz w:val="24"/>
          <w:szCs w:val="24"/>
        </w:rPr>
        <w:t>пожеланий;</w:t>
      </w:r>
    </w:p>
    <w:p w14:paraId="3E67C3EA" w14:textId="77777777" w:rsidR="00D01868" w:rsidRPr="00D01868" w:rsidRDefault="00D01868" w:rsidP="00D01868">
      <w:pPr>
        <w:ind w:left="680"/>
        <w:rPr>
          <w:sz w:val="24"/>
          <w:szCs w:val="24"/>
        </w:rPr>
      </w:pPr>
      <w:r w:rsidRPr="00D01868">
        <w:rPr>
          <w:sz w:val="24"/>
          <w:szCs w:val="24"/>
        </w:rPr>
        <w:t>создавать</w:t>
      </w:r>
      <w:r w:rsidRPr="00D01868">
        <w:rPr>
          <w:spacing w:val="-3"/>
          <w:sz w:val="24"/>
          <w:szCs w:val="24"/>
        </w:rPr>
        <w:t xml:space="preserve"> </w:t>
      </w:r>
      <w:r w:rsidRPr="00D01868">
        <w:rPr>
          <w:sz w:val="24"/>
          <w:szCs w:val="24"/>
        </w:rPr>
        <w:t>подписи</w:t>
      </w:r>
      <w:r w:rsidRPr="00D01868">
        <w:rPr>
          <w:spacing w:val="-2"/>
          <w:sz w:val="24"/>
          <w:szCs w:val="24"/>
        </w:rPr>
        <w:t xml:space="preserve"> </w:t>
      </w:r>
      <w:r w:rsidRPr="00D01868">
        <w:rPr>
          <w:sz w:val="24"/>
          <w:szCs w:val="24"/>
        </w:rPr>
        <w:t>к</w:t>
      </w:r>
      <w:r w:rsidRPr="00D01868">
        <w:rPr>
          <w:spacing w:val="-2"/>
          <w:sz w:val="24"/>
          <w:szCs w:val="24"/>
        </w:rPr>
        <w:t xml:space="preserve"> </w:t>
      </w:r>
      <w:r w:rsidRPr="00D01868">
        <w:rPr>
          <w:sz w:val="24"/>
          <w:szCs w:val="24"/>
        </w:rPr>
        <w:t>иллюстрациям</w:t>
      </w:r>
      <w:r w:rsidRPr="00D01868">
        <w:rPr>
          <w:spacing w:val="-1"/>
          <w:sz w:val="24"/>
          <w:szCs w:val="24"/>
        </w:rPr>
        <w:t xml:space="preserve"> </w:t>
      </w:r>
      <w:r w:rsidRPr="00D01868">
        <w:rPr>
          <w:sz w:val="24"/>
          <w:szCs w:val="24"/>
        </w:rPr>
        <w:t>с</w:t>
      </w:r>
      <w:r w:rsidRPr="00D01868">
        <w:rPr>
          <w:spacing w:val="-5"/>
          <w:sz w:val="24"/>
          <w:szCs w:val="24"/>
        </w:rPr>
        <w:t xml:space="preserve"> </w:t>
      </w:r>
      <w:r w:rsidRPr="00D01868">
        <w:rPr>
          <w:sz w:val="24"/>
          <w:szCs w:val="24"/>
        </w:rPr>
        <w:t>пояснением,</w:t>
      </w:r>
      <w:r w:rsidRPr="00D01868">
        <w:rPr>
          <w:spacing w:val="-1"/>
          <w:sz w:val="24"/>
          <w:szCs w:val="24"/>
        </w:rPr>
        <w:t xml:space="preserve"> </w:t>
      </w:r>
      <w:r w:rsidRPr="00D01868">
        <w:rPr>
          <w:sz w:val="24"/>
          <w:szCs w:val="24"/>
        </w:rPr>
        <w:t>что</w:t>
      </w:r>
      <w:r w:rsidRPr="00D01868">
        <w:rPr>
          <w:spacing w:val="-7"/>
          <w:sz w:val="24"/>
          <w:szCs w:val="24"/>
        </w:rPr>
        <w:t xml:space="preserve"> </w:t>
      </w:r>
      <w:r w:rsidRPr="00D01868">
        <w:rPr>
          <w:sz w:val="24"/>
          <w:szCs w:val="24"/>
        </w:rPr>
        <w:t>на</w:t>
      </w:r>
      <w:r w:rsidRPr="00D01868">
        <w:rPr>
          <w:spacing w:val="-12"/>
          <w:sz w:val="24"/>
          <w:szCs w:val="24"/>
        </w:rPr>
        <w:t xml:space="preserve"> </w:t>
      </w:r>
      <w:r w:rsidRPr="00D01868">
        <w:rPr>
          <w:sz w:val="24"/>
          <w:szCs w:val="24"/>
        </w:rPr>
        <w:t>них</w:t>
      </w:r>
      <w:r w:rsidRPr="00D01868">
        <w:rPr>
          <w:spacing w:val="-7"/>
          <w:sz w:val="24"/>
          <w:szCs w:val="24"/>
        </w:rPr>
        <w:t xml:space="preserve"> </w:t>
      </w:r>
      <w:r w:rsidRPr="00D01868">
        <w:rPr>
          <w:sz w:val="24"/>
          <w:szCs w:val="24"/>
        </w:rPr>
        <w:t>изображено.</w:t>
      </w:r>
    </w:p>
    <w:p w14:paraId="2DD3AAEC" w14:textId="77777777" w:rsidR="00D01868" w:rsidRPr="00D01868" w:rsidRDefault="00D01868" w:rsidP="00D01868">
      <w:pPr>
        <w:spacing w:before="140"/>
        <w:ind w:left="110"/>
        <w:outlineLvl w:val="1"/>
        <w:rPr>
          <w:b/>
          <w:bCs/>
          <w:sz w:val="24"/>
          <w:szCs w:val="24"/>
        </w:rPr>
      </w:pPr>
      <w:r w:rsidRPr="00D01868">
        <w:rPr>
          <w:b/>
          <w:bCs/>
          <w:sz w:val="24"/>
          <w:szCs w:val="24"/>
        </w:rPr>
        <w:t>Языковые</w:t>
      </w:r>
      <w:r w:rsidRPr="00D01868">
        <w:rPr>
          <w:b/>
          <w:bCs/>
          <w:spacing w:val="-5"/>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5"/>
          <w:sz w:val="24"/>
          <w:szCs w:val="24"/>
        </w:rPr>
        <w:t xml:space="preserve"> </w:t>
      </w:r>
      <w:r w:rsidRPr="00D01868">
        <w:rPr>
          <w:b/>
          <w:bCs/>
          <w:sz w:val="24"/>
          <w:szCs w:val="24"/>
        </w:rPr>
        <w:t>навыки</w:t>
      </w:r>
    </w:p>
    <w:p w14:paraId="2C50DB14" w14:textId="77777777" w:rsidR="00D01868" w:rsidRPr="00D01868" w:rsidRDefault="00D01868" w:rsidP="00D01868">
      <w:pPr>
        <w:spacing w:before="31"/>
        <w:ind w:left="680"/>
        <w:rPr>
          <w:i/>
          <w:sz w:val="24"/>
          <w:szCs w:val="24"/>
        </w:rPr>
      </w:pPr>
      <w:r w:rsidRPr="00D01868">
        <w:rPr>
          <w:i/>
          <w:sz w:val="24"/>
          <w:szCs w:val="24"/>
        </w:rPr>
        <w:t>Фонетическая</w:t>
      </w:r>
      <w:r w:rsidRPr="00D01868">
        <w:rPr>
          <w:i/>
          <w:spacing w:val="-2"/>
          <w:sz w:val="24"/>
          <w:szCs w:val="24"/>
        </w:rPr>
        <w:t xml:space="preserve"> </w:t>
      </w:r>
      <w:r w:rsidRPr="00D01868">
        <w:rPr>
          <w:i/>
          <w:sz w:val="24"/>
          <w:szCs w:val="24"/>
        </w:rPr>
        <w:t>сторона</w:t>
      </w:r>
      <w:r w:rsidRPr="00D01868">
        <w:rPr>
          <w:i/>
          <w:spacing w:val="-5"/>
          <w:sz w:val="24"/>
          <w:szCs w:val="24"/>
        </w:rPr>
        <w:t xml:space="preserve"> </w:t>
      </w:r>
      <w:r w:rsidRPr="00D01868">
        <w:rPr>
          <w:i/>
          <w:sz w:val="24"/>
          <w:szCs w:val="24"/>
        </w:rPr>
        <w:t>речи:</w:t>
      </w:r>
    </w:p>
    <w:p w14:paraId="34F162B6" w14:textId="77777777" w:rsidR="00D01868" w:rsidRPr="00D01868" w:rsidRDefault="00D01868" w:rsidP="00D01868">
      <w:pPr>
        <w:spacing w:before="23" w:line="256" w:lineRule="auto"/>
        <w:ind w:left="680"/>
        <w:rPr>
          <w:sz w:val="24"/>
          <w:szCs w:val="24"/>
        </w:rPr>
      </w:pPr>
      <w:r w:rsidRPr="00D01868">
        <w:rPr>
          <w:sz w:val="24"/>
          <w:szCs w:val="24"/>
        </w:rPr>
        <w:t>применять</w:t>
      </w:r>
      <w:r w:rsidRPr="00D01868">
        <w:rPr>
          <w:spacing w:val="1"/>
          <w:sz w:val="24"/>
          <w:szCs w:val="24"/>
        </w:rPr>
        <w:t xml:space="preserve"> </w:t>
      </w:r>
      <w:r w:rsidRPr="00D01868">
        <w:rPr>
          <w:sz w:val="24"/>
          <w:szCs w:val="24"/>
        </w:rPr>
        <w:t>правила</w:t>
      </w:r>
      <w:r w:rsidRPr="00D01868">
        <w:rPr>
          <w:spacing w:val="-3"/>
          <w:sz w:val="24"/>
          <w:szCs w:val="24"/>
        </w:rPr>
        <w:t xml:space="preserve"> </w:t>
      </w:r>
      <w:r w:rsidRPr="00D01868">
        <w:rPr>
          <w:sz w:val="24"/>
          <w:szCs w:val="24"/>
        </w:rPr>
        <w:t>чтения</w:t>
      </w:r>
      <w:r w:rsidRPr="00D01868">
        <w:rPr>
          <w:spacing w:val="1"/>
          <w:sz w:val="24"/>
          <w:szCs w:val="24"/>
        </w:rPr>
        <w:t xml:space="preserve"> </w:t>
      </w:r>
      <w:r w:rsidRPr="00D01868">
        <w:rPr>
          <w:sz w:val="24"/>
          <w:szCs w:val="24"/>
        </w:rPr>
        <w:t>гласных</w:t>
      </w:r>
      <w:r w:rsidRPr="00D01868">
        <w:rPr>
          <w:spacing w:val="-5"/>
          <w:sz w:val="24"/>
          <w:szCs w:val="24"/>
        </w:rPr>
        <w:t xml:space="preserve"> </w:t>
      </w:r>
      <w:r w:rsidRPr="00D01868">
        <w:rPr>
          <w:sz w:val="24"/>
          <w:szCs w:val="24"/>
        </w:rPr>
        <w:t>в</w:t>
      </w:r>
      <w:r w:rsidRPr="00D01868">
        <w:rPr>
          <w:spacing w:val="-4"/>
          <w:sz w:val="24"/>
          <w:szCs w:val="24"/>
        </w:rPr>
        <w:t xml:space="preserve"> </w:t>
      </w:r>
      <w:r w:rsidRPr="00D01868">
        <w:rPr>
          <w:sz w:val="24"/>
          <w:szCs w:val="24"/>
        </w:rPr>
        <w:t>третьем</w:t>
      </w:r>
      <w:r w:rsidRPr="00D01868">
        <w:rPr>
          <w:spacing w:val="2"/>
          <w:sz w:val="24"/>
          <w:szCs w:val="24"/>
        </w:rPr>
        <w:t xml:space="preserve"> </w:t>
      </w:r>
      <w:r w:rsidRPr="00D01868">
        <w:rPr>
          <w:sz w:val="24"/>
          <w:szCs w:val="24"/>
        </w:rPr>
        <w:t>типе</w:t>
      </w:r>
      <w:r w:rsidRPr="00D01868">
        <w:rPr>
          <w:spacing w:val="-3"/>
          <w:sz w:val="24"/>
          <w:szCs w:val="24"/>
        </w:rPr>
        <w:t xml:space="preserve"> </w:t>
      </w:r>
      <w:r w:rsidRPr="00D01868">
        <w:rPr>
          <w:sz w:val="24"/>
          <w:szCs w:val="24"/>
        </w:rPr>
        <w:t>слога</w:t>
      </w:r>
      <w:r w:rsidRPr="00D01868">
        <w:rPr>
          <w:spacing w:val="-2"/>
          <w:sz w:val="24"/>
          <w:szCs w:val="24"/>
        </w:rPr>
        <w:t xml:space="preserve"> </w:t>
      </w:r>
      <w:r w:rsidRPr="00D01868">
        <w:rPr>
          <w:sz w:val="24"/>
          <w:szCs w:val="24"/>
        </w:rPr>
        <w:t>(гласная +</w:t>
      </w:r>
      <w:r w:rsidRPr="00D01868">
        <w:rPr>
          <w:spacing w:val="13"/>
          <w:sz w:val="24"/>
          <w:szCs w:val="24"/>
        </w:rPr>
        <w:t xml:space="preserve"> </w:t>
      </w:r>
      <w:r w:rsidRPr="00D01868">
        <w:rPr>
          <w:i/>
          <w:sz w:val="24"/>
          <w:szCs w:val="24"/>
        </w:rPr>
        <w:t>r</w:t>
      </w:r>
      <w:r w:rsidRPr="00D01868">
        <w:rPr>
          <w:sz w:val="24"/>
          <w:szCs w:val="24"/>
        </w:rPr>
        <w:t>);</w:t>
      </w:r>
      <w:r w:rsidRPr="00D01868">
        <w:rPr>
          <w:spacing w:val="1"/>
          <w:sz w:val="24"/>
          <w:szCs w:val="24"/>
        </w:rPr>
        <w:t xml:space="preserve"> </w:t>
      </w:r>
      <w:r w:rsidRPr="00D01868">
        <w:rPr>
          <w:sz w:val="24"/>
          <w:szCs w:val="24"/>
        </w:rPr>
        <w:t>применять</w:t>
      </w:r>
      <w:r w:rsidRPr="00D01868">
        <w:rPr>
          <w:spacing w:val="42"/>
          <w:sz w:val="24"/>
          <w:szCs w:val="24"/>
        </w:rPr>
        <w:t xml:space="preserve"> </w:t>
      </w:r>
      <w:r w:rsidRPr="00D01868">
        <w:rPr>
          <w:sz w:val="24"/>
          <w:szCs w:val="24"/>
        </w:rPr>
        <w:t>правила</w:t>
      </w:r>
      <w:r w:rsidRPr="00D01868">
        <w:rPr>
          <w:spacing w:val="39"/>
          <w:sz w:val="24"/>
          <w:szCs w:val="24"/>
        </w:rPr>
        <w:t xml:space="preserve"> </w:t>
      </w:r>
      <w:r w:rsidRPr="00D01868">
        <w:rPr>
          <w:sz w:val="24"/>
          <w:szCs w:val="24"/>
        </w:rPr>
        <w:t>чтения</w:t>
      </w:r>
      <w:r w:rsidRPr="00D01868">
        <w:rPr>
          <w:spacing w:val="42"/>
          <w:sz w:val="24"/>
          <w:szCs w:val="24"/>
        </w:rPr>
        <w:t xml:space="preserve"> </w:t>
      </w:r>
      <w:r w:rsidRPr="00D01868">
        <w:rPr>
          <w:sz w:val="24"/>
          <w:szCs w:val="24"/>
        </w:rPr>
        <w:t>сложных</w:t>
      </w:r>
      <w:r w:rsidRPr="00D01868">
        <w:rPr>
          <w:spacing w:val="37"/>
          <w:sz w:val="24"/>
          <w:szCs w:val="24"/>
        </w:rPr>
        <w:t xml:space="preserve"> </w:t>
      </w:r>
      <w:r w:rsidRPr="00D01868">
        <w:rPr>
          <w:sz w:val="24"/>
          <w:szCs w:val="24"/>
        </w:rPr>
        <w:t>сочетаний</w:t>
      </w:r>
      <w:r w:rsidRPr="00D01868">
        <w:rPr>
          <w:spacing w:val="42"/>
          <w:sz w:val="24"/>
          <w:szCs w:val="24"/>
        </w:rPr>
        <w:t xml:space="preserve"> </w:t>
      </w:r>
      <w:r w:rsidRPr="00D01868">
        <w:rPr>
          <w:sz w:val="24"/>
          <w:szCs w:val="24"/>
        </w:rPr>
        <w:t>букв</w:t>
      </w:r>
      <w:r w:rsidRPr="00D01868">
        <w:rPr>
          <w:spacing w:val="39"/>
          <w:sz w:val="24"/>
          <w:szCs w:val="24"/>
        </w:rPr>
        <w:t xml:space="preserve"> </w:t>
      </w:r>
      <w:r w:rsidRPr="00D01868">
        <w:rPr>
          <w:sz w:val="24"/>
          <w:szCs w:val="24"/>
        </w:rPr>
        <w:t>(например,</w:t>
      </w:r>
      <w:r w:rsidRPr="00D01868">
        <w:rPr>
          <w:spacing w:val="56"/>
          <w:sz w:val="24"/>
          <w:szCs w:val="24"/>
        </w:rPr>
        <w:t xml:space="preserve"> </w:t>
      </w:r>
      <w:r w:rsidRPr="00D01868">
        <w:rPr>
          <w:i/>
          <w:sz w:val="24"/>
          <w:szCs w:val="24"/>
        </w:rPr>
        <w:t>-tion,</w:t>
      </w:r>
      <w:r w:rsidRPr="00D01868">
        <w:rPr>
          <w:i/>
          <w:spacing w:val="45"/>
          <w:sz w:val="24"/>
          <w:szCs w:val="24"/>
        </w:rPr>
        <w:t xml:space="preserve"> </w:t>
      </w:r>
      <w:r w:rsidRPr="00D01868">
        <w:rPr>
          <w:i/>
          <w:sz w:val="24"/>
          <w:szCs w:val="24"/>
        </w:rPr>
        <w:t>-ight</w:t>
      </w:r>
      <w:r w:rsidRPr="00D01868">
        <w:rPr>
          <w:sz w:val="24"/>
          <w:szCs w:val="24"/>
        </w:rPr>
        <w:t>)</w:t>
      </w:r>
    </w:p>
    <w:p w14:paraId="2B64AECB" w14:textId="77777777" w:rsidR="00D01868" w:rsidRPr="00D01868" w:rsidRDefault="00D01868" w:rsidP="00D01868">
      <w:pPr>
        <w:spacing w:before="3" w:line="264" w:lineRule="auto"/>
        <w:ind w:left="680" w:right="1090" w:hanging="570"/>
        <w:rPr>
          <w:sz w:val="24"/>
          <w:szCs w:val="24"/>
        </w:rPr>
      </w:pPr>
      <w:r w:rsidRPr="00D01868">
        <w:rPr>
          <w:sz w:val="24"/>
          <w:szCs w:val="24"/>
        </w:rPr>
        <w:t>в односложных, двусложных и многосложных словах (</w:t>
      </w:r>
      <w:r w:rsidRPr="00D01868">
        <w:rPr>
          <w:i/>
          <w:sz w:val="24"/>
          <w:szCs w:val="24"/>
        </w:rPr>
        <w:t>international, night)</w:t>
      </w:r>
      <w:r w:rsidRPr="00D01868">
        <w:rPr>
          <w:sz w:val="24"/>
          <w:szCs w:val="24"/>
        </w:rPr>
        <w:t>;</w:t>
      </w:r>
      <w:r w:rsidRPr="00D01868">
        <w:rPr>
          <w:spacing w:val="-67"/>
          <w:sz w:val="24"/>
          <w:szCs w:val="24"/>
        </w:rPr>
        <w:t xml:space="preserve"> </w:t>
      </w:r>
      <w:r w:rsidRPr="00D01868">
        <w:rPr>
          <w:sz w:val="24"/>
          <w:szCs w:val="24"/>
        </w:rPr>
        <w:t>читать новые</w:t>
      </w:r>
      <w:r w:rsidRPr="00D01868">
        <w:rPr>
          <w:spacing w:val="-2"/>
          <w:sz w:val="24"/>
          <w:szCs w:val="24"/>
        </w:rPr>
        <w:t xml:space="preserve"> </w:t>
      </w:r>
      <w:r w:rsidRPr="00D01868">
        <w:rPr>
          <w:sz w:val="24"/>
          <w:szCs w:val="24"/>
        </w:rPr>
        <w:t>слова</w:t>
      </w:r>
      <w:r w:rsidRPr="00D01868">
        <w:rPr>
          <w:spacing w:val="-2"/>
          <w:sz w:val="24"/>
          <w:szCs w:val="24"/>
        </w:rPr>
        <w:t xml:space="preserve"> </w:t>
      </w:r>
      <w:r w:rsidRPr="00D01868">
        <w:rPr>
          <w:sz w:val="24"/>
          <w:szCs w:val="24"/>
        </w:rPr>
        <w:t>согласно</w:t>
      </w:r>
      <w:r w:rsidRPr="00D01868">
        <w:rPr>
          <w:spacing w:val="-4"/>
          <w:sz w:val="24"/>
          <w:szCs w:val="24"/>
        </w:rPr>
        <w:t xml:space="preserve"> </w:t>
      </w:r>
      <w:r w:rsidRPr="00D01868">
        <w:rPr>
          <w:sz w:val="24"/>
          <w:szCs w:val="24"/>
        </w:rPr>
        <w:t>основным</w:t>
      </w:r>
      <w:r w:rsidRPr="00D01868">
        <w:rPr>
          <w:spacing w:val="2"/>
          <w:sz w:val="24"/>
          <w:szCs w:val="24"/>
        </w:rPr>
        <w:t xml:space="preserve"> </w:t>
      </w:r>
      <w:r w:rsidRPr="00D01868">
        <w:rPr>
          <w:sz w:val="24"/>
          <w:szCs w:val="24"/>
        </w:rPr>
        <w:t>правилам</w:t>
      </w:r>
      <w:r w:rsidRPr="00D01868">
        <w:rPr>
          <w:spacing w:val="2"/>
          <w:sz w:val="24"/>
          <w:szCs w:val="24"/>
        </w:rPr>
        <w:t xml:space="preserve"> </w:t>
      </w:r>
      <w:r w:rsidRPr="00D01868">
        <w:rPr>
          <w:sz w:val="24"/>
          <w:szCs w:val="24"/>
        </w:rPr>
        <w:t>чтения;</w:t>
      </w:r>
    </w:p>
    <w:p w14:paraId="509270F2" w14:textId="77777777" w:rsidR="00D01868" w:rsidRPr="00D01868" w:rsidRDefault="00D01868" w:rsidP="00D01868">
      <w:pPr>
        <w:spacing w:line="259" w:lineRule="auto"/>
        <w:ind w:left="110" w:right="131" w:firstLine="569"/>
        <w:jc w:val="both"/>
        <w:rPr>
          <w:sz w:val="24"/>
          <w:szCs w:val="24"/>
        </w:rPr>
      </w:pPr>
      <w:r w:rsidRPr="00D01868">
        <w:rPr>
          <w:sz w:val="24"/>
          <w:szCs w:val="24"/>
        </w:rPr>
        <w:t>различать</w:t>
      </w:r>
      <w:r w:rsidRPr="00D01868">
        <w:rPr>
          <w:spacing w:val="70"/>
          <w:sz w:val="24"/>
          <w:szCs w:val="24"/>
        </w:rPr>
        <w:t xml:space="preserve"> </w:t>
      </w:r>
      <w:r w:rsidRPr="00D01868">
        <w:rPr>
          <w:sz w:val="24"/>
          <w:szCs w:val="24"/>
        </w:rPr>
        <w:t>на</w:t>
      </w:r>
      <w:r w:rsidRPr="00D01868">
        <w:rPr>
          <w:spacing w:val="70"/>
          <w:sz w:val="24"/>
          <w:szCs w:val="24"/>
        </w:rPr>
        <w:t xml:space="preserve"> </w:t>
      </w:r>
      <w:r w:rsidRPr="00D01868">
        <w:rPr>
          <w:sz w:val="24"/>
          <w:szCs w:val="24"/>
        </w:rPr>
        <w:t>слух</w:t>
      </w:r>
      <w:r w:rsidRPr="00D01868">
        <w:rPr>
          <w:spacing w:val="70"/>
          <w:sz w:val="24"/>
          <w:szCs w:val="24"/>
        </w:rPr>
        <w:t xml:space="preserve"> </w:t>
      </w:r>
      <w:r w:rsidRPr="00D01868">
        <w:rPr>
          <w:sz w:val="24"/>
          <w:szCs w:val="24"/>
        </w:rPr>
        <w:t>и</w:t>
      </w:r>
      <w:r w:rsidRPr="00D01868">
        <w:rPr>
          <w:spacing w:val="70"/>
          <w:sz w:val="24"/>
          <w:szCs w:val="24"/>
        </w:rPr>
        <w:t xml:space="preserve"> </w:t>
      </w:r>
      <w:r w:rsidRPr="00D01868">
        <w:rPr>
          <w:sz w:val="24"/>
          <w:szCs w:val="24"/>
        </w:rPr>
        <w:t>правильно</w:t>
      </w:r>
      <w:r w:rsidRPr="00D01868">
        <w:rPr>
          <w:spacing w:val="70"/>
          <w:sz w:val="24"/>
          <w:szCs w:val="24"/>
        </w:rPr>
        <w:t xml:space="preserve"> </w:t>
      </w:r>
      <w:r w:rsidRPr="00D01868">
        <w:rPr>
          <w:sz w:val="24"/>
          <w:szCs w:val="24"/>
        </w:rPr>
        <w:t>произносить</w:t>
      </w:r>
      <w:r w:rsidRPr="00D01868">
        <w:rPr>
          <w:spacing w:val="70"/>
          <w:sz w:val="24"/>
          <w:szCs w:val="24"/>
        </w:rPr>
        <w:t xml:space="preserve"> </w:t>
      </w:r>
      <w:r w:rsidRPr="00D01868">
        <w:rPr>
          <w:sz w:val="24"/>
          <w:szCs w:val="24"/>
        </w:rPr>
        <w:t>слова</w:t>
      </w:r>
      <w:r w:rsidRPr="00D01868">
        <w:rPr>
          <w:spacing w:val="70"/>
          <w:sz w:val="24"/>
          <w:szCs w:val="24"/>
        </w:rPr>
        <w:t xml:space="preserve"> </w:t>
      </w:r>
      <w:r w:rsidRPr="00D01868">
        <w:rPr>
          <w:sz w:val="24"/>
          <w:szCs w:val="24"/>
        </w:rPr>
        <w:t>и</w:t>
      </w:r>
      <w:r w:rsidRPr="00D01868">
        <w:rPr>
          <w:spacing w:val="70"/>
          <w:sz w:val="24"/>
          <w:szCs w:val="24"/>
        </w:rPr>
        <w:t xml:space="preserve"> </w:t>
      </w:r>
      <w:r w:rsidRPr="00D01868">
        <w:rPr>
          <w:sz w:val="24"/>
          <w:szCs w:val="24"/>
        </w:rPr>
        <w:t>фразы/предложения</w:t>
      </w:r>
      <w:r w:rsidRPr="00D01868">
        <w:rPr>
          <w:spacing w:val="1"/>
          <w:sz w:val="24"/>
          <w:szCs w:val="24"/>
        </w:rPr>
        <w:t xml:space="preserve"> </w:t>
      </w:r>
      <w:r w:rsidRPr="00D01868">
        <w:rPr>
          <w:sz w:val="24"/>
          <w:szCs w:val="24"/>
        </w:rPr>
        <w:t>с</w:t>
      </w:r>
      <w:r w:rsidRPr="00D01868">
        <w:rPr>
          <w:spacing w:val="-2"/>
          <w:sz w:val="24"/>
          <w:szCs w:val="24"/>
        </w:rPr>
        <w:t xml:space="preserve"> </w:t>
      </w:r>
      <w:r w:rsidRPr="00D01868">
        <w:rPr>
          <w:sz w:val="24"/>
          <w:szCs w:val="24"/>
        </w:rPr>
        <w:t>соблюдением</w:t>
      </w:r>
      <w:r w:rsidRPr="00D01868">
        <w:rPr>
          <w:spacing w:val="2"/>
          <w:sz w:val="24"/>
          <w:szCs w:val="24"/>
        </w:rPr>
        <w:t xml:space="preserve"> </w:t>
      </w:r>
      <w:r w:rsidRPr="00D01868">
        <w:rPr>
          <w:sz w:val="24"/>
          <w:szCs w:val="24"/>
        </w:rPr>
        <w:t>их</w:t>
      </w:r>
      <w:r w:rsidRPr="00D01868">
        <w:rPr>
          <w:spacing w:val="-4"/>
          <w:sz w:val="24"/>
          <w:szCs w:val="24"/>
        </w:rPr>
        <w:t xml:space="preserve"> </w:t>
      </w:r>
      <w:r w:rsidRPr="00D01868">
        <w:rPr>
          <w:sz w:val="24"/>
          <w:szCs w:val="24"/>
        </w:rPr>
        <w:t>ритмико-интонационных</w:t>
      </w:r>
      <w:r w:rsidRPr="00D01868">
        <w:rPr>
          <w:spacing w:val="4"/>
          <w:sz w:val="24"/>
          <w:szCs w:val="24"/>
        </w:rPr>
        <w:t xml:space="preserve"> </w:t>
      </w:r>
      <w:r w:rsidRPr="00D01868">
        <w:rPr>
          <w:sz w:val="24"/>
          <w:szCs w:val="24"/>
        </w:rPr>
        <w:t>особенностей.</w:t>
      </w:r>
    </w:p>
    <w:p w14:paraId="1D03CD88" w14:textId="77777777" w:rsidR="00D01868" w:rsidRPr="00D01868" w:rsidRDefault="00D01868" w:rsidP="00D01868">
      <w:pPr>
        <w:spacing w:line="318" w:lineRule="exact"/>
        <w:ind w:left="680"/>
        <w:jc w:val="both"/>
        <w:rPr>
          <w:i/>
          <w:sz w:val="24"/>
          <w:szCs w:val="24"/>
        </w:rPr>
      </w:pPr>
      <w:r w:rsidRPr="00D01868">
        <w:rPr>
          <w:i/>
          <w:sz w:val="24"/>
          <w:szCs w:val="24"/>
        </w:rPr>
        <w:t>Графика, орфография</w:t>
      </w:r>
      <w:r w:rsidRPr="00D01868">
        <w:rPr>
          <w:i/>
          <w:spacing w:val="-9"/>
          <w:sz w:val="24"/>
          <w:szCs w:val="24"/>
        </w:rPr>
        <w:t xml:space="preserve"> </w:t>
      </w:r>
      <w:r w:rsidRPr="00D01868">
        <w:rPr>
          <w:i/>
          <w:sz w:val="24"/>
          <w:szCs w:val="24"/>
        </w:rPr>
        <w:t>и</w:t>
      </w:r>
      <w:r w:rsidRPr="00D01868">
        <w:rPr>
          <w:i/>
          <w:spacing w:val="1"/>
          <w:sz w:val="24"/>
          <w:szCs w:val="24"/>
        </w:rPr>
        <w:t xml:space="preserve"> </w:t>
      </w:r>
      <w:r w:rsidRPr="00D01868">
        <w:rPr>
          <w:i/>
          <w:sz w:val="24"/>
          <w:szCs w:val="24"/>
        </w:rPr>
        <w:t>пунктуация:</w:t>
      </w:r>
    </w:p>
    <w:p w14:paraId="35F0972D" w14:textId="77777777" w:rsidR="00D01868" w:rsidRPr="00D01868" w:rsidRDefault="00D01868" w:rsidP="00D01868">
      <w:pPr>
        <w:spacing w:before="21"/>
        <w:ind w:left="680"/>
        <w:jc w:val="both"/>
        <w:rPr>
          <w:sz w:val="24"/>
          <w:szCs w:val="24"/>
        </w:rPr>
      </w:pPr>
      <w:r w:rsidRPr="00D01868">
        <w:rPr>
          <w:sz w:val="24"/>
          <w:szCs w:val="24"/>
        </w:rPr>
        <w:t>правильно</w:t>
      </w:r>
      <w:r w:rsidRPr="00D01868">
        <w:rPr>
          <w:spacing w:val="-10"/>
          <w:sz w:val="24"/>
          <w:szCs w:val="24"/>
        </w:rPr>
        <w:t xml:space="preserve"> </w:t>
      </w:r>
      <w:r w:rsidRPr="00D01868">
        <w:rPr>
          <w:sz w:val="24"/>
          <w:szCs w:val="24"/>
        </w:rPr>
        <w:t>писать</w:t>
      </w:r>
      <w:r w:rsidRPr="00D01868">
        <w:rPr>
          <w:spacing w:val="-5"/>
          <w:sz w:val="24"/>
          <w:szCs w:val="24"/>
        </w:rPr>
        <w:t xml:space="preserve"> </w:t>
      </w:r>
      <w:r w:rsidRPr="00D01868">
        <w:rPr>
          <w:sz w:val="24"/>
          <w:szCs w:val="24"/>
        </w:rPr>
        <w:t>изученные</w:t>
      </w:r>
      <w:r w:rsidRPr="00D01868">
        <w:rPr>
          <w:spacing w:val="-7"/>
          <w:sz w:val="24"/>
          <w:szCs w:val="24"/>
        </w:rPr>
        <w:t xml:space="preserve"> </w:t>
      </w:r>
      <w:r w:rsidRPr="00D01868">
        <w:rPr>
          <w:sz w:val="24"/>
          <w:szCs w:val="24"/>
        </w:rPr>
        <w:t>слова;</w:t>
      </w:r>
    </w:p>
    <w:p w14:paraId="69E458BC" w14:textId="77777777" w:rsidR="00D01868" w:rsidRPr="00D01868" w:rsidRDefault="00D01868" w:rsidP="00D01868">
      <w:pPr>
        <w:spacing w:before="24" w:line="256" w:lineRule="auto"/>
        <w:ind w:left="110" w:right="151" w:firstLine="569"/>
        <w:jc w:val="both"/>
        <w:rPr>
          <w:sz w:val="24"/>
          <w:szCs w:val="24"/>
        </w:rPr>
      </w:pPr>
      <w:r w:rsidRPr="00D01868">
        <w:rPr>
          <w:sz w:val="24"/>
          <w:szCs w:val="24"/>
        </w:rPr>
        <w:t>правильно</w:t>
      </w:r>
      <w:r w:rsidRPr="00D01868">
        <w:rPr>
          <w:spacing w:val="1"/>
          <w:sz w:val="24"/>
          <w:szCs w:val="24"/>
        </w:rPr>
        <w:t xml:space="preserve"> </w:t>
      </w:r>
      <w:r w:rsidRPr="00D01868">
        <w:rPr>
          <w:sz w:val="24"/>
          <w:szCs w:val="24"/>
        </w:rPr>
        <w:t>расставлять</w:t>
      </w:r>
      <w:r w:rsidRPr="00D01868">
        <w:rPr>
          <w:spacing w:val="1"/>
          <w:sz w:val="24"/>
          <w:szCs w:val="24"/>
        </w:rPr>
        <w:t xml:space="preserve"> </w:t>
      </w:r>
      <w:r w:rsidRPr="00D01868">
        <w:rPr>
          <w:sz w:val="24"/>
          <w:szCs w:val="24"/>
        </w:rPr>
        <w:t>знаки</w:t>
      </w:r>
      <w:r w:rsidRPr="00D01868">
        <w:rPr>
          <w:spacing w:val="1"/>
          <w:sz w:val="24"/>
          <w:szCs w:val="24"/>
        </w:rPr>
        <w:t xml:space="preserve"> </w:t>
      </w:r>
      <w:r w:rsidRPr="00D01868">
        <w:rPr>
          <w:sz w:val="24"/>
          <w:szCs w:val="24"/>
        </w:rPr>
        <w:t>препинания</w:t>
      </w:r>
      <w:r w:rsidRPr="00D01868">
        <w:rPr>
          <w:spacing w:val="1"/>
          <w:sz w:val="24"/>
          <w:szCs w:val="24"/>
        </w:rPr>
        <w:t xml:space="preserve"> </w:t>
      </w:r>
      <w:r w:rsidRPr="00D01868">
        <w:rPr>
          <w:sz w:val="24"/>
          <w:szCs w:val="24"/>
        </w:rPr>
        <w:t>(точка,</w:t>
      </w:r>
      <w:r w:rsidRPr="00D01868">
        <w:rPr>
          <w:spacing w:val="1"/>
          <w:sz w:val="24"/>
          <w:szCs w:val="24"/>
        </w:rPr>
        <w:t xml:space="preserve"> </w:t>
      </w:r>
      <w:r w:rsidRPr="00D01868">
        <w:rPr>
          <w:sz w:val="24"/>
          <w:szCs w:val="24"/>
        </w:rPr>
        <w:t>вопросительный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восклицательный</w:t>
      </w:r>
      <w:r w:rsidRPr="00D01868">
        <w:rPr>
          <w:spacing w:val="1"/>
          <w:sz w:val="24"/>
          <w:szCs w:val="24"/>
        </w:rPr>
        <w:t xml:space="preserve"> </w:t>
      </w:r>
      <w:r w:rsidRPr="00D01868">
        <w:rPr>
          <w:sz w:val="24"/>
          <w:szCs w:val="24"/>
        </w:rPr>
        <w:t>знаки</w:t>
      </w:r>
      <w:r w:rsidRPr="00D01868">
        <w:rPr>
          <w:spacing w:val="1"/>
          <w:sz w:val="24"/>
          <w:szCs w:val="24"/>
        </w:rPr>
        <w:t xml:space="preserve"> </w:t>
      </w:r>
      <w:r w:rsidRPr="00D01868">
        <w:rPr>
          <w:sz w:val="24"/>
          <w:szCs w:val="24"/>
        </w:rPr>
        <w:t>в</w:t>
      </w:r>
      <w:r w:rsidRPr="00D01868">
        <w:rPr>
          <w:spacing w:val="-3"/>
          <w:sz w:val="24"/>
          <w:szCs w:val="24"/>
        </w:rPr>
        <w:t xml:space="preserve"> </w:t>
      </w:r>
      <w:r w:rsidRPr="00D01868">
        <w:rPr>
          <w:sz w:val="24"/>
          <w:szCs w:val="24"/>
        </w:rPr>
        <w:t>конце</w:t>
      </w:r>
      <w:r w:rsidRPr="00D01868">
        <w:rPr>
          <w:spacing w:val="-2"/>
          <w:sz w:val="24"/>
          <w:szCs w:val="24"/>
        </w:rPr>
        <w:t xml:space="preserve"> </w:t>
      </w:r>
      <w:r w:rsidRPr="00D01868">
        <w:rPr>
          <w:sz w:val="24"/>
          <w:szCs w:val="24"/>
        </w:rPr>
        <w:t>предложения,</w:t>
      </w:r>
      <w:r w:rsidRPr="00D01868">
        <w:rPr>
          <w:spacing w:val="2"/>
          <w:sz w:val="24"/>
          <w:szCs w:val="24"/>
        </w:rPr>
        <w:t xml:space="preserve"> </w:t>
      </w:r>
      <w:r w:rsidRPr="00D01868">
        <w:rPr>
          <w:sz w:val="24"/>
          <w:szCs w:val="24"/>
        </w:rPr>
        <w:t>апостроф).</w:t>
      </w:r>
    </w:p>
    <w:p w14:paraId="782D17C2" w14:textId="77777777" w:rsidR="00D01868" w:rsidRPr="00D01868" w:rsidRDefault="00D01868" w:rsidP="00D01868">
      <w:pPr>
        <w:spacing w:before="2"/>
        <w:ind w:left="680"/>
        <w:jc w:val="both"/>
        <w:rPr>
          <w:i/>
          <w:sz w:val="24"/>
          <w:szCs w:val="24"/>
        </w:rPr>
      </w:pPr>
      <w:r w:rsidRPr="00D01868">
        <w:rPr>
          <w:i/>
          <w:sz w:val="24"/>
          <w:szCs w:val="24"/>
        </w:rPr>
        <w:t>Лексическая</w:t>
      </w:r>
      <w:r w:rsidRPr="00D01868">
        <w:rPr>
          <w:i/>
          <w:spacing w:val="-3"/>
          <w:sz w:val="24"/>
          <w:szCs w:val="24"/>
        </w:rPr>
        <w:t xml:space="preserve"> </w:t>
      </w:r>
      <w:r w:rsidRPr="00D01868">
        <w:rPr>
          <w:i/>
          <w:sz w:val="24"/>
          <w:szCs w:val="24"/>
        </w:rPr>
        <w:t>сторона речи:</w:t>
      </w:r>
    </w:p>
    <w:p w14:paraId="74F56A28" w14:textId="77777777" w:rsidR="00D01868" w:rsidRPr="00D01868" w:rsidRDefault="00D01868" w:rsidP="00D01868">
      <w:pPr>
        <w:spacing w:before="31" w:line="256" w:lineRule="auto"/>
        <w:ind w:left="110" w:right="139" w:firstLine="569"/>
        <w:jc w:val="both"/>
        <w:rPr>
          <w:sz w:val="24"/>
          <w:szCs w:val="24"/>
        </w:rPr>
      </w:pPr>
      <w:r w:rsidRPr="00D01868">
        <w:rPr>
          <w:sz w:val="24"/>
          <w:szCs w:val="24"/>
        </w:rPr>
        <w:t>распознавать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употреблять</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устной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не</w:t>
      </w:r>
      <w:r w:rsidRPr="00D01868">
        <w:rPr>
          <w:spacing w:val="1"/>
          <w:sz w:val="24"/>
          <w:szCs w:val="24"/>
        </w:rPr>
        <w:t xml:space="preserve"> </w:t>
      </w:r>
      <w:r w:rsidRPr="00D01868">
        <w:rPr>
          <w:sz w:val="24"/>
          <w:szCs w:val="24"/>
        </w:rPr>
        <w:t>менее</w:t>
      </w:r>
      <w:r w:rsidRPr="00D01868">
        <w:rPr>
          <w:spacing w:val="1"/>
          <w:sz w:val="24"/>
          <w:szCs w:val="24"/>
        </w:rPr>
        <w:t xml:space="preserve"> </w:t>
      </w:r>
      <w:r w:rsidRPr="00D01868">
        <w:rPr>
          <w:sz w:val="24"/>
          <w:szCs w:val="24"/>
        </w:rPr>
        <w:t>350</w:t>
      </w:r>
      <w:r w:rsidRPr="00D01868">
        <w:rPr>
          <w:spacing w:val="1"/>
          <w:sz w:val="24"/>
          <w:szCs w:val="24"/>
        </w:rPr>
        <w:t xml:space="preserve"> </w:t>
      </w:r>
      <w:r w:rsidRPr="00D01868">
        <w:rPr>
          <w:sz w:val="24"/>
          <w:szCs w:val="24"/>
        </w:rPr>
        <w:t>лексических</w:t>
      </w:r>
      <w:r w:rsidRPr="00D01868">
        <w:rPr>
          <w:spacing w:val="1"/>
          <w:sz w:val="24"/>
          <w:szCs w:val="24"/>
        </w:rPr>
        <w:t xml:space="preserve"> </w:t>
      </w:r>
      <w:r w:rsidRPr="00D01868">
        <w:rPr>
          <w:sz w:val="24"/>
          <w:szCs w:val="24"/>
        </w:rPr>
        <w:t>единиц</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словосочетаний,</w:t>
      </w:r>
      <w:r w:rsidRPr="00D01868">
        <w:rPr>
          <w:spacing w:val="1"/>
          <w:sz w:val="24"/>
          <w:szCs w:val="24"/>
        </w:rPr>
        <w:t xml:space="preserve"> </w:t>
      </w:r>
      <w:r w:rsidRPr="00D01868">
        <w:rPr>
          <w:sz w:val="24"/>
          <w:szCs w:val="24"/>
        </w:rPr>
        <w:t>речевых</w:t>
      </w:r>
      <w:r w:rsidRPr="00D01868">
        <w:rPr>
          <w:spacing w:val="1"/>
          <w:sz w:val="24"/>
          <w:szCs w:val="24"/>
        </w:rPr>
        <w:t xml:space="preserve"> </w:t>
      </w:r>
      <w:r w:rsidRPr="00D01868">
        <w:rPr>
          <w:sz w:val="24"/>
          <w:szCs w:val="24"/>
        </w:rPr>
        <w:t>клише),</w:t>
      </w:r>
      <w:r w:rsidRPr="00D01868">
        <w:rPr>
          <w:spacing w:val="1"/>
          <w:sz w:val="24"/>
          <w:szCs w:val="24"/>
        </w:rPr>
        <w:t xml:space="preserve"> </w:t>
      </w:r>
      <w:r w:rsidRPr="00D01868">
        <w:rPr>
          <w:sz w:val="24"/>
          <w:szCs w:val="24"/>
        </w:rPr>
        <w:t>включая</w:t>
      </w:r>
      <w:r w:rsidRPr="00D01868">
        <w:rPr>
          <w:spacing w:val="1"/>
          <w:sz w:val="24"/>
          <w:szCs w:val="24"/>
        </w:rPr>
        <w:t xml:space="preserve"> </w:t>
      </w:r>
      <w:r w:rsidRPr="00D01868">
        <w:rPr>
          <w:sz w:val="24"/>
          <w:szCs w:val="24"/>
        </w:rPr>
        <w:t>200</w:t>
      </w:r>
      <w:r w:rsidRPr="00D01868">
        <w:rPr>
          <w:spacing w:val="1"/>
          <w:sz w:val="24"/>
          <w:szCs w:val="24"/>
        </w:rPr>
        <w:t xml:space="preserve"> </w:t>
      </w:r>
      <w:r w:rsidRPr="00D01868">
        <w:rPr>
          <w:sz w:val="24"/>
          <w:szCs w:val="24"/>
        </w:rPr>
        <w:t>лексических</w:t>
      </w:r>
      <w:r w:rsidRPr="00D01868">
        <w:rPr>
          <w:spacing w:val="-4"/>
          <w:sz w:val="24"/>
          <w:szCs w:val="24"/>
        </w:rPr>
        <w:t xml:space="preserve"> </w:t>
      </w:r>
      <w:r w:rsidRPr="00D01868">
        <w:rPr>
          <w:sz w:val="24"/>
          <w:szCs w:val="24"/>
        </w:rPr>
        <w:t>единиц,</w:t>
      </w:r>
      <w:r w:rsidRPr="00D01868">
        <w:rPr>
          <w:spacing w:val="2"/>
          <w:sz w:val="24"/>
          <w:szCs w:val="24"/>
        </w:rPr>
        <w:t xml:space="preserve"> </w:t>
      </w:r>
      <w:r w:rsidRPr="00D01868">
        <w:rPr>
          <w:sz w:val="24"/>
          <w:szCs w:val="24"/>
        </w:rPr>
        <w:t>освоенных</w:t>
      </w:r>
      <w:r w:rsidRPr="00D01868">
        <w:rPr>
          <w:spacing w:val="-3"/>
          <w:sz w:val="24"/>
          <w:szCs w:val="24"/>
        </w:rPr>
        <w:t xml:space="preserve"> </w:t>
      </w:r>
      <w:r w:rsidRPr="00D01868">
        <w:rPr>
          <w:sz w:val="24"/>
          <w:szCs w:val="24"/>
        </w:rPr>
        <w:t>на</w:t>
      </w:r>
      <w:r w:rsidRPr="00D01868">
        <w:rPr>
          <w:spacing w:val="-2"/>
          <w:sz w:val="24"/>
          <w:szCs w:val="24"/>
        </w:rPr>
        <w:t xml:space="preserve"> </w:t>
      </w:r>
      <w:r w:rsidRPr="00D01868">
        <w:rPr>
          <w:sz w:val="24"/>
          <w:szCs w:val="24"/>
        </w:rPr>
        <w:t>первом</w:t>
      </w:r>
      <w:r w:rsidRPr="00D01868">
        <w:rPr>
          <w:spacing w:val="2"/>
          <w:sz w:val="24"/>
          <w:szCs w:val="24"/>
        </w:rPr>
        <w:t xml:space="preserve"> </w:t>
      </w:r>
      <w:r w:rsidRPr="00D01868">
        <w:rPr>
          <w:sz w:val="24"/>
          <w:szCs w:val="24"/>
        </w:rPr>
        <w:t>году</w:t>
      </w:r>
      <w:r w:rsidRPr="00D01868">
        <w:rPr>
          <w:spacing w:val="-10"/>
          <w:sz w:val="24"/>
          <w:szCs w:val="24"/>
        </w:rPr>
        <w:t xml:space="preserve"> </w:t>
      </w:r>
      <w:r w:rsidRPr="00D01868">
        <w:rPr>
          <w:sz w:val="24"/>
          <w:szCs w:val="24"/>
        </w:rPr>
        <w:t>обучения;</w:t>
      </w:r>
    </w:p>
    <w:p w14:paraId="05F663F7" w14:textId="77777777" w:rsidR="00D01868" w:rsidRPr="00D01868" w:rsidRDefault="00D01868" w:rsidP="00D01868">
      <w:pPr>
        <w:spacing w:before="4" w:line="259" w:lineRule="auto"/>
        <w:ind w:left="110" w:right="120" w:firstLine="569"/>
        <w:jc w:val="both"/>
        <w:rPr>
          <w:sz w:val="24"/>
          <w:szCs w:val="24"/>
        </w:rPr>
      </w:pPr>
      <w:r w:rsidRPr="00D01868">
        <w:rPr>
          <w:sz w:val="24"/>
          <w:szCs w:val="24"/>
        </w:rPr>
        <w:t>распознавать и образовывать родственные слова с использованием основных</w:t>
      </w:r>
      <w:r w:rsidRPr="00D01868">
        <w:rPr>
          <w:spacing w:val="1"/>
          <w:sz w:val="24"/>
          <w:szCs w:val="24"/>
        </w:rPr>
        <w:t xml:space="preserve"> </w:t>
      </w:r>
      <w:r w:rsidRPr="00D01868">
        <w:rPr>
          <w:sz w:val="24"/>
          <w:szCs w:val="24"/>
        </w:rPr>
        <w:t>способов</w:t>
      </w:r>
      <w:r w:rsidRPr="00D01868">
        <w:rPr>
          <w:spacing w:val="23"/>
          <w:sz w:val="24"/>
          <w:szCs w:val="24"/>
        </w:rPr>
        <w:t xml:space="preserve"> </w:t>
      </w:r>
      <w:r w:rsidRPr="00D01868">
        <w:rPr>
          <w:sz w:val="24"/>
          <w:szCs w:val="24"/>
        </w:rPr>
        <w:t>словообразования:</w:t>
      </w:r>
      <w:r w:rsidRPr="00D01868">
        <w:rPr>
          <w:spacing w:val="27"/>
          <w:sz w:val="24"/>
          <w:szCs w:val="24"/>
        </w:rPr>
        <w:t xml:space="preserve"> </w:t>
      </w:r>
      <w:r w:rsidRPr="00D01868">
        <w:rPr>
          <w:sz w:val="24"/>
          <w:szCs w:val="24"/>
        </w:rPr>
        <w:t>аффиксации</w:t>
      </w:r>
      <w:r w:rsidRPr="00D01868">
        <w:rPr>
          <w:spacing w:val="28"/>
          <w:sz w:val="24"/>
          <w:szCs w:val="24"/>
        </w:rPr>
        <w:t xml:space="preserve"> </w:t>
      </w:r>
      <w:r w:rsidRPr="00D01868">
        <w:rPr>
          <w:sz w:val="24"/>
          <w:szCs w:val="24"/>
        </w:rPr>
        <w:t>(суффиксы</w:t>
      </w:r>
      <w:r w:rsidRPr="00D01868">
        <w:rPr>
          <w:spacing w:val="25"/>
          <w:sz w:val="24"/>
          <w:szCs w:val="24"/>
        </w:rPr>
        <w:t xml:space="preserve"> </w:t>
      </w:r>
      <w:r w:rsidRPr="00D01868">
        <w:rPr>
          <w:sz w:val="24"/>
          <w:szCs w:val="24"/>
        </w:rPr>
        <w:t>числительных</w:t>
      </w:r>
      <w:r w:rsidRPr="00D01868">
        <w:rPr>
          <w:spacing w:val="36"/>
          <w:sz w:val="24"/>
          <w:szCs w:val="24"/>
        </w:rPr>
        <w:t xml:space="preserve"> </w:t>
      </w:r>
      <w:r w:rsidRPr="00D01868">
        <w:rPr>
          <w:i/>
          <w:sz w:val="24"/>
          <w:szCs w:val="24"/>
        </w:rPr>
        <w:t>-teen,</w:t>
      </w:r>
      <w:r w:rsidRPr="00D01868">
        <w:rPr>
          <w:i/>
          <w:spacing w:val="30"/>
          <w:sz w:val="24"/>
          <w:szCs w:val="24"/>
        </w:rPr>
        <w:t xml:space="preserve"> </w:t>
      </w:r>
      <w:r w:rsidRPr="00D01868">
        <w:rPr>
          <w:i/>
          <w:sz w:val="24"/>
          <w:szCs w:val="24"/>
        </w:rPr>
        <w:t>-ty,</w:t>
      </w:r>
      <w:r w:rsidRPr="00D01868">
        <w:rPr>
          <w:i/>
          <w:spacing w:val="28"/>
          <w:sz w:val="24"/>
          <w:szCs w:val="24"/>
        </w:rPr>
        <w:t xml:space="preserve"> </w:t>
      </w:r>
      <w:r w:rsidRPr="00D01868">
        <w:rPr>
          <w:i/>
          <w:sz w:val="24"/>
          <w:szCs w:val="24"/>
        </w:rPr>
        <w:t>-th</w:t>
      </w:r>
      <w:r w:rsidRPr="00D01868">
        <w:rPr>
          <w:sz w:val="24"/>
          <w:szCs w:val="24"/>
        </w:rPr>
        <w:t>)</w:t>
      </w:r>
      <w:r w:rsidRPr="00D01868">
        <w:rPr>
          <w:spacing w:val="-67"/>
          <w:sz w:val="24"/>
          <w:szCs w:val="24"/>
        </w:rPr>
        <w:t xml:space="preserve"> </w:t>
      </w:r>
      <w:r w:rsidRPr="00D01868">
        <w:rPr>
          <w:sz w:val="24"/>
          <w:szCs w:val="24"/>
        </w:rPr>
        <w:t>и</w:t>
      </w:r>
      <w:r w:rsidRPr="00D01868">
        <w:rPr>
          <w:spacing w:val="1"/>
          <w:sz w:val="24"/>
          <w:szCs w:val="24"/>
        </w:rPr>
        <w:t xml:space="preserve"> </w:t>
      </w:r>
      <w:r w:rsidRPr="00D01868">
        <w:rPr>
          <w:sz w:val="24"/>
          <w:szCs w:val="24"/>
        </w:rPr>
        <w:t>словосложения</w:t>
      </w:r>
      <w:r w:rsidRPr="00D01868">
        <w:rPr>
          <w:spacing w:val="2"/>
          <w:sz w:val="24"/>
          <w:szCs w:val="24"/>
        </w:rPr>
        <w:t xml:space="preserve"> </w:t>
      </w:r>
      <w:r w:rsidRPr="00D01868">
        <w:rPr>
          <w:sz w:val="24"/>
          <w:szCs w:val="24"/>
        </w:rPr>
        <w:t>(</w:t>
      </w:r>
      <w:r w:rsidRPr="00D01868">
        <w:rPr>
          <w:i/>
          <w:sz w:val="24"/>
          <w:szCs w:val="24"/>
        </w:rPr>
        <w:t>football,</w:t>
      </w:r>
      <w:r w:rsidRPr="00D01868">
        <w:rPr>
          <w:i/>
          <w:spacing w:val="-4"/>
          <w:sz w:val="24"/>
          <w:szCs w:val="24"/>
        </w:rPr>
        <w:t xml:space="preserve"> </w:t>
      </w:r>
      <w:r w:rsidRPr="00D01868">
        <w:rPr>
          <w:i/>
          <w:sz w:val="24"/>
          <w:szCs w:val="24"/>
        </w:rPr>
        <w:t>snowman</w:t>
      </w:r>
      <w:r w:rsidRPr="00D01868">
        <w:rPr>
          <w:sz w:val="24"/>
          <w:szCs w:val="24"/>
        </w:rPr>
        <w:t>).</w:t>
      </w:r>
    </w:p>
    <w:p w14:paraId="5865AFB4" w14:textId="77777777" w:rsidR="00D01868" w:rsidRPr="00D01868" w:rsidRDefault="00D01868" w:rsidP="00D01868">
      <w:pPr>
        <w:spacing w:before="1"/>
        <w:ind w:left="680"/>
        <w:jc w:val="both"/>
        <w:rPr>
          <w:i/>
          <w:sz w:val="24"/>
          <w:szCs w:val="24"/>
        </w:rPr>
      </w:pPr>
      <w:r w:rsidRPr="00D01868">
        <w:rPr>
          <w:i/>
          <w:sz w:val="24"/>
          <w:szCs w:val="24"/>
        </w:rPr>
        <w:t>Грамматическая</w:t>
      </w:r>
      <w:r w:rsidRPr="00D01868">
        <w:rPr>
          <w:i/>
          <w:spacing w:val="-7"/>
          <w:sz w:val="24"/>
          <w:szCs w:val="24"/>
        </w:rPr>
        <w:t xml:space="preserve"> </w:t>
      </w:r>
      <w:r w:rsidRPr="00D01868">
        <w:rPr>
          <w:i/>
          <w:sz w:val="24"/>
          <w:szCs w:val="24"/>
        </w:rPr>
        <w:t>сторона</w:t>
      </w:r>
      <w:r w:rsidRPr="00D01868">
        <w:rPr>
          <w:i/>
          <w:spacing w:val="-3"/>
          <w:sz w:val="24"/>
          <w:szCs w:val="24"/>
        </w:rPr>
        <w:t xml:space="preserve"> </w:t>
      </w:r>
      <w:r w:rsidRPr="00D01868">
        <w:rPr>
          <w:i/>
          <w:sz w:val="24"/>
          <w:szCs w:val="24"/>
        </w:rPr>
        <w:t>речи:</w:t>
      </w:r>
    </w:p>
    <w:p w14:paraId="50127657" w14:textId="77777777" w:rsidR="00D01868" w:rsidRPr="00D01868" w:rsidRDefault="00D01868" w:rsidP="00D01868">
      <w:pPr>
        <w:spacing w:before="24" w:line="264" w:lineRule="auto"/>
        <w:ind w:left="110" w:right="150" w:firstLine="569"/>
        <w:jc w:val="both"/>
        <w:rPr>
          <w:i/>
          <w:sz w:val="24"/>
          <w:szCs w:val="24"/>
        </w:rPr>
      </w:pPr>
      <w:r w:rsidRPr="00D01868">
        <w:rPr>
          <w:sz w:val="24"/>
          <w:szCs w:val="24"/>
        </w:rPr>
        <w:t>распознавать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употреблять</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устной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побудительные</w:t>
      </w:r>
      <w:r w:rsidRPr="00D01868">
        <w:rPr>
          <w:spacing w:val="1"/>
          <w:sz w:val="24"/>
          <w:szCs w:val="24"/>
        </w:rPr>
        <w:t xml:space="preserve"> </w:t>
      </w:r>
      <w:r w:rsidRPr="00D01868">
        <w:rPr>
          <w:sz w:val="24"/>
          <w:szCs w:val="24"/>
        </w:rPr>
        <w:t>предложения</w:t>
      </w:r>
      <w:r w:rsidRPr="00D01868">
        <w:rPr>
          <w:spacing w:val="1"/>
          <w:sz w:val="24"/>
          <w:szCs w:val="24"/>
        </w:rPr>
        <w:t xml:space="preserve"> </w:t>
      </w:r>
      <w:r w:rsidRPr="00D01868">
        <w:rPr>
          <w:sz w:val="24"/>
          <w:szCs w:val="24"/>
        </w:rPr>
        <w:t>в</w:t>
      </w:r>
      <w:r w:rsidRPr="00D01868">
        <w:rPr>
          <w:spacing w:val="2"/>
          <w:sz w:val="24"/>
          <w:szCs w:val="24"/>
        </w:rPr>
        <w:t xml:space="preserve"> </w:t>
      </w:r>
      <w:r w:rsidRPr="00D01868">
        <w:rPr>
          <w:sz w:val="24"/>
          <w:szCs w:val="24"/>
        </w:rPr>
        <w:t>отрицательной</w:t>
      </w:r>
      <w:r w:rsidRPr="00D01868">
        <w:rPr>
          <w:spacing w:val="1"/>
          <w:sz w:val="24"/>
          <w:szCs w:val="24"/>
        </w:rPr>
        <w:t xml:space="preserve"> </w:t>
      </w:r>
      <w:r w:rsidRPr="00D01868">
        <w:rPr>
          <w:sz w:val="24"/>
          <w:szCs w:val="24"/>
        </w:rPr>
        <w:t>форме</w:t>
      </w:r>
      <w:r w:rsidRPr="00D01868">
        <w:rPr>
          <w:spacing w:val="4"/>
          <w:sz w:val="24"/>
          <w:szCs w:val="24"/>
        </w:rPr>
        <w:t xml:space="preserve"> </w:t>
      </w:r>
      <w:r w:rsidRPr="00D01868">
        <w:rPr>
          <w:i/>
          <w:sz w:val="24"/>
          <w:szCs w:val="24"/>
        </w:rPr>
        <w:t>(Don’t</w:t>
      </w:r>
      <w:r w:rsidRPr="00D01868">
        <w:rPr>
          <w:i/>
          <w:spacing w:val="-5"/>
          <w:sz w:val="24"/>
          <w:szCs w:val="24"/>
        </w:rPr>
        <w:t xml:space="preserve"> </w:t>
      </w:r>
      <w:r w:rsidRPr="00D01868">
        <w:rPr>
          <w:i/>
          <w:sz w:val="24"/>
          <w:szCs w:val="24"/>
        </w:rPr>
        <w:t>talk,</w:t>
      </w:r>
      <w:r w:rsidRPr="00D01868">
        <w:rPr>
          <w:i/>
          <w:spacing w:val="-5"/>
          <w:sz w:val="24"/>
          <w:szCs w:val="24"/>
        </w:rPr>
        <w:t xml:space="preserve"> </w:t>
      </w:r>
      <w:r w:rsidRPr="00D01868">
        <w:rPr>
          <w:i/>
          <w:sz w:val="24"/>
          <w:szCs w:val="24"/>
        </w:rPr>
        <w:t>please.);</w:t>
      </w:r>
    </w:p>
    <w:p w14:paraId="6F52BB4C" w14:textId="77777777" w:rsidR="00D01868" w:rsidRPr="00D01868" w:rsidRDefault="00D01868" w:rsidP="00D01868">
      <w:pPr>
        <w:spacing w:line="256" w:lineRule="auto"/>
        <w:ind w:left="110" w:right="128" w:firstLine="569"/>
        <w:jc w:val="both"/>
        <w:rPr>
          <w:i/>
          <w:sz w:val="24"/>
          <w:szCs w:val="24"/>
        </w:rPr>
      </w:pPr>
      <w:r w:rsidRPr="00D01868">
        <w:rPr>
          <w:sz w:val="24"/>
          <w:szCs w:val="24"/>
        </w:rPr>
        <w:t>распознавать</w:t>
      </w:r>
      <w:r w:rsidRPr="00D01868">
        <w:rPr>
          <w:spacing w:val="39"/>
          <w:sz w:val="24"/>
          <w:szCs w:val="24"/>
        </w:rPr>
        <w:t xml:space="preserve"> </w:t>
      </w:r>
      <w:r w:rsidRPr="00D01868">
        <w:rPr>
          <w:sz w:val="24"/>
          <w:szCs w:val="24"/>
        </w:rPr>
        <w:t>и</w:t>
      </w:r>
      <w:r w:rsidRPr="00D01868">
        <w:rPr>
          <w:spacing w:val="108"/>
          <w:sz w:val="24"/>
          <w:szCs w:val="24"/>
        </w:rPr>
        <w:t xml:space="preserve"> </w:t>
      </w:r>
      <w:r w:rsidRPr="00D01868">
        <w:rPr>
          <w:sz w:val="24"/>
          <w:szCs w:val="24"/>
        </w:rPr>
        <w:t>употреблять</w:t>
      </w:r>
      <w:r w:rsidRPr="00D01868">
        <w:rPr>
          <w:spacing w:val="110"/>
          <w:sz w:val="24"/>
          <w:szCs w:val="24"/>
        </w:rPr>
        <w:t xml:space="preserve"> </w:t>
      </w:r>
      <w:r w:rsidRPr="00D01868">
        <w:rPr>
          <w:sz w:val="24"/>
          <w:szCs w:val="24"/>
        </w:rPr>
        <w:t>в</w:t>
      </w:r>
      <w:r w:rsidRPr="00D01868">
        <w:rPr>
          <w:spacing w:val="112"/>
          <w:sz w:val="24"/>
          <w:szCs w:val="24"/>
        </w:rPr>
        <w:t xml:space="preserve"> </w:t>
      </w:r>
      <w:r w:rsidRPr="00D01868">
        <w:rPr>
          <w:sz w:val="24"/>
          <w:szCs w:val="24"/>
        </w:rPr>
        <w:t>устной</w:t>
      </w:r>
      <w:r w:rsidRPr="00D01868">
        <w:rPr>
          <w:spacing w:val="109"/>
          <w:sz w:val="24"/>
          <w:szCs w:val="24"/>
        </w:rPr>
        <w:t xml:space="preserve"> </w:t>
      </w:r>
      <w:r w:rsidRPr="00D01868">
        <w:rPr>
          <w:sz w:val="24"/>
          <w:szCs w:val="24"/>
        </w:rPr>
        <w:t>и</w:t>
      </w:r>
      <w:r w:rsidRPr="00D01868">
        <w:rPr>
          <w:spacing w:val="108"/>
          <w:sz w:val="24"/>
          <w:szCs w:val="24"/>
        </w:rPr>
        <w:t xml:space="preserve"> </w:t>
      </w:r>
      <w:r w:rsidRPr="00D01868">
        <w:rPr>
          <w:sz w:val="24"/>
          <w:szCs w:val="24"/>
        </w:rPr>
        <w:t>письменной</w:t>
      </w:r>
      <w:r w:rsidRPr="00D01868">
        <w:rPr>
          <w:spacing w:val="109"/>
          <w:sz w:val="24"/>
          <w:szCs w:val="24"/>
        </w:rPr>
        <w:t xml:space="preserve"> </w:t>
      </w:r>
      <w:r w:rsidRPr="00D01868">
        <w:rPr>
          <w:sz w:val="24"/>
          <w:szCs w:val="24"/>
        </w:rPr>
        <w:t>речи</w:t>
      </w:r>
      <w:r w:rsidRPr="00D01868">
        <w:rPr>
          <w:spacing w:val="109"/>
          <w:sz w:val="24"/>
          <w:szCs w:val="24"/>
        </w:rPr>
        <w:t xml:space="preserve"> </w:t>
      </w:r>
      <w:r w:rsidRPr="00D01868">
        <w:rPr>
          <w:sz w:val="24"/>
          <w:szCs w:val="24"/>
        </w:rPr>
        <w:t>предложения</w:t>
      </w:r>
      <w:r w:rsidRPr="00D01868">
        <w:rPr>
          <w:spacing w:val="-68"/>
          <w:sz w:val="24"/>
          <w:szCs w:val="24"/>
        </w:rPr>
        <w:t xml:space="preserve"> </w:t>
      </w:r>
      <w:r w:rsidRPr="00D01868">
        <w:rPr>
          <w:sz w:val="24"/>
          <w:szCs w:val="24"/>
        </w:rPr>
        <w:t xml:space="preserve">с начальным </w:t>
      </w:r>
      <w:r w:rsidRPr="00D01868">
        <w:rPr>
          <w:i/>
          <w:sz w:val="24"/>
          <w:szCs w:val="24"/>
        </w:rPr>
        <w:t xml:space="preserve">There + to be </w:t>
      </w:r>
      <w:r w:rsidRPr="00D01868">
        <w:rPr>
          <w:sz w:val="24"/>
          <w:szCs w:val="24"/>
        </w:rPr>
        <w:t xml:space="preserve">в Past Simple Tense </w:t>
      </w:r>
      <w:r w:rsidRPr="00D01868">
        <w:rPr>
          <w:i/>
          <w:sz w:val="24"/>
          <w:szCs w:val="24"/>
        </w:rPr>
        <w:t>(There was a bridge across the river.</w:t>
      </w:r>
      <w:r w:rsidRPr="00D01868">
        <w:rPr>
          <w:i/>
          <w:spacing w:val="1"/>
          <w:sz w:val="24"/>
          <w:szCs w:val="24"/>
        </w:rPr>
        <w:t xml:space="preserve"> </w:t>
      </w:r>
      <w:r w:rsidRPr="00D01868">
        <w:rPr>
          <w:i/>
          <w:sz w:val="24"/>
          <w:szCs w:val="24"/>
        </w:rPr>
        <w:t>There</w:t>
      </w:r>
      <w:r w:rsidRPr="00D01868">
        <w:rPr>
          <w:i/>
          <w:spacing w:val="-1"/>
          <w:sz w:val="24"/>
          <w:szCs w:val="24"/>
        </w:rPr>
        <w:t xml:space="preserve"> </w:t>
      </w:r>
      <w:r w:rsidRPr="00D01868">
        <w:rPr>
          <w:i/>
          <w:sz w:val="24"/>
          <w:szCs w:val="24"/>
        </w:rPr>
        <w:t>were</w:t>
      </w:r>
      <w:r w:rsidRPr="00D01868">
        <w:rPr>
          <w:i/>
          <w:spacing w:val="-1"/>
          <w:sz w:val="24"/>
          <w:szCs w:val="24"/>
        </w:rPr>
        <w:t xml:space="preserve"> </w:t>
      </w:r>
      <w:r w:rsidRPr="00D01868">
        <w:rPr>
          <w:i/>
          <w:sz w:val="24"/>
          <w:szCs w:val="24"/>
        </w:rPr>
        <w:t>mountains</w:t>
      </w:r>
      <w:r w:rsidRPr="00D01868">
        <w:rPr>
          <w:i/>
          <w:spacing w:val="-8"/>
          <w:sz w:val="24"/>
          <w:szCs w:val="24"/>
        </w:rPr>
        <w:t xml:space="preserve"> </w:t>
      </w:r>
      <w:r w:rsidRPr="00D01868">
        <w:rPr>
          <w:i/>
          <w:sz w:val="24"/>
          <w:szCs w:val="24"/>
        </w:rPr>
        <w:t>in</w:t>
      </w:r>
      <w:r w:rsidRPr="00D01868">
        <w:rPr>
          <w:i/>
          <w:spacing w:val="-3"/>
          <w:sz w:val="24"/>
          <w:szCs w:val="24"/>
        </w:rPr>
        <w:t xml:space="preserve"> </w:t>
      </w:r>
      <w:r w:rsidRPr="00D01868">
        <w:rPr>
          <w:i/>
          <w:sz w:val="24"/>
          <w:szCs w:val="24"/>
        </w:rPr>
        <w:t>the</w:t>
      </w:r>
      <w:r w:rsidRPr="00D01868">
        <w:rPr>
          <w:i/>
          <w:spacing w:val="-1"/>
          <w:sz w:val="24"/>
          <w:szCs w:val="24"/>
        </w:rPr>
        <w:t xml:space="preserve"> </w:t>
      </w:r>
      <w:r w:rsidRPr="00D01868">
        <w:rPr>
          <w:i/>
          <w:sz w:val="24"/>
          <w:szCs w:val="24"/>
        </w:rPr>
        <w:t>south.);</w:t>
      </w:r>
    </w:p>
    <w:p w14:paraId="121FAE5A" w14:textId="77777777" w:rsidR="00D01868" w:rsidRPr="00D01868" w:rsidRDefault="00D01868" w:rsidP="00D01868">
      <w:pPr>
        <w:spacing w:before="104" w:line="268" w:lineRule="auto"/>
        <w:ind w:left="110" w:right="139" w:firstLine="569"/>
        <w:jc w:val="both"/>
        <w:rPr>
          <w:sz w:val="24"/>
          <w:szCs w:val="24"/>
        </w:rPr>
      </w:pPr>
      <w:r w:rsidRPr="00D01868">
        <w:rPr>
          <w:sz w:val="24"/>
          <w:szCs w:val="24"/>
        </w:rPr>
        <w:t>распознавать</w:t>
      </w:r>
      <w:r w:rsidRPr="00D01868">
        <w:rPr>
          <w:spacing w:val="47"/>
          <w:sz w:val="24"/>
          <w:szCs w:val="24"/>
        </w:rPr>
        <w:t xml:space="preserve"> </w:t>
      </w:r>
      <w:r w:rsidRPr="00D01868">
        <w:rPr>
          <w:sz w:val="24"/>
          <w:szCs w:val="24"/>
        </w:rPr>
        <w:t>и</w:t>
      </w:r>
      <w:r w:rsidRPr="00D01868">
        <w:rPr>
          <w:spacing w:val="116"/>
          <w:sz w:val="24"/>
          <w:szCs w:val="24"/>
        </w:rPr>
        <w:t xml:space="preserve"> </w:t>
      </w:r>
      <w:r w:rsidRPr="00D01868">
        <w:rPr>
          <w:sz w:val="24"/>
          <w:szCs w:val="24"/>
        </w:rPr>
        <w:t>употреблять</w:t>
      </w:r>
      <w:r w:rsidRPr="00D01868">
        <w:rPr>
          <w:spacing w:val="117"/>
          <w:sz w:val="24"/>
          <w:szCs w:val="24"/>
        </w:rPr>
        <w:t xml:space="preserve"> </w:t>
      </w:r>
      <w:r w:rsidRPr="00D01868">
        <w:rPr>
          <w:sz w:val="24"/>
          <w:szCs w:val="24"/>
        </w:rPr>
        <w:t>в</w:t>
      </w:r>
      <w:r w:rsidRPr="00D01868">
        <w:rPr>
          <w:spacing w:val="113"/>
          <w:sz w:val="24"/>
          <w:szCs w:val="24"/>
        </w:rPr>
        <w:t xml:space="preserve"> </w:t>
      </w:r>
      <w:r w:rsidRPr="00D01868">
        <w:rPr>
          <w:sz w:val="24"/>
          <w:szCs w:val="24"/>
        </w:rPr>
        <w:t>устной</w:t>
      </w:r>
      <w:r w:rsidRPr="00D01868">
        <w:rPr>
          <w:spacing w:val="117"/>
          <w:sz w:val="24"/>
          <w:szCs w:val="24"/>
        </w:rPr>
        <w:t xml:space="preserve"> </w:t>
      </w:r>
      <w:r w:rsidRPr="00D01868">
        <w:rPr>
          <w:sz w:val="24"/>
          <w:szCs w:val="24"/>
        </w:rPr>
        <w:t>и</w:t>
      </w:r>
      <w:r w:rsidRPr="00D01868">
        <w:rPr>
          <w:spacing w:val="116"/>
          <w:sz w:val="24"/>
          <w:szCs w:val="24"/>
        </w:rPr>
        <w:t xml:space="preserve"> </w:t>
      </w:r>
      <w:r w:rsidRPr="00D01868">
        <w:rPr>
          <w:sz w:val="24"/>
          <w:szCs w:val="24"/>
        </w:rPr>
        <w:t>письменной</w:t>
      </w:r>
      <w:r w:rsidRPr="00D01868">
        <w:rPr>
          <w:spacing w:val="110"/>
          <w:sz w:val="24"/>
          <w:szCs w:val="24"/>
        </w:rPr>
        <w:t xml:space="preserve"> </w:t>
      </w:r>
      <w:r w:rsidRPr="00D01868">
        <w:rPr>
          <w:sz w:val="24"/>
          <w:szCs w:val="24"/>
        </w:rPr>
        <w:t>речи</w:t>
      </w:r>
      <w:r w:rsidRPr="00D01868">
        <w:rPr>
          <w:spacing w:val="117"/>
          <w:sz w:val="24"/>
          <w:szCs w:val="24"/>
        </w:rPr>
        <w:t xml:space="preserve"> </w:t>
      </w:r>
      <w:r w:rsidRPr="00D01868">
        <w:rPr>
          <w:sz w:val="24"/>
          <w:szCs w:val="24"/>
        </w:rPr>
        <w:t>конструкции</w:t>
      </w:r>
      <w:r w:rsidRPr="00D01868">
        <w:rPr>
          <w:spacing w:val="-68"/>
          <w:sz w:val="24"/>
          <w:szCs w:val="24"/>
        </w:rPr>
        <w:t xml:space="preserve"> </w:t>
      </w:r>
      <w:r w:rsidRPr="00D01868">
        <w:rPr>
          <w:sz w:val="24"/>
          <w:szCs w:val="24"/>
        </w:rPr>
        <w:t>с</w:t>
      </w:r>
      <w:r w:rsidRPr="00D01868">
        <w:rPr>
          <w:spacing w:val="-2"/>
          <w:sz w:val="24"/>
          <w:szCs w:val="24"/>
        </w:rPr>
        <w:t xml:space="preserve"> </w:t>
      </w:r>
      <w:r w:rsidRPr="00D01868">
        <w:rPr>
          <w:sz w:val="24"/>
          <w:szCs w:val="24"/>
        </w:rPr>
        <w:t>глаголами</w:t>
      </w:r>
      <w:r w:rsidRPr="00D01868">
        <w:rPr>
          <w:spacing w:val="2"/>
          <w:sz w:val="24"/>
          <w:szCs w:val="24"/>
        </w:rPr>
        <w:t xml:space="preserve"> </w:t>
      </w:r>
      <w:r w:rsidRPr="00D01868">
        <w:rPr>
          <w:sz w:val="24"/>
          <w:szCs w:val="24"/>
        </w:rPr>
        <w:t>на</w:t>
      </w:r>
      <w:r w:rsidRPr="00D01868">
        <w:rPr>
          <w:spacing w:val="2"/>
          <w:sz w:val="24"/>
          <w:szCs w:val="24"/>
        </w:rPr>
        <w:t xml:space="preserve"> </w:t>
      </w:r>
      <w:r w:rsidRPr="00D01868">
        <w:rPr>
          <w:i/>
          <w:sz w:val="24"/>
          <w:szCs w:val="24"/>
        </w:rPr>
        <w:t>-ing:</w:t>
      </w:r>
      <w:r w:rsidRPr="00D01868">
        <w:rPr>
          <w:i/>
          <w:spacing w:val="1"/>
          <w:sz w:val="24"/>
          <w:szCs w:val="24"/>
        </w:rPr>
        <w:t xml:space="preserve"> </w:t>
      </w:r>
      <w:r w:rsidRPr="00D01868">
        <w:rPr>
          <w:i/>
          <w:sz w:val="24"/>
          <w:szCs w:val="24"/>
        </w:rPr>
        <w:t>to</w:t>
      </w:r>
      <w:r w:rsidRPr="00D01868">
        <w:rPr>
          <w:i/>
          <w:spacing w:val="3"/>
          <w:sz w:val="24"/>
          <w:szCs w:val="24"/>
        </w:rPr>
        <w:t xml:space="preserve"> </w:t>
      </w:r>
      <w:r w:rsidRPr="00D01868">
        <w:rPr>
          <w:i/>
          <w:sz w:val="24"/>
          <w:szCs w:val="24"/>
        </w:rPr>
        <w:t>like/enjoy</w:t>
      </w:r>
      <w:r w:rsidRPr="00D01868">
        <w:rPr>
          <w:i/>
          <w:spacing w:val="-1"/>
          <w:sz w:val="24"/>
          <w:szCs w:val="24"/>
        </w:rPr>
        <w:t xml:space="preserve"> </w:t>
      </w:r>
      <w:r w:rsidRPr="00D01868">
        <w:rPr>
          <w:i/>
          <w:sz w:val="24"/>
          <w:szCs w:val="24"/>
        </w:rPr>
        <w:t>doing</w:t>
      </w:r>
      <w:r w:rsidRPr="00D01868">
        <w:rPr>
          <w:i/>
          <w:spacing w:val="4"/>
          <w:sz w:val="24"/>
          <w:szCs w:val="24"/>
        </w:rPr>
        <w:t xml:space="preserve"> </w:t>
      </w:r>
      <w:r w:rsidRPr="00D01868">
        <w:rPr>
          <w:i/>
          <w:sz w:val="24"/>
          <w:szCs w:val="24"/>
        </w:rPr>
        <w:t>something</w:t>
      </w:r>
      <w:r w:rsidRPr="00D01868">
        <w:rPr>
          <w:sz w:val="24"/>
          <w:szCs w:val="24"/>
        </w:rPr>
        <w:t>;</w:t>
      </w:r>
    </w:p>
    <w:p w14:paraId="64706233" w14:textId="77777777" w:rsidR="00D01868" w:rsidRPr="00D01868" w:rsidRDefault="00D01868" w:rsidP="00D01868">
      <w:pPr>
        <w:spacing w:line="314" w:lineRule="exact"/>
        <w:ind w:left="680"/>
        <w:jc w:val="both"/>
        <w:rPr>
          <w:sz w:val="24"/>
          <w:szCs w:val="24"/>
        </w:rPr>
      </w:pPr>
      <w:r w:rsidRPr="00D01868">
        <w:rPr>
          <w:sz w:val="24"/>
          <w:szCs w:val="24"/>
        </w:rPr>
        <w:t>распознавать</w:t>
      </w:r>
      <w:r w:rsidRPr="00D01868">
        <w:rPr>
          <w:spacing w:val="40"/>
          <w:sz w:val="24"/>
          <w:szCs w:val="24"/>
        </w:rPr>
        <w:t xml:space="preserve"> </w:t>
      </w:r>
      <w:r w:rsidRPr="00D01868">
        <w:rPr>
          <w:sz w:val="24"/>
          <w:szCs w:val="24"/>
        </w:rPr>
        <w:t>и</w:t>
      </w:r>
      <w:r w:rsidRPr="00D01868">
        <w:rPr>
          <w:spacing w:val="109"/>
          <w:sz w:val="24"/>
          <w:szCs w:val="24"/>
        </w:rPr>
        <w:t xml:space="preserve"> </w:t>
      </w:r>
      <w:r w:rsidRPr="00D01868">
        <w:rPr>
          <w:sz w:val="24"/>
          <w:szCs w:val="24"/>
        </w:rPr>
        <w:t>употреблять</w:t>
      </w:r>
      <w:r w:rsidRPr="00D01868">
        <w:rPr>
          <w:spacing w:val="110"/>
          <w:sz w:val="24"/>
          <w:szCs w:val="24"/>
        </w:rPr>
        <w:t xml:space="preserve"> </w:t>
      </w:r>
      <w:r w:rsidRPr="00D01868">
        <w:rPr>
          <w:sz w:val="24"/>
          <w:szCs w:val="24"/>
        </w:rPr>
        <w:t>в</w:t>
      </w:r>
      <w:r w:rsidRPr="00D01868">
        <w:rPr>
          <w:spacing w:val="106"/>
          <w:sz w:val="24"/>
          <w:szCs w:val="24"/>
        </w:rPr>
        <w:t xml:space="preserve"> </w:t>
      </w:r>
      <w:r w:rsidRPr="00D01868">
        <w:rPr>
          <w:sz w:val="24"/>
          <w:szCs w:val="24"/>
        </w:rPr>
        <w:t>устной</w:t>
      </w:r>
      <w:r w:rsidRPr="00D01868">
        <w:rPr>
          <w:spacing w:val="110"/>
          <w:sz w:val="24"/>
          <w:szCs w:val="24"/>
        </w:rPr>
        <w:t xml:space="preserve"> </w:t>
      </w:r>
      <w:r w:rsidRPr="00D01868">
        <w:rPr>
          <w:sz w:val="24"/>
          <w:szCs w:val="24"/>
        </w:rPr>
        <w:t>и</w:t>
      </w:r>
      <w:r w:rsidRPr="00D01868">
        <w:rPr>
          <w:spacing w:val="109"/>
          <w:sz w:val="24"/>
          <w:szCs w:val="24"/>
        </w:rPr>
        <w:t xml:space="preserve"> </w:t>
      </w:r>
      <w:r w:rsidRPr="00D01868">
        <w:rPr>
          <w:sz w:val="24"/>
          <w:szCs w:val="24"/>
        </w:rPr>
        <w:t>письменной</w:t>
      </w:r>
      <w:r w:rsidRPr="00D01868">
        <w:rPr>
          <w:spacing w:val="109"/>
          <w:sz w:val="24"/>
          <w:szCs w:val="24"/>
        </w:rPr>
        <w:t xml:space="preserve"> </w:t>
      </w:r>
      <w:r w:rsidRPr="00D01868">
        <w:rPr>
          <w:sz w:val="24"/>
          <w:szCs w:val="24"/>
        </w:rPr>
        <w:t>речи</w:t>
      </w:r>
      <w:r w:rsidRPr="00D01868">
        <w:rPr>
          <w:spacing w:val="103"/>
          <w:sz w:val="24"/>
          <w:szCs w:val="24"/>
        </w:rPr>
        <w:t xml:space="preserve"> </w:t>
      </w:r>
      <w:r w:rsidRPr="00D01868">
        <w:rPr>
          <w:sz w:val="24"/>
          <w:szCs w:val="24"/>
        </w:rPr>
        <w:t>конструкцию</w:t>
      </w:r>
    </w:p>
    <w:p w14:paraId="46741E83" w14:textId="77777777" w:rsidR="00D01868" w:rsidRPr="00D01868" w:rsidRDefault="00D01868" w:rsidP="00D01868">
      <w:pPr>
        <w:spacing w:before="31"/>
        <w:ind w:left="110"/>
        <w:jc w:val="both"/>
        <w:rPr>
          <w:i/>
          <w:sz w:val="24"/>
          <w:szCs w:val="24"/>
        </w:rPr>
      </w:pPr>
      <w:r w:rsidRPr="00D01868">
        <w:rPr>
          <w:i/>
          <w:sz w:val="24"/>
          <w:szCs w:val="24"/>
        </w:rPr>
        <w:t>I’d</w:t>
      </w:r>
      <w:r w:rsidRPr="00D01868">
        <w:rPr>
          <w:i/>
          <w:spacing w:val="1"/>
          <w:sz w:val="24"/>
          <w:szCs w:val="24"/>
        </w:rPr>
        <w:t xml:space="preserve"> </w:t>
      </w:r>
      <w:r w:rsidRPr="00D01868">
        <w:rPr>
          <w:i/>
          <w:sz w:val="24"/>
          <w:szCs w:val="24"/>
        </w:rPr>
        <w:t>like</w:t>
      </w:r>
      <w:r w:rsidRPr="00D01868">
        <w:rPr>
          <w:i/>
          <w:spacing w:val="-3"/>
          <w:sz w:val="24"/>
          <w:szCs w:val="24"/>
        </w:rPr>
        <w:t xml:space="preserve"> </w:t>
      </w:r>
      <w:r w:rsidRPr="00D01868">
        <w:rPr>
          <w:i/>
          <w:sz w:val="24"/>
          <w:szCs w:val="24"/>
        </w:rPr>
        <w:t>to</w:t>
      </w:r>
      <w:r w:rsidRPr="00D01868">
        <w:rPr>
          <w:i/>
          <w:spacing w:val="1"/>
          <w:sz w:val="24"/>
          <w:szCs w:val="24"/>
        </w:rPr>
        <w:t xml:space="preserve"> </w:t>
      </w:r>
      <w:r w:rsidRPr="00D01868">
        <w:rPr>
          <w:i/>
          <w:sz w:val="24"/>
          <w:szCs w:val="24"/>
        </w:rPr>
        <w:t>...;</w:t>
      </w:r>
    </w:p>
    <w:p w14:paraId="6FC35537" w14:textId="77777777" w:rsidR="00D01868" w:rsidRPr="00D01868" w:rsidRDefault="00D01868" w:rsidP="00D01868">
      <w:pPr>
        <w:spacing w:before="31" w:line="264" w:lineRule="auto"/>
        <w:ind w:left="110" w:right="144" w:firstLine="569"/>
        <w:jc w:val="both"/>
        <w:rPr>
          <w:sz w:val="24"/>
          <w:szCs w:val="24"/>
        </w:rPr>
      </w:pPr>
      <w:r w:rsidRPr="00D01868">
        <w:rPr>
          <w:sz w:val="24"/>
          <w:szCs w:val="24"/>
        </w:rPr>
        <w:t>распознавать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употреблять</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устной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правильные</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неправильные</w:t>
      </w:r>
      <w:r w:rsidRPr="00D01868">
        <w:rPr>
          <w:spacing w:val="14"/>
          <w:sz w:val="24"/>
          <w:szCs w:val="24"/>
        </w:rPr>
        <w:t xml:space="preserve"> </w:t>
      </w:r>
      <w:r w:rsidRPr="00D01868">
        <w:rPr>
          <w:sz w:val="24"/>
          <w:szCs w:val="24"/>
        </w:rPr>
        <w:t>глаголы</w:t>
      </w:r>
      <w:r w:rsidRPr="00D01868">
        <w:rPr>
          <w:spacing w:val="15"/>
          <w:sz w:val="24"/>
          <w:szCs w:val="24"/>
        </w:rPr>
        <w:t xml:space="preserve"> </w:t>
      </w:r>
      <w:r w:rsidRPr="00D01868">
        <w:rPr>
          <w:sz w:val="24"/>
          <w:szCs w:val="24"/>
        </w:rPr>
        <w:t>в</w:t>
      </w:r>
      <w:r w:rsidRPr="00D01868">
        <w:rPr>
          <w:spacing w:val="13"/>
          <w:sz w:val="24"/>
          <w:szCs w:val="24"/>
        </w:rPr>
        <w:t xml:space="preserve"> </w:t>
      </w:r>
      <w:r w:rsidRPr="00D01868">
        <w:rPr>
          <w:sz w:val="24"/>
          <w:szCs w:val="24"/>
        </w:rPr>
        <w:t>Past</w:t>
      </w:r>
      <w:r w:rsidRPr="00D01868">
        <w:rPr>
          <w:spacing w:val="17"/>
          <w:sz w:val="24"/>
          <w:szCs w:val="24"/>
        </w:rPr>
        <w:t xml:space="preserve"> </w:t>
      </w:r>
      <w:r w:rsidRPr="00D01868">
        <w:rPr>
          <w:sz w:val="24"/>
          <w:szCs w:val="24"/>
        </w:rPr>
        <w:t>Simple</w:t>
      </w:r>
      <w:r w:rsidRPr="00D01868">
        <w:rPr>
          <w:spacing w:val="15"/>
          <w:sz w:val="24"/>
          <w:szCs w:val="24"/>
        </w:rPr>
        <w:t xml:space="preserve"> </w:t>
      </w:r>
      <w:r w:rsidRPr="00D01868">
        <w:rPr>
          <w:sz w:val="24"/>
          <w:szCs w:val="24"/>
        </w:rPr>
        <w:t>Tense</w:t>
      </w:r>
      <w:r w:rsidRPr="00D01868">
        <w:rPr>
          <w:spacing w:val="14"/>
          <w:sz w:val="24"/>
          <w:szCs w:val="24"/>
        </w:rPr>
        <w:t xml:space="preserve"> </w:t>
      </w:r>
      <w:r w:rsidRPr="00D01868">
        <w:rPr>
          <w:sz w:val="24"/>
          <w:szCs w:val="24"/>
        </w:rPr>
        <w:t>в</w:t>
      </w:r>
      <w:r w:rsidRPr="00D01868">
        <w:rPr>
          <w:spacing w:val="14"/>
          <w:sz w:val="24"/>
          <w:szCs w:val="24"/>
        </w:rPr>
        <w:t xml:space="preserve"> </w:t>
      </w:r>
      <w:r w:rsidRPr="00D01868">
        <w:rPr>
          <w:sz w:val="24"/>
          <w:szCs w:val="24"/>
        </w:rPr>
        <w:t>повествовательных</w:t>
      </w:r>
      <w:r w:rsidRPr="00D01868">
        <w:rPr>
          <w:spacing w:val="13"/>
          <w:sz w:val="24"/>
          <w:szCs w:val="24"/>
        </w:rPr>
        <w:t xml:space="preserve"> </w:t>
      </w:r>
      <w:r w:rsidRPr="00D01868">
        <w:rPr>
          <w:sz w:val="24"/>
          <w:szCs w:val="24"/>
        </w:rPr>
        <w:t>(утвердительных</w:t>
      </w:r>
      <w:r w:rsidRPr="00D01868">
        <w:rPr>
          <w:spacing w:val="-68"/>
          <w:sz w:val="24"/>
          <w:szCs w:val="24"/>
        </w:rPr>
        <w:t xml:space="preserve"> </w:t>
      </w:r>
      <w:r w:rsidRPr="00D01868">
        <w:rPr>
          <w:sz w:val="24"/>
          <w:szCs w:val="24"/>
        </w:rPr>
        <w:t>и</w:t>
      </w:r>
      <w:r w:rsidRPr="00D01868">
        <w:rPr>
          <w:spacing w:val="1"/>
          <w:sz w:val="24"/>
          <w:szCs w:val="24"/>
        </w:rPr>
        <w:t xml:space="preserve"> </w:t>
      </w:r>
      <w:r w:rsidRPr="00D01868">
        <w:rPr>
          <w:sz w:val="24"/>
          <w:szCs w:val="24"/>
        </w:rPr>
        <w:t>отрицательных)</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вопросительных</w:t>
      </w:r>
      <w:r w:rsidRPr="00D01868">
        <w:rPr>
          <w:spacing w:val="1"/>
          <w:sz w:val="24"/>
          <w:szCs w:val="24"/>
        </w:rPr>
        <w:t xml:space="preserve"> </w:t>
      </w:r>
      <w:r w:rsidRPr="00D01868">
        <w:rPr>
          <w:sz w:val="24"/>
          <w:szCs w:val="24"/>
        </w:rPr>
        <w:t>(общий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специальный</w:t>
      </w:r>
      <w:r w:rsidRPr="00D01868">
        <w:rPr>
          <w:spacing w:val="1"/>
          <w:sz w:val="24"/>
          <w:szCs w:val="24"/>
        </w:rPr>
        <w:t xml:space="preserve"> </w:t>
      </w:r>
      <w:r w:rsidRPr="00D01868">
        <w:rPr>
          <w:sz w:val="24"/>
          <w:szCs w:val="24"/>
        </w:rPr>
        <w:t>вопрос)</w:t>
      </w:r>
      <w:r w:rsidRPr="00D01868">
        <w:rPr>
          <w:spacing w:val="1"/>
          <w:sz w:val="24"/>
          <w:szCs w:val="24"/>
        </w:rPr>
        <w:t xml:space="preserve"> </w:t>
      </w:r>
      <w:r w:rsidRPr="00D01868">
        <w:rPr>
          <w:sz w:val="24"/>
          <w:szCs w:val="24"/>
        </w:rPr>
        <w:t>предложениях;</w:t>
      </w:r>
    </w:p>
    <w:p w14:paraId="33A8FFB7" w14:textId="77777777" w:rsidR="00D01868" w:rsidRPr="00D01868" w:rsidRDefault="00D01868" w:rsidP="00D01868">
      <w:pPr>
        <w:spacing w:before="3" w:line="264" w:lineRule="auto"/>
        <w:ind w:left="110" w:right="148" w:firstLine="569"/>
        <w:jc w:val="both"/>
        <w:rPr>
          <w:sz w:val="24"/>
          <w:szCs w:val="24"/>
        </w:rPr>
      </w:pPr>
      <w:r w:rsidRPr="00D01868">
        <w:rPr>
          <w:sz w:val="24"/>
          <w:szCs w:val="24"/>
        </w:rPr>
        <w:t>распознавать</w:t>
      </w:r>
      <w:r w:rsidRPr="00D01868">
        <w:rPr>
          <w:spacing w:val="43"/>
          <w:sz w:val="24"/>
          <w:szCs w:val="24"/>
        </w:rPr>
        <w:t xml:space="preserve"> </w:t>
      </w:r>
      <w:r w:rsidRPr="00D01868">
        <w:rPr>
          <w:sz w:val="24"/>
          <w:szCs w:val="24"/>
        </w:rPr>
        <w:t>и</w:t>
      </w:r>
      <w:r w:rsidRPr="00D01868">
        <w:rPr>
          <w:spacing w:val="43"/>
          <w:sz w:val="24"/>
          <w:szCs w:val="24"/>
        </w:rPr>
        <w:t xml:space="preserve"> </w:t>
      </w:r>
      <w:r w:rsidRPr="00D01868">
        <w:rPr>
          <w:sz w:val="24"/>
          <w:szCs w:val="24"/>
        </w:rPr>
        <w:t>употреблять</w:t>
      </w:r>
      <w:r w:rsidRPr="00D01868">
        <w:rPr>
          <w:spacing w:val="45"/>
          <w:sz w:val="24"/>
          <w:szCs w:val="24"/>
        </w:rPr>
        <w:t xml:space="preserve"> </w:t>
      </w:r>
      <w:r w:rsidRPr="00D01868">
        <w:rPr>
          <w:sz w:val="24"/>
          <w:szCs w:val="24"/>
        </w:rPr>
        <w:t>в</w:t>
      </w:r>
      <w:r w:rsidRPr="00D01868">
        <w:rPr>
          <w:spacing w:val="40"/>
          <w:sz w:val="24"/>
          <w:szCs w:val="24"/>
        </w:rPr>
        <w:t xml:space="preserve"> </w:t>
      </w:r>
      <w:r w:rsidRPr="00D01868">
        <w:rPr>
          <w:sz w:val="24"/>
          <w:szCs w:val="24"/>
        </w:rPr>
        <w:t>устной</w:t>
      </w:r>
      <w:r w:rsidRPr="00D01868">
        <w:rPr>
          <w:spacing w:val="43"/>
          <w:sz w:val="24"/>
          <w:szCs w:val="24"/>
        </w:rPr>
        <w:t xml:space="preserve"> </w:t>
      </w:r>
      <w:r w:rsidRPr="00D01868">
        <w:rPr>
          <w:sz w:val="24"/>
          <w:szCs w:val="24"/>
        </w:rPr>
        <w:t>и</w:t>
      </w:r>
      <w:r w:rsidRPr="00D01868">
        <w:rPr>
          <w:spacing w:val="44"/>
          <w:sz w:val="24"/>
          <w:szCs w:val="24"/>
        </w:rPr>
        <w:t xml:space="preserve"> </w:t>
      </w:r>
      <w:r w:rsidRPr="00D01868">
        <w:rPr>
          <w:sz w:val="24"/>
          <w:szCs w:val="24"/>
        </w:rPr>
        <w:t>письменной</w:t>
      </w:r>
      <w:r w:rsidRPr="00D01868">
        <w:rPr>
          <w:spacing w:val="43"/>
          <w:sz w:val="24"/>
          <w:szCs w:val="24"/>
        </w:rPr>
        <w:t xml:space="preserve"> </w:t>
      </w:r>
      <w:r w:rsidRPr="00D01868">
        <w:rPr>
          <w:sz w:val="24"/>
          <w:szCs w:val="24"/>
        </w:rPr>
        <w:t>речи</w:t>
      </w:r>
      <w:r w:rsidRPr="00D01868">
        <w:rPr>
          <w:spacing w:val="37"/>
          <w:sz w:val="24"/>
          <w:szCs w:val="24"/>
        </w:rPr>
        <w:t xml:space="preserve"> </w:t>
      </w:r>
      <w:r w:rsidRPr="00D01868">
        <w:rPr>
          <w:sz w:val="24"/>
          <w:szCs w:val="24"/>
        </w:rPr>
        <w:t>существительные</w:t>
      </w:r>
      <w:r w:rsidRPr="00D01868">
        <w:rPr>
          <w:spacing w:val="-68"/>
          <w:sz w:val="24"/>
          <w:szCs w:val="24"/>
        </w:rPr>
        <w:t xml:space="preserve"> </w:t>
      </w:r>
      <w:r w:rsidRPr="00D01868">
        <w:rPr>
          <w:sz w:val="24"/>
          <w:szCs w:val="24"/>
        </w:rPr>
        <w:t>в</w:t>
      </w:r>
      <w:r w:rsidRPr="00D01868">
        <w:rPr>
          <w:spacing w:val="-3"/>
          <w:sz w:val="24"/>
          <w:szCs w:val="24"/>
        </w:rPr>
        <w:t xml:space="preserve"> </w:t>
      </w:r>
      <w:r w:rsidRPr="00D01868">
        <w:rPr>
          <w:sz w:val="24"/>
          <w:szCs w:val="24"/>
        </w:rPr>
        <w:lastRenderedPageBreak/>
        <w:t>притяжательном</w:t>
      </w:r>
      <w:r w:rsidRPr="00D01868">
        <w:rPr>
          <w:spacing w:val="3"/>
          <w:sz w:val="24"/>
          <w:szCs w:val="24"/>
        </w:rPr>
        <w:t xml:space="preserve"> </w:t>
      </w:r>
      <w:r w:rsidRPr="00D01868">
        <w:rPr>
          <w:sz w:val="24"/>
          <w:szCs w:val="24"/>
        </w:rPr>
        <w:t>падеже</w:t>
      </w:r>
      <w:r w:rsidRPr="00D01868">
        <w:rPr>
          <w:spacing w:val="-1"/>
          <w:sz w:val="24"/>
          <w:szCs w:val="24"/>
        </w:rPr>
        <w:t xml:space="preserve"> </w:t>
      </w:r>
      <w:r w:rsidRPr="00D01868">
        <w:rPr>
          <w:sz w:val="24"/>
          <w:szCs w:val="24"/>
        </w:rPr>
        <w:t>(Possessive</w:t>
      </w:r>
      <w:r w:rsidRPr="00D01868">
        <w:rPr>
          <w:spacing w:val="-1"/>
          <w:sz w:val="24"/>
          <w:szCs w:val="24"/>
        </w:rPr>
        <w:t xml:space="preserve"> </w:t>
      </w:r>
      <w:r w:rsidRPr="00D01868">
        <w:rPr>
          <w:sz w:val="24"/>
          <w:szCs w:val="24"/>
        </w:rPr>
        <w:t>Case);</w:t>
      </w:r>
    </w:p>
    <w:p w14:paraId="7566D623" w14:textId="77777777" w:rsidR="00D01868" w:rsidRPr="00D01868" w:rsidRDefault="00D01868" w:rsidP="00D01868">
      <w:pPr>
        <w:spacing w:line="266" w:lineRule="auto"/>
        <w:ind w:left="110" w:right="124" w:firstLine="569"/>
        <w:jc w:val="both"/>
        <w:rPr>
          <w:sz w:val="24"/>
          <w:szCs w:val="24"/>
        </w:rPr>
      </w:pPr>
      <w:r w:rsidRPr="00D01868">
        <w:rPr>
          <w:sz w:val="24"/>
          <w:szCs w:val="24"/>
        </w:rPr>
        <w:t>распознавать и употреблять в устной и письменной речи слова, выражающие</w:t>
      </w:r>
      <w:r w:rsidRPr="00D01868">
        <w:rPr>
          <w:spacing w:val="1"/>
          <w:sz w:val="24"/>
          <w:szCs w:val="24"/>
        </w:rPr>
        <w:t xml:space="preserve"> </w:t>
      </w:r>
      <w:r w:rsidRPr="00D01868">
        <w:rPr>
          <w:sz w:val="24"/>
          <w:szCs w:val="24"/>
        </w:rPr>
        <w:t>количество</w:t>
      </w:r>
      <w:r w:rsidRPr="00D01868">
        <w:rPr>
          <w:spacing w:val="1"/>
          <w:sz w:val="24"/>
          <w:szCs w:val="24"/>
        </w:rPr>
        <w:t xml:space="preserve"> </w:t>
      </w:r>
      <w:r w:rsidRPr="00D01868">
        <w:rPr>
          <w:sz w:val="24"/>
          <w:szCs w:val="24"/>
        </w:rPr>
        <w:t>с</w:t>
      </w:r>
      <w:r w:rsidRPr="00D01868">
        <w:rPr>
          <w:spacing w:val="70"/>
          <w:sz w:val="24"/>
          <w:szCs w:val="24"/>
        </w:rPr>
        <w:t xml:space="preserve"> </w:t>
      </w:r>
      <w:r w:rsidRPr="00D01868">
        <w:rPr>
          <w:sz w:val="24"/>
          <w:szCs w:val="24"/>
        </w:rPr>
        <w:t>исчисляемыми</w:t>
      </w:r>
      <w:r w:rsidRPr="00D01868">
        <w:rPr>
          <w:spacing w:val="70"/>
          <w:sz w:val="24"/>
          <w:szCs w:val="24"/>
        </w:rPr>
        <w:t xml:space="preserve"> </w:t>
      </w:r>
      <w:r w:rsidRPr="00D01868">
        <w:rPr>
          <w:sz w:val="24"/>
          <w:szCs w:val="24"/>
        </w:rPr>
        <w:t>и неисчисляемыми существительными</w:t>
      </w:r>
      <w:r w:rsidRPr="00D01868">
        <w:rPr>
          <w:spacing w:val="70"/>
          <w:sz w:val="24"/>
          <w:szCs w:val="24"/>
        </w:rPr>
        <w:t xml:space="preserve"> </w:t>
      </w:r>
      <w:r w:rsidRPr="00D01868">
        <w:rPr>
          <w:sz w:val="24"/>
          <w:szCs w:val="24"/>
        </w:rPr>
        <w:t>(</w:t>
      </w:r>
      <w:r w:rsidRPr="00D01868">
        <w:rPr>
          <w:i/>
          <w:sz w:val="24"/>
          <w:szCs w:val="24"/>
        </w:rPr>
        <w:t>much/many/</w:t>
      </w:r>
      <w:r w:rsidRPr="00D01868">
        <w:rPr>
          <w:i/>
          <w:spacing w:val="-67"/>
          <w:sz w:val="24"/>
          <w:szCs w:val="24"/>
        </w:rPr>
        <w:t xml:space="preserve"> </w:t>
      </w:r>
      <w:r w:rsidRPr="00D01868">
        <w:rPr>
          <w:i/>
          <w:sz w:val="24"/>
          <w:szCs w:val="24"/>
        </w:rPr>
        <w:t>a</w:t>
      </w:r>
      <w:r w:rsidRPr="00D01868">
        <w:rPr>
          <w:i/>
          <w:spacing w:val="4"/>
          <w:sz w:val="24"/>
          <w:szCs w:val="24"/>
        </w:rPr>
        <w:t xml:space="preserve"> </w:t>
      </w:r>
      <w:r w:rsidRPr="00D01868">
        <w:rPr>
          <w:i/>
          <w:sz w:val="24"/>
          <w:szCs w:val="24"/>
        </w:rPr>
        <w:t>lot</w:t>
      </w:r>
      <w:r w:rsidRPr="00D01868">
        <w:rPr>
          <w:i/>
          <w:spacing w:val="-5"/>
          <w:sz w:val="24"/>
          <w:szCs w:val="24"/>
        </w:rPr>
        <w:t xml:space="preserve"> </w:t>
      </w:r>
      <w:r w:rsidRPr="00D01868">
        <w:rPr>
          <w:i/>
          <w:sz w:val="24"/>
          <w:szCs w:val="24"/>
        </w:rPr>
        <w:t>of</w:t>
      </w:r>
      <w:r w:rsidRPr="00D01868">
        <w:rPr>
          <w:sz w:val="24"/>
          <w:szCs w:val="24"/>
        </w:rPr>
        <w:t>);</w:t>
      </w:r>
    </w:p>
    <w:p w14:paraId="0531E192" w14:textId="77777777" w:rsidR="00D01868" w:rsidRPr="00D01868" w:rsidRDefault="00D01868" w:rsidP="00D01868">
      <w:pPr>
        <w:spacing w:line="316" w:lineRule="exact"/>
        <w:ind w:left="680"/>
        <w:jc w:val="both"/>
        <w:rPr>
          <w:sz w:val="24"/>
          <w:szCs w:val="24"/>
        </w:rPr>
      </w:pPr>
      <w:r w:rsidRPr="00D01868">
        <w:rPr>
          <w:sz w:val="24"/>
          <w:szCs w:val="24"/>
        </w:rPr>
        <w:t>распознавать</w:t>
      </w:r>
      <w:r w:rsidRPr="00D01868">
        <w:rPr>
          <w:spacing w:val="-5"/>
          <w:sz w:val="24"/>
          <w:szCs w:val="24"/>
        </w:rPr>
        <w:t xml:space="preserve"> </w:t>
      </w:r>
      <w:r w:rsidRPr="00D01868">
        <w:rPr>
          <w:sz w:val="24"/>
          <w:szCs w:val="24"/>
        </w:rPr>
        <w:t>и</w:t>
      </w:r>
      <w:r w:rsidRPr="00D01868">
        <w:rPr>
          <w:spacing w:val="3"/>
          <w:sz w:val="24"/>
          <w:szCs w:val="24"/>
        </w:rPr>
        <w:t xml:space="preserve"> </w:t>
      </w:r>
      <w:r w:rsidRPr="00D01868">
        <w:rPr>
          <w:sz w:val="24"/>
          <w:szCs w:val="24"/>
        </w:rPr>
        <w:t>употреблять</w:t>
      </w:r>
      <w:r w:rsidRPr="00D01868">
        <w:rPr>
          <w:spacing w:val="-4"/>
          <w:sz w:val="24"/>
          <w:szCs w:val="24"/>
        </w:rPr>
        <w:t xml:space="preserve"> </w:t>
      </w:r>
      <w:r w:rsidRPr="00D01868">
        <w:rPr>
          <w:sz w:val="24"/>
          <w:szCs w:val="24"/>
        </w:rPr>
        <w:t>в устной</w:t>
      </w:r>
      <w:r w:rsidRPr="00D01868">
        <w:rPr>
          <w:spacing w:val="-4"/>
          <w:sz w:val="24"/>
          <w:szCs w:val="24"/>
        </w:rPr>
        <w:t xml:space="preserve"> </w:t>
      </w:r>
      <w:r w:rsidRPr="00D01868">
        <w:rPr>
          <w:sz w:val="24"/>
          <w:szCs w:val="24"/>
        </w:rPr>
        <w:t>и</w:t>
      </w:r>
      <w:r w:rsidRPr="00D01868">
        <w:rPr>
          <w:spacing w:val="-4"/>
          <w:sz w:val="24"/>
          <w:szCs w:val="24"/>
        </w:rPr>
        <w:t xml:space="preserve"> </w:t>
      </w:r>
      <w:r w:rsidRPr="00D01868">
        <w:rPr>
          <w:sz w:val="24"/>
          <w:szCs w:val="24"/>
        </w:rPr>
        <w:t>письменной</w:t>
      </w:r>
      <w:r w:rsidRPr="00D01868">
        <w:rPr>
          <w:spacing w:val="-4"/>
          <w:sz w:val="24"/>
          <w:szCs w:val="24"/>
        </w:rPr>
        <w:t xml:space="preserve"> </w:t>
      </w:r>
      <w:r w:rsidRPr="00D01868">
        <w:rPr>
          <w:sz w:val="24"/>
          <w:szCs w:val="24"/>
        </w:rPr>
        <w:t>речи</w:t>
      </w:r>
      <w:r w:rsidRPr="00D01868">
        <w:rPr>
          <w:spacing w:val="-4"/>
          <w:sz w:val="24"/>
          <w:szCs w:val="24"/>
        </w:rPr>
        <w:t xml:space="preserve"> </w:t>
      </w:r>
      <w:r w:rsidRPr="00D01868">
        <w:rPr>
          <w:sz w:val="24"/>
          <w:szCs w:val="24"/>
        </w:rPr>
        <w:t>наречия</w:t>
      </w:r>
      <w:r w:rsidRPr="00D01868">
        <w:rPr>
          <w:spacing w:val="-5"/>
          <w:sz w:val="24"/>
          <w:szCs w:val="24"/>
        </w:rPr>
        <w:t xml:space="preserve"> </w:t>
      </w:r>
      <w:r w:rsidRPr="00D01868">
        <w:rPr>
          <w:sz w:val="24"/>
          <w:szCs w:val="24"/>
        </w:rPr>
        <w:t>частотности</w:t>
      </w:r>
    </w:p>
    <w:p w14:paraId="65A76465" w14:textId="77777777" w:rsidR="00D01868" w:rsidRPr="00D01868" w:rsidRDefault="00D01868" w:rsidP="00D01868">
      <w:pPr>
        <w:spacing w:before="28"/>
        <w:ind w:left="110"/>
        <w:jc w:val="both"/>
        <w:rPr>
          <w:sz w:val="24"/>
          <w:szCs w:val="24"/>
        </w:rPr>
      </w:pPr>
      <w:r w:rsidRPr="00D01868">
        <w:rPr>
          <w:i/>
          <w:sz w:val="24"/>
          <w:szCs w:val="24"/>
        </w:rPr>
        <w:t>usually,</w:t>
      </w:r>
      <w:r w:rsidRPr="00D01868">
        <w:rPr>
          <w:i/>
          <w:spacing w:val="-4"/>
          <w:sz w:val="24"/>
          <w:szCs w:val="24"/>
        </w:rPr>
        <w:t xml:space="preserve"> </w:t>
      </w:r>
      <w:r w:rsidRPr="00D01868">
        <w:rPr>
          <w:i/>
          <w:sz w:val="24"/>
          <w:szCs w:val="24"/>
        </w:rPr>
        <w:t>often</w:t>
      </w:r>
      <w:r w:rsidRPr="00D01868">
        <w:rPr>
          <w:sz w:val="24"/>
          <w:szCs w:val="24"/>
        </w:rPr>
        <w:t>;</w:t>
      </w:r>
    </w:p>
    <w:p w14:paraId="61C36608" w14:textId="77777777" w:rsidR="00D01868" w:rsidRPr="00D01868" w:rsidRDefault="00D01868" w:rsidP="00D01868">
      <w:pPr>
        <w:spacing w:before="31" w:line="268" w:lineRule="auto"/>
        <w:ind w:left="110" w:right="60" w:firstLine="569"/>
        <w:rPr>
          <w:sz w:val="24"/>
          <w:szCs w:val="24"/>
        </w:rPr>
      </w:pPr>
      <w:r w:rsidRPr="00D01868">
        <w:rPr>
          <w:sz w:val="24"/>
          <w:szCs w:val="24"/>
        </w:rPr>
        <w:t>распознавать</w:t>
      </w:r>
      <w:r w:rsidRPr="00D01868">
        <w:rPr>
          <w:spacing w:val="-10"/>
          <w:sz w:val="24"/>
          <w:szCs w:val="24"/>
        </w:rPr>
        <w:t xml:space="preserve"> </w:t>
      </w:r>
      <w:r w:rsidRPr="00D01868">
        <w:rPr>
          <w:sz w:val="24"/>
          <w:szCs w:val="24"/>
        </w:rPr>
        <w:t>и</w:t>
      </w:r>
      <w:r w:rsidRPr="00D01868">
        <w:rPr>
          <w:spacing w:val="-2"/>
          <w:sz w:val="24"/>
          <w:szCs w:val="24"/>
        </w:rPr>
        <w:t xml:space="preserve"> </w:t>
      </w:r>
      <w:r w:rsidRPr="00D01868">
        <w:rPr>
          <w:sz w:val="24"/>
          <w:szCs w:val="24"/>
        </w:rPr>
        <w:t>употреблять</w:t>
      </w:r>
      <w:r w:rsidRPr="00D01868">
        <w:rPr>
          <w:spacing w:val="-8"/>
          <w:sz w:val="24"/>
          <w:szCs w:val="24"/>
        </w:rPr>
        <w:t xml:space="preserve"> </w:t>
      </w:r>
      <w:r w:rsidRPr="00D01868">
        <w:rPr>
          <w:sz w:val="24"/>
          <w:szCs w:val="24"/>
        </w:rPr>
        <w:t>в</w:t>
      </w:r>
      <w:r w:rsidRPr="00D01868">
        <w:rPr>
          <w:spacing w:val="-7"/>
          <w:sz w:val="24"/>
          <w:szCs w:val="24"/>
        </w:rPr>
        <w:t xml:space="preserve"> </w:t>
      </w:r>
      <w:r w:rsidRPr="00D01868">
        <w:rPr>
          <w:sz w:val="24"/>
          <w:szCs w:val="24"/>
        </w:rPr>
        <w:t>устной</w:t>
      </w:r>
      <w:r w:rsidRPr="00D01868">
        <w:rPr>
          <w:spacing w:val="-9"/>
          <w:sz w:val="24"/>
          <w:szCs w:val="24"/>
        </w:rPr>
        <w:t xml:space="preserve"> </w:t>
      </w:r>
      <w:r w:rsidRPr="00D01868">
        <w:rPr>
          <w:sz w:val="24"/>
          <w:szCs w:val="24"/>
        </w:rPr>
        <w:t>и</w:t>
      </w:r>
      <w:r w:rsidRPr="00D01868">
        <w:rPr>
          <w:spacing w:val="-9"/>
          <w:sz w:val="24"/>
          <w:szCs w:val="24"/>
        </w:rPr>
        <w:t xml:space="preserve"> </w:t>
      </w:r>
      <w:r w:rsidRPr="00D01868">
        <w:rPr>
          <w:sz w:val="24"/>
          <w:szCs w:val="24"/>
        </w:rPr>
        <w:t>письменной</w:t>
      </w:r>
      <w:r w:rsidRPr="00D01868">
        <w:rPr>
          <w:spacing w:val="-9"/>
          <w:sz w:val="24"/>
          <w:szCs w:val="24"/>
        </w:rPr>
        <w:t xml:space="preserve"> </w:t>
      </w:r>
      <w:r w:rsidRPr="00D01868">
        <w:rPr>
          <w:sz w:val="24"/>
          <w:szCs w:val="24"/>
        </w:rPr>
        <w:t>речи</w:t>
      </w:r>
      <w:r w:rsidRPr="00D01868">
        <w:rPr>
          <w:spacing w:val="-9"/>
          <w:sz w:val="24"/>
          <w:szCs w:val="24"/>
        </w:rPr>
        <w:t xml:space="preserve"> </w:t>
      </w:r>
      <w:r w:rsidRPr="00D01868">
        <w:rPr>
          <w:sz w:val="24"/>
          <w:szCs w:val="24"/>
        </w:rPr>
        <w:t>личные</w:t>
      </w:r>
      <w:r w:rsidRPr="00D01868">
        <w:rPr>
          <w:spacing w:val="-12"/>
          <w:sz w:val="24"/>
          <w:szCs w:val="24"/>
        </w:rPr>
        <w:t xml:space="preserve"> </w:t>
      </w:r>
      <w:r w:rsidRPr="00D01868">
        <w:rPr>
          <w:sz w:val="24"/>
          <w:szCs w:val="24"/>
        </w:rPr>
        <w:t>местоимения</w:t>
      </w:r>
      <w:r w:rsidRPr="00D01868">
        <w:rPr>
          <w:spacing w:val="-67"/>
          <w:sz w:val="24"/>
          <w:szCs w:val="24"/>
        </w:rPr>
        <w:t xml:space="preserve"> </w:t>
      </w:r>
      <w:r w:rsidRPr="00D01868">
        <w:rPr>
          <w:sz w:val="24"/>
          <w:szCs w:val="24"/>
        </w:rPr>
        <w:t>в</w:t>
      </w:r>
      <w:r w:rsidRPr="00D01868">
        <w:rPr>
          <w:spacing w:val="-3"/>
          <w:sz w:val="24"/>
          <w:szCs w:val="24"/>
        </w:rPr>
        <w:t xml:space="preserve"> </w:t>
      </w:r>
      <w:r w:rsidRPr="00D01868">
        <w:rPr>
          <w:sz w:val="24"/>
          <w:szCs w:val="24"/>
        </w:rPr>
        <w:t>объектном</w:t>
      </w:r>
      <w:r w:rsidRPr="00D01868">
        <w:rPr>
          <w:spacing w:val="3"/>
          <w:sz w:val="24"/>
          <w:szCs w:val="24"/>
        </w:rPr>
        <w:t xml:space="preserve"> </w:t>
      </w:r>
      <w:r w:rsidRPr="00D01868">
        <w:rPr>
          <w:sz w:val="24"/>
          <w:szCs w:val="24"/>
        </w:rPr>
        <w:t>падеже;</w:t>
      </w:r>
    </w:p>
    <w:p w14:paraId="202E3DF7" w14:textId="77777777" w:rsidR="00D01868" w:rsidRPr="00D01868" w:rsidRDefault="00D01868" w:rsidP="00D01868">
      <w:pPr>
        <w:spacing w:line="264" w:lineRule="auto"/>
        <w:ind w:left="110" w:firstLine="569"/>
        <w:rPr>
          <w:sz w:val="24"/>
          <w:szCs w:val="24"/>
        </w:rPr>
      </w:pPr>
      <w:r w:rsidRPr="00D01868">
        <w:rPr>
          <w:sz w:val="24"/>
          <w:szCs w:val="24"/>
        </w:rPr>
        <w:t>распознавать</w:t>
      </w:r>
      <w:r w:rsidRPr="00D01868">
        <w:rPr>
          <w:spacing w:val="34"/>
          <w:sz w:val="24"/>
          <w:szCs w:val="24"/>
        </w:rPr>
        <w:t xml:space="preserve"> </w:t>
      </w:r>
      <w:r w:rsidRPr="00D01868">
        <w:rPr>
          <w:sz w:val="24"/>
          <w:szCs w:val="24"/>
        </w:rPr>
        <w:t>и</w:t>
      </w:r>
      <w:r w:rsidRPr="00D01868">
        <w:rPr>
          <w:spacing w:val="41"/>
          <w:sz w:val="24"/>
          <w:szCs w:val="24"/>
        </w:rPr>
        <w:t xml:space="preserve"> </w:t>
      </w:r>
      <w:r w:rsidRPr="00D01868">
        <w:rPr>
          <w:sz w:val="24"/>
          <w:szCs w:val="24"/>
        </w:rPr>
        <w:t>употреблять</w:t>
      </w:r>
      <w:r w:rsidRPr="00D01868">
        <w:rPr>
          <w:spacing w:val="35"/>
          <w:sz w:val="24"/>
          <w:szCs w:val="24"/>
        </w:rPr>
        <w:t xml:space="preserve"> </w:t>
      </w:r>
      <w:r w:rsidRPr="00D01868">
        <w:rPr>
          <w:sz w:val="24"/>
          <w:szCs w:val="24"/>
        </w:rPr>
        <w:t>в</w:t>
      </w:r>
      <w:r w:rsidRPr="00D01868">
        <w:rPr>
          <w:spacing w:val="38"/>
          <w:sz w:val="24"/>
          <w:szCs w:val="24"/>
        </w:rPr>
        <w:t xml:space="preserve"> </w:t>
      </w:r>
      <w:r w:rsidRPr="00D01868">
        <w:rPr>
          <w:sz w:val="24"/>
          <w:szCs w:val="24"/>
        </w:rPr>
        <w:t>устной</w:t>
      </w:r>
      <w:r w:rsidRPr="00D01868">
        <w:rPr>
          <w:spacing w:val="34"/>
          <w:sz w:val="24"/>
          <w:szCs w:val="24"/>
        </w:rPr>
        <w:t xml:space="preserve"> </w:t>
      </w:r>
      <w:r w:rsidRPr="00D01868">
        <w:rPr>
          <w:sz w:val="24"/>
          <w:szCs w:val="24"/>
        </w:rPr>
        <w:t>и</w:t>
      </w:r>
      <w:r w:rsidRPr="00D01868">
        <w:rPr>
          <w:spacing w:val="34"/>
          <w:sz w:val="24"/>
          <w:szCs w:val="24"/>
        </w:rPr>
        <w:t xml:space="preserve"> </w:t>
      </w:r>
      <w:r w:rsidRPr="00D01868">
        <w:rPr>
          <w:sz w:val="24"/>
          <w:szCs w:val="24"/>
        </w:rPr>
        <w:t>письменной</w:t>
      </w:r>
      <w:r w:rsidRPr="00D01868">
        <w:rPr>
          <w:spacing w:val="34"/>
          <w:sz w:val="24"/>
          <w:szCs w:val="24"/>
        </w:rPr>
        <w:t xml:space="preserve"> </w:t>
      </w:r>
      <w:r w:rsidRPr="00D01868">
        <w:rPr>
          <w:sz w:val="24"/>
          <w:szCs w:val="24"/>
        </w:rPr>
        <w:t>речи</w:t>
      </w:r>
      <w:r w:rsidRPr="00D01868">
        <w:rPr>
          <w:spacing w:val="34"/>
          <w:sz w:val="24"/>
          <w:szCs w:val="24"/>
        </w:rPr>
        <w:t xml:space="preserve"> </w:t>
      </w:r>
      <w:r w:rsidRPr="00D01868">
        <w:rPr>
          <w:sz w:val="24"/>
          <w:szCs w:val="24"/>
        </w:rPr>
        <w:t>указательные</w:t>
      </w:r>
      <w:r w:rsidRPr="00D01868">
        <w:rPr>
          <w:spacing w:val="-67"/>
          <w:sz w:val="24"/>
          <w:szCs w:val="24"/>
        </w:rPr>
        <w:t xml:space="preserve"> </w:t>
      </w:r>
      <w:r w:rsidRPr="00D01868">
        <w:rPr>
          <w:sz w:val="24"/>
          <w:szCs w:val="24"/>
        </w:rPr>
        <w:t>местоимения</w:t>
      </w:r>
      <w:r w:rsidRPr="00D01868">
        <w:rPr>
          <w:spacing w:val="4"/>
          <w:sz w:val="24"/>
          <w:szCs w:val="24"/>
        </w:rPr>
        <w:t xml:space="preserve"> </w:t>
      </w:r>
      <w:r w:rsidRPr="00D01868">
        <w:rPr>
          <w:i/>
          <w:sz w:val="24"/>
          <w:szCs w:val="24"/>
        </w:rPr>
        <w:t>that</w:t>
      </w:r>
      <w:r w:rsidRPr="00D01868">
        <w:rPr>
          <w:i/>
          <w:spacing w:val="-3"/>
          <w:sz w:val="24"/>
          <w:szCs w:val="24"/>
        </w:rPr>
        <w:t xml:space="preserve"> </w:t>
      </w:r>
      <w:r w:rsidRPr="00D01868">
        <w:rPr>
          <w:i/>
          <w:sz w:val="24"/>
          <w:szCs w:val="24"/>
        </w:rPr>
        <w:t>–</w:t>
      </w:r>
      <w:r w:rsidRPr="00D01868">
        <w:rPr>
          <w:i/>
          <w:spacing w:val="5"/>
          <w:sz w:val="24"/>
          <w:szCs w:val="24"/>
        </w:rPr>
        <w:t xml:space="preserve"> </w:t>
      </w:r>
      <w:r w:rsidRPr="00D01868">
        <w:rPr>
          <w:i/>
          <w:sz w:val="24"/>
          <w:szCs w:val="24"/>
        </w:rPr>
        <w:t>those</w:t>
      </w:r>
      <w:r w:rsidRPr="00D01868">
        <w:rPr>
          <w:sz w:val="24"/>
          <w:szCs w:val="24"/>
        </w:rPr>
        <w:t>;</w:t>
      </w:r>
    </w:p>
    <w:p w14:paraId="290BE647" w14:textId="77777777" w:rsidR="00D01868" w:rsidRPr="00D01868" w:rsidRDefault="00D01868" w:rsidP="00D01868">
      <w:pPr>
        <w:spacing w:line="264" w:lineRule="auto"/>
        <w:ind w:left="110" w:right="66" w:firstLine="569"/>
        <w:rPr>
          <w:sz w:val="24"/>
          <w:szCs w:val="24"/>
        </w:rPr>
      </w:pPr>
      <w:r w:rsidRPr="00D01868">
        <w:rPr>
          <w:sz w:val="24"/>
          <w:szCs w:val="24"/>
        </w:rPr>
        <w:t>распознавать</w:t>
      </w:r>
      <w:r w:rsidRPr="00D01868">
        <w:rPr>
          <w:spacing w:val="58"/>
          <w:sz w:val="24"/>
          <w:szCs w:val="24"/>
        </w:rPr>
        <w:t xml:space="preserve"> </w:t>
      </w:r>
      <w:r w:rsidRPr="00D01868">
        <w:rPr>
          <w:sz w:val="24"/>
          <w:szCs w:val="24"/>
        </w:rPr>
        <w:t>и</w:t>
      </w:r>
      <w:r w:rsidRPr="00D01868">
        <w:rPr>
          <w:spacing w:val="65"/>
          <w:sz w:val="24"/>
          <w:szCs w:val="24"/>
        </w:rPr>
        <w:t xml:space="preserve"> </w:t>
      </w:r>
      <w:r w:rsidRPr="00D01868">
        <w:rPr>
          <w:sz w:val="24"/>
          <w:szCs w:val="24"/>
        </w:rPr>
        <w:t>употреблять</w:t>
      </w:r>
      <w:r w:rsidRPr="00D01868">
        <w:rPr>
          <w:spacing w:val="59"/>
          <w:sz w:val="24"/>
          <w:szCs w:val="24"/>
        </w:rPr>
        <w:t xml:space="preserve"> </w:t>
      </w:r>
      <w:r w:rsidRPr="00D01868">
        <w:rPr>
          <w:sz w:val="24"/>
          <w:szCs w:val="24"/>
        </w:rPr>
        <w:t>в</w:t>
      </w:r>
      <w:r w:rsidRPr="00D01868">
        <w:rPr>
          <w:spacing w:val="61"/>
          <w:sz w:val="24"/>
          <w:szCs w:val="24"/>
        </w:rPr>
        <w:t xml:space="preserve"> </w:t>
      </w:r>
      <w:r w:rsidRPr="00D01868">
        <w:rPr>
          <w:sz w:val="24"/>
          <w:szCs w:val="24"/>
        </w:rPr>
        <w:t>устной</w:t>
      </w:r>
      <w:r w:rsidRPr="00D01868">
        <w:rPr>
          <w:spacing w:val="58"/>
          <w:sz w:val="24"/>
          <w:szCs w:val="24"/>
        </w:rPr>
        <w:t xml:space="preserve"> </w:t>
      </w:r>
      <w:r w:rsidRPr="00D01868">
        <w:rPr>
          <w:sz w:val="24"/>
          <w:szCs w:val="24"/>
        </w:rPr>
        <w:t>и</w:t>
      </w:r>
      <w:r w:rsidRPr="00D01868">
        <w:rPr>
          <w:spacing w:val="58"/>
          <w:sz w:val="24"/>
          <w:szCs w:val="24"/>
        </w:rPr>
        <w:t xml:space="preserve"> </w:t>
      </w:r>
      <w:r w:rsidRPr="00D01868">
        <w:rPr>
          <w:sz w:val="24"/>
          <w:szCs w:val="24"/>
        </w:rPr>
        <w:t>письменной</w:t>
      </w:r>
      <w:r w:rsidRPr="00D01868">
        <w:rPr>
          <w:spacing w:val="58"/>
          <w:sz w:val="24"/>
          <w:szCs w:val="24"/>
        </w:rPr>
        <w:t xml:space="preserve"> </w:t>
      </w:r>
      <w:r w:rsidRPr="00D01868">
        <w:rPr>
          <w:sz w:val="24"/>
          <w:szCs w:val="24"/>
        </w:rPr>
        <w:t>речи</w:t>
      </w:r>
      <w:r w:rsidRPr="00D01868">
        <w:rPr>
          <w:spacing w:val="57"/>
          <w:sz w:val="24"/>
          <w:szCs w:val="24"/>
        </w:rPr>
        <w:t xml:space="preserve"> </w:t>
      </w:r>
      <w:r w:rsidRPr="00D01868">
        <w:rPr>
          <w:sz w:val="24"/>
          <w:szCs w:val="24"/>
        </w:rPr>
        <w:t>неопределённые</w:t>
      </w:r>
      <w:r w:rsidRPr="00D01868">
        <w:rPr>
          <w:spacing w:val="-67"/>
          <w:sz w:val="24"/>
          <w:szCs w:val="24"/>
        </w:rPr>
        <w:t xml:space="preserve"> </w:t>
      </w:r>
      <w:r w:rsidRPr="00D01868">
        <w:rPr>
          <w:sz w:val="24"/>
          <w:szCs w:val="24"/>
        </w:rPr>
        <w:t>местоимения</w:t>
      </w:r>
      <w:r w:rsidRPr="00D01868">
        <w:rPr>
          <w:spacing w:val="-2"/>
          <w:sz w:val="24"/>
          <w:szCs w:val="24"/>
        </w:rPr>
        <w:t xml:space="preserve"> </w:t>
      </w:r>
      <w:r w:rsidRPr="00D01868">
        <w:rPr>
          <w:i/>
          <w:sz w:val="24"/>
          <w:szCs w:val="24"/>
        </w:rPr>
        <w:t>some/any</w:t>
      </w:r>
      <w:r w:rsidRPr="00D01868">
        <w:rPr>
          <w:i/>
          <w:spacing w:val="-2"/>
          <w:sz w:val="24"/>
          <w:szCs w:val="24"/>
        </w:rPr>
        <w:t xml:space="preserve"> </w:t>
      </w:r>
      <w:r w:rsidRPr="00D01868">
        <w:rPr>
          <w:sz w:val="24"/>
          <w:szCs w:val="24"/>
        </w:rPr>
        <w:t>в</w:t>
      </w:r>
      <w:r w:rsidRPr="00D01868">
        <w:rPr>
          <w:spacing w:val="-5"/>
          <w:sz w:val="24"/>
          <w:szCs w:val="24"/>
        </w:rPr>
        <w:t xml:space="preserve"> </w:t>
      </w:r>
      <w:r w:rsidRPr="00D01868">
        <w:rPr>
          <w:sz w:val="24"/>
          <w:szCs w:val="24"/>
        </w:rPr>
        <w:t>повествовательных</w:t>
      </w:r>
      <w:r w:rsidRPr="00D01868">
        <w:rPr>
          <w:spacing w:val="-6"/>
          <w:sz w:val="24"/>
          <w:szCs w:val="24"/>
        </w:rPr>
        <w:t xml:space="preserve"> </w:t>
      </w:r>
      <w:r w:rsidRPr="00D01868">
        <w:rPr>
          <w:sz w:val="24"/>
          <w:szCs w:val="24"/>
        </w:rPr>
        <w:t>и</w:t>
      </w:r>
      <w:r w:rsidRPr="00D01868">
        <w:rPr>
          <w:spacing w:val="-1"/>
          <w:sz w:val="24"/>
          <w:szCs w:val="24"/>
        </w:rPr>
        <w:t xml:space="preserve"> </w:t>
      </w:r>
      <w:r w:rsidRPr="00D01868">
        <w:rPr>
          <w:sz w:val="24"/>
          <w:szCs w:val="24"/>
        </w:rPr>
        <w:t>вопросительных</w:t>
      </w:r>
      <w:r w:rsidRPr="00D01868">
        <w:rPr>
          <w:spacing w:val="-6"/>
          <w:sz w:val="24"/>
          <w:szCs w:val="24"/>
        </w:rPr>
        <w:t xml:space="preserve"> </w:t>
      </w:r>
      <w:r w:rsidRPr="00D01868">
        <w:rPr>
          <w:sz w:val="24"/>
          <w:szCs w:val="24"/>
        </w:rPr>
        <w:t>предложениях;</w:t>
      </w:r>
    </w:p>
    <w:p w14:paraId="488DF873" w14:textId="77777777" w:rsidR="00D01868" w:rsidRPr="00D01868" w:rsidRDefault="00D01868" w:rsidP="00D01868">
      <w:pPr>
        <w:spacing w:line="268" w:lineRule="auto"/>
        <w:ind w:left="110" w:firstLine="569"/>
        <w:rPr>
          <w:sz w:val="24"/>
          <w:szCs w:val="24"/>
        </w:rPr>
      </w:pPr>
      <w:r w:rsidRPr="00D01868">
        <w:rPr>
          <w:sz w:val="24"/>
          <w:szCs w:val="24"/>
        </w:rPr>
        <w:t>распознавать</w:t>
      </w:r>
      <w:r w:rsidRPr="00D01868">
        <w:rPr>
          <w:spacing w:val="60"/>
          <w:sz w:val="24"/>
          <w:szCs w:val="24"/>
        </w:rPr>
        <w:t xml:space="preserve"> </w:t>
      </w:r>
      <w:r w:rsidRPr="00D01868">
        <w:rPr>
          <w:sz w:val="24"/>
          <w:szCs w:val="24"/>
        </w:rPr>
        <w:t>и</w:t>
      </w:r>
      <w:r w:rsidRPr="00D01868">
        <w:rPr>
          <w:spacing w:val="67"/>
          <w:sz w:val="24"/>
          <w:szCs w:val="24"/>
        </w:rPr>
        <w:t xml:space="preserve"> </w:t>
      </w:r>
      <w:r w:rsidRPr="00D01868">
        <w:rPr>
          <w:sz w:val="24"/>
          <w:szCs w:val="24"/>
        </w:rPr>
        <w:t>употреблять</w:t>
      </w:r>
      <w:r w:rsidRPr="00D01868">
        <w:rPr>
          <w:spacing w:val="68"/>
          <w:sz w:val="24"/>
          <w:szCs w:val="24"/>
        </w:rPr>
        <w:t xml:space="preserve"> </w:t>
      </w:r>
      <w:r w:rsidRPr="00D01868">
        <w:rPr>
          <w:sz w:val="24"/>
          <w:szCs w:val="24"/>
        </w:rPr>
        <w:t>в</w:t>
      </w:r>
      <w:r w:rsidRPr="00D01868">
        <w:rPr>
          <w:spacing w:val="63"/>
          <w:sz w:val="24"/>
          <w:szCs w:val="24"/>
        </w:rPr>
        <w:t xml:space="preserve"> </w:t>
      </w:r>
      <w:r w:rsidRPr="00D01868">
        <w:rPr>
          <w:sz w:val="24"/>
          <w:szCs w:val="24"/>
        </w:rPr>
        <w:t>устной</w:t>
      </w:r>
      <w:r w:rsidRPr="00D01868">
        <w:rPr>
          <w:spacing w:val="59"/>
          <w:sz w:val="24"/>
          <w:szCs w:val="24"/>
        </w:rPr>
        <w:t xml:space="preserve"> </w:t>
      </w:r>
      <w:r w:rsidRPr="00D01868">
        <w:rPr>
          <w:sz w:val="24"/>
          <w:szCs w:val="24"/>
        </w:rPr>
        <w:t>и</w:t>
      </w:r>
      <w:r w:rsidRPr="00D01868">
        <w:rPr>
          <w:spacing w:val="59"/>
          <w:sz w:val="24"/>
          <w:szCs w:val="24"/>
        </w:rPr>
        <w:t xml:space="preserve"> </w:t>
      </w:r>
      <w:r w:rsidRPr="00D01868">
        <w:rPr>
          <w:sz w:val="24"/>
          <w:szCs w:val="24"/>
        </w:rPr>
        <w:t>письменной</w:t>
      </w:r>
      <w:r w:rsidRPr="00D01868">
        <w:rPr>
          <w:spacing w:val="59"/>
          <w:sz w:val="24"/>
          <w:szCs w:val="24"/>
        </w:rPr>
        <w:t xml:space="preserve"> </w:t>
      </w:r>
      <w:r w:rsidRPr="00D01868">
        <w:rPr>
          <w:sz w:val="24"/>
          <w:szCs w:val="24"/>
        </w:rPr>
        <w:t>речи</w:t>
      </w:r>
      <w:r w:rsidRPr="00D01868">
        <w:rPr>
          <w:spacing w:val="60"/>
          <w:sz w:val="24"/>
          <w:szCs w:val="24"/>
        </w:rPr>
        <w:t xml:space="preserve"> </w:t>
      </w:r>
      <w:r w:rsidRPr="00D01868">
        <w:rPr>
          <w:sz w:val="24"/>
          <w:szCs w:val="24"/>
        </w:rPr>
        <w:t>вопросительные</w:t>
      </w:r>
      <w:r w:rsidRPr="00D01868">
        <w:rPr>
          <w:spacing w:val="-67"/>
          <w:sz w:val="24"/>
          <w:szCs w:val="24"/>
        </w:rPr>
        <w:t xml:space="preserve"> </w:t>
      </w:r>
      <w:r w:rsidRPr="00D01868">
        <w:rPr>
          <w:sz w:val="24"/>
          <w:szCs w:val="24"/>
        </w:rPr>
        <w:t>слова</w:t>
      </w:r>
      <w:r w:rsidRPr="00D01868">
        <w:rPr>
          <w:spacing w:val="-1"/>
          <w:sz w:val="24"/>
          <w:szCs w:val="24"/>
        </w:rPr>
        <w:t xml:space="preserve"> </w:t>
      </w:r>
      <w:r w:rsidRPr="00D01868">
        <w:rPr>
          <w:i/>
          <w:sz w:val="24"/>
          <w:szCs w:val="24"/>
        </w:rPr>
        <w:t>when,</w:t>
      </w:r>
      <w:r w:rsidRPr="00D01868">
        <w:rPr>
          <w:i/>
          <w:spacing w:val="3"/>
          <w:sz w:val="24"/>
          <w:szCs w:val="24"/>
        </w:rPr>
        <w:t xml:space="preserve"> </w:t>
      </w:r>
      <w:r w:rsidRPr="00D01868">
        <w:rPr>
          <w:i/>
          <w:sz w:val="24"/>
          <w:szCs w:val="24"/>
        </w:rPr>
        <w:t>whose,</w:t>
      </w:r>
      <w:r w:rsidRPr="00D01868">
        <w:rPr>
          <w:i/>
          <w:spacing w:val="3"/>
          <w:sz w:val="24"/>
          <w:szCs w:val="24"/>
        </w:rPr>
        <w:t xml:space="preserve"> </w:t>
      </w:r>
      <w:r w:rsidRPr="00D01868">
        <w:rPr>
          <w:i/>
          <w:sz w:val="24"/>
          <w:szCs w:val="24"/>
        </w:rPr>
        <w:t>why</w:t>
      </w:r>
      <w:r w:rsidRPr="00D01868">
        <w:rPr>
          <w:sz w:val="24"/>
          <w:szCs w:val="24"/>
        </w:rPr>
        <w:t>;</w:t>
      </w:r>
    </w:p>
    <w:p w14:paraId="098138A2" w14:textId="77777777" w:rsidR="00D01868" w:rsidRPr="00D01868" w:rsidRDefault="00D01868" w:rsidP="00D01868">
      <w:pPr>
        <w:spacing w:line="264" w:lineRule="auto"/>
        <w:ind w:left="110" w:firstLine="569"/>
        <w:rPr>
          <w:sz w:val="24"/>
          <w:szCs w:val="24"/>
        </w:rPr>
      </w:pPr>
      <w:r w:rsidRPr="00D01868">
        <w:rPr>
          <w:sz w:val="24"/>
          <w:szCs w:val="24"/>
        </w:rPr>
        <w:t>распознавать</w:t>
      </w:r>
      <w:r w:rsidRPr="00D01868">
        <w:rPr>
          <w:spacing w:val="60"/>
          <w:sz w:val="24"/>
          <w:szCs w:val="24"/>
        </w:rPr>
        <w:t xml:space="preserve"> </w:t>
      </w:r>
      <w:r w:rsidRPr="00D01868">
        <w:rPr>
          <w:sz w:val="24"/>
          <w:szCs w:val="24"/>
        </w:rPr>
        <w:t>и</w:t>
      </w:r>
      <w:r w:rsidRPr="00D01868">
        <w:rPr>
          <w:spacing w:val="68"/>
          <w:sz w:val="24"/>
          <w:szCs w:val="24"/>
        </w:rPr>
        <w:t xml:space="preserve"> </w:t>
      </w:r>
      <w:r w:rsidRPr="00D01868">
        <w:rPr>
          <w:sz w:val="24"/>
          <w:szCs w:val="24"/>
        </w:rPr>
        <w:t>употреблять</w:t>
      </w:r>
      <w:r w:rsidRPr="00D01868">
        <w:rPr>
          <w:spacing w:val="61"/>
          <w:sz w:val="24"/>
          <w:szCs w:val="24"/>
        </w:rPr>
        <w:t xml:space="preserve"> </w:t>
      </w:r>
      <w:r w:rsidRPr="00D01868">
        <w:rPr>
          <w:sz w:val="24"/>
          <w:szCs w:val="24"/>
        </w:rPr>
        <w:t>в</w:t>
      </w:r>
      <w:r w:rsidRPr="00D01868">
        <w:rPr>
          <w:spacing w:val="64"/>
          <w:sz w:val="24"/>
          <w:szCs w:val="24"/>
        </w:rPr>
        <w:t xml:space="preserve"> </w:t>
      </w:r>
      <w:r w:rsidRPr="00D01868">
        <w:rPr>
          <w:sz w:val="24"/>
          <w:szCs w:val="24"/>
        </w:rPr>
        <w:t>устной</w:t>
      </w:r>
      <w:r w:rsidRPr="00D01868">
        <w:rPr>
          <w:spacing w:val="60"/>
          <w:sz w:val="24"/>
          <w:szCs w:val="24"/>
        </w:rPr>
        <w:t xml:space="preserve"> </w:t>
      </w:r>
      <w:r w:rsidRPr="00D01868">
        <w:rPr>
          <w:sz w:val="24"/>
          <w:szCs w:val="24"/>
        </w:rPr>
        <w:t>и</w:t>
      </w:r>
      <w:r w:rsidRPr="00D01868">
        <w:rPr>
          <w:spacing w:val="60"/>
          <w:sz w:val="24"/>
          <w:szCs w:val="24"/>
        </w:rPr>
        <w:t xml:space="preserve"> </w:t>
      </w:r>
      <w:r w:rsidRPr="00D01868">
        <w:rPr>
          <w:sz w:val="24"/>
          <w:szCs w:val="24"/>
        </w:rPr>
        <w:t>письменной</w:t>
      </w:r>
      <w:r w:rsidRPr="00D01868">
        <w:rPr>
          <w:spacing w:val="60"/>
          <w:sz w:val="24"/>
          <w:szCs w:val="24"/>
        </w:rPr>
        <w:t xml:space="preserve"> </w:t>
      </w:r>
      <w:r w:rsidRPr="00D01868">
        <w:rPr>
          <w:sz w:val="24"/>
          <w:szCs w:val="24"/>
        </w:rPr>
        <w:t>речи</w:t>
      </w:r>
      <w:r w:rsidRPr="00D01868">
        <w:rPr>
          <w:spacing w:val="68"/>
          <w:sz w:val="24"/>
          <w:szCs w:val="24"/>
        </w:rPr>
        <w:t xml:space="preserve"> </w:t>
      </w:r>
      <w:r w:rsidRPr="00D01868">
        <w:rPr>
          <w:sz w:val="24"/>
          <w:szCs w:val="24"/>
        </w:rPr>
        <w:t>количественные</w:t>
      </w:r>
      <w:r w:rsidRPr="00D01868">
        <w:rPr>
          <w:spacing w:val="-67"/>
          <w:sz w:val="24"/>
          <w:szCs w:val="24"/>
        </w:rPr>
        <w:t xml:space="preserve"> </w:t>
      </w:r>
      <w:r w:rsidRPr="00D01868">
        <w:rPr>
          <w:sz w:val="24"/>
          <w:szCs w:val="24"/>
        </w:rPr>
        <w:t>числительные</w:t>
      </w:r>
      <w:r w:rsidRPr="00D01868">
        <w:rPr>
          <w:spacing w:val="-2"/>
          <w:sz w:val="24"/>
          <w:szCs w:val="24"/>
        </w:rPr>
        <w:t xml:space="preserve"> </w:t>
      </w:r>
      <w:r w:rsidRPr="00D01868">
        <w:rPr>
          <w:sz w:val="24"/>
          <w:szCs w:val="24"/>
        </w:rPr>
        <w:t>(13–100);</w:t>
      </w:r>
    </w:p>
    <w:p w14:paraId="3D66650F" w14:textId="77777777" w:rsidR="00D01868" w:rsidRPr="00D01868" w:rsidRDefault="00D01868" w:rsidP="00D01868">
      <w:pPr>
        <w:tabs>
          <w:tab w:val="left" w:pos="2451"/>
          <w:tab w:val="left" w:pos="2810"/>
          <w:tab w:val="left" w:pos="4487"/>
          <w:tab w:val="left" w:pos="4825"/>
          <w:tab w:val="left" w:pos="5847"/>
          <w:tab w:val="left" w:pos="6207"/>
          <w:tab w:val="left" w:pos="7853"/>
          <w:tab w:val="left" w:pos="8616"/>
        </w:tabs>
        <w:spacing w:line="264" w:lineRule="auto"/>
        <w:ind w:left="110" w:right="137" w:firstLine="569"/>
        <w:rPr>
          <w:sz w:val="24"/>
          <w:szCs w:val="24"/>
        </w:rPr>
      </w:pPr>
      <w:r w:rsidRPr="00D01868">
        <w:rPr>
          <w:sz w:val="24"/>
          <w:szCs w:val="24"/>
        </w:rPr>
        <w:t>распознавать</w:t>
      </w:r>
      <w:r w:rsidRPr="00D01868">
        <w:rPr>
          <w:sz w:val="24"/>
          <w:szCs w:val="24"/>
        </w:rPr>
        <w:tab/>
        <w:t>и</w:t>
      </w:r>
      <w:r w:rsidRPr="00D01868">
        <w:rPr>
          <w:sz w:val="24"/>
          <w:szCs w:val="24"/>
        </w:rPr>
        <w:tab/>
        <w:t>употреблять</w:t>
      </w:r>
      <w:r w:rsidRPr="00D01868">
        <w:rPr>
          <w:sz w:val="24"/>
          <w:szCs w:val="24"/>
        </w:rPr>
        <w:tab/>
        <w:t>в</w:t>
      </w:r>
      <w:r w:rsidRPr="00D01868">
        <w:rPr>
          <w:sz w:val="24"/>
          <w:szCs w:val="24"/>
        </w:rPr>
        <w:tab/>
        <w:t>устной</w:t>
      </w:r>
      <w:r w:rsidRPr="00D01868">
        <w:rPr>
          <w:sz w:val="24"/>
          <w:szCs w:val="24"/>
        </w:rPr>
        <w:tab/>
        <w:t>и</w:t>
      </w:r>
      <w:r w:rsidRPr="00D01868">
        <w:rPr>
          <w:sz w:val="24"/>
          <w:szCs w:val="24"/>
        </w:rPr>
        <w:tab/>
        <w:t>письменной</w:t>
      </w:r>
      <w:r w:rsidRPr="00D01868">
        <w:rPr>
          <w:sz w:val="24"/>
          <w:szCs w:val="24"/>
        </w:rPr>
        <w:tab/>
        <w:t>речи</w:t>
      </w:r>
      <w:r w:rsidRPr="00D01868">
        <w:rPr>
          <w:sz w:val="24"/>
          <w:szCs w:val="24"/>
        </w:rPr>
        <w:tab/>
      </w:r>
      <w:r w:rsidRPr="00D01868">
        <w:rPr>
          <w:spacing w:val="-2"/>
          <w:sz w:val="24"/>
          <w:szCs w:val="24"/>
        </w:rPr>
        <w:t>порядковые</w:t>
      </w:r>
      <w:r w:rsidRPr="00D01868">
        <w:rPr>
          <w:spacing w:val="-67"/>
          <w:sz w:val="24"/>
          <w:szCs w:val="24"/>
        </w:rPr>
        <w:t xml:space="preserve"> </w:t>
      </w:r>
      <w:r w:rsidRPr="00D01868">
        <w:rPr>
          <w:sz w:val="24"/>
          <w:szCs w:val="24"/>
        </w:rPr>
        <w:t>числительные</w:t>
      </w:r>
      <w:r w:rsidRPr="00D01868">
        <w:rPr>
          <w:spacing w:val="-1"/>
          <w:sz w:val="24"/>
          <w:szCs w:val="24"/>
        </w:rPr>
        <w:t xml:space="preserve"> </w:t>
      </w:r>
      <w:r w:rsidRPr="00D01868">
        <w:rPr>
          <w:sz w:val="24"/>
          <w:szCs w:val="24"/>
        </w:rPr>
        <w:t>(1–30);</w:t>
      </w:r>
    </w:p>
    <w:p w14:paraId="1C3FD1DC" w14:textId="77777777" w:rsidR="00D01868" w:rsidRPr="00D01868" w:rsidRDefault="00D01868" w:rsidP="00D01868">
      <w:pPr>
        <w:spacing w:line="264" w:lineRule="auto"/>
        <w:ind w:left="110" w:firstLine="569"/>
        <w:rPr>
          <w:sz w:val="24"/>
          <w:szCs w:val="24"/>
        </w:rPr>
      </w:pPr>
      <w:r w:rsidRPr="00D01868">
        <w:rPr>
          <w:sz w:val="24"/>
          <w:szCs w:val="24"/>
        </w:rPr>
        <w:t>распознавать</w:t>
      </w:r>
      <w:r w:rsidRPr="00D01868">
        <w:rPr>
          <w:spacing w:val="-12"/>
          <w:sz w:val="24"/>
          <w:szCs w:val="24"/>
        </w:rPr>
        <w:t xml:space="preserve"> </w:t>
      </w:r>
      <w:r w:rsidRPr="00D01868">
        <w:rPr>
          <w:sz w:val="24"/>
          <w:szCs w:val="24"/>
        </w:rPr>
        <w:t>и</w:t>
      </w:r>
      <w:r w:rsidRPr="00D01868">
        <w:rPr>
          <w:spacing w:val="-5"/>
          <w:sz w:val="24"/>
          <w:szCs w:val="24"/>
        </w:rPr>
        <w:t xml:space="preserve"> </w:t>
      </w:r>
      <w:r w:rsidRPr="00D01868">
        <w:rPr>
          <w:sz w:val="24"/>
          <w:szCs w:val="24"/>
        </w:rPr>
        <w:t>употреблять</w:t>
      </w:r>
      <w:r w:rsidRPr="00D01868">
        <w:rPr>
          <w:spacing w:val="-11"/>
          <w:sz w:val="24"/>
          <w:szCs w:val="24"/>
        </w:rPr>
        <w:t xml:space="preserve"> </w:t>
      </w:r>
      <w:r w:rsidRPr="00D01868">
        <w:rPr>
          <w:sz w:val="24"/>
          <w:szCs w:val="24"/>
        </w:rPr>
        <w:t>в</w:t>
      </w:r>
      <w:r w:rsidRPr="00D01868">
        <w:rPr>
          <w:spacing w:val="-2"/>
          <w:sz w:val="24"/>
          <w:szCs w:val="24"/>
        </w:rPr>
        <w:t xml:space="preserve"> </w:t>
      </w:r>
      <w:r w:rsidRPr="00D01868">
        <w:rPr>
          <w:sz w:val="24"/>
          <w:szCs w:val="24"/>
        </w:rPr>
        <w:t>устной</w:t>
      </w:r>
      <w:r w:rsidRPr="00D01868">
        <w:rPr>
          <w:spacing w:val="-11"/>
          <w:sz w:val="24"/>
          <w:szCs w:val="24"/>
        </w:rPr>
        <w:t xml:space="preserve"> </w:t>
      </w:r>
      <w:r w:rsidRPr="00D01868">
        <w:rPr>
          <w:sz w:val="24"/>
          <w:szCs w:val="24"/>
        </w:rPr>
        <w:t>и</w:t>
      </w:r>
      <w:r w:rsidRPr="00D01868">
        <w:rPr>
          <w:spacing w:val="-12"/>
          <w:sz w:val="24"/>
          <w:szCs w:val="24"/>
        </w:rPr>
        <w:t xml:space="preserve"> </w:t>
      </w:r>
      <w:r w:rsidRPr="00D01868">
        <w:rPr>
          <w:sz w:val="24"/>
          <w:szCs w:val="24"/>
        </w:rPr>
        <w:t>письменной</w:t>
      </w:r>
      <w:r w:rsidRPr="00D01868">
        <w:rPr>
          <w:spacing w:val="-11"/>
          <w:sz w:val="24"/>
          <w:szCs w:val="24"/>
        </w:rPr>
        <w:t xml:space="preserve"> </w:t>
      </w:r>
      <w:r w:rsidRPr="00D01868">
        <w:rPr>
          <w:sz w:val="24"/>
          <w:szCs w:val="24"/>
        </w:rPr>
        <w:t>речи</w:t>
      </w:r>
      <w:r w:rsidRPr="00D01868">
        <w:rPr>
          <w:spacing w:val="-12"/>
          <w:sz w:val="24"/>
          <w:szCs w:val="24"/>
        </w:rPr>
        <w:t xml:space="preserve"> </w:t>
      </w:r>
      <w:r w:rsidRPr="00D01868">
        <w:rPr>
          <w:sz w:val="24"/>
          <w:szCs w:val="24"/>
        </w:rPr>
        <w:t>предлог</w:t>
      </w:r>
      <w:r w:rsidRPr="00D01868">
        <w:rPr>
          <w:spacing w:val="-12"/>
          <w:sz w:val="24"/>
          <w:szCs w:val="24"/>
        </w:rPr>
        <w:t xml:space="preserve"> </w:t>
      </w:r>
      <w:r w:rsidRPr="00D01868">
        <w:rPr>
          <w:sz w:val="24"/>
          <w:szCs w:val="24"/>
        </w:rPr>
        <w:t>направления</w:t>
      </w:r>
      <w:r w:rsidRPr="00D01868">
        <w:rPr>
          <w:spacing w:val="-67"/>
          <w:sz w:val="24"/>
          <w:szCs w:val="24"/>
        </w:rPr>
        <w:t xml:space="preserve"> </w:t>
      </w:r>
      <w:r w:rsidRPr="00D01868">
        <w:rPr>
          <w:sz w:val="24"/>
          <w:szCs w:val="24"/>
        </w:rPr>
        <w:t>движения</w:t>
      </w:r>
      <w:r w:rsidRPr="00D01868">
        <w:rPr>
          <w:spacing w:val="3"/>
          <w:sz w:val="24"/>
          <w:szCs w:val="24"/>
        </w:rPr>
        <w:t xml:space="preserve"> </w:t>
      </w:r>
      <w:r w:rsidRPr="00D01868">
        <w:rPr>
          <w:i/>
          <w:sz w:val="24"/>
          <w:szCs w:val="24"/>
        </w:rPr>
        <w:t>to</w:t>
      </w:r>
      <w:r w:rsidRPr="00D01868">
        <w:rPr>
          <w:i/>
          <w:spacing w:val="-3"/>
          <w:sz w:val="24"/>
          <w:szCs w:val="24"/>
        </w:rPr>
        <w:t xml:space="preserve"> </w:t>
      </w:r>
      <w:r w:rsidRPr="00D01868">
        <w:rPr>
          <w:i/>
          <w:sz w:val="24"/>
          <w:szCs w:val="24"/>
        </w:rPr>
        <w:t>(We</w:t>
      </w:r>
      <w:r w:rsidRPr="00D01868">
        <w:rPr>
          <w:i/>
          <w:spacing w:val="6"/>
          <w:sz w:val="24"/>
          <w:szCs w:val="24"/>
        </w:rPr>
        <w:t xml:space="preserve"> </w:t>
      </w:r>
      <w:r w:rsidRPr="00D01868">
        <w:rPr>
          <w:i/>
          <w:sz w:val="24"/>
          <w:szCs w:val="24"/>
        </w:rPr>
        <w:t>went</w:t>
      </w:r>
      <w:r w:rsidRPr="00D01868">
        <w:rPr>
          <w:i/>
          <w:spacing w:val="1"/>
          <w:sz w:val="24"/>
          <w:szCs w:val="24"/>
        </w:rPr>
        <w:t xml:space="preserve"> </w:t>
      </w:r>
      <w:r w:rsidRPr="00D01868">
        <w:rPr>
          <w:i/>
          <w:sz w:val="24"/>
          <w:szCs w:val="24"/>
        </w:rPr>
        <w:t>to</w:t>
      </w:r>
      <w:r w:rsidRPr="00D01868">
        <w:rPr>
          <w:i/>
          <w:spacing w:val="4"/>
          <w:sz w:val="24"/>
          <w:szCs w:val="24"/>
        </w:rPr>
        <w:t xml:space="preserve"> </w:t>
      </w:r>
      <w:r w:rsidRPr="00D01868">
        <w:rPr>
          <w:i/>
          <w:sz w:val="24"/>
          <w:szCs w:val="24"/>
        </w:rPr>
        <w:t>Moscow</w:t>
      </w:r>
      <w:r w:rsidRPr="00D01868">
        <w:rPr>
          <w:i/>
          <w:spacing w:val="-6"/>
          <w:sz w:val="24"/>
          <w:szCs w:val="24"/>
        </w:rPr>
        <w:t xml:space="preserve"> </w:t>
      </w:r>
      <w:r w:rsidRPr="00D01868">
        <w:rPr>
          <w:i/>
          <w:sz w:val="24"/>
          <w:szCs w:val="24"/>
        </w:rPr>
        <w:t>last</w:t>
      </w:r>
      <w:r w:rsidRPr="00D01868">
        <w:rPr>
          <w:i/>
          <w:spacing w:val="1"/>
          <w:sz w:val="24"/>
          <w:szCs w:val="24"/>
        </w:rPr>
        <w:t xml:space="preserve"> </w:t>
      </w:r>
      <w:r w:rsidRPr="00D01868">
        <w:rPr>
          <w:i/>
          <w:sz w:val="24"/>
          <w:szCs w:val="24"/>
        </w:rPr>
        <w:t>year</w:t>
      </w:r>
      <w:r w:rsidRPr="00D01868">
        <w:rPr>
          <w:sz w:val="24"/>
          <w:szCs w:val="24"/>
        </w:rPr>
        <w:t>.);</w:t>
      </w:r>
    </w:p>
    <w:p w14:paraId="57629D7E" w14:textId="77777777" w:rsidR="00D01868" w:rsidRPr="00D01868" w:rsidRDefault="00D01868" w:rsidP="00D01868">
      <w:pPr>
        <w:spacing w:line="264" w:lineRule="auto"/>
        <w:ind w:left="110" w:firstLine="569"/>
        <w:rPr>
          <w:sz w:val="24"/>
          <w:szCs w:val="24"/>
        </w:rPr>
      </w:pPr>
      <w:r w:rsidRPr="00D01868">
        <w:rPr>
          <w:sz w:val="24"/>
          <w:szCs w:val="24"/>
        </w:rPr>
        <w:t>распознавать</w:t>
      </w:r>
      <w:r w:rsidRPr="00D01868">
        <w:rPr>
          <w:spacing w:val="11"/>
          <w:sz w:val="24"/>
          <w:szCs w:val="24"/>
        </w:rPr>
        <w:t xml:space="preserve"> </w:t>
      </w:r>
      <w:r w:rsidRPr="00D01868">
        <w:rPr>
          <w:sz w:val="24"/>
          <w:szCs w:val="24"/>
        </w:rPr>
        <w:t>и</w:t>
      </w:r>
      <w:r w:rsidRPr="00D01868">
        <w:rPr>
          <w:spacing w:val="11"/>
          <w:sz w:val="24"/>
          <w:szCs w:val="24"/>
        </w:rPr>
        <w:t xml:space="preserve"> </w:t>
      </w:r>
      <w:r w:rsidRPr="00D01868">
        <w:rPr>
          <w:sz w:val="24"/>
          <w:szCs w:val="24"/>
        </w:rPr>
        <w:t>употреблять</w:t>
      </w:r>
      <w:r w:rsidRPr="00D01868">
        <w:rPr>
          <w:spacing w:val="12"/>
          <w:sz w:val="24"/>
          <w:szCs w:val="24"/>
        </w:rPr>
        <w:t xml:space="preserve"> </w:t>
      </w:r>
      <w:r w:rsidRPr="00D01868">
        <w:rPr>
          <w:sz w:val="24"/>
          <w:szCs w:val="24"/>
        </w:rPr>
        <w:t>в</w:t>
      </w:r>
      <w:r w:rsidRPr="00D01868">
        <w:rPr>
          <w:spacing w:val="8"/>
          <w:sz w:val="24"/>
          <w:szCs w:val="24"/>
        </w:rPr>
        <w:t xml:space="preserve"> </w:t>
      </w:r>
      <w:r w:rsidRPr="00D01868">
        <w:rPr>
          <w:sz w:val="24"/>
          <w:szCs w:val="24"/>
        </w:rPr>
        <w:t>устной</w:t>
      </w:r>
      <w:r w:rsidRPr="00D01868">
        <w:rPr>
          <w:spacing w:val="10"/>
          <w:sz w:val="24"/>
          <w:szCs w:val="24"/>
        </w:rPr>
        <w:t xml:space="preserve"> </w:t>
      </w:r>
      <w:r w:rsidRPr="00D01868">
        <w:rPr>
          <w:sz w:val="24"/>
          <w:szCs w:val="24"/>
        </w:rPr>
        <w:t>и</w:t>
      </w:r>
      <w:r w:rsidRPr="00D01868">
        <w:rPr>
          <w:spacing w:val="11"/>
          <w:sz w:val="24"/>
          <w:szCs w:val="24"/>
        </w:rPr>
        <w:t xml:space="preserve"> </w:t>
      </w:r>
      <w:r w:rsidRPr="00D01868">
        <w:rPr>
          <w:sz w:val="24"/>
          <w:szCs w:val="24"/>
        </w:rPr>
        <w:t>письменной</w:t>
      </w:r>
      <w:r w:rsidRPr="00D01868">
        <w:rPr>
          <w:spacing w:val="4"/>
          <w:sz w:val="24"/>
          <w:szCs w:val="24"/>
        </w:rPr>
        <w:t xml:space="preserve"> </w:t>
      </w:r>
      <w:r w:rsidRPr="00D01868">
        <w:rPr>
          <w:sz w:val="24"/>
          <w:szCs w:val="24"/>
        </w:rPr>
        <w:t>речи</w:t>
      </w:r>
      <w:r w:rsidRPr="00D01868">
        <w:rPr>
          <w:spacing w:val="5"/>
          <w:sz w:val="24"/>
          <w:szCs w:val="24"/>
        </w:rPr>
        <w:t xml:space="preserve"> </w:t>
      </w:r>
      <w:r w:rsidRPr="00D01868">
        <w:rPr>
          <w:sz w:val="24"/>
          <w:szCs w:val="24"/>
        </w:rPr>
        <w:t>предлоги</w:t>
      </w:r>
      <w:r w:rsidRPr="00D01868">
        <w:rPr>
          <w:spacing w:val="11"/>
          <w:sz w:val="24"/>
          <w:szCs w:val="24"/>
        </w:rPr>
        <w:t xml:space="preserve"> </w:t>
      </w:r>
      <w:r w:rsidRPr="00D01868">
        <w:rPr>
          <w:sz w:val="24"/>
          <w:szCs w:val="24"/>
        </w:rPr>
        <w:t>места</w:t>
      </w:r>
      <w:r w:rsidRPr="00D01868">
        <w:rPr>
          <w:spacing w:val="9"/>
          <w:sz w:val="24"/>
          <w:szCs w:val="24"/>
        </w:rPr>
        <w:t xml:space="preserve"> </w:t>
      </w:r>
      <w:r w:rsidRPr="00D01868">
        <w:rPr>
          <w:i/>
          <w:sz w:val="24"/>
          <w:szCs w:val="24"/>
        </w:rPr>
        <w:t>next</w:t>
      </w:r>
      <w:r w:rsidRPr="00D01868">
        <w:rPr>
          <w:i/>
          <w:spacing w:val="-67"/>
          <w:sz w:val="24"/>
          <w:szCs w:val="24"/>
        </w:rPr>
        <w:t xml:space="preserve"> </w:t>
      </w:r>
      <w:r w:rsidRPr="00D01868">
        <w:rPr>
          <w:i/>
          <w:sz w:val="24"/>
          <w:szCs w:val="24"/>
        </w:rPr>
        <w:t>to,</w:t>
      </w:r>
      <w:r w:rsidRPr="00D01868">
        <w:rPr>
          <w:i/>
          <w:spacing w:val="-4"/>
          <w:sz w:val="24"/>
          <w:szCs w:val="24"/>
        </w:rPr>
        <w:t xml:space="preserve"> </w:t>
      </w:r>
      <w:r w:rsidRPr="00D01868">
        <w:rPr>
          <w:i/>
          <w:sz w:val="24"/>
          <w:szCs w:val="24"/>
        </w:rPr>
        <w:t>in</w:t>
      </w:r>
      <w:r w:rsidRPr="00D01868">
        <w:rPr>
          <w:i/>
          <w:spacing w:val="-2"/>
          <w:sz w:val="24"/>
          <w:szCs w:val="24"/>
        </w:rPr>
        <w:t xml:space="preserve"> </w:t>
      </w:r>
      <w:r w:rsidRPr="00D01868">
        <w:rPr>
          <w:i/>
          <w:sz w:val="24"/>
          <w:szCs w:val="24"/>
        </w:rPr>
        <w:t>front</w:t>
      </w:r>
      <w:r w:rsidRPr="00D01868">
        <w:rPr>
          <w:i/>
          <w:spacing w:val="-5"/>
          <w:sz w:val="24"/>
          <w:szCs w:val="24"/>
        </w:rPr>
        <w:t xml:space="preserve"> </w:t>
      </w:r>
      <w:r w:rsidRPr="00D01868">
        <w:rPr>
          <w:i/>
          <w:sz w:val="24"/>
          <w:szCs w:val="24"/>
        </w:rPr>
        <w:t>of,</w:t>
      </w:r>
      <w:r w:rsidRPr="00D01868">
        <w:rPr>
          <w:i/>
          <w:spacing w:val="-4"/>
          <w:sz w:val="24"/>
          <w:szCs w:val="24"/>
        </w:rPr>
        <w:t xml:space="preserve"> </w:t>
      </w:r>
      <w:r w:rsidRPr="00D01868">
        <w:rPr>
          <w:i/>
          <w:sz w:val="24"/>
          <w:szCs w:val="24"/>
        </w:rPr>
        <w:t>behind</w:t>
      </w:r>
      <w:r w:rsidRPr="00D01868">
        <w:rPr>
          <w:sz w:val="24"/>
          <w:szCs w:val="24"/>
        </w:rPr>
        <w:t>;</w:t>
      </w:r>
    </w:p>
    <w:p w14:paraId="7D40C9EE" w14:textId="77777777" w:rsidR="00D01868" w:rsidRPr="00D01868" w:rsidRDefault="00D01868" w:rsidP="00D01868">
      <w:pPr>
        <w:spacing w:line="268" w:lineRule="auto"/>
        <w:ind w:left="110" w:firstLine="569"/>
        <w:rPr>
          <w:sz w:val="24"/>
          <w:szCs w:val="24"/>
        </w:rPr>
      </w:pPr>
      <w:r w:rsidRPr="00D01868">
        <w:rPr>
          <w:sz w:val="24"/>
          <w:szCs w:val="24"/>
        </w:rPr>
        <w:t>распознавать</w:t>
      </w:r>
      <w:r w:rsidRPr="00D01868">
        <w:rPr>
          <w:spacing w:val="-16"/>
          <w:sz w:val="24"/>
          <w:szCs w:val="24"/>
        </w:rPr>
        <w:t xml:space="preserve"> </w:t>
      </w:r>
      <w:r w:rsidRPr="00D01868">
        <w:rPr>
          <w:sz w:val="24"/>
          <w:szCs w:val="24"/>
        </w:rPr>
        <w:t>и</w:t>
      </w:r>
      <w:r w:rsidRPr="00D01868">
        <w:rPr>
          <w:spacing w:val="-9"/>
          <w:sz w:val="24"/>
          <w:szCs w:val="24"/>
        </w:rPr>
        <w:t xml:space="preserve"> </w:t>
      </w:r>
      <w:r w:rsidRPr="00D01868">
        <w:rPr>
          <w:sz w:val="24"/>
          <w:szCs w:val="24"/>
        </w:rPr>
        <w:t>употреблять</w:t>
      </w:r>
      <w:r w:rsidRPr="00D01868">
        <w:rPr>
          <w:spacing w:val="-16"/>
          <w:sz w:val="24"/>
          <w:szCs w:val="24"/>
        </w:rPr>
        <w:t xml:space="preserve"> </w:t>
      </w:r>
      <w:r w:rsidRPr="00D01868">
        <w:rPr>
          <w:sz w:val="24"/>
          <w:szCs w:val="24"/>
        </w:rPr>
        <w:t>в</w:t>
      </w:r>
      <w:r w:rsidRPr="00D01868">
        <w:rPr>
          <w:spacing w:val="-11"/>
          <w:sz w:val="24"/>
          <w:szCs w:val="24"/>
        </w:rPr>
        <w:t xml:space="preserve"> </w:t>
      </w:r>
      <w:r w:rsidRPr="00D01868">
        <w:rPr>
          <w:sz w:val="24"/>
          <w:szCs w:val="24"/>
        </w:rPr>
        <w:t>устной</w:t>
      </w:r>
      <w:r w:rsidRPr="00D01868">
        <w:rPr>
          <w:spacing w:val="-16"/>
          <w:sz w:val="24"/>
          <w:szCs w:val="24"/>
        </w:rPr>
        <w:t xml:space="preserve"> </w:t>
      </w:r>
      <w:r w:rsidRPr="00D01868">
        <w:rPr>
          <w:sz w:val="24"/>
          <w:szCs w:val="24"/>
        </w:rPr>
        <w:t>и</w:t>
      </w:r>
      <w:r w:rsidRPr="00D01868">
        <w:rPr>
          <w:spacing w:val="-15"/>
          <w:sz w:val="24"/>
          <w:szCs w:val="24"/>
        </w:rPr>
        <w:t xml:space="preserve"> </w:t>
      </w:r>
      <w:r w:rsidRPr="00D01868">
        <w:rPr>
          <w:sz w:val="24"/>
          <w:szCs w:val="24"/>
        </w:rPr>
        <w:t>письменной</w:t>
      </w:r>
      <w:r w:rsidRPr="00D01868">
        <w:rPr>
          <w:spacing w:val="-16"/>
          <w:sz w:val="24"/>
          <w:szCs w:val="24"/>
        </w:rPr>
        <w:t xml:space="preserve"> </w:t>
      </w:r>
      <w:r w:rsidRPr="00D01868">
        <w:rPr>
          <w:sz w:val="24"/>
          <w:szCs w:val="24"/>
        </w:rPr>
        <w:t>речи</w:t>
      </w:r>
      <w:r w:rsidRPr="00D01868">
        <w:rPr>
          <w:spacing w:val="-15"/>
          <w:sz w:val="24"/>
          <w:szCs w:val="24"/>
        </w:rPr>
        <w:t xml:space="preserve"> </w:t>
      </w:r>
      <w:r w:rsidRPr="00D01868">
        <w:rPr>
          <w:sz w:val="24"/>
          <w:szCs w:val="24"/>
        </w:rPr>
        <w:t>предлоги</w:t>
      </w:r>
      <w:r w:rsidRPr="00D01868">
        <w:rPr>
          <w:spacing w:val="-16"/>
          <w:sz w:val="24"/>
          <w:szCs w:val="24"/>
        </w:rPr>
        <w:t xml:space="preserve"> </w:t>
      </w:r>
      <w:r w:rsidRPr="00D01868">
        <w:rPr>
          <w:sz w:val="24"/>
          <w:szCs w:val="24"/>
        </w:rPr>
        <w:t>времени:</w:t>
      </w:r>
      <w:r w:rsidRPr="00D01868">
        <w:rPr>
          <w:spacing w:val="-1"/>
          <w:sz w:val="24"/>
          <w:szCs w:val="24"/>
        </w:rPr>
        <w:t xml:space="preserve"> </w:t>
      </w:r>
      <w:r w:rsidRPr="00D01868">
        <w:rPr>
          <w:i/>
          <w:sz w:val="24"/>
          <w:szCs w:val="24"/>
        </w:rPr>
        <w:t>at,</w:t>
      </w:r>
      <w:r w:rsidRPr="00D01868">
        <w:rPr>
          <w:i/>
          <w:spacing w:val="-67"/>
          <w:sz w:val="24"/>
          <w:szCs w:val="24"/>
        </w:rPr>
        <w:t xml:space="preserve"> </w:t>
      </w:r>
      <w:r w:rsidRPr="00D01868">
        <w:rPr>
          <w:i/>
          <w:sz w:val="24"/>
          <w:szCs w:val="24"/>
        </w:rPr>
        <w:t>in,</w:t>
      </w:r>
      <w:r w:rsidRPr="00D01868">
        <w:rPr>
          <w:i/>
          <w:spacing w:val="-5"/>
          <w:sz w:val="24"/>
          <w:szCs w:val="24"/>
        </w:rPr>
        <w:t xml:space="preserve"> </w:t>
      </w:r>
      <w:r w:rsidRPr="00D01868">
        <w:rPr>
          <w:i/>
          <w:sz w:val="24"/>
          <w:szCs w:val="24"/>
        </w:rPr>
        <w:t xml:space="preserve">on </w:t>
      </w:r>
      <w:r w:rsidRPr="00D01868">
        <w:rPr>
          <w:sz w:val="24"/>
          <w:szCs w:val="24"/>
        </w:rPr>
        <w:t>в</w:t>
      </w:r>
      <w:r w:rsidRPr="00D01868">
        <w:rPr>
          <w:spacing w:val="-2"/>
          <w:sz w:val="24"/>
          <w:szCs w:val="24"/>
        </w:rPr>
        <w:t xml:space="preserve"> </w:t>
      </w:r>
      <w:r w:rsidRPr="00D01868">
        <w:rPr>
          <w:sz w:val="24"/>
          <w:szCs w:val="24"/>
        </w:rPr>
        <w:t>выражениях</w:t>
      </w:r>
      <w:r w:rsidRPr="00D01868">
        <w:rPr>
          <w:spacing w:val="1"/>
          <w:sz w:val="24"/>
          <w:szCs w:val="24"/>
        </w:rPr>
        <w:t xml:space="preserve"> </w:t>
      </w:r>
      <w:r w:rsidRPr="00D01868">
        <w:rPr>
          <w:i/>
          <w:sz w:val="24"/>
          <w:szCs w:val="24"/>
        </w:rPr>
        <w:t>at</w:t>
      </w:r>
      <w:r w:rsidRPr="00D01868">
        <w:rPr>
          <w:i/>
          <w:spacing w:val="2"/>
          <w:sz w:val="24"/>
          <w:szCs w:val="24"/>
        </w:rPr>
        <w:t xml:space="preserve"> </w:t>
      </w:r>
      <w:r w:rsidRPr="00D01868">
        <w:rPr>
          <w:i/>
          <w:sz w:val="24"/>
          <w:szCs w:val="24"/>
        </w:rPr>
        <w:t>4</w:t>
      </w:r>
      <w:r w:rsidRPr="00D01868">
        <w:rPr>
          <w:i/>
          <w:spacing w:val="-3"/>
          <w:sz w:val="24"/>
          <w:szCs w:val="24"/>
        </w:rPr>
        <w:t xml:space="preserve"> </w:t>
      </w:r>
      <w:r w:rsidRPr="00D01868">
        <w:rPr>
          <w:i/>
          <w:sz w:val="24"/>
          <w:szCs w:val="24"/>
        </w:rPr>
        <w:t>o’clock,</w:t>
      </w:r>
      <w:r w:rsidRPr="00D01868">
        <w:rPr>
          <w:i/>
          <w:spacing w:val="3"/>
          <w:sz w:val="24"/>
          <w:szCs w:val="24"/>
        </w:rPr>
        <w:t xml:space="preserve"> </w:t>
      </w:r>
      <w:r w:rsidRPr="00D01868">
        <w:rPr>
          <w:i/>
          <w:sz w:val="24"/>
          <w:szCs w:val="24"/>
        </w:rPr>
        <w:t>in</w:t>
      </w:r>
      <w:r w:rsidRPr="00D01868">
        <w:rPr>
          <w:i/>
          <w:spacing w:val="-3"/>
          <w:sz w:val="24"/>
          <w:szCs w:val="24"/>
        </w:rPr>
        <w:t xml:space="preserve"> </w:t>
      </w:r>
      <w:r w:rsidRPr="00D01868">
        <w:rPr>
          <w:i/>
          <w:sz w:val="24"/>
          <w:szCs w:val="24"/>
        </w:rPr>
        <w:t>the</w:t>
      </w:r>
      <w:r w:rsidRPr="00D01868">
        <w:rPr>
          <w:i/>
          <w:spacing w:val="-1"/>
          <w:sz w:val="24"/>
          <w:szCs w:val="24"/>
        </w:rPr>
        <w:t xml:space="preserve"> </w:t>
      </w:r>
      <w:r w:rsidRPr="00D01868">
        <w:rPr>
          <w:i/>
          <w:sz w:val="24"/>
          <w:szCs w:val="24"/>
        </w:rPr>
        <w:t>morning,</w:t>
      </w:r>
      <w:r w:rsidRPr="00D01868">
        <w:rPr>
          <w:i/>
          <w:spacing w:val="-4"/>
          <w:sz w:val="24"/>
          <w:szCs w:val="24"/>
        </w:rPr>
        <w:t xml:space="preserve"> </w:t>
      </w:r>
      <w:r w:rsidRPr="00D01868">
        <w:rPr>
          <w:i/>
          <w:sz w:val="24"/>
          <w:szCs w:val="24"/>
        </w:rPr>
        <w:t>on</w:t>
      </w:r>
      <w:r w:rsidRPr="00D01868">
        <w:rPr>
          <w:i/>
          <w:spacing w:val="-3"/>
          <w:sz w:val="24"/>
          <w:szCs w:val="24"/>
        </w:rPr>
        <w:t xml:space="preserve"> </w:t>
      </w:r>
      <w:r w:rsidRPr="00D01868">
        <w:rPr>
          <w:i/>
          <w:sz w:val="24"/>
          <w:szCs w:val="24"/>
        </w:rPr>
        <w:t>Monday</w:t>
      </w:r>
      <w:r w:rsidRPr="00D01868">
        <w:rPr>
          <w:sz w:val="24"/>
          <w:szCs w:val="24"/>
        </w:rPr>
        <w:t>.</w:t>
      </w:r>
    </w:p>
    <w:p w14:paraId="398FA387" w14:textId="77777777" w:rsidR="00D01868" w:rsidRPr="00D01868" w:rsidRDefault="00D01868" w:rsidP="00D01868">
      <w:pPr>
        <w:spacing w:before="84"/>
        <w:ind w:left="110"/>
        <w:outlineLvl w:val="1"/>
        <w:rPr>
          <w:b/>
          <w:bCs/>
          <w:sz w:val="24"/>
          <w:szCs w:val="24"/>
        </w:rPr>
      </w:pPr>
      <w:r w:rsidRPr="00D01868">
        <w:rPr>
          <w:b/>
          <w:bCs/>
          <w:sz w:val="24"/>
          <w:szCs w:val="24"/>
        </w:rPr>
        <w:t>Социокультурные</w:t>
      </w:r>
      <w:r w:rsidRPr="00D01868">
        <w:rPr>
          <w:b/>
          <w:bCs/>
          <w:spacing w:val="-7"/>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8"/>
          <w:sz w:val="24"/>
          <w:szCs w:val="24"/>
        </w:rPr>
        <w:t xml:space="preserve"> </w:t>
      </w:r>
      <w:r w:rsidRPr="00D01868">
        <w:rPr>
          <w:b/>
          <w:bCs/>
          <w:sz w:val="24"/>
          <w:szCs w:val="24"/>
        </w:rPr>
        <w:t>умения:</w:t>
      </w:r>
    </w:p>
    <w:p w14:paraId="56813374" w14:textId="77777777" w:rsidR="00D01868" w:rsidRPr="00D01868" w:rsidRDefault="00D01868" w:rsidP="00D01868">
      <w:pPr>
        <w:spacing w:before="38" w:line="264" w:lineRule="auto"/>
        <w:ind w:left="110" w:right="133" w:firstLine="569"/>
        <w:jc w:val="both"/>
        <w:rPr>
          <w:sz w:val="24"/>
          <w:szCs w:val="24"/>
        </w:rPr>
      </w:pPr>
      <w:r w:rsidRPr="00D01868">
        <w:rPr>
          <w:sz w:val="24"/>
          <w:szCs w:val="24"/>
        </w:rPr>
        <w:t>владеть</w:t>
      </w:r>
      <w:r w:rsidRPr="00D01868">
        <w:rPr>
          <w:spacing w:val="1"/>
          <w:sz w:val="24"/>
          <w:szCs w:val="24"/>
        </w:rPr>
        <w:t xml:space="preserve"> </w:t>
      </w:r>
      <w:r w:rsidRPr="00D01868">
        <w:rPr>
          <w:sz w:val="24"/>
          <w:szCs w:val="24"/>
        </w:rPr>
        <w:t>социокультурными</w:t>
      </w:r>
      <w:r w:rsidRPr="00D01868">
        <w:rPr>
          <w:spacing w:val="1"/>
          <w:sz w:val="24"/>
          <w:szCs w:val="24"/>
        </w:rPr>
        <w:t xml:space="preserve"> </w:t>
      </w:r>
      <w:r w:rsidRPr="00D01868">
        <w:rPr>
          <w:sz w:val="24"/>
          <w:szCs w:val="24"/>
        </w:rPr>
        <w:t>элементами</w:t>
      </w:r>
      <w:r w:rsidRPr="00D01868">
        <w:rPr>
          <w:spacing w:val="1"/>
          <w:sz w:val="24"/>
          <w:szCs w:val="24"/>
        </w:rPr>
        <w:t xml:space="preserve"> </w:t>
      </w:r>
      <w:r w:rsidRPr="00D01868">
        <w:rPr>
          <w:sz w:val="24"/>
          <w:szCs w:val="24"/>
        </w:rPr>
        <w:t>речевого</w:t>
      </w:r>
      <w:r w:rsidRPr="00D01868">
        <w:rPr>
          <w:spacing w:val="1"/>
          <w:sz w:val="24"/>
          <w:szCs w:val="24"/>
        </w:rPr>
        <w:t xml:space="preserve"> </w:t>
      </w:r>
      <w:r w:rsidRPr="00D01868">
        <w:rPr>
          <w:sz w:val="24"/>
          <w:szCs w:val="24"/>
        </w:rPr>
        <w:t>поведенческого</w:t>
      </w:r>
      <w:r w:rsidRPr="00D01868">
        <w:rPr>
          <w:spacing w:val="1"/>
          <w:sz w:val="24"/>
          <w:szCs w:val="24"/>
        </w:rPr>
        <w:t xml:space="preserve"> </w:t>
      </w:r>
      <w:r w:rsidRPr="00D01868">
        <w:rPr>
          <w:sz w:val="24"/>
          <w:szCs w:val="24"/>
        </w:rPr>
        <w:t>этикета,</w:t>
      </w:r>
      <w:r w:rsidRPr="00D01868">
        <w:rPr>
          <w:spacing w:val="1"/>
          <w:sz w:val="24"/>
          <w:szCs w:val="24"/>
        </w:rPr>
        <w:t xml:space="preserve"> </w:t>
      </w:r>
      <w:r w:rsidRPr="00D01868">
        <w:rPr>
          <w:sz w:val="24"/>
          <w:szCs w:val="24"/>
        </w:rPr>
        <w:t>принятыми в англоязычной среде, в некоторых ситуациях общения (приветствие,</w:t>
      </w:r>
      <w:r w:rsidRPr="00D01868">
        <w:rPr>
          <w:spacing w:val="1"/>
          <w:sz w:val="24"/>
          <w:szCs w:val="24"/>
        </w:rPr>
        <w:t xml:space="preserve"> </w:t>
      </w:r>
      <w:r w:rsidRPr="00D01868">
        <w:rPr>
          <w:sz w:val="24"/>
          <w:szCs w:val="24"/>
        </w:rPr>
        <w:t>прощание,</w:t>
      </w:r>
      <w:r w:rsidRPr="00D01868">
        <w:rPr>
          <w:spacing w:val="1"/>
          <w:sz w:val="24"/>
          <w:szCs w:val="24"/>
        </w:rPr>
        <w:t xml:space="preserve"> </w:t>
      </w:r>
      <w:r w:rsidRPr="00D01868">
        <w:rPr>
          <w:sz w:val="24"/>
          <w:szCs w:val="24"/>
        </w:rPr>
        <w:t>знакомство,</w:t>
      </w:r>
      <w:r w:rsidRPr="00D01868">
        <w:rPr>
          <w:spacing w:val="1"/>
          <w:sz w:val="24"/>
          <w:szCs w:val="24"/>
        </w:rPr>
        <w:t xml:space="preserve"> </w:t>
      </w:r>
      <w:r w:rsidRPr="00D01868">
        <w:rPr>
          <w:sz w:val="24"/>
          <w:szCs w:val="24"/>
        </w:rPr>
        <w:t>просьба,</w:t>
      </w:r>
      <w:r w:rsidRPr="00D01868">
        <w:rPr>
          <w:spacing w:val="1"/>
          <w:sz w:val="24"/>
          <w:szCs w:val="24"/>
        </w:rPr>
        <w:t xml:space="preserve"> </w:t>
      </w:r>
      <w:r w:rsidRPr="00D01868">
        <w:rPr>
          <w:sz w:val="24"/>
          <w:szCs w:val="24"/>
        </w:rPr>
        <w:t>выражение</w:t>
      </w:r>
      <w:r w:rsidRPr="00D01868">
        <w:rPr>
          <w:spacing w:val="1"/>
          <w:sz w:val="24"/>
          <w:szCs w:val="24"/>
        </w:rPr>
        <w:t xml:space="preserve"> </w:t>
      </w:r>
      <w:r w:rsidRPr="00D01868">
        <w:rPr>
          <w:sz w:val="24"/>
          <w:szCs w:val="24"/>
        </w:rPr>
        <w:t>благодарности,</w:t>
      </w:r>
      <w:r w:rsidRPr="00D01868">
        <w:rPr>
          <w:spacing w:val="1"/>
          <w:sz w:val="24"/>
          <w:szCs w:val="24"/>
        </w:rPr>
        <w:t xml:space="preserve"> </w:t>
      </w:r>
      <w:r w:rsidRPr="00D01868">
        <w:rPr>
          <w:sz w:val="24"/>
          <w:szCs w:val="24"/>
        </w:rPr>
        <w:t>извинение,</w:t>
      </w:r>
      <w:r w:rsidRPr="00D01868">
        <w:rPr>
          <w:spacing w:val="1"/>
          <w:sz w:val="24"/>
          <w:szCs w:val="24"/>
        </w:rPr>
        <w:t xml:space="preserve"> </w:t>
      </w:r>
      <w:r w:rsidRPr="00D01868">
        <w:rPr>
          <w:sz w:val="24"/>
          <w:szCs w:val="24"/>
        </w:rPr>
        <w:t>поздравление</w:t>
      </w:r>
      <w:r w:rsidRPr="00D01868">
        <w:rPr>
          <w:spacing w:val="-2"/>
          <w:sz w:val="24"/>
          <w:szCs w:val="24"/>
        </w:rPr>
        <w:t xml:space="preserve"> </w:t>
      </w:r>
      <w:r w:rsidRPr="00D01868">
        <w:rPr>
          <w:sz w:val="24"/>
          <w:szCs w:val="24"/>
        </w:rPr>
        <w:t>с</w:t>
      </w:r>
      <w:r w:rsidRPr="00D01868">
        <w:rPr>
          <w:spacing w:val="-2"/>
          <w:sz w:val="24"/>
          <w:szCs w:val="24"/>
        </w:rPr>
        <w:t xml:space="preserve"> </w:t>
      </w:r>
      <w:r w:rsidRPr="00D01868">
        <w:rPr>
          <w:sz w:val="24"/>
          <w:szCs w:val="24"/>
        </w:rPr>
        <w:t>днём</w:t>
      </w:r>
      <w:r w:rsidRPr="00D01868">
        <w:rPr>
          <w:spacing w:val="2"/>
          <w:sz w:val="24"/>
          <w:szCs w:val="24"/>
        </w:rPr>
        <w:t xml:space="preserve"> </w:t>
      </w:r>
      <w:r w:rsidRPr="00D01868">
        <w:rPr>
          <w:sz w:val="24"/>
          <w:szCs w:val="24"/>
        </w:rPr>
        <w:t>рождения,</w:t>
      </w:r>
      <w:r w:rsidRPr="00D01868">
        <w:rPr>
          <w:spacing w:val="1"/>
          <w:sz w:val="24"/>
          <w:szCs w:val="24"/>
        </w:rPr>
        <w:t xml:space="preserve"> </w:t>
      </w:r>
      <w:r w:rsidRPr="00D01868">
        <w:rPr>
          <w:sz w:val="24"/>
          <w:szCs w:val="24"/>
        </w:rPr>
        <w:t>Новым</w:t>
      </w:r>
      <w:r w:rsidRPr="00D01868">
        <w:rPr>
          <w:spacing w:val="2"/>
          <w:sz w:val="24"/>
          <w:szCs w:val="24"/>
        </w:rPr>
        <w:t xml:space="preserve"> </w:t>
      </w:r>
      <w:r w:rsidRPr="00D01868">
        <w:rPr>
          <w:sz w:val="24"/>
          <w:szCs w:val="24"/>
        </w:rPr>
        <w:t>годом,</w:t>
      </w:r>
      <w:r w:rsidRPr="00D01868">
        <w:rPr>
          <w:spacing w:val="2"/>
          <w:sz w:val="24"/>
          <w:szCs w:val="24"/>
        </w:rPr>
        <w:t xml:space="preserve"> </w:t>
      </w:r>
      <w:r w:rsidRPr="00D01868">
        <w:rPr>
          <w:sz w:val="24"/>
          <w:szCs w:val="24"/>
        </w:rPr>
        <w:t>Рождеством);</w:t>
      </w:r>
    </w:p>
    <w:p w14:paraId="359FD8EF" w14:textId="77777777" w:rsidR="00D01868" w:rsidRPr="00D01868" w:rsidRDefault="00D01868" w:rsidP="00D01868">
      <w:pPr>
        <w:spacing w:line="268" w:lineRule="auto"/>
        <w:ind w:left="110" w:right="138" w:firstLine="569"/>
        <w:jc w:val="both"/>
        <w:rPr>
          <w:sz w:val="24"/>
          <w:szCs w:val="24"/>
        </w:rPr>
      </w:pPr>
      <w:r w:rsidRPr="00D01868">
        <w:rPr>
          <w:sz w:val="24"/>
          <w:szCs w:val="24"/>
        </w:rPr>
        <w:t>кратко</w:t>
      </w:r>
      <w:r w:rsidRPr="00D01868">
        <w:rPr>
          <w:spacing w:val="71"/>
          <w:sz w:val="24"/>
          <w:szCs w:val="24"/>
        </w:rPr>
        <w:t xml:space="preserve"> </w:t>
      </w:r>
      <w:r w:rsidRPr="00D01868">
        <w:rPr>
          <w:sz w:val="24"/>
          <w:szCs w:val="24"/>
        </w:rPr>
        <w:t>представлять   свою   страну   и   страну/страны   изучаемого   языка</w:t>
      </w:r>
      <w:r w:rsidRPr="00D01868">
        <w:rPr>
          <w:spacing w:val="1"/>
          <w:sz w:val="24"/>
          <w:szCs w:val="24"/>
        </w:rPr>
        <w:t xml:space="preserve"> </w:t>
      </w:r>
      <w:r w:rsidRPr="00D01868">
        <w:rPr>
          <w:sz w:val="24"/>
          <w:szCs w:val="24"/>
        </w:rPr>
        <w:t>на</w:t>
      </w:r>
      <w:r w:rsidRPr="00D01868">
        <w:rPr>
          <w:spacing w:val="-2"/>
          <w:sz w:val="24"/>
          <w:szCs w:val="24"/>
        </w:rPr>
        <w:t xml:space="preserve"> </w:t>
      </w:r>
      <w:r w:rsidRPr="00D01868">
        <w:rPr>
          <w:sz w:val="24"/>
          <w:szCs w:val="24"/>
        </w:rPr>
        <w:t>английском</w:t>
      </w:r>
      <w:r w:rsidRPr="00D01868">
        <w:rPr>
          <w:spacing w:val="3"/>
          <w:sz w:val="24"/>
          <w:szCs w:val="24"/>
        </w:rPr>
        <w:t xml:space="preserve"> </w:t>
      </w:r>
      <w:r w:rsidRPr="00D01868">
        <w:rPr>
          <w:sz w:val="24"/>
          <w:szCs w:val="24"/>
        </w:rPr>
        <w:t>языке.</w:t>
      </w:r>
    </w:p>
    <w:p w14:paraId="7A1424E9" w14:textId="77777777" w:rsidR="00D01868" w:rsidRPr="00D01868" w:rsidRDefault="00D01868" w:rsidP="00D01868">
      <w:pPr>
        <w:spacing w:before="97" w:line="264" w:lineRule="auto"/>
        <w:ind w:left="110" w:firstLine="569"/>
        <w:rPr>
          <w:sz w:val="24"/>
          <w:szCs w:val="24"/>
        </w:rPr>
      </w:pPr>
      <w:r w:rsidRPr="00D01868">
        <w:rPr>
          <w:sz w:val="24"/>
          <w:szCs w:val="24"/>
        </w:rPr>
        <w:t>К</w:t>
      </w:r>
      <w:r w:rsidRPr="00D01868">
        <w:rPr>
          <w:spacing w:val="10"/>
          <w:sz w:val="24"/>
          <w:szCs w:val="24"/>
        </w:rPr>
        <w:t xml:space="preserve"> </w:t>
      </w:r>
      <w:r w:rsidRPr="00D01868">
        <w:rPr>
          <w:sz w:val="24"/>
          <w:szCs w:val="24"/>
        </w:rPr>
        <w:t>концу</w:t>
      </w:r>
      <w:r w:rsidRPr="00D01868">
        <w:rPr>
          <w:spacing w:val="1"/>
          <w:sz w:val="24"/>
          <w:szCs w:val="24"/>
        </w:rPr>
        <w:t xml:space="preserve"> </w:t>
      </w:r>
      <w:r w:rsidRPr="00D01868">
        <w:rPr>
          <w:sz w:val="24"/>
          <w:szCs w:val="24"/>
        </w:rPr>
        <w:t>обучения</w:t>
      </w:r>
      <w:r w:rsidRPr="00D01868">
        <w:rPr>
          <w:spacing w:val="16"/>
          <w:sz w:val="24"/>
          <w:szCs w:val="24"/>
        </w:rPr>
        <w:t xml:space="preserve"> </w:t>
      </w:r>
      <w:r w:rsidRPr="00D01868">
        <w:rPr>
          <w:b/>
          <w:sz w:val="24"/>
          <w:szCs w:val="24"/>
        </w:rPr>
        <w:t>в</w:t>
      </w:r>
      <w:r w:rsidRPr="00D01868">
        <w:rPr>
          <w:b/>
          <w:spacing w:val="10"/>
          <w:sz w:val="24"/>
          <w:szCs w:val="24"/>
        </w:rPr>
        <w:t xml:space="preserve"> </w:t>
      </w:r>
      <w:r w:rsidRPr="00D01868">
        <w:rPr>
          <w:b/>
          <w:sz w:val="24"/>
          <w:szCs w:val="24"/>
        </w:rPr>
        <w:t>4</w:t>
      </w:r>
      <w:r w:rsidRPr="00D01868">
        <w:rPr>
          <w:b/>
          <w:spacing w:val="15"/>
          <w:sz w:val="24"/>
          <w:szCs w:val="24"/>
        </w:rPr>
        <w:t xml:space="preserve"> </w:t>
      </w:r>
      <w:r w:rsidRPr="00D01868">
        <w:rPr>
          <w:b/>
          <w:sz w:val="24"/>
          <w:szCs w:val="24"/>
        </w:rPr>
        <w:t>классе</w:t>
      </w:r>
      <w:r w:rsidRPr="00D01868">
        <w:rPr>
          <w:b/>
          <w:spacing w:val="11"/>
          <w:sz w:val="24"/>
          <w:szCs w:val="24"/>
        </w:rPr>
        <w:t xml:space="preserve"> </w:t>
      </w:r>
      <w:r w:rsidRPr="00D01868">
        <w:rPr>
          <w:sz w:val="24"/>
          <w:szCs w:val="24"/>
        </w:rPr>
        <w:t>обучающийся</w:t>
      </w:r>
      <w:r w:rsidRPr="00D01868">
        <w:rPr>
          <w:spacing w:val="12"/>
          <w:sz w:val="24"/>
          <w:szCs w:val="24"/>
        </w:rPr>
        <w:t xml:space="preserve"> </w:t>
      </w:r>
      <w:r w:rsidRPr="00D01868">
        <w:rPr>
          <w:sz w:val="24"/>
          <w:szCs w:val="24"/>
        </w:rPr>
        <w:t>получит</w:t>
      </w:r>
      <w:r w:rsidRPr="00D01868">
        <w:rPr>
          <w:spacing w:val="10"/>
          <w:sz w:val="24"/>
          <w:szCs w:val="24"/>
        </w:rPr>
        <w:t xml:space="preserve"> </w:t>
      </w:r>
      <w:r w:rsidRPr="00D01868">
        <w:rPr>
          <w:sz w:val="24"/>
          <w:szCs w:val="24"/>
        </w:rPr>
        <w:t>следующие</w:t>
      </w:r>
      <w:r w:rsidRPr="00D01868">
        <w:rPr>
          <w:spacing w:val="10"/>
          <w:sz w:val="24"/>
          <w:szCs w:val="24"/>
        </w:rPr>
        <w:t xml:space="preserve"> </w:t>
      </w:r>
      <w:r w:rsidRPr="00D01868">
        <w:rPr>
          <w:sz w:val="24"/>
          <w:szCs w:val="24"/>
        </w:rPr>
        <w:t>предметные</w:t>
      </w:r>
      <w:r w:rsidRPr="00D01868">
        <w:rPr>
          <w:spacing w:val="-67"/>
          <w:sz w:val="24"/>
          <w:szCs w:val="24"/>
        </w:rPr>
        <w:t xml:space="preserve"> </w:t>
      </w:r>
      <w:r w:rsidRPr="00D01868">
        <w:rPr>
          <w:sz w:val="24"/>
          <w:szCs w:val="24"/>
        </w:rPr>
        <w:t>результаты:</w:t>
      </w:r>
    </w:p>
    <w:p w14:paraId="71D8EDE9" w14:textId="77777777" w:rsidR="00D01868" w:rsidRPr="00D01868" w:rsidRDefault="00D01868" w:rsidP="00D01868">
      <w:pPr>
        <w:spacing w:before="106"/>
        <w:ind w:left="110"/>
        <w:outlineLvl w:val="1"/>
        <w:rPr>
          <w:b/>
          <w:bCs/>
          <w:sz w:val="24"/>
          <w:szCs w:val="24"/>
        </w:rPr>
      </w:pPr>
      <w:r w:rsidRPr="00D01868">
        <w:rPr>
          <w:b/>
          <w:bCs/>
          <w:sz w:val="24"/>
          <w:szCs w:val="24"/>
        </w:rPr>
        <w:t>Коммуникативные</w:t>
      </w:r>
      <w:r w:rsidRPr="00D01868">
        <w:rPr>
          <w:b/>
          <w:bCs/>
          <w:spacing w:val="-10"/>
          <w:sz w:val="24"/>
          <w:szCs w:val="24"/>
        </w:rPr>
        <w:t xml:space="preserve"> </w:t>
      </w:r>
      <w:r w:rsidRPr="00D01868">
        <w:rPr>
          <w:b/>
          <w:bCs/>
          <w:sz w:val="24"/>
          <w:szCs w:val="24"/>
        </w:rPr>
        <w:t>умения</w:t>
      </w:r>
    </w:p>
    <w:p w14:paraId="2A2BF9CF" w14:textId="77777777" w:rsidR="00D01868" w:rsidRPr="00D01868" w:rsidRDefault="00D01868" w:rsidP="00D01868">
      <w:pPr>
        <w:spacing w:before="31"/>
        <w:ind w:left="680"/>
        <w:rPr>
          <w:i/>
          <w:sz w:val="24"/>
          <w:szCs w:val="24"/>
        </w:rPr>
      </w:pPr>
      <w:r w:rsidRPr="00D01868">
        <w:rPr>
          <w:i/>
          <w:sz w:val="24"/>
          <w:szCs w:val="24"/>
        </w:rPr>
        <w:t>Говорение:</w:t>
      </w:r>
    </w:p>
    <w:p w14:paraId="741B3EE8" w14:textId="77777777" w:rsidR="00D01868" w:rsidRPr="00D01868" w:rsidRDefault="00D01868" w:rsidP="00D01868">
      <w:pPr>
        <w:spacing w:before="24" w:line="259" w:lineRule="auto"/>
        <w:ind w:left="110" w:right="128" w:firstLine="569"/>
        <w:jc w:val="both"/>
        <w:rPr>
          <w:sz w:val="24"/>
          <w:szCs w:val="24"/>
        </w:rPr>
      </w:pPr>
      <w:r w:rsidRPr="00D01868">
        <w:rPr>
          <w:sz w:val="24"/>
          <w:szCs w:val="24"/>
        </w:rPr>
        <w:t>вести</w:t>
      </w:r>
      <w:r w:rsidRPr="00D01868">
        <w:rPr>
          <w:spacing w:val="1"/>
          <w:sz w:val="24"/>
          <w:szCs w:val="24"/>
        </w:rPr>
        <w:t xml:space="preserve"> </w:t>
      </w:r>
      <w:r w:rsidRPr="00D01868">
        <w:rPr>
          <w:sz w:val="24"/>
          <w:szCs w:val="24"/>
        </w:rPr>
        <w:t>разные</w:t>
      </w:r>
      <w:r w:rsidRPr="00D01868">
        <w:rPr>
          <w:spacing w:val="1"/>
          <w:sz w:val="24"/>
          <w:szCs w:val="24"/>
        </w:rPr>
        <w:t xml:space="preserve"> </w:t>
      </w:r>
      <w:r w:rsidRPr="00D01868">
        <w:rPr>
          <w:sz w:val="24"/>
          <w:szCs w:val="24"/>
        </w:rPr>
        <w:t>виды</w:t>
      </w:r>
      <w:r w:rsidRPr="00D01868">
        <w:rPr>
          <w:spacing w:val="1"/>
          <w:sz w:val="24"/>
          <w:szCs w:val="24"/>
        </w:rPr>
        <w:t xml:space="preserve"> </w:t>
      </w:r>
      <w:r w:rsidRPr="00D01868">
        <w:rPr>
          <w:sz w:val="24"/>
          <w:szCs w:val="24"/>
        </w:rPr>
        <w:t>диалогов</w:t>
      </w:r>
      <w:r w:rsidRPr="00D01868">
        <w:rPr>
          <w:spacing w:val="1"/>
          <w:sz w:val="24"/>
          <w:szCs w:val="24"/>
        </w:rPr>
        <w:t xml:space="preserve"> </w:t>
      </w:r>
      <w:r w:rsidRPr="00D01868">
        <w:rPr>
          <w:sz w:val="24"/>
          <w:szCs w:val="24"/>
        </w:rPr>
        <w:t>(диалог</w:t>
      </w:r>
      <w:r w:rsidRPr="00D01868">
        <w:rPr>
          <w:spacing w:val="1"/>
          <w:sz w:val="24"/>
          <w:szCs w:val="24"/>
        </w:rPr>
        <w:t xml:space="preserve"> </w:t>
      </w:r>
      <w:r w:rsidRPr="00D01868">
        <w:rPr>
          <w:sz w:val="24"/>
          <w:szCs w:val="24"/>
        </w:rPr>
        <w:t>этикетного</w:t>
      </w:r>
      <w:r w:rsidRPr="00D01868">
        <w:rPr>
          <w:spacing w:val="1"/>
          <w:sz w:val="24"/>
          <w:szCs w:val="24"/>
        </w:rPr>
        <w:t xml:space="preserve"> </w:t>
      </w:r>
      <w:r w:rsidRPr="00D01868">
        <w:rPr>
          <w:sz w:val="24"/>
          <w:szCs w:val="24"/>
        </w:rPr>
        <w:t>характера,</w:t>
      </w:r>
      <w:r w:rsidRPr="00D01868">
        <w:rPr>
          <w:spacing w:val="1"/>
          <w:sz w:val="24"/>
          <w:szCs w:val="24"/>
        </w:rPr>
        <w:t xml:space="preserve"> </w:t>
      </w:r>
      <w:r w:rsidRPr="00D01868">
        <w:rPr>
          <w:sz w:val="24"/>
          <w:szCs w:val="24"/>
        </w:rPr>
        <w:t>диалог-</w:t>
      </w:r>
      <w:r w:rsidRPr="00D01868">
        <w:rPr>
          <w:spacing w:val="1"/>
          <w:sz w:val="24"/>
          <w:szCs w:val="24"/>
        </w:rPr>
        <w:t xml:space="preserve"> </w:t>
      </w:r>
      <w:r w:rsidRPr="00D01868">
        <w:rPr>
          <w:sz w:val="24"/>
          <w:szCs w:val="24"/>
        </w:rPr>
        <w:t>побуждение,</w:t>
      </w:r>
      <w:r w:rsidRPr="00D01868">
        <w:rPr>
          <w:spacing w:val="64"/>
          <w:sz w:val="24"/>
          <w:szCs w:val="24"/>
        </w:rPr>
        <w:t xml:space="preserve"> </w:t>
      </w:r>
      <w:r w:rsidRPr="00D01868">
        <w:rPr>
          <w:sz w:val="24"/>
          <w:szCs w:val="24"/>
        </w:rPr>
        <w:t>диалог-расспрос)</w:t>
      </w:r>
      <w:r w:rsidRPr="00D01868">
        <w:rPr>
          <w:spacing w:val="63"/>
          <w:sz w:val="24"/>
          <w:szCs w:val="24"/>
        </w:rPr>
        <w:t xml:space="preserve"> </w:t>
      </w:r>
      <w:r w:rsidRPr="00D01868">
        <w:rPr>
          <w:sz w:val="24"/>
          <w:szCs w:val="24"/>
        </w:rPr>
        <w:t>на</w:t>
      </w:r>
      <w:r w:rsidRPr="00D01868">
        <w:rPr>
          <w:spacing w:val="62"/>
          <w:sz w:val="24"/>
          <w:szCs w:val="24"/>
        </w:rPr>
        <w:t xml:space="preserve"> </w:t>
      </w:r>
      <w:r w:rsidRPr="00D01868">
        <w:rPr>
          <w:sz w:val="24"/>
          <w:szCs w:val="24"/>
        </w:rPr>
        <w:t>основе</w:t>
      </w:r>
      <w:r w:rsidRPr="00D01868">
        <w:rPr>
          <w:spacing w:val="61"/>
          <w:sz w:val="24"/>
          <w:szCs w:val="24"/>
        </w:rPr>
        <w:t xml:space="preserve"> </w:t>
      </w:r>
      <w:r w:rsidRPr="00D01868">
        <w:rPr>
          <w:sz w:val="24"/>
          <w:szCs w:val="24"/>
        </w:rPr>
        <w:t>вербальных</w:t>
      </w:r>
      <w:r w:rsidRPr="00D01868">
        <w:rPr>
          <w:spacing w:val="60"/>
          <w:sz w:val="24"/>
          <w:szCs w:val="24"/>
        </w:rPr>
        <w:t xml:space="preserve"> </w:t>
      </w:r>
      <w:r w:rsidRPr="00D01868">
        <w:rPr>
          <w:sz w:val="24"/>
          <w:szCs w:val="24"/>
        </w:rPr>
        <w:t>и</w:t>
      </w:r>
      <w:r w:rsidRPr="00D01868">
        <w:rPr>
          <w:spacing w:val="63"/>
          <w:sz w:val="24"/>
          <w:szCs w:val="24"/>
        </w:rPr>
        <w:t xml:space="preserve"> </w:t>
      </w:r>
      <w:r w:rsidRPr="00D01868">
        <w:rPr>
          <w:sz w:val="24"/>
          <w:szCs w:val="24"/>
        </w:rPr>
        <w:t>(или)</w:t>
      </w:r>
      <w:r w:rsidRPr="00D01868">
        <w:rPr>
          <w:spacing w:val="63"/>
          <w:sz w:val="24"/>
          <w:szCs w:val="24"/>
        </w:rPr>
        <w:t xml:space="preserve"> </w:t>
      </w:r>
      <w:r w:rsidRPr="00D01868">
        <w:rPr>
          <w:sz w:val="24"/>
          <w:szCs w:val="24"/>
        </w:rPr>
        <w:t>зрительных</w:t>
      </w:r>
      <w:r w:rsidRPr="00D01868">
        <w:rPr>
          <w:spacing w:val="60"/>
          <w:sz w:val="24"/>
          <w:szCs w:val="24"/>
        </w:rPr>
        <w:t xml:space="preserve"> </w:t>
      </w:r>
      <w:r w:rsidRPr="00D01868">
        <w:rPr>
          <w:sz w:val="24"/>
          <w:szCs w:val="24"/>
        </w:rPr>
        <w:t>опор</w:t>
      </w:r>
      <w:r w:rsidRPr="00D01868">
        <w:rPr>
          <w:spacing w:val="-68"/>
          <w:sz w:val="24"/>
          <w:szCs w:val="24"/>
        </w:rPr>
        <w:t xml:space="preserve"> </w:t>
      </w:r>
      <w:r w:rsidRPr="00D01868">
        <w:rPr>
          <w:sz w:val="24"/>
          <w:szCs w:val="24"/>
        </w:rPr>
        <w:t>с соблюдением норм речевого этикета, принятого в стране/странах изучаемого</w:t>
      </w:r>
      <w:r w:rsidRPr="00D01868">
        <w:rPr>
          <w:spacing w:val="1"/>
          <w:sz w:val="24"/>
          <w:szCs w:val="24"/>
        </w:rPr>
        <w:t xml:space="preserve"> </w:t>
      </w:r>
      <w:r w:rsidRPr="00D01868">
        <w:rPr>
          <w:sz w:val="24"/>
          <w:szCs w:val="24"/>
        </w:rPr>
        <w:t>языка</w:t>
      </w:r>
      <w:r w:rsidRPr="00D01868">
        <w:rPr>
          <w:spacing w:val="-2"/>
          <w:sz w:val="24"/>
          <w:szCs w:val="24"/>
        </w:rPr>
        <w:t xml:space="preserve"> </w:t>
      </w:r>
      <w:r w:rsidRPr="00D01868">
        <w:rPr>
          <w:sz w:val="24"/>
          <w:szCs w:val="24"/>
        </w:rPr>
        <w:t>(не</w:t>
      </w:r>
      <w:r w:rsidRPr="00D01868">
        <w:rPr>
          <w:spacing w:val="-2"/>
          <w:sz w:val="24"/>
          <w:szCs w:val="24"/>
        </w:rPr>
        <w:t xml:space="preserve"> </w:t>
      </w:r>
      <w:r w:rsidRPr="00D01868">
        <w:rPr>
          <w:sz w:val="24"/>
          <w:szCs w:val="24"/>
        </w:rPr>
        <w:t>менее</w:t>
      </w:r>
      <w:r w:rsidRPr="00D01868">
        <w:rPr>
          <w:spacing w:val="-1"/>
          <w:sz w:val="24"/>
          <w:szCs w:val="24"/>
        </w:rPr>
        <w:t xml:space="preserve"> </w:t>
      </w:r>
      <w:r w:rsidRPr="00D01868">
        <w:rPr>
          <w:sz w:val="24"/>
          <w:szCs w:val="24"/>
        </w:rPr>
        <w:t>4–5</w:t>
      </w:r>
      <w:r w:rsidRPr="00D01868">
        <w:rPr>
          <w:spacing w:val="3"/>
          <w:sz w:val="24"/>
          <w:szCs w:val="24"/>
        </w:rPr>
        <w:t xml:space="preserve"> </w:t>
      </w:r>
      <w:r w:rsidRPr="00D01868">
        <w:rPr>
          <w:sz w:val="24"/>
          <w:szCs w:val="24"/>
        </w:rPr>
        <w:t>реплик</w:t>
      </w:r>
      <w:r w:rsidRPr="00D01868">
        <w:rPr>
          <w:spacing w:val="2"/>
          <w:sz w:val="24"/>
          <w:szCs w:val="24"/>
        </w:rPr>
        <w:t xml:space="preserve"> </w:t>
      </w:r>
      <w:r w:rsidRPr="00D01868">
        <w:rPr>
          <w:sz w:val="24"/>
          <w:szCs w:val="24"/>
        </w:rPr>
        <w:t>со</w:t>
      </w:r>
      <w:r w:rsidRPr="00D01868">
        <w:rPr>
          <w:spacing w:val="-4"/>
          <w:sz w:val="24"/>
          <w:szCs w:val="24"/>
        </w:rPr>
        <w:t xml:space="preserve"> </w:t>
      </w:r>
      <w:r w:rsidRPr="00D01868">
        <w:rPr>
          <w:sz w:val="24"/>
          <w:szCs w:val="24"/>
        </w:rPr>
        <w:t>стороны</w:t>
      </w:r>
      <w:r w:rsidRPr="00D01868">
        <w:rPr>
          <w:spacing w:val="-1"/>
          <w:sz w:val="24"/>
          <w:szCs w:val="24"/>
        </w:rPr>
        <w:t xml:space="preserve"> </w:t>
      </w:r>
      <w:r w:rsidRPr="00D01868">
        <w:rPr>
          <w:sz w:val="24"/>
          <w:szCs w:val="24"/>
        </w:rPr>
        <w:t>каждого</w:t>
      </w:r>
      <w:r w:rsidRPr="00D01868">
        <w:rPr>
          <w:spacing w:val="-3"/>
          <w:sz w:val="24"/>
          <w:szCs w:val="24"/>
        </w:rPr>
        <w:t xml:space="preserve"> </w:t>
      </w:r>
      <w:r w:rsidRPr="00D01868">
        <w:rPr>
          <w:sz w:val="24"/>
          <w:szCs w:val="24"/>
        </w:rPr>
        <w:t>собеседника);</w:t>
      </w:r>
    </w:p>
    <w:p w14:paraId="544939C6" w14:textId="77777777" w:rsidR="00D01868" w:rsidRPr="00D01868" w:rsidRDefault="00D01868" w:rsidP="00D01868">
      <w:pPr>
        <w:spacing w:line="259" w:lineRule="auto"/>
        <w:ind w:left="110" w:right="122" w:firstLine="569"/>
        <w:jc w:val="both"/>
        <w:rPr>
          <w:sz w:val="24"/>
          <w:szCs w:val="24"/>
        </w:rPr>
      </w:pPr>
      <w:r w:rsidRPr="00D01868">
        <w:rPr>
          <w:spacing w:val="-1"/>
          <w:sz w:val="24"/>
          <w:szCs w:val="24"/>
        </w:rPr>
        <w:t>вести</w:t>
      </w:r>
      <w:r w:rsidRPr="00D01868">
        <w:rPr>
          <w:spacing w:val="-12"/>
          <w:sz w:val="24"/>
          <w:szCs w:val="24"/>
        </w:rPr>
        <w:t xml:space="preserve"> </w:t>
      </w:r>
      <w:r w:rsidRPr="00D01868">
        <w:rPr>
          <w:spacing w:val="-1"/>
          <w:sz w:val="24"/>
          <w:szCs w:val="24"/>
        </w:rPr>
        <w:t>диалог</w:t>
      </w:r>
      <w:r w:rsidRPr="00D01868">
        <w:rPr>
          <w:spacing w:val="-11"/>
          <w:sz w:val="24"/>
          <w:szCs w:val="24"/>
        </w:rPr>
        <w:t xml:space="preserve"> </w:t>
      </w:r>
      <w:r w:rsidRPr="00D01868">
        <w:rPr>
          <w:spacing w:val="-1"/>
          <w:sz w:val="24"/>
          <w:szCs w:val="24"/>
        </w:rPr>
        <w:t>–</w:t>
      </w:r>
      <w:r w:rsidRPr="00D01868">
        <w:rPr>
          <w:spacing w:val="-9"/>
          <w:sz w:val="24"/>
          <w:szCs w:val="24"/>
        </w:rPr>
        <w:t xml:space="preserve"> </w:t>
      </w:r>
      <w:r w:rsidRPr="00D01868">
        <w:rPr>
          <w:spacing w:val="-1"/>
          <w:sz w:val="24"/>
          <w:szCs w:val="24"/>
        </w:rPr>
        <w:t>разговор</w:t>
      </w:r>
      <w:r w:rsidRPr="00D01868">
        <w:rPr>
          <w:spacing w:val="-17"/>
          <w:sz w:val="24"/>
          <w:szCs w:val="24"/>
        </w:rPr>
        <w:t xml:space="preserve"> </w:t>
      </w:r>
      <w:r w:rsidRPr="00D01868">
        <w:rPr>
          <w:spacing w:val="-1"/>
          <w:sz w:val="24"/>
          <w:szCs w:val="24"/>
        </w:rPr>
        <w:t>по</w:t>
      </w:r>
      <w:r w:rsidRPr="00D01868">
        <w:rPr>
          <w:spacing w:val="-17"/>
          <w:sz w:val="24"/>
          <w:szCs w:val="24"/>
        </w:rPr>
        <w:t xml:space="preserve"> </w:t>
      </w:r>
      <w:r w:rsidRPr="00D01868">
        <w:rPr>
          <w:spacing w:val="-1"/>
          <w:sz w:val="24"/>
          <w:szCs w:val="24"/>
        </w:rPr>
        <w:t>телефону</w:t>
      </w:r>
      <w:r w:rsidRPr="00D01868">
        <w:rPr>
          <w:spacing w:val="-24"/>
          <w:sz w:val="24"/>
          <w:szCs w:val="24"/>
        </w:rPr>
        <w:t xml:space="preserve"> </w:t>
      </w:r>
      <w:r w:rsidRPr="00D01868">
        <w:rPr>
          <w:spacing w:val="-1"/>
          <w:sz w:val="24"/>
          <w:szCs w:val="24"/>
        </w:rPr>
        <w:t>с</w:t>
      </w:r>
      <w:r w:rsidRPr="00D01868">
        <w:rPr>
          <w:spacing w:val="-14"/>
          <w:sz w:val="24"/>
          <w:szCs w:val="24"/>
        </w:rPr>
        <w:t xml:space="preserve"> </w:t>
      </w:r>
      <w:r w:rsidRPr="00D01868">
        <w:rPr>
          <w:spacing w:val="-1"/>
          <w:sz w:val="24"/>
          <w:szCs w:val="24"/>
        </w:rPr>
        <w:t>опорой</w:t>
      </w:r>
      <w:r w:rsidRPr="00D01868">
        <w:rPr>
          <w:spacing w:val="-12"/>
          <w:sz w:val="24"/>
          <w:szCs w:val="24"/>
        </w:rPr>
        <w:t xml:space="preserve"> </w:t>
      </w:r>
      <w:r w:rsidRPr="00D01868">
        <w:rPr>
          <w:spacing w:val="-1"/>
          <w:sz w:val="24"/>
          <w:szCs w:val="24"/>
        </w:rPr>
        <w:t>на</w:t>
      </w:r>
      <w:r w:rsidRPr="00D01868">
        <w:rPr>
          <w:spacing w:val="-15"/>
          <w:sz w:val="24"/>
          <w:szCs w:val="24"/>
        </w:rPr>
        <w:t xml:space="preserve"> </w:t>
      </w:r>
      <w:r w:rsidRPr="00D01868">
        <w:rPr>
          <w:spacing w:val="-1"/>
          <w:sz w:val="24"/>
          <w:szCs w:val="24"/>
        </w:rPr>
        <w:t>картинки,</w:t>
      </w:r>
      <w:r w:rsidRPr="00D01868">
        <w:rPr>
          <w:spacing w:val="-12"/>
          <w:sz w:val="24"/>
          <w:szCs w:val="24"/>
        </w:rPr>
        <w:t xml:space="preserve"> </w:t>
      </w:r>
      <w:r w:rsidRPr="00D01868">
        <w:rPr>
          <w:spacing w:val="-1"/>
          <w:sz w:val="24"/>
          <w:szCs w:val="24"/>
        </w:rPr>
        <w:t>фотографии</w:t>
      </w:r>
      <w:r w:rsidRPr="00D01868">
        <w:rPr>
          <w:spacing w:val="-12"/>
          <w:sz w:val="24"/>
          <w:szCs w:val="24"/>
        </w:rPr>
        <w:t xml:space="preserve"> </w:t>
      </w:r>
      <w:r w:rsidRPr="00D01868">
        <w:rPr>
          <w:sz w:val="24"/>
          <w:szCs w:val="24"/>
        </w:rPr>
        <w:t>и</w:t>
      </w:r>
      <w:r w:rsidRPr="00D01868">
        <w:rPr>
          <w:spacing w:val="-3"/>
          <w:sz w:val="24"/>
          <w:szCs w:val="24"/>
        </w:rPr>
        <w:t xml:space="preserve"> </w:t>
      </w:r>
      <w:r w:rsidRPr="00D01868">
        <w:rPr>
          <w:sz w:val="24"/>
          <w:szCs w:val="24"/>
        </w:rPr>
        <w:t>(или)</w:t>
      </w:r>
      <w:r w:rsidRPr="00D01868">
        <w:rPr>
          <w:spacing w:val="-67"/>
          <w:sz w:val="24"/>
          <w:szCs w:val="24"/>
        </w:rPr>
        <w:t xml:space="preserve"> </w:t>
      </w:r>
      <w:r w:rsidRPr="00D01868">
        <w:rPr>
          <w:sz w:val="24"/>
          <w:szCs w:val="24"/>
        </w:rPr>
        <w:t>ключевые     слова     в     стандартных     ситуациях     неофициального     общения</w:t>
      </w:r>
      <w:r w:rsidRPr="00D01868">
        <w:rPr>
          <w:spacing w:val="-67"/>
          <w:sz w:val="24"/>
          <w:szCs w:val="24"/>
        </w:rPr>
        <w:t xml:space="preserve"> </w:t>
      </w:r>
      <w:r w:rsidRPr="00D01868">
        <w:rPr>
          <w:sz w:val="24"/>
          <w:szCs w:val="24"/>
        </w:rPr>
        <w:t>с соблюдением норм речевого этикета в объёме не менее 4–5 реплик со стороны</w:t>
      </w:r>
      <w:r w:rsidRPr="00D01868">
        <w:rPr>
          <w:spacing w:val="1"/>
          <w:sz w:val="24"/>
          <w:szCs w:val="24"/>
        </w:rPr>
        <w:t xml:space="preserve"> </w:t>
      </w:r>
      <w:r w:rsidRPr="00D01868">
        <w:rPr>
          <w:sz w:val="24"/>
          <w:szCs w:val="24"/>
        </w:rPr>
        <w:t>каждого</w:t>
      </w:r>
      <w:r w:rsidRPr="00D01868">
        <w:rPr>
          <w:spacing w:val="-4"/>
          <w:sz w:val="24"/>
          <w:szCs w:val="24"/>
        </w:rPr>
        <w:t xml:space="preserve"> </w:t>
      </w:r>
      <w:r w:rsidRPr="00D01868">
        <w:rPr>
          <w:sz w:val="24"/>
          <w:szCs w:val="24"/>
        </w:rPr>
        <w:t>собеседника;</w:t>
      </w:r>
    </w:p>
    <w:p w14:paraId="183A4590" w14:textId="77777777" w:rsidR="00D01868" w:rsidRPr="00D01868" w:rsidRDefault="00D01868" w:rsidP="00D01868">
      <w:pPr>
        <w:spacing w:line="259" w:lineRule="auto"/>
        <w:ind w:left="110" w:right="139" w:firstLine="569"/>
        <w:jc w:val="both"/>
        <w:rPr>
          <w:sz w:val="24"/>
          <w:szCs w:val="24"/>
        </w:rPr>
      </w:pPr>
      <w:r w:rsidRPr="00D01868">
        <w:rPr>
          <w:sz w:val="24"/>
          <w:szCs w:val="24"/>
        </w:rPr>
        <w:t>создавать</w:t>
      </w:r>
      <w:r w:rsidRPr="00D01868">
        <w:rPr>
          <w:spacing w:val="1"/>
          <w:sz w:val="24"/>
          <w:szCs w:val="24"/>
        </w:rPr>
        <w:t xml:space="preserve"> </w:t>
      </w:r>
      <w:r w:rsidRPr="00D01868">
        <w:rPr>
          <w:sz w:val="24"/>
          <w:szCs w:val="24"/>
        </w:rPr>
        <w:t>устные</w:t>
      </w:r>
      <w:r w:rsidRPr="00D01868">
        <w:rPr>
          <w:spacing w:val="1"/>
          <w:sz w:val="24"/>
          <w:szCs w:val="24"/>
        </w:rPr>
        <w:t xml:space="preserve"> </w:t>
      </w:r>
      <w:r w:rsidRPr="00D01868">
        <w:rPr>
          <w:sz w:val="24"/>
          <w:szCs w:val="24"/>
        </w:rPr>
        <w:t>связные</w:t>
      </w:r>
      <w:r w:rsidRPr="00D01868">
        <w:rPr>
          <w:spacing w:val="1"/>
          <w:sz w:val="24"/>
          <w:szCs w:val="24"/>
        </w:rPr>
        <w:t xml:space="preserve"> </w:t>
      </w:r>
      <w:r w:rsidRPr="00D01868">
        <w:rPr>
          <w:sz w:val="24"/>
          <w:szCs w:val="24"/>
        </w:rPr>
        <w:t>монологические</w:t>
      </w:r>
      <w:r w:rsidRPr="00D01868">
        <w:rPr>
          <w:spacing w:val="1"/>
          <w:sz w:val="24"/>
          <w:szCs w:val="24"/>
        </w:rPr>
        <w:t xml:space="preserve"> </w:t>
      </w:r>
      <w:r w:rsidRPr="00D01868">
        <w:rPr>
          <w:sz w:val="24"/>
          <w:szCs w:val="24"/>
        </w:rPr>
        <w:t>высказывания</w:t>
      </w:r>
      <w:r w:rsidRPr="00D01868">
        <w:rPr>
          <w:spacing w:val="1"/>
          <w:sz w:val="24"/>
          <w:szCs w:val="24"/>
        </w:rPr>
        <w:t xml:space="preserve"> </w:t>
      </w:r>
      <w:r w:rsidRPr="00D01868">
        <w:rPr>
          <w:sz w:val="24"/>
          <w:szCs w:val="24"/>
        </w:rPr>
        <w:t>(описание,</w:t>
      </w:r>
      <w:r w:rsidRPr="00D01868">
        <w:rPr>
          <w:spacing w:val="1"/>
          <w:sz w:val="24"/>
          <w:szCs w:val="24"/>
        </w:rPr>
        <w:t xml:space="preserve"> </w:t>
      </w:r>
      <w:r w:rsidRPr="00D01868">
        <w:rPr>
          <w:sz w:val="24"/>
          <w:szCs w:val="24"/>
        </w:rPr>
        <w:t>рассуждение;</w:t>
      </w:r>
      <w:r w:rsidRPr="00D01868">
        <w:rPr>
          <w:spacing w:val="1"/>
          <w:sz w:val="24"/>
          <w:szCs w:val="24"/>
        </w:rPr>
        <w:t xml:space="preserve"> </w:t>
      </w:r>
      <w:r w:rsidRPr="00D01868">
        <w:rPr>
          <w:sz w:val="24"/>
          <w:szCs w:val="24"/>
        </w:rPr>
        <w:t>повествование/сообщение)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вербальными</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(или)</w:t>
      </w:r>
      <w:r w:rsidRPr="00D01868">
        <w:rPr>
          <w:spacing w:val="1"/>
          <w:sz w:val="24"/>
          <w:szCs w:val="24"/>
        </w:rPr>
        <w:t xml:space="preserve"> </w:t>
      </w:r>
      <w:r w:rsidRPr="00D01868">
        <w:rPr>
          <w:sz w:val="24"/>
          <w:szCs w:val="24"/>
        </w:rPr>
        <w:t>зрительными</w:t>
      </w:r>
      <w:r w:rsidRPr="00D01868">
        <w:rPr>
          <w:spacing w:val="1"/>
          <w:sz w:val="24"/>
          <w:szCs w:val="24"/>
        </w:rPr>
        <w:t xml:space="preserve"> </w:t>
      </w:r>
      <w:r w:rsidRPr="00D01868">
        <w:rPr>
          <w:sz w:val="24"/>
          <w:szCs w:val="24"/>
        </w:rPr>
        <w:t>опорами</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рамках</w:t>
      </w:r>
      <w:r w:rsidRPr="00D01868">
        <w:rPr>
          <w:spacing w:val="1"/>
          <w:sz w:val="24"/>
          <w:szCs w:val="24"/>
        </w:rPr>
        <w:t xml:space="preserve"> </w:t>
      </w:r>
      <w:r w:rsidRPr="00D01868">
        <w:rPr>
          <w:sz w:val="24"/>
          <w:szCs w:val="24"/>
        </w:rPr>
        <w:t>тематического</w:t>
      </w:r>
      <w:r w:rsidRPr="00D01868">
        <w:rPr>
          <w:spacing w:val="1"/>
          <w:sz w:val="24"/>
          <w:szCs w:val="24"/>
        </w:rPr>
        <w:t xml:space="preserve"> </w:t>
      </w:r>
      <w:r w:rsidRPr="00D01868">
        <w:rPr>
          <w:sz w:val="24"/>
          <w:szCs w:val="24"/>
        </w:rPr>
        <w:t>содержания</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для</w:t>
      </w:r>
      <w:r w:rsidRPr="00D01868">
        <w:rPr>
          <w:spacing w:val="1"/>
          <w:sz w:val="24"/>
          <w:szCs w:val="24"/>
        </w:rPr>
        <w:t xml:space="preserve"> </w:t>
      </w:r>
      <w:r w:rsidRPr="00D01868">
        <w:rPr>
          <w:sz w:val="24"/>
          <w:szCs w:val="24"/>
        </w:rPr>
        <w:t>4</w:t>
      </w:r>
      <w:r w:rsidRPr="00D01868">
        <w:rPr>
          <w:spacing w:val="1"/>
          <w:sz w:val="24"/>
          <w:szCs w:val="24"/>
        </w:rPr>
        <w:t xml:space="preserve"> </w:t>
      </w:r>
      <w:r w:rsidRPr="00D01868">
        <w:rPr>
          <w:sz w:val="24"/>
          <w:szCs w:val="24"/>
        </w:rPr>
        <w:t>класса</w:t>
      </w:r>
      <w:r w:rsidRPr="00D01868">
        <w:rPr>
          <w:spacing w:val="1"/>
          <w:sz w:val="24"/>
          <w:szCs w:val="24"/>
        </w:rPr>
        <w:t xml:space="preserve"> </w:t>
      </w:r>
      <w:r w:rsidRPr="00D01868">
        <w:rPr>
          <w:sz w:val="24"/>
          <w:szCs w:val="24"/>
        </w:rPr>
        <w:t>(объём</w:t>
      </w:r>
      <w:r w:rsidRPr="00D01868">
        <w:rPr>
          <w:spacing w:val="1"/>
          <w:sz w:val="24"/>
          <w:szCs w:val="24"/>
        </w:rPr>
        <w:t xml:space="preserve"> </w:t>
      </w:r>
      <w:r w:rsidRPr="00D01868">
        <w:rPr>
          <w:sz w:val="24"/>
          <w:szCs w:val="24"/>
        </w:rPr>
        <w:t>монологического</w:t>
      </w:r>
      <w:r w:rsidRPr="00D01868">
        <w:rPr>
          <w:spacing w:val="-4"/>
          <w:sz w:val="24"/>
          <w:szCs w:val="24"/>
        </w:rPr>
        <w:t xml:space="preserve"> </w:t>
      </w:r>
      <w:r w:rsidRPr="00D01868">
        <w:rPr>
          <w:sz w:val="24"/>
          <w:szCs w:val="24"/>
        </w:rPr>
        <w:t>высказывания</w:t>
      </w:r>
      <w:r w:rsidRPr="00D01868">
        <w:rPr>
          <w:spacing w:val="6"/>
          <w:sz w:val="24"/>
          <w:szCs w:val="24"/>
        </w:rPr>
        <w:t xml:space="preserve"> </w:t>
      </w:r>
      <w:r w:rsidRPr="00D01868">
        <w:rPr>
          <w:sz w:val="24"/>
          <w:szCs w:val="24"/>
        </w:rPr>
        <w:t>–</w:t>
      </w:r>
      <w:r w:rsidRPr="00D01868">
        <w:rPr>
          <w:spacing w:val="6"/>
          <w:sz w:val="24"/>
          <w:szCs w:val="24"/>
        </w:rPr>
        <w:t xml:space="preserve"> </w:t>
      </w:r>
      <w:r w:rsidRPr="00D01868">
        <w:rPr>
          <w:sz w:val="24"/>
          <w:szCs w:val="24"/>
        </w:rPr>
        <w:t>не</w:t>
      </w:r>
      <w:r w:rsidRPr="00D01868">
        <w:rPr>
          <w:spacing w:val="-2"/>
          <w:sz w:val="24"/>
          <w:szCs w:val="24"/>
        </w:rPr>
        <w:t xml:space="preserve"> </w:t>
      </w:r>
      <w:r w:rsidRPr="00D01868">
        <w:rPr>
          <w:sz w:val="24"/>
          <w:szCs w:val="24"/>
        </w:rPr>
        <w:lastRenderedPageBreak/>
        <w:t>менее</w:t>
      </w:r>
      <w:r w:rsidRPr="00D01868">
        <w:rPr>
          <w:spacing w:val="-1"/>
          <w:sz w:val="24"/>
          <w:szCs w:val="24"/>
        </w:rPr>
        <w:t xml:space="preserve"> </w:t>
      </w:r>
      <w:r w:rsidRPr="00D01868">
        <w:rPr>
          <w:sz w:val="24"/>
          <w:szCs w:val="24"/>
        </w:rPr>
        <w:t>4–5</w:t>
      </w:r>
      <w:r w:rsidRPr="00D01868">
        <w:rPr>
          <w:spacing w:val="3"/>
          <w:sz w:val="24"/>
          <w:szCs w:val="24"/>
        </w:rPr>
        <w:t xml:space="preserve"> </w:t>
      </w:r>
      <w:r w:rsidRPr="00D01868">
        <w:rPr>
          <w:sz w:val="24"/>
          <w:szCs w:val="24"/>
        </w:rPr>
        <w:t>фраз);</w:t>
      </w:r>
    </w:p>
    <w:p w14:paraId="0E8B569E" w14:textId="77777777" w:rsidR="00D01868" w:rsidRPr="00D01868" w:rsidRDefault="00D01868" w:rsidP="00D01868">
      <w:pPr>
        <w:spacing w:line="264" w:lineRule="auto"/>
        <w:ind w:left="110" w:right="147" w:firstLine="569"/>
        <w:jc w:val="both"/>
        <w:rPr>
          <w:sz w:val="24"/>
          <w:szCs w:val="24"/>
        </w:rPr>
      </w:pPr>
      <w:r w:rsidRPr="00D01868">
        <w:rPr>
          <w:sz w:val="24"/>
          <w:szCs w:val="24"/>
        </w:rPr>
        <w:t>создавать</w:t>
      </w:r>
      <w:r w:rsidRPr="00D01868">
        <w:rPr>
          <w:spacing w:val="1"/>
          <w:sz w:val="24"/>
          <w:szCs w:val="24"/>
        </w:rPr>
        <w:t xml:space="preserve"> </w:t>
      </w:r>
      <w:r w:rsidRPr="00D01868">
        <w:rPr>
          <w:sz w:val="24"/>
          <w:szCs w:val="24"/>
        </w:rPr>
        <w:t>устные</w:t>
      </w:r>
      <w:r w:rsidRPr="00D01868">
        <w:rPr>
          <w:spacing w:val="1"/>
          <w:sz w:val="24"/>
          <w:szCs w:val="24"/>
        </w:rPr>
        <w:t xml:space="preserve"> </w:t>
      </w:r>
      <w:r w:rsidRPr="00D01868">
        <w:rPr>
          <w:sz w:val="24"/>
          <w:szCs w:val="24"/>
        </w:rPr>
        <w:t>связные</w:t>
      </w:r>
      <w:r w:rsidRPr="00D01868">
        <w:rPr>
          <w:spacing w:val="1"/>
          <w:sz w:val="24"/>
          <w:szCs w:val="24"/>
        </w:rPr>
        <w:t xml:space="preserve"> </w:t>
      </w:r>
      <w:r w:rsidRPr="00D01868">
        <w:rPr>
          <w:sz w:val="24"/>
          <w:szCs w:val="24"/>
        </w:rPr>
        <w:t>монологические</w:t>
      </w:r>
      <w:r w:rsidRPr="00D01868">
        <w:rPr>
          <w:spacing w:val="1"/>
          <w:sz w:val="24"/>
          <w:szCs w:val="24"/>
        </w:rPr>
        <w:t xml:space="preserve"> </w:t>
      </w:r>
      <w:r w:rsidRPr="00D01868">
        <w:rPr>
          <w:sz w:val="24"/>
          <w:szCs w:val="24"/>
        </w:rPr>
        <w:t>высказывания</w:t>
      </w:r>
      <w:r w:rsidRPr="00D01868">
        <w:rPr>
          <w:spacing w:val="1"/>
          <w:sz w:val="24"/>
          <w:szCs w:val="24"/>
        </w:rPr>
        <w:t xml:space="preserve"> </w:t>
      </w:r>
      <w:r w:rsidRPr="00D01868">
        <w:rPr>
          <w:sz w:val="24"/>
          <w:szCs w:val="24"/>
        </w:rPr>
        <w:t>по</w:t>
      </w:r>
      <w:r w:rsidRPr="00D01868">
        <w:rPr>
          <w:spacing w:val="1"/>
          <w:sz w:val="24"/>
          <w:szCs w:val="24"/>
        </w:rPr>
        <w:t xml:space="preserve"> </w:t>
      </w:r>
      <w:r w:rsidRPr="00D01868">
        <w:rPr>
          <w:sz w:val="24"/>
          <w:szCs w:val="24"/>
        </w:rPr>
        <w:t>образцу;</w:t>
      </w:r>
      <w:r w:rsidRPr="00D01868">
        <w:rPr>
          <w:spacing w:val="1"/>
          <w:sz w:val="24"/>
          <w:szCs w:val="24"/>
        </w:rPr>
        <w:t xml:space="preserve"> </w:t>
      </w:r>
      <w:r w:rsidRPr="00D01868">
        <w:rPr>
          <w:sz w:val="24"/>
          <w:szCs w:val="24"/>
        </w:rPr>
        <w:t>выражать</w:t>
      </w:r>
      <w:r w:rsidRPr="00D01868">
        <w:rPr>
          <w:spacing w:val="1"/>
          <w:sz w:val="24"/>
          <w:szCs w:val="24"/>
        </w:rPr>
        <w:t xml:space="preserve"> </w:t>
      </w:r>
      <w:r w:rsidRPr="00D01868">
        <w:rPr>
          <w:sz w:val="24"/>
          <w:szCs w:val="24"/>
        </w:rPr>
        <w:t>своё</w:t>
      </w:r>
      <w:r w:rsidRPr="00D01868">
        <w:rPr>
          <w:spacing w:val="-1"/>
          <w:sz w:val="24"/>
          <w:szCs w:val="24"/>
        </w:rPr>
        <w:t xml:space="preserve"> </w:t>
      </w:r>
      <w:r w:rsidRPr="00D01868">
        <w:rPr>
          <w:sz w:val="24"/>
          <w:szCs w:val="24"/>
        </w:rPr>
        <w:t>отношение</w:t>
      </w:r>
      <w:r w:rsidRPr="00D01868">
        <w:rPr>
          <w:spacing w:val="-1"/>
          <w:sz w:val="24"/>
          <w:szCs w:val="24"/>
        </w:rPr>
        <w:t xml:space="preserve"> </w:t>
      </w:r>
      <w:r w:rsidRPr="00D01868">
        <w:rPr>
          <w:sz w:val="24"/>
          <w:szCs w:val="24"/>
        </w:rPr>
        <w:t>к</w:t>
      </w:r>
      <w:r w:rsidRPr="00D01868">
        <w:rPr>
          <w:spacing w:val="2"/>
          <w:sz w:val="24"/>
          <w:szCs w:val="24"/>
        </w:rPr>
        <w:t xml:space="preserve"> </w:t>
      </w:r>
      <w:r w:rsidRPr="00D01868">
        <w:rPr>
          <w:sz w:val="24"/>
          <w:szCs w:val="24"/>
        </w:rPr>
        <w:t>предмету</w:t>
      </w:r>
      <w:r w:rsidRPr="00D01868">
        <w:rPr>
          <w:spacing w:val="-4"/>
          <w:sz w:val="24"/>
          <w:szCs w:val="24"/>
        </w:rPr>
        <w:t xml:space="preserve"> </w:t>
      </w:r>
      <w:r w:rsidRPr="00D01868">
        <w:rPr>
          <w:sz w:val="24"/>
          <w:szCs w:val="24"/>
        </w:rPr>
        <w:t>речи;</w:t>
      </w:r>
    </w:p>
    <w:p w14:paraId="1286B2CF" w14:textId="77777777" w:rsidR="00D01868" w:rsidRPr="00D01868" w:rsidRDefault="00D01868" w:rsidP="00D01868">
      <w:pPr>
        <w:spacing w:line="256" w:lineRule="auto"/>
        <w:ind w:left="110" w:right="136" w:firstLine="569"/>
        <w:jc w:val="both"/>
        <w:rPr>
          <w:sz w:val="24"/>
          <w:szCs w:val="24"/>
        </w:rPr>
      </w:pPr>
      <w:r w:rsidRPr="00D01868">
        <w:rPr>
          <w:sz w:val="24"/>
          <w:szCs w:val="24"/>
        </w:rPr>
        <w:t>передавать основное содержание прочитанного текста с вербальными и (или)</w:t>
      </w:r>
      <w:r w:rsidRPr="00D01868">
        <w:rPr>
          <w:spacing w:val="-67"/>
          <w:sz w:val="24"/>
          <w:szCs w:val="24"/>
        </w:rPr>
        <w:t xml:space="preserve"> </w:t>
      </w:r>
      <w:r w:rsidRPr="00D01868">
        <w:rPr>
          <w:sz w:val="24"/>
          <w:szCs w:val="24"/>
        </w:rPr>
        <w:t>зрительными</w:t>
      </w:r>
      <w:r w:rsidRPr="00D01868">
        <w:rPr>
          <w:spacing w:val="1"/>
          <w:sz w:val="24"/>
          <w:szCs w:val="24"/>
        </w:rPr>
        <w:t xml:space="preserve"> </w:t>
      </w:r>
      <w:r w:rsidRPr="00D01868">
        <w:rPr>
          <w:sz w:val="24"/>
          <w:szCs w:val="24"/>
        </w:rPr>
        <w:t>опорами</w:t>
      </w:r>
      <w:r w:rsidRPr="00D01868">
        <w:rPr>
          <w:spacing w:val="2"/>
          <w:sz w:val="24"/>
          <w:szCs w:val="24"/>
        </w:rPr>
        <w:t xml:space="preserve"> </w:t>
      </w:r>
      <w:r w:rsidRPr="00D01868">
        <w:rPr>
          <w:sz w:val="24"/>
          <w:szCs w:val="24"/>
        </w:rPr>
        <w:t>в</w:t>
      </w:r>
      <w:r w:rsidRPr="00D01868">
        <w:rPr>
          <w:spacing w:val="-2"/>
          <w:sz w:val="24"/>
          <w:szCs w:val="24"/>
        </w:rPr>
        <w:t xml:space="preserve"> </w:t>
      </w:r>
      <w:r w:rsidRPr="00D01868">
        <w:rPr>
          <w:sz w:val="24"/>
          <w:szCs w:val="24"/>
        </w:rPr>
        <w:t>объёме</w:t>
      </w:r>
      <w:r w:rsidRPr="00D01868">
        <w:rPr>
          <w:spacing w:val="-2"/>
          <w:sz w:val="24"/>
          <w:szCs w:val="24"/>
        </w:rPr>
        <w:t xml:space="preserve"> </w:t>
      </w:r>
      <w:r w:rsidRPr="00D01868">
        <w:rPr>
          <w:sz w:val="24"/>
          <w:szCs w:val="24"/>
        </w:rPr>
        <w:t>не</w:t>
      </w:r>
      <w:r w:rsidRPr="00D01868">
        <w:rPr>
          <w:spacing w:val="-1"/>
          <w:sz w:val="24"/>
          <w:szCs w:val="24"/>
        </w:rPr>
        <w:t xml:space="preserve"> </w:t>
      </w:r>
      <w:r w:rsidRPr="00D01868">
        <w:rPr>
          <w:sz w:val="24"/>
          <w:szCs w:val="24"/>
        </w:rPr>
        <w:t>менее</w:t>
      </w:r>
      <w:r w:rsidRPr="00D01868">
        <w:rPr>
          <w:spacing w:val="-1"/>
          <w:sz w:val="24"/>
          <w:szCs w:val="24"/>
        </w:rPr>
        <w:t xml:space="preserve"> </w:t>
      </w:r>
      <w:r w:rsidRPr="00D01868">
        <w:rPr>
          <w:sz w:val="24"/>
          <w:szCs w:val="24"/>
        </w:rPr>
        <w:t>4–5</w:t>
      </w:r>
      <w:r w:rsidRPr="00D01868">
        <w:rPr>
          <w:spacing w:val="4"/>
          <w:sz w:val="24"/>
          <w:szCs w:val="24"/>
        </w:rPr>
        <w:t xml:space="preserve"> </w:t>
      </w:r>
      <w:r w:rsidRPr="00D01868">
        <w:rPr>
          <w:sz w:val="24"/>
          <w:szCs w:val="24"/>
        </w:rPr>
        <w:t>фраз.</w:t>
      </w:r>
    </w:p>
    <w:p w14:paraId="548666A5" w14:textId="77777777" w:rsidR="00D01868" w:rsidRPr="00D01868" w:rsidRDefault="00D01868" w:rsidP="00D01868">
      <w:pPr>
        <w:spacing w:line="259" w:lineRule="auto"/>
        <w:ind w:left="110" w:right="139" w:firstLine="569"/>
        <w:jc w:val="both"/>
        <w:rPr>
          <w:sz w:val="24"/>
          <w:szCs w:val="24"/>
        </w:rPr>
      </w:pPr>
      <w:r w:rsidRPr="00D01868">
        <w:rPr>
          <w:sz w:val="24"/>
          <w:szCs w:val="24"/>
        </w:rPr>
        <w:t>представлять</w:t>
      </w:r>
      <w:r w:rsidRPr="00D01868">
        <w:rPr>
          <w:spacing w:val="1"/>
          <w:sz w:val="24"/>
          <w:szCs w:val="24"/>
        </w:rPr>
        <w:t xml:space="preserve"> </w:t>
      </w:r>
      <w:r w:rsidRPr="00D01868">
        <w:rPr>
          <w:sz w:val="24"/>
          <w:szCs w:val="24"/>
        </w:rPr>
        <w:t>результаты</w:t>
      </w:r>
      <w:r w:rsidRPr="00D01868">
        <w:rPr>
          <w:spacing w:val="1"/>
          <w:sz w:val="24"/>
          <w:szCs w:val="24"/>
        </w:rPr>
        <w:t xml:space="preserve"> </w:t>
      </w:r>
      <w:r w:rsidRPr="00D01868">
        <w:rPr>
          <w:sz w:val="24"/>
          <w:szCs w:val="24"/>
        </w:rPr>
        <w:t>выполненной</w:t>
      </w:r>
      <w:r w:rsidRPr="00D01868">
        <w:rPr>
          <w:spacing w:val="1"/>
          <w:sz w:val="24"/>
          <w:szCs w:val="24"/>
        </w:rPr>
        <w:t xml:space="preserve"> </w:t>
      </w:r>
      <w:r w:rsidRPr="00D01868">
        <w:rPr>
          <w:sz w:val="24"/>
          <w:szCs w:val="24"/>
        </w:rPr>
        <w:t>проектной</w:t>
      </w:r>
      <w:r w:rsidRPr="00D01868">
        <w:rPr>
          <w:spacing w:val="1"/>
          <w:sz w:val="24"/>
          <w:szCs w:val="24"/>
        </w:rPr>
        <w:t xml:space="preserve"> </w:t>
      </w:r>
      <w:r w:rsidRPr="00D01868">
        <w:rPr>
          <w:sz w:val="24"/>
          <w:szCs w:val="24"/>
        </w:rPr>
        <w:t>работы,</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том</w:t>
      </w:r>
      <w:r w:rsidRPr="00D01868">
        <w:rPr>
          <w:spacing w:val="1"/>
          <w:sz w:val="24"/>
          <w:szCs w:val="24"/>
        </w:rPr>
        <w:t xml:space="preserve"> </w:t>
      </w:r>
      <w:r w:rsidRPr="00D01868">
        <w:rPr>
          <w:sz w:val="24"/>
          <w:szCs w:val="24"/>
        </w:rPr>
        <w:t>числе</w:t>
      </w:r>
      <w:r w:rsidRPr="00D01868">
        <w:rPr>
          <w:spacing w:val="1"/>
          <w:sz w:val="24"/>
          <w:szCs w:val="24"/>
        </w:rPr>
        <w:t xml:space="preserve"> </w:t>
      </w:r>
      <w:r w:rsidRPr="00D01868">
        <w:rPr>
          <w:sz w:val="24"/>
          <w:szCs w:val="24"/>
        </w:rPr>
        <w:t>подбирая</w:t>
      </w:r>
      <w:r w:rsidRPr="00D01868">
        <w:rPr>
          <w:spacing w:val="44"/>
          <w:sz w:val="24"/>
          <w:szCs w:val="24"/>
        </w:rPr>
        <w:t xml:space="preserve"> </w:t>
      </w:r>
      <w:r w:rsidRPr="00D01868">
        <w:rPr>
          <w:sz w:val="24"/>
          <w:szCs w:val="24"/>
        </w:rPr>
        <w:t>иллюстративный</w:t>
      </w:r>
      <w:r w:rsidRPr="00D01868">
        <w:rPr>
          <w:spacing w:val="113"/>
          <w:sz w:val="24"/>
          <w:szCs w:val="24"/>
        </w:rPr>
        <w:t xml:space="preserve"> </w:t>
      </w:r>
      <w:r w:rsidRPr="00D01868">
        <w:rPr>
          <w:sz w:val="24"/>
          <w:szCs w:val="24"/>
        </w:rPr>
        <w:t>материал</w:t>
      </w:r>
      <w:r w:rsidRPr="00D01868">
        <w:rPr>
          <w:spacing w:val="109"/>
          <w:sz w:val="24"/>
          <w:szCs w:val="24"/>
        </w:rPr>
        <w:t xml:space="preserve"> </w:t>
      </w:r>
      <w:r w:rsidRPr="00D01868">
        <w:rPr>
          <w:sz w:val="24"/>
          <w:szCs w:val="24"/>
        </w:rPr>
        <w:t>(рисунки,</w:t>
      </w:r>
      <w:r w:rsidRPr="00D01868">
        <w:rPr>
          <w:spacing w:val="114"/>
          <w:sz w:val="24"/>
          <w:szCs w:val="24"/>
        </w:rPr>
        <w:t xml:space="preserve"> </w:t>
      </w:r>
      <w:r w:rsidRPr="00D01868">
        <w:rPr>
          <w:sz w:val="24"/>
          <w:szCs w:val="24"/>
        </w:rPr>
        <w:t>фото)</w:t>
      </w:r>
      <w:r w:rsidRPr="00D01868">
        <w:rPr>
          <w:spacing w:val="113"/>
          <w:sz w:val="24"/>
          <w:szCs w:val="24"/>
        </w:rPr>
        <w:t xml:space="preserve"> </w:t>
      </w:r>
      <w:r w:rsidRPr="00D01868">
        <w:rPr>
          <w:sz w:val="24"/>
          <w:szCs w:val="24"/>
        </w:rPr>
        <w:t>к</w:t>
      </w:r>
      <w:r w:rsidRPr="00D01868">
        <w:rPr>
          <w:spacing w:val="120"/>
          <w:sz w:val="24"/>
          <w:szCs w:val="24"/>
        </w:rPr>
        <w:t xml:space="preserve"> </w:t>
      </w:r>
      <w:r w:rsidRPr="00D01868">
        <w:rPr>
          <w:sz w:val="24"/>
          <w:szCs w:val="24"/>
        </w:rPr>
        <w:t>тексту</w:t>
      </w:r>
      <w:r w:rsidRPr="00D01868">
        <w:rPr>
          <w:spacing w:val="102"/>
          <w:sz w:val="24"/>
          <w:szCs w:val="24"/>
        </w:rPr>
        <w:t xml:space="preserve"> </w:t>
      </w:r>
      <w:r w:rsidRPr="00D01868">
        <w:rPr>
          <w:sz w:val="24"/>
          <w:szCs w:val="24"/>
        </w:rPr>
        <w:t>выступления,</w:t>
      </w:r>
      <w:r w:rsidRPr="00D01868">
        <w:rPr>
          <w:spacing w:val="-68"/>
          <w:sz w:val="24"/>
          <w:szCs w:val="24"/>
        </w:rPr>
        <w:t xml:space="preserve"> </w:t>
      </w:r>
      <w:r w:rsidRPr="00D01868">
        <w:rPr>
          <w:sz w:val="24"/>
          <w:szCs w:val="24"/>
        </w:rPr>
        <w:t>в</w:t>
      </w:r>
      <w:r w:rsidRPr="00D01868">
        <w:rPr>
          <w:spacing w:val="-3"/>
          <w:sz w:val="24"/>
          <w:szCs w:val="24"/>
        </w:rPr>
        <w:t xml:space="preserve"> </w:t>
      </w:r>
      <w:r w:rsidRPr="00D01868">
        <w:rPr>
          <w:sz w:val="24"/>
          <w:szCs w:val="24"/>
        </w:rPr>
        <w:t>объёме</w:t>
      </w:r>
      <w:r w:rsidRPr="00D01868">
        <w:rPr>
          <w:spacing w:val="-1"/>
          <w:sz w:val="24"/>
          <w:szCs w:val="24"/>
        </w:rPr>
        <w:t xml:space="preserve"> </w:t>
      </w:r>
      <w:r w:rsidRPr="00D01868">
        <w:rPr>
          <w:sz w:val="24"/>
          <w:szCs w:val="24"/>
        </w:rPr>
        <w:t>не</w:t>
      </w:r>
      <w:r w:rsidRPr="00D01868">
        <w:rPr>
          <w:spacing w:val="-1"/>
          <w:sz w:val="24"/>
          <w:szCs w:val="24"/>
        </w:rPr>
        <w:t xml:space="preserve"> </w:t>
      </w:r>
      <w:r w:rsidRPr="00D01868">
        <w:rPr>
          <w:sz w:val="24"/>
          <w:szCs w:val="24"/>
        </w:rPr>
        <w:t>менее</w:t>
      </w:r>
      <w:r w:rsidRPr="00D01868">
        <w:rPr>
          <w:spacing w:val="-1"/>
          <w:sz w:val="24"/>
          <w:szCs w:val="24"/>
        </w:rPr>
        <w:t xml:space="preserve"> </w:t>
      </w:r>
      <w:r w:rsidRPr="00D01868">
        <w:rPr>
          <w:sz w:val="24"/>
          <w:szCs w:val="24"/>
        </w:rPr>
        <w:t>4–5</w:t>
      </w:r>
      <w:r w:rsidRPr="00D01868">
        <w:rPr>
          <w:spacing w:val="4"/>
          <w:sz w:val="24"/>
          <w:szCs w:val="24"/>
        </w:rPr>
        <w:t xml:space="preserve"> </w:t>
      </w:r>
      <w:r w:rsidRPr="00D01868">
        <w:rPr>
          <w:sz w:val="24"/>
          <w:szCs w:val="24"/>
        </w:rPr>
        <w:t>фраз.</w:t>
      </w:r>
    </w:p>
    <w:p w14:paraId="431CB1AA" w14:textId="77777777" w:rsidR="00D01868" w:rsidRPr="00D01868" w:rsidRDefault="00D01868" w:rsidP="00D01868">
      <w:pPr>
        <w:ind w:left="680"/>
        <w:rPr>
          <w:i/>
          <w:sz w:val="24"/>
          <w:szCs w:val="24"/>
        </w:rPr>
      </w:pPr>
      <w:r w:rsidRPr="00D01868">
        <w:rPr>
          <w:i/>
          <w:sz w:val="24"/>
          <w:szCs w:val="24"/>
        </w:rPr>
        <w:t>Аудирование:</w:t>
      </w:r>
    </w:p>
    <w:p w14:paraId="3ED8ABE9" w14:textId="77777777" w:rsidR="00D01868" w:rsidRPr="00D01868" w:rsidRDefault="00D01868" w:rsidP="00D01868">
      <w:pPr>
        <w:spacing w:before="16" w:line="264" w:lineRule="auto"/>
        <w:ind w:left="110" w:right="144" w:firstLine="569"/>
        <w:jc w:val="both"/>
        <w:rPr>
          <w:sz w:val="24"/>
          <w:szCs w:val="24"/>
        </w:rPr>
      </w:pPr>
      <w:r w:rsidRPr="00D01868">
        <w:rPr>
          <w:sz w:val="24"/>
          <w:szCs w:val="24"/>
        </w:rPr>
        <w:t>воспринимать</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слух</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понимать</w:t>
      </w:r>
      <w:r w:rsidRPr="00D01868">
        <w:rPr>
          <w:spacing w:val="1"/>
          <w:sz w:val="24"/>
          <w:szCs w:val="24"/>
        </w:rPr>
        <w:t xml:space="preserve"> </w:t>
      </w:r>
      <w:r w:rsidRPr="00D01868">
        <w:rPr>
          <w:sz w:val="24"/>
          <w:szCs w:val="24"/>
        </w:rPr>
        <w:t>речь</w:t>
      </w:r>
      <w:r w:rsidRPr="00D01868">
        <w:rPr>
          <w:spacing w:val="1"/>
          <w:sz w:val="24"/>
          <w:szCs w:val="24"/>
        </w:rPr>
        <w:t xml:space="preserve"> </w:t>
      </w:r>
      <w:r w:rsidRPr="00D01868">
        <w:rPr>
          <w:sz w:val="24"/>
          <w:szCs w:val="24"/>
        </w:rPr>
        <w:t>учителя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других</w:t>
      </w:r>
      <w:r w:rsidRPr="00D01868">
        <w:rPr>
          <w:spacing w:val="1"/>
          <w:sz w:val="24"/>
          <w:szCs w:val="24"/>
        </w:rPr>
        <w:t xml:space="preserve"> </w:t>
      </w:r>
      <w:r w:rsidRPr="00D01868">
        <w:rPr>
          <w:sz w:val="24"/>
          <w:szCs w:val="24"/>
        </w:rPr>
        <w:t>обучающихся,</w:t>
      </w:r>
      <w:r w:rsidRPr="00D01868">
        <w:rPr>
          <w:spacing w:val="1"/>
          <w:sz w:val="24"/>
          <w:szCs w:val="24"/>
        </w:rPr>
        <w:t xml:space="preserve"> </w:t>
      </w:r>
      <w:r w:rsidRPr="00D01868">
        <w:rPr>
          <w:sz w:val="24"/>
          <w:szCs w:val="24"/>
        </w:rPr>
        <w:t>вербально/невербально</w:t>
      </w:r>
      <w:r w:rsidRPr="00D01868">
        <w:rPr>
          <w:spacing w:val="-4"/>
          <w:sz w:val="24"/>
          <w:szCs w:val="24"/>
        </w:rPr>
        <w:t xml:space="preserve"> </w:t>
      </w:r>
      <w:r w:rsidRPr="00D01868">
        <w:rPr>
          <w:sz w:val="24"/>
          <w:szCs w:val="24"/>
        </w:rPr>
        <w:t>реагировать</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услышанное;</w:t>
      </w:r>
    </w:p>
    <w:p w14:paraId="1947EBBA" w14:textId="77777777" w:rsidR="00D01868" w:rsidRPr="00D01868" w:rsidRDefault="00D01868" w:rsidP="00D01868">
      <w:pPr>
        <w:spacing w:line="259" w:lineRule="auto"/>
        <w:ind w:left="110" w:right="142" w:firstLine="569"/>
        <w:jc w:val="both"/>
        <w:rPr>
          <w:sz w:val="24"/>
          <w:szCs w:val="24"/>
        </w:rPr>
      </w:pPr>
      <w:r w:rsidRPr="00D01868">
        <w:rPr>
          <w:sz w:val="24"/>
          <w:szCs w:val="24"/>
        </w:rPr>
        <w:t>воспринимать на слух и понимать учебные и адаптированные аутентичные</w:t>
      </w:r>
      <w:r w:rsidRPr="00D01868">
        <w:rPr>
          <w:spacing w:val="1"/>
          <w:sz w:val="24"/>
          <w:szCs w:val="24"/>
        </w:rPr>
        <w:t xml:space="preserve"> </w:t>
      </w:r>
      <w:r w:rsidRPr="00D01868">
        <w:rPr>
          <w:sz w:val="24"/>
          <w:szCs w:val="24"/>
        </w:rPr>
        <w:t>тексты,</w:t>
      </w:r>
      <w:r w:rsidRPr="00D01868">
        <w:rPr>
          <w:spacing w:val="1"/>
          <w:sz w:val="24"/>
          <w:szCs w:val="24"/>
        </w:rPr>
        <w:t xml:space="preserve"> </w:t>
      </w:r>
      <w:r w:rsidRPr="00D01868">
        <w:rPr>
          <w:sz w:val="24"/>
          <w:szCs w:val="24"/>
        </w:rPr>
        <w:t>построенные</w:t>
      </w:r>
      <w:r w:rsidRPr="00D01868">
        <w:rPr>
          <w:spacing w:val="1"/>
          <w:sz w:val="24"/>
          <w:szCs w:val="24"/>
        </w:rPr>
        <w:t xml:space="preserve"> </w:t>
      </w:r>
      <w:r w:rsidRPr="00D01868">
        <w:rPr>
          <w:sz w:val="24"/>
          <w:szCs w:val="24"/>
        </w:rPr>
        <w:t>на</w:t>
      </w:r>
      <w:r w:rsidRPr="00D01868">
        <w:rPr>
          <w:spacing w:val="1"/>
          <w:sz w:val="24"/>
          <w:szCs w:val="24"/>
        </w:rPr>
        <w:t xml:space="preserve"> </w:t>
      </w:r>
      <w:r w:rsidRPr="00D01868">
        <w:rPr>
          <w:sz w:val="24"/>
          <w:szCs w:val="24"/>
        </w:rPr>
        <w:t>изученном</w:t>
      </w:r>
      <w:r w:rsidRPr="00D01868">
        <w:rPr>
          <w:spacing w:val="1"/>
          <w:sz w:val="24"/>
          <w:szCs w:val="24"/>
        </w:rPr>
        <w:t xml:space="preserve"> </w:t>
      </w:r>
      <w:r w:rsidRPr="00D01868">
        <w:rPr>
          <w:sz w:val="24"/>
          <w:szCs w:val="24"/>
        </w:rPr>
        <w:t>языковом</w:t>
      </w:r>
      <w:r w:rsidRPr="00D01868">
        <w:rPr>
          <w:spacing w:val="1"/>
          <w:sz w:val="24"/>
          <w:szCs w:val="24"/>
        </w:rPr>
        <w:t xml:space="preserve"> </w:t>
      </w:r>
      <w:r w:rsidRPr="00D01868">
        <w:rPr>
          <w:sz w:val="24"/>
          <w:szCs w:val="24"/>
        </w:rPr>
        <w:t>материале,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разной</w:t>
      </w:r>
      <w:r w:rsidRPr="00D01868">
        <w:rPr>
          <w:spacing w:val="1"/>
          <w:sz w:val="24"/>
          <w:szCs w:val="24"/>
        </w:rPr>
        <w:t xml:space="preserve"> </w:t>
      </w:r>
      <w:r w:rsidRPr="00D01868">
        <w:rPr>
          <w:sz w:val="24"/>
          <w:szCs w:val="24"/>
        </w:rPr>
        <w:t>глубиной</w:t>
      </w:r>
      <w:r w:rsidRPr="00D01868">
        <w:rPr>
          <w:spacing w:val="1"/>
          <w:sz w:val="24"/>
          <w:szCs w:val="24"/>
        </w:rPr>
        <w:t xml:space="preserve"> </w:t>
      </w:r>
      <w:r w:rsidRPr="00D01868">
        <w:rPr>
          <w:sz w:val="24"/>
          <w:szCs w:val="24"/>
        </w:rPr>
        <w:t>проникновения</w:t>
      </w:r>
      <w:r w:rsidRPr="00D01868">
        <w:rPr>
          <w:spacing w:val="-11"/>
          <w:sz w:val="24"/>
          <w:szCs w:val="24"/>
        </w:rPr>
        <w:t xml:space="preserve"> </w:t>
      </w:r>
      <w:r w:rsidRPr="00D01868">
        <w:rPr>
          <w:sz w:val="24"/>
          <w:szCs w:val="24"/>
        </w:rPr>
        <w:t>в</w:t>
      </w:r>
      <w:r w:rsidRPr="00D01868">
        <w:rPr>
          <w:spacing w:val="-12"/>
          <w:sz w:val="24"/>
          <w:szCs w:val="24"/>
        </w:rPr>
        <w:t xml:space="preserve"> </w:t>
      </w:r>
      <w:r w:rsidRPr="00D01868">
        <w:rPr>
          <w:sz w:val="24"/>
          <w:szCs w:val="24"/>
        </w:rPr>
        <w:t>их</w:t>
      </w:r>
      <w:r w:rsidRPr="00D01868">
        <w:rPr>
          <w:spacing w:val="-8"/>
          <w:sz w:val="24"/>
          <w:szCs w:val="24"/>
        </w:rPr>
        <w:t xml:space="preserve"> </w:t>
      </w:r>
      <w:r w:rsidRPr="00D01868">
        <w:rPr>
          <w:sz w:val="24"/>
          <w:szCs w:val="24"/>
        </w:rPr>
        <w:t>содержание</w:t>
      </w:r>
      <w:r w:rsidRPr="00D01868">
        <w:rPr>
          <w:spacing w:val="-13"/>
          <w:sz w:val="24"/>
          <w:szCs w:val="24"/>
        </w:rPr>
        <w:t xml:space="preserve"> </w:t>
      </w:r>
      <w:r w:rsidRPr="00D01868">
        <w:rPr>
          <w:sz w:val="24"/>
          <w:szCs w:val="24"/>
        </w:rPr>
        <w:t>в</w:t>
      </w:r>
      <w:r w:rsidRPr="00D01868">
        <w:rPr>
          <w:spacing w:val="-7"/>
          <w:sz w:val="24"/>
          <w:szCs w:val="24"/>
        </w:rPr>
        <w:t xml:space="preserve"> </w:t>
      </w:r>
      <w:r w:rsidRPr="00D01868">
        <w:rPr>
          <w:sz w:val="24"/>
          <w:szCs w:val="24"/>
        </w:rPr>
        <w:t>зависимости</w:t>
      </w:r>
      <w:r w:rsidRPr="00D01868">
        <w:rPr>
          <w:spacing w:val="-3"/>
          <w:sz w:val="24"/>
          <w:szCs w:val="24"/>
        </w:rPr>
        <w:t xml:space="preserve"> </w:t>
      </w:r>
      <w:r w:rsidRPr="00D01868">
        <w:rPr>
          <w:sz w:val="24"/>
          <w:szCs w:val="24"/>
        </w:rPr>
        <w:t>от</w:t>
      </w:r>
      <w:r w:rsidRPr="00D01868">
        <w:rPr>
          <w:spacing w:val="-11"/>
          <w:sz w:val="24"/>
          <w:szCs w:val="24"/>
        </w:rPr>
        <w:t xml:space="preserve"> </w:t>
      </w:r>
      <w:r w:rsidRPr="00D01868">
        <w:rPr>
          <w:sz w:val="24"/>
          <w:szCs w:val="24"/>
        </w:rPr>
        <w:t>поставленной</w:t>
      </w:r>
      <w:r w:rsidRPr="00D01868">
        <w:rPr>
          <w:spacing w:val="-10"/>
          <w:sz w:val="24"/>
          <w:szCs w:val="24"/>
        </w:rPr>
        <w:t xml:space="preserve"> </w:t>
      </w:r>
      <w:r w:rsidRPr="00D01868">
        <w:rPr>
          <w:sz w:val="24"/>
          <w:szCs w:val="24"/>
        </w:rPr>
        <w:t>коммуникативной</w:t>
      </w:r>
      <w:r w:rsidRPr="00D01868">
        <w:rPr>
          <w:spacing w:val="-68"/>
          <w:sz w:val="24"/>
          <w:szCs w:val="24"/>
        </w:rPr>
        <w:t xml:space="preserve"> </w:t>
      </w:r>
      <w:r w:rsidRPr="00D01868">
        <w:rPr>
          <w:sz w:val="24"/>
          <w:szCs w:val="24"/>
        </w:rPr>
        <w:t>задачи:</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пониманием</w:t>
      </w:r>
      <w:r w:rsidRPr="00D01868">
        <w:rPr>
          <w:spacing w:val="1"/>
          <w:sz w:val="24"/>
          <w:szCs w:val="24"/>
        </w:rPr>
        <w:t xml:space="preserve"> </w:t>
      </w:r>
      <w:r w:rsidRPr="00D01868">
        <w:rPr>
          <w:sz w:val="24"/>
          <w:szCs w:val="24"/>
        </w:rPr>
        <w:t>основного</w:t>
      </w:r>
      <w:r w:rsidRPr="00D01868">
        <w:rPr>
          <w:spacing w:val="1"/>
          <w:sz w:val="24"/>
          <w:szCs w:val="24"/>
        </w:rPr>
        <w:t xml:space="preserve"> </w:t>
      </w:r>
      <w:r w:rsidRPr="00D01868">
        <w:rPr>
          <w:sz w:val="24"/>
          <w:szCs w:val="24"/>
        </w:rPr>
        <w:t>содержания,</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пониманием</w:t>
      </w:r>
      <w:r w:rsidRPr="00D01868">
        <w:rPr>
          <w:spacing w:val="1"/>
          <w:sz w:val="24"/>
          <w:szCs w:val="24"/>
        </w:rPr>
        <w:t xml:space="preserve"> </w:t>
      </w:r>
      <w:r w:rsidRPr="00D01868">
        <w:rPr>
          <w:sz w:val="24"/>
          <w:szCs w:val="24"/>
        </w:rPr>
        <w:t>запрашиваемой</w:t>
      </w:r>
      <w:r w:rsidRPr="00D01868">
        <w:rPr>
          <w:spacing w:val="1"/>
          <w:sz w:val="24"/>
          <w:szCs w:val="24"/>
        </w:rPr>
        <w:t xml:space="preserve"> </w:t>
      </w:r>
      <w:r w:rsidRPr="00D01868">
        <w:rPr>
          <w:sz w:val="24"/>
          <w:szCs w:val="24"/>
        </w:rPr>
        <w:t>информации фактического характера со зрительной опорой и с использованием</w:t>
      </w:r>
      <w:r w:rsidRPr="00D01868">
        <w:rPr>
          <w:spacing w:val="1"/>
          <w:sz w:val="24"/>
          <w:szCs w:val="24"/>
        </w:rPr>
        <w:t xml:space="preserve"> </w:t>
      </w:r>
      <w:r w:rsidRPr="00D01868">
        <w:rPr>
          <w:sz w:val="24"/>
          <w:szCs w:val="24"/>
        </w:rPr>
        <w:t>языковой, в том числе контекстуальной, догадки (время звучания текста/текстов</w:t>
      </w:r>
      <w:r w:rsidRPr="00D01868">
        <w:rPr>
          <w:spacing w:val="1"/>
          <w:sz w:val="24"/>
          <w:szCs w:val="24"/>
        </w:rPr>
        <w:t xml:space="preserve"> </w:t>
      </w:r>
      <w:r w:rsidRPr="00D01868">
        <w:rPr>
          <w:sz w:val="24"/>
          <w:szCs w:val="24"/>
        </w:rPr>
        <w:t>для</w:t>
      </w:r>
      <w:r w:rsidRPr="00D01868">
        <w:rPr>
          <w:spacing w:val="1"/>
          <w:sz w:val="24"/>
          <w:szCs w:val="24"/>
        </w:rPr>
        <w:t xml:space="preserve"> </w:t>
      </w:r>
      <w:r w:rsidRPr="00D01868">
        <w:rPr>
          <w:sz w:val="24"/>
          <w:szCs w:val="24"/>
        </w:rPr>
        <w:t>аудирования</w:t>
      </w:r>
      <w:r w:rsidRPr="00D01868">
        <w:rPr>
          <w:spacing w:val="6"/>
          <w:sz w:val="24"/>
          <w:szCs w:val="24"/>
        </w:rPr>
        <w:t xml:space="preserve"> </w:t>
      </w:r>
      <w:r w:rsidRPr="00D01868">
        <w:rPr>
          <w:sz w:val="24"/>
          <w:szCs w:val="24"/>
        </w:rPr>
        <w:t>–</w:t>
      </w:r>
      <w:r w:rsidRPr="00D01868">
        <w:rPr>
          <w:spacing w:val="5"/>
          <w:sz w:val="24"/>
          <w:szCs w:val="24"/>
        </w:rPr>
        <w:t xml:space="preserve"> </w:t>
      </w:r>
      <w:r w:rsidRPr="00D01868">
        <w:rPr>
          <w:sz w:val="24"/>
          <w:szCs w:val="24"/>
        </w:rPr>
        <w:t>до</w:t>
      </w:r>
      <w:r w:rsidRPr="00D01868">
        <w:rPr>
          <w:spacing w:val="-10"/>
          <w:sz w:val="24"/>
          <w:szCs w:val="24"/>
        </w:rPr>
        <w:t xml:space="preserve"> </w:t>
      </w:r>
      <w:r w:rsidRPr="00D01868">
        <w:rPr>
          <w:sz w:val="24"/>
          <w:szCs w:val="24"/>
        </w:rPr>
        <w:t>1</w:t>
      </w:r>
      <w:r w:rsidRPr="00D01868">
        <w:rPr>
          <w:spacing w:val="4"/>
          <w:sz w:val="24"/>
          <w:szCs w:val="24"/>
        </w:rPr>
        <w:t xml:space="preserve"> </w:t>
      </w:r>
      <w:r w:rsidRPr="00D01868">
        <w:rPr>
          <w:sz w:val="24"/>
          <w:szCs w:val="24"/>
        </w:rPr>
        <w:t>минуты).</w:t>
      </w:r>
    </w:p>
    <w:p w14:paraId="772B0F7D" w14:textId="77777777" w:rsidR="00D01868" w:rsidRPr="00D01868" w:rsidRDefault="00D01868" w:rsidP="00D01868">
      <w:pPr>
        <w:ind w:left="680"/>
        <w:jc w:val="both"/>
        <w:rPr>
          <w:i/>
          <w:sz w:val="24"/>
          <w:szCs w:val="24"/>
        </w:rPr>
      </w:pPr>
      <w:r w:rsidRPr="00D01868">
        <w:rPr>
          <w:i/>
          <w:sz w:val="24"/>
          <w:szCs w:val="24"/>
        </w:rPr>
        <w:t>Смысловое</w:t>
      </w:r>
      <w:r w:rsidRPr="00D01868">
        <w:rPr>
          <w:i/>
          <w:spacing w:val="-2"/>
          <w:sz w:val="24"/>
          <w:szCs w:val="24"/>
        </w:rPr>
        <w:t xml:space="preserve"> </w:t>
      </w:r>
      <w:r w:rsidRPr="00D01868">
        <w:rPr>
          <w:i/>
          <w:sz w:val="24"/>
          <w:szCs w:val="24"/>
        </w:rPr>
        <w:t>чтение:</w:t>
      </w:r>
    </w:p>
    <w:p w14:paraId="49FE3535" w14:textId="77777777" w:rsidR="00D01868" w:rsidRPr="00D01868" w:rsidRDefault="00D01868" w:rsidP="00D01868">
      <w:pPr>
        <w:spacing w:before="14" w:line="256" w:lineRule="auto"/>
        <w:ind w:left="110" w:right="142" w:firstLine="569"/>
        <w:jc w:val="both"/>
        <w:rPr>
          <w:sz w:val="24"/>
          <w:szCs w:val="24"/>
        </w:rPr>
      </w:pPr>
      <w:r w:rsidRPr="00D01868">
        <w:rPr>
          <w:sz w:val="24"/>
          <w:szCs w:val="24"/>
        </w:rPr>
        <w:t>читать вслух учебные тексты объёмом до 70 слов, построенные на изученном</w:t>
      </w:r>
      <w:r w:rsidRPr="00D01868">
        <w:rPr>
          <w:spacing w:val="-67"/>
          <w:sz w:val="24"/>
          <w:szCs w:val="24"/>
        </w:rPr>
        <w:t xml:space="preserve"> </w:t>
      </w:r>
      <w:r w:rsidRPr="00D01868">
        <w:rPr>
          <w:sz w:val="24"/>
          <w:szCs w:val="24"/>
        </w:rPr>
        <w:t>языковом</w:t>
      </w:r>
      <w:r w:rsidRPr="00D01868">
        <w:rPr>
          <w:spacing w:val="1"/>
          <w:sz w:val="24"/>
          <w:szCs w:val="24"/>
        </w:rPr>
        <w:t xml:space="preserve"> </w:t>
      </w:r>
      <w:r w:rsidRPr="00D01868">
        <w:rPr>
          <w:sz w:val="24"/>
          <w:szCs w:val="24"/>
        </w:rPr>
        <w:t>материале,</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соблюдением</w:t>
      </w:r>
      <w:r w:rsidRPr="00D01868">
        <w:rPr>
          <w:spacing w:val="1"/>
          <w:sz w:val="24"/>
          <w:szCs w:val="24"/>
        </w:rPr>
        <w:t xml:space="preserve"> </w:t>
      </w:r>
      <w:r w:rsidRPr="00D01868">
        <w:rPr>
          <w:sz w:val="24"/>
          <w:szCs w:val="24"/>
        </w:rPr>
        <w:t>правил</w:t>
      </w:r>
      <w:r w:rsidRPr="00D01868">
        <w:rPr>
          <w:spacing w:val="1"/>
          <w:sz w:val="24"/>
          <w:szCs w:val="24"/>
        </w:rPr>
        <w:t xml:space="preserve"> </w:t>
      </w:r>
      <w:r w:rsidRPr="00D01868">
        <w:rPr>
          <w:sz w:val="24"/>
          <w:szCs w:val="24"/>
        </w:rPr>
        <w:t>чтения</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соответствующей</w:t>
      </w:r>
      <w:r w:rsidRPr="00D01868">
        <w:rPr>
          <w:spacing w:val="1"/>
          <w:sz w:val="24"/>
          <w:szCs w:val="24"/>
        </w:rPr>
        <w:t xml:space="preserve"> </w:t>
      </w:r>
      <w:r w:rsidRPr="00D01868">
        <w:rPr>
          <w:sz w:val="24"/>
          <w:szCs w:val="24"/>
        </w:rPr>
        <w:t>интонацией,</w:t>
      </w:r>
      <w:r w:rsidRPr="00D01868">
        <w:rPr>
          <w:spacing w:val="2"/>
          <w:sz w:val="24"/>
          <w:szCs w:val="24"/>
        </w:rPr>
        <w:t xml:space="preserve"> </w:t>
      </w:r>
      <w:r w:rsidRPr="00D01868">
        <w:rPr>
          <w:sz w:val="24"/>
          <w:szCs w:val="24"/>
        </w:rPr>
        <w:t>демонстрируя</w:t>
      </w:r>
      <w:r w:rsidRPr="00D01868">
        <w:rPr>
          <w:spacing w:val="1"/>
          <w:sz w:val="24"/>
          <w:szCs w:val="24"/>
        </w:rPr>
        <w:t xml:space="preserve"> </w:t>
      </w:r>
      <w:r w:rsidRPr="00D01868">
        <w:rPr>
          <w:sz w:val="24"/>
          <w:szCs w:val="24"/>
        </w:rPr>
        <w:t>понимание</w:t>
      </w:r>
      <w:r w:rsidRPr="00D01868">
        <w:rPr>
          <w:spacing w:val="-2"/>
          <w:sz w:val="24"/>
          <w:szCs w:val="24"/>
        </w:rPr>
        <w:t xml:space="preserve"> </w:t>
      </w:r>
      <w:r w:rsidRPr="00D01868">
        <w:rPr>
          <w:sz w:val="24"/>
          <w:szCs w:val="24"/>
        </w:rPr>
        <w:t>прочитанного;</w:t>
      </w:r>
    </w:p>
    <w:p w14:paraId="3477C867" w14:textId="785049CD" w:rsidR="00D01868" w:rsidRPr="00D01868" w:rsidRDefault="00D01868" w:rsidP="00D01868">
      <w:pPr>
        <w:spacing w:before="11" w:line="264" w:lineRule="auto"/>
        <w:ind w:left="110" w:right="141" w:firstLine="569"/>
        <w:jc w:val="both"/>
        <w:rPr>
          <w:sz w:val="24"/>
          <w:szCs w:val="24"/>
        </w:rPr>
      </w:pPr>
      <w:r w:rsidRPr="00D01868">
        <w:rPr>
          <w:sz w:val="24"/>
          <w:szCs w:val="24"/>
        </w:rPr>
        <w:t>читать</w:t>
      </w:r>
      <w:r w:rsidRPr="00D01868">
        <w:rPr>
          <w:spacing w:val="122"/>
          <w:sz w:val="24"/>
          <w:szCs w:val="24"/>
        </w:rPr>
        <w:t xml:space="preserve"> </w:t>
      </w:r>
      <w:r w:rsidRPr="00D01868">
        <w:rPr>
          <w:sz w:val="24"/>
          <w:szCs w:val="24"/>
        </w:rPr>
        <w:t xml:space="preserve">про  </w:t>
      </w:r>
      <w:r w:rsidRPr="00D01868">
        <w:rPr>
          <w:spacing w:val="46"/>
          <w:sz w:val="24"/>
          <w:szCs w:val="24"/>
        </w:rPr>
        <w:t xml:space="preserve"> </w:t>
      </w:r>
      <w:r w:rsidRPr="00D01868">
        <w:rPr>
          <w:sz w:val="24"/>
          <w:szCs w:val="24"/>
        </w:rPr>
        <w:t xml:space="preserve">себя  </w:t>
      </w:r>
      <w:r w:rsidRPr="00D01868">
        <w:rPr>
          <w:spacing w:val="50"/>
          <w:sz w:val="24"/>
          <w:szCs w:val="24"/>
        </w:rPr>
        <w:t xml:space="preserve"> </w:t>
      </w:r>
      <w:r w:rsidRPr="00D01868">
        <w:rPr>
          <w:sz w:val="24"/>
          <w:szCs w:val="24"/>
        </w:rPr>
        <w:t xml:space="preserve">тексты,  </w:t>
      </w:r>
      <w:r w:rsidRPr="00D01868">
        <w:rPr>
          <w:spacing w:val="44"/>
          <w:sz w:val="24"/>
          <w:szCs w:val="24"/>
        </w:rPr>
        <w:t xml:space="preserve"> </w:t>
      </w:r>
      <w:r w:rsidRPr="00D01868">
        <w:rPr>
          <w:sz w:val="24"/>
          <w:szCs w:val="24"/>
        </w:rPr>
        <w:t xml:space="preserve">содержащие  </w:t>
      </w:r>
      <w:r w:rsidRPr="00D01868">
        <w:rPr>
          <w:spacing w:val="48"/>
          <w:sz w:val="24"/>
          <w:szCs w:val="24"/>
        </w:rPr>
        <w:t xml:space="preserve"> </w:t>
      </w:r>
      <w:r w:rsidRPr="00D01868">
        <w:rPr>
          <w:sz w:val="24"/>
          <w:szCs w:val="24"/>
        </w:rPr>
        <w:t xml:space="preserve">отдельные  </w:t>
      </w:r>
      <w:r w:rsidRPr="00D01868">
        <w:rPr>
          <w:spacing w:val="48"/>
          <w:sz w:val="24"/>
          <w:szCs w:val="24"/>
        </w:rPr>
        <w:t xml:space="preserve"> </w:t>
      </w:r>
      <w:r w:rsidRPr="00D01868">
        <w:rPr>
          <w:sz w:val="24"/>
          <w:szCs w:val="24"/>
        </w:rPr>
        <w:t xml:space="preserve">незнакомые  </w:t>
      </w:r>
      <w:r w:rsidRPr="00D01868">
        <w:rPr>
          <w:spacing w:val="49"/>
          <w:sz w:val="24"/>
          <w:szCs w:val="24"/>
        </w:rPr>
        <w:t xml:space="preserve"> </w:t>
      </w:r>
      <w:r w:rsidRPr="00D01868">
        <w:rPr>
          <w:sz w:val="24"/>
          <w:szCs w:val="24"/>
        </w:rPr>
        <w:t>слова,</w:t>
      </w:r>
      <w:r w:rsidRPr="00D01868">
        <w:rPr>
          <w:spacing w:val="-68"/>
          <w:sz w:val="24"/>
          <w:szCs w:val="24"/>
        </w:rPr>
        <w:t xml:space="preserve"> </w:t>
      </w:r>
      <w:r w:rsidRPr="00D01868">
        <w:rPr>
          <w:sz w:val="24"/>
          <w:szCs w:val="24"/>
        </w:rPr>
        <w:t>с   различной    глубиной    проникновения    в   их   содержание   в   зависимости</w:t>
      </w:r>
      <w:r w:rsidRPr="00D01868">
        <w:rPr>
          <w:spacing w:val="1"/>
          <w:sz w:val="24"/>
          <w:szCs w:val="24"/>
        </w:rPr>
        <w:t xml:space="preserve"> </w:t>
      </w:r>
      <w:r w:rsidRPr="00D01868">
        <w:rPr>
          <w:sz w:val="24"/>
          <w:szCs w:val="24"/>
        </w:rPr>
        <w:t>от</w:t>
      </w:r>
      <w:r w:rsidRPr="00D01868">
        <w:rPr>
          <w:spacing w:val="14"/>
          <w:sz w:val="24"/>
          <w:szCs w:val="24"/>
        </w:rPr>
        <w:t xml:space="preserve"> </w:t>
      </w:r>
      <w:r w:rsidRPr="00D01868">
        <w:rPr>
          <w:sz w:val="24"/>
          <w:szCs w:val="24"/>
        </w:rPr>
        <w:t>поставленной</w:t>
      </w:r>
      <w:r w:rsidRPr="00D01868">
        <w:rPr>
          <w:spacing w:val="16"/>
          <w:sz w:val="24"/>
          <w:szCs w:val="24"/>
        </w:rPr>
        <w:t xml:space="preserve"> </w:t>
      </w:r>
      <w:r w:rsidRPr="00D01868">
        <w:rPr>
          <w:sz w:val="24"/>
          <w:szCs w:val="24"/>
        </w:rPr>
        <w:t>коммуникативной</w:t>
      </w:r>
      <w:r w:rsidRPr="00D01868">
        <w:rPr>
          <w:spacing w:val="15"/>
          <w:sz w:val="24"/>
          <w:szCs w:val="24"/>
        </w:rPr>
        <w:t xml:space="preserve"> </w:t>
      </w:r>
      <w:r w:rsidRPr="00D01868">
        <w:rPr>
          <w:sz w:val="24"/>
          <w:szCs w:val="24"/>
        </w:rPr>
        <w:t>задачи:</w:t>
      </w:r>
      <w:r w:rsidRPr="00D01868">
        <w:rPr>
          <w:spacing w:val="17"/>
          <w:sz w:val="24"/>
          <w:szCs w:val="24"/>
        </w:rPr>
        <w:t xml:space="preserve"> </w:t>
      </w:r>
      <w:r w:rsidRPr="00D01868">
        <w:rPr>
          <w:sz w:val="24"/>
          <w:szCs w:val="24"/>
        </w:rPr>
        <w:t>с</w:t>
      </w:r>
      <w:r w:rsidRPr="00D01868">
        <w:rPr>
          <w:spacing w:val="14"/>
          <w:sz w:val="24"/>
          <w:szCs w:val="24"/>
        </w:rPr>
        <w:t xml:space="preserve"> </w:t>
      </w:r>
      <w:r w:rsidRPr="00D01868">
        <w:rPr>
          <w:sz w:val="24"/>
          <w:szCs w:val="24"/>
        </w:rPr>
        <w:t>пониманием</w:t>
      </w:r>
      <w:r w:rsidRPr="00D01868">
        <w:rPr>
          <w:spacing w:val="17"/>
          <w:sz w:val="24"/>
          <w:szCs w:val="24"/>
        </w:rPr>
        <w:t xml:space="preserve"> </w:t>
      </w:r>
      <w:r w:rsidRPr="00D01868">
        <w:rPr>
          <w:sz w:val="24"/>
          <w:szCs w:val="24"/>
        </w:rPr>
        <w:t>основного</w:t>
      </w:r>
      <w:r w:rsidRPr="00D01868">
        <w:rPr>
          <w:spacing w:val="12"/>
          <w:sz w:val="24"/>
          <w:szCs w:val="24"/>
        </w:rPr>
        <w:t xml:space="preserve"> </w:t>
      </w:r>
      <w:r w:rsidRPr="00D01868">
        <w:rPr>
          <w:sz w:val="24"/>
          <w:szCs w:val="24"/>
        </w:rPr>
        <w:t>содержания,</w:t>
      </w:r>
      <w:r w:rsidRPr="00D01868">
        <w:rPr>
          <w:spacing w:val="-67"/>
          <w:sz w:val="24"/>
          <w:szCs w:val="24"/>
        </w:rPr>
        <w:t xml:space="preserve"> </w:t>
      </w:r>
      <w:r w:rsidRPr="00D01868">
        <w:rPr>
          <w:sz w:val="24"/>
          <w:szCs w:val="24"/>
        </w:rPr>
        <w:t>с</w:t>
      </w:r>
      <w:r w:rsidRPr="00D01868">
        <w:rPr>
          <w:spacing w:val="36"/>
          <w:sz w:val="24"/>
          <w:szCs w:val="24"/>
        </w:rPr>
        <w:t xml:space="preserve"> </w:t>
      </w:r>
      <w:r w:rsidRPr="00D01868">
        <w:rPr>
          <w:sz w:val="24"/>
          <w:szCs w:val="24"/>
        </w:rPr>
        <w:t>пониманием</w:t>
      </w:r>
      <w:r w:rsidRPr="00D01868">
        <w:rPr>
          <w:spacing w:val="39"/>
          <w:sz w:val="24"/>
          <w:szCs w:val="24"/>
        </w:rPr>
        <w:t xml:space="preserve"> </w:t>
      </w:r>
      <w:r w:rsidRPr="00D01868">
        <w:rPr>
          <w:sz w:val="24"/>
          <w:szCs w:val="24"/>
        </w:rPr>
        <w:t>запрашиваемой</w:t>
      </w:r>
      <w:r w:rsidRPr="00D01868">
        <w:rPr>
          <w:spacing w:val="39"/>
          <w:sz w:val="24"/>
          <w:szCs w:val="24"/>
        </w:rPr>
        <w:t xml:space="preserve"> </w:t>
      </w:r>
      <w:r w:rsidRPr="00D01868">
        <w:rPr>
          <w:sz w:val="24"/>
          <w:szCs w:val="24"/>
        </w:rPr>
        <w:t>информации,</w:t>
      </w:r>
      <w:r w:rsidRPr="00D01868">
        <w:rPr>
          <w:spacing w:val="40"/>
          <w:sz w:val="24"/>
          <w:szCs w:val="24"/>
        </w:rPr>
        <w:t xml:space="preserve"> </w:t>
      </w:r>
      <w:r w:rsidRPr="00D01868">
        <w:rPr>
          <w:sz w:val="24"/>
          <w:szCs w:val="24"/>
        </w:rPr>
        <w:t>со</w:t>
      </w:r>
      <w:r w:rsidRPr="00D01868">
        <w:rPr>
          <w:spacing w:val="35"/>
          <w:sz w:val="24"/>
          <w:szCs w:val="24"/>
        </w:rPr>
        <w:t xml:space="preserve"> </w:t>
      </w:r>
      <w:r w:rsidRPr="00D01868">
        <w:rPr>
          <w:sz w:val="24"/>
          <w:szCs w:val="24"/>
        </w:rPr>
        <w:t>зрительной</w:t>
      </w:r>
      <w:r w:rsidRPr="00D01868">
        <w:rPr>
          <w:spacing w:val="46"/>
          <w:sz w:val="24"/>
          <w:szCs w:val="24"/>
        </w:rPr>
        <w:t xml:space="preserve"> </w:t>
      </w:r>
      <w:r w:rsidRPr="00D01868">
        <w:rPr>
          <w:sz w:val="24"/>
          <w:szCs w:val="24"/>
        </w:rPr>
        <w:t>опорой</w:t>
      </w:r>
      <w:r w:rsidRPr="00D01868">
        <w:rPr>
          <w:spacing w:val="39"/>
          <w:sz w:val="24"/>
          <w:szCs w:val="24"/>
        </w:rPr>
        <w:t xml:space="preserve"> </w:t>
      </w:r>
      <w:r w:rsidRPr="00D01868">
        <w:rPr>
          <w:sz w:val="24"/>
          <w:szCs w:val="24"/>
        </w:rPr>
        <w:t>и</w:t>
      </w:r>
      <w:r w:rsidRPr="00D01868">
        <w:rPr>
          <w:spacing w:val="38"/>
          <w:sz w:val="24"/>
          <w:szCs w:val="24"/>
        </w:rPr>
        <w:t xml:space="preserve"> </w:t>
      </w:r>
      <w:r w:rsidRPr="00D01868">
        <w:rPr>
          <w:sz w:val="24"/>
          <w:szCs w:val="24"/>
        </w:rPr>
        <w:t>без</w:t>
      </w:r>
      <w:r w:rsidRPr="00D01868">
        <w:rPr>
          <w:spacing w:val="37"/>
          <w:sz w:val="24"/>
          <w:szCs w:val="24"/>
        </w:rPr>
        <w:t xml:space="preserve"> </w:t>
      </w:r>
      <w:r w:rsidRPr="00D01868">
        <w:rPr>
          <w:sz w:val="24"/>
          <w:szCs w:val="24"/>
        </w:rPr>
        <w:t>опоры,</w:t>
      </w:r>
      <w:r>
        <w:rPr>
          <w:sz w:val="24"/>
          <w:szCs w:val="24"/>
        </w:rPr>
        <w:t xml:space="preserve"> </w:t>
      </w:r>
      <w:r w:rsidRPr="00D01868">
        <w:rPr>
          <w:sz w:val="24"/>
          <w:szCs w:val="24"/>
        </w:rPr>
        <w:t>с</w:t>
      </w:r>
      <w:r w:rsidRPr="00D01868">
        <w:rPr>
          <w:spacing w:val="46"/>
          <w:sz w:val="24"/>
          <w:szCs w:val="24"/>
        </w:rPr>
        <w:t xml:space="preserve"> </w:t>
      </w:r>
      <w:r w:rsidRPr="00D01868">
        <w:rPr>
          <w:sz w:val="24"/>
          <w:szCs w:val="24"/>
        </w:rPr>
        <w:t>использованием</w:t>
      </w:r>
      <w:r w:rsidRPr="00D01868">
        <w:rPr>
          <w:spacing w:val="51"/>
          <w:sz w:val="24"/>
          <w:szCs w:val="24"/>
        </w:rPr>
        <w:t xml:space="preserve"> </w:t>
      </w:r>
      <w:r w:rsidRPr="00D01868">
        <w:rPr>
          <w:sz w:val="24"/>
          <w:szCs w:val="24"/>
        </w:rPr>
        <w:t>языковой,</w:t>
      </w:r>
      <w:r w:rsidRPr="00D01868">
        <w:rPr>
          <w:spacing w:val="50"/>
          <w:sz w:val="24"/>
          <w:szCs w:val="24"/>
        </w:rPr>
        <w:t xml:space="preserve"> </w:t>
      </w:r>
      <w:r w:rsidRPr="00D01868">
        <w:rPr>
          <w:sz w:val="24"/>
          <w:szCs w:val="24"/>
        </w:rPr>
        <w:t>в</w:t>
      </w:r>
      <w:r w:rsidRPr="00D01868">
        <w:rPr>
          <w:spacing w:val="46"/>
          <w:sz w:val="24"/>
          <w:szCs w:val="24"/>
        </w:rPr>
        <w:t xml:space="preserve"> </w:t>
      </w:r>
      <w:r w:rsidRPr="00D01868">
        <w:rPr>
          <w:sz w:val="24"/>
          <w:szCs w:val="24"/>
        </w:rPr>
        <w:t>том</w:t>
      </w:r>
      <w:r w:rsidRPr="00D01868">
        <w:rPr>
          <w:spacing w:val="51"/>
          <w:sz w:val="24"/>
          <w:szCs w:val="24"/>
        </w:rPr>
        <w:t xml:space="preserve"> </w:t>
      </w:r>
      <w:r w:rsidRPr="00D01868">
        <w:rPr>
          <w:sz w:val="24"/>
          <w:szCs w:val="24"/>
        </w:rPr>
        <w:t>числе</w:t>
      </w:r>
      <w:r w:rsidRPr="00D01868">
        <w:rPr>
          <w:spacing w:val="46"/>
          <w:sz w:val="24"/>
          <w:szCs w:val="24"/>
        </w:rPr>
        <w:t xml:space="preserve"> </w:t>
      </w:r>
      <w:r w:rsidRPr="00D01868">
        <w:rPr>
          <w:sz w:val="24"/>
          <w:szCs w:val="24"/>
        </w:rPr>
        <w:t>контекстуальной,</w:t>
      </w:r>
      <w:r w:rsidRPr="00D01868">
        <w:rPr>
          <w:spacing w:val="50"/>
          <w:sz w:val="24"/>
          <w:szCs w:val="24"/>
        </w:rPr>
        <w:t xml:space="preserve"> </w:t>
      </w:r>
      <w:r w:rsidRPr="00D01868">
        <w:rPr>
          <w:sz w:val="24"/>
          <w:szCs w:val="24"/>
        </w:rPr>
        <w:t>догадки</w:t>
      </w:r>
      <w:r w:rsidRPr="00D01868">
        <w:rPr>
          <w:spacing w:val="50"/>
          <w:sz w:val="24"/>
          <w:szCs w:val="24"/>
        </w:rPr>
        <w:t xml:space="preserve"> </w:t>
      </w:r>
      <w:r w:rsidRPr="00D01868">
        <w:rPr>
          <w:sz w:val="24"/>
          <w:szCs w:val="24"/>
        </w:rPr>
        <w:t>(объём</w:t>
      </w:r>
      <w:r w:rsidRPr="00D01868">
        <w:rPr>
          <w:spacing w:val="-67"/>
          <w:sz w:val="24"/>
          <w:szCs w:val="24"/>
        </w:rPr>
        <w:t xml:space="preserve"> </w:t>
      </w:r>
      <w:r w:rsidRPr="00D01868">
        <w:rPr>
          <w:sz w:val="24"/>
          <w:szCs w:val="24"/>
        </w:rPr>
        <w:t>текста/текстов</w:t>
      </w:r>
      <w:r w:rsidRPr="00D01868">
        <w:rPr>
          <w:spacing w:val="-3"/>
          <w:sz w:val="24"/>
          <w:szCs w:val="24"/>
        </w:rPr>
        <w:t xml:space="preserve"> </w:t>
      </w:r>
      <w:r w:rsidRPr="00D01868">
        <w:rPr>
          <w:sz w:val="24"/>
          <w:szCs w:val="24"/>
        </w:rPr>
        <w:t>для</w:t>
      </w:r>
      <w:r w:rsidRPr="00D01868">
        <w:rPr>
          <w:spacing w:val="2"/>
          <w:sz w:val="24"/>
          <w:szCs w:val="24"/>
        </w:rPr>
        <w:t xml:space="preserve"> </w:t>
      </w:r>
      <w:r w:rsidRPr="00D01868">
        <w:rPr>
          <w:sz w:val="24"/>
          <w:szCs w:val="24"/>
        </w:rPr>
        <w:t>чтения</w:t>
      </w:r>
      <w:r w:rsidRPr="00D01868">
        <w:rPr>
          <w:spacing w:val="6"/>
          <w:sz w:val="24"/>
          <w:szCs w:val="24"/>
        </w:rPr>
        <w:t xml:space="preserve"> </w:t>
      </w:r>
      <w:r w:rsidRPr="00D01868">
        <w:rPr>
          <w:sz w:val="24"/>
          <w:szCs w:val="24"/>
        </w:rPr>
        <w:t>–</w:t>
      </w:r>
      <w:r w:rsidRPr="00D01868">
        <w:rPr>
          <w:spacing w:val="-2"/>
          <w:sz w:val="24"/>
          <w:szCs w:val="24"/>
        </w:rPr>
        <w:t xml:space="preserve"> </w:t>
      </w:r>
      <w:r w:rsidRPr="00D01868">
        <w:rPr>
          <w:sz w:val="24"/>
          <w:szCs w:val="24"/>
        </w:rPr>
        <w:t>до</w:t>
      </w:r>
      <w:r w:rsidRPr="00D01868">
        <w:rPr>
          <w:spacing w:val="-4"/>
          <w:sz w:val="24"/>
          <w:szCs w:val="24"/>
        </w:rPr>
        <w:t xml:space="preserve"> </w:t>
      </w:r>
      <w:r w:rsidRPr="00D01868">
        <w:rPr>
          <w:sz w:val="24"/>
          <w:szCs w:val="24"/>
        </w:rPr>
        <w:t>160</w:t>
      </w:r>
      <w:r w:rsidRPr="00D01868">
        <w:rPr>
          <w:spacing w:val="-3"/>
          <w:sz w:val="24"/>
          <w:szCs w:val="24"/>
        </w:rPr>
        <w:t xml:space="preserve"> </w:t>
      </w:r>
      <w:r w:rsidRPr="00D01868">
        <w:rPr>
          <w:sz w:val="24"/>
          <w:szCs w:val="24"/>
        </w:rPr>
        <w:t>слов;</w:t>
      </w:r>
    </w:p>
    <w:p w14:paraId="724FE08C" w14:textId="77777777" w:rsidR="00D01868" w:rsidRPr="00D01868" w:rsidRDefault="00D01868" w:rsidP="00D01868">
      <w:pPr>
        <w:spacing w:line="321" w:lineRule="exact"/>
        <w:ind w:left="680"/>
        <w:rPr>
          <w:sz w:val="24"/>
          <w:szCs w:val="24"/>
        </w:rPr>
      </w:pPr>
      <w:r w:rsidRPr="00D01868">
        <w:rPr>
          <w:sz w:val="24"/>
          <w:szCs w:val="24"/>
        </w:rPr>
        <w:t>прогнозировать</w:t>
      </w:r>
      <w:r w:rsidRPr="00D01868">
        <w:rPr>
          <w:spacing w:val="-2"/>
          <w:sz w:val="24"/>
          <w:szCs w:val="24"/>
        </w:rPr>
        <w:t xml:space="preserve"> </w:t>
      </w:r>
      <w:r w:rsidRPr="00D01868">
        <w:rPr>
          <w:sz w:val="24"/>
          <w:szCs w:val="24"/>
        </w:rPr>
        <w:t>содержание</w:t>
      </w:r>
      <w:r w:rsidRPr="00D01868">
        <w:rPr>
          <w:spacing w:val="-5"/>
          <w:sz w:val="24"/>
          <w:szCs w:val="24"/>
        </w:rPr>
        <w:t xml:space="preserve"> </w:t>
      </w:r>
      <w:r w:rsidRPr="00D01868">
        <w:rPr>
          <w:sz w:val="24"/>
          <w:szCs w:val="24"/>
        </w:rPr>
        <w:t>текста</w:t>
      </w:r>
      <w:r w:rsidRPr="00D01868">
        <w:rPr>
          <w:spacing w:val="-5"/>
          <w:sz w:val="24"/>
          <w:szCs w:val="24"/>
        </w:rPr>
        <w:t xml:space="preserve"> </w:t>
      </w:r>
      <w:r w:rsidRPr="00D01868">
        <w:rPr>
          <w:sz w:val="24"/>
          <w:szCs w:val="24"/>
        </w:rPr>
        <w:t>на</w:t>
      </w:r>
      <w:r w:rsidRPr="00D01868">
        <w:rPr>
          <w:spacing w:val="-5"/>
          <w:sz w:val="24"/>
          <w:szCs w:val="24"/>
        </w:rPr>
        <w:t xml:space="preserve"> </w:t>
      </w:r>
      <w:r w:rsidRPr="00D01868">
        <w:rPr>
          <w:sz w:val="24"/>
          <w:szCs w:val="24"/>
        </w:rPr>
        <w:t>основе</w:t>
      </w:r>
      <w:r w:rsidRPr="00D01868">
        <w:rPr>
          <w:spacing w:val="-4"/>
          <w:sz w:val="24"/>
          <w:szCs w:val="24"/>
        </w:rPr>
        <w:t xml:space="preserve"> </w:t>
      </w:r>
      <w:r w:rsidRPr="00D01868">
        <w:rPr>
          <w:sz w:val="24"/>
          <w:szCs w:val="24"/>
        </w:rPr>
        <w:t>заголовка;</w:t>
      </w:r>
    </w:p>
    <w:p w14:paraId="7D663F7C" w14:textId="77777777" w:rsidR="00D01868" w:rsidRPr="00D01868" w:rsidRDefault="00D01868" w:rsidP="00D01868">
      <w:pPr>
        <w:spacing w:before="31" w:line="268" w:lineRule="auto"/>
        <w:ind w:left="110" w:right="66" w:firstLine="569"/>
        <w:rPr>
          <w:sz w:val="24"/>
          <w:szCs w:val="24"/>
        </w:rPr>
      </w:pPr>
      <w:r w:rsidRPr="00D01868">
        <w:rPr>
          <w:sz w:val="24"/>
          <w:szCs w:val="24"/>
        </w:rPr>
        <w:t>читать</w:t>
      </w:r>
      <w:r w:rsidRPr="00D01868">
        <w:rPr>
          <w:spacing w:val="35"/>
          <w:sz w:val="24"/>
          <w:szCs w:val="24"/>
        </w:rPr>
        <w:t xml:space="preserve"> </w:t>
      </w:r>
      <w:r w:rsidRPr="00D01868">
        <w:rPr>
          <w:sz w:val="24"/>
          <w:szCs w:val="24"/>
        </w:rPr>
        <w:t>про</w:t>
      </w:r>
      <w:r w:rsidRPr="00D01868">
        <w:rPr>
          <w:spacing w:val="31"/>
          <w:sz w:val="24"/>
          <w:szCs w:val="24"/>
        </w:rPr>
        <w:t xml:space="preserve"> </w:t>
      </w:r>
      <w:r w:rsidRPr="00D01868">
        <w:rPr>
          <w:sz w:val="24"/>
          <w:szCs w:val="24"/>
        </w:rPr>
        <w:t>себя</w:t>
      </w:r>
      <w:r w:rsidRPr="00D01868">
        <w:rPr>
          <w:spacing w:val="28"/>
          <w:sz w:val="24"/>
          <w:szCs w:val="24"/>
        </w:rPr>
        <w:t xml:space="preserve"> </w:t>
      </w:r>
      <w:r w:rsidRPr="00D01868">
        <w:rPr>
          <w:sz w:val="24"/>
          <w:szCs w:val="24"/>
        </w:rPr>
        <w:t>несплошные</w:t>
      </w:r>
      <w:r w:rsidRPr="00D01868">
        <w:rPr>
          <w:spacing w:val="31"/>
          <w:sz w:val="24"/>
          <w:szCs w:val="24"/>
        </w:rPr>
        <w:t xml:space="preserve"> </w:t>
      </w:r>
      <w:r w:rsidRPr="00D01868">
        <w:rPr>
          <w:sz w:val="24"/>
          <w:szCs w:val="24"/>
        </w:rPr>
        <w:t>тексты</w:t>
      </w:r>
      <w:r w:rsidRPr="00D01868">
        <w:rPr>
          <w:spacing w:val="33"/>
          <w:sz w:val="24"/>
          <w:szCs w:val="24"/>
        </w:rPr>
        <w:t xml:space="preserve"> </w:t>
      </w:r>
      <w:r w:rsidRPr="00D01868">
        <w:rPr>
          <w:sz w:val="24"/>
          <w:szCs w:val="24"/>
        </w:rPr>
        <w:t>(таблицы,</w:t>
      </w:r>
      <w:r w:rsidRPr="00D01868">
        <w:rPr>
          <w:spacing w:val="36"/>
          <w:sz w:val="24"/>
          <w:szCs w:val="24"/>
        </w:rPr>
        <w:t xml:space="preserve"> </w:t>
      </w:r>
      <w:r w:rsidRPr="00D01868">
        <w:rPr>
          <w:sz w:val="24"/>
          <w:szCs w:val="24"/>
        </w:rPr>
        <w:t>диаграммы</w:t>
      </w:r>
      <w:r w:rsidRPr="00D01868">
        <w:rPr>
          <w:spacing w:val="33"/>
          <w:sz w:val="24"/>
          <w:szCs w:val="24"/>
        </w:rPr>
        <w:t xml:space="preserve"> </w:t>
      </w:r>
      <w:r w:rsidRPr="00D01868">
        <w:rPr>
          <w:sz w:val="24"/>
          <w:szCs w:val="24"/>
        </w:rPr>
        <w:t>и</w:t>
      </w:r>
      <w:r w:rsidRPr="00D01868">
        <w:rPr>
          <w:spacing w:val="29"/>
          <w:sz w:val="24"/>
          <w:szCs w:val="24"/>
        </w:rPr>
        <w:t xml:space="preserve"> </w:t>
      </w:r>
      <w:r w:rsidRPr="00D01868">
        <w:rPr>
          <w:sz w:val="24"/>
          <w:szCs w:val="24"/>
        </w:rPr>
        <w:t>другое)</w:t>
      </w:r>
      <w:r w:rsidRPr="00D01868">
        <w:rPr>
          <w:spacing w:val="34"/>
          <w:sz w:val="24"/>
          <w:szCs w:val="24"/>
        </w:rPr>
        <w:t xml:space="preserve"> </w:t>
      </w:r>
      <w:r w:rsidRPr="00D01868">
        <w:rPr>
          <w:sz w:val="24"/>
          <w:szCs w:val="24"/>
        </w:rPr>
        <w:t>и</w:t>
      </w:r>
      <w:r w:rsidRPr="00D01868">
        <w:rPr>
          <w:spacing w:val="-67"/>
          <w:sz w:val="24"/>
          <w:szCs w:val="24"/>
        </w:rPr>
        <w:t xml:space="preserve"> </w:t>
      </w:r>
      <w:r w:rsidRPr="00D01868">
        <w:rPr>
          <w:sz w:val="24"/>
          <w:szCs w:val="24"/>
        </w:rPr>
        <w:t>понимать</w:t>
      </w:r>
      <w:r w:rsidRPr="00D01868">
        <w:rPr>
          <w:spacing w:val="1"/>
          <w:sz w:val="24"/>
          <w:szCs w:val="24"/>
        </w:rPr>
        <w:t xml:space="preserve"> </w:t>
      </w:r>
      <w:r w:rsidRPr="00D01868">
        <w:rPr>
          <w:sz w:val="24"/>
          <w:szCs w:val="24"/>
        </w:rPr>
        <w:t>представленную в</w:t>
      </w:r>
      <w:r w:rsidRPr="00D01868">
        <w:rPr>
          <w:spacing w:val="-3"/>
          <w:sz w:val="24"/>
          <w:szCs w:val="24"/>
        </w:rPr>
        <w:t xml:space="preserve"> </w:t>
      </w:r>
      <w:r w:rsidRPr="00D01868">
        <w:rPr>
          <w:sz w:val="24"/>
          <w:szCs w:val="24"/>
        </w:rPr>
        <w:t>них</w:t>
      </w:r>
      <w:r w:rsidRPr="00D01868">
        <w:rPr>
          <w:spacing w:val="-3"/>
          <w:sz w:val="24"/>
          <w:szCs w:val="24"/>
        </w:rPr>
        <w:t xml:space="preserve"> </w:t>
      </w:r>
      <w:r w:rsidRPr="00D01868">
        <w:rPr>
          <w:sz w:val="24"/>
          <w:szCs w:val="24"/>
        </w:rPr>
        <w:t>информацию.</w:t>
      </w:r>
    </w:p>
    <w:p w14:paraId="569E7626" w14:textId="77777777" w:rsidR="00D01868" w:rsidRPr="00D01868" w:rsidRDefault="00D01868" w:rsidP="00D01868">
      <w:pPr>
        <w:spacing w:line="314" w:lineRule="exact"/>
        <w:ind w:left="680"/>
        <w:rPr>
          <w:i/>
          <w:sz w:val="24"/>
          <w:szCs w:val="24"/>
        </w:rPr>
      </w:pPr>
      <w:r w:rsidRPr="00D01868">
        <w:rPr>
          <w:i/>
          <w:sz w:val="24"/>
          <w:szCs w:val="24"/>
        </w:rPr>
        <w:t>Письмо:</w:t>
      </w:r>
    </w:p>
    <w:p w14:paraId="1827849F" w14:textId="77777777" w:rsidR="00D01868" w:rsidRPr="00D01868" w:rsidRDefault="00D01868" w:rsidP="00D01868">
      <w:pPr>
        <w:spacing w:before="38" w:line="266" w:lineRule="auto"/>
        <w:ind w:left="110" w:right="124" w:firstLine="569"/>
        <w:jc w:val="both"/>
        <w:rPr>
          <w:sz w:val="24"/>
          <w:szCs w:val="24"/>
        </w:rPr>
      </w:pPr>
      <w:r w:rsidRPr="00D01868">
        <w:rPr>
          <w:sz w:val="24"/>
          <w:szCs w:val="24"/>
        </w:rPr>
        <w:t>заполнять</w:t>
      </w:r>
      <w:r w:rsidRPr="00D01868">
        <w:rPr>
          <w:spacing w:val="1"/>
          <w:sz w:val="24"/>
          <w:szCs w:val="24"/>
        </w:rPr>
        <w:t xml:space="preserve"> </w:t>
      </w:r>
      <w:r w:rsidRPr="00D01868">
        <w:rPr>
          <w:sz w:val="24"/>
          <w:szCs w:val="24"/>
        </w:rPr>
        <w:t>анкеты</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формуляры</w:t>
      </w:r>
      <w:r w:rsidRPr="00D01868">
        <w:rPr>
          <w:spacing w:val="1"/>
          <w:sz w:val="24"/>
          <w:szCs w:val="24"/>
        </w:rPr>
        <w:t xml:space="preserve"> </w:t>
      </w:r>
      <w:r w:rsidRPr="00D01868">
        <w:rPr>
          <w:sz w:val="24"/>
          <w:szCs w:val="24"/>
        </w:rPr>
        <w:t>с</w:t>
      </w:r>
      <w:r w:rsidRPr="00D01868">
        <w:rPr>
          <w:spacing w:val="1"/>
          <w:sz w:val="24"/>
          <w:szCs w:val="24"/>
        </w:rPr>
        <w:t xml:space="preserve"> </w:t>
      </w:r>
      <w:r w:rsidRPr="00D01868">
        <w:rPr>
          <w:sz w:val="24"/>
          <w:szCs w:val="24"/>
        </w:rPr>
        <w:t>указанием</w:t>
      </w:r>
      <w:r w:rsidRPr="00D01868">
        <w:rPr>
          <w:spacing w:val="1"/>
          <w:sz w:val="24"/>
          <w:szCs w:val="24"/>
        </w:rPr>
        <w:t xml:space="preserve"> </w:t>
      </w:r>
      <w:r w:rsidRPr="00D01868">
        <w:rPr>
          <w:sz w:val="24"/>
          <w:szCs w:val="24"/>
        </w:rPr>
        <w:t>личной</w:t>
      </w:r>
      <w:r w:rsidRPr="00D01868">
        <w:rPr>
          <w:spacing w:val="1"/>
          <w:sz w:val="24"/>
          <w:szCs w:val="24"/>
        </w:rPr>
        <w:t xml:space="preserve"> </w:t>
      </w:r>
      <w:r w:rsidRPr="00D01868">
        <w:rPr>
          <w:sz w:val="24"/>
          <w:szCs w:val="24"/>
        </w:rPr>
        <w:t>информации:</w:t>
      </w:r>
      <w:r w:rsidRPr="00D01868">
        <w:rPr>
          <w:spacing w:val="1"/>
          <w:sz w:val="24"/>
          <w:szCs w:val="24"/>
        </w:rPr>
        <w:t xml:space="preserve"> </w:t>
      </w:r>
      <w:r w:rsidRPr="00D01868">
        <w:rPr>
          <w:sz w:val="24"/>
          <w:szCs w:val="24"/>
        </w:rPr>
        <w:t>имя,</w:t>
      </w:r>
      <w:r w:rsidRPr="00D01868">
        <w:rPr>
          <w:spacing w:val="1"/>
          <w:sz w:val="24"/>
          <w:szCs w:val="24"/>
        </w:rPr>
        <w:t xml:space="preserve"> </w:t>
      </w:r>
      <w:r w:rsidRPr="00D01868">
        <w:rPr>
          <w:sz w:val="24"/>
          <w:szCs w:val="24"/>
        </w:rPr>
        <w:t>фамилия,</w:t>
      </w:r>
      <w:r w:rsidRPr="00D01868">
        <w:rPr>
          <w:spacing w:val="-9"/>
          <w:sz w:val="24"/>
          <w:szCs w:val="24"/>
        </w:rPr>
        <w:t xml:space="preserve"> </w:t>
      </w:r>
      <w:r w:rsidRPr="00D01868">
        <w:rPr>
          <w:sz w:val="24"/>
          <w:szCs w:val="24"/>
        </w:rPr>
        <w:t>возраст,</w:t>
      </w:r>
      <w:r w:rsidRPr="00D01868">
        <w:rPr>
          <w:spacing w:val="-8"/>
          <w:sz w:val="24"/>
          <w:szCs w:val="24"/>
        </w:rPr>
        <w:t xml:space="preserve"> </w:t>
      </w:r>
      <w:r w:rsidRPr="00D01868">
        <w:rPr>
          <w:sz w:val="24"/>
          <w:szCs w:val="24"/>
        </w:rPr>
        <w:t>место</w:t>
      </w:r>
      <w:r w:rsidRPr="00D01868">
        <w:rPr>
          <w:spacing w:val="-14"/>
          <w:sz w:val="24"/>
          <w:szCs w:val="24"/>
        </w:rPr>
        <w:t xml:space="preserve"> </w:t>
      </w:r>
      <w:r w:rsidRPr="00D01868">
        <w:rPr>
          <w:sz w:val="24"/>
          <w:szCs w:val="24"/>
        </w:rPr>
        <w:t>жительства</w:t>
      </w:r>
      <w:r w:rsidRPr="00D01868">
        <w:rPr>
          <w:spacing w:val="-12"/>
          <w:sz w:val="24"/>
          <w:szCs w:val="24"/>
        </w:rPr>
        <w:t xml:space="preserve"> </w:t>
      </w:r>
      <w:r w:rsidRPr="00D01868">
        <w:rPr>
          <w:sz w:val="24"/>
          <w:szCs w:val="24"/>
        </w:rPr>
        <w:t>(страна</w:t>
      </w:r>
      <w:r w:rsidRPr="00D01868">
        <w:rPr>
          <w:spacing w:val="-12"/>
          <w:sz w:val="24"/>
          <w:szCs w:val="24"/>
        </w:rPr>
        <w:t xml:space="preserve"> </w:t>
      </w:r>
      <w:r w:rsidRPr="00D01868">
        <w:rPr>
          <w:sz w:val="24"/>
          <w:szCs w:val="24"/>
        </w:rPr>
        <w:t>проживания,</w:t>
      </w:r>
      <w:r w:rsidRPr="00D01868">
        <w:rPr>
          <w:spacing w:val="-8"/>
          <w:sz w:val="24"/>
          <w:szCs w:val="24"/>
        </w:rPr>
        <w:t xml:space="preserve"> </w:t>
      </w:r>
      <w:r w:rsidRPr="00D01868">
        <w:rPr>
          <w:sz w:val="24"/>
          <w:szCs w:val="24"/>
        </w:rPr>
        <w:t>город),</w:t>
      </w:r>
      <w:r w:rsidRPr="00D01868">
        <w:rPr>
          <w:spacing w:val="-8"/>
          <w:sz w:val="24"/>
          <w:szCs w:val="24"/>
        </w:rPr>
        <w:t xml:space="preserve"> </w:t>
      </w:r>
      <w:r w:rsidRPr="00D01868">
        <w:rPr>
          <w:sz w:val="24"/>
          <w:szCs w:val="24"/>
        </w:rPr>
        <w:t>любимые</w:t>
      </w:r>
      <w:r w:rsidRPr="00D01868">
        <w:rPr>
          <w:spacing w:val="-11"/>
          <w:sz w:val="24"/>
          <w:szCs w:val="24"/>
        </w:rPr>
        <w:t xml:space="preserve"> </w:t>
      </w:r>
      <w:r w:rsidRPr="00D01868">
        <w:rPr>
          <w:sz w:val="24"/>
          <w:szCs w:val="24"/>
        </w:rPr>
        <w:t>занятия</w:t>
      </w:r>
      <w:r w:rsidRPr="00D01868">
        <w:rPr>
          <w:spacing w:val="-68"/>
          <w:sz w:val="24"/>
          <w:szCs w:val="24"/>
        </w:rPr>
        <w:t xml:space="preserve"> </w:t>
      </w:r>
      <w:r w:rsidRPr="00D01868">
        <w:rPr>
          <w:sz w:val="24"/>
          <w:szCs w:val="24"/>
        </w:rPr>
        <w:t>и</w:t>
      </w:r>
      <w:r w:rsidRPr="00D01868">
        <w:rPr>
          <w:spacing w:val="1"/>
          <w:sz w:val="24"/>
          <w:szCs w:val="24"/>
        </w:rPr>
        <w:t xml:space="preserve"> </w:t>
      </w:r>
      <w:r w:rsidRPr="00D01868">
        <w:rPr>
          <w:sz w:val="24"/>
          <w:szCs w:val="24"/>
        </w:rPr>
        <w:t>другое;</w:t>
      </w:r>
    </w:p>
    <w:p w14:paraId="3F17820E" w14:textId="77777777" w:rsidR="00D01868" w:rsidRPr="00D01868" w:rsidRDefault="00D01868" w:rsidP="00D01868">
      <w:pPr>
        <w:spacing w:before="1" w:line="264" w:lineRule="auto"/>
        <w:ind w:left="110" w:right="147" w:firstLine="569"/>
        <w:jc w:val="both"/>
        <w:rPr>
          <w:sz w:val="24"/>
          <w:szCs w:val="24"/>
        </w:rPr>
      </w:pPr>
      <w:r w:rsidRPr="00D01868">
        <w:rPr>
          <w:sz w:val="24"/>
          <w:szCs w:val="24"/>
        </w:rPr>
        <w:t>писать с опорой на образец поздравления с днем рождения, Новым годом,</w:t>
      </w:r>
      <w:r w:rsidRPr="00D01868">
        <w:rPr>
          <w:spacing w:val="1"/>
          <w:sz w:val="24"/>
          <w:szCs w:val="24"/>
        </w:rPr>
        <w:t xml:space="preserve"> </w:t>
      </w:r>
      <w:r w:rsidRPr="00D01868">
        <w:rPr>
          <w:sz w:val="24"/>
          <w:szCs w:val="24"/>
        </w:rPr>
        <w:t>Рождеством</w:t>
      </w:r>
      <w:r w:rsidRPr="00D01868">
        <w:rPr>
          <w:spacing w:val="2"/>
          <w:sz w:val="24"/>
          <w:szCs w:val="24"/>
        </w:rPr>
        <w:t xml:space="preserve"> </w:t>
      </w:r>
      <w:r w:rsidRPr="00D01868">
        <w:rPr>
          <w:sz w:val="24"/>
          <w:szCs w:val="24"/>
        </w:rPr>
        <w:t>с</w:t>
      </w:r>
      <w:r w:rsidRPr="00D01868">
        <w:rPr>
          <w:spacing w:val="-1"/>
          <w:sz w:val="24"/>
          <w:szCs w:val="24"/>
        </w:rPr>
        <w:t xml:space="preserve"> </w:t>
      </w:r>
      <w:r w:rsidRPr="00D01868">
        <w:rPr>
          <w:sz w:val="24"/>
          <w:szCs w:val="24"/>
        </w:rPr>
        <w:t>выражением</w:t>
      </w:r>
      <w:r w:rsidRPr="00D01868">
        <w:rPr>
          <w:spacing w:val="2"/>
          <w:sz w:val="24"/>
          <w:szCs w:val="24"/>
        </w:rPr>
        <w:t xml:space="preserve"> </w:t>
      </w:r>
      <w:r w:rsidRPr="00D01868">
        <w:rPr>
          <w:sz w:val="24"/>
          <w:szCs w:val="24"/>
        </w:rPr>
        <w:t>пожеланий;</w:t>
      </w:r>
    </w:p>
    <w:p w14:paraId="03E53911" w14:textId="77777777" w:rsidR="00D01868" w:rsidRPr="00D01868" w:rsidRDefault="00D01868" w:rsidP="00D01868">
      <w:pPr>
        <w:spacing w:before="5" w:line="264" w:lineRule="auto"/>
        <w:ind w:left="110" w:right="152" w:firstLine="569"/>
        <w:jc w:val="both"/>
        <w:rPr>
          <w:sz w:val="24"/>
          <w:szCs w:val="24"/>
        </w:rPr>
      </w:pPr>
      <w:r w:rsidRPr="00D01868">
        <w:rPr>
          <w:sz w:val="24"/>
          <w:szCs w:val="24"/>
        </w:rPr>
        <w:t>писать</w:t>
      </w:r>
      <w:r w:rsidRPr="00D01868">
        <w:rPr>
          <w:spacing w:val="-10"/>
          <w:sz w:val="24"/>
          <w:szCs w:val="24"/>
        </w:rPr>
        <w:t xml:space="preserve"> </w:t>
      </w:r>
      <w:r w:rsidRPr="00D01868">
        <w:rPr>
          <w:sz w:val="24"/>
          <w:szCs w:val="24"/>
        </w:rPr>
        <w:t>с</w:t>
      </w:r>
      <w:r w:rsidRPr="00D01868">
        <w:rPr>
          <w:spacing w:val="-12"/>
          <w:sz w:val="24"/>
          <w:szCs w:val="24"/>
        </w:rPr>
        <w:t xml:space="preserve"> </w:t>
      </w:r>
      <w:r w:rsidRPr="00D01868">
        <w:rPr>
          <w:sz w:val="24"/>
          <w:szCs w:val="24"/>
        </w:rPr>
        <w:t>опорой</w:t>
      </w:r>
      <w:r w:rsidRPr="00D01868">
        <w:rPr>
          <w:spacing w:val="-9"/>
          <w:sz w:val="24"/>
          <w:szCs w:val="24"/>
        </w:rPr>
        <w:t xml:space="preserve"> </w:t>
      </w:r>
      <w:r w:rsidRPr="00D01868">
        <w:rPr>
          <w:sz w:val="24"/>
          <w:szCs w:val="24"/>
        </w:rPr>
        <w:t>на</w:t>
      </w:r>
      <w:r w:rsidRPr="00D01868">
        <w:rPr>
          <w:spacing w:val="-6"/>
          <w:sz w:val="24"/>
          <w:szCs w:val="24"/>
        </w:rPr>
        <w:t xml:space="preserve"> </w:t>
      </w:r>
      <w:r w:rsidRPr="00D01868">
        <w:rPr>
          <w:sz w:val="24"/>
          <w:szCs w:val="24"/>
        </w:rPr>
        <w:t>образец</w:t>
      </w:r>
      <w:r w:rsidRPr="00D01868">
        <w:rPr>
          <w:spacing w:val="-9"/>
          <w:sz w:val="24"/>
          <w:szCs w:val="24"/>
        </w:rPr>
        <w:t xml:space="preserve"> </w:t>
      </w:r>
      <w:r w:rsidRPr="00D01868">
        <w:rPr>
          <w:sz w:val="24"/>
          <w:szCs w:val="24"/>
        </w:rPr>
        <w:t>электронное</w:t>
      </w:r>
      <w:r w:rsidRPr="00D01868">
        <w:rPr>
          <w:spacing w:val="-5"/>
          <w:sz w:val="24"/>
          <w:szCs w:val="24"/>
        </w:rPr>
        <w:t xml:space="preserve"> </w:t>
      </w:r>
      <w:r w:rsidRPr="00D01868">
        <w:rPr>
          <w:sz w:val="24"/>
          <w:szCs w:val="24"/>
        </w:rPr>
        <w:t>сообщение</w:t>
      </w:r>
      <w:r w:rsidRPr="00D01868">
        <w:rPr>
          <w:spacing w:val="-13"/>
          <w:sz w:val="24"/>
          <w:szCs w:val="24"/>
        </w:rPr>
        <w:t xml:space="preserve"> </w:t>
      </w:r>
      <w:r w:rsidRPr="00D01868">
        <w:rPr>
          <w:sz w:val="24"/>
          <w:szCs w:val="24"/>
        </w:rPr>
        <w:t>личного</w:t>
      </w:r>
      <w:r w:rsidRPr="00D01868">
        <w:rPr>
          <w:spacing w:val="-7"/>
          <w:sz w:val="24"/>
          <w:szCs w:val="24"/>
        </w:rPr>
        <w:t xml:space="preserve"> </w:t>
      </w:r>
      <w:r w:rsidRPr="00D01868">
        <w:rPr>
          <w:sz w:val="24"/>
          <w:szCs w:val="24"/>
        </w:rPr>
        <w:t>характера</w:t>
      </w:r>
      <w:r w:rsidRPr="00D01868">
        <w:rPr>
          <w:spacing w:val="-12"/>
          <w:sz w:val="24"/>
          <w:szCs w:val="24"/>
        </w:rPr>
        <w:t xml:space="preserve"> </w:t>
      </w:r>
      <w:r w:rsidRPr="00D01868">
        <w:rPr>
          <w:sz w:val="24"/>
          <w:szCs w:val="24"/>
        </w:rPr>
        <w:t>(объём</w:t>
      </w:r>
      <w:r w:rsidRPr="00D01868">
        <w:rPr>
          <w:spacing w:val="-68"/>
          <w:sz w:val="24"/>
          <w:szCs w:val="24"/>
        </w:rPr>
        <w:t xml:space="preserve"> </w:t>
      </w:r>
      <w:r w:rsidRPr="00D01868">
        <w:rPr>
          <w:sz w:val="24"/>
          <w:szCs w:val="24"/>
        </w:rPr>
        <w:t>сообщения</w:t>
      </w:r>
      <w:r w:rsidRPr="00D01868">
        <w:rPr>
          <w:spacing w:val="3"/>
          <w:sz w:val="24"/>
          <w:szCs w:val="24"/>
        </w:rPr>
        <w:t xml:space="preserve"> </w:t>
      </w:r>
      <w:r w:rsidRPr="00D01868">
        <w:rPr>
          <w:sz w:val="24"/>
          <w:szCs w:val="24"/>
        </w:rPr>
        <w:t>–</w:t>
      </w:r>
      <w:r w:rsidRPr="00D01868">
        <w:rPr>
          <w:spacing w:val="5"/>
          <w:sz w:val="24"/>
          <w:szCs w:val="24"/>
        </w:rPr>
        <w:t xml:space="preserve"> </w:t>
      </w:r>
      <w:r w:rsidRPr="00D01868">
        <w:rPr>
          <w:sz w:val="24"/>
          <w:szCs w:val="24"/>
        </w:rPr>
        <w:t>до</w:t>
      </w:r>
      <w:r w:rsidRPr="00D01868">
        <w:rPr>
          <w:spacing w:val="-3"/>
          <w:sz w:val="24"/>
          <w:szCs w:val="24"/>
        </w:rPr>
        <w:t xml:space="preserve"> </w:t>
      </w:r>
      <w:r w:rsidRPr="00D01868">
        <w:rPr>
          <w:sz w:val="24"/>
          <w:szCs w:val="24"/>
        </w:rPr>
        <w:t>50</w:t>
      </w:r>
      <w:r w:rsidRPr="00D01868">
        <w:rPr>
          <w:spacing w:val="4"/>
          <w:sz w:val="24"/>
          <w:szCs w:val="24"/>
        </w:rPr>
        <w:t xml:space="preserve"> </w:t>
      </w:r>
      <w:r w:rsidRPr="00D01868">
        <w:rPr>
          <w:sz w:val="24"/>
          <w:szCs w:val="24"/>
        </w:rPr>
        <w:t>слов).</w:t>
      </w:r>
    </w:p>
    <w:p w14:paraId="0BCAFCD2" w14:textId="77777777" w:rsidR="00D01868" w:rsidRPr="00D01868" w:rsidRDefault="00D01868" w:rsidP="00D01868">
      <w:pPr>
        <w:spacing w:before="127"/>
        <w:ind w:left="110"/>
        <w:jc w:val="both"/>
        <w:outlineLvl w:val="1"/>
        <w:rPr>
          <w:b/>
          <w:bCs/>
          <w:sz w:val="24"/>
          <w:szCs w:val="24"/>
        </w:rPr>
      </w:pPr>
      <w:r w:rsidRPr="00D01868">
        <w:rPr>
          <w:b/>
          <w:bCs/>
          <w:sz w:val="24"/>
          <w:szCs w:val="24"/>
        </w:rPr>
        <w:t>Языковые</w:t>
      </w:r>
      <w:r w:rsidRPr="00D01868">
        <w:rPr>
          <w:b/>
          <w:bCs/>
          <w:spacing w:val="-5"/>
          <w:sz w:val="24"/>
          <w:szCs w:val="24"/>
        </w:rPr>
        <w:t xml:space="preserve"> </w:t>
      </w:r>
      <w:r w:rsidRPr="00D01868">
        <w:rPr>
          <w:b/>
          <w:bCs/>
          <w:sz w:val="24"/>
          <w:szCs w:val="24"/>
        </w:rPr>
        <w:t>знания</w:t>
      </w:r>
      <w:r w:rsidRPr="00D01868">
        <w:rPr>
          <w:b/>
          <w:bCs/>
          <w:spacing w:val="-3"/>
          <w:sz w:val="24"/>
          <w:szCs w:val="24"/>
        </w:rPr>
        <w:t xml:space="preserve"> </w:t>
      </w:r>
      <w:r w:rsidRPr="00D01868">
        <w:rPr>
          <w:b/>
          <w:bCs/>
          <w:sz w:val="24"/>
          <w:szCs w:val="24"/>
        </w:rPr>
        <w:t>и</w:t>
      </w:r>
      <w:r w:rsidRPr="00D01868">
        <w:rPr>
          <w:b/>
          <w:bCs/>
          <w:spacing w:val="-5"/>
          <w:sz w:val="24"/>
          <w:szCs w:val="24"/>
        </w:rPr>
        <w:t xml:space="preserve"> </w:t>
      </w:r>
      <w:r w:rsidRPr="00D01868">
        <w:rPr>
          <w:b/>
          <w:bCs/>
          <w:sz w:val="24"/>
          <w:szCs w:val="24"/>
        </w:rPr>
        <w:t>навыки</w:t>
      </w:r>
    </w:p>
    <w:p w14:paraId="0551CE3F" w14:textId="77777777" w:rsidR="00D01868" w:rsidRPr="00D01868" w:rsidRDefault="00D01868" w:rsidP="00D01868">
      <w:pPr>
        <w:spacing w:before="31"/>
        <w:ind w:left="680"/>
        <w:jc w:val="both"/>
        <w:rPr>
          <w:i/>
          <w:sz w:val="24"/>
          <w:szCs w:val="24"/>
        </w:rPr>
      </w:pPr>
      <w:r w:rsidRPr="00D01868">
        <w:rPr>
          <w:i/>
          <w:sz w:val="24"/>
          <w:szCs w:val="24"/>
        </w:rPr>
        <w:t>Фонетическая</w:t>
      </w:r>
      <w:r w:rsidRPr="00D01868">
        <w:rPr>
          <w:i/>
          <w:spacing w:val="-2"/>
          <w:sz w:val="24"/>
          <w:szCs w:val="24"/>
        </w:rPr>
        <w:t xml:space="preserve"> </w:t>
      </w:r>
      <w:r w:rsidRPr="00D01868">
        <w:rPr>
          <w:i/>
          <w:sz w:val="24"/>
          <w:szCs w:val="24"/>
        </w:rPr>
        <w:t>сторона</w:t>
      </w:r>
      <w:r w:rsidRPr="00D01868">
        <w:rPr>
          <w:i/>
          <w:spacing w:val="-5"/>
          <w:sz w:val="24"/>
          <w:szCs w:val="24"/>
        </w:rPr>
        <w:t xml:space="preserve"> </w:t>
      </w:r>
      <w:r w:rsidRPr="00D01868">
        <w:rPr>
          <w:i/>
          <w:sz w:val="24"/>
          <w:szCs w:val="24"/>
        </w:rPr>
        <w:t>речи:</w:t>
      </w:r>
    </w:p>
    <w:p w14:paraId="2E620514" w14:textId="77777777" w:rsidR="00D01868" w:rsidRPr="00D01868" w:rsidRDefault="00D01868" w:rsidP="00D01868">
      <w:pPr>
        <w:spacing w:before="38"/>
        <w:ind w:left="680"/>
        <w:jc w:val="both"/>
        <w:rPr>
          <w:sz w:val="24"/>
          <w:szCs w:val="24"/>
        </w:rPr>
      </w:pPr>
      <w:r w:rsidRPr="00D01868">
        <w:rPr>
          <w:sz w:val="24"/>
          <w:szCs w:val="24"/>
        </w:rPr>
        <w:t>читать</w:t>
      </w:r>
      <w:r w:rsidRPr="00D01868">
        <w:rPr>
          <w:spacing w:val="-3"/>
          <w:sz w:val="24"/>
          <w:szCs w:val="24"/>
        </w:rPr>
        <w:t xml:space="preserve"> </w:t>
      </w:r>
      <w:r w:rsidRPr="00D01868">
        <w:rPr>
          <w:sz w:val="24"/>
          <w:szCs w:val="24"/>
        </w:rPr>
        <w:t>новые</w:t>
      </w:r>
      <w:r w:rsidRPr="00D01868">
        <w:rPr>
          <w:spacing w:val="-5"/>
          <w:sz w:val="24"/>
          <w:szCs w:val="24"/>
        </w:rPr>
        <w:t xml:space="preserve"> </w:t>
      </w:r>
      <w:r w:rsidRPr="00D01868">
        <w:rPr>
          <w:sz w:val="24"/>
          <w:szCs w:val="24"/>
        </w:rPr>
        <w:t>слова</w:t>
      </w:r>
      <w:r w:rsidRPr="00D01868">
        <w:rPr>
          <w:spacing w:val="-4"/>
          <w:sz w:val="24"/>
          <w:szCs w:val="24"/>
        </w:rPr>
        <w:t xml:space="preserve"> </w:t>
      </w:r>
      <w:r w:rsidRPr="00D01868">
        <w:rPr>
          <w:sz w:val="24"/>
          <w:szCs w:val="24"/>
        </w:rPr>
        <w:t>согласно</w:t>
      </w:r>
      <w:r w:rsidRPr="00D01868">
        <w:rPr>
          <w:spacing w:val="-7"/>
          <w:sz w:val="24"/>
          <w:szCs w:val="24"/>
        </w:rPr>
        <w:t xml:space="preserve"> </w:t>
      </w:r>
      <w:r w:rsidRPr="00D01868">
        <w:rPr>
          <w:sz w:val="24"/>
          <w:szCs w:val="24"/>
        </w:rPr>
        <w:t>основным</w:t>
      </w:r>
      <w:r w:rsidRPr="00D01868">
        <w:rPr>
          <w:spacing w:val="-1"/>
          <w:sz w:val="24"/>
          <w:szCs w:val="24"/>
        </w:rPr>
        <w:t xml:space="preserve"> </w:t>
      </w:r>
      <w:r w:rsidRPr="00D01868">
        <w:rPr>
          <w:sz w:val="24"/>
          <w:szCs w:val="24"/>
        </w:rPr>
        <w:t>правилам</w:t>
      </w:r>
      <w:r w:rsidRPr="00D01868">
        <w:rPr>
          <w:spacing w:val="-2"/>
          <w:sz w:val="24"/>
          <w:szCs w:val="24"/>
        </w:rPr>
        <w:t xml:space="preserve"> </w:t>
      </w:r>
      <w:r w:rsidRPr="00D01868">
        <w:rPr>
          <w:sz w:val="24"/>
          <w:szCs w:val="24"/>
        </w:rPr>
        <w:t>чтения;</w:t>
      </w:r>
    </w:p>
    <w:p w14:paraId="0169A0F8" w14:textId="77777777" w:rsidR="00D01868" w:rsidRPr="00D01868" w:rsidRDefault="00D01868" w:rsidP="00D01868">
      <w:pPr>
        <w:spacing w:before="32" w:line="268" w:lineRule="auto"/>
        <w:ind w:left="110" w:right="144" w:firstLine="569"/>
        <w:jc w:val="both"/>
        <w:rPr>
          <w:sz w:val="24"/>
          <w:szCs w:val="24"/>
        </w:rPr>
      </w:pPr>
      <w:r w:rsidRPr="00D01868">
        <w:rPr>
          <w:sz w:val="24"/>
          <w:szCs w:val="24"/>
        </w:rPr>
        <w:t>различать</w:t>
      </w:r>
      <w:r w:rsidRPr="00D01868">
        <w:rPr>
          <w:spacing w:val="70"/>
          <w:sz w:val="24"/>
          <w:szCs w:val="24"/>
        </w:rPr>
        <w:t xml:space="preserve"> </w:t>
      </w:r>
      <w:r w:rsidRPr="00D01868">
        <w:rPr>
          <w:sz w:val="24"/>
          <w:szCs w:val="24"/>
        </w:rPr>
        <w:t>на</w:t>
      </w:r>
      <w:r w:rsidRPr="00D01868">
        <w:rPr>
          <w:spacing w:val="70"/>
          <w:sz w:val="24"/>
          <w:szCs w:val="24"/>
        </w:rPr>
        <w:t xml:space="preserve"> </w:t>
      </w:r>
      <w:r w:rsidRPr="00D01868">
        <w:rPr>
          <w:sz w:val="24"/>
          <w:szCs w:val="24"/>
        </w:rPr>
        <w:t>слух</w:t>
      </w:r>
      <w:r w:rsidRPr="00D01868">
        <w:rPr>
          <w:spacing w:val="70"/>
          <w:sz w:val="24"/>
          <w:szCs w:val="24"/>
        </w:rPr>
        <w:t xml:space="preserve"> </w:t>
      </w:r>
      <w:r w:rsidRPr="00D01868">
        <w:rPr>
          <w:sz w:val="24"/>
          <w:szCs w:val="24"/>
        </w:rPr>
        <w:t>и</w:t>
      </w:r>
      <w:r w:rsidRPr="00D01868">
        <w:rPr>
          <w:spacing w:val="70"/>
          <w:sz w:val="24"/>
          <w:szCs w:val="24"/>
        </w:rPr>
        <w:t xml:space="preserve"> </w:t>
      </w:r>
      <w:r w:rsidRPr="00D01868">
        <w:rPr>
          <w:sz w:val="24"/>
          <w:szCs w:val="24"/>
        </w:rPr>
        <w:t>правильно</w:t>
      </w:r>
      <w:r w:rsidRPr="00D01868">
        <w:rPr>
          <w:spacing w:val="70"/>
          <w:sz w:val="24"/>
          <w:szCs w:val="24"/>
        </w:rPr>
        <w:t xml:space="preserve"> </w:t>
      </w:r>
      <w:r w:rsidRPr="00D01868">
        <w:rPr>
          <w:sz w:val="24"/>
          <w:szCs w:val="24"/>
        </w:rPr>
        <w:t>произносить</w:t>
      </w:r>
      <w:r w:rsidRPr="00D01868">
        <w:rPr>
          <w:spacing w:val="70"/>
          <w:sz w:val="24"/>
          <w:szCs w:val="24"/>
        </w:rPr>
        <w:t xml:space="preserve"> </w:t>
      </w:r>
      <w:r w:rsidRPr="00D01868">
        <w:rPr>
          <w:sz w:val="24"/>
          <w:szCs w:val="24"/>
        </w:rPr>
        <w:t>слова</w:t>
      </w:r>
      <w:r w:rsidRPr="00D01868">
        <w:rPr>
          <w:spacing w:val="70"/>
          <w:sz w:val="24"/>
          <w:szCs w:val="24"/>
        </w:rPr>
        <w:t xml:space="preserve"> </w:t>
      </w:r>
      <w:r w:rsidRPr="00D01868">
        <w:rPr>
          <w:sz w:val="24"/>
          <w:szCs w:val="24"/>
        </w:rPr>
        <w:t>и</w:t>
      </w:r>
      <w:r w:rsidRPr="00D01868">
        <w:rPr>
          <w:spacing w:val="70"/>
          <w:sz w:val="24"/>
          <w:szCs w:val="24"/>
        </w:rPr>
        <w:t xml:space="preserve"> </w:t>
      </w:r>
      <w:r w:rsidRPr="00D01868">
        <w:rPr>
          <w:sz w:val="24"/>
          <w:szCs w:val="24"/>
        </w:rPr>
        <w:t>фразы/предложения</w:t>
      </w:r>
      <w:r w:rsidRPr="00D01868">
        <w:rPr>
          <w:spacing w:val="1"/>
          <w:sz w:val="24"/>
          <w:szCs w:val="24"/>
        </w:rPr>
        <w:t xml:space="preserve"> </w:t>
      </w:r>
      <w:r w:rsidRPr="00D01868">
        <w:rPr>
          <w:sz w:val="24"/>
          <w:szCs w:val="24"/>
        </w:rPr>
        <w:t>с</w:t>
      </w:r>
      <w:r w:rsidRPr="00D01868">
        <w:rPr>
          <w:spacing w:val="-2"/>
          <w:sz w:val="24"/>
          <w:szCs w:val="24"/>
        </w:rPr>
        <w:t xml:space="preserve"> </w:t>
      </w:r>
      <w:r w:rsidRPr="00D01868">
        <w:rPr>
          <w:sz w:val="24"/>
          <w:szCs w:val="24"/>
        </w:rPr>
        <w:t>соблюдением</w:t>
      </w:r>
      <w:r w:rsidRPr="00D01868">
        <w:rPr>
          <w:spacing w:val="2"/>
          <w:sz w:val="24"/>
          <w:szCs w:val="24"/>
        </w:rPr>
        <w:t xml:space="preserve"> </w:t>
      </w:r>
      <w:r w:rsidRPr="00D01868">
        <w:rPr>
          <w:sz w:val="24"/>
          <w:szCs w:val="24"/>
        </w:rPr>
        <w:t>их</w:t>
      </w:r>
      <w:r w:rsidRPr="00D01868">
        <w:rPr>
          <w:spacing w:val="-4"/>
          <w:sz w:val="24"/>
          <w:szCs w:val="24"/>
        </w:rPr>
        <w:t xml:space="preserve"> </w:t>
      </w:r>
      <w:r w:rsidRPr="00D01868">
        <w:rPr>
          <w:sz w:val="24"/>
          <w:szCs w:val="24"/>
        </w:rPr>
        <w:t>ритмико-интонационных</w:t>
      </w:r>
      <w:r w:rsidRPr="00D01868">
        <w:rPr>
          <w:spacing w:val="4"/>
          <w:sz w:val="24"/>
          <w:szCs w:val="24"/>
        </w:rPr>
        <w:t xml:space="preserve"> </w:t>
      </w:r>
      <w:r w:rsidRPr="00D01868">
        <w:rPr>
          <w:sz w:val="24"/>
          <w:szCs w:val="24"/>
        </w:rPr>
        <w:t>особенностей.</w:t>
      </w:r>
    </w:p>
    <w:p w14:paraId="4C50EF42" w14:textId="77777777" w:rsidR="00D01868" w:rsidRPr="00D01868" w:rsidRDefault="00D01868" w:rsidP="00D01868">
      <w:pPr>
        <w:spacing w:line="314" w:lineRule="exact"/>
        <w:ind w:left="680"/>
        <w:jc w:val="both"/>
        <w:rPr>
          <w:i/>
          <w:sz w:val="24"/>
          <w:szCs w:val="24"/>
        </w:rPr>
      </w:pPr>
      <w:r w:rsidRPr="00D01868">
        <w:rPr>
          <w:i/>
          <w:sz w:val="24"/>
          <w:szCs w:val="24"/>
        </w:rPr>
        <w:t>Графика, орфография</w:t>
      </w:r>
      <w:r w:rsidRPr="00D01868">
        <w:rPr>
          <w:i/>
          <w:spacing w:val="-9"/>
          <w:sz w:val="24"/>
          <w:szCs w:val="24"/>
        </w:rPr>
        <w:t xml:space="preserve"> </w:t>
      </w:r>
      <w:r w:rsidRPr="00D01868">
        <w:rPr>
          <w:i/>
          <w:sz w:val="24"/>
          <w:szCs w:val="24"/>
        </w:rPr>
        <w:t>и</w:t>
      </w:r>
      <w:r w:rsidRPr="00D01868">
        <w:rPr>
          <w:i/>
          <w:spacing w:val="1"/>
          <w:sz w:val="24"/>
          <w:szCs w:val="24"/>
        </w:rPr>
        <w:t xml:space="preserve"> </w:t>
      </w:r>
      <w:r w:rsidRPr="00D01868">
        <w:rPr>
          <w:i/>
          <w:sz w:val="24"/>
          <w:szCs w:val="24"/>
        </w:rPr>
        <w:t>пунктуация:</w:t>
      </w:r>
    </w:p>
    <w:p w14:paraId="57F7946A" w14:textId="77777777" w:rsidR="00D01868" w:rsidRPr="00D01868" w:rsidRDefault="00D01868" w:rsidP="00D01868">
      <w:pPr>
        <w:spacing w:before="38"/>
        <w:ind w:left="680"/>
        <w:jc w:val="both"/>
        <w:rPr>
          <w:sz w:val="24"/>
          <w:szCs w:val="24"/>
        </w:rPr>
      </w:pPr>
      <w:r w:rsidRPr="00D01868">
        <w:rPr>
          <w:sz w:val="24"/>
          <w:szCs w:val="24"/>
        </w:rPr>
        <w:t>правильно</w:t>
      </w:r>
      <w:r w:rsidRPr="00D01868">
        <w:rPr>
          <w:spacing w:val="-10"/>
          <w:sz w:val="24"/>
          <w:szCs w:val="24"/>
        </w:rPr>
        <w:t xml:space="preserve"> </w:t>
      </w:r>
      <w:r w:rsidRPr="00D01868">
        <w:rPr>
          <w:sz w:val="24"/>
          <w:szCs w:val="24"/>
        </w:rPr>
        <w:t>писать изученные</w:t>
      </w:r>
      <w:r w:rsidRPr="00D01868">
        <w:rPr>
          <w:spacing w:val="-7"/>
          <w:sz w:val="24"/>
          <w:szCs w:val="24"/>
        </w:rPr>
        <w:t xml:space="preserve"> </w:t>
      </w:r>
      <w:r w:rsidRPr="00D01868">
        <w:rPr>
          <w:sz w:val="24"/>
          <w:szCs w:val="24"/>
        </w:rPr>
        <w:t>слова;</w:t>
      </w:r>
    </w:p>
    <w:p w14:paraId="500578DA" w14:textId="77777777" w:rsidR="00D01868" w:rsidRPr="00D01868" w:rsidRDefault="00D01868" w:rsidP="00D01868">
      <w:pPr>
        <w:spacing w:before="31" w:line="268" w:lineRule="auto"/>
        <w:ind w:left="110" w:right="147" w:firstLine="569"/>
        <w:jc w:val="both"/>
        <w:rPr>
          <w:sz w:val="24"/>
          <w:szCs w:val="24"/>
        </w:rPr>
      </w:pPr>
      <w:r w:rsidRPr="00D01868">
        <w:rPr>
          <w:sz w:val="24"/>
          <w:szCs w:val="24"/>
        </w:rPr>
        <w:lastRenderedPageBreak/>
        <w:t>правильно</w:t>
      </w:r>
      <w:r w:rsidRPr="00D01868">
        <w:rPr>
          <w:spacing w:val="1"/>
          <w:sz w:val="24"/>
          <w:szCs w:val="24"/>
        </w:rPr>
        <w:t xml:space="preserve"> </w:t>
      </w:r>
      <w:r w:rsidRPr="00D01868">
        <w:rPr>
          <w:sz w:val="24"/>
          <w:szCs w:val="24"/>
        </w:rPr>
        <w:t>расставлять</w:t>
      </w:r>
      <w:r w:rsidRPr="00D01868">
        <w:rPr>
          <w:spacing w:val="1"/>
          <w:sz w:val="24"/>
          <w:szCs w:val="24"/>
        </w:rPr>
        <w:t xml:space="preserve"> </w:t>
      </w:r>
      <w:r w:rsidRPr="00D01868">
        <w:rPr>
          <w:sz w:val="24"/>
          <w:szCs w:val="24"/>
        </w:rPr>
        <w:t>знаки</w:t>
      </w:r>
      <w:r w:rsidRPr="00D01868">
        <w:rPr>
          <w:spacing w:val="1"/>
          <w:sz w:val="24"/>
          <w:szCs w:val="24"/>
        </w:rPr>
        <w:t xml:space="preserve"> </w:t>
      </w:r>
      <w:r w:rsidRPr="00D01868">
        <w:rPr>
          <w:sz w:val="24"/>
          <w:szCs w:val="24"/>
        </w:rPr>
        <w:t>препинания</w:t>
      </w:r>
      <w:r w:rsidRPr="00D01868">
        <w:rPr>
          <w:spacing w:val="1"/>
          <w:sz w:val="24"/>
          <w:szCs w:val="24"/>
        </w:rPr>
        <w:t xml:space="preserve"> </w:t>
      </w:r>
      <w:r w:rsidRPr="00D01868">
        <w:rPr>
          <w:sz w:val="24"/>
          <w:szCs w:val="24"/>
        </w:rPr>
        <w:t>(точка,</w:t>
      </w:r>
      <w:r w:rsidRPr="00D01868">
        <w:rPr>
          <w:spacing w:val="1"/>
          <w:sz w:val="24"/>
          <w:szCs w:val="24"/>
        </w:rPr>
        <w:t xml:space="preserve"> </w:t>
      </w:r>
      <w:r w:rsidRPr="00D01868">
        <w:rPr>
          <w:sz w:val="24"/>
          <w:szCs w:val="24"/>
        </w:rPr>
        <w:t>вопросительный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 xml:space="preserve">восклицательный    </w:t>
      </w:r>
      <w:r w:rsidRPr="00D01868">
        <w:rPr>
          <w:spacing w:val="1"/>
          <w:sz w:val="24"/>
          <w:szCs w:val="24"/>
        </w:rPr>
        <w:t xml:space="preserve"> </w:t>
      </w:r>
      <w:r w:rsidRPr="00D01868">
        <w:rPr>
          <w:sz w:val="24"/>
          <w:szCs w:val="24"/>
        </w:rPr>
        <w:t xml:space="preserve">знаки    </w:t>
      </w:r>
      <w:r w:rsidRPr="00D01868">
        <w:rPr>
          <w:spacing w:val="1"/>
          <w:sz w:val="24"/>
          <w:szCs w:val="24"/>
        </w:rPr>
        <w:t xml:space="preserve"> </w:t>
      </w:r>
      <w:r w:rsidRPr="00D01868">
        <w:rPr>
          <w:sz w:val="24"/>
          <w:szCs w:val="24"/>
        </w:rPr>
        <w:t xml:space="preserve">в    </w:t>
      </w:r>
      <w:r w:rsidRPr="00D01868">
        <w:rPr>
          <w:spacing w:val="1"/>
          <w:sz w:val="24"/>
          <w:szCs w:val="24"/>
        </w:rPr>
        <w:t xml:space="preserve"> </w:t>
      </w:r>
      <w:r w:rsidRPr="00D01868">
        <w:rPr>
          <w:sz w:val="24"/>
          <w:szCs w:val="24"/>
        </w:rPr>
        <w:t xml:space="preserve">конце    </w:t>
      </w:r>
      <w:r w:rsidRPr="00D01868">
        <w:rPr>
          <w:spacing w:val="1"/>
          <w:sz w:val="24"/>
          <w:szCs w:val="24"/>
        </w:rPr>
        <w:t xml:space="preserve"> </w:t>
      </w:r>
      <w:r w:rsidRPr="00D01868">
        <w:rPr>
          <w:sz w:val="24"/>
          <w:szCs w:val="24"/>
        </w:rPr>
        <w:t xml:space="preserve">предложения,    </w:t>
      </w:r>
      <w:r w:rsidRPr="00D01868">
        <w:rPr>
          <w:spacing w:val="1"/>
          <w:sz w:val="24"/>
          <w:szCs w:val="24"/>
        </w:rPr>
        <w:t xml:space="preserve"> </w:t>
      </w:r>
      <w:r w:rsidRPr="00D01868">
        <w:rPr>
          <w:sz w:val="24"/>
          <w:szCs w:val="24"/>
        </w:rPr>
        <w:t>апостроф,      запятая</w:t>
      </w:r>
      <w:r w:rsidRPr="00D01868">
        <w:rPr>
          <w:spacing w:val="-67"/>
          <w:sz w:val="24"/>
          <w:szCs w:val="24"/>
        </w:rPr>
        <w:t xml:space="preserve"> </w:t>
      </w:r>
      <w:r w:rsidRPr="00D01868">
        <w:rPr>
          <w:sz w:val="24"/>
          <w:szCs w:val="24"/>
        </w:rPr>
        <w:t>при</w:t>
      </w:r>
      <w:r w:rsidRPr="00D01868">
        <w:rPr>
          <w:spacing w:val="1"/>
          <w:sz w:val="24"/>
          <w:szCs w:val="24"/>
        </w:rPr>
        <w:t xml:space="preserve"> </w:t>
      </w:r>
      <w:r w:rsidRPr="00D01868">
        <w:rPr>
          <w:sz w:val="24"/>
          <w:szCs w:val="24"/>
        </w:rPr>
        <w:t>перечислении).</w:t>
      </w:r>
    </w:p>
    <w:p w14:paraId="7CFA34EF" w14:textId="77777777" w:rsidR="00D01868" w:rsidRPr="00D01868" w:rsidRDefault="00D01868" w:rsidP="00D01868">
      <w:pPr>
        <w:spacing w:line="314" w:lineRule="exact"/>
        <w:ind w:left="680"/>
        <w:jc w:val="both"/>
        <w:rPr>
          <w:i/>
          <w:sz w:val="24"/>
          <w:szCs w:val="24"/>
        </w:rPr>
      </w:pPr>
      <w:r w:rsidRPr="00D01868">
        <w:rPr>
          <w:i/>
          <w:sz w:val="24"/>
          <w:szCs w:val="24"/>
        </w:rPr>
        <w:t>Лексическая</w:t>
      </w:r>
      <w:r w:rsidRPr="00D01868">
        <w:rPr>
          <w:i/>
          <w:spacing w:val="-3"/>
          <w:sz w:val="24"/>
          <w:szCs w:val="24"/>
        </w:rPr>
        <w:t xml:space="preserve"> </w:t>
      </w:r>
      <w:r w:rsidRPr="00D01868">
        <w:rPr>
          <w:i/>
          <w:sz w:val="24"/>
          <w:szCs w:val="24"/>
        </w:rPr>
        <w:t>сторона речи:</w:t>
      </w:r>
    </w:p>
    <w:p w14:paraId="25CDAAB0" w14:textId="77777777" w:rsidR="00D01868" w:rsidRPr="00D01868" w:rsidRDefault="00D01868" w:rsidP="00D01868">
      <w:pPr>
        <w:spacing w:before="38" w:line="266" w:lineRule="auto"/>
        <w:ind w:left="110" w:right="139" w:firstLine="569"/>
        <w:jc w:val="both"/>
        <w:rPr>
          <w:sz w:val="24"/>
          <w:szCs w:val="24"/>
        </w:rPr>
      </w:pPr>
      <w:r w:rsidRPr="00D01868">
        <w:rPr>
          <w:sz w:val="24"/>
          <w:szCs w:val="24"/>
        </w:rPr>
        <w:t>распознавать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употреблять</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устной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не</w:t>
      </w:r>
      <w:r w:rsidRPr="00D01868">
        <w:rPr>
          <w:spacing w:val="1"/>
          <w:sz w:val="24"/>
          <w:szCs w:val="24"/>
        </w:rPr>
        <w:t xml:space="preserve"> </w:t>
      </w:r>
      <w:r w:rsidRPr="00D01868">
        <w:rPr>
          <w:sz w:val="24"/>
          <w:szCs w:val="24"/>
        </w:rPr>
        <w:t>менее</w:t>
      </w:r>
      <w:r w:rsidRPr="00D01868">
        <w:rPr>
          <w:spacing w:val="1"/>
          <w:sz w:val="24"/>
          <w:szCs w:val="24"/>
        </w:rPr>
        <w:t xml:space="preserve"> </w:t>
      </w:r>
      <w:r w:rsidRPr="00D01868">
        <w:rPr>
          <w:sz w:val="24"/>
          <w:szCs w:val="24"/>
        </w:rPr>
        <w:t>500</w:t>
      </w:r>
      <w:r w:rsidRPr="00D01868">
        <w:rPr>
          <w:spacing w:val="1"/>
          <w:sz w:val="24"/>
          <w:szCs w:val="24"/>
        </w:rPr>
        <w:t xml:space="preserve"> </w:t>
      </w:r>
      <w:r w:rsidRPr="00D01868">
        <w:rPr>
          <w:sz w:val="24"/>
          <w:szCs w:val="24"/>
        </w:rPr>
        <w:t>лексических</w:t>
      </w:r>
      <w:r w:rsidRPr="00D01868">
        <w:rPr>
          <w:spacing w:val="1"/>
          <w:sz w:val="24"/>
          <w:szCs w:val="24"/>
        </w:rPr>
        <w:t xml:space="preserve"> </w:t>
      </w:r>
      <w:r w:rsidRPr="00D01868">
        <w:rPr>
          <w:sz w:val="24"/>
          <w:szCs w:val="24"/>
        </w:rPr>
        <w:t>единиц</w:t>
      </w:r>
      <w:r w:rsidRPr="00D01868">
        <w:rPr>
          <w:spacing w:val="1"/>
          <w:sz w:val="24"/>
          <w:szCs w:val="24"/>
        </w:rPr>
        <w:t xml:space="preserve"> </w:t>
      </w:r>
      <w:r w:rsidRPr="00D01868">
        <w:rPr>
          <w:sz w:val="24"/>
          <w:szCs w:val="24"/>
        </w:rPr>
        <w:t>(слов,</w:t>
      </w:r>
      <w:r w:rsidRPr="00D01868">
        <w:rPr>
          <w:spacing w:val="1"/>
          <w:sz w:val="24"/>
          <w:szCs w:val="24"/>
        </w:rPr>
        <w:t xml:space="preserve"> </w:t>
      </w:r>
      <w:r w:rsidRPr="00D01868">
        <w:rPr>
          <w:sz w:val="24"/>
          <w:szCs w:val="24"/>
        </w:rPr>
        <w:t>словосочетаний,</w:t>
      </w:r>
      <w:r w:rsidRPr="00D01868">
        <w:rPr>
          <w:spacing w:val="1"/>
          <w:sz w:val="24"/>
          <w:szCs w:val="24"/>
        </w:rPr>
        <w:t xml:space="preserve"> </w:t>
      </w:r>
      <w:r w:rsidRPr="00D01868">
        <w:rPr>
          <w:sz w:val="24"/>
          <w:szCs w:val="24"/>
        </w:rPr>
        <w:t>речевых</w:t>
      </w:r>
      <w:r w:rsidRPr="00D01868">
        <w:rPr>
          <w:spacing w:val="1"/>
          <w:sz w:val="24"/>
          <w:szCs w:val="24"/>
        </w:rPr>
        <w:t xml:space="preserve"> </w:t>
      </w:r>
      <w:r w:rsidRPr="00D01868">
        <w:rPr>
          <w:sz w:val="24"/>
          <w:szCs w:val="24"/>
        </w:rPr>
        <w:t>клише),</w:t>
      </w:r>
      <w:r w:rsidRPr="00D01868">
        <w:rPr>
          <w:spacing w:val="1"/>
          <w:sz w:val="24"/>
          <w:szCs w:val="24"/>
        </w:rPr>
        <w:t xml:space="preserve"> </w:t>
      </w:r>
      <w:r w:rsidRPr="00D01868">
        <w:rPr>
          <w:sz w:val="24"/>
          <w:szCs w:val="24"/>
        </w:rPr>
        <w:t>включая</w:t>
      </w:r>
      <w:r w:rsidRPr="00D01868">
        <w:rPr>
          <w:spacing w:val="1"/>
          <w:sz w:val="24"/>
          <w:szCs w:val="24"/>
        </w:rPr>
        <w:t xml:space="preserve"> </w:t>
      </w:r>
      <w:r w:rsidRPr="00D01868">
        <w:rPr>
          <w:sz w:val="24"/>
          <w:szCs w:val="24"/>
        </w:rPr>
        <w:t>350</w:t>
      </w:r>
      <w:r w:rsidRPr="00D01868">
        <w:rPr>
          <w:spacing w:val="1"/>
          <w:sz w:val="24"/>
          <w:szCs w:val="24"/>
        </w:rPr>
        <w:t xml:space="preserve"> </w:t>
      </w:r>
      <w:r w:rsidRPr="00D01868">
        <w:rPr>
          <w:sz w:val="24"/>
          <w:szCs w:val="24"/>
        </w:rPr>
        <w:t>лексических</w:t>
      </w:r>
      <w:r w:rsidRPr="00D01868">
        <w:rPr>
          <w:spacing w:val="-5"/>
          <w:sz w:val="24"/>
          <w:szCs w:val="24"/>
        </w:rPr>
        <w:t xml:space="preserve"> </w:t>
      </w:r>
      <w:r w:rsidRPr="00D01868">
        <w:rPr>
          <w:sz w:val="24"/>
          <w:szCs w:val="24"/>
        </w:rPr>
        <w:t>единиц,</w:t>
      </w:r>
      <w:r w:rsidRPr="00D01868">
        <w:rPr>
          <w:spacing w:val="2"/>
          <w:sz w:val="24"/>
          <w:szCs w:val="24"/>
        </w:rPr>
        <w:t xml:space="preserve"> </w:t>
      </w:r>
      <w:r w:rsidRPr="00D01868">
        <w:rPr>
          <w:sz w:val="24"/>
          <w:szCs w:val="24"/>
        </w:rPr>
        <w:t>освоенных</w:t>
      </w:r>
      <w:r w:rsidRPr="00D01868">
        <w:rPr>
          <w:spacing w:val="-4"/>
          <w:sz w:val="24"/>
          <w:szCs w:val="24"/>
        </w:rPr>
        <w:t xml:space="preserve"> </w:t>
      </w:r>
      <w:r w:rsidRPr="00D01868">
        <w:rPr>
          <w:sz w:val="24"/>
          <w:szCs w:val="24"/>
        </w:rPr>
        <w:t>в</w:t>
      </w:r>
      <w:r w:rsidRPr="00D01868">
        <w:rPr>
          <w:spacing w:val="-3"/>
          <w:sz w:val="24"/>
          <w:szCs w:val="24"/>
        </w:rPr>
        <w:t xml:space="preserve"> </w:t>
      </w:r>
      <w:r w:rsidRPr="00D01868">
        <w:rPr>
          <w:sz w:val="24"/>
          <w:szCs w:val="24"/>
        </w:rPr>
        <w:t>предшествующие</w:t>
      </w:r>
      <w:r w:rsidRPr="00D01868">
        <w:rPr>
          <w:spacing w:val="-1"/>
          <w:sz w:val="24"/>
          <w:szCs w:val="24"/>
        </w:rPr>
        <w:t xml:space="preserve"> </w:t>
      </w:r>
      <w:r w:rsidRPr="00D01868">
        <w:rPr>
          <w:sz w:val="24"/>
          <w:szCs w:val="24"/>
        </w:rPr>
        <w:t>годы</w:t>
      </w:r>
      <w:r w:rsidRPr="00D01868">
        <w:rPr>
          <w:spacing w:val="-1"/>
          <w:sz w:val="24"/>
          <w:szCs w:val="24"/>
        </w:rPr>
        <w:t xml:space="preserve"> </w:t>
      </w:r>
      <w:r w:rsidRPr="00D01868">
        <w:rPr>
          <w:sz w:val="24"/>
          <w:szCs w:val="24"/>
        </w:rPr>
        <w:t>обучения;</w:t>
      </w:r>
    </w:p>
    <w:p w14:paraId="5E19F123" w14:textId="77777777" w:rsidR="00D01868" w:rsidRPr="00D01868" w:rsidRDefault="00D01868" w:rsidP="00D01868">
      <w:pPr>
        <w:spacing w:line="266" w:lineRule="auto"/>
        <w:ind w:left="110" w:right="126" w:firstLine="569"/>
        <w:jc w:val="both"/>
        <w:rPr>
          <w:sz w:val="24"/>
          <w:szCs w:val="24"/>
        </w:rPr>
      </w:pPr>
      <w:r w:rsidRPr="00D01868">
        <w:rPr>
          <w:sz w:val="24"/>
          <w:szCs w:val="24"/>
        </w:rPr>
        <w:t>распознавать и образовывать родственные слова с использованием основных</w:t>
      </w:r>
      <w:r w:rsidRPr="00D01868">
        <w:rPr>
          <w:spacing w:val="1"/>
          <w:sz w:val="24"/>
          <w:szCs w:val="24"/>
        </w:rPr>
        <w:t xml:space="preserve"> </w:t>
      </w:r>
      <w:r w:rsidRPr="00D01868">
        <w:rPr>
          <w:sz w:val="24"/>
          <w:szCs w:val="24"/>
        </w:rPr>
        <w:t>способов словообразования: аффиксации (суффиксы</w:t>
      </w:r>
      <w:r w:rsidRPr="00D01868">
        <w:rPr>
          <w:spacing w:val="1"/>
          <w:sz w:val="24"/>
          <w:szCs w:val="24"/>
        </w:rPr>
        <w:t xml:space="preserve"> </w:t>
      </w:r>
      <w:r w:rsidRPr="00D01868">
        <w:rPr>
          <w:sz w:val="24"/>
          <w:szCs w:val="24"/>
        </w:rPr>
        <w:t>-</w:t>
      </w:r>
      <w:r w:rsidRPr="00D01868">
        <w:rPr>
          <w:i/>
          <w:sz w:val="24"/>
          <w:szCs w:val="24"/>
        </w:rPr>
        <w:t>er/-or, -ist: teacher, actor,</w:t>
      </w:r>
      <w:r w:rsidRPr="00D01868">
        <w:rPr>
          <w:i/>
          <w:spacing w:val="1"/>
          <w:sz w:val="24"/>
          <w:szCs w:val="24"/>
        </w:rPr>
        <w:t xml:space="preserve"> </w:t>
      </w:r>
      <w:r w:rsidRPr="00D01868">
        <w:rPr>
          <w:i/>
          <w:sz w:val="24"/>
          <w:szCs w:val="24"/>
        </w:rPr>
        <w:t>artist)</w:t>
      </w:r>
      <w:r w:rsidRPr="00D01868">
        <w:rPr>
          <w:sz w:val="24"/>
          <w:szCs w:val="24"/>
        </w:rPr>
        <w:t>,</w:t>
      </w:r>
      <w:r w:rsidRPr="00D01868">
        <w:rPr>
          <w:spacing w:val="2"/>
          <w:sz w:val="24"/>
          <w:szCs w:val="24"/>
        </w:rPr>
        <w:t xml:space="preserve"> </w:t>
      </w:r>
      <w:r w:rsidRPr="00D01868">
        <w:rPr>
          <w:sz w:val="24"/>
          <w:szCs w:val="24"/>
        </w:rPr>
        <w:t>словосложения</w:t>
      </w:r>
      <w:r w:rsidRPr="00D01868">
        <w:rPr>
          <w:spacing w:val="4"/>
          <w:sz w:val="24"/>
          <w:szCs w:val="24"/>
        </w:rPr>
        <w:t xml:space="preserve"> </w:t>
      </w:r>
      <w:r w:rsidRPr="00D01868">
        <w:rPr>
          <w:i/>
          <w:sz w:val="24"/>
          <w:szCs w:val="24"/>
        </w:rPr>
        <w:t>(blackboard)</w:t>
      </w:r>
      <w:r w:rsidRPr="00D01868">
        <w:rPr>
          <w:sz w:val="24"/>
          <w:szCs w:val="24"/>
        </w:rPr>
        <w:t>,</w:t>
      </w:r>
      <w:r w:rsidRPr="00D01868">
        <w:rPr>
          <w:spacing w:val="-4"/>
          <w:sz w:val="24"/>
          <w:szCs w:val="24"/>
        </w:rPr>
        <w:t xml:space="preserve"> </w:t>
      </w:r>
      <w:r w:rsidRPr="00D01868">
        <w:rPr>
          <w:sz w:val="24"/>
          <w:szCs w:val="24"/>
        </w:rPr>
        <w:t>конверсии</w:t>
      </w:r>
      <w:r w:rsidRPr="00D01868">
        <w:rPr>
          <w:spacing w:val="5"/>
          <w:sz w:val="24"/>
          <w:szCs w:val="24"/>
        </w:rPr>
        <w:t xml:space="preserve"> </w:t>
      </w:r>
      <w:r w:rsidRPr="00D01868">
        <w:rPr>
          <w:i/>
          <w:sz w:val="24"/>
          <w:szCs w:val="24"/>
        </w:rPr>
        <w:t>(to</w:t>
      </w:r>
      <w:r w:rsidRPr="00D01868">
        <w:rPr>
          <w:i/>
          <w:spacing w:val="-3"/>
          <w:sz w:val="24"/>
          <w:szCs w:val="24"/>
        </w:rPr>
        <w:t xml:space="preserve"> </w:t>
      </w:r>
      <w:r w:rsidRPr="00D01868">
        <w:rPr>
          <w:i/>
          <w:sz w:val="24"/>
          <w:szCs w:val="24"/>
        </w:rPr>
        <w:t>play</w:t>
      </w:r>
      <w:r w:rsidRPr="00D01868">
        <w:rPr>
          <w:i/>
          <w:spacing w:val="-6"/>
          <w:sz w:val="24"/>
          <w:szCs w:val="24"/>
        </w:rPr>
        <w:t xml:space="preserve"> </w:t>
      </w:r>
      <w:r w:rsidRPr="00D01868">
        <w:rPr>
          <w:i/>
          <w:sz w:val="24"/>
          <w:szCs w:val="24"/>
        </w:rPr>
        <w:t>–</w:t>
      </w:r>
      <w:r w:rsidRPr="00D01868">
        <w:rPr>
          <w:i/>
          <w:spacing w:val="-3"/>
          <w:sz w:val="24"/>
          <w:szCs w:val="24"/>
        </w:rPr>
        <w:t xml:space="preserve"> </w:t>
      </w:r>
      <w:r w:rsidRPr="00D01868">
        <w:rPr>
          <w:i/>
          <w:sz w:val="24"/>
          <w:szCs w:val="24"/>
        </w:rPr>
        <w:t>a</w:t>
      </w:r>
      <w:r w:rsidRPr="00D01868">
        <w:rPr>
          <w:i/>
          <w:spacing w:val="-2"/>
          <w:sz w:val="24"/>
          <w:szCs w:val="24"/>
        </w:rPr>
        <w:t xml:space="preserve"> </w:t>
      </w:r>
      <w:r w:rsidRPr="00D01868">
        <w:rPr>
          <w:i/>
          <w:sz w:val="24"/>
          <w:szCs w:val="24"/>
        </w:rPr>
        <w:t>play)</w:t>
      </w:r>
      <w:r w:rsidRPr="00D01868">
        <w:rPr>
          <w:sz w:val="24"/>
          <w:szCs w:val="24"/>
        </w:rPr>
        <w:t>.</w:t>
      </w:r>
    </w:p>
    <w:p w14:paraId="2444A555" w14:textId="77777777" w:rsidR="00D01868" w:rsidRPr="00D01868" w:rsidRDefault="00D01868" w:rsidP="00D01868">
      <w:pPr>
        <w:ind w:left="680"/>
        <w:jc w:val="both"/>
        <w:rPr>
          <w:i/>
          <w:sz w:val="24"/>
          <w:szCs w:val="24"/>
        </w:rPr>
      </w:pPr>
      <w:r w:rsidRPr="00D01868">
        <w:rPr>
          <w:i/>
          <w:sz w:val="24"/>
          <w:szCs w:val="24"/>
        </w:rPr>
        <w:t>Грамматическая</w:t>
      </w:r>
      <w:r w:rsidRPr="00D01868">
        <w:rPr>
          <w:i/>
          <w:spacing w:val="-4"/>
          <w:sz w:val="24"/>
          <w:szCs w:val="24"/>
        </w:rPr>
        <w:t xml:space="preserve"> </w:t>
      </w:r>
      <w:r w:rsidRPr="00D01868">
        <w:rPr>
          <w:i/>
          <w:sz w:val="24"/>
          <w:szCs w:val="24"/>
        </w:rPr>
        <w:t>сторона</w:t>
      </w:r>
      <w:r w:rsidRPr="00D01868">
        <w:rPr>
          <w:i/>
          <w:spacing w:val="-1"/>
          <w:sz w:val="24"/>
          <w:szCs w:val="24"/>
        </w:rPr>
        <w:t xml:space="preserve"> </w:t>
      </w:r>
      <w:r w:rsidRPr="00D01868">
        <w:rPr>
          <w:i/>
          <w:sz w:val="24"/>
          <w:szCs w:val="24"/>
        </w:rPr>
        <w:t>речи:</w:t>
      </w:r>
    </w:p>
    <w:p w14:paraId="78876AA5" w14:textId="77777777" w:rsidR="00D01868" w:rsidRPr="00D01868" w:rsidRDefault="00D01868" w:rsidP="00D01868">
      <w:pPr>
        <w:spacing w:before="33" w:line="266" w:lineRule="auto"/>
        <w:ind w:left="110" w:right="134" w:firstLine="569"/>
        <w:jc w:val="both"/>
        <w:rPr>
          <w:sz w:val="24"/>
          <w:szCs w:val="24"/>
        </w:rPr>
      </w:pPr>
      <w:r w:rsidRPr="00D01868">
        <w:rPr>
          <w:sz w:val="24"/>
          <w:szCs w:val="24"/>
        </w:rPr>
        <w:t>распознавать и употреблять в устной и письменной речи Present Continuous</w:t>
      </w:r>
      <w:r w:rsidRPr="00D01868">
        <w:rPr>
          <w:spacing w:val="1"/>
          <w:sz w:val="24"/>
          <w:szCs w:val="24"/>
        </w:rPr>
        <w:t xml:space="preserve"> </w:t>
      </w:r>
      <w:r w:rsidRPr="00D01868">
        <w:rPr>
          <w:sz w:val="24"/>
          <w:szCs w:val="24"/>
        </w:rPr>
        <w:t>Tense в повествовательных (утвердительных и отрицательных), вопросительных</w:t>
      </w:r>
      <w:r w:rsidRPr="00D01868">
        <w:rPr>
          <w:spacing w:val="1"/>
          <w:sz w:val="24"/>
          <w:szCs w:val="24"/>
        </w:rPr>
        <w:t xml:space="preserve"> </w:t>
      </w:r>
      <w:r w:rsidRPr="00D01868">
        <w:rPr>
          <w:sz w:val="24"/>
          <w:szCs w:val="24"/>
        </w:rPr>
        <w:t>(общий</w:t>
      </w:r>
      <w:r w:rsidRPr="00D01868">
        <w:rPr>
          <w:spacing w:val="2"/>
          <w:sz w:val="24"/>
          <w:szCs w:val="24"/>
        </w:rPr>
        <w:t xml:space="preserve"> </w:t>
      </w:r>
      <w:r w:rsidRPr="00D01868">
        <w:rPr>
          <w:sz w:val="24"/>
          <w:szCs w:val="24"/>
        </w:rPr>
        <w:t>и</w:t>
      </w:r>
      <w:r w:rsidRPr="00D01868">
        <w:rPr>
          <w:spacing w:val="1"/>
          <w:sz w:val="24"/>
          <w:szCs w:val="24"/>
        </w:rPr>
        <w:t xml:space="preserve"> </w:t>
      </w:r>
      <w:r w:rsidRPr="00D01868">
        <w:rPr>
          <w:sz w:val="24"/>
          <w:szCs w:val="24"/>
        </w:rPr>
        <w:t>специальный</w:t>
      </w:r>
      <w:r w:rsidRPr="00D01868">
        <w:rPr>
          <w:spacing w:val="2"/>
          <w:sz w:val="24"/>
          <w:szCs w:val="24"/>
        </w:rPr>
        <w:t xml:space="preserve"> </w:t>
      </w:r>
      <w:r w:rsidRPr="00D01868">
        <w:rPr>
          <w:sz w:val="24"/>
          <w:szCs w:val="24"/>
        </w:rPr>
        <w:t>вопрос) предложениях;</w:t>
      </w:r>
    </w:p>
    <w:p w14:paraId="7E1321B1" w14:textId="77777777" w:rsidR="00D01868" w:rsidRPr="00D01868" w:rsidRDefault="00D01868" w:rsidP="00D01868">
      <w:pPr>
        <w:spacing w:line="316" w:lineRule="exact"/>
        <w:ind w:left="680"/>
        <w:jc w:val="both"/>
        <w:rPr>
          <w:sz w:val="24"/>
          <w:szCs w:val="24"/>
        </w:rPr>
      </w:pPr>
      <w:r w:rsidRPr="00D01868">
        <w:rPr>
          <w:sz w:val="24"/>
          <w:szCs w:val="24"/>
        </w:rPr>
        <w:t>распознавать</w:t>
      </w:r>
      <w:r w:rsidRPr="00D01868">
        <w:rPr>
          <w:spacing w:val="108"/>
          <w:sz w:val="24"/>
          <w:szCs w:val="24"/>
        </w:rPr>
        <w:t xml:space="preserve"> </w:t>
      </w:r>
      <w:r w:rsidRPr="00D01868">
        <w:rPr>
          <w:sz w:val="24"/>
          <w:szCs w:val="24"/>
        </w:rPr>
        <w:t>и</w:t>
      </w:r>
      <w:r w:rsidRPr="00D01868">
        <w:rPr>
          <w:spacing w:val="109"/>
          <w:sz w:val="24"/>
          <w:szCs w:val="24"/>
        </w:rPr>
        <w:t xml:space="preserve"> </w:t>
      </w:r>
      <w:r w:rsidRPr="00D01868">
        <w:rPr>
          <w:sz w:val="24"/>
          <w:szCs w:val="24"/>
        </w:rPr>
        <w:t>употреблять</w:t>
      </w:r>
      <w:r w:rsidRPr="00D01868">
        <w:rPr>
          <w:spacing w:val="110"/>
          <w:sz w:val="24"/>
          <w:szCs w:val="24"/>
        </w:rPr>
        <w:t xml:space="preserve"> </w:t>
      </w:r>
      <w:r w:rsidRPr="00D01868">
        <w:rPr>
          <w:sz w:val="24"/>
          <w:szCs w:val="24"/>
        </w:rPr>
        <w:t>в</w:t>
      </w:r>
      <w:r w:rsidRPr="00D01868">
        <w:rPr>
          <w:spacing w:val="106"/>
          <w:sz w:val="24"/>
          <w:szCs w:val="24"/>
        </w:rPr>
        <w:t xml:space="preserve"> </w:t>
      </w:r>
      <w:r w:rsidRPr="00D01868">
        <w:rPr>
          <w:sz w:val="24"/>
          <w:szCs w:val="24"/>
        </w:rPr>
        <w:t>устной</w:t>
      </w:r>
      <w:r w:rsidRPr="00D01868">
        <w:rPr>
          <w:spacing w:val="108"/>
          <w:sz w:val="24"/>
          <w:szCs w:val="24"/>
        </w:rPr>
        <w:t xml:space="preserve"> </w:t>
      </w:r>
      <w:r w:rsidRPr="00D01868">
        <w:rPr>
          <w:sz w:val="24"/>
          <w:szCs w:val="24"/>
        </w:rPr>
        <w:t>и</w:t>
      </w:r>
      <w:r w:rsidRPr="00D01868">
        <w:rPr>
          <w:spacing w:val="109"/>
          <w:sz w:val="24"/>
          <w:szCs w:val="24"/>
        </w:rPr>
        <w:t xml:space="preserve"> </w:t>
      </w:r>
      <w:r w:rsidRPr="00D01868">
        <w:rPr>
          <w:sz w:val="24"/>
          <w:szCs w:val="24"/>
        </w:rPr>
        <w:t>письменной</w:t>
      </w:r>
      <w:r w:rsidRPr="00D01868">
        <w:rPr>
          <w:spacing w:val="109"/>
          <w:sz w:val="24"/>
          <w:szCs w:val="24"/>
        </w:rPr>
        <w:t xml:space="preserve"> </w:t>
      </w:r>
      <w:r w:rsidRPr="00D01868">
        <w:rPr>
          <w:sz w:val="24"/>
          <w:szCs w:val="24"/>
        </w:rPr>
        <w:t>речи</w:t>
      </w:r>
      <w:r w:rsidRPr="00D01868">
        <w:rPr>
          <w:spacing w:val="102"/>
          <w:sz w:val="24"/>
          <w:szCs w:val="24"/>
        </w:rPr>
        <w:t xml:space="preserve"> </w:t>
      </w:r>
      <w:r w:rsidRPr="00D01868">
        <w:rPr>
          <w:sz w:val="24"/>
          <w:szCs w:val="24"/>
        </w:rPr>
        <w:t>конструкцию</w:t>
      </w:r>
    </w:p>
    <w:p w14:paraId="3F0076EA" w14:textId="77777777" w:rsidR="00D01868" w:rsidRPr="00D01868" w:rsidRDefault="00D01868" w:rsidP="00D01868">
      <w:pPr>
        <w:spacing w:before="38" w:line="264" w:lineRule="auto"/>
        <w:ind w:left="680" w:right="135" w:hanging="570"/>
        <w:jc w:val="both"/>
        <w:rPr>
          <w:sz w:val="24"/>
          <w:szCs w:val="24"/>
        </w:rPr>
      </w:pPr>
      <w:r w:rsidRPr="00D01868">
        <w:rPr>
          <w:i/>
          <w:sz w:val="24"/>
          <w:szCs w:val="24"/>
        </w:rPr>
        <w:t xml:space="preserve">to be going to </w:t>
      </w:r>
      <w:r w:rsidRPr="00D01868">
        <w:rPr>
          <w:sz w:val="24"/>
          <w:szCs w:val="24"/>
        </w:rPr>
        <w:t>и Future Simple Tense для выражения будущего действия;</w:t>
      </w:r>
      <w:r w:rsidRPr="00D01868">
        <w:rPr>
          <w:spacing w:val="1"/>
          <w:sz w:val="24"/>
          <w:szCs w:val="24"/>
        </w:rPr>
        <w:t xml:space="preserve"> </w:t>
      </w:r>
      <w:r w:rsidRPr="00D01868">
        <w:rPr>
          <w:sz w:val="24"/>
          <w:szCs w:val="24"/>
        </w:rPr>
        <w:t>распознавать</w:t>
      </w:r>
      <w:r w:rsidRPr="00D01868">
        <w:rPr>
          <w:spacing w:val="12"/>
          <w:sz w:val="24"/>
          <w:szCs w:val="24"/>
        </w:rPr>
        <w:t xml:space="preserve"> </w:t>
      </w:r>
      <w:r w:rsidRPr="00D01868">
        <w:rPr>
          <w:sz w:val="24"/>
          <w:szCs w:val="24"/>
        </w:rPr>
        <w:t>и</w:t>
      </w:r>
      <w:r w:rsidRPr="00D01868">
        <w:rPr>
          <w:spacing w:val="18"/>
          <w:sz w:val="24"/>
          <w:szCs w:val="24"/>
        </w:rPr>
        <w:t xml:space="preserve"> </w:t>
      </w:r>
      <w:r w:rsidRPr="00D01868">
        <w:rPr>
          <w:sz w:val="24"/>
          <w:szCs w:val="24"/>
        </w:rPr>
        <w:t>употреблять</w:t>
      </w:r>
      <w:r w:rsidRPr="00D01868">
        <w:rPr>
          <w:spacing w:val="12"/>
          <w:sz w:val="24"/>
          <w:szCs w:val="24"/>
        </w:rPr>
        <w:t xml:space="preserve"> </w:t>
      </w:r>
      <w:r w:rsidRPr="00D01868">
        <w:rPr>
          <w:sz w:val="24"/>
          <w:szCs w:val="24"/>
        </w:rPr>
        <w:t>в</w:t>
      </w:r>
      <w:r w:rsidRPr="00D01868">
        <w:rPr>
          <w:spacing w:val="15"/>
          <w:sz w:val="24"/>
          <w:szCs w:val="24"/>
        </w:rPr>
        <w:t xml:space="preserve"> </w:t>
      </w:r>
      <w:r w:rsidRPr="00D01868">
        <w:rPr>
          <w:sz w:val="24"/>
          <w:szCs w:val="24"/>
        </w:rPr>
        <w:t>устной</w:t>
      </w:r>
      <w:r w:rsidRPr="00D01868">
        <w:rPr>
          <w:spacing w:val="12"/>
          <w:sz w:val="24"/>
          <w:szCs w:val="24"/>
        </w:rPr>
        <w:t xml:space="preserve"> </w:t>
      </w:r>
      <w:r w:rsidRPr="00D01868">
        <w:rPr>
          <w:sz w:val="24"/>
          <w:szCs w:val="24"/>
        </w:rPr>
        <w:t>и</w:t>
      </w:r>
      <w:r w:rsidRPr="00D01868">
        <w:rPr>
          <w:spacing w:val="11"/>
          <w:sz w:val="24"/>
          <w:szCs w:val="24"/>
        </w:rPr>
        <w:t xml:space="preserve"> </w:t>
      </w:r>
      <w:r w:rsidRPr="00D01868">
        <w:rPr>
          <w:sz w:val="24"/>
          <w:szCs w:val="24"/>
        </w:rPr>
        <w:t>письменной</w:t>
      </w:r>
      <w:r w:rsidRPr="00D01868">
        <w:rPr>
          <w:spacing w:val="11"/>
          <w:sz w:val="24"/>
          <w:szCs w:val="24"/>
        </w:rPr>
        <w:t xml:space="preserve"> </w:t>
      </w:r>
      <w:r w:rsidRPr="00D01868">
        <w:rPr>
          <w:sz w:val="24"/>
          <w:szCs w:val="24"/>
        </w:rPr>
        <w:t>речи</w:t>
      </w:r>
      <w:r w:rsidRPr="00D01868">
        <w:rPr>
          <w:spacing w:val="12"/>
          <w:sz w:val="24"/>
          <w:szCs w:val="24"/>
        </w:rPr>
        <w:t xml:space="preserve"> </w:t>
      </w:r>
      <w:r w:rsidRPr="00D01868">
        <w:rPr>
          <w:sz w:val="24"/>
          <w:szCs w:val="24"/>
        </w:rPr>
        <w:t>модальные</w:t>
      </w:r>
      <w:r w:rsidRPr="00D01868">
        <w:rPr>
          <w:spacing w:val="9"/>
          <w:sz w:val="24"/>
          <w:szCs w:val="24"/>
        </w:rPr>
        <w:t xml:space="preserve"> </w:t>
      </w:r>
      <w:r w:rsidRPr="00D01868">
        <w:rPr>
          <w:sz w:val="24"/>
          <w:szCs w:val="24"/>
        </w:rPr>
        <w:t>глаголы</w:t>
      </w:r>
    </w:p>
    <w:p w14:paraId="0FDED357" w14:textId="77777777" w:rsidR="00D01868" w:rsidRPr="00D01868" w:rsidRDefault="00D01868" w:rsidP="00D01868">
      <w:pPr>
        <w:spacing w:before="5"/>
        <w:ind w:left="110"/>
        <w:jc w:val="both"/>
        <w:rPr>
          <w:sz w:val="24"/>
          <w:szCs w:val="24"/>
        </w:rPr>
      </w:pPr>
      <w:r w:rsidRPr="00D01868">
        <w:rPr>
          <w:sz w:val="24"/>
          <w:szCs w:val="24"/>
        </w:rPr>
        <w:t>долженствования</w:t>
      </w:r>
      <w:r w:rsidRPr="00D01868">
        <w:rPr>
          <w:spacing w:val="1"/>
          <w:sz w:val="24"/>
          <w:szCs w:val="24"/>
        </w:rPr>
        <w:t xml:space="preserve"> </w:t>
      </w:r>
      <w:r w:rsidRPr="00D01868">
        <w:rPr>
          <w:i/>
          <w:sz w:val="24"/>
          <w:szCs w:val="24"/>
        </w:rPr>
        <w:t xml:space="preserve">must </w:t>
      </w:r>
      <w:r w:rsidRPr="00D01868">
        <w:rPr>
          <w:sz w:val="24"/>
          <w:szCs w:val="24"/>
        </w:rPr>
        <w:t>и</w:t>
      </w:r>
      <w:r w:rsidRPr="00D01868">
        <w:rPr>
          <w:spacing w:val="-2"/>
          <w:sz w:val="24"/>
          <w:szCs w:val="24"/>
        </w:rPr>
        <w:t xml:space="preserve"> </w:t>
      </w:r>
      <w:r w:rsidRPr="00D01868">
        <w:rPr>
          <w:i/>
          <w:sz w:val="24"/>
          <w:szCs w:val="24"/>
        </w:rPr>
        <w:t>have</w:t>
      </w:r>
      <w:r w:rsidRPr="00D01868">
        <w:rPr>
          <w:i/>
          <w:spacing w:val="-4"/>
          <w:sz w:val="24"/>
          <w:szCs w:val="24"/>
        </w:rPr>
        <w:t xml:space="preserve"> </w:t>
      </w:r>
      <w:r w:rsidRPr="00D01868">
        <w:rPr>
          <w:i/>
          <w:sz w:val="24"/>
          <w:szCs w:val="24"/>
        </w:rPr>
        <w:t>to</w:t>
      </w:r>
      <w:r w:rsidRPr="00D01868">
        <w:rPr>
          <w:sz w:val="24"/>
          <w:szCs w:val="24"/>
        </w:rPr>
        <w:t>;</w:t>
      </w:r>
    </w:p>
    <w:p w14:paraId="725E6C65" w14:textId="77777777" w:rsidR="00D01868" w:rsidRPr="00D01868" w:rsidRDefault="00D01868" w:rsidP="00D01868">
      <w:pPr>
        <w:spacing w:before="38" w:line="264" w:lineRule="auto"/>
        <w:ind w:left="110" w:right="148" w:firstLine="569"/>
        <w:jc w:val="both"/>
        <w:rPr>
          <w:sz w:val="24"/>
          <w:szCs w:val="24"/>
        </w:rPr>
      </w:pPr>
      <w:r w:rsidRPr="00D01868">
        <w:rPr>
          <w:sz w:val="24"/>
          <w:szCs w:val="24"/>
        </w:rPr>
        <w:t>распознавать</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употреблять</w:t>
      </w:r>
      <w:r w:rsidRPr="00D01868">
        <w:rPr>
          <w:spacing w:val="1"/>
          <w:sz w:val="24"/>
          <w:szCs w:val="24"/>
        </w:rPr>
        <w:t xml:space="preserve"> </w:t>
      </w:r>
      <w:r w:rsidRPr="00D01868">
        <w:rPr>
          <w:sz w:val="24"/>
          <w:szCs w:val="24"/>
        </w:rPr>
        <w:t>в</w:t>
      </w:r>
      <w:r w:rsidRPr="00D01868">
        <w:rPr>
          <w:spacing w:val="1"/>
          <w:sz w:val="24"/>
          <w:szCs w:val="24"/>
        </w:rPr>
        <w:t xml:space="preserve"> </w:t>
      </w:r>
      <w:r w:rsidRPr="00D01868">
        <w:rPr>
          <w:sz w:val="24"/>
          <w:szCs w:val="24"/>
        </w:rPr>
        <w:t>устной</w:t>
      </w:r>
      <w:r w:rsidRPr="00D01868">
        <w:rPr>
          <w:spacing w:val="1"/>
          <w:sz w:val="24"/>
          <w:szCs w:val="24"/>
        </w:rPr>
        <w:t xml:space="preserve"> </w:t>
      </w:r>
      <w:r w:rsidRPr="00D01868">
        <w:rPr>
          <w:sz w:val="24"/>
          <w:szCs w:val="24"/>
        </w:rPr>
        <w:t>и</w:t>
      </w:r>
      <w:r w:rsidRPr="00D01868">
        <w:rPr>
          <w:spacing w:val="1"/>
          <w:sz w:val="24"/>
          <w:szCs w:val="24"/>
        </w:rPr>
        <w:t xml:space="preserve"> </w:t>
      </w:r>
      <w:r w:rsidRPr="00D01868">
        <w:rPr>
          <w:sz w:val="24"/>
          <w:szCs w:val="24"/>
        </w:rPr>
        <w:t>письменной</w:t>
      </w:r>
      <w:r w:rsidRPr="00D01868">
        <w:rPr>
          <w:spacing w:val="1"/>
          <w:sz w:val="24"/>
          <w:szCs w:val="24"/>
        </w:rPr>
        <w:t xml:space="preserve"> </w:t>
      </w:r>
      <w:r w:rsidRPr="00D01868">
        <w:rPr>
          <w:sz w:val="24"/>
          <w:szCs w:val="24"/>
        </w:rPr>
        <w:t>речи</w:t>
      </w:r>
      <w:r w:rsidRPr="00D01868">
        <w:rPr>
          <w:spacing w:val="1"/>
          <w:sz w:val="24"/>
          <w:szCs w:val="24"/>
        </w:rPr>
        <w:t xml:space="preserve"> </w:t>
      </w:r>
      <w:r w:rsidRPr="00D01868">
        <w:rPr>
          <w:sz w:val="24"/>
          <w:szCs w:val="24"/>
        </w:rPr>
        <w:t>отрицательное</w:t>
      </w:r>
      <w:r w:rsidRPr="00D01868">
        <w:rPr>
          <w:spacing w:val="1"/>
          <w:sz w:val="24"/>
          <w:szCs w:val="24"/>
        </w:rPr>
        <w:t xml:space="preserve"> </w:t>
      </w:r>
      <w:r w:rsidRPr="00D01868">
        <w:rPr>
          <w:sz w:val="24"/>
          <w:szCs w:val="24"/>
        </w:rPr>
        <w:t>местоимение</w:t>
      </w:r>
      <w:r w:rsidRPr="00D01868">
        <w:rPr>
          <w:spacing w:val="2"/>
          <w:sz w:val="24"/>
          <w:szCs w:val="24"/>
        </w:rPr>
        <w:t xml:space="preserve"> </w:t>
      </w:r>
      <w:r w:rsidRPr="00D01868">
        <w:rPr>
          <w:i/>
          <w:sz w:val="24"/>
          <w:szCs w:val="24"/>
        </w:rPr>
        <w:t>no</w:t>
      </w:r>
      <w:r w:rsidRPr="00D01868">
        <w:rPr>
          <w:sz w:val="24"/>
          <w:szCs w:val="24"/>
        </w:rPr>
        <w:t>;</w:t>
      </w:r>
    </w:p>
    <w:p w14:paraId="37078C4D" w14:textId="77777777" w:rsidR="00D01868" w:rsidRPr="00D01868" w:rsidRDefault="00D01868" w:rsidP="00D01868">
      <w:pPr>
        <w:spacing w:before="97" w:line="261" w:lineRule="auto"/>
        <w:ind w:left="110" w:right="124" w:firstLine="569"/>
        <w:jc w:val="both"/>
        <w:rPr>
          <w:sz w:val="24"/>
          <w:szCs w:val="24"/>
        </w:rPr>
      </w:pPr>
      <w:r w:rsidRPr="00D01868">
        <w:rPr>
          <w:sz w:val="24"/>
          <w:szCs w:val="24"/>
        </w:rPr>
        <w:t>распознавать и употреблять в устной и письменной речи степени сравнения</w:t>
      </w:r>
      <w:r w:rsidRPr="00D01868">
        <w:rPr>
          <w:spacing w:val="1"/>
          <w:sz w:val="24"/>
          <w:szCs w:val="24"/>
        </w:rPr>
        <w:t xml:space="preserve"> </w:t>
      </w:r>
      <w:r w:rsidRPr="00D01868">
        <w:rPr>
          <w:sz w:val="24"/>
          <w:szCs w:val="24"/>
        </w:rPr>
        <w:t xml:space="preserve">прилагательных (формы, образованные по правилу и исключения: </w:t>
      </w:r>
      <w:r w:rsidRPr="00D01868">
        <w:rPr>
          <w:i/>
          <w:sz w:val="24"/>
          <w:szCs w:val="24"/>
        </w:rPr>
        <w:t>good – better –</w:t>
      </w:r>
      <w:r w:rsidRPr="00D01868">
        <w:rPr>
          <w:i/>
          <w:spacing w:val="1"/>
          <w:sz w:val="24"/>
          <w:szCs w:val="24"/>
        </w:rPr>
        <w:t xml:space="preserve"> </w:t>
      </w:r>
      <w:r w:rsidRPr="00D01868">
        <w:rPr>
          <w:i/>
          <w:sz w:val="24"/>
          <w:szCs w:val="24"/>
        </w:rPr>
        <w:t>(the) best,</w:t>
      </w:r>
      <w:r w:rsidRPr="00D01868">
        <w:rPr>
          <w:i/>
          <w:spacing w:val="3"/>
          <w:sz w:val="24"/>
          <w:szCs w:val="24"/>
        </w:rPr>
        <w:t xml:space="preserve"> </w:t>
      </w:r>
      <w:r w:rsidRPr="00D01868">
        <w:rPr>
          <w:i/>
          <w:sz w:val="24"/>
          <w:szCs w:val="24"/>
        </w:rPr>
        <w:t>bad</w:t>
      </w:r>
      <w:r w:rsidRPr="00D01868">
        <w:rPr>
          <w:i/>
          <w:spacing w:val="2"/>
          <w:sz w:val="24"/>
          <w:szCs w:val="24"/>
        </w:rPr>
        <w:t xml:space="preserve"> </w:t>
      </w:r>
      <w:r w:rsidRPr="00D01868">
        <w:rPr>
          <w:i/>
          <w:sz w:val="24"/>
          <w:szCs w:val="24"/>
        </w:rPr>
        <w:t>–</w:t>
      </w:r>
      <w:r w:rsidRPr="00D01868">
        <w:rPr>
          <w:i/>
          <w:spacing w:val="-3"/>
          <w:sz w:val="24"/>
          <w:szCs w:val="24"/>
        </w:rPr>
        <w:t xml:space="preserve"> </w:t>
      </w:r>
      <w:r w:rsidRPr="00D01868">
        <w:rPr>
          <w:i/>
          <w:sz w:val="24"/>
          <w:szCs w:val="24"/>
        </w:rPr>
        <w:t>worse –</w:t>
      </w:r>
      <w:r w:rsidRPr="00D01868">
        <w:rPr>
          <w:i/>
          <w:spacing w:val="5"/>
          <w:sz w:val="24"/>
          <w:szCs w:val="24"/>
        </w:rPr>
        <w:t xml:space="preserve"> </w:t>
      </w:r>
      <w:r w:rsidRPr="00D01868">
        <w:rPr>
          <w:i/>
          <w:sz w:val="24"/>
          <w:szCs w:val="24"/>
        </w:rPr>
        <w:t>(the)</w:t>
      </w:r>
      <w:r w:rsidRPr="00D01868">
        <w:rPr>
          <w:i/>
          <w:spacing w:val="1"/>
          <w:sz w:val="24"/>
          <w:szCs w:val="24"/>
        </w:rPr>
        <w:t xml:space="preserve"> </w:t>
      </w:r>
      <w:r w:rsidRPr="00D01868">
        <w:rPr>
          <w:i/>
          <w:sz w:val="24"/>
          <w:szCs w:val="24"/>
        </w:rPr>
        <w:t>worst)</w:t>
      </w:r>
      <w:r w:rsidRPr="00D01868">
        <w:rPr>
          <w:sz w:val="24"/>
          <w:szCs w:val="24"/>
        </w:rPr>
        <w:t>;</w:t>
      </w:r>
    </w:p>
    <w:p w14:paraId="379E3E64" w14:textId="77777777" w:rsidR="00D01868" w:rsidRPr="00D01868" w:rsidRDefault="00D01868" w:rsidP="00D01868">
      <w:pPr>
        <w:spacing w:line="256" w:lineRule="auto"/>
        <w:ind w:left="680" w:right="144"/>
        <w:jc w:val="both"/>
        <w:rPr>
          <w:sz w:val="24"/>
          <w:szCs w:val="24"/>
        </w:rPr>
      </w:pPr>
      <w:r w:rsidRPr="00D01868">
        <w:rPr>
          <w:sz w:val="24"/>
          <w:szCs w:val="24"/>
        </w:rPr>
        <w:t>распознавать и употреблять в устной и письменной речи наречия времени;</w:t>
      </w:r>
      <w:r w:rsidRPr="00D01868">
        <w:rPr>
          <w:spacing w:val="1"/>
          <w:sz w:val="24"/>
          <w:szCs w:val="24"/>
        </w:rPr>
        <w:t xml:space="preserve"> </w:t>
      </w:r>
      <w:r w:rsidRPr="00D01868">
        <w:rPr>
          <w:sz w:val="24"/>
          <w:szCs w:val="24"/>
        </w:rPr>
        <w:t>распознавать</w:t>
      </w:r>
      <w:r w:rsidRPr="00D01868">
        <w:rPr>
          <w:spacing w:val="10"/>
          <w:sz w:val="24"/>
          <w:szCs w:val="24"/>
        </w:rPr>
        <w:t xml:space="preserve"> </w:t>
      </w:r>
      <w:r w:rsidRPr="00D01868">
        <w:rPr>
          <w:sz w:val="24"/>
          <w:szCs w:val="24"/>
        </w:rPr>
        <w:t>и</w:t>
      </w:r>
      <w:r w:rsidRPr="00D01868">
        <w:rPr>
          <w:spacing w:val="9"/>
          <w:sz w:val="24"/>
          <w:szCs w:val="24"/>
        </w:rPr>
        <w:t xml:space="preserve"> </w:t>
      </w:r>
      <w:r w:rsidRPr="00D01868">
        <w:rPr>
          <w:sz w:val="24"/>
          <w:szCs w:val="24"/>
        </w:rPr>
        <w:t>употреблять</w:t>
      </w:r>
      <w:r w:rsidRPr="00D01868">
        <w:rPr>
          <w:spacing w:val="10"/>
          <w:sz w:val="24"/>
          <w:szCs w:val="24"/>
        </w:rPr>
        <w:t xml:space="preserve"> </w:t>
      </w:r>
      <w:r w:rsidRPr="00D01868">
        <w:rPr>
          <w:sz w:val="24"/>
          <w:szCs w:val="24"/>
        </w:rPr>
        <w:t>в</w:t>
      </w:r>
      <w:r w:rsidRPr="00D01868">
        <w:rPr>
          <w:spacing w:val="13"/>
          <w:sz w:val="24"/>
          <w:szCs w:val="24"/>
        </w:rPr>
        <w:t xml:space="preserve"> </w:t>
      </w:r>
      <w:r w:rsidRPr="00D01868">
        <w:rPr>
          <w:sz w:val="24"/>
          <w:szCs w:val="24"/>
        </w:rPr>
        <w:t>устной</w:t>
      </w:r>
      <w:r w:rsidRPr="00D01868">
        <w:rPr>
          <w:spacing w:val="10"/>
          <w:sz w:val="24"/>
          <w:szCs w:val="24"/>
        </w:rPr>
        <w:t xml:space="preserve"> </w:t>
      </w:r>
      <w:r w:rsidRPr="00D01868">
        <w:rPr>
          <w:sz w:val="24"/>
          <w:szCs w:val="24"/>
        </w:rPr>
        <w:t>и</w:t>
      </w:r>
      <w:r w:rsidRPr="00D01868">
        <w:rPr>
          <w:spacing w:val="9"/>
          <w:sz w:val="24"/>
          <w:szCs w:val="24"/>
        </w:rPr>
        <w:t xml:space="preserve"> </w:t>
      </w:r>
      <w:r w:rsidRPr="00D01868">
        <w:rPr>
          <w:sz w:val="24"/>
          <w:szCs w:val="24"/>
        </w:rPr>
        <w:t>письменной</w:t>
      </w:r>
      <w:r w:rsidRPr="00D01868">
        <w:rPr>
          <w:spacing w:val="10"/>
          <w:sz w:val="24"/>
          <w:szCs w:val="24"/>
        </w:rPr>
        <w:t xml:space="preserve"> </w:t>
      </w:r>
      <w:r w:rsidRPr="00D01868">
        <w:rPr>
          <w:sz w:val="24"/>
          <w:szCs w:val="24"/>
        </w:rPr>
        <w:t>речи</w:t>
      </w:r>
      <w:r w:rsidRPr="00D01868">
        <w:rPr>
          <w:spacing w:val="2"/>
          <w:sz w:val="24"/>
          <w:szCs w:val="24"/>
        </w:rPr>
        <w:t xml:space="preserve"> </w:t>
      </w:r>
      <w:r w:rsidRPr="00D01868">
        <w:rPr>
          <w:sz w:val="24"/>
          <w:szCs w:val="24"/>
        </w:rPr>
        <w:t>обозначение</w:t>
      </w:r>
      <w:r w:rsidRPr="00D01868">
        <w:rPr>
          <w:spacing w:val="8"/>
          <w:sz w:val="24"/>
          <w:szCs w:val="24"/>
        </w:rPr>
        <w:t xml:space="preserve"> </w:t>
      </w:r>
      <w:r w:rsidRPr="00D01868">
        <w:rPr>
          <w:sz w:val="24"/>
          <w:szCs w:val="24"/>
        </w:rPr>
        <w:t>даты</w:t>
      </w:r>
      <w:r w:rsidRPr="00D01868">
        <w:rPr>
          <w:spacing w:val="7"/>
          <w:sz w:val="24"/>
          <w:szCs w:val="24"/>
        </w:rPr>
        <w:t xml:space="preserve"> </w:t>
      </w:r>
      <w:r w:rsidRPr="00D01868">
        <w:rPr>
          <w:sz w:val="24"/>
          <w:szCs w:val="24"/>
        </w:rPr>
        <w:t>и</w:t>
      </w:r>
    </w:p>
    <w:p w14:paraId="4CCC42B1" w14:textId="77777777" w:rsidR="00D01868" w:rsidRPr="00D01868" w:rsidRDefault="00D01868" w:rsidP="00D01868">
      <w:pPr>
        <w:spacing w:before="2"/>
        <w:ind w:left="110"/>
        <w:rPr>
          <w:sz w:val="24"/>
          <w:szCs w:val="24"/>
        </w:rPr>
      </w:pPr>
      <w:r w:rsidRPr="00D01868">
        <w:rPr>
          <w:sz w:val="24"/>
          <w:szCs w:val="24"/>
        </w:rPr>
        <w:t>года;</w:t>
      </w:r>
    </w:p>
    <w:p w14:paraId="53275B43" w14:textId="77777777" w:rsidR="00D01868" w:rsidRPr="00D01868" w:rsidRDefault="00D01868" w:rsidP="00D01868">
      <w:pPr>
        <w:spacing w:before="23"/>
        <w:ind w:left="680"/>
        <w:rPr>
          <w:sz w:val="24"/>
          <w:szCs w:val="24"/>
        </w:rPr>
      </w:pPr>
      <w:r w:rsidRPr="00D01868">
        <w:rPr>
          <w:spacing w:val="-1"/>
          <w:sz w:val="24"/>
          <w:szCs w:val="24"/>
        </w:rPr>
        <w:t>распознавать</w:t>
      </w:r>
      <w:r w:rsidRPr="00D01868">
        <w:rPr>
          <w:spacing w:val="-12"/>
          <w:sz w:val="24"/>
          <w:szCs w:val="24"/>
        </w:rPr>
        <w:t xml:space="preserve"> </w:t>
      </w:r>
      <w:r w:rsidRPr="00D01868">
        <w:rPr>
          <w:spacing w:val="-1"/>
          <w:sz w:val="24"/>
          <w:szCs w:val="24"/>
        </w:rPr>
        <w:t>и</w:t>
      </w:r>
      <w:r w:rsidRPr="00D01868">
        <w:rPr>
          <w:spacing w:val="-11"/>
          <w:sz w:val="24"/>
          <w:szCs w:val="24"/>
        </w:rPr>
        <w:t xml:space="preserve"> </w:t>
      </w:r>
      <w:r w:rsidRPr="00D01868">
        <w:rPr>
          <w:spacing w:val="-1"/>
          <w:sz w:val="24"/>
          <w:szCs w:val="24"/>
        </w:rPr>
        <w:t>употреблять</w:t>
      </w:r>
      <w:r w:rsidRPr="00D01868">
        <w:rPr>
          <w:spacing w:val="-12"/>
          <w:sz w:val="24"/>
          <w:szCs w:val="24"/>
        </w:rPr>
        <w:t xml:space="preserve"> </w:t>
      </w:r>
      <w:r w:rsidRPr="00D01868">
        <w:rPr>
          <w:spacing w:val="-1"/>
          <w:sz w:val="24"/>
          <w:szCs w:val="24"/>
        </w:rPr>
        <w:t>в</w:t>
      </w:r>
      <w:r w:rsidRPr="00D01868">
        <w:rPr>
          <w:spacing w:val="-7"/>
          <w:sz w:val="24"/>
          <w:szCs w:val="24"/>
        </w:rPr>
        <w:t xml:space="preserve"> </w:t>
      </w:r>
      <w:r w:rsidRPr="00D01868">
        <w:rPr>
          <w:spacing w:val="-1"/>
          <w:sz w:val="24"/>
          <w:szCs w:val="24"/>
        </w:rPr>
        <w:t>устной</w:t>
      </w:r>
      <w:r w:rsidRPr="00D01868">
        <w:rPr>
          <w:spacing w:val="-12"/>
          <w:sz w:val="24"/>
          <w:szCs w:val="24"/>
        </w:rPr>
        <w:t xml:space="preserve"> </w:t>
      </w:r>
      <w:r w:rsidRPr="00D01868">
        <w:rPr>
          <w:spacing w:val="-1"/>
          <w:sz w:val="24"/>
          <w:szCs w:val="24"/>
        </w:rPr>
        <w:t>и</w:t>
      </w:r>
      <w:r w:rsidRPr="00D01868">
        <w:rPr>
          <w:spacing w:val="-11"/>
          <w:sz w:val="24"/>
          <w:szCs w:val="24"/>
        </w:rPr>
        <w:t xml:space="preserve"> </w:t>
      </w:r>
      <w:r w:rsidRPr="00D01868">
        <w:rPr>
          <w:spacing w:val="-1"/>
          <w:sz w:val="24"/>
          <w:szCs w:val="24"/>
        </w:rPr>
        <w:t>письменной</w:t>
      </w:r>
      <w:r w:rsidRPr="00D01868">
        <w:rPr>
          <w:spacing w:val="-12"/>
          <w:sz w:val="24"/>
          <w:szCs w:val="24"/>
        </w:rPr>
        <w:t xml:space="preserve"> </w:t>
      </w:r>
      <w:r w:rsidRPr="00D01868">
        <w:rPr>
          <w:spacing w:val="-1"/>
          <w:sz w:val="24"/>
          <w:szCs w:val="24"/>
        </w:rPr>
        <w:t>речи</w:t>
      </w:r>
      <w:r w:rsidRPr="00D01868">
        <w:rPr>
          <w:spacing w:val="-18"/>
          <w:sz w:val="24"/>
          <w:szCs w:val="24"/>
        </w:rPr>
        <w:t xml:space="preserve"> </w:t>
      </w:r>
      <w:r w:rsidRPr="00D01868">
        <w:rPr>
          <w:spacing w:val="-1"/>
          <w:sz w:val="24"/>
          <w:szCs w:val="24"/>
        </w:rPr>
        <w:t>обозначение</w:t>
      </w:r>
      <w:r w:rsidRPr="00D01868">
        <w:rPr>
          <w:spacing w:val="-15"/>
          <w:sz w:val="24"/>
          <w:szCs w:val="24"/>
        </w:rPr>
        <w:t xml:space="preserve"> </w:t>
      </w:r>
      <w:r w:rsidRPr="00D01868">
        <w:rPr>
          <w:spacing w:val="-1"/>
          <w:sz w:val="24"/>
          <w:szCs w:val="24"/>
        </w:rPr>
        <w:t>времени.</w:t>
      </w:r>
    </w:p>
    <w:p w14:paraId="27E506D0" w14:textId="77777777" w:rsidR="00D01868" w:rsidRPr="00D01868" w:rsidRDefault="00D01868" w:rsidP="00D01868">
      <w:pPr>
        <w:spacing w:before="140"/>
        <w:ind w:left="110"/>
        <w:outlineLvl w:val="1"/>
        <w:rPr>
          <w:b/>
          <w:bCs/>
          <w:sz w:val="24"/>
          <w:szCs w:val="24"/>
        </w:rPr>
      </w:pPr>
      <w:r w:rsidRPr="00D01868">
        <w:rPr>
          <w:b/>
          <w:bCs/>
          <w:sz w:val="24"/>
          <w:szCs w:val="24"/>
        </w:rPr>
        <w:t>Социокультурные</w:t>
      </w:r>
      <w:r w:rsidRPr="00D01868">
        <w:rPr>
          <w:b/>
          <w:bCs/>
          <w:spacing w:val="-7"/>
          <w:sz w:val="24"/>
          <w:szCs w:val="24"/>
        </w:rPr>
        <w:t xml:space="preserve"> </w:t>
      </w:r>
      <w:r w:rsidRPr="00D01868">
        <w:rPr>
          <w:b/>
          <w:bCs/>
          <w:sz w:val="24"/>
          <w:szCs w:val="24"/>
        </w:rPr>
        <w:t>знания</w:t>
      </w:r>
      <w:r w:rsidRPr="00D01868">
        <w:rPr>
          <w:b/>
          <w:bCs/>
          <w:spacing w:val="-4"/>
          <w:sz w:val="24"/>
          <w:szCs w:val="24"/>
        </w:rPr>
        <w:t xml:space="preserve"> </w:t>
      </w:r>
      <w:r w:rsidRPr="00D01868">
        <w:rPr>
          <w:b/>
          <w:bCs/>
          <w:sz w:val="24"/>
          <w:szCs w:val="24"/>
        </w:rPr>
        <w:t>и</w:t>
      </w:r>
      <w:r w:rsidRPr="00D01868">
        <w:rPr>
          <w:b/>
          <w:bCs/>
          <w:spacing w:val="-8"/>
          <w:sz w:val="24"/>
          <w:szCs w:val="24"/>
        </w:rPr>
        <w:t xml:space="preserve"> </w:t>
      </w:r>
      <w:r w:rsidRPr="00D01868">
        <w:rPr>
          <w:b/>
          <w:bCs/>
          <w:sz w:val="24"/>
          <w:szCs w:val="24"/>
        </w:rPr>
        <w:t>умения:</w:t>
      </w:r>
    </w:p>
    <w:p w14:paraId="18431B81" w14:textId="77777777" w:rsidR="00D01868" w:rsidRPr="00D01868" w:rsidRDefault="00D01868" w:rsidP="00D01868">
      <w:pPr>
        <w:spacing w:before="31" w:line="259" w:lineRule="auto"/>
        <w:ind w:left="110" w:right="136" w:firstLine="569"/>
        <w:jc w:val="both"/>
        <w:rPr>
          <w:sz w:val="24"/>
          <w:szCs w:val="24"/>
        </w:rPr>
      </w:pPr>
      <w:r w:rsidRPr="00D01868">
        <w:rPr>
          <w:sz w:val="24"/>
          <w:szCs w:val="24"/>
        </w:rPr>
        <w:t>владеть</w:t>
      </w:r>
      <w:r w:rsidRPr="00D01868">
        <w:rPr>
          <w:spacing w:val="1"/>
          <w:sz w:val="24"/>
          <w:szCs w:val="24"/>
        </w:rPr>
        <w:t xml:space="preserve"> </w:t>
      </w:r>
      <w:r w:rsidRPr="00D01868">
        <w:rPr>
          <w:sz w:val="24"/>
          <w:szCs w:val="24"/>
        </w:rPr>
        <w:t>социокультурными</w:t>
      </w:r>
      <w:r w:rsidRPr="00D01868">
        <w:rPr>
          <w:spacing w:val="1"/>
          <w:sz w:val="24"/>
          <w:szCs w:val="24"/>
        </w:rPr>
        <w:t xml:space="preserve"> </w:t>
      </w:r>
      <w:r w:rsidRPr="00D01868">
        <w:rPr>
          <w:sz w:val="24"/>
          <w:szCs w:val="24"/>
        </w:rPr>
        <w:t>элементами</w:t>
      </w:r>
      <w:r w:rsidRPr="00D01868">
        <w:rPr>
          <w:spacing w:val="1"/>
          <w:sz w:val="24"/>
          <w:szCs w:val="24"/>
        </w:rPr>
        <w:t xml:space="preserve"> </w:t>
      </w:r>
      <w:r w:rsidRPr="00D01868">
        <w:rPr>
          <w:sz w:val="24"/>
          <w:szCs w:val="24"/>
        </w:rPr>
        <w:t>речевого</w:t>
      </w:r>
      <w:r w:rsidRPr="00D01868">
        <w:rPr>
          <w:spacing w:val="1"/>
          <w:sz w:val="24"/>
          <w:szCs w:val="24"/>
        </w:rPr>
        <w:t xml:space="preserve"> </w:t>
      </w:r>
      <w:r w:rsidRPr="00D01868">
        <w:rPr>
          <w:sz w:val="24"/>
          <w:szCs w:val="24"/>
        </w:rPr>
        <w:t>поведенческого</w:t>
      </w:r>
      <w:r w:rsidRPr="00D01868">
        <w:rPr>
          <w:spacing w:val="1"/>
          <w:sz w:val="24"/>
          <w:szCs w:val="24"/>
        </w:rPr>
        <w:t xml:space="preserve"> </w:t>
      </w:r>
      <w:r w:rsidRPr="00D01868">
        <w:rPr>
          <w:sz w:val="24"/>
          <w:szCs w:val="24"/>
        </w:rPr>
        <w:t>этикета,</w:t>
      </w:r>
      <w:r w:rsidRPr="00D01868">
        <w:rPr>
          <w:spacing w:val="1"/>
          <w:sz w:val="24"/>
          <w:szCs w:val="24"/>
        </w:rPr>
        <w:t xml:space="preserve"> </w:t>
      </w:r>
      <w:r w:rsidRPr="00D01868">
        <w:rPr>
          <w:sz w:val="24"/>
          <w:szCs w:val="24"/>
        </w:rPr>
        <w:t>принятыми в англоязычной среде, в некоторых ситуациях общения (приветствие,</w:t>
      </w:r>
      <w:r w:rsidRPr="00D01868">
        <w:rPr>
          <w:spacing w:val="1"/>
          <w:sz w:val="24"/>
          <w:szCs w:val="24"/>
        </w:rPr>
        <w:t xml:space="preserve"> </w:t>
      </w:r>
      <w:r w:rsidRPr="00D01868">
        <w:rPr>
          <w:sz w:val="24"/>
          <w:szCs w:val="24"/>
        </w:rPr>
        <w:t>прощание,</w:t>
      </w:r>
      <w:r w:rsidRPr="00D01868">
        <w:rPr>
          <w:spacing w:val="-13"/>
          <w:sz w:val="24"/>
          <w:szCs w:val="24"/>
        </w:rPr>
        <w:t xml:space="preserve"> </w:t>
      </w:r>
      <w:r w:rsidRPr="00D01868">
        <w:rPr>
          <w:sz w:val="24"/>
          <w:szCs w:val="24"/>
        </w:rPr>
        <w:t>знакомство,</w:t>
      </w:r>
      <w:r w:rsidRPr="00D01868">
        <w:rPr>
          <w:spacing w:val="-12"/>
          <w:sz w:val="24"/>
          <w:szCs w:val="24"/>
        </w:rPr>
        <w:t xml:space="preserve"> </w:t>
      </w:r>
      <w:r w:rsidRPr="00D01868">
        <w:rPr>
          <w:sz w:val="24"/>
          <w:szCs w:val="24"/>
        </w:rPr>
        <w:t>выражение</w:t>
      </w:r>
      <w:r w:rsidRPr="00D01868">
        <w:rPr>
          <w:spacing w:val="-16"/>
          <w:sz w:val="24"/>
          <w:szCs w:val="24"/>
        </w:rPr>
        <w:t xml:space="preserve"> </w:t>
      </w:r>
      <w:r w:rsidRPr="00D01868">
        <w:rPr>
          <w:sz w:val="24"/>
          <w:szCs w:val="24"/>
        </w:rPr>
        <w:t>благодарности,</w:t>
      </w:r>
      <w:r w:rsidRPr="00D01868">
        <w:rPr>
          <w:spacing w:val="-12"/>
          <w:sz w:val="24"/>
          <w:szCs w:val="24"/>
        </w:rPr>
        <w:t xml:space="preserve"> </w:t>
      </w:r>
      <w:r w:rsidRPr="00D01868">
        <w:rPr>
          <w:sz w:val="24"/>
          <w:szCs w:val="24"/>
        </w:rPr>
        <w:t>извинение,</w:t>
      </w:r>
      <w:r w:rsidRPr="00D01868">
        <w:rPr>
          <w:spacing w:val="-12"/>
          <w:sz w:val="24"/>
          <w:szCs w:val="24"/>
        </w:rPr>
        <w:t xml:space="preserve"> </w:t>
      </w:r>
      <w:r w:rsidRPr="00D01868">
        <w:rPr>
          <w:sz w:val="24"/>
          <w:szCs w:val="24"/>
        </w:rPr>
        <w:t>поздравление</w:t>
      </w:r>
      <w:r w:rsidRPr="00D01868">
        <w:rPr>
          <w:spacing w:val="-16"/>
          <w:sz w:val="24"/>
          <w:szCs w:val="24"/>
        </w:rPr>
        <w:t xml:space="preserve"> </w:t>
      </w:r>
      <w:r w:rsidRPr="00D01868">
        <w:rPr>
          <w:sz w:val="24"/>
          <w:szCs w:val="24"/>
        </w:rPr>
        <w:t>с</w:t>
      </w:r>
      <w:r w:rsidRPr="00D01868">
        <w:rPr>
          <w:spacing w:val="-16"/>
          <w:sz w:val="24"/>
          <w:szCs w:val="24"/>
        </w:rPr>
        <w:t xml:space="preserve"> </w:t>
      </w:r>
      <w:r w:rsidRPr="00D01868">
        <w:rPr>
          <w:sz w:val="24"/>
          <w:szCs w:val="24"/>
        </w:rPr>
        <w:t>днём</w:t>
      </w:r>
      <w:r w:rsidRPr="00D01868">
        <w:rPr>
          <w:spacing w:val="-67"/>
          <w:sz w:val="24"/>
          <w:szCs w:val="24"/>
        </w:rPr>
        <w:t xml:space="preserve"> </w:t>
      </w:r>
      <w:r w:rsidRPr="00D01868">
        <w:rPr>
          <w:sz w:val="24"/>
          <w:szCs w:val="24"/>
        </w:rPr>
        <w:t>рождения,</w:t>
      </w:r>
      <w:r w:rsidRPr="00D01868">
        <w:rPr>
          <w:spacing w:val="2"/>
          <w:sz w:val="24"/>
          <w:szCs w:val="24"/>
        </w:rPr>
        <w:t xml:space="preserve"> </w:t>
      </w:r>
      <w:r w:rsidRPr="00D01868">
        <w:rPr>
          <w:sz w:val="24"/>
          <w:szCs w:val="24"/>
        </w:rPr>
        <w:t>Новым</w:t>
      </w:r>
      <w:r w:rsidRPr="00D01868">
        <w:rPr>
          <w:spacing w:val="3"/>
          <w:sz w:val="24"/>
          <w:szCs w:val="24"/>
        </w:rPr>
        <w:t xml:space="preserve"> </w:t>
      </w:r>
      <w:r w:rsidRPr="00D01868">
        <w:rPr>
          <w:sz w:val="24"/>
          <w:szCs w:val="24"/>
        </w:rPr>
        <w:t>годом,</w:t>
      </w:r>
      <w:r w:rsidRPr="00D01868">
        <w:rPr>
          <w:spacing w:val="2"/>
          <w:sz w:val="24"/>
          <w:szCs w:val="24"/>
        </w:rPr>
        <w:t xml:space="preserve"> </w:t>
      </w:r>
      <w:r w:rsidRPr="00D01868">
        <w:rPr>
          <w:sz w:val="24"/>
          <w:szCs w:val="24"/>
        </w:rPr>
        <w:t>Рождеством);</w:t>
      </w:r>
    </w:p>
    <w:p w14:paraId="6182D158" w14:textId="77777777" w:rsidR="00D01868" w:rsidRPr="00D01868" w:rsidRDefault="00D01868" w:rsidP="00D01868">
      <w:pPr>
        <w:spacing w:line="256" w:lineRule="auto"/>
        <w:ind w:left="680" w:right="1534"/>
        <w:rPr>
          <w:sz w:val="24"/>
          <w:szCs w:val="24"/>
        </w:rPr>
      </w:pPr>
      <w:r w:rsidRPr="00D01868">
        <w:rPr>
          <w:sz w:val="24"/>
          <w:szCs w:val="24"/>
        </w:rPr>
        <w:t>знать</w:t>
      </w:r>
      <w:r w:rsidRPr="00D01868">
        <w:rPr>
          <w:spacing w:val="-4"/>
          <w:sz w:val="24"/>
          <w:szCs w:val="24"/>
        </w:rPr>
        <w:t xml:space="preserve"> </w:t>
      </w:r>
      <w:r w:rsidRPr="00D01868">
        <w:rPr>
          <w:sz w:val="24"/>
          <w:szCs w:val="24"/>
        </w:rPr>
        <w:t>названия</w:t>
      </w:r>
      <w:r w:rsidRPr="00D01868">
        <w:rPr>
          <w:spacing w:val="-4"/>
          <w:sz w:val="24"/>
          <w:szCs w:val="24"/>
        </w:rPr>
        <w:t xml:space="preserve"> </w:t>
      </w:r>
      <w:r w:rsidRPr="00D01868">
        <w:rPr>
          <w:sz w:val="24"/>
          <w:szCs w:val="24"/>
        </w:rPr>
        <w:t>родной</w:t>
      </w:r>
      <w:r w:rsidRPr="00D01868">
        <w:rPr>
          <w:spacing w:val="-4"/>
          <w:sz w:val="24"/>
          <w:szCs w:val="24"/>
        </w:rPr>
        <w:t xml:space="preserve"> </w:t>
      </w:r>
      <w:r w:rsidRPr="00D01868">
        <w:rPr>
          <w:sz w:val="24"/>
          <w:szCs w:val="24"/>
        </w:rPr>
        <w:t>страны</w:t>
      </w:r>
      <w:r w:rsidRPr="00D01868">
        <w:rPr>
          <w:spacing w:val="-5"/>
          <w:sz w:val="24"/>
          <w:szCs w:val="24"/>
        </w:rPr>
        <w:t xml:space="preserve"> </w:t>
      </w:r>
      <w:r w:rsidRPr="00D01868">
        <w:rPr>
          <w:sz w:val="24"/>
          <w:szCs w:val="24"/>
        </w:rPr>
        <w:t>и</w:t>
      </w:r>
      <w:r w:rsidRPr="00D01868">
        <w:rPr>
          <w:spacing w:val="-4"/>
          <w:sz w:val="24"/>
          <w:szCs w:val="24"/>
        </w:rPr>
        <w:t xml:space="preserve"> </w:t>
      </w:r>
      <w:r w:rsidRPr="00D01868">
        <w:rPr>
          <w:sz w:val="24"/>
          <w:szCs w:val="24"/>
        </w:rPr>
        <w:t>страны/стран</w:t>
      </w:r>
      <w:r w:rsidRPr="00D01868">
        <w:rPr>
          <w:spacing w:val="-4"/>
          <w:sz w:val="24"/>
          <w:szCs w:val="24"/>
        </w:rPr>
        <w:t xml:space="preserve"> </w:t>
      </w:r>
      <w:r w:rsidRPr="00D01868">
        <w:rPr>
          <w:sz w:val="24"/>
          <w:szCs w:val="24"/>
        </w:rPr>
        <w:t>изучаемого</w:t>
      </w:r>
      <w:r w:rsidRPr="00D01868">
        <w:rPr>
          <w:spacing w:val="-8"/>
          <w:sz w:val="24"/>
          <w:szCs w:val="24"/>
        </w:rPr>
        <w:t xml:space="preserve"> </w:t>
      </w:r>
      <w:r w:rsidRPr="00D01868">
        <w:rPr>
          <w:sz w:val="24"/>
          <w:szCs w:val="24"/>
        </w:rPr>
        <w:t>языка;</w:t>
      </w:r>
      <w:r w:rsidRPr="00D01868">
        <w:rPr>
          <w:spacing w:val="-67"/>
          <w:sz w:val="24"/>
          <w:szCs w:val="24"/>
        </w:rPr>
        <w:t xml:space="preserve"> </w:t>
      </w:r>
      <w:r w:rsidRPr="00D01868">
        <w:rPr>
          <w:sz w:val="24"/>
          <w:szCs w:val="24"/>
        </w:rPr>
        <w:t>знать</w:t>
      </w:r>
      <w:r w:rsidRPr="00D01868">
        <w:rPr>
          <w:spacing w:val="1"/>
          <w:sz w:val="24"/>
          <w:szCs w:val="24"/>
        </w:rPr>
        <w:t xml:space="preserve"> </w:t>
      </w:r>
      <w:r w:rsidRPr="00D01868">
        <w:rPr>
          <w:sz w:val="24"/>
          <w:szCs w:val="24"/>
        </w:rPr>
        <w:t>некоторых</w:t>
      </w:r>
      <w:r w:rsidRPr="00D01868">
        <w:rPr>
          <w:spacing w:val="-4"/>
          <w:sz w:val="24"/>
          <w:szCs w:val="24"/>
        </w:rPr>
        <w:t xml:space="preserve"> </w:t>
      </w:r>
      <w:r w:rsidRPr="00D01868">
        <w:rPr>
          <w:sz w:val="24"/>
          <w:szCs w:val="24"/>
        </w:rPr>
        <w:t>литературных</w:t>
      </w:r>
      <w:r w:rsidRPr="00D01868">
        <w:rPr>
          <w:spacing w:val="-3"/>
          <w:sz w:val="24"/>
          <w:szCs w:val="24"/>
        </w:rPr>
        <w:t xml:space="preserve"> </w:t>
      </w:r>
      <w:r w:rsidRPr="00D01868">
        <w:rPr>
          <w:sz w:val="24"/>
          <w:szCs w:val="24"/>
        </w:rPr>
        <w:t>персонажей;</w:t>
      </w:r>
    </w:p>
    <w:p w14:paraId="72A6009F" w14:textId="77777777" w:rsidR="00D01868" w:rsidRPr="00D01868" w:rsidRDefault="00D01868" w:rsidP="00D01868">
      <w:pPr>
        <w:spacing w:before="8"/>
        <w:ind w:left="680"/>
        <w:rPr>
          <w:sz w:val="24"/>
          <w:szCs w:val="24"/>
        </w:rPr>
      </w:pPr>
      <w:r w:rsidRPr="00D01868">
        <w:rPr>
          <w:sz w:val="24"/>
          <w:szCs w:val="24"/>
        </w:rPr>
        <w:t>знать</w:t>
      </w:r>
      <w:r w:rsidRPr="00D01868">
        <w:rPr>
          <w:spacing w:val="-3"/>
          <w:sz w:val="24"/>
          <w:szCs w:val="24"/>
        </w:rPr>
        <w:t xml:space="preserve"> </w:t>
      </w:r>
      <w:r w:rsidRPr="00D01868">
        <w:rPr>
          <w:sz w:val="24"/>
          <w:szCs w:val="24"/>
        </w:rPr>
        <w:t>небольшие</w:t>
      </w:r>
      <w:r w:rsidRPr="00D01868">
        <w:rPr>
          <w:spacing w:val="-5"/>
          <w:sz w:val="24"/>
          <w:szCs w:val="24"/>
        </w:rPr>
        <w:t xml:space="preserve"> </w:t>
      </w:r>
      <w:r w:rsidRPr="00D01868">
        <w:rPr>
          <w:sz w:val="24"/>
          <w:szCs w:val="24"/>
        </w:rPr>
        <w:t>произведения</w:t>
      </w:r>
      <w:r w:rsidRPr="00D01868">
        <w:rPr>
          <w:spacing w:val="-3"/>
          <w:sz w:val="24"/>
          <w:szCs w:val="24"/>
        </w:rPr>
        <w:t xml:space="preserve"> </w:t>
      </w:r>
      <w:r w:rsidRPr="00D01868">
        <w:rPr>
          <w:sz w:val="24"/>
          <w:szCs w:val="24"/>
        </w:rPr>
        <w:t>детского</w:t>
      </w:r>
      <w:r w:rsidRPr="00D01868">
        <w:rPr>
          <w:spacing w:val="-7"/>
          <w:sz w:val="24"/>
          <w:szCs w:val="24"/>
        </w:rPr>
        <w:t xml:space="preserve"> </w:t>
      </w:r>
      <w:r w:rsidRPr="00D01868">
        <w:rPr>
          <w:sz w:val="24"/>
          <w:szCs w:val="24"/>
        </w:rPr>
        <w:t>фольклора</w:t>
      </w:r>
      <w:r w:rsidRPr="00D01868">
        <w:rPr>
          <w:spacing w:val="-6"/>
          <w:sz w:val="24"/>
          <w:szCs w:val="24"/>
        </w:rPr>
        <w:t xml:space="preserve"> </w:t>
      </w:r>
      <w:r w:rsidRPr="00D01868">
        <w:rPr>
          <w:sz w:val="24"/>
          <w:szCs w:val="24"/>
        </w:rPr>
        <w:t>(рифмовки,</w:t>
      </w:r>
      <w:r w:rsidRPr="00D01868">
        <w:rPr>
          <w:spacing w:val="-2"/>
          <w:sz w:val="24"/>
          <w:szCs w:val="24"/>
        </w:rPr>
        <w:t xml:space="preserve"> </w:t>
      </w:r>
      <w:r w:rsidRPr="00D01868">
        <w:rPr>
          <w:sz w:val="24"/>
          <w:szCs w:val="24"/>
        </w:rPr>
        <w:t>песни);</w:t>
      </w:r>
    </w:p>
    <w:p w14:paraId="6572C3ED" w14:textId="77777777" w:rsidR="00D01868" w:rsidRPr="00D01868" w:rsidRDefault="00D01868" w:rsidP="00D01868">
      <w:pPr>
        <w:spacing w:before="24" w:line="259" w:lineRule="auto"/>
        <w:ind w:left="110" w:firstLine="569"/>
        <w:rPr>
          <w:sz w:val="24"/>
          <w:szCs w:val="24"/>
        </w:rPr>
      </w:pPr>
      <w:r w:rsidRPr="00D01868">
        <w:rPr>
          <w:sz w:val="24"/>
          <w:szCs w:val="24"/>
        </w:rPr>
        <w:t>кратко</w:t>
      </w:r>
      <w:r w:rsidRPr="00D01868">
        <w:rPr>
          <w:spacing w:val="14"/>
          <w:sz w:val="24"/>
          <w:szCs w:val="24"/>
        </w:rPr>
        <w:t xml:space="preserve"> </w:t>
      </w:r>
      <w:r w:rsidRPr="00D01868">
        <w:rPr>
          <w:sz w:val="24"/>
          <w:szCs w:val="24"/>
        </w:rPr>
        <w:t>представлять</w:t>
      </w:r>
      <w:r w:rsidRPr="00D01868">
        <w:rPr>
          <w:spacing w:val="19"/>
          <w:sz w:val="24"/>
          <w:szCs w:val="24"/>
        </w:rPr>
        <w:t xml:space="preserve"> </w:t>
      </w:r>
      <w:r w:rsidRPr="00D01868">
        <w:rPr>
          <w:sz w:val="24"/>
          <w:szCs w:val="24"/>
        </w:rPr>
        <w:t>свою</w:t>
      </w:r>
      <w:r w:rsidRPr="00D01868">
        <w:rPr>
          <w:spacing w:val="18"/>
          <w:sz w:val="24"/>
          <w:szCs w:val="24"/>
        </w:rPr>
        <w:t xml:space="preserve"> </w:t>
      </w:r>
      <w:r w:rsidRPr="00D01868">
        <w:rPr>
          <w:sz w:val="24"/>
          <w:szCs w:val="24"/>
        </w:rPr>
        <w:t>страну</w:t>
      </w:r>
      <w:r w:rsidRPr="00D01868">
        <w:rPr>
          <w:spacing w:val="8"/>
          <w:sz w:val="24"/>
          <w:szCs w:val="24"/>
        </w:rPr>
        <w:t xml:space="preserve"> </w:t>
      </w:r>
      <w:r w:rsidRPr="00D01868">
        <w:rPr>
          <w:sz w:val="24"/>
          <w:szCs w:val="24"/>
        </w:rPr>
        <w:t>на</w:t>
      </w:r>
      <w:r w:rsidRPr="00D01868">
        <w:rPr>
          <w:spacing w:val="16"/>
          <w:sz w:val="24"/>
          <w:szCs w:val="24"/>
        </w:rPr>
        <w:t xml:space="preserve"> </w:t>
      </w:r>
      <w:r w:rsidRPr="00D01868">
        <w:rPr>
          <w:sz w:val="24"/>
          <w:szCs w:val="24"/>
        </w:rPr>
        <w:t>иностранном</w:t>
      </w:r>
      <w:r w:rsidRPr="00D01868">
        <w:rPr>
          <w:spacing w:val="21"/>
          <w:sz w:val="24"/>
          <w:szCs w:val="24"/>
        </w:rPr>
        <w:t xml:space="preserve"> </w:t>
      </w:r>
      <w:r w:rsidRPr="00D01868">
        <w:rPr>
          <w:sz w:val="24"/>
          <w:szCs w:val="24"/>
        </w:rPr>
        <w:t>языке</w:t>
      </w:r>
      <w:r w:rsidRPr="00D01868">
        <w:rPr>
          <w:spacing w:val="16"/>
          <w:sz w:val="24"/>
          <w:szCs w:val="24"/>
        </w:rPr>
        <w:t xml:space="preserve"> </w:t>
      </w:r>
      <w:r w:rsidRPr="00D01868">
        <w:rPr>
          <w:sz w:val="24"/>
          <w:szCs w:val="24"/>
        </w:rPr>
        <w:t>в</w:t>
      </w:r>
      <w:r w:rsidRPr="00D01868">
        <w:rPr>
          <w:spacing w:val="16"/>
          <w:sz w:val="24"/>
          <w:szCs w:val="24"/>
        </w:rPr>
        <w:t xml:space="preserve"> </w:t>
      </w:r>
      <w:r w:rsidRPr="00D01868">
        <w:rPr>
          <w:sz w:val="24"/>
          <w:szCs w:val="24"/>
        </w:rPr>
        <w:t>рамках</w:t>
      </w:r>
      <w:r w:rsidRPr="00D01868">
        <w:rPr>
          <w:spacing w:val="14"/>
          <w:sz w:val="24"/>
          <w:szCs w:val="24"/>
        </w:rPr>
        <w:t xml:space="preserve"> </w:t>
      </w:r>
      <w:r w:rsidRPr="00D01868">
        <w:rPr>
          <w:sz w:val="24"/>
          <w:szCs w:val="24"/>
        </w:rPr>
        <w:t>изучаемой</w:t>
      </w:r>
      <w:r w:rsidRPr="00D01868">
        <w:rPr>
          <w:spacing w:val="-67"/>
          <w:sz w:val="24"/>
          <w:szCs w:val="24"/>
        </w:rPr>
        <w:t xml:space="preserve"> </w:t>
      </w:r>
      <w:r w:rsidRPr="00D01868">
        <w:rPr>
          <w:sz w:val="24"/>
          <w:szCs w:val="24"/>
        </w:rPr>
        <w:t>тематики.</w:t>
      </w:r>
    </w:p>
    <w:p w14:paraId="69FC1934" w14:textId="77777777" w:rsidR="00703261" w:rsidRDefault="00703261">
      <w:pPr>
        <w:spacing w:line="264" w:lineRule="auto"/>
        <w:sectPr w:rsidR="00703261">
          <w:pgSz w:w="11920" w:h="16390"/>
          <w:pgMar w:top="1040" w:right="720" w:bottom="1220" w:left="1600" w:header="0" w:footer="1010" w:gutter="0"/>
          <w:cols w:space="720"/>
        </w:sectPr>
      </w:pPr>
    </w:p>
    <w:p w14:paraId="075FD7DB" w14:textId="77777777" w:rsidR="00703261" w:rsidRDefault="00093076">
      <w:pPr>
        <w:pStyle w:val="3"/>
        <w:spacing w:before="73" w:after="10" w:line="237" w:lineRule="auto"/>
        <w:ind w:left="504" w:right="9501"/>
      </w:pPr>
      <w:r>
        <w:rPr>
          <w:spacing w:val="-1"/>
        </w:rPr>
        <w:lastRenderedPageBreak/>
        <w:t>ТЕМАТИЧЕСКОЕ ПЛАНИРОВАНИЕ</w:t>
      </w:r>
      <w:r>
        <w:rPr>
          <w:spacing w:val="-57"/>
        </w:rPr>
        <w:t xml:space="preserve"> </w:t>
      </w:r>
      <w:r>
        <w:t>2</w:t>
      </w:r>
      <w:r>
        <w:rPr>
          <w:spacing w:val="-1"/>
        </w:rPr>
        <w:t xml:space="preserve"> </w:t>
      </w:r>
      <w:r>
        <w:t>КЛАСС</w:t>
      </w:r>
    </w:p>
    <w:p w14:paraId="28CBA441" w14:textId="77777777" w:rsidR="00703261" w:rsidRDefault="00703261">
      <w:pPr>
        <w:rPr>
          <w:sz w:val="24"/>
        </w:rPr>
      </w:pP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852"/>
        <w:gridCol w:w="1401"/>
        <w:gridCol w:w="1841"/>
        <w:gridCol w:w="1910"/>
        <w:gridCol w:w="2405"/>
      </w:tblGrid>
      <w:tr w:rsidR="00E239B4" w14:paraId="1E2130FF" w14:textId="77777777" w:rsidTr="00D95803">
        <w:trPr>
          <w:trHeight w:val="144"/>
          <w:tblCellSpacing w:w="20" w:type="nil"/>
        </w:trPr>
        <w:tc>
          <w:tcPr>
            <w:tcW w:w="454" w:type="dxa"/>
            <w:vMerge w:val="restart"/>
            <w:tcMar>
              <w:top w:w="50" w:type="dxa"/>
              <w:left w:w="100" w:type="dxa"/>
            </w:tcMar>
            <w:vAlign w:val="center"/>
          </w:tcPr>
          <w:p w14:paraId="7F9956A5" w14:textId="77777777" w:rsidR="00E239B4" w:rsidRDefault="00E239B4" w:rsidP="00D95803">
            <w:pPr>
              <w:ind w:left="135"/>
            </w:pPr>
            <w:r>
              <w:rPr>
                <w:b/>
                <w:color w:val="000000"/>
                <w:sz w:val="24"/>
              </w:rPr>
              <w:t xml:space="preserve">№ п/п </w:t>
            </w:r>
          </w:p>
          <w:p w14:paraId="389E0375" w14:textId="77777777" w:rsidR="00E239B4" w:rsidRDefault="00E239B4" w:rsidP="00D95803">
            <w:pPr>
              <w:ind w:left="135"/>
            </w:pPr>
          </w:p>
        </w:tc>
        <w:tc>
          <w:tcPr>
            <w:tcW w:w="3881" w:type="dxa"/>
            <w:vMerge w:val="restart"/>
            <w:tcMar>
              <w:top w:w="50" w:type="dxa"/>
              <w:left w:w="100" w:type="dxa"/>
            </w:tcMar>
            <w:vAlign w:val="center"/>
          </w:tcPr>
          <w:p w14:paraId="20F781BD" w14:textId="77777777" w:rsidR="00E239B4" w:rsidRDefault="00E239B4" w:rsidP="00D95803">
            <w:pPr>
              <w:ind w:left="135"/>
            </w:pPr>
            <w:r>
              <w:rPr>
                <w:b/>
                <w:color w:val="000000"/>
                <w:sz w:val="24"/>
              </w:rPr>
              <w:t xml:space="preserve">Наименование разделов и тем программы </w:t>
            </w:r>
          </w:p>
          <w:p w14:paraId="5238E828" w14:textId="77777777" w:rsidR="00E239B4" w:rsidRDefault="00E239B4" w:rsidP="00D95803">
            <w:pPr>
              <w:ind w:left="135"/>
            </w:pPr>
          </w:p>
        </w:tc>
        <w:tc>
          <w:tcPr>
            <w:tcW w:w="0" w:type="auto"/>
            <w:gridSpan w:val="3"/>
            <w:tcMar>
              <w:top w:w="50" w:type="dxa"/>
              <w:left w:w="100" w:type="dxa"/>
            </w:tcMar>
            <w:vAlign w:val="center"/>
          </w:tcPr>
          <w:p w14:paraId="6C2F1EB8" w14:textId="77777777" w:rsidR="00E239B4" w:rsidRDefault="00E239B4" w:rsidP="00D95803">
            <w:r>
              <w:rPr>
                <w:b/>
                <w:color w:val="000000"/>
                <w:sz w:val="24"/>
              </w:rPr>
              <w:t>Количество часов</w:t>
            </w:r>
          </w:p>
        </w:tc>
        <w:tc>
          <w:tcPr>
            <w:tcW w:w="2405" w:type="dxa"/>
            <w:vMerge w:val="restart"/>
            <w:tcMar>
              <w:top w:w="50" w:type="dxa"/>
              <w:left w:w="100" w:type="dxa"/>
            </w:tcMar>
            <w:vAlign w:val="center"/>
          </w:tcPr>
          <w:p w14:paraId="66BA7107" w14:textId="77777777" w:rsidR="00E239B4" w:rsidRDefault="00E239B4" w:rsidP="00D95803">
            <w:pPr>
              <w:ind w:left="135"/>
            </w:pPr>
            <w:r>
              <w:rPr>
                <w:b/>
                <w:color w:val="000000"/>
                <w:sz w:val="24"/>
              </w:rPr>
              <w:t xml:space="preserve">Электронные (цифровые) образовательные ресурсы </w:t>
            </w:r>
          </w:p>
          <w:p w14:paraId="198F00DF" w14:textId="77777777" w:rsidR="00E239B4" w:rsidRDefault="00E239B4" w:rsidP="00D95803">
            <w:pPr>
              <w:ind w:left="135"/>
            </w:pPr>
          </w:p>
        </w:tc>
      </w:tr>
      <w:tr w:rsidR="00E239B4" w14:paraId="00B8D971" w14:textId="77777777" w:rsidTr="00D95803">
        <w:trPr>
          <w:trHeight w:val="144"/>
          <w:tblCellSpacing w:w="20" w:type="nil"/>
        </w:trPr>
        <w:tc>
          <w:tcPr>
            <w:tcW w:w="0" w:type="auto"/>
            <w:vMerge/>
            <w:tcMar>
              <w:top w:w="50" w:type="dxa"/>
              <w:left w:w="100" w:type="dxa"/>
            </w:tcMar>
          </w:tcPr>
          <w:p w14:paraId="7A617323" w14:textId="77777777" w:rsidR="00E239B4" w:rsidRDefault="00E239B4" w:rsidP="00D95803"/>
        </w:tc>
        <w:tc>
          <w:tcPr>
            <w:tcW w:w="0" w:type="auto"/>
            <w:vMerge/>
            <w:tcMar>
              <w:top w:w="50" w:type="dxa"/>
              <w:left w:w="100" w:type="dxa"/>
            </w:tcMar>
          </w:tcPr>
          <w:p w14:paraId="078AF104" w14:textId="77777777" w:rsidR="00E239B4" w:rsidRDefault="00E239B4" w:rsidP="00D95803"/>
        </w:tc>
        <w:tc>
          <w:tcPr>
            <w:tcW w:w="891" w:type="dxa"/>
            <w:tcMar>
              <w:top w:w="50" w:type="dxa"/>
              <w:left w:w="100" w:type="dxa"/>
            </w:tcMar>
            <w:vAlign w:val="center"/>
          </w:tcPr>
          <w:p w14:paraId="784CDE1F" w14:textId="77777777" w:rsidR="00E239B4" w:rsidRDefault="00E239B4" w:rsidP="00D95803">
            <w:pPr>
              <w:ind w:left="135"/>
            </w:pPr>
            <w:r>
              <w:rPr>
                <w:b/>
                <w:color w:val="000000"/>
                <w:sz w:val="24"/>
              </w:rPr>
              <w:t xml:space="preserve">Всего </w:t>
            </w:r>
          </w:p>
          <w:p w14:paraId="37F249E4" w14:textId="77777777" w:rsidR="00E239B4" w:rsidRDefault="00E239B4" w:rsidP="00D95803">
            <w:pPr>
              <w:ind w:left="135"/>
            </w:pPr>
          </w:p>
        </w:tc>
        <w:tc>
          <w:tcPr>
            <w:tcW w:w="1599" w:type="dxa"/>
            <w:tcMar>
              <w:top w:w="50" w:type="dxa"/>
              <w:left w:w="100" w:type="dxa"/>
            </w:tcMar>
            <w:vAlign w:val="center"/>
          </w:tcPr>
          <w:p w14:paraId="650988C4" w14:textId="77777777" w:rsidR="00E239B4" w:rsidRDefault="00E239B4" w:rsidP="00D95803">
            <w:pPr>
              <w:ind w:left="135"/>
            </w:pPr>
            <w:r>
              <w:rPr>
                <w:b/>
                <w:color w:val="000000"/>
                <w:sz w:val="24"/>
              </w:rPr>
              <w:t xml:space="preserve">Контрольные работы </w:t>
            </w:r>
          </w:p>
          <w:p w14:paraId="39D0B858" w14:textId="77777777" w:rsidR="00E239B4" w:rsidRDefault="00E239B4" w:rsidP="00D95803">
            <w:pPr>
              <w:ind w:left="135"/>
            </w:pPr>
          </w:p>
        </w:tc>
        <w:tc>
          <w:tcPr>
            <w:tcW w:w="1694" w:type="dxa"/>
            <w:tcMar>
              <w:top w:w="50" w:type="dxa"/>
              <w:left w:w="100" w:type="dxa"/>
            </w:tcMar>
            <w:vAlign w:val="center"/>
          </w:tcPr>
          <w:p w14:paraId="173CEC73" w14:textId="77777777" w:rsidR="00E239B4" w:rsidRDefault="00E239B4" w:rsidP="00D95803">
            <w:pPr>
              <w:ind w:left="135"/>
            </w:pPr>
            <w:r>
              <w:rPr>
                <w:b/>
                <w:color w:val="000000"/>
                <w:sz w:val="24"/>
              </w:rPr>
              <w:t xml:space="preserve">Практические работы </w:t>
            </w:r>
          </w:p>
          <w:p w14:paraId="1747C182" w14:textId="77777777" w:rsidR="00E239B4" w:rsidRDefault="00E239B4" w:rsidP="00D95803">
            <w:pPr>
              <w:ind w:left="135"/>
            </w:pPr>
          </w:p>
        </w:tc>
        <w:tc>
          <w:tcPr>
            <w:tcW w:w="0" w:type="auto"/>
            <w:vMerge/>
            <w:tcMar>
              <w:top w:w="50" w:type="dxa"/>
              <w:left w:w="100" w:type="dxa"/>
            </w:tcMar>
          </w:tcPr>
          <w:p w14:paraId="36D767E0" w14:textId="77777777" w:rsidR="00E239B4" w:rsidRDefault="00E239B4" w:rsidP="00D95803"/>
        </w:tc>
      </w:tr>
      <w:tr w:rsidR="00E239B4" w14:paraId="48F8225B" w14:textId="77777777" w:rsidTr="00D95803">
        <w:trPr>
          <w:trHeight w:val="144"/>
          <w:tblCellSpacing w:w="20" w:type="nil"/>
        </w:trPr>
        <w:tc>
          <w:tcPr>
            <w:tcW w:w="0" w:type="auto"/>
            <w:gridSpan w:val="6"/>
            <w:tcMar>
              <w:top w:w="50" w:type="dxa"/>
              <w:left w:w="100" w:type="dxa"/>
            </w:tcMar>
            <w:vAlign w:val="center"/>
          </w:tcPr>
          <w:p w14:paraId="4E7A6817" w14:textId="77777777" w:rsidR="00E239B4" w:rsidRDefault="00E239B4" w:rsidP="00D95803">
            <w:pPr>
              <w:ind w:left="135"/>
            </w:pPr>
            <w:r>
              <w:rPr>
                <w:b/>
                <w:color w:val="000000"/>
                <w:sz w:val="24"/>
              </w:rPr>
              <w:t>Раздел 1.</w:t>
            </w:r>
            <w:r>
              <w:rPr>
                <w:color w:val="000000"/>
                <w:sz w:val="24"/>
              </w:rPr>
              <w:t xml:space="preserve"> </w:t>
            </w:r>
            <w:r>
              <w:rPr>
                <w:b/>
                <w:color w:val="000000"/>
                <w:sz w:val="24"/>
              </w:rPr>
              <w:t>Мир моего «я»</w:t>
            </w:r>
          </w:p>
        </w:tc>
      </w:tr>
      <w:tr w:rsidR="00E239B4" w14:paraId="001F9CFB" w14:textId="77777777" w:rsidTr="00D95803">
        <w:trPr>
          <w:trHeight w:val="144"/>
          <w:tblCellSpacing w:w="20" w:type="nil"/>
        </w:trPr>
        <w:tc>
          <w:tcPr>
            <w:tcW w:w="454" w:type="dxa"/>
            <w:tcMar>
              <w:top w:w="50" w:type="dxa"/>
              <w:left w:w="100" w:type="dxa"/>
            </w:tcMar>
            <w:vAlign w:val="center"/>
          </w:tcPr>
          <w:p w14:paraId="724AE6DB" w14:textId="77777777" w:rsidR="00E239B4" w:rsidRDefault="00E239B4" w:rsidP="00D95803">
            <w:r>
              <w:rPr>
                <w:color w:val="000000"/>
                <w:sz w:val="24"/>
              </w:rPr>
              <w:t>1.1</w:t>
            </w:r>
          </w:p>
        </w:tc>
        <w:tc>
          <w:tcPr>
            <w:tcW w:w="3881" w:type="dxa"/>
            <w:tcMar>
              <w:top w:w="50" w:type="dxa"/>
              <w:left w:w="100" w:type="dxa"/>
            </w:tcMar>
            <w:vAlign w:val="center"/>
          </w:tcPr>
          <w:p w14:paraId="3E874BAE" w14:textId="77777777" w:rsidR="00E239B4" w:rsidRDefault="00E239B4" w:rsidP="00D95803">
            <w:pPr>
              <w:ind w:left="135"/>
            </w:pPr>
            <w:r>
              <w:rPr>
                <w:color w:val="000000"/>
                <w:sz w:val="24"/>
              </w:rPr>
              <w:t>Приветствие\знакомство</w:t>
            </w:r>
          </w:p>
        </w:tc>
        <w:tc>
          <w:tcPr>
            <w:tcW w:w="891" w:type="dxa"/>
            <w:tcMar>
              <w:top w:w="50" w:type="dxa"/>
              <w:left w:w="100" w:type="dxa"/>
            </w:tcMar>
            <w:vAlign w:val="center"/>
          </w:tcPr>
          <w:p w14:paraId="676F303E" w14:textId="77777777" w:rsidR="00E239B4" w:rsidRDefault="00E239B4" w:rsidP="00D95803">
            <w:pPr>
              <w:ind w:left="135"/>
              <w:jc w:val="center"/>
            </w:pPr>
            <w:r>
              <w:rPr>
                <w:color w:val="000000"/>
                <w:sz w:val="24"/>
              </w:rPr>
              <w:t xml:space="preserve"> 3 </w:t>
            </w:r>
          </w:p>
        </w:tc>
        <w:tc>
          <w:tcPr>
            <w:tcW w:w="1599" w:type="dxa"/>
            <w:tcMar>
              <w:top w:w="50" w:type="dxa"/>
              <w:left w:w="100" w:type="dxa"/>
            </w:tcMar>
            <w:vAlign w:val="center"/>
          </w:tcPr>
          <w:p w14:paraId="2F9AB927" w14:textId="77777777" w:rsidR="00E239B4" w:rsidRDefault="00E239B4" w:rsidP="00D95803">
            <w:pPr>
              <w:ind w:left="135"/>
              <w:jc w:val="center"/>
            </w:pPr>
          </w:p>
        </w:tc>
        <w:tc>
          <w:tcPr>
            <w:tcW w:w="1694" w:type="dxa"/>
            <w:tcMar>
              <w:top w:w="50" w:type="dxa"/>
              <w:left w:w="100" w:type="dxa"/>
            </w:tcMar>
            <w:vAlign w:val="center"/>
          </w:tcPr>
          <w:p w14:paraId="5DBDE5F5" w14:textId="77777777" w:rsidR="00E239B4" w:rsidRDefault="00E239B4" w:rsidP="00D95803">
            <w:pPr>
              <w:ind w:left="135"/>
              <w:jc w:val="center"/>
            </w:pPr>
          </w:p>
        </w:tc>
        <w:tc>
          <w:tcPr>
            <w:tcW w:w="2405" w:type="dxa"/>
            <w:tcMar>
              <w:top w:w="50" w:type="dxa"/>
              <w:left w:w="100" w:type="dxa"/>
            </w:tcMar>
            <w:vAlign w:val="center"/>
          </w:tcPr>
          <w:p w14:paraId="592BCB35" w14:textId="77777777" w:rsidR="00E239B4" w:rsidRDefault="00E239B4" w:rsidP="00D95803">
            <w:pPr>
              <w:ind w:left="135"/>
            </w:pPr>
          </w:p>
        </w:tc>
      </w:tr>
      <w:tr w:rsidR="00E239B4" w14:paraId="5833BFD8" w14:textId="77777777" w:rsidTr="00D95803">
        <w:trPr>
          <w:trHeight w:val="144"/>
          <w:tblCellSpacing w:w="20" w:type="nil"/>
        </w:trPr>
        <w:tc>
          <w:tcPr>
            <w:tcW w:w="454" w:type="dxa"/>
            <w:tcMar>
              <w:top w:w="50" w:type="dxa"/>
              <w:left w:w="100" w:type="dxa"/>
            </w:tcMar>
            <w:vAlign w:val="center"/>
          </w:tcPr>
          <w:p w14:paraId="57D5EBCD" w14:textId="77777777" w:rsidR="00E239B4" w:rsidRDefault="00E239B4" w:rsidP="00D95803">
            <w:r>
              <w:rPr>
                <w:color w:val="000000"/>
                <w:sz w:val="24"/>
              </w:rPr>
              <w:t>1.2</w:t>
            </w:r>
          </w:p>
        </w:tc>
        <w:tc>
          <w:tcPr>
            <w:tcW w:w="3881" w:type="dxa"/>
            <w:tcMar>
              <w:top w:w="50" w:type="dxa"/>
              <w:left w:w="100" w:type="dxa"/>
            </w:tcMar>
            <w:vAlign w:val="center"/>
          </w:tcPr>
          <w:p w14:paraId="44C3EE2B" w14:textId="77777777" w:rsidR="00E239B4" w:rsidRDefault="00E239B4" w:rsidP="00D95803">
            <w:pPr>
              <w:ind w:left="135"/>
            </w:pPr>
            <w:r>
              <w:rPr>
                <w:color w:val="000000"/>
                <w:sz w:val="24"/>
              </w:rPr>
              <w:t>Моя семья</w:t>
            </w:r>
          </w:p>
        </w:tc>
        <w:tc>
          <w:tcPr>
            <w:tcW w:w="891" w:type="dxa"/>
            <w:tcMar>
              <w:top w:w="50" w:type="dxa"/>
              <w:left w:w="100" w:type="dxa"/>
            </w:tcMar>
            <w:vAlign w:val="center"/>
          </w:tcPr>
          <w:p w14:paraId="2B94AF8E" w14:textId="77777777" w:rsidR="00E239B4" w:rsidRDefault="00E239B4" w:rsidP="00D95803">
            <w:pPr>
              <w:ind w:left="135"/>
              <w:jc w:val="center"/>
            </w:pPr>
            <w:r>
              <w:rPr>
                <w:color w:val="000000"/>
                <w:sz w:val="24"/>
              </w:rPr>
              <w:t xml:space="preserve"> 13 </w:t>
            </w:r>
          </w:p>
        </w:tc>
        <w:tc>
          <w:tcPr>
            <w:tcW w:w="1599" w:type="dxa"/>
            <w:tcMar>
              <w:top w:w="50" w:type="dxa"/>
              <w:left w:w="100" w:type="dxa"/>
            </w:tcMar>
            <w:vAlign w:val="center"/>
          </w:tcPr>
          <w:p w14:paraId="021F9C74" w14:textId="77777777" w:rsidR="00E239B4" w:rsidRDefault="00E239B4" w:rsidP="00D95803">
            <w:pPr>
              <w:ind w:left="135"/>
              <w:jc w:val="center"/>
            </w:pPr>
          </w:p>
        </w:tc>
        <w:tc>
          <w:tcPr>
            <w:tcW w:w="1694" w:type="dxa"/>
            <w:tcMar>
              <w:top w:w="50" w:type="dxa"/>
              <w:left w:w="100" w:type="dxa"/>
            </w:tcMar>
            <w:vAlign w:val="center"/>
          </w:tcPr>
          <w:p w14:paraId="11C1B4A8" w14:textId="77777777" w:rsidR="00E239B4" w:rsidRDefault="00E239B4" w:rsidP="00D95803">
            <w:pPr>
              <w:ind w:left="135"/>
              <w:jc w:val="center"/>
            </w:pPr>
          </w:p>
        </w:tc>
        <w:tc>
          <w:tcPr>
            <w:tcW w:w="2405" w:type="dxa"/>
            <w:tcMar>
              <w:top w:w="50" w:type="dxa"/>
              <w:left w:w="100" w:type="dxa"/>
            </w:tcMar>
            <w:vAlign w:val="center"/>
          </w:tcPr>
          <w:p w14:paraId="4F3C5272" w14:textId="77777777" w:rsidR="00E239B4" w:rsidRDefault="00E239B4" w:rsidP="00D95803">
            <w:pPr>
              <w:ind w:left="135"/>
            </w:pPr>
          </w:p>
        </w:tc>
      </w:tr>
      <w:tr w:rsidR="00E239B4" w14:paraId="633CDFF8" w14:textId="77777777" w:rsidTr="00D95803">
        <w:trPr>
          <w:trHeight w:val="144"/>
          <w:tblCellSpacing w:w="20" w:type="nil"/>
        </w:trPr>
        <w:tc>
          <w:tcPr>
            <w:tcW w:w="454" w:type="dxa"/>
            <w:tcMar>
              <w:top w:w="50" w:type="dxa"/>
              <w:left w:w="100" w:type="dxa"/>
            </w:tcMar>
            <w:vAlign w:val="center"/>
          </w:tcPr>
          <w:p w14:paraId="5453B8E7" w14:textId="77777777" w:rsidR="00E239B4" w:rsidRDefault="00E239B4" w:rsidP="00D95803">
            <w:r>
              <w:rPr>
                <w:color w:val="000000"/>
                <w:sz w:val="24"/>
              </w:rPr>
              <w:t>1.3</w:t>
            </w:r>
          </w:p>
        </w:tc>
        <w:tc>
          <w:tcPr>
            <w:tcW w:w="3881" w:type="dxa"/>
            <w:tcMar>
              <w:top w:w="50" w:type="dxa"/>
              <w:left w:w="100" w:type="dxa"/>
            </w:tcMar>
            <w:vAlign w:val="center"/>
          </w:tcPr>
          <w:p w14:paraId="2AE9644A" w14:textId="77777777" w:rsidR="00E239B4" w:rsidRDefault="00E239B4" w:rsidP="00D95803">
            <w:pPr>
              <w:ind w:left="135"/>
            </w:pPr>
            <w:r>
              <w:rPr>
                <w:color w:val="000000"/>
                <w:sz w:val="24"/>
              </w:rPr>
              <w:t>Мой день рождения</w:t>
            </w:r>
          </w:p>
        </w:tc>
        <w:tc>
          <w:tcPr>
            <w:tcW w:w="891" w:type="dxa"/>
            <w:tcMar>
              <w:top w:w="50" w:type="dxa"/>
              <w:left w:w="100" w:type="dxa"/>
            </w:tcMar>
            <w:vAlign w:val="center"/>
          </w:tcPr>
          <w:p w14:paraId="56B933B6" w14:textId="77777777" w:rsidR="00E239B4" w:rsidRDefault="00E239B4" w:rsidP="00D95803">
            <w:pPr>
              <w:ind w:left="135"/>
              <w:jc w:val="center"/>
            </w:pPr>
            <w:r>
              <w:rPr>
                <w:color w:val="000000"/>
                <w:sz w:val="24"/>
              </w:rPr>
              <w:t xml:space="preserve"> 4 </w:t>
            </w:r>
          </w:p>
        </w:tc>
        <w:tc>
          <w:tcPr>
            <w:tcW w:w="1599" w:type="dxa"/>
            <w:tcMar>
              <w:top w:w="50" w:type="dxa"/>
              <w:left w:w="100" w:type="dxa"/>
            </w:tcMar>
            <w:vAlign w:val="center"/>
          </w:tcPr>
          <w:p w14:paraId="1A01BC3D" w14:textId="77777777" w:rsidR="00E239B4" w:rsidRDefault="00E239B4" w:rsidP="00D95803">
            <w:pPr>
              <w:ind w:left="135"/>
              <w:jc w:val="center"/>
            </w:pPr>
          </w:p>
        </w:tc>
        <w:tc>
          <w:tcPr>
            <w:tcW w:w="1694" w:type="dxa"/>
            <w:tcMar>
              <w:top w:w="50" w:type="dxa"/>
              <w:left w:w="100" w:type="dxa"/>
            </w:tcMar>
            <w:vAlign w:val="center"/>
          </w:tcPr>
          <w:p w14:paraId="4F9F31F2" w14:textId="77777777" w:rsidR="00E239B4" w:rsidRDefault="00E239B4" w:rsidP="00D95803">
            <w:pPr>
              <w:ind w:left="135"/>
              <w:jc w:val="center"/>
            </w:pPr>
          </w:p>
        </w:tc>
        <w:tc>
          <w:tcPr>
            <w:tcW w:w="2405" w:type="dxa"/>
            <w:tcMar>
              <w:top w:w="50" w:type="dxa"/>
              <w:left w:w="100" w:type="dxa"/>
            </w:tcMar>
            <w:vAlign w:val="center"/>
          </w:tcPr>
          <w:p w14:paraId="294BFD30" w14:textId="77777777" w:rsidR="00E239B4" w:rsidRDefault="00E239B4" w:rsidP="00D95803">
            <w:pPr>
              <w:ind w:left="135"/>
            </w:pPr>
          </w:p>
        </w:tc>
      </w:tr>
      <w:tr w:rsidR="00E239B4" w14:paraId="5A3CF203" w14:textId="77777777" w:rsidTr="00D95803">
        <w:trPr>
          <w:trHeight w:val="144"/>
          <w:tblCellSpacing w:w="20" w:type="nil"/>
        </w:trPr>
        <w:tc>
          <w:tcPr>
            <w:tcW w:w="454" w:type="dxa"/>
            <w:tcMar>
              <w:top w:w="50" w:type="dxa"/>
              <w:left w:w="100" w:type="dxa"/>
            </w:tcMar>
            <w:vAlign w:val="center"/>
          </w:tcPr>
          <w:p w14:paraId="31691C83" w14:textId="77777777" w:rsidR="00E239B4" w:rsidRDefault="00E239B4" w:rsidP="00D95803">
            <w:r>
              <w:rPr>
                <w:color w:val="000000"/>
                <w:sz w:val="24"/>
              </w:rPr>
              <w:t>1.4</w:t>
            </w:r>
          </w:p>
        </w:tc>
        <w:tc>
          <w:tcPr>
            <w:tcW w:w="3881" w:type="dxa"/>
            <w:tcMar>
              <w:top w:w="50" w:type="dxa"/>
              <w:left w:w="100" w:type="dxa"/>
            </w:tcMar>
            <w:vAlign w:val="center"/>
          </w:tcPr>
          <w:p w14:paraId="2877AB41" w14:textId="77777777" w:rsidR="00E239B4" w:rsidRDefault="00E239B4" w:rsidP="00D95803">
            <w:pPr>
              <w:ind w:left="135"/>
            </w:pPr>
            <w:r>
              <w:rPr>
                <w:color w:val="000000"/>
                <w:sz w:val="24"/>
              </w:rPr>
              <w:t>Моя любимая еда</w:t>
            </w:r>
          </w:p>
        </w:tc>
        <w:tc>
          <w:tcPr>
            <w:tcW w:w="891" w:type="dxa"/>
            <w:tcMar>
              <w:top w:w="50" w:type="dxa"/>
              <w:left w:w="100" w:type="dxa"/>
            </w:tcMar>
            <w:vAlign w:val="center"/>
          </w:tcPr>
          <w:p w14:paraId="11F1920A" w14:textId="77777777" w:rsidR="00E239B4" w:rsidRDefault="00E239B4" w:rsidP="00D95803">
            <w:pPr>
              <w:ind w:left="135"/>
              <w:jc w:val="center"/>
            </w:pPr>
            <w:r>
              <w:rPr>
                <w:color w:val="000000"/>
                <w:sz w:val="24"/>
              </w:rPr>
              <w:t xml:space="preserve"> 5 </w:t>
            </w:r>
          </w:p>
        </w:tc>
        <w:tc>
          <w:tcPr>
            <w:tcW w:w="1599" w:type="dxa"/>
            <w:tcMar>
              <w:top w:w="50" w:type="dxa"/>
              <w:left w:w="100" w:type="dxa"/>
            </w:tcMar>
            <w:vAlign w:val="center"/>
          </w:tcPr>
          <w:p w14:paraId="7B7C50A9" w14:textId="77777777" w:rsidR="00E239B4" w:rsidRDefault="00E239B4" w:rsidP="00D95803">
            <w:pPr>
              <w:ind w:left="135"/>
              <w:jc w:val="center"/>
            </w:pPr>
          </w:p>
        </w:tc>
        <w:tc>
          <w:tcPr>
            <w:tcW w:w="1694" w:type="dxa"/>
            <w:tcMar>
              <w:top w:w="50" w:type="dxa"/>
              <w:left w:w="100" w:type="dxa"/>
            </w:tcMar>
            <w:vAlign w:val="center"/>
          </w:tcPr>
          <w:p w14:paraId="6B2F6B16" w14:textId="77777777" w:rsidR="00E239B4" w:rsidRDefault="00E239B4" w:rsidP="00D95803">
            <w:pPr>
              <w:ind w:left="135"/>
              <w:jc w:val="center"/>
            </w:pPr>
          </w:p>
        </w:tc>
        <w:tc>
          <w:tcPr>
            <w:tcW w:w="2405" w:type="dxa"/>
            <w:tcMar>
              <w:top w:w="50" w:type="dxa"/>
              <w:left w:w="100" w:type="dxa"/>
            </w:tcMar>
            <w:vAlign w:val="center"/>
          </w:tcPr>
          <w:p w14:paraId="152C2966" w14:textId="77777777" w:rsidR="00E239B4" w:rsidRDefault="00E239B4" w:rsidP="00D95803">
            <w:pPr>
              <w:ind w:left="135"/>
            </w:pPr>
          </w:p>
        </w:tc>
      </w:tr>
      <w:tr w:rsidR="00E239B4" w14:paraId="1EA11804" w14:textId="77777777" w:rsidTr="00D95803">
        <w:trPr>
          <w:trHeight w:val="144"/>
          <w:tblCellSpacing w:w="20" w:type="nil"/>
        </w:trPr>
        <w:tc>
          <w:tcPr>
            <w:tcW w:w="454" w:type="dxa"/>
            <w:tcMar>
              <w:top w:w="50" w:type="dxa"/>
              <w:left w:w="100" w:type="dxa"/>
            </w:tcMar>
            <w:vAlign w:val="center"/>
          </w:tcPr>
          <w:p w14:paraId="6F1D53A0" w14:textId="77777777" w:rsidR="00E239B4" w:rsidRDefault="00E239B4" w:rsidP="00D95803">
            <w:r>
              <w:rPr>
                <w:color w:val="000000"/>
                <w:sz w:val="24"/>
              </w:rPr>
              <w:t>1.5</w:t>
            </w:r>
          </w:p>
        </w:tc>
        <w:tc>
          <w:tcPr>
            <w:tcW w:w="3881" w:type="dxa"/>
            <w:tcMar>
              <w:top w:w="50" w:type="dxa"/>
              <w:left w:w="100" w:type="dxa"/>
            </w:tcMar>
            <w:vAlign w:val="center"/>
          </w:tcPr>
          <w:p w14:paraId="531E089A" w14:textId="77777777" w:rsidR="00E239B4" w:rsidRDefault="00E239B4" w:rsidP="00D95803">
            <w:pPr>
              <w:ind w:left="135"/>
            </w:pPr>
            <w:r>
              <w:rPr>
                <w:color w:val="000000"/>
                <w:sz w:val="24"/>
              </w:rPr>
              <w:t>Обобщение и контроль</w:t>
            </w:r>
          </w:p>
        </w:tc>
        <w:tc>
          <w:tcPr>
            <w:tcW w:w="891" w:type="dxa"/>
            <w:tcMar>
              <w:top w:w="50" w:type="dxa"/>
              <w:left w:w="100" w:type="dxa"/>
            </w:tcMar>
            <w:vAlign w:val="center"/>
          </w:tcPr>
          <w:p w14:paraId="423CCFF1" w14:textId="77777777" w:rsidR="00E239B4" w:rsidRDefault="00E239B4" w:rsidP="00D95803">
            <w:pPr>
              <w:ind w:left="135"/>
              <w:jc w:val="center"/>
            </w:pPr>
            <w:r>
              <w:rPr>
                <w:color w:val="000000"/>
                <w:sz w:val="24"/>
              </w:rPr>
              <w:t xml:space="preserve"> 2 </w:t>
            </w:r>
          </w:p>
        </w:tc>
        <w:tc>
          <w:tcPr>
            <w:tcW w:w="1599" w:type="dxa"/>
            <w:tcMar>
              <w:top w:w="50" w:type="dxa"/>
              <w:left w:w="100" w:type="dxa"/>
            </w:tcMar>
            <w:vAlign w:val="center"/>
          </w:tcPr>
          <w:p w14:paraId="32021BC8"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15F08939" w14:textId="77777777" w:rsidR="00E239B4" w:rsidRDefault="00E239B4" w:rsidP="00D95803">
            <w:pPr>
              <w:ind w:left="135"/>
              <w:jc w:val="center"/>
            </w:pPr>
          </w:p>
        </w:tc>
        <w:tc>
          <w:tcPr>
            <w:tcW w:w="2405" w:type="dxa"/>
            <w:tcMar>
              <w:top w:w="50" w:type="dxa"/>
              <w:left w:w="100" w:type="dxa"/>
            </w:tcMar>
            <w:vAlign w:val="center"/>
          </w:tcPr>
          <w:p w14:paraId="47CD00B6" w14:textId="77777777" w:rsidR="00E239B4" w:rsidRDefault="00E239B4" w:rsidP="00D95803">
            <w:pPr>
              <w:ind w:left="135"/>
            </w:pPr>
          </w:p>
        </w:tc>
      </w:tr>
      <w:tr w:rsidR="00E239B4" w14:paraId="2841CB9B" w14:textId="77777777" w:rsidTr="00D95803">
        <w:trPr>
          <w:trHeight w:val="144"/>
          <w:tblCellSpacing w:w="20" w:type="nil"/>
        </w:trPr>
        <w:tc>
          <w:tcPr>
            <w:tcW w:w="0" w:type="auto"/>
            <w:gridSpan w:val="2"/>
            <w:tcMar>
              <w:top w:w="50" w:type="dxa"/>
              <w:left w:w="100" w:type="dxa"/>
            </w:tcMar>
            <w:vAlign w:val="center"/>
          </w:tcPr>
          <w:p w14:paraId="25231963" w14:textId="77777777" w:rsidR="00E239B4" w:rsidRDefault="00E239B4" w:rsidP="00D95803">
            <w:pPr>
              <w:ind w:left="135"/>
            </w:pPr>
            <w:r>
              <w:rPr>
                <w:color w:val="000000"/>
                <w:sz w:val="24"/>
              </w:rPr>
              <w:t>Итого по разделу</w:t>
            </w:r>
          </w:p>
        </w:tc>
        <w:tc>
          <w:tcPr>
            <w:tcW w:w="1401" w:type="dxa"/>
            <w:tcMar>
              <w:top w:w="50" w:type="dxa"/>
              <w:left w:w="100" w:type="dxa"/>
            </w:tcMar>
            <w:vAlign w:val="center"/>
          </w:tcPr>
          <w:p w14:paraId="4E91ACD4" w14:textId="77777777" w:rsidR="00E239B4" w:rsidRDefault="00E239B4" w:rsidP="00D95803">
            <w:pPr>
              <w:ind w:left="135"/>
              <w:jc w:val="center"/>
            </w:pPr>
            <w:r>
              <w:rPr>
                <w:color w:val="000000"/>
                <w:sz w:val="24"/>
              </w:rPr>
              <w:t xml:space="preserve"> 27 </w:t>
            </w:r>
          </w:p>
        </w:tc>
        <w:tc>
          <w:tcPr>
            <w:tcW w:w="0" w:type="auto"/>
            <w:gridSpan w:val="3"/>
            <w:tcMar>
              <w:top w:w="50" w:type="dxa"/>
              <w:left w:w="100" w:type="dxa"/>
            </w:tcMar>
            <w:vAlign w:val="center"/>
          </w:tcPr>
          <w:p w14:paraId="45A00DE4" w14:textId="77777777" w:rsidR="00E239B4" w:rsidRDefault="00E239B4" w:rsidP="00D95803"/>
        </w:tc>
      </w:tr>
      <w:tr w:rsidR="00E239B4" w14:paraId="7337A6CC" w14:textId="77777777" w:rsidTr="00D95803">
        <w:trPr>
          <w:trHeight w:val="144"/>
          <w:tblCellSpacing w:w="20" w:type="nil"/>
        </w:trPr>
        <w:tc>
          <w:tcPr>
            <w:tcW w:w="0" w:type="auto"/>
            <w:gridSpan w:val="6"/>
            <w:tcMar>
              <w:top w:w="50" w:type="dxa"/>
              <w:left w:w="100" w:type="dxa"/>
            </w:tcMar>
            <w:vAlign w:val="center"/>
          </w:tcPr>
          <w:p w14:paraId="7F2CC2BC" w14:textId="77777777" w:rsidR="00E239B4" w:rsidRDefault="00E239B4" w:rsidP="00D95803">
            <w:pPr>
              <w:ind w:left="135"/>
            </w:pPr>
            <w:r>
              <w:rPr>
                <w:b/>
                <w:color w:val="000000"/>
                <w:sz w:val="24"/>
              </w:rPr>
              <w:t>Раздел 2.</w:t>
            </w:r>
            <w:r>
              <w:rPr>
                <w:color w:val="000000"/>
                <w:sz w:val="24"/>
              </w:rPr>
              <w:t xml:space="preserve"> </w:t>
            </w:r>
            <w:r>
              <w:rPr>
                <w:b/>
                <w:color w:val="000000"/>
                <w:sz w:val="24"/>
              </w:rPr>
              <w:t>Мир моих увлечений</w:t>
            </w:r>
          </w:p>
        </w:tc>
      </w:tr>
      <w:tr w:rsidR="00E239B4" w14:paraId="299C0CA9" w14:textId="77777777" w:rsidTr="00D95803">
        <w:trPr>
          <w:trHeight w:val="144"/>
          <w:tblCellSpacing w:w="20" w:type="nil"/>
        </w:trPr>
        <w:tc>
          <w:tcPr>
            <w:tcW w:w="454" w:type="dxa"/>
            <w:tcMar>
              <w:top w:w="50" w:type="dxa"/>
              <w:left w:w="100" w:type="dxa"/>
            </w:tcMar>
            <w:vAlign w:val="center"/>
          </w:tcPr>
          <w:p w14:paraId="3906CDBB" w14:textId="77777777" w:rsidR="00E239B4" w:rsidRDefault="00E239B4" w:rsidP="00D95803">
            <w:r>
              <w:rPr>
                <w:color w:val="000000"/>
                <w:sz w:val="24"/>
              </w:rPr>
              <w:t>2.1</w:t>
            </w:r>
          </w:p>
        </w:tc>
        <w:tc>
          <w:tcPr>
            <w:tcW w:w="3881" w:type="dxa"/>
            <w:tcMar>
              <w:top w:w="50" w:type="dxa"/>
              <w:left w:w="100" w:type="dxa"/>
            </w:tcMar>
            <w:vAlign w:val="center"/>
          </w:tcPr>
          <w:p w14:paraId="550F4EE2" w14:textId="77777777" w:rsidR="00E239B4" w:rsidRDefault="00E239B4" w:rsidP="00D95803">
            <w:pPr>
              <w:ind w:left="135"/>
            </w:pPr>
            <w:r>
              <w:rPr>
                <w:color w:val="000000"/>
                <w:sz w:val="24"/>
              </w:rPr>
              <w:t>Мой любимый цвет, игрушка</w:t>
            </w:r>
          </w:p>
        </w:tc>
        <w:tc>
          <w:tcPr>
            <w:tcW w:w="891" w:type="dxa"/>
            <w:tcMar>
              <w:top w:w="50" w:type="dxa"/>
              <w:left w:w="100" w:type="dxa"/>
            </w:tcMar>
            <w:vAlign w:val="center"/>
          </w:tcPr>
          <w:p w14:paraId="475206AC" w14:textId="77777777" w:rsidR="00E239B4" w:rsidRDefault="00E239B4" w:rsidP="00D95803">
            <w:pPr>
              <w:ind w:left="135"/>
              <w:jc w:val="center"/>
            </w:pPr>
            <w:r>
              <w:rPr>
                <w:color w:val="000000"/>
                <w:sz w:val="24"/>
              </w:rPr>
              <w:t xml:space="preserve"> 7 </w:t>
            </w:r>
          </w:p>
        </w:tc>
        <w:tc>
          <w:tcPr>
            <w:tcW w:w="1599" w:type="dxa"/>
            <w:tcMar>
              <w:top w:w="50" w:type="dxa"/>
              <w:left w:w="100" w:type="dxa"/>
            </w:tcMar>
            <w:vAlign w:val="center"/>
          </w:tcPr>
          <w:p w14:paraId="30D6D4C5" w14:textId="77777777" w:rsidR="00E239B4" w:rsidRDefault="00E239B4" w:rsidP="00D95803">
            <w:pPr>
              <w:ind w:left="135"/>
              <w:jc w:val="center"/>
            </w:pPr>
          </w:p>
        </w:tc>
        <w:tc>
          <w:tcPr>
            <w:tcW w:w="1694" w:type="dxa"/>
            <w:tcMar>
              <w:top w:w="50" w:type="dxa"/>
              <w:left w:w="100" w:type="dxa"/>
            </w:tcMar>
            <w:vAlign w:val="center"/>
          </w:tcPr>
          <w:p w14:paraId="3CAD4CB4" w14:textId="77777777" w:rsidR="00E239B4" w:rsidRDefault="00E239B4" w:rsidP="00D95803">
            <w:pPr>
              <w:ind w:left="135"/>
              <w:jc w:val="center"/>
            </w:pPr>
          </w:p>
        </w:tc>
        <w:tc>
          <w:tcPr>
            <w:tcW w:w="2405" w:type="dxa"/>
            <w:tcMar>
              <w:top w:w="50" w:type="dxa"/>
              <w:left w:w="100" w:type="dxa"/>
            </w:tcMar>
            <w:vAlign w:val="center"/>
          </w:tcPr>
          <w:p w14:paraId="5F6465A3" w14:textId="77777777" w:rsidR="00E239B4" w:rsidRDefault="00E239B4" w:rsidP="00D95803">
            <w:pPr>
              <w:ind w:left="135"/>
            </w:pPr>
          </w:p>
        </w:tc>
      </w:tr>
      <w:tr w:rsidR="00E239B4" w14:paraId="4F6AEA9C" w14:textId="77777777" w:rsidTr="00D95803">
        <w:trPr>
          <w:trHeight w:val="144"/>
          <w:tblCellSpacing w:w="20" w:type="nil"/>
        </w:trPr>
        <w:tc>
          <w:tcPr>
            <w:tcW w:w="454" w:type="dxa"/>
            <w:tcMar>
              <w:top w:w="50" w:type="dxa"/>
              <w:left w:w="100" w:type="dxa"/>
            </w:tcMar>
            <w:vAlign w:val="center"/>
          </w:tcPr>
          <w:p w14:paraId="629E7F31" w14:textId="77777777" w:rsidR="00E239B4" w:rsidRDefault="00E239B4" w:rsidP="00D95803">
            <w:r>
              <w:rPr>
                <w:color w:val="000000"/>
                <w:sz w:val="24"/>
              </w:rPr>
              <w:t>2.2</w:t>
            </w:r>
          </w:p>
        </w:tc>
        <w:tc>
          <w:tcPr>
            <w:tcW w:w="3881" w:type="dxa"/>
            <w:tcMar>
              <w:top w:w="50" w:type="dxa"/>
              <w:left w:w="100" w:type="dxa"/>
            </w:tcMar>
            <w:vAlign w:val="center"/>
          </w:tcPr>
          <w:p w14:paraId="758265CC" w14:textId="77777777" w:rsidR="00E239B4" w:rsidRDefault="00E239B4" w:rsidP="00D95803">
            <w:pPr>
              <w:ind w:left="135"/>
            </w:pPr>
            <w:r>
              <w:rPr>
                <w:color w:val="000000"/>
                <w:sz w:val="24"/>
              </w:rPr>
              <w:t>Любимые занятия</w:t>
            </w:r>
          </w:p>
        </w:tc>
        <w:tc>
          <w:tcPr>
            <w:tcW w:w="891" w:type="dxa"/>
            <w:tcMar>
              <w:top w:w="50" w:type="dxa"/>
              <w:left w:w="100" w:type="dxa"/>
            </w:tcMar>
            <w:vAlign w:val="center"/>
          </w:tcPr>
          <w:p w14:paraId="26882BA3" w14:textId="77777777" w:rsidR="00E239B4" w:rsidRDefault="00E239B4" w:rsidP="00D95803">
            <w:pPr>
              <w:ind w:left="135"/>
              <w:jc w:val="center"/>
            </w:pPr>
            <w:r>
              <w:rPr>
                <w:color w:val="000000"/>
                <w:sz w:val="24"/>
              </w:rPr>
              <w:t xml:space="preserve"> 2 </w:t>
            </w:r>
          </w:p>
        </w:tc>
        <w:tc>
          <w:tcPr>
            <w:tcW w:w="1599" w:type="dxa"/>
            <w:tcMar>
              <w:top w:w="50" w:type="dxa"/>
              <w:left w:w="100" w:type="dxa"/>
            </w:tcMar>
            <w:vAlign w:val="center"/>
          </w:tcPr>
          <w:p w14:paraId="50FECEAD" w14:textId="77777777" w:rsidR="00E239B4" w:rsidRDefault="00E239B4" w:rsidP="00D95803">
            <w:pPr>
              <w:ind w:left="135"/>
              <w:jc w:val="center"/>
            </w:pPr>
          </w:p>
        </w:tc>
        <w:tc>
          <w:tcPr>
            <w:tcW w:w="1694" w:type="dxa"/>
            <w:tcMar>
              <w:top w:w="50" w:type="dxa"/>
              <w:left w:w="100" w:type="dxa"/>
            </w:tcMar>
            <w:vAlign w:val="center"/>
          </w:tcPr>
          <w:p w14:paraId="5A4BA11B" w14:textId="77777777" w:rsidR="00E239B4" w:rsidRDefault="00E239B4" w:rsidP="00D95803">
            <w:pPr>
              <w:ind w:left="135"/>
              <w:jc w:val="center"/>
            </w:pPr>
          </w:p>
        </w:tc>
        <w:tc>
          <w:tcPr>
            <w:tcW w:w="2405" w:type="dxa"/>
            <w:tcMar>
              <w:top w:w="50" w:type="dxa"/>
              <w:left w:w="100" w:type="dxa"/>
            </w:tcMar>
            <w:vAlign w:val="center"/>
          </w:tcPr>
          <w:p w14:paraId="227075FB" w14:textId="77777777" w:rsidR="00E239B4" w:rsidRDefault="00E239B4" w:rsidP="00D95803">
            <w:pPr>
              <w:ind w:left="135"/>
            </w:pPr>
          </w:p>
        </w:tc>
      </w:tr>
      <w:tr w:rsidR="00E239B4" w14:paraId="5D4D569B" w14:textId="77777777" w:rsidTr="00D95803">
        <w:trPr>
          <w:trHeight w:val="144"/>
          <w:tblCellSpacing w:w="20" w:type="nil"/>
        </w:trPr>
        <w:tc>
          <w:tcPr>
            <w:tcW w:w="454" w:type="dxa"/>
            <w:tcMar>
              <w:top w:w="50" w:type="dxa"/>
              <w:left w:w="100" w:type="dxa"/>
            </w:tcMar>
            <w:vAlign w:val="center"/>
          </w:tcPr>
          <w:p w14:paraId="53B74700" w14:textId="77777777" w:rsidR="00E239B4" w:rsidRDefault="00E239B4" w:rsidP="00D95803">
            <w:r>
              <w:rPr>
                <w:color w:val="000000"/>
                <w:sz w:val="24"/>
              </w:rPr>
              <w:t>2.3</w:t>
            </w:r>
          </w:p>
        </w:tc>
        <w:tc>
          <w:tcPr>
            <w:tcW w:w="3881" w:type="dxa"/>
            <w:tcMar>
              <w:top w:w="50" w:type="dxa"/>
              <w:left w:w="100" w:type="dxa"/>
            </w:tcMar>
            <w:vAlign w:val="center"/>
          </w:tcPr>
          <w:p w14:paraId="392BAD28" w14:textId="77777777" w:rsidR="00E239B4" w:rsidRDefault="00E239B4" w:rsidP="00D95803">
            <w:pPr>
              <w:ind w:left="135"/>
            </w:pPr>
            <w:r>
              <w:rPr>
                <w:color w:val="000000"/>
                <w:sz w:val="24"/>
              </w:rPr>
              <w:t>Мой питомец</w:t>
            </w:r>
          </w:p>
        </w:tc>
        <w:tc>
          <w:tcPr>
            <w:tcW w:w="891" w:type="dxa"/>
            <w:tcMar>
              <w:top w:w="50" w:type="dxa"/>
              <w:left w:w="100" w:type="dxa"/>
            </w:tcMar>
            <w:vAlign w:val="center"/>
          </w:tcPr>
          <w:p w14:paraId="5B9EAF6C" w14:textId="77777777" w:rsidR="00E239B4" w:rsidRDefault="00E239B4" w:rsidP="00D95803">
            <w:pPr>
              <w:ind w:left="135"/>
              <w:jc w:val="center"/>
            </w:pPr>
            <w:r>
              <w:rPr>
                <w:color w:val="000000"/>
                <w:sz w:val="24"/>
              </w:rPr>
              <w:t xml:space="preserve"> 3 </w:t>
            </w:r>
          </w:p>
        </w:tc>
        <w:tc>
          <w:tcPr>
            <w:tcW w:w="1599" w:type="dxa"/>
            <w:tcMar>
              <w:top w:w="50" w:type="dxa"/>
              <w:left w:w="100" w:type="dxa"/>
            </w:tcMar>
            <w:vAlign w:val="center"/>
          </w:tcPr>
          <w:p w14:paraId="71BC9E8B" w14:textId="77777777" w:rsidR="00E239B4" w:rsidRDefault="00E239B4" w:rsidP="00D95803">
            <w:pPr>
              <w:ind w:left="135"/>
              <w:jc w:val="center"/>
            </w:pPr>
          </w:p>
        </w:tc>
        <w:tc>
          <w:tcPr>
            <w:tcW w:w="1694" w:type="dxa"/>
            <w:tcMar>
              <w:top w:w="50" w:type="dxa"/>
              <w:left w:w="100" w:type="dxa"/>
            </w:tcMar>
            <w:vAlign w:val="center"/>
          </w:tcPr>
          <w:p w14:paraId="6C1B324E" w14:textId="77777777" w:rsidR="00E239B4" w:rsidRDefault="00E239B4" w:rsidP="00D95803">
            <w:pPr>
              <w:ind w:left="135"/>
              <w:jc w:val="center"/>
            </w:pPr>
          </w:p>
        </w:tc>
        <w:tc>
          <w:tcPr>
            <w:tcW w:w="2405" w:type="dxa"/>
            <w:tcMar>
              <w:top w:w="50" w:type="dxa"/>
              <w:left w:w="100" w:type="dxa"/>
            </w:tcMar>
            <w:vAlign w:val="center"/>
          </w:tcPr>
          <w:p w14:paraId="6A65C542" w14:textId="77777777" w:rsidR="00E239B4" w:rsidRDefault="00E239B4" w:rsidP="00D95803">
            <w:pPr>
              <w:ind w:left="135"/>
            </w:pPr>
          </w:p>
        </w:tc>
      </w:tr>
      <w:tr w:rsidR="00E239B4" w14:paraId="431C1ADE" w14:textId="77777777" w:rsidTr="00D95803">
        <w:trPr>
          <w:trHeight w:val="144"/>
          <w:tblCellSpacing w:w="20" w:type="nil"/>
        </w:trPr>
        <w:tc>
          <w:tcPr>
            <w:tcW w:w="454" w:type="dxa"/>
            <w:tcMar>
              <w:top w:w="50" w:type="dxa"/>
              <w:left w:w="100" w:type="dxa"/>
            </w:tcMar>
            <w:vAlign w:val="center"/>
          </w:tcPr>
          <w:p w14:paraId="7B006C25" w14:textId="77777777" w:rsidR="00E239B4" w:rsidRDefault="00E239B4" w:rsidP="00D95803">
            <w:r>
              <w:rPr>
                <w:color w:val="000000"/>
                <w:sz w:val="24"/>
              </w:rPr>
              <w:t>2.4</w:t>
            </w:r>
          </w:p>
        </w:tc>
        <w:tc>
          <w:tcPr>
            <w:tcW w:w="3881" w:type="dxa"/>
            <w:tcMar>
              <w:top w:w="50" w:type="dxa"/>
              <w:left w:w="100" w:type="dxa"/>
            </w:tcMar>
            <w:vAlign w:val="center"/>
          </w:tcPr>
          <w:p w14:paraId="5A41C099" w14:textId="77777777" w:rsidR="00E239B4" w:rsidRDefault="00E239B4" w:rsidP="00D95803">
            <w:pPr>
              <w:ind w:left="135"/>
            </w:pPr>
            <w:r>
              <w:rPr>
                <w:color w:val="000000"/>
                <w:sz w:val="24"/>
              </w:rPr>
              <w:t>Выходной день</w:t>
            </w:r>
          </w:p>
        </w:tc>
        <w:tc>
          <w:tcPr>
            <w:tcW w:w="891" w:type="dxa"/>
            <w:tcMar>
              <w:top w:w="50" w:type="dxa"/>
              <w:left w:w="100" w:type="dxa"/>
            </w:tcMar>
            <w:vAlign w:val="center"/>
          </w:tcPr>
          <w:p w14:paraId="2786A2D9" w14:textId="77777777" w:rsidR="00E239B4" w:rsidRDefault="00E239B4" w:rsidP="00D95803">
            <w:pPr>
              <w:ind w:left="135"/>
              <w:jc w:val="center"/>
            </w:pPr>
            <w:r>
              <w:rPr>
                <w:color w:val="000000"/>
                <w:sz w:val="24"/>
              </w:rPr>
              <w:t xml:space="preserve"> 3 </w:t>
            </w:r>
          </w:p>
        </w:tc>
        <w:tc>
          <w:tcPr>
            <w:tcW w:w="1599" w:type="dxa"/>
            <w:tcMar>
              <w:top w:w="50" w:type="dxa"/>
              <w:left w:w="100" w:type="dxa"/>
            </w:tcMar>
            <w:vAlign w:val="center"/>
          </w:tcPr>
          <w:p w14:paraId="73221C92" w14:textId="77777777" w:rsidR="00E239B4" w:rsidRDefault="00E239B4" w:rsidP="00D95803">
            <w:pPr>
              <w:ind w:left="135"/>
              <w:jc w:val="center"/>
            </w:pPr>
          </w:p>
        </w:tc>
        <w:tc>
          <w:tcPr>
            <w:tcW w:w="1694" w:type="dxa"/>
            <w:tcMar>
              <w:top w:w="50" w:type="dxa"/>
              <w:left w:w="100" w:type="dxa"/>
            </w:tcMar>
            <w:vAlign w:val="center"/>
          </w:tcPr>
          <w:p w14:paraId="7EAF00A6" w14:textId="77777777" w:rsidR="00E239B4" w:rsidRDefault="00E239B4" w:rsidP="00D95803">
            <w:pPr>
              <w:ind w:left="135"/>
              <w:jc w:val="center"/>
            </w:pPr>
          </w:p>
        </w:tc>
        <w:tc>
          <w:tcPr>
            <w:tcW w:w="2405" w:type="dxa"/>
            <w:tcMar>
              <w:top w:w="50" w:type="dxa"/>
              <w:left w:w="100" w:type="dxa"/>
            </w:tcMar>
            <w:vAlign w:val="center"/>
          </w:tcPr>
          <w:p w14:paraId="1AB8EB00" w14:textId="77777777" w:rsidR="00E239B4" w:rsidRDefault="00E239B4" w:rsidP="00D95803">
            <w:pPr>
              <w:ind w:left="135"/>
            </w:pPr>
          </w:p>
        </w:tc>
      </w:tr>
      <w:tr w:rsidR="00E239B4" w14:paraId="111368B2" w14:textId="77777777" w:rsidTr="00D95803">
        <w:trPr>
          <w:trHeight w:val="144"/>
          <w:tblCellSpacing w:w="20" w:type="nil"/>
        </w:trPr>
        <w:tc>
          <w:tcPr>
            <w:tcW w:w="454" w:type="dxa"/>
            <w:tcMar>
              <w:top w:w="50" w:type="dxa"/>
              <w:left w:w="100" w:type="dxa"/>
            </w:tcMar>
            <w:vAlign w:val="center"/>
          </w:tcPr>
          <w:p w14:paraId="283F9582" w14:textId="77777777" w:rsidR="00E239B4" w:rsidRDefault="00E239B4" w:rsidP="00D95803">
            <w:r>
              <w:rPr>
                <w:color w:val="000000"/>
                <w:sz w:val="24"/>
              </w:rPr>
              <w:t>2.5</w:t>
            </w:r>
          </w:p>
        </w:tc>
        <w:tc>
          <w:tcPr>
            <w:tcW w:w="3881" w:type="dxa"/>
            <w:tcMar>
              <w:top w:w="50" w:type="dxa"/>
              <w:left w:w="100" w:type="dxa"/>
            </w:tcMar>
            <w:vAlign w:val="center"/>
          </w:tcPr>
          <w:p w14:paraId="2A57746B" w14:textId="77777777" w:rsidR="00E239B4" w:rsidRDefault="00E239B4" w:rsidP="00D95803">
            <w:pPr>
              <w:ind w:left="135"/>
            </w:pPr>
            <w:r>
              <w:rPr>
                <w:color w:val="000000"/>
                <w:sz w:val="24"/>
              </w:rPr>
              <w:t>Обобщение и контроль</w:t>
            </w:r>
          </w:p>
        </w:tc>
        <w:tc>
          <w:tcPr>
            <w:tcW w:w="891" w:type="dxa"/>
            <w:tcMar>
              <w:top w:w="50" w:type="dxa"/>
              <w:left w:w="100" w:type="dxa"/>
            </w:tcMar>
            <w:vAlign w:val="center"/>
          </w:tcPr>
          <w:p w14:paraId="7819FEB1" w14:textId="77777777" w:rsidR="00E239B4" w:rsidRDefault="00E239B4" w:rsidP="00D95803">
            <w:pPr>
              <w:ind w:left="135"/>
              <w:jc w:val="center"/>
            </w:pPr>
            <w:r>
              <w:rPr>
                <w:color w:val="000000"/>
                <w:sz w:val="24"/>
              </w:rPr>
              <w:t xml:space="preserve"> 2 </w:t>
            </w:r>
          </w:p>
        </w:tc>
        <w:tc>
          <w:tcPr>
            <w:tcW w:w="1599" w:type="dxa"/>
            <w:tcMar>
              <w:top w:w="50" w:type="dxa"/>
              <w:left w:w="100" w:type="dxa"/>
            </w:tcMar>
            <w:vAlign w:val="center"/>
          </w:tcPr>
          <w:p w14:paraId="184CB3A1"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5193ED8C" w14:textId="77777777" w:rsidR="00E239B4" w:rsidRDefault="00E239B4" w:rsidP="00D95803">
            <w:pPr>
              <w:ind w:left="135"/>
              <w:jc w:val="center"/>
            </w:pPr>
          </w:p>
        </w:tc>
        <w:tc>
          <w:tcPr>
            <w:tcW w:w="2405" w:type="dxa"/>
            <w:tcMar>
              <w:top w:w="50" w:type="dxa"/>
              <w:left w:w="100" w:type="dxa"/>
            </w:tcMar>
            <w:vAlign w:val="center"/>
          </w:tcPr>
          <w:p w14:paraId="330CE755" w14:textId="77777777" w:rsidR="00E239B4" w:rsidRDefault="00E239B4" w:rsidP="00D95803">
            <w:pPr>
              <w:ind w:left="135"/>
            </w:pPr>
          </w:p>
        </w:tc>
      </w:tr>
      <w:tr w:rsidR="00E239B4" w14:paraId="179940AD" w14:textId="77777777" w:rsidTr="00D95803">
        <w:trPr>
          <w:trHeight w:val="144"/>
          <w:tblCellSpacing w:w="20" w:type="nil"/>
        </w:trPr>
        <w:tc>
          <w:tcPr>
            <w:tcW w:w="0" w:type="auto"/>
            <w:gridSpan w:val="2"/>
            <w:tcMar>
              <w:top w:w="50" w:type="dxa"/>
              <w:left w:w="100" w:type="dxa"/>
            </w:tcMar>
            <w:vAlign w:val="center"/>
          </w:tcPr>
          <w:p w14:paraId="30A42CB6" w14:textId="77777777" w:rsidR="00E239B4" w:rsidRDefault="00E239B4" w:rsidP="00D95803">
            <w:pPr>
              <w:ind w:left="135"/>
            </w:pPr>
            <w:r>
              <w:rPr>
                <w:color w:val="000000"/>
                <w:sz w:val="24"/>
              </w:rPr>
              <w:t>Итого по разделу</w:t>
            </w:r>
          </w:p>
        </w:tc>
        <w:tc>
          <w:tcPr>
            <w:tcW w:w="1401" w:type="dxa"/>
            <w:tcMar>
              <w:top w:w="50" w:type="dxa"/>
              <w:left w:w="100" w:type="dxa"/>
            </w:tcMar>
            <w:vAlign w:val="center"/>
          </w:tcPr>
          <w:p w14:paraId="255416DD" w14:textId="77777777" w:rsidR="00E239B4" w:rsidRDefault="00E239B4" w:rsidP="00D95803">
            <w:pPr>
              <w:ind w:left="135"/>
              <w:jc w:val="center"/>
            </w:pPr>
            <w:r>
              <w:rPr>
                <w:color w:val="000000"/>
                <w:sz w:val="24"/>
              </w:rPr>
              <w:t xml:space="preserve"> 17 </w:t>
            </w:r>
          </w:p>
        </w:tc>
        <w:tc>
          <w:tcPr>
            <w:tcW w:w="0" w:type="auto"/>
            <w:gridSpan w:val="3"/>
            <w:tcMar>
              <w:top w:w="50" w:type="dxa"/>
              <w:left w:w="100" w:type="dxa"/>
            </w:tcMar>
            <w:vAlign w:val="center"/>
          </w:tcPr>
          <w:p w14:paraId="25FDE079" w14:textId="77777777" w:rsidR="00E239B4" w:rsidRDefault="00E239B4" w:rsidP="00D95803"/>
        </w:tc>
      </w:tr>
      <w:tr w:rsidR="00E239B4" w14:paraId="1FA57FA1" w14:textId="77777777" w:rsidTr="00D95803">
        <w:trPr>
          <w:trHeight w:val="144"/>
          <w:tblCellSpacing w:w="20" w:type="nil"/>
        </w:trPr>
        <w:tc>
          <w:tcPr>
            <w:tcW w:w="0" w:type="auto"/>
            <w:gridSpan w:val="6"/>
            <w:tcMar>
              <w:top w:w="50" w:type="dxa"/>
              <w:left w:w="100" w:type="dxa"/>
            </w:tcMar>
            <w:vAlign w:val="center"/>
          </w:tcPr>
          <w:p w14:paraId="6D52E198" w14:textId="77777777" w:rsidR="00E239B4" w:rsidRDefault="00E239B4" w:rsidP="00D95803">
            <w:pPr>
              <w:ind w:left="135"/>
            </w:pPr>
            <w:r>
              <w:rPr>
                <w:b/>
                <w:color w:val="000000"/>
                <w:sz w:val="24"/>
              </w:rPr>
              <w:t>Раздел 3.</w:t>
            </w:r>
            <w:r>
              <w:rPr>
                <w:color w:val="000000"/>
                <w:sz w:val="24"/>
              </w:rPr>
              <w:t xml:space="preserve"> </w:t>
            </w:r>
            <w:r>
              <w:rPr>
                <w:b/>
                <w:color w:val="000000"/>
                <w:sz w:val="24"/>
              </w:rPr>
              <w:t>Мир вокруг меня</w:t>
            </w:r>
          </w:p>
        </w:tc>
      </w:tr>
      <w:tr w:rsidR="00E239B4" w14:paraId="3F8AE357" w14:textId="77777777" w:rsidTr="00D95803">
        <w:trPr>
          <w:trHeight w:val="144"/>
          <w:tblCellSpacing w:w="20" w:type="nil"/>
        </w:trPr>
        <w:tc>
          <w:tcPr>
            <w:tcW w:w="454" w:type="dxa"/>
            <w:tcMar>
              <w:top w:w="50" w:type="dxa"/>
              <w:left w:w="100" w:type="dxa"/>
            </w:tcMar>
            <w:vAlign w:val="center"/>
          </w:tcPr>
          <w:p w14:paraId="2B1DFD42" w14:textId="77777777" w:rsidR="00E239B4" w:rsidRDefault="00E239B4" w:rsidP="00D95803">
            <w:r>
              <w:rPr>
                <w:color w:val="000000"/>
                <w:sz w:val="24"/>
              </w:rPr>
              <w:t>3.1</w:t>
            </w:r>
          </w:p>
        </w:tc>
        <w:tc>
          <w:tcPr>
            <w:tcW w:w="3881" w:type="dxa"/>
            <w:tcMar>
              <w:top w:w="50" w:type="dxa"/>
              <w:left w:w="100" w:type="dxa"/>
            </w:tcMar>
            <w:vAlign w:val="center"/>
          </w:tcPr>
          <w:p w14:paraId="3889A88A" w14:textId="77777777" w:rsidR="00E239B4" w:rsidRDefault="00E239B4" w:rsidP="00D95803">
            <w:pPr>
              <w:ind w:left="135"/>
            </w:pPr>
            <w:r>
              <w:rPr>
                <w:color w:val="000000"/>
                <w:sz w:val="24"/>
              </w:rPr>
              <w:t>Моя школа</w:t>
            </w:r>
          </w:p>
        </w:tc>
        <w:tc>
          <w:tcPr>
            <w:tcW w:w="891" w:type="dxa"/>
            <w:tcMar>
              <w:top w:w="50" w:type="dxa"/>
              <w:left w:w="100" w:type="dxa"/>
            </w:tcMar>
            <w:vAlign w:val="center"/>
          </w:tcPr>
          <w:p w14:paraId="14138EA0" w14:textId="77777777" w:rsidR="00E239B4" w:rsidRDefault="00E239B4" w:rsidP="00D95803">
            <w:pPr>
              <w:ind w:left="135"/>
              <w:jc w:val="center"/>
            </w:pPr>
            <w:r>
              <w:rPr>
                <w:color w:val="000000"/>
                <w:sz w:val="24"/>
              </w:rPr>
              <w:t xml:space="preserve"> 2 </w:t>
            </w:r>
          </w:p>
        </w:tc>
        <w:tc>
          <w:tcPr>
            <w:tcW w:w="1599" w:type="dxa"/>
            <w:tcMar>
              <w:top w:w="50" w:type="dxa"/>
              <w:left w:w="100" w:type="dxa"/>
            </w:tcMar>
            <w:vAlign w:val="center"/>
          </w:tcPr>
          <w:p w14:paraId="4D535775" w14:textId="77777777" w:rsidR="00E239B4" w:rsidRDefault="00E239B4" w:rsidP="00D95803">
            <w:pPr>
              <w:ind w:left="135"/>
              <w:jc w:val="center"/>
            </w:pPr>
          </w:p>
        </w:tc>
        <w:tc>
          <w:tcPr>
            <w:tcW w:w="1694" w:type="dxa"/>
            <w:tcMar>
              <w:top w:w="50" w:type="dxa"/>
              <w:left w:w="100" w:type="dxa"/>
            </w:tcMar>
            <w:vAlign w:val="center"/>
          </w:tcPr>
          <w:p w14:paraId="114EFA59" w14:textId="77777777" w:rsidR="00E239B4" w:rsidRDefault="00E239B4" w:rsidP="00D95803">
            <w:pPr>
              <w:ind w:left="135"/>
              <w:jc w:val="center"/>
            </w:pPr>
          </w:p>
        </w:tc>
        <w:tc>
          <w:tcPr>
            <w:tcW w:w="2405" w:type="dxa"/>
            <w:tcMar>
              <w:top w:w="50" w:type="dxa"/>
              <w:left w:w="100" w:type="dxa"/>
            </w:tcMar>
            <w:vAlign w:val="center"/>
          </w:tcPr>
          <w:p w14:paraId="1DE6EFD1" w14:textId="77777777" w:rsidR="00E239B4" w:rsidRDefault="00E239B4" w:rsidP="00D95803">
            <w:pPr>
              <w:ind w:left="135"/>
            </w:pPr>
          </w:p>
        </w:tc>
      </w:tr>
      <w:tr w:rsidR="00E239B4" w14:paraId="6A8C55A0" w14:textId="77777777" w:rsidTr="00D95803">
        <w:trPr>
          <w:trHeight w:val="144"/>
          <w:tblCellSpacing w:w="20" w:type="nil"/>
        </w:trPr>
        <w:tc>
          <w:tcPr>
            <w:tcW w:w="454" w:type="dxa"/>
            <w:tcMar>
              <w:top w:w="50" w:type="dxa"/>
              <w:left w:w="100" w:type="dxa"/>
            </w:tcMar>
            <w:vAlign w:val="center"/>
          </w:tcPr>
          <w:p w14:paraId="4E406635" w14:textId="77777777" w:rsidR="00E239B4" w:rsidRDefault="00E239B4" w:rsidP="00D95803">
            <w:r>
              <w:rPr>
                <w:color w:val="000000"/>
                <w:sz w:val="24"/>
              </w:rPr>
              <w:t>3.2</w:t>
            </w:r>
          </w:p>
        </w:tc>
        <w:tc>
          <w:tcPr>
            <w:tcW w:w="3881" w:type="dxa"/>
            <w:tcMar>
              <w:top w:w="50" w:type="dxa"/>
              <w:left w:w="100" w:type="dxa"/>
            </w:tcMar>
            <w:vAlign w:val="center"/>
          </w:tcPr>
          <w:p w14:paraId="179DE4C9" w14:textId="77777777" w:rsidR="00E239B4" w:rsidRDefault="00E239B4" w:rsidP="00D95803">
            <w:pPr>
              <w:ind w:left="135"/>
            </w:pPr>
            <w:r>
              <w:rPr>
                <w:color w:val="000000"/>
                <w:sz w:val="24"/>
              </w:rPr>
              <w:t>Мои друзья</w:t>
            </w:r>
          </w:p>
        </w:tc>
        <w:tc>
          <w:tcPr>
            <w:tcW w:w="891" w:type="dxa"/>
            <w:tcMar>
              <w:top w:w="50" w:type="dxa"/>
              <w:left w:w="100" w:type="dxa"/>
            </w:tcMar>
            <w:vAlign w:val="center"/>
          </w:tcPr>
          <w:p w14:paraId="1F5EAB38" w14:textId="77777777" w:rsidR="00E239B4" w:rsidRDefault="00E239B4" w:rsidP="00D95803">
            <w:pPr>
              <w:ind w:left="135"/>
              <w:jc w:val="center"/>
            </w:pPr>
            <w:r>
              <w:rPr>
                <w:color w:val="000000"/>
                <w:sz w:val="24"/>
              </w:rPr>
              <w:t xml:space="preserve"> 2 </w:t>
            </w:r>
          </w:p>
        </w:tc>
        <w:tc>
          <w:tcPr>
            <w:tcW w:w="1599" w:type="dxa"/>
            <w:tcMar>
              <w:top w:w="50" w:type="dxa"/>
              <w:left w:w="100" w:type="dxa"/>
            </w:tcMar>
            <w:vAlign w:val="center"/>
          </w:tcPr>
          <w:p w14:paraId="0DDB3FAA" w14:textId="77777777" w:rsidR="00E239B4" w:rsidRDefault="00E239B4" w:rsidP="00D95803">
            <w:pPr>
              <w:ind w:left="135"/>
              <w:jc w:val="center"/>
            </w:pPr>
          </w:p>
        </w:tc>
        <w:tc>
          <w:tcPr>
            <w:tcW w:w="1694" w:type="dxa"/>
            <w:tcMar>
              <w:top w:w="50" w:type="dxa"/>
              <w:left w:w="100" w:type="dxa"/>
            </w:tcMar>
            <w:vAlign w:val="center"/>
          </w:tcPr>
          <w:p w14:paraId="2F2618B4" w14:textId="77777777" w:rsidR="00E239B4" w:rsidRDefault="00E239B4" w:rsidP="00D95803">
            <w:pPr>
              <w:ind w:left="135"/>
              <w:jc w:val="center"/>
            </w:pPr>
          </w:p>
        </w:tc>
        <w:tc>
          <w:tcPr>
            <w:tcW w:w="2405" w:type="dxa"/>
            <w:tcMar>
              <w:top w:w="50" w:type="dxa"/>
              <w:left w:w="100" w:type="dxa"/>
            </w:tcMar>
            <w:vAlign w:val="center"/>
          </w:tcPr>
          <w:p w14:paraId="638E70DA" w14:textId="77777777" w:rsidR="00E239B4" w:rsidRDefault="00E239B4" w:rsidP="00D95803">
            <w:pPr>
              <w:ind w:left="135"/>
            </w:pPr>
          </w:p>
        </w:tc>
      </w:tr>
      <w:tr w:rsidR="00E239B4" w14:paraId="5CF123B1" w14:textId="77777777" w:rsidTr="00D95803">
        <w:trPr>
          <w:trHeight w:val="144"/>
          <w:tblCellSpacing w:w="20" w:type="nil"/>
        </w:trPr>
        <w:tc>
          <w:tcPr>
            <w:tcW w:w="454" w:type="dxa"/>
            <w:tcMar>
              <w:top w:w="50" w:type="dxa"/>
              <w:left w:w="100" w:type="dxa"/>
            </w:tcMar>
            <w:vAlign w:val="center"/>
          </w:tcPr>
          <w:p w14:paraId="24BDD3B0" w14:textId="77777777" w:rsidR="00E239B4" w:rsidRDefault="00E239B4" w:rsidP="00D95803">
            <w:r>
              <w:rPr>
                <w:color w:val="000000"/>
                <w:sz w:val="24"/>
              </w:rPr>
              <w:t>3.3</w:t>
            </w:r>
          </w:p>
        </w:tc>
        <w:tc>
          <w:tcPr>
            <w:tcW w:w="3881" w:type="dxa"/>
            <w:tcMar>
              <w:top w:w="50" w:type="dxa"/>
              <w:left w:w="100" w:type="dxa"/>
            </w:tcMar>
            <w:vAlign w:val="center"/>
          </w:tcPr>
          <w:p w14:paraId="216EC462" w14:textId="77777777" w:rsidR="00E239B4" w:rsidRPr="002471BF" w:rsidRDefault="00E239B4" w:rsidP="00D95803">
            <w:pPr>
              <w:ind w:left="135"/>
            </w:pPr>
            <w:r w:rsidRPr="002471BF">
              <w:rPr>
                <w:color w:val="000000"/>
                <w:sz w:val="24"/>
              </w:rPr>
              <w:t>Моя малая родина (город, село)</w:t>
            </w:r>
          </w:p>
        </w:tc>
        <w:tc>
          <w:tcPr>
            <w:tcW w:w="891" w:type="dxa"/>
            <w:tcMar>
              <w:top w:w="50" w:type="dxa"/>
              <w:left w:w="100" w:type="dxa"/>
            </w:tcMar>
            <w:vAlign w:val="center"/>
          </w:tcPr>
          <w:p w14:paraId="317094FB" w14:textId="77777777" w:rsidR="00E239B4" w:rsidRDefault="00E239B4" w:rsidP="00D95803">
            <w:pPr>
              <w:ind w:left="135"/>
              <w:jc w:val="center"/>
            </w:pPr>
            <w:r w:rsidRPr="002471BF">
              <w:rPr>
                <w:color w:val="000000"/>
                <w:sz w:val="24"/>
              </w:rPr>
              <w:t xml:space="preserve"> </w:t>
            </w:r>
            <w:r>
              <w:rPr>
                <w:color w:val="000000"/>
                <w:sz w:val="24"/>
              </w:rPr>
              <w:t xml:space="preserve">6 </w:t>
            </w:r>
          </w:p>
        </w:tc>
        <w:tc>
          <w:tcPr>
            <w:tcW w:w="1599" w:type="dxa"/>
            <w:tcMar>
              <w:top w:w="50" w:type="dxa"/>
              <w:left w:w="100" w:type="dxa"/>
            </w:tcMar>
            <w:vAlign w:val="center"/>
          </w:tcPr>
          <w:p w14:paraId="47102F8F" w14:textId="77777777" w:rsidR="00E239B4" w:rsidRDefault="00E239B4" w:rsidP="00D95803">
            <w:pPr>
              <w:ind w:left="135"/>
              <w:jc w:val="center"/>
            </w:pPr>
          </w:p>
        </w:tc>
        <w:tc>
          <w:tcPr>
            <w:tcW w:w="1694" w:type="dxa"/>
            <w:tcMar>
              <w:top w:w="50" w:type="dxa"/>
              <w:left w:w="100" w:type="dxa"/>
            </w:tcMar>
            <w:vAlign w:val="center"/>
          </w:tcPr>
          <w:p w14:paraId="52FD5AA3" w14:textId="77777777" w:rsidR="00E239B4" w:rsidRDefault="00E239B4" w:rsidP="00D95803">
            <w:pPr>
              <w:ind w:left="135"/>
              <w:jc w:val="center"/>
            </w:pPr>
          </w:p>
        </w:tc>
        <w:tc>
          <w:tcPr>
            <w:tcW w:w="2405" w:type="dxa"/>
            <w:tcMar>
              <w:top w:w="50" w:type="dxa"/>
              <w:left w:w="100" w:type="dxa"/>
            </w:tcMar>
            <w:vAlign w:val="center"/>
          </w:tcPr>
          <w:p w14:paraId="5C8B0950" w14:textId="77777777" w:rsidR="00E239B4" w:rsidRDefault="00E239B4" w:rsidP="00D95803">
            <w:pPr>
              <w:ind w:left="135"/>
            </w:pPr>
          </w:p>
        </w:tc>
      </w:tr>
      <w:tr w:rsidR="00E239B4" w14:paraId="5232005C" w14:textId="77777777" w:rsidTr="00D95803">
        <w:trPr>
          <w:trHeight w:val="144"/>
          <w:tblCellSpacing w:w="20" w:type="nil"/>
        </w:trPr>
        <w:tc>
          <w:tcPr>
            <w:tcW w:w="454" w:type="dxa"/>
            <w:tcMar>
              <w:top w:w="50" w:type="dxa"/>
              <w:left w:w="100" w:type="dxa"/>
            </w:tcMar>
            <w:vAlign w:val="center"/>
          </w:tcPr>
          <w:p w14:paraId="29F33124" w14:textId="77777777" w:rsidR="00E239B4" w:rsidRDefault="00E239B4" w:rsidP="00D95803">
            <w:r>
              <w:rPr>
                <w:color w:val="000000"/>
                <w:sz w:val="24"/>
              </w:rPr>
              <w:t>3.4</w:t>
            </w:r>
          </w:p>
        </w:tc>
        <w:tc>
          <w:tcPr>
            <w:tcW w:w="3881" w:type="dxa"/>
            <w:tcMar>
              <w:top w:w="50" w:type="dxa"/>
              <w:left w:w="100" w:type="dxa"/>
            </w:tcMar>
            <w:vAlign w:val="center"/>
          </w:tcPr>
          <w:p w14:paraId="71B104DF" w14:textId="77777777" w:rsidR="00E239B4" w:rsidRDefault="00E239B4" w:rsidP="00D95803">
            <w:pPr>
              <w:ind w:left="135"/>
            </w:pPr>
            <w:r>
              <w:rPr>
                <w:color w:val="000000"/>
                <w:sz w:val="24"/>
              </w:rPr>
              <w:t>Обобщение и контроль</w:t>
            </w:r>
          </w:p>
        </w:tc>
        <w:tc>
          <w:tcPr>
            <w:tcW w:w="891" w:type="dxa"/>
            <w:tcMar>
              <w:top w:w="50" w:type="dxa"/>
              <w:left w:w="100" w:type="dxa"/>
            </w:tcMar>
            <w:vAlign w:val="center"/>
          </w:tcPr>
          <w:p w14:paraId="2F14D433" w14:textId="77777777" w:rsidR="00E239B4" w:rsidRDefault="00E239B4" w:rsidP="00D95803">
            <w:pPr>
              <w:ind w:left="135"/>
              <w:jc w:val="center"/>
            </w:pPr>
            <w:r>
              <w:rPr>
                <w:color w:val="000000"/>
                <w:sz w:val="24"/>
              </w:rPr>
              <w:t xml:space="preserve"> 2 </w:t>
            </w:r>
          </w:p>
        </w:tc>
        <w:tc>
          <w:tcPr>
            <w:tcW w:w="1599" w:type="dxa"/>
            <w:tcMar>
              <w:top w:w="50" w:type="dxa"/>
              <w:left w:w="100" w:type="dxa"/>
            </w:tcMar>
            <w:vAlign w:val="center"/>
          </w:tcPr>
          <w:p w14:paraId="4D1D85AA"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009D9C22" w14:textId="77777777" w:rsidR="00E239B4" w:rsidRDefault="00E239B4" w:rsidP="00D95803">
            <w:pPr>
              <w:ind w:left="135"/>
              <w:jc w:val="center"/>
            </w:pPr>
          </w:p>
        </w:tc>
        <w:tc>
          <w:tcPr>
            <w:tcW w:w="2405" w:type="dxa"/>
            <w:tcMar>
              <w:top w:w="50" w:type="dxa"/>
              <w:left w:w="100" w:type="dxa"/>
            </w:tcMar>
            <w:vAlign w:val="center"/>
          </w:tcPr>
          <w:p w14:paraId="397B81DE" w14:textId="77777777" w:rsidR="00E239B4" w:rsidRDefault="00E239B4" w:rsidP="00D95803">
            <w:pPr>
              <w:ind w:left="135"/>
            </w:pPr>
          </w:p>
        </w:tc>
      </w:tr>
      <w:tr w:rsidR="00E239B4" w14:paraId="64E488C1" w14:textId="77777777" w:rsidTr="00D95803">
        <w:trPr>
          <w:trHeight w:val="144"/>
          <w:tblCellSpacing w:w="20" w:type="nil"/>
        </w:trPr>
        <w:tc>
          <w:tcPr>
            <w:tcW w:w="0" w:type="auto"/>
            <w:gridSpan w:val="2"/>
            <w:tcMar>
              <w:top w:w="50" w:type="dxa"/>
              <w:left w:w="100" w:type="dxa"/>
            </w:tcMar>
            <w:vAlign w:val="center"/>
          </w:tcPr>
          <w:p w14:paraId="63449F23" w14:textId="77777777" w:rsidR="00E239B4" w:rsidRDefault="00E239B4" w:rsidP="00D95803">
            <w:pPr>
              <w:ind w:left="135"/>
            </w:pPr>
            <w:r>
              <w:rPr>
                <w:color w:val="000000"/>
                <w:sz w:val="24"/>
              </w:rPr>
              <w:t>Итого по разделу</w:t>
            </w:r>
          </w:p>
        </w:tc>
        <w:tc>
          <w:tcPr>
            <w:tcW w:w="1401" w:type="dxa"/>
            <w:tcMar>
              <w:top w:w="50" w:type="dxa"/>
              <w:left w:w="100" w:type="dxa"/>
            </w:tcMar>
            <w:vAlign w:val="center"/>
          </w:tcPr>
          <w:p w14:paraId="5A99FA20" w14:textId="77777777" w:rsidR="00E239B4" w:rsidRDefault="00E239B4" w:rsidP="00D95803">
            <w:pPr>
              <w:ind w:left="135"/>
              <w:jc w:val="center"/>
            </w:pPr>
            <w:r>
              <w:rPr>
                <w:color w:val="000000"/>
                <w:sz w:val="24"/>
              </w:rPr>
              <w:t xml:space="preserve"> 12 </w:t>
            </w:r>
          </w:p>
        </w:tc>
        <w:tc>
          <w:tcPr>
            <w:tcW w:w="0" w:type="auto"/>
            <w:gridSpan w:val="3"/>
            <w:tcMar>
              <w:top w:w="50" w:type="dxa"/>
              <w:left w:w="100" w:type="dxa"/>
            </w:tcMar>
            <w:vAlign w:val="center"/>
          </w:tcPr>
          <w:p w14:paraId="601D737E" w14:textId="77777777" w:rsidR="00E239B4" w:rsidRDefault="00E239B4" w:rsidP="00D95803"/>
        </w:tc>
      </w:tr>
      <w:tr w:rsidR="00E239B4" w:rsidRPr="002471BF" w14:paraId="185DEE2E" w14:textId="77777777" w:rsidTr="00D95803">
        <w:trPr>
          <w:trHeight w:val="144"/>
          <w:tblCellSpacing w:w="20" w:type="nil"/>
        </w:trPr>
        <w:tc>
          <w:tcPr>
            <w:tcW w:w="0" w:type="auto"/>
            <w:gridSpan w:val="6"/>
            <w:tcMar>
              <w:top w:w="50" w:type="dxa"/>
              <w:left w:w="100" w:type="dxa"/>
            </w:tcMar>
            <w:vAlign w:val="center"/>
          </w:tcPr>
          <w:p w14:paraId="2E5F481B" w14:textId="77777777" w:rsidR="00E239B4" w:rsidRPr="002471BF" w:rsidRDefault="00E239B4" w:rsidP="00D95803">
            <w:pPr>
              <w:ind w:left="135"/>
            </w:pPr>
            <w:r w:rsidRPr="002471BF">
              <w:rPr>
                <w:b/>
                <w:color w:val="000000"/>
                <w:sz w:val="24"/>
              </w:rPr>
              <w:t>Раздел 4.</w:t>
            </w:r>
            <w:r w:rsidRPr="002471BF">
              <w:rPr>
                <w:color w:val="000000"/>
                <w:sz w:val="24"/>
              </w:rPr>
              <w:t xml:space="preserve"> </w:t>
            </w:r>
            <w:r w:rsidRPr="002471BF">
              <w:rPr>
                <w:b/>
                <w:color w:val="000000"/>
                <w:sz w:val="24"/>
              </w:rPr>
              <w:t>Родная страна и страны изучаемого языка</w:t>
            </w:r>
          </w:p>
        </w:tc>
      </w:tr>
      <w:tr w:rsidR="00E239B4" w14:paraId="2325D252" w14:textId="77777777" w:rsidTr="00D95803">
        <w:trPr>
          <w:trHeight w:val="144"/>
          <w:tblCellSpacing w:w="20" w:type="nil"/>
        </w:trPr>
        <w:tc>
          <w:tcPr>
            <w:tcW w:w="454" w:type="dxa"/>
            <w:tcMar>
              <w:top w:w="50" w:type="dxa"/>
              <w:left w:w="100" w:type="dxa"/>
            </w:tcMar>
            <w:vAlign w:val="center"/>
          </w:tcPr>
          <w:p w14:paraId="6687214B" w14:textId="77777777" w:rsidR="00E239B4" w:rsidRDefault="00E239B4" w:rsidP="00D95803">
            <w:r>
              <w:rPr>
                <w:color w:val="000000"/>
                <w:sz w:val="24"/>
              </w:rPr>
              <w:lastRenderedPageBreak/>
              <w:t>4.1</w:t>
            </w:r>
          </w:p>
        </w:tc>
        <w:tc>
          <w:tcPr>
            <w:tcW w:w="3881" w:type="dxa"/>
            <w:tcMar>
              <w:top w:w="50" w:type="dxa"/>
              <w:left w:w="100" w:type="dxa"/>
            </w:tcMar>
            <w:vAlign w:val="center"/>
          </w:tcPr>
          <w:p w14:paraId="69151821" w14:textId="77777777" w:rsidR="00E239B4" w:rsidRPr="002471BF" w:rsidRDefault="00E239B4" w:rsidP="00D95803">
            <w:pPr>
              <w:ind w:left="135"/>
            </w:pPr>
            <w:r w:rsidRPr="002471BF">
              <w:rPr>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14:paraId="694B9AAE" w14:textId="77777777" w:rsidR="00E239B4" w:rsidRDefault="00E239B4" w:rsidP="00D95803">
            <w:pPr>
              <w:ind w:left="135"/>
              <w:jc w:val="center"/>
            </w:pPr>
            <w:r w:rsidRPr="002471BF">
              <w:rPr>
                <w:color w:val="000000"/>
                <w:sz w:val="24"/>
              </w:rPr>
              <w:t xml:space="preserve"> </w:t>
            </w:r>
            <w:r>
              <w:rPr>
                <w:color w:val="000000"/>
                <w:sz w:val="24"/>
              </w:rPr>
              <w:t xml:space="preserve">2 </w:t>
            </w:r>
          </w:p>
        </w:tc>
        <w:tc>
          <w:tcPr>
            <w:tcW w:w="1599" w:type="dxa"/>
            <w:tcMar>
              <w:top w:w="50" w:type="dxa"/>
              <w:left w:w="100" w:type="dxa"/>
            </w:tcMar>
            <w:vAlign w:val="center"/>
          </w:tcPr>
          <w:p w14:paraId="1479E63F" w14:textId="77777777" w:rsidR="00E239B4" w:rsidRDefault="00E239B4" w:rsidP="00D95803">
            <w:pPr>
              <w:ind w:left="135"/>
              <w:jc w:val="center"/>
            </w:pPr>
          </w:p>
        </w:tc>
        <w:tc>
          <w:tcPr>
            <w:tcW w:w="1694" w:type="dxa"/>
            <w:tcMar>
              <w:top w:w="50" w:type="dxa"/>
              <w:left w:w="100" w:type="dxa"/>
            </w:tcMar>
            <w:vAlign w:val="center"/>
          </w:tcPr>
          <w:p w14:paraId="2382BAFB" w14:textId="77777777" w:rsidR="00E239B4" w:rsidRDefault="00E239B4" w:rsidP="00D95803">
            <w:pPr>
              <w:ind w:left="135"/>
              <w:jc w:val="center"/>
            </w:pPr>
          </w:p>
        </w:tc>
        <w:tc>
          <w:tcPr>
            <w:tcW w:w="2405" w:type="dxa"/>
            <w:tcMar>
              <w:top w:w="50" w:type="dxa"/>
              <w:left w:w="100" w:type="dxa"/>
            </w:tcMar>
            <w:vAlign w:val="center"/>
          </w:tcPr>
          <w:p w14:paraId="694BFC95" w14:textId="77777777" w:rsidR="00E239B4" w:rsidRDefault="00E239B4" w:rsidP="00D95803">
            <w:pPr>
              <w:ind w:left="135"/>
            </w:pPr>
          </w:p>
        </w:tc>
      </w:tr>
      <w:tr w:rsidR="00E239B4" w14:paraId="6C942D7E" w14:textId="77777777" w:rsidTr="00D95803">
        <w:trPr>
          <w:trHeight w:val="144"/>
          <w:tblCellSpacing w:w="20" w:type="nil"/>
        </w:trPr>
        <w:tc>
          <w:tcPr>
            <w:tcW w:w="454" w:type="dxa"/>
            <w:tcMar>
              <w:top w:w="50" w:type="dxa"/>
              <w:left w:w="100" w:type="dxa"/>
            </w:tcMar>
            <w:vAlign w:val="center"/>
          </w:tcPr>
          <w:p w14:paraId="7D0266BB" w14:textId="77777777" w:rsidR="00E239B4" w:rsidRDefault="00E239B4" w:rsidP="00D95803">
            <w:r>
              <w:rPr>
                <w:color w:val="000000"/>
                <w:sz w:val="24"/>
              </w:rPr>
              <w:t>4.2</w:t>
            </w:r>
          </w:p>
        </w:tc>
        <w:tc>
          <w:tcPr>
            <w:tcW w:w="3881" w:type="dxa"/>
            <w:tcMar>
              <w:top w:w="50" w:type="dxa"/>
              <w:left w:w="100" w:type="dxa"/>
            </w:tcMar>
            <w:vAlign w:val="center"/>
          </w:tcPr>
          <w:p w14:paraId="602C170E" w14:textId="77777777" w:rsidR="00E239B4" w:rsidRDefault="00E239B4" w:rsidP="00D95803">
            <w:pPr>
              <w:ind w:left="135"/>
            </w:pPr>
            <w:r>
              <w:rPr>
                <w:color w:val="000000"/>
                <w:sz w:val="24"/>
              </w:rPr>
              <w:t>Произведения детского фольклора</w:t>
            </w:r>
          </w:p>
        </w:tc>
        <w:tc>
          <w:tcPr>
            <w:tcW w:w="891" w:type="dxa"/>
            <w:tcMar>
              <w:top w:w="50" w:type="dxa"/>
              <w:left w:w="100" w:type="dxa"/>
            </w:tcMar>
            <w:vAlign w:val="center"/>
          </w:tcPr>
          <w:p w14:paraId="167D6F7F" w14:textId="77777777" w:rsidR="00E239B4" w:rsidRDefault="00E239B4" w:rsidP="00D95803">
            <w:pPr>
              <w:ind w:left="135"/>
              <w:jc w:val="center"/>
            </w:pPr>
            <w:r>
              <w:rPr>
                <w:color w:val="000000"/>
                <w:sz w:val="24"/>
              </w:rPr>
              <w:t xml:space="preserve"> 1 </w:t>
            </w:r>
          </w:p>
        </w:tc>
        <w:tc>
          <w:tcPr>
            <w:tcW w:w="1599" w:type="dxa"/>
            <w:tcMar>
              <w:top w:w="50" w:type="dxa"/>
              <w:left w:w="100" w:type="dxa"/>
            </w:tcMar>
            <w:vAlign w:val="center"/>
          </w:tcPr>
          <w:p w14:paraId="652B14D4" w14:textId="77777777" w:rsidR="00E239B4" w:rsidRDefault="00E239B4" w:rsidP="00D95803">
            <w:pPr>
              <w:ind w:left="135"/>
              <w:jc w:val="center"/>
            </w:pPr>
          </w:p>
        </w:tc>
        <w:tc>
          <w:tcPr>
            <w:tcW w:w="1694" w:type="dxa"/>
            <w:tcMar>
              <w:top w:w="50" w:type="dxa"/>
              <w:left w:w="100" w:type="dxa"/>
            </w:tcMar>
            <w:vAlign w:val="center"/>
          </w:tcPr>
          <w:p w14:paraId="40CB03F9" w14:textId="77777777" w:rsidR="00E239B4" w:rsidRDefault="00E239B4" w:rsidP="00D95803">
            <w:pPr>
              <w:ind w:left="135"/>
              <w:jc w:val="center"/>
            </w:pPr>
          </w:p>
        </w:tc>
        <w:tc>
          <w:tcPr>
            <w:tcW w:w="2405" w:type="dxa"/>
            <w:tcMar>
              <w:top w:w="50" w:type="dxa"/>
              <w:left w:w="100" w:type="dxa"/>
            </w:tcMar>
            <w:vAlign w:val="center"/>
          </w:tcPr>
          <w:p w14:paraId="47644411" w14:textId="77777777" w:rsidR="00E239B4" w:rsidRDefault="00E239B4" w:rsidP="00D95803">
            <w:pPr>
              <w:ind w:left="135"/>
            </w:pPr>
          </w:p>
        </w:tc>
      </w:tr>
      <w:tr w:rsidR="00E239B4" w14:paraId="68D5B18D" w14:textId="77777777" w:rsidTr="00D95803">
        <w:trPr>
          <w:trHeight w:val="144"/>
          <w:tblCellSpacing w:w="20" w:type="nil"/>
        </w:trPr>
        <w:tc>
          <w:tcPr>
            <w:tcW w:w="454" w:type="dxa"/>
            <w:tcMar>
              <w:top w:w="50" w:type="dxa"/>
              <w:left w:w="100" w:type="dxa"/>
            </w:tcMar>
            <w:vAlign w:val="center"/>
          </w:tcPr>
          <w:p w14:paraId="0BA23B81" w14:textId="77777777" w:rsidR="00E239B4" w:rsidRDefault="00E239B4" w:rsidP="00D95803">
            <w:r>
              <w:rPr>
                <w:color w:val="000000"/>
                <w:sz w:val="24"/>
              </w:rPr>
              <w:t>4.3</w:t>
            </w:r>
          </w:p>
        </w:tc>
        <w:tc>
          <w:tcPr>
            <w:tcW w:w="3881" w:type="dxa"/>
            <w:tcMar>
              <w:top w:w="50" w:type="dxa"/>
              <w:left w:w="100" w:type="dxa"/>
            </w:tcMar>
            <w:vAlign w:val="center"/>
          </w:tcPr>
          <w:p w14:paraId="69D179BC" w14:textId="77777777" w:rsidR="00E239B4" w:rsidRDefault="00E239B4" w:rsidP="00D95803">
            <w:pPr>
              <w:ind w:left="135"/>
            </w:pPr>
            <w:r>
              <w:rPr>
                <w:color w:val="000000"/>
                <w:sz w:val="24"/>
              </w:rPr>
              <w:t>Литературные персонажи детских книг</w:t>
            </w:r>
          </w:p>
        </w:tc>
        <w:tc>
          <w:tcPr>
            <w:tcW w:w="891" w:type="dxa"/>
            <w:tcMar>
              <w:top w:w="50" w:type="dxa"/>
              <w:left w:w="100" w:type="dxa"/>
            </w:tcMar>
            <w:vAlign w:val="center"/>
          </w:tcPr>
          <w:p w14:paraId="24381224" w14:textId="77777777" w:rsidR="00E239B4" w:rsidRDefault="00E239B4" w:rsidP="00D95803">
            <w:pPr>
              <w:ind w:left="135"/>
              <w:jc w:val="center"/>
            </w:pPr>
            <w:r>
              <w:rPr>
                <w:color w:val="000000"/>
                <w:sz w:val="24"/>
              </w:rPr>
              <w:t xml:space="preserve"> 5 </w:t>
            </w:r>
          </w:p>
        </w:tc>
        <w:tc>
          <w:tcPr>
            <w:tcW w:w="1599" w:type="dxa"/>
            <w:tcMar>
              <w:top w:w="50" w:type="dxa"/>
              <w:left w:w="100" w:type="dxa"/>
            </w:tcMar>
            <w:vAlign w:val="center"/>
          </w:tcPr>
          <w:p w14:paraId="161CB7B0" w14:textId="77777777" w:rsidR="00E239B4" w:rsidRDefault="00E239B4" w:rsidP="00D95803">
            <w:pPr>
              <w:ind w:left="135"/>
              <w:jc w:val="center"/>
            </w:pPr>
          </w:p>
        </w:tc>
        <w:tc>
          <w:tcPr>
            <w:tcW w:w="1694" w:type="dxa"/>
            <w:tcMar>
              <w:top w:w="50" w:type="dxa"/>
              <w:left w:w="100" w:type="dxa"/>
            </w:tcMar>
            <w:vAlign w:val="center"/>
          </w:tcPr>
          <w:p w14:paraId="66BF8EC9" w14:textId="77777777" w:rsidR="00E239B4" w:rsidRDefault="00E239B4" w:rsidP="00D95803">
            <w:pPr>
              <w:ind w:left="135"/>
              <w:jc w:val="center"/>
            </w:pPr>
          </w:p>
        </w:tc>
        <w:tc>
          <w:tcPr>
            <w:tcW w:w="2405" w:type="dxa"/>
            <w:tcMar>
              <w:top w:w="50" w:type="dxa"/>
              <w:left w:w="100" w:type="dxa"/>
            </w:tcMar>
            <w:vAlign w:val="center"/>
          </w:tcPr>
          <w:p w14:paraId="5DD5A988" w14:textId="77777777" w:rsidR="00E239B4" w:rsidRDefault="00E239B4" w:rsidP="00D95803">
            <w:pPr>
              <w:ind w:left="135"/>
            </w:pPr>
          </w:p>
        </w:tc>
      </w:tr>
      <w:tr w:rsidR="00E239B4" w14:paraId="518ECCCF" w14:textId="77777777" w:rsidTr="00D95803">
        <w:trPr>
          <w:trHeight w:val="144"/>
          <w:tblCellSpacing w:w="20" w:type="nil"/>
        </w:trPr>
        <w:tc>
          <w:tcPr>
            <w:tcW w:w="454" w:type="dxa"/>
            <w:tcMar>
              <w:top w:w="50" w:type="dxa"/>
              <w:left w:w="100" w:type="dxa"/>
            </w:tcMar>
            <w:vAlign w:val="center"/>
          </w:tcPr>
          <w:p w14:paraId="690964AF" w14:textId="77777777" w:rsidR="00E239B4" w:rsidRDefault="00E239B4" w:rsidP="00D95803">
            <w:r>
              <w:rPr>
                <w:color w:val="000000"/>
                <w:sz w:val="24"/>
              </w:rPr>
              <w:t>4.4</w:t>
            </w:r>
          </w:p>
        </w:tc>
        <w:tc>
          <w:tcPr>
            <w:tcW w:w="3881" w:type="dxa"/>
            <w:tcMar>
              <w:top w:w="50" w:type="dxa"/>
              <w:left w:w="100" w:type="dxa"/>
            </w:tcMar>
            <w:vAlign w:val="center"/>
          </w:tcPr>
          <w:p w14:paraId="28686E15" w14:textId="77777777" w:rsidR="00E239B4" w:rsidRPr="002471BF" w:rsidRDefault="00E239B4" w:rsidP="00D95803">
            <w:pPr>
              <w:ind w:left="135"/>
            </w:pPr>
            <w:r w:rsidRPr="002471BF">
              <w:rPr>
                <w:color w:val="000000"/>
                <w:sz w:val="24"/>
              </w:rPr>
              <w:t>Праздники родной страны и страны/стран изучаемого языка</w:t>
            </w:r>
          </w:p>
        </w:tc>
        <w:tc>
          <w:tcPr>
            <w:tcW w:w="891" w:type="dxa"/>
            <w:tcMar>
              <w:top w:w="50" w:type="dxa"/>
              <w:left w:w="100" w:type="dxa"/>
            </w:tcMar>
            <w:vAlign w:val="center"/>
          </w:tcPr>
          <w:p w14:paraId="4953F3AB" w14:textId="77777777" w:rsidR="00E239B4" w:rsidRDefault="00E239B4" w:rsidP="00D95803">
            <w:pPr>
              <w:ind w:left="135"/>
              <w:jc w:val="center"/>
            </w:pPr>
            <w:r w:rsidRPr="002471BF">
              <w:rPr>
                <w:color w:val="000000"/>
                <w:sz w:val="24"/>
              </w:rPr>
              <w:t xml:space="preserve"> </w:t>
            </w:r>
            <w:r>
              <w:rPr>
                <w:color w:val="000000"/>
                <w:sz w:val="24"/>
              </w:rPr>
              <w:t xml:space="preserve">2 </w:t>
            </w:r>
          </w:p>
        </w:tc>
        <w:tc>
          <w:tcPr>
            <w:tcW w:w="1599" w:type="dxa"/>
            <w:tcMar>
              <w:top w:w="50" w:type="dxa"/>
              <w:left w:w="100" w:type="dxa"/>
            </w:tcMar>
            <w:vAlign w:val="center"/>
          </w:tcPr>
          <w:p w14:paraId="34B7D15F" w14:textId="77777777" w:rsidR="00E239B4" w:rsidRDefault="00E239B4" w:rsidP="00D95803">
            <w:pPr>
              <w:ind w:left="135"/>
              <w:jc w:val="center"/>
            </w:pPr>
          </w:p>
        </w:tc>
        <w:tc>
          <w:tcPr>
            <w:tcW w:w="1694" w:type="dxa"/>
            <w:tcMar>
              <w:top w:w="50" w:type="dxa"/>
              <w:left w:w="100" w:type="dxa"/>
            </w:tcMar>
            <w:vAlign w:val="center"/>
          </w:tcPr>
          <w:p w14:paraId="0AE7F2B8" w14:textId="77777777" w:rsidR="00E239B4" w:rsidRDefault="00E239B4" w:rsidP="00D95803">
            <w:pPr>
              <w:ind w:left="135"/>
              <w:jc w:val="center"/>
            </w:pPr>
          </w:p>
        </w:tc>
        <w:tc>
          <w:tcPr>
            <w:tcW w:w="2405" w:type="dxa"/>
            <w:tcMar>
              <w:top w:w="50" w:type="dxa"/>
              <w:left w:w="100" w:type="dxa"/>
            </w:tcMar>
            <w:vAlign w:val="center"/>
          </w:tcPr>
          <w:p w14:paraId="7F574213" w14:textId="77777777" w:rsidR="00E239B4" w:rsidRDefault="00E239B4" w:rsidP="00D95803">
            <w:pPr>
              <w:ind w:left="135"/>
            </w:pPr>
          </w:p>
        </w:tc>
      </w:tr>
      <w:tr w:rsidR="00E239B4" w14:paraId="658164D7" w14:textId="77777777" w:rsidTr="00D95803">
        <w:trPr>
          <w:trHeight w:val="144"/>
          <w:tblCellSpacing w:w="20" w:type="nil"/>
        </w:trPr>
        <w:tc>
          <w:tcPr>
            <w:tcW w:w="454" w:type="dxa"/>
            <w:tcMar>
              <w:top w:w="50" w:type="dxa"/>
              <w:left w:w="100" w:type="dxa"/>
            </w:tcMar>
            <w:vAlign w:val="center"/>
          </w:tcPr>
          <w:p w14:paraId="6E540F6B" w14:textId="77777777" w:rsidR="00E239B4" w:rsidRDefault="00E239B4" w:rsidP="00D95803">
            <w:r>
              <w:rPr>
                <w:color w:val="000000"/>
                <w:sz w:val="24"/>
              </w:rPr>
              <w:t>4.5</w:t>
            </w:r>
          </w:p>
        </w:tc>
        <w:tc>
          <w:tcPr>
            <w:tcW w:w="3881" w:type="dxa"/>
            <w:tcMar>
              <w:top w:w="50" w:type="dxa"/>
              <w:left w:w="100" w:type="dxa"/>
            </w:tcMar>
            <w:vAlign w:val="center"/>
          </w:tcPr>
          <w:p w14:paraId="29E05D21" w14:textId="77777777" w:rsidR="00E239B4" w:rsidRDefault="00E239B4" w:rsidP="00D95803">
            <w:pPr>
              <w:ind w:left="135"/>
            </w:pPr>
            <w:r>
              <w:rPr>
                <w:color w:val="000000"/>
                <w:sz w:val="24"/>
              </w:rPr>
              <w:t>Обобщение и контроль</w:t>
            </w:r>
          </w:p>
        </w:tc>
        <w:tc>
          <w:tcPr>
            <w:tcW w:w="891" w:type="dxa"/>
            <w:tcMar>
              <w:top w:w="50" w:type="dxa"/>
              <w:left w:w="100" w:type="dxa"/>
            </w:tcMar>
            <w:vAlign w:val="center"/>
          </w:tcPr>
          <w:p w14:paraId="1F618C23" w14:textId="77777777" w:rsidR="00E239B4" w:rsidRDefault="00E239B4" w:rsidP="00D95803">
            <w:pPr>
              <w:ind w:left="135"/>
              <w:jc w:val="center"/>
            </w:pPr>
            <w:r>
              <w:rPr>
                <w:color w:val="000000"/>
                <w:sz w:val="24"/>
              </w:rPr>
              <w:t xml:space="preserve"> 2 </w:t>
            </w:r>
          </w:p>
        </w:tc>
        <w:tc>
          <w:tcPr>
            <w:tcW w:w="1599" w:type="dxa"/>
            <w:tcMar>
              <w:top w:w="50" w:type="dxa"/>
              <w:left w:w="100" w:type="dxa"/>
            </w:tcMar>
            <w:vAlign w:val="center"/>
          </w:tcPr>
          <w:p w14:paraId="7C49E9B0"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3A96F003" w14:textId="77777777" w:rsidR="00E239B4" w:rsidRDefault="00E239B4" w:rsidP="00D95803">
            <w:pPr>
              <w:ind w:left="135"/>
              <w:jc w:val="center"/>
            </w:pPr>
          </w:p>
        </w:tc>
        <w:tc>
          <w:tcPr>
            <w:tcW w:w="2405" w:type="dxa"/>
            <w:tcMar>
              <w:top w:w="50" w:type="dxa"/>
              <w:left w:w="100" w:type="dxa"/>
            </w:tcMar>
            <w:vAlign w:val="center"/>
          </w:tcPr>
          <w:p w14:paraId="4B826C4B" w14:textId="77777777" w:rsidR="00E239B4" w:rsidRDefault="00E239B4" w:rsidP="00D95803">
            <w:pPr>
              <w:ind w:left="135"/>
            </w:pPr>
          </w:p>
        </w:tc>
      </w:tr>
      <w:tr w:rsidR="00E239B4" w14:paraId="27FE601D" w14:textId="77777777" w:rsidTr="00D95803">
        <w:trPr>
          <w:trHeight w:val="144"/>
          <w:tblCellSpacing w:w="20" w:type="nil"/>
        </w:trPr>
        <w:tc>
          <w:tcPr>
            <w:tcW w:w="0" w:type="auto"/>
            <w:gridSpan w:val="2"/>
            <w:tcMar>
              <w:top w:w="50" w:type="dxa"/>
              <w:left w:w="100" w:type="dxa"/>
            </w:tcMar>
            <w:vAlign w:val="center"/>
          </w:tcPr>
          <w:p w14:paraId="30068604" w14:textId="77777777" w:rsidR="00E239B4" w:rsidRDefault="00E239B4" w:rsidP="00D95803">
            <w:pPr>
              <w:ind w:left="135"/>
            </w:pPr>
            <w:r>
              <w:rPr>
                <w:color w:val="000000"/>
                <w:sz w:val="24"/>
              </w:rPr>
              <w:t>Итого по разделу</w:t>
            </w:r>
          </w:p>
        </w:tc>
        <w:tc>
          <w:tcPr>
            <w:tcW w:w="1401" w:type="dxa"/>
            <w:tcMar>
              <w:top w:w="50" w:type="dxa"/>
              <w:left w:w="100" w:type="dxa"/>
            </w:tcMar>
            <w:vAlign w:val="center"/>
          </w:tcPr>
          <w:p w14:paraId="05500F3D" w14:textId="77777777" w:rsidR="00E239B4" w:rsidRDefault="00E239B4" w:rsidP="00D95803">
            <w:pPr>
              <w:ind w:left="135"/>
              <w:jc w:val="center"/>
            </w:pPr>
            <w:r>
              <w:rPr>
                <w:color w:val="000000"/>
                <w:sz w:val="24"/>
              </w:rPr>
              <w:t xml:space="preserve"> 12 </w:t>
            </w:r>
          </w:p>
        </w:tc>
        <w:tc>
          <w:tcPr>
            <w:tcW w:w="0" w:type="auto"/>
            <w:gridSpan w:val="3"/>
            <w:tcMar>
              <w:top w:w="50" w:type="dxa"/>
              <w:left w:w="100" w:type="dxa"/>
            </w:tcMar>
            <w:vAlign w:val="center"/>
          </w:tcPr>
          <w:p w14:paraId="6B654B15" w14:textId="77777777" w:rsidR="00E239B4" w:rsidRDefault="00E239B4" w:rsidP="00D95803"/>
        </w:tc>
      </w:tr>
      <w:tr w:rsidR="00E239B4" w14:paraId="1A25A765" w14:textId="77777777" w:rsidTr="00D95803">
        <w:trPr>
          <w:trHeight w:val="144"/>
          <w:tblCellSpacing w:w="20" w:type="nil"/>
        </w:trPr>
        <w:tc>
          <w:tcPr>
            <w:tcW w:w="0" w:type="auto"/>
            <w:gridSpan w:val="2"/>
            <w:tcMar>
              <w:top w:w="50" w:type="dxa"/>
              <w:left w:w="100" w:type="dxa"/>
            </w:tcMar>
            <w:vAlign w:val="center"/>
          </w:tcPr>
          <w:p w14:paraId="64B9F932" w14:textId="77777777" w:rsidR="00E239B4" w:rsidRPr="002471BF" w:rsidRDefault="00E239B4" w:rsidP="00D95803">
            <w:pPr>
              <w:ind w:left="135"/>
            </w:pPr>
            <w:r w:rsidRPr="002471BF">
              <w:rPr>
                <w:color w:val="000000"/>
                <w:sz w:val="24"/>
              </w:rPr>
              <w:t>ОБЩЕЕ КОЛИЧЕСТВО ЧАСОВ ПО ПРОГРАММЕ</w:t>
            </w:r>
          </w:p>
        </w:tc>
        <w:tc>
          <w:tcPr>
            <w:tcW w:w="1401" w:type="dxa"/>
            <w:tcMar>
              <w:top w:w="50" w:type="dxa"/>
              <w:left w:w="100" w:type="dxa"/>
            </w:tcMar>
            <w:vAlign w:val="center"/>
          </w:tcPr>
          <w:p w14:paraId="4D99EA00" w14:textId="77777777" w:rsidR="00E239B4" w:rsidRDefault="00E239B4" w:rsidP="00D95803">
            <w:pPr>
              <w:ind w:left="135"/>
              <w:jc w:val="center"/>
            </w:pPr>
            <w:r w:rsidRPr="002471BF">
              <w:rPr>
                <w:color w:val="000000"/>
                <w:sz w:val="24"/>
              </w:rPr>
              <w:t xml:space="preserve"> </w:t>
            </w:r>
            <w:r>
              <w:rPr>
                <w:color w:val="000000"/>
                <w:sz w:val="24"/>
              </w:rPr>
              <w:t xml:space="preserve">68 </w:t>
            </w:r>
          </w:p>
        </w:tc>
        <w:tc>
          <w:tcPr>
            <w:tcW w:w="1599" w:type="dxa"/>
            <w:tcMar>
              <w:top w:w="50" w:type="dxa"/>
              <w:left w:w="100" w:type="dxa"/>
            </w:tcMar>
            <w:vAlign w:val="center"/>
          </w:tcPr>
          <w:p w14:paraId="24B2DEFD" w14:textId="77777777" w:rsidR="00E239B4" w:rsidRDefault="00E239B4" w:rsidP="00D95803">
            <w:pPr>
              <w:ind w:left="135"/>
              <w:jc w:val="center"/>
            </w:pPr>
            <w:r>
              <w:rPr>
                <w:color w:val="000000"/>
                <w:sz w:val="24"/>
              </w:rPr>
              <w:t xml:space="preserve"> 4 </w:t>
            </w:r>
          </w:p>
        </w:tc>
        <w:tc>
          <w:tcPr>
            <w:tcW w:w="1694" w:type="dxa"/>
            <w:tcMar>
              <w:top w:w="50" w:type="dxa"/>
              <w:left w:w="100" w:type="dxa"/>
            </w:tcMar>
            <w:vAlign w:val="center"/>
          </w:tcPr>
          <w:p w14:paraId="7D215358" w14:textId="77777777" w:rsidR="00E239B4" w:rsidRDefault="00E239B4" w:rsidP="00D95803">
            <w:pPr>
              <w:ind w:left="135"/>
              <w:jc w:val="center"/>
            </w:pPr>
            <w:r>
              <w:rPr>
                <w:color w:val="000000"/>
                <w:sz w:val="24"/>
              </w:rPr>
              <w:t xml:space="preserve"> 0 </w:t>
            </w:r>
          </w:p>
        </w:tc>
        <w:tc>
          <w:tcPr>
            <w:tcW w:w="2405" w:type="dxa"/>
            <w:tcMar>
              <w:top w:w="50" w:type="dxa"/>
              <w:left w:w="100" w:type="dxa"/>
            </w:tcMar>
            <w:vAlign w:val="center"/>
          </w:tcPr>
          <w:p w14:paraId="02874318" w14:textId="77777777" w:rsidR="00E239B4" w:rsidRDefault="00E239B4" w:rsidP="00D95803"/>
        </w:tc>
      </w:tr>
    </w:tbl>
    <w:p w14:paraId="5DC30F7E" w14:textId="3B2C2D1E" w:rsidR="00D01868" w:rsidRDefault="00D01868">
      <w:pPr>
        <w:rPr>
          <w:sz w:val="24"/>
        </w:rPr>
        <w:sectPr w:rsidR="00D01868">
          <w:footerReference w:type="default" r:id="rId187"/>
          <w:pgSz w:w="16390" w:h="11920" w:orient="landscape"/>
          <w:pgMar w:top="1040" w:right="740" w:bottom="1220" w:left="1380" w:header="0" w:footer="1026" w:gutter="0"/>
          <w:cols w:space="720"/>
        </w:sectPr>
      </w:pPr>
    </w:p>
    <w:p w14:paraId="1F36398E" w14:textId="77777777" w:rsidR="00703261" w:rsidRDefault="00093076" w:rsidP="000E4AF0">
      <w:pPr>
        <w:pStyle w:val="a4"/>
        <w:numPr>
          <w:ilvl w:val="0"/>
          <w:numId w:val="38"/>
        </w:numPr>
        <w:tabs>
          <w:tab w:val="left" w:pos="685"/>
        </w:tabs>
        <w:spacing w:before="69" w:after="8"/>
        <w:ind w:hanging="181"/>
        <w:rPr>
          <w:b/>
          <w:sz w:val="24"/>
        </w:rPr>
      </w:pPr>
      <w:r>
        <w:rPr>
          <w:b/>
          <w:sz w:val="24"/>
        </w:rPr>
        <w:lastRenderedPageBreak/>
        <w:t>КЛАСС</w:t>
      </w:r>
    </w:p>
    <w:p w14:paraId="7E97C19D" w14:textId="77777777" w:rsidR="00703261" w:rsidRDefault="00703261">
      <w:pPr>
        <w:rPr>
          <w:sz w:val="24"/>
        </w:rPr>
      </w:pP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4850"/>
        <w:gridCol w:w="1402"/>
        <w:gridCol w:w="1841"/>
        <w:gridCol w:w="1910"/>
        <w:gridCol w:w="2837"/>
      </w:tblGrid>
      <w:tr w:rsidR="00E239B4" w14:paraId="6023AA87" w14:textId="77777777" w:rsidTr="00D95803">
        <w:trPr>
          <w:trHeight w:val="144"/>
          <w:tblCellSpacing w:w="20" w:type="nil"/>
        </w:trPr>
        <w:tc>
          <w:tcPr>
            <w:tcW w:w="455" w:type="dxa"/>
            <w:vMerge w:val="restart"/>
            <w:tcMar>
              <w:top w:w="50" w:type="dxa"/>
              <w:left w:w="100" w:type="dxa"/>
            </w:tcMar>
            <w:vAlign w:val="center"/>
          </w:tcPr>
          <w:p w14:paraId="591A5649" w14:textId="77777777" w:rsidR="00E239B4" w:rsidRDefault="00E239B4" w:rsidP="00D95803">
            <w:pPr>
              <w:ind w:left="135"/>
            </w:pPr>
            <w:r>
              <w:rPr>
                <w:b/>
                <w:color w:val="000000"/>
                <w:sz w:val="24"/>
              </w:rPr>
              <w:t xml:space="preserve">№ п/п </w:t>
            </w:r>
          </w:p>
          <w:p w14:paraId="626D10C0" w14:textId="77777777" w:rsidR="00E239B4" w:rsidRDefault="00E239B4" w:rsidP="00D95803">
            <w:pPr>
              <w:ind w:left="135"/>
            </w:pPr>
          </w:p>
        </w:tc>
        <w:tc>
          <w:tcPr>
            <w:tcW w:w="3872" w:type="dxa"/>
            <w:vMerge w:val="restart"/>
            <w:tcMar>
              <w:top w:w="50" w:type="dxa"/>
              <w:left w:w="100" w:type="dxa"/>
            </w:tcMar>
            <w:vAlign w:val="center"/>
          </w:tcPr>
          <w:p w14:paraId="0D28749D" w14:textId="77777777" w:rsidR="00E239B4" w:rsidRDefault="00E239B4" w:rsidP="00D95803">
            <w:pPr>
              <w:ind w:left="135"/>
            </w:pPr>
            <w:r>
              <w:rPr>
                <w:b/>
                <w:color w:val="000000"/>
                <w:sz w:val="24"/>
              </w:rPr>
              <w:t xml:space="preserve">Наименование разделов и тем программы </w:t>
            </w:r>
          </w:p>
          <w:p w14:paraId="640E5CDC" w14:textId="77777777" w:rsidR="00E239B4" w:rsidRDefault="00E239B4" w:rsidP="00D95803">
            <w:pPr>
              <w:ind w:left="135"/>
            </w:pPr>
          </w:p>
        </w:tc>
        <w:tc>
          <w:tcPr>
            <w:tcW w:w="0" w:type="auto"/>
            <w:gridSpan w:val="3"/>
            <w:tcMar>
              <w:top w:w="50" w:type="dxa"/>
              <w:left w:w="100" w:type="dxa"/>
            </w:tcMar>
            <w:vAlign w:val="center"/>
          </w:tcPr>
          <w:p w14:paraId="160D5C1C" w14:textId="77777777" w:rsidR="00E239B4" w:rsidRDefault="00E239B4" w:rsidP="00D95803">
            <w:r>
              <w:rPr>
                <w:b/>
                <w:color w:val="000000"/>
                <w:sz w:val="24"/>
              </w:rPr>
              <w:t>Количество часов</w:t>
            </w:r>
          </w:p>
        </w:tc>
        <w:tc>
          <w:tcPr>
            <w:tcW w:w="2408" w:type="dxa"/>
            <w:vMerge w:val="restart"/>
            <w:tcMar>
              <w:top w:w="50" w:type="dxa"/>
              <w:left w:w="100" w:type="dxa"/>
            </w:tcMar>
            <w:vAlign w:val="center"/>
          </w:tcPr>
          <w:p w14:paraId="19935F23" w14:textId="77777777" w:rsidR="00E239B4" w:rsidRDefault="00E239B4" w:rsidP="00D95803">
            <w:pPr>
              <w:ind w:left="135"/>
            </w:pPr>
            <w:r>
              <w:rPr>
                <w:b/>
                <w:color w:val="000000"/>
                <w:sz w:val="24"/>
              </w:rPr>
              <w:t xml:space="preserve">Электронные (цифровые) образовательные ресурсы </w:t>
            </w:r>
          </w:p>
          <w:p w14:paraId="45B587B3" w14:textId="77777777" w:rsidR="00E239B4" w:rsidRDefault="00E239B4" w:rsidP="00D95803">
            <w:pPr>
              <w:ind w:left="135"/>
            </w:pPr>
          </w:p>
        </w:tc>
      </w:tr>
      <w:tr w:rsidR="00E239B4" w14:paraId="2B7A5F95" w14:textId="77777777" w:rsidTr="00D95803">
        <w:trPr>
          <w:trHeight w:val="144"/>
          <w:tblCellSpacing w:w="20" w:type="nil"/>
        </w:trPr>
        <w:tc>
          <w:tcPr>
            <w:tcW w:w="0" w:type="auto"/>
            <w:vMerge/>
            <w:tcMar>
              <w:top w:w="50" w:type="dxa"/>
              <w:left w:w="100" w:type="dxa"/>
            </w:tcMar>
          </w:tcPr>
          <w:p w14:paraId="5351E857" w14:textId="77777777" w:rsidR="00E239B4" w:rsidRDefault="00E239B4" w:rsidP="00D95803"/>
        </w:tc>
        <w:tc>
          <w:tcPr>
            <w:tcW w:w="0" w:type="auto"/>
            <w:vMerge/>
            <w:tcMar>
              <w:top w:w="50" w:type="dxa"/>
              <w:left w:w="100" w:type="dxa"/>
            </w:tcMar>
          </w:tcPr>
          <w:p w14:paraId="084B2FA5" w14:textId="77777777" w:rsidR="00E239B4" w:rsidRDefault="00E239B4" w:rsidP="00D95803"/>
        </w:tc>
        <w:tc>
          <w:tcPr>
            <w:tcW w:w="892" w:type="dxa"/>
            <w:tcMar>
              <w:top w:w="50" w:type="dxa"/>
              <w:left w:w="100" w:type="dxa"/>
            </w:tcMar>
            <w:vAlign w:val="center"/>
          </w:tcPr>
          <w:p w14:paraId="476F7ED8" w14:textId="77777777" w:rsidR="00E239B4" w:rsidRDefault="00E239B4" w:rsidP="00D95803">
            <w:pPr>
              <w:ind w:left="135"/>
            </w:pPr>
            <w:r>
              <w:rPr>
                <w:b/>
                <w:color w:val="000000"/>
                <w:sz w:val="24"/>
              </w:rPr>
              <w:t xml:space="preserve">Всего </w:t>
            </w:r>
          </w:p>
          <w:p w14:paraId="1B61FD43" w14:textId="77777777" w:rsidR="00E239B4" w:rsidRDefault="00E239B4" w:rsidP="00D95803">
            <w:pPr>
              <w:ind w:left="135"/>
            </w:pPr>
          </w:p>
        </w:tc>
        <w:tc>
          <w:tcPr>
            <w:tcW w:w="1600" w:type="dxa"/>
            <w:tcMar>
              <w:top w:w="50" w:type="dxa"/>
              <w:left w:w="100" w:type="dxa"/>
            </w:tcMar>
            <w:vAlign w:val="center"/>
          </w:tcPr>
          <w:p w14:paraId="193DB02F" w14:textId="77777777" w:rsidR="00E239B4" w:rsidRDefault="00E239B4" w:rsidP="00D95803">
            <w:pPr>
              <w:ind w:left="135"/>
            </w:pPr>
            <w:r>
              <w:rPr>
                <w:b/>
                <w:color w:val="000000"/>
                <w:sz w:val="24"/>
              </w:rPr>
              <w:t xml:space="preserve">Контрольные работы </w:t>
            </w:r>
          </w:p>
          <w:p w14:paraId="6E9CC16E" w14:textId="77777777" w:rsidR="00E239B4" w:rsidRDefault="00E239B4" w:rsidP="00D95803">
            <w:pPr>
              <w:ind w:left="135"/>
            </w:pPr>
          </w:p>
        </w:tc>
        <w:tc>
          <w:tcPr>
            <w:tcW w:w="1694" w:type="dxa"/>
            <w:tcMar>
              <w:top w:w="50" w:type="dxa"/>
              <w:left w:w="100" w:type="dxa"/>
            </w:tcMar>
            <w:vAlign w:val="center"/>
          </w:tcPr>
          <w:p w14:paraId="0EB5884F" w14:textId="77777777" w:rsidR="00E239B4" w:rsidRDefault="00E239B4" w:rsidP="00D95803">
            <w:pPr>
              <w:ind w:left="135"/>
            </w:pPr>
            <w:r>
              <w:rPr>
                <w:b/>
                <w:color w:val="000000"/>
                <w:sz w:val="24"/>
              </w:rPr>
              <w:t xml:space="preserve">Практические работы </w:t>
            </w:r>
          </w:p>
          <w:p w14:paraId="653AEF2D" w14:textId="77777777" w:rsidR="00E239B4" w:rsidRDefault="00E239B4" w:rsidP="00D95803">
            <w:pPr>
              <w:ind w:left="135"/>
            </w:pPr>
          </w:p>
        </w:tc>
        <w:tc>
          <w:tcPr>
            <w:tcW w:w="0" w:type="auto"/>
            <w:vMerge/>
            <w:tcMar>
              <w:top w:w="50" w:type="dxa"/>
              <w:left w:w="100" w:type="dxa"/>
            </w:tcMar>
          </w:tcPr>
          <w:p w14:paraId="20F67F32" w14:textId="77777777" w:rsidR="00E239B4" w:rsidRDefault="00E239B4" w:rsidP="00D95803"/>
        </w:tc>
      </w:tr>
      <w:tr w:rsidR="00E239B4" w14:paraId="07E279AE" w14:textId="77777777" w:rsidTr="00D95803">
        <w:trPr>
          <w:trHeight w:val="144"/>
          <w:tblCellSpacing w:w="20" w:type="nil"/>
        </w:trPr>
        <w:tc>
          <w:tcPr>
            <w:tcW w:w="0" w:type="auto"/>
            <w:gridSpan w:val="6"/>
            <w:tcMar>
              <w:top w:w="50" w:type="dxa"/>
              <w:left w:w="100" w:type="dxa"/>
            </w:tcMar>
            <w:vAlign w:val="center"/>
          </w:tcPr>
          <w:p w14:paraId="10B1965F" w14:textId="77777777" w:rsidR="00E239B4" w:rsidRDefault="00E239B4" w:rsidP="00D95803">
            <w:pPr>
              <w:ind w:left="135"/>
            </w:pPr>
            <w:r>
              <w:rPr>
                <w:b/>
                <w:color w:val="000000"/>
                <w:sz w:val="24"/>
              </w:rPr>
              <w:t>Раздел 1.</w:t>
            </w:r>
            <w:r>
              <w:rPr>
                <w:color w:val="000000"/>
                <w:sz w:val="24"/>
              </w:rPr>
              <w:t xml:space="preserve"> </w:t>
            </w:r>
            <w:r>
              <w:rPr>
                <w:b/>
                <w:color w:val="000000"/>
                <w:sz w:val="24"/>
              </w:rPr>
              <w:t>Мир моего «я»</w:t>
            </w:r>
          </w:p>
        </w:tc>
      </w:tr>
      <w:tr w:rsidR="00E239B4" w:rsidRPr="002471BF" w14:paraId="2081A62B" w14:textId="77777777" w:rsidTr="00D95803">
        <w:trPr>
          <w:trHeight w:val="144"/>
          <w:tblCellSpacing w:w="20" w:type="nil"/>
        </w:trPr>
        <w:tc>
          <w:tcPr>
            <w:tcW w:w="455" w:type="dxa"/>
            <w:tcMar>
              <w:top w:w="50" w:type="dxa"/>
              <w:left w:w="100" w:type="dxa"/>
            </w:tcMar>
            <w:vAlign w:val="center"/>
          </w:tcPr>
          <w:p w14:paraId="1662C069" w14:textId="77777777" w:rsidR="00E239B4" w:rsidRDefault="00E239B4" w:rsidP="00D95803">
            <w:r>
              <w:rPr>
                <w:color w:val="000000"/>
                <w:sz w:val="24"/>
              </w:rPr>
              <w:t>1.1</w:t>
            </w:r>
          </w:p>
        </w:tc>
        <w:tc>
          <w:tcPr>
            <w:tcW w:w="3872" w:type="dxa"/>
            <w:tcMar>
              <w:top w:w="50" w:type="dxa"/>
              <w:left w:w="100" w:type="dxa"/>
            </w:tcMar>
            <w:vAlign w:val="center"/>
          </w:tcPr>
          <w:p w14:paraId="657C3876" w14:textId="77777777" w:rsidR="00E239B4" w:rsidRDefault="00E239B4" w:rsidP="00D95803">
            <w:pPr>
              <w:ind w:left="135"/>
            </w:pPr>
            <w:r>
              <w:rPr>
                <w:color w:val="000000"/>
                <w:sz w:val="24"/>
              </w:rPr>
              <w:t>Моя семья</w:t>
            </w:r>
          </w:p>
        </w:tc>
        <w:tc>
          <w:tcPr>
            <w:tcW w:w="892" w:type="dxa"/>
            <w:tcMar>
              <w:top w:w="50" w:type="dxa"/>
              <w:left w:w="100" w:type="dxa"/>
            </w:tcMar>
            <w:vAlign w:val="center"/>
          </w:tcPr>
          <w:p w14:paraId="698EE92C" w14:textId="77777777" w:rsidR="00E239B4" w:rsidRDefault="00E239B4" w:rsidP="00D95803">
            <w:pPr>
              <w:ind w:left="135"/>
              <w:jc w:val="center"/>
            </w:pPr>
            <w:r>
              <w:rPr>
                <w:color w:val="000000"/>
                <w:sz w:val="24"/>
              </w:rPr>
              <w:t xml:space="preserve"> 5 </w:t>
            </w:r>
          </w:p>
        </w:tc>
        <w:tc>
          <w:tcPr>
            <w:tcW w:w="1600" w:type="dxa"/>
            <w:tcMar>
              <w:top w:w="50" w:type="dxa"/>
              <w:left w:w="100" w:type="dxa"/>
            </w:tcMar>
            <w:vAlign w:val="center"/>
          </w:tcPr>
          <w:p w14:paraId="2A9422D0" w14:textId="77777777" w:rsidR="00E239B4" w:rsidRDefault="00E239B4" w:rsidP="00D95803">
            <w:pPr>
              <w:ind w:left="135"/>
              <w:jc w:val="center"/>
            </w:pPr>
          </w:p>
        </w:tc>
        <w:tc>
          <w:tcPr>
            <w:tcW w:w="1694" w:type="dxa"/>
            <w:tcMar>
              <w:top w:w="50" w:type="dxa"/>
              <w:left w:w="100" w:type="dxa"/>
            </w:tcMar>
            <w:vAlign w:val="center"/>
          </w:tcPr>
          <w:p w14:paraId="100859A3" w14:textId="77777777" w:rsidR="00E239B4" w:rsidRDefault="00E239B4" w:rsidP="00D95803">
            <w:pPr>
              <w:ind w:left="135"/>
              <w:jc w:val="center"/>
            </w:pPr>
          </w:p>
        </w:tc>
        <w:tc>
          <w:tcPr>
            <w:tcW w:w="2408" w:type="dxa"/>
            <w:tcMar>
              <w:top w:w="50" w:type="dxa"/>
              <w:left w:w="100" w:type="dxa"/>
            </w:tcMar>
            <w:vAlign w:val="center"/>
          </w:tcPr>
          <w:p w14:paraId="2B636E0D" w14:textId="77777777" w:rsidR="00E239B4" w:rsidRPr="002471BF" w:rsidRDefault="00E239B4" w:rsidP="00D95803">
            <w:pPr>
              <w:ind w:left="135"/>
            </w:pPr>
            <w:r w:rsidRPr="002471BF">
              <w:rPr>
                <w:color w:val="000000"/>
                <w:sz w:val="24"/>
              </w:rPr>
              <w:t xml:space="preserve">Библиотека ЦОК </w:t>
            </w:r>
            <w:hyperlink r:id="rId188">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476A915D" w14:textId="77777777" w:rsidTr="00D95803">
        <w:trPr>
          <w:trHeight w:val="144"/>
          <w:tblCellSpacing w:w="20" w:type="nil"/>
        </w:trPr>
        <w:tc>
          <w:tcPr>
            <w:tcW w:w="455" w:type="dxa"/>
            <w:tcMar>
              <w:top w:w="50" w:type="dxa"/>
              <w:left w:w="100" w:type="dxa"/>
            </w:tcMar>
            <w:vAlign w:val="center"/>
          </w:tcPr>
          <w:p w14:paraId="28D07100" w14:textId="77777777" w:rsidR="00E239B4" w:rsidRDefault="00E239B4" w:rsidP="00D95803">
            <w:r>
              <w:rPr>
                <w:color w:val="000000"/>
                <w:sz w:val="24"/>
              </w:rPr>
              <w:t>1.2</w:t>
            </w:r>
          </w:p>
        </w:tc>
        <w:tc>
          <w:tcPr>
            <w:tcW w:w="3872" w:type="dxa"/>
            <w:tcMar>
              <w:top w:w="50" w:type="dxa"/>
              <w:left w:w="100" w:type="dxa"/>
            </w:tcMar>
            <w:vAlign w:val="center"/>
          </w:tcPr>
          <w:p w14:paraId="5F8BDB60" w14:textId="77777777" w:rsidR="00E239B4" w:rsidRDefault="00E239B4" w:rsidP="00D95803">
            <w:pPr>
              <w:ind w:left="135"/>
            </w:pPr>
            <w:r>
              <w:rPr>
                <w:color w:val="000000"/>
                <w:sz w:val="24"/>
              </w:rPr>
              <w:t>Мой день рождения</w:t>
            </w:r>
          </w:p>
        </w:tc>
        <w:tc>
          <w:tcPr>
            <w:tcW w:w="892" w:type="dxa"/>
            <w:tcMar>
              <w:top w:w="50" w:type="dxa"/>
              <w:left w:w="100" w:type="dxa"/>
            </w:tcMar>
            <w:vAlign w:val="center"/>
          </w:tcPr>
          <w:p w14:paraId="136BCB91"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296D3D6A" w14:textId="77777777" w:rsidR="00E239B4" w:rsidRDefault="00E239B4" w:rsidP="00D95803">
            <w:pPr>
              <w:ind w:left="135"/>
              <w:jc w:val="center"/>
            </w:pPr>
          </w:p>
        </w:tc>
        <w:tc>
          <w:tcPr>
            <w:tcW w:w="1694" w:type="dxa"/>
            <w:tcMar>
              <w:top w:w="50" w:type="dxa"/>
              <w:left w:w="100" w:type="dxa"/>
            </w:tcMar>
            <w:vAlign w:val="center"/>
          </w:tcPr>
          <w:p w14:paraId="5ED9C6C6" w14:textId="77777777" w:rsidR="00E239B4" w:rsidRDefault="00E239B4" w:rsidP="00D95803">
            <w:pPr>
              <w:ind w:left="135"/>
              <w:jc w:val="center"/>
            </w:pPr>
          </w:p>
        </w:tc>
        <w:tc>
          <w:tcPr>
            <w:tcW w:w="2408" w:type="dxa"/>
            <w:tcMar>
              <w:top w:w="50" w:type="dxa"/>
              <w:left w:w="100" w:type="dxa"/>
            </w:tcMar>
            <w:vAlign w:val="center"/>
          </w:tcPr>
          <w:p w14:paraId="63AB8DC4" w14:textId="77777777" w:rsidR="00E239B4" w:rsidRPr="002471BF" w:rsidRDefault="00E239B4" w:rsidP="00D95803">
            <w:pPr>
              <w:ind w:left="135"/>
            </w:pPr>
            <w:r w:rsidRPr="002471BF">
              <w:rPr>
                <w:color w:val="000000"/>
                <w:sz w:val="24"/>
              </w:rPr>
              <w:t xml:space="preserve">Библиотека ЦОК </w:t>
            </w:r>
            <w:hyperlink r:id="rId189">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66F5472A" w14:textId="77777777" w:rsidTr="00D95803">
        <w:trPr>
          <w:trHeight w:val="144"/>
          <w:tblCellSpacing w:w="20" w:type="nil"/>
        </w:trPr>
        <w:tc>
          <w:tcPr>
            <w:tcW w:w="455" w:type="dxa"/>
            <w:tcMar>
              <w:top w:w="50" w:type="dxa"/>
              <w:left w:w="100" w:type="dxa"/>
            </w:tcMar>
            <w:vAlign w:val="center"/>
          </w:tcPr>
          <w:p w14:paraId="5E576B9C" w14:textId="77777777" w:rsidR="00E239B4" w:rsidRDefault="00E239B4" w:rsidP="00D95803">
            <w:r>
              <w:rPr>
                <w:color w:val="000000"/>
                <w:sz w:val="24"/>
              </w:rPr>
              <w:t>1.3</w:t>
            </w:r>
          </w:p>
        </w:tc>
        <w:tc>
          <w:tcPr>
            <w:tcW w:w="3872" w:type="dxa"/>
            <w:tcMar>
              <w:top w:w="50" w:type="dxa"/>
              <w:left w:w="100" w:type="dxa"/>
            </w:tcMar>
            <w:vAlign w:val="center"/>
          </w:tcPr>
          <w:p w14:paraId="5AC81CCE" w14:textId="77777777" w:rsidR="00E239B4" w:rsidRDefault="00E239B4" w:rsidP="00D95803">
            <w:pPr>
              <w:ind w:left="135"/>
            </w:pPr>
            <w:r>
              <w:rPr>
                <w:color w:val="000000"/>
                <w:sz w:val="24"/>
              </w:rPr>
              <w:t>Моя любимая еда</w:t>
            </w:r>
          </w:p>
        </w:tc>
        <w:tc>
          <w:tcPr>
            <w:tcW w:w="892" w:type="dxa"/>
            <w:tcMar>
              <w:top w:w="50" w:type="dxa"/>
              <w:left w:w="100" w:type="dxa"/>
            </w:tcMar>
            <w:vAlign w:val="center"/>
          </w:tcPr>
          <w:p w14:paraId="4A060292" w14:textId="77777777" w:rsidR="00E239B4" w:rsidRDefault="00E239B4" w:rsidP="00D95803">
            <w:pPr>
              <w:ind w:left="135"/>
              <w:jc w:val="center"/>
            </w:pPr>
            <w:r>
              <w:rPr>
                <w:color w:val="000000"/>
                <w:sz w:val="24"/>
              </w:rPr>
              <w:t xml:space="preserve"> 4 </w:t>
            </w:r>
          </w:p>
        </w:tc>
        <w:tc>
          <w:tcPr>
            <w:tcW w:w="1600" w:type="dxa"/>
            <w:tcMar>
              <w:top w:w="50" w:type="dxa"/>
              <w:left w:w="100" w:type="dxa"/>
            </w:tcMar>
            <w:vAlign w:val="center"/>
          </w:tcPr>
          <w:p w14:paraId="639D7EEB" w14:textId="77777777" w:rsidR="00E239B4" w:rsidRDefault="00E239B4" w:rsidP="00D95803">
            <w:pPr>
              <w:ind w:left="135"/>
              <w:jc w:val="center"/>
            </w:pPr>
          </w:p>
        </w:tc>
        <w:tc>
          <w:tcPr>
            <w:tcW w:w="1694" w:type="dxa"/>
            <w:tcMar>
              <w:top w:w="50" w:type="dxa"/>
              <w:left w:w="100" w:type="dxa"/>
            </w:tcMar>
            <w:vAlign w:val="center"/>
          </w:tcPr>
          <w:p w14:paraId="2C1ADC15" w14:textId="77777777" w:rsidR="00E239B4" w:rsidRDefault="00E239B4" w:rsidP="00D95803">
            <w:pPr>
              <w:ind w:left="135"/>
              <w:jc w:val="center"/>
            </w:pPr>
          </w:p>
        </w:tc>
        <w:tc>
          <w:tcPr>
            <w:tcW w:w="2408" w:type="dxa"/>
            <w:tcMar>
              <w:top w:w="50" w:type="dxa"/>
              <w:left w:w="100" w:type="dxa"/>
            </w:tcMar>
            <w:vAlign w:val="center"/>
          </w:tcPr>
          <w:p w14:paraId="1D79DBE3" w14:textId="77777777" w:rsidR="00E239B4" w:rsidRPr="002471BF" w:rsidRDefault="00E239B4" w:rsidP="00D95803">
            <w:pPr>
              <w:ind w:left="135"/>
            </w:pPr>
            <w:r w:rsidRPr="002471BF">
              <w:rPr>
                <w:color w:val="000000"/>
                <w:sz w:val="24"/>
              </w:rPr>
              <w:t xml:space="preserve">Библиотека ЦОК </w:t>
            </w:r>
            <w:hyperlink r:id="rId190">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6FA264F1" w14:textId="77777777" w:rsidTr="00D95803">
        <w:trPr>
          <w:trHeight w:val="144"/>
          <w:tblCellSpacing w:w="20" w:type="nil"/>
        </w:trPr>
        <w:tc>
          <w:tcPr>
            <w:tcW w:w="455" w:type="dxa"/>
            <w:tcMar>
              <w:top w:w="50" w:type="dxa"/>
              <w:left w:w="100" w:type="dxa"/>
            </w:tcMar>
            <w:vAlign w:val="center"/>
          </w:tcPr>
          <w:p w14:paraId="6AB7FCD5" w14:textId="77777777" w:rsidR="00E239B4" w:rsidRDefault="00E239B4" w:rsidP="00D95803">
            <w:r>
              <w:rPr>
                <w:color w:val="000000"/>
                <w:sz w:val="24"/>
              </w:rPr>
              <w:t>1.4</w:t>
            </w:r>
          </w:p>
        </w:tc>
        <w:tc>
          <w:tcPr>
            <w:tcW w:w="3872" w:type="dxa"/>
            <w:tcMar>
              <w:top w:w="50" w:type="dxa"/>
              <w:left w:w="100" w:type="dxa"/>
            </w:tcMar>
            <w:vAlign w:val="center"/>
          </w:tcPr>
          <w:p w14:paraId="2F6B6AC5" w14:textId="77777777" w:rsidR="00E239B4" w:rsidRDefault="00E239B4" w:rsidP="00D95803">
            <w:pPr>
              <w:ind w:left="135"/>
            </w:pPr>
            <w:r>
              <w:rPr>
                <w:color w:val="000000"/>
                <w:sz w:val="24"/>
              </w:rPr>
              <w:t>Мой день (распорядок дня)</w:t>
            </w:r>
          </w:p>
        </w:tc>
        <w:tc>
          <w:tcPr>
            <w:tcW w:w="892" w:type="dxa"/>
            <w:tcMar>
              <w:top w:w="50" w:type="dxa"/>
              <w:left w:w="100" w:type="dxa"/>
            </w:tcMar>
            <w:vAlign w:val="center"/>
          </w:tcPr>
          <w:p w14:paraId="46EBD6EA"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60A0B68F" w14:textId="77777777" w:rsidR="00E239B4" w:rsidRDefault="00E239B4" w:rsidP="00D95803">
            <w:pPr>
              <w:ind w:left="135"/>
              <w:jc w:val="center"/>
            </w:pPr>
          </w:p>
        </w:tc>
        <w:tc>
          <w:tcPr>
            <w:tcW w:w="1694" w:type="dxa"/>
            <w:tcMar>
              <w:top w:w="50" w:type="dxa"/>
              <w:left w:w="100" w:type="dxa"/>
            </w:tcMar>
            <w:vAlign w:val="center"/>
          </w:tcPr>
          <w:p w14:paraId="108866D7" w14:textId="77777777" w:rsidR="00E239B4" w:rsidRDefault="00E239B4" w:rsidP="00D95803">
            <w:pPr>
              <w:ind w:left="135"/>
              <w:jc w:val="center"/>
            </w:pPr>
          </w:p>
        </w:tc>
        <w:tc>
          <w:tcPr>
            <w:tcW w:w="2408" w:type="dxa"/>
            <w:tcMar>
              <w:top w:w="50" w:type="dxa"/>
              <w:left w:w="100" w:type="dxa"/>
            </w:tcMar>
            <w:vAlign w:val="center"/>
          </w:tcPr>
          <w:p w14:paraId="5BDE063E" w14:textId="77777777" w:rsidR="00E239B4" w:rsidRPr="002471BF" w:rsidRDefault="00E239B4" w:rsidP="00D95803">
            <w:pPr>
              <w:ind w:left="135"/>
            </w:pPr>
            <w:r w:rsidRPr="002471BF">
              <w:rPr>
                <w:color w:val="000000"/>
                <w:sz w:val="24"/>
              </w:rPr>
              <w:t xml:space="preserve">Библиотека ЦОК </w:t>
            </w:r>
            <w:hyperlink r:id="rId191">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7BC04D2E" w14:textId="77777777" w:rsidTr="00D95803">
        <w:trPr>
          <w:trHeight w:val="144"/>
          <w:tblCellSpacing w:w="20" w:type="nil"/>
        </w:trPr>
        <w:tc>
          <w:tcPr>
            <w:tcW w:w="455" w:type="dxa"/>
            <w:tcMar>
              <w:top w:w="50" w:type="dxa"/>
              <w:left w:w="100" w:type="dxa"/>
            </w:tcMar>
            <w:vAlign w:val="center"/>
          </w:tcPr>
          <w:p w14:paraId="44076B62" w14:textId="77777777" w:rsidR="00E239B4" w:rsidRDefault="00E239B4" w:rsidP="00D95803">
            <w:r>
              <w:rPr>
                <w:color w:val="000000"/>
                <w:sz w:val="24"/>
              </w:rPr>
              <w:t>1.5</w:t>
            </w:r>
          </w:p>
        </w:tc>
        <w:tc>
          <w:tcPr>
            <w:tcW w:w="3872" w:type="dxa"/>
            <w:tcMar>
              <w:top w:w="50" w:type="dxa"/>
              <w:left w:w="100" w:type="dxa"/>
            </w:tcMar>
            <w:vAlign w:val="center"/>
          </w:tcPr>
          <w:p w14:paraId="6BAF75ED" w14:textId="77777777" w:rsidR="00E239B4" w:rsidRDefault="00E239B4" w:rsidP="00D95803">
            <w:pPr>
              <w:ind w:left="135"/>
            </w:pPr>
            <w:r>
              <w:rPr>
                <w:color w:val="000000"/>
                <w:sz w:val="24"/>
              </w:rPr>
              <w:t>Обобщение и контроль</w:t>
            </w:r>
          </w:p>
        </w:tc>
        <w:tc>
          <w:tcPr>
            <w:tcW w:w="892" w:type="dxa"/>
            <w:tcMar>
              <w:top w:w="50" w:type="dxa"/>
              <w:left w:w="100" w:type="dxa"/>
            </w:tcMar>
            <w:vAlign w:val="center"/>
          </w:tcPr>
          <w:p w14:paraId="454BF172"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0D7A6F12"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2D03B20C" w14:textId="77777777" w:rsidR="00E239B4" w:rsidRDefault="00E239B4" w:rsidP="00D95803">
            <w:pPr>
              <w:ind w:left="135"/>
              <w:jc w:val="center"/>
            </w:pPr>
          </w:p>
        </w:tc>
        <w:tc>
          <w:tcPr>
            <w:tcW w:w="2408" w:type="dxa"/>
            <w:tcMar>
              <w:top w:w="50" w:type="dxa"/>
              <w:left w:w="100" w:type="dxa"/>
            </w:tcMar>
            <w:vAlign w:val="center"/>
          </w:tcPr>
          <w:p w14:paraId="01D24C28" w14:textId="77777777" w:rsidR="00E239B4" w:rsidRPr="002471BF" w:rsidRDefault="00E239B4" w:rsidP="00D95803">
            <w:pPr>
              <w:ind w:left="135"/>
            </w:pPr>
            <w:r w:rsidRPr="002471BF">
              <w:rPr>
                <w:color w:val="000000"/>
                <w:sz w:val="24"/>
              </w:rPr>
              <w:t xml:space="preserve">Библиотека ЦОК </w:t>
            </w:r>
            <w:hyperlink r:id="rId192">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14:paraId="6E7E87B4" w14:textId="77777777" w:rsidTr="00D95803">
        <w:trPr>
          <w:trHeight w:val="144"/>
          <w:tblCellSpacing w:w="20" w:type="nil"/>
        </w:trPr>
        <w:tc>
          <w:tcPr>
            <w:tcW w:w="0" w:type="auto"/>
            <w:gridSpan w:val="2"/>
            <w:tcMar>
              <w:top w:w="50" w:type="dxa"/>
              <w:left w:w="100" w:type="dxa"/>
            </w:tcMar>
            <w:vAlign w:val="center"/>
          </w:tcPr>
          <w:p w14:paraId="1B5DD5D3" w14:textId="77777777" w:rsidR="00E239B4" w:rsidRDefault="00E239B4" w:rsidP="00D95803">
            <w:pPr>
              <w:ind w:left="135"/>
            </w:pPr>
            <w:r>
              <w:rPr>
                <w:color w:val="000000"/>
                <w:sz w:val="24"/>
              </w:rPr>
              <w:t>Итого по разделу</w:t>
            </w:r>
          </w:p>
        </w:tc>
        <w:tc>
          <w:tcPr>
            <w:tcW w:w="1402" w:type="dxa"/>
            <w:tcMar>
              <w:top w:w="50" w:type="dxa"/>
              <w:left w:w="100" w:type="dxa"/>
            </w:tcMar>
            <w:vAlign w:val="center"/>
          </w:tcPr>
          <w:p w14:paraId="79E0D0A6" w14:textId="77777777" w:rsidR="00E239B4" w:rsidRDefault="00E239B4" w:rsidP="00D95803">
            <w:pPr>
              <w:ind w:left="135"/>
              <w:jc w:val="center"/>
            </w:pPr>
            <w:r>
              <w:rPr>
                <w:color w:val="000000"/>
                <w:sz w:val="24"/>
              </w:rPr>
              <w:t xml:space="preserve"> 15 </w:t>
            </w:r>
          </w:p>
        </w:tc>
        <w:tc>
          <w:tcPr>
            <w:tcW w:w="0" w:type="auto"/>
            <w:gridSpan w:val="3"/>
            <w:tcMar>
              <w:top w:w="50" w:type="dxa"/>
              <w:left w:w="100" w:type="dxa"/>
            </w:tcMar>
            <w:vAlign w:val="center"/>
          </w:tcPr>
          <w:p w14:paraId="40B157B5" w14:textId="77777777" w:rsidR="00E239B4" w:rsidRDefault="00E239B4" w:rsidP="00D95803"/>
        </w:tc>
      </w:tr>
      <w:tr w:rsidR="00E239B4" w14:paraId="49044B2C" w14:textId="77777777" w:rsidTr="00D95803">
        <w:trPr>
          <w:trHeight w:val="144"/>
          <w:tblCellSpacing w:w="20" w:type="nil"/>
        </w:trPr>
        <w:tc>
          <w:tcPr>
            <w:tcW w:w="0" w:type="auto"/>
            <w:gridSpan w:val="6"/>
            <w:tcMar>
              <w:top w:w="50" w:type="dxa"/>
              <w:left w:w="100" w:type="dxa"/>
            </w:tcMar>
            <w:vAlign w:val="center"/>
          </w:tcPr>
          <w:p w14:paraId="0728F323" w14:textId="77777777" w:rsidR="00E239B4" w:rsidRDefault="00E239B4" w:rsidP="00D95803">
            <w:pPr>
              <w:ind w:left="135"/>
            </w:pPr>
            <w:r>
              <w:rPr>
                <w:b/>
                <w:color w:val="000000"/>
                <w:sz w:val="24"/>
              </w:rPr>
              <w:t>Раздел 2.</w:t>
            </w:r>
            <w:r>
              <w:rPr>
                <w:color w:val="000000"/>
                <w:sz w:val="24"/>
              </w:rPr>
              <w:t xml:space="preserve"> </w:t>
            </w:r>
            <w:r>
              <w:rPr>
                <w:b/>
                <w:color w:val="000000"/>
                <w:sz w:val="24"/>
              </w:rPr>
              <w:t>Мир моих увлечений</w:t>
            </w:r>
          </w:p>
        </w:tc>
      </w:tr>
      <w:tr w:rsidR="00E239B4" w:rsidRPr="002471BF" w14:paraId="7526DAB5" w14:textId="77777777" w:rsidTr="00D95803">
        <w:trPr>
          <w:trHeight w:val="144"/>
          <w:tblCellSpacing w:w="20" w:type="nil"/>
        </w:trPr>
        <w:tc>
          <w:tcPr>
            <w:tcW w:w="455" w:type="dxa"/>
            <w:tcMar>
              <w:top w:w="50" w:type="dxa"/>
              <w:left w:w="100" w:type="dxa"/>
            </w:tcMar>
            <w:vAlign w:val="center"/>
          </w:tcPr>
          <w:p w14:paraId="44C4BF6F" w14:textId="77777777" w:rsidR="00E239B4" w:rsidRDefault="00E239B4" w:rsidP="00D95803">
            <w:r>
              <w:rPr>
                <w:color w:val="000000"/>
                <w:sz w:val="24"/>
              </w:rPr>
              <w:t>2.1</w:t>
            </w:r>
          </w:p>
        </w:tc>
        <w:tc>
          <w:tcPr>
            <w:tcW w:w="3872" w:type="dxa"/>
            <w:tcMar>
              <w:top w:w="50" w:type="dxa"/>
              <w:left w:w="100" w:type="dxa"/>
            </w:tcMar>
            <w:vAlign w:val="center"/>
          </w:tcPr>
          <w:p w14:paraId="4AF0E71B" w14:textId="77777777" w:rsidR="00E239B4" w:rsidRDefault="00E239B4" w:rsidP="00D95803">
            <w:pPr>
              <w:ind w:left="135"/>
            </w:pPr>
            <w:r>
              <w:rPr>
                <w:color w:val="000000"/>
                <w:sz w:val="24"/>
              </w:rPr>
              <w:t>Любимая игрушка, игра</w:t>
            </w:r>
          </w:p>
        </w:tc>
        <w:tc>
          <w:tcPr>
            <w:tcW w:w="892" w:type="dxa"/>
            <w:tcMar>
              <w:top w:w="50" w:type="dxa"/>
              <w:left w:w="100" w:type="dxa"/>
            </w:tcMar>
            <w:vAlign w:val="center"/>
          </w:tcPr>
          <w:p w14:paraId="16DED239" w14:textId="77777777" w:rsidR="00E239B4" w:rsidRDefault="00E239B4" w:rsidP="00D95803">
            <w:pPr>
              <w:ind w:left="135"/>
              <w:jc w:val="center"/>
            </w:pPr>
            <w:r>
              <w:rPr>
                <w:color w:val="000000"/>
                <w:sz w:val="24"/>
              </w:rPr>
              <w:t xml:space="preserve"> 3 </w:t>
            </w:r>
          </w:p>
        </w:tc>
        <w:tc>
          <w:tcPr>
            <w:tcW w:w="1600" w:type="dxa"/>
            <w:tcMar>
              <w:top w:w="50" w:type="dxa"/>
              <w:left w:w="100" w:type="dxa"/>
            </w:tcMar>
            <w:vAlign w:val="center"/>
          </w:tcPr>
          <w:p w14:paraId="7D339F42" w14:textId="77777777" w:rsidR="00E239B4" w:rsidRDefault="00E239B4" w:rsidP="00D95803">
            <w:pPr>
              <w:ind w:left="135"/>
              <w:jc w:val="center"/>
            </w:pPr>
          </w:p>
        </w:tc>
        <w:tc>
          <w:tcPr>
            <w:tcW w:w="1694" w:type="dxa"/>
            <w:tcMar>
              <w:top w:w="50" w:type="dxa"/>
              <w:left w:w="100" w:type="dxa"/>
            </w:tcMar>
            <w:vAlign w:val="center"/>
          </w:tcPr>
          <w:p w14:paraId="40719CEA" w14:textId="77777777" w:rsidR="00E239B4" w:rsidRDefault="00E239B4" w:rsidP="00D95803">
            <w:pPr>
              <w:ind w:left="135"/>
              <w:jc w:val="center"/>
            </w:pPr>
          </w:p>
        </w:tc>
        <w:tc>
          <w:tcPr>
            <w:tcW w:w="2408" w:type="dxa"/>
            <w:tcMar>
              <w:top w:w="50" w:type="dxa"/>
              <w:left w:w="100" w:type="dxa"/>
            </w:tcMar>
            <w:vAlign w:val="center"/>
          </w:tcPr>
          <w:p w14:paraId="619D9340" w14:textId="77777777" w:rsidR="00E239B4" w:rsidRPr="002471BF" w:rsidRDefault="00E239B4" w:rsidP="00D95803">
            <w:pPr>
              <w:ind w:left="135"/>
            </w:pPr>
            <w:r w:rsidRPr="002471BF">
              <w:rPr>
                <w:color w:val="000000"/>
                <w:sz w:val="24"/>
              </w:rPr>
              <w:t xml:space="preserve">Библиотека ЦОК </w:t>
            </w:r>
            <w:hyperlink r:id="rId193">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3F7D9EBF" w14:textId="77777777" w:rsidTr="00D95803">
        <w:trPr>
          <w:trHeight w:val="144"/>
          <w:tblCellSpacing w:w="20" w:type="nil"/>
        </w:trPr>
        <w:tc>
          <w:tcPr>
            <w:tcW w:w="455" w:type="dxa"/>
            <w:tcMar>
              <w:top w:w="50" w:type="dxa"/>
              <w:left w:w="100" w:type="dxa"/>
            </w:tcMar>
            <w:vAlign w:val="center"/>
          </w:tcPr>
          <w:p w14:paraId="6EA15780" w14:textId="77777777" w:rsidR="00E239B4" w:rsidRDefault="00E239B4" w:rsidP="00D95803">
            <w:r>
              <w:rPr>
                <w:color w:val="000000"/>
                <w:sz w:val="24"/>
              </w:rPr>
              <w:t>2.2</w:t>
            </w:r>
          </w:p>
        </w:tc>
        <w:tc>
          <w:tcPr>
            <w:tcW w:w="3872" w:type="dxa"/>
            <w:tcMar>
              <w:top w:w="50" w:type="dxa"/>
              <w:left w:w="100" w:type="dxa"/>
            </w:tcMar>
            <w:vAlign w:val="center"/>
          </w:tcPr>
          <w:p w14:paraId="3EA6AC2E" w14:textId="77777777" w:rsidR="00E239B4" w:rsidRDefault="00E239B4" w:rsidP="00D95803">
            <w:pPr>
              <w:ind w:left="135"/>
            </w:pPr>
            <w:r>
              <w:rPr>
                <w:color w:val="000000"/>
                <w:sz w:val="24"/>
              </w:rPr>
              <w:t>Мой питомец</w:t>
            </w:r>
          </w:p>
        </w:tc>
        <w:tc>
          <w:tcPr>
            <w:tcW w:w="892" w:type="dxa"/>
            <w:tcMar>
              <w:top w:w="50" w:type="dxa"/>
              <w:left w:w="100" w:type="dxa"/>
            </w:tcMar>
            <w:vAlign w:val="center"/>
          </w:tcPr>
          <w:p w14:paraId="1B284318"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72A2B626" w14:textId="77777777" w:rsidR="00E239B4" w:rsidRDefault="00E239B4" w:rsidP="00D95803">
            <w:pPr>
              <w:ind w:left="135"/>
              <w:jc w:val="center"/>
            </w:pPr>
          </w:p>
        </w:tc>
        <w:tc>
          <w:tcPr>
            <w:tcW w:w="1694" w:type="dxa"/>
            <w:tcMar>
              <w:top w:w="50" w:type="dxa"/>
              <w:left w:w="100" w:type="dxa"/>
            </w:tcMar>
            <w:vAlign w:val="center"/>
          </w:tcPr>
          <w:p w14:paraId="6732C61D" w14:textId="77777777" w:rsidR="00E239B4" w:rsidRDefault="00E239B4" w:rsidP="00D95803">
            <w:pPr>
              <w:ind w:left="135"/>
              <w:jc w:val="center"/>
            </w:pPr>
          </w:p>
        </w:tc>
        <w:tc>
          <w:tcPr>
            <w:tcW w:w="2408" w:type="dxa"/>
            <w:tcMar>
              <w:top w:w="50" w:type="dxa"/>
              <w:left w:w="100" w:type="dxa"/>
            </w:tcMar>
            <w:vAlign w:val="center"/>
          </w:tcPr>
          <w:p w14:paraId="21E73F8C" w14:textId="77777777" w:rsidR="00E239B4" w:rsidRPr="002471BF" w:rsidRDefault="00E239B4" w:rsidP="00D95803">
            <w:pPr>
              <w:ind w:left="135"/>
            </w:pPr>
            <w:r w:rsidRPr="002471BF">
              <w:rPr>
                <w:color w:val="000000"/>
                <w:sz w:val="24"/>
              </w:rPr>
              <w:t xml:space="preserve">Библиотека ЦОК </w:t>
            </w:r>
            <w:hyperlink r:id="rId194">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3C0C8CB2" w14:textId="77777777" w:rsidTr="00D95803">
        <w:trPr>
          <w:trHeight w:val="144"/>
          <w:tblCellSpacing w:w="20" w:type="nil"/>
        </w:trPr>
        <w:tc>
          <w:tcPr>
            <w:tcW w:w="455" w:type="dxa"/>
            <w:tcMar>
              <w:top w:w="50" w:type="dxa"/>
              <w:left w:w="100" w:type="dxa"/>
            </w:tcMar>
            <w:vAlign w:val="center"/>
          </w:tcPr>
          <w:p w14:paraId="513FEAC4" w14:textId="77777777" w:rsidR="00E239B4" w:rsidRDefault="00E239B4" w:rsidP="00D95803">
            <w:r>
              <w:rPr>
                <w:color w:val="000000"/>
                <w:sz w:val="24"/>
              </w:rPr>
              <w:t>2.3</w:t>
            </w:r>
          </w:p>
        </w:tc>
        <w:tc>
          <w:tcPr>
            <w:tcW w:w="3872" w:type="dxa"/>
            <w:tcMar>
              <w:top w:w="50" w:type="dxa"/>
              <w:left w:w="100" w:type="dxa"/>
            </w:tcMar>
            <w:vAlign w:val="center"/>
          </w:tcPr>
          <w:p w14:paraId="1C1E31D4" w14:textId="77777777" w:rsidR="00E239B4" w:rsidRDefault="00E239B4" w:rsidP="00D95803">
            <w:pPr>
              <w:ind w:left="135"/>
            </w:pPr>
            <w:r>
              <w:rPr>
                <w:color w:val="000000"/>
                <w:sz w:val="24"/>
              </w:rPr>
              <w:t>Любимые занятия</w:t>
            </w:r>
          </w:p>
        </w:tc>
        <w:tc>
          <w:tcPr>
            <w:tcW w:w="892" w:type="dxa"/>
            <w:tcMar>
              <w:top w:w="50" w:type="dxa"/>
              <w:left w:w="100" w:type="dxa"/>
            </w:tcMar>
            <w:vAlign w:val="center"/>
          </w:tcPr>
          <w:p w14:paraId="4D6A5693" w14:textId="77777777" w:rsidR="00E239B4" w:rsidRDefault="00E239B4" w:rsidP="00D95803">
            <w:pPr>
              <w:ind w:left="135"/>
              <w:jc w:val="center"/>
            </w:pPr>
            <w:r>
              <w:rPr>
                <w:color w:val="000000"/>
                <w:sz w:val="24"/>
              </w:rPr>
              <w:t xml:space="preserve"> 5 </w:t>
            </w:r>
          </w:p>
        </w:tc>
        <w:tc>
          <w:tcPr>
            <w:tcW w:w="1600" w:type="dxa"/>
            <w:tcMar>
              <w:top w:w="50" w:type="dxa"/>
              <w:left w:w="100" w:type="dxa"/>
            </w:tcMar>
            <w:vAlign w:val="center"/>
          </w:tcPr>
          <w:p w14:paraId="038826F7" w14:textId="77777777" w:rsidR="00E239B4" w:rsidRDefault="00E239B4" w:rsidP="00D95803">
            <w:pPr>
              <w:ind w:left="135"/>
              <w:jc w:val="center"/>
            </w:pPr>
          </w:p>
        </w:tc>
        <w:tc>
          <w:tcPr>
            <w:tcW w:w="1694" w:type="dxa"/>
            <w:tcMar>
              <w:top w:w="50" w:type="dxa"/>
              <w:left w:w="100" w:type="dxa"/>
            </w:tcMar>
            <w:vAlign w:val="center"/>
          </w:tcPr>
          <w:p w14:paraId="194B71E1" w14:textId="77777777" w:rsidR="00E239B4" w:rsidRDefault="00E239B4" w:rsidP="00D95803">
            <w:pPr>
              <w:ind w:left="135"/>
              <w:jc w:val="center"/>
            </w:pPr>
          </w:p>
        </w:tc>
        <w:tc>
          <w:tcPr>
            <w:tcW w:w="2408" w:type="dxa"/>
            <w:tcMar>
              <w:top w:w="50" w:type="dxa"/>
              <w:left w:w="100" w:type="dxa"/>
            </w:tcMar>
            <w:vAlign w:val="center"/>
          </w:tcPr>
          <w:p w14:paraId="7E5C754A" w14:textId="77777777" w:rsidR="00E239B4" w:rsidRPr="002471BF" w:rsidRDefault="00E239B4" w:rsidP="00D95803">
            <w:pPr>
              <w:ind w:left="135"/>
            </w:pPr>
            <w:r w:rsidRPr="002471BF">
              <w:rPr>
                <w:color w:val="000000"/>
                <w:sz w:val="24"/>
              </w:rPr>
              <w:t xml:space="preserve">Библиотека ЦОК </w:t>
            </w:r>
            <w:hyperlink r:id="rId195">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24AD850E" w14:textId="77777777" w:rsidTr="00D95803">
        <w:trPr>
          <w:trHeight w:val="144"/>
          <w:tblCellSpacing w:w="20" w:type="nil"/>
        </w:trPr>
        <w:tc>
          <w:tcPr>
            <w:tcW w:w="455" w:type="dxa"/>
            <w:tcMar>
              <w:top w:w="50" w:type="dxa"/>
              <w:left w:w="100" w:type="dxa"/>
            </w:tcMar>
            <w:vAlign w:val="center"/>
          </w:tcPr>
          <w:p w14:paraId="487E6965" w14:textId="77777777" w:rsidR="00E239B4" w:rsidRDefault="00E239B4" w:rsidP="00D95803">
            <w:r>
              <w:rPr>
                <w:color w:val="000000"/>
                <w:sz w:val="24"/>
              </w:rPr>
              <w:t>2.4</w:t>
            </w:r>
          </w:p>
        </w:tc>
        <w:tc>
          <w:tcPr>
            <w:tcW w:w="3872" w:type="dxa"/>
            <w:tcMar>
              <w:top w:w="50" w:type="dxa"/>
              <w:left w:w="100" w:type="dxa"/>
            </w:tcMar>
            <w:vAlign w:val="center"/>
          </w:tcPr>
          <w:p w14:paraId="349E34A3" w14:textId="77777777" w:rsidR="00E239B4" w:rsidRDefault="00E239B4" w:rsidP="00D95803">
            <w:pPr>
              <w:ind w:left="135"/>
            </w:pPr>
            <w:r>
              <w:rPr>
                <w:color w:val="000000"/>
                <w:sz w:val="24"/>
              </w:rPr>
              <w:t>Любимая сказка</w:t>
            </w:r>
          </w:p>
        </w:tc>
        <w:tc>
          <w:tcPr>
            <w:tcW w:w="892" w:type="dxa"/>
            <w:tcMar>
              <w:top w:w="50" w:type="dxa"/>
              <w:left w:w="100" w:type="dxa"/>
            </w:tcMar>
            <w:vAlign w:val="center"/>
          </w:tcPr>
          <w:p w14:paraId="34562F1A" w14:textId="77777777" w:rsidR="00E239B4" w:rsidRDefault="00E239B4" w:rsidP="00D95803">
            <w:pPr>
              <w:ind w:left="135"/>
              <w:jc w:val="center"/>
            </w:pPr>
            <w:r>
              <w:rPr>
                <w:color w:val="000000"/>
                <w:sz w:val="24"/>
              </w:rPr>
              <w:t xml:space="preserve"> 5 </w:t>
            </w:r>
          </w:p>
        </w:tc>
        <w:tc>
          <w:tcPr>
            <w:tcW w:w="1600" w:type="dxa"/>
            <w:tcMar>
              <w:top w:w="50" w:type="dxa"/>
              <w:left w:w="100" w:type="dxa"/>
            </w:tcMar>
            <w:vAlign w:val="center"/>
          </w:tcPr>
          <w:p w14:paraId="6959C2C6" w14:textId="77777777" w:rsidR="00E239B4" w:rsidRDefault="00E239B4" w:rsidP="00D95803">
            <w:pPr>
              <w:ind w:left="135"/>
              <w:jc w:val="center"/>
            </w:pPr>
          </w:p>
        </w:tc>
        <w:tc>
          <w:tcPr>
            <w:tcW w:w="1694" w:type="dxa"/>
            <w:tcMar>
              <w:top w:w="50" w:type="dxa"/>
              <w:left w:w="100" w:type="dxa"/>
            </w:tcMar>
            <w:vAlign w:val="center"/>
          </w:tcPr>
          <w:p w14:paraId="339206F7" w14:textId="77777777" w:rsidR="00E239B4" w:rsidRDefault="00E239B4" w:rsidP="00D95803">
            <w:pPr>
              <w:ind w:left="135"/>
              <w:jc w:val="center"/>
            </w:pPr>
          </w:p>
        </w:tc>
        <w:tc>
          <w:tcPr>
            <w:tcW w:w="2408" w:type="dxa"/>
            <w:tcMar>
              <w:top w:w="50" w:type="dxa"/>
              <w:left w:w="100" w:type="dxa"/>
            </w:tcMar>
            <w:vAlign w:val="center"/>
          </w:tcPr>
          <w:p w14:paraId="0421EDD4" w14:textId="77777777" w:rsidR="00E239B4" w:rsidRPr="002471BF" w:rsidRDefault="00E239B4" w:rsidP="00D95803">
            <w:pPr>
              <w:ind w:left="135"/>
            </w:pPr>
            <w:r w:rsidRPr="002471BF">
              <w:rPr>
                <w:color w:val="000000"/>
                <w:sz w:val="24"/>
              </w:rPr>
              <w:t xml:space="preserve">Библиотека ЦОК </w:t>
            </w:r>
            <w:hyperlink r:id="rId196">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2CE8DD82" w14:textId="77777777" w:rsidTr="00D95803">
        <w:trPr>
          <w:trHeight w:val="144"/>
          <w:tblCellSpacing w:w="20" w:type="nil"/>
        </w:trPr>
        <w:tc>
          <w:tcPr>
            <w:tcW w:w="455" w:type="dxa"/>
            <w:tcMar>
              <w:top w:w="50" w:type="dxa"/>
              <w:left w:w="100" w:type="dxa"/>
            </w:tcMar>
            <w:vAlign w:val="center"/>
          </w:tcPr>
          <w:p w14:paraId="2FD635EA" w14:textId="77777777" w:rsidR="00E239B4" w:rsidRDefault="00E239B4" w:rsidP="00D95803">
            <w:r>
              <w:rPr>
                <w:color w:val="000000"/>
                <w:sz w:val="24"/>
              </w:rPr>
              <w:t>2.5</w:t>
            </w:r>
          </w:p>
        </w:tc>
        <w:tc>
          <w:tcPr>
            <w:tcW w:w="3872" w:type="dxa"/>
            <w:tcMar>
              <w:top w:w="50" w:type="dxa"/>
              <w:left w:w="100" w:type="dxa"/>
            </w:tcMar>
            <w:vAlign w:val="center"/>
          </w:tcPr>
          <w:p w14:paraId="47DF24F4" w14:textId="77777777" w:rsidR="00E239B4" w:rsidRDefault="00E239B4" w:rsidP="00D95803">
            <w:pPr>
              <w:ind w:left="135"/>
            </w:pPr>
            <w:r>
              <w:rPr>
                <w:color w:val="000000"/>
                <w:sz w:val="24"/>
              </w:rPr>
              <w:t>Выходной день</w:t>
            </w:r>
          </w:p>
        </w:tc>
        <w:tc>
          <w:tcPr>
            <w:tcW w:w="892" w:type="dxa"/>
            <w:tcMar>
              <w:top w:w="50" w:type="dxa"/>
              <w:left w:w="100" w:type="dxa"/>
            </w:tcMar>
            <w:vAlign w:val="center"/>
          </w:tcPr>
          <w:p w14:paraId="56998167" w14:textId="77777777" w:rsidR="00E239B4" w:rsidRDefault="00E239B4" w:rsidP="00D95803">
            <w:pPr>
              <w:ind w:left="135"/>
              <w:jc w:val="center"/>
            </w:pPr>
            <w:r>
              <w:rPr>
                <w:color w:val="000000"/>
                <w:sz w:val="24"/>
              </w:rPr>
              <w:t xml:space="preserve"> 3 </w:t>
            </w:r>
          </w:p>
        </w:tc>
        <w:tc>
          <w:tcPr>
            <w:tcW w:w="1600" w:type="dxa"/>
            <w:tcMar>
              <w:top w:w="50" w:type="dxa"/>
              <w:left w:w="100" w:type="dxa"/>
            </w:tcMar>
            <w:vAlign w:val="center"/>
          </w:tcPr>
          <w:p w14:paraId="5A06214F" w14:textId="77777777" w:rsidR="00E239B4" w:rsidRDefault="00E239B4" w:rsidP="00D95803">
            <w:pPr>
              <w:ind w:left="135"/>
              <w:jc w:val="center"/>
            </w:pPr>
          </w:p>
        </w:tc>
        <w:tc>
          <w:tcPr>
            <w:tcW w:w="1694" w:type="dxa"/>
            <w:tcMar>
              <w:top w:w="50" w:type="dxa"/>
              <w:left w:w="100" w:type="dxa"/>
            </w:tcMar>
            <w:vAlign w:val="center"/>
          </w:tcPr>
          <w:p w14:paraId="3838CC2F" w14:textId="77777777" w:rsidR="00E239B4" w:rsidRDefault="00E239B4" w:rsidP="00D95803">
            <w:pPr>
              <w:ind w:left="135"/>
              <w:jc w:val="center"/>
            </w:pPr>
          </w:p>
        </w:tc>
        <w:tc>
          <w:tcPr>
            <w:tcW w:w="2408" w:type="dxa"/>
            <w:tcMar>
              <w:top w:w="50" w:type="dxa"/>
              <w:left w:w="100" w:type="dxa"/>
            </w:tcMar>
            <w:vAlign w:val="center"/>
          </w:tcPr>
          <w:p w14:paraId="75FE03E8" w14:textId="77777777" w:rsidR="00E239B4" w:rsidRPr="002471BF" w:rsidRDefault="00E239B4" w:rsidP="00D95803">
            <w:pPr>
              <w:ind w:left="135"/>
            </w:pPr>
            <w:r w:rsidRPr="002471BF">
              <w:rPr>
                <w:color w:val="000000"/>
                <w:sz w:val="24"/>
              </w:rPr>
              <w:t xml:space="preserve">Библиотека ЦОК </w:t>
            </w:r>
            <w:hyperlink r:id="rId197">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6CD7F58D" w14:textId="77777777" w:rsidTr="00D95803">
        <w:trPr>
          <w:trHeight w:val="144"/>
          <w:tblCellSpacing w:w="20" w:type="nil"/>
        </w:trPr>
        <w:tc>
          <w:tcPr>
            <w:tcW w:w="455" w:type="dxa"/>
            <w:tcMar>
              <w:top w:w="50" w:type="dxa"/>
              <w:left w:w="100" w:type="dxa"/>
            </w:tcMar>
            <w:vAlign w:val="center"/>
          </w:tcPr>
          <w:p w14:paraId="7C869260" w14:textId="77777777" w:rsidR="00E239B4" w:rsidRDefault="00E239B4" w:rsidP="00D95803">
            <w:r>
              <w:rPr>
                <w:color w:val="000000"/>
                <w:sz w:val="24"/>
              </w:rPr>
              <w:t>2.6</w:t>
            </w:r>
          </w:p>
        </w:tc>
        <w:tc>
          <w:tcPr>
            <w:tcW w:w="3872" w:type="dxa"/>
            <w:tcMar>
              <w:top w:w="50" w:type="dxa"/>
              <w:left w:w="100" w:type="dxa"/>
            </w:tcMar>
            <w:vAlign w:val="center"/>
          </w:tcPr>
          <w:p w14:paraId="51AA5806" w14:textId="77777777" w:rsidR="00E239B4" w:rsidRDefault="00E239B4" w:rsidP="00D95803">
            <w:pPr>
              <w:ind w:left="135"/>
            </w:pPr>
            <w:r>
              <w:rPr>
                <w:color w:val="000000"/>
                <w:sz w:val="24"/>
              </w:rPr>
              <w:t>Каникулы</w:t>
            </w:r>
          </w:p>
        </w:tc>
        <w:tc>
          <w:tcPr>
            <w:tcW w:w="892" w:type="dxa"/>
            <w:tcMar>
              <w:top w:w="50" w:type="dxa"/>
              <w:left w:w="100" w:type="dxa"/>
            </w:tcMar>
            <w:vAlign w:val="center"/>
          </w:tcPr>
          <w:p w14:paraId="0EFFAE6E" w14:textId="77777777" w:rsidR="00E239B4" w:rsidRDefault="00E239B4" w:rsidP="00D95803">
            <w:pPr>
              <w:ind w:left="135"/>
              <w:jc w:val="center"/>
            </w:pPr>
            <w:r>
              <w:rPr>
                <w:color w:val="000000"/>
                <w:sz w:val="24"/>
              </w:rPr>
              <w:t xml:space="preserve"> 3 </w:t>
            </w:r>
          </w:p>
        </w:tc>
        <w:tc>
          <w:tcPr>
            <w:tcW w:w="1600" w:type="dxa"/>
            <w:tcMar>
              <w:top w:w="50" w:type="dxa"/>
              <w:left w:w="100" w:type="dxa"/>
            </w:tcMar>
            <w:vAlign w:val="center"/>
          </w:tcPr>
          <w:p w14:paraId="01D37A0C" w14:textId="77777777" w:rsidR="00E239B4" w:rsidRDefault="00E239B4" w:rsidP="00D95803">
            <w:pPr>
              <w:ind w:left="135"/>
              <w:jc w:val="center"/>
            </w:pPr>
          </w:p>
        </w:tc>
        <w:tc>
          <w:tcPr>
            <w:tcW w:w="1694" w:type="dxa"/>
            <w:tcMar>
              <w:top w:w="50" w:type="dxa"/>
              <w:left w:w="100" w:type="dxa"/>
            </w:tcMar>
            <w:vAlign w:val="center"/>
          </w:tcPr>
          <w:p w14:paraId="28FDC7CC" w14:textId="77777777" w:rsidR="00E239B4" w:rsidRDefault="00E239B4" w:rsidP="00D95803">
            <w:pPr>
              <w:ind w:left="135"/>
              <w:jc w:val="center"/>
            </w:pPr>
          </w:p>
        </w:tc>
        <w:tc>
          <w:tcPr>
            <w:tcW w:w="2408" w:type="dxa"/>
            <w:tcMar>
              <w:top w:w="50" w:type="dxa"/>
              <w:left w:w="100" w:type="dxa"/>
            </w:tcMar>
            <w:vAlign w:val="center"/>
          </w:tcPr>
          <w:p w14:paraId="2AE6A1BF" w14:textId="77777777" w:rsidR="00E239B4" w:rsidRPr="002471BF" w:rsidRDefault="00E239B4" w:rsidP="00D95803">
            <w:pPr>
              <w:ind w:left="135"/>
            </w:pPr>
            <w:r w:rsidRPr="002471BF">
              <w:rPr>
                <w:color w:val="000000"/>
                <w:sz w:val="24"/>
              </w:rPr>
              <w:t xml:space="preserve">Библиотека ЦОК </w:t>
            </w:r>
            <w:hyperlink r:id="rId198">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787C74C2" w14:textId="77777777" w:rsidTr="00D95803">
        <w:trPr>
          <w:trHeight w:val="144"/>
          <w:tblCellSpacing w:w="20" w:type="nil"/>
        </w:trPr>
        <w:tc>
          <w:tcPr>
            <w:tcW w:w="455" w:type="dxa"/>
            <w:tcMar>
              <w:top w:w="50" w:type="dxa"/>
              <w:left w:w="100" w:type="dxa"/>
            </w:tcMar>
            <w:vAlign w:val="center"/>
          </w:tcPr>
          <w:p w14:paraId="33F401E8" w14:textId="77777777" w:rsidR="00E239B4" w:rsidRDefault="00E239B4" w:rsidP="00D95803">
            <w:r>
              <w:rPr>
                <w:color w:val="000000"/>
                <w:sz w:val="24"/>
              </w:rPr>
              <w:lastRenderedPageBreak/>
              <w:t>2.7</w:t>
            </w:r>
          </w:p>
        </w:tc>
        <w:tc>
          <w:tcPr>
            <w:tcW w:w="3872" w:type="dxa"/>
            <w:tcMar>
              <w:top w:w="50" w:type="dxa"/>
              <w:left w:w="100" w:type="dxa"/>
            </w:tcMar>
            <w:vAlign w:val="center"/>
          </w:tcPr>
          <w:p w14:paraId="32F9F979" w14:textId="77777777" w:rsidR="00E239B4" w:rsidRDefault="00E239B4" w:rsidP="00D95803">
            <w:pPr>
              <w:ind w:left="135"/>
            </w:pPr>
            <w:r>
              <w:rPr>
                <w:color w:val="000000"/>
                <w:sz w:val="24"/>
              </w:rPr>
              <w:t>Обобщение и контроль</w:t>
            </w:r>
          </w:p>
        </w:tc>
        <w:tc>
          <w:tcPr>
            <w:tcW w:w="892" w:type="dxa"/>
            <w:tcMar>
              <w:top w:w="50" w:type="dxa"/>
              <w:left w:w="100" w:type="dxa"/>
            </w:tcMar>
            <w:vAlign w:val="center"/>
          </w:tcPr>
          <w:p w14:paraId="3AE468C8"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6794819E"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473D76BF" w14:textId="77777777" w:rsidR="00E239B4" w:rsidRDefault="00E239B4" w:rsidP="00D95803">
            <w:pPr>
              <w:ind w:left="135"/>
              <w:jc w:val="center"/>
            </w:pPr>
          </w:p>
        </w:tc>
        <w:tc>
          <w:tcPr>
            <w:tcW w:w="2408" w:type="dxa"/>
            <w:tcMar>
              <w:top w:w="50" w:type="dxa"/>
              <w:left w:w="100" w:type="dxa"/>
            </w:tcMar>
            <w:vAlign w:val="center"/>
          </w:tcPr>
          <w:p w14:paraId="1C0149E4" w14:textId="77777777" w:rsidR="00E239B4" w:rsidRPr="002471BF" w:rsidRDefault="00E239B4" w:rsidP="00D95803">
            <w:pPr>
              <w:ind w:left="135"/>
            </w:pPr>
            <w:r w:rsidRPr="002471BF">
              <w:rPr>
                <w:color w:val="000000"/>
                <w:sz w:val="24"/>
              </w:rPr>
              <w:t xml:space="preserve">Библиотека ЦОК </w:t>
            </w:r>
            <w:hyperlink r:id="rId199">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14:paraId="6140323E" w14:textId="77777777" w:rsidTr="00D95803">
        <w:trPr>
          <w:trHeight w:val="144"/>
          <w:tblCellSpacing w:w="20" w:type="nil"/>
        </w:trPr>
        <w:tc>
          <w:tcPr>
            <w:tcW w:w="0" w:type="auto"/>
            <w:gridSpan w:val="2"/>
            <w:tcMar>
              <w:top w:w="50" w:type="dxa"/>
              <w:left w:w="100" w:type="dxa"/>
            </w:tcMar>
            <w:vAlign w:val="center"/>
          </w:tcPr>
          <w:p w14:paraId="59983AE0" w14:textId="77777777" w:rsidR="00E239B4" w:rsidRDefault="00E239B4" w:rsidP="00D95803">
            <w:pPr>
              <w:ind w:left="135"/>
            </w:pPr>
            <w:r>
              <w:rPr>
                <w:color w:val="000000"/>
                <w:sz w:val="24"/>
              </w:rPr>
              <w:t>Итого по разделу</w:t>
            </w:r>
          </w:p>
        </w:tc>
        <w:tc>
          <w:tcPr>
            <w:tcW w:w="1402" w:type="dxa"/>
            <w:tcMar>
              <w:top w:w="50" w:type="dxa"/>
              <w:left w:w="100" w:type="dxa"/>
            </w:tcMar>
            <w:vAlign w:val="center"/>
          </w:tcPr>
          <w:p w14:paraId="40177BB7" w14:textId="77777777" w:rsidR="00E239B4" w:rsidRDefault="00E239B4" w:rsidP="00D95803">
            <w:pPr>
              <w:ind w:left="135"/>
              <w:jc w:val="center"/>
            </w:pPr>
            <w:r>
              <w:rPr>
                <w:color w:val="000000"/>
                <w:sz w:val="24"/>
              </w:rPr>
              <w:t xml:space="preserve"> 23 </w:t>
            </w:r>
          </w:p>
        </w:tc>
        <w:tc>
          <w:tcPr>
            <w:tcW w:w="0" w:type="auto"/>
            <w:gridSpan w:val="3"/>
            <w:tcMar>
              <w:top w:w="50" w:type="dxa"/>
              <w:left w:w="100" w:type="dxa"/>
            </w:tcMar>
            <w:vAlign w:val="center"/>
          </w:tcPr>
          <w:p w14:paraId="5FF1FB3D" w14:textId="77777777" w:rsidR="00E239B4" w:rsidRDefault="00E239B4" w:rsidP="00D95803"/>
        </w:tc>
      </w:tr>
      <w:tr w:rsidR="00E239B4" w14:paraId="4CB1D638" w14:textId="77777777" w:rsidTr="00D95803">
        <w:trPr>
          <w:trHeight w:val="144"/>
          <w:tblCellSpacing w:w="20" w:type="nil"/>
        </w:trPr>
        <w:tc>
          <w:tcPr>
            <w:tcW w:w="0" w:type="auto"/>
            <w:gridSpan w:val="6"/>
            <w:tcMar>
              <w:top w:w="50" w:type="dxa"/>
              <w:left w:w="100" w:type="dxa"/>
            </w:tcMar>
            <w:vAlign w:val="center"/>
          </w:tcPr>
          <w:p w14:paraId="76D4619E" w14:textId="77777777" w:rsidR="00E239B4" w:rsidRDefault="00E239B4" w:rsidP="00D95803">
            <w:pPr>
              <w:ind w:left="135"/>
            </w:pPr>
            <w:r>
              <w:rPr>
                <w:b/>
                <w:color w:val="000000"/>
                <w:sz w:val="24"/>
              </w:rPr>
              <w:t>Раздел 3.</w:t>
            </w:r>
            <w:r>
              <w:rPr>
                <w:color w:val="000000"/>
                <w:sz w:val="24"/>
              </w:rPr>
              <w:t xml:space="preserve"> </w:t>
            </w:r>
            <w:r>
              <w:rPr>
                <w:b/>
                <w:color w:val="000000"/>
                <w:sz w:val="24"/>
              </w:rPr>
              <w:t>Мир вокруг меня</w:t>
            </w:r>
          </w:p>
        </w:tc>
      </w:tr>
      <w:tr w:rsidR="00E239B4" w:rsidRPr="002471BF" w14:paraId="3D5AF71C" w14:textId="77777777" w:rsidTr="00D95803">
        <w:trPr>
          <w:trHeight w:val="144"/>
          <w:tblCellSpacing w:w="20" w:type="nil"/>
        </w:trPr>
        <w:tc>
          <w:tcPr>
            <w:tcW w:w="455" w:type="dxa"/>
            <w:tcMar>
              <w:top w:w="50" w:type="dxa"/>
              <w:left w:w="100" w:type="dxa"/>
            </w:tcMar>
            <w:vAlign w:val="center"/>
          </w:tcPr>
          <w:p w14:paraId="5D740ADE" w14:textId="77777777" w:rsidR="00E239B4" w:rsidRDefault="00E239B4" w:rsidP="00D95803">
            <w:r>
              <w:rPr>
                <w:color w:val="000000"/>
                <w:sz w:val="24"/>
              </w:rPr>
              <w:t>3.1</w:t>
            </w:r>
          </w:p>
        </w:tc>
        <w:tc>
          <w:tcPr>
            <w:tcW w:w="3872" w:type="dxa"/>
            <w:tcMar>
              <w:top w:w="50" w:type="dxa"/>
              <w:left w:w="100" w:type="dxa"/>
            </w:tcMar>
            <w:vAlign w:val="center"/>
          </w:tcPr>
          <w:p w14:paraId="47D1CF66" w14:textId="77777777" w:rsidR="00E239B4" w:rsidRDefault="00E239B4" w:rsidP="00D95803">
            <w:pPr>
              <w:ind w:left="135"/>
            </w:pPr>
            <w:r>
              <w:rPr>
                <w:color w:val="000000"/>
                <w:sz w:val="24"/>
              </w:rPr>
              <w:t>Моя комната (квартира, дом)</w:t>
            </w:r>
          </w:p>
        </w:tc>
        <w:tc>
          <w:tcPr>
            <w:tcW w:w="892" w:type="dxa"/>
            <w:tcMar>
              <w:top w:w="50" w:type="dxa"/>
              <w:left w:w="100" w:type="dxa"/>
            </w:tcMar>
            <w:vAlign w:val="center"/>
          </w:tcPr>
          <w:p w14:paraId="570E5358" w14:textId="77777777" w:rsidR="00E239B4" w:rsidRDefault="00E239B4" w:rsidP="00D95803">
            <w:pPr>
              <w:ind w:left="135"/>
              <w:jc w:val="center"/>
            </w:pPr>
            <w:r>
              <w:rPr>
                <w:color w:val="000000"/>
                <w:sz w:val="24"/>
              </w:rPr>
              <w:t xml:space="preserve"> 4 </w:t>
            </w:r>
          </w:p>
        </w:tc>
        <w:tc>
          <w:tcPr>
            <w:tcW w:w="1600" w:type="dxa"/>
            <w:tcMar>
              <w:top w:w="50" w:type="dxa"/>
              <w:left w:w="100" w:type="dxa"/>
            </w:tcMar>
            <w:vAlign w:val="center"/>
          </w:tcPr>
          <w:p w14:paraId="5BA04842" w14:textId="77777777" w:rsidR="00E239B4" w:rsidRDefault="00E239B4" w:rsidP="00D95803">
            <w:pPr>
              <w:ind w:left="135"/>
              <w:jc w:val="center"/>
            </w:pPr>
          </w:p>
        </w:tc>
        <w:tc>
          <w:tcPr>
            <w:tcW w:w="1694" w:type="dxa"/>
            <w:tcMar>
              <w:top w:w="50" w:type="dxa"/>
              <w:left w:w="100" w:type="dxa"/>
            </w:tcMar>
            <w:vAlign w:val="center"/>
          </w:tcPr>
          <w:p w14:paraId="2F00FE65" w14:textId="77777777" w:rsidR="00E239B4" w:rsidRDefault="00E239B4" w:rsidP="00D95803">
            <w:pPr>
              <w:ind w:left="135"/>
              <w:jc w:val="center"/>
            </w:pPr>
          </w:p>
        </w:tc>
        <w:tc>
          <w:tcPr>
            <w:tcW w:w="2408" w:type="dxa"/>
            <w:tcMar>
              <w:top w:w="50" w:type="dxa"/>
              <w:left w:w="100" w:type="dxa"/>
            </w:tcMar>
            <w:vAlign w:val="center"/>
          </w:tcPr>
          <w:p w14:paraId="542C2A2E" w14:textId="77777777" w:rsidR="00E239B4" w:rsidRPr="002471BF" w:rsidRDefault="00E239B4" w:rsidP="00D95803">
            <w:pPr>
              <w:ind w:left="135"/>
            </w:pPr>
            <w:r w:rsidRPr="002471BF">
              <w:rPr>
                <w:color w:val="000000"/>
                <w:sz w:val="24"/>
              </w:rPr>
              <w:t xml:space="preserve">Библиотека ЦОК </w:t>
            </w:r>
            <w:hyperlink r:id="rId200">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615B9FA9" w14:textId="77777777" w:rsidTr="00D95803">
        <w:trPr>
          <w:trHeight w:val="144"/>
          <w:tblCellSpacing w:w="20" w:type="nil"/>
        </w:trPr>
        <w:tc>
          <w:tcPr>
            <w:tcW w:w="455" w:type="dxa"/>
            <w:tcMar>
              <w:top w:w="50" w:type="dxa"/>
              <w:left w:w="100" w:type="dxa"/>
            </w:tcMar>
            <w:vAlign w:val="center"/>
          </w:tcPr>
          <w:p w14:paraId="65C6C330" w14:textId="77777777" w:rsidR="00E239B4" w:rsidRDefault="00E239B4" w:rsidP="00D95803">
            <w:r>
              <w:rPr>
                <w:color w:val="000000"/>
                <w:sz w:val="24"/>
              </w:rPr>
              <w:t>3.2</w:t>
            </w:r>
          </w:p>
        </w:tc>
        <w:tc>
          <w:tcPr>
            <w:tcW w:w="3872" w:type="dxa"/>
            <w:tcMar>
              <w:top w:w="50" w:type="dxa"/>
              <w:left w:w="100" w:type="dxa"/>
            </w:tcMar>
            <w:vAlign w:val="center"/>
          </w:tcPr>
          <w:p w14:paraId="153AF65C" w14:textId="77777777" w:rsidR="00E239B4" w:rsidRDefault="00E239B4" w:rsidP="00D95803">
            <w:pPr>
              <w:ind w:left="135"/>
            </w:pPr>
            <w:r>
              <w:rPr>
                <w:color w:val="000000"/>
                <w:sz w:val="24"/>
              </w:rPr>
              <w:t>Моя школа</w:t>
            </w:r>
          </w:p>
        </w:tc>
        <w:tc>
          <w:tcPr>
            <w:tcW w:w="892" w:type="dxa"/>
            <w:tcMar>
              <w:top w:w="50" w:type="dxa"/>
              <w:left w:w="100" w:type="dxa"/>
            </w:tcMar>
            <w:vAlign w:val="center"/>
          </w:tcPr>
          <w:p w14:paraId="1209ECCF" w14:textId="77777777" w:rsidR="00E239B4" w:rsidRDefault="00E239B4" w:rsidP="00D95803">
            <w:pPr>
              <w:ind w:left="135"/>
              <w:jc w:val="center"/>
            </w:pPr>
            <w:r>
              <w:rPr>
                <w:color w:val="000000"/>
                <w:sz w:val="24"/>
              </w:rPr>
              <w:t xml:space="preserve"> 4 </w:t>
            </w:r>
          </w:p>
        </w:tc>
        <w:tc>
          <w:tcPr>
            <w:tcW w:w="1600" w:type="dxa"/>
            <w:tcMar>
              <w:top w:w="50" w:type="dxa"/>
              <w:left w:w="100" w:type="dxa"/>
            </w:tcMar>
            <w:vAlign w:val="center"/>
          </w:tcPr>
          <w:p w14:paraId="21CE7C52" w14:textId="77777777" w:rsidR="00E239B4" w:rsidRDefault="00E239B4" w:rsidP="00D95803">
            <w:pPr>
              <w:ind w:left="135"/>
              <w:jc w:val="center"/>
            </w:pPr>
          </w:p>
        </w:tc>
        <w:tc>
          <w:tcPr>
            <w:tcW w:w="1694" w:type="dxa"/>
            <w:tcMar>
              <w:top w:w="50" w:type="dxa"/>
              <w:left w:w="100" w:type="dxa"/>
            </w:tcMar>
            <w:vAlign w:val="center"/>
          </w:tcPr>
          <w:p w14:paraId="09841555" w14:textId="77777777" w:rsidR="00E239B4" w:rsidRDefault="00E239B4" w:rsidP="00D95803">
            <w:pPr>
              <w:ind w:left="135"/>
              <w:jc w:val="center"/>
            </w:pPr>
          </w:p>
        </w:tc>
        <w:tc>
          <w:tcPr>
            <w:tcW w:w="2408" w:type="dxa"/>
            <w:tcMar>
              <w:top w:w="50" w:type="dxa"/>
              <w:left w:w="100" w:type="dxa"/>
            </w:tcMar>
            <w:vAlign w:val="center"/>
          </w:tcPr>
          <w:p w14:paraId="2B33128E" w14:textId="77777777" w:rsidR="00E239B4" w:rsidRPr="002471BF" w:rsidRDefault="00E239B4" w:rsidP="00D95803">
            <w:pPr>
              <w:ind w:left="135"/>
            </w:pPr>
            <w:r w:rsidRPr="002471BF">
              <w:rPr>
                <w:color w:val="000000"/>
                <w:sz w:val="24"/>
              </w:rPr>
              <w:t xml:space="preserve">Библиотека ЦОК </w:t>
            </w:r>
            <w:hyperlink r:id="rId201">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433ED36C" w14:textId="77777777" w:rsidTr="00D95803">
        <w:trPr>
          <w:trHeight w:val="144"/>
          <w:tblCellSpacing w:w="20" w:type="nil"/>
        </w:trPr>
        <w:tc>
          <w:tcPr>
            <w:tcW w:w="455" w:type="dxa"/>
            <w:tcMar>
              <w:top w:w="50" w:type="dxa"/>
              <w:left w:w="100" w:type="dxa"/>
            </w:tcMar>
            <w:vAlign w:val="center"/>
          </w:tcPr>
          <w:p w14:paraId="1308FA94" w14:textId="77777777" w:rsidR="00E239B4" w:rsidRDefault="00E239B4" w:rsidP="00D95803">
            <w:r>
              <w:rPr>
                <w:color w:val="000000"/>
                <w:sz w:val="24"/>
              </w:rPr>
              <w:t>3.3</w:t>
            </w:r>
          </w:p>
        </w:tc>
        <w:tc>
          <w:tcPr>
            <w:tcW w:w="3872" w:type="dxa"/>
            <w:tcMar>
              <w:top w:w="50" w:type="dxa"/>
              <w:left w:w="100" w:type="dxa"/>
            </w:tcMar>
            <w:vAlign w:val="center"/>
          </w:tcPr>
          <w:p w14:paraId="5A81AD9F" w14:textId="77777777" w:rsidR="00E239B4" w:rsidRDefault="00E239B4" w:rsidP="00D95803">
            <w:pPr>
              <w:ind w:left="135"/>
            </w:pPr>
            <w:r>
              <w:rPr>
                <w:color w:val="000000"/>
                <w:sz w:val="24"/>
              </w:rPr>
              <w:t>Мои друзья</w:t>
            </w:r>
          </w:p>
        </w:tc>
        <w:tc>
          <w:tcPr>
            <w:tcW w:w="892" w:type="dxa"/>
            <w:tcMar>
              <w:top w:w="50" w:type="dxa"/>
              <w:left w:w="100" w:type="dxa"/>
            </w:tcMar>
            <w:vAlign w:val="center"/>
          </w:tcPr>
          <w:p w14:paraId="3BEE8CE5"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49A008C1" w14:textId="77777777" w:rsidR="00E239B4" w:rsidRDefault="00E239B4" w:rsidP="00D95803">
            <w:pPr>
              <w:ind w:left="135"/>
              <w:jc w:val="center"/>
            </w:pPr>
          </w:p>
        </w:tc>
        <w:tc>
          <w:tcPr>
            <w:tcW w:w="1694" w:type="dxa"/>
            <w:tcMar>
              <w:top w:w="50" w:type="dxa"/>
              <w:left w:w="100" w:type="dxa"/>
            </w:tcMar>
            <w:vAlign w:val="center"/>
          </w:tcPr>
          <w:p w14:paraId="1B7CAC9B" w14:textId="77777777" w:rsidR="00E239B4" w:rsidRDefault="00E239B4" w:rsidP="00D95803">
            <w:pPr>
              <w:ind w:left="135"/>
              <w:jc w:val="center"/>
            </w:pPr>
          </w:p>
        </w:tc>
        <w:tc>
          <w:tcPr>
            <w:tcW w:w="2408" w:type="dxa"/>
            <w:tcMar>
              <w:top w:w="50" w:type="dxa"/>
              <w:left w:w="100" w:type="dxa"/>
            </w:tcMar>
            <w:vAlign w:val="center"/>
          </w:tcPr>
          <w:p w14:paraId="18F67DA5" w14:textId="77777777" w:rsidR="00E239B4" w:rsidRPr="002471BF" w:rsidRDefault="00E239B4" w:rsidP="00D95803">
            <w:pPr>
              <w:ind w:left="135"/>
            </w:pPr>
            <w:r w:rsidRPr="002471BF">
              <w:rPr>
                <w:color w:val="000000"/>
                <w:sz w:val="24"/>
              </w:rPr>
              <w:t xml:space="preserve">Библиотека ЦОК </w:t>
            </w:r>
            <w:hyperlink r:id="rId202">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4E962E26" w14:textId="77777777" w:rsidTr="00D95803">
        <w:trPr>
          <w:trHeight w:val="144"/>
          <w:tblCellSpacing w:w="20" w:type="nil"/>
        </w:trPr>
        <w:tc>
          <w:tcPr>
            <w:tcW w:w="455" w:type="dxa"/>
            <w:tcMar>
              <w:top w:w="50" w:type="dxa"/>
              <w:left w:w="100" w:type="dxa"/>
            </w:tcMar>
            <w:vAlign w:val="center"/>
          </w:tcPr>
          <w:p w14:paraId="5C419DB7" w14:textId="77777777" w:rsidR="00E239B4" w:rsidRDefault="00E239B4" w:rsidP="00D95803">
            <w:r>
              <w:rPr>
                <w:color w:val="000000"/>
                <w:sz w:val="24"/>
              </w:rPr>
              <w:t>3.4</w:t>
            </w:r>
          </w:p>
        </w:tc>
        <w:tc>
          <w:tcPr>
            <w:tcW w:w="3872" w:type="dxa"/>
            <w:tcMar>
              <w:top w:w="50" w:type="dxa"/>
              <w:left w:w="100" w:type="dxa"/>
            </w:tcMar>
            <w:vAlign w:val="center"/>
          </w:tcPr>
          <w:p w14:paraId="5C4C5A42" w14:textId="77777777" w:rsidR="00E239B4" w:rsidRPr="002471BF" w:rsidRDefault="00E239B4" w:rsidP="00D95803">
            <w:pPr>
              <w:ind w:left="135"/>
            </w:pPr>
            <w:r w:rsidRPr="002471BF">
              <w:rPr>
                <w:color w:val="000000"/>
                <w:sz w:val="24"/>
              </w:rPr>
              <w:t>Моя малая родина (город, село)</w:t>
            </w:r>
          </w:p>
        </w:tc>
        <w:tc>
          <w:tcPr>
            <w:tcW w:w="892" w:type="dxa"/>
            <w:tcMar>
              <w:top w:w="50" w:type="dxa"/>
              <w:left w:w="100" w:type="dxa"/>
            </w:tcMar>
            <w:vAlign w:val="center"/>
          </w:tcPr>
          <w:p w14:paraId="782F7B94" w14:textId="77777777" w:rsidR="00E239B4" w:rsidRDefault="00E239B4" w:rsidP="00D95803">
            <w:pPr>
              <w:ind w:left="135"/>
              <w:jc w:val="center"/>
            </w:pPr>
            <w:r w:rsidRPr="002471BF">
              <w:rPr>
                <w:color w:val="000000"/>
                <w:sz w:val="24"/>
              </w:rPr>
              <w:t xml:space="preserve"> </w:t>
            </w:r>
            <w:r>
              <w:rPr>
                <w:color w:val="000000"/>
                <w:sz w:val="24"/>
              </w:rPr>
              <w:t xml:space="preserve">2 </w:t>
            </w:r>
          </w:p>
        </w:tc>
        <w:tc>
          <w:tcPr>
            <w:tcW w:w="1600" w:type="dxa"/>
            <w:tcMar>
              <w:top w:w="50" w:type="dxa"/>
              <w:left w:w="100" w:type="dxa"/>
            </w:tcMar>
            <w:vAlign w:val="center"/>
          </w:tcPr>
          <w:p w14:paraId="50A4C24B" w14:textId="77777777" w:rsidR="00E239B4" w:rsidRDefault="00E239B4" w:rsidP="00D95803">
            <w:pPr>
              <w:ind w:left="135"/>
              <w:jc w:val="center"/>
            </w:pPr>
          </w:p>
        </w:tc>
        <w:tc>
          <w:tcPr>
            <w:tcW w:w="1694" w:type="dxa"/>
            <w:tcMar>
              <w:top w:w="50" w:type="dxa"/>
              <w:left w:w="100" w:type="dxa"/>
            </w:tcMar>
            <w:vAlign w:val="center"/>
          </w:tcPr>
          <w:p w14:paraId="5BBE95E1" w14:textId="77777777" w:rsidR="00E239B4" w:rsidRDefault="00E239B4" w:rsidP="00D95803">
            <w:pPr>
              <w:ind w:left="135"/>
              <w:jc w:val="center"/>
            </w:pPr>
          </w:p>
        </w:tc>
        <w:tc>
          <w:tcPr>
            <w:tcW w:w="2408" w:type="dxa"/>
            <w:tcMar>
              <w:top w:w="50" w:type="dxa"/>
              <w:left w:w="100" w:type="dxa"/>
            </w:tcMar>
            <w:vAlign w:val="center"/>
          </w:tcPr>
          <w:p w14:paraId="3988C263" w14:textId="77777777" w:rsidR="00E239B4" w:rsidRPr="002471BF" w:rsidRDefault="00E239B4" w:rsidP="00D95803">
            <w:pPr>
              <w:ind w:left="135"/>
            </w:pPr>
            <w:r w:rsidRPr="002471BF">
              <w:rPr>
                <w:color w:val="000000"/>
                <w:sz w:val="24"/>
              </w:rPr>
              <w:t xml:space="preserve">Библиотека ЦОК </w:t>
            </w:r>
            <w:hyperlink r:id="rId203">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10563237" w14:textId="77777777" w:rsidTr="00D95803">
        <w:trPr>
          <w:trHeight w:val="144"/>
          <w:tblCellSpacing w:w="20" w:type="nil"/>
        </w:trPr>
        <w:tc>
          <w:tcPr>
            <w:tcW w:w="455" w:type="dxa"/>
            <w:tcMar>
              <w:top w:w="50" w:type="dxa"/>
              <w:left w:w="100" w:type="dxa"/>
            </w:tcMar>
            <w:vAlign w:val="center"/>
          </w:tcPr>
          <w:p w14:paraId="72754E01" w14:textId="77777777" w:rsidR="00E239B4" w:rsidRDefault="00E239B4" w:rsidP="00D95803">
            <w:r>
              <w:rPr>
                <w:color w:val="000000"/>
                <w:sz w:val="24"/>
              </w:rPr>
              <w:t>3.5</w:t>
            </w:r>
          </w:p>
        </w:tc>
        <w:tc>
          <w:tcPr>
            <w:tcW w:w="3872" w:type="dxa"/>
            <w:tcMar>
              <w:top w:w="50" w:type="dxa"/>
              <w:left w:w="100" w:type="dxa"/>
            </w:tcMar>
            <w:vAlign w:val="center"/>
          </w:tcPr>
          <w:p w14:paraId="193E7347" w14:textId="77777777" w:rsidR="00E239B4" w:rsidRDefault="00E239B4" w:rsidP="00D95803">
            <w:pPr>
              <w:ind w:left="135"/>
            </w:pPr>
            <w:r>
              <w:rPr>
                <w:color w:val="000000"/>
                <w:sz w:val="24"/>
              </w:rPr>
              <w:t>Дикие и домашние животные</w:t>
            </w:r>
          </w:p>
        </w:tc>
        <w:tc>
          <w:tcPr>
            <w:tcW w:w="892" w:type="dxa"/>
            <w:tcMar>
              <w:top w:w="50" w:type="dxa"/>
              <w:left w:w="100" w:type="dxa"/>
            </w:tcMar>
            <w:vAlign w:val="center"/>
          </w:tcPr>
          <w:p w14:paraId="0BD92876" w14:textId="77777777" w:rsidR="00E239B4" w:rsidRDefault="00E239B4" w:rsidP="00D95803">
            <w:pPr>
              <w:ind w:left="135"/>
              <w:jc w:val="center"/>
            </w:pPr>
            <w:r>
              <w:rPr>
                <w:color w:val="000000"/>
                <w:sz w:val="24"/>
              </w:rPr>
              <w:t xml:space="preserve"> 3 </w:t>
            </w:r>
          </w:p>
        </w:tc>
        <w:tc>
          <w:tcPr>
            <w:tcW w:w="1600" w:type="dxa"/>
            <w:tcMar>
              <w:top w:w="50" w:type="dxa"/>
              <w:left w:w="100" w:type="dxa"/>
            </w:tcMar>
            <w:vAlign w:val="center"/>
          </w:tcPr>
          <w:p w14:paraId="24F1FD27" w14:textId="77777777" w:rsidR="00E239B4" w:rsidRDefault="00E239B4" w:rsidP="00D95803">
            <w:pPr>
              <w:ind w:left="135"/>
              <w:jc w:val="center"/>
            </w:pPr>
          </w:p>
        </w:tc>
        <w:tc>
          <w:tcPr>
            <w:tcW w:w="1694" w:type="dxa"/>
            <w:tcMar>
              <w:top w:w="50" w:type="dxa"/>
              <w:left w:w="100" w:type="dxa"/>
            </w:tcMar>
            <w:vAlign w:val="center"/>
          </w:tcPr>
          <w:p w14:paraId="7289832D" w14:textId="77777777" w:rsidR="00E239B4" w:rsidRDefault="00E239B4" w:rsidP="00D95803">
            <w:pPr>
              <w:ind w:left="135"/>
              <w:jc w:val="center"/>
            </w:pPr>
          </w:p>
        </w:tc>
        <w:tc>
          <w:tcPr>
            <w:tcW w:w="2408" w:type="dxa"/>
            <w:tcMar>
              <w:top w:w="50" w:type="dxa"/>
              <w:left w:w="100" w:type="dxa"/>
            </w:tcMar>
            <w:vAlign w:val="center"/>
          </w:tcPr>
          <w:p w14:paraId="207A5687" w14:textId="77777777" w:rsidR="00E239B4" w:rsidRPr="002471BF" w:rsidRDefault="00E239B4" w:rsidP="00D95803">
            <w:pPr>
              <w:ind w:left="135"/>
            </w:pPr>
            <w:r w:rsidRPr="002471BF">
              <w:rPr>
                <w:color w:val="000000"/>
                <w:sz w:val="24"/>
              </w:rPr>
              <w:t xml:space="preserve">Библиотека ЦОК </w:t>
            </w:r>
            <w:hyperlink r:id="rId204">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20E63579" w14:textId="77777777" w:rsidTr="00D95803">
        <w:trPr>
          <w:trHeight w:val="144"/>
          <w:tblCellSpacing w:w="20" w:type="nil"/>
        </w:trPr>
        <w:tc>
          <w:tcPr>
            <w:tcW w:w="455" w:type="dxa"/>
            <w:tcMar>
              <w:top w:w="50" w:type="dxa"/>
              <w:left w:w="100" w:type="dxa"/>
            </w:tcMar>
            <w:vAlign w:val="center"/>
          </w:tcPr>
          <w:p w14:paraId="55D13229" w14:textId="77777777" w:rsidR="00E239B4" w:rsidRDefault="00E239B4" w:rsidP="00D95803">
            <w:r>
              <w:rPr>
                <w:color w:val="000000"/>
                <w:sz w:val="24"/>
              </w:rPr>
              <w:t>3.6</w:t>
            </w:r>
          </w:p>
        </w:tc>
        <w:tc>
          <w:tcPr>
            <w:tcW w:w="3872" w:type="dxa"/>
            <w:tcMar>
              <w:top w:w="50" w:type="dxa"/>
              <w:left w:w="100" w:type="dxa"/>
            </w:tcMar>
            <w:vAlign w:val="center"/>
          </w:tcPr>
          <w:p w14:paraId="557E21FD" w14:textId="77777777" w:rsidR="00E239B4" w:rsidRDefault="00E239B4" w:rsidP="00D95803">
            <w:pPr>
              <w:ind w:left="135"/>
            </w:pPr>
            <w:r>
              <w:rPr>
                <w:color w:val="000000"/>
                <w:sz w:val="24"/>
              </w:rPr>
              <w:t>Погода</w:t>
            </w:r>
          </w:p>
        </w:tc>
        <w:tc>
          <w:tcPr>
            <w:tcW w:w="892" w:type="dxa"/>
            <w:tcMar>
              <w:top w:w="50" w:type="dxa"/>
              <w:left w:w="100" w:type="dxa"/>
            </w:tcMar>
            <w:vAlign w:val="center"/>
          </w:tcPr>
          <w:p w14:paraId="62EAD19B" w14:textId="77777777" w:rsidR="00E239B4" w:rsidRDefault="00E239B4" w:rsidP="00D95803">
            <w:pPr>
              <w:ind w:left="135"/>
              <w:jc w:val="center"/>
            </w:pPr>
            <w:r>
              <w:rPr>
                <w:color w:val="000000"/>
                <w:sz w:val="24"/>
              </w:rPr>
              <w:t xml:space="preserve"> 1 </w:t>
            </w:r>
          </w:p>
        </w:tc>
        <w:tc>
          <w:tcPr>
            <w:tcW w:w="1600" w:type="dxa"/>
            <w:tcMar>
              <w:top w:w="50" w:type="dxa"/>
              <w:left w:w="100" w:type="dxa"/>
            </w:tcMar>
            <w:vAlign w:val="center"/>
          </w:tcPr>
          <w:p w14:paraId="65781A52" w14:textId="77777777" w:rsidR="00E239B4" w:rsidRDefault="00E239B4" w:rsidP="00D95803">
            <w:pPr>
              <w:ind w:left="135"/>
              <w:jc w:val="center"/>
            </w:pPr>
          </w:p>
        </w:tc>
        <w:tc>
          <w:tcPr>
            <w:tcW w:w="1694" w:type="dxa"/>
            <w:tcMar>
              <w:top w:w="50" w:type="dxa"/>
              <w:left w:w="100" w:type="dxa"/>
            </w:tcMar>
            <w:vAlign w:val="center"/>
          </w:tcPr>
          <w:p w14:paraId="4B96B506" w14:textId="77777777" w:rsidR="00E239B4" w:rsidRDefault="00E239B4" w:rsidP="00D95803">
            <w:pPr>
              <w:ind w:left="135"/>
              <w:jc w:val="center"/>
            </w:pPr>
          </w:p>
        </w:tc>
        <w:tc>
          <w:tcPr>
            <w:tcW w:w="2408" w:type="dxa"/>
            <w:tcMar>
              <w:top w:w="50" w:type="dxa"/>
              <w:left w:w="100" w:type="dxa"/>
            </w:tcMar>
            <w:vAlign w:val="center"/>
          </w:tcPr>
          <w:p w14:paraId="6FAB7CF8" w14:textId="77777777" w:rsidR="00E239B4" w:rsidRPr="002471BF" w:rsidRDefault="00E239B4" w:rsidP="00D95803">
            <w:pPr>
              <w:ind w:left="135"/>
            </w:pPr>
            <w:r w:rsidRPr="002471BF">
              <w:rPr>
                <w:color w:val="000000"/>
                <w:sz w:val="24"/>
              </w:rPr>
              <w:t xml:space="preserve">Библиотека ЦОК </w:t>
            </w:r>
            <w:hyperlink r:id="rId205">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319F73C6" w14:textId="77777777" w:rsidTr="00D95803">
        <w:trPr>
          <w:trHeight w:val="144"/>
          <w:tblCellSpacing w:w="20" w:type="nil"/>
        </w:trPr>
        <w:tc>
          <w:tcPr>
            <w:tcW w:w="455" w:type="dxa"/>
            <w:tcMar>
              <w:top w:w="50" w:type="dxa"/>
              <w:left w:w="100" w:type="dxa"/>
            </w:tcMar>
            <w:vAlign w:val="center"/>
          </w:tcPr>
          <w:p w14:paraId="3A9E34B4" w14:textId="77777777" w:rsidR="00E239B4" w:rsidRDefault="00E239B4" w:rsidP="00D95803">
            <w:r>
              <w:rPr>
                <w:color w:val="000000"/>
                <w:sz w:val="24"/>
              </w:rPr>
              <w:t>3.7</w:t>
            </w:r>
          </w:p>
        </w:tc>
        <w:tc>
          <w:tcPr>
            <w:tcW w:w="3872" w:type="dxa"/>
            <w:tcMar>
              <w:top w:w="50" w:type="dxa"/>
              <w:left w:w="100" w:type="dxa"/>
            </w:tcMar>
            <w:vAlign w:val="center"/>
          </w:tcPr>
          <w:p w14:paraId="6258BDBF" w14:textId="77777777" w:rsidR="00E239B4" w:rsidRDefault="00E239B4" w:rsidP="00D95803">
            <w:pPr>
              <w:ind w:left="135"/>
            </w:pPr>
            <w:r>
              <w:rPr>
                <w:color w:val="000000"/>
                <w:sz w:val="24"/>
              </w:rPr>
              <w:t>Времена года (месяцы)</w:t>
            </w:r>
          </w:p>
        </w:tc>
        <w:tc>
          <w:tcPr>
            <w:tcW w:w="892" w:type="dxa"/>
            <w:tcMar>
              <w:top w:w="50" w:type="dxa"/>
              <w:left w:w="100" w:type="dxa"/>
            </w:tcMar>
            <w:vAlign w:val="center"/>
          </w:tcPr>
          <w:p w14:paraId="017438DC" w14:textId="77777777" w:rsidR="00E239B4" w:rsidRDefault="00E239B4" w:rsidP="00D95803">
            <w:pPr>
              <w:ind w:left="135"/>
              <w:jc w:val="center"/>
            </w:pPr>
            <w:r>
              <w:rPr>
                <w:color w:val="000000"/>
                <w:sz w:val="24"/>
              </w:rPr>
              <w:t xml:space="preserve"> 1 </w:t>
            </w:r>
          </w:p>
        </w:tc>
        <w:tc>
          <w:tcPr>
            <w:tcW w:w="1600" w:type="dxa"/>
            <w:tcMar>
              <w:top w:w="50" w:type="dxa"/>
              <w:left w:w="100" w:type="dxa"/>
            </w:tcMar>
            <w:vAlign w:val="center"/>
          </w:tcPr>
          <w:p w14:paraId="62B5F5AF" w14:textId="77777777" w:rsidR="00E239B4" w:rsidRDefault="00E239B4" w:rsidP="00D95803">
            <w:pPr>
              <w:ind w:left="135"/>
              <w:jc w:val="center"/>
            </w:pPr>
          </w:p>
        </w:tc>
        <w:tc>
          <w:tcPr>
            <w:tcW w:w="1694" w:type="dxa"/>
            <w:tcMar>
              <w:top w:w="50" w:type="dxa"/>
              <w:left w:w="100" w:type="dxa"/>
            </w:tcMar>
            <w:vAlign w:val="center"/>
          </w:tcPr>
          <w:p w14:paraId="799F2964" w14:textId="77777777" w:rsidR="00E239B4" w:rsidRDefault="00E239B4" w:rsidP="00D95803">
            <w:pPr>
              <w:ind w:left="135"/>
              <w:jc w:val="center"/>
            </w:pPr>
          </w:p>
        </w:tc>
        <w:tc>
          <w:tcPr>
            <w:tcW w:w="2408" w:type="dxa"/>
            <w:tcMar>
              <w:top w:w="50" w:type="dxa"/>
              <w:left w:w="100" w:type="dxa"/>
            </w:tcMar>
            <w:vAlign w:val="center"/>
          </w:tcPr>
          <w:p w14:paraId="6A03DF6E" w14:textId="77777777" w:rsidR="00E239B4" w:rsidRPr="002471BF" w:rsidRDefault="00E239B4" w:rsidP="00D95803">
            <w:pPr>
              <w:ind w:left="135"/>
            </w:pPr>
            <w:r w:rsidRPr="002471BF">
              <w:rPr>
                <w:color w:val="000000"/>
                <w:sz w:val="24"/>
              </w:rPr>
              <w:t xml:space="preserve">Библиотека ЦОК </w:t>
            </w:r>
            <w:hyperlink r:id="rId206">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61F4E58A" w14:textId="77777777" w:rsidTr="00D95803">
        <w:trPr>
          <w:trHeight w:val="144"/>
          <w:tblCellSpacing w:w="20" w:type="nil"/>
        </w:trPr>
        <w:tc>
          <w:tcPr>
            <w:tcW w:w="455" w:type="dxa"/>
            <w:tcMar>
              <w:top w:w="50" w:type="dxa"/>
              <w:left w:w="100" w:type="dxa"/>
            </w:tcMar>
            <w:vAlign w:val="center"/>
          </w:tcPr>
          <w:p w14:paraId="4D295396" w14:textId="77777777" w:rsidR="00E239B4" w:rsidRDefault="00E239B4" w:rsidP="00D95803">
            <w:r>
              <w:rPr>
                <w:color w:val="000000"/>
                <w:sz w:val="24"/>
              </w:rPr>
              <w:t>3.8</w:t>
            </w:r>
          </w:p>
        </w:tc>
        <w:tc>
          <w:tcPr>
            <w:tcW w:w="3872" w:type="dxa"/>
            <w:tcMar>
              <w:top w:w="50" w:type="dxa"/>
              <w:left w:w="100" w:type="dxa"/>
            </w:tcMar>
            <w:vAlign w:val="center"/>
          </w:tcPr>
          <w:p w14:paraId="45788778" w14:textId="77777777" w:rsidR="00E239B4" w:rsidRDefault="00E239B4" w:rsidP="00D95803">
            <w:pPr>
              <w:ind w:left="135"/>
            </w:pPr>
            <w:r>
              <w:rPr>
                <w:color w:val="000000"/>
                <w:sz w:val="24"/>
              </w:rPr>
              <w:t>Обобщение и контроль</w:t>
            </w:r>
          </w:p>
        </w:tc>
        <w:tc>
          <w:tcPr>
            <w:tcW w:w="892" w:type="dxa"/>
            <w:tcMar>
              <w:top w:w="50" w:type="dxa"/>
              <w:left w:w="100" w:type="dxa"/>
            </w:tcMar>
            <w:vAlign w:val="center"/>
          </w:tcPr>
          <w:p w14:paraId="3BF1E89A"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4A7525E6"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0B3BCD1D" w14:textId="77777777" w:rsidR="00E239B4" w:rsidRDefault="00E239B4" w:rsidP="00D95803">
            <w:pPr>
              <w:ind w:left="135"/>
              <w:jc w:val="center"/>
            </w:pPr>
          </w:p>
        </w:tc>
        <w:tc>
          <w:tcPr>
            <w:tcW w:w="2408" w:type="dxa"/>
            <w:tcMar>
              <w:top w:w="50" w:type="dxa"/>
              <w:left w:w="100" w:type="dxa"/>
            </w:tcMar>
            <w:vAlign w:val="center"/>
          </w:tcPr>
          <w:p w14:paraId="10387BDF" w14:textId="77777777" w:rsidR="00E239B4" w:rsidRPr="002471BF" w:rsidRDefault="00E239B4" w:rsidP="00D95803">
            <w:pPr>
              <w:ind w:left="135"/>
            </w:pPr>
            <w:r w:rsidRPr="002471BF">
              <w:rPr>
                <w:color w:val="000000"/>
                <w:sz w:val="24"/>
              </w:rPr>
              <w:t xml:space="preserve">Библиотека ЦОК </w:t>
            </w:r>
            <w:hyperlink r:id="rId207">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14:paraId="0DAB6A34" w14:textId="77777777" w:rsidTr="00D95803">
        <w:trPr>
          <w:trHeight w:val="144"/>
          <w:tblCellSpacing w:w="20" w:type="nil"/>
        </w:trPr>
        <w:tc>
          <w:tcPr>
            <w:tcW w:w="0" w:type="auto"/>
            <w:gridSpan w:val="2"/>
            <w:tcMar>
              <w:top w:w="50" w:type="dxa"/>
              <w:left w:w="100" w:type="dxa"/>
            </w:tcMar>
            <w:vAlign w:val="center"/>
          </w:tcPr>
          <w:p w14:paraId="0B16BC92" w14:textId="77777777" w:rsidR="00E239B4" w:rsidRDefault="00E239B4" w:rsidP="00D95803">
            <w:pPr>
              <w:ind w:left="135"/>
            </w:pPr>
            <w:r>
              <w:rPr>
                <w:color w:val="000000"/>
                <w:sz w:val="24"/>
              </w:rPr>
              <w:t>Итого по разделу</w:t>
            </w:r>
          </w:p>
        </w:tc>
        <w:tc>
          <w:tcPr>
            <w:tcW w:w="1402" w:type="dxa"/>
            <w:tcMar>
              <w:top w:w="50" w:type="dxa"/>
              <w:left w:w="100" w:type="dxa"/>
            </w:tcMar>
            <w:vAlign w:val="center"/>
          </w:tcPr>
          <w:p w14:paraId="024CF3ED" w14:textId="77777777" w:rsidR="00E239B4" w:rsidRDefault="00E239B4" w:rsidP="00D95803">
            <w:pPr>
              <w:ind w:left="135"/>
              <w:jc w:val="center"/>
            </w:pPr>
            <w:r>
              <w:rPr>
                <w:color w:val="000000"/>
                <w:sz w:val="24"/>
              </w:rPr>
              <w:t xml:space="preserve"> 19 </w:t>
            </w:r>
          </w:p>
        </w:tc>
        <w:tc>
          <w:tcPr>
            <w:tcW w:w="0" w:type="auto"/>
            <w:gridSpan w:val="3"/>
            <w:tcMar>
              <w:top w:w="50" w:type="dxa"/>
              <w:left w:w="100" w:type="dxa"/>
            </w:tcMar>
            <w:vAlign w:val="center"/>
          </w:tcPr>
          <w:p w14:paraId="5D367821" w14:textId="77777777" w:rsidR="00E239B4" w:rsidRDefault="00E239B4" w:rsidP="00D95803"/>
        </w:tc>
      </w:tr>
      <w:tr w:rsidR="00E239B4" w:rsidRPr="002471BF" w14:paraId="5A191354" w14:textId="77777777" w:rsidTr="00D95803">
        <w:trPr>
          <w:trHeight w:val="144"/>
          <w:tblCellSpacing w:w="20" w:type="nil"/>
        </w:trPr>
        <w:tc>
          <w:tcPr>
            <w:tcW w:w="0" w:type="auto"/>
            <w:gridSpan w:val="6"/>
            <w:tcMar>
              <w:top w:w="50" w:type="dxa"/>
              <w:left w:w="100" w:type="dxa"/>
            </w:tcMar>
            <w:vAlign w:val="center"/>
          </w:tcPr>
          <w:p w14:paraId="0415F9B4" w14:textId="77777777" w:rsidR="00E239B4" w:rsidRPr="002471BF" w:rsidRDefault="00E239B4" w:rsidP="00D95803">
            <w:pPr>
              <w:ind w:left="135"/>
            </w:pPr>
            <w:r w:rsidRPr="002471BF">
              <w:rPr>
                <w:b/>
                <w:color w:val="000000"/>
                <w:sz w:val="24"/>
              </w:rPr>
              <w:t>Раздел 4.</w:t>
            </w:r>
            <w:r w:rsidRPr="002471BF">
              <w:rPr>
                <w:color w:val="000000"/>
                <w:sz w:val="24"/>
              </w:rPr>
              <w:t xml:space="preserve"> </w:t>
            </w:r>
            <w:r w:rsidRPr="002471BF">
              <w:rPr>
                <w:b/>
                <w:color w:val="000000"/>
                <w:sz w:val="24"/>
              </w:rPr>
              <w:t>Родная страна и страны изучаемого языка</w:t>
            </w:r>
          </w:p>
        </w:tc>
      </w:tr>
      <w:tr w:rsidR="00E239B4" w:rsidRPr="002471BF" w14:paraId="1A926B8A" w14:textId="77777777" w:rsidTr="00D95803">
        <w:trPr>
          <w:trHeight w:val="144"/>
          <w:tblCellSpacing w:w="20" w:type="nil"/>
        </w:trPr>
        <w:tc>
          <w:tcPr>
            <w:tcW w:w="455" w:type="dxa"/>
            <w:tcMar>
              <w:top w:w="50" w:type="dxa"/>
              <w:left w:w="100" w:type="dxa"/>
            </w:tcMar>
            <w:vAlign w:val="center"/>
          </w:tcPr>
          <w:p w14:paraId="0F076C6A" w14:textId="77777777" w:rsidR="00E239B4" w:rsidRDefault="00E239B4" w:rsidP="00D95803">
            <w:r>
              <w:rPr>
                <w:color w:val="000000"/>
                <w:sz w:val="24"/>
              </w:rPr>
              <w:t>4.1</w:t>
            </w:r>
          </w:p>
        </w:tc>
        <w:tc>
          <w:tcPr>
            <w:tcW w:w="3872" w:type="dxa"/>
            <w:tcMar>
              <w:top w:w="50" w:type="dxa"/>
              <w:left w:w="100" w:type="dxa"/>
            </w:tcMar>
            <w:vAlign w:val="center"/>
          </w:tcPr>
          <w:p w14:paraId="2AD6CB64" w14:textId="77777777" w:rsidR="00E239B4" w:rsidRPr="002471BF" w:rsidRDefault="00E239B4" w:rsidP="00D95803">
            <w:pPr>
              <w:ind w:left="135"/>
            </w:pPr>
            <w:r w:rsidRPr="002471BF">
              <w:rPr>
                <w:color w:val="000000"/>
                <w:sz w:val="24"/>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14:paraId="0D458D9A" w14:textId="77777777" w:rsidR="00E239B4" w:rsidRDefault="00E239B4" w:rsidP="00D95803">
            <w:pPr>
              <w:ind w:left="135"/>
              <w:jc w:val="center"/>
            </w:pPr>
            <w:r w:rsidRPr="002471BF">
              <w:rPr>
                <w:color w:val="000000"/>
                <w:sz w:val="24"/>
              </w:rPr>
              <w:t xml:space="preserve"> </w:t>
            </w:r>
            <w:r>
              <w:rPr>
                <w:color w:val="000000"/>
                <w:sz w:val="24"/>
              </w:rPr>
              <w:t xml:space="preserve">6 </w:t>
            </w:r>
          </w:p>
        </w:tc>
        <w:tc>
          <w:tcPr>
            <w:tcW w:w="1600" w:type="dxa"/>
            <w:tcMar>
              <w:top w:w="50" w:type="dxa"/>
              <w:left w:w="100" w:type="dxa"/>
            </w:tcMar>
            <w:vAlign w:val="center"/>
          </w:tcPr>
          <w:p w14:paraId="4056115B" w14:textId="77777777" w:rsidR="00E239B4" w:rsidRDefault="00E239B4" w:rsidP="00D95803">
            <w:pPr>
              <w:ind w:left="135"/>
              <w:jc w:val="center"/>
            </w:pPr>
          </w:p>
        </w:tc>
        <w:tc>
          <w:tcPr>
            <w:tcW w:w="1694" w:type="dxa"/>
            <w:tcMar>
              <w:top w:w="50" w:type="dxa"/>
              <w:left w:w="100" w:type="dxa"/>
            </w:tcMar>
            <w:vAlign w:val="center"/>
          </w:tcPr>
          <w:p w14:paraId="40E4A3AE" w14:textId="77777777" w:rsidR="00E239B4" w:rsidRDefault="00E239B4" w:rsidP="00D95803">
            <w:pPr>
              <w:ind w:left="135"/>
              <w:jc w:val="center"/>
            </w:pPr>
          </w:p>
        </w:tc>
        <w:tc>
          <w:tcPr>
            <w:tcW w:w="2408" w:type="dxa"/>
            <w:tcMar>
              <w:top w:w="50" w:type="dxa"/>
              <w:left w:w="100" w:type="dxa"/>
            </w:tcMar>
            <w:vAlign w:val="center"/>
          </w:tcPr>
          <w:p w14:paraId="1E6818F7" w14:textId="77777777" w:rsidR="00E239B4" w:rsidRPr="002471BF" w:rsidRDefault="00E239B4" w:rsidP="00D95803">
            <w:pPr>
              <w:ind w:left="135"/>
            </w:pPr>
            <w:r w:rsidRPr="002471BF">
              <w:rPr>
                <w:color w:val="000000"/>
                <w:sz w:val="24"/>
              </w:rPr>
              <w:t xml:space="preserve">Библиотека ЦОК </w:t>
            </w:r>
            <w:hyperlink r:id="rId208">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71C76E64" w14:textId="77777777" w:rsidTr="00D95803">
        <w:trPr>
          <w:trHeight w:val="144"/>
          <w:tblCellSpacing w:w="20" w:type="nil"/>
        </w:trPr>
        <w:tc>
          <w:tcPr>
            <w:tcW w:w="455" w:type="dxa"/>
            <w:tcMar>
              <w:top w:w="50" w:type="dxa"/>
              <w:left w:w="100" w:type="dxa"/>
            </w:tcMar>
            <w:vAlign w:val="center"/>
          </w:tcPr>
          <w:p w14:paraId="7E343C42" w14:textId="77777777" w:rsidR="00E239B4" w:rsidRDefault="00E239B4" w:rsidP="00D95803">
            <w:r>
              <w:rPr>
                <w:color w:val="000000"/>
                <w:sz w:val="24"/>
              </w:rPr>
              <w:t>4.2</w:t>
            </w:r>
          </w:p>
        </w:tc>
        <w:tc>
          <w:tcPr>
            <w:tcW w:w="3872" w:type="dxa"/>
            <w:tcMar>
              <w:top w:w="50" w:type="dxa"/>
              <w:left w:w="100" w:type="dxa"/>
            </w:tcMar>
            <w:vAlign w:val="center"/>
          </w:tcPr>
          <w:p w14:paraId="34F8B9D8" w14:textId="77777777" w:rsidR="00E239B4" w:rsidRPr="002471BF" w:rsidRDefault="00E239B4" w:rsidP="00D95803">
            <w:pPr>
              <w:ind w:left="135"/>
            </w:pPr>
            <w:r w:rsidRPr="002471BF">
              <w:rPr>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14:paraId="44FE75B3" w14:textId="77777777" w:rsidR="00E239B4" w:rsidRDefault="00E239B4" w:rsidP="00D95803">
            <w:pPr>
              <w:ind w:left="135"/>
              <w:jc w:val="center"/>
            </w:pPr>
            <w:r w:rsidRPr="002471BF">
              <w:rPr>
                <w:color w:val="000000"/>
                <w:sz w:val="24"/>
              </w:rPr>
              <w:t xml:space="preserve"> </w:t>
            </w:r>
            <w:r>
              <w:rPr>
                <w:color w:val="000000"/>
                <w:sz w:val="24"/>
              </w:rPr>
              <w:t xml:space="preserve">1 </w:t>
            </w:r>
          </w:p>
        </w:tc>
        <w:tc>
          <w:tcPr>
            <w:tcW w:w="1600" w:type="dxa"/>
            <w:tcMar>
              <w:top w:w="50" w:type="dxa"/>
              <w:left w:w="100" w:type="dxa"/>
            </w:tcMar>
            <w:vAlign w:val="center"/>
          </w:tcPr>
          <w:p w14:paraId="70F632E2" w14:textId="77777777" w:rsidR="00E239B4" w:rsidRDefault="00E239B4" w:rsidP="00D95803">
            <w:pPr>
              <w:ind w:left="135"/>
              <w:jc w:val="center"/>
            </w:pPr>
          </w:p>
        </w:tc>
        <w:tc>
          <w:tcPr>
            <w:tcW w:w="1694" w:type="dxa"/>
            <w:tcMar>
              <w:top w:w="50" w:type="dxa"/>
              <w:left w:w="100" w:type="dxa"/>
            </w:tcMar>
            <w:vAlign w:val="center"/>
          </w:tcPr>
          <w:p w14:paraId="300B06A8" w14:textId="77777777" w:rsidR="00E239B4" w:rsidRDefault="00E239B4" w:rsidP="00D95803">
            <w:pPr>
              <w:ind w:left="135"/>
              <w:jc w:val="center"/>
            </w:pPr>
          </w:p>
        </w:tc>
        <w:tc>
          <w:tcPr>
            <w:tcW w:w="2408" w:type="dxa"/>
            <w:tcMar>
              <w:top w:w="50" w:type="dxa"/>
              <w:left w:w="100" w:type="dxa"/>
            </w:tcMar>
            <w:vAlign w:val="center"/>
          </w:tcPr>
          <w:p w14:paraId="320B2CEE" w14:textId="77777777" w:rsidR="00E239B4" w:rsidRPr="002471BF" w:rsidRDefault="00E239B4" w:rsidP="00D95803">
            <w:pPr>
              <w:ind w:left="135"/>
            </w:pPr>
            <w:r w:rsidRPr="002471BF">
              <w:rPr>
                <w:color w:val="000000"/>
                <w:sz w:val="24"/>
              </w:rPr>
              <w:t xml:space="preserve">Библиотека ЦОК </w:t>
            </w:r>
            <w:hyperlink r:id="rId209">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70294901" w14:textId="77777777" w:rsidTr="00D95803">
        <w:trPr>
          <w:trHeight w:val="144"/>
          <w:tblCellSpacing w:w="20" w:type="nil"/>
        </w:trPr>
        <w:tc>
          <w:tcPr>
            <w:tcW w:w="455" w:type="dxa"/>
            <w:tcMar>
              <w:top w:w="50" w:type="dxa"/>
              <w:left w:w="100" w:type="dxa"/>
            </w:tcMar>
            <w:vAlign w:val="center"/>
          </w:tcPr>
          <w:p w14:paraId="0AE2DA8F" w14:textId="77777777" w:rsidR="00E239B4" w:rsidRDefault="00E239B4" w:rsidP="00D95803">
            <w:r>
              <w:rPr>
                <w:color w:val="000000"/>
                <w:sz w:val="24"/>
              </w:rPr>
              <w:t>4.3</w:t>
            </w:r>
          </w:p>
        </w:tc>
        <w:tc>
          <w:tcPr>
            <w:tcW w:w="3872" w:type="dxa"/>
            <w:tcMar>
              <w:top w:w="50" w:type="dxa"/>
              <w:left w:w="100" w:type="dxa"/>
            </w:tcMar>
            <w:vAlign w:val="center"/>
          </w:tcPr>
          <w:p w14:paraId="3BE7468A" w14:textId="77777777" w:rsidR="00E239B4" w:rsidRPr="002471BF" w:rsidRDefault="00E239B4" w:rsidP="00D95803">
            <w:pPr>
              <w:ind w:left="135"/>
            </w:pPr>
            <w:r w:rsidRPr="002471BF">
              <w:rPr>
                <w:color w:val="000000"/>
                <w:sz w:val="24"/>
              </w:rPr>
              <w:t>Праздники родной страны и стран изучаемого языка</w:t>
            </w:r>
          </w:p>
        </w:tc>
        <w:tc>
          <w:tcPr>
            <w:tcW w:w="892" w:type="dxa"/>
            <w:tcMar>
              <w:top w:w="50" w:type="dxa"/>
              <w:left w:w="100" w:type="dxa"/>
            </w:tcMar>
            <w:vAlign w:val="center"/>
          </w:tcPr>
          <w:p w14:paraId="3289E484" w14:textId="77777777" w:rsidR="00E239B4" w:rsidRDefault="00E239B4" w:rsidP="00D95803">
            <w:pPr>
              <w:ind w:left="135"/>
              <w:jc w:val="center"/>
            </w:pPr>
            <w:r w:rsidRPr="002471BF">
              <w:rPr>
                <w:color w:val="000000"/>
                <w:sz w:val="24"/>
              </w:rPr>
              <w:t xml:space="preserve"> </w:t>
            </w:r>
            <w:r>
              <w:rPr>
                <w:color w:val="000000"/>
                <w:sz w:val="24"/>
              </w:rPr>
              <w:t xml:space="preserve">2 </w:t>
            </w:r>
          </w:p>
        </w:tc>
        <w:tc>
          <w:tcPr>
            <w:tcW w:w="1600" w:type="dxa"/>
            <w:tcMar>
              <w:top w:w="50" w:type="dxa"/>
              <w:left w:w="100" w:type="dxa"/>
            </w:tcMar>
            <w:vAlign w:val="center"/>
          </w:tcPr>
          <w:p w14:paraId="6F106142" w14:textId="77777777" w:rsidR="00E239B4" w:rsidRDefault="00E239B4" w:rsidP="00D95803">
            <w:pPr>
              <w:ind w:left="135"/>
              <w:jc w:val="center"/>
            </w:pPr>
          </w:p>
        </w:tc>
        <w:tc>
          <w:tcPr>
            <w:tcW w:w="1694" w:type="dxa"/>
            <w:tcMar>
              <w:top w:w="50" w:type="dxa"/>
              <w:left w:w="100" w:type="dxa"/>
            </w:tcMar>
            <w:vAlign w:val="center"/>
          </w:tcPr>
          <w:p w14:paraId="627021DA" w14:textId="77777777" w:rsidR="00E239B4" w:rsidRDefault="00E239B4" w:rsidP="00D95803">
            <w:pPr>
              <w:ind w:left="135"/>
              <w:jc w:val="center"/>
            </w:pPr>
          </w:p>
        </w:tc>
        <w:tc>
          <w:tcPr>
            <w:tcW w:w="2408" w:type="dxa"/>
            <w:tcMar>
              <w:top w:w="50" w:type="dxa"/>
              <w:left w:w="100" w:type="dxa"/>
            </w:tcMar>
            <w:vAlign w:val="center"/>
          </w:tcPr>
          <w:p w14:paraId="02CF9239" w14:textId="77777777" w:rsidR="00E239B4" w:rsidRPr="002471BF" w:rsidRDefault="00E239B4" w:rsidP="00D95803">
            <w:pPr>
              <w:ind w:left="135"/>
            </w:pPr>
            <w:r w:rsidRPr="002471BF">
              <w:rPr>
                <w:color w:val="000000"/>
                <w:sz w:val="24"/>
              </w:rPr>
              <w:t xml:space="preserve">Библиотека ЦОК </w:t>
            </w:r>
            <w:hyperlink r:id="rId210">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rsidRPr="002471BF" w14:paraId="7C091C10" w14:textId="77777777" w:rsidTr="00D95803">
        <w:trPr>
          <w:trHeight w:val="144"/>
          <w:tblCellSpacing w:w="20" w:type="nil"/>
        </w:trPr>
        <w:tc>
          <w:tcPr>
            <w:tcW w:w="455" w:type="dxa"/>
            <w:tcMar>
              <w:top w:w="50" w:type="dxa"/>
              <w:left w:w="100" w:type="dxa"/>
            </w:tcMar>
            <w:vAlign w:val="center"/>
          </w:tcPr>
          <w:p w14:paraId="7AE2A353" w14:textId="77777777" w:rsidR="00E239B4" w:rsidRDefault="00E239B4" w:rsidP="00D95803">
            <w:r>
              <w:rPr>
                <w:color w:val="000000"/>
                <w:sz w:val="24"/>
              </w:rPr>
              <w:t>4.4</w:t>
            </w:r>
          </w:p>
        </w:tc>
        <w:tc>
          <w:tcPr>
            <w:tcW w:w="3872" w:type="dxa"/>
            <w:tcMar>
              <w:top w:w="50" w:type="dxa"/>
              <w:left w:w="100" w:type="dxa"/>
            </w:tcMar>
            <w:vAlign w:val="center"/>
          </w:tcPr>
          <w:p w14:paraId="63A09093" w14:textId="77777777" w:rsidR="00E239B4" w:rsidRDefault="00E239B4" w:rsidP="00D95803">
            <w:pPr>
              <w:ind w:left="135"/>
            </w:pPr>
            <w:r>
              <w:rPr>
                <w:color w:val="000000"/>
                <w:sz w:val="24"/>
              </w:rPr>
              <w:t>Обобщение и контроль</w:t>
            </w:r>
          </w:p>
        </w:tc>
        <w:tc>
          <w:tcPr>
            <w:tcW w:w="892" w:type="dxa"/>
            <w:tcMar>
              <w:top w:w="50" w:type="dxa"/>
              <w:left w:w="100" w:type="dxa"/>
            </w:tcMar>
            <w:vAlign w:val="center"/>
          </w:tcPr>
          <w:p w14:paraId="21D7471F"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5AD0436E"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02B7C4A2" w14:textId="77777777" w:rsidR="00E239B4" w:rsidRDefault="00E239B4" w:rsidP="00D95803">
            <w:pPr>
              <w:ind w:left="135"/>
              <w:jc w:val="center"/>
            </w:pPr>
          </w:p>
        </w:tc>
        <w:tc>
          <w:tcPr>
            <w:tcW w:w="2408" w:type="dxa"/>
            <w:tcMar>
              <w:top w:w="50" w:type="dxa"/>
              <w:left w:w="100" w:type="dxa"/>
            </w:tcMar>
            <w:vAlign w:val="center"/>
          </w:tcPr>
          <w:p w14:paraId="5EFF1D04" w14:textId="77777777" w:rsidR="00E239B4" w:rsidRPr="002471BF" w:rsidRDefault="00E239B4" w:rsidP="00D95803">
            <w:pPr>
              <w:ind w:left="135"/>
            </w:pPr>
            <w:r w:rsidRPr="002471BF">
              <w:rPr>
                <w:color w:val="000000"/>
                <w:sz w:val="24"/>
              </w:rPr>
              <w:t xml:space="preserve">Библиотека ЦОК </w:t>
            </w:r>
            <w:hyperlink r:id="rId211">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411518</w:t>
              </w:r>
            </w:hyperlink>
          </w:p>
        </w:tc>
      </w:tr>
      <w:tr w:rsidR="00E239B4" w14:paraId="153BC186" w14:textId="77777777" w:rsidTr="00D95803">
        <w:trPr>
          <w:trHeight w:val="144"/>
          <w:tblCellSpacing w:w="20" w:type="nil"/>
        </w:trPr>
        <w:tc>
          <w:tcPr>
            <w:tcW w:w="0" w:type="auto"/>
            <w:gridSpan w:val="2"/>
            <w:tcMar>
              <w:top w:w="50" w:type="dxa"/>
              <w:left w:w="100" w:type="dxa"/>
            </w:tcMar>
            <w:vAlign w:val="center"/>
          </w:tcPr>
          <w:p w14:paraId="04867B17" w14:textId="77777777" w:rsidR="00E239B4" w:rsidRDefault="00E239B4" w:rsidP="00D95803">
            <w:pPr>
              <w:ind w:left="135"/>
            </w:pPr>
            <w:r>
              <w:rPr>
                <w:color w:val="000000"/>
                <w:sz w:val="24"/>
              </w:rPr>
              <w:lastRenderedPageBreak/>
              <w:t>Итого по разделу</w:t>
            </w:r>
          </w:p>
        </w:tc>
        <w:tc>
          <w:tcPr>
            <w:tcW w:w="1402" w:type="dxa"/>
            <w:tcMar>
              <w:top w:w="50" w:type="dxa"/>
              <w:left w:w="100" w:type="dxa"/>
            </w:tcMar>
            <w:vAlign w:val="center"/>
          </w:tcPr>
          <w:p w14:paraId="362CDCC6" w14:textId="77777777" w:rsidR="00E239B4" w:rsidRDefault="00E239B4" w:rsidP="00D95803">
            <w:pPr>
              <w:ind w:left="135"/>
              <w:jc w:val="center"/>
            </w:pPr>
            <w:r>
              <w:rPr>
                <w:color w:val="000000"/>
                <w:sz w:val="24"/>
              </w:rPr>
              <w:t xml:space="preserve"> 11 </w:t>
            </w:r>
          </w:p>
        </w:tc>
        <w:tc>
          <w:tcPr>
            <w:tcW w:w="0" w:type="auto"/>
            <w:gridSpan w:val="3"/>
            <w:tcMar>
              <w:top w:w="50" w:type="dxa"/>
              <w:left w:w="100" w:type="dxa"/>
            </w:tcMar>
            <w:vAlign w:val="center"/>
          </w:tcPr>
          <w:p w14:paraId="721E7357" w14:textId="77777777" w:rsidR="00E239B4" w:rsidRDefault="00E239B4" w:rsidP="00D95803"/>
        </w:tc>
      </w:tr>
      <w:tr w:rsidR="00E239B4" w14:paraId="7BBABFDB" w14:textId="77777777" w:rsidTr="00D95803">
        <w:trPr>
          <w:trHeight w:val="144"/>
          <w:tblCellSpacing w:w="20" w:type="nil"/>
        </w:trPr>
        <w:tc>
          <w:tcPr>
            <w:tcW w:w="0" w:type="auto"/>
            <w:gridSpan w:val="2"/>
            <w:tcMar>
              <w:top w:w="50" w:type="dxa"/>
              <w:left w:w="100" w:type="dxa"/>
            </w:tcMar>
            <w:vAlign w:val="center"/>
          </w:tcPr>
          <w:p w14:paraId="307C0154" w14:textId="77777777" w:rsidR="00E239B4" w:rsidRPr="002471BF" w:rsidRDefault="00E239B4" w:rsidP="00D95803">
            <w:pPr>
              <w:ind w:left="135"/>
            </w:pPr>
            <w:r w:rsidRPr="002471BF">
              <w:rPr>
                <w:color w:val="000000"/>
                <w:sz w:val="24"/>
              </w:rPr>
              <w:t>ОБЩЕЕ КОЛИЧЕСТВО ЧАСОВ ПО ПРОГРАММЕ</w:t>
            </w:r>
          </w:p>
        </w:tc>
        <w:tc>
          <w:tcPr>
            <w:tcW w:w="1402" w:type="dxa"/>
            <w:tcMar>
              <w:top w:w="50" w:type="dxa"/>
              <w:left w:w="100" w:type="dxa"/>
            </w:tcMar>
            <w:vAlign w:val="center"/>
          </w:tcPr>
          <w:p w14:paraId="204BD094" w14:textId="77777777" w:rsidR="00E239B4" w:rsidRDefault="00E239B4" w:rsidP="00D95803">
            <w:pPr>
              <w:ind w:left="135"/>
              <w:jc w:val="center"/>
            </w:pPr>
            <w:r w:rsidRPr="002471BF">
              <w:rPr>
                <w:color w:val="000000"/>
                <w:sz w:val="24"/>
              </w:rPr>
              <w:t xml:space="preserve"> </w:t>
            </w:r>
            <w:r>
              <w:rPr>
                <w:color w:val="000000"/>
                <w:sz w:val="24"/>
              </w:rPr>
              <w:t xml:space="preserve">68 </w:t>
            </w:r>
          </w:p>
        </w:tc>
        <w:tc>
          <w:tcPr>
            <w:tcW w:w="1600" w:type="dxa"/>
            <w:tcMar>
              <w:top w:w="50" w:type="dxa"/>
              <w:left w:w="100" w:type="dxa"/>
            </w:tcMar>
            <w:vAlign w:val="center"/>
          </w:tcPr>
          <w:p w14:paraId="178D882C" w14:textId="77777777" w:rsidR="00E239B4" w:rsidRDefault="00E239B4" w:rsidP="00D95803">
            <w:pPr>
              <w:ind w:left="135"/>
              <w:jc w:val="center"/>
            </w:pPr>
            <w:r>
              <w:rPr>
                <w:color w:val="000000"/>
                <w:sz w:val="24"/>
              </w:rPr>
              <w:t xml:space="preserve"> 4 </w:t>
            </w:r>
          </w:p>
        </w:tc>
        <w:tc>
          <w:tcPr>
            <w:tcW w:w="1694" w:type="dxa"/>
            <w:tcMar>
              <w:top w:w="50" w:type="dxa"/>
              <w:left w:w="100" w:type="dxa"/>
            </w:tcMar>
            <w:vAlign w:val="center"/>
          </w:tcPr>
          <w:p w14:paraId="2BADC1A0" w14:textId="77777777" w:rsidR="00E239B4" w:rsidRDefault="00E239B4" w:rsidP="00D95803">
            <w:pPr>
              <w:ind w:left="135"/>
              <w:jc w:val="center"/>
            </w:pPr>
            <w:r>
              <w:rPr>
                <w:color w:val="000000"/>
                <w:sz w:val="24"/>
              </w:rPr>
              <w:t xml:space="preserve"> 0 </w:t>
            </w:r>
          </w:p>
        </w:tc>
        <w:tc>
          <w:tcPr>
            <w:tcW w:w="2408" w:type="dxa"/>
            <w:tcMar>
              <w:top w:w="50" w:type="dxa"/>
              <w:left w:w="100" w:type="dxa"/>
            </w:tcMar>
            <w:vAlign w:val="center"/>
          </w:tcPr>
          <w:p w14:paraId="43E9CF19" w14:textId="77777777" w:rsidR="00E239B4" w:rsidRDefault="00E239B4" w:rsidP="00D95803"/>
        </w:tc>
      </w:tr>
    </w:tbl>
    <w:p w14:paraId="0C493B43" w14:textId="56C27F3A" w:rsidR="00E239B4" w:rsidRDefault="00E239B4">
      <w:pPr>
        <w:rPr>
          <w:sz w:val="24"/>
        </w:rPr>
        <w:sectPr w:rsidR="00E239B4">
          <w:pgSz w:w="16390" w:h="11920" w:orient="landscape"/>
          <w:pgMar w:top="1040" w:right="740" w:bottom="1220" w:left="1380" w:header="0" w:footer="1026" w:gutter="0"/>
          <w:cols w:space="720"/>
        </w:sectPr>
      </w:pPr>
    </w:p>
    <w:p w14:paraId="7073253F" w14:textId="77777777" w:rsidR="00703261" w:rsidRDefault="00093076" w:rsidP="000E4AF0">
      <w:pPr>
        <w:pStyle w:val="3"/>
        <w:numPr>
          <w:ilvl w:val="0"/>
          <w:numId w:val="38"/>
        </w:numPr>
        <w:tabs>
          <w:tab w:val="left" w:pos="685"/>
        </w:tabs>
        <w:spacing w:before="69" w:after="8"/>
        <w:ind w:hanging="181"/>
      </w:pPr>
      <w:r>
        <w:lastRenderedPageBreak/>
        <w:t>КЛАСС</w:t>
      </w:r>
    </w:p>
    <w:p w14:paraId="227FB5DB" w14:textId="77777777" w:rsidR="00703261" w:rsidRDefault="00703261"/>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4850"/>
        <w:gridCol w:w="1402"/>
        <w:gridCol w:w="1841"/>
        <w:gridCol w:w="1910"/>
        <w:gridCol w:w="2837"/>
      </w:tblGrid>
      <w:tr w:rsidR="00E239B4" w14:paraId="2FC89598" w14:textId="77777777" w:rsidTr="00D95803">
        <w:trPr>
          <w:trHeight w:val="144"/>
          <w:tblCellSpacing w:w="20" w:type="nil"/>
        </w:trPr>
        <w:tc>
          <w:tcPr>
            <w:tcW w:w="455" w:type="dxa"/>
            <w:vMerge w:val="restart"/>
            <w:tcMar>
              <w:top w:w="50" w:type="dxa"/>
              <w:left w:w="100" w:type="dxa"/>
            </w:tcMar>
            <w:vAlign w:val="center"/>
          </w:tcPr>
          <w:p w14:paraId="6ED3031C" w14:textId="77777777" w:rsidR="00E239B4" w:rsidRDefault="00E239B4" w:rsidP="00D95803">
            <w:pPr>
              <w:ind w:left="135"/>
            </w:pPr>
            <w:r>
              <w:rPr>
                <w:b/>
                <w:color w:val="000000"/>
                <w:sz w:val="24"/>
              </w:rPr>
              <w:t xml:space="preserve">№ п/п </w:t>
            </w:r>
          </w:p>
          <w:p w14:paraId="302B2C27" w14:textId="77777777" w:rsidR="00E239B4" w:rsidRDefault="00E239B4" w:rsidP="00D95803">
            <w:pPr>
              <w:ind w:left="135"/>
            </w:pPr>
          </w:p>
        </w:tc>
        <w:tc>
          <w:tcPr>
            <w:tcW w:w="3872" w:type="dxa"/>
            <w:vMerge w:val="restart"/>
            <w:tcMar>
              <w:top w:w="50" w:type="dxa"/>
              <w:left w:w="100" w:type="dxa"/>
            </w:tcMar>
            <w:vAlign w:val="center"/>
          </w:tcPr>
          <w:p w14:paraId="0349AC10" w14:textId="77777777" w:rsidR="00E239B4" w:rsidRDefault="00E239B4" w:rsidP="00D95803">
            <w:pPr>
              <w:ind w:left="135"/>
            </w:pPr>
            <w:r>
              <w:rPr>
                <w:b/>
                <w:color w:val="000000"/>
                <w:sz w:val="24"/>
              </w:rPr>
              <w:t xml:space="preserve">Наименование разделов и тем программы </w:t>
            </w:r>
          </w:p>
          <w:p w14:paraId="3C5A97C3" w14:textId="77777777" w:rsidR="00E239B4" w:rsidRDefault="00E239B4" w:rsidP="00D95803">
            <w:pPr>
              <w:ind w:left="135"/>
            </w:pPr>
          </w:p>
        </w:tc>
        <w:tc>
          <w:tcPr>
            <w:tcW w:w="0" w:type="auto"/>
            <w:gridSpan w:val="3"/>
            <w:tcMar>
              <w:top w:w="50" w:type="dxa"/>
              <w:left w:w="100" w:type="dxa"/>
            </w:tcMar>
            <w:vAlign w:val="center"/>
          </w:tcPr>
          <w:p w14:paraId="7A7CE549" w14:textId="77777777" w:rsidR="00E239B4" w:rsidRDefault="00E239B4" w:rsidP="00D95803">
            <w:r>
              <w:rPr>
                <w:b/>
                <w:color w:val="000000"/>
                <w:sz w:val="24"/>
              </w:rPr>
              <w:t>Количество часов</w:t>
            </w:r>
          </w:p>
        </w:tc>
        <w:tc>
          <w:tcPr>
            <w:tcW w:w="2408" w:type="dxa"/>
            <w:vMerge w:val="restart"/>
            <w:tcMar>
              <w:top w:w="50" w:type="dxa"/>
              <w:left w:w="100" w:type="dxa"/>
            </w:tcMar>
            <w:vAlign w:val="center"/>
          </w:tcPr>
          <w:p w14:paraId="2475235F" w14:textId="77777777" w:rsidR="00E239B4" w:rsidRDefault="00E239B4" w:rsidP="00D95803">
            <w:pPr>
              <w:ind w:left="135"/>
            </w:pPr>
            <w:r>
              <w:rPr>
                <w:b/>
                <w:color w:val="000000"/>
                <w:sz w:val="24"/>
              </w:rPr>
              <w:t xml:space="preserve">Электронные (цифровые) образовательные ресурсы </w:t>
            </w:r>
          </w:p>
          <w:p w14:paraId="3CDAC51C" w14:textId="77777777" w:rsidR="00E239B4" w:rsidRDefault="00E239B4" w:rsidP="00D95803">
            <w:pPr>
              <w:ind w:left="135"/>
            </w:pPr>
          </w:p>
        </w:tc>
      </w:tr>
      <w:tr w:rsidR="00E239B4" w14:paraId="18E21E76" w14:textId="77777777" w:rsidTr="00D95803">
        <w:trPr>
          <w:trHeight w:val="144"/>
          <w:tblCellSpacing w:w="20" w:type="nil"/>
        </w:trPr>
        <w:tc>
          <w:tcPr>
            <w:tcW w:w="0" w:type="auto"/>
            <w:vMerge/>
            <w:tcMar>
              <w:top w:w="50" w:type="dxa"/>
              <w:left w:w="100" w:type="dxa"/>
            </w:tcMar>
          </w:tcPr>
          <w:p w14:paraId="3D1FBA91" w14:textId="77777777" w:rsidR="00E239B4" w:rsidRDefault="00E239B4" w:rsidP="00D95803"/>
        </w:tc>
        <w:tc>
          <w:tcPr>
            <w:tcW w:w="0" w:type="auto"/>
            <w:vMerge/>
            <w:tcMar>
              <w:top w:w="50" w:type="dxa"/>
              <w:left w:w="100" w:type="dxa"/>
            </w:tcMar>
          </w:tcPr>
          <w:p w14:paraId="0545180F" w14:textId="77777777" w:rsidR="00E239B4" w:rsidRDefault="00E239B4" w:rsidP="00D95803"/>
        </w:tc>
        <w:tc>
          <w:tcPr>
            <w:tcW w:w="892" w:type="dxa"/>
            <w:tcMar>
              <w:top w:w="50" w:type="dxa"/>
              <w:left w:w="100" w:type="dxa"/>
            </w:tcMar>
            <w:vAlign w:val="center"/>
          </w:tcPr>
          <w:p w14:paraId="46B8A096" w14:textId="77777777" w:rsidR="00E239B4" w:rsidRDefault="00E239B4" w:rsidP="00D95803">
            <w:pPr>
              <w:ind w:left="135"/>
            </w:pPr>
            <w:r>
              <w:rPr>
                <w:b/>
                <w:color w:val="000000"/>
                <w:sz w:val="24"/>
              </w:rPr>
              <w:t xml:space="preserve">Всего </w:t>
            </w:r>
          </w:p>
          <w:p w14:paraId="33F5699E" w14:textId="77777777" w:rsidR="00E239B4" w:rsidRDefault="00E239B4" w:rsidP="00D95803">
            <w:pPr>
              <w:ind w:left="135"/>
            </w:pPr>
          </w:p>
        </w:tc>
        <w:tc>
          <w:tcPr>
            <w:tcW w:w="1600" w:type="dxa"/>
            <w:tcMar>
              <w:top w:w="50" w:type="dxa"/>
              <w:left w:w="100" w:type="dxa"/>
            </w:tcMar>
            <w:vAlign w:val="center"/>
          </w:tcPr>
          <w:p w14:paraId="68E1A50B" w14:textId="77777777" w:rsidR="00E239B4" w:rsidRDefault="00E239B4" w:rsidP="00D95803">
            <w:pPr>
              <w:ind w:left="135"/>
            </w:pPr>
            <w:r>
              <w:rPr>
                <w:b/>
                <w:color w:val="000000"/>
                <w:sz w:val="24"/>
              </w:rPr>
              <w:t xml:space="preserve">Контрольные работы </w:t>
            </w:r>
          </w:p>
          <w:p w14:paraId="33857E40" w14:textId="77777777" w:rsidR="00E239B4" w:rsidRDefault="00E239B4" w:rsidP="00D95803">
            <w:pPr>
              <w:ind w:left="135"/>
            </w:pPr>
          </w:p>
        </w:tc>
        <w:tc>
          <w:tcPr>
            <w:tcW w:w="1694" w:type="dxa"/>
            <w:tcMar>
              <w:top w:w="50" w:type="dxa"/>
              <w:left w:w="100" w:type="dxa"/>
            </w:tcMar>
            <w:vAlign w:val="center"/>
          </w:tcPr>
          <w:p w14:paraId="23491C44" w14:textId="77777777" w:rsidR="00E239B4" w:rsidRDefault="00E239B4" w:rsidP="00D95803">
            <w:pPr>
              <w:ind w:left="135"/>
            </w:pPr>
            <w:r>
              <w:rPr>
                <w:b/>
                <w:color w:val="000000"/>
                <w:sz w:val="24"/>
              </w:rPr>
              <w:t xml:space="preserve">Практические работы </w:t>
            </w:r>
          </w:p>
          <w:p w14:paraId="46CE2D53" w14:textId="77777777" w:rsidR="00E239B4" w:rsidRDefault="00E239B4" w:rsidP="00D95803">
            <w:pPr>
              <w:ind w:left="135"/>
            </w:pPr>
          </w:p>
        </w:tc>
        <w:tc>
          <w:tcPr>
            <w:tcW w:w="0" w:type="auto"/>
            <w:vMerge/>
            <w:tcMar>
              <w:top w:w="50" w:type="dxa"/>
              <w:left w:w="100" w:type="dxa"/>
            </w:tcMar>
          </w:tcPr>
          <w:p w14:paraId="6EADB413" w14:textId="77777777" w:rsidR="00E239B4" w:rsidRDefault="00E239B4" w:rsidP="00D95803"/>
        </w:tc>
      </w:tr>
      <w:tr w:rsidR="00E239B4" w14:paraId="563F0888" w14:textId="77777777" w:rsidTr="00D95803">
        <w:trPr>
          <w:trHeight w:val="144"/>
          <w:tblCellSpacing w:w="20" w:type="nil"/>
        </w:trPr>
        <w:tc>
          <w:tcPr>
            <w:tcW w:w="0" w:type="auto"/>
            <w:gridSpan w:val="6"/>
            <w:tcMar>
              <w:top w:w="50" w:type="dxa"/>
              <w:left w:w="100" w:type="dxa"/>
            </w:tcMar>
            <w:vAlign w:val="center"/>
          </w:tcPr>
          <w:p w14:paraId="35B75B87" w14:textId="77777777" w:rsidR="00E239B4" w:rsidRDefault="00E239B4" w:rsidP="00D95803">
            <w:pPr>
              <w:ind w:left="135"/>
            </w:pPr>
            <w:r>
              <w:rPr>
                <w:b/>
                <w:color w:val="000000"/>
                <w:sz w:val="24"/>
              </w:rPr>
              <w:t>Раздел 1.</w:t>
            </w:r>
            <w:r>
              <w:rPr>
                <w:color w:val="000000"/>
                <w:sz w:val="24"/>
              </w:rPr>
              <w:t xml:space="preserve"> </w:t>
            </w:r>
            <w:r>
              <w:rPr>
                <w:b/>
                <w:color w:val="000000"/>
                <w:sz w:val="24"/>
              </w:rPr>
              <w:t>Мир моего «я»</w:t>
            </w:r>
          </w:p>
        </w:tc>
      </w:tr>
      <w:tr w:rsidR="00E239B4" w:rsidRPr="002471BF" w14:paraId="06D75004" w14:textId="77777777" w:rsidTr="00D95803">
        <w:trPr>
          <w:trHeight w:val="144"/>
          <w:tblCellSpacing w:w="20" w:type="nil"/>
        </w:trPr>
        <w:tc>
          <w:tcPr>
            <w:tcW w:w="455" w:type="dxa"/>
            <w:tcMar>
              <w:top w:w="50" w:type="dxa"/>
              <w:left w:w="100" w:type="dxa"/>
            </w:tcMar>
            <w:vAlign w:val="center"/>
          </w:tcPr>
          <w:p w14:paraId="4B3735FA" w14:textId="77777777" w:rsidR="00E239B4" w:rsidRDefault="00E239B4" w:rsidP="00D95803">
            <w:r>
              <w:rPr>
                <w:color w:val="000000"/>
                <w:sz w:val="24"/>
              </w:rPr>
              <w:t>1.1</w:t>
            </w:r>
          </w:p>
        </w:tc>
        <w:tc>
          <w:tcPr>
            <w:tcW w:w="3872" w:type="dxa"/>
            <w:tcMar>
              <w:top w:w="50" w:type="dxa"/>
              <w:left w:w="100" w:type="dxa"/>
            </w:tcMar>
            <w:vAlign w:val="center"/>
          </w:tcPr>
          <w:p w14:paraId="201E993B" w14:textId="77777777" w:rsidR="00E239B4" w:rsidRDefault="00E239B4" w:rsidP="00D95803">
            <w:pPr>
              <w:ind w:left="135"/>
            </w:pPr>
            <w:r>
              <w:rPr>
                <w:color w:val="000000"/>
                <w:sz w:val="24"/>
              </w:rPr>
              <w:t>Моя семья</w:t>
            </w:r>
          </w:p>
        </w:tc>
        <w:tc>
          <w:tcPr>
            <w:tcW w:w="892" w:type="dxa"/>
            <w:tcMar>
              <w:top w:w="50" w:type="dxa"/>
              <w:left w:w="100" w:type="dxa"/>
            </w:tcMar>
            <w:vAlign w:val="center"/>
          </w:tcPr>
          <w:p w14:paraId="50E92501" w14:textId="77777777" w:rsidR="00E239B4" w:rsidRDefault="00E239B4" w:rsidP="00D95803">
            <w:pPr>
              <w:ind w:left="135"/>
              <w:jc w:val="center"/>
            </w:pPr>
            <w:r>
              <w:rPr>
                <w:color w:val="000000"/>
                <w:sz w:val="24"/>
              </w:rPr>
              <w:t xml:space="preserve"> 3 </w:t>
            </w:r>
          </w:p>
        </w:tc>
        <w:tc>
          <w:tcPr>
            <w:tcW w:w="1600" w:type="dxa"/>
            <w:tcMar>
              <w:top w:w="50" w:type="dxa"/>
              <w:left w:w="100" w:type="dxa"/>
            </w:tcMar>
            <w:vAlign w:val="center"/>
          </w:tcPr>
          <w:p w14:paraId="1B3D7686" w14:textId="77777777" w:rsidR="00E239B4" w:rsidRDefault="00E239B4" w:rsidP="00D95803">
            <w:pPr>
              <w:ind w:left="135"/>
              <w:jc w:val="center"/>
            </w:pPr>
          </w:p>
        </w:tc>
        <w:tc>
          <w:tcPr>
            <w:tcW w:w="1694" w:type="dxa"/>
            <w:tcMar>
              <w:top w:w="50" w:type="dxa"/>
              <w:left w:w="100" w:type="dxa"/>
            </w:tcMar>
            <w:vAlign w:val="center"/>
          </w:tcPr>
          <w:p w14:paraId="1FF8C062" w14:textId="77777777" w:rsidR="00E239B4" w:rsidRDefault="00E239B4" w:rsidP="00D95803">
            <w:pPr>
              <w:ind w:left="135"/>
              <w:jc w:val="center"/>
            </w:pPr>
          </w:p>
        </w:tc>
        <w:tc>
          <w:tcPr>
            <w:tcW w:w="2408" w:type="dxa"/>
            <w:tcMar>
              <w:top w:w="50" w:type="dxa"/>
              <w:left w:w="100" w:type="dxa"/>
            </w:tcMar>
            <w:vAlign w:val="center"/>
          </w:tcPr>
          <w:p w14:paraId="24F930F1" w14:textId="77777777" w:rsidR="00E239B4" w:rsidRPr="002471BF" w:rsidRDefault="00E239B4" w:rsidP="00D95803">
            <w:pPr>
              <w:ind w:left="135"/>
            </w:pPr>
            <w:r w:rsidRPr="002471BF">
              <w:rPr>
                <w:color w:val="000000"/>
                <w:sz w:val="24"/>
              </w:rPr>
              <w:t xml:space="preserve">Библиотека ЦОК </w:t>
            </w:r>
            <w:hyperlink r:id="rId212">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1D68C49A" w14:textId="77777777" w:rsidTr="00D95803">
        <w:trPr>
          <w:trHeight w:val="144"/>
          <w:tblCellSpacing w:w="20" w:type="nil"/>
        </w:trPr>
        <w:tc>
          <w:tcPr>
            <w:tcW w:w="455" w:type="dxa"/>
            <w:tcMar>
              <w:top w:w="50" w:type="dxa"/>
              <w:left w:w="100" w:type="dxa"/>
            </w:tcMar>
            <w:vAlign w:val="center"/>
          </w:tcPr>
          <w:p w14:paraId="0D25615A" w14:textId="77777777" w:rsidR="00E239B4" w:rsidRDefault="00E239B4" w:rsidP="00D95803">
            <w:r>
              <w:rPr>
                <w:color w:val="000000"/>
                <w:sz w:val="24"/>
              </w:rPr>
              <w:t>1.2</w:t>
            </w:r>
          </w:p>
        </w:tc>
        <w:tc>
          <w:tcPr>
            <w:tcW w:w="3872" w:type="dxa"/>
            <w:tcMar>
              <w:top w:w="50" w:type="dxa"/>
              <w:left w:w="100" w:type="dxa"/>
            </w:tcMar>
            <w:vAlign w:val="center"/>
          </w:tcPr>
          <w:p w14:paraId="6E148080" w14:textId="77777777" w:rsidR="00E239B4" w:rsidRDefault="00E239B4" w:rsidP="00D95803">
            <w:pPr>
              <w:ind w:left="135"/>
            </w:pPr>
            <w:r>
              <w:rPr>
                <w:color w:val="000000"/>
                <w:sz w:val="24"/>
              </w:rPr>
              <w:t>Мой день рождения</w:t>
            </w:r>
          </w:p>
        </w:tc>
        <w:tc>
          <w:tcPr>
            <w:tcW w:w="892" w:type="dxa"/>
            <w:tcMar>
              <w:top w:w="50" w:type="dxa"/>
              <w:left w:w="100" w:type="dxa"/>
            </w:tcMar>
            <w:vAlign w:val="center"/>
          </w:tcPr>
          <w:p w14:paraId="2392A14B" w14:textId="77777777" w:rsidR="00E239B4" w:rsidRDefault="00E239B4" w:rsidP="00D95803">
            <w:pPr>
              <w:ind w:left="135"/>
              <w:jc w:val="center"/>
            </w:pPr>
            <w:r>
              <w:rPr>
                <w:color w:val="000000"/>
                <w:sz w:val="24"/>
              </w:rPr>
              <w:t xml:space="preserve"> 3 </w:t>
            </w:r>
          </w:p>
        </w:tc>
        <w:tc>
          <w:tcPr>
            <w:tcW w:w="1600" w:type="dxa"/>
            <w:tcMar>
              <w:top w:w="50" w:type="dxa"/>
              <w:left w:w="100" w:type="dxa"/>
            </w:tcMar>
            <w:vAlign w:val="center"/>
          </w:tcPr>
          <w:p w14:paraId="4B427836" w14:textId="77777777" w:rsidR="00E239B4" w:rsidRDefault="00E239B4" w:rsidP="00D95803">
            <w:pPr>
              <w:ind w:left="135"/>
              <w:jc w:val="center"/>
            </w:pPr>
          </w:p>
        </w:tc>
        <w:tc>
          <w:tcPr>
            <w:tcW w:w="1694" w:type="dxa"/>
            <w:tcMar>
              <w:top w:w="50" w:type="dxa"/>
              <w:left w:w="100" w:type="dxa"/>
            </w:tcMar>
            <w:vAlign w:val="center"/>
          </w:tcPr>
          <w:p w14:paraId="500A91C6" w14:textId="77777777" w:rsidR="00E239B4" w:rsidRDefault="00E239B4" w:rsidP="00D95803">
            <w:pPr>
              <w:ind w:left="135"/>
              <w:jc w:val="center"/>
            </w:pPr>
          </w:p>
        </w:tc>
        <w:tc>
          <w:tcPr>
            <w:tcW w:w="2408" w:type="dxa"/>
            <w:tcMar>
              <w:top w:w="50" w:type="dxa"/>
              <w:left w:w="100" w:type="dxa"/>
            </w:tcMar>
            <w:vAlign w:val="center"/>
          </w:tcPr>
          <w:p w14:paraId="408730D2" w14:textId="77777777" w:rsidR="00E239B4" w:rsidRPr="002471BF" w:rsidRDefault="00E239B4" w:rsidP="00D95803">
            <w:pPr>
              <w:ind w:left="135"/>
            </w:pPr>
            <w:r w:rsidRPr="002471BF">
              <w:rPr>
                <w:color w:val="000000"/>
                <w:sz w:val="24"/>
              </w:rPr>
              <w:t xml:space="preserve">Библиотека ЦОК </w:t>
            </w:r>
            <w:hyperlink r:id="rId213">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2141E3C8" w14:textId="77777777" w:rsidTr="00D95803">
        <w:trPr>
          <w:trHeight w:val="144"/>
          <w:tblCellSpacing w:w="20" w:type="nil"/>
        </w:trPr>
        <w:tc>
          <w:tcPr>
            <w:tcW w:w="455" w:type="dxa"/>
            <w:tcMar>
              <w:top w:w="50" w:type="dxa"/>
              <w:left w:w="100" w:type="dxa"/>
            </w:tcMar>
            <w:vAlign w:val="center"/>
          </w:tcPr>
          <w:p w14:paraId="574B1964" w14:textId="77777777" w:rsidR="00E239B4" w:rsidRDefault="00E239B4" w:rsidP="00D95803">
            <w:r>
              <w:rPr>
                <w:color w:val="000000"/>
                <w:sz w:val="24"/>
              </w:rPr>
              <w:t>1.3</w:t>
            </w:r>
          </w:p>
        </w:tc>
        <w:tc>
          <w:tcPr>
            <w:tcW w:w="3872" w:type="dxa"/>
            <w:tcMar>
              <w:top w:w="50" w:type="dxa"/>
              <w:left w:w="100" w:type="dxa"/>
            </w:tcMar>
            <w:vAlign w:val="center"/>
          </w:tcPr>
          <w:p w14:paraId="7719FC2C" w14:textId="77777777" w:rsidR="00E239B4" w:rsidRDefault="00E239B4" w:rsidP="00D95803">
            <w:pPr>
              <w:ind w:left="135"/>
            </w:pPr>
            <w:r>
              <w:rPr>
                <w:color w:val="000000"/>
                <w:sz w:val="24"/>
              </w:rPr>
              <w:t>Моя любимая еда</w:t>
            </w:r>
          </w:p>
        </w:tc>
        <w:tc>
          <w:tcPr>
            <w:tcW w:w="892" w:type="dxa"/>
            <w:tcMar>
              <w:top w:w="50" w:type="dxa"/>
              <w:left w:w="100" w:type="dxa"/>
            </w:tcMar>
            <w:vAlign w:val="center"/>
          </w:tcPr>
          <w:p w14:paraId="3AEC24F0" w14:textId="77777777" w:rsidR="00E239B4" w:rsidRDefault="00E239B4" w:rsidP="00D95803">
            <w:pPr>
              <w:ind w:left="135"/>
              <w:jc w:val="center"/>
            </w:pPr>
            <w:r>
              <w:rPr>
                <w:color w:val="000000"/>
                <w:sz w:val="24"/>
              </w:rPr>
              <w:t xml:space="preserve"> 4 </w:t>
            </w:r>
          </w:p>
        </w:tc>
        <w:tc>
          <w:tcPr>
            <w:tcW w:w="1600" w:type="dxa"/>
            <w:tcMar>
              <w:top w:w="50" w:type="dxa"/>
              <w:left w:w="100" w:type="dxa"/>
            </w:tcMar>
            <w:vAlign w:val="center"/>
          </w:tcPr>
          <w:p w14:paraId="1051D5E5" w14:textId="77777777" w:rsidR="00E239B4" w:rsidRDefault="00E239B4" w:rsidP="00D95803">
            <w:pPr>
              <w:ind w:left="135"/>
              <w:jc w:val="center"/>
            </w:pPr>
          </w:p>
        </w:tc>
        <w:tc>
          <w:tcPr>
            <w:tcW w:w="1694" w:type="dxa"/>
            <w:tcMar>
              <w:top w:w="50" w:type="dxa"/>
              <w:left w:w="100" w:type="dxa"/>
            </w:tcMar>
            <w:vAlign w:val="center"/>
          </w:tcPr>
          <w:p w14:paraId="2E876957" w14:textId="77777777" w:rsidR="00E239B4" w:rsidRDefault="00E239B4" w:rsidP="00D95803">
            <w:pPr>
              <w:ind w:left="135"/>
              <w:jc w:val="center"/>
            </w:pPr>
          </w:p>
        </w:tc>
        <w:tc>
          <w:tcPr>
            <w:tcW w:w="2408" w:type="dxa"/>
            <w:tcMar>
              <w:top w:w="50" w:type="dxa"/>
              <w:left w:w="100" w:type="dxa"/>
            </w:tcMar>
            <w:vAlign w:val="center"/>
          </w:tcPr>
          <w:p w14:paraId="1BE0FC75" w14:textId="77777777" w:rsidR="00E239B4" w:rsidRPr="002471BF" w:rsidRDefault="00E239B4" w:rsidP="00D95803">
            <w:pPr>
              <w:ind w:left="135"/>
            </w:pPr>
            <w:r w:rsidRPr="002471BF">
              <w:rPr>
                <w:color w:val="000000"/>
                <w:sz w:val="24"/>
              </w:rPr>
              <w:t xml:space="preserve">Библиотека ЦОК </w:t>
            </w:r>
            <w:hyperlink r:id="rId214">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5C8FF4AB" w14:textId="77777777" w:rsidTr="00D95803">
        <w:trPr>
          <w:trHeight w:val="144"/>
          <w:tblCellSpacing w:w="20" w:type="nil"/>
        </w:trPr>
        <w:tc>
          <w:tcPr>
            <w:tcW w:w="455" w:type="dxa"/>
            <w:tcMar>
              <w:top w:w="50" w:type="dxa"/>
              <w:left w:w="100" w:type="dxa"/>
            </w:tcMar>
            <w:vAlign w:val="center"/>
          </w:tcPr>
          <w:p w14:paraId="77CC29DF" w14:textId="77777777" w:rsidR="00E239B4" w:rsidRDefault="00E239B4" w:rsidP="00D95803">
            <w:r>
              <w:rPr>
                <w:color w:val="000000"/>
                <w:sz w:val="24"/>
              </w:rPr>
              <w:t>1.4</w:t>
            </w:r>
          </w:p>
        </w:tc>
        <w:tc>
          <w:tcPr>
            <w:tcW w:w="3872" w:type="dxa"/>
            <w:tcMar>
              <w:top w:w="50" w:type="dxa"/>
              <w:left w:w="100" w:type="dxa"/>
            </w:tcMar>
            <w:vAlign w:val="center"/>
          </w:tcPr>
          <w:p w14:paraId="6E6F5562" w14:textId="77777777" w:rsidR="00E239B4" w:rsidRPr="002471BF" w:rsidRDefault="00E239B4" w:rsidP="00D95803">
            <w:pPr>
              <w:ind w:left="135"/>
            </w:pPr>
            <w:r w:rsidRPr="002471BF">
              <w:rPr>
                <w:color w:val="000000"/>
                <w:sz w:val="24"/>
              </w:rPr>
              <w:t>Мой день (распорядок дня, домашние обязанности)</w:t>
            </w:r>
          </w:p>
        </w:tc>
        <w:tc>
          <w:tcPr>
            <w:tcW w:w="892" w:type="dxa"/>
            <w:tcMar>
              <w:top w:w="50" w:type="dxa"/>
              <w:left w:w="100" w:type="dxa"/>
            </w:tcMar>
            <w:vAlign w:val="center"/>
          </w:tcPr>
          <w:p w14:paraId="402B76BB" w14:textId="77777777" w:rsidR="00E239B4" w:rsidRDefault="00E239B4" w:rsidP="00D95803">
            <w:pPr>
              <w:ind w:left="135"/>
              <w:jc w:val="center"/>
            </w:pPr>
            <w:r w:rsidRPr="002471BF">
              <w:rPr>
                <w:color w:val="000000"/>
                <w:sz w:val="24"/>
              </w:rPr>
              <w:t xml:space="preserve"> </w:t>
            </w:r>
            <w:r>
              <w:rPr>
                <w:color w:val="000000"/>
                <w:sz w:val="24"/>
              </w:rPr>
              <w:t xml:space="preserve">3 </w:t>
            </w:r>
          </w:p>
        </w:tc>
        <w:tc>
          <w:tcPr>
            <w:tcW w:w="1600" w:type="dxa"/>
            <w:tcMar>
              <w:top w:w="50" w:type="dxa"/>
              <w:left w:w="100" w:type="dxa"/>
            </w:tcMar>
            <w:vAlign w:val="center"/>
          </w:tcPr>
          <w:p w14:paraId="5E76AD96" w14:textId="77777777" w:rsidR="00E239B4" w:rsidRDefault="00E239B4" w:rsidP="00D95803">
            <w:pPr>
              <w:ind w:left="135"/>
              <w:jc w:val="center"/>
            </w:pPr>
          </w:p>
        </w:tc>
        <w:tc>
          <w:tcPr>
            <w:tcW w:w="1694" w:type="dxa"/>
            <w:tcMar>
              <w:top w:w="50" w:type="dxa"/>
              <w:left w:w="100" w:type="dxa"/>
            </w:tcMar>
            <w:vAlign w:val="center"/>
          </w:tcPr>
          <w:p w14:paraId="09EE428A" w14:textId="77777777" w:rsidR="00E239B4" w:rsidRDefault="00E239B4" w:rsidP="00D95803">
            <w:pPr>
              <w:ind w:left="135"/>
              <w:jc w:val="center"/>
            </w:pPr>
          </w:p>
        </w:tc>
        <w:tc>
          <w:tcPr>
            <w:tcW w:w="2408" w:type="dxa"/>
            <w:tcMar>
              <w:top w:w="50" w:type="dxa"/>
              <w:left w:w="100" w:type="dxa"/>
            </w:tcMar>
            <w:vAlign w:val="center"/>
          </w:tcPr>
          <w:p w14:paraId="147B62F4" w14:textId="77777777" w:rsidR="00E239B4" w:rsidRPr="002471BF" w:rsidRDefault="00E239B4" w:rsidP="00D95803">
            <w:pPr>
              <w:ind w:left="135"/>
            </w:pPr>
            <w:r w:rsidRPr="002471BF">
              <w:rPr>
                <w:color w:val="000000"/>
                <w:sz w:val="24"/>
              </w:rPr>
              <w:t xml:space="preserve">Библиотека ЦОК </w:t>
            </w:r>
            <w:hyperlink r:id="rId215">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75B710CC" w14:textId="77777777" w:rsidTr="00D95803">
        <w:trPr>
          <w:trHeight w:val="144"/>
          <w:tblCellSpacing w:w="20" w:type="nil"/>
        </w:trPr>
        <w:tc>
          <w:tcPr>
            <w:tcW w:w="455" w:type="dxa"/>
            <w:tcMar>
              <w:top w:w="50" w:type="dxa"/>
              <w:left w:w="100" w:type="dxa"/>
            </w:tcMar>
            <w:vAlign w:val="center"/>
          </w:tcPr>
          <w:p w14:paraId="19AA2FA5" w14:textId="77777777" w:rsidR="00E239B4" w:rsidRDefault="00E239B4" w:rsidP="00D95803">
            <w:r>
              <w:rPr>
                <w:color w:val="000000"/>
                <w:sz w:val="24"/>
              </w:rPr>
              <w:t>1.5</w:t>
            </w:r>
          </w:p>
        </w:tc>
        <w:tc>
          <w:tcPr>
            <w:tcW w:w="3872" w:type="dxa"/>
            <w:tcMar>
              <w:top w:w="50" w:type="dxa"/>
              <w:left w:w="100" w:type="dxa"/>
            </w:tcMar>
            <w:vAlign w:val="center"/>
          </w:tcPr>
          <w:p w14:paraId="30F29985" w14:textId="77777777" w:rsidR="00E239B4" w:rsidRDefault="00E239B4" w:rsidP="00D95803">
            <w:pPr>
              <w:ind w:left="135"/>
            </w:pPr>
            <w:r>
              <w:rPr>
                <w:color w:val="000000"/>
                <w:sz w:val="24"/>
              </w:rPr>
              <w:t>Обобщение и контроль</w:t>
            </w:r>
          </w:p>
        </w:tc>
        <w:tc>
          <w:tcPr>
            <w:tcW w:w="892" w:type="dxa"/>
            <w:tcMar>
              <w:top w:w="50" w:type="dxa"/>
              <w:left w:w="100" w:type="dxa"/>
            </w:tcMar>
            <w:vAlign w:val="center"/>
          </w:tcPr>
          <w:p w14:paraId="65F84F37"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0203F143"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6C4B499D" w14:textId="77777777" w:rsidR="00E239B4" w:rsidRDefault="00E239B4" w:rsidP="00D95803">
            <w:pPr>
              <w:ind w:left="135"/>
              <w:jc w:val="center"/>
            </w:pPr>
          </w:p>
        </w:tc>
        <w:tc>
          <w:tcPr>
            <w:tcW w:w="2408" w:type="dxa"/>
            <w:tcMar>
              <w:top w:w="50" w:type="dxa"/>
              <w:left w:w="100" w:type="dxa"/>
            </w:tcMar>
            <w:vAlign w:val="center"/>
          </w:tcPr>
          <w:p w14:paraId="1F5407AC" w14:textId="77777777" w:rsidR="00E239B4" w:rsidRPr="002471BF" w:rsidRDefault="00E239B4" w:rsidP="00D95803">
            <w:pPr>
              <w:ind w:left="135"/>
            </w:pPr>
            <w:r w:rsidRPr="002471BF">
              <w:rPr>
                <w:color w:val="000000"/>
                <w:sz w:val="24"/>
              </w:rPr>
              <w:t xml:space="preserve">Библиотека ЦОК </w:t>
            </w:r>
            <w:hyperlink r:id="rId216">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14:paraId="1EC341FD" w14:textId="77777777" w:rsidTr="00D95803">
        <w:trPr>
          <w:trHeight w:val="144"/>
          <w:tblCellSpacing w:w="20" w:type="nil"/>
        </w:trPr>
        <w:tc>
          <w:tcPr>
            <w:tcW w:w="0" w:type="auto"/>
            <w:gridSpan w:val="2"/>
            <w:tcMar>
              <w:top w:w="50" w:type="dxa"/>
              <w:left w:w="100" w:type="dxa"/>
            </w:tcMar>
            <w:vAlign w:val="center"/>
          </w:tcPr>
          <w:p w14:paraId="0B0C4E9C" w14:textId="77777777" w:rsidR="00E239B4" w:rsidRDefault="00E239B4" w:rsidP="00D95803">
            <w:pPr>
              <w:ind w:left="135"/>
            </w:pPr>
            <w:r>
              <w:rPr>
                <w:color w:val="000000"/>
                <w:sz w:val="24"/>
              </w:rPr>
              <w:t>Итого по разделу</w:t>
            </w:r>
          </w:p>
        </w:tc>
        <w:tc>
          <w:tcPr>
            <w:tcW w:w="1402" w:type="dxa"/>
            <w:tcMar>
              <w:top w:w="50" w:type="dxa"/>
              <w:left w:w="100" w:type="dxa"/>
            </w:tcMar>
            <w:vAlign w:val="center"/>
          </w:tcPr>
          <w:p w14:paraId="72306ABF" w14:textId="77777777" w:rsidR="00E239B4" w:rsidRDefault="00E239B4" w:rsidP="00D95803">
            <w:pPr>
              <w:ind w:left="135"/>
              <w:jc w:val="center"/>
            </w:pPr>
            <w:r>
              <w:rPr>
                <w:color w:val="000000"/>
                <w:sz w:val="24"/>
              </w:rPr>
              <w:t xml:space="preserve"> 15 </w:t>
            </w:r>
          </w:p>
        </w:tc>
        <w:tc>
          <w:tcPr>
            <w:tcW w:w="0" w:type="auto"/>
            <w:gridSpan w:val="3"/>
            <w:tcMar>
              <w:top w:w="50" w:type="dxa"/>
              <w:left w:w="100" w:type="dxa"/>
            </w:tcMar>
            <w:vAlign w:val="center"/>
          </w:tcPr>
          <w:p w14:paraId="467C0471" w14:textId="77777777" w:rsidR="00E239B4" w:rsidRDefault="00E239B4" w:rsidP="00D95803"/>
        </w:tc>
      </w:tr>
      <w:tr w:rsidR="00E239B4" w14:paraId="4DE3D074" w14:textId="77777777" w:rsidTr="00D95803">
        <w:trPr>
          <w:trHeight w:val="144"/>
          <w:tblCellSpacing w:w="20" w:type="nil"/>
        </w:trPr>
        <w:tc>
          <w:tcPr>
            <w:tcW w:w="0" w:type="auto"/>
            <w:gridSpan w:val="6"/>
            <w:tcMar>
              <w:top w:w="50" w:type="dxa"/>
              <w:left w:w="100" w:type="dxa"/>
            </w:tcMar>
            <w:vAlign w:val="center"/>
          </w:tcPr>
          <w:p w14:paraId="43C73FB5" w14:textId="77777777" w:rsidR="00E239B4" w:rsidRDefault="00E239B4" w:rsidP="00D95803">
            <w:pPr>
              <w:ind w:left="135"/>
            </w:pPr>
            <w:r>
              <w:rPr>
                <w:b/>
                <w:color w:val="000000"/>
                <w:sz w:val="24"/>
              </w:rPr>
              <w:t>Раздел 2.</w:t>
            </w:r>
            <w:r>
              <w:rPr>
                <w:color w:val="000000"/>
                <w:sz w:val="24"/>
              </w:rPr>
              <w:t xml:space="preserve"> </w:t>
            </w:r>
            <w:r>
              <w:rPr>
                <w:b/>
                <w:color w:val="000000"/>
                <w:sz w:val="24"/>
              </w:rPr>
              <w:t>Мир моих увлечений</w:t>
            </w:r>
          </w:p>
        </w:tc>
      </w:tr>
      <w:tr w:rsidR="00E239B4" w:rsidRPr="002471BF" w14:paraId="396160BD" w14:textId="77777777" w:rsidTr="00D95803">
        <w:trPr>
          <w:trHeight w:val="144"/>
          <w:tblCellSpacing w:w="20" w:type="nil"/>
        </w:trPr>
        <w:tc>
          <w:tcPr>
            <w:tcW w:w="455" w:type="dxa"/>
            <w:tcMar>
              <w:top w:w="50" w:type="dxa"/>
              <w:left w:w="100" w:type="dxa"/>
            </w:tcMar>
            <w:vAlign w:val="center"/>
          </w:tcPr>
          <w:p w14:paraId="37C0D9D8" w14:textId="77777777" w:rsidR="00E239B4" w:rsidRDefault="00E239B4" w:rsidP="00D95803">
            <w:r>
              <w:rPr>
                <w:color w:val="000000"/>
                <w:sz w:val="24"/>
              </w:rPr>
              <w:t>2.1</w:t>
            </w:r>
          </w:p>
        </w:tc>
        <w:tc>
          <w:tcPr>
            <w:tcW w:w="3872" w:type="dxa"/>
            <w:tcMar>
              <w:top w:w="50" w:type="dxa"/>
              <w:left w:w="100" w:type="dxa"/>
            </w:tcMar>
            <w:vAlign w:val="center"/>
          </w:tcPr>
          <w:p w14:paraId="7C71F5ED" w14:textId="77777777" w:rsidR="00E239B4" w:rsidRDefault="00E239B4" w:rsidP="00D95803">
            <w:pPr>
              <w:ind w:left="135"/>
            </w:pPr>
            <w:r>
              <w:rPr>
                <w:color w:val="000000"/>
                <w:sz w:val="24"/>
              </w:rPr>
              <w:t>Любимая игрушка, игра</w:t>
            </w:r>
          </w:p>
        </w:tc>
        <w:tc>
          <w:tcPr>
            <w:tcW w:w="892" w:type="dxa"/>
            <w:tcMar>
              <w:top w:w="50" w:type="dxa"/>
              <w:left w:w="100" w:type="dxa"/>
            </w:tcMar>
            <w:vAlign w:val="center"/>
          </w:tcPr>
          <w:p w14:paraId="3AF489B9" w14:textId="77777777" w:rsidR="00E239B4" w:rsidRDefault="00E239B4" w:rsidP="00D95803">
            <w:pPr>
              <w:ind w:left="135"/>
              <w:jc w:val="center"/>
            </w:pPr>
            <w:r>
              <w:rPr>
                <w:color w:val="000000"/>
                <w:sz w:val="24"/>
              </w:rPr>
              <w:t xml:space="preserve"> 1 </w:t>
            </w:r>
          </w:p>
        </w:tc>
        <w:tc>
          <w:tcPr>
            <w:tcW w:w="1600" w:type="dxa"/>
            <w:tcMar>
              <w:top w:w="50" w:type="dxa"/>
              <w:left w:w="100" w:type="dxa"/>
            </w:tcMar>
            <w:vAlign w:val="center"/>
          </w:tcPr>
          <w:p w14:paraId="5254452A" w14:textId="77777777" w:rsidR="00E239B4" w:rsidRDefault="00E239B4" w:rsidP="00D95803">
            <w:pPr>
              <w:ind w:left="135"/>
              <w:jc w:val="center"/>
            </w:pPr>
          </w:p>
        </w:tc>
        <w:tc>
          <w:tcPr>
            <w:tcW w:w="1694" w:type="dxa"/>
            <w:tcMar>
              <w:top w:w="50" w:type="dxa"/>
              <w:left w:w="100" w:type="dxa"/>
            </w:tcMar>
            <w:vAlign w:val="center"/>
          </w:tcPr>
          <w:p w14:paraId="05EE36A0" w14:textId="77777777" w:rsidR="00E239B4" w:rsidRDefault="00E239B4" w:rsidP="00D95803">
            <w:pPr>
              <w:ind w:left="135"/>
              <w:jc w:val="center"/>
            </w:pPr>
          </w:p>
        </w:tc>
        <w:tc>
          <w:tcPr>
            <w:tcW w:w="2408" w:type="dxa"/>
            <w:tcMar>
              <w:top w:w="50" w:type="dxa"/>
              <w:left w:w="100" w:type="dxa"/>
            </w:tcMar>
            <w:vAlign w:val="center"/>
          </w:tcPr>
          <w:p w14:paraId="1EB24DDA" w14:textId="77777777" w:rsidR="00E239B4" w:rsidRPr="002471BF" w:rsidRDefault="00E239B4" w:rsidP="00D95803">
            <w:pPr>
              <w:ind w:left="135"/>
            </w:pPr>
            <w:r w:rsidRPr="002471BF">
              <w:rPr>
                <w:color w:val="000000"/>
                <w:sz w:val="24"/>
              </w:rPr>
              <w:t xml:space="preserve">Библиотека ЦОК </w:t>
            </w:r>
            <w:hyperlink r:id="rId217">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75632E5C" w14:textId="77777777" w:rsidTr="00D95803">
        <w:trPr>
          <w:trHeight w:val="144"/>
          <w:tblCellSpacing w:w="20" w:type="nil"/>
        </w:trPr>
        <w:tc>
          <w:tcPr>
            <w:tcW w:w="455" w:type="dxa"/>
            <w:tcMar>
              <w:top w:w="50" w:type="dxa"/>
              <w:left w:w="100" w:type="dxa"/>
            </w:tcMar>
            <w:vAlign w:val="center"/>
          </w:tcPr>
          <w:p w14:paraId="67C90381" w14:textId="77777777" w:rsidR="00E239B4" w:rsidRDefault="00E239B4" w:rsidP="00D95803">
            <w:r>
              <w:rPr>
                <w:color w:val="000000"/>
                <w:sz w:val="24"/>
              </w:rPr>
              <w:t>2.2</w:t>
            </w:r>
          </w:p>
        </w:tc>
        <w:tc>
          <w:tcPr>
            <w:tcW w:w="3872" w:type="dxa"/>
            <w:tcMar>
              <w:top w:w="50" w:type="dxa"/>
              <w:left w:w="100" w:type="dxa"/>
            </w:tcMar>
            <w:vAlign w:val="center"/>
          </w:tcPr>
          <w:p w14:paraId="25986BB1" w14:textId="77777777" w:rsidR="00E239B4" w:rsidRDefault="00E239B4" w:rsidP="00D95803">
            <w:pPr>
              <w:ind w:left="135"/>
            </w:pPr>
            <w:r>
              <w:rPr>
                <w:color w:val="000000"/>
                <w:sz w:val="24"/>
              </w:rPr>
              <w:t>Мой питомец</w:t>
            </w:r>
          </w:p>
        </w:tc>
        <w:tc>
          <w:tcPr>
            <w:tcW w:w="892" w:type="dxa"/>
            <w:tcMar>
              <w:top w:w="50" w:type="dxa"/>
              <w:left w:w="100" w:type="dxa"/>
            </w:tcMar>
            <w:vAlign w:val="center"/>
          </w:tcPr>
          <w:p w14:paraId="63683A7E"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3098E1C5" w14:textId="77777777" w:rsidR="00E239B4" w:rsidRDefault="00E239B4" w:rsidP="00D95803">
            <w:pPr>
              <w:ind w:left="135"/>
              <w:jc w:val="center"/>
            </w:pPr>
          </w:p>
        </w:tc>
        <w:tc>
          <w:tcPr>
            <w:tcW w:w="1694" w:type="dxa"/>
            <w:tcMar>
              <w:top w:w="50" w:type="dxa"/>
              <w:left w:w="100" w:type="dxa"/>
            </w:tcMar>
            <w:vAlign w:val="center"/>
          </w:tcPr>
          <w:p w14:paraId="741A0EEA" w14:textId="77777777" w:rsidR="00E239B4" w:rsidRDefault="00E239B4" w:rsidP="00D95803">
            <w:pPr>
              <w:ind w:left="135"/>
              <w:jc w:val="center"/>
            </w:pPr>
          </w:p>
        </w:tc>
        <w:tc>
          <w:tcPr>
            <w:tcW w:w="2408" w:type="dxa"/>
            <w:tcMar>
              <w:top w:w="50" w:type="dxa"/>
              <w:left w:w="100" w:type="dxa"/>
            </w:tcMar>
            <w:vAlign w:val="center"/>
          </w:tcPr>
          <w:p w14:paraId="26BB2ABC" w14:textId="77777777" w:rsidR="00E239B4" w:rsidRPr="002471BF" w:rsidRDefault="00E239B4" w:rsidP="00D95803">
            <w:pPr>
              <w:ind w:left="135"/>
            </w:pPr>
            <w:r w:rsidRPr="002471BF">
              <w:rPr>
                <w:color w:val="000000"/>
                <w:sz w:val="24"/>
              </w:rPr>
              <w:t xml:space="preserve">Библиотека ЦОК </w:t>
            </w:r>
            <w:hyperlink r:id="rId218">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0534E4EA" w14:textId="77777777" w:rsidTr="00D95803">
        <w:trPr>
          <w:trHeight w:val="144"/>
          <w:tblCellSpacing w:w="20" w:type="nil"/>
        </w:trPr>
        <w:tc>
          <w:tcPr>
            <w:tcW w:w="455" w:type="dxa"/>
            <w:tcMar>
              <w:top w:w="50" w:type="dxa"/>
              <w:left w:w="100" w:type="dxa"/>
            </w:tcMar>
            <w:vAlign w:val="center"/>
          </w:tcPr>
          <w:p w14:paraId="78F664DF" w14:textId="77777777" w:rsidR="00E239B4" w:rsidRDefault="00E239B4" w:rsidP="00D95803">
            <w:r>
              <w:rPr>
                <w:color w:val="000000"/>
                <w:sz w:val="24"/>
              </w:rPr>
              <w:t>2.3</w:t>
            </w:r>
          </w:p>
        </w:tc>
        <w:tc>
          <w:tcPr>
            <w:tcW w:w="3872" w:type="dxa"/>
            <w:tcMar>
              <w:top w:w="50" w:type="dxa"/>
              <w:left w:w="100" w:type="dxa"/>
            </w:tcMar>
            <w:vAlign w:val="center"/>
          </w:tcPr>
          <w:p w14:paraId="1F88BD1E" w14:textId="77777777" w:rsidR="00E239B4" w:rsidRDefault="00E239B4" w:rsidP="00D95803">
            <w:pPr>
              <w:ind w:left="135"/>
            </w:pPr>
            <w:r>
              <w:rPr>
                <w:color w:val="000000"/>
                <w:sz w:val="24"/>
              </w:rPr>
              <w:t>Любимые занятия. Занятия спортом</w:t>
            </w:r>
          </w:p>
        </w:tc>
        <w:tc>
          <w:tcPr>
            <w:tcW w:w="892" w:type="dxa"/>
            <w:tcMar>
              <w:top w:w="50" w:type="dxa"/>
              <w:left w:w="100" w:type="dxa"/>
            </w:tcMar>
            <w:vAlign w:val="center"/>
          </w:tcPr>
          <w:p w14:paraId="5BCBF659" w14:textId="77777777" w:rsidR="00E239B4" w:rsidRDefault="00E239B4" w:rsidP="00D95803">
            <w:pPr>
              <w:ind w:left="135"/>
              <w:jc w:val="center"/>
            </w:pPr>
            <w:r>
              <w:rPr>
                <w:color w:val="000000"/>
                <w:sz w:val="24"/>
              </w:rPr>
              <w:t xml:space="preserve"> 4 </w:t>
            </w:r>
          </w:p>
        </w:tc>
        <w:tc>
          <w:tcPr>
            <w:tcW w:w="1600" w:type="dxa"/>
            <w:tcMar>
              <w:top w:w="50" w:type="dxa"/>
              <w:left w:w="100" w:type="dxa"/>
            </w:tcMar>
            <w:vAlign w:val="center"/>
          </w:tcPr>
          <w:p w14:paraId="3AB694FD" w14:textId="77777777" w:rsidR="00E239B4" w:rsidRDefault="00E239B4" w:rsidP="00D95803">
            <w:pPr>
              <w:ind w:left="135"/>
              <w:jc w:val="center"/>
            </w:pPr>
          </w:p>
        </w:tc>
        <w:tc>
          <w:tcPr>
            <w:tcW w:w="1694" w:type="dxa"/>
            <w:tcMar>
              <w:top w:w="50" w:type="dxa"/>
              <w:left w:w="100" w:type="dxa"/>
            </w:tcMar>
            <w:vAlign w:val="center"/>
          </w:tcPr>
          <w:p w14:paraId="097E93E4" w14:textId="77777777" w:rsidR="00E239B4" w:rsidRDefault="00E239B4" w:rsidP="00D95803">
            <w:pPr>
              <w:ind w:left="135"/>
              <w:jc w:val="center"/>
            </w:pPr>
          </w:p>
        </w:tc>
        <w:tc>
          <w:tcPr>
            <w:tcW w:w="2408" w:type="dxa"/>
            <w:tcMar>
              <w:top w:w="50" w:type="dxa"/>
              <w:left w:w="100" w:type="dxa"/>
            </w:tcMar>
            <w:vAlign w:val="center"/>
          </w:tcPr>
          <w:p w14:paraId="57FC4D78" w14:textId="77777777" w:rsidR="00E239B4" w:rsidRPr="002471BF" w:rsidRDefault="00E239B4" w:rsidP="00D95803">
            <w:pPr>
              <w:ind w:left="135"/>
            </w:pPr>
            <w:r w:rsidRPr="002471BF">
              <w:rPr>
                <w:color w:val="000000"/>
                <w:sz w:val="24"/>
              </w:rPr>
              <w:t xml:space="preserve">Библиотека ЦОК </w:t>
            </w:r>
            <w:hyperlink r:id="rId219">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07D80272" w14:textId="77777777" w:rsidTr="00D95803">
        <w:trPr>
          <w:trHeight w:val="144"/>
          <w:tblCellSpacing w:w="20" w:type="nil"/>
        </w:trPr>
        <w:tc>
          <w:tcPr>
            <w:tcW w:w="455" w:type="dxa"/>
            <w:tcMar>
              <w:top w:w="50" w:type="dxa"/>
              <w:left w:w="100" w:type="dxa"/>
            </w:tcMar>
            <w:vAlign w:val="center"/>
          </w:tcPr>
          <w:p w14:paraId="593EA332" w14:textId="77777777" w:rsidR="00E239B4" w:rsidRDefault="00E239B4" w:rsidP="00D95803">
            <w:r>
              <w:rPr>
                <w:color w:val="000000"/>
                <w:sz w:val="24"/>
              </w:rPr>
              <w:t>2.4</w:t>
            </w:r>
          </w:p>
        </w:tc>
        <w:tc>
          <w:tcPr>
            <w:tcW w:w="3872" w:type="dxa"/>
            <w:tcMar>
              <w:top w:w="50" w:type="dxa"/>
              <w:left w:w="100" w:type="dxa"/>
            </w:tcMar>
            <w:vAlign w:val="center"/>
          </w:tcPr>
          <w:p w14:paraId="5307AC39" w14:textId="77777777" w:rsidR="00E239B4" w:rsidRDefault="00E239B4" w:rsidP="00D95803">
            <w:pPr>
              <w:ind w:left="135"/>
            </w:pPr>
            <w:r>
              <w:rPr>
                <w:color w:val="000000"/>
                <w:sz w:val="24"/>
              </w:rPr>
              <w:t>Любимая сказка/история/рассказ</w:t>
            </w:r>
          </w:p>
        </w:tc>
        <w:tc>
          <w:tcPr>
            <w:tcW w:w="892" w:type="dxa"/>
            <w:tcMar>
              <w:top w:w="50" w:type="dxa"/>
              <w:left w:w="100" w:type="dxa"/>
            </w:tcMar>
            <w:vAlign w:val="center"/>
          </w:tcPr>
          <w:p w14:paraId="6866F899" w14:textId="77777777" w:rsidR="00E239B4" w:rsidRDefault="00E239B4" w:rsidP="00D95803">
            <w:pPr>
              <w:ind w:left="135"/>
              <w:jc w:val="center"/>
            </w:pPr>
            <w:r>
              <w:rPr>
                <w:color w:val="000000"/>
                <w:sz w:val="24"/>
              </w:rPr>
              <w:t xml:space="preserve"> 3 </w:t>
            </w:r>
          </w:p>
        </w:tc>
        <w:tc>
          <w:tcPr>
            <w:tcW w:w="1600" w:type="dxa"/>
            <w:tcMar>
              <w:top w:w="50" w:type="dxa"/>
              <w:left w:w="100" w:type="dxa"/>
            </w:tcMar>
            <w:vAlign w:val="center"/>
          </w:tcPr>
          <w:p w14:paraId="515BE304" w14:textId="77777777" w:rsidR="00E239B4" w:rsidRDefault="00E239B4" w:rsidP="00D95803">
            <w:pPr>
              <w:ind w:left="135"/>
              <w:jc w:val="center"/>
            </w:pPr>
          </w:p>
        </w:tc>
        <w:tc>
          <w:tcPr>
            <w:tcW w:w="1694" w:type="dxa"/>
            <w:tcMar>
              <w:top w:w="50" w:type="dxa"/>
              <w:left w:w="100" w:type="dxa"/>
            </w:tcMar>
            <w:vAlign w:val="center"/>
          </w:tcPr>
          <w:p w14:paraId="4D20FDB3" w14:textId="77777777" w:rsidR="00E239B4" w:rsidRDefault="00E239B4" w:rsidP="00D95803">
            <w:pPr>
              <w:ind w:left="135"/>
              <w:jc w:val="center"/>
            </w:pPr>
          </w:p>
        </w:tc>
        <w:tc>
          <w:tcPr>
            <w:tcW w:w="2408" w:type="dxa"/>
            <w:tcMar>
              <w:top w:w="50" w:type="dxa"/>
              <w:left w:w="100" w:type="dxa"/>
            </w:tcMar>
            <w:vAlign w:val="center"/>
          </w:tcPr>
          <w:p w14:paraId="05B18F6D" w14:textId="77777777" w:rsidR="00E239B4" w:rsidRPr="002471BF" w:rsidRDefault="00E239B4" w:rsidP="00D95803">
            <w:pPr>
              <w:ind w:left="135"/>
            </w:pPr>
            <w:r w:rsidRPr="002471BF">
              <w:rPr>
                <w:color w:val="000000"/>
                <w:sz w:val="24"/>
              </w:rPr>
              <w:t xml:space="preserve">Библиотека ЦОК </w:t>
            </w:r>
            <w:hyperlink r:id="rId220">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52E068B2" w14:textId="77777777" w:rsidTr="00D95803">
        <w:trPr>
          <w:trHeight w:val="144"/>
          <w:tblCellSpacing w:w="20" w:type="nil"/>
        </w:trPr>
        <w:tc>
          <w:tcPr>
            <w:tcW w:w="455" w:type="dxa"/>
            <w:tcMar>
              <w:top w:w="50" w:type="dxa"/>
              <w:left w:w="100" w:type="dxa"/>
            </w:tcMar>
            <w:vAlign w:val="center"/>
          </w:tcPr>
          <w:p w14:paraId="04E28B96" w14:textId="77777777" w:rsidR="00E239B4" w:rsidRDefault="00E239B4" w:rsidP="00D95803">
            <w:r>
              <w:rPr>
                <w:color w:val="000000"/>
                <w:sz w:val="24"/>
              </w:rPr>
              <w:t>2.5</w:t>
            </w:r>
          </w:p>
        </w:tc>
        <w:tc>
          <w:tcPr>
            <w:tcW w:w="3872" w:type="dxa"/>
            <w:tcMar>
              <w:top w:w="50" w:type="dxa"/>
              <w:left w:w="100" w:type="dxa"/>
            </w:tcMar>
            <w:vAlign w:val="center"/>
          </w:tcPr>
          <w:p w14:paraId="0211A781" w14:textId="77777777" w:rsidR="00E239B4" w:rsidRDefault="00E239B4" w:rsidP="00D95803">
            <w:pPr>
              <w:ind w:left="135"/>
            </w:pPr>
            <w:r>
              <w:rPr>
                <w:color w:val="000000"/>
                <w:sz w:val="24"/>
              </w:rPr>
              <w:t>Выходной день</w:t>
            </w:r>
          </w:p>
        </w:tc>
        <w:tc>
          <w:tcPr>
            <w:tcW w:w="892" w:type="dxa"/>
            <w:tcMar>
              <w:top w:w="50" w:type="dxa"/>
              <w:left w:w="100" w:type="dxa"/>
            </w:tcMar>
            <w:vAlign w:val="center"/>
          </w:tcPr>
          <w:p w14:paraId="7A53A134" w14:textId="77777777" w:rsidR="00E239B4" w:rsidRDefault="00E239B4" w:rsidP="00D95803">
            <w:pPr>
              <w:ind w:left="135"/>
              <w:jc w:val="center"/>
            </w:pPr>
            <w:r>
              <w:rPr>
                <w:color w:val="000000"/>
                <w:sz w:val="24"/>
              </w:rPr>
              <w:t xml:space="preserve"> 3 </w:t>
            </w:r>
          </w:p>
        </w:tc>
        <w:tc>
          <w:tcPr>
            <w:tcW w:w="1600" w:type="dxa"/>
            <w:tcMar>
              <w:top w:w="50" w:type="dxa"/>
              <w:left w:w="100" w:type="dxa"/>
            </w:tcMar>
            <w:vAlign w:val="center"/>
          </w:tcPr>
          <w:p w14:paraId="755C4193" w14:textId="77777777" w:rsidR="00E239B4" w:rsidRDefault="00E239B4" w:rsidP="00D95803">
            <w:pPr>
              <w:ind w:left="135"/>
              <w:jc w:val="center"/>
            </w:pPr>
          </w:p>
        </w:tc>
        <w:tc>
          <w:tcPr>
            <w:tcW w:w="1694" w:type="dxa"/>
            <w:tcMar>
              <w:top w:w="50" w:type="dxa"/>
              <w:left w:w="100" w:type="dxa"/>
            </w:tcMar>
            <w:vAlign w:val="center"/>
          </w:tcPr>
          <w:p w14:paraId="6F4C94B8" w14:textId="77777777" w:rsidR="00E239B4" w:rsidRDefault="00E239B4" w:rsidP="00D95803">
            <w:pPr>
              <w:ind w:left="135"/>
              <w:jc w:val="center"/>
            </w:pPr>
          </w:p>
        </w:tc>
        <w:tc>
          <w:tcPr>
            <w:tcW w:w="2408" w:type="dxa"/>
            <w:tcMar>
              <w:top w:w="50" w:type="dxa"/>
              <w:left w:w="100" w:type="dxa"/>
            </w:tcMar>
            <w:vAlign w:val="center"/>
          </w:tcPr>
          <w:p w14:paraId="67F23B78" w14:textId="77777777" w:rsidR="00E239B4" w:rsidRPr="002471BF" w:rsidRDefault="00E239B4" w:rsidP="00D95803">
            <w:pPr>
              <w:ind w:left="135"/>
            </w:pPr>
            <w:r w:rsidRPr="002471BF">
              <w:rPr>
                <w:color w:val="000000"/>
                <w:sz w:val="24"/>
              </w:rPr>
              <w:t xml:space="preserve">Библиотека ЦОК </w:t>
            </w:r>
            <w:hyperlink r:id="rId221">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47097297" w14:textId="77777777" w:rsidTr="00D95803">
        <w:trPr>
          <w:trHeight w:val="144"/>
          <w:tblCellSpacing w:w="20" w:type="nil"/>
        </w:trPr>
        <w:tc>
          <w:tcPr>
            <w:tcW w:w="455" w:type="dxa"/>
            <w:tcMar>
              <w:top w:w="50" w:type="dxa"/>
              <w:left w:w="100" w:type="dxa"/>
            </w:tcMar>
            <w:vAlign w:val="center"/>
          </w:tcPr>
          <w:p w14:paraId="061D6968" w14:textId="77777777" w:rsidR="00E239B4" w:rsidRDefault="00E239B4" w:rsidP="00D95803">
            <w:r>
              <w:rPr>
                <w:color w:val="000000"/>
                <w:sz w:val="24"/>
              </w:rPr>
              <w:t>2.6</w:t>
            </w:r>
          </w:p>
        </w:tc>
        <w:tc>
          <w:tcPr>
            <w:tcW w:w="3872" w:type="dxa"/>
            <w:tcMar>
              <w:top w:w="50" w:type="dxa"/>
              <w:left w:w="100" w:type="dxa"/>
            </w:tcMar>
            <w:vAlign w:val="center"/>
          </w:tcPr>
          <w:p w14:paraId="31616E1C" w14:textId="77777777" w:rsidR="00E239B4" w:rsidRDefault="00E239B4" w:rsidP="00D95803">
            <w:pPr>
              <w:ind w:left="135"/>
            </w:pPr>
            <w:r>
              <w:rPr>
                <w:color w:val="000000"/>
                <w:sz w:val="24"/>
              </w:rPr>
              <w:t>Каникулы</w:t>
            </w:r>
          </w:p>
        </w:tc>
        <w:tc>
          <w:tcPr>
            <w:tcW w:w="892" w:type="dxa"/>
            <w:tcMar>
              <w:top w:w="50" w:type="dxa"/>
              <w:left w:w="100" w:type="dxa"/>
            </w:tcMar>
            <w:vAlign w:val="center"/>
          </w:tcPr>
          <w:p w14:paraId="01C9EBE9"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3A6C04EA" w14:textId="77777777" w:rsidR="00E239B4" w:rsidRDefault="00E239B4" w:rsidP="00D95803">
            <w:pPr>
              <w:ind w:left="135"/>
              <w:jc w:val="center"/>
            </w:pPr>
          </w:p>
        </w:tc>
        <w:tc>
          <w:tcPr>
            <w:tcW w:w="1694" w:type="dxa"/>
            <w:tcMar>
              <w:top w:w="50" w:type="dxa"/>
              <w:left w:w="100" w:type="dxa"/>
            </w:tcMar>
            <w:vAlign w:val="center"/>
          </w:tcPr>
          <w:p w14:paraId="5D05527C" w14:textId="77777777" w:rsidR="00E239B4" w:rsidRDefault="00E239B4" w:rsidP="00D95803">
            <w:pPr>
              <w:ind w:left="135"/>
              <w:jc w:val="center"/>
            </w:pPr>
          </w:p>
        </w:tc>
        <w:tc>
          <w:tcPr>
            <w:tcW w:w="2408" w:type="dxa"/>
            <w:tcMar>
              <w:top w:w="50" w:type="dxa"/>
              <w:left w:w="100" w:type="dxa"/>
            </w:tcMar>
            <w:vAlign w:val="center"/>
          </w:tcPr>
          <w:p w14:paraId="303A48D9" w14:textId="77777777" w:rsidR="00E239B4" w:rsidRPr="002471BF" w:rsidRDefault="00E239B4" w:rsidP="00D95803">
            <w:pPr>
              <w:ind w:left="135"/>
            </w:pPr>
            <w:r w:rsidRPr="002471BF">
              <w:rPr>
                <w:color w:val="000000"/>
                <w:sz w:val="24"/>
              </w:rPr>
              <w:t xml:space="preserve">Библиотека ЦОК </w:t>
            </w:r>
            <w:hyperlink r:id="rId222">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6BDE461F" w14:textId="77777777" w:rsidTr="00D95803">
        <w:trPr>
          <w:trHeight w:val="144"/>
          <w:tblCellSpacing w:w="20" w:type="nil"/>
        </w:trPr>
        <w:tc>
          <w:tcPr>
            <w:tcW w:w="455" w:type="dxa"/>
            <w:tcMar>
              <w:top w:w="50" w:type="dxa"/>
              <w:left w:w="100" w:type="dxa"/>
            </w:tcMar>
            <w:vAlign w:val="center"/>
          </w:tcPr>
          <w:p w14:paraId="507DE8D1" w14:textId="77777777" w:rsidR="00E239B4" w:rsidRDefault="00E239B4" w:rsidP="00D95803">
            <w:r>
              <w:rPr>
                <w:color w:val="000000"/>
                <w:sz w:val="24"/>
              </w:rPr>
              <w:lastRenderedPageBreak/>
              <w:t>2.7</w:t>
            </w:r>
          </w:p>
        </w:tc>
        <w:tc>
          <w:tcPr>
            <w:tcW w:w="3872" w:type="dxa"/>
            <w:tcMar>
              <w:top w:w="50" w:type="dxa"/>
              <w:left w:w="100" w:type="dxa"/>
            </w:tcMar>
            <w:vAlign w:val="center"/>
          </w:tcPr>
          <w:p w14:paraId="09596B3A" w14:textId="77777777" w:rsidR="00E239B4" w:rsidRDefault="00E239B4" w:rsidP="00D95803">
            <w:pPr>
              <w:ind w:left="135"/>
            </w:pPr>
            <w:r>
              <w:rPr>
                <w:color w:val="000000"/>
                <w:sz w:val="24"/>
              </w:rPr>
              <w:t>Обобщение и контроль</w:t>
            </w:r>
          </w:p>
        </w:tc>
        <w:tc>
          <w:tcPr>
            <w:tcW w:w="892" w:type="dxa"/>
            <w:tcMar>
              <w:top w:w="50" w:type="dxa"/>
              <w:left w:w="100" w:type="dxa"/>
            </w:tcMar>
            <w:vAlign w:val="center"/>
          </w:tcPr>
          <w:p w14:paraId="4673469E"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4F68FE3A"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09EDE751" w14:textId="77777777" w:rsidR="00E239B4" w:rsidRDefault="00E239B4" w:rsidP="00D95803">
            <w:pPr>
              <w:ind w:left="135"/>
              <w:jc w:val="center"/>
            </w:pPr>
          </w:p>
        </w:tc>
        <w:tc>
          <w:tcPr>
            <w:tcW w:w="2408" w:type="dxa"/>
            <w:tcMar>
              <w:top w:w="50" w:type="dxa"/>
              <w:left w:w="100" w:type="dxa"/>
            </w:tcMar>
            <w:vAlign w:val="center"/>
          </w:tcPr>
          <w:p w14:paraId="06CFC5A7" w14:textId="77777777" w:rsidR="00E239B4" w:rsidRPr="002471BF" w:rsidRDefault="00E239B4" w:rsidP="00D95803">
            <w:pPr>
              <w:ind w:left="135"/>
            </w:pPr>
            <w:r w:rsidRPr="002471BF">
              <w:rPr>
                <w:color w:val="000000"/>
                <w:sz w:val="24"/>
              </w:rPr>
              <w:t xml:space="preserve">Библиотека ЦОК </w:t>
            </w:r>
            <w:hyperlink r:id="rId223">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14:paraId="42599713" w14:textId="77777777" w:rsidTr="00D95803">
        <w:trPr>
          <w:trHeight w:val="144"/>
          <w:tblCellSpacing w:w="20" w:type="nil"/>
        </w:trPr>
        <w:tc>
          <w:tcPr>
            <w:tcW w:w="0" w:type="auto"/>
            <w:gridSpan w:val="2"/>
            <w:tcMar>
              <w:top w:w="50" w:type="dxa"/>
              <w:left w:w="100" w:type="dxa"/>
            </w:tcMar>
            <w:vAlign w:val="center"/>
          </w:tcPr>
          <w:p w14:paraId="493504C7" w14:textId="77777777" w:rsidR="00E239B4" w:rsidRDefault="00E239B4" w:rsidP="00D95803">
            <w:pPr>
              <w:ind w:left="135"/>
            </w:pPr>
            <w:r>
              <w:rPr>
                <w:color w:val="000000"/>
                <w:sz w:val="24"/>
              </w:rPr>
              <w:t>Итого по разделу</w:t>
            </w:r>
          </w:p>
        </w:tc>
        <w:tc>
          <w:tcPr>
            <w:tcW w:w="1402" w:type="dxa"/>
            <w:tcMar>
              <w:top w:w="50" w:type="dxa"/>
              <w:left w:w="100" w:type="dxa"/>
            </w:tcMar>
            <w:vAlign w:val="center"/>
          </w:tcPr>
          <w:p w14:paraId="12052754" w14:textId="77777777" w:rsidR="00E239B4" w:rsidRDefault="00E239B4" w:rsidP="00D95803">
            <w:pPr>
              <w:ind w:left="135"/>
              <w:jc w:val="center"/>
            </w:pPr>
            <w:r>
              <w:rPr>
                <w:color w:val="000000"/>
                <w:sz w:val="24"/>
              </w:rPr>
              <w:t xml:space="preserve"> 17 </w:t>
            </w:r>
          </w:p>
        </w:tc>
        <w:tc>
          <w:tcPr>
            <w:tcW w:w="0" w:type="auto"/>
            <w:gridSpan w:val="3"/>
            <w:tcMar>
              <w:top w:w="50" w:type="dxa"/>
              <w:left w:w="100" w:type="dxa"/>
            </w:tcMar>
            <w:vAlign w:val="center"/>
          </w:tcPr>
          <w:p w14:paraId="6AC27D9B" w14:textId="77777777" w:rsidR="00E239B4" w:rsidRDefault="00E239B4" w:rsidP="00D95803"/>
        </w:tc>
      </w:tr>
      <w:tr w:rsidR="00E239B4" w14:paraId="2801FBE2" w14:textId="77777777" w:rsidTr="00D95803">
        <w:trPr>
          <w:trHeight w:val="144"/>
          <w:tblCellSpacing w:w="20" w:type="nil"/>
        </w:trPr>
        <w:tc>
          <w:tcPr>
            <w:tcW w:w="0" w:type="auto"/>
            <w:gridSpan w:val="6"/>
            <w:tcMar>
              <w:top w:w="50" w:type="dxa"/>
              <w:left w:w="100" w:type="dxa"/>
            </w:tcMar>
            <w:vAlign w:val="center"/>
          </w:tcPr>
          <w:p w14:paraId="02057FBC" w14:textId="77777777" w:rsidR="00E239B4" w:rsidRDefault="00E239B4" w:rsidP="00D95803">
            <w:pPr>
              <w:ind w:left="135"/>
            </w:pPr>
            <w:r>
              <w:rPr>
                <w:b/>
                <w:color w:val="000000"/>
                <w:sz w:val="24"/>
              </w:rPr>
              <w:t>Раздел 3.</w:t>
            </w:r>
            <w:r>
              <w:rPr>
                <w:color w:val="000000"/>
                <w:sz w:val="24"/>
              </w:rPr>
              <w:t xml:space="preserve"> </w:t>
            </w:r>
            <w:r>
              <w:rPr>
                <w:b/>
                <w:color w:val="000000"/>
                <w:sz w:val="24"/>
              </w:rPr>
              <w:t>Мир вокруг меня</w:t>
            </w:r>
          </w:p>
        </w:tc>
      </w:tr>
      <w:tr w:rsidR="00E239B4" w:rsidRPr="002471BF" w14:paraId="32F59900" w14:textId="77777777" w:rsidTr="00D95803">
        <w:trPr>
          <w:trHeight w:val="144"/>
          <w:tblCellSpacing w:w="20" w:type="nil"/>
        </w:trPr>
        <w:tc>
          <w:tcPr>
            <w:tcW w:w="455" w:type="dxa"/>
            <w:tcMar>
              <w:top w:w="50" w:type="dxa"/>
              <w:left w:w="100" w:type="dxa"/>
            </w:tcMar>
            <w:vAlign w:val="center"/>
          </w:tcPr>
          <w:p w14:paraId="6F28C380" w14:textId="77777777" w:rsidR="00E239B4" w:rsidRDefault="00E239B4" w:rsidP="00D95803">
            <w:r>
              <w:rPr>
                <w:color w:val="000000"/>
                <w:sz w:val="24"/>
              </w:rPr>
              <w:t>3.1</w:t>
            </w:r>
          </w:p>
        </w:tc>
        <w:tc>
          <w:tcPr>
            <w:tcW w:w="3872" w:type="dxa"/>
            <w:tcMar>
              <w:top w:w="50" w:type="dxa"/>
              <w:left w:w="100" w:type="dxa"/>
            </w:tcMar>
            <w:vAlign w:val="center"/>
          </w:tcPr>
          <w:p w14:paraId="09E0F166" w14:textId="77777777" w:rsidR="00E239B4" w:rsidRPr="002471BF" w:rsidRDefault="00E239B4" w:rsidP="00D95803">
            <w:pPr>
              <w:ind w:left="135"/>
            </w:pPr>
            <w:r w:rsidRPr="002471BF">
              <w:rPr>
                <w:color w:val="000000"/>
                <w:sz w:val="24"/>
              </w:rPr>
              <w:t>Моя комната (квартира, дом), предметы мебели и интерьера</w:t>
            </w:r>
          </w:p>
        </w:tc>
        <w:tc>
          <w:tcPr>
            <w:tcW w:w="892" w:type="dxa"/>
            <w:tcMar>
              <w:top w:w="50" w:type="dxa"/>
              <w:left w:w="100" w:type="dxa"/>
            </w:tcMar>
            <w:vAlign w:val="center"/>
          </w:tcPr>
          <w:p w14:paraId="15999F1D" w14:textId="77777777" w:rsidR="00E239B4" w:rsidRDefault="00E239B4" w:rsidP="00D95803">
            <w:pPr>
              <w:ind w:left="135"/>
              <w:jc w:val="center"/>
            </w:pPr>
            <w:r w:rsidRPr="002471BF">
              <w:rPr>
                <w:color w:val="000000"/>
                <w:sz w:val="24"/>
              </w:rPr>
              <w:t xml:space="preserve"> </w:t>
            </w:r>
            <w:r>
              <w:rPr>
                <w:color w:val="000000"/>
                <w:sz w:val="24"/>
              </w:rPr>
              <w:t xml:space="preserve">2 </w:t>
            </w:r>
          </w:p>
        </w:tc>
        <w:tc>
          <w:tcPr>
            <w:tcW w:w="1600" w:type="dxa"/>
            <w:tcMar>
              <w:top w:w="50" w:type="dxa"/>
              <w:left w:w="100" w:type="dxa"/>
            </w:tcMar>
            <w:vAlign w:val="center"/>
          </w:tcPr>
          <w:p w14:paraId="4179D2D5" w14:textId="77777777" w:rsidR="00E239B4" w:rsidRDefault="00E239B4" w:rsidP="00D95803">
            <w:pPr>
              <w:ind w:left="135"/>
              <w:jc w:val="center"/>
            </w:pPr>
          </w:p>
        </w:tc>
        <w:tc>
          <w:tcPr>
            <w:tcW w:w="1694" w:type="dxa"/>
            <w:tcMar>
              <w:top w:w="50" w:type="dxa"/>
              <w:left w:w="100" w:type="dxa"/>
            </w:tcMar>
            <w:vAlign w:val="center"/>
          </w:tcPr>
          <w:p w14:paraId="799A112A" w14:textId="77777777" w:rsidR="00E239B4" w:rsidRDefault="00E239B4" w:rsidP="00D95803">
            <w:pPr>
              <w:ind w:left="135"/>
              <w:jc w:val="center"/>
            </w:pPr>
          </w:p>
        </w:tc>
        <w:tc>
          <w:tcPr>
            <w:tcW w:w="2408" w:type="dxa"/>
            <w:tcMar>
              <w:top w:w="50" w:type="dxa"/>
              <w:left w:w="100" w:type="dxa"/>
            </w:tcMar>
            <w:vAlign w:val="center"/>
          </w:tcPr>
          <w:p w14:paraId="269165A8" w14:textId="77777777" w:rsidR="00E239B4" w:rsidRPr="002471BF" w:rsidRDefault="00E239B4" w:rsidP="00D95803">
            <w:pPr>
              <w:ind w:left="135"/>
            </w:pPr>
            <w:r w:rsidRPr="002471BF">
              <w:rPr>
                <w:color w:val="000000"/>
                <w:sz w:val="24"/>
              </w:rPr>
              <w:t xml:space="preserve">Библиотека ЦОК </w:t>
            </w:r>
            <w:hyperlink r:id="rId224">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23623146" w14:textId="77777777" w:rsidTr="00D95803">
        <w:trPr>
          <w:trHeight w:val="144"/>
          <w:tblCellSpacing w:w="20" w:type="nil"/>
        </w:trPr>
        <w:tc>
          <w:tcPr>
            <w:tcW w:w="455" w:type="dxa"/>
            <w:tcMar>
              <w:top w:w="50" w:type="dxa"/>
              <w:left w:w="100" w:type="dxa"/>
            </w:tcMar>
            <w:vAlign w:val="center"/>
          </w:tcPr>
          <w:p w14:paraId="12FB6CF8" w14:textId="77777777" w:rsidR="00E239B4" w:rsidRDefault="00E239B4" w:rsidP="00D95803">
            <w:r>
              <w:rPr>
                <w:color w:val="000000"/>
                <w:sz w:val="24"/>
              </w:rPr>
              <w:t>3.2</w:t>
            </w:r>
          </w:p>
        </w:tc>
        <w:tc>
          <w:tcPr>
            <w:tcW w:w="3872" w:type="dxa"/>
            <w:tcMar>
              <w:top w:w="50" w:type="dxa"/>
              <w:left w:w="100" w:type="dxa"/>
            </w:tcMar>
            <w:vAlign w:val="center"/>
          </w:tcPr>
          <w:p w14:paraId="52902302" w14:textId="77777777" w:rsidR="00E239B4" w:rsidRPr="002471BF" w:rsidRDefault="00E239B4" w:rsidP="00D95803">
            <w:pPr>
              <w:ind w:left="135"/>
            </w:pPr>
            <w:r w:rsidRPr="002471BF">
              <w:rPr>
                <w:color w:val="000000"/>
                <w:sz w:val="24"/>
              </w:rPr>
              <w:t>Моя школа, любимые учебные предметы</w:t>
            </w:r>
          </w:p>
        </w:tc>
        <w:tc>
          <w:tcPr>
            <w:tcW w:w="892" w:type="dxa"/>
            <w:tcMar>
              <w:top w:w="50" w:type="dxa"/>
              <w:left w:w="100" w:type="dxa"/>
            </w:tcMar>
            <w:vAlign w:val="center"/>
          </w:tcPr>
          <w:p w14:paraId="7E9BF76A" w14:textId="77777777" w:rsidR="00E239B4" w:rsidRDefault="00E239B4" w:rsidP="00D95803">
            <w:pPr>
              <w:ind w:left="135"/>
              <w:jc w:val="center"/>
            </w:pPr>
            <w:r w:rsidRPr="002471BF">
              <w:rPr>
                <w:color w:val="000000"/>
                <w:sz w:val="24"/>
              </w:rPr>
              <w:t xml:space="preserve"> </w:t>
            </w:r>
            <w:r>
              <w:rPr>
                <w:color w:val="000000"/>
                <w:sz w:val="24"/>
              </w:rPr>
              <w:t xml:space="preserve">4 </w:t>
            </w:r>
          </w:p>
        </w:tc>
        <w:tc>
          <w:tcPr>
            <w:tcW w:w="1600" w:type="dxa"/>
            <w:tcMar>
              <w:top w:w="50" w:type="dxa"/>
              <w:left w:w="100" w:type="dxa"/>
            </w:tcMar>
            <w:vAlign w:val="center"/>
          </w:tcPr>
          <w:p w14:paraId="406F88BB" w14:textId="77777777" w:rsidR="00E239B4" w:rsidRDefault="00E239B4" w:rsidP="00D95803">
            <w:pPr>
              <w:ind w:left="135"/>
              <w:jc w:val="center"/>
            </w:pPr>
          </w:p>
        </w:tc>
        <w:tc>
          <w:tcPr>
            <w:tcW w:w="1694" w:type="dxa"/>
            <w:tcMar>
              <w:top w:w="50" w:type="dxa"/>
              <w:left w:w="100" w:type="dxa"/>
            </w:tcMar>
            <w:vAlign w:val="center"/>
          </w:tcPr>
          <w:p w14:paraId="11DD4514" w14:textId="77777777" w:rsidR="00E239B4" w:rsidRDefault="00E239B4" w:rsidP="00D95803">
            <w:pPr>
              <w:ind w:left="135"/>
              <w:jc w:val="center"/>
            </w:pPr>
          </w:p>
        </w:tc>
        <w:tc>
          <w:tcPr>
            <w:tcW w:w="2408" w:type="dxa"/>
            <w:tcMar>
              <w:top w:w="50" w:type="dxa"/>
              <w:left w:w="100" w:type="dxa"/>
            </w:tcMar>
            <w:vAlign w:val="center"/>
          </w:tcPr>
          <w:p w14:paraId="70AFCD41" w14:textId="77777777" w:rsidR="00E239B4" w:rsidRPr="002471BF" w:rsidRDefault="00E239B4" w:rsidP="00D95803">
            <w:pPr>
              <w:ind w:left="135"/>
            </w:pPr>
            <w:r w:rsidRPr="002471BF">
              <w:rPr>
                <w:color w:val="000000"/>
                <w:sz w:val="24"/>
              </w:rPr>
              <w:t xml:space="preserve">Библиотека ЦОК </w:t>
            </w:r>
            <w:hyperlink r:id="rId225">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39F8CF44" w14:textId="77777777" w:rsidTr="00D95803">
        <w:trPr>
          <w:trHeight w:val="144"/>
          <w:tblCellSpacing w:w="20" w:type="nil"/>
        </w:trPr>
        <w:tc>
          <w:tcPr>
            <w:tcW w:w="455" w:type="dxa"/>
            <w:tcMar>
              <w:top w:w="50" w:type="dxa"/>
              <w:left w:w="100" w:type="dxa"/>
            </w:tcMar>
            <w:vAlign w:val="center"/>
          </w:tcPr>
          <w:p w14:paraId="09090B3F" w14:textId="77777777" w:rsidR="00E239B4" w:rsidRDefault="00E239B4" w:rsidP="00D95803">
            <w:r>
              <w:rPr>
                <w:color w:val="000000"/>
                <w:sz w:val="24"/>
              </w:rPr>
              <w:t>3.3</w:t>
            </w:r>
          </w:p>
        </w:tc>
        <w:tc>
          <w:tcPr>
            <w:tcW w:w="3872" w:type="dxa"/>
            <w:tcMar>
              <w:top w:w="50" w:type="dxa"/>
              <w:left w:w="100" w:type="dxa"/>
            </w:tcMar>
            <w:vAlign w:val="center"/>
          </w:tcPr>
          <w:p w14:paraId="3B0127EF" w14:textId="77777777" w:rsidR="00E239B4" w:rsidRPr="002471BF" w:rsidRDefault="00E239B4" w:rsidP="00D95803">
            <w:pPr>
              <w:ind w:left="135"/>
            </w:pPr>
            <w:r w:rsidRPr="002471BF">
              <w:rPr>
                <w:color w:val="000000"/>
                <w:sz w:val="24"/>
              </w:rPr>
              <w:t>Мои друзья, их внешность и черты характера</w:t>
            </w:r>
          </w:p>
        </w:tc>
        <w:tc>
          <w:tcPr>
            <w:tcW w:w="892" w:type="dxa"/>
            <w:tcMar>
              <w:top w:w="50" w:type="dxa"/>
              <w:left w:w="100" w:type="dxa"/>
            </w:tcMar>
            <w:vAlign w:val="center"/>
          </w:tcPr>
          <w:p w14:paraId="3665D092" w14:textId="77777777" w:rsidR="00E239B4" w:rsidRDefault="00E239B4" w:rsidP="00D95803">
            <w:pPr>
              <w:ind w:left="135"/>
              <w:jc w:val="center"/>
            </w:pPr>
            <w:r w:rsidRPr="002471BF">
              <w:rPr>
                <w:color w:val="000000"/>
                <w:sz w:val="24"/>
              </w:rPr>
              <w:t xml:space="preserve"> </w:t>
            </w:r>
            <w:r>
              <w:rPr>
                <w:color w:val="000000"/>
                <w:sz w:val="24"/>
              </w:rPr>
              <w:t xml:space="preserve">2 </w:t>
            </w:r>
          </w:p>
        </w:tc>
        <w:tc>
          <w:tcPr>
            <w:tcW w:w="1600" w:type="dxa"/>
            <w:tcMar>
              <w:top w:w="50" w:type="dxa"/>
              <w:left w:w="100" w:type="dxa"/>
            </w:tcMar>
            <w:vAlign w:val="center"/>
          </w:tcPr>
          <w:p w14:paraId="7AFF3538" w14:textId="77777777" w:rsidR="00E239B4" w:rsidRDefault="00E239B4" w:rsidP="00D95803">
            <w:pPr>
              <w:ind w:left="135"/>
              <w:jc w:val="center"/>
            </w:pPr>
          </w:p>
        </w:tc>
        <w:tc>
          <w:tcPr>
            <w:tcW w:w="1694" w:type="dxa"/>
            <w:tcMar>
              <w:top w:w="50" w:type="dxa"/>
              <w:left w:w="100" w:type="dxa"/>
            </w:tcMar>
            <w:vAlign w:val="center"/>
          </w:tcPr>
          <w:p w14:paraId="2BA9B0C9" w14:textId="77777777" w:rsidR="00E239B4" w:rsidRDefault="00E239B4" w:rsidP="00D95803">
            <w:pPr>
              <w:ind w:left="135"/>
              <w:jc w:val="center"/>
            </w:pPr>
          </w:p>
        </w:tc>
        <w:tc>
          <w:tcPr>
            <w:tcW w:w="2408" w:type="dxa"/>
            <w:tcMar>
              <w:top w:w="50" w:type="dxa"/>
              <w:left w:w="100" w:type="dxa"/>
            </w:tcMar>
            <w:vAlign w:val="center"/>
          </w:tcPr>
          <w:p w14:paraId="27EFEA36" w14:textId="77777777" w:rsidR="00E239B4" w:rsidRPr="002471BF" w:rsidRDefault="00E239B4" w:rsidP="00D95803">
            <w:pPr>
              <w:ind w:left="135"/>
            </w:pPr>
            <w:r w:rsidRPr="002471BF">
              <w:rPr>
                <w:color w:val="000000"/>
                <w:sz w:val="24"/>
              </w:rPr>
              <w:t xml:space="preserve">Библиотека ЦОК </w:t>
            </w:r>
            <w:hyperlink r:id="rId226">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4769FF4B" w14:textId="77777777" w:rsidTr="00D95803">
        <w:trPr>
          <w:trHeight w:val="144"/>
          <w:tblCellSpacing w:w="20" w:type="nil"/>
        </w:trPr>
        <w:tc>
          <w:tcPr>
            <w:tcW w:w="455" w:type="dxa"/>
            <w:tcMar>
              <w:top w:w="50" w:type="dxa"/>
              <w:left w:w="100" w:type="dxa"/>
            </w:tcMar>
            <w:vAlign w:val="center"/>
          </w:tcPr>
          <w:p w14:paraId="19343FA5" w14:textId="77777777" w:rsidR="00E239B4" w:rsidRDefault="00E239B4" w:rsidP="00D95803">
            <w:r>
              <w:rPr>
                <w:color w:val="000000"/>
                <w:sz w:val="24"/>
              </w:rPr>
              <w:t>3.4</w:t>
            </w:r>
          </w:p>
        </w:tc>
        <w:tc>
          <w:tcPr>
            <w:tcW w:w="3872" w:type="dxa"/>
            <w:tcMar>
              <w:top w:w="50" w:type="dxa"/>
              <w:left w:w="100" w:type="dxa"/>
            </w:tcMar>
            <w:vAlign w:val="center"/>
          </w:tcPr>
          <w:p w14:paraId="047A4B8D" w14:textId="77777777" w:rsidR="00E239B4" w:rsidRDefault="00E239B4" w:rsidP="00D95803">
            <w:pPr>
              <w:ind w:left="135"/>
            </w:pPr>
            <w:r>
              <w:rPr>
                <w:color w:val="000000"/>
                <w:sz w:val="24"/>
              </w:rPr>
              <w:t>Моя малая родина</w:t>
            </w:r>
          </w:p>
        </w:tc>
        <w:tc>
          <w:tcPr>
            <w:tcW w:w="892" w:type="dxa"/>
            <w:tcMar>
              <w:top w:w="50" w:type="dxa"/>
              <w:left w:w="100" w:type="dxa"/>
            </w:tcMar>
            <w:vAlign w:val="center"/>
          </w:tcPr>
          <w:p w14:paraId="62B112F3" w14:textId="77777777" w:rsidR="00E239B4" w:rsidRDefault="00E239B4" w:rsidP="00D95803">
            <w:pPr>
              <w:ind w:left="135"/>
              <w:jc w:val="center"/>
            </w:pPr>
            <w:r>
              <w:rPr>
                <w:color w:val="000000"/>
                <w:sz w:val="24"/>
              </w:rPr>
              <w:t xml:space="preserve"> 3 </w:t>
            </w:r>
          </w:p>
        </w:tc>
        <w:tc>
          <w:tcPr>
            <w:tcW w:w="1600" w:type="dxa"/>
            <w:tcMar>
              <w:top w:w="50" w:type="dxa"/>
              <w:left w:w="100" w:type="dxa"/>
            </w:tcMar>
            <w:vAlign w:val="center"/>
          </w:tcPr>
          <w:p w14:paraId="3E30CCFE" w14:textId="77777777" w:rsidR="00E239B4" w:rsidRDefault="00E239B4" w:rsidP="00D95803">
            <w:pPr>
              <w:ind w:left="135"/>
              <w:jc w:val="center"/>
            </w:pPr>
          </w:p>
        </w:tc>
        <w:tc>
          <w:tcPr>
            <w:tcW w:w="1694" w:type="dxa"/>
            <w:tcMar>
              <w:top w:w="50" w:type="dxa"/>
              <w:left w:w="100" w:type="dxa"/>
            </w:tcMar>
            <w:vAlign w:val="center"/>
          </w:tcPr>
          <w:p w14:paraId="71350882" w14:textId="77777777" w:rsidR="00E239B4" w:rsidRDefault="00E239B4" w:rsidP="00D95803">
            <w:pPr>
              <w:ind w:left="135"/>
              <w:jc w:val="center"/>
            </w:pPr>
          </w:p>
        </w:tc>
        <w:tc>
          <w:tcPr>
            <w:tcW w:w="2408" w:type="dxa"/>
            <w:tcMar>
              <w:top w:w="50" w:type="dxa"/>
              <w:left w:w="100" w:type="dxa"/>
            </w:tcMar>
            <w:vAlign w:val="center"/>
          </w:tcPr>
          <w:p w14:paraId="1A945412" w14:textId="77777777" w:rsidR="00E239B4" w:rsidRPr="002471BF" w:rsidRDefault="00E239B4" w:rsidP="00D95803">
            <w:pPr>
              <w:ind w:left="135"/>
            </w:pPr>
            <w:r w:rsidRPr="002471BF">
              <w:rPr>
                <w:color w:val="000000"/>
                <w:sz w:val="24"/>
              </w:rPr>
              <w:t xml:space="preserve">Библиотека ЦОК </w:t>
            </w:r>
            <w:hyperlink r:id="rId227">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503B71E5" w14:textId="77777777" w:rsidTr="00D95803">
        <w:trPr>
          <w:trHeight w:val="144"/>
          <w:tblCellSpacing w:w="20" w:type="nil"/>
        </w:trPr>
        <w:tc>
          <w:tcPr>
            <w:tcW w:w="455" w:type="dxa"/>
            <w:tcMar>
              <w:top w:w="50" w:type="dxa"/>
              <w:left w:w="100" w:type="dxa"/>
            </w:tcMar>
            <w:vAlign w:val="center"/>
          </w:tcPr>
          <w:p w14:paraId="4873C865" w14:textId="77777777" w:rsidR="00E239B4" w:rsidRDefault="00E239B4" w:rsidP="00D95803">
            <w:r>
              <w:rPr>
                <w:color w:val="000000"/>
                <w:sz w:val="24"/>
              </w:rPr>
              <w:t>3.5</w:t>
            </w:r>
          </w:p>
        </w:tc>
        <w:tc>
          <w:tcPr>
            <w:tcW w:w="3872" w:type="dxa"/>
            <w:tcMar>
              <w:top w:w="50" w:type="dxa"/>
              <w:left w:w="100" w:type="dxa"/>
            </w:tcMar>
            <w:vAlign w:val="center"/>
          </w:tcPr>
          <w:p w14:paraId="1CDBB6F7" w14:textId="77777777" w:rsidR="00E239B4" w:rsidRDefault="00E239B4" w:rsidP="00D95803">
            <w:pPr>
              <w:ind w:left="135"/>
            </w:pPr>
            <w:r>
              <w:rPr>
                <w:color w:val="000000"/>
                <w:sz w:val="24"/>
              </w:rPr>
              <w:t>Путешествия</w:t>
            </w:r>
          </w:p>
        </w:tc>
        <w:tc>
          <w:tcPr>
            <w:tcW w:w="892" w:type="dxa"/>
            <w:tcMar>
              <w:top w:w="50" w:type="dxa"/>
              <w:left w:w="100" w:type="dxa"/>
            </w:tcMar>
            <w:vAlign w:val="center"/>
          </w:tcPr>
          <w:p w14:paraId="3406E744"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07E2E4C3" w14:textId="77777777" w:rsidR="00E239B4" w:rsidRDefault="00E239B4" w:rsidP="00D95803">
            <w:pPr>
              <w:ind w:left="135"/>
              <w:jc w:val="center"/>
            </w:pPr>
          </w:p>
        </w:tc>
        <w:tc>
          <w:tcPr>
            <w:tcW w:w="1694" w:type="dxa"/>
            <w:tcMar>
              <w:top w:w="50" w:type="dxa"/>
              <w:left w:w="100" w:type="dxa"/>
            </w:tcMar>
            <w:vAlign w:val="center"/>
          </w:tcPr>
          <w:p w14:paraId="266EC424" w14:textId="77777777" w:rsidR="00E239B4" w:rsidRDefault="00E239B4" w:rsidP="00D95803">
            <w:pPr>
              <w:ind w:left="135"/>
              <w:jc w:val="center"/>
            </w:pPr>
          </w:p>
        </w:tc>
        <w:tc>
          <w:tcPr>
            <w:tcW w:w="2408" w:type="dxa"/>
            <w:tcMar>
              <w:top w:w="50" w:type="dxa"/>
              <w:left w:w="100" w:type="dxa"/>
            </w:tcMar>
            <w:vAlign w:val="center"/>
          </w:tcPr>
          <w:p w14:paraId="02674E82" w14:textId="77777777" w:rsidR="00E239B4" w:rsidRPr="002471BF" w:rsidRDefault="00E239B4" w:rsidP="00D95803">
            <w:pPr>
              <w:ind w:left="135"/>
            </w:pPr>
            <w:r w:rsidRPr="002471BF">
              <w:rPr>
                <w:color w:val="000000"/>
                <w:sz w:val="24"/>
              </w:rPr>
              <w:t xml:space="preserve">Библиотека ЦОК </w:t>
            </w:r>
            <w:hyperlink r:id="rId228">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234FB6A4" w14:textId="77777777" w:rsidTr="00D95803">
        <w:trPr>
          <w:trHeight w:val="144"/>
          <w:tblCellSpacing w:w="20" w:type="nil"/>
        </w:trPr>
        <w:tc>
          <w:tcPr>
            <w:tcW w:w="455" w:type="dxa"/>
            <w:tcMar>
              <w:top w:w="50" w:type="dxa"/>
              <w:left w:w="100" w:type="dxa"/>
            </w:tcMar>
            <w:vAlign w:val="center"/>
          </w:tcPr>
          <w:p w14:paraId="138D3F87" w14:textId="77777777" w:rsidR="00E239B4" w:rsidRDefault="00E239B4" w:rsidP="00D95803">
            <w:r>
              <w:rPr>
                <w:color w:val="000000"/>
                <w:sz w:val="24"/>
              </w:rPr>
              <w:t>3.6</w:t>
            </w:r>
          </w:p>
        </w:tc>
        <w:tc>
          <w:tcPr>
            <w:tcW w:w="3872" w:type="dxa"/>
            <w:tcMar>
              <w:top w:w="50" w:type="dxa"/>
              <w:left w:w="100" w:type="dxa"/>
            </w:tcMar>
            <w:vAlign w:val="center"/>
          </w:tcPr>
          <w:p w14:paraId="2CCAE6A6" w14:textId="77777777" w:rsidR="00E239B4" w:rsidRDefault="00E239B4" w:rsidP="00D95803">
            <w:pPr>
              <w:ind w:left="135"/>
            </w:pPr>
            <w:r>
              <w:rPr>
                <w:color w:val="000000"/>
                <w:sz w:val="24"/>
              </w:rPr>
              <w:t>Дикие и домашние животные</w:t>
            </w:r>
          </w:p>
        </w:tc>
        <w:tc>
          <w:tcPr>
            <w:tcW w:w="892" w:type="dxa"/>
            <w:tcMar>
              <w:top w:w="50" w:type="dxa"/>
              <w:left w:w="100" w:type="dxa"/>
            </w:tcMar>
            <w:vAlign w:val="center"/>
          </w:tcPr>
          <w:p w14:paraId="7EFF4884" w14:textId="77777777" w:rsidR="00E239B4" w:rsidRDefault="00E239B4" w:rsidP="00D95803">
            <w:pPr>
              <w:ind w:left="135"/>
              <w:jc w:val="center"/>
            </w:pPr>
            <w:r>
              <w:rPr>
                <w:color w:val="000000"/>
                <w:sz w:val="24"/>
              </w:rPr>
              <w:t xml:space="preserve"> 4 </w:t>
            </w:r>
          </w:p>
        </w:tc>
        <w:tc>
          <w:tcPr>
            <w:tcW w:w="1600" w:type="dxa"/>
            <w:tcMar>
              <w:top w:w="50" w:type="dxa"/>
              <w:left w:w="100" w:type="dxa"/>
            </w:tcMar>
            <w:vAlign w:val="center"/>
          </w:tcPr>
          <w:p w14:paraId="228DE478" w14:textId="77777777" w:rsidR="00E239B4" w:rsidRDefault="00E239B4" w:rsidP="00D95803">
            <w:pPr>
              <w:ind w:left="135"/>
              <w:jc w:val="center"/>
            </w:pPr>
          </w:p>
        </w:tc>
        <w:tc>
          <w:tcPr>
            <w:tcW w:w="1694" w:type="dxa"/>
            <w:tcMar>
              <w:top w:w="50" w:type="dxa"/>
              <w:left w:w="100" w:type="dxa"/>
            </w:tcMar>
            <w:vAlign w:val="center"/>
          </w:tcPr>
          <w:p w14:paraId="38829474" w14:textId="77777777" w:rsidR="00E239B4" w:rsidRDefault="00E239B4" w:rsidP="00D95803">
            <w:pPr>
              <w:ind w:left="135"/>
              <w:jc w:val="center"/>
            </w:pPr>
          </w:p>
        </w:tc>
        <w:tc>
          <w:tcPr>
            <w:tcW w:w="2408" w:type="dxa"/>
            <w:tcMar>
              <w:top w:w="50" w:type="dxa"/>
              <w:left w:w="100" w:type="dxa"/>
            </w:tcMar>
            <w:vAlign w:val="center"/>
          </w:tcPr>
          <w:p w14:paraId="0485FD36" w14:textId="77777777" w:rsidR="00E239B4" w:rsidRPr="002471BF" w:rsidRDefault="00E239B4" w:rsidP="00D95803">
            <w:pPr>
              <w:ind w:left="135"/>
            </w:pPr>
            <w:r w:rsidRPr="002471BF">
              <w:rPr>
                <w:color w:val="000000"/>
                <w:sz w:val="24"/>
              </w:rPr>
              <w:t xml:space="preserve">Библиотека ЦОК </w:t>
            </w:r>
            <w:hyperlink r:id="rId229">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342252C3" w14:textId="77777777" w:rsidTr="00D95803">
        <w:trPr>
          <w:trHeight w:val="144"/>
          <w:tblCellSpacing w:w="20" w:type="nil"/>
        </w:trPr>
        <w:tc>
          <w:tcPr>
            <w:tcW w:w="455" w:type="dxa"/>
            <w:tcMar>
              <w:top w:w="50" w:type="dxa"/>
              <w:left w:w="100" w:type="dxa"/>
            </w:tcMar>
            <w:vAlign w:val="center"/>
          </w:tcPr>
          <w:p w14:paraId="441E89FE" w14:textId="77777777" w:rsidR="00E239B4" w:rsidRDefault="00E239B4" w:rsidP="00D95803">
            <w:r>
              <w:rPr>
                <w:color w:val="000000"/>
                <w:sz w:val="24"/>
              </w:rPr>
              <w:t>3.7</w:t>
            </w:r>
          </w:p>
        </w:tc>
        <w:tc>
          <w:tcPr>
            <w:tcW w:w="3872" w:type="dxa"/>
            <w:tcMar>
              <w:top w:w="50" w:type="dxa"/>
              <w:left w:w="100" w:type="dxa"/>
            </w:tcMar>
            <w:vAlign w:val="center"/>
          </w:tcPr>
          <w:p w14:paraId="62A0BC00" w14:textId="77777777" w:rsidR="00E239B4" w:rsidRDefault="00E239B4" w:rsidP="00D95803">
            <w:pPr>
              <w:ind w:left="135"/>
            </w:pPr>
            <w:r>
              <w:rPr>
                <w:color w:val="000000"/>
                <w:sz w:val="24"/>
              </w:rPr>
              <w:t>Погода. Времена года (месяцы)</w:t>
            </w:r>
          </w:p>
        </w:tc>
        <w:tc>
          <w:tcPr>
            <w:tcW w:w="892" w:type="dxa"/>
            <w:tcMar>
              <w:top w:w="50" w:type="dxa"/>
              <w:left w:w="100" w:type="dxa"/>
            </w:tcMar>
            <w:vAlign w:val="center"/>
          </w:tcPr>
          <w:p w14:paraId="4B5926F6"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363898D7" w14:textId="77777777" w:rsidR="00E239B4" w:rsidRDefault="00E239B4" w:rsidP="00D95803">
            <w:pPr>
              <w:ind w:left="135"/>
              <w:jc w:val="center"/>
            </w:pPr>
          </w:p>
        </w:tc>
        <w:tc>
          <w:tcPr>
            <w:tcW w:w="1694" w:type="dxa"/>
            <w:tcMar>
              <w:top w:w="50" w:type="dxa"/>
              <w:left w:w="100" w:type="dxa"/>
            </w:tcMar>
            <w:vAlign w:val="center"/>
          </w:tcPr>
          <w:p w14:paraId="344C320B" w14:textId="77777777" w:rsidR="00E239B4" w:rsidRDefault="00E239B4" w:rsidP="00D95803">
            <w:pPr>
              <w:ind w:left="135"/>
              <w:jc w:val="center"/>
            </w:pPr>
          </w:p>
        </w:tc>
        <w:tc>
          <w:tcPr>
            <w:tcW w:w="2408" w:type="dxa"/>
            <w:tcMar>
              <w:top w:w="50" w:type="dxa"/>
              <w:left w:w="100" w:type="dxa"/>
            </w:tcMar>
            <w:vAlign w:val="center"/>
          </w:tcPr>
          <w:p w14:paraId="6A28A3D7" w14:textId="77777777" w:rsidR="00E239B4" w:rsidRPr="002471BF" w:rsidRDefault="00E239B4" w:rsidP="00D95803">
            <w:pPr>
              <w:ind w:left="135"/>
            </w:pPr>
            <w:r w:rsidRPr="002471BF">
              <w:rPr>
                <w:color w:val="000000"/>
                <w:sz w:val="24"/>
              </w:rPr>
              <w:t xml:space="preserve">Библиотека ЦОК </w:t>
            </w:r>
            <w:hyperlink r:id="rId230">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5948542F" w14:textId="77777777" w:rsidTr="00D95803">
        <w:trPr>
          <w:trHeight w:val="144"/>
          <w:tblCellSpacing w:w="20" w:type="nil"/>
        </w:trPr>
        <w:tc>
          <w:tcPr>
            <w:tcW w:w="455" w:type="dxa"/>
            <w:tcMar>
              <w:top w:w="50" w:type="dxa"/>
              <w:left w:w="100" w:type="dxa"/>
            </w:tcMar>
            <w:vAlign w:val="center"/>
          </w:tcPr>
          <w:p w14:paraId="23CDCCA5" w14:textId="77777777" w:rsidR="00E239B4" w:rsidRDefault="00E239B4" w:rsidP="00D95803">
            <w:r>
              <w:rPr>
                <w:color w:val="000000"/>
                <w:sz w:val="24"/>
              </w:rPr>
              <w:t>3.8</w:t>
            </w:r>
          </w:p>
        </w:tc>
        <w:tc>
          <w:tcPr>
            <w:tcW w:w="3872" w:type="dxa"/>
            <w:tcMar>
              <w:top w:w="50" w:type="dxa"/>
              <w:left w:w="100" w:type="dxa"/>
            </w:tcMar>
            <w:vAlign w:val="center"/>
          </w:tcPr>
          <w:p w14:paraId="2930AC8F" w14:textId="77777777" w:rsidR="00E239B4" w:rsidRDefault="00E239B4" w:rsidP="00D95803">
            <w:pPr>
              <w:ind w:left="135"/>
            </w:pPr>
            <w:r>
              <w:rPr>
                <w:color w:val="000000"/>
                <w:sz w:val="24"/>
              </w:rPr>
              <w:t>Покупки</w:t>
            </w:r>
          </w:p>
        </w:tc>
        <w:tc>
          <w:tcPr>
            <w:tcW w:w="892" w:type="dxa"/>
            <w:tcMar>
              <w:top w:w="50" w:type="dxa"/>
              <w:left w:w="100" w:type="dxa"/>
            </w:tcMar>
            <w:vAlign w:val="center"/>
          </w:tcPr>
          <w:p w14:paraId="4B58C2E4"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27396F9C" w14:textId="77777777" w:rsidR="00E239B4" w:rsidRDefault="00E239B4" w:rsidP="00D95803">
            <w:pPr>
              <w:ind w:left="135"/>
              <w:jc w:val="center"/>
            </w:pPr>
          </w:p>
        </w:tc>
        <w:tc>
          <w:tcPr>
            <w:tcW w:w="1694" w:type="dxa"/>
            <w:tcMar>
              <w:top w:w="50" w:type="dxa"/>
              <w:left w:w="100" w:type="dxa"/>
            </w:tcMar>
            <w:vAlign w:val="center"/>
          </w:tcPr>
          <w:p w14:paraId="617B71C9" w14:textId="77777777" w:rsidR="00E239B4" w:rsidRDefault="00E239B4" w:rsidP="00D95803">
            <w:pPr>
              <w:ind w:left="135"/>
              <w:jc w:val="center"/>
            </w:pPr>
          </w:p>
        </w:tc>
        <w:tc>
          <w:tcPr>
            <w:tcW w:w="2408" w:type="dxa"/>
            <w:tcMar>
              <w:top w:w="50" w:type="dxa"/>
              <w:left w:w="100" w:type="dxa"/>
            </w:tcMar>
            <w:vAlign w:val="center"/>
          </w:tcPr>
          <w:p w14:paraId="57C91C1C" w14:textId="77777777" w:rsidR="00E239B4" w:rsidRPr="002471BF" w:rsidRDefault="00E239B4" w:rsidP="00D95803">
            <w:pPr>
              <w:ind w:left="135"/>
            </w:pPr>
            <w:r w:rsidRPr="002471BF">
              <w:rPr>
                <w:color w:val="000000"/>
                <w:sz w:val="24"/>
              </w:rPr>
              <w:t xml:space="preserve">Библиотека ЦОК </w:t>
            </w:r>
            <w:hyperlink r:id="rId231">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31ABADBD" w14:textId="77777777" w:rsidTr="00D95803">
        <w:trPr>
          <w:trHeight w:val="144"/>
          <w:tblCellSpacing w:w="20" w:type="nil"/>
        </w:trPr>
        <w:tc>
          <w:tcPr>
            <w:tcW w:w="455" w:type="dxa"/>
            <w:tcMar>
              <w:top w:w="50" w:type="dxa"/>
              <w:left w:w="100" w:type="dxa"/>
            </w:tcMar>
            <w:vAlign w:val="center"/>
          </w:tcPr>
          <w:p w14:paraId="46D26C23" w14:textId="77777777" w:rsidR="00E239B4" w:rsidRDefault="00E239B4" w:rsidP="00D95803">
            <w:r>
              <w:rPr>
                <w:color w:val="000000"/>
                <w:sz w:val="24"/>
              </w:rPr>
              <w:t>3.9</w:t>
            </w:r>
          </w:p>
        </w:tc>
        <w:tc>
          <w:tcPr>
            <w:tcW w:w="3872" w:type="dxa"/>
            <w:tcMar>
              <w:top w:w="50" w:type="dxa"/>
              <w:left w:w="100" w:type="dxa"/>
            </w:tcMar>
            <w:vAlign w:val="center"/>
          </w:tcPr>
          <w:p w14:paraId="118B451F" w14:textId="77777777" w:rsidR="00E239B4" w:rsidRDefault="00E239B4" w:rsidP="00D95803">
            <w:pPr>
              <w:ind w:left="135"/>
            </w:pPr>
            <w:r>
              <w:rPr>
                <w:color w:val="000000"/>
                <w:sz w:val="24"/>
              </w:rPr>
              <w:t>Обобщение и контроль</w:t>
            </w:r>
          </w:p>
        </w:tc>
        <w:tc>
          <w:tcPr>
            <w:tcW w:w="892" w:type="dxa"/>
            <w:tcMar>
              <w:top w:w="50" w:type="dxa"/>
              <w:left w:w="100" w:type="dxa"/>
            </w:tcMar>
            <w:vAlign w:val="center"/>
          </w:tcPr>
          <w:p w14:paraId="26E777E7"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18EF90E4"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3996489B" w14:textId="77777777" w:rsidR="00E239B4" w:rsidRDefault="00E239B4" w:rsidP="00D95803">
            <w:pPr>
              <w:ind w:left="135"/>
              <w:jc w:val="center"/>
            </w:pPr>
          </w:p>
        </w:tc>
        <w:tc>
          <w:tcPr>
            <w:tcW w:w="2408" w:type="dxa"/>
            <w:tcMar>
              <w:top w:w="50" w:type="dxa"/>
              <w:left w:w="100" w:type="dxa"/>
            </w:tcMar>
            <w:vAlign w:val="center"/>
          </w:tcPr>
          <w:p w14:paraId="556C2A9D" w14:textId="77777777" w:rsidR="00E239B4" w:rsidRPr="002471BF" w:rsidRDefault="00E239B4" w:rsidP="00D95803">
            <w:pPr>
              <w:ind w:left="135"/>
            </w:pPr>
            <w:r w:rsidRPr="002471BF">
              <w:rPr>
                <w:color w:val="000000"/>
                <w:sz w:val="24"/>
              </w:rPr>
              <w:t xml:space="preserve">Библиотека ЦОК </w:t>
            </w:r>
            <w:hyperlink r:id="rId232">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14:paraId="49166414" w14:textId="77777777" w:rsidTr="00D95803">
        <w:trPr>
          <w:trHeight w:val="144"/>
          <w:tblCellSpacing w:w="20" w:type="nil"/>
        </w:trPr>
        <w:tc>
          <w:tcPr>
            <w:tcW w:w="0" w:type="auto"/>
            <w:gridSpan w:val="2"/>
            <w:tcMar>
              <w:top w:w="50" w:type="dxa"/>
              <w:left w:w="100" w:type="dxa"/>
            </w:tcMar>
            <w:vAlign w:val="center"/>
          </w:tcPr>
          <w:p w14:paraId="22350A4C" w14:textId="77777777" w:rsidR="00E239B4" w:rsidRDefault="00E239B4" w:rsidP="00D95803">
            <w:pPr>
              <w:ind w:left="135"/>
            </w:pPr>
            <w:r>
              <w:rPr>
                <w:color w:val="000000"/>
                <w:sz w:val="24"/>
              </w:rPr>
              <w:t>Итого по разделу</w:t>
            </w:r>
          </w:p>
        </w:tc>
        <w:tc>
          <w:tcPr>
            <w:tcW w:w="1402" w:type="dxa"/>
            <w:tcMar>
              <w:top w:w="50" w:type="dxa"/>
              <w:left w:w="100" w:type="dxa"/>
            </w:tcMar>
            <w:vAlign w:val="center"/>
          </w:tcPr>
          <w:p w14:paraId="67D8C8E5" w14:textId="77777777" w:rsidR="00E239B4" w:rsidRDefault="00E239B4" w:rsidP="00D95803">
            <w:pPr>
              <w:ind w:left="135"/>
              <w:jc w:val="center"/>
            </w:pPr>
            <w:r>
              <w:rPr>
                <w:color w:val="000000"/>
                <w:sz w:val="24"/>
              </w:rPr>
              <w:t xml:space="preserve"> 23 </w:t>
            </w:r>
          </w:p>
        </w:tc>
        <w:tc>
          <w:tcPr>
            <w:tcW w:w="0" w:type="auto"/>
            <w:gridSpan w:val="3"/>
            <w:tcMar>
              <w:top w:w="50" w:type="dxa"/>
              <w:left w:w="100" w:type="dxa"/>
            </w:tcMar>
            <w:vAlign w:val="center"/>
          </w:tcPr>
          <w:p w14:paraId="029FD761" w14:textId="77777777" w:rsidR="00E239B4" w:rsidRDefault="00E239B4" w:rsidP="00D95803"/>
        </w:tc>
      </w:tr>
      <w:tr w:rsidR="00E239B4" w:rsidRPr="002471BF" w14:paraId="4F0CDD85" w14:textId="77777777" w:rsidTr="00D95803">
        <w:trPr>
          <w:trHeight w:val="144"/>
          <w:tblCellSpacing w:w="20" w:type="nil"/>
        </w:trPr>
        <w:tc>
          <w:tcPr>
            <w:tcW w:w="0" w:type="auto"/>
            <w:gridSpan w:val="6"/>
            <w:tcMar>
              <w:top w:w="50" w:type="dxa"/>
              <w:left w:w="100" w:type="dxa"/>
            </w:tcMar>
            <w:vAlign w:val="center"/>
          </w:tcPr>
          <w:p w14:paraId="7B0A23D0" w14:textId="77777777" w:rsidR="00E239B4" w:rsidRPr="002471BF" w:rsidRDefault="00E239B4" w:rsidP="00D95803">
            <w:pPr>
              <w:ind w:left="135"/>
            </w:pPr>
            <w:r w:rsidRPr="002471BF">
              <w:rPr>
                <w:b/>
                <w:color w:val="000000"/>
                <w:sz w:val="24"/>
              </w:rPr>
              <w:t>Раздел 4.</w:t>
            </w:r>
            <w:r w:rsidRPr="002471BF">
              <w:rPr>
                <w:color w:val="000000"/>
                <w:sz w:val="24"/>
              </w:rPr>
              <w:t xml:space="preserve"> </w:t>
            </w:r>
            <w:r w:rsidRPr="002471BF">
              <w:rPr>
                <w:b/>
                <w:color w:val="000000"/>
                <w:sz w:val="24"/>
              </w:rPr>
              <w:t>Родная страна и страны изучаемого языка</w:t>
            </w:r>
          </w:p>
        </w:tc>
      </w:tr>
      <w:tr w:rsidR="00E239B4" w:rsidRPr="002471BF" w14:paraId="0AC4BB06" w14:textId="77777777" w:rsidTr="00D95803">
        <w:trPr>
          <w:trHeight w:val="144"/>
          <w:tblCellSpacing w:w="20" w:type="nil"/>
        </w:trPr>
        <w:tc>
          <w:tcPr>
            <w:tcW w:w="455" w:type="dxa"/>
            <w:tcMar>
              <w:top w:w="50" w:type="dxa"/>
              <w:left w:w="100" w:type="dxa"/>
            </w:tcMar>
            <w:vAlign w:val="center"/>
          </w:tcPr>
          <w:p w14:paraId="3B9B1401" w14:textId="77777777" w:rsidR="00E239B4" w:rsidRDefault="00E239B4" w:rsidP="00D95803">
            <w:r>
              <w:rPr>
                <w:color w:val="000000"/>
                <w:sz w:val="24"/>
              </w:rPr>
              <w:t>4.1</w:t>
            </w:r>
          </w:p>
        </w:tc>
        <w:tc>
          <w:tcPr>
            <w:tcW w:w="3872" w:type="dxa"/>
            <w:tcMar>
              <w:top w:w="50" w:type="dxa"/>
              <w:left w:w="100" w:type="dxa"/>
            </w:tcMar>
            <w:vAlign w:val="center"/>
          </w:tcPr>
          <w:p w14:paraId="475B384A" w14:textId="77777777" w:rsidR="00E239B4" w:rsidRPr="002471BF" w:rsidRDefault="00E239B4" w:rsidP="00D95803">
            <w:pPr>
              <w:ind w:left="135"/>
            </w:pPr>
            <w:r w:rsidRPr="002471BF">
              <w:rPr>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14:paraId="118B4521" w14:textId="77777777" w:rsidR="00E239B4" w:rsidRDefault="00E239B4" w:rsidP="00D95803">
            <w:pPr>
              <w:ind w:left="135"/>
              <w:jc w:val="center"/>
            </w:pPr>
            <w:r w:rsidRPr="002471BF">
              <w:rPr>
                <w:color w:val="000000"/>
                <w:sz w:val="24"/>
              </w:rPr>
              <w:t xml:space="preserve"> </w:t>
            </w:r>
            <w:r>
              <w:rPr>
                <w:color w:val="000000"/>
                <w:sz w:val="24"/>
              </w:rPr>
              <w:t xml:space="preserve">4 </w:t>
            </w:r>
          </w:p>
        </w:tc>
        <w:tc>
          <w:tcPr>
            <w:tcW w:w="1600" w:type="dxa"/>
            <w:tcMar>
              <w:top w:w="50" w:type="dxa"/>
              <w:left w:w="100" w:type="dxa"/>
            </w:tcMar>
            <w:vAlign w:val="center"/>
          </w:tcPr>
          <w:p w14:paraId="26E7B917" w14:textId="77777777" w:rsidR="00E239B4" w:rsidRDefault="00E239B4" w:rsidP="00D95803">
            <w:pPr>
              <w:ind w:left="135"/>
              <w:jc w:val="center"/>
            </w:pPr>
          </w:p>
        </w:tc>
        <w:tc>
          <w:tcPr>
            <w:tcW w:w="1694" w:type="dxa"/>
            <w:tcMar>
              <w:top w:w="50" w:type="dxa"/>
              <w:left w:w="100" w:type="dxa"/>
            </w:tcMar>
            <w:vAlign w:val="center"/>
          </w:tcPr>
          <w:p w14:paraId="22B46061" w14:textId="77777777" w:rsidR="00E239B4" w:rsidRDefault="00E239B4" w:rsidP="00D95803">
            <w:pPr>
              <w:ind w:left="135"/>
              <w:jc w:val="center"/>
            </w:pPr>
          </w:p>
        </w:tc>
        <w:tc>
          <w:tcPr>
            <w:tcW w:w="2408" w:type="dxa"/>
            <w:tcMar>
              <w:top w:w="50" w:type="dxa"/>
              <w:left w:w="100" w:type="dxa"/>
            </w:tcMar>
            <w:vAlign w:val="center"/>
          </w:tcPr>
          <w:p w14:paraId="7CE2257A" w14:textId="77777777" w:rsidR="00E239B4" w:rsidRPr="002471BF" w:rsidRDefault="00E239B4" w:rsidP="00D95803">
            <w:pPr>
              <w:ind w:left="135"/>
            </w:pPr>
            <w:r w:rsidRPr="002471BF">
              <w:rPr>
                <w:color w:val="000000"/>
                <w:sz w:val="24"/>
              </w:rPr>
              <w:t xml:space="preserve">Библиотека ЦОК </w:t>
            </w:r>
            <w:hyperlink r:id="rId233">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02A20205" w14:textId="77777777" w:rsidTr="00D95803">
        <w:trPr>
          <w:trHeight w:val="144"/>
          <w:tblCellSpacing w:w="20" w:type="nil"/>
        </w:trPr>
        <w:tc>
          <w:tcPr>
            <w:tcW w:w="455" w:type="dxa"/>
            <w:tcMar>
              <w:top w:w="50" w:type="dxa"/>
              <w:left w:w="100" w:type="dxa"/>
            </w:tcMar>
            <w:vAlign w:val="center"/>
          </w:tcPr>
          <w:p w14:paraId="384798D7" w14:textId="77777777" w:rsidR="00E239B4" w:rsidRDefault="00E239B4" w:rsidP="00D95803">
            <w:r>
              <w:rPr>
                <w:color w:val="000000"/>
                <w:sz w:val="24"/>
              </w:rPr>
              <w:t>4.2</w:t>
            </w:r>
          </w:p>
        </w:tc>
        <w:tc>
          <w:tcPr>
            <w:tcW w:w="3872" w:type="dxa"/>
            <w:tcMar>
              <w:top w:w="50" w:type="dxa"/>
              <w:left w:w="100" w:type="dxa"/>
            </w:tcMar>
            <w:vAlign w:val="center"/>
          </w:tcPr>
          <w:p w14:paraId="2DBF4AC5" w14:textId="77777777" w:rsidR="00E239B4" w:rsidRPr="002471BF" w:rsidRDefault="00E239B4" w:rsidP="00D95803">
            <w:pPr>
              <w:ind w:left="135"/>
            </w:pPr>
            <w:r w:rsidRPr="002471BF">
              <w:rPr>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14:paraId="1EA4392A" w14:textId="77777777" w:rsidR="00E239B4" w:rsidRDefault="00E239B4" w:rsidP="00D95803">
            <w:pPr>
              <w:ind w:left="135"/>
              <w:jc w:val="center"/>
            </w:pPr>
            <w:r w:rsidRPr="002471BF">
              <w:rPr>
                <w:color w:val="000000"/>
                <w:sz w:val="24"/>
              </w:rPr>
              <w:t xml:space="preserve"> </w:t>
            </w:r>
            <w:r>
              <w:rPr>
                <w:color w:val="000000"/>
                <w:sz w:val="24"/>
              </w:rPr>
              <w:t xml:space="preserve">5 </w:t>
            </w:r>
          </w:p>
        </w:tc>
        <w:tc>
          <w:tcPr>
            <w:tcW w:w="1600" w:type="dxa"/>
            <w:tcMar>
              <w:top w:w="50" w:type="dxa"/>
              <w:left w:w="100" w:type="dxa"/>
            </w:tcMar>
            <w:vAlign w:val="center"/>
          </w:tcPr>
          <w:p w14:paraId="1D31D2AE" w14:textId="77777777" w:rsidR="00E239B4" w:rsidRDefault="00E239B4" w:rsidP="00D95803">
            <w:pPr>
              <w:ind w:left="135"/>
              <w:jc w:val="center"/>
            </w:pPr>
          </w:p>
        </w:tc>
        <w:tc>
          <w:tcPr>
            <w:tcW w:w="1694" w:type="dxa"/>
            <w:tcMar>
              <w:top w:w="50" w:type="dxa"/>
              <w:left w:w="100" w:type="dxa"/>
            </w:tcMar>
            <w:vAlign w:val="center"/>
          </w:tcPr>
          <w:p w14:paraId="1B6C2F8F" w14:textId="77777777" w:rsidR="00E239B4" w:rsidRDefault="00E239B4" w:rsidP="00D95803">
            <w:pPr>
              <w:ind w:left="135"/>
              <w:jc w:val="center"/>
            </w:pPr>
          </w:p>
        </w:tc>
        <w:tc>
          <w:tcPr>
            <w:tcW w:w="2408" w:type="dxa"/>
            <w:tcMar>
              <w:top w:w="50" w:type="dxa"/>
              <w:left w:w="100" w:type="dxa"/>
            </w:tcMar>
            <w:vAlign w:val="center"/>
          </w:tcPr>
          <w:p w14:paraId="20694C54" w14:textId="77777777" w:rsidR="00E239B4" w:rsidRPr="002471BF" w:rsidRDefault="00E239B4" w:rsidP="00D95803">
            <w:pPr>
              <w:ind w:left="135"/>
            </w:pPr>
            <w:r w:rsidRPr="002471BF">
              <w:rPr>
                <w:color w:val="000000"/>
                <w:sz w:val="24"/>
              </w:rPr>
              <w:t xml:space="preserve">Библиотека ЦОК </w:t>
            </w:r>
            <w:hyperlink r:id="rId234">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4FFA54C3" w14:textId="77777777" w:rsidTr="00D95803">
        <w:trPr>
          <w:trHeight w:val="144"/>
          <w:tblCellSpacing w:w="20" w:type="nil"/>
        </w:trPr>
        <w:tc>
          <w:tcPr>
            <w:tcW w:w="455" w:type="dxa"/>
            <w:tcMar>
              <w:top w:w="50" w:type="dxa"/>
              <w:left w:w="100" w:type="dxa"/>
            </w:tcMar>
            <w:vAlign w:val="center"/>
          </w:tcPr>
          <w:p w14:paraId="1C342294" w14:textId="77777777" w:rsidR="00E239B4" w:rsidRDefault="00E239B4" w:rsidP="00D95803">
            <w:r>
              <w:rPr>
                <w:color w:val="000000"/>
                <w:sz w:val="24"/>
              </w:rPr>
              <w:t>4.3</w:t>
            </w:r>
          </w:p>
        </w:tc>
        <w:tc>
          <w:tcPr>
            <w:tcW w:w="3872" w:type="dxa"/>
            <w:tcMar>
              <w:top w:w="50" w:type="dxa"/>
              <w:left w:w="100" w:type="dxa"/>
            </w:tcMar>
            <w:vAlign w:val="center"/>
          </w:tcPr>
          <w:p w14:paraId="171F5A6B" w14:textId="77777777" w:rsidR="00E239B4" w:rsidRPr="002471BF" w:rsidRDefault="00E239B4" w:rsidP="00D95803">
            <w:pPr>
              <w:ind w:left="135"/>
            </w:pPr>
            <w:r w:rsidRPr="002471BF">
              <w:rPr>
                <w:color w:val="000000"/>
                <w:sz w:val="24"/>
              </w:rPr>
              <w:t>Праздники родной страны и стран изучаемого языка</w:t>
            </w:r>
          </w:p>
        </w:tc>
        <w:tc>
          <w:tcPr>
            <w:tcW w:w="892" w:type="dxa"/>
            <w:tcMar>
              <w:top w:w="50" w:type="dxa"/>
              <w:left w:w="100" w:type="dxa"/>
            </w:tcMar>
            <w:vAlign w:val="center"/>
          </w:tcPr>
          <w:p w14:paraId="28DC6C67" w14:textId="77777777" w:rsidR="00E239B4" w:rsidRDefault="00E239B4" w:rsidP="00D95803">
            <w:pPr>
              <w:ind w:left="135"/>
              <w:jc w:val="center"/>
            </w:pPr>
            <w:r w:rsidRPr="002471BF">
              <w:rPr>
                <w:color w:val="000000"/>
                <w:sz w:val="24"/>
              </w:rPr>
              <w:t xml:space="preserve"> </w:t>
            </w:r>
            <w:r>
              <w:rPr>
                <w:color w:val="000000"/>
                <w:sz w:val="24"/>
              </w:rPr>
              <w:t xml:space="preserve">2 </w:t>
            </w:r>
          </w:p>
        </w:tc>
        <w:tc>
          <w:tcPr>
            <w:tcW w:w="1600" w:type="dxa"/>
            <w:tcMar>
              <w:top w:w="50" w:type="dxa"/>
              <w:left w:w="100" w:type="dxa"/>
            </w:tcMar>
            <w:vAlign w:val="center"/>
          </w:tcPr>
          <w:p w14:paraId="2B37615E" w14:textId="77777777" w:rsidR="00E239B4" w:rsidRDefault="00E239B4" w:rsidP="00D95803">
            <w:pPr>
              <w:ind w:left="135"/>
              <w:jc w:val="center"/>
            </w:pPr>
          </w:p>
        </w:tc>
        <w:tc>
          <w:tcPr>
            <w:tcW w:w="1694" w:type="dxa"/>
            <w:tcMar>
              <w:top w:w="50" w:type="dxa"/>
              <w:left w:w="100" w:type="dxa"/>
            </w:tcMar>
            <w:vAlign w:val="center"/>
          </w:tcPr>
          <w:p w14:paraId="069F2499" w14:textId="77777777" w:rsidR="00E239B4" w:rsidRDefault="00E239B4" w:rsidP="00D95803">
            <w:pPr>
              <w:ind w:left="135"/>
              <w:jc w:val="center"/>
            </w:pPr>
          </w:p>
        </w:tc>
        <w:tc>
          <w:tcPr>
            <w:tcW w:w="2408" w:type="dxa"/>
            <w:tcMar>
              <w:top w:w="50" w:type="dxa"/>
              <w:left w:w="100" w:type="dxa"/>
            </w:tcMar>
            <w:vAlign w:val="center"/>
          </w:tcPr>
          <w:p w14:paraId="224BC612" w14:textId="77777777" w:rsidR="00E239B4" w:rsidRPr="002471BF" w:rsidRDefault="00E239B4" w:rsidP="00D95803">
            <w:pPr>
              <w:ind w:left="135"/>
            </w:pPr>
            <w:r w:rsidRPr="002471BF">
              <w:rPr>
                <w:color w:val="000000"/>
                <w:sz w:val="24"/>
              </w:rPr>
              <w:t xml:space="preserve">Библиотека ЦОК </w:t>
            </w:r>
            <w:hyperlink r:id="rId235">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rsidRPr="002471BF" w14:paraId="6EAA2A35" w14:textId="77777777" w:rsidTr="00D95803">
        <w:trPr>
          <w:trHeight w:val="144"/>
          <w:tblCellSpacing w:w="20" w:type="nil"/>
        </w:trPr>
        <w:tc>
          <w:tcPr>
            <w:tcW w:w="455" w:type="dxa"/>
            <w:tcMar>
              <w:top w:w="50" w:type="dxa"/>
              <w:left w:w="100" w:type="dxa"/>
            </w:tcMar>
            <w:vAlign w:val="center"/>
          </w:tcPr>
          <w:p w14:paraId="5192ADD5" w14:textId="77777777" w:rsidR="00E239B4" w:rsidRDefault="00E239B4" w:rsidP="00D95803">
            <w:r>
              <w:rPr>
                <w:color w:val="000000"/>
                <w:sz w:val="24"/>
              </w:rPr>
              <w:lastRenderedPageBreak/>
              <w:t>4.4</w:t>
            </w:r>
          </w:p>
        </w:tc>
        <w:tc>
          <w:tcPr>
            <w:tcW w:w="3872" w:type="dxa"/>
            <w:tcMar>
              <w:top w:w="50" w:type="dxa"/>
              <w:left w:w="100" w:type="dxa"/>
            </w:tcMar>
            <w:vAlign w:val="center"/>
          </w:tcPr>
          <w:p w14:paraId="03239AED" w14:textId="77777777" w:rsidR="00E239B4" w:rsidRDefault="00E239B4" w:rsidP="00D95803">
            <w:pPr>
              <w:ind w:left="135"/>
            </w:pPr>
            <w:r>
              <w:rPr>
                <w:color w:val="000000"/>
                <w:sz w:val="24"/>
              </w:rPr>
              <w:t>Обобщение и контроль</w:t>
            </w:r>
          </w:p>
        </w:tc>
        <w:tc>
          <w:tcPr>
            <w:tcW w:w="892" w:type="dxa"/>
            <w:tcMar>
              <w:top w:w="50" w:type="dxa"/>
              <w:left w:w="100" w:type="dxa"/>
            </w:tcMar>
            <w:vAlign w:val="center"/>
          </w:tcPr>
          <w:p w14:paraId="07FB21B6" w14:textId="77777777" w:rsidR="00E239B4" w:rsidRDefault="00E239B4" w:rsidP="00D95803">
            <w:pPr>
              <w:ind w:left="135"/>
              <w:jc w:val="center"/>
            </w:pPr>
            <w:r>
              <w:rPr>
                <w:color w:val="000000"/>
                <w:sz w:val="24"/>
              </w:rPr>
              <w:t xml:space="preserve"> 2 </w:t>
            </w:r>
          </w:p>
        </w:tc>
        <w:tc>
          <w:tcPr>
            <w:tcW w:w="1600" w:type="dxa"/>
            <w:tcMar>
              <w:top w:w="50" w:type="dxa"/>
              <w:left w:w="100" w:type="dxa"/>
            </w:tcMar>
            <w:vAlign w:val="center"/>
          </w:tcPr>
          <w:p w14:paraId="4848EBA8" w14:textId="77777777" w:rsidR="00E239B4" w:rsidRDefault="00E239B4" w:rsidP="00D95803">
            <w:pPr>
              <w:ind w:left="135"/>
              <w:jc w:val="center"/>
            </w:pPr>
            <w:r>
              <w:rPr>
                <w:color w:val="000000"/>
                <w:sz w:val="24"/>
              </w:rPr>
              <w:t xml:space="preserve"> 1 </w:t>
            </w:r>
          </w:p>
        </w:tc>
        <w:tc>
          <w:tcPr>
            <w:tcW w:w="1694" w:type="dxa"/>
            <w:tcMar>
              <w:top w:w="50" w:type="dxa"/>
              <w:left w:w="100" w:type="dxa"/>
            </w:tcMar>
            <w:vAlign w:val="center"/>
          </w:tcPr>
          <w:p w14:paraId="308560C4" w14:textId="77777777" w:rsidR="00E239B4" w:rsidRDefault="00E239B4" w:rsidP="00D95803">
            <w:pPr>
              <w:ind w:left="135"/>
              <w:jc w:val="center"/>
            </w:pPr>
          </w:p>
        </w:tc>
        <w:tc>
          <w:tcPr>
            <w:tcW w:w="2408" w:type="dxa"/>
            <w:tcMar>
              <w:top w:w="50" w:type="dxa"/>
              <w:left w:w="100" w:type="dxa"/>
            </w:tcMar>
            <w:vAlign w:val="center"/>
          </w:tcPr>
          <w:p w14:paraId="07DE1A78" w14:textId="77777777" w:rsidR="00E239B4" w:rsidRPr="002471BF" w:rsidRDefault="00E239B4" w:rsidP="00D95803">
            <w:pPr>
              <w:ind w:left="135"/>
            </w:pPr>
            <w:r w:rsidRPr="002471BF">
              <w:rPr>
                <w:color w:val="000000"/>
                <w:sz w:val="24"/>
              </w:rPr>
              <w:t xml:space="preserve">Библиотека ЦОК </w:t>
            </w:r>
            <w:hyperlink r:id="rId236">
              <w:r>
                <w:rPr>
                  <w:color w:val="0000FF"/>
                  <w:u w:val="single"/>
                </w:rPr>
                <w:t>https</w:t>
              </w:r>
              <w:r w:rsidRPr="002471BF">
                <w:rPr>
                  <w:color w:val="0000FF"/>
                  <w:u w:val="single"/>
                </w:rPr>
                <w:t>://</w:t>
              </w:r>
              <w:r>
                <w:rPr>
                  <w:color w:val="0000FF"/>
                  <w:u w:val="single"/>
                </w:rPr>
                <w:t>m</w:t>
              </w:r>
              <w:r w:rsidRPr="002471BF">
                <w:rPr>
                  <w:color w:val="0000FF"/>
                  <w:u w:val="single"/>
                </w:rPr>
                <w:t>.</w:t>
              </w:r>
              <w:r>
                <w:rPr>
                  <w:color w:val="0000FF"/>
                  <w:u w:val="single"/>
                </w:rPr>
                <w:t>edsoo</w:t>
              </w:r>
              <w:r w:rsidRPr="002471BF">
                <w:rPr>
                  <w:color w:val="0000FF"/>
                  <w:u w:val="single"/>
                </w:rPr>
                <w:t>.</w:t>
              </w:r>
              <w:r>
                <w:rPr>
                  <w:color w:val="0000FF"/>
                  <w:u w:val="single"/>
                </w:rPr>
                <w:t>ru</w:t>
              </w:r>
              <w:r w:rsidRPr="002471BF">
                <w:rPr>
                  <w:color w:val="0000FF"/>
                  <w:u w:val="single"/>
                </w:rPr>
                <w:t>/7</w:t>
              </w:r>
              <w:r>
                <w:rPr>
                  <w:color w:val="0000FF"/>
                  <w:u w:val="single"/>
                </w:rPr>
                <w:t>f</w:t>
              </w:r>
              <w:r w:rsidRPr="002471BF">
                <w:rPr>
                  <w:color w:val="0000FF"/>
                  <w:u w:val="single"/>
                </w:rPr>
                <w:t>412652</w:t>
              </w:r>
            </w:hyperlink>
          </w:p>
        </w:tc>
      </w:tr>
      <w:tr w:rsidR="00E239B4" w14:paraId="706E2F68" w14:textId="77777777" w:rsidTr="00D95803">
        <w:trPr>
          <w:trHeight w:val="144"/>
          <w:tblCellSpacing w:w="20" w:type="nil"/>
        </w:trPr>
        <w:tc>
          <w:tcPr>
            <w:tcW w:w="0" w:type="auto"/>
            <w:gridSpan w:val="2"/>
            <w:tcMar>
              <w:top w:w="50" w:type="dxa"/>
              <w:left w:w="100" w:type="dxa"/>
            </w:tcMar>
            <w:vAlign w:val="center"/>
          </w:tcPr>
          <w:p w14:paraId="11223170" w14:textId="77777777" w:rsidR="00E239B4" w:rsidRDefault="00E239B4" w:rsidP="00D95803">
            <w:pPr>
              <w:ind w:left="135"/>
            </w:pPr>
            <w:r>
              <w:rPr>
                <w:color w:val="000000"/>
                <w:sz w:val="24"/>
              </w:rPr>
              <w:t>Итого по разделу</w:t>
            </w:r>
          </w:p>
        </w:tc>
        <w:tc>
          <w:tcPr>
            <w:tcW w:w="1402" w:type="dxa"/>
            <w:tcMar>
              <w:top w:w="50" w:type="dxa"/>
              <w:left w:w="100" w:type="dxa"/>
            </w:tcMar>
            <w:vAlign w:val="center"/>
          </w:tcPr>
          <w:p w14:paraId="67CF44AA" w14:textId="77777777" w:rsidR="00E239B4" w:rsidRDefault="00E239B4" w:rsidP="00D95803">
            <w:pPr>
              <w:ind w:left="135"/>
              <w:jc w:val="center"/>
            </w:pPr>
            <w:r>
              <w:rPr>
                <w:color w:val="000000"/>
                <w:sz w:val="24"/>
              </w:rPr>
              <w:t xml:space="preserve"> 13 </w:t>
            </w:r>
          </w:p>
        </w:tc>
        <w:tc>
          <w:tcPr>
            <w:tcW w:w="0" w:type="auto"/>
            <w:gridSpan w:val="3"/>
            <w:tcMar>
              <w:top w:w="50" w:type="dxa"/>
              <w:left w:w="100" w:type="dxa"/>
            </w:tcMar>
            <w:vAlign w:val="center"/>
          </w:tcPr>
          <w:p w14:paraId="158A29B1" w14:textId="77777777" w:rsidR="00E239B4" w:rsidRDefault="00E239B4" w:rsidP="00D95803"/>
        </w:tc>
      </w:tr>
      <w:tr w:rsidR="00E239B4" w14:paraId="6CF75BF7" w14:textId="77777777" w:rsidTr="00D95803">
        <w:trPr>
          <w:trHeight w:val="144"/>
          <w:tblCellSpacing w:w="20" w:type="nil"/>
        </w:trPr>
        <w:tc>
          <w:tcPr>
            <w:tcW w:w="0" w:type="auto"/>
            <w:gridSpan w:val="2"/>
            <w:tcMar>
              <w:top w:w="50" w:type="dxa"/>
              <w:left w:w="100" w:type="dxa"/>
            </w:tcMar>
            <w:vAlign w:val="center"/>
          </w:tcPr>
          <w:p w14:paraId="4E1DAD41" w14:textId="77777777" w:rsidR="00E239B4" w:rsidRPr="002471BF" w:rsidRDefault="00E239B4" w:rsidP="00D95803">
            <w:pPr>
              <w:ind w:left="135"/>
            </w:pPr>
            <w:r w:rsidRPr="002471BF">
              <w:rPr>
                <w:color w:val="000000"/>
                <w:sz w:val="24"/>
              </w:rPr>
              <w:t>ОБЩЕЕ КОЛИЧЕСТВО ЧАСОВ ПО ПРОГРАММЕ</w:t>
            </w:r>
          </w:p>
        </w:tc>
        <w:tc>
          <w:tcPr>
            <w:tcW w:w="1402" w:type="dxa"/>
            <w:tcMar>
              <w:top w:w="50" w:type="dxa"/>
              <w:left w:w="100" w:type="dxa"/>
            </w:tcMar>
            <w:vAlign w:val="center"/>
          </w:tcPr>
          <w:p w14:paraId="638C75D8" w14:textId="77777777" w:rsidR="00E239B4" w:rsidRDefault="00E239B4" w:rsidP="00D95803">
            <w:pPr>
              <w:ind w:left="135"/>
              <w:jc w:val="center"/>
            </w:pPr>
            <w:r w:rsidRPr="002471BF">
              <w:rPr>
                <w:color w:val="000000"/>
                <w:sz w:val="24"/>
              </w:rPr>
              <w:t xml:space="preserve"> </w:t>
            </w:r>
            <w:r>
              <w:rPr>
                <w:color w:val="000000"/>
                <w:sz w:val="24"/>
              </w:rPr>
              <w:t xml:space="preserve">68 </w:t>
            </w:r>
          </w:p>
        </w:tc>
        <w:tc>
          <w:tcPr>
            <w:tcW w:w="1600" w:type="dxa"/>
            <w:tcMar>
              <w:top w:w="50" w:type="dxa"/>
              <w:left w:w="100" w:type="dxa"/>
            </w:tcMar>
            <w:vAlign w:val="center"/>
          </w:tcPr>
          <w:p w14:paraId="1E91DA81" w14:textId="77777777" w:rsidR="00E239B4" w:rsidRDefault="00E239B4" w:rsidP="00D95803">
            <w:pPr>
              <w:ind w:left="135"/>
              <w:jc w:val="center"/>
            </w:pPr>
            <w:r>
              <w:rPr>
                <w:color w:val="000000"/>
                <w:sz w:val="24"/>
              </w:rPr>
              <w:t xml:space="preserve"> 4 </w:t>
            </w:r>
          </w:p>
        </w:tc>
        <w:tc>
          <w:tcPr>
            <w:tcW w:w="1694" w:type="dxa"/>
            <w:tcMar>
              <w:top w:w="50" w:type="dxa"/>
              <w:left w:w="100" w:type="dxa"/>
            </w:tcMar>
            <w:vAlign w:val="center"/>
          </w:tcPr>
          <w:p w14:paraId="5C784414" w14:textId="77777777" w:rsidR="00E239B4" w:rsidRDefault="00E239B4" w:rsidP="00D95803">
            <w:pPr>
              <w:ind w:left="135"/>
              <w:jc w:val="center"/>
            </w:pPr>
            <w:r>
              <w:rPr>
                <w:color w:val="000000"/>
                <w:sz w:val="24"/>
              </w:rPr>
              <w:t xml:space="preserve"> 0 </w:t>
            </w:r>
          </w:p>
        </w:tc>
        <w:tc>
          <w:tcPr>
            <w:tcW w:w="2408" w:type="dxa"/>
            <w:tcMar>
              <w:top w:w="50" w:type="dxa"/>
              <w:left w:w="100" w:type="dxa"/>
            </w:tcMar>
            <w:vAlign w:val="center"/>
          </w:tcPr>
          <w:p w14:paraId="0CD89C78" w14:textId="77777777" w:rsidR="00E239B4" w:rsidRDefault="00E239B4" w:rsidP="00D95803"/>
        </w:tc>
      </w:tr>
    </w:tbl>
    <w:p w14:paraId="5B320DB2" w14:textId="40AC066F" w:rsidR="00E239B4" w:rsidRDefault="00E239B4">
      <w:pPr>
        <w:sectPr w:rsidR="00E239B4">
          <w:pgSz w:w="16390" w:h="11920" w:orient="landscape"/>
          <w:pgMar w:top="1040" w:right="740" w:bottom="1220" w:left="1380" w:header="0" w:footer="1026" w:gutter="0"/>
          <w:cols w:space="720"/>
        </w:sectPr>
      </w:pPr>
    </w:p>
    <w:p w14:paraId="2A443F5B" w14:textId="77777777" w:rsidR="00703261" w:rsidRDefault="00093076">
      <w:pPr>
        <w:spacing w:before="65" w:after="32"/>
        <w:ind w:left="112"/>
        <w:rPr>
          <w:b/>
          <w:sz w:val="24"/>
        </w:rPr>
      </w:pPr>
      <w:r>
        <w:rPr>
          <w:b/>
          <w:sz w:val="24"/>
        </w:rPr>
        <w:lastRenderedPageBreak/>
        <w:t>Рабочая</w:t>
      </w:r>
      <w:r>
        <w:rPr>
          <w:b/>
          <w:spacing w:val="-11"/>
          <w:sz w:val="24"/>
        </w:rPr>
        <w:t xml:space="preserve"> </w:t>
      </w:r>
      <w:r>
        <w:rPr>
          <w:b/>
          <w:sz w:val="24"/>
        </w:rPr>
        <w:t>программа</w:t>
      </w:r>
      <w:r>
        <w:rPr>
          <w:b/>
          <w:spacing w:val="-14"/>
          <w:sz w:val="24"/>
        </w:rPr>
        <w:t xml:space="preserve"> </w:t>
      </w:r>
      <w:r>
        <w:rPr>
          <w:b/>
          <w:sz w:val="24"/>
        </w:rPr>
        <w:t>учебного</w:t>
      </w:r>
      <w:r>
        <w:rPr>
          <w:b/>
          <w:spacing w:val="-10"/>
          <w:sz w:val="24"/>
        </w:rPr>
        <w:t xml:space="preserve"> </w:t>
      </w:r>
      <w:r>
        <w:rPr>
          <w:b/>
          <w:sz w:val="24"/>
        </w:rPr>
        <w:t>предмета</w:t>
      </w:r>
      <w:r>
        <w:rPr>
          <w:b/>
          <w:spacing w:val="-8"/>
          <w:sz w:val="24"/>
        </w:rPr>
        <w:t xml:space="preserve"> </w:t>
      </w:r>
      <w:r>
        <w:rPr>
          <w:b/>
          <w:sz w:val="24"/>
        </w:rPr>
        <w:t>«Математика»</w:t>
      </w:r>
    </w:p>
    <w:p w14:paraId="173F49CC" w14:textId="77777777" w:rsidR="00703261" w:rsidRDefault="00B2617F">
      <w:pPr>
        <w:pStyle w:val="a3"/>
        <w:spacing w:line="20" w:lineRule="exact"/>
        <w:ind w:left="-203"/>
        <w:jc w:val="left"/>
        <w:rPr>
          <w:sz w:val="2"/>
        </w:rPr>
      </w:pPr>
      <w:r>
        <w:rPr>
          <w:sz w:val="2"/>
        </w:rPr>
      </w:r>
      <w:r>
        <w:rPr>
          <w:sz w:val="2"/>
        </w:rPr>
        <w:pict w14:anchorId="57466C53">
          <v:group id="_x0000_s1050" style="width:541.7pt;height:.5pt;mso-position-horizontal-relative:char;mso-position-vertical-relative:line" coordsize="10834,10">
            <v:rect id="_x0000_s1051" style="position:absolute;width:10834;height:10" fillcolor="black" stroked="f"/>
            <w10:wrap type="none"/>
            <w10:anchorlock/>
          </v:group>
        </w:pict>
      </w:r>
    </w:p>
    <w:p w14:paraId="71FED260" w14:textId="77777777" w:rsidR="00703261" w:rsidRDefault="00093076">
      <w:pPr>
        <w:pStyle w:val="3"/>
        <w:spacing w:before="203" w:line="274" w:lineRule="exact"/>
        <w:ind w:left="112"/>
      </w:pPr>
      <w:r>
        <w:rPr>
          <w:spacing w:val="-2"/>
        </w:rPr>
        <w:t>ПОЯСНИТЕЛЬНАЯ</w:t>
      </w:r>
      <w:r>
        <w:rPr>
          <w:spacing w:val="-10"/>
        </w:rPr>
        <w:t xml:space="preserve"> </w:t>
      </w:r>
      <w:r>
        <w:rPr>
          <w:spacing w:val="-1"/>
        </w:rPr>
        <w:t>ЗАПИСКА</w:t>
      </w:r>
    </w:p>
    <w:p w14:paraId="57D9A0B7" w14:textId="77777777" w:rsidR="00703261" w:rsidRDefault="00093076">
      <w:pPr>
        <w:pStyle w:val="a3"/>
        <w:ind w:left="255" w:right="856" w:firstLine="600"/>
      </w:pPr>
      <w:r>
        <w:t>Программа по математике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1"/>
        </w:rPr>
        <w:t xml:space="preserve"> </w:t>
      </w:r>
      <w:r>
        <w:t>также ориентирована на целевые приоритеты духовно-нравственного развития, воспитания и</w:t>
      </w:r>
      <w:r>
        <w:rPr>
          <w:spacing w:val="1"/>
        </w:rPr>
        <w:t xml:space="preserve"> </w:t>
      </w:r>
      <w:r>
        <w:t>социализации</w:t>
      </w:r>
      <w:r>
        <w:rPr>
          <w:spacing w:val="-3"/>
        </w:rPr>
        <w:t xml:space="preserve"> </w:t>
      </w:r>
      <w:r>
        <w:t>обучающихся,</w:t>
      </w:r>
      <w:r>
        <w:rPr>
          <w:spacing w:val="-1"/>
        </w:rPr>
        <w:t xml:space="preserve"> </w:t>
      </w:r>
      <w:r>
        <w:t>сформулированные</w:t>
      </w:r>
      <w:r>
        <w:rPr>
          <w:spacing w:val="-5"/>
        </w:rPr>
        <w:t xml:space="preserve"> </w:t>
      </w:r>
      <w:r>
        <w:t>в</w:t>
      </w:r>
      <w:r>
        <w:rPr>
          <w:spacing w:val="-4"/>
        </w:rPr>
        <w:t xml:space="preserve"> </w:t>
      </w:r>
      <w:r>
        <w:t>федеральной</w:t>
      </w:r>
      <w:r>
        <w:rPr>
          <w:spacing w:val="-3"/>
        </w:rPr>
        <w:t xml:space="preserve"> </w:t>
      </w:r>
      <w:r>
        <w:t>рабочей</w:t>
      </w:r>
      <w:r>
        <w:rPr>
          <w:spacing w:val="-3"/>
        </w:rPr>
        <w:t xml:space="preserve"> </w:t>
      </w:r>
      <w:r>
        <w:t>программе</w:t>
      </w:r>
      <w:r>
        <w:rPr>
          <w:spacing w:val="-3"/>
        </w:rPr>
        <w:t xml:space="preserve"> </w:t>
      </w:r>
      <w:r>
        <w:t>воспитания.</w:t>
      </w:r>
    </w:p>
    <w:p w14:paraId="52F75F6D" w14:textId="77777777" w:rsidR="00703261" w:rsidRDefault="00093076">
      <w:pPr>
        <w:pStyle w:val="a3"/>
        <w:ind w:left="255" w:right="851" w:firstLine="600"/>
      </w:pPr>
      <w:r>
        <w:t>На уровне начального общего образования изучение математики имеет особое значение в</w:t>
      </w:r>
      <w:r>
        <w:rPr>
          <w:spacing w:val="1"/>
        </w:rPr>
        <w:t xml:space="preserve"> </w:t>
      </w:r>
      <w:r>
        <w:t>развитии</w:t>
      </w:r>
      <w:r>
        <w:rPr>
          <w:spacing w:val="1"/>
        </w:rPr>
        <w:t xml:space="preserve"> </w:t>
      </w:r>
      <w:r>
        <w:t>обучающегося.</w:t>
      </w:r>
      <w:r>
        <w:rPr>
          <w:spacing w:val="1"/>
        </w:rPr>
        <w:t xml:space="preserve"> </w:t>
      </w:r>
      <w:r>
        <w:t>Приобретѐнные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
        </w:rPr>
        <w:t xml:space="preserve"> </w:t>
      </w:r>
      <w:r>
        <w:t>языком</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w:t>
      </w:r>
      <w:r>
        <w:rPr>
          <w:spacing w:val="1"/>
        </w:rPr>
        <w:t xml:space="preserve"> </w:t>
      </w:r>
      <w:r>
        <w:t>востребованы</w:t>
      </w:r>
      <w:r>
        <w:rPr>
          <w:spacing w:val="1"/>
        </w:rPr>
        <w:t xml:space="preserve"> </w:t>
      </w:r>
      <w:r>
        <w:t>в</w:t>
      </w:r>
      <w:r>
        <w:rPr>
          <w:spacing w:val="1"/>
        </w:rPr>
        <w:t xml:space="preserve"> </w:t>
      </w:r>
      <w:r>
        <w:t>жизни.</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образовательных,</w:t>
      </w:r>
      <w:r>
        <w:rPr>
          <w:spacing w:val="-57"/>
        </w:rPr>
        <w:t xml:space="preserve"> </w:t>
      </w:r>
      <w:r>
        <w:t>развивающих</w:t>
      </w:r>
      <w:r>
        <w:rPr>
          <w:spacing w:val="1"/>
        </w:rPr>
        <w:t xml:space="preserve"> </w:t>
      </w:r>
      <w:r>
        <w:t>целей, а</w:t>
      </w:r>
      <w:r>
        <w:rPr>
          <w:spacing w:val="-1"/>
        </w:rPr>
        <w:t xml:space="preserve"> </w:t>
      </w:r>
      <w:r>
        <w:t>также</w:t>
      </w:r>
      <w:r>
        <w:rPr>
          <w:spacing w:val="-2"/>
        </w:rPr>
        <w:t xml:space="preserve"> </w:t>
      </w:r>
      <w:r>
        <w:t>целей</w:t>
      </w:r>
      <w:r>
        <w:rPr>
          <w:spacing w:val="-1"/>
        </w:rPr>
        <w:t xml:space="preserve"> </w:t>
      </w:r>
      <w:r>
        <w:t>воспитания:</w:t>
      </w:r>
    </w:p>
    <w:p w14:paraId="7714B55B" w14:textId="77777777" w:rsidR="00703261" w:rsidRDefault="00093076">
      <w:pPr>
        <w:pStyle w:val="a3"/>
        <w:ind w:left="255" w:right="855" w:firstLine="600"/>
      </w:pPr>
      <w:r>
        <w:t>освоение начальных математических знаний – понимание значения величин и способов их</w:t>
      </w:r>
      <w:r>
        <w:rPr>
          <w:spacing w:val="1"/>
        </w:rPr>
        <w:t xml:space="preserve"> </w:t>
      </w:r>
      <w:r>
        <w:t>измерения,</w:t>
      </w:r>
      <w:r>
        <w:rPr>
          <w:spacing w:val="1"/>
        </w:rPr>
        <w:t xml:space="preserve"> </w:t>
      </w:r>
      <w:r>
        <w:t>использование</w:t>
      </w:r>
      <w:r>
        <w:rPr>
          <w:spacing w:val="1"/>
        </w:rPr>
        <w:t xml:space="preserve"> </w:t>
      </w:r>
      <w:r>
        <w:t>арифметических</w:t>
      </w:r>
      <w:r>
        <w:rPr>
          <w:spacing w:val="1"/>
        </w:rPr>
        <w:t xml:space="preserve"> </w:t>
      </w:r>
      <w:r>
        <w:t>способов</w:t>
      </w:r>
      <w:r>
        <w:rPr>
          <w:spacing w:val="1"/>
        </w:rPr>
        <w:t xml:space="preserve"> </w:t>
      </w:r>
      <w:r>
        <w:t>для</w:t>
      </w:r>
      <w:r>
        <w:rPr>
          <w:spacing w:val="1"/>
        </w:rPr>
        <w:t xml:space="preserve"> </w:t>
      </w:r>
      <w:r>
        <w:t>разрешения</w:t>
      </w:r>
      <w:r>
        <w:rPr>
          <w:spacing w:val="1"/>
        </w:rPr>
        <w:t xml:space="preserve"> </w:t>
      </w:r>
      <w:r>
        <w:t>сюжетных</w:t>
      </w:r>
      <w:r>
        <w:rPr>
          <w:spacing w:val="1"/>
        </w:rPr>
        <w:t xml:space="preserve"> </w:t>
      </w:r>
      <w:r>
        <w:t>ситуаций,</w:t>
      </w:r>
      <w:r>
        <w:rPr>
          <w:spacing w:val="1"/>
        </w:rPr>
        <w:t xml:space="preserve"> </w:t>
      </w:r>
      <w:r>
        <w:t>становление умения решать учебные и практические задачи средствами математики, работа с</w:t>
      </w:r>
      <w:r>
        <w:rPr>
          <w:spacing w:val="1"/>
        </w:rPr>
        <w:t xml:space="preserve"> </w:t>
      </w:r>
      <w:r>
        <w:t>алгоритмами</w:t>
      </w:r>
      <w:r>
        <w:rPr>
          <w:spacing w:val="-1"/>
        </w:rPr>
        <w:t xml:space="preserve"> </w:t>
      </w:r>
      <w:r>
        <w:t>выполнения арифметических</w:t>
      </w:r>
      <w:r>
        <w:rPr>
          <w:spacing w:val="2"/>
        </w:rPr>
        <w:t xml:space="preserve"> </w:t>
      </w:r>
      <w:r>
        <w:t>действий;</w:t>
      </w:r>
    </w:p>
    <w:p w14:paraId="707E5F50" w14:textId="77777777" w:rsidR="00703261" w:rsidRDefault="00093076">
      <w:pPr>
        <w:pStyle w:val="a3"/>
        <w:ind w:left="255" w:right="847" w:firstLine="600"/>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w:t>
      </w:r>
      <w:r>
        <w:rPr>
          <w:spacing w:val="1"/>
        </w:rPr>
        <w:t xml:space="preserve"> </w:t>
      </w:r>
      <w:r>
        <w:t>которая</w:t>
      </w:r>
      <w:r>
        <w:rPr>
          <w:spacing w:val="-57"/>
        </w:rPr>
        <w:t xml:space="preserve"> </w:t>
      </w:r>
      <w:r>
        <w:t>характеризуется наличием у него опыта решения учебно-познавательных и учебно-практических</w:t>
      </w:r>
      <w:r>
        <w:rPr>
          <w:spacing w:val="1"/>
        </w:rPr>
        <w:t xml:space="preserve"> </w:t>
      </w:r>
      <w:r>
        <w:t>задач,</w:t>
      </w:r>
      <w:r>
        <w:rPr>
          <w:spacing w:val="23"/>
        </w:rPr>
        <w:t xml:space="preserve"> </w:t>
      </w:r>
      <w:r>
        <w:t>построенных</w:t>
      </w:r>
      <w:r>
        <w:rPr>
          <w:spacing w:val="25"/>
        </w:rPr>
        <w:t xml:space="preserve"> </w:t>
      </w:r>
      <w:r>
        <w:t>на</w:t>
      </w:r>
      <w:r>
        <w:rPr>
          <w:spacing w:val="17"/>
        </w:rPr>
        <w:t xml:space="preserve"> </w:t>
      </w:r>
      <w:r>
        <w:t>понимании</w:t>
      </w:r>
      <w:r>
        <w:rPr>
          <w:spacing w:val="25"/>
        </w:rPr>
        <w:t xml:space="preserve"> </w:t>
      </w:r>
      <w:r>
        <w:t>и</w:t>
      </w:r>
      <w:r>
        <w:rPr>
          <w:spacing w:val="21"/>
        </w:rPr>
        <w:t xml:space="preserve"> </w:t>
      </w:r>
      <w:r>
        <w:t>применении</w:t>
      </w:r>
      <w:r>
        <w:rPr>
          <w:spacing w:val="25"/>
        </w:rPr>
        <w:t xml:space="preserve"> </w:t>
      </w:r>
      <w:r>
        <w:t>математических</w:t>
      </w:r>
      <w:r>
        <w:rPr>
          <w:spacing w:val="28"/>
        </w:rPr>
        <w:t xml:space="preserve"> </w:t>
      </w:r>
      <w:r>
        <w:t>отношений</w:t>
      </w:r>
      <w:r>
        <w:rPr>
          <w:spacing w:val="24"/>
        </w:rPr>
        <w:t xml:space="preserve"> </w:t>
      </w:r>
      <w:r>
        <w:t>(«часть</w:t>
      </w:r>
      <w:r>
        <w:rPr>
          <w:spacing w:val="28"/>
        </w:rPr>
        <w:t xml:space="preserve"> </w:t>
      </w:r>
      <w:r>
        <w:t>–</w:t>
      </w:r>
      <w:r>
        <w:rPr>
          <w:spacing w:val="22"/>
        </w:rPr>
        <w:t xml:space="preserve"> </w:t>
      </w:r>
      <w:r>
        <w:t>целое»,</w:t>
      </w:r>
    </w:p>
    <w:p w14:paraId="3B1B789F" w14:textId="77777777" w:rsidR="00703261" w:rsidRDefault="00093076">
      <w:pPr>
        <w:pStyle w:val="a3"/>
        <w:ind w:left="255" w:right="854"/>
      </w:pPr>
      <w:r>
        <w:t>«больше</w:t>
      </w:r>
      <w:r>
        <w:rPr>
          <w:spacing w:val="1"/>
        </w:rPr>
        <w:t xml:space="preserve"> </w:t>
      </w:r>
      <w:r>
        <w:rPr>
          <w:color w:val="333333"/>
        </w:rPr>
        <w:t>–</w:t>
      </w:r>
      <w:r>
        <w:rPr>
          <w:color w:val="333333"/>
          <w:spacing w:val="1"/>
        </w:rPr>
        <w:t xml:space="preserve"> </w:t>
      </w:r>
      <w:r>
        <w:t>меньше»,</w:t>
      </w:r>
      <w:r>
        <w:rPr>
          <w:spacing w:val="1"/>
        </w:rPr>
        <w:t xml:space="preserve"> </w:t>
      </w:r>
      <w:r>
        <w:t>«равно</w:t>
      </w:r>
      <w:r>
        <w:rPr>
          <w:spacing w:val="1"/>
        </w:rPr>
        <w:t xml:space="preserve"> </w:t>
      </w:r>
      <w:r>
        <w:rPr>
          <w:color w:val="333333"/>
        </w:rPr>
        <w:t>–</w:t>
      </w:r>
      <w:r>
        <w:rPr>
          <w:color w:val="333333"/>
          <w:spacing w:val="1"/>
        </w:rPr>
        <w:t xml:space="preserve"> </w:t>
      </w:r>
      <w:r>
        <w:t>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2"/>
        </w:rPr>
        <w:t xml:space="preserve"> </w:t>
      </w:r>
      <w:r>
        <w:t>движение, продолжительность</w:t>
      </w:r>
      <w:r>
        <w:rPr>
          <w:spacing w:val="-1"/>
        </w:rPr>
        <w:t xml:space="preserve"> </w:t>
      </w:r>
      <w:r>
        <w:t>события);</w:t>
      </w:r>
    </w:p>
    <w:p w14:paraId="27EF4FA5" w14:textId="77777777" w:rsidR="00703261" w:rsidRDefault="00093076">
      <w:pPr>
        <w:pStyle w:val="a3"/>
        <w:ind w:left="255" w:right="848" w:firstLine="600"/>
      </w:pPr>
      <w:r>
        <w:t>обеспечение математического развития обучающегося – способности к 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формирование</w:t>
      </w:r>
      <w:r>
        <w:rPr>
          <w:spacing w:val="1"/>
        </w:rPr>
        <w:t xml:space="preserve"> </w:t>
      </w:r>
      <w:r>
        <w:t>умения</w:t>
      </w:r>
      <w:r>
        <w:rPr>
          <w:spacing w:val="1"/>
        </w:rPr>
        <w:t xml:space="preserve"> </w:t>
      </w:r>
      <w:r>
        <w:t>строить</w:t>
      </w:r>
      <w:r>
        <w:rPr>
          <w:spacing w:val="1"/>
        </w:rPr>
        <w:t xml:space="preserve"> </w:t>
      </w:r>
      <w:r>
        <w:t>рассуждения,</w:t>
      </w:r>
      <w:r>
        <w:rPr>
          <w:spacing w:val="1"/>
        </w:rPr>
        <w:t xml:space="preserve"> </w:t>
      </w:r>
      <w:r>
        <w:t>выбирать</w:t>
      </w:r>
      <w:r>
        <w:rPr>
          <w:spacing w:val="1"/>
        </w:rPr>
        <w:t xml:space="preserve"> </w:t>
      </w:r>
      <w:r>
        <w:t>аргументацию,</w:t>
      </w:r>
      <w:r>
        <w:rPr>
          <w:spacing w:val="1"/>
        </w:rPr>
        <w:t xml:space="preserve"> </w:t>
      </w:r>
      <w:r>
        <w:t>различать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23"/>
        </w:rPr>
        <w:t xml:space="preserve"> </w:t>
      </w:r>
      <w:r>
        <w:t>утверждения,</w:t>
      </w:r>
      <w:r>
        <w:rPr>
          <w:spacing w:val="-1"/>
        </w:rPr>
        <w:t xml:space="preserve"> </w:t>
      </w:r>
      <w:r>
        <w:t>вести поиск информации;</w:t>
      </w:r>
    </w:p>
    <w:p w14:paraId="22CF254A" w14:textId="77777777" w:rsidR="00703261" w:rsidRDefault="00093076">
      <w:pPr>
        <w:pStyle w:val="a3"/>
        <w:ind w:left="255" w:right="852" w:firstLine="600"/>
      </w:pPr>
      <w:r>
        <w:t>становление</w:t>
      </w:r>
      <w:r>
        <w:rPr>
          <w:spacing w:val="1"/>
        </w:rPr>
        <w:t xml:space="preserve"> </w:t>
      </w:r>
      <w:r>
        <w:t>учебно-познавательных</w:t>
      </w:r>
      <w:r>
        <w:rPr>
          <w:spacing w:val="1"/>
        </w:rPr>
        <w:t xml:space="preserve"> </w:t>
      </w:r>
      <w:r>
        <w:t>мотивов,</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и</w:t>
      </w:r>
      <w:r>
        <w:rPr>
          <w:spacing w:val="1"/>
        </w:rPr>
        <w:t xml:space="preserve"> </w:t>
      </w:r>
      <w:r>
        <w:t>применению</w:t>
      </w:r>
      <w:r>
        <w:rPr>
          <w:spacing w:val="1"/>
        </w:rPr>
        <w:t xml:space="preserve"> </w:t>
      </w:r>
      <w:r>
        <w:t>математики,</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57"/>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57"/>
        </w:rPr>
        <w:t xml:space="preserve"> </w:t>
      </w:r>
      <w:r>
        <w:t>математических</w:t>
      </w:r>
      <w:r>
        <w:rPr>
          <w:spacing w:val="1"/>
        </w:rPr>
        <w:t xml:space="preserve"> </w:t>
      </w:r>
      <w:r>
        <w:t>терминах</w:t>
      </w:r>
      <w:r>
        <w:rPr>
          <w:spacing w:val="-1"/>
        </w:rPr>
        <w:t xml:space="preserve"> </w:t>
      </w:r>
      <w:r>
        <w:t>и понятиях.</w:t>
      </w:r>
    </w:p>
    <w:p w14:paraId="7FD65222" w14:textId="77777777" w:rsidR="00703261" w:rsidRDefault="00093076">
      <w:pPr>
        <w:pStyle w:val="a3"/>
        <w:ind w:left="255" w:right="860" w:firstLine="600"/>
      </w:pPr>
      <w:r>
        <w:t>В основе конструирования содержания и отбора планируемых результатов программы по</w:t>
      </w:r>
      <w:r>
        <w:rPr>
          <w:spacing w:val="1"/>
        </w:rPr>
        <w:t xml:space="preserve"> </w:t>
      </w:r>
      <w:r>
        <w:t>математике лежат следующие ценности математики, коррелирующие со становлением личности</w:t>
      </w:r>
      <w:r>
        <w:rPr>
          <w:spacing w:val="1"/>
        </w:rPr>
        <w:t xml:space="preserve"> </w:t>
      </w:r>
      <w:r>
        <w:t>обучающегося:</w:t>
      </w:r>
    </w:p>
    <w:p w14:paraId="5C19E2C7" w14:textId="77777777" w:rsidR="00703261" w:rsidRDefault="00093076">
      <w:pPr>
        <w:pStyle w:val="a3"/>
        <w:ind w:left="255" w:right="857" w:firstLine="600"/>
      </w:pPr>
      <w:r>
        <w:t>понимание математических</w:t>
      </w:r>
      <w:r>
        <w:rPr>
          <w:spacing w:val="1"/>
        </w:rPr>
        <w:t xml:space="preserve"> </w:t>
      </w:r>
      <w:r>
        <w:t>отношений выступает</w:t>
      </w:r>
      <w:r>
        <w:rPr>
          <w:spacing w:val="1"/>
        </w:rPr>
        <w:t xml:space="preserve"> </w:t>
      </w:r>
      <w:r>
        <w:t>средством познания закономерностей</w:t>
      </w:r>
      <w:r>
        <w:rPr>
          <w:spacing w:val="1"/>
        </w:rPr>
        <w:t xml:space="preserve"> </w:t>
      </w:r>
      <w:r>
        <w:t>существования окружающего мира, фактов, процессов и явлений, происходящих в природе и в</w:t>
      </w:r>
      <w:r>
        <w:rPr>
          <w:spacing w:val="1"/>
        </w:rPr>
        <w:t xml:space="preserve"> </w:t>
      </w:r>
      <w:r>
        <w:t>обществе (например, хронология событий, протяжѐнность по времени, образование целого из</w:t>
      </w:r>
      <w:r>
        <w:rPr>
          <w:spacing w:val="1"/>
        </w:rPr>
        <w:t xml:space="preserve"> </w:t>
      </w:r>
      <w:r>
        <w:t>частей,</w:t>
      </w:r>
      <w:r>
        <w:rPr>
          <w:spacing w:val="-1"/>
        </w:rPr>
        <w:t xml:space="preserve"> </w:t>
      </w:r>
      <w:r>
        <w:t>изменение</w:t>
      </w:r>
      <w:r>
        <w:rPr>
          <w:spacing w:val="-1"/>
        </w:rPr>
        <w:t xml:space="preserve"> </w:t>
      </w:r>
      <w:r>
        <w:t>формы, размера);</w:t>
      </w:r>
    </w:p>
    <w:p w14:paraId="681DD304" w14:textId="77777777" w:rsidR="00703261" w:rsidRDefault="00093076">
      <w:pPr>
        <w:pStyle w:val="a3"/>
        <w:ind w:left="255" w:right="857" w:firstLine="600"/>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1"/>
        </w:rPr>
        <w:t xml:space="preserve"> </w:t>
      </w:r>
      <w:r>
        <w:t>являются</w:t>
      </w:r>
      <w:r>
        <w:rPr>
          <w:spacing w:val="-57"/>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(памятники</w:t>
      </w:r>
      <w:r>
        <w:rPr>
          <w:spacing w:val="1"/>
        </w:rPr>
        <w:t xml:space="preserve"> </w:t>
      </w:r>
      <w:r>
        <w:t>архитектуры,</w:t>
      </w:r>
      <w:r>
        <w:rPr>
          <w:spacing w:val="1"/>
        </w:rPr>
        <w:t xml:space="preserve"> </w:t>
      </w:r>
      <w:r>
        <w:t>сокровища</w:t>
      </w:r>
      <w:r>
        <w:rPr>
          <w:spacing w:val="-2"/>
        </w:rPr>
        <w:t xml:space="preserve"> </w:t>
      </w:r>
      <w:r>
        <w:t>искусства</w:t>
      </w:r>
      <w:r>
        <w:rPr>
          <w:spacing w:val="-1"/>
        </w:rPr>
        <w:t xml:space="preserve"> </w:t>
      </w:r>
      <w:r>
        <w:t>и культуры, объекты природы);</w:t>
      </w:r>
    </w:p>
    <w:p w14:paraId="5B3541C7" w14:textId="77777777" w:rsidR="00703261" w:rsidRDefault="00093076">
      <w:pPr>
        <w:pStyle w:val="a3"/>
        <w:ind w:left="255" w:right="849" w:firstLine="600"/>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обучающемуся совершенствовать коммуникативную деятельность (аргументировать свою точку</w:t>
      </w:r>
      <w:r>
        <w:rPr>
          <w:spacing w:val="1"/>
        </w:rPr>
        <w:t xml:space="preserve"> </w:t>
      </w:r>
      <w:r>
        <w:t>зрения, строить логические цепочки рассуждений, опровергать или подтверждать истинность</w:t>
      </w:r>
      <w:r>
        <w:rPr>
          <w:spacing w:val="1"/>
        </w:rPr>
        <w:t xml:space="preserve"> </w:t>
      </w:r>
      <w:r>
        <w:t>предположения).</w:t>
      </w:r>
    </w:p>
    <w:p w14:paraId="25295CC4" w14:textId="77777777" w:rsidR="00703261" w:rsidRDefault="00093076">
      <w:pPr>
        <w:pStyle w:val="a3"/>
        <w:ind w:left="255" w:right="859" w:firstLine="600"/>
      </w:pPr>
      <w:r>
        <w:t>На уровне начального общего образования математические знания и умения применяются</w:t>
      </w:r>
      <w:r>
        <w:rPr>
          <w:spacing w:val="1"/>
        </w:rPr>
        <w:t xml:space="preserve"> </w:t>
      </w:r>
      <w:r>
        <w:t>обучающимся при изучении других учебных предметов (количественные и пространственные</w:t>
      </w:r>
      <w:r>
        <w:rPr>
          <w:spacing w:val="1"/>
        </w:rPr>
        <w:t xml:space="preserve"> </w:t>
      </w:r>
      <w:r>
        <w:t>характеристики, оценки, расчѐты и прикидка, использование графических форм представления</w:t>
      </w:r>
      <w:r>
        <w:rPr>
          <w:spacing w:val="1"/>
        </w:rPr>
        <w:t xml:space="preserve"> </w:t>
      </w:r>
      <w:r>
        <w:t>информации).</w:t>
      </w:r>
      <w:r>
        <w:rPr>
          <w:spacing w:val="1"/>
        </w:rPr>
        <w:t xml:space="preserve"> </w:t>
      </w:r>
      <w:r>
        <w:t>Приобретѐнные</w:t>
      </w:r>
      <w:r>
        <w:rPr>
          <w:spacing w:val="1"/>
        </w:rPr>
        <w:t xml:space="preserve"> </w:t>
      </w:r>
      <w:r>
        <w:t>обучающимся</w:t>
      </w:r>
      <w:r>
        <w:rPr>
          <w:spacing w:val="1"/>
        </w:rPr>
        <w:t xml:space="preserve"> </w:t>
      </w:r>
      <w:r>
        <w:t>умения</w:t>
      </w:r>
      <w:r>
        <w:rPr>
          <w:spacing w:val="1"/>
        </w:rPr>
        <w:t xml:space="preserve"> </w:t>
      </w:r>
      <w:r>
        <w:t>строить</w:t>
      </w:r>
      <w:r>
        <w:rPr>
          <w:spacing w:val="61"/>
        </w:rPr>
        <w:t xml:space="preserve"> </w:t>
      </w:r>
      <w:r>
        <w:t>алгоритмы,</w:t>
      </w:r>
      <w:r>
        <w:rPr>
          <w:spacing w:val="61"/>
        </w:rPr>
        <w:t xml:space="preserve"> </w:t>
      </w:r>
      <w:r>
        <w:t>выбирать</w:t>
      </w:r>
      <w:r>
        <w:rPr>
          <w:spacing w:val="1"/>
        </w:rPr>
        <w:t xml:space="preserve"> </w:t>
      </w:r>
      <w:r>
        <w:t>рациональные</w:t>
      </w:r>
      <w:r>
        <w:rPr>
          <w:spacing w:val="34"/>
        </w:rPr>
        <w:t xml:space="preserve"> </w:t>
      </w:r>
      <w:r>
        <w:t>способы</w:t>
      </w:r>
      <w:r>
        <w:rPr>
          <w:spacing w:val="41"/>
        </w:rPr>
        <w:t xml:space="preserve"> </w:t>
      </w:r>
      <w:r>
        <w:t>устных</w:t>
      </w:r>
      <w:r>
        <w:rPr>
          <w:spacing w:val="39"/>
        </w:rPr>
        <w:t xml:space="preserve"> </w:t>
      </w:r>
      <w:r>
        <w:t>и</w:t>
      </w:r>
      <w:r>
        <w:rPr>
          <w:spacing w:val="34"/>
        </w:rPr>
        <w:t xml:space="preserve"> </w:t>
      </w:r>
      <w:r>
        <w:t>письменных</w:t>
      </w:r>
      <w:r>
        <w:rPr>
          <w:spacing w:val="36"/>
        </w:rPr>
        <w:t xml:space="preserve"> </w:t>
      </w:r>
      <w:r>
        <w:t>арифметических</w:t>
      </w:r>
      <w:r>
        <w:rPr>
          <w:spacing w:val="40"/>
        </w:rPr>
        <w:t xml:space="preserve"> </w:t>
      </w:r>
      <w:r>
        <w:t>вычислений,</w:t>
      </w:r>
      <w:r>
        <w:rPr>
          <w:spacing w:val="35"/>
        </w:rPr>
        <w:t xml:space="preserve"> </w:t>
      </w:r>
      <w:r>
        <w:t>приѐмы</w:t>
      </w:r>
      <w:r>
        <w:rPr>
          <w:spacing w:val="34"/>
        </w:rPr>
        <w:t xml:space="preserve"> </w:t>
      </w:r>
      <w:r>
        <w:t>проверки</w:t>
      </w:r>
    </w:p>
    <w:p w14:paraId="3ED88D24" w14:textId="77777777" w:rsidR="00703261" w:rsidRDefault="00703261">
      <w:pPr>
        <w:sectPr w:rsidR="00703261">
          <w:footerReference w:type="default" r:id="rId237"/>
          <w:pgSz w:w="11930" w:h="16390"/>
          <w:pgMar w:top="1040" w:right="0" w:bottom="1180" w:left="740" w:header="0" w:footer="998" w:gutter="0"/>
          <w:cols w:space="720"/>
        </w:sectPr>
      </w:pPr>
    </w:p>
    <w:p w14:paraId="14AB71ED" w14:textId="77777777" w:rsidR="00703261" w:rsidRDefault="00093076">
      <w:pPr>
        <w:pStyle w:val="a3"/>
        <w:spacing w:before="66"/>
        <w:ind w:left="255" w:right="860"/>
      </w:pPr>
      <w:r>
        <w:lastRenderedPageBreak/>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57"/>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обучающегося</w:t>
      </w:r>
      <w:r>
        <w:rPr>
          <w:spacing w:val="1"/>
        </w:rPr>
        <w:t xml:space="preserve"> </w:t>
      </w:r>
      <w:r>
        <w:t>и</w:t>
      </w:r>
      <w:r>
        <w:rPr>
          <w:spacing w:val="1"/>
        </w:rPr>
        <w:t xml:space="preserve"> </w:t>
      </w:r>
      <w:r>
        <w:t>предпосылкой</w:t>
      </w:r>
      <w:r>
        <w:rPr>
          <w:spacing w:val="1"/>
        </w:rPr>
        <w:t xml:space="preserve"> </w:t>
      </w:r>
      <w:r>
        <w:t>успешного</w:t>
      </w:r>
      <w:r>
        <w:rPr>
          <w:spacing w:val="-2"/>
        </w:rPr>
        <w:t xml:space="preserve"> </w:t>
      </w:r>
      <w:r>
        <w:t>дальнейшего</w:t>
      </w:r>
      <w:r>
        <w:rPr>
          <w:spacing w:val="-3"/>
        </w:rPr>
        <w:t xml:space="preserve"> </w:t>
      </w:r>
      <w:r>
        <w:t>обучения</w:t>
      </w:r>
      <w:r>
        <w:rPr>
          <w:spacing w:val="-1"/>
        </w:rPr>
        <w:t xml:space="preserve"> </w:t>
      </w:r>
      <w:r>
        <w:t>на</w:t>
      </w:r>
      <w:r>
        <w:rPr>
          <w:spacing w:val="-1"/>
        </w:rPr>
        <w:t xml:space="preserve"> </w:t>
      </w:r>
      <w:r>
        <w:t>уровне</w:t>
      </w:r>
      <w:r>
        <w:rPr>
          <w:spacing w:val="-2"/>
        </w:rPr>
        <w:t xml:space="preserve"> </w:t>
      </w:r>
      <w:r>
        <w:t>основного</w:t>
      </w:r>
      <w:r>
        <w:rPr>
          <w:spacing w:val="-2"/>
        </w:rPr>
        <w:t xml:space="preserve"> </w:t>
      </w:r>
      <w:r>
        <w:t>общего</w:t>
      </w:r>
      <w:r>
        <w:rPr>
          <w:spacing w:val="-1"/>
        </w:rPr>
        <w:t xml:space="preserve"> </w:t>
      </w:r>
      <w:r>
        <w:t>образования.</w:t>
      </w:r>
    </w:p>
    <w:p w14:paraId="103E4E64" w14:textId="77777777" w:rsidR="00703261" w:rsidRDefault="00093076">
      <w:pPr>
        <w:pStyle w:val="a3"/>
        <w:spacing w:before="65"/>
        <w:ind w:left="255" w:right="856" w:firstLine="600"/>
      </w:pPr>
      <w:r>
        <w:t>Планируемые результаты освоения программы по математике, представленные по годам</w:t>
      </w:r>
      <w:r>
        <w:rPr>
          <w:spacing w:val="1"/>
        </w:rPr>
        <w:t xml:space="preserve"> </w:t>
      </w:r>
      <w:r>
        <w:t>обучения,</w:t>
      </w:r>
      <w:r>
        <w:rPr>
          <w:spacing w:val="1"/>
        </w:rPr>
        <w:t xml:space="preserve"> </w:t>
      </w:r>
      <w:r>
        <w:t>отражают,</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Также</w:t>
      </w:r>
      <w:r>
        <w:rPr>
          <w:spacing w:val="1"/>
        </w:rPr>
        <w:t xml:space="preserve"> </w:t>
      </w:r>
      <w:r>
        <w:t>они</w:t>
      </w:r>
      <w:r>
        <w:rPr>
          <w:spacing w:val="1"/>
        </w:rPr>
        <w:t xml:space="preserve"> </w:t>
      </w:r>
      <w:r>
        <w:t>включают отдельные результаты в области становления личностных качеств и метапредметных</w:t>
      </w:r>
      <w:r>
        <w:rPr>
          <w:spacing w:val="1"/>
        </w:rPr>
        <w:t xml:space="preserve"> </w:t>
      </w:r>
      <w:r>
        <w:t>действий</w:t>
      </w:r>
      <w:r>
        <w:rPr>
          <w:spacing w:val="-1"/>
        </w:rPr>
        <w:t xml:space="preserve"> </w:t>
      </w:r>
      <w:r>
        <w:t>и</w:t>
      </w:r>
      <w:r>
        <w:rPr>
          <w:spacing w:val="2"/>
        </w:rPr>
        <w:t xml:space="preserve"> </w:t>
      </w:r>
      <w:r>
        <w:t>умений, которые</w:t>
      </w:r>
      <w:r>
        <w:rPr>
          <w:spacing w:val="-3"/>
        </w:rPr>
        <w:t xml:space="preserve"> </w:t>
      </w:r>
      <w:r>
        <w:t>могут быть</w:t>
      </w:r>
      <w:r>
        <w:rPr>
          <w:spacing w:val="-1"/>
        </w:rPr>
        <w:t xml:space="preserve"> </w:t>
      </w:r>
      <w:r>
        <w:t>достигнуты</w:t>
      </w:r>
      <w:r>
        <w:rPr>
          <w:spacing w:val="-1"/>
        </w:rPr>
        <w:t xml:space="preserve"> </w:t>
      </w:r>
      <w:r>
        <w:t>на</w:t>
      </w:r>
      <w:r>
        <w:rPr>
          <w:spacing w:val="-1"/>
        </w:rPr>
        <w:t xml:space="preserve"> </w:t>
      </w:r>
      <w:r>
        <w:t>этом</w:t>
      </w:r>
      <w:r>
        <w:rPr>
          <w:spacing w:val="-2"/>
        </w:rPr>
        <w:t xml:space="preserve"> </w:t>
      </w:r>
      <w:r>
        <w:t>этапе</w:t>
      </w:r>
      <w:r>
        <w:rPr>
          <w:spacing w:val="-1"/>
        </w:rPr>
        <w:t xml:space="preserve"> </w:t>
      </w:r>
      <w:r>
        <w:t>обучения.</w:t>
      </w:r>
    </w:p>
    <w:p w14:paraId="41521C22" w14:textId="77777777" w:rsidR="00703261" w:rsidRDefault="00093076">
      <w:pPr>
        <w:pStyle w:val="a3"/>
        <w:ind w:left="255" w:right="840" w:firstLine="600"/>
      </w:pPr>
      <w:r>
        <w:t>На изучение математики отводится 540 часов: в 1 классе – 132 часа (4 часа в неделю), во 2</w:t>
      </w:r>
      <w:r>
        <w:rPr>
          <w:spacing w:val="1"/>
        </w:rPr>
        <w:t xml:space="preserve"> </w:t>
      </w:r>
      <w:r>
        <w:t>классе – 136 часов (4 часа в неделю), в 3 классе – 136 часов (4 часа в неделю), в 4 классе – 136</w:t>
      </w:r>
      <w:r>
        <w:rPr>
          <w:spacing w:val="1"/>
        </w:rPr>
        <w:t xml:space="preserve"> </w:t>
      </w:r>
      <w:r>
        <w:t>часов (4 часа</w:t>
      </w:r>
      <w:r>
        <w:rPr>
          <w:spacing w:val="-1"/>
        </w:rPr>
        <w:t xml:space="preserve"> </w:t>
      </w:r>
      <w:r>
        <w:t>в</w:t>
      </w:r>
      <w:r>
        <w:rPr>
          <w:spacing w:val="-1"/>
        </w:rPr>
        <w:t xml:space="preserve"> </w:t>
      </w:r>
      <w:r>
        <w:t>неделю).</w:t>
      </w:r>
    </w:p>
    <w:p w14:paraId="060E1AF9" w14:textId="77777777" w:rsidR="00703261" w:rsidRDefault="00703261">
      <w:pPr>
        <w:pStyle w:val="a3"/>
        <w:spacing w:before="9"/>
        <w:jc w:val="left"/>
        <w:rPr>
          <w:sz w:val="26"/>
        </w:rPr>
      </w:pPr>
    </w:p>
    <w:p w14:paraId="662D7508" w14:textId="77777777" w:rsidR="00703261" w:rsidRDefault="00093076">
      <w:pPr>
        <w:pStyle w:val="3"/>
        <w:ind w:left="375"/>
        <w:jc w:val="both"/>
      </w:pPr>
      <w:r>
        <w:t>СОДЕРЖАНИЕ</w:t>
      </w:r>
      <w:r>
        <w:rPr>
          <w:spacing w:val="-11"/>
        </w:rPr>
        <w:t xml:space="preserve"> </w:t>
      </w:r>
      <w:r>
        <w:t>ОБУЧЕНИЯ</w:t>
      </w:r>
    </w:p>
    <w:p w14:paraId="78EFA50B" w14:textId="77777777" w:rsidR="00703261" w:rsidRDefault="00703261">
      <w:pPr>
        <w:pStyle w:val="a3"/>
        <w:spacing w:before="4"/>
        <w:jc w:val="left"/>
        <w:rPr>
          <w:b/>
        </w:rPr>
      </w:pPr>
    </w:p>
    <w:p w14:paraId="1C9BA1D7" w14:textId="77777777" w:rsidR="00703261" w:rsidRDefault="00093076">
      <w:pPr>
        <w:pStyle w:val="a3"/>
        <w:spacing w:before="1" w:line="275" w:lineRule="exact"/>
        <w:ind w:left="856"/>
      </w:pPr>
      <w:r>
        <w:t>Основное</w:t>
      </w:r>
      <w:r>
        <w:rPr>
          <w:spacing w:val="9"/>
        </w:rPr>
        <w:t xml:space="preserve"> </w:t>
      </w:r>
      <w:r>
        <w:t>содержание</w:t>
      </w:r>
      <w:r>
        <w:rPr>
          <w:spacing w:val="73"/>
        </w:rPr>
        <w:t xml:space="preserve"> </w:t>
      </w:r>
      <w:r>
        <w:t>обучения</w:t>
      </w:r>
      <w:r>
        <w:rPr>
          <w:spacing w:val="73"/>
        </w:rPr>
        <w:t xml:space="preserve"> </w:t>
      </w:r>
      <w:r>
        <w:t>в</w:t>
      </w:r>
      <w:r>
        <w:rPr>
          <w:spacing w:val="73"/>
        </w:rPr>
        <w:t xml:space="preserve"> </w:t>
      </w:r>
      <w:r>
        <w:t>программе</w:t>
      </w:r>
      <w:r>
        <w:rPr>
          <w:spacing w:val="70"/>
        </w:rPr>
        <w:t xml:space="preserve"> </w:t>
      </w:r>
      <w:r>
        <w:t>по</w:t>
      </w:r>
      <w:r>
        <w:rPr>
          <w:spacing w:val="73"/>
        </w:rPr>
        <w:t xml:space="preserve"> </w:t>
      </w:r>
      <w:r>
        <w:t>математике</w:t>
      </w:r>
      <w:r>
        <w:rPr>
          <w:spacing w:val="75"/>
        </w:rPr>
        <w:t xml:space="preserve"> </w:t>
      </w:r>
      <w:r>
        <w:t>представлено</w:t>
      </w:r>
      <w:r>
        <w:rPr>
          <w:spacing w:val="74"/>
        </w:rPr>
        <w:t xml:space="preserve"> </w:t>
      </w:r>
      <w:r>
        <w:t>разделами:</w:t>
      </w:r>
    </w:p>
    <w:p w14:paraId="199C7EEA" w14:textId="77777777" w:rsidR="00703261" w:rsidRDefault="00093076">
      <w:pPr>
        <w:pStyle w:val="a3"/>
        <w:ind w:left="255" w:right="865"/>
      </w:pPr>
      <w:r>
        <w:t>«Числа</w:t>
      </w:r>
      <w:r>
        <w:rPr>
          <w:spacing w:val="1"/>
        </w:rPr>
        <w:t xml:space="preserve"> </w:t>
      </w:r>
      <w:r>
        <w:t>и</w:t>
      </w:r>
      <w:r>
        <w:rPr>
          <w:spacing w:val="1"/>
        </w:rPr>
        <w:t xml:space="preserve"> </w:t>
      </w:r>
      <w:r>
        <w:t>величины»,</w:t>
      </w:r>
      <w:r>
        <w:rPr>
          <w:spacing w:val="1"/>
        </w:rPr>
        <w:t xml:space="preserve"> </w:t>
      </w:r>
      <w:r>
        <w:t>«Арифметические</w:t>
      </w:r>
      <w:r>
        <w:rPr>
          <w:spacing w:val="1"/>
        </w:rPr>
        <w:t xml:space="preserve"> </w:t>
      </w:r>
      <w:r>
        <w:t>действия»,</w:t>
      </w:r>
      <w:r>
        <w:rPr>
          <w:spacing w:val="1"/>
        </w:rPr>
        <w:t xml:space="preserve"> </w:t>
      </w:r>
      <w:r>
        <w:t>«Текстовые</w:t>
      </w:r>
      <w:r>
        <w:rPr>
          <w:spacing w:val="1"/>
        </w:rPr>
        <w:t xml:space="preserve"> </w:t>
      </w:r>
      <w:r>
        <w:t>задачи»,</w:t>
      </w:r>
      <w:r>
        <w:rPr>
          <w:spacing w:val="1"/>
        </w:rPr>
        <w:t xml:space="preserve"> </w:t>
      </w:r>
      <w:r>
        <w:t>«Пространственные</w:t>
      </w:r>
      <w:r>
        <w:rPr>
          <w:spacing w:val="1"/>
        </w:rPr>
        <w:t xml:space="preserve"> </w:t>
      </w:r>
      <w:r>
        <w:t>отношения</w:t>
      </w:r>
      <w:r>
        <w:rPr>
          <w:spacing w:val="-4"/>
        </w:rPr>
        <w:t xml:space="preserve"> </w:t>
      </w:r>
      <w:r>
        <w:t>и</w:t>
      </w:r>
      <w:r>
        <w:rPr>
          <w:spacing w:val="-1"/>
        </w:rPr>
        <w:t xml:space="preserve"> </w:t>
      </w:r>
      <w:r>
        <w:t>геометрические</w:t>
      </w:r>
      <w:r>
        <w:rPr>
          <w:spacing w:val="-1"/>
        </w:rPr>
        <w:t xml:space="preserve"> </w:t>
      </w:r>
      <w:r>
        <w:t>фигуры»,</w:t>
      </w:r>
      <w:r>
        <w:rPr>
          <w:spacing w:val="5"/>
        </w:rPr>
        <w:t xml:space="preserve"> </w:t>
      </w:r>
      <w:r>
        <w:t>«Математическая</w:t>
      </w:r>
      <w:r>
        <w:rPr>
          <w:spacing w:val="-1"/>
        </w:rPr>
        <w:t xml:space="preserve"> </w:t>
      </w:r>
      <w:r>
        <w:t>информация».</w:t>
      </w:r>
    </w:p>
    <w:p w14:paraId="23BD8744" w14:textId="77777777" w:rsidR="00703261" w:rsidRDefault="00703261">
      <w:pPr>
        <w:pStyle w:val="a3"/>
        <w:spacing w:before="7"/>
        <w:jc w:val="left"/>
        <w:rPr>
          <w:sz w:val="26"/>
        </w:rPr>
      </w:pPr>
    </w:p>
    <w:p w14:paraId="38FAEE48" w14:textId="77777777" w:rsidR="00703261" w:rsidRDefault="00093076" w:rsidP="000E4AF0">
      <w:pPr>
        <w:pStyle w:val="3"/>
        <w:numPr>
          <w:ilvl w:val="0"/>
          <w:numId w:val="37"/>
        </w:numPr>
        <w:tabs>
          <w:tab w:val="left" w:pos="555"/>
        </w:tabs>
        <w:ind w:hanging="180"/>
        <w:jc w:val="both"/>
      </w:pPr>
      <w:r>
        <w:t>КЛАСС</w:t>
      </w:r>
    </w:p>
    <w:p w14:paraId="0D940AF0" w14:textId="77777777" w:rsidR="00703261" w:rsidRDefault="00703261">
      <w:pPr>
        <w:pStyle w:val="a3"/>
        <w:spacing w:before="3"/>
        <w:jc w:val="left"/>
        <w:rPr>
          <w:b/>
          <w:sz w:val="25"/>
        </w:rPr>
      </w:pPr>
    </w:p>
    <w:p w14:paraId="0374574F" w14:textId="77777777" w:rsidR="00703261" w:rsidRDefault="00093076">
      <w:pPr>
        <w:spacing w:line="272" w:lineRule="exact"/>
        <w:ind w:left="856"/>
        <w:jc w:val="both"/>
        <w:rPr>
          <w:b/>
          <w:sz w:val="24"/>
        </w:rPr>
      </w:pPr>
      <w:r>
        <w:rPr>
          <w:b/>
          <w:sz w:val="24"/>
        </w:rPr>
        <w:t>Числа</w:t>
      </w:r>
      <w:r>
        <w:rPr>
          <w:b/>
          <w:spacing w:val="-10"/>
          <w:sz w:val="24"/>
        </w:rPr>
        <w:t xml:space="preserve"> </w:t>
      </w:r>
      <w:r>
        <w:rPr>
          <w:b/>
          <w:sz w:val="24"/>
        </w:rPr>
        <w:t>и</w:t>
      </w:r>
      <w:r>
        <w:rPr>
          <w:b/>
          <w:spacing w:val="-8"/>
          <w:sz w:val="24"/>
        </w:rPr>
        <w:t xml:space="preserve"> </w:t>
      </w:r>
      <w:r>
        <w:rPr>
          <w:b/>
          <w:sz w:val="24"/>
        </w:rPr>
        <w:t>величины</w:t>
      </w:r>
    </w:p>
    <w:p w14:paraId="21461511" w14:textId="77777777" w:rsidR="00703261" w:rsidRDefault="00093076">
      <w:pPr>
        <w:pStyle w:val="a3"/>
        <w:ind w:left="255" w:right="857" w:firstLine="600"/>
      </w:pPr>
      <w:r>
        <w:t>Числа от 1 до 9: различение, чтение, запись. Единица счѐта. Десяток. Счѐт предметов,</w:t>
      </w:r>
      <w:r>
        <w:rPr>
          <w:spacing w:val="1"/>
        </w:rPr>
        <w:t xml:space="preserve"> </w:t>
      </w:r>
      <w:r>
        <w:t>запись</w:t>
      </w:r>
      <w:r>
        <w:rPr>
          <w:spacing w:val="-1"/>
        </w:rPr>
        <w:t xml:space="preserve"> </w:t>
      </w:r>
      <w:r>
        <w:t>результата</w:t>
      </w:r>
      <w:r>
        <w:rPr>
          <w:spacing w:val="-2"/>
        </w:rPr>
        <w:t xml:space="preserve"> </w:t>
      </w:r>
      <w:r>
        <w:t>цифрами. Число</w:t>
      </w:r>
      <w:r>
        <w:rPr>
          <w:spacing w:val="-2"/>
        </w:rPr>
        <w:t xml:space="preserve"> </w:t>
      </w:r>
      <w:r>
        <w:t>и</w:t>
      </w:r>
      <w:r>
        <w:rPr>
          <w:spacing w:val="1"/>
        </w:rPr>
        <w:t xml:space="preserve"> </w:t>
      </w:r>
      <w:r>
        <w:t>цифра</w:t>
      </w:r>
      <w:r>
        <w:rPr>
          <w:spacing w:val="-1"/>
        </w:rPr>
        <w:t xml:space="preserve"> </w:t>
      </w:r>
      <w:r>
        <w:t>0</w:t>
      </w:r>
      <w:r>
        <w:rPr>
          <w:spacing w:val="-1"/>
        </w:rPr>
        <w:t xml:space="preserve"> </w:t>
      </w:r>
      <w:r>
        <w:t>при измерении,</w:t>
      </w:r>
      <w:r>
        <w:rPr>
          <w:spacing w:val="-1"/>
        </w:rPr>
        <w:t xml:space="preserve"> </w:t>
      </w:r>
      <w:r>
        <w:t>вычислении.</w:t>
      </w:r>
    </w:p>
    <w:p w14:paraId="18A2FCD4" w14:textId="77777777" w:rsidR="00703261" w:rsidRDefault="00093076">
      <w:pPr>
        <w:pStyle w:val="a3"/>
        <w:ind w:left="856"/>
      </w:pPr>
      <w:r>
        <w:t>Числа</w:t>
      </w:r>
      <w:r>
        <w:rPr>
          <w:spacing w:val="20"/>
        </w:rPr>
        <w:t xml:space="preserve"> </w:t>
      </w:r>
      <w:r>
        <w:t>в</w:t>
      </w:r>
      <w:r>
        <w:rPr>
          <w:spacing w:val="84"/>
        </w:rPr>
        <w:t xml:space="preserve"> </w:t>
      </w:r>
      <w:r>
        <w:t>пределах</w:t>
      </w:r>
      <w:r>
        <w:rPr>
          <w:spacing w:val="91"/>
        </w:rPr>
        <w:t xml:space="preserve"> </w:t>
      </w:r>
      <w:r>
        <w:t>20:</w:t>
      </w:r>
      <w:r>
        <w:rPr>
          <w:spacing w:val="85"/>
        </w:rPr>
        <w:t xml:space="preserve"> </w:t>
      </w:r>
      <w:r>
        <w:t>чтение,</w:t>
      </w:r>
      <w:r>
        <w:rPr>
          <w:spacing w:val="86"/>
        </w:rPr>
        <w:t xml:space="preserve"> </w:t>
      </w:r>
      <w:r>
        <w:t>запись,</w:t>
      </w:r>
      <w:r>
        <w:rPr>
          <w:spacing w:val="86"/>
        </w:rPr>
        <w:t xml:space="preserve"> </w:t>
      </w:r>
      <w:r>
        <w:t>сравнение.</w:t>
      </w:r>
      <w:r>
        <w:rPr>
          <w:spacing w:val="86"/>
        </w:rPr>
        <w:t xml:space="preserve"> </w:t>
      </w:r>
      <w:r>
        <w:t>Однозначные</w:t>
      </w:r>
      <w:r>
        <w:rPr>
          <w:spacing w:val="85"/>
        </w:rPr>
        <w:t xml:space="preserve"> </w:t>
      </w:r>
      <w:r>
        <w:t>и</w:t>
      </w:r>
      <w:r>
        <w:rPr>
          <w:spacing w:val="85"/>
        </w:rPr>
        <w:t xml:space="preserve"> </w:t>
      </w:r>
      <w:r>
        <w:t>двузначные</w:t>
      </w:r>
      <w:r>
        <w:rPr>
          <w:spacing w:val="90"/>
        </w:rPr>
        <w:t xml:space="preserve"> </w:t>
      </w:r>
      <w:r>
        <w:t>числа.</w:t>
      </w:r>
    </w:p>
    <w:p w14:paraId="3FCA07B7" w14:textId="77777777" w:rsidR="00703261" w:rsidRDefault="00093076">
      <w:pPr>
        <w:pStyle w:val="a3"/>
        <w:ind w:left="255"/>
      </w:pPr>
      <w:r>
        <w:t>Увеличение</w:t>
      </w:r>
      <w:r>
        <w:rPr>
          <w:spacing w:val="-10"/>
        </w:rPr>
        <w:t xml:space="preserve"> </w:t>
      </w:r>
      <w:r>
        <w:t>(уменьшение)</w:t>
      </w:r>
      <w:r>
        <w:rPr>
          <w:spacing w:val="-7"/>
        </w:rPr>
        <w:t xml:space="preserve"> </w:t>
      </w:r>
      <w:r>
        <w:t>числа</w:t>
      </w:r>
      <w:r>
        <w:rPr>
          <w:spacing w:val="-10"/>
        </w:rPr>
        <w:t xml:space="preserve"> </w:t>
      </w:r>
      <w:r>
        <w:t>на</w:t>
      </w:r>
      <w:r>
        <w:rPr>
          <w:spacing w:val="-9"/>
        </w:rPr>
        <w:t xml:space="preserve"> </w:t>
      </w:r>
      <w:r>
        <w:t>несколько</w:t>
      </w:r>
      <w:r>
        <w:rPr>
          <w:spacing w:val="-7"/>
        </w:rPr>
        <w:t xml:space="preserve"> </w:t>
      </w:r>
      <w:r>
        <w:t>единиц.</w:t>
      </w:r>
    </w:p>
    <w:p w14:paraId="4496C1E2" w14:textId="77777777" w:rsidR="00703261" w:rsidRDefault="00093076">
      <w:pPr>
        <w:pStyle w:val="a3"/>
        <w:ind w:left="255" w:right="860" w:firstLine="600"/>
      </w:pPr>
      <w:r>
        <w:t>Длина</w:t>
      </w:r>
      <w:r>
        <w:rPr>
          <w:spacing w:val="1"/>
        </w:rPr>
        <w:t xml:space="preserve"> </w:t>
      </w:r>
      <w:r>
        <w:t>и</w:t>
      </w:r>
      <w:r>
        <w:rPr>
          <w:spacing w:val="1"/>
        </w:rPr>
        <w:t xml:space="preserve"> </w:t>
      </w:r>
      <w:r>
        <w:t>еѐ</w:t>
      </w:r>
      <w:r>
        <w:rPr>
          <w:spacing w:val="1"/>
        </w:rPr>
        <w:t xml:space="preserve"> </w:t>
      </w:r>
      <w:r>
        <w:t>измерение.</w:t>
      </w:r>
      <w:r>
        <w:rPr>
          <w:spacing w:val="1"/>
        </w:rPr>
        <w:t xml:space="preserve"> </w:t>
      </w:r>
      <w:r>
        <w:t>Единицы</w:t>
      </w:r>
      <w:r>
        <w:rPr>
          <w:spacing w:val="1"/>
        </w:rPr>
        <w:t xml:space="preserve"> </w:t>
      </w:r>
      <w:r>
        <w:t>длины</w:t>
      </w:r>
      <w:r>
        <w:rPr>
          <w:spacing w:val="1"/>
        </w:rPr>
        <w:t xml:space="preserve"> </w:t>
      </w:r>
      <w:r>
        <w:t>и</w:t>
      </w:r>
      <w:r>
        <w:rPr>
          <w:spacing w:val="1"/>
        </w:rPr>
        <w:t xml:space="preserve"> </w:t>
      </w:r>
      <w:r>
        <w:t>установление</w:t>
      </w:r>
      <w:r>
        <w:rPr>
          <w:spacing w:val="1"/>
        </w:rPr>
        <w:t xml:space="preserve"> </w:t>
      </w:r>
      <w:r>
        <w:t>соотношения</w:t>
      </w:r>
      <w:r>
        <w:rPr>
          <w:spacing w:val="1"/>
        </w:rPr>
        <w:t xml:space="preserve"> </w:t>
      </w:r>
      <w:r>
        <w:t>между</w:t>
      </w:r>
      <w:r>
        <w:rPr>
          <w:spacing w:val="1"/>
        </w:rPr>
        <w:t xml:space="preserve"> </w:t>
      </w:r>
      <w:r>
        <w:t>ними:</w:t>
      </w:r>
      <w:r>
        <w:rPr>
          <w:spacing w:val="1"/>
        </w:rPr>
        <w:t xml:space="preserve"> </w:t>
      </w:r>
      <w:r>
        <w:t>сантиметр,</w:t>
      </w:r>
      <w:r>
        <w:rPr>
          <w:spacing w:val="-1"/>
        </w:rPr>
        <w:t xml:space="preserve"> </w:t>
      </w:r>
      <w:r>
        <w:t>дециметр.</w:t>
      </w:r>
    </w:p>
    <w:p w14:paraId="6698E31A" w14:textId="77777777" w:rsidR="00703261" w:rsidRDefault="00093076">
      <w:pPr>
        <w:pStyle w:val="3"/>
        <w:spacing w:before="4" w:line="272" w:lineRule="exact"/>
        <w:ind w:left="856"/>
        <w:jc w:val="both"/>
      </w:pPr>
      <w:r>
        <w:t>Арифметические</w:t>
      </w:r>
      <w:r>
        <w:rPr>
          <w:spacing w:val="-15"/>
        </w:rPr>
        <w:t xml:space="preserve"> </w:t>
      </w:r>
      <w:r>
        <w:t>действия</w:t>
      </w:r>
    </w:p>
    <w:p w14:paraId="124D3AC8" w14:textId="77777777" w:rsidR="00703261" w:rsidRDefault="00093076">
      <w:pPr>
        <w:pStyle w:val="a3"/>
        <w:ind w:left="255" w:right="870" w:firstLine="600"/>
      </w:pPr>
      <w:r>
        <w:t>Сложение и вычитание чисел в пределах 20. Названия компонентов действий, результатов</w:t>
      </w:r>
      <w:r>
        <w:rPr>
          <w:spacing w:val="1"/>
        </w:rPr>
        <w:t xml:space="preserve"> </w:t>
      </w:r>
      <w:r>
        <w:t>действий</w:t>
      </w:r>
      <w:r>
        <w:rPr>
          <w:spacing w:val="-1"/>
        </w:rPr>
        <w:t xml:space="preserve"> </w:t>
      </w:r>
      <w:r>
        <w:t>сложения,</w:t>
      </w:r>
      <w:r>
        <w:rPr>
          <w:spacing w:val="-1"/>
        </w:rPr>
        <w:t xml:space="preserve"> </w:t>
      </w:r>
      <w:r>
        <w:t>вычитания. Вычитание</w:t>
      </w:r>
      <w:r>
        <w:rPr>
          <w:spacing w:val="-2"/>
        </w:rPr>
        <w:t xml:space="preserve"> </w:t>
      </w:r>
      <w:r>
        <w:t>как</w:t>
      </w:r>
      <w:r>
        <w:rPr>
          <w:spacing w:val="-1"/>
        </w:rPr>
        <w:t xml:space="preserve"> </w:t>
      </w:r>
      <w:r>
        <w:t>действие, обратное</w:t>
      </w:r>
      <w:r>
        <w:rPr>
          <w:spacing w:val="-2"/>
        </w:rPr>
        <w:t xml:space="preserve"> </w:t>
      </w:r>
      <w:r>
        <w:t>сложению.</w:t>
      </w:r>
    </w:p>
    <w:p w14:paraId="37D4D86F" w14:textId="77777777" w:rsidR="00703261" w:rsidRDefault="00093076">
      <w:pPr>
        <w:pStyle w:val="3"/>
        <w:spacing w:before="4" w:line="272" w:lineRule="exact"/>
        <w:ind w:left="856"/>
        <w:jc w:val="both"/>
      </w:pPr>
      <w:r>
        <w:t>Текстовые</w:t>
      </w:r>
      <w:r>
        <w:rPr>
          <w:spacing w:val="-13"/>
        </w:rPr>
        <w:t xml:space="preserve"> </w:t>
      </w:r>
      <w:r>
        <w:t>задачи</w:t>
      </w:r>
    </w:p>
    <w:p w14:paraId="7B7FE2A0" w14:textId="77777777" w:rsidR="00703261" w:rsidRDefault="00093076">
      <w:pPr>
        <w:pStyle w:val="a3"/>
        <w:ind w:left="255" w:right="866" w:firstLine="600"/>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 одно</w:t>
      </w:r>
      <w:r>
        <w:rPr>
          <w:spacing w:val="1"/>
        </w:rPr>
        <w:t xml:space="preserve"> </w:t>
      </w:r>
      <w:r>
        <w:t>действие.</w:t>
      </w:r>
    </w:p>
    <w:p w14:paraId="74261F30" w14:textId="77777777" w:rsidR="00703261" w:rsidRDefault="00093076">
      <w:pPr>
        <w:pStyle w:val="3"/>
        <w:spacing w:before="3" w:line="272" w:lineRule="exact"/>
        <w:ind w:left="856"/>
        <w:jc w:val="both"/>
      </w:pPr>
      <w:r>
        <w:rPr>
          <w:spacing w:val="-1"/>
        </w:rPr>
        <w:t>Пространственные</w:t>
      </w:r>
      <w:r>
        <w:rPr>
          <w:spacing w:val="-15"/>
        </w:rPr>
        <w:t xml:space="preserve"> </w:t>
      </w:r>
      <w:r>
        <w:rPr>
          <w:spacing w:val="-1"/>
        </w:rPr>
        <w:t>отношения</w:t>
      </w:r>
      <w:r>
        <w:rPr>
          <w:spacing w:val="-8"/>
        </w:rPr>
        <w:t xml:space="preserve"> </w:t>
      </w:r>
      <w:r>
        <w:rPr>
          <w:spacing w:val="-1"/>
        </w:rPr>
        <w:t>и</w:t>
      </w:r>
      <w:r>
        <w:rPr>
          <w:spacing w:val="-5"/>
        </w:rPr>
        <w:t xml:space="preserve"> </w:t>
      </w:r>
      <w:r>
        <w:rPr>
          <w:spacing w:val="-1"/>
        </w:rPr>
        <w:t>геометрические</w:t>
      </w:r>
      <w:r>
        <w:t xml:space="preserve"> фигуры</w:t>
      </w:r>
    </w:p>
    <w:p w14:paraId="7587796F" w14:textId="77777777" w:rsidR="00703261" w:rsidRDefault="00093076">
      <w:pPr>
        <w:pStyle w:val="a3"/>
        <w:ind w:left="255" w:right="861" w:firstLine="600"/>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установление</w:t>
      </w:r>
      <w:r>
        <w:rPr>
          <w:spacing w:val="1"/>
        </w:rPr>
        <w:t xml:space="preserve"> </w:t>
      </w:r>
      <w:r>
        <w:t>пространственных отношений:</w:t>
      </w:r>
      <w:r>
        <w:rPr>
          <w:spacing w:val="1"/>
        </w:rPr>
        <w:t xml:space="preserve"> </w:t>
      </w:r>
      <w:r>
        <w:t>«слева</w:t>
      </w:r>
      <w:r>
        <w:rPr>
          <w:spacing w:val="2"/>
        </w:rPr>
        <w:t xml:space="preserve"> </w:t>
      </w:r>
      <w:r>
        <w:rPr>
          <w:color w:val="333333"/>
        </w:rPr>
        <w:t>–</w:t>
      </w:r>
      <w:r>
        <w:rPr>
          <w:color w:val="333333"/>
          <w:spacing w:val="-1"/>
        </w:rPr>
        <w:t xml:space="preserve"> </w:t>
      </w:r>
      <w:r>
        <w:t>справа»,</w:t>
      </w:r>
      <w:r>
        <w:rPr>
          <w:spacing w:val="5"/>
        </w:rPr>
        <w:t xml:space="preserve"> </w:t>
      </w:r>
      <w:r>
        <w:t>«сверху</w:t>
      </w:r>
      <w:r>
        <w:rPr>
          <w:spacing w:val="-4"/>
        </w:rPr>
        <w:t xml:space="preserve"> </w:t>
      </w:r>
      <w:r>
        <w:rPr>
          <w:color w:val="333333"/>
        </w:rPr>
        <w:t>–</w:t>
      </w:r>
      <w:r>
        <w:rPr>
          <w:color w:val="333333"/>
          <w:spacing w:val="-1"/>
        </w:rPr>
        <w:t xml:space="preserve"> </w:t>
      </w:r>
      <w:r>
        <w:t>снизу»,</w:t>
      </w:r>
      <w:r>
        <w:rPr>
          <w:spacing w:val="4"/>
        </w:rPr>
        <w:t xml:space="preserve"> </w:t>
      </w:r>
      <w:r>
        <w:t>«между».</w:t>
      </w:r>
    </w:p>
    <w:p w14:paraId="694A810C" w14:textId="77777777" w:rsidR="00703261" w:rsidRDefault="00093076">
      <w:pPr>
        <w:pStyle w:val="a3"/>
        <w:ind w:left="255" w:right="851" w:firstLine="600"/>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1"/>
        </w:rPr>
        <w:t xml:space="preserve"> </w:t>
      </w:r>
      <w:r>
        <w:t>отрезка.</w:t>
      </w:r>
      <w:r>
        <w:rPr>
          <w:spacing w:val="1"/>
        </w:rPr>
        <w:t xml:space="preserve"> </w:t>
      </w:r>
      <w:r>
        <w:t>Построение отрезка, квадрата, треугольника с помощью линейки на листе в клетку. Измерение</w:t>
      </w:r>
      <w:r>
        <w:rPr>
          <w:spacing w:val="1"/>
        </w:rPr>
        <w:t xml:space="preserve"> </w:t>
      </w:r>
      <w:r>
        <w:t>длины</w:t>
      </w:r>
      <w:r>
        <w:rPr>
          <w:spacing w:val="-1"/>
        </w:rPr>
        <w:t xml:space="preserve"> </w:t>
      </w:r>
      <w:r>
        <w:t>отрезка</w:t>
      </w:r>
      <w:r>
        <w:rPr>
          <w:spacing w:val="-1"/>
        </w:rPr>
        <w:t xml:space="preserve"> </w:t>
      </w:r>
      <w:r>
        <w:t>в</w:t>
      </w:r>
      <w:r>
        <w:rPr>
          <w:spacing w:val="-1"/>
        </w:rPr>
        <w:t xml:space="preserve"> </w:t>
      </w:r>
      <w:r>
        <w:t>сантиметрах.</w:t>
      </w:r>
    </w:p>
    <w:p w14:paraId="6A458E96" w14:textId="77777777" w:rsidR="00703261" w:rsidRDefault="00093076">
      <w:pPr>
        <w:pStyle w:val="3"/>
        <w:spacing w:before="2" w:line="274" w:lineRule="exact"/>
        <w:ind w:left="856"/>
        <w:jc w:val="both"/>
      </w:pPr>
      <w:r>
        <w:rPr>
          <w:spacing w:val="-1"/>
        </w:rPr>
        <w:t>Математическая</w:t>
      </w:r>
      <w:r>
        <w:rPr>
          <w:spacing w:val="-14"/>
        </w:rPr>
        <w:t xml:space="preserve"> </w:t>
      </w:r>
      <w:r>
        <w:rPr>
          <w:spacing w:val="-1"/>
        </w:rPr>
        <w:t>информация</w:t>
      </w:r>
    </w:p>
    <w:p w14:paraId="097BF98C" w14:textId="77777777" w:rsidR="00703261" w:rsidRDefault="00093076">
      <w:pPr>
        <w:pStyle w:val="a3"/>
        <w:ind w:left="255" w:right="866" w:firstLine="600"/>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2"/>
        </w:rPr>
        <w:t xml:space="preserve"> </w:t>
      </w:r>
      <w:r>
        <w:t>форма, размер).</w:t>
      </w:r>
      <w:r>
        <w:rPr>
          <w:spacing w:val="-1"/>
        </w:rPr>
        <w:t xml:space="preserve"> </w:t>
      </w:r>
      <w:r>
        <w:t>Группировка объектов</w:t>
      </w:r>
      <w:r>
        <w:rPr>
          <w:spacing w:val="-1"/>
        </w:rPr>
        <w:t xml:space="preserve"> </w:t>
      </w:r>
      <w:r>
        <w:t>по заданному</w:t>
      </w:r>
      <w:r>
        <w:rPr>
          <w:spacing w:val="-5"/>
        </w:rPr>
        <w:t xml:space="preserve"> </w:t>
      </w:r>
      <w:r>
        <w:t>признаку.</w:t>
      </w:r>
    </w:p>
    <w:p w14:paraId="7421164B" w14:textId="77777777" w:rsidR="00703261" w:rsidRDefault="00093076">
      <w:pPr>
        <w:pStyle w:val="a3"/>
        <w:ind w:left="856"/>
      </w:pPr>
      <w:r>
        <w:rPr>
          <w:spacing w:val="-1"/>
        </w:rPr>
        <w:t>Закономерность</w:t>
      </w:r>
      <w:r>
        <w:rPr>
          <w:spacing w:val="-8"/>
        </w:rPr>
        <w:t xml:space="preserve"> </w:t>
      </w:r>
      <w:r>
        <w:t>в</w:t>
      </w:r>
      <w:r>
        <w:rPr>
          <w:spacing w:val="-13"/>
        </w:rPr>
        <w:t xml:space="preserve"> </w:t>
      </w:r>
      <w:r>
        <w:t>ряду</w:t>
      </w:r>
      <w:r>
        <w:rPr>
          <w:spacing w:val="-13"/>
        </w:rPr>
        <w:t xml:space="preserve"> </w:t>
      </w:r>
      <w:r>
        <w:t>заданных</w:t>
      </w:r>
      <w:r>
        <w:rPr>
          <w:spacing w:val="-2"/>
        </w:rPr>
        <w:t xml:space="preserve"> </w:t>
      </w:r>
      <w:r>
        <w:t>объектов:</w:t>
      </w:r>
      <w:r>
        <w:rPr>
          <w:spacing w:val="-6"/>
        </w:rPr>
        <w:t xml:space="preserve"> </w:t>
      </w:r>
      <w:r>
        <w:t>еѐ</w:t>
      </w:r>
      <w:r>
        <w:rPr>
          <w:spacing w:val="-14"/>
        </w:rPr>
        <w:t xml:space="preserve"> </w:t>
      </w:r>
      <w:r>
        <w:t>обнаружение,</w:t>
      </w:r>
      <w:r>
        <w:rPr>
          <w:spacing w:val="-9"/>
        </w:rPr>
        <w:t xml:space="preserve"> </w:t>
      </w:r>
      <w:r>
        <w:t>продолжение</w:t>
      </w:r>
      <w:r>
        <w:rPr>
          <w:spacing w:val="-7"/>
        </w:rPr>
        <w:t xml:space="preserve"> </w:t>
      </w:r>
      <w:r>
        <w:t>ряда.</w:t>
      </w:r>
    </w:p>
    <w:p w14:paraId="3461426B" w14:textId="77777777" w:rsidR="00703261" w:rsidRDefault="00093076">
      <w:pPr>
        <w:pStyle w:val="a3"/>
        <w:ind w:left="255" w:right="856" w:firstLine="600"/>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5"/>
        </w:rPr>
        <w:t xml:space="preserve"> </w:t>
      </w:r>
      <w:r>
        <w:t>объектов.</w:t>
      </w:r>
    </w:p>
    <w:p w14:paraId="123DD06D" w14:textId="77777777" w:rsidR="00703261" w:rsidRDefault="00093076">
      <w:pPr>
        <w:pStyle w:val="a3"/>
        <w:ind w:left="255" w:right="850" w:firstLine="600"/>
      </w:pPr>
      <w:r>
        <w:t>Чтение</w:t>
      </w:r>
      <w:r>
        <w:rPr>
          <w:spacing w:val="1"/>
        </w:rPr>
        <w:t xml:space="preserve"> </w:t>
      </w:r>
      <w:r>
        <w:t>таблицы,</w:t>
      </w:r>
      <w:r>
        <w:rPr>
          <w:spacing w:val="1"/>
        </w:rPr>
        <w:t xml:space="preserve"> </w:t>
      </w:r>
      <w:r>
        <w:t>содержащей</w:t>
      </w:r>
      <w:r>
        <w:rPr>
          <w:spacing w:val="1"/>
        </w:rPr>
        <w:t xml:space="preserve"> </w:t>
      </w:r>
      <w:r>
        <w:t>не</w:t>
      </w:r>
      <w:r>
        <w:rPr>
          <w:spacing w:val="1"/>
        </w:rPr>
        <w:t xml:space="preserve"> </w:t>
      </w:r>
      <w:r>
        <w:t>более</w:t>
      </w:r>
      <w:r>
        <w:rPr>
          <w:spacing w:val="1"/>
        </w:rPr>
        <w:t xml:space="preserve"> </w:t>
      </w:r>
      <w:r>
        <w:t>4</w:t>
      </w:r>
      <w:r>
        <w:rPr>
          <w:spacing w:val="1"/>
        </w:rPr>
        <w:t xml:space="preserve"> </w:t>
      </w:r>
      <w:r>
        <w:t>данных.</w:t>
      </w:r>
      <w:r>
        <w:rPr>
          <w:spacing w:val="1"/>
        </w:rPr>
        <w:t xml:space="preserve"> </w:t>
      </w:r>
      <w:r>
        <w:t>Извлечение</w:t>
      </w:r>
      <w:r>
        <w:rPr>
          <w:spacing w:val="1"/>
        </w:rPr>
        <w:t xml:space="preserve"> </w:t>
      </w:r>
      <w:r>
        <w:t>данного</w:t>
      </w:r>
      <w:r>
        <w:rPr>
          <w:spacing w:val="1"/>
        </w:rPr>
        <w:t xml:space="preserve"> </w:t>
      </w:r>
      <w:r>
        <w:t>из</w:t>
      </w:r>
      <w:r>
        <w:rPr>
          <w:spacing w:val="1"/>
        </w:rPr>
        <w:t xml:space="preserve"> </w:t>
      </w:r>
      <w:r>
        <w:t>строки</w:t>
      </w:r>
      <w:r>
        <w:rPr>
          <w:spacing w:val="1"/>
        </w:rPr>
        <w:t xml:space="preserve"> </w:t>
      </w:r>
      <w:r>
        <w:t>или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1"/>
        </w:rPr>
        <w:t xml:space="preserve"> </w:t>
      </w:r>
      <w:r>
        <w:t>данными (значениями данных</w:t>
      </w:r>
      <w:r>
        <w:rPr>
          <w:spacing w:val="1"/>
        </w:rPr>
        <w:t xml:space="preserve"> </w:t>
      </w:r>
      <w:r>
        <w:t>величин).</w:t>
      </w:r>
    </w:p>
    <w:p w14:paraId="687198FF" w14:textId="77777777" w:rsidR="00703261" w:rsidRDefault="00093076">
      <w:pPr>
        <w:pStyle w:val="a3"/>
        <w:ind w:left="856"/>
      </w:pPr>
      <w:r>
        <w:t>Двух-трѐх</w:t>
      </w:r>
      <w:r>
        <w:rPr>
          <w:spacing w:val="117"/>
        </w:rPr>
        <w:t xml:space="preserve"> </w:t>
      </w:r>
      <w:r>
        <w:t xml:space="preserve">шаговые  </w:t>
      </w:r>
      <w:r>
        <w:rPr>
          <w:spacing w:val="55"/>
        </w:rPr>
        <w:t xml:space="preserve"> </w:t>
      </w:r>
      <w:r>
        <w:t xml:space="preserve">инструкции,  </w:t>
      </w:r>
      <w:r>
        <w:rPr>
          <w:spacing w:val="54"/>
        </w:rPr>
        <w:t xml:space="preserve"> </w:t>
      </w:r>
      <w:r>
        <w:t xml:space="preserve">связанные  </w:t>
      </w:r>
      <w:r>
        <w:rPr>
          <w:spacing w:val="53"/>
        </w:rPr>
        <w:t xml:space="preserve"> </w:t>
      </w:r>
      <w:r>
        <w:t xml:space="preserve">с  </w:t>
      </w:r>
      <w:r>
        <w:rPr>
          <w:spacing w:val="52"/>
        </w:rPr>
        <w:t xml:space="preserve"> </w:t>
      </w:r>
      <w:r>
        <w:t xml:space="preserve">вычислением,  </w:t>
      </w:r>
      <w:r>
        <w:rPr>
          <w:spacing w:val="57"/>
        </w:rPr>
        <w:t xml:space="preserve"> </w:t>
      </w:r>
      <w:r>
        <w:t xml:space="preserve">измерением  </w:t>
      </w:r>
      <w:r>
        <w:rPr>
          <w:spacing w:val="53"/>
        </w:rPr>
        <w:t xml:space="preserve"> </w:t>
      </w:r>
      <w:r>
        <w:t>длины,</w:t>
      </w:r>
    </w:p>
    <w:p w14:paraId="69075FB4" w14:textId="77777777" w:rsidR="00703261" w:rsidRDefault="00703261">
      <w:pPr>
        <w:sectPr w:rsidR="00703261">
          <w:pgSz w:w="11930" w:h="16390"/>
          <w:pgMar w:top="960" w:right="0" w:bottom="1200" w:left="740" w:header="0" w:footer="998" w:gutter="0"/>
          <w:cols w:space="720"/>
        </w:sectPr>
      </w:pPr>
    </w:p>
    <w:p w14:paraId="5AEF59E6" w14:textId="77777777" w:rsidR="00703261" w:rsidRDefault="00093076">
      <w:pPr>
        <w:pStyle w:val="a3"/>
        <w:spacing w:before="66"/>
        <w:ind w:left="255"/>
      </w:pPr>
      <w:r>
        <w:lastRenderedPageBreak/>
        <w:t>изображением</w:t>
      </w:r>
      <w:r>
        <w:rPr>
          <w:spacing w:val="-15"/>
        </w:rPr>
        <w:t xml:space="preserve"> </w:t>
      </w:r>
      <w:r>
        <w:t>геометрической</w:t>
      </w:r>
      <w:r>
        <w:rPr>
          <w:spacing w:val="-13"/>
        </w:rPr>
        <w:t xml:space="preserve"> </w:t>
      </w:r>
      <w:r>
        <w:t>фигуры.</w:t>
      </w:r>
    </w:p>
    <w:p w14:paraId="2B58C0C5" w14:textId="77777777" w:rsidR="00703261" w:rsidRDefault="00093076">
      <w:pPr>
        <w:pStyle w:val="a3"/>
        <w:ind w:left="255" w:right="861" w:firstLine="600"/>
      </w:pPr>
      <w:r>
        <w:t>Изучение математики в 1 классе способствует освоению на пропедевтическом уровне 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 деятельности.</w:t>
      </w:r>
    </w:p>
    <w:p w14:paraId="06E814D8" w14:textId="77777777" w:rsidR="00703261" w:rsidRDefault="00093076">
      <w:pPr>
        <w:pStyle w:val="a3"/>
        <w:spacing w:before="67" w:line="235" w:lineRule="auto"/>
        <w:ind w:left="255" w:right="854" w:firstLine="6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61"/>
        </w:rPr>
        <w:t xml:space="preserve"> </w:t>
      </w:r>
      <w:r>
        <w:t>логические</w:t>
      </w:r>
      <w:r>
        <w:rPr>
          <w:spacing w:val="61"/>
        </w:rPr>
        <w:t xml:space="preserve"> </w:t>
      </w:r>
      <w:r>
        <w:t>и</w:t>
      </w:r>
      <w:r>
        <w:rPr>
          <w:spacing w:val="1"/>
        </w:rPr>
        <w:t xml:space="preserve"> </w:t>
      </w:r>
      <w:r>
        <w:t>исследовательские</w:t>
      </w:r>
      <w:r>
        <w:rPr>
          <w:spacing w:val="-3"/>
        </w:rPr>
        <w:t xml:space="preserve"> </w:t>
      </w:r>
      <w:r>
        <w:t>действия</w:t>
      </w:r>
      <w:r>
        <w:rPr>
          <w:spacing w:val="-2"/>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w:t>
      </w:r>
      <w:r>
        <w:rPr>
          <w:spacing w:val="-3"/>
        </w:rPr>
        <w:t xml:space="preserve"> </w:t>
      </w:r>
      <w:r>
        <w:t>учебных</w:t>
      </w:r>
      <w:r>
        <w:rPr>
          <w:spacing w:val="-1"/>
        </w:rPr>
        <w:t xml:space="preserve"> </w:t>
      </w:r>
      <w:r>
        <w:t>действий:</w:t>
      </w:r>
    </w:p>
    <w:p w14:paraId="10745CB1" w14:textId="77777777" w:rsidR="00703261" w:rsidRDefault="00093076">
      <w:pPr>
        <w:pStyle w:val="a3"/>
        <w:spacing w:before="5"/>
        <w:ind w:left="856" w:right="858"/>
      </w:pPr>
      <w:r>
        <w:t>наблюдать математические объекты (числа, величины) в окружающем мире; обнаруживать</w:t>
      </w:r>
      <w:r>
        <w:rPr>
          <w:spacing w:val="1"/>
        </w:rPr>
        <w:t xml:space="preserve"> </w:t>
      </w:r>
      <w:r>
        <w:t>общее</w:t>
      </w:r>
      <w:r>
        <w:rPr>
          <w:spacing w:val="1"/>
        </w:rPr>
        <w:t xml:space="preserve"> </w:t>
      </w:r>
      <w:r>
        <w:t>и</w:t>
      </w:r>
      <w:r>
        <w:rPr>
          <w:spacing w:val="1"/>
        </w:rPr>
        <w:t xml:space="preserve"> </w:t>
      </w:r>
      <w:r>
        <w:t>различное</w:t>
      </w:r>
      <w:r>
        <w:rPr>
          <w:spacing w:val="1"/>
        </w:rPr>
        <w:t xml:space="preserve"> </w:t>
      </w:r>
      <w:r>
        <w:t>в</w:t>
      </w:r>
      <w:r>
        <w:rPr>
          <w:spacing w:val="1"/>
        </w:rPr>
        <w:t xml:space="preserve"> </w:t>
      </w:r>
      <w:r>
        <w:t>записи</w:t>
      </w:r>
      <w:r>
        <w:rPr>
          <w:spacing w:val="1"/>
        </w:rPr>
        <w:t xml:space="preserve"> </w:t>
      </w:r>
      <w:r>
        <w:t>арифметических</w:t>
      </w:r>
      <w:r>
        <w:rPr>
          <w:spacing w:val="1"/>
        </w:rPr>
        <w:t xml:space="preserve"> </w:t>
      </w:r>
      <w:r>
        <w:t>действий;</w:t>
      </w:r>
      <w:r>
        <w:rPr>
          <w:spacing w:val="61"/>
        </w:rPr>
        <w:t xml:space="preserve"> </w:t>
      </w:r>
      <w:r>
        <w:t>наблюдать</w:t>
      </w:r>
      <w:r>
        <w:rPr>
          <w:spacing w:val="61"/>
        </w:rPr>
        <w:t xml:space="preserve"> </w:t>
      </w:r>
      <w:r>
        <w:t>действие</w:t>
      </w:r>
      <w:r>
        <w:rPr>
          <w:spacing w:val="1"/>
        </w:rPr>
        <w:t xml:space="preserve"> </w:t>
      </w:r>
      <w:r>
        <w:t>измерительных</w:t>
      </w:r>
      <w:r>
        <w:rPr>
          <w:spacing w:val="-2"/>
        </w:rPr>
        <w:t xml:space="preserve"> </w:t>
      </w:r>
      <w:r>
        <w:t>приборов;</w:t>
      </w:r>
    </w:p>
    <w:p w14:paraId="5B14AAF2" w14:textId="77777777" w:rsidR="00703261" w:rsidRDefault="00093076">
      <w:pPr>
        <w:pStyle w:val="a3"/>
        <w:ind w:left="856"/>
      </w:pPr>
      <w:r>
        <w:t>сравнивать</w:t>
      </w:r>
      <w:r>
        <w:rPr>
          <w:spacing w:val="-9"/>
        </w:rPr>
        <w:t xml:space="preserve"> </w:t>
      </w:r>
      <w:r>
        <w:t>два</w:t>
      </w:r>
      <w:r>
        <w:rPr>
          <w:spacing w:val="-14"/>
        </w:rPr>
        <w:t xml:space="preserve"> </w:t>
      </w:r>
      <w:r>
        <w:t>объекта,</w:t>
      </w:r>
      <w:r>
        <w:rPr>
          <w:spacing w:val="-2"/>
        </w:rPr>
        <w:t xml:space="preserve"> </w:t>
      </w:r>
      <w:r>
        <w:t>два</w:t>
      </w:r>
      <w:r>
        <w:rPr>
          <w:spacing w:val="-15"/>
        </w:rPr>
        <w:t xml:space="preserve"> </w:t>
      </w:r>
      <w:r>
        <w:t>числа;</w:t>
      </w:r>
    </w:p>
    <w:p w14:paraId="42EEEC0B" w14:textId="77777777" w:rsidR="00703261" w:rsidRDefault="00093076">
      <w:pPr>
        <w:pStyle w:val="a3"/>
        <w:ind w:left="856"/>
      </w:pPr>
      <w:r>
        <w:t>распределять</w:t>
      </w:r>
      <w:r>
        <w:rPr>
          <w:spacing w:val="-14"/>
        </w:rPr>
        <w:t xml:space="preserve"> </w:t>
      </w:r>
      <w:r>
        <w:t>объекты</w:t>
      </w:r>
      <w:r>
        <w:rPr>
          <w:spacing w:val="-11"/>
        </w:rPr>
        <w:t xml:space="preserve"> </w:t>
      </w:r>
      <w:r>
        <w:t>на</w:t>
      </w:r>
      <w:r>
        <w:rPr>
          <w:spacing w:val="-13"/>
        </w:rPr>
        <w:t xml:space="preserve"> </w:t>
      </w:r>
      <w:r>
        <w:t>группы</w:t>
      </w:r>
      <w:r>
        <w:rPr>
          <w:spacing w:val="-10"/>
        </w:rPr>
        <w:t xml:space="preserve"> </w:t>
      </w:r>
      <w:r>
        <w:t>по</w:t>
      </w:r>
      <w:r>
        <w:rPr>
          <w:spacing w:val="-9"/>
        </w:rPr>
        <w:t xml:space="preserve"> </w:t>
      </w:r>
      <w:r>
        <w:t>заданному</w:t>
      </w:r>
      <w:r>
        <w:rPr>
          <w:spacing w:val="-15"/>
        </w:rPr>
        <w:t xml:space="preserve"> </w:t>
      </w:r>
      <w:r>
        <w:t>основанию;</w:t>
      </w:r>
    </w:p>
    <w:p w14:paraId="62E22B93" w14:textId="77777777" w:rsidR="00703261" w:rsidRDefault="00093076">
      <w:pPr>
        <w:pStyle w:val="a3"/>
        <w:spacing w:before="4" w:line="237" w:lineRule="auto"/>
        <w:ind w:left="856" w:right="857"/>
      </w:pPr>
      <w:r>
        <w:t>копировать изученные фигуры, рисовать от</w:t>
      </w:r>
      <w:r>
        <w:rPr>
          <w:spacing w:val="1"/>
        </w:rPr>
        <w:t xml:space="preserve"> </w:t>
      </w:r>
      <w:r>
        <w:t>руки по собственному замыслу; приводить</w:t>
      </w:r>
      <w:r>
        <w:rPr>
          <w:spacing w:val="1"/>
        </w:rPr>
        <w:t xml:space="preserve"> </w:t>
      </w:r>
      <w:r>
        <w:t>примеры</w:t>
      </w:r>
      <w:r>
        <w:rPr>
          <w:spacing w:val="-1"/>
        </w:rPr>
        <w:t xml:space="preserve"> </w:t>
      </w:r>
      <w:r>
        <w:t>чисел,</w:t>
      </w:r>
      <w:r>
        <w:rPr>
          <w:spacing w:val="-1"/>
        </w:rPr>
        <w:t xml:space="preserve"> </w:t>
      </w:r>
      <w:r>
        <w:t>геометрических</w:t>
      </w:r>
      <w:r>
        <w:rPr>
          <w:spacing w:val="2"/>
        </w:rPr>
        <w:t xml:space="preserve"> </w:t>
      </w:r>
      <w:r>
        <w:t>фигур;</w:t>
      </w:r>
    </w:p>
    <w:p w14:paraId="19AE8E7B" w14:textId="77777777" w:rsidR="00703261" w:rsidRDefault="00093076">
      <w:pPr>
        <w:pStyle w:val="a3"/>
        <w:spacing w:before="1"/>
        <w:ind w:left="856"/>
      </w:pPr>
      <w:r>
        <w:t>соблюдать</w:t>
      </w:r>
      <w:r>
        <w:rPr>
          <w:spacing w:val="-15"/>
        </w:rPr>
        <w:t xml:space="preserve"> </w:t>
      </w:r>
      <w:r>
        <w:t>последовательность</w:t>
      </w:r>
      <w:r>
        <w:rPr>
          <w:spacing w:val="-10"/>
        </w:rPr>
        <w:t xml:space="preserve"> </w:t>
      </w:r>
      <w:r>
        <w:t>при</w:t>
      </w:r>
      <w:r>
        <w:rPr>
          <w:spacing w:val="-15"/>
        </w:rPr>
        <w:t xml:space="preserve"> </w:t>
      </w:r>
      <w:r>
        <w:t>количественном</w:t>
      </w:r>
      <w:r>
        <w:rPr>
          <w:spacing w:val="-10"/>
        </w:rPr>
        <w:t xml:space="preserve"> </w:t>
      </w:r>
      <w:r>
        <w:t>и</w:t>
      </w:r>
      <w:r>
        <w:rPr>
          <w:spacing w:val="-13"/>
        </w:rPr>
        <w:t xml:space="preserve"> </w:t>
      </w:r>
      <w:r>
        <w:t>порядковом</w:t>
      </w:r>
      <w:r>
        <w:rPr>
          <w:spacing w:val="-13"/>
        </w:rPr>
        <w:t xml:space="preserve"> </w:t>
      </w:r>
      <w:r>
        <w:t>счѐте.</w:t>
      </w:r>
    </w:p>
    <w:p w14:paraId="589CC39F" w14:textId="77777777" w:rsidR="00703261" w:rsidRDefault="00093076">
      <w:pPr>
        <w:pStyle w:val="a3"/>
        <w:ind w:left="856" w:right="-4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информационные</w:t>
      </w:r>
      <w:r>
        <w:rPr>
          <w:spacing w:val="1"/>
        </w:rPr>
        <w:t xml:space="preserve"> </w:t>
      </w:r>
      <w:r>
        <w:t>действия</w:t>
      </w:r>
      <w:r>
        <w:rPr>
          <w:spacing w:val="1"/>
        </w:rPr>
        <w:t xml:space="preserve"> </w:t>
      </w:r>
      <w:r>
        <w:t>как</w:t>
      </w:r>
      <w:r>
        <w:rPr>
          <w:spacing w:val="61"/>
        </w:rPr>
        <w:t xml:space="preserve"> </w:t>
      </w:r>
      <w:r>
        <w:t>часть</w:t>
      </w:r>
      <w:r>
        <w:rPr>
          <w:spacing w:val="60"/>
        </w:rPr>
        <w:t xml:space="preserve"> </w:t>
      </w:r>
      <w:r>
        <w:t>п</w:t>
      </w:r>
      <w:r>
        <w:rPr>
          <w:spacing w:val="1"/>
        </w:rPr>
        <w:t xml:space="preserve"> </w:t>
      </w:r>
      <w:r>
        <w:t>понимать,</w:t>
      </w:r>
      <w:r>
        <w:rPr>
          <w:spacing w:val="37"/>
        </w:rPr>
        <w:t xml:space="preserve"> </w:t>
      </w:r>
      <w:r>
        <w:t>что</w:t>
      </w:r>
      <w:r>
        <w:rPr>
          <w:spacing w:val="39"/>
        </w:rPr>
        <w:t xml:space="preserve"> </w:t>
      </w:r>
      <w:r>
        <w:t>математические</w:t>
      </w:r>
      <w:r>
        <w:rPr>
          <w:spacing w:val="39"/>
        </w:rPr>
        <w:t xml:space="preserve"> </w:t>
      </w:r>
      <w:r>
        <w:t>явления</w:t>
      </w:r>
      <w:r>
        <w:rPr>
          <w:spacing w:val="39"/>
        </w:rPr>
        <w:t xml:space="preserve"> </w:t>
      </w:r>
      <w:r>
        <w:t>могут</w:t>
      </w:r>
      <w:r>
        <w:rPr>
          <w:spacing w:val="42"/>
        </w:rPr>
        <w:t xml:space="preserve"> </w:t>
      </w:r>
      <w:r>
        <w:t>быть</w:t>
      </w:r>
      <w:r>
        <w:rPr>
          <w:spacing w:val="37"/>
        </w:rPr>
        <w:t xml:space="preserve"> </w:t>
      </w:r>
      <w:r>
        <w:t>представлены</w:t>
      </w:r>
      <w:r>
        <w:rPr>
          <w:spacing w:val="39"/>
        </w:rPr>
        <w:t xml:space="preserve"> </w:t>
      </w:r>
      <w:r>
        <w:t>с</w:t>
      </w:r>
      <w:r>
        <w:rPr>
          <w:spacing w:val="37"/>
        </w:rPr>
        <w:t xml:space="preserve"> </w:t>
      </w:r>
      <w:r>
        <w:t>помощью</w:t>
      </w:r>
      <w:r>
        <w:rPr>
          <w:spacing w:val="40"/>
        </w:rPr>
        <w:t xml:space="preserve"> </w:t>
      </w:r>
      <w:r>
        <w:t>различных</w:t>
      </w:r>
    </w:p>
    <w:p w14:paraId="11099AC8" w14:textId="77777777" w:rsidR="00703261" w:rsidRDefault="00093076">
      <w:pPr>
        <w:pStyle w:val="a3"/>
        <w:spacing w:before="1"/>
        <w:ind w:left="255"/>
      </w:pPr>
      <w:r>
        <w:t>средств:</w:t>
      </w:r>
      <w:r>
        <w:rPr>
          <w:spacing w:val="-10"/>
        </w:rPr>
        <w:t xml:space="preserve"> </w:t>
      </w:r>
      <w:r>
        <w:t>текст,</w:t>
      </w:r>
      <w:r>
        <w:rPr>
          <w:spacing w:val="-6"/>
        </w:rPr>
        <w:t xml:space="preserve"> </w:t>
      </w:r>
      <w:r>
        <w:t>числовая</w:t>
      </w:r>
      <w:r>
        <w:rPr>
          <w:spacing w:val="-7"/>
        </w:rPr>
        <w:t xml:space="preserve"> </w:t>
      </w:r>
      <w:r>
        <w:t>запись,</w:t>
      </w:r>
      <w:r>
        <w:rPr>
          <w:spacing w:val="-8"/>
        </w:rPr>
        <w:t xml:space="preserve"> </w:t>
      </w:r>
      <w:r>
        <w:t>таблица,</w:t>
      </w:r>
      <w:r>
        <w:rPr>
          <w:spacing w:val="-8"/>
        </w:rPr>
        <w:t xml:space="preserve"> </w:t>
      </w:r>
      <w:r>
        <w:t>рисунок,</w:t>
      </w:r>
      <w:r>
        <w:rPr>
          <w:spacing w:val="-6"/>
        </w:rPr>
        <w:t xml:space="preserve"> </w:t>
      </w:r>
      <w:r>
        <w:t>схема;</w:t>
      </w:r>
    </w:p>
    <w:p w14:paraId="3883B356" w14:textId="77777777" w:rsidR="00703261" w:rsidRDefault="00093076">
      <w:pPr>
        <w:pStyle w:val="a3"/>
        <w:ind w:left="856"/>
        <w:jc w:val="left"/>
      </w:pPr>
      <w:r>
        <w:rPr>
          <w:spacing w:val="-1"/>
        </w:rPr>
        <w:t>читать</w:t>
      </w:r>
      <w:r>
        <w:rPr>
          <w:spacing w:val="-9"/>
        </w:rPr>
        <w:t xml:space="preserve"> </w:t>
      </w:r>
      <w:r>
        <w:rPr>
          <w:spacing w:val="-1"/>
        </w:rPr>
        <w:t>таблицу,</w:t>
      </w:r>
      <w:r>
        <w:rPr>
          <w:spacing w:val="-7"/>
        </w:rPr>
        <w:t xml:space="preserve"> </w:t>
      </w:r>
      <w:r>
        <w:rPr>
          <w:spacing w:val="-1"/>
        </w:rPr>
        <w:t>извлекать</w:t>
      </w:r>
      <w:r>
        <w:rPr>
          <w:spacing w:val="-4"/>
        </w:rPr>
        <w:t xml:space="preserve"> </w:t>
      </w:r>
      <w:r>
        <w:rPr>
          <w:spacing w:val="-1"/>
        </w:rPr>
        <w:t>информацию,</w:t>
      </w:r>
      <w:r>
        <w:rPr>
          <w:spacing w:val="-14"/>
        </w:rPr>
        <w:t xml:space="preserve"> </w:t>
      </w:r>
      <w:r>
        <w:rPr>
          <w:spacing w:val="-1"/>
        </w:rPr>
        <w:t>представленную</w:t>
      </w:r>
      <w:r>
        <w:rPr>
          <w:spacing w:val="-2"/>
        </w:rPr>
        <w:t xml:space="preserve"> </w:t>
      </w:r>
      <w:r>
        <w:t>в</w:t>
      </w:r>
      <w:r>
        <w:rPr>
          <w:spacing w:val="-13"/>
        </w:rPr>
        <w:t xml:space="preserve"> </w:t>
      </w:r>
      <w:r>
        <w:t>табличной</w:t>
      </w:r>
      <w:r>
        <w:rPr>
          <w:spacing w:val="-4"/>
        </w:rPr>
        <w:t xml:space="preserve"> </w:t>
      </w:r>
      <w:r>
        <w:t>форме.</w:t>
      </w:r>
    </w:p>
    <w:p w14:paraId="2F83CB6D" w14:textId="77777777" w:rsidR="00703261" w:rsidRDefault="00093076">
      <w:pPr>
        <w:pStyle w:val="a3"/>
        <w:tabs>
          <w:tab w:val="left" w:pos="1252"/>
          <w:tab w:val="left" w:pos="2966"/>
          <w:tab w:val="left" w:pos="3780"/>
          <w:tab w:val="left" w:pos="5537"/>
          <w:tab w:val="left" w:pos="6931"/>
          <w:tab w:val="left" w:pos="8077"/>
          <w:tab w:val="left" w:pos="9202"/>
          <w:tab w:val="left" w:pos="9766"/>
        </w:tabs>
        <w:ind w:left="255" w:right="872" w:firstLine="600"/>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14:paraId="6E1FDEA0" w14:textId="77777777" w:rsidR="00703261" w:rsidRDefault="00093076">
      <w:pPr>
        <w:pStyle w:val="a3"/>
        <w:ind w:left="255" w:right="855" w:firstLine="600"/>
        <w:jc w:val="left"/>
      </w:pPr>
      <w:r>
        <w:t>характеризовать</w:t>
      </w:r>
      <w:r>
        <w:rPr>
          <w:spacing w:val="18"/>
        </w:rPr>
        <w:t xml:space="preserve"> </w:t>
      </w:r>
      <w:r>
        <w:t>(описывать)</w:t>
      </w:r>
      <w:r>
        <w:rPr>
          <w:spacing w:val="16"/>
        </w:rPr>
        <w:t xml:space="preserve"> </w:t>
      </w:r>
      <w:r>
        <w:t>число,</w:t>
      </w:r>
      <w:r>
        <w:rPr>
          <w:spacing w:val="16"/>
        </w:rPr>
        <w:t xml:space="preserve"> </w:t>
      </w:r>
      <w:r>
        <w:t>геометрическую</w:t>
      </w:r>
      <w:r>
        <w:rPr>
          <w:spacing w:val="18"/>
        </w:rPr>
        <w:t xml:space="preserve"> </w:t>
      </w:r>
      <w:r>
        <w:t>фигуру,</w:t>
      </w:r>
      <w:r>
        <w:rPr>
          <w:spacing w:val="17"/>
        </w:rPr>
        <w:t xml:space="preserve"> </w:t>
      </w:r>
      <w:r>
        <w:t>последовательность</w:t>
      </w:r>
      <w:r>
        <w:rPr>
          <w:spacing w:val="18"/>
        </w:rPr>
        <w:t xml:space="preserve"> </w:t>
      </w:r>
      <w:r>
        <w:t>из</w:t>
      </w:r>
      <w:r>
        <w:rPr>
          <w:spacing w:val="-57"/>
        </w:rPr>
        <w:t xml:space="preserve"> </w:t>
      </w:r>
      <w:r>
        <w:t>нескольких</w:t>
      </w:r>
      <w:r>
        <w:rPr>
          <w:spacing w:val="1"/>
        </w:rPr>
        <w:t xml:space="preserve"> </w:t>
      </w:r>
      <w:r>
        <w:t>чисел,</w:t>
      </w:r>
      <w:r>
        <w:rPr>
          <w:spacing w:val="-1"/>
        </w:rPr>
        <w:t xml:space="preserve"> </w:t>
      </w:r>
      <w:r>
        <w:t>записанных</w:t>
      </w:r>
      <w:r>
        <w:rPr>
          <w:spacing w:val="1"/>
        </w:rPr>
        <w:t xml:space="preserve"> </w:t>
      </w:r>
      <w:r>
        <w:t>по</w:t>
      </w:r>
      <w:r>
        <w:rPr>
          <w:spacing w:val="-3"/>
        </w:rPr>
        <w:t xml:space="preserve"> </w:t>
      </w:r>
      <w:r>
        <w:t>порядку;</w:t>
      </w:r>
    </w:p>
    <w:p w14:paraId="57AC8BA5" w14:textId="77777777" w:rsidR="00703261" w:rsidRDefault="00093076">
      <w:pPr>
        <w:pStyle w:val="a3"/>
        <w:spacing w:before="3"/>
        <w:ind w:left="856"/>
        <w:jc w:val="left"/>
      </w:pPr>
      <w:r>
        <w:rPr>
          <w:spacing w:val="-1"/>
        </w:rPr>
        <w:t>комментировать</w:t>
      </w:r>
      <w:r>
        <w:rPr>
          <w:spacing w:val="-14"/>
        </w:rPr>
        <w:t xml:space="preserve"> </w:t>
      </w:r>
      <w:r>
        <w:rPr>
          <w:spacing w:val="-1"/>
        </w:rPr>
        <w:t>ход</w:t>
      </w:r>
      <w:r>
        <w:rPr>
          <w:spacing w:val="-10"/>
        </w:rPr>
        <w:t xml:space="preserve"> </w:t>
      </w:r>
      <w:r>
        <w:rPr>
          <w:spacing w:val="-1"/>
        </w:rPr>
        <w:t>сравнения</w:t>
      </w:r>
      <w:r>
        <w:rPr>
          <w:spacing w:val="-7"/>
        </w:rPr>
        <w:t xml:space="preserve"> </w:t>
      </w:r>
      <w:r>
        <w:rPr>
          <w:spacing w:val="-1"/>
        </w:rPr>
        <w:t>двух</w:t>
      </w:r>
      <w:r>
        <w:rPr>
          <w:spacing w:val="-4"/>
        </w:rPr>
        <w:t xml:space="preserve"> </w:t>
      </w:r>
      <w:r>
        <w:t>объектов;</w:t>
      </w:r>
    </w:p>
    <w:p w14:paraId="11762BF6" w14:textId="77777777" w:rsidR="00703261" w:rsidRDefault="00093076">
      <w:pPr>
        <w:pStyle w:val="a3"/>
        <w:spacing w:before="6" w:line="235" w:lineRule="auto"/>
        <w:ind w:left="255" w:right="855" w:firstLine="600"/>
        <w:jc w:val="left"/>
      </w:pPr>
      <w:r>
        <w:t>описывать</w:t>
      </w:r>
      <w:r>
        <w:rPr>
          <w:spacing w:val="37"/>
        </w:rPr>
        <w:t xml:space="preserve"> </w:t>
      </w:r>
      <w:r>
        <w:t>своими</w:t>
      </w:r>
      <w:r>
        <w:rPr>
          <w:spacing w:val="38"/>
        </w:rPr>
        <w:t xml:space="preserve"> </w:t>
      </w:r>
      <w:r>
        <w:t>словами</w:t>
      </w:r>
      <w:r>
        <w:rPr>
          <w:spacing w:val="38"/>
        </w:rPr>
        <w:t xml:space="preserve"> </w:t>
      </w:r>
      <w:r>
        <w:t>сюжетную</w:t>
      </w:r>
      <w:r>
        <w:rPr>
          <w:spacing w:val="37"/>
        </w:rPr>
        <w:t xml:space="preserve"> </w:t>
      </w:r>
      <w:r>
        <w:t>ситуацию</w:t>
      </w:r>
      <w:r>
        <w:rPr>
          <w:spacing w:val="36"/>
        </w:rPr>
        <w:t xml:space="preserve"> </w:t>
      </w:r>
      <w:r>
        <w:t>и</w:t>
      </w:r>
      <w:r>
        <w:rPr>
          <w:spacing w:val="37"/>
        </w:rPr>
        <w:t xml:space="preserve"> </w:t>
      </w:r>
      <w:r>
        <w:t>математическое</w:t>
      </w:r>
      <w:r>
        <w:rPr>
          <w:spacing w:val="36"/>
        </w:rPr>
        <w:t xml:space="preserve"> </w:t>
      </w:r>
      <w:r>
        <w:t>отношение</w:t>
      </w:r>
      <w:r>
        <w:rPr>
          <w:spacing w:val="36"/>
        </w:rPr>
        <w:t xml:space="preserve"> </w:t>
      </w:r>
      <w:r>
        <w:t>величин</w:t>
      </w:r>
      <w:r>
        <w:rPr>
          <w:spacing w:val="-57"/>
        </w:rPr>
        <w:t xml:space="preserve"> </w:t>
      </w:r>
      <w:r>
        <w:t>(чисел),</w:t>
      </w:r>
      <w:r>
        <w:rPr>
          <w:spacing w:val="-2"/>
        </w:rPr>
        <w:t xml:space="preserve"> </w:t>
      </w:r>
      <w:r>
        <w:t>описывать положение</w:t>
      </w:r>
      <w:r>
        <w:rPr>
          <w:spacing w:val="-1"/>
        </w:rPr>
        <w:t xml:space="preserve"> </w:t>
      </w:r>
      <w:r>
        <w:t>предмета</w:t>
      </w:r>
      <w:r>
        <w:rPr>
          <w:spacing w:val="-1"/>
        </w:rPr>
        <w:t xml:space="preserve"> </w:t>
      </w:r>
      <w:r>
        <w:t>в</w:t>
      </w:r>
      <w:r>
        <w:rPr>
          <w:spacing w:val="-2"/>
        </w:rPr>
        <w:t xml:space="preserve"> </w:t>
      </w:r>
      <w:r>
        <w:t>пространстве;</w:t>
      </w:r>
    </w:p>
    <w:p w14:paraId="7D8128DF" w14:textId="77777777" w:rsidR="00703261" w:rsidRDefault="00093076">
      <w:pPr>
        <w:pStyle w:val="a3"/>
        <w:spacing w:before="2"/>
        <w:ind w:left="856"/>
        <w:jc w:val="left"/>
      </w:pPr>
      <w:r>
        <w:rPr>
          <w:spacing w:val="-1"/>
        </w:rPr>
        <w:t>различать</w:t>
      </w:r>
      <w:r>
        <w:rPr>
          <w:spacing w:val="-12"/>
        </w:rPr>
        <w:t xml:space="preserve"> </w:t>
      </w:r>
      <w:r>
        <w:t>и</w:t>
      </w:r>
      <w:r>
        <w:rPr>
          <w:spacing w:val="-15"/>
        </w:rPr>
        <w:t xml:space="preserve"> </w:t>
      </w:r>
      <w:r>
        <w:t>использовать</w:t>
      </w:r>
      <w:r>
        <w:rPr>
          <w:spacing w:val="-9"/>
        </w:rPr>
        <w:t xml:space="preserve"> </w:t>
      </w:r>
      <w:r>
        <w:t>математические</w:t>
      </w:r>
      <w:r>
        <w:rPr>
          <w:spacing w:val="-13"/>
        </w:rPr>
        <w:t xml:space="preserve"> </w:t>
      </w:r>
      <w:r>
        <w:t>знаки;</w:t>
      </w:r>
    </w:p>
    <w:p w14:paraId="5F09EF2B" w14:textId="77777777" w:rsidR="00703261" w:rsidRDefault="00093076">
      <w:pPr>
        <w:pStyle w:val="a3"/>
        <w:ind w:left="856"/>
        <w:jc w:val="left"/>
      </w:pPr>
      <w:r>
        <w:rPr>
          <w:spacing w:val="-1"/>
        </w:rPr>
        <w:t>строить</w:t>
      </w:r>
      <w:r>
        <w:rPr>
          <w:spacing w:val="-14"/>
        </w:rPr>
        <w:t xml:space="preserve"> </w:t>
      </w:r>
      <w:r>
        <w:rPr>
          <w:spacing w:val="-1"/>
        </w:rPr>
        <w:t>предложения</w:t>
      </w:r>
      <w:r>
        <w:rPr>
          <w:spacing w:val="-9"/>
        </w:rPr>
        <w:t xml:space="preserve"> </w:t>
      </w:r>
      <w:r>
        <w:rPr>
          <w:spacing w:val="-1"/>
        </w:rPr>
        <w:t>относительно</w:t>
      </w:r>
      <w:r>
        <w:rPr>
          <w:spacing w:val="-7"/>
        </w:rPr>
        <w:t xml:space="preserve"> </w:t>
      </w:r>
      <w:r>
        <w:t>заданного</w:t>
      </w:r>
      <w:r>
        <w:rPr>
          <w:spacing w:val="-12"/>
        </w:rPr>
        <w:t xml:space="preserve"> </w:t>
      </w:r>
      <w:r>
        <w:t>набора</w:t>
      </w:r>
      <w:r>
        <w:rPr>
          <w:spacing w:val="-11"/>
        </w:rPr>
        <w:t xml:space="preserve"> </w:t>
      </w:r>
      <w:r>
        <w:t>объектов.</w:t>
      </w:r>
    </w:p>
    <w:p w14:paraId="1B291DB7" w14:textId="77777777" w:rsidR="00703261" w:rsidRDefault="00093076">
      <w:pPr>
        <w:pStyle w:val="a3"/>
        <w:tabs>
          <w:tab w:val="left" w:pos="1266"/>
          <w:tab w:val="left" w:pos="3000"/>
          <w:tab w:val="left" w:pos="3828"/>
          <w:tab w:val="left" w:pos="5599"/>
          <w:tab w:val="left" w:pos="7010"/>
          <w:tab w:val="left" w:pos="8173"/>
          <w:tab w:val="left" w:pos="10194"/>
        </w:tabs>
        <w:ind w:left="255" w:right="855" w:firstLine="600"/>
        <w:jc w:val="left"/>
      </w:pPr>
      <w:r>
        <w:t>У</w:t>
      </w:r>
      <w:r>
        <w:tab/>
        <w:t>обучающегося</w:t>
      </w:r>
      <w:r>
        <w:tab/>
        <w:t>будут</w:t>
      </w:r>
      <w:r>
        <w:tab/>
        <w:t>сформированы</w:t>
      </w:r>
      <w:r>
        <w:tab/>
        <w:t>следующие</w:t>
      </w:r>
      <w:r>
        <w:tab/>
        <w:t>действия</w:t>
      </w:r>
      <w:r>
        <w:tab/>
        <w:t>самоорганизации</w:t>
      </w:r>
      <w:r>
        <w:tab/>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 действий:</w:t>
      </w:r>
    </w:p>
    <w:p w14:paraId="1365A7D6" w14:textId="77777777" w:rsidR="00703261" w:rsidRDefault="00093076">
      <w:pPr>
        <w:pStyle w:val="a3"/>
        <w:spacing w:before="1"/>
        <w:ind w:left="856" w:right="855"/>
        <w:jc w:val="left"/>
      </w:pPr>
      <w:r>
        <w:t>принимать</w:t>
      </w:r>
      <w:r>
        <w:rPr>
          <w:spacing w:val="1"/>
        </w:rPr>
        <w:t xml:space="preserve"> </w:t>
      </w:r>
      <w:r>
        <w:t>учебную</w:t>
      </w:r>
      <w:r>
        <w:rPr>
          <w:spacing w:val="1"/>
        </w:rPr>
        <w:t xml:space="preserve"> </w:t>
      </w:r>
      <w:r>
        <w:t>задачу,</w:t>
      </w:r>
      <w:r>
        <w:rPr>
          <w:spacing w:val="1"/>
        </w:rPr>
        <w:t xml:space="preserve"> </w:t>
      </w:r>
      <w:r>
        <w:t>удерживать</w:t>
      </w:r>
      <w:r>
        <w:rPr>
          <w:spacing w:val="1"/>
        </w:rPr>
        <w:t xml:space="preserve"> </w:t>
      </w:r>
      <w:r>
        <w:t>еѐ</w:t>
      </w:r>
      <w:r>
        <w:rPr>
          <w:spacing w:val="1"/>
        </w:rPr>
        <w:t xml:space="preserve"> </w:t>
      </w:r>
      <w:r>
        <w:t>в</w:t>
      </w:r>
      <w:r>
        <w:rPr>
          <w:spacing w:val="1"/>
        </w:rPr>
        <w:t xml:space="preserve"> </w:t>
      </w:r>
      <w:r>
        <w:t>процессе</w:t>
      </w:r>
      <w:r>
        <w:rPr>
          <w:spacing w:val="1"/>
        </w:rPr>
        <w:t xml:space="preserve"> </w:t>
      </w:r>
      <w:r>
        <w:t>деятельности;</w:t>
      </w:r>
      <w:r>
        <w:rPr>
          <w:spacing w:val="1"/>
        </w:rPr>
        <w:t xml:space="preserve"> </w:t>
      </w:r>
      <w:r>
        <w:t>действовать</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предложенным</w:t>
      </w:r>
      <w:r>
        <w:rPr>
          <w:spacing w:val="-2"/>
        </w:rPr>
        <w:t xml:space="preserve"> </w:t>
      </w:r>
      <w:r>
        <w:t>образцом, инструкцией;</w:t>
      </w:r>
    </w:p>
    <w:p w14:paraId="3DE4729E" w14:textId="77777777" w:rsidR="00703261" w:rsidRDefault="00093076">
      <w:pPr>
        <w:pStyle w:val="a3"/>
        <w:tabs>
          <w:tab w:val="left" w:pos="3410"/>
          <w:tab w:val="left" w:pos="7044"/>
          <w:tab w:val="left" w:pos="9022"/>
        </w:tabs>
        <w:ind w:left="255" w:right="916" w:firstLine="600"/>
        <w:jc w:val="left"/>
      </w:pPr>
      <w:r>
        <w:t>проявлять</w:t>
      </w:r>
      <w:r>
        <w:rPr>
          <w:spacing w:val="78"/>
        </w:rPr>
        <w:t xml:space="preserve"> </w:t>
      </w:r>
      <w:r>
        <w:t>интерес</w:t>
      </w:r>
      <w:r>
        <w:rPr>
          <w:spacing w:val="78"/>
        </w:rPr>
        <w:t xml:space="preserve"> </w:t>
      </w:r>
      <w:r>
        <w:t>к</w:t>
      </w:r>
      <w:r>
        <w:tab/>
        <w:t>проверке</w:t>
      </w:r>
      <w:r>
        <w:rPr>
          <w:spacing w:val="75"/>
        </w:rPr>
        <w:t xml:space="preserve"> </w:t>
      </w:r>
      <w:r>
        <w:t>результатов</w:t>
      </w:r>
      <w:r>
        <w:rPr>
          <w:spacing w:val="79"/>
        </w:rPr>
        <w:t xml:space="preserve"> </w:t>
      </w:r>
      <w:r>
        <w:t>решения</w:t>
      </w:r>
      <w:r>
        <w:tab/>
        <w:t>учебной</w:t>
      </w:r>
      <w:r>
        <w:rPr>
          <w:spacing w:val="79"/>
        </w:rPr>
        <w:t xml:space="preserve"> </w:t>
      </w:r>
      <w:r>
        <w:t>задачи,</w:t>
      </w:r>
      <w:r>
        <w:tab/>
        <w:t>с</w:t>
      </w:r>
      <w:r>
        <w:rPr>
          <w:spacing w:val="6"/>
        </w:rPr>
        <w:t xml:space="preserve"> </w:t>
      </w:r>
      <w:r>
        <w:t>помощью</w:t>
      </w:r>
      <w:r>
        <w:rPr>
          <w:spacing w:val="-57"/>
        </w:rPr>
        <w:t xml:space="preserve"> </w:t>
      </w:r>
      <w:r>
        <w:t>учителя</w:t>
      </w:r>
      <w:r>
        <w:rPr>
          <w:spacing w:val="43"/>
        </w:rPr>
        <w:t xml:space="preserve"> </w:t>
      </w:r>
      <w:r>
        <w:t>устанавливать</w:t>
      </w:r>
      <w:r>
        <w:rPr>
          <w:spacing w:val="-1"/>
        </w:rPr>
        <w:t xml:space="preserve"> </w:t>
      </w:r>
      <w:r>
        <w:t>причину</w:t>
      </w:r>
      <w:r>
        <w:rPr>
          <w:spacing w:val="-6"/>
        </w:rPr>
        <w:t xml:space="preserve"> </w:t>
      </w:r>
      <w:r>
        <w:t>возникшей</w:t>
      </w:r>
      <w:r>
        <w:rPr>
          <w:spacing w:val="-1"/>
        </w:rPr>
        <w:t xml:space="preserve"> </w:t>
      </w:r>
      <w:r>
        <w:t>ошибки</w:t>
      </w:r>
      <w:r>
        <w:rPr>
          <w:spacing w:val="-2"/>
        </w:rPr>
        <w:t xml:space="preserve"> </w:t>
      </w:r>
      <w:r>
        <w:t>и трудности;</w:t>
      </w:r>
    </w:p>
    <w:p w14:paraId="000DE1E2" w14:textId="77777777" w:rsidR="00703261" w:rsidRDefault="00093076">
      <w:pPr>
        <w:pStyle w:val="a3"/>
        <w:spacing w:before="4" w:line="237" w:lineRule="auto"/>
        <w:ind w:left="856"/>
        <w:jc w:val="left"/>
      </w:pPr>
      <w:r>
        <w:t>проверять</w:t>
      </w:r>
      <w:r>
        <w:rPr>
          <w:spacing w:val="38"/>
        </w:rPr>
        <w:t xml:space="preserve"> </w:t>
      </w:r>
      <w:r>
        <w:t>правильность</w:t>
      </w:r>
      <w:r>
        <w:rPr>
          <w:spacing w:val="39"/>
        </w:rPr>
        <w:t xml:space="preserve"> </w:t>
      </w:r>
      <w:r>
        <w:t>вычисления</w:t>
      </w:r>
      <w:r>
        <w:rPr>
          <w:spacing w:val="37"/>
        </w:rPr>
        <w:t xml:space="preserve"> </w:t>
      </w:r>
      <w:r>
        <w:t>с</w:t>
      </w:r>
      <w:r>
        <w:rPr>
          <w:spacing w:val="33"/>
        </w:rPr>
        <w:t xml:space="preserve"> </w:t>
      </w:r>
      <w:r>
        <w:t>помощью</w:t>
      </w:r>
      <w:r>
        <w:rPr>
          <w:spacing w:val="39"/>
        </w:rPr>
        <w:t xml:space="preserve"> </w:t>
      </w:r>
      <w:r>
        <w:t>другого</w:t>
      </w:r>
      <w:r>
        <w:rPr>
          <w:spacing w:val="37"/>
        </w:rPr>
        <w:t xml:space="preserve"> </w:t>
      </w:r>
      <w:r>
        <w:t>приѐма</w:t>
      </w:r>
      <w:r>
        <w:rPr>
          <w:spacing w:val="36"/>
        </w:rPr>
        <w:t xml:space="preserve"> </w:t>
      </w:r>
      <w:r>
        <w:t>выполнения</w:t>
      </w:r>
      <w:r>
        <w:rPr>
          <w:spacing w:val="37"/>
        </w:rPr>
        <w:t xml:space="preserve"> </w:t>
      </w:r>
      <w:r>
        <w:t>действия.</w:t>
      </w:r>
      <w:r>
        <w:rPr>
          <w:spacing w:val="-57"/>
        </w:rPr>
        <w:t xml:space="preserve"> </w:t>
      </w:r>
      <w:r>
        <w:t>Совместная</w:t>
      </w:r>
      <w:r>
        <w:rPr>
          <w:spacing w:val="-1"/>
        </w:rPr>
        <w:t xml:space="preserve"> </w:t>
      </w:r>
      <w:r>
        <w:t>деятельность способствует</w:t>
      </w:r>
      <w:r>
        <w:rPr>
          <w:spacing w:val="-1"/>
        </w:rPr>
        <w:t xml:space="preserve"> </w:t>
      </w:r>
      <w:r>
        <w:t>формированию</w:t>
      </w:r>
      <w:r>
        <w:rPr>
          <w:spacing w:val="2"/>
        </w:rPr>
        <w:t xml:space="preserve"> </w:t>
      </w:r>
      <w:r>
        <w:t>умений:</w:t>
      </w:r>
    </w:p>
    <w:p w14:paraId="2F9F3D58" w14:textId="77777777" w:rsidR="00703261" w:rsidRDefault="00093076">
      <w:pPr>
        <w:pStyle w:val="a3"/>
        <w:spacing w:before="1"/>
        <w:ind w:left="255" w:right="851" w:firstLine="600"/>
      </w:pPr>
      <w:r>
        <w:t>участвовать</w:t>
      </w:r>
      <w:r>
        <w:rPr>
          <w:spacing w:val="1"/>
        </w:rPr>
        <w:t xml:space="preserve"> </w:t>
      </w:r>
      <w:r>
        <w:t>в</w:t>
      </w:r>
      <w:r>
        <w:rPr>
          <w:spacing w:val="1"/>
        </w:rPr>
        <w:t xml:space="preserve"> </w:t>
      </w:r>
      <w:r>
        <w:t>парной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61"/>
        </w:rPr>
        <w:t xml:space="preserve"> </w:t>
      </w:r>
      <w:r>
        <w:t>выполнять</w:t>
      </w:r>
      <w:r>
        <w:rPr>
          <w:spacing w:val="61"/>
        </w:rPr>
        <w:t xml:space="preserve"> </w:t>
      </w:r>
      <w:r>
        <w:t>правила</w:t>
      </w:r>
      <w:r>
        <w:rPr>
          <w:spacing w:val="1"/>
        </w:rPr>
        <w:t xml:space="preserve"> </w:t>
      </w:r>
      <w:r>
        <w:t>совместной</w:t>
      </w:r>
      <w:r>
        <w:rPr>
          <w:spacing w:val="1"/>
        </w:rPr>
        <w:t xml:space="preserve"> </w:t>
      </w:r>
      <w:r>
        <w:t>деятельности: договариваться, считаться с мнением партнѐра, спокойно и мирно</w:t>
      </w:r>
      <w:r>
        <w:rPr>
          <w:spacing w:val="1"/>
        </w:rPr>
        <w:t xml:space="preserve"> </w:t>
      </w:r>
      <w:r>
        <w:t>разрешать</w:t>
      </w:r>
      <w:r>
        <w:rPr>
          <w:spacing w:val="-1"/>
        </w:rPr>
        <w:t xml:space="preserve"> </w:t>
      </w:r>
      <w:r>
        <w:t>конфликты.</w:t>
      </w:r>
    </w:p>
    <w:p w14:paraId="0B013330" w14:textId="77777777" w:rsidR="00703261" w:rsidRDefault="00703261">
      <w:pPr>
        <w:pStyle w:val="a3"/>
        <w:spacing w:before="2"/>
        <w:jc w:val="left"/>
        <w:rPr>
          <w:sz w:val="19"/>
        </w:rPr>
      </w:pPr>
    </w:p>
    <w:p w14:paraId="48156DDC" w14:textId="77777777" w:rsidR="00703261" w:rsidRDefault="00093076" w:rsidP="000E4AF0">
      <w:pPr>
        <w:pStyle w:val="3"/>
        <w:numPr>
          <w:ilvl w:val="0"/>
          <w:numId w:val="37"/>
        </w:numPr>
        <w:tabs>
          <w:tab w:val="left" w:pos="555"/>
        </w:tabs>
        <w:spacing w:before="90"/>
        <w:ind w:hanging="180"/>
      </w:pPr>
      <w:r>
        <w:t>КЛАСС</w:t>
      </w:r>
    </w:p>
    <w:p w14:paraId="79247E50" w14:textId="77777777" w:rsidR="00703261" w:rsidRDefault="00703261">
      <w:pPr>
        <w:pStyle w:val="a3"/>
        <w:spacing w:before="1"/>
        <w:jc w:val="left"/>
        <w:rPr>
          <w:b/>
          <w:sz w:val="25"/>
        </w:rPr>
      </w:pPr>
    </w:p>
    <w:p w14:paraId="080ECAC3" w14:textId="77777777" w:rsidR="00703261" w:rsidRDefault="00093076">
      <w:pPr>
        <w:spacing w:line="272" w:lineRule="exact"/>
        <w:ind w:left="856"/>
        <w:jc w:val="both"/>
        <w:rPr>
          <w:b/>
          <w:sz w:val="24"/>
        </w:rPr>
      </w:pPr>
      <w:r>
        <w:rPr>
          <w:b/>
          <w:sz w:val="24"/>
        </w:rPr>
        <w:t>Числа</w:t>
      </w:r>
      <w:r>
        <w:rPr>
          <w:b/>
          <w:spacing w:val="-10"/>
          <w:sz w:val="24"/>
        </w:rPr>
        <w:t xml:space="preserve"> </w:t>
      </w:r>
      <w:r>
        <w:rPr>
          <w:b/>
          <w:sz w:val="24"/>
        </w:rPr>
        <w:t>и</w:t>
      </w:r>
      <w:r>
        <w:rPr>
          <w:b/>
          <w:spacing w:val="-8"/>
          <w:sz w:val="24"/>
        </w:rPr>
        <w:t xml:space="preserve"> </w:t>
      </w:r>
      <w:r>
        <w:rPr>
          <w:b/>
          <w:sz w:val="24"/>
        </w:rPr>
        <w:t>величины</w:t>
      </w:r>
    </w:p>
    <w:p w14:paraId="3A854C85" w14:textId="77777777" w:rsidR="00703261" w:rsidRDefault="00093076">
      <w:pPr>
        <w:pStyle w:val="a3"/>
        <w:ind w:left="255" w:right="855" w:firstLine="600"/>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десятков.</w:t>
      </w:r>
      <w:r>
        <w:rPr>
          <w:spacing w:val="1"/>
        </w:rPr>
        <w:t xml:space="preserve"> </w:t>
      </w:r>
      <w:r>
        <w:t>Разностное</w:t>
      </w:r>
      <w:r>
        <w:rPr>
          <w:spacing w:val="1"/>
        </w:rPr>
        <w:t xml:space="preserve"> </w:t>
      </w:r>
      <w:r>
        <w:t>сравнение</w:t>
      </w:r>
      <w:r>
        <w:rPr>
          <w:spacing w:val="-2"/>
        </w:rPr>
        <w:t xml:space="preserve"> </w:t>
      </w:r>
      <w:r>
        <w:t>чисел.</w:t>
      </w:r>
    </w:p>
    <w:p w14:paraId="26D54E34" w14:textId="77777777" w:rsidR="00703261" w:rsidRDefault="00093076">
      <w:pPr>
        <w:pStyle w:val="a3"/>
        <w:ind w:left="255" w:right="845" w:firstLine="600"/>
      </w:pPr>
      <w:r>
        <w:t>Величины: сравнение по массе (единица массы – килограмм), времени (единицы времени –</w:t>
      </w:r>
      <w:r>
        <w:rPr>
          <w:spacing w:val="1"/>
        </w:rPr>
        <w:t xml:space="preserve"> </w:t>
      </w:r>
      <w:r>
        <w:t>час,</w:t>
      </w:r>
      <w:r>
        <w:rPr>
          <w:spacing w:val="1"/>
        </w:rPr>
        <w:t xml:space="preserve"> </w:t>
      </w:r>
      <w:r>
        <w:t>минута),</w:t>
      </w:r>
      <w:r>
        <w:rPr>
          <w:spacing w:val="1"/>
        </w:rPr>
        <w:t xml:space="preserve"> </w:t>
      </w:r>
      <w:r>
        <w:t>измерение</w:t>
      </w:r>
      <w:r>
        <w:rPr>
          <w:spacing w:val="1"/>
        </w:rPr>
        <w:t xml:space="preserve"> </w:t>
      </w:r>
      <w:r>
        <w:t>длины</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метр,</w:t>
      </w:r>
      <w:r>
        <w:rPr>
          <w:spacing w:val="1"/>
        </w:rPr>
        <w:t xml:space="preserve"> </w:t>
      </w:r>
      <w:r>
        <w:t>дециметр,</w:t>
      </w:r>
      <w:r>
        <w:rPr>
          <w:spacing w:val="1"/>
        </w:rPr>
        <w:t xml:space="preserve"> </w:t>
      </w:r>
      <w:r>
        <w:t>сантиметр,</w:t>
      </w:r>
      <w:r>
        <w:rPr>
          <w:spacing w:val="1"/>
        </w:rPr>
        <w:t xml:space="preserve"> </w:t>
      </w:r>
      <w:r>
        <w:t>миллиметр).</w:t>
      </w:r>
      <w:r>
        <w:rPr>
          <w:spacing w:val="1"/>
        </w:rPr>
        <w:t xml:space="preserve"> </w:t>
      </w:r>
      <w:r>
        <w:t>Соотношение</w:t>
      </w:r>
      <w:r>
        <w:rPr>
          <w:spacing w:val="1"/>
        </w:rPr>
        <w:t xml:space="preserve"> </w:t>
      </w:r>
      <w:r>
        <w:t>между</w:t>
      </w:r>
      <w:r>
        <w:rPr>
          <w:spacing w:val="1"/>
        </w:rPr>
        <w:t xml:space="preserve"> </w:t>
      </w:r>
      <w:r>
        <w:t>единицами</w:t>
      </w:r>
      <w:r>
        <w:rPr>
          <w:spacing w:val="1"/>
        </w:rPr>
        <w:t xml:space="preserve"> </w:t>
      </w:r>
      <w:r>
        <w:t>величины</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решения</w:t>
      </w:r>
      <w:r>
        <w:rPr>
          <w:spacing w:val="1"/>
        </w:rPr>
        <w:t xml:space="preserve"> </w:t>
      </w:r>
      <w:r>
        <w:t>практических</w:t>
      </w:r>
      <w:r>
        <w:rPr>
          <w:spacing w:val="-2"/>
        </w:rPr>
        <w:t xml:space="preserve"> </w:t>
      </w:r>
      <w:r>
        <w:t>задач.</w:t>
      </w:r>
    </w:p>
    <w:p w14:paraId="6025EA18" w14:textId="77777777" w:rsidR="00703261" w:rsidRDefault="00703261">
      <w:pPr>
        <w:sectPr w:rsidR="00703261">
          <w:pgSz w:w="11930" w:h="16390"/>
          <w:pgMar w:top="960" w:right="0" w:bottom="1200" w:left="740" w:header="0" w:footer="998" w:gutter="0"/>
          <w:cols w:space="720"/>
        </w:sectPr>
      </w:pPr>
    </w:p>
    <w:p w14:paraId="29928651" w14:textId="77777777" w:rsidR="00703261" w:rsidRDefault="00093076">
      <w:pPr>
        <w:pStyle w:val="3"/>
        <w:spacing w:before="71" w:line="274" w:lineRule="exact"/>
        <w:ind w:left="856"/>
        <w:jc w:val="both"/>
      </w:pPr>
      <w:r>
        <w:lastRenderedPageBreak/>
        <w:t>Арифметические</w:t>
      </w:r>
      <w:r>
        <w:rPr>
          <w:spacing w:val="-15"/>
        </w:rPr>
        <w:t xml:space="preserve"> </w:t>
      </w:r>
      <w:r>
        <w:t>действия</w:t>
      </w:r>
    </w:p>
    <w:p w14:paraId="7537A4F8" w14:textId="77777777" w:rsidR="00703261" w:rsidRDefault="00093076">
      <w:pPr>
        <w:pStyle w:val="a3"/>
        <w:ind w:left="255" w:right="850" w:firstLine="600"/>
      </w:pPr>
      <w:r>
        <w:t>Устное сложение и вычитание чисел в пределах 100 без перехода и с переходом 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 свойства сложения, их применение для вычислений. Взаимосвязь компонентов 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61"/>
        </w:rPr>
        <w:t xml:space="preserve"> </w:t>
      </w:r>
      <w:r>
        <w:t>вычисления</w:t>
      </w:r>
      <w:r>
        <w:rPr>
          <w:spacing w:val="1"/>
        </w:rPr>
        <w:t xml:space="preserve"> </w:t>
      </w:r>
      <w:r>
        <w:t>(реальность</w:t>
      </w:r>
      <w:r>
        <w:rPr>
          <w:spacing w:val="-1"/>
        </w:rPr>
        <w:t xml:space="preserve"> </w:t>
      </w:r>
      <w:r>
        <w:t>ответа, обратное</w:t>
      </w:r>
      <w:r>
        <w:rPr>
          <w:spacing w:val="-1"/>
        </w:rPr>
        <w:t xml:space="preserve"> </w:t>
      </w:r>
      <w:r>
        <w:t>действие).</w:t>
      </w:r>
    </w:p>
    <w:p w14:paraId="72C0AC3C" w14:textId="77777777" w:rsidR="00703261" w:rsidRDefault="00093076">
      <w:pPr>
        <w:pStyle w:val="a3"/>
        <w:ind w:left="255" w:right="863" w:firstLine="600"/>
      </w:pPr>
      <w:r>
        <w:t>Действия</w:t>
      </w:r>
      <w:r>
        <w:rPr>
          <w:spacing w:val="1"/>
        </w:rPr>
        <w:t xml:space="preserve"> </w:t>
      </w:r>
      <w:r>
        <w:t>умножения и</w:t>
      </w:r>
      <w:r>
        <w:rPr>
          <w:spacing w:val="1"/>
        </w:rPr>
        <w:t xml:space="preserve"> </w:t>
      </w:r>
      <w:r>
        <w:t>деления чисел</w:t>
      </w:r>
      <w:r>
        <w:rPr>
          <w:spacing w:val="1"/>
        </w:rPr>
        <w:t xml:space="preserve"> </w:t>
      </w:r>
      <w:r>
        <w:t>в практических</w:t>
      </w:r>
      <w:r>
        <w:rPr>
          <w:spacing w:val="1"/>
        </w:rPr>
        <w:t xml:space="preserve"> </w:t>
      </w:r>
      <w:r>
        <w:t>и</w:t>
      </w:r>
      <w:r>
        <w:rPr>
          <w:spacing w:val="1"/>
        </w:rPr>
        <w:t xml:space="preserve"> </w:t>
      </w:r>
      <w:r>
        <w:t>учебных</w:t>
      </w:r>
      <w:r>
        <w:rPr>
          <w:spacing w:val="1"/>
        </w:rPr>
        <w:t xml:space="preserve"> </w:t>
      </w:r>
      <w:r>
        <w:t>ситуациях. Названия</w:t>
      </w:r>
      <w:r>
        <w:rPr>
          <w:spacing w:val="1"/>
        </w:rPr>
        <w:t xml:space="preserve"> </w:t>
      </w:r>
      <w:r>
        <w:t>компонентов</w:t>
      </w:r>
      <w:r>
        <w:rPr>
          <w:spacing w:val="-1"/>
        </w:rPr>
        <w:t xml:space="preserve"> </w:t>
      </w:r>
      <w:r>
        <w:t>действий</w:t>
      </w:r>
      <w:r>
        <w:rPr>
          <w:spacing w:val="-2"/>
        </w:rPr>
        <w:t xml:space="preserve"> </w:t>
      </w:r>
      <w:r>
        <w:t>умножения, деления.</w:t>
      </w:r>
    </w:p>
    <w:p w14:paraId="649C7A99" w14:textId="77777777" w:rsidR="00703261" w:rsidRDefault="00093076">
      <w:pPr>
        <w:pStyle w:val="a3"/>
        <w:spacing w:before="60"/>
        <w:ind w:left="255" w:right="851" w:firstLine="600"/>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61"/>
        </w:rPr>
        <w:t xml:space="preserve"> </w:t>
      </w:r>
      <w:r>
        <w:t>Взаимосвязь</w:t>
      </w:r>
      <w:r>
        <w:rPr>
          <w:spacing w:val="1"/>
        </w:rPr>
        <w:t xml:space="preserve"> </w:t>
      </w:r>
      <w:r>
        <w:t>компонентов</w:t>
      </w:r>
      <w:r>
        <w:rPr>
          <w:spacing w:val="-4"/>
        </w:rPr>
        <w:t xml:space="preserve"> </w:t>
      </w:r>
      <w:r>
        <w:t>и результата</w:t>
      </w:r>
      <w:r>
        <w:rPr>
          <w:spacing w:val="-2"/>
        </w:rPr>
        <w:t xml:space="preserve"> </w:t>
      </w:r>
      <w:r>
        <w:t>действия</w:t>
      </w:r>
      <w:r>
        <w:rPr>
          <w:spacing w:val="2"/>
        </w:rPr>
        <w:t xml:space="preserve"> </w:t>
      </w:r>
      <w:r>
        <w:t>умножения,</w:t>
      </w:r>
      <w:r>
        <w:rPr>
          <w:spacing w:val="-1"/>
        </w:rPr>
        <w:t xml:space="preserve"> </w:t>
      </w:r>
      <w:r>
        <w:t>действия деления.</w:t>
      </w:r>
    </w:p>
    <w:p w14:paraId="621822B6" w14:textId="77777777" w:rsidR="00703261" w:rsidRDefault="00093076">
      <w:pPr>
        <w:pStyle w:val="a3"/>
        <w:ind w:left="255" w:right="858" w:firstLine="600"/>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сложения, вычитания.</w:t>
      </w:r>
    </w:p>
    <w:p w14:paraId="52F885DE" w14:textId="77777777" w:rsidR="00703261" w:rsidRDefault="00093076">
      <w:pPr>
        <w:pStyle w:val="a3"/>
        <w:spacing w:before="1"/>
        <w:ind w:left="255" w:right="848" w:firstLine="600"/>
      </w:pPr>
      <w:r>
        <w:t>Числовое выражение: чтение, запись, вычисление значения. Порядок выполнения 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57"/>
        </w:rPr>
        <w:t xml:space="preserve"> </w:t>
      </w:r>
      <w:r>
        <w:t>скобок) в пределах 100 (не более трѐх действий). Нахождение значения числового выражения.</w:t>
      </w:r>
      <w:r>
        <w:rPr>
          <w:spacing w:val="1"/>
        </w:rPr>
        <w:t xml:space="preserve"> </w:t>
      </w:r>
      <w:r>
        <w:t>Рациональные</w:t>
      </w:r>
      <w:r>
        <w:rPr>
          <w:spacing w:val="-3"/>
        </w:rPr>
        <w:t xml:space="preserve"> </w:t>
      </w:r>
      <w:r>
        <w:t>приѐмы</w:t>
      </w:r>
      <w:r>
        <w:rPr>
          <w:spacing w:val="-4"/>
        </w:rPr>
        <w:t xml:space="preserve"> </w:t>
      </w:r>
      <w:r>
        <w:t>вычислений:</w:t>
      </w:r>
      <w:r>
        <w:rPr>
          <w:spacing w:val="-1"/>
        </w:rPr>
        <w:t xml:space="preserve"> </w:t>
      </w:r>
      <w:r>
        <w:t>использование</w:t>
      </w:r>
      <w:r>
        <w:rPr>
          <w:spacing w:val="-2"/>
        </w:rPr>
        <w:t xml:space="preserve"> </w:t>
      </w:r>
      <w:r>
        <w:t>переместительного</w:t>
      </w:r>
      <w:r>
        <w:rPr>
          <w:spacing w:val="-1"/>
        </w:rPr>
        <w:t xml:space="preserve"> </w:t>
      </w:r>
      <w:r>
        <w:t>свойства.</w:t>
      </w:r>
    </w:p>
    <w:p w14:paraId="2334891D" w14:textId="77777777" w:rsidR="00703261" w:rsidRDefault="00093076">
      <w:pPr>
        <w:pStyle w:val="3"/>
        <w:spacing w:before="10" w:line="272" w:lineRule="exact"/>
        <w:ind w:left="856"/>
        <w:jc w:val="both"/>
      </w:pPr>
      <w:r>
        <w:t>Текстовые</w:t>
      </w:r>
      <w:r>
        <w:rPr>
          <w:spacing w:val="-13"/>
        </w:rPr>
        <w:t xml:space="preserve"> </w:t>
      </w:r>
      <w:r>
        <w:t>задачи</w:t>
      </w:r>
    </w:p>
    <w:p w14:paraId="317CF3DB" w14:textId="77777777" w:rsidR="00703261" w:rsidRDefault="00093076">
      <w:pPr>
        <w:pStyle w:val="a3"/>
        <w:ind w:left="255" w:right="846" w:firstLine="600"/>
      </w:pPr>
      <w:r>
        <w:t>Чтение,</w:t>
      </w:r>
      <w:r>
        <w:rPr>
          <w:spacing w:val="1"/>
        </w:rPr>
        <w:t xml:space="preserve"> </w:t>
      </w:r>
      <w:r>
        <w:t>представление текста задачи</w:t>
      </w:r>
      <w:r>
        <w:rPr>
          <w:spacing w:val="1"/>
        </w:rPr>
        <w:t xml:space="preserve"> </w:t>
      </w:r>
      <w:r>
        <w:t>в</w:t>
      </w:r>
      <w:r>
        <w:rPr>
          <w:spacing w:val="1"/>
        </w:rPr>
        <w:t xml:space="preserve"> </w:t>
      </w:r>
      <w:r>
        <w:t>виде</w:t>
      </w:r>
      <w:r>
        <w:rPr>
          <w:spacing w:val="1"/>
        </w:rPr>
        <w:t xml:space="preserve"> </w:t>
      </w:r>
      <w:r>
        <w:t>рисунка,</w:t>
      </w:r>
      <w:r>
        <w:rPr>
          <w:spacing w:val="1"/>
        </w:rPr>
        <w:t xml:space="preserve"> </w:t>
      </w:r>
      <w:r>
        <w:t>схемы</w:t>
      </w:r>
      <w:r>
        <w:rPr>
          <w:spacing w:val="1"/>
        </w:rPr>
        <w:t xml:space="preserve"> </w:t>
      </w:r>
      <w:r>
        <w:t>или</w:t>
      </w:r>
      <w:r>
        <w:rPr>
          <w:spacing w:val="1"/>
        </w:rPr>
        <w:t xml:space="preserve"> </w:t>
      </w:r>
      <w:r>
        <w:t>другой</w:t>
      </w:r>
      <w:r>
        <w:rPr>
          <w:spacing w:val="1"/>
        </w:rPr>
        <w:t xml:space="preserve"> </w:t>
      </w:r>
      <w:r>
        <w:t>модели.</w:t>
      </w:r>
      <w:r>
        <w:rPr>
          <w:spacing w:val="1"/>
        </w:rPr>
        <w:t xml:space="preserve"> </w:t>
      </w:r>
      <w:r>
        <w:t>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60"/>
        </w:rPr>
        <w:t xml:space="preserve"> </w:t>
      </w:r>
      <w:r>
        <w:t>арифметических</w:t>
      </w:r>
      <w:r>
        <w:rPr>
          <w:spacing w:val="60"/>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 действия (сложение, вычитание, умножение, деление). Расчѐтные задачи на</w:t>
      </w:r>
      <w:r>
        <w:rPr>
          <w:spacing w:val="1"/>
        </w:rPr>
        <w:t xml:space="preserve"> </w:t>
      </w:r>
      <w:r>
        <w:t>увеличение или уменьшение величины на несколько единиц или в несколько раз. Запись ответа 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w:t>
      </w:r>
      <w:r>
        <w:rPr>
          <w:spacing w:val="-2"/>
        </w:rPr>
        <w:t xml:space="preserve"> </w:t>
      </w:r>
      <w:r>
        <w:t>поставленному</w:t>
      </w:r>
      <w:r>
        <w:rPr>
          <w:spacing w:val="-5"/>
        </w:rPr>
        <w:t xml:space="preserve"> </w:t>
      </w:r>
      <w:r>
        <w:t>вопросу).</w:t>
      </w:r>
    </w:p>
    <w:p w14:paraId="21A3D5A1" w14:textId="77777777" w:rsidR="00703261" w:rsidRDefault="00093076">
      <w:pPr>
        <w:pStyle w:val="3"/>
        <w:spacing w:before="6" w:line="274" w:lineRule="exact"/>
        <w:ind w:left="856"/>
        <w:jc w:val="both"/>
      </w:pPr>
      <w:r>
        <w:rPr>
          <w:spacing w:val="-1"/>
        </w:rPr>
        <w:t>Пространственные</w:t>
      </w:r>
      <w:r>
        <w:rPr>
          <w:spacing w:val="-15"/>
        </w:rPr>
        <w:t xml:space="preserve"> </w:t>
      </w:r>
      <w:r>
        <w:rPr>
          <w:spacing w:val="-1"/>
        </w:rPr>
        <w:t>отношения</w:t>
      </w:r>
      <w:r>
        <w:rPr>
          <w:spacing w:val="-8"/>
        </w:rPr>
        <w:t xml:space="preserve"> </w:t>
      </w:r>
      <w:r>
        <w:rPr>
          <w:spacing w:val="-1"/>
        </w:rPr>
        <w:t>и</w:t>
      </w:r>
      <w:r>
        <w:rPr>
          <w:spacing w:val="-5"/>
        </w:rPr>
        <w:t xml:space="preserve"> </w:t>
      </w:r>
      <w:r>
        <w:rPr>
          <w:spacing w:val="-1"/>
        </w:rPr>
        <w:t>геометрические</w:t>
      </w:r>
      <w:r>
        <w:t xml:space="preserve"> фигуры</w:t>
      </w:r>
    </w:p>
    <w:p w14:paraId="25473664" w14:textId="77777777" w:rsidR="00703261" w:rsidRDefault="00093076">
      <w:pPr>
        <w:pStyle w:val="a3"/>
        <w:ind w:left="255" w:right="850" w:firstLine="600"/>
      </w:pPr>
      <w:r>
        <w:t>Распознавание и изображение геометрических фигур: точка, прямая, прямой угол, ломаная,</w:t>
      </w:r>
      <w:r>
        <w:rPr>
          <w:spacing w:val="-57"/>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1"/>
        </w:rPr>
        <w:t xml:space="preserve"> </w:t>
      </w:r>
      <w:r>
        <w:t>клетчатой бумаге прямоугольника с заданными длинами сторон, квадрата с заданной 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изображѐнного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42"/>
        </w:rPr>
        <w:t xml:space="preserve"> </w:t>
      </w:r>
      <w:r>
        <w:t>измерения в</w:t>
      </w:r>
      <w:r>
        <w:rPr>
          <w:spacing w:val="-1"/>
        </w:rPr>
        <w:t xml:space="preserve"> </w:t>
      </w:r>
      <w:r>
        <w:t>сантиметрах.</w:t>
      </w:r>
    </w:p>
    <w:p w14:paraId="37FE56F2" w14:textId="77777777" w:rsidR="00703261" w:rsidRDefault="00093076">
      <w:pPr>
        <w:pStyle w:val="3"/>
        <w:spacing w:before="1" w:line="274" w:lineRule="exact"/>
        <w:ind w:left="856"/>
        <w:jc w:val="both"/>
      </w:pPr>
      <w:r>
        <w:rPr>
          <w:spacing w:val="-2"/>
        </w:rPr>
        <w:t>Математическая</w:t>
      </w:r>
      <w:r>
        <w:rPr>
          <w:spacing w:val="-9"/>
        </w:rPr>
        <w:t xml:space="preserve"> </w:t>
      </w:r>
      <w:r>
        <w:rPr>
          <w:spacing w:val="-1"/>
        </w:rPr>
        <w:t>информация</w:t>
      </w:r>
    </w:p>
    <w:p w14:paraId="335A59BB" w14:textId="77777777" w:rsidR="00703261" w:rsidRDefault="00093076">
      <w:pPr>
        <w:pStyle w:val="a3"/>
        <w:ind w:left="255" w:right="853" w:firstLine="600"/>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 чисел, величин, геометрических фигур. Классификация объектов по заданному или</w:t>
      </w:r>
      <w:r>
        <w:rPr>
          <w:spacing w:val="1"/>
        </w:rPr>
        <w:t xml:space="preserve"> </w:t>
      </w:r>
      <w:r>
        <w:t>самостоятельно установленному признаку. Закономерность в ряду чисел, геометрических фигур,</w:t>
      </w:r>
      <w:r>
        <w:rPr>
          <w:spacing w:val="1"/>
        </w:rPr>
        <w:t xml:space="preserve"> </w:t>
      </w:r>
      <w:r>
        <w:t>объектов</w:t>
      </w:r>
      <w:r>
        <w:rPr>
          <w:spacing w:val="-1"/>
        </w:rPr>
        <w:t xml:space="preserve"> </w:t>
      </w:r>
      <w:r>
        <w:t>повседневной</w:t>
      </w:r>
      <w:r>
        <w:rPr>
          <w:spacing w:val="-2"/>
        </w:rPr>
        <w:t xml:space="preserve"> </w:t>
      </w:r>
      <w:r>
        <w:t>жизни.</w:t>
      </w:r>
    </w:p>
    <w:p w14:paraId="2C313047" w14:textId="77777777" w:rsidR="00703261" w:rsidRDefault="00093076">
      <w:pPr>
        <w:pStyle w:val="a3"/>
        <w:ind w:left="255" w:right="853" w:firstLine="600"/>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 отношения, зависимости между числами или величинами. Конструирование</w:t>
      </w:r>
      <w:r>
        <w:rPr>
          <w:spacing w:val="1"/>
        </w:rPr>
        <w:t xml:space="preserve"> </w:t>
      </w:r>
      <w:r>
        <w:t>утверждений</w:t>
      </w:r>
      <w:r>
        <w:rPr>
          <w:spacing w:val="-1"/>
        </w:rPr>
        <w:t xml:space="preserve"> </w:t>
      </w:r>
      <w:r>
        <w:t>с</w:t>
      </w:r>
      <w:r>
        <w:rPr>
          <w:spacing w:val="-1"/>
        </w:rPr>
        <w:t xml:space="preserve"> </w:t>
      </w:r>
      <w:r>
        <w:t>использованием</w:t>
      </w:r>
      <w:r>
        <w:rPr>
          <w:spacing w:val="-2"/>
        </w:rPr>
        <w:t xml:space="preserve"> </w:t>
      </w:r>
      <w:r>
        <w:t>слов</w:t>
      </w:r>
      <w:r>
        <w:rPr>
          <w:spacing w:val="4"/>
        </w:rPr>
        <w:t xml:space="preserve"> </w:t>
      </w:r>
      <w:r>
        <w:t>«каждый»,</w:t>
      </w:r>
      <w:r>
        <w:rPr>
          <w:spacing w:val="5"/>
        </w:rPr>
        <w:t xml:space="preserve"> </w:t>
      </w:r>
      <w:r>
        <w:t>«все».</w:t>
      </w:r>
    </w:p>
    <w:p w14:paraId="7615E95C" w14:textId="77777777" w:rsidR="00703261" w:rsidRDefault="00093076">
      <w:pPr>
        <w:pStyle w:val="a3"/>
        <w:ind w:left="255" w:right="856" w:firstLine="600"/>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информации,</w:t>
      </w:r>
      <w:r>
        <w:rPr>
          <w:spacing w:val="1"/>
        </w:rPr>
        <w:t xml:space="preserve"> </w:t>
      </w:r>
      <w:r>
        <w:t>представленной</w:t>
      </w:r>
      <w:r>
        <w:rPr>
          <w:spacing w:val="-2"/>
        </w:rPr>
        <w:t xml:space="preserve"> </w:t>
      </w:r>
      <w:r>
        <w:t>в</w:t>
      </w:r>
      <w:r>
        <w:rPr>
          <w:spacing w:val="-2"/>
        </w:rPr>
        <w:t xml:space="preserve"> </w:t>
      </w:r>
      <w:r>
        <w:t>таблице</w:t>
      </w:r>
      <w:r>
        <w:rPr>
          <w:spacing w:val="-2"/>
        </w:rPr>
        <w:t xml:space="preserve"> </w:t>
      </w:r>
      <w:r>
        <w:t>(например,</w:t>
      </w:r>
      <w:r>
        <w:rPr>
          <w:spacing w:val="-2"/>
        </w:rPr>
        <w:t xml:space="preserve"> </w:t>
      </w:r>
      <w:r>
        <w:t>таблицы</w:t>
      </w:r>
      <w:r>
        <w:rPr>
          <w:spacing w:val="-4"/>
        </w:rPr>
        <w:t xml:space="preserve"> </w:t>
      </w:r>
      <w:r>
        <w:t>сложения,</w:t>
      </w:r>
      <w:r>
        <w:rPr>
          <w:spacing w:val="1"/>
        </w:rPr>
        <w:t xml:space="preserve"> </w:t>
      </w:r>
      <w:r>
        <w:t>умножения,</w:t>
      </w:r>
      <w:r>
        <w:rPr>
          <w:spacing w:val="-2"/>
        </w:rPr>
        <w:t xml:space="preserve"> </w:t>
      </w:r>
      <w:r>
        <w:t>графика</w:t>
      </w:r>
      <w:r>
        <w:rPr>
          <w:spacing w:val="-2"/>
        </w:rPr>
        <w:t xml:space="preserve"> </w:t>
      </w:r>
      <w:r>
        <w:t>дежурств).</w:t>
      </w:r>
    </w:p>
    <w:p w14:paraId="41A658E5" w14:textId="77777777" w:rsidR="00703261" w:rsidRDefault="00093076">
      <w:pPr>
        <w:pStyle w:val="a3"/>
        <w:ind w:left="255" w:right="859" w:firstLine="600"/>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1"/>
        </w:rPr>
        <w:t xml:space="preserve"> </w:t>
      </w:r>
      <w:r>
        <w:t>готовыми</w:t>
      </w:r>
      <w:r>
        <w:rPr>
          <w:spacing w:val="1"/>
        </w:rPr>
        <w:t xml:space="preserve"> </w:t>
      </w:r>
      <w:r>
        <w:t>числовыми</w:t>
      </w:r>
      <w:r>
        <w:rPr>
          <w:spacing w:val="-1"/>
        </w:rPr>
        <w:t xml:space="preserve"> </w:t>
      </w:r>
      <w:r>
        <w:t>данными.</w:t>
      </w:r>
    </w:p>
    <w:p w14:paraId="25AD2761" w14:textId="77777777" w:rsidR="00703261" w:rsidRDefault="00093076">
      <w:pPr>
        <w:pStyle w:val="a3"/>
        <w:ind w:left="255" w:right="860" w:firstLine="600"/>
      </w:pPr>
      <w:r>
        <w:t>Алгоритмы (приѐмы, правила) устных и письменных вычислений, измерений и построения</w:t>
      </w:r>
      <w:r>
        <w:rPr>
          <w:spacing w:val="1"/>
        </w:rPr>
        <w:t xml:space="preserve"> </w:t>
      </w:r>
      <w:r>
        <w:t>геометрических</w:t>
      </w:r>
      <w:r>
        <w:rPr>
          <w:spacing w:val="1"/>
        </w:rPr>
        <w:t xml:space="preserve"> </w:t>
      </w:r>
      <w:r>
        <w:t>фигур.</w:t>
      </w:r>
    </w:p>
    <w:p w14:paraId="7ECC7413" w14:textId="77777777" w:rsidR="00703261" w:rsidRDefault="00093076">
      <w:pPr>
        <w:pStyle w:val="a3"/>
        <w:ind w:left="255" w:right="861" w:firstLine="600"/>
      </w:pPr>
      <w:r>
        <w:t>Правила работы</w:t>
      </w:r>
      <w:r>
        <w:rPr>
          <w:spacing w:val="1"/>
        </w:rPr>
        <w:t xml:space="preserve"> </w:t>
      </w:r>
      <w:r>
        <w:t>с электронными</w:t>
      </w:r>
      <w:r>
        <w:rPr>
          <w:spacing w:val="1"/>
        </w:rPr>
        <w:t xml:space="preserve"> </w:t>
      </w:r>
      <w:r>
        <w:t>средствами</w:t>
      </w:r>
      <w:r>
        <w:rPr>
          <w:spacing w:val="1"/>
        </w:rPr>
        <w:t xml:space="preserve"> </w:t>
      </w:r>
      <w:r>
        <w:t>обучения (электронной</w:t>
      </w:r>
      <w:r>
        <w:rPr>
          <w:spacing w:val="1"/>
        </w:rPr>
        <w:t xml:space="preserve"> </w:t>
      </w:r>
      <w:r>
        <w:t>формой</w:t>
      </w:r>
      <w:r>
        <w:rPr>
          <w:spacing w:val="1"/>
        </w:rPr>
        <w:t xml:space="preserve"> </w:t>
      </w:r>
      <w:r>
        <w:t>учебника,</w:t>
      </w:r>
      <w:r>
        <w:rPr>
          <w:spacing w:val="1"/>
        </w:rPr>
        <w:t xml:space="preserve"> </w:t>
      </w:r>
      <w:r>
        <w:t>компьютерными</w:t>
      </w:r>
      <w:r>
        <w:rPr>
          <w:spacing w:val="-1"/>
        </w:rPr>
        <w:t xml:space="preserve"> </w:t>
      </w:r>
      <w:r>
        <w:t>тренажѐрами).</w:t>
      </w:r>
    </w:p>
    <w:p w14:paraId="048DF3D1" w14:textId="77777777" w:rsidR="00703261" w:rsidRDefault="00093076">
      <w:pPr>
        <w:pStyle w:val="a3"/>
        <w:ind w:left="255" w:right="863" w:firstLine="600"/>
      </w:pPr>
      <w:r>
        <w:t>Изучение</w:t>
      </w:r>
      <w:r>
        <w:rPr>
          <w:spacing w:val="52"/>
        </w:rPr>
        <w:t xml:space="preserve"> </w:t>
      </w:r>
      <w:r>
        <w:t>математики</w:t>
      </w:r>
      <w:r>
        <w:rPr>
          <w:spacing w:val="54"/>
        </w:rPr>
        <w:t xml:space="preserve"> </w:t>
      </w:r>
      <w:r>
        <w:t>во</w:t>
      </w:r>
      <w:r>
        <w:rPr>
          <w:spacing w:val="52"/>
        </w:rPr>
        <w:t xml:space="preserve"> </w:t>
      </w:r>
      <w:r>
        <w:t>2</w:t>
      </w:r>
      <w:r>
        <w:rPr>
          <w:spacing w:val="54"/>
        </w:rPr>
        <w:t xml:space="preserve"> </w:t>
      </w:r>
      <w:r>
        <w:t>классе</w:t>
      </w:r>
      <w:r>
        <w:rPr>
          <w:spacing w:val="54"/>
        </w:rPr>
        <w:t xml:space="preserve"> </w:t>
      </w:r>
      <w:r>
        <w:t>способствует</w:t>
      </w:r>
      <w:r>
        <w:rPr>
          <w:spacing w:val="53"/>
        </w:rPr>
        <w:t xml:space="preserve"> </w:t>
      </w:r>
      <w:r>
        <w:t>освоению</w:t>
      </w:r>
      <w:r>
        <w:rPr>
          <w:spacing w:val="53"/>
        </w:rPr>
        <w:t xml:space="preserve"> </w:t>
      </w:r>
      <w:r>
        <w:t>на</w:t>
      </w:r>
      <w:r>
        <w:rPr>
          <w:spacing w:val="53"/>
        </w:rPr>
        <w:t xml:space="preserve"> </w:t>
      </w:r>
      <w:r>
        <w:t>пропедевтическом</w:t>
      </w:r>
      <w:r>
        <w:rPr>
          <w:spacing w:val="57"/>
        </w:rPr>
        <w:t xml:space="preserve"> </w:t>
      </w:r>
      <w:r>
        <w:t>уровне</w:t>
      </w:r>
      <w:r>
        <w:rPr>
          <w:spacing w:val="-58"/>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4"/>
        </w:rPr>
        <w:t xml:space="preserve"> </w:t>
      </w:r>
      <w:r>
        <w:t>универсальных</w:t>
      </w:r>
      <w:r>
        <w:rPr>
          <w:spacing w:val="12"/>
        </w:rPr>
        <w:t xml:space="preserve"> </w:t>
      </w:r>
      <w:r>
        <w:t>учебных</w:t>
      </w:r>
      <w:r>
        <w:rPr>
          <w:spacing w:val="37"/>
        </w:rPr>
        <w:t xml:space="preserve"> </w:t>
      </w:r>
      <w:r>
        <w:t>действий,</w:t>
      </w:r>
      <w:r>
        <w:rPr>
          <w:spacing w:val="36"/>
        </w:rPr>
        <w:t xml:space="preserve"> </w:t>
      </w:r>
      <w:r>
        <w:t>регулятивных</w:t>
      </w:r>
      <w:r>
        <w:rPr>
          <w:spacing w:val="10"/>
        </w:rPr>
        <w:t xml:space="preserve"> </w:t>
      </w:r>
      <w:r>
        <w:t>универсальных</w:t>
      </w:r>
      <w:r>
        <w:rPr>
          <w:spacing w:val="11"/>
        </w:rPr>
        <w:t xml:space="preserve"> </w:t>
      </w:r>
      <w:r>
        <w:t>учебных</w:t>
      </w:r>
    </w:p>
    <w:p w14:paraId="54CF5697" w14:textId="77777777" w:rsidR="00703261" w:rsidRDefault="00703261">
      <w:pPr>
        <w:sectPr w:rsidR="00703261">
          <w:pgSz w:w="11930" w:h="16390"/>
          <w:pgMar w:top="960" w:right="0" w:bottom="1200" w:left="740" w:header="0" w:footer="998" w:gutter="0"/>
          <w:cols w:space="720"/>
        </w:sectPr>
      </w:pPr>
    </w:p>
    <w:p w14:paraId="3139CB81" w14:textId="77777777" w:rsidR="00703261" w:rsidRDefault="00093076">
      <w:pPr>
        <w:pStyle w:val="a3"/>
        <w:spacing w:before="66"/>
        <w:ind w:left="255"/>
      </w:pPr>
      <w:r>
        <w:rPr>
          <w:spacing w:val="-1"/>
        </w:rPr>
        <w:lastRenderedPageBreak/>
        <w:t>действий,</w:t>
      </w:r>
      <w:r>
        <w:rPr>
          <w:spacing w:val="-14"/>
        </w:rPr>
        <w:t xml:space="preserve"> </w:t>
      </w:r>
      <w:r>
        <w:t>совместной</w:t>
      </w:r>
      <w:r>
        <w:rPr>
          <w:spacing w:val="-14"/>
        </w:rPr>
        <w:t xml:space="preserve"> </w:t>
      </w:r>
      <w:r>
        <w:t>деятельности.</w:t>
      </w:r>
    </w:p>
    <w:p w14:paraId="1140D5E1" w14:textId="77777777" w:rsidR="00703261" w:rsidRDefault="00093076">
      <w:pPr>
        <w:pStyle w:val="a3"/>
        <w:ind w:left="255" w:right="858" w:firstLine="6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61"/>
        </w:rPr>
        <w:t xml:space="preserve"> </w:t>
      </w:r>
      <w:r>
        <w:t>логические</w:t>
      </w:r>
      <w:r>
        <w:rPr>
          <w:spacing w:val="61"/>
        </w:rPr>
        <w:t xml:space="preserve"> </w:t>
      </w:r>
      <w:r>
        <w:t>и</w:t>
      </w:r>
      <w:r>
        <w:rPr>
          <w:spacing w:val="1"/>
        </w:rPr>
        <w:t xml:space="preserve"> </w:t>
      </w:r>
      <w:r>
        <w:t>исследовательские</w:t>
      </w:r>
      <w:r>
        <w:rPr>
          <w:spacing w:val="-3"/>
        </w:rPr>
        <w:t xml:space="preserve"> </w:t>
      </w:r>
      <w:r>
        <w:t>действия</w:t>
      </w:r>
      <w:r>
        <w:rPr>
          <w:spacing w:val="-2"/>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w:t>
      </w:r>
      <w:r>
        <w:rPr>
          <w:spacing w:val="-3"/>
        </w:rPr>
        <w:t xml:space="preserve"> </w:t>
      </w:r>
      <w:r>
        <w:t>учебных</w:t>
      </w:r>
      <w:r>
        <w:rPr>
          <w:spacing w:val="-1"/>
        </w:rPr>
        <w:t xml:space="preserve"> </w:t>
      </w:r>
      <w:r>
        <w:t>действий:</w:t>
      </w:r>
    </w:p>
    <w:p w14:paraId="7F59CD2F" w14:textId="77777777" w:rsidR="00703261" w:rsidRDefault="00093076">
      <w:pPr>
        <w:pStyle w:val="a3"/>
        <w:spacing w:before="1"/>
        <w:ind w:left="856" w:right="852"/>
      </w:pPr>
      <w:r>
        <w:t>наблюдать математические отношения (часть – целое, больше – меньше) в окружающем</w:t>
      </w:r>
      <w:r>
        <w:rPr>
          <w:spacing w:val="1"/>
        </w:rPr>
        <w:t xml:space="preserve"> </w:t>
      </w:r>
      <w:r>
        <w:t>мире;</w:t>
      </w:r>
    </w:p>
    <w:p w14:paraId="332189F9" w14:textId="77777777" w:rsidR="00703261" w:rsidRDefault="00093076">
      <w:pPr>
        <w:pStyle w:val="a3"/>
        <w:ind w:left="255" w:right="856" w:firstLine="600"/>
      </w:pPr>
      <w:r>
        <w:t>характеризовать</w:t>
      </w:r>
      <w:r>
        <w:rPr>
          <w:spacing w:val="1"/>
        </w:rPr>
        <w:t xml:space="preserve"> </w:t>
      </w:r>
      <w:r>
        <w:t>назначение</w:t>
      </w:r>
      <w:r>
        <w:rPr>
          <w:spacing w:val="1"/>
        </w:rPr>
        <w:t xml:space="preserve"> </w:t>
      </w:r>
      <w:r>
        <w:t>и</w:t>
      </w:r>
      <w:r>
        <w:rPr>
          <w:spacing w:val="1"/>
        </w:rPr>
        <w:t xml:space="preserve"> </w:t>
      </w:r>
      <w:r>
        <w:t>использовать</w:t>
      </w:r>
      <w:r>
        <w:rPr>
          <w:spacing w:val="1"/>
        </w:rPr>
        <w:t xml:space="preserve"> </w:t>
      </w:r>
      <w:r>
        <w:t>простейшие</w:t>
      </w:r>
      <w:r>
        <w:rPr>
          <w:spacing w:val="1"/>
        </w:rPr>
        <w:t xml:space="preserve"> </w:t>
      </w:r>
      <w:r>
        <w:t>измерительные</w:t>
      </w:r>
      <w:r>
        <w:rPr>
          <w:spacing w:val="1"/>
        </w:rPr>
        <w:t xml:space="preserve"> </w:t>
      </w:r>
      <w:r>
        <w:t>приборы</w:t>
      </w:r>
      <w:r>
        <w:rPr>
          <w:spacing w:val="1"/>
        </w:rPr>
        <w:t xml:space="preserve"> </w:t>
      </w:r>
      <w:r>
        <w:t>(сантиметровая</w:t>
      </w:r>
      <w:r>
        <w:rPr>
          <w:spacing w:val="-1"/>
        </w:rPr>
        <w:t xml:space="preserve"> </w:t>
      </w:r>
      <w:r>
        <w:t>лента, весы);</w:t>
      </w:r>
    </w:p>
    <w:p w14:paraId="28B6DFB6" w14:textId="77777777" w:rsidR="00703261" w:rsidRDefault="00093076">
      <w:pPr>
        <w:pStyle w:val="a3"/>
        <w:ind w:left="255" w:right="865" w:firstLine="600"/>
      </w:pPr>
      <w:r>
        <w:t>сравнивать группы объектов (чисел, величин, геометрических фигур) по самостоятельно</w:t>
      </w:r>
      <w:r>
        <w:rPr>
          <w:spacing w:val="1"/>
        </w:rPr>
        <w:t xml:space="preserve"> </w:t>
      </w:r>
      <w:r>
        <w:t>выбранному</w:t>
      </w:r>
      <w:r>
        <w:rPr>
          <w:spacing w:val="-6"/>
        </w:rPr>
        <w:t xml:space="preserve"> </w:t>
      </w:r>
      <w:r>
        <w:t>основанию;</w:t>
      </w:r>
    </w:p>
    <w:p w14:paraId="0AB1232F" w14:textId="77777777" w:rsidR="00703261" w:rsidRDefault="00093076">
      <w:pPr>
        <w:pStyle w:val="a3"/>
        <w:ind w:left="255" w:right="856" w:firstLine="600"/>
      </w:pPr>
      <w:r>
        <w:t>распределять</w:t>
      </w:r>
      <w:r>
        <w:rPr>
          <w:spacing w:val="1"/>
        </w:rPr>
        <w:t xml:space="preserve"> </w:t>
      </w:r>
      <w:r>
        <w:t>(классифицировать)</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текстовые задачи в одно действие) на группы</w:t>
      </w:r>
      <w:proofErr w:type="gramStart"/>
      <w:r>
        <w:t>;о</w:t>
      </w:r>
      <w:proofErr w:type="gramEnd"/>
      <w:r>
        <w:t>бнаруживать модели геометрических фигур в</w:t>
      </w:r>
      <w:r>
        <w:rPr>
          <w:spacing w:val="1"/>
        </w:rPr>
        <w:t xml:space="preserve"> </w:t>
      </w:r>
      <w:r>
        <w:t>окружающем мире;</w:t>
      </w:r>
    </w:p>
    <w:p w14:paraId="489F824A" w14:textId="77777777" w:rsidR="00703261" w:rsidRDefault="00093076">
      <w:pPr>
        <w:pStyle w:val="a3"/>
        <w:ind w:left="856" w:right="855"/>
      </w:pPr>
      <w:r>
        <w:t>вести поиск различных решений задачи (расчѐтной, с геометрическим содержанием);</w:t>
      </w:r>
      <w:r>
        <w:rPr>
          <w:spacing w:val="1"/>
        </w:rPr>
        <w:t xml:space="preserve"> </w:t>
      </w:r>
      <w:r>
        <w:t>воспроизводить</w:t>
      </w:r>
      <w:r>
        <w:rPr>
          <w:spacing w:val="49"/>
        </w:rPr>
        <w:t xml:space="preserve"> </w:t>
      </w:r>
      <w:r>
        <w:t>порядок</w:t>
      </w:r>
      <w:r>
        <w:rPr>
          <w:spacing w:val="51"/>
        </w:rPr>
        <w:t xml:space="preserve"> </w:t>
      </w:r>
      <w:r>
        <w:t>выполнения</w:t>
      </w:r>
      <w:r>
        <w:rPr>
          <w:spacing w:val="48"/>
        </w:rPr>
        <w:t xml:space="preserve"> </w:t>
      </w:r>
      <w:r>
        <w:t>действий</w:t>
      </w:r>
      <w:r>
        <w:rPr>
          <w:spacing w:val="51"/>
        </w:rPr>
        <w:t xml:space="preserve"> </w:t>
      </w:r>
      <w:r>
        <w:t>в</w:t>
      </w:r>
      <w:r>
        <w:rPr>
          <w:spacing w:val="50"/>
        </w:rPr>
        <w:t xml:space="preserve"> </w:t>
      </w:r>
      <w:r>
        <w:t>числовом</w:t>
      </w:r>
      <w:r>
        <w:rPr>
          <w:spacing w:val="50"/>
        </w:rPr>
        <w:t xml:space="preserve"> </w:t>
      </w:r>
      <w:r>
        <w:t>выражении,</w:t>
      </w:r>
      <w:r>
        <w:rPr>
          <w:spacing w:val="50"/>
        </w:rPr>
        <w:t xml:space="preserve"> </w:t>
      </w:r>
      <w:r>
        <w:t>содержащем</w:t>
      </w:r>
    </w:p>
    <w:p w14:paraId="2A561DE9" w14:textId="77777777" w:rsidR="00703261" w:rsidRDefault="00093076">
      <w:pPr>
        <w:pStyle w:val="a3"/>
        <w:ind w:left="255"/>
      </w:pPr>
      <w:r>
        <w:t>действия</w:t>
      </w:r>
      <w:r>
        <w:rPr>
          <w:spacing w:val="-3"/>
        </w:rPr>
        <w:t xml:space="preserve"> </w:t>
      </w:r>
      <w:r>
        <w:t>сложения</w:t>
      </w:r>
      <w:r>
        <w:rPr>
          <w:spacing w:val="-2"/>
        </w:rPr>
        <w:t xml:space="preserve"> </w:t>
      </w:r>
      <w:r>
        <w:t>и</w:t>
      </w:r>
      <w:r>
        <w:rPr>
          <w:spacing w:val="-2"/>
        </w:rPr>
        <w:t xml:space="preserve"> </w:t>
      </w:r>
      <w:r>
        <w:t>вычитания</w:t>
      </w:r>
      <w:r>
        <w:rPr>
          <w:spacing w:val="-3"/>
        </w:rPr>
        <w:t xml:space="preserve"> </w:t>
      </w:r>
      <w:r>
        <w:t>(со</w:t>
      </w:r>
      <w:r>
        <w:rPr>
          <w:spacing w:val="-2"/>
        </w:rPr>
        <w:t xml:space="preserve"> </w:t>
      </w:r>
      <w:r>
        <w:t>скобками</w:t>
      </w:r>
      <w:r>
        <w:rPr>
          <w:spacing w:val="-4"/>
        </w:rPr>
        <w:t xml:space="preserve"> </w:t>
      </w:r>
      <w:r>
        <w:t>или</w:t>
      </w:r>
      <w:r>
        <w:rPr>
          <w:spacing w:val="-1"/>
        </w:rPr>
        <w:t xml:space="preserve"> </w:t>
      </w:r>
      <w:r>
        <w:t>без</w:t>
      </w:r>
      <w:r>
        <w:rPr>
          <w:spacing w:val="-2"/>
        </w:rPr>
        <w:t xml:space="preserve"> </w:t>
      </w:r>
      <w:r>
        <w:t>скобок);</w:t>
      </w:r>
    </w:p>
    <w:p w14:paraId="44C642FE" w14:textId="77777777" w:rsidR="00703261" w:rsidRDefault="00093076">
      <w:pPr>
        <w:pStyle w:val="a3"/>
        <w:spacing w:before="7" w:line="235" w:lineRule="auto"/>
        <w:ind w:left="856" w:right="859"/>
      </w:pPr>
      <w:r>
        <w:t>устанавливать</w:t>
      </w:r>
      <w:r>
        <w:rPr>
          <w:spacing w:val="1"/>
        </w:rPr>
        <w:t xml:space="preserve"> </w:t>
      </w:r>
      <w:r>
        <w:t>соответствие</w:t>
      </w:r>
      <w:r>
        <w:rPr>
          <w:spacing w:val="1"/>
        </w:rPr>
        <w:t xml:space="preserve"> </w:t>
      </w:r>
      <w:r>
        <w:t>между</w:t>
      </w:r>
      <w:r>
        <w:rPr>
          <w:spacing w:val="1"/>
        </w:rPr>
        <w:t xml:space="preserve"> </w:t>
      </w:r>
      <w:r>
        <w:t>математическим</w:t>
      </w:r>
      <w:r>
        <w:rPr>
          <w:spacing w:val="1"/>
        </w:rPr>
        <w:t xml:space="preserve"> </w:t>
      </w:r>
      <w:r>
        <w:t>выражением</w:t>
      </w:r>
      <w:r>
        <w:rPr>
          <w:spacing w:val="1"/>
        </w:rPr>
        <w:t xml:space="preserve"> </w:t>
      </w:r>
      <w:r>
        <w:t>и</w:t>
      </w:r>
      <w:r>
        <w:rPr>
          <w:spacing w:val="1"/>
        </w:rPr>
        <w:t xml:space="preserve"> </w:t>
      </w:r>
      <w:r>
        <w:t>его</w:t>
      </w:r>
      <w:r>
        <w:rPr>
          <w:spacing w:val="1"/>
        </w:rPr>
        <w:t xml:space="preserve"> </w:t>
      </w:r>
      <w:r>
        <w:t>текстовым</w:t>
      </w:r>
      <w:r>
        <w:rPr>
          <w:spacing w:val="1"/>
        </w:rPr>
        <w:t xml:space="preserve"> </w:t>
      </w:r>
      <w:r>
        <w:t>описанием;</w:t>
      </w:r>
      <w:r>
        <w:rPr>
          <w:spacing w:val="-1"/>
        </w:rPr>
        <w:t xml:space="preserve"> </w:t>
      </w:r>
      <w:r>
        <w:t>подбирать</w:t>
      </w:r>
      <w:r>
        <w:rPr>
          <w:spacing w:val="-3"/>
        </w:rPr>
        <w:t xml:space="preserve"> </w:t>
      </w:r>
      <w:r>
        <w:t>примеры, подтверждающие</w:t>
      </w:r>
      <w:r>
        <w:rPr>
          <w:spacing w:val="-2"/>
        </w:rPr>
        <w:t xml:space="preserve"> </w:t>
      </w:r>
      <w:r>
        <w:t>суждение, вывод,</w:t>
      </w:r>
      <w:r>
        <w:rPr>
          <w:spacing w:val="-2"/>
        </w:rPr>
        <w:t xml:space="preserve"> </w:t>
      </w:r>
      <w:r>
        <w:t>ответ.</w:t>
      </w:r>
    </w:p>
    <w:p w14:paraId="0504F1D4" w14:textId="77777777" w:rsidR="00703261" w:rsidRDefault="00093076">
      <w:pPr>
        <w:pStyle w:val="a3"/>
        <w:spacing w:before="7" w:line="237" w:lineRule="auto"/>
        <w:ind w:left="255" w:right="844" w:firstLine="600"/>
      </w:pPr>
      <w:r>
        <w:t>У</w:t>
      </w:r>
      <w:r>
        <w:rPr>
          <w:spacing w:val="60"/>
        </w:rPr>
        <w:t xml:space="preserve"> </w:t>
      </w:r>
      <w:r>
        <w:t>обучающегося</w:t>
      </w:r>
      <w:r>
        <w:rPr>
          <w:spacing w:val="60"/>
        </w:rPr>
        <w:t xml:space="preserve"> </w:t>
      </w:r>
      <w:r>
        <w:t>будут</w:t>
      </w:r>
      <w:r>
        <w:rPr>
          <w:spacing w:val="61"/>
        </w:rPr>
        <w:t xml:space="preserve"> </w:t>
      </w:r>
      <w:r>
        <w:t>сформированы</w:t>
      </w:r>
      <w:r>
        <w:rPr>
          <w:spacing w:val="61"/>
        </w:rPr>
        <w:t xml:space="preserve"> </w:t>
      </w:r>
      <w:r>
        <w:t>следующие</w:t>
      </w:r>
      <w:r>
        <w:rPr>
          <w:spacing w:val="61"/>
        </w:rPr>
        <w:t xml:space="preserve"> </w:t>
      </w:r>
      <w:r>
        <w:t>информационные   действия   как</w:t>
      </w:r>
      <w:r>
        <w:rPr>
          <w:spacing w:val="1"/>
        </w:rPr>
        <w:t xml:space="preserve"> </w:t>
      </w:r>
      <w:r>
        <w:t>часть</w:t>
      </w:r>
      <w:r>
        <w:rPr>
          <w:spacing w:val="41"/>
        </w:rPr>
        <w:t xml:space="preserve"> </w:t>
      </w:r>
      <w:r>
        <w:t>познавательных</w:t>
      </w:r>
      <w:r>
        <w:rPr>
          <w:spacing w:val="-1"/>
        </w:rPr>
        <w:t xml:space="preserve"> </w:t>
      </w:r>
      <w:r>
        <w:t>универсальных</w:t>
      </w:r>
      <w:r>
        <w:rPr>
          <w:spacing w:val="2"/>
        </w:rPr>
        <w:t xml:space="preserve"> </w:t>
      </w:r>
      <w:r>
        <w:t>учебных</w:t>
      </w:r>
      <w:r>
        <w:rPr>
          <w:spacing w:val="2"/>
        </w:rPr>
        <w:t xml:space="preserve"> </w:t>
      </w:r>
      <w:r>
        <w:t>действий:</w:t>
      </w:r>
    </w:p>
    <w:p w14:paraId="29BE068B" w14:textId="77777777" w:rsidR="00703261" w:rsidRDefault="00093076">
      <w:pPr>
        <w:pStyle w:val="a3"/>
        <w:spacing w:before="1"/>
        <w:ind w:left="255" w:right="854" w:firstLine="600"/>
      </w:pP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текстовой,</w:t>
      </w:r>
      <w:r>
        <w:rPr>
          <w:spacing w:val="1"/>
        </w:rPr>
        <w:t xml:space="preserve"> </w:t>
      </w:r>
      <w:r>
        <w:t>графической</w:t>
      </w:r>
      <w:r>
        <w:rPr>
          <w:spacing w:val="1"/>
        </w:rPr>
        <w:t xml:space="preserve"> </w:t>
      </w:r>
      <w:r>
        <w:t>(рисунок,</w:t>
      </w:r>
      <w:r>
        <w:rPr>
          <w:spacing w:val="40"/>
        </w:rPr>
        <w:t xml:space="preserve"> </w:t>
      </w:r>
      <w:r>
        <w:t>схема, таблица) форме;</w:t>
      </w:r>
    </w:p>
    <w:p w14:paraId="7A0DC2A2" w14:textId="77777777" w:rsidR="00703261" w:rsidRDefault="00093076">
      <w:pPr>
        <w:pStyle w:val="a3"/>
        <w:ind w:left="856" w:right="852"/>
      </w:pPr>
      <w:r>
        <w:t>устанавливать логику перебора вариантов для решения простейших комбинаторных задач;</w:t>
      </w:r>
      <w:r>
        <w:rPr>
          <w:spacing w:val="1"/>
        </w:rPr>
        <w:t xml:space="preserve"> </w:t>
      </w:r>
      <w:r>
        <w:t>дополнять</w:t>
      </w:r>
      <w:r>
        <w:rPr>
          <w:spacing w:val="-1"/>
        </w:rPr>
        <w:t xml:space="preserve"> </w:t>
      </w:r>
      <w:r>
        <w:t>модели (схемы, изображения)</w:t>
      </w:r>
      <w:r>
        <w:rPr>
          <w:spacing w:val="-2"/>
        </w:rPr>
        <w:t xml:space="preserve"> </w:t>
      </w:r>
      <w:r>
        <w:t>готовыми</w:t>
      </w:r>
      <w:r>
        <w:rPr>
          <w:spacing w:val="-1"/>
        </w:rPr>
        <w:t xml:space="preserve"> </w:t>
      </w:r>
      <w:r>
        <w:t>числовыми данными.</w:t>
      </w:r>
    </w:p>
    <w:p w14:paraId="7CF0AD45" w14:textId="77777777" w:rsidR="00703261" w:rsidRDefault="00093076">
      <w:pPr>
        <w:pStyle w:val="a3"/>
        <w:tabs>
          <w:tab w:val="left" w:pos="1252"/>
          <w:tab w:val="left" w:pos="2966"/>
          <w:tab w:val="left" w:pos="3780"/>
          <w:tab w:val="left" w:pos="5537"/>
          <w:tab w:val="left" w:pos="6931"/>
          <w:tab w:val="left" w:pos="8077"/>
          <w:tab w:val="left" w:pos="9202"/>
          <w:tab w:val="left" w:pos="9766"/>
        </w:tabs>
        <w:ind w:left="255" w:right="872" w:firstLine="600"/>
        <w:jc w:val="left"/>
      </w:pPr>
      <w:r>
        <w:t>У</w:t>
      </w:r>
      <w:r>
        <w:tab/>
        <w:t>обучающегося</w:t>
      </w:r>
      <w:r>
        <w:tab/>
        <w:t>будут</w:t>
      </w:r>
      <w:r>
        <w:tab/>
        <w:t>сформированы</w:t>
      </w:r>
      <w:r>
        <w:tab/>
        <w:t>следующие</w:t>
      </w:r>
      <w:r>
        <w:tab/>
        <w:t>действия</w:t>
      </w:r>
      <w:r>
        <w:tab/>
        <w:t>общения</w:t>
      </w:r>
      <w:r>
        <w:tab/>
        <w:t>как</w:t>
      </w:r>
      <w:r>
        <w:tab/>
      </w:r>
      <w:r>
        <w:rPr>
          <w:spacing w:val="-2"/>
        </w:rP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14:paraId="383429FA" w14:textId="77777777" w:rsidR="00703261" w:rsidRDefault="00093076">
      <w:pPr>
        <w:pStyle w:val="a3"/>
        <w:ind w:left="856"/>
        <w:jc w:val="left"/>
      </w:pPr>
      <w:r>
        <w:t>комментировать</w:t>
      </w:r>
      <w:r>
        <w:rPr>
          <w:spacing w:val="-15"/>
        </w:rPr>
        <w:t xml:space="preserve"> </w:t>
      </w:r>
      <w:r>
        <w:t>ход</w:t>
      </w:r>
      <w:r>
        <w:rPr>
          <w:spacing w:val="-12"/>
        </w:rPr>
        <w:t xml:space="preserve"> </w:t>
      </w:r>
      <w:r>
        <w:t>вычислений;</w:t>
      </w:r>
    </w:p>
    <w:p w14:paraId="443B23AD" w14:textId="77777777" w:rsidR="00703261" w:rsidRDefault="00093076">
      <w:pPr>
        <w:pStyle w:val="a3"/>
        <w:ind w:left="856"/>
        <w:jc w:val="left"/>
      </w:pPr>
      <w:r>
        <w:rPr>
          <w:spacing w:val="-1"/>
        </w:rPr>
        <w:t>объяснять</w:t>
      </w:r>
      <w:r>
        <w:rPr>
          <w:spacing w:val="-14"/>
        </w:rPr>
        <w:t xml:space="preserve"> </w:t>
      </w:r>
      <w:r>
        <w:rPr>
          <w:spacing w:val="-1"/>
        </w:rPr>
        <w:t>выбор</w:t>
      </w:r>
      <w:r>
        <w:rPr>
          <w:spacing w:val="-10"/>
        </w:rPr>
        <w:t xml:space="preserve"> </w:t>
      </w:r>
      <w:r>
        <w:rPr>
          <w:spacing w:val="-1"/>
        </w:rPr>
        <w:t>величины,</w:t>
      </w:r>
      <w:r>
        <w:rPr>
          <w:spacing w:val="-12"/>
        </w:rPr>
        <w:t xml:space="preserve"> </w:t>
      </w:r>
      <w:r>
        <w:rPr>
          <w:spacing w:val="-1"/>
        </w:rPr>
        <w:t>соответствующей</w:t>
      </w:r>
      <w:r>
        <w:t xml:space="preserve"> </w:t>
      </w:r>
      <w:r>
        <w:rPr>
          <w:spacing w:val="-1"/>
        </w:rPr>
        <w:t>ситуации</w:t>
      </w:r>
      <w:r>
        <w:rPr>
          <w:spacing w:val="-6"/>
        </w:rPr>
        <w:t xml:space="preserve"> </w:t>
      </w:r>
      <w:r>
        <w:t>измерения;</w:t>
      </w:r>
    </w:p>
    <w:p w14:paraId="2BD4851B" w14:textId="77777777" w:rsidR="00703261" w:rsidRDefault="00093076">
      <w:pPr>
        <w:pStyle w:val="a3"/>
        <w:tabs>
          <w:tab w:val="left" w:pos="2421"/>
          <w:tab w:val="left" w:pos="4351"/>
          <w:tab w:val="left" w:pos="5210"/>
          <w:tab w:val="left" w:pos="5621"/>
          <w:tab w:val="left" w:pos="7409"/>
          <w:tab w:val="left" w:pos="8045"/>
          <w:tab w:val="left" w:pos="9284"/>
        </w:tabs>
        <w:ind w:left="856" w:right="870"/>
        <w:jc w:val="left"/>
      </w:pPr>
      <w:r>
        <w:t>составлять текстовую задачу с заданным отношением (готовым решением) по образцу;</w:t>
      </w:r>
      <w:r>
        <w:rPr>
          <w:spacing w:val="1"/>
        </w:rPr>
        <w:t xml:space="preserve"> </w:t>
      </w:r>
      <w:r>
        <w:t>использовать</w:t>
      </w:r>
      <w:r>
        <w:tab/>
        <w:t>математические</w:t>
      </w:r>
      <w:r>
        <w:tab/>
        <w:t>знаки</w:t>
      </w:r>
      <w:r>
        <w:tab/>
        <w:t>и</w:t>
      </w:r>
      <w:r>
        <w:tab/>
        <w:t>терминологию</w:t>
      </w:r>
      <w:r>
        <w:tab/>
        <w:t>для</w:t>
      </w:r>
      <w:r>
        <w:tab/>
        <w:t>описания</w:t>
      </w:r>
      <w:r>
        <w:tab/>
      </w:r>
      <w:r>
        <w:rPr>
          <w:spacing w:val="-2"/>
        </w:rPr>
        <w:t>сюжетной</w:t>
      </w:r>
    </w:p>
    <w:p w14:paraId="13032DCF" w14:textId="77777777" w:rsidR="00703261" w:rsidRDefault="00093076">
      <w:pPr>
        <w:pStyle w:val="a3"/>
        <w:ind w:left="856" w:right="1093" w:hanging="601"/>
      </w:pPr>
      <w:r>
        <w:t>ситуации, конструирования утверждений, выводов относительно данных объектов, отношения;</w:t>
      </w:r>
      <w:r>
        <w:rPr>
          <w:spacing w:val="-57"/>
        </w:rPr>
        <w:t xml:space="preserve"> </w:t>
      </w:r>
      <w:r>
        <w:t>называть числа, величины, геометрические фигуры, обладающие заданным свойством;</w:t>
      </w:r>
      <w:r>
        <w:rPr>
          <w:spacing w:val="1"/>
        </w:rPr>
        <w:t xml:space="preserve"> </w:t>
      </w:r>
      <w:r>
        <w:t>записывать,</w:t>
      </w:r>
      <w:r>
        <w:rPr>
          <w:spacing w:val="-1"/>
        </w:rPr>
        <w:t xml:space="preserve"> </w:t>
      </w:r>
      <w:r>
        <w:t>читать число,</w:t>
      </w:r>
      <w:r>
        <w:rPr>
          <w:spacing w:val="-1"/>
        </w:rPr>
        <w:t xml:space="preserve"> </w:t>
      </w:r>
      <w:r>
        <w:t>числовое</w:t>
      </w:r>
      <w:r>
        <w:rPr>
          <w:spacing w:val="-2"/>
        </w:rPr>
        <w:t xml:space="preserve"> </w:t>
      </w:r>
      <w:r>
        <w:t>выражение;</w:t>
      </w:r>
    </w:p>
    <w:p w14:paraId="7C011F3C" w14:textId="77777777" w:rsidR="00703261" w:rsidRDefault="00093076">
      <w:pPr>
        <w:pStyle w:val="a3"/>
        <w:spacing w:before="5" w:line="237" w:lineRule="auto"/>
        <w:ind w:left="255" w:right="994" w:firstLine="600"/>
        <w:jc w:val="left"/>
      </w:pPr>
      <w:r>
        <w:t>приводить примеры, иллюстрирующие арифметическое действие, взаимное расположение</w:t>
      </w:r>
      <w:r>
        <w:rPr>
          <w:spacing w:val="-57"/>
        </w:rPr>
        <w:t xml:space="preserve"> </w:t>
      </w:r>
      <w:r>
        <w:t>геометрических</w:t>
      </w:r>
      <w:r>
        <w:rPr>
          <w:spacing w:val="1"/>
        </w:rPr>
        <w:t xml:space="preserve"> </w:t>
      </w:r>
      <w:r>
        <w:t>фигур;</w:t>
      </w:r>
    </w:p>
    <w:p w14:paraId="5218341C" w14:textId="77777777" w:rsidR="00703261" w:rsidRDefault="00093076">
      <w:pPr>
        <w:pStyle w:val="a3"/>
        <w:spacing w:before="3" w:line="275" w:lineRule="exact"/>
        <w:ind w:left="856"/>
        <w:jc w:val="left"/>
      </w:pPr>
      <w:r>
        <w:rPr>
          <w:spacing w:val="-1"/>
        </w:rPr>
        <w:t>конструировать</w:t>
      </w:r>
      <w:r>
        <w:rPr>
          <w:spacing w:val="-3"/>
        </w:rPr>
        <w:t xml:space="preserve"> </w:t>
      </w:r>
      <w:r>
        <w:rPr>
          <w:spacing w:val="-1"/>
        </w:rPr>
        <w:t>утверждения</w:t>
      </w:r>
      <w:r>
        <w:rPr>
          <w:spacing w:val="-10"/>
        </w:rPr>
        <w:t xml:space="preserve"> </w:t>
      </w:r>
      <w:r>
        <w:rPr>
          <w:spacing w:val="-1"/>
        </w:rPr>
        <w:t>с</w:t>
      </w:r>
      <w:r>
        <w:rPr>
          <w:spacing w:val="-15"/>
        </w:rPr>
        <w:t xml:space="preserve"> </w:t>
      </w:r>
      <w:r>
        <w:rPr>
          <w:spacing w:val="-1"/>
        </w:rPr>
        <w:t>использованием</w:t>
      </w:r>
      <w:r>
        <w:rPr>
          <w:spacing w:val="-14"/>
        </w:rPr>
        <w:t xml:space="preserve"> </w:t>
      </w:r>
      <w:r>
        <w:rPr>
          <w:spacing w:val="-1"/>
        </w:rPr>
        <w:t>слов</w:t>
      </w:r>
      <w:r>
        <w:rPr>
          <w:spacing w:val="-2"/>
        </w:rPr>
        <w:t xml:space="preserve"> </w:t>
      </w:r>
      <w:r>
        <w:rPr>
          <w:spacing w:val="-1"/>
        </w:rPr>
        <w:t>«каждый»,</w:t>
      </w:r>
      <w:r>
        <w:rPr>
          <w:spacing w:val="3"/>
        </w:rPr>
        <w:t xml:space="preserve"> </w:t>
      </w:r>
      <w:r>
        <w:rPr>
          <w:spacing w:val="-1"/>
        </w:rPr>
        <w:t>«все».</w:t>
      </w:r>
    </w:p>
    <w:p w14:paraId="059404FF" w14:textId="77777777" w:rsidR="00703261" w:rsidRDefault="00093076">
      <w:pPr>
        <w:pStyle w:val="a3"/>
        <w:tabs>
          <w:tab w:val="left" w:pos="1266"/>
          <w:tab w:val="left" w:pos="3000"/>
          <w:tab w:val="left" w:pos="3828"/>
          <w:tab w:val="left" w:pos="5599"/>
          <w:tab w:val="left" w:pos="7010"/>
          <w:tab w:val="left" w:pos="8173"/>
          <w:tab w:val="left" w:pos="10187"/>
        </w:tabs>
        <w:ind w:left="255" w:right="863" w:firstLine="600"/>
        <w:jc w:val="left"/>
      </w:pPr>
      <w:r>
        <w:t>У</w:t>
      </w:r>
      <w:r>
        <w:tab/>
        <w:t>обучающегося</w:t>
      </w:r>
      <w:r>
        <w:tab/>
        <w:t>будут</w:t>
      </w:r>
      <w:r>
        <w:tab/>
        <w:t>сформированы</w:t>
      </w:r>
      <w:r>
        <w:tab/>
        <w:t>следующие</w:t>
      </w:r>
      <w:r>
        <w:tab/>
        <w:t>действия</w:t>
      </w:r>
      <w:r>
        <w:tab/>
        <w:t>самоорганизации</w:t>
      </w:r>
      <w:r>
        <w:tab/>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3"/>
        </w:rPr>
        <w:t xml:space="preserve"> </w:t>
      </w:r>
      <w:r>
        <w:t>учебных действий:</w:t>
      </w:r>
    </w:p>
    <w:p w14:paraId="1A90508E" w14:textId="77777777" w:rsidR="00703261" w:rsidRDefault="00093076">
      <w:pPr>
        <w:pStyle w:val="a3"/>
        <w:tabs>
          <w:tab w:val="left" w:pos="2087"/>
          <w:tab w:val="left" w:pos="3974"/>
          <w:tab w:val="left" w:pos="5088"/>
          <w:tab w:val="left" w:pos="5554"/>
          <w:tab w:val="left" w:pos="6749"/>
          <w:tab w:val="left" w:pos="7981"/>
          <w:tab w:val="left" w:pos="8552"/>
          <w:tab w:val="left" w:pos="9411"/>
        </w:tabs>
        <w:ind w:left="255" w:right="876" w:firstLine="600"/>
        <w:jc w:val="left"/>
      </w:pPr>
      <w:r>
        <w:t>следовать</w:t>
      </w:r>
      <w:r>
        <w:tab/>
        <w:t>установленному</w:t>
      </w:r>
      <w:r>
        <w:tab/>
        <w:t>правилу,</w:t>
      </w:r>
      <w:r>
        <w:tab/>
        <w:t>по</w:t>
      </w:r>
      <w:r>
        <w:tab/>
        <w:t>которому</w:t>
      </w:r>
      <w:r>
        <w:tab/>
        <w:t>составлен</w:t>
      </w:r>
      <w:r>
        <w:tab/>
        <w:t>ряд</w:t>
      </w:r>
      <w:r>
        <w:tab/>
        <w:t>чисел,</w:t>
      </w:r>
      <w:r>
        <w:tab/>
      </w:r>
      <w:r>
        <w:rPr>
          <w:spacing w:val="-2"/>
        </w:rPr>
        <w:t>величин,</w:t>
      </w:r>
      <w:r>
        <w:rPr>
          <w:spacing w:val="-57"/>
        </w:rPr>
        <w:t xml:space="preserve"> </w:t>
      </w:r>
      <w:r>
        <w:t>геометрических</w:t>
      </w:r>
      <w:r>
        <w:rPr>
          <w:spacing w:val="1"/>
        </w:rPr>
        <w:t xml:space="preserve"> </w:t>
      </w:r>
      <w:r>
        <w:t>фигур;</w:t>
      </w:r>
    </w:p>
    <w:p w14:paraId="2D6F079E" w14:textId="77777777" w:rsidR="00703261" w:rsidRDefault="00093076">
      <w:pPr>
        <w:pStyle w:val="a3"/>
        <w:tabs>
          <w:tab w:val="left" w:pos="2772"/>
          <w:tab w:val="left" w:pos="4276"/>
          <w:tab w:val="left" w:pos="6134"/>
          <w:tab w:val="left" w:pos="6722"/>
          <w:tab w:val="left" w:pos="7075"/>
          <w:tab w:val="left" w:pos="8288"/>
          <w:tab w:val="left" w:pos="9248"/>
          <w:tab w:val="left" w:pos="10206"/>
        </w:tabs>
        <w:ind w:left="255" w:right="865" w:firstLine="600"/>
        <w:jc w:val="left"/>
      </w:pPr>
      <w:r>
        <w:t>организовывать,</w:t>
      </w:r>
      <w:r>
        <w:tab/>
        <w:t>участвовать,</w:t>
      </w:r>
      <w:r>
        <w:tab/>
        <w:t>контролировать</w:t>
      </w:r>
      <w:r>
        <w:tab/>
        <w:t>ход</w:t>
      </w:r>
      <w:r>
        <w:tab/>
        <w:t>и</w:t>
      </w:r>
      <w:r>
        <w:tab/>
        <w:t>результат</w:t>
      </w:r>
      <w:r>
        <w:tab/>
        <w:t>парной</w:t>
      </w:r>
      <w:r>
        <w:tab/>
        <w:t>работы</w:t>
      </w:r>
      <w:r>
        <w:tab/>
        <w:t>с</w:t>
      </w:r>
      <w:r>
        <w:rPr>
          <w:spacing w:val="-57"/>
        </w:rPr>
        <w:t xml:space="preserve"> </w:t>
      </w:r>
      <w:r>
        <w:t>математическим</w:t>
      </w:r>
      <w:r>
        <w:rPr>
          <w:spacing w:val="-2"/>
        </w:rPr>
        <w:t xml:space="preserve"> </w:t>
      </w:r>
      <w:r>
        <w:t>материалом;</w:t>
      </w:r>
    </w:p>
    <w:p w14:paraId="1783FC70" w14:textId="77777777" w:rsidR="00703261" w:rsidRDefault="00093076">
      <w:pPr>
        <w:pStyle w:val="a3"/>
        <w:ind w:left="255" w:right="855" w:firstLine="600"/>
        <w:jc w:val="left"/>
      </w:pPr>
      <w:r>
        <w:t>проверять</w:t>
      </w:r>
      <w:r>
        <w:rPr>
          <w:spacing w:val="38"/>
        </w:rPr>
        <w:t xml:space="preserve"> </w:t>
      </w:r>
      <w:r>
        <w:t>правильность</w:t>
      </w:r>
      <w:r>
        <w:rPr>
          <w:spacing w:val="39"/>
        </w:rPr>
        <w:t xml:space="preserve"> </w:t>
      </w:r>
      <w:r>
        <w:t>вычисления</w:t>
      </w:r>
      <w:r>
        <w:rPr>
          <w:spacing w:val="37"/>
        </w:rPr>
        <w:t xml:space="preserve"> </w:t>
      </w:r>
      <w:r>
        <w:t>с</w:t>
      </w:r>
      <w:r>
        <w:rPr>
          <w:spacing w:val="33"/>
        </w:rPr>
        <w:t xml:space="preserve"> </w:t>
      </w:r>
      <w:r>
        <w:t>помощью</w:t>
      </w:r>
      <w:r>
        <w:rPr>
          <w:spacing w:val="38"/>
        </w:rPr>
        <w:t xml:space="preserve"> </w:t>
      </w:r>
      <w:r>
        <w:t>другого</w:t>
      </w:r>
      <w:r>
        <w:rPr>
          <w:spacing w:val="37"/>
        </w:rPr>
        <w:t xml:space="preserve"> </w:t>
      </w:r>
      <w:r>
        <w:t>приѐма</w:t>
      </w:r>
      <w:r>
        <w:rPr>
          <w:spacing w:val="36"/>
        </w:rPr>
        <w:t xml:space="preserve"> </w:t>
      </w:r>
      <w:r>
        <w:t>выполнения</w:t>
      </w:r>
      <w:r>
        <w:rPr>
          <w:spacing w:val="37"/>
        </w:rPr>
        <w:t xml:space="preserve"> </w:t>
      </w:r>
      <w:r>
        <w:t>действия,</w:t>
      </w:r>
      <w:r>
        <w:rPr>
          <w:spacing w:val="-57"/>
        </w:rPr>
        <w:t xml:space="preserve"> </w:t>
      </w:r>
      <w:r>
        <w:t>обратного действия;</w:t>
      </w:r>
    </w:p>
    <w:p w14:paraId="3D780577" w14:textId="77777777" w:rsidR="00703261" w:rsidRDefault="00093076">
      <w:pPr>
        <w:pStyle w:val="a3"/>
        <w:ind w:left="856"/>
        <w:jc w:val="left"/>
      </w:pPr>
      <w:r>
        <w:rPr>
          <w:spacing w:val="-1"/>
        </w:rPr>
        <w:t>находить</w:t>
      </w:r>
      <w:r>
        <w:rPr>
          <w:spacing w:val="-11"/>
        </w:rPr>
        <w:t xml:space="preserve"> </w:t>
      </w:r>
      <w:r>
        <w:rPr>
          <w:spacing w:val="-1"/>
        </w:rPr>
        <w:t>с</w:t>
      </w:r>
      <w:r>
        <w:rPr>
          <w:spacing w:val="-9"/>
        </w:rPr>
        <w:t xml:space="preserve"> </w:t>
      </w:r>
      <w:r>
        <w:rPr>
          <w:spacing w:val="-1"/>
        </w:rPr>
        <w:t>помощью</w:t>
      </w:r>
      <w:r>
        <w:rPr>
          <w:spacing w:val="1"/>
        </w:rPr>
        <w:t xml:space="preserve"> </w:t>
      </w:r>
      <w:r>
        <w:rPr>
          <w:spacing w:val="-1"/>
        </w:rPr>
        <w:t>учителя</w:t>
      </w:r>
      <w:r>
        <w:rPr>
          <w:spacing w:val="-4"/>
        </w:rPr>
        <w:t xml:space="preserve"> </w:t>
      </w:r>
      <w:r>
        <w:rPr>
          <w:spacing w:val="-1"/>
        </w:rPr>
        <w:t>причину</w:t>
      </w:r>
      <w:r>
        <w:rPr>
          <w:spacing w:val="-21"/>
        </w:rPr>
        <w:t xml:space="preserve"> </w:t>
      </w:r>
      <w:r>
        <w:rPr>
          <w:spacing w:val="-1"/>
        </w:rPr>
        <w:t>возникшей</w:t>
      </w:r>
      <w:r>
        <w:t xml:space="preserve"> </w:t>
      </w:r>
      <w:r>
        <w:rPr>
          <w:spacing w:val="-1"/>
        </w:rPr>
        <w:t>ошибки</w:t>
      </w:r>
      <w:r>
        <w:rPr>
          <w:spacing w:val="-9"/>
        </w:rPr>
        <w:t xml:space="preserve"> </w:t>
      </w:r>
      <w:r>
        <w:t>или</w:t>
      </w:r>
      <w:r>
        <w:rPr>
          <w:spacing w:val="-4"/>
        </w:rPr>
        <w:t xml:space="preserve"> </w:t>
      </w:r>
      <w:r>
        <w:t>затруднения.</w:t>
      </w:r>
    </w:p>
    <w:p w14:paraId="40768996" w14:textId="77777777" w:rsidR="00703261" w:rsidRDefault="00093076">
      <w:pPr>
        <w:pStyle w:val="a3"/>
        <w:ind w:left="856" w:right="855"/>
        <w:jc w:val="left"/>
      </w:pPr>
      <w:r>
        <w:t>У обучающегося будут сформированы следующие умения совместной деятельности:</w:t>
      </w:r>
      <w:r>
        <w:rPr>
          <w:spacing w:val="1"/>
        </w:rPr>
        <w:t xml:space="preserve"> </w:t>
      </w:r>
      <w:r>
        <w:t>принимать</w:t>
      </w:r>
      <w:r>
        <w:rPr>
          <w:spacing w:val="28"/>
        </w:rPr>
        <w:t xml:space="preserve"> </w:t>
      </w:r>
      <w:r>
        <w:t>правила</w:t>
      </w:r>
      <w:r>
        <w:rPr>
          <w:spacing w:val="28"/>
        </w:rPr>
        <w:t xml:space="preserve"> </w:t>
      </w:r>
      <w:r>
        <w:t>совместной</w:t>
      </w:r>
      <w:r>
        <w:rPr>
          <w:spacing w:val="33"/>
        </w:rPr>
        <w:t xml:space="preserve"> </w:t>
      </w:r>
      <w:r>
        <w:t>деятельности</w:t>
      </w:r>
      <w:r>
        <w:rPr>
          <w:spacing w:val="25"/>
        </w:rPr>
        <w:t xml:space="preserve"> </w:t>
      </w:r>
      <w:r>
        <w:t>при</w:t>
      </w:r>
      <w:r>
        <w:rPr>
          <w:spacing w:val="33"/>
        </w:rPr>
        <w:t xml:space="preserve"> </w:t>
      </w:r>
      <w:r>
        <w:t>работе</w:t>
      </w:r>
      <w:r>
        <w:rPr>
          <w:spacing w:val="27"/>
        </w:rPr>
        <w:t xml:space="preserve"> </w:t>
      </w:r>
      <w:r>
        <w:t>в</w:t>
      </w:r>
      <w:r>
        <w:rPr>
          <w:spacing w:val="27"/>
        </w:rPr>
        <w:t xml:space="preserve"> </w:t>
      </w:r>
      <w:r>
        <w:t>парах,</w:t>
      </w:r>
      <w:r>
        <w:rPr>
          <w:spacing w:val="28"/>
        </w:rPr>
        <w:t xml:space="preserve"> </w:t>
      </w:r>
      <w:r>
        <w:t>группах,</w:t>
      </w:r>
      <w:r>
        <w:rPr>
          <w:spacing w:val="31"/>
        </w:rPr>
        <w:t xml:space="preserve"> </w:t>
      </w:r>
      <w:r>
        <w:t>составленных</w:t>
      </w:r>
    </w:p>
    <w:p w14:paraId="1E8913CA" w14:textId="77777777" w:rsidR="00703261" w:rsidRDefault="00093076">
      <w:pPr>
        <w:pStyle w:val="a3"/>
        <w:ind w:left="255"/>
        <w:jc w:val="left"/>
      </w:pPr>
      <w:r>
        <w:rPr>
          <w:spacing w:val="-1"/>
        </w:rPr>
        <w:t>учителем</w:t>
      </w:r>
      <w:r>
        <w:rPr>
          <w:spacing w:val="-14"/>
        </w:rPr>
        <w:t xml:space="preserve"> </w:t>
      </w:r>
      <w:r>
        <w:rPr>
          <w:spacing w:val="-1"/>
        </w:rPr>
        <w:t>или</w:t>
      </w:r>
      <w:r>
        <w:rPr>
          <w:spacing w:val="-10"/>
        </w:rPr>
        <w:t xml:space="preserve"> </w:t>
      </w:r>
      <w:r>
        <w:t>самостоятельно;</w:t>
      </w:r>
    </w:p>
    <w:p w14:paraId="0BC8ED20" w14:textId="77777777" w:rsidR="00703261" w:rsidRDefault="00093076">
      <w:pPr>
        <w:pStyle w:val="a3"/>
        <w:ind w:left="255" w:right="864" w:firstLine="600"/>
      </w:pPr>
      <w:r>
        <w:t>участвовать в парной и групповой работе с математическим материалом: обсуждать 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готовить</w:t>
      </w:r>
      <w:r>
        <w:rPr>
          <w:spacing w:val="-1"/>
        </w:rPr>
        <w:t xml:space="preserve"> </w:t>
      </w:r>
      <w:r>
        <w:t>презентацию</w:t>
      </w:r>
      <w:r>
        <w:rPr>
          <w:spacing w:val="-1"/>
        </w:rPr>
        <w:t xml:space="preserve"> </w:t>
      </w:r>
      <w:r>
        <w:t>(устное</w:t>
      </w:r>
      <w:r>
        <w:rPr>
          <w:spacing w:val="-2"/>
        </w:rPr>
        <w:t xml:space="preserve"> </w:t>
      </w:r>
      <w:r>
        <w:t>выступление)</w:t>
      </w:r>
      <w:r>
        <w:rPr>
          <w:spacing w:val="-1"/>
        </w:rPr>
        <w:t xml:space="preserve"> </w:t>
      </w:r>
      <w:r>
        <w:t>решения или ответа;</w:t>
      </w:r>
    </w:p>
    <w:p w14:paraId="363D95B4" w14:textId="77777777" w:rsidR="00703261" w:rsidRDefault="00093076">
      <w:pPr>
        <w:pStyle w:val="a3"/>
        <w:ind w:left="856"/>
      </w:pPr>
      <w:r>
        <w:t>решать</w:t>
      </w:r>
      <w:r>
        <w:rPr>
          <w:spacing w:val="-2"/>
        </w:rPr>
        <w:t xml:space="preserve"> </w:t>
      </w:r>
      <w:r>
        <w:t>совместно</w:t>
      </w:r>
      <w:r>
        <w:rPr>
          <w:spacing w:val="2"/>
        </w:rPr>
        <w:t xml:space="preserve"> </w:t>
      </w:r>
      <w:r>
        <w:t>математические</w:t>
      </w:r>
      <w:r>
        <w:rPr>
          <w:spacing w:val="1"/>
        </w:rPr>
        <w:t xml:space="preserve"> </w:t>
      </w:r>
      <w:r>
        <w:t>задачи</w:t>
      </w:r>
      <w:r>
        <w:rPr>
          <w:spacing w:val="1"/>
        </w:rPr>
        <w:t xml:space="preserve"> </w:t>
      </w:r>
      <w:r>
        <w:t>поискового</w:t>
      </w:r>
      <w:r>
        <w:rPr>
          <w:spacing w:val="-2"/>
        </w:rPr>
        <w:t xml:space="preserve"> </w:t>
      </w:r>
      <w:r>
        <w:t>и</w:t>
      </w:r>
      <w:r>
        <w:rPr>
          <w:spacing w:val="2"/>
        </w:rPr>
        <w:t xml:space="preserve"> </w:t>
      </w:r>
      <w:r>
        <w:t>творческого</w:t>
      </w:r>
      <w:r>
        <w:rPr>
          <w:spacing w:val="3"/>
        </w:rPr>
        <w:t xml:space="preserve"> </w:t>
      </w:r>
      <w:r>
        <w:t>характера</w:t>
      </w:r>
      <w:r>
        <w:rPr>
          <w:spacing w:val="1"/>
        </w:rPr>
        <w:t xml:space="preserve"> </w:t>
      </w:r>
      <w:r>
        <w:t>(определять</w:t>
      </w:r>
    </w:p>
    <w:p w14:paraId="73A4F341" w14:textId="77777777" w:rsidR="00703261" w:rsidRDefault="00703261">
      <w:pPr>
        <w:sectPr w:rsidR="00703261">
          <w:pgSz w:w="11930" w:h="16390"/>
          <w:pgMar w:top="960" w:right="0" w:bottom="1180" w:left="740" w:header="0" w:footer="998" w:gutter="0"/>
          <w:cols w:space="720"/>
        </w:sectPr>
      </w:pPr>
    </w:p>
    <w:p w14:paraId="1A14EECA" w14:textId="77777777" w:rsidR="00703261" w:rsidRDefault="00093076">
      <w:pPr>
        <w:pStyle w:val="a3"/>
        <w:spacing w:before="66"/>
        <w:ind w:left="255" w:right="864"/>
      </w:pPr>
      <w:r>
        <w:lastRenderedPageBreak/>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1"/>
        </w:rPr>
        <w:t xml:space="preserve"> </w:t>
      </w:r>
      <w:r>
        <w:t>продолжительность</w:t>
      </w:r>
      <w:r>
        <w:rPr>
          <w:spacing w:val="1"/>
        </w:rPr>
        <w:t xml:space="preserve"> </w:t>
      </w:r>
      <w:r>
        <w:t>с</w:t>
      </w:r>
      <w:r>
        <w:rPr>
          <w:spacing w:val="1"/>
        </w:rPr>
        <w:t xml:space="preserve"> </w:t>
      </w:r>
      <w:r>
        <w:t>помощью</w:t>
      </w:r>
      <w:r>
        <w:rPr>
          <w:spacing w:val="-1"/>
        </w:rPr>
        <w:t xml:space="preserve"> </w:t>
      </w:r>
      <w:r>
        <w:t>часов, выполнять</w:t>
      </w:r>
      <w:r>
        <w:rPr>
          <w:spacing w:val="-2"/>
        </w:rPr>
        <w:t xml:space="preserve"> </w:t>
      </w:r>
      <w:r>
        <w:t>прикидку</w:t>
      </w:r>
      <w:r>
        <w:rPr>
          <w:spacing w:val="-9"/>
        </w:rPr>
        <w:t xml:space="preserve"> </w:t>
      </w:r>
      <w:r>
        <w:t>и оценку</w:t>
      </w:r>
      <w:r>
        <w:rPr>
          <w:spacing w:val="-3"/>
        </w:rPr>
        <w:t xml:space="preserve"> </w:t>
      </w:r>
      <w:r>
        <w:t>результата</w:t>
      </w:r>
      <w:r>
        <w:rPr>
          <w:spacing w:val="-1"/>
        </w:rPr>
        <w:t xml:space="preserve"> </w:t>
      </w:r>
      <w:r>
        <w:t>действий,</w:t>
      </w:r>
      <w:r>
        <w:rPr>
          <w:spacing w:val="-1"/>
        </w:rPr>
        <w:t xml:space="preserve"> </w:t>
      </w:r>
      <w:r>
        <w:t>измерений);</w:t>
      </w:r>
    </w:p>
    <w:p w14:paraId="30197DB2" w14:textId="77777777" w:rsidR="00703261" w:rsidRDefault="00093076">
      <w:pPr>
        <w:pStyle w:val="a3"/>
        <w:spacing w:before="5"/>
        <w:ind w:left="856"/>
      </w:pPr>
      <w:r>
        <w:rPr>
          <w:spacing w:val="-1"/>
        </w:rPr>
        <w:t>совместно</w:t>
      </w:r>
      <w:r>
        <w:rPr>
          <w:spacing w:val="-14"/>
        </w:rPr>
        <w:t xml:space="preserve"> </w:t>
      </w:r>
      <w:r>
        <w:rPr>
          <w:spacing w:val="-1"/>
        </w:rPr>
        <w:t>с</w:t>
      </w:r>
      <w:r>
        <w:rPr>
          <w:spacing w:val="-3"/>
        </w:rPr>
        <w:t xml:space="preserve"> </w:t>
      </w:r>
      <w:r>
        <w:rPr>
          <w:spacing w:val="-1"/>
        </w:rPr>
        <w:t>учителем</w:t>
      </w:r>
      <w:r>
        <w:rPr>
          <w:spacing w:val="-9"/>
        </w:rPr>
        <w:t xml:space="preserve"> </w:t>
      </w:r>
      <w:r>
        <w:rPr>
          <w:spacing w:val="-1"/>
        </w:rPr>
        <w:t>оценивать</w:t>
      </w:r>
      <w:r>
        <w:rPr>
          <w:spacing w:val="-5"/>
        </w:rPr>
        <w:t xml:space="preserve"> </w:t>
      </w:r>
      <w:r>
        <w:t>результаты</w:t>
      </w:r>
      <w:r>
        <w:rPr>
          <w:spacing w:val="-5"/>
        </w:rPr>
        <w:t xml:space="preserve"> </w:t>
      </w:r>
      <w:r>
        <w:t>выполнения</w:t>
      </w:r>
      <w:r>
        <w:rPr>
          <w:spacing w:val="-9"/>
        </w:rPr>
        <w:t xml:space="preserve"> </w:t>
      </w:r>
      <w:r>
        <w:t>общей</w:t>
      </w:r>
      <w:r>
        <w:rPr>
          <w:spacing w:val="-5"/>
        </w:rPr>
        <w:t xml:space="preserve"> </w:t>
      </w:r>
      <w:r>
        <w:t>работы.</w:t>
      </w:r>
    </w:p>
    <w:p w14:paraId="5CF7E5FC" w14:textId="77777777" w:rsidR="00703261" w:rsidRDefault="00703261">
      <w:pPr>
        <w:pStyle w:val="a3"/>
        <w:spacing w:before="6"/>
        <w:jc w:val="left"/>
        <w:rPr>
          <w:sz w:val="26"/>
        </w:rPr>
      </w:pPr>
    </w:p>
    <w:p w14:paraId="2D3EE9F6" w14:textId="77777777" w:rsidR="00703261" w:rsidRDefault="00093076" w:rsidP="000E4AF0">
      <w:pPr>
        <w:pStyle w:val="3"/>
        <w:numPr>
          <w:ilvl w:val="0"/>
          <w:numId w:val="37"/>
        </w:numPr>
        <w:tabs>
          <w:tab w:val="left" w:pos="555"/>
        </w:tabs>
        <w:ind w:hanging="180"/>
        <w:jc w:val="both"/>
      </w:pPr>
      <w:r>
        <w:t>КЛАСС</w:t>
      </w:r>
    </w:p>
    <w:p w14:paraId="61A24E0B" w14:textId="77777777" w:rsidR="00703261" w:rsidRDefault="00703261">
      <w:pPr>
        <w:pStyle w:val="a3"/>
        <w:spacing w:before="10"/>
        <w:jc w:val="left"/>
        <w:rPr>
          <w:b/>
        </w:rPr>
      </w:pPr>
    </w:p>
    <w:p w14:paraId="2A98E75F" w14:textId="77777777" w:rsidR="00703261" w:rsidRDefault="00093076">
      <w:pPr>
        <w:spacing w:line="274" w:lineRule="exact"/>
        <w:ind w:left="856"/>
        <w:jc w:val="both"/>
        <w:rPr>
          <w:b/>
          <w:sz w:val="24"/>
        </w:rPr>
      </w:pPr>
      <w:r>
        <w:rPr>
          <w:b/>
          <w:sz w:val="24"/>
        </w:rPr>
        <w:t>Числа</w:t>
      </w:r>
      <w:r>
        <w:rPr>
          <w:b/>
          <w:spacing w:val="-10"/>
          <w:sz w:val="24"/>
        </w:rPr>
        <w:t xml:space="preserve"> </w:t>
      </w:r>
      <w:r>
        <w:rPr>
          <w:b/>
          <w:sz w:val="24"/>
        </w:rPr>
        <w:t>и</w:t>
      </w:r>
      <w:r>
        <w:rPr>
          <w:b/>
          <w:spacing w:val="-8"/>
          <w:sz w:val="24"/>
        </w:rPr>
        <w:t xml:space="preserve"> </w:t>
      </w:r>
      <w:r>
        <w:rPr>
          <w:b/>
          <w:sz w:val="24"/>
        </w:rPr>
        <w:t>величины</w:t>
      </w:r>
    </w:p>
    <w:p w14:paraId="46F0E627" w14:textId="77777777" w:rsidR="00703261" w:rsidRDefault="00093076">
      <w:pPr>
        <w:pStyle w:val="a3"/>
        <w:ind w:left="255" w:right="861" w:firstLine="600"/>
      </w:pPr>
      <w:r>
        <w:t>Числа в пределах 1000: чтение, запись, сравнение, представление в виде суммы разрядных</w:t>
      </w:r>
      <w:r>
        <w:rPr>
          <w:spacing w:val="1"/>
        </w:rPr>
        <w:t xml:space="preserve"> </w:t>
      </w:r>
      <w:r>
        <w:t>слагаемых. Равенства и неравенства: чтение, составление. Увеличение или уменьшение числа в</w:t>
      </w:r>
      <w:r>
        <w:rPr>
          <w:spacing w:val="1"/>
        </w:rPr>
        <w:t xml:space="preserve"> </w:t>
      </w:r>
      <w:r>
        <w:t>несколько</w:t>
      </w:r>
      <w:r>
        <w:rPr>
          <w:spacing w:val="-1"/>
        </w:rPr>
        <w:t xml:space="preserve"> </w:t>
      </w:r>
      <w:r>
        <w:t>раз. Кратное</w:t>
      </w:r>
      <w:r>
        <w:rPr>
          <w:spacing w:val="-1"/>
        </w:rPr>
        <w:t xml:space="preserve"> </w:t>
      </w:r>
      <w:r>
        <w:t>сравнение</w:t>
      </w:r>
      <w:r>
        <w:rPr>
          <w:spacing w:val="-1"/>
        </w:rPr>
        <w:t xml:space="preserve"> </w:t>
      </w:r>
      <w:r>
        <w:t>чисел.</w:t>
      </w:r>
    </w:p>
    <w:p w14:paraId="22BA3A51" w14:textId="77777777" w:rsidR="00703261" w:rsidRDefault="00093076">
      <w:pPr>
        <w:pStyle w:val="a3"/>
        <w:spacing w:before="60" w:line="237" w:lineRule="auto"/>
        <w:ind w:left="856" w:right="852"/>
      </w:pPr>
      <w:r>
        <w:t>Масса</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грамм),</w:t>
      </w:r>
      <w:r>
        <w:rPr>
          <w:spacing w:val="1"/>
        </w:rPr>
        <w:t xml:space="preserve"> </w:t>
      </w:r>
      <w:r>
        <w:t>соотношение</w:t>
      </w:r>
      <w:r>
        <w:rPr>
          <w:spacing w:val="61"/>
        </w:rPr>
        <w:t xml:space="preserve"> </w:t>
      </w:r>
      <w:r>
        <w:t>между</w:t>
      </w:r>
      <w:r>
        <w:rPr>
          <w:spacing w:val="61"/>
        </w:rPr>
        <w:t xml:space="preserve"> </w:t>
      </w:r>
      <w:r>
        <w:t>килограммом</w:t>
      </w:r>
      <w:r>
        <w:rPr>
          <w:spacing w:val="61"/>
        </w:rPr>
        <w:t xml:space="preserve"> </w:t>
      </w:r>
      <w:r>
        <w:t>и</w:t>
      </w:r>
      <w:r>
        <w:rPr>
          <w:spacing w:val="61"/>
        </w:rPr>
        <w:t xml:space="preserve"> </w:t>
      </w:r>
      <w:r>
        <w:t>граммом,</w:t>
      </w:r>
      <w:r>
        <w:rPr>
          <w:spacing w:val="1"/>
        </w:rPr>
        <w:t xml:space="preserve"> </w:t>
      </w:r>
      <w:r>
        <w:t>отношения</w:t>
      </w:r>
    </w:p>
    <w:p w14:paraId="5D5BE83A" w14:textId="77777777" w:rsidR="00703261" w:rsidRDefault="00093076">
      <w:pPr>
        <w:pStyle w:val="a3"/>
        <w:spacing w:before="3"/>
        <w:ind w:left="255"/>
      </w:pPr>
      <w:r>
        <w:t>«тяжелее</w:t>
      </w:r>
      <w:r>
        <w:rPr>
          <w:spacing w:val="-12"/>
        </w:rPr>
        <w:t xml:space="preserve"> </w:t>
      </w:r>
      <w:r>
        <w:rPr>
          <w:color w:val="333333"/>
        </w:rPr>
        <w:t>–</w:t>
      </w:r>
      <w:r>
        <w:rPr>
          <w:color w:val="333333"/>
          <w:spacing w:val="-9"/>
        </w:rPr>
        <w:t xml:space="preserve"> </w:t>
      </w:r>
      <w:r>
        <w:t>легче</w:t>
      </w:r>
      <w:r>
        <w:rPr>
          <w:spacing w:val="-10"/>
        </w:rPr>
        <w:t xml:space="preserve"> </w:t>
      </w:r>
      <w:r>
        <w:t>на…»,</w:t>
      </w:r>
      <w:r>
        <w:rPr>
          <w:spacing w:val="15"/>
        </w:rPr>
        <w:t xml:space="preserve"> </w:t>
      </w:r>
      <w:r>
        <w:t>«тяжелее</w:t>
      </w:r>
      <w:r>
        <w:rPr>
          <w:spacing w:val="-10"/>
        </w:rPr>
        <w:t xml:space="preserve"> </w:t>
      </w:r>
      <w:r>
        <w:rPr>
          <w:color w:val="333333"/>
        </w:rPr>
        <w:t>–</w:t>
      </w:r>
      <w:r>
        <w:rPr>
          <w:color w:val="333333"/>
          <w:spacing w:val="-10"/>
        </w:rPr>
        <w:t xml:space="preserve"> </w:t>
      </w:r>
      <w:r>
        <w:t>легче</w:t>
      </w:r>
      <w:r>
        <w:rPr>
          <w:spacing w:val="-10"/>
        </w:rPr>
        <w:t xml:space="preserve"> </w:t>
      </w:r>
      <w:r>
        <w:t>в…».</w:t>
      </w:r>
    </w:p>
    <w:p w14:paraId="29E8D8C1" w14:textId="77777777" w:rsidR="00703261" w:rsidRDefault="00093076">
      <w:pPr>
        <w:pStyle w:val="a3"/>
        <w:ind w:left="856" w:right="849"/>
      </w:pPr>
      <w:r>
        <w:t>Стоимость</w:t>
      </w:r>
      <w:r>
        <w:rPr>
          <w:spacing w:val="1"/>
        </w:rPr>
        <w:t xml:space="preserve"> </w:t>
      </w:r>
      <w:r>
        <w:t>(единицы</w:t>
      </w:r>
      <w:r>
        <w:rPr>
          <w:spacing w:val="1"/>
        </w:rPr>
        <w:t xml:space="preserve"> </w:t>
      </w:r>
      <w:r>
        <w:t>–</w:t>
      </w:r>
      <w:r>
        <w:rPr>
          <w:spacing w:val="1"/>
        </w:rPr>
        <w:t xml:space="preserve"> </w:t>
      </w:r>
      <w:r>
        <w:t>рубль,</w:t>
      </w:r>
      <w:r>
        <w:rPr>
          <w:spacing w:val="1"/>
        </w:rPr>
        <w:t xml:space="preserve"> </w:t>
      </w:r>
      <w:r>
        <w:t>копейка),</w:t>
      </w:r>
      <w:r>
        <w:rPr>
          <w:spacing w:val="1"/>
        </w:rPr>
        <w:t xml:space="preserve"> </w:t>
      </w:r>
      <w:r>
        <w:t>установление</w:t>
      </w:r>
      <w:r>
        <w:rPr>
          <w:spacing w:val="1"/>
        </w:rPr>
        <w:t xml:space="preserve"> </w:t>
      </w:r>
      <w:r>
        <w:t>отношения</w:t>
      </w:r>
      <w:r>
        <w:rPr>
          <w:spacing w:val="1"/>
        </w:rPr>
        <w:t xml:space="preserve"> </w:t>
      </w:r>
      <w:r>
        <w:t>«дороже</w:t>
      </w:r>
      <w:r>
        <w:rPr>
          <w:spacing w:val="60"/>
        </w:rPr>
        <w:t xml:space="preserve"> </w:t>
      </w:r>
      <w:r>
        <w:rPr>
          <w:color w:val="333333"/>
        </w:rPr>
        <w:t>–</w:t>
      </w:r>
      <w:r>
        <w:rPr>
          <w:color w:val="333333"/>
          <w:spacing w:val="60"/>
        </w:rPr>
        <w:t xml:space="preserve"> </w:t>
      </w:r>
      <w:r>
        <w:t>дешевле</w:t>
      </w:r>
      <w:r>
        <w:rPr>
          <w:spacing w:val="1"/>
        </w:rPr>
        <w:t xml:space="preserve"> </w:t>
      </w:r>
      <w:r>
        <w:t>на…»,</w:t>
      </w:r>
    </w:p>
    <w:p w14:paraId="64D03C3A" w14:textId="77777777" w:rsidR="00703261" w:rsidRDefault="00093076">
      <w:pPr>
        <w:pStyle w:val="a3"/>
        <w:spacing w:before="5"/>
        <w:ind w:left="856" w:right="907" w:hanging="601"/>
      </w:pPr>
      <w:r>
        <w:t xml:space="preserve">«дороже </w:t>
      </w:r>
      <w:r>
        <w:rPr>
          <w:color w:val="333333"/>
        </w:rPr>
        <w:t xml:space="preserve">– </w:t>
      </w:r>
      <w:r>
        <w:t>дешевле в…». Соотношение «цена, количество, стоимость» в практической ситуации.</w:t>
      </w:r>
      <w:r>
        <w:rPr>
          <w:spacing w:val="1"/>
        </w:rPr>
        <w:t xml:space="preserve"> </w:t>
      </w:r>
      <w:r>
        <w:t>Время</w:t>
      </w:r>
      <w:r>
        <w:rPr>
          <w:spacing w:val="1"/>
        </w:rPr>
        <w:t xml:space="preserve"> </w:t>
      </w:r>
      <w:r>
        <w:t>(единица</w:t>
      </w:r>
      <w:r>
        <w:rPr>
          <w:spacing w:val="1"/>
        </w:rPr>
        <w:t xml:space="preserve"> </w:t>
      </w:r>
      <w:r>
        <w:t>времени</w:t>
      </w:r>
      <w:r>
        <w:rPr>
          <w:spacing w:val="1"/>
        </w:rPr>
        <w:t xml:space="preserve"> </w:t>
      </w:r>
      <w:r>
        <w:t>–</w:t>
      </w:r>
      <w:r>
        <w:rPr>
          <w:spacing w:val="1"/>
        </w:rPr>
        <w:t xml:space="preserve"> </w:t>
      </w:r>
      <w:r>
        <w:t>секунда),</w:t>
      </w:r>
      <w:r>
        <w:rPr>
          <w:spacing w:val="1"/>
        </w:rPr>
        <w:t xml:space="preserve"> </w:t>
      </w:r>
      <w:r>
        <w:t>установление</w:t>
      </w:r>
      <w:r>
        <w:rPr>
          <w:spacing w:val="1"/>
        </w:rPr>
        <w:t xml:space="preserve"> </w:t>
      </w:r>
      <w:r>
        <w:t>отношения</w:t>
      </w:r>
      <w:r>
        <w:rPr>
          <w:spacing w:val="1"/>
        </w:rPr>
        <w:t xml:space="preserve"> </w:t>
      </w:r>
      <w:r>
        <w:t>«быстрее</w:t>
      </w:r>
      <w:r>
        <w:rPr>
          <w:spacing w:val="60"/>
        </w:rPr>
        <w:t xml:space="preserve"> </w:t>
      </w:r>
      <w:r>
        <w:rPr>
          <w:color w:val="333333"/>
        </w:rPr>
        <w:t>–</w:t>
      </w:r>
      <w:r>
        <w:rPr>
          <w:color w:val="333333"/>
          <w:spacing w:val="60"/>
        </w:rPr>
        <w:t xml:space="preserve"> </w:t>
      </w:r>
      <w:r>
        <w:t>медленнее</w:t>
      </w:r>
      <w:r>
        <w:rPr>
          <w:spacing w:val="1"/>
        </w:rPr>
        <w:t xml:space="preserve"> </w:t>
      </w:r>
      <w:r>
        <w:t>на…»,</w:t>
      </w:r>
    </w:p>
    <w:p w14:paraId="23A36E4A" w14:textId="77777777" w:rsidR="00703261" w:rsidRDefault="00093076">
      <w:pPr>
        <w:pStyle w:val="a3"/>
        <w:ind w:left="255" w:right="894"/>
      </w:pPr>
      <w:r>
        <w:t>«быстрее</w:t>
      </w:r>
      <w:r>
        <w:rPr>
          <w:spacing w:val="61"/>
        </w:rPr>
        <w:t xml:space="preserve"> </w:t>
      </w:r>
      <w:r>
        <w:rPr>
          <w:color w:val="333333"/>
        </w:rPr>
        <w:t>–</w:t>
      </w:r>
      <w:r>
        <w:rPr>
          <w:color w:val="333333"/>
          <w:spacing w:val="61"/>
        </w:rPr>
        <w:t xml:space="preserve"> </w:t>
      </w:r>
      <w:r>
        <w:t>медленнее</w:t>
      </w:r>
      <w:r>
        <w:rPr>
          <w:spacing w:val="61"/>
        </w:rPr>
        <w:t xml:space="preserve"> </w:t>
      </w:r>
      <w:r>
        <w:t>в…».</w:t>
      </w:r>
      <w:r>
        <w:rPr>
          <w:spacing w:val="61"/>
        </w:rPr>
        <w:t xml:space="preserve"> </w:t>
      </w:r>
      <w:r>
        <w:t>Соотношение</w:t>
      </w:r>
      <w:r>
        <w:rPr>
          <w:spacing w:val="61"/>
        </w:rPr>
        <w:t xml:space="preserve"> </w:t>
      </w:r>
      <w:r>
        <w:t xml:space="preserve">«начало,  </w:t>
      </w:r>
      <w:r>
        <w:rPr>
          <w:spacing w:val="1"/>
        </w:rPr>
        <w:t xml:space="preserve"> </w:t>
      </w:r>
      <w:r>
        <w:t xml:space="preserve">окончание,  </w:t>
      </w:r>
      <w:r>
        <w:rPr>
          <w:spacing w:val="1"/>
        </w:rPr>
        <w:t xml:space="preserve"> </w:t>
      </w:r>
      <w:r>
        <w:t>продолжительность</w:t>
      </w:r>
      <w:r>
        <w:rPr>
          <w:spacing w:val="1"/>
        </w:rPr>
        <w:t xml:space="preserve"> </w:t>
      </w:r>
      <w:r>
        <w:t>события»</w:t>
      </w:r>
      <w:r>
        <w:rPr>
          <w:spacing w:val="33"/>
        </w:rPr>
        <w:t xml:space="preserve"> </w:t>
      </w:r>
      <w:r>
        <w:t>в</w:t>
      </w:r>
      <w:r>
        <w:rPr>
          <w:spacing w:val="40"/>
        </w:rPr>
        <w:t xml:space="preserve"> </w:t>
      </w:r>
      <w:r>
        <w:t>практической ситуации.</w:t>
      </w:r>
    </w:p>
    <w:p w14:paraId="4FCAD1F7" w14:textId="77777777" w:rsidR="00703261" w:rsidRDefault="00093076">
      <w:pPr>
        <w:pStyle w:val="a3"/>
        <w:ind w:left="255" w:right="855" w:firstLine="600"/>
        <w:jc w:val="left"/>
      </w:pPr>
      <w:r>
        <w:t>Длина</w:t>
      </w:r>
      <w:r>
        <w:rPr>
          <w:spacing w:val="17"/>
        </w:rPr>
        <w:t xml:space="preserve"> </w:t>
      </w:r>
      <w:r>
        <w:t>(единицы</w:t>
      </w:r>
      <w:r>
        <w:rPr>
          <w:spacing w:val="19"/>
        </w:rPr>
        <w:t xml:space="preserve"> </w:t>
      </w:r>
      <w:r>
        <w:t>длины</w:t>
      </w:r>
      <w:r>
        <w:rPr>
          <w:spacing w:val="17"/>
        </w:rPr>
        <w:t xml:space="preserve"> </w:t>
      </w:r>
      <w:r>
        <w:t>–</w:t>
      </w:r>
      <w:r>
        <w:rPr>
          <w:spacing w:val="18"/>
        </w:rPr>
        <w:t xml:space="preserve"> </w:t>
      </w:r>
      <w:r>
        <w:t>миллиметр,</w:t>
      </w:r>
      <w:r>
        <w:rPr>
          <w:spacing w:val="19"/>
        </w:rPr>
        <w:t xml:space="preserve"> </w:t>
      </w:r>
      <w:r>
        <w:t>километр),</w:t>
      </w:r>
      <w:r>
        <w:rPr>
          <w:spacing w:val="19"/>
        </w:rPr>
        <w:t xml:space="preserve"> </w:t>
      </w:r>
      <w:r>
        <w:t>соотношение</w:t>
      </w:r>
      <w:r>
        <w:rPr>
          <w:spacing w:val="18"/>
        </w:rPr>
        <w:t xml:space="preserve"> </w:t>
      </w:r>
      <w:r>
        <w:t>между</w:t>
      </w:r>
      <w:r>
        <w:rPr>
          <w:spacing w:val="16"/>
        </w:rPr>
        <w:t xml:space="preserve"> </w:t>
      </w:r>
      <w:r>
        <w:t>величинами</w:t>
      </w:r>
      <w:r>
        <w:rPr>
          <w:spacing w:val="20"/>
        </w:rPr>
        <w:t xml:space="preserve"> </w:t>
      </w:r>
      <w:r>
        <w:t>в</w:t>
      </w:r>
      <w:r>
        <w:rPr>
          <w:spacing w:val="-57"/>
        </w:rPr>
        <w:t xml:space="preserve"> </w:t>
      </w:r>
      <w:r>
        <w:t>пределах</w:t>
      </w:r>
      <w:r>
        <w:rPr>
          <w:spacing w:val="1"/>
        </w:rPr>
        <w:t xml:space="preserve"> </w:t>
      </w:r>
      <w:r>
        <w:t>тысячи. Сравнение</w:t>
      </w:r>
      <w:r>
        <w:rPr>
          <w:spacing w:val="-1"/>
        </w:rPr>
        <w:t xml:space="preserve"> </w:t>
      </w:r>
      <w:r>
        <w:t>объектов</w:t>
      </w:r>
      <w:r>
        <w:rPr>
          <w:spacing w:val="-3"/>
        </w:rPr>
        <w:t xml:space="preserve"> </w:t>
      </w:r>
      <w:r>
        <w:t>по длине.</w:t>
      </w:r>
    </w:p>
    <w:p w14:paraId="32E5DCB4" w14:textId="77777777" w:rsidR="00703261" w:rsidRDefault="00093076">
      <w:pPr>
        <w:pStyle w:val="a3"/>
        <w:ind w:left="255" w:right="855" w:firstLine="600"/>
        <w:jc w:val="left"/>
      </w:pPr>
      <w:r>
        <w:t>Площадь</w:t>
      </w:r>
      <w:r>
        <w:rPr>
          <w:spacing w:val="17"/>
        </w:rPr>
        <w:t xml:space="preserve"> </w:t>
      </w:r>
      <w:r>
        <w:t>(единицы</w:t>
      </w:r>
      <w:r>
        <w:rPr>
          <w:spacing w:val="17"/>
        </w:rPr>
        <w:t xml:space="preserve"> </w:t>
      </w:r>
      <w:r>
        <w:t>площади</w:t>
      </w:r>
      <w:r>
        <w:rPr>
          <w:spacing w:val="17"/>
        </w:rPr>
        <w:t xml:space="preserve"> </w:t>
      </w:r>
      <w:r>
        <w:t>–</w:t>
      </w:r>
      <w:r>
        <w:rPr>
          <w:spacing w:val="16"/>
        </w:rPr>
        <w:t xml:space="preserve"> </w:t>
      </w:r>
      <w:r>
        <w:t>квадратный</w:t>
      </w:r>
      <w:r>
        <w:rPr>
          <w:spacing w:val="18"/>
        </w:rPr>
        <w:t xml:space="preserve"> </w:t>
      </w:r>
      <w:r>
        <w:t>метр,</w:t>
      </w:r>
      <w:r>
        <w:rPr>
          <w:spacing w:val="16"/>
        </w:rPr>
        <w:t xml:space="preserve"> </w:t>
      </w:r>
      <w:r>
        <w:t>квадратный</w:t>
      </w:r>
      <w:r>
        <w:rPr>
          <w:spacing w:val="18"/>
        </w:rPr>
        <w:t xml:space="preserve"> </w:t>
      </w:r>
      <w:r>
        <w:t>сантиметр,</w:t>
      </w:r>
      <w:r>
        <w:rPr>
          <w:spacing w:val="16"/>
        </w:rPr>
        <w:t xml:space="preserve"> </w:t>
      </w:r>
      <w:r>
        <w:t>квадратный</w:t>
      </w:r>
      <w:r>
        <w:rPr>
          <w:spacing w:val="-57"/>
        </w:rPr>
        <w:t xml:space="preserve"> </w:t>
      </w:r>
      <w:r>
        <w:t>дециметр,</w:t>
      </w:r>
      <w:r>
        <w:rPr>
          <w:spacing w:val="-1"/>
        </w:rPr>
        <w:t xml:space="preserve"> </w:t>
      </w:r>
      <w:r>
        <w:t>квадратный</w:t>
      </w:r>
      <w:r>
        <w:rPr>
          <w:spacing w:val="-2"/>
        </w:rPr>
        <w:t xml:space="preserve"> </w:t>
      </w:r>
      <w:r>
        <w:t>метр). Сравнение</w:t>
      </w:r>
      <w:r>
        <w:rPr>
          <w:spacing w:val="-1"/>
        </w:rPr>
        <w:t xml:space="preserve"> </w:t>
      </w:r>
      <w:r>
        <w:t>объектов по</w:t>
      </w:r>
      <w:r>
        <w:rPr>
          <w:spacing w:val="-1"/>
        </w:rPr>
        <w:t xml:space="preserve"> </w:t>
      </w:r>
      <w:r>
        <w:t>площади.</w:t>
      </w:r>
    </w:p>
    <w:p w14:paraId="3750B56A" w14:textId="77777777" w:rsidR="00703261" w:rsidRDefault="00093076">
      <w:pPr>
        <w:pStyle w:val="3"/>
        <w:spacing w:before="8" w:line="272" w:lineRule="exact"/>
        <w:ind w:left="856"/>
      </w:pPr>
      <w:r>
        <w:t>Арифметические</w:t>
      </w:r>
      <w:r>
        <w:rPr>
          <w:spacing w:val="-15"/>
        </w:rPr>
        <w:t xml:space="preserve"> </w:t>
      </w:r>
      <w:r>
        <w:t>действия</w:t>
      </w:r>
    </w:p>
    <w:p w14:paraId="2E4C7D0C" w14:textId="77777777" w:rsidR="00703261" w:rsidRDefault="00093076">
      <w:pPr>
        <w:pStyle w:val="a3"/>
        <w:tabs>
          <w:tab w:val="left" w:pos="1917"/>
          <w:tab w:val="left" w:pos="3482"/>
          <w:tab w:val="left" w:pos="4771"/>
          <w:tab w:val="left" w:pos="5170"/>
          <w:tab w:val="left" w:pos="6526"/>
          <w:tab w:val="left" w:pos="6919"/>
          <w:tab w:val="left" w:pos="8132"/>
          <w:tab w:val="left" w:pos="8773"/>
          <w:tab w:val="left" w:pos="10191"/>
        </w:tabs>
        <w:ind w:left="255" w:right="858" w:firstLine="600"/>
        <w:jc w:val="left"/>
      </w:pPr>
      <w:r>
        <w:t>Устные</w:t>
      </w:r>
      <w:r>
        <w:tab/>
        <w:t>вычисления,</w:t>
      </w:r>
      <w:r>
        <w:tab/>
        <w:t>сводимые</w:t>
      </w:r>
      <w:r>
        <w:tab/>
        <w:t>к</w:t>
      </w:r>
      <w:r>
        <w:tab/>
        <w:t>действиям</w:t>
      </w:r>
      <w:r>
        <w:tab/>
        <w:t>в</w:t>
      </w:r>
      <w:r>
        <w:tab/>
        <w:t>пределах</w:t>
      </w:r>
      <w:r>
        <w:tab/>
        <w:t>100</w:t>
      </w:r>
      <w:r>
        <w:tab/>
        <w:t>(табличное</w:t>
      </w:r>
      <w:r>
        <w:tab/>
        <w:t>и</w:t>
      </w:r>
      <w:r>
        <w:rPr>
          <w:spacing w:val="-57"/>
        </w:rPr>
        <w:t xml:space="preserve"> </w:t>
      </w:r>
      <w:r>
        <w:t>внетабличное умножение, деление,</w:t>
      </w:r>
      <w:r>
        <w:rPr>
          <w:spacing w:val="-1"/>
        </w:rPr>
        <w:t xml:space="preserve"> </w:t>
      </w:r>
      <w:r>
        <w:t>действия с</w:t>
      </w:r>
      <w:r>
        <w:rPr>
          <w:spacing w:val="-2"/>
        </w:rPr>
        <w:t xml:space="preserve"> </w:t>
      </w:r>
      <w:r>
        <w:t>круглыми числами).</w:t>
      </w:r>
    </w:p>
    <w:p w14:paraId="47661185" w14:textId="77777777" w:rsidR="00703261" w:rsidRDefault="00093076">
      <w:pPr>
        <w:pStyle w:val="a3"/>
        <w:ind w:left="856" w:right="855"/>
        <w:jc w:val="left"/>
      </w:pPr>
      <w:r>
        <w:t>Письменное сложение, вычитание чисел в пределах 1000. Действия с числами 0 и 1.</w:t>
      </w:r>
      <w:r>
        <w:rPr>
          <w:spacing w:val="1"/>
        </w:rPr>
        <w:t xml:space="preserve"> </w:t>
      </w:r>
      <w:r>
        <w:t>Письменное</w:t>
      </w:r>
      <w:r>
        <w:rPr>
          <w:spacing w:val="8"/>
        </w:rPr>
        <w:t xml:space="preserve"> </w:t>
      </w:r>
      <w:r>
        <w:t>умножение</w:t>
      </w:r>
      <w:r>
        <w:rPr>
          <w:spacing w:val="7"/>
        </w:rPr>
        <w:t xml:space="preserve"> </w:t>
      </w:r>
      <w:r>
        <w:t>в</w:t>
      </w:r>
      <w:r>
        <w:rPr>
          <w:spacing w:val="6"/>
        </w:rPr>
        <w:t xml:space="preserve"> </w:t>
      </w:r>
      <w:r>
        <w:t>столбик,</w:t>
      </w:r>
      <w:r>
        <w:rPr>
          <w:spacing w:val="8"/>
        </w:rPr>
        <w:t xml:space="preserve"> </w:t>
      </w:r>
      <w:r>
        <w:t>письменное</w:t>
      </w:r>
      <w:r>
        <w:rPr>
          <w:spacing w:val="7"/>
        </w:rPr>
        <w:t xml:space="preserve"> </w:t>
      </w:r>
      <w:r>
        <w:t>деление</w:t>
      </w:r>
      <w:r>
        <w:rPr>
          <w:spacing w:val="14"/>
        </w:rPr>
        <w:t xml:space="preserve"> </w:t>
      </w:r>
      <w:r>
        <w:t>уголком.</w:t>
      </w:r>
      <w:r>
        <w:rPr>
          <w:spacing w:val="8"/>
        </w:rPr>
        <w:t xml:space="preserve"> </w:t>
      </w:r>
      <w:r>
        <w:t>Письменное</w:t>
      </w:r>
      <w:r>
        <w:rPr>
          <w:spacing w:val="11"/>
        </w:rPr>
        <w:t xml:space="preserve"> </w:t>
      </w:r>
      <w:r>
        <w:t>умножение,</w:t>
      </w:r>
    </w:p>
    <w:p w14:paraId="31BB0531" w14:textId="77777777" w:rsidR="00703261" w:rsidRDefault="00093076">
      <w:pPr>
        <w:pStyle w:val="a3"/>
        <w:ind w:left="255" w:right="1129"/>
        <w:jc w:val="left"/>
      </w:pPr>
      <w:r>
        <w:t>деление на однозначное число в пределах 100. Проверка результата вычисления (прикидка или</w:t>
      </w:r>
      <w:r>
        <w:rPr>
          <w:spacing w:val="-57"/>
        </w:rPr>
        <w:t xml:space="preserve"> </w:t>
      </w:r>
      <w:r>
        <w:t>оценка</w:t>
      </w:r>
      <w:r>
        <w:rPr>
          <w:spacing w:val="-4"/>
        </w:rPr>
        <w:t xml:space="preserve"> </w:t>
      </w:r>
      <w:r>
        <w:t>результата,</w:t>
      </w:r>
      <w:r>
        <w:rPr>
          <w:spacing w:val="-3"/>
        </w:rPr>
        <w:t xml:space="preserve"> </w:t>
      </w:r>
      <w:r>
        <w:t>обратное</w:t>
      </w:r>
      <w:r>
        <w:rPr>
          <w:spacing w:val="-1"/>
        </w:rPr>
        <w:t xml:space="preserve"> </w:t>
      </w:r>
      <w:r>
        <w:t>действие,</w:t>
      </w:r>
      <w:r>
        <w:rPr>
          <w:spacing w:val="-3"/>
        </w:rPr>
        <w:t xml:space="preserve"> </w:t>
      </w:r>
      <w:r>
        <w:t>применение</w:t>
      </w:r>
      <w:r>
        <w:rPr>
          <w:spacing w:val="-4"/>
        </w:rPr>
        <w:t xml:space="preserve"> </w:t>
      </w:r>
      <w:r>
        <w:t>алгоритма,</w:t>
      </w:r>
      <w:r>
        <w:rPr>
          <w:spacing w:val="-3"/>
        </w:rPr>
        <w:t xml:space="preserve"> </w:t>
      </w:r>
      <w:r>
        <w:t>использование</w:t>
      </w:r>
      <w:r>
        <w:rPr>
          <w:spacing w:val="-4"/>
        </w:rPr>
        <w:t xml:space="preserve"> </w:t>
      </w:r>
      <w:r>
        <w:t>калькулятора).</w:t>
      </w:r>
    </w:p>
    <w:p w14:paraId="6EC2F586" w14:textId="77777777" w:rsidR="00703261" w:rsidRDefault="00093076">
      <w:pPr>
        <w:pStyle w:val="a3"/>
        <w:ind w:left="856" w:right="855"/>
        <w:jc w:val="left"/>
      </w:pPr>
      <w:r>
        <w:t>Переместительное,</w:t>
      </w:r>
      <w:r>
        <w:rPr>
          <w:spacing w:val="17"/>
        </w:rPr>
        <w:t xml:space="preserve"> </w:t>
      </w:r>
      <w:r>
        <w:t>сочетательное</w:t>
      </w:r>
      <w:r>
        <w:rPr>
          <w:spacing w:val="15"/>
        </w:rPr>
        <w:t xml:space="preserve"> </w:t>
      </w:r>
      <w:r>
        <w:t>свойства</w:t>
      </w:r>
      <w:r>
        <w:rPr>
          <w:spacing w:val="17"/>
        </w:rPr>
        <w:t xml:space="preserve"> </w:t>
      </w:r>
      <w:r>
        <w:t>сложения,</w:t>
      </w:r>
      <w:r>
        <w:rPr>
          <w:spacing w:val="18"/>
        </w:rPr>
        <w:t xml:space="preserve"> </w:t>
      </w:r>
      <w:r>
        <w:t>умножения</w:t>
      </w:r>
      <w:r>
        <w:rPr>
          <w:spacing w:val="16"/>
        </w:rPr>
        <w:t xml:space="preserve"> </w:t>
      </w:r>
      <w:r>
        <w:t>при</w:t>
      </w:r>
      <w:r>
        <w:rPr>
          <w:spacing w:val="16"/>
        </w:rPr>
        <w:t xml:space="preserve"> </w:t>
      </w:r>
      <w:r>
        <w:t>вычислениях.</w:t>
      </w:r>
      <w:r>
        <w:rPr>
          <w:spacing w:val="-57"/>
        </w:rPr>
        <w:t xml:space="preserve"> </w:t>
      </w:r>
      <w:r>
        <w:t>Нахождение</w:t>
      </w:r>
      <w:r>
        <w:rPr>
          <w:spacing w:val="-2"/>
        </w:rPr>
        <w:t xml:space="preserve"> </w:t>
      </w:r>
      <w:r>
        <w:t>неизвестного компонента</w:t>
      </w:r>
      <w:r>
        <w:rPr>
          <w:spacing w:val="-2"/>
        </w:rPr>
        <w:t xml:space="preserve"> </w:t>
      </w:r>
      <w:r>
        <w:t>арифметического действия.</w:t>
      </w:r>
    </w:p>
    <w:p w14:paraId="485215E2" w14:textId="77777777" w:rsidR="00703261" w:rsidRDefault="00093076">
      <w:pPr>
        <w:pStyle w:val="a3"/>
        <w:ind w:left="255" w:right="857" w:firstLine="600"/>
      </w:pPr>
      <w:r>
        <w:t>Порядок действий в числовом выражении, значение числового выражения, содержащего</w:t>
      </w:r>
      <w:r>
        <w:rPr>
          <w:spacing w:val="1"/>
        </w:rPr>
        <w:t xml:space="preserve"> </w:t>
      </w:r>
      <w:r>
        <w:t>несколько</w:t>
      </w:r>
      <w:r>
        <w:rPr>
          <w:spacing w:val="-1"/>
        </w:rPr>
        <w:t xml:space="preserve"> </w:t>
      </w:r>
      <w:r>
        <w:t>действий</w:t>
      </w:r>
      <w:r>
        <w:rPr>
          <w:spacing w:val="-1"/>
        </w:rPr>
        <w:t xml:space="preserve"> </w:t>
      </w:r>
      <w:r>
        <w:t>(со</w:t>
      </w:r>
      <w:r>
        <w:rPr>
          <w:spacing w:val="-1"/>
        </w:rPr>
        <w:t xml:space="preserve"> </w:t>
      </w:r>
      <w:r>
        <w:t>скобками или</w:t>
      </w:r>
      <w:r>
        <w:rPr>
          <w:spacing w:val="-3"/>
        </w:rPr>
        <w:t xml:space="preserve"> </w:t>
      </w:r>
      <w:r>
        <w:t>без</w:t>
      </w:r>
      <w:r>
        <w:rPr>
          <w:spacing w:val="-1"/>
        </w:rPr>
        <w:t xml:space="preserve"> </w:t>
      </w:r>
      <w:r>
        <w:t>скобок),</w:t>
      </w:r>
      <w:r>
        <w:rPr>
          <w:spacing w:val="-1"/>
        </w:rPr>
        <w:t xml:space="preserve"> </w:t>
      </w:r>
      <w:r>
        <w:t>с</w:t>
      </w:r>
      <w:r>
        <w:rPr>
          <w:spacing w:val="-2"/>
        </w:rPr>
        <w:t xml:space="preserve"> </w:t>
      </w:r>
      <w:r>
        <w:t>вычислениями</w:t>
      </w:r>
      <w:r>
        <w:rPr>
          <w:spacing w:val="-1"/>
        </w:rPr>
        <w:t xml:space="preserve"> </w:t>
      </w:r>
      <w:r>
        <w:t>в</w:t>
      </w:r>
      <w:r>
        <w:rPr>
          <w:spacing w:val="-2"/>
        </w:rPr>
        <w:t xml:space="preserve"> </w:t>
      </w:r>
      <w:r>
        <w:t>пределах</w:t>
      </w:r>
      <w:r>
        <w:rPr>
          <w:spacing w:val="1"/>
        </w:rPr>
        <w:t xml:space="preserve"> </w:t>
      </w:r>
      <w:r>
        <w:t>1000.</w:t>
      </w:r>
    </w:p>
    <w:p w14:paraId="101E50DA" w14:textId="77777777" w:rsidR="00703261" w:rsidRDefault="00093076">
      <w:pPr>
        <w:pStyle w:val="a3"/>
        <w:ind w:left="856"/>
      </w:pPr>
      <w:r>
        <w:rPr>
          <w:spacing w:val="-1"/>
        </w:rPr>
        <w:t>Однородные</w:t>
      </w:r>
      <w:r>
        <w:rPr>
          <w:spacing w:val="-14"/>
        </w:rPr>
        <w:t xml:space="preserve"> </w:t>
      </w:r>
      <w:r>
        <w:rPr>
          <w:spacing w:val="-1"/>
        </w:rPr>
        <w:t>величины:</w:t>
      </w:r>
      <w:r>
        <w:rPr>
          <w:spacing w:val="-11"/>
        </w:rPr>
        <w:t xml:space="preserve"> </w:t>
      </w:r>
      <w:r>
        <w:t>сложение</w:t>
      </w:r>
      <w:r>
        <w:rPr>
          <w:spacing w:val="-12"/>
        </w:rPr>
        <w:t xml:space="preserve"> </w:t>
      </w:r>
      <w:r>
        <w:t>и</w:t>
      </w:r>
      <w:r>
        <w:rPr>
          <w:spacing w:val="-7"/>
        </w:rPr>
        <w:t xml:space="preserve"> </w:t>
      </w:r>
      <w:r>
        <w:t>вычитание.</w:t>
      </w:r>
    </w:p>
    <w:p w14:paraId="76107530" w14:textId="77777777" w:rsidR="00703261" w:rsidRDefault="00093076">
      <w:pPr>
        <w:pStyle w:val="3"/>
        <w:spacing w:before="7" w:line="272" w:lineRule="exact"/>
        <w:ind w:left="856"/>
        <w:jc w:val="both"/>
      </w:pPr>
      <w:r>
        <w:t>Текстовые</w:t>
      </w:r>
      <w:r>
        <w:rPr>
          <w:spacing w:val="-13"/>
        </w:rPr>
        <w:t xml:space="preserve"> </w:t>
      </w:r>
      <w:r>
        <w:t>задачи</w:t>
      </w:r>
    </w:p>
    <w:p w14:paraId="706CA2E7" w14:textId="77777777" w:rsidR="00703261" w:rsidRDefault="00093076">
      <w:pPr>
        <w:pStyle w:val="a3"/>
        <w:ind w:left="255" w:right="847" w:firstLine="600"/>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 хода решения задачи, решение арифметическим способом. Задачи на понимание</w:t>
      </w:r>
      <w:r>
        <w:rPr>
          <w:spacing w:val="1"/>
        </w:rPr>
        <w:t xml:space="preserve"> </w:t>
      </w:r>
      <w:r>
        <w:t>смысла арифметических</w:t>
      </w:r>
      <w:r>
        <w:rPr>
          <w:spacing w:val="1"/>
        </w:rPr>
        <w:t xml:space="preserve"> </w:t>
      </w:r>
      <w:r>
        <w:t>действий</w:t>
      </w:r>
      <w:r>
        <w:rPr>
          <w:spacing w:val="1"/>
        </w:rPr>
        <w:t xml:space="preserve"> </w:t>
      </w:r>
      <w:r>
        <w:t>(в том числе деления с остатком), отношений</w:t>
      </w:r>
      <w:r>
        <w:rPr>
          <w:spacing w:val="1"/>
        </w:rPr>
        <w:t xml:space="preserve"> </w:t>
      </w:r>
      <w:r>
        <w:t>(«больше</w:t>
      </w:r>
      <w:r>
        <w:rPr>
          <w:spacing w:val="1"/>
        </w:rPr>
        <w:t xml:space="preserve"> </w:t>
      </w:r>
      <w:r>
        <w:rPr>
          <w:color w:val="333333"/>
        </w:rPr>
        <w:t>–</w:t>
      </w:r>
      <w:r>
        <w:rPr>
          <w:color w:val="333333"/>
          <w:spacing w:val="1"/>
        </w:rPr>
        <w:t xml:space="preserve"> </w:t>
      </w:r>
      <w:r>
        <w:t>меньше</w:t>
      </w:r>
      <w:r>
        <w:rPr>
          <w:spacing w:val="39"/>
        </w:rPr>
        <w:t xml:space="preserve"> </w:t>
      </w:r>
      <w:r>
        <w:t>на…»,</w:t>
      </w:r>
    </w:p>
    <w:p w14:paraId="12B26A7D" w14:textId="77777777" w:rsidR="00703261" w:rsidRDefault="00093076">
      <w:pPr>
        <w:pStyle w:val="a3"/>
        <w:ind w:left="255" w:right="849"/>
      </w:pPr>
      <w:r>
        <w:t>«больше</w:t>
      </w:r>
      <w:r>
        <w:rPr>
          <w:spacing w:val="1"/>
        </w:rPr>
        <w:t xml:space="preserve"> </w:t>
      </w:r>
      <w:r>
        <w:rPr>
          <w:color w:val="333333"/>
        </w:rPr>
        <w:t>–</w:t>
      </w:r>
      <w:r>
        <w:rPr>
          <w:color w:val="333333"/>
          <w:spacing w:val="1"/>
        </w:rPr>
        <w:t xml:space="preserve"> </w:t>
      </w:r>
      <w:r>
        <w:t>меньше</w:t>
      </w:r>
      <w:r>
        <w:rPr>
          <w:spacing w:val="1"/>
        </w:rPr>
        <w:t xml:space="preserve"> </w:t>
      </w:r>
      <w:r>
        <w:t>в…»),</w:t>
      </w:r>
      <w:r>
        <w:rPr>
          <w:spacing w:val="1"/>
        </w:rPr>
        <w:t xml:space="preserve"> </w:t>
      </w:r>
      <w:r>
        <w:t>зависимостей</w:t>
      </w:r>
      <w:r>
        <w:rPr>
          <w:spacing w:val="1"/>
        </w:rPr>
        <w:t xml:space="preserve"> </w:t>
      </w:r>
      <w:r>
        <w:t>(«купля-продажа»,</w:t>
      </w:r>
      <w:r>
        <w:rPr>
          <w:spacing w:val="1"/>
        </w:rPr>
        <w:t xml:space="preserve"> </w:t>
      </w:r>
      <w:r>
        <w:t>расчѐт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t>сравнение (разностное, кратное). Запись решения задачи по действиям и с помощью числового</w:t>
      </w:r>
      <w:r>
        <w:rPr>
          <w:spacing w:val="1"/>
        </w:rPr>
        <w:t xml:space="preserve"> </w:t>
      </w:r>
      <w:r>
        <w:t>выражения.</w:t>
      </w:r>
      <w:r>
        <w:rPr>
          <w:spacing w:val="-1"/>
        </w:rPr>
        <w:t xml:space="preserve"> </w:t>
      </w:r>
      <w:r>
        <w:t>Проверка</w:t>
      </w:r>
      <w:r>
        <w:rPr>
          <w:spacing w:val="-1"/>
        </w:rPr>
        <w:t xml:space="preserve"> </w:t>
      </w:r>
      <w:r>
        <w:t>решения</w:t>
      </w:r>
      <w:r>
        <w:rPr>
          <w:spacing w:val="-1"/>
        </w:rPr>
        <w:t xml:space="preserve"> </w:t>
      </w:r>
      <w:r>
        <w:t>и оценка</w:t>
      </w:r>
      <w:r>
        <w:rPr>
          <w:spacing w:val="-2"/>
        </w:rPr>
        <w:t xml:space="preserve"> </w:t>
      </w:r>
      <w:r>
        <w:t>полученного результата.</w:t>
      </w:r>
    </w:p>
    <w:p w14:paraId="61ABE68B" w14:textId="77777777" w:rsidR="00703261" w:rsidRDefault="00093076">
      <w:pPr>
        <w:pStyle w:val="a3"/>
        <w:ind w:left="856" w:right="845"/>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61"/>
        </w:rPr>
        <w:t xml:space="preserve"> </w:t>
      </w:r>
      <w:r>
        <w:t>четверть,</w:t>
      </w:r>
      <w:r>
        <w:rPr>
          <w:spacing w:val="61"/>
        </w:rPr>
        <w:t xml:space="preserve"> </w:t>
      </w:r>
      <w:r>
        <w:t>пятая,</w:t>
      </w:r>
      <w:r>
        <w:rPr>
          <w:spacing w:val="61"/>
        </w:rPr>
        <w:t xml:space="preserve"> </w:t>
      </w:r>
      <w:r>
        <w:t>десятая</w:t>
      </w:r>
      <w:r>
        <w:rPr>
          <w:spacing w:val="61"/>
        </w:rPr>
        <w:t xml:space="preserve"> </w:t>
      </w:r>
      <w:r>
        <w:t>часть</w:t>
      </w:r>
      <w:r>
        <w:rPr>
          <w:spacing w:val="61"/>
        </w:rPr>
        <w:t xml:space="preserve"> </w:t>
      </w:r>
      <w:r>
        <w:t>в</w:t>
      </w:r>
      <w:r>
        <w:rPr>
          <w:spacing w:val="61"/>
        </w:rPr>
        <w:t xml:space="preserve"> </w:t>
      </w:r>
      <w:r>
        <w:t>практической</w:t>
      </w:r>
      <w:r>
        <w:rPr>
          <w:spacing w:val="1"/>
        </w:rPr>
        <w:t xml:space="preserve"> </w:t>
      </w:r>
      <w:r>
        <w:t>ситуации.</w:t>
      </w:r>
    </w:p>
    <w:p w14:paraId="1AB857FC" w14:textId="77777777" w:rsidR="00703261" w:rsidRDefault="00093076">
      <w:pPr>
        <w:pStyle w:val="a3"/>
        <w:ind w:left="255"/>
      </w:pPr>
      <w:r>
        <w:t>Сравнение</w:t>
      </w:r>
      <w:r>
        <w:rPr>
          <w:spacing w:val="-15"/>
        </w:rPr>
        <w:t xml:space="preserve"> </w:t>
      </w:r>
      <w:r>
        <w:t>долей</w:t>
      </w:r>
      <w:r>
        <w:rPr>
          <w:spacing w:val="-9"/>
        </w:rPr>
        <w:t xml:space="preserve"> </w:t>
      </w:r>
      <w:r>
        <w:t>одной</w:t>
      </w:r>
      <w:r>
        <w:rPr>
          <w:spacing w:val="-14"/>
        </w:rPr>
        <w:t xml:space="preserve"> </w:t>
      </w:r>
      <w:r>
        <w:t>величины.</w:t>
      </w:r>
      <w:r>
        <w:rPr>
          <w:spacing w:val="-7"/>
        </w:rPr>
        <w:t xml:space="preserve"> </w:t>
      </w:r>
      <w:r>
        <w:t>Задачи</w:t>
      </w:r>
      <w:r>
        <w:rPr>
          <w:spacing w:val="-7"/>
        </w:rPr>
        <w:t xml:space="preserve"> </w:t>
      </w:r>
      <w:r>
        <w:t>на</w:t>
      </w:r>
      <w:r>
        <w:rPr>
          <w:spacing w:val="-12"/>
        </w:rPr>
        <w:t xml:space="preserve"> </w:t>
      </w:r>
      <w:r>
        <w:t>нахождение</w:t>
      </w:r>
      <w:r>
        <w:rPr>
          <w:spacing w:val="-10"/>
        </w:rPr>
        <w:t xml:space="preserve"> </w:t>
      </w:r>
      <w:r>
        <w:t>доли</w:t>
      </w:r>
      <w:r>
        <w:rPr>
          <w:spacing w:val="-6"/>
        </w:rPr>
        <w:t xml:space="preserve"> </w:t>
      </w:r>
      <w:r>
        <w:t>величины.</w:t>
      </w:r>
    </w:p>
    <w:p w14:paraId="2D143132" w14:textId="77777777" w:rsidR="00703261" w:rsidRDefault="00093076">
      <w:pPr>
        <w:pStyle w:val="3"/>
        <w:spacing w:before="4" w:line="274" w:lineRule="exact"/>
        <w:ind w:left="856"/>
        <w:jc w:val="both"/>
      </w:pPr>
      <w:r>
        <w:rPr>
          <w:spacing w:val="-1"/>
        </w:rPr>
        <w:t>Пространственные</w:t>
      </w:r>
      <w:r>
        <w:rPr>
          <w:spacing w:val="-15"/>
        </w:rPr>
        <w:t xml:space="preserve"> </w:t>
      </w:r>
      <w:r>
        <w:rPr>
          <w:spacing w:val="-1"/>
        </w:rPr>
        <w:t>отношения</w:t>
      </w:r>
      <w:r>
        <w:rPr>
          <w:spacing w:val="-8"/>
        </w:rPr>
        <w:t xml:space="preserve"> </w:t>
      </w:r>
      <w:r>
        <w:rPr>
          <w:spacing w:val="-1"/>
        </w:rPr>
        <w:t>и</w:t>
      </w:r>
      <w:r>
        <w:rPr>
          <w:spacing w:val="-5"/>
        </w:rPr>
        <w:t xml:space="preserve"> </w:t>
      </w:r>
      <w:r>
        <w:rPr>
          <w:spacing w:val="-1"/>
        </w:rPr>
        <w:t>геометрические</w:t>
      </w:r>
      <w:r>
        <w:t xml:space="preserve"> фигуры</w:t>
      </w:r>
    </w:p>
    <w:p w14:paraId="7AB00C0C" w14:textId="77777777" w:rsidR="00703261" w:rsidRDefault="00093076">
      <w:pPr>
        <w:pStyle w:val="a3"/>
        <w:ind w:left="255" w:right="870" w:firstLine="600"/>
      </w:pPr>
      <w:r>
        <w:t>Конструирование геометрических фигур (разбиение фигуры на части, составление фигуры</w:t>
      </w:r>
      <w:r>
        <w:rPr>
          <w:spacing w:val="1"/>
        </w:rPr>
        <w:t xml:space="preserve"> </w:t>
      </w:r>
      <w:r>
        <w:t>из</w:t>
      </w:r>
      <w:r>
        <w:rPr>
          <w:spacing w:val="-1"/>
        </w:rPr>
        <w:t xml:space="preserve"> </w:t>
      </w:r>
      <w:r>
        <w:t>частей).</w:t>
      </w:r>
    </w:p>
    <w:p w14:paraId="4ECB341A" w14:textId="77777777" w:rsidR="00703261" w:rsidRDefault="00703261">
      <w:pPr>
        <w:sectPr w:rsidR="00703261">
          <w:pgSz w:w="11930" w:h="16390"/>
          <w:pgMar w:top="960" w:right="0" w:bottom="1200" w:left="740" w:header="0" w:footer="998" w:gutter="0"/>
          <w:cols w:space="720"/>
        </w:sectPr>
      </w:pPr>
    </w:p>
    <w:p w14:paraId="649A9A24" w14:textId="77777777" w:rsidR="00703261" w:rsidRDefault="00093076">
      <w:pPr>
        <w:pStyle w:val="a3"/>
        <w:spacing w:before="66"/>
        <w:ind w:left="856"/>
      </w:pPr>
      <w:r>
        <w:rPr>
          <w:spacing w:val="-1"/>
        </w:rPr>
        <w:lastRenderedPageBreak/>
        <w:t>Периметр</w:t>
      </w:r>
      <w:r>
        <w:rPr>
          <w:spacing w:val="-13"/>
        </w:rPr>
        <w:t xml:space="preserve"> </w:t>
      </w:r>
      <w:r>
        <w:rPr>
          <w:spacing w:val="-1"/>
        </w:rPr>
        <w:t>многоугольника:</w:t>
      </w:r>
      <w:r>
        <w:rPr>
          <w:spacing w:val="-6"/>
        </w:rPr>
        <w:t xml:space="preserve"> </w:t>
      </w:r>
      <w:r>
        <w:rPr>
          <w:spacing w:val="-1"/>
        </w:rPr>
        <w:t>измерение,</w:t>
      </w:r>
      <w:r>
        <w:rPr>
          <w:spacing w:val="-8"/>
        </w:rPr>
        <w:t xml:space="preserve"> </w:t>
      </w:r>
      <w:r>
        <w:rPr>
          <w:spacing w:val="-1"/>
        </w:rPr>
        <w:t>вычисление,</w:t>
      </w:r>
      <w:r>
        <w:rPr>
          <w:spacing w:val="-8"/>
        </w:rPr>
        <w:t xml:space="preserve"> </w:t>
      </w:r>
      <w:r>
        <w:rPr>
          <w:spacing w:val="-1"/>
        </w:rPr>
        <w:t>запись</w:t>
      </w:r>
      <w:r>
        <w:rPr>
          <w:spacing w:val="-7"/>
        </w:rPr>
        <w:t xml:space="preserve"> </w:t>
      </w:r>
      <w:r>
        <w:rPr>
          <w:spacing w:val="-1"/>
        </w:rPr>
        <w:t>равенства.</w:t>
      </w:r>
    </w:p>
    <w:p w14:paraId="1A1848F9" w14:textId="77777777" w:rsidR="00703261" w:rsidRDefault="00093076">
      <w:pPr>
        <w:pStyle w:val="a3"/>
        <w:ind w:left="255" w:right="857" w:firstLine="600"/>
      </w:pPr>
      <w:r>
        <w:t>Измерение площади, запись результата измерения в квадратных сантиметрах. Вычисление</w:t>
      </w:r>
      <w:r>
        <w:rPr>
          <w:spacing w:val="1"/>
        </w:rPr>
        <w:t xml:space="preserve"> </w:t>
      </w:r>
      <w:r>
        <w:t>площади прямоугольника (квадрата) с заданными сторонами, запись равенства. Изображение 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2"/>
        </w:rPr>
        <w:t xml:space="preserve"> </w:t>
      </w:r>
      <w:r>
        <w:t>заданным</w:t>
      </w:r>
      <w:r>
        <w:rPr>
          <w:spacing w:val="-2"/>
        </w:rPr>
        <w:t xml:space="preserve"> </w:t>
      </w:r>
      <w:r>
        <w:t>значением</w:t>
      </w:r>
      <w:r>
        <w:rPr>
          <w:spacing w:val="-1"/>
        </w:rPr>
        <w:t xml:space="preserve"> </w:t>
      </w:r>
      <w:r>
        <w:t>площади.</w:t>
      </w:r>
    </w:p>
    <w:p w14:paraId="30B42F88" w14:textId="77777777" w:rsidR="00703261" w:rsidRDefault="00093076">
      <w:pPr>
        <w:pStyle w:val="3"/>
        <w:spacing w:before="10" w:line="275" w:lineRule="exact"/>
        <w:ind w:left="856"/>
      </w:pPr>
      <w:r>
        <w:rPr>
          <w:spacing w:val="-2"/>
        </w:rPr>
        <w:t>Математическая</w:t>
      </w:r>
      <w:r>
        <w:rPr>
          <w:spacing w:val="-9"/>
        </w:rPr>
        <w:t xml:space="preserve"> </w:t>
      </w:r>
      <w:r>
        <w:rPr>
          <w:spacing w:val="-1"/>
        </w:rPr>
        <w:t>информация</w:t>
      </w:r>
    </w:p>
    <w:p w14:paraId="0B903B4B" w14:textId="77777777" w:rsidR="00703261" w:rsidRDefault="00093076">
      <w:pPr>
        <w:pStyle w:val="a3"/>
        <w:spacing w:line="274" w:lineRule="exact"/>
        <w:ind w:left="856"/>
        <w:jc w:val="left"/>
      </w:pPr>
      <w:r>
        <w:rPr>
          <w:spacing w:val="-1"/>
        </w:rPr>
        <w:t>Классификация</w:t>
      </w:r>
      <w:r>
        <w:rPr>
          <w:spacing w:val="-14"/>
        </w:rPr>
        <w:t xml:space="preserve"> </w:t>
      </w:r>
      <w:r>
        <w:rPr>
          <w:spacing w:val="-1"/>
        </w:rPr>
        <w:t>объектов</w:t>
      </w:r>
      <w:r>
        <w:rPr>
          <w:spacing w:val="-10"/>
        </w:rPr>
        <w:t xml:space="preserve"> </w:t>
      </w:r>
      <w:r>
        <w:t>по</w:t>
      </w:r>
      <w:r>
        <w:rPr>
          <w:spacing w:val="-11"/>
        </w:rPr>
        <w:t xml:space="preserve"> </w:t>
      </w:r>
      <w:r>
        <w:t>двум</w:t>
      </w:r>
      <w:r>
        <w:rPr>
          <w:spacing w:val="-11"/>
        </w:rPr>
        <w:t xml:space="preserve"> </w:t>
      </w:r>
      <w:r>
        <w:t>признакам.</w:t>
      </w:r>
    </w:p>
    <w:p w14:paraId="373F5947" w14:textId="77777777" w:rsidR="00703261" w:rsidRDefault="00093076">
      <w:pPr>
        <w:pStyle w:val="a3"/>
        <w:spacing w:line="272" w:lineRule="exact"/>
        <w:ind w:left="856"/>
        <w:jc w:val="left"/>
      </w:pPr>
      <w:r>
        <w:t>Верные</w:t>
      </w:r>
      <w:r>
        <w:rPr>
          <w:spacing w:val="44"/>
        </w:rPr>
        <w:t xml:space="preserve"> </w:t>
      </w:r>
      <w:r>
        <w:t>(истинные)</w:t>
      </w:r>
      <w:r>
        <w:rPr>
          <w:spacing w:val="106"/>
        </w:rPr>
        <w:t xml:space="preserve"> </w:t>
      </w:r>
      <w:r>
        <w:t>и</w:t>
      </w:r>
      <w:r>
        <w:rPr>
          <w:spacing w:val="104"/>
        </w:rPr>
        <w:t xml:space="preserve"> </w:t>
      </w:r>
      <w:r>
        <w:t>неверные</w:t>
      </w:r>
      <w:r>
        <w:rPr>
          <w:spacing w:val="108"/>
        </w:rPr>
        <w:t xml:space="preserve"> </w:t>
      </w:r>
      <w:r>
        <w:t>(ложные)</w:t>
      </w:r>
      <w:r>
        <w:rPr>
          <w:spacing w:val="115"/>
        </w:rPr>
        <w:t xml:space="preserve"> </w:t>
      </w:r>
      <w:r>
        <w:t>утверждения:</w:t>
      </w:r>
      <w:r>
        <w:rPr>
          <w:spacing w:val="107"/>
        </w:rPr>
        <w:t xml:space="preserve"> </w:t>
      </w:r>
      <w:r>
        <w:t>конструирование,</w:t>
      </w:r>
      <w:r>
        <w:rPr>
          <w:spacing w:val="107"/>
        </w:rPr>
        <w:t xml:space="preserve"> </w:t>
      </w:r>
      <w:r>
        <w:t>проверка.</w:t>
      </w:r>
    </w:p>
    <w:p w14:paraId="1450D901" w14:textId="77777777" w:rsidR="00703261" w:rsidRDefault="00093076">
      <w:pPr>
        <w:pStyle w:val="a3"/>
        <w:spacing w:line="272" w:lineRule="exact"/>
        <w:ind w:left="255"/>
        <w:jc w:val="left"/>
      </w:pPr>
      <w:r>
        <w:t>Логические</w:t>
      </w:r>
      <w:r>
        <w:rPr>
          <w:spacing w:val="-13"/>
        </w:rPr>
        <w:t xml:space="preserve"> </w:t>
      </w:r>
      <w:r>
        <w:t>рассуждения</w:t>
      </w:r>
      <w:r>
        <w:rPr>
          <w:spacing w:val="-10"/>
        </w:rPr>
        <w:t xml:space="preserve"> </w:t>
      </w:r>
      <w:r>
        <w:t>со</w:t>
      </w:r>
      <w:r>
        <w:rPr>
          <w:spacing w:val="-11"/>
        </w:rPr>
        <w:t xml:space="preserve"> </w:t>
      </w:r>
      <w:r>
        <w:t>связками</w:t>
      </w:r>
      <w:r>
        <w:rPr>
          <w:spacing w:val="-2"/>
        </w:rPr>
        <w:t xml:space="preserve"> </w:t>
      </w:r>
      <w:r>
        <w:t>«если</w:t>
      </w:r>
      <w:r>
        <w:rPr>
          <w:spacing w:val="-7"/>
        </w:rPr>
        <w:t xml:space="preserve"> </w:t>
      </w:r>
      <w:r>
        <w:t>…,</w:t>
      </w:r>
      <w:r>
        <w:rPr>
          <w:spacing w:val="-11"/>
        </w:rPr>
        <w:t xml:space="preserve"> </w:t>
      </w:r>
      <w:r>
        <w:t>то</w:t>
      </w:r>
      <w:r>
        <w:rPr>
          <w:spacing w:val="-10"/>
        </w:rPr>
        <w:t xml:space="preserve"> </w:t>
      </w:r>
      <w:r>
        <w:t>…»,</w:t>
      </w:r>
      <w:r>
        <w:rPr>
          <w:spacing w:val="-3"/>
        </w:rPr>
        <w:t xml:space="preserve"> </w:t>
      </w:r>
      <w:r>
        <w:t>«поэтому»,</w:t>
      </w:r>
      <w:r>
        <w:rPr>
          <w:spacing w:val="2"/>
        </w:rPr>
        <w:t xml:space="preserve"> </w:t>
      </w:r>
      <w:r>
        <w:t>«значит».</w:t>
      </w:r>
    </w:p>
    <w:p w14:paraId="7CA1B787" w14:textId="77777777" w:rsidR="00703261" w:rsidRDefault="00093076">
      <w:pPr>
        <w:pStyle w:val="a3"/>
        <w:ind w:left="255" w:right="852" w:firstLine="600"/>
      </w:pP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61"/>
        </w:rPr>
        <w:t xml:space="preserve"> </w:t>
      </w:r>
      <w:r>
        <w:t>мира</w:t>
      </w:r>
      <w:r>
        <w:rPr>
          <w:spacing w:val="61"/>
        </w:rPr>
        <w:t xml:space="preserve"> </w:t>
      </w:r>
      <w:r>
        <w:t>(например,</w:t>
      </w:r>
      <w:r>
        <w:rPr>
          <w:spacing w:val="-57"/>
        </w:rPr>
        <w:t xml:space="preserve"> </w:t>
      </w:r>
      <w:r>
        <w:t>расписание</w:t>
      </w:r>
      <w:r>
        <w:rPr>
          <w:spacing w:val="1"/>
        </w:rPr>
        <w:t xml:space="preserve"> </w:t>
      </w:r>
      <w:r>
        <w:t>уроков,</w:t>
      </w:r>
      <w:r>
        <w:rPr>
          <w:spacing w:val="1"/>
        </w:rPr>
        <w:t xml:space="preserve"> </w:t>
      </w:r>
      <w:r>
        <w:t>движения</w:t>
      </w:r>
      <w:r>
        <w:rPr>
          <w:spacing w:val="1"/>
        </w:rPr>
        <w:t xml:space="preserve"> </w:t>
      </w:r>
      <w:r>
        <w:t>автобусов,</w:t>
      </w:r>
      <w:r>
        <w:rPr>
          <w:spacing w:val="1"/>
        </w:rPr>
        <w:t xml:space="preserve"> </w:t>
      </w:r>
      <w:r>
        <w:t>поездов),</w:t>
      </w:r>
      <w:r>
        <w:rPr>
          <w:spacing w:val="1"/>
        </w:rPr>
        <w:t xml:space="preserve"> </w:t>
      </w: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чертежа</w:t>
      </w:r>
      <w:r>
        <w:rPr>
          <w:spacing w:val="-3"/>
        </w:rPr>
        <w:t xml:space="preserve"> </w:t>
      </w:r>
      <w:r>
        <w:t>данными.</w:t>
      </w:r>
    </w:p>
    <w:p w14:paraId="630AB0C6" w14:textId="77777777" w:rsidR="00703261" w:rsidRDefault="00093076">
      <w:pPr>
        <w:pStyle w:val="a3"/>
        <w:ind w:left="856" w:right="854"/>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57"/>
        </w:rPr>
        <w:t xml:space="preserve"> </w:t>
      </w:r>
      <w:r>
        <w:t>алгоритм).</w:t>
      </w:r>
    </w:p>
    <w:p w14:paraId="2C2C8A27" w14:textId="77777777" w:rsidR="00703261" w:rsidRDefault="00093076">
      <w:pPr>
        <w:pStyle w:val="a3"/>
        <w:ind w:left="255" w:right="859" w:firstLine="600"/>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14:paraId="43BCB510" w14:textId="77777777" w:rsidR="00703261" w:rsidRDefault="00093076">
      <w:pPr>
        <w:pStyle w:val="a3"/>
        <w:ind w:left="255" w:right="855" w:firstLine="600"/>
      </w:pPr>
      <w:r>
        <w:t>Алгоритмы изучения материала, выполнения обучающих и тестовых заданий на доступных</w:t>
      </w:r>
      <w:r>
        <w:rPr>
          <w:spacing w:val="-57"/>
        </w:rPr>
        <w:t xml:space="preserve"> </w:t>
      </w:r>
      <w:r>
        <w:t>электронных средствах</w:t>
      </w:r>
      <w:r>
        <w:rPr>
          <w:spacing w:val="-3"/>
        </w:rPr>
        <w:t xml:space="preserve"> </w:t>
      </w:r>
      <w:r>
        <w:t>обучения</w:t>
      </w:r>
      <w:r>
        <w:rPr>
          <w:spacing w:val="-2"/>
        </w:rPr>
        <w:t xml:space="preserve"> </w:t>
      </w:r>
      <w:r>
        <w:t>(интерактивной</w:t>
      </w:r>
      <w:r>
        <w:rPr>
          <w:spacing w:val="-2"/>
        </w:rPr>
        <w:t xml:space="preserve"> </w:t>
      </w:r>
      <w:r>
        <w:t>доске,</w:t>
      </w:r>
      <w:r>
        <w:rPr>
          <w:spacing w:val="-2"/>
        </w:rPr>
        <w:t xml:space="preserve"> </w:t>
      </w:r>
      <w:r>
        <w:t>компьютере,</w:t>
      </w:r>
      <w:r>
        <w:rPr>
          <w:spacing w:val="-2"/>
        </w:rPr>
        <w:t xml:space="preserve"> </w:t>
      </w:r>
      <w:r>
        <w:t>других</w:t>
      </w:r>
      <w:r>
        <w:rPr>
          <w:spacing w:val="2"/>
        </w:rPr>
        <w:t xml:space="preserve"> </w:t>
      </w:r>
      <w:r>
        <w:t>устройствах).</w:t>
      </w:r>
    </w:p>
    <w:p w14:paraId="397AF7D0" w14:textId="77777777" w:rsidR="00703261" w:rsidRDefault="00093076">
      <w:pPr>
        <w:pStyle w:val="a3"/>
        <w:spacing w:before="65"/>
        <w:ind w:left="255" w:right="866" w:firstLine="600"/>
      </w:pPr>
      <w:r>
        <w:t>Изучение</w:t>
      </w:r>
      <w:r>
        <w:rPr>
          <w:spacing w:val="1"/>
        </w:rPr>
        <w:t xml:space="preserve"> </w:t>
      </w:r>
      <w:r>
        <w:t>математики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57"/>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3"/>
        </w:rPr>
        <w:t xml:space="preserve"> </w:t>
      </w:r>
      <w:r>
        <w:t>действий,</w:t>
      </w:r>
      <w:r>
        <w:rPr>
          <w:spacing w:val="-4"/>
        </w:rPr>
        <w:t xml:space="preserve"> </w:t>
      </w:r>
      <w:r>
        <w:t>регулятивных</w:t>
      </w:r>
      <w:r>
        <w:rPr>
          <w:spacing w:val="1"/>
        </w:rPr>
        <w:t xml:space="preserve"> </w:t>
      </w:r>
      <w:r>
        <w:t>универсальных</w:t>
      </w:r>
      <w:r>
        <w:rPr>
          <w:spacing w:val="-1"/>
        </w:rPr>
        <w:t xml:space="preserve"> </w:t>
      </w:r>
      <w:r>
        <w:t>учебных</w:t>
      </w:r>
      <w:r>
        <w:rPr>
          <w:spacing w:val="-2"/>
        </w:rPr>
        <w:t xml:space="preserve"> </w:t>
      </w:r>
      <w:r>
        <w:t>действий,</w:t>
      </w:r>
      <w:r>
        <w:rPr>
          <w:spacing w:val="-4"/>
        </w:rPr>
        <w:t xml:space="preserve"> </w:t>
      </w:r>
      <w:r>
        <w:t>совместной</w:t>
      </w:r>
      <w:r>
        <w:rPr>
          <w:spacing w:val="-3"/>
        </w:rPr>
        <w:t xml:space="preserve"> </w:t>
      </w:r>
      <w:r>
        <w:t>деятельности.</w:t>
      </w:r>
    </w:p>
    <w:p w14:paraId="3D81A79A" w14:textId="77777777" w:rsidR="00703261" w:rsidRDefault="00093076">
      <w:pPr>
        <w:pStyle w:val="a3"/>
        <w:spacing w:before="4" w:line="235" w:lineRule="auto"/>
        <w:ind w:left="255" w:right="858" w:firstLine="6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61"/>
        </w:rPr>
        <w:t xml:space="preserve"> </w:t>
      </w:r>
      <w:r>
        <w:t>логические</w:t>
      </w:r>
      <w:r>
        <w:rPr>
          <w:spacing w:val="61"/>
        </w:rPr>
        <w:t xml:space="preserve"> </w:t>
      </w:r>
      <w:r>
        <w:t>и</w:t>
      </w:r>
      <w:r>
        <w:rPr>
          <w:spacing w:val="1"/>
        </w:rPr>
        <w:t xml:space="preserve"> </w:t>
      </w:r>
      <w:r>
        <w:t>исследовательские</w:t>
      </w:r>
      <w:r>
        <w:rPr>
          <w:spacing w:val="-3"/>
        </w:rPr>
        <w:t xml:space="preserve"> </w:t>
      </w:r>
      <w:r>
        <w:t>действия</w:t>
      </w:r>
      <w:r>
        <w:rPr>
          <w:spacing w:val="-2"/>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w:t>
      </w:r>
      <w:r>
        <w:rPr>
          <w:spacing w:val="-3"/>
        </w:rPr>
        <w:t xml:space="preserve"> </w:t>
      </w:r>
      <w:r>
        <w:t>учебных</w:t>
      </w:r>
      <w:r>
        <w:rPr>
          <w:spacing w:val="-1"/>
        </w:rPr>
        <w:t xml:space="preserve"> </w:t>
      </w:r>
      <w:r>
        <w:t>действий:</w:t>
      </w:r>
    </w:p>
    <w:p w14:paraId="32078BE6" w14:textId="77777777" w:rsidR="00703261" w:rsidRDefault="00093076">
      <w:pPr>
        <w:pStyle w:val="a3"/>
        <w:spacing w:before="7" w:line="237" w:lineRule="auto"/>
        <w:ind w:left="856" w:right="271"/>
        <w:jc w:val="left"/>
      </w:pPr>
      <w:r>
        <w:t>сравнивать</w:t>
      </w:r>
      <w:r>
        <w:rPr>
          <w:spacing w:val="10"/>
        </w:rPr>
        <w:t xml:space="preserve"> </w:t>
      </w:r>
      <w:r>
        <w:t>математические</w:t>
      </w:r>
      <w:r>
        <w:rPr>
          <w:spacing w:val="10"/>
        </w:rPr>
        <w:t xml:space="preserve"> </w:t>
      </w:r>
      <w:r>
        <w:t>объекты</w:t>
      </w:r>
      <w:r>
        <w:rPr>
          <w:spacing w:val="10"/>
        </w:rPr>
        <w:t xml:space="preserve"> </w:t>
      </w:r>
      <w:r>
        <w:t>(числа,</w:t>
      </w:r>
      <w:r>
        <w:rPr>
          <w:spacing w:val="18"/>
        </w:rPr>
        <w:t xml:space="preserve"> </w:t>
      </w:r>
      <w:r>
        <w:t>величины,</w:t>
      </w:r>
      <w:r>
        <w:rPr>
          <w:spacing w:val="10"/>
        </w:rPr>
        <w:t xml:space="preserve"> </w:t>
      </w:r>
      <w:r>
        <w:t>геометрические</w:t>
      </w:r>
      <w:r>
        <w:rPr>
          <w:spacing w:val="10"/>
        </w:rPr>
        <w:t xml:space="preserve"> </w:t>
      </w:r>
      <w:r>
        <w:t>фигуры);</w:t>
      </w:r>
      <w:r>
        <w:rPr>
          <w:spacing w:val="13"/>
        </w:rPr>
        <w:t xml:space="preserve"> </w:t>
      </w:r>
      <w:r>
        <w:t>выбирать</w:t>
      </w:r>
      <w:r>
        <w:rPr>
          <w:spacing w:val="-57"/>
        </w:rPr>
        <w:t xml:space="preserve"> </w:t>
      </w:r>
      <w:r>
        <w:t>приѐм</w:t>
      </w:r>
      <w:r>
        <w:rPr>
          <w:spacing w:val="-2"/>
        </w:rPr>
        <w:t xml:space="preserve"> </w:t>
      </w:r>
      <w:r>
        <w:t>вычисления, выполнения действия;</w:t>
      </w:r>
    </w:p>
    <w:p w14:paraId="668EBEEF" w14:textId="77777777" w:rsidR="00703261" w:rsidRDefault="00093076">
      <w:pPr>
        <w:pStyle w:val="a3"/>
        <w:ind w:left="856"/>
        <w:jc w:val="left"/>
      </w:pPr>
      <w:r>
        <w:rPr>
          <w:spacing w:val="-1"/>
        </w:rPr>
        <w:t>конструировать</w:t>
      </w:r>
      <w:r>
        <w:rPr>
          <w:spacing w:val="-9"/>
        </w:rPr>
        <w:t xml:space="preserve"> </w:t>
      </w:r>
      <w:r>
        <w:rPr>
          <w:spacing w:val="-1"/>
        </w:rPr>
        <w:t>геометрические</w:t>
      </w:r>
      <w:r>
        <w:rPr>
          <w:spacing w:val="-13"/>
        </w:rPr>
        <w:t xml:space="preserve"> </w:t>
      </w:r>
      <w:r>
        <w:rPr>
          <w:spacing w:val="-1"/>
        </w:rPr>
        <w:t>фигуры;</w:t>
      </w:r>
    </w:p>
    <w:p w14:paraId="0D3FC280" w14:textId="77777777" w:rsidR="00703261" w:rsidRDefault="00093076">
      <w:pPr>
        <w:pStyle w:val="a3"/>
        <w:spacing w:before="1"/>
        <w:ind w:left="255" w:right="855" w:firstLine="600"/>
        <w:jc w:val="left"/>
      </w:pPr>
      <w:r>
        <w:t>классифицировать</w:t>
      </w:r>
      <w:r>
        <w:rPr>
          <w:spacing w:val="14"/>
        </w:rPr>
        <w:t xml:space="preserve"> </w:t>
      </w:r>
      <w:r>
        <w:t>объекты</w:t>
      </w:r>
      <w:r>
        <w:rPr>
          <w:spacing w:val="14"/>
        </w:rPr>
        <w:t xml:space="preserve"> </w:t>
      </w:r>
      <w:r>
        <w:t>(числа,</w:t>
      </w:r>
      <w:r>
        <w:rPr>
          <w:spacing w:val="13"/>
        </w:rPr>
        <w:t xml:space="preserve"> </w:t>
      </w:r>
      <w:r>
        <w:t>величины,</w:t>
      </w:r>
      <w:r>
        <w:rPr>
          <w:spacing w:val="14"/>
        </w:rPr>
        <w:t xml:space="preserve"> </w:t>
      </w:r>
      <w:r>
        <w:t>геометрические</w:t>
      </w:r>
      <w:r>
        <w:rPr>
          <w:spacing w:val="13"/>
        </w:rPr>
        <w:t xml:space="preserve"> </w:t>
      </w:r>
      <w:r>
        <w:t>фигуры,</w:t>
      </w:r>
      <w:r>
        <w:rPr>
          <w:spacing w:val="13"/>
        </w:rPr>
        <w:t xml:space="preserve"> </w:t>
      </w:r>
      <w:r>
        <w:t>текстовые</w:t>
      </w:r>
      <w:r>
        <w:rPr>
          <w:spacing w:val="13"/>
        </w:rPr>
        <w:t xml:space="preserve"> </w:t>
      </w:r>
      <w:r>
        <w:t>задачи</w:t>
      </w:r>
      <w:r>
        <w:rPr>
          <w:spacing w:val="15"/>
        </w:rPr>
        <w:t xml:space="preserve"> </w:t>
      </w:r>
      <w:r>
        <w:t>в</w:t>
      </w:r>
      <w:r>
        <w:rPr>
          <w:spacing w:val="-57"/>
        </w:rPr>
        <w:t xml:space="preserve"> </w:t>
      </w:r>
      <w:r>
        <w:t>одно</w:t>
      </w:r>
      <w:r>
        <w:rPr>
          <w:spacing w:val="-1"/>
        </w:rPr>
        <w:t xml:space="preserve"> </w:t>
      </w:r>
      <w:r>
        <w:t>действие) по</w:t>
      </w:r>
      <w:r>
        <w:rPr>
          <w:spacing w:val="-1"/>
        </w:rPr>
        <w:t xml:space="preserve"> </w:t>
      </w:r>
      <w:r>
        <w:t>выбранному</w:t>
      </w:r>
      <w:r>
        <w:rPr>
          <w:spacing w:val="-5"/>
        </w:rPr>
        <w:t xml:space="preserve"> </w:t>
      </w:r>
      <w:r>
        <w:t>признаку;</w:t>
      </w:r>
    </w:p>
    <w:p w14:paraId="62155CA6" w14:textId="77777777" w:rsidR="00703261" w:rsidRDefault="00093076">
      <w:pPr>
        <w:pStyle w:val="a3"/>
        <w:ind w:left="856"/>
        <w:jc w:val="left"/>
      </w:pPr>
      <w:r>
        <w:rPr>
          <w:spacing w:val="-1"/>
        </w:rPr>
        <w:t>прикидывать</w:t>
      </w:r>
      <w:r>
        <w:rPr>
          <w:spacing w:val="-13"/>
        </w:rPr>
        <w:t xml:space="preserve"> </w:t>
      </w:r>
      <w:r>
        <w:t>размеры</w:t>
      </w:r>
      <w:r>
        <w:rPr>
          <w:spacing w:val="-12"/>
        </w:rPr>
        <w:t xml:space="preserve"> </w:t>
      </w:r>
      <w:r>
        <w:t>фигуры,</w:t>
      </w:r>
      <w:r>
        <w:rPr>
          <w:spacing w:val="-11"/>
        </w:rPr>
        <w:t xml:space="preserve"> </w:t>
      </w:r>
      <w:r>
        <w:t>еѐ</w:t>
      </w:r>
      <w:r>
        <w:rPr>
          <w:spacing w:val="-14"/>
        </w:rPr>
        <w:t xml:space="preserve"> </w:t>
      </w:r>
      <w:r>
        <w:t>элементов;</w:t>
      </w:r>
    </w:p>
    <w:p w14:paraId="68903653" w14:textId="77777777" w:rsidR="00703261" w:rsidRDefault="00093076">
      <w:pPr>
        <w:pStyle w:val="a3"/>
        <w:ind w:left="856" w:right="855"/>
        <w:jc w:val="left"/>
      </w:pPr>
      <w:r>
        <w:t>понимать</w:t>
      </w:r>
      <w:r>
        <w:rPr>
          <w:spacing w:val="1"/>
        </w:rPr>
        <w:t xml:space="preserve"> </w:t>
      </w:r>
      <w:r>
        <w:t>смысл</w:t>
      </w:r>
      <w:r>
        <w:rPr>
          <w:spacing w:val="3"/>
        </w:rPr>
        <w:t xml:space="preserve"> </w:t>
      </w:r>
      <w:r>
        <w:t>зависимостей</w:t>
      </w:r>
      <w:r>
        <w:rPr>
          <w:spacing w:val="3"/>
        </w:rPr>
        <w:t xml:space="preserve"> </w:t>
      </w:r>
      <w:r>
        <w:t>и</w:t>
      </w:r>
      <w:r>
        <w:rPr>
          <w:spacing w:val="3"/>
        </w:rPr>
        <w:t xml:space="preserve"> </w:t>
      </w:r>
      <w:r>
        <w:t>математических</w:t>
      </w:r>
      <w:r>
        <w:rPr>
          <w:spacing w:val="5"/>
        </w:rPr>
        <w:t xml:space="preserve"> </w:t>
      </w:r>
      <w:r>
        <w:t>отношений,</w:t>
      </w:r>
      <w:r>
        <w:rPr>
          <w:spacing w:val="2"/>
        </w:rPr>
        <w:t xml:space="preserve"> </w:t>
      </w:r>
      <w:r>
        <w:t>описанных</w:t>
      </w:r>
      <w:r>
        <w:rPr>
          <w:spacing w:val="5"/>
        </w:rPr>
        <w:t xml:space="preserve"> </w:t>
      </w:r>
      <w:r>
        <w:t>в</w:t>
      </w:r>
      <w:r>
        <w:rPr>
          <w:spacing w:val="60"/>
        </w:rPr>
        <w:t xml:space="preserve"> </w:t>
      </w:r>
      <w:r>
        <w:t>задаче;</w:t>
      </w:r>
      <w:r>
        <w:rPr>
          <w:spacing w:val="-57"/>
        </w:rPr>
        <w:t xml:space="preserve"> </w:t>
      </w:r>
      <w:r>
        <w:t>различать</w:t>
      </w:r>
      <w:r>
        <w:rPr>
          <w:spacing w:val="-1"/>
        </w:rPr>
        <w:t xml:space="preserve"> </w:t>
      </w:r>
      <w:r>
        <w:t>и</w:t>
      </w:r>
      <w:r>
        <w:rPr>
          <w:spacing w:val="-2"/>
        </w:rPr>
        <w:t xml:space="preserve"> </w:t>
      </w:r>
      <w:r>
        <w:t>использовать</w:t>
      </w:r>
      <w:r>
        <w:rPr>
          <w:spacing w:val="-1"/>
        </w:rPr>
        <w:t xml:space="preserve"> </w:t>
      </w:r>
      <w:r>
        <w:t>разные</w:t>
      </w:r>
      <w:r>
        <w:rPr>
          <w:spacing w:val="-2"/>
        </w:rPr>
        <w:t xml:space="preserve"> </w:t>
      </w:r>
      <w:r>
        <w:t>приѐмы и</w:t>
      </w:r>
      <w:r>
        <w:rPr>
          <w:spacing w:val="-1"/>
        </w:rPr>
        <w:t xml:space="preserve"> </w:t>
      </w:r>
      <w:r>
        <w:t>алгоритмы вычисления;</w:t>
      </w:r>
    </w:p>
    <w:p w14:paraId="7F810F2D" w14:textId="77777777" w:rsidR="00703261" w:rsidRDefault="00093076">
      <w:pPr>
        <w:pStyle w:val="a3"/>
        <w:ind w:left="255" w:right="855" w:firstLine="600"/>
        <w:jc w:val="left"/>
      </w:pPr>
      <w:r>
        <w:t>выбирать</w:t>
      </w:r>
      <w:r>
        <w:rPr>
          <w:spacing w:val="7"/>
        </w:rPr>
        <w:t xml:space="preserve"> </w:t>
      </w:r>
      <w:r>
        <w:t>метод</w:t>
      </w:r>
      <w:r>
        <w:rPr>
          <w:spacing w:val="6"/>
        </w:rPr>
        <w:t xml:space="preserve"> </w:t>
      </w:r>
      <w:r>
        <w:t>решения</w:t>
      </w:r>
      <w:r>
        <w:rPr>
          <w:spacing w:val="6"/>
        </w:rPr>
        <w:t xml:space="preserve"> </w:t>
      </w:r>
      <w:r>
        <w:t>(моделирование</w:t>
      </w:r>
      <w:r>
        <w:rPr>
          <w:spacing w:val="5"/>
        </w:rPr>
        <w:t xml:space="preserve"> </w:t>
      </w:r>
      <w:r>
        <w:t>ситуации,</w:t>
      </w:r>
      <w:r>
        <w:rPr>
          <w:spacing w:val="6"/>
        </w:rPr>
        <w:t xml:space="preserve"> </w:t>
      </w:r>
      <w:r>
        <w:t>перебор</w:t>
      </w:r>
      <w:r>
        <w:rPr>
          <w:spacing w:val="6"/>
        </w:rPr>
        <w:t xml:space="preserve"> </w:t>
      </w:r>
      <w:r>
        <w:t>вариантов,</w:t>
      </w:r>
      <w:r>
        <w:rPr>
          <w:spacing w:val="5"/>
        </w:rPr>
        <w:t xml:space="preserve"> </w:t>
      </w:r>
      <w:r>
        <w:t>использование</w:t>
      </w:r>
      <w:r>
        <w:rPr>
          <w:spacing w:val="-57"/>
        </w:rPr>
        <w:t xml:space="preserve"> </w:t>
      </w:r>
      <w:r>
        <w:t>алгоритма);</w:t>
      </w:r>
    </w:p>
    <w:p w14:paraId="15302950" w14:textId="77777777" w:rsidR="00703261" w:rsidRDefault="00093076">
      <w:pPr>
        <w:pStyle w:val="a3"/>
        <w:ind w:left="856" w:right="855"/>
        <w:jc w:val="left"/>
      </w:pPr>
      <w:r>
        <w:rPr>
          <w:spacing w:val="-1"/>
        </w:rPr>
        <w:t xml:space="preserve">соотносить начало, окончание, продолжительность события </w:t>
      </w:r>
      <w:r>
        <w:t>в практической ситуации;</w:t>
      </w:r>
      <w:r>
        <w:rPr>
          <w:spacing w:val="1"/>
        </w:rPr>
        <w:t xml:space="preserve"> </w:t>
      </w:r>
      <w:r>
        <w:t>составлять</w:t>
      </w:r>
      <w:r>
        <w:rPr>
          <w:spacing w:val="1"/>
        </w:rPr>
        <w:t xml:space="preserve"> </w:t>
      </w:r>
      <w:r>
        <w:t>ряд</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по</w:t>
      </w:r>
      <w:r>
        <w:rPr>
          <w:spacing w:val="1"/>
        </w:rPr>
        <w:t xml:space="preserve"> </w:t>
      </w:r>
      <w:r>
        <w:t>самостоятельно</w:t>
      </w:r>
      <w:r>
        <w:rPr>
          <w:spacing w:val="1"/>
        </w:rPr>
        <w:t xml:space="preserve"> </w:t>
      </w:r>
      <w:r>
        <w:t>выбранному</w:t>
      </w:r>
      <w:r>
        <w:rPr>
          <w:spacing w:val="-57"/>
        </w:rPr>
        <w:t xml:space="preserve"> </w:t>
      </w:r>
      <w:r>
        <w:t>правилу;</w:t>
      </w:r>
      <w:r>
        <w:rPr>
          <w:spacing w:val="1"/>
        </w:rPr>
        <w:t xml:space="preserve"> </w:t>
      </w:r>
      <w:r>
        <w:t>моделировать предложенную</w:t>
      </w:r>
      <w:r>
        <w:rPr>
          <w:spacing w:val="-1"/>
        </w:rPr>
        <w:t xml:space="preserve"> </w:t>
      </w:r>
      <w:r>
        <w:t>практическую ситуацию;</w:t>
      </w:r>
    </w:p>
    <w:p w14:paraId="73AD8E31" w14:textId="77777777" w:rsidR="00703261" w:rsidRDefault="00093076">
      <w:pPr>
        <w:pStyle w:val="a3"/>
        <w:spacing w:before="3"/>
        <w:ind w:left="856"/>
        <w:jc w:val="left"/>
      </w:pPr>
      <w:r>
        <w:rPr>
          <w:spacing w:val="-1"/>
        </w:rPr>
        <w:t>устанавливать</w:t>
      </w:r>
      <w:r>
        <w:rPr>
          <w:spacing w:val="-12"/>
        </w:rPr>
        <w:t xml:space="preserve"> </w:t>
      </w:r>
      <w:r>
        <w:rPr>
          <w:spacing w:val="-1"/>
        </w:rPr>
        <w:t>последовательность</w:t>
      </w:r>
      <w:r>
        <w:rPr>
          <w:spacing w:val="-11"/>
        </w:rPr>
        <w:t xml:space="preserve"> </w:t>
      </w:r>
      <w:r>
        <w:t>событий,</w:t>
      </w:r>
      <w:r>
        <w:rPr>
          <w:spacing w:val="-14"/>
        </w:rPr>
        <w:t xml:space="preserve"> </w:t>
      </w:r>
      <w:r>
        <w:t>действий</w:t>
      </w:r>
      <w:r>
        <w:rPr>
          <w:spacing w:val="-10"/>
        </w:rPr>
        <w:t xml:space="preserve"> </w:t>
      </w:r>
      <w:r>
        <w:t>сюжета</w:t>
      </w:r>
      <w:r>
        <w:rPr>
          <w:spacing w:val="-15"/>
        </w:rPr>
        <w:t xml:space="preserve"> </w:t>
      </w:r>
      <w:r>
        <w:t>текстовой</w:t>
      </w:r>
      <w:r>
        <w:rPr>
          <w:spacing w:val="-12"/>
        </w:rPr>
        <w:t xml:space="preserve"> </w:t>
      </w:r>
      <w:r>
        <w:t>задачи.</w:t>
      </w:r>
    </w:p>
    <w:p w14:paraId="6434ED7A" w14:textId="77777777" w:rsidR="00703261" w:rsidRDefault="00093076">
      <w:pPr>
        <w:pStyle w:val="a3"/>
        <w:ind w:left="255" w:firstLine="600"/>
        <w:jc w:val="left"/>
      </w:pPr>
      <w:r>
        <w:t>У</w:t>
      </w:r>
      <w:r>
        <w:rPr>
          <w:spacing w:val="47"/>
        </w:rPr>
        <w:t xml:space="preserve"> </w:t>
      </w:r>
      <w:r>
        <w:t>обучающегося</w:t>
      </w:r>
      <w:r>
        <w:rPr>
          <w:spacing w:val="47"/>
        </w:rPr>
        <w:t xml:space="preserve"> </w:t>
      </w:r>
      <w:r>
        <w:t>будут</w:t>
      </w:r>
      <w:r>
        <w:rPr>
          <w:spacing w:val="47"/>
        </w:rPr>
        <w:t xml:space="preserve"> </w:t>
      </w:r>
      <w:r>
        <w:t>сформированы</w:t>
      </w:r>
      <w:r>
        <w:rPr>
          <w:spacing w:val="46"/>
        </w:rPr>
        <w:t xml:space="preserve"> </w:t>
      </w:r>
      <w:r>
        <w:t>следующие</w:t>
      </w:r>
      <w:r>
        <w:rPr>
          <w:spacing w:val="46"/>
        </w:rPr>
        <w:t xml:space="preserve"> </w:t>
      </w:r>
      <w:r>
        <w:t>информационные</w:t>
      </w:r>
      <w:r>
        <w:rPr>
          <w:spacing w:val="45"/>
        </w:rPr>
        <w:t xml:space="preserve"> </w:t>
      </w:r>
      <w:r>
        <w:t>действия</w:t>
      </w:r>
      <w:r>
        <w:rPr>
          <w:spacing w:val="47"/>
        </w:rPr>
        <w:t xml:space="preserve"> </w:t>
      </w:r>
      <w:r>
        <w:t>как</w:t>
      </w:r>
      <w:r>
        <w:rPr>
          <w:spacing w:val="48"/>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14:paraId="5D874EF0" w14:textId="77777777" w:rsidR="00703261" w:rsidRDefault="00093076">
      <w:pPr>
        <w:pStyle w:val="a3"/>
        <w:spacing w:before="2"/>
        <w:ind w:left="856"/>
        <w:jc w:val="left"/>
      </w:pPr>
      <w:r>
        <w:rPr>
          <w:spacing w:val="-1"/>
        </w:rPr>
        <w:t>читать</w:t>
      </w:r>
      <w:r>
        <w:rPr>
          <w:spacing w:val="-12"/>
        </w:rPr>
        <w:t xml:space="preserve"> </w:t>
      </w:r>
      <w:r>
        <w:rPr>
          <w:spacing w:val="-1"/>
        </w:rPr>
        <w:t>информацию,</w:t>
      </w:r>
      <w:r>
        <w:rPr>
          <w:spacing w:val="-9"/>
        </w:rPr>
        <w:t xml:space="preserve"> </w:t>
      </w:r>
      <w:r>
        <w:t>представленную</w:t>
      </w:r>
      <w:r>
        <w:rPr>
          <w:spacing w:val="-7"/>
        </w:rPr>
        <w:t xml:space="preserve"> </w:t>
      </w:r>
      <w:r>
        <w:t>в</w:t>
      </w:r>
      <w:r>
        <w:rPr>
          <w:spacing w:val="-14"/>
        </w:rPr>
        <w:t xml:space="preserve"> </w:t>
      </w:r>
      <w:r>
        <w:t>разных</w:t>
      </w:r>
      <w:r>
        <w:rPr>
          <w:spacing w:val="-9"/>
        </w:rPr>
        <w:t xml:space="preserve"> </w:t>
      </w:r>
      <w:r>
        <w:t>формах;</w:t>
      </w:r>
    </w:p>
    <w:p w14:paraId="2AEC436D" w14:textId="77777777" w:rsidR="00703261" w:rsidRDefault="00093076">
      <w:pPr>
        <w:pStyle w:val="a3"/>
        <w:ind w:left="856"/>
        <w:jc w:val="left"/>
      </w:pPr>
      <w:r>
        <w:t>извлекать</w:t>
      </w:r>
      <w:r>
        <w:rPr>
          <w:spacing w:val="9"/>
        </w:rPr>
        <w:t xml:space="preserve"> </w:t>
      </w:r>
      <w:r>
        <w:t>и</w:t>
      </w:r>
      <w:r>
        <w:rPr>
          <w:spacing w:val="9"/>
        </w:rPr>
        <w:t xml:space="preserve"> </w:t>
      </w:r>
      <w:r>
        <w:t>интерпретировать</w:t>
      </w:r>
      <w:r>
        <w:rPr>
          <w:spacing w:val="11"/>
        </w:rPr>
        <w:t xml:space="preserve"> </w:t>
      </w:r>
      <w:r>
        <w:t>числовые</w:t>
      </w:r>
      <w:r>
        <w:rPr>
          <w:spacing w:val="9"/>
        </w:rPr>
        <w:t xml:space="preserve"> </w:t>
      </w:r>
      <w:r>
        <w:t>данные,</w:t>
      </w:r>
      <w:r>
        <w:rPr>
          <w:spacing w:val="11"/>
        </w:rPr>
        <w:t xml:space="preserve"> </w:t>
      </w:r>
      <w:r>
        <w:t>представленные</w:t>
      </w:r>
      <w:r>
        <w:rPr>
          <w:spacing w:val="9"/>
        </w:rPr>
        <w:t xml:space="preserve"> </w:t>
      </w:r>
      <w:r>
        <w:t>в</w:t>
      </w:r>
      <w:r>
        <w:rPr>
          <w:spacing w:val="10"/>
        </w:rPr>
        <w:t xml:space="preserve"> </w:t>
      </w:r>
      <w:r>
        <w:t>таблице,</w:t>
      </w:r>
      <w:r>
        <w:rPr>
          <w:spacing w:val="8"/>
        </w:rPr>
        <w:t xml:space="preserve"> </w:t>
      </w:r>
      <w:r>
        <w:t>на</w:t>
      </w:r>
      <w:r>
        <w:rPr>
          <w:spacing w:val="10"/>
        </w:rPr>
        <w:t xml:space="preserve"> </w:t>
      </w:r>
      <w:r>
        <w:t>диаграмме;</w:t>
      </w:r>
      <w:r>
        <w:rPr>
          <w:spacing w:val="-57"/>
        </w:rPr>
        <w:t xml:space="preserve"> </w:t>
      </w:r>
      <w:r>
        <w:t>заполнять</w:t>
      </w:r>
      <w:r>
        <w:rPr>
          <w:spacing w:val="-1"/>
        </w:rPr>
        <w:t xml:space="preserve"> </w:t>
      </w:r>
      <w:r>
        <w:t>таблицы</w:t>
      </w:r>
      <w:r>
        <w:rPr>
          <w:spacing w:val="-1"/>
        </w:rPr>
        <w:t xml:space="preserve"> </w:t>
      </w:r>
      <w:r>
        <w:t>сложения и</w:t>
      </w:r>
      <w:r>
        <w:rPr>
          <w:spacing w:val="2"/>
        </w:rPr>
        <w:t xml:space="preserve"> </w:t>
      </w:r>
      <w:r>
        <w:t>умножения,</w:t>
      </w:r>
      <w:r>
        <w:rPr>
          <w:spacing w:val="-1"/>
        </w:rPr>
        <w:t xml:space="preserve"> </w:t>
      </w:r>
      <w:r>
        <w:t>дополнять данными</w:t>
      </w:r>
      <w:r>
        <w:rPr>
          <w:spacing w:val="-1"/>
        </w:rPr>
        <w:t xml:space="preserve"> </w:t>
      </w:r>
      <w:r>
        <w:t>чертѐж;</w:t>
      </w:r>
    </w:p>
    <w:p w14:paraId="44E37833" w14:textId="77777777" w:rsidR="00703261" w:rsidRDefault="00093076">
      <w:pPr>
        <w:pStyle w:val="a3"/>
        <w:spacing w:before="1" w:line="275" w:lineRule="exact"/>
        <w:ind w:left="856"/>
        <w:jc w:val="left"/>
      </w:pPr>
      <w:r>
        <w:rPr>
          <w:spacing w:val="-1"/>
        </w:rPr>
        <w:t>устанавливать</w:t>
      </w:r>
      <w:r>
        <w:rPr>
          <w:spacing w:val="-10"/>
        </w:rPr>
        <w:t xml:space="preserve"> </w:t>
      </w:r>
      <w:r>
        <w:rPr>
          <w:spacing w:val="-1"/>
        </w:rPr>
        <w:t>соответствие</w:t>
      </w:r>
      <w:r>
        <w:rPr>
          <w:spacing w:val="-7"/>
        </w:rPr>
        <w:t xml:space="preserve"> </w:t>
      </w:r>
      <w:r>
        <w:rPr>
          <w:spacing w:val="-1"/>
        </w:rPr>
        <w:t>между</w:t>
      </w:r>
      <w:r>
        <w:rPr>
          <w:spacing w:val="-19"/>
        </w:rPr>
        <w:t xml:space="preserve"> </w:t>
      </w:r>
      <w:r>
        <w:rPr>
          <w:spacing w:val="-1"/>
        </w:rPr>
        <w:t>различными</w:t>
      </w:r>
      <w:r>
        <w:rPr>
          <w:spacing w:val="-2"/>
        </w:rPr>
        <w:t xml:space="preserve"> </w:t>
      </w:r>
      <w:r>
        <w:t>записями</w:t>
      </w:r>
      <w:r>
        <w:rPr>
          <w:spacing w:val="-1"/>
        </w:rPr>
        <w:t xml:space="preserve"> </w:t>
      </w:r>
      <w:r>
        <w:t>решения</w:t>
      </w:r>
      <w:r>
        <w:rPr>
          <w:spacing w:val="-4"/>
        </w:rPr>
        <w:t xml:space="preserve"> </w:t>
      </w:r>
      <w:r>
        <w:t>задачи;</w:t>
      </w:r>
    </w:p>
    <w:p w14:paraId="658720EE" w14:textId="77777777" w:rsidR="00703261" w:rsidRDefault="00093076">
      <w:pPr>
        <w:pStyle w:val="a3"/>
        <w:ind w:left="255" w:right="855" w:firstLine="600"/>
        <w:jc w:val="left"/>
      </w:pPr>
      <w:r>
        <w:t>использовать</w:t>
      </w:r>
      <w:r>
        <w:rPr>
          <w:spacing w:val="19"/>
        </w:rPr>
        <w:t xml:space="preserve"> </w:t>
      </w:r>
      <w:r>
        <w:t>дополнительную</w:t>
      </w:r>
      <w:r>
        <w:rPr>
          <w:spacing w:val="18"/>
        </w:rPr>
        <w:t xml:space="preserve"> </w:t>
      </w:r>
      <w:r>
        <w:t>литературу</w:t>
      </w:r>
      <w:r>
        <w:rPr>
          <w:spacing w:val="15"/>
        </w:rPr>
        <w:t xml:space="preserve"> </w:t>
      </w:r>
      <w:r>
        <w:t>(справочники,</w:t>
      </w:r>
      <w:r>
        <w:rPr>
          <w:spacing w:val="18"/>
        </w:rPr>
        <w:t xml:space="preserve"> </w:t>
      </w:r>
      <w:r>
        <w:t>словари)</w:t>
      </w:r>
      <w:r>
        <w:rPr>
          <w:spacing w:val="17"/>
        </w:rPr>
        <w:t xml:space="preserve"> </w:t>
      </w:r>
      <w:r>
        <w:t>для</w:t>
      </w:r>
      <w:r>
        <w:rPr>
          <w:spacing w:val="21"/>
        </w:rPr>
        <w:t xml:space="preserve"> </w:t>
      </w:r>
      <w:r>
        <w:t>установления</w:t>
      </w:r>
      <w:r>
        <w:rPr>
          <w:spacing w:val="18"/>
        </w:rPr>
        <w:t xml:space="preserve"> </w:t>
      </w:r>
      <w:r>
        <w:t>и</w:t>
      </w:r>
      <w:r>
        <w:rPr>
          <w:spacing w:val="-57"/>
        </w:rPr>
        <w:t xml:space="preserve"> </w:t>
      </w:r>
      <w:r>
        <w:t>проверки</w:t>
      </w:r>
      <w:r>
        <w:rPr>
          <w:spacing w:val="-1"/>
        </w:rPr>
        <w:t xml:space="preserve"> </w:t>
      </w:r>
      <w:r>
        <w:t>значения математического термина</w:t>
      </w:r>
      <w:r>
        <w:rPr>
          <w:spacing w:val="-1"/>
        </w:rPr>
        <w:t xml:space="preserve"> </w:t>
      </w:r>
      <w:r>
        <w:t>(понятия).</w:t>
      </w:r>
    </w:p>
    <w:p w14:paraId="0C073397" w14:textId="77777777" w:rsidR="00703261" w:rsidRDefault="00093076">
      <w:pPr>
        <w:pStyle w:val="a3"/>
        <w:tabs>
          <w:tab w:val="left" w:pos="1252"/>
          <w:tab w:val="left" w:pos="2967"/>
          <w:tab w:val="left" w:pos="3782"/>
          <w:tab w:val="left" w:pos="5538"/>
          <w:tab w:val="left" w:pos="6934"/>
          <w:tab w:val="left" w:pos="8080"/>
          <w:tab w:val="left" w:pos="9205"/>
          <w:tab w:val="left" w:pos="9771"/>
        </w:tabs>
        <w:ind w:left="255" w:right="861" w:firstLine="600"/>
        <w:jc w:val="left"/>
      </w:pPr>
      <w:r>
        <w:t>У</w:t>
      </w:r>
      <w:r>
        <w:tab/>
        <w:t>обучающегося</w:t>
      </w:r>
      <w:r>
        <w:tab/>
        <w:t>будут</w:t>
      </w:r>
      <w:r>
        <w:tab/>
        <w:t>сформированы</w:t>
      </w:r>
      <w:r>
        <w:tab/>
        <w:t>следующие</w:t>
      </w:r>
      <w:r>
        <w:tab/>
        <w:t>действия</w:t>
      </w:r>
      <w:r>
        <w:tab/>
        <w:t>общения</w:t>
      </w:r>
      <w:r>
        <w:tab/>
        <w:t>как</w:t>
      </w:r>
      <w:r>
        <w:tab/>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14:paraId="0B52D544" w14:textId="77777777" w:rsidR="00703261" w:rsidRDefault="00093076">
      <w:pPr>
        <w:pStyle w:val="a3"/>
        <w:ind w:left="856" w:right="855"/>
        <w:jc w:val="left"/>
      </w:pPr>
      <w:r>
        <w:t>использовать</w:t>
      </w:r>
      <w:r>
        <w:rPr>
          <w:spacing w:val="1"/>
        </w:rPr>
        <w:t xml:space="preserve"> </w:t>
      </w:r>
      <w:r>
        <w:t>математическую</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отношений</w:t>
      </w:r>
      <w:r>
        <w:rPr>
          <w:spacing w:val="1"/>
        </w:rPr>
        <w:t xml:space="preserve"> </w:t>
      </w:r>
      <w:r>
        <w:t>и</w:t>
      </w:r>
      <w:r>
        <w:rPr>
          <w:spacing w:val="1"/>
        </w:rPr>
        <w:t xml:space="preserve"> </w:t>
      </w:r>
      <w:r>
        <w:t>зависимостей;</w:t>
      </w:r>
      <w:r>
        <w:rPr>
          <w:spacing w:val="-57"/>
        </w:rPr>
        <w:t xml:space="preserve"> </w:t>
      </w:r>
      <w:r>
        <w:t>строить</w:t>
      </w:r>
      <w:r>
        <w:rPr>
          <w:spacing w:val="-2"/>
        </w:rPr>
        <w:t xml:space="preserve"> </w:t>
      </w:r>
      <w:r>
        <w:t>речевые</w:t>
      </w:r>
      <w:r>
        <w:rPr>
          <w:spacing w:val="-2"/>
        </w:rPr>
        <w:t xml:space="preserve"> </w:t>
      </w:r>
      <w:r>
        <w:t>высказывания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составлять текстовую задачу;</w:t>
      </w:r>
    </w:p>
    <w:p w14:paraId="03CC4808" w14:textId="77777777" w:rsidR="00703261" w:rsidRDefault="00093076">
      <w:pPr>
        <w:pStyle w:val="a3"/>
        <w:ind w:left="856"/>
        <w:jc w:val="left"/>
      </w:pPr>
      <w:r>
        <w:t>объяснять</w:t>
      </w:r>
      <w:r>
        <w:rPr>
          <w:spacing w:val="48"/>
        </w:rPr>
        <w:t xml:space="preserve"> </w:t>
      </w:r>
      <w:r>
        <w:t>на</w:t>
      </w:r>
      <w:r>
        <w:rPr>
          <w:spacing w:val="47"/>
        </w:rPr>
        <w:t xml:space="preserve"> </w:t>
      </w:r>
      <w:r>
        <w:t>примерах</w:t>
      </w:r>
      <w:r>
        <w:rPr>
          <w:spacing w:val="57"/>
        </w:rPr>
        <w:t xml:space="preserve"> </w:t>
      </w:r>
      <w:r>
        <w:t>отношения</w:t>
      </w:r>
      <w:r>
        <w:rPr>
          <w:spacing w:val="59"/>
        </w:rPr>
        <w:t xml:space="preserve"> </w:t>
      </w:r>
      <w:r>
        <w:t>«больше</w:t>
      </w:r>
      <w:r>
        <w:rPr>
          <w:spacing w:val="55"/>
        </w:rPr>
        <w:t xml:space="preserve"> </w:t>
      </w:r>
      <w:r>
        <w:rPr>
          <w:color w:val="333333"/>
        </w:rPr>
        <w:t>–</w:t>
      </w:r>
      <w:r>
        <w:rPr>
          <w:color w:val="333333"/>
          <w:spacing w:val="51"/>
        </w:rPr>
        <w:t xml:space="preserve"> </w:t>
      </w:r>
      <w:r>
        <w:t>меньше</w:t>
      </w:r>
      <w:r>
        <w:rPr>
          <w:spacing w:val="50"/>
        </w:rPr>
        <w:t xml:space="preserve"> </w:t>
      </w:r>
      <w:r>
        <w:t>на…»,</w:t>
      </w:r>
      <w:r>
        <w:rPr>
          <w:spacing w:val="6"/>
        </w:rPr>
        <w:t xml:space="preserve"> </w:t>
      </w:r>
      <w:r>
        <w:t>«больше</w:t>
      </w:r>
      <w:r>
        <w:rPr>
          <w:spacing w:val="53"/>
        </w:rPr>
        <w:t xml:space="preserve"> </w:t>
      </w:r>
      <w:r>
        <w:rPr>
          <w:color w:val="333333"/>
        </w:rPr>
        <w:t>–</w:t>
      </w:r>
      <w:r>
        <w:rPr>
          <w:color w:val="333333"/>
          <w:spacing w:val="51"/>
        </w:rPr>
        <w:t xml:space="preserve"> </w:t>
      </w:r>
      <w:r>
        <w:t>меньше</w:t>
      </w:r>
      <w:r>
        <w:rPr>
          <w:spacing w:val="51"/>
        </w:rPr>
        <w:t xml:space="preserve"> </w:t>
      </w:r>
      <w:r>
        <w:t>в…»,</w:t>
      </w:r>
    </w:p>
    <w:p w14:paraId="4EF40278" w14:textId="77777777" w:rsidR="00703261" w:rsidRDefault="00703261">
      <w:pPr>
        <w:sectPr w:rsidR="00703261">
          <w:pgSz w:w="11930" w:h="16390"/>
          <w:pgMar w:top="960" w:right="0" w:bottom="1200" w:left="740" w:header="0" w:footer="998" w:gutter="0"/>
          <w:cols w:space="720"/>
        </w:sectPr>
      </w:pPr>
    </w:p>
    <w:p w14:paraId="020F8BD7" w14:textId="77777777" w:rsidR="00703261" w:rsidRDefault="00093076">
      <w:pPr>
        <w:pStyle w:val="a3"/>
        <w:spacing w:before="66"/>
        <w:ind w:left="856" w:right="1002"/>
        <w:jc w:val="left"/>
      </w:pPr>
      <w:r>
        <w:lastRenderedPageBreak/>
        <w:t>«равно»; использовать математическую символику для составления числовых выражений;</w:t>
      </w:r>
      <w:r>
        <w:rPr>
          <w:spacing w:val="-57"/>
        </w:rPr>
        <w:t xml:space="preserve"> </w:t>
      </w:r>
      <w:r>
        <w:t>выбирать,</w:t>
      </w:r>
      <w:r>
        <w:rPr>
          <w:spacing w:val="17"/>
        </w:rPr>
        <w:t xml:space="preserve"> </w:t>
      </w:r>
      <w:r>
        <w:t>осуществлять</w:t>
      </w:r>
      <w:r>
        <w:rPr>
          <w:spacing w:val="20"/>
        </w:rPr>
        <w:t xml:space="preserve"> </w:t>
      </w:r>
      <w:r>
        <w:t>переход</w:t>
      </w:r>
      <w:r>
        <w:rPr>
          <w:spacing w:val="18"/>
        </w:rPr>
        <w:t xml:space="preserve"> </w:t>
      </w:r>
      <w:r>
        <w:t>от</w:t>
      </w:r>
      <w:r>
        <w:rPr>
          <w:spacing w:val="17"/>
        </w:rPr>
        <w:t xml:space="preserve"> </w:t>
      </w:r>
      <w:r>
        <w:t>одних</w:t>
      </w:r>
      <w:r>
        <w:rPr>
          <w:spacing w:val="17"/>
        </w:rPr>
        <w:t xml:space="preserve"> </w:t>
      </w:r>
      <w:r>
        <w:t>единиц</w:t>
      </w:r>
      <w:r>
        <w:rPr>
          <w:spacing w:val="18"/>
        </w:rPr>
        <w:t xml:space="preserve"> </w:t>
      </w:r>
      <w:r>
        <w:t>измерения</w:t>
      </w:r>
      <w:r>
        <w:rPr>
          <w:spacing w:val="18"/>
        </w:rPr>
        <w:t xml:space="preserve"> </w:t>
      </w:r>
      <w:r>
        <w:t>величины</w:t>
      </w:r>
      <w:r>
        <w:rPr>
          <w:spacing w:val="17"/>
        </w:rPr>
        <w:t xml:space="preserve"> </w:t>
      </w:r>
      <w:r>
        <w:t>к</w:t>
      </w:r>
      <w:r>
        <w:rPr>
          <w:spacing w:val="18"/>
        </w:rPr>
        <w:t xml:space="preserve"> </w:t>
      </w:r>
      <w:r>
        <w:t>другим</w:t>
      </w:r>
      <w:r>
        <w:rPr>
          <w:spacing w:val="41"/>
        </w:rPr>
        <w:t xml:space="preserve"> </w:t>
      </w:r>
      <w:r>
        <w:t>в</w:t>
      </w:r>
    </w:p>
    <w:p w14:paraId="29746D35" w14:textId="77777777" w:rsidR="00703261" w:rsidRDefault="00093076">
      <w:pPr>
        <w:pStyle w:val="a3"/>
        <w:ind w:left="255"/>
        <w:jc w:val="left"/>
      </w:pPr>
      <w:r>
        <w:t>соответствии</w:t>
      </w:r>
      <w:r>
        <w:rPr>
          <w:spacing w:val="-12"/>
        </w:rPr>
        <w:t xml:space="preserve"> </w:t>
      </w:r>
      <w:r>
        <w:t>с</w:t>
      </w:r>
      <w:r>
        <w:rPr>
          <w:spacing w:val="-15"/>
        </w:rPr>
        <w:t xml:space="preserve"> </w:t>
      </w:r>
      <w:r>
        <w:t>практической</w:t>
      </w:r>
      <w:r>
        <w:rPr>
          <w:spacing w:val="-11"/>
        </w:rPr>
        <w:t xml:space="preserve"> </w:t>
      </w:r>
      <w:r>
        <w:t>ситуацией;</w:t>
      </w:r>
    </w:p>
    <w:p w14:paraId="728E4346" w14:textId="77777777" w:rsidR="00703261" w:rsidRDefault="00093076">
      <w:pPr>
        <w:pStyle w:val="a3"/>
        <w:spacing w:before="1"/>
        <w:ind w:left="856"/>
        <w:jc w:val="left"/>
      </w:pPr>
      <w:r>
        <w:t>участвовать</w:t>
      </w:r>
      <w:r>
        <w:rPr>
          <w:spacing w:val="-11"/>
        </w:rPr>
        <w:t xml:space="preserve"> </w:t>
      </w:r>
      <w:r>
        <w:t>в</w:t>
      </w:r>
      <w:r>
        <w:rPr>
          <w:spacing w:val="-12"/>
        </w:rPr>
        <w:t xml:space="preserve"> </w:t>
      </w:r>
      <w:r>
        <w:t>обсуждении</w:t>
      </w:r>
      <w:r>
        <w:rPr>
          <w:spacing w:val="-4"/>
        </w:rPr>
        <w:t xml:space="preserve"> </w:t>
      </w:r>
      <w:r>
        <w:t>ошибок</w:t>
      </w:r>
      <w:r>
        <w:rPr>
          <w:spacing w:val="-8"/>
        </w:rPr>
        <w:t xml:space="preserve"> </w:t>
      </w:r>
      <w:r>
        <w:t>в</w:t>
      </w:r>
      <w:r>
        <w:rPr>
          <w:spacing w:val="-15"/>
        </w:rPr>
        <w:t xml:space="preserve"> </w:t>
      </w:r>
      <w:r>
        <w:t>ходе</w:t>
      </w:r>
      <w:r>
        <w:rPr>
          <w:spacing w:val="-14"/>
        </w:rPr>
        <w:t xml:space="preserve"> </w:t>
      </w:r>
      <w:r>
        <w:t>и</w:t>
      </w:r>
      <w:r>
        <w:rPr>
          <w:spacing w:val="-8"/>
        </w:rPr>
        <w:t xml:space="preserve"> </w:t>
      </w:r>
      <w:r>
        <w:t>результате</w:t>
      </w:r>
      <w:r>
        <w:rPr>
          <w:spacing w:val="-9"/>
        </w:rPr>
        <w:t xml:space="preserve"> </w:t>
      </w:r>
      <w:r>
        <w:t>выполнения</w:t>
      </w:r>
      <w:r>
        <w:rPr>
          <w:spacing w:val="-8"/>
        </w:rPr>
        <w:t xml:space="preserve"> </w:t>
      </w:r>
      <w:r>
        <w:t>вычисления.</w:t>
      </w:r>
    </w:p>
    <w:p w14:paraId="56B7CE0A" w14:textId="77777777" w:rsidR="00703261" w:rsidRDefault="00093076">
      <w:pPr>
        <w:pStyle w:val="a3"/>
        <w:tabs>
          <w:tab w:val="left" w:pos="1266"/>
          <w:tab w:val="left" w:pos="3000"/>
          <w:tab w:val="left" w:pos="3828"/>
          <w:tab w:val="left" w:pos="5599"/>
          <w:tab w:val="left" w:pos="7010"/>
          <w:tab w:val="left" w:pos="8173"/>
          <w:tab w:val="left" w:pos="10187"/>
        </w:tabs>
        <w:ind w:left="255" w:right="863" w:firstLine="600"/>
        <w:jc w:val="left"/>
      </w:pPr>
      <w:r>
        <w:t>У</w:t>
      </w:r>
      <w:r>
        <w:tab/>
        <w:t>обучающегося</w:t>
      </w:r>
      <w:r>
        <w:tab/>
        <w:t>будут</w:t>
      </w:r>
      <w:r>
        <w:tab/>
        <w:t>сформированы</w:t>
      </w:r>
      <w:r>
        <w:tab/>
        <w:t>следующие</w:t>
      </w:r>
      <w:r>
        <w:tab/>
        <w:t>действия</w:t>
      </w:r>
      <w:r>
        <w:tab/>
        <w:t>самоорганизации</w:t>
      </w:r>
      <w:r>
        <w:tab/>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 действий:</w:t>
      </w:r>
    </w:p>
    <w:p w14:paraId="646827FA" w14:textId="77777777" w:rsidR="00703261" w:rsidRDefault="00093076">
      <w:pPr>
        <w:pStyle w:val="a3"/>
        <w:ind w:left="856" w:right="4737"/>
        <w:jc w:val="left"/>
      </w:pPr>
      <w:r>
        <w:t>проверять ход и результат выполнения действия;</w:t>
      </w:r>
      <w:r>
        <w:rPr>
          <w:spacing w:val="1"/>
        </w:rPr>
        <w:t xml:space="preserve"> </w:t>
      </w:r>
      <w:r>
        <w:rPr>
          <w:spacing w:val="-1"/>
        </w:rPr>
        <w:t>вести</w:t>
      </w:r>
      <w:r>
        <w:rPr>
          <w:spacing w:val="-6"/>
        </w:rPr>
        <w:t xml:space="preserve"> </w:t>
      </w:r>
      <w:r>
        <w:rPr>
          <w:spacing w:val="-1"/>
        </w:rPr>
        <w:t>поиск</w:t>
      </w:r>
      <w:r>
        <w:t xml:space="preserve"> </w:t>
      </w:r>
      <w:r>
        <w:rPr>
          <w:spacing w:val="-1"/>
        </w:rPr>
        <w:t>ошибок,</w:t>
      </w:r>
      <w:r>
        <w:rPr>
          <w:spacing w:val="-14"/>
        </w:rPr>
        <w:t xml:space="preserve"> </w:t>
      </w:r>
      <w:r>
        <w:rPr>
          <w:spacing w:val="-1"/>
        </w:rPr>
        <w:t>характеризовать</w:t>
      </w:r>
      <w:r>
        <w:t xml:space="preserve"> </w:t>
      </w:r>
      <w:r>
        <w:rPr>
          <w:spacing w:val="-1"/>
        </w:rPr>
        <w:t>их</w:t>
      </w:r>
      <w:r>
        <w:rPr>
          <w:spacing w:val="-4"/>
        </w:rPr>
        <w:t xml:space="preserve"> </w:t>
      </w:r>
      <w:r>
        <w:rPr>
          <w:spacing w:val="-1"/>
        </w:rPr>
        <w:t>и</w:t>
      </w:r>
      <w:r>
        <w:rPr>
          <w:spacing w:val="-6"/>
        </w:rPr>
        <w:t xml:space="preserve"> </w:t>
      </w:r>
      <w:r>
        <w:rPr>
          <w:spacing w:val="-1"/>
        </w:rPr>
        <w:t>исправлять;</w:t>
      </w:r>
    </w:p>
    <w:p w14:paraId="0AD29391" w14:textId="77777777" w:rsidR="00703261" w:rsidRDefault="00093076">
      <w:pPr>
        <w:pStyle w:val="a3"/>
        <w:ind w:left="856"/>
        <w:jc w:val="left"/>
      </w:pPr>
      <w:r>
        <w:t>формулировать</w:t>
      </w:r>
      <w:r>
        <w:rPr>
          <w:spacing w:val="-14"/>
        </w:rPr>
        <w:t xml:space="preserve"> </w:t>
      </w:r>
      <w:r>
        <w:t>ответ</w:t>
      </w:r>
      <w:r>
        <w:rPr>
          <w:spacing w:val="-12"/>
        </w:rPr>
        <w:t xml:space="preserve"> </w:t>
      </w:r>
      <w:r>
        <w:t>(вывод),</w:t>
      </w:r>
      <w:r>
        <w:rPr>
          <w:spacing w:val="-11"/>
        </w:rPr>
        <w:t xml:space="preserve"> </w:t>
      </w:r>
      <w:r>
        <w:t>подтверждать</w:t>
      </w:r>
      <w:r>
        <w:rPr>
          <w:spacing w:val="-8"/>
        </w:rPr>
        <w:t xml:space="preserve"> </w:t>
      </w:r>
      <w:r>
        <w:t>его</w:t>
      </w:r>
      <w:r>
        <w:rPr>
          <w:spacing w:val="-13"/>
        </w:rPr>
        <w:t xml:space="preserve"> </w:t>
      </w:r>
      <w:r>
        <w:t>объяснением,</w:t>
      </w:r>
      <w:r>
        <w:rPr>
          <w:spacing w:val="-10"/>
        </w:rPr>
        <w:t xml:space="preserve"> </w:t>
      </w:r>
      <w:r>
        <w:t>расчѐтами;</w:t>
      </w:r>
    </w:p>
    <w:p w14:paraId="4B73CAD0" w14:textId="77777777" w:rsidR="00703261" w:rsidRDefault="00093076">
      <w:pPr>
        <w:pStyle w:val="a3"/>
        <w:spacing w:before="2" w:line="237" w:lineRule="auto"/>
        <w:ind w:left="255" w:right="889" w:firstLine="600"/>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приѐмы</w:t>
      </w:r>
      <w:r>
        <w:rPr>
          <w:spacing w:val="1"/>
        </w:rPr>
        <w:t xml:space="preserve"> </w:t>
      </w:r>
      <w:r>
        <w:t>прикидки</w:t>
      </w:r>
      <w:r>
        <w:rPr>
          <w:spacing w:val="1"/>
        </w:rPr>
        <w:t xml:space="preserve"> </w:t>
      </w:r>
      <w:r>
        <w:t>и</w:t>
      </w:r>
      <w:r>
        <w:rPr>
          <w:spacing w:val="1"/>
        </w:rPr>
        <w:t xml:space="preserve"> </w:t>
      </w:r>
      <w:r>
        <w:t>проверки</w:t>
      </w:r>
      <w:r>
        <w:rPr>
          <w:spacing w:val="1"/>
        </w:rPr>
        <w:t xml:space="preserve"> </w:t>
      </w:r>
      <w:r>
        <w:t>правильности</w:t>
      </w:r>
      <w:r>
        <w:rPr>
          <w:spacing w:val="1"/>
        </w:rPr>
        <w:t xml:space="preserve"> </w:t>
      </w:r>
      <w:r>
        <w:t>вычисления,</w:t>
      </w:r>
      <w:r>
        <w:rPr>
          <w:spacing w:val="-2"/>
        </w:rPr>
        <w:t xml:space="preserve"> </w:t>
      </w:r>
      <w:r>
        <w:t>проверять</w:t>
      </w:r>
      <w:r>
        <w:rPr>
          <w:spacing w:val="-2"/>
        </w:rPr>
        <w:t xml:space="preserve"> </w:t>
      </w:r>
      <w:r>
        <w:t>полноту</w:t>
      </w:r>
      <w:r>
        <w:rPr>
          <w:spacing w:val="-10"/>
        </w:rPr>
        <w:t xml:space="preserve"> </w:t>
      </w:r>
      <w:r>
        <w:t>и</w:t>
      </w:r>
      <w:r>
        <w:rPr>
          <w:spacing w:val="-1"/>
        </w:rPr>
        <w:t xml:space="preserve"> </w:t>
      </w:r>
      <w:r>
        <w:t>правильность</w:t>
      </w:r>
      <w:r>
        <w:rPr>
          <w:spacing w:val="-2"/>
        </w:rPr>
        <w:t xml:space="preserve"> </w:t>
      </w:r>
      <w:r>
        <w:t>заполнения</w:t>
      </w:r>
      <w:r>
        <w:rPr>
          <w:spacing w:val="-1"/>
        </w:rPr>
        <w:t xml:space="preserve"> </w:t>
      </w:r>
      <w:r>
        <w:t>таблиц</w:t>
      </w:r>
      <w:r>
        <w:rPr>
          <w:spacing w:val="-2"/>
        </w:rPr>
        <w:t xml:space="preserve"> </w:t>
      </w:r>
      <w:r>
        <w:t>сложения,</w:t>
      </w:r>
      <w:r>
        <w:rPr>
          <w:spacing w:val="1"/>
        </w:rPr>
        <w:t xml:space="preserve"> </w:t>
      </w:r>
      <w:r>
        <w:t>умножения.</w:t>
      </w:r>
    </w:p>
    <w:p w14:paraId="34385CB0" w14:textId="77777777" w:rsidR="00703261" w:rsidRDefault="00093076">
      <w:pPr>
        <w:pStyle w:val="a3"/>
        <w:spacing w:before="3"/>
        <w:ind w:left="856"/>
      </w:pPr>
      <w:r>
        <w:rPr>
          <w:spacing w:val="-1"/>
        </w:rPr>
        <w:t>У</w:t>
      </w:r>
      <w:r>
        <w:rPr>
          <w:spacing w:val="-14"/>
        </w:rPr>
        <w:t xml:space="preserve"> </w:t>
      </w:r>
      <w:r>
        <w:rPr>
          <w:spacing w:val="-1"/>
        </w:rPr>
        <w:t>обучающегося</w:t>
      </w:r>
      <w:r>
        <w:rPr>
          <w:spacing w:val="-6"/>
        </w:rPr>
        <w:t xml:space="preserve"> </w:t>
      </w:r>
      <w:r>
        <w:rPr>
          <w:spacing w:val="-1"/>
        </w:rPr>
        <w:t>будут</w:t>
      </w:r>
      <w:r>
        <w:rPr>
          <w:spacing w:val="2"/>
        </w:rPr>
        <w:t xml:space="preserve"> </w:t>
      </w:r>
      <w:r>
        <w:rPr>
          <w:spacing w:val="-1"/>
        </w:rPr>
        <w:t>сформированы</w:t>
      </w:r>
      <w:r>
        <w:rPr>
          <w:spacing w:val="-9"/>
        </w:rPr>
        <w:t xml:space="preserve"> </w:t>
      </w:r>
      <w:r>
        <w:rPr>
          <w:spacing w:val="-1"/>
        </w:rPr>
        <w:t>следующие</w:t>
      </w:r>
      <w:r>
        <w:rPr>
          <w:spacing w:val="-5"/>
        </w:rPr>
        <w:t xml:space="preserve"> </w:t>
      </w:r>
      <w:r>
        <w:rPr>
          <w:spacing w:val="-1"/>
        </w:rPr>
        <w:t>умения</w:t>
      </w:r>
      <w:r>
        <w:rPr>
          <w:spacing w:val="-8"/>
        </w:rPr>
        <w:t xml:space="preserve"> </w:t>
      </w:r>
      <w:r>
        <w:rPr>
          <w:spacing w:val="-1"/>
        </w:rPr>
        <w:t>совместной</w:t>
      </w:r>
      <w:r>
        <w:rPr>
          <w:spacing w:val="-4"/>
        </w:rPr>
        <w:t xml:space="preserve"> </w:t>
      </w:r>
      <w:r>
        <w:t>деятельности:</w:t>
      </w:r>
    </w:p>
    <w:p w14:paraId="71489E95" w14:textId="77777777" w:rsidR="00703261" w:rsidRDefault="00093076">
      <w:pPr>
        <w:pStyle w:val="a3"/>
        <w:ind w:left="255" w:right="849" w:firstLine="600"/>
      </w:pPr>
      <w:r>
        <w:t>при</w:t>
      </w:r>
      <w:r>
        <w:rPr>
          <w:spacing w:val="1"/>
        </w:rPr>
        <w:t xml:space="preserve"> </w:t>
      </w:r>
      <w:r>
        <w:t>работе</w:t>
      </w:r>
      <w:r>
        <w:rPr>
          <w:spacing w:val="1"/>
        </w:rPr>
        <w:t xml:space="preserve"> </w:t>
      </w:r>
      <w:r>
        <w:t>в</w:t>
      </w:r>
      <w:r>
        <w:rPr>
          <w:spacing w:val="1"/>
        </w:rPr>
        <w:t xml:space="preserve"> </w:t>
      </w:r>
      <w:r>
        <w:t>группе</w:t>
      </w:r>
      <w:r>
        <w:rPr>
          <w:spacing w:val="1"/>
        </w:rPr>
        <w:t xml:space="preserve"> </w:t>
      </w:r>
      <w:r>
        <w:t>или</w:t>
      </w:r>
      <w:r>
        <w:rPr>
          <w:spacing w:val="1"/>
        </w:rPr>
        <w:t xml:space="preserve"> </w:t>
      </w:r>
      <w:r>
        <w:t>в</w:t>
      </w:r>
      <w:r>
        <w:rPr>
          <w:spacing w:val="1"/>
        </w:rPr>
        <w:t xml:space="preserve"> </w:t>
      </w:r>
      <w:r>
        <w:t>паре</w:t>
      </w:r>
      <w:r>
        <w:rPr>
          <w:spacing w:val="1"/>
        </w:rPr>
        <w:t xml:space="preserve"> </w:t>
      </w:r>
      <w:r>
        <w:t>выполнять</w:t>
      </w:r>
      <w:r>
        <w:rPr>
          <w:spacing w:val="1"/>
        </w:rPr>
        <w:t xml:space="preserve"> </w:t>
      </w:r>
      <w:r>
        <w:t>предложенные</w:t>
      </w:r>
      <w:r>
        <w:rPr>
          <w:spacing w:val="1"/>
        </w:rPr>
        <w:t xml:space="preserve"> </w:t>
      </w:r>
      <w:r>
        <w:t>задания</w:t>
      </w:r>
      <w:r>
        <w:rPr>
          <w:spacing w:val="1"/>
        </w:rPr>
        <w:t xml:space="preserve"> </w:t>
      </w:r>
      <w:r>
        <w:t>(находить</w:t>
      </w:r>
      <w:r>
        <w:rPr>
          <w:spacing w:val="1"/>
        </w:rPr>
        <w:t xml:space="preserve"> </w:t>
      </w:r>
      <w:r>
        <w:t>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1"/>
        </w:rPr>
        <w:t xml:space="preserve"> </w:t>
      </w:r>
      <w:r>
        <w:t>длину, массу, время);</w:t>
      </w:r>
    </w:p>
    <w:p w14:paraId="09F8A162" w14:textId="77777777" w:rsidR="00703261" w:rsidRDefault="00093076">
      <w:pPr>
        <w:pStyle w:val="a3"/>
        <w:ind w:left="255" w:right="860" w:firstLine="600"/>
      </w:pPr>
      <w:r>
        <w:t>договариваться</w:t>
      </w:r>
      <w:r>
        <w:rPr>
          <w:spacing w:val="1"/>
        </w:rPr>
        <w:t xml:space="preserve"> </w:t>
      </w:r>
      <w:r>
        <w:t>о</w:t>
      </w:r>
      <w:r>
        <w:rPr>
          <w:spacing w:val="1"/>
        </w:rPr>
        <w:t xml:space="preserve"> </w:t>
      </w:r>
      <w:r>
        <w:t>распределении</w:t>
      </w:r>
      <w:r>
        <w:rPr>
          <w:spacing w:val="1"/>
        </w:rPr>
        <w:t xml:space="preserve"> </w:t>
      </w:r>
      <w:r>
        <w:t>обязанностей</w:t>
      </w:r>
      <w:r>
        <w:rPr>
          <w:spacing w:val="1"/>
        </w:rPr>
        <w:t xml:space="preserve"> </w:t>
      </w:r>
      <w:r>
        <w:t>в</w:t>
      </w:r>
      <w:r>
        <w:rPr>
          <w:spacing w:val="1"/>
        </w:rPr>
        <w:t xml:space="preserve"> </w:t>
      </w:r>
      <w:r>
        <w:t>совместном</w:t>
      </w:r>
      <w:r>
        <w:rPr>
          <w:spacing w:val="1"/>
        </w:rPr>
        <w:t xml:space="preserve"> </w:t>
      </w:r>
      <w:r>
        <w:t>труде,</w:t>
      </w:r>
      <w:r>
        <w:rPr>
          <w:spacing w:val="1"/>
        </w:rPr>
        <w:t xml:space="preserve"> </w:t>
      </w:r>
      <w:r>
        <w:t>выполнять</w:t>
      </w:r>
      <w:r>
        <w:rPr>
          <w:spacing w:val="1"/>
        </w:rPr>
        <w:t xml:space="preserve"> </w:t>
      </w:r>
      <w:r>
        <w:t>роли</w:t>
      </w:r>
      <w:r>
        <w:rPr>
          <w:spacing w:val="1"/>
        </w:rPr>
        <w:t xml:space="preserve"> </w:t>
      </w:r>
      <w:r>
        <w:t>руководителя</w:t>
      </w:r>
      <w:r>
        <w:rPr>
          <w:spacing w:val="-2"/>
        </w:rPr>
        <w:t xml:space="preserve"> </w:t>
      </w:r>
      <w:r>
        <w:t>или подчинѐнного,</w:t>
      </w:r>
      <w:r>
        <w:rPr>
          <w:spacing w:val="-1"/>
        </w:rPr>
        <w:t xml:space="preserve"> </w:t>
      </w:r>
      <w:r>
        <w:t>сдержанно</w:t>
      </w:r>
      <w:r>
        <w:rPr>
          <w:spacing w:val="-1"/>
        </w:rPr>
        <w:t xml:space="preserve"> </w:t>
      </w:r>
      <w:r>
        <w:t>принимать</w:t>
      </w:r>
      <w:r>
        <w:rPr>
          <w:spacing w:val="-2"/>
        </w:rPr>
        <w:t xml:space="preserve"> </w:t>
      </w:r>
      <w:r>
        <w:t>замечания</w:t>
      </w:r>
      <w:r>
        <w:rPr>
          <w:spacing w:val="-1"/>
        </w:rPr>
        <w:t xml:space="preserve"> </w:t>
      </w:r>
      <w:r>
        <w:t>к</w:t>
      </w:r>
      <w:r>
        <w:rPr>
          <w:spacing w:val="-1"/>
        </w:rPr>
        <w:t xml:space="preserve"> </w:t>
      </w:r>
      <w:r>
        <w:t>своей</w:t>
      </w:r>
      <w:r>
        <w:rPr>
          <w:spacing w:val="-1"/>
        </w:rPr>
        <w:t xml:space="preserve"> </w:t>
      </w:r>
      <w:r>
        <w:t>работе;</w:t>
      </w:r>
    </w:p>
    <w:p w14:paraId="2253EBC5" w14:textId="77777777" w:rsidR="00703261" w:rsidRDefault="00093076">
      <w:pPr>
        <w:pStyle w:val="a3"/>
        <w:ind w:left="856"/>
      </w:pPr>
      <w:r>
        <w:rPr>
          <w:spacing w:val="-1"/>
        </w:rPr>
        <w:t>выполнять</w:t>
      </w:r>
      <w:r>
        <w:rPr>
          <w:spacing w:val="-11"/>
        </w:rPr>
        <w:t xml:space="preserve"> </w:t>
      </w:r>
      <w:r>
        <w:rPr>
          <w:spacing w:val="-1"/>
        </w:rPr>
        <w:t>совместно</w:t>
      </w:r>
      <w:r>
        <w:rPr>
          <w:spacing w:val="-4"/>
        </w:rPr>
        <w:t xml:space="preserve"> </w:t>
      </w:r>
      <w:r>
        <w:rPr>
          <w:spacing w:val="-1"/>
        </w:rPr>
        <w:t>прикидку</w:t>
      </w:r>
      <w:r>
        <w:rPr>
          <w:spacing w:val="-24"/>
        </w:rPr>
        <w:t xml:space="preserve"> </w:t>
      </w:r>
      <w:r>
        <w:rPr>
          <w:spacing w:val="-1"/>
        </w:rPr>
        <w:t>и</w:t>
      </w:r>
      <w:r>
        <w:rPr>
          <w:spacing w:val="-3"/>
        </w:rPr>
        <w:t xml:space="preserve"> </w:t>
      </w:r>
      <w:r>
        <w:rPr>
          <w:spacing w:val="-1"/>
        </w:rPr>
        <w:t>оценку</w:t>
      </w:r>
      <w:r>
        <w:rPr>
          <w:spacing w:val="-19"/>
        </w:rPr>
        <w:t xml:space="preserve"> </w:t>
      </w:r>
      <w:r>
        <w:t>результата</w:t>
      </w:r>
      <w:r>
        <w:rPr>
          <w:spacing w:val="-5"/>
        </w:rPr>
        <w:t xml:space="preserve"> </w:t>
      </w:r>
      <w:r>
        <w:t>выполнения</w:t>
      </w:r>
      <w:r>
        <w:rPr>
          <w:spacing w:val="-3"/>
        </w:rPr>
        <w:t xml:space="preserve"> </w:t>
      </w:r>
      <w:r>
        <w:t>общей</w:t>
      </w:r>
      <w:r>
        <w:rPr>
          <w:spacing w:val="-4"/>
        </w:rPr>
        <w:t xml:space="preserve"> </w:t>
      </w:r>
      <w:r>
        <w:t>работы.</w:t>
      </w:r>
    </w:p>
    <w:p w14:paraId="08889CC4" w14:textId="77777777" w:rsidR="00703261" w:rsidRDefault="00093076" w:rsidP="000E4AF0">
      <w:pPr>
        <w:pStyle w:val="3"/>
        <w:numPr>
          <w:ilvl w:val="0"/>
          <w:numId w:val="37"/>
        </w:numPr>
        <w:tabs>
          <w:tab w:val="left" w:pos="555"/>
        </w:tabs>
        <w:spacing w:before="75"/>
        <w:ind w:hanging="180"/>
      </w:pPr>
      <w:r>
        <w:t>КЛАСС</w:t>
      </w:r>
    </w:p>
    <w:p w14:paraId="7BF2C784" w14:textId="77777777" w:rsidR="00703261" w:rsidRDefault="00703261">
      <w:pPr>
        <w:pStyle w:val="a3"/>
        <w:spacing w:before="6"/>
        <w:jc w:val="left"/>
        <w:rPr>
          <w:b/>
          <w:sz w:val="25"/>
        </w:rPr>
      </w:pPr>
    </w:p>
    <w:p w14:paraId="2BDD1BA0" w14:textId="77777777" w:rsidR="00703261" w:rsidRDefault="00093076">
      <w:pPr>
        <w:spacing w:line="274" w:lineRule="exact"/>
        <w:ind w:left="856"/>
        <w:jc w:val="both"/>
        <w:rPr>
          <w:b/>
          <w:sz w:val="24"/>
        </w:rPr>
      </w:pPr>
      <w:r>
        <w:rPr>
          <w:b/>
          <w:sz w:val="24"/>
        </w:rPr>
        <w:t>Числа</w:t>
      </w:r>
      <w:r>
        <w:rPr>
          <w:b/>
          <w:spacing w:val="-10"/>
          <w:sz w:val="24"/>
        </w:rPr>
        <w:t xml:space="preserve"> </w:t>
      </w:r>
      <w:r>
        <w:rPr>
          <w:b/>
          <w:sz w:val="24"/>
        </w:rPr>
        <w:t>и</w:t>
      </w:r>
      <w:r>
        <w:rPr>
          <w:b/>
          <w:spacing w:val="-8"/>
          <w:sz w:val="24"/>
        </w:rPr>
        <w:t xml:space="preserve"> </w:t>
      </w:r>
      <w:r>
        <w:rPr>
          <w:b/>
          <w:sz w:val="24"/>
        </w:rPr>
        <w:t>величины</w:t>
      </w:r>
    </w:p>
    <w:p w14:paraId="5C798896" w14:textId="77777777" w:rsidR="00703261" w:rsidRDefault="00093076">
      <w:pPr>
        <w:pStyle w:val="a3"/>
        <w:ind w:left="255" w:right="849" w:firstLine="600"/>
      </w:pPr>
      <w:r>
        <w:t>Числа</w:t>
      </w:r>
      <w:r>
        <w:rPr>
          <w:spacing w:val="1"/>
        </w:rPr>
        <w:t xml:space="preserve"> </w:t>
      </w:r>
      <w:r>
        <w:t>в</w:t>
      </w:r>
      <w:r>
        <w:rPr>
          <w:spacing w:val="1"/>
        </w:rPr>
        <w:t xml:space="preserve"> </w:t>
      </w:r>
      <w:r>
        <w:t>пределах</w:t>
      </w:r>
      <w:r>
        <w:rPr>
          <w:spacing w:val="1"/>
        </w:rPr>
        <w:t xml:space="preserve"> </w:t>
      </w:r>
      <w:r>
        <w:t>миллиона:</w:t>
      </w:r>
      <w:r>
        <w:rPr>
          <w:spacing w:val="61"/>
        </w:rPr>
        <w:t xml:space="preserve"> </w:t>
      </w:r>
      <w:r>
        <w:t>чтение,</w:t>
      </w:r>
      <w:r>
        <w:rPr>
          <w:spacing w:val="61"/>
        </w:rPr>
        <w:t xml:space="preserve"> </w:t>
      </w:r>
      <w:r>
        <w:t>запись,</w:t>
      </w:r>
      <w:r>
        <w:rPr>
          <w:spacing w:val="61"/>
        </w:rPr>
        <w:t xml:space="preserve"> </w:t>
      </w:r>
      <w:r>
        <w:t>поразрядное</w:t>
      </w:r>
      <w:r>
        <w:rPr>
          <w:spacing w:val="61"/>
        </w:rPr>
        <w:t xml:space="preserve"> </w:t>
      </w:r>
      <w:r>
        <w:t>сравнение</w:t>
      </w:r>
      <w:r>
        <w:rPr>
          <w:spacing w:val="61"/>
        </w:rPr>
        <w:t xml:space="preserve"> </w:t>
      </w:r>
      <w:r>
        <w:t>упорядочение.</w:t>
      </w:r>
      <w:r>
        <w:rPr>
          <w:spacing w:val="1"/>
        </w:rPr>
        <w:t xml:space="preserve"> </w:t>
      </w:r>
      <w:r>
        <w:t>Число, большее или меньшее данного числа на заданное число разрядных единиц, в заданное</w:t>
      </w:r>
      <w:r>
        <w:rPr>
          <w:spacing w:val="1"/>
        </w:rPr>
        <w:t xml:space="preserve"> </w:t>
      </w:r>
      <w:r>
        <w:t>число</w:t>
      </w:r>
      <w:r>
        <w:rPr>
          <w:spacing w:val="-2"/>
        </w:rPr>
        <w:t xml:space="preserve"> </w:t>
      </w:r>
      <w:r>
        <w:t>раз.</w:t>
      </w:r>
    </w:p>
    <w:p w14:paraId="3D79DCED" w14:textId="77777777" w:rsidR="00703261" w:rsidRDefault="00093076">
      <w:pPr>
        <w:pStyle w:val="a3"/>
        <w:ind w:left="856" w:right="861"/>
      </w:pPr>
      <w:r>
        <w:t>Величины: сравнение объектов по массе, длине, площади, вместимости. Единицы массы</w:t>
      </w:r>
      <w:r>
        <w:rPr>
          <w:spacing w:val="1"/>
        </w:rPr>
        <w:t xml:space="preserve"> </w:t>
      </w:r>
      <w:r>
        <w:t>(</w:t>
      </w:r>
      <w:r>
        <w:rPr>
          <w:color w:val="333333"/>
        </w:rPr>
        <w:t>центнер,</w:t>
      </w:r>
      <w:r>
        <w:rPr>
          <w:color w:val="333333"/>
          <w:spacing w:val="-1"/>
        </w:rPr>
        <w:t xml:space="preserve"> </w:t>
      </w:r>
      <w:r>
        <w:rPr>
          <w:color w:val="333333"/>
        </w:rPr>
        <w:t>тонна</w:t>
      </w:r>
      <w:proofErr w:type="gramStart"/>
      <w:r>
        <w:rPr>
          <w:color w:val="333333"/>
        </w:rPr>
        <w:t>)</w:t>
      </w:r>
      <w:r>
        <w:t>и</w:t>
      </w:r>
      <w:proofErr w:type="gramEnd"/>
      <w:r>
        <w:t xml:space="preserve"> соотношения между</w:t>
      </w:r>
      <w:r>
        <w:rPr>
          <w:spacing w:val="-5"/>
        </w:rPr>
        <w:t xml:space="preserve"> </w:t>
      </w:r>
      <w:r>
        <w:t>ними.</w:t>
      </w:r>
    </w:p>
    <w:p w14:paraId="071D424C" w14:textId="77777777" w:rsidR="00703261" w:rsidRDefault="00093076">
      <w:pPr>
        <w:pStyle w:val="a3"/>
        <w:ind w:left="856"/>
      </w:pPr>
      <w:r>
        <w:t>Единицы</w:t>
      </w:r>
      <w:r>
        <w:rPr>
          <w:spacing w:val="-11"/>
        </w:rPr>
        <w:t xml:space="preserve"> </w:t>
      </w:r>
      <w:r>
        <w:t>времени</w:t>
      </w:r>
      <w:r>
        <w:rPr>
          <w:spacing w:val="-6"/>
        </w:rPr>
        <w:t xml:space="preserve"> </w:t>
      </w:r>
      <w:r>
        <w:t>(сутки,</w:t>
      </w:r>
      <w:r>
        <w:rPr>
          <w:spacing w:val="-6"/>
        </w:rPr>
        <w:t xml:space="preserve"> </w:t>
      </w:r>
      <w:r>
        <w:t>неделя,</w:t>
      </w:r>
      <w:r>
        <w:rPr>
          <w:spacing w:val="-8"/>
        </w:rPr>
        <w:t xml:space="preserve"> </w:t>
      </w:r>
      <w:r>
        <w:t>месяц,</w:t>
      </w:r>
      <w:r>
        <w:rPr>
          <w:spacing w:val="-8"/>
        </w:rPr>
        <w:t xml:space="preserve"> </w:t>
      </w:r>
      <w:r>
        <w:t>год,</w:t>
      </w:r>
      <w:r>
        <w:rPr>
          <w:spacing w:val="-10"/>
        </w:rPr>
        <w:t xml:space="preserve"> </w:t>
      </w:r>
      <w:r>
        <w:t>век),</w:t>
      </w:r>
      <w:r>
        <w:rPr>
          <w:spacing w:val="-10"/>
        </w:rPr>
        <w:t xml:space="preserve"> </w:t>
      </w:r>
      <w:r>
        <w:t>соотношения</w:t>
      </w:r>
      <w:r>
        <w:rPr>
          <w:spacing w:val="-9"/>
        </w:rPr>
        <w:t xml:space="preserve"> </w:t>
      </w:r>
      <w:r>
        <w:t>между</w:t>
      </w:r>
      <w:r>
        <w:rPr>
          <w:spacing w:val="-15"/>
        </w:rPr>
        <w:t xml:space="preserve"> </w:t>
      </w:r>
      <w:r>
        <w:t>ними.</w:t>
      </w:r>
    </w:p>
    <w:p w14:paraId="08851B0E" w14:textId="77777777" w:rsidR="00703261" w:rsidRDefault="00093076">
      <w:pPr>
        <w:pStyle w:val="a3"/>
        <w:ind w:left="255" w:right="854" w:firstLine="600"/>
      </w:pPr>
      <w:r>
        <w:t>Единицы длины (миллиметр, сантиметр, дециметр, метр, километр), площади (квадратный</w:t>
      </w:r>
      <w:r>
        <w:rPr>
          <w:spacing w:val="1"/>
        </w:rPr>
        <w:t xml:space="preserve"> </w:t>
      </w:r>
      <w:r>
        <w:t>метр, квадратный сантиметр), вместимости (литр), скорости (километры в час, метры в минуту,</w:t>
      </w:r>
      <w:r>
        <w:rPr>
          <w:spacing w:val="1"/>
        </w:rPr>
        <w:t xml:space="preserve"> </w:t>
      </w:r>
      <w:r>
        <w:t>метры</w:t>
      </w:r>
      <w:r>
        <w:rPr>
          <w:spacing w:val="-1"/>
        </w:rPr>
        <w:t xml:space="preserve"> </w:t>
      </w:r>
      <w:r>
        <w:t>в</w:t>
      </w:r>
      <w:r>
        <w:rPr>
          <w:spacing w:val="-1"/>
        </w:rPr>
        <w:t xml:space="preserve"> </w:t>
      </w:r>
      <w:r>
        <w:t>секунду). Соотношение</w:t>
      </w:r>
      <w:r>
        <w:rPr>
          <w:spacing w:val="-1"/>
        </w:rPr>
        <w:t xml:space="preserve"> </w:t>
      </w:r>
      <w:r>
        <w:t>между</w:t>
      </w:r>
      <w:r>
        <w:rPr>
          <w:spacing w:val="-6"/>
        </w:rPr>
        <w:t xml:space="preserve"> </w:t>
      </w:r>
      <w:r>
        <w:t>единицами в</w:t>
      </w:r>
      <w:r>
        <w:rPr>
          <w:spacing w:val="-1"/>
        </w:rPr>
        <w:t xml:space="preserve"> </w:t>
      </w:r>
      <w:r>
        <w:t>пределах</w:t>
      </w:r>
      <w:r>
        <w:rPr>
          <w:spacing w:val="2"/>
        </w:rPr>
        <w:t xml:space="preserve"> </w:t>
      </w:r>
      <w:r>
        <w:t>100</w:t>
      </w:r>
      <w:r>
        <w:rPr>
          <w:spacing w:val="-1"/>
        </w:rPr>
        <w:t xml:space="preserve"> </w:t>
      </w:r>
      <w:r>
        <w:t>000.</w:t>
      </w:r>
    </w:p>
    <w:p w14:paraId="756B9976" w14:textId="77777777" w:rsidR="00703261" w:rsidRDefault="00093076">
      <w:pPr>
        <w:pStyle w:val="a3"/>
        <w:ind w:left="856"/>
      </w:pPr>
      <w:r>
        <w:t>Доля</w:t>
      </w:r>
      <w:r>
        <w:rPr>
          <w:spacing w:val="-10"/>
        </w:rPr>
        <w:t xml:space="preserve"> </w:t>
      </w:r>
      <w:r>
        <w:t>величины</w:t>
      </w:r>
      <w:r>
        <w:rPr>
          <w:spacing w:val="-10"/>
        </w:rPr>
        <w:t xml:space="preserve"> </w:t>
      </w:r>
      <w:r>
        <w:t>времени,</w:t>
      </w:r>
      <w:r>
        <w:rPr>
          <w:spacing w:val="-8"/>
        </w:rPr>
        <w:t xml:space="preserve"> </w:t>
      </w:r>
      <w:r>
        <w:t>массы,</w:t>
      </w:r>
      <w:r>
        <w:rPr>
          <w:spacing w:val="-8"/>
        </w:rPr>
        <w:t xml:space="preserve"> </w:t>
      </w:r>
      <w:r>
        <w:t>длины.</w:t>
      </w:r>
    </w:p>
    <w:p w14:paraId="3BEB389B" w14:textId="77777777" w:rsidR="00703261" w:rsidRDefault="00093076">
      <w:pPr>
        <w:pStyle w:val="3"/>
        <w:spacing w:line="274" w:lineRule="exact"/>
        <w:ind w:left="856"/>
        <w:jc w:val="both"/>
      </w:pPr>
      <w:r>
        <w:t>Арифметические</w:t>
      </w:r>
      <w:r>
        <w:rPr>
          <w:spacing w:val="-15"/>
        </w:rPr>
        <w:t xml:space="preserve"> </w:t>
      </w:r>
      <w:r>
        <w:t>действия</w:t>
      </w:r>
    </w:p>
    <w:p w14:paraId="49E76C26" w14:textId="77777777" w:rsidR="00703261" w:rsidRDefault="00093076">
      <w:pPr>
        <w:pStyle w:val="a3"/>
        <w:ind w:left="255" w:right="851" w:firstLine="600"/>
      </w:pPr>
      <w:r>
        <w:t>Письменное сложение, вычитание многозначных чисел в пределах миллиона. Письменное</w:t>
      </w:r>
      <w:r>
        <w:rPr>
          <w:spacing w:val="1"/>
        </w:rPr>
        <w:t xml:space="preserve"> </w:t>
      </w:r>
      <w:r>
        <w:t>умножение, деление многозначных чисел на однозначное (двузначное) число в пределах 100 000.</w:t>
      </w:r>
      <w:r>
        <w:rPr>
          <w:spacing w:val="-57"/>
        </w:rPr>
        <w:t xml:space="preserve"> </w:t>
      </w:r>
      <w:r>
        <w:t>Деление</w:t>
      </w:r>
      <w:r>
        <w:rPr>
          <w:spacing w:val="-2"/>
        </w:rPr>
        <w:t xml:space="preserve"> </w:t>
      </w:r>
      <w:r>
        <w:t>с</w:t>
      </w:r>
      <w:r>
        <w:rPr>
          <w:spacing w:val="-1"/>
        </w:rPr>
        <w:t xml:space="preserve"> </w:t>
      </w:r>
      <w:r>
        <w:t>остатком. Умножение</w:t>
      </w:r>
      <w:r>
        <w:rPr>
          <w:spacing w:val="-1"/>
        </w:rPr>
        <w:t xml:space="preserve"> </w:t>
      </w:r>
      <w:r>
        <w:t>и деление</w:t>
      </w:r>
      <w:r>
        <w:rPr>
          <w:spacing w:val="-1"/>
        </w:rPr>
        <w:t xml:space="preserve"> </w:t>
      </w:r>
      <w:r>
        <w:t>на</w:t>
      </w:r>
      <w:r>
        <w:rPr>
          <w:spacing w:val="-4"/>
        </w:rPr>
        <w:t xml:space="preserve"> </w:t>
      </w:r>
      <w:r>
        <w:t>10, 100, 1000.</w:t>
      </w:r>
    </w:p>
    <w:p w14:paraId="4E2CBF7A" w14:textId="77777777" w:rsidR="00703261" w:rsidRDefault="00093076">
      <w:pPr>
        <w:pStyle w:val="a3"/>
        <w:ind w:left="255" w:right="857" w:firstLine="600"/>
      </w:pPr>
      <w:r>
        <w:t>Свойства арифметических действий и их применение для вычислений. Поиск 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61"/>
        </w:rPr>
        <w:t xml:space="preserve"> </w:t>
      </w:r>
      <w:r>
        <w:t>Проверка</w:t>
      </w:r>
      <w:r>
        <w:rPr>
          <w:spacing w:val="1"/>
        </w:rPr>
        <w:t xml:space="preserve"> </w:t>
      </w:r>
      <w:r>
        <w:t>результата</w:t>
      </w:r>
      <w:r>
        <w:rPr>
          <w:spacing w:val="-2"/>
        </w:rPr>
        <w:t xml:space="preserve"> </w:t>
      </w:r>
      <w:r>
        <w:t>вычислений,</w:t>
      </w:r>
      <w:r>
        <w:rPr>
          <w:spacing w:val="-3"/>
        </w:rPr>
        <w:t xml:space="preserve"> </w:t>
      </w:r>
      <w:r>
        <w:t>в</w:t>
      </w:r>
      <w:r>
        <w:rPr>
          <w:spacing w:val="-1"/>
        </w:rPr>
        <w:t xml:space="preserve"> </w:t>
      </w:r>
      <w:r>
        <w:t>том числе</w:t>
      </w:r>
      <w:r>
        <w:rPr>
          <w:spacing w:val="-2"/>
        </w:rPr>
        <w:t xml:space="preserve"> </w:t>
      </w:r>
      <w:r>
        <w:t>с</w:t>
      </w:r>
      <w:r>
        <w:rPr>
          <w:spacing w:val="-1"/>
        </w:rPr>
        <w:t xml:space="preserve"> </w:t>
      </w:r>
      <w:r>
        <w:t>помощью калькулятора.</w:t>
      </w:r>
    </w:p>
    <w:p w14:paraId="25BA84B6" w14:textId="77777777" w:rsidR="00703261" w:rsidRDefault="00093076">
      <w:pPr>
        <w:pStyle w:val="a3"/>
        <w:ind w:left="255" w:right="850" w:firstLine="600"/>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14:paraId="7F820857" w14:textId="77777777" w:rsidR="00703261" w:rsidRDefault="00093076">
      <w:pPr>
        <w:pStyle w:val="a3"/>
        <w:ind w:left="856"/>
      </w:pPr>
      <w:r>
        <w:t>Умножение</w:t>
      </w:r>
      <w:r>
        <w:rPr>
          <w:spacing w:val="-14"/>
        </w:rPr>
        <w:t xml:space="preserve"> </w:t>
      </w:r>
      <w:r>
        <w:t>и</w:t>
      </w:r>
      <w:r>
        <w:rPr>
          <w:spacing w:val="-7"/>
        </w:rPr>
        <w:t xml:space="preserve"> </w:t>
      </w:r>
      <w:r>
        <w:t>деление</w:t>
      </w:r>
      <w:r>
        <w:rPr>
          <w:spacing w:val="-12"/>
        </w:rPr>
        <w:t xml:space="preserve"> </w:t>
      </w:r>
      <w:r>
        <w:t>величины</w:t>
      </w:r>
      <w:r>
        <w:rPr>
          <w:spacing w:val="-9"/>
        </w:rPr>
        <w:t xml:space="preserve"> </w:t>
      </w:r>
      <w:r>
        <w:t>на</w:t>
      </w:r>
      <w:r>
        <w:rPr>
          <w:spacing w:val="-14"/>
        </w:rPr>
        <w:t xml:space="preserve"> </w:t>
      </w:r>
      <w:r>
        <w:t>однозначное</w:t>
      </w:r>
      <w:r>
        <w:rPr>
          <w:spacing w:val="-10"/>
        </w:rPr>
        <w:t xml:space="preserve"> </w:t>
      </w:r>
      <w:r>
        <w:t>число.</w:t>
      </w:r>
    </w:p>
    <w:p w14:paraId="3A86E3B9" w14:textId="77777777" w:rsidR="00703261" w:rsidRDefault="00093076">
      <w:pPr>
        <w:pStyle w:val="3"/>
        <w:spacing w:before="5" w:line="273" w:lineRule="exact"/>
        <w:ind w:left="856"/>
        <w:jc w:val="both"/>
      </w:pPr>
      <w:r>
        <w:t>Текстовые</w:t>
      </w:r>
      <w:r>
        <w:rPr>
          <w:spacing w:val="-13"/>
        </w:rPr>
        <w:t xml:space="preserve"> </w:t>
      </w:r>
      <w:r>
        <w:t>задачи</w:t>
      </w:r>
    </w:p>
    <w:p w14:paraId="63DAFC42" w14:textId="77777777" w:rsidR="00703261" w:rsidRDefault="00093076">
      <w:pPr>
        <w:pStyle w:val="a3"/>
        <w:ind w:left="255" w:right="843" w:firstLine="600"/>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61"/>
        </w:rPr>
        <w:t xml:space="preserve"> </w:t>
      </w:r>
      <w:r>
        <w:t>анализ,</w:t>
      </w:r>
      <w:r>
        <w:rPr>
          <w:spacing w:val="1"/>
        </w:rPr>
        <w:t xml:space="preserve"> </w:t>
      </w:r>
      <w:r>
        <w:t>представление на модели, планирование и запись решения, проверка решения и ответа. 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объѐм</w:t>
      </w:r>
      <w:r>
        <w:rPr>
          <w:spacing w:val="1"/>
        </w:rPr>
        <w:t xml:space="preserve"> </w:t>
      </w:r>
      <w:r>
        <w:t>работы),</w:t>
      </w:r>
      <w:r>
        <w:rPr>
          <w:spacing w:val="1"/>
        </w:rPr>
        <w:t xml:space="preserve"> </w:t>
      </w:r>
      <w:r>
        <w:t>купли-продажи</w:t>
      </w:r>
      <w:r>
        <w:rPr>
          <w:spacing w:val="1"/>
        </w:rPr>
        <w:t xml:space="preserve"> </w:t>
      </w:r>
      <w:r>
        <w:t>(цена,</w:t>
      </w:r>
      <w:r>
        <w:rPr>
          <w:spacing w:val="6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Задачи</w:t>
      </w:r>
      <w:r>
        <w:rPr>
          <w:spacing w:val="1"/>
        </w:rPr>
        <w:t xml:space="preserve"> </w:t>
      </w:r>
      <w:r>
        <w:t>на</w:t>
      </w:r>
      <w:r>
        <w:rPr>
          <w:spacing w:val="1"/>
        </w:rPr>
        <w:t xml:space="preserve"> </w:t>
      </w:r>
      <w:r>
        <w:t>установление</w:t>
      </w:r>
      <w:r>
        <w:rPr>
          <w:spacing w:val="1"/>
        </w:rPr>
        <w:t xml:space="preserve"> </w:t>
      </w:r>
      <w:r>
        <w:t>времени</w:t>
      </w:r>
      <w:r>
        <w:rPr>
          <w:spacing w:val="1"/>
        </w:rPr>
        <w:t xml:space="preserve"> </w:t>
      </w:r>
      <w:r>
        <w:t>(начало,</w:t>
      </w:r>
      <w:r>
        <w:rPr>
          <w:spacing w:val="1"/>
        </w:rPr>
        <w:t xml:space="preserve"> </w:t>
      </w:r>
      <w:r>
        <w:t>продолжительность и окончание события), расчѐта количества, расхода, изменения. Задачи на</w:t>
      </w:r>
      <w:r>
        <w:rPr>
          <w:spacing w:val="1"/>
        </w:rPr>
        <w:t xml:space="preserve"> </w:t>
      </w:r>
      <w:r>
        <w:t>нахождение доли величины, величины по еѐ доле. Разные способы решения некоторых видов</w:t>
      </w:r>
      <w:r>
        <w:rPr>
          <w:spacing w:val="1"/>
        </w:rPr>
        <w:t xml:space="preserve"> </w:t>
      </w:r>
      <w:r>
        <w:t>изученных</w:t>
      </w:r>
      <w:r>
        <w:rPr>
          <w:spacing w:val="34"/>
        </w:rPr>
        <w:t xml:space="preserve"> </w:t>
      </w:r>
      <w:r>
        <w:t>задач.</w:t>
      </w:r>
      <w:r>
        <w:rPr>
          <w:spacing w:val="31"/>
        </w:rPr>
        <w:t xml:space="preserve"> </w:t>
      </w:r>
      <w:r>
        <w:t>Оформление</w:t>
      </w:r>
      <w:r>
        <w:rPr>
          <w:spacing w:val="32"/>
        </w:rPr>
        <w:t xml:space="preserve"> </w:t>
      </w:r>
      <w:r>
        <w:t>решения</w:t>
      </w:r>
      <w:r>
        <w:rPr>
          <w:spacing w:val="32"/>
        </w:rPr>
        <w:t xml:space="preserve"> </w:t>
      </w:r>
      <w:r>
        <w:t>по</w:t>
      </w:r>
      <w:r>
        <w:rPr>
          <w:spacing w:val="31"/>
        </w:rPr>
        <w:t xml:space="preserve"> </w:t>
      </w:r>
      <w:r>
        <w:t>действиям</w:t>
      </w:r>
      <w:r>
        <w:rPr>
          <w:spacing w:val="32"/>
        </w:rPr>
        <w:t xml:space="preserve"> </w:t>
      </w:r>
      <w:r>
        <w:t>с</w:t>
      </w:r>
      <w:r>
        <w:rPr>
          <w:spacing w:val="30"/>
        </w:rPr>
        <w:t xml:space="preserve"> </w:t>
      </w:r>
      <w:r>
        <w:t>пояснением,</w:t>
      </w:r>
      <w:r>
        <w:rPr>
          <w:spacing w:val="33"/>
        </w:rPr>
        <w:t xml:space="preserve"> </w:t>
      </w:r>
      <w:r>
        <w:t>по</w:t>
      </w:r>
      <w:r>
        <w:rPr>
          <w:spacing w:val="31"/>
        </w:rPr>
        <w:t xml:space="preserve"> </w:t>
      </w:r>
      <w:r>
        <w:t>вопросам,</w:t>
      </w:r>
      <w:r>
        <w:rPr>
          <w:spacing w:val="34"/>
        </w:rPr>
        <w:t xml:space="preserve"> </w:t>
      </w:r>
      <w:r>
        <w:t>с</w:t>
      </w:r>
      <w:r>
        <w:rPr>
          <w:spacing w:val="33"/>
        </w:rPr>
        <w:t xml:space="preserve"> </w:t>
      </w:r>
      <w:r>
        <w:t>помощью</w:t>
      </w:r>
    </w:p>
    <w:p w14:paraId="630C57D3" w14:textId="77777777" w:rsidR="00703261" w:rsidRDefault="00703261">
      <w:pPr>
        <w:sectPr w:rsidR="00703261">
          <w:pgSz w:w="11930" w:h="16390"/>
          <w:pgMar w:top="960" w:right="0" w:bottom="1200" w:left="740" w:header="0" w:footer="998" w:gutter="0"/>
          <w:cols w:space="720"/>
        </w:sectPr>
      </w:pPr>
    </w:p>
    <w:p w14:paraId="6B923069" w14:textId="77777777" w:rsidR="00703261" w:rsidRDefault="00093076">
      <w:pPr>
        <w:pStyle w:val="a3"/>
        <w:spacing w:before="66"/>
        <w:ind w:left="255"/>
      </w:pPr>
      <w:r>
        <w:lastRenderedPageBreak/>
        <w:t>числового</w:t>
      </w:r>
      <w:r>
        <w:rPr>
          <w:spacing w:val="-13"/>
        </w:rPr>
        <w:t xml:space="preserve"> </w:t>
      </w:r>
      <w:r>
        <w:t>выражения.</w:t>
      </w:r>
    </w:p>
    <w:p w14:paraId="62582886" w14:textId="77777777" w:rsidR="00703261" w:rsidRDefault="00093076">
      <w:pPr>
        <w:pStyle w:val="3"/>
        <w:spacing w:before="10" w:line="274" w:lineRule="exact"/>
        <w:ind w:left="856"/>
        <w:jc w:val="both"/>
      </w:pPr>
      <w:r>
        <w:rPr>
          <w:spacing w:val="-1"/>
        </w:rPr>
        <w:t>Пространственные</w:t>
      </w:r>
      <w:r>
        <w:rPr>
          <w:spacing w:val="-13"/>
        </w:rPr>
        <w:t xml:space="preserve"> </w:t>
      </w:r>
      <w:r>
        <w:rPr>
          <w:spacing w:val="-1"/>
        </w:rPr>
        <w:t>отношения</w:t>
      </w:r>
      <w:r>
        <w:rPr>
          <w:spacing w:val="-5"/>
        </w:rPr>
        <w:t xml:space="preserve"> </w:t>
      </w:r>
      <w:r>
        <w:rPr>
          <w:spacing w:val="-1"/>
        </w:rPr>
        <w:t>и</w:t>
      </w:r>
      <w:r>
        <w:rPr>
          <w:spacing w:val="-6"/>
        </w:rPr>
        <w:t xml:space="preserve"> </w:t>
      </w:r>
      <w:r>
        <w:rPr>
          <w:spacing w:val="-1"/>
        </w:rPr>
        <w:t>геометрические</w:t>
      </w:r>
      <w:r>
        <w:t xml:space="preserve"> фигуры</w:t>
      </w:r>
    </w:p>
    <w:p w14:paraId="6B178A99" w14:textId="77777777" w:rsidR="00703261" w:rsidRDefault="00093076">
      <w:pPr>
        <w:pStyle w:val="a3"/>
        <w:spacing w:line="271" w:lineRule="exact"/>
        <w:ind w:left="856"/>
      </w:pPr>
      <w:r>
        <w:rPr>
          <w:spacing w:val="-1"/>
        </w:rPr>
        <w:t>Наглядные</w:t>
      </w:r>
      <w:r>
        <w:rPr>
          <w:spacing w:val="-14"/>
        </w:rPr>
        <w:t xml:space="preserve"> </w:t>
      </w:r>
      <w:r>
        <w:rPr>
          <w:spacing w:val="-1"/>
        </w:rPr>
        <w:t>представления</w:t>
      </w:r>
      <w:r>
        <w:rPr>
          <w:spacing w:val="-5"/>
        </w:rPr>
        <w:t xml:space="preserve"> </w:t>
      </w:r>
      <w:r>
        <w:rPr>
          <w:spacing w:val="-1"/>
        </w:rPr>
        <w:t>о</w:t>
      </w:r>
      <w:r>
        <w:rPr>
          <w:spacing w:val="-8"/>
        </w:rPr>
        <w:t xml:space="preserve"> </w:t>
      </w:r>
      <w:r>
        <w:t>симметрии.</w:t>
      </w:r>
    </w:p>
    <w:p w14:paraId="012CFB55" w14:textId="77777777" w:rsidR="00703261" w:rsidRDefault="00093076">
      <w:pPr>
        <w:pStyle w:val="a3"/>
        <w:ind w:left="255" w:right="853" w:firstLine="600"/>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w:t>
      </w:r>
      <w:r>
        <w:rPr>
          <w:spacing w:val="1"/>
        </w:rPr>
        <w:t xml:space="preserve"> </w:t>
      </w:r>
      <w:r>
        <w:t>радиуса. Построение изученных геометрических фигур с помощью линейки, угольника, циркуля.</w:t>
      </w:r>
      <w:r>
        <w:rPr>
          <w:spacing w:val="1"/>
        </w:rPr>
        <w:t xml:space="preserve"> </w:t>
      </w:r>
      <w:r>
        <w:t>Различение, называние пространственных геометрических фигур (тел): шар, куб, цилиндр, конус,</w:t>
      </w:r>
      <w:r>
        <w:rPr>
          <w:spacing w:val="-57"/>
        </w:rPr>
        <w:t xml:space="preserve"> </w:t>
      </w:r>
      <w:r>
        <w:t>пирамида.</w:t>
      </w:r>
    </w:p>
    <w:p w14:paraId="35B2A726" w14:textId="77777777" w:rsidR="00703261" w:rsidRDefault="00093076">
      <w:pPr>
        <w:pStyle w:val="a3"/>
        <w:ind w:left="255" w:right="861" w:firstLine="600"/>
      </w:pPr>
      <w:r>
        <w:t>Конструирование: разбиение фигуры на прямоугольники (квадраты), составление фигур из</w:t>
      </w:r>
      <w:r>
        <w:rPr>
          <w:spacing w:val="1"/>
        </w:rPr>
        <w:t xml:space="preserve"> </w:t>
      </w:r>
      <w:r>
        <w:t>прямоугольников</w:t>
      </w:r>
      <w:r>
        <w:rPr>
          <w:spacing w:val="-1"/>
        </w:rPr>
        <w:t xml:space="preserve"> </w:t>
      </w:r>
      <w:r>
        <w:t>или квадратов.</w:t>
      </w:r>
    </w:p>
    <w:p w14:paraId="21C32A49" w14:textId="77777777" w:rsidR="00703261" w:rsidRDefault="00093076">
      <w:pPr>
        <w:pStyle w:val="a3"/>
        <w:spacing w:before="22"/>
        <w:ind w:left="856"/>
      </w:pPr>
      <w:r>
        <w:rPr>
          <w:spacing w:val="-1"/>
        </w:rPr>
        <w:t>Периметр,</w:t>
      </w:r>
      <w:r>
        <w:rPr>
          <w:spacing w:val="-14"/>
        </w:rPr>
        <w:t xml:space="preserve"> </w:t>
      </w:r>
      <w:r>
        <w:rPr>
          <w:spacing w:val="-1"/>
        </w:rPr>
        <w:t>площадь</w:t>
      </w:r>
      <w:r>
        <w:rPr>
          <w:spacing w:val="-9"/>
        </w:rPr>
        <w:t xml:space="preserve"> </w:t>
      </w:r>
      <w:r>
        <w:rPr>
          <w:spacing w:val="-1"/>
        </w:rPr>
        <w:t>фигуры,</w:t>
      </w:r>
      <w:r>
        <w:rPr>
          <w:spacing w:val="-7"/>
        </w:rPr>
        <w:t xml:space="preserve"> </w:t>
      </w:r>
      <w:r>
        <w:rPr>
          <w:spacing w:val="-1"/>
        </w:rPr>
        <w:t>составленной</w:t>
      </w:r>
      <w:r>
        <w:rPr>
          <w:spacing w:val="-7"/>
        </w:rPr>
        <w:t xml:space="preserve"> </w:t>
      </w:r>
      <w:r>
        <w:rPr>
          <w:spacing w:val="-1"/>
        </w:rPr>
        <w:t>из</w:t>
      </w:r>
      <w:r>
        <w:rPr>
          <w:spacing w:val="-8"/>
        </w:rPr>
        <w:t xml:space="preserve"> </w:t>
      </w:r>
      <w:r>
        <w:rPr>
          <w:spacing w:val="-1"/>
        </w:rPr>
        <w:t>двух</w:t>
      </w:r>
      <w:r>
        <w:rPr>
          <w:spacing w:val="2"/>
        </w:rPr>
        <w:t xml:space="preserve"> </w:t>
      </w:r>
      <w:r>
        <w:rPr>
          <w:spacing w:val="-1"/>
        </w:rPr>
        <w:t>–</w:t>
      </w:r>
      <w:r>
        <w:rPr>
          <w:spacing w:val="-10"/>
        </w:rPr>
        <w:t xml:space="preserve"> </w:t>
      </w:r>
      <w:r>
        <w:t>трѐх</w:t>
      </w:r>
      <w:r>
        <w:rPr>
          <w:spacing w:val="-5"/>
        </w:rPr>
        <w:t xml:space="preserve"> </w:t>
      </w:r>
      <w:r>
        <w:t>прямоугольников</w:t>
      </w:r>
      <w:r>
        <w:rPr>
          <w:spacing w:val="-8"/>
        </w:rPr>
        <w:t xml:space="preserve"> </w:t>
      </w:r>
      <w:r>
        <w:t>(квадратов).</w:t>
      </w:r>
    </w:p>
    <w:p w14:paraId="5739EA6A" w14:textId="77777777" w:rsidR="00703261" w:rsidRDefault="00093076">
      <w:pPr>
        <w:pStyle w:val="3"/>
        <w:spacing w:before="4" w:line="272" w:lineRule="exact"/>
        <w:ind w:left="856"/>
        <w:jc w:val="both"/>
      </w:pPr>
      <w:r>
        <w:rPr>
          <w:spacing w:val="-2"/>
        </w:rPr>
        <w:t>Математическая</w:t>
      </w:r>
      <w:r>
        <w:rPr>
          <w:spacing w:val="-9"/>
        </w:rPr>
        <w:t xml:space="preserve"> </w:t>
      </w:r>
      <w:r>
        <w:rPr>
          <w:spacing w:val="-1"/>
        </w:rPr>
        <w:t>информация</w:t>
      </w:r>
    </w:p>
    <w:p w14:paraId="63E2D1AD" w14:textId="77777777" w:rsidR="00703261" w:rsidRDefault="00093076">
      <w:pPr>
        <w:pStyle w:val="a3"/>
        <w:ind w:left="255" w:right="858" w:firstLine="600"/>
      </w:pPr>
      <w:r>
        <w:t>Работа с утверждениями: конструирование, проверка истинности. Составление и проверка</w:t>
      </w:r>
      <w:r>
        <w:rPr>
          <w:spacing w:val="1"/>
        </w:rPr>
        <w:t xml:space="preserve"> </w:t>
      </w:r>
      <w:r>
        <w:t>логических</w:t>
      </w:r>
      <w:r>
        <w:rPr>
          <w:spacing w:val="1"/>
        </w:rPr>
        <w:t xml:space="preserve"> </w:t>
      </w:r>
      <w:r>
        <w:t>рассуждений при решении</w:t>
      </w:r>
      <w:r>
        <w:rPr>
          <w:spacing w:val="-2"/>
        </w:rPr>
        <w:t xml:space="preserve"> </w:t>
      </w:r>
      <w:r>
        <w:t>задач.</w:t>
      </w:r>
    </w:p>
    <w:p w14:paraId="0F92CCA4" w14:textId="77777777" w:rsidR="00703261" w:rsidRDefault="00093076">
      <w:pPr>
        <w:pStyle w:val="a3"/>
        <w:ind w:left="255" w:right="863" w:firstLine="600"/>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1"/>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Интернете.</w:t>
      </w:r>
      <w:r>
        <w:rPr>
          <w:spacing w:val="-1"/>
        </w:rPr>
        <w:t xml:space="preserve"> </w:t>
      </w:r>
      <w:r>
        <w:t>Запись</w:t>
      </w:r>
      <w:r>
        <w:rPr>
          <w:spacing w:val="-1"/>
        </w:rPr>
        <w:t xml:space="preserve"> </w:t>
      </w:r>
      <w:r>
        <w:t>информации</w:t>
      </w:r>
      <w:r>
        <w:rPr>
          <w:spacing w:val="43"/>
        </w:rPr>
        <w:t xml:space="preserve"> </w:t>
      </w:r>
      <w:r>
        <w:t>в</w:t>
      </w:r>
      <w:r>
        <w:rPr>
          <w:spacing w:val="-2"/>
        </w:rPr>
        <w:t xml:space="preserve"> </w:t>
      </w:r>
      <w:r>
        <w:t>предложенной</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p>
    <w:p w14:paraId="0DC16D8C" w14:textId="77777777" w:rsidR="00703261" w:rsidRDefault="00093076">
      <w:pPr>
        <w:pStyle w:val="a3"/>
        <w:ind w:left="255" w:right="852" w:firstLine="600"/>
      </w:pPr>
      <w:r>
        <w:t>Доступные электронные средства обучения, пособия, тренажѐры, их использование 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самостоятельное.</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57"/>
        </w:rPr>
        <w:t xml:space="preserve"> </w:t>
      </w:r>
      <w:r>
        <w:t>источниками информации (электронная форма учебника, электронные словари, образовательные</w:t>
      </w:r>
      <w:r>
        <w:rPr>
          <w:spacing w:val="1"/>
        </w:rPr>
        <w:t xml:space="preserve"> </w:t>
      </w:r>
      <w:r>
        <w:t>сайты,</w:t>
      </w:r>
      <w:r>
        <w:rPr>
          <w:spacing w:val="-1"/>
        </w:rPr>
        <w:t xml:space="preserve"> </w:t>
      </w:r>
      <w:r>
        <w:t>ориентированные</w:t>
      </w:r>
      <w:r>
        <w:rPr>
          <w:spacing w:val="-1"/>
        </w:rPr>
        <w:t xml:space="preserve"> </w:t>
      </w:r>
      <w:r>
        <w:t>на</w:t>
      </w:r>
      <w:r>
        <w:rPr>
          <w:spacing w:val="-2"/>
        </w:rPr>
        <w:t xml:space="preserve"> </w:t>
      </w:r>
      <w:r>
        <w:t>обучающихся начального</w:t>
      </w:r>
      <w:r>
        <w:rPr>
          <w:spacing w:val="-1"/>
        </w:rPr>
        <w:t xml:space="preserve"> </w:t>
      </w:r>
      <w:r>
        <w:t>общего образования).</w:t>
      </w:r>
    </w:p>
    <w:p w14:paraId="50944FA7" w14:textId="77777777" w:rsidR="00703261" w:rsidRDefault="00093076">
      <w:pPr>
        <w:pStyle w:val="a3"/>
        <w:ind w:left="856"/>
      </w:pPr>
      <w:r>
        <w:rPr>
          <w:spacing w:val="-1"/>
        </w:rPr>
        <w:t>Алгоритмы</w:t>
      </w:r>
      <w:r>
        <w:rPr>
          <w:spacing w:val="-14"/>
        </w:rPr>
        <w:t xml:space="preserve"> </w:t>
      </w:r>
      <w:r>
        <w:rPr>
          <w:spacing w:val="-1"/>
        </w:rPr>
        <w:t>решения</w:t>
      </w:r>
      <w:r>
        <w:rPr>
          <w:spacing w:val="-11"/>
        </w:rPr>
        <w:t xml:space="preserve"> </w:t>
      </w:r>
      <w:r>
        <w:rPr>
          <w:spacing w:val="-1"/>
        </w:rPr>
        <w:t>изученных</w:t>
      </w:r>
      <w:r>
        <w:t xml:space="preserve"> </w:t>
      </w:r>
      <w:r>
        <w:rPr>
          <w:spacing w:val="-1"/>
        </w:rPr>
        <w:t>учебных</w:t>
      </w:r>
      <w:r>
        <w:rPr>
          <w:spacing w:val="-4"/>
        </w:rPr>
        <w:t xml:space="preserve"> </w:t>
      </w:r>
      <w:r>
        <w:t>и</w:t>
      </w:r>
      <w:r>
        <w:rPr>
          <w:spacing w:val="-13"/>
        </w:rPr>
        <w:t xml:space="preserve"> </w:t>
      </w:r>
      <w:r>
        <w:t>практических</w:t>
      </w:r>
      <w:r>
        <w:rPr>
          <w:spacing w:val="-4"/>
        </w:rPr>
        <w:t xml:space="preserve"> </w:t>
      </w:r>
      <w:r>
        <w:t>задач.</w:t>
      </w:r>
    </w:p>
    <w:p w14:paraId="64C0918F" w14:textId="77777777" w:rsidR="00703261" w:rsidRDefault="00093076">
      <w:pPr>
        <w:pStyle w:val="a3"/>
        <w:spacing w:before="58"/>
        <w:ind w:left="255" w:right="856" w:firstLine="600"/>
      </w:pPr>
      <w:r>
        <w:t>Изучение</w:t>
      </w:r>
      <w:r>
        <w:rPr>
          <w:spacing w:val="1"/>
        </w:rPr>
        <w:t xml:space="preserve"> </w:t>
      </w:r>
      <w:r>
        <w:t>математики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57"/>
        </w:rPr>
        <w:t xml:space="preserve"> </w:t>
      </w:r>
      <w:r>
        <w:t>действий: познавательных универсальных учебных действий, коммуникативных универсальных</w:t>
      </w:r>
      <w:r>
        <w:rPr>
          <w:spacing w:val="1"/>
        </w:rPr>
        <w:t xml:space="preserve"> </w:t>
      </w:r>
      <w:r>
        <w:t>учебных</w:t>
      </w:r>
      <w:r>
        <w:rPr>
          <w:spacing w:val="-3"/>
        </w:rPr>
        <w:t xml:space="preserve"> </w:t>
      </w:r>
      <w:r>
        <w:t>действий,</w:t>
      </w:r>
      <w:r>
        <w:rPr>
          <w:spacing w:val="-4"/>
        </w:rPr>
        <w:t xml:space="preserve"> </w:t>
      </w:r>
      <w:r>
        <w:t>регулятивных универсальных учебных</w:t>
      </w:r>
      <w:r>
        <w:rPr>
          <w:spacing w:val="-3"/>
        </w:rPr>
        <w:t xml:space="preserve"> </w:t>
      </w:r>
      <w:r>
        <w:t>действий,</w:t>
      </w:r>
      <w:r>
        <w:rPr>
          <w:spacing w:val="-4"/>
        </w:rPr>
        <w:t xml:space="preserve"> </w:t>
      </w:r>
      <w:r>
        <w:t>совместной</w:t>
      </w:r>
      <w:r>
        <w:rPr>
          <w:spacing w:val="-3"/>
        </w:rPr>
        <w:t xml:space="preserve"> </w:t>
      </w:r>
      <w:r>
        <w:t>деятельности.</w:t>
      </w:r>
    </w:p>
    <w:p w14:paraId="4A9CF743" w14:textId="77777777" w:rsidR="00703261" w:rsidRDefault="00093076">
      <w:pPr>
        <w:pStyle w:val="a3"/>
        <w:spacing w:before="4" w:line="237" w:lineRule="auto"/>
        <w:ind w:left="255" w:right="858" w:firstLine="6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61"/>
        </w:rPr>
        <w:t xml:space="preserve"> </w:t>
      </w:r>
      <w:r>
        <w:t>логические</w:t>
      </w:r>
      <w:r>
        <w:rPr>
          <w:spacing w:val="61"/>
        </w:rPr>
        <w:t xml:space="preserve"> </w:t>
      </w:r>
      <w:r>
        <w:t>и</w:t>
      </w:r>
      <w:r>
        <w:rPr>
          <w:spacing w:val="1"/>
        </w:rPr>
        <w:t xml:space="preserve"> </w:t>
      </w:r>
      <w:r>
        <w:t>исследовательские</w:t>
      </w:r>
      <w:r>
        <w:rPr>
          <w:spacing w:val="-3"/>
        </w:rPr>
        <w:t xml:space="preserve"> </w:t>
      </w:r>
      <w:r>
        <w:t>действия</w:t>
      </w:r>
      <w:r>
        <w:rPr>
          <w:spacing w:val="-2"/>
        </w:rPr>
        <w:t xml:space="preserve"> </w:t>
      </w:r>
      <w:r>
        <w:t>как</w:t>
      </w:r>
      <w:r>
        <w:rPr>
          <w:spacing w:val="-2"/>
        </w:rPr>
        <w:t xml:space="preserve"> </w:t>
      </w:r>
      <w:r>
        <w:t>часть</w:t>
      </w:r>
      <w:r>
        <w:rPr>
          <w:spacing w:val="-2"/>
        </w:rPr>
        <w:t xml:space="preserve"> </w:t>
      </w:r>
      <w:r>
        <w:t>познавательных</w:t>
      </w:r>
      <w:r>
        <w:rPr>
          <w:spacing w:val="1"/>
        </w:rPr>
        <w:t xml:space="preserve"> </w:t>
      </w:r>
      <w:r>
        <w:t>универсальных</w:t>
      </w:r>
      <w:r>
        <w:rPr>
          <w:spacing w:val="-3"/>
        </w:rPr>
        <w:t xml:space="preserve"> </w:t>
      </w:r>
      <w:r>
        <w:t>учебных</w:t>
      </w:r>
      <w:r>
        <w:rPr>
          <w:spacing w:val="-1"/>
        </w:rPr>
        <w:t xml:space="preserve"> </w:t>
      </w:r>
      <w:r>
        <w:t>действий:</w:t>
      </w:r>
    </w:p>
    <w:p w14:paraId="02C696CA" w14:textId="77777777" w:rsidR="00703261" w:rsidRDefault="00093076">
      <w:pPr>
        <w:pStyle w:val="a3"/>
        <w:tabs>
          <w:tab w:val="left" w:pos="2825"/>
          <w:tab w:val="left" w:pos="3177"/>
          <w:tab w:val="left" w:pos="4491"/>
          <w:tab w:val="left" w:pos="6390"/>
          <w:tab w:val="left" w:pos="8144"/>
          <w:tab w:val="left" w:pos="9748"/>
          <w:tab w:val="left" w:pos="10201"/>
        </w:tabs>
        <w:spacing w:before="1"/>
        <w:ind w:left="255" w:right="863" w:firstLine="600"/>
        <w:jc w:val="left"/>
      </w:pPr>
      <w:r>
        <w:t>ориентироваться</w:t>
      </w:r>
      <w:r>
        <w:tab/>
        <w:t>в</w:t>
      </w:r>
      <w:r>
        <w:tab/>
        <w:t>изученной</w:t>
      </w:r>
      <w:r>
        <w:tab/>
        <w:t>математической</w:t>
      </w:r>
      <w:r>
        <w:tab/>
        <w:t>терминологии,</w:t>
      </w:r>
      <w:r>
        <w:tab/>
        <w:t>использовать</w:t>
      </w:r>
      <w:r>
        <w:tab/>
        <w:t>еѐ</w:t>
      </w:r>
      <w:r>
        <w:tab/>
        <w:t>в</w:t>
      </w:r>
      <w:r>
        <w:rPr>
          <w:spacing w:val="-57"/>
        </w:rPr>
        <w:t xml:space="preserve"> </w:t>
      </w:r>
      <w:r>
        <w:t>высказываниях</w:t>
      </w:r>
      <w:r>
        <w:rPr>
          <w:spacing w:val="1"/>
        </w:rPr>
        <w:t xml:space="preserve"> </w:t>
      </w:r>
      <w:r>
        <w:t>и рассуждениях;</w:t>
      </w:r>
    </w:p>
    <w:p w14:paraId="179387DF" w14:textId="77777777" w:rsidR="00703261" w:rsidRDefault="00093076">
      <w:pPr>
        <w:pStyle w:val="a3"/>
        <w:tabs>
          <w:tab w:val="left" w:pos="2240"/>
          <w:tab w:val="left" w:pos="4132"/>
          <w:tab w:val="left" w:pos="5235"/>
          <w:tab w:val="left" w:pos="6204"/>
          <w:tab w:val="left" w:pos="7520"/>
          <w:tab w:val="left" w:pos="9389"/>
        </w:tabs>
        <w:spacing w:before="1"/>
        <w:ind w:left="255" w:right="868" w:firstLine="600"/>
        <w:jc w:val="left"/>
      </w:pPr>
      <w:r>
        <w:t>сравнивать</w:t>
      </w:r>
      <w:r>
        <w:tab/>
        <w:t>математические</w:t>
      </w:r>
      <w:r>
        <w:tab/>
        <w:t>объекты</w:t>
      </w:r>
      <w:r>
        <w:tab/>
        <w:t>(числа,</w:t>
      </w:r>
      <w:r>
        <w:tab/>
        <w:t>величины,</w:t>
      </w:r>
      <w:r>
        <w:tab/>
        <w:t>геометрические</w:t>
      </w:r>
      <w:r>
        <w:tab/>
      </w:r>
      <w:r>
        <w:rPr>
          <w:spacing w:val="-1"/>
        </w:rPr>
        <w:t>фигуры),</w:t>
      </w:r>
      <w:r>
        <w:rPr>
          <w:spacing w:val="-57"/>
        </w:rPr>
        <w:t xml:space="preserve"> </w:t>
      </w:r>
      <w:r>
        <w:t>записывать</w:t>
      </w:r>
      <w:r>
        <w:rPr>
          <w:spacing w:val="-1"/>
        </w:rPr>
        <w:t xml:space="preserve"> </w:t>
      </w:r>
      <w:r>
        <w:t>признак сравнения;</w:t>
      </w:r>
    </w:p>
    <w:p w14:paraId="11D02A3E" w14:textId="77777777" w:rsidR="00703261" w:rsidRDefault="00093076">
      <w:pPr>
        <w:pStyle w:val="a3"/>
        <w:ind w:left="255" w:right="855" w:firstLine="600"/>
        <w:jc w:val="left"/>
      </w:pPr>
      <w:r>
        <w:t>выбирать</w:t>
      </w:r>
      <w:r>
        <w:rPr>
          <w:spacing w:val="29"/>
        </w:rPr>
        <w:t xml:space="preserve"> </w:t>
      </w:r>
      <w:r>
        <w:t>метод</w:t>
      </w:r>
      <w:r>
        <w:rPr>
          <w:spacing w:val="29"/>
        </w:rPr>
        <w:t xml:space="preserve"> </w:t>
      </w:r>
      <w:r>
        <w:t>решения</w:t>
      </w:r>
      <w:r>
        <w:rPr>
          <w:spacing w:val="29"/>
        </w:rPr>
        <w:t xml:space="preserve"> </w:t>
      </w:r>
      <w:r>
        <w:t>математической</w:t>
      </w:r>
      <w:r>
        <w:rPr>
          <w:spacing w:val="30"/>
        </w:rPr>
        <w:t xml:space="preserve"> </w:t>
      </w:r>
      <w:r>
        <w:t>задачи</w:t>
      </w:r>
      <w:r>
        <w:rPr>
          <w:spacing w:val="30"/>
        </w:rPr>
        <w:t xml:space="preserve"> </w:t>
      </w:r>
      <w:r>
        <w:t>(алгоритм</w:t>
      </w:r>
      <w:r>
        <w:rPr>
          <w:spacing w:val="28"/>
        </w:rPr>
        <w:t xml:space="preserve"> </w:t>
      </w:r>
      <w:r>
        <w:t>действия,</w:t>
      </w:r>
      <w:r>
        <w:rPr>
          <w:spacing w:val="29"/>
        </w:rPr>
        <w:t xml:space="preserve"> </w:t>
      </w:r>
      <w:r>
        <w:t>приѐм</w:t>
      </w:r>
      <w:r>
        <w:rPr>
          <w:spacing w:val="28"/>
        </w:rPr>
        <w:t xml:space="preserve"> </w:t>
      </w:r>
      <w:r>
        <w:t>вычисления,</w:t>
      </w:r>
      <w:r>
        <w:rPr>
          <w:spacing w:val="-57"/>
        </w:rPr>
        <w:t xml:space="preserve"> </w:t>
      </w:r>
      <w:r>
        <w:t>способ</w:t>
      </w:r>
      <w:r>
        <w:rPr>
          <w:spacing w:val="-1"/>
        </w:rPr>
        <w:t xml:space="preserve"> </w:t>
      </w:r>
      <w:r>
        <w:t>решения, моделирование</w:t>
      </w:r>
      <w:r>
        <w:rPr>
          <w:spacing w:val="-2"/>
        </w:rPr>
        <w:t xml:space="preserve"> </w:t>
      </w:r>
      <w:r>
        <w:t>ситуации, перебор вариантов);</w:t>
      </w:r>
    </w:p>
    <w:p w14:paraId="79F147CA" w14:textId="77777777" w:rsidR="00703261" w:rsidRDefault="00093076">
      <w:pPr>
        <w:pStyle w:val="a3"/>
        <w:spacing w:line="242" w:lineRule="auto"/>
        <w:ind w:left="856" w:right="855"/>
        <w:jc w:val="left"/>
      </w:pPr>
      <w:r>
        <w:t>обнаруживать модели изученных геометрических фигур в окружающем мире;</w:t>
      </w:r>
      <w:r>
        <w:rPr>
          <w:spacing w:val="1"/>
        </w:rPr>
        <w:t xml:space="preserve"> </w:t>
      </w:r>
      <w:r>
        <w:t>конструировать</w:t>
      </w:r>
      <w:r>
        <w:rPr>
          <w:spacing w:val="54"/>
        </w:rPr>
        <w:t xml:space="preserve"> </w:t>
      </w:r>
      <w:r>
        <w:t>геометрическую</w:t>
      </w:r>
      <w:r>
        <w:rPr>
          <w:spacing w:val="53"/>
        </w:rPr>
        <w:t xml:space="preserve"> </w:t>
      </w:r>
      <w:r>
        <w:t>фигуру,</w:t>
      </w:r>
      <w:r>
        <w:rPr>
          <w:spacing w:val="55"/>
        </w:rPr>
        <w:t xml:space="preserve"> </w:t>
      </w:r>
      <w:r>
        <w:t>обладающую</w:t>
      </w:r>
      <w:r>
        <w:rPr>
          <w:spacing w:val="53"/>
        </w:rPr>
        <w:t xml:space="preserve"> </w:t>
      </w:r>
      <w:r>
        <w:t>заданным</w:t>
      </w:r>
      <w:r>
        <w:rPr>
          <w:spacing w:val="54"/>
        </w:rPr>
        <w:t xml:space="preserve"> </w:t>
      </w:r>
      <w:r>
        <w:t>свойством</w:t>
      </w:r>
      <w:r>
        <w:rPr>
          <w:spacing w:val="54"/>
        </w:rPr>
        <w:t xml:space="preserve"> </w:t>
      </w:r>
      <w:r>
        <w:t>(отрезок</w:t>
      </w:r>
    </w:p>
    <w:p w14:paraId="385C0439" w14:textId="77777777" w:rsidR="00703261" w:rsidRDefault="00093076">
      <w:pPr>
        <w:pStyle w:val="a3"/>
        <w:ind w:left="856" w:right="2499" w:hanging="601"/>
        <w:jc w:val="left"/>
      </w:pPr>
      <w:r>
        <w:t>заданной длины, ломаная определѐнной длины, квадрат с заданным периметром);</w:t>
      </w:r>
      <w:r>
        <w:rPr>
          <w:spacing w:val="-57"/>
        </w:rPr>
        <w:t xml:space="preserve"> </w:t>
      </w:r>
      <w:r>
        <w:t>классифицировать</w:t>
      </w:r>
      <w:r>
        <w:rPr>
          <w:spacing w:val="-6"/>
        </w:rPr>
        <w:t xml:space="preserve"> </w:t>
      </w:r>
      <w:r>
        <w:t>объекты</w:t>
      </w:r>
      <w:r>
        <w:rPr>
          <w:spacing w:val="-6"/>
        </w:rPr>
        <w:t xml:space="preserve"> </w:t>
      </w:r>
      <w:r>
        <w:t>по</w:t>
      </w:r>
      <w:r>
        <w:rPr>
          <w:spacing w:val="-9"/>
        </w:rPr>
        <w:t xml:space="preserve"> </w:t>
      </w:r>
      <w:r>
        <w:t>1–2</w:t>
      </w:r>
      <w:r>
        <w:rPr>
          <w:spacing w:val="-9"/>
        </w:rPr>
        <w:t xml:space="preserve"> </w:t>
      </w:r>
      <w:r>
        <w:t>выбранным</w:t>
      </w:r>
      <w:r>
        <w:rPr>
          <w:spacing w:val="-11"/>
        </w:rPr>
        <w:t xml:space="preserve"> </w:t>
      </w:r>
      <w:r>
        <w:t>признакам;</w:t>
      </w:r>
    </w:p>
    <w:p w14:paraId="3D1AD1A7" w14:textId="77777777" w:rsidR="00703261" w:rsidRDefault="00093076">
      <w:pPr>
        <w:pStyle w:val="a3"/>
        <w:ind w:left="856" w:right="855"/>
        <w:jc w:val="left"/>
      </w:pPr>
      <w:r>
        <w:t>составлять модель математической задачи, проверять еѐ соответствие условиям задачи;</w:t>
      </w:r>
      <w:r>
        <w:rPr>
          <w:spacing w:val="1"/>
        </w:rPr>
        <w:t xml:space="preserve"> </w:t>
      </w:r>
      <w:r>
        <w:t>определять</w:t>
      </w:r>
      <w:r>
        <w:rPr>
          <w:spacing w:val="12"/>
        </w:rPr>
        <w:t xml:space="preserve"> </w:t>
      </w:r>
      <w:r>
        <w:t>с</w:t>
      </w:r>
      <w:r>
        <w:rPr>
          <w:spacing w:val="12"/>
        </w:rPr>
        <w:t xml:space="preserve"> </w:t>
      </w:r>
      <w:r>
        <w:t>помощью</w:t>
      </w:r>
      <w:r>
        <w:rPr>
          <w:spacing w:val="10"/>
        </w:rPr>
        <w:t xml:space="preserve"> </w:t>
      </w:r>
      <w:r>
        <w:t>цифровых</w:t>
      </w:r>
      <w:r>
        <w:rPr>
          <w:spacing w:val="15"/>
        </w:rPr>
        <w:t xml:space="preserve"> </w:t>
      </w:r>
      <w:r>
        <w:t>и</w:t>
      </w:r>
      <w:r>
        <w:rPr>
          <w:spacing w:val="13"/>
        </w:rPr>
        <w:t xml:space="preserve"> </w:t>
      </w:r>
      <w:r>
        <w:t>аналоговых</w:t>
      </w:r>
      <w:r>
        <w:rPr>
          <w:spacing w:val="15"/>
        </w:rPr>
        <w:t xml:space="preserve"> </w:t>
      </w:r>
      <w:r>
        <w:t>приборов:</w:t>
      </w:r>
      <w:r>
        <w:rPr>
          <w:spacing w:val="12"/>
        </w:rPr>
        <w:t xml:space="preserve"> </w:t>
      </w:r>
      <w:r>
        <w:t>массу</w:t>
      </w:r>
      <w:r>
        <w:rPr>
          <w:spacing w:val="8"/>
        </w:rPr>
        <w:t xml:space="preserve"> </w:t>
      </w:r>
      <w:r>
        <w:t>предмета</w:t>
      </w:r>
      <w:r>
        <w:rPr>
          <w:spacing w:val="14"/>
        </w:rPr>
        <w:t xml:space="preserve"> </w:t>
      </w:r>
      <w:r>
        <w:t>(электронные</w:t>
      </w:r>
      <w:r>
        <w:rPr>
          <w:spacing w:val="10"/>
        </w:rPr>
        <w:t xml:space="preserve"> </w:t>
      </w:r>
      <w:r>
        <w:t>и</w:t>
      </w:r>
    </w:p>
    <w:p w14:paraId="48E9D06E" w14:textId="77777777" w:rsidR="00703261" w:rsidRDefault="00093076">
      <w:pPr>
        <w:pStyle w:val="a3"/>
        <w:ind w:left="255" w:right="855"/>
        <w:jc w:val="left"/>
      </w:pPr>
      <w:r>
        <w:t>гиревые</w:t>
      </w:r>
      <w:r>
        <w:rPr>
          <w:spacing w:val="13"/>
        </w:rPr>
        <w:t xml:space="preserve"> </w:t>
      </w:r>
      <w:r>
        <w:t>весы),</w:t>
      </w:r>
      <w:r>
        <w:rPr>
          <w:spacing w:val="13"/>
        </w:rPr>
        <w:t xml:space="preserve"> </w:t>
      </w:r>
      <w:r>
        <w:t>температуру</w:t>
      </w:r>
      <w:r>
        <w:rPr>
          <w:spacing w:val="11"/>
        </w:rPr>
        <w:t xml:space="preserve"> </w:t>
      </w:r>
      <w:r>
        <w:t>(градусник),</w:t>
      </w:r>
      <w:r>
        <w:rPr>
          <w:spacing w:val="13"/>
        </w:rPr>
        <w:t xml:space="preserve"> </w:t>
      </w:r>
      <w:r>
        <w:t>скорость</w:t>
      </w:r>
      <w:r>
        <w:rPr>
          <w:spacing w:val="14"/>
        </w:rPr>
        <w:t xml:space="preserve"> </w:t>
      </w:r>
      <w:r>
        <w:t>движения</w:t>
      </w:r>
      <w:r>
        <w:rPr>
          <w:spacing w:val="14"/>
        </w:rPr>
        <w:t xml:space="preserve"> </w:t>
      </w:r>
      <w:r>
        <w:t>транспортного</w:t>
      </w:r>
      <w:r>
        <w:rPr>
          <w:spacing w:val="14"/>
        </w:rPr>
        <w:t xml:space="preserve"> </w:t>
      </w:r>
      <w:r>
        <w:t>средства</w:t>
      </w:r>
      <w:r>
        <w:rPr>
          <w:spacing w:val="12"/>
        </w:rPr>
        <w:t xml:space="preserve"> </w:t>
      </w:r>
      <w:r>
        <w:t>(макет</w:t>
      </w:r>
      <w:r>
        <w:rPr>
          <w:spacing w:val="-57"/>
        </w:rPr>
        <w:t xml:space="preserve"> </w:t>
      </w:r>
      <w:r>
        <w:t>спидометра),</w:t>
      </w:r>
      <w:r>
        <w:rPr>
          <w:spacing w:val="-1"/>
        </w:rPr>
        <w:t xml:space="preserve"> </w:t>
      </w:r>
      <w:r>
        <w:t>вместимость (измерительные</w:t>
      </w:r>
      <w:r>
        <w:rPr>
          <w:spacing w:val="-2"/>
        </w:rPr>
        <w:t xml:space="preserve"> </w:t>
      </w:r>
      <w:r>
        <w:t>сосуды).</w:t>
      </w:r>
    </w:p>
    <w:p w14:paraId="4CEDE0DB" w14:textId="77777777" w:rsidR="00703261" w:rsidRDefault="00093076">
      <w:pPr>
        <w:pStyle w:val="a3"/>
        <w:ind w:left="255" w:firstLine="600"/>
        <w:jc w:val="left"/>
      </w:pPr>
      <w:r>
        <w:t>У</w:t>
      </w:r>
      <w:r>
        <w:rPr>
          <w:spacing w:val="47"/>
        </w:rPr>
        <w:t xml:space="preserve"> </w:t>
      </w:r>
      <w:r>
        <w:t>обучающегося</w:t>
      </w:r>
      <w:r>
        <w:rPr>
          <w:spacing w:val="47"/>
        </w:rPr>
        <w:t xml:space="preserve"> </w:t>
      </w:r>
      <w:r>
        <w:t>будут</w:t>
      </w:r>
      <w:r>
        <w:rPr>
          <w:spacing w:val="47"/>
        </w:rPr>
        <w:t xml:space="preserve"> </w:t>
      </w:r>
      <w:r>
        <w:t>сформированы</w:t>
      </w:r>
      <w:r>
        <w:rPr>
          <w:spacing w:val="46"/>
        </w:rPr>
        <w:t xml:space="preserve"> </w:t>
      </w:r>
      <w:r>
        <w:t>следующие</w:t>
      </w:r>
      <w:r>
        <w:rPr>
          <w:spacing w:val="46"/>
        </w:rPr>
        <w:t xml:space="preserve"> </w:t>
      </w:r>
      <w:r>
        <w:t>информационные</w:t>
      </w:r>
      <w:r>
        <w:rPr>
          <w:spacing w:val="45"/>
        </w:rPr>
        <w:t xml:space="preserve"> </w:t>
      </w:r>
      <w:r>
        <w:t>действия</w:t>
      </w:r>
      <w:r>
        <w:rPr>
          <w:spacing w:val="47"/>
        </w:rPr>
        <w:t xml:space="preserve"> </w:t>
      </w:r>
      <w:r>
        <w:t>как</w:t>
      </w:r>
      <w:r>
        <w:rPr>
          <w:spacing w:val="48"/>
        </w:rPr>
        <w:t xml:space="preserve"> </w:t>
      </w:r>
      <w:r>
        <w:t>часть</w:t>
      </w:r>
      <w:r>
        <w:rPr>
          <w:spacing w:val="-57"/>
        </w:rPr>
        <w:t xml:space="preserve"> </w:t>
      </w:r>
      <w:r>
        <w:t>познавательных</w:t>
      </w:r>
      <w:r>
        <w:rPr>
          <w:spacing w:val="3"/>
        </w:rPr>
        <w:t xml:space="preserve"> </w:t>
      </w:r>
      <w:r>
        <w:t>универсальных</w:t>
      </w:r>
      <w:r>
        <w:rPr>
          <w:spacing w:val="3"/>
        </w:rPr>
        <w:t xml:space="preserve"> </w:t>
      </w:r>
      <w:r>
        <w:t>учебных действий:</w:t>
      </w:r>
    </w:p>
    <w:p w14:paraId="5CD803AE" w14:textId="77777777" w:rsidR="00703261" w:rsidRDefault="00093076">
      <w:pPr>
        <w:pStyle w:val="a3"/>
        <w:ind w:left="856"/>
        <w:jc w:val="left"/>
      </w:pPr>
      <w:r>
        <w:rPr>
          <w:spacing w:val="-1"/>
        </w:rPr>
        <w:t>представлять</w:t>
      </w:r>
      <w:r>
        <w:rPr>
          <w:spacing w:val="-7"/>
        </w:rPr>
        <w:t xml:space="preserve"> </w:t>
      </w:r>
      <w:r>
        <w:t>информацию</w:t>
      </w:r>
      <w:r>
        <w:rPr>
          <w:spacing w:val="-7"/>
        </w:rPr>
        <w:t xml:space="preserve"> </w:t>
      </w:r>
      <w:r>
        <w:t>в</w:t>
      </w:r>
      <w:r>
        <w:rPr>
          <w:spacing w:val="-14"/>
        </w:rPr>
        <w:t xml:space="preserve"> </w:t>
      </w:r>
      <w:r>
        <w:t>разных</w:t>
      </w:r>
      <w:r>
        <w:rPr>
          <w:spacing w:val="-3"/>
        </w:rPr>
        <w:t xml:space="preserve"> </w:t>
      </w:r>
      <w:r>
        <w:t>формах;</w:t>
      </w:r>
    </w:p>
    <w:p w14:paraId="6612070C" w14:textId="77777777" w:rsidR="00703261" w:rsidRDefault="00093076">
      <w:pPr>
        <w:pStyle w:val="a3"/>
        <w:ind w:left="856"/>
        <w:jc w:val="left"/>
      </w:pPr>
      <w:r>
        <w:t>извлекать</w:t>
      </w:r>
      <w:r>
        <w:rPr>
          <w:spacing w:val="3"/>
        </w:rPr>
        <w:t xml:space="preserve"> </w:t>
      </w:r>
      <w:r>
        <w:t>и</w:t>
      </w:r>
      <w:r>
        <w:rPr>
          <w:spacing w:val="3"/>
        </w:rPr>
        <w:t xml:space="preserve"> </w:t>
      </w:r>
      <w:r>
        <w:t>интерпретировать</w:t>
      </w:r>
      <w:r>
        <w:rPr>
          <w:spacing w:val="3"/>
        </w:rPr>
        <w:t xml:space="preserve"> </w:t>
      </w:r>
      <w:r>
        <w:t>информацию,</w:t>
      </w:r>
      <w:r>
        <w:rPr>
          <w:spacing w:val="59"/>
        </w:rPr>
        <w:t xml:space="preserve"> </w:t>
      </w:r>
      <w:r>
        <w:t>представленную</w:t>
      </w:r>
      <w:r>
        <w:rPr>
          <w:spacing w:val="5"/>
        </w:rPr>
        <w:t xml:space="preserve"> </w:t>
      </w:r>
      <w:r>
        <w:t>в</w:t>
      </w:r>
      <w:r>
        <w:rPr>
          <w:spacing w:val="2"/>
        </w:rPr>
        <w:t xml:space="preserve"> </w:t>
      </w:r>
      <w:r>
        <w:t>таблице,</w:t>
      </w:r>
      <w:r>
        <w:rPr>
          <w:spacing w:val="2"/>
        </w:rPr>
        <w:t xml:space="preserve"> </w:t>
      </w:r>
      <w:r>
        <w:t>на</w:t>
      </w:r>
      <w:r>
        <w:rPr>
          <w:spacing w:val="1"/>
        </w:rPr>
        <w:t xml:space="preserve"> </w:t>
      </w:r>
      <w:r>
        <w:t>диаграмме;</w:t>
      </w:r>
      <w:r>
        <w:rPr>
          <w:spacing w:val="-57"/>
        </w:rPr>
        <w:t xml:space="preserve"> </w:t>
      </w:r>
      <w:r>
        <w:t>использовать</w:t>
      </w:r>
      <w:r>
        <w:rPr>
          <w:spacing w:val="39"/>
        </w:rPr>
        <w:t xml:space="preserve"> </w:t>
      </w:r>
      <w:r>
        <w:t>справочную</w:t>
      </w:r>
      <w:r>
        <w:rPr>
          <w:spacing w:val="39"/>
        </w:rPr>
        <w:t xml:space="preserve"> </w:t>
      </w:r>
      <w:r>
        <w:t>литературу</w:t>
      </w:r>
      <w:r>
        <w:rPr>
          <w:spacing w:val="29"/>
        </w:rPr>
        <w:t xml:space="preserve"> </w:t>
      </w:r>
      <w:r>
        <w:t>для</w:t>
      </w:r>
      <w:r>
        <w:rPr>
          <w:spacing w:val="39"/>
        </w:rPr>
        <w:t xml:space="preserve"> </w:t>
      </w:r>
      <w:r>
        <w:t>поиска</w:t>
      </w:r>
      <w:r>
        <w:rPr>
          <w:spacing w:val="37"/>
        </w:rPr>
        <w:t xml:space="preserve"> </w:t>
      </w:r>
      <w:r>
        <w:t>информации,</w:t>
      </w:r>
      <w:r>
        <w:rPr>
          <w:spacing w:val="37"/>
        </w:rPr>
        <w:t xml:space="preserve"> </w:t>
      </w:r>
      <w:r>
        <w:t>в</w:t>
      </w:r>
      <w:r>
        <w:rPr>
          <w:spacing w:val="35"/>
        </w:rPr>
        <w:t xml:space="preserve"> </w:t>
      </w:r>
      <w:r>
        <w:t>том</w:t>
      </w:r>
      <w:r>
        <w:rPr>
          <w:spacing w:val="37"/>
        </w:rPr>
        <w:t xml:space="preserve"> </w:t>
      </w:r>
      <w:r>
        <w:t>числе</w:t>
      </w:r>
      <w:r>
        <w:rPr>
          <w:spacing w:val="37"/>
        </w:rPr>
        <w:t xml:space="preserve"> </w:t>
      </w:r>
      <w:r>
        <w:t>Интернет</w:t>
      </w:r>
      <w:r>
        <w:rPr>
          <w:spacing w:val="39"/>
        </w:rPr>
        <w:t xml:space="preserve"> </w:t>
      </w:r>
      <w:r>
        <w:t>(в</w:t>
      </w:r>
    </w:p>
    <w:p w14:paraId="5CA53338" w14:textId="77777777" w:rsidR="00703261" w:rsidRDefault="00093076">
      <w:pPr>
        <w:pStyle w:val="a3"/>
        <w:ind w:left="255"/>
        <w:jc w:val="left"/>
      </w:pPr>
      <w:r>
        <w:t>условиях</w:t>
      </w:r>
      <w:r>
        <w:rPr>
          <w:spacing w:val="-12"/>
        </w:rPr>
        <w:t xml:space="preserve"> </w:t>
      </w:r>
      <w:r>
        <w:t>контролируемого</w:t>
      </w:r>
      <w:r>
        <w:rPr>
          <w:spacing w:val="-12"/>
        </w:rPr>
        <w:t xml:space="preserve"> </w:t>
      </w:r>
      <w:r>
        <w:t>выхода).</w:t>
      </w:r>
    </w:p>
    <w:p w14:paraId="48AADFB5" w14:textId="77777777" w:rsidR="00703261" w:rsidRDefault="00093076">
      <w:pPr>
        <w:pStyle w:val="a3"/>
        <w:tabs>
          <w:tab w:val="left" w:pos="1252"/>
          <w:tab w:val="left" w:pos="2967"/>
          <w:tab w:val="left" w:pos="3782"/>
          <w:tab w:val="left" w:pos="5538"/>
          <w:tab w:val="left" w:pos="6934"/>
          <w:tab w:val="left" w:pos="8080"/>
          <w:tab w:val="left" w:pos="9205"/>
          <w:tab w:val="left" w:pos="9771"/>
        </w:tabs>
        <w:ind w:left="255" w:right="861" w:firstLine="600"/>
        <w:jc w:val="left"/>
      </w:pPr>
      <w:r>
        <w:t>У</w:t>
      </w:r>
      <w:r>
        <w:tab/>
        <w:t>обучающегося</w:t>
      </w:r>
      <w:r>
        <w:tab/>
        <w:t>будут</w:t>
      </w:r>
      <w:r>
        <w:tab/>
        <w:t>сформированы</w:t>
      </w:r>
      <w:r>
        <w:tab/>
        <w:t>следующие</w:t>
      </w:r>
      <w:r>
        <w:tab/>
        <w:t>действия</w:t>
      </w:r>
      <w:r>
        <w:tab/>
        <w:t>общения</w:t>
      </w:r>
      <w:r>
        <w:tab/>
        <w:t>как</w:t>
      </w:r>
      <w:r>
        <w:tab/>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14:paraId="5E54FFF7" w14:textId="77777777" w:rsidR="00703261" w:rsidRDefault="00093076">
      <w:pPr>
        <w:pStyle w:val="a3"/>
        <w:ind w:left="856"/>
        <w:jc w:val="left"/>
      </w:pPr>
      <w:r>
        <w:t>использовать</w:t>
      </w:r>
      <w:r>
        <w:rPr>
          <w:spacing w:val="66"/>
        </w:rPr>
        <w:t xml:space="preserve"> </w:t>
      </w:r>
      <w:r>
        <w:t xml:space="preserve">математическую  </w:t>
      </w:r>
      <w:r>
        <w:rPr>
          <w:spacing w:val="4"/>
        </w:rPr>
        <w:t xml:space="preserve"> </w:t>
      </w:r>
      <w:r>
        <w:t xml:space="preserve">терминологию  </w:t>
      </w:r>
      <w:r>
        <w:rPr>
          <w:spacing w:val="8"/>
        </w:rPr>
        <w:t xml:space="preserve"> </w:t>
      </w:r>
      <w:r>
        <w:t xml:space="preserve">для  </w:t>
      </w:r>
      <w:r>
        <w:rPr>
          <w:spacing w:val="6"/>
        </w:rPr>
        <w:t xml:space="preserve"> </w:t>
      </w:r>
      <w:r>
        <w:t xml:space="preserve">записи  </w:t>
      </w:r>
      <w:r>
        <w:rPr>
          <w:spacing w:val="9"/>
        </w:rPr>
        <w:t xml:space="preserve"> </w:t>
      </w:r>
      <w:r>
        <w:t xml:space="preserve">решения  </w:t>
      </w:r>
      <w:r>
        <w:rPr>
          <w:spacing w:val="2"/>
        </w:rPr>
        <w:t xml:space="preserve"> </w:t>
      </w:r>
      <w:r>
        <w:t xml:space="preserve">предметной  </w:t>
      </w:r>
      <w:r>
        <w:rPr>
          <w:spacing w:val="6"/>
        </w:rPr>
        <w:t xml:space="preserve"> </w:t>
      </w:r>
      <w:r>
        <w:t>или</w:t>
      </w:r>
    </w:p>
    <w:p w14:paraId="7DEC7F11" w14:textId="77777777" w:rsidR="00703261" w:rsidRDefault="00703261">
      <w:pPr>
        <w:sectPr w:rsidR="00703261">
          <w:pgSz w:w="11930" w:h="16390"/>
          <w:pgMar w:top="960" w:right="0" w:bottom="1200" w:left="740" w:header="0" w:footer="998" w:gutter="0"/>
          <w:cols w:space="720"/>
        </w:sectPr>
      </w:pPr>
    </w:p>
    <w:p w14:paraId="74D3B54B" w14:textId="77777777" w:rsidR="00703261" w:rsidRDefault="00093076">
      <w:pPr>
        <w:pStyle w:val="a3"/>
        <w:spacing w:before="66"/>
        <w:ind w:left="255"/>
        <w:jc w:val="left"/>
      </w:pPr>
      <w:r>
        <w:lastRenderedPageBreak/>
        <w:t>практической</w:t>
      </w:r>
      <w:r>
        <w:rPr>
          <w:spacing w:val="-12"/>
        </w:rPr>
        <w:t xml:space="preserve"> </w:t>
      </w:r>
      <w:r>
        <w:t>задачи;</w:t>
      </w:r>
    </w:p>
    <w:p w14:paraId="78DF03D7" w14:textId="77777777" w:rsidR="00703261" w:rsidRDefault="00093076">
      <w:pPr>
        <w:pStyle w:val="a3"/>
        <w:ind w:left="856" w:right="855"/>
        <w:jc w:val="left"/>
      </w:pPr>
      <w:r>
        <w:t>приводить</w:t>
      </w:r>
      <w:r>
        <w:rPr>
          <w:spacing w:val="17"/>
        </w:rPr>
        <w:t xml:space="preserve"> </w:t>
      </w:r>
      <w:r>
        <w:t>примеры</w:t>
      </w:r>
      <w:r>
        <w:rPr>
          <w:spacing w:val="16"/>
        </w:rPr>
        <w:t xml:space="preserve"> </w:t>
      </w:r>
      <w:r>
        <w:t>и</w:t>
      </w:r>
      <w:r>
        <w:rPr>
          <w:spacing w:val="17"/>
        </w:rPr>
        <w:t xml:space="preserve"> </w:t>
      </w:r>
      <w:r>
        <w:t>контрпримеры</w:t>
      </w:r>
      <w:r>
        <w:rPr>
          <w:spacing w:val="16"/>
        </w:rPr>
        <w:t xml:space="preserve"> </w:t>
      </w:r>
      <w:r>
        <w:t>для</w:t>
      </w:r>
      <w:r>
        <w:rPr>
          <w:spacing w:val="16"/>
        </w:rPr>
        <w:t xml:space="preserve"> </w:t>
      </w:r>
      <w:r>
        <w:t>подтверждения</w:t>
      </w:r>
      <w:r>
        <w:rPr>
          <w:spacing w:val="17"/>
        </w:rPr>
        <w:t xml:space="preserve"> </w:t>
      </w:r>
      <w:r>
        <w:t>или</w:t>
      </w:r>
      <w:r>
        <w:rPr>
          <w:spacing w:val="18"/>
        </w:rPr>
        <w:t xml:space="preserve"> </w:t>
      </w:r>
      <w:r>
        <w:t>опровержения</w:t>
      </w:r>
      <w:r>
        <w:rPr>
          <w:spacing w:val="16"/>
        </w:rPr>
        <w:t xml:space="preserve"> </w:t>
      </w:r>
      <w:r>
        <w:t>вывода,</w:t>
      </w:r>
      <w:r>
        <w:rPr>
          <w:spacing w:val="-57"/>
        </w:rPr>
        <w:t xml:space="preserve"> </w:t>
      </w:r>
      <w:r>
        <w:t>гипотезы;</w:t>
      </w:r>
      <w:r>
        <w:rPr>
          <w:spacing w:val="-4"/>
        </w:rPr>
        <w:t xml:space="preserve"> </w:t>
      </w:r>
      <w:r>
        <w:t>конструировать, читать числовое</w:t>
      </w:r>
      <w:r>
        <w:rPr>
          <w:spacing w:val="-3"/>
        </w:rPr>
        <w:t xml:space="preserve"> </w:t>
      </w:r>
      <w:r>
        <w:t>выражение;</w:t>
      </w:r>
    </w:p>
    <w:p w14:paraId="1EA34A37" w14:textId="77777777" w:rsidR="00703261" w:rsidRDefault="00093076">
      <w:pPr>
        <w:pStyle w:val="a3"/>
        <w:spacing w:before="1"/>
        <w:ind w:left="856" w:right="855"/>
        <w:jc w:val="left"/>
      </w:pPr>
      <w:r>
        <w:t>описывать практическую ситуацию с использованием изученной терминологии;</w:t>
      </w:r>
      <w:r>
        <w:rPr>
          <w:spacing w:val="1"/>
        </w:rPr>
        <w:t xml:space="preserve"> </w:t>
      </w:r>
      <w:r>
        <w:t>характеризовать</w:t>
      </w:r>
      <w:r>
        <w:rPr>
          <w:spacing w:val="19"/>
        </w:rPr>
        <w:t xml:space="preserve"> </w:t>
      </w:r>
      <w:r>
        <w:t>математические</w:t>
      </w:r>
      <w:r>
        <w:rPr>
          <w:spacing w:val="18"/>
        </w:rPr>
        <w:t xml:space="preserve"> </w:t>
      </w:r>
      <w:r>
        <w:t>объекты,</w:t>
      </w:r>
      <w:r>
        <w:rPr>
          <w:spacing w:val="17"/>
        </w:rPr>
        <w:t xml:space="preserve"> </w:t>
      </w:r>
      <w:r>
        <w:t>явления</w:t>
      </w:r>
      <w:r>
        <w:rPr>
          <w:spacing w:val="17"/>
        </w:rPr>
        <w:t xml:space="preserve"> </w:t>
      </w:r>
      <w:r>
        <w:t>и</w:t>
      </w:r>
      <w:r>
        <w:rPr>
          <w:spacing w:val="18"/>
        </w:rPr>
        <w:t xml:space="preserve"> </w:t>
      </w:r>
      <w:r>
        <w:t>события</w:t>
      </w:r>
      <w:r>
        <w:rPr>
          <w:spacing w:val="18"/>
        </w:rPr>
        <w:t xml:space="preserve"> </w:t>
      </w:r>
      <w:r>
        <w:t>с</w:t>
      </w:r>
      <w:r>
        <w:rPr>
          <w:spacing w:val="16"/>
        </w:rPr>
        <w:t xml:space="preserve"> </w:t>
      </w:r>
      <w:r>
        <w:t>помощью</w:t>
      </w:r>
      <w:r>
        <w:rPr>
          <w:spacing w:val="18"/>
        </w:rPr>
        <w:t xml:space="preserve"> </w:t>
      </w:r>
      <w:r>
        <w:t>изученных</w:t>
      </w:r>
      <w:r>
        <w:rPr>
          <w:spacing w:val="-57"/>
        </w:rPr>
        <w:t xml:space="preserve"> </w:t>
      </w:r>
      <w:r>
        <w:t>величин;</w:t>
      </w:r>
      <w:r>
        <w:rPr>
          <w:spacing w:val="-1"/>
        </w:rPr>
        <w:t xml:space="preserve"> </w:t>
      </w:r>
      <w:r>
        <w:t>составлять</w:t>
      </w:r>
      <w:r>
        <w:rPr>
          <w:spacing w:val="1"/>
        </w:rPr>
        <w:t xml:space="preserve"> </w:t>
      </w:r>
      <w:r>
        <w:t>инструкцию,</w:t>
      </w:r>
      <w:r>
        <w:rPr>
          <w:spacing w:val="-1"/>
        </w:rPr>
        <w:t xml:space="preserve"> </w:t>
      </w:r>
      <w:r>
        <w:t>записывать рассуждение;</w:t>
      </w:r>
    </w:p>
    <w:p w14:paraId="7962E43D" w14:textId="77777777" w:rsidR="00703261" w:rsidRDefault="00093076">
      <w:pPr>
        <w:pStyle w:val="a3"/>
        <w:ind w:left="856"/>
        <w:jc w:val="left"/>
      </w:pPr>
      <w:r>
        <w:rPr>
          <w:spacing w:val="-1"/>
        </w:rPr>
        <w:t>инициировать</w:t>
      </w:r>
      <w:r>
        <w:rPr>
          <w:spacing w:val="-12"/>
        </w:rPr>
        <w:t xml:space="preserve"> </w:t>
      </w:r>
      <w:r>
        <w:t>обсуждение</w:t>
      </w:r>
      <w:r>
        <w:rPr>
          <w:spacing w:val="-10"/>
        </w:rPr>
        <w:t xml:space="preserve"> </w:t>
      </w:r>
      <w:r>
        <w:t>разных</w:t>
      </w:r>
      <w:r>
        <w:rPr>
          <w:spacing w:val="-6"/>
        </w:rPr>
        <w:t xml:space="preserve"> </w:t>
      </w:r>
      <w:r>
        <w:t>способов</w:t>
      </w:r>
      <w:r>
        <w:rPr>
          <w:spacing w:val="-13"/>
        </w:rPr>
        <w:t xml:space="preserve"> </w:t>
      </w:r>
      <w:r>
        <w:t>выполнения</w:t>
      </w:r>
      <w:r>
        <w:rPr>
          <w:spacing w:val="-15"/>
        </w:rPr>
        <w:t xml:space="preserve"> </w:t>
      </w:r>
      <w:r>
        <w:t>задания,</w:t>
      </w:r>
      <w:r>
        <w:rPr>
          <w:spacing w:val="-14"/>
        </w:rPr>
        <w:t xml:space="preserve"> </w:t>
      </w:r>
      <w:r>
        <w:t>поиск</w:t>
      </w:r>
      <w:r>
        <w:rPr>
          <w:spacing w:val="-7"/>
        </w:rPr>
        <w:t xml:space="preserve"> </w:t>
      </w:r>
      <w:r>
        <w:t>ошибок</w:t>
      </w:r>
      <w:r>
        <w:rPr>
          <w:spacing w:val="-8"/>
        </w:rPr>
        <w:t xml:space="preserve"> </w:t>
      </w:r>
      <w:r>
        <w:t>в</w:t>
      </w:r>
      <w:r>
        <w:rPr>
          <w:spacing w:val="-14"/>
        </w:rPr>
        <w:t xml:space="preserve"> </w:t>
      </w:r>
      <w:r>
        <w:t>решении.</w:t>
      </w:r>
    </w:p>
    <w:p w14:paraId="61DAE434" w14:textId="77777777" w:rsidR="00703261" w:rsidRDefault="00093076">
      <w:pPr>
        <w:pStyle w:val="a3"/>
        <w:tabs>
          <w:tab w:val="left" w:pos="1266"/>
          <w:tab w:val="left" w:pos="3000"/>
          <w:tab w:val="left" w:pos="3828"/>
          <w:tab w:val="left" w:pos="5599"/>
          <w:tab w:val="left" w:pos="7015"/>
          <w:tab w:val="left" w:pos="8177"/>
          <w:tab w:val="left" w:pos="10191"/>
        </w:tabs>
        <w:ind w:left="255" w:right="858" w:firstLine="600"/>
        <w:jc w:val="left"/>
      </w:pPr>
      <w:r>
        <w:t>У</w:t>
      </w:r>
      <w:r>
        <w:tab/>
        <w:t>обучающегося</w:t>
      </w:r>
      <w:r>
        <w:tab/>
        <w:t>будут</w:t>
      </w:r>
      <w:r>
        <w:tab/>
        <w:t>сформированы</w:t>
      </w:r>
      <w:r>
        <w:tab/>
        <w:t>следующие</w:t>
      </w:r>
      <w:r>
        <w:tab/>
        <w:t>действия</w:t>
      </w:r>
      <w:r>
        <w:tab/>
        <w:t>самоорганизации</w:t>
      </w:r>
      <w:r>
        <w:tab/>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 действий:</w:t>
      </w:r>
    </w:p>
    <w:p w14:paraId="25719C66" w14:textId="77777777" w:rsidR="00703261" w:rsidRDefault="00093076">
      <w:pPr>
        <w:pStyle w:val="a3"/>
        <w:tabs>
          <w:tab w:val="left" w:pos="2721"/>
          <w:tab w:val="left" w:pos="4344"/>
          <w:tab w:val="left" w:pos="4701"/>
          <w:tab w:val="left" w:pos="5770"/>
          <w:tab w:val="left" w:pos="7246"/>
          <w:tab w:val="left" w:pos="8528"/>
        </w:tabs>
        <w:ind w:left="255" w:right="888" w:firstLine="600"/>
        <w:jc w:val="left"/>
      </w:pPr>
      <w:r>
        <w:t>контролировать</w:t>
      </w:r>
      <w:r>
        <w:tab/>
        <w:t>правильность</w:t>
      </w:r>
      <w:r>
        <w:tab/>
        <w:t>и</w:t>
      </w:r>
      <w:r>
        <w:tab/>
        <w:t>полноту</w:t>
      </w:r>
      <w:r>
        <w:tab/>
        <w:t>выполнения</w:t>
      </w:r>
      <w:r>
        <w:tab/>
        <w:t>алгоритма</w:t>
      </w:r>
      <w:r>
        <w:tab/>
      </w:r>
      <w:r>
        <w:rPr>
          <w:spacing w:val="-2"/>
        </w:rPr>
        <w:t>арифметического</w:t>
      </w:r>
      <w:r>
        <w:rPr>
          <w:spacing w:val="-57"/>
        </w:rPr>
        <w:t xml:space="preserve"> </w:t>
      </w:r>
      <w:r>
        <w:t>действия,</w:t>
      </w:r>
      <w:r>
        <w:rPr>
          <w:spacing w:val="-2"/>
        </w:rPr>
        <w:t xml:space="preserve"> </w:t>
      </w:r>
      <w:r>
        <w:t>решения</w:t>
      </w:r>
      <w:r>
        <w:rPr>
          <w:spacing w:val="-1"/>
        </w:rPr>
        <w:t xml:space="preserve"> </w:t>
      </w:r>
      <w:r>
        <w:t>текстовой</w:t>
      </w:r>
      <w:r>
        <w:rPr>
          <w:spacing w:val="-1"/>
        </w:rPr>
        <w:t xml:space="preserve"> </w:t>
      </w:r>
      <w:r>
        <w:t>задачи,</w:t>
      </w:r>
      <w:r>
        <w:rPr>
          <w:spacing w:val="-1"/>
        </w:rPr>
        <w:t xml:space="preserve"> </w:t>
      </w:r>
      <w:r>
        <w:t>построения</w:t>
      </w:r>
      <w:r>
        <w:rPr>
          <w:spacing w:val="-1"/>
        </w:rPr>
        <w:t xml:space="preserve"> </w:t>
      </w:r>
      <w:r>
        <w:t>геометрической</w:t>
      </w:r>
      <w:r>
        <w:rPr>
          <w:spacing w:val="-1"/>
        </w:rPr>
        <w:t xml:space="preserve"> </w:t>
      </w:r>
      <w:r>
        <w:t>фигуры,</w:t>
      </w:r>
      <w:r>
        <w:rPr>
          <w:spacing w:val="-1"/>
        </w:rPr>
        <w:t xml:space="preserve"> </w:t>
      </w:r>
      <w:r>
        <w:t>измерения;</w:t>
      </w:r>
    </w:p>
    <w:p w14:paraId="1289B20D" w14:textId="77777777" w:rsidR="00703261" w:rsidRDefault="00093076">
      <w:pPr>
        <w:pStyle w:val="a3"/>
        <w:ind w:left="856"/>
        <w:jc w:val="left"/>
      </w:pPr>
      <w:r>
        <w:rPr>
          <w:spacing w:val="-1"/>
        </w:rPr>
        <w:t>самостоятельно</w:t>
      </w:r>
      <w:r>
        <w:rPr>
          <w:spacing w:val="-12"/>
        </w:rPr>
        <w:t xml:space="preserve"> </w:t>
      </w:r>
      <w:r>
        <w:rPr>
          <w:spacing w:val="-1"/>
        </w:rPr>
        <w:t>выполнять</w:t>
      </w:r>
      <w:r>
        <w:rPr>
          <w:spacing w:val="-2"/>
        </w:rPr>
        <w:t xml:space="preserve"> </w:t>
      </w:r>
      <w:r>
        <w:rPr>
          <w:spacing w:val="-1"/>
        </w:rPr>
        <w:t>прикидку</w:t>
      </w:r>
      <w:r>
        <w:rPr>
          <w:spacing w:val="-21"/>
        </w:rPr>
        <w:t xml:space="preserve"> </w:t>
      </w:r>
      <w:r>
        <w:rPr>
          <w:spacing w:val="-1"/>
        </w:rPr>
        <w:t>и</w:t>
      </w:r>
      <w:r>
        <w:rPr>
          <w:spacing w:val="-3"/>
        </w:rPr>
        <w:t xml:space="preserve"> </w:t>
      </w:r>
      <w:r>
        <w:rPr>
          <w:spacing w:val="-1"/>
        </w:rPr>
        <w:t>оценку</w:t>
      </w:r>
      <w:r>
        <w:rPr>
          <w:spacing w:val="-18"/>
        </w:rPr>
        <w:t xml:space="preserve"> </w:t>
      </w:r>
      <w:r>
        <w:t>результата</w:t>
      </w:r>
      <w:r>
        <w:rPr>
          <w:spacing w:val="-5"/>
        </w:rPr>
        <w:t xml:space="preserve"> </w:t>
      </w:r>
      <w:r>
        <w:t>измерений;</w:t>
      </w:r>
    </w:p>
    <w:p w14:paraId="47804AA7" w14:textId="77777777" w:rsidR="00703261" w:rsidRDefault="00093076">
      <w:pPr>
        <w:pStyle w:val="a3"/>
        <w:ind w:left="856" w:right="855"/>
        <w:jc w:val="left"/>
      </w:pPr>
      <w:r>
        <w:t>находить, исправлять, прогнозировать ошибки и трудности в решении</w:t>
      </w:r>
      <w:r>
        <w:rPr>
          <w:spacing w:val="1"/>
        </w:rPr>
        <w:t xml:space="preserve"> </w:t>
      </w:r>
      <w:r>
        <w:t>учебной задачи. У</w:t>
      </w:r>
      <w:r>
        <w:rPr>
          <w:spacing w:val="1"/>
        </w:rPr>
        <w:t xml:space="preserve"> </w:t>
      </w:r>
      <w:r>
        <w:t>обучающегося будут сформированы следующие умения совместной деятельности:</w:t>
      </w:r>
      <w:r>
        <w:rPr>
          <w:spacing w:val="1"/>
        </w:rPr>
        <w:t xml:space="preserve"> </w:t>
      </w:r>
      <w:r>
        <w:t>участвовать</w:t>
      </w:r>
      <w:r>
        <w:rPr>
          <w:spacing w:val="14"/>
        </w:rPr>
        <w:t xml:space="preserve"> </w:t>
      </w:r>
      <w:r>
        <w:t>в</w:t>
      </w:r>
      <w:r>
        <w:rPr>
          <w:spacing w:val="17"/>
        </w:rPr>
        <w:t xml:space="preserve"> </w:t>
      </w:r>
      <w:r>
        <w:t>совместной</w:t>
      </w:r>
      <w:r>
        <w:rPr>
          <w:spacing w:val="19"/>
        </w:rPr>
        <w:t xml:space="preserve"> </w:t>
      </w:r>
      <w:r>
        <w:t>деятельности:</w:t>
      </w:r>
      <w:r>
        <w:rPr>
          <w:spacing w:val="16"/>
        </w:rPr>
        <w:t xml:space="preserve"> </w:t>
      </w:r>
      <w:r>
        <w:t>договариваться</w:t>
      </w:r>
      <w:r>
        <w:rPr>
          <w:spacing w:val="17"/>
        </w:rPr>
        <w:t xml:space="preserve"> </w:t>
      </w:r>
      <w:r>
        <w:t>о</w:t>
      </w:r>
      <w:r>
        <w:rPr>
          <w:spacing w:val="18"/>
        </w:rPr>
        <w:t xml:space="preserve"> </w:t>
      </w:r>
      <w:r>
        <w:t>способе</w:t>
      </w:r>
      <w:r>
        <w:rPr>
          <w:spacing w:val="14"/>
        </w:rPr>
        <w:t xml:space="preserve"> </w:t>
      </w:r>
      <w:r>
        <w:t>решения,</w:t>
      </w:r>
      <w:r>
        <w:rPr>
          <w:spacing w:val="18"/>
        </w:rPr>
        <w:t xml:space="preserve"> </w:t>
      </w:r>
      <w:r>
        <w:t>распределять</w:t>
      </w:r>
    </w:p>
    <w:p w14:paraId="1FBCCFC6" w14:textId="77777777" w:rsidR="00703261" w:rsidRDefault="00093076">
      <w:pPr>
        <w:pStyle w:val="a3"/>
        <w:ind w:left="255" w:right="859"/>
      </w:pP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 количества вариантов), согласовывать мнения в ходе поиска доказательств, выбора</w:t>
      </w:r>
      <w:r>
        <w:rPr>
          <w:spacing w:val="1"/>
        </w:rPr>
        <w:t xml:space="preserve"> </w:t>
      </w:r>
      <w:r>
        <w:t>рационального</w:t>
      </w:r>
      <w:r>
        <w:rPr>
          <w:spacing w:val="-1"/>
        </w:rPr>
        <w:t xml:space="preserve"> </w:t>
      </w:r>
      <w:r>
        <w:t>способа;</w:t>
      </w:r>
    </w:p>
    <w:p w14:paraId="297B9002" w14:textId="77777777" w:rsidR="00703261" w:rsidRDefault="00093076">
      <w:pPr>
        <w:pStyle w:val="a3"/>
        <w:ind w:left="255" w:right="855" w:firstLine="600"/>
      </w:pPr>
      <w:r>
        <w:t>договариваться с одноклассниками в ходе организации проектной работы с величинами</w:t>
      </w:r>
      <w:r>
        <w:rPr>
          <w:spacing w:val="1"/>
        </w:rPr>
        <w:t xml:space="preserve"> </w:t>
      </w:r>
      <w:r>
        <w:t>(составление расписания, подсчѐт денег, оценка стоимости и покупки, приближѐнная оценка</w:t>
      </w:r>
      <w:r>
        <w:rPr>
          <w:spacing w:val="1"/>
        </w:rPr>
        <w:t xml:space="preserve"> </w:t>
      </w:r>
      <w:r>
        <w:t>расстояний и временных интервалов, взвешивание, измерение температуры воздуха и воды),</w:t>
      </w:r>
      <w:r>
        <w:rPr>
          <w:spacing w:val="1"/>
        </w:rPr>
        <w:t xml:space="preserve"> </w:t>
      </w:r>
      <w:r>
        <w:t>геометрическими фигурами (выбор формы и деталей при конструировании, расчѐт и разметка,</w:t>
      </w:r>
      <w:r>
        <w:rPr>
          <w:spacing w:val="1"/>
        </w:rPr>
        <w:t xml:space="preserve"> </w:t>
      </w:r>
      <w:r>
        <w:t>прикидка</w:t>
      </w:r>
      <w:r>
        <w:rPr>
          <w:spacing w:val="-2"/>
        </w:rPr>
        <w:t xml:space="preserve"> </w:t>
      </w:r>
      <w:r>
        <w:t>и оценка</w:t>
      </w:r>
      <w:r>
        <w:rPr>
          <w:spacing w:val="-1"/>
        </w:rPr>
        <w:t xml:space="preserve"> </w:t>
      </w:r>
      <w:r>
        <w:t>конечного результата).</w:t>
      </w:r>
    </w:p>
    <w:p w14:paraId="04507598" w14:textId="77777777" w:rsidR="00703261" w:rsidRDefault="00093076">
      <w:pPr>
        <w:pStyle w:val="3"/>
        <w:spacing w:before="80" w:line="275" w:lineRule="exact"/>
        <w:ind w:left="375"/>
        <w:jc w:val="both"/>
      </w:pPr>
      <w:r>
        <w:t>ПЛАНИРУЕМЫЕ</w:t>
      </w:r>
      <w:r>
        <w:rPr>
          <w:spacing w:val="96"/>
        </w:rPr>
        <w:t xml:space="preserve"> </w:t>
      </w:r>
      <w:r>
        <w:t xml:space="preserve">РЕЗУЛЬТАТЫ  </w:t>
      </w:r>
      <w:r>
        <w:rPr>
          <w:spacing w:val="34"/>
        </w:rPr>
        <w:t xml:space="preserve"> </w:t>
      </w:r>
      <w:r>
        <w:t xml:space="preserve">ОСВОЕНИЯ  </w:t>
      </w:r>
      <w:r>
        <w:rPr>
          <w:spacing w:val="29"/>
        </w:rPr>
        <w:t xml:space="preserve"> </w:t>
      </w:r>
      <w:r>
        <w:t xml:space="preserve">ПРОГРАММЫ  </w:t>
      </w:r>
      <w:r>
        <w:rPr>
          <w:spacing w:val="30"/>
        </w:rPr>
        <w:t xml:space="preserve"> </w:t>
      </w:r>
      <w:r>
        <w:t>ПО</w:t>
      </w:r>
    </w:p>
    <w:p w14:paraId="1DBC0C08" w14:textId="77777777" w:rsidR="00703261" w:rsidRDefault="00093076">
      <w:pPr>
        <w:tabs>
          <w:tab w:val="left" w:pos="5381"/>
          <w:tab w:val="left" w:pos="6924"/>
          <w:tab w:val="left" w:pos="9207"/>
        </w:tabs>
        <w:spacing w:line="275" w:lineRule="exact"/>
        <w:ind w:left="2615"/>
        <w:rPr>
          <w:b/>
          <w:sz w:val="24"/>
        </w:rPr>
      </w:pPr>
      <w:r>
        <w:rPr>
          <w:b/>
          <w:sz w:val="24"/>
        </w:rPr>
        <w:t>МАТЕМАТИКЕ</w:t>
      </w:r>
      <w:r>
        <w:rPr>
          <w:b/>
          <w:spacing w:val="33"/>
          <w:sz w:val="24"/>
        </w:rPr>
        <w:t xml:space="preserve"> </w:t>
      </w:r>
      <w:r>
        <w:rPr>
          <w:b/>
          <w:sz w:val="24"/>
        </w:rPr>
        <w:t>НА</w:t>
      </w:r>
      <w:r>
        <w:rPr>
          <w:b/>
          <w:sz w:val="24"/>
        </w:rPr>
        <w:tab/>
        <w:t>УРОВНЕ</w:t>
      </w:r>
      <w:r>
        <w:rPr>
          <w:b/>
          <w:sz w:val="24"/>
        </w:rPr>
        <w:tab/>
        <w:t>НАЧАЛЬНОГО</w:t>
      </w:r>
      <w:r>
        <w:rPr>
          <w:b/>
          <w:sz w:val="24"/>
        </w:rPr>
        <w:tab/>
        <w:t>ОБЩЕГО</w:t>
      </w:r>
    </w:p>
    <w:p w14:paraId="52265124" w14:textId="77777777" w:rsidR="00703261" w:rsidRDefault="00093076">
      <w:pPr>
        <w:pStyle w:val="3"/>
        <w:ind w:left="375"/>
      </w:pPr>
      <w:r>
        <w:t>ОБРАЗОВАНИЯ</w:t>
      </w:r>
    </w:p>
    <w:p w14:paraId="2303C1CC" w14:textId="77777777" w:rsidR="00703261" w:rsidRDefault="00703261">
      <w:pPr>
        <w:pStyle w:val="a3"/>
        <w:spacing w:before="10"/>
        <w:jc w:val="left"/>
        <w:rPr>
          <w:b/>
          <w:sz w:val="25"/>
        </w:rPr>
      </w:pPr>
    </w:p>
    <w:p w14:paraId="622E8247" w14:textId="77777777" w:rsidR="00703261" w:rsidRDefault="00093076">
      <w:pPr>
        <w:ind w:left="375"/>
        <w:rPr>
          <w:b/>
          <w:sz w:val="24"/>
        </w:rPr>
      </w:pPr>
      <w:r>
        <w:rPr>
          <w:b/>
          <w:sz w:val="24"/>
        </w:rPr>
        <w:t>ЛИЧНОСТНЫЕ</w:t>
      </w:r>
      <w:r>
        <w:rPr>
          <w:b/>
          <w:spacing w:val="-9"/>
          <w:sz w:val="24"/>
        </w:rPr>
        <w:t xml:space="preserve"> </w:t>
      </w:r>
      <w:r>
        <w:rPr>
          <w:b/>
          <w:sz w:val="24"/>
        </w:rPr>
        <w:t>РЕЗУЛЬТАТЫ</w:t>
      </w:r>
    </w:p>
    <w:p w14:paraId="2D48CF76" w14:textId="77777777" w:rsidR="00703261" w:rsidRDefault="00703261">
      <w:pPr>
        <w:pStyle w:val="a3"/>
        <w:spacing w:before="3"/>
        <w:jc w:val="left"/>
        <w:rPr>
          <w:b/>
        </w:rPr>
      </w:pPr>
    </w:p>
    <w:p w14:paraId="5D4BAA65" w14:textId="77777777" w:rsidR="00703261" w:rsidRDefault="00093076">
      <w:pPr>
        <w:pStyle w:val="a3"/>
        <w:ind w:left="255" w:right="849" w:firstLine="600"/>
      </w:pPr>
      <w:r>
        <w:t>Личностные результаты освоения программы по математике на уровне начального 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3"/>
        </w:rPr>
        <w:t xml:space="preserve"> </w:t>
      </w:r>
      <w:r>
        <w:t>самовоспитания</w:t>
      </w:r>
      <w:r>
        <w:rPr>
          <w:spacing w:val="-3"/>
        </w:rPr>
        <w:t xml:space="preserve"> </w:t>
      </w:r>
      <w:r>
        <w:t>и</w:t>
      </w:r>
      <w:r>
        <w:rPr>
          <w:spacing w:val="-2"/>
        </w:rPr>
        <w:t xml:space="preserve"> </w:t>
      </w:r>
      <w:r>
        <w:t>саморазвития,</w:t>
      </w:r>
      <w:r>
        <w:rPr>
          <w:spacing w:val="-3"/>
        </w:rPr>
        <w:t xml:space="preserve"> </w:t>
      </w:r>
      <w:r>
        <w:t>формирования</w:t>
      </w:r>
      <w:r>
        <w:rPr>
          <w:spacing w:val="-3"/>
        </w:rPr>
        <w:t xml:space="preserve"> </w:t>
      </w:r>
      <w:r>
        <w:t>внутренней</w:t>
      </w:r>
      <w:r>
        <w:rPr>
          <w:spacing w:val="-2"/>
        </w:rPr>
        <w:t xml:space="preserve"> </w:t>
      </w:r>
      <w:r>
        <w:t>позиции</w:t>
      </w:r>
      <w:r>
        <w:rPr>
          <w:spacing w:val="-3"/>
        </w:rPr>
        <w:t xml:space="preserve"> </w:t>
      </w:r>
      <w:r>
        <w:t>личности.</w:t>
      </w:r>
    </w:p>
    <w:p w14:paraId="3AD4DE4D" w14:textId="77777777" w:rsidR="00703261" w:rsidRDefault="00093076">
      <w:pPr>
        <w:pStyle w:val="a3"/>
        <w:ind w:left="255" w:right="849" w:firstLine="600"/>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14:paraId="1361023F" w14:textId="77777777" w:rsidR="00703261" w:rsidRDefault="00093076">
      <w:pPr>
        <w:pStyle w:val="a3"/>
        <w:ind w:left="255" w:right="856" w:firstLine="600"/>
      </w:pPr>
      <w:r>
        <w:t>осознавать необходимость изучения математики для адаптации к жизненным 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способности</w:t>
      </w:r>
      <w:r>
        <w:rPr>
          <w:spacing w:val="1"/>
        </w:rPr>
        <w:t xml:space="preserve"> </w:t>
      </w:r>
      <w:r>
        <w:t>мыслить,</w:t>
      </w:r>
      <w:r>
        <w:rPr>
          <w:spacing w:val="1"/>
        </w:rPr>
        <w:t xml:space="preserve"> </w:t>
      </w:r>
      <w:r>
        <w:t>рассуждать,</w:t>
      </w:r>
      <w:r>
        <w:rPr>
          <w:spacing w:val="1"/>
        </w:rPr>
        <w:t xml:space="preserve"> </w:t>
      </w:r>
      <w:r>
        <w:t>выдвигать</w:t>
      </w:r>
      <w:r>
        <w:rPr>
          <w:spacing w:val="1"/>
        </w:rPr>
        <w:t xml:space="preserve"> </w:t>
      </w:r>
      <w:r>
        <w:t>предположения</w:t>
      </w:r>
      <w:r>
        <w:rPr>
          <w:spacing w:val="-4"/>
        </w:rPr>
        <w:t xml:space="preserve"> </w:t>
      </w:r>
      <w:r>
        <w:t>и доказывать или</w:t>
      </w:r>
      <w:r>
        <w:rPr>
          <w:spacing w:val="1"/>
        </w:rPr>
        <w:t xml:space="preserve"> </w:t>
      </w:r>
      <w:r>
        <w:t>опровергать</w:t>
      </w:r>
      <w:r>
        <w:rPr>
          <w:spacing w:val="-2"/>
        </w:rPr>
        <w:t xml:space="preserve"> </w:t>
      </w:r>
      <w:r>
        <w:t>их;</w:t>
      </w:r>
    </w:p>
    <w:p w14:paraId="0B9FEF4D" w14:textId="77777777" w:rsidR="00703261" w:rsidRDefault="00093076">
      <w:pPr>
        <w:pStyle w:val="a3"/>
        <w:ind w:left="255" w:right="857" w:firstLine="600"/>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2"/>
        </w:rPr>
        <w:t xml:space="preserve"> </w:t>
      </w:r>
      <w:r>
        <w:t>свой вклад в</w:t>
      </w:r>
      <w:r>
        <w:rPr>
          <w:spacing w:val="-2"/>
        </w:rPr>
        <w:t xml:space="preserve"> </w:t>
      </w:r>
      <w:r>
        <w:t>общий результат;</w:t>
      </w:r>
    </w:p>
    <w:p w14:paraId="11AC0A3C" w14:textId="77777777" w:rsidR="00703261" w:rsidRDefault="00093076">
      <w:pPr>
        <w:pStyle w:val="a3"/>
        <w:spacing w:before="5" w:line="274" w:lineRule="exact"/>
        <w:ind w:left="856"/>
      </w:pPr>
      <w:r>
        <w:rPr>
          <w:spacing w:val="-1"/>
        </w:rPr>
        <w:t>осваивать</w:t>
      </w:r>
      <w:r>
        <w:rPr>
          <w:spacing w:val="-14"/>
        </w:rPr>
        <w:t xml:space="preserve"> </w:t>
      </w:r>
      <w:r>
        <w:rPr>
          <w:spacing w:val="-1"/>
        </w:rPr>
        <w:t>навыки</w:t>
      </w:r>
      <w:r>
        <w:rPr>
          <w:spacing w:val="-8"/>
        </w:rPr>
        <w:t xml:space="preserve"> </w:t>
      </w:r>
      <w:r>
        <w:rPr>
          <w:spacing w:val="-1"/>
        </w:rPr>
        <w:t>организации</w:t>
      </w:r>
      <w:r>
        <w:rPr>
          <w:spacing w:val="-8"/>
        </w:rPr>
        <w:t xml:space="preserve"> </w:t>
      </w:r>
      <w:r>
        <w:t>безопасного</w:t>
      </w:r>
      <w:r>
        <w:rPr>
          <w:spacing w:val="-13"/>
        </w:rPr>
        <w:t xml:space="preserve"> </w:t>
      </w:r>
      <w:r>
        <w:t>поведения</w:t>
      </w:r>
      <w:r>
        <w:rPr>
          <w:spacing w:val="-10"/>
        </w:rPr>
        <w:t xml:space="preserve"> </w:t>
      </w:r>
      <w:r>
        <w:t>в</w:t>
      </w:r>
      <w:r>
        <w:rPr>
          <w:spacing w:val="-13"/>
        </w:rPr>
        <w:t xml:space="preserve"> </w:t>
      </w:r>
      <w:r>
        <w:t>информационной</w:t>
      </w:r>
      <w:r>
        <w:rPr>
          <w:spacing w:val="-8"/>
        </w:rPr>
        <w:t xml:space="preserve"> </w:t>
      </w:r>
      <w:r>
        <w:t>среде;</w:t>
      </w:r>
    </w:p>
    <w:p w14:paraId="10114830" w14:textId="77777777" w:rsidR="00703261" w:rsidRDefault="00093076">
      <w:pPr>
        <w:pStyle w:val="a3"/>
        <w:ind w:left="255" w:right="854" w:firstLine="600"/>
      </w:pPr>
      <w:r>
        <w:t>применять математику для решения практических задач в повседневной жизни, в том числе</w:t>
      </w:r>
      <w:r>
        <w:rPr>
          <w:spacing w:val="-57"/>
        </w:rPr>
        <w:t xml:space="preserve"> </w:t>
      </w:r>
      <w:r>
        <w:t>при</w:t>
      </w:r>
      <w:r>
        <w:rPr>
          <w:spacing w:val="-2"/>
        </w:rPr>
        <w:t xml:space="preserve"> </w:t>
      </w:r>
      <w:r>
        <w:t>оказании</w:t>
      </w:r>
      <w:r>
        <w:rPr>
          <w:spacing w:val="-2"/>
        </w:rPr>
        <w:t xml:space="preserve"> </w:t>
      </w:r>
      <w:r>
        <w:t>помощи</w:t>
      </w:r>
      <w:r>
        <w:rPr>
          <w:spacing w:val="-2"/>
        </w:rPr>
        <w:t xml:space="preserve"> </w:t>
      </w:r>
      <w:r>
        <w:t>одноклассникам,</w:t>
      </w:r>
      <w:r>
        <w:rPr>
          <w:spacing w:val="-1"/>
        </w:rPr>
        <w:t xml:space="preserve"> </w:t>
      </w:r>
      <w:r>
        <w:t>детям</w:t>
      </w:r>
      <w:r>
        <w:rPr>
          <w:spacing w:val="-3"/>
        </w:rPr>
        <w:t xml:space="preserve"> </w:t>
      </w:r>
      <w:r>
        <w:t>младшего</w:t>
      </w:r>
      <w:r>
        <w:rPr>
          <w:spacing w:val="-3"/>
        </w:rPr>
        <w:t xml:space="preserve"> </w:t>
      </w:r>
      <w:r>
        <w:t>возраста,</w:t>
      </w:r>
      <w:r>
        <w:rPr>
          <w:spacing w:val="1"/>
        </w:rPr>
        <w:t xml:space="preserve"> </w:t>
      </w:r>
      <w:r>
        <w:t>взрослым</w:t>
      </w:r>
      <w:r>
        <w:rPr>
          <w:spacing w:val="-3"/>
        </w:rPr>
        <w:t xml:space="preserve"> </w:t>
      </w:r>
      <w:r>
        <w:t>и</w:t>
      </w:r>
      <w:r>
        <w:rPr>
          <w:spacing w:val="-2"/>
        </w:rPr>
        <w:t xml:space="preserve"> </w:t>
      </w:r>
      <w:r>
        <w:t>пожилым</w:t>
      </w:r>
      <w:r>
        <w:rPr>
          <w:spacing w:val="-2"/>
        </w:rPr>
        <w:t xml:space="preserve"> </w:t>
      </w:r>
      <w:r>
        <w:t>людям;</w:t>
      </w:r>
    </w:p>
    <w:p w14:paraId="020B093F" w14:textId="77777777" w:rsidR="00703261" w:rsidRDefault="00093076">
      <w:pPr>
        <w:pStyle w:val="a3"/>
        <w:ind w:left="255" w:right="851" w:firstLine="600"/>
      </w:pPr>
      <w:r>
        <w:t>работать</w:t>
      </w:r>
      <w:r>
        <w:rPr>
          <w:spacing w:val="1"/>
        </w:rPr>
        <w:t xml:space="preserve"> </w:t>
      </w:r>
      <w:r>
        <w:t>в</w:t>
      </w:r>
      <w:r>
        <w:rPr>
          <w:spacing w:val="1"/>
        </w:rPr>
        <w:t xml:space="preserve"> </w:t>
      </w:r>
      <w:r>
        <w:t>ситуациях,</w:t>
      </w:r>
      <w:r>
        <w:rPr>
          <w:spacing w:val="1"/>
        </w:rPr>
        <w:t xml:space="preserve"> </w:t>
      </w:r>
      <w:r>
        <w:t>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1"/>
        </w:rPr>
        <w:t xml:space="preserve"> </w:t>
      </w:r>
      <w:r>
        <w:t>в</w:t>
      </w:r>
      <w:r>
        <w:rPr>
          <w:spacing w:val="1"/>
        </w:rPr>
        <w:t xml:space="preserve"> </w:t>
      </w:r>
      <w:r>
        <w:t>реальной жизни, повышающих интерес к интеллектуальному труду и уверенность в своих силах</w:t>
      </w:r>
      <w:r>
        <w:rPr>
          <w:spacing w:val="1"/>
        </w:rPr>
        <w:t xml:space="preserve"> </w:t>
      </w:r>
      <w:r>
        <w:t>при</w:t>
      </w:r>
      <w:r>
        <w:rPr>
          <w:spacing w:val="-1"/>
        </w:rPr>
        <w:t xml:space="preserve"> </w:t>
      </w:r>
      <w:r>
        <w:t>решении поставленных</w:t>
      </w:r>
      <w:r>
        <w:rPr>
          <w:spacing w:val="-2"/>
        </w:rPr>
        <w:t xml:space="preserve"> </w:t>
      </w:r>
      <w:r>
        <w:t>задач,</w:t>
      </w:r>
      <w:r>
        <w:rPr>
          <w:spacing w:val="2"/>
        </w:rPr>
        <w:t xml:space="preserve"> </w:t>
      </w:r>
      <w:r>
        <w:t>умение</w:t>
      </w:r>
      <w:r>
        <w:rPr>
          <w:spacing w:val="-2"/>
        </w:rPr>
        <w:t xml:space="preserve"> </w:t>
      </w:r>
      <w:r>
        <w:t>преодолевать трудности;</w:t>
      </w:r>
    </w:p>
    <w:p w14:paraId="7C6E6503" w14:textId="77777777" w:rsidR="00703261" w:rsidRDefault="00093076">
      <w:pPr>
        <w:pStyle w:val="a3"/>
        <w:spacing w:before="3" w:line="235" w:lineRule="auto"/>
        <w:ind w:left="255" w:right="852" w:firstLine="600"/>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w:t>
      </w:r>
      <w:r>
        <w:rPr>
          <w:spacing w:val="-57"/>
        </w:rPr>
        <w:t xml:space="preserve"> </w:t>
      </w:r>
      <w:r>
        <w:t>математики</w:t>
      </w:r>
      <w:r>
        <w:rPr>
          <w:spacing w:val="-2"/>
        </w:rPr>
        <w:t xml:space="preserve"> </w:t>
      </w:r>
      <w:r>
        <w:t>для</w:t>
      </w:r>
      <w:r>
        <w:rPr>
          <w:spacing w:val="-2"/>
        </w:rPr>
        <w:t xml:space="preserve"> </w:t>
      </w:r>
      <w:r>
        <w:t>рационального</w:t>
      </w:r>
      <w:r>
        <w:rPr>
          <w:spacing w:val="-1"/>
        </w:rPr>
        <w:t xml:space="preserve"> </w:t>
      </w:r>
      <w:r>
        <w:t>и</w:t>
      </w:r>
      <w:r>
        <w:rPr>
          <w:spacing w:val="-2"/>
        </w:rPr>
        <w:t xml:space="preserve"> </w:t>
      </w:r>
      <w:r>
        <w:t>эффективного</w:t>
      </w:r>
      <w:r>
        <w:rPr>
          <w:spacing w:val="-1"/>
        </w:rPr>
        <w:t xml:space="preserve"> </w:t>
      </w:r>
      <w:r>
        <w:t>решения учебных</w:t>
      </w:r>
      <w:r>
        <w:rPr>
          <w:spacing w:val="-1"/>
        </w:rPr>
        <w:t xml:space="preserve"> </w:t>
      </w:r>
      <w:r>
        <w:t>и</w:t>
      </w:r>
      <w:r>
        <w:rPr>
          <w:spacing w:val="-1"/>
        </w:rPr>
        <w:t xml:space="preserve"> </w:t>
      </w:r>
      <w:r>
        <w:t>жизненных проблем;</w:t>
      </w:r>
    </w:p>
    <w:p w14:paraId="32262DF6" w14:textId="77777777" w:rsidR="00703261" w:rsidRDefault="00703261">
      <w:pPr>
        <w:spacing w:line="235" w:lineRule="auto"/>
        <w:sectPr w:rsidR="00703261">
          <w:pgSz w:w="11930" w:h="16390"/>
          <w:pgMar w:top="960" w:right="0" w:bottom="1200" w:left="740" w:header="0" w:footer="998" w:gutter="0"/>
          <w:cols w:space="720"/>
        </w:sectPr>
      </w:pPr>
    </w:p>
    <w:p w14:paraId="7DBE094F" w14:textId="77777777" w:rsidR="00703261" w:rsidRDefault="00093076">
      <w:pPr>
        <w:pStyle w:val="a3"/>
        <w:tabs>
          <w:tab w:val="left" w:pos="2740"/>
          <w:tab w:val="left" w:pos="3412"/>
          <w:tab w:val="left" w:pos="4322"/>
          <w:tab w:val="left" w:pos="4639"/>
          <w:tab w:val="left" w:pos="5796"/>
          <w:tab w:val="left" w:pos="7265"/>
          <w:tab w:val="left" w:pos="8619"/>
          <w:tab w:val="left" w:pos="9841"/>
        </w:tabs>
        <w:spacing w:before="66"/>
        <w:ind w:left="255" w:right="882" w:firstLine="600"/>
        <w:jc w:val="left"/>
      </w:pPr>
      <w:r>
        <w:lastRenderedPageBreak/>
        <w:t>характеризовать</w:t>
      </w:r>
      <w:r>
        <w:tab/>
        <w:t>свои</w:t>
      </w:r>
      <w:r>
        <w:tab/>
        <w:t>успехи</w:t>
      </w:r>
      <w:r>
        <w:tab/>
        <w:t>в</w:t>
      </w:r>
      <w:r>
        <w:tab/>
        <w:t>изучении</w:t>
      </w:r>
      <w:r>
        <w:tab/>
        <w:t>математики,</w:t>
      </w:r>
      <w:r>
        <w:tab/>
        <w:t>стремиться</w:t>
      </w:r>
      <w:r>
        <w:tab/>
        <w:t>углублять</w:t>
      </w:r>
      <w:r>
        <w:tab/>
      </w:r>
      <w:r>
        <w:rPr>
          <w:spacing w:val="-3"/>
        </w:rPr>
        <w:t>свои</w:t>
      </w:r>
      <w:r>
        <w:rPr>
          <w:spacing w:val="-57"/>
        </w:rPr>
        <w:t xml:space="preserve"> </w:t>
      </w:r>
      <w:r>
        <w:t>математические</w:t>
      </w:r>
      <w:r>
        <w:rPr>
          <w:spacing w:val="-2"/>
        </w:rPr>
        <w:t xml:space="preserve"> </w:t>
      </w:r>
      <w:r>
        <w:t>знания</w:t>
      </w:r>
      <w:r>
        <w:rPr>
          <w:spacing w:val="-4"/>
        </w:rPr>
        <w:t xml:space="preserve"> </w:t>
      </w:r>
      <w:r>
        <w:t>и</w:t>
      </w:r>
      <w:r>
        <w:rPr>
          <w:spacing w:val="3"/>
        </w:rPr>
        <w:t xml:space="preserve"> </w:t>
      </w:r>
      <w:r>
        <w:t>умения,</w:t>
      </w:r>
      <w:r>
        <w:rPr>
          <w:spacing w:val="3"/>
        </w:rPr>
        <w:t xml:space="preserve"> </w:t>
      </w:r>
      <w:r>
        <w:t>намечать</w:t>
      </w:r>
      <w:r>
        <w:rPr>
          <w:spacing w:val="-1"/>
        </w:rPr>
        <w:t xml:space="preserve"> </w:t>
      </w:r>
      <w:r>
        <w:t>пути</w:t>
      </w:r>
      <w:r>
        <w:rPr>
          <w:spacing w:val="3"/>
        </w:rPr>
        <w:t xml:space="preserve"> </w:t>
      </w:r>
      <w:r>
        <w:t>устранения</w:t>
      </w:r>
      <w:r>
        <w:rPr>
          <w:spacing w:val="-1"/>
        </w:rPr>
        <w:t xml:space="preserve"> </w:t>
      </w:r>
      <w:r>
        <w:t>трудностей;</w:t>
      </w:r>
    </w:p>
    <w:p w14:paraId="7E781ED2" w14:textId="77777777" w:rsidR="00703261" w:rsidRDefault="00093076">
      <w:pPr>
        <w:pStyle w:val="a3"/>
        <w:ind w:left="255" w:right="990" w:firstLine="600"/>
        <w:jc w:val="left"/>
      </w:pPr>
      <w:r>
        <w:t>пользоваться разнообразными информационными средствами для решения предложенных</w:t>
      </w:r>
      <w:r>
        <w:rPr>
          <w:spacing w:val="-57"/>
        </w:rPr>
        <w:t xml:space="preserve"> </w:t>
      </w:r>
      <w:r>
        <w:t>и</w:t>
      </w:r>
      <w:r>
        <w:rPr>
          <w:spacing w:val="-1"/>
        </w:rPr>
        <w:t xml:space="preserve"> </w:t>
      </w:r>
      <w:r>
        <w:t>самостоятельно выбранных</w:t>
      </w:r>
      <w:r>
        <w:rPr>
          <w:spacing w:val="3"/>
        </w:rPr>
        <w:t xml:space="preserve"> </w:t>
      </w:r>
      <w:r>
        <w:t>учебных проблем, задач.</w:t>
      </w:r>
    </w:p>
    <w:p w14:paraId="614359B2" w14:textId="77777777" w:rsidR="00703261" w:rsidRDefault="00703261">
      <w:pPr>
        <w:pStyle w:val="a3"/>
        <w:spacing w:before="9"/>
        <w:jc w:val="left"/>
        <w:rPr>
          <w:sz w:val="26"/>
        </w:rPr>
      </w:pPr>
    </w:p>
    <w:p w14:paraId="6FD4E1CB" w14:textId="77777777" w:rsidR="00703261" w:rsidRDefault="00093076">
      <w:pPr>
        <w:pStyle w:val="3"/>
        <w:ind w:left="375"/>
      </w:pPr>
      <w:r>
        <w:rPr>
          <w:spacing w:val="-1"/>
        </w:rPr>
        <w:t>МЕТАПРЕДМЕТНЫЕ</w:t>
      </w:r>
      <w:r>
        <w:rPr>
          <w:spacing w:val="-12"/>
        </w:rPr>
        <w:t xml:space="preserve"> </w:t>
      </w:r>
      <w:r>
        <w:t>РЕЗУЛЬТАТЫ</w:t>
      </w:r>
    </w:p>
    <w:p w14:paraId="54E72AAC" w14:textId="77777777" w:rsidR="00703261" w:rsidRDefault="00703261">
      <w:pPr>
        <w:pStyle w:val="a3"/>
        <w:spacing w:before="7"/>
        <w:jc w:val="left"/>
        <w:rPr>
          <w:b/>
          <w:sz w:val="25"/>
        </w:rPr>
      </w:pPr>
    </w:p>
    <w:p w14:paraId="435CE120" w14:textId="77777777" w:rsidR="00703261" w:rsidRDefault="00093076">
      <w:pPr>
        <w:tabs>
          <w:tab w:val="left" w:pos="10201"/>
        </w:tabs>
        <w:spacing w:line="237" w:lineRule="auto"/>
        <w:ind w:left="856" w:right="857" w:hanging="481"/>
        <w:rPr>
          <w:sz w:val="24"/>
        </w:rPr>
      </w:pPr>
      <w:r>
        <w:rPr>
          <w:b/>
          <w:sz w:val="24"/>
        </w:rPr>
        <w:t>Познавательные универсальные учебные действия Базовые логические действия:</w:t>
      </w:r>
      <w:r>
        <w:rPr>
          <w:b/>
          <w:spacing w:val="1"/>
          <w:sz w:val="24"/>
        </w:rPr>
        <w:t xml:space="preserve"> </w:t>
      </w:r>
      <w:r>
        <w:rPr>
          <w:sz w:val="24"/>
        </w:rPr>
        <w:t>устанавливать</w:t>
      </w:r>
      <w:r>
        <w:rPr>
          <w:spacing w:val="77"/>
          <w:sz w:val="24"/>
        </w:rPr>
        <w:t xml:space="preserve"> </w:t>
      </w:r>
      <w:r>
        <w:rPr>
          <w:sz w:val="24"/>
        </w:rPr>
        <w:t>связи</w:t>
      </w:r>
      <w:r>
        <w:rPr>
          <w:spacing w:val="77"/>
          <w:sz w:val="24"/>
        </w:rPr>
        <w:t xml:space="preserve"> </w:t>
      </w:r>
      <w:r>
        <w:rPr>
          <w:sz w:val="24"/>
        </w:rPr>
        <w:t>и</w:t>
      </w:r>
      <w:r>
        <w:rPr>
          <w:spacing w:val="76"/>
          <w:sz w:val="24"/>
        </w:rPr>
        <w:t xml:space="preserve"> </w:t>
      </w:r>
      <w:r>
        <w:rPr>
          <w:sz w:val="24"/>
        </w:rPr>
        <w:t>зависимости</w:t>
      </w:r>
      <w:r>
        <w:rPr>
          <w:spacing w:val="77"/>
          <w:sz w:val="24"/>
        </w:rPr>
        <w:t xml:space="preserve"> </w:t>
      </w:r>
      <w:r>
        <w:rPr>
          <w:sz w:val="24"/>
        </w:rPr>
        <w:t>между</w:t>
      </w:r>
      <w:r>
        <w:rPr>
          <w:spacing w:val="73"/>
          <w:sz w:val="24"/>
        </w:rPr>
        <w:t xml:space="preserve"> </w:t>
      </w:r>
      <w:r>
        <w:rPr>
          <w:sz w:val="24"/>
        </w:rPr>
        <w:t>математическими</w:t>
      </w:r>
      <w:r>
        <w:rPr>
          <w:spacing w:val="78"/>
          <w:sz w:val="24"/>
        </w:rPr>
        <w:t xml:space="preserve"> </w:t>
      </w:r>
      <w:r>
        <w:rPr>
          <w:sz w:val="24"/>
        </w:rPr>
        <w:t>объектами</w:t>
      </w:r>
      <w:r>
        <w:rPr>
          <w:spacing w:val="77"/>
          <w:sz w:val="24"/>
        </w:rPr>
        <w:t xml:space="preserve"> </w:t>
      </w:r>
      <w:r>
        <w:rPr>
          <w:sz w:val="24"/>
        </w:rPr>
        <w:t>(«часть</w:t>
      </w:r>
      <w:r>
        <w:rPr>
          <w:sz w:val="24"/>
        </w:rPr>
        <w:tab/>
        <w:t>–</w:t>
      </w:r>
      <w:r>
        <w:rPr>
          <w:spacing w:val="-57"/>
          <w:sz w:val="24"/>
        </w:rPr>
        <w:t xml:space="preserve"> </w:t>
      </w:r>
      <w:r>
        <w:rPr>
          <w:sz w:val="24"/>
        </w:rPr>
        <w:t>целое»,</w:t>
      </w:r>
    </w:p>
    <w:p w14:paraId="5D355DE4" w14:textId="77777777" w:rsidR="00703261" w:rsidRDefault="00093076">
      <w:pPr>
        <w:pStyle w:val="a3"/>
        <w:spacing w:before="18" w:line="274" w:lineRule="exact"/>
        <w:ind w:left="255"/>
        <w:jc w:val="left"/>
      </w:pPr>
      <w:r>
        <w:rPr>
          <w:spacing w:val="-2"/>
        </w:rPr>
        <w:t>«причина</w:t>
      </w:r>
      <w:r>
        <w:rPr>
          <w:spacing w:val="-13"/>
        </w:rPr>
        <w:t xml:space="preserve"> </w:t>
      </w:r>
      <w:r>
        <w:rPr>
          <w:color w:val="333333"/>
          <w:spacing w:val="-2"/>
        </w:rPr>
        <w:t>–</w:t>
      </w:r>
      <w:r>
        <w:rPr>
          <w:color w:val="333333"/>
          <w:spacing w:val="-13"/>
        </w:rPr>
        <w:t xml:space="preserve"> </w:t>
      </w:r>
      <w:r>
        <w:rPr>
          <w:spacing w:val="-1"/>
        </w:rPr>
        <w:t>следствие»,</w:t>
      </w:r>
      <w:r>
        <w:rPr>
          <w:spacing w:val="10"/>
        </w:rPr>
        <w:t xml:space="preserve"> </w:t>
      </w:r>
      <w:r>
        <w:rPr>
          <w:spacing w:val="-1"/>
        </w:rPr>
        <w:t>«протяжѐнность»);</w:t>
      </w:r>
    </w:p>
    <w:p w14:paraId="635FE8CA" w14:textId="77777777" w:rsidR="00703261" w:rsidRDefault="00093076">
      <w:pPr>
        <w:pStyle w:val="a3"/>
        <w:tabs>
          <w:tab w:val="left" w:pos="2284"/>
          <w:tab w:val="left" w:pos="3439"/>
          <w:tab w:val="left" w:pos="4927"/>
          <w:tab w:val="left" w:pos="6814"/>
          <w:tab w:val="left" w:pos="8137"/>
          <w:tab w:val="left" w:pos="9574"/>
        </w:tabs>
        <w:ind w:left="255" w:right="873" w:firstLine="600"/>
        <w:jc w:val="left"/>
      </w:pPr>
      <w:r>
        <w:t>применять</w:t>
      </w:r>
      <w:r>
        <w:tab/>
        <w:t>базовые</w:t>
      </w:r>
      <w:r>
        <w:tab/>
        <w:t>логические</w:t>
      </w:r>
      <w:r>
        <w:tab/>
        <w:t>универсальные</w:t>
      </w:r>
      <w:r>
        <w:tab/>
        <w:t>действия:</w:t>
      </w:r>
      <w:r>
        <w:tab/>
        <w:t>сравнение,</w:t>
      </w:r>
      <w:r>
        <w:tab/>
      </w:r>
      <w:r>
        <w:rPr>
          <w:spacing w:val="-2"/>
        </w:rPr>
        <w:t>анализ,</w:t>
      </w:r>
      <w:r>
        <w:rPr>
          <w:spacing w:val="-57"/>
        </w:rPr>
        <w:t xml:space="preserve"> </w:t>
      </w:r>
      <w:r>
        <w:t>классификация</w:t>
      </w:r>
      <w:r>
        <w:rPr>
          <w:spacing w:val="-1"/>
        </w:rPr>
        <w:t xml:space="preserve"> </w:t>
      </w:r>
      <w:r>
        <w:t>(группировка), обобщение;</w:t>
      </w:r>
    </w:p>
    <w:p w14:paraId="71727BF9" w14:textId="77777777" w:rsidR="00703261" w:rsidRDefault="00093076">
      <w:pPr>
        <w:pStyle w:val="a3"/>
        <w:tabs>
          <w:tab w:val="left" w:pos="2356"/>
          <w:tab w:val="left" w:pos="3976"/>
          <w:tab w:val="left" w:pos="5498"/>
          <w:tab w:val="left" w:pos="5854"/>
          <w:tab w:val="left" w:pos="7649"/>
          <w:tab w:val="left" w:pos="8631"/>
          <w:tab w:val="left" w:pos="9212"/>
        </w:tabs>
        <w:ind w:left="255" w:right="872" w:firstLine="600"/>
        <w:jc w:val="left"/>
      </w:pPr>
      <w:r>
        <w:t>приобретать</w:t>
      </w:r>
      <w:r>
        <w:tab/>
        <w:t>практические</w:t>
      </w:r>
      <w:r>
        <w:tab/>
        <w:t>графические</w:t>
      </w:r>
      <w:r>
        <w:tab/>
        <w:t>и</w:t>
      </w:r>
      <w:r>
        <w:tab/>
        <w:t>измерительные</w:t>
      </w:r>
      <w:r>
        <w:tab/>
        <w:t>навыки</w:t>
      </w:r>
      <w:r>
        <w:tab/>
        <w:t>для</w:t>
      </w:r>
      <w:r>
        <w:tab/>
      </w:r>
      <w:r>
        <w:rPr>
          <w:spacing w:val="-2"/>
        </w:rPr>
        <w:t>успешного</w:t>
      </w:r>
      <w:r>
        <w:rPr>
          <w:spacing w:val="-57"/>
        </w:rPr>
        <w:t xml:space="preserve"> </w:t>
      </w:r>
      <w:r>
        <w:t>решения</w:t>
      </w:r>
      <w:r>
        <w:rPr>
          <w:spacing w:val="43"/>
        </w:rPr>
        <w:t xml:space="preserve"> </w:t>
      </w:r>
      <w:r>
        <w:t>учебных</w:t>
      </w:r>
      <w:r>
        <w:rPr>
          <w:spacing w:val="1"/>
        </w:rPr>
        <w:t xml:space="preserve"> </w:t>
      </w:r>
      <w:r>
        <w:t>и житейских</w:t>
      </w:r>
      <w:r>
        <w:rPr>
          <w:spacing w:val="2"/>
        </w:rPr>
        <w:t xml:space="preserve"> </w:t>
      </w:r>
      <w:r>
        <w:t>задач;</w:t>
      </w:r>
    </w:p>
    <w:p w14:paraId="500B038E" w14:textId="77777777" w:rsidR="00703261" w:rsidRDefault="00093076">
      <w:pPr>
        <w:pStyle w:val="a3"/>
        <w:ind w:left="255" w:right="912" w:firstLine="600"/>
        <w:jc w:val="left"/>
      </w:pPr>
      <w:r>
        <w:t>представлять текстовую задачу, еѐ решение в виде модели, схемы, арифметической записи,</w:t>
      </w:r>
      <w:r>
        <w:rPr>
          <w:spacing w:val="-57"/>
        </w:rPr>
        <w:t xml:space="preserve"> </w:t>
      </w:r>
      <w:r>
        <w:t>текста</w:t>
      </w:r>
      <w:r>
        <w:rPr>
          <w:spacing w:val="-2"/>
        </w:rPr>
        <w:t xml:space="preserve"> </w:t>
      </w:r>
      <w:r>
        <w:t>в</w:t>
      </w:r>
      <w:r>
        <w:rPr>
          <w:spacing w:val="-1"/>
        </w:rPr>
        <w:t xml:space="preserve"> </w:t>
      </w:r>
      <w:r>
        <w:t>соответствии с</w:t>
      </w:r>
      <w:r>
        <w:rPr>
          <w:spacing w:val="1"/>
        </w:rPr>
        <w:t xml:space="preserve"> </w:t>
      </w:r>
      <w:r>
        <w:t>предложенной</w:t>
      </w:r>
      <w:r>
        <w:rPr>
          <w:spacing w:val="2"/>
        </w:rPr>
        <w:t xml:space="preserve"> </w:t>
      </w:r>
      <w:r>
        <w:t>учебной проблемой.</w:t>
      </w:r>
    </w:p>
    <w:p w14:paraId="5194416A" w14:textId="77777777" w:rsidR="00703261" w:rsidRDefault="00093076">
      <w:pPr>
        <w:pStyle w:val="3"/>
        <w:spacing w:before="6" w:line="274" w:lineRule="exact"/>
        <w:ind w:left="856"/>
      </w:pPr>
      <w:r>
        <w:rPr>
          <w:spacing w:val="-1"/>
        </w:rPr>
        <w:t>Базовые</w:t>
      </w:r>
      <w:r>
        <w:rPr>
          <w:spacing w:val="-12"/>
        </w:rPr>
        <w:t xml:space="preserve"> </w:t>
      </w:r>
      <w:r>
        <w:rPr>
          <w:spacing w:val="-1"/>
        </w:rPr>
        <w:t>исследовательские</w:t>
      </w:r>
      <w:r>
        <w:rPr>
          <w:spacing w:val="-8"/>
        </w:rPr>
        <w:t xml:space="preserve"> </w:t>
      </w:r>
      <w:r>
        <w:t>действия:</w:t>
      </w:r>
    </w:p>
    <w:p w14:paraId="3F9E6FC0" w14:textId="77777777" w:rsidR="00703261" w:rsidRDefault="00093076">
      <w:pPr>
        <w:pStyle w:val="a3"/>
        <w:ind w:left="856" w:right="860"/>
      </w:pPr>
      <w:r>
        <w:t>проявлять</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учебном</w:t>
      </w:r>
      <w:r>
        <w:rPr>
          <w:spacing w:val="1"/>
        </w:rPr>
        <w:t xml:space="preserve"> </w:t>
      </w:r>
      <w:r>
        <w:t>материале</w:t>
      </w:r>
      <w:r>
        <w:rPr>
          <w:spacing w:val="1"/>
        </w:rPr>
        <w:t xml:space="preserve"> </w:t>
      </w:r>
      <w:r>
        <w:t>разных</w:t>
      </w:r>
      <w:r>
        <w:rPr>
          <w:spacing w:val="1"/>
        </w:rPr>
        <w:t xml:space="preserve"> </w:t>
      </w:r>
      <w:r>
        <w:t>разделов</w:t>
      </w:r>
      <w:r>
        <w:rPr>
          <w:spacing w:val="1"/>
        </w:rPr>
        <w:t xml:space="preserve"> </w:t>
      </w:r>
      <w:r>
        <w:t>курса</w:t>
      </w:r>
      <w:r>
        <w:rPr>
          <w:spacing w:val="1"/>
        </w:rPr>
        <w:t xml:space="preserve"> </w:t>
      </w:r>
      <w:r>
        <w:t>математики;</w:t>
      </w:r>
      <w:r>
        <w:rPr>
          <w:spacing w:val="1"/>
        </w:rPr>
        <w:t xml:space="preserve"> </w:t>
      </w:r>
      <w:r>
        <w:t>понимать</w:t>
      </w:r>
      <w:r>
        <w:rPr>
          <w:spacing w:val="1"/>
        </w:rPr>
        <w:t xml:space="preserve"> </w:t>
      </w:r>
      <w:r>
        <w:t>и</w:t>
      </w:r>
      <w:r>
        <w:rPr>
          <w:spacing w:val="1"/>
        </w:rPr>
        <w:t xml:space="preserve"> </w:t>
      </w:r>
      <w:r>
        <w:t>адекватно</w:t>
      </w:r>
      <w:r>
        <w:rPr>
          <w:spacing w:val="1"/>
        </w:rPr>
        <w:t xml:space="preserve"> </w:t>
      </w:r>
      <w:r>
        <w:t>использовать</w:t>
      </w:r>
      <w:r>
        <w:rPr>
          <w:spacing w:val="1"/>
        </w:rPr>
        <w:t xml:space="preserve"> </w:t>
      </w:r>
      <w:r>
        <w:t>математическую</w:t>
      </w:r>
      <w:r>
        <w:rPr>
          <w:spacing w:val="1"/>
        </w:rPr>
        <w:t xml:space="preserve"> </w:t>
      </w:r>
      <w:r>
        <w:t>терминологию:</w:t>
      </w:r>
      <w:r>
        <w:rPr>
          <w:spacing w:val="1"/>
        </w:rPr>
        <w:t xml:space="preserve"> </w:t>
      </w:r>
      <w:r>
        <w:t>различать,</w:t>
      </w:r>
      <w:r>
        <w:rPr>
          <w:spacing w:val="-4"/>
        </w:rPr>
        <w:t xml:space="preserve"> </w:t>
      </w:r>
      <w:r>
        <w:t>характеризовать,</w:t>
      </w:r>
    </w:p>
    <w:p w14:paraId="3C31F656" w14:textId="77777777" w:rsidR="00703261" w:rsidRDefault="00093076">
      <w:pPr>
        <w:pStyle w:val="a3"/>
        <w:ind w:left="255"/>
      </w:pPr>
      <w:r>
        <w:rPr>
          <w:spacing w:val="-1"/>
        </w:rPr>
        <w:t>использовать</w:t>
      </w:r>
      <w:r>
        <w:rPr>
          <w:spacing w:val="-9"/>
        </w:rPr>
        <w:t xml:space="preserve"> </w:t>
      </w:r>
      <w:r>
        <w:t>для</w:t>
      </w:r>
      <w:r>
        <w:rPr>
          <w:spacing w:val="-13"/>
        </w:rPr>
        <w:t xml:space="preserve"> </w:t>
      </w:r>
      <w:r>
        <w:t>решения</w:t>
      </w:r>
      <w:r>
        <w:rPr>
          <w:spacing w:val="-5"/>
        </w:rPr>
        <w:t xml:space="preserve"> </w:t>
      </w:r>
      <w:r>
        <w:t>учебных</w:t>
      </w:r>
      <w:r>
        <w:rPr>
          <w:spacing w:val="-7"/>
        </w:rPr>
        <w:t xml:space="preserve"> </w:t>
      </w:r>
      <w:r>
        <w:t>и</w:t>
      </w:r>
      <w:r>
        <w:rPr>
          <w:spacing w:val="-13"/>
        </w:rPr>
        <w:t xml:space="preserve"> </w:t>
      </w:r>
      <w:r>
        <w:t>практических</w:t>
      </w:r>
      <w:r>
        <w:rPr>
          <w:spacing w:val="-9"/>
        </w:rPr>
        <w:t xml:space="preserve"> </w:t>
      </w:r>
      <w:r>
        <w:t>задач;</w:t>
      </w:r>
    </w:p>
    <w:p w14:paraId="63C4160F" w14:textId="77777777" w:rsidR="00703261" w:rsidRDefault="00093076">
      <w:pPr>
        <w:pStyle w:val="a3"/>
        <w:ind w:left="856"/>
      </w:pPr>
      <w:r>
        <w:rPr>
          <w:spacing w:val="-1"/>
        </w:rPr>
        <w:t>применять</w:t>
      </w:r>
      <w:r>
        <w:rPr>
          <w:spacing w:val="-16"/>
        </w:rPr>
        <w:t xml:space="preserve"> </w:t>
      </w:r>
      <w:r>
        <w:rPr>
          <w:spacing w:val="-1"/>
        </w:rPr>
        <w:t>изученные</w:t>
      </w:r>
      <w:r>
        <w:rPr>
          <w:spacing w:val="-9"/>
        </w:rPr>
        <w:t xml:space="preserve"> </w:t>
      </w:r>
      <w:r>
        <w:rPr>
          <w:spacing w:val="-1"/>
        </w:rPr>
        <w:t>методы</w:t>
      </w:r>
      <w:r>
        <w:rPr>
          <w:spacing w:val="-6"/>
        </w:rPr>
        <w:t xml:space="preserve"> </w:t>
      </w:r>
      <w:r>
        <w:rPr>
          <w:spacing w:val="-1"/>
        </w:rPr>
        <w:t>познания</w:t>
      </w:r>
      <w:r>
        <w:rPr>
          <w:spacing w:val="-8"/>
        </w:rPr>
        <w:t xml:space="preserve"> </w:t>
      </w:r>
      <w:r>
        <w:rPr>
          <w:spacing w:val="-1"/>
        </w:rPr>
        <w:t>(измерение,</w:t>
      </w:r>
      <w:r>
        <w:rPr>
          <w:spacing w:val="-6"/>
        </w:rPr>
        <w:t xml:space="preserve"> </w:t>
      </w:r>
      <w:r>
        <w:rPr>
          <w:spacing w:val="-1"/>
        </w:rPr>
        <w:t>моделирование,</w:t>
      </w:r>
      <w:r>
        <w:rPr>
          <w:spacing w:val="-8"/>
        </w:rPr>
        <w:t xml:space="preserve"> </w:t>
      </w:r>
      <w:r>
        <w:t>перебор</w:t>
      </w:r>
      <w:r>
        <w:rPr>
          <w:spacing w:val="-6"/>
        </w:rPr>
        <w:t xml:space="preserve"> </w:t>
      </w:r>
      <w:r>
        <w:t>вариантов).</w:t>
      </w:r>
    </w:p>
    <w:p w14:paraId="748F2EF6" w14:textId="77777777" w:rsidR="00703261" w:rsidRDefault="00093076">
      <w:pPr>
        <w:pStyle w:val="3"/>
        <w:spacing w:before="12"/>
        <w:ind w:left="856"/>
        <w:jc w:val="both"/>
      </w:pPr>
      <w:r>
        <w:rPr>
          <w:spacing w:val="-1"/>
        </w:rPr>
        <w:t>Работа</w:t>
      </w:r>
      <w:r>
        <w:rPr>
          <w:spacing w:val="-11"/>
        </w:rPr>
        <w:t xml:space="preserve"> </w:t>
      </w:r>
      <w:r>
        <w:rPr>
          <w:spacing w:val="-1"/>
        </w:rPr>
        <w:t>с</w:t>
      </w:r>
      <w:r>
        <w:rPr>
          <w:spacing w:val="-9"/>
        </w:rPr>
        <w:t xml:space="preserve"> </w:t>
      </w:r>
      <w:r>
        <w:rPr>
          <w:spacing w:val="-1"/>
        </w:rPr>
        <w:t>информацией:</w:t>
      </w:r>
    </w:p>
    <w:p w14:paraId="34099AB0" w14:textId="77777777" w:rsidR="00703261" w:rsidRDefault="00093076">
      <w:pPr>
        <w:pStyle w:val="a3"/>
        <w:tabs>
          <w:tab w:val="left" w:pos="2032"/>
          <w:tab w:val="left" w:pos="2397"/>
          <w:tab w:val="left" w:pos="3993"/>
          <w:tab w:val="left" w:pos="4581"/>
          <w:tab w:val="left" w:pos="5702"/>
          <w:tab w:val="left" w:pos="6814"/>
          <w:tab w:val="left" w:pos="7599"/>
          <w:tab w:val="left" w:pos="8962"/>
        </w:tabs>
        <w:spacing w:before="48"/>
        <w:ind w:left="255" w:right="880" w:firstLine="600"/>
        <w:jc w:val="left"/>
      </w:pPr>
      <w:r>
        <w:t>находить</w:t>
      </w:r>
      <w:r>
        <w:tab/>
        <w:t>и</w:t>
      </w:r>
      <w:r>
        <w:tab/>
        <w:t>использовать</w:t>
      </w:r>
      <w:r>
        <w:tab/>
        <w:t>для</w:t>
      </w:r>
      <w:r>
        <w:tab/>
        <w:t>решения</w:t>
      </w:r>
      <w:r>
        <w:tab/>
        <w:t>учебных</w:t>
      </w:r>
      <w:r>
        <w:tab/>
        <w:t>задач</w:t>
      </w:r>
      <w:r>
        <w:tab/>
        <w:t>текстовую,</w:t>
      </w:r>
      <w:r>
        <w:tab/>
      </w:r>
      <w:r>
        <w:rPr>
          <w:spacing w:val="-2"/>
        </w:rPr>
        <w:t>графическую</w:t>
      </w:r>
      <w:r>
        <w:rPr>
          <w:spacing w:val="-57"/>
        </w:rPr>
        <w:t xml:space="preserve"> </w:t>
      </w:r>
      <w:r>
        <w:t>информацию</w:t>
      </w:r>
      <w:r>
        <w:rPr>
          <w:spacing w:val="41"/>
        </w:rPr>
        <w:t xml:space="preserve"> </w:t>
      </w:r>
      <w:r>
        <w:t>в</w:t>
      </w:r>
      <w:r>
        <w:rPr>
          <w:spacing w:val="-1"/>
        </w:rPr>
        <w:t xml:space="preserve"> </w:t>
      </w:r>
      <w:r>
        <w:t>разных</w:t>
      </w:r>
      <w:r>
        <w:rPr>
          <w:spacing w:val="-2"/>
        </w:rPr>
        <w:t xml:space="preserve"> </w:t>
      </w:r>
      <w:r>
        <w:t>источниках</w:t>
      </w:r>
      <w:r>
        <w:rPr>
          <w:spacing w:val="-1"/>
        </w:rPr>
        <w:t xml:space="preserve"> </w:t>
      </w:r>
      <w:r>
        <w:t>информационной среды;</w:t>
      </w:r>
    </w:p>
    <w:p w14:paraId="6F802D92" w14:textId="77777777" w:rsidR="00703261" w:rsidRDefault="00093076">
      <w:pPr>
        <w:pStyle w:val="a3"/>
        <w:ind w:left="255" w:right="855" w:firstLine="600"/>
        <w:jc w:val="left"/>
      </w:pPr>
      <w:r>
        <w:t>читать,</w:t>
      </w:r>
      <w:r>
        <w:rPr>
          <w:spacing w:val="15"/>
        </w:rPr>
        <w:t xml:space="preserve"> </w:t>
      </w:r>
      <w:r>
        <w:t>интерпретировать</w:t>
      </w:r>
      <w:r>
        <w:rPr>
          <w:spacing w:val="16"/>
        </w:rPr>
        <w:t xml:space="preserve"> </w:t>
      </w:r>
      <w:r>
        <w:t>графически</w:t>
      </w:r>
      <w:r>
        <w:rPr>
          <w:spacing w:val="15"/>
        </w:rPr>
        <w:t xml:space="preserve"> </w:t>
      </w:r>
      <w:r>
        <w:t>представленную</w:t>
      </w:r>
      <w:r>
        <w:rPr>
          <w:spacing w:val="18"/>
        </w:rPr>
        <w:t xml:space="preserve"> </w:t>
      </w:r>
      <w:r>
        <w:t>информацию</w:t>
      </w:r>
      <w:r>
        <w:rPr>
          <w:spacing w:val="16"/>
        </w:rPr>
        <w:t xml:space="preserve"> </w:t>
      </w:r>
      <w:r>
        <w:t>(схему,</w:t>
      </w:r>
      <w:r>
        <w:rPr>
          <w:spacing w:val="17"/>
        </w:rPr>
        <w:t xml:space="preserve"> </w:t>
      </w:r>
      <w:r>
        <w:t>таблицу,</w:t>
      </w:r>
      <w:r>
        <w:rPr>
          <w:spacing w:val="-57"/>
        </w:rPr>
        <w:t xml:space="preserve"> </w:t>
      </w:r>
      <w:r>
        <w:t>диаграмму,</w:t>
      </w:r>
      <w:r>
        <w:rPr>
          <w:spacing w:val="-1"/>
        </w:rPr>
        <w:t xml:space="preserve"> </w:t>
      </w:r>
      <w:r>
        <w:t>другую</w:t>
      </w:r>
      <w:r>
        <w:rPr>
          <w:spacing w:val="2"/>
        </w:rPr>
        <w:t xml:space="preserve"> </w:t>
      </w:r>
      <w:r>
        <w:t>модель);</w:t>
      </w:r>
    </w:p>
    <w:p w14:paraId="23613FDD" w14:textId="77777777" w:rsidR="00703261" w:rsidRDefault="00093076">
      <w:pPr>
        <w:pStyle w:val="a3"/>
        <w:tabs>
          <w:tab w:val="left" w:pos="2548"/>
          <w:tab w:val="left" w:pos="4231"/>
          <w:tab w:val="left" w:pos="4677"/>
          <w:tab w:val="left" w:pos="5950"/>
          <w:tab w:val="left" w:pos="6938"/>
          <w:tab w:val="left" w:pos="8417"/>
          <w:tab w:val="left" w:pos="9639"/>
        </w:tabs>
        <w:spacing w:before="3"/>
        <w:ind w:left="255" w:right="874" w:firstLine="600"/>
        <w:jc w:val="left"/>
      </w:pPr>
      <w:r>
        <w:t>представлять</w:t>
      </w:r>
      <w:r>
        <w:tab/>
        <w:t>информацию</w:t>
      </w:r>
      <w:r>
        <w:tab/>
        <w:t>в</w:t>
      </w:r>
      <w:r>
        <w:tab/>
        <w:t>заданной</w:t>
      </w:r>
      <w:r>
        <w:tab/>
        <w:t>форме</w:t>
      </w:r>
      <w:r>
        <w:tab/>
        <w:t>(дополнять</w:t>
      </w:r>
      <w:r>
        <w:tab/>
        <w:t>таблицу,</w:t>
      </w:r>
      <w:r>
        <w:tab/>
      </w:r>
      <w:r>
        <w:rPr>
          <w:spacing w:val="-2"/>
        </w:rPr>
        <w:t>текст),</w:t>
      </w:r>
      <w:r>
        <w:rPr>
          <w:spacing w:val="-57"/>
        </w:rPr>
        <w:t xml:space="preserve"> </w:t>
      </w:r>
      <w:r>
        <w:t>формулировать</w:t>
      </w:r>
      <w:r>
        <w:rPr>
          <w:spacing w:val="23"/>
        </w:rPr>
        <w:t xml:space="preserve"> </w:t>
      </w:r>
      <w:r>
        <w:t>утверждение</w:t>
      </w:r>
      <w:r>
        <w:rPr>
          <w:spacing w:val="-3"/>
        </w:rPr>
        <w:t xml:space="preserve"> </w:t>
      </w:r>
      <w:r>
        <w:t>по</w:t>
      </w:r>
      <w:r>
        <w:rPr>
          <w:spacing w:val="-1"/>
        </w:rPr>
        <w:t xml:space="preserve"> </w:t>
      </w:r>
      <w:r>
        <w:t>образцу,</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требованиями</w:t>
      </w:r>
      <w:r>
        <w:rPr>
          <w:spacing w:val="1"/>
        </w:rPr>
        <w:t xml:space="preserve"> </w:t>
      </w:r>
      <w:r>
        <w:t>учебной</w:t>
      </w:r>
      <w:r>
        <w:rPr>
          <w:spacing w:val="-1"/>
        </w:rPr>
        <w:t xml:space="preserve"> </w:t>
      </w:r>
      <w:r>
        <w:t>задачи;</w:t>
      </w:r>
    </w:p>
    <w:p w14:paraId="64DBC4A5" w14:textId="77777777" w:rsidR="00703261" w:rsidRDefault="00093076">
      <w:pPr>
        <w:pStyle w:val="a3"/>
        <w:ind w:left="255" w:right="855" w:firstLine="600"/>
        <w:jc w:val="left"/>
      </w:pPr>
      <w:r>
        <w:t>принимать</w:t>
      </w:r>
      <w:r>
        <w:rPr>
          <w:spacing w:val="18"/>
        </w:rPr>
        <w:t xml:space="preserve"> </w:t>
      </w:r>
      <w:r>
        <w:t>правила,</w:t>
      </w:r>
      <w:r>
        <w:rPr>
          <w:spacing w:val="18"/>
        </w:rPr>
        <w:t xml:space="preserve"> </w:t>
      </w:r>
      <w:r>
        <w:t>безопасно</w:t>
      </w:r>
      <w:r>
        <w:rPr>
          <w:spacing w:val="17"/>
        </w:rPr>
        <w:t xml:space="preserve"> </w:t>
      </w:r>
      <w:r>
        <w:t>использовать</w:t>
      </w:r>
      <w:r>
        <w:rPr>
          <w:spacing w:val="17"/>
        </w:rPr>
        <w:t xml:space="preserve"> </w:t>
      </w:r>
      <w:r>
        <w:t>предлагаемые</w:t>
      </w:r>
      <w:r>
        <w:rPr>
          <w:spacing w:val="16"/>
        </w:rPr>
        <w:t xml:space="preserve"> </w:t>
      </w:r>
      <w:r>
        <w:t>электронные</w:t>
      </w:r>
      <w:r>
        <w:rPr>
          <w:spacing w:val="17"/>
        </w:rPr>
        <w:t xml:space="preserve"> </w:t>
      </w:r>
      <w:r>
        <w:t>средства</w:t>
      </w:r>
      <w:r>
        <w:rPr>
          <w:spacing w:val="18"/>
        </w:rPr>
        <w:t xml:space="preserve"> </w:t>
      </w:r>
      <w:r>
        <w:t>и</w:t>
      </w:r>
      <w:r>
        <w:rPr>
          <w:spacing w:val="-57"/>
        </w:rPr>
        <w:t xml:space="preserve"> </w:t>
      </w:r>
      <w:r>
        <w:t>источники</w:t>
      </w:r>
      <w:r>
        <w:rPr>
          <w:spacing w:val="-1"/>
        </w:rPr>
        <w:t xml:space="preserve"> </w:t>
      </w:r>
      <w:r>
        <w:t>информации.</w:t>
      </w:r>
    </w:p>
    <w:p w14:paraId="5E13D318" w14:textId="77777777" w:rsidR="00703261" w:rsidRDefault="00703261">
      <w:pPr>
        <w:pStyle w:val="a3"/>
        <w:spacing w:before="6"/>
        <w:jc w:val="left"/>
        <w:rPr>
          <w:sz w:val="26"/>
        </w:rPr>
      </w:pPr>
    </w:p>
    <w:p w14:paraId="399621CD" w14:textId="77777777" w:rsidR="00703261" w:rsidRDefault="00093076">
      <w:pPr>
        <w:pStyle w:val="3"/>
        <w:spacing w:line="272" w:lineRule="exact"/>
        <w:ind w:left="375"/>
        <w:jc w:val="both"/>
      </w:pPr>
      <w:r>
        <w:rPr>
          <w:spacing w:val="-1"/>
        </w:rPr>
        <w:t>Коммуникативные</w:t>
      </w:r>
      <w:r>
        <w:rPr>
          <w:spacing w:val="-17"/>
        </w:rPr>
        <w:t xml:space="preserve"> </w:t>
      </w:r>
      <w:r>
        <w:rPr>
          <w:spacing w:val="-1"/>
        </w:rPr>
        <w:t>универсальные</w:t>
      </w:r>
      <w:r>
        <w:rPr>
          <w:spacing w:val="-14"/>
        </w:rPr>
        <w:t xml:space="preserve"> </w:t>
      </w:r>
      <w:r>
        <w:rPr>
          <w:spacing w:val="-1"/>
        </w:rPr>
        <w:t>учебные</w:t>
      </w:r>
      <w:r>
        <w:rPr>
          <w:spacing w:val="-12"/>
        </w:rPr>
        <w:t xml:space="preserve"> </w:t>
      </w:r>
      <w:r>
        <w:t>действия</w:t>
      </w:r>
      <w:r>
        <w:rPr>
          <w:spacing w:val="-11"/>
        </w:rPr>
        <w:t xml:space="preserve"> </w:t>
      </w:r>
      <w:r>
        <w:t>Общение:</w:t>
      </w:r>
    </w:p>
    <w:p w14:paraId="4F9B8665" w14:textId="77777777" w:rsidR="00703261" w:rsidRDefault="00093076">
      <w:pPr>
        <w:pStyle w:val="a3"/>
        <w:spacing w:line="270" w:lineRule="exact"/>
        <w:ind w:left="856"/>
      </w:pPr>
      <w:r>
        <w:rPr>
          <w:spacing w:val="-1"/>
        </w:rPr>
        <w:t>конструировать</w:t>
      </w:r>
      <w:r>
        <w:rPr>
          <w:spacing w:val="-5"/>
        </w:rPr>
        <w:t xml:space="preserve"> </w:t>
      </w:r>
      <w:r>
        <w:rPr>
          <w:spacing w:val="-1"/>
        </w:rPr>
        <w:t>утверждения,</w:t>
      </w:r>
      <w:r>
        <w:rPr>
          <w:spacing w:val="-13"/>
        </w:rPr>
        <w:t xml:space="preserve"> </w:t>
      </w:r>
      <w:r>
        <w:rPr>
          <w:spacing w:val="-1"/>
        </w:rPr>
        <w:t>проверять</w:t>
      </w:r>
      <w:r>
        <w:rPr>
          <w:spacing w:val="-11"/>
        </w:rPr>
        <w:t xml:space="preserve"> </w:t>
      </w:r>
      <w:r>
        <w:t>их</w:t>
      </w:r>
      <w:r>
        <w:rPr>
          <w:spacing w:val="-9"/>
        </w:rPr>
        <w:t xml:space="preserve"> </w:t>
      </w:r>
      <w:r>
        <w:t>истинность;</w:t>
      </w:r>
    </w:p>
    <w:p w14:paraId="1C7FB120" w14:textId="77777777" w:rsidR="00703261" w:rsidRDefault="00093076">
      <w:pPr>
        <w:pStyle w:val="a3"/>
        <w:ind w:left="856" w:right="898"/>
      </w:pPr>
      <w:r>
        <w:t>использовать</w:t>
      </w:r>
      <w:r>
        <w:rPr>
          <w:spacing w:val="1"/>
        </w:rPr>
        <w:t xml:space="preserve"> </w:t>
      </w:r>
      <w:r>
        <w:t>текст</w:t>
      </w:r>
      <w:r>
        <w:rPr>
          <w:spacing w:val="1"/>
        </w:rPr>
        <w:t xml:space="preserve"> </w:t>
      </w:r>
      <w:r>
        <w:t>задания</w:t>
      </w:r>
      <w:r>
        <w:rPr>
          <w:spacing w:val="1"/>
        </w:rPr>
        <w:t xml:space="preserve"> </w:t>
      </w:r>
      <w:r>
        <w:t>для</w:t>
      </w:r>
      <w:r>
        <w:rPr>
          <w:spacing w:val="1"/>
        </w:rPr>
        <w:t xml:space="preserve"> </w:t>
      </w:r>
      <w:r>
        <w:t>объяснения</w:t>
      </w:r>
      <w:r>
        <w:rPr>
          <w:spacing w:val="1"/>
        </w:rPr>
        <w:t xml:space="preserve"> </w:t>
      </w:r>
      <w:r>
        <w:t>способа</w:t>
      </w:r>
      <w:r>
        <w:rPr>
          <w:spacing w:val="1"/>
        </w:rPr>
        <w:t xml:space="preserve"> </w:t>
      </w:r>
      <w:r>
        <w:t>и</w:t>
      </w:r>
      <w:r>
        <w:rPr>
          <w:spacing w:val="1"/>
        </w:rPr>
        <w:t xml:space="preserve"> </w:t>
      </w:r>
      <w:r>
        <w:t>хода</w:t>
      </w:r>
      <w:r>
        <w:rPr>
          <w:spacing w:val="1"/>
        </w:rPr>
        <w:t xml:space="preserve"> </w:t>
      </w:r>
      <w:r>
        <w:t>решения</w:t>
      </w:r>
      <w:r>
        <w:rPr>
          <w:spacing w:val="1"/>
        </w:rPr>
        <w:t xml:space="preserve"> </w:t>
      </w:r>
      <w:r>
        <w:t>математической</w:t>
      </w:r>
      <w:r>
        <w:rPr>
          <w:spacing w:val="1"/>
        </w:rPr>
        <w:t xml:space="preserve"> </w:t>
      </w:r>
      <w:r>
        <w:t>задачи;</w:t>
      </w:r>
      <w:r>
        <w:rPr>
          <w:spacing w:val="-1"/>
        </w:rPr>
        <w:t xml:space="preserve"> </w:t>
      </w:r>
      <w:r>
        <w:t>комментировать процесс</w:t>
      </w:r>
      <w:r>
        <w:rPr>
          <w:spacing w:val="-2"/>
        </w:rPr>
        <w:t xml:space="preserve"> </w:t>
      </w:r>
      <w:r>
        <w:t>вычисления, построения,</w:t>
      </w:r>
      <w:r>
        <w:rPr>
          <w:spacing w:val="-1"/>
        </w:rPr>
        <w:t xml:space="preserve"> </w:t>
      </w:r>
      <w:r>
        <w:t>решения;</w:t>
      </w:r>
    </w:p>
    <w:p w14:paraId="69BAE9B2" w14:textId="77777777" w:rsidR="00703261" w:rsidRDefault="00093076">
      <w:pPr>
        <w:pStyle w:val="a3"/>
        <w:ind w:left="856"/>
      </w:pPr>
      <w:r>
        <w:rPr>
          <w:spacing w:val="-1"/>
        </w:rPr>
        <w:t>объяснять</w:t>
      </w:r>
      <w:r>
        <w:rPr>
          <w:spacing w:val="-14"/>
        </w:rPr>
        <w:t xml:space="preserve"> </w:t>
      </w:r>
      <w:r>
        <w:rPr>
          <w:spacing w:val="-1"/>
        </w:rPr>
        <w:t>полученный</w:t>
      </w:r>
      <w:r>
        <w:rPr>
          <w:spacing w:val="-5"/>
        </w:rPr>
        <w:t xml:space="preserve"> </w:t>
      </w:r>
      <w:r>
        <w:rPr>
          <w:spacing w:val="-1"/>
        </w:rPr>
        <w:t>ответ</w:t>
      </w:r>
      <w:r>
        <w:rPr>
          <w:spacing w:val="-8"/>
        </w:rPr>
        <w:t xml:space="preserve"> </w:t>
      </w:r>
      <w:r>
        <w:rPr>
          <w:spacing w:val="-1"/>
        </w:rPr>
        <w:t>с</w:t>
      </w:r>
      <w:r>
        <w:rPr>
          <w:spacing w:val="-11"/>
        </w:rPr>
        <w:t xml:space="preserve"> </w:t>
      </w:r>
      <w:r>
        <w:rPr>
          <w:spacing w:val="-1"/>
        </w:rPr>
        <w:t>использованием</w:t>
      </w:r>
      <w:r>
        <w:rPr>
          <w:spacing w:val="-12"/>
        </w:rPr>
        <w:t xml:space="preserve"> </w:t>
      </w:r>
      <w:r>
        <w:rPr>
          <w:spacing w:val="-1"/>
        </w:rPr>
        <w:t>изученной</w:t>
      </w:r>
      <w:r>
        <w:rPr>
          <w:spacing w:val="-4"/>
        </w:rPr>
        <w:t xml:space="preserve"> </w:t>
      </w:r>
      <w:r>
        <w:t>терминологии;</w:t>
      </w:r>
    </w:p>
    <w:p w14:paraId="42A44009" w14:textId="77777777" w:rsidR="00703261" w:rsidRDefault="00093076">
      <w:pPr>
        <w:pStyle w:val="a3"/>
        <w:ind w:left="255" w:right="848" w:firstLine="600"/>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6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w:t>
      </w:r>
      <w:r>
        <w:rPr>
          <w:spacing w:val="1"/>
        </w:rPr>
        <w:t xml:space="preserve"> </w:t>
      </w:r>
      <w:r>
        <w:t>своей</w:t>
      </w:r>
      <w:r>
        <w:rPr>
          <w:spacing w:val="1"/>
        </w:rPr>
        <w:t xml:space="preserve"> </w:t>
      </w:r>
      <w:r>
        <w:t>правоты,</w:t>
      </w:r>
      <w:r>
        <w:rPr>
          <w:spacing w:val="-2"/>
        </w:rPr>
        <w:t xml:space="preserve"> </w:t>
      </w:r>
      <w:r>
        <w:t>проявлять</w:t>
      </w:r>
      <w:r>
        <w:rPr>
          <w:spacing w:val="1"/>
        </w:rPr>
        <w:t xml:space="preserve"> </w:t>
      </w:r>
      <w:r>
        <w:t>этику</w:t>
      </w:r>
      <w:r>
        <w:rPr>
          <w:spacing w:val="-5"/>
        </w:rPr>
        <w:t xml:space="preserve"> </w:t>
      </w:r>
      <w:r>
        <w:t>общения;</w:t>
      </w:r>
    </w:p>
    <w:p w14:paraId="3239621A" w14:textId="77777777" w:rsidR="00703261" w:rsidRDefault="00093076">
      <w:pPr>
        <w:pStyle w:val="a3"/>
        <w:ind w:left="255" w:right="844" w:firstLine="600"/>
      </w:pPr>
      <w:r>
        <w:t>создавать в соответствии с учебной задачей тексты разного вида – описание (например,</w:t>
      </w:r>
      <w:r>
        <w:rPr>
          <w:spacing w:val="1"/>
        </w:rPr>
        <w:t xml:space="preserve"> </w:t>
      </w:r>
      <w:r>
        <w:t>геометрической фигуры), рассуждение (к примеру, при решении задачи), инструкция (например,</w:t>
      </w:r>
      <w:r>
        <w:rPr>
          <w:spacing w:val="1"/>
        </w:rPr>
        <w:t xml:space="preserve"> </w:t>
      </w:r>
      <w:r>
        <w:t>измерение</w:t>
      </w:r>
      <w:r>
        <w:rPr>
          <w:spacing w:val="-2"/>
        </w:rPr>
        <w:t xml:space="preserve"> </w:t>
      </w:r>
      <w:r>
        <w:t>длины отрезка);</w:t>
      </w:r>
    </w:p>
    <w:p w14:paraId="5E754833" w14:textId="77777777" w:rsidR="00703261" w:rsidRDefault="00093076">
      <w:pPr>
        <w:pStyle w:val="a3"/>
        <w:ind w:left="856" w:right="855"/>
      </w:pPr>
      <w:r>
        <w:t>ориентироваться в алгоритмах: воспроизводить, дополнять, исправлять деформированные;</w:t>
      </w:r>
      <w:r>
        <w:rPr>
          <w:spacing w:val="1"/>
        </w:rPr>
        <w:t xml:space="preserve"> </w:t>
      </w:r>
      <w:r>
        <w:t>самостоятельно</w:t>
      </w:r>
      <w:r>
        <w:rPr>
          <w:spacing w:val="-1"/>
        </w:rPr>
        <w:t xml:space="preserve"> </w:t>
      </w:r>
      <w:r>
        <w:t>составлять</w:t>
      </w:r>
      <w:r>
        <w:rPr>
          <w:spacing w:val="-1"/>
        </w:rPr>
        <w:t xml:space="preserve"> </w:t>
      </w:r>
      <w:r>
        <w:t>тексты</w:t>
      </w:r>
      <w:r>
        <w:rPr>
          <w:spacing w:val="-1"/>
        </w:rPr>
        <w:t xml:space="preserve"> </w:t>
      </w:r>
      <w:r>
        <w:t>заданий,</w:t>
      </w:r>
      <w:r>
        <w:rPr>
          <w:spacing w:val="-1"/>
        </w:rPr>
        <w:t xml:space="preserve"> </w:t>
      </w:r>
      <w:r>
        <w:t>аналогичные</w:t>
      </w:r>
      <w:r>
        <w:rPr>
          <w:spacing w:val="-3"/>
        </w:rPr>
        <w:t xml:space="preserve"> </w:t>
      </w:r>
      <w:r>
        <w:t>типовым</w:t>
      </w:r>
      <w:r>
        <w:rPr>
          <w:spacing w:val="-1"/>
        </w:rPr>
        <w:t xml:space="preserve"> </w:t>
      </w:r>
      <w:r>
        <w:t>изученным.</w:t>
      </w:r>
    </w:p>
    <w:p w14:paraId="545FB4AD" w14:textId="77777777" w:rsidR="00703261" w:rsidRDefault="00703261">
      <w:pPr>
        <w:pStyle w:val="a3"/>
        <w:spacing w:before="4"/>
        <w:jc w:val="left"/>
        <w:rPr>
          <w:sz w:val="26"/>
        </w:rPr>
      </w:pPr>
    </w:p>
    <w:p w14:paraId="76A33D1E" w14:textId="77777777" w:rsidR="00703261" w:rsidRDefault="00093076">
      <w:pPr>
        <w:pStyle w:val="3"/>
        <w:spacing w:line="272" w:lineRule="exact"/>
        <w:ind w:left="375"/>
      </w:pPr>
      <w:r>
        <w:rPr>
          <w:spacing w:val="-1"/>
        </w:rPr>
        <w:t>Регулятивные</w:t>
      </w:r>
      <w:r>
        <w:rPr>
          <w:spacing w:val="-16"/>
        </w:rPr>
        <w:t xml:space="preserve"> </w:t>
      </w:r>
      <w:r>
        <w:rPr>
          <w:spacing w:val="-1"/>
        </w:rPr>
        <w:t>универсальные</w:t>
      </w:r>
      <w:r>
        <w:rPr>
          <w:spacing w:val="-13"/>
        </w:rPr>
        <w:t xml:space="preserve"> </w:t>
      </w:r>
      <w:r>
        <w:rPr>
          <w:spacing w:val="-1"/>
        </w:rPr>
        <w:t>учебные</w:t>
      </w:r>
      <w:r>
        <w:rPr>
          <w:spacing w:val="-14"/>
        </w:rPr>
        <w:t xml:space="preserve"> </w:t>
      </w:r>
      <w:r>
        <w:rPr>
          <w:spacing w:val="-1"/>
        </w:rPr>
        <w:t>действия</w:t>
      </w:r>
      <w:r>
        <w:rPr>
          <w:spacing w:val="-8"/>
        </w:rPr>
        <w:t xml:space="preserve"> </w:t>
      </w:r>
      <w:r>
        <w:rPr>
          <w:spacing w:val="-1"/>
        </w:rPr>
        <w:t>Самоорганизация:</w:t>
      </w:r>
    </w:p>
    <w:p w14:paraId="6F6C93CB" w14:textId="77777777" w:rsidR="00703261" w:rsidRDefault="00093076">
      <w:pPr>
        <w:pStyle w:val="a3"/>
        <w:spacing w:line="272" w:lineRule="exact"/>
        <w:ind w:left="856"/>
        <w:jc w:val="left"/>
      </w:pPr>
      <w:r>
        <w:rPr>
          <w:spacing w:val="-1"/>
        </w:rPr>
        <w:t>планировать</w:t>
      </w:r>
      <w:r>
        <w:rPr>
          <w:spacing w:val="-13"/>
        </w:rPr>
        <w:t xml:space="preserve"> </w:t>
      </w:r>
      <w:r>
        <w:t>действия</w:t>
      </w:r>
      <w:r>
        <w:rPr>
          <w:spacing w:val="-14"/>
        </w:rPr>
        <w:t xml:space="preserve"> </w:t>
      </w:r>
      <w:r>
        <w:t>по</w:t>
      </w:r>
      <w:r>
        <w:rPr>
          <w:spacing w:val="-10"/>
        </w:rPr>
        <w:t xml:space="preserve"> </w:t>
      </w:r>
      <w:r>
        <w:t>решению</w:t>
      </w:r>
      <w:r>
        <w:rPr>
          <w:spacing w:val="-4"/>
        </w:rPr>
        <w:t xml:space="preserve"> </w:t>
      </w:r>
      <w:r>
        <w:t>учебной</w:t>
      </w:r>
      <w:r>
        <w:rPr>
          <w:spacing w:val="-11"/>
        </w:rPr>
        <w:t xml:space="preserve"> </w:t>
      </w:r>
      <w:r>
        <w:t>задачи</w:t>
      </w:r>
      <w:r>
        <w:rPr>
          <w:spacing w:val="-9"/>
        </w:rPr>
        <w:t xml:space="preserve"> </w:t>
      </w:r>
      <w:r>
        <w:t>для</w:t>
      </w:r>
      <w:r>
        <w:rPr>
          <w:spacing w:val="-14"/>
        </w:rPr>
        <w:t xml:space="preserve"> </w:t>
      </w:r>
      <w:r>
        <w:t>получения</w:t>
      </w:r>
      <w:r>
        <w:rPr>
          <w:spacing w:val="-8"/>
        </w:rPr>
        <w:t xml:space="preserve"> </w:t>
      </w:r>
      <w:r>
        <w:t>результата;</w:t>
      </w:r>
    </w:p>
    <w:p w14:paraId="336EC22A" w14:textId="77777777" w:rsidR="00703261" w:rsidRDefault="00093076">
      <w:pPr>
        <w:pStyle w:val="a3"/>
        <w:tabs>
          <w:tab w:val="left" w:pos="2370"/>
          <w:tab w:val="left" w:pos="3196"/>
          <w:tab w:val="left" w:pos="4764"/>
          <w:tab w:val="left" w:pos="5784"/>
          <w:tab w:val="left" w:pos="7159"/>
          <w:tab w:val="left" w:pos="9442"/>
        </w:tabs>
        <w:ind w:left="856"/>
        <w:jc w:val="left"/>
      </w:pPr>
      <w:r>
        <w:t>планировать</w:t>
      </w:r>
      <w:r>
        <w:tab/>
        <w:t>этапы</w:t>
      </w:r>
      <w:r>
        <w:tab/>
        <w:t>предстоящей</w:t>
      </w:r>
      <w:r>
        <w:tab/>
        <w:t>работы,</w:t>
      </w:r>
      <w:r>
        <w:tab/>
        <w:t>определять</w:t>
      </w:r>
      <w:r>
        <w:tab/>
        <w:t>последовательность</w:t>
      </w:r>
      <w:r>
        <w:tab/>
        <w:t>учебных</w:t>
      </w:r>
    </w:p>
    <w:p w14:paraId="3B1BA2FE" w14:textId="77777777" w:rsidR="00703261" w:rsidRDefault="00703261">
      <w:pPr>
        <w:sectPr w:rsidR="00703261">
          <w:pgSz w:w="11930" w:h="16390"/>
          <w:pgMar w:top="960" w:right="0" w:bottom="1200" w:left="740" w:header="0" w:footer="998" w:gutter="0"/>
          <w:cols w:space="720"/>
        </w:sectPr>
      </w:pPr>
    </w:p>
    <w:p w14:paraId="2E48CD08" w14:textId="77777777" w:rsidR="00703261" w:rsidRDefault="00093076">
      <w:pPr>
        <w:pStyle w:val="a3"/>
        <w:spacing w:before="66"/>
        <w:ind w:left="856"/>
        <w:jc w:val="left"/>
      </w:pPr>
      <w:r>
        <w:lastRenderedPageBreak/>
        <w:t>действий;</w:t>
      </w:r>
    </w:p>
    <w:p w14:paraId="39EE6ED1" w14:textId="77777777" w:rsidR="00703261" w:rsidRDefault="00093076">
      <w:pPr>
        <w:pStyle w:val="a3"/>
        <w:ind w:left="255" w:right="855" w:firstLine="600"/>
        <w:jc w:val="left"/>
      </w:pPr>
      <w:r>
        <w:t>выполнять</w:t>
      </w:r>
      <w:r>
        <w:rPr>
          <w:spacing w:val="35"/>
        </w:rPr>
        <w:t xml:space="preserve"> </w:t>
      </w:r>
      <w:r>
        <w:t>правила</w:t>
      </w:r>
      <w:r>
        <w:rPr>
          <w:spacing w:val="36"/>
        </w:rPr>
        <w:t xml:space="preserve"> </w:t>
      </w:r>
      <w:r>
        <w:t>безопасного</w:t>
      </w:r>
      <w:r>
        <w:rPr>
          <w:spacing w:val="37"/>
        </w:rPr>
        <w:t xml:space="preserve"> </w:t>
      </w:r>
      <w:r>
        <w:t>использования</w:t>
      </w:r>
      <w:r>
        <w:rPr>
          <w:spacing w:val="37"/>
        </w:rPr>
        <w:t xml:space="preserve"> </w:t>
      </w:r>
      <w:r>
        <w:t>электронных</w:t>
      </w:r>
      <w:r>
        <w:rPr>
          <w:spacing w:val="39"/>
        </w:rPr>
        <w:t xml:space="preserve"> </w:t>
      </w:r>
      <w:r>
        <w:t>средств,</w:t>
      </w:r>
      <w:r>
        <w:rPr>
          <w:spacing w:val="36"/>
        </w:rPr>
        <w:t xml:space="preserve"> </w:t>
      </w:r>
      <w:r>
        <w:t>предлагаемых</w:t>
      </w:r>
      <w:r>
        <w:rPr>
          <w:spacing w:val="38"/>
        </w:rPr>
        <w:t xml:space="preserve"> </w:t>
      </w:r>
      <w:r>
        <w:t>в</w:t>
      </w:r>
      <w:r>
        <w:rPr>
          <w:spacing w:val="-57"/>
        </w:rPr>
        <w:t xml:space="preserve"> </w:t>
      </w:r>
      <w:r>
        <w:t>процессе</w:t>
      </w:r>
      <w:r>
        <w:rPr>
          <w:spacing w:val="-2"/>
        </w:rPr>
        <w:t xml:space="preserve"> </w:t>
      </w:r>
      <w:r>
        <w:t>обучения.</w:t>
      </w:r>
    </w:p>
    <w:p w14:paraId="0B1E29A3" w14:textId="77777777" w:rsidR="00703261" w:rsidRDefault="00093076">
      <w:pPr>
        <w:pStyle w:val="3"/>
        <w:spacing w:before="13" w:line="272" w:lineRule="exact"/>
        <w:ind w:left="856"/>
      </w:pPr>
      <w:r>
        <w:rPr>
          <w:spacing w:val="-2"/>
        </w:rPr>
        <w:t>Самоконтроль</w:t>
      </w:r>
      <w:r>
        <w:rPr>
          <w:spacing w:val="-13"/>
        </w:rPr>
        <w:t xml:space="preserve"> </w:t>
      </w:r>
      <w:r>
        <w:rPr>
          <w:spacing w:val="-1"/>
        </w:rPr>
        <w:t>(рефлексия):</w:t>
      </w:r>
    </w:p>
    <w:p w14:paraId="1F30004C" w14:textId="77777777" w:rsidR="00703261" w:rsidRDefault="00093076">
      <w:pPr>
        <w:pStyle w:val="a3"/>
        <w:ind w:left="856" w:right="855"/>
        <w:jc w:val="left"/>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r>
        <w:rPr>
          <w:spacing w:val="1"/>
        </w:rPr>
        <w:t xml:space="preserve"> </w:t>
      </w:r>
      <w:r>
        <w:t>выбирать</w:t>
      </w:r>
      <w:r>
        <w:rPr>
          <w:spacing w:val="1"/>
        </w:rPr>
        <w:t xml:space="preserve"> </w:t>
      </w:r>
      <w:r>
        <w:t>и</w:t>
      </w:r>
      <w:r>
        <w:rPr>
          <w:spacing w:val="1"/>
        </w:rPr>
        <w:t xml:space="preserve"> </w:t>
      </w:r>
      <w:r>
        <w:t>при</w:t>
      </w:r>
      <w:r>
        <w:rPr>
          <w:spacing w:val="-57"/>
        </w:rPr>
        <w:t xml:space="preserve"> </w:t>
      </w:r>
      <w:r>
        <w:t>необходимости</w:t>
      </w:r>
      <w:r>
        <w:rPr>
          <w:spacing w:val="-1"/>
        </w:rPr>
        <w:t xml:space="preserve"> </w:t>
      </w:r>
      <w:r>
        <w:t>корректировать способы действий;</w:t>
      </w:r>
    </w:p>
    <w:p w14:paraId="0F88324A" w14:textId="77777777" w:rsidR="00703261" w:rsidRDefault="00093076">
      <w:pPr>
        <w:pStyle w:val="a3"/>
        <w:ind w:left="255" w:right="869" w:firstLine="600"/>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1"/>
        </w:rPr>
        <w:t xml:space="preserve"> </w:t>
      </w:r>
      <w:r>
        <w:t>путей</w:t>
      </w:r>
      <w:r>
        <w:rPr>
          <w:spacing w:val="-57"/>
        </w:rPr>
        <w:t xml:space="preserve"> </w:t>
      </w:r>
      <w:r>
        <w:t>преодоления</w:t>
      </w:r>
      <w:r>
        <w:rPr>
          <w:spacing w:val="-1"/>
        </w:rPr>
        <w:t xml:space="preserve"> </w:t>
      </w:r>
      <w:r>
        <w:t>ошибок;</w:t>
      </w:r>
    </w:p>
    <w:p w14:paraId="76FDE9B7" w14:textId="77777777" w:rsidR="00703261" w:rsidRDefault="00093076">
      <w:pPr>
        <w:pStyle w:val="a3"/>
        <w:ind w:left="255" w:right="855" w:firstLine="600"/>
      </w:pPr>
      <w:r>
        <w:t>предвидеть</w:t>
      </w:r>
      <w:r>
        <w:rPr>
          <w:spacing w:val="33"/>
        </w:rPr>
        <w:t xml:space="preserve"> </w:t>
      </w:r>
      <w:r>
        <w:t>возможность</w:t>
      </w:r>
      <w:r>
        <w:rPr>
          <w:spacing w:val="33"/>
        </w:rPr>
        <w:t xml:space="preserve"> </w:t>
      </w:r>
      <w:r>
        <w:t>возникновения</w:t>
      </w:r>
      <w:r>
        <w:rPr>
          <w:spacing w:val="33"/>
        </w:rPr>
        <w:t xml:space="preserve"> </w:t>
      </w:r>
      <w:r>
        <w:t>трудностей</w:t>
      </w:r>
      <w:r>
        <w:rPr>
          <w:spacing w:val="33"/>
        </w:rPr>
        <w:t xml:space="preserve"> </w:t>
      </w:r>
      <w:r>
        <w:t>и</w:t>
      </w:r>
      <w:r>
        <w:rPr>
          <w:spacing w:val="32"/>
        </w:rPr>
        <w:t xml:space="preserve"> </w:t>
      </w:r>
      <w:r>
        <w:t>ошибок,</w:t>
      </w:r>
      <w:r>
        <w:rPr>
          <w:spacing w:val="30"/>
        </w:rPr>
        <w:t xml:space="preserve"> </w:t>
      </w:r>
      <w:r>
        <w:t>предусматривать</w:t>
      </w:r>
      <w:r>
        <w:rPr>
          <w:spacing w:val="33"/>
        </w:rPr>
        <w:t xml:space="preserve"> </w:t>
      </w:r>
      <w:r>
        <w:t>способы</w:t>
      </w:r>
      <w:r>
        <w:rPr>
          <w:spacing w:val="-58"/>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57"/>
        </w:rPr>
        <w:t xml:space="preserve"> </w:t>
      </w:r>
      <w:r>
        <w:t>средствам</w:t>
      </w:r>
      <w:r>
        <w:rPr>
          <w:spacing w:val="-2"/>
        </w:rPr>
        <w:t xml:space="preserve"> </w:t>
      </w:r>
      <w:r>
        <w:t>обучения, в</w:t>
      </w:r>
      <w:r>
        <w:rPr>
          <w:spacing w:val="-1"/>
        </w:rPr>
        <w:t xml:space="preserve"> </w:t>
      </w:r>
      <w:r>
        <w:t>том числе</w:t>
      </w:r>
      <w:r>
        <w:rPr>
          <w:spacing w:val="-1"/>
        </w:rPr>
        <w:t xml:space="preserve"> </w:t>
      </w:r>
      <w:r>
        <w:t>электронным);</w:t>
      </w:r>
    </w:p>
    <w:p w14:paraId="05FC1176" w14:textId="77777777" w:rsidR="00703261" w:rsidRDefault="00093076">
      <w:pPr>
        <w:pStyle w:val="a3"/>
        <w:ind w:left="856"/>
      </w:pPr>
      <w:r>
        <w:rPr>
          <w:spacing w:val="-1"/>
        </w:rPr>
        <w:t>оценивать</w:t>
      </w:r>
      <w:r>
        <w:rPr>
          <w:spacing w:val="-13"/>
        </w:rPr>
        <w:t xml:space="preserve"> </w:t>
      </w:r>
      <w:r>
        <w:rPr>
          <w:spacing w:val="-1"/>
        </w:rPr>
        <w:t>рациональность</w:t>
      </w:r>
      <w:r>
        <w:rPr>
          <w:spacing w:val="-5"/>
        </w:rPr>
        <w:t xml:space="preserve"> </w:t>
      </w:r>
      <w:r>
        <w:rPr>
          <w:spacing w:val="-1"/>
        </w:rPr>
        <w:t>своих</w:t>
      </w:r>
      <w:r>
        <w:rPr>
          <w:spacing w:val="-7"/>
        </w:rPr>
        <w:t xml:space="preserve"> </w:t>
      </w:r>
      <w:r>
        <w:rPr>
          <w:spacing w:val="-1"/>
        </w:rPr>
        <w:t>действий,</w:t>
      </w:r>
      <w:r>
        <w:rPr>
          <w:spacing w:val="-11"/>
        </w:rPr>
        <w:t xml:space="preserve"> </w:t>
      </w:r>
      <w:r>
        <w:rPr>
          <w:spacing w:val="-1"/>
        </w:rPr>
        <w:t>давать</w:t>
      </w:r>
      <w:r>
        <w:rPr>
          <w:spacing w:val="-8"/>
        </w:rPr>
        <w:t xml:space="preserve"> </w:t>
      </w:r>
      <w:r>
        <w:rPr>
          <w:spacing w:val="-1"/>
        </w:rPr>
        <w:t>им</w:t>
      </w:r>
      <w:r>
        <w:rPr>
          <w:spacing w:val="-13"/>
        </w:rPr>
        <w:t xml:space="preserve"> </w:t>
      </w:r>
      <w:r>
        <w:rPr>
          <w:spacing w:val="-1"/>
        </w:rPr>
        <w:t>качественную</w:t>
      </w:r>
      <w:r>
        <w:rPr>
          <w:spacing w:val="-5"/>
        </w:rPr>
        <w:t xml:space="preserve"> </w:t>
      </w:r>
      <w:r>
        <w:rPr>
          <w:spacing w:val="-1"/>
        </w:rPr>
        <w:t>характеристику.</w:t>
      </w:r>
    </w:p>
    <w:p w14:paraId="323698A3" w14:textId="77777777" w:rsidR="00703261" w:rsidRDefault="00093076">
      <w:pPr>
        <w:pStyle w:val="3"/>
        <w:spacing w:before="3" w:line="272" w:lineRule="exact"/>
        <w:ind w:left="856"/>
        <w:jc w:val="both"/>
      </w:pPr>
      <w:r>
        <w:rPr>
          <w:spacing w:val="-2"/>
        </w:rPr>
        <w:t>Совместная</w:t>
      </w:r>
      <w:r>
        <w:rPr>
          <w:spacing w:val="-11"/>
        </w:rPr>
        <w:t xml:space="preserve"> </w:t>
      </w:r>
      <w:r>
        <w:rPr>
          <w:spacing w:val="-1"/>
        </w:rPr>
        <w:t>деятельность:</w:t>
      </w:r>
    </w:p>
    <w:p w14:paraId="738A649A" w14:textId="77777777" w:rsidR="00703261" w:rsidRDefault="00093076">
      <w:pPr>
        <w:pStyle w:val="a3"/>
        <w:ind w:left="255" w:right="853" w:firstLine="600"/>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 примеров и контрпримеров), согласовывать мнения в ходе поиска доказательств,</w:t>
      </w:r>
      <w:r>
        <w:rPr>
          <w:spacing w:val="1"/>
        </w:rPr>
        <w:t xml:space="preserve"> </w:t>
      </w:r>
      <w:r>
        <w:t>выбора</w:t>
      </w:r>
      <w:r>
        <w:rPr>
          <w:spacing w:val="-2"/>
        </w:rPr>
        <w:t xml:space="preserve"> </w:t>
      </w:r>
      <w:r>
        <w:t>рационального</w:t>
      </w:r>
      <w:r>
        <w:rPr>
          <w:spacing w:val="-3"/>
        </w:rPr>
        <w:t xml:space="preserve"> </w:t>
      </w:r>
      <w:r>
        <w:t>способа, анализа</w:t>
      </w:r>
      <w:r>
        <w:rPr>
          <w:spacing w:val="-1"/>
        </w:rPr>
        <w:t xml:space="preserve"> </w:t>
      </w:r>
      <w:r>
        <w:t>информации;</w:t>
      </w:r>
    </w:p>
    <w:p w14:paraId="1F425B6A" w14:textId="77777777" w:rsidR="00703261" w:rsidRDefault="00093076">
      <w:pPr>
        <w:pStyle w:val="a3"/>
        <w:ind w:left="255" w:right="860" w:firstLine="600"/>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3"/>
        </w:rPr>
        <w:t xml:space="preserve"> </w:t>
      </w:r>
      <w:r>
        <w:t>возникновения</w:t>
      </w:r>
      <w:r>
        <w:rPr>
          <w:spacing w:val="-2"/>
        </w:rPr>
        <w:t xml:space="preserve"> </w:t>
      </w:r>
      <w:r>
        <w:t>ошибок</w:t>
      </w:r>
      <w:r>
        <w:rPr>
          <w:spacing w:val="-5"/>
        </w:rPr>
        <w:t xml:space="preserve"> </w:t>
      </w:r>
      <w:r>
        <w:t>и</w:t>
      </w:r>
      <w:r>
        <w:rPr>
          <w:spacing w:val="-2"/>
        </w:rPr>
        <w:t xml:space="preserve"> </w:t>
      </w:r>
      <w:r>
        <w:t>трудностей,</w:t>
      </w:r>
      <w:r>
        <w:rPr>
          <w:spacing w:val="-3"/>
        </w:rPr>
        <w:t xml:space="preserve"> </w:t>
      </w:r>
      <w:r>
        <w:t>предусматривать</w:t>
      </w:r>
      <w:r>
        <w:rPr>
          <w:spacing w:val="-2"/>
        </w:rPr>
        <w:t xml:space="preserve"> </w:t>
      </w:r>
      <w:r>
        <w:t>пути</w:t>
      </w:r>
      <w:r>
        <w:rPr>
          <w:spacing w:val="-3"/>
        </w:rPr>
        <w:t xml:space="preserve"> </w:t>
      </w:r>
      <w:r>
        <w:t>их предупреждения.</w:t>
      </w:r>
    </w:p>
    <w:p w14:paraId="4FB9A189" w14:textId="77777777" w:rsidR="00703261" w:rsidRDefault="00703261">
      <w:pPr>
        <w:pStyle w:val="a3"/>
        <w:spacing w:before="1"/>
        <w:jc w:val="left"/>
        <w:rPr>
          <w:sz w:val="26"/>
        </w:rPr>
      </w:pPr>
    </w:p>
    <w:p w14:paraId="1F76EF2C" w14:textId="77777777" w:rsidR="00703261" w:rsidRDefault="00093076">
      <w:pPr>
        <w:pStyle w:val="3"/>
        <w:ind w:left="375"/>
      </w:pPr>
      <w:r>
        <w:t>ПРЕДМЕТНЫЕ</w:t>
      </w:r>
      <w:r>
        <w:rPr>
          <w:spacing w:val="-13"/>
        </w:rPr>
        <w:t xml:space="preserve"> </w:t>
      </w:r>
      <w:r>
        <w:t>РЕЗУЛЬТАТЫ</w:t>
      </w:r>
    </w:p>
    <w:p w14:paraId="30C21BC4" w14:textId="77777777" w:rsidR="00703261" w:rsidRDefault="00703261">
      <w:pPr>
        <w:pStyle w:val="a3"/>
        <w:spacing w:before="5"/>
        <w:jc w:val="left"/>
        <w:rPr>
          <w:b/>
        </w:rPr>
      </w:pPr>
    </w:p>
    <w:p w14:paraId="21AFEB32" w14:textId="77777777" w:rsidR="00703261" w:rsidRDefault="00093076">
      <w:pPr>
        <w:pStyle w:val="a3"/>
        <w:spacing w:line="292" w:lineRule="auto"/>
        <w:ind w:left="856" w:right="1615" w:hanging="481"/>
        <w:jc w:val="left"/>
      </w:pPr>
      <w:r>
        <w:rPr>
          <w:spacing w:val="-1"/>
        </w:rPr>
        <w:t>К</w:t>
      </w:r>
      <w:r>
        <w:rPr>
          <w:spacing w:val="-9"/>
        </w:rPr>
        <w:t xml:space="preserve"> </w:t>
      </w:r>
      <w:r>
        <w:rPr>
          <w:spacing w:val="-1"/>
        </w:rPr>
        <w:t>концу</w:t>
      </w:r>
      <w:r>
        <w:rPr>
          <w:spacing w:val="-23"/>
        </w:rPr>
        <w:t xml:space="preserve"> </w:t>
      </w:r>
      <w:r>
        <w:rPr>
          <w:spacing w:val="-1"/>
        </w:rPr>
        <w:t>обучения</w:t>
      </w:r>
      <w:r>
        <w:rPr>
          <w:spacing w:val="-6"/>
        </w:rPr>
        <w:t xml:space="preserve"> </w:t>
      </w:r>
      <w:r>
        <w:rPr>
          <w:spacing w:val="-1"/>
        </w:rPr>
        <w:t>в</w:t>
      </w:r>
      <w:r>
        <w:rPr>
          <w:spacing w:val="-7"/>
        </w:rPr>
        <w:t xml:space="preserve"> </w:t>
      </w:r>
      <w:r>
        <w:rPr>
          <w:b/>
          <w:spacing w:val="-1"/>
        </w:rPr>
        <w:t>1</w:t>
      </w:r>
      <w:r>
        <w:rPr>
          <w:b/>
          <w:spacing w:val="-8"/>
        </w:rPr>
        <w:t xml:space="preserve"> </w:t>
      </w:r>
      <w:r>
        <w:rPr>
          <w:b/>
          <w:spacing w:val="-1"/>
        </w:rPr>
        <w:t>классе</w:t>
      </w:r>
      <w:r>
        <w:rPr>
          <w:b/>
          <w:spacing w:val="5"/>
        </w:rPr>
        <w:t xml:space="preserve"> </w:t>
      </w:r>
      <w:r>
        <w:rPr>
          <w:spacing w:val="-1"/>
        </w:rPr>
        <w:t>у</w:t>
      </w:r>
      <w:r>
        <w:rPr>
          <w:spacing w:val="-19"/>
        </w:rPr>
        <w:t xml:space="preserve"> </w:t>
      </w:r>
      <w:r>
        <w:rPr>
          <w:spacing w:val="-1"/>
        </w:rPr>
        <w:t>обучающегося</w:t>
      </w:r>
      <w:r>
        <w:rPr>
          <w:spacing w:val="1"/>
        </w:rPr>
        <w:t xml:space="preserve"> </w:t>
      </w:r>
      <w:r>
        <w:t>будут сформированы</w:t>
      </w:r>
      <w:r>
        <w:rPr>
          <w:spacing w:val="-4"/>
        </w:rPr>
        <w:t xml:space="preserve"> </w:t>
      </w:r>
      <w:r>
        <w:t>следующие</w:t>
      </w:r>
      <w:r>
        <w:rPr>
          <w:spacing w:val="4"/>
        </w:rPr>
        <w:t xml:space="preserve"> </w:t>
      </w:r>
      <w:r>
        <w:t>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2"/>
        </w:rPr>
        <w:t xml:space="preserve"> </w:t>
      </w:r>
      <w:r>
        <w:t>упорядочивать</w:t>
      </w:r>
      <w:r>
        <w:rPr>
          <w:spacing w:val="-1"/>
        </w:rPr>
        <w:t xml:space="preserve"> </w:t>
      </w:r>
      <w:r>
        <w:t>числа</w:t>
      </w:r>
      <w:r>
        <w:rPr>
          <w:spacing w:val="-2"/>
        </w:rPr>
        <w:t xml:space="preserve"> </w:t>
      </w:r>
      <w:r>
        <w:t>от 0</w:t>
      </w:r>
      <w:r>
        <w:rPr>
          <w:spacing w:val="-1"/>
        </w:rPr>
        <w:t xml:space="preserve"> </w:t>
      </w:r>
      <w:r>
        <w:t>до</w:t>
      </w:r>
      <w:r>
        <w:rPr>
          <w:spacing w:val="-1"/>
        </w:rPr>
        <w:t xml:space="preserve"> </w:t>
      </w:r>
      <w:r>
        <w:t>20;</w:t>
      </w:r>
    </w:p>
    <w:p w14:paraId="74DEB175" w14:textId="77777777" w:rsidR="00703261" w:rsidRDefault="00093076">
      <w:pPr>
        <w:pStyle w:val="a3"/>
        <w:spacing w:line="221" w:lineRule="exact"/>
        <w:ind w:left="856"/>
        <w:jc w:val="left"/>
      </w:pPr>
      <w:r>
        <w:t>пересчитывать</w:t>
      </w:r>
      <w:r>
        <w:rPr>
          <w:spacing w:val="43"/>
        </w:rPr>
        <w:t xml:space="preserve"> </w:t>
      </w:r>
      <w:r>
        <w:t>различные</w:t>
      </w:r>
      <w:r>
        <w:rPr>
          <w:spacing w:val="41"/>
        </w:rPr>
        <w:t xml:space="preserve"> </w:t>
      </w:r>
      <w:r>
        <w:t>объекты,</w:t>
      </w:r>
      <w:r>
        <w:rPr>
          <w:spacing w:val="49"/>
        </w:rPr>
        <w:t xml:space="preserve"> </w:t>
      </w:r>
      <w:r>
        <w:t>устанавливать</w:t>
      </w:r>
      <w:r>
        <w:rPr>
          <w:spacing w:val="47"/>
        </w:rPr>
        <w:t xml:space="preserve"> </w:t>
      </w:r>
      <w:r>
        <w:t>порядковый</w:t>
      </w:r>
      <w:r>
        <w:rPr>
          <w:spacing w:val="41"/>
        </w:rPr>
        <w:t xml:space="preserve"> </w:t>
      </w:r>
      <w:r>
        <w:t>номер</w:t>
      </w:r>
      <w:r>
        <w:rPr>
          <w:spacing w:val="43"/>
        </w:rPr>
        <w:t xml:space="preserve"> </w:t>
      </w:r>
      <w:r>
        <w:t>объекта;</w:t>
      </w:r>
      <w:r>
        <w:rPr>
          <w:spacing w:val="50"/>
        </w:rPr>
        <w:t xml:space="preserve"> </w:t>
      </w:r>
      <w:r>
        <w:t>находить</w:t>
      </w:r>
    </w:p>
    <w:p w14:paraId="1E4ABC9C" w14:textId="77777777" w:rsidR="00703261" w:rsidRDefault="00093076">
      <w:pPr>
        <w:pStyle w:val="a3"/>
        <w:spacing w:line="268" w:lineRule="exact"/>
        <w:ind w:left="856"/>
        <w:jc w:val="left"/>
      </w:pPr>
      <w:r>
        <w:t>числа,</w:t>
      </w:r>
      <w:r>
        <w:rPr>
          <w:spacing w:val="-8"/>
        </w:rPr>
        <w:t xml:space="preserve"> </w:t>
      </w:r>
      <w:r>
        <w:t>большее</w:t>
      </w:r>
      <w:r>
        <w:rPr>
          <w:spacing w:val="-7"/>
        </w:rPr>
        <w:t xml:space="preserve"> </w:t>
      </w:r>
      <w:r>
        <w:t>или</w:t>
      </w:r>
      <w:r>
        <w:rPr>
          <w:spacing w:val="-1"/>
        </w:rPr>
        <w:t xml:space="preserve"> </w:t>
      </w:r>
      <w:r>
        <w:t>меньшее</w:t>
      </w:r>
      <w:r>
        <w:rPr>
          <w:spacing w:val="-6"/>
        </w:rPr>
        <w:t xml:space="preserve"> </w:t>
      </w:r>
      <w:r>
        <w:t>данного</w:t>
      </w:r>
      <w:r>
        <w:rPr>
          <w:spacing w:val="-4"/>
        </w:rPr>
        <w:t xml:space="preserve"> </w:t>
      </w:r>
      <w:r>
        <w:t>числа</w:t>
      </w:r>
      <w:r>
        <w:rPr>
          <w:spacing w:val="-6"/>
        </w:rPr>
        <w:t xml:space="preserve"> </w:t>
      </w:r>
      <w:r>
        <w:t>на</w:t>
      </w:r>
      <w:r>
        <w:rPr>
          <w:spacing w:val="-7"/>
        </w:rPr>
        <w:t xml:space="preserve"> </w:t>
      </w:r>
      <w:r>
        <w:t>заданное</w:t>
      </w:r>
      <w:r>
        <w:rPr>
          <w:spacing w:val="-6"/>
        </w:rPr>
        <w:t xml:space="preserve"> </w:t>
      </w:r>
      <w:r>
        <w:t>число;</w:t>
      </w:r>
    </w:p>
    <w:p w14:paraId="34325DC0" w14:textId="77777777" w:rsidR="00703261" w:rsidRDefault="00093076">
      <w:pPr>
        <w:pStyle w:val="a3"/>
        <w:spacing w:before="2"/>
        <w:ind w:left="255" w:right="855" w:firstLine="600"/>
        <w:jc w:val="left"/>
      </w:pPr>
      <w:r>
        <w:t>выполнять</w:t>
      </w:r>
      <w:r>
        <w:rPr>
          <w:spacing w:val="18"/>
        </w:rPr>
        <w:t xml:space="preserve"> </w:t>
      </w:r>
      <w:r>
        <w:t>арифметические</w:t>
      </w:r>
      <w:r>
        <w:rPr>
          <w:spacing w:val="18"/>
        </w:rPr>
        <w:t xml:space="preserve"> </w:t>
      </w:r>
      <w:r>
        <w:t>действия</w:t>
      </w:r>
      <w:r>
        <w:rPr>
          <w:spacing w:val="17"/>
        </w:rPr>
        <w:t xml:space="preserve"> </w:t>
      </w:r>
      <w:r>
        <w:t>сложения</w:t>
      </w:r>
      <w:r>
        <w:rPr>
          <w:spacing w:val="18"/>
        </w:rPr>
        <w:t xml:space="preserve"> </w:t>
      </w:r>
      <w:r>
        <w:t>и</w:t>
      </w:r>
      <w:r>
        <w:rPr>
          <w:spacing w:val="18"/>
        </w:rPr>
        <w:t xml:space="preserve"> </w:t>
      </w:r>
      <w:r>
        <w:t>вычитания</w:t>
      </w:r>
      <w:r>
        <w:rPr>
          <w:spacing w:val="18"/>
        </w:rPr>
        <w:t xml:space="preserve"> </w:t>
      </w:r>
      <w:r>
        <w:t>в</w:t>
      </w:r>
      <w:r>
        <w:rPr>
          <w:spacing w:val="14"/>
        </w:rPr>
        <w:t xml:space="preserve"> </w:t>
      </w:r>
      <w:r>
        <w:t>пределах</w:t>
      </w:r>
      <w:r>
        <w:rPr>
          <w:spacing w:val="19"/>
        </w:rPr>
        <w:t xml:space="preserve"> </w:t>
      </w:r>
      <w:r>
        <w:t>20</w:t>
      </w:r>
      <w:r>
        <w:rPr>
          <w:spacing w:val="17"/>
        </w:rPr>
        <w:t xml:space="preserve"> </w:t>
      </w:r>
      <w:r>
        <w:t>(устно</w:t>
      </w:r>
      <w:r>
        <w:rPr>
          <w:spacing w:val="18"/>
        </w:rPr>
        <w:t xml:space="preserve"> </w:t>
      </w:r>
      <w:r>
        <w:t>и</w:t>
      </w:r>
      <w:r>
        <w:rPr>
          <w:spacing w:val="-57"/>
        </w:rPr>
        <w:t xml:space="preserve"> </w:t>
      </w:r>
      <w:r>
        <w:t>письменно)</w:t>
      </w:r>
      <w:r>
        <w:rPr>
          <w:spacing w:val="40"/>
        </w:rPr>
        <w:t xml:space="preserve"> </w:t>
      </w:r>
      <w:r>
        <w:t>без</w:t>
      </w:r>
      <w:r>
        <w:rPr>
          <w:spacing w:val="-2"/>
        </w:rPr>
        <w:t xml:space="preserve"> </w:t>
      </w:r>
      <w:r>
        <w:t>перехода</w:t>
      </w:r>
      <w:r>
        <w:rPr>
          <w:spacing w:val="-1"/>
        </w:rPr>
        <w:t xml:space="preserve"> </w:t>
      </w:r>
      <w:r>
        <w:t>через десяток;</w:t>
      </w:r>
    </w:p>
    <w:p w14:paraId="0B43679E" w14:textId="77777777" w:rsidR="00703261" w:rsidRDefault="00093076">
      <w:pPr>
        <w:pStyle w:val="a3"/>
        <w:tabs>
          <w:tab w:val="left" w:pos="2051"/>
          <w:tab w:val="left" w:pos="2452"/>
          <w:tab w:val="left" w:pos="3734"/>
          <w:tab w:val="left" w:pos="5270"/>
          <w:tab w:val="left" w:pos="6478"/>
          <w:tab w:val="left" w:pos="7733"/>
          <w:tab w:val="left" w:pos="9205"/>
          <w:tab w:val="left" w:pos="10189"/>
        </w:tabs>
        <w:ind w:left="255" w:right="860" w:firstLine="600"/>
        <w:jc w:val="left"/>
      </w:pPr>
      <w:r>
        <w:t>называть</w:t>
      </w:r>
      <w:r>
        <w:tab/>
        <w:t>и</w:t>
      </w:r>
      <w:r>
        <w:tab/>
        <w:t>различать</w:t>
      </w:r>
      <w:r>
        <w:tab/>
        <w:t>компоненты</w:t>
      </w:r>
      <w:r>
        <w:tab/>
        <w:t>действий</w:t>
      </w:r>
      <w:r>
        <w:tab/>
        <w:t>сложения</w:t>
      </w:r>
      <w:r>
        <w:tab/>
        <w:t>(слагаемые,</w:t>
      </w:r>
      <w:r>
        <w:tab/>
        <w:t>сумма)</w:t>
      </w:r>
      <w:r>
        <w:tab/>
        <w:t>и</w:t>
      </w:r>
      <w:r>
        <w:rPr>
          <w:spacing w:val="-57"/>
        </w:rPr>
        <w:t xml:space="preserve"> </w:t>
      </w:r>
      <w:r>
        <w:t>вычитания</w:t>
      </w:r>
      <w:r>
        <w:rPr>
          <w:spacing w:val="-1"/>
        </w:rPr>
        <w:t xml:space="preserve"> </w:t>
      </w:r>
      <w:r>
        <w:t>(уменьшаемое, вычитаемое, разность);</w:t>
      </w:r>
    </w:p>
    <w:p w14:paraId="33EADC36" w14:textId="77777777" w:rsidR="00703261" w:rsidRDefault="00093076">
      <w:pPr>
        <w:pStyle w:val="a3"/>
        <w:tabs>
          <w:tab w:val="left" w:pos="1792"/>
          <w:tab w:val="left" w:pos="3036"/>
          <w:tab w:val="left" w:pos="3921"/>
          <w:tab w:val="left" w:pos="4238"/>
          <w:tab w:val="left" w:pos="4932"/>
          <w:tab w:val="left" w:pos="6050"/>
          <w:tab w:val="left" w:pos="6490"/>
          <w:tab w:val="left" w:pos="7673"/>
          <w:tab w:val="left" w:pos="8005"/>
          <w:tab w:val="left" w:pos="9375"/>
        </w:tabs>
        <w:spacing w:before="1"/>
        <w:ind w:left="255" w:right="870" w:firstLine="600"/>
        <w:jc w:val="left"/>
      </w:pPr>
      <w:r>
        <w:t>решать</w:t>
      </w:r>
      <w:r>
        <w:tab/>
        <w:t>текстовые</w:t>
      </w:r>
      <w:r>
        <w:tab/>
        <w:t>задачи</w:t>
      </w:r>
      <w:r>
        <w:tab/>
        <w:t>в</w:t>
      </w:r>
      <w:r>
        <w:tab/>
        <w:t>одно</w:t>
      </w:r>
      <w:r>
        <w:tab/>
        <w:t>действие</w:t>
      </w:r>
      <w:r>
        <w:tab/>
        <w:t>на</w:t>
      </w:r>
      <w:r>
        <w:tab/>
        <w:t>сложение</w:t>
      </w:r>
      <w:r>
        <w:tab/>
        <w:t>и</w:t>
      </w:r>
      <w:r>
        <w:tab/>
        <w:t>вычитание:</w:t>
      </w:r>
      <w:r>
        <w:tab/>
      </w:r>
      <w:r>
        <w:rPr>
          <w:spacing w:val="-2"/>
        </w:rPr>
        <w:t>выделять</w:t>
      </w:r>
      <w:r>
        <w:rPr>
          <w:spacing w:val="-57"/>
        </w:rPr>
        <w:t xml:space="preserve"> </w:t>
      </w:r>
      <w:r>
        <w:t>условие</w:t>
      </w:r>
      <w:r>
        <w:rPr>
          <w:spacing w:val="40"/>
        </w:rPr>
        <w:t xml:space="preserve"> </w:t>
      </w:r>
      <w:r>
        <w:t>и требование</w:t>
      </w:r>
      <w:r>
        <w:rPr>
          <w:spacing w:val="-1"/>
        </w:rPr>
        <w:t xml:space="preserve"> </w:t>
      </w:r>
      <w:r>
        <w:t>(вопрос);</w:t>
      </w:r>
    </w:p>
    <w:p w14:paraId="540EC5DA" w14:textId="77777777" w:rsidR="00703261" w:rsidRDefault="00093076">
      <w:pPr>
        <w:pStyle w:val="a3"/>
        <w:spacing w:before="9" w:line="274" w:lineRule="exact"/>
        <w:ind w:left="856"/>
        <w:jc w:val="left"/>
      </w:pPr>
      <w:r>
        <w:t>сравнивать</w:t>
      </w:r>
      <w:r>
        <w:rPr>
          <w:spacing w:val="-4"/>
        </w:rPr>
        <w:t xml:space="preserve"> </w:t>
      </w:r>
      <w:r>
        <w:t>объекты</w:t>
      </w:r>
      <w:r>
        <w:rPr>
          <w:spacing w:val="-2"/>
        </w:rPr>
        <w:t xml:space="preserve"> </w:t>
      </w:r>
      <w:r>
        <w:t>по</w:t>
      </w:r>
      <w:r>
        <w:rPr>
          <w:spacing w:val="-5"/>
        </w:rPr>
        <w:t xml:space="preserve"> </w:t>
      </w:r>
      <w:r>
        <w:t>длине,</w:t>
      </w:r>
      <w:r>
        <w:rPr>
          <w:spacing w:val="4"/>
        </w:rPr>
        <w:t xml:space="preserve"> </w:t>
      </w:r>
      <w:r>
        <w:t>устанавливая</w:t>
      </w:r>
      <w:r>
        <w:rPr>
          <w:spacing w:val="3"/>
        </w:rPr>
        <w:t xml:space="preserve"> </w:t>
      </w:r>
      <w:r>
        <w:t>между</w:t>
      </w:r>
      <w:r>
        <w:rPr>
          <w:spacing w:val="-14"/>
        </w:rPr>
        <w:t xml:space="preserve"> </w:t>
      </w:r>
      <w:r>
        <w:t>ними</w:t>
      </w:r>
      <w:r>
        <w:rPr>
          <w:spacing w:val="-1"/>
        </w:rPr>
        <w:t xml:space="preserve"> </w:t>
      </w:r>
      <w:r>
        <w:t>соотношение</w:t>
      </w:r>
      <w:r>
        <w:rPr>
          <w:spacing w:val="5"/>
        </w:rPr>
        <w:t xml:space="preserve"> </w:t>
      </w:r>
      <w:r>
        <w:t>«длиннее</w:t>
      </w:r>
      <w:r>
        <w:rPr>
          <w:spacing w:val="1"/>
        </w:rPr>
        <w:t xml:space="preserve"> </w:t>
      </w:r>
      <w:r>
        <w:t>–</w:t>
      </w:r>
      <w:r>
        <w:rPr>
          <w:spacing w:val="-1"/>
        </w:rPr>
        <w:t xml:space="preserve"> </w:t>
      </w:r>
      <w:r>
        <w:t>короче»,</w:t>
      </w:r>
    </w:p>
    <w:p w14:paraId="55C92BEA" w14:textId="77777777" w:rsidR="00703261" w:rsidRDefault="00093076">
      <w:pPr>
        <w:pStyle w:val="a3"/>
        <w:spacing w:line="271" w:lineRule="exact"/>
        <w:ind w:left="255"/>
        <w:jc w:val="left"/>
      </w:pPr>
      <w:r>
        <w:t>«выше</w:t>
      </w:r>
      <w:r>
        <w:rPr>
          <w:spacing w:val="-9"/>
        </w:rPr>
        <w:t xml:space="preserve"> </w:t>
      </w:r>
      <w:r>
        <w:rPr>
          <w:color w:val="333333"/>
        </w:rPr>
        <w:t>–</w:t>
      </w:r>
      <w:r>
        <w:rPr>
          <w:color w:val="333333"/>
          <w:spacing w:val="-9"/>
        </w:rPr>
        <w:t xml:space="preserve"> </w:t>
      </w:r>
      <w:r>
        <w:t>ниже»,</w:t>
      </w:r>
      <w:r>
        <w:rPr>
          <w:spacing w:val="-1"/>
        </w:rPr>
        <w:t xml:space="preserve"> </w:t>
      </w:r>
      <w:r>
        <w:t>«шире</w:t>
      </w:r>
      <w:r>
        <w:rPr>
          <w:spacing w:val="-5"/>
        </w:rPr>
        <w:t xml:space="preserve"> </w:t>
      </w:r>
      <w:r>
        <w:rPr>
          <w:color w:val="333333"/>
        </w:rPr>
        <w:t>–</w:t>
      </w:r>
      <w:r>
        <w:rPr>
          <w:color w:val="333333"/>
          <w:spacing w:val="-4"/>
        </w:rPr>
        <w:t xml:space="preserve"> </w:t>
      </w:r>
      <w:r>
        <w:t>уже»;</w:t>
      </w:r>
    </w:p>
    <w:p w14:paraId="21A6832E" w14:textId="77777777" w:rsidR="00703261" w:rsidRDefault="00093076">
      <w:pPr>
        <w:pStyle w:val="a3"/>
        <w:tabs>
          <w:tab w:val="left" w:pos="2404"/>
          <w:tab w:val="left" w:pos="4228"/>
          <w:tab w:val="left" w:pos="5278"/>
          <w:tab w:val="left" w:pos="5998"/>
          <w:tab w:val="left" w:pos="7532"/>
          <w:tab w:val="left" w:pos="9308"/>
        </w:tabs>
        <w:spacing w:line="237" w:lineRule="auto"/>
        <w:ind w:left="856" w:right="881"/>
        <w:jc w:val="left"/>
      </w:pPr>
      <w:r>
        <w:rPr>
          <w:spacing w:val="-1"/>
        </w:rPr>
        <w:t xml:space="preserve">измерять длину отрезка (в см), чертить </w:t>
      </w:r>
      <w:r>
        <w:t>отрезок заданной длины; различать число и цифру;</w:t>
      </w:r>
      <w:r>
        <w:rPr>
          <w:spacing w:val="1"/>
        </w:rPr>
        <w:t xml:space="preserve"> </w:t>
      </w:r>
      <w:r>
        <w:t>распознавать</w:t>
      </w:r>
      <w:r>
        <w:tab/>
        <w:t>геометрические</w:t>
      </w:r>
      <w:r>
        <w:tab/>
        <w:t>фигуры:</w:t>
      </w:r>
      <w:r>
        <w:tab/>
        <w:t>круг,</w:t>
      </w:r>
      <w:r>
        <w:tab/>
        <w:t>треугольник,</w:t>
      </w:r>
      <w:r>
        <w:tab/>
        <w:t>прямоугольник</w:t>
      </w:r>
      <w:r>
        <w:tab/>
      </w:r>
      <w:r>
        <w:rPr>
          <w:spacing w:val="-2"/>
        </w:rPr>
        <w:t>(квадрат),</w:t>
      </w:r>
      <w:r>
        <w:rPr>
          <w:spacing w:val="-57"/>
        </w:rPr>
        <w:t xml:space="preserve"> </w:t>
      </w:r>
      <w:r>
        <w:t>отрезок;</w:t>
      </w:r>
      <w:r>
        <w:rPr>
          <w:spacing w:val="1"/>
        </w:rPr>
        <w:t xml:space="preserve"> </w:t>
      </w:r>
      <w:r>
        <w:t>устанавливать</w:t>
      </w:r>
      <w:r>
        <w:rPr>
          <w:spacing w:val="1"/>
        </w:rPr>
        <w:t xml:space="preserve"> </w:t>
      </w:r>
      <w:r>
        <w:t>между</w:t>
      </w:r>
      <w:r>
        <w:rPr>
          <w:spacing w:val="1"/>
        </w:rPr>
        <w:t xml:space="preserve"> </w:t>
      </w:r>
      <w:r>
        <w:t>объектами</w:t>
      </w:r>
      <w:r>
        <w:rPr>
          <w:spacing w:val="1"/>
        </w:rPr>
        <w:t xml:space="preserve"> </w:t>
      </w:r>
      <w:r>
        <w:t>соотношения:</w:t>
      </w:r>
      <w:r>
        <w:rPr>
          <w:spacing w:val="1"/>
        </w:rPr>
        <w:t xml:space="preserve"> </w:t>
      </w:r>
      <w:r>
        <w:t>«слева</w:t>
      </w:r>
      <w:r>
        <w:rPr>
          <w:spacing w:val="1"/>
        </w:rPr>
        <w:t xml:space="preserve"> </w:t>
      </w:r>
      <w:r>
        <w:rPr>
          <w:color w:val="333333"/>
        </w:rPr>
        <w:t>–</w:t>
      </w:r>
      <w:r>
        <w:rPr>
          <w:color w:val="333333"/>
          <w:spacing w:val="1"/>
        </w:rPr>
        <w:t xml:space="preserve"> </w:t>
      </w:r>
      <w:r>
        <w:t>справа»,</w:t>
      </w:r>
      <w:r>
        <w:rPr>
          <w:spacing w:val="1"/>
        </w:rPr>
        <w:t xml:space="preserve"> </w:t>
      </w:r>
      <w:r>
        <w:t>«спереди</w:t>
      </w:r>
      <w:r>
        <w:rPr>
          <w:spacing w:val="1"/>
        </w:rPr>
        <w:t xml:space="preserve"> </w:t>
      </w:r>
      <w:r>
        <w:rPr>
          <w:color w:val="333333"/>
        </w:rPr>
        <w:t>–</w:t>
      </w:r>
      <w:r>
        <w:rPr>
          <w:color w:val="333333"/>
          <w:spacing w:val="1"/>
        </w:rPr>
        <w:t xml:space="preserve"> </w:t>
      </w:r>
      <w:r>
        <w:t>сзади»,</w:t>
      </w:r>
      <w:r>
        <w:rPr>
          <w:spacing w:val="4"/>
        </w:rPr>
        <w:t xml:space="preserve"> </w:t>
      </w:r>
      <w:r>
        <w:rPr>
          <w:color w:val="333333"/>
        </w:rPr>
        <w:t>«</w:t>
      </w:r>
      <w:r>
        <w:t>между</w:t>
      </w:r>
      <w:r>
        <w:rPr>
          <w:color w:val="333333"/>
        </w:rPr>
        <w:t>»</w:t>
      </w:r>
      <w:r>
        <w:t>;</w:t>
      </w:r>
    </w:p>
    <w:p w14:paraId="0C034704" w14:textId="77777777" w:rsidR="00703261" w:rsidRDefault="00093076">
      <w:pPr>
        <w:pStyle w:val="a3"/>
        <w:tabs>
          <w:tab w:val="left" w:pos="2411"/>
          <w:tab w:val="left" w:pos="3352"/>
          <w:tab w:val="left" w:pos="4711"/>
          <w:tab w:val="left" w:pos="5047"/>
          <w:tab w:val="left" w:pos="6223"/>
          <w:tab w:val="left" w:pos="7392"/>
          <w:tab w:val="left" w:pos="8926"/>
        </w:tabs>
        <w:spacing w:before="4"/>
        <w:ind w:left="255" w:right="876" w:firstLine="600"/>
        <w:jc w:val="left"/>
      </w:pPr>
      <w:r>
        <w:t>распознавать</w:t>
      </w:r>
      <w:r>
        <w:tab/>
        <w:t>верные</w:t>
      </w:r>
      <w:r>
        <w:tab/>
        <w:t>(истинные)</w:t>
      </w:r>
      <w:r>
        <w:tab/>
        <w:t>и</w:t>
      </w:r>
      <w:r>
        <w:tab/>
        <w:t>неверные</w:t>
      </w:r>
      <w:r>
        <w:tab/>
        <w:t>(ложные)</w:t>
      </w:r>
      <w:r>
        <w:tab/>
        <w:t>утверждения</w:t>
      </w:r>
      <w:r>
        <w:tab/>
      </w:r>
      <w:r>
        <w:rPr>
          <w:spacing w:val="-2"/>
        </w:rPr>
        <w:t>относительно</w:t>
      </w:r>
      <w:r>
        <w:rPr>
          <w:spacing w:val="-57"/>
        </w:rPr>
        <w:t xml:space="preserve"> </w:t>
      </w:r>
      <w:r>
        <w:t>заданного</w:t>
      </w:r>
      <w:r>
        <w:rPr>
          <w:spacing w:val="38"/>
        </w:rPr>
        <w:t xml:space="preserve"> </w:t>
      </w:r>
      <w:r>
        <w:t>набора</w:t>
      </w:r>
      <w:r>
        <w:rPr>
          <w:spacing w:val="-1"/>
        </w:rPr>
        <w:t xml:space="preserve"> </w:t>
      </w:r>
      <w:r>
        <w:t>объектов/предметов;</w:t>
      </w:r>
    </w:p>
    <w:p w14:paraId="74C82CFB" w14:textId="77777777" w:rsidR="00703261" w:rsidRDefault="00093076">
      <w:pPr>
        <w:pStyle w:val="a3"/>
        <w:ind w:left="255" w:right="855" w:firstLine="600"/>
        <w:jc w:val="left"/>
      </w:pPr>
      <w:r>
        <w:t>группировать</w:t>
      </w:r>
      <w:r>
        <w:rPr>
          <w:spacing w:val="39"/>
        </w:rPr>
        <w:t xml:space="preserve"> </w:t>
      </w:r>
      <w:r>
        <w:t>объекты</w:t>
      </w:r>
      <w:r>
        <w:rPr>
          <w:spacing w:val="36"/>
        </w:rPr>
        <w:t xml:space="preserve"> </w:t>
      </w:r>
      <w:r>
        <w:t>по</w:t>
      </w:r>
      <w:r>
        <w:rPr>
          <w:spacing w:val="35"/>
        </w:rPr>
        <w:t xml:space="preserve"> </w:t>
      </w:r>
      <w:r>
        <w:t>заданному</w:t>
      </w:r>
      <w:r>
        <w:rPr>
          <w:spacing w:val="22"/>
        </w:rPr>
        <w:t xml:space="preserve"> </w:t>
      </w:r>
      <w:r>
        <w:t>признаку,</w:t>
      </w:r>
      <w:r>
        <w:rPr>
          <w:spacing w:val="41"/>
        </w:rPr>
        <w:t xml:space="preserve"> </w:t>
      </w:r>
      <w:r>
        <w:t>находить</w:t>
      </w:r>
      <w:r>
        <w:rPr>
          <w:spacing w:val="38"/>
        </w:rPr>
        <w:t xml:space="preserve"> </w:t>
      </w:r>
      <w:r>
        <w:t>и</w:t>
      </w:r>
      <w:r>
        <w:rPr>
          <w:spacing w:val="36"/>
        </w:rPr>
        <w:t xml:space="preserve"> </w:t>
      </w:r>
      <w:r>
        <w:t>называть</w:t>
      </w:r>
      <w:r>
        <w:rPr>
          <w:spacing w:val="40"/>
        </w:rPr>
        <w:t xml:space="preserve"> </w:t>
      </w:r>
      <w:r>
        <w:t>закономерности</w:t>
      </w:r>
      <w:r>
        <w:rPr>
          <w:spacing w:val="40"/>
        </w:rPr>
        <w:t xml:space="preserve"> </w:t>
      </w:r>
      <w:r>
        <w:t>в</w:t>
      </w:r>
      <w:r>
        <w:rPr>
          <w:spacing w:val="-57"/>
        </w:rPr>
        <w:t xml:space="preserve"> </w:t>
      </w:r>
      <w:r>
        <w:t>ряду</w:t>
      </w:r>
      <w:r>
        <w:rPr>
          <w:spacing w:val="-6"/>
        </w:rPr>
        <w:t xml:space="preserve"> </w:t>
      </w:r>
      <w:r>
        <w:t>объектов повседневной жизни;</w:t>
      </w:r>
    </w:p>
    <w:p w14:paraId="3E7292CB" w14:textId="77777777" w:rsidR="00703261" w:rsidRDefault="00093076">
      <w:pPr>
        <w:pStyle w:val="a3"/>
        <w:spacing w:before="1"/>
        <w:ind w:left="255" w:right="855" w:firstLine="600"/>
        <w:jc w:val="left"/>
      </w:pPr>
      <w:r>
        <w:t>различать</w:t>
      </w:r>
      <w:r>
        <w:rPr>
          <w:spacing w:val="39"/>
        </w:rPr>
        <w:t xml:space="preserve"> </w:t>
      </w:r>
      <w:r>
        <w:t>строки</w:t>
      </w:r>
      <w:r>
        <w:rPr>
          <w:spacing w:val="37"/>
        </w:rPr>
        <w:t xml:space="preserve"> </w:t>
      </w:r>
      <w:r>
        <w:t>и</w:t>
      </w:r>
      <w:r>
        <w:rPr>
          <w:spacing w:val="39"/>
        </w:rPr>
        <w:t xml:space="preserve"> </w:t>
      </w:r>
      <w:r>
        <w:t>столбцы</w:t>
      </w:r>
      <w:r>
        <w:rPr>
          <w:spacing w:val="37"/>
        </w:rPr>
        <w:t xml:space="preserve"> </w:t>
      </w:r>
      <w:r>
        <w:t>таблицы,</w:t>
      </w:r>
      <w:r>
        <w:rPr>
          <w:spacing w:val="38"/>
        </w:rPr>
        <w:t xml:space="preserve"> </w:t>
      </w:r>
      <w:r>
        <w:t>вносить</w:t>
      </w:r>
      <w:r>
        <w:rPr>
          <w:spacing w:val="39"/>
        </w:rPr>
        <w:t xml:space="preserve"> </w:t>
      </w:r>
      <w:r>
        <w:t>данное</w:t>
      </w:r>
      <w:r>
        <w:rPr>
          <w:spacing w:val="38"/>
        </w:rPr>
        <w:t xml:space="preserve"> </w:t>
      </w:r>
      <w:r>
        <w:t>в</w:t>
      </w:r>
      <w:r>
        <w:rPr>
          <w:spacing w:val="37"/>
        </w:rPr>
        <w:t xml:space="preserve"> </w:t>
      </w:r>
      <w:r>
        <w:t>таблицу,</w:t>
      </w:r>
      <w:r>
        <w:rPr>
          <w:spacing w:val="42"/>
        </w:rPr>
        <w:t xml:space="preserve"> </w:t>
      </w:r>
      <w:r>
        <w:t>извлекать</w:t>
      </w:r>
      <w:r>
        <w:rPr>
          <w:spacing w:val="37"/>
        </w:rPr>
        <w:t xml:space="preserve"> </w:t>
      </w:r>
      <w:r>
        <w:t>данное</w:t>
      </w:r>
      <w:r>
        <w:rPr>
          <w:spacing w:val="36"/>
        </w:rPr>
        <w:t xml:space="preserve"> </w:t>
      </w:r>
      <w:r>
        <w:t>или</w:t>
      </w:r>
      <w:r>
        <w:rPr>
          <w:spacing w:val="-57"/>
        </w:rPr>
        <w:t xml:space="preserve"> </w:t>
      </w:r>
      <w:r>
        <w:t>данные</w:t>
      </w:r>
      <w:r>
        <w:rPr>
          <w:spacing w:val="-3"/>
        </w:rPr>
        <w:t xml:space="preserve"> </w:t>
      </w:r>
      <w:r>
        <w:t>из таблицы;</w:t>
      </w:r>
    </w:p>
    <w:p w14:paraId="4C764818" w14:textId="77777777" w:rsidR="00703261" w:rsidRDefault="00093076">
      <w:pPr>
        <w:pStyle w:val="a3"/>
        <w:spacing w:line="242" w:lineRule="auto"/>
        <w:ind w:left="856" w:right="3196"/>
        <w:jc w:val="left"/>
      </w:pPr>
      <w:r>
        <w:rPr>
          <w:spacing w:val="-1"/>
        </w:rPr>
        <w:t xml:space="preserve">сравнивать два объекта (числа, геометрические </w:t>
      </w:r>
      <w:r>
        <w:t>фигуры);</w:t>
      </w:r>
      <w:r>
        <w:rPr>
          <w:spacing w:val="1"/>
        </w:rPr>
        <w:t xml:space="preserve"> </w:t>
      </w:r>
      <w:r>
        <w:rPr>
          <w:spacing w:val="-1"/>
        </w:rPr>
        <w:t>распределять</w:t>
      </w:r>
      <w:r>
        <w:rPr>
          <w:spacing w:val="-5"/>
        </w:rPr>
        <w:t xml:space="preserve"> </w:t>
      </w:r>
      <w:r>
        <w:rPr>
          <w:spacing w:val="-1"/>
        </w:rPr>
        <w:t>объекты на</w:t>
      </w:r>
      <w:r>
        <w:rPr>
          <w:spacing w:val="-5"/>
        </w:rPr>
        <w:t xml:space="preserve"> </w:t>
      </w:r>
      <w:r>
        <w:rPr>
          <w:spacing w:val="-1"/>
        </w:rPr>
        <w:t>две</w:t>
      </w:r>
      <w:r>
        <w:rPr>
          <w:spacing w:val="-6"/>
        </w:rPr>
        <w:t xml:space="preserve"> </w:t>
      </w:r>
      <w:r>
        <w:rPr>
          <w:spacing w:val="-1"/>
        </w:rPr>
        <w:t>группы</w:t>
      </w:r>
      <w:r>
        <w:rPr>
          <w:spacing w:val="-4"/>
        </w:rPr>
        <w:t xml:space="preserve"> </w:t>
      </w:r>
      <w:r>
        <w:rPr>
          <w:spacing w:val="-1"/>
        </w:rPr>
        <w:t>по</w:t>
      </w:r>
      <w:r>
        <w:rPr>
          <w:spacing w:val="1"/>
        </w:rPr>
        <w:t xml:space="preserve"> </w:t>
      </w:r>
      <w:r>
        <w:rPr>
          <w:spacing w:val="-1"/>
        </w:rPr>
        <w:t>заданному</w:t>
      </w:r>
      <w:r>
        <w:rPr>
          <w:spacing w:val="-15"/>
        </w:rPr>
        <w:t xml:space="preserve"> </w:t>
      </w:r>
      <w:r>
        <w:t>основанию.</w:t>
      </w:r>
    </w:p>
    <w:p w14:paraId="70B88C18" w14:textId="77777777" w:rsidR="00703261" w:rsidRDefault="00703261">
      <w:pPr>
        <w:pStyle w:val="a3"/>
        <w:spacing w:before="2"/>
        <w:jc w:val="left"/>
        <w:rPr>
          <w:sz w:val="25"/>
        </w:rPr>
      </w:pPr>
    </w:p>
    <w:p w14:paraId="72E36A94" w14:textId="77777777" w:rsidR="00703261" w:rsidRDefault="00093076">
      <w:pPr>
        <w:pStyle w:val="a3"/>
        <w:ind w:left="856" w:hanging="481"/>
        <w:jc w:val="left"/>
      </w:pPr>
      <w:r>
        <w:rPr>
          <w:spacing w:val="-1"/>
        </w:rPr>
        <w:t>К</w:t>
      </w:r>
      <w:r>
        <w:rPr>
          <w:spacing w:val="-6"/>
        </w:rPr>
        <w:t xml:space="preserve"> </w:t>
      </w:r>
      <w:r>
        <w:rPr>
          <w:spacing w:val="-1"/>
        </w:rPr>
        <w:t>концу</w:t>
      </w:r>
      <w:r>
        <w:rPr>
          <w:spacing w:val="-24"/>
        </w:rPr>
        <w:t xml:space="preserve"> </w:t>
      </w:r>
      <w:r>
        <w:rPr>
          <w:spacing w:val="-1"/>
        </w:rPr>
        <w:t>обучения</w:t>
      </w:r>
      <w:r>
        <w:rPr>
          <w:spacing w:val="-3"/>
        </w:rPr>
        <w:t xml:space="preserve"> </w:t>
      </w:r>
      <w:r>
        <w:rPr>
          <w:spacing w:val="-1"/>
        </w:rPr>
        <w:t>во</w:t>
      </w:r>
      <w:r>
        <w:rPr>
          <w:spacing w:val="-8"/>
        </w:rPr>
        <w:t xml:space="preserve"> </w:t>
      </w:r>
      <w:r>
        <w:rPr>
          <w:b/>
          <w:spacing w:val="-1"/>
        </w:rPr>
        <w:t>2</w:t>
      </w:r>
      <w:r>
        <w:rPr>
          <w:b/>
          <w:spacing w:val="-4"/>
        </w:rPr>
        <w:t xml:space="preserve"> </w:t>
      </w:r>
      <w:r>
        <w:rPr>
          <w:b/>
          <w:spacing w:val="-1"/>
        </w:rPr>
        <w:t>классе</w:t>
      </w:r>
      <w:r>
        <w:rPr>
          <w:b/>
          <w:spacing w:val="4"/>
        </w:rPr>
        <w:t xml:space="preserve"> </w:t>
      </w:r>
      <w:r>
        <w:rPr>
          <w:spacing w:val="-1"/>
        </w:rPr>
        <w:t>у</w:t>
      </w:r>
      <w:r>
        <w:rPr>
          <w:spacing w:val="-19"/>
        </w:rPr>
        <w:t xml:space="preserve"> </w:t>
      </w:r>
      <w:r>
        <w:rPr>
          <w:spacing w:val="-1"/>
        </w:rP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4"/>
        </w:rPr>
        <w:t xml:space="preserve"> </w:t>
      </w:r>
      <w:r>
        <w:t>умения:</w:t>
      </w:r>
      <w:r>
        <w:rPr>
          <w:spacing w:val="-1"/>
        </w:rPr>
        <w:t xml:space="preserve"> </w:t>
      </w:r>
      <w:r>
        <w:t>читать,</w:t>
      </w:r>
      <w:r>
        <w:rPr>
          <w:spacing w:val="-57"/>
        </w:rPr>
        <w:t xml:space="preserve"> </w:t>
      </w:r>
      <w:r>
        <w:t>записывать,</w:t>
      </w:r>
      <w:r>
        <w:rPr>
          <w:spacing w:val="-1"/>
        </w:rPr>
        <w:t xml:space="preserve"> </w:t>
      </w:r>
      <w:r>
        <w:t>сравнивать,</w:t>
      </w:r>
      <w:r>
        <w:rPr>
          <w:spacing w:val="2"/>
        </w:rPr>
        <w:t xml:space="preserve"> </w:t>
      </w:r>
      <w:r>
        <w:t>упорядочивать</w:t>
      </w:r>
      <w:r>
        <w:rPr>
          <w:spacing w:val="-1"/>
        </w:rPr>
        <w:t xml:space="preserve"> </w:t>
      </w:r>
      <w:r>
        <w:t>числа</w:t>
      </w:r>
      <w:r>
        <w:rPr>
          <w:spacing w:val="1"/>
        </w:rPr>
        <w:t xml:space="preserve"> </w:t>
      </w:r>
      <w:r>
        <w:t>в</w:t>
      </w:r>
      <w:r>
        <w:rPr>
          <w:spacing w:val="-1"/>
        </w:rPr>
        <w:t xml:space="preserve"> </w:t>
      </w:r>
      <w:r>
        <w:t>пределах</w:t>
      </w:r>
      <w:r>
        <w:rPr>
          <w:spacing w:val="1"/>
        </w:rPr>
        <w:t xml:space="preserve"> </w:t>
      </w:r>
      <w:r>
        <w:t>100;</w:t>
      </w:r>
    </w:p>
    <w:p w14:paraId="197CA555" w14:textId="77777777" w:rsidR="00703261" w:rsidRDefault="00093076">
      <w:pPr>
        <w:pStyle w:val="a3"/>
        <w:ind w:left="856"/>
      </w:pPr>
      <w:r>
        <w:t>находить</w:t>
      </w:r>
      <w:r>
        <w:rPr>
          <w:spacing w:val="18"/>
        </w:rPr>
        <w:t xml:space="preserve"> </w:t>
      </w:r>
      <w:r>
        <w:t>число</w:t>
      </w:r>
      <w:r>
        <w:rPr>
          <w:spacing w:val="20"/>
        </w:rPr>
        <w:t xml:space="preserve"> </w:t>
      </w:r>
      <w:r>
        <w:t>большее</w:t>
      </w:r>
      <w:r>
        <w:rPr>
          <w:spacing w:val="15"/>
        </w:rPr>
        <w:t xml:space="preserve"> </w:t>
      </w:r>
      <w:r>
        <w:t>или</w:t>
      </w:r>
      <w:r>
        <w:rPr>
          <w:spacing w:val="21"/>
        </w:rPr>
        <w:t xml:space="preserve"> </w:t>
      </w:r>
      <w:r>
        <w:t>меньшее</w:t>
      </w:r>
      <w:r>
        <w:rPr>
          <w:spacing w:val="16"/>
        </w:rPr>
        <w:t xml:space="preserve"> </w:t>
      </w:r>
      <w:r>
        <w:t>данного</w:t>
      </w:r>
      <w:r>
        <w:rPr>
          <w:spacing w:val="19"/>
        </w:rPr>
        <w:t xml:space="preserve"> </w:t>
      </w:r>
      <w:r>
        <w:t>числа</w:t>
      </w:r>
      <w:r>
        <w:rPr>
          <w:spacing w:val="19"/>
        </w:rPr>
        <w:t xml:space="preserve"> </w:t>
      </w:r>
      <w:r>
        <w:t>на</w:t>
      </w:r>
      <w:r>
        <w:rPr>
          <w:spacing w:val="16"/>
        </w:rPr>
        <w:t xml:space="preserve"> </w:t>
      </w:r>
      <w:r>
        <w:t>заданное</w:t>
      </w:r>
      <w:r>
        <w:rPr>
          <w:spacing w:val="16"/>
        </w:rPr>
        <w:t xml:space="preserve"> </w:t>
      </w:r>
      <w:r>
        <w:t>число</w:t>
      </w:r>
      <w:r>
        <w:rPr>
          <w:spacing w:val="20"/>
        </w:rPr>
        <w:t xml:space="preserve"> </w:t>
      </w:r>
      <w:r>
        <w:t>(в</w:t>
      </w:r>
      <w:r>
        <w:rPr>
          <w:spacing w:val="15"/>
        </w:rPr>
        <w:t xml:space="preserve"> </w:t>
      </w:r>
      <w:r>
        <w:t>пределах</w:t>
      </w:r>
      <w:r>
        <w:rPr>
          <w:spacing w:val="25"/>
        </w:rPr>
        <w:t xml:space="preserve"> </w:t>
      </w:r>
      <w:r>
        <w:t>100),</w:t>
      </w:r>
    </w:p>
    <w:p w14:paraId="5DDF6134" w14:textId="77777777" w:rsidR="00703261" w:rsidRDefault="00703261">
      <w:pPr>
        <w:sectPr w:rsidR="00703261">
          <w:pgSz w:w="11930" w:h="16390"/>
          <w:pgMar w:top="960" w:right="0" w:bottom="1200" w:left="740" w:header="0" w:footer="998" w:gutter="0"/>
          <w:cols w:space="720"/>
        </w:sectPr>
      </w:pPr>
    </w:p>
    <w:p w14:paraId="5DA0F1FD" w14:textId="77777777" w:rsidR="00703261" w:rsidRDefault="00093076">
      <w:pPr>
        <w:pStyle w:val="a3"/>
        <w:spacing w:before="66"/>
        <w:ind w:left="255"/>
      </w:pPr>
      <w:r>
        <w:lastRenderedPageBreak/>
        <w:t>большее</w:t>
      </w:r>
      <w:r>
        <w:rPr>
          <w:spacing w:val="-9"/>
        </w:rPr>
        <w:t xml:space="preserve"> </w:t>
      </w:r>
      <w:r>
        <w:t>данного</w:t>
      </w:r>
      <w:r>
        <w:rPr>
          <w:spacing w:val="-6"/>
        </w:rPr>
        <w:t xml:space="preserve"> </w:t>
      </w:r>
      <w:r>
        <w:t>числа</w:t>
      </w:r>
      <w:r>
        <w:rPr>
          <w:spacing w:val="-5"/>
        </w:rPr>
        <w:t xml:space="preserve"> </w:t>
      </w:r>
      <w:r>
        <w:t>в</w:t>
      </w:r>
      <w:r>
        <w:rPr>
          <w:spacing w:val="-6"/>
        </w:rPr>
        <w:t xml:space="preserve"> </w:t>
      </w:r>
      <w:r>
        <w:t>заданное</w:t>
      </w:r>
      <w:r>
        <w:rPr>
          <w:spacing w:val="-6"/>
        </w:rPr>
        <w:t xml:space="preserve"> </w:t>
      </w:r>
      <w:r>
        <w:t>число</w:t>
      </w:r>
      <w:r>
        <w:rPr>
          <w:spacing w:val="-3"/>
        </w:rPr>
        <w:t xml:space="preserve"> </w:t>
      </w:r>
      <w:r>
        <w:t>раз</w:t>
      </w:r>
      <w:r>
        <w:rPr>
          <w:spacing w:val="-4"/>
        </w:rPr>
        <w:t xml:space="preserve"> </w:t>
      </w:r>
      <w:r>
        <w:t>(в</w:t>
      </w:r>
      <w:r>
        <w:rPr>
          <w:spacing w:val="-8"/>
        </w:rPr>
        <w:t xml:space="preserve"> </w:t>
      </w:r>
      <w:r>
        <w:t>пределах</w:t>
      </w:r>
      <w:r>
        <w:rPr>
          <w:spacing w:val="-1"/>
        </w:rPr>
        <w:t xml:space="preserve"> </w:t>
      </w:r>
      <w:r>
        <w:t>20);</w:t>
      </w:r>
    </w:p>
    <w:p w14:paraId="0270588C" w14:textId="77777777" w:rsidR="00703261" w:rsidRDefault="00093076">
      <w:pPr>
        <w:pStyle w:val="a3"/>
        <w:spacing w:before="7" w:line="235" w:lineRule="auto"/>
        <w:ind w:left="255" w:right="857" w:firstLine="600"/>
      </w:pPr>
      <w:r>
        <w:t>устанавливать и соблюдать порядок при вычислении значения числового выражения (со</w:t>
      </w:r>
      <w:r>
        <w:rPr>
          <w:spacing w:val="1"/>
        </w:rPr>
        <w:t xml:space="preserve"> </w:t>
      </w:r>
      <w:r>
        <w:t>скобками</w:t>
      </w:r>
      <w:r>
        <w:rPr>
          <w:spacing w:val="-1"/>
        </w:rPr>
        <w:t xml:space="preserve"> </w:t>
      </w:r>
      <w:r>
        <w:t>или</w:t>
      </w:r>
      <w:r>
        <w:rPr>
          <w:spacing w:val="-3"/>
        </w:rPr>
        <w:t xml:space="preserve"> </w:t>
      </w:r>
      <w:r>
        <w:t>без</w:t>
      </w:r>
      <w:r>
        <w:rPr>
          <w:spacing w:val="-1"/>
        </w:rPr>
        <w:t xml:space="preserve"> </w:t>
      </w:r>
      <w:r>
        <w:t>скобок),</w:t>
      </w:r>
      <w:r>
        <w:rPr>
          <w:spacing w:val="-1"/>
        </w:rPr>
        <w:t xml:space="preserve"> </w:t>
      </w:r>
      <w:r>
        <w:t>содержащего</w:t>
      </w:r>
      <w:r>
        <w:rPr>
          <w:spacing w:val="-2"/>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в</w:t>
      </w:r>
      <w:r>
        <w:rPr>
          <w:spacing w:val="-2"/>
        </w:rPr>
        <w:t xml:space="preserve"> </w:t>
      </w:r>
      <w:r>
        <w:t>пределах</w:t>
      </w:r>
      <w:r>
        <w:rPr>
          <w:spacing w:val="1"/>
        </w:rPr>
        <w:t xml:space="preserve"> </w:t>
      </w:r>
      <w:r>
        <w:t>100;</w:t>
      </w:r>
    </w:p>
    <w:p w14:paraId="2B0199F9" w14:textId="77777777" w:rsidR="00703261" w:rsidRDefault="00093076">
      <w:pPr>
        <w:pStyle w:val="a3"/>
        <w:spacing w:before="7" w:line="237" w:lineRule="auto"/>
        <w:ind w:left="255" w:right="847" w:firstLine="600"/>
      </w:pPr>
      <w:r>
        <w:t>выполнять арифметические действия: сложение и вычитание, в пределах 100 – устно и</w:t>
      </w:r>
      <w:r>
        <w:rPr>
          <w:spacing w:val="1"/>
        </w:rPr>
        <w:t xml:space="preserve"> </w:t>
      </w:r>
      <w:r>
        <w:t>письменно, умножение</w:t>
      </w:r>
      <w:r>
        <w:rPr>
          <w:spacing w:val="-2"/>
        </w:rPr>
        <w:t xml:space="preserve"> </w:t>
      </w:r>
      <w:r>
        <w:t>и</w:t>
      </w:r>
      <w:r>
        <w:rPr>
          <w:spacing w:val="-1"/>
        </w:rPr>
        <w:t xml:space="preserve"> </w:t>
      </w:r>
      <w:r>
        <w:t>деление</w:t>
      </w:r>
      <w:r>
        <w:rPr>
          <w:spacing w:val="-3"/>
        </w:rPr>
        <w:t xml:space="preserve"> </w:t>
      </w:r>
      <w:r>
        <w:t>в</w:t>
      </w:r>
      <w:r>
        <w:rPr>
          <w:spacing w:val="-2"/>
        </w:rPr>
        <w:t xml:space="preserve"> </w:t>
      </w:r>
      <w:r>
        <w:t>пределах</w:t>
      </w:r>
      <w:r>
        <w:rPr>
          <w:spacing w:val="1"/>
        </w:rPr>
        <w:t xml:space="preserve"> </w:t>
      </w:r>
      <w:r>
        <w:t>50</w:t>
      </w:r>
      <w:r>
        <w:rPr>
          <w:spacing w:val="-1"/>
        </w:rPr>
        <w:t xml:space="preserve"> </w:t>
      </w:r>
      <w:r>
        <w:t>с</w:t>
      </w:r>
      <w:r>
        <w:rPr>
          <w:spacing w:val="-3"/>
        </w:rPr>
        <w:t xml:space="preserve"> </w:t>
      </w:r>
      <w:r>
        <w:t>использованием</w:t>
      </w:r>
      <w:r>
        <w:rPr>
          <w:spacing w:val="-2"/>
        </w:rPr>
        <w:t xml:space="preserve"> </w:t>
      </w:r>
      <w:r>
        <w:t>таблицы умножения;</w:t>
      </w:r>
    </w:p>
    <w:p w14:paraId="777CB841" w14:textId="77777777" w:rsidR="00703261" w:rsidRDefault="00093076">
      <w:pPr>
        <w:pStyle w:val="a3"/>
        <w:spacing w:before="1"/>
        <w:ind w:left="255" w:right="854" w:firstLine="600"/>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1"/>
        </w:rPr>
        <w:t xml:space="preserve"> </w:t>
      </w:r>
      <w:r>
        <w:t>деления</w:t>
      </w:r>
      <w:r>
        <w:rPr>
          <w:spacing w:val="40"/>
        </w:rPr>
        <w:t xml:space="preserve"> </w:t>
      </w:r>
      <w:r>
        <w:t>(делимое, делитель, частное);</w:t>
      </w:r>
    </w:p>
    <w:p w14:paraId="06B57B72" w14:textId="77777777" w:rsidR="00703261" w:rsidRDefault="00093076">
      <w:pPr>
        <w:pStyle w:val="a3"/>
        <w:ind w:left="856"/>
      </w:pPr>
      <w:r>
        <w:rPr>
          <w:spacing w:val="-1"/>
        </w:rPr>
        <w:t>находить</w:t>
      </w:r>
      <w:r>
        <w:rPr>
          <w:spacing w:val="-14"/>
        </w:rPr>
        <w:t xml:space="preserve"> </w:t>
      </w:r>
      <w:r>
        <w:rPr>
          <w:spacing w:val="-1"/>
        </w:rPr>
        <w:t>неизвестный</w:t>
      </w:r>
      <w:r>
        <w:rPr>
          <w:spacing w:val="-8"/>
        </w:rPr>
        <w:t xml:space="preserve"> </w:t>
      </w:r>
      <w:r>
        <w:rPr>
          <w:spacing w:val="-1"/>
        </w:rPr>
        <w:t>компонент</w:t>
      </w:r>
      <w:r>
        <w:rPr>
          <w:spacing w:val="-7"/>
        </w:rPr>
        <w:t xml:space="preserve"> </w:t>
      </w:r>
      <w:r>
        <w:rPr>
          <w:spacing w:val="-1"/>
        </w:rPr>
        <w:t>сложения,</w:t>
      </w:r>
      <w:r>
        <w:rPr>
          <w:spacing w:val="-5"/>
        </w:rPr>
        <w:t xml:space="preserve"> </w:t>
      </w:r>
      <w:r>
        <w:t>вычитания;</w:t>
      </w:r>
    </w:p>
    <w:p w14:paraId="7B4D7231" w14:textId="77777777" w:rsidR="00703261" w:rsidRDefault="00093076">
      <w:pPr>
        <w:pStyle w:val="a3"/>
        <w:ind w:left="255" w:right="840" w:firstLine="600"/>
      </w:pPr>
      <w:r>
        <w:t>использовать</w:t>
      </w:r>
      <w:r>
        <w:rPr>
          <w:spacing w:val="1"/>
        </w:rPr>
        <w:t xml:space="preserve"> </w:t>
      </w:r>
      <w:r>
        <w:t>при</w:t>
      </w:r>
      <w:r>
        <w:rPr>
          <w:spacing w:val="1"/>
        </w:rPr>
        <w:t xml:space="preserve"> </w:t>
      </w:r>
      <w:r>
        <w:t>выполнении</w:t>
      </w:r>
      <w:r>
        <w:rPr>
          <w:spacing w:val="61"/>
        </w:rPr>
        <w:t xml:space="preserve"> </w:t>
      </w:r>
      <w:r>
        <w:t>практических</w:t>
      </w:r>
      <w:r>
        <w:rPr>
          <w:spacing w:val="61"/>
        </w:rPr>
        <w:t xml:space="preserve"> </w:t>
      </w:r>
      <w:r>
        <w:t>заданий</w:t>
      </w:r>
      <w:r>
        <w:rPr>
          <w:spacing w:val="61"/>
        </w:rPr>
        <w:t xml:space="preserve"> </w:t>
      </w:r>
      <w:r>
        <w:t>единицы</w:t>
      </w:r>
      <w:r>
        <w:rPr>
          <w:spacing w:val="61"/>
        </w:rPr>
        <w:t xml:space="preserve"> </w:t>
      </w:r>
      <w:r>
        <w:t>величин</w:t>
      </w:r>
      <w:r>
        <w:rPr>
          <w:spacing w:val="61"/>
        </w:rPr>
        <w:t xml:space="preserve"> </w:t>
      </w:r>
      <w:r>
        <w:t>длины</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массы</w:t>
      </w:r>
      <w:r>
        <w:rPr>
          <w:spacing w:val="1"/>
        </w:rPr>
        <w:t xml:space="preserve"> </w:t>
      </w:r>
      <w:r>
        <w:t>(килограмм),</w:t>
      </w:r>
      <w:r>
        <w:rPr>
          <w:spacing w:val="1"/>
        </w:rPr>
        <w:t xml:space="preserve"> </w:t>
      </w:r>
      <w:r>
        <w:t>времени</w:t>
      </w:r>
      <w:r>
        <w:rPr>
          <w:spacing w:val="1"/>
        </w:rPr>
        <w:t xml:space="preserve"> </w:t>
      </w:r>
      <w:r>
        <w:t>(минута,</w:t>
      </w:r>
      <w:r>
        <w:rPr>
          <w:spacing w:val="1"/>
        </w:rPr>
        <w:t xml:space="preserve"> </w:t>
      </w:r>
      <w:r>
        <w:t>час),</w:t>
      </w:r>
      <w:r>
        <w:rPr>
          <w:spacing w:val="1"/>
        </w:rPr>
        <w:t xml:space="preserve"> </w:t>
      </w:r>
      <w:r>
        <w:t>стоимости</w:t>
      </w:r>
      <w:r>
        <w:rPr>
          <w:spacing w:val="1"/>
        </w:rPr>
        <w:t xml:space="preserve"> </w:t>
      </w:r>
      <w:r>
        <w:t>(рубль,</w:t>
      </w:r>
      <w:r>
        <w:rPr>
          <w:spacing w:val="1"/>
        </w:rPr>
        <w:t xml:space="preserve"> </w:t>
      </w:r>
      <w:r>
        <w:t>копейка);</w:t>
      </w:r>
    </w:p>
    <w:p w14:paraId="6522C154" w14:textId="77777777" w:rsidR="00703261" w:rsidRDefault="00093076">
      <w:pPr>
        <w:pStyle w:val="a3"/>
        <w:ind w:left="856" w:right="862"/>
      </w:pPr>
      <w:r>
        <w:t>определять с помощью измерительных инструментов длину, определять время с помощью</w:t>
      </w:r>
      <w:r>
        <w:rPr>
          <w:spacing w:val="1"/>
        </w:rPr>
        <w:t xml:space="preserve"> </w:t>
      </w:r>
      <w:r>
        <w:t>часов; сравнивать величины длины, массы, времени, стоимости, устанавливая между ними</w:t>
      </w:r>
      <w:r>
        <w:rPr>
          <w:spacing w:val="1"/>
        </w:rPr>
        <w:t xml:space="preserve"> </w:t>
      </w:r>
      <w:r>
        <w:t>соотношение</w:t>
      </w:r>
    </w:p>
    <w:p w14:paraId="015F935A" w14:textId="77777777" w:rsidR="00703261" w:rsidRDefault="00093076">
      <w:pPr>
        <w:pStyle w:val="a3"/>
        <w:spacing w:before="2" w:line="275" w:lineRule="exact"/>
        <w:ind w:left="255"/>
      </w:pPr>
      <w:r>
        <w:t>«больше</w:t>
      </w:r>
      <w:r>
        <w:rPr>
          <w:spacing w:val="-14"/>
        </w:rPr>
        <w:t xml:space="preserve"> </w:t>
      </w:r>
      <w:r>
        <w:t>или</w:t>
      </w:r>
      <w:r>
        <w:rPr>
          <w:spacing w:val="-10"/>
        </w:rPr>
        <w:t xml:space="preserve"> </w:t>
      </w:r>
      <w:r>
        <w:t>меньше</w:t>
      </w:r>
      <w:r>
        <w:rPr>
          <w:spacing w:val="-11"/>
        </w:rPr>
        <w:t xml:space="preserve"> </w:t>
      </w:r>
      <w:r>
        <w:t>на»;</w:t>
      </w:r>
    </w:p>
    <w:p w14:paraId="4AA4A362" w14:textId="77777777" w:rsidR="00703261" w:rsidRDefault="00093076">
      <w:pPr>
        <w:pStyle w:val="a3"/>
        <w:ind w:left="255" w:right="846" w:firstLine="600"/>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 таблица или другая модель), планировать ход решения текстовой задачи в два действия,</w:t>
      </w:r>
      <w:r>
        <w:rPr>
          <w:spacing w:val="-57"/>
        </w:rPr>
        <w:t xml:space="preserve"> </w:t>
      </w:r>
      <w:r>
        <w:t>оформлять</w:t>
      </w:r>
      <w:r>
        <w:rPr>
          <w:spacing w:val="-1"/>
        </w:rPr>
        <w:t xml:space="preserve"> </w:t>
      </w:r>
      <w:r>
        <w:t>его</w:t>
      </w:r>
      <w:r>
        <w:rPr>
          <w:spacing w:val="40"/>
        </w:rPr>
        <w:t xml:space="preserve"> </w:t>
      </w:r>
      <w:r>
        <w:t>в</w:t>
      </w:r>
      <w:r>
        <w:rPr>
          <w:spacing w:val="-2"/>
        </w:rPr>
        <w:t xml:space="preserve"> </w:t>
      </w:r>
      <w:r>
        <w:t>виде</w:t>
      </w:r>
      <w:r>
        <w:rPr>
          <w:spacing w:val="-2"/>
        </w:rPr>
        <w:t xml:space="preserve"> </w:t>
      </w:r>
      <w:r>
        <w:t>арифметического действия</w:t>
      </w:r>
      <w:r>
        <w:rPr>
          <w:spacing w:val="-1"/>
        </w:rPr>
        <w:t xml:space="preserve"> </w:t>
      </w:r>
      <w:r>
        <w:t>или</w:t>
      </w:r>
      <w:r>
        <w:rPr>
          <w:spacing w:val="-1"/>
        </w:rPr>
        <w:t xml:space="preserve"> </w:t>
      </w:r>
      <w:r>
        <w:t>действий,</w:t>
      </w:r>
      <w:r>
        <w:rPr>
          <w:spacing w:val="-3"/>
        </w:rPr>
        <w:t xml:space="preserve"> </w:t>
      </w:r>
      <w:r>
        <w:t>записывать</w:t>
      </w:r>
      <w:r>
        <w:rPr>
          <w:spacing w:val="-1"/>
        </w:rPr>
        <w:t xml:space="preserve"> </w:t>
      </w:r>
      <w:r>
        <w:t>ответ;</w:t>
      </w:r>
    </w:p>
    <w:p w14:paraId="291CCF94" w14:textId="77777777" w:rsidR="00703261" w:rsidRDefault="00093076">
      <w:pPr>
        <w:pStyle w:val="a3"/>
        <w:spacing w:before="5" w:line="275" w:lineRule="exact"/>
        <w:ind w:left="856"/>
      </w:pPr>
      <w:r>
        <w:rPr>
          <w:spacing w:val="-1"/>
        </w:rPr>
        <w:t>различать</w:t>
      </w:r>
      <w:r>
        <w:rPr>
          <w:spacing w:val="-11"/>
        </w:rPr>
        <w:t xml:space="preserve"> </w:t>
      </w:r>
      <w:r>
        <w:rPr>
          <w:spacing w:val="-1"/>
        </w:rPr>
        <w:t>и</w:t>
      </w:r>
      <w:r>
        <w:rPr>
          <w:spacing w:val="-14"/>
        </w:rPr>
        <w:t xml:space="preserve"> </w:t>
      </w:r>
      <w:r>
        <w:rPr>
          <w:spacing w:val="-1"/>
        </w:rPr>
        <w:t>называть</w:t>
      </w:r>
      <w:r>
        <w:rPr>
          <w:spacing w:val="-7"/>
        </w:rPr>
        <w:t xml:space="preserve"> </w:t>
      </w:r>
      <w:r>
        <w:rPr>
          <w:spacing w:val="-1"/>
        </w:rPr>
        <w:t>геометрические</w:t>
      </w:r>
      <w:r>
        <w:rPr>
          <w:spacing w:val="-12"/>
        </w:rPr>
        <w:t xml:space="preserve"> </w:t>
      </w:r>
      <w:r>
        <w:rPr>
          <w:spacing w:val="-1"/>
        </w:rPr>
        <w:t>фигуры:</w:t>
      </w:r>
      <w:r>
        <w:rPr>
          <w:spacing w:val="-6"/>
        </w:rPr>
        <w:t xml:space="preserve"> </w:t>
      </w:r>
      <w:r>
        <w:t>прямой угол,</w:t>
      </w:r>
      <w:r>
        <w:rPr>
          <w:spacing w:val="-10"/>
        </w:rPr>
        <w:t xml:space="preserve"> </w:t>
      </w:r>
      <w:r>
        <w:t>ломаную,</w:t>
      </w:r>
      <w:r>
        <w:rPr>
          <w:spacing w:val="-1"/>
        </w:rPr>
        <w:t xml:space="preserve"> </w:t>
      </w:r>
      <w:r>
        <w:t>многоугольник;</w:t>
      </w:r>
    </w:p>
    <w:p w14:paraId="51543210" w14:textId="77777777" w:rsidR="00703261" w:rsidRDefault="00093076">
      <w:pPr>
        <w:pStyle w:val="a3"/>
        <w:ind w:left="255" w:right="865" w:firstLine="600"/>
      </w:pPr>
      <w:r>
        <w:t>на бумаге в клетку изображать ломаную, многоугольник, чертить с помощью линейки или</w:t>
      </w:r>
      <w:r>
        <w:rPr>
          <w:spacing w:val="1"/>
        </w:rPr>
        <w:t xml:space="preserve"> </w:t>
      </w:r>
      <w:r>
        <w:t>угольника</w:t>
      </w:r>
      <w:r>
        <w:rPr>
          <w:spacing w:val="-2"/>
        </w:rPr>
        <w:t xml:space="preserve"> </w:t>
      </w:r>
      <w:r>
        <w:t>прямой</w:t>
      </w:r>
      <w:r>
        <w:rPr>
          <w:spacing w:val="2"/>
        </w:rPr>
        <w:t xml:space="preserve"> </w:t>
      </w:r>
      <w:r>
        <w:t>угол,</w:t>
      </w:r>
      <w:r>
        <w:rPr>
          <w:spacing w:val="2"/>
        </w:rPr>
        <w:t xml:space="preserve"> </w:t>
      </w:r>
      <w:r>
        <w:t>прямоугольник</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p>
    <w:p w14:paraId="26116CBA" w14:textId="77777777" w:rsidR="00703261" w:rsidRDefault="00093076">
      <w:pPr>
        <w:pStyle w:val="a3"/>
        <w:ind w:left="856"/>
      </w:pPr>
      <w:r>
        <w:rPr>
          <w:spacing w:val="-1"/>
        </w:rPr>
        <w:t>выполнять</w:t>
      </w:r>
      <w:r>
        <w:rPr>
          <w:spacing w:val="-13"/>
        </w:rPr>
        <w:t xml:space="preserve"> </w:t>
      </w:r>
      <w:r>
        <w:rPr>
          <w:spacing w:val="-1"/>
        </w:rPr>
        <w:t>измерение</w:t>
      </w:r>
      <w:r>
        <w:rPr>
          <w:spacing w:val="-9"/>
        </w:rPr>
        <w:t xml:space="preserve"> </w:t>
      </w:r>
      <w:r>
        <w:rPr>
          <w:spacing w:val="-1"/>
        </w:rPr>
        <w:t>длин</w:t>
      </w:r>
      <w:r>
        <w:rPr>
          <w:spacing w:val="-5"/>
        </w:rPr>
        <w:t xml:space="preserve"> </w:t>
      </w:r>
      <w:r>
        <w:rPr>
          <w:spacing w:val="-1"/>
        </w:rPr>
        <w:t>реальных</w:t>
      </w:r>
      <w:r>
        <w:rPr>
          <w:spacing w:val="3"/>
        </w:rPr>
        <w:t xml:space="preserve"> </w:t>
      </w:r>
      <w:r>
        <w:rPr>
          <w:spacing w:val="-1"/>
        </w:rPr>
        <w:t>объектов</w:t>
      </w:r>
      <w:r>
        <w:rPr>
          <w:spacing w:val="-14"/>
        </w:rPr>
        <w:t xml:space="preserve"> </w:t>
      </w:r>
      <w:r>
        <w:t>с</w:t>
      </w:r>
      <w:r>
        <w:rPr>
          <w:spacing w:val="-9"/>
        </w:rPr>
        <w:t xml:space="preserve"> </w:t>
      </w:r>
      <w:r>
        <w:t>помощью</w:t>
      </w:r>
      <w:r>
        <w:rPr>
          <w:spacing w:val="-3"/>
        </w:rPr>
        <w:t xml:space="preserve"> </w:t>
      </w:r>
      <w:r>
        <w:t>линейки;</w:t>
      </w:r>
    </w:p>
    <w:p w14:paraId="0584D80B" w14:textId="77777777" w:rsidR="00703261" w:rsidRDefault="00093076">
      <w:pPr>
        <w:pStyle w:val="a3"/>
        <w:ind w:left="856" w:right="849"/>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двух-трѐх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3"/>
        </w:rPr>
        <w:t xml:space="preserve"> </w:t>
      </w:r>
      <w:r>
        <w:t>распознавать</w:t>
      </w:r>
      <w:r>
        <w:rPr>
          <w:spacing w:val="-2"/>
        </w:rPr>
        <w:t xml:space="preserve"> </w:t>
      </w:r>
      <w:r>
        <w:t>верные</w:t>
      </w:r>
      <w:r>
        <w:rPr>
          <w:spacing w:val="-5"/>
        </w:rPr>
        <w:t xml:space="preserve"> </w:t>
      </w:r>
      <w:r>
        <w:t>(истинные)</w:t>
      </w:r>
      <w:r>
        <w:rPr>
          <w:spacing w:val="-2"/>
        </w:rPr>
        <w:t xml:space="preserve"> </w:t>
      </w:r>
      <w:r>
        <w:t>и</w:t>
      </w:r>
      <w:r>
        <w:rPr>
          <w:spacing w:val="-5"/>
        </w:rPr>
        <w:t xml:space="preserve"> </w:t>
      </w:r>
      <w:r>
        <w:t>неверные</w:t>
      </w:r>
      <w:r>
        <w:rPr>
          <w:spacing w:val="-4"/>
        </w:rPr>
        <w:t xml:space="preserve"> </w:t>
      </w:r>
      <w:r>
        <w:t>(ложные) утверждения</w:t>
      </w:r>
      <w:r>
        <w:rPr>
          <w:spacing w:val="-2"/>
        </w:rPr>
        <w:t xml:space="preserve"> </w:t>
      </w:r>
      <w:r>
        <w:t>со</w:t>
      </w:r>
      <w:r>
        <w:rPr>
          <w:spacing w:val="-3"/>
        </w:rPr>
        <w:t xml:space="preserve"> </w:t>
      </w:r>
      <w:r>
        <w:t>словами</w:t>
      </w:r>
    </w:p>
    <w:p w14:paraId="5460C183" w14:textId="77777777" w:rsidR="00703261" w:rsidRDefault="00093076">
      <w:pPr>
        <w:pStyle w:val="a3"/>
        <w:spacing w:before="1" w:line="295" w:lineRule="auto"/>
        <w:ind w:left="856" w:right="848"/>
      </w:pPr>
      <w:r>
        <w:t>«все», «каждый»; проводить одно-двухшаговые логические рассуждения и делать выводы;</w:t>
      </w:r>
      <w:r>
        <w:rPr>
          <w:spacing w:val="1"/>
        </w:rPr>
        <w:t xml:space="preserve"> </w:t>
      </w:r>
      <w:r>
        <w:t>находить</w:t>
      </w:r>
      <w:r>
        <w:rPr>
          <w:spacing w:val="38"/>
        </w:rPr>
        <w:t xml:space="preserve"> </w:t>
      </w:r>
      <w:r>
        <w:t>общий</w:t>
      </w:r>
      <w:r>
        <w:rPr>
          <w:spacing w:val="38"/>
        </w:rPr>
        <w:t xml:space="preserve"> </w:t>
      </w:r>
      <w:r>
        <w:t>признак</w:t>
      </w:r>
      <w:r>
        <w:rPr>
          <w:spacing w:val="38"/>
        </w:rPr>
        <w:t xml:space="preserve"> </w:t>
      </w:r>
      <w:r>
        <w:t>группы</w:t>
      </w:r>
      <w:r>
        <w:rPr>
          <w:spacing w:val="37"/>
        </w:rPr>
        <w:t xml:space="preserve"> </w:t>
      </w:r>
      <w:r>
        <w:t>математических</w:t>
      </w:r>
      <w:r>
        <w:rPr>
          <w:spacing w:val="40"/>
        </w:rPr>
        <w:t xml:space="preserve"> </w:t>
      </w:r>
      <w:r>
        <w:t>объектов</w:t>
      </w:r>
      <w:r>
        <w:rPr>
          <w:spacing w:val="34"/>
        </w:rPr>
        <w:t xml:space="preserve"> </w:t>
      </w:r>
      <w:r>
        <w:t>(чисел,</w:t>
      </w:r>
      <w:r>
        <w:rPr>
          <w:spacing w:val="37"/>
        </w:rPr>
        <w:t xml:space="preserve"> </w:t>
      </w:r>
      <w:r>
        <w:t>величин,</w:t>
      </w:r>
    </w:p>
    <w:p w14:paraId="1EEC9C2D" w14:textId="77777777" w:rsidR="00703261" w:rsidRDefault="00093076">
      <w:pPr>
        <w:pStyle w:val="a3"/>
        <w:spacing w:line="216" w:lineRule="exact"/>
        <w:ind w:left="255"/>
      </w:pPr>
      <w:r>
        <w:t>геометрических</w:t>
      </w:r>
      <w:r>
        <w:rPr>
          <w:spacing w:val="3"/>
        </w:rPr>
        <w:t xml:space="preserve"> </w:t>
      </w:r>
      <w:r>
        <w:t>фигур);</w:t>
      </w:r>
    </w:p>
    <w:p w14:paraId="76303F2A" w14:textId="77777777" w:rsidR="00703261" w:rsidRDefault="00093076">
      <w:pPr>
        <w:pStyle w:val="a3"/>
        <w:spacing w:line="266" w:lineRule="exact"/>
        <w:ind w:left="856"/>
      </w:pPr>
      <w:r>
        <w:rPr>
          <w:spacing w:val="-1"/>
        </w:rPr>
        <w:t>находить</w:t>
      </w:r>
      <w:r>
        <w:rPr>
          <w:spacing w:val="-15"/>
        </w:rPr>
        <w:t xml:space="preserve"> </w:t>
      </w:r>
      <w:r>
        <w:rPr>
          <w:spacing w:val="-1"/>
        </w:rPr>
        <w:t>закономерность</w:t>
      </w:r>
      <w:r>
        <w:rPr>
          <w:spacing w:val="-2"/>
        </w:rPr>
        <w:t xml:space="preserve"> </w:t>
      </w:r>
      <w:r>
        <w:rPr>
          <w:spacing w:val="-1"/>
        </w:rPr>
        <w:t>в</w:t>
      </w:r>
      <w:r>
        <w:rPr>
          <w:spacing w:val="-7"/>
        </w:rPr>
        <w:t xml:space="preserve"> </w:t>
      </w:r>
      <w:r>
        <w:rPr>
          <w:spacing w:val="-1"/>
        </w:rPr>
        <w:t>ряду</w:t>
      </w:r>
      <w:r>
        <w:rPr>
          <w:spacing w:val="-24"/>
        </w:rPr>
        <w:t xml:space="preserve"> </w:t>
      </w:r>
      <w:r>
        <w:rPr>
          <w:spacing w:val="-1"/>
        </w:rPr>
        <w:t>объектов</w:t>
      </w:r>
      <w:r>
        <w:rPr>
          <w:spacing w:val="-8"/>
        </w:rPr>
        <w:t xml:space="preserve"> </w:t>
      </w:r>
      <w:r>
        <w:t>(чисел,</w:t>
      </w:r>
      <w:r>
        <w:rPr>
          <w:spacing w:val="-6"/>
        </w:rPr>
        <w:t xml:space="preserve"> </w:t>
      </w:r>
      <w:r>
        <w:t>геометрических</w:t>
      </w:r>
      <w:r>
        <w:rPr>
          <w:spacing w:val="4"/>
        </w:rPr>
        <w:t xml:space="preserve"> </w:t>
      </w:r>
      <w:r>
        <w:t>фигур);</w:t>
      </w:r>
    </w:p>
    <w:p w14:paraId="33F41FC6" w14:textId="77777777" w:rsidR="00703261" w:rsidRDefault="00093076">
      <w:pPr>
        <w:pStyle w:val="a3"/>
        <w:spacing w:before="2"/>
        <w:ind w:left="255" w:right="855" w:firstLine="600"/>
      </w:pPr>
      <w:r>
        <w:t>представлять информацию в заданной форме: дополнять текст задачи числами, заполнять</w:t>
      </w:r>
      <w:r>
        <w:rPr>
          <w:spacing w:val="1"/>
        </w:rPr>
        <w:t xml:space="preserve"> </w:t>
      </w:r>
      <w:r>
        <w:t>строку</w:t>
      </w:r>
      <w:r>
        <w:rPr>
          <w:spacing w:val="1"/>
        </w:rPr>
        <w:t xml:space="preserve"> </w:t>
      </w:r>
      <w:r>
        <w:t>или</w:t>
      </w:r>
      <w:r>
        <w:rPr>
          <w:spacing w:val="1"/>
        </w:rPr>
        <w:t xml:space="preserve"> </w:t>
      </w:r>
      <w:r>
        <w:t>столбец</w:t>
      </w:r>
      <w:r>
        <w:rPr>
          <w:spacing w:val="1"/>
        </w:rPr>
        <w:t xml:space="preserve"> </w:t>
      </w:r>
      <w:r>
        <w:t>таблицы,</w:t>
      </w:r>
      <w:r>
        <w:rPr>
          <w:spacing w:val="1"/>
        </w:rPr>
        <w:t xml:space="preserve"> </w:t>
      </w:r>
      <w:r>
        <w:t>указывать</w:t>
      </w:r>
      <w:r>
        <w:rPr>
          <w:spacing w:val="1"/>
        </w:rPr>
        <w:t xml:space="preserve"> </w:t>
      </w:r>
      <w:r>
        <w:t>числовые</w:t>
      </w:r>
      <w:r>
        <w:rPr>
          <w:spacing w:val="1"/>
        </w:rPr>
        <w:t xml:space="preserve"> </w:t>
      </w:r>
      <w:r>
        <w:t>данные</w:t>
      </w:r>
      <w:r>
        <w:rPr>
          <w:spacing w:val="1"/>
        </w:rPr>
        <w:t xml:space="preserve"> </w:t>
      </w:r>
      <w:r>
        <w:t>на</w:t>
      </w:r>
      <w:r>
        <w:rPr>
          <w:spacing w:val="1"/>
        </w:rPr>
        <w:t xml:space="preserve"> </w:t>
      </w:r>
      <w:r>
        <w:t>рисунке</w:t>
      </w:r>
      <w:r>
        <w:rPr>
          <w:spacing w:val="1"/>
        </w:rPr>
        <w:t xml:space="preserve"> </w:t>
      </w:r>
      <w:r>
        <w:t>(изображении</w:t>
      </w:r>
      <w:r>
        <w:rPr>
          <w:spacing w:val="1"/>
        </w:rPr>
        <w:t xml:space="preserve"> </w:t>
      </w:r>
      <w:r>
        <w:t>геометрических</w:t>
      </w:r>
      <w:r>
        <w:rPr>
          <w:spacing w:val="1"/>
        </w:rPr>
        <w:t xml:space="preserve"> </w:t>
      </w:r>
      <w:r>
        <w:t>фигур);</w:t>
      </w:r>
    </w:p>
    <w:p w14:paraId="3773CFF6" w14:textId="77777777" w:rsidR="00703261" w:rsidRDefault="00093076">
      <w:pPr>
        <w:pStyle w:val="a3"/>
        <w:spacing w:before="1"/>
        <w:ind w:left="856" w:right="852"/>
      </w:pPr>
      <w:r>
        <w:t>сравнивать</w:t>
      </w:r>
      <w:r>
        <w:rPr>
          <w:spacing w:val="1"/>
        </w:rPr>
        <w:t xml:space="preserve"> </w:t>
      </w:r>
      <w:r>
        <w:t>группы</w:t>
      </w:r>
      <w:r>
        <w:rPr>
          <w:spacing w:val="1"/>
        </w:rPr>
        <w:t xml:space="preserve"> </w:t>
      </w:r>
      <w:r>
        <w:t>объектов</w:t>
      </w:r>
      <w:r>
        <w:rPr>
          <w:spacing w:val="1"/>
        </w:rPr>
        <w:t xml:space="preserve"> </w:t>
      </w:r>
      <w:r>
        <w:t>(находить</w:t>
      </w:r>
      <w:r>
        <w:rPr>
          <w:spacing w:val="1"/>
        </w:rPr>
        <w:t xml:space="preserve"> </w:t>
      </w:r>
      <w:r>
        <w:t>общее,</w:t>
      </w:r>
      <w:r>
        <w:rPr>
          <w:spacing w:val="1"/>
        </w:rPr>
        <w:t xml:space="preserve"> </w:t>
      </w:r>
      <w:r>
        <w:t>различное);</w:t>
      </w:r>
      <w:r>
        <w:rPr>
          <w:spacing w:val="1"/>
        </w:rPr>
        <w:t xml:space="preserve"> </w:t>
      </w:r>
      <w:r>
        <w:t>обнаруживать</w:t>
      </w:r>
      <w:r>
        <w:rPr>
          <w:spacing w:val="1"/>
        </w:rPr>
        <w:t xml:space="preserve"> </w:t>
      </w:r>
      <w:r>
        <w:t>модели</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подбирать</w:t>
      </w:r>
      <w:r>
        <w:rPr>
          <w:spacing w:val="1"/>
        </w:rPr>
        <w:t xml:space="preserve"> </w:t>
      </w:r>
      <w:r>
        <w:t>примеры,</w:t>
      </w:r>
      <w:r>
        <w:rPr>
          <w:spacing w:val="1"/>
        </w:rPr>
        <w:t xml:space="preserve"> </w:t>
      </w:r>
      <w:r>
        <w:t>подтверждающие</w:t>
      </w:r>
      <w:r>
        <w:rPr>
          <w:spacing w:val="-57"/>
        </w:rPr>
        <w:t xml:space="preserve"> </w:t>
      </w:r>
      <w:r>
        <w:t>суждение,</w:t>
      </w:r>
      <w:r>
        <w:rPr>
          <w:spacing w:val="-1"/>
        </w:rPr>
        <w:t xml:space="preserve"> </w:t>
      </w:r>
      <w:r>
        <w:t>ответ;</w:t>
      </w:r>
    </w:p>
    <w:p w14:paraId="70FDF2D2" w14:textId="77777777" w:rsidR="00703261" w:rsidRDefault="00093076">
      <w:pPr>
        <w:pStyle w:val="a3"/>
        <w:ind w:left="856" w:right="5341"/>
      </w:pPr>
      <w:r>
        <w:rPr>
          <w:spacing w:val="-1"/>
        </w:rPr>
        <w:t>составлять (дополнять) текстовую задачу;</w:t>
      </w:r>
      <w:r>
        <w:t xml:space="preserve"> </w:t>
      </w:r>
      <w:r>
        <w:rPr>
          <w:spacing w:val="-1"/>
        </w:rPr>
        <w:t>проверять</w:t>
      </w:r>
      <w:r>
        <w:rPr>
          <w:spacing w:val="-14"/>
        </w:rPr>
        <w:t xml:space="preserve"> </w:t>
      </w:r>
      <w:r>
        <w:rPr>
          <w:spacing w:val="-1"/>
        </w:rPr>
        <w:t>правильность</w:t>
      </w:r>
      <w:r>
        <w:rPr>
          <w:spacing w:val="-14"/>
        </w:rPr>
        <w:t xml:space="preserve"> </w:t>
      </w:r>
      <w:r>
        <w:t>вычисления,</w:t>
      </w:r>
      <w:r>
        <w:rPr>
          <w:spacing w:val="-14"/>
        </w:rPr>
        <w:t xml:space="preserve"> </w:t>
      </w:r>
      <w:r>
        <w:t>измерения.</w:t>
      </w:r>
    </w:p>
    <w:p w14:paraId="5959560D" w14:textId="77777777" w:rsidR="00703261" w:rsidRDefault="00703261">
      <w:pPr>
        <w:pStyle w:val="a3"/>
        <w:spacing w:before="3"/>
        <w:jc w:val="left"/>
        <w:rPr>
          <w:sz w:val="25"/>
        </w:rPr>
      </w:pPr>
    </w:p>
    <w:p w14:paraId="534722FD" w14:textId="77777777" w:rsidR="00703261" w:rsidRDefault="00093076">
      <w:pPr>
        <w:pStyle w:val="a3"/>
        <w:ind w:left="856" w:right="849" w:hanging="481"/>
      </w:pPr>
      <w:r>
        <w:t xml:space="preserve">К концу обучения в </w:t>
      </w:r>
      <w:r>
        <w:rPr>
          <w:b/>
        </w:rPr>
        <w:t xml:space="preserve">3 классе </w:t>
      </w:r>
      <w:r>
        <w:t>у обучающегося будут сформированы следующие умения: читать,</w:t>
      </w:r>
      <w:r>
        <w:rPr>
          <w:spacing w:val="1"/>
        </w:rPr>
        <w:t xml:space="preserve"> </w:t>
      </w:r>
      <w:r>
        <w:t>записывать,</w:t>
      </w:r>
      <w:r>
        <w:rPr>
          <w:spacing w:val="-1"/>
        </w:rPr>
        <w:t xml:space="preserve"> </w:t>
      </w:r>
      <w:r>
        <w:t>сравнивать,</w:t>
      </w:r>
      <w:r>
        <w:rPr>
          <w:spacing w:val="2"/>
        </w:rPr>
        <w:t xml:space="preserve"> </w:t>
      </w:r>
      <w:r>
        <w:t>упорядочивать</w:t>
      </w:r>
      <w:r>
        <w:rPr>
          <w:spacing w:val="-1"/>
        </w:rPr>
        <w:t xml:space="preserve"> </w:t>
      </w:r>
      <w:r>
        <w:t>числа</w:t>
      </w:r>
      <w:r>
        <w:rPr>
          <w:spacing w:val="1"/>
        </w:rPr>
        <w:t xml:space="preserve"> </w:t>
      </w:r>
      <w:r>
        <w:t>в</w:t>
      </w:r>
      <w:r>
        <w:rPr>
          <w:spacing w:val="-2"/>
        </w:rPr>
        <w:t xml:space="preserve"> </w:t>
      </w:r>
      <w:r>
        <w:t>пределах</w:t>
      </w:r>
      <w:r>
        <w:rPr>
          <w:spacing w:val="2"/>
        </w:rPr>
        <w:t xml:space="preserve"> </w:t>
      </w:r>
      <w:r>
        <w:t>1000;</w:t>
      </w:r>
    </w:p>
    <w:p w14:paraId="6B161DD2" w14:textId="77777777" w:rsidR="00703261" w:rsidRDefault="00093076">
      <w:pPr>
        <w:pStyle w:val="a3"/>
        <w:spacing w:before="5" w:line="237" w:lineRule="auto"/>
        <w:ind w:left="255" w:right="870" w:firstLine="600"/>
      </w:pPr>
      <w:r>
        <w:t>находить число большее или меньшее данного числа на заданное число, в заданное число</w:t>
      </w:r>
      <w:r>
        <w:rPr>
          <w:spacing w:val="1"/>
        </w:rPr>
        <w:t xml:space="preserve"> </w:t>
      </w:r>
      <w:r>
        <w:t>раз</w:t>
      </w:r>
      <w:r>
        <w:rPr>
          <w:spacing w:val="-1"/>
        </w:rPr>
        <w:t xml:space="preserve"> </w:t>
      </w:r>
      <w:r>
        <w:t>(в</w:t>
      </w:r>
      <w:r>
        <w:rPr>
          <w:spacing w:val="-1"/>
        </w:rPr>
        <w:t xml:space="preserve"> </w:t>
      </w:r>
      <w:r>
        <w:t>пределах</w:t>
      </w:r>
      <w:r>
        <w:rPr>
          <w:spacing w:val="2"/>
        </w:rPr>
        <w:t xml:space="preserve"> </w:t>
      </w:r>
      <w:r>
        <w:t>1000);</w:t>
      </w:r>
    </w:p>
    <w:p w14:paraId="4A83004B" w14:textId="77777777" w:rsidR="00703261" w:rsidRDefault="00093076">
      <w:pPr>
        <w:pStyle w:val="a3"/>
        <w:spacing w:before="3"/>
        <w:ind w:left="255" w:right="845" w:firstLine="600"/>
      </w:pPr>
      <w:r>
        <w:t>выполнять арифметические действия: сложение и вычитание (в пределах 100 – устно, в</w:t>
      </w:r>
      <w:r>
        <w:rPr>
          <w:spacing w:val="1"/>
        </w:rPr>
        <w:t xml:space="preserve"> </w:t>
      </w:r>
      <w:r>
        <w:t>пределах 1000 – письменно), умножение и деление на однозначное число, деление с остатком (в</w:t>
      </w:r>
      <w:r>
        <w:rPr>
          <w:spacing w:val="1"/>
        </w:rPr>
        <w:t xml:space="preserve"> </w:t>
      </w:r>
      <w:r>
        <w:t>пределах</w:t>
      </w:r>
      <w:r>
        <w:rPr>
          <w:spacing w:val="1"/>
        </w:rPr>
        <w:t xml:space="preserve"> </w:t>
      </w:r>
      <w:r>
        <w:t>100 –</w:t>
      </w:r>
      <w:r>
        <w:rPr>
          <w:spacing w:val="2"/>
        </w:rPr>
        <w:t xml:space="preserve"> </w:t>
      </w:r>
      <w:r>
        <w:t>устно и письменно);</w:t>
      </w:r>
    </w:p>
    <w:p w14:paraId="1EAF1297" w14:textId="77777777" w:rsidR="00703261" w:rsidRDefault="00093076">
      <w:pPr>
        <w:pStyle w:val="a3"/>
        <w:spacing w:line="274" w:lineRule="exact"/>
        <w:ind w:left="856"/>
      </w:pPr>
      <w:r>
        <w:t>выполнять</w:t>
      </w:r>
      <w:r>
        <w:rPr>
          <w:spacing w:val="-12"/>
        </w:rPr>
        <w:t xml:space="preserve"> </w:t>
      </w:r>
      <w:r>
        <w:t>действия умножение</w:t>
      </w:r>
      <w:r>
        <w:rPr>
          <w:spacing w:val="-11"/>
        </w:rPr>
        <w:t xml:space="preserve"> </w:t>
      </w:r>
      <w:r>
        <w:t>и</w:t>
      </w:r>
      <w:r>
        <w:rPr>
          <w:spacing w:val="-8"/>
        </w:rPr>
        <w:t xml:space="preserve"> </w:t>
      </w:r>
      <w:r>
        <w:t>деление</w:t>
      </w:r>
      <w:r>
        <w:rPr>
          <w:spacing w:val="-11"/>
        </w:rPr>
        <w:t xml:space="preserve"> </w:t>
      </w:r>
      <w:r>
        <w:t>с</w:t>
      </w:r>
      <w:r>
        <w:rPr>
          <w:spacing w:val="-12"/>
        </w:rPr>
        <w:t xml:space="preserve"> </w:t>
      </w:r>
      <w:r>
        <w:t>числами</w:t>
      </w:r>
      <w:r>
        <w:rPr>
          <w:spacing w:val="-5"/>
        </w:rPr>
        <w:t xml:space="preserve"> </w:t>
      </w:r>
      <w:r>
        <w:t>0</w:t>
      </w:r>
      <w:r>
        <w:rPr>
          <w:spacing w:val="-8"/>
        </w:rPr>
        <w:t xml:space="preserve"> </w:t>
      </w:r>
      <w:r>
        <w:t>и</w:t>
      </w:r>
      <w:r>
        <w:rPr>
          <w:spacing w:val="-8"/>
        </w:rPr>
        <w:t xml:space="preserve"> </w:t>
      </w:r>
      <w:r>
        <w:t>1;</w:t>
      </w:r>
    </w:p>
    <w:p w14:paraId="3D69006D" w14:textId="77777777" w:rsidR="00703261" w:rsidRDefault="00093076">
      <w:pPr>
        <w:pStyle w:val="a3"/>
        <w:ind w:left="255" w:right="851" w:firstLine="600"/>
      </w:pPr>
      <w:r>
        <w:t>устанавливать</w:t>
      </w:r>
      <w:r>
        <w:rPr>
          <w:spacing w:val="1"/>
        </w:rPr>
        <w:t xml:space="preserve"> </w:t>
      </w:r>
      <w:r>
        <w:t>и</w:t>
      </w:r>
      <w:r>
        <w:rPr>
          <w:spacing w:val="1"/>
        </w:rPr>
        <w:t xml:space="preserve"> </w:t>
      </w:r>
      <w:r>
        <w:t>соблюдать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57"/>
        </w:rPr>
        <w:t xml:space="preserve"> </w:t>
      </w:r>
      <w:r>
        <w:t>вычитания,</w:t>
      </w:r>
      <w:r>
        <w:rPr>
          <w:spacing w:val="1"/>
        </w:rPr>
        <w:t xml:space="preserve"> </w:t>
      </w:r>
      <w:r>
        <w:t>умножения и деления;</w:t>
      </w:r>
    </w:p>
    <w:p w14:paraId="004219B6" w14:textId="77777777" w:rsidR="00703261" w:rsidRDefault="00093076">
      <w:pPr>
        <w:pStyle w:val="a3"/>
        <w:ind w:left="856"/>
      </w:pPr>
      <w:r>
        <w:t>использовать</w:t>
      </w:r>
      <w:r>
        <w:rPr>
          <w:spacing w:val="12"/>
        </w:rPr>
        <w:t xml:space="preserve"> </w:t>
      </w:r>
      <w:r>
        <w:t>при</w:t>
      </w:r>
      <w:r>
        <w:rPr>
          <w:spacing w:val="73"/>
        </w:rPr>
        <w:t xml:space="preserve"> </w:t>
      </w:r>
      <w:r>
        <w:t>вычислениях</w:t>
      </w:r>
      <w:r>
        <w:rPr>
          <w:spacing w:val="72"/>
        </w:rPr>
        <w:t xml:space="preserve"> </w:t>
      </w:r>
      <w:r>
        <w:t>переместительное</w:t>
      </w:r>
      <w:r>
        <w:rPr>
          <w:spacing w:val="68"/>
        </w:rPr>
        <w:t xml:space="preserve"> </w:t>
      </w:r>
      <w:r>
        <w:t>и</w:t>
      </w:r>
      <w:r>
        <w:rPr>
          <w:spacing w:val="70"/>
        </w:rPr>
        <w:t xml:space="preserve"> </w:t>
      </w:r>
      <w:r>
        <w:t>сочетательное</w:t>
      </w:r>
      <w:r>
        <w:rPr>
          <w:spacing w:val="65"/>
        </w:rPr>
        <w:t xml:space="preserve"> </w:t>
      </w:r>
      <w:r>
        <w:t>свойства</w:t>
      </w:r>
      <w:r>
        <w:rPr>
          <w:spacing w:val="67"/>
        </w:rPr>
        <w:t xml:space="preserve"> </w:t>
      </w:r>
      <w:r>
        <w:t>сложения;</w:t>
      </w:r>
    </w:p>
    <w:p w14:paraId="02E112DE" w14:textId="77777777" w:rsidR="00703261" w:rsidRDefault="00703261">
      <w:pPr>
        <w:sectPr w:rsidR="00703261">
          <w:footerReference w:type="default" r:id="rId238"/>
          <w:pgSz w:w="11930" w:h="16390"/>
          <w:pgMar w:top="960" w:right="0" w:bottom="1660" w:left="740" w:header="0" w:footer="1471" w:gutter="0"/>
          <w:cols w:space="720"/>
        </w:sectPr>
      </w:pPr>
    </w:p>
    <w:p w14:paraId="0F9D8786" w14:textId="77777777" w:rsidR="00703261" w:rsidRDefault="00093076">
      <w:pPr>
        <w:pStyle w:val="a3"/>
        <w:spacing w:before="66"/>
        <w:ind w:left="255" w:right="859" w:firstLine="600"/>
      </w:pPr>
      <w:r>
        <w:lastRenderedPageBreak/>
        <w:t>использовать при выполнении практических заданий и решении задач единицы: длины</w:t>
      </w:r>
      <w:r>
        <w:rPr>
          <w:spacing w:val="1"/>
        </w:rPr>
        <w:t xml:space="preserve"> </w:t>
      </w:r>
      <w:r>
        <w:t>(миллиметр, сантиметр, дециметр, метр, километр), массы (грамм, килограмм), времени (минута,</w:t>
      </w:r>
      <w:r>
        <w:rPr>
          <w:spacing w:val="1"/>
        </w:rPr>
        <w:t xml:space="preserve"> </w:t>
      </w:r>
      <w:r>
        <w:t>час,</w:t>
      </w:r>
      <w:r>
        <w:rPr>
          <w:spacing w:val="-1"/>
        </w:rPr>
        <w:t xml:space="preserve"> </w:t>
      </w:r>
      <w:r>
        <w:t>секунда), стоимости (копейка, рубль);</w:t>
      </w:r>
    </w:p>
    <w:p w14:paraId="2964DC5D" w14:textId="77777777" w:rsidR="00703261" w:rsidRDefault="00093076">
      <w:pPr>
        <w:pStyle w:val="a3"/>
        <w:spacing w:before="1"/>
        <w:ind w:left="255" w:right="846" w:firstLine="600"/>
      </w:pPr>
      <w:r>
        <w:t>определять с помощью цифровых и аналоговых приборов, измерительных 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1"/>
        </w:rPr>
        <w:t xml:space="preserve"> </w:t>
      </w:r>
      <w:r>
        <w:t>события;</w:t>
      </w:r>
    </w:p>
    <w:p w14:paraId="1D669452" w14:textId="77777777" w:rsidR="00703261" w:rsidRDefault="00093076">
      <w:pPr>
        <w:pStyle w:val="a3"/>
        <w:spacing w:before="6" w:line="235" w:lineRule="auto"/>
        <w:ind w:left="255" w:right="856" w:firstLine="600"/>
      </w:pPr>
      <w:r>
        <w:t>сравнивать величины длины, площади, массы, времени, стоимости, устанавливая между</w:t>
      </w:r>
      <w:r>
        <w:rPr>
          <w:spacing w:val="1"/>
        </w:rPr>
        <w:t xml:space="preserve"> </w:t>
      </w:r>
      <w:r>
        <w:t>ними</w:t>
      </w:r>
      <w:r>
        <w:rPr>
          <w:spacing w:val="-1"/>
        </w:rPr>
        <w:t xml:space="preserve"> </w:t>
      </w:r>
      <w:r>
        <w:t>соотношение</w:t>
      </w:r>
      <w:r>
        <w:rPr>
          <w:spacing w:val="1"/>
        </w:rPr>
        <w:t xml:space="preserve"> </w:t>
      </w:r>
      <w:r>
        <w:t>«больше</w:t>
      </w:r>
      <w:r>
        <w:rPr>
          <w:spacing w:val="-1"/>
        </w:rPr>
        <w:t xml:space="preserve"> </w:t>
      </w:r>
      <w:r>
        <w:t>или</w:t>
      </w:r>
      <w:r>
        <w:rPr>
          <w:spacing w:val="4"/>
        </w:rPr>
        <w:t xml:space="preserve"> </w:t>
      </w:r>
      <w:r>
        <w:t>меньше</w:t>
      </w:r>
      <w:r>
        <w:rPr>
          <w:spacing w:val="-2"/>
        </w:rPr>
        <w:t xml:space="preserve"> </w:t>
      </w:r>
      <w:r>
        <w:t>на</w:t>
      </w:r>
      <w:r>
        <w:rPr>
          <w:spacing w:val="-4"/>
        </w:rPr>
        <w:t xml:space="preserve"> </w:t>
      </w:r>
      <w:r>
        <w:t>или в»;</w:t>
      </w:r>
    </w:p>
    <w:p w14:paraId="0354D649" w14:textId="77777777" w:rsidR="00703261" w:rsidRDefault="00093076">
      <w:pPr>
        <w:pStyle w:val="a3"/>
        <w:spacing w:before="7" w:line="237" w:lineRule="auto"/>
        <w:ind w:left="856" w:right="851"/>
      </w:pPr>
      <w:r>
        <w:t>называть,</w:t>
      </w:r>
      <w:r>
        <w:rPr>
          <w:spacing w:val="1"/>
        </w:rPr>
        <w:t xml:space="preserve"> </w:t>
      </w:r>
      <w:r>
        <w:t>находить</w:t>
      </w:r>
      <w:r>
        <w:rPr>
          <w:spacing w:val="1"/>
        </w:rPr>
        <w:t xml:space="preserve"> </w:t>
      </w:r>
      <w:r>
        <w:t>долю</w:t>
      </w:r>
      <w:r>
        <w:rPr>
          <w:spacing w:val="1"/>
        </w:rPr>
        <w:t xml:space="preserve"> </w:t>
      </w:r>
      <w:r>
        <w:t>величины</w:t>
      </w:r>
      <w:r>
        <w:rPr>
          <w:spacing w:val="1"/>
        </w:rPr>
        <w:t xml:space="preserve"> </w:t>
      </w:r>
      <w:r>
        <w:t>(половина,</w:t>
      </w:r>
      <w:r>
        <w:rPr>
          <w:spacing w:val="1"/>
        </w:rPr>
        <w:t xml:space="preserve"> </w:t>
      </w:r>
      <w:r>
        <w:t>четверть);</w:t>
      </w:r>
      <w:r>
        <w:rPr>
          <w:spacing w:val="1"/>
        </w:rPr>
        <w:t xml:space="preserve"> </w:t>
      </w:r>
      <w:r>
        <w:t>сравнивать</w:t>
      </w:r>
      <w:r>
        <w:rPr>
          <w:spacing w:val="1"/>
        </w:rPr>
        <w:t xml:space="preserve"> </w:t>
      </w:r>
      <w:r>
        <w:t>величины,</w:t>
      </w:r>
      <w:r>
        <w:rPr>
          <w:spacing w:val="1"/>
        </w:rPr>
        <w:t xml:space="preserve"> </w:t>
      </w:r>
      <w:r>
        <w:t>выраженные</w:t>
      </w:r>
      <w:r>
        <w:rPr>
          <w:spacing w:val="-3"/>
        </w:rPr>
        <w:t xml:space="preserve"> </w:t>
      </w:r>
      <w:r>
        <w:t>долями;</w:t>
      </w:r>
    </w:p>
    <w:p w14:paraId="68AD6B19" w14:textId="77777777" w:rsidR="00703261" w:rsidRDefault="00093076">
      <w:pPr>
        <w:pStyle w:val="a3"/>
        <w:spacing w:before="1"/>
        <w:ind w:left="255" w:right="855" w:firstLine="600"/>
      </w:pPr>
      <w:r>
        <w:t>использовать при решении задач и в практических ситуациях (покупка товара, определение</w:t>
      </w:r>
      <w:r>
        <w:rPr>
          <w:spacing w:val="-57"/>
        </w:rPr>
        <w:t xml:space="preserve"> </w:t>
      </w:r>
      <w:r>
        <w:t>времени,</w:t>
      </w:r>
      <w:r>
        <w:rPr>
          <w:spacing w:val="-1"/>
        </w:rPr>
        <w:t xml:space="preserve"> </w:t>
      </w:r>
      <w:r>
        <w:t>выполнение</w:t>
      </w:r>
      <w:r>
        <w:rPr>
          <w:spacing w:val="-1"/>
        </w:rPr>
        <w:t xml:space="preserve"> </w:t>
      </w:r>
      <w:r>
        <w:t>расчѐтов) соотношение</w:t>
      </w:r>
      <w:r>
        <w:rPr>
          <w:spacing w:val="-1"/>
        </w:rPr>
        <w:t xml:space="preserve"> </w:t>
      </w:r>
      <w:r>
        <w:t>между</w:t>
      </w:r>
      <w:r>
        <w:rPr>
          <w:spacing w:val="-5"/>
        </w:rPr>
        <w:t xml:space="preserve"> </w:t>
      </w:r>
      <w:r>
        <w:t>величинами;</w:t>
      </w:r>
    </w:p>
    <w:p w14:paraId="5FF28599" w14:textId="77777777" w:rsidR="00703261" w:rsidRDefault="00093076">
      <w:pPr>
        <w:pStyle w:val="a3"/>
        <w:spacing w:before="2"/>
        <w:ind w:left="255" w:right="863" w:firstLine="600"/>
      </w:pPr>
      <w:r>
        <w:t>при решении задач выполнять сложение и вычитание однородных величин, умножение и</w:t>
      </w:r>
      <w:r>
        <w:rPr>
          <w:spacing w:val="1"/>
        </w:rPr>
        <w:t xml:space="preserve"> </w:t>
      </w:r>
      <w:r>
        <w:t>деление</w:t>
      </w:r>
      <w:r>
        <w:rPr>
          <w:spacing w:val="-2"/>
        </w:rPr>
        <w:t xml:space="preserve"> </w:t>
      </w:r>
      <w:r>
        <w:t>величины на</w:t>
      </w:r>
      <w:r>
        <w:rPr>
          <w:spacing w:val="-1"/>
        </w:rPr>
        <w:t xml:space="preserve"> </w:t>
      </w:r>
      <w:r>
        <w:t>однозначное</w:t>
      </w:r>
      <w:r>
        <w:rPr>
          <w:spacing w:val="-1"/>
        </w:rPr>
        <w:t xml:space="preserve"> </w:t>
      </w:r>
      <w:r>
        <w:t>число;</w:t>
      </w:r>
    </w:p>
    <w:p w14:paraId="75FC19C4" w14:textId="77777777" w:rsidR="00703261" w:rsidRDefault="00093076">
      <w:pPr>
        <w:pStyle w:val="a3"/>
        <w:ind w:left="255" w:right="848" w:firstLine="600"/>
      </w:pPr>
      <w:r>
        <w:t>решать задачи в одно-два действия: представлять текст задачи, планировать ход решения,</w:t>
      </w:r>
      <w:r>
        <w:rPr>
          <w:spacing w:val="1"/>
        </w:rPr>
        <w:t xml:space="preserve"> </w:t>
      </w:r>
      <w:r>
        <w:t>записывать решение и ответ, анализировать решение (искать другой способ решения), оценивать</w:t>
      </w:r>
      <w:r>
        <w:rPr>
          <w:spacing w:val="1"/>
        </w:rPr>
        <w:t xml:space="preserve"> </w:t>
      </w:r>
      <w:r>
        <w:t>ответ</w:t>
      </w:r>
      <w:r>
        <w:rPr>
          <w:spacing w:val="-1"/>
        </w:rPr>
        <w:t xml:space="preserve"> </w:t>
      </w:r>
      <w:r>
        <w:t>(устанавливать его</w:t>
      </w:r>
      <w:r>
        <w:rPr>
          <w:spacing w:val="-1"/>
        </w:rPr>
        <w:t xml:space="preserve"> </w:t>
      </w:r>
      <w:r>
        <w:t>реалистичность, проверять</w:t>
      </w:r>
      <w:r>
        <w:rPr>
          <w:spacing w:val="1"/>
        </w:rPr>
        <w:t xml:space="preserve"> </w:t>
      </w:r>
      <w:r>
        <w:t>вычисления);</w:t>
      </w:r>
    </w:p>
    <w:p w14:paraId="63757694" w14:textId="77777777" w:rsidR="00703261" w:rsidRDefault="00093076">
      <w:pPr>
        <w:pStyle w:val="a3"/>
        <w:spacing w:before="3" w:line="237" w:lineRule="auto"/>
        <w:ind w:left="255" w:right="865" w:firstLine="600"/>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1"/>
        </w:rPr>
        <w:t xml:space="preserve"> </w:t>
      </w:r>
      <w:r>
        <w:t>на</w:t>
      </w:r>
      <w:r>
        <w:rPr>
          <w:spacing w:val="-4"/>
        </w:rPr>
        <w:t xml:space="preserve"> </w:t>
      </w:r>
      <w:r>
        <w:t>заданные</w:t>
      </w:r>
      <w:r>
        <w:rPr>
          <w:spacing w:val="-2"/>
        </w:rPr>
        <w:t xml:space="preserve"> </w:t>
      </w:r>
      <w:r>
        <w:t>части;</w:t>
      </w:r>
    </w:p>
    <w:p w14:paraId="2C52E7B4" w14:textId="77777777" w:rsidR="00703261" w:rsidRDefault="00093076">
      <w:pPr>
        <w:pStyle w:val="a3"/>
        <w:spacing w:before="1"/>
        <w:ind w:left="856" w:right="989"/>
        <w:jc w:val="left"/>
      </w:pPr>
      <w:r>
        <w:t>сравнивать фигуры по площади (наложение, сопоставление числовых значений); находить</w:t>
      </w:r>
      <w:r>
        <w:rPr>
          <w:spacing w:val="-57"/>
        </w:rPr>
        <w:t xml:space="preserve"> </w:t>
      </w:r>
      <w:r>
        <w:t>периметр</w:t>
      </w:r>
      <w:r>
        <w:rPr>
          <w:spacing w:val="-2"/>
        </w:rPr>
        <w:t xml:space="preserve"> </w:t>
      </w:r>
      <w:r>
        <w:t>прямоугольника</w:t>
      </w:r>
      <w:r>
        <w:rPr>
          <w:spacing w:val="-2"/>
        </w:rPr>
        <w:t xml:space="preserve"> </w:t>
      </w:r>
      <w:r>
        <w:t>(квадрата),</w:t>
      </w:r>
      <w:r>
        <w:rPr>
          <w:spacing w:val="-1"/>
        </w:rPr>
        <w:t xml:space="preserve"> </w:t>
      </w:r>
      <w:r>
        <w:t>площадь</w:t>
      </w:r>
      <w:r>
        <w:rPr>
          <w:spacing w:val="-1"/>
        </w:rPr>
        <w:t xml:space="preserve"> </w:t>
      </w:r>
      <w:r>
        <w:t>прямоугольника</w:t>
      </w:r>
      <w:r>
        <w:rPr>
          <w:spacing w:val="-2"/>
        </w:rPr>
        <w:t xml:space="preserve"> </w:t>
      </w:r>
      <w:r>
        <w:t>(квадрата);</w:t>
      </w:r>
    </w:p>
    <w:p w14:paraId="038FB95D" w14:textId="77777777" w:rsidR="00703261" w:rsidRDefault="00093076">
      <w:pPr>
        <w:pStyle w:val="a3"/>
        <w:tabs>
          <w:tab w:val="left" w:pos="2399"/>
          <w:tab w:val="left" w:pos="7342"/>
          <w:tab w:val="left" w:pos="10405"/>
        </w:tabs>
        <w:ind w:left="856"/>
        <w:jc w:val="left"/>
      </w:pPr>
      <w:r>
        <w:t>распознавать</w:t>
      </w:r>
      <w:r>
        <w:tab/>
        <w:t>верные</w:t>
      </w:r>
      <w:r>
        <w:rPr>
          <w:spacing w:val="118"/>
        </w:rPr>
        <w:t xml:space="preserve"> </w:t>
      </w:r>
      <w:r>
        <w:t xml:space="preserve">(истинные)  </w:t>
      </w:r>
      <w:r>
        <w:rPr>
          <w:spacing w:val="5"/>
        </w:rPr>
        <w:t xml:space="preserve"> </w:t>
      </w:r>
      <w:r>
        <w:t>и</w:t>
      </w:r>
      <w:r>
        <w:rPr>
          <w:spacing w:val="120"/>
        </w:rPr>
        <w:t xml:space="preserve"> </w:t>
      </w:r>
      <w:r>
        <w:t xml:space="preserve">неверные  </w:t>
      </w:r>
      <w:r>
        <w:rPr>
          <w:spacing w:val="5"/>
        </w:rPr>
        <w:t xml:space="preserve"> </w:t>
      </w:r>
      <w:r>
        <w:t>(ложные)</w:t>
      </w:r>
      <w:r>
        <w:tab/>
        <w:t>утверждения</w:t>
      </w:r>
      <w:r>
        <w:rPr>
          <w:spacing w:val="119"/>
        </w:rPr>
        <w:t xml:space="preserve"> </w:t>
      </w:r>
      <w:r>
        <w:t xml:space="preserve">со  </w:t>
      </w:r>
      <w:r>
        <w:rPr>
          <w:spacing w:val="4"/>
        </w:rPr>
        <w:t xml:space="preserve"> </w:t>
      </w:r>
      <w:r>
        <w:t>словами:</w:t>
      </w:r>
      <w:r>
        <w:tab/>
        <w:t>«все»,</w:t>
      </w:r>
    </w:p>
    <w:p w14:paraId="3BC6D783" w14:textId="77777777" w:rsidR="00703261" w:rsidRDefault="00093076">
      <w:pPr>
        <w:pStyle w:val="a3"/>
        <w:ind w:left="255"/>
        <w:jc w:val="left"/>
      </w:pPr>
      <w:r>
        <w:rPr>
          <w:spacing w:val="-2"/>
        </w:rPr>
        <w:t>«некоторые»,</w:t>
      </w:r>
      <w:r>
        <w:rPr>
          <w:spacing w:val="1"/>
        </w:rPr>
        <w:t xml:space="preserve"> </w:t>
      </w:r>
      <w:r>
        <w:rPr>
          <w:spacing w:val="-2"/>
        </w:rPr>
        <w:t>«и»,</w:t>
      </w:r>
      <w:r>
        <w:t xml:space="preserve"> </w:t>
      </w:r>
      <w:r>
        <w:rPr>
          <w:spacing w:val="-1"/>
        </w:rPr>
        <w:t>«каждый», «если…,</w:t>
      </w:r>
      <w:r>
        <w:rPr>
          <w:spacing w:val="-14"/>
        </w:rPr>
        <w:t xml:space="preserve"> </w:t>
      </w:r>
      <w:r>
        <w:rPr>
          <w:spacing w:val="-1"/>
        </w:rPr>
        <w:t>то…»;</w:t>
      </w:r>
    </w:p>
    <w:p w14:paraId="5646954E" w14:textId="77777777" w:rsidR="00703261" w:rsidRDefault="00093076">
      <w:pPr>
        <w:pStyle w:val="a3"/>
        <w:spacing w:before="5" w:line="237" w:lineRule="auto"/>
        <w:ind w:left="255" w:right="837" w:firstLine="600"/>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w:t>
      </w:r>
      <w:r>
        <w:rPr>
          <w:spacing w:val="-57"/>
        </w:rPr>
        <w:t xml:space="preserve"> </w:t>
      </w:r>
      <w:r>
        <w:t>двухшаговые),</w:t>
      </w:r>
      <w:r>
        <w:rPr>
          <w:spacing w:val="-1"/>
        </w:rPr>
        <w:t xml:space="preserve"> </w:t>
      </w:r>
      <w:r>
        <w:t>в</w:t>
      </w:r>
      <w:r>
        <w:rPr>
          <w:spacing w:val="-2"/>
        </w:rPr>
        <w:t xml:space="preserve"> </w:t>
      </w:r>
      <w:r>
        <w:t>том</w:t>
      </w:r>
      <w:r>
        <w:rPr>
          <w:spacing w:val="-1"/>
        </w:rPr>
        <w:t xml:space="preserve"> </w:t>
      </w:r>
      <w:r>
        <w:t>числе</w:t>
      </w:r>
      <w:r>
        <w:rPr>
          <w:spacing w:val="-2"/>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связок;</w:t>
      </w:r>
    </w:p>
    <w:p w14:paraId="6CDAAD92" w14:textId="77777777" w:rsidR="00703261" w:rsidRDefault="00093076">
      <w:pPr>
        <w:pStyle w:val="a3"/>
        <w:spacing w:before="1"/>
        <w:ind w:left="856"/>
      </w:pPr>
      <w:r>
        <w:rPr>
          <w:spacing w:val="-1"/>
        </w:rPr>
        <w:t>классифицировать</w:t>
      </w:r>
      <w:r>
        <w:rPr>
          <w:spacing w:val="-14"/>
        </w:rPr>
        <w:t xml:space="preserve"> </w:t>
      </w:r>
      <w:r>
        <w:t>объекты</w:t>
      </w:r>
      <w:r>
        <w:rPr>
          <w:spacing w:val="-14"/>
        </w:rPr>
        <w:t xml:space="preserve"> </w:t>
      </w:r>
      <w:r>
        <w:t>по</w:t>
      </w:r>
      <w:r>
        <w:rPr>
          <w:spacing w:val="-14"/>
        </w:rPr>
        <w:t xml:space="preserve"> </w:t>
      </w:r>
      <w:r>
        <w:t>одному-двум</w:t>
      </w:r>
      <w:r>
        <w:rPr>
          <w:spacing w:val="-14"/>
        </w:rPr>
        <w:t xml:space="preserve"> </w:t>
      </w:r>
      <w:r>
        <w:t>признакам;</w:t>
      </w:r>
    </w:p>
    <w:p w14:paraId="1C41AAE2" w14:textId="77777777" w:rsidR="00703261" w:rsidRDefault="00093076">
      <w:pPr>
        <w:pStyle w:val="a3"/>
        <w:spacing w:before="62"/>
        <w:ind w:left="255" w:right="852" w:firstLine="600"/>
      </w:pPr>
      <w:r>
        <w:t>извлекать,</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диаграммах,</w:t>
      </w:r>
      <w:r>
        <w:rPr>
          <w:spacing w:val="1"/>
        </w:rPr>
        <w:t xml:space="preserve"> </w:t>
      </w:r>
      <w:r>
        <w:t>в</w:t>
      </w:r>
      <w:r>
        <w:rPr>
          <w:spacing w:val="1"/>
        </w:rPr>
        <w:t xml:space="preserve"> </w:t>
      </w:r>
      <w:r>
        <w:t>таблицах (например, расписание, режим работы), на предметах повседневной жизни (например,</w:t>
      </w:r>
      <w:r>
        <w:rPr>
          <w:spacing w:val="1"/>
        </w:rPr>
        <w:t xml:space="preserve"> </w:t>
      </w:r>
      <w:r>
        <w:t>ярлык,</w:t>
      </w:r>
      <w:r>
        <w:rPr>
          <w:spacing w:val="-2"/>
        </w:rPr>
        <w:t xml:space="preserve"> </w:t>
      </w:r>
      <w:r>
        <w:t>этикетка),</w:t>
      </w:r>
      <w:r>
        <w:rPr>
          <w:spacing w:val="-1"/>
        </w:rPr>
        <w:t xml:space="preserve"> </w:t>
      </w:r>
      <w:r>
        <w:t>а</w:t>
      </w:r>
      <w:r>
        <w:rPr>
          <w:spacing w:val="-3"/>
        </w:rPr>
        <w:t xml:space="preserve"> </w:t>
      </w:r>
      <w:r>
        <w:t>также</w:t>
      </w:r>
      <w:r>
        <w:rPr>
          <w:spacing w:val="-1"/>
        </w:rPr>
        <w:t xml:space="preserve"> </w:t>
      </w:r>
      <w:r>
        <w:t>структурировать</w:t>
      </w:r>
      <w:r>
        <w:rPr>
          <w:spacing w:val="-1"/>
        </w:rPr>
        <w:t xml:space="preserve"> </w:t>
      </w:r>
      <w:r>
        <w:t>информацию:</w:t>
      </w:r>
      <w:r>
        <w:rPr>
          <w:spacing w:val="-1"/>
        </w:rPr>
        <w:t xml:space="preserve"> </w:t>
      </w:r>
      <w:r>
        <w:t>заполнять</w:t>
      </w:r>
      <w:r>
        <w:rPr>
          <w:spacing w:val="-1"/>
        </w:rPr>
        <w:t xml:space="preserve"> </w:t>
      </w:r>
      <w:r>
        <w:t>простейшие</w:t>
      </w:r>
      <w:r>
        <w:rPr>
          <w:spacing w:val="-2"/>
        </w:rPr>
        <w:t xml:space="preserve"> </w:t>
      </w:r>
      <w:r>
        <w:t>таблицы;</w:t>
      </w:r>
    </w:p>
    <w:p w14:paraId="1E4568DC" w14:textId="77777777" w:rsidR="00703261" w:rsidRDefault="00093076">
      <w:pPr>
        <w:pStyle w:val="a3"/>
        <w:spacing w:before="8" w:line="235" w:lineRule="auto"/>
        <w:ind w:left="255" w:right="853" w:firstLine="600"/>
      </w:pPr>
      <w:r>
        <w:t>составлять план выполнения учебного задания и следовать ему, выполнять действия по</w:t>
      </w:r>
      <w:r>
        <w:rPr>
          <w:spacing w:val="1"/>
        </w:rPr>
        <w:t xml:space="preserve"> </w:t>
      </w:r>
      <w:r>
        <w:t>алгоритму;</w:t>
      </w:r>
    </w:p>
    <w:p w14:paraId="67D481B5" w14:textId="77777777" w:rsidR="00703261" w:rsidRDefault="00093076">
      <w:pPr>
        <w:pStyle w:val="a3"/>
        <w:spacing w:before="6" w:line="237" w:lineRule="auto"/>
        <w:ind w:left="856" w:right="854"/>
      </w:pPr>
      <w:r>
        <w:t>сравнивать математические объекты (находить общее, различное, уникальное); выбирать</w:t>
      </w:r>
      <w:r>
        <w:rPr>
          <w:spacing w:val="1"/>
        </w:rPr>
        <w:t xml:space="preserve"> </w:t>
      </w:r>
      <w:r>
        <w:t>верное</w:t>
      </w:r>
      <w:r>
        <w:rPr>
          <w:spacing w:val="-2"/>
        </w:rPr>
        <w:t xml:space="preserve"> </w:t>
      </w:r>
      <w:r>
        <w:t>решение</w:t>
      </w:r>
      <w:r>
        <w:rPr>
          <w:spacing w:val="-1"/>
        </w:rPr>
        <w:t xml:space="preserve"> </w:t>
      </w:r>
      <w:r>
        <w:t>математической задачи.</w:t>
      </w:r>
    </w:p>
    <w:p w14:paraId="5E80E906" w14:textId="77777777" w:rsidR="00703261" w:rsidRDefault="00703261">
      <w:pPr>
        <w:pStyle w:val="a3"/>
        <w:spacing w:before="4"/>
        <w:jc w:val="left"/>
        <w:rPr>
          <w:sz w:val="26"/>
        </w:rPr>
      </w:pPr>
    </w:p>
    <w:p w14:paraId="12787714" w14:textId="77777777" w:rsidR="00703261" w:rsidRDefault="00093076">
      <w:pPr>
        <w:pStyle w:val="a3"/>
        <w:spacing w:line="235" w:lineRule="auto"/>
        <w:ind w:left="856" w:right="850" w:hanging="481"/>
      </w:pPr>
      <w:r>
        <w:t xml:space="preserve">К концу обучения в </w:t>
      </w:r>
      <w:r>
        <w:rPr>
          <w:b/>
        </w:rPr>
        <w:t xml:space="preserve">4 классе </w:t>
      </w:r>
      <w:r>
        <w:t>у обучающегося будут сформированы следующие умения: читать,</w:t>
      </w:r>
      <w:r>
        <w:rPr>
          <w:spacing w:val="1"/>
        </w:rPr>
        <w:t xml:space="preserve"> </w:t>
      </w:r>
      <w:r>
        <w:t>записывать,</w:t>
      </w:r>
      <w:r>
        <w:rPr>
          <w:spacing w:val="-1"/>
        </w:rPr>
        <w:t xml:space="preserve"> </w:t>
      </w:r>
      <w:r>
        <w:t>сравнивать,</w:t>
      </w:r>
      <w:r>
        <w:rPr>
          <w:spacing w:val="2"/>
        </w:rPr>
        <w:t xml:space="preserve"> </w:t>
      </w:r>
      <w:r>
        <w:t>упорядочивать</w:t>
      </w:r>
      <w:r>
        <w:rPr>
          <w:spacing w:val="-1"/>
        </w:rPr>
        <w:t xml:space="preserve"> </w:t>
      </w:r>
      <w:r>
        <w:t>многозначные</w:t>
      </w:r>
      <w:r>
        <w:rPr>
          <w:spacing w:val="-2"/>
        </w:rPr>
        <w:t xml:space="preserve"> </w:t>
      </w:r>
      <w:r>
        <w:t>числа;</w:t>
      </w:r>
    </w:p>
    <w:p w14:paraId="327D0352" w14:textId="77777777" w:rsidR="00703261" w:rsidRDefault="00093076">
      <w:pPr>
        <w:pStyle w:val="a3"/>
        <w:spacing w:before="7" w:line="237" w:lineRule="auto"/>
        <w:ind w:left="856" w:right="854"/>
      </w:pPr>
      <w:r>
        <w:t>находить число большее или меньшее данного числа на заданное число, в заданное число</w:t>
      </w:r>
      <w:r>
        <w:rPr>
          <w:spacing w:val="1"/>
        </w:rPr>
        <w:t xml:space="preserve"> </w:t>
      </w:r>
      <w:r>
        <w:t>раз;</w:t>
      </w:r>
    </w:p>
    <w:p w14:paraId="00F53E74" w14:textId="77777777" w:rsidR="00703261" w:rsidRDefault="00093076">
      <w:pPr>
        <w:pStyle w:val="a3"/>
        <w:ind w:left="255" w:right="847" w:firstLine="600"/>
      </w:pPr>
      <w:r>
        <w:t>выполнять арифметические действия: сложение и вычитание с многозначными числами</w:t>
      </w:r>
      <w:r>
        <w:rPr>
          <w:spacing w:val="1"/>
        </w:rPr>
        <w:t xml:space="preserve"> </w:t>
      </w:r>
      <w:r>
        <w:t>письменно (в пределах 100 – устно), умножение и деление многозначного числа на однозначное,</w:t>
      </w:r>
      <w:r>
        <w:rPr>
          <w:spacing w:val="1"/>
        </w:rPr>
        <w:t xml:space="preserve"> </w:t>
      </w:r>
      <w:r>
        <w:t>двузначное</w:t>
      </w:r>
      <w:r>
        <w:rPr>
          <w:spacing w:val="1"/>
        </w:rPr>
        <w:t xml:space="preserve"> </w:t>
      </w:r>
      <w:r>
        <w:t>число</w:t>
      </w:r>
      <w:r>
        <w:rPr>
          <w:spacing w:val="1"/>
        </w:rPr>
        <w:t xml:space="preserve"> </w:t>
      </w:r>
      <w:r>
        <w:t>письменно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w:t>
      </w:r>
      <w:r>
        <w:rPr>
          <w:spacing w:val="1"/>
        </w:rPr>
        <w:t xml:space="preserve"> </w:t>
      </w:r>
      <w:r>
        <w:t>устно),</w:t>
      </w:r>
      <w:r>
        <w:rPr>
          <w:spacing w:val="1"/>
        </w:rPr>
        <w:t xml:space="preserve"> </w:t>
      </w:r>
      <w:r>
        <w:t>деление</w:t>
      </w:r>
      <w:r>
        <w:rPr>
          <w:spacing w:val="1"/>
        </w:rPr>
        <w:t xml:space="preserve"> </w:t>
      </w:r>
      <w:r>
        <w:t>с</w:t>
      </w:r>
      <w:r>
        <w:rPr>
          <w:spacing w:val="1"/>
        </w:rPr>
        <w:t xml:space="preserve"> </w:t>
      </w:r>
      <w:r>
        <w:t>остатком</w:t>
      </w:r>
      <w:r>
        <w:rPr>
          <w:spacing w:val="1"/>
        </w:rPr>
        <w:t xml:space="preserve"> </w:t>
      </w:r>
      <w:r>
        <w:t>–</w:t>
      </w:r>
      <w:r>
        <w:rPr>
          <w:spacing w:val="1"/>
        </w:rPr>
        <w:t xml:space="preserve"> </w:t>
      </w:r>
      <w:r>
        <w:t>письменно</w:t>
      </w:r>
      <w:r>
        <w:rPr>
          <w:spacing w:val="1"/>
        </w:rPr>
        <w:t xml:space="preserve"> </w:t>
      </w:r>
      <w:r>
        <w:t>(в</w:t>
      </w:r>
      <w:r>
        <w:rPr>
          <w:spacing w:val="1"/>
        </w:rPr>
        <w:t xml:space="preserve"> </w:t>
      </w:r>
      <w:r>
        <w:t>пределах</w:t>
      </w:r>
      <w:r>
        <w:rPr>
          <w:spacing w:val="1"/>
        </w:rPr>
        <w:t xml:space="preserve"> </w:t>
      </w:r>
      <w:r>
        <w:t>1000);</w:t>
      </w:r>
    </w:p>
    <w:p w14:paraId="5B699D90" w14:textId="77777777" w:rsidR="00703261" w:rsidRDefault="00093076">
      <w:pPr>
        <w:pStyle w:val="a3"/>
        <w:spacing w:before="4"/>
        <w:ind w:left="255" w:right="851" w:firstLine="600"/>
      </w:pPr>
      <w:r>
        <w:t>вычислять значение числового выражения (со скобками или без скобок), содержащего 2–4</w:t>
      </w:r>
      <w:r>
        <w:rPr>
          <w:spacing w:val="1"/>
        </w:rPr>
        <w:t xml:space="preserve"> </w:t>
      </w:r>
      <w:r>
        <w:t>арифметических действия, использовать при вычислениях изученные свойства арифметических</w:t>
      </w:r>
      <w:r>
        <w:rPr>
          <w:spacing w:val="1"/>
        </w:rPr>
        <w:t xml:space="preserve"> </w:t>
      </w:r>
      <w:r>
        <w:t>действий;</w:t>
      </w:r>
    </w:p>
    <w:p w14:paraId="7DCE8AB5" w14:textId="77777777" w:rsidR="00703261" w:rsidRDefault="00093076">
      <w:pPr>
        <w:pStyle w:val="a3"/>
        <w:ind w:left="255" w:right="863" w:firstLine="600"/>
      </w:pPr>
      <w:r>
        <w:t>выполнять прикидку результата вычислений, проверку полученного ответа по критериям:</w:t>
      </w:r>
      <w:r>
        <w:rPr>
          <w:spacing w:val="1"/>
        </w:rPr>
        <w:t xml:space="preserve"> </w:t>
      </w:r>
      <w:r>
        <w:t>достоверность</w:t>
      </w:r>
      <w:r>
        <w:rPr>
          <w:spacing w:val="1"/>
        </w:rPr>
        <w:t xml:space="preserve"> </w:t>
      </w:r>
      <w:r>
        <w:t>(реальность),</w:t>
      </w:r>
      <w:r>
        <w:rPr>
          <w:spacing w:val="1"/>
        </w:rPr>
        <w:t xml:space="preserve"> </w:t>
      </w:r>
      <w:r>
        <w:t>соответствие</w:t>
      </w:r>
      <w:r>
        <w:rPr>
          <w:spacing w:val="1"/>
        </w:rPr>
        <w:t xml:space="preserve"> </w:t>
      </w:r>
      <w:r>
        <w:t>правилу</w:t>
      </w:r>
      <w:r>
        <w:rPr>
          <w:spacing w:val="1"/>
        </w:rPr>
        <w:t xml:space="preserve"> </w:t>
      </w:r>
      <w:r>
        <w:t>(алгоритму),</w:t>
      </w:r>
      <w:r>
        <w:rPr>
          <w:spacing w:val="1"/>
        </w:rPr>
        <w:t xml:space="preserve"> </w:t>
      </w:r>
      <w:r>
        <w:t>а</w:t>
      </w:r>
      <w:r>
        <w:rPr>
          <w:spacing w:val="1"/>
        </w:rPr>
        <w:t xml:space="preserve"> </w:t>
      </w:r>
      <w:r>
        <w:t>также</w:t>
      </w:r>
      <w:r>
        <w:rPr>
          <w:spacing w:val="1"/>
        </w:rPr>
        <w:t xml:space="preserve"> </w:t>
      </w:r>
      <w:r>
        <w:t>с</w:t>
      </w:r>
      <w:r>
        <w:rPr>
          <w:spacing w:val="61"/>
        </w:rPr>
        <w:t xml:space="preserve"> </w:t>
      </w:r>
      <w:r>
        <w:t>помощью</w:t>
      </w:r>
      <w:r>
        <w:rPr>
          <w:spacing w:val="-57"/>
        </w:rPr>
        <w:t xml:space="preserve"> </w:t>
      </w:r>
      <w:r>
        <w:t>калькулятора;</w:t>
      </w:r>
    </w:p>
    <w:p w14:paraId="77AC2E8C" w14:textId="77777777" w:rsidR="00703261" w:rsidRDefault="00093076">
      <w:pPr>
        <w:pStyle w:val="a3"/>
        <w:ind w:left="856"/>
      </w:pPr>
      <w:r>
        <w:rPr>
          <w:spacing w:val="-1"/>
        </w:rPr>
        <w:t>находить</w:t>
      </w:r>
      <w:r>
        <w:rPr>
          <w:spacing w:val="-6"/>
        </w:rPr>
        <w:t xml:space="preserve"> </w:t>
      </w:r>
      <w:r>
        <w:rPr>
          <w:spacing w:val="-1"/>
        </w:rPr>
        <w:t>долю</w:t>
      </w:r>
      <w:r>
        <w:rPr>
          <w:spacing w:val="-5"/>
        </w:rPr>
        <w:t xml:space="preserve"> </w:t>
      </w:r>
      <w:r>
        <w:rPr>
          <w:spacing w:val="-1"/>
        </w:rPr>
        <w:t>величины, величину</w:t>
      </w:r>
      <w:r>
        <w:rPr>
          <w:spacing w:val="-19"/>
        </w:rPr>
        <w:t xml:space="preserve"> </w:t>
      </w:r>
      <w:r>
        <w:t>по</w:t>
      </w:r>
      <w:r>
        <w:rPr>
          <w:spacing w:val="-5"/>
        </w:rPr>
        <w:t xml:space="preserve"> </w:t>
      </w:r>
      <w:r>
        <w:t>еѐ</w:t>
      </w:r>
      <w:r>
        <w:rPr>
          <w:spacing w:val="-5"/>
        </w:rPr>
        <w:t xml:space="preserve"> </w:t>
      </w:r>
      <w:r>
        <w:t>доле;</w:t>
      </w:r>
    </w:p>
    <w:p w14:paraId="2382A72C" w14:textId="77777777" w:rsidR="00703261" w:rsidRDefault="00703261">
      <w:pPr>
        <w:sectPr w:rsidR="00703261">
          <w:pgSz w:w="11930" w:h="16390"/>
          <w:pgMar w:top="960" w:right="0" w:bottom="1660" w:left="740" w:header="0" w:footer="1471" w:gutter="0"/>
          <w:cols w:space="720"/>
        </w:sectPr>
      </w:pPr>
    </w:p>
    <w:p w14:paraId="665415A1" w14:textId="77777777" w:rsidR="00703261" w:rsidRDefault="00093076">
      <w:pPr>
        <w:pStyle w:val="a3"/>
        <w:spacing w:before="66"/>
        <w:ind w:left="255" w:right="868" w:firstLine="600"/>
      </w:pPr>
      <w:r>
        <w:lastRenderedPageBreak/>
        <w:t>использовать</w:t>
      </w:r>
      <w:r>
        <w:rPr>
          <w:spacing w:val="1"/>
        </w:rPr>
        <w:t xml:space="preserve"> </w:t>
      </w:r>
      <w:r>
        <w:t>единицы</w:t>
      </w:r>
      <w:r>
        <w:rPr>
          <w:spacing w:val="1"/>
        </w:rPr>
        <w:t xml:space="preserve"> </w:t>
      </w:r>
      <w:r>
        <w:t>величин</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57"/>
        </w:rPr>
        <w:t xml:space="preserve"> </w:t>
      </w:r>
      <w:r>
        <w:t>стоимость,</w:t>
      </w:r>
      <w:r>
        <w:rPr>
          <w:spacing w:val="-1"/>
        </w:rPr>
        <w:t xml:space="preserve"> </w:t>
      </w:r>
      <w:r>
        <w:t>площадь, скорость);</w:t>
      </w:r>
    </w:p>
    <w:p w14:paraId="42CEA8BD" w14:textId="77777777" w:rsidR="00703261" w:rsidRDefault="00093076">
      <w:pPr>
        <w:pStyle w:val="a3"/>
        <w:ind w:left="255" w:right="855" w:firstLine="600"/>
      </w:pPr>
      <w:r>
        <w:t>использовать при решении задач единицы длины (миллиметр, сантиметр, дециметр, метр,</w:t>
      </w:r>
      <w:r>
        <w:rPr>
          <w:spacing w:val="1"/>
        </w:rPr>
        <w:t xml:space="preserve"> </w:t>
      </w:r>
      <w:r>
        <w:t>километр), массы (грамм, килограмм, центнер, тонна), времени (секунда, минута, час, сутки,</w:t>
      </w:r>
      <w:r>
        <w:rPr>
          <w:spacing w:val="1"/>
        </w:rPr>
        <w:t xml:space="preserve"> </w:t>
      </w:r>
      <w:r>
        <w:t>неделя, месяц, год), вместимости (литр), стоимости (копейка, рубль), площади (квадратный метр,</w:t>
      </w:r>
      <w:r>
        <w:rPr>
          <w:spacing w:val="-57"/>
        </w:rPr>
        <w:t xml:space="preserve"> </w:t>
      </w:r>
      <w:r>
        <w:t>квадратный</w:t>
      </w:r>
      <w:r>
        <w:rPr>
          <w:spacing w:val="-1"/>
        </w:rPr>
        <w:t xml:space="preserve"> </w:t>
      </w:r>
      <w:r>
        <w:t>дециметр,</w:t>
      </w:r>
      <w:r>
        <w:rPr>
          <w:spacing w:val="-3"/>
        </w:rPr>
        <w:t xml:space="preserve"> </w:t>
      </w:r>
      <w:r>
        <w:t>квадратный</w:t>
      </w:r>
      <w:r>
        <w:rPr>
          <w:spacing w:val="-1"/>
        </w:rPr>
        <w:t xml:space="preserve"> </w:t>
      </w:r>
      <w:r>
        <w:t>сантиметр),</w:t>
      </w:r>
      <w:r>
        <w:rPr>
          <w:spacing w:val="-1"/>
        </w:rPr>
        <w:t xml:space="preserve"> </w:t>
      </w:r>
      <w:r>
        <w:t>скорости (километр</w:t>
      </w:r>
      <w:r>
        <w:rPr>
          <w:spacing w:val="-1"/>
        </w:rPr>
        <w:t xml:space="preserve"> </w:t>
      </w:r>
      <w:r>
        <w:t>в</w:t>
      </w:r>
      <w:r>
        <w:rPr>
          <w:spacing w:val="-1"/>
        </w:rPr>
        <w:t xml:space="preserve"> </w:t>
      </w:r>
      <w:r>
        <w:t>час);</w:t>
      </w:r>
    </w:p>
    <w:p w14:paraId="0D2C400B" w14:textId="77777777" w:rsidR="00703261" w:rsidRDefault="00093076">
      <w:pPr>
        <w:pStyle w:val="a3"/>
        <w:spacing w:before="1"/>
        <w:ind w:left="255" w:right="857" w:firstLine="600"/>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 скоростью,</w:t>
      </w:r>
      <w:r>
        <w:rPr>
          <w:spacing w:val="1"/>
        </w:rPr>
        <w:t xml:space="preserve"> </w:t>
      </w:r>
      <w:r>
        <w:t>временем</w:t>
      </w:r>
      <w:r>
        <w:rPr>
          <w:spacing w:val="1"/>
        </w:rPr>
        <w:t xml:space="preserve"> </w:t>
      </w:r>
      <w:r>
        <w:t>и</w:t>
      </w:r>
      <w:r>
        <w:rPr>
          <w:spacing w:val="1"/>
        </w:rPr>
        <w:t xml:space="preserve"> </w:t>
      </w:r>
      <w:r>
        <w:t>пройденным путѐм,</w:t>
      </w:r>
      <w:r>
        <w:rPr>
          <w:spacing w:val="1"/>
        </w:rPr>
        <w:t xml:space="preserve"> </w:t>
      </w:r>
      <w:r>
        <w:t>между производительностью,</w:t>
      </w:r>
      <w:r>
        <w:rPr>
          <w:spacing w:val="1"/>
        </w:rPr>
        <w:t xml:space="preserve"> </w:t>
      </w:r>
      <w:r>
        <w:t>временем</w:t>
      </w:r>
      <w:r>
        <w:rPr>
          <w:spacing w:val="1"/>
        </w:rPr>
        <w:t xml:space="preserve"> </w:t>
      </w:r>
      <w:r>
        <w:t>и</w:t>
      </w:r>
      <w:r>
        <w:rPr>
          <w:spacing w:val="1"/>
        </w:rPr>
        <w:t xml:space="preserve"> </w:t>
      </w:r>
      <w:r>
        <w:t>объѐмом</w:t>
      </w:r>
      <w:r>
        <w:rPr>
          <w:spacing w:val="-2"/>
        </w:rPr>
        <w:t xml:space="preserve"> </w:t>
      </w:r>
      <w:r>
        <w:t>работы;</w:t>
      </w:r>
    </w:p>
    <w:p w14:paraId="75A19041" w14:textId="77777777" w:rsidR="00703261" w:rsidRDefault="00093076">
      <w:pPr>
        <w:pStyle w:val="a3"/>
        <w:ind w:left="255" w:right="846" w:firstLine="600"/>
      </w:pPr>
      <w:r>
        <w:t>определять с помощью цифровых и аналоговых приборов массу предмета, 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вместимость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сосудов,</w:t>
      </w:r>
      <w:r>
        <w:rPr>
          <w:spacing w:val="1"/>
        </w:rPr>
        <w:t xml:space="preserve"> </w:t>
      </w:r>
      <w:r>
        <w:t>прикидку</w:t>
      </w:r>
      <w:r>
        <w:rPr>
          <w:spacing w:val="-9"/>
        </w:rPr>
        <w:t xml:space="preserve"> </w:t>
      </w:r>
      <w:r>
        <w:t>и оценку</w:t>
      </w:r>
      <w:r>
        <w:rPr>
          <w:spacing w:val="-8"/>
        </w:rPr>
        <w:t xml:space="preserve"> </w:t>
      </w:r>
      <w:r>
        <w:t>результата</w:t>
      </w:r>
      <w:r>
        <w:rPr>
          <w:spacing w:val="-1"/>
        </w:rPr>
        <w:t xml:space="preserve"> </w:t>
      </w:r>
      <w:r>
        <w:t>измерений;</w:t>
      </w:r>
    </w:p>
    <w:p w14:paraId="5227F889" w14:textId="77777777" w:rsidR="00703261" w:rsidRDefault="00093076">
      <w:pPr>
        <w:pStyle w:val="a3"/>
        <w:spacing w:before="2"/>
        <w:ind w:left="255" w:right="850" w:firstLine="600"/>
      </w:pPr>
      <w:r>
        <w:t>решать текстовые задачи в 1–3 действия, выполнять преобразование заданных величин,</w:t>
      </w:r>
      <w:r>
        <w:rPr>
          <w:spacing w:val="1"/>
        </w:rPr>
        <w:t xml:space="preserve"> </w:t>
      </w:r>
      <w:r>
        <w:t>выбирать</w:t>
      </w:r>
      <w:r>
        <w:rPr>
          <w:spacing w:val="1"/>
        </w:rPr>
        <w:t xml:space="preserve"> </w:t>
      </w:r>
      <w:r>
        <w:t>при</w:t>
      </w:r>
      <w:r>
        <w:rPr>
          <w:spacing w:val="1"/>
        </w:rPr>
        <w:t xml:space="preserve"> </w:t>
      </w:r>
      <w:r>
        <w:t>решении</w:t>
      </w:r>
      <w:r>
        <w:rPr>
          <w:spacing w:val="1"/>
        </w:rPr>
        <w:t xml:space="preserve"> </w:t>
      </w:r>
      <w:r>
        <w:t>подходящие</w:t>
      </w:r>
      <w:r>
        <w:rPr>
          <w:spacing w:val="1"/>
        </w:rPr>
        <w:t xml:space="preserve"> </w:t>
      </w:r>
      <w:r>
        <w:t>способы</w:t>
      </w:r>
      <w:r>
        <w:rPr>
          <w:spacing w:val="1"/>
        </w:rPr>
        <w:t xml:space="preserve"> </w:t>
      </w:r>
      <w:r>
        <w:t>вычисления,</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1"/>
        </w:rPr>
        <w:t xml:space="preserve"> </w:t>
      </w:r>
      <w:r>
        <w:t>результат по</w:t>
      </w:r>
      <w:r>
        <w:rPr>
          <w:spacing w:val="-1"/>
        </w:rPr>
        <w:t xml:space="preserve"> </w:t>
      </w:r>
      <w:r>
        <w:t>критериям:</w:t>
      </w:r>
      <w:r>
        <w:rPr>
          <w:spacing w:val="-1"/>
        </w:rPr>
        <w:t xml:space="preserve"> </w:t>
      </w:r>
      <w:r>
        <w:t>реальность, соответствие условию;</w:t>
      </w:r>
    </w:p>
    <w:p w14:paraId="62768166" w14:textId="77777777" w:rsidR="00703261" w:rsidRDefault="00093076">
      <w:pPr>
        <w:pStyle w:val="a3"/>
        <w:spacing w:before="1"/>
        <w:ind w:left="255" w:right="855" w:firstLine="600"/>
      </w:pPr>
      <w:r>
        <w:t>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(например,</w:t>
      </w:r>
      <w:r>
        <w:rPr>
          <w:spacing w:val="60"/>
        </w:rPr>
        <w:t xml:space="preserve"> </w:t>
      </w:r>
      <w:r>
        <w:t>покупка</w:t>
      </w:r>
      <w:r>
        <w:rPr>
          <w:spacing w:val="1"/>
        </w:rPr>
        <w:t xml:space="preserve"> </w:t>
      </w:r>
      <w:r>
        <w:t>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расчѐтов),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избыточными</w:t>
      </w:r>
      <w:r>
        <w:rPr>
          <w:spacing w:val="1"/>
        </w:rPr>
        <w:t xml:space="preserve"> </w:t>
      </w:r>
      <w:r>
        <w:t>данными,</w:t>
      </w:r>
      <w:r>
        <w:rPr>
          <w:spacing w:val="1"/>
        </w:rPr>
        <w:t xml:space="preserve"> </w:t>
      </w:r>
      <w:r>
        <w:t>находить недостающую информацию (например, из таблиц, схем), находить различные способы</w:t>
      </w:r>
      <w:r>
        <w:rPr>
          <w:spacing w:val="1"/>
        </w:rPr>
        <w:t xml:space="preserve"> </w:t>
      </w:r>
      <w:r>
        <w:t>решения;</w:t>
      </w:r>
    </w:p>
    <w:p w14:paraId="774F19E4" w14:textId="77777777" w:rsidR="00703261" w:rsidRDefault="00093076">
      <w:pPr>
        <w:pStyle w:val="a3"/>
        <w:ind w:left="255" w:right="860" w:firstLine="600"/>
      </w:pPr>
      <w:r>
        <w:t>различать</w:t>
      </w:r>
      <w:r>
        <w:rPr>
          <w:spacing w:val="1"/>
        </w:rPr>
        <w:t xml:space="preserve"> </w:t>
      </w:r>
      <w:r>
        <w:t>окружность</w:t>
      </w:r>
      <w:r>
        <w:rPr>
          <w:spacing w:val="1"/>
        </w:rPr>
        <w:t xml:space="preserve"> </w:t>
      </w:r>
      <w:r>
        <w:t>и</w:t>
      </w:r>
      <w:r>
        <w:rPr>
          <w:spacing w:val="1"/>
        </w:rPr>
        <w:t xml:space="preserve"> </w:t>
      </w:r>
      <w:r>
        <w:t>круг,</w:t>
      </w:r>
      <w:r>
        <w:rPr>
          <w:spacing w:val="1"/>
        </w:rPr>
        <w:t xml:space="preserve"> </w:t>
      </w: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окружность</w:t>
      </w:r>
      <w:r>
        <w:rPr>
          <w:spacing w:val="1"/>
        </w:rPr>
        <w:t xml:space="preserve"> </w:t>
      </w:r>
      <w:r>
        <w:t>заданного</w:t>
      </w:r>
      <w:r>
        <w:rPr>
          <w:spacing w:val="-1"/>
        </w:rPr>
        <w:t xml:space="preserve"> </w:t>
      </w:r>
      <w:r>
        <w:t>радиуса;</w:t>
      </w:r>
    </w:p>
    <w:p w14:paraId="30A138FD" w14:textId="77777777" w:rsidR="00703261" w:rsidRDefault="00093076">
      <w:pPr>
        <w:pStyle w:val="a3"/>
        <w:ind w:left="255" w:right="862" w:firstLine="600"/>
      </w:pPr>
      <w:r>
        <w:t>различать изображения простейших пространственных фигур (шар, куб, цилиндр, конус,</w:t>
      </w:r>
      <w:r>
        <w:rPr>
          <w:spacing w:val="1"/>
        </w:rPr>
        <w:t xml:space="preserve"> </w:t>
      </w:r>
      <w:r>
        <w:t>пирамида),</w:t>
      </w:r>
      <w:r>
        <w:rPr>
          <w:spacing w:val="1"/>
        </w:rPr>
        <w:t xml:space="preserve"> </w:t>
      </w:r>
      <w:r>
        <w:t>распознавать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проекции</w:t>
      </w:r>
      <w:r>
        <w:rPr>
          <w:spacing w:val="1"/>
        </w:rPr>
        <w:t xml:space="preserve"> </w:t>
      </w:r>
      <w:r>
        <w:t>предметов</w:t>
      </w:r>
      <w:r>
        <w:rPr>
          <w:spacing w:val="1"/>
        </w:rPr>
        <w:t xml:space="preserve"> </w:t>
      </w:r>
      <w:r>
        <w:t>окружающего</w:t>
      </w:r>
      <w:r>
        <w:rPr>
          <w:spacing w:val="1"/>
        </w:rPr>
        <w:t xml:space="preserve"> </w:t>
      </w:r>
      <w:r>
        <w:t>мира</w:t>
      </w:r>
      <w:r>
        <w:rPr>
          <w:spacing w:val="1"/>
        </w:rPr>
        <w:t xml:space="preserve"> </w:t>
      </w:r>
      <w:r>
        <w:t>на</w:t>
      </w:r>
      <w:r>
        <w:rPr>
          <w:spacing w:val="1"/>
        </w:rPr>
        <w:t xml:space="preserve"> </w:t>
      </w:r>
      <w:r>
        <w:t>плоскость</w:t>
      </w:r>
      <w:r>
        <w:rPr>
          <w:spacing w:val="-1"/>
        </w:rPr>
        <w:t xml:space="preserve"> </w:t>
      </w:r>
      <w:r>
        <w:t>(пол, стену);</w:t>
      </w:r>
    </w:p>
    <w:p w14:paraId="341410D0" w14:textId="77777777" w:rsidR="00703261" w:rsidRDefault="00093076">
      <w:pPr>
        <w:pStyle w:val="a3"/>
        <w:ind w:left="255" w:right="845" w:firstLine="600"/>
      </w:pPr>
      <w:r>
        <w:t>выполнять разбиение (показывать на рисунке, чертеже) простейшей составной фигуры на</w:t>
      </w:r>
      <w:r>
        <w:rPr>
          <w:spacing w:val="1"/>
        </w:rPr>
        <w:t xml:space="preserve"> </w:t>
      </w:r>
      <w:r>
        <w:t>прямоугольники (квадраты), находить периметр и площадь фигур, составленных из двух-трѐх</w:t>
      </w:r>
      <w:r>
        <w:rPr>
          <w:spacing w:val="1"/>
        </w:rPr>
        <w:t xml:space="preserve"> </w:t>
      </w:r>
      <w:r>
        <w:t>прямоугольников</w:t>
      </w:r>
      <w:r>
        <w:rPr>
          <w:spacing w:val="-1"/>
        </w:rPr>
        <w:t xml:space="preserve"> </w:t>
      </w:r>
      <w:r>
        <w:t>(квадратов);</w:t>
      </w:r>
    </w:p>
    <w:p w14:paraId="00D5B94F" w14:textId="77777777" w:rsidR="00703261" w:rsidRDefault="00093076">
      <w:pPr>
        <w:pStyle w:val="a3"/>
        <w:ind w:left="255" w:right="861" w:firstLine="600"/>
      </w:pPr>
      <w:r>
        <w:t>распознавать верные (истинные) и неверные (ложные) утверждения, приводить пример,</w:t>
      </w:r>
      <w:r>
        <w:rPr>
          <w:spacing w:val="1"/>
        </w:rPr>
        <w:t xml:space="preserve"> </w:t>
      </w:r>
      <w:r>
        <w:t>контрпример;</w:t>
      </w:r>
    </w:p>
    <w:p w14:paraId="2232B297" w14:textId="77777777" w:rsidR="00703261" w:rsidRDefault="00093076">
      <w:pPr>
        <w:pStyle w:val="a3"/>
        <w:spacing w:before="3" w:line="295" w:lineRule="auto"/>
        <w:ind w:left="856" w:right="848"/>
      </w:pPr>
      <w:r>
        <w:t>формулировать</w:t>
      </w:r>
      <w:r>
        <w:rPr>
          <w:spacing w:val="-6"/>
        </w:rPr>
        <w:t xml:space="preserve"> </w:t>
      </w:r>
      <w:r>
        <w:t>утверждение</w:t>
      </w:r>
      <w:r>
        <w:rPr>
          <w:spacing w:val="-9"/>
        </w:rPr>
        <w:t xml:space="preserve"> </w:t>
      </w:r>
      <w:r>
        <w:t>(вывод),</w:t>
      </w:r>
      <w:r>
        <w:rPr>
          <w:spacing w:val="-12"/>
        </w:rPr>
        <w:t xml:space="preserve"> </w:t>
      </w:r>
      <w:r>
        <w:t>строить</w:t>
      </w:r>
      <w:r>
        <w:rPr>
          <w:spacing w:val="-12"/>
        </w:rPr>
        <w:t xml:space="preserve"> </w:t>
      </w:r>
      <w:r>
        <w:t>логические</w:t>
      </w:r>
      <w:r>
        <w:rPr>
          <w:spacing w:val="-12"/>
        </w:rPr>
        <w:t xml:space="preserve"> </w:t>
      </w:r>
      <w:r>
        <w:t>рассуждения</w:t>
      </w:r>
      <w:r>
        <w:rPr>
          <w:spacing w:val="-9"/>
        </w:rPr>
        <w:t xml:space="preserve"> </w:t>
      </w:r>
      <w:r>
        <w:t>(двух-трѐхшаговые);</w:t>
      </w:r>
      <w:r>
        <w:rPr>
          <w:spacing w:val="-57"/>
        </w:rPr>
        <w:t xml:space="preserve"> </w:t>
      </w:r>
      <w:r>
        <w:t>классифицировать</w:t>
      </w:r>
      <w:r>
        <w:rPr>
          <w:spacing w:val="-3"/>
        </w:rPr>
        <w:t xml:space="preserve"> </w:t>
      </w:r>
      <w:r>
        <w:t>объекты</w:t>
      </w:r>
      <w:r>
        <w:rPr>
          <w:spacing w:val="-3"/>
        </w:rPr>
        <w:t xml:space="preserve"> </w:t>
      </w:r>
      <w:r>
        <w:t>по</w:t>
      </w:r>
      <w:r>
        <w:rPr>
          <w:spacing w:val="-3"/>
        </w:rPr>
        <w:t xml:space="preserve"> </w:t>
      </w:r>
      <w:r>
        <w:t>заданным</w:t>
      </w:r>
      <w:r>
        <w:rPr>
          <w:spacing w:val="-4"/>
        </w:rPr>
        <w:t xml:space="preserve"> </w:t>
      </w:r>
      <w:r>
        <w:t>или</w:t>
      </w:r>
      <w:r>
        <w:rPr>
          <w:spacing w:val="-2"/>
        </w:rPr>
        <w:t xml:space="preserve"> </w:t>
      </w:r>
      <w:r>
        <w:t>самостоятельно</w:t>
      </w:r>
      <w:r>
        <w:rPr>
          <w:spacing w:val="-1"/>
        </w:rPr>
        <w:t xml:space="preserve"> </w:t>
      </w:r>
      <w:r>
        <w:t>установленным</w:t>
      </w:r>
      <w:r>
        <w:rPr>
          <w:spacing w:val="-5"/>
        </w:rPr>
        <w:t xml:space="preserve"> </w:t>
      </w:r>
      <w:r>
        <w:t>одному-двум</w:t>
      </w:r>
    </w:p>
    <w:p w14:paraId="0DFA08C0" w14:textId="77777777" w:rsidR="00703261" w:rsidRDefault="00093076">
      <w:pPr>
        <w:pStyle w:val="a3"/>
        <w:spacing w:line="217" w:lineRule="exact"/>
        <w:ind w:left="255"/>
        <w:jc w:val="left"/>
      </w:pPr>
      <w:r>
        <w:t>признакам;</w:t>
      </w:r>
    </w:p>
    <w:p w14:paraId="4C2E6E13" w14:textId="77777777" w:rsidR="00703261" w:rsidRDefault="00093076">
      <w:pPr>
        <w:pStyle w:val="a3"/>
        <w:ind w:left="255" w:right="853" w:firstLine="600"/>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столбчатых</w:t>
      </w:r>
      <w:r>
        <w:rPr>
          <w:spacing w:val="1"/>
        </w:rPr>
        <w:t xml:space="preserve"> </w:t>
      </w:r>
      <w:r>
        <w:t>диаграммах,</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календарь,</w:t>
      </w:r>
      <w:r>
        <w:rPr>
          <w:spacing w:val="1"/>
        </w:rPr>
        <w:t xml:space="preserve"> </w:t>
      </w:r>
      <w:r>
        <w:t>расписание),</w:t>
      </w:r>
      <w:r>
        <w:rPr>
          <w:spacing w:val="1"/>
        </w:rPr>
        <w:t xml:space="preserve"> </w:t>
      </w:r>
      <w:r>
        <w:t>в</w:t>
      </w:r>
      <w:r>
        <w:rPr>
          <w:spacing w:val="1"/>
        </w:rPr>
        <w:t xml:space="preserve"> </w:t>
      </w:r>
      <w:r>
        <w:t>предметах</w:t>
      </w:r>
      <w:r>
        <w:rPr>
          <w:spacing w:val="1"/>
        </w:rPr>
        <w:t xml:space="preserve"> </w:t>
      </w:r>
      <w:r>
        <w:t>повседневной</w:t>
      </w:r>
      <w:r>
        <w:rPr>
          <w:spacing w:val="-1"/>
        </w:rPr>
        <w:t xml:space="preserve"> </w:t>
      </w:r>
      <w:r>
        <w:t>жизни (например,</w:t>
      </w:r>
      <w:r>
        <w:rPr>
          <w:spacing w:val="-1"/>
        </w:rPr>
        <w:t xml:space="preserve"> </w:t>
      </w:r>
      <w:r>
        <w:t>счѐт, меню, прайс-лист,</w:t>
      </w:r>
      <w:r>
        <w:rPr>
          <w:spacing w:val="-1"/>
        </w:rPr>
        <w:t xml:space="preserve"> </w:t>
      </w:r>
      <w:r>
        <w:t>объявление);</w:t>
      </w:r>
    </w:p>
    <w:p w14:paraId="2C41B990" w14:textId="77777777" w:rsidR="00703261" w:rsidRDefault="00093076">
      <w:pPr>
        <w:pStyle w:val="a3"/>
        <w:spacing w:line="274" w:lineRule="exact"/>
        <w:ind w:left="856"/>
      </w:pPr>
      <w:r>
        <w:rPr>
          <w:spacing w:val="-1"/>
        </w:rPr>
        <w:t>заполнять</w:t>
      </w:r>
      <w:r>
        <w:rPr>
          <w:spacing w:val="-16"/>
        </w:rPr>
        <w:t xml:space="preserve"> </w:t>
      </w:r>
      <w:r>
        <w:rPr>
          <w:spacing w:val="-1"/>
        </w:rPr>
        <w:t>данными</w:t>
      </w:r>
      <w:r>
        <w:rPr>
          <w:spacing w:val="-15"/>
        </w:rPr>
        <w:t xml:space="preserve"> </w:t>
      </w:r>
      <w:r>
        <w:rPr>
          <w:spacing w:val="-1"/>
        </w:rPr>
        <w:t>предложенную</w:t>
      </w:r>
      <w:r>
        <w:rPr>
          <w:spacing w:val="-9"/>
        </w:rPr>
        <w:t xml:space="preserve"> </w:t>
      </w:r>
      <w:r>
        <w:rPr>
          <w:spacing w:val="-1"/>
        </w:rPr>
        <w:t>таблицу,</w:t>
      </w:r>
      <w:r>
        <w:rPr>
          <w:spacing w:val="-9"/>
        </w:rPr>
        <w:t xml:space="preserve"> </w:t>
      </w:r>
      <w:r>
        <w:rPr>
          <w:spacing w:val="-1"/>
        </w:rPr>
        <w:t>столбчатую</w:t>
      </w:r>
      <w:r>
        <w:rPr>
          <w:spacing w:val="-11"/>
        </w:rPr>
        <w:t xml:space="preserve"> </w:t>
      </w:r>
      <w:r>
        <w:t>диаграмму;</w:t>
      </w:r>
    </w:p>
    <w:p w14:paraId="7078A59F" w14:textId="77777777" w:rsidR="00703261" w:rsidRDefault="00093076">
      <w:pPr>
        <w:pStyle w:val="a3"/>
        <w:ind w:left="255" w:right="858" w:firstLine="600"/>
      </w:pPr>
      <w:r>
        <w:t>использовать формализованные описания последовательности действий (алгоритм, план,</w:t>
      </w:r>
      <w:r>
        <w:rPr>
          <w:spacing w:val="1"/>
        </w:rPr>
        <w:t xml:space="preserve"> </w:t>
      </w:r>
      <w:r>
        <w:t>схема)</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дополнять</w:t>
      </w:r>
      <w:r>
        <w:rPr>
          <w:spacing w:val="1"/>
        </w:rPr>
        <w:t xml:space="preserve"> </w:t>
      </w:r>
      <w:r>
        <w:t>алгоритм,</w:t>
      </w:r>
      <w:r>
        <w:rPr>
          <w:spacing w:val="1"/>
        </w:rPr>
        <w:t xml:space="preserve"> </w:t>
      </w:r>
      <w:r>
        <w:t>упорядочивать</w:t>
      </w:r>
      <w:r>
        <w:rPr>
          <w:spacing w:val="1"/>
        </w:rPr>
        <w:t xml:space="preserve"> </w:t>
      </w:r>
      <w:r>
        <w:t>шаги</w:t>
      </w:r>
      <w:r>
        <w:rPr>
          <w:spacing w:val="1"/>
        </w:rPr>
        <w:t xml:space="preserve"> </w:t>
      </w:r>
      <w:r>
        <w:t>алгоритма;</w:t>
      </w:r>
    </w:p>
    <w:p w14:paraId="5F76BC92" w14:textId="77777777" w:rsidR="00703261" w:rsidRDefault="00093076">
      <w:pPr>
        <w:pStyle w:val="a3"/>
        <w:spacing w:line="274" w:lineRule="exact"/>
        <w:ind w:left="856"/>
      </w:pPr>
      <w:r>
        <w:rPr>
          <w:spacing w:val="-1"/>
        </w:rPr>
        <w:t>составлять</w:t>
      </w:r>
      <w:r>
        <w:rPr>
          <w:spacing w:val="-14"/>
        </w:rPr>
        <w:t xml:space="preserve"> </w:t>
      </w:r>
      <w:r>
        <w:rPr>
          <w:spacing w:val="-1"/>
        </w:rPr>
        <w:t>модель</w:t>
      </w:r>
      <w:r>
        <w:rPr>
          <w:spacing w:val="-8"/>
        </w:rPr>
        <w:t xml:space="preserve"> </w:t>
      </w:r>
      <w:r>
        <w:rPr>
          <w:spacing w:val="-1"/>
        </w:rPr>
        <w:t>текстовой</w:t>
      </w:r>
      <w:r>
        <w:rPr>
          <w:spacing w:val="-8"/>
        </w:rPr>
        <w:t xml:space="preserve"> </w:t>
      </w:r>
      <w:r>
        <w:t>задачи,</w:t>
      </w:r>
      <w:r>
        <w:rPr>
          <w:spacing w:val="-9"/>
        </w:rPr>
        <w:t xml:space="preserve"> </w:t>
      </w:r>
      <w:r>
        <w:t>числовое</w:t>
      </w:r>
      <w:r>
        <w:rPr>
          <w:spacing w:val="-13"/>
        </w:rPr>
        <w:t xml:space="preserve"> </w:t>
      </w:r>
      <w:r>
        <w:t>выражение;</w:t>
      </w:r>
    </w:p>
    <w:p w14:paraId="692D17F6" w14:textId="77777777" w:rsidR="00703261" w:rsidRDefault="00093076">
      <w:pPr>
        <w:pStyle w:val="a3"/>
        <w:ind w:left="856"/>
      </w:pPr>
      <w:r>
        <w:rPr>
          <w:spacing w:val="-1"/>
        </w:rPr>
        <w:t>выбирать</w:t>
      </w:r>
      <w:r>
        <w:rPr>
          <w:spacing w:val="-13"/>
        </w:rPr>
        <w:t xml:space="preserve"> </w:t>
      </w:r>
      <w:r>
        <w:t>рациональное</w:t>
      </w:r>
      <w:r>
        <w:rPr>
          <w:spacing w:val="-13"/>
        </w:rPr>
        <w:t xml:space="preserve"> </w:t>
      </w:r>
      <w:r>
        <w:t>решение</w:t>
      </w:r>
      <w:r>
        <w:rPr>
          <w:spacing w:val="-10"/>
        </w:rPr>
        <w:t xml:space="preserve"> </w:t>
      </w:r>
      <w:r>
        <w:t>задачи,</w:t>
      </w:r>
      <w:r>
        <w:rPr>
          <w:spacing w:val="-9"/>
        </w:rPr>
        <w:t xml:space="preserve"> </w:t>
      </w:r>
      <w:r>
        <w:t>находить</w:t>
      </w:r>
      <w:r>
        <w:rPr>
          <w:spacing w:val="-6"/>
        </w:rPr>
        <w:t xml:space="preserve"> </w:t>
      </w:r>
      <w:r>
        <w:t>все</w:t>
      </w:r>
      <w:r>
        <w:rPr>
          <w:spacing w:val="-12"/>
        </w:rPr>
        <w:t xml:space="preserve"> </w:t>
      </w:r>
      <w:r>
        <w:t>верные</w:t>
      </w:r>
      <w:r>
        <w:rPr>
          <w:spacing w:val="-15"/>
        </w:rPr>
        <w:t xml:space="preserve"> </w:t>
      </w:r>
      <w:r>
        <w:t>решения</w:t>
      </w:r>
      <w:r>
        <w:rPr>
          <w:spacing w:val="-8"/>
        </w:rPr>
        <w:t xml:space="preserve"> </w:t>
      </w:r>
      <w:r>
        <w:t>из</w:t>
      </w:r>
      <w:r>
        <w:rPr>
          <w:spacing w:val="-9"/>
        </w:rPr>
        <w:t xml:space="preserve"> </w:t>
      </w:r>
      <w:r>
        <w:t>предложенных.</w:t>
      </w:r>
    </w:p>
    <w:p w14:paraId="01FD19EE" w14:textId="77777777" w:rsidR="00703261" w:rsidRDefault="00703261">
      <w:pPr>
        <w:sectPr w:rsidR="00703261">
          <w:footerReference w:type="default" r:id="rId239"/>
          <w:pgSz w:w="11930" w:h="16390"/>
          <w:pgMar w:top="960" w:right="0" w:bottom="1200" w:left="740" w:header="0" w:footer="1017" w:gutter="0"/>
          <w:cols w:space="720"/>
        </w:sectPr>
      </w:pPr>
    </w:p>
    <w:p w14:paraId="65D85F9A" w14:textId="77777777" w:rsidR="00703261" w:rsidRDefault="00093076">
      <w:pPr>
        <w:pStyle w:val="3"/>
        <w:spacing w:before="67" w:after="9"/>
        <w:ind w:left="515"/>
      </w:pPr>
      <w:r>
        <w:rPr>
          <w:spacing w:val="-1"/>
        </w:rPr>
        <w:lastRenderedPageBreak/>
        <w:t>ТЕМАТИЧЕСКОЕ</w:t>
      </w:r>
      <w:r>
        <w:rPr>
          <w:spacing w:val="-14"/>
        </w:rPr>
        <w:t xml:space="preserve"> </w:t>
      </w:r>
      <w:r>
        <w:rPr>
          <w:spacing w:val="-1"/>
        </w:rPr>
        <w:t>ПЛАНИРОВАНИЕ</w:t>
      </w:r>
      <w:r>
        <w:rPr>
          <w:spacing w:val="-3"/>
        </w:rPr>
        <w:t xml:space="preserve"> </w:t>
      </w:r>
      <w:r>
        <w:rPr>
          <w:spacing w:val="-1"/>
        </w:rPr>
        <w:t>1</w:t>
      </w:r>
      <w:r>
        <w:rPr>
          <w:spacing w:val="-2"/>
        </w:rPr>
        <w:t xml:space="preserve"> </w:t>
      </w:r>
      <w:r>
        <w:rPr>
          <w:spacing w:val="-1"/>
        </w:rPr>
        <w:t>КЛАСС</w:t>
      </w:r>
    </w:p>
    <w:tbl>
      <w:tblPr>
        <w:tblStyle w:val="TableNormal"/>
        <w:tblW w:w="0" w:type="auto"/>
        <w:tblInd w:w="1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4"/>
        <w:gridCol w:w="1535"/>
        <w:gridCol w:w="1840"/>
        <w:gridCol w:w="1907"/>
        <w:gridCol w:w="2647"/>
      </w:tblGrid>
      <w:tr w:rsidR="00703261" w14:paraId="2DD864F1" w14:textId="77777777">
        <w:trPr>
          <w:trHeight w:val="318"/>
        </w:trPr>
        <w:tc>
          <w:tcPr>
            <w:tcW w:w="1068" w:type="dxa"/>
            <w:vMerge w:val="restart"/>
          </w:tcPr>
          <w:p w14:paraId="38D8943B" w14:textId="77777777" w:rsidR="00703261" w:rsidRDefault="00703261">
            <w:pPr>
              <w:pStyle w:val="TableParagraph"/>
              <w:rPr>
                <w:b/>
                <w:sz w:val="26"/>
              </w:rPr>
            </w:pPr>
          </w:p>
          <w:p w14:paraId="67BB5A85" w14:textId="77777777" w:rsidR="00703261" w:rsidRDefault="00093076">
            <w:pPr>
              <w:pStyle w:val="TableParagraph"/>
              <w:spacing w:before="151"/>
              <w:ind w:left="347" w:right="361"/>
              <w:rPr>
                <w:b/>
                <w:sz w:val="24"/>
              </w:rPr>
            </w:pPr>
            <w:r>
              <w:rPr>
                <w:b/>
                <w:sz w:val="24"/>
              </w:rPr>
              <w:t>№</w:t>
            </w:r>
            <w:r>
              <w:rPr>
                <w:b/>
                <w:spacing w:val="1"/>
                <w:sz w:val="24"/>
              </w:rPr>
              <w:t xml:space="preserve"> </w:t>
            </w:r>
            <w:r>
              <w:rPr>
                <w:b/>
                <w:spacing w:val="-3"/>
                <w:sz w:val="24"/>
              </w:rPr>
              <w:t>п/п</w:t>
            </w:r>
          </w:p>
        </w:tc>
        <w:tc>
          <w:tcPr>
            <w:tcW w:w="4644" w:type="dxa"/>
            <w:vMerge w:val="restart"/>
          </w:tcPr>
          <w:p w14:paraId="198C9E46" w14:textId="77777777" w:rsidR="00703261" w:rsidRDefault="00703261">
            <w:pPr>
              <w:pStyle w:val="TableParagraph"/>
              <w:spacing w:before="5"/>
              <w:rPr>
                <w:b/>
                <w:sz w:val="27"/>
              </w:rPr>
            </w:pPr>
          </w:p>
          <w:p w14:paraId="42A0A3DE" w14:textId="77777777" w:rsidR="00703261" w:rsidRDefault="00093076">
            <w:pPr>
              <w:pStyle w:val="TableParagraph"/>
              <w:tabs>
                <w:tab w:val="left" w:pos="2390"/>
                <w:tab w:val="left" w:pos="3788"/>
              </w:tabs>
              <w:spacing w:line="275" w:lineRule="exact"/>
              <w:ind w:left="345"/>
              <w:rPr>
                <w:b/>
                <w:sz w:val="24"/>
              </w:rPr>
            </w:pPr>
            <w:r>
              <w:rPr>
                <w:b/>
                <w:sz w:val="24"/>
              </w:rPr>
              <w:t>Наименование</w:t>
            </w:r>
            <w:r>
              <w:rPr>
                <w:b/>
                <w:sz w:val="24"/>
              </w:rPr>
              <w:tab/>
              <w:t>разделов</w:t>
            </w:r>
            <w:r>
              <w:rPr>
                <w:b/>
                <w:sz w:val="24"/>
              </w:rPr>
              <w:tab/>
              <w:t>и</w:t>
            </w:r>
          </w:p>
          <w:p w14:paraId="27BB5D95" w14:textId="77777777" w:rsidR="00703261" w:rsidRDefault="00093076">
            <w:pPr>
              <w:pStyle w:val="TableParagraph"/>
              <w:spacing w:line="275" w:lineRule="exact"/>
              <w:ind w:left="2390"/>
              <w:rPr>
                <w:b/>
                <w:sz w:val="24"/>
              </w:rPr>
            </w:pPr>
            <w:r>
              <w:rPr>
                <w:b/>
                <w:spacing w:val="-2"/>
                <w:sz w:val="24"/>
              </w:rPr>
              <w:t>тем</w:t>
            </w:r>
            <w:r>
              <w:rPr>
                <w:b/>
                <w:spacing w:val="-12"/>
                <w:sz w:val="24"/>
              </w:rPr>
              <w:t xml:space="preserve"> </w:t>
            </w:r>
            <w:r>
              <w:rPr>
                <w:b/>
                <w:spacing w:val="-2"/>
                <w:sz w:val="24"/>
              </w:rPr>
              <w:t>программы</w:t>
            </w:r>
          </w:p>
        </w:tc>
        <w:tc>
          <w:tcPr>
            <w:tcW w:w="5282" w:type="dxa"/>
            <w:gridSpan w:val="3"/>
          </w:tcPr>
          <w:p w14:paraId="5A01E01D" w14:textId="77777777" w:rsidR="00703261" w:rsidRDefault="00093076">
            <w:pPr>
              <w:pStyle w:val="TableParagraph"/>
              <w:spacing w:before="20"/>
              <w:ind w:left="212"/>
              <w:rPr>
                <w:b/>
                <w:sz w:val="24"/>
              </w:rPr>
            </w:pPr>
            <w:r>
              <w:rPr>
                <w:b/>
                <w:spacing w:val="-1"/>
                <w:sz w:val="24"/>
              </w:rPr>
              <w:t>Количество</w:t>
            </w:r>
            <w:r>
              <w:rPr>
                <w:b/>
                <w:spacing w:val="-14"/>
                <w:sz w:val="24"/>
              </w:rPr>
              <w:t xml:space="preserve"> </w:t>
            </w:r>
            <w:r>
              <w:rPr>
                <w:b/>
                <w:sz w:val="24"/>
              </w:rPr>
              <w:t>часов</w:t>
            </w:r>
          </w:p>
        </w:tc>
        <w:tc>
          <w:tcPr>
            <w:tcW w:w="2647" w:type="dxa"/>
            <w:vMerge w:val="restart"/>
          </w:tcPr>
          <w:p w14:paraId="14FFA137" w14:textId="77777777" w:rsidR="00703261" w:rsidRDefault="00093076">
            <w:pPr>
              <w:pStyle w:val="TableParagraph"/>
              <w:spacing w:before="37"/>
              <w:ind w:left="352" w:right="738"/>
              <w:rPr>
                <w:b/>
                <w:sz w:val="24"/>
              </w:rPr>
            </w:pPr>
            <w:r>
              <w:rPr>
                <w:b/>
                <w:sz w:val="24"/>
              </w:rPr>
              <w:t>Электронные</w:t>
            </w:r>
            <w:r>
              <w:rPr>
                <w:b/>
                <w:spacing w:val="-57"/>
                <w:sz w:val="24"/>
              </w:rPr>
              <w:t xml:space="preserve"> </w:t>
            </w:r>
            <w:r>
              <w:rPr>
                <w:b/>
                <w:sz w:val="24"/>
              </w:rPr>
              <w:t>(цифровые)</w:t>
            </w:r>
            <w:r>
              <w:rPr>
                <w:b/>
                <w:spacing w:val="1"/>
                <w:sz w:val="24"/>
              </w:rPr>
              <w:t xml:space="preserve"> </w:t>
            </w:r>
            <w:r>
              <w:rPr>
                <w:b/>
                <w:spacing w:val="-4"/>
                <w:sz w:val="24"/>
              </w:rPr>
              <w:t>образовательн</w:t>
            </w:r>
            <w:r>
              <w:rPr>
                <w:b/>
                <w:spacing w:val="-57"/>
                <w:sz w:val="24"/>
              </w:rPr>
              <w:t xml:space="preserve"> </w:t>
            </w:r>
            <w:r>
              <w:rPr>
                <w:b/>
                <w:sz w:val="24"/>
              </w:rPr>
              <w:t>ые</w:t>
            </w:r>
            <w:r>
              <w:rPr>
                <w:b/>
                <w:spacing w:val="-14"/>
                <w:sz w:val="24"/>
              </w:rPr>
              <w:t xml:space="preserve"> </w:t>
            </w:r>
            <w:r>
              <w:rPr>
                <w:b/>
                <w:sz w:val="24"/>
              </w:rPr>
              <w:t>ресурсы</w:t>
            </w:r>
          </w:p>
        </w:tc>
      </w:tr>
      <w:tr w:rsidR="00703261" w14:paraId="5BF1F3AE" w14:textId="77777777">
        <w:trPr>
          <w:trHeight w:val="1115"/>
        </w:trPr>
        <w:tc>
          <w:tcPr>
            <w:tcW w:w="1068" w:type="dxa"/>
            <w:vMerge/>
            <w:tcBorders>
              <w:top w:val="nil"/>
            </w:tcBorders>
          </w:tcPr>
          <w:p w14:paraId="61A54099" w14:textId="77777777" w:rsidR="00703261" w:rsidRDefault="00703261">
            <w:pPr>
              <w:rPr>
                <w:sz w:val="2"/>
                <w:szCs w:val="2"/>
              </w:rPr>
            </w:pPr>
          </w:p>
        </w:tc>
        <w:tc>
          <w:tcPr>
            <w:tcW w:w="4644" w:type="dxa"/>
            <w:vMerge/>
            <w:tcBorders>
              <w:top w:val="nil"/>
            </w:tcBorders>
          </w:tcPr>
          <w:p w14:paraId="1BAC1FA0" w14:textId="77777777" w:rsidR="00703261" w:rsidRDefault="00703261">
            <w:pPr>
              <w:rPr>
                <w:sz w:val="2"/>
                <w:szCs w:val="2"/>
              </w:rPr>
            </w:pPr>
          </w:p>
        </w:tc>
        <w:tc>
          <w:tcPr>
            <w:tcW w:w="1535" w:type="dxa"/>
          </w:tcPr>
          <w:p w14:paraId="35460223" w14:textId="77777777" w:rsidR="00703261" w:rsidRDefault="00703261">
            <w:pPr>
              <w:pStyle w:val="TableParagraph"/>
              <w:spacing w:before="4"/>
              <w:rPr>
                <w:b/>
                <w:sz w:val="25"/>
              </w:rPr>
            </w:pPr>
          </w:p>
          <w:p w14:paraId="59CCB75B" w14:textId="77777777" w:rsidR="00703261" w:rsidRDefault="00093076">
            <w:pPr>
              <w:pStyle w:val="TableParagraph"/>
              <w:ind w:left="346"/>
              <w:rPr>
                <w:b/>
                <w:sz w:val="24"/>
              </w:rPr>
            </w:pPr>
            <w:r>
              <w:rPr>
                <w:b/>
                <w:sz w:val="24"/>
              </w:rPr>
              <w:t>Всего</w:t>
            </w:r>
          </w:p>
        </w:tc>
        <w:tc>
          <w:tcPr>
            <w:tcW w:w="1840" w:type="dxa"/>
          </w:tcPr>
          <w:p w14:paraId="1DA2F235" w14:textId="77777777" w:rsidR="00703261" w:rsidRDefault="00093076">
            <w:pPr>
              <w:pStyle w:val="TableParagraph"/>
              <w:spacing w:before="150"/>
              <w:ind w:left="347" w:right="117"/>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07" w:type="dxa"/>
          </w:tcPr>
          <w:p w14:paraId="0F328E0F" w14:textId="77777777" w:rsidR="00703261" w:rsidRDefault="00093076">
            <w:pPr>
              <w:pStyle w:val="TableParagraph"/>
              <w:spacing w:before="150"/>
              <w:ind w:left="343" w:right="123"/>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647" w:type="dxa"/>
            <w:vMerge/>
            <w:tcBorders>
              <w:top w:val="nil"/>
            </w:tcBorders>
          </w:tcPr>
          <w:p w14:paraId="21808EC6" w14:textId="77777777" w:rsidR="00703261" w:rsidRDefault="00703261">
            <w:pPr>
              <w:rPr>
                <w:sz w:val="2"/>
                <w:szCs w:val="2"/>
              </w:rPr>
            </w:pPr>
          </w:p>
        </w:tc>
      </w:tr>
      <w:tr w:rsidR="00703261" w14:paraId="6140800B" w14:textId="77777777">
        <w:trPr>
          <w:trHeight w:val="321"/>
        </w:trPr>
        <w:tc>
          <w:tcPr>
            <w:tcW w:w="13641" w:type="dxa"/>
            <w:gridSpan w:val="6"/>
          </w:tcPr>
          <w:p w14:paraId="6C1E4B6D" w14:textId="77777777" w:rsidR="00703261" w:rsidRDefault="00093076">
            <w:pPr>
              <w:pStyle w:val="TableParagraph"/>
              <w:spacing w:before="23"/>
              <w:ind w:left="347"/>
              <w:rPr>
                <w:b/>
                <w:sz w:val="24"/>
              </w:rPr>
            </w:pPr>
            <w:r>
              <w:rPr>
                <w:b/>
                <w:sz w:val="24"/>
              </w:rPr>
              <w:t>Раздел</w:t>
            </w:r>
            <w:r>
              <w:rPr>
                <w:b/>
                <w:spacing w:val="-9"/>
                <w:sz w:val="24"/>
              </w:rPr>
              <w:t xml:space="preserve"> </w:t>
            </w:r>
            <w:r>
              <w:rPr>
                <w:b/>
                <w:sz w:val="24"/>
              </w:rPr>
              <w:t>1.</w:t>
            </w:r>
            <w:r>
              <w:rPr>
                <w:b/>
                <w:spacing w:val="-3"/>
                <w:sz w:val="24"/>
              </w:rPr>
              <w:t xml:space="preserve"> </w:t>
            </w:r>
            <w:r>
              <w:rPr>
                <w:b/>
                <w:sz w:val="24"/>
              </w:rPr>
              <w:t>Числа</w:t>
            </w:r>
            <w:r>
              <w:rPr>
                <w:b/>
                <w:spacing w:val="-4"/>
                <w:sz w:val="24"/>
              </w:rPr>
              <w:t xml:space="preserve"> </w:t>
            </w:r>
            <w:r>
              <w:rPr>
                <w:b/>
                <w:sz w:val="24"/>
              </w:rPr>
              <w:t>и</w:t>
            </w:r>
            <w:r>
              <w:rPr>
                <w:b/>
                <w:spacing w:val="-5"/>
                <w:sz w:val="24"/>
              </w:rPr>
              <w:t xml:space="preserve"> </w:t>
            </w:r>
            <w:r>
              <w:rPr>
                <w:b/>
                <w:sz w:val="24"/>
              </w:rPr>
              <w:t>величины</w:t>
            </w:r>
          </w:p>
        </w:tc>
      </w:tr>
      <w:tr w:rsidR="00703261" w14:paraId="305F3815" w14:textId="77777777">
        <w:trPr>
          <w:trHeight w:val="597"/>
        </w:trPr>
        <w:tc>
          <w:tcPr>
            <w:tcW w:w="1068" w:type="dxa"/>
          </w:tcPr>
          <w:p w14:paraId="027D121F" w14:textId="77777777" w:rsidR="00703261" w:rsidRDefault="00093076">
            <w:pPr>
              <w:pStyle w:val="TableParagraph"/>
              <w:spacing w:before="165"/>
              <w:ind w:left="213"/>
              <w:rPr>
                <w:sz w:val="24"/>
              </w:rPr>
            </w:pPr>
            <w:r>
              <w:rPr>
                <w:sz w:val="24"/>
              </w:rPr>
              <w:t>1.1</w:t>
            </w:r>
          </w:p>
        </w:tc>
        <w:tc>
          <w:tcPr>
            <w:tcW w:w="4644" w:type="dxa"/>
          </w:tcPr>
          <w:p w14:paraId="132CE6DD" w14:textId="77777777" w:rsidR="00703261" w:rsidRDefault="00093076">
            <w:pPr>
              <w:pStyle w:val="TableParagraph"/>
              <w:spacing w:before="165"/>
              <w:ind w:left="345"/>
              <w:rPr>
                <w:sz w:val="24"/>
              </w:rPr>
            </w:pPr>
            <w:r>
              <w:rPr>
                <w:sz w:val="24"/>
              </w:rPr>
              <w:t>Числа</w:t>
            </w:r>
            <w:r>
              <w:rPr>
                <w:spacing w:val="-7"/>
                <w:sz w:val="24"/>
              </w:rPr>
              <w:t xml:space="preserve"> </w:t>
            </w:r>
            <w:r>
              <w:rPr>
                <w:sz w:val="24"/>
              </w:rPr>
              <w:t>от 1 до 9</w:t>
            </w:r>
          </w:p>
        </w:tc>
        <w:tc>
          <w:tcPr>
            <w:tcW w:w="1535" w:type="dxa"/>
          </w:tcPr>
          <w:p w14:paraId="3CA15739" w14:textId="77777777" w:rsidR="00703261" w:rsidRDefault="00093076">
            <w:pPr>
              <w:pStyle w:val="TableParagraph"/>
              <w:spacing w:before="165"/>
              <w:ind w:left="113"/>
              <w:rPr>
                <w:sz w:val="24"/>
              </w:rPr>
            </w:pPr>
            <w:r>
              <w:rPr>
                <w:sz w:val="24"/>
              </w:rPr>
              <w:t>13</w:t>
            </w:r>
          </w:p>
        </w:tc>
        <w:tc>
          <w:tcPr>
            <w:tcW w:w="1840" w:type="dxa"/>
          </w:tcPr>
          <w:p w14:paraId="149BF343" w14:textId="77777777" w:rsidR="00703261" w:rsidRDefault="00703261">
            <w:pPr>
              <w:pStyle w:val="TableParagraph"/>
            </w:pPr>
          </w:p>
        </w:tc>
        <w:tc>
          <w:tcPr>
            <w:tcW w:w="1907" w:type="dxa"/>
          </w:tcPr>
          <w:p w14:paraId="3DD004BE" w14:textId="77777777" w:rsidR="00703261" w:rsidRDefault="00703261">
            <w:pPr>
              <w:pStyle w:val="TableParagraph"/>
            </w:pPr>
          </w:p>
        </w:tc>
        <w:tc>
          <w:tcPr>
            <w:tcW w:w="2647" w:type="dxa"/>
          </w:tcPr>
          <w:p w14:paraId="7052B7B9" w14:textId="77777777" w:rsidR="00703261" w:rsidRDefault="00703261">
            <w:pPr>
              <w:pStyle w:val="TableParagraph"/>
            </w:pPr>
          </w:p>
        </w:tc>
      </w:tr>
      <w:tr w:rsidR="00703261" w14:paraId="166BFA41" w14:textId="77777777">
        <w:trPr>
          <w:trHeight w:val="597"/>
        </w:trPr>
        <w:tc>
          <w:tcPr>
            <w:tcW w:w="1068" w:type="dxa"/>
          </w:tcPr>
          <w:p w14:paraId="4FF74B7B" w14:textId="77777777" w:rsidR="00703261" w:rsidRDefault="00093076">
            <w:pPr>
              <w:pStyle w:val="TableParagraph"/>
              <w:spacing w:before="160"/>
              <w:ind w:left="213"/>
              <w:rPr>
                <w:sz w:val="24"/>
              </w:rPr>
            </w:pPr>
            <w:r>
              <w:rPr>
                <w:sz w:val="24"/>
              </w:rPr>
              <w:t>1.2</w:t>
            </w:r>
          </w:p>
        </w:tc>
        <w:tc>
          <w:tcPr>
            <w:tcW w:w="4644" w:type="dxa"/>
          </w:tcPr>
          <w:p w14:paraId="5D177CF5" w14:textId="77777777" w:rsidR="00703261" w:rsidRDefault="00093076">
            <w:pPr>
              <w:pStyle w:val="TableParagraph"/>
              <w:spacing w:before="160"/>
              <w:ind w:left="345"/>
              <w:rPr>
                <w:sz w:val="24"/>
              </w:rPr>
            </w:pPr>
            <w:r>
              <w:rPr>
                <w:sz w:val="24"/>
              </w:rPr>
              <w:t>Числа</w:t>
            </w:r>
            <w:r>
              <w:rPr>
                <w:spacing w:val="-8"/>
                <w:sz w:val="24"/>
              </w:rPr>
              <w:t xml:space="preserve"> </w:t>
            </w:r>
            <w:r>
              <w:rPr>
                <w:sz w:val="24"/>
              </w:rPr>
              <w:t>от</w:t>
            </w:r>
            <w:r>
              <w:rPr>
                <w:spacing w:val="-2"/>
                <w:sz w:val="24"/>
              </w:rPr>
              <w:t xml:space="preserve"> </w:t>
            </w:r>
            <w:r>
              <w:rPr>
                <w:sz w:val="24"/>
              </w:rPr>
              <w:t>0</w:t>
            </w:r>
            <w:r>
              <w:rPr>
                <w:spacing w:val="-3"/>
                <w:sz w:val="24"/>
              </w:rPr>
              <w:t xml:space="preserve"> </w:t>
            </w:r>
            <w:r>
              <w:rPr>
                <w:sz w:val="24"/>
              </w:rPr>
              <w:t>до</w:t>
            </w:r>
            <w:r>
              <w:rPr>
                <w:spacing w:val="-2"/>
                <w:sz w:val="24"/>
              </w:rPr>
              <w:t xml:space="preserve"> </w:t>
            </w:r>
            <w:r>
              <w:rPr>
                <w:sz w:val="24"/>
              </w:rPr>
              <w:t>10</w:t>
            </w:r>
          </w:p>
        </w:tc>
        <w:tc>
          <w:tcPr>
            <w:tcW w:w="1535" w:type="dxa"/>
          </w:tcPr>
          <w:p w14:paraId="6921A396" w14:textId="77777777" w:rsidR="00703261" w:rsidRDefault="00093076">
            <w:pPr>
              <w:pStyle w:val="TableParagraph"/>
              <w:spacing w:before="160"/>
              <w:ind w:left="303"/>
              <w:rPr>
                <w:sz w:val="24"/>
              </w:rPr>
            </w:pPr>
            <w:r>
              <w:rPr>
                <w:sz w:val="24"/>
              </w:rPr>
              <w:t>3</w:t>
            </w:r>
          </w:p>
        </w:tc>
        <w:tc>
          <w:tcPr>
            <w:tcW w:w="1840" w:type="dxa"/>
          </w:tcPr>
          <w:p w14:paraId="4A8D9080" w14:textId="77777777" w:rsidR="00703261" w:rsidRDefault="00703261">
            <w:pPr>
              <w:pStyle w:val="TableParagraph"/>
            </w:pPr>
          </w:p>
        </w:tc>
        <w:tc>
          <w:tcPr>
            <w:tcW w:w="1907" w:type="dxa"/>
          </w:tcPr>
          <w:p w14:paraId="33ED64A1" w14:textId="77777777" w:rsidR="00703261" w:rsidRDefault="00703261">
            <w:pPr>
              <w:pStyle w:val="TableParagraph"/>
            </w:pPr>
          </w:p>
        </w:tc>
        <w:tc>
          <w:tcPr>
            <w:tcW w:w="2647" w:type="dxa"/>
          </w:tcPr>
          <w:p w14:paraId="353A3E12" w14:textId="77777777" w:rsidR="00703261" w:rsidRDefault="00703261">
            <w:pPr>
              <w:pStyle w:val="TableParagraph"/>
            </w:pPr>
          </w:p>
        </w:tc>
      </w:tr>
      <w:tr w:rsidR="00703261" w14:paraId="5A421D1F" w14:textId="77777777">
        <w:trPr>
          <w:trHeight w:val="592"/>
        </w:trPr>
        <w:tc>
          <w:tcPr>
            <w:tcW w:w="1068" w:type="dxa"/>
          </w:tcPr>
          <w:p w14:paraId="476C4E8E" w14:textId="77777777" w:rsidR="00703261" w:rsidRDefault="00093076">
            <w:pPr>
              <w:pStyle w:val="TableParagraph"/>
              <w:spacing w:before="160"/>
              <w:ind w:left="213"/>
              <w:rPr>
                <w:sz w:val="24"/>
              </w:rPr>
            </w:pPr>
            <w:r>
              <w:rPr>
                <w:sz w:val="24"/>
              </w:rPr>
              <w:t>1.3</w:t>
            </w:r>
          </w:p>
        </w:tc>
        <w:tc>
          <w:tcPr>
            <w:tcW w:w="4644" w:type="dxa"/>
          </w:tcPr>
          <w:p w14:paraId="210E673E" w14:textId="77777777" w:rsidR="00703261" w:rsidRDefault="00093076">
            <w:pPr>
              <w:pStyle w:val="TableParagraph"/>
              <w:spacing w:before="160"/>
              <w:ind w:left="345"/>
              <w:rPr>
                <w:sz w:val="24"/>
              </w:rPr>
            </w:pPr>
            <w:r>
              <w:rPr>
                <w:sz w:val="24"/>
              </w:rPr>
              <w:t>Числа</w:t>
            </w:r>
            <w:r>
              <w:rPr>
                <w:spacing w:val="-8"/>
                <w:sz w:val="24"/>
              </w:rPr>
              <w:t xml:space="preserve"> </w:t>
            </w:r>
            <w:r>
              <w:rPr>
                <w:sz w:val="24"/>
              </w:rPr>
              <w:t>от</w:t>
            </w:r>
            <w:r>
              <w:rPr>
                <w:spacing w:val="-2"/>
                <w:sz w:val="24"/>
              </w:rPr>
              <w:t xml:space="preserve"> </w:t>
            </w:r>
            <w:r>
              <w:rPr>
                <w:sz w:val="24"/>
              </w:rPr>
              <w:t>11</w:t>
            </w:r>
            <w:r>
              <w:rPr>
                <w:spacing w:val="-3"/>
                <w:sz w:val="24"/>
              </w:rPr>
              <w:t xml:space="preserve"> </w:t>
            </w:r>
            <w:r>
              <w:rPr>
                <w:sz w:val="24"/>
              </w:rPr>
              <w:t>до</w:t>
            </w:r>
            <w:r>
              <w:rPr>
                <w:spacing w:val="-2"/>
                <w:sz w:val="24"/>
              </w:rPr>
              <w:t xml:space="preserve"> </w:t>
            </w:r>
            <w:r>
              <w:rPr>
                <w:sz w:val="24"/>
              </w:rPr>
              <w:t>20</w:t>
            </w:r>
          </w:p>
        </w:tc>
        <w:tc>
          <w:tcPr>
            <w:tcW w:w="1535" w:type="dxa"/>
          </w:tcPr>
          <w:p w14:paraId="409B7E34" w14:textId="77777777" w:rsidR="00703261" w:rsidRDefault="00093076">
            <w:pPr>
              <w:pStyle w:val="TableParagraph"/>
              <w:spacing w:before="160"/>
              <w:ind w:left="303"/>
              <w:rPr>
                <w:sz w:val="24"/>
              </w:rPr>
            </w:pPr>
            <w:r>
              <w:rPr>
                <w:sz w:val="24"/>
              </w:rPr>
              <w:t>4</w:t>
            </w:r>
          </w:p>
        </w:tc>
        <w:tc>
          <w:tcPr>
            <w:tcW w:w="1840" w:type="dxa"/>
          </w:tcPr>
          <w:p w14:paraId="28457213" w14:textId="77777777" w:rsidR="00703261" w:rsidRDefault="00703261">
            <w:pPr>
              <w:pStyle w:val="TableParagraph"/>
            </w:pPr>
          </w:p>
        </w:tc>
        <w:tc>
          <w:tcPr>
            <w:tcW w:w="1907" w:type="dxa"/>
          </w:tcPr>
          <w:p w14:paraId="0B360CEF" w14:textId="77777777" w:rsidR="00703261" w:rsidRDefault="00703261">
            <w:pPr>
              <w:pStyle w:val="TableParagraph"/>
            </w:pPr>
          </w:p>
        </w:tc>
        <w:tc>
          <w:tcPr>
            <w:tcW w:w="2647" w:type="dxa"/>
          </w:tcPr>
          <w:p w14:paraId="339AF1FC" w14:textId="77777777" w:rsidR="00703261" w:rsidRDefault="00703261">
            <w:pPr>
              <w:pStyle w:val="TableParagraph"/>
            </w:pPr>
          </w:p>
        </w:tc>
      </w:tr>
      <w:tr w:rsidR="00703261" w14:paraId="531BA523" w14:textId="77777777">
        <w:trPr>
          <w:trHeight w:val="595"/>
        </w:trPr>
        <w:tc>
          <w:tcPr>
            <w:tcW w:w="1068" w:type="dxa"/>
          </w:tcPr>
          <w:p w14:paraId="35642087" w14:textId="77777777" w:rsidR="00703261" w:rsidRDefault="00093076">
            <w:pPr>
              <w:pStyle w:val="TableParagraph"/>
              <w:spacing w:before="160"/>
              <w:ind w:left="213"/>
              <w:rPr>
                <w:sz w:val="24"/>
              </w:rPr>
            </w:pPr>
            <w:r>
              <w:rPr>
                <w:sz w:val="24"/>
              </w:rPr>
              <w:t>1.4</w:t>
            </w:r>
          </w:p>
        </w:tc>
        <w:tc>
          <w:tcPr>
            <w:tcW w:w="4644" w:type="dxa"/>
          </w:tcPr>
          <w:p w14:paraId="5D40B4F5" w14:textId="77777777" w:rsidR="00703261" w:rsidRDefault="00093076">
            <w:pPr>
              <w:pStyle w:val="TableParagraph"/>
              <w:spacing w:before="160"/>
              <w:ind w:left="345"/>
              <w:rPr>
                <w:sz w:val="24"/>
              </w:rPr>
            </w:pPr>
            <w:r>
              <w:rPr>
                <w:spacing w:val="-1"/>
                <w:sz w:val="24"/>
              </w:rPr>
              <w:t>Длина.</w:t>
            </w:r>
            <w:r>
              <w:rPr>
                <w:spacing w:val="-13"/>
                <w:sz w:val="24"/>
              </w:rPr>
              <w:t xml:space="preserve"> </w:t>
            </w:r>
            <w:r>
              <w:rPr>
                <w:spacing w:val="-1"/>
                <w:sz w:val="24"/>
              </w:rPr>
              <w:t>Измерение</w:t>
            </w:r>
            <w:r>
              <w:rPr>
                <w:spacing w:val="-11"/>
                <w:sz w:val="24"/>
              </w:rPr>
              <w:t xml:space="preserve"> </w:t>
            </w:r>
            <w:r>
              <w:rPr>
                <w:sz w:val="24"/>
              </w:rPr>
              <w:t>длины</w:t>
            </w:r>
          </w:p>
        </w:tc>
        <w:tc>
          <w:tcPr>
            <w:tcW w:w="1535" w:type="dxa"/>
          </w:tcPr>
          <w:p w14:paraId="166AF3A6" w14:textId="77777777" w:rsidR="00703261" w:rsidRDefault="00093076">
            <w:pPr>
              <w:pStyle w:val="TableParagraph"/>
              <w:spacing w:before="160"/>
              <w:ind w:left="303"/>
              <w:rPr>
                <w:sz w:val="24"/>
              </w:rPr>
            </w:pPr>
            <w:r>
              <w:rPr>
                <w:sz w:val="24"/>
              </w:rPr>
              <w:t>7</w:t>
            </w:r>
          </w:p>
        </w:tc>
        <w:tc>
          <w:tcPr>
            <w:tcW w:w="1840" w:type="dxa"/>
          </w:tcPr>
          <w:p w14:paraId="2011D636" w14:textId="77777777" w:rsidR="00703261" w:rsidRDefault="00703261">
            <w:pPr>
              <w:pStyle w:val="TableParagraph"/>
            </w:pPr>
          </w:p>
        </w:tc>
        <w:tc>
          <w:tcPr>
            <w:tcW w:w="1907" w:type="dxa"/>
          </w:tcPr>
          <w:p w14:paraId="6753A437" w14:textId="77777777" w:rsidR="00703261" w:rsidRDefault="00703261">
            <w:pPr>
              <w:pStyle w:val="TableParagraph"/>
            </w:pPr>
          </w:p>
        </w:tc>
        <w:tc>
          <w:tcPr>
            <w:tcW w:w="2647" w:type="dxa"/>
          </w:tcPr>
          <w:p w14:paraId="0ECFC094" w14:textId="77777777" w:rsidR="00703261" w:rsidRDefault="00703261">
            <w:pPr>
              <w:pStyle w:val="TableParagraph"/>
            </w:pPr>
          </w:p>
        </w:tc>
      </w:tr>
      <w:tr w:rsidR="00703261" w14:paraId="072EA382" w14:textId="77777777">
        <w:trPr>
          <w:trHeight w:val="338"/>
        </w:trPr>
        <w:tc>
          <w:tcPr>
            <w:tcW w:w="5712" w:type="dxa"/>
            <w:gridSpan w:val="2"/>
          </w:tcPr>
          <w:p w14:paraId="669B1278" w14:textId="77777777" w:rsidR="00703261" w:rsidRDefault="00093076">
            <w:pPr>
              <w:pStyle w:val="TableParagraph"/>
              <w:spacing w:before="32"/>
              <w:ind w:left="347"/>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5" w:type="dxa"/>
          </w:tcPr>
          <w:p w14:paraId="66206EDE" w14:textId="77777777" w:rsidR="00703261" w:rsidRDefault="00093076">
            <w:pPr>
              <w:pStyle w:val="TableParagraph"/>
              <w:spacing w:before="32"/>
              <w:ind w:left="113"/>
              <w:rPr>
                <w:sz w:val="24"/>
              </w:rPr>
            </w:pPr>
            <w:r>
              <w:rPr>
                <w:sz w:val="24"/>
              </w:rPr>
              <w:t>27</w:t>
            </w:r>
          </w:p>
        </w:tc>
        <w:tc>
          <w:tcPr>
            <w:tcW w:w="6394" w:type="dxa"/>
            <w:gridSpan w:val="3"/>
          </w:tcPr>
          <w:p w14:paraId="054A1C5C" w14:textId="77777777" w:rsidR="00703261" w:rsidRDefault="00703261">
            <w:pPr>
              <w:pStyle w:val="TableParagraph"/>
            </w:pPr>
          </w:p>
        </w:tc>
      </w:tr>
      <w:tr w:rsidR="00703261" w14:paraId="69F52F54" w14:textId="77777777">
        <w:trPr>
          <w:trHeight w:val="321"/>
        </w:trPr>
        <w:tc>
          <w:tcPr>
            <w:tcW w:w="13641" w:type="dxa"/>
            <w:gridSpan w:val="6"/>
          </w:tcPr>
          <w:p w14:paraId="23435A8A" w14:textId="77777777" w:rsidR="00703261" w:rsidRDefault="00093076">
            <w:pPr>
              <w:pStyle w:val="TableParagraph"/>
              <w:spacing w:before="23"/>
              <w:ind w:left="347"/>
              <w:rPr>
                <w:b/>
                <w:sz w:val="24"/>
              </w:rPr>
            </w:pPr>
            <w:r>
              <w:rPr>
                <w:b/>
                <w:sz w:val="24"/>
              </w:rPr>
              <w:t>Раздел</w:t>
            </w:r>
            <w:r>
              <w:rPr>
                <w:b/>
                <w:spacing w:val="-11"/>
                <w:sz w:val="24"/>
              </w:rPr>
              <w:t xml:space="preserve"> </w:t>
            </w:r>
            <w:r>
              <w:rPr>
                <w:b/>
                <w:sz w:val="24"/>
              </w:rPr>
              <w:t>2.</w:t>
            </w:r>
            <w:r>
              <w:rPr>
                <w:b/>
                <w:spacing w:val="-11"/>
                <w:sz w:val="24"/>
              </w:rPr>
              <w:t xml:space="preserve"> </w:t>
            </w:r>
            <w:r>
              <w:rPr>
                <w:b/>
                <w:sz w:val="24"/>
              </w:rPr>
              <w:t>Арифметические</w:t>
            </w:r>
            <w:r>
              <w:rPr>
                <w:b/>
                <w:spacing w:val="-11"/>
                <w:sz w:val="24"/>
              </w:rPr>
              <w:t xml:space="preserve"> </w:t>
            </w:r>
            <w:r>
              <w:rPr>
                <w:b/>
                <w:sz w:val="24"/>
              </w:rPr>
              <w:t>действия</w:t>
            </w:r>
          </w:p>
        </w:tc>
      </w:tr>
      <w:tr w:rsidR="00703261" w14:paraId="7960B21E" w14:textId="77777777">
        <w:trPr>
          <w:trHeight w:val="597"/>
        </w:trPr>
        <w:tc>
          <w:tcPr>
            <w:tcW w:w="1068" w:type="dxa"/>
          </w:tcPr>
          <w:p w14:paraId="7E25A97D" w14:textId="77777777" w:rsidR="00703261" w:rsidRDefault="00093076">
            <w:pPr>
              <w:pStyle w:val="TableParagraph"/>
              <w:spacing w:before="160"/>
              <w:ind w:left="213"/>
              <w:rPr>
                <w:sz w:val="24"/>
              </w:rPr>
            </w:pPr>
            <w:r>
              <w:rPr>
                <w:sz w:val="24"/>
              </w:rPr>
              <w:t>2.1</w:t>
            </w:r>
          </w:p>
        </w:tc>
        <w:tc>
          <w:tcPr>
            <w:tcW w:w="4644" w:type="dxa"/>
          </w:tcPr>
          <w:p w14:paraId="05E429E8" w14:textId="77777777" w:rsidR="00703261" w:rsidRDefault="00093076">
            <w:pPr>
              <w:pStyle w:val="TableParagraph"/>
              <w:spacing w:before="160"/>
              <w:ind w:left="345"/>
              <w:rPr>
                <w:sz w:val="24"/>
              </w:rPr>
            </w:pPr>
            <w:r>
              <w:rPr>
                <w:sz w:val="24"/>
              </w:rPr>
              <w:t>Сложение</w:t>
            </w:r>
            <w:r>
              <w:rPr>
                <w:spacing w:val="-11"/>
                <w:sz w:val="24"/>
              </w:rPr>
              <w:t xml:space="preserve"> </w:t>
            </w:r>
            <w:r>
              <w:rPr>
                <w:sz w:val="24"/>
              </w:rPr>
              <w:t>и</w:t>
            </w:r>
            <w:r>
              <w:rPr>
                <w:spacing w:val="-7"/>
                <w:sz w:val="24"/>
              </w:rPr>
              <w:t xml:space="preserve"> </w:t>
            </w:r>
            <w:r>
              <w:rPr>
                <w:sz w:val="24"/>
              </w:rPr>
              <w:t>вычитание</w:t>
            </w:r>
            <w:r>
              <w:rPr>
                <w:spacing w:val="-12"/>
                <w:sz w:val="24"/>
              </w:rPr>
              <w:t xml:space="preserve"> </w:t>
            </w:r>
            <w:r>
              <w:rPr>
                <w:sz w:val="24"/>
              </w:rPr>
              <w:t>в</w:t>
            </w:r>
            <w:r>
              <w:rPr>
                <w:spacing w:val="-9"/>
                <w:sz w:val="24"/>
              </w:rPr>
              <w:t xml:space="preserve"> </w:t>
            </w:r>
            <w:r>
              <w:rPr>
                <w:sz w:val="24"/>
              </w:rPr>
              <w:t>пределах</w:t>
            </w:r>
            <w:r>
              <w:rPr>
                <w:spacing w:val="-1"/>
                <w:sz w:val="24"/>
              </w:rPr>
              <w:t xml:space="preserve"> </w:t>
            </w:r>
            <w:r>
              <w:rPr>
                <w:sz w:val="24"/>
              </w:rPr>
              <w:t>10</w:t>
            </w:r>
          </w:p>
        </w:tc>
        <w:tc>
          <w:tcPr>
            <w:tcW w:w="1535" w:type="dxa"/>
          </w:tcPr>
          <w:p w14:paraId="1D2868BF" w14:textId="77777777" w:rsidR="00703261" w:rsidRDefault="00093076">
            <w:pPr>
              <w:pStyle w:val="TableParagraph"/>
              <w:spacing w:before="160"/>
              <w:ind w:left="113"/>
              <w:rPr>
                <w:sz w:val="24"/>
              </w:rPr>
            </w:pPr>
            <w:r>
              <w:rPr>
                <w:sz w:val="24"/>
              </w:rPr>
              <w:t>11</w:t>
            </w:r>
          </w:p>
        </w:tc>
        <w:tc>
          <w:tcPr>
            <w:tcW w:w="1840" w:type="dxa"/>
          </w:tcPr>
          <w:p w14:paraId="32473B75" w14:textId="77777777" w:rsidR="00703261" w:rsidRDefault="00703261">
            <w:pPr>
              <w:pStyle w:val="TableParagraph"/>
            </w:pPr>
          </w:p>
        </w:tc>
        <w:tc>
          <w:tcPr>
            <w:tcW w:w="1907" w:type="dxa"/>
          </w:tcPr>
          <w:p w14:paraId="71C0C9B3" w14:textId="77777777" w:rsidR="00703261" w:rsidRDefault="00703261">
            <w:pPr>
              <w:pStyle w:val="TableParagraph"/>
            </w:pPr>
          </w:p>
        </w:tc>
        <w:tc>
          <w:tcPr>
            <w:tcW w:w="2647" w:type="dxa"/>
          </w:tcPr>
          <w:p w14:paraId="0C06BBD6" w14:textId="77777777" w:rsidR="00703261" w:rsidRDefault="00703261">
            <w:pPr>
              <w:pStyle w:val="TableParagraph"/>
            </w:pPr>
          </w:p>
        </w:tc>
      </w:tr>
      <w:tr w:rsidR="00703261" w14:paraId="1591D9F8" w14:textId="77777777">
        <w:trPr>
          <w:trHeight w:val="597"/>
        </w:trPr>
        <w:tc>
          <w:tcPr>
            <w:tcW w:w="1068" w:type="dxa"/>
          </w:tcPr>
          <w:p w14:paraId="0D9E1DA4" w14:textId="77777777" w:rsidR="00703261" w:rsidRDefault="00093076">
            <w:pPr>
              <w:pStyle w:val="TableParagraph"/>
              <w:spacing w:before="160"/>
              <w:ind w:left="213"/>
              <w:rPr>
                <w:sz w:val="24"/>
              </w:rPr>
            </w:pPr>
            <w:r>
              <w:rPr>
                <w:sz w:val="24"/>
              </w:rPr>
              <w:t>2.2</w:t>
            </w:r>
          </w:p>
        </w:tc>
        <w:tc>
          <w:tcPr>
            <w:tcW w:w="4644" w:type="dxa"/>
          </w:tcPr>
          <w:p w14:paraId="05E3D00F" w14:textId="77777777" w:rsidR="00703261" w:rsidRDefault="00093076">
            <w:pPr>
              <w:pStyle w:val="TableParagraph"/>
              <w:spacing w:before="160"/>
              <w:ind w:left="345"/>
              <w:rPr>
                <w:sz w:val="24"/>
              </w:rPr>
            </w:pPr>
            <w:r>
              <w:rPr>
                <w:sz w:val="24"/>
              </w:rPr>
              <w:t>Сложение</w:t>
            </w:r>
            <w:r>
              <w:rPr>
                <w:spacing w:val="-11"/>
                <w:sz w:val="24"/>
              </w:rPr>
              <w:t xml:space="preserve"> </w:t>
            </w:r>
            <w:r>
              <w:rPr>
                <w:sz w:val="24"/>
              </w:rPr>
              <w:t>и</w:t>
            </w:r>
            <w:r>
              <w:rPr>
                <w:spacing w:val="-7"/>
                <w:sz w:val="24"/>
              </w:rPr>
              <w:t xml:space="preserve"> </w:t>
            </w:r>
            <w:r>
              <w:rPr>
                <w:sz w:val="24"/>
              </w:rPr>
              <w:t>вычитание</w:t>
            </w:r>
            <w:r>
              <w:rPr>
                <w:spacing w:val="-13"/>
                <w:sz w:val="24"/>
              </w:rPr>
              <w:t xml:space="preserve"> </w:t>
            </w:r>
            <w:r>
              <w:rPr>
                <w:sz w:val="24"/>
              </w:rPr>
              <w:t>в</w:t>
            </w:r>
            <w:r>
              <w:rPr>
                <w:spacing w:val="-8"/>
                <w:sz w:val="24"/>
              </w:rPr>
              <w:t xml:space="preserve"> </w:t>
            </w:r>
            <w:r>
              <w:rPr>
                <w:sz w:val="24"/>
              </w:rPr>
              <w:t>пределах 20</w:t>
            </w:r>
          </w:p>
        </w:tc>
        <w:tc>
          <w:tcPr>
            <w:tcW w:w="1535" w:type="dxa"/>
          </w:tcPr>
          <w:p w14:paraId="0FB17AC3" w14:textId="77777777" w:rsidR="00703261" w:rsidRDefault="00093076">
            <w:pPr>
              <w:pStyle w:val="TableParagraph"/>
              <w:spacing w:before="160"/>
              <w:ind w:left="113"/>
              <w:rPr>
                <w:sz w:val="24"/>
              </w:rPr>
            </w:pPr>
            <w:r>
              <w:rPr>
                <w:sz w:val="24"/>
              </w:rPr>
              <w:t>29</w:t>
            </w:r>
          </w:p>
        </w:tc>
        <w:tc>
          <w:tcPr>
            <w:tcW w:w="1840" w:type="dxa"/>
          </w:tcPr>
          <w:p w14:paraId="26BF3DDE" w14:textId="77777777" w:rsidR="00703261" w:rsidRDefault="00703261">
            <w:pPr>
              <w:pStyle w:val="TableParagraph"/>
            </w:pPr>
          </w:p>
        </w:tc>
        <w:tc>
          <w:tcPr>
            <w:tcW w:w="1907" w:type="dxa"/>
          </w:tcPr>
          <w:p w14:paraId="11B53BE0" w14:textId="77777777" w:rsidR="00703261" w:rsidRDefault="00703261">
            <w:pPr>
              <w:pStyle w:val="TableParagraph"/>
            </w:pPr>
          </w:p>
        </w:tc>
        <w:tc>
          <w:tcPr>
            <w:tcW w:w="2647" w:type="dxa"/>
          </w:tcPr>
          <w:p w14:paraId="70C6CC20" w14:textId="77777777" w:rsidR="00703261" w:rsidRDefault="00703261">
            <w:pPr>
              <w:pStyle w:val="TableParagraph"/>
            </w:pPr>
          </w:p>
        </w:tc>
      </w:tr>
      <w:tr w:rsidR="00703261" w14:paraId="7195DBEA" w14:textId="77777777">
        <w:trPr>
          <w:trHeight w:val="335"/>
        </w:trPr>
        <w:tc>
          <w:tcPr>
            <w:tcW w:w="5712" w:type="dxa"/>
            <w:gridSpan w:val="2"/>
          </w:tcPr>
          <w:p w14:paraId="1763B9C4" w14:textId="77777777" w:rsidR="00703261" w:rsidRDefault="00093076">
            <w:pPr>
              <w:pStyle w:val="TableParagraph"/>
              <w:spacing w:before="32"/>
              <w:ind w:left="347"/>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5" w:type="dxa"/>
          </w:tcPr>
          <w:p w14:paraId="67DA504B" w14:textId="77777777" w:rsidR="00703261" w:rsidRDefault="00093076">
            <w:pPr>
              <w:pStyle w:val="TableParagraph"/>
              <w:spacing w:before="32"/>
              <w:ind w:left="113"/>
              <w:rPr>
                <w:sz w:val="24"/>
              </w:rPr>
            </w:pPr>
            <w:r>
              <w:rPr>
                <w:sz w:val="24"/>
              </w:rPr>
              <w:t>40</w:t>
            </w:r>
          </w:p>
        </w:tc>
        <w:tc>
          <w:tcPr>
            <w:tcW w:w="6394" w:type="dxa"/>
            <w:gridSpan w:val="3"/>
          </w:tcPr>
          <w:p w14:paraId="3D474103" w14:textId="77777777" w:rsidR="00703261" w:rsidRDefault="00703261">
            <w:pPr>
              <w:pStyle w:val="TableParagraph"/>
            </w:pPr>
          </w:p>
        </w:tc>
      </w:tr>
      <w:tr w:rsidR="00703261" w14:paraId="53609543" w14:textId="77777777">
        <w:trPr>
          <w:trHeight w:val="321"/>
        </w:trPr>
        <w:tc>
          <w:tcPr>
            <w:tcW w:w="13641" w:type="dxa"/>
            <w:gridSpan w:val="6"/>
          </w:tcPr>
          <w:p w14:paraId="1D229952" w14:textId="77777777" w:rsidR="00703261" w:rsidRDefault="00093076">
            <w:pPr>
              <w:pStyle w:val="TableParagraph"/>
              <w:spacing w:before="25"/>
              <w:ind w:left="347"/>
              <w:rPr>
                <w:b/>
                <w:sz w:val="24"/>
              </w:rPr>
            </w:pPr>
            <w:r>
              <w:rPr>
                <w:b/>
                <w:sz w:val="24"/>
              </w:rPr>
              <w:t>Раздел</w:t>
            </w:r>
            <w:r>
              <w:rPr>
                <w:b/>
                <w:spacing w:val="-9"/>
                <w:sz w:val="24"/>
              </w:rPr>
              <w:t xml:space="preserve"> </w:t>
            </w:r>
            <w:r>
              <w:rPr>
                <w:b/>
                <w:sz w:val="24"/>
              </w:rPr>
              <w:t>3.</w:t>
            </w:r>
            <w:r>
              <w:rPr>
                <w:b/>
                <w:spacing w:val="-6"/>
                <w:sz w:val="24"/>
              </w:rPr>
              <w:t xml:space="preserve"> </w:t>
            </w:r>
            <w:r>
              <w:rPr>
                <w:b/>
                <w:sz w:val="24"/>
              </w:rPr>
              <w:t>Текстовые</w:t>
            </w:r>
            <w:r>
              <w:rPr>
                <w:b/>
                <w:spacing w:val="-9"/>
                <w:sz w:val="24"/>
              </w:rPr>
              <w:t xml:space="preserve"> </w:t>
            </w:r>
            <w:r>
              <w:rPr>
                <w:b/>
                <w:sz w:val="24"/>
              </w:rPr>
              <w:t>задачи</w:t>
            </w:r>
          </w:p>
        </w:tc>
      </w:tr>
      <w:tr w:rsidR="00703261" w14:paraId="3E722DFC" w14:textId="77777777">
        <w:trPr>
          <w:trHeight w:val="595"/>
        </w:trPr>
        <w:tc>
          <w:tcPr>
            <w:tcW w:w="1068" w:type="dxa"/>
          </w:tcPr>
          <w:p w14:paraId="3B4B0734" w14:textId="77777777" w:rsidR="00703261" w:rsidRDefault="00093076">
            <w:pPr>
              <w:pStyle w:val="TableParagraph"/>
              <w:spacing w:before="163"/>
              <w:ind w:left="213"/>
              <w:rPr>
                <w:sz w:val="24"/>
              </w:rPr>
            </w:pPr>
            <w:r>
              <w:rPr>
                <w:sz w:val="24"/>
              </w:rPr>
              <w:t>3.1</w:t>
            </w:r>
          </w:p>
        </w:tc>
        <w:tc>
          <w:tcPr>
            <w:tcW w:w="4644" w:type="dxa"/>
          </w:tcPr>
          <w:p w14:paraId="486023E4" w14:textId="77777777" w:rsidR="00703261" w:rsidRDefault="00093076">
            <w:pPr>
              <w:pStyle w:val="TableParagraph"/>
              <w:spacing w:before="163"/>
              <w:ind w:left="345"/>
              <w:rPr>
                <w:sz w:val="24"/>
              </w:rPr>
            </w:pPr>
            <w:r>
              <w:rPr>
                <w:spacing w:val="-1"/>
                <w:sz w:val="24"/>
              </w:rPr>
              <w:t>Текстовые</w:t>
            </w:r>
            <w:r>
              <w:rPr>
                <w:spacing w:val="-13"/>
                <w:sz w:val="24"/>
              </w:rPr>
              <w:t xml:space="preserve"> </w:t>
            </w:r>
            <w:r>
              <w:rPr>
                <w:spacing w:val="-1"/>
                <w:sz w:val="24"/>
              </w:rPr>
              <w:t>задачи</w:t>
            </w:r>
          </w:p>
        </w:tc>
        <w:tc>
          <w:tcPr>
            <w:tcW w:w="1535" w:type="dxa"/>
          </w:tcPr>
          <w:p w14:paraId="2B4DBF0A" w14:textId="77777777" w:rsidR="00703261" w:rsidRDefault="00093076">
            <w:pPr>
              <w:pStyle w:val="TableParagraph"/>
              <w:spacing w:before="163"/>
              <w:ind w:left="113"/>
              <w:rPr>
                <w:sz w:val="24"/>
              </w:rPr>
            </w:pPr>
            <w:r>
              <w:rPr>
                <w:sz w:val="24"/>
              </w:rPr>
              <w:t>16</w:t>
            </w:r>
          </w:p>
        </w:tc>
        <w:tc>
          <w:tcPr>
            <w:tcW w:w="1840" w:type="dxa"/>
          </w:tcPr>
          <w:p w14:paraId="60A6BAF9" w14:textId="77777777" w:rsidR="00703261" w:rsidRDefault="00703261">
            <w:pPr>
              <w:pStyle w:val="TableParagraph"/>
            </w:pPr>
          </w:p>
        </w:tc>
        <w:tc>
          <w:tcPr>
            <w:tcW w:w="1907" w:type="dxa"/>
          </w:tcPr>
          <w:p w14:paraId="775FC236" w14:textId="77777777" w:rsidR="00703261" w:rsidRDefault="00703261">
            <w:pPr>
              <w:pStyle w:val="TableParagraph"/>
            </w:pPr>
          </w:p>
        </w:tc>
        <w:tc>
          <w:tcPr>
            <w:tcW w:w="2647" w:type="dxa"/>
          </w:tcPr>
          <w:p w14:paraId="2FAA9711" w14:textId="77777777" w:rsidR="00703261" w:rsidRDefault="00703261">
            <w:pPr>
              <w:pStyle w:val="TableParagraph"/>
            </w:pPr>
          </w:p>
        </w:tc>
      </w:tr>
      <w:tr w:rsidR="00703261" w14:paraId="02AE4F3E" w14:textId="77777777">
        <w:trPr>
          <w:trHeight w:val="335"/>
        </w:trPr>
        <w:tc>
          <w:tcPr>
            <w:tcW w:w="5712" w:type="dxa"/>
            <w:gridSpan w:val="2"/>
          </w:tcPr>
          <w:p w14:paraId="3D5AE8F9" w14:textId="77777777" w:rsidR="00703261" w:rsidRDefault="00093076">
            <w:pPr>
              <w:pStyle w:val="TableParagraph"/>
              <w:spacing w:before="32"/>
              <w:ind w:left="347"/>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5" w:type="dxa"/>
          </w:tcPr>
          <w:p w14:paraId="63A87CC9" w14:textId="77777777" w:rsidR="00703261" w:rsidRDefault="00093076">
            <w:pPr>
              <w:pStyle w:val="TableParagraph"/>
              <w:spacing w:before="32"/>
              <w:ind w:left="113"/>
              <w:rPr>
                <w:sz w:val="24"/>
              </w:rPr>
            </w:pPr>
            <w:r>
              <w:rPr>
                <w:sz w:val="24"/>
              </w:rPr>
              <w:t>16</w:t>
            </w:r>
          </w:p>
        </w:tc>
        <w:tc>
          <w:tcPr>
            <w:tcW w:w="6394" w:type="dxa"/>
            <w:gridSpan w:val="3"/>
          </w:tcPr>
          <w:p w14:paraId="51C80D2D" w14:textId="77777777" w:rsidR="00703261" w:rsidRDefault="00703261">
            <w:pPr>
              <w:pStyle w:val="TableParagraph"/>
            </w:pPr>
          </w:p>
        </w:tc>
      </w:tr>
      <w:tr w:rsidR="00703261" w14:paraId="724BFA67" w14:textId="77777777">
        <w:trPr>
          <w:trHeight w:val="321"/>
        </w:trPr>
        <w:tc>
          <w:tcPr>
            <w:tcW w:w="13641" w:type="dxa"/>
            <w:gridSpan w:val="6"/>
          </w:tcPr>
          <w:p w14:paraId="7422B378" w14:textId="77777777" w:rsidR="00703261" w:rsidRDefault="00093076">
            <w:pPr>
              <w:pStyle w:val="TableParagraph"/>
              <w:spacing w:before="23"/>
              <w:ind w:left="347"/>
              <w:rPr>
                <w:b/>
                <w:sz w:val="24"/>
              </w:rPr>
            </w:pPr>
            <w:r>
              <w:rPr>
                <w:b/>
                <w:spacing w:val="-1"/>
                <w:sz w:val="24"/>
              </w:rPr>
              <w:t>Раздел</w:t>
            </w:r>
            <w:r>
              <w:rPr>
                <w:b/>
                <w:spacing w:val="-13"/>
                <w:sz w:val="24"/>
              </w:rPr>
              <w:t xml:space="preserve"> </w:t>
            </w:r>
            <w:r>
              <w:rPr>
                <w:b/>
                <w:spacing w:val="-1"/>
                <w:sz w:val="24"/>
              </w:rPr>
              <w:t>4.</w:t>
            </w:r>
            <w:r>
              <w:rPr>
                <w:b/>
                <w:spacing w:val="-8"/>
                <w:sz w:val="24"/>
              </w:rPr>
              <w:t xml:space="preserve"> </w:t>
            </w:r>
            <w:r>
              <w:rPr>
                <w:b/>
                <w:spacing w:val="-1"/>
                <w:sz w:val="24"/>
              </w:rPr>
              <w:t>Пространственные</w:t>
            </w:r>
            <w:r>
              <w:rPr>
                <w:b/>
                <w:spacing w:val="-7"/>
                <w:sz w:val="24"/>
              </w:rPr>
              <w:t xml:space="preserve"> </w:t>
            </w:r>
            <w:r>
              <w:rPr>
                <w:b/>
                <w:spacing w:val="-1"/>
                <w:sz w:val="24"/>
              </w:rPr>
              <w:t>отношения</w:t>
            </w:r>
            <w:r>
              <w:rPr>
                <w:b/>
                <w:spacing w:val="-6"/>
                <w:sz w:val="24"/>
              </w:rPr>
              <w:t xml:space="preserve"> </w:t>
            </w:r>
            <w:r>
              <w:rPr>
                <w:b/>
                <w:sz w:val="24"/>
              </w:rPr>
              <w:t>и</w:t>
            </w:r>
            <w:r>
              <w:rPr>
                <w:b/>
                <w:spacing w:val="-4"/>
                <w:sz w:val="24"/>
              </w:rPr>
              <w:t xml:space="preserve"> </w:t>
            </w:r>
            <w:r>
              <w:rPr>
                <w:b/>
                <w:sz w:val="24"/>
              </w:rPr>
              <w:t>геометрические</w:t>
            </w:r>
            <w:r>
              <w:rPr>
                <w:b/>
                <w:spacing w:val="-7"/>
                <w:sz w:val="24"/>
              </w:rPr>
              <w:t xml:space="preserve"> </w:t>
            </w:r>
            <w:r>
              <w:rPr>
                <w:b/>
                <w:sz w:val="24"/>
              </w:rPr>
              <w:t>фигуры</w:t>
            </w:r>
          </w:p>
        </w:tc>
      </w:tr>
      <w:tr w:rsidR="00703261" w14:paraId="4C766727" w14:textId="77777777">
        <w:trPr>
          <w:trHeight w:val="597"/>
        </w:trPr>
        <w:tc>
          <w:tcPr>
            <w:tcW w:w="1068" w:type="dxa"/>
          </w:tcPr>
          <w:p w14:paraId="67D24344" w14:textId="77777777" w:rsidR="00703261" w:rsidRDefault="00093076">
            <w:pPr>
              <w:pStyle w:val="TableParagraph"/>
              <w:spacing w:before="160"/>
              <w:ind w:left="213"/>
              <w:rPr>
                <w:sz w:val="24"/>
              </w:rPr>
            </w:pPr>
            <w:r>
              <w:rPr>
                <w:sz w:val="24"/>
              </w:rPr>
              <w:t>4.1</w:t>
            </w:r>
          </w:p>
        </w:tc>
        <w:tc>
          <w:tcPr>
            <w:tcW w:w="4644" w:type="dxa"/>
          </w:tcPr>
          <w:p w14:paraId="086B7FAB" w14:textId="77777777" w:rsidR="00703261" w:rsidRDefault="00093076">
            <w:pPr>
              <w:pStyle w:val="TableParagraph"/>
              <w:spacing w:before="160"/>
              <w:ind w:left="345"/>
              <w:rPr>
                <w:sz w:val="24"/>
              </w:rPr>
            </w:pPr>
            <w:r>
              <w:rPr>
                <w:spacing w:val="-1"/>
                <w:sz w:val="24"/>
              </w:rPr>
              <w:t>Пространственные</w:t>
            </w:r>
            <w:r>
              <w:rPr>
                <w:spacing w:val="-7"/>
                <w:sz w:val="24"/>
              </w:rPr>
              <w:t xml:space="preserve"> </w:t>
            </w:r>
            <w:r>
              <w:rPr>
                <w:sz w:val="24"/>
              </w:rPr>
              <w:t>отношения</w:t>
            </w:r>
          </w:p>
        </w:tc>
        <w:tc>
          <w:tcPr>
            <w:tcW w:w="1535" w:type="dxa"/>
          </w:tcPr>
          <w:p w14:paraId="1F0D6F2E" w14:textId="77777777" w:rsidR="00703261" w:rsidRDefault="00093076">
            <w:pPr>
              <w:pStyle w:val="TableParagraph"/>
              <w:spacing w:before="160"/>
              <w:ind w:left="303"/>
              <w:rPr>
                <w:sz w:val="24"/>
              </w:rPr>
            </w:pPr>
            <w:r>
              <w:rPr>
                <w:sz w:val="24"/>
              </w:rPr>
              <w:t>3</w:t>
            </w:r>
          </w:p>
        </w:tc>
        <w:tc>
          <w:tcPr>
            <w:tcW w:w="1840" w:type="dxa"/>
          </w:tcPr>
          <w:p w14:paraId="616F0A0E" w14:textId="77777777" w:rsidR="00703261" w:rsidRDefault="00703261">
            <w:pPr>
              <w:pStyle w:val="TableParagraph"/>
            </w:pPr>
          </w:p>
        </w:tc>
        <w:tc>
          <w:tcPr>
            <w:tcW w:w="1907" w:type="dxa"/>
          </w:tcPr>
          <w:p w14:paraId="7BE1ACD3" w14:textId="77777777" w:rsidR="00703261" w:rsidRDefault="00703261">
            <w:pPr>
              <w:pStyle w:val="TableParagraph"/>
            </w:pPr>
          </w:p>
        </w:tc>
        <w:tc>
          <w:tcPr>
            <w:tcW w:w="2647" w:type="dxa"/>
          </w:tcPr>
          <w:p w14:paraId="1BB01084" w14:textId="77777777" w:rsidR="00703261" w:rsidRDefault="00703261">
            <w:pPr>
              <w:pStyle w:val="TableParagraph"/>
            </w:pPr>
          </w:p>
        </w:tc>
      </w:tr>
      <w:tr w:rsidR="00703261" w14:paraId="37A510C8" w14:textId="77777777">
        <w:trPr>
          <w:trHeight w:val="335"/>
        </w:trPr>
        <w:tc>
          <w:tcPr>
            <w:tcW w:w="1068" w:type="dxa"/>
          </w:tcPr>
          <w:p w14:paraId="75601CC7" w14:textId="77777777" w:rsidR="00703261" w:rsidRDefault="00093076">
            <w:pPr>
              <w:pStyle w:val="TableParagraph"/>
              <w:spacing w:before="30"/>
              <w:ind w:left="213"/>
              <w:rPr>
                <w:sz w:val="24"/>
              </w:rPr>
            </w:pPr>
            <w:r>
              <w:rPr>
                <w:sz w:val="24"/>
              </w:rPr>
              <w:t>4.2</w:t>
            </w:r>
          </w:p>
        </w:tc>
        <w:tc>
          <w:tcPr>
            <w:tcW w:w="4644" w:type="dxa"/>
          </w:tcPr>
          <w:p w14:paraId="033D07CA" w14:textId="77777777" w:rsidR="00703261" w:rsidRDefault="00093076">
            <w:pPr>
              <w:pStyle w:val="TableParagraph"/>
              <w:spacing w:before="30"/>
              <w:ind w:left="345"/>
              <w:rPr>
                <w:sz w:val="24"/>
              </w:rPr>
            </w:pPr>
            <w:r>
              <w:rPr>
                <w:spacing w:val="-1"/>
                <w:sz w:val="24"/>
              </w:rPr>
              <w:t>Геометрические</w:t>
            </w:r>
            <w:r>
              <w:rPr>
                <w:spacing w:val="-15"/>
                <w:sz w:val="24"/>
              </w:rPr>
              <w:t xml:space="preserve"> </w:t>
            </w:r>
            <w:r>
              <w:rPr>
                <w:spacing w:val="-1"/>
                <w:sz w:val="24"/>
              </w:rPr>
              <w:t>фигуры</w:t>
            </w:r>
          </w:p>
        </w:tc>
        <w:tc>
          <w:tcPr>
            <w:tcW w:w="1535" w:type="dxa"/>
          </w:tcPr>
          <w:p w14:paraId="57608FD9" w14:textId="77777777" w:rsidR="00703261" w:rsidRDefault="00093076">
            <w:pPr>
              <w:pStyle w:val="TableParagraph"/>
              <w:spacing w:before="30"/>
              <w:ind w:left="113"/>
              <w:rPr>
                <w:sz w:val="24"/>
              </w:rPr>
            </w:pPr>
            <w:r>
              <w:rPr>
                <w:sz w:val="24"/>
              </w:rPr>
              <w:t>17</w:t>
            </w:r>
          </w:p>
        </w:tc>
        <w:tc>
          <w:tcPr>
            <w:tcW w:w="1840" w:type="dxa"/>
          </w:tcPr>
          <w:p w14:paraId="2E7B4BE8" w14:textId="77777777" w:rsidR="00703261" w:rsidRDefault="00703261">
            <w:pPr>
              <w:pStyle w:val="TableParagraph"/>
            </w:pPr>
          </w:p>
        </w:tc>
        <w:tc>
          <w:tcPr>
            <w:tcW w:w="1907" w:type="dxa"/>
          </w:tcPr>
          <w:p w14:paraId="4B1BC61E" w14:textId="77777777" w:rsidR="00703261" w:rsidRDefault="00703261">
            <w:pPr>
              <w:pStyle w:val="TableParagraph"/>
            </w:pPr>
          </w:p>
        </w:tc>
        <w:tc>
          <w:tcPr>
            <w:tcW w:w="2647" w:type="dxa"/>
          </w:tcPr>
          <w:p w14:paraId="038C47A4" w14:textId="77777777" w:rsidR="00703261" w:rsidRDefault="00703261">
            <w:pPr>
              <w:pStyle w:val="TableParagraph"/>
            </w:pPr>
          </w:p>
        </w:tc>
      </w:tr>
    </w:tbl>
    <w:p w14:paraId="528196F5" w14:textId="77777777" w:rsidR="00703261" w:rsidRDefault="00703261">
      <w:pPr>
        <w:sectPr w:rsidR="00703261">
          <w:footerReference w:type="default" r:id="rId240"/>
          <w:pgSz w:w="16390" w:h="11930" w:orient="landscape"/>
          <w:pgMar w:top="1040" w:right="1360" w:bottom="1140" w:left="740" w:header="0" w:footer="951" w:gutter="0"/>
          <w:cols w:space="720"/>
        </w:sectPr>
      </w:pPr>
    </w:p>
    <w:p w14:paraId="508907B9" w14:textId="77777777" w:rsidR="00703261" w:rsidRDefault="00703261">
      <w:pPr>
        <w:pStyle w:val="a3"/>
        <w:spacing w:before="6"/>
        <w:jc w:val="left"/>
        <w:rPr>
          <w:b/>
          <w:sz w:val="21"/>
        </w:rPr>
      </w:pPr>
    </w:p>
    <w:tbl>
      <w:tblPr>
        <w:tblStyle w:val="TableNormal"/>
        <w:tblW w:w="0" w:type="auto"/>
        <w:tblInd w:w="1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4"/>
        <w:gridCol w:w="1535"/>
        <w:gridCol w:w="1840"/>
        <w:gridCol w:w="1907"/>
        <w:gridCol w:w="2647"/>
      </w:tblGrid>
      <w:tr w:rsidR="00703261" w14:paraId="69F1E16D" w14:textId="77777777">
        <w:trPr>
          <w:trHeight w:val="318"/>
        </w:trPr>
        <w:tc>
          <w:tcPr>
            <w:tcW w:w="1068" w:type="dxa"/>
          </w:tcPr>
          <w:p w14:paraId="33FA326D" w14:textId="77777777" w:rsidR="00703261" w:rsidRDefault="00703261">
            <w:pPr>
              <w:pStyle w:val="TableParagraph"/>
            </w:pPr>
          </w:p>
        </w:tc>
        <w:tc>
          <w:tcPr>
            <w:tcW w:w="4644" w:type="dxa"/>
          </w:tcPr>
          <w:p w14:paraId="206D60DB" w14:textId="77777777" w:rsidR="00703261" w:rsidRDefault="00703261">
            <w:pPr>
              <w:pStyle w:val="TableParagraph"/>
            </w:pPr>
          </w:p>
        </w:tc>
        <w:tc>
          <w:tcPr>
            <w:tcW w:w="1535" w:type="dxa"/>
          </w:tcPr>
          <w:p w14:paraId="1F29828F" w14:textId="77777777" w:rsidR="00703261" w:rsidRDefault="00703261">
            <w:pPr>
              <w:pStyle w:val="TableParagraph"/>
            </w:pPr>
          </w:p>
        </w:tc>
        <w:tc>
          <w:tcPr>
            <w:tcW w:w="1840" w:type="dxa"/>
          </w:tcPr>
          <w:p w14:paraId="168268FD" w14:textId="77777777" w:rsidR="00703261" w:rsidRDefault="00703261">
            <w:pPr>
              <w:pStyle w:val="TableParagraph"/>
            </w:pPr>
          </w:p>
        </w:tc>
        <w:tc>
          <w:tcPr>
            <w:tcW w:w="1907" w:type="dxa"/>
          </w:tcPr>
          <w:p w14:paraId="24027EDD" w14:textId="77777777" w:rsidR="00703261" w:rsidRDefault="00703261">
            <w:pPr>
              <w:pStyle w:val="TableParagraph"/>
            </w:pPr>
          </w:p>
        </w:tc>
        <w:tc>
          <w:tcPr>
            <w:tcW w:w="2647" w:type="dxa"/>
          </w:tcPr>
          <w:p w14:paraId="0EC9ACAB" w14:textId="77777777" w:rsidR="00703261" w:rsidRDefault="00703261">
            <w:pPr>
              <w:pStyle w:val="TableParagraph"/>
            </w:pPr>
          </w:p>
        </w:tc>
      </w:tr>
      <w:tr w:rsidR="00703261" w14:paraId="3706FF25" w14:textId="77777777">
        <w:trPr>
          <w:trHeight w:val="592"/>
        </w:trPr>
        <w:tc>
          <w:tcPr>
            <w:tcW w:w="5712" w:type="dxa"/>
            <w:gridSpan w:val="2"/>
          </w:tcPr>
          <w:p w14:paraId="7F621379" w14:textId="77777777" w:rsidR="00703261" w:rsidRDefault="00093076">
            <w:pPr>
              <w:pStyle w:val="TableParagraph"/>
              <w:spacing w:before="32"/>
              <w:ind w:left="347"/>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5" w:type="dxa"/>
          </w:tcPr>
          <w:p w14:paraId="7091F2FA" w14:textId="77777777" w:rsidR="00703261" w:rsidRDefault="00093076">
            <w:pPr>
              <w:pStyle w:val="TableParagraph"/>
              <w:spacing w:before="32"/>
              <w:ind w:left="111"/>
              <w:rPr>
                <w:sz w:val="24"/>
              </w:rPr>
            </w:pPr>
            <w:r>
              <w:rPr>
                <w:sz w:val="24"/>
              </w:rPr>
              <w:t>2</w:t>
            </w:r>
          </w:p>
          <w:p w14:paraId="2A2361EC" w14:textId="77777777" w:rsidR="00703261" w:rsidRDefault="00093076">
            <w:pPr>
              <w:pStyle w:val="TableParagraph"/>
              <w:spacing w:line="264" w:lineRule="exact"/>
              <w:ind w:left="111"/>
              <w:rPr>
                <w:sz w:val="24"/>
              </w:rPr>
            </w:pPr>
            <w:r>
              <w:rPr>
                <w:sz w:val="24"/>
              </w:rPr>
              <w:t>0</w:t>
            </w:r>
          </w:p>
        </w:tc>
        <w:tc>
          <w:tcPr>
            <w:tcW w:w="6394" w:type="dxa"/>
            <w:gridSpan w:val="3"/>
          </w:tcPr>
          <w:p w14:paraId="2A707360" w14:textId="77777777" w:rsidR="00703261" w:rsidRDefault="00703261">
            <w:pPr>
              <w:pStyle w:val="TableParagraph"/>
            </w:pPr>
          </w:p>
        </w:tc>
      </w:tr>
      <w:tr w:rsidR="00703261" w14:paraId="49D6573A" w14:textId="77777777">
        <w:trPr>
          <w:trHeight w:val="321"/>
        </w:trPr>
        <w:tc>
          <w:tcPr>
            <w:tcW w:w="13641" w:type="dxa"/>
            <w:gridSpan w:val="6"/>
          </w:tcPr>
          <w:p w14:paraId="2276FD0B" w14:textId="77777777" w:rsidR="00703261" w:rsidRDefault="00093076">
            <w:pPr>
              <w:pStyle w:val="TableParagraph"/>
              <w:spacing w:before="23"/>
              <w:ind w:left="347"/>
              <w:rPr>
                <w:b/>
                <w:sz w:val="24"/>
              </w:rPr>
            </w:pPr>
            <w:r>
              <w:rPr>
                <w:b/>
                <w:sz w:val="24"/>
              </w:rPr>
              <w:t>Раздел</w:t>
            </w:r>
            <w:r>
              <w:rPr>
                <w:b/>
                <w:spacing w:val="-13"/>
                <w:sz w:val="24"/>
              </w:rPr>
              <w:t xml:space="preserve"> </w:t>
            </w:r>
            <w:r>
              <w:rPr>
                <w:b/>
                <w:sz w:val="24"/>
              </w:rPr>
              <w:t>5.</w:t>
            </w:r>
            <w:r>
              <w:rPr>
                <w:b/>
                <w:spacing w:val="-12"/>
                <w:sz w:val="24"/>
              </w:rPr>
              <w:t xml:space="preserve"> </w:t>
            </w:r>
            <w:r>
              <w:rPr>
                <w:b/>
                <w:sz w:val="24"/>
              </w:rPr>
              <w:t>Математическая</w:t>
            </w:r>
            <w:r>
              <w:rPr>
                <w:b/>
                <w:spacing w:val="-13"/>
                <w:sz w:val="24"/>
              </w:rPr>
              <w:t xml:space="preserve"> </w:t>
            </w:r>
            <w:r>
              <w:rPr>
                <w:b/>
                <w:sz w:val="24"/>
              </w:rPr>
              <w:t>информация</w:t>
            </w:r>
          </w:p>
        </w:tc>
      </w:tr>
      <w:tr w:rsidR="00703261" w14:paraId="5C7D1408" w14:textId="77777777">
        <w:trPr>
          <w:trHeight w:val="595"/>
        </w:trPr>
        <w:tc>
          <w:tcPr>
            <w:tcW w:w="1068" w:type="dxa"/>
          </w:tcPr>
          <w:p w14:paraId="3EDD29CE" w14:textId="77777777" w:rsidR="00703261" w:rsidRDefault="00093076">
            <w:pPr>
              <w:pStyle w:val="TableParagraph"/>
              <w:spacing w:before="160"/>
              <w:ind w:left="213"/>
              <w:rPr>
                <w:sz w:val="24"/>
              </w:rPr>
            </w:pPr>
            <w:r>
              <w:rPr>
                <w:sz w:val="24"/>
              </w:rPr>
              <w:t>5.1</w:t>
            </w:r>
          </w:p>
        </w:tc>
        <w:tc>
          <w:tcPr>
            <w:tcW w:w="4644" w:type="dxa"/>
          </w:tcPr>
          <w:p w14:paraId="4599A697" w14:textId="77777777" w:rsidR="00703261" w:rsidRDefault="00093076">
            <w:pPr>
              <w:pStyle w:val="TableParagraph"/>
              <w:spacing w:before="13" w:line="237" w:lineRule="auto"/>
              <w:ind w:left="345" w:right="932"/>
              <w:rPr>
                <w:sz w:val="24"/>
              </w:rPr>
            </w:pPr>
            <w:r>
              <w:rPr>
                <w:spacing w:val="-1"/>
                <w:sz w:val="24"/>
              </w:rPr>
              <w:t>Характеристика</w:t>
            </w:r>
            <w:r>
              <w:rPr>
                <w:spacing w:val="-14"/>
                <w:sz w:val="24"/>
              </w:rPr>
              <w:t xml:space="preserve"> </w:t>
            </w:r>
            <w:r>
              <w:rPr>
                <w:sz w:val="24"/>
              </w:rPr>
              <w:t>объекта,</w:t>
            </w:r>
            <w:r>
              <w:rPr>
                <w:spacing w:val="-14"/>
                <w:sz w:val="24"/>
              </w:rPr>
              <w:t xml:space="preserve"> </w:t>
            </w:r>
            <w:r>
              <w:rPr>
                <w:sz w:val="24"/>
              </w:rPr>
              <w:t>группы</w:t>
            </w:r>
            <w:r>
              <w:rPr>
                <w:spacing w:val="-57"/>
                <w:sz w:val="24"/>
              </w:rPr>
              <w:t xml:space="preserve"> </w:t>
            </w:r>
            <w:r>
              <w:rPr>
                <w:sz w:val="24"/>
              </w:rPr>
              <w:t>объектов</w:t>
            </w:r>
          </w:p>
        </w:tc>
        <w:tc>
          <w:tcPr>
            <w:tcW w:w="1535" w:type="dxa"/>
          </w:tcPr>
          <w:p w14:paraId="3298D822" w14:textId="77777777" w:rsidR="00703261" w:rsidRDefault="00093076">
            <w:pPr>
              <w:pStyle w:val="TableParagraph"/>
              <w:spacing w:before="160"/>
              <w:ind w:left="111"/>
              <w:rPr>
                <w:sz w:val="24"/>
              </w:rPr>
            </w:pPr>
            <w:r>
              <w:rPr>
                <w:sz w:val="24"/>
              </w:rPr>
              <w:t>8</w:t>
            </w:r>
          </w:p>
        </w:tc>
        <w:tc>
          <w:tcPr>
            <w:tcW w:w="1840" w:type="dxa"/>
          </w:tcPr>
          <w:p w14:paraId="2CA84BB2" w14:textId="77777777" w:rsidR="00703261" w:rsidRDefault="00703261">
            <w:pPr>
              <w:pStyle w:val="TableParagraph"/>
            </w:pPr>
          </w:p>
        </w:tc>
        <w:tc>
          <w:tcPr>
            <w:tcW w:w="1907" w:type="dxa"/>
          </w:tcPr>
          <w:p w14:paraId="4F6CC01C" w14:textId="77777777" w:rsidR="00703261" w:rsidRDefault="00703261">
            <w:pPr>
              <w:pStyle w:val="TableParagraph"/>
            </w:pPr>
          </w:p>
        </w:tc>
        <w:tc>
          <w:tcPr>
            <w:tcW w:w="2647" w:type="dxa"/>
          </w:tcPr>
          <w:p w14:paraId="1A12C0D9" w14:textId="77777777" w:rsidR="00703261" w:rsidRDefault="00703261">
            <w:pPr>
              <w:pStyle w:val="TableParagraph"/>
            </w:pPr>
          </w:p>
        </w:tc>
      </w:tr>
      <w:tr w:rsidR="00703261" w14:paraId="4BF8DA6F" w14:textId="77777777">
        <w:trPr>
          <w:trHeight w:val="597"/>
        </w:trPr>
        <w:tc>
          <w:tcPr>
            <w:tcW w:w="1068" w:type="dxa"/>
          </w:tcPr>
          <w:p w14:paraId="45765085" w14:textId="77777777" w:rsidR="00703261" w:rsidRDefault="00093076">
            <w:pPr>
              <w:pStyle w:val="TableParagraph"/>
              <w:spacing w:before="160"/>
              <w:ind w:left="213"/>
              <w:rPr>
                <w:sz w:val="24"/>
              </w:rPr>
            </w:pPr>
            <w:r>
              <w:rPr>
                <w:sz w:val="24"/>
              </w:rPr>
              <w:t>5.2</w:t>
            </w:r>
          </w:p>
        </w:tc>
        <w:tc>
          <w:tcPr>
            <w:tcW w:w="4644" w:type="dxa"/>
          </w:tcPr>
          <w:p w14:paraId="66FBE172" w14:textId="77777777" w:rsidR="00703261" w:rsidRDefault="00093076">
            <w:pPr>
              <w:pStyle w:val="TableParagraph"/>
              <w:spacing w:before="160"/>
              <w:ind w:left="345"/>
              <w:rPr>
                <w:sz w:val="24"/>
              </w:rPr>
            </w:pPr>
            <w:r>
              <w:rPr>
                <w:sz w:val="24"/>
              </w:rPr>
              <w:t>Таблицы</w:t>
            </w:r>
          </w:p>
        </w:tc>
        <w:tc>
          <w:tcPr>
            <w:tcW w:w="1535" w:type="dxa"/>
          </w:tcPr>
          <w:p w14:paraId="6804B82A" w14:textId="77777777" w:rsidR="00703261" w:rsidRDefault="00093076">
            <w:pPr>
              <w:pStyle w:val="TableParagraph"/>
              <w:spacing w:before="160"/>
              <w:ind w:left="111"/>
              <w:rPr>
                <w:sz w:val="24"/>
              </w:rPr>
            </w:pPr>
            <w:r>
              <w:rPr>
                <w:sz w:val="24"/>
              </w:rPr>
              <w:t>7</w:t>
            </w:r>
          </w:p>
        </w:tc>
        <w:tc>
          <w:tcPr>
            <w:tcW w:w="1840" w:type="dxa"/>
          </w:tcPr>
          <w:p w14:paraId="181A16BA" w14:textId="77777777" w:rsidR="00703261" w:rsidRDefault="00703261">
            <w:pPr>
              <w:pStyle w:val="TableParagraph"/>
            </w:pPr>
          </w:p>
        </w:tc>
        <w:tc>
          <w:tcPr>
            <w:tcW w:w="1907" w:type="dxa"/>
          </w:tcPr>
          <w:p w14:paraId="3BE68D86" w14:textId="77777777" w:rsidR="00703261" w:rsidRDefault="00703261">
            <w:pPr>
              <w:pStyle w:val="TableParagraph"/>
            </w:pPr>
          </w:p>
        </w:tc>
        <w:tc>
          <w:tcPr>
            <w:tcW w:w="2647" w:type="dxa"/>
          </w:tcPr>
          <w:p w14:paraId="16D0311D" w14:textId="77777777" w:rsidR="00703261" w:rsidRDefault="00703261">
            <w:pPr>
              <w:pStyle w:val="TableParagraph"/>
            </w:pPr>
          </w:p>
        </w:tc>
      </w:tr>
      <w:tr w:rsidR="00703261" w14:paraId="14BC0828" w14:textId="77777777">
        <w:trPr>
          <w:trHeight w:val="592"/>
        </w:trPr>
        <w:tc>
          <w:tcPr>
            <w:tcW w:w="5712" w:type="dxa"/>
            <w:gridSpan w:val="2"/>
          </w:tcPr>
          <w:p w14:paraId="24E0B74E" w14:textId="77777777" w:rsidR="00703261" w:rsidRDefault="00093076">
            <w:pPr>
              <w:pStyle w:val="TableParagraph"/>
              <w:spacing w:before="32"/>
              <w:ind w:left="347"/>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5" w:type="dxa"/>
          </w:tcPr>
          <w:p w14:paraId="5BE50327" w14:textId="77777777" w:rsidR="00703261" w:rsidRDefault="00093076">
            <w:pPr>
              <w:pStyle w:val="TableParagraph"/>
              <w:spacing w:before="32"/>
              <w:ind w:left="111"/>
              <w:rPr>
                <w:sz w:val="24"/>
              </w:rPr>
            </w:pPr>
            <w:r>
              <w:rPr>
                <w:sz w:val="24"/>
              </w:rPr>
              <w:t>1</w:t>
            </w:r>
          </w:p>
          <w:p w14:paraId="7BB6C482" w14:textId="77777777" w:rsidR="00703261" w:rsidRDefault="00093076">
            <w:pPr>
              <w:pStyle w:val="TableParagraph"/>
              <w:spacing w:line="264" w:lineRule="exact"/>
              <w:ind w:left="111"/>
              <w:rPr>
                <w:sz w:val="24"/>
              </w:rPr>
            </w:pPr>
            <w:r>
              <w:rPr>
                <w:sz w:val="24"/>
              </w:rPr>
              <w:t>5</w:t>
            </w:r>
          </w:p>
        </w:tc>
        <w:tc>
          <w:tcPr>
            <w:tcW w:w="6394" w:type="dxa"/>
            <w:gridSpan w:val="3"/>
          </w:tcPr>
          <w:p w14:paraId="2D9DAB29" w14:textId="77777777" w:rsidR="00703261" w:rsidRDefault="00703261">
            <w:pPr>
              <w:pStyle w:val="TableParagraph"/>
            </w:pPr>
          </w:p>
        </w:tc>
      </w:tr>
      <w:tr w:rsidR="00703261" w14:paraId="22EED7B8" w14:textId="77777777">
        <w:trPr>
          <w:trHeight w:val="722"/>
        </w:trPr>
        <w:tc>
          <w:tcPr>
            <w:tcW w:w="5712" w:type="dxa"/>
            <w:gridSpan w:val="2"/>
          </w:tcPr>
          <w:p w14:paraId="0C91AC38" w14:textId="77777777" w:rsidR="00703261" w:rsidRDefault="00093076">
            <w:pPr>
              <w:pStyle w:val="TableParagraph"/>
              <w:spacing w:before="162"/>
              <w:ind w:left="347"/>
              <w:rPr>
                <w:sz w:val="24"/>
              </w:rPr>
            </w:pPr>
            <w:r>
              <w:rPr>
                <w:spacing w:val="-2"/>
                <w:sz w:val="24"/>
              </w:rPr>
              <w:t>Повторение</w:t>
            </w:r>
            <w:r>
              <w:rPr>
                <w:spacing w:val="-14"/>
                <w:sz w:val="24"/>
              </w:rPr>
              <w:t xml:space="preserve"> </w:t>
            </w:r>
            <w:r>
              <w:rPr>
                <w:spacing w:val="-1"/>
                <w:sz w:val="24"/>
              </w:rPr>
              <w:t>пройденного</w:t>
            </w:r>
            <w:r>
              <w:rPr>
                <w:spacing w:val="-10"/>
                <w:sz w:val="24"/>
              </w:rPr>
              <w:t xml:space="preserve"> </w:t>
            </w:r>
            <w:r>
              <w:rPr>
                <w:spacing w:val="-1"/>
                <w:sz w:val="24"/>
              </w:rPr>
              <w:t>материала</w:t>
            </w:r>
          </w:p>
        </w:tc>
        <w:tc>
          <w:tcPr>
            <w:tcW w:w="1535" w:type="dxa"/>
          </w:tcPr>
          <w:p w14:paraId="4B8890F9" w14:textId="77777777" w:rsidR="00703261" w:rsidRDefault="00093076">
            <w:pPr>
              <w:pStyle w:val="TableParagraph"/>
              <w:spacing w:before="162"/>
              <w:ind w:left="111"/>
              <w:rPr>
                <w:sz w:val="24"/>
              </w:rPr>
            </w:pPr>
            <w:r>
              <w:rPr>
                <w:sz w:val="24"/>
              </w:rPr>
              <w:t>1</w:t>
            </w:r>
          </w:p>
          <w:p w14:paraId="512E75E0" w14:textId="77777777" w:rsidR="00703261" w:rsidRDefault="00093076">
            <w:pPr>
              <w:pStyle w:val="TableParagraph"/>
              <w:spacing w:line="264" w:lineRule="exact"/>
              <w:ind w:left="111"/>
              <w:rPr>
                <w:sz w:val="24"/>
              </w:rPr>
            </w:pPr>
            <w:r>
              <w:rPr>
                <w:sz w:val="24"/>
              </w:rPr>
              <w:t>4</w:t>
            </w:r>
          </w:p>
        </w:tc>
        <w:tc>
          <w:tcPr>
            <w:tcW w:w="1840" w:type="dxa"/>
          </w:tcPr>
          <w:p w14:paraId="7E6CEEE8" w14:textId="77777777" w:rsidR="00703261" w:rsidRDefault="00703261">
            <w:pPr>
              <w:pStyle w:val="TableParagraph"/>
            </w:pPr>
          </w:p>
        </w:tc>
        <w:tc>
          <w:tcPr>
            <w:tcW w:w="1907" w:type="dxa"/>
          </w:tcPr>
          <w:p w14:paraId="341646FF" w14:textId="77777777" w:rsidR="00703261" w:rsidRDefault="00703261">
            <w:pPr>
              <w:pStyle w:val="TableParagraph"/>
            </w:pPr>
          </w:p>
        </w:tc>
        <w:tc>
          <w:tcPr>
            <w:tcW w:w="2647" w:type="dxa"/>
          </w:tcPr>
          <w:p w14:paraId="55AE8345" w14:textId="77777777" w:rsidR="00703261" w:rsidRDefault="00703261">
            <w:pPr>
              <w:pStyle w:val="TableParagraph"/>
            </w:pPr>
          </w:p>
        </w:tc>
      </w:tr>
      <w:tr w:rsidR="00703261" w14:paraId="11B45C16" w14:textId="77777777">
        <w:trPr>
          <w:trHeight w:val="864"/>
        </w:trPr>
        <w:tc>
          <w:tcPr>
            <w:tcW w:w="5712" w:type="dxa"/>
            <w:gridSpan w:val="2"/>
          </w:tcPr>
          <w:p w14:paraId="3FD665AA" w14:textId="77777777" w:rsidR="00703261" w:rsidRDefault="00093076">
            <w:pPr>
              <w:pStyle w:val="TableParagraph"/>
              <w:spacing w:before="32" w:line="237" w:lineRule="auto"/>
              <w:ind w:left="347" w:right="1561"/>
              <w:rPr>
                <w:sz w:val="24"/>
              </w:rPr>
            </w:pPr>
            <w:r>
              <w:rPr>
                <w:sz w:val="24"/>
              </w:rPr>
              <w:t>ОБЩЕЕ</w:t>
            </w:r>
            <w:r>
              <w:rPr>
                <w:spacing w:val="-10"/>
                <w:sz w:val="24"/>
              </w:rPr>
              <w:t xml:space="preserve"> </w:t>
            </w:r>
            <w:r>
              <w:rPr>
                <w:sz w:val="24"/>
              </w:rPr>
              <w:t>КОЛИЧЕСТВО</w:t>
            </w:r>
            <w:r>
              <w:rPr>
                <w:spacing w:val="-7"/>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535" w:type="dxa"/>
          </w:tcPr>
          <w:p w14:paraId="1F0710F6" w14:textId="77777777" w:rsidR="00703261" w:rsidRDefault="00093076">
            <w:pPr>
              <w:pStyle w:val="TableParagraph"/>
              <w:spacing w:before="30" w:line="275" w:lineRule="exact"/>
              <w:ind w:left="137"/>
              <w:rPr>
                <w:sz w:val="24"/>
              </w:rPr>
            </w:pPr>
            <w:r>
              <w:rPr>
                <w:sz w:val="24"/>
              </w:rPr>
              <w:t>1</w:t>
            </w:r>
          </w:p>
          <w:p w14:paraId="6D227DEA" w14:textId="77777777" w:rsidR="00703261" w:rsidRDefault="00093076">
            <w:pPr>
              <w:pStyle w:val="TableParagraph"/>
              <w:spacing w:line="275" w:lineRule="exact"/>
              <w:ind w:left="137"/>
              <w:rPr>
                <w:sz w:val="24"/>
              </w:rPr>
            </w:pPr>
            <w:r>
              <w:rPr>
                <w:sz w:val="24"/>
              </w:rPr>
              <w:t>3</w:t>
            </w:r>
          </w:p>
          <w:p w14:paraId="5F455DF6" w14:textId="77777777" w:rsidR="00703261" w:rsidRDefault="00093076">
            <w:pPr>
              <w:pStyle w:val="TableParagraph"/>
              <w:spacing w:line="264" w:lineRule="exact"/>
              <w:ind w:left="137"/>
              <w:rPr>
                <w:sz w:val="24"/>
              </w:rPr>
            </w:pPr>
            <w:r>
              <w:rPr>
                <w:sz w:val="24"/>
              </w:rPr>
              <w:t>2</w:t>
            </w:r>
          </w:p>
        </w:tc>
        <w:tc>
          <w:tcPr>
            <w:tcW w:w="1840" w:type="dxa"/>
          </w:tcPr>
          <w:p w14:paraId="03328C33" w14:textId="77777777" w:rsidR="00703261" w:rsidRDefault="00093076">
            <w:pPr>
              <w:pStyle w:val="TableParagraph"/>
              <w:spacing w:before="30"/>
              <w:ind w:left="306"/>
              <w:rPr>
                <w:sz w:val="24"/>
              </w:rPr>
            </w:pPr>
            <w:r>
              <w:rPr>
                <w:sz w:val="24"/>
              </w:rPr>
              <w:t>0</w:t>
            </w:r>
          </w:p>
        </w:tc>
        <w:tc>
          <w:tcPr>
            <w:tcW w:w="1907" w:type="dxa"/>
          </w:tcPr>
          <w:p w14:paraId="45392E3C" w14:textId="77777777" w:rsidR="00703261" w:rsidRDefault="00093076">
            <w:pPr>
              <w:pStyle w:val="TableParagraph"/>
              <w:spacing w:before="30"/>
              <w:ind w:left="312"/>
              <w:rPr>
                <w:sz w:val="24"/>
              </w:rPr>
            </w:pPr>
            <w:r>
              <w:rPr>
                <w:sz w:val="24"/>
              </w:rPr>
              <w:t>0</w:t>
            </w:r>
          </w:p>
        </w:tc>
        <w:tc>
          <w:tcPr>
            <w:tcW w:w="2647" w:type="dxa"/>
          </w:tcPr>
          <w:p w14:paraId="3DAF85FF" w14:textId="77777777" w:rsidR="00703261" w:rsidRDefault="00703261">
            <w:pPr>
              <w:pStyle w:val="TableParagraph"/>
            </w:pPr>
          </w:p>
        </w:tc>
      </w:tr>
    </w:tbl>
    <w:p w14:paraId="4F3D604E" w14:textId="77777777" w:rsidR="00703261" w:rsidRDefault="00703261">
      <w:pPr>
        <w:pStyle w:val="a3"/>
        <w:jc w:val="left"/>
        <w:rPr>
          <w:b/>
          <w:sz w:val="20"/>
        </w:rPr>
      </w:pPr>
    </w:p>
    <w:p w14:paraId="00A45F8A" w14:textId="77777777" w:rsidR="00703261" w:rsidRDefault="00703261">
      <w:pPr>
        <w:pStyle w:val="a3"/>
        <w:spacing w:before="9"/>
        <w:jc w:val="left"/>
        <w:rPr>
          <w:b/>
          <w:sz w:val="22"/>
        </w:rPr>
      </w:pPr>
    </w:p>
    <w:p w14:paraId="3CF1E462" w14:textId="77777777" w:rsidR="00703261" w:rsidRDefault="00093076">
      <w:pPr>
        <w:spacing w:before="90" w:after="11"/>
        <w:ind w:left="112"/>
        <w:rPr>
          <w:b/>
          <w:sz w:val="24"/>
        </w:rPr>
      </w:pPr>
      <w:r>
        <w:rPr>
          <w:b/>
          <w:sz w:val="24"/>
        </w:rPr>
        <w:t>2</w:t>
      </w:r>
      <w:r>
        <w:rPr>
          <w:b/>
          <w:spacing w:val="-8"/>
          <w:sz w:val="24"/>
        </w:rPr>
        <w:t xml:space="preserve"> </w:t>
      </w:r>
      <w:r>
        <w:rPr>
          <w:b/>
          <w:sz w:val="24"/>
        </w:rPr>
        <w:t>КЛАСС</w:t>
      </w:r>
    </w:p>
    <w:tbl>
      <w:tblPr>
        <w:tblStyle w:val="TableNormal"/>
        <w:tblW w:w="0" w:type="auto"/>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60"/>
        <w:gridCol w:w="4788"/>
        <w:gridCol w:w="1540"/>
        <w:gridCol w:w="1840"/>
        <w:gridCol w:w="1912"/>
        <w:gridCol w:w="2702"/>
      </w:tblGrid>
      <w:tr w:rsidR="00703261" w14:paraId="2D43081F" w14:textId="77777777">
        <w:trPr>
          <w:trHeight w:val="321"/>
        </w:trPr>
        <w:tc>
          <w:tcPr>
            <w:tcW w:w="1260" w:type="dxa"/>
            <w:vMerge w:val="restart"/>
          </w:tcPr>
          <w:p w14:paraId="26D366BC" w14:textId="77777777" w:rsidR="00703261" w:rsidRDefault="00703261">
            <w:pPr>
              <w:pStyle w:val="TableParagraph"/>
              <w:rPr>
                <w:b/>
                <w:sz w:val="26"/>
              </w:rPr>
            </w:pPr>
          </w:p>
          <w:p w14:paraId="17190527" w14:textId="77777777" w:rsidR="00703261" w:rsidRDefault="00093076">
            <w:pPr>
              <w:pStyle w:val="TableParagraph"/>
              <w:spacing w:before="153"/>
              <w:ind w:left="345"/>
              <w:rPr>
                <w:b/>
                <w:sz w:val="24"/>
              </w:rPr>
            </w:pPr>
            <w:r>
              <w:rPr>
                <w:b/>
                <w:sz w:val="24"/>
              </w:rPr>
              <w:t>№</w:t>
            </w:r>
            <w:r>
              <w:rPr>
                <w:b/>
                <w:spacing w:val="-10"/>
                <w:sz w:val="24"/>
              </w:rPr>
              <w:t xml:space="preserve"> </w:t>
            </w:r>
            <w:r>
              <w:rPr>
                <w:b/>
                <w:sz w:val="24"/>
              </w:rPr>
              <w:t>п/п</w:t>
            </w:r>
          </w:p>
        </w:tc>
        <w:tc>
          <w:tcPr>
            <w:tcW w:w="4788" w:type="dxa"/>
            <w:vMerge w:val="restart"/>
          </w:tcPr>
          <w:p w14:paraId="35E76E41" w14:textId="77777777" w:rsidR="00703261" w:rsidRDefault="00703261">
            <w:pPr>
              <w:pStyle w:val="TableParagraph"/>
              <w:spacing w:before="2"/>
              <w:rPr>
                <w:b/>
                <w:sz w:val="27"/>
              </w:rPr>
            </w:pPr>
          </w:p>
          <w:p w14:paraId="0A7D793A" w14:textId="77777777" w:rsidR="00703261" w:rsidRDefault="00093076">
            <w:pPr>
              <w:pStyle w:val="TableParagraph"/>
              <w:spacing w:before="1"/>
              <w:ind w:left="343" w:right="1198"/>
              <w:rPr>
                <w:b/>
                <w:sz w:val="24"/>
              </w:rPr>
            </w:pPr>
            <w:r>
              <w:rPr>
                <w:b/>
                <w:spacing w:val="-1"/>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4"/>
                <w:sz w:val="24"/>
              </w:rPr>
              <w:t xml:space="preserve"> </w:t>
            </w:r>
            <w:r>
              <w:rPr>
                <w:b/>
                <w:sz w:val="24"/>
              </w:rPr>
              <w:t>тем</w:t>
            </w:r>
            <w:r>
              <w:rPr>
                <w:b/>
                <w:spacing w:val="-57"/>
                <w:sz w:val="24"/>
              </w:rPr>
              <w:t xml:space="preserve"> </w:t>
            </w:r>
            <w:r>
              <w:rPr>
                <w:b/>
                <w:sz w:val="24"/>
              </w:rPr>
              <w:t>программы</w:t>
            </w:r>
          </w:p>
        </w:tc>
        <w:tc>
          <w:tcPr>
            <w:tcW w:w="5292" w:type="dxa"/>
            <w:gridSpan w:val="3"/>
          </w:tcPr>
          <w:p w14:paraId="0AA04FBC" w14:textId="77777777" w:rsidR="00703261" w:rsidRDefault="00093076">
            <w:pPr>
              <w:pStyle w:val="TableParagraph"/>
              <w:spacing w:before="23"/>
              <w:ind w:left="209"/>
              <w:rPr>
                <w:b/>
                <w:sz w:val="24"/>
              </w:rPr>
            </w:pPr>
            <w:r>
              <w:rPr>
                <w:b/>
                <w:spacing w:val="-1"/>
                <w:sz w:val="24"/>
              </w:rPr>
              <w:t>Количество</w:t>
            </w:r>
            <w:r>
              <w:rPr>
                <w:b/>
                <w:spacing w:val="-14"/>
                <w:sz w:val="24"/>
              </w:rPr>
              <w:t xml:space="preserve"> </w:t>
            </w:r>
            <w:r>
              <w:rPr>
                <w:b/>
                <w:sz w:val="24"/>
              </w:rPr>
              <w:t>часов</w:t>
            </w:r>
          </w:p>
        </w:tc>
        <w:tc>
          <w:tcPr>
            <w:tcW w:w="2702" w:type="dxa"/>
            <w:vMerge w:val="restart"/>
          </w:tcPr>
          <w:p w14:paraId="431F9279" w14:textId="77777777" w:rsidR="00703261" w:rsidRDefault="00093076">
            <w:pPr>
              <w:pStyle w:val="TableParagraph"/>
              <w:spacing w:before="37"/>
              <w:ind w:left="346" w:right="799"/>
              <w:rPr>
                <w:b/>
                <w:sz w:val="24"/>
              </w:rPr>
            </w:pPr>
            <w:r>
              <w:rPr>
                <w:b/>
                <w:sz w:val="24"/>
              </w:rPr>
              <w:t>Электронные</w:t>
            </w:r>
            <w:r>
              <w:rPr>
                <w:b/>
                <w:spacing w:val="-57"/>
                <w:sz w:val="24"/>
              </w:rPr>
              <w:t xml:space="preserve"> </w:t>
            </w:r>
            <w:r>
              <w:rPr>
                <w:b/>
                <w:sz w:val="24"/>
              </w:rPr>
              <w:t>(цифровые)</w:t>
            </w:r>
            <w:r>
              <w:rPr>
                <w:b/>
                <w:spacing w:val="1"/>
                <w:sz w:val="24"/>
              </w:rPr>
              <w:t xml:space="preserve"> </w:t>
            </w:r>
            <w:r>
              <w:rPr>
                <w:b/>
                <w:spacing w:val="-4"/>
                <w:sz w:val="24"/>
              </w:rPr>
              <w:t>образовательн</w:t>
            </w:r>
            <w:r>
              <w:rPr>
                <w:b/>
                <w:spacing w:val="-57"/>
                <w:sz w:val="24"/>
              </w:rPr>
              <w:t xml:space="preserve"> </w:t>
            </w:r>
            <w:r>
              <w:rPr>
                <w:b/>
                <w:sz w:val="24"/>
              </w:rPr>
              <w:t>ые</w:t>
            </w:r>
            <w:r>
              <w:rPr>
                <w:b/>
                <w:spacing w:val="-13"/>
                <w:sz w:val="24"/>
              </w:rPr>
              <w:t xml:space="preserve"> </w:t>
            </w:r>
            <w:r>
              <w:rPr>
                <w:b/>
                <w:sz w:val="24"/>
              </w:rPr>
              <w:t>ресурсы</w:t>
            </w:r>
          </w:p>
        </w:tc>
      </w:tr>
      <w:tr w:rsidR="00703261" w14:paraId="1D415D75" w14:textId="77777777">
        <w:trPr>
          <w:trHeight w:val="1116"/>
        </w:trPr>
        <w:tc>
          <w:tcPr>
            <w:tcW w:w="1260" w:type="dxa"/>
            <w:vMerge/>
            <w:tcBorders>
              <w:top w:val="nil"/>
            </w:tcBorders>
          </w:tcPr>
          <w:p w14:paraId="7F9B50C5" w14:textId="77777777" w:rsidR="00703261" w:rsidRDefault="00703261">
            <w:pPr>
              <w:rPr>
                <w:sz w:val="2"/>
                <w:szCs w:val="2"/>
              </w:rPr>
            </w:pPr>
          </w:p>
        </w:tc>
        <w:tc>
          <w:tcPr>
            <w:tcW w:w="4788" w:type="dxa"/>
            <w:vMerge/>
            <w:tcBorders>
              <w:top w:val="nil"/>
            </w:tcBorders>
          </w:tcPr>
          <w:p w14:paraId="047688A9" w14:textId="77777777" w:rsidR="00703261" w:rsidRDefault="00703261">
            <w:pPr>
              <w:rPr>
                <w:sz w:val="2"/>
                <w:szCs w:val="2"/>
              </w:rPr>
            </w:pPr>
          </w:p>
        </w:tc>
        <w:tc>
          <w:tcPr>
            <w:tcW w:w="1540" w:type="dxa"/>
          </w:tcPr>
          <w:p w14:paraId="52656EDF" w14:textId="77777777" w:rsidR="00703261" w:rsidRDefault="00703261">
            <w:pPr>
              <w:pStyle w:val="TableParagraph"/>
              <w:spacing w:before="1"/>
              <w:rPr>
                <w:b/>
                <w:sz w:val="25"/>
              </w:rPr>
            </w:pPr>
          </w:p>
          <w:p w14:paraId="185B32B0" w14:textId="77777777" w:rsidR="00703261" w:rsidRDefault="00093076">
            <w:pPr>
              <w:pStyle w:val="TableParagraph"/>
              <w:spacing w:before="1"/>
              <w:ind w:left="344"/>
              <w:rPr>
                <w:b/>
                <w:sz w:val="24"/>
              </w:rPr>
            </w:pPr>
            <w:r>
              <w:rPr>
                <w:b/>
                <w:sz w:val="24"/>
              </w:rPr>
              <w:t>Всего</w:t>
            </w:r>
          </w:p>
        </w:tc>
        <w:tc>
          <w:tcPr>
            <w:tcW w:w="1840" w:type="dxa"/>
          </w:tcPr>
          <w:p w14:paraId="7DB43CF6" w14:textId="77777777" w:rsidR="00703261" w:rsidRDefault="00093076">
            <w:pPr>
              <w:pStyle w:val="TableParagraph"/>
              <w:spacing w:before="152" w:line="237" w:lineRule="auto"/>
              <w:ind w:left="344" w:right="120"/>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2" w:type="dxa"/>
          </w:tcPr>
          <w:p w14:paraId="06939DF6" w14:textId="77777777" w:rsidR="00703261" w:rsidRDefault="00093076">
            <w:pPr>
              <w:pStyle w:val="TableParagraph"/>
              <w:spacing w:before="152" w:line="237" w:lineRule="auto"/>
              <w:ind w:left="346" w:right="125"/>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702" w:type="dxa"/>
            <w:vMerge/>
            <w:tcBorders>
              <w:top w:val="nil"/>
            </w:tcBorders>
          </w:tcPr>
          <w:p w14:paraId="681F8BC1" w14:textId="77777777" w:rsidR="00703261" w:rsidRDefault="00703261">
            <w:pPr>
              <w:rPr>
                <w:sz w:val="2"/>
                <w:szCs w:val="2"/>
              </w:rPr>
            </w:pPr>
          </w:p>
        </w:tc>
      </w:tr>
      <w:tr w:rsidR="00703261" w14:paraId="0FF916B4" w14:textId="77777777">
        <w:trPr>
          <w:trHeight w:val="321"/>
        </w:trPr>
        <w:tc>
          <w:tcPr>
            <w:tcW w:w="14042" w:type="dxa"/>
            <w:gridSpan w:val="6"/>
          </w:tcPr>
          <w:p w14:paraId="6FAB0C05" w14:textId="77777777" w:rsidR="00703261" w:rsidRDefault="00093076">
            <w:pPr>
              <w:pStyle w:val="TableParagraph"/>
              <w:spacing w:before="23"/>
              <w:ind w:left="345"/>
              <w:rPr>
                <w:b/>
                <w:sz w:val="24"/>
              </w:rPr>
            </w:pPr>
            <w:r>
              <w:rPr>
                <w:b/>
                <w:sz w:val="24"/>
              </w:rPr>
              <w:t>Раздел</w:t>
            </w:r>
            <w:r>
              <w:rPr>
                <w:b/>
                <w:spacing w:val="-10"/>
                <w:sz w:val="24"/>
              </w:rPr>
              <w:t xml:space="preserve"> </w:t>
            </w:r>
            <w:r>
              <w:rPr>
                <w:b/>
                <w:sz w:val="24"/>
              </w:rPr>
              <w:t>1.</w:t>
            </w:r>
            <w:r>
              <w:rPr>
                <w:b/>
                <w:spacing w:val="-2"/>
                <w:sz w:val="24"/>
              </w:rPr>
              <w:t xml:space="preserve"> </w:t>
            </w:r>
            <w:r>
              <w:rPr>
                <w:b/>
                <w:sz w:val="24"/>
              </w:rPr>
              <w:t>Числа</w:t>
            </w:r>
            <w:r>
              <w:rPr>
                <w:b/>
                <w:spacing w:val="-4"/>
                <w:sz w:val="24"/>
              </w:rPr>
              <w:t xml:space="preserve"> </w:t>
            </w:r>
            <w:r>
              <w:rPr>
                <w:b/>
                <w:sz w:val="24"/>
              </w:rPr>
              <w:t>и</w:t>
            </w:r>
            <w:r>
              <w:rPr>
                <w:b/>
                <w:spacing w:val="-7"/>
                <w:sz w:val="24"/>
              </w:rPr>
              <w:t xml:space="preserve"> </w:t>
            </w:r>
            <w:r>
              <w:rPr>
                <w:b/>
                <w:sz w:val="24"/>
              </w:rPr>
              <w:t>величины</w:t>
            </w:r>
          </w:p>
        </w:tc>
      </w:tr>
      <w:tr w:rsidR="00703261" w14:paraId="072C0F48" w14:textId="77777777">
        <w:trPr>
          <w:trHeight w:val="597"/>
        </w:trPr>
        <w:tc>
          <w:tcPr>
            <w:tcW w:w="1260" w:type="dxa"/>
          </w:tcPr>
          <w:p w14:paraId="61E8A6AB" w14:textId="77777777" w:rsidR="00703261" w:rsidRDefault="00093076">
            <w:pPr>
              <w:pStyle w:val="TableParagraph"/>
              <w:spacing w:before="160"/>
              <w:ind w:left="211"/>
              <w:rPr>
                <w:sz w:val="24"/>
              </w:rPr>
            </w:pPr>
            <w:r>
              <w:rPr>
                <w:sz w:val="24"/>
              </w:rPr>
              <w:t>1.1</w:t>
            </w:r>
          </w:p>
        </w:tc>
        <w:tc>
          <w:tcPr>
            <w:tcW w:w="4788" w:type="dxa"/>
          </w:tcPr>
          <w:p w14:paraId="354EDF90" w14:textId="77777777" w:rsidR="00703261" w:rsidRDefault="00093076">
            <w:pPr>
              <w:pStyle w:val="TableParagraph"/>
              <w:spacing w:before="160"/>
              <w:ind w:left="343"/>
              <w:rPr>
                <w:sz w:val="24"/>
              </w:rPr>
            </w:pPr>
            <w:r>
              <w:rPr>
                <w:sz w:val="24"/>
              </w:rPr>
              <w:t>Числа</w:t>
            </w:r>
          </w:p>
        </w:tc>
        <w:tc>
          <w:tcPr>
            <w:tcW w:w="1540" w:type="dxa"/>
          </w:tcPr>
          <w:p w14:paraId="2DE3714E" w14:textId="77777777" w:rsidR="00703261" w:rsidRDefault="00093076">
            <w:pPr>
              <w:pStyle w:val="TableParagraph"/>
              <w:spacing w:before="160"/>
              <w:ind w:left="111"/>
              <w:rPr>
                <w:sz w:val="24"/>
              </w:rPr>
            </w:pPr>
            <w:r>
              <w:rPr>
                <w:sz w:val="24"/>
              </w:rPr>
              <w:t>9</w:t>
            </w:r>
          </w:p>
        </w:tc>
        <w:tc>
          <w:tcPr>
            <w:tcW w:w="1840" w:type="dxa"/>
          </w:tcPr>
          <w:p w14:paraId="097E7696" w14:textId="77777777" w:rsidR="00703261" w:rsidRDefault="00703261">
            <w:pPr>
              <w:pStyle w:val="TableParagraph"/>
            </w:pPr>
          </w:p>
        </w:tc>
        <w:tc>
          <w:tcPr>
            <w:tcW w:w="1912" w:type="dxa"/>
          </w:tcPr>
          <w:p w14:paraId="53980346" w14:textId="77777777" w:rsidR="00703261" w:rsidRDefault="00703261">
            <w:pPr>
              <w:pStyle w:val="TableParagraph"/>
            </w:pPr>
          </w:p>
        </w:tc>
        <w:tc>
          <w:tcPr>
            <w:tcW w:w="2702" w:type="dxa"/>
          </w:tcPr>
          <w:p w14:paraId="09C289C5" w14:textId="77777777" w:rsidR="00703261" w:rsidRDefault="00703261">
            <w:pPr>
              <w:pStyle w:val="TableParagraph"/>
            </w:pPr>
          </w:p>
        </w:tc>
      </w:tr>
      <w:tr w:rsidR="00703261" w14:paraId="3C86C59F" w14:textId="77777777">
        <w:trPr>
          <w:trHeight w:val="594"/>
        </w:trPr>
        <w:tc>
          <w:tcPr>
            <w:tcW w:w="1260" w:type="dxa"/>
          </w:tcPr>
          <w:p w14:paraId="4052DFEC" w14:textId="77777777" w:rsidR="00703261" w:rsidRDefault="00093076">
            <w:pPr>
              <w:pStyle w:val="TableParagraph"/>
              <w:spacing w:before="160"/>
              <w:ind w:left="211"/>
              <w:rPr>
                <w:sz w:val="24"/>
              </w:rPr>
            </w:pPr>
            <w:r>
              <w:rPr>
                <w:sz w:val="24"/>
              </w:rPr>
              <w:t>1.2</w:t>
            </w:r>
          </w:p>
        </w:tc>
        <w:tc>
          <w:tcPr>
            <w:tcW w:w="4788" w:type="dxa"/>
          </w:tcPr>
          <w:p w14:paraId="4665455D" w14:textId="77777777" w:rsidR="00703261" w:rsidRDefault="00093076">
            <w:pPr>
              <w:pStyle w:val="TableParagraph"/>
              <w:spacing w:before="160"/>
              <w:ind w:left="343"/>
              <w:rPr>
                <w:sz w:val="24"/>
              </w:rPr>
            </w:pPr>
            <w:r>
              <w:rPr>
                <w:sz w:val="24"/>
              </w:rPr>
              <w:t>Величины</w:t>
            </w:r>
          </w:p>
        </w:tc>
        <w:tc>
          <w:tcPr>
            <w:tcW w:w="1540" w:type="dxa"/>
          </w:tcPr>
          <w:p w14:paraId="3622D874" w14:textId="77777777" w:rsidR="00703261" w:rsidRDefault="00093076">
            <w:pPr>
              <w:pStyle w:val="TableParagraph"/>
              <w:spacing w:before="160"/>
              <w:ind w:left="111"/>
              <w:rPr>
                <w:sz w:val="24"/>
              </w:rPr>
            </w:pPr>
            <w:r>
              <w:rPr>
                <w:sz w:val="24"/>
              </w:rPr>
              <w:t>10</w:t>
            </w:r>
          </w:p>
        </w:tc>
        <w:tc>
          <w:tcPr>
            <w:tcW w:w="1840" w:type="dxa"/>
          </w:tcPr>
          <w:p w14:paraId="71D6A18B" w14:textId="77777777" w:rsidR="00703261" w:rsidRDefault="00703261">
            <w:pPr>
              <w:pStyle w:val="TableParagraph"/>
            </w:pPr>
          </w:p>
        </w:tc>
        <w:tc>
          <w:tcPr>
            <w:tcW w:w="1912" w:type="dxa"/>
          </w:tcPr>
          <w:p w14:paraId="520055AB" w14:textId="77777777" w:rsidR="00703261" w:rsidRDefault="00703261">
            <w:pPr>
              <w:pStyle w:val="TableParagraph"/>
            </w:pPr>
          </w:p>
        </w:tc>
        <w:tc>
          <w:tcPr>
            <w:tcW w:w="2702" w:type="dxa"/>
          </w:tcPr>
          <w:p w14:paraId="71E36AD8" w14:textId="77777777" w:rsidR="00703261" w:rsidRDefault="00703261">
            <w:pPr>
              <w:pStyle w:val="TableParagraph"/>
            </w:pPr>
          </w:p>
        </w:tc>
      </w:tr>
      <w:tr w:rsidR="00703261" w14:paraId="081FDB52" w14:textId="77777777">
        <w:trPr>
          <w:trHeight w:val="338"/>
        </w:trPr>
        <w:tc>
          <w:tcPr>
            <w:tcW w:w="6048" w:type="dxa"/>
            <w:gridSpan w:val="2"/>
          </w:tcPr>
          <w:p w14:paraId="195846FF" w14:textId="77777777" w:rsidR="00703261" w:rsidRDefault="00093076">
            <w:pPr>
              <w:pStyle w:val="TableParagraph"/>
              <w:spacing w:before="35"/>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40" w:type="dxa"/>
          </w:tcPr>
          <w:p w14:paraId="6AA85D21" w14:textId="77777777" w:rsidR="00703261" w:rsidRDefault="00093076">
            <w:pPr>
              <w:pStyle w:val="TableParagraph"/>
              <w:spacing w:before="35"/>
              <w:ind w:left="111"/>
              <w:rPr>
                <w:sz w:val="24"/>
              </w:rPr>
            </w:pPr>
            <w:r>
              <w:rPr>
                <w:sz w:val="24"/>
              </w:rPr>
              <w:t>19</w:t>
            </w:r>
          </w:p>
        </w:tc>
        <w:tc>
          <w:tcPr>
            <w:tcW w:w="6454" w:type="dxa"/>
            <w:gridSpan w:val="3"/>
          </w:tcPr>
          <w:p w14:paraId="5809B98B" w14:textId="77777777" w:rsidR="00703261" w:rsidRDefault="00703261">
            <w:pPr>
              <w:pStyle w:val="TableParagraph"/>
            </w:pPr>
          </w:p>
        </w:tc>
      </w:tr>
      <w:tr w:rsidR="00703261" w14:paraId="75704718" w14:textId="77777777">
        <w:trPr>
          <w:trHeight w:val="319"/>
        </w:trPr>
        <w:tc>
          <w:tcPr>
            <w:tcW w:w="14042" w:type="dxa"/>
            <w:gridSpan w:val="6"/>
          </w:tcPr>
          <w:p w14:paraId="492D99C0" w14:textId="77777777" w:rsidR="00703261" w:rsidRDefault="00093076">
            <w:pPr>
              <w:pStyle w:val="TableParagraph"/>
              <w:spacing w:before="23"/>
              <w:ind w:left="345"/>
              <w:rPr>
                <w:b/>
                <w:sz w:val="24"/>
              </w:rPr>
            </w:pPr>
            <w:r>
              <w:rPr>
                <w:b/>
                <w:sz w:val="24"/>
              </w:rPr>
              <w:t>Раздел</w:t>
            </w:r>
            <w:r>
              <w:rPr>
                <w:b/>
                <w:spacing w:val="-11"/>
                <w:sz w:val="24"/>
              </w:rPr>
              <w:t xml:space="preserve"> </w:t>
            </w:r>
            <w:r>
              <w:rPr>
                <w:b/>
                <w:sz w:val="24"/>
              </w:rPr>
              <w:t>2.</w:t>
            </w:r>
            <w:r>
              <w:rPr>
                <w:b/>
                <w:spacing w:val="-11"/>
                <w:sz w:val="24"/>
              </w:rPr>
              <w:t xml:space="preserve"> </w:t>
            </w:r>
            <w:r>
              <w:rPr>
                <w:b/>
                <w:sz w:val="24"/>
              </w:rPr>
              <w:t>Арифметические</w:t>
            </w:r>
            <w:r>
              <w:rPr>
                <w:b/>
                <w:spacing w:val="-11"/>
                <w:sz w:val="24"/>
              </w:rPr>
              <w:t xml:space="preserve"> </w:t>
            </w:r>
            <w:r>
              <w:rPr>
                <w:b/>
                <w:sz w:val="24"/>
              </w:rPr>
              <w:t>действия</w:t>
            </w:r>
          </w:p>
        </w:tc>
      </w:tr>
    </w:tbl>
    <w:p w14:paraId="6F645695" w14:textId="77777777" w:rsidR="00703261" w:rsidRDefault="00703261">
      <w:pPr>
        <w:rPr>
          <w:sz w:val="24"/>
        </w:rPr>
        <w:sectPr w:rsidR="00703261">
          <w:pgSz w:w="16390" w:h="11930" w:orient="landscape"/>
          <w:pgMar w:top="1120" w:right="1360" w:bottom="1220" w:left="740" w:header="0" w:footer="951" w:gutter="0"/>
          <w:cols w:space="720"/>
        </w:sectPr>
      </w:pPr>
    </w:p>
    <w:p w14:paraId="775A7D80" w14:textId="77777777" w:rsidR="00703261" w:rsidRDefault="00703261">
      <w:pPr>
        <w:pStyle w:val="a3"/>
        <w:jc w:val="left"/>
        <w:rPr>
          <w:b/>
          <w:sz w:val="19"/>
        </w:rPr>
      </w:pPr>
    </w:p>
    <w:tbl>
      <w:tblPr>
        <w:tblStyle w:val="TableNormal"/>
        <w:tblW w:w="0" w:type="auto"/>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60"/>
        <w:gridCol w:w="4788"/>
        <w:gridCol w:w="1540"/>
        <w:gridCol w:w="1840"/>
        <w:gridCol w:w="1912"/>
        <w:gridCol w:w="2702"/>
      </w:tblGrid>
      <w:tr w:rsidR="00703261" w14:paraId="1F7BA3D2" w14:textId="77777777">
        <w:trPr>
          <w:trHeight w:val="595"/>
        </w:trPr>
        <w:tc>
          <w:tcPr>
            <w:tcW w:w="1260" w:type="dxa"/>
          </w:tcPr>
          <w:p w14:paraId="658D7C94" w14:textId="77777777" w:rsidR="00703261" w:rsidRDefault="00093076">
            <w:pPr>
              <w:pStyle w:val="TableParagraph"/>
              <w:spacing w:before="160"/>
              <w:ind w:left="211"/>
              <w:rPr>
                <w:sz w:val="24"/>
              </w:rPr>
            </w:pPr>
            <w:r>
              <w:rPr>
                <w:sz w:val="24"/>
              </w:rPr>
              <w:t>2.1</w:t>
            </w:r>
          </w:p>
        </w:tc>
        <w:tc>
          <w:tcPr>
            <w:tcW w:w="4788" w:type="dxa"/>
          </w:tcPr>
          <w:p w14:paraId="7FF114F3" w14:textId="77777777" w:rsidR="00703261" w:rsidRDefault="00093076">
            <w:pPr>
              <w:pStyle w:val="TableParagraph"/>
              <w:spacing w:before="160"/>
              <w:ind w:left="343"/>
              <w:rPr>
                <w:sz w:val="24"/>
              </w:rPr>
            </w:pPr>
            <w:r>
              <w:rPr>
                <w:sz w:val="24"/>
              </w:rPr>
              <w:t>Сложение</w:t>
            </w:r>
            <w:r>
              <w:rPr>
                <w:spacing w:val="-12"/>
                <w:sz w:val="24"/>
              </w:rPr>
              <w:t xml:space="preserve"> </w:t>
            </w:r>
            <w:r>
              <w:rPr>
                <w:sz w:val="24"/>
              </w:rPr>
              <w:t>и</w:t>
            </w:r>
            <w:r>
              <w:rPr>
                <w:spacing w:val="-6"/>
                <w:sz w:val="24"/>
              </w:rPr>
              <w:t xml:space="preserve"> </w:t>
            </w:r>
            <w:r>
              <w:rPr>
                <w:sz w:val="24"/>
              </w:rPr>
              <w:t>вычитание</w:t>
            </w:r>
          </w:p>
        </w:tc>
        <w:tc>
          <w:tcPr>
            <w:tcW w:w="1540" w:type="dxa"/>
          </w:tcPr>
          <w:p w14:paraId="5EBDB0A7" w14:textId="77777777" w:rsidR="00703261" w:rsidRDefault="00093076">
            <w:pPr>
              <w:pStyle w:val="TableParagraph"/>
              <w:spacing w:before="160"/>
              <w:ind w:left="111"/>
              <w:rPr>
                <w:sz w:val="24"/>
              </w:rPr>
            </w:pPr>
            <w:r>
              <w:rPr>
                <w:sz w:val="24"/>
              </w:rPr>
              <w:t>19</w:t>
            </w:r>
          </w:p>
        </w:tc>
        <w:tc>
          <w:tcPr>
            <w:tcW w:w="1840" w:type="dxa"/>
          </w:tcPr>
          <w:p w14:paraId="2E2ED29B" w14:textId="77777777" w:rsidR="00703261" w:rsidRDefault="00703261">
            <w:pPr>
              <w:pStyle w:val="TableParagraph"/>
            </w:pPr>
          </w:p>
        </w:tc>
        <w:tc>
          <w:tcPr>
            <w:tcW w:w="1912" w:type="dxa"/>
          </w:tcPr>
          <w:p w14:paraId="55525947" w14:textId="77777777" w:rsidR="00703261" w:rsidRDefault="00703261">
            <w:pPr>
              <w:pStyle w:val="TableParagraph"/>
            </w:pPr>
          </w:p>
        </w:tc>
        <w:tc>
          <w:tcPr>
            <w:tcW w:w="2702" w:type="dxa"/>
          </w:tcPr>
          <w:p w14:paraId="5337D1E2" w14:textId="77777777" w:rsidR="00703261" w:rsidRDefault="00703261">
            <w:pPr>
              <w:pStyle w:val="TableParagraph"/>
            </w:pPr>
          </w:p>
        </w:tc>
      </w:tr>
      <w:tr w:rsidR="00703261" w14:paraId="428FF254" w14:textId="77777777">
        <w:trPr>
          <w:trHeight w:val="597"/>
        </w:trPr>
        <w:tc>
          <w:tcPr>
            <w:tcW w:w="1260" w:type="dxa"/>
          </w:tcPr>
          <w:p w14:paraId="65486529" w14:textId="77777777" w:rsidR="00703261" w:rsidRDefault="00093076">
            <w:pPr>
              <w:pStyle w:val="TableParagraph"/>
              <w:spacing w:before="162"/>
              <w:ind w:left="211"/>
              <w:rPr>
                <w:sz w:val="24"/>
              </w:rPr>
            </w:pPr>
            <w:r>
              <w:rPr>
                <w:sz w:val="24"/>
              </w:rPr>
              <w:t>2.2</w:t>
            </w:r>
          </w:p>
        </w:tc>
        <w:tc>
          <w:tcPr>
            <w:tcW w:w="4788" w:type="dxa"/>
          </w:tcPr>
          <w:p w14:paraId="255DC6BD" w14:textId="77777777" w:rsidR="00703261" w:rsidRDefault="00093076">
            <w:pPr>
              <w:pStyle w:val="TableParagraph"/>
              <w:spacing w:before="162"/>
              <w:ind w:left="343"/>
              <w:rPr>
                <w:sz w:val="24"/>
              </w:rPr>
            </w:pPr>
            <w:r>
              <w:rPr>
                <w:sz w:val="24"/>
              </w:rPr>
              <w:t>Умножение</w:t>
            </w:r>
            <w:r>
              <w:rPr>
                <w:spacing w:val="-11"/>
                <w:sz w:val="24"/>
              </w:rPr>
              <w:t xml:space="preserve"> </w:t>
            </w:r>
            <w:r>
              <w:rPr>
                <w:sz w:val="24"/>
              </w:rPr>
              <w:t>и</w:t>
            </w:r>
            <w:r>
              <w:rPr>
                <w:spacing w:val="-10"/>
                <w:sz w:val="24"/>
              </w:rPr>
              <w:t xml:space="preserve"> </w:t>
            </w:r>
            <w:r>
              <w:rPr>
                <w:sz w:val="24"/>
              </w:rPr>
              <w:t>деление</w:t>
            </w:r>
          </w:p>
        </w:tc>
        <w:tc>
          <w:tcPr>
            <w:tcW w:w="1540" w:type="dxa"/>
          </w:tcPr>
          <w:p w14:paraId="199E0945" w14:textId="77777777" w:rsidR="00703261" w:rsidRDefault="00093076">
            <w:pPr>
              <w:pStyle w:val="TableParagraph"/>
              <w:spacing w:before="162"/>
              <w:ind w:left="111"/>
              <w:rPr>
                <w:sz w:val="24"/>
              </w:rPr>
            </w:pPr>
            <w:r>
              <w:rPr>
                <w:sz w:val="24"/>
              </w:rPr>
              <w:t>25</w:t>
            </w:r>
          </w:p>
        </w:tc>
        <w:tc>
          <w:tcPr>
            <w:tcW w:w="1840" w:type="dxa"/>
          </w:tcPr>
          <w:p w14:paraId="5ED64FEA" w14:textId="77777777" w:rsidR="00703261" w:rsidRDefault="00703261">
            <w:pPr>
              <w:pStyle w:val="TableParagraph"/>
            </w:pPr>
          </w:p>
        </w:tc>
        <w:tc>
          <w:tcPr>
            <w:tcW w:w="1912" w:type="dxa"/>
          </w:tcPr>
          <w:p w14:paraId="5EC4B885" w14:textId="77777777" w:rsidR="00703261" w:rsidRDefault="00703261">
            <w:pPr>
              <w:pStyle w:val="TableParagraph"/>
            </w:pPr>
          </w:p>
        </w:tc>
        <w:tc>
          <w:tcPr>
            <w:tcW w:w="2702" w:type="dxa"/>
          </w:tcPr>
          <w:p w14:paraId="3BE7B177" w14:textId="77777777" w:rsidR="00703261" w:rsidRDefault="00703261">
            <w:pPr>
              <w:pStyle w:val="TableParagraph"/>
            </w:pPr>
          </w:p>
        </w:tc>
      </w:tr>
      <w:tr w:rsidR="00703261" w14:paraId="385CCA2D" w14:textId="77777777">
        <w:trPr>
          <w:trHeight w:val="336"/>
        </w:trPr>
        <w:tc>
          <w:tcPr>
            <w:tcW w:w="1260" w:type="dxa"/>
          </w:tcPr>
          <w:p w14:paraId="51A6FB38" w14:textId="6697F2B2" w:rsidR="00703261" w:rsidRDefault="00CA7853">
            <w:pPr>
              <w:pStyle w:val="TableParagraph"/>
              <w:spacing w:before="30"/>
              <w:ind w:left="211"/>
              <w:rPr>
                <w:sz w:val="24"/>
              </w:rPr>
            </w:pPr>
            <w:r>
              <w:rPr>
                <w:sz w:val="24"/>
              </w:rPr>
              <w:tab/>
            </w:r>
            <w:r w:rsidR="00093076">
              <w:rPr>
                <w:sz w:val="24"/>
              </w:rPr>
              <w:t>2.3</w:t>
            </w:r>
          </w:p>
        </w:tc>
        <w:tc>
          <w:tcPr>
            <w:tcW w:w="4788" w:type="dxa"/>
          </w:tcPr>
          <w:p w14:paraId="0E007D98" w14:textId="77777777" w:rsidR="00703261" w:rsidRDefault="00093076">
            <w:pPr>
              <w:pStyle w:val="TableParagraph"/>
              <w:spacing w:before="30"/>
              <w:ind w:left="343"/>
              <w:rPr>
                <w:sz w:val="24"/>
              </w:rPr>
            </w:pPr>
            <w:r>
              <w:rPr>
                <w:sz w:val="24"/>
              </w:rPr>
              <w:t>Арифметические</w:t>
            </w:r>
            <w:r>
              <w:rPr>
                <w:spacing w:val="-14"/>
                <w:sz w:val="24"/>
              </w:rPr>
              <w:t xml:space="preserve"> </w:t>
            </w:r>
            <w:r>
              <w:rPr>
                <w:sz w:val="24"/>
              </w:rPr>
              <w:t>действия</w:t>
            </w:r>
            <w:r>
              <w:rPr>
                <w:spacing w:val="-10"/>
                <w:sz w:val="24"/>
              </w:rPr>
              <w:t xml:space="preserve"> </w:t>
            </w:r>
            <w:r>
              <w:rPr>
                <w:sz w:val="24"/>
              </w:rPr>
              <w:t>с</w:t>
            </w:r>
            <w:r>
              <w:rPr>
                <w:spacing w:val="-13"/>
                <w:sz w:val="24"/>
              </w:rPr>
              <w:t xml:space="preserve"> </w:t>
            </w:r>
            <w:r>
              <w:rPr>
                <w:sz w:val="24"/>
              </w:rPr>
              <w:t>числами</w:t>
            </w:r>
            <w:r>
              <w:rPr>
                <w:spacing w:val="-5"/>
                <w:sz w:val="24"/>
              </w:rPr>
              <w:t xml:space="preserve"> </w:t>
            </w:r>
            <w:r>
              <w:rPr>
                <w:sz w:val="24"/>
              </w:rPr>
              <w:t>в</w:t>
            </w:r>
          </w:p>
        </w:tc>
        <w:tc>
          <w:tcPr>
            <w:tcW w:w="1540" w:type="dxa"/>
          </w:tcPr>
          <w:p w14:paraId="43DEF96C" w14:textId="77777777" w:rsidR="00703261" w:rsidRDefault="00093076">
            <w:pPr>
              <w:pStyle w:val="TableParagraph"/>
              <w:spacing w:before="30"/>
              <w:ind w:left="111"/>
              <w:rPr>
                <w:sz w:val="24"/>
              </w:rPr>
            </w:pPr>
            <w:r>
              <w:rPr>
                <w:sz w:val="24"/>
              </w:rPr>
              <w:t>12</w:t>
            </w:r>
          </w:p>
        </w:tc>
        <w:tc>
          <w:tcPr>
            <w:tcW w:w="1840" w:type="dxa"/>
          </w:tcPr>
          <w:p w14:paraId="5C138FD4" w14:textId="77777777" w:rsidR="00703261" w:rsidRDefault="00703261">
            <w:pPr>
              <w:pStyle w:val="TableParagraph"/>
            </w:pPr>
          </w:p>
        </w:tc>
        <w:tc>
          <w:tcPr>
            <w:tcW w:w="1912" w:type="dxa"/>
          </w:tcPr>
          <w:p w14:paraId="7581B1EC" w14:textId="77777777" w:rsidR="00703261" w:rsidRDefault="00703261">
            <w:pPr>
              <w:pStyle w:val="TableParagraph"/>
            </w:pPr>
          </w:p>
        </w:tc>
        <w:tc>
          <w:tcPr>
            <w:tcW w:w="2702" w:type="dxa"/>
          </w:tcPr>
          <w:p w14:paraId="0B9398E2" w14:textId="77777777" w:rsidR="00703261" w:rsidRDefault="00703261">
            <w:pPr>
              <w:pStyle w:val="TableParagraph"/>
            </w:pPr>
          </w:p>
        </w:tc>
      </w:tr>
      <w:tr w:rsidR="00703261" w14:paraId="723EC9EE" w14:textId="77777777">
        <w:trPr>
          <w:trHeight w:val="321"/>
        </w:trPr>
        <w:tc>
          <w:tcPr>
            <w:tcW w:w="1260" w:type="dxa"/>
          </w:tcPr>
          <w:p w14:paraId="5AC50367" w14:textId="77777777" w:rsidR="00703261" w:rsidRDefault="00703261">
            <w:pPr>
              <w:pStyle w:val="TableParagraph"/>
            </w:pPr>
          </w:p>
        </w:tc>
        <w:tc>
          <w:tcPr>
            <w:tcW w:w="4788" w:type="dxa"/>
          </w:tcPr>
          <w:p w14:paraId="53206534" w14:textId="77777777" w:rsidR="00703261" w:rsidRDefault="00093076">
            <w:pPr>
              <w:pStyle w:val="TableParagraph"/>
              <w:spacing w:before="16"/>
              <w:ind w:left="343"/>
              <w:rPr>
                <w:sz w:val="24"/>
              </w:rPr>
            </w:pPr>
            <w:r>
              <w:rPr>
                <w:sz w:val="24"/>
              </w:rPr>
              <w:t>пределах</w:t>
            </w:r>
            <w:r>
              <w:rPr>
                <w:spacing w:val="-6"/>
                <w:sz w:val="24"/>
              </w:rPr>
              <w:t xml:space="preserve"> </w:t>
            </w:r>
            <w:r>
              <w:rPr>
                <w:sz w:val="24"/>
              </w:rPr>
              <w:t>100</w:t>
            </w:r>
          </w:p>
        </w:tc>
        <w:tc>
          <w:tcPr>
            <w:tcW w:w="1540" w:type="dxa"/>
          </w:tcPr>
          <w:p w14:paraId="1CD74D1E" w14:textId="77777777" w:rsidR="00703261" w:rsidRDefault="00703261">
            <w:pPr>
              <w:pStyle w:val="TableParagraph"/>
            </w:pPr>
          </w:p>
        </w:tc>
        <w:tc>
          <w:tcPr>
            <w:tcW w:w="1840" w:type="dxa"/>
          </w:tcPr>
          <w:p w14:paraId="0AB6277B" w14:textId="77777777" w:rsidR="00703261" w:rsidRDefault="00703261">
            <w:pPr>
              <w:pStyle w:val="TableParagraph"/>
            </w:pPr>
          </w:p>
        </w:tc>
        <w:tc>
          <w:tcPr>
            <w:tcW w:w="1912" w:type="dxa"/>
          </w:tcPr>
          <w:p w14:paraId="09155A47" w14:textId="77777777" w:rsidR="00703261" w:rsidRDefault="00703261">
            <w:pPr>
              <w:pStyle w:val="TableParagraph"/>
            </w:pPr>
          </w:p>
        </w:tc>
        <w:tc>
          <w:tcPr>
            <w:tcW w:w="2702" w:type="dxa"/>
          </w:tcPr>
          <w:p w14:paraId="1334F8F0" w14:textId="77777777" w:rsidR="00703261" w:rsidRDefault="00703261">
            <w:pPr>
              <w:pStyle w:val="TableParagraph"/>
            </w:pPr>
          </w:p>
        </w:tc>
      </w:tr>
      <w:tr w:rsidR="00703261" w14:paraId="315E860B" w14:textId="77777777">
        <w:trPr>
          <w:trHeight w:val="338"/>
        </w:trPr>
        <w:tc>
          <w:tcPr>
            <w:tcW w:w="6048" w:type="dxa"/>
            <w:gridSpan w:val="2"/>
          </w:tcPr>
          <w:p w14:paraId="6DD598E2"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40" w:type="dxa"/>
          </w:tcPr>
          <w:p w14:paraId="365705D2" w14:textId="77777777" w:rsidR="00703261" w:rsidRDefault="00093076">
            <w:pPr>
              <w:pStyle w:val="TableParagraph"/>
              <w:spacing w:before="32"/>
              <w:ind w:left="722" w:right="532"/>
              <w:jc w:val="center"/>
              <w:rPr>
                <w:sz w:val="24"/>
              </w:rPr>
            </w:pPr>
            <w:r>
              <w:rPr>
                <w:sz w:val="24"/>
              </w:rPr>
              <w:t>56</w:t>
            </w:r>
          </w:p>
        </w:tc>
        <w:tc>
          <w:tcPr>
            <w:tcW w:w="6454" w:type="dxa"/>
            <w:gridSpan w:val="3"/>
          </w:tcPr>
          <w:p w14:paraId="43871C89" w14:textId="77777777" w:rsidR="00703261" w:rsidRDefault="00703261">
            <w:pPr>
              <w:pStyle w:val="TableParagraph"/>
            </w:pPr>
          </w:p>
        </w:tc>
      </w:tr>
      <w:tr w:rsidR="00703261" w14:paraId="193A2167" w14:textId="77777777">
        <w:trPr>
          <w:trHeight w:val="321"/>
        </w:trPr>
        <w:tc>
          <w:tcPr>
            <w:tcW w:w="14042" w:type="dxa"/>
            <w:gridSpan w:val="6"/>
          </w:tcPr>
          <w:p w14:paraId="12491869" w14:textId="77777777" w:rsidR="00703261" w:rsidRDefault="00093076">
            <w:pPr>
              <w:pStyle w:val="TableParagraph"/>
              <w:spacing w:before="23"/>
              <w:ind w:left="345"/>
              <w:rPr>
                <w:b/>
                <w:sz w:val="24"/>
              </w:rPr>
            </w:pPr>
            <w:r>
              <w:rPr>
                <w:b/>
                <w:sz w:val="24"/>
              </w:rPr>
              <w:t>Раздел</w:t>
            </w:r>
            <w:r>
              <w:rPr>
                <w:b/>
                <w:spacing w:val="-9"/>
                <w:sz w:val="24"/>
              </w:rPr>
              <w:t xml:space="preserve"> </w:t>
            </w:r>
            <w:r>
              <w:rPr>
                <w:b/>
                <w:sz w:val="24"/>
              </w:rPr>
              <w:t>3.</w:t>
            </w:r>
            <w:r>
              <w:rPr>
                <w:b/>
                <w:spacing w:val="-6"/>
                <w:sz w:val="24"/>
              </w:rPr>
              <w:t xml:space="preserve"> </w:t>
            </w:r>
            <w:r>
              <w:rPr>
                <w:b/>
                <w:sz w:val="24"/>
              </w:rPr>
              <w:t>Текстовые</w:t>
            </w:r>
            <w:r>
              <w:rPr>
                <w:b/>
                <w:spacing w:val="-9"/>
                <w:sz w:val="24"/>
              </w:rPr>
              <w:t xml:space="preserve"> </w:t>
            </w:r>
            <w:r>
              <w:rPr>
                <w:b/>
                <w:sz w:val="24"/>
              </w:rPr>
              <w:t>задачи</w:t>
            </w:r>
          </w:p>
        </w:tc>
      </w:tr>
      <w:tr w:rsidR="00703261" w14:paraId="51A6BE09" w14:textId="77777777">
        <w:trPr>
          <w:trHeight w:val="595"/>
        </w:trPr>
        <w:tc>
          <w:tcPr>
            <w:tcW w:w="1260" w:type="dxa"/>
          </w:tcPr>
          <w:p w14:paraId="66203B2A" w14:textId="77777777" w:rsidR="00703261" w:rsidRDefault="00093076">
            <w:pPr>
              <w:pStyle w:val="TableParagraph"/>
              <w:spacing w:before="160"/>
              <w:ind w:left="211"/>
              <w:rPr>
                <w:sz w:val="24"/>
              </w:rPr>
            </w:pPr>
            <w:r>
              <w:rPr>
                <w:sz w:val="24"/>
              </w:rPr>
              <w:t>3.1</w:t>
            </w:r>
          </w:p>
        </w:tc>
        <w:tc>
          <w:tcPr>
            <w:tcW w:w="4788" w:type="dxa"/>
          </w:tcPr>
          <w:p w14:paraId="7D8AB6C9" w14:textId="77777777" w:rsidR="00703261" w:rsidRDefault="00093076">
            <w:pPr>
              <w:pStyle w:val="TableParagraph"/>
              <w:spacing w:before="160"/>
              <w:ind w:left="343"/>
              <w:rPr>
                <w:sz w:val="24"/>
              </w:rPr>
            </w:pPr>
            <w:r>
              <w:rPr>
                <w:spacing w:val="-1"/>
                <w:sz w:val="24"/>
              </w:rPr>
              <w:t>Текстовые</w:t>
            </w:r>
            <w:r>
              <w:rPr>
                <w:spacing w:val="-13"/>
                <w:sz w:val="24"/>
              </w:rPr>
              <w:t xml:space="preserve"> </w:t>
            </w:r>
            <w:r>
              <w:rPr>
                <w:spacing w:val="-1"/>
                <w:sz w:val="24"/>
              </w:rPr>
              <w:t>задачи</w:t>
            </w:r>
          </w:p>
        </w:tc>
        <w:tc>
          <w:tcPr>
            <w:tcW w:w="1540" w:type="dxa"/>
          </w:tcPr>
          <w:p w14:paraId="4D9338E0" w14:textId="77777777" w:rsidR="00703261" w:rsidRDefault="00093076">
            <w:pPr>
              <w:pStyle w:val="TableParagraph"/>
              <w:spacing w:before="160"/>
              <w:ind w:left="722" w:right="532"/>
              <w:jc w:val="center"/>
              <w:rPr>
                <w:sz w:val="24"/>
              </w:rPr>
            </w:pPr>
            <w:r>
              <w:rPr>
                <w:sz w:val="24"/>
              </w:rPr>
              <w:t>11</w:t>
            </w:r>
          </w:p>
        </w:tc>
        <w:tc>
          <w:tcPr>
            <w:tcW w:w="1840" w:type="dxa"/>
          </w:tcPr>
          <w:p w14:paraId="23F9CCF5" w14:textId="77777777" w:rsidR="00703261" w:rsidRDefault="00703261">
            <w:pPr>
              <w:pStyle w:val="TableParagraph"/>
            </w:pPr>
          </w:p>
        </w:tc>
        <w:tc>
          <w:tcPr>
            <w:tcW w:w="1912" w:type="dxa"/>
          </w:tcPr>
          <w:p w14:paraId="413895D7" w14:textId="77777777" w:rsidR="00703261" w:rsidRDefault="00703261">
            <w:pPr>
              <w:pStyle w:val="TableParagraph"/>
            </w:pPr>
          </w:p>
        </w:tc>
        <w:tc>
          <w:tcPr>
            <w:tcW w:w="2702" w:type="dxa"/>
          </w:tcPr>
          <w:p w14:paraId="32D933D8" w14:textId="77777777" w:rsidR="00703261" w:rsidRDefault="00703261">
            <w:pPr>
              <w:pStyle w:val="TableParagraph"/>
            </w:pPr>
          </w:p>
        </w:tc>
      </w:tr>
      <w:tr w:rsidR="00703261" w14:paraId="6920F9EC" w14:textId="77777777">
        <w:trPr>
          <w:trHeight w:val="338"/>
        </w:trPr>
        <w:tc>
          <w:tcPr>
            <w:tcW w:w="6048" w:type="dxa"/>
            <w:gridSpan w:val="2"/>
          </w:tcPr>
          <w:p w14:paraId="04D52D93" w14:textId="77777777" w:rsidR="00703261" w:rsidRDefault="00093076">
            <w:pPr>
              <w:pStyle w:val="TableParagraph"/>
              <w:spacing w:before="35"/>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40" w:type="dxa"/>
          </w:tcPr>
          <w:p w14:paraId="01420CC4" w14:textId="77777777" w:rsidR="00703261" w:rsidRDefault="00093076">
            <w:pPr>
              <w:pStyle w:val="TableParagraph"/>
              <w:spacing w:before="35"/>
              <w:ind w:left="722" w:right="532"/>
              <w:jc w:val="center"/>
              <w:rPr>
                <w:sz w:val="24"/>
              </w:rPr>
            </w:pPr>
            <w:r>
              <w:rPr>
                <w:sz w:val="24"/>
              </w:rPr>
              <w:t>11</w:t>
            </w:r>
          </w:p>
        </w:tc>
        <w:tc>
          <w:tcPr>
            <w:tcW w:w="6454" w:type="dxa"/>
            <w:gridSpan w:val="3"/>
          </w:tcPr>
          <w:p w14:paraId="5DF05CB2" w14:textId="77777777" w:rsidR="00703261" w:rsidRDefault="00703261">
            <w:pPr>
              <w:pStyle w:val="TableParagraph"/>
            </w:pPr>
          </w:p>
        </w:tc>
      </w:tr>
      <w:tr w:rsidR="00703261" w14:paraId="4DEDF08C" w14:textId="77777777">
        <w:trPr>
          <w:trHeight w:val="322"/>
        </w:trPr>
        <w:tc>
          <w:tcPr>
            <w:tcW w:w="14042" w:type="dxa"/>
            <w:gridSpan w:val="6"/>
          </w:tcPr>
          <w:p w14:paraId="3120AF32" w14:textId="77777777" w:rsidR="00703261" w:rsidRDefault="00093076">
            <w:pPr>
              <w:pStyle w:val="TableParagraph"/>
              <w:spacing w:before="23"/>
              <w:ind w:left="345"/>
              <w:rPr>
                <w:b/>
                <w:sz w:val="24"/>
              </w:rPr>
            </w:pPr>
            <w:r>
              <w:rPr>
                <w:b/>
                <w:spacing w:val="-1"/>
                <w:sz w:val="24"/>
              </w:rPr>
              <w:t>Раздел</w:t>
            </w:r>
            <w:r>
              <w:rPr>
                <w:b/>
                <w:spacing w:val="-13"/>
                <w:sz w:val="24"/>
              </w:rPr>
              <w:t xml:space="preserve"> </w:t>
            </w:r>
            <w:r>
              <w:rPr>
                <w:b/>
                <w:spacing w:val="-1"/>
                <w:sz w:val="24"/>
              </w:rPr>
              <w:t>4.</w:t>
            </w:r>
            <w:r>
              <w:rPr>
                <w:b/>
                <w:spacing w:val="-8"/>
                <w:sz w:val="24"/>
              </w:rPr>
              <w:t xml:space="preserve"> </w:t>
            </w:r>
            <w:r>
              <w:rPr>
                <w:b/>
                <w:spacing w:val="-1"/>
                <w:sz w:val="24"/>
              </w:rPr>
              <w:t>Пространственные</w:t>
            </w:r>
            <w:r>
              <w:rPr>
                <w:b/>
                <w:spacing w:val="-7"/>
                <w:sz w:val="24"/>
              </w:rPr>
              <w:t xml:space="preserve"> </w:t>
            </w:r>
            <w:r>
              <w:rPr>
                <w:b/>
                <w:spacing w:val="-1"/>
                <w:sz w:val="24"/>
              </w:rPr>
              <w:t>отношения</w:t>
            </w:r>
            <w:r>
              <w:rPr>
                <w:b/>
                <w:spacing w:val="-6"/>
                <w:sz w:val="24"/>
              </w:rPr>
              <w:t xml:space="preserve"> </w:t>
            </w:r>
            <w:r>
              <w:rPr>
                <w:b/>
                <w:sz w:val="24"/>
              </w:rPr>
              <w:t>и</w:t>
            </w:r>
            <w:r>
              <w:rPr>
                <w:b/>
                <w:spacing w:val="-4"/>
                <w:sz w:val="24"/>
              </w:rPr>
              <w:t xml:space="preserve"> </w:t>
            </w:r>
            <w:r>
              <w:rPr>
                <w:b/>
                <w:sz w:val="24"/>
              </w:rPr>
              <w:t>геометрические</w:t>
            </w:r>
            <w:r>
              <w:rPr>
                <w:b/>
                <w:spacing w:val="-7"/>
                <w:sz w:val="24"/>
              </w:rPr>
              <w:t xml:space="preserve"> </w:t>
            </w:r>
            <w:r>
              <w:rPr>
                <w:b/>
                <w:sz w:val="24"/>
              </w:rPr>
              <w:t>фигуры</w:t>
            </w:r>
          </w:p>
        </w:tc>
      </w:tr>
      <w:tr w:rsidR="00703261" w14:paraId="744829AF" w14:textId="77777777">
        <w:trPr>
          <w:trHeight w:val="595"/>
        </w:trPr>
        <w:tc>
          <w:tcPr>
            <w:tcW w:w="1260" w:type="dxa"/>
          </w:tcPr>
          <w:p w14:paraId="3C320D77" w14:textId="77777777" w:rsidR="00703261" w:rsidRDefault="00093076">
            <w:pPr>
              <w:pStyle w:val="TableParagraph"/>
              <w:spacing w:before="162"/>
              <w:ind w:left="211"/>
              <w:rPr>
                <w:sz w:val="24"/>
              </w:rPr>
            </w:pPr>
            <w:r>
              <w:rPr>
                <w:sz w:val="24"/>
              </w:rPr>
              <w:t>4.1</w:t>
            </w:r>
          </w:p>
        </w:tc>
        <w:tc>
          <w:tcPr>
            <w:tcW w:w="4788" w:type="dxa"/>
          </w:tcPr>
          <w:p w14:paraId="673B6991" w14:textId="77777777" w:rsidR="00703261" w:rsidRDefault="00093076">
            <w:pPr>
              <w:pStyle w:val="TableParagraph"/>
              <w:spacing w:before="162"/>
              <w:ind w:left="343"/>
              <w:rPr>
                <w:sz w:val="24"/>
              </w:rPr>
            </w:pPr>
            <w:r>
              <w:rPr>
                <w:spacing w:val="-1"/>
                <w:sz w:val="24"/>
              </w:rPr>
              <w:t>Геометрические</w:t>
            </w:r>
            <w:r>
              <w:rPr>
                <w:spacing w:val="-15"/>
                <w:sz w:val="24"/>
              </w:rPr>
              <w:t xml:space="preserve"> </w:t>
            </w:r>
            <w:r>
              <w:rPr>
                <w:spacing w:val="-1"/>
                <w:sz w:val="24"/>
              </w:rPr>
              <w:t>фигуры</w:t>
            </w:r>
          </w:p>
        </w:tc>
        <w:tc>
          <w:tcPr>
            <w:tcW w:w="1540" w:type="dxa"/>
          </w:tcPr>
          <w:p w14:paraId="6D4DC99F" w14:textId="77777777" w:rsidR="00703261" w:rsidRDefault="00093076">
            <w:pPr>
              <w:pStyle w:val="TableParagraph"/>
              <w:spacing w:before="162"/>
              <w:ind w:left="722" w:right="532"/>
              <w:jc w:val="center"/>
              <w:rPr>
                <w:sz w:val="24"/>
              </w:rPr>
            </w:pPr>
            <w:r>
              <w:rPr>
                <w:sz w:val="24"/>
              </w:rPr>
              <w:t>10</w:t>
            </w:r>
          </w:p>
        </w:tc>
        <w:tc>
          <w:tcPr>
            <w:tcW w:w="1840" w:type="dxa"/>
          </w:tcPr>
          <w:p w14:paraId="5C3CD2D2" w14:textId="77777777" w:rsidR="00703261" w:rsidRDefault="00703261">
            <w:pPr>
              <w:pStyle w:val="TableParagraph"/>
            </w:pPr>
          </w:p>
        </w:tc>
        <w:tc>
          <w:tcPr>
            <w:tcW w:w="1912" w:type="dxa"/>
          </w:tcPr>
          <w:p w14:paraId="24709815" w14:textId="77777777" w:rsidR="00703261" w:rsidRDefault="00703261">
            <w:pPr>
              <w:pStyle w:val="TableParagraph"/>
            </w:pPr>
          </w:p>
        </w:tc>
        <w:tc>
          <w:tcPr>
            <w:tcW w:w="2702" w:type="dxa"/>
          </w:tcPr>
          <w:p w14:paraId="0E8736A6" w14:textId="77777777" w:rsidR="00703261" w:rsidRDefault="00703261">
            <w:pPr>
              <w:pStyle w:val="TableParagraph"/>
            </w:pPr>
          </w:p>
        </w:tc>
      </w:tr>
      <w:tr w:rsidR="00703261" w14:paraId="04012D57" w14:textId="77777777">
        <w:trPr>
          <w:trHeight w:val="597"/>
        </w:trPr>
        <w:tc>
          <w:tcPr>
            <w:tcW w:w="1260" w:type="dxa"/>
          </w:tcPr>
          <w:p w14:paraId="0F74254C" w14:textId="77777777" w:rsidR="00703261" w:rsidRDefault="00093076">
            <w:pPr>
              <w:pStyle w:val="TableParagraph"/>
              <w:spacing w:before="164"/>
              <w:ind w:left="211"/>
              <w:rPr>
                <w:sz w:val="24"/>
              </w:rPr>
            </w:pPr>
            <w:r>
              <w:rPr>
                <w:sz w:val="24"/>
              </w:rPr>
              <w:t>4.2</w:t>
            </w:r>
          </w:p>
        </w:tc>
        <w:tc>
          <w:tcPr>
            <w:tcW w:w="4788" w:type="dxa"/>
          </w:tcPr>
          <w:p w14:paraId="75C79EDC" w14:textId="77777777" w:rsidR="00703261" w:rsidRDefault="00093076">
            <w:pPr>
              <w:pStyle w:val="TableParagraph"/>
              <w:spacing w:before="164"/>
              <w:ind w:left="343"/>
              <w:rPr>
                <w:sz w:val="24"/>
              </w:rPr>
            </w:pPr>
            <w:r>
              <w:rPr>
                <w:spacing w:val="-2"/>
                <w:sz w:val="24"/>
              </w:rPr>
              <w:t>Геометрические</w:t>
            </w:r>
            <w:r>
              <w:rPr>
                <w:spacing w:val="-12"/>
                <w:sz w:val="24"/>
              </w:rPr>
              <w:t xml:space="preserve"> </w:t>
            </w:r>
            <w:r>
              <w:rPr>
                <w:spacing w:val="-1"/>
                <w:sz w:val="24"/>
              </w:rPr>
              <w:t>величины</w:t>
            </w:r>
          </w:p>
        </w:tc>
        <w:tc>
          <w:tcPr>
            <w:tcW w:w="1540" w:type="dxa"/>
          </w:tcPr>
          <w:p w14:paraId="06265E5A" w14:textId="77777777" w:rsidR="00703261" w:rsidRDefault="00093076">
            <w:pPr>
              <w:pStyle w:val="TableParagraph"/>
              <w:spacing w:before="164"/>
              <w:ind w:left="300"/>
              <w:rPr>
                <w:sz w:val="24"/>
              </w:rPr>
            </w:pPr>
            <w:r>
              <w:rPr>
                <w:sz w:val="24"/>
              </w:rPr>
              <w:t>9</w:t>
            </w:r>
          </w:p>
        </w:tc>
        <w:tc>
          <w:tcPr>
            <w:tcW w:w="1840" w:type="dxa"/>
          </w:tcPr>
          <w:p w14:paraId="08FE6310" w14:textId="77777777" w:rsidR="00703261" w:rsidRDefault="00703261">
            <w:pPr>
              <w:pStyle w:val="TableParagraph"/>
            </w:pPr>
          </w:p>
        </w:tc>
        <w:tc>
          <w:tcPr>
            <w:tcW w:w="1912" w:type="dxa"/>
          </w:tcPr>
          <w:p w14:paraId="222B116A" w14:textId="77777777" w:rsidR="00703261" w:rsidRDefault="00703261">
            <w:pPr>
              <w:pStyle w:val="TableParagraph"/>
            </w:pPr>
          </w:p>
        </w:tc>
        <w:tc>
          <w:tcPr>
            <w:tcW w:w="2702" w:type="dxa"/>
          </w:tcPr>
          <w:p w14:paraId="6947D69D" w14:textId="77777777" w:rsidR="00703261" w:rsidRDefault="00703261">
            <w:pPr>
              <w:pStyle w:val="TableParagraph"/>
            </w:pPr>
          </w:p>
        </w:tc>
      </w:tr>
      <w:tr w:rsidR="00703261" w14:paraId="23ED01CB" w14:textId="77777777">
        <w:trPr>
          <w:trHeight w:val="335"/>
        </w:trPr>
        <w:tc>
          <w:tcPr>
            <w:tcW w:w="6048" w:type="dxa"/>
            <w:gridSpan w:val="2"/>
          </w:tcPr>
          <w:p w14:paraId="3C351016"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40" w:type="dxa"/>
          </w:tcPr>
          <w:p w14:paraId="5AB6FFA5" w14:textId="77777777" w:rsidR="00703261" w:rsidRDefault="00093076">
            <w:pPr>
              <w:pStyle w:val="TableParagraph"/>
              <w:spacing w:before="32"/>
              <w:ind w:left="722" w:right="532"/>
              <w:jc w:val="center"/>
              <w:rPr>
                <w:sz w:val="24"/>
              </w:rPr>
            </w:pPr>
            <w:r>
              <w:rPr>
                <w:sz w:val="24"/>
              </w:rPr>
              <w:t>19</w:t>
            </w:r>
          </w:p>
        </w:tc>
        <w:tc>
          <w:tcPr>
            <w:tcW w:w="6454" w:type="dxa"/>
            <w:gridSpan w:val="3"/>
          </w:tcPr>
          <w:p w14:paraId="397A4D1C" w14:textId="77777777" w:rsidR="00703261" w:rsidRDefault="00703261">
            <w:pPr>
              <w:pStyle w:val="TableParagraph"/>
            </w:pPr>
          </w:p>
        </w:tc>
      </w:tr>
      <w:tr w:rsidR="00703261" w14:paraId="4E09E9EE" w14:textId="77777777">
        <w:trPr>
          <w:trHeight w:val="321"/>
        </w:trPr>
        <w:tc>
          <w:tcPr>
            <w:tcW w:w="14042" w:type="dxa"/>
            <w:gridSpan w:val="6"/>
          </w:tcPr>
          <w:p w14:paraId="566A7B52" w14:textId="77777777" w:rsidR="00703261" w:rsidRDefault="00093076">
            <w:pPr>
              <w:pStyle w:val="TableParagraph"/>
              <w:spacing w:before="25"/>
              <w:ind w:left="345"/>
              <w:rPr>
                <w:b/>
                <w:sz w:val="24"/>
              </w:rPr>
            </w:pPr>
            <w:r>
              <w:rPr>
                <w:b/>
                <w:sz w:val="24"/>
              </w:rPr>
              <w:t>Раздел</w:t>
            </w:r>
            <w:r>
              <w:rPr>
                <w:b/>
                <w:spacing w:val="-13"/>
                <w:sz w:val="24"/>
              </w:rPr>
              <w:t xml:space="preserve"> </w:t>
            </w:r>
            <w:r>
              <w:rPr>
                <w:b/>
                <w:sz w:val="24"/>
              </w:rPr>
              <w:t>5.</w:t>
            </w:r>
            <w:r>
              <w:rPr>
                <w:b/>
                <w:spacing w:val="-12"/>
                <w:sz w:val="24"/>
              </w:rPr>
              <w:t xml:space="preserve"> </w:t>
            </w:r>
            <w:r>
              <w:rPr>
                <w:b/>
                <w:sz w:val="24"/>
              </w:rPr>
              <w:t>Математическая</w:t>
            </w:r>
            <w:r>
              <w:rPr>
                <w:b/>
                <w:spacing w:val="-13"/>
                <w:sz w:val="24"/>
              </w:rPr>
              <w:t xml:space="preserve"> </w:t>
            </w:r>
            <w:r>
              <w:rPr>
                <w:b/>
                <w:sz w:val="24"/>
              </w:rPr>
              <w:t>информация</w:t>
            </w:r>
          </w:p>
        </w:tc>
      </w:tr>
      <w:tr w:rsidR="00703261" w14:paraId="124936B3" w14:textId="77777777">
        <w:trPr>
          <w:trHeight w:val="597"/>
        </w:trPr>
        <w:tc>
          <w:tcPr>
            <w:tcW w:w="1260" w:type="dxa"/>
          </w:tcPr>
          <w:p w14:paraId="6D6033F0" w14:textId="77777777" w:rsidR="00703261" w:rsidRDefault="00093076">
            <w:pPr>
              <w:pStyle w:val="TableParagraph"/>
              <w:spacing w:before="160"/>
              <w:ind w:left="211"/>
              <w:rPr>
                <w:sz w:val="24"/>
              </w:rPr>
            </w:pPr>
            <w:r>
              <w:rPr>
                <w:sz w:val="24"/>
              </w:rPr>
              <w:t>5.1</w:t>
            </w:r>
          </w:p>
        </w:tc>
        <w:tc>
          <w:tcPr>
            <w:tcW w:w="4788" w:type="dxa"/>
          </w:tcPr>
          <w:p w14:paraId="1EB56E48" w14:textId="77777777" w:rsidR="00703261" w:rsidRDefault="00093076">
            <w:pPr>
              <w:pStyle w:val="TableParagraph"/>
              <w:spacing w:before="160"/>
              <w:ind w:left="343"/>
              <w:rPr>
                <w:sz w:val="24"/>
              </w:rPr>
            </w:pPr>
            <w:r>
              <w:rPr>
                <w:spacing w:val="-2"/>
                <w:sz w:val="24"/>
              </w:rPr>
              <w:t>Математическая</w:t>
            </w:r>
            <w:r>
              <w:rPr>
                <w:spacing w:val="-11"/>
                <w:sz w:val="24"/>
              </w:rPr>
              <w:t xml:space="preserve"> </w:t>
            </w:r>
            <w:r>
              <w:rPr>
                <w:spacing w:val="-1"/>
                <w:sz w:val="24"/>
              </w:rPr>
              <w:t>информация</w:t>
            </w:r>
          </w:p>
        </w:tc>
        <w:tc>
          <w:tcPr>
            <w:tcW w:w="1540" w:type="dxa"/>
          </w:tcPr>
          <w:p w14:paraId="31548FCE" w14:textId="77777777" w:rsidR="00703261" w:rsidRDefault="00093076">
            <w:pPr>
              <w:pStyle w:val="TableParagraph"/>
              <w:spacing w:before="160"/>
              <w:ind w:left="722" w:right="532"/>
              <w:jc w:val="center"/>
              <w:rPr>
                <w:sz w:val="24"/>
              </w:rPr>
            </w:pPr>
            <w:r>
              <w:rPr>
                <w:sz w:val="24"/>
              </w:rPr>
              <w:t>14</w:t>
            </w:r>
          </w:p>
        </w:tc>
        <w:tc>
          <w:tcPr>
            <w:tcW w:w="1840" w:type="dxa"/>
          </w:tcPr>
          <w:p w14:paraId="141DAEE6" w14:textId="77777777" w:rsidR="00703261" w:rsidRDefault="00703261">
            <w:pPr>
              <w:pStyle w:val="TableParagraph"/>
            </w:pPr>
          </w:p>
        </w:tc>
        <w:tc>
          <w:tcPr>
            <w:tcW w:w="1912" w:type="dxa"/>
          </w:tcPr>
          <w:p w14:paraId="51CB77F5" w14:textId="77777777" w:rsidR="00703261" w:rsidRDefault="00703261">
            <w:pPr>
              <w:pStyle w:val="TableParagraph"/>
            </w:pPr>
          </w:p>
        </w:tc>
        <w:tc>
          <w:tcPr>
            <w:tcW w:w="2702" w:type="dxa"/>
          </w:tcPr>
          <w:p w14:paraId="05C5DA02" w14:textId="77777777" w:rsidR="00703261" w:rsidRDefault="00703261">
            <w:pPr>
              <w:pStyle w:val="TableParagraph"/>
            </w:pPr>
          </w:p>
        </w:tc>
      </w:tr>
      <w:tr w:rsidR="00703261" w14:paraId="4F7BB14A" w14:textId="77777777">
        <w:trPr>
          <w:trHeight w:val="338"/>
        </w:trPr>
        <w:tc>
          <w:tcPr>
            <w:tcW w:w="6048" w:type="dxa"/>
            <w:gridSpan w:val="2"/>
          </w:tcPr>
          <w:p w14:paraId="1DC43ECE"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40" w:type="dxa"/>
          </w:tcPr>
          <w:p w14:paraId="0CAA2D25" w14:textId="77777777" w:rsidR="00703261" w:rsidRDefault="00093076">
            <w:pPr>
              <w:pStyle w:val="TableParagraph"/>
              <w:spacing w:before="32"/>
              <w:ind w:left="722" w:right="532"/>
              <w:jc w:val="center"/>
              <w:rPr>
                <w:sz w:val="24"/>
              </w:rPr>
            </w:pPr>
            <w:r>
              <w:rPr>
                <w:sz w:val="24"/>
              </w:rPr>
              <w:t>14</w:t>
            </w:r>
          </w:p>
        </w:tc>
        <w:tc>
          <w:tcPr>
            <w:tcW w:w="6454" w:type="dxa"/>
            <w:gridSpan w:val="3"/>
          </w:tcPr>
          <w:p w14:paraId="7792A2C7" w14:textId="77777777" w:rsidR="00703261" w:rsidRDefault="00703261">
            <w:pPr>
              <w:pStyle w:val="TableParagraph"/>
            </w:pPr>
          </w:p>
        </w:tc>
      </w:tr>
      <w:tr w:rsidR="00703261" w14:paraId="4A9F5D70" w14:textId="77777777">
        <w:trPr>
          <w:trHeight w:val="595"/>
        </w:trPr>
        <w:tc>
          <w:tcPr>
            <w:tcW w:w="6048" w:type="dxa"/>
            <w:gridSpan w:val="2"/>
          </w:tcPr>
          <w:p w14:paraId="574D4D9B" w14:textId="77777777" w:rsidR="00703261" w:rsidRDefault="00093076">
            <w:pPr>
              <w:pStyle w:val="TableParagraph"/>
              <w:spacing w:before="162"/>
              <w:ind w:left="345"/>
              <w:rPr>
                <w:sz w:val="24"/>
              </w:rPr>
            </w:pPr>
            <w:r>
              <w:rPr>
                <w:spacing w:val="-2"/>
                <w:sz w:val="24"/>
              </w:rPr>
              <w:t>Повторение</w:t>
            </w:r>
            <w:r>
              <w:rPr>
                <w:spacing w:val="-14"/>
                <w:sz w:val="24"/>
              </w:rPr>
              <w:t xml:space="preserve"> </w:t>
            </w:r>
            <w:r>
              <w:rPr>
                <w:spacing w:val="-1"/>
                <w:sz w:val="24"/>
              </w:rPr>
              <w:t>пройденного</w:t>
            </w:r>
            <w:r>
              <w:rPr>
                <w:spacing w:val="-10"/>
                <w:sz w:val="24"/>
              </w:rPr>
              <w:t xml:space="preserve"> </w:t>
            </w:r>
            <w:r>
              <w:rPr>
                <w:spacing w:val="-1"/>
                <w:sz w:val="24"/>
              </w:rPr>
              <w:t>материала</w:t>
            </w:r>
          </w:p>
        </w:tc>
        <w:tc>
          <w:tcPr>
            <w:tcW w:w="1540" w:type="dxa"/>
          </w:tcPr>
          <w:p w14:paraId="4BA71876" w14:textId="77777777" w:rsidR="00703261" w:rsidRDefault="00093076">
            <w:pPr>
              <w:pStyle w:val="TableParagraph"/>
              <w:spacing w:before="162"/>
              <w:ind w:left="300"/>
              <w:rPr>
                <w:sz w:val="24"/>
              </w:rPr>
            </w:pPr>
            <w:r>
              <w:rPr>
                <w:sz w:val="24"/>
              </w:rPr>
              <w:t>9</w:t>
            </w:r>
          </w:p>
        </w:tc>
        <w:tc>
          <w:tcPr>
            <w:tcW w:w="1840" w:type="dxa"/>
          </w:tcPr>
          <w:p w14:paraId="646248F2" w14:textId="77777777" w:rsidR="00703261" w:rsidRDefault="00703261">
            <w:pPr>
              <w:pStyle w:val="TableParagraph"/>
            </w:pPr>
          </w:p>
        </w:tc>
        <w:tc>
          <w:tcPr>
            <w:tcW w:w="1912" w:type="dxa"/>
          </w:tcPr>
          <w:p w14:paraId="29956334" w14:textId="77777777" w:rsidR="00703261" w:rsidRDefault="00703261">
            <w:pPr>
              <w:pStyle w:val="TableParagraph"/>
            </w:pPr>
          </w:p>
        </w:tc>
        <w:tc>
          <w:tcPr>
            <w:tcW w:w="2702" w:type="dxa"/>
          </w:tcPr>
          <w:p w14:paraId="630B7BF5" w14:textId="77777777" w:rsidR="00703261" w:rsidRDefault="00703261">
            <w:pPr>
              <w:pStyle w:val="TableParagraph"/>
            </w:pPr>
          </w:p>
        </w:tc>
      </w:tr>
      <w:tr w:rsidR="00703261" w14:paraId="7BC2AB3D" w14:textId="77777777">
        <w:trPr>
          <w:trHeight w:val="595"/>
        </w:trPr>
        <w:tc>
          <w:tcPr>
            <w:tcW w:w="6048" w:type="dxa"/>
            <w:gridSpan w:val="2"/>
          </w:tcPr>
          <w:p w14:paraId="5ED0800E" w14:textId="77777777" w:rsidR="00703261" w:rsidRDefault="00093076">
            <w:pPr>
              <w:pStyle w:val="TableParagraph"/>
              <w:tabs>
                <w:tab w:val="left" w:pos="1605"/>
                <w:tab w:val="left" w:pos="2786"/>
                <w:tab w:val="left" w:pos="4442"/>
              </w:tabs>
              <w:spacing w:before="8"/>
              <w:ind w:left="1605" w:right="1469" w:hanging="1261"/>
              <w:rPr>
                <w:sz w:val="24"/>
              </w:rPr>
            </w:pPr>
            <w:r>
              <w:rPr>
                <w:sz w:val="24"/>
              </w:rPr>
              <w:t>Итоговый</w:t>
            </w:r>
            <w:r>
              <w:rPr>
                <w:sz w:val="24"/>
              </w:rPr>
              <w:tab/>
              <w:t>контроль</w:t>
            </w:r>
            <w:r>
              <w:rPr>
                <w:sz w:val="24"/>
              </w:rPr>
              <w:tab/>
              <w:t>(контрольные</w:t>
            </w:r>
            <w:r>
              <w:rPr>
                <w:sz w:val="24"/>
              </w:rPr>
              <w:tab/>
            </w:r>
            <w:r>
              <w:rPr>
                <w:spacing w:val="-4"/>
                <w:sz w:val="24"/>
              </w:rPr>
              <w:t>и</w:t>
            </w:r>
            <w:r>
              <w:rPr>
                <w:spacing w:val="-57"/>
                <w:sz w:val="24"/>
              </w:rPr>
              <w:t xml:space="preserve"> </w:t>
            </w:r>
            <w:r>
              <w:rPr>
                <w:sz w:val="24"/>
              </w:rPr>
              <w:t>проверочные</w:t>
            </w:r>
            <w:r>
              <w:rPr>
                <w:spacing w:val="-7"/>
                <w:sz w:val="24"/>
              </w:rPr>
              <w:t xml:space="preserve"> </w:t>
            </w:r>
            <w:r>
              <w:rPr>
                <w:sz w:val="24"/>
              </w:rPr>
              <w:t>работы)</w:t>
            </w:r>
          </w:p>
        </w:tc>
        <w:tc>
          <w:tcPr>
            <w:tcW w:w="1540" w:type="dxa"/>
          </w:tcPr>
          <w:p w14:paraId="7FCD8847" w14:textId="77777777" w:rsidR="00703261" w:rsidRDefault="00093076">
            <w:pPr>
              <w:pStyle w:val="TableParagraph"/>
              <w:spacing w:before="160"/>
              <w:ind w:left="300"/>
              <w:rPr>
                <w:sz w:val="24"/>
              </w:rPr>
            </w:pPr>
            <w:r>
              <w:rPr>
                <w:sz w:val="24"/>
              </w:rPr>
              <w:t>8</w:t>
            </w:r>
          </w:p>
        </w:tc>
        <w:tc>
          <w:tcPr>
            <w:tcW w:w="1840" w:type="dxa"/>
          </w:tcPr>
          <w:p w14:paraId="0AF1FAEA" w14:textId="77777777" w:rsidR="00703261" w:rsidRDefault="00093076">
            <w:pPr>
              <w:pStyle w:val="TableParagraph"/>
              <w:spacing w:before="160"/>
              <w:ind w:left="112"/>
              <w:rPr>
                <w:sz w:val="24"/>
              </w:rPr>
            </w:pPr>
            <w:r>
              <w:rPr>
                <w:sz w:val="24"/>
              </w:rPr>
              <w:t>8</w:t>
            </w:r>
          </w:p>
        </w:tc>
        <w:tc>
          <w:tcPr>
            <w:tcW w:w="1912" w:type="dxa"/>
          </w:tcPr>
          <w:p w14:paraId="0033A4E0" w14:textId="77777777" w:rsidR="00703261" w:rsidRDefault="00703261">
            <w:pPr>
              <w:pStyle w:val="TableParagraph"/>
            </w:pPr>
          </w:p>
        </w:tc>
        <w:tc>
          <w:tcPr>
            <w:tcW w:w="2702" w:type="dxa"/>
          </w:tcPr>
          <w:p w14:paraId="5848CBE3" w14:textId="77777777" w:rsidR="00703261" w:rsidRDefault="00703261">
            <w:pPr>
              <w:pStyle w:val="TableParagraph"/>
            </w:pPr>
          </w:p>
        </w:tc>
      </w:tr>
      <w:tr w:rsidR="00703261" w14:paraId="003BDFD6" w14:textId="77777777">
        <w:trPr>
          <w:trHeight w:val="335"/>
        </w:trPr>
        <w:tc>
          <w:tcPr>
            <w:tcW w:w="6048" w:type="dxa"/>
            <w:gridSpan w:val="2"/>
          </w:tcPr>
          <w:p w14:paraId="76304156" w14:textId="77777777" w:rsidR="00703261" w:rsidRDefault="00093076">
            <w:pPr>
              <w:pStyle w:val="TableParagraph"/>
              <w:spacing w:before="30"/>
              <w:ind w:left="345"/>
              <w:rPr>
                <w:sz w:val="24"/>
              </w:rPr>
            </w:pPr>
            <w:r>
              <w:rPr>
                <w:sz w:val="24"/>
              </w:rPr>
              <w:t>ОБЩЕЕ</w:t>
            </w:r>
            <w:r>
              <w:rPr>
                <w:spacing w:val="-10"/>
                <w:sz w:val="24"/>
              </w:rPr>
              <w:t xml:space="preserve"> </w:t>
            </w:r>
            <w:r>
              <w:rPr>
                <w:sz w:val="24"/>
              </w:rPr>
              <w:t>КОЛИЧЕСТВО</w:t>
            </w:r>
            <w:r>
              <w:rPr>
                <w:spacing w:val="-7"/>
                <w:sz w:val="24"/>
              </w:rPr>
              <w:t xml:space="preserve"> </w:t>
            </w:r>
            <w:r>
              <w:rPr>
                <w:sz w:val="24"/>
              </w:rPr>
              <w:t>ЧАСОВ</w:t>
            </w:r>
            <w:r>
              <w:rPr>
                <w:spacing w:val="-12"/>
                <w:sz w:val="24"/>
              </w:rPr>
              <w:t xml:space="preserve"> </w:t>
            </w:r>
            <w:r>
              <w:rPr>
                <w:sz w:val="24"/>
              </w:rPr>
              <w:t>ПО</w:t>
            </w:r>
            <w:r>
              <w:rPr>
                <w:spacing w:val="-11"/>
                <w:sz w:val="24"/>
              </w:rPr>
              <w:t xml:space="preserve"> </w:t>
            </w:r>
            <w:r>
              <w:rPr>
                <w:sz w:val="24"/>
              </w:rPr>
              <w:t>ПРОГРАММЕ</w:t>
            </w:r>
          </w:p>
        </w:tc>
        <w:tc>
          <w:tcPr>
            <w:tcW w:w="1540" w:type="dxa"/>
          </w:tcPr>
          <w:p w14:paraId="34477BF3" w14:textId="77777777" w:rsidR="00703261" w:rsidRDefault="00093076">
            <w:pPr>
              <w:pStyle w:val="TableParagraph"/>
              <w:spacing w:before="30"/>
              <w:ind w:left="792"/>
              <w:rPr>
                <w:sz w:val="24"/>
              </w:rPr>
            </w:pPr>
            <w:r>
              <w:rPr>
                <w:sz w:val="24"/>
              </w:rPr>
              <w:t>136</w:t>
            </w:r>
          </w:p>
        </w:tc>
        <w:tc>
          <w:tcPr>
            <w:tcW w:w="1840" w:type="dxa"/>
          </w:tcPr>
          <w:p w14:paraId="356AEEEC" w14:textId="77777777" w:rsidR="00703261" w:rsidRDefault="00093076">
            <w:pPr>
              <w:pStyle w:val="TableParagraph"/>
              <w:spacing w:before="30"/>
              <w:ind w:left="112"/>
              <w:rPr>
                <w:sz w:val="24"/>
              </w:rPr>
            </w:pPr>
            <w:r>
              <w:rPr>
                <w:sz w:val="24"/>
              </w:rPr>
              <w:t>8</w:t>
            </w:r>
          </w:p>
        </w:tc>
        <w:tc>
          <w:tcPr>
            <w:tcW w:w="1912" w:type="dxa"/>
          </w:tcPr>
          <w:p w14:paraId="625C9ED0" w14:textId="77777777" w:rsidR="00703261" w:rsidRDefault="00093076">
            <w:pPr>
              <w:pStyle w:val="TableParagraph"/>
              <w:spacing w:before="30"/>
              <w:ind w:left="305"/>
              <w:rPr>
                <w:sz w:val="24"/>
              </w:rPr>
            </w:pPr>
            <w:r>
              <w:rPr>
                <w:sz w:val="24"/>
              </w:rPr>
              <w:t>0</w:t>
            </w:r>
          </w:p>
        </w:tc>
        <w:tc>
          <w:tcPr>
            <w:tcW w:w="2702" w:type="dxa"/>
          </w:tcPr>
          <w:p w14:paraId="16456B8E" w14:textId="77777777" w:rsidR="00703261" w:rsidRDefault="00703261">
            <w:pPr>
              <w:pStyle w:val="TableParagraph"/>
            </w:pPr>
          </w:p>
        </w:tc>
      </w:tr>
    </w:tbl>
    <w:p w14:paraId="1406BF87" w14:textId="77777777" w:rsidR="00703261" w:rsidRDefault="00703261">
      <w:pPr>
        <w:sectPr w:rsidR="00703261">
          <w:pgSz w:w="16390" w:h="11930" w:orient="landscape"/>
          <w:pgMar w:top="1080" w:right="1360" w:bottom="1140" w:left="740" w:header="0" w:footer="951" w:gutter="0"/>
          <w:cols w:space="720"/>
        </w:sectPr>
      </w:pPr>
    </w:p>
    <w:p w14:paraId="61EE6D04" w14:textId="77777777" w:rsidR="00703261" w:rsidRDefault="00093076">
      <w:pPr>
        <w:pStyle w:val="3"/>
        <w:spacing w:before="67" w:after="9"/>
        <w:ind w:left="395"/>
      </w:pPr>
      <w:r>
        <w:lastRenderedPageBreak/>
        <w:t>3</w:t>
      </w:r>
      <w:r>
        <w:rPr>
          <w:spacing w:val="-8"/>
        </w:rPr>
        <w:t xml:space="preserve"> </w:t>
      </w:r>
      <w:r>
        <w:t>КЛАСС</w:t>
      </w:r>
    </w:p>
    <w:tbl>
      <w:tblPr>
        <w:tblStyle w:val="TableNormal"/>
        <w:tblW w:w="0" w:type="auto"/>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81"/>
        <w:gridCol w:w="4402"/>
        <w:gridCol w:w="1459"/>
        <w:gridCol w:w="1841"/>
        <w:gridCol w:w="1908"/>
        <w:gridCol w:w="3250"/>
      </w:tblGrid>
      <w:tr w:rsidR="00703261" w14:paraId="70E1A6EA" w14:textId="77777777">
        <w:trPr>
          <w:trHeight w:val="318"/>
        </w:trPr>
        <w:tc>
          <w:tcPr>
            <w:tcW w:w="1181" w:type="dxa"/>
            <w:vMerge w:val="restart"/>
          </w:tcPr>
          <w:p w14:paraId="12D92BE5" w14:textId="77777777" w:rsidR="00703261" w:rsidRDefault="00703261">
            <w:pPr>
              <w:pStyle w:val="TableParagraph"/>
              <w:spacing w:before="6"/>
              <w:rPr>
                <w:b/>
                <w:sz w:val="29"/>
              </w:rPr>
            </w:pPr>
          </w:p>
          <w:p w14:paraId="3075BC65" w14:textId="77777777" w:rsidR="00703261" w:rsidRDefault="00093076">
            <w:pPr>
              <w:pStyle w:val="TableParagraph"/>
              <w:ind w:left="345"/>
              <w:rPr>
                <w:b/>
                <w:sz w:val="24"/>
              </w:rPr>
            </w:pPr>
            <w:r>
              <w:rPr>
                <w:b/>
                <w:sz w:val="24"/>
              </w:rPr>
              <w:t>№</w:t>
            </w:r>
            <w:r>
              <w:rPr>
                <w:b/>
                <w:spacing w:val="-10"/>
                <w:sz w:val="24"/>
              </w:rPr>
              <w:t xml:space="preserve"> </w:t>
            </w:r>
            <w:r>
              <w:rPr>
                <w:b/>
                <w:sz w:val="24"/>
              </w:rPr>
              <w:t>п/п</w:t>
            </w:r>
          </w:p>
        </w:tc>
        <w:tc>
          <w:tcPr>
            <w:tcW w:w="4402" w:type="dxa"/>
            <w:vMerge w:val="restart"/>
          </w:tcPr>
          <w:p w14:paraId="2FC93E1E" w14:textId="77777777" w:rsidR="00703261" w:rsidRDefault="00093076">
            <w:pPr>
              <w:pStyle w:val="TableParagraph"/>
              <w:tabs>
                <w:tab w:val="left" w:pos="2304"/>
                <w:tab w:val="left" w:pos="3622"/>
              </w:tabs>
              <w:spacing w:before="198" w:line="275" w:lineRule="exact"/>
              <w:ind w:left="340"/>
              <w:rPr>
                <w:b/>
                <w:sz w:val="24"/>
              </w:rPr>
            </w:pPr>
            <w:r>
              <w:rPr>
                <w:b/>
                <w:sz w:val="24"/>
              </w:rPr>
              <w:t>Наименование</w:t>
            </w:r>
            <w:r>
              <w:rPr>
                <w:b/>
                <w:sz w:val="24"/>
              </w:rPr>
              <w:tab/>
              <w:t>разделов</w:t>
            </w:r>
            <w:r>
              <w:rPr>
                <w:b/>
                <w:sz w:val="24"/>
              </w:rPr>
              <w:tab/>
              <w:t>и</w:t>
            </w:r>
          </w:p>
          <w:p w14:paraId="5660CD0E" w14:textId="77777777" w:rsidR="00703261" w:rsidRDefault="00093076">
            <w:pPr>
              <w:pStyle w:val="TableParagraph"/>
              <w:spacing w:line="275" w:lineRule="exact"/>
              <w:ind w:left="2304"/>
              <w:rPr>
                <w:b/>
                <w:sz w:val="24"/>
              </w:rPr>
            </w:pPr>
            <w:r>
              <w:rPr>
                <w:b/>
                <w:spacing w:val="-2"/>
                <w:sz w:val="24"/>
              </w:rPr>
              <w:t>тем</w:t>
            </w:r>
            <w:r>
              <w:rPr>
                <w:b/>
                <w:spacing w:val="-12"/>
                <w:sz w:val="24"/>
              </w:rPr>
              <w:t xml:space="preserve"> </w:t>
            </w:r>
            <w:r>
              <w:rPr>
                <w:b/>
                <w:spacing w:val="-2"/>
                <w:sz w:val="24"/>
              </w:rPr>
              <w:t>программы</w:t>
            </w:r>
          </w:p>
        </w:tc>
        <w:tc>
          <w:tcPr>
            <w:tcW w:w="5208" w:type="dxa"/>
            <w:gridSpan w:val="3"/>
          </w:tcPr>
          <w:p w14:paraId="5AA768DA" w14:textId="77777777" w:rsidR="00703261" w:rsidRDefault="00093076">
            <w:pPr>
              <w:pStyle w:val="TableParagraph"/>
              <w:spacing w:before="20"/>
              <w:ind w:left="209"/>
              <w:rPr>
                <w:b/>
                <w:sz w:val="24"/>
              </w:rPr>
            </w:pPr>
            <w:r>
              <w:rPr>
                <w:b/>
                <w:spacing w:val="-1"/>
                <w:sz w:val="24"/>
              </w:rPr>
              <w:t>Количество</w:t>
            </w:r>
            <w:r>
              <w:rPr>
                <w:b/>
                <w:spacing w:val="-14"/>
                <w:sz w:val="24"/>
              </w:rPr>
              <w:t xml:space="preserve"> </w:t>
            </w:r>
            <w:r>
              <w:rPr>
                <w:b/>
                <w:sz w:val="24"/>
              </w:rPr>
              <w:t>часов</w:t>
            </w:r>
          </w:p>
        </w:tc>
        <w:tc>
          <w:tcPr>
            <w:tcW w:w="3250" w:type="dxa"/>
            <w:vMerge w:val="restart"/>
          </w:tcPr>
          <w:p w14:paraId="636E5A12" w14:textId="77777777" w:rsidR="00703261" w:rsidRDefault="00093076">
            <w:pPr>
              <w:pStyle w:val="TableParagraph"/>
              <w:spacing w:before="198" w:line="275" w:lineRule="exact"/>
              <w:ind w:left="348"/>
              <w:rPr>
                <w:b/>
                <w:sz w:val="24"/>
              </w:rPr>
            </w:pPr>
            <w:r>
              <w:rPr>
                <w:b/>
                <w:sz w:val="24"/>
              </w:rPr>
              <w:t>Электронные</w:t>
            </w:r>
          </w:p>
          <w:p w14:paraId="1B824D71" w14:textId="77777777" w:rsidR="00703261" w:rsidRDefault="00093076">
            <w:pPr>
              <w:pStyle w:val="TableParagraph"/>
              <w:spacing w:line="274" w:lineRule="exact"/>
              <w:ind w:left="348" w:right="69" w:firstLine="1731"/>
              <w:rPr>
                <w:b/>
                <w:sz w:val="24"/>
              </w:rPr>
            </w:pPr>
            <w:r>
              <w:rPr>
                <w:b/>
                <w:spacing w:val="-2"/>
                <w:sz w:val="24"/>
              </w:rPr>
              <w:t>(цифровы</w:t>
            </w:r>
            <w:r>
              <w:rPr>
                <w:b/>
                <w:spacing w:val="-57"/>
                <w:sz w:val="24"/>
              </w:rPr>
              <w:t xml:space="preserve"> </w:t>
            </w:r>
            <w:r>
              <w:rPr>
                <w:b/>
                <w:sz w:val="24"/>
              </w:rPr>
              <w:t>е) образовательные</w:t>
            </w:r>
            <w:r>
              <w:rPr>
                <w:b/>
                <w:spacing w:val="1"/>
                <w:sz w:val="24"/>
              </w:rPr>
              <w:t xml:space="preserve"> </w:t>
            </w:r>
            <w:r>
              <w:rPr>
                <w:b/>
                <w:sz w:val="24"/>
              </w:rPr>
              <w:t>ресурсы</w:t>
            </w:r>
          </w:p>
        </w:tc>
      </w:tr>
      <w:tr w:rsidR="00703261" w14:paraId="400BCA9B" w14:textId="77777777">
        <w:trPr>
          <w:trHeight w:val="971"/>
        </w:trPr>
        <w:tc>
          <w:tcPr>
            <w:tcW w:w="1181" w:type="dxa"/>
            <w:vMerge/>
            <w:tcBorders>
              <w:top w:val="nil"/>
            </w:tcBorders>
          </w:tcPr>
          <w:p w14:paraId="1BCD480F" w14:textId="77777777" w:rsidR="00703261" w:rsidRDefault="00703261">
            <w:pPr>
              <w:rPr>
                <w:sz w:val="2"/>
                <w:szCs w:val="2"/>
              </w:rPr>
            </w:pPr>
          </w:p>
        </w:tc>
        <w:tc>
          <w:tcPr>
            <w:tcW w:w="4402" w:type="dxa"/>
            <w:vMerge/>
            <w:tcBorders>
              <w:top w:val="nil"/>
            </w:tcBorders>
          </w:tcPr>
          <w:p w14:paraId="2D523467" w14:textId="77777777" w:rsidR="00703261" w:rsidRDefault="00703261">
            <w:pPr>
              <w:rPr>
                <w:sz w:val="2"/>
                <w:szCs w:val="2"/>
              </w:rPr>
            </w:pPr>
          </w:p>
        </w:tc>
        <w:tc>
          <w:tcPr>
            <w:tcW w:w="1459" w:type="dxa"/>
          </w:tcPr>
          <w:p w14:paraId="45B11BCC" w14:textId="77777777" w:rsidR="00703261" w:rsidRDefault="00093076">
            <w:pPr>
              <w:pStyle w:val="TableParagraph"/>
              <w:spacing w:before="176"/>
              <w:ind w:left="343"/>
              <w:rPr>
                <w:b/>
                <w:sz w:val="24"/>
              </w:rPr>
            </w:pPr>
            <w:r>
              <w:rPr>
                <w:b/>
                <w:sz w:val="24"/>
              </w:rPr>
              <w:t>Всего</w:t>
            </w:r>
          </w:p>
        </w:tc>
        <w:tc>
          <w:tcPr>
            <w:tcW w:w="1841" w:type="dxa"/>
          </w:tcPr>
          <w:p w14:paraId="36844CC8" w14:textId="77777777" w:rsidR="00703261" w:rsidRDefault="00093076">
            <w:pPr>
              <w:pStyle w:val="TableParagraph"/>
              <w:spacing w:before="37"/>
              <w:ind w:left="343" w:right="122"/>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08" w:type="dxa"/>
          </w:tcPr>
          <w:p w14:paraId="0C826F2C" w14:textId="77777777" w:rsidR="00703261" w:rsidRDefault="00093076">
            <w:pPr>
              <w:pStyle w:val="TableParagraph"/>
              <w:spacing w:before="37"/>
              <w:ind w:left="343" w:right="124"/>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3250" w:type="dxa"/>
            <w:vMerge/>
            <w:tcBorders>
              <w:top w:val="nil"/>
            </w:tcBorders>
          </w:tcPr>
          <w:p w14:paraId="02EFAEA6" w14:textId="77777777" w:rsidR="00703261" w:rsidRDefault="00703261">
            <w:pPr>
              <w:rPr>
                <w:sz w:val="2"/>
                <w:szCs w:val="2"/>
              </w:rPr>
            </w:pPr>
          </w:p>
        </w:tc>
      </w:tr>
      <w:tr w:rsidR="00703261" w14:paraId="044D46B6" w14:textId="77777777">
        <w:trPr>
          <w:trHeight w:val="321"/>
        </w:trPr>
        <w:tc>
          <w:tcPr>
            <w:tcW w:w="14041" w:type="dxa"/>
            <w:gridSpan w:val="6"/>
          </w:tcPr>
          <w:p w14:paraId="1F686DE9" w14:textId="77777777" w:rsidR="00703261" w:rsidRDefault="00093076">
            <w:pPr>
              <w:pStyle w:val="TableParagraph"/>
              <w:spacing w:before="23"/>
              <w:ind w:left="345"/>
              <w:rPr>
                <w:b/>
                <w:sz w:val="24"/>
              </w:rPr>
            </w:pPr>
            <w:r>
              <w:rPr>
                <w:b/>
                <w:sz w:val="24"/>
              </w:rPr>
              <w:t>Раздел</w:t>
            </w:r>
            <w:r>
              <w:rPr>
                <w:b/>
                <w:spacing w:val="-10"/>
                <w:sz w:val="24"/>
              </w:rPr>
              <w:t xml:space="preserve"> </w:t>
            </w:r>
            <w:r>
              <w:rPr>
                <w:b/>
                <w:sz w:val="24"/>
              </w:rPr>
              <w:t>1.</w:t>
            </w:r>
            <w:r>
              <w:rPr>
                <w:b/>
                <w:spacing w:val="-2"/>
                <w:sz w:val="24"/>
              </w:rPr>
              <w:t xml:space="preserve"> </w:t>
            </w:r>
            <w:r>
              <w:rPr>
                <w:b/>
                <w:sz w:val="24"/>
              </w:rPr>
              <w:t>Числа</w:t>
            </w:r>
            <w:r>
              <w:rPr>
                <w:b/>
                <w:spacing w:val="-4"/>
                <w:sz w:val="24"/>
              </w:rPr>
              <w:t xml:space="preserve"> </w:t>
            </w:r>
            <w:r>
              <w:rPr>
                <w:b/>
                <w:sz w:val="24"/>
              </w:rPr>
              <w:t>и</w:t>
            </w:r>
            <w:r>
              <w:rPr>
                <w:b/>
                <w:spacing w:val="-7"/>
                <w:sz w:val="24"/>
              </w:rPr>
              <w:t xml:space="preserve"> </w:t>
            </w:r>
            <w:r>
              <w:rPr>
                <w:b/>
                <w:sz w:val="24"/>
              </w:rPr>
              <w:t>величины</w:t>
            </w:r>
          </w:p>
        </w:tc>
      </w:tr>
      <w:tr w:rsidR="00703261" w14:paraId="38A9BFA3" w14:textId="77777777" w:rsidTr="00634938">
        <w:trPr>
          <w:trHeight w:val="853"/>
        </w:trPr>
        <w:tc>
          <w:tcPr>
            <w:tcW w:w="1181" w:type="dxa"/>
          </w:tcPr>
          <w:p w14:paraId="239E5709" w14:textId="77777777" w:rsidR="00703261" w:rsidRDefault="00093076">
            <w:pPr>
              <w:pStyle w:val="TableParagraph"/>
              <w:spacing w:before="160"/>
              <w:ind w:left="211"/>
              <w:rPr>
                <w:sz w:val="24"/>
              </w:rPr>
            </w:pPr>
            <w:r>
              <w:rPr>
                <w:sz w:val="24"/>
              </w:rPr>
              <w:t>1.1</w:t>
            </w:r>
          </w:p>
        </w:tc>
        <w:tc>
          <w:tcPr>
            <w:tcW w:w="4402" w:type="dxa"/>
          </w:tcPr>
          <w:p w14:paraId="0C7DC07A" w14:textId="77777777" w:rsidR="00703261" w:rsidRDefault="00093076">
            <w:pPr>
              <w:pStyle w:val="TableParagraph"/>
              <w:spacing w:before="160"/>
              <w:ind w:left="340"/>
              <w:rPr>
                <w:sz w:val="24"/>
              </w:rPr>
            </w:pPr>
            <w:r>
              <w:rPr>
                <w:sz w:val="24"/>
              </w:rPr>
              <w:t>Числа</w:t>
            </w:r>
          </w:p>
        </w:tc>
        <w:tc>
          <w:tcPr>
            <w:tcW w:w="1459" w:type="dxa"/>
          </w:tcPr>
          <w:p w14:paraId="4F4DB161" w14:textId="77777777" w:rsidR="00703261" w:rsidRDefault="00093076">
            <w:pPr>
              <w:pStyle w:val="TableParagraph"/>
              <w:spacing w:before="160"/>
              <w:ind w:left="108"/>
              <w:rPr>
                <w:sz w:val="24"/>
              </w:rPr>
            </w:pPr>
            <w:r>
              <w:rPr>
                <w:sz w:val="24"/>
              </w:rPr>
              <w:t>10</w:t>
            </w:r>
          </w:p>
        </w:tc>
        <w:tc>
          <w:tcPr>
            <w:tcW w:w="1841" w:type="dxa"/>
          </w:tcPr>
          <w:p w14:paraId="729AC4C1" w14:textId="77777777" w:rsidR="00703261" w:rsidRDefault="00703261">
            <w:pPr>
              <w:pStyle w:val="TableParagraph"/>
            </w:pPr>
          </w:p>
        </w:tc>
        <w:tc>
          <w:tcPr>
            <w:tcW w:w="1908" w:type="dxa"/>
          </w:tcPr>
          <w:p w14:paraId="367B1D3F" w14:textId="77777777" w:rsidR="00703261" w:rsidRDefault="00703261">
            <w:pPr>
              <w:pStyle w:val="TableParagraph"/>
            </w:pPr>
          </w:p>
        </w:tc>
        <w:tc>
          <w:tcPr>
            <w:tcW w:w="3250" w:type="dxa"/>
          </w:tcPr>
          <w:p w14:paraId="5BEB20A6" w14:textId="64AD2DE9" w:rsidR="00703261" w:rsidRDefault="00093076" w:rsidP="00634938">
            <w:pPr>
              <w:pStyle w:val="TableParagraph"/>
              <w:spacing w:before="11"/>
              <w:ind w:left="348"/>
              <w:rPr>
                <w:sz w:val="24"/>
              </w:rPr>
            </w:pPr>
            <w:r>
              <w:rPr>
                <w:sz w:val="24"/>
              </w:rPr>
              <w:t>[Библиотека</w:t>
            </w:r>
            <w:r w:rsidR="00634938">
              <w:rPr>
                <w:sz w:val="24"/>
              </w:rPr>
              <w:t xml:space="preserve"> </w:t>
            </w:r>
            <w:r>
              <w:rPr>
                <w:sz w:val="24"/>
              </w:rPr>
              <w:t>ЦОК</w:t>
            </w:r>
          </w:p>
          <w:p w14:paraId="66506A1A" w14:textId="77777777" w:rsidR="00703261" w:rsidRDefault="00093076">
            <w:pPr>
              <w:pStyle w:val="TableParagraph"/>
              <w:spacing w:line="275" w:lineRule="exact"/>
              <w:ind w:left="348"/>
              <w:rPr>
                <w:sz w:val="24"/>
              </w:rPr>
            </w:pPr>
            <w:r>
              <w:rPr>
                <w:sz w:val="24"/>
              </w:rPr>
              <w:t>[</w:t>
            </w:r>
            <w:hyperlink r:id="rId241">
              <w:r>
                <w:rPr>
                  <w:color w:val="0000FF"/>
                  <w:sz w:val="24"/>
                  <w:u w:val="single" w:color="0000FF"/>
                </w:rPr>
                <w:t>https://m.edsoo.ru/7f4110fe</w:t>
              </w:r>
            </w:hyperlink>
            <w:r>
              <w:rPr>
                <w:sz w:val="24"/>
              </w:rPr>
              <w:t>]</w:t>
            </w:r>
          </w:p>
          <w:p w14:paraId="36035391" w14:textId="77777777" w:rsidR="00703261" w:rsidRDefault="00093076">
            <w:pPr>
              <w:pStyle w:val="TableParagraph"/>
              <w:spacing w:line="263" w:lineRule="exact"/>
              <w:ind w:left="348"/>
              <w:rPr>
                <w:sz w:val="24"/>
              </w:rPr>
            </w:pPr>
            <w:r>
              <w:rPr>
                <w:w w:val="99"/>
                <w:sz w:val="24"/>
              </w:rPr>
              <w:t>]</w:t>
            </w:r>
          </w:p>
        </w:tc>
      </w:tr>
      <w:tr w:rsidR="00703261" w14:paraId="1E02E0EE" w14:textId="77777777" w:rsidTr="00634938">
        <w:trPr>
          <w:trHeight w:val="710"/>
        </w:trPr>
        <w:tc>
          <w:tcPr>
            <w:tcW w:w="1181" w:type="dxa"/>
          </w:tcPr>
          <w:p w14:paraId="6329A183" w14:textId="77777777" w:rsidR="00703261" w:rsidRDefault="00093076">
            <w:pPr>
              <w:pStyle w:val="TableParagraph"/>
              <w:spacing w:before="164"/>
              <w:ind w:left="211"/>
              <w:rPr>
                <w:sz w:val="24"/>
              </w:rPr>
            </w:pPr>
            <w:r>
              <w:rPr>
                <w:sz w:val="24"/>
              </w:rPr>
              <w:t>1.2</w:t>
            </w:r>
          </w:p>
        </w:tc>
        <w:tc>
          <w:tcPr>
            <w:tcW w:w="4402" w:type="dxa"/>
          </w:tcPr>
          <w:p w14:paraId="4F25FB80" w14:textId="77777777" w:rsidR="00703261" w:rsidRDefault="00093076">
            <w:pPr>
              <w:pStyle w:val="TableParagraph"/>
              <w:spacing w:before="164"/>
              <w:ind w:left="340"/>
              <w:rPr>
                <w:sz w:val="24"/>
              </w:rPr>
            </w:pPr>
            <w:r>
              <w:rPr>
                <w:sz w:val="24"/>
              </w:rPr>
              <w:t>Величины</w:t>
            </w:r>
          </w:p>
        </w:tc>
        <w:tc>
          <w:tcPr>
            <w:tcW w:w="1459" w:type="dxa"/>
          </w:tcPr>
          <w:p w14:paraId="7F2E4054" w14:textId="77777777" w:rsidR="00703261" w:rsidRDefault="00093076">
            <w:pPr>
              <w:pStyle w:val="TableParagraph"/>
              <w:spacing w:before="164"/>
              <w:ind w:left="300"/>
              <w:rPr>
                <w:sz w:val="24"/>
              </w:rPr>
            </w:pPr>
            <w:r>
              <w:rPr>
                <w:sz w:val="24"/>
              </w:rPr>
              <w:t>8</w:t>
            </w:r>
          </w:p>
        </w:tc>
        <w:tc>
          <w:tcPr>
            <w:tcW w:w="1841" w:type="dxa"/>
          </w:tcPr>
          <w:p w14:paraId="2C66C6C2" w14:textId="77777777" w:rsidR="00703261" w:rsidRDefault="00703261">
            <w:pPr>
              <w:pStyle w:val="TableParagraph"/>
            </w:pPr>
          </w:p>
        </w:tc>
        <w:tc>
          <w:tcPr>
            <w:tcW w:w="1908" w:type="dxa"/>
          </w:tcPr>
          <w:p w14:paraId="7DE3DE35" w14:textId="77777777" w:rsidR="00703261" w:rsidRDefault="00703261">
            <w:pPr>
              <w:pStyle w:val="TableParagraph"/>
            </w:pPr>
          </w:p>
        </w:tc>
        <w:tc>
          <w:tcPr>
            <w:tcW w:w="3250" w:type="dxa"/>
          </w:tcPr>
          <w:p w14:paraId="3678D178" w14:textId="5D6F3A20" w:rsidR="00703261" w:rsidRDefault="00093076" w:rsidP="00634938">
            <w:pPr>
              <w:pStyle w:val="TableParagraph"/>
              <w:spacing w:before="13" w:line="275" w:lineRule="exact"/>
              <w:ind w:left="348"/>
              <w:rPr>
                <w:sz w:val="24"/>
              </w:rPr>
            </w:pPr>
            <w:r>
              <w:rPr>
                <w:sz w:val="24"/>
              </w:rPr>
              <w:t>[БиблиотекаЦОК</w:t>
            </w:r>
          </w:p>
          <w:p w14:paraId="5408B4CC" w14:textId="77777777" w:rsidR="00703261" w:rsidRDefault="00093076">
            <w:pPr>
              <w:pStyle w:val="TableParagraph"/>
              <w:ind w:left="348"/>
              <w:rPr>
                <w:sz w:val="24"/>
              </w:rPr>
            </w:pPr>
            <w:r>
              <w:rPr>
                <w:sz w:val="24"/>
              </w:rPr>
              <w:t>[</w:t>
            </w:r>
            <w:hyperlink r:id="rId242">
              <w:r>
                <w:rPr>
                  <w:color w:val="0000FF"/>
                  <w:sz w:val="24"/>
                  <w:u w:val="single" w:color="0000FF"/>
                </w:rPr>
                <w:t>https://m.edsoo.ru/7f4110fe</w:t>
              </w:r>
            </w:hyperlink>
            <w:r>
              <w:rPr>
                <w:sz w:val="24"/>
              </w:rPr>
              <w:t>]</w:t>
            </w:r>
          </w:p>
          <w:p w14:paraId="6D0CC588" w14:textId="77777777" w:rsidR="00703261" w:rsidRDefault="00093076">
            <w:pPr>
              <w:pStyle w:val="TableParagraph"/>
              <w:spacing w:line="264" w:lineRule="exact"/>
              <w:ind w:left="348"/>
              <w:rPr>
                <w:sz w:val="24"/>
              </w:rPr>
            </w:pPr>
            <w:r>
              <w:rPr>
                <w:w w:val="99"/>
                <w:sz w:val="24"/>
              </w:rPr>
              <w:t>]</w:t>
            </w:r>
          </w:p>
        </w:tc>
      </w:tr>
      <w:tr w:rsidR="00703261" w14:paraId="78E4A8FD" w14:textId="77777777">
        <w:trPr>
          <w:trHeight w:val="338"/>
        </w:trPr>
        <w:tc>
          <w:tcPr>
            <w:tcW w:w="5583" w:type="dxa"/>
            <w:gridSpan w:val="2"/>
          </w:tcPr>
          <w:p w14:paraId="6F7BBAF0" w14:textId="77777777" w:rsidR="00703261" w:rsidRDefault="00093076">
            <w:pPr>
              <w:pStyle w:val="TableParagraph"/>
              <w:spacing w:before="33"/>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59" w:type="dxa"/>
          </w:tcPr>
          <w:p w14:paraId="78BF7707" w14:textId="77777777" w:rsidR="00703261" w:rsidRDefault="00093076">
            <w:pPr>
              <w:pStyle w:val="TableParagraph"/>
              <w:spacing w:before="33"/>
              <w:ind w:left="108"/>
              <w:rPr>
                <w:sz w:val="24"/>
              </w:rPr>
            </w:pPr>
            <w:r>
              <w:rPr>
                <w:sz w:val="24"/>
              </w:rPr>
              <w:t>18</w:t>
            </w:r>
          </w:p>
        </w:tc>
        <w:tc>
          <w:tcPr>
            <w:tcW w:w="6999" w:type="dxa"/>
            <w:gridSpan w:val="3"/>
          </w:tcPr>
          <w:p w14:paraId="644652D5" w14:textId="77777777" w:rsidR="00703261" w:rsidRDefault="00703261">
            <w:pPr>
              <w:pStyle w:val="TableParagraph"/>
            </w:pPr>
          </w:p>
        </w:tc>
      </w:tr>
      <w:tr w:rsidR="00703261" w14:paraId="206BA262" w14:textId="77777777">
        <w:trPr>
          <w:trHeight w:val="318"/>
        </w:trPr>
        <w:tc>
          <w:tcPr>
            <w:tcW w:w="14041" w:type="dxa"/>
            <w:gridSpan w:val="6"/>
          </w:tcPr>
          <w:p w14:paraId="7733FC86" w14:textId="77777777" w:rsidR="00703261" w:rsidRDefault="00093076">
            <w:pPr>
              <w:pStyle w:val="TableParagraph"/>
              <w:spacing w:before="20"/>
              <w:ind w:left="345"/>
              <w:rPr>
                <w:b/>
                <w:sz w:val="24"/>
              </w:rPr>
            </w:pPr>
            <w:r>
              <w:rPr>
                <w:b/>
                <w:sz w:val="24"/>
              </w:rPr>
              <w:t>Раздел</w:t>
            </w:r>
            <w:r>
              <w:rPr>
                <w:b/>
                <w:spacing w:val="-11"/>
                <w:sz w:val="24"/>
              </w:rPr>
              <w:t xml:space="preserve"> </w:t>
            </w:r>
            <w:r>
              <w:rPr>
                <w:b/>
                <w:sz w:val="24"/>
              </w:rPr>
              <w:t>2.</w:t>
            </w:r>
            <w:r>
              <w:rPr>
                <w:b/>
                <w:spacing w:val="-11"/>
                <w:sz w:val="24"/>
              </w:rPr>
              <w:t xml:space="preserve"> </w:t>
            </w:r>
            <w:r>
              <w:rPr>
                <w:b/>
                <w:sz w:val="24"/>
              </w:rPr>
              <w:t>Арифметические</w:t>
            </w:r>
            <w:r>
              <w:rPr>
                <w:b/>
                <w:spacing w:val="-11"/>
                <w:sz w:val="24"/>
              </w:rPr>
              <w:t xml:space="preserve"> </w:t>
            </w:r>
            <w:r>
              <w:rPr>
                <w:b/>
                <w:sz w:val="24"/>
              </w:rPr>
              <w:t>действия</w:t>
            </w:r>
          </w:p>
        </w:tc>
      </w:tr>
      <w:tr w:rsidR="00703261" w14:paraId="43926D5E" w14:textId="77777777" w:rsidTr="00634938">
        <w:trPr>
          <w:trHeight w:val="901"/>
        </w:trPr>
        <w:tc>
          <w:tcPr>
            <w:tcW w:w="1181" w:type="dxa"/>
          </w:tcPr>
          <w:p w14:paraId="5C414D43" w14:textId="77777777" w:rsidR="00703261" w:rsidRDefault="00093076">
            <w:pPr>
              <w:pStyle w:val="TableParagraph"/>
              <w:spacing w:before="164"/>
              <w:ind w:left="211"/>
              <w:rPr>
                <w:sz w:val="24"/>
              </w:rPr>
            </w:pPr>
            <w:r>
              <w:rPr>
                <w:sz w:val="24"/>
              </w:rPr>
              <w:t>2.1</w:t>
            </w:r>
          </w:p>
        </w:tc>
        <w:tc>
          <w:tcPr>
            <w:tcW w:w="4402" w:type="dxa"/>
          </w:tcPr>
          <w:p w14:paraId="503DDE01" w14:textId="77777777" w:rsidR="00703261" w:rsidRDefault="00093076">
            <w:pPr>
              <w:pStyle w:val="TableParagraph"/>
              <w:spacing w:before="164"/>
              <w:ind w:left="340"/>
              <w:rPr>
                <w:sz w:val="24"/>
              </w:rPr>
            </w:pPr>
            <w:r>
              <w:rPr>
                <w:sz w:val="24"/>
              </w:rPr>
              <w:t>Вычисления</w:t>
            </w:r>
          </w:p>
        </w:tc>
        <w:tc>
          <w:tcPr>
            <w:tcW w:w="1459" w:type="dxa"/>
          </w:tcPr>
          <w:p w14:paraId="707A9DF5" w14:textId="77777777" w:rsidR="00703261" w:rsidRDefault="00093076">
            <w:pPr>
              <w:pStyle w:val="TableParagraph"/>
              <w:spacing w:before="164"/>
              <w:ind w:left="108"/>
              <w:rPr>
                <w:sz w:val="24"/>
              </w:rPr>
            </w:pPr>
            <w:r>
              <w:rPr>
                <w:sz w:val="24"/>
              </w:rPr>
              <w:t>40</w:t>
            </w:r>
          </w:p>
        </w:tc>
        <w:tc>
          <w:tcPr>
            <w:tcW w:w="1841" w:type="dxa"/>
          </w:tcPr>
          <w:p w14:paraId="2B0AB8CA" w14:textId="77777777" w:rsidR="00703261" w:rsidRDefault="00703261">
            <w:pPr>
              <w:pStyle w:val="TableParagraph"/>
            </w:pPr>
          </w:p>
        </w:tc>
        <w:tc>
          <w:tcPr>
            <w:tcW w:w="1908" w:type="dxa"/>
          </w:tcPr>
          <w:p w14:paraId="555FEFBA" w14:textId="77777777" w:rsidR="00703261" w:rsidRDefault="00703261">
            <w:pPr>
              <w:pStyle w:val="TableParagraph"/>
            </w:pPr>
          </w:p>
        </w:tc>
        <w:tc>
          <w:tcPr>
            <w:tcW w:w="3250" w:type="dxa"/>
          </w:tcPr>
          <w:p w14:paraId="205D4370" w14:textId="2931989E" w:rsidR="00703261" w:rsidRDefault="00093076" w:rsidP="00634938">
            <w:pPr>
              <w:pStyle w:val="TableParagraph"/>
              <w:spacing w:before="11"/>
              <w:ind w:left="348"/>
              <w:rPr>
                <w:sz w:val="24"/>
              </w:rPr>
            </w:pPr>
            <w:r>
              <w:rPr>
                <w:sz w:val="24"/>
              </w:rPr>
              <w:t>[Библиотека</w:t>
            </w:r>
            <w:r w:rsidR="00634938">
              <w:rPr>
                <w:sz w:val="24"/>
              </w:rPr>
              <w:t>Ц</w:t>
            </w:r>
            <w:r>
              <w:rPr>
                <w:sz w:val="24"/>
              </w:rPr>
              <w:t>ОК</w:t>
            </w:r>
          </w:p>
          <w:p w14:paraId="34F0F256" w14:textId="77777777" w:rsidR="00703261" w:rsidRDefault="00093076">
            <w:pPr>
              <w:pStyle w:val="TableParagraph"/>
              <w:spacing w:line="275" w:lineRule="exact"/>
              <w:ind w:left="348"/>
              <w:rPr>
                <w:sz w:val="24"/>
              </w:rPr>
            </w:pPr>
            <w:r>
              <w:rPr>
                <w:sz w:val="24"/>
              </w:rPr>
              <w:t>[</w:t>
            </w:r>
            <w:hyperlink r:id="rId243">
              <w:r>
                <w:rPr>
                  <w:color w:val="0000FF"/>
                  <w:sz w:val="24"/>
                  <w:u w:val="single" w:color="0000FF"/>
                </w:rPr>
                <w:t>https://m.edsoo.ru/7f4110fe</w:t>
              </w:r>
            </w:hyperlink>
            <w:r>
              <w:rPr>
                <w:sz w:val="24"/>
              </w:rPr>
              <w:t>]</w:t>
            </w:r>
          </w:p>
          <w:p w14:paraId="1A8D8E22" w14:textId="77777777" w:rsidR="00703261" w:rsidRDefault="00093076">
            <w:pPr>
              <w:pStyle w:val="TableParagraph"/>
              <w:spacing w:line="264" w:lineRule="exact"/>
              <w:ind w:left="348"/>
              <w:rPr>
                <w:sz w:val="24"/>
              </w:rPr>
            </w:pPr>
            <w:r>
              <w:rPr>
                <w:w w:val="99"/>
                <w:sz w:val="24"/>
              </w:rPr>
              <w:t>]</w:t>
            </w:r>
          </w:p>
        </w:tc>
      </w:tr>
      <w:tr w:rsidR="00703261" w14:paraId="6B9937B2" w14:textId="77777777" w:rsidTr="00634938">
        <w:trPr>
          <w:trHeight w:val="858"/>
        </w:trPr>
        <w:tc>
          <w:tcPr>
            <w:tcW w:w="1181" w:type="dxa"/>
          </w:tcPr>
          <w:p w14:paraId="637A7FC5" w14:textId="77777777" w:rsidR="00703261" w:rsidRDefault="00093076">
            <w:pPr>
              <w:pStyle w:val="TableParagraph"/>
              <w:spacing w:before="167"/>
              <w:ind w:left="211"/>
              <w:rPr>
                <w:sz w:val="24"/>
              </w:rPr>
            </w:pPr>
            <w:r>
              <w:rPr>
                <w:sz w:val="24"/>
              </w:rPr>
              <w:t>2.2</w:t>
            </w:r>
          </w:p>
        </w:tc>
        <w:tc>
          <w:tcPr>
            <w:tcW w:w="4402" w:type="dxa"/>
          </w:tcPr>
          <w:p w14:paraId="6D84937D" w14:textId="77777777" w:rsidR="00703261" w:rsidRDefault="00093076">
            <w:pPr>
              <w:pStyle w:val="TableParagraph"/>
              <w:spacing w:before="167"/>
              <w:ind w:left="340"/>
              <w:rPr>
                <w:sz w:val="24"/>
              </w:rPr>
            </w:pPr>
            <w:r>
              <w:rPr>
                <w:spacing w:val="-1"/>
                <w:sz w:val="24"/>
              </w:rPr>
              <w:t>Числовые</w:t>
            </w:r>
            <w:r>
              <w:rPr>
                <w:spacing w:val="-13"/>
                <w:sz w:val="24"/>
              </w:rPr>
              <w:t xml:space="preserve"> </w:t>
            </w:r>
            <w:r>
              <w:rPr>
                <w:spacing w:val="-1"/>
                <w:sz w:val="24"/>
              </w:rPr>
              <w:t>выражения</w:t>
            </w:r>
          </w:p>
        </w:tc>
        <w:tc>
          <w:tcPr>
            <w:tcW w:w="1459" w:type="dxa"/>
          </w:tcPr>
          <w:p w14:paraId="121B03F8" w14:textId="77777777" w:rsidR="00703261" w:rsidRDefault="00093076">
            <w:pPr>
              <w:pStyle w:val="TableParagraph"/>
              <w:spacing w:before="167"/>
              <w:ind w:left="300"/>
              <w:rPr>
                <w:sz w:val="24"/>
              </w:rPr>
            </w:pPr>
            <w:r>
              <w:rPr>
                <w:sz w:val="24"/>
              </w:rPr>
              <w:t>7</w:t>
            </w:r>
          </w:p>
        </w:tc>
        <w:tc>
          <w:tcPr>
            <w:tcW w:w="1841" w:type="dxa"/>
          </w:tcPr>
          <w:p w14:paraId="317407C1" w14:textId="77777777" w:rsidR="00703261" w:rsidRDefault="00703261">
            <w:pPr>
              <w:pStyle w:val="TableParagraph"/>
            </w:pPr>
          </w:p>
        </w:tc>
        <w:tc>
          <w:tcPr>
            <w:tcW w:w="1908" w:type="dxa"/>
          </w:tcPr>
          <w:p w14:paraId="4B5A359A" w14:textId="77777777" w:rsidR="00703261" w:rsidRDefault="00703261">
            <w:pPr>
              <w:pStyle w:val="TableParagraph"/>
            </w:pPr>
          </w:p>
        </w:tc>
        <w:tc>
          <w:tcPr>
            <w:tcW w:w="3250" w:type="dxa"/>
          </w:tcPr>
          <w:p w14:paraId="537D165B" w14:textId="30395BE9" w:rsidR="00703261" w:rsidRDefault="00093076" w:rsidP="00634938">
            <w:pPr>
              <w:pStyle w:val="TableParagraph"/>
              <w:spacing w:before="11" w:line="274" w:lineRule="exact"/>
              <w:ind w:left="348"/>
              <w:rPr>
                <w:sz w:val="24"/>
              </w:rPr>
            </w:pPr>
            <w:r>
              <w:rPr>
                <w:sz w:val="24"/>
              </w:rPr>
              <w:t>[БиблиотекаЦОК</w:t>
            </w:r>
          </w:p>
          <w:p w14:paraId="00CF8039" w14:textId="77777777" w:rsidR="00703261" w:rsidRDefault="00093076">
            <w:pPr>
              <w:pStyle w:val="TableParagraph"/>
              <w:spacing w:line="272" w:lineRule="exact"/>
              <w:ind w:left="348"/>
              <w:rPr>
                <w:sz w:val="24"/>
              </w:rPr>
            </w:pPr>
            <w:r>
              <w:rPr>
                <w:sz w:val="24"/>
              </w:rPr>
              <w:t>[</w:t>
            </w:r>
            <w:hyperlink r:id="rId244">
              <w:r>
                <w:rPr>
                  <w:color w:val="0000FF"/>
                  <w:sz w:val="24"/>
                  <w:u w:val="single" w:color="0000FF"/>
                </w:rPr>
                <w:t>https://m.edsoo.ru/7f4110fe</w:t>
              </w:r>
            </w:hyperlink>
            <w:r>
              <w:rPr>
                <w:sz w:val="24"/>
              </w:rPr>
              <w:t>]</w:t>
            </w:r>
          </w:p>
          <w:p w14:paraId="3376B20C" w14:textId="77777777" w:rsidR="00703261" w:rsidRDefault="00093076">
            <w:pPr>
              <w:pStyle w:val="TableParagraph"/>
              <w:spacing w:line="262" w:lineRule="exact"/>
              <w:ind w:left="348"/>
              <w:rPr>
                <w:sz w:val="24"/>
              </w:rPr>
            </w:pPr>
            <w:r>
              <w:rPr>
                <w:w w:val="99"/>
                <w:sz w:val="24"/>
              </w:rPr>
              <w:t>]</w:t>
            </w:r>
          </w:p>
        </w:tc>
      </w:tr>
      <w:tr w:rsidR="00703261" w14:paraId="77DEC993" w14:textId="77777777">
        <w:trPr>
          <w:trHeight w:val="338"/>
        </w:trPr>
        <w:tc>
          <w:tcPr>
            <w:tcW w:w="5583" w:type="dxa"/>
            <w:gridSpan w:val="2"/>
          </w:tcPr>
          <w:p w14:paraId="6FFA9BFD"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59" w:type="dxa"/>
          </w:tcPr>
          <w:p w14:paraId="7C3F25ED" w14:textId="77777777" w:rsidR="00703261" w:rsidRDefault="00093076">
            <w:pPr>
              <w:pStyle w:val="TableParagraph"/>
              <w:spacing w:before="32"/>
              <w:ind w:left="108"/>
              <w:rPr>
                <w:sz w:val="24"/>
              </w:rPr>
            </w:pPr>
            <w:r>
              <w:rPr>
                <w:sz w:val="24"/>
              </w:rPr>
              <w:t>47</w:t>
            </w:r>
          </w:p>
        </w:tc>
        <w:tc>
          <w:tcPr>
            <w:tcW w:w="6999" w:type="dxa"/>
            <w:gridSpan w:val="3"/>
          </w:tcPr>
          <w:p w14:paraId="1D9F0064" w14:textId="77777777" w:rsidR="00703261" w:rsidRDefault="00703261">
            <w:pPr>
              <w:pStyle w:val="TableParagraph"/>
            </w:pPr>
          </w:p>
        </w:tc>
      </w:tr>
      <w:tr w:rsidR="00703261" w14:paraId="3AC7F628" w14:textId="77777777">
        <w:trPr>
          <w:trHeight w:val="318"/>
        </w:trPr>
        <w:tc>
          <w:tcPr>
            <w:tcW w:w="14041" w:type="dxa"/>
            <w:gridSpan w:val="6"/>
          </w:tcPr>
          <w:p w14:paraId="38E81705" w14:textId="77777777" w:rsidR="00703261" w:rsidRDefault="00093076">
            <w:pPr>
              <w:pStyle w:val="TableParagraph"/>
              <w:spacing w:before="23"/>
              <w:ind w:left="345"/>
              <w:rPr>
                <w:b/>
                <w:sz w:val="24"/>
              </w:rPr>
            </w:pPr>
            <w:r>
              <w:rPr>
                <w:b/>
                <w:sz w:val="24"/>
              </w:rPr>
              <w:t>Раздел</w:t>
            </w:r>
            <w:r>
              <w:rPr>
                <w:b/>
                <w:spacing w:val="-9"/>
                <w:sz w:val="24"/>
              </w:rPr>
              <w:t xml:space="preserve"> </w:t>
            </w:r>
            <w:r>
              <w:rPr>
                <w:b/>
                <w:sz w:val="24"/>
              </w:rPr>
              <w:t>3.</w:t>
            </w:r>
            <w:r>
              <w:rPr>
                <w:b/>
                <w:spacing w:val="-6"/>
                <w:sz w:val="24"/>
              </w:rPr>
              <w:t xml:space="preserve"> </w:t>
            </w:r>
            <w:r>
              <w:rPr>
                <w:b/>
                <w:sz w:val="24"/>
              </w:rPr>
              <w:t>Текстовые</w:t>
            </w:r>
            <w:r>
              <w:rPr>
                <w:b/>
                <w:spacing w:val="-9"/>
                <w:sz w:val="24"/>
              </w:rPr>
              <w:t xml:space="preserve"> </w:t>
            </w:r>
            <w:r>
              <w:rPr>
                <w:b/>
                <w:sz w:val="24"/>
              </w:rPr>
              <w:t>задачи</w:t>
            </w:r>
          </w:p>
        </w:tc>
      </w:tr>
      <w:tr w:rsidR="00703261" w14:paraId="6D2FA650" w14:textId="77777777">
        <w:trPr>
          <w:trHeight w:val="595"/>
        </w:trPr>
        <w:tc>
          <w:tcPr>
            <w:tcW w:w="1181" w:type="dxa"/>
          </w:tcPr>
          <w:p w14:paraId="243B201E" w14:textId="77777777" w:rsidR="00703261" w:rsidRDefault="00093076">
            <w:pPr>
              <w:pStyle w:val="TableParagraph"/>
              <w:spacing w:before="160"/>
              <w:ind w:left="211"/>
              <w:rPr>
                <w:sz w:val="24"/>
              </w:rPr>
            </w:pPr>
            <w:r>
              <w:rPr>
                <w:sz w:val="24"/>
              </w:rPr>
              <w:t>3.1</w:t>
            </w:r>
          </w:p>
        </w:tc>
        <w:tc>
          <w:tcPr>
            <w:tcW w:w="4402" w:type="dxa"/>
          </w:tcPr>
          <w:p w14:paraId="0B4BF299" w14:textId="77777777" w:rsidR="00703261" w:rsidRDefault="00093076">
            <w:pPr>
              <w:pStyle w:val="TableParagraph"/>
              <w:spacing w:before="160"/>
              <w:ind w:left="340"/>
              <w:rPr>
                <w:sz w:val="24"/>
              </w:rPr>
            </w:pPr>
            <w:r>
              <w:rPr>
                <w:sz w:val="24"/>
              </w:rPr>
              <w:t>Работа</w:t>
            </w:r>
            <w:r>
              <w:rPr>
                <w:spacing w:val="-14"/>
                <w:sz w:val="24"/>
              </w:rPr>
              <w:t xml:space="preserve"> </w:t>
            </w:r>
            <w:r>
              <w:rPr>
                <w:sz w:val="24"/>
              </w:rPr>
              <w:t>с</w:t>
            </w:r>
            <w:r>
              <w:rPr>
                <w:spacing w:val="-14"/>
                <w:sz w:val="24"/>
              </w:rPr>
              <w:t xml:space="preserve"> </w:t>
            </w:r>
            <w:r>
              <w:rPr>
                <w:sz w:val="24"/>
              </w:rPr>
              <w:t>текстовой</w:t>
            </w:r>
            <w:r>
              <w:rPr>
                <w:spacing w:val="-8"/>
                <w:sz w:val="24"/>
              </w:rPr>
              <w:t xml:space="preserve"> </w:t>
            </w:r>
            <w:r>
              <w:rPr>
                <w:sz w:val="24"/>
              </w:rPr>
              <w:t>задачей</w:t>
            </w:r>
          </w:p>
        </w:tc>
        <w:tc>
          <w:tcPr>
            <w:tcW w:w="1459" w:type="dxa"/>
          </w:tcPr>
          <w:p w14:paraId="7BA686EF" w14:textId="77777777" w:rsidR="00703261" w:rsidRDefault="00093076">
            <w:pPr>
              <w:pStyle w:val="TableParagraph"/>
              <w:spacing w:before="160"/>
              <w:ind w:left="108"/>
              <w:rPr>
                <w:sz w:val="24"/>
              </w:rPr>
            </w:pPr>
            <w:r>
              <w:rPr>
                <w:sz w:val="24"/>
              </w:rPr>
              <w:t>12</w:t>
            </w:r>
          </w:p>
        </w:tc>
        <w:tc>
          <w:tcPr>
            <w:tcW w:w="1841" w:type="dxa"/>
          </w:tcPr>
          <w:p w14:paraId="3E93773C" w14:textId="77777777" w:rsidR="00703261" w:rsidRDefault="00703261">
            <w:pPr>
              <w:pStyle w:val="TableParagraph"/>
            </w:pPr>
          </w:p>
        </w:tc>
        <w:tc>
          <w:tcPr>
            <w:tcW w:w="1908" w:type="dxa"/>
          </w:tcPr>
          <w:p w14:paraId="3A520EBE" w14:textId="77777777" w:rsidR="00703261" w:rsidRDefault="00703261">
            <w:pPr>
              <w:pStyle w:val="TableParagraph"/>
            </w:pPr>
          </w:p>
        </w:tc>
        <w:tc>
          <w:tcPr>
            <w:tcW w:w="3250" w:type="dxa"/>
          </w:tcPr>
          <w:p w14:paraId="6857038A" w14:textId="29B1610B" w:rsidR="00703261" w:rsidRDefault="00093076" w:rsidP="00634938">
            <w:pPr>
              <w:pStyle w:val="TableParagraph"/>
              <w:spacing w:before="8" w:line="275" w:lineRule="exact"/>
              <w:ind w:left="348"/>
              <w:rPr>
                <w:sz w:val="24"/>
              </w:rPr>
            </w:pPr>
            <w:r>
              <w:rPr>
                <w:sz w:val="24"/>
              </w:rPr>
              <w:t>[БиблиотекаЦ</w:t>
            </w:r>
          </w:p>
        </w:tc>
      </w:tr>
    </w:tbl>
    <w:p w14:paraId="580C3B74" w14:textId="77777777" w:rsidR="00703261" w:rsidRDefault="00703261">
      <w:pPr>
        <w:spacing w:line="275" w:lineRule="exact"/>
        <w:jc w:val="right"/>
        <w:rPr>
          <w:sz w:val="24"/>
        </w:rPr>
        <w:sectPr w:rsidR="00703261">
          <w:pgSz w:w="16390" w:h="11930" w:orient="landscape"/>
          <w:pgMar w:top="1040" w:right="1360" w:bottom="1140" w:left="740" w:header="0" w:footer="951" w:gutter="0"/>
          <w:cols w:space="720"/>
        </w:sectPr>
      </w:pPr>
    </w:p>
    <w:tbl>
      <w:tblPr>
        <w:tblStyle w:val="TableNormal"/>
        <w:tblW w:w="0" w:type="auto"/>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81"/>
        <w:gridCol w:w="4402"/>
        <w:gridCol w:w="1459"/>
        <w:gridCol w:w="1841"/>
        <w:gridCol w:w="1908"/>
        <w:gridCol w:w="3250"/>
      </w:tblGrid>
      <w:tr w:rsidR="00703261" w14:paraId="3D91EC91" w14:textId="77777777">
        <w:trPr>
          <w:trHeight w:val="818"/>
        </w:trPr>
        <w:tc>
          <w:tcPr>
            <w:tcW w:w="1181" w:type="dxa"/>
          </w:tcPr>
          <w:p w14:paraId="6851BCA9" w14:textId="77777777" w:rsidR="00703261" w:rsidRDefault="00703261">
            <w:pPr>
              <w:pStyle w:val="TableParagraph"/>
            </w:pPr>
          </w:p>
        </w:tc>
        <w:tc>
          <w:tcPr>
            <w:tcW w:w="4402" w:type="dxa"/>
          </w:tcPr>
          <w:p w14:paraId="22BF9256" w14:textId="77777777" w:rsidR="00703261" w:rsidRDefault="00703261">
            <w:pPr>
              <w:pStyle w:val="TableParagraph"/>
            </w:pPr>
          </w:p>
        </w:tc>
        <w:tc>
          <w:tcPr>
            <w:tcW w:w="1459" w:type="dxa"/>
          </w:tcPr>
          <w:p w14:paraId="2A5DB925" w14:textId="77777777" w:rsidR="00703261" w:rsidRDefault="00703261">
            <w:pPr>
              <w:pStyle w:val="TableParagraph"/>
            </w:pPr>
          </w:p>
        </w:tc>
        <w:tc>
          <w:tcPr>
            <w:tcW w:w="1841" w:type="dxa"/>
          </w:tcPr>
          <w:p w14:paraId="68949A5A" w14:textId="77777777" w:rsidR="00703261" w:rsidRDefault="00703261">
            <w:pPr>
              <w:pStyle w:val="TableParagraph"/>
            </w:pPr>
          </w:p>
        </w:tc>
        <w:tc>
          <w:tcPr>
            <w:tcW w:w="1908" w:type="dxa"/>
          </w:tcPr>
          <w:p w14:paraId="27F26DB3" w14:textId="77777777" w:rsidR="00703261" w:rsidRDefault="00703261">
            <w:pPr>
              <w:pStyle w:val="TableParagraph"/>
            </w:pPr>
          </w:p>
        </w:tc>
        <w:tc>
          <w:tcPr>
            <w:tcW w:w="3250" w:type="dxa"/>
          </w:tcPr>
          <w:p w14:paraId="1A67414C" w14:textId="77777777" w:rsidR="00703261" w:rsidRDefault="00093076">
            <w:pPr>
              <w:pStyle w:val="TableParagraph"/>
              <w:spacing w:line="265" w:lineRule="exact"/>
              <w:ind w:left="348"/>
              <w:rPr>
                <w:sz w:val="24"/>
              </w:rPr>
            </w:pPr>
            <w:r>
              <w:rPr>
                <w:sz w:val="24"/>
              </w:rPr>
              <w:t>ОК</w:t>
            </w:r>
          </w:p>
          <w:p w14:paraId="0640CF37" w14:textId="77777777" w:rsidR="00703261" w:rsidRDefault="00093076">
            <w:pPr>
              <w:pStyle w:val="TableParagraph"/>
              <w:spacing w:line="274" w:lineRule="exact"/>
              <w:ind w:left="348"/>
              <w:rPr>
                <w:sz w:val="24"/>
              </w:rPr>
            </w:pPr>
            <w:r>
              <w:rPr>
                <w:sz w:val="24"/>
              </w:rPr>
              <w:t>[</w:t>
            </w:r>
            <w:hyperlink r:id="rId245">
              <w:r>
                <w:rPr>
                  <w:color w:val="0000FF"/>
                  <w:sz w:val="24"/>
                  <w:u w:val="single" w:color="0000FF"/>
                </w:rPr>
                <w:t>https://m.edsoo.ru/7f4110fe</w:t>
              </w:r>
            </w:hyperlink>
            <w:r>
              <w:rPr>
                <w:sz w:val="24"/>
              </w:rPr>
              <w:t>]</w:t>
            </w:r>
          </w:p>
          <w:p w14:paraId="7F5A12D8" w14:textId="77777777" w:rsidR="00703261" w:rsidRDefault="00093076">
            <w:pPr>
              <w:pStyle w:val="TableParagraph"/>
              <w:spacing w:line="260" w:lineRule="exact"/>
              <w:ind w:left="348"/>
              <w:rPr>
                <w:sz w:val="24"/>
              </w:rPr>
            </w:pPr>
            <w:r>
              <w:rPr>
                <w:w w:val="99"/>
                <w:sz w:val="24"/>
              </w:rPr>
              <w:t>]</w:t>
            </w:r>
          </w:p>
        </w:tc>
      </w:tr>
      <w:tr w:rsidR="00703261" w14:paraId="2D7BF129" w14:textId="77777777" w:rsidTr="00634938">
        <w:trPr>
          <w:trHeight w:val="884"/>
        </w:trPr>
        <w:tc>
          <w:tcPr>
            <w:tcW w:w="1181" w:type="dxa"/>
          </w:tcPr>
          <w:p w14:paraId="222D5982" w14:textId="77777777" w:rsidR="00703261" w:rsidRDefault="00093076">
            <w:pPr>
              <w:pStyle w:val="TableParagraph"/>
              <w:spacing w:before="160"/>
              <w:ind w:left="211"/>
              <w:rPr>
                <w:sz w:val="24"/>
              </w:rPr>
            </w:pPr>
            <w:r>
              <w:rPr>
                <w:sz w:val="24"/>
              </w:rPr>
              <w:t>3.2</w:t>
            </w:r>
          </w:p>
        </w:tc>
        <w:tc>
          <w:tcPr>
            <w:tcW w:w="4402" w:type="dxa"/>
          </w:tcPr>
          <w:p w14:paraId="40CF9A1B" w14:textId="77777777" w:rsidR="00703261" w:rsidRDefault="00093076">
            <w:pPr>
              <w:pStyle w:val="TableParagraph"/>
              <w:spacing w:before="160"/>
              <w:ind w:left="340"/>
              <w:rPr>
                <w:sz w:val="24"/>
              </w:rPr>
            </w:pPr>
            <w:r>
              <w:rPr>
                <w:sz w:val="24"/>
              </w:rPr>
              <w:t>Решение</w:t>
            </w:r>
            <w:r>
              <w:rPr>
                <w:spacing w:val="-12"/>
                <w:sz w:val="24"/>
              </w:rPr>
              <w:t xml:space="preserve"> </w:t>
            </w:r>
            <w:r>
              <w:rPr>
                <w:sz w:val="24"/>
              </w:rPr>
              <w:t>задач</w:t>
            </w:r>
          </w:p>
        </w:tc>
        <w:tc>
          <w:tcPr>
            <w:tcW w:w="1459" w:type="dxa"/>
          </w:tcPr>
          <w:p w14:paraId="7757DB64" w14:textId="77777777" w:rsidR="00703261" w:rsidRDefault="00093076">
            <w:pPr>
              <w:pStyle w:val="TableParagraph"/>
              <w:spacing w:before="160"/>
              <w:ind w:left="108"/>
              <w:rPr>
                <w:sz w:val="24"/>
              </w:rPr>
            </w:pPr>
            <w:r>
              <w:rPr>
                <w:sz w:val="24"/>
              </w:rPr>
              <w:t>11</w:t>
            </w:r>
          </w:p>
        </w:tc>
        <w:tc>
          <w:tcPr>
            <w:tcW w:w="1841" w:type="dxa"/>
          </w:tcPr>
          <w:p w14:paraId="00888684" w14:textId="77777777" w:rsidR="00703261" w:rsidRDefault="00703261">
            <w:pPr>
              <w:pStyle w:val="TableParagraph"/>
            </w:pPr>
          </w:p>
        </w:tc>
        <w:tc>
          <w:tcPr>
            <w:tcW w:w="1908" w:type="dxa"/>
          </w:tcPr>
          <w:p w14:paraId="109D1ABF" w14:textId="77777777" w:rsidR="00703261" w:rsidRDefault="00703261">
            <w:pPr>
              <w:pStyle w:val="TableParagraph"/>
            </w:pPr>
          </w:p>
        </w:tc>
        <w:tc>
          <w:tcPr>
            <w:tcW w:w="3250" w:type="dxa"/>
          </w:tcPr>
          <w:p w14:paraId="3A92CF45" w14:textId="2408281E" w:rsidR="00703261" w:rsidRDefault="00093076" w:rsidP="00634938">
            <w:pPr>
              <w:pStyle w:val="TableParagraph"/>
              <w:spacing w:before="8"/>
              <w:ind w:left="348"/>
              <w:rPr>
                <w:sz w:val="24"/>
              </w:rPr>
            </w:pPr>
            <w:r>
              <w:rPr>
                <w:sz w:val="24"/>
              </w:rPr>
              <w:t>[БиблиотекаЦОК</w:t>
            </w:r>
          </w:p>
          <w:p w14:paraId="2D264D34" w14:textId="77777777" w:rsidR="00703261" w:rsidRDefault="00093076">
            <w:pPr>
              <w:pStyle w:val="TableParagraph"/>
              <w:ind w:left="348"/>
              <w:rPr>
                <w:sz w:val="24"/>
              </w:rPr>
            </w:pPr>
            <w:r>
              <w:rPr>
                <w:sz w:val="24"/>
              </w:rPr>
              <w:t>[</w:t>
            </w:r>
            <w:hyperlink r:id="rId246">
              <w:r>
                <w:rPr>
                  <w:color w:val="0000FF"/>
                  <w:sz w:val="24"/>
                  <w:u w:val="single" w:color="0000FF"/>
                </w:rPr>
                <w:t>https://m.edsoo.ru/7f4110fe</w:t>
              </w:r>
            </w:hyperlink>
            <w:r>
              <w:rPr>
                <w:sz w:val="24"/>
              </w:rPr>
              <w:t>]</w:t>
            </w:r>
          </w:p>
          <w:p w14:paraId="316C9424" w14:textId="77777777" w:rsidR="00703261" w:rsidRDefault="00093076">
            <w:pPr>
              <w:pStyle w:val="TableParagraph"/>
              <w:spacing w:line="264" w:lineRule="exact"/>
              <w:ind w:left="348"/>
              <w:rPr>
                <w:sz w:val="24"/>
              </w:rPr>
            </w:pPr>
            <w:r>
              <w:rPr>
                <w:w w:val="99"/>
                <w:sz w:val="24"/>
              </w:rPr>
              <w:t>]</w:t>
            </w:r>
          </w:p>
        </w:tc>
      </w:tr>
      <w:tr w:rsidR="00703261" w14:paraId="5FB7DB1A" w14:textId="77777777">
        <w:trPr>
          <w:trHeight w:val="338"/>
        </w:trPr>
        <w:tc>
          <w:tcPr>
            <w:tcW w:w="5583" w:type="dxa"/>
            <w:gridSpan w:val="2"/>
          </w:tcPr>
          <w:p w14:paraId="06DF81B2" w14:textId="77777777" w:rsidR="00703261" w:rsidRDefault="00093076">
            <w:pPr>
              <w:pStyle w:val="TableParagraph"/>
              <w:spacing w:before="33"/>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59" w:type="dxa"/>
          </w:tcPr>
          <w:p w14:paraId="477F4E4C" w14:textId="77777777" w:rsidR="00703261" w:rsidRDefault="00093076">
            <w:pPr>
              <w:pStyle w:val="TableParagraph"/>
              <w:spacing w:before="33"/>
              <w:ind w:left="108"/>
              <w:rPr>
                <w:sz w:val="24"/>
              </w:rPr>
            </w:pPr>
            <w:r>
              <w:rPr>
                <w:sz w:val="24"/>
              </w:rPr>
              <w:t>23</w:t>
            </w:r>
          </w:p>
        </w:tc>
        <w:tc>
          <w:tcPr>
            <w:tcW w:w="6999" w:type="dxa"/>
            <w:gridSpan w:val="3"/>
          </w:tcPr>
          <w:p w14:paraId="79EBA222" w14:textId="77777777" w:rsidR="00703261" w:rsidRDefault="00703261">
            <w:pPr>
              <w:pStyle w:val="TableParagraph"/>
            </w:pPr>
          </w:p>
        </w:tc>
      </w:tr>
      <w:tr w:rsidR="00703261" w14:paraId="35351C55" w14:textId="77777777">
        <w:trPr>
          <w:trHeight w:val="321"/>
        </w:trPr>
        <w:tc>
          <w:tcPr>
            <w:tcW w:w="14041" w:type="dxa"/>
            <w:gridSpan w:val="6"/>
          </w:tcPr>
          <w:p w14:paraId="2B5D4BE3" w14:textId="77777777" w:rsidR="00703261" w:rsidRDefault="00093076">
            <w:pPr>
              <w:pStyle w:val="TableParagraph"/>
              <w:spacing w:before="23"/>
              <w:ind w:left="345"/>
              <w:rPr>
                <w:b/>
                <w:sz w:val="24"/>
              </w:rPr>
            </w:pPr>
            <w:r>
              <w:rPr>
                <w:b/>
                <w:spacing w:val="-1"/>
                <w:sz w:val="24"/>
              </w:rPr>
              <w:t>Раздел</w:t>
            </w:r>
            <w:r>
              <w:rPr>
                <w:b/>
                <w:spacing w:val="-13"/>
                <w:sz w:val="24"/>
              </w:rPr>
              <w:t xml:space="preserve"> </w:t>
            </w:r>
            <w:r>
              <w:rPr>
                <w:b/>
                <w:spacing w:val="-1"/>
                <w:sz w:val="24"/>
              </w:rPr>
              <w:t>4.</w:t>
            </w:r>
            <w:r>
              <w:rPr>
                <w:b/>
                <w:spacing w:val="-8"/>
                <w:sz w:val="24"/>
              </w:rPr>
              <w:t xml:space="preserve"> </w:t>
            </w:r>
            <w:r>
              <w:rPr>
                <w:b/>
                <w:spacing w:val="-1"/>
                <w:sz w:val="24"/>
              </w:rPr>
              <w:t>Пространственные</w:t>
            </w:r>
            <w:r>
              <w:rPr>
                <w:b/>
                <w:spacing w:val="-7"/>
                <w:sz w:val="24"/>
              </w:rPr>
              <w:t xml:space="preserve"> </w:t>
            </w:r>
            <w:r>
              <w:rPr>
                <w:b/>
                <w:spacing w:val="-1"/>
                <w:sz w:val="24"/>
              </w:rPr>
              <w:t>отношения</w:t>
            </w:r>
            <w:r>
              <w:rPr>
                <w:b/>
                <w:spacing w:val="-6"/>
                <w:sz w:val="24"/>
              </w:rPr>
              <w:t xml:space="preserve"> </w:t>
            </w:r>
            <w:r>
              <w:rPr>
                <w:b/>
                <w:sz w:val="24"/>
              </w:rPr>
              <w:t>и</w:t>
            </w:r>
            <w:r>
              <w:rPr>
                <w:b/>
                <w:spacing w:val="-4"/>
                <w:sz w:val="24"/>
              </w:rPr>
              <w:t xml:space="preserve"> </w:t>
            </w:r>
            <w:r>
              <w:rPr>
                <w:b/>
                <w:sz w:val="24"/>
              </w:rPr>
              <w:t>геометрические</w:t>
            </w:r>
            <w:r>
              <w:rPr>
                <w:b/>
                <w:spacing w:val="-7"/>
                <w:sz w:val="24"/>
              </w:rPr>
              <w:t xml:space="preserve"> </w:t>
            </w:r>
            <w:r>
              <w:rPr>
                <w:b/>
                <w:sz w:val="24"/>
              </w:rPr>
              <w:t>фигуры</w:t>
            </w:r>
          </w:p>
        </w:tc>
      </w:tr>
      <w:tr w:rsidR="00703261" w14:paraId="69086C6E" w14:textId="77777777" w:rsidTr="00634938">
        <w:trPr>
          <w:trHeight w:val="1020"/>
        </w:trPr>
        <w:tc>
          <w:tcPr>
            <w:tcW w:w="1181" w:type="dxa"/>
          </w:tcPr>
          <w:p w14:paraId="518CACB0" w14:textId="77777777" w:rsidR="00703261" w:rsidRDefault="00093076">
            <w:pPr>
              <w:pStyle w:val="TableParagraph"/>
              <w:spacing w:before="162"/>
              <w:ind w:left="211"/>
              <w:rPr>
                <w:sz w:val="24"/>
              </w:rPr>
            </w:pPr>
            <w:r>
              <w:rPr>
                <w:sz w:val="24"/>
              </w:rPr>
              <w:t>4.1</w:t>
            </w:r>
          </w:p>
        </w:tc>
        <w:tc>
          <w:tcPr>
            <w:tcW w:w="4402" w:type="dxa"/>
          </w:tcPr>
          <w:p w14:paraId="1CC9C48A" w14:textId="77777777" w:rsidR="00703261" w:rsidRDefault="00093076">
            <w:pPr>
              <w:pStyle w:val="TableParagraph"/>
              <w:spacing w:before="162"/>
              <w:ind w:left="340"/>
              <w:rPr>
                <w:sz w:val="24"/>
              </w:rPr>
            </w:pPr>
            <w:r>
              <w:rPr>
                <w:spacing w:val="-1"/>
                <w:sz w:val="24"/>
              </w:rPr>
              <w:t>Геометрические</w:t>
            </w:r>
            <w:r>
              <w:rPr>
                <w:spacing w:val="-15"/>
                <w:sz w:val="24"/>
              </w:rPr>
              <w:t xml:space="preserve"> </w:t>
            </w:r>
            <w:r>
              <w:rPr>
                <w:spacing w:val="-1"/>
                <w:sz w:val="24"/>
              </w:rPr>
              <w:t>фигуры</w:t>
            </w:r>
          </w:p>
        </w:tc>
        <w:tc>
          <w:tcPr>
            <w:tcW w:w="1459" w:type="dxa"/>
          </w:tcPr>
          <w:p w14:paraId="0385AB7E" w14:textId="77777777" w:rsidR="00703261" w:rsidRDefault="00093076">
            <w:pPr>
              <w:pStyle w:val="TableParagraph"/>
              <w:spacing w:before="162"/>
              <w:ind w:left="300"/>
              <w:rPr>
                <w:sz w:val="24"/>
              </w:rPr>
            </w:pPr>
            <w:r>
              <w:rPr>
                <w:sz w:val="24"/>
              </w:rPr>
              <w:t>9</w:t>
            </w:r>
          </w:p>
        </w:tc>
        <w:tc>
          <w:tcPr>
            <w:tcW w:w="1841" w:type="dxa"/>
          </w:tcPr>
          <w:p w14:paraId="3A10AD95" w14:textId="77777777" w:rsidR="00703261" w:rsidRDefault="00703261">
            <w:pPr>
              <w:pStyle w:val="TableParagraph"/>
            </w:pPr>
          </w:p>
        </w:tc>
        <w:tc>
          <w:tcPr>
            <w:tcW w:w="1908" w:type="dxa"/>
          </w:tcPr>
          <w:p w14:paraId="2CDFF86F" w14:textId="77777777" w:rsidR="00703261" w:rsidRDefault="00703261">
            <w:pPr>
              <w:pStyle w:val="TableParagraph"/>
            </w:pPr>
          </w:p>
        </w:tc>
        <w:tc>
          <w:tcPr>
            <w:tcW w:w="3250" w:type="dxa"/>
          </w:tcPr>
          <w:p w14:paraId="1A92571C" w14:textId="076152B2" w:rsidR="00703261" w:rsidRDefault="00093076" w:rsidP="00634938">
            <w:pPr>
              <w:pStyle w:val="TableParagraph"/>
              <w:spacing w:before="11" w:line="275" w:lineRule="exact"/>
              <w:ind w:left="348"/>
              <w:rPr>
                <w:sz w:val="24"/>
              </w:rPr>
            </w:pPr>
            <w:r>
              <w:rPr>
                <w:sz w:val="24"/>
              </w:rPr>
              <w:t>[Библиотека</w:t>
            </w:r>
            <w:r w:rsidR="00634938">
              <w:rPr>
                <w:sz w:val="24"/>
              </w:rPr>
              <w:t>Ц</w:t>
            </w:r>
            <w:r>
              <w:rPr>
                <w:sz w:val="24"/>
              </w:rPr>
              <w:t>ОК</w:t>
            </w:r>
          </w:p>
          <w:p w14:paraId="7B2491BA" w14:textId="77777777" w:rsidR="00703261" w:rsidRDefault="00093076">
            <w:pPr>
              <w:pStyle w:val="TableParagraph"/>
              <w:ind w:left="348"/>
              <w:rPr>
                <w:sz w:val="24"/>
              </w:rPr>
            </w:pPr>
            <w:r>
              <w:rPr>
                <w:sz w:val="24"/>
              </w:rPr>
              <w:t>[</w:t>
            </w:r>
            <w:hyperlink r:id="rId247">
              <w:r>
                <w:rPr>
                  <w:color w:val="0000FF"/>
                  <w:sz w:val="24"/>
                  <w:u w:val="single" w:color="0000FF"/>
                </w:rPr>
                <w:t>https://m.edsoo.ru/7f4110fe</w:t>
              </w:r>
            </w:hyperlink>
            <w:r>
              <w:rPr>
                <w:sz w:val="24"/>
              </w:rPr>
              <w:t>]</w:t>
            </w:r>
          </w:p>
          <w:p w14:paraId="44F7947E" w14:textId="77777777" w:rsidR="00703261" w:rsidRDefault="00093076">
            <w:pPr>
              <w:pStyle w:val="TableParagraph"/>
              <w:spacing w:line="264" w:lineRule="exact"/>
              <w:ind w:left="348"/>
              <w:rPr>
                <w:sz w:val="24"/>
              </w:rPr>
            </w:pPr>
            <w:r>
              <w:rPr>
                <w:w w:val="99"/>
                <w:sz w:val="24"/>
              </w:rPr>
              <w:t>]</w:t>
            </w:r>
          </w:p>
        </w:tc>
      </w:tr>
      <w:tr w:rsidR="00703261" w14:paraId="1325FE00" w14:textId="77777777" w:rsidTr="00634938">
        <w:trPr>
          <w:trHeight w:val="850"/>
        </w:trPr>
        <w:tc>
          <w:tcPr>
            <w:tcW w:w="1181" w:type="dxa"/>
          </w:tcPr>
          <w:p w14:paraId="03349CD2" w14:textId="77777777" w:rsidR="00703261" w:rsidRDefault="00093076">
            <w:pPr>
              <w:pStyle w:val="TableParagraph"/>
              <w:spacing w:before="160"/>
              <w:ind w:left="211"/>
              <w:rPr>
                <w:sz w:val="24"/>
              </w:rPr>
            </w:pPr>
            <w:r>
              <w:rPr>
                <w:sz w:val="24"/>
              </w:rPr>
              <w:t>4.2</w:t>
            </w:r>
          </w:p>
        </w:tc>
        <w:tc>
          <w:tcPr>
            <w:tcW w:w="4402" w:type="dxa"/>
          </w:tcPr>
          <w:p w14:paraId="1470C423" w14:textId="77777777" w:rsidR="00703261" w:rsidRDefault="00093076">
            <w:pPr>
              <w:pStyle w:val="TableParagraph"/>
              <w:spacing w:before="160"/>
              <w:ind w:left="340"/>
              <w:rPr>
                <w:sz w:val="24"/>
              </w:rPr>
            </w:pPr>
            <w:r>
              <w:rPr>
                <w:spacing w:val="-2"/>
                <w:sz w:val="24"/>
              </w:rPr>
              <w:t>Геометрические</w:t>
            </w:r>
            <w:r>
              <w:rPr>
                <w:spacing w:val="-12"/>
                <w:sz w:val="24"/>
              </w:rPr>
              <w:t xml:space="preserve"> </w:t>
            </w:r>
            <w:r>
              <w:rPr>
                <w:spacing w:val="-1"/>
                <w:sz w:val="24"/>
              </w:rPr>
              <w:t>величины</w:t>
            </w:r>
          </w:p>
        </w:tc>
        <w:tc>
          <w:tcPr>
            <w:tcW w:w="1459" w:type="dxa"/>
          </w:tcPr>
          <w:p w14:paraId="45212DC3" w14:textId="77777777" w:rsidR="00703261" w:rsidRDefault="00093076">
            <w:pPr>
              <w:pStyle w:val="TableParagraph"/>
              <w:spacing w:before="160"/>
              <w:ind w:left="108"/>
              <w:rPr>
                <w:sz w:val="24"/>
              </w:rPr>
            </w:pPr>
            <w:r>
              <w:rPr>
                <w:sz w:val="24"/>
              </w:rPr>
              <w:t>13</w:t>
            </w:r>
          </w:p>
        </w:tc>
        <w:tc>
          <w:tcPr>
            <w:tcW w:w="1841" w:type="dxa"/>
          </w:tcPr>
          <w:p w14:paraId="24E5616A" w14:textId="77777777" w:rsidR="00703261" w:rsidRDefault="00703261">
            <w:pPr>
              <w:pStyle w:val="TableParagraph"/>
            </w:pPr>
          </w:p>
        </w:tc>
        <w:tc>
          <w:tcPr>
            <w:tcW w:w="1908" w:type="dxa"/>
          </w:tcPr>
          <w:p w14:paraId="0ED6F59B" w14:textId="77777777" w:rsidR="00703261" w:rsidRDefault="00703261">
            <w:pPr>
              <w:pStyle w:val="TableParagraph"/>
            </w:pPr>
          </w:p>
        </w:tc>
        <w:tc>
          <w:tcPr>
            <w:tcW w:w="3250" w:type="dxa"/>
          </w:tcPr>
          <w:p w14:paraId="1EA0F834" w14:textId="6DB899AA" w:rsidR="00703261" w:rsidRDefault="00093076" w:rsidP="00634938">
            <w:pPr>
              <w:pStyle w:val="TableParagraph"/>
              <w:spacing w:before="11"/>
              <w:ind w:left="348"/>
              <w:rPr>
                <w:sz w:val="24"/>
              </w:rPr>
            </w:pPr>
            <w:r>
              <w:rPr>
                <w:sz w:val="24"/>
              </w:rPr>
              <w:t>[БиблиотекаЦОК</w:t>
            </w:r>
          </w:p>
          <w:p w14:paraId="205E9F0F" w14:textId="77777777" w:rsidR="00703261" w:rsidRDefault="00093076">
            <w:pPr>
              <w:pStyle w:val="TableParagraph"/>
              <w:ind w:left="348"/>
              <w:rPr>
                <w:sz w:val="24"/>
              </w:rPr>
            </w:pPr>
            <w:r>
              <w:rPr>
                <w:sz w:val="24"/>
              </w:rPr>
              <w:t>[</w:t>
            </w:r>
            <w:hyperlink r:id="rId248">
              <w:r>
                <w:rPr>
                  <w:color w:val="0000FF"/>
                  <w:sz w:val="24"/>
                  <w:u w:val="single" w:color="0000FF"/>
                </w:rPr>
                <w:t>https://m.edsoo.ru/7f4110fe</w:t>
              </w:r>
            </w:hyperlink>
            <w:r>
              <w:rPr>
                <w:sz w:val="24"/>
              </w:rPr>
              <w:t>]</w:t>
            </w:r>
          </w:p>
          <w:p w14:paraId="6908D6D1" w14:textId="77777777" w:rsidR="00703261" w:rsidRDefault="00093076">
            <w:pPr>
              <w:pStyle w:val="TableParagraph"/>
              <w:spacing w:line="264" w:lineRule="exact"/>
              <w:ind w:left="348"/>
              <w:rPr>
                <w:sz w:val="24"/>
              </w:rPr>
            </w:pPr>
            <w:r>
              <w:rPr>
                <w:w w:val="99"/>
                <w:sz w:val="24"/>
              </w:rPr>
              <w:t>]</w:t>
            </w:r>
          </w:p>
        </w:tc>
      </w:tr>
      <w:tr w:rsidR="00703261" w14:paraId="7B792957" w14:textId="77777777">
        <w:trPr>
          <w:trHeight w:val="338"/>
        </w:trPr>
        <w:tc>
          <w:tcPr>
            <w:tcW w:w="5583" w:type="dxa"/>
            <w:gridSpan w:val="2"/>
          </w:tcPr>
          <w:p w14:paraId="338DF2F5"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59" w:type="dxa"/>
          </w:tcPr>
          <w:p w14:paraId="67AE7A3E" w14:textId="77777777" w:rsidR="00703261" w:rsidRDefault="00093076">
            <w:pPr>
              <w:pStyle w:val="TableParagraph"/>
              <w:spacing w:before="32"/>
              <w:ind w:left="108"/>
              <w:rPr>
                <w:sz w:val="24"/>
              </w:rPr>
            </w:pPr>
            <w:r>
              <w:rPr>
                <w:sz w:val="24"/>
              </w:rPr>
              <w:t>22</w:t>
            </w:r>
          </w:p>
        </w:tc>
        <w:tc>
          <w:tcPr>
            <w:tcW w:w="6999" w:type="dxa"/>
            <w:gridSpan w:val="3"/>
          </w:tcPr>
          <w:p w14:paraId="2B94832D" w14:textId="77777777" w:rsidR="00703261" w:rsidRDefault="00703261">
            <w:pPr>
              <w:pStyle w:val="TableParagraph"/>
            </w:pPr>
          </w:p>
        </w:tc>
      </w:tr>
      <w:tr w:rsidR="00703261" w14:paraId="4B2CC617" w14:textId="77777777">
        <w:trPr>
          <w:trHeight w:val="316"/>
        </w:trPr>
        <w:tc>
          <w:tcPr>
            <w:tcW w:w="14041" w:type="dxa"/>
            <w:gridSpan w:val="6"/>
          </w:tcPr>
          <w:p w14:paraId="7233E032" w14:textId="77777777" w:rsidR="00703261" w:rsidRDefault="00093076">
            <w:pPr>
              <w:pStyle w:val="TableParagraph"/>
              <w:spacing w:before="18"/>
              <w:ind w:left="345"/>
              <w:rPr>
                <w:b/>
                <w:sz w:val="24"/>
              </w:rPr>
            </w:pPr>
            <w:r>
              <w:rPr>
                <w:b/>
                <w:sz w:val="24"/>
              </w:rPr>
              <w:t>Раздел</w:t>
            </w:r>
            <w:r>
              <w:rPr>
                <w:b/>
                <w:spacing w:val="-13"/>
                <w:sz w:val="24"/>
              </w:rPr>
              <w:t xml:space="preserve"> </w:t>
            </w:r>
            <w:r>
              <w:rPr>
                <w:b/>
                <w:sz w:val="24"/>
              </w:rPr>
              <w:t>5.</w:t>
            </w:r>
            <w:r>
              <w:rPr>
                <w:b/>
                <w:spacing w:val="-12"/>
                <w:sz w:val="24"/>
              </w:rPr>
              <w:t xml:space="preserve"> </w:t>
            </w:r>
            <w:r>
              <w:rPr>
                <w:b/>
                <w:sz w:val="24"/>
              </w:rPr>
              <w:t>Математическая</w:t>
            </w:r>
            <w:r>
              <w:rPr>
                <w:b/>
                <w:spacing w:val="-13"/>
                <w:sz w:val="24"/>
              </w:rPr>
              <w:t xml:space="preserve"> </w:t>
            </w:r>
            <w:r>
              <w:rPr>
                <w:b/>
                <w:sz w:val="24"/>
              </w:rPr>
              <w:t>информация</w:t>
            </w:r>
          </w:p>
        </w:tc>
      </w:tr>
      <w:tr w:rsidR="00703261" w14:paraId="385B5191" w14:textId="77777777" w:rsidTr="00634938">
        <w:trPr>
          <w:trHeight w:val="885"/>
        </w:trPr>
        <w:tc>
          <w:tcPr>
            <w:tcW w:w="1181" w:type="dxa"/>
          </w:tcPr>
          <w:p w14:paraId="4CF1EBA1" w14:textId="5803E2EB" w:rsidR="00703261" w:rsidRDefault="00CA7853">
            <w:pPr>
              <w:pStyle w:val="TableParagraph"/>
              <w:spacing w:before="164"/>
              <w:ind w:left="211"/>
              <w:rPr>
                <w:sz w:val="24"/>
              </w:rPr>
            </w:pPr>
            <w:r>
              <w:rPr>
                <w:b/>
                <w:sz w:val="24"/>
              </w:rPr>
              <w:tab/>
            </w:r>
            <w:r w:rsidR="00093076">
              <w:rPr>
                <w:sz w:val="24"/>
              </w:rPr>
              <w:t>5.1</w:t>
            </w:r>
          </w:p>
        </w:tc>
        <w:tc>
          <w:tcPr>
            <w:tcW w:w="4402" w:type="dxa"/>
          </w:tcPr>
          <w:p w14:paraId="77E96816" w14:textId="77777777" w:rsidR="00703261" w:rsidRDefault="00093076">
            <w:pPr>
              <w:pStyle w:val="TableParagraph"/>
              <w:spacing w:before="164"/>
              <w:ind w:left="340"/>
              <w:rPr>
                <w:sz w:val="24"/>
              </w:rPr>
            </w:pPr>
            <w:r>
              <w:rPr>
                <w:spacing w:val="-2"/>
                <w:sz w:val="24"/>
              </w:rPr>
              <w:t>Математическая</w:t>
            </w:r>
            <w:r>
              <w:rPr>
                <w:spacing w:val="-11"/>
                <w:sz w:val="24"/>
              </w:rPr>
              <w:t xml:space="preserve"> </w:t>
            </w:r>
            <w:r>
              <w:rPr>
                <w:spacing w:val="-1"/>
                <w:sz w:val="24"/>
              </w:rPr>
              <w:t>информация</w:t>
            </w:r>
          </w:p>
        </w:tc>
        <w:tc>
          <w:tcPr>
            <w:tcW w:w="1459" w:type="dxa"/>
          </w:tcPr>
          <w:p w14:paraId="504B03B6" w14:textId="77777777" w:rsidR="00703261" w:rsidRDefault="00093076">
            <w:pPr>
              <w:pStyle w:val="TableParagraph"/>
              <w:spacing w:before="164"/>
              <w:ind w:left="108"/>
              <w:rPr>
                <w:sz w:val="24"/>
              </w:rPr>
            </w:pPr>
            <w:r>
              <w:rPr>
                <w:sz w:val="24"/>
              </w:rPr>
              <w:t>15</w:t>
            </w:r>
          </w:p>
        </w:tc>
        <w:tc>
          <w:tcPr>
            <w:tcW w:w="1841" w:type="dxa"/>
          </w:tcPr>
          <w:p w14:paraId="68DA305C" w14:textId="77777777" w:rsidR="00703261" w:rsidRDefault="00703261">
            <w:pPr>
              <w:pStyle w:val="TableParagraph"/>
            </w:pPr>
          </w:p>
        </w:tc>
        <w:tc>
          <w:tcPr>
            <w:tcW w:w="1908" w:type="dxa"/>
          </w:tcPr>
          <w:p w14:paraId="157E320F" w14:textId="77777777" w:rsidR="00703261" w:rsidRDefault="00703261">
            <w:pPr>
              <w:pStyle w:val="TableParagraph"/>
            </w:pPr>
          </w:p>
        </w:tc>
        <w:tc>
          <w:tcPr>
            <w:tcW w:w="3250" w:type="dxa"/>
          </w:tcPr>
          <w:p w14:paraId="106DB740" w14:textId="4A323E89" w:rsidR="00703261" w:rsidRDefault="00093076" w:rsidP="00634938">
            <w:pPr>
              <w:pStyle w:val="TableParagraph"/>
              <w:spacing w:before="8" w:line="275" w:lineRule="exact"/>
              <w:ind w:left="348"/>
              <w:rPr>
                <w:sz w:val="24"/>
              </w:rPr>
            </w:pPr>
            <w:r>
              <w:rPr>
                <w:sz w:val="24"/>
              </w:rPr>
              <w:t>[БиблиотекаЦОК</w:t>
            </w:r>
          </w:p>
          <w:p w14:paraId="5C1BC20E" w14:textId="77777777" w:rsidR="00703261" w:rsidRDefault="00093076">
            <w:pPr>
              <w:pStyle w:val="TableParagraph"/>
              <w:spacing w:line="272" w:lineRule="exact"/>
              <w:ind w:left="348"/>
              <w:rPr>
                <w:sz w:val="24"/>
              </w:rPr>
            </w:pPr>
            <w:r>
              <w:rPr>
                <w:sz w:val="24"/>
              </w:rPr>
              <w:t>[</w:t>
            </w:r>
            <w:hyperlink r:id="rId249">
              <w:r>
                <w:rPr>
                  <w:color w:val="0000FF"/>
                  <w:sz w:val="24"/>
                  <w:u w:val="single" w:color="0000FF"/>
                </w:rPr>
                <w:t>https://m.edsoo.ru/7f4110fe</w:t>
              </w:r>
            </w:hyperlink>
            <w:r>
              <w:rPr>
                <w:sz w:val="24"/>
              </w:rPr>
              <w:t>]</w:t>
            </w:r>
          </w:p>
          <w:p w14:paraId="2FF07F95" w14:textId="77777777" w:rsidR="00703261" w:rsidRDefault="00093076">
            <w:pPr>
              <w:pStyle w:val="TableParagraph"/>
              <w:spacing w:line="263" w:lineRule="exact"/>
              <w:ind w:left="348"/>
              <w:rPr>
                <w:sz w:val="24"/>
              </w:rPr>
            </w:pPr>
            <w:r>
              <w:rPr>
                <w:w w:val="99"/>
                <w:sz w:val="24"/>
              </w:rPr>
              <w:t>]</w:t>
            </w:r>
          </w:p>
        </w:tc>
      </w:tr>
      <w:tr w:rsidR="00703261" w14:paraId="707BEC1E" w14:textId="77777777">
        <w:trPr>
          <w:trHeight w:val="338"/>
        </w:trPr>
        <w:tc>
          <w:tcPr>
            <w:tcW w:w="5583" w:type="dxa"/>
            <w:gridSpan w:val="2"/>
          </w:tcPr>
          <w:p w14:paraId="22550ABC"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59" w:type="dxa"/>
          </w:tcPr>
          <w:p w14:paraId="338986B8" w14:textId="77777777" w:rsidR="00703261" w:rsidRDefault="00093076">
            <w:pPr>
              <w:pStyle w:val="TableParagraph"/>
              <w:spacing w:before="32"/>
              <w:ind w:left="108"/>
              <w:rPr>
                <w:sz w:val="24"/>
              </w:rPr>
            </w:pPr>
            <w:r>
              <w:rPr>
                <w:sz w:val="24"/>
              </w:rPr>
              <w:t>15</w:t>
            </w:r>
          </w:p>
        </w:tc>
        <w:tc>
          <w:tcPr>
            <w:tcW w:w="6999" w:type="dxa"/>
            <w:gridSpan w:val="3"/>
          </w:tcPr>
          <w:p w14:paraId="3E021211" w14:textId="77777777" w:rsidR="00703261" w:rsidRDefault="00703261">
            <w:pPr>
              <w:pStyle w:val="TableParagraph"/>
            </w:pPr>
          </w:p>
        </w:tc>
      </w:tr>
      <w:tr w:rsidR="00703261" w14:paraId="40448FF5" w14:textId="77777777" w:rsidTr="00634938">
        <w:trPr>
          <w:trHeight w:val="931"/>
        </w:trPr>
        <w:tc>
          <w:tcPr>
            <w:tcW w:w="5583" w:type="dxa"/>
            <w:gridSpan w:val="2"/>
          </w:tcPr>
          <w:p w14:paraId="5D1E21D9" w14:textId="77777777" w:rsidR="00703261" w:rsidRDefault="00093076">
            <w:pPr>
              <w:pStyle w:val="TableParagraph"/>
              <w:spacing w:before="164"/>
              <w:ind w:left="345"/>
              <w:rPr>
                <w:sz w:val="24"/>
              </w:rPr>
            </w:pPr>
            <w:r>
              <w:rPr>
                <w:spacing w:val="-2"/>
                <w:sz w:val="24"/>
              </w:rPr>
              <w:t>Повторение</w:t>
            </w:r>
            <w:r>
              <w:rPr>
                <w:spacing w:val="-14"/>
                <w:sz w:val="24"/>
              </w:rPr>
              <w:t xml:space="preserve"> </w:t>
            </w:r>
            <w:r>
              <w:rPr>
                <w:spacing w:val="-1"/>
                <w:sz w:val="24"/>
              </w:rPr>
              <w:t>пройденного</w:t>
            </w:r>
            <w:r>
              <w:rPr>
                <w:spacing w:val="-10"/>
                <w:sz w:val="24"/>
              </w:rPr>
              <w:t xml:space="preserve"> </w:t>
            </w:r>
            <w:r>
              <w:rPr>
                <w:spacing w:val="-1"/>
                <w:sz w:val="24"/>
              </w:rPr>
              <w:t>материала</w:t>
            </w:r>
          </w:p>
        </w:tc>
        <w:tc>
          <w:tcPr>
            <w:tcW w:w="1459" w:type="dxa"/>
          </w:tcPr>
          <w:p w14:paraId="680571D9" w14:textId="77777777" w:rsidR="00703261" w:rsidRDefault="00093076">
            <w:pPr>
              <w:pStyle w:val="TableParagraph"/>
              <w:spacing w:before="164"/>
              <w:ind w:left="108"/>
              <w:rPr>
                <w:sz w:val="24"/>
              </w:rPr>
            </w:pPr>
            <w:r>
              <w:rPr>
                <w:sz w:val="24"/>
              </w:rPr>
              <w:t>4</w:t>
            </w:r>
          </w:p>
        </w:tc>
        <w:tc>
          <w:tcPr>
            <w:tcW w:w="1841" w:type="dxa"/>
          </w:tcPr>
          <w:p w14:paraId="33ED80E0" w14:textId="77777777" w:rsidR="00703261" w:rsidRDefault="00703261">
            <w:pPr>
              <w:pStyle w:val="TableParagraph"/>
            </w:pPr>
          </w:p>
        </w:tc>
        <w:tc>
          <w:tcPr>
            <w:tcW w:w="1908" w:type="dxa"/>
          </w:tcPr>
          <w:p w14:paraId="3975F28F" w14:textId="77777777" w:rsidR="00703261" w:rsidRDefault="00093076">
            <w:pPr>
              <w:pStyle w:val="TableParagraph"/>
              <w:spacing w:before="164"/>
              <w:ind w:left="108"/>
              <w:rPr>
                <w:sz w:val="24"/>
              </w:rPr>
            </w:pPr>
            <w:r>
              <w:rPr>
                <w:sz w:val="24"/>
              </w:rPr>
              <w:t>1</w:t>
            </w:r>
          </w:p>
        </w:tc>
        <w:tc>
          <w:tcPr>
            <w:tcW w:w="3250" w:type="dxa"/>
          </w:tcPr>
          <w:p w14:paraId="4AC97F9F" w14:textId="5BAEA443" w:rsidR="00703261" w:rsidRDefault="00093076" w:rsidP="00634938">
            <w:pPr>
              <w:pStyle w:val="TableParagraph"/>
              <w:spacing w:before="11" w:line="275" w:lineRule="exact"/>
              <w:ind w:left="348"/>
              <w:rPr>
                <w:sz w:val="24"/>
              </w:rPr>
            </w:pPr>
            <w:r>
              <w:rPr>
                <w:sz w:val="24"/>
              </w:rPr>
              <w:t>[БиблиотекаЦОК</w:t>
            </w:r>
          </w:p>
          <w:p w14:paraId="2F31C9A2" w14:textId="77777777" w:rsidR="00703261" w:rsidRDefault="00093076">
            <w:pPr>
              <w:pStyle w:val="TableParagraph"/>
              <w:ind w:left="348"/>
              <w:rPr>
                <w:sz w:val="24"/>
              </w:rPr>
            </w:pPr>
            <w:r>
              <w:rPr>
                <w:sz w:val="24"/>
              </w:rPr>
              <w:t>[</w:t>
            </w:r>
            <w:hyperlink r:id="rId250">
              <w:r>
                <w:rPr>
                  <w:color w:val="0000FF"/>
                  <w:sz w:val="24"/>
                  <w:u w:val="single" w:color="0000FF"/>
                </w:rPr>
                <w:t>https://m.edsoo.ru/7f4110fe</w:t>
              </w:r>
            </w:hyperlink>
            <w:r>
              <w:rPr>
                <w:sz w:val="24"/>
              </w:rPr>
              <w:t>]</w:t>
            </w:r>
          </w:p>
          <w:p w14:paraId="241121A6" w14:textId="77777777" w:rsidR="00703261" w:rsidRDefault="00093076">
            <w:pPr>
              <w:pStyle w:val="TableParagraph"/>
              <w:spacing w:line="264" w:lineRule="exact"/>
              <w:ind w:left="348"/>
              <w:rPr>
                <w:sz w:val="24"/>
              </w:rPr>
            </w:pPr>
            <w:r>
              <w:rPr>
                <w:w w:val="99"/>
                <w:sz w:val="24"/>
              </w:rPr>
              <w:t>]</w:t>
            </w:r>
          </w:p>
        </w:tc>
      </w:tr>
      <w:tr w:rsidR="00703261" w14:paraId="7C04FB8F" w14:textId="77777777" w:rsidTr="00634938">
        <w:trPr>
          <w:trHeight w:val="845"/>
        </w:trPr>
        <w:tc>
          <w:tcPr>
            <w:tcW w:w="5583" w:type="dxa"/>
            <w:gridSpan w:val="2"/>
          </w:tcPr>
          <w:p w14:paraId="21537BC1" w14:textId="77777777" w:rsidR="00703261" w:rsidRDefault="00093076">
            <w:pPr>
              <w:pStyle w:val="TableParagraph"/>
              <w:spacing w:before="11"/>
              <w:ind w:left="345" w:right="1463"/>
              <w:rPr>
                <w:sz w:val="24"/>
              </w:rPr>
            </w:pPr>
            <w:r>
              <w:rPr>
                <w:sz w:val="24"/>
              </w:rPr>
              <w:t>Итоговый</w:t>
            </w:r>
            <w:r>
              <w:rPr>
                <w:spacing w:val="1"/>
                <w:sz w:val="24"/>
              </w:rPr>
              <w:t xml:space="preserve"> </w:t>
            </w:r>
            <w:r>
              <w:rPr>
                <w:sz w:val="24"/>
              </w:rPr>
              <w:t>контроль</w:t>
            </w:r>
            <w:r>
              <w:rPr>
                <w:spacing w:val="1"/>
                <w:sz w:val="24"/>
              </w:rPr>
              <w:t xml:space="preserve"> </w:t>
            </w:r>
            <w:r>
              <w:rPr>
                <w:sz w:val="24"/>
              </w:rPr>
              <w:t>(контрольные и</w:t>
            </w:r>
            <w:r>
              <w:rPr>
                <w:spacing w:val="-57"/>
                <w:sz w:val="24"/>
              </w:rPr>
              <w:t xml:space="preserve"> </w:t>
            </w:r>
            <w:r>
              <w:rPr>
                <w:sz w:val="24"/>
              </w:rPr>
              <w:t>проверочные</w:t>
            </w:r>
            <w:r>
              <w:rPr>
                <w:spacing w:val="-2"/>
                <w:sz w:val="24"/>
              </w:rPr>
              <w:t xml:space="preserve"> </w:t>
            </w:r>
            <w:r>
              <w:rPr>
                <w:sz w:val="24"/>
              </w:rPr>
              <w:t>работы)</w:t>
            </w:r>
          </w:p>
        </w:tc>
        <w:tc>
          <w:tcPr>
            <w:tcW w:w="1459" w:type="dxa"/>
          </w:tcPr>
          <w:p w14:paraId="1ABF551C" w14:textId="77777777" w:rsidR="00703261" w:rsidRDefault="00093076">
            <w:pPr>
              <w:pStyle w:val="TableParagraph"/>
              <w:spacing w:before="160"/>
              <w:ind w:left="108"/>
              <w:rPr>
                <w:sz w:val="24"/>
              </w:rPr>
            </w:pPr>
            <w:r>
              <w:rPr>
                <w:sz w:val="24"/>
              </w:rPr>
              <w:t>7</w:t>
            </w:r>
          </w:p>
        </w:tc>
        <w:tc>
          <w:tcPr>
            <w:tcW w:w="1841" w:type="dxa"/>
          </w:tcPr>
          <w:p w14:paraId="3930DD47" w14:textId="77777777" w:rsidR="00703261" w:rsidRDefault="00093076">
            <w:pPr>
              <w:pStyle w:val="TableParagraph"/>
              <w:spacing w:before="160"/>
              <w:ind w:left="108"/>
              <w:rPr>
                <w:sz w:val="24"/>
              </w:rPr>
            </w:pPr>
            <w:r>
              <w:rPr>
                <w:sz w:val="24"/>
              </w:rPr>
              <w:t>7</w:t>
            </w:r>
          </w:p>
        </w:tc>
        <w:tc>
          <w:tcPr>
            <w:tcW w:w="1908" w:type="dxa"/>
          </w:tcPr>
          <w:p w14:paraId="22A5B8EC" w14:textId="77777777" w:rsidR="00703261" w:rsidRDefault="00703261">
            <w:pPr>
              <w:pStyle w:val="TableParagraph"/>
            </w:pPr>
          </w:p>
        </w:tc>
        <w:tc>
          <w:tcPr>
            <w:tcW w:w="3250" w:type="dxa"/>
          </w:tcPr>
          <w:p w14:paraId="7A9157A8" w14:textId="2B7C690A" w:rsidR="00703261" w:rsidRDefault="00093076" w:rsidP="00634938">
            <w:pPr>
              <w:pStyle w:val="TableParagraph"/>
              <w:spacing w:before="11"/>
              <w:ind w:left="348"/>
              <w:rPr>
                <w:sz w:val="24"/>
              </w:rPr>
            </w:pPr>
            <w:r>
              <w:rPr>
                <w:sz w:val="24"/>
              </w:rPr>
              <w:t>[БиблиотекаЦОК</w:t>
            </w:r>
          </w:p>
          <w:p w14:paraId="34DCB281" w14:textId="77777777" w:rsidR="00703261" w:rsidRDefault="00093076">
            <w:pPr>
              <w:pStyle w:val="TableParagraph"/>
              <w:ind w:left="348"/>
              <w:rPr>
                <w:sz w:val="24"/>
              </w:rPr>
            </w:pPr>
            <w:r>
              <w:rPr>
                <w:sz w:val="24"/>
              </w:rPr>
              <w:t>[</w:t>
            </w:r>
            <w:hyperlink r:id="rId251">
              <w:r>
                <w:rPr>
                  <w:color w:val="0000FF"/>
                  <w:sz w:val="24"/>
                  <w:u w:val="single" w:color="0000FF"/>
                </w:rPr>
                <w:t>https://m.edsoo.ru/7f4110fe</w:t>
              </w:r>
            </w:hyperlink>
            <w:r>
              <w:rPr>
                <w:sz w:val="24"/>
              </w:rPr>
              <w:t>]</w:t>
            </w:r>
          </w:p>
          <w:p w14:paraId="11B8DD0D" w14:textId="77777777" w:rsidR="00703261" w:rsidRDefault="00093076">
            <w:pPr>
              <w:pStyle w:val="TableParagraph"/>
              <w:spacing w:line="264" w:lineRule="exact"/>
              <w:ind w:left="348"/>
              <w:rPr>
                <w:sz w:val="24"/>
              </w:rPr>
            </w:pPr>
            <w:r>
              <w:rPr>
                <w:w w:val="99"/>
                <w:sz w:val="24"/>
              </w:rPr>
              <w:t>]</w:t>
            </w:r>
          </w:p>
        </w:tc>
      </w:tr>
      <w:tr w:rsidR="00703261" w14:paraId="0F278515" w14:textId="77777777">
        <w:trPr>
          <w:trHeight w:val="595"/>
        </w:trPr>
        <w:tc>
          <w:tcPr>
            <w:tcW w:w="5583" w:type="dxa"/>
            <w:gridSpan w:val="2"/>
          </w:tcPr>
          <w:p w14:paraId="663393DC" w14:textId="77777777" w:rsidR="00703261" w:rsidRDefault="00093076">
            <w:pPr>
              <w:pStyle w:val="TableParagraph"/>
              <w:spacing w:before="11" w:line="237" w:lineRule="auto"/>
              <w:ind w:left="345" w:right="1463"/>
              <w:rPr>
                <w:sz w:val="24"/>
              </w:rPr>
            </w:pPr>
            <w:r>
              <w:rPr>
                <w:spacing w:val="-1"/>
                <w:sz w:val="24"/>
              </w:rPr>
              <w:t>ОБЩЕЕ</w:t>
            </w:r>
            <w:r>
              <w:rPr>
                <w:spacing w:val="-14"/>
                <w:sz w:val="24"/>
              </w:rPr>
              <w:t xml:space="preserve"> </w:t>
            </w:r>
            <w:r>
              <w:rPr>
                <w:spacing w:val="-1"/>
                <w:sz w:val="24"/>
              </w:rPr>
              <w:t>КОЛИЧЕСТВО</w:t>
            </w:r>
            <w:r>
              <w:rPr>
                <w:spacing w:val="-12"/>
                <w:sz w:val="24"/>
              </w:rPr>
              <w:t xml:space="preserve"> </w:t>
            </w:r>
            <w:r>
              <w:rPr>
                <w:sz w:val="24"/>
              </w:rPr>
              <w:t>ЧАСОВ</w:t>
            </w:r>
            <w:r>
              <w:rPr>
                <w:spacing w:val="-17"/>
                <w:sz w:val="24"/>
              </w:rPr>
              <w:t xml:space="preserve"> </w:t>
            </w:r>
            <w:r>
              <w:rPr>
                <w:sz w:val="24"/>
              </w:rPr>
              <w:t>ПО</w:t>
            </w:r>
            <w:r>
              <w:rPr>
                <w:spacing w:val="-57"/>
                <w:sz w:val="24"/>
              </w:rPr>
              <w:t xml:space="preserve"> </w:t>
            </w:r>
            <w:r>
              <w:rPr>
                <w:sz w:val="24"/>
              </w:rPr>
              <w:t>ПРОГРАММЕ</w:t>
            </w:r>
          </w:p>
        </w:tc>
        <w:tc>
          <w:tcPr>
            <w:tcW w:w="1459" w:type="dxa"/>
          </w:tcPr>
          <w:p w14:paraId="63BC42F3" w14:textId="77777777" w:rsidR="00703261" w:rsidRDefault="00093076">
            <w:pPr>
              <w:pStyle w:val="TableParagraph"/>
              <w:spacing w:before="160"/>
              <w:ind w:left="108"/>
              <w:rPr>
                <w:sz w:val="24"/>
              </w:rPr>
            </w:pPr>
            <w:r>
              <w:rPr>
                <w:sz w:val="24"/>
              </w:rPr>
              <w:t>136</w:t>
            </w:r>
          </w:p>
        </w:tc>
        <w:tc>
          <w:tcPr>
            <w:tcW w:w="1841" w:type="dxa"/>
          </w:tcPr>
          <w:p w14:paraId="486150EC" w14:textId="77777777" w:rsidR="00703261" w:rsidRDefault="00093076">
            <w:pPr>
              <w:pStyle w:val="TableParagraph"/>
              <w:spacing w:before="160"/>
              <w:ind w:left="108"/>
              <w:rPr>
                <w:sz w:val="24"/>
              </w:rPr>
            </w:pPr>
            <w:r>
              <w:rPr>
                <w:sz w:val="24"/>
              </w:rPr>
              <w:t>7</w:t>
            </w:r>
          </w:p>
        </w:tc>
        <w:tc>
          <w:tcPr>
            <w:tcW w:w="1908" w:type="dxa"/>
          </w:tcPr>
          <w:p w14:paraId="586A561C" w14:textId="77777777" w:rsidR="00703261" w:rsidRDefault="00093076">
            <w:pPr>
              <w:pStyle w:val="TableParagraph"/>
              <w:spacing w:before="160"/>
              <w:ind w:left="108"/>
              <w:rPr>
                <w:sz w:val="24"/>
              </w:rPr>
            </w:pPr>
            <w:r>
              <w:rPr>
                <w:sz w:val="24"/>
              </w:rPr>
              <w:t>1</w:t>
            </w:r>
          </w:p>
        </w:tc>
        <w:tc>
          <w:tcPr>
            <w:tcW w:w="3250" w:type="dxa"/>
          </w:tcPr>
          <w:p w14:paraId="02764AFD" w14:textId="77777777" w:rsidR="00703261" w:rsidRDefault="00703261">
            <w:pPr>
              <w:pStyle w:val="TableParagraph"/>
            </w:pPr>
          </w:p>
        </w:tc>
      </w:tr>
    </w:tbl>
    <w:p w14:paraId="7A2940CF" w14:textId="282544C3" w:rsidR="00703261" w:rsidRDefault="00703261">
      <w:pPr>
        <w:pStyle w:val="a3"/>
        <w:spacing w:before="10"/>
        <w:jc w:val="left"/>
        <w:rPr>
          <w:b/>
          <w:sz w:val="16"/>
        </w:rPr>
      </w:pPr>
    </w:p>
    <w:p w14:paraId="38CBBC31" w14:textId="7AFF64FC" w:rsidR="00CA7853" w:rsidRDefault="00CA7853">
      <w:pPr>
        <w:pStyle w:val="a3"/>
        <w:spacing w:before="10"/>
        <w:jc w:val="left"/>
        <w:rPr>
          <w:b/>
          <w:sz w:val="16"/>
        </w:rPr>
      </w:pPr>
    </w:p>
    <w:p w14:paraId="32D218CD" w14:textId="410E30B0" w:rsidR="00CA7853" w:rsidRDefault="00CA7853">
      <w:pPr>
        <w:pStyle w:val="a3"/>
        <w:spacing w:before="10"/>
        <w:jc w:val="left"/>
        <w:rPr>
          <w:b/>
          <w:sz w:val="16"/>
        </w:rPr>
      </w:pPr>
    </w:p>
    <w:p w14:paraId="586E9CF6" w14:textId="26887F15" w:rsidR="00CA7853" w:rsidRDefault="00CA7853">
      <w:pPr>
        <w:pStyle w:val="a3"/>
        <w:spacing w:before="10"/>
        <w:jc w:val="left"/>
        <w:rPr>
          <w:b/>
          <w:sz w:val="16"/>
        </w:rPr>
      </w:pPr>
    </w:p>
    <w:p w14:paraId="5D8009D1" w14:textId="140571D1" w:rsidR="00CA7853" w:rsidRDefault="00CA7853">
      <w:pPr>
        <w:pStyle w:val="a3"/>
        <w:spacing w:before="10"/>
        <w:jc w:val="left"/>
        <w:rPr>
          <w:b/>
          <w:sz w:val="16"/>
        </w:rPr>
      </w:pPr>
    </w:p>
    <w:p w14:paraId="1BA82F4D" w14:textId="77777777" w:rsidR="00703261" w:rsidRDefault="00093076">
      <w:pPr>
        <w:spacing w:before="90" w:after="11"/>
        <w:ind w:left="184"/>
        <w:rPr>
          <w:b/>
          <w:sz w:val="24"/>
        </w:rPr>
      </w:pPr>
      <w:r>
        <w:rPr>
          <w:b/>
          <w:sz w:val="24"/>
        </w:rPr>
        <w:lastRenderedPageBreak/>
        <w:t>4</w:t>
      </w:r>
      <w:r>
        <w:rPr>
          <w:b/>
          <w:spacing w:val="-8"/>
          <w:sz w:val="24"/>
        </w:rPr>
        <w:t xml:space="preserve"> </w:t>
      </w:r>
      <w:r>
        <w:rPr>
          <w:b/>
          <w:sz w:val="24"/>
        </w:rPr>
        <w:t>КЛАСС</w:t>
      </w:r>
    </w:p>
    <w:tbl>
      <w:tblPr>
        <w:tblStyle w:val="TableNormal"/>
        <w:tblW w:w="0" w:type="auto"/>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2"/>
        <w:gridCol w:w="4565"/>
        <w:gridCol w:w="1492"/>
        <w:gridCol w:w="1840"/>
        <w:gridCol w:w="1909"/>
        <w:gridCol w:w="3021"/>
      </w:tblGrid>
      <w:tr w:rsidR="00703261" w14:paraId="5AD33B15" w14:textId="77777777">
        <w:trPr>
          <w:trHeight w:val="319"/>
        </w:trPr>
        <w:tc>
          <w:tcPr>
            <w:tcW w:w="1212" w:type="dxa"/>
            <w:vMerge w:val="restart"/>
          </w:tcPr>
          <w:p w14:paraId="1E2B583E" w14:textId="77777777" w:rsidR="00703261" w:rsidRDefault="00703261">
            <w:pPr>
              <w:pStyle w:val="TableParagraph"/>
              <w:spacing w:before="10"/>
              <w:rPr>
                <w:b/>
                <w:sz w:val="38"/>
              </w:rPr>
            </w:pPr>
          </w:p>
          <w:p w14:paraId="7FE50FFF" w14:textId="77777777" w:rsidR="00703261" w:rsidRDefault="00093076">
            <w:pPr>
              <w:pStyle w:val="TableParagraph"/>
              <w:spacing w:before="1"/>
              <w:ind w:left="345"/>
              <w:rPr>
                <w:b/>
                <w:sz w:val="24"/>
              </w:rPr>
            </w:pPr>
            <w:r>
              <w:rPr>
                <w:b/>
                <w:sz w:val="24"/>
              </w:rPr>
              <w:t>№</w:t>
            </w:r>
            <w:r>
              <w:rPr>
                <w:b/>
                <w:spacing w:val="-10"/>
                <w:sz w:val="24"/>
              </w:rPr>
              <w:t xml:space="preserve"> </w:t>
            </w:r>
            <w:r>
              <w:rPr>
                <w:b/>
                <w:sz w:val="24"/>
              </w:rPr>
              <w:t>п/п</w:t>
            </w:r>
          </w:p>
        </w:tc>
        <w:tc>
          <w:tcPr>
            <w:tcW w:w="4565" w:type="dxa"/>
            <w:vMerge w:val="restart"/>
          </w:tcPr>
          <w:p w14:paraId="11A3A2CD" w14:textId="77777777" w:rsidR="00703261" w:rsidRDefault="00703261">
            <w:pPr>
              <w:pStyle w:val="TableParagraph"/>
              <w:spacing w:before="2"/>
              <w:rPr>
                <w:b/>
                <w:sz w:val="27"/>
              </w:rPr>
            </w:pPr>
          </w:p>
          <w:p w14:paraId="4DA93B02" w14:textId="77777777" w:rsidR="00703261" w:rsidRDefault="00093076">
            <w:pPr>
              <w:pStyle w:val="TableParagraph"/>
              <w:tabs>
                <w:tab w:val="left" w:pos="2361"/>
                <w:tab w:val="left" w:pos="3735"/>
              </w:tabs>
              <w:spacing w:before="1" w:line="275" w:lineRule="exact"/>
              <w:ind w:left="345"/>
              <w:rPr>
                <w:b/>
                <w:sz w:val="24"/>
              </w:rPr>
            </w:pPr>
            <w:r>
              <w:rPr>
                <w:b/>
                <w:sz w:val="24"/>
              </w:rPr>
              <w:t>Наименование</w:t>
            </w:r>
            <w:r>
              <w:rPr>
                <w:b/>
                <w:sz w:val="24"/>
              </w:rPr>
              <w:tab/>
              <w:t>разделов</w:t>
            </w:r>
            <w:r>
              <w:rPr>
                <w:b/>
                <w:sz w:val="24"/>
              </w:rPr>
              <w:tab/>
              <w:t>и</w:t>
            </w:r>
          </w:p>
          <w:p w14:paraId="70499FD4" w14:textId="77777777" w:rsidR="00703261" w:rsidRDefault="00093076">
            <w:pPr>
              <w:pStyle w:val="TableParagraph"/>
              <w:spacing w:line="275" w:lineRule="exact"/>
              <w:ind w:left="2361"/>
              <w:rPr>
                <w:b/>
                <w:sz w:val="24"/>
              </w:rPr>
            </w:pPr>
            <w:r>
              <w:rPr>
                <w:b/>
                <w:spacing w:val="-2"/>
                <w:sz w:val="24"/>
              </w:rPr>
              <w:t>тем</w:t>
            </w:r>
            <w:r>
              <w:rPr>
                <w:b/>
                <w:spacing w:val="-12"/>
                <w:sz w:val="24"/>
              </w:rPr>
              <w:t xml:space="preserve"> </w:t>
            </w:r>
            <w:r>
              <w:rPr>
                <w:b/>
                <w:spacing w:val="-2"/>
                <w:sz w:val="24"/>
              </w:rPr>
              <w:t>программы</w:t>
            </w:r>
          </w:p>
        </w:tc>
        <w:tc>
          <w:tcPr>
            <w:tcW w:w="5241" w:type="dxa"/>
            <w:gridSpan w:val="3"/>
          </w:tcPr>
          <w:p w14:paraId="53857BA1" w14:textId="77777777" w:rsidR="00703261" w:rsidRDefault="00093076">
            <w:pPr>
              <w:pStyle w:val="TableParagraph"/>
              <w:spacing w:before="23"/>
              <w:ind w:left="207"/>
              <w:rPr>
                <w:b/>
                <w:sz w:val="24"/>
              </w:rPr>
            </w:pPr>
            <w:r>
              <w:rPr>
                <w:b/>
                <w:spacing w:val="-1"/>
                <w:sz w:val="24"/>
              </w:rPr>
              <w:t>Количество</w:t>
            </w:r>
            <w:r>
              <w:rPr>
                <w:b/>
                <w:spacing w:val="-14"/>
                <w:sz w:val="24"/>
              </w:rPr>
              <w:t xml:space="preserve"> </w:t>
            </w:r>
            <w:r>
              <w:rPr>
                <w:b/>
                <w:sz w:val="24"/>
              </w:rPr>
              <w:t>часов</w:t>
            </w:r>
          </w:p>
        </w:tc>
        <w:tc>
          <w:tcPr>
            <w:tcW w:w="3021" w:type="dxa"/>
            <w:vMerge w:val="restart"/>
          </w:tcPr>
          <w:p w14:paraId="42E4B3D1" w14:textId="77777777" w:rsidR="00703261" w:rsidRDefault="00093076">
            <w:pPr>
              <w:pStyle w:val="TableParagraph"/>
              <w:spacing w:before="37"/>
              <w:ind w:left="347" w:right="80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2"/>
                <w:sz w:val="24"/>
              </w:rPr>
              <w:t>образовательные</w:t>
            </w:r>
            <w:r>
              <w:rPr>
                <w:b/>
                <w:spacing w:val="-57"/>
                <w:sz w:val="24"/>
              </w:rPr>
              <w:t xml:space="preserve"> </w:t>
            </w:r>
            <w:r>
              <w:rPr>
                <w:b/>
                <w:sz w:val="24"/>
              </w:rPr>
              <w:t>ресурсы</w:t>
            </w:r>
          </w:p>
        </w:tc>
      </w:tr>
      <w:tr w:rsidR="00703261" w14:paraId="321EB540" w14:textId="77777777">
        <w:trPr>
          <w:trHeight w:val="1116"/>
        </w:trPr>
        <w:tc>
          <w:tcPr>
            <w:tcW w:w="1212" w:type="dxa"/>
            <w:vMerge/>
            <w:tcBorders>
              <w:top w:val="nil"/>
            </w:tcBorders>
          </w:tcPr>
          <w:p w14:paraId="748E6C84" w14:textId="77777777" w:rsidR="00703261" w:rsidRDefault="00703261">
            <w:pPr>
              <w:rPr>
                <w:sz w:val="2"/>
                <w:szCs w:val="2"/>
              </w:rPr>
            </w:pPr>
          </w:p>
        </w:tc>
        <w:tc>
          <w:tcPr>
            <w:tcW w:w="4565" w:type="dxa"/>
            <w:vMerge/>
            <w:tcBorders>
              <w:top w:val="nil"/>
            </w:tcBorders>
          </w:tcPr>
          <w:p w14:paraId="16E606A2" w14:textId="77777777" w:rsidR="00703261" w:rsidRDefault="00703261">
            <w:pPr>
              <w:rPr>
                <w:sz w:val="2"/>
                <w:szCs w:val="2"/>
              </w:rPr>
            </w:pPr>
          </w:p>
        </w:tc>
        <w:tc>
          <w:tcPr>
            <w:tcW w:w="1492" w:type="dxa"/>
          </w:tcPr>
          <w:p w14:paraId="11991FF0" w14:textId="77777777" w:rsidR="00703261" w:rsidRDefault="00703261">
            <w:pPr>
              <w:pStyle w:val="TableParagraph"/>
              <w:spacing w:before="11"/>
              <w:rPr>
                <w:b/>
                <w:sz w:val="24"/>
              </w:rPr>
            </w:pPr>
          </w:p>
          <w:p w14:paraId="3A6AFEAC" w14:textId="77777777" w:rsidR="00703261" w:rsidRDefault="00093076">
            <w:pPr>
              <w:pStyle w:val="TableParagraph"/>
              <w:ind w:left="341"/>
              <w:rPr>
                <w:b/>
                <w:sz w:val="24"/>
              </w:rPr>
            </w:pPr>
            <w:r>
              <w:rPr>
                <w:b/>
                <w:sz w:val="24"/>
              </w:rPr>
              <w:t>Всего</w:t>
            </w:r>
          </w:p>
        </w:tc>
        <w:tc>
          <w:tcPr>
            <w:tcW w:w="1840" w:type="dxa"/>
          </w:tcPr>
          <w:p w14:paraId="35B8E713" w14:textId="77777777" w:rsidR="00703261" w:rsidRDefault="00093076">
            <w:pPr>
              <w:pStyle w:val="TableParagraph"/>
              <w:spacing w:before="152" w:line="237" w:lineRule="auto"/>
              <w:ind w:left="342" w:right="122"/>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09" w:type="dxa"/>
          </w:tcPr>
          <w:p w14:paraId="11858E89" w14:textId="77777777" w:rsidR="00703261" w:rsidRDefault="00093076">
            <w:pPr>
              <w:pStyle w:val="TableParagraph"/>
              <w:spacing w:before="152" w:line="237" w:lineRule="auto"/>
              <w:ind w:left="343" w:right="125"/>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3021" w:type="dxa"/>
            <w:vMerge/>
            <w:tcBorders>
              <w:top w:val="nil"/>
            </w:tcBorders>
          </w:tcPr>
          <w:p w14:paraId="4BB9CDF3" w14:textId="77777777" w:rsidR="00703261" w:rsidRDefault="00703261">
            <w:pPr>
              <w:rPr>
                <w:sz w:val="2"/>
                <w:szCs w:val="2"/>
              </w:rPr>
            </w:pPr>
          </w:p>
        </w:tc>
      </w:tr>
      <w:tr w:rsidR="00703261" w14:paraId="5616C0E8" w14:textId="77777777">
        <w:trPr>
          <w:trHeight w:val="319"/>
        </w:trPr>
        <w:tc>
          <w:tcPr>
            <w:tcW w:w="14039" w:type="dxa"/>
            <w:gridSpan w:val="6"/>
          </w:tcPr>
          <w:p w14:paraId="5F1C2726" w14:textId="77777777" w:rsidR="00703261" w:rsidRDefault="00093076">
            <w:pPr>
              <w:pStyle w:val="TableParagraph"/>
              <w:spacing w:before="20"/>
              <w:ind w:left="345"/>
              <w:rPr>
                <w:b/>
                <w:sz w:val="24"/>
              </w:rPr>
            </w:pPr>
            <w:r>
              <w:rPr>
                <w:b/>
                <w:sz w:val="24"/>
              </w:rPr>
              <w:t>Раздел</w:t>
            </w:r>
            <w:r>
              <w:rPr>
                <w:b/>
                <w:spacing w:val="-10"/>
                <w:sz w:val="24"/>
              </w:rPr>
              <w:t xml:space="preserve"> </w:t>
            </w:r>
            <w:r>
              <w:rPr>
                <w:b/>
                <w:sz w:val="24"/>
              </w:rPr>
              <w:t>1.</w:t>
            </w:r>
            <w:r>
              <w:rPr>
                <w:b/>
                <w:spacing w:val="-2"/>
                <w:sz w:val="24"/>
              </w:rPr>
              <w:t xml:space="preserve"> </w:t>
            </w:r>
            <w:r>
              <w:rPr>
                <w:b/>
                <w:sz w:val="24"/>
              </w:rPr>
              <w:t>Числа</w:t>
            </w:r>
            <w:r>
              <w:rPr>
                <w:b/>
                <w:spacing w:val="-4"/>
                <w:sz w:val="24"/>
              </w:rPr>
              <w:t xml:space="preserve"> </w:t>
            </w:r>
            <w:r>
              <w:rPr>
                <w:b/>
                <w:sz w:val="24"/>
              </w:rPr>
              <w:t>и</w:t>
            </w:r>
            <w:r>
              <w:rPr>
                <w:b/>
                <w:spacing w:val="-7"/>
                <w:sz w:val="24"/>
              </w:rPr>
              <w:t xml:space="preserve"> </w:t>
            </w:r>
            <w:r>
              <w:rPr>
                <w:b/>
                <w:sz w:val="24"/>
              </w:rPr>
              <w:t>величины</w:t>
            </w:r>
          </w:p>
        </w:tc>
      </w:tr>
      <w:tr w:rsidR="00703261" w14:paraId="1AC5755B" w14:textId="77777777" w:rsidTr="00634938">
        <w:trPr>
          <w:trHeight w:val="1057"/>
        </w:trPr>
        <w:tc>
          <w:tcPr>
            <w:tcW w:w="1212" w:type="dxa"/>
          </w:tcPr>
          <w:p w14:paraId="41F377E5" w14:textId="77777777" w:rsidR="00703261" w:rsidRDefault="00093076">
            <w:pPr>
              <w:pStyle w:val="TableParagraph"/>
              <w:spacing w:before="164"/>
              <w:ind w:left="211"/>
              <w:rPr>
                <w:sz w:val="24"/>
              </w:rPr>
            </w:pPr>
            <w:r>
              <w:rPr>
                <w:sz w:val="24"/>
              </w:rPr>
              <w:t>1.1</w:t>
            </w:r>
          </w:p>
        </w:tc>
        <w:tc>
          <w:tcPr>
            <w:tcW w:w="4565" w:type="dxa"/>
          </w:tcPr>
          <w:p w14:paraId="344B7072" w14:textId="77777777" w:rsidR="00703261" w:rsidRDefault="00093076">
            <w:pPr>
              <w:pStyle w:val="TableParagraph"/>
              <w:spacing w:before="164"/>
              <w:ind w:left="345"/>
              <w:rPr>
                <w:sz w:val="24"/>
              </w:rPr>
            </w:pPr>
            <w:r>
              <w:rPr>
                <w:sz w:val="24"/>
              </w:rPr>
              <w:t>Числа</w:t>
            </w:r>
          </w:p>
        </w:tc>
        <w:tc>
          <w:tcPr>
            <w:tcW w:w="1492" w:type="dxa"/>
          </w:tcPr>
          <w:p w14:paraId="4D25A09A" w14:textId="77777777" w:rsidR="00703261" w:rsidRDefault="00093076">
            <w:pPr>
              <w:pStyle w:val="TableParagraph"/>
              <w:spacing w:before="164"/>
              <w:ind w:left="108"/>
              <w:rPr>
                <w:sz w:val="24"/>
              </w:rPr>
            </w:pPr>
            <w:r>
              <w:rPr>
                <w:sz w:val="24"/>
              </w:rPr>
              <w:t>11</w:t>
            </w:r>
          </w:p>
        </w:tc>
        <w:tc>
          <w:tcPr>
            <w:tcW w:w="1840" w:type="dxa"/>
          </w:tcPr>
          <w:p w14:paraId="378F0FF5" w14:textId="77777777" w:rsidR="00703261" w:rsidRDefault="00703261">
            <w:pPr>
              <w:pStyle w:val="TableParagraph"/>
            </w:pPr>
          </w:p>
        </w:tc>
        <w:tc>
          <w:tcPr>
            <w:tcW w:w="1909" w:type="dxa"/>
          </w:tcPr>
          <w:p w14:paraId="066405F2" w14:textId="77777777" w:rsidR="00703261" w:rsidRDefault="00703261">
            <w:pPr>
              <w:pStyle w:val="TableParagraph"/>
            </w:pPr>
          </w:p>
        </w:tc>
        <w:tc>
          <w:tcPr>
            <w:tcW w:w="3021" w:type="dxa"/>
          </w:tcPr>
          <w:p w14:paraId="4082D47F" w14:textId="44CB047B" w:rsidR="00703261" w:rsidRDefault="00093076" w:rsidP="00634938">
            <w:pPr>
              <w:pStyle w:val="TableParagraph"/>
              <w:spacing w:before="11" w:line="275" w:lineRule="exact"/>
              <w:ind w:left="347"/>
              <w:rPr>
                <w:sz w:val="24"/>
              </w:rPr>
            </w:pPr>
            <w:r>
              <w:rPr>
                <w:sz w:val="24"/>
              </w:rPr>
              <w:t>БиблиотекаЦОК</w:t>
            </w:r>
          </w:p>
          <w:p w14:paraId="761EE85F" w14:textId="77777777" w:rsidR="00703261" w:rsidRDefault="00B2617F">
            <w:pPr>
              <w:pStyle w:val="TableParagraph"/>
              <w:spacing w:line="270" w:lineRule="atLeast"/>
              <w:ind w:left="347" w:right="141"/>
              <w:rPr>
                <w:sz w:val="24"/>
              </w:rPr>
            </w:pPr>
            <w:hyperlink r:id="rId252">
              <w:r w:rsidR="00093076">
                <w:rPr>
                  <w:color w:val="0000FF"/>
                  <w:spacing w:val="-2"/>
                  <w:sz w:val="24"/>
                  <w:u w:val="single" w:color="0000FF"/>
                </w:rPr>
                <w:t>https://m.edsoo.ru/7f411f3</w:t>
              </w:r>
            </w:hyperlink>
            <w:r w:rsidR="00093076">
              <w:rPr>
                <w:color w:val="0000FF"/>
                <w:spacing w:val="-57"/>
                <w:sz w:val="24"/>
              </w:rPr>
              <w:t xml:space="preserve"> </w:t>
            </w:r>
            <w:hyperlink r:id="rId253">
              <w:r w:rsidR="00093076">
                <w:rPr>
                  <w:color w:val="0000FF"/>
                  <w:sz w:val="24"/>
                  <w:u w:val="single" w:color="0000FF"/>
                </w:rPr>
                <w:t>6</w:t>
              </w:r>
            </w:hyperlink>
          </w:p>
        </w:tc>
      </w:tr>
      <w:tr w:rsidR="00703261" w14:paraId="36F2CB54" w14:textId="77777777" w:rsidTr="00634938">
        <w:trPr>
          <w:trHeight w:val="987"/>
        </w:trPr>
        <w:tc>
          <w:tcPr>
            <w:tcW w:w="1212" w:type="dxa"/>
          </w:tcPr>
          <w:p w14:paraId="5AFD6563" w14:textId="0728F055" w:rsidR="00703261" w:rsidRDefault="00CA7853">
            <w:pPr>
              <w:pStyle w:val="TableParagraph"/>
              <w:spacing w:before="167"/>
              <w:ind w:left="211"/>
              <w:rPr>
                <w:sz w:val="24"/>
              </w:rPr>
            </w:pPr>
            <w:r>
              <w:rPr>
                <w:sz w:val="24"/>
              </w:rPr>
              <w:tab/>
            </w:r>
            <w:r w:rsidR="00093076">
              <w:rPr>
                <w:sz w:val="24"/>
              </w:rPr>
              <w:t>1.2</w:t>
            </w:r>
          </w:p>
        </w:tc>
        <w:tc>
          <w:tcPr>
            <w:tcW w:w="4565" w:type="dxa"/>
          </w:tcPr>
          <w:p w14:paraId="462772F0" w14:textId="77777777" w:rsidR="00703261" w:rsidRDefault="00093076">
            <w:pPr>
              <w:pStyle w:val="TableParagraph"/>
              <w:spacing w:before="167"/>
              <w:ind w:left="345"/>
              <w:rPr>
                <w:sz w:val="24"/>
              </w:rPr>
            </w:pPr>
            <w:r>
              <w:rPr>
                <w:sz w:val="24"/>
              </w:rPr>
              <w:t>Величины</w:t>
            </w:r>
          </w:p>
        </w:tc>
        <w:tc>
          <w:tcPr>
            <w:tcW w:w="1492" w:type="dxa"/>
          </w:tcPr>
          <w:p w14:paraId="72713135" w14:textId="77777777" w:rsidR="00703261" w:rsidRDefault="00093076">
            <w:pPr>
              <w:pStyle w:val="TableParagraph"/>
              <w:spacing w:before="167"/>
              <w:ind w:left="108"/>
              <w:rPr>
                <w:sz w:val="24"/>
              </w:rPr>
            </w:pPr>
            <w:r>
              <w:rPr>
                <w:sz w:val="24"/>
              </w:rPr>
              <w:t>12</w:t>
            </w:r>
          </w:p>
        </w:tc>
        <w:tc>
          <w:tcPr>
            <w:tcW w:w="1840" w:type="dxa"/>
          </w:tcPr>
          <w:p w14:paraId="7B79BE27" w14:textId="77777777" w:rsidR="00703261" w:rsidRDefault="00703261">
            <w:pPr>
              <w:pStyle w:val="TableParagraph"/>
            </w:pPr>
          </w:p>
        </w:tc>
        <w:tc>
          <w:tcPr>
            <w:tcW w:w="1909" w:type="dxa"/>
          </w:tcPr>
          <w:p w14:paraId="0880E0C6" w14:textId="77777777" w:rsidR="00703261" w:rsidRDefault="00703261">
            <w:pPr>
              <w:pStyle w:val="TableParagraph"/>
            </w:pPr>
          </w:p>
        </w:tc>
        <w:tc>
          <w:tcPr>
            <w:tcW w:w="3021" w:type="dxa"/>
          </w:tcPr>
          <w:p w14:paraId="42893BD6" w14:textId="39CCD7A9" w:rsidR="00703261" w:rsidRDefault="00093076" w:rsidP="00634938">
            <w:pPr>
              <w:pStyle w:val="TableParagraph"/>
              <w:spacing w:before="13" w:line="275" w:lineRule="exact"/>
              <w:ind w:left="347"/>
              <w:rPr>
                <w:sz w:val="24"/>
              </w:rPr>
            </w:pPr>
            <w:r>
              <w:rPr>
                <w:sz w:val="24"/>
              </w:rPr>
              <w:t>БиблиотекаЦОК</w:t>
            </w:r>
          </w:p>
          <w:p w14:paraId="25C94F45" w14:textId="77777777" w:rsidR="00703261" w:rsidRDefault="00B2617F">
            <w:pPr>
              <w:pStyle w:val="TableParagraph"/>
              <w:spacing w:line="272" w:lineRule="exact"/>
              <w:ind w:left="347" w:right="141"/>
              <w:rPr>
                <w:sz w:val="24"/>
              </w:rPr>
            </w:pPr>
            <w:hyperlink r:id="rId254">
              <w:r w:rsidR="00093076">
                <w:rPr>
                  <w:color w:val="0000FF"/>
                  <w:spacing w:val="-2"/>
                  <w:sz w:val="24"/>
                  <w:u w:val="single" w:color="0000FF"/>
                </w:rPr>
                <w:t>https://m.edsoo.ru/7f411f3</w:t>
              </w:r>
            </w:hyperlink>
            <w:r w:rsidR="00093076">
              <w:rPr>
                <w:color w:val="0000FF"/>
                <w:spacing w:val="-57"/>
                <w:sz w:val="24"/>
              </w:rPr>
              <w:t xml:space="preserve"> </w:t>
            </w:r>
            <w:hyperlink r:id="rId255">
              <w:r w:rsidR="00093076">
                <w:rPr>
                  <w:color w:val="0000FF"/>
                  <w:sz w:val="24"/>
                  <w:u w:val="single" w:color="0000FF"/>
                </w:rPr>
                <w:t>6</w:t>
              </w:r>
            </w:hyperlink>
          </w:p>
        </w:tc>
      </w:tr>
      <w:tr w:rsidR="00703261" w14:paraId="693EC612" w14:textId="77777777">
        <w:trPr>
          <w:trHeight w:val="338"/>
        </w:trPr>
        <w:tc>
          <w:tcPr>
            <w:tcW w:w="5777" w:type="dxa"/>
            <w:gridSpan w:val="2"/>
          </w:tcPr>
          <w:p w14:paraId="1B6F3760"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92" w:type="dxa"/>
          </w:tcPr>
          <w:p w14:paraId="14AC19E5" w14:textId="77777777" w:rsidR="00703261" w:rsidRDefault="00093076">
            <w:pPr>
              <w:pStyle w:val="TableParagraph"/>
              <w:spacing w:before="32"/>
              <w:ind w:left="108"/>
              <w:rPr>
                <w:sz w:val="24"/>
              </w:rPr>
            </w:pPr>
            <w:r>
              <w:rPr>
                <w:sz w:val="24"/>
              </w:rPr>
              <w:t>23</w:t>
            </w:r>
          </w:p>
        </w:tc>
        <w:tc>
          <w:tcPr>
            <w:tcW w:w="6770" w:type="dxa"/>
            <w:gridSpan w:val="3"/>
          </w:tcPr>
          <w:p w14:paraId="296A2CA0" w14:textId="77777777" w:rsidR="00703261" w:rsidRDefault="00703261">
            <w:pPr>
              <w:pStyle w:val="TableParagraph"/>
            </w:pPr>
          </w:p>
        </w:tc>
      </w:tr>
      <w:tr w:rsidR="00703261" w14:paraId="77A9973D" w14:textId="77777777">
        <w:trPr>
          <w:trHeight w:val="321"/>
        </w:trPr>
        <w:tc>
          <w:tcPr>
            <w:tcW w:w="14039" w:type="dxa"/>
            <w:gridSpan w:val="6"/>
          </w:tcPr>
          <w:p w14:paraId="2841997A" w14:textId="77777777" w:rsidR="00703261" w:rsidRDefault="00093076">
            <w:pPr>
              <w:pStyle w:val="TableParagraph"/>
              <w:spacing w:before="23"/>
              <w:ind w:left="345"/>
              <w:rPr>
                <w:b/>
                <w:sz w:val="24"/>
              </w:rPr>
            </w:pPr>
            <w:r>
              <w:rPr>
                <w:b/>
                <w:sz w:val="24"/>
              </w:rPr>
              <w:t>Раздел</w:t>
            </w:r>
            <w:r>
              <w:rPr>
                <w:b/>
                <w:spacing w:val="-11"/>
                <w:sz w:val="24"/>
              </w:rPr>
              <w:t xml:space="preserve"> </w:t>
            </w:r>
            <w:r>
              <w:rPr>
                <w:b/>
                <w:sz w:val="24"/>
              </w:rPr>
              <w:t>2.</w:t>
            </w:r>
            <w:r>
              <w:rPr>
                <w:b/>
                <w:spacing w:val="-11"/>
                <w:sz w:val="24"/>
              </w:rPr>
              <w:t xml:space="preserve"> </w:t>
            </w:r>
            <w:r>
              <w:rPr>
                <w:b/>
                <w:sz w:val="24"/>
              </w:rPr>
              <w:t>Арифметические</w:t>
            </w:r>
            <w:r>
              <w:rPr>
                <w:b/>
                <w:spacing w:val="-11"/>
                <w:sz w:val="24"/>
              </w:rPr>
              <w:t xml:space="preserve"> </w:t>
            </w:r>
            <w:r>
              <w:rPr>
                <w:b/>
                <w:sz w:val="24"/>
              </w:rPr>
              <w:t>действия</w:t>
            </w:r>
          </w:p>
        </w:tc>
      </w:tr>
      <w:tr w:rsidR="00703261" w14:paraId="5E013909" w14:textId="77777777" w:rsidTr="00634938">
        <w:trPr>
          <w:trHeight w:val="1025"/>
        </w:trPr>
        <w:tc>
          <w:tcPr>
            <w:tcW w:w="1212" w:type="dxa"/>
          </w:tcPr>
          <w:p w14:paraId="401BE8A9" w14:textId="77777777" w:rsidR="00703261" w:rsidRDefault="00093076">
            <w:pPr>
              <w:pStyle w:val="TableParagraph"/>
              <w:spacing w:before="160"/>
              <w:ind w:left="211"/>
              <w:rPr>
                <w:sz w:val="24"/>
              </w:rPr>
            </w:pPr>
            <w:r>
              <w:rPr>
                <w:sz w:val="24"/>
              </w:rPr>
              <w:t>2.1</w:t>
            </w:r>
          </w:p>
        </w:tc>
        <w:tc>
          <w:tcPr>
            <w:tcW w:w="4565" w:type="dxa"/>
          </w:tcPr>
          <w:p w14:paraId="09B96BA5" w14:textId="77777777" w:rsidR="00703261" w:rsidRDefault="00093076">
            <w:pPr>
              <w:pStyle w:val="TableParagraph"/>
              <w:spacing w:before="160"/>
              <w:ind w:left="345"/>
              <w:rPr>
                <w:sz w:val="24"/>
              </w:rPr>
            </w:pPr>
            <w:r>
              <w:rPr>
                <w:sz w:val="24"/>
              </w:rPr>
              <w:t>Вычисления</w:t>
            </w:r>
          </w:p>
        </w:tc>
        <w:tc>
          <w:tcPr>
            <w:tcW w:w="1492" w:type="dxa"/>
          </w:tcPr>
          <w:p w14:paraId="29636106" w14:textId="77777777" w:rsidR="00703261" w:rsidRDefault="00093076">
            <w:pPr>
              <w:pStyle w:val="TableParagraph"/>
              <w:spacing w:before="160"/>
              <w:ind w:left="108"/>
              <w:rPr>
                <w:sz w:val="24"/>
              </w:rPr>
            </w:pPr>
            <w:r>
              <w:rPr>
                <w:sz w:val="24"/>
              </w:rPr>
              <w:t>25</w:t>
            </w:r>
          </w:p>
        </w:tc>
        <w:tc>
          <w:tcPr>
            <w:tcW w:w="1840" w:type="dxa"/>
          </w:tcPr>
          <w:p w14:paraId="648DF2FA" w14:textId="77777777" w:rsidR="00703261" w:rsidRDefault="00703261">
            <w:pPr>
              <w:pStyle w:val="TableParagraph"/>
            </w:pPr>
          </w:p>
        </w:tc>
        <w:tc>
          <w:tcPr>
            <w:tcW w:w="1909" w:type="dxa"/>
          </w:tcPr>
          <w:p w14:paraId="34AF4BD2" w14:textId="77777777" w:rsidR="00703261" w:rsidRDefault="00703261">
            <w:pPr>
              <w:pStyle w:val="TableParagraph"/>
            </w:pPr>
          </w:p>
        </w:tc>
        <w:tc>
          <w:tcPr>
            <w:tcW w:w="3021" w:type="dxa"/>
          </w:tcPr>
          <w:p w14:paraId="7BFC2755" w14:textId="04BBC3FD" w:rsidR="00703261" w:rsidRDefault="00093076" w:rsidP="00634938">
            <w:pPr>
              <w:pStyle w:val="TableParagraph"/>
              <w:spacing w:before="11" w:line="275" w:lineRule="exact"/>
              <w:ind w:left="347"/>
              <w:rPr>
                <w:sz w:val="24"/>
              </w:rPr>
            </w:pPr>
            <w:r>
              <w:rPr>
                <w:sz w:val="24"/>
              </w:rPr>
              <w:t>Библиотека</w:t>
            </w:r>
            <w:r w:rsidR="00634938">
              <w:rPr>
                <w:sz w:val="24"/>
              </w:rPr>
              <w:t>Ц</w:t>
            </w:r>
            <w:r>
              <w:rPr>
                <w:sz w:val="24"/>
              </w:rPr>
              <w:t>ОК</w:t>
            </w:r>
          </w:p>
          <w:p w14:paraId="137DD92C" w14:textId="77777777" w:rsidR="00703261" w:rsidRDefault="00B2617F">
            <w:pPr>
              <w:pStyle w:val="TableParagraph"/>
              <w:spacing w:line="270" w:lineRule="atLeast"/>
              <w:ind w:left="347" w:right="141"/>
              <w:rPr>
                <w:sz w:val="24"/>
              </w:rPr>
            </w:pPr>
            <w:hyperlink r:id="rId256">
              <w:r w:rsidR="00093076">
                <w:rPr>
                  <w:color w:val="0000FF"/>
                  <w:spacing w:val="-2"/>
                  <w:sz w:val="24"/>
                  <w:u w:val="single" w:color="0000FF"/>
                </w:rPr>
                <w:t>https://m.edsoo.ru/7f411f3</w:t>
              </w:r>
            </w:hyperlink>
            <w:r w:rsidR="00093076">
              <w:rPr>
                <w:color w:val="0000FF"/>
                <w:spacing w:val="-57"/>
                <w:sz w:val="24"/>
              </w:rPr>
              <w:t xml:space="preserve"> </w:t>
            </w:r>
            <w:hyperlink r:id="rId257">
              <w:r w:rsidR="00093076">
                <w:rPr>
                  <w:color w:val="0000FF"/>
                  <w:sz w:val="24"/>
                  <w:u w:val="single" w:color="0000FF"/>
                </w:rPr>
                <w:t>6</w:t>
              </w:r>
            </w:hyperlink>
          </w:p>
        </w:tc>
      </w:tr>
      <w:tr w:rsidR="00703261" w14:paraId="286BF494" w14:textId="77777777" w:rsidTr="00634938">
        <w:trPr>
          <w:trHeight w:val="983"/>
        </w:trPr>
        <w:tc>
          <w:tcPr>
            <w:tcW w:w="1212" w:type="dxa"/>
          </w:tcPr>
          <w:p w14:paraId="6FF5F61E" w14:textId="77777777" w:rsidR="00703261" w:rsidRDefault="00093076">
            <w:pPr>
              <w:pStyle w:val="TableParagraph"/>
              <w:spacing w:before="162"/>
              <w:ind w:left="211"/>
              <w:rPr>
                <w:sz w:val="24"/>
              </w:rPr>
            </w:pPr>
            <w:r>
              <w:rPr>
                <w:sz w:val="24"/>
              </w:rPr>
              <w:t>2.2</w:t>
            </w:r>
          </w:p>
        </w:tc>
        <w:tc>
          <w:tcPr>
            <w:tcW w:w="4565" w:type="dxa"/>
          </w:tcPr>
          <w:p w14:paraId="49EFD3A9" w14:textId="77777777" w:rsidR="00703261" w:rsidRDefault="00093076">
            <w:pPr>
              <w:pStyle w:val="TableParagraph"/>
              <w:spacing w:before="162"/>
              <w:ind w:left="345"/>
              <w:rPr>
                <w:sz w:val="24"/>
              </w:rPr>
            </w:pPr>
            <w:r>
              <w:rPr>
                <w:spacing w:val="-1"/>
                <w:sz w:val="24"/>
              </w:rPr>
              <w:t>Числовые</w:t>
            </w:r>
            <w:r>
              <w:rPr>
                <w:spacing w:val="-14"/>
                <w:sz w:val="24"/>
              </w:rPr>
              <w:t xml:space="preserve"> </w:t>
            </w:r>
            <w:r>
              <w:rPr>
                <w:spacing w:val="-1"/>
                <w:sz w:val="24"/>
              </w:rPr>
              <w:t>выражения</w:t>
            </w:r>
          </w:p>
        </w:tc>
        <w:tc>
          <w:tcPr>
            <w:tcW w:w="1492" w:type="dxa"/>
          </w:tcPr>
          <w:p w14:paraId="1097D07E" w14:textId="77777777" w:rsidR="00703261" w:rsidRDefault="00093076">
            <w:pPr>
              <w:pStyle w:val="TableParagraph"/>
              <w:spacing w:before="162"/>
              <w:ind w:left="108"/>
              <w:rPr>
                <w:sz w:val="24"/>
              </w:rPr>
            </w:pPr>
            <w:r>
              <w:rPr>
                <w:sz w:val="24"/>
              </w:rPr>
              <w:t>12</w:t>
            </w:r>
          </w:p>
        </w:tc>
        <w:tc>
          <w:tcPr>
            <w:tcW w:w="1840" w:type="dxa"/>
          </w:tcPr>
          <w:p w14:paraId="2B2619F0" w14:textId="77777777" w:rsidR="00703261" w:rsidRDefault="00703261">
            <w:pPr>
              <w:pStyle w:val="TableParagraph"/>
            </w:pPr>
          </w:p>
        </w:tc>
        <w:tc>
          <w:tcPr>
            <w:tcW w:w="1909" w:type="dxa"/>
          </w:tcPr>
          <w:p w14:paraId="6FBDCD73" w14:textId="77777777" w:rsidR="00703261" w:rsidRDefault="00703261">
            <w:pPr>
              <w:pStyle w:val="TableParagraph"/>
            </w:pPr>
          </w:p>
        </w:tc>
        <w:tc>
          <w:tcPr>
            <w:tcW w:w="3021" w:type="dxa"/>
          </w:tcPr>
          <w:p w14:paraId="129C2EF9" w14:textId="71B1B424" w:rsidR="00703261" w:rsidRDefault="00093076" w:rsidP="00634938">
            <w:pPr>
              <w:pStyle w:val="TableParagraph"/>
              <w:spacing w:before="8"/>
              <w:ind w:left="347"/>
              <w:rPr>
                <w:sz w:val="24"/>
              </w:rPr>
            </w:pPr>
            <w:r>
              <w:rPr>
                <w:sz w:val="24"/>
              </w:rPr>
              <w:t>БиблиотекаЦОК</w:t>
            </w:r>
          </w:p>
          <w:p w14:paraId="0CC2CE2B" w14:textId="77777777" w:rsidR="00703261" w:rsidRDefault="00B2617F">
            <w:pPr>
              <w:pStyle w:val="TableParagraph"/>
              <w:spacing w:line="270" w:lineRule="atLeast"/>
              <w:ind w:left="347" w:right="141"/>
              <w:rPr>
                <w:sz w:val="24"/>
              </w:rPr>
            </w:pPr>
            <w:hyperlink r:id="rId258">
              <w:r w:rsidR="00093076">
                <w:rPr>
                  <w:color w:val="0000FF"/>
                  <w:spacing w:val="-2"/>
                  <w:sz w:val="24"/>
                  <w:u w:val="single" w:color="0000FF"/>
                </w:rPr>
                <w:t>https://m.edsoo.ru/7f411f3</w:t>
              </w:r>
            </w:hyperlink>
            <w:r w:rsidR="00093076">
              <w:rPr>
                <w:color w:val="0000FF"/>
                <w:spacing w:val="-57"/>
                <w:sz w:val="24"/>
              </w:rPr>
              <w:t xml:space="preserve"> </w:t>
            </w:r>
            <w:hyperlink r:id="rId259">
              <w:r w:rsidR="00093076">
                <w:rPr>
                  <w:color w:val="0000FF"/>
                  <w:sz w:val="24"/>
                  <w:u w:val="single" w:color="0000FF"/>
                </w:rPr>
                <w:t>6</w:t>
              </w:r>
            </w:hyperlink>
          </w:p>
        </w:tc>
      </w:tr>
      <w:tr w:rsidR="00703261" w14:paraId="197A2C02" w14:textId="77777777">
        <w:trPr>
          <w:trHeight w:val="338"/>
        </w:trPr>
        <w:tc>
          <w:tcPr>
            <w:tcW w:w="5777" w:type="dxa"/>
            <w:gridSpan w:val="2"/>
          </w:tcPr>
          <w:p w14:paraId="5092AB01"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92" w:type="dxa"/>
          </w:tcPr>
          <w:p w14:paraId="25B72C04" w14:textId="77777777" w:rsidR="00703261" w:rsidRDefault="00093076">
            <w:pPr>
              <w:pStyle w:val="TableParagraph"/>
              <w:spacing w:before="32"/>
              <w:ind w:left="108"/>
              <w:rPr>
                <w:sz w:val="24"/>
              </w:rPr>
            </w:pPr>
            <w:r>
              <w:rPr>
                <w:sz w:val="24"/>
              </w:rPr>
              <w:t>37</w:t>
            </w:r>
          </w:p>
        </w:tc>
        <w:tc>
          <w:tcPr>
            <w:tcW w:w="6770" w:type="dxa"/>
            <w:gridSpan w:val="3"/>
          </w:tcPr>
          <w:p w14:paraId="7F206972" w14:textId="77777777" w:rsidR="00703261" w:rsidRDefault="00703261">
            <w:pPr>
              <w:pStyle w:val="TableParagraph"/>
            </w:pPr>
          </w:p>
        </w:tc>
      </w:tr>
      <w:tr w:rsidR="00703261" w14:paraId="6652903F" w14:textId="77777777">
        <w:trPr>
          <w:trHeight w:val="321"/>
        </w:trPr>
        <w:tc>
          <w:tcPr>
            <w:tcW w:w="14039" w:type="dxa"/>
            <w:gridSpan w:val="6"/>
          </w:tcPr>
          <w:p w14:paraId="7EF70A49" w14:textId="77777777" w:rsidR="00703261" w:rsidRDefault="00093076">
            <w:pPr>
              <w:pStyle w:val="TableParagraph"/>
              <w:spacing w:before="23"/>
              <w:ind w:left="345"/>
              <w:rPr>
                <w:b/>
                <w:sz w:val="24"/>
              </w:rPr>
            </w:pPr>
            <w:r>
              <w:rPr>
                <w:b/>
                <w:sz w:val="24"/>
              </w:rPr>
              <w:t>Раздел</w:t>
            </w:r>
            <w:r>
              <w:rPr>
                <w:b/>
                <w:spacing w:val="-9"/>
                <w:sz w:val="24"/>
              </w:rPr>
              <w:t xml:space="preserve"> </w:t>
            </w:r>
            <w:r>
              <w:rPr>
                <w:b/>
                <w:sz w:val="24"/>
              </w:rPr>
              <w:t>3.</w:t>
            </w:r>
            <w:r>
              <w:rPr>
                <w:b/>
                <w:spacing w:val="-6"/>
                <w:sz w:val="24"/>
              </w:rPr>
              <w:t xml:space="preserve"> </w:t>
            </w:r>
            <w:r>
              <w:rPr>
                <w:b/>
                <w:sz w:val="24"/>
              </w:rPr>
              <w:t>Текстовые</w:t>
            </w:r>
            <w:r>
              <w:rPr>
                <w:b/>
                <w:spacing w:val="-9"/>
                <w:sz w:val="24"/>
              </w:rPr>
              <w:t xml:space="preserve"> </w:t>
            </w:r>
            <w:r>
              <w:rPr>
                <w:b/>
                <w:sz w:val="24"/>
              </w:rPr>
              <w:t>задачи</w:t>
            </w:r>
          </w:p>
        </w:tc>
      </w:tr>
    </w:tbl>
    <w:p w14:paraId="0874B94D" w14:textId="77777777" w:rsidR="00703261" w:rsidRDefault="00703261">
      <w:pPr>
        <w:rPr>
          <w:sz w:val="24"/>
        </w:rPr>
        <w:sectPr w:rsidR="00703261">
          <w:pgSz w:w="16390" w:h="11930" w:orient="landscape"/>
          <w:pgMar w:top="1120" w:right="1360" w:bottom="1140" w:left="740" w:header="0" w:footer="951" w:gutter="0"/>
          <w:cols w:space="720"/>
        </w:sectPr>
      </w:pPr>
    </w:p>
    <w:tbl>
      <w:tblPr>
        <w:tblStyle w:val="TableNormal"/>
        <w:tblW w:w="0" w:type="auto"/>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2"/>
        <w:gridCol w:w="4566"/>
        <w:gridCol w:w="1493"/>
        <w:gridCol w:w="1841"/>
        <w:gridCol w:w="1910"/>
        <w:gridCol w:w="3022"/>
      </w:tblGrid>
      <w:tr w:rsidR="00703261" w14:paraId="61020143" w14:textId="77777777" w:rsidTr="00634938">
        <w:trPr>
          <w:trHeight w:val="985"/>
        </w:trPr>
        <w:tc>
          <w:tcPr>
            <w:tcW w:w="1212" w:type="dxa"/>
          </w:tcPr>
          <w:p w14:paraId="00F56E7B" w14:textId="77777777" w:rsidR="00703261" w:rsidRDefault="00093076">
            <w:pPr>
              <w:pStyle w:val="TableParagraph"/>
              <w:spacing w:before="160"/>
              <w:ind w:left="211"/>
              <w:rPr>
                <w:sz w:val="24"/>
              </w:rPr>
            </w:pPr>
            <w:r>
              <w:rPr>
                <w:sz w:val="24"/>
              </w:rPr>
              <w:lastRenderedPageBreak/>
              <w:t>3.1</w:t>
            </w:r>
          </w:p>
        </w:tc>
        <w:tc>
          <w:tcPr>
            <w:tcW w:w="4565" w:type="dxa"/>
          </w:tcPr>
          <w:p w14:paraId="629C1E4D" w14:textId="77777777" w:rsidR="00703261" w:rsidRDefault="00093076">
            <w:pPr>
              <w:pStyle w:val="TableParagraph"/>
              <w:spacing w:before="160"/>
              <w:ind w:left="345"/>
              <w:rPr>
                <w:sz w:val="24"/>
              </w:rPr>
            </w:pPr>
            <w:r>
              <w:rPr>
                <w:spacing w:val="-1"/>
                <w:sz w:val="24"/>
              </w:rPr>
              <w:t>Решение</w:t>
            </w:r>
            <w:r>
              <w:rPr>
                <w:spacing w:val="-13"/>
                <w:sz w:val="24"/>
              </w:rPr>
              <w:t xml:space="preserve"> </w:t>
            </w:r>
            <w:r>
              <w:rPr>
                <w:spacing w:val="-1"/>
                <w:sz w:val="24"/>
              </w:rPr>
              <w:t>текстовых</w:t>
            </w:r>
            <w:r>
              <w:rPr>
                <w:sz w:val="24"/>
              </w:rPr>
              <w:t xml:space="preserve"> задач</w:t>
            </w:r>
          </w:p>
        </w:tc>
        <w:tc>
          <w:tcPr>
            <w:tcW w:w="1492" w:type="dxa"/>
          </w:tcPr>
          <w:p w14:paraId="1A4363F7" w14:textId="77777777" w:rsidR="00703261" w:rsidRDefault="00093076">
            <w:pPr>
              <w:pStyle w:val="TableParagraph"/>
              <w:spacing w:before="160"/>
              <w:ind w:left="108"/>
              <w:rPr>
                <w:sz w:val="24"/>
              </w:rPr>
            </w:pPr>
            <w:r>
              <w:rPr>
                <w:sz w:val="24"/>
              </w:rPr>
              <w:t>20</w:t>
            </w:r>
          </w:p>
        </w:tc>
        <w:tc>
          <w:tcPr>
            <w:tcW w:w="1840" w:type="dxa"/>
          </w:tcPr>
          <w:p w14:paraId="265EC091" w14:textId="77777777" w:rsidR="00703261" w:rsidRDefault="00703261">
            <w:pPr>
              <w:pStyle w:val="TableParagraph"/>
            </w:pPr>
          </w:p>
        </w:tc>
        <w:tc>
          <w:tcPr>
            <w:tcW w:w="1909" w:type="dxa"/>
          </w:tcPr>
          <w:p w14:paraId="1C0E393E" w14:textId="77777777" w:rsidR="00703261" w:rsidRDefault="00703261">
            <w:pPr>
              <w:pStyle w:val="TableParagraph"/>
            </w:pPr>
          </w:p>
        </w:tc>
        <w:tc>
          <w:tcPr>
            <w:tcW w:w="3021" w:type="dxa"/>
          </w:tcPr>
          <w:p w14:paraId="3CC5F85F" w14:textId="6D8BFA28" w:rsidR="00703261" w:rsidRDefault="00093076" w:rsidP="00634938">
            <w:pPr>
              <w:pStyle w:val="TableParagraph"/>
              <w:spacing w:before="9"/>
              <w:ind w:left="347"/>
              <w:rPr>
                <w:sz w:val="24"/>
              </w:rPr>
            </w:pPr>
            <w:r>
              <w:rPr>
                <w:sz w:val="24"/>
              </w:rPr>
              <w:t>Библиотека</w:t>
            </w:r>
            <w:r w:rsidR="00634938">
              <w:rPr>
                <w:sz w:val="24"/>
              </w:rPr>
              <w:t>Ц</w:t>
            </w:r>
            <w:r>
              <w:rPr>
                <w:sz w:val="24"/>
              </w:rPr>
              <w:t>ОК</w:t>
            </w:r>
          </w:p>
          <w:p w14:paraId="11D63027" w14:textId="77777777" w:rsidR="00703261" w:rsidRDefault="00B2617F">
            <w:pPr>
              <w:pStyle w:val="TableParagraph"/>
              <w:spacing w:line="270" w:lineRule="atLeast"/>
              <w:ind w:left="347" w:right="141"/>
              <w:rPr>
                <w:sz w:val="24"/>
              </w:rPr>
            </w:pPr>
            <w:hyperlink r:id="rId260">
              <w:r w:rsidR="00093076">
                <w:rPr>
                  <w:color w:val="0000FF"/>
                  <w:spacing w:val="-2"/>
                  <w:sz w:val="24"/>
                  <w:u w:val="single" w:color="0000FF"/>
                </w:rPr>
                <w:t>https://m.edsoo.ru/7f411f3</w:t>
              </w:r>
            </w:hyperlink>
            <w:r w:rsidR="00093076">
              <w:rPr>
                <w:color w:val="0000FF"/>
                <w:spacing w:val="-57"/>
                <w:sz w:val="24"/>
              </w:rPr>
              <w:t xml:space="preserve"> </w:t>
            </w:r>
            <w:hyperlink r:id="rId261">
              <w:r w:rsidR="00093076">
                <w:rPr>
                  <w:color w:val="0000FF"/>
                  <w:sz w:val="24"/>
                  <w:u w:val="single" w:color="0000FF"/>
                </w:rPr>
                <w:t>6</w:t>
              </w:r>
            </w:hyperlink>
          </w:p>
        </w:tc>
      </w:tr>
      <w:tr w:rsidR="00703261" w14:paraId="4F713C14" w14:textId="77777777">
        <w:trPr>
          <w:trHeight w:val="338"/>
        </w:trPr>
        <w:tc>
          <w:tcPr>
            <w:tcW w:w="5777" w:type="dxa"/>
            <w:gridSpan w:val="2"/>
          </w:tcPr>
          <w:p w14:paraId="24F750EA"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92" w:type="dxa"/>
          </w:tcPr>
          <w:p w14:paraId="3EE7F83A" w14:textId="77777777" w:rsidR="00703261" w:rsidRDefault="00093076">
            <w:pPr>
              <w:pStyle w:val="TableParagraph"/>
              <w:spacing w:before="32"/>
              <w:ind w:right="958"/>
              <w:jc w:val="right"/>
              <w:rPr>
                <w:sz w:val="24"/>
              </w:rPr>
            </w:pPr>
            <w:r>
              <w:rPr>
                <w:sz w:val="24"/>
              </w:rPr>
              <w:t>20</w:t>
            </w:r>
          </w:p>
        </w:tc>
        <w:tc>
          <w:tcPr>
            <w:tcW w:w="6770" w:type="dxa"/>
            <w:gridSpan w:val="3"/>
          </w:tcPr>
          <w:p w14:paraId="642A8D07" w14:textId="77777777" w:rsidR="00703261" w:rsidRDefault="00703261">
            <w:pPr>
              <w:pStyle w:val="TableParagraph"/>
            </w:pPr>
          </w:p>
        </w:tc>
      </w:tr>
      <w:tr w:rsidR="00703261" w14:paraId="0947F6F2" w14:textId="77777777">
        <w:trPr>
          <w:trHeight w:val="321"/>
        </w:trPr>
        <w:tc>
          <w:tcPr>
            <w:tcW w:w="14039" w:type="dxa"/>
            <w:gridSpan w:val="6"/>
          </w:tcPr>
          <w:p w14:paraId="461AB2BE" w14:textId="77777777" w:rsidR="00703261" w:rsidRDefault="00093076">
            <w:pPr>
              <w:pStyle w:val="TableParagraph"/>
              <w:spacing w:before="23"/>
              <w:ind w:left="345"/>
              <w:rPr>
                <w:b/>
                <w:sz w:val="24"/>
              </w:rPr>
            </w:pPr>
            <w:r>
              <w:rPr>
                <w:b/>
                <w:spacing w:val="-1"/>
                <w:sz w:val="24"/>
              </w:rPr>
              <w:t>Раздел</w:t>
            </w:r>
            <w:r>
              <w:rPr>
                <w:b/>
                <w:spacing w:val="-13"/>
                <w:sz w:val="24"/>
              </w:rPr>
              <w:t xml:space="preserve"> </w:t>
            </w:r>
            <w:r>
              <w:rPr>
                <w:b/>
                <w:spacing w:val="-1"/>
                <w:sz w:val="24"/>
              </w:rPr>
              <w:t>4.</w:t>
            </w:r>
            <w:r>
              <w:rPr>
                <w:b/>
                <w:spacing w:val="-8"/>
                <w:sz w:val="24"/>
              </w:rPr>
              <w:t xml:space="preserve"> </w:t>
            </w:r>
            <w:r>
              <w:rPr>
                <w:b/>
                <w:spacing w:val="-1"/>
                <w:sz w:val="24"/>
              </w:rPr>
              <w:t>Пространственные</w:t>
            </w:r>
            <w:r>
              <w:rPr>
                <w:b/>
                <w:spacing w:val="-7"/>
                <w:sz w:val="24"/>
              </w:rPr>
              <w:t xml:space="preserve"> </w:t>
            </w:r>
            <w:r>
              <w:rPr>
                <w:b/>
                <w:spacing w:val="-1"/>
                <w:sz w:val="24"/>
              </w:rPr>
              <w:t>отношения</w:t>
            </w:r>
            <w:r>
              <w:rPr>
                <w:b/>
                <w:spacing w:val="-6"/>
                <w:sz w:val="24"/>
              </w:rPr>
              <w:t xml:space="preserve"> </w:t>
            </w:r>
            <w:r>
              <w:rPr>
                <w:b/>
                <w:sz w:val="24"/>
              </w:rPr>
              <w:t>и</w:t>
            </w:r>
            <w:r>
              <w:rPr>
                <w:b/>
                <w:spacing w:val="-4"/>
                <w:sz w:val="24"/>
              </w:rPr>
              <w:t xml:space="preserve"> </w:t>
            </w:r>
            <w:r>
              <w:rPr>
                <w:b/>
                <w:sz w:val="24"/>
              </w:rPr>
              <w:t>геометрические</w:t>
            </w:r>
            <w:r>
              <w:rPr>
                <w:b/>
                <w:spacing w:val="-7"/>
                <w:sz w:val="24"/>
              </w:rPr>
              <w:t xml:space="preserve"> </w:t>
            </w:r>
            <w:r>
              <w:rPr>
                <w:b/>
                <w:sz w:val="24"/>
              </w:rPr>
              <w:t>фигуры</w:t>
            </w:r>
          </w:p>
        </w:tc>
      </w:tr>
      <w:tr w:rsidR="00703261" w14:paraId="0C2DB125" w14:textId="77777777" w:rsidTr="00634938">
        <w:trPr>
          <w:trHeight w:val="880"/>
        </w:trPr>
        <w:tc>
          <w:tcPr>
            <w:tcW w:w="1212" w:type="dxa"/>
          </w:tcPr>
          <w:p w14:paraId="28D9662D" w14:textId="77777777" w:rsidR="00703261" w:rsidRDefault="00093076">
            <w:pPr>
              <w:pStyle w:val="TableParagraph"/>
              <w:spacing w:before="165"/>
              <w:ind w:left="211"/>
              <w:rPr>
                <w:sz w:val="24"/>
              </w:rPr>
            </w:pPr>
            <w:r>
              <w:rPr>
                <w:sz w:val="24"/>
              </w:rPr>
              <w:t>4.1</w:t>
            </w:r>
          </w:p>
        </w:tc>
        <w:tc>
          <w:tcPr>
            <w:tcW w:w="4565" w:type="dxa"/>
          </w:tcPr>
          <w:p w14:paraId="37319208" w14:textId="77777777" w:rsidR="00703261" w:rsidRDefault="00093076">
            <w:pPr>
              <w:pStyle w:val="TableParagraph"/>
              <w:spacing w:before="165"/>
              <w:ind w:left="345"/>
              <w:rPr>
                <w:sz w:val="24"/>
              </w:rPr>
            </w:pPr>
            <w:r>
              <w:rPr>
                <w:spacing w:val="-1"/>
                <w:sz w:val="24"/>
              </w:rPr>
              <w:t>Геометрические</w:t>
            </w:r>
            <w:r>
              <w:rPr>
                <w:spacing w:val="-15"/>
                <w:sz w:val="24"/>
              </w:rPr>
              <w:t xml:space="preserve"> </w:t>
            </w:r>
            <w:r>
              <w:rPr>
                <w:spacing w:val="-1"/>
                <w:sz w:val="24"/>
              </w:rPr>
              <w:t>фигуры</w:t>
            </w:r>
          </w:p>
        </w:tc>
        <w:tc>
          <w:tcPr>
            <w:tcW w:w="1492" w:type="dxa"/>
          </w:tcPr>
          <w:p w14:paraId="03BC13E7" w14:textId="77777777" w:rsidR="00703261" w:rsidRDefault="00093076">
            <w:pPr>
              <w:pStyle w:val="TableParagraph"/>
              <w:spacing w:before="165"/>
              <w:ind w:right="958"/>
              <w:jc w:val="right"/>
              <w:rPr>
                <w:sz w:val="24"/>
              </w:rPr>
            </w:pPr>
            <w:r>
              <w:rPr>
                <w:sz w:val="24"/>
              </w:rPr>
              <w:t>12</w:t>
            </w:r>
          </w:p>
        </w:tc>
        <w:tc>
          <w:tcPr>
            <w:tcW w:w="1840" w:type="dxa"/>
          </w:tcPr>
          <w:p w14:paraId="615433F9" w14:textId="77777777" w:rsidR="00703261" w:rsidRDefault="00703261">
            <w:pPr>
              <w:pStyle w:val="TableParagraph"/>
            </w:pPr>
          </w:p>
        </w:tc>
        <w:tc>
          <w:tcPr>
            <w:tcW w:w="1909" w:type="dxa"/>
          </w:tcPr>
          <w:p w14:paraId="765AB3FE" w14:textId="77777777" w:rsidR="00703261" w:rsidRDefault="00703261">
            <w:pPr>
              <w:pStyle w:val="TableParagraph"/>
            </w:pPr>
          </w:p>
        </w:tc>
        <w:tc>
          <w:tcPr>
            <w:tcW w:w="3021" w:type="dxa"/>
          </w:tcPr>
          <w:p w14:paraId="28DB1921" w14:textId="1E25C77F" w:rsidR="00703261" w:rsidRDefault="00093076" w:rsidP="00634938">
            <w:pPr>
              <w:pStyle w:val="TableParagraph"/>
              <w:spacing w:before="11" w:line="275" w:lineRule="exact"/>
              <w:ind w:left="347"/>
              <w:rPr>
                <w:sz w:val="24"/>
              </w:rPr>
            </w:pPr>
            <w:r>
              <w:rPr>
                <w:sz w:val="24"/>
              </w:rPr>
              <w:t>БиблиотекаЦОК</w:t>
            </w:r>
          </w:p>
          <w:p w14:paraId="785FBEF5" w14:textId="77777777" w:rsidR="00703261" w:rsidRDefault="00B2617F">
            <w:pPr>
              <w:pStyle w:val="TableParagraph"/>
              <w:spacing w:line="270" w:lineRule="atLeast"/>
              <w:ind w:left="347" w:right="141"/>
              <w:rPr>
                <w:sz w:val="24"/>
              </w:rPr>
            </w:pPr>
            <w:hyperlink r:id="rId262">
              <w:r w:rsidR="00093076">
                <w:rPr>
                  <w:color w:val="0000FF"/>
                  <w:spacing w:val="-2"/>
                  <w:sz w:val="24"/>
                  <w:u w:val="single" w:color="0000FF"/>
                </w:rPr>
                <w:t>https://m.edsoo.ru/7f411f3</w:t>
              </w:r>
            </w:hyperlink>
            <w:r w:rsidR="00093076">
              <w:rPr>
                <w:color w:val="0000FF"/>
                <w:spacing w:val="-57"/>
                <w:sz w:val="24"/>
              </w:rPr>
              <w:t xml:space="preserve"> </w:t>
            </w:r>
            <w:hyperlink r:id="rId263">
              <w:r w:rsidR="00093076">
                <w:rPr>
                  <w:color w:val="0000FF"/>
                  <w:sz w:val="24"/>
                  <w:u w:val="single" w:color="0000FF"/>
                </w:rPr>
                <w:t>6</w:t>
              </w:r>
            </w:hyperlink>
          </w:p>
        </w:tc>
      </w:tr>
      <w:tr w:rsidR="00703261" w14:paraId="20E3D38A" w14:textId="77777777" w:rsidTr="00634938">
        <w:trPr>
          <w:trHeight w:val="850"/>
        </w:trPr>
        <w:tc>
          <w:tcPr>
            <w:tcW w:w="1212" w:type="dxa"/>
          </w:tcPr>
          <w:p w14:paraId="4FF1A0E5" w14:textId="77777777" w:rsidR="00703261" w:rsidRDefault="00093076">
            <w:pPr>
              <w:pStyle w:val="TableParagraph"/>
              <w:spacing w:before="160"/>
              <w:ind w:left="211"/>
              <w:rPr>
                <w:sz w:val="24"/>
              </w:rPr>
            </w:pPr>
            <w:r>
              <w:rPr>
                <w:sz w:val="24"/>
              </w:rPr>
              <w:t>4.2</w:t>
            </w:r>
          </w:p>
        </w:tc>
        <w:tc>
          <w:tcPr>
            <w:tcW w:w="4565" w:type="dxa"/>
          </w:tcPr>
          <w:p w14:paraId="03B663D6" w14:textId="77777777" w:rsidR="00703261" w:rsidRDefault="00093076">
            <w:pPr>
              <w:pStyle w:val="TableParagraph"/>
              <w:spacing w:before="160"/>
              <w:ind w:left="345"/>
              <w:rPr>
                <w:sz w:val="24"/>
              </w:rPr>
            </w:pPr>
            <w:r>
              <w:rPr>
                <w:spacing w:val="-2"/>
                <w:sz w:val="24"/>
              </w:rPr>
              <w:t>Геометрические</w:t>
            </w:r>
            <w:r>
              <w:rPr>
                <w:spacing w:val="-12"/>
                <w:sz w:val="24"/>
              </w:rPr>
              <w:t xml:space="preserve"> </w:t>
            </w:r>
            <w:r>
              <w:rPr>
                <w:spacing w:val="-1"/>
                <w:sz w:val="24"/>
              </w:rPr>
              <w:t>величины</w:t>
            </w:r>
          </w:p>
        </w:tc>
        <w:tc>
          <w:tcPr>
            <w:tcW w:w="1492" w:type="dxa"/>
          </w:tcPr>
          <w:p w14:paraId="0720B8C6" w14:textId="77777777" w:rsidR="00703261" w:rsidRDefault="00093076">
            <w:pPr>
              <w:pStyle w:val="TableParagraph"/>
              <w:spacing w:before="160"/>
              <w:ind w:left="295"/>
              <w:rPr>
                <w:sz w:val="24"/>
              </w:rPr>
            </w:pPr>
            <w:r>
              <w:rPr>
                <w:sz w:val="24"/>
              </w:rPr>
              <w:t>8</w:t>
            </w:r>
          </w:p>
        </w:tc>
        <w:tc>
          <w:tcPr>
            <w:tcW w:w="1840" w:type="dxa"/>
          </w:tcPr>
          <w:p w14:paraId="0D5D47F8" w14:textId="77777777" w:rsidR="00703261" w:rsidRDefault="00703261">
            <w:pPr>
              <w:pStyle w:val="TableParagraph"/>
            </w:pPr>
          </w:p>
        </w:tc>
        <w:tc>
          <w:tcPr>
            <w:tcW w:w="1909" w:type="dxa"/>
          </w:tcPr>
          <w:p w14:paraId="4E9EA5DF" w14:textId="77777777" w:rsidR="00703261" w:rsidRDefault="00703261">
            <w:pPr>
              <w:pStyle w:val="TableParagraph"/>
            </w:pPr>
          </w:p>
        </w:tc>
        <w:tc>
          <w:tcPr>
            <w:tcW w:w="3021" w:type="dxa"/>
          </w:tcPr>
          <w:p w14:paraId="24934F27" w14:textId="0881DBFD" w:rsidR="00703261" w:rsidRDefault="00093076" w:rsidP="00634938">
            <w:pPr>
              <w:pStyle w:val="TableParagraph"/>
              <w:spacing w:before="8" w:line="275" w:lineRule="exact"/>
              <w:ind w:left="347"/>
              <w:rPr>
                <w:sz w:val="24"/>
              </w:rPr>
            </w:pPr>
            <w:r>
              <w:rPr>
                <w:sz w:val="24"/>
              </w:rPr>
              <w:t>БиблиотекаЦОК</w:t>
            </w:r>
          </w:p>
          <w:p w14:paraId="4250629C" w14:textId="77777777" w:rsidR="00703261" w:rsidRDefault="00B2617F">
            <w:pPr>
              <w:pStyle w:val="TableParagraph"/>
              <w:spacing w:line="274" w:lineRule="exact"/>
              <w:ind w:left="347" w:right="141"/>
              <w:rPr>
                <w:sz w:val="24"/>
              </w:rPr>
            </w:pPr>
            <w:hyperlink r:id="rId264">
              <w:r w:rsidR="00093076">
                <w:rPr>
                  <w:color w:val="0000FF"/>
                  <w:spacing w:val="-2"/>
                  <w:sz w:val="24"/>
                  <w:u w:val="single" w:color="0000FF"/>
                </w:rPr>
                <w:t>https://m.edsoo.ru/7f411f3</w:t>
              </w:r>
            </w:hyperlink>
            <w:r w:rsidR="00093076">
              <w:rPr>
                <w:color w:val="0000FF"/>
                <w:spacing w:val="-57"/>
                <w:sz w:val="24"/>
              </w:rPr>
              <w:t xml:space="preserve"> </w:t>
            </w:r>
            <w:hyperlink r:id="rId265">
              <w:r w:rsidR="00093076">
                <w:rPr>
                  <w:color w:val="0000FF"/>
                  <w:sz w:val="24"/>
                  <w:u w:val="single" w:color="0000FF"/>
                </w:rPr>
                <w:t>6</w:t>
              </w:r>
            </w:hyperlink>
          </w:p>
        </w:tc>
      </w:tr>
      <w:tr w:rsidR="00703261" w14:paraId="688A92D9" w14:textId="77777777">
        <w:trPr>
          <w:trHeight w:val="335"/>
        </w:trPr>
        <w:tc>
          <w:tcPr>
            <w:tcW w:w="5777" w:type="dxa"/>
            <w:gridSpan w:val="2"/>
          </w:tcPr>
          <w:p w14:paraId="5F3718F1" w14:textId="77777777" w:rsidR="00703261" w:rsidRDefault="00093076">
            <w:pPr>
              <w:pStyle w:val="TableParagraph"/>
              <w:spacing w:before="32"/>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92" w:type="dxa"/>
          </w:tcPr>
          <w:p w14:paraId="5FC4BE26" w14:textId="77777777" w:rsidR="00703261" w:rsidRDefault="00093076">
            <w:pPr>
              <w:pStyle w:val="TableParagraph"/>
              <w:spacing w:before="32"/>
              <w:ind w:right="958"/>
              <w:jc w:val="right"/>
              <w:rPr>
                <w:sz w:val="24"/>
              </w:rPr>
            </w:pPr>
            <w:r>
              <w:rPr>
                <w:sz w:val="24"/>
              </w:rPr>
              <w:t>20</w:t>
            </w:r>
          </w:p>
        </w:tc>
        <w:tc>
          <w:tcPr>
            <w:tcW w:w="6770" w:type="dxa"/>
            <w:gridSpan w:val="3"/>
          </w:tcPr>
          <w:p w14:paraId="19BFA787" w14:textId="77777777" w:rsidR="00703261" w:rsidRDefault="00703261">
            <w:pPr>
              <w:pStyle w:val="TableParagraph"/>
            </w:pPr>
          </w:p>
        </w:tc>
      </w:tr>
      <w:tr w:rsidR="00703261" w14:paraId="0ABE7709" w14:textId="77777777">
        <w:trPr>
          <w:trHeight w:val="323"/>
        </w:trPr>
        <w:tc>
          <w:tcPr>
            <w:tcW w:w="14039" w:type="dxa"/>
            <w:gridSpan w:val="6"/>
          </w:tcPr>
          <w:p w14:paraId="27308080" w14:textId="77777777" w:rsidR="00703261" w:rsidRDefault="00093076">
            <w:pPr>
              <w:pStyle w:val="TableParagraph"/>
              <w:spacing w:before="25"/>
              <w:ind w:left="345"/>
              <w:rPr>
                <w:b/>
                <w:sz w:val="24"/>
              </w:rPr>
            </w:pPr>
            <w:r>
              <w:rPr>
                <w:b/>
                <w:sz w:val="24"/>
              </w:rPr>
              <w:t>Раздел</w:t>
            </w:r>
            <w:r>
              <w:rPr>
                <w:b/>
                <w:spacing w:val="-13"/>
                <w:sz w:val="24"/>
              </w:rPr>
              <w:t xml:space="preserve"> </w:t>
            </w:r>
            <w:r>
              <w:rPr>
                <w:b/>
                <w:sz w:val="24"/>
              </w:rPr>
              <w:t>5.</w:t>
            </w:r>
            <w:r>
              <w:rPr>
                <w:b/>
                <w:spacing w:val="-12"/>
                <w:sz w:val="24"/>
              </w:rPr>
              <w:t xml:space="preserve"> </w:t>
            </w:r>
            <w:r>
              <w:rPr>
                <w:b/>
                <w:sz w:val="24"/>
              </w:rPr>
              <w:t>Математическая</w:t>
            </w:r>
            <w:r>
              <w:rPr>
                <w:b/>
                <w:spacing w:val="-13"/>
                <w:sz w:val="24"/>
              </w:rPr>
              <w:t xml:space="preserve"> </w:t>
            </w:r>
            <w:r>
              <w:rPr>
                <w:b/>
                <w:sz w:val="24"/>
              </w:rPr>
              <w:t>информация</w:t>
            </w:r>
          </w:p>
        </w:tc>
      </w:tr>
      <w:tr w:rsidR="00703261" w14:paraId="6C275278" w14:textId="77777777" w:rsidTr="00634938">
        <w:trPr>
          <w:trHeight w:val="1028"/>
        </w:trPr>
        <w:tc>
          <w:tcPr>
            <w:tcW w:w="1212" w:type="dxa"/>
          </w:tcPr>
          <w:p w14:paraId="47E94127" w14:textId="77777777" w:rsidR="00703261" w:rsidRDefault="00093076">
            <w:pPr>
              <w:pStyle w:val="TableParagraph"/>
              <w:spacing w:before="162"/>
              <w:ind w:left="211"/>
              <w:rPr>
                <w:sz w:val="24"/>
              </w:rPr>
            </w:pPr>
            <w:r>
              <w:rPr>
                <w:sz w:val="24"/>
              </w:rPr>
              <w:t>5.1</w:t>
            </w:r>
          </w:p>
        </w:tc>
        <w:tc>
          <w:tcPr>
            <w:tcW w:w="4565" w:type="dxa"/>
          </w:tcPr>
          <w:p w14:paraId="5A754770" w14:textId="77777777" w:rsidR="00703261" w:rsidRDefault="00093076">
            <w:pPr>
              <w:pStyle w:val="TableParagraph"/>
              <w:spacing w:before="162"/>
              <w:ind w:left="345"/>
              <w:rPr>
                <w:sz w:val="24"/>
              </w:rPr>
            </w:pPr>
            <w:r>
              <w:rPr>
                <w:spacing w:val="-2"/>
                <w:sz w:val="24"/>
              </w:rPr>
              <w:t>Математическая</w:t>
            </w:r>
            <w:r>
              <w:rPr>
                <w:spacing w:val="-11"/>
                <w:sz w:val="24"/>
              </w:rPr>
              <w:t xml:space="preserve"> </w:t>
            </w:r>
            <w:r>
              <w:rPr>
                <w:spacing w:val="-1"/>
                <w:sz w:val="24"/>
              </w:rPr>
              <w:t>информация</w:t>
            </w:r>
          </w:p>
        </w:tc>
        <w:tc>
          <w:tcPr>
            <w:tcW w:w="1492" w:type="dxa"/>
          </w:tcPr>
          <w:p w14:paraId="60427E75" w14:textId="77777777" w:rsidR="00703261" w:rsidRDefault="00093076">
            <w:pPr>
              <w:pStyle w:val="TableParagraph"/>
              <w:spacing w:before="162"/>
              <w:ind w:right="958"/>
              <w:jc w:val="right"/>
              <w:rPr>
                <w:sz w:val="24"/>
              </w:rPr>
            </w:pPr>
            <w:r>
              <w:rPr>
                <w:sz w:val="24"/>
              </w:rPr>
              <w:t>15</w:t>
            </w:r>
          </w:p>
        </w:tc>
        <w:tc>
          <w:tcPr>
            <w:tcW w:w="1840" w:type="dxa"/>
          </w:tcPr>
          <w:p w14:paraId="71FA487C" w14:textId="77777777" w:rsidR="00703261" w:rsidRDefault="00703261">
            <w:pPr>
              <w:pStyle w:val="TableParagraph"/>
            </w:pPr>
          </w:p>
        </w:tc>
        <w:tc>
          <w:tcPr>
            <w:tcW w:w="1909" w:type="dxa"/>
          </w:tcPr>
          <w:p w14:paraId="29BBB229" w14:textId="77777777" w:rsidR="00703261" w:rsidRDefault="00703261">
            <w:pPr>
              <w:pStyle w:val="TableParagraph"/>
            </w:pPr>
          </w:p>
        </w:tc>
        <w:tc>
          <w:tcPr>
            <w:tcW w:w="3021" w:type="dxa"/>
          </w:tcPr>
          <w:p w14:paraId="5499F9BB" w14:textId="352BFB5A" w:rsidR="00703261" w:rsidRDefault="00093076" w:rsidP="00634938">
            <w:pPr>
              <w:pStyle w:val="TableParagraph"/>
              <w:spacing w:before="8" w:line="274" w:lineRule="exact"/>
              <w:ind w:left="347"/>
              <w:rPr>
                <w:sz w:val="24"/>
              </w:rPr>
            </w:pPr>
            <w:r>
              <w:rPr>
                <w:sz w:val="24"/>
              </w:rPr>
              <w:t>БиблиотекаЦОК</w:t>
            </w:r>
          </w:p>
          <w:p w14:paraId="320E5D8A" w14:textId="77777777" w:rsidR="00703261" w:rsidRDefault="00B2617F">
            <w:pPr>
              <w:pStyle w:val="TableParagraph"/>
              <w:spacing w:line="272" w:lineRule="exact"/>
              <w:ind w:left="347" w:right="141"/>
              <w:rPr>
                <w:sz w:val="24"/>
              </w:rPr>
            </w:pPr>
            <w:hyperlink r:id="rId266">
              <w:r w:rsidR="00093076">
                <w:rPr>
                  <w:color w:val="0000FF"/>
                  <w:spacing w:val="-2"/>
                  <w:sz w:val="24"/>
                  <w:u w:val="single" w:color="0000FF"/>
                </w:rPr>
                <w:t>https://m.edsoo.ru/7f411f3</w:t>
              </w:r>
            </w:hyperlink>
            <w:r w:rsidR="00093076">
              <w:rPr>
                <w:color w:val="0000FF"/>
                <w:spacing w:val="-57"/>
                <w:sz w:val="24"/>
              </w:rPr>
              <w:t xml:space="preserve"> </w:t>
            </w:r>
            <w:hyperlink r:id="rId267">
              <w:r w:rsidR="00093076">
                <w:rPr>
                  <w:color w:val="0000FF"/>
                  <w:sz w:val="24"/>
                  <w:u w:val="single" w:color="0000FF"/>
                </w:rPr>
                <w:t>6</w:t>
              </w:r>
            </w:hyperlink>
          </w:p>
        </w:tc>
      </w:tr>
      <w:tr w:rsidR="00703261" w14:paraId="12BF4026" w14:textId="77777777">
        <w:trPr>
          <w:trHeight w:val="336"/>
        </w:trPr>
        <w:tc>
          <w:tcPr>
            <w:tcW w:w="5777" w:type="dxa"/>
            <w:gridSpan w:val="2"/>
          </w:tcPr>
          <w:p w14:paraId="3B93AF8B" w14:textId="77777777" w:rsidR="00703261" w:rsidRDefault="00093076">
            <w:pPr>
              <w:pStyle w:val="TableParagraph"/>
              <w:spacing w:before="33"/>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492" w:type="dxa"/>
          </w:tcPr>
          <w:p w14:paraId="2BC23B58" w14:textId="77777777" w:rsidR="00703261" w:rsidRDefault="00093076">
            <w:pPr>
              <w:pStyle w:val="TableParagraph"/>
              <w:spacing w:before="33"/>
              <w:ind w:right="958"/>
              <w:jc w:val="right"/>
              <w:rPr>
                <w:sz w:val="24"/>
              </w:rPr>
            </w:pPr>
            <w:r>
              <w:rPr>
                <w:sz w:val="24"/>
              </w:rPr>
              <w:t>15</w:t>
            </w:r>
          </w:p>
        </w:tc>
        <w:tc>
          <w:tcPr>
            <w:tcW w:w="6770" w:type="dxa"/>
            <w:gridSpan w:val="3"/>
          </w:tcPr>
          <w:p w14:paraId="556B5C42" w14:textId="77777777" w:rsidR="00703261" w:rsidRDefault="00703261">
            <w:pPr>
              <w:pStyle w:val="TableParagraph"/>
            </w:pPr>
          </w:p>
        </w:tc>
      </w:tr>
      <w:tr w:rsidR="00703261" w14:paraId="45E0DD66" w14:textId="77777777" w:rsidTr="00634938">
        <w:trPr>
          <w:trHeight w:val="919"/>
        </w:trPr>
        <w:tc>
          <w:tcPr>
            <w:tcW w:w="5777" w:type="dxa"/>
            <w:gridSpan w:val="2"/>
          </w:tcPr>
          <w:p w14:paraId="4E0CA20F" w14:textId="77777777" w:rsidR="00703261" w:rsidRDefault="00093076">
            <w:pPr>
              <w:pStyle w:val="TableParagraph"/>
              <w:spacing w:before="167"/>
              <w:ind w:left="345"/>
              <w:rPr>
                <w:sz w:val="24"/>
              </w:rPr>
            </w:pPr>
            <w:r>
              <w:rPr>
                <w:spacing w:val="-2"/>
                <w:sz w:val="24"/>
              </w:rPr>
              <w:t>Повторение</w:t>
            </w:r>
            <w:r>
              <w:rPr>
                <w:spacing w:val="-14"/>
                <w:sz w:val="24"/>
              </w:rPr>
              <w:t xml:space="preserve"> </w:t>
            </w:r>
            <w:r>
              <w:rPr>
                <w:spacing w:val="-1"/>
                <w:sz w:val="24"/>
              </w:rPr>
              <w:t>пройденного</w:t>
            </w:r>
            <w:r>
              <w:rPr>
                <w:spacing w:val="-10"/>
                <w:sz w:val="24"/>
              </w:rPr>
              <w:t xml:space="preserve"> </w:t>
            </w:r>
            <w:r>
              <w:rPr>
                <w:spacing w:val="-1"/>
                <w:sz w:val="24"/>
              </w:rPr>
              <w:t>материала</w:t>
            </w:r>
          </w:p>
        </w:tc>
        <w:tc>
          <w:tcPr>
            <w:tcW w:w="1492" w:type="dxa"/>
          </w:tcPr>
          <w:p w14:paraId="55B1F263" w14:textId="77777777" w:rsidR="00703261" w:rsidRDefault="00093076">
            <w:pPr>
              <w:pStyle w:val="TableParagraph"/>
              <w:spacing w:before="167"/>
              <w:ind w:right="958"/>
              <w:jc w:val="right"/>
              <w:rPr>
                <w:sz w:val="24"/>
              </w:rPr>
            </w:pPr>
            <w:r>
              <w:rPr>
                <w:sz w:val="24"/>
              </w:rPr>
              <w:t>14</w:t>
            </w:r>
          </w:p>
        </w:tc>
        <w:tc>
          <w:tcPr>
            <w:tcW w:w="1840" w:type="dxa"/>
          </w:tcPr>
          <w:p w14:paraId="26ACB11C" w14:textId="77777777" w:rsidR="00703261" w:rsidRDefault="00703261">
            <w:pPr>
              <w:pStyle w:val="TableParagraph"/>
            </w:pPr>
          </w:p>
        </w:tc>
        <w:tc>
          <w:tcPr>
            <w:tcW w:w="1909" w:type="dxa"/>
          </w:tcPr>
          <w:p w14:paraId="4A133D4A" w14:textId="77777777" w:rsidR="00703261" w:rsidRDefault="00093076">
            <w:pPr>
              <w:pStyle w:val="TableParagraph"/>
              <w:spacing w:before="167"/>
              <w:ind w:left="110"/>
              <w:rPr>
                <w:sz w:val="24"/>
              </w:rPr>
            </w:pPr>
            <w:r>
              <w:rPr>
                <w:sz w:val="24"/>
              </w:rPr>
              <w:t>2</w:t>
            </w:r>
          </w:p>
        </w:tc>
        <w:tc>
          <w:tcPr>
            <w:tcW w:w="3021" w:type="dxa"/>
          </w:tcPr>
          <w:p w14:paraId="234565A3" w14:textId="231BFBE3" w:rsidR="00703261" w:rsidRDefault="00093076" w:rsidP="00634938">
            <w:pPr>
              <w:pStyle w:val="TableParagraph"/>
              <w:spacing w:before="13" w:line="274" w:lineRule="exact"/>
              <w:ind w:left="347"/>
              <w:rPr>
                <w:sz w:val="24"/>
              </w:rPr>
            </w:pPr>
            <w:r>
              <w:rPr>
                <w:sz w:val="24"/>
              </w:rPr>
              <w:t>БиблиотекаЦОК</w:t>
            </w:r>
          </w:p>
          <w:p w14:paraId="3858E89F" w14:textId="77777777" w:rsidR="00703261" w:rsidRDefault="00B2617F">
            <w:pPr>
              <w:pStyle w:val="TableParagraph"/>
              <w:spacing w:line="274" w:lineRule="exact"/>
              <w:ind w:left="347" w:right="141"/>
              <w:rPr>
                <w:sz w:val="24"/>
              </w:rPr>
            </w:pPr>
            <w:hyperlink r:id="rId268">
              <w:r w:rsidR="00093076">
                <w:rPr>
                  <w:color w:val="0000FF"/>
                  <w:spacing w:val="-2"/>
                  <w:sz w:val="24"/>
                  <w:u w:val="single" w:color="0000FF"/>
                </w:rPr>
                <w:t>https://m.edsoo.ru/7f411f3</w:t>
              </w:r>
            </w:hyperlink>
            <w:r w:rsidR="00093076">
              <w:rPr>
                <w:color w:val="0000FF"/>
                <w:spacing w:val="-57"/>
                <w:sz w:val="24"/>
              </w:rPr>
              <w:t xml:space="preserve"> </w:t>
            </w:r>
            <w:hyperlink r:id="rId269">
              <w:r w:rsidR="00093076">
                <w:rPr>
                  <w:color w:val="0000FF"/>
                  <w:sz w:val="24"/>
                  <w:u w:val="single" w:color="0000FF"/>
                </w:rPr>
                <w:t>6</w:t>
              </w:r>
            </w:hyperlink>
          </w:p>
        </w:tc>
      </w:tr>
      <w:tr w:rsidR="00703261" w14:paraId="7B18F951" w14:textId="77777777">
        <w:trPr>
          <w:trHeight w:val="847"/>
        </w:trPr>
        <w:tc>
          <w:tcPr>
            <w:tcW w:w="5777" w:type="dxa"/>
            <w:gridSpan w:val="2"/>
          </w:tcPr>
          <w:p w14:paraId="5E9A7063" w14:textId="77777777" w:rsidR="00703261" w:rsidRDefault="00093076">
            <w:pPr>
              <w:pStyle w:val="TableParagraph"/>
              <w:spacing w:before="11"/>
              <w:ind w:left="345" w:right="369"/>
              <w:rPr>
                <w:sz w:val="24"/>
              </w:rPr>
            </w:pPr>
            <w:r>
              <w:rPr>
                <w:sz w:val="24"/>
              </w:rPr>
              <w:t>Итоговый</w:t>
            </w:r>
            <w:r>
              <w:rPr>
                <w:spacing w:val="17"/>
                <w:sz w:val="24"/>
              </w:rPr>
              <w:t xml:space="preserve"> </w:t>
            </w:r>
            <w:r>
              <w:rPr>
                <w:sz w:val="24"/>
              </w:rPr>
              <w:t>контроль</w:t>
            </w:r>
            <w:r>
              <w:rPr>
                <w:spacing w:val="18"/>
                <w:sz w:val="24"/>
              </w:rPr>
              <w:t xml:space="preserve"> </w:t>
            </w:r>
            <w:r>
              <w:rPr>
                <w:sz w:val="24"/>
              </w:rPr>
              <w:t>(контрольные</w:t>
            </w:r>
            <w:r>
              <w:rPr>
                <w:spacing w:val="15"/>
                <w:sz w:val="24"/>
              </w:rPr>
              <w:t xml:space="preserve"> </w:t>
            </w:r>
            <w:r>
              <w:rPr>
                <w:sz w:val="24"/>
              </w:rPr>
              <w:t>и</w:t>
            </w:r>
            <w:r>
              <w:rPr>
                <w:spacing w:val="-57"/>
                <w:sz w:val="24"/>
              </w:rPr>
              <w:t xml:space="preserve"> </w:t>
            </w:r>
            <w:r>
              <w:rPr>
                <w:sz w:val="24"/>
              </w:rPr>
              <w:t>проверочные</w:t>
            </w:r>
            <w:r>
              <w:rPr>
                <w:spacing w:val="-2"/>
                <w:sz w:val="24"/>
              </w:rPr>
              <w:t xml:space="preserve"> </w:t>
            </w:r>
            <w:r>
              <w:rPr>
                <w:sz w:val="24"/>
              </w:rPr>
              <w:t>работы)</w:t>
            </w:r>
          </w:p>
        </w:tc>
        <w:tc>
          <w:tcPr>
            <w:tcW w:w="1492" w:type="dxa"/>
          </w:tcPr>
          <w:p w14:paraId="65D67A1A" w14:textId="77777777" w:rsidR="00703261" w:rsidRDefault="00093076">
            <w:pPr>
              <w:pStyle w:val="TableParagraph"/>
              <w:spacing w:before="159"/>
              <w:ind w:left="295"/>
              <w:rPr>
                <w:sz w:val="24"/>
              </w:rPr>
            </w:pPr>
            <w:r>
              <w:rPr>
                <w:sz w:val="24"/>
              </w:rPr>
              <w:t>7</w:t>
            </w:r>
          </w:p>
        </w:tc>
        <w:tc>
          <w:tcPr>
            <w:tcW w:w="1840" w:type="dxa"/>
          </w:tcPr>
          <w:p w14:paraId="7017261D" w14:textId="77777777" w:rsidR="00703261" w:rsidRDefault="00093076">
            <w:pPr>
              <w:pStyle w:val="TableParagraph"/>
              <w:spacing w:before="159"/>
              <w:ind w:left="109"/>
              <w:rPr>
                <w:sz w:val="24"/>
              </w:rPr>
            </w:pPr>
            <w:r>
              <w:rPr>
                <w:sz w:val="24"/>
              </w:rPr>
              <w:t>7</w:t>
            </w:r>
          </w:p>
        </w:tc>
        <w:tc>
          <w:tcPr>
            <w:tcW w:w="1909" w:type="dxa"/>
          </w:tcPr>
          <w:p w14:paraId="431E0B3D" w14:textId="77777777" w:rsidR="00703261" w:rsidRDefault="00703261">
            <w:pPr>
              <w:pStyle w:val="TableParagraph"/>
            </w:pPr>
          </w:p>
        </w:tc>
        <w:tc>
          <w:tcPr>
            <w:tcW w:w="3021" w:type="dxa"/>
          </w:tcPr>
          <w:p w14:paraId="4367AB07" w14:textId="61D44A58" w:rsidR="00703261" w:rsidRDefault="00093076" w:rsidP="00634938">
            <w:pPr>
              <w:pStyle w:val="TableParagraph"/>
              <w:spacing w:before="11"/>
              <w:ind w:left="347"/>
              <w:rPr>
                <w:sz w:val="24"/>
              </w:rPr>
            </w:pPr>
            <w:r>
              <w:rPr>
                <w:sz w:val="24"/>
              </w:rPr>
              <w:t>БиблиотекаЦОК</w:t>
            </w:r>
          </w:p>
        </w:tc>
      </w:tr>
      <w:tr w:rsidR="00703261" w14:paraId="22316A33" w14:textId="77777777">
        <w:trPr>
          <w:trHeight w:val="597"/>
        </w:trPr>
        <w:tc>
          <w:tcPr>
            <w:tcW w:w="5778" w:type="dxa"/>
            <w:gridSpan w:val="2"/>
          </w:tcPr>
          <w:p w14:paraId="09488880" w14:textId="760122D5" w:rsidR="00703261" w:rsidRDefault="00634938">
            <w:pPr>
              <w:pStyle w:val="TableParagraph"/>
            </w:pPr>
            <w:r>
              <w:rPr>
                <w:sz w:val="24"/>
              </w:rPr>
              <w:tab/>
            </w:r>
          </w:p>
        </w:tc>
        <w:tc>
          <w:tcPr>
            <w:tcW w:w="1493" w:type="dxa"/>
          </w:tcPr>
          <w:p w14:paraId="3EA955BD" w14:textId="77777777" w:rsidR="00703261" w:rsidRDefault="00703261">
            <w:pPr>
              <w:pStyle w:val="TableParagraph"/>
            </w:pPr>
          </w:p>
        </w:tc>
        <w:tc>
          <w:tcPr>
            <w:tcW w:w="1841" w:type="dxa"/>
          </w:tcPr>
          <w:p w14:paraId="014B1931" w14:textId="77777777" w:rsidR="00703261" w:rsidRDefault="00703261">
            <w:pPr>
              <w:pStyle w:val="TableParagraph"/>
            </w:pPr>
          </w:p>
        </w:tc>
        <w:tc>
          <w:tcPr>
            <w:tcW w:w="1910" w:type="dxa"/>
          </w:tcPr>
          <w:p w14:paraId="391224FF" w14:textId="77777777" w:rsidR="00703261" w:rsidRDefault="00703261">
            <w:pPr>
              <w:pStyle w:val="TableParagraph"/>
            </w:pPr>
          </w:p>
        </w:tc>
        <w:tc>
          <w:tcPr>
            <w:tcW w:w="3022" w:type="dxa"/>
          </w:tcPr>
          <w:p w14:paraId="08222D52" w14:textId="77777777" w:rsidR="00703261" w:rsidRDefault="00B2617F">
            <w:pPr>
              <w:pStyle w:val="TableParagraph"/>
              <w:ind w:left="343" w:right="146"/>
              <w:rPr>
                <w:sz w:val="24"/>
              </w:rPr>
            </w:pPr>
            <w:hyperlink r:id="rId270">
              <w:r w:rsidR="00093076">
                <w:rPr>
                  <w:color w:val="0000FF"/>
                  <w:spacing w:val="-2"/>
                  <w:sz w:val="24"/>
                  <w:u w:val="single" w:color="0000FF"/>
                </w:rPr>
                <w:t>https://m.edsoo.ru/7f411f3</w:t>
              </w:r>
            </w:hyperlink>
            <w:r w:rsidR="00093076">
              <w:rPr>
                <w:color w:val="0000FF"/>
                <w:spacing w:val="-57"/>
                <w:sz w:val="24"/>
              </w:rPr>
              <w:t xml:space="preserve"> </w:t>
            </w:r>
            <w:hyperlink r:id="rId271">
              <w:r w:rsidR="00093076">
                <w:rPr>
                  <w:color w:val="0000FF"/>
                  <w:sz w:val="24"/>
                  <w:u w:val="single" w:color="0000FF"/>
                </w:rPr>
                <w:t>6</w:t>
              </w:r>
            </w:hyperlink>
          </w:p>
        </w:tc>
      </w:tr>
      <w:tr w:rsidR="00703261" w14:paraId="7D9F5DF8" w14:textId="77777777">
        <w:trPr>
          <w:trHeight w:val="587"/>
        </w:trPr>
        <w:tc>
          <w:tcPr>
            <w:tcW w:w="5778" w:type="dxa"/>
            <w:gridSpan w:val="2"/>
          </w:tcPr>
          <w:p w14:paraId="5CC3DDF9" w14:textId="77777777" w:rsidR="00703261" w:rsidRDefault="00093076">
            <w:pPr>
              <w:pStyle w:val="TableParagraph"/>
              <w:spacing w:before="20" w:line="274" w:lineRule="exact"/>
              <w:ind w:left="345" w:right="1631"/>
              <w:rPr>
                <w:sz w:val="24"/>
              </w:rPr>
            </w:pPr>
            <w:r>
              <w:rPr>
                <w:sz w:val="24"/>
              </w:rPr>
              <w:t>ОБЩЕЕ</w:t>
            </w:r>
            <w:r>
              <w:rPr>
                <w:spacing w:val="-11"/>
                <w:sz w:val="24"/>
              </w:rPr>
              <w:t xml:space="preserve"> </w:t>
            </w:r>
            <w:r>
              <w:rPr>
                <w:sz w:val="24"/>
              </w:rPr>
              <w:t>КОЛИЧЕСТВО</w:t>
            </w:r>
            <w:r>
              <w:rPr>
                <w:spacing w:val="-10"/>
                <w:sz w:val="24"/>
              </w:rPr>
              <w:t xml:space="preserve"> </w:t>
            </w:r>
            <w:r>
              <w:rPr>
                <w:sz w:val="24"/>
              </w:rPr>
              <w:t>ЧАСОВ</w:t>
            </w:r>
            <w:r>
              <w:rPr>
                <w:spacing w:val="-10"/>
                <w:sz w:val="24"/>
              </w:rPr>
              <w:t xml:space="preserve"> </w:t>
            </w:r>
            <w:r>
              <w:rPr>
                <w:sz w:val="24"/>
              </w:rPr>
              <w:t>ПО</w:t>
            </w:r>
            <w:r>
              <w:rPr>
                <w:spacing w:val="-57"/>
                <w:sz w:val="24"/>
              </w:rPr>
              <w:t xml:space="preserve"> </w:t>
            </w:r>
            <w:r>
              <w:rPr>
                <w:sz w:val="24"/>
              </w:rPr>
              <w:t>ПРОГРАММЕ</w:t>
            </w:r>
          </w:p>
        </w:tc>
        <w:tc>
          <w:tcPr>
            <w:tcW w:w="1493" w:type="dxa"/>
          </w:tcPr>
          <w:p w14:paraId="6127832E" w14:textId="77777777" w:rsidR="00703261" w:rsidRDefault="00093076">
            <w:pPr>
              <w:pStyle w:val="TableParagraph"/>
              <w:spacing w:before="30"/>
              <w:ind w:left="294"/>
              <w:rPr>
                <w:sz w:val="24"/>
              </w:rPr>
            </w:pPr>
            <w:r>
              <w:rPr>
                <w:sz w:val="24"/>
              </w:rPr>
              <w:t>136</w:t>
            </w:r>
          </w:p>
        </w:tc>
        <w:tc>
          <w:tcPr>
            <w:tcW w:w="1841" w:type="dxa"/>
          </w:tcPr>
          <w:p w14:paraId="43E060DD" w14:textId="77777777" w:rsidR="00703261" w:rsidRDefault="00093076">
            <w:pPr>
              <w:pStyle w:val="TableParagraph"/>
              <w:spacing w:before="30"/>
              <w:ind w:left="107"/>
              <w:rPr>
                <w:sz w:val="24"/>
              </w:rPr>
            </w:pPr>
            <w:r>
              <w:rPr>
                <w:sz w:val="24"/>
              </w:rPr>
              <w:t>7</w:t>
            </w:r>
          </w:p>
        </w:tc>
        <w:tc>
          <w:tcPr>
            <w:tcW w:w="1910" w:type="dxa"/>
          </w:tcPr>
          <w:p w14:paraId="11F0E05F" w14:textId="77777777" w:rsidR="00703261" w:rsidRDefault="00093076">
            <w:pPr>
              <w:pStyle w:val="TableParagraph"/>
              <w:spacing w:before="30"/>
              <w:ind w:left="107"/>
              <w:rPr>
                <w:sz w:val="24"/>
              </w:rPr>
            </w:pPr>
            <w:r>
              <w:rPr>
                <w:sz w:val="24"/>
              </w:rPr>
              <w:t>2</w:t>
            </w:r>
          </w:p>
        </w:tc>
        <w:tc>
          <w:tcPr>
            <w:tcW w:w="3022" w:type="dxa"/>
          </w:tcPr>
          <w:p w14:paraId="60DC4712" w14:textId="77777777" w:rsidR="00703261" w:rsidRDefault="00703261">
            <w:pPr>
              <w:pStyle w:val="TableParagraph"/>
            </w:pPr>
          </w:p>
        </w:tc>
      </w:tr>
    </w:tbl>
    <w:p w14:paraId="65E4EA87" w14:textId="77777777" w:rsidR="00703261" w:rsidRDefault="00703261">
      <w:pPr>
        <w:sectPr w:rsidR="00703261">
          <w:pgSz w:w="16390" w:h="11930" w:orient="landscape"/>
          <w:pgMar w:top="1060" w:right="1360" w:bottom="1140" w:left="740" w:header="0" w:footer="951" w:gutter="0"/>
          <w:cols w:space="720"/>
        </w:sectPr>
      </w:pPr>
    </w:p>
    <w:p w14:paraId="1A062B91" w14:textId="77777777" w:rsidR="00703261" w:rsidRDefault="00093076">
      <w:pPr>
        <w:pStyle w:val="3"/>
        <w:spacing w:before="65"/>
        <w:ind w:left="674" w:right="148"/>
      </w:pPr>
      <w:bookmarkStart w:id="12" w:name="_bookmark11"/>
      <w:bookmarkEnd w:id="12"/>
      <w:r>
        <w:lastRenderedPageBreak/>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57"/>
        </w:rPr>
        <w:t xml:space="preserve"> </w:t>
      </w:r>
      <w:r>
        <w:t>этики»</w:t>
      </w:r>
    </w:p>
    <w:p w14:paraId="79C20A14" w14:textId="77777777" w:rsidR="00703261" w:rsidRDefault="00703261">
      <w:pPr>
        <w:pStyle w:val="a3"/>
        <w:spacing w:before="9"/>
        <w:jc w:val="left"/>
        <w:rPr>
          <w:b/>
          <w:sz w:val="22"/>
        </w:rPr>
      </w:pPr>
    </w:p>
    <w:p w14:paraId="24098825" w14:textId="77777777" w:rsidR="00703261" w:rsidRDefault="00093076">
      <w:pPr>
        <w:pStyle w:val="a3"/>
        <w:ind w:left="220" w:right="116" w:firstLine="564"/>
        <w:rPr>
          <w:b/>
        </w:rPr>
      </w:pPr>
      <w:r>
        <w:t>Рабочая</w:t>
      </w:r>
      <w:r>
        <w:rPr>
          <w:spacing w:val="1"/>
        </w:rPr>
        <w:t xml:space="preserve"> </w:t>
      </w: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 предмету)</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 к результатам освоения основной образовательной программы начального 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57"/>
        </w:rPr>
        <w:t xml:space="preserve"> </w:t>
      </w:r>
      <w:r>
        <w:t>начального общего образования (Приказ Минпросвещения России от 31.05.2021 № 286), а также</w:t>
      </w:r>
      <w:r>
        <w:rPr>
          <w:spacing w:val="1"/>
        </w:rPr>
        <w:t xml:space="preserve"> </w:t>
      </w:r>
      <w:r>
        <w:rPr>
          <w:b/>
        </w:rPr>
        <w:t>рабочей</w:t>
      </w:r>
      <w:r>
        <w:rPr>
          <w:b/>
          <w:spacing w:val="-1"/>
        </w:rPr>
        <w:t xml:space="preserve"> </w:t>
      </w:r>
      <w:r>
        <w:rPr>
          <w:b/>
        </w:rPr>
        <w:t>Программы</w:t>
      </w:r>
      <w:r>
        <w:rPr>
          <w:b/>
          <w:spacing w:val="-1"/>
        </w:rPr>
        <w:t xml:space="preserve"> </w:t>
      </w:r>
      <w:r>
        <w:rPr>
          <w:b/>
        </w:rPr>
        <w:t>воспитания.</w:t>
      </w:r>
    </w:p>
    <w:p w14:paraId="1CB8B60E" w14:textId="77777777" w:rsidR="00703261" w:rsidRDefault="00093076">
      <w:pPr>
        <w:pStyle w:val="a3"/>
        <w:spacing w:before="3"/>
        <w:ind w:left="220" w:right="118" w:firstLine="564"/>
      </w:pPr>
      <w:r>
        <w:t>Программа по предметной области (учебному предмету) «Основы религиозных культур и</w:t>
      </w:r>
      <w:r>
        <w:rPr>
          <w:spacing w:val="1"/>
        </w:rPr>
        <w:t xml:space="preserve"> </w:t>
      </w:r>
      <w:r>
        <w:t>светской</w:t>
      </w:r>
      <w:r>
        <w:rPr>
          <w:spacing w:val="1"/>
        </w:rPr>
        <w:t xml:space="preserve"> </w:t>
      </w:r>
      <w:r>
        <w:t>этики» (далее</w:t>
      </w:r>
      <w:r>
        <w:rPr>
          <w:spacing w:val="1"/>
        </w:rPr>
        <w:t xml:space="preserve"> </w:t>
      </w:r>
      <w:r>
        <w:t>—</w:t>
      </w:r>
      <w:r>
        <w:rPr>
          <w:spacing w:val="1"/>
        </w:rPr>
        <w:t xml:space="preserve"> </w:t>
      </w:r>
      <w:r>
        <w:t>ОРКСЭ)</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w:t>
      </w:r>
      <w:r>
        <w:rPr>
          <w:spacing w:val="-2"/>
        </w:rPr>
        <w:t xml:space="preserve"> </w:t>
      </w:r>
      <w:r>
        <w:t>освоения</w:t>
      </w:r>
      <w:r>
        <w:rPr>
          <w:spacing w:val="-1"/>
        </w:rPr>
        <w:t xml:space="preserve"> </w:t>
      </w:r>
      <w:r>
        <w:t>программы ОРКСЭ,</w:t>
      </w:r>
      <w:r>
        <w:rPr>
          <w:spacing w:val="-2"/>
        </w:rPr>
        <w:t xml:space="preserve"> </w:t>
      </w:r>
      <w:r>
        <w:t>тематическое</w:t>
      </w:r>
      <w:r>
        <w:rPr>
          <w:spacing w:val="45"/>
        </w:rPr>
        <w:t xml:space="preserve"> </w:t>
      </w:r>
      <w:r>
        <w:t>планирование.</w:t>
      </w:r>
    </w:p>
    <w:p w14:paraId="752CFCEB" w14:textId="77777777" w:rsidR="00703261" w:rsidRDefault="00093076">
      <w:pPr>
        <w:pStyle w:val="a3"/>
        <w:ind w:left="220" w:right="113" w:firstLine="564"/>
      </w:pPr>
      <w:r>
        <w:t>Пояснительная записка отражает общие цели и задачи изучения ОРКСЭ,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ОРКСЭ</w:t>
      </w:r>
      <w:r>
        <w:rPr>
          <w:spacing w:val="1"/>
        </w:rPr>
        <w:t xml:space="preserve"> </w:t>
      </w:r>
      <w:r>
        <w:t>в</w:t>
      </w:r>
      <w:r>
        <w:rPr>
          <w:spacing w:val="1"/>
        </w:rPr>
        <w:t xml:space="preserve"> </w:t>
      </w:r>
      <w:r>
        <w:t>структуре</w:t>
      </w:r>
      <w:r>
        <w:rPr>
          <w:spacing w:val="2"/>
        </w:rPr>
        <w:t xml:space="preserve"> </w:t>
      </w:r>
      <w:r>
        <w:t>учебного плана.</w:t>
      </w:r>
    </w:p>
    <w:p w14:paraId="59EFA84C" w14:textId="77777777" w:rsidR="00703261" w:rsidRDefault="00093076">
      <w:pPr>
        <w:pStyle w:val="a3"/>
        <w:ind w:left="220" w:right="114" w:firstLine="56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 предметные результаты за период обучения. Здесь же представлен перечень</w:t>
      </w:r>
      <w:r>
        <w:rPr>
          <w:spacing w:val="1"/>
        </w:rPr>
        <w:t xml:space="preserve"> </w:t>
      </w:r>
      <w:r>
        <w:t>универсальных учебных действий (УУД) — познавательных, коммуникативных и регулятивных,</w:t>
      </w:r>
      <w:r>
        <w:rPr>
          <w:spacing w:val="1"/>
        </w:rPr>
        <w:t xml:space="preserve"> </w:t>
      </w:r>
      <w:r>
        <w:t>которые возможно формировать средствами предметной области (учебного предмета) «Основы</w:t>
      </w:r>
      <w:r>
        <w:rPr>
          <w:spacing w:val="1"/>
        </w:rPr>
        <w:t xml:space="preserve"> </w:t>
      </w:r>
      <w:r>
        <w:t>религиозных</w:t>
      </w:r>
      <w:r>
        <w:rPr>
          <w:spacing w:val="-4"/>
        </w:rPr>
        <w:t xml:space="preserve"> </w:t>
      </w:r>
      <w:r>
        <w:t>культур</w:t>
      </w:r>
      <w:r>
        <w:rPr>
          <w:spacing w:val="-3"/>
        </w:rPr>
        <w:t xml:space="preserve"> </w:t>
      </w:r>
      <w:r>
        <w:t>и</w:t>
      </w:r>
      <w:r>
        <w:rPr>
          <w:spacing w:val="1"/>
        </w:rPr>
        <w:t xml:space="preserve"> </w:t>
      </w:r>
      <w:r>
        <w:t>светской</w:t>
      </w:r>
      <w:r>
        <w:rPr>
          <w:spacing w:val="-3"/>
        </w:rPr>
        <w:t xml:space="preserve"> </w:t>
      </w:r>
      <w:r>
        <w:t>этики»</w:t>
      </w:r>
      <w:r>
        <w:rPr>
          <w:spacing w:val="-8"/>
        </w:rPr>
        <w:t xml:space="preserve"> </w:t>
      </w:r>
      <w:r>
        <w:t>с учѐтом</w:t>
      </w:r>
      <w:r>
        <w:rPr>
          <w:spacing w:val="-3"/>
        </w:rPr>
        <w:t xml:space="preserve"> </w:t>
      </w:r>
      <w:r>
        <w:t>возрастных</w:t>
      </w:r>
      <w:r>
        <w:rPr>
          <w:spacing w:val="-2"/>
        </w:rPr>
        <w:t xml:space="preserve"> </w:t>
      </w:r>
      <w:r>
        <w:t>особенностей</w:t>
      </w:r>
      <w:r>
        <w:rPr>
          <w:spacing w:val="-3"/>
        </w:rPr>
        <w:t xml:space="preserve"> </w:t>
      </w:r>
      <w:r>
        <w:t>четвероклассников.</w:t>
      </w:r>
    </w:p>
    <w:p w14:paraId="5A185F39" w14:textId="77777777" w:rsidR="00703261" w:rsidRDefault="00093076">
      <w:pPr>
        <w:pStyle w:val="a3"/>
        <w:spacing w:before="1"/>
        <w:ind w:left="220" w:right="124" w:firstLine="564"/>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1"/>
        </w:rPr>
        <w:t xml:space="preserve"> </w:t>
      </w:r>
      <w:r>
        <w:t>4 классе</w:t>
      </w:r>
      <w:r>
        <w:rPr>
          <w:spacing w:val="-1"/>
        </w:rPr>
        <w:t xml:space="preserve"> </w:t>
      </w:r>
      <w:r>
        <w:t>начальной</w:t>
      </w:r>
      <w:r>
        <w:rPr>
          <w:spacing w:val="44"/>
        </w:rPr>
        <w:t xml:space="preserve"> </w:t>
      </w:r>
      <w:r>
        <w:t>школы.</w:t>
      </w:r>
    </w:p>
    <w:p w14:paraId="7409F1F5" w14:textId="77777777" w:rsidR="00703261" w:rsidRDefault="00093076">
      <w:pPr>
        <w:pStyle w:val="a3"/>
        <w:ind w:left="220" w:right="104" w:firstLine="564"/>
      </w:pPr>
      <w:r>
        <w:t>В</w:t>
      </w:r>
      <w:r>
        <w:rPr>
          <w:spacing w:val="1"/>
        </w:rPr>
        <w:t xml:space="preserve"> </w:t>
      </w:r>
      <w:r>
        <w:t>тематическом</w:t>
      </w:r>
      <w:r>
        <w:rPr>
          <w:spacing w:val="1"/>
        </w:rPr>
        <w:t xml:space="preserve"> </w:t>
      </w:r>
      <w:r>
        <w:t>планировании</w:t>
      </w:r>
      <w:r>
        <w:rPr>
          <w:spacing w:val="1"/>
        </w:rPr>
        <w:t xml:space="preserve"> </w:t>
      </w:r>
      <w:r>
        <w:t>отражено</w:t>
      </w:r>
      <w:r>
        <w:rPr>
          <w:spacing w:val="1"/>
        </w:rPr>
        <w:t xml:space="preserve"> </w:t>
      </w:r>
      <w:r>
        <w:t>программное</w:t>
      </w:r>
      <w:r>
        <w:rPr>
          <w:spacing w:val="1"/>
        </w:rPr>
        <w:t xml:space="preserve"> </w:t>
      </w:r>
      <w:r>
        <w:t>содержание</w:t>
      </w:r>
      <w:r>
        <w:rPr>
          <w:spacing w:val="1"/>
        </w:rPr>
        <w:t xml:space="preserve"> </w:t>
      </w:r>
      <w:r>
        <w:t>по</w:t>
      </w:r>
      <w:r>
        <w:rPr>
          <w:spacing w:val="60"/>
        </w:rPr>
        <w:t xml:space="preserve"> </w:t>
      </w:r>
      <w:r>
        <w:t>всем</w:t>
      </w:r>
      <w:r>
        <w:rPr>
          <w:spacing w:val="60"/>
        </w:rPr>
        <w:t xml:space="preserve"> </w:t>
      </w:r>
      <w:r>
        <w:t>разделам</w:t>
      </w:r>
      <w:r>
        <w:rPr>
          <w:spacing w:val="1"/>
        </w:rPr>
        <w:t xml:space="preserve"> </w:t>
      </w:r>
      <w:r>
        <w:t>(темам)</w:t>
      </w:r>
      <w:r>
        <w:rPr>
          <w:spacing w:val="1"/>
        </w:rPr>
        <w:t xml:space="preserve"> </w:t>
      </w:r>
      <w:r>
        <w:t>курса;</w:t>
      </w:r>
      <w:r>
        <w:rPr>
          <w:spacing w:val="1"/>
        </w:rPr>
        <w:t xml:space="preserve"> </w:t>
      </w:r>
      <w:r>
        <w:t>раскрывается</w:t>
      </w:r>
      <w:r>
        <w:rPr>
          <w:spacing w:val="1"/>
        </w:rPr>
        <w:t xml:space="preserve"> </w:t>
      </w:r>
      <w:r>
        <w:t>характеристика основных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42"/>
        </w:rPr>
        <w:t xml:space="preserve"> </w:t>
      </w:r>
      <w:r>
        <w:t>той</w:t>
      </w:r>
      <w:r>
        <w:rPr>
          <w:spacing w:val="39"/>
        </w:rPr>
        <w:t xml:space="preserve"> </w:t>
      </w:r>
      <w:r>
        <w:t>или</w:t>
      </w:r>
      <w:r>
        <w:rPr>
          <w:spacing w:val="-2"/>
        </w:rPr>
        <w:t xml:space="preserve"> </w:t>
      </w:r>
      <w:r>
        <w:t>иной</w:t>
      </w:r>
      <w:r>
        <w:rPr>
          <w:spacing w:val="-2"/>
        </w:rPr>
        <w:t xml:space="preserve"> </w:t>
      </w:r>
      <w:r>
        <w:t>темы.</w:t>
      </w:r>
    </w:p>
    <w:p w14:paraId="3C94458E" w14:textId="77777777" w:rsidR="00703261" w:rsidRDefault="00703261">
      <w:pPr>
        <w:pStyle w:val="a3"/>
        <w:spacing w:before="10"/>
        <w:jc w:val="left"/>
        <w:rPr>
          <w:sz w:val="20"/>
        </w:rPr>
      </w:pPr>
    </w:p>
    <w:p w14:paraId="1F3D34AD" w14:textId="77777777" w:rsidR="00703261" w:rsidRDefault="00093076">
      <w:pPr>
        <w:pStyle w:val="3"/>
        <w:spacing w:line="275" w:lineRule="exact"/>
        <w:ind w:left="112"/>
      </w:pPr>
      <w:r>
        <w:rPr>
          <w:spacing w:val="-2"/>
        </w:rPr>
        <w:t>ПОЯСНИТЕЛЬНАЯ</w:t>
      </w:r>
      <w:r>
        <w:rPr>
          <w:spacing w:val="-10"/>
        </w:rPr>
        <w:t xml:space="preserve"> </w:t>
      </w:r>
      <w:r>
        <w:rPr>
          <w:spacing w:val="-1"/>
        </w:rPr>
        <w:t>ЗАПИСКА</w:t>
      </w:r>
    </w:p>
    <w:p w14:paraId="0A1A8D65" w14:textId="77777777" w:rsidR="00703261" w:rsidRDefault="00093076">
      <w:pPr>
        <w:pStyle w:val="a3"/>
        <w:spacing w:line="264" w:lineRule="auto"/>
        <w:ind w:left="220" w:right="103" w:firstLine="600"/>
      </w:pPr>
      <w:r>
        <w:t>Рабочая</w:t>
      </w:r>
      <w:r>
        <w:rPr>
          <w:spacing w:val="1"/>
        </w:rPr>
        <w:t xml:space="preserve"> </w:t>
      </w:r>
      <w:r>
        <w:t>программа</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 образовательного стандарта начального общего образования (далее – ФГОС</w:t>
      </w:r>
      <w:r>
        <w:rPr>
          <w:spacing w:val="1"/>
        </w:rPr>
        <w:t xml:space="preserve"> </w:t>
      </w:r>
      <w:r>
        <w:t>НОО)</w:t>
      </w:r>
      <w:r>
        <w:rPr>
          <w:spacing w:val="-3"/>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2"/>
        </w:rPr>
        <w:t xml:space="preserve"> </w:t>
      </w:r>
      <w:r>
        <w:t>составляющую</w:t>
      </w:r>
      <w:r>
        <w:rPr>
          <w:spacing w:val="-1"/>
        </w:rPr>
        <w:t xml:space="preserve"> </w:t>
      </w:r>
      <w:r>
        <w:t>ФГОС</w:t>
      </w:r>
      <w:r>
        <w:rPr>
          <w:spacing w:val="-2"/>
        </w:rPr>
        <w:t xml:space="preserve"> </w:t>
      </w:r>
      <w:r>
        <w:t>НОО.</w:t>
      </w:r>
    </w:p>
    <w:p w14:paraId="37AF062D" w14:textId="77777777" w:rsidR="00703261" w:rsidRDefault="00093076">
      <w:pPr>
        <w:pStyle w:val="a3"/>
        <w:ind w:left="220" w:right="110" w:firstLine="600"/>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 модулю. При конструировании планируемых результатов учитываются цели обучения,</w:t>
      </w:r>
      <w:r>
        <w:rPr>
          <w:spacing w:val="1"/>
        </w:rPr>
        <w:t xml:space="preserve"> </w:t>
      </w:r>
      <w:r>
        <w:t>требования,</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стандарте,</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3"/>
        </w:rPr>
        <w:t xml:space="preserve"> </w:t>
      </w:r>
      <w:r>
        <w:t>приобретает</w:t>
      </w:r>
      <w:r>
        <w:rPr>
          <w:spacing w:val="-1"/>
        </w:rPr>
        <w:t xml:space="preserve"> </w:t>
      </w:r>
      <w:r>
        <w:t>каждый обучающийся,</w:t>
      </w:r>
      <w:r>
        <w:rPr>
          <w:spacing w:val="-1"/>
        </w:rPr>
        <w:t xml:space="preserve"> </w:t>
      </w:r>
      <w:r>
        <w:t>независимо от</w:t>
      </w:r>
      <w:r>
        <w:rPr>
          <w:spacing w:val="-1"/>
        </w:rPr>
        <w:t xml:space="preserve"> </w:t>
      </w:r>
      <w:r>
        <w:t>изучаемого модуля.</w:t>
      </w:r>
    </w:p>
    <w:p w14:paraId="508CC5D0" w14:textId="77777777" w:rsidR="00703261" w:rsidRDefault="00093076">
      <w:pPr>
        <w:pStyle w:val="a3"/>
        <w:ind w:left="220" w:right="108" w:firstLine="600"/>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 о нравственных идеалах и ценностях религиозных и светских традиций народов</w:t>
      </w:r>
      <w:r>
        <w:rPr>
          <w:spacing w:val="1"/>
        </w:rPr>
        <w:t xml:space="preserve"> </w:t>
      </w:r>
      <w:r>
        <w:t>России,</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осознанию</w:t>
      </w:r>
      <w:r>
        <w:rPr>
          <w:spacing w:val="1"/>
        </w:rPr>
        <w:t xml:space="preserve"> </w:t>
      </w:r>
      <w:r>
        <w:t>роли</w:t>
      </w:r>
      <w:r>
        <w:rPr>
          <w:spacing w:val="1"/>
        </w:rPr>
        <w:t xml:space="preserve"> </w:t>
      </w:r>
      <w:r>
        <w:t>буддизма, православия, ислама, иудаизма, светской этики в истории и культуре нашей страны.</w:t>
      </w:r>
      <w:r>
        <w:rPr>
          <w:spacing w:val="1"/>
        </w:rPr>
        <w:t xml:space="preserve"> </w:t>
      </w:r>
      <w:r>
        <w:t>Коммуникативный</w:t>
      </w:r>
      <w:r>
        <w:rPr>
          <w:spacing w:val="1"/>
        </w:rPr>
        <w:t xml:space="preserve"> </w:t>
      </w:r>
      <w:r>
        <w:t>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 деятельности обучающихся, требующей от них умения выслушивать позицию</w:t>
      </w:r>
      <w:r>
        <w:rPr>
          <w:spacing w:val="1"/>
        </w:rPr>
        <w:t xml:space="preserve"> </w:t>
      </w:r>
      <w:r>
        <w:t>партнѐра по деятельности, принимать еѐ, согласовывать усилия для достижения 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1"/>
        </w:rPr>
        <w:t xml:space="preserve"> </w:t>
      </w:r>
      <w:r>
        <w:t>обмена</w:t>
      </w:r>
      <w:r>
        <w:rPr>
          <w:spacing w:val="1"/>
        </w:rPr>
        <w:t xml:space="preserve"> </w:t>
      </w:r>
      <w:r>
        <w:t>информацией,</w:t>
      </w:r>
      <w:r>
        <w:rPr>
          <w:spacing w:val="1"/>
        </w:rPr>
        <w:t xml:space="preserve"> </w:t>
      </w:r>
      <w:r>
        <w:t>обсуждения</w:t>
      </w:r>
      <w:r>
        <w:rPr>
          <w:spacing w:val="-1"/>
        </w:rPr>
        <w:t xml:space="preserve"> </w:t>
      </w:r>
      <w:r>
        <w:t>разных</w:t>
      </w:r>
      <w:r>
        <w:rPr>
          <w:spacing w:val="2"/>
        </w:rPr>
        <w:t xml:space="preserve"> </w:t>
      </w:r>
      <w:r>
        <w:t>точек зрения</w:t>
      </w:r>
      <w:r>
        <w:rPr>
          <w:spacing w:val="-3"/>
        </w:rPr>
        <w:t xml:space="preserve"> </w:t>
      </w:r>
      <w:r>
        <w:t>и т. п.</w:t>
      </w:r>
    </w:p>
    <w:p w14:paraId="438D91C2" w14:textId="77777777" w:rsidR="00703261" w:rsidRDefault="00093076">
      <w:pPr>
        <w:pStyle w:val="a3"/>
        <w:ind w:left="220" w:right="111" w:firstLine="600"/>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 жизни, любознательность, принятие авторитета взрослого. Психологи подчѐркивают</w:t>
      </w:r>
      <w:r>
        <w:rPr>
          <w:spacing w:val="1"/>
        </w:rPr>
        <w:t xml:space="preserve"> </w:t>
      </w:r>
      <w:r>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 действительность, остро реагировать</w:t>
      </w:r>
      <w:r>
        <w:rPr>
          <w:spacing w:val="1"/>
        </w:rPr>
        <w:t xml:space="preserve"> </w:t>
      </w:r>
      <w:r>
        <w:t>как на доброжелательность, отзывчивость,</w:t>
      </w:r>
      <w:r>
        <w:rPr>
          <w:spacing w:val="1"/>
        </w:rPr>
        <w:t xml:space="preserve"> </w:t>
      </w:r>
      <w:r>
        <w:t>доброту других людей, так и на проявление несправедливости, нанесение обид и оскорблений.</w:t>
      </w:r>
      <w:r>
        <w:rPr>
          <w:spacing w:val="1"/>
        </w:rPr>
        <w:t xml:space="preserve"> </w:t>
      </w:r>
      <w:r>
        <w:t>Всѐ это становится предпосылкой к пониманию законов существования в социуме и принятию их</w:t>
      </w:r>
      <w:r>
        <w:rPr>
          <w:spacing w:val="-57"/>
        </w:rPr>
        <w:t xml:space="preserve"> </w:t>
      </w:r>
      <w:r>
        <w:t>как</w:t>
      </w:r>
      <w:r>
        <w:rPr>
          <w:spacing w:val="1"/>
        </w:rPr>
        <w:t xml:space="preserve"> </w:t>
      </w:r>
      <w:r>
        <w:t>руководства</w:t>
      </w:r>
      <w:r>
        <w:rPr>
          <w:spacing w:val="1"/>
        </w:rPr>
        <w:t xml:space="preserve"> </w:t>
      </w:r>
      <w:r>
        <w:t>к</w:t>
      </w:r>
      <w:r>
        <w:rPr>
          <w:spacing w:val="1"/>
        </w:rPr>
        <w:t xml:space="preserve"> </w:t>
      </w:r>
      <w:r>
        <w:t>собственному поведению. 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28"/>
        </w:rPr>
        <w:t xml:space="preserve"> </w:t>
      </w:r>
      <w:r>
        <w:t>что</w:t>
      </w:r>
      <w:r>
        <w:rPr>
          <w:spacing w:val="28"/>
        </w:rPr>
        <w:t xml:space="preserve"> </w:t>
      </w:r>
      <w:r>
        <w:t>младшие</w:t>
      </w:r>
      <w:r>
        <w:rPr>
          <w:spacing w:val="25"/>
        </w:rPr>
        <w:t xml:space="preserve"> </w:t>
      </w:r>
      <w:r>
        <w:t>школьники</w:t>
      </w:r>
      <w:r>
        <w:rPr>
          <w:spacing w:val="30"/>
        </w:rPr>
        <w:t xml:space="preserve"> </w:t>
      </w:r>
      <w:r>
        <w:t>с</w:t>
      </w:r>
      <w:r>
        <w:rPr>
          <w:spacing w:val="24"/>
        </w:rPr>
        <w:t xml:space="preserve"> </w:t>
      </w:r>
      <w:r>
        <w:t>трудом</w:t>
      </w:r>
      <w:r>
        <w:rPr>
          <w:spacing w:val="33"/>
        </w:rPr>
        <w:t xml:space="preserve"> </w:t>
      </w:r>
      <w:r>
        <w:t>усваивают</w:t>
      </w:r>
      <w:r>
        <w:rPr>
          <w:spacing w:val="29"/>
        </w:rPr>
        <w:t xml:space="preserve"> </w:t>
      </w:r>
      <w:r>
        <w:t>абстрактные</w:t>
      </w:r>
      <w:r>
        <w:rPr>
          <w:spacing w:val="25"/>
        </w:rPr>
        <w:t xml:space="preserve"> </w:t>
      </w:r>
      <w:r>
        <w:t>философские</w:t>
      </w:r>
      <w:r>
        <w:rPr>
          <w:spacing w:val="25"/>
        </w:rPr>
        <w:t xml:space="preserve"> </w:t>
      </w:r>
      <w:r>
        <w:t>сентенции,</w:t>
      </w:r>
    </w:p>
    <w:p w14:paraId="291D871C" w14:textId="77777777" w:rsidR="00703261" w:rsidRDefault="00703261">
      <w:pPr>
        <w:sectPr w:rsidR="00703261">
          <w:footerReference w:type="default" r:id="rId272"/>
          <w:pgSz w:w="11930" w:h="16860"/>
          <w:pgMar w:top="300" w:right="740" w:bottom="1180" w:left="740" w:header="0" w:footer="984" w:gutter="0"/>
          <w:cols w:space="720"/>
        </w:sectPr>
      </w:pPr>
    </w:p>
    <w:p w14:paraId="6CD50985" w14:textId="77777777" w:rsidR="00703261" w:rsidRDefault="00093076">
      <w:pPr>
        <w:pStyle w:val="a3"/>
        <w:spacing w:before="73"/>
        <w:ind w:left="220" w:right="111"/>
      </w:pPr>
      <w:r>
        <w:lastRenderedPageBreak/>
        <w:t>нравственные поучения, поэтому особое внимание должно быть уделено эмоциональной стороне</w:t>
      </w:r>
      <w:r>
        <w:rPr>
          <w:spacing w:val="1"/>
        </w:rPr>
        <w:t xml:space="preserve"> </w:t>
      </w:r>
      <w:r>
        <w:t>восприятия явлений социальной жизни, связанной с проявлением или нарушением нравственных,</w:t>
      </w:r>
      <w:r>
        <w:rPr>
          <w:spacing w:val="-57"/>
        </w:rPr>
        <w:t xml:space="preserve"> </w:t>
      </w:r>
      <w:r>
        <w:t>этических норм, обсуждение конкретных жизненных ситуаций, дающих образцы нравственно</w:t>
      </w:r>
      <w:r>
        <w:rPr>
          <w:spacing w:val="1"/>
        </w:rPr>
        <w:t xml:space="preserve"> </w:t>
      </w:r>
      <w:r>
        <w:t>ценного</w:t>
      </w:r>
      <w:r>
        <w:rPr>
          <w:spacing w:val="-4"/>
        </w:rPr>
        <w:t xml:space="preserve"> </w:t>
      </w:r>
      <w:r>
        <w:t>поведения.</w:t>
      </w:r>
    </w:p>
    <w:p w14:paraId="43DB370A" w14:textId="77777777" w:rsidR="00703261" w:rsidRDefault="00093076">
      <w:pPr>
        <w:pStyle w:val="a3"/>
        <w:spacing w:before="77"/>
        <w:ind w:left="220" w:right="106" w:firstLine="600"/>
      </w:pPr>
      <w:r>
        <w:t>Целью</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культур</w:t>
      </w:r>
      <w:r>
        <w:rPr>
          <w:spacing w:val="-1"/>
        </w:rPr>
        <w:t xml:space="preserve"> </w:t>
      </w:r>
      <w:r>
        <w:t>и мировоззрений.</w:t>
      </w:r>
    </w:p>
    <w:p w14:paraId="4BDB610F" w14:textId="77777777" w:rsidR="00703261" w:rsidRDefault="00093076">
      <w:pPr>
        <w:pStyle w:val="a3"/>
        <w:spacing w:before="3" w:line="276" w:lineRule="exact"/>
        <w:ind w:left="820"/>
      </w:pPr>
      <w:r>
        <w:rPr>
          <w:spacing w:val="-1"/>
        </w:rPr>
        <w:t>Основными</w:t>
      </w:r>
      <w:r>
        <w:rPr>
          <w:spacing w:val="-14"/>
        </w:rPr>
        <w:t xml:space="preserve"> </w:t>
      </w:r>
      <w:r>
        <w:t>задачами</w:t>
      </w:r>
      <w:r>
        <w:rPr>
          <w:spacing w:val="-11"/>
        </w:rPr>
        <w:t xml:space="preserve"> </w:t>
      </w:r>
      <w:r>
        <w:t>ОРКСЭ</w:t>
      </w:r>
      <w:r>
        <w:rPr>
          <w:spacing w:val="-14"/>
        </w:rPr>
        <w:t xml:space="preserve"> </w:t>
      </w:r>
      <w:r>
        <w:t>являются:</w:t>
      </w:r>
    </w:p>
    <w:p w14:paraId="3A2761E7" w14:textId="77777777" w:rsidR="00703261" w:rsidRDefault="00093076" w:rsidP="000E4AF0">
      <w:pPr>
        <w:pStyle w:val="a4"/>
        <w:numPr>
          <w:ilvl w:val="0"/>
          <w:numId w:val="36"/>
        </w:numPr>
        <w:tabs>
          <w:tab w:val="left" w:pos="2021"/>
        </w:tabs>
        <w:spacing w:before="2" w:line="237" w:lineRule="auto"/>
        <w:ind w:right="110"/>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57"/>
          <w:sz w:val="24"/>
        </w:rPr>
        <w:t xml:space="preserve"> </w:t>
      </w:r>
      <w:r>
        <w:rPr>
          <w:sz w:val="24"/>
        </w:rPr>
        <w:t>буддийской,</w:t>
      </w:r>
      <w:r>
        <w:rPr>
          <w:spacing w:val="1"/>
          <w:sz w:val="24"/>
        </w:rPr>
        <w:t xml:space="preserve"> </w:t>
      </w:r>
      <w:r>
        <w:rPr>
          <w:sz w:val="24"/>
        </w:rPr>
        <w:t>иудейской</w:t>
      </w:r>
      <w:r>
        <w:rPr>
          <w:spacing w:val="1"/>
          <w:sz w:val="24"/>
        </w:rPr>
        <w:t xml:space="preserve"> </w:t>
      </w:r>
      <w:r>
        <w:rPr>
          <w:sz w:val="24"/>
        </w:rPr>
        <w:t>культур,</w:t>
      </w:r>
      <w:r>
        <w:rPr>
          <w:spacing w:val="1"/>
          <w:sz w:val="24"/>
        </w:rPr>
        <w:t xml:space="preserve"> </w:t>
      </w:r>
      <w:r>
        <w:rPr>
          <w:sz w:val="24"/>
        </w:rPr>
        <w:t>основами</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w:t>
      </w:r>
      <w:r>
        <w:rPr>
          <w:spacing w:val="-1"/>
          <w:sz w:val="24"/>
        </w:rPr>
        <w:t xml:space="preserve"> </w:t>
      </w:r>
      <w:r>
        <w:rPr>
          <w:sz w:val="24"/>
        </w:rPr>
        <w:t>выбору</w:t>
      </w:r>
      <w:r>
        <w:rPr>
          <w:spacing w:val="-5"/>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14:paraId="13E3B283" w14:textId="77777777" w:rsidR="00703261" w:rsidRDefault="00093076" w:rsidP="000E4AF0">
      <w:pPr>
        <w:pStyle w:val="a4"/>
        <w:numPr>
          <w:ilvl w:val="0"/>
          <w:numId w:val="36"/>
        </w:numPr>
        <w:tabs>
          <w:tab w:val="left" w:pos="2021"/>
        </w:tabs>
        <w:spacing w:before="10" w:line="232" w:lineRule="auto"/>
        <w:ind w:right="123"/>
        <w:rPr>
          <w:sz w:val="24"/>
        </w:rPr>
      </w:pPr>
      <w:r>
        <w:rPr>
          <w:sz w:val="24"/>
        </w:rPr>
        <w:t>развитие</w:t>
      </w:r>
      <w:r>
        <w:rPr>
          <w:spacing w:val="1"/>
          <w:sz w:val="24"/>
        </w:rPr>
        <w:t xml:space="preserve"> </w:t>
      </w:r>
      <w:r>
        <w:rPr>
          <w:sz w:val="24"/>
        </w:rPr>
        <w:t>представлений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57"/>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жизни личности, семьи,</w:t>
      </w:r>
      <w:r>
        <w:rPr>
          <w:spacing w:val="-1"/>
          <w:sz w:val="24"/>
        </w:rPr>
        <w:t xml:space="preserve"> </w:t>
      </w:r>
      <w:r>
        <w:rPr>
          <w:sz w:val="24"/>
        </w:rPr>
        <w:t>общества;</w:t>
      </w:r>
    </w:p>
    <w:p w14:paraId="21440C08" w14:textId="77777777" w:rsidR="00703261" w:rsidRDefault="00093076" w:rsidP="000E4AF0">
      <w:pPr>
        <w:pStyle w:val="a4"/>
        <w:numPr>
          <w:ilvl w:val="0"/>
          <w:numId w:val="36"/>
        </w:numPr>
        <w:tabs>
          <w:tab w:val="left" w:pos="2021"/>
        </w:tabs>
        <w:spacing w:before="6" w:line="237" w:lineRule="auto"/>
        <w:ind w:right="108"/>
        <w:rPr>
          <w:sz w:val="24"/>
        </w:rPr>
      </w:pPr>
      <w:r>
        <w:rPr>
          <w:sz w:val="24"/>
        </w:rPr>
        <w:t>обобщение знаний, понятий и представлений о духовной культуре и морали,</w:t>
      </w:r>
      <w:r>
        <w:rPr>
          <w:spacing w:val="1"/>
          <w:sz w:val="24"/>
        </w:rPr>
        <w:t xml:space="preserve"> </w:t>
      </w:r>
      <w:r>
        <w:rPr>
          <w:sz w:val="24"/>
        </w:rPr>
        <w:t>ранее</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формирование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мировоззренческих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и</w:t>
      </w:r>
      <w:r>
        <w:rPr>
          <w:spacing w:val="-57"/>
          <w:sz w:val="24"/>
        </w:rPr>
        <w:t xml:space="preserve"> </w:t>
      </w:r>
      <w:r>
        <w:rPr>
          <w:sz w:val="24"/>
        </w:rPr>
        <w:t>потребностей</w:t>
      </w:r>
      <w:r>
        <w:rPr>
          <w:spacing w:val="-1"/>
          <w:sz w:val="24"/>
        </w:rPr>
        <w:t xml:space="preserve"> </w:t>
      </w:r>
      <w:r>
        <w:rPr>
          <w:sz w:val="24"/>
        </w:rPr>
        <w:t>семьи;</w:t>
      </w:r>
    </w:p>
    <w:p w14:paraId="4A8E4A79" w14:textId="77777777" w:rsidR="00703261" w:rsidRDefault="00093076" w:rsidP="000E4AF0">
      <w:pPr>
        <w:pStyle w:val="a4"/>
        <w:numPr>
          <w:ilvl w:val="0"/>
          <w:numId w:val="36"/>
        </w:numPr>
        <w:tabs>
          <w:tab w:val="left" w:pos="2021"/>
        </w:tabs>
        <w:spacing w:before="1"/>
        <w:ind w:right="108"/>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разномировоззренческой и многоконфессиональной среде на основе взаимного</w:t>
      </w:r>
      <w:r>
        <w:rPr>
          <w:spacing w:val="1"/>
          <w:sz w:val="24"/>
        </w:rPr>
        <w:t xml:space="preserve"> </w:t>
      </w:r>
      <w:r>
        <w:rPr>
          <w:sz w:val="24"/>
        </w:rPr>
        <w:t>уважения</w:t>
      </w:r>
      <w:r>
        <w:rPr>
          <w:spacing w:val="18"/>
          <w:sz w:val="24"/>
        </w:rPr>
        <w:t xml:space="preserve"> </w:t>
      </w:r>
      <w:r>
        <w:rPr>
          <w:sz w:val="24"/>
        </w:rPr>
        <w:t>и</w:t>
      </w:r>
      <w:r>
        <w:rPr>
          <w:spacing w:val="19"/>
          <w:sz w:val="24"/>
        </w:rPr>
        <w:t xml:space="preserve"> </w:t>
      </w:r>
      <w:r>
        <w:rPr>
          <w:sz w:val="24"/>
        </w:rPr>
        <w:t>диалога.</w:t>
      </w:r>
      <w:r>
        <w:rPr>
          <w:spacing w:val="18"/>
          <w:sz w:val="24"/>
        </w:rPr>
        <w:t xml:space="preserve"> </w:t>
      </w:r>
      <w:r>
        <w:rPr>
          <w:sz w:val="24"/>
        </w:rPr>
        <w:t>Основной</w:t>
      </w:r>
      <w:r>
        <w:rPr>
          <w:spacing w:val="19"/>
          <w:sz w:val="24"/>
        </w:rPr>
        <w:t xml:space="preserve"> </w:t>
      </w:r>
      <w:r>
        <w:rPr>
          <w:sz w:val="24"/>
        </w:rPr>
        <w:t>методологический</w:t>
      </w:r>
      <w:r>
        <w:rPr>
          <w:spacing w:val="18"/>
          <w:sz w:val="24"/>
        </w:rPr>
        <w:t xml:space="preserve"> </w:t>
      </w:r>
      <w:r>
        <w:rPr>
          <w:sz w:val="24"/>
        </w:rPr>
        <w:t>принцип</w:t>
      </w:r>
      <w:r>
        <w:rPr>
          <w:spacing w:val="19"/>
          <w:sz w:val="24"/>
        </w:rPr>
        <w:t xml:space="preserve"> </w:t>
      </w:r>
      <w:r>
        <w:rPr>
          <w:sz w:val="24"/>
        </w:rPr>
        <w:t>реализации</w:t>
      </w:r>
      <w:r>
        <w:rPr>
          <w:spacing w:val="19"/>
          <w:sz w:val="24"/>
        </w:rPr>
        <w:t xml:space="preserve"> </w:t>
      </w:r>
      <w:r>
        <w:rPr>
          <w:sz w:val="24"/>
        </w:rPr>
        <w:t>ОРКСЭ</w:t>
      </w:r>
    </w:p>
    <w:p w14:paraId="4FCBED4E" w14:textId="77777777" w:rsidR="00703261" w:rsidRDefault="00093076">
      <w:pPr>
        <w:pStyle w:val="a3"/>
        <w:ind w:left="2020" w:right="111"/>
      </w:pPr>
      <w:r>
        <w:t>–</w:t>
      </w:r>
      <w:r>
        <w:rPr>
          <w:spacing w:val="1"/>
        </w:rPr>
        <w:t xml:space="preserve"> </w:t>
      </w:r>
      <w:r>
        <w:t>культурологический</w:t>
      </w:r>
      <w:r>
        <w:rPr>
          <w:spacing w:val="1"/>
        </w:rPr>
        <w:t xml:space="preserve"> </w:t>
      </w:r>
      <w:r>
        <w:t>подход,</w:t>
      </w:r>
      <w:r>
        <w:rPr>
          <w:spacing w:val="1"/>
        </w:rPr>
        <w:t xml:space="preserve"> </w:t>
      </w:r>
      <w:r>
        <w:t>способствующий</w:t>
      </w:r>
      <w:r>
        <w:rPr>
          <w:spacing w:val="1"/>
        </w:rPr>
        <w:t xml:space="preserve"> </w:t>
      </w:r>
      <w:r>
        <w:t>формированию</w:t>
      </w:r>
      <w:r>
        <w:rPr>
          <w:spacing w:val="1"/>
        </w:rPr>
        <w:t xml:space="preserve"> </w:t>
      </w:r>
      <w:r>
        <w:t>у</w:t>
      </w:r>
      <w:r>
        <w:rPr>
          <w:spacing w:val="1"/>
        </w:rPr>
        <w:t xml:space="preserve"> </w:t>
      </w:r>
      <w:r>
        <w:t>младших</w:t>
      </w:r>
      <w:r>
        <w:rPr>
          <w:spacing w:val="1"/>
        </w:rPr>
        <w:t xml:space="preserve"> </w:t>
      </w:r>
      <w:r>
        <w:t>школьников первоначальных представлений о культуре традиционных 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w:t>
      </w:r>
      <w:r>
        <w:rPr>
          <w:spacing w:val="1"/>
        </w:rPr>
        <w:t xml:space="preserve"> </w:t>
      </w:r>
      <w:r>
        <w:t>правах,</w:t>
      </w:r>
      <w:r>
        <w:rPr>
          <w:spacing w:val="1"/>
        </w:rPr>
        <w:t xml:space="preserve"> </w:t>
      </w:r>
      <w:r>
        <w:t>свободах и</w:t>
      </w:r>
      <w:r>
        <w:rPr>
          <w:spacing w:val="-1"/>
        </w:rPr>
        <w:t xml:space="preserve"> </w:t>
      </w:r>
      <w:r>
        <w:t>обязанностях</w:t>
      </w:r>
      <w:r>
        <w:rPr>
          <w:spacing w:val="1"/>
        </w:rPr>
        <w:t xml:space="preserve"> </w:t>
      </w:r>
      <w:r>
        <w:t>человека</w:t>
      </w:r>
      <w:r>
        <w:rPr>
          <w:spacing w:val="-3"/>
        </w:rPr>
        <w:t xml:space="preserve"> </w:t>
      </w:r>
      <w:r>
        <w:t>и</w:t>
      </w:r>
      <w:r>
        <w:rPr>
          <w:spacing w:val="-1"/>
        </w:rPr>
        <w:t xml:space="preserve"> </w:t>
      </w:r>
      <w:r>
        <w:t>гражданина</w:t>
      </w:r>
      <w:r>
        <w:rPr>
          <w:spacing w:val="-2"/>
        </w:rPr>
        <w:t xml:space="preserve"> </w:t>
      </w:r>
      <w:r>
        <w:t>в</w:t>
      </w:r>
      <w:r>
        <w:rPr>
          <w:spacing w:val="-2"/>
        </w:rPr>
        <w:t xml:space="preserve"> </w:t>
      </w:r>
      <w:r>
        <w:t>Российской</w:t>
      </w:r>
      <w:r>
        <w:rPr>
          <w:spacing w:val="-1"/>
        </w:rPr>
        <w:t xml:space="preserve"> </w:t>
      </w:r>
      <w:r>
        <w:t>Федерации.</w:t>
      </w:r>
    </w:p>
    <w:p w14:paraId="5D5BB202" w14:textId="77777777" w:rsidR="00703261" w:rsidRDefault="00093076">
      <w:pPr>
        <w:pStyle w:val="a3"/>
        <w:ind w:left="220" w:right="117" w:firstLine="600"/>
      </w:pPr>
      <w:r>
        <w:t>Учебный предмет «Основы религиозных культур и светской этики» изучается в 4 классе</w:t>
      </w:r>
      <w:r>
        <w:rPr>
          <w:spacing w:val="1"/>
        </w:rPr>
        <w:t xml:space="preserve"> </w:t>
      </w:r>
      <w:r>
        <w:t>один</w:t>
      </w:r>
      <w:r>
        <w:rPr>
          <w:spacing w:val="-1"/>
        </w:rPr>
        <w:t xml:space="preserve"> </w:t>
      </w:r>
      <w:r>
        <w:t>час</w:t>
      </w:r>
      <w:r>
        <w:rPr>
          <w:spacing w:val="-1"/>
        </w:rPr>
        <w:t xml:space="preserve"> </w:t>
      </w:r>
      <w:r>
        <w:t>в</w:t>
      </w:r>
      <w:r>
        <w:rPr>
          <w:spacing w:val="-1"/>
        </w:rPr>
        <w:t xml:space="preserve"> </w:t>
      </w:r>
      <w:r>
        <w:t>неделе, общий объем</w:t>
      </w:r>
      <w:r>
        <w:rPr>
          <w:spacing w:val="-2"/>
        </w:rPr>
        <w:t xml:space="preserve"> </w:t>
      </w:r>
      <w:r>
        <w:t>составляет 34 часа.</w:t>
      </w:r>
    </w:p>
    <w:p w14:paraId="21C8ED6A" w14:textId="77777777" w:rsidR="00703261" w:rsidRDefault="00703261">
      <w:pPr>
        <w:pStyle w:val="a3"/>
        <w:spacing w:before="3"/>
        <w:jc w:val="left"/>
        <w:rPr>
          <w:sz w:val="26"/>
        </w:rPr>
      </w:pPr>
    </w:p>
    <w:p w14:paraId="3448CA8F" w14:textId="77777777" w:rsidR="00703261" w:rsidRDefault="00093076">
      <w:pPr>
        <w:pStyle w:val="3"/>
        <w:ind w:left="340"/>
        <w:jc w:val="both"/>
      </w:pPr>
      <w:r>
        <w:t>СОДЕРЖАНИЕ</w:t>
      </w:r>
      <w:r>
        <w:rPr>
          <w:spacing w:val="-10"/>
        </w:rPr>
        <w:t xml:space="preserve"> </w:t>
      </w:r>
      <w:r>
        <w:t>ОБУЧЕНИЯ</w:t>
      </w:r>
    </w:p>
    <w:p w14:paraId="678F9BA0" w14:textId="77777777" w:rsidR="00703261" w:rsidRDefault="00703261">
      <w:pPr>
        <w:pStyle w:val="a3"/>
        <w:spacing w:before="3"/>
        <w:jc w:val="left"/>
        <w:rPr>
          <w:b/>
          <w:sz w:val="25"/>
        </w:rPr>
      </w:pPr>
    </w:p>
    <w:p w14:paraId="0B523480" w14:textId="77777777" w:rsidR="00703261" w:rsidRDefault="00093076">
      <w:pPr>
        <w:spacing w:line="274" w:lineRule="exact"/>
        <w:ind w:left="820"/>
        <w:jc w:val="both"/>
        <w:rPr>
          <w:b/>
          <w:sz w:val="24"/>
        </w:rPr>
      </w:pPr>
      <w:r>
        <w:rPr>
          <w:b/>
          <w:sz w:val="24"/>
        </w:rPr>
        <w:t>Модуль</w:t>
      </w:r>
      <w:r>
        <w:rPr>
          <w:b/>
          <w:spacing w:val="-15"/>
          <w:sz w:val="24"/>
        </w:rPr>
        <w:t xml:space="preserve"> </w:t>
      </w:r>
      <w:r>
        <w:rPr>
          <w:b/>
          <w:sz w:val="24"/>
        </w:rPr>
        <w:t>«ОСНОВЫ</w:t>
      </w:r>
      <w:r>
        <w:rPr>
          <w:b/>
          <w:spacing w:val="-12"/>
          <w:sz w:val="24"/>
        </w:rPr>
        <w:t xml:space="preserve"> </w:t>
      </w:r>
      <w:r>
        <w:rPr>
          <w:b/>
          <w:sz w:val="24"/>
        </w:rPr>
        <w:t>ПРАВОСЛАВНОЙ</w:t>
      </w:r>
      <w:r>
        <w:rPr>
          <w:b/>
          <w:spacing w:val="-9"/>
          <w:sz w:val="24"/>
        </w:rPr>
        <w:t xml:space="preserve"> </w:t>
      </w:r>
      <w:r>
        <w:rPr>
          <w:b/>
          <w:sz w:val="24"/>
        </w:rPr>
        <w:t>КУЛЬТУРЫ»</w:t>
      </w:r>
    </w:p>
    <w:p w14:paraId="6BB4D123" w14:textId="77777777" w:rsidR="00703261" w:rsidRDefault="00093076">
      <w:pPr>
        <w:pStyle w:val="a3"/>
        <w:ind w:left="220" w:right="108" w:firstLine="600"/>
      </w:pPr>
      <w:r>
        <w:t>Россия – наша Родина. Введение в православную традицию. Культура и религия. Во 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 Любовь к ближнему. Отношение к труду. Долг и ответственность. Милосердие и</w:t>
      </w:r>
      <w:r>
        <w:rPr>
          <w:spacing w:val="-57"/>
        </w:rPr>
        <w:t xml:space="preserve"> </w:t>
      </w:r>
      <w:r>
        <w:t>сострадание. Православие в России. Православный храм и другие святыни. Символический язык</w:t>
      </w:r>
      <w:r>
        <w:rPr>
          <w:spacing w:val="1"/>
        </w:rPr>
        <w:t xml:space="preserve"> </w:t>
      </w:r>
      <w:r>
        <w:t>православной культуры: христианское искусство (иконы, фрески, церковное пение, прикладное</w:t>
      </w:r>
      <w:r>
        <w:rPr>
          <w:spacing w:val="1"/>
        </w:rPr>
        <w:t xml:space="preserve"> </w:t>
      </w:r>
      <w:r>
        <w:t>искусство),</w:t>
      </w:r>
      <w:r>
        <w:rPr>
          <w:spacing w:val="-2"/>
        </w:rPr>
        <w:t xml:space="preserve"> </w:t>
      </w:r>
      <w:r>
        <w:t>православный</w:t>
      </w:r>
      <w:r>
        <w:rPr>
          <w:spacing w:val="-1"/>
        </w:rPr>
        <w:t xml:space="preserve"> </w:t>
      </w:r>
      <w:r>
        <w:t>календарь.</w:t>
      </w:r>
      <w:r>
        <w:rPr>
          <w:spacing w:val="-1"/>
        </w:rPr>
        <w:t xml:space="preserve"> </w:t>
      </w:r>
      <w:r>
        <w:t>Праздники.</w:t>
      </w:r>
      <w:r>
        <w:rPr>
          <w:spacing w:val="-1"/>
        </w:rPr>
        <w:t xml:space="preserve"> </w:t>
      </w:r>
      <w:r>
        <w:t>Христианская</w:t>
      </w:r>
      <w:r>
        <w:rPr>
          <w:spacing w:val="-1"/>
        </w:rPr>
        <w:t xml:space="preserve"> </w:t>
      </w:r>
      <w:r>
        <w:t>семья</w:t>
      </w:r>
      <w:r>
        <w:rPr>
          <w:spacing w:val="-1"/>
        </w:rPr>
        <w:t xml:space="preserve"> </w:t>
      </w:r>
      <w:r>
        <w:t>и</w:t>
      </w:r>
      <w:r>
        <w:rPr>
          <w:spacing w:val="-1"/>
        </w:rPr>
        <w:t xml:space="preserve"> </w:t>
      </w:r>
      <w:r>
        <w:t>еѐ</w:t>
      </w:r>
      <w:r>
        <w:rPr>
          <w:spacing w:val="-2"/>
        </w:rPr>
        <w:t xml:space="preserve"> </w:t>
      </w:r>
      <w:r>
        <w:t>ценности.</w:t>
      </w:r>
    </w:p>
    <w:p w14:paraId="12C8263A" w14:textId="77777777" w:rsidR="00703261" w:rsidRDefault="00093076">
      <w:pPr>
        <w:pStyle w:val="a3"/>
        <w:ind w:left="220" w:right="110" w:firstLine="60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14:paraId="236F31F3" w14:textId="77777777" w:rsidR="00703261" w:rsidRDefault="00703261">
      <w:pPr>
        <w:pStyle w:val="a3"/>
        <w:jc w:val="left"/>
        <w:rPr>
          <w:sz w:val="26"/>
        </w:rPr>
      </w:pPr>
    </w:p>
    <w:p w14:paraId="7BDBF790" w14:textId="77777777" w:rsidR="00703261" w:rsidRDefault="00703261">
      <w:pPr>
        <w:pStyle w:val="a3"/>
        <w:spacing w:before="6"/>
        <w:jc w:val="left"/>
        <w:rPr>
          <w:sz w:val="21"/>
        </w:rPr>
      </w:pPr>
    </w:p>
    <w:p w14:paraId="40B549AC" w14:textId="77777777" w:rsidR="00703261" w:rsidRDefault="00093076">
      <w:pPr>
        <w:pStyle w:val="3"/>
        <w:spacing w:line="570" w:lineRule="atLeast"/>
        <w:ind w:left="340" w:right="109"/>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ЛИЧНОСТНЫЕ</w:t>
      </w:r>
      <w:r>
        <w:rPr>
          <w:spacing w:val="1"/>
        </w:rPr>
        <w:t xml:space="preserve"> </w:t>
      </w:r>
      <w:r>
        <w:t>РЕЗУЛЬТАТЫ</w:t>
      </w:r>
    </w:p>
    <w:p w14:paraId="05D816CB" w14:textId="77777777" w:rsidR="00703261" w:rsidRDefault="00093076">
      <w:pPr>
        <w:pStyle w:val="a3"/>
        <w:spacing w:before="56" w:line="182" w:lineRule="auto"/>
        <w:ind w:left="820" w:right="148"/>
        <w:jc w:val="left"/>
      </w:pPr>
      <w:r>
        <w:t>В</w:t>
      </w:r>
      <w:r>
        <w:rPr>
          <w:spacing w:val="36"/>
        </w:rPr>
        <w:t xml:space="preserve"> </w:t>
      </w:r>
      <w:r>
        <w:t>результате</w:t>
      </w:r>
      <w:r>
        <w:rPr>
          <w:spacing w:val="37"/>
        </w:rPr>
        <w:t xml:space="preserve"> </w:t>
      </w:r>
      <w:r>
        <w:t>изучения</w:t>
      </w:r>
      <w:r>
        <w:rPr>
          <w:spacing w:val="39"/>
        </w:rPr>
        <w:t xml:space="preserve"> </w:t>
      </w:r>
      <w:r>
        <w:t>предмета</w:t>
      </w:r>
      <w:r>
        <w:rPr>
          <w:spacing w:val="41"/>
        </w:rPr>
        <w:t xml:space="preserve"> </w:t>
      </w:r>
      <w:r>
        <w:t>«Основы</w:t>
      </w:r>
      <w:r>
        <w:rPr>
          <w:spacing w:val="38"/>
        </w:rPr>
        <w:t xml:space="preserve"> </w:t>
      </w:r>
      <w:r>
        <w:t>религиозных</w:t>
      </w:r>
      <w:r>
        <w:rPr>
          <w:spacing w:val="39"/>
        </w:rPr>
        <w:t xml:space="preserve"> </w:t>
      </w:r>
      <w:r>
        <w:t>культур</w:t>
      </w:r>
      <w:r>
        <w:rPr>
          <w:spacing w:val="38"/>
        </w:rPr>
        <w:t xml:space="preserve"> </w:t>
      </w:r>
      <w:r>
        <w:t>и</w:t>
      </w:r>
      <w:r>
        <w:rPr>
          <w:spacing w:val="38"/>
        </w:rPr>
        <w:t xml:space="preserve"> </w:t>
      </w:r>
      <w:r>
        <w:t>светской</w:t>
      </w:r>
      <w:r>
        <w:rPr>
          <w:spacing w:val="39"/>
        </w:rPr>
        <w:t xml:space="preserve"> </w:t>
      </w:r>
      <w:r>
        <w:t>этики»</w:t>
      </w:r>
      <w:r>
        <w:rPr>
          <w:spacing w:val="32"/>
        </w:rPr>
        <w:t xml:space="preserve"> </w:t>
      </w:r>
      <w:r>
        <w:t>в</w:t>
      </w:r>
      <w:r>
        <w:rPr>
          <w:spacing w:val="37"/>
        </w:rPr>
        <w:t xml:space="preserve"> </w:t>
      </w:r>
      <w:r>
        <w:t>4</w:t>
      </w:r>
      <w:r>
        <w:rPr>
          <w:spacing w:val="-57"/>
        </w:rPr>
        <w:t xml:space="preserve"> </w:t>
      </w:r>
      <w:r>
        <w:t>классе</w:t>
      </w:r>
      <w:r>
        <w:rPr>
          <w:spacing w:val="43"/>
        </w:rPr>
        <w:t xml:space="preserve"> </w:t>
      </w:r>
      <w:r>
        <w:t>у</w:t>
      </w:r>
    </w:p>
    <w:p w14:paraId="4DEF0BEA" w14:textId="77777777" w:rsidR="00703261" w:rsidRDefault="00093076">
      <w:pPr>
        <w:pStyle w:val="a3"/>
        <w:spacing w:line="271" w:lineRule="exact"/>
        <w:ind w:left="220"/>
        <w:jc w:val="left"/>
      </w:pPr>
      <w:r>
        <w:rPr>
          <w:spacing w:val="-1"/>
        </w:rPr>
        <w:t>обучающегося</w:t>
      </w:r>
      <w:r>
        <w:rPr>
          <w:spacing w:val="-12"/>
        </w:rPr>
        <w:t xml:space="preserve"> </w:t>
      </w:r>
      <w:r>
        <w:rPr>
          <w:spacing w:val="-1"/>
        </w:rPr>
        <w:t>будут</w:t>
      </w:r>
      <w:r>
        <w:rPr>
          <w:spacing w:val="-5"/>
        </w:rPr>
        <w:t xml:space="preserve"> </w:t>
      </w:r>
      <w:r>
        <w:rPr>
          <w:spacing w:val="-1"/>
        </w:rPr>
        <w:t>сформированы</w:t>
      </w:r>
      <w:r>
        <w:rPr>
          <w:spacing w:val="-10"/>
        </w:rPr>
        <w:t xml:space="preserve"> </w:t>
      </w:r>
      <w:r>
        <w:t>следующие</w:t>
      </w:r>
      <w:r>
        <w:rPr>
          <w:spacing w:val="-10"/>
        </w:rPr>
        <w:t xml:space="preserve"> </w:t>
      </w:r>
      <w:r>
        <w:t>личностные</w:t>
      </w:r>
      <w:r>
        <w:rPr>
          <w:spacing w:val="-14"/>
        </w:rPr>
        <w:t xml:space="preserve"> </w:t>
      </w:r>
      <w:r>
        <w:t>результаты:</w:t>
      </w:r>
    </w:p>
    <w:p w14:paraId="66A8E340" w14:textId="77777777" w:rsidR="00703261" w:rsidRDefault="00093076" w:rsidP="000E4AF0">
      <w:pPr>
        <w:pStyle w:val="a4"/>
        <w:numPr>
          <w:ilvl w:val="0"/>
          <w:numId w:val="35"/>
        </w:numPr>
        <w:tabs>
          <w:tab w:val="left" w:pos="1180"/>
          <w:tab w:val="left" w:pos="1181"/>
          <w:tab w:val="left" w:pos="2392"/>
          <w:tab w:val="left" w:pos="3376"/>
          <w:tab w:val="left" w:pos="4790"/>
          <w:tab w:val="left" w:pos="6343"/>
          <w:tab w:val="left" w:pos="8065"/>
          <w:tab w:val="left" w:pos="9524"/>
        </w:tabs>
        <w:spacing w:line="237" w:lineRule="auto"/>
        <w:ind w:right="129"/>
        <w:jc w:val="left"/>
        <w:rPr>
          <w:sz w:val="24"/>
        </w:rPr>
      </w:pPr>
      <w:r>
        <w:rPr>
          <w:sz w:val="24"/>
        </w:rPr>
        <w:t>понимать</w:t>
      </w:r>
      <w:r>
        <w:rPr>
          <w:sz w:val="24"/>
        </w:rPr>
        <w:tab/>
        <w:t>основы</w:t>
      </w:r>
      <w:r>
        <w:rPr>
          <w:sz w:val="24"/>
        </w:rPr>
        <w:tab/>
        <w:t>российской</w:t>
      </w:r>
      <w:r>
        <w:rPr>
          <w:sz w:val="24"/>
        </w:rPr>
        <w:tab/>
        <w:t>гражданской</w:t>
      </w:r>
      <w:r>
        <w:rPr>
          <w:sz w:val="24"/>
        </w:rPr>
        <w:tab/>
        <w:t>идентичности,</w:t>
      </w:r>
      <w:r>
        <w:rPr>
          <w:sz w:val="24"/>
        </w:rPr>
        <w:tab/>
        <w:t>испытывать</w:t>
      </w:r>
      <w:r>
        <w:rPr>
          <w:sz w:val="24"/>
        </w:rPr>
        <w:tab/>
      </w:r>
      <w:r>
        <w:rPr>
          <w:spacing w:val="-2"/>
          <w:sz w:val="24"/>
        </w:rPr>
        <w:t>чувство</w:t>
      </w:r>
      <w:r>
        <w:rPr>
          <w:spacing w:val="-57"/>
          <w:sz w:val="24"/>
        </w:rPr>
        <w:t xml:space="preserve"> </w:t>
      </w:r>
      <w:r>
        <w:rPr>
          <w:sz w:val="24"/>
        </w:rPr>
        <w:t>гордости</w:t>
      </w:r>
      <w:r>
        <w:rPr>
          <w:spacing w:val="4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p>
    <w:p w14:paraId="782306E2" w14:textId="77777777" w:rsidR="00703261" w:rsidRDefault="00093076" w:rsidP="000E4AF0">
      <w:pPr>
        <w:pStyle w:val="a4"/>
        <w:numPr>
          <w:ilvl w:val="0"/>
          <w:numId w:val="35"/>
        </w:numPr>
        <w:tabs>
          <w:tab w:val="left" w:pos="1180"/>
          <w:tab w:val="left" w:pos="1181"/>
        </w:tabs>
        <w:spacing w:before="2" w:line="235" w:lineRule="auto"/>
        <w:ind w:right="333"/>
        <w:jc w:val="left"/>
        <w:rPr>
          <w:sz w:val="24"/>
        </w:rPr>
      </w:pPr>
      <w:r>
        <w:rPr>
          <w:sz w:val="24"/>
        </w:rPr>
        <w:t>формировать</w:t>
      </w:r>
      <w:r>
        <w:rPr>
          <w:spacing w:val="45"/>
          <w:sz w:val="24"/>
        </w:rPr>
        <w:t xml:space="preserve"> </w:t>
      </w:r>
      <w:r>
        <w:rPr>
          <w:sz w:val="24"/>
        </w:rPr>
        <w:t>национальную</w:t>
      </w:r>
      <w:r>
        <w:rPr>
          <w:spacing w:val="48"/>
          <w:sz w:val="24"/>
        </w:rPr>
        <w:t xml:space="preserve"> </w:t>
      </w:r>
      <w:r>
        <w:rPr>
          <w:sz w:val="24"/>
        </w:rPr>
        <w:t>и</w:t>
      </w:r>
      <w:r>
        <w:rPr>
          <w:spacing w:val="45"/>
          <w:sz w:val="24"/>
        </w:rPr>
        <w:t xml:space="preserve"> </w:t>
      </w:r>
      <w:r>
        <w:rPr>
          <w:sz w:val="24"/>
        </w:rPr>
        <w:t>гражданскую</w:t>
      </w:r>
      <w:r>
        <w:rPr>
          <w:spacing w:val="45"/>
          <w:sz w:val="24"/>
        </w:rPr>
        <w:t xml:space="preserve"> </w:t>
      </w:r>
      <w:r>
        <w:rPr>
          <w:sz w:val="24"/>
        </w:rPr>
        <w:t>самоидентичность,</w:t>
      </w:r>
      <w:r>
        <w:rPr>
          <w:spacing w:val="16"/>
          <w:sz w:val="24"/>
        </w:rPr>
        <w:t xml:space="preserve"> </w:t>
      </w:r>
      <w:r>
        <w:rPr>
          <w:sz w:val="24"/>
        </w:rPr>
        <w:t>осознавать</w:t>
      </w:r>
      <w:r>
        <w:rPr>
          <w:spacing w:val="46"/>
          <w:sz w:val="24"/>
        </w:rPr>
        <w:t xml:space="preserve"> </w:t>
      </w:r>
      <w:r>
        <w:rPr>
          <w:sz w:val="24"/>
        </w:rPr>
        <w:t>свою</w:t>
      </w:r>
      <w:r>
        <w:rPr>
          <w:spacing w:val="-57"/>
          <w:sz w:val="24"/>
        </w:rPr>
        <w:t xml:space="preserve"> </w:t>
      </w:r>
      <w:r>
        <w:rPr>
          <w:sz w:val="24"/>
        </w:rPr>
        <w:t>этническую</w:t>
      </w:r>
      <w:r>
        <w:rPr>
          <w:spacing w:val="-1"/>
          <w:sz w:val="24"/>
        </w:rPr>
        <w:t xml:space="preserve"> </w:t>
      </w:r>
      <w:r>
        <w:rPr>
          <w:sz w:val="24"/>
        </w:rPr>
        <w:t>и национальную принадлежность;</w:t>
      </w:r>
    </w:p>
    <w:p w14:paraId="72CBF6DF" w14:textId="77777777" w:rsidR="00703261" w:rsidRDefault="00703261">
      <w:pPr>
        <w:spacing w:line="235" w:lineRule="auto"/>
        <w:rPr>
          <w:sz w:val="24"/>
        </w:rPr>
        <w:sectPr w:rsidR="00703261">
          <w:pgSz w:w="11930" w:h="16860"/>
          <w:pgMar w:top="220" w:right="740" w:bottom="1220" w:left="740" w:header="0" w:footer="984" w:gutter="0"/>
          <w:cols w:space="720"/>
        </w:sectPr>
      </w:pPr>
    </w:p>
    <w:p w14:paraId="15CAC313" w14:textId="77777777" w:rsidR="00703261" w:rsidRDefault="00093076" w:rsidP="000E4AF0">
      <w:pPr>
        <w:pStyle w:val="a4"/>
        <w:numPr>
          <w:ilvl w:val="0"/>
          <w:numId w:val="35"/>
        </w:numPr>
        <w:tabs>
          <w:tab w:val="left" w:pos="1181"/>
        </w:tabs>
        <w:spacing w:before="92" w:line="237" w:lineRule="auto"/>
        <w:ind w:right="119"/>
        <w:rPr>
          <w:sz w:val="24"/>
        </w:rPr>
      </w:pPr>
      <w:r>
        <w:rPr>
          <w:sz w:val="24"/>
        </w:rPr>
        <w:lastRenderedPageBreak/>
        <w:t>понимать</w:t>
      </w:r>
      <w:r>
        <w:rPr>
          <w:spacing w:val="1"/>
          <w:sz w:val="24"/>
        </w:rPr>
        <w:t xml:space="preserve"> </w:t>
      </w:r>
      <w:r>
        <w:rPr>
          <w:sz w:val="24"/>
        </w:rPr>
        <w:t>значение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осознавать</w:t>
      </w:r>
      <w:r>
        <w:rPr>
          <w:spacing w:val="-1"/>
          <w:sz w:val="24"/>
        </w:rPr>
        <w:t xml:space="preserve"> </w:t>
      </w:r>
      <w:r>
        <w:rPr>
          <w:sz w:val="24"/>
        </w:rPr>
        <w:t>ценность человеческой жизни;</w:t>
      </w:r>
    </w:p>
    <w:p w14:paraId="1EAA5F56" w14:textId="77777777" w:rsidR="00703261" w:rsidRDefault="00093076" w:rsidP="000E4AF0">
      <w:pPr>
        <w:pStyle w:val="a4"/>
        <w:numPr>
          <w:ilvl w:val="0"/>
          <w:numId w:val="35"/>
        </w:numPr>
        <w:tabs>
          <w:tab w:val="left" w:pos="1181"/>
        </w:tabs>
        <w:spacing w:before="2" w:line="237" w:lineRule="auto"/>
        <w:ind w:right="110"/>
        <w:rPr>
          <w:sz w:val="24"/>
        </w:rPr>
      </w:pPr>
      <w:r>
        <w:rPr>
          <w:sz w:val="24"/>
        </w:rPr>
        <w:t>понимать значение нравственных норм и ценностей как условия жизни личности, семьи,</w:t>
      </w:r>
      <w:r>
        <w:rPr>
          <w:spacing w:val="-57"/>
          <w:sz w:val="24"/>
        </w:rPr>
        <w:t xml:space="preserve"> </w:t>
      </w:r>
      <w:r>
        <w:rPr>
          <w:sz w:val="24"/>
        </w:rPr>
        <w:t>общества;</w:t>
      </w:r>
    </w:p>
    <w:p w14:paraId="091818E6" w14:textId="77777777" w:rsidR="00703261" w:rsidRDefault="00093076" w:rsidP="000E4AF0">
      <w:pPr>
        <w:pStyle w:val="a4"/>
        <w:numPr>
          <w:ilvl w:val="0"/>
          <w:numId w:val="35"/>
        </w:numPr>
        <w:tabs>
          <w:tab w:val="left" w:pos="1181"/>
        </w:tabs>
        <w:spacing w:before="7" w:line="235" w:lineRule="auto"/>
        <w:ind w:right="109"/>
        <w:rPr>
          <w:sz w:val="24"/>
        </w:rPr>
      </w:pPr>
      <w:r>
        <w:rPr>
          <w:sz w:val="24"/>
        </w:rPr>
        <w:t>осознавать право гражданина РФ исповедовать любую традиционную религию или не</w:t>
      </w:r>
      <w:r>
        <w:rPr>
          <w:spacing w:val="1"/>
          <w:sz w:val="24"/>
        </w:rPr>
        <w:t xml:space="preserve"> </w:t>
      </w:r>
      <w:r>
        <w:rPr>
          <w:sz w:val="24"/>
        </w:rPr>
        <w:t>исповедовать</w:t>
      </w:r>
      <w:r>
        <w:rPr>
          <w:spacing w:val="-1"/>
          <w:sz w:val="24"/>
        </w:rPr>
        <w:t xml:space="preserve"> </w:t>
      </w:r>
      <w:r>
        <w:rPr>
          <w:sz w:val="24"/>
        </w:rPr>
        <w:t>никакой</w:t>
      </w:r>
      <w:r>
        <w:rPr>
          <w:spacing w:val="-2"/>
          <w:sz w:val="24"/>
        </w:rPr>
        <w:t xml:space="preserve"> </w:t>
      </w:r>
      <w:r>
        <w:rPr>
          <w:sz w:val="24"/>
        </w:rPr>
        <w:t>религии;</w:t>
      </w:r>
    </w:p>
    <w:p w14:paraId="7C7FDAEF" w14:textId="77777777" w:rsidR="00703261" w:rsidRDefault="00093076" w:rsidP="000E4AF0">
      <w:pPr>
        <w:pStyle w:val="a4"/>
        <w:numPr>
          <w:ilvl w:val="0"/>
          <w:numId w:val="35"/>
        </w:numPr>
        <w:tabs>
          <w:tab w:val="left" w:pos="1181"/>
        </w:tabs>
        <w:spacing w:before="6" w:line="237" w:lineRule="auto"/>
        <w:ind w:right="118"/>
        <w:rPr>
          <w:sz w:val="24"/>
        </w:rPr>
      </w:pPr>
      <w:r>
        <w:rPr>
          <w:sz w:val="24"/>
        </w:rPr>
        <w:t>строить</w:t>
      </w:r>
      <w:r>
        <w:rPr>
          <w:spacing w:val="1"/>
          <w:sz w:val="24"/>
        </w:rPr>
        <w:t xml:space="preserve"> </w:t>
      </w:r>
      <w:r>
        <w:rPr>
          <w:sz w:val="24"/>
        </w:rPr>
        <w:t>своѐ</w:t>
      </w:r>
      <w:r>
        <w:rPr>
          <w:spacing w:val="1"/>
          <w:sz w:val="24"/>
        </w:rPr>
        <w:t xml:space="preserve"> </w:t>
      </w:r>
      <w:r>
        <w:rPr>
          <w:sz w:val="24"/>
        </w:rPr>
        <w:t>общение,</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правил</w:t>
      </w:r>
      <w:r>
        <w:rPr>
          <w:spacing w:val="1"/>
          <w:sz w:val="24"/>
        </w:rPr>
        <w:t xml:space="preserve"> </w:t>
      </w:r>
      <w:r>
        <w:rPr>
          <w:sz w:val="24"/>
        </w:rPr>
        <w:t>коммуникации:</w:t>
      </w:r>
      <w:r>
        <w:rPr>
          <w:spacing w:val="1"/>
          <w:sz w:val="24"/>
        </w:rPr>
        <w:t xml:space="preserve"> </w:t>
      </w:r>
      <w:r>
        <w:rPr>
          <w:sz w:val="24"/>
        </w:rPr>
        <w:t>умения</w:t>
      </w:r>
      <w:r>
        <w:rPr>
          <w:spacing w:val="1"/>
          <w:sz w:val="24"/>
        </w:rPr>
        <w:t xml:space="preserve"> </w:t>
      </w:r>
      <w:r>
        <w:rPr>
          <w:sz w:val="24"/>
        </w:rPr>
        <w:t>договариваться,</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уважать</w:t>
      </w:r>
      <w:r>
        <w:rPr>
          <w:spacing w:val="1"/>
          <w:sz w:val="24"/>
        </w:rPr>
        <w:t xml:space="preserve"> </w:t>
      </w:r>
      <w:r>
        <w:rPr>
          <w:sz w:val="24"/>
        </w:rPr>
        <w:t>другое</w:t>
      </w:r>
      <w:r>
        <w:rPr>
          <w:spacing w:val="1"/>
          <w:sz w:val="24"/>
        </w:rPr>
        <w:t xml:space="preserve"> </w:t>
      </w:r>
      <w:r>
        <w:rPr>
          <w:sz w:val="24"/>
        </w:rPr>
        <w:t>мнение,</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принадлежности</w:t>
      </w:r>
      <w:r>
        <w:rPr>
          <w:spacing w:val="-1"/>
          <w:sz w:val="24"/>
        </w:rPr>
        <w:t xml:space="preserve"> </w:t>
      </w:r>
      <w:r>
        <w:rPr>
          <w:sz w:val="24"/>
        </w:rPr>
        <w:t>собеседников к</w:t>
      </w:r>
      <w:r>
        <w:rPr>
          <w:spacing w:val="-1"/>
          <w:sz w:val="24"/>
        </w:rPr>
        <w:t xml:space="preserve"> </w:t>
      </w:r>
      <w:r>
        <w:rPr>
          <w:sz w:val="24"/>
        </w:rPr>
        <w:t>религии</w:t>
      </w:r>
      <w:r>
        <w:rPr>
          <w:spacing w:val="-1"/>
          <w:sz w:val="24"/>
        </w:rPr>
        <w:t xml:space="preserve"> </w:t>
      </w:r>
      <w:r>
        <w:rPr>
          <w:sz w:val="24"/>
        </w:rPr>
        <w:t>или к</w:t>
      </w:r>
      <w:r>
        <w:rPr>
          <w:spacing w:val="-1"/>
          <w:sz w:val="24"/>
        </w:rPr>
        <w:t xml:space="preserve"> </w:t>
      </w:r>
      <w:r>
        <w:rPr>
          <w:sz w:val="24"/>
        </w:rPr>
        <w:t>атеизму;</w:t>
      </w:r>
    </w:p>
    <w:p w14:paraId="4FFF098B" w14:textId="77777777" w:rsidR="00703261" w:rsidRDefault="00093076" w:rsidP="000E4AF0">
      <w:pPr>
        <w:pStyle w:val="a4"/>
        <w:numPr>
          <w:ilvl w:val="0"/>
          <w:numId w:val="35"/>
        </w:numPr>
        <w:tabs>
          <w:tab w:val="left" w:pos="1181"/>
        </w:tabs>
        <w:spacing w:line="237" w:lineRule="auto"/>
        <w:ind w:right="120"/>
        <w:rPr>
          <w:sz w:val="24"/>
        </w:rPr>
      </w:pPr>
      <w:r>
        <w:rPr>
          <w:sz w:val="24"/>
        </w:rPr>
        <w:t>соотносить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 проявлять уважение к духовным традициям народов России, терпимость к</w:t>
      </w:r>
      <w:r>
        <w:rPr>
          <w:spacing w:val="1"/>
          <w:sz w:val="24"/>
        </w:rPr>
        <w:t xml:space="preserve"> </w:t>
      </w:r>
      <w:r>
        <w:rPr>
          <w:sz w:val="24"/>
        </w:rPr>
        <w:t>представителям</w:t>
      </w:r>
      <w:r>
        <w:rPr>
          <w:spacing w:val="-2"/>
          <w:sz w:val="24"/>
        </w:rPr>
        <w:t xml:space="preserve"> </w:t>
      </w:r>
      <w:r>
        <w:rPr>
          <w:sz w:val="24"/>
        </w:rPr>
        <w:t>разного вероисповедания;</w:t>
      </w:r>
    </w:p>
    <w:p w14:paraId="061E0A1E" w14:textId="77777777" w:rsidR="00703261" w:rsidRDefault="00093076" w:rsidP="000E4AF0">
      <w:pPr>
        <w:pStyle w:val="a4"/>
        <w:numPr>
          <w:ilvl w:val="0"/>
          <w:numId w:val="35"/>
        </w:numPr>
        <w:tabs>
          <w:tab w:val="left" w:pos="1181"/>
        </w:tabs>
        <w:spacing w:before="2" w:line="237" w:lineRule="auto"/>
        <w:ind w:right="105"/>
        <w:rPr>
          <w:sz w:val="24"/>
        </w:rPr>
      </w:pPr>
      <w:r>
        <w:rPr>
          <w:sz w:val="24"/>
        </w:rPr>
        <w:t>строить</w:t>
      </w:r>
      <w:r>
        <w:rPr>
          <w:spacing w:val="1"/>
          <w:sz w:val="24"/>
        </w:rPr>
        <w:t xml:space="preserve"> </w:t>
      </w:r>
      <w:r>
        <w:rPr>
          <w:sz w:val="24"/>
        </w:rPr>
        <w:t>своѐ</w:t>
      </w:r>
      <w:r>
        <w:rPr>
          <w:spacing w:val="1"/>
          <w:sz w:val="24"/>
        </w:rPr>
        <w:t xml:space="preserve"> </w:t>
      </w:r>
      <w:r>
        <w:rPr>
          <w:sz w:val="24"/>
        </w:rPr>
        <w:t>поведение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проявлять</w:t>
      </w:r>
      <w:r>
        <w:rPr>
          <w:spacing w:val="1"/>
          <w:sz w:val="24"/>
        </w:rPr>
        <w:t xml:space="preserve"> </w:t>
      </w:r>
      <w:r>
        <w:rPr>
          <w:sz w:val="24"/>
        </w:rPr>
        <w:t>в</w:t>
      </w:r>
      <w:r>
        <w:rPr>
          <w:spacing w:val="1"/>
          <w:sz w:val="24"/>
        </w:rPr>
        <w:t xml:space="preserve"> </w:t>
      </w:r>
      <w:r>
        <w:rPr>
          <w:sz w:val="24"/>
        </w:rPr>
        <w:t>повседневной жизни доброту, справедливость, доброжелательность в общении, желание</w:t>
      </w:r>
      <w:r>
        <w:rPr>
          <w:spacing w:val="-57"/>
          <w:sz w:val="24"/>
        </w:rPr>
        <w:t xml:space="preserve"> </w:t>
      </w:r>
      <w:r>
        <w:rPr>
          <w:sz w:val="24"/>
        </w:rPr>
        <w:t>при</w:t>
      </w:r>
      <w:r>
        <w:rPr>
          <w:spacing w:val="-1"/>
          <w:sz w:val="24"/>
        </w:rPr>
        <w:t xml:space="preserve"> </w:t>
      </w:r>
      <w:r>
        <w:rPr>
          <w:sz w:val="24"/>
        </w:rPr>
        <w:t>необходимости прийти</w:t>
      </w:r>
      <w:r>
        <w:rPr>
          <w:spacing w:val="-2"/>
          <w:sz w:val="24"/>
        </w:rPr>
        <w:t xml:space="preserve"> </w:t>
      </w:r>
      <w:r>
        <w:rPr>
          <w:sz w:val="24"/>
        </w:rPr>
        <w:t>на</w:t>
      </w:r>
      <w:r>
        <w:rPr>
          <w:spacing w:val="-1"/>
          <w:sz w:val="24"/>
        </w:rPr>
        <w:t xml:space="preserve"> </w:t>
      </w:r>
      <w:r>
        <w:rPr>
          <w:sz w:val="24"/>
        </w:rPr>
        <w:t>помощь;</w:t>
      </w:r>
    </w:p>
    <w:p w14:paraId="4976D499" w14:textId="77777777" w:rsidR="00703261" w:rsidRDefault="00093076" w:rsidP="000E4AF0">
      <w:pPr>
        <w:pStyle w:val="a4"/>
        <w:numPr>
          <w:ilvl w:val="0"/>
          <w:numId w:val="35"/>
        </w:numPr>
        <w:tabs>
          <w:tab w:val="left" w:pos="1181"/>
        </w:tabs>
        <w:spacing w:before="3" w:line="237" w:lineRule="auto"/>
        <w:ind w:right="113"/>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обогащать</w:t>
      </w:r>
      <w:r>
        <w:rPr>
          <w:spacing w:val="1"/>
          <w:sz w:val="24"/>
        </w:rPr>
        <w:t xml:space="preserve"> </w:t>
      </w:r>
      <w:r>
        <w:rPr>
          <w:sz w:val="24"/>
        </w:rPr>
        <w:t>свои</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духовно-нравственной</w:t>
      </w:r>
      <w:r>
        <w:rPr>
          <w:spacing w:val="1"/>
          <w:sz w:val="24"/>
        </w:rPr>
        <w:t xml:space="preserve"> </w:t>
      </w:r>
      <w:r>
        <w:rPr>
          <w:sz w:val="24"/>
        </w:rPr>
        <w:t>культуре,</w:t>
      </w:r>
      <w:r>
        <w:rPr>
          <w:spacing w:val="1"/>
          <w:sz w:val="24"/>
        </w:rPr>
        <w:t xml:space="preserve"> </w:t>
      </w:r>
      <w:r>
        <w:rPr>
          <w:sz w:val="24"/>
        </w:rPr>
        <w:t>стремиться анализировать своѐ поведение, избегать негативных поступков и действий,</w:t>
      </w:r>
      <w:r>
        <w:rPr>
          <w:spacing w:val="1"/>
          <w:sz w:val="24"/>
        </w:rPr>
        <w:t xml:space="preserve"> </w:t>
      </w:r>
      <w:r>
        <w:rPr>
          <w:sz w:val="24"/>
        </w:rPr>
        <w:t>оскорбляющих</w:t>
      </w:r>
      <w:r>
        <w:rPr>
          <w:spacing w:val="1"/>
          <w:sz w:val="24"/>
        </w:rPr>
        <w:t xml:space="preserve"> </w:t>
      </w:r>
      <w:r>
        <w:rPr>
          <w:sz w:val="24"/>
        </w:rPr>
        <w:t>других</w:t>
      </w:r>
      <w:r>
        <w:rPr>
          <w:spacing w:val="-1"/>
          <w:sz w:val="24"/>
        </w:rPr>
        <w:t xml:space="preserve"> </w:t>
      </w:r>
      <w:r>
        <w:rPr>
          <w:sz w:val="24"/>
        </w:rPr>
        <w:t>людей;</w:t>
      </w:r>
    </w:p>
    <w:p w14:paraId="6EC6D828" w14:textId="77777777" w:rsidR="00703261" w:rsidRDefault="00093076" w:rsidP="000E4AF0">
      <w:pPr>
        <w:pStyle w:val="a4"/>
        <w:numPr>
          <w:ilvl w:val="0"/>
          <w:numId w:val="35"/>
        </w:numPr>
        <w:tabs>
          <w:tab w:val="left" w:pos="1179"/>
        </w:tabs>
        <w:spacing w:before="3"/>
        <w:ind w:left="1178" w:hanging="359"/>
        <w:rPr>
          <w:sz w:val="24"/>
        </w:rPr>
      </w:pPr>
      <w:r>
        <w:rPr>
          <w:spacing w:val="-1"/>
          <w:sz w:val="24"/>
        </w:rPr>
        <w:t>понимать</w:t>
      </w:r>
      <w:r>
        <w:rPr>
          <w:spacing w:val="-16"/>
          <w:sz w:val="24"/>
        </w:rPr>
        <w:t xml:space="preserve"> </w:t>
      </w:r>
      <w:r>
        <w:rPr>
          <w:spacing w:val="-1"/>
          <w:sz w:val="24"/>
        </w:rPr>
        <w:t>необходимость</w:t>
      </w:r>
      <w:r>
        <w:rPr>
          <w:spacing w:val="-3"/>
          <w:sz w:val="24"/>
        </w:rPr>
        <w:t xml:space="preserve"> </w:t>
      </w:r>
      <w:r>
        <w:rPr>
          <w:spacing w:val="-1"/>
          <w:sz w:val="24"/>
        </w:rPr>
        <w:t>бережного</w:t>
      </w:r>
      <w:r>
        <w:rPr>
          <w:spacing w:val="-5"/>
          <w:sz w:val="24"/>
        </w:rPr>
        <w:t xml:space="preserve"> </w:t>
      </w:r>
      <w:r>
        <w:rPr>
          <w:spacing w:val="-1"/>
          <w:sz w:val="24"/>
        </w:rPr>
        <w:t>отношения</w:t>
      </w:r>
      <w:r>
        <w:rPr>
          <w:spacing w:val="-10"/>
          <w:sz w:val="24"/>
        </w:rPr>
        <w:t xml:space="preserve"> </w:t>
      </w:r>
      <w:r>
        <w:rPr>
          <w:spacing w:val="-1"/>
          <w:sz w:val="24"/>
        </w:rPr>
        <w:t>к</w:t>
      </w:r>
      <w:r>
        <w:rPr>
          <w:spacing w:val="-7"/>
          <w:sz w:val="24"/>
        </w:rPr>
        <w:t xml:space="preserve"> </w:t>
      </w:r>
      <w:r>
        <w:rPr>
          <w:sz w:val="24"/>
        </w:rPr>
        <w:t>материальным</w:t>
      </w:r>
      <w:r>
        <w:rPr>
          <w:spacing w:val="-12"/>
          <w:sz w:val="24"/>
        </w:rPr>
        <w:t xml:space="preserve"> </w:t>
      </w:r>
      <w:r>
        <w:rPr>
          <w:sz w:val="24"/>
        </w:rPr>
        <w:t>и</w:t>
      </w:r>
      <w:r>
        <w:rPr>
          <w:spacing w:val="-7"/>
          <w:sz w:val="24"/>
        </w:rPr>
        <w:t xml:space="preserve"> </w:t>
      </w:r>
      <w:r>
        <w:rPr>
          <w:sz w:val="24"/>
        </w:rPr>
        <w:t>духовным</w:t>
      </w:r>
      <w:r>
        <w:rPr>
          <w:spacing w:val="-13"/>
          <w:sz w:val="24"/>
        </w:rPr>
        <w:t xml:space="preserve"> </w:t>
      </w:r>
      <w:r>
        <w:rPr>
          <w:sz w:val="24"/>
        </w:rPr>
        <w:t>ценностям.</w:t>
      </w:r>
    </w:p>
    <w:p w14:paraId="5D5F69EB" w14:textId="77777777" w:rsidR="00703261" w:rsidRDefault="00093076">
      <w:pPr>
        <w:pStyle w:val="3"/>
        <w:spacing w:before="11"/>
        <w:ind w:left="340"/>
        <w:jc w:val="both"/>
      </w:pPr>
      <w:r>
        <w:rPr>
          <w:spacing w:val="-1"/>
        </w:rPr>
        <w:t>МЕТАПРЕДМЕТНЫЕ</w:t>
      </w:r>
      <w:r>
        <w:rPr>
          <w:spacing w:val="-12"/>
        </w:rPr>
        <w:t xml:space="preserve"> </w:t>
      </w:r>
      <w:r>
        <w:t>РЕЗУЛЬТАТЫ</w:t>
      </w:r>
    </w:p>
    <w:p w14:paraId="306F5216" w14:textId="77777777" w:rsidR="00703261" w:rsidRDefault="00703261">
      <w:pPr>
        <w:pStyle w:val="a3"/>
        <w:spacing w:before="4"/>
        <w:jc w:val="left"/>
        <w:rPr>
          <w:b/>
        </w:rPr>
      </w:pPr>
    </w:p>
    <w:p w14:paraId="39ACD72E" w14:textId="77777777" w:rsidR="00703261" w:rsidRDefault="00093076" w:rsidP="000E4AF0">
      <w:pPr>
        <w:pStyle w:val="a4"/>
        <w:numPr>
          <w:ilvl w:val="0"/>
          <w:numId w:val="35"/>
        </w:numPr>
        <w:tabs>
          <w:tab w:val="left" w:pos="1181"/>
        </w:tabs>
        <w:spacing w:before="1" w:line="237" w:lineRule="auto"/>
        <w:ind w:right="108"/>
        <w:rPr>
          <w:sz w:val="24"/>
        </w:rPr>
      </w:pPr>
      <w:r>
        <w:rPr>
          <w:sz w:val="24"/>
        </w:rPr>
        <w:t>овладевать способностью понимания и сохранения целей и задач учебной деятельности,</w:t>
      </w:r>
      <w:r>
        <w:rPr>
          <w:spacing w:val="1"/>
          <w:sz w:val="24"/>
        </w:rPr>
        <w:t xml:space="preserve"> </w:t>
      </w:r>
      <w:r>
        <w:rPr>
          <w:sz w:val="24"/>
        </w:rPr>
        <w:t>поиска</w:t>
      </w:r>
      <w:r>
        <w:rPr>
          <w:spacing w:val="-2"/>
          <w:sz w:val="24"/>
        </w:rPr>
        <w:t xml:space="preserve"> </w:t>
      </w:r>
      <w:r>
        <w:rPr>
          <w:sz w:val="24"/>
        </w:rPr>
        <w:t>оптимальных</w:t>
      </w:r>
      <w:r>
        <w:rPr>
          <w:spacing w:val="2"/>
          <w:sz w:val="24"/>
        </w:rPr>
        <w:t xml:space="preserve"> </w:t>
      </w:r>
      <w:r>
        <w:rPr>
          <w:sz w:val="24"/>
        </w:rPr>
        <w:t>средств</w:t>
      </w:r>
      <w:r>
        <w:rPr>
          <w:spacing w:val="-1"/>
          <w:sz w:val="24"/>
        </w:rPr>
        <w:t xml:space="preserve"> </w:t>
      </w:r>
      <w:r>
        <w:rPr>
          <w:sz w:val="24"/>
        </w:rPr>
        <w:t>их</w:t>
      </w:r>
      <w:r>
        <w:rPr>
          <w:spacing w:val="2"/>
          <w:sz w:val="24"/>
        </w:rPr>
        <w:t xml:space="preserve"> </w:t>
      </w:r>
      <w:r>
        <w:rPr>
          <w:sz w:val="24"/>
        </w:rPr>
        <w:t>достижения;</w:t>
      </w:r>
    </w:p>
    <w:p w14:paraId="36C7DA9A" w14:textId="77777777" w:rsidR="00703261" w:rsidRDefault="00093076" w:rsidP="000E4AF0">
      <w:pPr>
        <w:pStyle w:val="a4"/>
        <w:numPr>
          <w:ilvl w:val="0"/>
          <w:numId w:val="35"/>
        </w:numPr>
        <w:tabs>
          <w:tab w:val="left" w:pos="1181"/>
        </w:tabs>
        <w:spacing w:before="2"/>
        <w:ind w:right="109"/>
        <w:rPr>
          <w:sz w:val="24"/>
        </w:rPr>
      </w:pPr>
      <w:r>
        <w:rPr>
          <w:sz w:val="24"/>
        </w:rPr>
        <w:t>формировать</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еѐ</w:t>
      </w:r>
      <w:r>
        <w:rPr>
          <w:spacing w:val="1"/>
          <w:sz w:val="24"/>
        </w:rPr>
        <w:t xml:space="preserve"> </w:t>
      </w:r>
      <w:r>
        <w:rPr>
          <w:sz w:val="24"/>
        </w:rPr>
        <w:t>реализации,</w:t>
      </w:r>
      <w:r>
        <w:rPr>
          <w:spacing w:val="60"/>
          <w:sz w:val="24"/>
        </w:rPr>
        <w:t xml:space="preserve"> </w:t>
      </w:r>
      <w:r>
        <w:rPr>
          <w:sz w:val="24"/>
        </w:rPr>
        <w:t>определять</w:t>
      </w:r>
      <w:r>
        <w:rPr>
          <w:spacing w:val="60"/>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вносить</w:t>
      </w:r>
      <w:r>
        <w:rPr>
          <w:spacing w:val="-57"/>
          <w:sz w:val="24"/>
        </w:rPr>
        <w:t xml:space="preserve"> </w:t>
      </w:r>
      <w:r>
        <w:rPr>
          <w:sz w:val="24"/>
        </w:rPr>
        <w:t>соответствующие</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их</w:t>
      </w:r>
      <w:r>
        <w:rPr>
          <w:spacing w:val="1"/>
          <w:sz w:val="24"/>
        </w:rPr>
        <w:t xml:space="preserve"> </w:t>
      </w:r>
      <w:r>
        <w:rPr>
          <w:sz w:val="24"/>
        </w:rPr>
        <w:t>реализации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учѐта</w:t>
      </w:r>
      <w:r>
        <w:rPr>
          <w:spacing w:val="1"/>
          <w:sz w:val="24"/>
        </w:rPr>
        <w:t xml:space="preserve"> </w:t>
      </w:r>
      <w:r>
        <w:rPr>
          <w:sz w:val="24"/>
        </w:rPr>
        <w:t>характера</w:t>
      </w:r>
      <w:r>
        <w:rPr>
          <w:spacing w:val="-3"/>
          <w:sz w:val="24"/>
        </w:rPr>
        <w:t xml:space="preserve"> </w:t>
      </w:r>
      <w:r>
        <w:rPr>
          <w:sz w:val="24"/>
        </w:rPr>
        <w:t>ошибок,</w:t>
      </w:r>
      <w:r>
        <w:rPr>
          <w:spacing w:val="-4"/>
          <w:sz w:val="24"/>
        </w:rPr>
        <w:t xml:space="preserve"> </w:t>
      </w:r>
      <w:r>
        <w:rPr>
          <w:sz w:val="24"/>
        </w:rPr>
        <w:t>понимать</w:t>
      </w:r>
      <w:r>
        <w:rPr>
          <w:spacing w:val="-1"/>
          <w:sz w:val="24"/>
        </w:rPr>
        <w:t xml:space="preserve"> </w:t>
      </w:r>
      <w:r>
        <w:rPr>
          <w:sz w:val="24"/>
        </w:rPr>
        <w:t>причины успеха/неуспеха</w:t>
      </w:r>
      <w:r>
        <w:rPr>
          <w:spacing w:val="2"/>
          <w:sz w:val="24"/>
        </w:rPr>
        <w:t xml:space="preserve"> </w:t>
      </w:r>
      <w:r>
        <w:rPr>
          <w:sz w:val="24"/>
        </w:rPr>
        <w:t>учебной</w:t>
      </w:r>
      <w:r>
        <w:rPr>
          <w:spacing w:val="-1"/>
          <w:sz w:val="24"/>
        </w:rPr>
        <w:t xml:space="preserve"> </w:t>
      </w:r>
      <w:r>
        <w:rPr>
          <w:sz w:val="24"/>
        </w:rPr>
        <w:t>деятельности;</w:t>
      </w:r>
    </w:p>
    <w:p w14:paraId="2C1A0616" w14:textId="77777777" w:rsidR="00703261" w:rsidRDefault="00093076" w:rsidP="000E4AF0">
      <w:pPr>
        <w:pStyle w:val="a4"/>
        <w:numPr>
          <w:ilvl w:val="0"/>
          <w:numId w:val="35"/>
        </w:numPr>
        <w:tabs>
          <w:tab w:val="left" w:pos="1181"/>
        </w:tabs>
        <w:ind w:right="99"/>
        <w:rPr>
          <w:sz w:val="24"/>
        </w:rPr>
      </w:pPr>
      <w:r>
        <w:rPr>
          <w:sz w:val="24"/>
        </w:rPr>
        <w:t>совершенствовать умения в различных видах речевой деятельности и коммуникативных</w:t>
      </w:r>
      <w:r>
        <w:rPr>
          <w:spacing w:val="1"/>
          <w:sz w:val="24"/>
        </w:rPr>
        <w:t xml:space="preserve"> </w:t>
      </w:r>
      <w:r>
        <w:rPr>
          <w:sz w:val="24"/>
        </w:rPr>
        <w:t>ситуациях;</w:t>
      </w:r>
      <w:r>
        <w:rPr>
          <w:spacing w:val="1"/>
          <w:sz w:val="24"/>
        </w:rPr>
        <w:t xml:space="preserve"> </w:t>
      </w:r>
      <w:r>
        <w:rPr>
          <w:sz w:val="24"/>
        </w:rPr>
        <w:t>адекватное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2"/>
          <w:sz w:val="24"/>
        </w:rPr>
        <w:t xml:space="preserve"> </w:t>
      </w:r>
      <w:r>
        <w:rPr>
          <w:sz w:val="24"/>
        </w:rPr>
        <w:t>задач;</w:t>
      </w:r>
    </w:p>
    <w:p w14:paraId="7D68400C" w14:textId="77777777" w:rsidR="00703261" w:rsidRDefault="00093076" w:rsidP="000E4AF0">
      <w:pPr>
        <w:pStyle w:val="a4"/>
        <w:numPr>
          <w:ilvl w:val="0"/>
          <w:numId w:val="35"/>
        </w:numPr>
        <w:tabs>
          <w:tab w:val="left" w:pos="1181"/>
        </w:tabs>
        <w:spacing w:line="235" w:lineRule="auto"/>
        <w:ind w:right="119"/>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осуществления</w:t>
      </w:r>
      <w:r>
        <w:rPr>
          <w:spacing w:val="1"/>
          <w:sz w:val="24"/>
        </w:rPr>
        <w:t xml:space="preserve"> </w:t>
      </w:r>
      <w:r>
        <w:rPr>
          <w:sz w:val="24"/>
        </w:rPr>
        <w:t>информационного</w:t>
      </w:r>
      <w:r>
        <w:rPr>
          <w:spacing w:val="-4"/>
          <w:sz w:val="24"/>
        </w:rPr>
        <w:t xml:space="preserve"> </w:t>
      </w:r>
      <w:r>
        <w:rPr>
          <w:sz w:val="24"/>
        </w:rPr>
        <w:t>поиска</w:t>
      </w:r>
      <w:r>
        <w:rPr>
          <w:spacing w:val="-1"/>
          <w:sz w:val="24"/>
        </w:rPr>
        <w:t xml:space="preserve"> </w:t>
      </w:r>
      <w:r>
        <w:rPr>
          <w:sz w:val="24"/>
        </w:rPr>
        <w:t>для выполнения</w:t>
      </w:r>
      <w:r>
        <w:rPr>
          <w:spacing w:val="1"/>
          <w:sz w:val="24"/>
        </w:rPr>
        <w:t xml:space="preserve"> </w:t>
      </w:r>
      <w:r>
        <w:rPr>
          <w:sz w:val="24"/>
        </w:rPr>
        <w:t>учебных</w:t>
      </w:r>
      <w:r>
        <w:rPr>
          <w:spacing w:val="-1"/>
          <w:sz w:val="24"/>
        </w:rPr>
        <w:t xml:space="preserve"> </w:t>
      </w:r>
      <w:r>
        <w:rPr>
          <w:sz w:val="24"/>
        </w:rPr>
        <w:t>заданий;</w:t>
      </w:r>
    </w:p>
    <w:p w14:paraId="236E0632" w14:textId="77777777" w:rsidR="00703261" w:rsidRDefault="00093076" w:rsidP="000E4AF0">
      <w:pPr>
        <w:pStyle w:val="a4"/>
        <w:numPr>
          <w:ilvl w:val="0"/>
          <w:numId w:val="35"/>
        </w:numPr>
        <w:tabs>
          <w:tab w:val="left" w:pos="1181"/>
        </w:tabs>
        <w:spacing w:before="3" w:line="237" w:lineRule="auto"/>
        <w:ind w:right="120"/>
        <w:rPr>
          <w:sz w:val="24"/>
        </w:rPr>
      </w:pPr>
      <w:r>
        <w:rPr>
          <w:sz w:val="24"/>
        </w:rPr>
        <w:t>овладевать</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осознанного</w:t>
      </w:r>
      <w:r>
        <w:rPr>
          <w:spacing w:val="1"/>
          <w:sz w:val="24"/>
        </w:rPr>
        <w:t xml:space="preserve"> </w:t>
      </w:r>
      <w:r>
        <w:rPr>
          <w:sz w:val="24"/>
        </w:rPr>
        <w:t>построения</w:t>
      </w:r>
      <w:r>
        <w:rPr>
          <w:spacing w:val="1"/>
          <w:sz w:val="24"/>
        </w:rPr>
        <w:t xml:space="preserve"> </w:t>
      </w:r>
      <w:r>
        <w:rPr>
          <w:sz w:val="24"/>
        </w:rPr>
        <w:t>речевых</w:t>
      </w:r>
      <w:r>
        <w:rPr>
          <w:spacing w:val="1"/>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коммуникации;</w:t>
      </w:r>
    </w:p>
    <w:p w14:paraId="4EF06D20" w14:textId="77777777" w:rsidR="00703261" w:rsidRDefault="00093076" w:rsidP="000E4AF0">
      <w:pPr>
        <w:pStyle w:val="a4"/>
        <w:numPr>
          <w:ilvl w:val="0"/>
          <w:numId w:val="35"/>
        </w:numPr>
        <w:tabs>
          <w:tab w:val="left" w:pos="1181"/>
        </w:tabs>
        <w:spacing w:line="237" w:lineRule="auto"/>
        <w:ind w:right="104"/>
        <w:rPr>
          <w:sz w:val="24"/>
        </w:rPr>
      </w:pPr>
      <w:r>
        <w:rPr>
          <w:sz w:val="24"/>
        </w:rPr>
        <w:t>овладевать</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классификации, установления аналогий и причинно-следственных связей, построения</w:t>
      </w:r>
      <w:r>
        <w:rPr>
          <w:spacing w:val="1"/>
          <w:sz w:val="24"/>
        </w:rPr>
        <w:t xml:space="preserve"> </w:t>
      </w:r>
      <w:r>
        <w:rPr>
          <w:sz w:val="24"/>
        </w:rPr>
        <w:t>рассуждений,</w:t>
      </w:r>
      <w:r>
        <w:rPr>
          <w:spacing w:val="-1"/>
          <w:sz w:val="24"/>
        </w:rPr>
        <w:t xml:space="preserve"> </w:t>
      </w:r>
      <w:r>
        <w:rPr>
          <w:sz w:val="24"/>
        </w:rPr>
        <w:t>отнесения к известным</w:t>
      </w:r>
      <w:r>
        <w:rPr>
          <w:spacing w:val="-2"/>
          <w:sz w:val="24"/>
        </w:rPr>
        <w:t xml:space="preserve"> </w:t>
      </w:r>
      <w:r>
        <w:rPr>
          <w:sz w:val="24"/>
        </w:rPr>
        <w:t>понятиям;</w:t>
      </w:r>
    </w:p>
    <w:p w14:paraId="789750F8" w14:textId="77777777" w:rsidR="00703261" w:rsidRDefault="00093076" w:rsidP="000E4AF0">
      <w:pPr>
        <w:pStyle w:val="a4"/>
        <w:numPr>
          <w:ilvl w:val="0"/>
          <w:numId w:val="35"/>
        </w:numPr>
        <w:tabs>
          <w:tab w:val="left" w:pos="1181"/>
        </w:tabs>
        <w:spacing w:line="237" w:lineRule="auto"/>
        <w:ind w:right="115"/>
        <w:rPr>
          <w:sz w:val="24"/>
        </w:rPr>
      </w:pPr>
      <w:r>
        <w:rPr>
          <w:sz w:val="24"/>
        </w:rPr>
        <w:t>формировать готовность слушать собеседника и вести диалог, признавать возможность</w:t>
      </w:r>
      <w:r>
        <w:rPr>
          <w:spacing w:val="1"/>
          <w:sz w:val="24"/>
        </w:rPr>
        <w:t xml:space="preserve"> </w:t>
      </w:r>
      <w:r>
        <w:rPr>
          <w:sz w:val="24"/>
        </w:rPr>
        <w:t>существования</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иметь</w:t>
      </w:r>
      <w:r>
        <w:rPr>
          <w:spacing w:val="1"/>
          <w:sz w:val="24"/>
        </w:rPr>
        <w:t xml:space="preserve"> </w:t>
      </w:r>
      <w:r>
        <w:rPr>
          <w:sz w:val="24"/>
        </w:rPr>
        <w:t>свою</w:t>
      </w:r>
      <w:r>
        <w:rPr>
          <w:spacing w:val="1"/>
          <w:sz w:val="24"/>
        </w:rPr>
        <w:t xml:space="preserve"> </w:t>
      </w:r>
      <w:r>
        <w:rPr>
          <w:sz w:val="24"/>
        </w:rPr>
        <w:t>собственную,</w:t>
      </w:r>
      <w:r>
        <w:rPr>
          <w:spacing w:val="1"/>
          <w:sz w:val="24"/>
        </w:rPr>
        <w:t xml:space="preserve"> </w:t>
      </w:r>
      <w:r>
        <w:rPr>
          <w:sz w:val="24"/>
        </w:rPr>
        <w:t>умений</w:t>
      </w:r>
      <w:r>
        <w:rPr>
          <w:spacing w:val="-2"/>
          <w:sz w:val="24"/>
        </w:rPr>
        <w:t xml:space="preserve"> </w:t>
      </w:r>
      <w:r>
        <w:rPr>
          <w:sz w:val="24"/>
        </w:rPr>
        <w:t>излагать</w:t>
      </w:r>
      <w:r>
        <w:rPr>
          <w:spacing w:val="-1"/>
          <w:sz w:val="24"/>
        </w:rPr>
        <w:t xml:space="preserve"> </w:t>
      </w:r>
      <w:r>
        <w:rPr>
          <w:sz w:val="24"/>
        </w:rPr>
        <w:t>своѐ</w:t>
      </w:r>
      <w:r>
        <w:rPr>
          <w:spacing w:val="-3"/>
          <w:sz w:val="24"/>
        </w:rPr>
        <w:t xml:space="preserve"> </w:t>
      </w:r>
      <w:r>
        <w:rPr>
          <w:sz w:val="24"/>
        </w:rPr>
        <w:t>мнение</w:t>
      </w:r>
      <w:r>
        <w:rPr>
          <w:spacing w:val="-2"/>
          <w:sz w:val="24"/>
        </w:rPr>
        <w:t xml:space="preserve"> </w:t>
      </w:r>
      <w:r>
        <w:rPr>
          <w:sz w:val="24"/>
        </w:rPr>
        <w:t>и</w:t>
      </w:r>
      <w:r>
        <w:rPr>
          <w:spacing w:val="-2"/>
          <w:sz w:val="24"/>
        </w:rPr>
        <w:t xml:space="preserve"> </w:t>
      </w:r>
      <w:r>
        <w:rPr>
          <w:sz w:val="24"/>
        </w:rPr>
        <w:t>аргументировать</w:t>
      </w:r>
      <w:r>
        <w:rPr>
          <w:spacing w:val="-1"/>
          <w:sz w:val="24"/>
        </w:rPr>
        <w:t xml:space="preserve"> </w:t>
      </w:r>
      <w:r>
        <w:rPr>
          <w:sz w:val="24"/>
        </w:rPr>
        <w:t>свою</w:t>
      </w:r>
      <w:r>
        <w:rPr>
          <w:spacing w:val="-2"/>
          <w:sz w:val="24"/>
        </w:rPr>
        <w:t xml:space="preserve"> </w:t>
      </w:r>
      <w:r>
        <w:rPr>
          <w:sz w:val="24"/>
        </w:rPr>
        <w:t>точку</w:t>
      </w:r>
      <w:r>
        <w:rPr>
          <w:spacing w:val="-9"/>
          <w:sz w:val="24"/>
        </w:rPr>
        <w:t xml:space="preserve"> </w:t>
      </w:r>
      <w:r>
        <w:rPr>
          <w:sz w:val="24"/>
        </w:rPr>
        <w:t>зрения</w:t>
      </w:r>
      <w:r>
        <w:rPr>
          <w:spacing w:val="-2"/>
          <w:sz w:val="24"/>
        </w:rPr>
        <w:t xml:space="preserve"> </w:t>
      </w:r>
      <w:r>
        <w:rPr>
          <w:sz w:val="24"/>
        </w:rPr>
        <w:t>и</w:t>
      </w:r>
      <w:r>
        <w:rPr>
          <w:spacing w:val="-1"/>
          <w:sz w:val="24"/>
        </w:rPr>
        <w:t xml:space="preserve"> </w:t>
      </w:r>
      <w:r>
        <w:rPr>
          <w:sz w:val="24"/>
        </w:rPr>
        <w:t>оценку</w:t>
      </w:r>
      <w:r>
        <w:rPr>
          <w:spacing w:val="-9"/>
          <w:sz w:val="24"/>
        </w:rPr>
        <w:t xml:space="preserve"> </w:t>
      </w:r>
      <w:r>
        <w:rPr>
          <w:sz w:val="24"/>
        </w:rPr>
        <w:t>событий;</w:t>
      </w:r>
    </w:p>
    <w:p w14:paraId="600A2CF5" w14:textId="77777777" w:rsidR="00703261" w:rsidRDefault="00093076" w:rsidP="000E4AF0">
      <w:pPr>
        <w:pStyle w:val="a4"/>
        <w:numPr>
          <w:ilvl w:val="0"/>
          <w:numId w:val="35"/>
        </w:numPr>
        <w:tabs>
          <w:tab w:val="left" w:pos="1181"/>
        </w:tabs>
        <w:spacing w:before="5"/>
        <w:ind w:right="111"/>
        <w:rPr>
          <w:sz w:val="24"/>
        </w:rPr>
      </w:pPr>
      <w:r>
        <w:rPr>
          <w:sz w:val="24"/>
        </w:rPr>
        <w:t>совершенствовать</w:t>
      </w:r>
      <w:r>
        <w:rPr>
          <w:spacing w:val="1"/>
          <w:sz w:val="24"/>
        </w:rPr>
        <w:t xml:space="preserve"> </w:t>
      </w:r>
      <w:r>
        <w:rPr>
          <w:sz w:val="24"/>
        </w:rPr>
        <w:t>организационные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определять</w:t>
      </w:r>
      <w:r>
        <w:rPr>
          <w:spacing w:val="1"/>
          <w:sz w:val="24"/>
        </w:rPr>
        <w:t xml:space="preserve"> </w:t>
      </w:r>
      <w:r>
        <w:rPr>
          <w:sz w:val="24"/>
        </w:rPr>
        <w:t>общую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еѐ</w:t>
      </w:r>
      <w:r>
        <w:rPr>
          <w:spacing w:val="1"/>
          <w:sz w:val="24"/>
        </w:rPr>
        <w:t xml:space="preserve"> </w:t>
      </w:r>
      <w:r>
        <w:rPr>
          <w:sz w:val="24"/>
        </w:rPr>
        <w:t>достижения,</w:t>
      </w:r>
      <w:r>
        <w:rPr>
          <w:spacing w:val="1"/>
          <w:sz w:val="24"/>
        </w:rPr>
        <w:t xml:space="preserve"> </w:t>
      </w:r>
      <w:r>
        <w:rPr>
          <w:sz w:val="24"/>
        </w:rPr>
        <w:t>умений</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2"/>
          <w:sz w:val="24"/>
        </w:rPr>
        <w:t xml:space="preserve"> </w:t>
      </w:r>
      <w:r>
        <w:rPr>
          <w:sz w:val="24"/>
        </w:rPr>
        <w:t>и поведение</w:t>
      </w:r>
      <w:r>
        <w:rPr>
          <w:spacing w:val="-4"/>
          <w:sz w:val="24"/>
        </w:rPr>
        <w:t xml:space="preserve"> </w:t>
      </w:r>
      <w:r>
        <w:rPr>
          <w:sz w:val="24"/>
        </w:rPr>
        <w:t>окружающих.</w:t>
      </w:r>
    </w:p>
    <w:p w14:paraId="016B9E61" w14:textId="77777777" w:rsidR="00703261" w:rsidRDefault="00093076">
      <w:pPr>
        <w:pStyle w:val="3"/>
        <w:spacing w:before="7" w:line="272" w:lineRule="exact"/>
        <w:ind w:left="340"/>
        <w:jc w:val="both"/>
      </w:pPr>
      <w:r>
        <w:rPr>
          <w:spacing w:val="-1"/>
        </w:rPr>
        <w:t>Универсальные</w:t>
      </w:r>
      <w:r>
        <w:rPr>
          <w:spacing w:val="-15"/>
        </w:rPr>
        <w:t xml:space="preserve"> </w:t>
      </w:r>
      <w:r>
        <w:rPr>
          <w:spacing w:val="-1"/>
        </w:rPr>
        <w:t>учебные</w:t>
      </w:r>
      <w:r>
        <w:rPr>
          <w:spacing w:val="-15"/>
        </w:rPr>
        <w:t xml:space="preserve"> </w:t>
      </w:r>
      <w:r>
        <w:rPr>
          <w:spacing w:val="-1"/>
        </w:rPr>
        <w:t>действия</w:t>
      </w:r>
      <w:r>
        <w:rPr>
          <w:spacing w:val="-13"/>
        </w:rPr>
        <w:t xml:space="preserve"> </w:t>
      </w:r>
      <w:r>
        <w:t>Познавательные</w:t>
      </w:r>
      <w:r>
        <w:rPr>
          <w:spacing w:val="-8"/>
        </w:rPr>
        <w:t xml:space="preserve"> </w:t>
      </w:r>
      <w:r>
        <w:t>УУД:</w:t>
      </w:r>
    </w:p>
    <w:p w14:paraId="18A7ADE2" w14:textId="77777777" w:rsidR="00703261" w:rsidRDefault="00093076" w:rsidP="000E4AF0">
      <w:pPr>
        <w:pStyle w:val="a4"/>
        <w:numPr>
          <w:ilvl w:val="0"/>
          <w:numId w:val="35"/>
        </w:numPr>
        <w:tabs>
          <w:tab w:val="left" w:pos="1181"/>
        </w:tabs>
        <w:spacing w:line="237" w:lineRule="auto"/>
        <w:ind w:right="105"/>
        <w:rPr>
          <w:sz w:val="24"/>
        </w:rPr>
      </w:pPr>
      <w:r>
        <w:rPr>
          <w:sz w:val="24"/>
        </w:rPr>
        <w:t>ориентироваться в понятиях, отражающих нравственные ценности общества – мораль,</w:t>
      </w:r>
      <w:r>
        <w:rPr>
          <w:spacing w:val="1"/>
          <w:sz w:val="24"/>
        </w:rPr>
        <w:t xml:space="preserve"> </w:t>
      </w:r>
      <w:r>
        <w:rPr>
          <w:sz w:val="24"/>
        </w:rPr>
        <w:t>этика, этикет, справедливость, гуманизм, благотворительность, а также используемых в</w:t>
      </w:r>
      <w:r>
        <w:rPr>
          <w:spacing w:val="1"/>
          <w:sz w:val="24"/>
        </w:rPr>
        <w:t xml:space="preserve"> </w:t>
      </w:r>
      <w:r>
        <w:rPr>
          <w:sz w:val="24"/>
        </w:rPr>
        <w:t>разных религиях</w:t>
      </w:r>
      <w:r>
        <w:rPr>
          <w:spacing w:val="2"/>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14:paraId="73C664E2" w14:textId="77777777" w:rsidR="00703261" w:rsidRDefault="00093076" w:rsidP="000E4AF0">
      <w:pPr>
        <w:pStyle w:val="a4"/>
        <w:numPr>
          <w:ilvl w:val="0"/>
          <w:numId w:val="35"/>
        </w:numPr>
        <w:tabs>
          <w:tab w:val="left" w:pos="1181"/>
        </w:tabs>
        <w:spacing w:before="4" w:line="232" w:lineRule="auto"/>
        <w:ind w:right="127"/>
        <w:rPr>
          <w:sz w:val="24"/>
        </w:rPr>
      </w:pPr>
      <w:r>
        <w:rPr>
          <w:sz w:val="24"/>
        </w:rPr>
        <w:t>использовать разные методы получения знаний о традиционных религиях и светской</w:t>
      </w:r>
      <w:r>
        <w:rPr>
          <w:spacing w:val="1"/>
          <w:sz w:val="24"/>
        </w:rPr>
        <w:t xml:space="preserve"> </w:t>
      </w:r>
      <w:r>
        <w:rPr>
          <w:sz w:val="24"/>
        </w:rPr>
        <w:t>этике</w:t>
      </w:r>
      <w:r>
        <w:rPr>
          <w:spacing w:val="-2"/>
          <w:sz w:val="24"/>
        </w:rPr>
        <w:t xml:space="preserve"> </w:t>
      </w:r>
      <w:r>
        <w:rPr>
          <w:sz w:val="24"/>
        </w:rPr>
        <w:t>(наблюдение, чтение, сравнение,</w:t>
      </w:r>
      <w:r>
        <w:rPr>
          <w:spacing w:val="-1"/>
          <w:sz w:val="24"/>
        </w:rPr>
        <w:t xml:space="preserve"> </w:t>
      </w:r>
      <w:r>
        <w:rPr>
          <w:sz w:val="24"/>
        </w:rPr>
        <w:t>вычисление);</w:t>
      </w:r>
    </w:p>
    <w:p w14:paraId="1D1916C5" w14:textId="77777777" w:rsidR="00703261" w:rsidRDefault="00093076" w:rsidP="000E4AF0">
      <w:pPr>
        <w:pStyle w:val="a4"/>
        <w:numPr>
          <w:ilvl w:val="0"/>
          <w:numId w:val="35"/>
        </w:numPr>
        <w:tabs>
          <w:tab w:val="left" w:pos="1179"/>
        </w:tabs>
        <w:spacing w:before="6"/>
        <w:ind w:left="1178" w:hanging="359"/>
        <w:rPr>
          <w:sz w:val="24"/>
        </w:rPr>
      </w:pPr>
      <w:r>
        <w:rPr>
          <w:sz w:val="24"/>
        </w:rPr>
        <w:t>применять</w:t>
      </w:r>
      <w:r>
        <w:rPr>
          <w:spacing w:val="31"/>
          <w:sz w:val="24"/>
        </w:rPr>
        <w:t xml:space="preserve"> </w:t>
      </w:r>
      <w:r>
        <w:rPr>
          <w:sz w:val="24"/>
        </w:rPr>
        <w:t>логические</w:t>
      </w:r>
      <w:r>
        <w:rPr>
          <w:spacing w:val="35"/>
          <w:sz w:val="24"/>
        </w:rPr>
        <w:t xml:space="preserve"> </w:t>
      </w:r>
      <w:r>
        <w:rPr>
          <w:sz w:val="24"/>
        </w:rPr>
        <w:t>действия</w:t>
      </w:r>
      <w:r>
        <w:rPr>
          <w:spacing w:val="35"/>
          <w:sz w:val="24"/>
        </w:rPr>
        <w:t xml:space="preserve"> </w:t>
      </w:r>
      <w:r>
        <w:rPr>
          <w:sz w:val="24"/>
        </w:rPr>
        <w:t>и</w:t>
      </w:r>
      <w:r>
        <w:rPr>
          <w:spacing w:val="38"/>
          <w:sz w:val="24"/>
        </w:rPr>
        <w:t xml:space="preserve"> </w:t>
      </w:r>
      <w:r>
        <w:rPr>
          <w:sz w:val="24"/>
        </w:rPr>
        <w:t>операции</w:t>
      </w:r>
      <w:r>
        <w:rPr>
          <w:spacing w:val="36"/>
          <w:sz w:val="24"/>
        </w:rPr>
        <w:t xml:space="preserve"> </w:t>
      </w:r>
      <w:r>
        <w:rPr>
          <w:sz w:val="24"/>
        </w:rPr>
        <w:t>для</w:t>
      </w:r>
      <w:r>
        <w:rPr>
          <w:spacing w:val="37"/>
          <w:sz w:val="24"/>
        </w:rPr>
        <w:t xml:space="preserve"> </w:t>
      </w:r>
      <w:r>
        <w:rPr>
          <w:sz w:val="24"/>
        </w:rPr>
        <w:t>решения</w:t>
      </w:r>
      <w:r>
        <w:rPr>
          <w:spacing w:val="40"/>
          <w:sz w:val="24"/>
        </w:rPr>
        <w:t xml:space="preserve"> </w:t>
      </w:r>
      <w:r>
        <w:rPr>
          <w:sz w:val="24"/>
        </w:rPr>
        <w:t>учебных</w:t>
      </w:r>
      <w:r>
        <w:rPr>
          <w:spacing w:val="39"/>
          <w:sz w:val="24"/>
        </w:rPr>
        <w:t xml:space="preserve"> </w:t>
      </w:r>
      <w:r>
        <w:rPr>
          <w:sz w:val="24"/>
        </w:rPr>
        <w:t>задач:</w:t>
      </w:r>
      <w:r>
        <w:rPr>
          <w:spacing w:val="37"/>
          <w:sz w:val="24"/>
        </w:rPr>
        <w:t xml:space="preserve"> </w:t>
      </w:r>
      <w:r>
        <w:rPr>
          <w:sz w:val="24"/>
        </w:rPr>
        <w:t>сравнивать,</w:t>
      </w:r>
    </w:p>
    <w:p w14:paraId="668B4B92" w14:textId="77777777" w:rsidR="00703261" w:rsidRDefault="00703261">
      <w:pPr>
        <w:jc w:val="both"/>
        <w:rPr>
          <w:sz w:val="24"/>
        </w:rPr>
        <w:sectPr w:rsidR="00703261">
          <w:pgSz w:w="11930" w:h="16860"/>
          <w:pgMar w:top="280" w:right="740" w:bottom="1200" w:left="740" w:header="0" w:footer="984" w:gutter="0"/>
          <w:cols w:space="720"/>
        </w:sectPr>
      </w:pPr>
    </w:p>
    <w:p w14:paraId="08DF0F3D" w14:textId="77777777" w:rsidR="00703261" w:rsidRDefault="00093076">
      <w:pPr>
        <w:pStyle w:val="a3"/>
        <w:tabs>
          <w:tab w:val="left" w:pos="2954"/>
          <w:tab w:val="left" w:pos="4228"/>
          <w:tab w:val="left" w:pos="5122"/>
          <w:tab w:val="left" w:pos="6139"/>
          <w:tab w:val="left" w:pos="6600"/>
          <w:tab w:val="left" w:pos="7520"/>
          <w:tab w:val="left" w:pos="8912"/>
        </w:tabs>
        <w:spacing w:before="71" w:line="237" w:lineRule="auto"/>
        <w:ind w:left="1180" w:right="148"/>
        <w:jc w:val="left"/>
      </w:pPr>
      <w:r>
        <w:lastRenderedPageBreak/>
        <w:t>анализировать,</w:t>
      </w:r>
      <w:r>
        <w:tab/>
        <w:t>обобщать,</w:t>
      </w:r>
      <w:r>
        <w:tab/>
        <w:t>делать</w:t>
      </w:r>
      <w:r>
        <w:tab/>
        <w:t>выводы</w:t>
      </w:r>
      <w:r>
        <w:tab/>
        <w:t>на</w:t>
      </w:r>
      <w:r>
        <w:tab/>
        <w:t>основе</w:t>
      </w:r>
      <w:r>
        <w:tab/>
        <w:t>изучаемого</w:t>
      </w:r>
      <w:r>
        <w:tab/>
      </w:r>
      <w:r>
        <w:rPr>
          <w:spacing w:val="-2"/>
        </w:rPr>
        <w:t>фактического</w:t>
      </w:r>
      <w:r>
        <w:rPr>
          <w:spacing w:val="-57"/>
        </w:rPr>
        <w:t xml:space="preserve"> </w:t>
      </w:r>
      <w:r>
        <w:t>материала;</w:t>
      </w:r>
    </w:p>
    <w:p w14:paraId="7058398D" w14:textId="77777777" w:rsidR="00703261" w:rsidRDefault="00093076" w:rsidP="000E4AF0">
      <w:pPr>
        <w:pStyle w:val="a4"/>
        <w:numPr>
          <w:ilvl w:val="0"/>
          <w:numId w:val="35"/>
        </w:numPr>
        <w:tabs>
          <w:tab w:val="left" w:pos="1180"/>
          <w:tab w:val="left" w:pos="1181"/>
        </w:tabs>
        <w:spacing w:before="82" w:line="235" w:lineRule="auto"/>
        <w:ind w:right="302"/>
        <w:jc w:val="left"/>
        <w:rPr>
          <w:sz w:val="24"/>
        </w:rPr>
      </w:pPr>
      <w:r>
        <w:rPr>
          <w:sz w:val="24"/>
        </w:rPr>
        <w:t>признавать</w:t>
      </w:r>
      <w:r>
        <w:rPr>
          <w:spacing w:val="17"/>
          <w:sz w:val="24"/>
        </w:rPr>
        <w:t xml:space="preserve"> </w:t>
      </w:r>
      <w:r>
        <w:rPr>
          <w:sz w:val="24"/>
        </w:rPr>
        <w:t>возможность</w:t>
      </w:r>
      <w:r>
        <w:rPr>
          <w:spacing w:val="17"/>
          <w:sz w:val="24"/>
        </w:rPr>
        <w:t xml:space="preserve"> </w:t>
      </w:r>
      <w:r>
        <w:rPr>
          <w:sz w:val="24"/>
        </w:rPr>
        <w:t>существования</w:t>
      </w:r>
      <w:r>
        <w:rPr>
          <w:spacing w:val="16"/>
          <w:sz w:val="24"/>
        </w:rPr>
        <w:t xml:space="preserve"> </w:t>
      </w:r>
      <w:r>
        <w:rPr>
          <w:sz w:val="24"/>
        </w:rPr>
        <w:t>разных</w:t>
      </w:r>
      <w:r>
        <w:rPr>
          <w:spacing w:val="17"/>
          <w:sz w:val="24"/>
        </w:rPr>
        <w:t xml:space="preserve"> </w:t>
      </w:r>
      <w:r>
        <w:rPr>
          <w:sz w:val="24"/>
        </w:rPr>
        <w:t>точек</w:t>
      </w:r>
      <w:r>
        <w:rPr>
          <w:spacing w:val="16"/>
          <w:sz w:val="24"/>
        </w:rPr>
        <w:t xml:space="preserve"> </w:t>
      </w:r>
      <w:r>
        <w:rPr>
          <w:sz w:val="24"/>
        </w:rPr>
        <w:t>зрения;</w:t>
      </w:r>
      <w:r>
        <w:rPr>
          <w:spacing w:val="16"/>
          <w:sz w:val="24"/>
        </w:rPr>
        <w:t xml:space="preserve"> </w:t>
      </w:r>
      <w:r>
        <w:rPr>
          <w:sz w:val="24"/>
        </w:rPr>
        <w:t>обосновывать</w:t>
      </w:r>
      <w:r>
        <w:rPr>
          <w:spacing w:val="17"/>
          <w:sz w:val="24"/>
        </w:rPr>
        <w:t xml:space="preserve"> </w:t>
      </w:r>
      <w:r>
        <w:rPr>
          <w:sz w:val="24"/>
        </w:rPr>
        <w:t>свои</w:t>
      </w:r>
      <w:r>
        <w:rPr>
          <w:spacing w:val="-57"/>
          <w:sz w:val="24"/>
        </w:rPr>
        <w:t xml:space="preserve"> </w:t>
      </w:r>
      <w:r>
        <w:rPr>
          <w:sz w:val="24"/>
        </w:rPr>
        <w:t>суждения,</w:t>
      </w:r>
      <w:r>
        <w:rPr>
          <w:spacing w:val="-1"/>
          <w:sz w:val="24"/>
        </w:rPr>
        <w:t xml:space="preserve"> </w:t>
      </w:r>
      <w:r>
        <w:rPr>
          <w:sz w:val="24"/>
        </w:rPr>
        <w:t>приводить</w:t>
      </w:r>
      <w:r>
        <w:rPr>
          <w:spacing w:val="2"/>
          <w:sz w:val="24"/>
        </w:rPr>
        <w:t xml:space="preserve"> </w:t>
      </w:r>
      <w:r>
        <w:rPr>
          <w:sz w:val="24"/>
        </w:rPr>
        <w:t>убедительные</w:t>
      </w:r>
      <w:r>
        <w:rPr>
          <w:spacing w:val="-2"/>
          <w:sz w:val="24"/>
        </w:rPr>
        <w:t xml:space="preserve"> </w:t>
      </w:r>
      <w:r>
        <w:rPr>
          <w:sz w:val="24"/>
        </w:rPr>
        <w:t>доказательства;</w:t>
      </w:r>
    </w:p>
    <w:p w14:paraId="03A4BE61" w14:textId="77777777" w:rsidR="00703261" w:rsidRDefault="00093076" w:rsidP="000E4AF0">
      <w:pPr>
        <w:pStyle w:val="a4"/>
        <w:numPr>
          <w:ilvl w:val="0"/>
          <w:numId w:val="35"/>
        </w:numPr>
        <w:tabs>
          <w:tab w:val="left" w:pos="1180"/>
          <w:tab w:val="left" w:pos="1181"/>
        </w:tabs>
        <w:spacing w:before="5"/>
        <w:ind w:hanging="361"/>
        <w:jc w:val="left"/>
        <w:rPr>
          <w:sz w:val="24"/>
        </w:rPr>
      </w:pPr>
      <w:r>
        <w:rPr>
          <w:spacing w:val="-1"/>
          <w:sz w:val="24"/>
        </w:rPr>
        <w:t>выполнять</w:t>
      </w:r>
      <w:r>
        <w:rPr>
          <w:spacing w:val="-8"/>
          <w:sz w:val="24"/>
        </w:rPr>
        <w:t xml:space="preserve"> </w:t>
      </w:r>
      <w:r>
        <w:rPr>
          <w:spacing w:val="-1"/>
          <w:sz w:val="24"/>
        </w:rPr>
        <w:t>совместные</w:t>
      </w:r>
      <w:r>
        <w:rPr>
          <w:spacing w:val="-7"/>
          <w:sz w:val="24"/>
        </w:rPr>
        <w:t xml:space="preserve"> </w:t>
      </w:r>
      <w:r>
        <w:rPr>
          <w:spacing w:val="-1"/>
          <w:sz w:val="24"/>
        </w:rPr>
        <w:t>проектные</w:t>
      </w:r>
      <w:r>
        <w:rPr>
          <w:spacing w:val="-10"/>
          <w:sz w:val="24"/>
        </w:rPr>
        <w:t xml:space="preserve"> </w:t>
      </w:r>
      <w:r>
        <w:rPr>
          <w:spacing w:val="-1"/>
          <w:sz w:val="24"/>
        </w:rPr>
        <w:t>задания</w:t>
      </w:r>
      <w:r>
        <w:rPr>
          <w:spacing w:val="-6"/>
          <w:sz w:val="24"/>
        </w:rPr>
        <w:t xml:space="preserve"> </w:t>
      </w:r>
      <w:r>
        <w:rPr>
          <w:sz w:val="24"/>
        </w:rPr>
        <w:t>с</w:t>
      </w:r>
      <w:r>
        <w:rPr>
          <w:spacing w:val="-11"/>
          <w:sz w:val="24"/>
        </w:rPr>
        <w:t xml:space="preserve"> </w:t>
      </w:r>
      <w:r>
        <w:rPr>
          <w:sz w:val="24"/>
        </w:rPr>
        <w:t>опорой</w:t>
      </w:r>
      <w:r>
        <w:rPr>
          <w:spacing w:val="-1"/>
          <w:sz w:val="24"/>
        </w:rPr>
        <w:t xml:space="preserve"> </w:t>
      </w:r>
      <w:r>
        <w:rPr>
          <w:sz w:val="24"/>
        </w:rPr>
        <w:t>на</w:t>
      </w:r>
      <w:r>
        <w:rPr>
          <w:spacing w:val="-11"/>
          <w:sz w:val="24"/>
        </w:rPr>
        <w:t xml:space="preserve"> </w:t>
      </w:r>
      <w:r>
        <w:rPr>
          <w:sz w:val="24"/>
        </w:rPr>
        <w:t>предложенные</w:t>
      </w:r>
      <w:r>
        <w:rPr>
          <w:spacing w:val="-15"/>
          <w:sz w:val="24"/>
        </w:rPr>
        <w:t xml:space="preserve"> </w:t>
      </w:r>
      <w:r>
        <w:rPr>
          <w:sz w:val="24"/>
        </w:rPr>
        <w:t>образцы.</w:t>
      </w:r>
    </w:p>
    <w:p w14:paraId="62282EEE" w14:textId="77777777" w:rsidR="00703261" w:rsidRDefault="00093076">
      <w:pPr>
        <w:pStyle w:val="3"/>
        <w:spacing w:before="5" w:line="273" w:lineRule="exact"/>
        <w:ind w:left="820"/>
      </w:pPr>
      <w:r>
        <w:rPr>
          <w:spacing w:val="-1"/>
        </w:rPr>
        <w:t>Работа</w:t>
      </w:r>
      <w:r>
        <w:rPr>
          <w:spacing w:val="-11"/>
        </w:rPr>
        <w:t xml:space="preserve"> </w:t>
      </w:r>
      <w:r>
        <w:rPr>
          <w:spacing w:val="-1"/>
        </w:rPr>
        <w:t>с</w:t>
      </w:r>
      <w:r>
        <w:rPr>
          <w:spacing w:val="-9"/>
        </w:rPr>
        <w:t xml:space="preserve"> </w:t>
      </w:r>
      <w:r>
        <w:rPr>
          <w:spacing w:val="-1"/>
        </w:rPr>
        <w:t>информацией:</w:t>
      </w:r>
    </w:p>
    <w:p w14:paraId="3A9D5A4C" w14:textId="77777777" w:rsidR="00703261" w:rsidRDefault="00093076" w:rsidP="000E4AF0">
      <w:pPr>
        <w:pStyle w:val="a4"/>
        <w:numPr>
          <w:ilvl w:val="0"/>
          <w:numId w:val="35"/>
        </w:numPr>
        <w:tabs>
          <w:tab w:val="left" w:pos="1180"/>
          <w:tab w:val="left" w:pos="1181"/>
          <w:tab w:val="left" w:pos="3088"/>
          <w:tab w:val="left" w:pos="4924"/>
          <w:tab w:val="left" w:pos="6746"/>
          <w:tab w:val="left" w:pos="8432"/>
          <w:tab w:val="left" w:pos="10107"/>
        </w:tabs>
        <w:spacing w:before="2" w:line="235" w:lineRule="auto"/>
        <w:ind w:right="123"/>
        <w:jc w:val="left"/>
        <w:rPr>
          <w:sz w:val="24"/>
        </w:rPr>
      </w:pPr>
      <w:r>
        <w:rPr>
          <w:sz w:val="24"/>
        </w:rPr>
        <w:t>воспроизводить</w:t>
      </w:r>
      <w:r>
        <w:rPr>
          <w:sz w:val="24"/>
        </w:rPr>
        <w:tab/>
        <w:t>прослушанную</w:t>
      </w:r>
      <w:r>
        <w:rPr>
          <w:sz w:val="24"/>
        </w:rPr>
        <w:tab/>
        <w:t>(прочитанную)</w:t>
      </w:r>
      <w:r>
        <w:rPr>
          <w:sz w:val="24"/>
        </w:rPr>
        <w:tab/>
        <w:t>информацию,</w:t>
      </w:r>
      <w:r>
        <w:rPr>
          <w:sz w:val="24"/>
        </w:rPr>
        <w:tab/>
        <w:t>подчѐркивать</w:t>
      </w:r>
      <w:r>
        <w:rPr>
          <w:sz w:val="24"/>
        </w:rPr>
        <w:tab/>
      </w:r>
      <w:r>
        <w:rPr>
          <w:spacing w:val="-2"/>
          <w:sz w:val="24"/>
        </w:rPr>
        <w:t>еѐ</w:t>
      </w:r>
      <w:r>
        <w:rPr>
          <w:spacing w:val="-57"/>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определѐнной религии</w:t>
      </w:r>
      <w:r>
        <w:rPr>
          <w:spacing w:val="-1"/>
          <w:sz w:val="24"/>
        </w:rPr>
        <w:t xml:space="preserve"> </w:t>
      </w:r>
      <w:r>
        <w:rPr>
          <w:sz w:val="24"/>
        </w:rPr>
        <w:t>и/или</w:t>
      </w:r>
      <w:r>
        <w:rPr>
          <w:spacing w:val="-1"/>
          <w:sz w:val="24"/>
        </w:rPr>
        <w:t xml:space="preserve"> </w:t>
      </w:r>
      <w:r>
        <w:rPr>
          <w:sz w:val="24"/>
        </w:rPr>
        <w:t>к гражданской</w:t>
      </w:r>
      <w:r>
        <w:rPr>
          <w:spacing w:val="-1"/>
          <w:sz w:val="24"/>
        </w:rPr>
        <w:t xml:space="preserve"> </w:t>
      </w:r>
      <w:r>
        <w:rPr>
          <w:sz w:val="24"/>
        </w:rPr>
        <w:t>этике;</w:t>
      </w:r>
    </w:p>
    <w:p w14:paraId="419DD66C" w14:textId="77777777" w:rsidR="00703261" w:rsidRDefault="00093076" w:rsidP="000E4AF0">
      <w:pPr>
        <w:pStyle w:val="a4"/>
        <w:numPr>
          <w:ilvl w:val="0"/>
          <w:numId w:val="35"/>
        </w:numPr>
        <w:tabs>
          <w:tab w:val="left" w:pos="1180"/>
          <w:tab w:val="left" w:pos="1181"/>
          <w:tab w:val="left" w:pos="2776"/>
          <w:tab w:val="left" w:pos="3724"/>
          <w:tab w:val="left" w:pos="4843"/>
          <w:tab w:val="left" w:pos="5429"/>
          <w:tab w:val="left" w:pos="6746"/>
          <w:tab w:val="left" w:pos="8276"/>
          <w:tab w:val="left" w:pos="8621"/>
          <w:tab w:val="left" w:pos="10213"/>
        </w:tabs>
        <w:spacing w:before="5" w:line="235" w:lineRule="auto"/>
        <w:ind w:right="118"/>
        <w:jc w:val="left"/>
        <w:rPr>
          <w:sz w:val="24"/>
        </w:rPr>
      </w:pPr>
      <w:r>
        <w:rPr>
          <w:sz w:val="24"/>
        </w:rPr>
        <w:t>использовать</w:t>
      </w:r>
      <w:r>
        <w:rPr>
          <w:sz w:val="24"/>
        </w:rPr>
        <w:tab/>
        <w:t>разные</w:t>
      </w:r>
      <w:r>
        <w:rPr>
          <w:sz w:val="24"/>
        </w:rPr>
        <w:tab/>
        <w:t>средства</w:t>
      </w:r>
      <w:r>
        <w:rPr>
          <w:sz w:val="24"/>
        </w:rPr>
        <w:tab/>
        <w:t>для</w:t>
      </w:r>
      <w:r>
        <w:rPr>
          <w:sz w:val="24"/>
        </w:rPr>
        <w:tab/>
        <w:t>получения</w:t>
      </w:r>
      <w:r>
        <w:rPr>
          <w:sz w:val="24"/>
        </w:rPr>
        <w:tab/>
        <w:t>информации</w:t>
      </w:r>
      <w:r>
        <w:rPr>
          <w:sz w:val="24"/>
        </w:rPr>
        <w:tab/>
        <w:t>в</w:t>
      </w:r>
      <w:r>
        <w:rPr>
          <w:sz w:val="24"/>
        </w:rPr>
        <w:tab/>
        <w:t>соответствии</w:t>
      </w:r>
      <w:r>
        <w:rPr>
          <w:sz w:val="24"/>
        </w:rPr>
        <w:tab/>
        <w:t>с</w:t>
      </w:r>
      <w:r>
        <w:rPr>
          <w:spacing w:val="-57"/>
          <w:sz w:val="24"/>
        </w:rPr>
        <w:t xml:space="preserve"> </w:t>
      </w:r>
      <w:r>
        <w:rPr>
          <w:sz w:val="24"/>
        </w:rPr>
        <w:t>поставленной</w:t>
      </w:r>
      <w:r>
        <w:rPr>
          <w:spacing w:val="2"/>
          <w:sz w:val="24"/>
        </w:rPr>
        <w:t xml:space="preserve"> </w:t>
      </w:r>
      <w:r>
        <w:rPr>
          <w:sz w:val="24"/>
        </w:rPr>
        <w:t>учебной</w:t>
      </w:r>
      <w:r>
        <w:rPr>
          <w:spacing w:val="-1"/>
          <w:sz w:val="24"/>
        </w:rPr>
        <w:t xml:space="preserve"> </w:t>
      </w:r>
      <w:r>
        <w:rPr>
          <w:sz w:val="24"/>
        </w:rPr>
        <w:t>задачей (текстовую,</w:t>
      </w:r>
      <w:r>
        <w:rPr>
          <w:spacing w:val="-1"/>
          <w:sz w:val="24"/>
        </w:rPr>
        <w:t xml:space="preserve"> </w:t>
      </w:r>
      <w:r>
        <w:rPr>
          <w:sz w:val="24"/>
        </w:rPr>
        <w:t>графическую,</w:t>
      </w:r>
      <w:r>
        <w:rPr>
          <w:spacing w:val="-1"/>
          <w:sz w:val="24"/>
        </w:rPr>
        <w:t xml:space="preserve"> </w:t>
      </w:r>
      <w:r>
        <w:rPr>
          <w:sz w:val="24"/>
        </w:rPr>
        <w:t>видео);</w:t>
      </w:r>
    </w:p>
    <w:p w14:paraId="5F37CBA4" w14:textId="77777777" w:rsidR="00703261" w:rsidRDefault="00093076" w:rsidP="000E4AF0">
      <w:pPr>
        <w:pStyle w:val="a4"/>
        <w:numPr>
          <w:ilvl w:val="0"/>
          <w:numId w:val="35"/>
        </w:numPr>
        <w:tabs>
          <w:tab w:val="left" w:pos="1180"/>
          <w:tab w:val="left" w:pos="1181"/>
          <w:tab w:val="left" w:pos="2329"/>
          <w:tab w:val="left" w:pos="4267"/>
          <w:tab w:val="left" w:pos="5825"/>
          <w:tab w:val="left" w:pos="6149"/>
          <w:tab w:val="left" w:pos="7467"/>
          <w:tab w:val="left" w:pos="8662"/>
          <w:tab w:val="left" w:pos="9932"/>
        </w:tabs>
        <w:spacing w:before="8" w:line="235" w:lineRule="auto"/>
        <w:ind w:left="2330" w:right="153" w:hanging="1510"/>
        <w:jc w:val="left"/>
        <w:rPr>
          <w:sz w:val="24"/>
        </w:rPr>
      </w:pPr>
      <w:r>
        <w:rPr>
          <w:sz w:val="24"/>
        </w:rPr>
        <w:t>находить</w:t>
      </w:r>
      <w:r>
        <w:rPr>
          <w:sz w:val="24"/>
        </w:rPr>
        <w:tab/>
        <w:t>дополнительную</w:t>
      </w:r>
      <w:r>
        <w:rPr>
          <w:sz w:val="24"/>
        </w:rPr>
        <w:tab/>
        <w:t>информацию</w:t>
      </w:r>
      <w:r>
        <w:rPr>
          <w:sz w:val="24"/>
        </w:rPr>
        <w:tab/>
        <w:t>к</w:t>
      </w:r>
      <w:r>
        <w:rPr>
          <w:sz w:val="24"/>
        </w:rPr>
        <w:tab/>
        <w:t>основному</w:t>
      </w:r>
      <w:r>
        <w:rPr>
          <w:sz w:val="24"/>
        </w:rPr>
        <w:tab/>
        <w:t>учебному</w:t>
      </w:r>
      <w:r>
        <w:rPr>
          <w:sz w:val="24"/>
        </w:rPr>
        <w:tab/>
        <w:t>материалу</w:t>
      </w:r>
      <w:r>
        <w:rPr>
          <w:sz w:val="24"/>
        </w:rPr>
        <w:tab/>
        <w:t>в</w:t>
      </w:r>
      <w:r>
        <w:rPr>
          <w:spacing w:val="1"/>
          <w:sz w:val="24"/>
        </w:rPr>
        <w:t xml:space="preserve"> </w:t>
      </w:r>
      <w:r>
        <w:rPr>
          <w:sz w:val="24"/>
        </w:rPr>
        <w:t>разных</w:t>
      </w:r>
      <w:r>
        <w:rPr>
          <w:spacing w:val="21"/>
          <w:sz w:val="24"/>
        </w:rPr>
        <w:t xml:space="preserve"> </w:t>
      </w:r>
      <w:r>
        <w:rPr>
          <w:sz w:val="24"/>
        </w:rPr>
        <w:t>информационных</w:t>
      </w:r>
      <w:r>
        <w:rPr>
          <w:spacing w:val="25"/>
          <w:sz w:val="24"/>
        </w:rPr>
        <w:t xml:space="preserve"> </w:t>
      </w:r>
      <w:r>
        <w:rPr>
          <w:sz w:val="24"/>
        </w:rPr>
        <w:t>источниках,</w:t>
      </w:r>
      <w:r>
        <w:rPr>
          <w:spacing w:val="20"/>
          <w:sz w:val="24"/>
        </w:rPr>
        <w:t xml:space="preserve"> </w:t>
      </w:r>
      <w:r>
        <w:rPr>
          <w:sz w:val="24"/>
        </w:rPr>
        <w:t>в</w:t>
      </w:r>
      <w:r>
        <w:rPr>
          <w:spacing w:val="20"/>
          <w:sz w:val="24"/>
        </w:rPr>
        <w:t xml:space="preserve"> </w:t>
      </w:r>
      <w:r>
        <w:rPr>
          <w:sz w:val="24"/>
        </w:rPr>
        <w:t>том</w:t>
      </w:r>
      <w:r>
        <w:rPr>
          <w:spacing w:val="21"/>
          <w:sz w:val="24"/>
        </w:rPr>
        <w:t xml:space="preserve"> </w:t>
      </w:r>
      <w:r>
        <w:rPr>
          <w:sz w:val="24"/>
        </w:rPr>
        <w:t>числе</w:t>
      </w:r>
      <w:r>
        <w:rPr>
          <w:spacing w:val="19"/>
          <w:sz w:val="24"/>
        </w:rPr>
        <w:t xml:space="preserve"> </w:t>
      </w:r>
      <w:r>
        <w:rPr>
          <w:sz w:val="24"/>
        </w:rPr>
        <w:t>в</w:t>
      </w:r>
      <w:r>
        <w:rPr>
          <w:spacing w:val="22"/>
          <w:sz w:val="24"/>
        </w:rPr>
        <w:t xml:space="preserve"> </w:t>
      </w:r>
      <w:r>
        <w:rPr>
          <w:sz w:val="24"/>
        </w:rPr>
        <w:t>Интернете</w:t>
      </w:r>
      <w:r>
        <w:rPr>
          <w:spacing w:val="19"/>
          <w:sz w:val="24"/>
        </w:rPr>
        <w:t xml:space="preserve"> </w:t>
      </w:r>
      <w:r>
        <w:rPr>
          <w:sz w:val="24"/>
        </w:rPr>
        <w:t>(в</w:t>
      </w:r>
      <w:r>
        <w:rPr>
          <w:spacing w:val="30"/>
          <w:sz w:val="24"/>
        </w:rPr>
        <w:t xml:space="preserve"> </w:t>
      </w:r>
      <w:r>
        <w:rPr>
          <w:sz w:val="24"/>
        </w:rPr>
        <w:t>условиях</w:t>
      </w:r>
    </w:p>
    <w:p w14:paraId="7A8C4DAF" w14:textId="77777777" w:rsidR="00703261" w:rsidRDefault="00093076">
      <w:pPr>
        <w:pStyle w:val="a3"/>
        <w:spacing w:before="1" w:line="276" w:lineRule="exact"/>
        <w:ind w:left="1180"/>
        <w:jc w:val="left"/>
      </w:pPr>
      <w:r>
        <w:t>контролируемого</w:t>
      </w:r>
      <w:r>
        <w:rPr>
          <w:spacing w:val="-15"/>
        </w:rPr>
        <w:t xml:space="preserve"> </w:t>
      </w:r>
      <w:r>
        <w:t>входа);</w:t>
      </w:r>
    </w:p>
    <w:p w14:paraId="738D1D1F" w14:textId="77777777" w:rsidR="00703261" w:rsidRDefault="00093076" w:rsidP="000E4AF0">
      <w:pPr>
        <w:pStyle w:val="a4"/>
        <w:numPr>
          <w:ilvl w:val="0"/>
          <w:numId w:val="35"/>
        </w:numPr>
        <w:tabs>
          <w:tab w:val="left" w:pos="1180"/>
          <w:tab w:val="left" w:pos="1181"/>
        </w:tabs>
        <w:spacing w:before="5" w:line="235" w:lineRule="auto"/>
        <w:ind w:right="301"/>
        <w:jc w:val="left"/>
        <w:rPr>
          <w:sz w:val="24"/>
        </w:rPr>
      </w:pPr>
      <w:r>
        <w:rPr>
          <w:sz w:val="24"/>
        </w:rPr>
        <w:t>анализировать,</w:t>
      </w:r>
      <w:r>
        <w:rPr>
          <w:spacing w:val="17"/>
          <w:sz w:val="24"/>
        </w:rPr>
        <w:t xml:space="preserve"> </w:t>
      </w:r>
      <w:r>
        <w:rPr>
          <w:sz w:val="24"/>
        </w:rPr>
        <w:t>сравнивать</w:t>
      </w:r>
      <w:r>
        <w:rPr>
          <w:spacing w:val="16"/>
          <w:sz w:val="24"/>
        </w:rPr>
        <w:t xml:space="preserve"> </w:t>
      </w:r>
      <w:r>
        <w:rPr>
          <w:sz w:val="24"/>
        </w:rPr>
        <w:t>информацию,</w:t>
      </w:r>
      <w:r>
        <w:rPr>
          <w:spacing w:val="14"/>
          <w:sz w:val="24"/>
        </w:rPr>
        <w:t xml:space="preserve"> </w:t>
      </w:r>
      <w:r>
        <w:rPr>
          <w:sz w:val="24"/>
        </w:rPr>
        <w:t>представленную</w:t>
      </w:r>
      <w:r>
        <w:rPr>
          <w:spacing w:val="19"/>
          <w:sz w:val="24"/>
        </w:rPr>
        <w:t xml:space="preserve"> </w:t>
      </w:r>
      <w:r>
        <w:rPr>
          <w:sz w:val="24"/>
        </w:rPr>
        <w:t>в</w:t>
      </w:r>
      <w:r>
        <w:rPr>
          <w:spacing w:val="14"/>
          <w:sz w:val="24"/>
        </w:rPr>
        <w:t xml:space="preserve"> </w:t>
      </w:r>
      <w:r>
        <w:rPr>
          <w:sz w:val="24"/>
        </w:rPr>
        <w:t>разных</w:t>
      </w:r>
      <w:r>
        <w:rPr>
          <w:spacing w:val="18"/>
          <w:sz w:val="24"/>
        </w:rPr>
        <w:t xml:space="preserve"> </w:t>
      </w:r>
      <w:r>
        <w:rPr>
          <w:sz w:val="24"/>
        </w:rPr>
        <w:t>источниках,</w:t>
      </w:r>
      <w:r>
        <w:rPr>
          <w:spacing w:val="16"/>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w:t>
      </w:r>
      <w:r>
        <w:rPr>
          <w:spacing w:val="-2"/>
          <w:sz w:val="24"/>
        </w:rPr>
        <w:t xml:space="preserve"> </w:t>
      </w:r>
      <w:r>
        <w:rPr>
          <w:sz w:val="24"/>
        </w:rPr>
        <w:t>оценивать еѐ</w:t>
      </w:r>
      <w:r>
        <w:rPr>
          <w:spacing w:val="-2"/>
          <w:sz w:val="24"/>
        </w:rPr>
        <w:t xml:space="preserve"> </w:t>
      </w:r>
      <w:r>
        <w:rPr>
          <w:sz w:val="24"/>
        </w:rPr>
        <w:t>объективность</w:t>
      </w:r>
      <w:r>
        <w:rPr>
          <w:spacing w:val="-1"/>
          <w:sz w:val="24"/>
        </w:rPr>
        <w:t xml:space="preserve"> </w:t>
      </w:r>
      <w:r>
        <w:rPr>
          <w:sz w:val="24"/>
        </w:rPr>
        <w:t>и правильность.</w:t>
      </w:r>
    </w:p>
    <w:p w14:paraId="07A3137E" w14:textId="77777777" w:rsidR="00703261" w:rsidRDefault="00093076">
      <w:pPr>
        <w:pStyle w:val="3"/>
        <w:spacing w:before="10" w:line="271" w:lineRule="exact"/>
        <w:ind w:left="820"/>
      </w:pPr>
      <w:r>
        <w:rPr>
          <w:spacing w:val="-1"/>
        </w:rPr>
        <w:t>Коммуникативные</w:t>
      </w:r>
      <w:r>
        <w:rPr>
          <w:spacing w:val="-9"/>
        </w:rPr>
        <w:t xml:space="preserve"> </w:t>
      </w:r>
      <w:r>
        <w:t>УУД:</w:t>
      </w:r>
    </w:p>
    <w:p w14:paraId="162F8B8A" w14:textId="77777777" w:rsidR="00703261" w:rsidRDefault="00093076" w:rsidP="000E4AF0">
      <w:pPr>
        <w:pStyle w:val="a4"/>
        <w:numPr>
          <w:ilvl w:val="0"/>
          <w:numId w:val="35"/>
        </w:numPr>
        <w:tabs>
          <w:tab w:val="left" w:pos="1181"/>
        </w:tabs>
        <w:spacing w:line="237" w:lineRule="auto"/>
        <w:ind w:right="104"/>
        <w:rPr>
          <w:sz w:val="24"/>
        </w:rPr>
      </w:pPr>
      <w:r>
        <w:rPr>
          <w:sz w:val="24"/>
        </w:rPr>
        <w:t>использовать</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для</w:t>
      </w:r>
      <w:r>
        <w:rPr>
          <w:spacing w:val="1"/>
          <w:sz w:val="24"/>
        </w:rPr>
        <w:t xml:space="preserve"> </w:t>
      </w:r>
      <w:r>
        <w:rPr>
          <w:sz w:val="24"/>
        </w:rPr>
        <w:t>выделения</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религиозных</w:t>
      </w:r>
      <w:r>
        <w:rPr>
          <w:spacing w:val="1"/>
          <w:sz w:val="24"/>
        </w:rPr>
        <w:t xml:space="preserve"> </w:t>
      </w:r>
      <w:r>
        <w:rPr>
          <w:sz w:val="24"/>
        </w:rPr>
        <w:t>притч,</w:t>
      </w:r>
      <w:r>
        <w:rPr>
          <w:spacing w:val="1"/>
          <w:sz w:val="24"/>
        </w:rPr>
        <w:t xml:space="preserve"> </w:t>
      </w:r>
      <w:r>
        <w:rPr>
          <w:sz w:val="24"/>
        </w:rPr>
        <w:t>сказаний, произведений фольклора и художественной литературы, анализа и оценки</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раскрывающих</w:t>
      </w:r>
      <w:r>
        <w:rPr>
          <w:spacing w:val="1"/>
          <w:sz w:val="24"/>
        </w:rPr>
        <w:t xml:space="preserve"> </w:t>
      </w:r>
      <w:r>
        <w:rPr>
          <w:sz w:val="24"/>
        </w:rPr>
        <w:t>проблемы</w:t>
      </w:r>
      <w:r>
        <w:rPr>
          <w:spacing w:val="1"/>
          <w:sz w:val="24"/>
        </w:rPr>
        <w:t xml:space="preserve"> </w:t>
      </w:r>
      <w:r>
        <w:rPr>
          <w:sz w:val="24"/>
        </w:rPr>
        <w:t>нравственности,</w:t>
      </w:r>
      <w:r>
        <w:rPr>
          <w:spacing w:val="1"/>
          <w:sz w:val="24"/>
        </w:rPr>
        <w:t xml:space="preserve"> </w:t>
      </w:r>
      <w:r>
        <w:rPr>
          <w:sz w:val="24"/>
        </w:rPr>
        <w:t>этики,</w:t>
      </w:r>
      <w:r>
        <w:rPr>
          <w:spacing w:val="1"/>
          <w:sz w:val="24"/>
        </w:rPr>
        <w:t xml:space="preserve"> </w:t>
      </w:r>
      <w:r>
        <w:rPr>
          <w:sz w:val="24"/>
        </w:rPr>
        <w:t>речевого</w:t>
      </w:r>
      <w:r>
        <w:rPr>
          <w:spacing w:val="1"/>
          <w:sz w:val="24"/>
        </w:rPr>
        <w:t xml:space="preserve"> </w:t>
      </w:r>
      <w:r>
        <w:rPr>
          <w:sz w:val="24"/>
        </w:rPr>
        <w:t>этикета;</w:t>
      </w:r>
    </w:p>
    <w:p w14:paraId="3908DA8A" w14:textId="77777777" w:rsidR="00703261" w:rsidRDefault="00093076" w:rsidP="000E4AF0">
      <w:pPr>
        <w:pStyle w:val="a4"/>
        <w:numPr>
          <w:ilvl w:val="0"/>
          <w:numId w:val="35"/>
        </w:numPr>
        <w:tabs>
          <w:tab w:val="left" w:pos="1181"/>
        </w:tabs>
        <w:spacing w:before="6" w:line="235" w:lineRule="auto"/>
        <w:ind w:right="115"/>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корректно</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высказывать своѐ мнение; проявлять уважительное отношение к собеседнику с учѐтом</w:t>
      </w:r>
      <w:r>
        <w:rPr>
          <w:spacing w:val="1"/>
          <w:sz w:val="24"/>
        </w:rPr>
        <w:t xml:space="preserve"> </w:t>
      </w:r>
      <w:r>
        <w:rPr>
          <w:sz w:val="24"/>
        </w:rPr>
        <w:t>особенностей</w:t>
      </w:r>
      <w:r>
        <w:rPr>
          <w:spacing w:val="2"/>
          <w:sz w:val="24"/>
        </w:rPr>
        <w:t xml:space="preserve"> </w:t>
      </w:r>
      <w:r>
        <w:rPr>
          <w:sz w:val="24"/>
        </w:rPr>
        <w:t>участников общения;</w:t>
      </w:r>
    </w:p>
    <w:p w14:paraId="23B4BCD2" w14:textId="77777777" w:rsidR="00703261" w:rsidRDefault="00093076" w:rsidP="000E4AF0">
      <w:pPr>
        <w:pStyle w:val="a4"/>
        <w:numPr>
          <w:ilvl w:val="0"/>
          <w:numId w:val="35"/>
        </w:numPr>
        <w:tabs>
          <w:tab w:val="left" w:pos="1181"/>
        </w:tabs>
        <w:spacing w:before="6" w:line="237" w:lineRule="auto"/>
        <w:ind w:right="104"/>
        <w:rPr>
          <w:sz w:val="24"/>
        </w:rPr>
      </w:pPr>
      <w:r>
        <w:rPr>
          <w:sz w:val="24"/>
        </w:rPr>
        <w:t>создавать небольшие тексты-описания, тексты-рассуждения для воссоздания, анализа и</w:t>
      </w:r>
      <w:r>
        <w:rPr>
          <w:spacing w:val="1"/>
          <w:sz w:val="24"/>
        </w:rPr>
        <w:t xml:space="preserve"> </w:t>
      </w:r>
      <w:r>
        <w:rPr>
          <w:sz w:val="24"/>
        </w:rPr>
        <w:t>оценки нравственно-этических идей, представленных в религиозных учениях и светской</w:t>
      </w:r>
      <w:r>
        <w:rPr>
          <w:spacing w:val="-57"/>
          <w:sz w:val="24"/>
        </w:rPr>
        <w:t xml:space="preserve"> </w:t>
      </w:r>
      <w:r>
        <w:rPr>
          <w:sz w:val="24"/>
        </w:rPr>
        <w:t>этике.</w:t>
      </w:r>
    </w:p>
    <w:p w14:paraId="67BC9236" w14:textId="77777777" w:rsidR="00703261" w:rsidRDefault="00093076">
      <w:pPr>
        <w:pStyle w:val="3"/>
        <w:spacing w:before="8" w:line="275" w:lineRule="exact"/>
        <w:ind w:left="820"/>
        <w:jc w:val="both"/>
      </w:pPr>
      <w:r>
        <w:rPr>
          <w:spacing w:val="-1"/>
        </w:rPr>
        <w:t>Регулятивные</w:t>
      </w:r>
      <w:r>
        <w:rPr>
          <w:spacing w:val="-18"/>
        </w:rPr>
        <w:t xml:space="preserve"> </w:t>
      </w:r>
      <w:r>
        <w:rPr>
          <w:spacing w:val="-1"/>
        </w:rPr>
        <w:t>УУД:</w:t>
      </w:r>
    </w:p>
    <w:p w14:paraId="48421E39" w14:textId="77777777" w:rsidR="00703261" w:rsidRDefault="00093076" w:rsidP="000E4AF0">
      <w:pPr>
        <w:pStyle w:val="a4"/>
        <w:numPr>
          <w:ilvl w:val="0"/>
          <w:numId w:val="35"/>
        </w:numPr>
        <w:tabs>
          <w:tab w:val="left" w:pos="1181"/>
        </w:tabs>
        <w:ind w:right="104"/>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учебной деятельности и в конкретных жизненных ситуациях; контролировать состояние</w:t>
      </w:r>
      <w:r>
        <w:rPr>
          <w:spacing w:val="1"/>
          <w:sz w:val="24"/>
        </w:rPr>
        <w:t xml:space="preserve"> </w:t>
      </w:r>
      <w:r>
        <w:rPr>
          <w:sz w:val="24"/>
        </w:rPr>
        <w:t>своего здоровья и эмоционального благополучия, предвидеть опасные для здоровья и</w:t>
      </w:r>
      <w:r>
        <w:rPr>
          <w:spacing w:val="1"/>
          <w:sz w:val="24"/>
        </w:rPr>
        <w:t xml:space="preserve"> </w:t>
      </w:r>
      <w:r>
        <w:rPr>
          <w:sz w:val="24"/>
        </w:rPr>
        <w:t>жизни</w:t>
      </w:r>
      <w:r>
        <w:rPr>
          <w:spacing w:val="-1"/>
          <w:sz w:val="24"/>
        </w:rPr>
        <w:t xml:space="preserve"> </w:t>
      </w:r>
      <w:r>
        <w:rPr>
          <w:sz w:val="24"/>
        </w:rPr>
        <w:t>ситуации и способы их</w:t>
      </w:r>
      <w:r>
        <w:rPr>
          <w:spacing w:val="-2"/>
          <w:sz w:val="24"/>
        </w:rPr>
        <w:t xml:space="preserve"> </w:t>
      </w:r>
      <w:r>
        <w:rPr>
          <w:sz w:val="24"/>
        </w:rPr>
        <w:t>предупреждения;</w:t>
      </w:r>
    </w:p>
    <w:p w14:paraId="2B8E4D2C" w14:textId="77777777" w:rsidR="00703261" w:rsidRDefault="00093076" w:rsidP="000E4AF0">
      <w:pPr>
        <w:pStyle w:val="a4"/>
        <w:numPr>
          <w:ilvl w:val="0"/>
          <w:numId w:val="35"/>
        </w:numPr>
        <w:tabs>
          <w:tab w:val="left" w:pos="1181"/>
        </w:tabs>
        <w:spacing w:line="237" w:lineRule="auto"/>
        <w:ind w:right="117"/>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нравственные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к</w:t>
      </w:r>
      <w:r>
        <w:rPr>
          <w:spacing w:val="43"/>
          <w:sz w:val="24"/>
        </w:rPr>
        <w:t xml:space="preserve"> </w:t>
      </w:r>
      <w:r>
        <w:rPr>
          <w:sz w:val="24"/>
        </w:rPr>
        <w:t>сознательному</w:t>
      </w:r>
      <w:r>
        <w:rPr>
          <w:spacing w:val="-7"/>
          <w:sz w:val="24"/>
        </w:rPr>
        <w:t xml:space="preserve"> </w:t>
      </w:r>
      <w:r>
        <w:rPr>
          <w:sz w:val="24"/>
        </w:rPr>
        <w:t>самоограничению в</w:t>
      </w:r>
      <w:r>
        <w:rPr>
          <w:spacing w:val="-1"/>
          <w:sz w:val="24"/>
        </w:rPr>
        <w:t xml:space="preserve"> </w:t>
      </w:r>
      <w:r>
        <w:rPr>
          <w:sz w:val="24"/>
        </w:rPr>
        <w:t>поведении;</w:t>
      </w:r>
    </w:p>
    <w:p w14:paraId="0D334A02" w14:textId="77777777" w:rsidR="00703261" w:rsidRDefault="00093076" w:rsidP="000E4AF0">
      <w:pPr>
        <w:pStyle w:val="a4"/>
        <w:numPr>
          <w:ilvl w:val="0"/>
          <w:numId w:val="35"/>
        </w:numPr>
        <w:tabs>
          <w:tab w:val="left" w:pos="1181"/>
        </w:tabs>
        <w:spacing w:before="3" w:line="232" w:lineRule="auto"/>
        <w:ind w:right="121"/>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отражающие</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окружающему</w:t>
      </w:r>
      <w:r>
        <w:rPr>
          <w:spacing w:val="-6"/>
          <w:sz w:val="24"/>
        </w:rPr>
        <w:t xml:space="preserve"> </w:t>
      </w:r>
      <w:r>
        <w:rPr>
          <w:sz w:val="24"/>
        </w:rPr>
        <w:t>миру</w:t>
      </w:r>
      <w:r>
        <w:rPr>
          <w:spacing w:val="-7"/>
          <w:sz w:val="24"/>
        </w:rPr>
        <w:t xml:space="preserve"> </w:t>
      </w:r>
      <w:r>
        <w:rPr>
          <w:sz w:val="24"/>
        </w:rPr>
        <w:t>(природе,</w:t>
      </w:r>
      <w:r>
        <w:rPr>
          <w:spacing w:val="-1"/>
          <w:sz w:val="24"/>
        </w:rPr>
        <w:t xml:space="preserve"> </w:t>
      </w:r>
      <w:r>
        <w:rPr>
          <w:sz w:val="24"/>
        </w:rPr>
        <w:t>людям,</w:t>
      </w:r>
      <w:r>
        <w:rPr>
          <w:spacing w:val="-2"/>
          <w:sz w:val="24"/>
        </w:rPr>
        <w:t xml:space="preserve"> </w:t>
      </w:r>
      <w:r>
        <w:rPr>
          <w:sz w:val="24"/>
        </w:rPr>
        <w:t>предметам</w:t>
      </w:r>
      <w:r>
        <w:rPr>
          <w:spacing w:val="-3"/>
          <w:sz w:val="24"/>
        </w:rPr>
        <w:t xml:space="preserve"> </w:t>
      </w:r>
      <w:r>
        <w:rPr>
          <w:sz w:val="24"/>
        </w:rPr>
        <w:t>трудовой</w:t>
      </w:r>
      <w:r>
        <w:rPr>
          <w:spacing w:val="-1"/>
          <w:sz w:val="24"/>
        </w:rPr>
        <w:t xml:space="preserve"> </w:t>
      </w:r>
      <w:r>
        <w:rPr>
          <w:sz w:val="24"/>
        </w:rPr>
        <w:t>деятельности);</w:t>
      </w:r>
    </w:p>
    <w:p w14:paraId="03AAEAF9" w14:textId="77777777" w:rsidR="00703261" w:rsidRDefault="00093076" w:rsidP="000E4AF0">
      <w:pPr>
        <w:pStyle w:val="a4"/>
        <w:numPr>
          <w:ilvl w:val="0"/>
          <w:numId w:val="35"/>
        </w:numPr>
        <w:tabs>
          <w:tab w:val="left" w:pos="1181"/>
        </w:tabs>
        <w:spacing w:before="8" w:line="237" w:lineRule="auto"/>
        <w:ind w:right="106"/>
        <w:rPr>
          <w:sz w:val="24"/>
        </w:rPr>
      </w:pPr>
      <w:r>
        <w:rPr>
          <w:sz w:val="24"/>
        </w:rPr>
        <w:t>выражать своѐ отношение к анализируемым событиям, поступкам, действиям: одобрять</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осуждать</w:t>
      </w:r>
      <w:r>
        <w:rPr>
          <w:spacing w:val="1"/>
          <w:sz w:val="24"/>
        </w:rPr>
        <w:t xml:space="preserve"> </w:t>
      </w:r>
      <w:r>
        <w:rPr>
          <w:sz w:val="24"/>
        </w:rPr>
        <w:t>проявление</w:t>
      </w:r>
      <w:r>
        <w:rPr>
          <w:spacing w:val="1"/>
          <w:sz w:val="24"/>
        </w:rPr>
        <w:t xml:space="preserve"> </w:t>
      </w:r>
      <w:r>
        <w:rPr>
          <w:sz w:val="24"/>
        </w:rPr>
        <w:t>несправедливости,</w:t>
      </w:r>
      <w:r>
        <w:rPr>
          <w:spacing w:val="1"/>
          <w:sz w:val="24"/>
        </w:rPr>
        <w:t xml:space="preserve"> </w:t>
      </w:r>
      <w:r>
        <w:rPr>
          <w:sz w:val="24"/>
        </w:rPr>
        <w:t>жадности,</w:t>
      </w:r>
      <w:r>
        <w:rPr>
          <w:spacing w:val="1"/>
          <w:sz w:val="24"/>
        </w:rPr>
        <w:t xml:space="preserve"> </w:t>
      </w:r>
      <w:r>
        <w:rPr>
          <w:sz w:val="24"/>
        </w:rPr>
        <w:t>нечестности,</w:t>
      </w:r>
      <w:r>
        <w:rPr>
          <w:spacing w:val="-1"/>
          <w:sz w:val="24"/>
        </w:rPr>
        <w:t xml:space="preserve"> </w:t>
      </w:r>
      <w:r>
        <w:rPr>
          <w:sz w:val="24"/>
        </w:rPr>
        <w:t>зла;</w:t>
      </w:r>
    </w:p>
    <w:p w14:paraId="4F05076E" w14:textId="77777777" w:rsidR="00703261" w:rsidRDefault="00093076" w:rsidP="000E4AF0">
      <w:pPr>
        <w:pStyle w:val="a4"/>
        <w:numPr>
          <w:ilvl w:val="0"/>
          <w:numId w:val="35"/>
        </w:numPr>
        <w:tabs>
          <w:tab w:val="left" w:pos="1181"/>
        </w:tabs>
        <w:spacing w:line="237" w:lineRule="auto"/>
        <w:ind w:right="122"/>
        <w:rPr>
          <w:sz w:val="24"/>
        </w:rPr>
      </w:pPr>
      <w:r>
        <w:rPr>
          <w:sz w:val="24"/>
        </w:rPr>
        <w:t>проявлять высокий уровень познавательной мотивации, интерес к предмету, желание</w:t>
      </w:r>
      <w:r>
        <w:rPr>
          <w:spacing w:val="1"/>
          <w:sz w:val="24"/>
        </w:rPr>
        <w:t xml:space="preserve"> </w:t>
      </w:r>
      <w:r>
        <w:rPr>
          <w:sz w:val="24"/>
        </w:rPr>
        <w:t>больше узнать</w:t>
      </w:r>
      <w:r>
        <w:rPr>
          <w:spacing w:val="-1"/>
          <w:sz w:val="24"/>
        </w:rPr>
        <w:t xml:space="preserve"> </w:t>
      </w:r>
      <w:r>
        <w:rPr>
          <w:sz w:val="24"/>
        </w:rPr>
        <w:t>о</w:t>
      </w:r>
      <w:r>
        <w:rPr>
          <w:spacing w:val="-1"/>
          <w:sz w:val="24"/>
        </w:rPr>
        <w:t xml:space="preserve"> </w:t>
      </w:r>
      <w:r>
        <w:rPr>
          <w:sz w:val="24"/>
        </w:rPr>
        <w:t>других</w:t>
      </w:r>
      <w:r>
        <w:rPr>
          <w:spacing w:val="1"/>
          <w:sz w:val="24"/>
        </w:rPr>
        <w:t xml:space="preserve"> </w:t>
      </w:r>
      <w:r>
        <w:rPr>
          <w:sz w:val="24"/>
        </w:rPr>
        <w:t>религиях</w:t>
      </w:r>
      <w:r>
        <w:rPr>
          <w:spacing w:val="1"/>
          <w:sz w:val="24"/>
        </w:rPr>
        <w:t xml:space="preserve"> </w:t>
      </w:r>
      <w:r>
        <w:rPr>
          <w:sz w:val="24"/>
        </w:rPr>
        <w:t>и</w:t>
      </w:r>
      <w:r>
        <w:rPr>
          <w:spacing w:val="-3"/>
          <w:sz w:val="24"/>
        </w:rPr>
        <w:t xml:space="preserve"> </w:t>
      </w:r>
      <w:r>
        <w:rPr>
          <w:sz w:val="24"/>
        </w:rPr>
        <w:t>правилах</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этикета.</w:t>
      </w:r>
    </w:p>
    <w:p w14:paraId="0EFAF0EA" w14:textId="77777777" w:rsidR="00703261" w:rsidRDefault="00093076">
      <w:pPr>
        <w:pStyle w:val="3"/>
        <w:spacing w:before="8" w:line="273" w:lineRule="exact"/>
        <w:ind w:left="820"/>
        <w:jc w:val="both"/>
      </w:pPr>
      <w:r>
        <w:rPr>
          <w:spacing w:val="-2"/>
        </w:rPr>
        <w:t>Совместная</w:t>
      </w:r>
      <w:r>
        <w:rPr>
          <w:spacing w:val="-11"/>
        </w:rPr>
        <w:t xml:space="preserve"> </w:t>
      </w:r>
      <w:r>
        <w:rPr>
          <w:spacing w:val="-1"/>
        </w:rPr>
        <w:t>деятельность:</w:t>
      </w:r>
    </w:p>
    <w:p w14:paraId="4BF8EE57" w14:textId="77777777" w:rsidR="00703261" w:rsidRDefault="00093076" w:rsidP="000E4AF0">
      <w:pPr>
        <w:pStyle w:val="a4"/>
        <w:numPr>
          <w:ilvl w:val="0"/>
          <w:numId w:val="35"/>
        </w:numPr>
        <w:tabs>
          <w:tab w:val="left" w:pos="1181"/>
        </w:tabs>
        <w:spacing w:before="2" w:line="235" w:lineRule="auto"/>
        <w:ind w:right="125"/>
        <w:rPr>
          <w:sz w:val="24"/>
        </w:rPr>
      </w:pPr>
      <w:r>
        <w:rPr>
          <w:sz w:val="24"/>
        </w:rPr>
        <w:t>выбирать</w:t>
      </w:r>
      <w:r>
        <w:rPr>
          <w:spacing w:val="1"/>
          <w:sz w:val="24"/>
        </w:rPr>
        <w:t xml:space="preserve"> </w:t>
      </w:r>
      <w:r>
        <w:rPr>
          <w:sz w:val="24"/>
        </w:rPr>
        <w:t>партнѐра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личным</w:t>
      </w:r>
      <w:r>
        <w:rPr>
          <w:spacing w:val="1"/>
          <w:sz w:val="24"/>
        </w:rPr>
        <w:t xml:space="preserve"> </w:t>
      </w:r>
      <w:r>
        <w:rPr>
          <w:sz w:val="24"/>
        </w:rPr>
        <w:t>симпатиям,</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деловым</w:t>
      </w:r>
      <w:r>
        <w:rPr>
          <w:spacing w:val="1"/>
          <w:sz w:val="24"/>
        </w:rPr>
        <w:t xml:space="preserve"> </w:t>
      </w:r>
      <w:r>
        <w:rPr>
          <w:sz w:val="24"/>
        </w:rPr>
        <w:t>качествам,</w:t>
      </w:r>
      <w:r>
        <w:rPr>
          <w:spacing w:val="1"/>
          <w:sz w:val="24"/>
        </w:rPr>
        <w:t xml:space="preserve"> </w:t>
      </w:r>
      <w:r>
        <w:rPr>
          <w:sz w:val="24"/>
        </w:rPr>
        <w:t>корректно</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пожелания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спокойно</w:t>
      </w:r>
      <w:r>
        <w:rPr>
          <w:spacing w:val="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к</w:t>
      </w:r>
      <w:r>
        <w:rPr>
          <w:spacing w:val="-57"/>
          <w:sz w:val="24"/>
        </w:rPr>
        <w:t xml:space="preserve"> </w:t>
      </w:r>
      <w:r>
        <w:rPr>
          <w:sz w:val="24"/>
        </w:rPr>
        <w:t>своей</w:t>
      </w:r>
      <w:r>
        <w:rPr>
          <w:spacing w:val="-1"/>
          <w:sz w:val="24"/>
        </w:rPr>
        <w:t xml:space="preserve"> </w:t>
      </w:r>
      <w:r>
        <w:rPr>
          <w:sz w:val="24"/>
        </w:rPr>
        <w:t>работе, объективно их</w:t>
      </w:r>
      <w:r>
        <w:rPr>
          <w:spacing w:val="2"/>
          <w:sz w:val="24"/>
        </w:rPr>
        <w:t xml:space="preserve"> </w:t>
      </w:r>
      <w:r>
        <w:rPr>
          <w:sz w:val="24"/>
        </w:rPr>
        <w:t>оценивать;</w:t>
      </w:r>
    </w:p>
    <w:p w14:paraId="27DC5553" w14:textId="77777777" w:rsidR="00703261" w:rsidRDefault="00093076" w:rsidP="000E4AF0">
      <w:pPr>
        <w:pStyle w:val="a4"/>
        <w:numPr>
          <w:ilvl w:val="0"/>
          <w:numId w:val="35"/>
        </w:numPr>
        <w:tabs>
          <w:tab w:val="left" w:pos="1181"/>
        </w:tabs>
        <w:spacing w:before="9" w:line="237" w:lineRule="auto"/>
        <w:ind w:right="111"/>
        <w:rPr>
          <w:sz w:val="24"/>
        </w:rPr>
      </w:pPr>
      <w:r>
        <w:rPr>
          <w:sz w:val="24"/>
        </w:rPr>
        <w:t>владеть умениями совместной деятельности: подчиняться, договариваться, руководить;</w:t>
      </w:r>
      <w:r>
        <w:rPr>
          <w:spacing w:val="1"/>
          <w:sz w:val="24"/>
        </w:rPr>
        <w:t xml:space="preserve"> </w:t>
      </w:r>
      <w:r>
        <w:rPr>
          <w:sz w:val="24"/>
        </w:rPr>
        <w:t>терпеливо</w:t>
      </w:r>
      <w:r>
        <w:rPr>
          <w:spacing w:val="-2"/>
          <w:sz w:val="24"/>
        </w:rPr>
        <w:t xml:space="preserve"> </w:t>
      </w:r>
      <w:r>
        <w:rPr>
          <w:sz w:val="24"/>
        </w:rPr>
        <w:t>и спокойно</w:t>
      </w:r>
      <w:r>
        <w:rPr>
          <w:spacing w:val="-1"/>
          <w:sz w:val="24"/>
        </w:rPr>
        <w:t xml:space="preserve"> </w:t>
      </w:r>
      <w:r>
        <w:rPr>
          <w:sz w:val="24"/>
        </w:rPr>
        <w:t>разрешать возникающие</w:t>
      </w:r>
      <w:r>
        <w:rPr>
          <w:spacing w:val="-4"/>
          <w:sz w:val="24"/>
        </w:rPr>
        <w:t xml:space="preserve"> </w:t>
      </w:r>
      <w:r>
        <w:rPr>
          <w:sz w:val="24"/>
        </w:rPr>
        <w:t>конфликты;</w:t>
      </w:r>
    </w:p>
    <w:p w14:paraId="4AC22333" w14:textId="77777777" w:rsidR="00703261" w:rsidRDefault="00093076" w:rsidP="000E4AF0">
      <w:pPr>
        <w:pStyle w:val="a4"/>
        <w:numPr>
          <w:ilvl w:val="0"/>
          <w:numId w:val="35"/>
        </w:numPr>
        <w:tabs>
          <w:tab w:val="left" w:pos="1181"/>
        </w:tabs>
        <w:spacing w:line="237" w:lineRule="auto"/>
        <w:ind w:right="129"/>
        <w:rPr>
          <w:sz w:val="24"/>
        </w:rPr>
      </w:pPr>
      <w:r>
        <w:rPr>
          <w:sz w:val="24"/>
        </w:rPr>
        <w:t>готовить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z w:val="24"/>
        </w:rPr>
        <w:t>дополнительному</w:t>
      </w:r>
      <w:r>
        <w:rPr>
          <w:spacing w:val="-6"/>
          <w:sz w:val="24"/>
        </w:rPr>
        <w:t xml:space="preserve"> </w:t>
      </w:r>
      <w:r>
        <w:rPr>
          <w:sz w:val="24"/>
        </w:rPr>
        <w:t>материалу</w:t>
      </w:r>
      <w:r>
        <w:rPr>
          <w:spacing w:val="-6"/>
          <w:sz w:val="24"/>
        </w:rPr>
        <w:t xml:space="preserve"> </w:t>
      </w:r>
      <w:r>
        <w:rPr>
          <w:sz w:val="24"/>
        </w:rPr>
        <w:t>с</w:t>
      </w:r>
      <w:r>
        <w:rPr>
          <w:spacing w:val="-2"/>
          <w:sz w:val="24"/>
        </w:rPr>
        <w:t xml:space="preserve"> </w:t>
      </w:r>
      <w:r>
        <w:rPr>
          <w:sz w:val="24"/>
        </w:rPr>
        <w:t>иллюстративным</w:t>
      </w:r>
      <w:r>
        <w:rPr>
          <w:spacing w:val="-3"/>
          <w:sz w:val="24"/>
        </w:rPr>
        <w:t xml:space="preserve"> </w:t>
      </w:r>
      <w:r>
        <w:rPr>
          <w:sz w:val="24"/>
        </w:rPr>
        <w:t>материалом</w:t>
      </w:r>
      <w:r>
        <w:rPr>
          <w:spacing w:val="-2"/>
          <w:sz w:val="24"/>
        </w:rPr>
        <w:t xml:space="preserve"> </w:t>
      </w:r>
      <w:r>
        <w:rPr>
          <w:sz w:val="24"/>
        </w:rPr>
        <w:t>и</w:t>
      </w:r>
      <w:r>
        <w:rPr>
          <w:spacing w:val="-1"/>
          <w:sz w:val="24"/>
        </w:rPr>
        <w:t xml:space="preserve"> </w:t>
      </w:r>
      <w:r>
        <w:rPr>
          <w:sz w:val="24"/>
        </w:rPr>
        <w:t>видеопрезентацией.</w:t>
      </w:r>
    </w:p>
    <w:p w14:paraId="14CD3166" w14:textId="77777777" w:rsidR="00703261" w:rsidRDefault="00703261">
      <w:pPr>
        <w:pStyle w:val="a3"/>
        <w:spacing w:before="10"/>
        <w:jc w:val="left"/>
        <w:rPr>
          <w:sz w:val="26"/>
        </w:rPr>
      </w:pPr>
    </w:p>
    <w:p w14:paraId="1EECCFAD" w14:textId="77777777" w:rsidR="00703261" w:rsidRDefault="00093076">
      <w:pPr>
        <w:pStyle w:val="3"/>
        <w:ind w:left="340"/>
      </w:pPr>
      <w:r>
        <w:t>ПРЕДМЕТНЫЕ</w:t>
      </w:r>
      <w:r>
        <w:rPr>
          <w:spacing w:val="-13"/>
        </w:rPr>
        <w:t xml:space="preserve"> </w:t>
      </w:r>
      <w:r>
        <w:t>РЕЗУЛЬТАТЫ</w:t>
      </w:r>
    </w:p>
    <w:p w14:paraId="7DE7ED78" w14:textId="77777777" w:rsidR="00703261" w:rsidRDefault="00703261">
      <w:pPr>
        <w:pStyle w:val="a3"/>
        <w:spacing w:before="7"/>
        <w:jc w:val="left"/>
        <w:rPr>
          <w:b/>
        </w:rPr>
      </w:pPr>
    </w:p>
    <w:p w14:paraId="458E1BB0" w14:textId="77777777" w:rsidR="00703261" w:rsidRDefault="00093076">
      <w:pPr>
        <w:pStyle w:val="a3"/>
        <w:spacing w:line="235" w:lineRule="auto"/>
        <w:ind w:left="220" w:right="148" w:firstLine="600"/>
        <w:jc w:val="left"/>
      </w:pPr>
      <w:r>
        <w:t>Предметные</w:t>
      </w:r>
      <w:r>
        <w:rPr>
          <w:spacing w:val="31"/>
        </w:rPr>
        <w:t xml:space="preserve"> </w:t>
      </w:r>
      <w:r>
        <w:t>результаты</w:t>
      </w:r>
      <w:r>
        <w:rPr>
          <w:spacing w:val="34"/>
        </w:rPr>
        <w:t xml:space="preserve"> </w:t>
      </w:r>
      <w:r>
        <w:t>обучения</w:t>
      </w:r>
      <w:r>
        <w:rPr>
          <w:spacing w:val="34"/>
        </w:rPr>
        <w:t xml:space="preserve"> </w:t>
      </w:r>
      <w:r>
        <w:t>по</w:t>
      </w:r>
      <w:r>
        <w:rPr>
          <w:spacing w:val="33"/>
        </w:rPr>
        <w:t xml:space="preserve"> </w:t>
      </w:r>
      <w:r>
        <w:t>модулю</w:t>
      </w:r>
      <w:r>
        <w:rPr>
          <w:spacing w:val="40"/>
        </w:rPr>
        <w:t xml:space="preserve"> </w:t>
      </w:r>
      <w:r>
        <w:t>«Основы</w:t>
      </w:r>
      <w:r>
        <w:rPr>
          <w:spacing w:val="32"/>
        </w:rPr>
        <w:t xml:space="preserve"> </w:t>
      </w:r>
      <w:r>
        <w:t>православной</w:t>
      </w:r>
      <w:r>
        <w:rPr>
          <w:spacing w:val="35"/>
        </w:rPr>
        <w:t xml:space="preserve"> </w:t>
      </w:r>
      <w:r>
        <w:t>культуры»</w:t>
      </w:r>
      <w:r>
        <w:rPr>
          <w:spacing w:val="24"/>
        </w:rPr>
        <w:t xml:space="preserve"> </w:t>
      </w:r>
      <w:r>
        <w:t>должны</w:t>
      </w:r>
      <w:r>
        <w:rPr>
          <w:spacing w:val="-57"/>
        </w:rPr>
        <w:t xml:space="preserve"> </w:t>
      </w:r>
      <w:r>
        <w:t>обеспечивать</w:t>
      </w:r>
      <w:r>
        <w:rPr>
          <w:spacing w:val="-1"/>
        </w:rPr>
        <w:t xml:space="preserve"> </w:t>
      </w:r>
      <w:r>
        <w:t>следующие</w:t>
      </w:r>
      <w:r>
        <w:rPr>
          <w:spacing w:val="-1"/>
        </w:rPr>
        <w:t xml:space="preserve"> </w:t>
      </w:r>
      <w:r>
        <w:t>достижения обучающегося:</w:t>
      </w:r>
    </w:p>
    <w:p w14:paraId="77C91BF5" w14:textId="77777777" w:rsidR="00703261" w:rsidRDefault="00703261">
      <w:pPr>
        <w:spacing w:line="235" w:lineRule="auto"/>
        <w:sectPr w:rsidR="00703261">
          <w:pgSz w:w="11930" w:h="16860"/>
          <w:pgMar w:top="220" w:right="740" w:bottom="1220" w:left="740" w:header="0" w:footer="984" w:gutter="0"/>
          <w:cols w:space="720"/>
        </w:sectPr>
      </w:pPr>
    </w:p>
    <w:p w14:paraId="79426ADB" w14:textId="77777777" w:rsidR="00703261" w:rsidRDefault="00093076" w:rsidP="000E4AF0">
      <w:pPr>
        <w:pStyle w:val="a4"/>
        <w:numPr>
          <w:ilvl w:val="0"/>
          <w:numId w:val="35"/>
        </w:numPr>
        <w:tabs>
          <w:tab w:val="left" w:pos="1181"/>
        </w:tabs>
        <w:spacing w:before="78" w:line="235" w:lineRule="auto"/>
        <w:ind w:right="106"/>
        <w:rPr>
          <w:sz w:val="24"/>
        </w:rPr>
      </w:pPr>
      <w:r>
        <w:rPr>
          <w:sz w:val="24"/>
        </w:rPr>
        <w:lastRenderedPageBreak/>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w:t>
      </w:r>
      <w:r>
        <w:rPr>
          <w:spacing w:val="1"/>
          <w:sz w:val="24"/>
        </w:rPr>
        <w:t xml:space="preserve"> </w:t>
      </w:r>
      <w:r>
        <w:rPr>
          <w:sz w:val="24"/>
        </w:rPr>
        <w:t>окружающей</w:t>
      </w:r>
      <w:r>
        <w:rPr>
          <w:spacing w:val="-1"/>
          <w:sz w:val="24"/>
        </w:rPr>
        <w:t xml:space="preserve"> </w:t>
      </w:r>
      <w:r>
        <w:rPr>
          <w:sz w:val="24"/>
        </w:rPr>
        <w:t>действительности;</w:t>
      </w:r>
    </w:p>
    <w:p w14:paraId="040A4049" w14:textId="77777777" w:rsidR="00703261" w:rsidRDefault="00093076" w:rsidP="000E4AF0">
      <w:pPr>
        <w:pStyle w:val="a4"/>
        <w:numPr>
          <w:ilvl w:val="0"/>
          <w:numId w:val="35"/>
        </w:numPr>
        <w:tabs>
          <w:tab w:val="left" w:pos="1181"/>
        </w:tabs>
        <w:spacing w:before="3" w:line="237" w:lineRule="auto"/>
        <w:ind w:right="125"/>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 в</w:t>
      </w:r>
      <w:r>
        <w:rPr>
          <w:spacing w:val="-1"/>
          <w:sz w:val="24"/>
        </w:rPr>
        <w:t xml:space="preserve"> </w:t>
      </w:r>
      <w:r>
        <w:rPr>
          <w:sz w:val="24"/>
        </w:rPr>
        <w:t>этом</w:t>
      </w:r>
      <w:r>
        <w:rPr>
          <w:spacing w:val="-2"/>
          <w:sz w:val="24"/>
        </w:rPr>
        <w:t xml:space="preserve"> </w:t>
      </w:r>
      <w:r>
        <w:rPr>
          <w:sz w:val="24"/>
        </w:rPr>
        <w:t>личных</w:t>
      </w:r>
      <w:r>
        <w:rPr>
          <w:spacing w:val="4"/>
          <w:sz w:val="24"/>
        </w:rPr>
        <w:t xml:space="preserve"> </w:t>
      </w:r>
      <w:r>
        <w:rPr>
          <w:sz w:val="24"/>
        </w:rPr>
        <w:t>усилий</w:t>
      </w:r>
      <w:r>
        <w:rPr>
          <w:spacing w:val="-1"/>
          <w:sz w:val="24"/>
        </w:rPr>
        <w:t xml:space="preserve"> </w:t>
      </w:r>
      <w:r>
        <w:rPr>
          <w:sz w:val="24"/>
        </w:rPr>
        <w:t>человека, приводить примеры;</w:t>
      </w:r>
    </w:p>
    <w:p w14:paraId="1850D337" w14:textId="77777777" w:rsidR="00703261" w:rsidRDefault="00093076" w:rsidP="000E4AF0">
      <w:pPr>
        <w:pStyle w:val="a4"/>
        <w:numPr>
          <w:ilvl w:val="0"/>
          <w:numId w:val="35"/>
        </w:numPr>
        <w:tabs>
          <w:tab w:val="left" w:pos="1181"/>
        </w:tabs>
        <w:spacing w:before="77" w:line="237" w:lineRule="auto"/>
        <w:ind w:right="1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14:paraId="6FC39C46" w14:textId="77777777" w:rsidR="00703261" w:rsidRDefault="00093076" w:rsidP="000E4AF0">
      <w:pPr>
        <w:pStyle w:val="a4"/>
        <w:numPr>
          <w:ilvl w:val="0"/>
          <w:numId w:val="35"/>
        </w:numPr>
        <w:tabs>
          <w:tab w:val="left" w:pos="1181"/>
        </w:tabs>
        <w:spacing w:before="8" w:line="235" w:lineRule="auto"/>
        <w:ind w:right="105"/>
        <w:rPr>
          <w:sz w:val="24"/>
        </w:rPr>
      </w:pPr>
      <w:r>
        <w:rPr>
          <w:sz w:val="24"/>
        </w:rPr>
        <w:t>рассказывать о нравственных заповедях, нормах христианской морали, их значении в</w:t>
      </w:r>
      <w:r>
        <w:rPr>
          <w:spacing w:val="1"/>
          <w:sz w:val="24"/>
        </w:rPr>
        <w:t xml:space="preserve"> </w:t>
      </w:r>
      <w:r>
        <w:rPr>
          <w:sz w:val="24"/>
        </w:rPr>
        <w:t>выстраивании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между</w:t>
      </w:r>
      <w:r>
        <w:rPr>
          <w:spacing w:val="-6"/>
          <w:sz w:val="24"/>
        </w:rPr>
        <w:t xml:space="preserve"> </w:t>
      </w:r>
      <w:r>
        <w:rPr>
          <w:sz w:val="24"/>
        </w:rPr>
        <w:t>людьми, в</w:t>
      </w:r>
      <w:r>
        <w:rPr>
          <w:spacing w:val="-2"/>
          <w:sz w:val="24"/>
        </w:rPr>
        <w:t xml:space="preserve"> </w:t>
      </w:r>
      <w:r>
        <w:rPr>
          <w:sz w:val="24"/>
        </w:rPr>
        <w:t>общении</w:t>
      </w:r>
      <w:r>
        <w:rPr>
          <w:spacing w:val="-2"/>
          <w:sz w:val="24"/>
        </w:rPr>
        <w:t xml:space="preserve"> </w:t>
      </w:r>
      <w:r>
        <w:rPr>
          <w:sz w:val="24"/>
        </w:rPr>
        <w:t>и</w:t>
      </w:r>
      <w:r>
        <w:rPr>
          <w:spacing w:val="-1"/>
          <w:sz w:val="24"/>
        </w:rPr>
        <w:t xml:space="preserve"> </w:t>
      </w:r>
      <w:r>
        <w:rPr>
          <w:sz w:val="24"/>
        </w:rPr>
        <w:t>деятельности;</w:t>
      </w:r>
    </w:p>
    <w:p w14:paraId="3E4F2B95" w14:textId="77777777" w:rsidR="00703261" w:rsidRDefault="00093076" w:rsidP="000E4AF0">
      <w:pPr>
        <w:pStyle w:val="a4"/>
        <w:numPr>
          <w:ilvl w:val="0"/>
          <w:numId w:val="35"/>
        </w:numPr>
        <w:tabs>
          <w:tab w:val="left" w:pos="1181"/>
        </w:tabs>
        <w:spacing w:before="5"/>
        <w:ind w:right="113"/>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культуре,</w:t>
      </w:r>
      <w:r>
        <w:rPr>
          <w:spacing w:val="-57"/>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6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
          <w:sz w:val="24"/>
        </w:rPr>
        <w:t xml:space="preserve"> </w:t>
      </w:r>
      <w:r>
        <w:rPr>
          <w:sz w:val="24"/>
        </w:rPr>
        <w:t>грех</w:t>
      </w:r>
      <w:r>
        <w:rPr>
          <w:spacing w:val="1"/>
          <w:sz w:val="24"/>
        </w:rPr>
        <w:t xml:space="preserve"> </w:t>
      </w:r>
      <w:r>
        <w:rPr>
          <w:sz w:val="24"/>
        </w:rPr>
        <w:t>как</w:t>
      </w:r>
      <w:r>
        <w:rPr>
          <w:spacing w:val="1"/>
          <w:sz w:val="24"/>
        </w:rPr>
        <w:t xml:space="preserve"> </w:t>
      </w:r>
      <w:r>
        <w:rPr>
          <w:sz w:val="24"/>
        </w:rPr>
        <w:t>нарушение</w:t>
      </w:r>
      <w:r>
        <w:rPr>
          <w:spacing w:val="1"/>
          <w:sz w:val="24"/>
        </w:rPr>
        <w:t xml:space="preserve"> </w:t>
      </w:r>
      <w:r>
        <w:rPr>
          <w:sz w:val="24"/>
        </w:rPr>
        <w:t>заповедей,</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грехом,</w:t>
      </w:r>
      <w:r>
        <w:rPr>
          <w:spacing w:val="1"/>
          <w:sz w:val="24"/>
        </w:rPr>
        <w:t xml:space="preserve"> </w:t>
      </w:r>
      <w:r>
        <w:rPr>
          <w:sz w:val="24"/>
        </w:rPr>
        <w:t>спасение),</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соотношение</w:t>
      </w:r>
      <w:r>
        <w:rPr>
          <w:spacing w:val="1"/>
          <w:sz w:val="24"/>
        </w:rPr>
        <w:t xml:space="preserve"> </w:t>
      </w:r>
      <w:r>
        <w:rPr>
          <w:sz w:val="24"/>
        </w:rPr>
        <w:t>ветхозаветных</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и</w:t>
      </w:r>
      <w:r>
        <w:rPr>
          <w:spacing w:val="1"/>
          <w:sz w:val="24"/>
        </w:rPr>
        <w:t xml:space="preserve"> </w:t>
      </w:r>
      <w:r>
        <w:rPr>
          <w:sz w:val="24"/>
        </w:rPr>
        <w:t>Евангельских</w:t>
      </w:r>
      <w:r>
        <w:rPr>
          <w:spacing w:val="37"/>
          <w:sz w:val="24"/>
        </w:rPr>
        <w:t xml:space="preserve"> </w:t>
      </w:r>
      <w:r>
        <w:rPr>
          <w:sz w:val="24"/>
        </w:rPr>
        <w:t>заповедей</w:t>
      </w:r>
      <w:r>
        <w:rPr>
          <w:spacing w:val="38"/>
          <w:sz w:val="24"/>
        </w:rPr>
        <w:t xml:space="preserve"> </w:t>
      </w:r>
      <w:r>
        <w:rPr>
          <w:sz w:val="24"/>
        </w:rPr>
        <w:t>Блаженств,</w:t>
      </w:r>
      <w:r>
        <w:rPr>
          <w:spacing w:val="37"/>
          <w:sz w:val="24"/>
        </w:rPr>
        <w:t xml:space="preserve"> </w:t>
      </w:r>
      <w:r>
        <w:rPr>
          <w:sz w:val="24"/>
        </w:rPr>
        <w:t>христианского</w:t>
      </w:r>
      <w:r>
        <w:rPr>
          <w:spacing w:val="36"/>
          <w:sz w:val="24"/>
        </w:rPr>
        <w:t xml:space="preserve"> </w:t>
      </w:r>
      <w:r>
        <w:rPr>
          <w:sz w:val="24"/>
        </w:rPr>
        <w:t>нравственного</w:t>
      </w:r>
      <w:r>
        <w:rPr>
          <w:spacing w:val="38"/>
          <w:sz w:val="24"/>
        </w:rPr>
        <w:t xml:space="preserve"> </w:t>
      </w:r>
      <w:r>
        <w:rPr>
          <w:sz w:val="24"/>
        </w:rPr>
        <w:t>идеала;</w:t>
      </w:r>
      <w:r>
        <w:rPr>
          <w:spacing w:val="37"/>
          <w:sz w:val="24"/>
        </w:rPr>
        <w:t xml:space="preserve"> </w:t>
      </w:r>
      <w:r>
        <w:rPr>
          <w:sz w:val="24"/>
        </w:rPr>
        <w:t>объяснять</w:t>
      </w:r>
    </w:p>
    <w:p w14:paraId="7E47BA3B" w14:textId="77777777" w:rsidR="00703261" w:rsidRDefault="00093076">
      <w:pPr>
        <w:pStyle w:val="a3"/>
        <w:spacing w:line="275" w:lineRule="exact"/>
        <w:ind w:left="1180"/>
      </w:pPr>
      <w:r>
        <w:rPr>
          <w:spacing w:val="-1"/>
        </w:rPr>
        <w:t>«золотое</w:t>
      </w:r>
      <w:r>
        <w:rPr>
          <w:spacing w:val="-7"/>
        </w:rPr>
        <w:t xml:space="preserve"> </w:t>
      </w:r>
      <w:r>
        <w:rPr>
          <w:spacing w:val="-1"/>
        </w:rPr>
        <w:t>правило</w:t>
      </w:r>
      <w:r>
        <w:rPr>
          <w:spacing w:val="-3"/>
        </w:rPr>
        <w:t xml:space="preserve"> </w:t>
      </w:r>
      <w:r>
        <w:rPr>
          <w:spacing w:val="-1"/>
        </w:rPr>
        <w:t>нравственности»</w:t>
      </w:r>
      <w:r>
        <w:rPr>
          <w:spacing w:val="-13"/>
        </w:rPr>
        <w:t xml:space="preserve"> </w:t>
      </w:r>
      <w:r>
        <w:t>в</w:t>
      </w:r>
      <w:r>
        <w:rPr>
          <w:spacing w:val="-4"/>
        </w:rPr>
        <w:t xml:space="preserve"> </w:t>
      </w:r>
      <w:r>
        <w:t>православной</w:t>
      </w:r>
      <w:r>
        <w:rPr>
          <w:spacing w:val="-6"/>
        </w:rPr>
        <w:t xml:space="preserve"> </w:t>
      </w:r>
      <w:r>
        <w:t>христианской</w:t>
      </w:r>
      <w:r>
        <w:rPr>
          <w:spacing w:val="-1"/>
        </w:rPr>
        <w:t xml:space="preserve"> </w:t>
      </w:r>
      <w:r>
        <w:t>традиции;</w:t>
      </w:r>
    </w:p>
    <w:p w14:paraId="20C07819" w14:textId="77777777" w:rsidR="00703261" w:rsidRDefault="00093076" w:rsidP="000E4AF0">
      <w:pPr>
        <w:pStyle w:val="a4"/>
        <w:numPr>
          <w:ilvl w:val="0"/>
          <w:numId w:val="35"/>
        </w:numPr>
        <w:tabs>
          <w:tab w:val="left" w:pos="1181"/>
        </w:tabs>
        <w:spacing w:before="7" w:line="232" w:lineRule="auto"/>
        <w:ind w:right="124"/>
        <w:rPr>
          <w:sz w:val="24"/>
        </w:rPr>
      </w:pPr>
      <w:r>
        <w:rPr>
          <w:sz w:val="24"/>
        </w:rPr>
        <w:t>первоначальный опыт осмысления и нравственной оценки поступков, поведения (своих</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людей) с</w:t>
      </w:r>
      <w:r>
        <w:rPr>
          <w:spacing w:val="-3"/>
          <w:sz w:val="24"/>
        </w:rPr>
        <w:t xml:space="preserve"> </w:t>
      </w:r>
      <w:r>
        <w:rPr>
          <w:sz w:val="24"/>
        </w:rPr>
        <w:t>позиций</w:t>
      </w:r>
      <w:r>
        <w:rPr>
          <w:spacing w:val="-2"/>
          <w:sz w:val="24"/>
        </w:rPr>
        <w:t xml:space="preserve"> </w:t>
      </w:r>
      <w:r>
        <w:rPr>
          <w:sz w:val="24"/>
        </w:rPr>
        <w:t>православной этики;</w:t>
      </w:r>
    </w:p>
    <w:p w14:paraId="12CC2AEE" w14:textId="77777777" w:rsidR="00703261" w:rsidRDefault="00093076" w:rsidP="000E4AF0">
      <w:pPr>
        <w:pStyle w:val="a4"/>
        <w:numPr>
          <w:ilvl w:val="0"/>
          <w:numId w:val="35"/>
        </w:numPr>
        <w:tabs>
          <w:tab w:val="left" w:pos="1181"/>
        </w:tabs>
        <w:spacing w:before="5" w:line="237" w:lineRule="auto"/>
        <w:ind w:right="104"/>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православии,</w:t>
      </w:r>
      <w:r>
        <w:rPr>
          <w:spacing w:val="1"/>
          <w:sz w:val="24"/>
        </w:rPr>
        <w:t xml:space="preserve"> </w:t>
      </w:r>
      <w:r>
        <w:rPr>
          <w:sz w:val="24"/>
        </w:rPr>
        <w:t>вероучении</w:t>
      </w:r>
      <w:r>
        <w:rPr>
          <w:spacing w:val="1"/>
          <w:sz w:val="24"/>
        </w:rPr>
        <w:t xml:space="preserve"> </w:t>
      </w:r>
      <w:r>
        <w:rPr>
          <w:sz w:val="24"/>
        </w:rPr>
        <w:t>о</w:t>
      </w:r>
      <w:r>
        <w:rPr>
          <w:spacing w:val="1"/>
          <w:sz w:val="24"/>
        </w:rPr>
        <w:t xml:space="preserve"> </w:t>
      </w:r>
      <w:r>
        <w:rPr>
          <w:sz w:val="24"/>
        </w:rPr>
        <w:t>Боге-Троице,</w:t>
      </w:r>
      <w:r>
        <w:rPr>
          <w:spacing w:val="1"/>
          <w:sz w:val="24"/>
        </w:rPr>
        <w:t xml:space="preserve"> </w:t>
      </w:r>
      <w:r>
        <w:rPr>
          <w:sz w:val="24"/>
        </w:rPr>
        <w:t>Творении,</w:t>
      </w:r>
      <w:r>
        <w:rPr>
          <w:spacing w:val="1"/>
          <w:sz w:val="24"/>
        </w:rPr>
        <w:t xml:space="preserve"> </w:t>
      </w:r>
      <w:r>
        <w:rPr>
          <w:sz w:val="24"/>
        </w:rPr>
        <w:t>человеке,</w:t>
      </w:r>
      <w:r>
        <w:rPr>
          <w:spacing w:val="1"/>
          <w:sz w:val="24"/>
        </w:rPr>
        <w:t xml:space="preserve"> </w:t>
      </w:r>
      <w:r>
        <w:rPr>
          <w:sz w:val="24"/>
        </w:rPr>
        <w:t>Богочеловеке</w:t>
      </w:r>
      <w:r>
        <w:rPr>
          <w:spacing w:val="1"/>
          <w:sz w:val="24"/>
        </w:rPr>
        <w:t xml:space="preserve"> </w:t>
      </w:r>
      <w:r>
        <w:rPr>
          <w:sz w:val="24"/>
        </w:rPr>
        <w:t>Иисусе</w:t>
      </w:r>
      <w:r>
        <w:rPr>
          <w:spacing w:val="-2"/>
          <w:sz w:val="24"/>
        </w:rPr>
        <w:t xml:space="preserve"> </w:t>
      </w:r>
      <w:r>
        <w:rPr>
          <w:sz w:val="24"/>
        </w:rPr>
        <w:t>Христе</w:t>
      </w:r>
      <w:r>
        <w:rPr>
          <w:spacing w:val="-1"/>
          <w:sz w:val="24"/>
        </w:rPr>
        <w:t xml:space="preserve"> </w:t>
      </w:r>
      <w:r>
        <w:rPr>
          <w:sz w:val="24"/>
        </w:rPr>
        <w:t>как Спасителе, Церкви;</w:t>
      </w:r>
    </w:p>
    <w:p w14:paraId="3D97A9C1" w14:textId="77777777" w:rsidR="00703261" w:rsidRDefault="00093076" w:rsidP="000E4AF0">
      <w:pPr>
        <w:pStyle w:val="a4"/>
        <w:numPr>
          <w:ilvl w:val="0"/>
          <w:numId w:val="35"/>
        </w:numPr>
        <w:tabs>
          <w:tab w:val="left" w:pos="1181"/>
        </w:tabs>
        <w:spacing w:before="5"/>
        <w:ind w:right="109"/>
        <w:rPr>
          <w:sz w:val="24"/>
        </w:rPr>
      </w:pPr>
      <w:r>
        <w:rPr>
          <w:sz w:val="24"/>
        </w:rPr>
        <w:t>рассказывать о Священном Писании Церкви</w:t>
      </w:r>
      <w:r>
        <w:rPr>
          <w:spacing w:val="1"/>
          <w:sz w:val="24"/>
        </w:rPr>
        <w:t xml:space="preserve"> </w:t>
      </w:r>
      <w:r>
        <w:rPr>
          <w:sz w:val="24"/>
        </w:rPr>
        <w:t>– Библии (Ветхий Завет, Новый Завет,</w:t>
      </w:r>
      <w:r>
        <w:rPr>
          <w:spacing w:val="1"/>
          <w:sz w:val="24"/>
        </w:rPr>
        <w:t xml:space="preserve"> </w:t>
      </w:r>
      <w:r>
        <w:rPr>
          <w:sz w:val="24"/>
        </w:rPr>
        <w:t>Евангелия и евангелисты), апостолах, святых и житиях святых, священнослужителях,</w:t>
      </w:r>
      <w:r>
        <w:rPr>
          <w:spacing w:val="1"/>
          <w:sz w:val="24"/>
        </w:rPr>
        <w:t xml:space="preserve"> </w:t>
      </w:r>
      <w:r>
        <w:rPr>
          <w:sz w:val="24"/>
        </w:rPr>
        <w:t>богослужениях, молитвах, Таинствах (общее число Таинств, смысл Таинств Крещения,</w:t>
      </w:r>
      <w:r>
        <w:rPr>
          <w:spacing w:val="1"/>
          <w:sz w:val="24"/>
        </w:rPr>
        <w:t xml:space="preserve"> </w:t>
      </w:r>
      <w:r>
        <w:rPr>
          <w:sz w:val="24"/>
        </w:rPr>
        <w:t>Причастия,</w:t>
      </w:r>
      <w:r>
        <w:rPr>
          <w:spacing w:val="-3"/>
          <w:sz w:val="24"/>
        </w:rPr>
        <w:t xml:space="preserve"> </w:t>
      </w:r>
      <w:r>
        <w:rPr>
          <w:sz w:val="24"/>
        </w:rPr>
        <w:t>Венчания,</w:t>
      </w:r>
      <w:r>
        <w:rPr>
          <w:spacing w:val="-3"/>
          <w:sz w:val="24"/>
        </w:rPr>
        <w:t xml:space="preserve"> </w:t>
      </w:r>
      <w:r>
        <w:rPr>
          <w:sz w:val="24"/>
        </w:rPr>
        <w:t>Исповеди),</w:t>
      </w:r>
      <w:r>
        <w:rPr>
          <w:spacing w:val="-3"/>
          <w:sz w:val="24"/>
        </w:rPr>
        <w:t xml:space="preserve"> </w:t>
      </w:r>
      <w:r>
        <w:rPr>
          <w:sz w:val="24"/>
        </w:rPr>
        <w:t>монашестве</w:t>
      </w:r>
      <w:r>
        <w:rPr>
          <w:spacing w:val="-2"/>
          <w:sz w:val="24"/>
        </w:rPr>
        <w:t xml:space="preserve"> </w:t>
      </w:r>
      <w:r>
        <w:rPr>
          <w:sz w:val="24"/>
        </w:rPr>
        <w:t>и</w:t>
      </w:r>
      <w:r>
        <w:rPr>
          <w:spacing w:val="-2"/>
          <w:sz w:val="24"/>
        </w:rPr>
        <w:t xml:space="preserve"> </w:t>
      </w:r>
      <w:r>
        <w:rPr>
          <w:sz w:val="24"/>
        </w:rPr>
        <w:t>монастырях</w:t>
      </w:r>
      <w:r>
        <w:rPr>
          <w:spacing w:val="-2"/>
          <w:sz w:val="24"/>
        </w:rPr>
        <w:t xml:space="preserve"> </w:t>
      </w:r>
      <w:r>
        <w:rPr>
          <w:sz w:val="24"/>
        </w:rPr>
        <w:t>в</w:t>
      </w:r>
      <w:r>
        <w:rPr>
          <w:spacing w:val="-4"/>
          <w:sz w:val="24"/>
        </w:rPr>
        <w:t xml:space="preserve"> </w:t>
      </w:r>
      <w:r>
        <w:rPr>
          <w:sz w:val="24"/>
        </w:rPr>
        <w:t>православной</w:t>
      </w:r>
      <w:r>
        <w:rPr>
          <w:spacing w:val="-2"/>
          <w:sz w:val="24"/>
        </w:rPr>
        <w:t xml:space="preserve"> </w:t>
      </w:r>
      <w:r>
        <w:rPr>
          <w:sz w:val="24"/>
        </w:rPr>
        <w:t>традиции;</w:t>
      </w:r>
    </w:p>
    <w:p w14:paraId="7E581AEA" w14:textId="77777777" w:rsidR="00703261" w:rsidRDefault="00093076" w:rsidP="000E4AF0">
      <w:pPr>
        <w:pStyle w:val="a4"/>
        <w:numPr>
          <w:ilvl w:val="0"/>
          <w:numId w:val="35"/>
        </w:numPr>
        <w:tabs>
          <w:tab w:val="left" w:pos="1181"/>
        </w:tabs>
        <w:spacing w:line="237" w:lineRule="auto"/>
        <w:ind w:right="116"/>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православного</w:t>
      </w:r>
      <w:r>
        <w:rPr>
          <w:spacing w:val="1"/>
          <w:sz w:val="24"/>
        </w:rPr>
        <w:t xml:space="preserve"> </w:t>
      </w:r>
      <w:r>
        <w:rPr>
          <w:sz w:val="24"/>
        </w:rPr>
        <w:t>храма</w:t>
      </w:r>
      <w:r>
        <w:rPr>
          <w:spacing w:val="1"/>
          <w:sz w:val="24"/>
        </w:rPr>
        <w:t xml:space="preserve"> </w:t>
      </w:r>
      <w:r>
        <w:rPr>
          <w:sz w:val="24"/>
        </w:rPr>
        <w:t>(собственно</w:t>
      </w:r>
      <w:r>
        <w:rPr>
          <w:spacing w:val="1"/>
          <w:sz w:val="24"/>
        </w:rPr>
        <w:t xml:space="preserve"> </w:t>
      </w:r>
      <w:r>
        <w:rPr>
          <w:sz w:val="24"/>
        </w:rPr>
        <w:t>храм,</w:t>
      </w:r>
      <w:r>
        <w:rPr>
          <w:spacing w:val="1"/>
          <w:sz w:val="24"/>
        </w:rPr>
        <w:t xml:space="preserve"> </w:t>
      </w:r>
      <w:r>
        <w:rPr>
          <w:sz w:val="24"/>
        </w:rPr>
        <w:t>притвор, алтарь, иконы, иконостас), нормах поведения в храме, общения с мирянами и</w:t>
      </w:r>
      <w:r>
        <w:rPr>
          <w:spacing w:val="1"/>
          <w:sz w:val="24"/>
        </w:rPr>
        <w:t xml:space="preserve"> </w:t>
      </w:r>
      <w:r>
        <w:rPr>
          <w:sz w:val="24"/>
        </w:rPr>
        <w:t>священнослужителями;</w:t>
      </w:r>
    </w:p>
    <w:p w14:paraId="150D7FFE" w14:textId="77777777" w:rsidR="00703261" w:rsidRDefault="00093076" w:rsidP="000E4AF0">
      <w:pPr>
        <w:pStyle w:val="a4"/>
        <w:numPr>
          <w:ilvl w:val="0"/>
          <w:numId w:val="35"/>
        </w:numPr>
        <w:tabs>
          <w:tab w:val="left" w:pos="1181"/>
        </w:tabs>
        <w:spacing w:line="237" w:lineRule="auto"/>
        <w:ind w:right="118"/>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православных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включая</w:t>
      </w:r>
      <w:r>
        <w:rPr>
          <w:spacing w:val="1"/>
          <w:sz w:val="24"/>
        </w:rPr>
        <w:t xml:space="preserve"> </w:t>
      </w:r>
      <w:r>
        <w:rPr>
          <w:sz w:val="24"/>
        </w:rPr>
        <w:t>Воскресение</w:t>
      </w:r>
      <w:r>
        <w:rPr>
          <w:spacing w:val="-57"/>
          <w:sz w:val="24"/>
        </w:rPr>
        <w:t xml:space="preserve"> </w:t>
      </w:r>
      <w:r>
        <w:rPr>
          <w:sz w:val="24"/>
        </w:rPr>
        <w:t>Христово</w:t>
      </w:r>
      <w:r>
        <w:rPr>
          <w:spacing w:val="-1"/>
          <w:sz w:val="24"/>
        </w:rPr>
        <w:t xml:space="preserve"> </w:t>
      </w:r>
      <w:r>
        <w:rPr>
          <w:sz w:val="24"/>
        </w:rPr>
        <w:t>и</w:t>
      </w:r>
      <w:r>
        <w:rPr>
          <w:spacing w:val="-1"/>
          <w:sz w:val="24"/>
        </w:rPr>
        <w:t xml:space="preserve"> </w:t>
      </w:r>
      <w:r>
        <w:rPr>
          <w:sz w:val="24"/>
        </w:rPr>
        <w:t>Рождество</w:t>
      </w:r>
      <w:r>
        <w:rPr>
          <w:spacing w:val="-2"/>
          <w:sz w:val="24"/>
        </w:rPr>
        <w:t xml:space="preserve"> </w:t>
      </w:r>
      <w:r>
        <w:rPr>
          <w:sz w:val="24"/>
        </w:rPr>
        <w:t>Христово),</w:t>
      </w:r>
      <w:r>
        <w:rPr>
          <w:spacing w:val="-1"/>
          <w:sz w:val="24"/>
        </w:rPr>
        <w:t xml:space="preserve"> </w:t>
      </w:r>
      <w:r>
        <w:rPr>
          <w:sz w:val="24"/>
        </w:rPr>
        <w:t>православных постах,</w:t>
      </w:r>
      <w:r>
        <w:rPr>
          <w:spacing w:val="-1"/>
          <w:sz w:val="24"/>
        </w:rPr>
        <w:t xml:space="preserve"> </w:t>
      </w:r>
      <w:r>
        <w:rPr>
          <w:sz w:val="24"/>
        </w:rPr>
        <w:t>назначении</w:t>
      </w:r>
      <w:r>
        <w:rPr>
          <w:spacing w:val="-2"/>
          <w:sz w:val="24"/>
        </w:rPr>
        <w:t xml:space="preserve"> </w:t>
      </w:r>
      <w:r>
        <w:rPr>
          <w:sz w:val="24"/>
        </w:rPr>
        <w:t>поста;</w:t>
      </w:r>
    </w:p>
    <w:p w14:paraId="41F3E5DA" w14:textId="77777777" w:rsidR="00703261" w:rsidRDefault="00093076" w:rsidP="000E4AF0">
      <w:pPr>
        <w:pStyle w:val="a4"/>
        <w:numPr>
          <w:ilvl w:val="0"/>
          <w:numId w:val="35"/>
        </w:numPr>
        <w:tabs>
          <w:tab w:val="left" w:pos="1181"/>
        </w:tabs>
        <w:spacing w:line="237" w:lineRule="auto"/>
        <w:ind w:right="116"/>
        <w:rPr>
          <w:sz w:val="24"/>
        </w:rPr>
      </w:pPr>
      <w:r>
        <w:rPr>
          <w:sz w:val="24"/>
        </w:rPr>
        <w:t>раскрывать</w:t>
      </w:r>
      <w:r>
        <w:rPr>
          <w:spacing w:val="14"/>
          <w:sz w:val="24"/>
        </w:rPr>
        <w:t xml:space="preserve"> </w:t>
      </w:r>
      <w:r>
        <w:rPr>
          <w:sz w:val="24"/>
        </w:rPr>
        <w:t>основное</w:t>
      </w:r>
      <w:r>
        <w:rPr>
          <w:spacing w:val="12"/>
          <w:sz w:val="24"/>
        </w:rPr>
        <w:t xml:space="preserve"> </w:t>
      </w:r>
      <w:r>
        <w:rPr>
          <w:sz w:val="24"/>
        </w:rPr>
        <w:t>содержание</w:t>
      </w:r>
      <w:r>
        <w:rPr>
          <w:spacing w:val="13"/>
          <w:sz w:val="24"/>
        </w:rPr>
        <w:t xml:space="preserve"> </w:t>
      </w:r>
      <w:r>
        <w:rPr>
          <w:sz w:val="24"/>
        </w:rPr>
        <w:t>норм</w:t>
      </w:r>
      <w:r>
        <w:rPr>
          <w:spacing w:val="12"/>
          <w:sz w:val="24"/>
        </w:rPr>
        <w:t xml:space="preserve"> </w:t>
      </w:r>
      <w:r>
        <w:rPr>
          <w:sz w:val="24"/>
        </w:rPr>
        <w:t>отношений</w:t>
      </w:r>
      <w:r>
        <w:rPr>
          <w:spacing w:val="15"/>
          <w:sz w:val="24"/>
        </w:rPr>
        <w:t xml:space="preserve"> </w:t>
      </w:r>
      <w:r>
        <w:rPr>
          <w:sz w:val="24"/>
        </w:rPr>
        <w:t>в</w:t>
      </w:r>
      <w:r>
        <w:rPr>
          <w:spacing w:val="13"/>
          <w:sz w:val="24"/>
        </w:rPr>
        <w:t xml:space="preserve"> </w:t>
      </w:r>
      <w:r>
        <w:rPr>
          <w:sz w:val="24"/>
        </w:rPr>
        <w:t>православной</w:t>
      </w:r>
      <w:r>
        <w:rPr>
          <w:spacing w:val="14"/>
          <w:sz w:val="24"/>
        </w:rPr>
        <w:t xml:space="preserve"> </w:t>
      </w:r>
      <w:r>
        <w:rPr>
          <w:sz w:val="24"/>
        </w:rPr>
        <w:t>семье,</w:t>
      </w:r>
      <w:r>
        <w:rPr>
          <w:spacing w:val="14"/>
          <w:sz w:val="24"/>
        </w:rPr>
        <w:t xml:space="preserve"> </w:t>
      </w:r>
      <w:r>
        <w:rPr>
          <w:sz w:val="24"/>
        </w:rPr>
        <w:t>обязанностей</w:t>
      </w:r>
      <w:r>
        <w:rPr>
          <w:spacing w:val="-58"/>
          <w:sz w:val="24"/>
        </w:rPr>
        <w:t xml:space="preserve"> </w:t>
      </w:r>
      <w:r>
        <w:rPr>
          <w:sz w:val="24"/>
        </w:rPr>
        <w:t>и ответственности членов семьи, отношении детей к отцу, матери, братьям и сѐстрам,</w:t>
      </w:r>
      <w:r>
        <w:rPr>
          <w:spacing w:val="1"/>
          <w:sz w:val="24"/>
        </w:rPr>
        <w:t xml:space="preserve"> </w:t>
      </w:r>
      <w:r>
        <w:rPr>
          <w:sz w:val="24"/>
        </w:rPr>
        <w:t>старшим</w:t>
      </w:r>
      <w:r>
        <w:rPr>
          <w:spacing w:val="-2"/>
          <w:sz w:val="24"/>
        </w:rPr>
        <w:t xml:space="preserve"> </w:t>
      </w:r>
      <w:r>
        <w:rPr>
          <w:sz w:val="24"/>
        </w:rPr>
        <w:t>по</w:t>
      </w:r>
      <w:r>
        <w:rPr>
          <w:spacing w:val="-1"/>
          <w:sz w:val="24"/>
        </w:rPr>
        <w:t xml:space="preserve"> </w:t>
      </w:r>
      <w:r>
        <w:rPr>
          <w:sz w:val="24"/>
        </w:rPr>
        <w:t>возрасту, предкам;</w:t>
      </w:r>
      <w:r>
        <w:rPr>
          <w:spacing w:val="-1"/>
          <w:sz w:val="24"/>
        </w:rPr>
        <w:t xml:space="preserve"> </w:t>
      </w:r>
      <w:r>
        <w:rPr>
          <w:sz w:val="24"/>
        </w:rPr>
        <w:t>православных</w:t>
      </w:r>
      <w:r>
        <w:rPr>
          <w:spacing w:val="1"/>
          <w:sz w:val="24"/>
        </w:rPr>
        <w:t xml:space="preserve"> </w:t>
      </w:r>
      <w:r>
        <w:rPr>
          <w:sz w:val="24"/>
        </w:rPr>
        <w:t>семейных ценностей;</w:t>
      </w:r>
    </w:p>
    <w:p w14:paraId="44C5A6F9" w14:textId="77777777" w:rsidR="00703261" w:rsidRDefault="00093076" w:rsidP="000E4AF0">
      <w:pPr>
        <w:pStyle w:val="a4"/>
        <w:numPr>
          <w:ilvl w:val="0"/>
          <w:numId w:val="35"/>
        </w:numPr>
        <w:tabs>
          <w:tab w:val="left" w:pos="1181"/>
        </w:tabs>
        <w:spacing w:before="6" w:line="235" w:lineRule="auto"/>
        <w:ind w:right="111"/>
        <w:rPr>
          <w:sz w:val="24"/>
        </w:rPr>
      </w:pPr>
      <w:r>
        <w:rPr>
          <w:sz w:val="24"/>
        </w:rPr>
        <w:t>распознавать</w:t>
      </w:r>
      <w:r>
        <w:rPr>
          <w:spacing w:val="1"/>
          <w:sz w:val="24"/>
        </w:rPr>
        <w:t xml:space="preserve"> </w:t>
      </w:r>
      <w:r>
        <w:rPr>
          <w:sz w:val="24"/>
        </w:rPr>
        <w:t>христианскую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еѐ</w:t>
      </w:r>
      <w:r>
        <w:rPr>
          <w:spacing w:val="1"/>
          <w:sz w:val="24"/>
        </w:rPr>
        <w:t xml:space="preserve"> </w:t>
      </w:r>
      <w:r>
        <w:rPr>
          <w:sz w:val="24"/>
        </w:rPr>
        <w:t>смысл</w:t>
      </w:r>
      <w:r>
        <w:rPr>
          <w:spacing w:val="1"/>
          <w:sz w:val="24"/>
        </w:rPr>
        <w:t xml:space="preserve"> </w:t>
      </w:r>
      <w:r>
        <w:rPr>
          <w:sz w:val="24"/>
        </w:rPr>
        <w:t>(православный</w:t>
      </w:r>
      <w:r>
        <w:rPr>
          <w:spacing w:val="-1"/>
          <w:sz w:val="24"/>
        </w:rPr>
        <w:t xml:space="preserve"> </w:t>
      </w:r>
      <w:r>
        <w:rPr>
          <w:sz w:val="24"/>
        </w:rPr>
        <w:t>крест) и</w:t>
      </w:r>
      <w:r>
        <w:rPr>
          <w:spacing w:val="-2"/>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культуре;</w:t>
      </w:r>
    </w:p>
    <w:p w14:paraId="6DA382EF" w14:textId="77777777" w:rsidR="00703261" w:rsidRDefault="00093076" w:rsidP="000E4AF0">
      <w:pPr>
        <w:pStyle w:val="a4"/>
        <w:numPr>
          <w:ilvl w:val="0"/>
          <w:numId w:val="35"/>
        </w:numPr>
        <w:tabs>
          <w:tab w:val="left" w:pos="1181"/>
        </w:tabs>
        <w:spacing w:before="5" w:line="235" w:lineRule="auto"/>
        <w:ind w:right="120"/>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об</w:t>
      </w:r>
      <w:r>
        <w:rPr>
          <w:spacing w:val="1"/>
          <w:sz w:val="24"/>
        </w:rPr>
        <w:t xml:space="preserve"> </w:t>
      </w:r>
      <w:r>
        <w:rPr>
          <w:sz w:val="24"/>
        </w:rPr>
        <w:t>иконописи;</w:t>
      </w:r>
      <w:r>
        <w:rPr>
          <w:spacing w:val="1"/>
          <w:sz w:val="24"/>
        </w:rPr>
        <w:t xml:space="preserve"> </w:t>
      </w:r>
      <w:r>
        <w:rPr>
          <w:sz w:val="24"/>
        </w:rPr>
        <w:t>выделять</w:t>
      </w:r>
      <w:r>
        <w:rPr>
          <w:spacing w:val="-1"/>
          <w:sz w:val="24"/>
        </w:rPr>
        <w:t xml:space="preserve"> </w:t>
      </w:r>
      <w:r>
        <w:rPr>
          <w:sz w:val="24"/>
        </w:rPr>
        <w:t>и объяснять</w:t>
      </w:r>
      <w:r>
        <w:rPr>
          <w:spacing w:val="-1"/>
          <w:sz w:val="24"/>
        </w:rPr>
        <w:t xml:space="preserve"> </w:t>
      </w:r>
      <w:r>
        <w:rPr>
          <w:sz w:val="24"/>
        </w:rPr>
        <w:t>особенности икон</w:t>
      </w:r>
      <w:r>
        <w:rPr>
          <w:spacing w:val="-1"/>
          <w:sz w:val="24"/>
        </w:rPr>
        <w:t xml:space="preserve"> </w:t>
      </w:r>
      <w:r>
        <w:rPr>
          <w:sz w:val="24"/>
        </w:rPr>
        <w:t>в</w:t>
      </w:r>
      <w:r>
        <w:rPr>
          <w:spacing w:val="-1"/>
          <w:sz w:val="24"/>
        </w:rPr>
        <w:t xml:space="preserve"> </w:t>
      </w:r>
      <w:r>
        <w:rPr>
          <w:sz w:val="24"/>
        </w:rPr>
        <w:t>сравнении</w:t>
      </w:r>
      <w:r>
        <w:rPr>
          <w:spacing w:val="-1"/>
          <w:sz w:val="24"/>
        </w:rPr>
        <w:t xml:space="preserve"> </w:t>
      </w:r>
      <w:r>
        <w:rPr>
          <w:sz w:val="24"/>
        </w:rPr>
        <w:t>с</w:t>
      </w:r>
      <w:r>
        <w:rPr>
          <w:spacing w:val="-1"/>
          <w:sz w:val="24"/>
        </w:rPr>
        <w:t xml:space="preserve"> </w:t>
      </w:r>
      <w:r>
        <w:rPr>
          <w:sz w:val="24"/>
        </w:rPr>
        <w:t>картинами;</w:t>
      </w:r>
    </w:p>
    <w:p w14:paraId="34E2FAEB" w14:textId="77777777" w:rsidR="00703261" w:rsidRDefault="00093076" w:rsidP="000E4AF0">
      <w:pPr>
        <w:pStyle w:val="a4"/>
        <w:numPr>
          <w:ilvl w:val="0"/>
          <w:numId w:val="35"/>
        </w:numPr>
        <w:tabs>
          <w:tab w:val="left" w:pos="1181"/>
        </w:tabs>
        <w:spacing w:before="6" w:line="237" w:lineRule="auto"/>
        <w:ind w:right="110"/>
        <w:rPr>
          <w:sz w:val="24"/>
        </w:rPr>
      </w:pPr>
      <w:r>
        <w:rPr>
          <w:sz w:val="24"/>
        </w:rPr>
        <w:t>излагать основные исторические сведения о возникновении православной религиозной</w:t>
      </w:r>
      <w:r>
        <w:rPr>
          <w:spacing w:val="1"/>
          <w:sz w:val="24"/>
        </w:rPr>
        <w:t xml:space="preserve"> </w:t>
      </w:r>
      <w:r>
        <w:rPr>
          <w:sz w:val="24"/>
        </w:rPr>
        <w:t>традиции в России (Крещение Руси), своими словами объяснять роль православия в</w:t>
      </w:r>
      <w:r>
        <w:rPr>
          <w:spacing w:val="1"/>
          <w:sz w:val="24"/>
        </w:rPr>
        <w:t xml:space="preserve"> </w:t>
      </w:r>
      <w:r>
        <w:rPr>
          <w:sz w:val="24"/>
        </w:rPr>
        <w:t>становлении</w:t>
      </w:r>
      <w:r>
        <w:rPr>
          <w:spacing w:val="-2"/>
          <w:sz w:val="24"/>
        </w:rPr>
        <w:t xml:space="preserve"> </w:t>
      </w:r>
      <w:r>
        <w:rPr>
          <w:sz w:val="24"/>
        </w:rPr>
        <w:t>культуры</w:t>
      </w:r>
      <w:r>
        <w:rPr>
          <w:spacing w:val="-1"/>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российской</w:t>
      </w:r>
      <w:r>
        <w:rPr>
          <w:spacing w:val="-2"/>
          <w:sz w:val="24"/>
        </w:rPr>
        <w:t xml:space="preserve"> </w:t>
      </w:r>
      <w:r>
        <w:rPr>
          <w:sz w:val="24"/>
        </w:rPr>
        <w:t>культуры</w:t>
      </w:r>
      <w:r>
        <w:rPr>
          <w:spacing w:val="-2"/>
          <w:sz w:val="24"/>
        </w:rPr>
        <w:t xml:space="preserve"> </w:t>
      </w:r>
      <w:r>
        <w:rPr>
          <w:sz w:val="24"/>
        </w:rPr>
        <w:t>и</w:t>
      </w:r>
      <w:r>
        <w:rPr>
          <w:spacing w:val="-2"/>
          <w:sz w:val="24"/>
        </w:rPr>
        <w:t xml:space="preserve"> </w:t>
      </w:r>
      <w:r>
        <w:rPr>
          <w:sz w:val="24"/>
        </w:rPr>
        <w:t>государственности;</w:t>
      </w:r>
    </w:p>
    <w:p w14:paraId="02C0D906" w14:textId="77777777" w:rsidR="00703261" w:rsidRDefault="00093076" w:rsidP="000E4AF0">
      <w:pPr>
        <w:pStyle w:val="a4"/>
        <w:numPr>
          <w:ilvl w:val="0"/>
          <w:numId w:val="35"/>
        </w:numPr>
        <w:tabs>
          <w:tab w:val="left" w:pos="1181"/>
        </w:tabs>
        <w:spacing w:before="7" w:line="235" w:lineRule="auto"/>
        <w:ind w:right="108"/>
        <w:rPr>
          <w:sz w:val="24"/>
        </w:rPr>
      </w:pPr>
      <w:r>
        <w:rPr>
          <w:sz w:val="24"/>
        </w:rPr>
        <w:t>первоначальный опыт поисковой, проектной деятельности по изучению православного</w:t>
      </w:r>
      <w:r>
        <w:rPr>
          <w:spacing w:val="1"/>
          <w:sz w:val="24"/>
        </w:rPr>
        <w:t xml:space="preserve"> </w:t>
      </w:r>
      <w:r>
        <w:rPr>
          <w:sz w:val="24"/>
        </w:rPr>
        <w:t>исторического и культурного наследия в своей местности, регионе (храмы, монастыри,</w:t>
      </w:r>
      <w:r>
        <w:rPr>
          <w:spacing w:val="1"/>
          <w:sz w:val="24"/>
        </w:rPr>
        <w:t xml:space="preserve"> </w:t>
      </w:r>
      <w:r>
        <w:rPr>
          <w:sz w:val="24"/>
        </w:rPr>
        <w:t>святыни,</w:t>
      </w:r>
      <w:r>
        <w:rPr>
          <w:spacing w:val="-2"/>
          <w:sz w:val="24"/>
        </w:rPr>
        <w:t xml:space="preserve"> </w:t>
      </w:r>
      <w:r>
        <w:rPr>
          <w:sz w:val="24"/>
        </w:rPr>
        <w:t>памятные</w:t>
      </w:r>
      <w:r>
        <w:rPr>
          <w:spacing w:val="-3"/>
          <w:sz w:val="24"/>
        </w:rPr>
        <w:t xml:space="preserve"> </w:t>
      </w:r>
      <w:r>
        <w:rPr>
          <w:sz w:val="24"/>
        </w:rPr>
        <w:t>и</w:t>
      </w:r>
      <w:r>
        <w:rPr>
          <w:spacing w:val="-1"/>
          <w:sz w:val="24"/>
        </w:rPr>
        <w:t xml:space="preserve"> </w:t>
      </w:r>
      <w:r>
        <w:rPr>
          <w:sz w:val="24"/>
        </w:rPr>
        <w:t>святые</w:t>
      </w:r>
      <w:r>
        <w:rPr>
          <w:spacing w:val="-3"/>
          <w:sz w:val="24"/>
        </w:rPr>
        <w:t xml:space="preserve"> </w:t>
      </w:r>
      <w:r>
        <w:rPr>
          <w:sz w:val="24"/>
        </w:rPr>
        <w:t>места),</w:t>
      </w:r>
      <w:r>
        <w:rPr>
          <w:spacing w:val="-2"/>
          <w:sz w:val="24"/>
        </w:rPr>
        <w:t xml:space="preserve"> </w:t>
      </w:r>
      <w:r>
        <w:rPr>
          <w:sz w:val="24"/>
        </w:rPr>
        <w:t>оформлению</w:t>
      </w:r>
      <w:r>
        <w:rPr>
          <w:spacing w:val="-1"/>
          <w:sz w:val="24"/>
        </w:rPr>
        <w:t xml:space="preserve"> </w:t>
      </w:r>
      <w:r>
        <w:rPr>
          <w:sz w:val="24"/>
        </w:rPr>
        <w:t>и</w:t>
      </w:r>
      <w:r>
        <w:rPr>
          <w:spacing w:val="-3"/>
          <w:sz w:val="24"/>
        </w:rPr>
        <w:t xml:space="preserve"> </w:t>
      </w:r>
      <w:r>
        <w:rPr>
          <w:sz w:val="24"/>
        </w:rPr>
        <w:t>представлению</w:t>
      </w:r>
      <w:r>
        <w:rPr>
          <w:spacing w:val="-1"/>
          <w:sz w:val="24"/>
        </w:rPr>
        <w:t xml:space="preserve"> </w:t>
      </w:r>
      <w:r>
        <w:rPr>
          <w:sz w:val="24"/>
        </w:rPr>
        <w:t>еѐ</w:t>
      </w:r>
      <w:r>
        <w:rPr>
          <w:spacing w:val="-3"/>
          <w:sz w:val="24"/>
        </w:rPr>
        <w:t xml:space="preserve"> </w:t>
      </w:r>
      <w:r>
        <w:rPr>
          <w:sz w:val="24"/>
        </w:rPr>
        <w:t>результатов;</w:t>
      </w:r>
    </w:p>
    <w:p w14:paraId="3B5271E1" w14:textId="77777777" w:rsidR="00703261" w:rsidRDefault="00093076" w:rsidP="000E4AF0">
      <w:pPr>
        <w:pStyle w:val="a4"/>
        <w:numPr>
          <w:ilvl w:val="0"/>
          <w:numId w:val="35"/>
        </w:numPr>
        <w:tabs>
          <w:tab w:val="left" w:pos="1181"/>
        </w:tabs>
        <w:spacing w:before="9" w:line="237" w:lineRule="auto"/>
        <w:ind w:right="113"/>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 религиозной культуры и внутреннюю установку личности, поступать согласно</w:t>
      </w:r>
      <w:r>
        <w:rPr>
          <w:spacing w:val="1"/>
          <w:sz w:val="24"/>
        </w:rPr>
        <w:t xml:space="preserve"> </w:t>
      </w:r>
      <w:r>
        <w:rPr>
          <w:sz w:val="24"/>
        </w:rPr>
        <w:t>своей</w:t>
      </w:r>
      <w:r>
        <w:rPr>
          <w:spacing w:val="-1"/>
          <w:sz w:val="24"/>
        </w:rPr>
        <w:t xml:space="preserve"> </w:t>
      </w:r>
      <w:r>
        <w:rPr>
          <w:sz w:val="24"/>
        </w:rPr>
        <w:t>совести;</w:t>
      </w:r>
    </w:p>
    <w:p w14:paraId="64E78F24" w14:textId="77777777" w:rsidR="00703261" w:rsidRDefault="00093076" w:rsidP="000E4AF0">
      <w:pPr>
        <w:pStyle w:val="a4"/>
        <w:numPr>
          <w:ilvl w:val="0"/>
          <w:numId w:val="35"/>
        </w:numPr>
        <w:tabs>
          <w:tab w:val="left" w:pos="1181"/>
        </w:tabs>
        <w:ind w:right="102"/>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57"/>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w:t>
      </w:r>
      <w:r>
        <w:rPr>
          <w:spacing w:val="39"/>
          <w:sz w:val="24"/>
        </w:rPr>
        <w:t xml:space="preserve"> </w:t>
      </w:r>
      <w:r>
        <w:rPr>
          <w:sz w:val="24"/>
        </w:rPr>
        <w:t>последователей традиционных</w:t>
      </w:r>
      <w:r>
        <w:rPr>
          <w:spacing w:val="1"/>
          <w:sz w:val="24"/>
        </w:rPr>
        <w:t xml:space="preserve"> </w:t>
      </w:r>
      <w:r>
        <w:rPr>
          <w:sz w:val="24"/>
        </w:rPr>
        <w:t>религий;</w:t>
      </w:r>
    </w:p>
    <w:p w14:paraId="226B5715" w14:textId="77777777" w:rsidR="00703261" w:rsidRDefault="00093076" w:rsidP="000E4AF0">
      <w:pPr>
        <w:pStyle w:val="a4"/>
        <w:numPr>
          <w:ilvl w:val="0"/>
          <w:numId w:val="35"/>
        </w:numPr>
        <w:tabs>
          <w:tab w:val="left" w:pos="1179"/>
        </w:tabs>
        <w:spacing w:line="290" w:lineRule="exact"/>
        <w:ind w:left="1178" w:hanging="359"/>
        <w:rPr>
          <w:sz w:val="24"/>
        </w:rPr>
      </w:pPr>
      <w:r>
        <w:rPr>
          <w:sz w:val="24"/>
        </w:rPr>
        <w:t>называть</w:t>
      </w:r>
      <w:r>
        <w:rPr>
          <w:spacing w:val="38"/>
          <w:sz w:val="24"/>
        </w:rPr>
        <w:t xml:space="preserve"> </w:t>
      </w:r>
      <w:r>
        <w:rPr>
          <w:sz w:val="24"/>
        </w:rPr>
        <w:t>традиционные</w:t>
      </w:r>
      <w:r>
        <w:rPr>
          <w:spacing w:val="38"/>
          <w:sz w:val="24"/>
        </w:rPr>
        <w:t xml:space="preserve"> </w:t>
      </w:r>
      <w:r>
        <w:rPr>
          <w:sz w:val="24"/>
        </w:rPr>
        <w:t>религии</w:t>
      </w:r>
      <w:r>
        <w:rPr>
          <w:spacing w:val="38"/>
          <w:sz w:val="24"/>
        </w:rPr>
        <w:t xml:space="preserve"> </w:t>
      </w:r>
      <w:r>
        <w:rPr>
          <w:sz w:val="24"/>
        </w:rPr>
        <w:t>в</w:t>
      </w:r>
      <w:r>
        <w:rPr>
          <w:spacing w:val="37"/>
          <w:sz w:val="24"/>
        </w:rPr>
        <w:t xml:space="preserve"> </w:t>
      </w:r>
      <w:r>
        <w:rPr>
          <w:sz w:val="24"/>
        </w:rPr>
        <w:t>России</w:t>
      </w:r>
      <w:r>
        <w:rPr>
          <w:spacing w:val="38"/>
          <w:sz w:val="24"/>
        </w:rPr>
        <w:t xml:space="preserve"> </w:t>
      </w:r>
      <w:r>
        <w:rPr>
          <w:sz w:val="24"/>
        </w:rPr>
        <w:t>(не</w:t>
      </w:r>
      <w:r>
        <w:rPr>
          <w:spacing w:val="39"/>
          <w:sz w:val="24"/>
        </w:rPr>
        <w:t xml:space="preserve"> </w:t>
      </w:r>
      <w:r>
        <w:rPr>
          <w:sz w:val="24"/>
        </w:rPr>
        <w:t>менее</w:t>
      </w:r>
      <w:r>
        <w:rPr>
          <w:spacing w:val="37"/>
          <w:sz w:val="24"/>
        </w:rPr>
        <w:t xml:space="preserve"> </w:t>
      </w:r>
      <w:r>
        <w:rPr>
          <w:sz w:val="24"/>
        </w:rPr>
        <w:t>трѐх,</w:t>
      </w:r>
      <w:r>
        <w:rPr>
          <w:spacing w:val="37"/>
          <w:sz w:val="24"/>
        </w:rPr>
        <w:t xml:space="preserve"> </w:t>
      </w:r>
      <w:r>
        <w:rPr>
          <w:sz w:val="24"/>
        </w:rPr>
        <w:t>кроме</w:t>
      </w:r>
      <w:r>
        <w:rPr>
          <w:spacing w:val="39"/>
          <w:sz w:val="24"/>
        </w:rPr>
        <w:t xml:space="preserve"> </w:t>
      </w:r>
      <w:r>
        <w:rPr>
          <w:sz w:val="24"/>
        </w:rPr>
        <w:t>изучаемой),</w:t>
      </w:r>
      <w:r>
        <w:rPr>
          <w:spacing w:val="37"/>
          <w:sz w:val="24"/>
        </w:rPr>
        <w:t xml:space="preserve"> </w:t>
      </w:r>
      <w:r>
        <w:rPr>
          <w:sz w:val="24"/>
        </w:rPr>
        <w:t>народы</w:t>
      </w:r>
    </w:p>
    <w:p w14:paraId="0AF895E7" w14:textId="77777777" w:rsidR="00703261" w:rsidRDefault="00703261">
      <w:pPr>
        <w:spacing w:line="290" w:lineRule="exact"/>
        <w:jc w:val="both"/>
        <w:rPr>
          <w:sz w:val="24"/>
        </w:rPr>
        <w:sectPr w:rsidR="00703261">
          <w:pgSz w:w="11930" w:h="16860"/>
          <w:pgMar w:top="220" w:right="740" w:bottom="1220" w:left="740" w:header="0" w:footer="984" w:gutter="0"/>
          <w:cols w:space="720"/>
        </w:sectPr>
      </w:pPr>
    </w:p>
    <w:p w14:paraId="7D9B6727" w14:textId="77777777" w:rsidR="00703261" w:rsidRDefault="00093076">
      <w:pPr>
        <w:pStyle w:val="a3"/>
        <w:spacing w:before="71" w:line="237" w:lineRule="auto"/>
        <w:ind w:left="1180" w:right="121"/>
      </w:pPr>
      <w:r>
        <w:lastRenderedPageBreak/>
        <w:t>России, для которых традиционными религиями исторически являются православие,</w:t>
      </w:r>
      <w:r>
        <w:rPr>
          <w:spacing w:val="1"/>
        </w:rPr>
        <w:t xml:space="preserve"> </w:t>
      </w:r>
      <w:r>
        <w:t>ислам,</w:t>
      </w:r>
      <w:r>
        <w:rPr>
          <w:spacing w:val="-1"/>
        </w:rPr>
        <w:t xml:space="preserve"> </w:t>
      </w:r>
      <w:r>
        <w:t>буддизм, иудаизм;</w:t>
      </w:r>
    </w:p>
    <w:p w14:paraId="4DD131C3" w14:textId="77777777" w:rsidR="00703261" w:rsidRDefault="00093076" w:rsidP="000E4AF0">
      <w:pPr>
        <w:pStyle w:val="a4"/>
        <w:numPr>
          <w:ilvl w:val="0"/>
          <w:numId w:val="35"/>
        </w:numPr>
        <w:tabs>
          <w:tab w:val="left" w:pos="1181"/>
        </w:tabs>
        <w:spacing w:before="5"/>
        <w:ind w:right="107"/>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2"/>
          <w:sz w:val="24"/>
        </w:rPr>
        <w:t xml:space="preserve"> </w:t>
      </w:r>
      <w:r>
        <w:rPr>
          <w:sz w:val="24"/>
        </w:rPr>
        <w:t>жизни</w:t>
      </w:r>
      <w:r>
        <w:rPr>
          <w:spacing w:val="-1"/>
          <w:sz w:val="24"/>
        </w:rPr>
        <w:t xml:space="preserve"> </w:t>
      </w:r>
      <w:r>
        <w:rPr>
          <w:sz w:val="24"/>
        </w:rPr>
        <w:t>в</w:t>
      </w:r>
      <w:r>
        <w:rPr>
          <w:spacing w:val="-4"/>
          <w:sz w:val="24"/>
        </w:rPr>
        <w:t xml:space="preserve"> </w:t>
      </w:r>
      <w:r>
        <w:rPr>
          <w:sz w:val="24"/>
        </w:rPr>
        <w:t>православной</w:t>
      </w:r>
      <w:r>
        <w:rPr>
          <w:spacing w:val="-2"/>
          <w:sz w:val="24"/>
        </w:rPr>
        <w:t xml:space="preserve"> </w:t>
      </w:r>
      <w:r>
        <w:rPr>
          <w:sz w:val="24"/>
        </w:rPr>
        <w:t>духовно-нравственной</w:t>
      </w:r>
      <w:r>
        <w:rPr>
          <w:spacing w:val="-1"/>
          <w:sz w:val="24"/>
        </w:rPr>
        <w:t xml:space="preserve"> </w:t>
      </w:r>
      <w:r>
        <w:rPr>
          <w:sz w:val="24"/>
        </w:rPr>
        <w:t>культуре,</w:t>
      </w:r>
      <w:r>
        <w:rPr>
          <w:spacing w:val="1"/>
          <w:sz w:val="24"/>
        </w:rPr>
        <w:t xml:space="preserve"> </w:t>
      </w:r>
      <w:r>
        <w:rPr>
          <w:sz w:val="24"/>
        </w:rPr>
        <w:t>традиции.</w:t>
      </w:r>
    </w:p>
    <w:p w14:paraId="6D6EE393" w14:textId="77777777" w:rsidR="00703261" w:rsidRDefault="00093076">
      <w:pPr>
        <w:pStyle w:val="a3"/>
        <w:ind w:left="220" w:right="122" w:firstLine="600"/>
      </w:pPr>
      <w:r>
        <w:t>Предметные результаты освоения образовательной программы модуля «Основы исламской</w:t>
      </w:r>
      <w:r>
        <w:rPr>
          <w:spacing w:val="1"/>
        </w:rPr>
        <w:t xml:space="preserve"> </w:t>
      </w:r>
      <w:r>
        <w:t>культуры»</w:t>
      </w:r>
      <w:r>
        <w:rPr>
          <w:spacing w:val="-7"/>
        </w:rPr>
        <w:t xml:space="preserve"> </w:t>
      </w:r>
      <w:r>
        <w:t>должны отражать сформированность</w:t>
      </w:r>
      <w:r>
        <w:rPr>
          <w:spacing w:val="2"/>
        </w:rPr>
        <w:t xml:space="preserve"> </w:t>
      </w:r>
      <w:r>
        <w:t>умений:</w:t>
      </w:r>
    </w:p>
    <w:p w14:paraId="521D6128" w14:textId="77777777" w:rsidR="00703261" w:rsidRDefault="00093076" w:rsidP="000E4AF0">
      <w:pPr>
        <w:pStyle w:val="a4"/>
        <w:numPr>
          <w:ilvl w:val="0"/>
          <w:numId w:val="35"/>
        </w:numPr>
        <w:tabs>
          <w:tab w:val="left" w:pos="1181"/>
        </w:tabs>
        <w:spacing w:line="237" w:lineRule="auto"/>
        <w:ind w:right="108"/>
        <w:rPr>
          <w:sz w:val="24"/>
        </w:rPr>
      </w:pPr>
      <w:r>
        <w:rPr>
          <w:sz w:val="24"/>
        </w:rPr>
        <w:t>выражать своими словами первоначальное понимание сущности духовного развития как</w:t>
      </w:r>
      <w:r>
        <w:rPr>
          <w:spacing w:val="-57"/>
          <w:sz w:val="24"/>
        </w:rPr>
        <w:t xml:space="preserve"> </w:t>
      </w:r>
      <w:r>
        <w:rPr>
          <w:sz w:val="24"/>
        </w:rPr>
        <w:t>осознания и усвоения человеком значимых для жизни представлений о себе, людях,</w:t>
      </w:r>
      <w:r>
        <w:rPr>
          <w:spacing w:val="1"/>
          <w:sz w:val="24"/>
        </w:rPr>
        <w:t xml:space="preserve"> </w:t>
      </w:r>
      <w:r>
        <w:rPr>
          <w:sz w:val="24"/>
        </w:rPr>
        <w:t>окружающей</w:t>
      </w:r>
      <w:r>
        <w:rPr>
          <w:spacing w:val="-1"/>
          <w:sz w:val="24"/>
        </w:rPr>
        <w:t xml:space="preserve"> </w:t>
      </w:r>
      <w:r>
        <w:rPr>
          <w:sz w:val="24"/>
        </w:rPr>
        <w:t>действительности;</w:t>
      </w:r>
    </w:p>
    <w:p w14:paraId="4C2524F4" w14:textId="77777777" w:rsidR="00703261" w:rsidRDefault="00093076" w:rsidP="000E4AF0">
      <w:pPr>
        <w:pStyle w:val="a4"/>
        <w:numPr>
          <w:ilvl w:val="0"/>
          <w:numId w:val="35"/>
        </w:numPr>
        <w:tabs>
          <w:tab w:val="left" w:pos="1181"/>
        </w:tabs>
        <w:spacing w:before="76" w:line="237" w:lineRule="auto"/>
        <w:ind w:right="125"/>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 в</w:t>
      </w:r>
      <w:r>
        <w:rPr>
          <w:spacing w:val="-1"/>
          <w:sz w:val="24"/>
        </w:rPr>
        <w:t xml:space="preserve"> </w:t>
      </w:r>
      <w:r>
        <w:rPr>
          <w:sz w:val="24"/>
        </w:rPr>
        <w:t>этом</w:t>
      </w:r>
      <w:r>
        <w:rPr>
          <w:spacing w:val="-2"/>
          <w:sz w:val="24"/>
        </w:rPr>
        <w:t xml:space="preserve"> </w:t>
      </w:r>
      <w:r>
        <w:rPr>
          <w:sz w:val="24"/>
        </w:rPr>
        <w:t>личных</w:t>
      </w:r>
      <w:r>
        <w:rPr>
          <w:spacing w:val="4"/>
          <w:sz w:val="24"/>
        </w:rPr>
        <w:t xml:space="preserve"> </w:t>
      </w:r>
      <w:r>
        <w:rPr>
          <w:sz w:val="24"/>
        </w:rPr>
        <w:t>усилий человека,</w:t>
      </w:r>
      <w:r>
        <w:rPr>
          <w:spacing w:val="-1"/>
          <w:sz w:val="24"/>
        </w:rPr>
        <w:t xml:space="preserve"> </w:t>
      </w:r>
      <w:r>
        <w:rPr>
          <w:sz w:val="24"/>
        </w:rPr>
        <w:t>приводить примеры;</w:t>
      </w:r>
    </w:p>
    <w:p w14:paraId="48079449" w14:textId="77777777" w:rsidR="00703261" w:rsidRDefault="00093076" w:rsidP="000E4AF0">
      <w:pPr>
        <w:pStyle w:val="a4"/>
        <w:numPr>
          <w:ilvl w:val="0"/>
          <w:numId w:val="35"/>
        </w:numPr>
        <w:tabs>
          <w:tab w:val="left" w:pos="1181"/>
        </w:tabs>
        <w:spacing w:line="237" w:lineRule="auto"/>
        <w:ind w:right="111"/>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w:t>
      </w:r>
      <w:r>
        <w:rPr>
          <w:spacing w:val="-57"/>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14:paraId="65D080B8" w14:textId="77777777" w:rsidR="00703261" w:rsidRDefault="00093076" w:rsidP="000E4AF0">
      <w:pPr>
        <w:pStyle w:val="a4"/>
        <w:numPr>
          <w:ilvl w:val="0"/>
          <w:numId w:val="35"/>
        </w:numPr>
        <w:tabs>
          <w:tab w:val="left" w:pos="1181"/>
        </w:tabs>
        <w:spacing w:before="7" w:line="237" w:lineRule="auto"/>
        <w:ind w:right="119"/>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 нормах</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морали, их</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выстраивании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общении</w:t>
      </w:r>
      <w:r>
        <w:rPr>
          <w:spacing w:val="61"/>
          <w:sz w:val="24"/>
        </w:rPr>
        <w:t xml:space="preserve"> </w:t>
      </w:r>
      <w:r>
        <w:rPr>
          <w:sz w:val="24"/>
        </w:rPr>
        <w:t>и</w:t>
      </w:r>
      <w:r>
        <w:rPr>
          <w:spacing w:val="1"/>
          <w:sz w:val="24"/>
        </w:rPr>
        <w:t xml:space="preserve"> </w:t>
      </w:r>
      <w:r>
        <w:rPr>
          <w:sz w:val="24"/>
        </w:rPr>
        <w:t>деятельности;</w:t>
      </w:r>
    </w:p>
    <w:p w14:paraId="0AE708A2" w14:textId="77777777" w:rsidR="00703261" w:rsidRDefault="00093076" w:rsidP="000E4AF0">
      <w:pPr>
        <w:pStyle w:val="a4"/>
        <w:numPr>
          <w:ilvl w:val="0"/>
          <w:numId w:val="35"/>
        </w:numPr>
        <w:tabs>
          <w:tab w:val="left" w:pos="1181"/>
        </w:tabs>
        <w:spacing w:before="8" w:line="235" w:lineRule="auto"/>
        <w:ind w:right="114"/>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культуре,</w:t>
      </w:r>
      <w:r>
        <w:rPr>
          <w:spacing w:val="1"/>
          <w:sz w:val="24"/>
        </w:rPr>
        <w:t xml:space="preserve"> </w:t>
      </w:r>
      <w:r>
        <w:rPr>
          <w:sz w:val="24"/>
        </w:rPr>
        <w:t>традиции (вера, искренность, милосердие, ответственность, справедливость, честность,</w:t>
      </w:r>
      <w:r>
        <w:rPr>
          <w:spacing w:val="1"/>
          <w:sz w:val="24"/>
        </w:rPr>
        <w:t xml:space="preserve"> </w:t>
      </w:r>
      <w:r>
        <w:rPr>
          <w:sz w:val="24"/>
        </w:rPr>
        <w:t>великодушие,</w:t>
      </w:r>
      <w:r>
        <w:rPr>
          <w:spacing w:val="1"/>
          <w:sz w:val="24"/>
        </w:rPr>
        <w:t xml:space="preserve"> </w:t>
      </w:r>
      <w:r>
        <w:rPr>
          <w:sz w:val="24"/>
        </w:rPr>
        <w:t>скромность,</w:t>
      </w:r>
      <w:r>
        <w:rPr>
          <w:spacing w:val="1"/>
          <w:sz w:val="24"/>
        </w:rPr>
        <w:t xml:space="preserve"> </w:t>
      </w:r>
      <w:r>
        <w:rPr>
          <w:sz w:val="24"/>
        </w:rPr>
        <w:t>верность,</w:t>
      </w:r>
      <w:r>
        <w:rPr>
          <w:spacing w:val="1"/>
          <w:sz w:val="24"/>
        </w:rPr>
        <w:t xml:space="preserve"> </w:t>
      </w:r>
      <w:r>
        <w:rPr>
          <w:sz w:val="24"/>
        </w:rPr>
        <w:t>терпение,</w:t>
      </w:r>
      <w:r>
        <w:rPr>
          <w:spacing w:val="1"/>
          <w:sz w:val="24"/>
        </w:rPr>
        <w:t xml:space="preserve"> </w:t>
      </w:r>
      <w:r>
        <w:rPr>
          <w:sz w:val="24"/>
        </w:rPr>
        <w:t>выдержка,</w:t>
      </w:r>
      <w:r>
        <w:rPr>
          <w:spacing w:val="1"/>
          <w:sz w:val="24"/>
        </w:rPr>
        <w:t xml:space="preserve"> </w:t>
      </w:r>
      <w:r>
        <w:rPr>
          <w:sz w:val="24"/>
        </w:rPr>
        <w:t>достойное</w:t>
      </w:r>
      <w:r>
        <w:rPr>
          <w:spacing w:val="1"/>
          <w:sz w:val="24"/>
        </w:rPr>
        <w:t xml:space="preserve"> </w:t>
      </w:r>
      <w:r>
        <w:rPr>
          <w:sz w:val="24"/>
        </w:rPr>
        <w:t>поведение,</w:t>
      </w:r>
      <w:r>
        <w:rPr>
          <w:spacing w:val="1"/>
          <w:sz w:val="24"/>
        </w:rPr>
        <w:t xml:space="preserve"> </w:t>
      </w:r>
      <w:r>
        <w:rPr>
          <w:sz w:val="24"/>
        </w:rPr>
        <w:t>стремление</w:t>
      </w:r>
      <w:r>
        <w:rPr>
          <w:spacing w:val="-2"/>
          <w:sz w:val="24"/>
        </w:rPr>
        <w:t xml:space="preserve"> </w:t>
      </w:r>
      <w:r>
        <w:rPr>
          <w:sz w:val="24"/>
        </w:rPr>
        <w:t>к знаниям);</w:t>
      </w:r>
    </w:p>
    <w:p w14:paraId="5C42F702" w14:textId="77777777" w:rsidR="00703261" w:rsidRDefault="00093076" w:rsidP="000E4AF0">
      <w:pPr>
        <w:pStyle w:val="a4"/>
        <w:numPr>
          <w:ilvl w:val="0"/>
          <w:numId w:val="35"/>
        </w:numPr>
        <w:tabs>
          <w:tab w:val="left" w:pos="1181"/>
        </w:tabs>
        <w:spacing w:before="10" w:line="237" w:lineRule="auto"/>
        <w:ind w:right="105"/>
        <w:rPr>
          <w:sz w:val="24"/>
        </w:rPr>
      </w:pPr>
      <w:r>
        <w:rPr>
          <w:sz w:val="24"/>
        </w:rPr>
        <w:t>первоначальный опыт осмысления и нравственной оценки поступков, поведения (своих</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людей) с</w:t>
      </w:r>
      <w:r>
        <w:rPr>
          <w:spacing w:val="-2"/>
          <w:sz w:val="24"/>
        </w:rPr>
        <w:t xml:space="preserve"> </w:t>
      </w:r>
      <w:r>
        <w:rPr>
          <w:sz w:val="24"/>
        </w:rPr>
        <w:t>позиций</w:t>
      </w:r>
      <w:r>
        <w:rPr>
          <w:spacing w:val="-3"/>
          <w:sz w:val="24"/>
        </w:rPr>
        <w:t xml:space="preserve"> </w:t>
      </w:r>
      <w:r>
        <w:rPr>
          <w:sz w:val="24"/>
        </w:rPr>
        <w:t>исламской этики;</w:t>
      </w:r>
    </w:p>
    <w:p w14:paraId="100ADE7F" w14:textId="77777777" w:rsidR="00703261" w:rsidRDefault="00093076" w:rsidP="000E4AF0">
      <w:pPr>
        <w:pStyle w:val="a4"/>
        <w:numPr>
          <w:ilvl w:val="0"/>
          <w:numId w:val="35"/>
        </w:numPr>
        <w:tabs>
          <w:tab w:val="left" w:pos="1181"/>
        </w:tabs>
        <w:spacing w:line="237" w:lineRule="auto"/>
        <w:ind w:right="117"/>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2"/>
          <w:sz w:val="24"/>
        </w:rPr>
        <w:t xml:space="preserve"> </w:t>
      </w:r>
      <w:r>
        <w:rPr>
          <w:sz w:val="24"/>
        </w:rPr>
        <w:t>исламской культуре,</w:t>
      </w:r>
      <w:r>
        <w:rPr>
          <w:spacing w:val="-1"/>
          <w:sz w:val="24"/>
        </w:rPr>
        <w:t xml:space="preserve"> </w:t>
      </w:r>
      <w:r>
        <w:rPr>
          <w:sz w:val="24"/>
        </w:rPr>
        <w:t>единобожии, вере</w:t>
      </w:r>
      <w:r>
        <w:rPr>
          <w:spacing w:val="-1"/>
          <w:sz w:val="24"/>
        </w:rPr>
        <w:t xml:space="preserve"> </w:t>
      </w:r>
      <w:r>
        <w:rPr>
          <w:sz w:val="24"/>
        </w:rPr>
        <w:t>и еѐ</w:t>
      </w:r>
      <w:r>
        <w:rPr>
          <w:spacing w:val="-2"/>
          <w:sz w:val="24"/>
        </w:rPr>
        <w:t xml:space="preserve"> </w:t>
      </w:r>
      <w:r>
        <w:rPr>
          <w:sz w:val="24"/>
        </w:rPr>
        <w:t>основах;</w:t>
      </w:r>
    </w:p>
    <w:p w14:paraId="0C066EA7" w14:textId="77777777" w:rsidR="00703261" w:rsidRDefault="00093076" w:rsidP="000E4AF0">
      <w:pPr>
        <w:pStyle w:val="a4"/>
        <w:numPr>
          <w:ilvl w:val="0"/>
          <w:numId w:val="35"/>
        </w:numPr>
        <w:tabs>
          <w:tab w:val="left" w:pos="1181"/>
        </w:tabs>
        <w:spacing w:before="4" w:line="235" w:lineRule="auto"/>
        <w:ind w:right="108"/>
        <w:rPr>
          <w:sz w:val="24"/>
        </w:rPr>
      </w:pPr>
      <w:r>
        <w:rPr>
          <w:sz w:val="24"/>
        </w:rPr>
        <w:t>рассказывать о Священном Коране и сунне – примерах из жизни пророка Мухаммада; о</w:t>
      </w:r>
      <w:r>
        <w:rPr>
          <w:spacing w:val="1"/>
          <w:sz w:val="24"/>
        </w:rPr>
        <w:t xml:space="preserve"> </w:t>
      </w:r>
      <w:r>
        <w:rPr>
          <w:sz w:val="24"/>
        </w:rPr>
        <w:t>праведных</w:t>
      </w:r>
      <w:r>
        <w:rPr>
          <w:spacing w:val="1"/>
          <w:sz w:val="24"/>
        </w:rPr>
        <w:t xml:space="preserve"> </w:t>
      </w:r>
      <w:r>
        <w:rPr>
          <w:sz w:val="24"/>
        </w:rPr>
        <w:t>предках,</w:t>
      </w:r>
      <w:r>
        <w:rPr>
          <w:spacing w:val="1"/>
          <w:sz w:val="24"/>
        </w:rPr>
        <w:t xml:space="preserve"> </w:t>
      </w:r>
      <w:r>
        <w:rPr>
          <w:sz w:val="24"/>
        </w:rPr>
        <w:t>о ритуальной</w:t>
      </w:r>
      <w:r>
        <w:rPr>
          <w:spacing w:val="1"/>
          <w:sz w:val="24"/>
        </w:rPr>
        <w:t xml:space="preserve"> </w:t>
      </w:r>
      <w:r>
        <w:rPr>
          <w:sz w:val="24"/>
        </w:rPr>
        <w:t>практике в</w:t>
      </w:r>
      <w:r>
        <w:rPr>
          <w:spacing w:val="1"/>
          <w:sz w:val="24"/>
        </w:rPr>
        <w:t xml:space="preserve"> </w:t>
      </w:r>
      <w:r>
        <w:rPr>
          <w:sz w:val="24"/>
        </w:rPr>
        <w:t>исламе</w:t>
      </w:r>
      <w:r>
        <w:rPr>
          <w:spacing w:val="1"/>
          <w:sz w:val="24"/>
        </w:rPr>
        <w:t xml:space="preserve"> </w:t>
      </w:r>
      <w:r>
        <w:rPr>
          <w:sz w:val="24"/>
        </w:rPr>
        <w:t>(намаз,</w:t>
      </w:r>
      <w:r>
        <w:rPr>
          <w:spacing w:val="1"/>
          <w:sz w:val="24"/>
        </w:rPr>
        <w:t xml:space="preserve"> </w:t>
      </w:r>
      <w:r>
        <w:rPr>
          <w:sz w:val="24"/>
        </w:rPr>
        <w:t>хадж,</w:t>
      </w:r>
      <w:r>
        <w:rPr>
          <w:spacing w:val="1"/>
          <w:sz w:val="24"/>
        </w:rPr>
        <w:t xml:space="preserve"> </w:t>
      </w:r>
      <w:r>
        <w:rPr>
          <w:sz w:val="24"/>
        </w:rPr>
        <w:t>пост,</w:t>
      </w:r>
      <w:r>
        <w:rPr>
          <w:spacing w:val="1"/>
          <w:sz w:val="24"/>
        </w:rPr>
        <w:t xml:space="preserve"> </w:t>
      </w:r>
      <w:r>
        <w:rPr>
          <w:sz w:val="24"/>
        </w:rPr>
        <w:t>закят,</w:t>
      </w:r>
      <w:r>
        <w:rPr>
          <w:spacing w:val="60"/>
          <w:sz w:val="24"/>
        </w:rPr>
        <w:t xml:space="preserve"> </w:t>
      </w:r>
      <w:r>
        <w:rPr>
          <w:sz w:val="24"/>
        </w:rPr>
        <w:t>дуа,</w:t>
      </w:r>
      <w:r>
        <w:rPr>
          <w:spacing w:val="1"/>
          <w:sz w:val="24"/>
        </w:rPr>
        <w:t xml:space="preserve"> </w:t>
      </w:r>
      <w:r>
        <w:rPr>
          <w:sz w:val="24"/>
        </w:rPr>
        <w:t>зикр);</w:t>
      </w:r>
    </w:p>
    <w:p w14:paraId="6DCFBF34" w14:textId="77777777" w:rsidR="00703261" w:rsidRDefault="00093076" w:rsidP="000E4AF0">
      <w:pPr>
        <w:pStyle w:val="a4"/>
        <w:numPr>
          <w:ilvl w:val="0"/>
          <w:numId w:val="35"/>
        </w:numPr>
        <w:tabs>
          <w:tab w:val="left" w:pos="1181"/>
        </w:tabs>
        <w:spacing w:before="6" w:line="237" w:lineRule="auto"/>
        <w:ind w:right="112"/>
        <w:rPr>
          <w:sz w:val="24"/>
        </w:rPr>
      </w:pPr>
      <w:r>
        <w:rPr>
          <w:sz w:val="24"/>
        </w:rPr>
        <w:t>рассказывать о назначении и устройстве мечети (минбар, михраб), нормах поведения в</w:t>
      </w:r>
      <w:r>
        <w:rPr>
          <w:spacing w:val="1"/>
          <w:sz w:val="24"/>
        </w:rPr>
        <w:t xml:space="preserve"> </w:t>
      </w:r>
      <w:r>
        <w:rPr>
          <w:sz w:val="24"/>
        </w:rPr>
        <w:t>мечети,</w:t>
      </w:r>
      <w:r>
        <w:rPr>
          <w:spacing w:val="-1"/>
          <w:sz w:val="24"/>
        </w:rPr>
        <w:t xml:space="preserve"> </w:t>
      </w:r>
      <w:r>
        <w:rPr>
          <w:sz w:val="24"/>
        </w:rPr>
        <w:t>общения с</w:t>
      </w:r>
      <w:r>
        <w:rPr>
          <w:spacing w:val="-2"/>
          <w:sz w:val="24"/>
        </w:rPr>
        <w:t xml:space="preserve"> </w:t>
      </w:r>
      <w:r>
        <w:rPr>
          <w:sz w:val="24"/>
        </w:rPr>
        <w:t>верующими и служителями</w:t>
      </w:r>
      <w:r>
        <w:rPr>
          <w:spacing w:val="-2"/>
          <w:sz w:val="24"/>
        </w:rPr>
        <w:t xml:space="preserve"> </w:t>
      </w:r>
      <w:r>
        <w:rPr>
          <w:sz w:val="24"/>
        </w:rPr>
        <w:t>ислама;</w:t>
      </w:r>
    </w:p>
    <w:p w14:paraId="55E7131E" w14:textId="77777777" w:rsidR="00703261" w:rsidRDefault="00093076" w:rsidP="000E4AF0">
      <w:pPr>
        <w:pStyle w:val="a4"/>
        <w:numPr>
          <w:ilvl w:val="0"/>
          <w:numId w:val="35"/>
        </w:numPr>
        <w:tabs>
          <w:tab w:val="left" w:pos="1179"/>
        </w:tabs>
        <w:spacing w:before="2" w:line="293" w:lineRule="exact"/>
        <w:ind w:left="1178" w:hanging="359"/>
        <w:rPr>
          <w:sz w:val="24"/>
        </w:rPr>
      </w:pPr>
      <w:r>
        <w:rPr>
          <w:spacing w:val="-1"/>
          <w:sz w:val="24"/>
        </w:rPr>
        <w:t>рассказывать</w:t>
      </w:r>
      <w:r>
        <w:rPr>
          <w:spacing w:val="-13"/>
          <w:sz w:val="24"/>
        </w:rPr>
        <w:t xml:space="preserve"> </w:t>
      </w:r>
      <w:r>
        <w:rPr>
          <w:sz w:val="24"/>
        </w:rPr>
        <w:t>о</w:t>
      </w:r>
      <w:r>
        <w:rPr>
          <w:spacing w:val="-10"/>
          <w:sz w:val="24"/>
        </w:rPr>
        <w:t xml:space="preserve"> </w:t>
      </w:r>
      <w:r>
        <w:rPr>
          <w:sz w:val="24"/>
        </w:rPr>
        <w:t>праздниках</w:t>
      </w:r>
      <w:r>
        <w:rPr>
          <w:spacing w:val="-4"/>
          <w:sz w:val="24"/>
        </w:rPr>
        <w:t xml:space="preserve"> </w:t>
      </w:r>
      <w:r>
        <w:rPr>
          <w:sz w:val="24"/>
        </w:rPr>
        <w:t>в</w:t>
      </w:r>
      <w:r>
        <w:rPr>
          <w:spacing w:val="-15"/>
          <w:sz w:val="24"/>
        </w:rPr>
        <w:t xml:space="preserve"> </w:t>
      </w:r>
      <w:r>
        <w:rPr>
          <w:sz w:val="24"/>
        </w:rPr>
        <w:t>исламе</w:t>
      </w:r>
      <w:r>
        <w:rPr>
          <w:spacing w:val="-14"/>
          <w:sz w:val="24"/>
        </w:rPr>
        <w:t xml:space="preserve"> </w:t>
      </w:r>
      <w:r>
        <w:rPr>
          <w:sz w:val="24"/>
        </w:rPr>
        <w:t>(Ураза-байрам,</w:t>
      </w:r>
      <w:r>
        <w:rPr>
          <w:spacing w:val="-8"/>
          <w:sz w:val="24"/>
        </w:rPr>
        <w:t xml:space="preserve"> </w:t>
      </w:r>
      <w:r>
        <w:rPr>
          <w:sz w:val="24"/>
        </w:rPr>
        <w:t>Курбан-байрам,</w:t>
      </w:r>
      <w:r>
        <w:rPr>
          <w:spacing w:val="-7"/>
          <w:sz w:val="24"/>
        </w:rPr>
        <w:t xml:space="preserve"> </w:t>
      </w:r>
      <w:r>
        <w:rPr>
          <w:sz w:val="24"/>
        </w:rPr>
        <w:t>Маулид);</w:t>
      </w:r>
    </w:p>
    <w:p w14:paraId="1CD54F06" w14:textId="77777777" w:rsidR="00703261" w:rsidRDefault="00093076" w:rsidP="000E4AF0">
      <w:pPr>
        <w:pStyle w:val="a4"/>
        <w:numPr>
          <w:ilvl w:val="0"/>
          <w:numId w:val="35"/>
        </w:numPr>
        <w:tabs>
          <w:tab w:val="left" w:pos="1181"/>
        </w:tabs>
        <w:ind w:right="109"/>
        <w:rPr>
          <w:sz w:val="24"/>
        </w:rPr>
      </w:pPr>
      <w:r>
        <w:rPr>
          <w:sz w:val="24"/>
        </w:rPr>
        <w:t>раскрывать основное содержание норм отношений в исламской семье, обязанностей и</w:t>
      </w:r>
      <w:r>
        <w:rPr>
          <w:spacing w:val="1"/>
          <w:sz w:val="24"/>
        </w:rPr>
        <w:t xml:space="preserve"> </w:t>
      </w:r>
      <w:r>
        <w:rPr>
          <w:sz w:val="24"/>
        </w:rPr>
        <w:t>ответственности</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отцу,</w:t>
      </w:r>
      <w:r>
        <w:rPr>
          <w:spacing w:val="1"/>
          <w:sz w:val="24"/>
        </w:rPr>
        <w:t xml:space="preserve"> </w:t>
      </w:r>
      <w:r>
        <w:rPr>
          <w:sz w:val="24"/>
        </w:rPr>
        <w:t>матери,</w:t>
      </w:r>
      <w:r>
        <w:rPr>
          <w:spacing w:val="1"/>
          <w:sz w:val="24"/>
        </w:rPr>
        <w:t xml:space="preserve"> </w:t>
      </w:r>
      <w:r>
        <w:rPr>
          <w:sz w:val="24"/>
        </w:rPr>
        <w:t>братьям</w:t>
      </w:r>
      <w:r>
        <w:rPr>
          <w:spacing w:val="1"/>
          <w:sz w:val="24"/>
        </w:rPr>
        <w:t xml:space="preserve"> </w:t>
      </w:r>
      <w:r>
        <w:rPr>
          <w:sz w:val="24"/>
        </w:rPr>
        <w:t>и</w:t>
      </w:r>
      <w:r>
        <w:rPr>
          <w:spacing w:val="1"/>
          <w:sz w:val="24"/>
        </w:rPr>
        <w:t xml:space="preserve"> </w:t>
      </w:r>
      <w:r>
        <w:rPr>
          <w:sz w:val="24"/>
        </w:rPr>
        <w:t>сѐстрам, старшим по возрасту, предкам; норм отношений с дальними родственниками,</w:t>
      </w:r>
      <w:r>
        <w:rPr>
          <w:spacing w:val="1"/>
          <w:sz w:val="24"/>
        </w:rPr>
        <w:t xml:space="preserve"> </w:t>
      </w:r>
      <w:r>
        <w:rPr>
          <w:sz w:val="24"/>
        </w:rPr>
        <w:t>соседями; исламских</w:t>
      </w:r>
      <w:r>
        <w:rPr>
          <w:spacing w:val="2"/>
          <w:sz w:val="24"/>
        </w:rPr>
        <w:t xml:space="preserve"> </w:t>
      </w:r>
      <w:r>
        <w:rPr>
          <w:sz w:val="24"/>
        </w:rPr>
        <w:t>семейных</w:t>
      </w:r>
      <w:r>
        <w:rPr>
          <w:spacing w:val="-1"/>
          <w:sz w:val="24"/>
        </w:rPr>
        <w:t xml:space="preserve"> </w:t>
      </w:r>
      <w:r>
        <w:rPr>
          <w:sz w:val="24"/>
        </w:rPr>
        <w:t>ценностей;</w:t>
      </w:r>
    </w:p>
    <w:p w14:paraId="3E456CF3" w14:textId="77777777" w:rsidR="00703261" w:rsidRDefault="00093076" w:rsidP="000E4AF0">
      <w:pPr>
        <w:pStyle w:val="a4"/>
        <w:numPr>
          <w:ilvl w:val="0"/>
          <w:numId w:val="35"/>
        </w:numPr>
        <w:tabs>
          <w:tab w:val="left" w:pos="1181"/>
        </w:tabs>
        <w:spacing w:line="237" w:lineRule="auto"/>
        <w:ind w:right="120"/>
        <w:rPr>
          <w:sz w:val="24"/>
        </w:rPr>
      </w:pPr>
      <w:r>
        <w:rPr>
          <w:sz w:val="24"/>
        </w:rPr>
        <w:t>распознавать</w:t>
      </w:r>
      <w:r>
        <w:rPr>
          <w:spacing w:val="1"/>
          <w:sz w:val="24"/>
        </w:rPr>
        <w:t xml:space="preserve"> </w:t>
      </w:r>
      <w:r>
        <w:rPr>
          <w:sz w:val="24"/>
        </w:rPr>
        <w:t>исламскую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еѐ</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охарактеризовать</w:t>
      </w:r>
      <w:r>
        <w:rPr>
          <w:spacing w:val="-1"/>
          <w:sz w:val="24"/>
        </w:rPr>
        <w:t xml:space="preserve"> </w:t>
      </w:r>
      <w:r>
        <w:rPr>
          <w:sz w:val="24"/>
        </w:rPr>
        <w:t>назначение</w:t>
      </w:r>
      <w:r>
        <w:rPr>
          <w:spacing w:val="-1"/>
          <w:sz w:val="24"/>
        </w:rPr>
        <w:t xml:space="preserve"> </w:t>
      </w:r>
      <w:r>
        <w:rPr>
          <w:sz w:val="24"/>
        </w:rPr>
        <w:t>исламского орнамента;</w:t>
      </w:r>
    </w:p>
    <w:p w14:paraId="087182F8" w14:textId="77777777" w:rsidR="00703261" w:rsidRDefault="00093076" w:rsidP="000E4AF0">
      <w:pPr>
        <w:pStyle w:val="a4"/>
        <w:numPr>
          <w:ilvl w:val="0"/>
          <w:numId w:val="35"/>
        </w:numPr>
        <w:tabs>
          <w:tab w:val="left" w:pos="1181"/>
        </w:tabs>
        <w:spacing w:line="237" w:lineRule="auto"/>
        <w:ind w:right="107"/>
        <w:rPr>
          <w:sz w:val="24"/>
        </w:rPr>
      </w:pPr>
      <w:r>
        <w:rPr>
          <w:sz w:val="24"/>
        </w:rPr>
        <w:t>рассказывать о художественной культуре в исламской традиции, религиозных напевах,</w:t>
      </w:r>
      <w:r>
        <w:rPr>
          <w:spacing w:val="1"/>
          <w:sz w:val="24"/>
        </w:rPr>
        <w:t xml:space="preserve"> </w:t>
      </w:r>
      <w:r>
        <w:rPr>
          <w:sz w:val="24"/>
        </w:rPr>
        <w:t>каллиграфии,</w:t>
      </w:r>
      <w:r>
        <w:rPr>
          <w:spacing w:val="-2"/>
          <w:sz w:val="24"/>
        </w:rPr>
        <w:t xml:space="preserve"> </w:t>
      </w:r>
      <w:r>
        <w:rPr>
          <w:sz w:val="24"/>
        </w:rPr>
        <w:t>архитектуре,</w:t>
      </w:r>
      <w:r>
        <w:rPr>
          <w:spacing w:val="-2"/>
          <w:sz w:val="24"/>
        </w:rPr>
        <w:t xml:space="preserve"> </w:t>
      </w:r>
      <w:r>
        <w:rPr>
          <w:sz w:val="24"/>
        </w:rPr>
        <w:t>книжной</w:t>
      </w:r>
      <w:r>
        <w:rPr>
          <w:spacing w:val="-2"/>
          <w:sz w:val="24"/>
        </w:rPr>
        <w:t xml:space="preserve"> </w:t>
      </w:r>
      <w:r>
        <w:rPr>
          <w:sz w:val="24"/>
        </w:rPr>
        <w:t>миниатюре,</w:t>
      </w:r>
      <w:r>
        <w:rPr>
          <w:spacing w:val="-2"/>
          <w:sz w:val="24"/>
        </w:rPr>
        <w:t xml:space="preserve"> </w:t>
      </w:r>
      <w:r>
        <w:rPr>
          <w:sz w:val="24"/>
        </w:rPr>
        <w:t>религиозной</w:t>
      </w:r>
      <w:r>
        <w:rPr>
          <w:spacing w:val="-1"/>
          <w:sz w:val="24"/>
        </w:rPr>
        <w:t xml:space="preserve"> </w:t>
      </w:r>
      <w:r>
        <w:rPr>
          <w:sz w:val="24"/>
        </w:rPr>
        <w:t>атрибутике,</w:t>
      </w:r>
      <w:r>
        <w:rPr>
          <w:spacing w:val="-2"/>
          <w:sz w:val="24"/>
        </w:rPr>
        <w:t xml:space="preserve"> </w:t>
      </w:r>
      <w:r>
        <w:rPr>
          <w:sz w:val="24"/>
        </w:rPr>
        <w:t>одежде;</w:t>
      </w:r>
    </w:p>
    <w:p w14:paraId="05BA0BA9" w14:textId="77777777" w:rsidR="00703261" w:rsidRDefault="00093076" w:rsidP="000E4AF0">
      <w:pPr>
        <w:pStyle w:val="a4"/>
        <w:numPr>
          <w:ilvl w:val="0"/>
          <w:numId w:val="35"/>
        </w:numPr>
        <w:tabs>
          <w:tab w:val="left" w:pos="1181"/>
        </w:tabs>
        <w:spacing w:line="237" w:lineRule="auto"/>
        <w:ind w:right="116"/>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в России, своими словами объяснять роль ислама в становлении культуры</w:t>
      </w:r>
      <w:r>
        <w:rPr>
          <w:spacing w:val="1"/>
          <w:sz w:val="24"/>
        </w:rPr>
        <w:t xml:space="preserve"> </w:t>
      </w:r>
      <w:r>
        <w:rPr>
          <w:sz w:val="24"/>
        </w:rPr>
        <w:t>народов</w:t>
      </w:r>
      <w:r>
        <w:rPr>
          <w:spacing w:val="-1"/>
          <w:sz w:val="24"/>
        </w:rPr>
        <w:t xml:space="preserve"> </w:t>
      </w:r>
      <w:r>
        <w:rPr>
          <w:sz w:val="24"/>
        </w:rPr>
        <w:t>России, российской</w:t>
      </w:r>
      <w:r>
        <w:rPr>
          <w:spacing w:val="-1"/>
          <w:sz w:val="24"/>
        </w:rPr>
        <w:t xml:space="preserve"> </w:t>
      </w:r>
      <w:r>
        <w:rPr>
          <w:sz w:val="24"/>
        </w:rPr>
        <w:t>культуры и</w:t>
      </w:r>
      <w:r>
        <w:rPr>
          <w:spacing w:val="-1"/>
          <w:sz w:val="24"/>
        </w:rPr>
        <w:t xml:space="preserve"> </w:t>
      </w:r>
      <w:r>
        <w:rPr>
          <w:sz w:val="24"/>
        </w:rPr>
        <w:t>государственности;</w:t>
      </w:r>
    </w:p>
    <w:p w14:paraId="4D5E0246" w14:textId="77777777" w:rsidR="00703261" w:rsidRDefault="00093076" w:rsidP="000E4AF0">
      <w:pPr>
        <w:pStyle w:val="a4"/>
        <w:numPr>
          <w:ilvl w:val="0"/>
          <w:numId w:val="35"/>
        </w:numPr>
        <w:tabs>
          <w:tab w:val="left" w:pos="1181"/>
        </w:tabs>
        <w:spacing w:before="8" w:line="235" w:lineRule="auto"/>
        <w:ind w:right="117"/>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исламского</w:t>
      </w:r>
      <w:r>
        <w:rPr>
          <w:spacing w:val="1"/>
          <w:sz w:val="24"/>
        </w:rPr>
        <w:t xml:space="preserve"> </w:t>
      </w:r>
      <w:r>
        <w:rPr>
          <w:sz w:val="24"/>
        </w:rPr>
        <w:t>исторического и культурного наследия в своей местности, регионе (мечети, медресе,</w:t>
      </w:r>
      <w:r>
        <w:rPr>
          <w:spacing w:val="1"/>
          <w:sz w:val="24"/>
        </w:rPr>
        <w:t xml:space="preserve"> </w:t>
      </w:r>
      <w:r>
        <w:rPr>
          <w:sz w:val="24"/>
        </w:rPr>
        <w:t>памятные</w:t>
      </w:r>
      <w:r>
        <w:rPr>
          <w:spacing w:val="-3"/>
          <w:sz w:val="24"/>
        </w:rPr>
        <w:t xml:space="preserve"> </w:t>
      </w:r>
      <w:r>
        <w:rPr>
          <w:sz w:val="24"/>
        </w:rPr>
        <w:t>и</w:t>
      </w:r>
      <w:r>
        <w:rPr>
          <w:spacing w:val="-1"/>
          <w:sz w:val="24"/>
        </w:rPr>
        <w:t xml:space="preserve"> </w:t>
      </w:r>
      <w:r>
        <w:rPr>
          <w:sz w:val="24"/>
        </w:rPr>
        <w:t>святые</w:t>
      </w:r>
      <w:r>
        <w:rPr>
          <w:spacing w:val="-2"/>
          <w:sz w:val="24"/>
        </w:rPr>
        <w:t xml:space="preserve"> </w:t>
      </w:r>
      <w:r>
        <w:rPr>
          <w:sz w:val="24"/>
        </w:rPr>
        <w:t>места),</w:t>
      </w:r>
      <w:r>
        <w:rPr>
          <w:spacing w:val="-1"/>
          <w:sz w:val="24"/>
        </w:rPr>
        <w:t xml:space="preserve"> </w:t>
      </w:r>
      <w:r>
        <w:rPr>
          <w:sz w:val="24"/>
        </w:rPr>
        <w:t>оформлению и</w:t>
      </w:r>
      <w:r>
        <w:rPr>
          <w:spacing w:val="-1"/>
          <w:sz w:val="24"/>
        </w:rPr>
        <w:t xml:space="preserve"> </w:t>
      </w:r>
      <w:r>
        <w:rPr>
          <w:sz w:val="24"/>
        </w:rPr>
        <w:t>представлению еѐ</w:t>
      </w:r>
      <w:r>
        <w:rPr>
          <w:spacing w:val="-2"/>
          <w:sz w:val="24"/>
        </w:rPr>
        <w:t xml:space="preserve"> </w:t>
      </w:r>
      <w:r>
        <w:rPr>
          <w:sz w:val="24"/>
        </w:rPr>
        <w:t>результатов;</w:t>
      </w:r>
    </w:p>
    <w:p w14:paraId="2A8A13E5" w14:textId="77777777" w:rsidR="00703261" w:rsidRDefault="00093076" w:rsidP="000E4AF0">
      <w:pPr>
        <w:pStyle w:val="a4"/>
        <w:numPr>
          <w:ilvl w:val="0"/>
          <w:numId w:val="35"/>
        </w:numPr>
        <w:tabs>
          <w:tab w:val="left" w:pos="1181"/>
        </w:tabs>
        <w:spacing w:before="4" w:line="237" w:lineRule="auto"/>
        <w:ind w:right="12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 религиозной культуры и внутреннюю установку личности поступать согласно</w:t>
      </w:r>
      <w:r>
        <w:rPr>
          <w:spacing w:val="1"/>
          <w:sz w:val="24"/>
        </w:rPr>
        <w:t xml:space="preserve"> </w:t>
      </w:r>
      <w:r>
        <w:rPr>
          <w:sz w:val="24"/>
        </w:rPr>
        <w:t>своей</w:t>
      </w:r>
      <w:r>
        <w:rPr>
          <w:spacing w:val="-1"/>
          <w:sz w:val="24"/>
        </w:rPr>
        <w:t xml:space="preserve"> </w:t>
      </w:r>
      <w:r>
        <w:rPr>
          <w:sz w:val="24"/>
        </w:rPr>
        <w:t>совести;</w:t>
      </w:r>
    </w:p>
    <w:p w14:paraId="0E29F137" w14:textId="77777777" w:rsidR="00703261" w:rsidRDefault="00093076" w:rsidP="000E4AF0">
      <w:pPr>
        <w:pStyle w:val="a4"/>
        <w:numPr>
          <w:ilvl w:val="0"/>
          <w:numId w:val="35"/>
        </w:numPr>
        <w:tabs>
          <w:tab w:val="left" w:pos="1181"/>
        </w:tabs>
        <w:spacing w:before="3"/>
        <w:ind w:right="104"/>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57"/>
          <w:sz w:val="24"/>
        </w:rPr>
        <w:t xml:space="preserve"> </w:t>
      </w:r>
      <w:r>
        <w:rPr>
          <w:sz w:val="24"/>
        </w:rPr>
        <w:t>патриотизма,</w:t>
      </w:r>
      <w:r>
        <w:rPr>
          <w:spacing w:val="26"/>
          <w:sz w:val="24"/>
        </w:rPr>
        <w:t xml:space="preserve"> </w:t>
      </w:r>
      <w:r>
        <w:rPr>
          <w:sz w:val="24"/>
        </w:rPr>
        <w:t>любви</w:t>
      </w:r>
      <w:r>
        <w:rPr>
          <w:spacing w:val="24"/>
          <w:sz w:val="24"/>
        </w:rPr>
        <w:t xml:space="preserve"> </w:t>
      </w:r>
      <w:r>
        <w:rPr>
          <w:sz w:val="24"/>
        </w:rPr>
        <w:t>к</w:t>
      </w:r>
      <w:r>
        <w:rPr>
          <w:spacing w:val="25"/>
          <w:sz w:val="24"/>
        </w:rPr>
        <w:t xml:space="preserve"> </w:t>
      </w:r>
      <w:r>
        <w:rPr>
          <w:sz w:val="24"/>
        </w:rPr>
        <w:t>Отечеству,</w:t>
      </w:r>
      <w:r>
        <w:rPr>
          <w:spacing w:val="26"/>
          <w:sz w:val="24"/>
        </w:rPr>
        <w:t xml:space="preserve"> </w:t>
      </w:r>
      <w:r>
        <w:rPr>
          <w:sz w:val="24"/>
        </w:rPr>
        <w:t>нашей</w:t>
      </w:r>
      <w:r>
        <w:rPr>
          <w:spacing w:val="30"/>
          <w:sz w:val="24"/>
        </w:rPr>
        <w:t xml:space="preserve"> </w:t>
      </w:r>
      <w:r>
        <w:rPr>
          <w:sz w:val="24"/>
        </w:rPr>
        <w:t>общей</w:t>
      </w:r>
      <w:r>
        <w:rPr>
          <w:spacing w:val="29"/>
          <w:sz w:val="24"/>
        </w:rPr>
        <w:t xml:space="preserve"> </w:t>
      </w:r>
      <w:r>
        <w:rPr>
          <w:sz w:val="24"/>
        </w:rPr>
        <w:t>Родине</w:t>
      </w:r>
      <w:r>
        <w:rPr>
          <w:spacing w:val="30"/>
          <w:sz w:val="24"/>
        </w:rPr>
        <w:t xml:space="preserve"> </w:t>
      </w:r>
      <w:r>
        <w:rPr>
          <w:sz w:val="24"/>
        </w:rPr>
        <w:t>–</w:t>
      </w:r>
      <w:r>
        <w:rPr>
          <w:spacing w:val="29"/>
          <w:sz w:val="24"/>
        </w:rPr>
        <w:t xml:space="preserve"> </w:t>
      </w:r>
      <w:r>
        <w:rPr>
          <w:sz w:val="24"/>
        </w:rPr>
        <w:t>России;</w:t>
      </w:r>
      <w:r>
        <w:rPr>
          <w:spacing w:val="26"/>
          <w:sz w:val="24"/>
        </w:rPr>
        <w:t xml:space="preserve"> </w:t>
      </w:r>
      <w:r>
        <w:rPr>
          <w:sz w:val="24"/>
        </w:rPr>
        <w:t>приводить</w:t>
      </w:r>
      <w:r>
        <w:rPr>
          <w:spacing w:val="27"/>
          <w:sz w:val="24"/>
        </w:rPr>
        <w:t xml:space="preserve"> </w:t>
      </w:r>
      <w:r>
        <w:rPr>
          <w:sz w:val="24"/>
        </w:rPr>
        <w:t>примеры</w:t>
      </w:r>
    </w:p>
    <w:p w14:paraId="7A178738" w14:textId="77777777" w:rsidR="00703261" w:rsidRDefault="00703261">
      <w:pPr>
        <w:jc w:val="both"/>
        <w:rPr>
          <w:sz w:val="24"/>
        </w:rPr>
        <w:sectPr w:rsidR="00703261">
          <w:pgSz w:w="11930" w:h="16860"/>
          <w:pgMar w:top="220" w:right="740" w:bottom="1220" w:left="740" w:header="0" w:footer="984" w:gutter="0"/>
          <w:cols w:space="720"/>
        </w:sectPr>
      </w:pPr>
    </w:p>
    <w:p w14:paraId="73AB710B" w14:textId="77777777" w:rsidR="00703261" w:rsidRDefault="00093076">
      <w:pPr>
        <w:pStyle w:val="a3"/>
        <w:spacing w:before="73" w:line="276" w:lineRule="exact"/>
        <w:ind w:left="1180"/>
      </w:pPr>
      <w:r>
        <w:lastRenderedPageBreak/>
        <w:t>сотрудничества</w:t>
      </w:r>
      <w:r>
        <w:rPr>
          <w:spacing w:val="18"/>
        </w:rPr>
        <w:t xml:space="preserve"> </w:t>
      </w:r>
      <w:r>
        <w:t>последователей</w:t>
      </w:r>
      <w:r>
        <w:rPr>
          <w:spacing w:val="-9"/>
        </w:rPr>
        <w:t xml:space="preserve"> </w:t>
      </w:r>
      <w:r>
        <w:t>традиционных</w:t>
      </w:r>
      <w:r>
        <w:rPr>
          <w:spacing w:val="-5"/>
        </w:rPr>
        <w:t xml:space="preserve"> </w:t>
      </w:r>
      <w:r>
        <w:t>религий;</w:t>
      </w:r>
    </w:p>
    <w:p w14:paraId="131C9D06" w14:textId="77777777" w:rsidR="00703261" w:rsidRDefault="00093076" w:rsidP="000E4AF0">
      <w:pPr>
        <w:pStyle w:val="a4"/>
        <w:numPr>
          <w:ilvl w:val="0"/>
          <w:numId w:val="35"/>
        </w:numPr>
        <w:tabs>
          <w:tab w:val="left" w:pos="1181"/>
        </w:tabs>
        <w:spacing w:before="2" w:line="237" w:lineRule="auto"/>
        <w:ind w:right="109"/>
        <w:rPr>
          <w:sz w:val="24"/>
        </w:rPr>
      </w:pPr>
      <w:r>
        <w:rPr>
          <w:sz w:val="24"/>
        </w:rPr>
        <w:t>называть традиционные религии в России (не менее трѐх,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w:t>
      </w:r>
      <w:r>
        <w:rPr>
          <w:spacing w:val="1"/>
          <w:sz w:val="24"/>
        </w:rPr>
        <w:t xml:space="preserve"> </w:t>
      </w:r>
      <w:r>
        <w:rPr>
          <w:sz w:val="24"/>
        </w:rPr>
        <w:t>ислам,</w:t>
      </w:r>
      <w:r>
        <w:rPr>
          <w:spacing w:val="-1"/>
          <w:sz w:val="24"/>
        </w:rPr>
        <w:t xml:space="preserve"> </w:t>
      </w:r>
      <w:r>
        <w:rPr>
          <w:sz w:val="24"/>
        </w:rPr>
        <w:t>буддизм, иудаизм;</w:t>
      </w:r>
    </w:p>
    <w:p w14:paraId="4BC0A38E" w14:textId="77777777" w:rsidR="00703261" w:rsidRDefault="00093076" w:rsidP="000E4AF0">
      <w:pPr>
        <w:pStyle w:val="a4"/>
        <w:numPr>
          <w:ilvl w:val="0"/>
          <w:numId w:val="35"/>
        </w:numPr>
        <w:tabs>
          <w:tab w:val="left" w:pos="1181"/>
        </w:tabs>
        <w:spacing w:before="8" w:line="235" w:lineRule="auto"/>
        <w:ind w:right="119"/>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w:t>
      </w:r>
      <w:r>
        <w:rPr>
          <w:spacing w:val="-4"/>
          <w:sz w:val="24"/>
        </w:rPr>
        <w:t xml:space="preserve"> </w:t>
      </w:r>
      <w:r>
        <w:rPr>
          <w:sz w:val="24"/>
        </w:rPr>
        <w:t>исламской</w:t>
      </w:r>
      <w:r>
        <w:rPr>
          <w:spacing w:val="-1"/>
          <w:sz w:val="24"/>
        </w:rPr>
        <w:t xml:space="preserve"> </w:t>
      </w:r>
      <w:r>
        <w:rPr>
          <w:sz w:val="24"/>
        </w:rPr>
        <w:t>духовно-нравственной</w:t>
      </w:r>
      <w:r>
        <w:rPr>
          <w:spacing w:val="-1"/>
          <w:sz w:val="24"/>
        </w:rPr>
        <w:t xml:space="preserve"> </w:t>
      </w:r>
      <w:r>
        <w:rPr>
          <w:sz w:val="24"/>
        </w:rPr>
        <w:t>культуре, традиции.</w:t>
      </w:r>
    </w:p>
    <w:p w14:paraId="384F5727" w14:textId="77777777" w:rsidR="00703261" w:rsidRDefault="00703261">
      <w:pPr>
        <w:spacing w:line="235" w:lineRule="auto"/>
        <w:jc w:val="both"/>
        <w:rPr>
          <w:sz w:val="24"/>
        </w:rPr>
        <w:sectPr w:rsidR="00703261">
          <w:pgSz w:w="11930" w:h="16860"/>
          <w:pgMar w:top="220" w:right="740" w:bottom="1220" w:left="740" w:header="0" w:footer="984" w:gutter="0"/>
          <w:cols w:space="720"/>
        </w:sectPr>
      </w:pPr>
    </w:p>
    <w:p w14:paraId="56CF4178" w14:textId="77777777" w:rsidR="00703261" w:rsidRDefault="00093076">
      <w:pPr>
        <w:pStyle w:val="3"/>
        <w:spacing w:before="62"/>
        <w:ind w:left="438"/>
      </w:pPr>
      <w:r>
        <w:rPr>
          <w:spacing w:val="-2"/>
        </w:rPr>
        <w:lastRenderedPageBreak/>
        <w:t>ТЕМАТИЧЕСКОЕ</w:t>
      </w:r>
      <w:r>
        <w:rPr>
          <w:spacing w:val="-12"/>
        </w:rPr>
        <w:t xml:space="preserve"> </w:t>
      </w:r>
      <w:r>
        <w:rPr>
          <w:spacing w:val="-1"/>
        </w:rPr>
        <w:t>ПЛАНИРОВАНИЕ</w:t>
      </w:r>
    </w:p>
    <w:p w14:paraId="680F6B50" w14:textId="77777777" w:rsidR="00703261" w:rsidRDefault="00093076">
      <w:pPr>
        <w:spacing w:before="53" w:after="52"/>
        <w:ind w:left="508"/>
        <w:rPr>
          <w:b/>
          <w:sz w:val="24"/>
        </w:rPr>
      </w:pPr>
      <w:r>
        <w:rPr>
          <w:b/>
          <w:spacing w:val="-1"/>
          <w:sz w:val="24"/>
        </w:rPr>
        <w:t>МОДУЛЬ</w:t>
      </w:r>
      <w:r>
        <w:rPr>
          <w:b/>
          <w:spacing w:val="-12"/>
          <w:sz w:val="24"/>
        </w:rPr>
        <w:t xml:space="preserve"> </w:t>
      </w:r>
      <w:r>
        <w:rPr>
          <w:b/>
          <w:spacing w:val="-1"/>
          <w:sz w:val="24"/>
        </w:rPr>
        <w:t>"ОСНОВЫ</w:t>
      </w:r>
      <w:r>
        <w:rPr>
          <w:b/>
          <w:spacing w:val="-15"/>
          <w:sz w:val="24"/>
        </w:rPr>
        <w:t xml:space="preserve"> </w:t>
      </w:r>
      <w:r>
        <w:rPr>
          <w:b/>
          <w:spacing w:val="-1"/>
          <w:sz w:val="24"/>
        </w:rPr>
        <w:t>ПРАВОСЛАВНОЙ</w:t>
      </w:r>
      <w:r>
        <w:rPr>
          <w:b/>
          <w:spacing w:val="-8"/>
          <w:sz w:val="24"/>
        </w:rPr>
        <w:t xml:space="preserve"> </w:t>
      </w:r>
      <w:r>
        <w:rPr>
          <w:b/>
          <w:spacing w:val="-1"/>
          <w:sz w:val="24"/>
        </w:rPr>
        <w:t>КУЛЬТУРЫ"</w:t>
      </w: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0"/>
        <w:gridCol w:w="6293"/>
        <w:gridCol w:w="1382"/>
        <w:gridCol w:w="1840"/>
        <w:gridCol w:w="1908"/>
        <w:gridCol w:w="2378"/>
      </w:tblGrid>
      <w:tr w:rsidR="00703261" w14:paraId="4B33A5D1" w14:textId="77777777">
        <w:trPr>
          <w:trHeight w:val="362"/>
        </w:trPr>
        <w:tc>
          <w:tcPr>
            <w:tcW w:w="830" w:type="dxa"/>
            <w:vMerge w:val="restart"/>
          </w:tcPr>
          <w:p w14:paraId="3294CA48" w14:textId="77777777" w:rsidR="00703261" w:rsidRDefault="00093076">
            <w:pPr>
              <w:pStyle w:val="TableParagraph"/>
              <w:spacing w:before="7" w:line="630" w:lineRule="atLeast"/>
              <w:ind w:left="343" w:right="220"/>
              <w:rPr>
                <w:b/>
                <w:sz w:val="24"/>
              </w:rPr>
            </w:pPr>
            <w:r>
              <w:rPr>
                <w:b/>
                <w:sz w:val="24"/>
              </w:rPr>
              <w:t>№</w:t>
            </w:r>
            <w:r>
              <w:rPr>
                <w:b/>
                <w:spacing w:val="-58"/>
                <w:sz w:val="24"/>
              </w:rPr>
              <w:t xml:space="preserve"> </w:t>
            </w:r>
            <w:r>
              <w:rPr>
                <w:b/>
                <w:sz w:val="24"/>
              </w:rPr>
              <w:t>п</w:t>
            </w:r>
          </w:p>
          <w:p w14:paraId="11210D6B" w14:textId="77777777" w:rsidR="00703261" w:rsidRDefault="00093076">
            <w:pPr>
              <w:pStyle w:val="TableParagraph"/>
              <w:spacing w:before="13" w:line="310" w:lineRule="atLeast"/>
              <w:ind w:left="343" w:right="323"/>
              <w:rPr>
                <w:b/>
                <w:sz w:val="24"/>
              </w:rPr>
            </w:pPr>
            <w:r>
              <w:rPr>
                <w:b/>
                <w:sz w:val="24"/>
              </w:rPr>
              <w:t>/</w:t>
            </w:r>
            <w:r>
              <w:rPr>
                <w:b/>
                <w:spacing w:val="1"/>
                <w:sz w:val="24"/>
              </w:rPr>
              <w:t xml:space="preserve"> </w:t>
            </w:r>
            <w:r>
              <w:rPr>
                <w:b/>
                <w:sz w:val="24"/>
              </w:rPr>
              <w:t>п</w:t>
            </w:r>
          </w:p>
        </w:tc>
        <w:tc>
          <w:tcPr>
            <w:tcW w:w="6293" w:type="dxa"/>
            <w:vMerge w:val="restart"/>
          </w:tcPr>
          <w:p w14:paraId="3C0C6C82" w14:textId="77777777" w:rsidR="00703261" w:rsidRDefault="00703261">
            <w:pPr>
              <w:pStyle w:val="TableParagraph"/>
              <w:rPr>
                <w:b/>
                <w:sz w:val="26"/>
              </w:rPr>
            </w:pPr>
          </w:p>
          <w:p w14:paraId="43AB7844" w14:textId="77777777" w:rsidR="00703261" w:rsidRDefault="00093076">
            <w:pPr>
              <w:pStyle w:val="TableParagraph"/>
              <w:spacing w:before="216"/>
              <w:ind w:left="341"/>
              <w:rPr>
                <w:b/>
                <w:sz w:val="24"/>
              </w:rPr>
            </w:pPr>
            <w:r>
              <w:rPr>
                <w:b/>
                <w:sz w:val="24"/>
              </w:rPr>
              <w:t>Наименование</w:t>
            </w:r>
            <w:r>
              <w:rPr>
                <w:b/>
                <w:spacing w:val="-15"/>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10"/>
                <w:sz w:val="24"/>
              </w:rPr>
              <w:t xml:space="preserve"> </w:t>
            </w:r>
            <w:r>
              <w:rPr>
                <w:b/>
                <w:sz w:val="24"/>
              </w:rPr>
              <w:t>программы</w:t>
            </w:r>
          </w:p>
        </w:tc>
        <w:tc>
          <w:tcPr>
            <w:tcW w:w="5130" w:type="dxa"/>
            <w:gridSpan w:val="3"/>
          </w:tcPr>
          <w:p w14:paraId="243195A8" w14:textId="77777777" w:rsidR="00703261" w:rsidRDefault="00093076">
            <w:pPr>
              <w:pStyle w:val="TableParagraph"/>
              <w:spacing w:before="42"/>
              <w:ind w:left="209"/>
              <w:rPr>
                <w:b/>
                <w:sz w:val="24"/>
              </w:rPr>
            </w:pPr>
            <w:r>
              <w:rPr>
                <w:b/>
                <w:spacing w:val="-1"/>
                <w:sz w:val="24"/>
              </w:rPr>
              <w:t>Количество</w:t>
            </w:r>
            <w:r>
              <w:rPr>
                <w:b/>
                <w:spacing w:val="-14"/>
                <w:sz w:val="24"/>
              </w:rPr>
              <w:t xml:space="preserve"> </w:t>
            </w:r>
            <w:r>
              <w:rPr>
                <w:b/>
                <w:sz w:val="24"/>
              </w:rPr>
              <w:t>часов</w:t>
            </w:r>
          </w:p>
        </w:tc>
        <w:tc>
          <w:tcPr>
            <w:tcW w:w="2378" w:type="dxa"/>
            <w:vMerge w:val="restart"/>
          </w:tcPr>
          <w:p w14:paraId="1D47166A" w14:textId="77777777" w:rsidR="00703261" w:rsidRDefault="00093076">
            <w:pPr>
              <w:pStyle w:val="TableParagraph"/>
              <w:spacing w:before="42" w:line="276" w:lineRule="auto"/>
              <w:ind w:left="351" w:right="470"/>
              <w:rPr>
                <w:b/>
                <w:sz w:val="24"/>
              </w:rPr>
            </w:pPr>
            <w:r>
              <w:rPr>
                <w:b/>
                <w:sz w:val="24"/>
              </w:rPr>
              <w:t>Электронные</w:t>
            </w:r>
            <w:r>
              <w:rPr>
                <w:b/>
                <w:spacing w:val="-57"/>
                <w:sz w:val="24"/>
              </w:rPr>
              <w:t xml:space="preserve"> </w:t>
            </w:r>
            <w:r>
              <w:rPr>
                <w:b/>
                <w:sz w:val="24"/>
              </w:rPr>
              <w:t>(цифровые)</w:t>
            </w:r>
            <w:r>
              <w:rPr>
                <w:b/>
                <w:spacing w:val="1"/>
                <w:sz w:val="24"/>
              </w:rPr>
              <w:t xml:space="preserve"> </w:t>
            </w:r>
            <w:r>
              <w:rPr>
                <w:b/>
                <w:spacing w:val="-4"/>
                <w:sz w:val="24"/>
              </w:rPr>
              <w:t>образовательн</w:t>
            </w:r>
            <w:r>
              <w:rPr>
                <w:b/>
                <w:spacing w:val="-57"/>
                <w:sz w:val="24"/>
              </w:rPr>
              <w:t xml:space="preserve"> </w:t>
            </w:r>
            <w:r>
              <w:rPr>
                <w:b/>
                <w:sz w:val="24"/>
              </w:rPr>
              <w:t>ые</w:t>
            </w:r>
            <w:r>
              <w:rPr>
                <w:b/>
                <w:spacing w:val="-14"/>
                <w:sz w:val="24"/>
              </w:rPr>
              <w:t xml:space="preserve"> </w:t>
            </w:r>
            <w:r>
              <w:rPr>
                <w:b/>
                <w:sz w:val="24"/>
              </w:rPr>
              <w:t>ресурсы</w:t>
            </w:r>
          </w:p>
        </w:tc>
      </w:tr>
      <w:tr w:rsidR="00703261" w14:paraId="5E9D69FE" w14:textId="77777777">
        <w:trPr>
          <w:trHeight w:val="1581"/>
        </w:trPr>
        <w:tc>
          <w:tcPr>
            <w:tcW w:w="830" w:type="dxa"/>
            <w:vMerge/>
            <w:tcBorders>
              <w:top w:val="nil"/>
            </w:tcBorders>
          </w:tcPr>
          <w:p w14:paraId="176D1D71" w14:textId="77777777" w:rsidR="00703261" w:rsidRDefault="00703261">
            <w:pPr>
              <w:rPr>
                <w:sz w:val="2"/>
                <w:szCs w:val="2"/>
              </w:rPr>
            </w:pPr>
          </w:p>
        </w:tc>
        <w:tc>
          <w:tcPr>
            <w:tcW w:w="6293" w:type="dxa"/>
            <w:vMerge/>
            <w:tcBorders>
              <w:top w:val="nil"/>
            </w:tcBorders>
          </w:tcPr>
          <w:p w14:paraId="500F3BB6" w14:textId="77777777" w:rsidR="00703261" w:rsidRDefault="00703261">
            <w:pPr>
              <w:rPr>
                <w:sz w:val="2"/>
                <w:szCs w:val="2"/>
              </w:rPr>
            </w:pPr>
          </w:p>
        </w:tc>
        <w:tc>
          <w:tcPr>
            <w:tcW w:w="1382" w:type="dxa"/>
          </w:tcPr>
          <w:p w14:paraId="73728FC7" w14:textId="77777777" w:rsidR="00703261" w:rsidRDefault="00703261">
            <w:pPr>
              <w:pStyle w:val="TableParagraph"/>
              <w:spacing w:before="10"/>
              <w:rPr>
                <w:b/>
                <w:sz w:val="28"/>
              </w:rPr>
            </w:pPr>
          </w:p>
          <w:p w14:paraId="0D02BD42" w14:textId="77777777" w:rsidR="00703261" w:rsidRDefault="00093076">
            <w:pPr>
              <w:pStyle w:val="TableParagraph"/>
              <w:ind w:left="344"/>
              <w:rPr>
                <w:b/>
                <w:sz w:val="24"/>
              </w:rPr>
            </w:pPr>
            <w:r>
              <w:rPr>
                <w:b/>
                <w:sz w:val="24"/>
              </w:rPr>
              <w:t>Всего</w:t>
            </w:r>
          </w:p>
        </w:tc>
        <w:tc>
          <w:tcPr>
            <w:tcW w:w="1840" w:type="dxa"/>
          </w:tcPr>
          <w:p w14:paraId="3D23391C" w14:textId="77777777" w:rsidR="00703261" w:rsidRDefault="00093076">
            <w:pPr>
              <w:pStyle w:val="TableParagraph"/>
              <w:spacing w:before="176" w:line="280" w:lineRule="auto"/>
              <w:ind w:left="347" w:right="117"/>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08" w:type="dxa"/>
          </w:tcPr>
          <w:p w14:paraId="0B52C07D" w14:textId="77777777" w:rsidR="00703261" w:rsidRDefault="00093076">
            <w:pPr>
              <w:pStyle w:val="TableParagraph"/>
              <w:spacing w:before="176" w:line="280" w:lineRule="auto"/>
              <w:ind w:left="350" w:right="117"/>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378" w:type="dxa"/>
            <w:vMerge/>
            <w:tcBorders>
              <w:top w:val="nil"/>
            </w:tcBorders>
          </w:tcPr>
          <w:p w14:paraId="00AF42AC" w14:textId="77777777" w:rsidR="00703261" w:rsidRDefault="00703261">
            <w:pPr>
              <w:rPr>
                <w:sz w:val="2"/>
                <w:szCs w:val="2"/>
              </w:rPr>
            </w:pPr>
          </w:p>
        </w:tc>
      </w:tr>
      <w:tr w:rsidR="00703261" w14:paraId="5A9CC07F" w14:textId="77777777">
        <w:trPr>
          <w:trHeight w:val="365"/>
        </w:trPr>
        <w:tc>
          <w:tcPr>
            <w:tcW w:w="830" w:type="dxa"/>
          </w:tcPr>
          <w:p w14:paraId="57F8273D" w14:textId="77777777" w:rsidR="00703261" w:rsidRDefault="00093076">
            <w:pPr>
              <w:pStyle w:val="TableParagraph"/>
              <w:spacing w:before="28"/>
              <w:ind w:left="208"/>
              <w:rPr>
                <w:sz w:val="24"/>
              </w:rPr>
            </w:pPr>
            <w:r>
              <w:rPr>
                <w:sz w:val="24"/>
              </w:rPr>
              <w:t>1</w:t>
            </w:r>
          </w:p>
        </w:tc>
        <w:tc>
          <w:tcPr>
            <w:tcW w:w="6293" w:type="dxa"/>
          </w:tcPr>
          <w:p w14:paraId="66063F07" w14:textId="77777777" w:rsidR="00703261" w:rsidRDefault="00093076">
            <w:pPr>
              <w:pStyle w:val="TableParagraph"/>
              <w:spacing w:before="28"/>
              <w:ind w:left="341"/>
              <w:rPr>
                <w:sz w:val="24"/>
              </w:rPr>
            </w:pPr>
            <w:r>
              <w:rPr>
                <w:sz w:val="24"/>
              </w:rPr>
              <w:t>Россия</w:t>
            </w:r>
            <w:r>
              <w:rPr>
                <w:spacing w:val="-6"/>
                <w:sz w:val="24"/>
              </w:rPr>
              <w:t xml:space="preserve"> </w:t>
            </w:r>
            <w:r>
              <w:rPr>
                <w:sz w:val="24"/>
              </w:rPr>
              <w:t>—</w:t>
            </w:r>
            <w:r>
              <w:rPr>
                <w:spacing w:val="-6"/>
                <w:sz w:val="24"/>
              </w:rPr>
              <w:t xml:space="preserve"> </w:t>
            </w:r>
            <w:r>
              <w:rPr>
                <w:sz w:val="24"/>
              </w:rPr>
              <w:t>наша</w:t>
            </w:r>
            <w:r>
              <w:rPr>
                <w:spacing w:val="-8"/>
                <w:sz w:val="24"/>
              </w:rPr>
              <w:t xml:space="preserve"> </w:t>
            </w:r>
            <w:r>
              <w:rPr>
                <w:sz w:val="24"/>
              </w:rPr>
              <w:t>Родина</w:t>
            </w:r>
          </w:p>
        </w:tc>
        <w:tc>
          <w:tcPr>
            <w:tcW w:w="1382" w:type="dxa"/>
          </w:tcPr>
          <w:p w14:paraId="18ACD0A7" w14:textId="77777777" w:rsidR="00703261" w:rsidRDefault="00093076">
            <w:pPr>
              <w:pStyle w:val="TableParagraph"/>
              <w:spacing w:before="28"/>
              <w:ind w:left="301"/>
              <w:rPr>
                <w:sz w:val="24"/>
              </w:rPr>
            </w:pPr>
            <w:r>
              <w:rPr>
                <w:sz w:val="24"/>
              </w:rPr>
              <w:t>1</w:t>
            </w:r>
          </w:p>
        </w:tc>
        <w:tc>
          <w:tcPr>
            <w:tcW w:w="1840" w:type="dxa"/>
          </w:tcPr>
          <w:p w14:paraId="38CD59BB" w14:textId="77777777" w:rsidR="00703261" w:rsidRDefault="00703261">
            <w:pPr>
              <w:pStyle w:val="TableParagraph"/>
              <w:rPr>
                <w:sz w:val="24"/>
              </w:rPr>
            </w:pPr>
          </w:p>
        </w:tc>
        <w:tc>
          <w:tcPr>
            <w:tcW w:w="1908" w:type="dxa"/>
          </w:tcPr>
          <w:p w14:paraId="38F82437" w14:textId="77777777" w:rsidR="00703261" w:rsidRDefault="00703261">
            <w:pPr>
              <w:pStyle w:val="TableParagraph"/>
              <w:rPr>
                <w:sz w:val="24"/>
              </w:rPr>
            </w:pPr>
          </w:p>
        </w:tc>
        <w:tc>
          <w:tcPr>
            <w:tcW w:w="2378" w:type="dxa"/>
          </w:tcPr>
          <w:p w14:paraId="22921E2F" w14:textId="77777777" w:rsidR="00703261" w:rsidRDefault="00703261">
            <w:pPr>
              <w:pStyle w:val="TableParagraph"/>
              <w:rPr>
                <w:sz w:val="24"/>
              </w:rPr>
            </w:pPr>
          </w:p>
        </w:tc>
      </w:tr>
      <w:tr w:rsidR="00703261" w14:paraId="58E82470" w14:textId="77777777">
        <w:trPr>
          <w:trHeight w:val="587"/>
        </w:trPr>
        <w:tc>
          <w:tcPr>
            <w:tcW w:w="830" w:type="dxa"/>
          </w:tcPr>
          <w:p w14:paraId="4A91B6A8" w14:textId="77777777" w:rsidR="00703261" w:rsidRDefault="00093076">
            <w:pPr>
              <w:pStyle w:val="TableParagraph"/>
              <w:spacing w:before="23"/>
              <w:ind w:left="208"/>
              <w:rPr>
                <w:sz w:val="24"/>
              </w:rPr>
            </w:pPr>
            <w:r>
              <w:rPr>
                <w:sz w:val="24"/>
              </w:rPr>
              <w:t>2</w:t>
            </w:r>
          </w:p>
        </w:tc>
        <w:tc>
          <w:tcPr>
            <w:tcW w:w="6293" w:type="dxa"/>
          </w:tcPr>
          <w:p w14:paraId="531921CC" w14:textId="77777777" w:rsidR="00703261" w:rsidRDefault="00093076">
            <w:pPr>
              <w:pStyle w:val="TableParagraph"/>
              <w:spacing w:before="18" w:line="237" w:lineRule="auto"/>
              <w:ind w:left="341" w:right="1137"/>
              <w:rPr>
                <w:sz w:val="24"/>
              </w:rPr>
            </w:pPr>
            <w:r>
              <w:rPr>
                <w:sz w:val="24"/>
              </w:rPr>
              <w:t>Культура</w:t>
            </w:r>
            <w:r>
              <w:rPr>
                <w:spacing w:val="-5"/>
                <w:sz w:val="24"/>
              </w:rPr>
              <w:t xml:space="preserve"> </w:t>
            </w:r>
            <w:r>
              <w:rPr>
                <w:sz w:val="24"/>
              </w:rPr>
              <w:t>и</w:t>
            </w:r>
            <w:r>
              <w:rPr>
                <w:spacing w:val="-3"/>
                <w:sz w:val="24"/>
              </w:rPr>
              <w:t xml:space="preserve"> </w:t>
            </w:r>
            <w:r>
              <w:rPr>
                <w:sz w:val="24"/>
              </w:rPr>
              <w:t>религия.</w:t>
            </w:r>
            <w:r>
              <w:rPr>
                <w:spacing w:val="-3"/>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православную</w:t>
            </w:r>
            <w:r>
              <w:rPr>
                <w:spacing w:val="-57"/>
                <w:sz w:val="24"/>
              </w:rPr>
              <w:t xml:space="preserve"> </w:t>
            </w:r>
            <w:r>
              <w:rPr>
                <w:sz w:val="24"/>
              </w:rPr>
              <w:t>духовную традицию</w:t>
            </w:r>
          </w:p>
        </w:tc>
        <w:tc>
          <w:tcPr>
            <w:tcW w:w="1382" w:type="dxa"/>
          </w:tcPr>
          <w:p w14:paraId="063275FD" w14:textId="77777777" w:rsidR="00703261" w:rsidRDefault="00093076">
            <w:pPr>
              <w:pStyle w:val="TableParagraph"/>
              <w:spacing w:before="23"/>
              <w:ind w:left="301"/>
              <w:rPr>
                <w:sz w:val="24"/>
              </w:rPr>
            </w:pPr>
            <w:r>
              <w:rPr>
                <w:sz w:val="24"/>
              </w:rPr>
              <w:t>2</w:t>
            </w:r>
          </w:p>
        </w:tc>
        <w:tc>
          <w:tcPr>
            <w:tcW w:w="1840" w:type="dxa"/>
          </w:tcPr>
          <w:p w14:paraId="58E52D72" w14:textId="77777777" w:rsidR="00703261" w:rsidRDefault="00703261">
            <w:pPr>
              <w:pStyle w:val="TableParagraph"/>
              <w:rPr>
                <w:sz w:val="24"/>
              </w:rPr>
            </w:pPr>
          </w:p>
        </w:tc>
        <w:tc>
          <w:tcPr>
            <w:tcW w:w="1908" w:type="dxa"/>
          </w:tcPr>
          <w:p w14:paraId="6B0D53A4" w14:textId="77777777" w:rsidR="00703261" w:rsidRDefault="00703261">
            <w:pPr>
              <w:pStyle w:val="TableParagraph"/>
              <w:rPr>
                <w:sz w:val="24"/>
              </w:rPr>
            </w:pPr>
          </w:p>
        </w:tc>
        <w:tc>
          <w:tcPr>
            <w:tcW w:w="2378" w:type="dxa"/>
          </w:tcPr>
          <w:p w14:paraId="794EA3A0" w14:textId="77777777" w:rsidR="00703261" w:rsidRDefault="00703261">
            <w:pPr>
              <w:pStyle w:val="TableParagraph"/>
              <w:rPr>
                <w:sz w:val="24"/>
              </w:rPr>
            </w:pPr>
          </w:p>
        </w:tc>
      </w:tr>
      <w:tr w:rsidR="00703261" w14:paraId="7A0E06F4" w14:textId="77777777">
        <w:trPr>
          <w:trHeight w:val="362"/>
        </w:trPr>
        <w:tc>
          <w:tcPr>
            <w:tcW w:w="830" w:type="dxa"/>
          </w:tcPr>
          <w:p w14:paraId="5CCACB81" w14:textId="77777777" w:rsidR="00703261" w:rsidRDefault="00093076">
            <w:pPr>
              <w:pStyle w:val="TableParagraph"/>
              <w:spacing w:before="25"/>
              <w:ind w:left="208"/>
              <w:rPr>
                <w:sz w:val="24"/>
              </w:rPr>
            </w:pPr>
            <w:r>
              <w:rPr>
                <w:sz w:val="24"/>
              </w:rPr>
              <w:t>3</w:t>
            </w:r>
          </w:p>
        </w:tc>
        <w:tc>
          <w:tcPr>
            <w:tcW w:w="6293" w:type="dxa"/>
          </w:tcPr>
          <w:p w14:paraId="6AEE0680" w14:textId="77777777" w:rsidR="00703261" w:rsidRDefault="00093076">
            <w:pPr>
              <w:pStyle w:val="TableParagraph"/>
              <w:spacing w:before="25"/>
              <w:ind w:left="341"/>
              <w:rPr>
                <w:sz w:val="24"/>
              </w:rPr>
            </w:pPr>
            <w:r>
              <w:rPr>
                <w:sz w:val="24"/>
              </w:rPr>
              <w:t>Во</w:t>
            </w:r>
            <w:r>
              <w:rPr>
                <w:spacing w:val="-9"/>
                <w:sz w:val="24"/>
              </w:rPr>
              <w:t xml:space="preserve"> </w:t>
            </w:r>
            <w:r>
              <w:rPr>
                <w:sz w:val="24"/>
              </w:rPr>
              <w:t>что</w:t>
            </w:r>
            <w:r>
              <w:rPr>
                <w:spacing w:val="-10"/>
                <w:sz w:val="24"/>
              </w:rPr>
              <w:t xml:space="preserve"> </w:t>
            </w:r>
            <w:r>
              <w:rPr>
                <w:sz w:val="24"/>
              </w:rPr>
              <w:t>верят</w:t>
            </w:r>
            <w:r>
              <w:rPr>
                <w:spacing w:val="-7"/>
                <w:sz w:val="24"/>
              </w:rPr>
              <w:t xml:space="preserve"> </w:t>
            </w:r>
            <w:r>
              <w:rPr>
                <w:sz w:val="24"/>
              </w:rPr>
              <w:t>православные</w:t>
            </w:r>
            <w:r>
              <w:rPr>
                <w:spacing w:val="-11"/>
                <w:sz w:val="24"/>
              </w:rPr>
              <w:t xml:space="preserve"> </w:t>
            </w:r>
            <w:r>
              <w:rPr>
                <w:sz w:val="24"/>
              </w:rPr>
              <w:t>христиане</w:t>
            </w:r>
          </w:p>
        </w:tc>
        <w:tc>
          <w:tcPr>
            <w:tcW w:w="1382" w:type="dxa"/>
          </w:tcPr>
          <w:p w14:paraId="487C5941" w14:textId="77777777" w:rsidR="00703261" w:rsidRDefault="00093076">
            <w:pPr>
              <w:pStyle w:val="TableParagraph"/>
              <w:spacing w:before="25"/>
              <w:ind w:left="301"/>
              <w:rPr>
                <w:sz w:val="24"/>
              </w:rPr>
            </w:pPr>
            <w:r>
              <w:rPr>
                <w:sz w:val="24"/>
              </w:rPr>
              <w:t>4</w:t>
            </w:r>
          </w:p>
        </w:tc>
        <w:tc>
          <w:tcPr>
            <w:tcW w:w="1840" w:type="dxa"/>
          </w:tcPr>
          <w:p w14:paraId="6578FD16" w14:textId="77777777" w:rsidR="00703261" w:rsidRDefault="00703261">
            <w:pPr>
              <w:pStyle w:val="TableParagraph"/>
              <w:rPr>
                <w:sz w:val="24"/>
              </w:rPr>
            </w:pPr>
          </w:p>
        </w:tc>
        <w:tc>
          <w:tcPr>
            <w:tcW w:w="1908" w:type="dxa"/>
          </w:tcPr>
          <w:p w14:paraId="6D92131A" w14:textId="77777777" w:rsidR="00703261" w:rsidRDefault="00703261">
            <w:pPr>
              <w:pStyle w:val="TableParagraph"/>
              <w:rPr>
                <w:sz w:val="24"/>
              </w:rPr>
            </w:pPr>
          </w:p>
        </w:tc>
        <w:tc>
          <w:tcPr>
            <w:tcW w:w="2378" w:type="dxa"/>
          </w:tcPr>
          <w:p w14:paraId="17F3ABAF" w14:textId="77777777" w:rsidR="00703261" w:rsidRDefault="00703261">
            <w:pPr>
              <w:pStyle w:val="TableParagraph"/>
              <w:rPr>
                <w:sz w:val="24"/>
              </w:rPr>
            </w:pPr>
          </w:p>
        </w:tc>
      </w:tr>
      <w:tr w:rsidR="00703261" w14:paraId="758A64FE" w14:textId="77777777">
        <w:trPr>
          <w:trHeight w:val="676"/>
        </w:trPr>
        <w:tc>
          <w:tcPr>
            <w:tcW w:w="830" w:type="dxa"/>
          </w:tcPr>
          <w:p w14:paraId="072DA931" w14:textId="77777777" w:rsidR="00703261" w:rsidRDefault="00093076">
            <w:pPr>
              <w:pStyle w:val="TableParagraph"/>
              <w:spacing w:before="184"/>
              <w:ind w:left="208"/>
              <w:rPr>
                <w:sz w:val="24"/>
              </w:rPr>
            </w:pPr>
            <w:r>
              <w:rPr>
                <w:sz w:val="24"/>
              </w:rPr>
              <w:t>4</w:t>
            </w:r>
          </w:p>
        </w:tc>
        <w:tc>
          <w:tcPr>
            <w:tcW w:w="6293" w:type="dxa"/>
          </w:tcPr>
          <w:p w14:paraId="7DC07BAA" w14:textId="77777777" w:rsidR="00703261" w:rsidRDefault="00093076">
            <w:pPr>
              <w:pStyle w:val="TableParagraph"/>
              <w:spacing w:before="28" w:line="268" w:lineRule="auto"/>
              <w:ind w:left="341" w:right="870"/>
              <w:rPr>
                <w:sz w:val="24"/>
              </w:rPr>
            </w:pPr>
            <w:r>
              <w:rPr>
                <w:sz w:val="24"/>
              </w:rPr>
              <w:t>Добро</w:t>
            </w:r>
            <w:r>
              <w:rPr>
                <w:spacing w:val="37"/>
                <w:sz w:val="24"/>
              </w:rPr>
              <w:t xml:space="preserve"> </w:t>
            </w:r>
            <w:r>
              <w:rPr>
                <w:sz w:val="24"/>
              </w:rPr>
              <w:t>и</w:t>
            </w:r>
            <w:r>
              <w:rPr>
                <w:spacing w:val="36"/>
                <w:sz w:val="24"/>
              </w:rPr>
              <w:t xml:space="preserve"> </w:t>
            </w:r>
            <w:r>
              <w:rPr>
                <w:sz w:val="24"/>
              </w:rPr>
              <w:t>зло</w:t>
            </w:r>
            <w:r>
              <w:rPr>
                <w:spacing w:val="38"/>
                <w:sz w:val="24"/>
              </w:rPr>
              <w:t xml:space="preserve"> </w:t>
            </w:r>
            <w:r>
              <w:rPr>
                <w:sz w:val="24"/>
              </w:rPr>
              <w:t>в</w:t>
            </w:r>
            <w:r>
              <w:rPr>
                <w:spacing w:val="35"/>
                <w:sz w:val="24"/>
              </w:rPr>
              <w:t xml:space="preserve"> </w:t>
            </w:r>
            <w:r>
              <w:rPr>
                <w:sz w:val="24"/>
              </w:rPr>
              <w:t>православной</w:t>
            </w:r>
            <w:r>
              <w:rPr>
                <w:spacing w:val="39"/>
                <w:sz w:val="24"/>
              </w:rPr>
              <w:t xml:space="preserve"> </w:t>
            </w:r>
            <w:r>
              <w:rPr>
                <w:sz w:val="24"/>
              </w:rPr>
              <w:t>традиции.</w:t>
            </w:r>
            <w:r>
              <w:rPr>
                <w:spacing w:val="39"/>
                <w:sz w:val="24"/>
              </w:rPr>
              <w:t xml:space="preserve"> </w:t>
            </w:r>
            <w:r>
              <w:rPr>
                <w:sz w:val="24"/>
              </w:rPr>
              <w:t>Золотое</w:t>
            </w:r>
            <w:r>
              <w:rPr>
                <w:spacing w:val="-57"/>
                <w:sz w:val="24"/>
              </w:rPr>
              <w:t xml:space="preserve"> </w:t>
            </w:r>
            <w:r>
              <w:rPr>
                <w:sz w:val="24"/>
              </w:rPr>
              <w:t>правило</w:t>
            </w:r>
            <w:r>
              <w:rPr>
                <w:spacing w:val="-3"/>
                <w:sz w:val="24"/>
              </w:rPr>
              <w:t xml:space="preserve"> </w:t>
            </w:r>
            <w:r>
              <w:rPr>
                <w:sz w:val="24"/>
              </w:rPr>
              <w:t>нравственности.</w:t>
            </w:r>
            <w:r>
              <w:rPr>
                <w:spacing w:val="-1"/>
                <w:sz w:val="24"/>
              </w:rPr>
              <w:t xml:space="preserve"> </w:t>
            </w:r>
            <w:r>
              <w:rPr>
                <w:sz w:val="24"/>
              </w:rPr>
              <w:t>Любовь</w:t>
            </w:r>
            <w:r>
              <w:rPr>
                <w:spacing w:val="-3"/>
                <w:sz w:val="24"/>
              </w:rPr>
              <w:t xml:space="preserve"> </w:t>
            </w:r>
            <w:r>
              <w:rPr>
                <w:sz w:val="24"/>
              </w:rPr>
              <w:t>к</w:t>
            </w:r>
            <w:r>
              <w:rPr>
                <w:spacing w:val="-2"/>
                <w:sz w:val="24"/>
              </w:rPr>
              <w:t xml:space="preserve"> </w:t>
            </w:r>
            <w:r>
              <w:rPr>
                <w:sz w:val="24"/>
              </w:rPr>
              <w:t>ближнему</w:t>
            </w:r>
          </w:p>
        </w:tc>
        <w:tc>
          <w:tcPr>
            <w:tcW w:w="1382" w:type="dxa"/>
          </w:tcPr>
          <w:p w14:paraId="5C5511CE" w14:textId="77777777" w:rsidR="00703261" w:rsidRDefault="00093076">
            <w:pPr>
              <w:pStyle w:val="TableParagraph"/>
              <w:spacing w:before="184"/>
              <w:ind w:left="301"/>
              <w:rPr>
                <w:sz w:val="24"/>
              </w:rPr>
            </w:pPr>
            <w:r>
              <w:rPr>
                <w:sz w:val="24"/>
              </w:rPr>
              <w:t>4</w:t>
            </w:r>
          </w:p>
        </w:tc>
        <w:tc>
          <w:tcPr>
            <w:tcW w:w="1840" w:type="dxa"/>
          </w:tcPr>
          <w:p w14:paraId="4698FF27" w14:textId="77777777" w:rsidR="00703261" w:rsidRDefault="00703261">
            <w:pPr>
              <w:pStyle w:val="TableParagraph"/>
              <w:rPr>
                <w:sz w:val="24"/>
              </w:rPr>
            </w:pPr>
          </w:p>
        </w:tc>
        <w:tc>
          <w:tcPr>
            <w:tcW w:w="1908" w:type="dxa"/>
          </w:tcPr>
          <w:p w14:paraId="7681438C" w14:textId="77777777" w:rsidR="00703261" w:rsidRDefault="00703261">
            <w:pPr>
              <w:pStyle w:val="TableParagraph"/>
              <w:rPr>
                <w:sz w:val="24"/>
              </w:rPr>
            </w:pPr>
          </w:p>
        </w:tc>
        <w:tc>
          <w:tcPr>
            <w:tcW w:w="2378" w:type="dxa"/>
          </w:tcPr>
          <w:p w14:paraId="58093D88" w14:textId="77777777" w:rsidR="00703261" w:rsidRDefault="00703261">
            <w:pPr>
              <w:pStyle w:val="TableParagraph"/>
              <w:rPr>
                <w:sz w:val="24"/>
              </w:rPr>
            </w:pPr>
          </w:p>
        </w:tc>
      </w:tr>
      <w:tr w:rsidR="00703261" w14:paraId="469D02B2" w14:textId="77777777">
        <w:trPr>
          <w:trHeight w:val="362"/>
        </w:trPr>
        <w:tc>
          <w:tcPr>
            <w:tcW w:w="830" w:type="dxa"/>
          </w:tcPr>
          <w:p w14:paraId="59515544" w14:textId="77777777" w:rsidR="00703261" w:rsidRDefault="00093076">
            <w:pPr>
              <w:pStyle w:val="TableParagraph"/>
              <w:spacing w:before="28"/>
              <w:ind w:left="208"/>
              <w:rPr>
                <w:sz w:val="24"/>
              </w:rPr>
            </w:pPr>
            <w:r>
              <w:rPr>
                <w:sz w:val="24"/>
              </w:rPr>
              <w:t>5</w:t>
            </w:r>
          </w:p>
        </w:tc>
        <w:tc>
          <w:tcPr>
            <w:tcW w:w="6293" w:type="dxa"/>
          </w:tcPr>
          <w:p w14:paraId="2040E83F" w14:textId="77777777" w:rsidR="00703261" w:rsidRDefault="00093076">
            <w:pPr>
              <w:pStyle w:val="TableParagraph"/>
              <w:spacing w:before="28"/>
              <w:ind w:left="341"/>
              <w:rPr>
                <w:sz w:val="24"/>
              </w:rPr>
            </w:pPr>
            <w:r>
              <w:rPr>
                <w:sz w:val="24"/>
              </w:rPr>
              <w:t>Отношение</w:t>
            </w:r>
            <w:r>
              <w:rPr>
                <w:spacing w:val="-15"/>
                <w:sz w:val="24"/>
              </w:rPr>
              <w:t xml:space="preserve"> </w:t>
            </w:r>
            <w:r>
              <w:rPr>
                <w:sz w:val="24"/>
              </w:rPr>
              <w:t>к</w:t>
            </w:r>
            <w:r>
              <w:rPr>
                <w:spacing w:val="-12"/>
                <w:sz w:val="24"/>
              </w:rPr>
              <w:t xml:space="preserve"> </w:t>
            </w:r>
            <w:r>
              <w:rPr>
                <w:sz w:val="24"/>
              </w:rPr>
              <w:t>труду.</w:t>
            </w:r>
            <w:r>
              <w:rPr>
                <w:spacing w:val="-8"/>
                <w:sz w:val="24"/>
              </w:rPr>
              <w:t xml:space="preserve"> </w:t>
            </w:r>
            <w:r>
              <w:rPr>
                <w:sz w:val="24"/>
              </w:rPr>
              <w:t>Долг</w:t>
            </w:r>
            <w:r>
              <w:rPr>
                <w:spacing w:val="-13"/>
                <w:sz w:val="24"/>
              </w:rPr>
              <w:t xml:space="preserve"> </w:t>
            </w:r>
            <w:r>
              <w:rPr>
                <w:sz w:val="24"/>
              </w:rPr>
              <w:t>и</w:t>
            </w:r>
            <w:r>
              <w:rPr>
                <w:spacing w:val="-7"/>
                <w:sz w:val="24"/>
              </w:rPr>
              <w:t xml:space="preserve"> </w:t>
            </w:r>
            <w:r>
              <w:rPr>
                <w:sz w:val="24"/>
              </w:rPr>
              <w:t>ответственность</w:t>
            </w:r>
          </w:p>
        </w:tc>
        <w:tc>
          <w:tcPr>
            <w:tcW w:w="1382" w:type="dxa"/>
          </w:tcPr>
          <w:p w14:paraId="751A8ADB" w14:textId="77777777" w:rsidR="00703261" w:rsidRDefault="00093076">
            <w:pPr>
              <w:pStyle w:val="TableParagraph"/>
              <w:spacing w:before="28"/>
              <w:ind w:left="301"/>
              <w:rPr>
                <w:sz w:val="24"/>
              </w:rPr>
            </w:pPr>
            <w:r>
              <w:rPr>
                <w:sz w:val="24"/>
              </w:rPr>
              <w:t>2</w:t>
            </w:r>
          </w:p>
        </w:tc>
        <w:tc>
          <w:tcPr>
            <w:tcW w:w="1840" w:type="dxa"/>
          </w:tcPr>
          <w:p w14:paraId="164DE8D3" w14:textId="77777777" w:rsidR="00703261" w:rsidRDefault="00703261">
            <w:pPr>
              <w:pStyle w:val="TableParagraph"/>
              <w:rPr>
                <w:sz w:val="24"/>
              </w:rPr>
            </w:pPr>
          </w:p>
        </w:tc>
        <w:tc>
          <w:tcPr>
            <w:tcW w:w="1908" w:type="dxa"/>
          </w:tcPr>
          <w:p w14:paraId="45E9A478" w14:textId="77777777" w:rsidR="00703261" w:rsidRDefault="00703261">
            <w:pPr>
              <w:pStyle w:val="TableParagraph"/>
              <w:rPr>
                <w:sz w:val="24"/>
              </w:rPr>
            </w:pPr>
          </w:p>
        </w:tc>
        <w:tc>
          <w:tcPr>
            <w:tcW w:w="2378" w:type="dxa"/>
          </w:tcPr>
          <w:p w14:paraId="2F5763D1" w14:textId="77777777" w:rsidR="00703261" w:rsidRDefault="00703261">
            <w:pPr>
              <w:pStyle w:val="TableParagraph"/>
              <w:rPr>
                <w:sz w:val="24"/>
              </w:rPr>
            </w:pPr>
          </w:p>
        </w:tc>
      </w:tr>
      <w:tr w:rsidR="00703261" w14:paraId="6A596878" w14:textId="77777777">
        <w:trPr>
          <w:trHeight w:val="362"/>
        </w:trPr>
        <w:tc>
          <w:tcPr>
            <w:tcW w:w="830" w:type="dxa"/>
          </w:tcPr>
          <w:p w14:paraId="107D423B" w14:textId="77777777" w:rsidR="00703261" w:rsidRDefault="00093076">
            <w:pPr>
              <w:pStyle w:val="TableParagraph"/>
              <w:spacing w:before="28"/>
              <w:ind w:left="208"/>
              <w:rPr>
                <w:sz w:val="24"/>
              </w:rPr>
            </w:pPr>
            <w:r>
              <w:rPr>
                <w:sz w:val="24"/>
              </w:rPr>
              <w:t>6</w:t>
            </w:r>
          </w:p>
        </w:tc>
        <w:tc>
          <w:tcPr>
            <w:tcW w:w="6293" w:type="dxa"/>
          </w:tcPr>
          <w:p w14:paraId="30628390" w14:textId="77777777" w:rsidR="00703261" w:rsidRDefault="00093076">
            <w:pPr>
              <w:pStyle w:val="TableParagraph"/>
              <w:spacing w:before="28"/>
              <w:ind w:left="341"/>
              <w:rPr>
                <w:sz w:val="24"/>
              </w:rPr>
            </w:pPr>
            <w:r>
              <w:rPr>
                <w:sz w:val="24"/>
              </w:rPr>
              <w:t>Милосердие</w:t>
            </w:r>
            <w:r>
              <w:rPr>
                <w:spacing w:val="-14"/>
                <w:sz w:val="24"/>
              </w:rPr>
              <w:t xml:space="preserve"> </w:t>
            </w:r>
            <w:r>
              <w:rPr>
                <w:sz w:val="24"/>
              </w:rPr>
              <w:t>и</w:t>
            </w:r>
            <w:r>
              <w:rPr>
                <w:spacing w:val="-7"/>
                <w:sz w:val="24"/>
              </w:rPr>
              <w:t xml:space="preserve"> </w:t>
            </w:r>
            <w:r>
              <w:rPr>
                <w:sz w:val="24"/>
              </w:rPr>
              <w:t>сострадание</w:t>
            </w:r>
          </w:p>
        </w:tc>
        <w:tc>
          <w:tcPr>
            <w:tcW w:w="1382" w:type="dxa"/>
          </w:tcPr>
          <w:p w14:paraId="4E5DF2A5" w14:textId="77777777" w:rsidR="00703261" w:rsidRDefault="00093076">
            <w:pPr>
              <w:pStyle w:val="TableParagraph"/>
              <w:spacing w:before="28"/>
              <w:ind w:left="301"/>
              <w:rPr>
                <w:sz w:val="24"/>
              </w:rPr>
            </w:pPr>
            <w:r>
              <w:rPr>
                <w:sz w:val="24"/>
              </w:rPr>
              <w:t>2</w:t>
            </w:r>
          </w:p>
        </w:tc>
        <w:tc>
          <w:tcPr>
            <w:tcW w:w="1840" w:type="dxa"/>
          </w:tcPr>
          <w:p w14:paraId="05327ACA" w14:textId="77777777" w:rsidR="00703261" w:rsidRDefault="00703261">
            <w:pPr>
              <w:pStyle w:val="TableParagraph"/>
              <w:rPr>
                <w:sz w:val="24"/>
              </w:rPr>
            </w:pPr>
          </w:p>
        </w:tc>
        <w:tc>
          <w:tcPr>
            <w:tcW w:w="1908" w:type="dxa"/>
          </w:tcPr>
          <w:p w14:paraId="7C9D387F" w14:textId="77777777" w:rsidR="00703261" w:rsidRDefault="00703261">
            <w:pPr>
              <w:pStyle w:val="TableParagraph"/>
              <w:rPr>
                <w:sz w:val="24"/>
              </w:rPr>
            </w:pPr>
          </w:p>
        </w:tc>
        <w:tc>
          <w:tcPr>
            <w:tcW w:w="2378" w:type="dxa"/>
          </w:tcPr>
          <w:p w14:paraId="368D6B48" w14:textId="77777777" w:rsidR="00703261" w:rsidRDefault="00703261">
            <w:pPr>
              <w:pStyle w:val="TableParagraph"/>
              <w:rPr>
                <w:sz w:val="24"/>
              </w:rPr>
            </w:pPr>
          </w:p>
        </w:tc>
      </w:tr>
      <w:tr w:rsidR="00703261" w14:paraId="320BACCC" w14:textId="77777777">
        <w:trPr>
          <w:trHeight w:val="362"/>
        </w:trPr>
        <w:tc>
          <w:tcPr>
            <w:tcW w:w="830" w:type="dxa"/>
          </w:tcPr>
          <w:p w14:paraId="0309B018" w14:textId="77777777" w:rsidR="00703261" w:rsidRDefault="00093076">
            <w:pPr>
              <w:pStyle w:val="TableParagraph"/>
              <w:spacing w:before="28"/>
              <w:ind w:left="208"/>
              <w:rPr>
                <w:sz w:val="24"/>
              </w:rPr>
            </w:pPr>
            <w:r>
              <w:rPr>
                <w:sz w:val="24"/>
              </w:rPr>
              <w:t>7</w:t>
            </w:r>
          </w:p>
        </w:tc>
        <w:tc>
          <w:tcPr>
            <w:tcW w:w="6293" w:type="dxa"/>
          </w:tcPr>
          <w:p w14:paraId="25B53CCC" w14:textId="77777777" w:rsidR="00703261" w:rsidRDefault="00093076">
            <w:pPr>
              <w:pStyle w:val="TableParagraph"/>
              <w:spacing w:before="28"/>
              <w:ind w:left="341"/>
              <w:rPr>
                <w:sz w:val="24"/>
              </w:rPr>
            </w:pPr>
            <w:r>
              <w:rPr>
                <w:sz w:val="24"/>
              </w:rPr>
              <w:t>Православие</w:t>
            </w:r>
            <w:r>
              <w:rPr>
                <w:spacing w:val="-14"/>
                <w:sz w:val="24"/>
              </w:rPr>
              <w:t xml:space="preserve"> </w:t>
            </w:r>
            <w:r>
              <w:rPr>
                <w:sz w:val="24"/>
              </w:rPr>
              <w:t>в</w:t>
            </w:r>
            <w:r>
              <w:rPr>
                <w:spacing w:val="-12"/>
                <w:sz w:val="24"/>
              </w:rPr>
              <w:t xml:space="preserve"> </w:t>
            </w:r>
            <w:r>
              <w:rPr>
                <w:sz w:val="24"/>
              </w:rPr>
              <w:t>России</w:t>
            </w:r>
          </w:p>
        </w:tc>
        <w:tc>
          <w:tcPr>
            <w:tcW w:w="1382" w:type="dxa"/>
          </w:tcPr>
          <w:p w14:paraId="34EA1ACE" w14:textId="77777777" w:rsidR="00703261" w:rsidRDefault="00093076">
            <w:pPr>
              <w:pStyle w:val="TableParagraph"/>
              <w:spacing w:before="28"/>
              <w:ind w:left="301"/>
              <w:rPr>
                <w:sz w:val="24"/>
              </w:rPr>
            </w:pPr>
            <w:r>
              <w:rPr>
                <w:sz w:val="24"/>
              </w:rPr>
              <w:t>5</w:t>
            </w:r>
          </w:p>
        </w:tc>
        <w:tc>
          <w:tcPr>
            <w:tcW w:w="1840" w:type="dxa"/>
          </w:tcPr>
          <w:p w14:paraId="14132043" w14:textId="77777777" w:rsidR="00703261" w:rsidRDefault="00703261">
            <w:pPr>
              <w:pStyle w:val="TableParagraph"/>
              <w:rPr>
                <w:sz w:val="24"/>
              </w:rPr>
            </w:pPr>
          </w:p>
        </w:tc>
        <w:tc>
          <w:tcPr>
            <w:tcW w:w="1908" w:type="dxa"/>
          </w:tcPr>
          <w:p w14:paraId="3CC9727F" w14:textId="77777777" w:rsidR="00703261" w:rsidRDefault="00703261">
            <w:pPr>
              <w:pStyle w:val="TableParagraph"/>
              <w:rPr>
                <w:sz w:val="24"/>
              </w:rPr>
            </w:pPr>
          </w:p>
        </w:tc>
        <w:tc>
          <w:tcPr>
            <w:tcW w:w="2378" w:type="dxa"/>
          </w:tcPr>
          <w:p w14:paraId="173A48E8" w14:textId="77777777" w:rsidR="00703261" w:rsidRDefault="00703261">
            <w:pPr>
              <w:pStyle w:val="TableParagraph"/>
              <w:rPr>
                <w:sz w:val="24"/>
              </w:rPr>
            </w:pPr>
          </w:p>
        </w:tc>
      </w:tr>
      <w:tr w:rsidR="00703261" w14:paraId="02D8AEF2" w14:textId="77777777">
        <w:trPr>
          <w:trHeight w:val="362"/>
        </w:trPr>
        <w:tc>
          <w:tcPr>
            <w:tcW w:w="830" w:type="dxa"/>
          </w:tcPr>
          <w:p w14:paraId="04F0D0A6" w14:textId="77777777" w:rsidR="00703261" w:rsidRDefault="00093076">
            <w:pPr>
              <w:pStyle w:val="TableParagraph"/>
              <w:spacing w:before="28"/>
              <w:ind w:left="208"/>
              <w:rPr>
                <w:sz w:val="24"/>
              </w:rPr>
            </w:pPr>
            <w:r>
              <w:rPr>
                <w:sz w:val="24"/>
              </w:rPr>
              <w:t>8</w:t>
            </w:r>
          </w:p>
        </w:tc>
        <w:tc>
          <w:tcPr>
            <w:tcW w:w="6293" w:type="dxa"/>
          </w:tcPr>
          <w:p w14:paraId="25812F2C" w14:textId="77777777" w:rsidR="00703261" w:rsidRDefault="00093076">
            <w:pPr>
              <w:pStyle w:val="TableParagraph"/>
              <w:spacing w:before="28"/>
              <w:ind w:left="341"/>
              <w:rPr>
                <w:sz w:val="24"/>
              </w:rPr>
            </w:pPr>
            <w:r>
              <w:rPr>
                <w:sz w:val="24"/>
              </w:rPr>
              <w:t>Православный</w:t>
            </w:r>
            <w:r>
              <w:rPr>
                <w:spacing w:val="-10"/>
                <w:sz w:val="24"/>
              </w:rPr>
              <w:t xml:space="preserve"> </w:t>
            </w:r>
            <w:r>
              <w:rPr>
                <w:sz w:val="24"/>
              </w:rPr>
              <w:t>храм</w:t>
            </w:r>
            <w:r>
              <w:rPr>
                <w:spacing w:val="-15"/>
                <w:sz w:val="24"/>
              </w:rPr>
              <w:t xml:space="preserve"> </w:t>
            </w:r>
            <w:r>
              <w:rPr>
                <w:sz w:val="24"/>
              </w:rPr>
              <w:t>и</w:t>
            </w:r>
            <w:r>
              <w:rPr>
                <w:spacing w:val="-9"/>
                <w:sz w:val="24"/>
              </w:rPr>
              <w:t xml:space="preserve"> </w:t>
            </w:r>
            <w:r>
              <w:rPr>
                <w:sz w:val="24"/>
              </w:rPr>
              <w:t>другие</w:t>
            </w:r>
            <w:r>
              <w:rPr>
                <w:spacing w:val="-11"/>
                <w:sz w:val="24"/>
              </w:rPr>
              <w:t xml:space="preserve"> </w:t>
            </w:r>
            <w:r>
              <w:rPr>
                <w:sz w:val="24"/>
              </w:rPr>
              <w:t>святыни</w:t>
            </w:r>
          </w:p>
        </w:tc>
        <w:tc>
          <w:tcPr>
            <w:tcW w:w="1382" w:type="dxa"/>
          </w:tcPr>
          <w:p w14:paraId="67FB6DAB" w14:textId="77777777" w:rsidR="00703261" w:rsidRDefault="00093076">
            <w:pPr>
              <w:pStyle w:val="TableParagraph"/>
              <w:spacing w:before="28"/>
              <w:ind w:left="301"/>
              <w:rPr>
                <w:sz w:val="24"/>
              </w:rPr>
            </w:pPr>
            <w:r>
              <w:rPr>
                <w:sz w:val="24"/>
              </w:rPr>
              <w:t>3</w:t>
            </w:r>
          </w:p>
        </w:tc>
        <w:tc>
          <w:tcPr>
            <w:tcW w:w="1840" w:type="dxa"/>
          </w:tcPr>
          <w:p w14:paraId="33AB2C49" w14:textId="77777777" w:rsidR="00703261" w:rsidRDefault="00703261">
            <w:pPr>
              <w:pStyle w:val="TableParagraph"/>
              <w:rPr>
                <w:sz w:val="24"/>
              </w:rPr>
            </w:pPr>
          </w:p>
        </w:tc>
        <w:tc>
          <w:tcPr>
            <w:tcW w:w="1908" w:type="dxa"/>
          </w:tcPr>
          <w:p w14:paraId="48CECD54" w14:textId="77777777" w:rsidR="00703261" w:rsidRDefault="00703261">
            <w:pPr>
              <w:pStyle w:val="TableParagraph"/>
              <w:rPr>
                <w:sz w:val="24"/>
              </w:rPr>
            </w:pPr>
          </w:p>
        </w:tc>
        <w:tc>
          <w:tcPr>
            <w:tcW w:w="2378" w:type="dxa"/>
          </w:tcPr>
          <w:p w14:paraId="40A7DD11" w14:textId="77777777" w:rsidR="00703261" w:rsidRDefault="00703261">
            <w:pPr>
              <w:pStyle w:val="TableParagraph"/>
              <w:rPr>
                <w:sz w:val="24"/>
              </w:rPr>
            </w:pPr>
          </w:p>
        </w:tc>
      </w:tr>
      <w:tr w:rsidR="00703261" w14:paraId="589CE5DD" w14:textId="77777777">
        <w:trPr>
          <w:trHeight w:val="1269"/>
        </w:trPr>
        <w:tc>
          <w:tcPr>
            <w:tcW w:w="830" w:type="dxa"/>
          </w:tcPr>
          <w:p w14:paraId="4DBC1E41" w14:textId="77777777" w:rsidR="00703261" w:rsidRDefault="00703261">
            <w:pPr>
              <w:pStyle w:val="TableParagraph"/>
              <w:spacing w:before="11"/>
              <w:rPr>
                <w:b/>
                <w:sz w:val="29"/>
              </w:rPr>
            </w:pPr>
          </w:p>
          <w:p w14:paraId="44E18120" w14:textId="77777777" w:rsidR="00703261" w:rsidRDefault="00093076">
            <w:pPr>
              <w:pStyle w:val="TableParagraph"/>
              <w:ind w:left="208"/>
              <w:rPr>
                <w:sz w:val="24"/>
              </w:rPr>
            </w:pPr>
            <w:r>
              <w:rPr>
                <w:sz w:val="24"/>
              </w:rPr>
              <w:t>9</w:t>
            </w:r>
          </w:p>
        </w:tc>
        <w:tc>
          <w:tcPr>
            <w:tcW w:w="6293" w:type="dxa"/>
          </w:tcPr>
          <w:p w14:paraId="1A238D7B" w14:textId="77777777" w:rsidR="00703261" w:rsidRDefault="00093076">
            <w:pPr>
              <w:pStyle w:val="TableParagraph"/>
              <w:spacing w:before="28" w:line="276" w:lineRule="auto"/>
              <w:ind w:left="341" w:right="99"/>
              <w:jc w:val="both"/>
              <w:rPr>
                <w:sz w:val="24"/>
              </w:rPr>
            </w:pPr>
            <w:r>
              <w:rPr>
                <w:sz w:val="24"/>
              </w:rPr>
              <w:t>Символический</w:t>
            </w:r>
            <w:r>
              <w:rPr>
                <w:spacing w:val="1"/>
                <w:sz w:val="24"/>
              </w:rPr>
              <w:t xml:space="preserve"> </w:t>
            </w:r>
            <w:r>
              <w:rPr>
                <w:sz w:val="24"/>
              </w:rPr>
              <w:t>язык</w:t>
            </w:r>
            <w:r>
              <w:rPr>
                <w:spacing w:val="1"/>
                <w:sz w:val="24"/>
              </w:rPr>
              <w:t xml:space="preserve"> </w:t>
            </w:r>
            <w:r>
              <w:rPr>
                <w:sz w:val="24"/>
              </w:rPr>
              <w:t>православной</w:t>
            </w:r>
            <w:r>
              <w:rPr>
                <w:spacing w:val="1"/>
                <w:sz w:val="24"/>
              </w:rPr>
              <w:t xml:space="preserve"> </w:t>
            </w:r>
            <w:r>
              <w:rPr>
                <w:sz w:val="24"/>
              </w:rPr>
              <w:t>культуры:</w:t>
            </w:r>
            <w:r>
              <w:rPr>
                <w:spacing w:val="-57"/>
                <w:sz w:val="24"/>
              </w:rPr>
              <w:t xml:space="preserve"> </w:t>
            </w:r>
            <w:r>
              <w:rPr>
                <w:sz w:val="24"/>
              </w:rPr>
              <w:t>христианское</w:t>
            </w:r>
            <w:r>
              <w:rPr>
                <w:spacing w:val="1"/>
                <w:sz w:val="24"/>
              </w:rPr>
              <w:t xml:space="preserve"> </w:t>
            </w:r>
            <w:r>
              <w:rPr>
                <w:sz w:val="24"/>
              </w:rPr>
              <w:t>искусство</w:t>
            </w:r>
            <w:r>
              <w:rPr>
                <w:spacing w:val="1"/>
                <w:sz w:val="24"/>
              </w:rPr>
              <w:t xml:space="preserve"> </w:t>
            </w:r>
            <w:r>
              <w:rPr>
                <w:sz w:val="24"/>
              </w:rPr>
              <w:t>(иконы,</w:t>
            </w:r>
            <w:r>
              <w:rPr>
                <w:spacing w:val="1"/>
                <w:sz w:val="24"/>
              </w:rPr>
              <w:t xml:space="preserve"> </w:t>
            </w:r>
            <w:r>
              <w:rPr>
                <w:sz w:val="24"/>
              </w:rPr>
              <w:t>фрески,</w:t>
            </w:r>
            <w:r>
              <w:rPr>
                <w:spacing w:val="1"/>
                <w:sz w:val="24"/>
              </w:rPr>
              <w:t xml:space="preserve"> </w:t>
            </w:r>
            <w:r>
              <w:rPr>
                <w:sz w:val="24"/>
              </w:rPr>
              <w:t>церковное</w:t>
            </w:r>
            <w:r>
              <w:rPr>
                <w:spacing w:val="1"/>
                <w:sz w:val="24"/>
              </w:rPr>
              <w:t xml:space="preserve"> </w:t>
            </w:r>
            <w:r>
              <w:rPr>
                <w:sz w:val="24"/>
              </w:rPr>
              <w:t>пение,</w:t>
            </w:r>
            <w:r>
              <w:rPr>
                <w:spacing w:val="-1"/>
                <w:sz w:val="24"/>
              </w:rPr>
              <w:t xml:space="preserve"> </w:t>
            </w:r>
            <w:r>
              <w:rPr>
                <w:sz w:val="24"/>
              </w:rPr>
              <w:t>прикладное</w:t>
            </w:r>
            <w:r>
              <w:rPr>
                <w:spacing w:val="-1"/>
                <w:sz w:val="24"/>
              </w:rPr>
              <w:t xml:space="preserve"> </w:t>
            </w:r>
            <w:r>
              <w:rPr>
                <w:sz w:val="24"/>
              </w:rPr>
              <w:t>искусство),</w:t>
            </w:r>
          </w:p>
          <w:p w14:paraId="60F76DE4" w14:textId="77777777" w:rsidR="00703261" w:rsidRDefault="00093076">
            <w:pPr>
              <w:pStyle w:val="TableParagraph"/>
              <w:spacing w:line="270" w:lineRule="exact"/>
              <w:ind w:left="341"/>
              <w:jc w:val="both"/>
              <w:rPr>
                <w:sz w:val="24"/>
              </w:rPr>
            </w:pPr>
            <w:r>
              <w:rPr>
                <w:spacing w:val="-1"/>
                <w:sz w:val="24"/>
              </w:rPr>
              <w:t>православный</w:t>
            </w:r>
            <w:r>
              <w:rPr>
                <w:spacing w:val="-12"/>
                <w:sz w:val="24"/>
              </w:rPr>
              <w:t xml:space="preserve"> </w:t>
            </w:r>
            <w:r>
              <w:rPr>
                <w:spacing w:val="-1"/>
                <w:sz w:val="24"/>
              </w:rPr>
              <w:t>календарь.</w:t>
            </w:r>
            <w:r>
              <w:rPr>
                <w:spacing w:val="-12"/>
                <w:sz w:val="24"/>
              </w:rPr>
              <w:t xml:space="preserve"> </w:t>
            </w:r>
            <w:r>
              <w:rPr>
                <w:sz w:val="24"/>
              </w:rPr>
              <w:t>Праздники</w:t>
            </w:r>
          </w:p>
        </w:tc>
        <w:tc>
          <w:tcPr>
            <w:tcW w:w="1382" w:type="dxa"/>
          </w:tcPr>
          <w:p w14:paraId="0F3FA53D" w14:textId="77777777" w:rsidR="00703261" w:rsidRDefault="00703261">
            <w:pPr>
              <w:pStyle w:val="TableParagraph"/>
              <w:spacing w:before="11"/>
              <w:rPr>
                <w:b/>
                <w:sz w:val="29"/>
              </w:rPr>
            </w:pPr>
          </w:p>
          <w:p w14:paraId="17B2CDBC" w14:textId="77777777" w:rsidR="00703261" w:rsidRDefault="00093076">
            <w:pPr>
              <w:pStyle w:val="TableParagraph"/>
              <w:ind w:left="301"/>
              <w:rPr>
                <w:sz w:val="24"/>
              </w:rPr>
            </w:pPr>
            <w:r>
              <w:rPr>
                <w:sz w:val="24"/>
              </w:rPr>
              <w:t>6</w:t>
            </w:r>
          </w:p>
        </w:tc>
        <w:tc>
          <w:tcPr>
            <w:tcW w:w="1840" w:type="dxa"/>
          </w:tcPr>
          <w:p w14:paraId="418B5E18" w14:textId="77777777" w:rsidR="00703261" w:rsidRDefault="00703261">
            <w:pPr>
              <w:pStyle w:val="TableParagraph"/>
              <w:rPr>
                <w:sz w:val="24"/>
              </w:rPr>
            </w:pPr>
          </w:p>
        </w:tc>
        <w:tc>
          <w:tcPr>
            <w:tcW w:w="1908" w:type="dxa"/>
          </w:tcPr>
          <w:p w14:paraId="1AA58C6C" w14:textId="77777777" w:rsidR="00703261" w:rsidRDefault="00703261">
            <w:pPr>
              <w:pStyle w:val="TableParagraph"/>
              <w:rPr>
                <w:sz w:val="24"/>
              </w:rPr>
            </w:pPr>
          </w:p>
        </w:tc>
        <w:tc>
          <w:tcPr>
            <w:tcW w:w="2378" w:type="dxa"/>
          </w:tcPr>
          <w:p w14:paraId="5C08CC92" w14:textId="77777777" w:rsidR="00703261" w:rsidRDefault="00703261">
            <w:pPr>
              <w:pStyle w:val="TableParagraph"/>
              <w:rPr>
                <w:sz w:val="24"/>
              </w:rPr>
            </w:pPr>
          </w:p>
        </w:tc>
      </w:tr>
      <w:tr w:rsidR="00703261" w14:paraId="22DC557C" w14:textId="77777777">
        <w:trPr>
          <w:trHeight w:val="362"/>
        </w:trPr>
        <w:tc>
          <w:tcPr>
            <w:tcW w:w="830" w:type="dxa"/>
          </w:tcPr>
          <w:p w14:paraId="162B2D8C" w14:textId="77777777" w:rsidR="00703261" w:rsidRDefault="00093076">
            <w:pPr>
              <w:pStyle w:val="TableParagraph"/>
              <w:spacing w:before="28"/>
              <w:ind w:left="208"/>
              <w:rPr>
                <w:sz w:val="24"/>
              </w:rPr>
            </w:pPr>
            <w:r>
              <w:rPr>
                <w:sz w:val="24"/>
              </w:rPr>
              <w:t>10</w:t>
            </w:r>
          </w:p>
        </w:tc>
        <w:tc>
          <w:tcPr>
            <w:tcW w:w="6293" w:type="dxa"/>
          </w:tcPr>
          <w:p w14:paraId="117F1AAB" w14:textId="77777777" w:rsidR="00703261" w:rsidRDefault="00093076">
            <w:pPr>
              <w:pStyle w:val="TableParagraph"/>
              <w:spacing w:before="28"/>
              <w:ind w:left="341"/>
              <w:rPr>
                <w:sz w:val="24"/>
              </w:rPr>
            </w:pPr>
            <w:r>
              <w:rPr>
                <w:sz w:val="24"/>
              </w:rPr>
              <w:t>Христианская</w:t>
            </w:r>
            <w:r>
              <w:rPr>
                <w:spacing w:val="-10"/>
                <w:sz w:val="24"/>
              </w:rPr>
              <w:t xml:space="preserve"> </w:t>
            </w:r>
            <w:r>
              <w:rPr>
                <w:sz w:val="24"/>
              </w:rPr>
              <w:t>семья</w:t>
            </w:r>
            <w:r>
              <w:rPr>
                <w:spacing w:val="-11"/>
                <w:sz w:val="24"/>
              </w:rPr>
              <w:t xml:space="preserve"> </w:t>
            </w:r>
            <w:r>
              <w:rPr>
                <w:sz w:val="24"/>
              </w:rPr>
              <w:t>и</w:t>
            </w:r>
            <w:r>
              <w:rPr>
                <w:spacing w:val="-10"/>
                <w:sz w:val="24"/>
              </w:rPr>
              <w:t xml:space="preserve"> </w:t>
            </w:r>
            <w:r>
              <w:rPr>
                <w:sz w:val="24"/>
              </w:rPr>
              <w:t>еѐ</w:t>
            </w:r>
            <w:r>
              <w:rPr>
                <w:spacing w:val="-13"/>
                <w:sz w:val="24"/>
              </w:rPr>
              <w:t xml:space="preserve"> </w:t>
            </w:r>
            <w:r>
              <w:rPr>
                <w:sz w:val="24"/>
              </w:rPr>
              <w:t>ценности</w:t>
            </w:r>
          </w:p>
        </w:tc>
        <w:tc>
          <w:tcPr>
            <w:tcW w:w="1382" w:type="dxa"/>
          </w:tcPr>
          <w:p w14:paraId="542EDE8C" w14:textId="77777777" w:rsidR="00703261" w:rsidRDefault="00093076">
            <w:pPr>
              <w:pStyle w:val="TableParagraph"/>
              <w:spacing w:before="28"/>
              <w:ind w:left="301"/>
              <w:rPr>
                <w:sz w:val="24"/>
              </w:rPr>
            </w:pPr>
            <w:r>
              <w:rPr>
                <w:sz w:val="24"/>
              </w:rPr>
              <w:t>3</w:t>
            </w:r>
          </w:p>
        </w:tc>
        <w:tc>
          <w:tcPr>
            <w:tcW w:w="1840" w:type="dxa"/>
          </w:tcPr>
          <w:p w14:paraId="251C8531" w14:textId="77777777" w:rsidR="00703261" w:rsidRDefault="00703261">
            <w:pPr>
              <w:pStyle w:val="TableParagraph"/>
              <w:rPr>
                <w:sz w:val="24"/>
              </w:rPr>
            </w:pPr>
          </w:p>
        </w:tc>
        <w:tc>
          <w:tcPr>
            <w:tcW w:w="1908" w:type="dxa"/>
          </w:tcPr>
          <w:p w14:paraId="522E6498" w14:textId="77777777" w:rsidR="00703261" w:rsidRDefault="00703261">
            <w:pPr>
              <w:pStyle w:val="TableParagraph"/>
              <w:rPr>
                <w:sz w:val="24"/>
              </w:rPr>
            </w:pPr>
          </w:p>
        </w:tc>
        <w:tc>
          <w:tcPr>
            <w:tcW w:w="2378" w:type="dxa"/>
          </w:tcPr>
          <w:p w14:paraId="58D5F31C" w14:textId="77777777" w:rsidR="00703261" w:rsidRDefault="00703261">
            <w:pPr>
              <w:pStyle w:val="TableParagraph"/>
              <w:rPr>
                <w:sz w:val="24"/>
              </w:rPr>
            </w:pPr>
          </w:p>
        </w:tc>
      </w:tr>
      <w:tr w:rsidR="00703261" w14:paraId="18DF6103" w14:textId="77777777">
        <w:trPr>
          <w:trHeight w:val="1223"/>
        </w:trPr>
        <w:tc>
          <w:tcPr>
            <w:tcW w:w="830" w:type="dxa"/>
          </w:tcPr>
          <w:p w14:paraId="79C8477E" w14:textId="77777777" w:rsidR="00703261" w:rsidRDefault="00093076">
            <w:pPr>
              <w:pStyle w:val="TableParagraph"/>
              <w:spacing w:before="184"/>
              <w:ind w:left="208"/>
              <w:rPr>
                <w:sz w:val="24"/>
              </w:rPr>
            </w:pPr>
            <w:r>
              <w:rPr>
                <w:sz w:val="24"/>
              </w:rPr>
              <w:t>11</w:t>
            </w:r>
          </w:p>
        </w:tc>
        <w:tc>
          <w:tcPr>
            <w:tcW w:w="6293" w:type="dxa"/>
          </w:tcPr>
          <w:p w14:paraId="136B97A0" w14:textId="77777777" w:rsidR="00703261" w:rsidRDefault="00093076">
            <w:pPr>
              <w:pStyle w:val="TableParagraph"/>
              <w:tabs>
                <w:tab w:val="left" w:pos="1486"/>
                <w:tab w:val="left" w:pos="1954"/>
                <w:tab w:val="left" w:pos="3259"/>
                <w:tab w:val="left" w:pos="3711"/>
              </w:tabs>
              <w:spacing w:before="28"/>
              <w:ind w:left="341"/>
              <w:rPr>
                <w:sz w:val="24"/>
              </w:rPr>
            </w:pPr>
            <w:r>
              <w:rPr>
                <w:sz w:val="24"/>
              </w:rPr>
              <w:t>Любовь</w:t>
            </w:r>
            <w:r>
              <w:rPr>
                <w:sz w:val="24"/>
              </w:rPr>
              <w:tab/>
              <w:t>и</w:t>
            </w:r>
            <w:r>
              <w:rPr>
                <w:sz w:val="24"/>
              </w:rPr>
              <w:tab/>
              <w:t>уважение</w:t>
            </w:r>
            <w:r>
              <w:rPr>
                <w:sz w:val="24"/>
              </w:rPr>
              <w:tab/>
              <w:t>к</w:t>
            </w:r>
            <w:r>
              <w:rPr>
                <w:sz w:val="24"/>
              </w:rPr>
              <w:tab/>
              <w:t>Отечеству.</w:t>
            </w:r>
          </w:p>
          <w:p w14:paraId="21A48981" w14:textId="77777777" w:rsidR="00703261" w:rsidRDefault="00093076">
            <w:pPr>
              <w:pStyle w:val="TableParagraph"/>
              <w:spacing w:before="33" w:line="266" w:lineRule="auto"/>
              <w:ind w:left="341" w:right="1105" w:firstLine="1144"/>
              <w:rPr>
                <w:sz w:val="24"/>
              </w:rPr>
            </w:pPr>
            <w:r>
              <w:rPr>
                <w:sz w:val="24"/>
              </w:rPr>
              <w:t>Патриотизм</w:t>
            </w:r>
            <w:r>
              <w:rPr>
                <w:spacing w:val="-14"/>
                <w:sz w:val="24"/>
              </w:rPr>
              <w:t xml:space="preserve"> </w:t>
            </w:r>
            <w:r>
              <w:rPr>
                <w:sz w:val="24"/>
              </w:rPr>
              <w:t>многонационального</w:t>
            </w:r>
            <w:r>
              <w:rPr>
                <w:spacing w:val="48"/>
                <w:sz w:val="24"/>
              </w:rPr>
              <w:t xml:space="preserve"> </w:t>
            </w:r>
            <w:r>
              <w:rPr>
                <w:sz w:val="24"/>
              </w:rPr>
              <w:t>и</w:t>
            </w:r>
            <w:r>
              <w:rPr>
                <w:spacing w:val="-57"/>
                <w:sz w:val="24"/>
              </w:rPr>
              <w:t xml:space="preserve"> </w:t>
            </w:r>
            <w:r>
              <w:rPr>
                <w:sz w:val="24"/>
              </w:rPr>
              <w:t>многоконфессионального</w:t>
            </w:r>
            <w:r>
              <w:rPr>
                <w:spacing w:val="13"/>
                <w:sz w:val="24"/>
              </w:rPr>
              <w:t xml:space="preserve"> </w:t>
            </w:r>
            <w:r>
              <w:rPr>
                <w:sz w:val="24"/>
              </w:rPr>
              <w:t>народа</w:t>
            </w:r>
          </w:p>
          <w:p w14:paraId="403BCC11" w14:textId="77777777" w:rsidR="00703261" w:rsidRDefault="00093076">
            <w:pPr>
              <w:pStyle w:val="TableParagraph"/>
              <w:spacing w:line="254" w:lineRule="exact"/>
              <w:ind w:left="341"/>
              <w:rPr>
                <w:sz w:val="24"/>
              </w:rPr>
            </w:pPr>
            <w:r>
              <w:rPr>
                <w:sz w:val="24"/>
              </w:rPr>
              <w:t>России</w:t>
            </w:r>
          </w:p>
        </w:tc>
        <w:tc>
          <w:tcPr>
            <w:tcW w:w="1382" w:type="dxa"/>
          </w:tcPr>
          <w:p w14:paraId="5110767A" w14:textId="77777777" w:rsidR="00703261" w:rsidRDefault="00093076">
            <w:pPr>
              <w:pStyle w:val="TableParagraph"/>
              <w:spacing w:before="184"/>
              <w:ind w:left="301"/>
              <w:rPr>
                <w:sz w:val="24"/>
              </w:rPr>
            </w:pPr>
            <w:r>
              <w:rPr>
                <w:sz w:val="24"/>
              </w:rPr>
              <w:t>2</w:t>
            </w:r>
          </w:p>
        </w:tc>
        <w:tc>
          <w:tcPr>
            <w:tcW w:w="1840" w:type="dxa"/>
          </w:tcPr>
          <w:p w14:paraId="7F9DF90A" w14:textId="77777777" w:rsidR="00703261" w:rsidRDefault="00703261">
            <w:pPr>
              <w:pStyle w:val="TableParagraph"/>
              <w:rPr>
                <w:sz w:val="24"/>
              </w:rPr>
            </w:pPr>
          </w:p>
        </w:tc>
        <w:tc>
          <w:tcPr>
            <w:tcW w:w="1908" w:type="dxa"/>
          </w:tcPr>
          <w:p w14:paraId="6A67E2DA" w14:textId="77777777" w:rsidR="00703261" w:rsidRDefault="00703261">
            <w:pPr>
              <w:pStyle w:val="TableParagraph"/>
              <w:rPr>
                <w:sz w:val="24"/>
              </w:rPr>
            </w:pPr>
          </w:p>
        </w:tc>
        <w:tc>
          <w:tcPr>
            <w:tcW w:w="2378" w:type="dxa"/>
          </w:tcPr>
          <w:p w14:paraId="2E76A687" w14:textId="77777777" w:rsidR="00703261" w:rsidRDefault="00703261">
            <w:pPr>
              <w:pStyle w:val="TableParagraph"/>
              <w:rPr>
                <w:sz w:val="24"/>
              </w:rPr>
            </w:pPr>
          </w:p>
        </w:tc>
      </w:tr>
      <w:tr w:rsidR="00703261" w14:paraId="0C5E8C75" w14:textId="77777777">
        <w:trPr>
          <w:trHeight w:val="551"/>
        </w:trPr>
        <w:tc>
          <w:tcPr>
            <w:tcW w:w="7123" w:type="dxa"/>
            <w:gridSpan w:val="2"/>
          </w:tcPr>
          <w:p w14:paraId="4C996D02" w14:textId="77777777" w:rsidR="00703261" w:rsidRDefault="00093076">
            <w:pPr>
              <w:pStyle w:val="TableParagraph"/>
              <w:spacing w:before="123"/>
              <w:ind w:left="343"/>
              <w:rPr>
                <w:sz w:val="24"/>
              </w:rPr>
            </w:pPr>
            <w:r>
              <w:rPr>
                <w:sz w:val="24"/>
              </w:rPr>
              <w:t>ОБЩЕЕ</w:t>
            </w:r>
            <w:r>
              <w:rPr>
                <w:spacing w:val="-13"/>
                <w:sz w:val="24"/>
              </w:rPr>
              <w:t xml:space="preserve"> </w:t>
            </w:r>
            <w:r>
              <w:rPr>
                <w:sz w:val="24"/>
              </w:rPr>
              <w:t>КОЛИЧЕСТВО</w:t>
            </w:r>
            <w:r>
              <w:rPr>
                <w:spacing w:val="-12"/>
                <w:sz w:val="24"/>
              </w:rPr>
              <w:t xml:space="preserve"> </w:t>
            </w:r>
            <w:r>
              <w:rPr>
                <w:sz w:val="24"/>
              </w:rPr>
              <w:t>ЧАСОВ</w:t>
            </w:r>
            <w:r>
              <w:rPr>
                <w:spacing w:val="-14"/>
                <w:sz w:val="24"/>
              </w:rPr>
              <w:t xml:space="preserve"> </w:t>
            </w:r>
            <w:r>
              <w:rPr>
                <w:sz w:val="24"/>
              </w:rPr>
              <w:t>ПО</w:t>
            </w:r>
            <w:r>
              <w:rPr>
                <w:spacing w:val="-8"/>
                <w:sz w:val="24"/>
              </w:rPr>
              <w:t xml:space="preserve"> </w:t>
            </w:r>
            <w:r>
              <w:rPr>
                <w:sz w:val="24"/>
              </w:rPr>
              <w:t>ПРОГРАММЕ</w:t>
            </w:r>
          </w:p>
        </w:tc>
        <w:tc>
          <w:tcPr>
            <w:tcW w:w="1382" w:type="dxa"/>
          </w:tcPr>
          <w:p w14:paraId="34F7B30E" w14:textId="77777777" w:rsidR="00703261" w:rsidRDefault="00093076">
            <w:pPr>
              <w:pStyle w:val="TableParagraph"/>
              <w:spacing w:before="123"/>
              <w:ind w:left="301"/>
              <w:rPr>
                <w:sz w:val="24"/>
              </w:rPr>
            </w:pPr>
            <w:r>
              <w:rPr>
                <w:sz w:val="24"/>
              </w:rPr>
              <w:t>34</w:t>
            </w:r>
          </w:p>
        </w:tc>
        <w:tc>
          <w:tcPr>
            <w:tcW w:w="1840" w:type="dxa"/>
          </w:tcPr>
          <w:p w14:paraId="1D9CE4F3" w14:textId="77777777" w:rsidR="00703261" w:rsidRDefault="00093076">
            <w:pPr>
              <w:pStyle w:val="TableParagraph"/>
              <w:spacing w:before="123"/>
              <w:ind w:left="304"/>
              <w:rPr>
                <w:sz w:val="24"/>
              </w:rPr>
            </w:pPr>
            <w:r>
              <w:rPr>
                <w:sz w:val="24"/>
              </w:rPr>
              <w:t>0</w:t>
            </w:r>
          </w:p>
        </w:tc>
        <w:tc>
          <w:tcPr>
            <w:tcW w:w="1908" w:type="dxa"/>
          </w:tcPr>
          <w:p w14:paraId="2707EEFC" w14:textId="77777777" w:rsidR="00703261" w:rsidRDefault="00093076">
            <w:pPr>
              <w:pStyle w:val="TableParagraph"/>
              <w:spacing w:before="123"/>
              <w:ind w:left="309"/>
              <w:rPr>
                <w:sz w:val="24"/>
              </w:rPr>
            </w:pPr>
            <w:r>
              <w:rPr>
                <w:sz w:val="24"/>
              </w:rPr>
              <w:t>0</w:t>
            </w:r>
          </w:p>
        </w:tc>
        <w:tc>
          <w:tcPr>
            <w:tcW w:w="2378" w:type="dxa"/>
          </w:tcPr>
          <w:p w14:paraId="7667EF91" w14:textId="77777777" w:rsidR="00703261" w:rsidRDefault="00703261">
            <w:pPr>
              <w:pStyle w:val="TableParagraph"/>
              <w:rPr>
                <w:sz w:val="24"/>
              </w:rPr>
            </w:pPr>
          </w:p>
        </w:tc>
      </w:tr>
    </w:tbl>
    <w:p w14:paraId="223F24DF" w14:textId="77777777" w:rsidR="00703261" w:rsidRDefault="00703261">
      <w:pPr>
        <w:pStyle w:val="a3"/>
        <w:jc w:val="left"/>
        <w:rPr>
          <w:b/>
          <w:sz w:val="26"/>
        </w:rPr>
      </w:pPr>
    </w:p>
    <w:p w14:paraId="6B76339C" w14:textId="77777777" w:rsidR="00703261" w:rsidRDefault="00093076">
      <w:pPr>
        <w:spacing w:before="175"/>
        <w:ind w:right="112"/>
        <w:jc w:val="right"/>
      </w:pPr>
      <w:r>
        <w:t>160</w:t>
      </w:r>
    </w:p>
    <w:p w14:paraId="30A6D525" w14:textId="77777777" w:rsidR="00703261" w:rsidRDefault="00703261">
      <w:pPr>
        <w:jc w:val="right"/>
        <w:sectPr w:rsidR="00703261">
          <w:footerReference w:type="default" r:id="rId273"/>
          <w:pgSz w:w="16860" w:h="11930" w:orient="landscape"/>
          <w:pgMar w:top="620" w:right="760" w:bottom="280" w:left="740" w:header="0" w:footer="0" w:gutter="0"/>
          <w:cols w:space="720"/>
        </w:sectPr>
      </w:pPr>
    </w:p>
    <w:p w14:paraId="0B4BAE75" w14:textId="77777777" w:rsidR="00703261" w:rsidRDefault="00B2617F">
      <w:pPr>
        <w:pStyle w:val="3"/>
        <w:spacing w:before="78"/>
        <w:ind w:left="112"/>
      </w:pPr>
      <w:r>
        <w:lastRenderedPageBreak/>
        <w:pict w14:anchorId="43B68EFC">
          <v:rect id="_x0000_s1049" style="position:absolute;left:0;text-align:left;margin-left:33.95pt;margin-top:18.9pt;width:534.6pt;height:.5pt;z-index:15730688;mso-position-horizontal-relative:page" fillcolor="black" stroked="f">
            <w10:wrap anchorx="page"/>
          </v:rect>
        </w:pict>
      </w:r>
      <w:bookmarkStart w:id="13" w:name="_bookmark12"/>
      <w:bookmarkEnd w:id="13"/>
      <w:r w:rsidR="00093076">
        <w:rPr>
          <w:spacing w:val="-6"/>
        </w:rPr>
        <w:t>Рабочая</w:t>
      </w:r>
      <w:r w:rsidR="00093076">
        <w:rPr>
          <w:spacing w:val="-27"/>
        </w:rPr>
        <w:t xml:space="preserve"> </w:t>
      </w:r>
      <w:r w:rsidR="00093076">
        <w:rPr>
          <w:spacing w:val="-6"/>
        </w:rPr>
        <w:t>программа</w:t>
      </w:r>
      <w:r w:rsidR="00093076">
        <w:rPr>
          <w:spacing w:val="-17"/>
        </w:rPr>
        <w:t xml:space="preserve"> </w:t>
      </w:r>
      <w:r w:rsidR="00093076">
        <w:rPr>
          <w:spacing w:val="-6"/>
        </w:rPr>
        <w:t>учебного</w:t>
      </w:r>
      <w:r w:rsidR="00093076">
        <w:rPr>
          <w:spacing w:val="-21"/>
        </w:rPr>
        <w:t xml:space="preserve"> </w:t>
      </w:r>
      <w:r w:rsidR="00093076">
        <w:rPr>
          <w:spacing w:val="-6"/>
        </w:rPr>
        <w:t>предмета</w:t>
      </w:r>
      <w:r w:rsidR="00093076">
        <w:rPr>
          <w:spacing w:val="-19"/>
        </w:rPr>
        <w:t xml:space="preserve"> </w:t>
      </w:r>
      <w:r w:rsidR="00093076">
        <w:rPr>
          <w:color w:val="213C5F"/>
          <w:spacing w:val="-6"/>
        </w:rPr>
        <w:t>«</w:t>
      </w:r>
      <w:r w:rsidR="00093076">
        <w:rPr>
          <w:spacing w:val="-6"/>
        </w:rPr>
        <w:t>Изобразительное</w:t>
      </w:r>
      <w:r w:rsidR="00093076">
        <w:rPr>
          <w:spacing w:val="98"/>
        </w:rPr>
        <w:t xml:space="preserve"> </w:t>
      </w:r>
      <w:r w:rsidR="00093076">
        <w:rPr>
          <w:spacing w:val="-5"/>
        </w:rPr>
        <w:t>искусство»</w:t>
      </w:r>
    </w:p>
    <w:p w14:paraId="717072F3" w14:textId="77777777" w:rsidR="00703261" w:rsidRDefault="00703261">
      <w:pPr>
        <w:pStyle w:val="a3"/>
        <w:spacing w:before="11"/>
        <w:jc w:val="left"/>
        <w:rPr>
          <w:b/>
          <w:sz w:val="21"/>
        </w:rPr>
      </w:pPr>
    </w:p>
    <w:p w14:paraId="01F6DA2E" w14:textId="77777777" w:rsidR="00703261" w:rsidRDefault="00093076">
      <w:pPr>
        <w:spacing w:line="274" w:lineRule="exact"/>
        <w:ind w:left="4089"/>
        <w:rPr>
          <w:b/>
          <w:sz w:val="24"/>
        </w:rPr>
      </w:pPr>
      <w:r>
        <w:rPr>
          <w:b/>
          <w:spacing w:val="-2"/>
          <w:sz w:val="24"/>
        </w:rPr>
        <w:t>ПОЯСНИТЕЛЬНАЯ</w:t>
      </w:r>
      <w:r>
        <w:rPr>
          <w:b/>
          <w:spacing w:val="-10"/>
          <w:sz w:val="24"/>
        </w:rPr>
        <w:t xml:space="preserve"> </w:t>
      </w:r>
      <w:r>
        <w:rPr>
          <w:b/>
          <w:spacing w:val="-1"/>
          <w:sz w:val="24"/>
        </w:rPr>
        <w:t>ЗАПИСКА</w:t>
      </w:r>
    </w:p>
    <w:p w14:paraId="761CBA99" w14:textId="77777777" w:rsidR="00703261" w:rsidRDefault="00093076">
      <w:pPr>
        <w:pStyle w:val="a3"/>
        <w:ind w:left="255" w:right="114" w:firstLine="600"/>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начального общего образования ФГОС НОО, а также ориентирована на целевые приоритеты</w:t>
      </w:r>
      <w:r>
        <w:rPr>
          <w:spacing w:val="1"/>
        </w:rPr>
        <w:t xml:space="preserve"> </w:t>
      </w:r>
      <w:r>
        <w:t>духовно- нравственного развития, воспитания и социализации обучающихся, сформулированные</w:t>
      </w:r>
      <w:r>
        <w:rPr>
          <w:spacing w:val="1"/>
        </w:rPr>
        <w:t xml:space="preserve"> </w:t>
      </w:r>
      <w:r>
        <w:t>в</w:t>
      </w:r>
      <w:r>
        <w:rPr>
          <w:spacing w:val="-2"/>
        </w:rPr>
        <w:t xml:space="preserve"> </w:t>
      </w:r>
      <w:r>
        <w:t>федеральной рабочей программе</w:t>
      </w:r>
      <w:r>
        <w:rPr>
          <w:spacing w:val="-1"/>
        </w:rPr>
        <w:t xml:space="preserve"> </w:t>
      </w:r>
      <w:r>
        <w:t>воспитания.</w:t>
      </w:r>
    </w:p>
    <w:p w14:paraId="472F8003" w14:textId="77777777" w:rsidR="00703261" w:rsidRDefault="00093076">
      <w:pPr>
        <w:pStyle w:val="a3"/>
        <w:ind w:left="255" w:right="111" w:firstLine="600"/>
      </w:pPr>
      <w:r>
        <w:t>Цель программы по изобразительному искусству состоит в формировании художественной</w:t>
      </w:r>
      <w:r>
        <w:rPr>
          <w:spacing w:val="1"/>
        </w:rPr>
        <w:t xml:space="preserve"> </w:t>
      </w:r>
      <w:r>
        <w:t>культуры</w:t>
      </w:r>
      <w:r>
        <w:rPr>
          <w:spacing w:val="1"/>
        </w:rPr>
        <w:t xml:space="preserve"> </w:t>
      </w:r>
      <w:r>
        <w:t>обучающихся,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путѐм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 и</w:t>
      </w:r>
      <w:r>
        <w:rPr>
          <w:spacing w:val="-1"/>
        </w:rPr>
        <w:t xml:space="preserve"> </w:t>
      </w:r>
      <w:r>
        <w:t>развития</w:t>
      </w:r>
      <w:r>
        <w:rPr>
          <w:spacing w:val="-4"/>
        </w:rPr>
        <w:t xml:space="preserve"> </w:t>
      </w:r>
      <w:r>
        <w:t>творческого потенциала</w:t>
      </w:r>
      <w:r>
        <w:rPr>
          <w:spacing w:val="-2"/>
        </w:rPr>
        <w:t xml:space="preserve"> </w:t>
      </w:r>
      <w:r>
        <w:t>обучающихся.</w:t>
      </w:r>
    </w:p>
    <w:p w14:paraId="044ECA63" w14:textId="77777777" w:rsidR="00703261" w:rsidRDefault="00093076">
      <w:pPr>
        <w:pStyle w:val="a3"/>
        <w:ind w:left="255" w:right="117" w:firstLine="600"/>
      </w:pPr>
      <w:r>
        <w:t>Программа по изобразительному искусству направлена на развитие духовной культуры</w:t>
      </w:r>
      <w:r>
        <w:rPr>
          <w:spacing w:val="1"/>
        </w:rPr>
        <w:t xml:space="preserve"> </w:t>
      </w:r>
      <w:r>
        <w:t>обучающихся, формирование активной эстетической позиции по отношению к действительности</w:t>
      </w:r>
      <w:r>
        <w:rPr>
          <w:spacing w:val="-57"/>
        </w:rPr>
        <w:t xml:space="preserve"> </w:t>
      </w:r>
      <w:r>
        <w:t>и произведениям искусства, понимание роли и значения художественной деятельности в жизни</w:t>
      </w:r>
      <w:r>
        <w:rPr>
          <w:spacing w:val="1"/>
        </w:rPr>
        <w:t xml:space="preserve"> </w:t>
      </w:r>
      <w:r>
        <w:t>людей.</w:t>
      </w:r>
    </w:p>
    <w:p w14:paraId="5DB6DC87" w14:textId="77777777" w:rsidR="00703261" w:rsidRDefault="00093076">
      <w:pPr>
        <w:pStyle w:val="a3"/>
        <w:ind w:left="255" w:right="112" w:firstLine="600"/>
      </w:pPr>
      <w:r>
        <w:t>Содержание программы по изобразительному искусству охватывает все основные виды</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 и дизайн. Особое внимание уделено развитию эстетического восприятия природы,</w:t>
      </w:r>
      <w:r>
        <w:rPr>
          <w:spacing w:val="1"/>
        </w:rPr>
        <w:t xml:space="preserve"> </w:t>
      </w:r>
      <w:r>
        <w:t>восприятию произведений искусства и формированию зрительских навыков, художественному</w:t>
      </w:r>
      <w:r>
        <w:rPr>
          <w:spacing w:val="1"/>
        </w:rPr>
        <w:t xml:space="preserve"> </w:t>
      </w:r>
      <w:r>
        <w:t>восприятию</w:t>
      </w:r>
      <w:r>
        <w:rPr>
          <w:spacing w:val="-3"/>
        </w:rPr>
        <w:t xml:space="preserve"> </w:t>
      </w:r>
      <w:r>
        <w:t>предметно-бытовой</w:t>
      </w:r>
      <w:r>
        <w:rPr>
          <w:spacing w:val="1"/>
        </w:rPr>
        <w:t xml:space="preserve"> </w:t>
      </w:r>
      <w:r>
        <w:t>культуры.</w:t>
      </w:r>
    </w:p>
    <w:p w14:paraId="4B371975" w14:textId="77777777" w:rsidR="00703261" w:rsidRDefault="00093076">
      <w:pPr>
        <w:pStyle w:val="a3"/>
        <w:ind w:left="255" w:right="116" w:firstLine="600"/>
      </w:pPr>
      <w:r>
        <w:t>Важнейшей задачей является формирование активного, ценностного отношения к 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еѐ</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w:t>
      </w:r>
      <w:r>
        <w:rPr>
          <w:spacing w:val="1"/>
        </w:rPr>
        <w:t xml:space="preserve"> </w:t>
      </w:r>
      <w:r>
        <w:t>в</w:t>
      </w:r>
      <w:r>
        <w:rPr>
          <w:spacing w:val="60"/>
        </w:rPr>
        <w:t xml:space="preserve"> </w:t>
      </w:r>
      <w:r>
        <w:t>понимании</w:t>
      </w:r>
      <w:r>
        <w:rPr>
          <w:spacing w:val="1"/>
        </w:rPr>
        <w:t xml:space="preserve"> </w:t>
      </w:r>
      <w:r>
        <w:t>красоты</w:t>
      </w:r>
      <w:r>
        <w:rPr>
          <w:spacing w:val="-1"/>
        </w:rPr>
        <w:t xml:space="preserve"> </w:t>
      </w:r>
      <w:r>
        <w:t>человека.</w:t>
      </w:r>
    </w:p>
    <w:p w14:paraId="1BD8855B" w14:textId="77777777" w:rsidR="00703261" w:rsidRDefault="00093076">
      <w:pPr>
        <w:pStyle w:val="a3"/>
        <w:ind w:left="255" w:right="105" w:firstLine="600"/>
      </w:pPr>
      <w:r>
        <w:t>Учебные темы, связанные с восприятием, могут быть реализованы как отдельные уроки, но</w:t>
      </w:r>
      <w:r>
        <w:rPr>
          <w:spacing w:val="-57"/>
        </w:rPr>
        <w:t xml:space="preserve"> </w:t>
      </w:r>
      <w:r>
        <w:t>чаще всего следует объединять задачи восприятия с задачами практической творческой работы</w:t>
      </w:r>
      <w:r>
        <w:rPr>
          <w:spacing w:val="1"/>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 действительности).</w:t>
      </w:r>
    </w:p>
    <w:p w14:paraId="5C80C475" w14:textId="77777777" w:rsidR="00703261" w:rsidRDefault="00093076">
      <w:pPr>
        <w:pStyle w:val="a3"/>
        <w:ind w:left="255" w:right="107" w:firstLine="600"/>
      </w:pPr>
      <w:r>
        <w:t>Программа по изобразительному искусству знакомит обучающихся с многообразием 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занимает</w:t>
      </w:r>
      <w:r>
        <w:rPr>
          <w:spacing w:val="1"/>
        </w:rPr>
        <w:t xml:space="preserve"> </w:t>
      </w:r>
      <w:r>
        <w:t>приоритетное</w:t>
      </w:r>
      <w:r>
        <w:rPr>
          <w:spacing w:val="1"/>
        </w:rPr>
        <w:t xml:space="preserve"> </w:t>
      </w:r>
      <w:r>
        <w:t>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практического</w:t>
      </w:r>
      <w:r>
        <w:rPr>
          <w:spacing w:val="1"/>
        </w:rPr>
        <w:t xml:space="preserve"> </w:t>
      </w:r>
      <w:r>
        <w:t>решения</w:t>
      </w:r>
      <w:r>
        <w:rPr>
          <w:spacing w:val="1"/>
        </w:rPr>
        <w:t xml:space="preserve"> </w:t>
      </w:r>
      <w:r>
        <w:t>художественно-творческих</w:t>
      </w:r>
      <w:r>
        <w:rPr>
          <w:spacing w:val="-57"/>
        </w:rPr>
        <w:t xml:space="preserve"> </w:t>
      </w:r>
      <w:r>
        <w:t>задач.</w:t>
      </w:r>
    </w:p>
    <w:p w14:paraId="52FD9285" w14:textId="77777777" w:rsidR="00703261" w:rsidRDefault="00093076">
      <w:pPr>
        <w:pStyle w:val="a3"/>
        <w:ind w:left="255" w:right="116" w:firstLine="600"/>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структурировано</w:t>
      </w:r>
      <w:r>
        <w:rPr>
          <w:spacing w:val="1"/>
        </w:rPr>
        <w:t xml:space="preserve"> </w:t>
      </w:r>
      <w:r>
        <w:t>как</w:t>
      </w:r>
      <w:r>
        <w:rPr>
          <w:spacing w:val="1"/>
        </w:rPr>
        <w:t xml:space="preserve"> </w:t>
      </w:r>
      <w:r>
        <w:t>система</w:t>
      </w:r>
      <w:r>
        <w:rPr>
          <w:spacing w:val="1"/>
        </w:rPr>
        <w:t xml:space="preserve"> </w:t>
      </w:r>
      <w:r>
        <w:t>тематических</w:t>
      </w:r>
      <w:r>
        <w:rPr>
          <w:spacing w:val="1"/>
        </w:rPr>
        <w:t xml:space="preserve"> </w:t>
      </w:r>
      <w:r>
        <w:t>модулей.</w:t>
      </w:r>
      <w:r>
        <w:rPr>
          <w:spacing w:val="-1"/>
        </w:rPr>
        <w:t xml:space="preserve"> </w:t>
      </w:r>
      <w:r>
        <w:t>Изучение</w:t>
      </w:r>
      <w:r>
        <w:rPr>
          <w:spacing w:val="-2"/>
        </w:rPr>
        <w:t xml:space="preserve"> </w:t>
      </w:r>
      <w:r>
        <w:t>содержания</w:t>
      </w:r>
      <w:r>
        <w:rPr>
          <w:spacing w:val="-1"/>
        </w:rPr>
        <w:t xml:space="preserve"> </w:t>
      </w:r>
      <w:r>
        <w:t>всех</w:t>
      </w:r>
      <w:r>
        <w:rPr>
          <w:spacing w:val="1"/>
        </w:rPr>
        <w:t xml:space="preserve"> </w:t>
      </w:r>
      <w:r>
        <w:t>модулей</w:t>
      </w:r>
      <w:r>
        <w:rPr>
          <w:spacing w:val="-1"/>
        </w:rPr>
        <w:t xml:space="preserve"> </w:t>
      </w:r>
      <w:r>
        <w:t>в</w:t>
      </w:r>
      <w:r>
        <w:rPr>
          <w:spacing w:val="-2"/>
        </w:rPr>
        <w:t xml:space="preserve"> </w:t>
      </w:r>
      <w:r>
        <w:t>1–4</w:t>
      </w:r>
      <w:r>
        <w:rPr>
          <w:spacing w:val="-1"/>
        </w:rPr>
        <w:t xml:space="preserve"> </w:t>
      </w:r>
      <w:r>
        <w:t>классах</w:t>
      </w:r>
      <w:r>
        <w:rPr>
          <w:spacing w:val="1"/>
        </w:rPr>
        <w:t xml:space="preserve"> </w:t>
      </w:r>
      <w:r>
        <w:t>обязательно.</w:t>
      </w:r>
    </w:p>
    <w:p w14:paraId="64EAE63C" w14:textId="77777777" w:rsidR="00703261" w:rsidRDefault="00093076">
      <w:pPr>
        <w:pStyle w:val="a3"/>
        <w:ind w:left="255" w:right="107" w:firstLine="600"/>
      </w:pPr>
      <w:r>
        <w:t>Общее число часов, отведѐнных на изучение изобразительного искусства, составляет 135</w:t>
      </w:r>
      <w:r>
        <w:rPr>
          <w:spacing w:val="1"/>
        </w:rPr>
        <w:t xml:space="preserve"> </w:t>
      </w:r>
      <w:r>
        <w:t>часов: в 1 классе – 33 часа (1 час в неделю), во 2 классе – 34 часа (1 час в неделю), в 3 классе – 34</w:t>
      </w:r>
      <w:r>
        <w:rPr>
          <w:spacing w:val="1"/>
        </w:rPr>
        <w:t xml:space="preserve"> </w:t>
      </w:r>
      <w:r>
        <w:t>часа (1 час</w:t>
      </w:r>
      <w:r>
        <w:rPr>
          <w:spacing w:val="40"/>
        </w:rPr>
        <w:t xml:space="preserve"> </w:t>
      </w:r>
      <w:r>
        <w:t>в</w:t>
      </w:r>
      <w:r>
        <w:rPr>
          <w:spacing w:val="-1"/>
        </w:rPr>
        <w:t xml:space="preserve"> </w:t>
      </w:r>
      <w:r>
        <w:t>неделю), в 4 классе –</w:t>
      </w:r>
      <w:r>
        <w:rPr>
          <w:spacing w:val="-1"/>
        </w:rPr>
        <w:t xml:space="preserve"> </w:t>
      </w:r>
      <w:r>
        <w:t>34 часа</w:t>
      </w:r>
      <w:r>
        <w:rPr>
          <w:spacing w:val="-1"/>
        </w:rPr>
        <w:t xml:space="preserve"> </w:t>
      </w:r>
      <w:r>
        <w:t>(1 час</w:t>
      </w:r>
      <w:r>
        <w:rPr>
          <w:spacing w:val="-1"/>
        </w:rPr>
        <w:t xml:space="preserve"> </w:t>
      </w:r>
      <w:r>
        <w:t>в</w:t>
      </w:r>
      <w:r>
        <w:rPr>
          <w:spacing w:val="-1"/>
        </w:rPr>
        <w:t xml:space="preserve"> </w:t>
      </w:r>
      <w:r>
        <w:t>неделю).</w:t>
      </w:r>
    </w:p>
    <w:p w14:paraId="228F778C" w14:textId="77777777" w:rsidR="00703261" w:rsidRDefault="00703261">
      <w:pPr>
        <w:pStyle w:val="a3"/>
        <w:spacing w:before="10"/>
        <w:jc w:val="left"/>
      </w:pPr>
    </w:p>
    <w:p w14:paraId="74E9F0FA" w14:textId="77777777" w:rsidR="00703261" w:rsidRDefault="00093076">
      <w:pPr>
        <w:pStyle w:val="3"/>
        <w:ind w:left="375"/>
      </w:pPr>
      <w:r>
        <w:rPr>
          <w:spacing w:val="-2"/>
        </w:rPr>
        <w:t>СОДЕРЖАНИЕ</w:t>
      </w:r>
      <w:r>
        <w:rPr>
          <w:spacing w:val="-15"/>
        </w:rPr>
        <w:t xml:space="preserve"> </w:t>
      </w:r>
      <w:r>
        <w:rPr>
          <w:spacing w:val="-1"/>
        </w:rPr>
        <w:t>ОБУЧЕНИЯ</w:t>
      </w:r>
      <w:r>
        <w:rPr>
          <w:spacing w:val="-3"/>
        </w:rPr>
        <w:t xml:space="preserve"> </w:t>
      </w:r>
      <w:r>
        <w:rPr>
          <w:spacing w:val="-1"/>
        </w:rPr>
        <w:t>1</w:t>
      </w:r>
      <w:r>
        <w:rPr>
          <w:spacing w:val="-2"/>
        </w:rPr>
        <w:t xml:space="preserve"> </w:t>
      </w:r>
      <w:r>
        <w:rPr>
          <w:spacing w:val="-1"/>
        </w:rPr>
        <w:t>КЛАСС</w:t>
      </w:r>
    </w:p>
    <w:p w14:paraId="4DCE8CB9" w14:textId="77777777" w:rsidR="00703261" w:rsidRDefault="00703261">
      <w:pPr>
        <w:pStyle w:val="a3"/>
        <w:jc w:val="left"/>
        <w:rPr>
          <w:b/>
        </w:rPr>
      </w:pPr>
    </w:p>
    <w:p w14:paraId="07F97040" w14:textId="77777777" w:rsidR="00703261" w:rsidRDefault="00093076">
      <w:pPr>
        <w:spacing w:line="274" w:lineRule="exact"/>
        <w:ind w:left="861"/>
        <w:rPr>
          <w:b/>
          <w:sz w:val="24"/>
        </w:rPr>
      </w:pPr>
      <w:r>
        <w:rPr>
          <w:b/>
          <w:sz w:val="24"/>
        </w:rPr>
        <w:t>Модуль</w:t>
      </w:r>
      <w:r>
        <w:rPr>
          <w:b/>
          <w:spacing w:val="-14"/>
          <w:sz w:val="24"/>
        </w:rPr>
        <w:t xml:space="preserve"> </w:t>
      </w:r>
      <w:r>
        <w:rPr>
          <w:b/>
          <w:sz w:val="24"/>
        </w:rPr>
        <w:t>«Графика»</w:t>
      </w:r>
    </w:p>
    <w:p w14:paraId="0753EEF7" w14:textId="77777777" w:rsidR="00703261" w:rsidRDefault="00093076">
      <w:pPr>
        <w:pStyle w:val="a3"/>
        <w:ind w:left="255" w:right="296" w:firstLine="600"/>
        <w:jc w:val="left"/>
      </w:pPr>
      <w:r>
        <w:t>Расположение изображения на листе. Выбор вертикального или горизонтального формата</w:t>
      </w:r>
      <w:r>
        <w:rPr>
          <w:spacing w:val="-57"/>
        </w:rPr>
        <w:t xml:space="preserve"> </w:t>
      </w:r>
      <w:r>
        <w:t>листа</w:t>
      </w:r>
      <w:r>
        <w:rPr>
          <w:spacing w:val="-2"/>
        </w:rPr>
        <w:t xml:space="preserve"> </w:t>
      </w:r>
      <w:r>
        <w:t>в</w:t>
      </w:r>
      <w:r>
        <w:rPr>
          <w:spacing w:val="-1"/>
        </w:rPr>
        <w:t xml:space="preserve"> </w:t>
      </w:r>
      <w:r>
        <w:t>зависимости от</w:t>
      </w:r>
      <w:r>
        <w:rPr>
          <w:spacing w:val="-2"/>
        </w:rPr>
        <w:t xml:space="preserve"> </w:t>
      </w:r>
      <w:r>
        <w:t>содержания изображения.</w:t>
      </w:r>
    </w:p>
    <w:p w14:paraId="3A03378C" w14:textId="77777777" w:rsidR="00703261" w:rsidRDefault="00093076">
      <w:pPr>
        <w:pStyle w:val="a3"/>
        <w:ind w:left="255" w:right="148" w:firstLine="600"/>
        <w:jc w:val="left"/>
      </w:pPr>
      <w:r>
        <w:t>Разные</w:t>
      </w:r>
      <w:r>
        <w:rPr>
          <w:spacing w:val="-5"/>
        </w:rPr>
        <w:t xml:space="preserve"> </w:t>
      </w:r>
      <w:r>
        <w:t>виды</w:t>
      </w:r>
      <w:r>
        <w:rPr>
          <w:spacing w:val="32"/>
        </w:rPr>
        <w:t xml:space="preserve"> </w:t>
      </w:r>
      <w:r>
        <w:t>линий.</w:t>
      </w:r>
      <w:r>
        <w:rPr>
          <w:spacing w:val="34"/>
        </w:rPr>
        <w:t xml:space="preserve"> </w:t>
      </w:r>
      <w:r>
        <w:t>Линейный</w:t>
      </w:r>
      <w:r>
        <w:rPr>
          <w:spacing w:val="35"/>
        </w:rPr>
        <w:t xml:space="preserve"> </w:t>
      </w:r>
      <w:r>
        <w:t>рисунок.</w:t>
      </w:r>
      <w:r>
        <w:rPr>
          <w:spacing w:val="34"/>
        </w:rPr>
        <w:t xml:space="preserve"> </w:t>
      </w:r>
      <w:r>
        <w:t>Графические</w:t>
      </w:r>
      <w:r>
        <w:rPr>
          <w:spacing w:val="-3"/>
        </w:rPr>
        <w:t xml:space="preserve"> </w:t>
      </w:r>
      <w:r>
        <w:t>материалы</w:t>
      </w:r>
      <w:r>
        <w:rPr>
          <w:spacing w:val="36"/>
        </w:rPr>
        <w:t xml:space="preserve"> </w:t>
      </w:r>
      <w:r>
        <w:t>для</w:t>
      </w:r>
      <w:r>
        <w:rPr>
          <w:spacing w:val="32"/>
        </w:rPr>
        <w:t xml:space="preserve"> </w:t>
      </w:r>
      <w:r>
        <w:t>линейного</w:t>
      </w:r>
      <w:r>
        <w:rPr>
          <w:spacing w:val="35"/>
        </w:rPr>
        <w:t xml:space="preserve"> </w:t>
      </w:r>
      <w:r>
        <w:t>рисунка</w:t>
      </w:r>
      <w:r>
        <w:rPr>
          <w:spacing w:val="-57"/>
        </w:rPr>
        <w:t xml:space="preserve"> </w:t>
      </w:r>
      <w:r>
        <w:t>и</w:t>
      </w:r>
      <w:r>
        <w:rPr>
          <w:spacing w:val="41"/>
        </w:rPr>
        <w:t xml:space="preserve"> </w:t>
      </w:r>
      <w:r>
        <w:t>их</w:t>
      </w:r>
      <w:r>
        <w:rPr>
          <w:spacing w:val="2"/>
        </w:rPr>
        <w:t xml:space="preserve"> </w:t>
      </w:r>
      <w:r>
        <w:t>особенности. Приѐмы рисования линией.</w:t>
      </w:r>
    </w:p>
    <w:p w14:paraId="2876CA15" w14:textId="77777777" w:rsidR="00703261" w:rsidRDefault="00703261">
      <w:pPr>
        <w:sectPr w:rsidR="00703261">
          <w:footerReference w:type="default" r:id="rId274"/>
          <w:pgSz w:w="11930" w:h="16390"/>
          <w:pgMar w:top="1020" w:right="740" w:bottom="1160" w:left="740" w:header="0" w:footer="979" w:gutter="0"/>
          <w:pgNumType w:start="161"/>
          <w:cols w:space="720"/>
        </w:sectPr>
      </w:pPr>
    </w:p>
    <w:p w14:paraId="70334165" w14:textId="77777777" w:rsidR="00703261" w:rsidRDefault="00093076">
      <w:pPr>
        <w:pStyle w:val="a3"/>
        <w:spacing w:before="66"/>
        <w:ind w:left="861"/>
        <w:jc w:val="left"/>
      </w:pPr>
      <w:r>
        <w:lastRenderedPageBreak/>
        <w:t>Рисование</w:t>
      </w:r>
      <w:r>
        <w:rPr>
          <w:spacing w:val="-11"/>
        </w:rPr>
        <w:t xml:space="preserve"> </w:t>
      </w:r>
      <w:r>
        <w:t>с</w:t>
      </w:r>
      <w:r>
        <w:rPr>
          <w:spacing w:val="-11"/>
        </w:rPr>
        <w:t xml:space="preserve"> </w:t>
      </w:r>
      <w:r>
        <w:t>натуры:</w:t>
      </w:r>
      <w:r>
        <w:rPr>
          <w:spacing w:val="-4"/>
        </w:rPr>
        <w:t xml:space="preserve"> </w:t>
      </w:r>
      <w:r>
        <w:t>разные</w:t>
      </w:r>
      <w:r>
        <w:rPr>
          <w:spacing w:val="-10"/>
        </w:rPr>
        <w:t xml:space="preserve"> </w:t>
      </w:r>
      <w:r>
        <w:t>листья</w:t>
      </w:r>
      <w:r>
        <w:rPr>
          <w:spacing w:val="-11"/>
        </w:rPr>
        <w:t xml:space="preserve"> </w:t>
      </w:r>
      <w:r>
        <w:t>и</w:t>
      </w:r>
      <w:r>
        <w:rPr>
          <w:spacing w:val="-7"/>
        </w:rPr>
        <w:t xml:space="preserve"> </w:t>
      </w:r>
      <w:r>
        <w:t>их форма.</w:t>
      </w:r>
    </w:p>
    <w:p w14:paraId="7960C19D" w14:textId="77777777" w:rsidR="00703261" w:rsidRDefault="00093076">
      <w:pPr>
        <w:pStyle w:val="a3"/>
        <w:ind w:left="255" w:right="277" w:firstLine="600"/>
        <w:jc w:val="left"/>
      </w:pPr>
      <w:r>
        <w:t>Представление о пропорциях: короткое – длинное. Развитие навыка видения соотношения</w:t>
      </w:r>
      <w:r>
        <w:rPr>
          <w:spacing w:val="-57"/>
        </w:rPr>
        <w:t xml:space="preserve"> </w:t>
      </w:r>
      <w:r>
        <w:t>частей</w:t>
      </w:r>
      <w:r>
        <w:rPr>
          <w:spacing w:val="-1"/>
        </w:rPr>
        <w:t xml:space="preserve"> </w:t>
      </w:r>
      <w:r>
        <w:t>целого</w:t>
      </w:r>
      <w:r>
        <w:rPr>
          <w:spacing w:val="-1"/>
        </w:rPr>
        <w:t xml:space="preserve"> </w:t>
      </w:r>
      <w:r>
        <w:t>(на</w:t>
      </w:r>
      <w:r>
        <w:rPr>
          <w:spacing w:val="-1"/>
        </w:rPr>
        <w:t xml:space="preserve"> </w:t>
      </w:r>
      <w:r>
        <w:t>основе</w:t>
      </w:r>
      <w:r>
        <w:rPr>
          <w:spacing w:val="-1"/>
        </w:rPr>
        <w:t xml:space="preserve"> </w:t>
      </w:r>
      <w:r>
        <w:t>рисунков животных).</w:t>
      </w:r>
    </w:p>
    <w:p w14:paraId="0FF0A30B" w14:textId="77777777" w:rsidR="00703261" w:rsidRDefault="00093076">
      <w:pPr>
        <w:pStyle w:val="a3"/>
        <w:spacing w:before="7" w:line="235" w:lineRule="auto"/>
        <w:ind w:left="255" w:right="148" w:firstLine="600"/>
        <w:jc w:val="left"/>
      </w:pPr>
      <w:r>
        <w:t>Графическое</w:t>
      </w:r>
      <w:r>
        <w:rPr>
          <w:spacing w:val="35"/>
        </w:rPr>
        <w:t xml:space="preserve"> </w:t>
      </w:r>
      <w:r>
        <w:t>пятно</w:t>
      </w:r>
      <w:r>
        <w:rPr>
          <w:spacing w:val="38"/>
        </w:rPr>
        <w:t xml:space="preserve"> </w:t>
      </w:r>
      <w:r>
        <w:t>(ахроматическое)</w:t>
      </w:r>
      <w:r>
        <w:rPr>
          <w:spacing w:val="35"/>
        </w:rPr>
        <w:t xml:space="preserve"> </w:t>
      </w:r>
      <w:r>
        <w:t>и</w:t>
      </w:r>
      <w:r>
        <w:rPr>
          <w:spacing w:val="37"/>
        </w:rPr>
        <w:t xml:space="preserve"> </w:t>
      </w:r>
      <w:r>
        <w:t>представление</w:t>
      </w:r>
      <w:r>
        <w:rPr>
          <w:spacing w:val="36"/>
        </w:rPr>
        <w:t xml:space="preserve"> </w:t>
      </w:r>
      <w:r>
        <w:t>о</w:t>
      </w:r>
      <w:r>
        <w:rPr>
          <w:spacing w:val="36"/>
        </w:rPr>
        <w:t xml:space="preserve"> </w:t>
      </w:r>
      <w:r>
        <w:t>силуэте.</w:t>
      </w:r>
      <w:r>
        <w:rPr>
          <w:spacing w:val="37"/>
        </w:rPr>
        <w:t xml:space="preserve"> </w:t>
      </w:r>
      <w:r>
        <w:t>Формирование</w:t>
      </w:r>
      <w:r>
        <w:rPr>
          <w:spacing w:val="36"/>
        </w:rPr>
        <w:t xml:space="preserve"> </w:t>
      </w:r>
      <w:r>
        <w:t>навыка</w:t>
      </w:r>
      <w:r>
        <w:rPr>
          <w:spacing w:val="-57"/>
        </w:rPr>
        <w:t xml:space="preserve"> </w:t>
      </w:r>
      <w:r>
        <w:t>видения</w:t>
      </w:r>
      <w:r>
        <w:rPr>
          <w:spacing w:val="-1"/>
        </w:rPr>
        <w:t xml:space="preserve"> </w:t>
      </w:r>
      <w:r>
        <w:t>целостности.</w:t>
      </w:r>
      <w:r>
        <w:rPr>
          <w:spacing w:val="-3"/>
        </w:rPr>
        <w:t xml:space="preserve"> </w:t>
      </w:r>
      <w:r>
        <w:t>Цельная форма</w:t>
      </w:r>
      <w:r>
        <w:rPr>
          <w:spacing w:val="-2"/>
        </w:rPr>
        <w:t xml:space="preserve"> </w:t>
      </w:r>
      <w:r>
        <w:t>и еѐ</w:t>
      </w:r>
      <w:r>
        <w:rPr>
          <w:spacing w:val="-1"/>
        </w:rPr>
        <w:t xml:space="preserve"> </w:t>
      </w:r>
      <w:r>
        <w:t>части.</w:t>
      </w:r>
    </w:p>
    <w:p w14:paraId="1DAB8BFB" w14:textId="77777777" w:rsidR="00703261" w:rsidRDefault="00093076">
      <w:pPr>
        <w:pStyle w:val="3"/>
        <w:spacing w:before="14" w:line="272" w:lineRule="exact"/>
        <w:ind w:left="861"/>
      </w:pPr>
      <w:r>
        <w:t>Модуль</w:t>
      </w:r>
      <w:r>
        <w:rPr>
          <w:spacing w:val="-11"/>
        </w:rPr>
        <w:t xml:space="preserve"> </w:t>
      </w:r>
      <w:r>
        <w:t>«Живопись»</w:t>
      </w:r>
    </w:p>
    <w:p w14:paraId="5925CB63" w14:textId="77777777" w:rsidR="00703261" w:rsidRDefault="00093076">
      <w:pPr>
        <w:pStyle w:val="a3"/>
        <w:ind w:left="255" w:right="148" w:firstLine="600"/>
        <w:jc w:val="left"/>
      </w:pPr>
      <w:r>
        <w:t>Цвет</w:t>
      </w:r>
      <w:r>
        <w:rPr>
          <w:spacing w:val="15"/>
        </w:rPr>
        <w:t xml:space="preserve"> </w:t>
      </w:r>
      <w:r>
        <w:t>как</w:t>
      </w:r>
      <w:r>
        <w:rPr>
          <w:spacing w:val="16"/>
        </w:rPr>
        <w:t xml:space="preserve"> </w:t>
      </w:r>
      <w:r>
        <w:t>одно</w:t>
      </w:r>
      <w:r>
        <w:rPr>
          <w:spacing w:val="12"/>
        </w:rPr>
        <w:t xml:space="preserve"> </w:t>
      </w:r>
      <w:r>
        <w:t>из</w:t>
      </w:r>
      <w:r>
        <w:rPr>
          <w:spacing w:val="16"/>
        </w:rPr>
        <w:t xml:space="preserve"> </w:t>
      </w:r>
      <w:r>
        <w:t>главных</w:t>
      </w:r>
      <w:r>
        <w:rPr>
          <w:spacing w:val="17"/>
        </w:rPr>
        <w:t xml:space="preserve"> </w:t>
      </w:r>
      <w:r>
        <w:t>средств</w:t>
      </w:r>
      <w:r>
        <w:rPr>
          <w:spacing w:val="12"/>
        </w:rPr>
        <w:t xml:space="preserve"> </w:t>
      </w:r>
      <w:r>
        <w:t>выражения</w:t>
      </w:r>
      <w:r>
        <w:rPr>
          <w:spacing w:val="16"/>
        </w:rPr>
        <w:t xml:space="preserve"> </w:t>
      </w:r>
      <w:r>
        <w:t>в</w:t>
      </w:r>
      <w:r>
        <w:rPr>
          <w:spacing w:val="11"/>
        </w:rPr>
        <w:t xml:space="preserve"> </w:t>
      </w:r>
      <w:r>
        <w:t>изобразительном</w:t>
      </w:r>
      <w:r>
        <w:rPr>
          <w:spacing w:val="16"/>
        </w:rPr>
        <w:t xml:space="preserve"> </w:t>
      </w:r>
      <w:r>
        <w:t>искусстве.</w:t>
      </w:r>
      <w:r>
        <w:rPr>
          <w:spacing w:val="18"/>
        </w:rPr>
        <w:t xml:space="preserve"> </w:t>
      </w:r>
      <w:r>
        <w:t>Навыки</w:t>
      </w:r>
      <w:r>
        <w:rPr>
          <w:spacing w:val="-57"/>
        </w:rPr>
        <w:t xml:space="preserve"> </w:t>
      </w:r>
      <w:r>
        <w:t>работы</w:t>
      </w:r>
      <w:r>
        <w:rPr>
          <w:spacing w:val="-1"/>
        </w:rPr>
        <w:t xml:space="preserve"> </w:t>
      </w:r>
      <w:r>
        <w:t>гуашью</w:t>
      </w:r>
      <w:r>
        <w:rPr>
          <w:spacing w:val="-1"/>
        </w:rPr>
        <w:t xml:space="preserve"> </w:t>
      </w:r>
      <w:r>
        <w:t>в условиях</w:t>
      </w:r>
      <w:r>
        <w:rPr>
          <w:spacing w:val="2"/>
        </w:rPr>
        <w:t xml:space="preserve"> </w:t>
      </w:r>
      <w:r>
        <w:t>урока.</w:t>
      </w:r>
      <w:r>
        <w:rPr>
          <w:spacing w:val="-1"/>
        </w:rPr>
        <w:t xml:space="preserve"> </w:t>
      </w:r>
      <w:r>
        <w:t>Краски</w:t>
      </w:r>
      <w:r>
        <w:rPr>
          <w:spacing w:val="4"/>
        </w:rPr>
        <w:t xml:space="preserve"> </w:t>
      </w:r>
      <w:r>
        <w:t>«гуашь»,</w:t>
      </w:r>
      <w:r>
        <w:rPr>
          <w:spacing w:val="-1"/>
        </w:rPr>
        <w:t xml:space="preserve"> </w:t>
      </w:r>
      <w:r>
        <w:t>кисти,</w:t>
      </w:r>
      <w:r>
        <w:rPr>
          <w:spacing w:val="-1"/>
        </w:rPr>
        <w:t xml:space="preserve"> </w:t>
      </w:r>
      <w:r>
        <w:t>бумага</w:t>
      </w:r>
      <w:r>
        <w:rPr>
          <w:spacing w:val="-2"/>
        </w:rPr>
        <w:t xml:space="preserve"> </w:t>
      </w:r>
      <w:r>
        <w:t>цветная</w:t>
      </w:r>
      <w:r>
        <w:rPr>
          <w:spacing w:val="-1"/>
        </w:rPr>
        <w:t xml:space="preserve"> </w:t>
      </w:r>
      <w:r>
        <w:t>и</w:t>
      </w:r>
      <w:r>
        <w:rPr>
          <w:spacing w:val="-1"/>
        </w:rPr>
        <w:t xml:space="preserve"> </w:t>
      </w:r>
      <w:r>
        <w:t>белая.</w:t>
      </w:r>
    </w:p>
    <w:p w14:paraId="19F87F71" w14:textId="77777777" w:rsidR="00703261" w:rsidRDefault="00093076">
      <w:pPr>
        <w:pStyle w:val="a3"/>
        <w:ind w:left="856"/>
        <w:jc w:val="left"/>
      </w:pPr>
      <w:r>
        <w:t>Три</w:t>
      </w:r>
      <w:r>
        <w:rPr>
          <w:spacing w:val="68"/>
        </w:rPr>
        <w:t xml:space="preserve"> </w:t>
      </w:r>
      <w:r>
        <w:t xml:space="preserve">основных  </w:t>
      </w:r>
      <w:r>
        <w:rPr>
          <w:spacing w:val="8"/>
        </w:rPr>
        <w:t xml:space="preserve"> </w:t>
      </w:r>
      <w:r>
        <w:t>цвета.</w:t>
      </w:r>
      <w:r>
        <w:rPr>
          <w:spacing w:val="88"/>
        </w:rPr>
        <w:t xml:space="preserve"> </w:t>
      </w:r>
      <w:r>
        <w:t xml:space="preserve">Ассоциативные  </w:t>
      </w:r>
      <w:r>
        <w:rPr>
          <w:spacing w:val="2"/>
        </w:rPr>
        <w:t xml:space="preserve"> </w:t>
      </w:r>
      <w:r>
        <w:t xml:space="preserve">представления,  </w:t>
      </w:r>
      <w:r>
        <w:rPr>
          <w:spacing w:val="8"/>
        </w:rPr>
        <w:t xml:space="preserve"> </w:t>
      </w:r>
      <w:r>
        <w:t>связанные</w:t>
      </w:r>
      <w:r>
        <w:rPr>
          <w:spacing w:val="117"/>
        </w:rPr>
        <w:t xml:space="preserve"> </w:t>
      </w:r>
      <w:r>
        <w:t xml:space="preserve">с  </w:t>
      </w:r>
      <w:r>
        <w:rPr>
          <w:spacing w:val="1"/>
        </w:rPr>
        <w:t xml:space="preserve"> </w:t>
      </w:r>
      <w:r>
        <w:t xml:space="preserve">каждым  </w:t>
      </w:r>
      <w:r>
        <w:rPr>
          <w:spacing w:val="3"/>
        </w:rPr>
        <w:t xml:space="preserve"> </w:t>
      </w:r>
      <w:r>
        <w:t>цветом.</w:t>
      </w:r>
    </w:p>
    <w:p w14:paraId="6D3DC9CC" w14:textId="77777777" w:rsidR="00703261" w:rsidRDefault="00093076">
      <w:pPr>
        <w:pStyle w:val="a3"/>
        <w:ind w:left="255"/>
        <w:jc w:val="left"/>
      </w:pPr>
      <w:r>
        <w:t>Навыки</w:t>
      </w:r>
      <w:r>
        <w:rPr>
          <w:spacing w:val="-6"/>
        </w:rPr>
        <w:t xml:space="preserve"> </w:t>
      </w:r>
      <w:r>
        <w:t>смешения</w:t>
      </w:r>
      <w:r>
        <w:rPr>
          <w:spacing w:val="-6"/>
        </w:rPr>
        <w:t xml:space="preserve"> </w:t>
      </w:r>
      <w:r>
        <w:t>красок</w:t>
      </w:r>
      <w:r>
        <w:rPr>
          <w:spacing w:val="-6"/>
        </w:rPr>
        <w:t xml:space="preserve"> </w:t>
      </w:r>
      <w:r>
        <w:t>и</w:t>
      </w:r>
      <w:r>
        <w:rPr>
          <w:spacing w:val="-6"/>
        </w:rPr>
        <w:t xml:space="preserve"> </w:t>
      </w:r>
      <w:r>
        <w:t>получение</w:t>
      </w:r>
      <w:r>
        <w:rPr>
          <w:spacing w:val="-7"/>
        </w:rPr>
        <w:t xml:space="preserve"> </w:t>
      </w:r>
      <w:r>
        <w:t>нового</w:t>
      </w:r>
      <w:r>
        <w:rPr>
          <w:spacing w:val="-8"/>
        </w:rPr>
        <w:t xml:space="preserve"> </w:t>
      </w:r>
      <w:r>
        <w:t>цвета.</w:t>
      </w:r>
    </w:p>
    <w:p w14:paraId="76737657" w14:textId="77777777" w:rsidR="00703261" w:rsidRDefault="00093076">
      <w:pPr>
        <w:pStyle w:val="a3"/>
        <w:tabs>
          <w:tab w:val="left" w:pos="2844"/>
          <w:tab w:val="left" w:pos="4948"/>
          <w:tab w:val="left" w:pos="5935"/>
          <w:tab w:val="left" w:pos="7166"/>
          <w:tab w:val="left" w:pos="8681"/>
          <w:tab w:val="left" w:pos="10211"/>
        </w:tabs>
        <w:ind w:left="255" w:right="114" w:firstLine="600"/>
        <w:jc w:val="left"/>
      </w:pPr>
      <w:r>
        <w:t>Эмоциональная</w:t>
      </w:r>
      <w:r>
        <w:tab/>
        <w:t>выразительность</w:t>
      </w:r>
      <w:r>
        <w:tab/>
        <w:t>цвета,</w:t>
      </w:r>
      <w:r>
        <w:tab/>
        <w:t>способы</w:t>
      </w:r>
      <w:r>
        <w:tab/>
        <w:t>выражения</w:t>
      </w:r>
      <w:r>
        <w:tab/>
        <w:t>настроения</w:t>
      </w:r>
      <w:r>
        <w:tab/>
        <w:t>в</w:t>
      </w:r>
      <w:r>
        <w:rPr>
          <w:spacing w:val="-57"/>
        </w:rPr>
        <w:t xml:space="preserve"> </w:t>
      </w:r>
      <w:r>
        <w:t>изображаемом</w:t>
      </w:r>
      <w:r>
        <w:rPr>
          <w:spacing w:val="40"/>
        </w:rPr>
        <w:t xml:space="preserve"> </w:t>
      </w:r>
      <w:r>
        <w:t>сюжете.</w:t>
      </w:r>
    </w:p>
    <w:p w14:paraId="468FE2B6" w14:textId="77777777" w:rsidR="00703261" w:rsidRDefault="00093076">
      <w:pPr>
        <w:pStyle w:val="a3"/>
        <w:ind w:left="255" w:right="148" w:firstLine="600"/>
        <w:jc w:val="left"/>
      </w:pPr>
      <w:r>
        <w:t>Живописное</w:t>
      </w:r>
      <w:r>
        <w:rPr>
          <w:spacing w:val="1"/>
        </w:rPr>
        <w:t xml:space="preserve"> </w:t>
      </w:r>
      <w:r>
        <w:t>изображение</w:t>
      </w:r>
      <w:r>
        <w:rPr>
          <w:spacing w:val="1"/>
        </w:rPr>
        <w:t xml:space="preserve"> </w:t>
      </w:r>
      <w:r>
        <w:t>разных</w:t>
      </w:r>
      <w:r>
        <w:rPr>
          <w:spacing w:val="1"/>
        </w:rPr>
        <w:t xml:space="preserve"> </w:t>
      </w:r>
      <w:r>
        <w:t>цветков</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восприятию.</w:t>
      </w:r>
      <w:r>
        <w:rPr>
          <w:spacing w:val="1"/>
        </w:rPr>
        <w:t xml:space="preserve"> </w:t>
      </w:r>
      <w:r>
        <w:t>Развитие</w:t>
      </w:r>
      <w:r>
        <w:rPr>
          <w:spacing w:val="-57"/>
        </w:rPr>
        <w:t xml:space="preserve"> </w:t>
      </w:r>
      <w:r>
        <w:t>навыков</w:t>
      </w:r>
      <w:r>
        <w:rPr>
          <w:spacing w:val="-1"/>
        </w:rPr>
        <w:t xml:space="preserve"> </w:t>
      </w:r>
      <w:r>
        <w:t>работы гуашью.</w:t>
      </w:r>
      <w:r>
        <w:rPr>
          <w:spacing w:val="-1"/>
        </w:rPr>
        <w:t xml:space="preserve"> </w:t>
      </w:r>
      <w:r>
        <w:t>Эмоциональная выразительность</w:t>
      </w:r>
      <w:r>
        <w:rPr>
          <w:spacing w:val="-1"/>
        </w:rPr>
        <w:t xml:space="preserve"> </w:t>
      </w:r>
      <w:r>
        <w:t>цвета.</w:t>
      </w:r>
    </w:p>
    <w:p w14:paraId="18F94ABE" w14:textId="77777777" w:rsidR="00703261" w:rsidRDefault="00093076">
      <w:pPr>
        <w:pStyle w:val="a3"/>
        <w:ind w:left="861" w:right="296"/>
        <w:jc w:val="left"/>
      </w:pPr>
      <w:r>
        <w:t>Тематическая</w:t>
      </w:r>
      <w:r>
        <w:rPr>
          <w:spacing w:val="17"/>
        </w:rPr>
        <w:t xml:space="preserve"> </w:t>
      </w:r>
      <w:r>
        <w:t>композиция</w:t>
      </w:r>
      <w:r>
        <w:rPr>
          <w:spacing w:val="18"/>
        </w:rPr>
        <w:t xml:space="preserve"> </w:t>
      </w:r>
      <w:r>
        <w:t>«Времена</w:t>
      </w:r>
      <w:r>
        <w:rPr>
          <w:spacing w:val="14"/>
        </w:rPr>
        <w:t xml:space="preserve"> </w:t>
      </w:r>
      <w:r>
        <w:t>года».</w:t>
      </w:r>
      <w:r>
        <w:rPr>
          <w:spacing w:val="20"/>
        </w:rPr>
        <w:t xml:space="preserve"> </w:t>
      </w:r>
      <w:r>
        <w:t>Контрастные</w:t>
      </w:r>
      <w:r>
        <w:rPr>
          <w:spacing w:val="14"/>
        </w:rPr>
        <w:t xml:space="preserve"> </w:t>
      </w:r>
      <w:r>
        <w:t>цветовые</w:t>
      </w:r>
      <w:r>
        <w:rPr>
          <w:spacing w:val="14"/>
        </w:rPr>
        <w:t xml:space="preserve"> </w:t>
      </w:r>
      <w:r>
        <w:t>состояния</w:t>
      </w:r>
      <w:r>
        <w:rPr>
          <w:spacing w:val="14"/>
        </w:rPr>
        <w:t xml:space="preserve"> </w:t>
      </w:r>
      <w:r>
        <w:t>времѐн</w:t>
      </w:r>
      <w:r>
        <w:rPr>
          <w:spacing w:val="-57"/>
        </w:rPr>
        <w:t xml:space="preserve"> </w:t>
      </w:r>
      <w:r>
        <w:t>года.</w:t>
      </w:r>
    </w:p>
    <w:p w14:paraId="2EB520B5" w14:textId="77777777" w:rsidR="00703261" w:rsidRDefault="00093076">
      <w:pPr>
        <w:pStyle w:val="a3"/>
        <w:ind w:left="255"/>
        <w:jc w:val="left"/>
      </w:pPr>
      <w:r>
        <w:rPr>
          <w:spacing w:val="-1"/>
        </w:rPr>
        <w:t>Живопись</w:t>
      </w:r>
      <w:r>
        <w:rPr>
          <w:spacing w:val="-14"/>
        </w:rPr>
        <w:t xml:space="preserve"> </w:t>
      </w:r>
      <w:r>
        <w:rPr>
          <w:spacing w:val="-1"/>
        </w:rPr>
        <w:t>(гуашь),</w:t>
      </w:r>
      <w:r>
        <w:rPr>
          <w:spacing w:val="-13"/>
        </w:rPr>
        <w:t xml:space="preserve"> </w:t>
      </w:r>
      <w:r>
        <w:t>аппликация</w:t>
      </w:r>
      <w:r>
        <w:rPr>
          <w:spacing w:val="-9"/>
        </w:rPr>
        <w:t xml:space="preserve"> </w:t>
      </w:r>
      <w:r>
        <w:t>или</w:t>
      </w:r>
      <w:r>
        <w:rPr>
          <w:spacing w:val="-12"/>
        </w:rPr>
        <w:t xml:space="preserve"> </w:t>
      </w:r>
      <w:r>
        <w:t>смешанная</w:t>
      </w:r>
      <w:r>
        <w:rPr>
          <w:spacing w:val="-12"/>
        </w:rPr>
        <w:t xml:space="preserve"> </w:t>
      </w:r>
      <w:r>
        <w:t>техника.</w:t>
      </w:r>
    </w:p>
    <w:p w14:paraId="75B496BE" w14:textId="77777777" w:rsidR="00703261" w:rsidRDefault="00093076">
      <w:pPr>
        <w:pStyle w:val="a3"/>
        <w:ind w:left="861"/>
        <w:jc w:val="left"/>
      </w:pPr>
      <w:r>
        <w:rPr>
          <w:spacing w:val="-1"/>
        </w:rPr>
        <w:t>Техника</w:t>
      </w:r>
      <w:r>
        <w:rPr>
          <w:spacing w:val="-14"/>
        </w:rPr>
        <w:t xml:space="preserve"> </w:t>
      </w:r>
      <w:r>
        <w:rPr>
          <w:spacing w:val="-1"/>
        </w:rPr>
        <w:t>монотипии.</w:t>
      </w:r>
      <w:r>
        <w:rPr>
          <w:spacing w:val="-5"/>
        </w:rPr>
        <w:t xml:space="preserve"> </w:t>
      </w:r>
      <w:r>
        <w:rPr>
          <w:spacing w:val="-1"/>
        </w:rPr>
        <w:t>Представления</w:t>
      </w:r>
      <w:r>
        <w:rPr>
          <w:spacing w:val="-8"/>
        </w:rPr>
        <w:t xml:space="preserve"> </w:t>
      </w:r>
      <w:r>
        <w:rPr>
          <w:spacing w:val="-1"/>
        </w:rPr>
        <w:t>о</w:t>
      </w:r>
      <w:r>
        <w:rPr>
          <w:spacing w:val="-9"/>
        </w:rPr>
        <w:t xml:space="preserve"> </w:t>
      </w:r>
      <w:r>
        <w:rPr>
          <w:spacing w:val="-1"/>
        </w:rPr>
        <w:t>симметрии.</w:t>
      </w:r>
      <w:r>
        <w:rPr>
          <w:spacing w:val="-6"/>
        </w:rPr>
        <w:t xml:space="preserve"> </w:t>
      </w:r>
      <w:r>
        <w:rPr>
          <w:spacing w:val="-1"/>
        </w:rPr>
        <w:t>Развитие</w:t>
      </w:r>
      <w:r>
        <w:rPr>
          <w:spacing w:val="-8"/>
        </w:rPr>
        <w:t xml:space="preserve"> </w:t>
      </w:r>
      <w:r>
        <w:t>воображения.</w:t>
      </w:r>
    </w:p>
    <w:p w14:paraId="2C07F2CE" w14:textId="77777777" w:rsidR="00703261" w:rsidRDefault="00093076">
      <w:pPr>
        <w:pStyle w:val="3"/>
        <w:spacing w:before="9" w:line="275" w:lineRule="exact"/>
        <w:ind w:left="861"/>
      </w:pPr>
      <w:r>
        <w:t>Модуль</w:t>
      </w:r>
      <w:r>
        <w:rPr>
          <w:spacing w:val="-13"/>
        </w:rPr>
        <w:t xml:space="preserve"> </w:t>
      </w:r>
      <w:r>
        <w:t>«Скульптура»</w:t>
      </w:r>
    </w:p>
    <w:p w14:paraId="47FAA55F" w14:textId="77777777" w:rsidR="00703261" w:rsidRDefault="00093076">
      <w:pPr>
        <w:pStyle w:val="a3"/>
        <w:spacing w:line="271" w:lineRule="exact"/>
        <w:ind w:left="861"/>
        <w:jc w:val="left"/>
      </w:pPr>
      <w:r>
        <w:rPr>
          <w:spacing w:val="-1"/>
        </w:rPr>
        <w:t>Изображение</w:t>
      </w:r>
      <w:r>
        <w:rPr>
          <w:spacing w:val="-14"/>
        </w:rPr>
        <w:t xml:space="preserve"> </w:t>
      </w:r>
      <w:r>
        <w:rPr>
          <w:spacing w:val="-1"/>
        </w:rPr>
        <w:t>в</w:t>
      </w:r>
      <w:r>
        <w:rPr>
          <w:spacing w:val="-8"/>
        </w:rPr>
        <w:t xml:space="preserve"> </w:t>
      </w:r>
      <w:r>
        <w:rPr>
          <w:spacing w:val="-1"/>
        </w:rPr>
        <w:t>объѐме. Приѐмы</w:t>
      </w:r>
      <w:r>
        <w:rPr>
          <w:spacing w:val="-6"/>
        </w:rPr>
        <w:t xml:space="preserve"> </w:t>
      </w:r>
      <w:r>
        <w:rPr>
          <w:spacing w:val="-1"/>
        </w:rPr>
        <w:t>работы</w:t>
      </w:r>
      <w:r>
        <w:rPr>
          <w:spacing w:val="-4"/>
        </w:rPr>
        <w:t xml:space="preserve"> </w:t>
      </w:r>
      <w:r>
        <w:rPr>
          <w:spacing w:val="-1"/>
        </w:rPr>
        <w:t>с</w:t>
      </w:r>
      <w:r>
        <w:rPr>
          <w:spacing w:val="-9"/>
        </w:rPr>
        <w:t xml:space="preserve"> </w:t>
      </w:r>
      <w:r>
        <w:t>пластилином;</w:t>
      </w:r>
      <w:r>
        <w:rPr>
          <w:spacing w:val="-5"/>
        </w:rPr>
        <w:t xml:space="preserve"> </w:t>
      </w:r>
      <w:r>
        <w:t>дощечка,</w:t>
      </w:r>
      <w:r>
        <w:rPr>
          <w:spacing w:val="-7"/>
        </w:rPr>
        <w:t xml:space="preserve"> </w:t>
      </w:r>
      <w:r>
        <w:t>стек,</w:t>
      </w:r>
      <w:r>
        <w:rPr>
          <w:spacing w:val="-1"/>
        </w:rPr>
        <w:t xml:space="preserve"> </w:t>
      </w:r>
      <w:r>
        <w:t>тряпочка.</w:t>
      </w:r>
    </w:p>
    <w:p w14:paraId="75A713DC" w14:textId="77777777" w:rsidR="00703261" w:rsidRDefault="00093076">
      <w:pPr>
        <w:pStyle w:val="a3"/>
        <w:ind w:left="255" w:right="116" w:firstLine="600"/>
      </w:pPr>
      <w:r>
        <w:t>Лепка</w:t>
      </w:r>
      <w:r>
        <w:rPr>
          <w:spacing w:val="1"/>
        </w:rPr>
        <w:t xml:space="preserve"> </w:t>
      </w:r>
      <w:r>
        <w:t>зверушек</w:t>
      </w:r>
      <w:r>
        <w:rPr>
          <w:spacing w:val="1"/>
        </w:rPr>
        <w:t xml:space="preserve"> </w:t>
      </w:r>
      <w:r>
        <w:t>из</w:t>
      </w:r>
      <w:r>
        <w:rPr>
          <w:spacing w:val="1"/>
        </w:rPr>
        <w:t xml:space="preserve"> </w:t>
      </w:r>
      <w:r>
        <w:t>цельной</w:t>
      </w:r>
      <w:r>
        <w:rPr>
          <w:spacing w:val="1"/>
        </w:rPr>
        <w:t xml:space="preserve"> </w:t>
      </w:r>
      <w:r>
        <w:t>формы</w:t>
      </w:r>
      <w:r>
        <w:rPr>
          <w:spacing w:val="1"/>
        </w:rPr>
        <w:t xml:space="preserve"> </w:t>
      </w:r>
      <w:r>
        <w:t>(например,</w:t>
      </w:r>
      <w:r>
        <w:rPr>
          <w:spacing w:val="1"/>
        </w:rPr>
        <w:t xml:space="preserve"> </w:t>
      </w:r>
      <w:r>
        <w:t>черепашки,</w:t>
      </w:r>
      <w:r>
        <w:rPr>
          <w:spacing w:val="1"/>
        </w:rPr>
        <w:t xml:space="preserve"> </w:t>
      </w:r>
      <w:r>
        <w:t>ѐжика,</w:t>
      </w:r>
      <w:r>
        <w:rPr>
          <w:spacing w:val="1"/>
        </w:rPr>
        <w:t xml:space="preserve"> </w:t>
      </w:r>
      <w:r>
        <w:t>зайчика).</w:t>
      </w:r>
      <w:r>
        <w:rPr>
          <w:spacing w:val="1"/>
        </w:rPr>
        <w:t xml:space="preserve"> </w:t>
      </w:r>
      <w:r>
        <w:t>Приѐмы</w:t>
      </w:r>
      <w:r>
        <w:rPr>
          <w:spacing w:val="1"/>
        </w:rPr>
        <w:t xml:space="preserve"> </w:t>
      </w:r>
      <w:r>
        <w:t>вытягивания,</w:t>
      </w:r>
      <w:r>
        <w:rPr>
          <w:spacing w:val="-1"/>
        </w:rPr>
        <w:t xml:space="preserve"> </w:t>
      </w:r>
      <w:r>
        <w:t>вдавливания, сгибания, скручивания.</w:t>
      </w:r>
    </w:p>
    <w:p w14:paraId="25B1E3C6" w14:textId="77777777" w:rsidR="00703261" w:rsidRDefault="00093076">
      <w:pPr>
        <w:pStyle w:val="a3"/>
        <w:ind w:left="255" w:right="114" w:firstLine="600"/>
      </w:pPr>
      <w:r>
        <w:t>Лепка игрушки, характерной для одного из наиболее известных народных художественных</w:t>
      </w:r>
      <w:r>
        <w:rPr>
          <w:spacing w:val="1"/>
        </w:rPr>
        <w:t xml:space="preserve"> </w:t>
      </w:r>
      <w:r>
        <w:t>промыслов (дымковская или каргопольская игрушка или по выбору учителя с учѐтом местных</w:t>
      </w:r>
      <w:r>
        <w:rPr>
          <w:spacing w:val="1"/>
        </w:rPr>
        <w:t xml:space="preserve"> </w:t>
      </w:r>
      <w:r>
        <w:t>промыслов).</w:t>
      </w:r>
    </w:p>
    <w:p w14:paraId="347BD85B" w14:textId="77777777" w:rsidR="00703261" w:rsidRDefault="00093076">
      <w:pPr>
        <w:pStyle w:val="a3"/>
        <w:ind w:left="861" w:right="114"/>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приѐмами</w:t>
      </w:r>
      <w:r>
        <w:rPr>
          <w:spacing w:val="1"/>
        </w:rPr>
        <w:t xml:space="preserve"> </w:t>
      </w:r>
      <w:r>
        <w:t>надрезания,</w:t>
      </w:r>
      <w:r>
        <w:rPr>
          <w:spacing w:val="1"/>
        </w:rPr>
        <w:t xml:space="preserve"> </w:t>
      </w:r>
      <w:r>
        <w:t>закручивания,</w:t>
      </w:r>
      <w:r>
        <w:rPr>
          <w:spacing w:val="1"/>
        </w:rPr>
        <w:t xml:space="preserve"> </w:t>
      </w:r>
      <w:r>
        <w:t>складывания.</w:t>
      </w:r>
      <w:r>
        <w:rPr>
          <w:spacing w:val="-1"/>
        </w:rPr>
        <w:t xml:space="preserve"> </w:t>
      </w:r>
      <w:r>
        <w:t>Объѐмная аппликация</w:t>
      </w:r>
      <w:r>
        <w:rPr>
          <w:spacing w:val="-4"/>
        </w:rPr>
        <w:t xml:space="preserve"> </w:t>
      </w:r>
      <w:r>
        <w:t>из бумаги</w:t>
      </w:r>
      <w:r>
        <w:rPr>
          <w:spacing w:val="3"/>
        </w:rPr>
        <w:t xml:space="preserve"> </w:t>
      </w:r>
      <w:r>
        <w:t>и</w:t>
      </w:r>
      <w:r>
        <w:rPr>
          <w:spacing w:val="-1"/>
        </w:rPr>
        <w:t xml:space="preserve"> </w:t>
      </w:r>
      <w:r>
        <w:t>картона.</w:t>
      </w:r>
    </w:p>
    <w:p w14:paraId="0E27E218" w14:textId="77777777" w:rsidR="00703261" w:rsidRDefault="00093076">
      <w:pPr>
        <w:pStyle w:val="3"/>
        <w:spacing w:before="4" w:line="274" w:lineRule="exact"/>
        <w:ind w:left="861"/>
        <w:jc w:val="both"/>
      </w:pPr>
      <w:r>
        <w:rPr>
          <w:spacing w:val="-1"/>
        </w:rPr>
        <w:t>Модуль</w:t>
      </w:r>
      <w:r>
        <w:rPr>
          <w:spacing w:val="-14"/>
        </w:rPr>
        <w:t xml:space="preserve"> </w:t>
      </w:r>
      <w:r>
        <w:rPr>
          <w:spacing w:val="-1"/>
        </w:rPr>
        <w:t>«Декоративно-прикладное</w:t>
      </w:r>
      <w:r>
        <w:rPr>
          <w:spacing w:val="-10"/>
        </w:rPr>
        <w:t xml:space="preserve"> </w:t>
      </w:r>
      <w:r>
        <w:rPr>
          <w:spacing w:val="-1"/>
        </w:rPr>
        <w:t>искусство»</w:t>
      </w:r>
    </w:p>
    <w:p w14:paraId="2B196DB0" w14:textId="77777777" w:rsidR="00703261" w:rsidRDefault="00093076">
      <w:pPr>
        <w:pStyle w:val="a3"/>
        <w:ind w:left="255" w:right="114" w:firstLine="600"/>
      </w:pPr>
      <w:r>
        <w:t>Узоры</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узоров</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4"/>
        </w:rPr>
        <w:t xml:space="preserve"> </w:t>
      </w:r>
      <w:r>
        <w:t>сопоставление</w:t>
      </w:r>
      <w:r>
        <w:rPr>
          <w:spacing w:val="-4"/>
        </w:rPr>
        <w:t xml:space="preserve"> </w:t>
      </w:r>
      <w:r>
        <w:t>с</w:t>
      </w:r>
      <w:r>
        <w:rPr>
          <w:spacing w:val="-4"/>
        </w:rPr>
        <w:t xml:space="preserve"> </w:t>
      </w:r>
      <w:r>
        <w:t>орнаментами</w:t>
      </w:r>
      <w:r>
        <w:rPr>
          <w:spacing w:val="-3"/>
        </w:rPr>
        <w:t xml:space="preserve"> </w:t>
      </w:r>
      <w:r>
        <w:t>в</w:t>
      </w:r>
      <w:r>
        <w:rPr>
          <w:spacing w:val="-4"/>
        </w:rPr>
        <w:t xml:space="preserve"> </w:t>
      </w:r>
      <w:r>
        <w:t>предметах</w:t>
      </w:r>
      <w:r>
        <w:rPr>
          <w:spacing w:val="-1"/>
        </w:rPr>
        <w:t xml:space="preserve"> </w:t>
      </w:r>
      <w:r>
        <w:t>декоративно-прикладного</w:t>
      </w:r>
      <w:r>
        <w:rPr>
          <w:spacing w:val="-3"/>
        </w:rPr>
        <w:t xml:space="preserve"> </w:t>
      </w:r>
      <w:r>
        <w:t>искусства.</w:t>
      </w:r>
    </w:p>
    <w:p w14:paraId="0991D0E8" w14:textId="77777777" w:rsidR="00703261" w:rsidRDefault="00093076">
      <w:pPr>
        <w:pStyle w:val="a3"/>
        <w:ind w:left="255" w:right="108" w:firstLine="600"/>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геометрические</w:t>
      </w:r>
      <w:r>
        <w:rPr>
          <w:spacing w:val="-2"/>
        </w:rPr>
        <w:t xml:space="preserve"> </w:t>
      </w:r>
      <w:r>
        <w:t>и</w:t>
      </w:r>
      <w:r>
        <w:rPr>
          <w:spacing w:val="-1"/>
        </w:rPr>
        <w:t xml:space="preserve"> </w:t>
      </w:r>
      <w:r>
        <w:t>растительные.</w:t>
      </w:r>
      <w:r>
        <w:rPr>
          <w:spacing w:val="-1"/>
        </w:rPr>
        <w:t xml:space="preserve"> </w:t>
      </w:r>
      <w:r>
        <w:t>Декоративная композиция</w:t>
      </w:r>
      <w:r>
        <w:rPr>
          <w:spacing w:val="-1"/>
        </w:rPr>
        <w:t xml:space="preserve"> </w:t>
      </w:r>
      <w:r>
        <w:t>в</w:t>
      </w:r>
      <w:r>
        <w:rPr>
          <w:spacing w:val="-2"/>
        </w:rPr>
        <w:t xml:space="preserve"> </w:t>
      </w:r>
      <w:r>
        <w:t>круге</w:t>
      </w:r>
      <w:r>
        <w:rPr>
          <w:spacing w:val="-2"/>
        </w:rPr>
        <w:t xml:space="preserve"> </w:t>
      </w:r>
      <w:r>
        <w:t>или</w:t>
      </w:r>
      <w:r>
        <w:rPr>
          <w:spacing w:val="1"/>
        </w:rPr>
        <w:t xml:space="preserve"> </w:t>
      </w:r>
      <w:r>
        <w:t>в</w:t>
      </w:r>
      <w:r>
        <w:rPr>
          <w:spacing w:val="-2"/>
        </w:rPr>
        <w:t xml:space="preserve"> </w:t>
      </w:r>
      <w:r>
        <w:t>полосе.</w:t>
      </w:r>
    </w:p>
    <w:p w14:paraId="3A081133" w14:textId="77777777" w:rsidR="00703261" w:rsidRDefault="00093076">
      <w:pPr>
        <w:pStyle w:val="a3"/>
        <w:ind w:left="255" w:right="105" w:firstLine="600"/>
      </w:pPr>
      <w:r>
        <w:t>Представления о симметрии и наблюдение еѐ в природе. Последовательное ведение работы</w:t>
      </w:r>
      <w:r>
        <w:rPr>
          <w:spacing w:val="-57"/>
        </w:rPr>
        <w:t xml:space="preserve"> </w:t>
      </w:r>
      <w:r>
        <w:t>над изображением бабочки по представлению, использование линии симметрии при составлении</w:t>
      </w:r>
      <w:r>
        <w:rPr>
          <w:spacing w:val="1"/>
        </w:rPr>
        <w:t xml:space="preserve"> </w:t>
      </w:r>
      <w:r>
        <w:t>узора</w:t>
      </w:r>
      <w:r>
        <w:rPr>
          <w:spacing w:val="-2"/>
        </w:rPr>
        <w:t xml:space="preserve"> </w:t>
      </w:r>
      <w:r>
        <w:t>крыльев.</w:t>
      </w:r>
    </w:p>
    <w:p w14:paraId="62889EDA" w14:textId="77777777" w:rsidR="00703261" w:rsidRDefault="00093076">
      <w:pPr>
        <w:pStyle w:val="a3"/>
        <w:ind w:left="255" w:right="121" w:firstLine="600"/>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 промыслов: дымковская или каргопольская игрушка (или по выбору учителя с</w:t>
      </w:r>
      <w:r>
        <w:rPr>
          <w:spacing w:val="1"/>
        </w:rPr>
        <w:t xml:space="preserve"> </w:t>
      </w:r>
      <w:r>
        <w:t>учѐтом</w:t>
      </w:r>
      <w:r>
        <w:rPr>
          <w:spacing w:val="-2"/>
        </w:rPr>
        <w:t xml:space="preserve"> </w:t>
      </w:r>
      <w:r>
        <w:t>местных</w:t>
      </w:r>
      <w:r>
        <w:rPr>
          <w:spacing w:val="1"/>
        </w:rPr>
        <w:t xml:space="preserve"> </w:t>
      </w:r>
      <w:r>
        <w:t>промыслов).</w:t>
      </w:r>
    </w:p>
    <w:p w14:paraId="2E42FC6B" w14:textId="77777777" w:rsidR="00703261" w:rsidRDefault="00093076">
      <w:pPr>
        <w:pStyle w:val="a3"/>
        <w:ind w:left="861" w:right="108"/>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путѐм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r>
        <w:rPr>
          <w:spacing w:val="1"/>
        </w:rPr>
        <w:t xml:space="preserve"> </w:t>
      </w:r>
      <w:r>
        <w:t>Оригами</w:t>
      </w:r>
      <w:r>
        <w:rPr>
          <w:spacing w:val="1"/>
        </w:rPr>
        <w:t xml:space="preserve"> </w:t>
      </w:r>
      <w:r>
        <w:t>–</w:t>
      </w:r>
      <w:r>
        <w:rPr>
          <w:spacing w:val="1"/>
        </w:rPr>
        <w:t xml:space="preserve"> </w:t>
      </w:r>
      <w:r>
        <w:t>создание</w:t>
      </w:r>
      <w:r>
        <w:rPr>
          <w:spacing w:val="1"/>
        </w:rPr>
        <w:t xml:space="preserve"> </w:t>
      </w:r>
      <w:r>
        <w:t>игрушки</w:t>
      </w:r>
      <w:r>
        <w:rPr>
          <w:spacing w:val="1"/>
        </w:rPr>
        <w:t xml:space="preserve"> </w:t>
      </w:r>
      <w:r>
        <w:t>для</w:t>
      </w:r>
      <w:r>
        <w:rPr>
          <w:spacing w:val="1"/>
        </w:rPr>
        <w:t xml:space="preserve"> </w:t>
      </w:r>
      <w:r>
        <w:t>новогодней</w:t>
      </w:r>
      <w:r>
        <w:rPr>
          <w:spacing w:val="1"/>
        </w:rPr>
        <w:t xml:space="preserve"> </w:t>
      </w:r>
      <w:r>
        <w:t>ѐлки.</w:t>
      </w:r>
      <w:r>
        <w:rPr>
          <w:spacing w:val="1"/>
        </w:rPr>
        <w:t xml:space="preserve"> </w:t>
      </w:r>
      <w:r>
        <w:t>Приѐмы</w:t>
      </w:r>
      <w:r>
        <w:rPr>
          <w:spacing w:val="1"/>
        </w:rPr>
        <w:t xml:space="preserve"> </w:t>
      </w:r>
      <w:r>
        <w:t>складывания</w:t>
      </w:r>
      <w:r>
        <w:rPr>
          <w:spacing w:val="-57"/>
        </w:rPr>
        <w:t xml:space="preserve"> </w:t>
      </w:r>
      <w:r>
        <w:t>бумаги.</w:t>
      </w:r>
    </w:p>
    <w:p w14:paraId="5ADA6BF0" w14:textId="77777777" w:rsidR="00703261" w:rsidRDefault="00093076">
      <w:pPr>
        <w:pStyle w:val="3"/>
        <w:spacing w:before="6" w:line="272" w:lineRule="exact"/>
        <w:ind w:left="861"/>
        <w:jc w:val="both"/>
      </w:pPr>
      <w:r>
        <w:t>Модуль</w:t>
      </w:r>
      <w:r>
        <w:rPr>
          <w:spacing w:val="-14"/>
        </w:rPr>
        <w:t xml:space="preserve"> </w:t>
      </w:r>
      <w:r>
        <w:t>«Архитектура»</w:t>
      </w:r>
    </w:p>
    <w:p w14:paraId="086BB294" w14:textId="77777777" w:rsidR="00703261" w:rsidRDefault="00093076">
      <w:pPr>
        <w:pStyle w:val="a3"/>
        <w:ind w:left="255" w:right="115" w:firstLine="600"/>
      </w:pPr>
      <w:r>
        <w:t>Наблюдение разнообразных архитектурных зданий в окружающем мире (по фотографиям),</w:t>
      </w:r>
      <w:r>
        <w:rPr>
          <w:spacing w:val="1"/>
        </w:rPr>
        <w:t xml:space="preserve"> </w:t>
      </w:r>
      <w:r>
        <w:t>обсуждение</w:t>
      </w:r>
      <w:r>
        <w:rPr>
          <w:spacing w:val="-2"/>
        </w:rPr>
        <w:t xml:space="preserve"> </w:t>
      </w:r>
      <w:r>
        <w:t>особенностей и составных</w:t>
      </w:r>
      <w:r>
        <w:rPr>
          <w:spacing w:val="1"/>
        </w:rPr>
        <w:t xml:space="preserve"> </w:t>
      </w:r>
      <w:r>
        <w:t>частей зданий.</w:t>
      </w:r>
    </w:p>
    <w:p w14:paraId="26AE89D2" w14:textId="77777777" w:rsidR="00703261" w:rsidRDefault="00093076">
      <w:pPr>
        <w:pStyle w:val="a3"/>
        <w:ind w:left="255" w:right="116" w:firstLine="600"/>
      </w:pPr>
      <w:r>
        <w:t>Освоение</w:t>
      </w:r>
      <w:r>
        <w:rPr>
          <w:spacing w:val="1"/>
        </w:rPr>
        <w:t xml:space="preserve"> </w:t>
      </w:r>
      <w:r>
        <w:t>приѐмов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объѐмных</w:t>
      </w:r>
      <w:r>
        <w:rPr>
          <w:spacing w:val="1"/>
        </w:rPr>
        <w:t xml:space="preserve"> </w:t>
      </w:r>
      <w:r>
        <w:t>простых</w:t>
      </w:r>
      <w:r>
        <w:rPr>
          <w:spacing w:val="1"/>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приѐмами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57"/>
        </w:rPr>
        <w:t xml:space="preserve"> </w:t>
      </w:r>
      <w:r>
        <w:t>использование</w:t>
      </w:r>
      <w:r>
        <w:rPr>
          <w:spacing w:val="-2"/>
        </w:rPr>
        <w:t xml:space="preserve"> </w:t>
      </w:r>
      <w:r>
        <w:t>приѐма</w:t>
      </w:r>
      <w:r>
        <w:rPr>
          <w:spacing w:val="-1"/>
        </w:rPr>
        <w:t xml:space="preserve"> </w:t>
      </w:r>
      <w:r>
        <w:t>симметрии.</w:t>
      </w:r>
    </w:p>
    <w:p w14:paraId="10E9FDA8" w14:textId="77777777" w:rsidR="00703261" w:rsidRDefault="00093076">
      <w:pPr>
        <w:pStyle w:val="a3"/>
        <w:ind w:left="255" w:right="112" w:firstLine="600"/>
      </w:pPr>
      <w:r>
        <w:t>Макетирование (или аппликация) пространственной среды сказочного города из бумаги,</w:t>
      </w:r>
      <w:r>
        <w:rPr>
          <w:spacing w:val="1"/>
        </w:rPr>
        <w:t xml:space="preserve"> </w:t>
      </w:r>
      <w:r>
        <w:t>картона</w:t>
      </w:r>
      <w:r>
        <w:rPr>
          <w:spacing w:val="-2"/>
        </w:rPr>
        <w:t xml:space="preserve"> </w:t>
      </w:r>
      <w:r>
        <w:t>или</w:t>
      </w:r>
      <w:r>
        <w:rPr>
          <w:spacing w:val="-2"/>
        </w:rPr>
        <w:t xml:space="preserve"> </w:t>
      </w:r>
      <w:r>
        <w:t>пластилина.</w:t>
      </w:r>
    </w:p>
    <w:p w14:paraId="7BB4CAA1" w14:textId="77777777" w:rsidR="00703261" w:rsidRDefault="00093076">
      <w:pPr>
        <w:pStyle w:val="3"/>
        <w:spacing w:before="6"/>
        <w:ind w:left="861"/>
        <w:jc w:val="both"/>
      </w:pPr>
      <w:r>
        <w:rPr>
          <w:spacing w:val="-1"/>
        </w:rPr>
        <w:t>Модуль</w:t>
      </w:r>
      <w:r>
        <w:rPr>
          <w:spacing w:val="-9"/>
        </w:rPr>
        <w:t xml:space="preserve"> </w:t>
      </w:r>
      <w:r>
        <w:rPr>
          <w:spacing w:val="-1"/>
        </w:rPr>
        <w:t>«Восприятие</w:t>
      </w:r>
      <w:r>
        <w:rPr>
          <w:spacing w:val="-13"/>
        </w:rPr>
        <w:t xml:space="preserve"> </w:t>
      </w:r>
      <w:r>
        <w:rPr>
          <w:spacing w:val="-1"/>
        </w:rPr>
        <w:t>произведений</w:t>
      </w:r>
      <w:r>
        <w:t xml:space="preserve"> </w:t>
      </w:r>
      <w:r>
        <w:rPr>
          <w:spacing w:val="-1"/>
        </w:rPr>
        <w:t>искусства»</w:t>
      </w:r>
    </w:p>
    <w:p w14:paraId="61CE6FF5" w14:textId="77777777" w:rsidR="00703261" w:rsidRDefault="00703261">
      <w:pPr>
        <w:jc w:val="both"/>
        <w:sectPr w:rsidR="00703261">
          <w:pgSz w:w="11930" w:h="16390"/>
          <w:pgMar w:top="960" w:right="740" w:bottom="1160" w:left="740" w:header="0" w:footer="979" w:gutter="0"/>
          <w:cols w:space="720"/>
        </w:sectPr>
      </w:pPr>
    </w:p>
    <w:p w14:paraId="47A9F261" w14:textId="77777777" w:rsidR="00703261" w:rsidRDefault="00093076">
      <w:pPr>
        <w:pStyle w:val="a3"/>
        <w:spacing w:before="66"/>
        <w:ind w:left="255" w:right="121" w:firstLine="600"/>
      </w:pPr>
      <w:r>
        <w:lastRenderedPageBreak/>
        <w:t>Восприятие произведений детского творчества. Обсуждение сюжетного и эмоционального</w:t>
      </w:r>
      <w:r>
        <w:rPr>
          <w:spacing w:val="1"/>
        </w:rPr>
        <w:t xml:space="preserve"> </w:t>
      </w:r>
      <w:r>
        <w:t>содержания</w:t>
      </w:r>
      <w:r>
        <w:rPr>
          <w:spacing w:val="-1"/>
        </w:rPr>
        <w:t xml:space="preserve"> </w:t>
      </w:r>
      <w:r>
        <w:t>детских</w:t>
      </w:r>
      <w:r>
        <w:rPr>
          <w:spacing w:val="2"/>
        </w:rPr>
        <w:t xml:space="preserve"> </w:t>
      </w:r>
      <w:r>
        <w:t>работ.</w:t>
      </w:r>
    </w:p>
    <w:p w14:paraId="5DC44E0D" w14:textId="77777777" w:rsidR="00703261" w:rsidRDefault="00093076">
      <w:pPr>
        <w:pStyle w:val="a3"/>
        <w:spacing w:before="65"/>
        <w:ind w:left="255" w:right="110" w:firstLine="600"/>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14:paraId="4EF32841" w14:textId="77777777" w:rsidR="00703261" w:rsidRDefault="00093076">
      <w:pPr>
        <w:pStyle w:val="a3"/>
        <w:ind w:left="255" w:right="130" w:firstLine="600"/>
      </w:pPr>
      <w:r>
        <w:t>Рассматривание иллюстраций детской книги на основе содержательных установок учителя</w:t>
      </w:r>
      <w:r>
        <w:rPr>
          <w:spacing w:val="1"/>
        </w:rPr>
        <w:t xml:space="preserve"> </w:t>
      </w:r>
      <w:r>
        <w:t>в</w:t>
      </w:r>
      <w:r>
        <w:rPr>
          <w:spacing w:val="-2"/>
        </w:rPr>
        <w:t xml:space="preserve"> </w:t>
      </w:r>
      <w:r>
        <w:t>соответствии с</w:t>
      </w:r>
      <w:r>
        <w:rPr>
          <w:spacing w:val="-1"/>
        </w:rPr>
        <w:t xml:space="preserve"> </w:t>
      </w:r>
      <w:r>
        <w:t>изучаемой темой.</w:t>
      </w:r>
    </w:p>
    <w:p w14:paraId="615C3627" w14:textId="77777777" w:rsidR="00703261" w:rsidRDefault="00093076">
      <w:pPr>
        <w:pStyle w:val="a3"/>
        <w:ind w:left="255" w:right="115" w:firstLine="600"/>
      </w:pP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1"/>
        </w:rPr>
        <w:t xml:space="preserve"> </w:t>
      </w:r>
      <w:r>
        <w:t>с</w:t>
      </w:r>
      <w:r>
        <w:rPr>
          <w:spacing w:val="1"/>
        </w:rPr>
        <w:t xml:space="preserve"> </w:t>
      </w:r>
      <w:r>
        <w:t>картиной, написанной на сказочный сюжет (произведения В. М. Васнецова и другие по выбору</w:t>
      </w:r>
      <w:r>
        <w:rPr>
          <w:spacing w:val="1"/>
        </w:rPr>
        <w:t xml:space="preserve"> </w:t>
      </w:r>
      <w:r>
        <w:t>учителя).</w:t>
      </w:r>
    </w:p>
    <w:p w14:paraId="29966FA1" w14:textId="77777777" w:rsidR="00703261" w:rsidRDefault="00093076">
      <w:pPr>
        <w:pStyle w:val="a3"/>
        <w:ind w:left="255" w:right="117" w:firstLine="600"/>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w:t>
      </w:r>
      <w:r>
        <w:rPr>
          <w:spacing w:val="1"/>
        </w:rPr>
        <w:t xml:space="preserve"> </w:t>
      </w:r>
      <w:r>
        <w:t>знаний</w:t>
      </w:r>
      <w:r>
        <w:rPr>
          <w:spacing w:val="1"/>
        </w:rPr>
        <w:t xml:space="preserve"> </w:t>
      </w:r>
      <w:r>
        <w:t>и</w:t>
      </w:r>
      <w:r>
        <w:rPr>
          <w:spacing w:val="1"/>
        </w:rPr>
        <w:t xml:space="preserve"> </w:t>
      </w:r>
      <w:r>
        <w:t>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обучающихся</w:t>
      </w:r>
      <w:r>
        <w:rPr>
          <w:spacing w:val="-1"/>
        </w:rPr>
        <w:t xml:space="preserve"> </w:t>
      </w:r>
      <w:r>
        <w:t>и оценка</w:t>
      </w:r>
      <w:r>
        <w:rPr>
          <w:spacing w:val="-5"/>
        </w:rPr>
        <w:t xml:space="preserve"> </w:t>
      </w:r>
      <w:r>
        <w:t>эмоционального содержания произведений.</w:t>
      </w:r>
    </w:p>
    <w:p w14:paraId="0B4537D4" w14:textId="77777777" w:rsidR="00703261" w:rsidRDefault="00093076">
      <w:pPr>
        <w:pStyle w:val="3"/>
        <w:spacing w:before="13" w:line="274" w:lineRule="exact"/>
        <w:ind w:left="861"/>
        <w:jc w:val="both"/>
      </w:pPr>
      <w:r>
        <w:t>Модуль</w:t>
      </w:r>
      <w:r>
        <w:rPr>
          <w:spacing w:val="-15"/>
        </w:rPr>
        <w:t xml:space="preserve"> </w:t>
      </w:r>
      <w:r>
        <w:t>«Азбука</w:t>
      </w:r>
      <w:r>
        <w:rPr>
          <w:spacing w:val="-11"/>
        </w:rPr>
        <w:t xml:space="preserve"> </w:t>
      </w:r>
      <w:r>
        <w:t>цифровой</w:t>
      </w:r>
      <w:r>
        <w:rPr>
          <w:spacing w:val="-8"/>
        </w:rPr>
        <w:t xml:space="preserve"> </w:t>
      </w:r>
      <w:r>
        <w:t>графики»</w:t>
      </w:r>
    </w:p>
    <w:p w14:paraId="797B664D" w14:textId="77777777" w:rsidR="00703261" w:rsidRDefault="00093076">
      <w:pPr>
        <w:pStyle w:val="a3"/>
        <w:spacing w:before="2" w:line="235" w:lineRule="auto"/>
        <w:ind w:left="861" w:right="213"/>
      </w:pPr>
      <w:r>
        <w:rPr>
          <w:spacing w:val="-1"/>
        </w:rPr>
        <w:t xml:space="preserve">Фотографирование мелких деталей природы, выражение ярких зрительных </w:t>
      </w:r>
      <w:r>
        <w:t>впечатлений.</w:t>
      </w:r>
      <w:r>
        <w:rPr>
          <w:spacing w:val="1"/>
        </w:rPr>
        <w:t xml:space="preserve"> </w:t>
      </w:r>
      <w:r>
        <w:rPr>
          <w:spacing w:val="-1"/>
        </w:rPr>
        <w:t>Обсуждение</w:t>
      </w:r>
      <w:r>
        <w:rPr>
          <w:spacing w:val="-17"/>
        </w:rPr>
        <w:t xml:space="preserve"> </w:t>
      </w:r>
      <w:r>
        <w:rPr>
          <w:spacing w:val="-1"/>
        </w:rPr>
        <w:t>в</w:t>
      </w:r>
      <w:r>
        <w:t xml:space="preserve"> </w:t>
      </w:r>
      <w:r>
        <w:rPr>
          <w:spacing w:val="-1"/>
        </w:rPr>
        <w:t>условиях</w:t>
      </w:r>
      <w:r>
        <w:rPr>
          <w:spacing w:val="3"/>
        </w:rPr>
        <w:t xml:space="preserve"> </w:t>
      </w:r>
      <w:r>
        <w:rPr>
          <w:spacing w:val="-1"/>
        </w:rPr>
        <w:t>урока</w:t>
      </w:r>
      <w:r>
        <w:t xml:space="preserve"> </w:t>
      </w:r>
      <w:r>
        <w:rPr>
          <w:spacing w:val="-1"/>
        </w:rPr>
        <w:t>ученических</w:t>
      </w:r>
      <w:r>
        <w:rPr>
          <w:spacing w:val="-3"/>
        </w:rPr>
        <w:t xml:space="preserve"> </w:t>
      </w:r>
      <w:r>
        <w:rPr>
          <w:spacing w:val="-1"/>
        </w:rPr>
        <w:t>фотографий,</w:t>
      </w:r>
      <w:r>
        <w:rPr>
          <w:spacing w:val="-11"/>
        </w:rPr>
        <w:t xml:space="preserve"> </w:t>
      </w:r>
      <w:r>
        <w:rPr>
          <w:spacing w:val="-1"/>
        </w:rPr>
        <w:t>соответствующих</w:t>
      </w:r>
      <w:r>
        <w:rPr>
          <w:spacing w:val="-7"/>
        </w:rPr>
        <w:t xml:space="preserve"> </w:t>
      </w:r>
      <w:r>
        <w:t>изучаемой</w:t>
      </w:r>
      <w:r>
        <w:rPr>
          <w:spacing w:val="-5"/>
        </w:rPr>
        <w:t xml:space="preserve"> </w:t>
      </w:r>
      <w:r>
        <w:t>теме.</w:t>
      </w:r>
    </w:p>
    <w:p w14:paraId="0E109136" w14:textId="77777777" w:rsidR="00703261" w:rsidRDefault="00703261">
      <w:pPr>
        <w:pStyle w:val="a3"/>
        <w:jc w:val="left"/>
        <w:rPr>
          <w:sz w:val="26"/>
        </w:rPr>
      </w:pPr>
    </w:p>
    <w:p w14:paraId="2C9F7433" w14:textId="77777777" w:rsidR="00703261" w:rsidRDefault="00703261">
      <w:pPr>
        <w:pStyle w:val="a3"/>
        <w:spacing w:before="9"/>
        <w:jc w:val="left"/>
        <w:rPr>
          <w:sz w:val="22"/>
        </w:rPr>
      </w:pPr>
    </w:p>
    <w:p w14:paraId="7C39891D" w14:textId="77777777" w:rsidR="00703261" w:rsidRDefault="00093076">
      <w:pPr>
        <w:pStyle w:val="3"/>
        <w:numPr>
          <w:ilvl w:val="0"/>
          <w:numId w:val="3"/>
        </w:numPr>
        <w:tabs>
          <w:tab w:val="left" w:pos="557"/>
        </w:tabs>
        <w:ind w:hanging="182"/>
      </w:pPr>
      <w:r>
        <w:t>КЛАСС</w:t>
      </w:r>
    </w:p>
    <w:p w14:paraId="464E0D67" w14:textId="77777777" w:rsidR="00703261" w:rsidRDefault="00703261">
      <w:pPr>
        <w:pStyle w:val="a3"/>
        <w:spacing w:before="9"/>
        <w:jc w:val="left"/>
        <w:rPr>
          <w:b/>
          <w:sz w:val="23"/>
        </w:rPr>
      </w:pPr>
    </w:p>
    <w:p w14:paraId="3B65099A" w14:textId="77777777" w:rsidR="00703261" w:rsidRDefault="00093076">
      <w:pPr>
        <w:spacing w:line="274" w:lineRule="exact"/>
        <w:ind w:left="861"/>
        <w:jc w:val="both"/>
        <w:rPr>
          <w:b/>
          <w:sz w:val="24"/>
        </w:rPr>
      </w:pPr>
      <w:r>
        <w:rPr>
          <w:b/>
          <w:sz w:val="24"/>
        </w:rPr>
        <w:t>Модуль</w:t>
      </w:r>
      <w:r>
        <w:rPr>
          <w:b/>
          <w:spacing w:val="-14"/>
          <w:sz w:val="24"/>
        </w:rPr>
        <w:t xml:space="preserve"> </w:t>
      </w:r>
      <w:r>
        <w:rPr>
          <w:b/>
          <w:sz w:val="24"/>
        </w:rPr>
        <w:t>«Графика»</w:t>
      </w:r>
    </w:p>
    <w:p w14:paraId="2E2E22FA" w14:textId="77777777" w:rsidR="00703261" w:rsidRDefault="00093076">
      <w:pPr>
        <w:pStyle w:val="a3"/>
        <w:ind w:left="255" w:right="129" w:firstLine="600"/>
      </w:pPr>
      <w:r>
        <w:t>Ритм</w:t>
      </w:r>
      <w:r>
        <w:rPr>
          <w:spacing w:val="15"/>
        </w:rPr>
        <w:t xml:space="preserve"> </w:t>
      </w:r>
      <w:r>
        <w:t>линий.</w:t>
      </w:r>
      <w:r>
        <w:rPr>
          <w:spacing w:val="17"/>
        </w:rPr>
        <w:t xml:space="preserve"> </w:t>
      </w:r>
      <w:r>
        <w:t>Выразительность</w:t>
      </w:r>
      <w:r>
        <w:rPr>
          <w:spacing w:val="14"/>
        </w:rPr>
        <w:t xml:space="preserve"> </w:t>
      </w:r>
      <w:r>
        <w:t>линии.</w:t>
      </w:r>
      <w:r>
        <w:rPr>
          <w:spacing w:val="14"/>
        </w:rPr>
        <w:t xml:space="preserve"> </w:t>
      </w:r>
      <w:r>
        <w:t>Художественные</w:t>
      </w:r>
      <w:r>
        <w:rPr>
          <w:spacing w:val="15"/>
        </w:rPr>
        <w:t xml:space="preserve"> </w:t>
      </w:r>
      <w:r>
        <w:t>материалы</w:t>
      </w:r>
      <w:r>
        <w:rPr>
          <w:spacing w:val="16"/>
        </w:rPr>
        <w:t xml:space="preserve"> </w:t>
      </w:r>
      <w:r>
        <w:t>для</w:t>
      </w:r>
      <w:r>
        <w:rPr>
          <w:spacing w:val="17"/>
        </w:rPr>
        <w:t xml:space="preserve"> </w:t>
      </w:r>
      <w:r>
        <w:t>линейного</w:t>
      </w:r>
      <w:r>
        <w:rPr>
          <w:spacing w:val="16"/>
        </w:rPr>
        <w:t xml:space="preserve"> </w:t>
      </w:r>
      <w:r>
        <w:t>рисунка</w:t>
      </w:r>
      <w:r>
        <w:rPr>
          <w:spacing w:val="-57"/>
        </w:rPr>
        <w:t xml:space="preserve"> </w:t>
      </w:r>
      <w:r>
        <w:t>и</w:t>
      </w:r>
      <w:r>
        <w:rPr>
          <w:spacing w:val="-1"/>
        </w:rPr>
        <w:t xml:space="preserve"> </w:t>
      </w:r>
      <w:r>
        <w:t>их</w:t>
      </w:r>
      <w:r>
        <w:rPr>
          <w:spacing w:val="2"/>
        </w:rPr>
        <w:t xml:space="preserve"> </w:t>
      </w:r>
      <w:r>
        <w:t>свойства. Развитие</w:t>
      </w:r>
      <w:r>
        <w:rPr>
          <w:spacing w:val="-2"/>
        </w:rPr>
        <w:t xml:space="preserve"> </w:t>
      </w:r>
      <w:r>
        <w:t>навыков линейного рисунка.</w:t>
      </w:r>
    </w:p>
    <w:p w14:paraId="3B0095FB" w14:textId="77777777" w:rsidR="00703261" w:rsidRDefault="00093076">
      <w:pPr>
        <w:pStyle w:val="a3"/>
        <w:ind w:left="255" w:right="115" w:firstLine="600"/>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60"/>
        </w:rPr>
        <w:t xml:space="preserve"> </w:t>
      </w:r>
      <w:r>
        <w:t>материалов,</w:t>
      </w:r>
      <w:r>
        <w:rPr>
          <w:spacing w:val="1"/>
        </w:rPr>
        <w:t xml:space="preserve"> </w:t>
      </w:r>
      <w:r>
        <w:t>приѐмы</w:t>
      </w:r>
      <w:r>
        <w:rPr>
          <w:spacing w:val="-1"/>
        </w:rPr>
        <w:t xml:space="preserve"> </w:t>
      </w:r>
      <w:r>
        <w:t>работы.</w:t>
      </w:r>
    </w:p>
    <w:p w14:paraId="20868AC3" w14:textId="77777777" w:rsidR="00703261" w:rsidRDefault="00093076">
      <w:pPr>
        <w:pStyle w:val="a3"/>
        <w:ind w:left="255" w:right="123" w:firstLine="600"/>
      </w:pP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1"/>
        </w:rPr>
        <w:t xml:space="preserve"> </w:t>
      </w:r>
      <w:r>
        <w:t>разброс, доминанта,</w:t>
      </w:r>
      <w:r>
        <w:rPr>
          <w:spacing w:val="-1"/>
        </w:rPr>
        <w:t xml:space="preserve"> </w:t>
      </w:r>
      <w:r>
        <w:t>равновесие, спокойствие</w:t>
      </w:r>
      <w:r>
        <w:rPr>
          <w:spacing w:val="-1"/>
        </w:rPr>
        <w:t xml:space="preserve"> </w:t>
      </w:r>
      <w:r>
        <w:t>и</w:t>
      </w:r>
      <w:r>
        <w:rPr>
          <w:spacing w:val="-1"/>
        </w:rPr>
        <w:t xml:space="preserve"> </w:t>
      </w:r>
      <w:r>
        <w:t>движение.</w:t>
      </w:r>
    </w:p>
    <w:p w14:paraId="648626BE" w14:textId="77777777" w:rsidR="00703261" w:rsidRDefault="00093076">
      <w:pPr>
        <w:pStyle w:val="a3"/>
        <w:ind w:left="255" w:right="111" w:firstLine="600"/>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1"/>
        </w:rPr>
        <w:t xml:space="preserve"> </w:t>
      </w:r>
      <w:r>
        <w:t>пропорций.</w:t>
      </w:r>
      <w:r>
        <w:rPr>
          <w:spacing w:val="-1"/>
        </w:rPr>
        <w:t xml:space="preserve"> </w:t>
      </w:r>
      <w:r>
        <w:t>Выразительные</w:t>
      </w:r>
      <w:r>
        <w:rPr>
          <w:spacing w:val="-3"/>
        </w:rPr>
        <w:t xml:space="preserve"> </w:t>
      </w:r>
      <w:r>
        <w:t>свойства</w:t>
      </w:r>
      <w:r>
        <w:rPr>
          <w:spacing w:val="-2"/>
        </w:rPr>
        <w:t xml:space="preserve"> </w:t>
      </w:r>
      <w:r>
        <w:t>пропорций</w:t>
      </w:r>
      <w:r>
        <w:rPr>
          <w:spacing w:val="-1"/>
        </w:rPr>
        <w:t xml:space="preserve"> </w:t>
      </w:r>
      <w:r>
        <w:t>(на</w:t>
      </w:r>
      <w:r>
        <w:rPr>
          <w:spacing w:val="-1"/>
        </w:rPr>
        <w:t xml:space="preserve"> </w:t>
      </w:r>
      <w:r>
        <w:t>основе</w:t>
      </w:r>
      <w:r>
        <w:rPr>
          <w:spacing w:val="-3"/>
        </w:rPr>
        <w:t xml:space="preserve"> </w:t>
      </w:r>
      <w:r>
        <w:t>рисунков</w:t>
      </w:r>
      <w:r>
        <w:rPr>
          <w:spacing w:val="1"/>
        </w:rPr>
        <w:t xml:space="preserve"> </w:t>
      </w:r>
      <w:r>
        <w:t>птиц).</w:t>
      </w:r>
    </w:p>
    <w:p w14:paraId="098920F1" w14:textId="77777777" w:rsidR="00703261" w:rsidRDefault="00093076">
      <w:pPr>
        <w:pStyle w:val="a3"/>
        <w:ind w:left="255" w:right="118" w:firstLine="600"/>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тѐмные</w:t>
      </w:r>
      <w:r>
        <w:rPr>
          <w:spacing w:val="60"/>
        </w:rPr>
        <w:t xml:space="preserve"> </w:t>
      </w:r>
      <w:r>
        <w:t>части</w:t>
      </w:r>
      <w:r>
        <w:rPr>
          <w:spacing w:val="1"/>
        </w:rPr>
        <w:t xml:space="preserve"> </w:t>
      </w:r>
      <w:r>
        <w:t>предмета, тень под предметом. Штриховка. Умение внимательно рассматривать и анализировать</w:t>
      </w:r>
      <w:r>
        <w:rPr>
          <w:spacing w:val="1"/>
        </w:rPr>
        <w:t xml:space="preserve"> </w:t>
      </w:r>
      <w:r>
        <w:t>форму</w:t>
      </w:r>
      <w:r>
        <w:rPr>
          <w:spacing w:val="-6"/>
        </w:rPr>
        <w:t xml:space="preserve"> </w:t>
      </w:r>
      <w:r>
        <w:t>натурного предмета.</w:t>
      </w:r>
    </w:p>
    <w:p w14:paraId="6CC16FD3" w14:textId="77777777" w:rsidR="00703261" w:rsidRDefault="00093076">
      <w:pPr>
        <w:pStyle w:val="a3"/>
        <w:ind w:left="255" w:right="121" w:firstLine="600"/>
      </w:pPr>
      <w:r>
        <w:t>Графический рисунок животного с активным выражением его характера. Рассматривание</w:t>
      </w:r>
      <w:r>
        <w:rPr>
          <w:spacing w:val="1"/>
        </w:rPr>
        <w:t xml:space="preserve"> </w:t>
      </w:r>
      <w:r>
        <w:t>графических</w:t>
      </w:r>
      <w:r>
        <w:rPr>
          <w:spacing w:val="-2"/>
        </w:rPr>
        <w:t xml:space="preserve"> </w:t>
      </w:r>
      <w:r>
        <w:t>произведений анималистического</w:t>
      </w:r>
      <w:r>
        <w:rPr>
          <w:spacing w:val="-3"/>
        </w:rPr>
        <w:t xml:space="preserve"> </w:t>
      </w:r>
      <w:r>
        <w:t>жанра.</w:t>
      </w:r>
    </w:p>
    <w:p w14:paraId="53EBED48" w14:textId="77777777" w:rsidR="00703261" w:rsidRDefault="00093076">
      <w:pPr>
        <w:pStyle w:val="3"/>
        <w:spacing w:before="8" w:line="272" w:lineRule="exact"/>
        <w:ind w:left="861"/>
        <w:jc w:val="both"/>
      </w:pPr>
      <w:r>
        <w:t>Модуль</w:t>
      </w:r>
      <w:r>
        <w:rPr>
          <w:spacing w:val="-11"/>
        </w:rPr>
        <w:t xml:space="preserve"> </w:t>
      </w:r>
      <w:r>
        <w:t>«Живопись»</w:t>
      </w:r>
    </w:p>
    <w:p w14:paraId="1CFAD846" w14:textId="77777777" w:rsidR="00703261" w:rsidRDefault="00093076">
      <w:pPr>
        <w:pStyle w:val="a3"/>
        <w:ind w:left="255" w:right="125" w:firstLine="600"/>
      </w:pPr>
      <w:r>
        <w:t>Цвета основные и составные. Развитие навыков смешивания красок и получения нового</w:t>
      </w:r>
      <w:r>
        <w:rPr>
          <w:spacing w:val="1"/>
        </w:rPr>
        <w:t xml:space="preserve"> </w:t>
      </w:r>
      <w:r>
        <w:t>цвета. Приѐмы работы гуашью. Разный характер мазков и движений кистью. Пастозное, плотное</w:t>
      </w:r>
      <w:r>
        <w:rPr>
          <w:spacing w:val="1"/>
        </w:rPr>
        <w:t xml:space="preserve"> </w:t>
      </w:r>
      <w:r>
        <w:t>и</w:t>
      </w:r>
      <w:r>
        <w:rPr>
          <w:spacing w:val="-1"/>
        </w:rPr>
        <w:t xml:space="preserve"> </w:t>
      </w:r>
      <w:r>
        <w:t>прозрачное</w:t>
      </w:r>
      <w:r>
        <w:rPr>
          <w:spacing w:val="-1"/>
        </w:rPr>
        <w:t xml:space="preserve"> </w:t>
      </w:r>
      <w:r>
        <w:t>нанесение</w:t>
      </w:r>
      <w:r>
        <w:rPr>
          <w:spacing w:val="-1"/>
        </w:rPr>
        <w:t xml:space="preserve"> </w:t>
      </w:r>
      <w:r>
        <w:t>краски.</w:t>
      </w:r>
    </w:p>
    <w:p w14:paraId="5E47A53B" w14:textId="77777777" w:rsidR="00703261" w:rsidRDefault="00093076">
      <w:pPr>
        <w:pStyle w:val="a3"/>
        <w:ind w:left="861" w:right="113"/>
      </w:pPr>
      <w:r>
        <w:t>Акварель и еѐ свойства. Акварельные кисти. Приѐмы работы акварелью. Цвет тѐплый и</w:t>
      </w:r>
      <w:r>
        <w:rPr>
          <w:spacing w:val="1"/>
        </w:rPr>
        <w:t xml:space="preserve"> </w:t>
      </w:r>
      <w:r>
        <w:t>холодный – цветовой</w:t>
      </w:r>
      <w:r>
        <w:rPr>
          <w:spacing w:val="-2"/>
        </w:rPr>
        <w:t xml:space="preserve"> </w:t>
      </w:r>
      <w:r>
        <w:t>контраст.</w:t>
      </w:r>
    </w:p>
    <w:p w14:paraId="7D9AC449" w14:textId="77777777" w:rsidR="00703261" w:rsidRDefault="00093076">
      <w:pPr>
        <w:pStyle w:val="a3"/>
        <w:ind w:left="255" w:right="131" w:firstLine="600"/>
      </w:pPr>
      <w:r>
        <w:t>Цвет тѐмный и</w:t>
      </w:r>
      <w:r>
        <w:rPr>
          <w:spacing w:val="1"/>
        </w:rPr>
        <w:t xml:space="preserve"> </w:t>
      </w:r>
      <w:r>
        <w:t>светлый (тональные отношения). Затемнение цвета с помощью тѐмной</w:t>
      </w:r>
      <w:r>
        <w:rPr>
          <w:spacing w:val="1"/>
        </w:rPr>
        <w:t xml:space="preserve"> </w:t>
      </w:r>
      <w:r>
        <w:t>краски</w:t>
      </w:r>
      <w:r>
        <w:rPr>
          <w:spacing w:val="-3"/>
        </w:rPr>
        <w:t xml:space="preserve"> </w:t>
      </w:r>
      <w:r>
        <w:t>и</w:t>
      </w:r>
      <w:r>
        <w:rPr>
          <w:spacing w:val="-3"/>
        </w:rPr>
        <w:t xml:space="preserve"> </w:t>
      </w:r>
      <w:r>
        <w:t>осветление</w:t>
      </w:r>
      <w:r>
        <w:rPr>
          <w:spacing w:val="-4"/>
        </w:rPr>
        <w:t xml:space="preserve"> </w:t>
      </w:r>
      <w:r>
        <w:t>цвета.</w:t>
      </w:r>
      <w:r>
        <w:rPr>
          <w:spacing w:val="-2"/>
        </w:rPr>
        <w:t xml:space="preserve"> </w:t>
      </w:r>
      <w:r>
        <w:t>Эмоциональная</w:t>
      </w:r>
      <w:r>
        <w:rPr>
          <w:spacing w:val="-3"/>
        </w:rPr>
        <w:t xml:space="preserve"> </w:t>
      </w:r>
      <w:r>
        <w:t>выразительность</w:t>
      </w:r>
      <w:r>
        <w:rPr>
          <w:spacing w:val="-3"/>
        </w:rPr>
        <w:t xml:space="preserve"> </w:t>
      </w:r>
      <w:r>
        <w:t>цветовых</w:t>
      </w:r>
      <w:r>
        <w:rPr>
          <w:spacing w:val="-1"/>
        </w:rPr>
        <w:t xml:space="preserve"> </w:t>
      </w:r>
      <w:r>
        <w:t>состояний</w:t>
      </w:r>
      <w:r>
        <w:rPr>
          <w:spacing w:val="-3"/>
        </w:rPr>
        <w:t xml:space="preserve"> </w:t>
      </w:r>
      <w:r>
        <w:t>и</w:t>
      </w:r>
      <w:r>
        <w:rPr>
          <w:spacing w:val="-2"/>
        </w:rPr>
        <w:t xml:space="preserve"> </w:t>
      </w:r>
      <w:r>
        <w:t>отношений.</w:t>
      </w:r>
    </w:p>
    <w:p w14:paraId="35692E63" w14:textId="77777777" w:rsidR="00703261" w:rsidRDefault="00093076">
      <w:pPr>
        <w:pStyle w:val="a3"/>
        <w:ind w:left="858"/>
      </w:pPr>
      <w:r>
        <w:rPr>
          <w:spacing w:val="-1"/>
        </w:rPr>
        <w:t>Цвет</w:t>
      </w:r>
      <w:r>
        <w:rPr>
          <w:spacing w:val="-12"/>
        </w:rPr>
        <w:t xml:space="preserve"> </w:t>
      </w:r>
      <w:r>
        <w:rPr>
          <w:spacing w:val="-1"/>
        </w:rPr>
        <w:t>открытый</w:t>
      </w:r>
      <w:r>
        <w:rPr>
          <w:spacing w:val="-6"/>
        </w:rPr>
        <w:t xml:space="preserve"> </w:t>
      </w:r>
      <w:r>
        <w:rPr>
          <w:spacing w:val="-1"/>
        </w:rPr>
        <w:t>–</w:t>
      </w:r>
      <w:r>
        <w:rPr>
          <w:spacing w:val="-10"/>
        </w:rPr>
        <w:t xml:space="preserve"> </w:t>
      </w:r>
      <w:r>
        <w:rPr>
          <w:spacing w:val="-1"/>
        </w:rPr>
        <w:t>звонкий</w:t>
      </w:r>
      <w:r>
        <w:rPr>
          <w:spacing w:val="-6"/>
        </w:rPr>
        <w:t xml:space="preserve"> </w:t>
      </w:r>
      <w:r>
        <w:rPr>
          <w:spacing w:val="-1"/>
        </w:rPr>
        <w:t>и</w:t>
      </w:r>
      <w:r>
        <w:rPr>
          <w:spacing w:val="-14"/>
        </w:rPr>
        <w:t xml:space="preserve"> </w:t>
      </w:r>
      <w:r>
        <w:rPr>
          <w:spacing w:val="-1"/>
        </w:rPr>
        <w:t>приглушѐнный,</w:t>
      </w:r>
      <w:r>
        <w:rPr>
          <w:spacing w:val="-5"/>
        </w:rPr>
        <w:t xml:space="preserve"> </w:t>
      </w:r>
      <w:r>
        <w:rPr>
          <w:spacing w:val="-1"/>
        </w:rPr>
        <w:t>тихий.</w:t>
      </w:r>
      <w:r>
        <w:rPr>
          <w:spacing w:val="-7"/>
        </w:rPr>
        <w:t xml:space="preserve"> </w:t>
      </w:r>
      <w:r>
        <w:rPr>
          <w:spacing w:val="-1"/>
        </w:rPr>
        <w:t>Эмоциональная</w:t>
      </w:r>
      <w:r>
        <w:rPr>
          <w:spacing w:val="-9"/>
        </w:rPr>
        <w:t xml:space="preserve"> </w:t>
      </w:r>
      <w:r>
        <w:t>выразительность</w:t>
      </w:r>
      <w:r>
        <w:rPr>
          <w:spacing w:val="-5"/>
        </w:rPr>
        <w:t xml:space="preserve"> </w:t>
      </w:r>
      <w:r>
        <w:t>цвета.</w:t>
      </w:r>
    </w:p>
    <w:p w14:paraId="1F256E33" w14:textId="77777777" w:rsidR="00703261" w:rsidRDefault="00093076">
      <w:pPr>
        <w:pStyle w:val="a3"/>
        <w:ind w:left="255" w:right="101" w:firstLine="600"/>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61"/>
        </w:rPr>
        <w:t xml:space="preserve"> </w:t>
      </w:r>
      <w:r>
        <w:t>и</w:t>
      </w:r>
      <w:r>
        <w:rPr>
          <w:spacing w:val="1"/>
        </w:rPr>
        <w:t xml:space="preserve"> </w:t>
      </w:r>
      <w:r>
        <w:t>соответствующих цветовых состояниях (туман, нежное утро, гроза, буря, ветер</w:t>
      </w:r>
      <w:r>
        <w:rPr>
          <w:spacing w:val="1"/>
        </w:rPr>
        <w:t xml:space="preserve"> </w:t>
      </w:r>
      <w:r>
        <w:t>– по выбору</w:t>
      </w:r>
      <w:r>
        <w:rPr>
          <w:spacing w:val="1"/>
        </w:rPr>
        <w:t xml:space="preserve"> </w:t>
      </w:r>
      <w:r>
        <w:t>учителя).</w:t>
      </w:r>
      <w:r>
        <w:rPr>
          <w:spacing w:val="-2"/>
        </w:rPr>
        <w:t xml:space="preserve"> </w:t>
      </w:r>
      <w:r>
        <w:t>Произведения И.</w:t>
      </w:r>
      <w:r>
        <w:rPr>
          <w:spacing w:val="43"/>
        </w:rPr>
        <w:t xml:space="preserve"> </w:t>
      </w:r>
      <w:r>
        <w:t>К. Айвазовского.</w:t>
      </w:r>
    </w:p>
    <w:p w14:paraId="7A015305" w14:textId="77777777" w:rsidR="00703261" w:rsidRDefault="00093076">
      <w:pPr>
        <w:pStyle w:val="a3"/>
        <w:ind w:left="255" w:right="120" w:firstLine="600"/>
      </w:pPr>
      <w:r>
        <w:t>Изображение сказочного персонажа с ярко выраженным характером (образ мужской или</w:t>
      </w:r>
      <w:r>
        <w:rPr>
          <w:spacing w:val="1"/>
        </w:rPr>
        <w:t xml:space="preserve"> </w:t>
      </w:r>
      <w:r>
        <w:t>женский).</w:t>
      </w:r>
    </w:p>
    <w:p w14:paraId="1FDAE55F" w14:textId="77777777" w:rsidR="00703261" w:rsidRDefault="00093076">
      <w:pPr>
        <w:pStyle w:val="3"/>
        <w:spacing w:before="10"/>
        <w:ind w:left="861"/>
        <w:jc w:val="both"/>
      </w:pPr>
      <w:r>
        <w:t>Модуль</w:t>
      </w:r>
      <w:r>
        <w:rPr>
          <w:spacing w:val="-13"/>
        </w:rPr>
        <w:t xml:space="preserve"> </w:t>
      </w:r>
      <w:r>
        <w:t>«Скульптура»</w:t>
      </w:r>
    </w:p>
    <w:p w14:paraId="2B9E3F69" w14:textId="77777777" w:rsidR="00703261" w:rsidRDefault="00703261">
      <w:pPr>
        <w:jc w:val="both"/>
        <w:sectPr w:rsidR="00703261">
          <w:pgSz w:w="11930" w:h="16390"/>
          <w:pgMar w:top="960" w:right="740" w:bottom="1200" w:left="740" w:header="0" w:footer="979" w:gutter="0"/>
          <w:cols w:space="720"/>
        </w:sectPr>
      </w:pPr>
    </w:p>
    <w:p w14:paraId="70F36713" w14:textId="77777777" w:rsidR="00703261" w:rsidRDefault="00093076">
      <w:pPr>
        <w:pStyle w:val="a3"/>
        <w:spacing w:before="66"/>
        <w:ind w:left="255" w:right="113" w:firstLine="600"/>
      </w:pPr>
      <w:r>
        <w:lastRenderedPageBreak/>
        <w:t>Лепка из пластилина или глины игрушки – сказочного животного по мотивам 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 Полкан и другие по выбору учителя с учѐтом местных промыслов). Способ лепки</w:t>
      </w:r>
      <w:r>
        <w:rPr>
          <w:spacing w:val="1"/>
        </w:rPr>
        <w:t xml:space="preserve"> </w:t>
      </w:r>
      <w:r>
        <w:t>в</w:t>
      </w:r>
      <w:r>
        <w:rPr>
          <w:spacing w:val="-2"/>
        </w:rPr>
        <w:t xml:space="preserve"> </w:t>
      </w:r>
      <w:r>
        <w:t>соответствии с</w:t>
      </w:r>
      <w:r>
        <w:rPr>
          <w:spacing w:val="-1"/>
        </w:rPr>
        <w:t xml:space="preserve"> </w:t>
      </w:r>
      <w:r>
        <w:t>традициями</w:t>
      </w:r>
      <w:r>
        <w:rPr>
          <w:spacing w:val="-2"/>
        </w:rPr>
        <w:t xml:space="preserve"> </w:t>
      </w:r>
      <w:r>
        <w:t>промысла.</w:t>
      </w:r>
    </w:p>
    <w:p w14:paraId="44C62C21" w14:textId="77777777" w:rsidR="00703261" w:rsidRDefault="00093076">
      <w:pPr>
        <w:pStyle w:val="a3"/>
        <w:spacing w:before="67" w:line="235" w:lineRule="auto"/>
        <w:ind w:left="255" w:right="119" w:firstLine="600"/>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61"/>
        </w:rPr>
        <w:t xml:space="preserve"> </w:t>
      </w:r>
      <w:r>
        <w:t>характерной</w:t>
      </w:r>
      <w:r>
        <w:rPr>
          <w:spacing w:val="1"/>
        </w:rPr>
        <w:t xml:space="preserve"> </w:t>
      </w:r>
      <w:r>
        <w:t>пластики</w:t>
      </w:r>
      <w:r>
        <w:rPr>
          <w:spacing w:val="-4"/>
        </w:rPr>
        <w:t xml:space="preserve"> </w:t>
      </w:r>
      <w:r>
        <w:t>движения.</w:t>
      </w:r>
      <w:r>
        <w:rPr>
          <w:spacing w:val="-4"/>
        </w:rPr>
        <w:t xml:space="preserve"> </w:t>
      </w:r>
      <w:r>
        <w:t>Соблюдение</w:t>
      </w:r>
      <w:r>
        <w:rPr>
          <w:spacing w:val="-2"/>
        </w:rPr>
        <w:t xml:space="preserve"> </w:t>
      </w:r>
      <w:r>
        <w:t>цельности</w:t>
      </w:r>
      <w:r>
        <w:rPr>
          <w:spacing w:val="-1"/>
        </w:rPr>
        <w:t xml:space="preserve"> </w:t>
      </w:r>
      <w:r>
        <w:t>формы,</w:t>
      </w:r>
      <w:r>
        <w:rPr>
          <w:spacing w:val="-1"/>
        </w:rPr>
        <w:t xml:space="preserve"> </w:t>
      </w:r>
      <w:r>
        <w:t>еѐ</w:t>
      </w:r>
      <w:r>
        <w:rPr>
          <w:spacing w:val="-2"/>
        </w:rPr>
        <w:t xml:space="preserve"> </w:t>
      </w:r>
      <w:r>
        <w:t>преобразование</w:t>
      </w:r>
      <w:r>
        <w:rPr>
          <w:spacing w:val="-2"/>
        </w:rPr>
        <w:t xml:space="preserve"> </w:t>
      </w:r>
      <w:r>
        <w:t>и</w:t>
      </w:r>
      <w:r>
        <w:rPr>
          <w:spacing w:val="-2"/>
        </w:rPr>
        <w:t xml:space="preserve"> </w:t>
      </w:r>
      <w:r>
        <w:t>добавление</w:t>
      </w:r>
      <w:r>
        <w:rPr>
          <w:spacing w:val="-2"/>
        </w:rPr>
        <w:t xml:space="preserve"> </w:t>
      </w:r>
      <w:r>
        <w:t>деталей.</w:t>
      </w:r>
    </w:p>
    <w:p w14:paraId="0197BAF2" w14:textId="77777777" w:rsidR="00703261" w:rsidRDefault="00093076">
      <w:pPr>
        <w:pStyle w:val="a3"/>
        <w:spacing w:before="7" w:line="237" w:lineRule="auto"/>
        <w:ind w:left="255" w:right="113" w:firstLine="600"/>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тяжѐлой,</w:t>
      </w:r>
      <w:r>
        <w:rPr>
          <w:spacing w:val="1"/>
        </w:rPr>
        <w:t xml:space="preserve"> </w:t>
      </w:r>
      <w:r>
        <w:t>неповоротливой</w:t>
      </w:r>
      <w:r>
        <w:rPr>
          <w:spacing w:val="-3"/>
        </w:rPr>
        <w:t xml:space="preserve"> </w:t>
      </w:r>
      <w:r>
        <w:t>и лѐгкой, стремительной формы.</w:t>
      </w:r>
    </w:p>
    <w:p w14:paraId="34EB77EF" w14:textId="77777777" w:rsidR="00703261" w:rsidRDefault="00093076">
      <w:pPr>
        <w:pStyle w:val="3"/>
        <w:spacing w:before="15" w:line="272" w:lineRule="exact"/>
        <w:ind w:left="861"/>
        <w:jc w:val="both"/>
      </w:pPr>
      <w:r>
        <w:rPr>
          <w:spacing w:val="-1"/>
        </w:rPr>
        <w:t>Модуль</w:t>
      </w:r>
      <w:r>
        <w:rPr>
          <w:spacing w:val="-14"/>
        </w:rPr>
        <w:t xml:space="preserve"> </w:t>
      </w:r>
      <w:r>
        <w:rPr>
          <w:spacing w:val="-1"/>
        </w:rPr>
        <w:t>«Декоративно-прикладное</w:t>
      </w:r>
      <w:r>
        <w:rPr>
          <w:spacing w:val="-10"/>
        </w:rPr>
        <w:t xml:space="preserve"> </w:t>
      </w:r>
      <w:r>
        <w:rPr>
          <w:spacing w:val="-1"/>
        </w:rPr>
        <w:t>искусство»</w:t>
      </w:r>
    </w:p>
    <w:p w14:paraId="4864D122" w14:textId="77777777" w:rsidR="00703261" w:rsidRDefault="00093076">
      <w:pPr>
        <w:pStyle w:val="a3"/>
        <w:ind w:left="255" w:right="116" w:firstLine="600"/>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например,</w:t>
      </w:r>
      <w:r>
        <w:rPr>
          <w:spacing w:val="1"/>
        </w:rPr>
        <w:t xml:space="preserve"> </w:t>
      </w:r>
      <w:r>
        <w:t>снежинки, паутинки, росы на листьях. Ассоциативное сопоставление с орнаментами в предметах</w:t>
      </w:r>
      <w:r>
        <w:rPr>
          <w:spacing w:val="1"/>
        </w:rPr>
        <w:t xml:space="preserve"> </w:t>
      </w:r>
      <w:r>
        <w:t>декоративно-</w:t>
      </w:r>
      <w:r>
        <w:rPr>
          <w:spacing w:val="-3"/>
        </w:rPr>
        <w:t xml:space="preserve"> </w:t>
      </w:r>
      <w:r>
        <w:t>прикладного</w:t>
      </w:r>
      <w:r>
        <w:rPr>
          <w:spacing w:val="-1"/>
        </w:rPr>
        <w:t xml:space="preserve"> </w:t>
      </w:r>
      <w:r>
        <w:t>искусства</w:t>
      </w:r>
      <w:r>
        <w:rPr>
          <w:spacing w:val="-2"/>
        </w:rPr>
        <w:t xml:space="preserve"> </w:t>
      </w:r>
      <w:r>
        <w:t>(например,</w:t>
      </w:r>
      <w:r>
        <w:rPr>
          <w:spacing w:val="-2"/>
        </w:rPr>
        <w:t xml:space="preserve"> </w:t>
      </w:r>
      <w:r>
        <w:t>кружево, вышивка,</w:t>
      </w:r>
      <w:r>
        <w:rPr>
          <w:spacing w:val="-2"/>
        </w:rPr>
        <w:t xml:space="preserve"> </w:t>
      </w:r>
      <w:r>
        <w:t>ювелирные</w:t>
      </w:r>
      <w:r>
        <w:rPr>
          <w:spacing w:val="-3"/>
        </w:rPr>
        <w:t xml:space="preserve"> </w:t>
      </w:r>
      <w:r>
        <w:t>изделия).</w:t>
      </w:r>
    </w:p>
    <w:p w14:paraId="5EB7EB5D" w14:textId="77777777" w:rsidR="00703261" w:rsidRDefault="00093076">
      <w:pPr>
        <w:pStyle w:val="a3"/>
        <w:ind w:left="856"/>
      </w:pPr>
      <w:r>
        <w:t>Рисунок</w:t>
      </w:r>
      <w:r>
        <w:rPr>
          <w:spacing w:val="51"/>
        </w:rPr>
        <w:t xml:space="preserve"> </w:t>
      </w:r>
      <w:r>
        <w:t>геометрического</w:t>
      </w:r>
      <w:r>
        <w:rPr>
          <w:spacing w:val="54"/>
        </w:rPr>
        <w:t xml:space="preserve"> </w:t>
      </w:r>
      <w:r>
        <w:t>орнамента</w:t>
      </w:r>
      <w:r>
        <w:rPr>
          <w:spacing w:val="50"/>
        </w:rPr>
        <w:t xml:space="preserve"> </w:t>
      </w:r>
      <w:r>
        <w:t>кружева</w:t>
      </w:r>
      <w:r>
        <w:rPr>
          <w:spacing w:val="50"/>
        </w:rPr>
        <w:t xml:space="preserve"> </w:t>
      </w:r>
      <w:r>
        <w:t>или</w:t>
      </w:r>
      <w:r>
        <w:rPr>
          <w:spacing w:val="53"/>
        </w:rPr>
        <w:t xml:space="preserve"> </w:t>
      </w:r>
      <w:r>
        <w:t>вышивки.</w:t>
      </w:r>
      <w:r>
        <w:rPr>
          <w:spacing w:val="51"/>
        </w:rPr>
        <w:t xml:space="preserve"> </w:t>
      </w:r>
      <w:r>
        <w:t>Декоративная</w:t>
      </w:r>
      <w:r>
        <w:rPr>
          <w:spacing w:val="54"/>
        </w:rPr>
        <w:t xml:space="preserve"> </w:t>
      </w:r>
      <w:r>
        <w:t>композиция.</w:t>
      </w:r>
    </w:p>
    <w:p w14:paraId="50CD476B" w14:textId="77777777" w:rsidR="00703261" w:rsidRDefault="00093076">
      <w:pPr>
        <w:pStyle w:val="a3"/>
        <w:ind w:left="255"/>
      </w:pPr>
      <w:r>
        <w:t>Ритм</w:t>
      </w:r>
      <w:r>
        <w:rPr>
          <w:spacing w:val="-11"/>
        </w:rPr>
        <w:t xml:space="preserve"> </w:t>
      </w:r>
      <w:r>
        <w:t>пятен</w:t>
      </w:r>
      <w:r>
        <w:rPr>
          <w:spacing w:val="-10"/>
        </w:rPr>
        <w:t xml:space="preserve"> </w:t>
      </w:r>
      <w:r>
        <w:t>в</w:t>
      </w:r>
      <w:r>
        <w:rPr>
          <w:spacing w:val="-11"/>
        </w:rPr>
        <w:t xml:space="preserve"> </w:t>
      </w:r>
      <w:r>
        <w:t>декоративной</w:t>
      </w:r>
      <w:r>
        <w:rPr>
          <w:spacing w:val="-6"/>
        </w:rPr>
        <w:t xml:space="preserve"> </w:t>
      </w:r>
      <w:r>
        <w:t>аппликации.</w:t>
      </w:r>
    </w:p>
    <w:p w14:paraId="6E39BEA4" w14:textId="77777777" w:rsidR="00703261" w:rsidRDefault="00093076">
      <w:pPr>
        <w:pStyle w:val="a3"/>
        <w:ind w:left="255" w:right="117" w:firstLine="600"/>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2"/>
        </w:rPr>
        <w:t xml:space="preserve"> </w:t>
      </w:r>
      <w:r>
        <w:t>(и</w:t>
      </w:r>
      <w:r>
        <w:rPr>
          <w:spacing w:val="-1"/>
        </w:rPr>
        <w:t xml:space="preserve"> </w:t>
      </w:r>
      <w:r>
        <w:t>другие</w:t>
      </w:r>
      <w:r>
        <w:rPr>
          <w:spacing w:val="-2"/>
        </w:rPr>
        <w:t xml:space="preserve"> </w:t>
      </w:r>
      <w:r>
        <w:t>по</w:t>
      </w:r>
      <w:r>
        <w:rPr>
          <w:spacing w:val="-1"/>
        </w:rPr>
        <w:t xml:space="preserve"> </w:t>
      </w:r>
      <w:r>
        <w:t>выбору</w:t>
      </w:r>
      <w:r>
        <w:rPr>
          <w:spacing w:val="-2"/>
        </w:rPr>
        <w:t xml:space="preserve"> </w:t>
      </w:r>
      <w:r>
        <w:t>учителя</w:t>
      </w:r>
      <w:r>
        <w:rPr>
          <w:spacing w:val="-2"/>
        </w:rPr>
        <w:t xml:space="preserve"> </w:t>
      </w:r>
      <w:r>
        <w:t>с</w:t>
      </w:r>
      <w:r>
        <w:rPr>
          <w:spacing w:val="2"/>
        </w:rPr>
        <w:t xml:space="preserve"> </w:t>
      </w:r>
      <w:r>
        <w:t>учѐтом</w:t>
      </w:r>
      <w:r>
        <w:rPr>
          <w:spacing w:val="-2"/>
        </w:rPr>
        <w:t xml:space="preserve"> </w:t>
      </w:r>
      <w:r>
        <w:t>местных</w:t>
      </w:r>
      <w:r>
        <w:rPr>
          <w:spacing w:val="-1"/>
        </w:rPr>
        <w:t xml:space="preserve"> </w:t>
      </w:r>
      <w:r>
        <w:t>художественных</w:t>
      </w:r>
      <w:r>
        <w:rPr>
          <w:spacing w:val="1"/>
        </w:rPr>
        <w:t xml:space="preserve"> </w:t>
      </w:r>
      <w:r>
        <w:t>промыслов).</w:t>
      </w:r>
    </w:p>
    <w:p w14:paraId="38539390" w14:textId="77777777" w:rsidR="00703261" w:rsidRDefault="00093076">
      <w:pPr>
        <w:pStyle w:val="a3"/>
        <w:ind w:left="255" w:right="125" w:firstLine="600"/>
      </w:pP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w:t>
      </w:r>
      <w:r>
        <w:rPr>
          <w:spacing w:val="1"/>
        </w:rPr>
        <w:t xml:space="preserve"> </w:t>
      </w:r>
      <w:r>
        <w:t>женские</w:t>
      </w:r>
      <w:r>
        <w:rPr>
          <w:spacing w:val="1"/>
        </w:rPr>
        <w:t xml:space="preserve"> </w:t>
      </w:r>
      <w:r>
        <w:t>и</w:t>
      </w:r>
      <w:r>
        <w:rPr>
          <w:spacing w:val="-57"/>
        </w:rPr>
        <w:t xml:space="preserve"> </w:t>
      </w:r>
      <w:r>
        <w:t>мужские украшения.</w:t>
      </w:r>
      <w:r>
        <w:rPr>
          <w:spacing w:val="-1"/>
        </w:rPr>
        <w:t xml:space="preserve"> </w:t>
      </w:r>
      <w:r>
        <w:t>Назначение</w:t>
      </w:r>
      <w:r>
        <w:rPr>
          <w:spacing w:val="1"/>
        </w:rPr>
        <w:t xml:space="preserve"> </w:t>
      </w:r>
      <w:r>
        <w:t>украшений</w:t>
      </w:r>
      <w:r>
        <w:rPr>
          <w:spacing w:val="-1"/>
        </w:rPr>
        <w:t xml:space="preserve"> </w:t>
      </w:r>
      <w:r>
        <w:t>и</w:t>
      </w:r>
      <w:r>
        <w:rPr>
          <w:spacing w:val="-2"/>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людей.</w:t>
      </w:r>
    </w:p>
    <w:p w14:paraId="7950CA0F" w14:textId="77777777" w:rsidR="00703261" w:rsidRDefault="00093076">
      <w:pPr>
        <w:pStyle w:val="3"/>
        <w:spacing w:before="5" w:line="274" w:lineRule="exact"/>
        <w:ind w:left="861"/>
        <w:jc w:val="both"/>
      </w:pPr>
      <w:r>
        <w:t>Модуль</w:t>
      </w:r>
      <w:r>
        <w:rPr>
          <w:spacing w:val="-14"/>
        </w:rPr>
        <w:t xml:space="preserve"> </w:t>
      </w:r>
      <w:r>
        <w:t>«Архитектура»</w:t>
      </w:r>
    </w:p>
    <w:p w14:paraId="2B649DFB" w14:textId="77777777" w:rsidR="00703261" w:rsidRDefault="00093076">
      <w:pPr>
        <w:pStyle w:val="a3"/>
        <w:ind w:left="255" w:right="112" w:firstLine="600"/>
      </w:pPr>
      <w:r>
        <w:t>Конструирование</w:t>
      </w:r>
      <w:r>
        <w:rPr>
          <w:spacing w:val="1"/>
        </w:rPr>
        <w:t xml:space="preserve"> </w:t>
      </w:r>
      <w:r>
        <w:t>из</w:t>
      </w:r>
      <w:r>
        <w:rPr>
          <w:spacing w:val="1"/>
        </w:rPr>
        <w:t xml:space="preserve"> </w:t>
      </w:r>
      <w:r>
        <w:t>бумаги.</w:t>
      </w:r>
      <w:r>
        <w:rPr>
          <w:spacing w:val="1"/>
        </w:rPr>
        <w:t xml:space="preserve"> </w:t>
      </w:r>
      <w:r>
        <w:t>Приѐмы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57"/>
        </w:rPr>
        <w:t xml:space="preserve"> </w:t>
      </w:r>
      <w:r>
        <w:t>складывания,</w:t>
      </w:r>
      <w:r>
        <w:rPr>
          <w:spacing w:val="-2"/>
        </w:rPr>
        <w:t xml:space="preserve"> </w:t>
      </w:r>
      <w:r>
        <w:t>закручивания,</w:t>
      </w:r>
      <w:r>
        <w:rPr>
          <w:spacing w:val="-1"/>
        </w:rPr>
        <w:t xml:space="preserve"> </w:t>
      </w:r>
      <w:r>
        <w:t>надрезания.</w:t>
      </w:r>
      <w:r>
        <w:rPr>
          <w:spacing w:val="-4"/>
        </w:rPr>
        <w:t xml:space="preserve"> </w:t>
      </w:r>
      <w:r>
        <w:t>Макетирование</w:t>
      </w:r>
      <w:r>
        <w:rPr>
          <w:spacing w:val="-3"/>
        </w:rPr>
        <w:t xml:space="preserve"> </w:t>
      </w:r>
      <w:r>
        <w:t>пространства</w:t>
      </w:r>
      <w:r>
        <w:rPr>
          <w:spacing w:val="-2"/>
        </w:rPr>
        <w:t xml:space="preserve"> </w:t>
      </w:r>
      <w:r>
        <w:t>детской</w:t>
      </w:r>
      <w:r>
        <w:rPr>
          <w:spacing w:val="-1"/>
        </w:rPr>
        <w:t xml:space="preserve"> </w:t>
      </w:r>
      <w:r>
        <w:t>площадки.</w:t>
      </w:r>
    </w:p>
    <w:p w14:paraId="4E0D7BD3" w14:textId="77777777" w:rsidR="00703261" w:rsidRDefault="00093076">
      <w:pPr>
        <w:pStyle w:val="a3"/>
        <w:ind w:left="255" w:right="111" w:firstLine="600"/>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61"/>
        </w:rPr>
        <w:t xml:space="preserve"> </w:t>
      </w:r>
      <w:r>
        <w:t>сворачивания</w:t>
      </w:r>
      <w:r>
        <w:rPr>
          <w:spacing w:val="1"/>
        </w:rPr>
        <w:t xml:space="preserve"> </w:t>
      </w:r>
      <w:r>
        <w:t>геометрических тел – параллелепипедов разной высоты, цилиндров с прорезями и наклейками);</w:t>
      </w:r>
      <w:r>
        <w:rPr>
          <w:spacing w:val="1"/>
        </w:rPr>
        <w:t xml:space="preserve"> </w:t>
      </w:r>
      <w:r>
        <w:t>завивание, скручивание и складывание полоски бумаги (например, гармошкой). Образ здания.</w:t>
      </w:r>
      <w:r>
        <w:rPr>
          <w:spacing w:val="1"/>
        </w:rPr>
        <w:t xml:space="preserve"> </w:t>
      </w:r>
      <w:r>
        <w:t>Памятники отечественной</w:t>
      </w:r>
      <w:r>
        <w:rPr>
          <w:spacing w:val="1"/>
        </w:rPr>
        <w:t xml:space="preserve"> </w:t>
      </w:r>
      <w:r>
        <w:t>архитектуры с ярко выраженным характером здания. Рисунок</w:t>
      </w:r>
      <w:r>
        <w:rPr>
          <w:spacing w:val="60"/>
        </w:rPr>
        <w:t xml:space="preserve"> </w:t>
      </w:r>
      <w:r>
        <w:t>дома</w:t>
      </w:r>
      <w:r>
        <w:rPr>
          <w:spacing w:val="1"/>
        </w:rPr>
        <w:t xml:space="preserve"> </w:t>
      </w:r>
      <w:r>
        <w:t>для</w:t>
      </w:r>
      <w:r>
        <w:rPr>
          <w:spacing w:val="-1"/>
        </w:rPr>
        <w:t xml:space="preserve"> </w:t>
      </w:r>
      <w:r>
        <w:t>доброго</w:t>
      </w:r>
      <w:r>
        <w:rPr>
          <w:spacing w:val="-1"/>
        </w:rPr>
        <w:t xml:space="preserve"> </w:t>
      </w:r>
      <w:r>
        <w:t>или</w:t>
      </w:r>
      <w:r>
        <w:rPr>
          <w:spacing w:val="-3"/>
        </w:rPr>
        <w:t xml:space="preserve"> </w:t>
      </w:r>
      <w:r>
        <w:t>злого</w:t>
      </w:r>
      <w:r>
        <w:rPr>
          <w:spacing w:val="-2"/>
        </w:rPr>
        <w:t xml:space="preserve"> </w:t>
      </w:r>
      <w:r>
        <w:t>сказочного</w:t>
      </w:r>
      <w:r>
        <w:rPr>
          <w:spacing w:val="-1"/>
        </w:rPr>
        <w:t xml:space="preserve"> </w:t>
      </w:r>
      <w:r>
        <w:t>персонажа</w:t>
      </w:r>
      <w:r>
        <w:rPr>
          <w:spacing w:val="-2"/>
        </w:rPr>
        <w:t xml:space="preserve"> </w:t>
      </w:r>
      <w:r>
        <w:t>(иллюстрация</w:t>
      </w:r>
      <w:r>
        <w:rPr>
          <w:spacing w:val="-1"/>
        </w:rPr>
        <w:t xml:space="preserve"> </w:t>
      </w:r>
      <w:r>
        <w:t>сказки</w:t>
      </w:r>
      <w:r>
        <w:rPr>
          <w:spacing w:val="-1"/>
        </w:rPr>
        <w:t xml:space="preserve"> </w:t>
      </w:r>
      <w:r>
        <w:t>по</w:t>
      </w:r>
      <w:r>
        <w:rPr>
          <w:spacing w:val="-1"/>
        </w:rPr>
        <w:t xml:space="preserve"> </w:t>
      </w:r>
      <w:r>
        <w:t>выбору</w:t>
      </w:r>
      <w:r>
        <w:rPr>
          <w:spacing w:val="-2"/>
        </w:rPr>
        <w:t xml:space="preserve"> </w:t>
      </w:r>
      <w:r>
        <w:t>учителя).</w:t>
      </w:r>
    </w:p>
    <w:p w14:paraId="76543F17" w14:textId="77777777" w:rsidR="00703261" w:rsidRDefault="00093076">
      <w:pPr>
        <w:pStyle w:val="3"/>
        <w:spacing w:before="5" w:line="272" w:lineRule="exact"/>
        <w:ind w:left="861"/>
        <w:jc w:val="both"/>
      </w:pPr>
      <w:r>
        <w:rPr>
          <w:spacing w:val="-1"/>
        </w:rPr>
        <w:t>Модуль</w:t>
      </w:r>
      <w:r>
        <w:rPr>
          <w:spacing w:val="-10"/>
        </w:rPr>
        <w:t xml:space="preserve"> </w:t>
      </w:r>
      <w:r>
        <w:rPr>
          <w:spacing w:val="-1"/>
        </w:rPr>
        <w:t>«Восприятие</w:t>
      </w:r>
      <w:r>
        <w:rPr>
          <w:spacing w:val="-13"/>
        </w:rPr>
        <w:t xml:space="preserve"> </w:t>
      </w:r>
      <w:r>
        <w:rPr>
          <w:spacing w:val="-1"/>
        </w:rPr>
        <w:t>произведений</w:t>
      </w:r>
      <w:r>
        <w:t xml:space="preserve"> </w:t>
      </w:r>
      <w:r>
        <w:rPr>
          <w:spacing w:val="-1"/>
        </w:rPr>
        <w:t>искусства».</w:t>
      </w:r>
    </w:p>
    <w:p w14:paraId="190555B6" w14:textId="77777777" w:rsidR="00703261" w:rsidRDefault="00093076">
      <w:pPr>
        <w:pStyle w:val="a3"/>
        <w:ind w:left="255" w:right="121" w:firstLine="600"/>
      </w:pPr>
      <w:r>
        <w:t>Восприятие произведений детского творчества. Обсуждение сюжетного и эмоционального</w:t>
      </w:r>
      <w:r>
        <w:rPr>
          <w:spacing w:val="1"/>
        </w:rPr>
        <w:t xml:space="preserve"> </w:t>
      </w:r>
      <w:r>
        <w:t>содержания</w:t>
      </w:r>
      <w:r>
        <w:rPr>
          <w:spacing w:val="-1"/>
        </w:rPr>
        <w:t xml:space="preserve"> </w:t>
      </w:r>
      <w:r>
        <w:t>детских</w:t>
      </w:r>
      <w:r>
        <w:rPr>
          <w:spacing w:val="2"/>
        </w:rPr>
        <w:t xml:space="preserve"> </w:t>
      </w:r>
      <w:r>
        <w:t>работ.</w:t>
      </w:r>
    </w:p>
    <w:p w14:paraId="7CB5E06F" w14:textId="77777777" w:rsidR="00703261" w:rsidRDefault="00093076">
      <w:pPr>
        <w:pStyle w:val="a3"/>
        <w:ind w:left="255" w:right="111" w:firstLine="600"/>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61"/>
        </w:rPr>
        <w:t xml:space="preserve"> </w:t>
      </w:r>
      <w:r>
        <w:t>с</w:t>
      </w:r>
      <w:r>
        <w:rPr>
          <w:spacing w:val="61"/>
        </w:rPr>
        <w:t xml:space="preserve"> </w:t>
      </w:r>
      <w:r>
        <w:t>рукотворными</w:t>
      </w:r>
      <w:r>
        <w:rPr>
          <w:spacing w:val="1"/>
        </w:rPr>
        <w:t xml:space="preserve"> </w:t>
      </w:r>
      <w:r>
        <w:t>произведениями.</w:t>
      </w:r>
    </w:p>
    <w:p w14:paraId="687000CD" w14:textId="77777777" w:rsidR="00703261" w:rsidRDefault="00093076">
      <w:pPr>
        <w:pStyle w:val="a3"/>
        <w:ind w:left="255" w:right="128" w:firstLine="600"/>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57"/>
        </w:rPr>
        <w:t xml:space="preserve"> </w:t>
      </w:r>
      <w:r>
        <w:t>шитьѐ,</w:t>
      </w:r>
      <w:r>
        <w:rPr>
          <w:spacing w:val="-1"/>
        </w:rPr>
        <w:t xml:space="preserve"> </w:t>
      </w:r>
      <w:r>
        <w:t>резьба</w:t>
      </w:r>
      <w:r>
        <w:rPr>
          <w:spacing w:val="-1"/>
        </w:rPr>
        <w:t xml:space="preserve"> </w:t>
      </w:r>
      <w:r>
        <w:t>и роспись).</w:t>
      </w:r>
    </w:p>
    <w:p w14:paraId="2BDBA9B1" w14:textId="77777777" w:rsidR="00703261" w:rsidRDefault="00093076">
      <w:pPr>
        <w:pStyle w:val="a3"/>
        <w:ind w:left="861" w:right="107"/>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1"/>
        </w:rPr>
        <w:t xml:space="preserve"> </w:t>
      </w:r>
      <w:r>
        <w:t>в</w:t>
      </w:r>
      <w:r>
        <w:rPr>
          <w:spacing w:val="1"/>
        </w:rPr>
        <w:t xml:space="preserve"> </w:t>
      </w:r>
      <w:r>
        <w:t>природе.</w:t>
      </w:r>
    </w:p>
    <w:p w14:paraId="2509B063" w14:textId="77777777" w:rsidR="00703261" w:rsidRDefault="00093076">
      <w:pPr>
        <w:pStyle w:val="a3"/>
        <w:ind w:left="255"/>
      </w:pPr>
      <w:r>
        <w:t>Произведения</w:t>
      </w:r>
      <w:r>
        <w:rPr>
          <w:spacing w:val="-10"/>
        </w:rPr>
        <w:t xml:space="preserve"> </w:t>
      </w:r>
      <w:r>
        <w:t>И.</w:t>
      </w:r>
      <w:r>
        <w:rPr>
          <w:spacing w:val="-9"/>
        </w:rPr>
        <w:t xml:space="preserve"> </w:t>
      </w:r>
      <w:r>
        <w:t>И.</w:t>
      </w:r>
      <w:r>
        <w:rPr>
          <w:spacing w:val="-9"/>
        </w:rPr>
        <w:t xml:space="preserve"> </w:t>
      </w:r>
      <w:r>
        <w:t>Левитана,</w:t>
      </w:r>
      <w:r>
        <w:rPr>
          <w:spacing w:val="-6"/>
        </w:rPr>
        <w:t xml:space="preserve"> </w:t>
      </w:r>
      <w:r>
        <w:t>И.</w:t>
      </w:r>
      <w:r>
        <w:rPr>
          <w:spacing w:val="-9"/>
        </w:rPr>
        <w:t xml:space="preserve"> </w:t>
      </w:r>
      <w:r>
        <w:t>И.</w:t>
      </w:r>
      <w:r>
        <w:rPr>
          <w:spacing w:val="-9"/>
        </w:rPr>
        <w:t xml:space="preserve"> </w:t>
      </w:r>
      <w:r>
        <w:t>Шишкина,</w:t>
      </w:r>
      <w:r>
        <w:rPr>
          <w:spacing w:val="-8"/>
        </w:rPr>
        <w:t xml:space="preserve"> </w:t>
      </w:r>
      <w:r>
        <w:t>Н.</w:t>
      </w:r>
      <w:r>
        <w:rPr>
          <w:spacing w:val="-9"/>
        </w:rPr>
        <w:t xml:space="preserve"> </w:t>
      </w:r>
      <w:r>
        <w:t>П.</w:t>
      </w:r>
      <w:r>
        <w:rPr>
          <w:spacing w:val="-9"/>
        </w:rPr>
        <w:t xml:space="preserve"> </w:t>
      </w:r>
      <w:r>
        <w:t>Крымова.</w:t>
      </w:r>
    </w:p>
    <w:p w14:paraId="7FC08B92" w14:textId="77777777" w:rsidR="00703261" w:rsidRDefault="00093076">
      <w:pPr>
        <w:pStyle w:val="a3"/>
        <w:ind w:left="255" w:right="110" w:firstLine="600"/>
      </w:pPr>
      <w:r>
        <w:t>Восприятие произведений</w:t>
      </w:r>
      <w:r>
        <w:rPr>
          <w:spacing w:val="1"/>
        </w:rPr>
        <w:t xml:space="preserve"> </w:t>
      </w:r>
      <w:r>
        <w:t>анималистического</w:t>
      </w:r>
      <w:r>
        <w:rPr>
          <w:spacing w:val="1"/>
        </w:rPr>
        <w:t xml:space="preserve"> </w:t>
      </w:r>
      <w:r>
        <w:t>жанра в</w:t>
      </w:r>
      <w:r>
        <w:rPr>
          <w:spacing w:val="60"/>
        </w:rPr>
        <w:t xml:space="preserve"> </w:t>
      </w:r>
      <w:r>
        <w:t>графике (например,</w:t>
      </w:r>
      <w:r>
        <w:rPr>
          <w:spacing w:val="60"/>
        </w:rPr>
        <w:t xml:space="preserve"> </w:t>
      </w:r>
      <w:r>
        <w:t>произведений</w:t>
      </w:r>
      <w:r>
        <w:rPr>
          <w:spacing w:val="-57"/>
        </w:rPr>
        <w:t xml:space="preserve"> </w:t>
      </w:r>
      <w:r>
        <w:t>В. В. Ватагина, Е. И. Чарушина) и в скульптуре (произведения В. В. Ватагина). Наблюдение</w:t>
      </w:r>
      <w:r>
        <w:rPr>
          <w:spacing w:val="1"/>
        </w:rPr>
        <w:t xml:space="preserve"> </w:t>
      </w:r>
      <w:r>
        <w:t>животных</w:t>
      </w:r>
      <w:r>
        <w:rPr>
          <w:spacing w:val="1"/>
        </w:rPr>
        <w:t xml:space="preserve"> </w:t>
      </w:r>
      <w:r>
        <w:t>с</w:t>
      </w:r>
      <w:r>
        <w:rPr>
          <w:spacing w:val="-1"/>
        </w:rPr>
        <w:t xml:space="preserve"> </w:t>
      </w:r>
      <w:r>
        <w:t>точки</w:t>
      </w:r>
      <w:r>
        <w:rPr>
          <w:spacing w:val="-3"/>
        </w:rPr>
        <w:t xml:space="preserve"> </w:t>
      </w:r>
      <w:r>
        <w:t>зрения их</w:t>
      </w:r>
      <w:r>
        <w:rPr>
          <w:spacing w:val="1"/>
        </w:rPr>
        <w:t xml:space="preserve"> </w:t>
      </w:r>
      <w:r>
        <w:t>пропорций,</w:t>
      </w:r>
      <w:r>
        <w:rPr>
          <w:spacing w:val="-3"/>
        </w:rPr>
        <w:t xml:space="preserve"> </w:t>
      </w:r>
      <w:r>
        <w:t>характера</w:t>
      </w:r>
      <w:r>
        <w:rPr>
          <w:spacing w:val="-2"/>
        </w:rPr>
        <w:t xml:space="preserve"> </w:t>
      </w:r>
      <w:r>
        <w:t>движения, пластики.</w:t>
      </w:r>
    </w:p>
    <w:p w14:paraId="18B7566E" w14:textId="77777777" w:rsidR="00703261" w:rsidRDefault="00093076">
      <w:pPr>
        <w:pStyle w:val="3"/>
        <w:spacing w:before="6" w:line="273" w:lineRule="exact"/>
        <w:ind w:left="861"/>
        <w:jc w:val="both"/>
      </w:pPr>
      <w:r>
        <w:t>Модуль</w:t>
      </w:r>
      <w:r>
        <w:rPr>
          <w:spacing w:val="-15"/>
        </w:rPr>
        <w:t xml:space="preserve"> </w:t>
      </w:r>
      <w:r>
        <w:t>«Азбука</w:t>
      </w:r>
      <w:r>
        <w:rPr>
          <w:spacing w:val="-12"/>
        </w:rPr>
        <w:t xml:space="preserve"> </w:t>
      </w:r>
      <w:r>
        <w:t>цифровой</w:t>
      </w:r>
      <w:r>
        <w:rPr>
          <w:spacing w:val="-9"/>
        </w:rPr>
        <w:t xml:space="preserve"> </w:t>
      </w:r>
      <w:r>
        <w:t>графики».</w:t>
      </w:r>
    </w:p>
    <w:p w14:paraId="4C7B6D23" w14:textId="77777777" w:rsidR="00703261" w:rsidRDefault="00093076">
      <w:pPr>
        <w:pStyle w:val="a3"/>
        <w:ind w:left="255" w:right="125" w:firstLine="600"/>
      </w:pPr>
      <w:r>
        <w:t>Компьютерные</w:t>
      </w:r>
      <w:r>
        <w:rPr>
          <w:spacing w:val="1"/>
        </w:rPr>
        <w:t xml:space="preserve"> </w:t>
      </w:r>
      <w:r>
        <w:t>средства</w:t>
      </w:r>
      <w:r>
        <w:rPr>
          <w:spacing w:val="1"/>
        </w:rPr>
        <w:t xml:space="preserve"> </w:t>
      </w:r>
      <w:r>
        <w:t>изображения.</w:t>
      </w:r>
      <w:r>
        <w:rPr>
          <w:spacing w:val="1"/>
        </w:rPr>
        <w:t xml:space="preserve"> </w:t>
      </w:r>
      <w:r>
        <w:t>Виды</w:t>
      </w:r>
      <w:r>
        <w:rPr>
          <w:spacing w:val="1"/>
        </w:rPr>
        <w:t xml:space="preserve"> </w:t>
      </w:r>
      <w:r>
        <w:t>линий</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2"/>
        </w:rPr>
        <w:t xml:space="preserve"> </w:t>
      </w:r>
      <w:r>
        <w:t>редакторе).</w:t>
      </w:r>
    </w:p>
    <w:p w14:paraId="3616B3E1" w14:textId="77777777" w:rsidR="00703261" w:rsidRDefault="00093076">
      <w:pPr>
        <w:pStyle w:val="a3"/>
        <w:ind w:left="856"/>
      </w:pPr>
      <w:r>
        <w:t xml:space="preserve">Компьютерные   </w:t>
      </w:r>
      <w:r>
        <w:rPr>
          <w:spacing w:val="2"/>
        </w:rPr>
        <w:t xml:space="preserve"> </w:t>
      </w:r>
      <w:r>
        <w:t xml:space="preserve">средства   </w:t>
      </w:r>
      <w:r>
        <w:rPr>
          <w:spacing w:val="59"/>
        </w:rPr>
        <w:t xml:space="preserve"> </w:t>
      </w:r>
      <w:r>
        <w:t xml:space="preserve">изображения.    </w:t>
      </w:r>
      <w:r>
        <w:rPr>
          <w:spacing w:val="33"/>
        </w:rPr>
        <w:t xml:space="preserve"> </w:t>
      </w:r>
      <w:r>
        <w:t xml:space="preserve">Работа    </w:t>
      </w:r>
      <w:r>
        <w:rPr>
          <w:spacing w:val="2"/>
        </w:rPr>
        <w:t xml:space="preserve"> </w:t>
      </w:r>
      <w:r>
        <w:t xml:space="preserve">с    </w:t>
      </w:r>
      <w:r>
        <w:rPr>
          <w:spacing w:val="2"/>
        </w:rPr>
        <w:t xml:space="preserve"> </w:t>
      </w:r>
      <w:r>
        <w:t xml:space="preserve">геометрическими    </w:t>
      </w:r>
      <w:r>
        <w:rPr>
          <w:spacing w:val="39"/>
        </w:rPr>
        <w:t xml:space="preserve"> </w:t>
      </w:r>
      <w:r>
        <w:t>фигурами.</w:t>
      </w:r>
    </w:p>
    <w:p w14:paraId="1FFF8240" w14:textId="77777777" w:rsidR="00703261" w:rsidRDefault="00093076">
      <w:pPr>
        <w:pStyle w:val="a3"/>
        <w:ind w:left="255"/>
      </w:pPr>
      <w:r>
        <w:t>Трансформация</w:t>
      </w:r>
      <w:r>
        <w:rPr>
          <w:spacing w:val="19"/>
        </w:rPr>
        <w:t xml:space="preserve"> </w:t>
      </w:r>
      <w:r>
        <w:t>и</w:t>
      </w:r>
      <w:r>
        <w:rPr>
          <w:spacing w:val="-8"/>
        </w:rPr>
        <w:t xml:space="preserve"> </w:t>
      </w:r>
      <w:r>
        <w:t>копирование</w:t>
      </w:r>
      <w:r>
        <w:rPr>
          <w:spacing w:val="-9"/>
        </w:rPr>
        <w:t xml:space="preserve"> </w:t>
      </w:r>
      <w:r>
        <w:t>геометрических</w:t>
      </w:r>
      <w:r>
        <w:rPr>
          <w:spacing w:val="-3"/>
        </w:rPr>
        <w:t xml:space="preserve"> </w:t>
      </w:r>
      <w:r>
        <w:t>фигур</w:t>
      </w:r>
      <w:r>
        <w:rPr>
          <w:spacing w:val="-4"/>
        </w:rPr>
        <w:t xml:space="preserve"> </w:t>
      </w:r>
      <w:r>
        <w:t>в</w:t>
      </w:r>
      <w:r>
        <w:rPr>
          <w:spacing w:val="-9"/>
        </w:rPr>
        <w:t xml:space="preserve"> </w:t>
      </w:r>
      <w:r>
        <w:t>программе</w:t>
      </w:r>
      <w:r>
        <w:rPr>
          <w:spacing w:val="-10"/>
        </w:rPr>
        <w:t xml:space="preserve"> </w:t>
      </w:r>
      <w:r>
        <w:t>Paint.</w:t>
      </w:r>
    </w:p>
    <w:p w14:paraId="28349DFA" w14:textId="77777777" w:rsidR="00703261" w:rsidRDefault="00093076">
      <w:pPr>
        <w:pStyle w:val="a3"/>
        <w:tabs>
          <w:tab w:val="left" w:pos="2099"/>
          <w:tab w:val="left" w:pos="3799"/>
          <w:tab w:val="left" w:pos="5618"/>
          <w:tab w:val="left" w:pos="6941"/>
          <w:tab w:val="left" w:pos="8333"/>
          <w:tab w:val="left" w:pos="9577"/>
        </w:tabs>
        <w:ind w:left="255" w:right="133" w:firstLine="600"/>
        <w:jc w:val="left"/>
      </w:pPr>
      <w:r>
        <w:t>Освоение</w:t>
      </w:r>
      <w:r>
        <w:tab/>
        <w:t>инструментов</w:t>
      </w:r>
      <w:r>
        <w:tab/>
        <w:t>традиционного</w:t>
      </w:r>
      <w:r>
        <w:tab/>
        <w:t>рисования</w:t>
      </w:r>
      <w:r>
        <w:tab/>
        <w:t>(карандаш,</w:t>
      </w:r>
      <w:r>
        <w:tab/>
        <w:t>кисточка,</w:t>
      </w:r>
      <w:r>
        <w:tab/>
      </w:r>
      <w:r>
        <w:rPr>
          <w:spacing w:val="-2"/>
        </w:rPr>
        <w:t>ластик,</w:t>
      </w:r>
      <w:r>
        <w:rPr>
          <w:spacing w:val="-57"/>
        </w:rPr>
        <w:t xml:space="preserve"> </w:t>
      </w:r>
      <w:r>
        <w:t>заливка</w:t>
      </w:r>
      <w:r>
        <w:rPr>
          <w:spacing w:val="18"/>
        </w:rPr>
        <w:t xml:space="preserve"> </w:t>
      </w:r>
      <w:r>
        <w:t>и</w:t>
      </w:r>
      <w:r>
        <w:rPr>
          <w:spacing w:val="-1"/>
        </w:rPr>
        <w:t xml:space="preserve"> </w:t>
      </w:r>
      <w:r>
        <w:t>другие) в</w:t>
      </w:r>
      <w:r>
        <w:rPr>
          <w:spacing w:val="-2"/>
        </w:rPr>
        <w:t xml:space="preserve"> </w:t>
      </w:r>
      <w:r>
        <w:t>программе</w:t>
      </w:r>
      <w:r>
        <w:rPr>
          <w:spacing w:val="-2"/>
        </w:rPr>
        <w:t xml:space="preserve"> </w:t>
      </w:r>
      <w:r>
        <w:t>Paint</w:t>
      </w:r>
      <w:r>
        <w:rPr>
          <w:spacing w:val="-1"/>
        </w:rPr>
        <w:t xml:space="preserve"> </w:t>
      </w:r>
      <w:r>
        <w:t>на</w:t>
      </w:r>
      <w:r>
        <w:rPr>
          <w:spacing w:val="-2"/>
        </w:rPr>
        <w:t xml:space="preserve"> </w:t>
      </w:r>
      <w:r>
        <w:t>основе</w:t>
      </w:r>
      <w:r>
        <w:rPr>
          <w:spacing w:val="-2"/>
        </w:rPr>
        <w:t xml:space="preserve"> </w:t>
      </w:r>
      <w:r>
        <w:t>простых сюжетов</w:t>
      </w:r>
      <w:r>
        <w:rPr>
          <w:spacing w:val="-1"/>
        </w:rPr>
        <w:t xml:space="preserve"> </w:t>
      </w:r>
      <w:r>
        <w:t>(например,</w:t>
      </w:r>
      <w:r>
        <w:rPr>
          <w:spacing w:val="-1"/>
        </w:rPr>
        <w:t xml:space="preserve"> </w:t>
      </w:r>
      <w:r>
        <w:t>образ</w:t>
      </w:r>
      <w:r>
        <w:rPr>
          <w:spacing w:val="-1"/>
        </w:rPr>
        <w:t xml:space="preserve"> </w:t>
      </w:r>
      <w:r>
        <w:t>дерева).</w:t>
      </w:r>
    </w:p>
    <w:p w14:paraId="059D59AA" w14:textId="77777777" w:rsidR="00703261" w:rsidRDefault="00093076">
      <w:pPr>
        <w:pStyle w:val="a3"/>
        <w:ind w:left="856"/>
        <w:jc w:val="left"/>
      </w:pPr>
      <w:r>
        <w:t>Освоение</w:t>
      </w:r>
      <w:r>
        <w:rPr>
          <w:spacing w:val="10"/>
        </w:rPr>
        <w:t xml:space="preserve"> </w:t>
      </w:r>
      <w:r>
        <w:t>инструментов</w:t>
      </w:r>
      <w:r>
        <w:rPr>
          <w:spacing w:val="73"/>
        </w:rPr>
        <w:t xml:space="preserve"> </w:t>
      </w:r>
      <w:r>
        <w:t>традиционного</w:t>
      </w:r>
      <w:r>
        <w:rPr>
          <w:spacing w:val="73"/>
        </w:rPr>
        <w:t xml:space="preserve"> </w:t>
      </w:r>
      <w:r>
        <w:t>рисования</w:t>
      </w:r>
      <w:r>
        <w:rPr>
          <w:spacing w:val="73"/>
        </w:rPr>
        <w:t xml:space="preserve"> </w:t>
      </w:r>
      <w:r>
        <w:t>в</w:t>
      </w:r>
      <w:r>
        <w:rPr>
          <w:spacing w:val="71"/>
        </w:rPr>
        <w:t xml:space="preserve"> </w:t>
      </w:r>
      <w:r>
        <w:t>программе</w:t>
      </w:r>
      <w:r>
        <w:rPr>
          <w:spacing w:val="72"/>
        </w:rPr>
        <w:t xml:space="preserve"> </w:t>
      </w:r>
      <w:r>
        <w:t>Paint</w:t>
      </w:r>
      <w:r>
        <w:rPr>
          <w:spacing w:val="73"/>
        </w:rPr>
        <w:t xml:space="preserve"> </w:t>
      </w:r>
      <w:r>
        <w:t>на</w:t>
      </w:r>
      <w:r>
        <w:rPr>
          <w:spacing w:val="71"/>
        </w:rPr>
        <w:t xml:space="preserve"> </w:t>
      </w:r>
      <w:r>
        <w:t>основе</w:t>
      </w:r>
      <w:r>
        <w:rPr>
          <w:spacing w:val="74"/>
        </w:rPr>
        <w:t xml:space="preserve"> </w:t>
      </w:r>
      <w:r>
        <w:t>темы</w:t>
      </w:r>
    </w:p>
    <w:p w14:paraId="00857A12" w14:textId="77777777" w:rsidR="00703261" w:rsidRDefault="00093076">
      <w:pPr>
        <w:pStyle w:val="a3"/>
        <w:ind w:left="255"/>
        <w:jc w:val="left"/>
      </w:pPr>
      <w:r>
        <w:rPr>
          <w:spacing w:val="-1"/>
        </w:rPr>
        <w:t>«Тѐплый</w:t>
      </w:r>
      <w:r>
        <w:rPr>
          <w:spacing w:val="-3"/>
        </w:rPr>
        <w:t xml:space="preserve"> </w:t>
      </w:r>
      <w:r>
        <w:rPr>
          <w:spacing w:val="-1"/>
        </w:rPr>
        <w:t>и</w:t>
      </w:r>
      <w:r>
        <w:rPr>
          <w:spacing w:val="-2"/>
        </w:rPr>
        <w:t xml:space="preserve"> </w:t>
      </w:r>
      <w:r>
        <w:rPr>
          <w:spacing w:val="-1"/>
        </w:rPr>
        <w:t>холодный</w:t>
      </w:r>
      <w:r>
        <w:rPr>
          <w:spacing w:val="-4"/>
        </w:rPr>
        <w:t xml:space="preserve"> </w:t>
      </w:r>
      <w:r>
        <w:rPr>
          <w:spacing w:val="-1"/>
        </w:rPr>
        <w:t>цвета»</w:t>
      </w:r>
      <w:r>
        <w:rPr>
          <w:spacing w:val="-14"/>
        </w:rPr>
        <w:t xml:space="preserve"> </w:t>
      </w:r>
      <w:r>
        <w:rPr>
          <w:spacing w:val="-1"/>
        </w:rPr>
        <w:t>(например,</w:t>
      </w:r>
      <w:r>
        <w:rPr>
          <w:spacing w:val="4"/>
        </w:rPr>
        <w:t xml:space="preserve"> </w:t>
      </w:r>
      <w:r>
        <w:rPr>
          <w:spacing w:val="-1"/>
        </w:rPr>
        <w:t>«Горящий</w:t>
      </w:r>
      <w:r>
        <w:rPr>
          <w:spacing w:val="-3"/>
        </w:rPr>
        <w:t xml:space="preserve"> </w:t>
      </w:r>
      <w:r>
        <w:rPr>
          <w:spacing w:val="-1"/>
        </w:rPr>
        <w:t>костѐр</w:t>
      </w:r>
      <w:r>
        <w:rPr>
          <w:spacing w:val="-2"/>
        </w:rPr>
        <w:t xml:space="preserve"> </w:t>
      </w:r>
      <w:r>
        <w:t>в</w:t>
      </w:r>
      <w:r>
        <w:rPr>
          <w:spacing w:val="-6"/>
        </w:rPr>
        <w:t xml:space="preserve"> </w:t>
      </w:r>
      <w:r>
        <w:t>синей</w:t>
      </w:r>
      <w:r>
        <w:rPr>
          <w:spacing w:val="-4"/>
        </w:rPr>
        <w:t xml:space="preserve"> </w:t>
      </w:r>
      <w:r>
        <w:t>ночи»,</w:t>
      </w:r>
      <w:r>
        <w:rPr>
          <w:spacing w:val="4"/>
        </w:rPr>
        <w:t xml:space="preserve"> </w:t>
      </w:r>
      <w:r>
        <w:t>«Перо</w:t>
      </w:r>
      <w:r>
        <w:rPr>
          <w:spacing w:val="-1"/>
        </w:rPr>
        <w:t xml:space="preserve"> </w:t>
      </w:r>
      <w:r>
        <w:t>жар-птицы»).</w:t>
      </w:r>
    </w:p>
    <w:p w14:paraId="1BA8B791" w14:textId="77777777" w:rsidR="00703261" w:rsidRDefault="00703261">
      <w:pPr>
        <w:sectPr w:rsidR="00703261">
          <w:pgSz w:w="11930" w:h="16390"/>
          <w:pgMar w:top="960" w:right="740" w:bottom="1200" w:left="740" w:header="0" w:footer="979" w:gutter="0"/>
          <w:cols w:space="720"/>
        </w:sectPr>
      </w:pPr>
    </w:p>
    <w:p w14:paraId="329703E7" w14:textId="77777777" w:rsidR="00703261" w:rsidRDefault="00093076">
      <w:pPr>
        <w:pStyle w:val="a3"/>
        <w:spacing w:before="66"/>
        <w:ind w:left="856"/>
      </w:pPr>
      <w:r>
        <w:lastRenderedPageBreak/>
        <w:t>Художественная</w:t>
      </w:r>
      <w:r>
        <w:rPr>
          <w:spacing w:val="48"/>
        </w:rPr>
        <w:t xml:space="preserve"> </w:t>
      </w:r>
      <w:r>
        <w:t>фотография.</w:t>
      </w:r>
      <w:r>
        <w:rPr>
          <w:spacing w:val="108"/>
        </w:rPr>
        <w:t xml:space="preserve"> </w:t>
      </w:r>
      <w:r>
        <w:t>Расположение</w:t>
      </w:r>
      <w:r>
        <w:rPr>
          <w:spacing w:val="107"/>
        </w:rPr>
        <w:t xml:space="preserve"> </w:t>
      </w:r>
      <w:r>
        <w:t>объекта</w:t>
      </w:r>
      <w:r>
        <w:rPr>
          <w:spacing w:val="106"/>
        </w:rPr>
        <w:t xml:space="preserve"> </w:t>
      </w:r>
      <w:r>
        <w:t>в</w:t>
      </w:r>
      <w:r>
        <w:rPr>
          <w:spacing w:val="106"/>
        </w:rPr>
        <w:t xml:space="preserve"> </w:t>
      </w:r>
      <w:r>
        <w:t>кадре.</w:t>
      </w:r>
      <w:r>
        <w:rPr>
          <w:spacing w:val="112"/>
        </w:rPr>
        <w:t xml:space="preserve"> </w:t>
      </w:r>
      <w:r>
        <w:t>Масштаб.</w:t>
      </w:r>
      <w:r>
        <w:rPr>
          <w:spacing w:val="109"/>
        </w:rPr>
        <w:t xml:space="preserve"> </w:t>
      </w:r>
      <w:r>
        <w:t>Доминанта.</w:t>
      </w:r>
    </w:p>
    <w:p w14:paraId="667D8C2C" w14:textId="77777777" w:rsidR="00703261" w:rsidRDefault="00093076">
      <w:pPr>
        <w:pStyle w:val="a3"/>
        <w:ind w:left="255"/>
        <w:jc w:val="left"/>
      </w:pPr>
      <w:r>
        <w:t>Обсуждение</w:t>
      </w:r>
      <w:r>
        <w:rPr>
          <w:spacing w:val="-15"/>
        </w:rPr>
        <w:t xml:space="preserve"> </w:t>
      </w:r>
      <w:r>
        <w:t>в</w:t>
      </w:r>
      <w:r>
        <w:rPr>
          <w:spacing w:val="-5"/>
        </w:rPr>
        <w:t xml:space="preserve"> </w:t>
      </w:r>
      <w:r>
        <w:t>условиях</w:t>
      </w:r>
      <w:r>
        <w:rPr>
          <w:spacing w:val="-4"/>
        </w:rPr>
        <w:t xml:space="preserve"> </w:t>
      </w:r>
      <w:r>
        <w:t>урока</w:t>
      </w:r>
      <w:r>
        <w:rPr>
          <w:spacing w:val="-4"/>
        </w:rPr>
        <w:t xml:space="preserve"> </w:t>
      </w:r>
      <w:r>
        <w:t>ученических</w:t>
      </w:r>
      <w:r>
        <w:rPr>
          <w:spacing w:val="-8"/>
        </w:rPr>
        <w:t xml:space="preserve"> </w:t>
      </w:r>
      <w:r>
        <w:t>фотографий,</w:t>
      </w:r>
      <w:r>
        <w:rPr>
          <w:spacing w:val="-12"/>
        </w:rPr>
        <w:t xml:space="preserve"> </w:t>
      </w:r>
      <w:r>
        <w:t>соответствующих</w:t>
      </w:r>
      <w:r>
        <w:rPr>
          <w:spacing w:val="-9"/>
        </w:rPr>
        <w:t xml:space="preserve"> </w:t>
      </w:r>
      <w:r>
        <w:t>изучаемой</w:t>
      </w:r>
      <w:r>
        <w:rPr>
          <w:spacing w:val="-9"/>
        </w:rPr>
        <w:t xml:space="preserve"> </w:t>
      </w:r>
      <w:r>
        <w:t>теме.</w:t>
      </w:r>
    </w:p>
    <w:p w14:paraId="79774E9B" w14:textId="77777777" w:rsidR="00703261" w:rsidRDefault="00703261">
      <w:pPr>
        <w:pStyle w:val="a3"/>
        <w:jc w:val="left"/>
        <w:rPr>
          <w:sz w:val="26"/>
        </w:rPr>
      </w:pPr>
    </w:p>
    <w:p w14:paraId="710F97ED" w14:textId="77777777" w:rsidR="00703261" w:rsidRDefault="00703261">
      <w:pPr>
        <w:pStyle w:val="a3"/>
        <w:spacing w:before="1"/>
        <w:jc w:val="left"/>
        <w:rPr>
          <w:sz w:val="23"/>
        </w:rPr>
      </w:pPr>
    </w:p>
    <w:p w14:paraId="7E44569B" w14:textId="77777777" w:rsidR="00703261" w:rsidRDefault="00093076">
      <w:pPr>
        <w:pStyle w:val="3"/>
        <w:numPr>
          <w:ilvl w:val="0"/>
          <w:numId w:val="3"/>
        </w:numPr>
        <w:tabs>
          <w:tab w:val="left" w:pos="557"/>
        </w:tabs>
        <w:ind w:hanging="182"/>
      </w:pPr>
      <w:r>
        <w:t>КЛАСС</w:t>
      </w:r>
    </w:p>
    <w:p w14:paraId="1EBB6DB9" w14:textId="77777777" w:rsidR="00703261" w:rsidRDefault="00703261">
      <w:pPr>
        <w:pStyle w:val="a3"/>
        <w:jc w:val="left"/>
        <w:rPr>
          <w:b/>
        </w:rPr>
      </w:pPr>
    </w:p>
    <w:p w14:paraId="176D1DF6" w14:textId="77777777" w:rsidR="00703261" w:rsidRDefault="00093076">
      <w:pPr>
        <w:ind w:left="861"/>
        <w:jc w:val="both"/>
        <w:rPr>
          <w:b/>
          <w:sz w:val="24"/>
        </w:rPr>
      </w:pPr>
      <w:r>
        <w:rPr>
          <w:b/>
          <w:sz w:val="24"/>
        </w:rPr>
        <w:t>Модуль</w:t>
      </w:r>
      <w:r>
        <w:rPr>
          <w:b/>
          <w:spacing w:val="-14"/>
          <w:sz w:val="24"/>
        </w:rPr>
        <w:t xml:space="preserve"> </w:t>
      </w:r>
      <w:r>
        <w:rPr>
          <w:b/>
          <w:sz w:val="24"/>
        </w:rPr>
        <w:t>«Графика»</w:t>
      </w:r>
    </w:p>
    <w:p w14:paraId="50233258" w14:textId="77777777" w:rsidR="00703261" w:rsidRDefault="00093076">
      <w:pPr>
        <w:pStyle w:val="a3"/>
        <w:spacing w:before="53"/>
        <w:ind w:left="255" w:right="111" w:firstLine="600"/>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1"/>
        </w:rPr>
        <w:t xml:space="preserve"> </w:t>
      </w:r>
      <w:r>
        <w:t>выбору).</w:t>
      </w:r>
      <w:r>
        <w:rPr>
          <w:spacing w:val="1"/>
        </w:rPr>
        <w:t xml:space="preserve"> </w:t>
      </w:r>
      <w:r>
        <w:t>Рисунок</w:t>
      </w:r>
      <w:r>
        <w:rPr>
          <w:spacing w:val="1"/>
        </w:rPr>
        <w:t xml:space="preserve"> </w:t>
      </w:r>
      <w:r>
        <w:t>буквицы. Макет книги-игрушки. Совмещение изображения и текста. Расположение иллюстраций</w:t>
      </w:r>
      <w:r>
        <w:rPr>
          <w:spacing w:val="-57"/>
        </w:rPr>
        <w:t xml:space="preserve"> </w:t>
      </w:r>
      <w:r>
        <w:t>и</w:t>
      </w:r>
      <w:r>
        <w:rPr>
          <w:spacing w:val="-1"/>
        </w:rPr>
        <w:t xml:space="preserve"> </w:t>
      </w:r>
      <w:r>
        <w:t>текста на</w:t>
      </w:r>
      <w:r>
        <w:rPr>
          <w:spacing w:val="-1"/>
        </w:rPr>
        <w:t xml:space="preserve"> </w:t>
      </w:r>
      <w:r>
        <w:t>развороте</w:t>
      </w:r>
      <w:r>
        <w:rPr>
          <w:spacing w:val="-1"/>
        </w:rPr>
        <w:t xml:space="preserve"> </w:t>
      </w:r>
      <w:r>
        <w:t>книги.</w:t>
      </w:r>
    </w:p>
    <w:p w14:paraId="714F3AD9" w14:textId="77777777" w:rsidR="00703261" w:rsidRDefault="00093076">
      <w:pPr>
        <w:pStyle w:val="a3"/>
        <w:spacing w:before="7" w:line="235" w:lineRule="auto"/>
        <w:ind w:left="255" w:right="148" w:firstLine="600"/>
        <w:jc w:val="left"/>
      </w:pPr>
      <w:r>
        <w:t>Поздравительная</w:t>
      </w:r>
      <w:r>
        <w:rPr>
          <w:spacing w:val="49"/>
        </w:rPr>
        <w:t xml:space="preserve"> </w:t>
      </w:r>
      <w:r>
        <w:t>открытка.</w:t>
      </w:r>
      <w:r>
        <w:rPr>
          <w:spacing w:val="49"/>
        </w:rPr>
        <w:t xml:space="preserve"> </w:t>
      </w:r>
      <w:r>
        <w:t>Открытка-пожелание.</w:t>
      </w:r>
      <w:r>
        <w:rPr>
          <w:spacing w:val="49"/>
        </w:rPr>
        <w:t xml:space="preserve"> </w:t>
      </w:r>
      <w:r>
        <w:t>Композиция</w:t>
      </w:r>
      <w:r>
        <w:rPr>
          <w:spacing w:val="49"/>
        </w:rPr>
        <w:t xml:space="preserve"> </w:t>
      </w:r>
      <w:r>
        <w:t>открытки:</w:t>
      </w:r>
      <w:r>
        <w:rPr>
          <w:spacing w:val="50"/>
        </w:rPr>
        <w:t xml:space="preserve"> </w:t>
      </w:r>
      <w:r>
        <w:t>совмещение</w:t>
      </w:r>
      <w:r>
        <w:rPr>
          <w:spacing w:val="-57"/>
        </w:rPr>
        <w:t xml:space="preserve"> </w:t>
      </w:r>
      <w:r>
        <w:t>текста</w:t>
      </w:r>
      <w:r>
        <w:rPr>
          <w:spacing w:val="-2"/>
        </w:rPr>
        <w:t xml:space="preserve"> </w:t>
      </w:r>
      <w:r>
        <w:t>(шрифта) и</w:t>
      </w:r>
      <w:r>
        <w:rPr>
          <w:spacing w:val="-2"/>
        </w:rPr>
        <w:t xml:space="preserve"> </w:t>
      </w:r>
      <w:r>
        <w:t>изображения. Рисунок открытки</w:t>
      </w:r>
      <w:r>
        <w:rPr>
          <w:spacing w:val="-1"/>
        </w:rPr>
        <w:t xml:space="preserve"> </w:t>
      </w:r>
      <w:r>
        <w:t>или</w:t>
      </w:r>
      <w:r>
        <w:rPr>
          <w:spacing w:val="1"/>
        </w:rPr>
        <w:t xml:space="preserve"> </w:t>
      </w:r>
      <w:r>
        <w:t>аппликация.</w:t>
      </w:r>
    </w:p>
    <w:p w14:paraId="079191B8" w14:textId="77777777" w:rsidR="00703261" w:rsidRDefault="00093076">
      <w:pPr>
        <w:pStyle w:val="a3"/>
        <w:spacing w:before="6" w:line="237" w:lineRule="auto"/>
        <w:ind w:left="255" w:right="283" w:firstLine="600"/>
        <w:jc w:val="left"/>
      </w:pPr>
      <w:r>
        <w:t>Эскиз плаката или афиши. Совмещение шрифта и изображения. Особенности композиции</w:t>
      </w:r>
      <w:r>
        <w:rPr>
          <w:spacing w:val="-57"/>
        </w:rPr>
        <w:t xml:space="preserve"> </w:t>
      </w:r>
      <w:r>
        <w:t>плаката.</w:t>
      </w:r>
    </w:p>
    <w:p w14:paraId="768FEF1F" w14:textId="77777777" w:rsidR="00703261" w:rsidRDefault="00093076">
      <w:pPr>
        <w:pStyle w:val="a3"/>
        <w:spacing w:before="1"/>
        <w:ind w:left="255" w:right="305" w:firstLine="600"/>
        <w:jc w:val="left"/>
      </w:pPr>
      <w:r>
        <w:t>Графические зарисовки карандашами по памяти или на основе наблюдений и фотографий</w:t>
      </w:r>
      <w:r>
        <w:rPr>
          <w:spacing w:val="-57"/>
        </w:rPr>
        <w:t xml:space="preserve"> </w:t>
      </w:r>
      <w:r>
        <w:t>архитектурных достопримечательностей своего</w:t>
      </w:r>
      <w:r>
        <w:rPr>
          <w:spacing w:val="-1"/>
        </w:rPr>
        <w:t xml:space="preserve"> </w:t>
      </w:r>
      <w:r>
        <w:t>города.</w:t>
      </w:r>
    </w:p>
    <w:p w14:paraId="0AD569B5" w14:textId="77777777" w:rsidR="00703261" w:rsidRDefault="00093076">
      <w:pPr>
        <w:pStyle w:val="a3"/>
        <w:spacing w:before="3"/>
        <w:ind w:left="861"/>
        <w:jc w:val="left"/>
      </w:pPr>
      <w:r>
        <w:rPr>
          <w:spacing w:val="-1"/>
        </w:rPr>
        <w:t>Транспорт</w:t>
      </w:r>
      <w:r>
        <w:rPr>
          <w:spacing w:val="-13"/>
        </w:rPr>
        <w:t xml:space="preserve"> </w:t>
      </w:r>
      <w:r>
        <w:t>в</w:t>
      </w:r>
      <w:r>
        <w:rPr>
          <w:spacing w:val="-15"/>
        </w:rPr>
        <w:t xml:space="preserve"> </w:t>
      </w:r>
      <w:r>
        <w:t>городе.</w:t>
      </w:r>
      <w:r>
        <w:rPr>
          <w:spacing w:val="-11"/>
        </w:rPr>
        <w:t xml:space="preserve"> </w:t>
      </w:r>
      <w:r>
        <w:t>Рисунки</w:t>
      </w:r>
      <w:r>
        <w:rPr>
          <w:spacing w:val="-10"/>
        </w:rPr>
        <w:t xml:space="preserve"> </w:t>
      </w:r>
      <w:r>
        <w:t>реальных</w:t>
      </w:r>
      <w:r>
        <w:rPr>
          <w:spacing w:val="-7"/>
        </w:rPr>
        <w:t xml:space="preserve"> </w:t>
      </w:r>
      <w:r>
        <w:t>или</w:t>
      </w:r>
      <w:r>
        <w:rPr>
          <w:spacing w:val="-7"/>
        </w:rPr>
        <w:t xml:space="preserve"> </w:t>
      </w:r>
      <w:r>
        <w:t>фантастических</w:t>
      </w:r>
      <w:r>
        <w:rPr>
          <w:spacing w:val="-2"/>
        </w:rPr>
        <w:t xml:space="preserve"> </w:t>
      </w:r>
      <w:r>
        <w:t>машин.</w:t>
      </w:r>
    </w:p>
    <w:p w14:paraId="3844F888" w14:textId="77777777" w:rsidR="00703261" w:rsidRDefault="00093076">
      <w:pPr>
        <w:pStyle w:val="a3"/>
        <w:ind w:left="861"/>
        <w:jc w:val="left"/>
      </w:pPr>
      <w:r>
        <w:rPr>
          <w:spacing w:val="-1"/>
        </w:rPr>
        <w:t>Изображение</w:t>
      </w:r>
      <w:r>
        <w:rPr>
          <w:spacing w:val="-15"/>
        </w:rPr>
        <w:t xml:space="preserve"> </w:t>
      </w:r>
      <w:r>
        <w:rPr>
          <w:spacing w:val="-1"/>
        </w:rPr>
        <w:t>лица</w:t>
      </w:r>
      <w:r>
        <w:rPr>
          <w:spacing w:val="-9"/>
        </w:rPr>
        <w:t xml:space="preserve"> </w:t>
      </w:r>
      <w:r>
        <w:rPr>
          <w:spacing w:val="-1"/>
        </w:rPr>
        <w:t>человека.</w:t>
      </w:r>
      <w:r>
        <w:rPr>
          <w:spacing w:val="-5"/>
        </w:rPr>
        <w:t xml:space="preserve"> </w:t>
      </w:r>
      <w:r>
        <w:rPr>
          <w:spacing w:val="-1"/>
        </w:rPr>
        <w:t>Строение,</w:t>
      </w:r>
      <w:r>
        <w:rPr>
          <w:spacing w:val="-6"/>
        </w:rPr>
        <w:t xml:space="preserve"> </w:t>
      </w:r>
      <w:r>
        <w:rPr>
          <w:spacing w:val="-1"/>
        </w:rPr>
        <w:t>пропорции,</w:t>
      </w:r>
      <w:r>
        <w:rPr>
          <w:spacing w:val="-10"/>
        </w:rPr>
        <w:t xml:space="preserve"> </w:t>
      </w:r>
      <w:r>
        <w:t>взаиморасположение</w:t>
      </w:r>
      <w:r>
        <w:rPr>
          <w:spacing w:val="-8"/>
        </w:rPr>
        <w:t xml:space="preserve"> </w:t>
      </w:r>
      <w:r>
        <w:t>частей</w:t>
      </w:r>
      <w:r>
        <w:rPr>
          <w:spacing w:val="-5"/>
        </w:rPr>
        <w:t xml:space="preserve"> </w:t>
      </w:r>
      <w:r>
        <w:t>лица.</w:t>
      </w:r>
    </w:p>
    <w:p w14:paraId="48FF4097" w14:textId="77777777" w:rsidR="00703261" w:rsidRDefault="00093076">
      <w:pPr>
        <w:pStyle w:val="a3"/>
        <w:ind w:left="255" w:right="148" w:firstLine="600"/>
        <w:jc w:val="left"/>
      </w:pPr>
      <w:r>
        <w:t>Эскиз</w:t>
      </w:r>
      <w:r>
        <w:rPr>
          <w:spacing w:val="39"/>
        </w:rPr>
        <w:t xml:space="preserve"> </w:t>
      </w:r>
      <w:r>
        <w:t>маски</w:t>
      </w:r>
      <w:r>
        <w:rPr>
          <w:spacing w:val="36"/>
        </w:rPr>
        <w:t xml:space="preserve"> </w:t>
      </w:r>
      <w:r>
        <w:t>для</w:t>
      </w:r>
      <w:r>
        <w:rPr>
          <w:spacing w:val="38"/>
        </w:rPr>
        <w:t xml:space="preserve"> </w:t>
      </w:r>
      <w:r>
        <w:t>маскарада:</w:t>
      </w:r>
      <w:r>
        <w:rPr>
          <w:spacing w:val="39"/>
        </w:rPr>
        <w:t xml:space="preserve"> </w:t>
      </w:r>
      <w:r>
        <w:t>изображение</w:t>
      </w:r>
      <w:r>
        <w:rPr>
          <w:spacing w:val="38"/>
        </w:rPr>
        <w:t xml:space="preserve"> </w:t>
      </w:r>
      <w:r>
        <w:t>лица</w:t>
      </w:r>
      <w:r>
        <w:rPr>
          <w:spacing w:val="38"/>
        </w:rPr>
        <w:t xml:space="preserve"> </w:t>
      </w:r>
      <w:r>
        <w:t>–</w:t>
      </w:r>
      <w:r>
        <w:rPr>
          <w:spacing w:val="37"/>
        </w:rPr>
        <w:t xml:space="preserve"> </w:t>
      </w:r>
      <w:r>
        <w:t>маски</w:t>
      </w:r>
      <w:r>
        <w:rPr>
          <w:spacing w:val="39"/>
        </w:rPr>
        <w:t xml:space="preserve"> </w:t>
      </w:r>
      <w:r>
        <w:t>персонажа</w:t>
      </w:r>
      <w:r>
        <w:rPr>
          <w:spacing w:val="38"/>
        </w:rPr>
        <w:t xml:space="preserve"> </w:t>
      </w:r>
      <w:r>
        <w:t>с</w:t>
      </w:r>
      <w:r>
        <w:rPr>
          <w:spacing w:val="36"/>
        </w:rPr>
        <w:t xml:space="preserve"> </w:t>
      </w:r>
      <w:r>
        <w:t>ярко</w:t>
      </w:r>
      <w:r>
        <w:rPr>
          <w:spacing w:val="39"/>
        </w:rPr>
        <w:t xml:space="preserve"> </w:t>
      </w:r>
      <w:r>
        <w:t>выраженным</w:t>
      </w:r>
      <w:r>
        <w:rPr>
          <w:spacing w:val="-57"/>
        </w:rPr>
        <w:t xml:space="preserve"> </w:t>
      </w:r>
      <w:r>
        <w:t>характером.</w:t>
      </w:r>
      <w:r>
        <w:rPr>
          <w:spacing w:val="-1"/>
        </w:rPr>
        <w:t xml:space="preserve"> </w:t>
      </w:r>
      <w:r>
        <w:t>Аппликация из цветной</w:t>
      </w:r>
      <w:r>
        <w:rPr>
          <w:spacing w:val="-1"/>
        </w:rPr>
        <w:t xml:space="preserve"> </w:t>
      </w:r>
      <w:r>
        <w:t>бумаги.</w:t>
      </w:r>
    </w:p>
    <w:p w14:paraId="035DA9C4" w14:textId="77777777" w:rsidR="00703261" w:rsidRDefault="00093076">
      <w:pPr>
        <w:pStyle w:val="3"/>
        <w:spacing w:before="12" w:line="272" w:lineRule="exact"/>
        <w:ind w:left="861"/>
      </w:pPr>
      <w:r>
        <w:t>Модуль</w:t>
      </w:r>
      <w:r>
        <w:rPr>
          <w:spacing w:val="-11"/>
        </w:rPr>
        <w:t xml:space="preserve"> </w:t>
      </w:r>
      <w:r>
        <w:t>«Живопись»</w:t>
      </w:r>
    </w:p>
    <w:p w14:paraId="3B466D90" w14:textId="77777777" w:rsidR="00703261" w:rsidRDefault="00093076">
      <w:pPr>
        <w:pStyle w:val="a3"/>
        <w:ind w:left="255" w:right="114" w:firstLine="600"/>
      </w:pPr>
      <w:r>
        <w:t>Создание</w:t>
      </w:r>
      <w:r>
        <w:rPr>
          <w:spacing w:val="1"/>
        </w:rPr>
        <w:t xml:space="preserve"> </w:t>
      </w:r>
      <w:r>
        <w:t>сюжетной</w:t>
      </w:r>
      <w:r>
        <w:rPr>
          <w:spacing w:val="1"/>
        </w:rPr>
        <w:t xml:space="preserve"> </w:t>
      </w:r>
      <w:r>
        <w:t>композиции</w:t>
      </w:r>
      <w:r>
        <w:rPr>
          <w:spacing w:val="1"/>
        </w:rPr>
        <w:t xml:space="preserve"> </w:t>
      </w:r>
      <w:r>
        <w:t>«В</w:t>
      </w:r>
      <w:r>
        <w:rPr>
          <w:spacing w:val="1"/>
        </w:rPr>
        <w:t xml:space="preserve"> </w:t>
      </w:r>
      <w:r>
        <w:t>цирке»,</w:t>
      </w:r>
      <w:r>
        <w:rPr>
          <w:spacing w:val="1"/>
        </w:rPr>
        <w:t xml:space="preserve"> </w:t>
      </w:r>
      <w:r>
        <w:t>использование</w:t>
      </w:r>
      <w:r>
        <w:rPr>
          <w:spacing w:val="1"/>
        </w:rPr>
        <w:t xml:space="preserve"> </w:t>
      </w:r>
      <w:r>
        <w:t>гуаши</w:t>
      </w:r>
      <w:r>
        <w:rPr>
          <w:spacing w:val="1"/>
        </w:rPr>
        <w:t xml:space="preserve"> </w:t>
      </w:r>
      <w:r>
        <w:t>или</w:t>
      </w:r>
      <w:r>
        <w:rPr>
          <w:spacing w:val="1"/>
        </w:rPr>
        <w:t xml:space="preserve"> </w:t>
      </w:r>
      <w:r>
        <w:t>карандаша</w:t>
      </w:r>
      <w:r>
        <w:rPr>
          <w:spacing w:val="1"/>
        </w:rPr>
        <w:t xml:space="preserve"> </w:t>
      </w:r>
      <w:r>
        <w:t>и</w:t>
      </w:r>
      <w:r>
        <w:rPr>
          <w:spacing w:val="1"/>
        </w:rPr>
        <w:t xml:space="preserve"> </w:t>
      </w:r>
      <w:r>
        <w:t>акварели</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Художник</w:t>
      </w:r>
      <w:r>
        <w:rPr>
          <w:spacing w:val="1"/>
        </w:rPr>
        <w:t xml:space="preserve"> </w:t>
      </w:r>
      <w:r>
        <w:t>в</w:t>
      </w:r>
      <w:r>
        <w:rPr>
          <w:spacing w:val="1"/>
        </w:rPr>
        <w:t xml:space="preserve"> </w:t>
      </w:r>
      <w:r>
        <w:t>театре:</w:t>
      </w:r>
      <w:r>
        <w:rPr>
          <w:spacing w:val="1"/>
        </w:rPr>
        <w:t xml:space="preserve"> </w:t>
      </w:r>
      <w:r>
        <w:t>эскиз</w:t>
      </w:r>
      <w:r>
        <w:rPr>
          <w:spacing w:val="1"/>
        </w:rPr>
        <w:t xml:space="preserve"> </w:t>
      </w:r>
      <w:r>
        <w:t>занавеса</w:t>
      </w:r>
      <w:r>
        <w:rPr>
          <w:spacing w:val="1"/>
        </w:rPr>
        <w:t xml:space="preserve"> </w:t>
      </w:r>
      <w:r>
        <w:t>(или</w:t>
      </w:r>
      <w:r>
        <w:rPr>
          <w:spacing w:val="60"/>
        </w:rPr>
        <w:t xml:space="preserve"> </w:t>
      </w:r>
      <w:r>
        <w:t>декораций</w:t>
      </w:r>
      <w:r>
        <w:rPr>
          <w:spacing w:val="1"/>
        </w:rPr>
        <w:t xml:space="preserve"> </w:t>
      </w:r>
      <w:r>
        <w:t>сцены)</w:t>
      </w:r>
      <w:r>
        <w:rPr>
          <w:spacing w:val="-3"/>
        </w:rPr>
        <w:t xml:space="preserve"> </w:t>
      </w:r>
      <w:r>
        <w:t>для спектакля</w:t>
      </w:r>
      <w:r>
        <w:rPr>
          <w:spacing w:val="-1"/>
        </w:rPr>
        <w:t xml:space="preserve"> </w:t>
      </w:r>
      <w:r>
        <w:t>со сказочным</w:t>
      </w:r>
      <w:r>
        <w:rPr>
          <w:spacing w:val="-3"/>
        </w:rPr>
        <w:t xml:space="preserve"> </w:t>
      </w:r>
      <w:r>
        <w:t>сюжетом</w:t>
      </w:r>
      <w:r>
        <w:rPr>
          <w:spacing w:val="-1"/>
        </w:rPr>
        <w:t xml:space="preserve"> </w:t>
      </w:r>
      <w:r>
        <w:t>(сказка</w:t>
      </w:r>
      <w:r>
        <w:rPr>
          <w:spacing w:val="-1"/>
        </w:rPr>
        <w:t xml:space="preserve"> </w:t>
      </w:r>
      <w:r>
        <w:t>по выбору).</w:t>
      </w:r>
    </w:p>
    <w:p w14:paraId="17E61158" w14:textId="77777777" w:rsidR="00703261" w:rsidRDefault="00093076">
      <w:pPr>
        <w:pStyle w:val="a3"/>
        <w:ind w:left="255" w:right="128" w:firstLine="600"/>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w:t>
      </w:r>
      <w:r>
        <w:rPr>
          <w:spacing w:val="-2"/>
        </w:rPr>
        <w:t xml:space="preserve"> </w:t>
      </w:r>
      <w:r>
        <w:t>с</w:t>
      </w:r>
      <w:r>
        <w:rPr>
          <w:spacing w:val="-1"/>
        </w:rPr>
        <w:t xml:space="preserve"> </w:t>
      </w:r>
      <w:r>
        <w:t>наклейками в</w:t>
      </w:r>
      <w:r>
        <w:rPr>
          <w:spacing w:val="-1"/>
        </w:rPr>
        <w:t xml:space="preserve"> </w:t>
      </w:r>
      <w:r>
        <w:t>виде</w:t>
      </w:r>
      <w:r>
        <w:rPr>
          <w:spacing w:val="-1"/>
        </w:rPr>
        <w:t xml:space="preserve"> </w:t>
      </w:r>
      <w:r>
        <w:t>коллажа</w:t>
      </w:r>
      <w:r>
        <w:rPr>
          <w:spacing w:val="-2"/>
        </w:rPr>
        <w:t xml:space="preserve"> </w:t>
      </w:r>
      <w:r>
        <w:t>или</w:t>
      </w:r>
      <w:r>
        <w:rPr>
          <w:spacing w:val="-3"/>
        </w:rPr>
        <w:t xml:space="preserve"> </w:t>
      </w:r>
      <w:r>
        <w:t>аппликации.</w:t>
      </w:r>
    </w:p>
    <w:p w14:paraId="70342340" w14:textId="77777777" w:rsidR="00703261" w:rsidRDefault="00093076">
      <w:pPr>
        <w:pStyle w:val="a3"/>
        <w:ind w:left="255" w:right="109" w:firstLine="600"/>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57"/>
        </w:rPr>
        <w:t xml:space="preserve"> </w:t>
      </w:r>
      <w:r>
        <w:t>автопортрет»</w:t>
      </w:r>
      <w:r>
        <w:rPr>
          <w:spacing w:val="-9"/>
        </w:rPr>
        <w:t xml:space="preserve"> </w:t>
      </w:r>
      <w:r>
        <w:t>из предметов,</w:t>
      </w:r>
      <w:r>
        <w:rPr>
          <w:spacing w:val="-1"/>
        </w:rPr>
        <w:t xml:space="preserve"> </w:t>
      </w:r>
      <w:r>
        <w:t>характеризующих</w:t>
      </w:r>
      <w:r>
        <w:rPr>
          <w:spacing w:val="2"/>
        </w:rPr>
        <w:t xml:space="preserve"> </w:t>
      </w:r>
      <w:r>
        <w:t>личность обучающегося.</w:t>
      </w:r>
    </w:p>
    <w:p w14:paraId="1B3936A1" w14:textId="77777777" w:rsidR="00703261" w:rsidRDefault="00093076">
      <w:pPr>
        <w:pStyle w:val="a3"/>
        <w:ind w:left="255" w:right="119" w:firstLine="600"/>
      </w:pPr>
      <w:r>
        <w:t>Пейзаж в живописи. Передача в пейзаже состояний в природе. Выбор для изображения</w:t>
      </w:r>
      <w:r>
        <w:rPr>
          <w:spacing w:val="1"/>
        </w:rPr>
        <w:t xml:space="preserve"> </w:t>
      </w:r>
      <w:r>
        <w:t>времени года, времени дня, характера погоды и особенностей ландшафта (лес или поле, река или</w:t>
      </w:r>
      <w:r>
        <w:rPr>
          <w:spacing w:val="1"/>
        </w:rPr>
        <w:t xml:space="preserve"> </w:t>
      </w:r>
      <w:r>
        <w:t>озеро);</w:t>
      </w:r>
      <w:r>
        <w:rPr>
          <w:spacing w:val="-1"/>
        </w:rPr>
        <w:t xml:space="preserve"> </w:t>
      </w:r>
      <w:r>
        <w:t>количество</w:t>
      </w:r>
      <w:r>
        <w:rPr>
          <w:spacing w:val="-1"/>
        </w:rPr>
        <w:t xml:space="preserve"> </w:t>
      </w:r>
      <w:r>
        <w:t>и состояние</w:t>
      </w:r>
      <w:r>
        <w:rPr>
          <w:spacing w:val="-1"/>
        </w:rPr>
        <w:t xml:space="preserve"> </w:t>
      </w:r>
      <w:r>
        <w:t>неба</w:t>
      </w:r>
      <w:r>
        <w:rPr>
          <w:spacing w:val="-1"/>
        </w:rPr>
        <w:t xml:space="preserve"> </w:t>
      </w:r>
      <w:r>
        <w:t>в</w:t>
      </w:r>
      <w:r>
        <w:rPr>
          <w:spacing w:val="-1"/>
        </w:rPr>
        <w:t xml:space="preserve"> </w:t>
      </w:r>
      <w:r>
        <w:t>изображении.</w:t>
      </w:r>
    </w:p>
    <w:p w14:paraId="7CF17302" w14:textId="77777777" w:rsidR="00703261" w:rsidRDefault="00093076">
      <w:pPr>
        <w:pStyle w:val="a3"/>
        <w:ind w:left="255" w:right="120" w:firstLine="600"/>
      </w:pPr>
      <w:r>
        <w:t>Портрет человека по памяти и представлению с опорой на натуру. Выражение в портрете</w:t>
      </w:r>
      <w:r>
        <w:rPr>
          <w:spacing w:val="1"/>
        </w:rPr>
        <w:t xml:space="preserve"> </w:t>
      </w:r>
      <w:r>
        <w:t>(автопортрете) характера человека, особенностей его личности с использованием 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1"/>
        </w:rPr>
        <w:t xml:space="preserve"> </w:t>
      </w:r>
      <w:r>
        <w:t>композицию</w:t>
      </w:r>
      <w:r>
        <w:rPr>
          <w:spacing w:val="-1"/>
        </w:rPr>
        <w:t xml:space="preserve"> </w:t>
      </w:r>
      <w:r>
        <w:t>дополнительных</w:t>
      </w:r>
      <w:r>
        <w:rPr>
          <w:spacing w:val="2"/>
        </w:rPr>
        <w:t xml:space="preserve"> </w:t>
      </w:r>
      <w:r>
        <w:t>предметов.</w:t>
      </w:r>
    </w:p>
    <w:p w14:paraId="55D62097" w14:textId="77777777" w:rsidR="00703261" w:rsidRDefault="00093076">
      <w:pPr>
        <w:pStyle w:val="3"/>
        <w:spacing w:before="2" w:line="274" w:lineRule="exact"/>
        <w:ind w:left="861"/>
        <w:jc w:val="both"/>
      </w:pPr>
      <w:r>
        <w:t>Модуль</w:t>
      </w:r>
      <w:r>
        <w:rPr>
          <w:spacing w:val="-13"/>
        </w:rPr>
        <w:t xml:space="preserve"> </w:t>
      </w:r>
      <w:r>
        <w:t>«Скульптура»</w:t>
      </w:r>
    </w:p>
    <w:p w14:paraId="12AD2D48" w14:textId="77777777" w:rsidR="00703261" w:rsidRDefault="00093076">
      <w:pPr>
        <w:pStyle w:val="a3"/>
        <w:ind w:left="255" w:right="120" w:firstLine="600"/>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одушевлѐнного</w:t>
      </w:r>
      <w:r>
        <w:rPr>
          <w:spacing w:val="1"/>
        </w:rPr>
        <w:t xml:space="preserve"> </w:t>
      </w:r>
      <w:r>
        <w:t>образа</w:t>
      </w:r>
      <w:r>
        <w:rPr>
          <w:spacing w:val="1"/>
        </w:rPr>
        <w:t xml:space="preserve"> </w:t>
      </w:r>
      <w:r>
        <w:t>(добавления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61"/>
        </w:rPr>
        <w:t xml:space="preserve"> </w:t>
      </w:r>
      <w:r>
        <w:t>других</w:t>
      </w:r>
      <w:r>
        <w:rPr>
          <w:spacing w:val="1"/>
        </w:rPr>
        <w:t xml:space="preserve"> </w:t>
      </w:r>
      <w:r>
        <w:t>материалов).</w:t>
      </w:r>
    </w:p>
    <w:p w14:paraId="18AED044" w14:textId="77777777" w:rsidR="00703261" w:rsidRDefault="00093076">
      <w:pPr>
        <w:pStyle w:val="a3"/>
        <w:ind w:left="255" w:right="148" w:firstLine="600"/>
        <w:jc w:val="left"/>
      </w:pPr>
      <w:r>
        <w:t>Лепка</w:t>
      </w:r>
      <w:r>
        <w:rPr>
          <w:spacing w:val="12"/>
        </w:rPr>
        <w:t xml:space="preserve"> </w:t>
      </w:r>
      <w:r>
        <w:t>сказочного</w:t>
      </w:r>
      <w:r>
        <w:rPr>
          <w:spacing w:val="12"/>
        </w:rPr>
        <w:t xml:space="preserve"> </w:t>
      </w:r>
      <w:r>
        <w:t>персонажа</w:t>
      </w:r>
      <w:r>
        <w:rPr>
          <w:spacing w:val="12"/>
        </w:rPr>
        <w:t xml:space="preserve"> </w:t>
      </w:r>
      <w:r>
        <w:t>на</w:t>
      </w:r>
      <w:r>
        <w:rPr>
          <w:spacing w:val="12"/>
        </w:rPr>
        <w:t xml:space="preserve"> </w:t>
      </w:r>
      <w:r>
        <w:t>основе</w:t>
      </w:r>
      <w:r>
        <w:rPr>
          <w:spacing w:val="12"/>
        </w:rPr>
        <w:t xml:space="preserve"> </w:t>
      </w:r>
      <w:r>
        <w:t>сюжета</w:t>
      </w:r>
      <w:r>
        <w:rPr>
          <w:spacing w:val="12"/>
        </w:rPr>
        <w:t xml:space="preserve"> </w:t>
      </w:r>
      <w:r>
        <w:t>известной</w:t>
      </w:r>
      <w:r>
        <w:rPr>
          <w:spacing w:val="15"/>
        </w:rPr>
        <w:t xml:space="preserve"> </w:t>
      </w:r>
      <w:r>
        <w:t>сказки</w:t>
      </w:r>
      <w:r>
        <w:rPr>
          <w:spacing w:val="12"/>
        </w:rPr>
        <w:t xml:space="preserve"> </w:t>
      </w:r>
      <w:r>
        <w:t>или</w:t>
      </w:r>
      <w:r>
        <w:rPr>
          <w:spacing w:val="18"/>
        </w:rPr>
        <w:t xml:space="preserve"> </w:t>
      </w:r>
      <w:r>
        <w:t>создание</w:t>
      </w:r>
      <w:r>
        <w:rPr>
          <w:spacing w:val="13"/>
        </w:rPr>
        <w:t xml:space="preserve"> </w:t>
      </w:r>
      <w:r>
        <w:t>этого</w:t>
      </w:r>
      <w:r>
        <w:rPr>
          <w:spacing w:val="-57"/>
        </w:rPr>
        <w:t xml:space="preserve"> </w:t>
      </w:r>
      <w:r>
        <w:t>персонажа</w:t>
      </w:r>
      <w:r>
        <w:rPr>
          <w:spacing w:val="-3"/>
        </w:rPr>
        <w:t xml:space="preserve"> </w:t>
      </w:r>
      <w:r>
        <w:t>путѐм</w:t>
      </w:r>
      <w:r>
        <w:rPr>
          <w:spacing w:val="-1"/>
        </w:rPr>
        <w:t xml:space="preserve"> </w:t>
      </w:r>
      <w:r>
        <w:t>бумагопластики.</w:t>
      </w:r>
    </w:p>
    <w:p w14:paraId="05788185" w14:textId="77777777" w:rsidR="00703261" w:rsidRDefault="00093076">
      <w:pPr>
        <w:pStyle w:val="a3"/>
        <w:ind w:left="255" w:right="148" w:firstLine="600"/>
        <w:jc w:val="left"/>
      </w:pPr>
      <w:r>
        <w:t>Освоение</w:t>
      </w:r>
      <w:r>
        <w:rPr>
          <w:spacing w:val="45"/>
        </w:rPr>
        <w:t xml:space="preserve"> </w:t>
      </w:r>
      <w:r>
        <w:t>знаний</w:t>
      </w:r>
      <w:r>
        <w:rPr>
          <w:spacing w:val="48"/>
        </w:rPr>
        <w:t xml:space="preserve"> </w:t>
      </w:r>
      <w:r>
        <w:t>о</w:t>
      </w:r>
      <w:r>
        <w:rPr>
          <w:spacing w:val="46"/>
        </w:rPr>
        <w:t xml:space="preserve"> </w:t>
      </w:r>
      <w:r>
        <w:t>видах</w:t>
      </w:r>
      <w:r>
        <w:rPr>
          <w:spacing w:val="48"/>
        </w:rPr>
        <w:t xml:space="preserve"> </w:t>
      </w:r>
      <w:r>
        <w:t>скульптуры</w:t>
      </w:r>
      <w:r>
        <w:rPr>
          <w:spacing w:val="49"/>
        </w:rPr>
        <w:t xml:space="preserve"> </w:t>
      </w:r>
      <w:r>
        <w:t>(по</w:t>
      </w:r>
      <w:r>
        <w:rPr>
          <w:spacing w:val="46"/>
        </w:rPr>
        <w:t xml:space="preserve"> </w:t>
      </w:r>
      <w:r>
        <w:t>назначению)</w:t>
      </w:r>
      <w:r>
        <w:rPr>
          <w:spacing w:val="46"/>
        </w:rPr>
        <w:t xml:space="preserve"> </w:t>
      </w:r>
      <w:r>
        <w:t>и</w:t>
      </w:r>
      <w:r>
        <w:rPr>
          <w:spacing w:val="47"/>
        </w:rPr>
        <w:t xml:space="preserve"> </w:t>
      </w:r>
      <w:r>
        <w:t>жанрах</w:t>
      </w:r>
      <w:r>
        <w:rPr>
          <w:spacing w:val="48"/>
        </w:rPr>
        <w:t xml:space="preserve"> </w:t>
      </w:r>
      <w:r>
        <w:t>скульптуры</w:t>
      </w:r>
      <w:r>
        <w:rPr>
          <w:spacing w:val="49"/>
        </w:rPr>
        <w:t xml:space="preserve"> </w:t>
      </w:r>
      <w:r>
        <w:t>(по</w:t>
      </w:r>
      <w:r>
        <w:rPr>
          <w:spacing w:val="-57"/>
        </w:rPr>
        <w:t xml:space="preserve"> </w:t>
      </w:r>
      <w:r>
        <w:t>сюжету</w:t>
      </w:r>
      <w:r>
        <w:rPr>
          <w:spacing w:val="-6"/>
        </w:rPr>
        <w:t xml:space="preserve"> </w:t>
      </w:r>
      <w:r>
        <w:t>изображения).</w:t>
      </w:r>
    </w:p>
    <w:p w14:paraId="7B0D835C" w14:textId="77777777" w:rsidR="00703261" w:rsidRDefault="00093076">
      <w:pPr>
        <w:pStyle w:val="a3"/>
        <w:ind w:left="856"/>
        <w:jc w:val="left"/>
      </w:pPr>
      <w:r>
        <w:t>Лепка</w:t>
      </w:r>
      <w:r>
        <w:rPr>
          <w:spacing w:val="115"/>
        </w:rPr>
        <w:t xml:space="preserve"> </w:t>
      </w:r>
      <w:r>
        <w:t>эскиза</w:t>
      </w:r>
      <w:r>
        <w:rPr>
          <w:spacing w:val="116"/>
        </w:rPr>
        <w:t xml:space="preserve"> </w:t>
      </w:r>
      <w:r>
        <w:t>парковой</w:t>
      </w:r>
      <w:r>
        <w:rPr>
          <w:spacing w:val="63"/>
        </w:rPr>
        <w:t xml:space="preserve"> </w:t>
      </w:r>
      <w:r>
        <w:t xml:space="preserve">скульптуры.  </w:t>
      </w:r>
      <w:r>
        <w:rPr>
          <w:spacing w:val="2"/>
        </w:rPr>
        <w:t xml:space="preserve"> </w:t>
      </w:r>
      <w:r>
        <w:t>Выражение</w:t>
      </w:r>
      <w:r>
        <w:rPr>
          <w:spacing w:val="116"/>
        </w:rPr>
        <w:t xml:space="preserve"> </w:t>
      </w:r>
      <w:r>
        <w:t xml:space="preserve">пластики  </w:t>
      </w:r>
      <w:r>
        <w:rPr>
          <w:spacing w:val="3"/>
        </w:rPr>
        <w:t xml:space="preserve"> </w:t>
      </w:r>
      <w:r>
        <w:t xml:space="preserve">движения  </w:t>
      </w:r>
      <w:r>
        <w:rPr>
          <w:spacing w:val="1"/>
        </w:rPr>
        <w:t xml:space="preserve"> </w:t>
      </w:r>
      <w:r>
        <w:t>в</w:t>
      </w:r>
      <w:r>
        <w:rPr>
          <w:spacing w:val="116"/>
        </w:rPr>
        <w:t xml:space="preserve"> </w:t>
      </w:r>
      <w:r>
        <w:t>скульптуре.</w:t>
      </w:r>
    </w:p>
    <w:p w14:paraId="50755B87" w14:textId="77777777" w:rsidR="00703261" w:rsidRDefault="00093076">
      <w:pPr>
        <w:pStyle w:val="a3"/>
        <w:ind w:left="255"/>
        <w:jc w:val="left"/>
      </w:pPr>
      <w:r>
        <w:t>Работа</w:t>
      </w:r>
      <w:r>
        <w:rPr>
          <w:spacing w:val="33"/>
        </w:rPr>
        <w:t xml:space="preserve"> </w:t>
      </w:r>
      <w:r>
        <w:t>с</w:t>
      </w:r>
      <w:r>
        <w:rPr>
          <w:spacing w:val="31"/>
        </w:rPr>
        <w:t xml:space="preserve"> </w:t>
      </w:r>
      <w:r>
        <w:t>пластилином</w:t>
      </w:r>
      <w:r>
        <w:rPr>
          <w:spacing w:val="-11"/>
        </w:rPr>
        <w:t xml:space="preserve"> </w:t>
      </w:r>
      <w:r>
        <w:t>или</w:t>
      </w:r>
      <w:r>
        <w:rPr>
          <w:spacing w:val="-1"/>
        </w:rPr>
        <w:t xml:space="preserve"> </w:t>
      </w:r>
      <w:r>
        <w:t>глиной.</w:t>
      </w:r>
    </w:p>
    <w:p w14:paraId="414534AB" w14:textId="77777777" w:rsidR="00703261" w:rsidRDefault="00093076">
      <w:pPr>
        <w:pStyle w:val="3"/>
        <w:spacing w:before="6" w:line="274" w:lineRule="exact"/>
        <w:ind w:left="861"/>
        <w:jc w:val="both"/>
      </w:pPr>
      <w:r>
        <w:rPr>
          <w:spacing w:val="-1"/>
        </w:rPr>
        <w:t>Модуль</w:t>
      </w:r>
      <w:r>
        <w:rPr>
          <w:spacing w:val="-14"/>
        </w:rPr>
        <w:t xml:space="preserve"> </w:t>
      </w:r>
      <w:r>
        <w:rPr>
          <w:spacing w:val="-1"/>
        </w:rPr>
        <w:t>«Декоративно-прикладное</w:t>
      </w:r>
      <w:r>
        <w:rPr>
          <w:spacing w:val="-10"/>
        </w:rPr>
        <w:t xml:space="preserve"> </w:t>
      </w:r>
      <w:r>
        <w:rPr>
          <w:spacing w:val="-1"/>
        </w:rPr>
        <w:t>искусство»</w:t>
      </w:r>
    </w:p>
    <w:p w14:paraId="170249CF" w14:textId="77777777" w:rsidR="00703261" w:rsidRDefault="00093076">
      <w:pPr>
        <w:pStyle w:val="a3"/>
        <w:ind w:left="255" w:right="127" w:firstLine="600"/>
      </w:pPr>
      <w:r>
        <w:t>Приѐмы исполнения орнаментов и выполнение эскизов украшения посуды из дерева и</w:t>
      </w:r>
      <w:r>
        <w:rPr>
          <w:spacing w:val="1"/>
        </w:rPr>
        <w:t xml:space="preserve"> </w:t>
      </w:r>
      <w:r>
        <w:t>глины в традициях народных художественных промыслов Хохломы и Гжели (или в традициях</w:t>
      </w:r>
      <w:r>
        <w:rPr>
          <w:spacing w:val="1"/>
        </w:rPr>
        <w:t xml:space="preserve"> </w:t>
      </w:r>
      <w:r>
        <w:t>других</w:t>
      </w:r>
      <w:r>
        <w:rPr>
          <w:spacing w:val="1"/>
        </w:rPr>
        <w:t xml:space="preserve"> </w:t>
      </w:r>
      <w:r>
        <w:t>промыслов</w:t>
      </w:r>
      <w:r>
        <w:rPr>
          <w:spacing w:val="-1"/>
        </w:rPr>
        <w:t xml:space="preserve"> </w:t>
      </w:r>
      <w:r>
        <w:t>по выбору</w:t>
      </w:r>
      <w:r>
        <w:rPr>
          <w:spacing w:val="-1"/>
        </w:rPr>
        <w:t xml:space="preserve"> </w:t>
      </w:r>
      <w:r>
        <w:t>учителя).</w:t>
      </w:r>
    </w:p>
    <w:p w14:paraId="4DD63AD4" w14:textId="77777777" w:rsidR="00703261" w:rsidRDefault="00703261">
      <w:pPr>
        <w:sectPr w:rsidR="00703261">
          <w:pgSz w:w="11930" w:h="16390"/>
          <w:pgMar w:top="960" w:right="740" w:bottom="1200" w:left="740" w:header="0" w:footer="979" w:gutter="0"/>
          <w:cols w:space="720"/>
        </w:sectPr>
      </w:pPr>
    </w:p>
    <w:p w14:paraId="2E9BAC6F" w14:textId="77777777" w:rsidR="00703261" w:rsidRDefault="00093076">
      <w:pPr>
        <w:pStyle w:val="a3"/>
        <w:spacing w:before="66"/>
        <w:ind w:left="255" w:right="123" w:firstLine="600"/>
      </w:pPr>
      <w:r>
        <w:lastRenderedPageBreak/>
        <w:t>Эскизы</w:t>
      </w:r>
      <w:r>
        <w:rPr>
          <w:spacing w:val="1"/>
        </w:rPr>
        <w:t xml:space="preserve"> </w:t>
      </w:r>
      <w:r>
        <w:t>орнаментов</w:t>
      </w:r>
      <w:r>
        <w:rPr>
          <w:spacing w:val="1"/>
        </w:rPr>
        <w:t xml:space="preserve"> </w:t>
      </w:r>
      <w:r>
        <w:t>для</w:t>
      </w:r>
      <w:r>
        <w:rPr>
          <w:spacing w:val="1"/>
        </w:rPr>
        <w:t xml:space="preserve"> </w:t>
      </w:r>
      <w:r>
        <w:t>росписи</w:t>
      </w:r>
      <w:r>
        <w:rPr>
          <w:spacing w:val="1"/>
        </w:rPr>
        <w:t xml:space="preserve"> </w:t>
      </w:r>
      <w:r>
        <w:t>тканей.</w:t>
      </w:r>
      <w:r>
        <w:rPr>
          <w:spacing w:val="1"/>
        </w:rPr>
        <w:t xml:space="preserve"> </w:t>
      </w:r>
      <w:r>
        <w:t>Раппорт.</w:t>
      </w:r>
      <w:r>
        <w:rPr>
          <w:spacing w:val="1"/>
        </w:rPr>
        <w:t xml:space="preserve"> </w:t>
      </w:r>
      <w:r>
        <w:t>Трафарет</w:t>
      </w:r>
      <w:r>
        <w:rPr>
          <w:spacing w:val="1"/>
        </w:rPr>
        <w:t xml:space="preserve"> </w:t>
      </w:r>
      <w:r>
        <w:t>и</w:t>
      </w:r>
      <w:r>
        <w:rPr>
          <w:spacing w:val="1"/>
        </w:rPr>
        <w:t xml:space="preserve"> </w:t>
      </w:r>
      <w:r>
        <w:t>создание орнамента при</w:t>
      </w:r>
      <w:r>
        <w:rPr>
          <w:spacing w:val="1"/>
        </w:rPr>
        <w:t xml:space="preserve"> </w:t>
      </w:r>
      <w:r>
        <w:t>помощи</w:t>
      </w:r>
      <w:r>
        <w:rPr>
          <w:spacing w:val="-1"/>
        </w:rPr>
        <w:t xml:space="preserve"> </w:t>
      </w:r>
      <w:r>
        <w:t>печаток или штампов.</w:t>
      </w:r>
    </w:p>
    <w:p w14:paraId="2532FADD" w14:textId="77777777" w:rsidR="00703261" w:rsidRDefault="00093076">
      <w:pPr>
        <w:pStyle w:val="a3"/>
        <w:ind w:left="255" w:right="112" w:firstLine="600"/>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6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5"/>
        </w:rPr>
        <w:t xml:space="preserve"> </w:t>
      </w:r>
      <w:r>
        <w:t>центра,</w:t>
      </w:r>
      <w:r>
        <w:rPr>
          <w:spacing w:val="-1"/>
        </w:rPr>
        <w:t xml:space="preserve"> </w:t>
      </w:r>
      <w:r>
        <w:t>роспись</w:t>
      </w:r>
      <w:r>
        <w:rPr>
          <w:spacing w:val="-2"/>
        </w:rPr>
        <w:t xml:space="preserve"> </w:t>
      </w:r>
      <w:r>
        <w:t>по</w:t>
      </w:r>
      <w:r>
        <w:rPr>
          <w:spacing w:val="-1"/>
        </w:rPr>
        <w:t xml:space="preserve"> </w:t>
      </w:r>
      <w:r>
        <w:t>канве.</w:t>
      </w:r>
      <w:r>
        <w:rPr>
          <w:spacing w:val="-2"/>
        </w:rPr>
        <w:t xml:space="preserve"> </w:t>
      </w:r>
      <w:r>
        <w:t>Рассматривание</w:t>
      </w:r>
      <w:r>
        <w:rPr>
          <w:spacing w:val="-2"/>
        </w:rPr>
        <w:t xml:space="preserve"> </w:t>
      </w:r>
      <w:r>
        <w:t>павловопосадских</w:t>
      </w:r>
      <w:r>
        <w:rPr>
          <w:spacing w:val="-3"/>
        </w:rPr>
        <w:t xml:space="preserve"> </w:t>
      </w:r>
      <w:r>
        <w:t>платков.</w:t>
      </w:r>
    </w:p>
    <w:p w14:paraId="2FCEB046" w14:textId="77777777" w:rsidR="00703261" w:rsidRDefault="00093076">
      <w:pPr>
        <w:pStyle w:val="a3"/>
        <w:spacing w:before="1"/>
        <w:ind w:left="255" w:right="128" w:firstLine="600"/>
      </w:pPr>
      <w:r>
        <w:t>Проектирование (эскизы) декоративных украшений в городе, например, ажурные ограды,</w:t>
      </w:r>
      <w:r>
        <w:rPr>
          <w:spacing w:val="1"/>
        </w:rPr>
        <w:t xml:space="preserve"> </w:t>
      </w:r>
      <w:r>
        <w:t>украшения</w:t>
      </w:r>
      <w:r>
        <w:rPr>
          <w:spacing w:val="-1"/>
        </w:rPr>
        <w:t xml:space="preserve"> </w:t>
      </w:r>
      <w:r>
        <w:t>фонарей, скамеек, киосков,</w:t>
      </w:r>
      <w:r>
        <w:rPr>
          <w:spacing w:val="-1"/>
        </w:rPr>
        <w:t xml:space="preserve"> </w:t>
      </w:r>
      <w:r>
        <w:t>подставок</w:t>
      </w:r>
      <w:r>
        <w:rPr>
          <w:spacing w:val="-1"/>
        </w:rPr>
        <w:t xml:space="preserve"> </w:t>
      </w:r>
      <w:r>
        <w:t>для</w:t>
      </w:r>
      <w:r>
        <w:rPr>
          <w:spacing w:val="-1"/>
        </w:rPr>
        <w:t xml:space="preserve"> </w:t>
      </w:r>
      <w:r>
        <w:t>цветов.</w:t>
      </w:r>
    </w:p>
    <w:p w14:paraId="274D4BEB" w14:textId="77777777" w:rsidR="00703261" w:rsidRDefault="00093076">
      <w:pPr>
        <w:pStyle w:val="3"/>
        <w:spacing w:before="16"/>
        <w:ind w:left="861"/>
        <w:jc w:val="both"/>
      </w:pPr>
      <w:r>
        <w:t>Модуль</w:t>
      </w:r>
      <w:r>
        <w:rPr>
          <w:spacing w:val="-14"/>
        </w:rPr>
        <w:t xml:space="preserve"> </w:t>
      </w:r>
      <w:r>
        <w:t>«Архитектура»</w:t>
      </w:r>
    </w:p>
    <w:p w14:paraId="5B662BB8" w14:textId="77777777" w:rsidR="00703261" w:rsidRDefault="00093076">
      <w:pPr>
        <w:pStyle w:val="a3"/>
        <w:spacing w:before="48"/>
        <w:ind w:left="255" w:right="113" w:firstLine="600"/>
      </w:pPr>
      <w:r>
        <w:t>Зарисовки исторических памятников и архитектурных достопримечательностей города или</w:t>
      </w:r>
      <w:r>
        <w:rPr>
          <w:spacing w:val="1"/>
        </w:rPr>
        <w:t xml:space="preserve"> </w:t>
      </w:r>
      <w:r>
        <w:t>села. Работа по наблюдению и по памяти, на основе использования фотографий и образных</w:t>
      </w:r>
      <w:r>
        <w:rPr>
          <w:spacing w:val="1"/>
        </w:rPr>
        <w:t xml:space="preserve"> </w:t>
      </w:r>
      <w:r>
        <w:t>представлений.</w:t>
      </w:r>
    </w:p>
    <w:p w14:paraId="79A81844" w14:textId="77777777" w:rsidR="00703261" w:rsidRDefault="00093076">
      <w:pPr>
        <w:pStyle w:val="a3"/>
        <w:ind w:left="255" w:right="113" w:firstLine="600"/>
      </w:pPr>
      <w:r>
        <w:t>Проектирование садово-паркового пространства на плоскости (аппликация, коллаж) или в</w:t>
      </w:r>
      <w:r>
        <w:rPr>
          <w:spacing w:val="1"/>
        </w:rPr>
        <w:t xml:space="preserve"> </w:t>
      </w:r>
      <w:r>
        <w:t>виде макета с использованием бумаги, картона, пенопласта и других подручных материалов.</w:t>
      </w:r>
      <w:r>
        <w:rPr>
          <w:spacing w:val="1"/>
        </w:rPr>
        <w:t xml:space="preserve"> </w:t>
      </w:r>
      <w:r>
        <w:t>Графический рисунок (индивидуально) или тематическое панно «Образ моего города» (села) 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 выполненных</w:t>
      </w:r>
      <w:r>
        <w:rPr>
          <w:spacing w:val="-2"/>
        </w:rPr>
        <w:t xml:space="preserve"> </w:t>
      </w:r>
      <w:r>
        <w:t>индивидуально).</w:t>
      </w:r>
    </w:p>
    <w:p w14:paraId="40B7F485" w14:textId="77777777" w:rsidR="00703261" w:rsidRDefault="00093076">
      <w:pPr>
        <w:pStyle w:val="3"/>
        <w:spacing w:before="13" w:line="272" w:lineRule="exact"/>
        <w:ind w:left="861"/>
        <w:jc w:val="both"/>
      </w:pPr>
      <w:r>
        <w:rPr>
          <w:spacing w:val="-1"/>
        </w:rPr>
        <w:t>Модуль</w:t>
      </w:r>
      <w:r>
        <w:rPr>
          <w:spacing w:val="-9"/>
        </w:rPr>
        <w:t xml:space="preserve"> </w:t>
      </w:r>
      <w:r>
        <w:rPr>
          <w:spacing w:val="-1"/>
        </w:rPr>
        <w:t>«Восприятие</w:t>
      </w:r>
      <w:r>
        <w:rPr>
          <w:spacing w:val="-13"/>
        </w:rPr>
        <w:t xml:space="preserve"> </w:t>
      </w:r>
      <w:r>
        <w:rPr>
          <w:spacing w:val="-1"/>
        </w:rPr>
        <w:t>произведений</w:t>
      </w:r>
      <w:r>
        <w:t xml:space="preserve"> </w:t>
      </w:r>
      <w:r>
        <w:rPr>
          <w:spacing w:val="-1"/>
        </w:rPr>
        <w:t>искусства»</w:t>
      </w:r>
    </w:p>
    <w:p w14:paraId="6C2C6A0E" w14:textId="77777777" w:rsidR="00703261" w:rsidRDefault="00093076">
      <w:pPr>
        <w:pStyle w:val="a3"/>
        <w:ind w:left="255" w:right="127" w:firstLine="600"/>
      </w:pPr>
      <w:r>
        <w:t>Иллюстрации в детских книгах и дизайн детской книги. Рассматривание и обсуждение</w:t>
      </w:r>
      <w:r>
        <w:rPr>
          <w:spacing w:val="1"/>
        </w:rPr>
        <w:t xml:space="preserve"> </w:t>
      </w:r>
      <w:r>
        <w:t>иллюстраций</w:t>
      </w:r>
      <w:r>
        <w:rPr>
          <w:spacing w:val="-1"/>
        </w:rPr>
        <w:t xml:space="preserve"> </w:t>
      </w:r>
      <w:r>
        <w:t>известных</w:t>
      </w:r>
      <w:r>
        <w:rPr>
          <w:spacing w:val="1"/>
        </w:rPr>
        <w:t xml:space="preserve"> </w:t>
      </w:r>
      <w:r>
        <w:t>российских</w:t>
      </w:r>
      <w:r>
        <w:rPr>
          <w:spacing w:val="1"/>
        </w:rPr>
        <w:t xml:space="preserve"> </w:t>
      </w:r>
      <w:r>
        <w:t>иллюстраторов детских</w:t>
      </w:r>
      <w:r>
        <w:rPr>
          <w:spacing w:val="1"/>
        </w:rPr>
        <w:t xml:space="preserve"> </w:t>
      </w:r>
      <w:r>
        <w:t>книг.</w:t>
      </w:r>
    </w:p>
    <w:p w14:paraId="7EED8FD2" w14:textId="77777777" w:rsidR="00703261" w:rsidRDefault="00093076">
      <w:pPr>
        <w:pStyle w:val="a3"/>
        <w:ind w:left="255" w:right="114" w:firstLine="600"/>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61"/>
        </w:rPr>
        <w:t xml:space="preserve"> </w:t>
      </w:r>
      <w:r>
        <w:t>села.</w:t>
      </w:r>
      <w:r>
        <w:rPr>
          <w:spacing w:val="1"/>
        </w:rPr>
        <w:t xml:space="preserve"> </w:t>
      </w:r>
      <w:r>
        <w:t>Памятники</w:t>
      </w:r>
      <w:r>
        <w:rPr>
          <w:spacing w:val="1"/>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w:t>
      </w:r>
      <w:r>
        <w:rPr>
          <w:spacing w:val="-2"/>
        </w:rPr>
        <w:t xml:space="preserve"> </w:t>
      </w:r>
      <w:r>
        <w:t>в</w:t>
      </w:r>
      <w:r>
        <w:rPr>
          <w:spacing w:val="-1"/>
        </w:rPr>
        <w:t xml:space="preserve"> </w:t>
      </w:r>
      <w:r>
        <w:t>современном</w:t>
      </w:r>
      <w:r>
        <w:rPr>
          <w:spacing w:val="-1"/>
        </w:rPr>
        <w:t xml:space="preserve"> </w:t>
      </w:r>
      <w:r>
        <w:t>мире.</w:t>
      </w:r>
    </w:p>
    <w:p w14:paraId="7AB36B7D" w14:textId="77777777" w:rsidR="00703261" w:rsidRDefault="00093076">
      <w:pPr>
        <w:pStyle w:val="a3"/>
        <w:ind w:left="255" w:right="109" w:firstLine="600"/>
      </w:pPr>
      <w:r>
        <w:t>Виртуальное путешествие: памятники архитектуры в Москве и Санкт-Петербурге (обзор</w:t>
      </w:r>
      <w:r>
        <w:rPr>
          <w:spacing w:val="1"/>
        </w:rPr>
        <w:t xml:space="preserve"> </w:t>
      </w:r>
      <w:r>
        <w:t>памятников</w:t>
      </w:r>
      <w:r>
        <w:rPr>
          <w:spacing w:val="-4"/>
        </w:rPr>
        <w:t xml:space="preserve"> </w:t>
      </w:r>
      <w:r>
        <w:t>по выбору</w:t>
      </w:r>
      <w:r>
        <w:rPr>
          <w:spacing w:val="-3"/>
        </w:rPr>
        <w:t xml:space="preserve"> </w:t>
      </w:r>
      <w:r>
        <w:t>учителя).</w:t>
      </w:r>
    </w:p>
    <w:p w14:paraId="502F9285" w14:textId="77777777" w:rsidR="00703261" w:rsidRDefault="00093076">
      <w:pPr>
        <w:pStyle w:val="a3"/>
        <w:ind w:left="255" w:right="111" w:firstLine="600"/>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 Третьяковская галерея, Государственный Эрмитаж, Государственный Русский</w:t>
      </w:r>
      <w:r>
        <w:rPr>
          <w:spacing w:val="1"/>
        </w:rPr>
        <w:t xml:space="preserve"> </w:t>
      </w:r>
      <w:r>
        <w:t>музей, Государственный музей изобразительных искусств имени А. С. Пушкина. Экскурсии в</w:t>
      </w:r>
      <w:r>
        <w:rPr>
          <w:spacing w:val="1"/>
        </w:rPr>
        <w:t xml:space="preserve"> </w:t>
      </w:r>
      <w:r>
        <w:t>местные художественные музеи и галереи. Виртуальные экскурсии в знаменитые зарубежные</w:t>
      </w:r>
      <w:r>
        <w:rPr>
          <w:spacing w:val="1"/>
        </w:rPr>
        <w:t xml:space="preserve"> </w:t>
      </w:r>
      <w:r>
        <w:t>художественные музеи (выбор музеев – за учителем). Осознание значимости и увлекательности</w:t>
      </w:r>
      <w:r>
        <w:rPr>
          <w:spacing w:val="1"/>
        </w:rPr>
        <w:t xml:space="preserve"> </w:t>
      </w:r>
      <w:r>
        <w:t>посещения музеев; посещение знаменитого музея как событие; интерес к коллекции музея и</w:t>
      </w:r>
      <w:r>
        <w:rPr>
          <w:spacing w:val="1"/>
        </w:rPr>
        <w:t xml:space="preserve"> </w:t>
      </w:r>
      <w:r>
        <w:t>искусству</w:t>
      </w:r>
      <w:r>
        <w:rPr>
          <w:spacing w:val="-5"/>
        </w:rPr>
        <w:t xml:space="preserve"> </w:t>
      </w:r>
      <w:r>
        <w:t>в</w:t>
      </w:r>
      <w:r>
        <w:rPr>
          <w:spacing w:val="-2"/>
        </w:rPr>
        <w:t xml:space="preserve"> </w:t>
      </w:r>
      <w:r>
        <w:t>целом.</w:t>
      </w:r>
    </w:p>
    <w:p w14:paraId="4C14D8C0" w14:textId="77777777" w:rsidR="00703261" w:rsidRDefault="00093076">
      <w:pPr>
        <w:pStyle w:val="a3"/>
        <w:ind w:left="255" w:right="122" w:firstLine="600"/>
      </w:pPr>
      <w:r>
        <w:t>Виды</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1"/>
        </w:rPr>
        <w:t xml:space="preserve"> </w:t>
      </w:r>
      <w:r>
        <w:t>в</w:t>
      </w:r>
      <w:r>
        <w:rPr>
          <w:spacing w:val="1"/>
        </w:rPr>
        <w:t xml:space="preserve"> </w:t>
      </w:r>
      <w:r>
        <w:t>жизни</w:t>
      </w:r>
      <w:r>
        <w:rPr>
          <w:spacing w:val="-1"/>
        </w:rPr>
        <w:t xml:space="preserve"> </w:t>
      </w:r>
      <w:r>
        <w:t>людей.</w:t>
      </w:r>
    </w:p>
    <w:p w14:paraId="56CC0ED2" w14:textId="77777777" w:rsidR="00703261" w:rsidRDefault="00093076">
      <w:pPr>
        <w:pStyle w:val="a3"/>
        <w:ind w:left="255" w:right="108" w:firstLine="600"/>
      </w:pPr>
      <w:r>
        <w:t>Жанры в изобразительном искусстве – в живописи, графике, скульптуре – 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60"/>
        </w:rPr>
        <w:t xml:space="preserve"> </w:t>
      </w:r>
      <w:r>
        <w:t>произведений</w:t>
      </w:r>
      <w:r>
        <w:rPr>
          <w:spacing w:val="60"/>
        </w:rPr>
        <w:t xml:space="preserve"> </w:t>
      </w:r>
      <w:r>
        <w:t>сходного</w:t>
      </w:r>
      <w:r>
        <w:rPr>
          <w:spacing w:val="1"/>
        </w:rPr>
        <w:t xml:space="preserve"> </w:t>
      </w:r>
      <w:r>
        <w:t>сюжета</w:t>
      </w:r>
      <w:r>
        <w:rPr>
          <w:spacing w:val="-2"/>
        </w:rPr>
        <w:t xml:space="preserve"> </w:t>
      </w:r>
      <w:r>
        <w:t>(например, портреты, пейзажи).</w:t>
      </w:r>
    </w:p>
    <w:p w14:paraId="6D617CA8" w14:textId="77777777" w:rsidR="00703261" w:rsidRDefault="00093076">
      <w:pPr>
        <w:pStyle w:val="a3"/>
        <w:ind w:left="255" w:right="104" w:firstLine="600"/>
      </w:pPr>
      <w:r>
        <w:t>Представления о произведениях крупнейших отечественных художников-пейзажистов: И.</w:t>
      </w:r>
      <w:r>
        <w:rPr>
          <w:spacing w:val="1"/>
        </w:rPr>
        <w:t xml:space="preserve"> </w:t>
      </w:r>
      <w:r>
        <w:t>И.</w:t>
      </w:r>
      <w:r>
        <w:rPr>
          <w:spacing w:val="-3"/>
        </w:rPr>
        <w:t xml:space="preserve"> </w:t>
      </w:r>
      <w:r>
        <w:t>Шишкина,</w:t>
      </w:r>
      <w:r>
        <w:rPr>
          <w:spacing w:val="-1"/>
        </w:rPr>
        <w:t xml:space="preserve"> </w:t>
      </w:r>
      <w:r>
        <w:t>И.</w:t>
      </w:r>
      <w:r>
        <w:rPr>
          <w:spacing w:val="-2"/>
        </w:rPr>
        <w:t xml:space="preserve"> </w:t>
      </w:r>
      <w:r>
        <w:t>И.</w:t>
      </w:r>
      <w:r>
        <w:rPr>
          <w:spacing w:val="-2"/>
        </w:rPr>
        <w:t xml:space="preserve"> </w:t>
      </w:r>
      <w:r>
        <w:t>Левитана,</w:t>
      </w:r>
      <w:r>
        <w:rPr>
          <w:spacing w:val="-1"/>
        </w:rPr>
        <w:t xml:space="preserve"> </w:t>
      </w:r>
      <w:r>
        <w:t>А.</w:t>
      </w:r>
      <w:r>
        <w:rPr>
          <w:spacing w:val="-2"/>
        </w:rPr>
        <w:t xml:space="preserve"> </w:t>
      </w:r>
      <w:r>
        <w:t>К.</w:t>
      </w:r>
      <w:r>
        <w:rPr>
          <w:spacing w:val="-2"/>
        </w:rPr>
        <w:t xml:space="preserve"> </w:t>
      </w:r>
      <w:r>
        <w:t>Саврасова,</w:t>
      </w:r>
      <w:r>
        <w:rPr>
          <w:spacing w:val="1"/>
        </w:rPr>
        <w:t xml:space="preserve"> </w:t>
      </w:r>
      <w:r>
        <w:t>В.</w:t>
      </w:r>
      <w:r>
        <w:rPr>
          <w:spacing w:val="-1"/>
        </w:rPr>
        <w:t xml:space="preserve"> </w:t>
      </w:r>
      <w:r>
        <w:t>Д.</w:t>
      </w:r>
      <w:r>
        <w:rPr>
          <w:spacing w:val="-3"/>
        </w:rPr>
        <w:t xml:space="preserve"> </w:t>
      </w:r>
      <w:r>
        <w:t>Поленова,</w:t>
      </w:r>
      <w:r>
        <w:rPr>
          <w:spacing w:val="-1"/>
        </w:rPr>
        <w:t xml:space="preserve"> </w:t>
      </w:r>
      <w:r>
        <w:t>И.</w:t>
      </w:r>
      <w:r>
        <w:rPr>
          <w:spacing w:val="-2"/>
        </w:rPr>
        <w:t xml:space="preserve"> </w:t>
      </w:r>
      <w:r>
        <w:t>К.</w:t>
      </w:r>
      <w:r>
        <w:rPr>
          <w:spacing w:val="3"/>
        </w:rPr>
        <w:t xml:space="preserve"> </w:t>
      </w:r>
      <w:r>
        <w:t>Айвазовского</w:t>
      </w:r>
      <w:r>
        <w:rPr>
          <w:spacing w:val="-1"/>
        </w:rPr>
        <w:t xml:space="preserve"> </w:t>
      </w:r>
      <w:r>
        <w:t>и</w:t>
      </w:r>
      <w:r>
        <w:rPr>
          <w:spacing w:val="-1"/>
        </w:rPr>
        <w:t xml:space="preserve"> </w:t>
      </w:r>
      <w:r>
        <w:t>других.</w:t>
      </w:r>
    </w:p>
    <w:p w14:paraId="4FF82839" w14:textId="77777777" w:rsidR="00703261" w:rsidRDefault="00093076">
      <w:pPr>
        <w:pStyle w:val="a3"/>
        <w:ind w:left="255" w:right="120" w:firstLine="600"/>
      </w:pPr>
      <w:r>
        <w:t>Представления о произведениях крупнейших отечественных портретистов: В. И. Сурикова,</w:t>
      </w:r>
      <w:r>
        <w:rPr>
          <w:spacing w:val="-57"/>
        </w:rPr>
        <w:t xml:space="preserve"> </w:t>
      </w:r>
      <w:r>
        <w:t>И.</w:t>
      </w:r>
      <w:r>
        <w:rPr>
          <w:spacing w:val="-2"/>
        </w:rPr>
        <w:t xml:space="preserve"> </w:t>
      </w:r>
      <w:r>
        <w:t>Е.</w:t>
      </w:r>
      <w:r>
        <w:rPr>
          <w:spacing w:val="-1"/>
        </w:rPr>
        <w:t xml:space="preserve"> </w:t>
      </w:r>
      <w:r>
        <w:t>Репина, В. А.</w:t>
      </w:r>
      <w:r>
        <w:rPr>
          <w:spacing w:val="-1"/>
        </w:rPr>
        <w:t xml:space="preserve"> </w:t>
      </w:r>
      <w:r>
        <w:t>Серова</w:t>
      </w:r>
      <w:r>
        <w:rPr>
          <w:spacing w:val="-1"/>
        </w:rPr>
        <w:t xml:space="preserve"> </w:t>
      </w:r>
      <w:r>
        <w:t>и других.</w:t>
      </w:r>
    </w:p>
    <w:p w14:paraId="7E2C01D2" w14:textId="77777777" w:rsidR="00703261" w:rsidRDefault="00093076">
      <w:pPr>
        <w:pStyle w:val="3"/>
        <w:spacing w:before="5" w:line="274" w:lineRule="exact"/>
        <w:ind w:left="861"/>
        <w:jc w:val="both"/>
      </w:pPr>
      <w:r>
        <w:t>Модуль</w:t>
      </w:r>
      <w:r>
        <w:rPr>
          <w:spacing w:val="-15"/>
        </w:rPr>
        <w:t xml:space="preserve"> </w:t>
      </w:r>
      <w:r>
        <w:t>«Азбука</w:t>
      </w:r>
      <w:r>
        <w:rPr>
          <w:spacing w:val="-11"/>
        </w:rPr>
        <w:t xml:space="preserve"> </w:t>
      </w:r>
      <w:r>
        <w:t>цифровой</w:t>
      </w:r>
      <w:r>
        <w:rPr>
          <w:spacing w:val="-8"/>
        </w:rPr>
        <w:t xml:space="preserve"> </w:t>
      </w:r>
      <w:r>
        <w:t>графики»</w:t>
      </w:r>
    </w:p>
    <w:p w14:paraId="794EE3CD" w14:textId="77777777" w:rsidR="00703261" w:rsidRDefault="00093076">
      <w:pPr>
        <w:pStyle w:val="a3"/>
        <w:ind w:left="255" w:right="104" w:firstLine="600"/>
      </w:pPr>
      <w:r>
        <w:t>Построение в графическом редакторе различных по эмоциональному восприятию 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(например, собрались, разбежались, догоняют, улетают). Вместо пятен (геометрических фигур)</w:t>
      </w:r>
      <w:r>
        <w:rPr>
          <w:spacing w:val="1"/>
        </w:rPr>
        <w:t xml:space="preserve"> </w:t>
      </w:r>
      <w:r>
        <w:t>могут</w:t>
      </w:r>
      <w:r>
        <w:rPr>
          <w:spacing w:val="-1"/>
        </w:rPr>
        <w:t xml:space="preserve"> </w:t>
      </w:r>
      <w:r>
        <w:t>быть</w:t>
      </w:r>
      <w:r>
        <w:rPr>
          <w:spacing w:val="1"/>
        </w:rPr>
        <w:t xml:space="preserve"> </w:t>
      </w:r>
      <w:r>
        <w:t>простые</w:t>
      </w:r>
      <w:r>
        <w:rPr>
          <w:spacing w:val="-2"/>
        </w:rPr>
        <w:t xml:space="preserve"> </w:t>
      </w:r>
      <w:r>
        <w:t>силуэты машинок, птичек,</w:t>
      </w:r>
      <w:r>
        <w:rPr>
          <w:spacing w:val="-1"/>
        </w:rPr>
        <w:t xml:space="preserve"> </w:t>
      </w:r>
      <w:r>
        <w:t>облаков.</w:t>
      </w:r>
    </w:p>
    <w:p w14:paraId="62861BE4" w14:textId="77777777" w:rsidR="00703261" w:rsidRDefault="00093076">
      <w:pPr>
        <w:pStyle w:val="a3"/>
        <w:ind w:left="255" w:right="116" w:firstLine="600"/>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w:t>
      </w:r>
      <w:r>
        <w:rPr>
          <w:spacing w:val="1"/>
        </w:rPr>
        <w:t xml:space="preserve"> </w:t>
      </w:r>
      <w:r>
        <w:t>повторение,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поворотами</w:t>
      </w:r>
      <w:r>
        <w:rPr>
          <w:spacing w:val="1"/>
        </w:rPr>
        <w:t xml:space="preserve"> </w:t>
      </w:r>
      <w:r>
        <w:t>вокруг</w:t>
      </w:r>
      <w:r>
        <w:rPr>
          <w:spacing w:val="1"/>
        </w:rPr>
        <w:t xml:space="preserve"> </w:t>
      </w:r>
      <w:r>
        <w:t>оси</w:t>
      </w:r>
      <w:r>
        <w:rPr>
          <w:spacing w:val="1"/>
        </w:rPr>
        <w:t xml:space="preserve"> </w:t>
      </w:r>
      <w:r>
        <w:t>рисунка,</w:t>
      </w:r>
      <w:r>
        <w:rPr>
          <w:spacing w:val="60"/>
        </w:rPr>
        <w:t xml:space="preserve"> </w:t>
      </w:r>
      <w:r>
        <w:t>и</w:t>
      </w:r>
      <w:r>
        <w:rPr>
          <w:spacing w:val="1"/>
        </w:rPr>
        <w:t xml:space="preserve"> </w:t>
      </w:r>
      <w:r>
        <w:t>создание орнамента, в основе которого раппорт. Вариативное создание орнаментов на основе</w:t>
      </w:r>
      <w:r>
        <w:rPr>
          <w:spacing w:val="1"/>
        </w:rPr>
        <w:t xml:space="preserve"> </w:t>
      </w:r>
      <w:r>
        <w:t>одного</w:t>
      </w:r>
      <w:r>
        <w:rPr>
          <w:spacing w:val="-1"/>
        </w:rPr>
        <w:t xml:space="preserve"> </w:t>
      </w:r>
      <w:r>
        <w:t>и того</w:t>
      </w:r>
      <w:r>
        <w:rPr>
          <w:spacing w:val="-1"/>
        </w:rPr>
        <w:t xml:space="preserve"> </w:t>
      </w:r>
      <w:r>
        <w:t>же</w:t>
      </w:r>
      <w:r>
        <w:rPr>
          <w:spacing w:val="-2"/>
        </w:rPr>
        <w:t xml:space="preserve"> </w:t>
      </w:r>
      <w:r>
        <w:t>элемента.</w:t>
      </w:r>
    </w:p>
    <w:p w14:paraId="4DE8F3BC" w14:textId="77777777" w:rsidR="00703261" w:rsidRDefault="00093076">
      <w:pPr>
        <w:pStyle w:val="a3"/>
        <w:ind w:left="861"/>
      </w:pPr>
      <w:r>
        <w:t>Изображение</w:t>
      </w:r>
      <w:r>
        <w:rPr>
          <w:spacing w:val="21"/>
        </w:rPr>
        <w:t xml:space="preserve"> </w:t>
      </w:r>
      <w:r>
        <w:t>и</w:t>
      </w:r>
      <w:r>
        <w:rPr>
          <w:spacing w:val="84"/>
        </w:rPr>
        <w:t xml:space="preserve"> </w:t>
      </w:r>
      <w:r>
        <w:t>изучение</w:t>
      </w:r>
      <w:r>
        <w:rPr>
          <w:spacing w:val="84"/>
        </w:rPr>
        <w:t xml:space="preserve"> </w:t>
      </w:r>
      <w:r>
        <w:t>мимики</w:t>
      </w:r>
      <w:r>
        <w:rPr>
          <w:spacing w:val="84"/>
        </w:rPr>
        <w:t xml:space="preserve"> </w:t>
      </w:r>
      <w:r>
        <w:t>лица</w:t>
      </w:r>
      <w:r>
        <w:rPr>
          <w:spacing w:val="82"/>
        </w:rPr>
        <w:t xml:space="preserve"> </w:t>
      </w:r>
      <w:r>
        <w:t>в</w:t>
      </w:r>
      <w:r>
        <w:rPr>
          <w:spacing w:val="84"/>
        </w:rPr>
        <w:t xml:space="preserve"> </w:t>
      </w:r>
      <w:r>
        <w:t>программе</w:t>
      </w:r>
      <w:r>
        <w:rPr>
          <w:spacing w:val="84"/>
        </w:rPr>
        <w:t xml:space="preserve"> </w:t>
      </w:r>
      <w:r>
        <w:t>Paint</w:t>
      </w:r>
      <w:r>
        <w:rPr>
          <w:spacing w:val="88"/>
        </w:rPr>
        <w:t xml:space="preserve"> </w:t>
      </w:r>
      <w:r>
        <w:t>(или</w:t>
      </w:r>
      <w:r>
        <w:rPr>
          <w:spacing w:val="84"/>
        </w:rPr>
        <w:t xml:space="preserve"> </w:t>
      </w:r>
      <w:r>
        <w:t>другом</w:t>
      </w:r>
      <w:r>
        <w:rPr>
          <w:spacing w:val="84"/>
        </w:rPr>
        <w:t xml:space="preserve"> </w:t>
      </w:r>
      <w:r>
        <w:t>графическом</w:t>
      </w:r>
    </w:p>
    <w:p w14:paraId="7CDB6170" w14:textId="77777777" w:rsidR="00703261" w:rsidRDefault="00703261">
      <w:pPr>
        <w:sectPr w:rsidR="00703261">
          <w:pgSz w:w="11930" w:h="16390"/>
          <w:pgMar w:top="960" w:right="740" w:bottom="1200" w:left="740" w:header="0" w:footer="979" w:gutter="0"/>
          <w:cols w:space="720"/>
        </w:sectPr>
      </w:pPr>
    </w:p>
    <w:p w14:paraId="07360658" w14:textId="77777777" w:rsidR="00703261" w:rsidRDefault="00093076">
      <w:pPr>
        <w:pStyle w:val="a3"/>
        <w:spacing w:before="66"/>
        <w:ind w:left="861"/>
        <w:jc w:val="left"/>
      </w:pPr>
      <w:r>
        <w:lastRenderedPageBreak/>
        <w:t>редакторе).</w:t>
      </w:r>
    </w:p>
    <w:p w14:paraId="3E9E0CCD" w14:textId="77777777" w:rsidR="00703261" w:rsidRDefault="00093076">
      <w:pPr>
        <w:pStyle w:val="a3"/>
        <w:ind w:left="255" w:right="361" w:firstLine="600"/>
        <w:jc w:val="left"/>
      </w:pPr>
      <w:r>
        <w:t>Совмещение с помощью графического редактора векторного изображения, фотографии и</w:t>
      </w:r>
      <w:r>
        <w:rPr>
          <w:spacing w:val="-57"/>
        </w:rPr>
        <w:t xml:space="preserve"> </w:t>
      </w:r>
      <w:r>
        <w:t>шрифта</w:t>
      </w:r>
      <w:r>
        <w:rPr>
          <w:spacing w:val="-2"/>
        </w:rPr>
        <w:t xml:space="preserve"> </w:t>
      </w:r>
      <w:r>
        <w:t>для создания</w:t>
      </w:r>
      <w:r>
        <w:rPr>
          <w:spacing w:val="-1"/>
        </w:rPr>
        <w:t xml:space="preserve"> </w:t>
      </w:r>
      <w:r>
        <w:t>плаката</w:t>
      </w:r>
      <w:r>
        <w:rPr>
          <w:spacing w:val="-1"/>
        </w:rPr>
        <w:t xml:space="preserve"> </w:t>
      </w:r>
      <w:r>
        <w:t>или</w:t>
      </w:r>
      <w:r>
        <w:rPr>
          <w:spacing w:val="1"/>
        </w:rPr>
        <w:t xml:space="preserve"> </w:t>
      </w:r>
      <w:r>
        <w:t>поздравительной</w:t>
      </w:r>
      <w:r>
        <w:rPr>
          <w:spacing w:val="-1"/>
        </w:rPr>
        <w:t xml:space="preserve"> </w:t>
      </w:r>
      <w:r>
        <w:t>открытки.</w:t>
      </w:r>
    </w:p>
    <w:p w14:paraId="505DDC1A" w14:textId="77777777" w:rsidR="00703261" w:rsidRDefault="00093076">
      <w:pPr>
        <w:pStyle w:val="a3"/>
        <w:spacing w:before="1"/>
        <w:ind w:left="255" w:right="148" w:firstLine="600"/>
        <w:jc w:val="left"/>
      </w:pPr>
      <w:r>
        <w:t>Редактирование</w:t>
      </w:r>
      <w:r>
        <w:rPr>
          <w:spacing w:val="-4"/>
        </w:rPr>
        <w:t xml:space="preserve"> </w:t>
      </w:r>
      <w:r>
        <w:t>фотографий</w:t>
      </w:r>
      <w:r>
        <w:rPr>
          <w:spacing w:val="30"/>
        </w:rPr>
        <w:t xml:space="preserve"> </w:t>
      </w:r>
      <w:r>
        <w:t>в</w:t>
      </w:r>
      <w:r>
        <w:rPr>
          <w:spacing w:val="-3"/>
        </w:rPr>
        <w:t xml:space="preserve"> </w:t>
      </w:r>
      <w:r>
        <w:t>программе</w:t>
      </w:r>
      <w:r>
        <w:rPr>
          <w:spacing w:val="-3"/>
        </w:rPr>
        <w:t xml:space="preserve"> </w:t>
      </w:r>
      <w:r>
        <w:t>Picture</w:t>
      </w:r>
      <w:r>
        <w:rPr>
          <w:spacing w:val="-5"/>
        </w:rPr>
        <w:t xml:space="preserve"> </w:t>
      </w:r>
      <w:r>
        <w:t>Manager:</w:t>
      </w:r>
      <w:r>
        <w:rPr>
          <w:spacing w:val="29"/>
        </w:rPr>
        <w:t xml:space="preserve"> </w:t>
      </w:r>
      <w:r>
        <w:t>изменение</w:t>
      </w:r>
      <w:r>
        <w:rPr>
          <w:spacing w:val="-7"/>
        </w:rPr>
        <w:t xml:space="preserve"> </w:t>
      </w:r>
      <w:r>
        <w:t>яркости,</w:t>
      </w:r>
      <w:r>
        <w:rPr>
          <w:spacing w:val="-2"/>
        </w:rPr>
        <w:t xml:space="preserve"> </w:t>
      </w:r>
      <w:r>
        <w:t>контраста,</w:t>
      </w:r>
      <w:r>
        <w:rPr>
          <w:spacing w:val="-57"/>
        </w:rPr>
        <w:t xml:space="preserve"> </w:t>
      </w:r>
      <w:r>
        <w:t>насыщенности</w:t>
      </w:r>
      <w:r>
        <w:rPr>
          <w:spacing w:val="-1"/>
        </w:rPr>
        <w:t xml:space="preserve"> </w:t>
      </w:r>
      <w:r>
        <w:t>цвета; обрезка, поворот, отражение.</w:t>
      </w:r>
    </w:p>
    <w:p w14:paraId="3BD1C429" w14:textId="77777777" w:rsidR="00703261" w:rsidRDefault="00093076">
      <w:pPr>
        <w:pStyle w:val="a3"/>
        <w:ind w:left="255" w:right="354" w:firstLine="600"/>
        <w:jc w:val="left"/>
      </w:pPr>
      <w:r>
        <w:t>Виртуальные путешествия в главные художественные музеи и музеи местные (по выбору</w:t>
      </w:r>
      <w:r>
        <w:rPr>
          <w:spacing w:val="-57"/>
        </w:rPr>
        <w:t xml:space="preserve"> </w:t>
      </w:r>
      <w:r>
        <w:t>учителя).</w:t>
      </w:r>
    </w:p>
    <w:p w14:paraId="795F3641" w14:textId="77777777" w:rsidR="00703261" w:rsidRDefault="00703261">
      <w:pPr>
        <w:pStyle w:val="a3"/>
        <w:jc w:val="left"/>
        <w:rPr>
          <w:sz w:val="25"/>
        </w:rPr>
      </w:pPr>
    </w:p>
    <w:p w14:paraId="54B141E4" w14:textId="77777777" w:rsidR="00703261" w:rsidRDefault="00093076">
      <w:pPr>
        <w:pStyle w:val="3"/>
        <w:numPr>
          <w:ilvl w:val="0"/>
          <w:numId w:val="3"/>
        </w:numPr>
        <w:tabs>
          <w:tab w:val="left" w:pos="557"/>
        </w:tabs>
        <w:ind w:hanging="182"/>
      </w:pPr>
      <w:r>
        <w:t>КЛАСС</w:t>
      </w:r>
    </w:p>
    <w:p w14:paraId="2F399F6C" w14:textId="77777777" w:rsidR="00703261" w:rsidRDefault="00703261">
      <w:pPr>
        <w:pStyle w:val="a3"/>
        <w:spacing w:before="9"/>
        <w:jc w:val="left"/>
        <w:rPr>
          <w:b/>
          <w:sz w:val="23"/>
        </w:rPr>
      </w:pPr>
    </w:p>
    <w:p w14:paraId="50A5B2AC" w14:textId="77777777" w:rsidR="00703261" w:rsidRDefault="00093076">
      <w:pPr>
        <w:spacing w:line="272" w:lineRule="exact"/>
        <w:ind w:left="861"/>
        <w:rPr>
          <w:b/>
          <w:sz w:val="24"/>
        </w:rPr>
      </w:pPr>
      <w:r>
        <w:rPr>
          <w:b/>
          <w:sz w:val="24"/>
        </w:rPr>
        <w:t>Модуль</w:t>
      </w:r>
      <w:r>
        <w:rPr>
          <w:b/>
          <w:spacing w:val="-14"/>
          <w:sz w:val="24"/>
        </w:rPr>
        <w:t xml:space="preserve"> </w:t>
      </w:r>
      <w:r>
        <w:rPr>
          <w:b/>
          <w:sz w:val="24"/>
        </w:rPr>
        <w:t>«Графика»</w:t>
      </w:r>
    </w:p>
    <w:p w14:paraId="7FC45269" w14:textId="77777777" w:rsidR="00703261" w:rsidRDefault="00093076">
      <w:pPr>
        <w:pStyle w:val="a3"/>
        <w:ind w:left="255" w:right="148" w:firstLine="600"/>
        <w:jc w:val="left"/>
      </w:pPr>
      <w:r>
        <w:t>Правила линейной и воздушной перспективы: уменьшение</w:t>
      </w:r>
      <w:r>
        <w:rPr>
          <w:spacing w:val="1"/>
        </w:rPr>
        <w:t xml:space="preserve"> </w:t>
      </w:r>
      <w:r>
        <w:t>размера изображения по мере</w:t>
      </w:r>
      <w:r>
        <w:rPr>
          <w:spacing w:val="-57"/>
        </w:rPr>
        <w:t xml:space="preserve"> </w:t>
      </w:r>
      <w:r>
        <w:t>удаления</w:t>
      </w:r>
      <w:r>
        <w:rPr>
          <w:spacing w:val="-1"/>
        </w:rPr>
        <w:t xml:space="preserve"> </w:t>
      </w:r>
      <w:r>
        <w:t>от</w:t>
      </w:r>
      <w:r>
        <w:rPr>
          <w:spacing w:val="-1"/>
        </w:rPr>
        <w:t xml:space="preserve"> </w:t>
      </w:r>
      <w:r>
        <w:t>первого плана,</w:t>
      </w:r>
      <w:r>
        <w:rPr>
          <w:spacing w:val="-1"/>
        </w:rPr>
        <w:t xml:space="preserve"> </w:t>
      </w:r>
      <w:r>
        <w:t>смягчения цветового</w:t>
      </w:r>
      <w:r>
        <w:rPr>
          <w:spacing w:val="-1"/>
        </w:rPr>
        <w:t xml:space="preserve"> </w:t>
      </w:r>
      <w:r>
        <w:t>и тонального</w:t>
      </w:r>
      <w:r>
        <w:rPr>
          <w:spacing w:val="-1"/>
        </w:rPr>
        <w:t xml:space="preserve"> </w:t>
      </w:r>
      <w:r>
        <w:t>контрастов.</w:t>
      </w:r>
    </w:p>
    <w:p w14:paraId="299A95DC" w14:textId="77777777" w:rsidR="00703261" w:rsidRDefault="00093076">
      <w:pPr>
        <w:pStyle w:val="a3"/>
        <w:spacing w:before="57"/>
        <w:ind w:left="255" w:right="148" w:firstLine="600"/>
        <w:jc w:val="left"/>
      </w:pPr>
      <w:r>
        <w:t>Рисунок</w:t>
      </w:r>
      <w:r>
        <w:rPr>
          <w:spacing w:val="19"/>
        </w:rPr>
        <w:t xml:space="preserve"> </w:t>
      </w:r>
      <w:r>
        <w:t>фигуры</w:t>
      </w:r>
      <w:r>
        <w:rPr>
          <w:spacing w:val="18"/>
        </w:rPr>
        <w:t xml:space="preserve"> </w:t>
      </w:r>
      <w:r>
        <w:t>человека:</w:t>
      </w:r>
      <w:r>
        <w:rPr>
          <w:spacing w:val="18"/>
        </w:rPr>
        <w:t xml:space="preserve"> </w:t>
      </w:r>
      <w:r>
        <w:t>основные</w:t>
      </w:r>
      <w:r>
        <w:rPr>
          <w:spacing w:val="16"/>
        </w:rPr>
        <w:t xml:space="preserve"> </w:t>
      </w:r>
      <w:r>
        <w:t>пропорции</w:t>
      </w:r>
      <w:r>
        <w:rPr>
          <w:spacing w:val="17"/>
        </w:rPr>
        <w:t xml:space="preserve"> </w:t>
      </w:r>
      <w:r>
        <w:t>и</w:t>
      </w:r>
      <w:r>
        <w:rPr>
          <w:spacing w:val="18"/>
        </w:rPr>
        <w:t xml:space="preserve"> </w:t>
      </w:r>
      <w:r>
        <w:t>взаимоотношение</w:t>
      </w:r>
      <w:r>
        <w:rPr>
          <w:spacing w:val="18"/>
        </w:rPr>
        <w:t xml:space="preserve"> </w:t>
      </w:r>
      <w:r>
        <w:t>частей</w:t>
      </w:r>
      <w:r>
        <w:rPr>
          <w:spacing w:val="18"/>
        </w:rPr>
        <w:t xml:space="preserve"> </w:t>
      </w:r>
      <w:r>
        <w:t>фигуры,</w:t>
      </w:r>
      <w:r>
        <w:rPr>
          <w:spacing w:val="-57"/>
        </w:rPr>
        <w:t xml:space="preserve"> </w:t>
      </w:r>
      <w:r>
        <w:t>передача</w:t>
      </w:r>
      <w:r>
        <w:rPr>
          <w:spacing w:val="-2"/>
        </w:rPr>
        <w:t xml:space="preserve"> </w:t>
      </w:r>
      <w:r>
        <w:t>движения</w:t>
      </w:r>
      <w:r>
        <w:rPr>
          <w:spacing w:val="-1"/>
        </w:rPr>
        <w:t xml:space="preserve"> </w:t>
      </w:r>
      <w:r>
        <w:t>фигуры на</w:t>
      </w:r>
      <w:r>
        <w:rPr>
          <w:spacing w:val="-2"/>
        </w:rPr>
        <w:t xml:space="preserve"> </w:t>
      </w:r>
      <w:r>
        <w:t>плоскости листа:</w:t>
      </w:r>
      <w:r>
        <w:rPr>
          <w:spacing w:val="-1"/>
        </w:rPr>
        <w:t xml:space="preserve"> </w:t>
      </w:r>
      <w:r>
        <w:t>бег,</w:t>
      </w:r>
      <w:r>
        <w:rPr>
          <w:spacing w:val="-2"/>
        </w:rPr>
        <w:t xml:space="preserve"> </w:t>
      </w:r>
      <w:r>
        <w:t>ходьба, сидящая</w:t>
      </w:r>
      <w:r>
        <w:rPr>
          <w:spacing w:val="-1"/>
        </w:rPr>
        <w:t xml:space="preserve"> </w:t>
      </w:r>
      <w:r>
        <w:t>и стоящая</w:t>
      </w:r>
      <w:r>
        <w:rPr>
          <w:spacing w:val="-1"/>
        </w:rPr>
        <w:t xml:space="preserve"> </w:t>
      </w:r>
      <w:r>
        <w:t>фигуры.</w:t>
      </w:r>
    </w:p>
    <w:p w14:paraId="2A73DB63" w14:textId="77777777" w:rsidR="00703261" w:rsidRDefault="00093076">
      <w:pPr>
        <w:pStyle w:val="a3"/>
        <w:ind w:left="861" w:right="148"/>
        <w:jc w:val="left"/>
      </w:pPr>
      <w:r>
        <w:t>Графическое</w:t>
      </w:r>
      <w:r>
        <w:rPr>
          <w:spacing w:val="16"/>
        </w:rPr>
        <w:t xml:space="preserve"> </w:t>
      </w:r>
      <w:r>
        <w:t>изображение</w:t>
      </w:r>
      <w:r>
        <w:rPr>
          <w:spacing w:val="18"/>
        </w:rPr>
        <w:t xml:space="preserve"> </w:t>
      </w:r>
      <w:r>
        <w:t>героев</w:t>
      </w:r>
      <w:r>
        <w:rPr>
          <w:spacing w:val="16"/>
        </w:rPr>
        <w:t xml:space="preserve"> </w:t>
      </w:r>
      <w:r>
        <w:t>былин,</w:t>
      </w:r>
      <w:r>
        <w:rPr>
          <w:spacing w:val="17"/>
        </w:rPr>
        <w:t xml:space="preserve"> </w:t>
      </w:r>
      <w:r>
        <w:t>древних</w:t>
      </w:r>
      <w:r>
        <w:rPr>
          <w:spacing w:val="20"/>
        </w:rPr>
        <w:t xml:space="preserve"> </w:t>
      </w:r>
      <w:r>
        <w:t>легенд,</w:t>
      </w:r>
      <w:r>
        <w:rPr>
          <w:spacing w:val="17"/>
        </w:rPr>
        <w:t xml:space="preserve"> </w:t>
      </w:r>
      <w:r>
        <w:t>сказок</w:t>
      </w:r>
      <w:r>
        <w:rPr>
          <w:spacing w:val="16"/>
        </w:rPr>
        <w:t xml:space="preserve"> </w:t>
      </w:r>
      <w:r>
        <w:t>и</w:t>
      </w:r>
      <w:r>
        <w:rPr>
          <w:spacing w:val="18"/>
        </w:rPr>
        <w:t xml:space="preserve"> </w:t>
      </w:r>
      <w:r>
        <w:t>сказаний</w:t>
      </w:r>
      <w:r>
        <w:rPr>
          <w:spacing w:val="19"/>
        </w:rPr>
        <w:t xml:space="preserve"> </w:t>
      </w:r>
      <w:r>
        <w:t>разных</w:t>
      </w:r>
      <w:r>
        <w:rPr>
          <w:spacing w:val="-57"/>
        </w:rPr>
        <w:t xml:space="preserve"> </w:t>
      </w:r>
      <w:r>
        <w:t>народов.</w:t>
      </w:r>
    </w:p>
    <w:p w14:paraId="39B41CDD" w14:textId="77777777" w:rsidR="00703261" w:rsidRDefault="00093076">
      <w:pPr>
        <w:pStyle w:val="a3"/>
        <w:spacing w:before="7" w:line="237" w:lineRule="auto"/>
        <w:ind w:left="255" w:right="105" w:firstLine="600"/>
      </w:pPr>
      <w:r>
        <w:t>Изображение</w:t>
      </w:r>
      <w:r>
        <w:rPr>
          <w:spacing w:val="61"/>
        </w:rPr>
        <w:t xml:space="preserve"> </w:t>
      </w:r>
      <w:r>
        <w:t>города</w:t>
      </w:r>
      <w:r>
        <w:rPr>
          <w:spacing w:val="61"/>
        </w:rPr>
        <w:t xml:space="preserve"> </w:t>
      </w:r>
      <w:r>
        <w:t>–</w:t>
      </w:r>
      <w:r>
        <w:rPr>
          <w:spacing w:val="61"/>
        </w:rPr>
        <w:t xml:space="preserve"> </w:t>
      </w:r>
      <w:r>
        <w:t>тематическая</w:t>
      </w:r>
      <w:r>
        <w:rPr>
          <w:spacing w:val="61"/>
        </w:rPr>
        <w:t xml:space="preserve"> </w:t>
      </w:r>
      <w:r>
        <w:t>графическая</w:t>
      </w:r>
      <w:r>
        <w:rPr>
          <w:spacing w:val="61"/>
        </w:rPr>
        <w:t xml:space="preserve"> </w:t>
      </w:r>
      <w:r>
        <w:t>композиция;</w:t>
      </w:r>
      <w:r>
        <w:rPr>
          <w:spacing w:val="61"/>
        </w:rPr>
        <w:t xml:space="preserve"> </w:t>
      </w:r>
      <w:r>
        <w:t>использование</w:t>
      </w:r>
      <w:r>
        <w:rPr>
          <w:spacing w:val="-57"/>
        </w:rPr>
        <w:t xml:space="preserve"> </w:t>
      </w:r>
      <w:r>
        <w:t>карандаша,</w:t>
      </w:r>
      <w:r>
        <w:rPr>
          <w:spacing w:val="40"/>
        </w:rPr>
        <w:t xml:space="preserve"> </w:t>
      </w:r>
      <w:r>
        <w:t>мелков, фломастеров</w:t>
      </w:r>
      <w:r>
        <w:rPr>
          <w:spacing w:val="1"/>
        </w:rPr>
        <w:t xml:space="preserve"> </w:t>
      </w:r>
      <w:r>
        <w:t>(смешанная</w:t>
      </w:r>
      <w:r>
        <w:rPr>
          <w:spacing w:val="2"/>
        </w:rPr>
        <w:t xml:space="preserve"> </w:t>
      </w:r>
      <w:r>
        <w:t>техника).</w:t>
      </w:r>
    </w:p>
    <w:p w14:paraId="4DC41118" w14:textId="77777777" w:rsidR="00703261" w:rsidRDefault="00093076">
      <w:pPr>
        <w:pStyle w:val="3"/>
        <w:spacing w:before="11" w:line="272" w:lineRule="exact"/>
        <w:ind w:left="861"/>
        <w:jc w:val="both"/>
      </w:pPr>
      <w:r>
        <w:t>Модуль</w:t>
      </w:r>
      <w:r>
        <w:rPr>
          <w:spacing w:val="-11"/>
        </w:rPr>
        <w:t xml:space="preserve"> </w:t>
      </w:r>
      <w:r>
        <w:t>«Живопись»</w:t>
      </w:r>
    </w:p>
    <w:p w14:paraId="75D09225" w14:textId="77777777" w:rsidR="00703261" w:rsidRDefault="00093076">
      <w:pPr>
        <w:pStyle w:val="a3"/>
        <w:ind w:left="255" w:right="105" w:firstLine="600"/>
      </w:pPr>
      <w:r>
        <w:t>Красота</w:t>
      </w:r>
      <w:r>
        <w:rPr>
          <w:spacing w:val="61"/>
        </w:rPr>
        <w:t xml:space="preserve"> </w:t>
      </w:r>
      <w:r>
        <w:t>природы</w:t>
      </w:r>
      <w:r>
        <w:rPr>
          <w:spacing w:val="61"/>
        </w:rPr>
        <w:t xml:space="preserve"> </w:t>
      </w:r>
      <w:r>
        <w:t>разных</w:t>
      </w:r>
      <w:r>
        <w:rPr>
          <w:spacing w:val="61"/>
        </w:rPr>
        <w:t xml:space="preserve"> </w:t>
      </w:r>
      <w:r>
        <w:t>климатических</w:t>
      </w:r>
      <w:r>
        <w:rPr>
          <w:spacing w:val="61"/>
        </w:rPr>
        <w:t xml:space="preserve"> </w:t>
      </w:r>
      <w:r>
        <w:t>зон,</w:t>
      </w:r>
      <w:r>
        <w:rPr>
          <w:spacing w:val="61"/>
        </w:rPr>
        <w:t xml:space="preserve"> </w:t>
      </w:r>
      <w:r>
        <w:t>создание</w:t>
      </w:r>
      <w:r>
        <w:rPr>
          <w:spacing w:val="61"/>
        </w:rPr>
        <w:t xml:space="preserve"> </w:t>
      </w:r>
      <w:r>
        <w:t xml:space="preserve">пейзажных  </w:t>
      </w:r>
      <w:r>
        <w:rPr>
          <w:spacing w:val="1"/>
        </w:rPr>
        <w:t xml:space="preserve"> </w:t>
      </w:r>
      <w:r>
        <w:t>композиций</w:t>
      </w:r>
      <w:r>
        <w:rPr>
          <w:spacing w:val="1"/>
        </w:rPr>
        <w:t xml:space="preserve"> </w:t>
      </w:r>
      <w:r>
        <w:t>(горный,</w:t>
      </w:r>
      <w:r>
        <w:rPr>
          <w:spacing w:val="40"/>
        </w:rPr>
        <w:t xml:space="preserve"> </w:t>
      </w:r>
      <w:r>
        <w:t>степной, среднерусский ландшафт).</w:t>
      </w:r>
    </w:p>
    <w:p w14:paraId="5D8379C5" w14:textId="77777777" w:rsidR="00703261" w:rsidRDefault="00093076">
      <w:pPr>
        <w:pStyle w:val="a3"/>
        <w:ind w:left="255" w:right="114" w:firstLine="600"/>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w:t>
      </w:r>
      <w:r>
        <w:rPr>
          <w:spacing w:val="1"/>
        </w:rPr>
        <w:t xml:space="preserve"> </w:t>
      </w:r>
      <w:r>
        <w:t>или</w:t>
      </w:r>
      <w:r>
        <w:rPr>
          <w:spacing w:val="1"/>
        </w:rPr>
        <w:t xml:space="preserve"> </w:t>
      </w:r>
      <w:r>
        <w:t>мужской</w:t>
      </w:r>
      <w:r>
        <w:rPr>
          <w:spacing w:val="1"/>
        </w:rPr>
        <w:t xml:space="preserve"> </w:t>
      </w:r>
      <w:r>
        <w:t>портрет,</w:t>
      </w:r>
      <w:r>
        <w:rPr>
          <w:spacing w:val="1"/>
        </w:rPr>
        <w:t xml:space="preserve"> </w:t>
      </w:r>
      <w:r>
        <w:t>двойной</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ребѐнка,</w:t>
      </w:r>
      <w:r>
        <w:rPr>
          <w:spacing w:val="1"/>
        </w:rPr>
        <w:t xml:space="preserve"> </w:t>
      </w:r>
      <w:r>
        <w:t>портрет</w:t>
      </w:r>
      <w:r>
        <w:rPr>
          <w:spacing w:val="1"/>
        </w:rPr>
        <w:t xml:space="preserve"> </w:t>
      </w:r>
      <w:r>
        <w:t>пожилого человека, детский портрет или автопортрет, портрет персонажа по представлению (из</w:t>
      </w:r>
      <w:r>
        <w:rPr>
          <w:spacing w:val="1"/>
        </w:rPr>
        <w:t xml:space="preserve"> </w:t>
      </w:r>
      <w:r>
        <w:t>выбранной</w:t>
      </w:r>
      <w:r>
        <w:rPr>
          <w:spacing w:val="-1"/>
        </w:rPr>
        <w:t xml:space="preserve"> </w:t>
      </w:r>
      <w:r>
        <w:t>культурной эпохи).</w:t>
      </w:r>
    </w:p>
    <w:p w14:paraId="17E35CCD" w14:textId="77777777" w:rsidR="00703261" w:rsidRDefault="00093076">
      <w:pPr>
        <w:pStyle w:val="a3"/>
        <w:ind w:left="255" w:right="106" w:firstLine="600"/>
      </w:pPr>
      <w:r>
        <w:t>Тематические многофигурные композиции: коллективно созданные панно-аппликации из</w:t>
      </w:r>
      <w:r>
        <w:rPr>
          <w:spacing w:val="1"/>
        </w:rPr>
        <w:t xml:space="preserve"> </w:t>
      </w:r>
      <w:r>
        <w:t>индивидуальных рисунков и вырезанных персонажей на темы праздников народов мира или в</w:t>
      </w:r>
      <w:r>
        <w:rPr>
          <w:spacing w:val="1"/>
        </w:rPr>
        <w:t xml:space="preserve"> </w:t>
      </w:r>
      <w:r>
        <w:t>качестве</w:t>
      </w:r>
      <w:r>
        <w:rPr>
          <w:spacing w:val="-3"/>
        </w:rPr>
        <w:t xml:space="preserve"> </w:t>
      </w:r>
      <w:r>
        <w:t>иллюстраций</w:t>
      </w:r>
      <w:r>
        <w:rPr>
          <w:spacing w:val="-2"/>
        </w:rPr>
        <w:t xml:space="preserve"> </w:t>
      </w:r>
      <w:r>
        <w:t>к сказкам</w:t>
      </w:r>
      <w:r>
        <w:rPr>
          <w:spacing w:val="-1"/>
        </w:rPr>
        <w:t xml:space="preserve"> </w:t>
      </w:r>
      <w:r>
        <w:t>и легендам.</w:t>
      </w:r>
    </w:p>
    <w:p w14:paraId="086BDCF9" w14:textId="77777777" w:rsidR="00703261" w:rsidRDefault="00093076">
      <w:pPr>
        <w:pStyle w:val="3"/>
        <w:spacing w:before="4" w:line="274" w:lineRule="exact"/>
        <w:ind w:left="861"/>
        <w:jc w:val="both"/>
      </w:pPr>
      <w:r>
        <w:t>Модуль</w:t>
      </w:r>
      <w:r>
        <w:rPr>
          <w:spacing w:val="-13"/>
        </w:rPr>
        <w:t xml:space="preserve"> </w:t>
      </w:r>
      <w:r>
        <w:t>«Скульптура»</w:t>
      </w:r>
    </w:p>
    <w:p w14:paraId="2D08EE49" w14:textId="77777777" w:rsidR="00703261" w:rsidRDefault="00093076">
      <w:pPr>
        <w:pStyle w:val="a3"/>
        <w:ind w:left="255" w:right="116" w:firstLine="600"/>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защитникам</w:t>
      </w:r>
      <w:r>
        <w:rPr>
          <w:spacing w:val="1"/>
        </w:rPr>
        <w:t xml:space="preserve"> </w:t>
      </w:r>
      <w:r>
        <w:t>Отечества,</w:t>
      </w:r>
      <w:r>
        <w:rPr>
          <w:spacing w:val="1"/>
        </w:rPr>
        <w:t xml:space="preserve"> </w:t>
      </w:r>
      <w:r>
        <w:t>героям</w:t>
      </w:r>
      <w:r>
        <w:rPr>
          <w:spacing w:val="1"/>
        </w:rPr>
        <w:t xml:space="preserve"> </w:t>
      </w:r>
      <w:r>
        <w:t>Великой Отечественной войны и мемориальными комплексами. Создание эскиза памятника ко</w:t>
      </w:r>
      <w:r>
        <w:rPr>
          <w:spacing w:val="1"/>
        </w:rPr>
        <w:t xml:space="preserve"> </w:t>
      </w:r>
      <w:r>
        <w:t>Дню Победы в Великой Отечественной войне. Работа с пластилином или глиной. Выражение</w:t>
      </w:r>
      <w:r>
        <w:rPr>
          <w:spacing w:val="1"/>
        </w:rPr>
        <w:t xml:space="preserve"> </w:t>
      </w:r>
      <w:r>
        <w:t>значительности,</w:t>
      </w:r>
      <w:r>
        <w:rPr>
          <w:spacing w:val="-1"/>
        </w:rPr>
        <w:t xml:space="preserve"> </w:t>
      </w:r>
      <w:r>
        <w:t>трагизма</w:t>
      </w:r>
      <w:r>
        <w:rPr>
          <w:spacing w:val="-1"/>
        </w:rPr>
        <w:t xml:space="preserve"> </w:t>
      </w:r>
      <w:r>
        <w:t>и победительной силы.</w:t>
      </w:r>
    </w:p>
    <w:p w14:paraId="4AAA3857" w14:textId="77777777" w:rsidR="00703261" w:rsidRDefault="00093076">
      <w:pPr>
        <w:pStyle w:val="3"/>
        <w:spacing w:before="5" w:line="274" w:lineRule="exact"/>
        <w:ind w:left="861"/>
        <w:jc w:val="both"/>
      </w:pPr>
      <w:r>
        <w:rPr>
          <w:spacing w:val="-1"/>
        </w:rPr>
        <w:t>Модуль</w:t>
      </w:r>
      <w:r>
        <w:rPr>
          <w:spacing w:val="-14"/>
        </w:rPr>
        <w:t xml:space="preserve"> </w:t>
      </w:r>
      <w:r>
        <w:rPr>
          <w:spacing w:val="-1"/>
        </w:rPr>
        <w:t>«Декоративно-прикладное</w:t>
      </w:r>
      <w:r>
        <w:rPr>
          <w:spacing w:val="-10"/>
        </w:rPr>
        <w:t xml:space="preserve"> </w:t>
      </w:r>
      <w:r>
        <w:rPr>
          <w:spacing w:val="-1"/>
        </w:rPr>
        <w:t>искусство»</w:t>
      </w:r>
    </w:p>
    <w:p w14:paraId="7F4048EE" w14:textId="77777777" w:rsidR="00703261" w:rsidRDefault="00093076">
      <w:pPr>
        <w:pStyle w:val="a3"/>
        <w:ind w:left="255" w:right="113" w:firstLine="600"/>
      </w:pPr>
      <w:r>
        <w:t>Орнаменты разных народов. Подчинѐнность орнамента форме и назначению предмета, 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t>мотивов в орнаментах разных народов. Орнаменты в архитектуре, на тканях, одежде, предметах</w:t>
      </w:r>
      <w:r>
        <w:rPr>
          <w:spacing w:val="1"/>
        </w:rPr>
        <w:t xml:space="preserve"> </w:t>
      </w:r>
      <w:r>
        <w:t>быта</w:t>
      </w:r>
      <w:r>
        <w:rPr>
          <w:spacing w:val="39"/>
        </w:rPr>
        <w:t xml:space="preserve"> </w:t>
      </w:r>
      <w:r>
        <w:t>и другие.</w:t>
      </w:r>
    </w:p>
    <w:p w14:paraId="603ABECE" w14:textId="77777777" w:rsidR="00703261" w:rsidRDefault="00093076">
      <w:pPr>
        <w:pStyle w:val="a3"/>
        <w:ind w:left="255" w:right="109" w:firstLine="600"/>
      </w:pPr>
      <w:r>
        <w:t>Мотивы</w:t>
      </w:r>
      <w:r>
        <w:rPr>
          <w:spacing w:val="1"/>
        </w:rPr>
        <w:t xml:space="preserve"> </w:t>
      </w:r>
      <w:r>
        <w:t>и</w:t>
      </w:r>
      <w:r>
        <w:rPr>
          <w:spacing w:val="1"/>
        </w:rPr>
        <w:t xml:space="preserve"> </w:t>
      </w:r>
      <w:r>
        <w:t>назначение</w:t>
      </w:r>
      <w:r>
        <w:rPr>
          <w:spacing w:val="1"/>
        </w:rPr>
        <w:t xml:space="preserve"> </w:t>
      </w:r>
      <w:r>
        <w:t>русских</w:t>
      </w:r>
      <w:r>
        <w:rPr>
          <w:spacing w:val="1"/>
        </w:rPr>
        <w:t xml:space="preserve"> </w:t>
      </w:r>
      <w:r>
        <w:t>народных</w:t>
      </w:r>
      <w:r>
        <w:rPr>
          <w:spacing w:val="1"/>
        </w:rPr>
        <w:t xml:space="preserve"> </w:t>
      </w:r>
      <w:r>
        <w:t>орнаментов.</w:t>
      </w:r>
      <w:r>
        <w:rPr>
          <w:spacing w:val="1"/>
        </w:rPr>
        <w:t xml:space="preserve"> </w:t>
      </w:r>
      <w:r>
        <w:t>Деревянная</w:t>
      </w:r>
      <w:r>
        <w:rPr>
          <w:spacing w:val="1"/>
        </w:rPr>
        <w:t xml:space="preserve"> </w:t>
      </w:r>
      <w:r>
        <w:t>резьба</w:t>
      </w:r>
      <w:r>
        <w:rPr>
          <w:spacing w:val="1"/>
        </w:rPr>
        <w:t xml:space="preserve"> </w:t>
      </w:r>
      <w:r>
        <w:t>и</w:t>
      </w:r>
      <w:r>
        <w:rPr>
          <w:spacing w:val="1"/>
        </w:rPr>
        <w:t xml:space="preserve"> </w:t>
      </w:r>
      <w:r>
        <w:t>роспись,</w:t>
      </w:r>
      <w:r>
        <w:rPr>
          <w:spacing w:val="1"/>
        </w:rPr>
        <w:t xml:space="preserve"> </w:t>
      </w:r>
      <w:r>
        <w:t>украшение</w:t>
      </w:r>
      <w:r>
        <w:rPr>
          <w:spacing w:val="-4"/>
        </w:rPr>
        <w:t xml:space="preserve"> </w:t>
      </w:r>
      <w:r>
        <w:t>наличников</w:t>
      </w:r>
      <w:r>
        <w:rPr>
          <w:spacing w:val="-5"/>
        </w:rPr>
        <w:t xml:space="preserve"> </w:t>
      </w:r>
      <w:r>
        <w:t>и</w:t>
      </w:r>
      <w:r>
        <w:rPr>
          <w:spacing w:val="-2"/>
        </w:rPr>
        <w:t xml:space="preserve"> </w:t>
      </w:r>
      <w:r>
        <w:t>других элементов</w:t>
      </w:r>
      <w:r>
        <w:rPr>
          <w:spacing w:val="-3"/>
        </w:rPr>
        <w:t xml:space="preserve"> </w:t>
      </w:r>
      <w:r>
        <w:t>избы,</w:t>
      </w:r>
      <w:r>
        <w:rPr>
          <w:spacing w:val="-2"/>
        </w:rPr>
        <w:t xml:space="preserve"> </w:t>
      </w:r>
      <w:r>
        <w:t>вышивка,</w:t>
      </w:r>
      <w:r>
        <w:rPr>
          <w:spacing w:val="-3"/>
        </w:rPr>
        <w:t xml:space="preserve"> </w:t>
      </w:r>
      <w:r>
        <w:t>декор</w:t>
      </w:r>
      <w:r>
        <w:rPr>
          <w:spacing w:val="-2"/>
        </w:rPr>
        <w:t xml:space="preserve"> </w:t>
      </w:r>
      <w:r>
        <w:t>головных уборов</w:t>
      </w:r>
      <w:r>
        <w:rPr>
          <w:spacing w:val="-2"/>
        </w:rPr>
        <w:t xml:space="preserve"> </w:t>
      </w:r>
      <w:r>
        <w:t>и</w:t>
      </w:r>
      <w:r>
        <w:rPr>
          <w:spacing w:val="-2"/>
        </w:rPr>
        <w:t xml:space="preserve"> </w:t>
      </w:r>
      <w:r>
        <w:t>другие.</w:t>
      </w:r>
    </w:p>
    <w:p w14:paraId="48B6D7DA" w14:textId="77777777" w:rsidR="00703261" w:rsidRDefault="00093076">
      <w:pPr>
        <w:pStyle w:val="a3"/>
        <w:ind w:left="255" w:right="130" w:firstLine="600"/>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 росписи стен, изразцы.</w:t>
      </w:r>
    </w:p>
    <w:p w14:paraId="29839911" w14:textId="77777777" w:rsidR="00703261" w:rsidRDefault="00093076">
      <w:pPr>
        <w:pStyle w:val="a3"/>
        <w:ind w:left="255" w:right="115" w:firstLine="600"/>
      </w:pPr>
      <w:r>
        <w:t>Народный</w:t>
      </w:r>
      <w:r>
        <w:rPr>
          <w:spacing w:val="1"/>
        </w:rPr>
        <w:t xml:space="preserve"> </w:t>
      </w:r>
      <w:r>
        <w:t>костюм.</w:t>
      </w:r>
      <w:r>
        <w:rPr>
          <w:spacing w:val="1"/>
        </w:rPr>
        <w:t xml:space="preserve"> </w:t>
      </w:r>
      <w:r>
        <w:t>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w:t>
      </w:r>
      <w:r>
        <w:rPr>
          <w:spacing w:val="1"/>
        </w:rPr>
        <w:t xml:space="preserve"> </w:t>
      </w:r>
      <w:r>
        <w:t>и</w:t>
      </w:r>
      <w:r>
        <w:rPr>
          <w:spacing w:val="1"/>
        </w:rPr>
        <w:t xml:space="preserve"> </w:t>
      </w:r>
      <w:r>
        <w:t>обереги</w:t>
      </w:r>
      <w:r>
        <w:rPr>
          <w:spacing w:val="1"/>
        </w:rPr>
        <w:t xml:space="preserve"> </w:t>
      </w:r>
      <w:r>
        <w:t>в</w:t>
      </w:r>
      <w:r>
        <w:rPr>
          <w:spacing w:val="1"/>
        </w:rPr>
        <w:t xml:space="preserve"> </w:t>
      </w:r>
      <w:r>
        <w:t>его</w:t>
      </w:r>
      <w:r>
        <w:rPr>
          <w:spacing w:val="-57"/>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2"/>
        </w:rPr>
        <w:t xml:space="preserve"> </w:t>
      </w:r>
      <w:r>
        <w:t>мужчины с</w:t>
      </w:r>
      <w:r>
        <w:rPr>
          <w:spacing w:val="-2"/>
        </w:rPr>
        <w:t xml:space="preserve"> </w:t>
      </w:r>
      <w:r>
        <w:t>родом его</w:t>
      </w:r>
      <w:r>
        <w:rPr>
          <w:spacing w:val="-1"/>
        </w:rPr>
        <w:t xml:space="preserve"> </w:t>
      </w:r>
      <w:r>
        <w:t>занятий.</w:t>
      </w:r>
    </w:p>
    <w:p w14:paraId="3893F6F8" w14:textId="77777777" w:rsidR="00703261" w:rsidRDefault="00093076">
      <w:pPr>
        <w:pStyle w:val="a3"/>
        <w:ind w:left="861" w:right="148"/>
        <w:jc w:val="left"/>
      </w:pPr>
      <w:r>
        <w:t>Женский</w:t>
      </w:r>
      <w:r>
        <w:rPr>
          <w:spacing w:val="-5"/>
        </w:rPr>
        <w:t xml:space="preserve"> </w:t>
      </w:r>
      <w:r>
        <w:t>и</w:t>
      </w:r>
      <w:r>
        <w:rPr>
          <w:spacing w:val="-2"/>
        </w:rPr>
        <w:t xml:space="preserve"> </w:t>
      </w:r>
      <w:r>
        <w:t>мужской</w:t>
      </w:r>
      <w:r>
        <w:rPr>
          <w:spacing w:val="31"/>
        </w:rPr>
        <w:t xml:space="preserve"> </w:t>
      </w:r>
      <w:r>
        <w:t>костюмы</w:t>
      </w:r>
      <w:r>
        <w:rPr>
          <w:spacing w:val="-2"/>
        </w:rPr>
        <w:t xml:space="preserve"> </w:t>
      </w:r>
      <w:r>
        <w:t>в</w:t>
      </w:r>
      <w:r>
        <w:rPr>
          <w:spacing w:val="-3"/>
        </w:rPr>
        <w:t xml:space="preserve"> </w:t>
      </w:r>
      <w:r>
        <w:t>традициях</w:t>
      </w:r>
      <w:r>
        <w:rPr>
          <w:spacing w:val="31"/>
        </w:rPr>
        <w:t xml:space="preserve"> </w:t>
      </w:r>
      <w:r>
        <w:t>разных</w:t>
      </w:r>
      <w:r>
        <w:rPr>
          <w:spacing w:val="-3"/>
        </w:rPr>
        <w:t xml:space="preserve"> </w:t>
      </w:r>
      <w:r>
        <w:t>народов.</w:t>
      </w:r>
      <w:r>
        <w:rPr>
          <w:spacing w:val="27"/>
        </w:rPr>
        <w:t xml:space="preserve"> </w:t>
      </w:r>
      <w:r>
        <w:t>Своеобразие</w:t>
      </w:r>
      <w:r>
        <w:rPr>
          <w:spacing w:val="28"/>
        </w:rPr>
        <w:t xml:space="preserve"> </w:t>
      </w:r>
      <w:r>
        <w:t>одежды</w:t>
      </w:r>
      <w:r>
        <w:rPr>
          <w:spacing w:val="26"/>
        </w:rPr>
        <w:t xml:space="preserve"> </w:t>
      </w:r>
      <w:r>
        <w:t>разных</w:t>
      </w:r>
      <w:r>
        <w:rPr>
          <w:spacing w:val="-57"/>
        </w:rPr>
        <w:t xml:space="preserve"> </w:t>
      </w:r>
      <w:r>
        <w:t>эпох</w:t>
      </w:r>
      <w:r>
        <w:rPr>
          <w:spacing w:val="1"/>
        </w:rPr>
        <w:t xml:space="preserve"> </w:t>
      </w:r>
      <w:r>
        <w:t>и культур.</w:t>
      </w:r>
    </w:p>
    <w:p w14:paraId="1F76611C" w14:textId="77777777" w:rsidR="00703261" w:rsidRDefault="00093076">
      <w:pPr>
        <w:pStyle w:val="3"/>
        <w:spacing w:before="6" w:line="274" w:lineRule="exact"/>
        <w:ind w:left="861"/>
      </w:pPr>
      <w:r>
        <w:t>Модуль</w:t>
      </w:r>
      <w:r>
        <w:rPr>
          <w:spacing w:val="-14"/>
        </w:rPr>
        <w:t xml:space="preserve"> </w:t>
      </w:r>
      <w:r>
        <w:t>«Архитектура»</w:t>
      </w:r>
    </w:p>
    <w:p w14:paraId="1B7840EC" w14:textId="77777777" w:rsidR="00703261" w:rsidRDefault="00093076">
      <w:pPr>
        <w:pStyle w:val="a3"/>
        <w:spacing w:line="274" w:lineRule="exact"/>
        <w:ind w:left="856"/>
        <w:jc w:val="left"/>
      </w:pPr>
      <w:r>
        <w:t>Конструкция</w:t>
      </w:r>
      <w:r>
        <w:rPr>
          <w:spacing w:val="13"/>
        </w:rPr>
        <w:t xml:space="preserve"> </w:t>
      </w:r>
      <w:r>
        <w:t>традиционных</w:t>
      </w:r>
      <w:r>
        <w:rPr>
          <w:spacing w:val="16"/>
        </w:rPr>
        <w:t xml:space="preserve"> </w:t>
      </w:r>
      <w:r>
        <w:t>народных</w:t>
      </w:r>
      <w:r>
        <w:rPr>
          <w:spacing w:val="15"/>
        </w:rPr>
        <w:t xml:space="preserve"> </w:t>
      </w:r>
      <w:r>
        <w:t>жилищ,</w:t>
      </w:r>
      <w:r>
        <w:rPr>
          <w:spacing w:val="13"/>
        </w:rPr>
        <w:t xml:space="preserve"> </w:t>
      </w:r>
      <w:r>
        <w:t>их</w:t>
      </w:r>
      <w:r>
        <w:rPr>
          <w:spacing w:val="15"/>
        </w:rPr>
        <w:t xml:space="preserve"> </w:t>
      </w:r>
      <w:r>
        <w:t>связь</w:t>
      </w:r>
      <w:r>
        <w:rPr>
          <w:spacing w:val="11"/>
        </w:rPr>
        <w:t xml:space="preserve"> </w:t>
      </w:r>
      <w:r>
        <w:t>с</w:t>
      </w:r>
      <w:r>
        <w:rPr>
          <w:spacing w:val="11"/>
        </w:rPr>
        <w:t xml:space="preserve"> </w:t>
      </w:r>
      <w:r>
        <w:t>окружающей</w:t>
      </w:r>
      <w:r>
        <w:rPr>
          <w:spacing w:val="15"/>
        </w:rPr>
        <w:t xml:space="preserve"> </w:t>
      </w:r>
      <w:r>
        <w:t>природой:</w:t>
      </w:r>
      <w:r>
        <w:rPr>
          <w:spacing w:val="11"/>
        </w:rPr>
        <w:t xml:space="preserve"> </w:t>
      </w:r>
      <w:r>
        <w:t>дома</w:t>
      </w:r>
      <w:r>
        <w:rPr>
          <w:spacing w:val="10"/>
        </w:rPr>
        <w:t xml:space="preserve"> </w:t>
      </w:r>
      <w:r>
        <w:t>из</w:t>
      </w:r>
    </w:p>
    <w:p w14:paraId="6F5F57BA" w14:textId="77777777" w:rsidR="00703261" w:rsidRDefault="00703261">
      <w:pPr>
        <w:spacing w:line="274" w:lineRule="exact"/>
        <w:sectPr w:rsidR="00703261">
          <w:pgSz w:w="11930" w:h="16390"/>
          <w:pgMar w:top="960" w:right="740" w:bottom="1200" w:left="740" w:header="0" w:footer="979" w:gutter="0"/>
          <w:cols w:space="720"/>
        </w:sectPr>
      </w:pPr>
    </w:p>
    <w:p w14:paraId="37B56B0A" w14:textId="77777777" w:rsidR="00703261" w:rsidRDefault="00093076">
      <w:pPr>
        <w:pStyle w:val="a3"/>
        <w:spacing w:before="66"/>
        <w:ind w:left="255" w:right="124"/>
      </w:pPr>
      <w:r>
        <w:lastRenderedPageBreak/>
        <w:t>дерева,</w:t>
      </w:r>
      <w:r>
        <w:rPr>
          <w:spacing w:val="1"/>
        </w:rPr>
        <w:t xml:space="preserve"> </w:t>
      </w:r>
      <w:r>
        <w:t>глины,</w:t>
      </w:r>
      <w:r>
        <w:rPr>
          <w:spacing w:val="1"/>
        </w:rPr>
        <w:t xml:space="preserve"> </w:t>
      </w:r>
      <w:r>
        <w:t>камня;</w:t>
      </w:r>
      <w:r>
        <w:rPr>
          <w:spacing w:val="1"/>
        </w:rPr>
        <w:t xml:space="preserve"> </w:t>
      </w:r>
      <w:r>
        <w:t>юрта</w:t>
      </w:r>
      <w:r>
        <w:rPr>
          <w:spacing w:val="1"/>
        </w:rPr>
        <w:t xml:space="preserve"> </w:t>
      </w:r>
      <w:r>
        <w:t>и</w:t>
      </w:r>
      <w:r>
        <w:rPr>
          <w:spacing w:val="1"/>
        </w:rPr>
        <w:t xml:space="preserve"> </w:t>
      </w:r>
      <w:r>
        <w:t>еѐ</w:t>
      </w:r>
      <w:r>
        <w:rPr>
          <w:spacing w:val="1"/>
        </w:rPr>
        <w:t xml:space="preserve"> </w:t>
      </w:r>
      <w:r>
        <w:t>устройство</w:t>
      </w:r>
      <w:r>
        <w:rPr>
          <w:spacing w:val="1"/>
        </w:rPr>
        <w:t xml:space="preserve"> </w:t>
      </w:r>
      <w:r>
        <w:t>(каркасный</w:t>
      </w:r>
      <w:r>
        <w:rPr>
          <w:spacing w:val="1"/>
        </w:rPr>
        <w:t xml:space="preserve"> </w:t>
      </w:r>
      <w:r>
        <w:t>дом);</w:t>
      </w:r>
      <w:r>
        <w:rPr>
          <w:spacing w:val="1"/>
        </w:rPr>
        <w:t xml:space="preserve"> </w:t>
      </w:r>
      <w:r>
        <w:t>изображение</w:t>
      </w:r>
      <w:r>
        <w:rPr>
          <w:spacing w:val="60"/>
        </w:rPr>
        <w:t xml:space="preserve"> </w:t>
      </w:r>
      <w:r>
        <w:t>традиционных</w:t>
      </w:r>
      <w:r>
        <w:rPr>
          <w:spacing w:val="1"/>
        </w:rPr>
        <w:t xml:space="preserve"> </w:t>
      </w:r>
      <w:r>
        <w:t>жилищ.</w:t>
      </w:r>
    </w:p>
    <w:p w14:paraId="45D82AD6" w14:textId="77777777" w:rsidR="00703261" w:rsidRDefault="00093076">
      <w:pPr>
        <w:pStyle w:val="a3"/>
        <w:ind w:left="255" w:right="103" w:firstLine="600"/>
      </w:pPr>
      <w:r>
        <w:t>Деревянная изба, еѐ конструкция и декор. Моделирование избы из бумаги или изображение</w:t>
      </w:r>
      <w:r>
        <w:rPr>
          <w:spacing w:val="-57"/>
        </w:rPr>
        <w:t xml:space="preserve"> </w:t>
      </w:r>
      <w:r>
        <w:t>на плоскости в технике аппликации еѐ фасада и традиционного декора. Понимание тесной 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 Разные</w:t>
      </w:r>
      <w:r>
        <w:rPr>
          <w:spacing w:val="-2"/>
        </w:rPr>
        <w:t xml:space="preserve"> </w:t>
      </w:r>
      <w:r>
        <w:t>виды изб и</w:t>
      </w:r>
      <w:r>
        <w:rPr>
          <w:spacing w:val="-2"/>
        </w:rPr>
        <w:t xml:space="preserve"> </w:t>
      </w:r>
      <w:r>
        <w:t>надворных</w:t>
      </w:r>
      <w:r>
        <w:rPr>
          <w:spacing w:val="1"/>
        </w:rPr>
        <w:t xml:space="preserve"> </w:t>
      </w:r>
      <w:r>
        <w:t>построек.</w:t>
      </w:r>
    </w:p>
    <w:p w14:paraId="10F0232B" w14:textId="77777777" w:rsidR="00703261" w:rsidRDefault="00093076">
      <w:pPr>
        <w:pStyle w:val="a3"/>
        <w:spacing w:before="1"/>
        <w:ind w:left="856"/>
      </w:pPr>
      <w:r>
        <w:t>Конструкция</w:t>
      </w:r>
      <w:r>
        <w:rPr>
          <w:spacing w:val="-2"/>
        </w:rPr>
        <w:t xml:space="preserve"> </w:t>
      </w:r>
      <w:r>
        <w:t>и</w:t>
      </w:r>
      <w:r>
        <w:rPr>
          <w:spacing w:val="1"/>
        </w:rPr>
        <w:t xml:space="preserve"> </w:t>
      </w:r>
      <w:r>
        <w:t>изображение</w:t>
      </w:r>
      <w:r>
        <w:rPr>
          <w:spacing w:val="1"/>
        </w:rPr>
        <w:t xml:space="preserve"> </w:t>
      </w:r>
      <w:r>
        <w:t>здания</w:t>
      </w:r>
      <w:r>
        <w:rPr>
          <w:spacing w:val="1"/>
        </w:rPr>
        <w:t xml:space="preserve"> </w:t>
      </w:r>
      <w:r>
        <w:t>каменного</w:t>
      </w:r>
      <w:r>
        <w:rPr>
          <w:spacing w:val="1"/>
        </w:rPr>
        <w:t xml:space="preserve"> </w:t>
      </w:r>
      <w:r>
        <w:t>собора:</w:t>
      </w:r>
      <w:r>
        <w:rPr>
          <w:spacing w:val="2"/>
        </w:rPr>
        <w:t xml:space="preserve"> </w:t>
      </w:r>
      <w:r>
        <w:t>свод, нефы,</w:t>
      </w:r>
      <w:r>
        <w:rPr>
          <w:spacing w:val="1"/>
        </w:rPr>
        <w:t xml:space="preserve"> </w:t>
      </w:r>
      <w:r>
        <w:t>закомары, глава,</w:t>
      </w:r>
      <w:r>
        <w:rPr>
          <w:spacing w:val="3"/>
        </w:rPr>
        <w:t xml:space="preserve"> </w:t>
      </w:r>
      <w:r>
        <w:t>купол.</w:t>
      </w:r>
    </w:p>
    <w:p w14:paraId="6781F0C6" w14:textId="77777777" w:rsidR="00703261" w:rsidRDefault="00093076">
      <w:pPr>
        <w:pStyle w:val="a3"/>
        <w:ind w:left="255"/>
      </w:pPr>
      <w:r>
        <w:t>Роль</w:t>
      </w:r>
      <w:r>
        <w:rPr>
          <w:spacing w:val="-8"/>
        </w:rPr>
        <w:t xml:space="preserve"> </w:t>
      </w:r>
      <w:r>
        <w:t>собора</w:t>
      </w:r>
      <w:r>
        <w:rPr>
          <w:spacing w:val="-10"/>
        </w:rPr>
        <w:t xml:space="preserve"> </w:t>
      </w:r>
      <w:r>
        <w:t>в</w:t>
      </w:r>
      <w:r>
        <w:rPr>
          <w:spacing w:val="-10"/>
        </w:rPr>
        <w:t xml:space="preserve"> </w:t>
      </w:r>
      <w:r>
        <w:t>организации</w:t>
      </w:r>
      <w:r>
        <w:rPr>
          <w:spacing w:val="-7"/>
        </w:rPr>
        <w:t xml:space="preserve"> </w:t>
      </w:r>
      <w:r>
        <w:t>жизни</w:t>
      </w:r>
      <w:r>
        <w:rPr>
          <w:spacing w:val="-6"/>
        </w:rPr>
        <w:t xml:space="preserve"> </w:t>
      </w:r>
      <w:r>
        <w:t>древнего</w:t>
      </w:r>
      <w:r>
        <w:rPr>
          <w:spacing w:val="-7"/>
        </w:rPr>
        <w:t xml:space="preserve"> </w:t>
      </w:r>
      <w:r>
        <w:t>города,</w:t>
      </w:r>
      <w:r>
        <w:rPr>
          <w:spacing w:val="-7"/>
        </w:rPr>
        <w:t xml:space="preserve"> </w:t>
      </w:r>
      <w:r>
        <w:t>собор</w:t>
      </w:r>
      <w:r>
        <w:rPr>
          <w:spacing w:val="-7"/>
        </w:rPr>
        <w:t xml:space="preserve"> </w:t>
      </w:r>
      <w:r>
        <w:t>как</w:t>
      </w:r>
      <w:r>
        <w:rPr>
          <w:spacing w:val="-7"/>
        </w:rPr>
        <w:t xml:space="preserve"> </w:t>
      </w:r>
      <w:r>
        <w:t>архитектурная</w:t>
      </w:r>
      <w:r>
        <w:rPr>
          <w:spacing w:val="-5"/>
        </w:rPr>
        <w:t xml:space="preserve"> </w:t>
      </w:r>
      <w:r>
        <w:t>доминанта.</w:t>
      </w:r>
    </w:p>
    <w:p w14:paraId="7EFED90E" w14:textId="77777777" w:rsidR="00703261" w:rsidRDefault="00093076">
      <w:pPr>
        <w:pStyle w:val="a3"/>
        <w:ind w:left="255" w:right="112" w:firstLine="600"/>
      </w:pPr>
      <w:r>
        <w:t>Традиции архитектурной конструкции храмовых построек разных народов. Изображение</w:t>
      </w:r>
      <w:r>
        <w:rPr>
          <w:spacing w:val="1"/>
        </w:rPr>
        <w:t xml:space="preserve"> </w:t>
      </w:r>
      <w:r>
        <w:t>типичной конструкции зданий: древнегреческий храм, готический или романский собор, мечеть,</w:t>
      </w:r>
      <w:r>
        <w:rPr>
          <w:spacing w:val="1"/>
        </w:rPr>
        <w:t xml:space="preserve"> </w:t>
      </w:r>
      <w:r>
        <w:t>пагода.</w:t>
      </w:r>
    </w:p>
    <w:p w14:paraId="11D9FB54" w14:textId="77777777" w:rsidR="00703261" w:rsidRDefault="00093076">
      <w:pPr>
        <w:pStyle w:val="a3"/>
        <w:ind w:left="255" w:right="106" w:firstLine="600"/>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57"/>
        </w:rPr>
        <w:t xml:space="preserve"> </w:t>
      </w:r>
      <w:r>
        <w:t>Крепостные стены и башни, торг, посад, главный собор. Красота и</w:t>
      </w:r>
      <w:r>
        <w:rPr>
          <w:spacing w:val="1"/>
        </w:rPr>
        <w:t xml:space="preserve"> </w:t>
      </w:r>
      <w:r>
        <w:t>мудрость в организации</w:t>
      </w:r>
      <w:r>
        <w:rPr>
          <w:spacing w:val="1"/>
        </w:rPr>
        <w:t xml:space="preserve"> </w:t>
      </w:r>
      <w:r>
        <w:t>города,</w:t>
      </w:r>
      <w:r>
        <w:rPr>
          <w:spacing w:val="-2"/>
        </w:rPr>
        <w:t xml:space="preserve"> </w:t>
      </w:r>
      <w:r>
        <w:t>жизнь в</w:t>
      </w:r>
      <w:r>
        <w:rPr>
          <w:spacing w:val="-1"/>
        </w:rPr>
        <w:t xml:space="preserve"> </w:t>
      </w:r>
      <w:r>
        <w:t>городе.</w:t>
      </w:r>
    </w:p>
    <w:p w14:paraId="728B8820" w14:textId="77777777" w:rsidR="00703261" w:rsidRDefault="00093076">
      <w:pPr>
        <w:pStyle w:val="a3"/>
        <w:ind w:left="861"/>
      </w:pPr>
      <w:r>
        <w:rPr>
          <w:spacing w:val="-1"/>
        </w:rPr>
        <w:t>Понимание</w:t>
      </w:r>
      <w:r>
        <w:rPr>
          <w:spacing w:val="-15"/>
        </w:rPr>
        <w:t xml:space="preserve"> </w:t>
      </w:r>
      <w:r>
        <w:rPr>
          <w:spacing w:val="-1"/>
        </w:rPr>
        <w:t>значения</w:t>
      </w:r>
      <w:r>
        <w:rPr>
          <w:spacing w:val="-5"/>
        </w:rPr>
        <w:t xml:space="preserve"> </w:t>
      </w:r>
      <w:r>
        <w:rPr>
          <w:spacing w:val="-1"/>
        </w:rPr>
        <w:t>для</w:t>
      </w:r>
      <w:r>
        <w:rPr>
          <w:spacing w:val="-8"/>
        </w:rPr>
        <w:t xml:space="preserve"> </w:t>
      </w:r>
      <w:r>
        <w:rPr>
          <w:spacing w:val="-1"/>
        </w:rPr>
        <w:t>современных</w:t>
      </w:r>
      <w:r>
        <w:rPr>
          <w:spacing w:val="-4"/>
        </w:rPr>
        <w:t xml:space="preserve"> </w:t>
      </w:r>
      <w:r>
        <w:rPr>
          <w:spacing w:val="-1"/>
        </w:rPr>
        <w:t>людей</w:t>
      </w:r>
      <w:r>
        <w:rPr>
          <w:spacing w:val="-6"/>
        </w:rPr>
        <w:t xml:space="preserve"> </w:t>
      </w:r>
      <w:r>
        <w:rPr>
          <w:spacing w:val="-1"/>
        </w:rPr>
        <w:t>сохранения</w:t>
      </w:r>
      <w:r>
        <w:rPr>
          <w:spacing w:val="-8"/>
        </w:rPr>
        <w:t xml:space="preserve"> </w:t>
      </w:r>
      <w:r>
        <w:rPr>
          <w:spacing w:val="-1"/>
        </w:rPr>
        <w:t>культурного</w:t>
      </w:r>
      <w:r>
        <w:rPr>
          <w:spacing w:val="-3"/>
        </w:rPr>
        <w:t xml:space="preserve"> </w:t>
      </w:r>
      <w:r>
        <w:t>наследия.</w:t>
      </w:r>
    </w:p>
    <w:p w14:paraId="6DF21FD2" w14:textId="77777777" w:rsidR="00703261" w:rsidRDefault="00093076">
      <w:pPr>
        <w:pStyle w:val="3"/>
        <w:spacing w:before="17"/>
        <w:ind w:left="861"/>
        <w:jc w:val="both"/>
      </w:pPr>
      <w:r>
        <w:rPr>
          <w:spacing w:val="-1"/>
        </w:rPr>
        <w:t>Модуль</w:t>
      </w:r>
      <w:r>
        <w:rPr>
          <w:spacing w:val="-9"/>
        </w:rPr>
        <w:t xml:space="preserve"> </w:t>
      </w:r>
      <w:r>
        <w:rPr>
          <w:spacing w:val="-1"/>
        </w:rPr>
        <w:t>«Восприятие</w:t>
      </w:r>
      <w:r>
        <w:rPr>
          <w:spacing w:val="-13"/>
        </w:rPr>
        <w:t xml:space="preserve"> </w:t>
      </w:r>
      <w:r>
        <w:rPr>
          <w:spacing w:val="-1"/>
        </w:rPr>
        <w:t>произведений</w:t>
      </w:r>
      <w:r>
        <w:t xml:space="preserve"> </w:t>
      </w:r>
      <w:r>
        <w:rPr>
          <w:spacing w:val="-1"/>
        </w:rPr>
        <w:t>искусства»</w:t>
      </w:r>
    </w:p>
    <w:p w14:paraId="7CBBA037" w14:textId="77777777" w:rsidR="00703261" w:rsidRDefault="00093076">
      <w:pPr>
        <w:pStyle w:val="a3"/>
        <w:spacing w:before="48"/>
        <w:ind w:left="255" w:right="122" w:firstLine="600"/>
      </w:pPr>
      <w:r>
        <w:t>Произведения В. М. Васнецова, Б. М. Кустодиева, А. М. Васнецова, В. И. Сурикова, К. А.</w:t>
      </w:r>
      <w:r>
        <w:rPr>
          <w:spacing w:val="1"/>
        </w:rPr>
        <w:t xml:space="preserve"> </w:t>
      </w:r>
      <w:r>
        <w:t>Коровина, А. Г. Венецианова, А. П. Рябушкина, И. Я. Билибина на темы истории и традиций</w:t>
      </w:r>
      <w:r>
        <w:rPr>
          <w:spacing w:val="1"/>
        </w:rPr>
        <w:t xml:space="preserve"> </w:t>
      </w:r>
      <w:r>
        <w:t>русской</w:t>
      </w:r>
      <w:r>
        <w:rPr>
          <w:spacing w:val="-1"/>
        </w:rPr>
        <w:t xml:space="preserve"> </w:t>
      </w:r>
      <w:r>
        <w:t>отечественной культуры.</w:t>
      </w:r>
    </w:p>
    <w:p w14:paraId="44FE5198" w14:textId="77777777" w:rsidR="00703261" w:rsidRDefault="00093076">
      <w:pPr>
        <w:pStyle w:val="a3"/>
        <w:spacing w:before="5" w:line="237" w:lineRule="auto"/>
        <w:ind w:left="255" w:right="123" w:firstLine="600"/>
      </w:pPr>
      <w:r>
        <w:t>Примеры произведений великих европейских художников: Леонардо да Винчи, Рафаэля,</w:t>
      </w:r>
      <w:r>
        <w:rPr>
          <w:spacing w:val="1"/>
        </w:rPr>
        <w:t xml:space="preserve"> </w:t>
      </w:r>
      <w:r>
        <w:t>Рембрандта,</w:t>
      </w:r>
      <w:r>
        <w:rPr>
          <w:spacing w:val="-1"/>
        </w:rPr>
        <w:t xml:space="preserve"> </w:t>
      </w:r>
      <w:r>
        <w:t>Пикассо (и других</w:t>
      </w:r>
      <w:r>
        <w:rPr>
          <w:spacing w:val="2"/>
        </w:rPr>
        <w:t xml:space="preserve"> </w:t>
      </w:r>
      <w:r>
        <w:t>по выбору</w:t>
      </w:r>
      <w:r>
        <w:rPr>
          <w:spacing w:val="-4"/>
        </w:rPr>
        <w:t xml:space="preserve"> </w:t>
      </w:r>
      <w:r>
        <w:t>учителя).</w:t>
      </w:r>
    </w:p>
    <w:p w14:paraId="6B8D188C" w14:textId="77777777" w:rsidR="00703261" w:rsidRDefault="00093076">
      <w:pPr>
        <w:pStyle w:val="a3"/>
        <w:spacing w:before="1"/>
        <w:ind w:left="255" w:right="116" w:firstLine="600"/>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учѐтом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1"/>
        </w:rPr>
        <w:t xml:space="preserve"> </w:t>
      </w:r>
      <w:r>
        <w:t>комплекс</w:t>
      </w:r>
      <w:r>
        <w:rPr>
          <w:spacing w:val="-1"/>
        </w:rPr>
        <w:t xml:space="preserve"> </w:t>
      </w:r>
      <w:r>
        <w:t>на</w:t>
      </w:r>
      <w:r>
        <w:rPr>
          <w:spacing w:val="-1"/>
        </w:rPr>
        <w:t xml:space="preserve"> </w:t>
      </w:r>
      <w:r>
        <w:t>острове</w:t>
      </w:r>
      <w:r>
        <w:rPr>
          <w:spacing w:val="-2"/>
        </w:rPr>
        <w:t xml:space="preserve"> </w:t>
      </w:r>
      <w:r>
        <w:t>Кижи.</w:t>
      </w:r>
    </w:p>
    <w:p w14:paraId="1EF39505" w14:textId="77777777" w:rsidR="00703261" w:rsidRDefault="00093076">
      <w:pPr>
        <w:pStyle w:val="a3"/>
        <w:ind w:left="255" w:right="106" w:firstLine="600"/>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 и изобразительных произведениях в культуре Древней Греции, других 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 в современном</w:t>
      </w:r>
      <w:r>
        <w:rPr>
          <w:spacing w:val="-1"/>
        </w:rPr>
        <w:t xml:space="preserve"> </w:t>
      </w:r>
      <w:r>
        <w:t>мире.</w:t>
      </w:r>
    </w:p>
    <w:p w14:paraId="01A8927F" w14:textId="77777777" w:rsidR="00703261" w:rsidRDefault="00093076">
      <w:pPr>
        <w:pStyle w:val="a3"/>
        <w:ind w:left="255" w:right="110" w:firstLine="600"/>
      </w:pPr>
      <w:r>
        <w:t>Памятники национальным героям. Памятник К. Минину и Д. Пожарскому скульптора И. П.</w:t>
      </w:r>
      <w:r>
        <w:rPr>
          <w:spacing w:val="-57"/>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61"/>
        </w:rPr>
        <w:t xml:space="preserve"> </w:t>
      </w:r>
      <w:r>
        <w:t>в</w:t>
      </w:r>
      <w:r>
        <w:rPr>
          <w:spacing w:val="61"/>
        </w:rPr>
        <w:t xml:space="preserve"> </w:t>
      </w:r>
      <w:r>
        <w:t>Москве;</w:t>
      </w:r>
      <w:r>
        <w:rPr>
          <w:spacing w:val="-57"/>
        </w:rPr>
        <w:t xml:space="preserve"> </w:t>
      </w:r>
      <w:r>
        <w:t>памятник- ансамбль «Героям Сталинградской битвы» на Мамаевом кургане (и другие по выбору</w:t>
      </w:r>
      <w:r>
        <w:rPr>
          <w:spacing w:val="1"/>
        </w:rPr>
        <w:t xml:space="preserve"> </w:t>
      </w:r>
      <w:r>
        <w:t>учителя).</w:t>
      </w:r>
    </w:p>
    <w:p w14:paraId="3B08D606" w14:textId="77777777" w:rsidR="00703261" w:rsidRDefault="00093076">
      <w:pPr>
        <w:pStyle w:val="3"/>
        <w:spacing w:before="10" w:line="274" w:lineRule="exact"/>
        <w:ind w:left="861"/>
        <w:jc w:val="both"/>
      </w:pPr>
      <w:r>
        <w:t>Модуль</w:t>
      </w:r>
      <w:r>
        <w:rPr>
          <w:spacing w:val="-15"/>
        </w:rPr>
        <w:t xml:space="preserve"> </w:t>
      </w:r>
      <w:r>
        <w:t>«Азбука</w:t>
      </w:r>
      <w:r>
        <w:rPr>
          <w:spacing w:val="-11"/>
        </w:rPr>
        <w:t xml:space="preserve"> </w:t>
      </w:r>
      <w:r>
        <w:t>цифровой</w:t>
      </w:r>
      <w:r>
        <w:rPr>
          <w:spacing w:val="-8"/>
        </w:rPr>
        <w:t xml:space="preserve"> </w:t>
      </w:r>
      <w:r>
        <w:t>графики»</w:t>
      </w:r>
    </w:p>
    <w:p w14:paraId="5D076D62" w14:textId="77777777" w:rsidR="00703261" w:rsidRDefault="00093076">
      <w:pPr>
        <w:pStyle w:val="a3"/>
        <w:ind w:left="255" w:right="112" w:firstLine="600"/>
      </w:pPr>
      <w:r>
        <w:t>Изображение и освоение в программе Paint правил линейной и воздушной 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14:paraId="00FC3FAB" w14:textId="77777777" w:rsidR="00703261" w:rsidRDefault="00093076">
      <w:pPr>
        <w:pStyle w:val="a3"/>
        <w:ind w:left="255" w:right="119" w:firstLine="600"/>
      </w:pPr>
      <w:r>
        <w:t>Моделирование в графическом редакторе с помощью инструментов геометрических фигур</w:t>
      </w:r>
      <w:r>
        <w:rPr>
          <w:spacing w:val="1"/>
        </w:rPr>
        <w:t xml:space="preserve"> </w:t>
      </w:r>
      <w:r>
        <w:t>конструкции традиционного крестьянского деревянного дома (избы) и различных вариантов его</w:t>
      </w:r>
      <w:r>
        <w:rPr>
          <w:spacing w:val="1"/>
        </w:rPr>
        <w:t xml:space="preserve"> </w:t>
      </w:r>
      <w:r>
        <w:t>устройства. Моделирование конструкции разных видов традиционных жилищ разных народов</w:t>
      </w:r>
      <w:r>
        <w:rPr>
          <w:spacing w:val="1"/>
        </w:rPr>
        <w:t xml:space="preserve"> </w:t>
      </w:r>
      <w:r>
        <w:t>(например,</w:t>
      </w:r>
      <w:r>
        <w:rPr>
          <w:spacing w:val="-1"/>
        </w:rPr>
        <w:t xml:space="preserve"> </w:t>
      </w:r>
      <w:r>
        <w:t>юрта, каркасный дом,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 учѐтом</w:t>
      </w:r>
      <w:r>
        <w:rPr>
          <w:spacing w:val="-1"/>
        </w:rPr>
        <w:t xml:space="preserve"> </w:t>
      </w:r>
      <w:r>
        <w:t>местных</w:t>
      </w:r>
      <w:r>
        <w:rPr>
          <w:spacing w:val="1"/>
        </w:rPr>
        <w:t xml:space="preserve"> </w:t>
      </w:r>
      <w:r>
        <w:t>традиций).</w:t>
      </w:r>
    </w:p>
    <w:p w14:paraId="68232849" w14:textId="77777777" w:rsidR="00703261" w:rsidRDefault="00093076">
      <w:pPr>
        <w:pStyle w:val="a3"/>
        <w:ind w:left="255" w:right="114" w:firstLine="600"/>
      </w:pPr>
      <w:r>
        <w:t>Моделирование в графическом редакторе с помощью инструментов геометрических фигур</w:t>
      </w:r>
      <w:r>
        <w:rPr>
          <w:spacing w:val="1"/>
        </w:rPr>
        <w:t xml:space="preserve"> </w:t>
      </w:r>
      <w:r>
        <w:t>конструкций храмовых зданий разных культур: каменный православный собор, готический или</w:t>
      </w:r>
      <w:r>
        <w:rPr>
          <w:spacing w:val="1"/>
        </w:rPr>
        <w:t xml:space="preserve"> </w:t>
      </w:r>
      <w:r>
        <w:t>романский</w:t>
      </w:r>
      <w:r>
        <w:rPr>
          <w:spacing w:val="-1"/>
        </w:rPr>
        <w:t xml:space="preserve"> </w:t>
      </w:r>
      <w:r>
        <w:t>собор, пагода, мечеть.</w:t>
      </w:r>
    </w:p>
    <w:p w14:paraId="27CD55F5" w14:textId="77777777" w:rsidR="00703261" w:rsidRDefault="00093076">
      <w:pPr>
        <w:pStyle w:val="a3"/>
        <w:ind w:left="255" w:right="108" w:firstLine="600"/>
      </w:pPr>
      <w:r>
        <w:t>Построение в графическом редакторе с помощью геометрических фигур или на линейной</w:t>
      </w:r>
      <w:r>
        <w:rPr>
          <w:spacing w:val="1"/>
        </w:rPr>
        <w:t xml:space="preserve"> </w:t>
      </w:r>
      <w:r>
        <w:t>основе пропорций фигуры человека, изображение различных фаз движения. Создание анимации</w:t>
      </w:r>
      <w:r>
        <w:rPr>
          <w:spacing w:val="1"/>
        </w:rPr>
        <w:t xml:space="preserve"> </w:t>
      </w:r>
      <w:r>
        <w:t>схематического</w:t>
      </w:r>
      <w:r>
        <w:rPr>
          <w:spacing w:val="-2"/>
        </w:rPr>
        <w:t xml:space="preserve"> </w:t>
      </w:r>
      <w:r>
        <w:t>движения</w:t>
      </w:r>
      <w:r>
        <w:rPr>
          <w:spacing w:val="-1"/>
        </w:rPr>
        <w:t xml:space="preserve"> </w:t>
      </w:r>
      <w:r>
        <w:t>человека</w:t>
      </w:r>
      <w:r>
        <w:rPr>
          <w:spacing w:val="-2"/>
        </w:rPr>
        <w:t xml:space="preserve"> </w:t>
      </w:r>
      <w:r>
        <w:t>(при</w:t>
      </w:r>
      <w:r>
        <w:rPr>
          <w:spacing w:val="-1"/>
        </w:rPr>
        <w:t xml:space="preserve"> </w:t>
      </w:r>
      <w:r>
        <w:t>соответствующих</w:t>
      </w:r>
      <w:r>
        <w:rPr>
          <w:spacing w:val="1"/>
        </w:rPr>
        <w:t xml:space="preserve"> </w:t>
      </w:r>
      <w:r>
        <w:t>технических</w:t>
      </w:r>
      <w:r>
        <w:rPr>
          <w:spacing w:val="3"/>
        </w:rPr>
        <w:t xml:space="preserve"> </w:t>
      </w:r>
      <w:r>
        <w:t>условиях).</w:t>
      </w:r>
    </w:p>
    <w:p w14:paraId="0B676A5B" w14:textId="77777777" w:rsidR="00703261" w:rsidRDefault="00093076">
      <w:pPr>
        <w:pStyle w:val="a3"/>
        <w:ind w:left="255" w:right="112" w:firstLine="600"/>
      </w:pPr>
      <w:r>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1"/>
        </w:rPr>
        <w:t xml:space="preserve"> </w:t>
      </w:r>
      <w:r>
        <w:t>фазы</w:t>
      </w:r>
      <w:r>
        <w:rPr>
          <w:spacing w:val="1"/>
        </w:rPr>
        <w:t xml:space="preserve"> </w:t>
      </w:r>
      <w:r>
        <w:t>движения</w:t>
      </w:r>
      <w:r>
        <w:rPr>
          <w:spacing w:val="1"/>
        </w:rPr>
        <w:t xml:space="preserve"> </w:t>
      </w:r>
      <w:r>
        <w:t>фигурки</w:t>
      </w:r>
      <w:r>
        <w:rPr>
          <w:spacing w:val="-2"/>
        </w:rPr>
        <w:t xml:space="preserve"> </w:t>
      </w:r>
      <w:r>
        <w:t>в</w:t>
      </w:r>
      <w:r>
        <w:rPr>
          <w:spacing w:val="-3"/>
        </w:rPr>
        <w:t xml:space="preserve"> </w:t>
      </w:r>
      <w:r>
        <w:t>виртуальный</w:t>
      </w:r>
      <w:r>
        <w:rPr>
          <w:spacing w:val="-1"/>
        </w:rPr>
        <w:t xml:space="preserve"> </w:t>
      </w:r>
      <w:r>
        <w:t>редактор</w:t>
      </w:r>
      <w:r>
        <w:rPr>
          <w:spacing w:val="-2"/>
        </w:rPr>
        <w:t xml:space="preserve"> </w:t>
      </w:r>
      <w:r>
        <w:t>GIF-анимации</w:t>
      </w:r>
      <w:r>
        <w:rPr>
          <w:spacing w:val="-1"/>
        </w:rPr>
        <w:t xml:space="preserve"> </w:t>
      </w:r>
      <w:r>
        <w:t>и</w:t>
      </w:r>
      <w:r>
        <w:rPr>
          <w:spacing w:val="-2"/>
        </w:rPr>
        <w:t xml:space="preserve"> </w:t>
      </w:r>
      <w:r>
        <w:t>сохранить</w:t>
      </w:r>
      <w:r>
        <w:rPr>
          <w:spacing w:val="-1"/>
        </w:rPr>
        <w:t xml:space="preserve"> </w:t>
      </w:r>
      <w:r>
        <w:t>простое</w:t>
      </w:r>
      <w:r>
        <w:rPr>
          <w:spacing w:val="-6"/>
        </w:rPr>
        <w:t xml:space="preserve"> </w:t>
      </w:r>
      <w:r>
        <w:t>повторяющееся</w:t>
      </w:r>
      <w:r>
        <w:rPr>
          <w:spacing w:val="-1"/>
        </w:rPr>
        <w:t xml:space="preserve"> </w:t>
      </w:r>
      <w:r>
        <w:t>движение</w:t>
      </w:r>
    </w:p>
    <w:p w14:paraId="1967CA13" w14:textId="77777777" w:rsidR="00703261" w:rsidRDefault="00703261">
      <w:pPr>
        <w:sectPr w:rsidR="00703261">
          <w:pgSz w:w="11930" w:h="16390"/>
          <w:pgMar w:top="960" w:right="740" w:bottom="1200" w:left="740" w:header="0" w:footer="979" w:gutter="0"/>
          <w:cols w:space="720"/>
        </w:sectPr>
      </w:pPr>
    </w:p>
    <w:p w14:paraId="3DC00A67" w14:textId="77777777" w:rsidR="00703261" w:rsidRDefault="00093076">
      <w:pPr>
        <w:pStyle w:val="a3"/>
        <w:spacing w:before="66"/>
        <w:ind w:left="255"/>
      </w:pPr>
      <w:r>
        <w:lastRenderedPageBreak/>
        <w:t>своего</w:t>
      </w:r>
      <w:r>
        <w:rPr>
          <w:spacing w:val="-12"/>
        </w:rPr>
        <w:t xml:space="preserve"> </w:t>
      </w:r>
      <w:r>
        <w:t>рисунка.</w:t>
      </w:r>
    </w:p>
    <w:p w14:paraId="0B5BE08C" w14:textId="77777777" w:rsidR="00703261" w:rsidRDefault="00093076">
      <w:pPr>
        <w:pStyle w:val="a3"/>
        <w:ind w:left="255" w:right="120" w:firstLine="600"/>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 и изобразительного искусства выбранной эпохи или этнокультурных традиций</w:t>
      </w:r>
      <w:r>
        <w:rPr>
          <w:spacing w:val="1"/>
        </w:rPr>
        <w:t xml:space="preserve"> </w:t>
      </w:r>
      <w:r>
        <w:t>народов</w:t>
      </w:r>
      <w:r>
        <w:rPr>
          <w:spacing w:val="-1"/>
        </w:rPr>
        <w:t xml:space="preserve"> </w:t>
      </w:r>
      <w:r>
        <w:t>России.</w:t>
      </w:r>
    </w:p>
    <w:p w14:paraId="5EC20724" w14:textId="77777777" w:rsidR="00703261" w:rsidRDefault="00093076">
      <w:pPr>
        <w:pStyle w:val="a3"/>
        <w:spacing w:before="1"/>
        <w:ind w:left="861"/>
      </w:pPr>
      <w:r>
        <w:rPr>
          <w:spacing w:val="-1"/>
        </w:rPr>
        <w:t>Виртуальные</w:t>
      </w:r>
      <w:r>
        <w:rPr>
          <w:spacing w:val="-15"/>
        </w:rPr>
        <w:t xml:space="preserve"> </w:t>
      </w:r>
      <w:r>
        <w:rPr>
          <w:spacing w:val="-1"/>
        </w:rPr>
        <w:t>тематические</w:t>
      </w:r>
      <w:r>
        <w:rPr>
          <w:spacing w:val="-6"/>
        </w:rPr>
        <w:t xml:space="preserve"> </w:t>
      </w:r>
      <w:r>
        <w:rPr>
          <w:spacing w:val="-1"/>
        </w:rPr>
        <w:t>путешествия</w:t>
      </w:r>
      <w:r>
        <w:rPr>
          <w:spacing w:val="-6"/>
        </w:rPr>
        <w:t xml:space="preserve"> </w:t>
      </w:r>
      <w:r>
        <w:t>по</w:t>
      </w:r>
      <w:r>
        <w:rPr>
          <w:spacing w:val="-7"/>
        </w:rPr>
        <w:t xml:space="preserve"> </w:t>
      </w:r>
      <w:r>
        <w:t>художественным</w:t>
      </w:r>
      <w:r>
        <w:rPr>
          <w:spacing w:val="-12"/>
        </w:rPr>
        <w:t xml:space="preserve"> </w:t>
      </w:r>
      <w:r>
        <w:t>музеям</w:t>
      </w:r>
      <w:r>
        <w:rPr>
          <w:spacing w:val="-5"/>
        </w:rPr>
        <w:t xml:space="preserve"> </w:t>
      </w:r>
      <w:r>
        <w:t>мира.</w:t>
      </w:r>
    </w:p>
    <w:p w14:paraId="5498D754" w14:textId="77777777" w:rsidR="00703261" w:rsidRDefault="00703261">
      <w:pPr>
        <w:pStyle w:val="a3"/>
        <w:jc w:val="left"/>
        <w:rPr>
          <w:sz w:val="26"/>
        </w:rPr>
      </w:pPr>
    </w:p>
    <w:p w14:paraId="068996E6" w14:textId="77777777" w:rsidR="00703261" w:rsidRDefault="00703261">
      <w:pPr>
        <w:pStyle w:val="a3"/>
        <w:spacing w:before="2"/>
        <w:jc w:val="left"/>
        <w:rPr>
          <w:sz w:val="23"/>
        </w:rPr>
      </w:pPr>
    </w:p>
    <w:p w14:paraId="676E9FD0" w14:textId="77777777" w:rsidR="00703261" w:rsidRDefault="00093076">
      <w:pPr>
        <w:pStyle w:val="3"/>
        <w:tabs>
          <w:tab w:val="left" w:pos="3091"/>
          <w:tab w:val="left" w:pos="5462"/>
          <w:tab w:val="left" w:pos="7570"/>
          <w:tab w:val="left" w:pos="9947"/>
        </w:tabs>
        <w:spacing w:before="1"/>
        <w:ind w:left="375" w:right="110"/>
        <w:jc w:val="both"/>
      </w:pPr>
      <w:r>
        <w:t>ПЛАНИРУЕМЫЕ</w:t>
      </w:r>
      <w:r>
        <w:tab/>
        <w:t>РЕЗУЛЬТАТЫ</w:t>
      </w:r>
      <w:r>
        <w:tab/>
        <w:t>ОСВОЕНИЯ</w:t>
      </w:r>
      <w:r>
        <w:tab/>
        <w:t>ПРОГРАММЫ</w:t>
      </w:r>
      <w:r>
        <w:tab/>
        <w:t>ПО</w:t>
      </w:r>
      <w:r>
        <w:rPr>
          <w:spacing w:val="-58"/>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19F5D97D" w14:textId="77777777" w:rsidR="00703261" w:rsidRDefault="00703261">
      <w:pPr>
        <w:pStyle w:val="a3"/>
        <w:spacing w:before="6"/>
        <w:jc w:val="left"/>
        <w:rPr>
          <w:b/>
          <w:sz w:val="23"/>
        </w:rPr>
      </w:pPr>
    </w:p>
    <w:p w14:paraId="07A54B9B" w14:textId="77777777" w:rsidR="00703261" w:rsidRDefault="00093076">
      <w:pPr>
        <w:spacing w:line="274" w:lineRule="exact"/>
        <w:ind w:left="375"/>
        <w:jc w:val="both"/>
        <w:rPr>
          <w:b/>
          <w:sz w:val="24"/>
        </w:rPr>
      </w:pPr>
      <w:r>
        <w:rPr>
          <w:b/>
          <w:sz w:val="24"/>
        </w:rPr>
        <w:t>ЛИЧНОСТНЫЕ</w:t>
      </w:r>
      <w:r>
        <w:rPr>
          <w:b/>
          <w:spacing w:val="-9"/>
          <w:sz w:val="24"/>
        </w:rPr>
        <w:t xml:space="preserve"> </w:t>
      </w:r>
      <w:r>
        <w:rPr>
          <w:b/>
          <w:sz w:val="24"/>
        </w:rPr>
        <w:t>РЕЗУЛЬТАТЫ</w:t>
      </w:r>
    </w:p>
    <w:p w14:paraId="6B523FD0" w14:textId="77777777" w:rsidR="00703261" w:rsidRDefault="00093076">
      <w:pPr>
        <w:pStyle w:val="a3"/>
        <w:ind w:left="255" w:right="110" w:firstLine="600"/>
      </w:pPr>
      <w:r>
        <w:t>Личностные результаты освоения программы по изобразительному искусству на уровне</w:t>
      </w:r>
      <w:r>
        <w:rPr>
          <w:spacing w:val="1"/>
        </w:rPr>
        <w:t xml:space="preserve"> </w:t>
      </w:r>
      <w:r>
        <w:t>начального общего образования достигаются в единстве учебной и воспитательной 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57"/>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w:t>
      </w:r>
      <w:r>
        <w:rPr>
          <w:spacing w:val="-3"/>
        </w:rPr>
        <w:t xml:space="preserve"> </w:t>
      </w:r>
      <w:r>
        <w:t>самовоспитания</w:t>
      </w:r>
      <w:r>
        <w:rPr>
          <w:spacing w:val="-3"/>
        </w:rPr>
        <w:t xml:space="preserve"> </w:t>
      </w:r>
      <w:r>
        <w:t>и</w:t>
      </w:r>
      <w:r>
        <w:rPr>
          <w:spacing w:val="-2"/>
        </w:rPr>
        <w:t xml:space="preserve"> </w:t>
      </w:r>
      <w:r>
        <w:t>саморазвития,</w:t>
      </w:r>
      <w:r>
        <w:rPr>
          <w:spacing w:val="-3"/>
        </w:rPr>
        <w:t xml:space="preserve"> </w:t>
      </w:r>
      <w:r>
        <w:t>формирования</w:t>
      </w:r>
      <w:r>
        <w:rPr>
          <w:spacing w:val="-3"/>
        </w:rPr>
        <w:t xml:space="preserve"> </w:t>
      </w:r>
      <w:r>
        <w:t>внутренней</w:t>
      </w:r>
      <w:r>
        <w:rPr>
          <w:spacing w:val="-2"/>
        </w:rPr>
        <w:t xml:space="preserve"> </w:t>
      </w:r>
      <w:r>
        <w:t>позиции</w:t>
      </w:r>
      <w:r>
        <w:rPr>
          <w:spacing w:val="-3"/>
        </w:rPr>
        <w:t xml:space="preserve"> </w:t>
      </w:r>
      <w:r>
        <w:t>личности.</w:t>
      </w:r>
    </w:p>
    <w:p w14:paraId="4D670BD8" w14:textId="77777777" w:rsidR="00703261" w:rsidRDefault="00093076">
      <w:pPr>
        <w:pStyle w:val="a3"/>
        <w:ind w:left="255" w:right="134" w:firstLine="600"/>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9"/>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4"/>
        </w:rPr>
        <w:t xml:space="preserve"> </w:t>
      </w:r>
      <w:r>
        <w:rPr>
          <w:b/>
        </w:rPr>
        <w:t>личностные</w:t>
      </w:r>
      <w:r>
        <w:rPr>
          <w:b/>
          <w:spacing w:val="-3"/>
        </w:rPr>
        <w:t xml:space="preserve"> </w:t>
      </w:r>
      <w:r>
        <w:rPr>
          <w:b/>
        </w:rPr>
        <w:t>результаты</w:t>
      </w:r>
      <w:r>
        <w:t>:</w:t>
      </w:r>
    </w:p>
    <w:p w14:paraId="053E2BEC" w14:textId="77777777" w:rsidR="00703261" w:rsidRDefault="00093076" w:rsidP="000E4AF0">
      <w:pPr>
        <w:pStyle w:val="a4"/>
        <w:numPr>
          <w:ilvl w:val="0"/>
          <w:numId w:val="34"/>
        </w:numPr>
        <w:tabs>
          <w:tab w:val="left" w:pos="1185"/>
          <w:tab w:val="left" w:pos="1186"/>
        </w:tabs>
        <w:spacing w:line="294" w:lineRule="exact"/>
        <w:ind w:hanging="361"/>
        <w:jc w:val="left"/>
        <w:rPr>
          <w:sz w:val="24"/>
        </w:rPr>
      </w:pPr>
      <w:r>
        <w:rPr>
          <w:sz w:val="24"/>
        </w:rPr>
        <w:t>уважение</w:t>
      </w:r>
      <w:r>
        <w:rPr>
          <w:spacing w:val="-11"/>
          <w:sz w:val="24"/>
        </w:rPr>
        <w:t xml:space="preserve"> </w:t>
      </w:r>
      <w:r>
        <w:rPr>
          <w:sz w:val="24"/>
        </w:rPr>
        <w:t>и</w:t>
      </w:r>
      <w:r>
        <w:rPr>
          <w:spacing w:val="-7"/>
          <w:sz w:val="24"/>
        </w:rPr>
        <w:t xml:space="preserve"> </w:t>
      </w:r>
      <w:r>
        <w:rPr>
          <w:sz w:val="24"/>
        </w:rPr>
        <w:t>ценностное</w:t>
      </w:r>
      <w:r>
        <w:rPr>
          <w:spacing w:val="-12"/>
          <w:sz w:val="24"/>
        </w:rPr>
        <w:t xml:space="preserve"> </w:t>
      </w:r>
      <w:r>
        <w:rPr>
          <w:sz w:val="24"/>
        </w:rPr>
        <w:t>отношение</w:t>
      </w:r>
      <w:r>
        <w:rPr>
          <w:spacing w:val="-10"/>
          <w:sz w:val="24"/>
        </w:rPr>
        <w:t xml:space="preserve"> </w:t>
      </w:r>
      <w:r>
        <w:rPr>
          <w:sz w:val="24"/>
        </w:rPr>
        <w:t>к</w:t>
      </w:r>
      <w:r>
        <w:rPr>
          <w:spacing w:val="-7"/>
          <w:sz w:val="24"/>
        </w:rPr>
        <w:t xml:space="preserve"> </w:t>
      </w:r>
      <w:r>
        <w:rPr>
          <w:sz w:val="24"/>
        </w:rPr>
        <w:t>своей</w:t>
      </w:r>
      <w:r>
        <w:rPr>
          <w:spacing w:val="-7"/>
          <w:sz w:val="24"/>
        </w:rPr>
        <w:t xml:space="preserve"> </w:t>
      </w:r>
      <w:r>
        <w:rPr>
          <w:sz w:val="24"/>
        </w:rPr>
        <w:t>Родине</w:t>
      </w:r>
      <w:r>
        <w:rPr>
          <w:spacing w:val="-6"/>
          <w:sz w:val="24"/>
        </w:rPr>
        <w:t xml:space="preserve"> </w:t>
      </w:r>
      <w:r>
        <w:rPr>
          <w:sz w:val="24"/>
        </w:rPr>
        <w:t>–</w:t>
      </w:r>
      <w:r>
        <w:rPr>
          <w:spacing w:val="-3"/>
          <w:sz w:val="24"/>
        </w:rPr>
        <w:t xml:space="preserve"> </w:t>
      </w:r>
      <w:r>
        <w:rPr>
          <w:sz w:val="24"/>
        </w:rPr>
        <w:t>России;</w:t>
      </w:r>
    </w:p>
    <w:p w14:paraId="3D27B707" w14:textId="77777777" w:rsidR="00703261" w:rsidRDefault="00093076" w:rsidP="000E4AF0">
      <w:pPr>
        <w:pStyle w:val="a4"/>
        <w:numPr>
          <w:ilvl w:val="0"/>
          <w:numId w:val="34"/>
        </w:numPr>
        <w:tabs>
          <w:tab w:val="left" w:pos="1185"/>
          <w:tab w:val="left" w:pos="1186"/>
          <w:tab w:val="left" w:pos="3768"/>
          <w:tab w:val="left" w:pos="5254"/>
          <w:tab w:val="left" w:pos="5669"/>
          <w:tab w:val="left" w:pos="7054"/>
          <w:tab w:val="left" w:pos="8657"/>
        </w:tabs>
        <w:spacing w:before="79" w:line="268" w:lineRule="auto"/>
        <w:ind w:right="152"/>
        <w:jc w:val="left"/>
        <w:rPr>
          <w:sz w:val="24"/>
        </w:rPr>
      </w:pPr>
      <w:r>
        <w:rPr>
          <w:sz w:val="24"/>
        </w:rPr>
        <w:t>ценностно-смысловые</w:t>
      </w:r>
      <w:r>
        <w:rPr>
          <w:sz w:val="24"/>
        </w:rPr>
        <w:tab/>
        <w:t>ориентации</w:t>
      </w:r>
      <w:r>
        <w:rPr>
          <w:sz w:val="24"/>
        </w:rPr>
        <w:tab/>
        <w:t>и</w:t>
      </w:r>
      <w:r>
        <w:rPr>
          <w:sz w:val="24"/>
        </w:rPr>
        <w:tab/>
        <w:t>установки,</w:t>
      </w:r>
      <w:r>
        <w:rPr>
          <w:sz w:val="24"/>
        </w:rPr>
        <w:tab/>
        <w:t>отражающие</w:t>
      </w:r>
      <w:r>
        <w:rPr>
          <w:sz w:val="24"/>
        </w:rPr>
        <w:tab/>
      </w:r>
      <w:r>
        <w:rPr>
          <w:spacing w:val="-2"/>
          <w:sz w:val="24"/>
        </w:rPr>
        <w:t>индивидуально-</w:t>
      </w:r>
      <w:r>
        <w:rPr>
          <w:spacing w:val="-57"/>
          <w:sz w:val="24"/>
        </w:rPr>
        <w:t xml:space="preserve"> </w:t>
      </w:r>
      <w:r>
        <w:rPr>
          <w:sz w:val="24"/>
        </w:rPr>
        <w:t>личностные</w:t>
      </w:r>
      <w:r>
        <w:rPr>
          <w:spacing w:val="-3"/>
          <w:sz w:val="24"/>
        </w:rPr>
        <w:t xml:space="preserve"> </w:t>
      </w:r>
      <w:r>
        <w:rPr>
          <w:sz w:val="24"/>
        </w:rPr>
        <w:t>позиции</w:t>
      </w:r>
      <w:r>
        <w:rPr>
          <w:spacing w:val="-2"/>
          <w:sz w:val="24"/>
        </w:rPr>
        <w:t xml:space="preserve"> </w:t>
      </w:r>
      <w:r>
        <w:rPr>
          <w:sz w:val="24"/>
        </w:rPr>
        <w:t>и</w:t>
      </w:r>
      <w:r>
        <w:rPr>
          <w:spacing w:val="-3"/>
          <w:sz w:val="24"/>
        </w:rPr>
        <w:t xml:space="preserve"> </w:t>
      </w:r>
      <w:r>
        <w:rPr>
          <w:sz w:val="24"/>
        </w:rPr>
        <w:t>социально</w:t>
      </w:r>
      <w:r>
        <w:rPr>
          <w:spacing w:val="-3"/>
          <w:sz w:val="24"/>
        </w:rPr>
        <w:t xml:space="preserve"> </w:t>
      </w:r>
      <w:r>
        <w:rPr>
          <w:sz w:val="24"/>
        </w:rPr>
        <w:t>значимые</w:t>
      </w:r>
      <w:r>
        <w:rPr>
          <w:spacing w:val="-3"/>
          <w:sz w:val="24"/>
        </w:rPr>
        <w:t xml:space="preserve"> </w:t>
      </w:r>
      <w:r>
        <w:rPr>
          <w:sz w:val="24"/>
        </w:rPr>
        <w:t>личностные</w:t>
      </w:r>
      <w:r>
        <w:rPr>
          <w:spacing w:val="-2"/>
          <w:sz w:val="24"/>
        </w:rPr>
        <w:t xml:space="preserve"> </w:t>
      </w:r>
      <w:r>
        <w:rPr>
          <w:sz w:val="24"/>
        </w:rPr>
        <w:t>качества;</w:t>
      </w:r>
    </w:p>
    <w:p w14:paraId="37A56D85" w14:textId="77777777" w:rsidR="00703261" w:rsidRDefault="00093076" w:rsidP="000E4AF0">
      <w:pPr>
        <w:pStyle w:val="a4"/>
        <w:numPr>
          <w:ilvl w:val="0"/>
          <w:numId w:val="34"/>
        </w:numPr>
        <w:tabs>
          <w:tab w:val="left" w:pos="1185"/>
          <w:tab w:val="left" w:pos="1186"/>
        </w:tabs>
        <w:spacing w:before="7"/>
        <w:ind w:hanging="361"/>
        <w:jc w:val="left"/>
        <w:rPr>
          <w:sz w:val="24"/>
        </w:rPr>
      </w:pPr>
      <w:r>
        <w:rPr>
          <w:spacing w:val="-2"/>
          <w:sz w:val="24"/>
        </w:rPr>
        <w:t>духовно-нравственное</w:t>
      </w:r>
      <w:r>
        <w:rPr>
          <w:spacing w:val="-10"/>
          <w:sz w:val="24"/>
        </w:rPr>
        <w:t xml:space="preserve"> </w:t>
      </w:r>
      <w:r>
        <w:rPr>
          <w:spacing w:val="-1"/>
          <w:sz w:val="24"/>
        </w:rPr>
        <w:t>развитие</w:t>
      </w:r>
      <w:r>
        <w:rPr>
          <w:spacing w:val="-7"/>
          <w:sz w:val="24"/>
        </w:rPr>
        <w:t xml:space="preserve"> </w:t>
      </w:r>
      <w:r>
        <w:rPr>
          <w:spacing w:val="-1"/>
          <w:sz w:val="24"/>
        </w:rPr>
        <w:t>обучающихся;</w:t>
      </w:r>
    </w:p>
    <w:p w14:paraId="60676952" w14:textId="77777777" w:rsidR="00703261" w:rsidRDefault="00093076" w:rsidP="000E4AF0">
      <w:pPr>
        <w:pStyle w:val="a4"/>
        <w:numPr>
          <w:ilvl w:val="0"/>
          <w:numId w:val="34"/>
        </w:numPr>
        <w:tabs>
          <w:tab w:val="left" w:pos="1186"/>
        </w:tabs>
        <w:spacing w:before="45" w:line="264" w:lineRule="auto"/>
        <w:ind w:right="110"/>
        <w:rPr>
          <w:sz w:val="24"/>
        </w:rPr>
      </w:pPr>
      <w:r>
        <w:rPr>
          <w:sz w:val="24"/>
        </w:rPr>
        <w:t>мотивация к познанию и обучению, готовность к саморазвитию и активному участию в</w:t>
      </w:r>
      <w:r>
        <w:rPr>
          <w:spacing w:val="1"/>
          <w:sz w:val="24"/>
        </w:rPr>
        <w:t xml:space="preserve"> </w:t>
      </w:r>
      <w:r>
        <w:rPr>
          <w:sz w:val="24"/>
        </w:rPr>
        <w:t>социально</w:t>
      </w:r>
      <w:r>
        <w:rPr>
          <w:spacing w:val="-4"/>
          <w:sz w:val="24"/>
        </w:rPr>
        <w:t xml:space="preserve"> </w:t>
      </w:r>
      <w:r>
        <w:rPr>
          <w:sz w:val="24"/>
        </w:rPr>
        <w:t>значимой деятельности;</w:t>
      </w:r>
    </w:p>
    <w:p w14:paraId="7A405F1A" w14:textId="77777777" w:rsidR="00703261" w:rsidRDefault="00093076" w:rsidP="000E4AF0">
      <w:pPr>
        <w:pStyle w:val="a4"/>
        <w:numPr>
          <w:ilvl w:val="0"/>
          <w:numId w:val="34"/>
        </w:numPr>
        <w:tabs>
          <w:tab w:val="left" w:pos="1186"/>
        </w:tabs>
        <w:spacing w:before="11" w:line="276" w:lineRule="auto"/>
        <w:ind w:right="116"/>
        <w:rPr>
          <w:sz w:val="24"/>
        </w:rPr>
      </w:pPr>
      <w:r>
        <w:rPr>
          <w:sz w:val="24"/>
        </w:rPr>
        <w:t>позитивный</w:t>
      </w:r>
      <w:r>
        <w:rPr>
          <w:spacing w:val="1"/>
          <w:sz w:val="24"/>
        </w:rPr>
        <w:t xml:space="preserve"> </w:t>
      </w:r>
      <w:r>
        <w:rPr>
          <w:sz w:val="24"/>
        </w:rPr>
        <w:t>опыт</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w:t>
      </w:r>
      <w:r>
        <w:rPr>
          <w:spacing w:val="1"/>
          <w:sz w:val="24"/>
        </w:rPr>
        <w:t xml:space="preserve"> </w:t>
      </w:r>
      <w:r>
        <w:rPr>
          <w:sz w:val="24"/>
        </w:rPr>
        <w:t>и</w:t>
      </w:r>
      <w:r>
        <w:rPr>
          <w:spacing w:val="1"/>
          <w:sz w:val="24"/>
        </w:rPr>
        <w:t xml:space="preserve"> </w:t>
      </w:r>
      <w:r>
        <w:rPr>
          <w:sz w:val="24"/>
        </w:rPr>
        <w:t>гуманизма,</w:t>
      </w:r>
      <w:r>
        <w:rPr>
          <w:spacing w:val="1"/>
          <w:sz w:val="24"/>
        </w:rPr>
        <w:t xml:space="preserve"> </w:t>
      </w:r>
      <w:r>
        <w:rPr>
          <w:sz w:val="24"/>
        </w:rPr>
        <w:t>уважительного отношения и интереса к культурным традициям и творчеству своего и</w:t>
      </w:r>
      <w:r>
        <w:rPr>
          <w:spacing w:val="1"/>
          <w:sz w:val="24"/>
        </w:rPr>
        <w:t xml:space="preserve"> </w:t>
      </w:r>
      <w:r>
        <w:rPr>
          <w:sz w:val="24"/>
        </w:rPr>
        <w:t>других</w:t>
      </w:r>
      <w:r>
        <w:rPr>
          <w:spacing w:val="1"/>
          <w:sz w:val="24"/>
        </w:rPr>
        <w:t xml:space="preserve"> </w:t>
      </w:r>
      <w:r>
        <w:rPr>
          <w:sz w:val="24"/>
        </w:rPr>
        <w:t>народов.</w:t>
      </w:r>
    </w:p>
    <w:p w14:paraId="128D735E" w14:textId="77777777" w:rsidR="00703261" w:rsidRDefault="00093076">
      <w:pPr>
        <w:pStyle w:val="a3"/>
        <w:ind w:left="255" w:right="102" w:firstLine="600"/>
      </w:pPr>
      <w:r>
        <w:rPr>
          <w:b/>
        </w:rPr>
        <w:t xml:space="preserve">Патриотическое воспитание </w:t>
      </w:r>
      <w:r>
        <w:t>осуществляется через освоение обучающимися 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еѐ</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 и изобразительном искусстве. Урок искусства воспитывает патриотизм в процессе</w:t>
      </w:r>
      <w:r>
        <w:rPr>
          <w:spacing w:val="1"/>
        </w:rPr>
        <w:t xml:space="preserve"> </w:t>
      </w:r>
      <w:r>
        <w:t>восприятия и освоения в личной художественной деятельности конкретных знаний о красоте и</w:t>
      </w:r>
      <w:r>
        <w:rPr>
          <w:spacing w:val="1"/>
        </w:rPr>
        <w:t xml:space="preserve"> </w:t>
      </w:r>
      <w:r>
        <w:t>мудрости,</w:t>
      </w:r>
      <w:r>
        <w:rPr>
          <w:spacing w:val="-1"/>
        </w:rPr>
        <w:t xml:space="preserve"> </w:t>
      </w:r>
      <w:r>
        <w:t>заложенных</w:t>
      </w:r>
      <w:r>
        <w:rPr>
          <w:spacing w:val="-1"/>
        </w:rPr>
        <w:t xml:space="preserve"> </w:t>
      </w:r>
      <w:r>
        <w:t>в</w:t>
      </w:r>
      <w:r>
        <w:rPr>
          <w:spacing w:val="-1"/>
        </w:rPr>
        <w:t xml:space="preserve"> </w:t>
      </w:r>
      <w:r>
        <w:t>культурных</w:t>
      </w:r>
      <w:r>
        <w:rPr>
          <w:spacing w:val="1"/>
        </w:rPr>
        <w:t xml:space="preserve"> </w:t>
      </w:r>
      <w:r>
        <w:t>традициях.</w:t>
      </w:r>
    </w:p>
    <w:p w14:paraId="578F87A2" w14:textId="77777777" w:rsidR="00703261" w:rsidRDefault="00093076">
      <w:pPr>
        <w:pStyle w:val="a3"/>
        <w:ind w:left="255" w:right="105" w:firstLine="600"/>
      </w:pPr>
      <w:r>
        <w:rPr>
          <w:b/>
        </w:rPr>
        <w:t xml:space="preserve">Гражданское воспитание </w:t>
      </w:r>
      <w:r>
        <w:t>осуществляется через развитие чувства личной причастности 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 Учебный предмет способствует пониманию особенностей</w:t>
      </w:r>
      <w:r>
        <w:rPr>
          <w:spacing w:val="1"/>
        </w:rPr>
        <w:t xml:space="preserve"> </w:t>
      </w:r>
      <w:r>
        <w:t>жизни разных народов и красоты их эстетических идеалов. Коллективные творческие 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2"/>
        </w:rPr>
        <w:t xml:space="preserve"> </w:t>
      </w:r>
      <w:r>
        <w:t>человека,</w:t>
      </w:r>
      <w:r>
        <w:rPr>
          <w:spacing w:val="-1"/>
        </w:rPr>
        <w:t xml:space="preserve"> </w:t>
      </w:r>
      <w:r>
        <w:t>становлению</w:t>
      </w:r>
      <w:r>
        <w:rPr>
          <w:spacing w:val="-1"/>
        </w:rPr>
        <w:t xml:space="preserve"> </w:t>
      </w:r>
      <w:r>
        <w:t>чувства</w:t>
      </w:r>
      <w:r>
        <w:rPr>
          <w:spacing w:val="-2"/>
        </w:rPr>
        <w:t xml:space="preserve"> </w:t>
      </w:r>
      <w:r>
        <w:t>личной</w:t>
      </w:r>
      <w:r>
        <w:rPr>
          <w:spacing w:val="-1"/>
        </w:rPr>
        <w:t xml:space="preserve"> </w:t>
      </w:r>
      <w:r>
        <w:t>ответственности.</w:t>
      </w:r>
    </w:p>
    <w:p w14:paraId="38532B51" w14:textId="77777777" w:rsidR="00703261" w:rsidRDefault="00093076">
      <w:pPr>
        <w:pStyle w:val="a3"/>
        <w:ind w:left="255" w:right="102" w:firstLine="600"/>
      </w:pPr>
      <w:r>
        <w:rPr>
          <w:b/>
        </w:rPr>
        <w:t>Духовно-нравственное</w:t>
      </w:r>
      <w:r>
        <w:rPr>
          <w:b/>
          <w:spacing w:val="1"/>
        </w:rPr>
        <w:t xml:space="preserve"> </w:t>
      </w:r>
      <w:r>
        <w:rPr>
          <w:b/>
        </w:rPr>
        <w:t>воспитание</w:t>
      </w:r>
      <w:r>
        <w:rPr>
          <w:b/>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нравственный поиск человечества. Учебные задания направлены на развитие внутреннего мира</w:t>
      </w:r>
      <w:r>
        <w:rPr>
          <w:spacing w:val="1"/>
        </w:rPr>
        <w:t xml:space="preserve"> </w:t>
      </w:r>
      <w:r>
        <w:t>обучающегося и развитие его эмоционально-образной, чувственной сферы. Занятия искусством</w:t>
      </w:r>
      <w:r>
        <w:rPr>
          <w:spacing w:val="1"/>
        </w:rPr>
        <w:t xml:space="preserve"> </w:t>
      </w:r>
      <w:r>
        <w:t>помогают</w:t>
      </w:r>
      <w:r>
        <w:rPr>
          <w:spacing w:val="1"/>
        </w:rPr>
        <w:t xml:space="preserve"> </w:t>
      </w:r>
      <w:r>
        <w:t>обучающемуся</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61"/>
        </w:rPr>
        <w:t xml:space="preserve"> </w:t>
      </w:r>
      <w:r>
        <w:t>творческих</w:t>
      </w:r>
      <w:r>
        <w:rPr>
          <w:spacing w:val="1"/>
        </w:rPr>
        <w:t xml:space="preserve"> </w:t>
      </w:r>
      <w:r>
        <w:t>способностей</w:t>
      </w:r>
      <w:r>
        <w:rPr>
          <w:spacing w:val="-3"/>
        </w:rPr>
        <w:t xml:space="preserve"> </w:t>
      </w:r>
      <w:r>
        <w:t>способствует</w:t>
      </w:r>
      <w:r>
        <w:rPr>
          <w:spacing w:val="-2"/>
        </w:rPr>
        <w:t xml:space="preserve"> </w:t>
      </w:r>
      <w:r>
        <w:t>росту</w:t>
      </w:r>
      <w:r>
        <w:rPr>
          <w:spacing w:val="-4"/>
        </w:rPr>
        <w:t xml:space="preserve"> </w:t>
      </w:r>
      <w:r>
        <w:t>самосознания,</w:t>
      </w:r>
      <w:r>
        <w:rPr>
          <w:spacing w:val="-2"/>
        </w:rPr>
        <w:t xml:space="preserve"> </w:t>
      </w:r>
      <w:r>
        <w:t>осознания</w:t>
      </w:r>
      <w:r>
        <w:rPr>
          <w:spacing w:val="-3"/>
        </w:rPr>
        <w:t xml:space="preserve"> </w:t>
      </w:r>
      <w:r>
        <w:t>себя</w:t>
      </w:r>
      <w:r>
        <w:rPr>
          <w:spacing w:val="-2"/>
        </w:rPr>
        <w:t xml:space="preserve"> </w:t>
      </w:r>
      <w:r>
        <w:t>как</w:t>
      </w:r>
      <w:r>
        <w:rPr>
          <w:spacing w:val="-2"/>
        </w:rPr>
        <w:t xml:space="preserve"> </w:t>
      </w:r>
      <w:r>
        <w:t>личности</w:t>
      </w:r>
      <w:r>
        <w:rPr>
          <w:spacing w:val="-4"/>
        </w:rPr>
        <w:t xml:space="preserve"> </w:t>
      </w:r>
      <w:r>
        <w:t>и</w:t>
      </w:r>
      <w:r>
        <w:rPr>
          <w:spacing w:val="-2"/>
        </w:rPr>
        <w:t xml:space="preserve"> </w:t>
      </w:r>
      <w:r>
        <w:t>члена</w:t>
      </w:r>
      <w:r>
        <w:rPr>
          <w:spacing w:val="-3"/>
        </w:rPr>
        <w:t xml:space="preserve"> </w:t>
      </w:r>
      <w:r>
        <w:t>общества.</w:t>
      </w:r>
    </w:p>
    <w:p w14:paraId="69B1979E" w14:textId="77777777" w:rsidR="00703261" w:rsidRDefault="00093076">
      <w:pPr>
        <w:pStyle w:val="a3"/>
        <w:ind w:left="255" w:right="117" w:firstLine="600"/>
      </w:pPr>
      <w:r>
        <w:rPr>
          <w:b/>
        </w:rPr>
        <w:t>Эстетическое</w:t>
      </w:r>
      <w:r>
        <w:rPr>
          <w:b/>
          <w:spacing w:val="1"/>
        </w:rPr>
        <w:t xml:space="preserve"> </w:t>
      </w:r>
      <w:r>
        <w:rPr>
          <w:b/>
        </w:rPr>
        <w:t>воспитание</w:t>
      </w:r>
      <w:r>
        <w:rPr>
          <w:b/>
          <w:spacing w:val="1"/>
        </w:rPr>
        <w:t xml:space="preserve"> </w:t>
      </w:r>
      <w:r>
        <w:t>–</w:t>
      </w:r>
      <w:r>
        <w:rPr>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rPr>
          <w:spacing w:val="11"/>
        </w:rPr>
        <w:t xml:space="preserve"> </w:t>
      </w:r>
      <w:r>
        <w:t>отношений</w:t>
      </w:r>
      <w:r>
        <w:rPr>
          <w:spacing w:val="12"/>
        </w:rPr>
        <w:t xml:space="preserve"> </w:t>
      </w:r>
      <w:r>
        <w:t>обучающихся,</w:t>
      </w:r>
      <w:r>
        <w:rPr>
          <w:spacing w:val="12"/>
        </w:rPr>
        <w:t xml:space="preserve"> </w:t>
      </w:r>
      <w:r>
        <w:t>формирования</w:t>
      </w:r>
      <w:r>
        <w:rPr>
          <w:spacing w:val="11"/>
        </w:rPr>
        <w:t xml:space="preserve"> </w:t>
      </w:r>
      <w:r>
        <w:t>представлений</w:t>
      </w:r>
      <w:r>
        <w:rPr>
          <w:spacing w:val="11"/>
        </w:rPr>
        <w:t xml:space="preserve"> </w:t>
      </w:r>
      <w:r>
        <w:t>о</w:t>
      </w:r>
      <w:r>
        <w:rPr>
          <w:spacing w:val="9"/>
        </w:rPr>
        <w:t xml:space="preserve"> </w:t>
      </w:r>
      <w:r>
        <w:t>прекрасном</w:t>
      </w:r>
      <w:r>
        <w:rPr>
          <w:spacing w:val="11"/>
        </w:rPr>
        <w:t xml:space="preserve"> </w:t>
      </w:r>
      <w:r>
        <w:t>и</w:t>
      </w:r>
      <w:r>
        <w:rPr>
          <w:spacing w:val="12"/>
        </w:rPr>
        <w:t xml:space="preserve"> </w:t>
      </w:r>
      <w:r>
        <w:t>безобразном,</w:t>
      </w:r>
      <w:r>
        <w:rPr>
          <w:spacing w:val="-57"/>
        </w:rPr>
        <w:t xml:space="preserve"> </w:t>
      </w:r>
      <w:r>
        <w:t>о</w:t>
      </w:r>
      <w:r>
        <w:rPr>
          <w:spacing w:val="46"/>
        </w:rPr>
        <w:t xml:space="preserve"> </w:t>
      </w:r>
      <w:r>
        <w:t>высоком</w:t>
      </w:r>
      <w:r>
        <w:rPr>
          <w:spacing w:val="45"/>
        </w:rPr>
        <w:t xml:space="preserve"> </w:t>
      </w:r>
      <w:r>
        <w:t>и</w:t>
      </w:r>
      <w:r>
        <w:rPr>
          <w:spacing w:val="49"/>
        </w:rPr>
        <w:t xml:space="preserve"> </w:t>
      </w:r>
      <w:r>
        <w:t>низком.</w:t>
      </w:r>
      <w:r>
        <w:rPr>
          <w:spacing w:val="45"/>
        </w:rPr>
        <w:t xml:space="preserve"> </w:t>
      </w:r>
      <w:r>
        <w:t>Эстетическое</w:t>
      </w:r>
      <w:r>
        <w:rPr>
          <w:spacing w:val="48"/>
        </w:rPr>
        <w:t xml:space="preserve"> </w:t>
      </w:r>
      <w:r>
        <w:t>воспитание</w:t>
      </w:r>
      <w:r>
        <w:rPr>
          <w:spacing w:val="46"/>
        </w:rPr>
        <w:t xml:space="preserve"> </w:t>
      </w:r>
      <w:r>
        <w:t>способствует</w:t>
      </w:r>
      <w:r>
        <w:rPr>
          <w:spacing w:val="49"/>
        </w:rPr>
        <w:t xml:space="preserve"> </w:t>
      </w:r>
      <w:r>
        <w:t>формированию</w:t>
      </w:r>
      <w:r>
        <w:rPr>
          <w:spacing w:val="48"/>
        </w:rPr>
        <w:t xml:space="preserve"> </w:t>
      </w:r>
      <w:r>
        <w:t>ценностных</w:t>
      </w:r>
    </w:p>
    <w:p w14:paraId="5D127664" w14:textId="77777777" w:rsidR="00703261" w:rsidRDefault="00703261">
      <w:pPr>
        <w:sectPr w:rsidR="00703261">
          <w:pgSz w:w="11930" w:h="16390"/>
          <w:pgMar w:top="960" w:right="740" w:bottom="1200" w:left="740" w:header="0" w:footer="979" w:gutter="0"/>
          <w:cols w:space="720"/>
        </w:sectPr>
      </w:pPr>
    </w:p>
    <w:p w14:paraId="2854CD0C" w14:textId="77777777" w:rsidR="00703261" w:rsidRDefault="00093076">
      <w:pPr>
        <w:pStyle w:val="a3"/>
        <w:spacing w:before="66"/>
        <w:ind w:left="255" w:right="127"/>
      </w:pPr>
      <w:r>
        <w:lastRenderedPageBreak/>
        <w:t>ориентаций обучающихся в отношении к окружающим людям, в стремлении к их пониманию, а</w:t>
      </w:r>
      <w:r>
        <w:rPr>
          <w:spacing w:val="1"/>
        </w:rPr>
        <w:t xml:space="preserve"> </w:t>
      </w:r>
      <w:r>
        <w:t>также</w:t>
      </w:r>
      <w:r>
        <w:rPr>
          <w:spacing w:val="-3"/>
        </w:rPr>
        <w:t xml:space="preserve"> </w:t>
      </w:r>
      <w:r>
        <w:t>в отношении</w:t>
      </w:r>
      <w:r>
        <w:rPr>
          <w:spacing w:val="-3"/>
        </w:rPr>
        <w:t xml:space="preserve"> </w:t>
      </w:r>
      <w:r>
        <w:t>к семье,</w:t>
      </w:r>
      <w:r>
        <w:rPr>
          <w:spacing w:val="-1"/>
        </w:rPr>
        <w:t xml:space="preserve"> </w:t>
      </w:r>
      <w:r>
        <w:t>природе, труду,</w:t>
      </w:r>
      <w:r>
        <w:rPr>
          <w:spacing w:val="-1"/>
        </w:rPr>
        <w:t xml:space="preserve"> </w:t>
      </w:r>
      <w:r>
        <w:t>искусству, культурному</w:t>
      </w:r>
      <w:r>
        <w:rPr>
          <w:spacing w:val="-6"/>
        </w:rPr>
        <w:t xml:space="preserve"> </w:t>
      </w:r>
      <w:r>
        <w:t>наследию.</w:t>
      </w:r>
    </w:p>
    <w:p w14:paraId="584AFC5B" w14:textId="77777777" w:rsidR="00703261" w:rsidRDefault="00093076">
      <w:pPr>
        <w:pStyle w:val="a3"/>
        <w:ind w:left="255" w:right="104" w:firstLine="600"/>
      </w:pPr>
      <w:r>
        <w:rPr>
          <w:b/>
        </w:rPr>
        <w:t xml:space="preserve">Ценности познавательной деятельности </w:t>
      </w:r>
      <w:r>
        <w:t>воспитываются как эмоционально 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w:t>
      </w:r>
      <w:r>
        <w:rPr>
          <w:spacing w:val="1"/>
        </w:rPr>
        <w:t xml:space="preserve"> </w:t>
      </w:r>
      <w:r>
        <w:t>исторической</w:t>
      </w:r>
      <w:r>
        <w:rPr>
          <w:spacing w:val="-1"/>
        </w:rPr>
        <w:t xml:space="preserve"> </w:t>
      </w:r>
      <w:r>
        <w:t>направленности.</w:t>
      </w:r>
    </w:p>
    <w:p w14:paraId="4FC01556" w14:textId="77777777" w:rsidR="00703261" w:rsidRDefault="00093076">
      <w:pPr>
        <w:pStyle w:val="a3"/>
        <w:spacing w:before="1"/>
        <w:ind w:left="255" w:right="111" w:firstLine="600"/>
      </w:pPr>
      <w:r>
        <w:rPr>
          <w:b/>
        </w:rPr>
        <w:t>Экологическое</w:t>
      </w:r>
      <w:r>
        <w:rPr>
          <w:b/>
          <w:spacing w:val="1"/>
        </w:rPr>
        <w:t xml:space="preserve"> </w:t>
      </w:r>
      <w:r>
        <w:rPr>
          <w:b/>
        </w:rPr>
        <w:t>воспитание</w:t>
      </w:r>
      <w:r>
        <w:rPr>
          <w:b/>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 природы и еѐ образа в произведениях искусства. Формирование эстетических чувств</w:t>
      </w:r>
      <w:r>
        <w:rPr>
          <w:spacing w:val="-57"/>
        </w:rPr>
        <w:t xml:space="preserve"> </w:t>
      </w:r>
      <w:r>
        <w:t>способствует</w:t>
      </w:r>
      <w:r>
        <w:rPr>
          <w:spacing w:val="-2"/>
        </w:rPr>
        <w:t xml:space="preserve"> </w:t>
      </w:r>
      <w:r>
        <w:t>активному</w:t>
      </w:r>
      <w:r>
        <w:rPr>
          <w:spacing w:val="-3"/>
        </w:rPr>
        <w:t xml:space="preserve"> </w:t>
      </w:r>
      <w:r>
        <w:t>неприятию</w:t>
      </w:r>
      <w:r>
        <w:rPr>
          <w:spacing w:val="-1"/>
        </w:rPr>
        <w:t xml:space="preserve"> </w:t>
      </w:r>
      <w:r>
        <w:t>действий,</w:t>
      </w:r>
      <w:r>
        <w:rPr>
          <w:spacing w:val="-4"/>
        </w:rPr>
        <w:t xml:space="preserve"> </w:t>
      </w:r>
      <w:r>
        <w:t>приносящих вред</w:t>
      </w:r>
      <w:r>
        <w:rPr>
          <w:spacing w:val="-1"/>
        </w:rPr>
        <w:t xml:space="preserve"> </w:t>
      </w:r>
      <w:r>
        <w:t>окружающей</w:t>
      </w:r>
      <w:r>
        <w:rPr>
          <w:spacing w:val="-1"/>
        </w:rPr>
        <w:t xml:space="preserve"> </w:t>
      </w:r>
      <w:r>
        <w:t>среде.</w:t>
      </w:r>
    </w:p>
    <w:p w14:paraId="16FF5BC3" w14:textId="77777777" w:rsidR="00703261" w:rsidRDefault="00093076">
      <w:pPr>
        <w:pStyle w:val="a3"/>
        <w:ind w:left="255" w:right="103" w:firstLine="600"/>
      </w:pPr>
      <w:r>
        <w:rPr>
          <w:b/>
        </w:rPr>
        <w:t>Трудовое</w:t>
      </w:r>
      <w:r>
        <w:rPr>
          <w:b/>
          <w:spacing w:val="1"/>
        </w:rPr>
        <w:t xml:space="preserve"> </w:t>
      </w:r>
      <w:r>
        <w:rPr>
          <w:b/>
        </w:rPr>
        <w:t>воспитание</w:t>
      </w:r>
      <w:r>
        <w:rPr>
          <w:b/>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 продукта. Воспитываются стремление достичь результат, упорство, творческая</w:t>
      </w:r>
      <w:r>
        <w:rPr>
          <w:spacing w:val="1"/>
        </w:rPr>
        <w:t xml:space="preserve"> </w:t>
      </w:r>
      <w:r>
        <w:t>инициатива, понимание эстетики трудовой деятельности. Важны также умения сотрудничать 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 определѐнным</w:t>
      </w:r>
      <w:r>
        <w:rPr>
          <w:spacing w:val="-2"/>
        </w:rPr>
        <w:t xml:space="preserve"> </w:t>
      </w:r>
      <w:r>
        <w:t>заданиям</w:t>
      </w:r>
      <w:r>
        <w:rPr>
          <w:spacing w:val="-1"/>
        </w:rPr>
        <w:t xml:space="preserve"> </w:t>
      </w:r>
      <w:r>
        <w:t>по</w:t>
      </w:r>
      <w:r>
        <w:rPr>
          <w:spacing w:val="-1"/>
        </w:rPr>
        <w:t xml:space="preserve"> </w:t>
      </w:r>
      <w:r>
        <w:t>программе.</w:t>
      </w:r>
    </w:p>
    <w:p w14:paraId="5D70014F" w14:textId="77777777" w:rsidR="00703261" w:rsidRDefault="00093076">
      <w:pPr>
        <w:pStyle w:val="3"/>
        <w:spacing w:before="12"/>
        <w:ind w:left="375"/>
        <w:jc w:val="both"/>
      </w:pPr>
      <w:r>
        <w:rPr>
          <w:spacing w:val="-1"/>
        </w:rPr>
        <w:t>МЕТАПРЕДМЕТНЫЕ</w:t>
      </w:r>
      <w:r>
        <w:rPr>
          <w:spacing w:val="-12"/>
        </w:rPr>
        <w:t xml:space="preserve"> </w:t>
      </w:r>
      <w:r>
        <w:t>РЕЗУЛЬТАТЫ</w:t>
      </w:r>
    </w:p>
    <w:p w14:paraId="2CEF19C1" w14:textId="77777777" w:rsidR="00703261" w:rsidRDefault="00703261">
      <w:pPr>
        <w:pStyle w:val="a3"/>
        <w:spacing w:before="9"/>
        <w:jc w:val="left"/>
        <w:rPr>
          <w:b/>
          <w:sz w:val="23"/>
        </w:rPr>
      </w:pPr>
    </w:p>
    <w:p w14:paraId="6BBBC3B9" w14:textId="77777777" w:rsidR="00703261" w:rsidRDefault="00093076">
      <w:pPr>
        <w:spacing w:before="1" w:line="272" w:lineRule="exact"/>
        <w:ind w:left="375"/>
        <w:jc w:val="both"/>
        <w:rPr>
          <w:b/>
          <w:sz w:val="24"/>
        </w:rPr>
      </w:pPr>
      <w:r>
        <w:rPr>
          <w:b/>
          <w:spacing w:val="-1"/>
          <w:sz w:val="24"/>
        </w:rPr>
        <w:t>Овладение</w:t>
      </w:r>
      <w:r>
        <w:rPr>
          <w:b/>
          <w:spacing w:val="-16"/>
          <w:sz w:val="24"/>
        </w:rPr>
        <w:t xml:space="preserve"> </w:t>
      </w:r>
      <w:r>
        <w:rPr>
          <w:b/>
          <w:spacing w:val="-1"/>
          <w:sz w:val="24"/>
        </w:rPr>
        <w:t>универсальными</w:t>
      </w:r>
      <w:r>
        <w:rPr>
          <w:b/>
          <w:spacing w:val="-10"/>
          <w:sz w:val="24"/>
        </w:rPr>
        <w:t xml:space="preserve"> </w:t>
      </w:r>
      <w:r>
        <w:rPr>
          <w:b/>
          <w:spacing w:val="-1"/>
          <w:sz w:val="24"/>
        </w:rPr>
        <w:t>познавательными</w:t>
      </w:r>
      <w:r>
        <w:rPr>
          <w:b/>
          <w:spacing w:val="-10"/>
          <w:sz w:val="24"/>
        </w:rPr>
        <w:t xml:space="preserve"> </w:t>
      </w:r>
      <w:r>
        <w:rPr>
          <w:b/>
          <w:sz w:val="24"/>
        </w:rPr>
        <w:t>действиями</w:t>
      </w:r>
    </w:p>
    <w:p w14:paraId="1D507C68" w14:textId="77777777" w:rsidR="00703261" w:rsidRDefault="00093076">
      <w:pPr>
        <w:pStyle w:val="a3"/>
        <w:ind w:left="255" w:right="103" w:firstLine="600"/>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0"/>
        </w:rPr>
        <w:t xml:space="preserve"> </w:t>
      </w:r>
      <w:r>
        <w:t>у</w:t>
      </w:r>
      <w:r>
        <w:rPr>
          <w:spacing w:val="60"/>
        </w:rPr>
        <w:t xml:space="preserve"> </w:t>
      </w:r>
      <w:r>
        <w:t xml:space="preserve">обучающегося  </w:t>
      </w:r>
      <w:r>
        <w:rPr>
          <w:spacing w:val="1"/>
        </w:rPr>
        <w:t xml:space="preserve"> </w:t>
      </w:r>
      <w:r>
        <w:t xml:space="preserve">будут  </w:t>
      </w:r>
      <w:r>
        <w:rPr>
          <w:spacing w:val="1"/>
        </w:rPr>
        <w:t xml:space="preserve"> </w:t>
      </w:r>
      <w:r>
        <w:t xml:space="preserve">сформированы   </w:t>
      </w:r>
      <w:r>
        <w:rPr>
          <w:spacing w:val="1"/>
        </w:rPr>
        <w:t xml:space="preserve"> </w:t>
      </w:r>
      <w:r>
        <w:t xml:space="preserve">познавательные   </w:t>
      </w:r>
      <w:r>
        <w:rPr>
          <w:spacing w:val="1"/>
        </w:rPr>
        <w:t xml:space="preserve"> </w:t>
      </w:r>
      <w:r>
        <w:t>универсальные</w:t>
      </w:r>
      <w:r>
        <w:rPr>
          <w:spacing w:val="1"/>
        </w:rPr>
        <w:t xml:space="preserve"> </w:t>
      </w:r>
      <w:r>
        <w:t>учебные</w:t>
      </w:r>
      <w:r>
        <w:rPr>
          <w:spacing w:val="38"/>
        </w:rPr>
        <w:t xml:space="preserve"> </w:t>
      </w:r>
      <w:r>
        <w:t>действия,</w:t>
      </w:r>
    </w:p>
    <w:p w14:paraId="33C16059" w14:textId="77777777" w:rsidR="00703261" w:rsidRDefault="00093076">
      <w:pPr>
        <w:pStyle w:val="a3"/>
        <w:spacing w:before="58" w:line="237" w:lineRule="auto"/>
        <w:ind w:left="255" w:right="122"/>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 деятельность.</w:t>
      </w:r>
    </w:p>
    <w:p w14:paraId="1C9A0383" w14:textId="77777777" w:rsidR="00703261" w:rsidRDefault="00093076">
      <w:pPr>
        <w:pStyle w:val="a3"/>
        <w:spacing w:before="1"/>
        <w:ind w:left="861"/>
        <w:jc w:val="left"/>
      </w:pPr>
      <w:r>
        <w:rPr>
          <w:spacing w:val="-1"/>
        </w:rPr>
        <w:t>Пространственные</w:t>
      </w:r>
      <w:r>
        <w:rPr>
          <w:spacing w:val="-17"/>
        </w:rPr>
        <w:t xml:space="preserve"> </w:t>
      </w:r>
      <w:r>
        <w:rPr>
          <w:spacing w:val="-1"/>
        </w:rPr>
        <w:t>представления</w:t>
      </w:r>
      <w:r>
        <w:rPr>
          <w:spacing w:val="-6"/>
        </w:rPr>
        <w:t xml:space="preserve"> </w:t>
      </w:r>
      <w:r>
        <w:rPr>
          <w:spacing w:val="-1"/>
        </w:rPr>
        <w:t>и</w:t>
      </w:r>
      <w:r>
        <w:rPr>
          <w:spacing w:val="-7"/>
        </w:rPr>
        <w:t xml:space="preserve"> </w:t>
      </w:r>
      <w:r>
        <w:rPr>
          <w:spacing w:val="-1"/>
        </w:rPr>
        <w:t>сенсорные</w:t>
      </w:r>
      <w:r>
        <w:rPr>
          <w:spacing w:val="-12"/>
        </w:rPr>
        <w:t xml:space="preserve"> </w:t>
      </w:r>
      <w:r>
        <w:rPr>
          <w:spacing w:val="-1"/>
        </w:rPr>
        <w:t>способности:</w:t>
      </w:r>
    </w:p>
    <w:p w14:paraId="5B856F83" w14:textId="77777777" w:rsidR="00703261" w:rsidRDefault="00093076" w:rsidP="000E4AF0">
      <w:pPr>
        <w:pStyle w:val="a4"/>
        <w:numPr>
          <w:ilvl w:val="0"/>
          <w:numId w:val="34"/>
        </w:numPr>
        <w:tabs>
          <w:tab w:val="left" w:pos="1185"/>
          <w:tab w:val="left" w:pos="1186"/>
        </w:tabs>
        <w:spacing w:before="7"/>
        <w:ind w:hanging="361"/>
        <w:jc w:val="left"/>
        <w:rPr>
          <w:sz w:val="24"/>
        </w:rPr>
      </w:pPr>
      <w:r>
        <w:rPr>
          <w:spacing w:val="-1"/>
          <w:sz w:val="24"/>
        </w:rPr>
        <w:t>характеризовать</w:t>
      </w:r>
      <w:r>
        <w:rPr>
          <w:spacing w:val="-2"/>
          <w:sz w:val="24"/>
        </w:rPr>
        <w:t xml:space="preserve"> </w:t>
      </w:r>
      <w:r>
        <w:rPr>
          <w:spacing w:val="-1"/>
          <w:sz w:val="24"/>
        </w:rPr>
        <w:t>форму</w:t>
      </w:r>
      <w:r>
        <w:rPr>
          <w:spacing w:val="-16"/>
          <w:sz w:val="24"/>
        </w:rPr>
        <w:t xml:space="preserve"> </w:t>
      </w:r>
      <w:r>
        <w:rPr>
          <w:spacing w:val="-1"/>
          <w:sz w:val="24"/>
        </w:rPr>
        <w:t>предмета,</w:t>
      </w:r>
      <w:r>
        <w:rPr>
          <w:spacing w:val="-4"/>
          <w:sz w:val="24"/>
        </w:rPr>
        <w:t xml:space="preserve"> </w:t>
      </w:r>
      <w:r>
        <w:rPr>
          <w:spacing w:val="-1"/>
          <w:sz w:val="24"/>
        </w:rPr>
        <w:t>конструкции;</w:t>
      </w:r>
    </w:p>
    <w:p w14:paraId="2913D3E6" w14:textId="77777777" w:rsidR="00703261" w:rsidRDefault="00093076" w:rsidP="000E4AF0">
      <w:pPr>
        <w:pStyle w:val="a4"/>
        <w:numPr>
          <w:ilvl w:val="0"/>
          <w:numId w:val="34"/>
        </w:numPr>
        <w:tabs>
          <w:tab w:val="left" w:pos="1185"/>
          <w:tab w:val="left" w:pos="1186"/>
        </w:tabs>
        <w:spacing w:before="37"/>
        <w:ind w:hanging="361"/>
        <w:jc w:val="left"/>
        <w:rPr>
          <w:sz w:val="24"/>
        </w:rPr>
      </w:pPr>
      <w:r>
        <w:rPr>
          <w:spacing w:val="-1"/>
          <w:sz w:val="24"/>
        </w:rPr>
        <w:t>выявлять</w:t>
      </w:r>
      <w:r>
        <w:rPr>
          <w:spacing w:val="-12"/>
          <w:sz w:val="24"/>
        </w:rPr>
        <w:t xml:space="preserve"> </w:t>
      </w:r>
      <w:r>
        <w:rPr>
          <w:spacing w:val="-1"/>
          <w:sz w:val="24"/>
        </w:rPr>
        <w:t>доминантные</w:t>
      </w:r>
      <w:r>
        <w:rPr>
          <w:spacing w:val="-14"/>
          <w:sz w:val="24"/>
        </w:rPr>
        <w:t xml:space="preserve"> </w:t>
      </w:r>
      <w:r>
        <w:rPr>
          <w:sz w:val="24"/>
        </w:rPr>
        <w:t>черты</w:t>
      </w:r>
      <w:r>
        <w:rPr>
          <w:spacing w:val="-9"/>
          <w:sz w:val="24"/>
        </w:rPr>
        <w:t xml:space="preserve"> </w:t>
      </w:r>
      <w:r>
        <w:rPr>
          <w:sz w:val="24"/>
        </w:rPr>
        <w:t>(характерные</w:t>
      </w:r>
      <w:r>
        <w:rPr>
          <w:spacing w:val="-12"/>
          <w:sz w:val="24"/>
        </w:rPr>
        <w:t xml:space="preserve"> </w:t>
      </w:r>
      <w:r>
        <w:rPr>
          <w:sz w:val="24"/>
        </w:rPr>
        <w:t>особенности)</w:t>
      </w:r>
      <w:r>
        <w:rPr>
          <w:spacing w:val="-9"/>
          <w:sz w:val="24"/>
        </w:rPr>
        <w:t xml:space="preserve"> </w:t>
      </w:r>
      <w:r>
        <w:rPr>
          <w:sz w:val="24"/>
        </w:rPr>
        <w:t>в</w:t>
      </w:r>
      <w:r>
        <w:rPr>
          <w:spacing w:val="-13"/>
          <w:sz w:val="24"/>
        </w:rPr>
        <w:t xml:space="preserve"> </w:t>
      </w:r>
      <w:r>
        <w:rPr>
          <w:sz w:val="24"/>
        </w:rPr>
        <w:t>визуальном</w:t>
      </w:r>
      <w:r>
        <w:rPr>
          <w:spacing w:val="-9"/>
          <w:sz w:val="24"/>
        </w:rPr>
        <w:t xml:space="preserve"> </w:t>
      </w:r>
      <w:r>
        <w:rPr>
          <w:sz w:val="24"/>
        </w:rPr>
        <w:t>образе;</w:t>
      </w:r>
    </w:p>
    <w:p w14:paraId="78B4FA30" w14:textId="77777777" w:rsidR="00703261" w:rsidRDefault="00093076" w:rsidP="000E4AF0">
      <w:pPr>
        <w:pStyle w:val="a4"/>
        <w:numPr>
          <w:ilvl w:val="0"/>
          <w:numId w:val="34"/>
        </w:numPr>
        <w:tabs>
          <w:tab w:val="left" w:pos="1185"/>
          <w:tab w:val="left" w:pos="1186"/>
        </w:tabs>
        <w:spacing w:before="40"/>
        <w:ind w:hanging="361"/>
        <w:jc w:val="left"/>
        <w:rPr>
          <w:sz w:val="24"/>
        </w:rPr>
      </w:pPr>
      <w:r>
        <w:rPr>
          <w:spacing w:val="-1"/>
          <w:sz w:val="24"/>
        </w:rPr>
        <w:t>сравнивать</w:t>
      </w:r>
      <w:r>
        <w:rPr>
          <w:spacing w:val="-13"/>
          <w:sz w:val="24"/>
        </w:rPr>
        <w:t xml:space="preserve"> </w:t>
      </w:r>
      <w:r>
        <w:rPr>
          <w:sz w:val="24"/>
        </w:rPr>
        <w:t>плоскостные</w:t>
      </w:r>
      <w:r>
        <w:rPr>
          <w:spacing w:val="-12"/>
          <w:sz w:val="24"/>
        </w:rPr>
        <w:t xml:space="preserve"> </w:t>
      </w:r>
      <w:r>
        <w:rPr>
          <w:sz w:val="24"/>
        </w:rPr>
        <w:t>и</w:t>
      </w:r>
      <w:r>
        <w:rPr>
          <w:spacing w:val="-12"/>
          <w:sz w:val="24"/>
        </w:rPr>
        <w:t xml:space="preserve"> </w:t>
      </w:r>
      <w:r>
        <w:rPr>
          <w:sz w:val="24"/>
        </w:rPr>
        <w:t>пространственные</w:t>
      </w:r>
      <w:r>
        <w:rPr>
          <w:spacing w:val="-12"/>
          <w:sz w:val="24"/>
        </w:rPr>
        <w:t xml:space="preserve"> </w:t>
      </w:r>
      <w:r>
        <w:rPr>
          <w:sz w:val="24"/>
        </w:rPr>
        <w:t>объекты</w:t>
      </w:r>
      <w:r>
        <w:rPr>
          <w:spacing w:val="-9"/>
          <w:sz w:val="24"/>
        </w:rPr>
        <w:t xml:space="preserve"> </w:t>
      </w:r>
      <w:r>
        <w:rPr>
          <w:sz w:val="24"/>
        </w:rPr>
        <w:t>по</w:t>
      </w:r>
      <w:r>
        <w:rPr>
          <w:spacing w:val="-14"/>
          <w:sz w:val="24"/>
        </w:rPr>
        <w:t xml:space="preserve"> </w:t>
      </w:r>
      <w:r>
        <w:rPr>
          <w:sz w:val="24"/>
        </w:rPr>
        <w:t>заданным</w:t>
      </w:r>
      <w:r>
        <w:rPr>
          <w:spacing w:val="-13"/>
          <w:sz w:val="24"/>
        </w:rPr>
        <w:t xml:space="preserve"> </w:t>
      </w:r>
      <w:r>
        <w:rPr>
          <w:sz w:val="24"/>
        </w:rPr>
        <w:t>основаниям;</w:t>
      </w:r>
    </w:p>
    <w:p w14:paraId="51EF0942" w14:textId="77777777" w:rsidR="00703261" w:rsidRDefault="00093076" w:rsidP="000E4AF0">
      <w:pPr>
        <w:pStyle w:val="a4"/>
        <w:numPr>
          <w:ilvl w:val="0"/>
          <w:numId w:val="34"/>
        </w:numPr>
        <w:tabs>
          <w:tab w:val="left" w:pos="1185"/>
          <w:tab w:val="left" w:pos="1186"/>
        </w:tabs>
        <w:spacing w:before="42"/>
        <w:ind w:hanging="361"/>
        <w:jc w:val="left"/>
        <w:rPr>
          <w:sz w:val="24"/>
        </w:rPr>
      </w:pPr>
      <w:r>
        <w:rPr>
          <w:spacing w:val="-1"/>
          <w:sz w:val="24"/>
        </w:rPr>
        <w:t>находить</w:t>
      </w:r>
      <w:r>
        <w:rPr>
          <w:spacing w:val="-8"/>
          <w:sz w:val="24"/>
        </w:rPr>
        <w:t xml:space="preserve"> </w:t>
      </w:r>
      <w:r>
        <w:rPr>
          <w:spacing w:val="-1"/>
          <w:sz w:val="24"/>
        </w:rPr>
        <w:t>ассоциативные</w:t>
      </w:r>
      <w:r>
        <w:rPr>
          <w:spacing w:val="-6"/>
          <w:sz w:val="24"/>
        </w:rPr>
        <w:t xml:space="preserve"> </w:t>
      </w:r>
      <w:r>
        <w:rPr>
          <w:spacing w:val="-1"/>
          <w:sz w:val="24"/>
        </w:rPr>
        <w:t>связи</w:t>
      </w:r>
      <w:r>
        <w:rPr>
          <w:spacing w:val="-4"/>
          <w:sz w:val="24"/>
        </w:rPr>
        <w:t xml:space="preserve"> </w:t>
      </w:r>
      <w:r>
        <w:rPr>
          <w:spacing w:val="-1"/>
          <w:sz w:val="24"/>
        </w:rPr>
        <w:t>между</w:t>
      </w:r>
      <w:r>
        <w:rPr>
          <w:spacing w:val="-18"/>
          <w:sz w:val="24"/>
        </w:rPr>
        <w:t xml:space="preserve"> </w:t>
      </w:r>
      <w:r>
        <w:rPr>
          <w:spacing w:val="-1"/>
          <w:sz w:val="24"/>
        </w:rPr>
        <w:t>визуальными</w:t>
      </w:r>
      <w:r>
        <w:rPr>
          <w:sz w:val="24"/>
        </w:rPr>
        <w:t xml:space="preserve"> </w:t>
      </w:r>
      <w:r>
        <w:rPr>
          <w:spacing w:val="-1"/>
          <w:sz w:val="24"/>
        </w:rPr>
        <w:t>образами</w:t>
      </w:r>
      <w:r>
        <w:rPr>
          <w:spacing w:val="-2"/>
          <w:sz w:val="24"/>
        </w:rPr>
        <w:t xml:space="preserve"> </w:t>
      </w:r>
      <w:r>
        <w:rPr>
          <w:sz w:val="24"/>
        </w:rPr>
        <w:t>разных</w:t>
      </w:r>
      <w:r>
        <w:rPr>
          <w:spacing w:val="-5"/>
          <w:sz w:val="24"/>
        </w:rPr>
        <w:t xml:space="preserve"> </w:t>
      </w:r>
      <w:r>
        <w:rPr>
          <w:sz w:val="24"/>
        </w:rPr>
        <w:t>форм</w:t>
      </w:r>
      <w:r>
        <w:rPr>
          <w:spacing w:val="-5"/>
          <w:sz w:val="24"/>
        </w:rPr>
        <w:t xml:space="preserve"> </w:t>
      </w:r>
      <w:r>
        <w:rPr>
          <w:sz w:val="24"/>
        </w:rPr>
        <w:t>и</w:t>
      </w:r>
      <w:r>
        <w:rPr>
          <w:spacing w:val="-3"/>
          <w:sz w:val="24"/>
        </w:rPr>
        <w:t xml:space="preserve"> </w:t>
      </w:r>
      <w:r>
        <w:rPr>
          <w:sz w:val="24"/>
        </w:rPr>
        <w:t>предметов;</w:t>
      </w:r>
    </w:p>
    <w:p w14:paraId="5A4312B3" w14:textId="77777777" w:rsidR="00703261" w:rsidRDefault="00093076" w:rsidP="000E4AF0">
      <w:pPr>
        <w:pStyle w:val="a4"/>
        <w:numPr>
          <w:ilvl w:val="0"/>
          <w:numId w:val="34"/>
        </w:numPr>
        <w:tabs>
          <w:tab w:val="left" w:pos="1185"/>
          <w:tab w:val="left" w:pos="1186"/>
        </w:tabs>
        <w:spacing w:before="35"/>
        <w:ind w:hanging="361"/>
        <w:jc w:val="left"/>
        <w:rPr>
          <w:sz w:val="24"/>
        </w:rPr>
      </w:pPr>
      <w:r>
        <w:rPr>
          <w:sz w:val="24"/>
        </w:rPr>
        <w:t>сопоставлять</w:t>
      </w:r>
      <w:r>
        <w:rPr>
          <w:spacing w:val="-11"/>
          <w:sz w:val="24"/>
        </w:rPr>
        <w:t xml:space="preserve"> </w:t>
      </w:r>
      <w:r>
        <w:rPr>
          <w:sz w:val="24"/>
        </w:rPr>
        <w:t>части</w:t>
      </w:r>
      <w:r>
        <w:rPr>
          <w:spacing w:val="-8"/>
          <w:sz w:val="24"/>
        </w:rPr>
        <w:t xml:space="preserve"> </w:t>
      </w:r>
      <w:r>
        <w:rPr>
          <w:sz w:val="24"/>
        </w:rPr>
        <w:t>и</w:t>
      </w:r>
      <w:r>
        <w:rPr>
          <w:spacing w:val="-7"/>
          <w:sz w:val="24"/>
        </w:rPr>
        <w:t xml:space="preserve"> </w:t>
      </w:r>
      <w:r>
        <w:rPr>
          <w:sz w:val="24"/>
        </w:rPr>
        <w:t>целое</w:t>
      </w:r>
      <w:r>
        <w:rPr>
          <w:spacing w:val="-13"/>
          <w:sz w:val="24"/>
        </w:rPr>
        <w:t xml:space="preserve"> </w:t>
      </w:r>
      <w:r>
        <w:rPr>
          <w:sz w:val="24"/>
        </w:rPr>
        <w:t>в</w:t>
      </w:r>
      <w:r>
        <w:rPr>
          <w:spacing w:val="-13"/>
          <w:sz w:val="24"/>
        </w:rPr>
        <w:t xml:space="preserve"> </w:t>
      </w:r>
      <w:r>
        <w:rPr>
          <w:sz w:val="24"/>
        </w:rPr>
        <w:t>видимом</w:t>
      </w:r>
      <w:r>
        <w:rPr>
          <w:spacing w:val="-10"/>
          <w:sz w:val="24"/>
        </w:rPr>
        <w:t xml:space="preserve"> </w:t>
      </w:r>
      <w:r>
        <w:rPr>
          <w:sz w:val="24"/>
        </w:rPr>
        <w:t>образе,</w:t>
      </w:r>
      <w:r>
        <w:rPr>
          <w:spacing w:val="-8"/>
          <w:sz w:val="24"/>
        </w:rPr>
        <w:t xml:space="preserve"> </w:t>
      </w:r>
      <w:r>
        <w:rPr>
          <w:sz w:val="24"/>
        </w:rPr>
        <w:t>предмете,</w:t>
      </w:r>
      <w:r>
        <w:rPr>
          <w:spacing w:val="-9"/>
          <w:sz w:val="24"/>
        </w:rPr>
        <w:t xml:space="preserve"> </w:t>
      </w:r>
      <w:r>
        <w:rPr>
          <w:sz w:val="24"/>
        </w:rPr>
        <w:t>конструкции;</w:t>
      </w:r>
    </w:p>
    <w:p w14:paraId="5A31422E" w14:textId="77777777" w:rsidR="00703261" w:rsidRDefault="00093076" w:rsidP="000E4AF0">
      <w:pPr>
        <w:pStyle w:val="a4"/>
        <w:numPr>
          <w:ilvl w:val="0"/>
          <w:numId w:val="34"/>
        </w:numPr>
        <w:tabs>
          <w:tab w:val="left" w:pos="1185"/>
          <w:tab w:val="left" w:pos="1186"/>
        </w:tabs>
        <w:spacing w:before="42" w:line="266" w:lineRule="auto"/>
        <w:ind w:right="275"/>
        <w:jc w:val="left"/>
        <w:rPr>
          <w:sz w:val="24"/>
        </w:rPr>
      </w:pPr>
      <w:r>
        <w:rPr>
          <w:sz w:val="24"/>
        </w:rPr>
        <w:t>анализировать</w:t>
      </w:r>
      <w:r>
        <w:rPr>
          <w:spacing w:val="1"/>
          <w:sz w:val="24"/>
        </w:rPr>
        <w:t xml:space="preserve"> </w:t>
      </w:r>
      <w:r>
        <w:rPr>
          <w:sz w:val="24"/>
        </w:rPr>
        <w:t>пропорциональные</w:t>
      </w:r>
      <w:r>
        <w:rPr>
          <w:spacing w:val="1"/>
          <w:sz w:val="24"/>
        </w:rPr>
        <w:t xml:space="preserve"> </w:t>
      </w:r>
      <w:r>
        <w:rPr>
          <w:sz w:val="24"/>
        </w:rPr>
        <w:t>отношения</w:t>
      </w:r>
      <w:r>
        <w:rPr>
          <w:spacing w:val="1"/>
          <w:sz w:val="24"/>
        </w:rPr>
        <w:t xml:space="preserve"> </w:t>
      </w:r>
      <w:r>
        <w:rPr>
          <w:sz w:val="24"/>
        </w:rPr>
        <w:t>частей</w:t>
      </w:r>
      <w:r>
        <w:rPr>
          <w:spacing w:val="1"/>
          <w:sz w:val="24"/>
        </w:rPr>
        <w:t xml:space="preserve"> </w:t>
      </w:r>
      <w:r>
        <w:rPr>
          <w:sz w:val="24"/>
        </w:rPr>
        <w:t>внутри</w:t>
      </w:r>
      <w:r>
        <w:rPr>
          <w:spacing w:val="1"/>
          <w:sz w:val="24"/>
        </w:rPr>
        <w:t xml:space="preserve"> </w:t>
      </w:r>
      <w:r>
        <w:rPr>
          <w:sz w:val="24"/>
        </w:rPr>
        <w:t>целого</w:t>
      </w:r>
      <w:r>
        <w:rPr>
          <w:spacing w:val="1"/>
          <w:sz w:val="24"/>
        </w:rPr>
        <w:t xml:space="preserve"> </w:t>
      </w:r>
      <w:r>
        <w:rPr>
          <w:sz w:val="24"/>
        </w:rPr>
        <w:t>и</w:t>
      </w:r>
      <w:r>
        <w:rPr>
          <w:spacing w:val="61"/>
          <w:sz w:val="24"/>
        </w:rPr>
        <w:t xml:space="preserve"> </w:t>
      </w:r>
      <w:r>
        <w:rPr>
          <w:sz w:val="24"/>
        </w:rPr>
        <w:t>предметов</w:t>
      </w:r>
      <w:r>
        <w:rPr>
          <w:spacing w:val="-57"/>
          <w:sz w:val="24"/>
        </w:rPr>
        <w:t xml:space="preserve"> </w:t>
      </w:r>
      <w:r>
        <w:rPr>
          <w:sz w:val="24"/>
        </w:rPr>
        <w:t>между</w:t>
      </w:r>
      <w:r>
        <w:rPr>
          <w:spacing w:val="-5"/>
          <w:sz w:val="24"/>
        </w:rPr>
        <w:t xml:space="preserve"> </w:t>
      </w:r>
      <w:r>
        <w:rPr>
          <w:sz w:val="24"/>
        </w:rPr>
        <w:t>собой;</w:t>
      </w:r>
    </w:p>
    <w:p w14:paraId="2EC4C0CB" w14:textId="77777777" w:rsidR="00703261" w:rsidRDefault="00093076" w:rsidP="000E4AF0">
      <w:pPr>
        <w:pStyle w:val="a4"/>
        <w:numPr>
          <w:ilvl w:val="0"/>
          <w:numId w:val="34"/>
        </w:numPr>
        <w:tabs>
          <w:tab w:val="left" w:pos="1185"/>
          <w:tab w:val="left" w:pos="1186"/>
        </w:tabs>
        <w:spacing w:before="10"/>
        <w:ind w:hanging="361"/>
        <w:jc w:val="left"/>
        <w:rPr>
          <w:sz w:val="24"/>
        </w:rPr>
      </w:pPr>
      <w:r>
        <w:rPr>
          <w:spacing w:val="-1"/>
          <w:sz w:val="24"/>
        </w:rPr>
        <w:t>обобщать</w:t>
      </w:r>
      <w:r>
        <w:rPr>
          <w:spacing w:val="-4"/>
          <w:sz w:val="24"/>
        </w:rPr>
        <w:t xml:space="preserve"> </w:t>
      </w:r>
      <w:r>
        <w:rPr>
          <w:spacing w:val="-1"/>
          <w:sz w:val="24"/>
        </w:rPr>
        <w:t>форму</w:t>
      </w:r>
      <w:r>
        <w:rPr>
          <w:spacing w:val="-18"/>
          <w:sz w:val="24"/>
        </w:rPr>
        <w:t xml:space="preserve"> </w:t>
      </w:r>
      <w:r>
        <w:rPr>
          <w:spacing w:val="-1"/>
          <w:sz w:val="24"/>
        </w:rPr>
        <w:t>составной</w:t>
      </w:r>
      <w:r>
        <w:rPr>
          <w:sz w:val="24"/>
        </w:rPr>
        <w:t xml:space="preserve"> </w:t>
      </w:r>
      <w:r>
        <w:rPr>
          <w:spacing w:val="-1"/>
          <w:sz w:val="24"/>
        </w:rPr>
        <w:t>конструкции;</w:t>
      </w:r>
    </w:p>
    <w:p w14:paraId="4D24FCAB" w14:textId="77777777" w:rsidR="00703261" w:rsidRDefault="00093076" w:rsidP="000E4AF0">
      <w:pPr>
        <w:pStyle w:val="a4"/>
        <w:numPr>
          <w:ilvl w:val="0"/>
          <w:numId w:val="34"/>
        </w:numPr>
        <w:tabs>
          <w:tab w:val="left" w:pos="1185"/>
          <w:tab w:val="left" w:pos="1186"/>
          <w:tab w:val="left" w:pos="2442"/>
          <w:tab w:val="left" w:pos="2887"/>
          <w:tab w:val="left" w:pos="4689"/>
          <w:tab w:val="left" w:pos="6293"/>
          <w:tab w:val="left" w:pos="7712"/>
          <w:tab w:val="left" w:pos="8110"/>
          <w:tab w:val="left" w:pos="9759"/>
          <w:tab w:val="left" w:pos="10206"/>
        </w:tabs>
        <w:spacing w:before="42" w:line="264" w:lineRule="auto"/>
        <w:ind w:right="119"/>
        <w:jc w:val="left"/>
        <w:rPr>
          <w:sz w:val="24"/>
        </w:rPr>
      </w:pPr>
      <w:r>
        <w:rPr>
          <w:sz w:val="24"/>
        </w:rPr>
        <w:t>выявлять</w:t>
      </w:r>
      <w:r>
        <w:rPr>
          <w:sz w:val="24"/>
        </w:rPr>
        <w:tab/>
        <w:t>и</w:t>
      </w:r>
      <w:r>
        <w:rPr>
          <w:sz w:val="24"/>
        </w:rPr>
        <w:tab/>
        <w:t>анализировать</w:t>
      </w:r>
      <w:r>
        <w:rPr>
          <w:sz w:val="24"/>
        </w:rPr>
        <w:tab/>
        <w:t>ритмические</w:t>
      </w:r>
      <w:r>
        <w:rPr>
          <w:sz w:val="24"/>
        </w:rPr>
        <w:tab/>
        <w:t>отношения</w:t>
      </w:r>
      <w:r>
        <w:rPr>
          <w:sz w:val="24"/>
        </w:rPr>
        <w:tab/>
        <w:t>в</w:t>
      </w:r>
      <w:r>
        <w:rPr>
          <w:sz w:val="24"/>
        </w:rPr>
        <w:tab/>
        <w:t>пространстве</w:t>
      </w:r>
      <w:r>
        <w:rPr>
          <w:sz w:val="24"/>
        </w:rPr>
        <w:tab/>
        <w:t>и</w:t>
      </w:r>
      <w:r>
        <w:rPr>
          <w:sz w:val="24"/>
        </w:rPr>
        <w:tab/>
        <w:t>в</w:t>
      </w:r>
      <w:r>
        <w:rPr>
          <w:spacing w:val="-57"/>
          <w:sz w:val="24"/>
        </w:rPr>
        <w:t xml:space="preserve"> </w:t>
      </w:r>
      <w:r>
        <w:rPr>
          <w:sz w:val="24"/>
        </w:rPr>
        <w:t>изображении</w:t>
      </w:r>
      <w:r>
        <w:rPr>
          <w:spacing w:val="-1"/>
          <w:sz w:val="24"/>
        </w:rPr>
        <w:t xml:space="preserve"> </w:t>
      </w:r>
      <w:r>
        <w:rPr>
          <w:sz w:val="24"/>
        </w:rPr>
        <w:t>(визуальном</w:t>
      </w:r>
      <w:r>
        <w:rPr>
          <w:spacing w:val="-2"/>
          <w:sz w:val="24"/>
        </w:rPr>
        <w:t xml:space="preserve"> </w:t>
      </w:r>
      <w:r>
        <w:rPr>
          <w:sz w:val="24"/>
        </w:rPr>
        <w:t>образе) на</w:t>
      </w:r>
      <w:r>
        <w:rPr>
          <w:spacing w:val="3"/>
          <w:sz w:val="24"/>
        </w:rPr>
        <w:t xml:space="preserve"> </w:t>
      </w:r>
      <w:r>
        <w:rPr>
          <w:sz w:val="24"/>
        </w:rPr>
        <w:t>установленных основаниях;</w:t>
      </w:r>
    </w:p>
    <w:p w14:paraId="1EFE0C8E" w14:textId="77777777" w:rsidR="00703261" w:rsidRDefault="00093076" w:rsidP="000E4AF0">
      <w:pPr>
        <w:pStyle w:val="a4"/>
        <w:numPr>
          <w:ilvl w:val="0"/>
          <w:numId w:val="34"/>
        </w:numPr>
        <w:tabs>
          <w:tab w:val="left" w:pos="1185"/>
          <w:tab w:val="left" w:pos="1186"/>
        </w:tabs>
        <w:spacing w:before="14"/>
        <w:ind w:hanging="361"/>
        <w:jc w:val="left"/>
        <w:rPr>
          <w:sz w:val="24"/>
        </w:rPr>
      </w:pPr>
      <w:r>
        <w:rPr>
          <w:spacing w:val="-1"/>
          <w:sz w:val="24"/>
        </w:rPr>
        <w:t>передавать</w:t>
      </w:r>
      <w:r>
        <w:rPr>
          <w:spacing w:val="-13"/>
          <w:sz w:val="24"/>
        </w:rPr>
        <w:t xml:space="preserve"> </w:t>
      </w:r>
      <w:r>
        <w:rPr>
          <w:sz w:val="24"/>
        </w:rPr>
        <w:t>обобщѐнный</w:t>
      </w:r>
      <w:r>
        <w:rPr>
          <w:spacing w:val="-10"/>
          <w:sz w:val="24"/>
        </w:rPr>
        <w:t xml:space="preserve"> </w:t>
      </w:r>
      <w:r>
        <w:rPr>
          <w:sz w:val="24"/>
        </w:rPr>
        <w:t>образ</w:t>
      </w:r>
      <w:r>
        <w:rPr>
          <w:spacing w:val="-10"/>
          <w:sz w:val="24"/>
        </w:rPr>
        <w:t xml:space="preserve"> </w:t>
      </w:r>
      <w:r>
        <w:rPr>
          <w:sz w:val="24"/>
        </w:rPr>
        <w:t>реальности</w:t>
      </w:r>
      <w:r>
        <w:rPr>
          <w:spacing w:val="-10"/>
          <w:sz w:val="24"/>
        </w:rPr>
        <w:t xml:space="preserve"> </w:t>
      </w:r>
      <w:r>
        <w:rPr>
          <w:sz w:val="24"/>
        </w:rPr>
        <w:t>при</w:t>
      </w:r>
      <w:r>
        <w:rPr>
          <w:spacing w:val="-15"/>
          <w:sz w:val="24"/>
        </w:rPr>
        <w:t xml:space="preserve"> </w:t>
      </w:r>
      <w:r>
        <w:rPr>
          <w:sz w:val="24"/>
        </w:rPr>
        <w:t>построении</w:t>
      </w:r>
      <w:r>
        <w:rPr>
          <w:spacing w:val="-14"/>
          <w:sz w:val="24"/>
        </w:rPr>
        <w:t xml:space="preserve"> </w:t>
      </w:r>
      <w:r>
        <w:rPr>
          <w:sz w:val="24"/>
        </w:rPr>
        <w:t>плоской</w:t>
      </w:r>
      <w:r>
        <w:rPr>
          <w:spacing w:val="-9"/>
          <w:sz w:val="24"/>
        </w:rPr>
        <w:t xml:space="preserve"> </w:t>
      </w:r>
      <w:r>
        <w:rPr>
          <w:sz w:val="24"/>
        </w:rPr>
        <w:t>композиции;</w:t>
      </w:r>
    </w:p>
    <w:p w14:paraId="133474A9" w14:textId="77777777" w:rsidR="00703261" w:rsidRDefault="00093076" w:rsidP="000E4AF0">
      <w:pPr>
        <w:pStyle w:val="a4"/>
        <w:numPr>
          <w:ilvl w:val="0"/>
          <w:numId w:val="34"/>
        </w:numPr>
        <w:tabs>
          <w:tab w:val="left" w:pos="1185"/>
          <w:tab w:val="left" w:pos="1186"/>
          <w:tab w:val="left" w:pos="2567"/>
          <w:tab w:val="left" w:pos="3880"/>
          <w:tab w:val="left" w:pos="5246"/>
          <w:tab w:val="left" w:pos="6271"/>
          <w:tab w:val="left" w:pos="6622"/>
          <w:tab w:val="left" w:pos="7709"/>
          <w:tab w:val="left" w:pos="8053"/>
          <w:tab w:val="left" w:pos="10194"/>
        </w:tabs>
        <w:spacing w:before="42" w:line="264" w:lineRule="auto"/>
        <w:ind w:right="115"/>
        <w:jc w:val="left"/>
        <w:rPr>
          <w:sz w:val="24"/>
        </w:rPr>
      </w:pPr>
      <w:r>
        <w:rPr>
          <w:sz w:val="24"/>
        </w:rPr>
        <w:t>соотносить</w:t>
      </w:r>
      <w:r>
        <w:rPr>
          <w:sz w:val="24"/>
        </w:rPr>
        <w:tab/>
        <w:t>тональные</w:t>
      </w:r>
      <w:r>
        <w:rPr>
          <w:sz w:val="24"/>
        </w:rPr>
        <w:tab/>
        <w:t>отношения</w:t>
      </w:r>
      <w:r>
        <w:rPr>
          <w:sz w:val="24"/>
        </w:rPr>
        <w:tab/>
        <w:t>(тѐмное</w:t>
      </w:r>
      <w:r>
        <w:rPr>
          <w:sz w:val="24"/>
        </w:rPr>
        <w:tab/>
        <w:t>–</w:t>
      </w:r>
      <w:r>
        <w:rPr>
          <w:sz w:val="24"/>
        </w:rPr>
        <w:tab/>
        <w:t>светлое)</w:t>
      </w:r>
      <w:r>
        <w:rPr>
          <w:sz w:val="24"/>
        </w:rPr>
        <w:tab/>
        <w:t>в</w:t>
      </w:r>
      <w:r>
        <w:rPr>
          <w:sz w:val="24"/>
        </w:rPr>
        <w:tab/>
        <w:t>пространственных</w:t>
      </w:r>
      <w:r>
        <w:rPr>
          <w:sz w:val="24"/>
        </w:rPr>
        <w:tab/>
        <w:t>и</w:t>
      </w:r>
      <w:r>
        <w:rPr>
          <w:spacing w:val="-57"/>
          <w:sz w:val="24"/>
        </w:rPr>
        <w:t xml:space="preserve"> </w:t>
      </w:r>
      <w:r>
        <w:rPr>
          <w:sz w:val="24"/>
        </w:rPr>
        <w:t>плоскостных</w:t>
      </w:r>
      <w:r>
        <w:rPr>
          <w:spacing w:val="1"/>
          <w:sz w:val="24"/>
        </w:rPr>
        <w:t xml:space="preserve"> </w:t>
      </w:r>
      <w:r>
        <w:rPr>
          <w:sz w:val="24"/>
        </w:rPr>
        <w:t>объектах;</w:t>
      </w:r>
    </w:p>
    <w:p w14:paraId="5E6C3F66" w14:textId="77777777" w:rsidR="00703261" w:rsidRDefault="00093076" w:rsidP="000E4AF0">
      <w:pPr>
        <w:pStyle w:val="a4"/>
        <w:numPr>
          <w:ilvl w:val="0"/>
          <w:numId w:val="34"/>
        </w:numPr>
        <w:tabs>
          <w:tab w:val="left" w:pos="1185"/>
          <w:tab w:val="left" w:pos="1186"/>
          <w:tab w:val="left" w:pos="2428"/>
          <w:tab w:val="left" w:pos="2856"/>
          <w:tab w:val="left" w:pos="4644"/>
          <w:tab w:val="left" w:pos="6511"/>
          <w:tab w:val="left" w:pos="8057"/>
        </w:tabs>
        <w:spacing w:before="12"/>
        <w:ind w:hanging="361"/>
        <w:jc w:val="left"/>
        <w:rPr>
          <w:sz w:val="24"/>
        </w:rPr>
      </w:pPr>
      <w:r>
        <w:rPr>
          <w:sz w:val="24"/>
        </w:rPr>
        <w:t>выявлять</w:t>
      </w:r>
      <w:r>
        <w:rPr>
          <w:sz w:val="24"/>
        </w:rPr>
        <w:tab/>
        <w:t>и</w:t>
      </w:r>
      <w:r>
        <w:rPr>
          <w:sz w:val="24"/>
        </w:rPr>
        <w:tab/>
        <w:t>анализировать</w:t>
      </w:r>
      <w:r>
        <w:rPr>
          <w:sz w:val="24"/>
        </w:rPr>
        <w:tab/>
        <w:t>эмоциональное</w:t>
      </w:r>
      <w:r>
        <w:rPr>
          <w:sz w:val="24"/>
        </w:rPr>
        <w:tab/>
        <w:t>воздействие</w:t>
      </w:r>
      <w:r>
        <w:rPr>
          <w:sz w:val="24"/>
        </w:rPr>
        <w:tab/>
        <w:t>цветовых</w:t>
      </w:r>
    </w:p>
    <w:p w14:paraId="79C91B3F" w14:textId="77777777" w:rsidR="00703261" w:rsidRDefault="00093076">
      <w:pPr>
        <w:pStyle w:val="a3"/>
        <w:tabs>
          <w:tab w:val="left" w:pos="4644"/>
          <w:tab w:val="left" w:pos="5162"/>
          <w:tab w:val="left" w:pos="7455"/>
          <w:tab w:val="left" w:pos="8439"/>
          <w:tab w:val="left" w:pos="8993"/>
        </w:tabs>
        <w:spacing w:before="32" w:line="273" w:lineRule="auto"/>
        <w:ind w:left="1185" w:right="143" w:firstLine="1243"/>
        <w:jc w:val="left"/>
      </w:pPr>
      <w:r>
        <w:t>отношений</w:t>
      </w:r>
      <w:r>
        <w:tab/>
        <w:t>в</w:t>
      </w:r>
      <w:r>
        <w:tab/>
        <w:t>пространственной</w:t>
      </w:r>
      <w:r>
        <w:tab/>
        <w:t>среде</w:t>
      </w:r>
      <w:r>
        <w:tab/>
        <w:t>и</w:t>
      </w:r>
      <w:r>
        <w:tab/>
      </w:r>
      <w:r>
        <w:rPr>
          <w:spacing w:val="-2"/>
        </w:rPr>
        <w:t>плоскостном</w:t>
      </w:r>
      <w:r>
        <w:rPr>
          <w:spacing w:val="-57"/>
        </w:rPr>
        <w:t xml:space="preserve"> </w:t>
      </w:r>
      <w:r>
        <w:t>изображении.</w:t>
      </w:r>
    </w:p>
    <w:p w14:paraId="33272F02" w14:textId="77777777" w:rsidR="00703261" w:rsidRDefault="00093076">
      <w:pPr>
        <w:pStyle w:val="a3"/>
        <w:tabs>
          <w:tab w:val="left" w:pos="1372"/>
          <w:tab w:val="left" w:pos="3208"/>
          <w:tab w:val="left" w:pos="4137"/>
          <w:tab w:val="left" w:pos="6014"/>
          <w:tab w:val="left" w:pos="7529"/>
          <w:tab w:val="left" w:pos="8696"/>
          <w:tab w:val="left" w:pos="10191"/>
        </w:tabs>
        <w:spacing w:before="5" w:line="237" w:lineRule="auto"/>
        <w:ind w:left="255" w:right="118" w:firstLine="600"/>
        <w:jc w:val="left"/>
      </w:pPr>
      <w:r>
        <w:t>У</w:t>
      </w:r>
      <w:r>
        <w:tab/>
        <w:t>обучающегося</w:t>
      </w:r>
      <w:r>
        <w:tab/>
        <w:t>будут</w:t>
      </w:r>
      <w:r>
        <w:tab/>
        <w:t>сформированы</w:t>
      </w:r>
      <w:r>
        <w:tab/>
        <w:t>следующие</w:t>
      </w:r>
      <w:r>
        <w:tab/>
        <w:t>базовые</w:t>
      </w:r>
      <w:r>
        <w:tab/>
        <w:t>логические</w:t>
      </w:r>
      <w:r>
        <w:tab/>
        <w:t>и</w:t>
      </w:r>
      <w:r>
        <w:rPr>
          <w:spacing w:val="-57"/>
        </w:rPr>
        <w:t xml:space="preserve"> </w:t>
      </w:r>
      <w:r>
        <w:t>исследовательские</w:t>
      </w:r>
      <w:r>
        <w:rPr>
          <w:spacing w:val="-3"/>
        </w:rPr>
        <w:t xml:space="preserve"> </w:t>
      </w:r>
      <w:r>
        <w:t>действия</w:t>
      </w:r>
      <w:r>
        <w:rPr>
          <w:spacing w:val="-2"/>
        </w:rPr>
        <w:t xml:space="preserve"> </w:t>
      </w:r>
      <w:r>
        <w:t>как</w:t>
      </w:r>
      <w:r>
        <w:rPr>
          <w:spacing w:val="-1"/>
        </w:rPr>
        <w:t xml:space="preserve"> </w:t>
      </w:r>
      <w:r>
        <w:t>часть</w:t>
      </w:r>
      <w:r>
        <w:rPr>
          <w:spacing w:val="-2"/>
        </w:rPr>
        <w:t xml:space="preserve"> </w:t>
      </w:r>
      <w:r>
        <w:t>познавательных</w:t>
      </w:r>
      <w:r>
        <w:rPr>
          <w:spacing w:val="1"/>
        </w:rPr>
        <w:t xml:space="preserve"> </w:t>
      </w:r>
      <w:r>
        <w:t>универсальных</w:t>
      </w:r>
      <w:r>
        <w:rPr>
          <w:spacing w:val="-2"/>
        </w:rPr>
        <w:t xml:space="preserve"> </w:t>
      </w:r>
      <w:r>
        <w:t>учебных</w:t>
      </w:r>
      <w:r>
        <w:rPr>
          <w:spacing w:val="-1"/>
        </w:rPr>
        <w:t xml:space="preserve"> </w:t>
      </w:r>
      <w:r>
        <w:t>действий:</w:t>
      </w:r>
    </w:p>
    <w:p w14:paraId="01432198" w14:textId="77777777" w:rsidR="00703261" w:rsidRDefault="00093076" w:rsidP="000E4AF0">
      <w:pPr>
        <w:pStyle w:val="a4"/>
        <w:numPr>
          <w:ilvl w:val="0"/>
          <w:numId w:val="34"/>
        </w:numPr>
        <w:tabs>
          <w:tab w:val="left" w:pos="1185"/>
          <w:tab w:val="left" w:pos="1186"/>
        </w:tabs>
        <w:spacing w:before="3" w:line="266" w:lineRule="auto"/>
        <w:ind w:right="466"/>
        <w:jc w:val="left"/>
        <w:rPr>
          <w:sz w:val="24"/>
        </w:rPr>
      </w:pPr>
      <w:r>
        <w:rPr>
          <w:sz w:val="24"/>
        </w:rPr>
        <w:t>проявлять</w:t>
      </w:r>
      <w:r>
        <w:rPr>
          <w:spacing w:val="16"/>
          <w:sz w:val="24"/>
        </w:rPr>
        <w:t xml:space="preserve"> </w:t>
      </w:r>
      <w:r>
        <w:rPr>
          <w:sz w:val="24"/>
        </w:rPr>
        <w:t>исследовательские,</w:t>
      </w:r>
      <w:r>
        <w:rPr>
          <w:spacing w:val="16"/>
          <w:sz w:val="24"/>
        </w:rPr>
        <w:t xml:space="preserve"> </w:t>
      </w:r>
      <w:r>
        <w:rPr>
          <w:sz w:val="24"/>
        </w:rPr>
        <w:t>экспериментальные</w:t>
      </w:r>
      <w:r>
        <w:rPr>
          <w:spacing w:val="15"/>
          <w:sz w:val="24"/>
        </w:rPr>
        <w:t xml:space="preserve"> </w:t>
      </w:r>
      <w:r>
        <w:rPr>
          <w:sz w:val="24"/>
        </w:rPr>
        <w:t>действия</w:t>
      </w:r>
      <w:r>
        <w:rPr>
          <w:spacing w:val="16"/>
          <w:sz w:val="24"/>
        </w:rPr>
        <w:t xml:space="preserve"> </w:t>
      </w:r>
      <w:r>
        <w:rPr>
          <w:sz w:val="24"/>
        </w:rPr>
        <w:t>в</w:t>
      </w:r>
      <w:r>
        <w:rPr>
          <w:spacing w:val="14"/>
          <w:sz w:val="24"/>
        </w:rPr>
        <w:t xml:space="preserve"> </w:t>
      </w:r>
      <w:r>
        <w:rPr>
          <w:sz w:val="24"/>
        </w:rPr>
        <w:t>процессе</w:t>
      </w:r>
      <w:r>
        <w:rPr>
          <w:spacing w:val="14"/>
          <w:sz w:val="24"/>
        </w:rPr>
        <w:t xml:space="preserve"> </w:t>
      </w:r>
      <w:r>
        <w:rPr>
          <w:sz w:val="24"/>
        </w:rPr>
        <w:t>освоения</w:t>
      </w:r>
      <w:r>
        <w:rPr>
          <w:spacing w:val="-57"/>
          <w:sz w:val="24"/>
        </w:rPr>
        <w:t xml:space="preserve"> </w:t>
      </w:r>
      <w:r>
        <w:rPr>
          <w:sz w:val="24"/>
        </w:rPr>
        <w:t>выразительных</w:t>
      </w:r>
      <w:r>
        <w:rPr>
          <w:spacing w:val="1"/>
          <w:sz w:val="24"/>
        </w:rPr>
        <w:t xml:space="preserve"> </w:t>
      </w:r>
      <w:r>
        <w:rPr>
          <w:sz w:val="24"/>
        </w:rPr>
        <w:t>свойств</w:t>
      </w:r>
      <w:r>
        <w:rPr>
          <w:spacing w:val="-2"/>
          <w:sz w:val="24"/>
        </w:rPr>
        <w:t xml:space="preserve"> </w:t>
      </w:r>
      <w:r>
        <w:rPr>
          <w:sz w:val="24"/>
        </w:rPr>
        <w:t>различных</w:t>
      </w:r>
      <w:r>
        <w:rPr>
          <w:spacing w:val="-2"/>
          <w:sz w:val="24"/>
        </w:rPr>
        <w:t xml:space="preserve"> </w:t>
      </w:r>
      <w:r>
        <w:rPr>
          <w:sz w:val="24"/>
        </w:rPr>
        <w:t>художественных</w:t>
      </w:r>
      <w:r>
        <w:rPr>
          <w:spacing w:val="2"/>
          <w:sz w:val="24"/>
        </w:rPr>
        <w:t xml:space="preserve"> </w:t>
      </w:r>
      <w:r>
        <w:rPr>
          <w:sz w:val="24"/>
        </w:rPr>
        <w:t>материалов;</w:t>
      </w:r>
    </w:p>
    <w:p w14:paraId="076C6ABC" w14:textId="77777777" w:rsidR="00703261" w:rsidRDefault="00093076" w:rsidP="000E4AF0">
      <w:pPr>
        <w:pStyle w:val="a4"/>
        <w:numPr>
          <w:ilvl w:val="0"/>
          <w:numId w:val="34"/>
        </w:numPr>
        <w:tabs>
          <w:tab w:val="left" w:pos="1185"/>
          <w:tab w:val="left" w:pos="1186"/>
        </w:tabs>
        <w:spacing w:before="13" w:line="271" w:lineRule="auto"/>
        <w:ind w:right="199"/>
        <w:jc w:val="left"/>
        <w:rPr>
          <w:sz w:val="24"/>
        </w:rPr>
      </w:pPr>
      <w:r>
        <w:rPr>
          <w:sz w:val="24"/>
        </w:rPr>
        <w:t>проявлять</w:t>
      </w:r>
      <w:r>
        <w:rPr>
          <w:spacing w:val="18"/>
          <w:sz w:val="24"/>
        </w:rPr>
        <w:t xml:space="preserve"> </w:t>
      </w:r>
      <w:r>
        <w:rPr>
          <w:sz w:val="24"/>
        </w:rPr>
        <w:t>творческие</w:t>
      </w:r>
      <w:r>
        <w:rPr>
          <w:spacing w:val="17"/>
          <w:sz w:val="24"/>
        </w:rPr>
        <w:t xml:space="preserve"> </w:t>
      </w:r>
      <w:r>
        <w:rPr>
          <w:sz w:val="24"/>
        </w:rPr>
        <w:t>экспериментальные</w:t>
      </w:r>
      <w:r>
        <w:rPr>
          <w:spacing w:val="17"/>
          <w:sz w:val="24"/>
        </w:rPr>
        <w:t xml:space="preserve"> </w:t>
      </w:r>
      <w:r>
        <w:rPr>
          <w:sz w:val="24"/>
        </w:rPr>
        <w:t>действия</w:t>
      </w:r>
      <w:r>
        <w:rPr>
          <w:spacing w:val="17"/>
          <w:sz w:val="24"/>
        </w:rPr>
        <w:t xml:space="preserve"> </w:t>
      </w:r>
      <w:r>
        <w:rPr>
          <w:sz w:val="24"/>
        </w:rPr>
        <w:t>в</w:t>
      </w:r>
      <w:r>
        <w:rPr>
          <w:spacing w:val="16"/>
          <w:sz w:val="24"/>
        </w:rPr>
        <w:t xml:space="preserve"> </w:t>
      </w:r>
      <w:r>
        <w:rPr>
          <w:sz w:val="24"/>
        </w:rPr>
        <w:t>процессе</w:t>
      </w:r>
      <w:r>
        <w:rPr>
          <w:spacing w:val="19"/>
          <w:sz w:val="24"/>
        </w:rPr>
        <w:t xml:space="preserve"> </w:t>
      </w:r>
      <w:r>
        <w:rPr>
          <w:sz w:val="24"/>
        </w:rPr>
        <w:t>самостоятельного</w:t>
      </w:r>
      <w:r>
        <w:rPr>
          <w:spacing w:val="1"/>
          <w:sz w:val="24"/>
        </w:rPr>
        <w:t xml:space="preserve"> </w:t>
      </w:r>
      <w:r>
        <w:rPr>
          <w:sz w:val="24"/>
        </w:rPr>
        <w:t>выполнения</w:t>
      </w:r>
      <w:r>
        <w:rPr>
          <w:spacing w:val="32"/>
          <w:sz w:val="24"/>
        </w:rPr>
        <w:t xml:space="preserve"> </w:t>
      </w:r>
      <w:r>
        <w:rPr>
          <w:sz w:val="24"/>
        </w:rPr>
        <w:t>художественных</w:t>
      </w:r>
      <w:r>
        <w:rPr>
          <w:spacing w:val="37"/>
          <w:sz w:val="24"/>
        </w:rPr>
        <w:t xml:space="preserve"> </w:t>
      </w:r>
      <w:r>
        <w:rPr>
          <w:sz w:val="24"/>
        </w:rPr>
        <w:t>заданий;</w:t>
      </w:r>
      <w:r>
        <w:rPr>
          <w:spacing w:val="36"/>
          <w:sz w:val="24"/>
        </w:rPr>
        <w:t xml:space="preserve"> </w:t>
      </w:r>
      <w:r>
        <w:rPr>
          <w:sz w:val="24"/>
        </w:rPr>
        <w:t>проявлять</w:t>
      </w:r>
      <w:r>
        <w:rPr>
          <w:spacing w:val="38"/>
          <w:sz w:val="24"/>
        </w:rPr>
        <w:t xml:space="preserve"> </w:t>
      </w:r>
      <w:r>
        <w:rPr>
          <w:sz w:val="24"/>
        </w:rPr>
        <w:t>исследовательские</w:t>
      </w:r>
      <w:r>
        <w:rPr>
          <w:spacing w:val="35"/>
          <w:sz w:val="24"/>
        </w:rPr>
        <w:t xml:space="preserve"> </w:t>
      </w:r>
      <w:r>
        <w:rPr>
          <w:sz w:val="24"/>
        </w:rPr>
        <w:t>и</w:t>
      </w:r>
      <w:r>
        <w:rPr>
          <w:spacing w:val="37"/>
          <w:sz w:val="24"/>
        </w:rPr>
        <w:t xml:space="preserve"> </w:t>
      </w:r>
      <w:r>
        <w:rPr>
          <w:sz w:val="24"/>
        </w:rPr>
        <w:t>аналитические</w:t>
      </w:r>
    </w:p>
    <w:p w14:paraId="65476FB5" w14:textId="77777777" w:rsidR="00703261" w:rsidRDefault="00703261">
      <w:pPr>
        <w:spacing w:line="271" w:lineRule="auto"/>
        <w:rPr>
          <w:sz w:val="24"/>
        </w:rPr>
        <w:sectPr w:rsidR="00703261">
          <w:pgSz w:w="11930" w:h="16390"/>
          <w:pgMar w:top="960" w:right="740" w:bottom="1200" w:left="740" w:header="0" w:footer="979" w:gutter="0"/>
          <w:cols w:space="720"/>
        </w:sectPr>
      </w:pPr>
    </w:p>
    <w:p w14:paraId="00956E0D" w14:textId="77777777" w:rsidR="00703261" w:rsidRDefault="00093076">
      <w:pPr>
        <w:pStyle w:val="a3"/>
        <w:spacing w:before="68" w:line="276" w:lineRule="auto"/>
        <w:ind w:left="1185" w:right="119"/>
      </w:pPr>
      <w:r>
        <w:lastRenderedPageBreak/>
        <w:t>действия</w:t>
      </w:r>
      <w:r>
        <w:rPr>
          <w:spacing w:val="1"/>
        </w:rPr>
        <w:t xml:space="preserve"> </w:t>
      </w:r>
      <w:r>
        <w:t>на</w:t>
      </w:r>
      <w:r>
        <w:rPr>
          <w:spacing w:val="1"/>
        </w:rPr>
        <w:t xml:space="preserve"> </w:t>
      </w:r>
      <w:r>
        <w:t>основе</w:t>
      </w:r>
      <w:r>
        <w:rPr>
          <w:spacing w:val="1"/>
        </w:rPr>
        <w:t xml:space="preserve"> </w:t>
      </w:r>
      <w:r>
        <w:t>определѐнных</w:t>
      </w:r>
      <w:r>
        <w:rPr>
          <w:spacing w:val="1"/>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архитектуры</w:t>
      </w:r>
      <w:r>
        <w:rPr>
          <w:spacing w:val="1"/>
        </w:rPr>
        <w:t xml:space="preserve"> </w:t>
      </w:r>
      <w:r>
        <w:t>и</w:t>
      </w:r>
      <w:r>
        <w:rPr>
          <w:spacing w:val="1"/>
        </w:rPr>
        <w:t xml:space="preserve"> </w:t>
      </w:r>
      <w:r>
        <w:t>продуктов</w:t>
      </w:r>
      <w:r>
        <w:rPr>
          <w:spacing w:val="1"/>
        </w:rPr>
        <w:t xml:space="preserve"> </w:t>
      </w:r>
      <w:r>
        <w:t>детского</w:t>
      </w:r>
      <w:r>
        <w:rPr>
          <w:spacing w:val="1"/>
        </w:rPr>
        <w:t xml:space="preserve"> </w:t>
      </w:r>
      <w:r>
        <w:t>художественного</w:t>
      </w:r>
      <w:r>
        <w:rPr>
          <w:spacing w:val="-1"/>
        </w:rPr>
        <w:t xml:space="preserve"> </w:t>
      </w:r>
      <w:r>
        <w:t>творчества;</w:t>
      </w:r>
    </w:p>
    <w:p w14:paraId="7FABAB1B" w14:textId="77777777" w:rsidR="00703261" w:rsidRDefault="00093076" w:rsidP="000E4AF0">
      <w:pPr>
        <w:pStyle w:val="a4"/>
        <w:numPr>
          <w:ilvl w:val="0"/>
          <w:numId w:val="34"/>
        </w:numPr>
        <w:tabs>
          <w:tab w:val="left" w:pos="1185"/>
          <w:tab w:val="left" w:pos="1186"/>
        </w:tabs>
        <w:spacing w:before="1" w:line="266" w:lineRule="auto"/>
        <w:ind w:right="413"/>
        <w:jc w:val="left"/>
        <w:rPr>
          <w:sz w:val="24"/>
        </w:rPr>
      </w:pPr>
      <w:r>
        <w:rPr>
          <w:sz w:val="24"/>
        </w:rPr>
        <w:t>использовать</w:t>
      </w:r>
      <w:r>
        <w:rPr>
          <w:spacing w:val="37"/>
          <w:sz w:val="24"/>
        </w:rPr>
        <w:t xml:space="preserve"> </w:t>
      </w:r>
      <w:r>
        <w:rPr>
          <w:sz w:val="24"/>
        </w:rPr>
        <w:t>наблюдения</w:t>
      </w:r>
      <w:r>
        <w:rPr>
          <w:spacing w:val="38"/>
          <w:sz w:val="24"/>
        </w:rPr>
        <w:t xml:space="preserve"> </w:t>
      </w:r>
      <w:r>
        <w:rPr>
          <w:sz w:val="24"/>
        </w:rPr>
        <w:t>для</w:t>
      </w:r>
      <w:r>
        <w:rPr>
          <w:spacing w:val="37"/>
          <w:sz w:val="24"/>
        </w:rPr>
        <w:t xml:space="preserve"> </w:t>
      </w:r>
      <w:r>
        <w:rPr>
          <w:sz w:val="24"/>
        </w:rPr>
        <w:t>получения</w:t>
      </w:r>
      <w:r>
        <w:rPr>
          <w:spacing w:val="38"/>
          <w:sz w:val="24"/>
        </w:rPr>
        <w:t xml:space="preserve"> </w:t>
      </w:r>
      <w:r>
        <w:rPr>
          <w:sz w:val="24"/>
        </w:rPr>
        <w:t>информации</w:t>
      </w:r>
      <w:r>
        <w:rPr>
          <w:spacing w:val="38"/>
          <w:sz w:val="24"/>
        </w:rPr>
        <w:t xml:space="preserve"> </w:t>
      </w:r>
      <w:r>
        <w:rPr>
          <w:sz w:val="24"/>
        </w:rPr>
        <w:t>об</w:t>
      </w:r>
      <w:r>
        <w:rPr>
          <w:spacing w:val="34"/>
          <w:sz w:val="24"/>
        </w:rPr>
        <w:t xml:space="preserve"> </w:t>
      </w:r>
      <w:r>
        <w:rPr>
          <w:sz w:val="24"/>
        </w:rPr>
        <w:t>особенностях</w:t>
      </w:r>
      <w:r>
        <w:rPr>
          <w:spacing w:val="40"/>
          <w:sz w:val="24"/>
        </w:rPr>
        <w:t xml:space="preserve"> </w:t>
      </w:r>
      <w:r>
        <w:rPr>
          <w:sz w:val="24"/>
        </w:rPr>
        <w:t>объектов</w:t>
      </w:r>
      <w:r>
        <w:rPr>
          <w:spacing w:val="34"/>
          <w:sz w:val="24"/>
        </w:rPr>
        <w:t xml:space="preserve"> </w:t>
      </w:r>
      <w:r>
        <w:rPr>
          <w:sz w:val="24"/>
        </w:rPr>
        <w:t>и</w:t>
      </w:r>
      <w:r>
        <w:rPr>
          <w:spacing w:val="-57"/>
          <w:sz w:val="24"/>
        </w:rPr>
        <w:t xml:space="preserve"> </w:t>
      </w:r>
      <w:r>
        <w:rPr>
          <w:sz w:val="24"/>
        </w:rPr>
        <w:t>состояния</w:t>
      </w:r>
      <w:r>
        <w:rPr>
          <w:spacing w:val="-1"/>
          <w:sz w:val="24"/>
        </w:rPr>
        <w:t xml:space="preserve"> </w:t>
      </w:r>
      <w:r>
        <w:rPr>
          <w:sz w:val="24"/>
        </w:rPr>
        <w:t>природы,</w:t>
      </w:r>
      <w:r>
        <w:rPr>
          <w:spacing w:val="-1"/>
          <w:sz w:val="24"/>
        </w:rPr>
        <w:t xml:space="preserve"> </w:t>
      </w:r>
      <w:r>
        <w:rPr>
          <w:sz w:val="24"/>
        </w:rPr>
        <w:t>предметного мира</w:t>
      </w:r>
      <w:r>
        <w:rPr>
          <w:spacing w:val="-2"/>
          <w:sz w:val="24"/>
        </w:rPr>
        <w:t xml:space="preserve"> </w:t>
      </w:r>
      <w:r>
        <w:rPr>
          <w:sz w:val="24"/>
        </w:rPr>
        <w:t>человека, городской среды;</w:t>
      </w:r>
    </w:p>
    <w:p w14:paraId="77D02876" w14:textId="77777777" w:rsidR="00703261" w:rsidRDefault="00093076" w:rsidP="000E4AF0">
      <w:pPr>
        <w:pStyle w:val="a4"/>
        <w:numPr>
          <w:ilvl w:val="0"/>
          <w:numId w:val="34"/>
        </w:numPr>
        <w:tabs>
          <w:tab w:val="left" w:pos="1185"/>
          <w:tab w:val="left" w:pos="1186"/>
        </w:tabs>
        <w:spacing w:before="8" w:line="266" w:lineRule="auto"/>
        <w:ind w:right="156"/>
        <w:jc w:val="left"/>
        <w:rPr>
          <w:sz w:val="24"/>
        </w:rPr>
      </w:pPr>
      <w:r>
        <w:rPr>
          <w:sz w:val="24"/>
        </w:rPr>
        <w:t>анализировать</w:t>
      </w:r>
      <w:r>
        <w:rPr>
          <w:spacing w:val="13"/>
          <w:sz w:val="24"/>
        </w:rPr>
        <w:t xml:space="preserve"> </w:t>
      </w:r>
      <w:r>
        <w:rPr>
          <w:sz w:val="24"/>
        </w:rPr>
        <w:t>и</w:t>
      </w:r>
      <w:r>
        <w:rPr>
          <w:spacing w:val="13"/>
          <w:sz w:val="24"/>
        </w:rPr>
        <w:t xml:space="preserve"> </w:t>
      </w:r>
      <w:r>
        <w:rPr>
          <w:sz w:val="24"/>
        </w:rPr>
        <w:t>оценивать</w:t>
      </w:r>
      <w:r>
        <w:rPr>
          <w:spacing w:val="16"/>
          <w:sz w:val="24"/>
        </w:rPr>
        <w:t xml:space="preserve"> </w:t>
      </w:r>
      <w:r>
        <w:rPr>
          <w:sz w:val="24"/>
        </w:rPr>
        <w:t>с</w:t>
      </w:r>
      <w:r>
        <w:rPr>
          <w:spacing w:val="11"/>
          <w:sz w:val="24"/>
        </w:rPr>
        <w:t xml:space="preserve"> </w:t>
      </w:r>
      <w:r>
        <w:rPr>
          <w:sz w:val="24"/>
        </w:rPr>
        <w:t>позиций</w:t>
      </w:r>
      <w:r>
        <w:rPr>
          <w:spacing w:val="15"/>
          <w:sz w:val="24"/>
        </w:rPr>
        <w:t xml:space="preserve"> </w:t>
      </w:r>
      <w:r>
        <w:rPr>
          <w:sz w:val="24"/>
        </w:rPr>
        <w:t>эстетических</w:t>
      </w:r>
      <w:r>
        <w:rPr>
          <w:spacing w:val="18"/>
          <w:sz w:val="24"/>
        </w:rPr>
        <w:t xml:space="preserve"> </w:t>
      </w:r>
      <w:r>
        <w:rPr>
          <w:sz w:val="24"/>
        </w:rPr>
        <w:t>категорий</w:t>
      </w:r>
      <w:r>
        <w:rPr>
          <w:spacing w:val="17"/>
          <w:sz w:val="24"/>
        </w:rPr>
        <w:t xml:space="preserve"> </w:t>
      </w:r>
      <w:r>
        <w:rPr>
          <w:sz w:val="24"/>
        </w:rPr>
        <w:t>явления</w:t>
      </w:r>
      <w:r>
        <w:rPr>
          <w:spacing w:val="15"/>
          <w:sz w:val="24"/>
        </w:rPr>
        <w:t xml:space="preserve"> </w:t>
      </w:r>
      <w:r>
        <w:rPr>
          <w:sz w:val="24"/>
        </w:rPr>
        <w:t>природы</w:t>
      </w:r>
      <w:r>
        <w:rPr>
          <w:spacing w:val="13"/>
          <w:sz w:val="24"/>
        </w:rPr>
        <w:t xml:space="preserve"> </w:t>
      </w:r>
      <w:r>
        <w:rPr>
          <w:sz w:val="24"/>
        </w:rPr>
        <w:t>и</w:t>
      </w:r>
      <w:r>
        <w:rPr>
          <w:spacing w:val="-57"/>
          <w:sz w:val="24"/>
        </w:rPr>
        <w:t xml:space="preserve"> </w:t>
      </w:r>
      <w:r>
        <w:rPr>
          <w:sz w:val="24"/>
        </w:rPr>
        <w:t>предметно-</w:t>
      </w:r>
      <w:r>
        <w:rPr>
          <w:spacing w:val="-2"/>
          <w:sz w:val="24"/>
        </w:rPr>
        <w:t xml:space="preserve"> </w:t>
      </w:r>
      <w:r>
        <w:rPr>
          <w:sz w:val="24"/>
        </w:rPr>
        <w:t>пространственную</w:t>
      </w:r>
      <w:r>
        <w:rPr>
          <w:spacing w:val="2"/>
          <w:sz w:val="24"/>
        </w:rPr>
        <w:t xml:space="preserve"> </w:t>
      </w:r>
      <w:r>
        <w:rPr>
          <w:sz w:val="24"/>
        </w:rPr>
        <w:t>среду</w:t>
      </w:r>
      <w:r>
        <w:rPr>
          <w:spacing w:val="-5"/>
          <w:sz w:val="24"/>
        </w:rPr>
        <w:t xml:space="preserve"> </w:t>
      </w:r>
      <w:r>
        <w:rPr>
          <w:sz w:val="24"/>
        </w:rPr>
        <w:t>жизни человека;</w:t>
      </w:r>
    </w:p>
    <w:p w14:paraId="07AD33C7" w14:textId="77777777" w:rsidR="00703261" w:rsidRDefault="00093076" w:rsidP="000E4AF0">
      <w:pPr>
        <w:pStyle w:val="a4"/>
        <w:numPr>
          <w:ilvl w:val="0"/>
          <w:numId w:val="34"/>
        </w:numPr>
        <w:tabs>
          <w:tab w:val="left" w:pos="1185"/>
          <w:tab w:val="left" w:pos="1186"/>
        </w:tabs>
        <w:spacing w:before="8" w:line="266" w:lineRule="auto"/>
        <w:ind w:right="285"/>
        <w:jc w:val="left"/>
        <w:rPr>
          <w:sz w:val="24"/>
        </w:rPr>
      </w:pPr>
      <w:r>
        <w:rPr>
          <w:sz w:val="24"/>
        </w:rPr>
        <w:t>формулировать</w:t>
      </w:r>
      <w:r>
        <w:rPr>
          <w:spacing w:val="17"/>
          <w:sz w:val="24"/>
        </w:rPr>
        <w:t xml:space="preserve"> </w:t>
      </w:r>
      <w:r>
        <w:rPr>
          <w:sz w:val="24"/>
        </w:rPr>
        <w:t>выводы,</w:t>
      </w:r>
      <w:r>
        <w:rPr>
          <w:spacing w:val="15"/>
          <w:sz w:val="24"/>
        </w:rPr>
        <w:t xml:space="preserve"> </w:t>
      </w:r>
      <w:r>
        <w:rPr>
          <w:sz w:val="24"/>
        </w:rPr>
        <w:t>соответствующие</w:t>
      </w:r>
      <w:r>
        <w:rPr>
          <w:spacing w:val="16"/>
          <w:sz w:val="24"/>
        </w:rPr>
        <w:t xml:space="preserve"> </w:t>
      </w:r>
      <w:r>
        <w:rPr>
          <w:sz w:val="24"/>
        </w:rPr>
        <w:t>эстетическим,</w:t>
      </w:r>
      <w:r>
        <w:rPr>
          <w:spacing w:val="17"/>
          <w:sz w:val="24"/>
        </w:rPr>
        <w:t xml:space="preserve"> </w:t>
      </w:r>
      <w:r>
        <w:rPr>
          <w:sz w:val="24"/>
        </w:rPr>
        <w:t>аналитическим</w:t>
      </w:r>
      <w:r>
        <w:rPr>
          <w:spacing w:val="15"/>
          <w:sz w:val="24"/>
        </w:rPr>
        <w:t xml:space="preserve"> </w:t>
      </w:r>
      <w:r>
        <w:rPr>
          <w:sz w:val="24"/>
        </w:rPr>
        <w:t>и</w:t>
      </w:r>
      <w:r>
        <w:rPr>
          <w:spacing w:val="16"/>
          <w:sz w:val="24"/>
        </w:rPr>
        <w:t xml:space="preserve"> </w:t>
      </w:r>
      <w:r>
        <w:rPr>
          <w:sz w:val="24"/>
        </w:rPr>
        <w:t>другим</w:t>
      </w:r>
      <w:r>
        <w:rPr>
          <w:spacing w:val="-57"/>
          <w:sz w:val="24"/>
        </w:rPr>
        <w:t xml:space="preserve"> </w:t>
      </w:r>
      <w:r>
        <w:rPr>
          <w:sz w:val="24"/>
        </w:rPr>
        <w:t>учебным</w:t>
      </w:r>
      <w:r>
        <w:rPr>
          <w:spacing w:val="2"/>
          <w:sz w:val="24"/>
        </w:rPr>
        <w:t xml:space="preserve"> </w:t>
      </w:r>
      <w:r>
        <w:rPr>
          <w:sz w:val="24"/>
        </w:rPr>
        <w:t>установкам</w:t>
      </w:r>
      <w:r>
        <w:rPr>
          <w:spacing w:val="-2"/>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проведѐнного</w:t>
      </w:r>
      <w:r>
        <w:rPr>
          <w:spacing w:val="-1"/>
          <w:sz w:val="24"/>
        </w:rPr>
        <w:t xml:space="preserve"> </w:t>
      </w:r>
      <w:r>
        <w:rPr>
          <w:sz w:val="24"/>
        </w:rPr>
        <w:t>наблюдения;</w:t>
      </w:r>
    </w:p>
    <w:p w14:paraId="1AA804FB" w14:textId="77777777" w:rsidR="00703261" w:rsidRDefault="00093076" w:rsidP="000E4AF0">
      <w:pPr>
        <w:pStyle w:val="a4"/>
        <w:numPr>
          <w:ilvl w:val="0"/>
          <w:numId w:val="34"/>
        </w:numPr>
        <w:tabs>
          <w:tab w:val="left" w:pos="1185"/>
          <w:tab w:val="left" w:pos="1186"/>
          <w:tab w:val="left" w:pos="2798"/>
          <w:tab w:val="left" w:pos="5484"/>
          <w:tab w:val="left" w:pos="6622"/>
          <w:tab w:val="left" w:pos="7226"/>
          <w:tab w:val="left" w:pos="8732"/>
          <w:tab w:val="left" w:pos="10184"/>
        </w:tabs>
        <w:spacing w:before="13" w:line="264" w:lineRule="auto"/>
        <w:ind w:right="125"/>
        <w:jc w:val="left"/>
        <w:rPr>
          <w:sz w:val="24"/>
        </w:rPr>
      </w:pPr>
      <w:r>
        <w:rPr>
          <w:sz w:val="24"/>
        </w:rPr>
        <w:t>использовать</w:t>
      </w:r>
      <w:r>
        <w:rPr>
          <w:sz w:val="24"/>
        </w:rPr>
        <w:tab/>
        <w:t>знаково-символические</w:t>
      </w:r>
      <w:r>
        <w:rPr>
          <w:sz w:val="24"/>
        </w:rPr>
        <w:tab/>
        <w:t>средства</w:t>
      </w:r>
      <w:r>
        <w:rPr>
          <w:sz w:val="24"/>
        </w:rPr>
        <w:tab/>
        <w:t>для</w:t>
      </w:r>
      <w:r>
        <w:rPr>
          <w:sz w:val="24"/>
        </w:rPr>
        <w:tab/>
        <w:t>составления</w:t>
      </w:r>
      <w:r>
        <w:rPr>
          <w:sz w:val="24"/>
        </w:rPr>
        <w:tab/>
        <w:t>орнаментов</w:t>
      </w:r>
      <w:r>
        <w:rPr>
          <w:sz w:val="24"/>
        </w:rPr>
        <w:tab/>
        <w:t>и</w:t>
      </w:r>
      <w:r>
        <w:rPr>
          <w:spacing w:val="-57"/>
          <w:sz w:val="24"/>
        </w:rPr>
        <w:t xml:space="preserve"> </w:t>
      </w:r>
      <w:r>
        <w:rPr>
          <w:sz w:val="24"/>
        </w:rPr>
        <w:t>декоративных</w:t>
      </w:r>
      <w:r>
        <w:rPr>
          <w:spacing w:val="1"/>
          <w:sz w:val="24"/>
        </w:rPr>
        <w:t xml:space="preserve"> </w:t>
      </w:r>
      <w:r>
        <w:rPr>
          <w:sz w:val="24"/>
        </w:rPr>
        <w:t>композиций;</w:t>
      </w:r>
    </w:p>
    <w:p w14:paraId="3AD3C0B0" w14:textId="77777777" w:rsidR="00703261" w:rsidRDefault="00093076" w:rsidP="000E4AF0">
      <w:pPr>
        <w:pStyle w:val="a4"/>
        <w:numPr>
          <w:ilvl w:val="0"/>
          <w:numId w:val="34"/>
        </w:numPr>
        <w:tabs>
          <w:tab w:val="left" w:pos="1185"/>
          <w:tab w:val="left" w:pos="1186"/>
        </w:tabs>
        <w:spacing w:before="14" w:line="268" w:lineRule="auto"/>
        <w:ind w:right="281"/>
        <w:jc w:val="left"/>
        <w:rPr>
          <w:sz w:val="24"/>
        </w:rPr>
      </w:pPr>
      <w:r>
        <w:rPr>
          <w:sz w:val="24"/>
        </w:rPr>
        <w:t>классифицировать произведения искусства по видам и, соответственно, по назначению</w:t>
      </w:r>
      <w:r>
        <w:rPr>
          <w:spacing w:val="-57"/>
          <w:sz w:val="24"/>
        </w:rPr>
        <w:t xml:space="preserve"> </w:t>
      </w:r>
      <w:r>
        <w:rPr>
          <w:sz w:val="24"/>
        </w:rPr>
        <w:t>в</w:t>
      </w:r>
      <w:r>
        <w:rPr>
          <w:spacing w:val="-2"/>
          <w:sz w:val="24"/>
        </w:rPr>
        <w:t xml:space="preserve"> </w:t>
      </w:r>
      <w:r>
        <w:rPr>
          <w:sz w:val="24"/>
        </w:rPr>
        <w:t>жизни людей;</w:t>
      </w:r>
    </w:p>
    <w:p w14:paraId="6893FFEB" w14:textId="77777777" w:rsidR="00703261" w:rsidRDefault="00093076" w:rsidP="000E4AF0">
      <w:pPr>
        <w:pStyle w:val="a4"/>
        <w:numPr>
          <w:ilvl w:val="0"/>
          <w:numId w:val="34"/>
        </w:numPr>
        <w:tabs>
          <w:tab w:val="left" w:pos="1185"/>
          <w:tab w:val="left" w:pos="1186"/>
        </w:tabs>
        <w:spacing w:before="7" w:line="266" w:lineRule="auto"/>
        <w:ind w:right="390"/>
        <w:jc w:val="left"/>
        <w:rPr>
          <w:sz w:val="24"/>
        </w:rPr>
      </w:pPr>
      <w:r>
        <w:rPr>
          <w:sz w:val="24"/>
        </w:rPr>
        <w:t>классифицировать</w:t>
      </w:r>
      <w:r>
        <w:rPr>
          <w:spacing w:val="38"/>
          <w:sz w:val="24"/>
        </w:rPr>
        <w:t xml:space="preserve"> </w:t>
      </w:r>
      <w:r>
        <w:rPr>
          <w:sz w:val="24"/>
        </w:rPr>
        <w:t>произведения</w:t>
      </w:r>
      <w:r>
        <w:rPr>
          <w:spacing w:val="35"/>
          <w:sz w:val="24"/>
        </w:rPr>
        <w:t xml:space="preserve"> </w:t>
      </w:r>
      <w:r>
        <w:rPr>
          <w:sz w:val="24"/>
        </w:rPr>
        <w:t>изобразительного</w:t>
      </w:r>
      <w:r>
        <w:rPr>
          <w:spacing w:val="35"/>
          <w:sz w:val="24"/>
        </w:rPr>
        <w:t xml:space="preserve"> </w:t>
      </w:r>
      <w:r>
        <w:rPr>
          <w:sz w:val="24"/>
        </w:rPr>
        <w:t>искусства</w:t>
      </w:r>
      <w:r>
        <w:rPr>
          <w:spacing w:val="36"/>
          <w:sz w:val="24"/>
        </w:rPr>
        <w:t xml:space="preserve"> </w:t>
      </w:r>
      <w:r>
        <w:rPr>
          <w:sz w:val="24"/>
        </w:rPr>
        <w:t>по</w:t>
      </w:r>
      <w:r>
        <w:rPr>
          <w:spacing w:val="35"/>
          <w:sz w:val="24"/>
        </w:rPr>
        <w:t xml:space="preserve"> </w:t>
      </w:r>
      <w:r>
        <w:rPr>
          <w:sz w:val="24"/>
        </w:rPr>
        <w:t>жанрам</w:t>
      </w:r>
      <w:r>
        <w:rPr>
          <w:spacing w:val="36"/>
          <w:sz w:val="24"/>
        </w:rPr>
        <w:t xml:space="preserve"> </w:t>
      </w:r>
      <w:r>
        <w:rPr>
          <w:sz w:val="24"/>
        </w:rPr>
        <w:t>в</w:t>
      </w:r>
      <w:r>
        <w:rPr>
          <w:spacing w:val="35"/>
          <w:sz w:val="24"/>
        </w:rPr>
        <w:t xml:space="preserve"> </w:t>
      </w:r>
      <w:r>
        <w:rPr>
          <w:sz w:val="24"/>
        </w:rPr>
        <w:t>качестве</w:t>
      </w:r>
      <w:r>
        <w:rPr>
          <w:spacing w:val="-57"/>
          <w:sz w:val="24"/>
        </w:rPr>
        <w:t xml:space="preserve"> </w:t>
      </w:r>
      <w:r>
        <w:rPr>
          <w:sz w:val="24"/>
        </w:rPr>
        <w:t>инструмента</w:t>
      </w:r>
      <w:r>
        <w:rPr>
          <w:spacing w:val="-2"/>
          <w:sz w:val="24"/>
        </w:rPr>
        <w:t xml:space="preserve"> </w:t>
      </w:r>
      <w:r>
        <w:rPr>
          <w:sz w:val="24"/>
        </w:rPr>
        <w:t>анализа</w:t>
      </w:r>
      <w:r>
        <w:rPr>
          <w:spacing w:val="-1"/>
          <w:sz w:val="24"/>
        </w:rPr>
        <w:t xml:space="preserve"> </w:t>
      </w:r>
      <w:r>
        <w:rPr>
          <w:sz w:val="24"/>
        </w:rPr>
        <w:t>содержания произведений;</w:t>
      </w:r>
    </w:p>
    <w:p w14:paraId="10CDCE5D" w14:textId="77777777" w:rsidR="00703261" w:rsidRDefault="00093076" w:rsidP="000E4AF0">
      <w:pPr>
        <w:pStyle w:val="a4"/>
        <w:numPr>
          <w:ilvl w:val="0"/>
          <w:numId w:val="34"/>
        </w:numPr>
        <w:tabs>
          <w:tab w:val="left" w:pos="1185"/>
          <w:tab w:val="left" w:pos="1186"/>
        </w:tabs>
        <w:spacing w:before="11"/>
        <w:ind w:hanging="361"/>
        <w:jc w:val="left"/>
        <w:rPr>
          <w:sz w:val="24"/>
        </w:rPr>
      </w:pPr>
      <w:r>
        <w:rPr>
          <w:spacing w:val="-1"/>
          <w:sz w:val="24"/>
        </w:rPr>
        <w:t>ставить</w:t>
      </w:r>
      <w:r>
        <w:rPr>
          <w:spacing w:val="-12"/>
          <w:sz w:val="24"/>
        </w:rPr>
        <w:t xml:space="preserve"> </w:t>
      </w:r>
      <w:r>
        <w:rPr>
          <w:spacing w:val="-1"/>
          <w:sz w:val="24"/>
        </w:rPr>
        <w:t>и</w:t>
      </w:r>
      <w:r>
        <w:rPr>
          <w:spacing w:val="-11"/>
          <w:sz w:val="24"/>
        </w:rPr>
        <w:t xml:space="preserve"> </w:t>
      </w:r>
      <w:r>
        <w:rPr>
          <w:spacing w:val="-1"/>
          <w:sz w:val="24"/>
        </w:rPr>
        <w:t>использовать</w:t>
      </w:r>
      <w:r>
        <w:rPr>
          <w:spacing w:val="-14"/>
          <w:sz w:val="24"/>
        </w:rPr>
        <w:t xml:space="preserve"> </w:t>
      </w:r>
      <w:r>
        <w:rPr>
          <w:spacing w:val="-1"/>
          <w:sz w:val="24"/>
        </w:rPr>
        <w:t>вопросы</w:t>
      </w:r>
      <w:r>
        <w:rPr>
          <w:spacing w:val="-12"/>
          <w:sz w:val="24"/>
        </w:rPr>
        <w:t xml:space="preserve"> </w:t>
      </w:r>
      <w:r>
        <w:rPr>
          <w:sz w:val="24"/>
        </w:rPr>
        <w:t>как</w:t>
      </w:r>
      <w:r>
        <w:rPr>
          <w:spacing w:val="-8"/>
          <w:sz w:val="24"/>
        </w:rPr>
        <w:t xml:space="preserve"> </w:t>
      </w:r>
      <w:r>
        <w:rPr>
          <w:sz w:val="24"/>
        </w:rPr>
        <w:t>исследовательский</w:t>
      </w:r>
      <w:r>
        <w:rPr>
          <w:spacing w:val="-11"/>
          <w:sz w:val="24"/>
        </w:rPr>
        <w:t xml:space="preserve"> </w:t>
      </w:r>
      <w:r>
        <w:rPr>
          <w:sz w:val="24"/>
        </w:rPr>
        <w:t>инструмент</w:t>
      </w:r>
      <w:r>
        <w:rPr>
          <w:spacing w:val="-7"/>
          <w:sz w:val="24"/>
        </w:rPr>
        <w:t xml:space="preserve"> </w:t>
      </w:r>
      <w:r>
        <w:rPr>
          <w:sz w:val="24"/>
        </w:rPr>
        <w:t>познания.</w:t>
      </w:r>
    </w:p>
    <w:p w14:paraId="42728028" w14:textId="77777777" w:rsidR="00703261" w:rsidRDefault="00093076">
      <w:pPr>
        <w:pStyle w:val="a3"/>
        <w:spacing w:before="35"/>
        <w:ind w:left="255" w:right="148" w:firstLine="600"/>
        <w:jc w:val="left"/>
      </w:pPr>
      <w:r>
        <w:t>У</w:t>
      </w:r>
      <w:r>
        <w:rPr>
          <w:spacing w:val="37"/>
        </w:rPr>
        <w:t xml:space="preserve"> </w:t>
      </w:r>
      <w:r>
        <w:t>обучающегося</w:t>
      </w:r>
      <w:r>
        <w:rPr>
          <w:spacing w:val="38"/>
        </w:rPr>
        <w:t xml:space="preserve"> </w:t>
      </w:r>
      <w:r>
        <w:t>будут</w:t>
      </w:r>
      <w:r>
        <w:rPr>
          <w:spacing w:val="41"/>
        </w:rPr>
        <w:t xml:space="preserve"> </w:t>
      </w:r>
      <w:r>
        <w:t>сформированы</w:t>
      </w:r>
      <w:r>
        <w:rPr>
          <w:spacing w:val="37"/>
        </w:rPr>
        <w:t xml:space="preserve"> </w:t>
      </w:r>
      <w:r>
        <w:t>следующие</w:t>
      </w:r>
      <w:r>
        <w:rPr>
          <w:spacing w:val="40"/>
        </w:rPr>
        <w:t xml:space="preserve"> </w:t>
      </w:r>
      <w:r>
        <w:t>умения</w:t>
      </w:r>
      <w:r>
        <w:rPr>
          <w:spacing w:val="37"/>
        </w:rPr>
        <w:t xml:space="preserve"> </w:t>
      </w:r>
      <w:r>
        <w:t>работать</w:t>
      </w:r>
      <w:r>
        <w:rPr>
          <w:spacing w:val="37"/>
        </w:rPr>
        <w:t xml:space="preserve"> </w:t>
      </w:r>
      <w:r>
        <w:t>с</w:t>
      </w:r>
      <w:r>
        <w:rPr>
          <w:spacing w:val="36"/>
        </w:rPr>
        <w:t xml:space="preserve"> </w:t>
      </w:r>
      <w:r>
        <w:t>информацией</w:t>
      </w:r>
      <w:r>
        <w:rPr>
          <w:spacing w:val="37"/>
        </w:rPr>
        <w:t xml:space="preserve"> </w:t>
      </w:r>
      <w:r>
        <w:t>как</w:t>
      </w:r>
      <w:r>
        <w:rPr>
          <w:spacing w:val="-57"/>
        </w:rPr>
        <w:t xml:space="preserve"> </w:t>
      </w:r>
      <w:r>
        <w:t>часть</w:t>
      </w:r>
      <w:r>
        <w:rPr>
          <w:spacing w:val="-1"/>
        </w:rPr>
        <w:t xml:space="preserve"> </w:t>
      </w:r>
      <w:r>
        <w:t>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14:paraId="3DAB451D" w14:textId="77777777" w:rsidR="00703261" w:rsidRDefault="00093076" w:rsidP="000E4AF0">
      <w:pPr>
        <w:pStyle w:val="a4"/>
        <w:numPr>
          <w:ilvl w:val="0"/>
          <w:numId w:val="34"/>
        </w:numPr>
        <w:tabs>
          <w:tab w:val="left" w:pos="1185"/>
          <w:tab w:val="left" w:pos="1186"/>
        </w:tabs>
        <w:spacing w:before="5"/>
        <w:ind w:hanging="361"/>
        <w:jc w:val="left"/>
        <w:rPr>
          <w:sz w:val="24"/>
        </w:rPr>
      </w:pPr>
      <w:r>
        <w:rPr>
          <w:spacing w:val="-1"/>
          <w:sz w:val="24"/>
        </w:rPr>
        <w:t>использовать</w:t>
      </w:r>
      <w:r>
        <w:rPr>
          <w:spacing w:val="-12"/>
          <w:sz w:val="24"/>
        </w:rPr>
        <w:t xml:space="preserve"> </w:t>
      </w:r>
      <w:r>
        <w:rPr>
          <w:spacing w:val="-1"/>
          <w:sz w:val="24"/>
        </w:rPr>
        <w:t>электронные</w:t>
      </w:r>
      <w:r>
        <w:rPr>
          <w:spacing w:val="-13"/>
          <w:sz w:val="24"/>
        </w:rPr>
        <w:t xml:space="preserve"> </w:t>
      </w:r>
      <w:r>
        <w:rPr>
          <w:spacing w:val="-1"/>
          <w:sz w:val="24"/>
        </w:rPr>
        <w:t>образовательные</w:t>
      </w:r>
      <w:r>
        <w:rPr>
          <w:spacing w:val="-12"/>
          <w:sz w:val="24"/>
        </w:rPr>
        <w:t xml:space="preserve"> </w:t>
      </w:r>
      <w:r>
        <w:rPr>
          <w:sz w:val="24"/>
        </w:rPr>
        <w:t>ресурсы;</w:t>
      </w:r>
    </w:p>
    <w:p w14:paraId="6E87476B" w14:textId="77777777" w:rsidR="00703261" w:rsidRDefault="00093076" w:rsidP="000E4AF0">
      <w:pPr>
        <w:pStyle w:val="a4"/>
        <w:numPr>
          <w:ilvl w:val="0"/>
          <w:numId w:val="34"/>
        </w:numPr>
        <w:tabs>
          <w:tab w:val="left" w:pos="1185"/>
          <w:tab w:val="left" w:pos="1186"/>
        </w:tabs>
        <w:spacing w:before="37"/>
        <w:ind w:hanging="361"/>
        <w:jc w:val="left"/>
        <w:rPr>
          <w:sz w:val="24"/>
        </w:rPr>
      </w:pPr>
      <w:r>
        <w:rPr>
          <w:spacing w:val="-1"/>
          <w:sz w:val="24"/>
        </w:rPr>
        <w:t>уметь</w:t>
      </w:r>
      <w:r>
        <w:rPr>
          <w:spacing w:val="-13"/>
          <w:sz w:val="24"/>
        </w:rPr>
        <w:t xml:space="preserve"> </w:t>
      </w:r>
      <w:r>
        <w:rPr>
          <w:spacing w:val="-1"/>
          <w:sz w:val="24"/>
        </w:rPr>
        <w:t>работать</w:t>
      </w:r>
      <w:r>
        <w:rPr>
          <w:spacing w:val="-8"/>
          <w:sz w:val="24"/>
        </w:rPr>
        <w:t xml:space="preserve"> </w:t>
      </w:r>
      <w:r>
        <w:rPr>
          <w:sz w:val="24"/>
        </w:rPr>
        <w:t>с</w:t>
      </w:r>
      <w:r>
        <w:rPr>
          <w:spacing w:val="-15"/>
          <w:sz w:val="24"/>
        </w:rPr>
        <w:t xml:space="preserve"> </w:t>
      </w:r>
      <w:r>
        <w:rPr>
          <w:sz w:val="24"/>
        </w:rPr>
        <w:t>электронными</w:t>
      </w:r>
      <w:r>
        <w:rPr>
          <w:spacing w:val="-1"/>
          <w:sz w:val="24"/>
        </w:rPr>
        <w:t xml:space="preserve"> </w:t>
      </w:r>
      <w:r>
        <w:rPr>
          <w:sz w:val="24"/>
        </w:rPr>
        <w:t>учебниками</w:t>
      </w:r>
      <w:r>
        <w:rPr>
          <w:spacing w:val="-7"/>
          <w:sz w:val="24"/>
        </w:rPr>
        <w:t xml:space="preserve"> </w:t>
      </w:r>
      <w:r>
        <w:rPr>
          <w:sz w:val="24"/>
        </w:rPr>
        <w:t>и</w:t>
      </w:r>
      <w:r>
        <w:rPr>
          <w:spacing w:val="-13"/>
          <w:sz w:val="24"/>
        </w:rPr>
        <w:t xml:space="preserve"> </w:t>
      </w:r>
      <w:r>
        <w:rPr>
          <w:sz w:val="24"/>
        </w:rPr>
        <w:t>учебными</w:t>
      </w:r>
      <w:r>
        <w:rPr>
          <w:spacing w:val="-7"/>
          <w:sz w:val="24"/>
        </w:rPr>
        <w:t xml:space="preserve"> </w:t>
      </w:r>
      <w:r>
        <w:rPr>
          <w:sz w:val="24"/>
        </w:rPr>
        <w:t>пособиями;</w:t>
      </w:r>
    </w:p>
    <w:p w14:paraId="56CBC490" w14:textId="77777777" w:rsidR="00703261" w:rsidRDefault="00093076" w:rsidP="000E4AF0">
      <w:pPr>
        <w:pStyle w:val="a4"/>
        <w:numPr>
          <w:ilvl w:val="0"/>
          <w:numId w:val="34"/>
        </w:numPr>
        <w:tabs>
          <w:tab w:val="left" w:pos="1186"/>
        </w:tabs>
        <w:spacing w:before="83" w:line="276" w:lineRule="auto"/>
        <w:ind w:right="118"/>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поисковые</w:t>
      </w:r>
      <w:r>
        <w:rPr>
          <w:spacing w:val="1"/>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w:t>
      </w:r>
      <w:r>
        <w:rPr>
          <w:spacing w:val="1"/>
          <w:sz w:val="24"/>
        </w:rPr>
        <w:t xml:space="preserve"> </w:t>
      </w:r>
      <w:r>
        <w:rPr>
          <w:sz w:val="24"/>
        </w:rPr>
        <w:t>электронные</w:t>
      </w:r>
      <w:r>
        <w:rPr>
          <w:spacing w:val="1"/>
          <w:sz w:val="24"/>
        </w:rPr>
        <w:t xml:space="preserve"> </w:t>
      </w:r>
      <w:r>
        <w:rPr>
          <w:sz w:val="24"/>
        </w:rPr>
        <w:t>средства,</w:t>
      </w:r>
      <w:r>
        <w:rPr>
          <w:spacing w:val="1"/>
          <w:sz w:val="24"/>
        </w:rPr>
        <w:t xml:space="preserve"> </w:t>
      </w:r>
      <w:r>
        <w:rPr>
          <w:sz w:val="24"/>
        </w:rPr>
        <w:t>справочники,</w:t>
      </w:r>
      <w:r>
        <w:rPr>
          <w:spacing w:val="1"/>
          <w:sz w:val="24"/>
        </w:rPr>
        <w:t xml:space="preserve"> </w:t>
      </w:r>
      <w:r>
        <w:rPr>
          <w:sz w:val="24"/>
        </w:rPr>
        <w:t>художественные</w:t>
      </w:r>
      <w:r>
        <w:rPr>
          <w:spacing w:val="1"/>
          <w:sz w:val="24"/>
        </w:rPr>
        <w:t xml:space="preserve"> </w:t>
      </w:r>
      <w:r>
        <w:rPr>
          <w:sz w:val="24"/>
        </w:rPr>
        <w:t>альбомы</w:t>
      </w:r>
      <w:r>
        <w:rPr>
          <w:spacing w:val="1"/>
          <w:sz w:val="24"/>
        </w:rPr>
        <w:t xml:space="preserve"> </w:t>
      </w:r>
      <w:r>
        <w:rPr>
          <w:sz w:val="24"/>
        </w:rPr>
        <w:t>и</w:t>
      </w:r>
      <w:r>
        <w:rPr>
          <w:spacing w:val="1"/>
          <w:sz w:val="24"/>
        </w:rPr>
        <w:t xml:space="preserve"> </w:t>
      </w:r>
      <w:r>
        <w:rPr>
          <w:sz w:val="24"/>
        </w:rPr>
        <w:t>детские</w:t>
      </w:r>
      <w:r>
        <w:rPr>
          <w:spacing w:val="1"/>
          <w:sz w:val="24"/>
        </w:rPr>
        <w:t xml:space="preserve"> </w:t>
      </w:r>
      <w:r>
        <w:rPr>
          <w:sz w:val="24"/>
        </w:rPr>
        <w:t>книги;</w:t>
      </w:r>
    </w:p>
    <w:p w14:paraId="6240A958" w14:textId="77777777" w:rsidR="00703261" w:rsidRDefault="00093076" w:rsidP="000E4AF0">
      <w:pPr>
        <w:pStyle w:val="a4"/>
        <w:numPr>
          <w:ilvl w:val="0"/>
          <w:numId w:val="34"/>
        </w:numPr>
        <w:tabs>
          <w:tab w:val="left" w:pos="1186"/>
        </w:tabs>
        <w:spacing w:line="266" w:lineRule="auto"/>
        <w:ind w:right="121"/>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текстах,</w:t>
      </w:r>
      <w:r>
        <w:rPr>
          <w:spacing w:val="-1"/>
          <w:sz w:val="24"/>
        </w:rPr>
        <w:t xml:space="preserve"> </w:t>
      </w:r>
      <w:r>
        <w:rPr>
          <w:sz w:val="24"/>
        </w:rPr>
        <w:t>таблицах</w:t>
      </w:r>
      <w:r>
        <w:rPr>
          <w:spacing w:val="1"/>
          <w:sz w:val="24"/>
        </w:rPr>
        <w:t xml:space="preserve"> </w:t>
      </w:r>
      <w:r>
        <w:rPr>
          <w:sz w:val="24"/>
        </w:rPr>
        <w:t>и</w:t>
      </w:r>
      <w:r>
        <w:rPr>
          <w:spacing w:val="-1"/>
          <w:sz w:val="24"/>
        </w:rPr>
        <w:t xml:space="preserve"> </w:t>
      </w:r>
      <w:r>
        <w:rPr>
          <w:sz w:val="24"/>
        </w:rPr>
        <w:t>схемах;</w:t>
      </w:r>
    </w:p>
    <w:p w14:paraId="65AD776C" w14:textId="77777777" w:rsidR="00703261" w:rsidRDefault="00093076" w:rsidP="000E4AF0">
      <w:pPr>
        <w:pStyle w:val="a4"/>
        <w:numPr>
          <w:ilvl w:val="0"/>
          <w:numId w:val="34"/>
        </w:numPr>
        <w:tabs>
          <w:tab w:val="left" w:pos="1186"/>
        </w:tabs>
        <w:spacing w:before="7" w:line="264" w:lineRule="auto"/>
        <w:ind w:right="128"/>
        <w:rPr>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информацию</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или</w:t>
      </w:r>
      <w:r>
        <w:rPr>
          <w:spacing w:val="1"/>
          <w:sz w:val="24"/>
        </w:rPr>
        <w:t xml:space="preserve"> </w:t>
      </w:r>
      <w:r>
        <w:rPr>
          <w:sz w:val="24"/>
        </w:rPr>
        <w:t>выбранную</w:t>
      </w:r>
      <w:r>
        <w:rPr>
          <w:spacing w:val="1"/>
          <w:sz w:val="24"/>
        </w:rPr>
        <w:t xml:space="preserve"> </w:t>
      </w:r>
      <w:r>
        <w:rPr>
          <w:sz w:val="24"/>
        </w:rPr>
        <w:t>тему</w:t>
      </w:r>
      <w:r>
        <w:rPr>
          <w:spacing w:val="61"/>
          <w:sz w:val="24"/>
        </w:rPr>
        <w:t xml:space="preserve"> </w:t>
      </w:r>
      <w:r>
        <w:rPr>
          <w:sz w:val="24"/>
        </w:rPr>
        <w:t>и</w:t>
      </w:r>
      <w:r>
        <w:rPr>
          <w:spacing w:val="1"/>
          <w:sz w:val="24"/>
        </w:rPr>
        <w:t xml:space="preserve"> </w:t>
      </w:r>
      <w:r>
        <w:rPr>
          <w:sz w:val="24"/>
        </w:rPr>
        <w:t>представлять</w:t>
      </w:r>
      <w:r>
        <w:rPr>
          <w:spacing w:val="-2"/>
          <w:sz w:val="24"/>
        </w:rPr>
        <w:t xml:space="preserve"> </w:t>
      </w:r>
      <w:r>
        <w:rPr>
          <w:sz w:val="24"/>
        </w:rPr>
        <w:t>еѐ</w:t>
      </w:r>
      <w:r>
        <w:rPr>
          <w:spacing w:val="-3"/>
          <w:sz w:val="24"/>
        </w:rPr>
        <w:t xml:space="preserve"> </w:t>
      </w:r>
      <w:r>
        <w:rPr>
          <w:sz w:val="24"/>
        </w:rPr>
        <w:t>в</w:t>
      </w:r>
      <w:r>
        <w:rPr>
          <w:spacing w:val="-4"/>
          <w:sz w:val="24"/>
        </w:rPr>
        <w:t xml:space="preserve"> </w:t>
      </w:r>
      <w:r>
        <w:rPr>
          <w:sz w:val="24"/>
        </w:rPr>
        <w:t>различных</w:t>
      </w:r>
      <w:r>
        <w:rPr>
          <w:spacing w:val="-1"/>
          <w:sz w:val="24"/>
        </w:rPr>
        <w:t xml:space="preserve"> </w:t>
      </w:r>
      <w:r>
        <w:rPr>
          <w:sz w:val="24"/>
        </w:rPr>
        <w:t>видах:</w:t>
      </w:r>
      <w:r>
        <w:rPr>
          <w:spacing w:val="-3"/>
          <w:sz w:val="24"/>
        </w:rPr>
        <w:t xml:space="preserve"> </w:t>
      </w:r>
      <w:r>
        <w:rPr>
          <w:sz w:val="24"/>
        </w:rPr>
        <w:t>рисунках и</w:t>
      </w:r>
      <w:r>
        <w:rPr>
          <w:spacing w:val="-3"/>
          <w:sz w:val="24"/>
        </w:rPr>
        <w:t xml:space="preserve"> </w:t>
      </w:r>
      <w:r>
        <w:rPr>
          <w:sz w:val="24"/>
        </w:rPr>
        <w:t>эскизах,</w:t>
      </w:r>
      <w:r>
        <w:rPr>
          <w:spacing w:val="-2"/>
          <w:sz w:val="24"/>
        </w:rPr>
        <w:t xml:space="preserve"> </w:t>
      </w:r>
      <w:r>
        <w:rPr>
          <w:sz w:val="24"/>
        </w:rPr>
        <w:t>электронных</w:t>
      </w:r>
      <w:r>
        <w:rPr>
          <w:spacing w:val="-4"/>
          <w:sz w:val="24"/>
        </w:rPr>
        <w:t xml:space="preserve"> </w:t>
      </w:r>
      <w:r>
        <w:rPr>
          <w:sz w:val="24"/>
        </w:rPr>
        <w:t>презентациях;</w:t>
      </w:r>
    </w:p>
    <w:p w14:paraId="4ACB5E00" w14:textId="77777777" w:rsidR="00703261" w:rsidRDefault="00093076" w:rsidP="000E4AF0">
      <w:pPr>
        <w:pStyle w:val="a4"/>
        <w:numPr>
          <w:ilvl w:val="0"/>
          <w:numId w:val="34"/>
        </w:numPr>
        <w:tabs>
          <w:tab w:val="left" w:pos="1186"/>
        </w:tabs>
        <w:spacing w:before="12" w:line="273" w:lineRule="auto"/>
        <w:ind w:right="113"/>
        <w:rPr>
          <w:sz w:val="24"/>
        </w:rPr>
      </w:pPr>
      <w:r>
        <w:rPr>
          <w:sz w:val="24"/>
        </w:rPr>
        <w:t>осуществлять</w:t>
      </w:r>
      <w:r>
        <w:rPr>
          <w:spacing w:val="1"/>
          <w:sz w:val="24"/>
        </w:rPr>
        <w:t xml:space="preserve"> </w:t>
      </w:r>
      <w:r>
        <w:rPr>
          <w:sz w:val="24"/>
        </w:rPr>
        <w:t>виртуальные</w:t>
      </w:r>
      <w:r>
        <w:rPr>
          <w:spacing w:val="1"/>
          <w:sz w:val="24"/>
        </w:rPr>
        <w:t xml:space="preserve"> </w:t>
      </w:r>
      <w:r>
        <w:rPr>
          <w:sz w:val="24"/>
        </w:rPr>
        <w:t>путешествия</w:t>
      </w:r>
      <w:r>
        <w:rPr>
          <w:spacing w:val="1"/>
          <w:sz w:val="24"/>
        </w:rPr>
        <w:t xml:space="preserve"> </w:t>
      </w:r>
      <w:r>
        <w:rPr>
          <w:sz w:val="24"/>
        </w:rPr>
        <w:t>по</w:t>
      </w:r>
      <w:r>
        <w:rPr>
          <w:spacing w:val="1"/>
          <w:sz w:val="24"/>
        </w:rPr>
        <w:t xml:space="preserve"> </w:t>
      </w:r>
      <w:r>
        <w:rPr>
          <w:sz w:val="24"/>
        </w:rPr>
        <w:t>архитектурным</w:t>
      </w:r>
      <w:r>
        <w:rPr>
          <w:spacing w:val="1"/>
          <w:sz w:val="24"/>
        </w:rPr>
        <w:t xml:space="preserve"> </w:t>
      </w:r>
      <w:r>
        <w:rPr>
          <w:sz w:val="24"/>
        </w:rPr>
        <w:t>памятникам,</w:t>
      </w:r>
      <w:r>
        <w:rPr>
          <w:spacing w:val="1"/>
          <w:sz w:val="24"/>
        </w:rPr>
        <w:t xml:space="preserve"> </w:t>
      </w:r>
      <w:r>
        <w:rPr>
          <w:sz w:val="24"/>
        </w:rPr>
        <w:t>в</w:t>
      </w:r>
      <w:r>
        <w:rPr>
          <w:spacing w:val="1"/>
          <w:sz w:val="24"/>
        </w:rPr>
        <w:t xml:space="preserve"> </w:t>
      </w:r>
      <w:r>
        <w:rPr>
          <w:sz w:val="24"/>
        </w:rPr>
        <w:t>отечественные художественные музеи</w:t>
      </w:r>
      <w:r>
        <w:rPr>
          <w:spacing w:val="1"/>
          <w:sz w:val="24"/>
        </w:rPr>
        <w:t xml:space="preserve"> </w:t>
      </w:r>
      <w:r>
        <w:rPr>
          <w:sz w:val="24"/>
        </w:rPr>
        <w:t>и</w:t>
      </w:r>
      <w:r>
        <w:rPr>
          <w:spacing w:val="1"/>
          <w:sz w:val="24"/>
        </w:rPr>
        <w:t xml:space="preserve"> </w:t>
      </w:r>
      <w:r>
        <w:rPr>
          <w:sz w:val="24"/>
        </w:rPr>
        <w:t>зарубежные художественные музеи</w:t>
      </w:r>
      <w:r>
        <w:rPr>
          <w:spacing w:val="60"/>
          <w:sz w:val="24"/>
        </w:rPr>
        <w:t xml:space="preserve"> </w:t>
      </w:r>
      <w:r>
        <w:rPr>
          <w:sz w:val="24"/>
        </w:rPr>
        <w:t>(галереи)</w:t>
      </w:r>
      <w:r>
        <w:rPr>
          <w:spacing w:val="1"/>
          <w:sz w:val="24"/>
        </w:rPr>
        <w:t xml:space="preserve"> </w:t>
      </w:r>
      <w:r>
        <w:rPr>
          <w:sz w:val="24"/>
        </w:rPr>
        <w:t>на</w:t>
      </w:r>
      <w:r>
        <w:rPr>
          <w:spacing w:val="-2"/>
          <w:sz w:val="24"/>
        </w:rPr>
        <w:t xml:space="preserve"> </w:t>
      </w:r>
      <w:r>
        <w:rPr>
          <w:sz w:val="24"/>
        </w:rPr>
        <w:t>основе установок и квестов, предложенных</w:t>
      </w:r>
      <w:r>
        <w:rPr>
          <w:spacing w:val="-1"/>
          <w:sz w:val="24"/>
        </w:rPr>
        <w:t xml:space="preserve"> </w:t>
      </w:r>
      <w:r>
        <w:rPr>
          <w:sz w:val="24"/>
        </w:rPr>
        <w:t>учителем;</w:t>
      </w:r>
    </w:p>
    <w:p w14:paraId="76E1F1D3" w14:textId="77777777" w:rsidR="00703261" w:rsidRDefault="00093076" w:rsidP="000E4AF0">
      <w:pPr>
        <w:pStyle w:val="a4"/>
        <w:numPr>
          <w:ilvl w:val="0"/>
          <w:numId w:val="34"/>
        </w:numPr>
        <w:tabs>
          <w:tab w:val="left" w:pos="1183"/>
        </w:tabs>
        <w:ind w:left="1182" w:hanging="358"/>
        <w:rPr>
          <w:sz w:val="24"/>
        </w:rPr>
      </w:pPr>
      <w:r>
        <w:rPr>
          <w:spacing w:val="-1"/>
          <w:sz w:val="24"/>
        </w:rPr>
        <w:t>соблюдать</w:t>
      </w:r>
      <w:r>
        <w:rPr>
          <w:spacing w:val="-13"/>
          <w:sz w:val="24"/>
        </w:rPr>
        <w:t xml:space="preserve"> </w:t>
      </w:r>
      <w:r>
        <w:rPr>
          <w:spacing w:val="-1"/>
          <w:sz w:val="24"/>
        </w:rPr>
        <w:t>правила</w:t>
      </w:r>
      <w:r>
        <w:rPr>
          <w:spacing w:val="-13"/>
          <w:sz w:val="24"/>
        </w:rPr>
        <w:t xml:space="preserve"> </w:t>
      </w:r>
      <w:r>
        <w:rPr>
          <w:sz w:val="24"/>
        </w:rPr>
        <w:t>информационной</w:t>
      </w:r>
      <w:r>
        <w:rPr>
          <w:spacing w:val="-9"/>
          <w:sz w:val="24"/>
        </w:rPr>
        <w:t xml:space="preserve"> </w:t>
      </w:r>
      <w:r>
        <w:rPr>
          <w:sz w:val="24"/>
        </w:rPr>
        <w:t>безопасности</w:t>
      </w:r>
      <w:r>
        <w:rPr>
          <w:spacing w:val="-7"/>
          <w:sz w:val="24"/>
        </w:rPr>
        <w:t xml:space="preserve"> </w:t>
      </w:r>
      <w:r>
        <w:rPr>
          <w:sz w:val="24"/>
        </w:rPr>
        <w:t>при</w:t>
      </w:r>
      <w:r>
        <w:rPr>
          <w:spacing w:val="-9"/>
          <w:sz w:val="24"/>
        </w:rPr>
        <w:t xml:space="preserve"> </w:t>
      </w:r>
      <w:r>
        <w:rPr>
          <w:sz w:val="24"/>
        </w:rPr>
        <w:t>работе</w:t>
      </w:r>
      <w:r>
        <w:rPr>
          <w:spacing w:val="-12"/>
          <w:sz w:val="24"/>
        </w:rPr>
        <w:t xml:space="preserve"> </w:t>
      </w:r>
      <w:r>
        <w:rPr>
          <w:sz w:val="24"/>
        </w:rPr>
        <w:t>в</w:t>
      </w:r>
      <w:r>
        <w:rPr>
          <w:spacing w:val="-14"/>
          <w:sz w:val="24"/>
        </w:rPr>
        <w:t xml:space="preserve"> </w:t>
      </w:r>
      <w:r>
        <w:rPr>
          <w:sz w:val="24"/>
        </w:rPr>
        <w:t>Интернете.</w:t>
      </w:r>
    </w:p>
    <w:p w14:paraId="550724F6" w14:textId="77777777" w:rsidR="00703261" w:rsidRDefault="00093076">
      <w:pPr>
        <w:pStyle w:val="3"/>
        <w:spacing w:before="45" w:line="274" w:lineRule="exact"/>
        <w:ind w:left="375"/>
        <w:jc w:val="both"/>
      </w:pPr>
      <w:r>
        <w:rPr>
          <w:spacing w:val="-1"/>
        </w:rPr>
        <w:t>Овладение</w:t>
      </w:r>
      <w:r>
        <w:rPr>
          <w:spacing w:val="-16"/>
        </w:rPr>
        <w:t xml:space="preserve"> </w:t>
      </w:r>
      <w:r>
        <w:rPr>
          <w:spacing w:val="-1"/>
        </w:rPr>
        <w:t>универсальными</w:t>
      </w:r>
      <w:r>
        <w:rPr>
          <w:spacing w:val="-12"/>
        </w:rPr>
        <w:t xml:space="preserve"> </w:t>
      </w:r>
      <w:r>
        <w:rPr>
          <w:spacing w:val="-1"/>
        </w:rPr>
        <w:t>коммуникативными</w:t>
      </w:r>
      <w:r>
        <w:rPr>
          <w:spacing w:val="-11"/>
        </w:rPr>
        <w:t xml:space="preserve"> </w:t>
      </w:r>
      <w:r>
        <w:t>действиями</w:t>
      </w:r>
    </w:p>
    <w:p w14:paraId="0E21CE35" w14:textId="77777777" w:rsidR="00703261" w:rsidRDefault="00093076">
      <w:pPr>
        <w:pStyle w:val="a3"/>
        <w:ind w:left="255" w:right="124" w:firstLine="6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14:paraId="41F07CC1" w14:textId="77777777" w:rsidR="00703261" w:rsidRDefault="00093076" w:rsidP="000E4AF0">
      <w:pPr>
        <w:pStyle w:val="a4"/>
        <w:numPr>
          <w:ilvl w:val="0"/>
          <w:numId w:val="34"/>
        </w:numPr>
        <w:tabs>
          <w:tab w:val="left" w:pos="1186"/>
        </w:tabs>
        <w:spacing w:line="266" w:lineRule="auto"/>
        <w:ind w:right="105"/>
        <w:rPr>
          <w:sz w:val="24"/>
        </w:rPr>
      </w:pPr>
      <w:r>
        <w:rPr>
          <w:sz w:val="24"/>
        </w:rPr>
        <w:t>понимать</w:t>
      </w:r>
      <w:r>
        <w:rPr>
          <w:spacing w:val="1"/>
          <w:sz w:val="24"/>
        </w:rPr>
        <w:t xml:space="preserve"> </w:t>
      </w:r>
      <w:r>
        <w:rPr>
          <w:sz w:val="24"/>
        </w:rPr>
        <w:t>искусство</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особого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w:t>
      </w:r>
      <w:r>
        <w:rPr>
          <w:spacing w:val="1"/>
          <w:sz w:val="24"/>
        </w:rPr>
        <w:t xml:space="preserve"> </w:t>
      </w:r>
      <w:r>
        <w:rPr>
          <w:sz w:val="24"/>
        </w:rPr>
        <w:t>межличностного</w:t>
      </w:r>
      <w:r>
        <w:rPr>
          <w:spacing w:val="1"/>
          <w:sz w:val="24"/>
        </w:rPr>
        <w:t xml:space="preserve"> </w:t>
      </w:r>
      <w:r>
        <w:rPr>
          <w:sz w:val="24"/>
        </w:rPr>
        <w:t>(автор</w:t>
      </w:r>
      <w:r>
        <w:rPr>
          <w:spacing w:val="1"/>
          <w:sz w:val="24"/>
        </w:rPr>
        <w:t xml:space="preserve"> </w:t>
      </w:r>
      <w:r>
        <w:rPr>
          <w:sz w:val="24"/>
        </w:rPr>
        <w:t>–</w:t>
      </w:r>
      <w:r>
        <w:rPr>
          <w:spacing w:val="1"/>
          <w:sz w:val="24"/>
        </w:rPr>
        <w:t xml:space="preserve"> </w:t>
      </w:r>
      <w:r>
        <w:rPr>
          <w:sz w:val="24"/>
        </w:rPr>
        <w:t>зритель),</w:t>
      </w:r>
      <w:r>
        <w:rPr>
          <w:spacing w:val="-1"/>
          <w:sz w:val="24"/>
        </w:rPr>
        <w:t xml:space="preserve"> </w:t>
      </w:r>
      <w:r>
        <w:rPr>
          <w:sz w:val="24"/>
        </w:rPr>
        <w:t>между</w:t>
      </w:r>
      <w:r>
        <w:rPr>
          <w:spacing w:val="-5"/>
          <w:sz w:val="24"/>
        </w:rPr>
        <w:t xml:space="preserve"> </w:t>
      </w:r>
      <w:r>
        <w:rPr>
          <w:sz w:val="24"/>
        </w:rPr>
        <w:t>поколениями, между</w:t>
      </w:r>
      <w:r>
        <w:rPr>
          <w:spacing w:val="-5"/>
          <w:sz w:val="24"/>
        </w:rPr>
        <w:t xml:space="preserve"> </w:t>
      </w:r>
      <w:r>
        <w:rPr>
          <w:sz w:val="24"/>
        </w:rPr>
        <w:t>народами;</w:t>
      </w:r>
    </w:p>
    <w:p w14:paraId="41EEC61D" w14:textId="77777777" w:rsidR="00703261" w:rsidRDefault="00093076" w:rsidP="000E4AF0">
      <w:pPr>
        <w:pStyle w:val="a4"/>
        <w:numPr>
          <w:ilvl w:val="0"/>
          <w:numId w:val="34"/>
        </w:numPr>
        <w:tabs>
          <w:tab w:val="left" w:pos="1186"/>
        </w:tabs>
        <w:spacing w:before="8" w:line="276" w:lineRule="auto"/>
        <w:ind w:right="117"/>
        <w:rPr>
          <w:sz w:val="24"/>
        </w:rPr>
      </w:pPr>
      <w:r>
        <w:rPr>
          <w:sz w:val="24"/>
        </w:rPr>
        <w:t>вести</w:t>
      </w:r>
      <w:r>
        <w:rPr>
          <w:spacing w:val="1"/>
          <w:sz w:val="24"/>
        </w:rPr>
        <w:t xml:space="preserve"> </w:t>
      </w:r>
      <w:r>
        <w:rPr>
          <w:sz w:val="24"/>
        </w:rPr>
        <w:t>диалог</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проявляя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противоположным</w:t>
      </w:r>
      <w:r>
        <w:rPr>
          <w:spacing w:val="1"/>
          <w:sz w:val="24"/>
        </w:rPr>
        <w:t xml:space="preserve"> </w:t>
      </w:r>
      <w:r>
        <w:rPr>
          <w:sz w:val="24"/>
        </w:rPr>
        <w:t>мнениям,</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участников</w:t>
      </w:r>
      <w:r>
        <w:rPr>
          <w:spacing w:val="1"/>
          <w:sz w:val="24"/>
        </w:rPr>
        <w:t xml:space="preserve"> </w:t>
      </w:r>
      <w:r>
        <w:rPr>
          <w:sz w:val="24"/>
        </w:rPr>
        <w:t>общения,</w:t>
      </w:r>
      <w:r>
        <w:rPr>
          <w:spacing w:val="1"/>
          <w:sz w:val="24"/>
        </w:rPr>
        <w:t xml:space="preserve"> </w:t>
      </w:r>
      <w:r>
        <w:rPr>
          <w:sz w:val="24"/>
        </w:rPr>
        <w:t>выявляя</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отстаивая</w:t>
      </w:r>
      <w:r>
        <w:rPr>
          <w:spacing w:val="1"/>
          <w:sz w:val="24"/>
        </w:rPr>
        <w:t xml:space="preserve"> </w:t>
      </w:r>
      <w:r>
        <w:rPr>
          <w:sz w:val="24"/>
        </w:rPr>
        <w:t>свои</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и</w:t>
      </w:r>
      <w:r>
        <w:rPr>
          <w:spacing w:val="1"/>
          <w:sz w:val="24"/>
        </w:rPr>
        <w:t xml:space="preserve"> </w:t>
      </w:r>
      <w:r>
        <w:rPr>
          <w:sz w:val="24"/>
        </w:rPr>
        <w:t>понимании</w:t>
      </w:r>
      <w:r>
        <w:rPr>
          <w:spacing w:val="1"/>
          <w:sz w:val="24"/>
        </w:rPr>
        <w:t xml:space="preserve"> </w:t>
      </w:r>
      <w:r>
        <w:rPr>
          <w:sz w:val="24"/>
        </w:rPr>
        <w:t>обсуждаемого</w:t>
      </w:r>
      <w:r>
        <w:rPr>
          <w:spacing w:val="-1"/>
          <w:sz w:val="24"/>
        </w:rPr>
        <w:t xml:space="preserve"> </w:t>
      </w:r>
      <w:r>
        <w:rPr>
          <w:sz w:val="24"/>
        </w:rPr>
        <w:t>явления;</w:t>
      </w:r>
    </w:p>
    <w:p w14:paraId="003323C0" w14:textId="77777777" w:rsidR="00703261" w:rsidRDefault="00093076" w:rsidP="000E4AF0">
      <w:pPr>
        <w:pStyle w:val="a4"/>
        <w:numPr>
          <w:ilvl w:val="0"/>
          <w:numId w:val="34"/>
        </w:numPr>
        <w:tabs>
          <w:tab w:val="left" w:pos="1186"/>
        </w:tabs>
        <w:spacing w:line="266" w:lineRule="auto"/>
        <w:ind w:right="115"/>
        <w:rPr>
          <w:sz w:val="24"/>
        </w:rPr>
      </w:pPr>
      <w:r>
        <w:rPr>
          <w:sz w:val="24"/>
        </w:rPr>
        <w:t>находить общее решение и разрешать конфликты на основе общих позиций и учѐта</w:t>
      </w:r>
      <w:r>
        <w:rPr>
          <w:spacing w:val="1"/>
          <w:sz w:val="24"/>
        </w:rPr>
        <w:t xml:space="preserve"> </w:t>
      </w:r>
      <w:r>
        <w:rPr>
          <w:sz w:val="24"/>
        </w:rPr>
        <w:t>интересов</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совместной художественной деятельности;</w:t>
      </w:r>
    </w:p>
    <w:p w14:paraId="44EF2EBA" w14:textId="77777777" w:rsidR="00703261" w:rsidRDefault="00093076" w:rsidP="000E4AF0">
      <w:pPr>
        <w:pStyle w:val="a4"/>
        <w:numPr>
          <w:ilvl w:val="0"/>
          <w:numId w:val="34"/>
        </w:numPr>
        <w:tabs>
          <w:tab w:val="left" w:pos="1186"/>
        </w:tabs>
        <w:spacing w:before="5" w:line="266" w:lineRule="auto"/>
        <w:ind w:right="125"/>
        <w:rPr>
          <w:sz w:val="24"/>
        </w:rPr>
      </w:pPr>
      <w:r>
        <w:rPr>
          <w:sz w:val="24"/>
        </w:rPr>
        <w:t>демонстрировать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результаты</w:t>
      </w:r>
      <w:r>
        <w:rPr>
          <w:spacing w:val="1"/>
          <w:sz w:val="24"/>
        </w:rPr>
        <w:t xml:space="preserve"> </w:t>
      </w:r>
      <w:r>
        <w:rPr>
          <w:sz w:val="24"/>
        </w:rPr>
        <w:t>своего</w:t>
      </w:r>
      <w:r>
        <w:rPr>
          <w:spacing w:val="1"/>
          <w:sz w:val="24"/>
        </w:rPr>
        <w:t xml:space="preserve"> </w:t>
      </w:r>
      <w:r>
        <w:rPr>
          <w:sz w:val="24"/>
        </w:rPr>
        <w:t>творческого,</w:t>
      </w:r>
      <w:r>
        <w:rPr>
          <w:spacing w:val="1"/>
          <w:sz w:val="24"/>
        </w:rPr>
        <w:t xml:space="preserve"> </w:t>
      </w:r>
      <w:r>
        <w:rPr>
          <w:sz w:val="24"/>
        </w:rPr>
        <w:t>художественного</w:t>
      </w:r>
      <w:r>
        <w:rPr>
          <w:spacing w:val="1"/>
          <w:sz w:val="24"/>
        </w:rPr>
        <w:t xml:space="preserve"> </w:t>
      </w:r>
      <w:r>
        <w:rPr>
          <w:sz w:val="24"/>
        </w:rPr>
        <w:t>или</w:t>
      </w:r>
      <w:r>
        <w:rPr>
          <w:spacing w:val="1"/>
          <w:sz w:val="24"/>
        </w:rPr>
        <w:t xml:space="preserve"> </w:t>
      </w:r>
      <w:r>
        <w:rPr>
          <w:sz w:val="24"/>
        </w:rPr>
        <w:t>исследовательского</w:t>
      </w:r>
      <w:r>
        <w:rPr>
          <w:spacing w:val="-1"/>
          <w:sz w:val="24"/>
        </w:rPr>
        <w:t xml:space="preserve"> </w:t>
      </w:r>
      <w:r>
        <w:rPr>
          <w:sz w:val="24"/>
        </w:rPr>
        <w:t>опыта;</w:t>
      </w:r>
    </w:p>
    <w:p w14:paraId="26E07555" w14:textId="77777777" w:rsidR="00703261" w:rsidRDefault="00703261">
      <w:pPr>
        <w:spacing w:line="266" w:lineRule="auto"/>
        <w:jc w:val="both"/>
        <w:rPr>
          <w:sz w:val="24"/>
        </w:rPr>
        <w:sectPr w:rsidR="00703261">
          <w:pgSz w:w="11930" w:h="16390"/>
          <w:pgMar w:top="960" w:right="740" w:bottom="1200" w:left="740" w:header="0" w:footer="979" w:gutter="0"/>
          <w:cols w:space="720"/>
        </w:sectPr>
      </w:pPr>
    </w:p>
    <w:p w14:paraId="0C0204FD" w14:textId="77777777" w:rsidR="00703261" w:rsidRDefault="00093076" w:rsidP="000E4AF0">
      <w:pPr>
        <w:pStyle w:val="a4"/>
        <w:numPr>
          <w:ilvl w:val="0"/>
          <w:numId w:val="34"/>
        </w:numPr>
        <w:tabs>
          <w:tab w:val="left" w:pos="1186"/>
        </w:tabs>
        <w:spacing w:before="86" w:line="266" w:lineRule="auto"/>
        <w:ind w:right="118"/>
        <w:rPr>
          <w:sz w:val="24"/>
        </w:rPr>
      </w:pPr>
      <w:r>
        <w:rPr>
          <w:sz w:val="24"/>
        </w:rPr>
        <w:lastRenderedPageBreak/>
        <w:t>анализировать</w:t>
      </w:r>
      <w:r>
        <w:rPr>
          <w:spacing w:val="1"/>
          <w:sz w:val="24"/>
        </w:rPr>
        <w:t xml:space="preserve"> </w:t>
      </w:r>
      <w:r>
        <w:rPr>
          <w:sz w:val="24"/>
        </w:rPr>
        <w:t>произведения</w:t>
      </w:r>
      <w:r>
        <w:rPr>
          <w:spacing w:val="1"/>
          <w:sz w:val="24"/>
        </w:rPr>
        <w:t xml:space="preserve"> </w:t>
      </w:r>
      <w:r>
        <w:rPr>
          <w:sz w:val="24"/>
        </w:rPr>
        <w:t>детского</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их</w:t>
      </w:r>
      <w:r>
        <w:rPr>
          <w:spacing w:val="1"/>
          <w:sz w:val="24"/>
        </w:rPr>
        <w:t xml:space="preserve"> </w:t>
      </w:r>
      <w:r>
        <w:rPr>
          <w:sz w:val="24"/>
        </w:rPr>
        <w:t>содержания</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 учебной</w:t>
      </w:r>
      <w:r>
        <w:rPr>
          <w:spacing w:val="-1"/>
          <w:sz w:val="24"/>
        </w:rPr>
        <w:t xml:space="preserve"> </w:t>
      </w:r>
      <w:r>
        <w:rPr>
          <w:sz w:val="24"/>
        </w:rPr>
        <w:t>задачей,</w:t>
      </w:r>
      <w:r>
        <w:rPr>
          <w:spacing w:val="-1"/>
          <w:sz w:val="24"/>
        </w:rPr>
        <w:t xml:space="preserve"> </w:t>
      </w:r>
      <w:r>
        <w:rPr>
          <w:sz w:val="24"/>
        </w:rPr>
        <w:t>поставленной</w:t>
      </w:r>
      <w:r>
        <w:rPr>
          <w:spacing w:val="2"/>
          <w:sz w:val="24"/>
        </w:rPr>
        <w:t xml:space="preserve"> </w:t>
      </w:r>
      <w:r>
        <w:rPr>
          <w:sz w:val="24"/>
        </w:rPr>
        <w:t>учителем;</w:t>
      </w:r>
    </w:p>
    <w:p w14:paraId="44861FD9" w14:textId="77777777" w:rsidR="00703261" w:rsidRDefault="00093076" w:rsidP="000E4AF0">
      <w:pPr>
        <w:pStyle w:val="a4"/>
        <w:numPr>
          <w:ilvl w:val="0"/>
          <w:numId w:val="34"/>
        </w:numPr>
        <w:tabs>
          <w:tab w:val="left" w:pos="1186"/>
        </w:tabs>
        <w:spacing w:before="8" w:line="268" w:lineRule="auto"/>
        <w:ind w:right="125"/>
        <w:rPr>
          <w:sz w:val="24"/>
        </w:rPr>
      </w:pPr>
      <w:r>
        <w:rPr>
          <w:sz w:val="24"/>
        </w:rPr>
        <w:t>признавать своѐ и чужое право на ошибку, развивать свои способности сопереживать,</w:t>
      </w:r>
      <w:r>
        <w:rPr>
          <w:spacing w:val="1"/>
          <w:sz w:val="24"/>
        </w:rPr>
        <w:t xml:space="preserve"> </w:t>
      </w:r>
      <w:r>
        <w:rPr>
          <w:sz w:val="24"/>
        </w:rPr>
        <w:t>понимать</w:t>
      </w:r>
      <w:r>
        <w:rPr>
          <w:spacing w:val="-3"/>
          <w:sz w:val="24"/>
        </w:rPr>
        <w:t xml:space="preserve"> </w:t>
      </w:r>
      <w:r>
        <w:rPr>
          <w:sz w:val="24"/>
        </w:rPr>
        <w:t>намерения и</w:t>
      </w:r>
      <w:r>
        <w:rPr>
          <w:spacing w:val="-2"/>
          <w:sz w:val="24"/>
        </w:rPr>
        <w:t xml:space="preserve"> </w:t>
      </w:r>
      <w:r>
        <w:rPr>
          <w:sz w:val="24"/>
        </w:rPr>
        <w:t>переживания свои</w:t>
      </w:r>
      <w:r>
        <w:rPr>
          <w:spacing w:val="-1"/>
          <w:sz w:val="24"/>
        </w:rPr>
        <w:t xml:space="preserve"> </w:t>
      </w:r>
      <w:r>
        <w:rPr>
          <w:sz w:val="24"/>
        </w:rPr>
        <w:t>и других</w:t>
      </w:r>
      <w:r>
        <w:rPr>
          <w:spacing w:val="2"/>
          <w:sz w:val="24"/>
        </w:rPr>
        <w:t xml:space="preserve"> </w:t>
      </w:r>
      <w:r>
        <w:rPr>
          <w:sz w:val="24"/>
        </w:rPr>
        <w:t>людей;</w:t>
      </w:r>
    </w:p>
    <w:p w14:paraId="68809BAD" w14:textId="77777777" w:rsidR="00703261" w:rsidRDefault="00093076" w:rsidP="000E4AF0">
      <w:pPr>
        <w:pStyle w:val="a4"/>
        <w:numPr>
          <w:ilvl w:val="0"/>
          <w:numId w:val="34"/>
        </w:numPr>
        <w:tabs>
          <w:tab w:val="left" w:pos="1186"/>
        </w:tabs>
        <w:spacing w:before="12" w:line="276" w:lineRule="auto"/>
        <w:ind w:right="121"/>
        <w:rPr>
          <w:sz w:val="24"/>
        </w:rPr>
      </w:pPr>
      <w:r>
        <w:rPr>
          <w:sz w:val="24"/>
        </w:rPr>
        <w:t>взаимодействовать,</w:t>
      </w:r>
      <w:r>
        <w:rPr>
          <w:spacing w:val="1"/>
          <w:sz w:val="24"/>
        </w:rPr>
        <w:t xml:space="preserve"> </w:t>
      </w:r>
      <w:r>
        <w:rPr>
          <w:sz w:val="24"/>
        </w:rPr>
        <w:t>сотрудничать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1"/>
          <w:sz w:val="24"/>
        </w:rPr>
        <w:t xml:space="preserve"> </w:t>
      </w:r>
      <w:r>
        <w:rPr>
          <w:sz w:val="24"/>
        </w:rPr>
        <w:t>работы,</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еѐ</w:t>
      </w:r>
      <w:r>
        <w:rPr>
          <w:spacing w:val="1"/>
          <w:sz w:val="24"/>
        </w:rPr>
        <w:t xml:space="preserve"> </w:t>
      </w:r>
      <w:r>
        <w:rPr>
          <w:sz w:val="24"/>
        </w:rPr>
        <w:t>достижению,</w:t>
      </w:r>
      <w:r>
        <w:rPr>
          <w:spacing w:val="1"/>
          <w:sz w:val="24"/>
        </w:rPr>
        <w:t xml:space="preserve"> </w:t>
      </w:r>
      <w:r>
        <w:rPr>
          <w:sz w:val="24"/>
        </w:rPr>
        <w:t>договариваться,</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задаче</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общего</w:t>
      </w:r>
      <w:r>
        <w:rPr>
          <w:spacing w:val="-1"/>
          <w:sz w:val="24"/>
        </w:rPr>
        <w:t xml:space="preserve"> </w:t>
      </w:r>
      <w:r>
        <w:rPr>
          <w:sz w:val="24"/>
        </w:rPr>
        <w:t>результата.</w:t>
      </w:r>
    </w:p>
    <w:p w14:paraId="28E11F81" w14:textId="77777777" w:rsidR="00703261" w:rsidRDefault="00093076">
      <w:pPr>
        <w:pStyle w:val="3"/>
        <w:spacing w:line="267" w:lineRule="exact"/>
        <w:ind w:left="375"/>
        <w:jc w:val="both"/>
      </w:pPr>
      <w:r>
        <w:rPr>
          <w:spacing w:val="-1"/>
        </w:rPr>
        <w:t>Овладение</w:t>
      </w:r>
      <w:r>
        <w:rPr>
          <w:spacing w:val="-17"/>
        </w:rPr>
        <w:t xml:space="preserve"> </w:t>
      </w:r>
      <w:r>
        <w:rPr>
          <w:spacing w:val="-1"/>
        </w:rPr>
        <w:t>универсальными</w:t>
      </w:r>
      <w:r>
        <w:rPr>
          <w:spacing w:val="-11"/>
        </w:rPr>
        <w:t xml:space="preserve"> </w:t>
      </w:r>
      <w:r>
        <w:rPr>
          <w:spacing w:val="-1"/>
        </w:rPr>
        <w:t>регулятивными</w:t>
      </w:r>
      <w:r>
        <w:rPr>
          <w:spacing w:val="-10"/>
        </w:rPr>
        <w:t xml:space="preserve"> </w:t>
      </w:r>
      <w:r>
        <w:t>действиями</w:t>
      </w:r>
    </w:p>
    <w:p w14:paraId="5F8261AB" w14:textId="77777777" w:rsidR="00703261" w:rsidRDefault="00093076">
      <w:pPr>
        <w:pStyle w:val="a3"/>
        <w:tabs>
          <w:tab w:val="left" w:pos="1290"/>
          <w:tab w:val="left" w:pos="3048"/>
          <w:tab w:val="left" w:pos="3902"/>
          <w:tab w:val="left" w:pos="5700"/>
          <w:tab w:val="left" w:pos="7138"/>
          <w:tab w:val="left" w:pos="8146"/>
          <w:tab w:val="left" w:pos="10184"/>
        </w:tabs>
        <w:ind w:left="255" w:right="125" w:firstLine="600"/>
        <w:jc w:val="left"/>
      </w:pPr>
      <w:r>
        <w:t>У</w:t>
      </w:r>
      <w:r>
        <w:tab/>
        <w:t>обучающегося</w:t>
      </w:r>
      <w:r>
        <w:tab/>
        <w:t>будут</w:t>
      </w:r>
      <w:r>
        <w:tab/>
        <w:t>сформированы</w:t>
      </w:r>
      <w:r>
        <w:tab/>
        <w:t>следующие</w:t>
      </w:r>
      <w:r>
        <w:tab/>
        <w:t>умения</w:t>
      </w:r>
      <w:r>
        <w:tab/>
        <w:t>самоорганизации</w:t>
      </w:r>
      <w:r>
        <w:tab/>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 действий:</w:t>
      </w:r>
    </w:p>
    <w:p w14:paraId="27E9B3BD" w14:textId="77777777" w:rsidR="00703261" w:rsidRDefault="00093076" w:rsidP="000E4AF0">
      <w:pPr>
        <w:pStyle w:val="a4"/>
        <w:numPr>
          <w:ilvl w:val="0"/>
          <w:numId w:val="34"/>
        </w:numPr>
        <w:tabs>
          <w:tab w:val="left" w:pos="1185"/>
          <w:tab w:val="left" w:pos="1186"/>
        </w:tabs>
        <w:ind w:hanging="361"/>
        <w:jc w:val="left"/>
        <w:rPr>
          <w:sz w:val="24"/>
        </w:rPr>
      </w:pPr>
      <w:r>
        <w:rPr>
          <w:spacing w:val="-1"/>
          <w:sz w:val="24"/>
        </w:rPr>
        <w:t>внимательно</w:t>
      </w:r>
      <w:r>
        <w:rPr>
          <w:spacing w:val="-14"/>
          <w:sz w:val="24"/>
        </w:rPr>
        <w:t xml:space="preserve"> </w:t>
      </w:r>
      <w:r>
        <w:rPr>
          <w:spacing w:val="-1"/>
          <w:sz w:val="24"/>
        </w:rPr>
        <w:t>относиться</w:t>
      </w:r>
      <w:r>
        <w:rPr>
          <w:spacing w:val="-6"/>
          <w:sz w:val="24"/>
        </w:rPr>
        <w:t xml:space="preserve"> </w:t>
      </w:r>
      <w:r>
        <w:rPr>
          <w:spacing w:val="-1"/>
          <w:sz w:val="24"/>
        </w:rPr>
        <w:t>и</w:t>
      </w:r>
      <w:r>
        <w:rPr>
          <w:spacing w:val="-7"/>
          <w:sz w:val="24"/>
        </w:rPr>
        <w:t xml:space="preserve"> </w:t>
      </w:r>
      <w:r>
        <w:rPr>
          <w:spacing w:val="-1"/>
          <w:sz w:val="24"/>
        </w:rPr>
        <w:t>выполнять учебные</w:t>
      </w:r>
      <w:r>
        <w:rPr>
          <w:spacing w:val="-7"/>
          <w:sz w:val="24"/>
        </w:rPr>
        <w:t xml:space="preserve"> </w:t>
      </w:r>
      <w:r>
        <w:rPr>
          <w:spacing w:val="-1"/>
          <w:sz w:val="24"/>
        </w:rPr>
        <w:t>задачи,</w:t>
      </w:r>
      <w:r>
        <w:rPr>
          <w:spacing w:val="-10"/>
          <w:sz w:val="24"/>
        </w:rPr>
        <w:t xml:space="preserve"> </w:t>
      </w:r>
      <w:r>
        <w:rPr>
          <w:spacing w:val="-1"/>
          <w:sz w:val="24"/>
        </w:rPr>
        <w:t>поставленные</w:t>
      </w:r>
      <w:r>
        <w:rPr>
          <w:spacing w:val="-4"/>
          <w:sz w:val="24"/>
        </w:rPr>
        <w:t xml:space="preserve"> </w:t>
      </w:r>
      <w:r>
        <w:rPr>
          <w:sz w:val="24"/>
        </w:rPr>
        <w:t>учителем;</w:t>
      </w:r>
    </w:p>
    <w:p w14:paraId="4BA1329A" w14:textId="77777777" w:rsidR="00703261" w:rsidRDefault="00093076" w:rsidP="000E4AF0">
      <w:pPr>
        <w:pStyle w:val="a4"/>
        <w:numPr>
          <w:ilvl w:val="0"/>
          <w:numId w:val="34"/>
        </w:numPr>
        <w:tabs>
          <w:tab w:val="left" w:pos="1185"/>
          <w:tab w:val="left" w:pos="1186"/>
        </w:tabs>
        <w:spacing w:before="33"/>
        <w:ind w:hanging="361"/>
        <w:jc w:val="left"/>
        <w:rPr>
          <w:sz w:val="24"/>
        </w:rPr>
      </w:pPr>
      <w:r>
        <w:rPr>
          <w:spacing w:val="-1"/>
          <w:sz w:val="24"/>
        </w:rPr>
        <w:t>соблюдать</w:t>
      </w:r>
      <w:r>
        <w:rPr>
          <w:spacing w:val="-14"/>
          <w:sz w:val="24"/>
        </w:rPr>
        <w:t xml:space="preserve"> </w:t>
      </w:r>
      <w:r>
        <w:rPr>
          <w:spacing w:val="-1"/>
          <w:sz w:val="24"/>
        </w:rPr>
        <w:t>последовательность</w:t>
      </w:r>
      <w:r>
        <w:rPr>
          <w:spacing w:val="-2"/>
          <w:sz w:val="24"/>
        </w:rPr>
        <w:t xml:space="preserve"> </w:t>
      </w:r>
      <w:r>
        <w:rPr>
          <w:sz w:val="24"/>
        </w:rPr>
        <w:t>учебных</w:t>
      </w:r>
      <w:r>
        <w:rPr>
          <w:spacing w:val="-8"/>
          <w:sz w:val="24"/>
        </w:rPr>
        <w:t xml:space="preserve"> </w:t>
      </w:r>
      <w:r>
        <w:rPr>
          <w:sz w:val="24"/>
        </w:rPr>
        <w:t>действий</w:t>
      </w:r>
      <w:r>
        <w:rPr>
          <w:spacing w:val="-10"/>
          <w:sz w:val="24"/>
        </w:rPr>
        <w:t xml:space="preserve"> </w:t>
      </w:r>
      <w:r>
        <w:rPr>
          <w:sz w:val="24"/>
        </w:rPr>
        <w:t>при</w:t>
      </w:r>
      <w:r>
        <w:rPr>
          <w:spacing w:val="-13"/>
          <w:sz w:val="24"/>
        </w:rPr>
        <w:t xml:space="preserve"> </w:t>
      </w:r>
      <w:r>
        <w:rPr>
          <w:sz w:val="24"/>
        </w:rPr>
        <w:t>выполнении</w:t>
      </w:r>
      <w:r>
        <w:rPr>
          <w:spacing w:val="-14"/>
          <w:sz w:val="24"/>
        </w:rPr>
        <w:t xml:space="preserve"> </w:t>
      </w:r>
      <w:r>
        <w:rPr>
          <w:sz w:val="24"/>
        </w:rPr>
        <w:t>задания;</w:t>
      </w:r>
    </w:p>
    <w:p w14:paraId="021F08BA" w14:textId="77777777" w:rsidR="00703261" w:rsidRDefault="00093076" w:rsidP="000E4AF0">
      <w:pPr>
        <w:pStyle w:val="a4"/>
        <w:numPr>
          <w:ilvl w:val="0"/>
          <w:numId w:val="34"/>
        </w:numPr>
        <w:tabs>
          <w:tab w:val="left" w:pos="1186"/>
        </w:tabs>
        <w:spacing w:before="40" w:line="271" w:lineRule="auto"/>
        <w:ind w:right="103"/>
        <w:rPr>
          <w:sz w:val="24"/>
        </w:rPr>
      </w:pPr>
      <w:r>
        <w:rPr>
          <w:sz w:val="24"/>
        </w:rPr>
        <w:t>уметь</w:t>
      </w:r>
      <w:r>
        <w:rPr>
          <w:spacing w:val="1"/>
          <w:sz w:val="24"/>
        </w:rPr>
        <w:t xml:space="preserve"> </w:t>
      </w:r>
      <w:r>
        <w:rPr>
          <w:sz w:val="24"/>
        </w:rPr>
        <w:t>организовывать</w:t>
      </w:r>
      <w:r>
        <w:rPr>
          <w:spacing w:val="1"/>
          <w:sz w:val="24"/>
        </w:rPr>
        <w:t xml:space="preserve"> </w:t>
      </w:r>
      <w:r>
        <w:rPr>
          <w:sz w:val="24"/>
        </w:rPr>
        <w:t>своѐ</w:t>
      </w:r>
      <w:r>
        <w:rPr>
          <w:spacing w:val="61"/>
          <w:sz w:val="24"/>
        </w:rPr>
        <w:t xml:space="preserve"> </w:t>
      </w:r>
      <w:r>
        <w:rPr>
          <w:sz w:val="24"/>
        </w:rPr>
        <w:t>рабочее</w:t>
      </w:r>
      <w:r>
        <w:rPr>
          <w:spacing w:val="61"/>
          <w:sz w:val="24"/>
        </w:rPr>
        <w:t xml:space="preserve"> </w:t>
      </w:r>
      <w:r>
        <w:rPr>
          <w:sz w:val="24"/>
        </w:rPr>
        <w:t>место</w:t>
      </w:r>
      <w:r>
        <w:rPr>
          <w:spacing w:val="61"/>
          <w:sz w:val="24"/>
        </w:rPr>
        <w:t xml:space="preserve"> </w:t>
      </w:r>
      <w:r>
        <w:rPr>
          <w:sz w:val="24"/>
        </w:rPr>
        <w:t>для</w:t>
      </w:r>
      <w:r>
        <w:rPr>
          <w:spacing w:val="61"/>
          <w:sz w:val="24"/>
        </w:rPr>
        <w:t xml:space="preserve"> </w:t>
      </w:r>
      <w:r>
        <w:rPr>
          <w:sz w:val="24"/>
        </w:rPr>
        <w:t>практической</w:t>
      </w:r>
      <w:r>
        <w:rPr>
          <w:spacing w:val="61"/>
          <w:sz w:val="24"/>
        </w:rPr>
        <w:t xml:space="preserve"> </w:t>
      </w:r>
      <w:r>
        <w:rPr>
          <w:sz w:val="24"/>
        </w:rPr>
        <w:t>работы,</w:t>
      </w:r>
      <w:r>
        <w:rPr>
          <w:spacing w:val="61"/>
          <w:sz w:val="24"/>
        </w:rPr>
        <w:t xml:space="preserve"> </w:t>
      </w:r>
      <w:r>
        <w:rPr>
          <w:sz w:val="24"/>
        </w:rPr>
        <w:t>сохраняя</w:t>
      </w:r>
      <w:r>
        <w:rPr>
          <w:spacing w:val="1"/>
          <w:sz w:val="24"/>
        </w:rPr>
        <w:t xml:space="preserve"> </w:t>
      </w:r>
      <w:r>
        <w:rPr>
          <w:sz w:val="24"/>
        </w:rPr>
        <w:t>порядок в окружающем пространстве и проявляя бережное отношение к используемым</w:t>
      </w:r>
      <w:r>
        <w:rPr>
          <w:spacing w:val="1"/>
          <w:sz w:val="24"/>
        </w:rPr>
        <w:t xml:space="preserve"> </w:t>
      </w:r>
      <w:r>
        <w:rPr>
          <w:sz w:val="24"/>
        </w:rPr>
        <w:t>материалам;</w:t>
      </w:r>
    </w:p>
    <w:p w14:paraId="7B9E85AF" w14:textId="77777777" w:rsidR="00703261" w:rsidRDefault="00093076" w:rsidP="000E4AF0">
      <w:pPr>
        <w:pStyle w:val="a4"/>
        <w:numPr>
          <w:ilvl w:val="0"/>
          <w:numId w:val="34"/>
        </w:numPr>
        <w:tabs>
          <w:tab w:val="left" w:pos="1186"/>
        </w:tabs>
        <w:spacing w:before="2" w:line="268" w:lineRule="auto"/>
        <w:ind w:right="105"/>
        <w:rPr>
          <w:sz w:val="24"/>
        </w:rPr>
      </w:pP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60"/>
          <w:sz w:val="24"/>
        </w:rPr>
        <w:t xml:space="preserve"> </w:t>
      </w:r>
      <w:r>
        <w:rPr>
          <w:sz w:val="24"/>
        </w:rPr>
        <w:t>планируемыми</w:t>
      </w:r>
      <w:r>
        <w:rPr>
          <w:spacing w:val="60"/>
          <w:sz w:val="24"/>
        </w:rPr>
        <w:t xml:space="preserve"> </w:t>
      </w:r>
      <w:r>
        <w:rPr>
          <w:sz w:val="24"/>
        </w:rPr>
        <w:t>результатами,</w:t>
      </w:r>
      <w:r>
        <w:rPr>
          <w:spacing w:val="60"/>
          <w:sz w:val="24"/>
        </w:rPr>
        <w:t xml:space="preserve"> </w:t>
      </w:r>
      <w:r>
        <w:rPr>
          <w:sz w:val="24"/>
        </w:rPr>
        <w:t>осуществлять</w:t>
      </w:r>
      <w:r>
        <w:rPr>
          <w:spacing w:val="60"/>
          <w:sz w:val="24"/>
        </w:rPr>
        <w:t xml:space="preserve"> </w:t>
      </w:r>
      <w:r>
        <w:rPr>
          <w:sz w:val="24"/>
        </w:rPr>
        <w:t>контроль</w:t>
      </w:r>
      <w:r>
        <w:rPr>
          <w:spacing w:val="1"/>
          <w:sz w:val="24"/>
        </w:rPr>
        <w:t xml:space="preserve"> </w:t>
      </w:r>
      <w:r>
        <w:rPr>
          <w:sz w:val="24"/>
        </w:rPr>
        <w:t>своей</w:t>
      </w:r>
      <w:r>
        <w:rPr>
          <w:spacing w:val="41"/>
          <w:sz w:val="24"/>
        </w:rPr>
        <w:t xml:space="preserve"> </w:t>
      </w:r>
      <w:r>
        <w:rPr>
          <w:sz w:val="24"/>
        </w:rPr>
        <w:t>деятельности в</w:t>
      </w:r>
      <w:r>
        <w:rPr>
          <w:spacing w:val="-2"/>
          <w:sz w:val="24"/>
        </w:rPr>
        <w:t xml:space="preserve"> </w:t>
      </w:r>
      <w:r>
        <w:rPr>
          <w:sz w:val="24"/>
        </w:rPr>
        <w:t>процессе</w:t>
      </w:r>
      <w:r>
        <w:rPr>
          <w:spacing w:val="-1"/>
          <w:sz w:val="24"/>
        </w:rPr>
        <w:t xml:space="preserve"> </w:t>
      </w:r>
      <w:r>
        <w:rPr>
          <w:sz w:val="24"/>
        </w:rPr>
        <w:t>достижения результата.</w:t>
      </w:r>
    </w:p>
    <w:p w14:paraId="0B7B7AAC" w14:textId="77777777" w:rsidR="00703261" w:rsidRDefault="00703261">
      <w:pPr>
        <w:pStyle w:val="a3"/>
        <w:jc w:val="left"/>
        <w:rPr>
          <w:sz w:val="26"/>
        </w:rPr>
      </w:pPr>
    </w:p>
    <w:p w14:paraId="1B1DD8DA" w14:textId="77777777" w:rsidR="00703261" w:rsidRDefault="00703261">
      <w:pPr>
        <w:pStyle w:val="a3"/>
        <w:spacing w:before="3"/>
        <w:jc w:val="left"/>
        <w:rPr>
          <w:sz w:val="23"/>
        </w:rPr>
      </w:pPr>
    </w:p>
    <w:p w14:paraId="6314D7CB" w14:textId="77777777" w:rsidR="00703261" w:rsidRDefault="00093076">
      <w:pPr>
        <w:pStyle w:val="3"/>
        <w:spacing w:before="1"/>
        <w:ind w:left="375"/>
        <w:jc w:val="both"/>
      </w:pPr>
      <w:r>
        <w:t>ПРЕДМЕТНЫЕ</w:t>
      </w:r>
      <w:r>
        <w:rPr>
          <w:spacing w:val="-13"/>
        </w:rPr>
        <w:t xml:space="preserve"> </w:t>
      </w:r>
      <w:r>
        <w:t>РЕЗУЛЬТАТЫ</w:t>
      </w:r>
    </w:p>
    <w:p w14:paraId="31A77438" w14:textId="77777777" w:rsidR="00703261" w:rsidRDefault="00703261">
      <w:pPr>
        <w:pStyle w:val="a3"/>
        <w:spacing w:before="10"/>
        <w:jc w:val="left"/>
        <w:rPr>
          <w:b/>
          <w:sz w:val="22"/>
        </w:rPr>
      </w:pPr>
    </w:p>
    <w:p w14:paraId="00224A49" w14:textId="77777777" w:rsidR="00703261" w:rsidRDefault="00093076">
      <w:pPr>
        <w:pStyle w:val="a3"/>
        <w:spacing w:before="1"/>
        <w:ind w:left="375" w:right="106"/>
      </w:pPr>
      <w:r>
        <w:t>К</w:t>
      </w:r>
      <w:r>
        <w:rPr>
          <w:spacing w:val="60"/>
        </w:rPr>
        <w:t xml:space="preserve"> </w:t>
      </w:r>
      <w:r>
        <w:t>концу</w:t>
      </w:r>
      <w:r>
        <w:rPr>
          <w:spacing w:val="60"/>
        </w:rPr>
        <w:t xml:space="preserve"> </w:t>
      </w:r>
      <w:r>
        <w:t>обучения</w:t>
      </w:r>
      <w:r>
        <w:rPr>
          <w:spacing w:val="60"/>
        </w:rPr>
        <w:t xml:space="preserve"> </w:t>
      </w:r>
      <w:r>
        <w:t>в</w:t>
      </w:r>
      <w:r>
        <w:rPr>
          <w:spacing w:val="60"/>
        </w:rPr>
        <w:t xml:space="preserve"> </w:t>
      </w:r>
      <w:r>
        <w:rPr>
          <w:b/>
        </w:rPr>
        <w:t>1</w:t>
      </w:r>
      <w:r>
        <w:rPr>
          <w:b/>
          <w:spacing w:val="60"/>
        </w:rPr>
        <w:t xml:space="preserve"> </w:t>
      </w:r>
      <w:r>
        <w:rPr>
          <w:b/>
        </w:rPr>
        <w:t xml:space="preserve">классе   </w:t>
      </w:r>
      <w:r>
        <w:t>обучающийся</w:t>
      </w:r>
      <w:r>
        <w:rPr>
          <w:spacing w:val="60"/>
        </w:rPr>
        <w:t xml:space="preserve"> </w:t>
      </w:r>
      <w:r>
        <w:t>получит</w:t>
      </w:r>
      <w:r>
        <w:rPr>
          <w:spacing w:val="60"/>
        </w:rPr>
        <w:t xml:space="preserve"> </w:t>
      </w:r>
      <w:r>
        <w:t>следующие</w:t>
      </w:r>
      <w:r>
        <w:rPr>
          <w:spacing w:val="60"/>
        </w:rPr>
        <w:t xml:space="preserve"> </w:t>
      </w:r>
      <w:r>
        <w:t>предметные</w:t>
      </w:r>
      <w:r>
        <w:rPr>
          <w:spacing w:val="60"/>
        </w:rPr>
        <w:t xml:space="preserve"> </w:t>
      </w:r>
      <w:r>
        <w:t>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изобразительному</w:t>
      </w:r>
      <w:r>
        <w:rPr>
          <w:spacing w:val="-8"/>
        </w:rPr>
        <w:t xml:space="preserve"> </w:t>
      </w:r>
      <w:r>
        <w:t>искусству:</w:t>
      </w:r>
    </w:p>
    <w:p w14:paraId="3E888000" w14:textId="77777777" w:rsidR="00703261" w:rsidRDefault="00093076">
      <w:pPr>
        <w:pStyle w:val="3"/>
        <w:spacing w:before="74" w:line="272" w:lineRule="exact"/>
        <w:ind w:left="861"/>
        <w:jc w:val="both"/>
      </w:pPr>
      <w:r>
        <w:t>Модуль</w:t>
      </w:r>
      <w:r>
        <w:rPr>
          <w:spacing w:val="-14"/>
        </w:rPr>
        <w:t xml:space="preserve"> </w:t>
      </w:r>
      <w:r>
        <w:t>«Графика»</w:t>
      </w:r>
    </w:p>
    <w:p w14:paraId="15A363A9" w14:textId="77777777" w:rsidR="00703261" w:rsidRDefault="00093076">
      <w:pPr>
        <w:pStyle w:val="a3"/>
        <w:ind w:left="255" w:right="123" w:firstLine="600"/>
      </w:pPr>
      <w:r>
        <w:t>Осваивать</w:t>
      </w:r>
      <w:r>
        <w:rPr>
          <w:spacing w:val="1"/>
        </w:rPr>
        <w:t xml:space="preserve"> </w:t>
      </w:r>
      <w:r>
        <w:t>навыки</w:t>
      </w:r>
      <w:r>
        <w:rPr>
          <w:spacing w:val="1"/>
        </w:rPr>
        <w:t xml:space="preserve"> </w:t>
      </w:r>
      <w:r>
        <w:t>применения</w:t>
      </w:r>
      <w:r>
        <w:rPr>
          <w:spacing w:val="1"/>
        </w:rPr>
        <w:t xml:space="preserve"> </w:t>
      </w:r>
      <w:r>
        <w:t>свойств</w:t>
      </w:r>
      <w:r>
        <w:rPr>
          <w:spacing w:val="1"/>
        </w:rPr>
        <w:t xml:space="preserve"> </w:t>
      </w:r>
      <w:r>
        <w:t>простых</w:t>
      </w:r>
      <w:r>
        <w:rPr>
          <w:spacing w:val="1"/>
        </w:rPr>
        <w:t xml:space="preserve"> </w:t>
      </w:r>
      <w:r>
        <w:t>графических</w:t>
      </w:r>
      <w:r>
        <w:rPr>
          <w:spacing w:val="1"/>
        </w:rPr>
        <w:t xml:space="preserve"> </w:t>
      </w:r>
      <w:r>
        <w:t>материалов</w:t>
      </w:r>
      <w:r>
        <w:rPr>
          <w:spacing w:val="1"/>
        </w:rPr>
        <w:t xml:space="preserve"> </w:t>
      </w:r>
      <w:r>
        <w:t>в</w:t>
      </w:r>
      <w:r>
        <w:rPr>
          <w:spacing w:val="1"/>
        </w:rPr>
        <w:t xml:space="preserve"> </w:t>
      </w:r>
      <w:r>
        <w:t>самостоятельной</w:t>
      </w:r>
      <w:r>
        <w:rPr>
          <w:spacing w:val="-1"/>
        </w:rPr>
        <w:t xml:space="preserve"> </w:t>
      </w:r>
      <w:r>
        <w:t>творческой работе</w:t>
      </w:r>
      <w:r>
        <w:rPr>
          <w:spacing w:val="-1"/>
        </w:rPr>
        <w:t xml:space="preserve"> </w:t>
      </w:r>
      <w:r>
        <w:t>в</w:t>
      </w:r>
      <w:r>
        <w:rPr>
          <w:spacing w:val="1"/>
        </w:rPr>
        <w:t xml:space="preserve"> </w:t>
      </w:r>
      <w:r>
        <w:t>условиях</w:t>
      </w:r>
      <w:r>
        <w:rPr>
          <w:spacing w:val="3"/>
        </w:rPr>
        <w:t xml:space="preserve"> </w:t>
      </w:r>
      <w:r>
        <w:t>урока.</w:t>
      </w:r>
    </w:p>
    <w:p w14:paraId="3832FC39" w14:textId="77777777" w:rsidR="00703261" w:rsidRDefault="00093076">
      <w:pPr>
        <w:pStyle w:val="a3"/>
        <w:ind w:left="255" w:right="130" w:firstLine="600"/>
      </w:pPr>
      <w:r>
        <w:t>Приобретать первичный опыт в создании графического рисунка на основе знакомства со</w:t>
      </w:r>
      <w:r>
        <w:rPr>
          <w:spacing w:val="1"/>
        </w:rPr>
        <w:t xml:space="preserve"> </w:t>
      </w:r>
      <w:r>
        <w:t>средствами</w:t>
      </w:r>
      <w:r>
        <w:rPr>
          <w:spacing w:val="-1"/>
        </w:rPr>
        <w:t xml:space="preserve"> </w:t>
      </w:r>
      <w:r>
        <w:t>изобразительного языка.</w:t>
      </w:r>
    </w:p>
    <w:p w14:paraId="1702E888" w14:textId="77777777" w:rsidR="00703261" w:rsidRDefault="00093076">
      <w:pPr>
        <w:pStyle w:val="a3"/>
        <w:ind w:left="255" w:right="121" w:firstLine="600"/>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w:t>
      </w:r>
      <w:r>
        <w:rPr>
          <w:spacing w:val="1"/>
        </w:rPr>
        <w:t xml:space="preserve"> </w:t>
      </w:r>
      <w:r>
        <w:t>опыт</w:t>
      </w:r>
      <w:r>
        <w:rPr>
          <w:spacing w:val="1"/>
        </w:rPr>
        <w:t xml:space="preserve"> </w:t>
      </w:r>
      <w:r>
        <w:t>обобщения</w:t>
      </w:r>
      <w:r>
        <w:rPr>
          <w:spacing w:val="1"/>
        </w:rPr>
        <w:t xml:space="preserve"> </w:t>
      </w:r>
      <w:r>
        <w:t>и</w:t>
      </w:r>
      <w:r>
        <w:rPr>
          <w:spacing w:val="1"/>
        </w:rPr>
        <w:t xml:space="preserve"> </w:t>
      </w:r>
      <w:r>
        <w:t>геометризации</w:t>
      </w:r>
      <w:r>
        <w:rPr>
          <w:spacing w:val="-3"/>
        </w:rPr>
        <w:t xml:space="preserve"> </w:t>
      </w:r>
      <w:r>
        <w:t>наблюдаемой формы</w:t>
      </w:r>
      <w:r>
        <w:rPr>
          <w:spacing w:val="-1"/>
        </w:rPr>
        <w:t xml:space="preserve"> </w:t>
      </w:r>
      <w:r>
        <w:t>как основы обучения</w:t>
      </w:r>
      <w:r>
        <w:rPr>
          <w:spacing w:val="-1"/>
        </w:rPr>
        <w:t xml:space="preserve"> </w:t>
      </w:r>
      <w:r>
        <w:t>рисунку.</w:t>
      </w:r>
    </w:p>
    <w:p w14:paraId="659F6A5E" w14:textId="77777777" w:rsidR="00703261" w:rsidRDefault="00093076">
      <w:pPr>
        <w:pStyle w:val="a3"/>
        <w:ind w:left="861"/>
      </w:pPr>
      <w:r>
        <w:t>Приобретать</w:t>
      </w:r>
      <w:r>
        <w:rPr>
          <w:spacing w:val="-12"/>
        </w:rPr>
        <w:t xml:space="preserve"> </w:t>
      </w:r>
      <w:r>
        <w:t>опыт</w:t>
      </w:r>
      <w:r>
        <w:rPr>
          <w:spacing w:val="-8"/>
        </w:rPr>
        <w:t xml:space="preserve"> </w:t>
      </w:r>
      <w:r>
        <w:t>создания</w:t>
      </w:r>
      <w:r>
        <w:rPr>
          <w:spacing w:val="-9"/>
        </w:rPr>
        <w:t xml:space="preserve"> </w:t>
      </w:r>
      <w:r>
        <w:t>рисунка</w:t>
      </w:r>
      <w:r>
        <w:rPr>
          <w:spacing w:val="-12"/>
        </w:rPr>
        <w:t xml:space="preserve"> </w:t>
      </w:r>
      <w:r>
        <w:t>простого</w:t>
      </w:r>
      <w:r>
        <w:rPr>
          <w:spacing w:val="-8"/>
        </w:rPr>
        <w:t xml:space="preserve"> </w:t>
      </w:r>
      <w:r>
        <w:t>(плоского)</w:t>
      </w:r>
      <w:r>
        <w:rPr>
          <w:spacing w:val="-11"/>
        </w:rPr>
        <w:t xml:space="preserve"> </w:t>
      </w:r>
      <w:r>
        <w:t>предмета</w:t>
      </w:r>
      <w:r>
        <w:rPr>
          <w:spacing w:val="-12"/>
        </w:rPr>
        <w:t xml:space="preserve"> </w:t>
      </w:r>
      <w:r>
        <w:t>с</w:t>
      </w:r>
      <w:r>
        <w:rPr>
          <w:spacing w:val="-13"/>
        </w:rPr>
        <w:t xml:space="preserve"> </w:t>
      </w:r>
      <w:r>
        <w:t>натуры.</w:t>
      </w:r>
    </w:p>
    <w:p w14:paraId="2FC0847F" w14:textId="77777777" w:rsidR="00703261" w:rsidRDefault="00093076">
      <w:pPr>
        <w:pStyle w:val="a3"/>
        <w:ind w:left="255" w:right="118" w:firstLine="600"/>
      </w:pPr>
      <w:r>
        <w:t>Учиться анализировать соотношения пропорций, визуально сравнивать пространственные</w:t>
      </w:r>
      <w:r>
        <w:rPr>
          <w:spacing w:val="1"/>
        </w:rPr>
        <w:t xml:space="preserve"> </w:t>
      </w:r>
      <w:r>
        <w:t>величины.</w:t>
      </w:r>
    </w:p>
    <w:p w14:paraId="07A7C8A4" w14:textId="77777777" w:rsidR="00703261" w:rsidRDefault="00093076">
      <w:pPr>
        <w:pStyle w:val="a3"/>
        <w:ind w:left="255" w:right="122" w:firstLine="600"/>
      </w:pPr>
      <w:r>
        <w:t>Приобретать первичные знания и навыки композиционного расположения изображения на</w:t>
      </w:r>
      <w:r>
        <w:rPr>
          <w:spacing w:val="1"/>
        </w:rPr>
        <w:t xml:space="preserve"> </w:t>
      </w:r>
      <w:r>
        <w:t>листе.</w:t>
      </w:r>
    </w:p>
    <w:p w14:paraId="4AC90083" w14:textId="77777777" w:rsidR="00703261" w:rsidRDefault="00093076">
      <w:pPr>
        <w:pStyle w:val="a3"/>
        <w:ind w:left="255" w:right="119" w:firstLine="600"/>
      </w:pPr>
      <w:r>
        <w:t>Уметь</w:t>
      </w:r>
      <w:r>
        <w:rPr>
          <w:spacing w:val="1"/>
        </w:rPr>
        <w:t xml:space="preserve"> </w:t>
      </w: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1"/>
        </w:rPr>
        <w:t xml:space="preserve"> </w:t>
      </w:r>
      <w:r>
        <w:t>выполнения</w:t>
      </w:r>
      <w:r>
        <w:rPr>
          <w:spacing w:val="1"/>
        </w:rPr>
        <w:t xml:space="preserve"> </w:t>
      </w:r>
      <w:r>
        <w:t>соответствующих</w:t>
      </w:r>
      <w:r>
        <w:rPr>
          <w:spacing w:val="1"/>
        </w:rPr>
        <w:t xml:space="preserve"> </w:t>
      </w:r>
      <w:r>
        <w:t>задач</w:t>
      </w:r>
      <w:r>
        <w:rPr>
          <w:spacing w:val="-1"/>
        </w:rPr>
        <w:t xml:space="preserve"> </w:t>
      </w:r>
      <w:r>
        <w:t>рисунка.</w:t>
      </w:r>
    </w:p>
    <w:p w14:paraId="1C257FA1" w14:textId="77777777" w:rsidR="00703261" w:rsidRDefault="00093076">
      <w:pPr>
        <w:pStyle w:val="a3"/>
        <w:ind w:left="255" w:right="127" w:firstLine="600"/>
      </w:pPr>
      <w:r>
        <w:t>Воспринимать учебную задачу, поставленную учителем, и решать еѐ в своей практической</w:t>
      </w:r>
      <w:r>
        <w:rPr>
          <w:spacing w:val="1"/>
        </w:rPr>
        <w:t xml:space="preserve"> </w:t>
      </w:r>
      <w:r>
        <w:t>художественной</w:t>
      </w:r>
      <w:r>
        <w:rPr>
          <w:spacing w:val="-1"/>
        </w:rPr>
        <w:t xml:space="preserve"> </w:t>
      </w:r>
      <w:r>
        <w:t>деятельности.</w:t>
      </w:r>
    </w:p>
    <w:p w14:paraId="659DF563" w14:textId="77777777" w:rsidR="00703261" w:rsidRDefault="00093076">
      <w:pPr>
        <w:pStyle w:val="a3"/>
        <w:ind w:left="255" w:right="115" w:firstLine="600"/>
      </w:pPr>
      <w:r>
        <w:t>Уметь обсуждать результаты своей практической работы и работы товарищей с позиций</w:t>
      </w:r>
      <w:r>
        <w:rPr>
          <w:spacing w:val="1"/>
        </w:rPr>
        <w:t xml:space="preserve"> </w:t>
      </w:r>
      <w:r>
        <w:t>соответствия их поставленной учебной задаче, с позиций выраженного в рисунке содержания и</w:t>
      </w:r>
      <w:r>
        <w:rPr>
          <w:spacing w:val="1"/>
        </w:rPr>
        <w:t xml:space="preserve"> </w:t>
      </w:r>
      <w:r>
        <w:t>графических</w:t>
      </w:r>
      <w:r>
        <w:rPr>
          <w:spacing w:val="1"/>
        </w:rPr>
        <w:t xml:space="preserve"> </w:t>
      </w:r>
      <w:r>
        <w:t>средств</w:t>
      </w:r>
      <w:r>
        <w:rPr>
          <w:spacing w:val="-1"/>
        </w:rPr>
        <w:t xml:space="preserve"> </w:t>
      </w:r>
      <w:r>
        <w:t>его</w:t>
      </w:r>
      <w:r>
        <w:rPr>
          <w:spacing w:val="-2"/>
        </w:rPr>
        <w:t xml:space="preserve"> </w:t>
      </w:r>
      <w:r>
        <w:t>выражения (в</w:t>
      </w:r>
      <w:r>
        <w:rPr>
          <w:spacing w:val="-3"/>
        </w:rPr>
        <w:t xml:space="preserve"> </w:t>
      </w:r>
      <w:r>
        <w:t>рамках</w:t>
      </w:r>
      <w:r>
        <w:rPr>
          <w:spacing w:val="2"/>
        </w:rPr>
        <w:t xml:space="preserve"> </w:t>
      </w:r>
      <w:r>
        <w:t>программного</w:t>
      </w:r>
      <w:r>
        <w:rPr>
          <w:spacing w:val="-1"/>
        </w:rPr>
        <w:t xml:space="preserve"> </w:t>
      </w:r>
      <w:r>
        <w:t>материала).</w:t>
      </w:r>
    </w:p>
    <w:p w14:paraId="77DBD61D" w14:textId="77777777" w:rsidR="00703261" w:rsidRDefault="00093076">
      <w:pPr>
        <w:pStyle w:val="3"/>
        <w:spacing w:before="10" w:line="274" w:lineRule="exact"/>
        <w:ind w:left="861"/>
        <w:jc w:val="both"/>
      </w:pPr>
      <w:r>
        <w:t>Модуль</w:t>
      </w:r>
      <w:r>
        <w:rPr>
          <w:spacing w:val="-11"/>
        </w:rPr>
        <w:t xml:space="preserve"> </w:t>
      </w:r>
      <w:r>
        <w:t>«Живопись»</w:t>
      </w:r>
    </w:p>
    <w:p w14:paraId="47B2201A" w14:textId="77777777" w:rsidR="00703261" w:rsidRDefault="00093076">
      <w:pPr>
        <w:pStyle w:val="a3"/>
        <w:spacing w:line="270" w:lineRule="exact"/>
        <w:ind w:left="861"/>
      </w:pPr>
      <w:r>
        <w:rPr>
          <w:spacing w:val="-1"/>
        </w:rPr>
        <w:t>Осваивать</w:t>
      </w:r>
      <w:r>
        <w:rPr>
          <w:spacing w:val="-9"/>
        </w:rPr>
        <w:t xml:space="preserve"> </w:t>
      </w:r>
      <w:r>
        <w:rPr>
          <w:spacing w:val="-1"/>
        </w:rPr>
        <w:t>навыки</w:t>
      </w:r>
      <w:r>
        <w:rPr>
          <w:spacing w:val="-3"/>
        </w:rPr>
        <w:t xml:space="preserve"> </w:t>
      </w:r>
      <w:r>
        <w:rPr>
          <w:spacing w:val="-1"/>
        </w:rPr>
        <w:t>работы</w:t>
      </w:r>
      <w:r>
        <w:rPr>
          <w:spacing w:val="-4"/>
        </w:rPr>
        <w:t xml:space="preserve"> </w:t>
      </w:r>
      <w:r>
        <w:rPr>
          <w:spacing w:val="-1"/>
        </w:rPr>
        <w:t>красками</w:t>
      </w:r>
      <w:r>
        <w:rPr>
          <w:spacing w:val="8"/>
        </w:rPr>
        <w:t xml:space="preserve"> </w:t>
      </w:r>
      <w:r>
        <w:rPr>
          <w:spacing w:val="-1"/>
        </w:rPr>
        <w:t>«гуашь»</w:t>
      </w:r>
      <w:r>
        <w:rPr>
          <w:spacing w:val="-20"/>
        </w:rPr>
        <w:t xml:space="preserve"> </w:t>
      </w:r>
      <w:r>
        <w:rPr>
          <w:spacing w:val="-1"/>
        </w:rPr>
        <w:t>в условиях</w:t>
      </w:r>
      <w:r>
        <w:rPr>
          <w:spacing w:val="8"/>
        </w:rPr>
        <w:t xml:space="preserve"> </w:t>
      </w:r>
      <w:r>
        <w:t>урока.</w:t>
      </w:r>
    </w:p>
    <w:p w14:paraId="1786722B" w14:textId="77777777" w:rsidR="00703261" w:rsidRDefault="00093076">
      <w:pPr>
        <w:pStyle w:val="a3"/>
        <w:ind w:left="255" w:right="106" w:firstLine="600"/>
      </w:pPr>
      <w:r>
        <w:t>Знать</w:t>
      </w:r>
      <w:r>
        <w:rPr>
          <w:spacing w:val="1"/>
        </w:rPr>
        <w:t xml:space="preserve"> </w:t>
      </w:r>
      <w:r>
        <w:t>три</w:t>
      </w:r>
      <w:r>
        <w:rPr>
          <w:spacing w:val="61"/>
        </w:rPr>
        <w:t xml:space="preserve"> </w:t>
      </w:r>
      <w:r>
        <w:t>основных</w:t>
      </w:r>
      <w:r>
        <w:rPr>
          <w:spacing w:val="61"/>
        </w:rPr>
        <w:t xml:space="preserve"> </w:t>
      </w:r>
      <w:r>
        <w:t>цвета;</w:t>
      </w:r>
      <w:r>
        <w:rPr>
          <w:spacing w:val="61"/>
        </w:rPr>
        <w:t xml:space="preserve"> </w:t>
      </w:r>
      <w:r>
        <w:t>обсуждать</w:t>
      </w:r>
      <w:r>
        <w:rPr>
          <w:spacing w:val="61"/>
        </w:rPr>
        <w:t xml:space="preserve"> </w:t>
      </w:r>
      <w:r>
        <w:t>и</w:t>
      </w:r>
      <w:r>
        <w:rPr>
          <w:spacing w:val="61"/>
        </w:rPr>
        <w:t xml:space="preserve"> </w:t>
      </w:r>
      <w:r>
        <w:t>называть</w:t>
      </w:r>
      <w:r>
        <w:rPr>
          <w:spacing w:val="61"/>
        </w:rPr>
        <w:t xml:space="preserve"> </w:t>
      </w:r>
      <w:r>
        <w:t>ассоциативные</w:t>
      </w:r>
      <w:r>
        <w:rPr>
          <w:spacing w:val="61"/>
        </w:rPr>
        <w:t xml:space="preserve"> </w:t>
      </w:r>
      <w:r>
        <w:t>представления,</w:t>
      </w:r>
      <w:r>
        <w:rPr>
          <w:spacing w:val="1"/>
        </w:rPr>
        <w:t xml:space="preserve"> </w:t>
      </w:r>
      <w:r>
        <w:t>которые</w:t>
      </w:r>
      <w:r>
        <w:rPr>
          <w:spacing w:val="-3"/>
        </w:rPr>
        <w:t xml:space="preserve"> </w:t>
      </w:r>
      <w:r>
        <w:t>рождает каждый цвет.</w:t>
      </w:r>
    </w:p>
    <w:p w14:paraId="1BD6A49B" w14:textId="77777777" w:rsidR="00703261" w:rsidRDefault="00093076">
      <w:pPr>
        <w:pStyle w:val="a3"/>
        <w:ind w:left="856"/>
      </w:pPr>
      <w:r>
        <w:t>Осознавать</w:t>
      </w:r>
      <w:r>
        <w:rPr>
          <w:spacing w:val="110"/>
        </w:rPr>
        <w:t xml:space="preserve"> </w:t>
      </w:r>
      <w:r>
        <w:t>эмоциональное</w:t>
      </w:r>
      <w:r>
        <w:rPr>
          <w:spacing w:val="114"/>
        </w:rPr>
        <w:t xml:space="preserve"> </w:t>
      </w:r>
      <w:r>
        <w:t>звучание</w:t>
      </w:r>
      <w:r>
        <w:rPr>
          <w:spacing w:val="113"/>
        </w:rPr>
        <w:t xml:space="preserve"> </w:t>
      </w:r>
      <w:r>
        <w:t>цвета</w:t>
      </w:r>
      <w:r>
        <w:rPr>
          <w:spacing w:val="116"/>
        </w:rPr>
        <w:t xml:space="preserve"> </w:t>
      </w:r>
      <w:r>
        <w:t>и</w:t>
      </w:r>
      <w:r>
        <w:rPr>
          <w:spacing w:val="62"/>
        </w:rPr>
        <w:t xml:space="preserve"> </w:t>
      </w:r>
      <w:r>
        <w:t>уметь</w:t>
      </w:r>
      <w:r>
        <w:rPr>
          <w:spacing w:val="115"/>
        </w:rPr>
        <w:t xml:space="preserve"> </w:t>
      </w:r>
      <w:r>
        <w:t>формулировать   своѐ</w:t>
      </w:r>
      <w:r>
        <w:rPr>
          <w:spacing w:val="112"/>
        </w:rPr>
        <w:t xml:space="preserve"> </w:t>
      </w:r>
      <w:r>
        <w:t>мнение</w:t>
      </w:r>
      <w:r>
        <w:rPr>
          <w:spacing w:val="113"/>
        </w:rPr>
        <w:t xml:space="preserve"> </w:t>
      </w:r>
      <w:r>
        <w:t>с</w:t>
      </w:r>
    </w:p>
    <w:p w14:paraId="14757EA4" w14:textId="77777777" w:rsidR="00703261" w:rsidRDefault="00703261">
      <w:pPr>
        <w:sectPr w:rsidR="00703261">
          <w:pgSz w:w="11930" w:h="16390"/>
          <w:pgMar w:top="940" w:right="740" w:bottom="1200" w:left="740" w:header="0" w:footer="979" w:gutter="0"/>
          <w:cols w:space="720"/>
        </w:sectPr>
      </w:pPr>
    </w:p>
    <w:p w14:paraId="7A88131F" w14:textId="77777777" w:rsidR="00703261" w:rsidRDefault="00093076">
      <w:pPr>
        <w:pStyle w:val="a3"/>
        <w:spacing w:before="66"/>
        <w:ind w:left="255"/>
      </w:pPr>
      <w:r>
        <w:lastRenderedPageBreak/>
        <w:t>опорой</w:t>
      </w:r>
      <w:r>
        <w:rPr>
          <w:spacing w:val="25"/>
        </w:rPr>
        <w:t xml:space="preserve"> </w:t>
      </w:r>
      <w:r>
        <w:t>на</w:t>
      </w:r>
      <w:r>
        <w:rPr>
          <w:spacing w:val="-12"/>
        </w:rPr>
        <w:t xml:space="preserve"> </w:t>
      </w:r>
      <w:r>
        <w:t>опыт</w:t>
      </w:r>
      <w:r>
        <w:rPr>
          <w:spacing w:val="-8"/>
        </w:rPr>
        <w:t xml:space="preserve"> </w:t>
      </w:r>
      <w:r>
        <w:t>жизненных</w:t>
      </w:r>
      <w:r>
        <w:rPr>
          <w:spacing w:val="-6"/>
        </w:rPr>
        <w:t xml:space="preserve"> </w:t>
      </w:r>
      <w:r>
        <w:t>ассоциаций.</w:t>
      </w:r>
    </w:p>
    <w:p w14:paraId="51527948" w14:textId="77777777" w:rsidR="00703261" w:rsidRDefault="00093076">
      <w:pPr>
        <w:pStyle w:val="a3"/>
        <w:ind w:left="2380" w:right="780" w:hanging="1524"/>
      </w:pPr>
      <w:r>
        <w:t>Приобретать</w:t>
      </w:r>
      <w:r>
        <w:rPr>
          <w:spacing w:val="1"/>
        </w:rPr>
        <w:t xml:space="preserve"> </w:t>
      </w:r>
      <w:r>
        <w:t>опыт</w:t>
      </w:r>
      <w:r>
        <w:rPr>
          <w:spacing w:val="1"/>
        </w:rPr>
        <w:t xml:space="preserve"> </w:t>
      </w:r>
      <w:r>
        <w:t>экспериментирования,</w:t>
      </w:r>
      <w:r>
        <w:rPr>
          <w:spacing w:val="1"/>
        </w:rPr>
        <w:t xml:space="preserve"> </w:t>
      </w:r>
      <w:r>
        <w:t>исследования</w:t>
      </w:r>
      <w:r>
        <w:rPr>
          <w:spacing w:val="1"/>
        </w:rPr>
        <w:t xml:space="preserve"> </w:t>
      </w:r>
      <w:r>
        <w:t>результатов</w:t>
      </w:r>
      <w:r>
        <w:rPr>
          <w:spacing w:val="61"/>
        </w:rPr>
        <w:t xml:space="preserve"> </w:t>
      </w:r>
      <w:r>
        <w:t>смешения</w:t>
      </w:r>
      <w:r>
        <w:rPr>
          <w:spacing w:val="1"/>
        </w:rPr>
        <w:t xml:space="preserve"> </w:t>
      </w:r>
      <w:r>
        <w:t>красок</w:t>
      </w:r>
      <w:r>
        <w:rPr>
          <w:spacing w:val="-1"/>
        </w:rPr>
        <w:t xml:space="preserve"> </w:t>
      </w:r>
      <w:r>
        <w:t>и получения</w:t>
      </w:r>
      <w:r>
        <w:rPr>
          <w:spacing w:val="2"/>
        </w:rPr>
        <w:t xml:space="preserve"> </w:t>
      </w:r>
      <w:r>
        <w:t>нового цвета.</w:t>
      </w:r>
    </w:p>
    <w:p w14:paraId="6403A415" w14:textId="77777777" w:rsidR="00703261" w:rsidRDefault="00093076">
      <w:pPr>
        <w:pStyle w:val="a3"/>
        <w:spacing w:before="1"/>
        <w:ind w:left="1686" w:right="1113" w:hanging="831"/>
      </w:pPr>
      <w:r>
        <w:t>Вести</w:t>
      </w:r>
      <w:r>
        <w:rPr>
          <w:spacing w:val="1"/>
        </w:rPr>
        <w:t xml:space="preserve"> </w:t>
      </w:r>
      <w:r>
        <w:t>творческую</w:t>
      </w:r>
      <w:r>
        <w:rPr>
          <w:spacing w:val="1"/>
        </w:rPr>
        <w:t xml:space="preserve"> </w:t>
      </w:r>
      <w:r>
        <w:t>работу</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с</w:t>
      </w:r>
      <w:r>
        <w:rPr>
          <w:spacing w:val="61"/>
        </w:rPr>
        <w:t xml:space="preserve"> </w:t>
      </w:r>
      <w:r>
        <w:t>опорой</w:t>
      </w:r>
      <w:r>
        <w:rPr>
          <w:spacing w:val="61"/>
        </w:rPr>
        <w:t xml:space="preserve"> </w:t>
      </w:r>
      <w:r>
        <w:t>на</w:t>
      </w:r>
      <w:r>
        <w:rPr>
          <w:spacing w:val="61"/>
        </w:rPr>
        <w:t xml:space="preserve"> </w:t>
      </w:r>
      <w:r>
        <w:t>зрительные</w:t>
      </w:r>
      <w:r>
        <w:rPr>
          <w:spacing w:val="1"/>
        </w:rPr>
        <w:t xml:space="preserve"> </w:t>
      </w:r>
      <w:r>
        <w:t>впечатления,</w:t>
      </w:r>
      <w:r>
        <w:rPr>
          <w:spacing w:val="-1"/>
        </w:rPr>
        <w:t xml:space="preserve"> </w:t>
      </w:r>
      <w:r>
        <w:t>организованные</w:t>
      </w:r>
      <w:r>
        <w:rPr>
          <w:spacing w:val="-2"/>
        </w:rPr>
        <w:t xml:space="preserve"> </w:t>
      </w:r>
      <w:r>
        <w:t>педагогом.</w:t>
      </w:r>
    </w:p>
    <w:p w14:paraId="7ABAAD2A" w14:textId="77777777" w:rsidR="00703261" w:rsidRDefault="00093076">
      <w:pPr>
        <w:pStyle w:val="3"/>
        <w:spacing w:before="12" w:line="272" w:lineRule="exact"/>
        <w:ind w:left="861"/>
        <w:jc w:val="both"/>
      </w:pPr>
      <w:r>
        <w:t>Модуль</w:t>
      </w:r>
      <w:r>
        <w:rPr>
          <w:spacing w:val="-13"/>
        </w:rPr>
        <w:t xml:space="preserve"> </w:t>
      </w:r>
      <w:r>
        <w:t>«Скульптура»</w:t>
      </w:r>
    </w:p>
    <w:p w14:paraId="669227E8" w14:textId="77777777" w:rsidR="00703261" w:rsidRDefault="00093076">
      <w:pPr>
        <w:pStyle w:val="a3"/>
        <w:ind w:left="255" w:right="118" w:firstLine="600"/>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поиска</w:t>
      </w:r>
      <w:r>
        <w:rPr>
          <w:spacing w:val="61"/>
        </w:rPr>
        <w:t xml:space="preserve"> </w:t>
      </w:r>
      <w:r>
        <w:t>выразительных</w:t>
      </w:r>
      <w:r>
        <w:rPr>
          <w:spacing w:val="61"/>
        </w:rPr>
        <w:t xml:space="preserve"> </w:t>
      </w:r>
      <w:r>
        <w:t>образных</w:t>
      </w:r>
      <w:r>
        <w:rPr>
          <w:spacing w:val="-57"/>
        </w:rPr>
        <w:t xml:space="preserve"> </w:t>
      </w:r>
      <w:r>
        <w:t>объѐмных</w:t>
      </w:r>
      <w:r>
        <w:rPr>
          <w:spacing w:val="40"/>
        </w:rPr>
        <w:t xml:space="preserve"> </w:t>
      </w:r>
      <w:r>
        <w:t>форм в</w:t>
      </w:r>
      <w:r>
        <w:rPr>
          <w:spacing w:val="-2"/>
        </w:rPr>
        <w:t xml:space="preserve"> </w:t>
      </w:r>
      <w:r>
        <w:t>природе</w:t>
      </w:r>
      <w:r>
        <w:rPr>
          <w:spacing w:val="-1"/>
        </w:rPr>
        <w:t xml:space="preserve"> </w:t>
      </w:r>
      <w:r>
        <w:t>(например, облака,</w:t>
      </w:r>
      <w:r>
        <w:rPr>
          <w:spacing w:val="-1"/>
        </w:rPr>
        <w:t xml:space="preserve"> </w:t>
      </w:r>
      <w:r>
        <w:t>камни, коряги, формы</w:t>
      </w:r>
      <w:r>
        <w:rPr>
          <w:spacing w:val="-1"/>
        </w:rPr>
        <w:t xml:space="preserve"> </w:t>
      </w:r>
      <w:r>
        <w:t>плодов).</w:t>
      </w:r>
    </w:p>
    <w:p w14:paraId="1011CEAB" w14:textId="77777777" w:rsidR="00703261" w:rsidRDefault="00093076">
      <w:pPr>
        <w:pStyle w:val="a3"/>
        <w:ind w:left="255" w:right="110" w:firstLine="600"/>
      </w:pPr>
      <w:r>
        <w:t>Осваивать</w:t>
      </w:r>
      <w:r>
        <w:rPr>
          <w:spacing w:val="1"/>
        </w:rPr>
        <w:t xml:space="preserve"> </w:t>
      </w:r>
      <w:r>
        <w:t>первичные</w:t>
      </w:r>
      <w:r>
        <w:rPr>
          <w:spacing w:val="1"/>
        </w:rPr>
        <w:t xml:space="preserve"> </w:t>
      </w:r>
      <w:r>
        <w:t>приѐмы</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приобретать</w:t>
      </w:r>
      <w:r>
        <w:rPr>
          <w:spacing w:val="1"/>
        </w:rPr>
        <w:t xml:space="preserve"> </w:t>
      </w:r>
      <w:r>
        <w:t>представления</w:t>
      </w:r>
      <w:r>
        <w:rPr>
          <w:spacing w:val="61"/>
        </w:rPr>
        <w:t xml:space="preserve"> </w:t>
      </w:r>
      <w:r>
        <w:t>о</w:t>
      </w:r>
      <w:r>
        <w:rPr>
          <w:spacing w:val="1"/>
        </w:rPr>
        <w:t xml:space="preserve"> </w:t>
      </w:r>
      <w:r>
        <w:t>целостной</w:t>
      </w:r>
      <w:r>
        <w:rPr>
          <w:spacing w:val="-1"/>
        </w:rPr>
        <w:t xml:space="preserve"> </w:t>
      </w:r>
      <w:r>
        <w:t>форме</w:t>
      </w:r>
      <w:r>
        <w:rPr>
          <w:spacing w:val="-2"/>
        </w:rPr>
        <w:t xml:space="preserve"> </w:t>
      </w:r>
      <w:r>
        <w:t>в</w:t>
      </w:r>
      <w:r>
        <w:rPr>
          <w:spacing w:val="-1"/>
        </w:rPr>
        <w:t xml:space="preserve"> </w:t>
      </w:r>
      <w:r>
        <w:t>объѐмном</w:t>
      </w:r>
      <w:r>
        <w:rPr>
          <w:spacing w:val="-1"/>
        </w:rPr>
        <w:t xml:space="preserve"> </w:t>
      </w:r>
      <w:r>
        <w:t>изображении.</w:t>
      </w:r>
    </w:p>
    <w:p w14:paraId="1632325E" w14:textId="77777777" w:rsidR="00703261" w:rsidRDefault="00093076">
      <w:pPr>
        <w:pStyle w:val="a3"/>
        <w:ind w:left="255" w:right="117" w:firstLine="600"/>
      </w:pPr>
      <w:r>
        <w:t>Овладевать первичными навыками бумагопластики – создания объѐмных форм из бумаги</w:t>
      </w:r>
      <w:r>
        <w:rPr>
          <w:spacing w:val="1"/>
        </w:rPr>
        <w:t xml:space="preserve"> </w:t>
      </w:r>
      <w:r>
        <w:t>путѐм</w:t>
      </w:r>
      <w:r>
        <w:rPr>
          <w:spacing w:val="-2"/>
        </w:rPr>
        <w:t xml:space="preserve"> </w:t>
      </w:r>
      <w:r>
        <w:t>еѐ</w:t>
      </w:r>
      <w:r>
        <w:rPr>
          <w:spacing w:val="-1"/>
        </w:rPr>
        <w:t xml:space="preserve"> </w:t>
      </w:r>
      <w:r>
        <w:t>складывания, надрезания, закручивания.</w:t>
      </w:r>
    </w:p>
    <w:p w14:paraId="1EC2F520" w14:textId="77777777" w:rsidR="00703261" w:rsidRDefault="00093076">
      <w:pPr>
        <w:pStyle w:val="3"/>
        <w:spacing w:before="3" w:line="272" w:lineRule="exact"/>
        <w:ind w:left="861"/>
        <w:jc w:val="both"/>
      </w:pPr>
      <w:r>
        <w:rPr>
          <w:spacing w:val="-1"/>
        </w:rPr>
        <w:t>Модуль</w:t>
      </w:r>
      <w:r>
        <w:rPr>
          <w:spacing w:val="-14"/>
        </w:rPr>
        <w:t xml:space="preserve"> </w:t>
      </w:r>
      <w:r>
        <w:rPr>
          <w:spacing w:val="-1"/>
        </w:rPr>
        <w:t>«Декоративно-прикладное</w:t>
      </w:r>
      <w:r>
        <w:rPr>
          <w:spacing w:val="-10"/>
        </w:rPr>
        <w:t xml:space="preserve"> </w:t>
      </w:r>
      <w:r>
        <w:rPr>
          <w:spacing w:val="-1"/>
        </w:rPr>
        <w:t>искусство»</w:t>
      </w:r>
    </w:p>
    <w:p w14:paraId="38429036" w14:textId="77777777" w:rsidR="00703261" w:rsidRDefault="00093076">
      <w:pPr>
        <w:pStyle w:val="a3"/>
        <w:ind w:left="255" w:right="123" w:firstLine="600"/>
      </w:pPr>
      <w:r>
        <w:t>Уметь рассматривать и эстетически характеризовать различные примеры узоров в 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приводить</w:t>
      </w:r>
      <w:r>
        <w:rPr>
          <w:spacing w:val="1"/>
        </w:rPr>
        <w:t xml:space="preserve"> </w:t>
      </w:r>
      <w:r>
        <w:t>примеры,</w:t>
      </w:r>
      <w:r>
        <w:rPr>
          <w:spacing w:val="1"/>
        </w:rPr>
        <w:t xml:space="preserve"> </w:t>
      </w:r>
      <w:r>
        <w:t>сопоставлять</w:t>
      </w:r>
      <w:r>
        <w:rPr>
          <w:spacing w:val="1"/>
        </w:rPr>
        <w:t xml:space="preserve"> </w:t>
      </w:r>
      <w:r>
        <w:t>и</w:t>
      </w:r>
      <w:r>
        <w:rPr>
          <w:spacing w:val="61"/>
        </w:rPr>
        <w:t xml:space="preserve"> </w:t>
      </w:r>
      <w:r>
        <w:t>искать</w:t>
      </w:r>
      <w:r>
        <w:rPr>
          <w:spacing w:val="-57"/>
        </w:rPr>
        <w:t xml:space="preserve"> </w:t>
      </w:r>
      <w:r>
        <w:t>ассоциации</w:t>
      </w:r>
      <w:r>
        <w:rPr>
          <w:spacing w:val="-1"/>
        </w:rPr>
        <w:t xml:space="preserve"> </w:t>
      </w:r>
      <w:r>
        <w:t>с</w:t>
      </w:r>
      <w:r>
        <w:rPr>
          <w:spacing w:val="-2"/>
        </w:rPr>
        <w:t xml:space="preserve"> </w:t>
      </w:r>
      <w:r>
        <w:t>орнаментами</w:t>
      </w:r>
      <w:r>
        <w:rPr>
          <w:spacing w:val="-1"/>
        </w:rPr>
        <w:t xml:space="preserve"> </w:t>
      </w:r>
      <w:r>
        <w:t>в</w:t>
      </w:r>
      <w:r>
        <w:rPr>
          <w:spacing w:val="-2"/>
        </w:rPr>
        <w:t xml:space="preserve"> </w:t>
      </w:r>
      <w:r>
        <w:t>произведениях</w:t>
      </w:r>
      <w:r>
        <w:rPr>
          <w:spacing w:val="1"/>
        </w:rPr>
        <w:t xml:space="preserve"> </w:t>
      </w:r>
      <w:r>
        <w:t>декоративно-прикладного</w:t>
      </w:r>
      <w:r>
        <w:rPr>
          <w:spacing w:val="-3"/>
        </w:rPr>
        <w:t xml:space="preserve"> </w:t>
      </w:r>
      <w:r>
        <w:t>искусства.</w:t>
      </w:r>
    </w:p>
    <w:p w14:paraId="6CA33B4F" w14:textId="77777777" w:rsidR="00703261" w:rsidRDefault="00093076">
      <w:pPr>
        <w:pStyle w:val="a3"/>
        <w:ind w:left="255" w:right="126" w:firstLine="600"/>
      </w:pPr>
      <w:r>
        <w:t>Различать виды орнаментов по изобразительным мотивам: растительные, геометрические,</w:t>
      </w:r>
      <w:r>
        <w:rPr>
          <w:spacing w:val="1"/>
        </w:rPr>
        <w:t xml:space="preserve"> </w:t>
      </w:r>
      <w:r>
        <w:t>анималистические.</w:t>
      </w:r>
    </w:p>
    <w:p w14:paraId="4D2741C8" w14:textId="77777777" w:rsidR="00703261" w:rsidRDefault="00093076">
      <w:pPr>
        <w:pStyle w:val="a3"/>
        <w:ind w:left="856" w:right="115" w:firstLine="4"/>
      </w:pPr>
      <w:r>
        <w:rPr>
          <w:spacing w:val="-1"/>
        </w:rPr>
        <w:t>Учиться использовать правила симметрии в своей художественной деятельности.</w:t>
      </w:r>
      <w:r>
        <w:t xml:space="preserve"> Приобретать</w:t>
      </w:r>
      <w:r>
        <w:rPr>
          <w:spacing w:val="53"/>
        </w:rPr>
        <w:t xml:space="preserve"> </w:t>
      </w:r>
      <w:r>
        <w:t>опыт</w:t>
      </w:r>
      <w:r>
        <w:rPr>
          <w:spacing w:val="52"/>
        </w:rPr>
        <w:t xml:space="preserve"> </w:t>
      </w:r>
      <w:r>
        <w:t>создания</w:t>
      </w:r>
      <w:r>
        <w:rPr>
          <w:spacing w:val="52"/>
        </w:rPr>
        <w:t xml:space="preserve"> </w:t>
      </w:r>
      <w:r>
        <w:t>орнаментальной</w:t>
      </w:r>
      <w:r>
        <w:rPr>
          <w:spacing w:val="51"/>
        </w:rPr>
        <w:t xml:space="preserve"> </w:t>
      </w:r>
      <w:r>
        <w:t>декоративной</w:t>
      </w:r>
      <w:r>
        <w:rPr>
          <w:spacing w:val="53"/>
        </w:rPr>
        <w:t xml:space="preserve"> </w:t>
      </w:r>
      <w:r>
        <w:t>композиции</w:t>
      </w:r>
      <w:r>
        <w:rPr>
          <w:spacing w:val="53"/>
        </w:rPr>
        <w:t xml:space="preserve"> </w:t>
      </w:r>
      <w:r>
        <w:t>(стилизованной:</w:t>
      </w:r>
    </w:p>
    <w:p w14:paraId="761367B3" w14:textId="77777777" w:rsidR="00703261" w:rsidRDefault="00093076">
      <w:pPr>
        <w:pStyle w:val="a3"/>
        <w:ind w:left="255"/>
      </w:pPr>
      <w:r>
        <w:t>декоративный</w:t>
      </w:r>
      <w:r>
        <w:rPr>
          <w:spacing w:val="-5"/>
        </w:rPr>
        <w:t xml:space="preserve"> </w:t>
      </w:r>
      <w:r>
        <w:t>цветок</w:t>
      </w:r>
      <w:r>
        <w:rPr>
          <w:spacing w:val="-3"/>
        </w:rPr>
        <w:t xml:space="preserve"> </w:t>
      </w:r>
      <w:r>
        <w:t>или</w:t>
      </w:r>
      <w:r>
        <w:rPr>
          <w:spacing w:val="-1"/>
        </w:rPr>
        <w:t xml:space="preserve"> </w:t>
      </w:r>
      <w:r>
        <w:t>птица).</w:t>
      </w:r>
    </w:p>
    <w:p w14:paraId="617E3A42" w14:textId="77777777" w:rsidR="00703261" w:rsidRDefault="00093076">
      <w:pPr>
        <w:pStyle w:val="a3"/>
        <w:ind w:left="861"/>
      </w:pPr>
      <w:r>
        <w:rPr>
          <w:spacing w:val="-1"/>
        </w:rPr>
        <w:t>Приобретать</w:t>
      </w:r>
      <w:r>
        <w:rPr>
          <w:spacing w:val="-11"/>
        </w:rPr>
        <w:t xml:space="preserve"> </w:t>
      </w:r>
      <w:r>
        <w:t>знания</w:t>
      </w:r>
      <w:r>
        <w:rPr>
          <w:spacing w:val="-12"/>
        </w:rPr>
        <w:t xml:space="preserve"> </w:t>
      </w:r>
      <w:r>
        <w:t>о</w:t>
      </w:r>
      <w:r>
        <w:rPr>
          <w:spacing w:val="-15"/>
        </w:rPr>
        <w:t xml:space="preserve"> </w:t>
      </w:r>
      <w:r>
        <w:t>значении</w:t>
      </w:r>
      <w:r>
        <w:rPr>
          <w:spacing w:val="-8"/>
        </w:rPr>
        <w:t xml:space="preserve"> </w:t>
      </w:r>
      <w:r>
        <w:t>и</w:t>
      </w:r>
      <w:r>
        <w:rPr>
          <w:spacing w:val="-14"/>
        </w:rPr>
        <w:t xml:space="preserve"> </w:t>
      </w:r>
      <w:r>
        <w:t>назначении</w:t>
      </w:r>
      <w:r>
        <w:rPr>
          <w:spacing w:val="1"/>
        </w:rPr>
        <w:t xml:space="preserve"> </w:t>
      </w:r>
      <w:r>
        <w:t>украшений</w:t>
      </w:r>
      <w:r>
        <w:rPr>
          <w:spacing w:val="-7"/>
        </w:rPr>
        <w:t xml:space="preserve"> </w:t>
      </w:r>
      <w:r>
        <w:t>в</w:t>
      </w:r>
      <w:r>
        <w:rPr>
          <w:spacing w:val="-13"/>
        </w:rPr>
        <w:t xml:space="preserve"> </w:t>
      </w:r>
      <w:r>
        <w:t>жизни</w:t>
      </w:r>
      <w:r>
        <w:rPr>
          <w:spacing w:val="-6"/>
        </w:rPr>
        <w:t xml:space="preserve"> </w:t>
      </w:r>
      <w:r>
        <w:t>людей.</w:t>
      </w:r>
    </w:p>
    <w:p w14:paraId="428DD61C" w14:textId="77777777" w:rsidR="00703261" w:rsidRDefault="00093076">
      <w:pPr>
        <w:pStyle w:val="a3"/>
        <w:ind w:left="255" w:right="115" w:firstLine="600"/>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учѐтом местных</w:t>
      </w:r>
      <w:r>
        <w:rPr>
          <w:spacing w:val="1"/>
        </w:rPr>
        <w:t xml:space="preserve"> </w:t>
      </w:r>
      <w:r>
        <w:t>промыслов) и опыт практической художественной деятельности по мотивам</w:t>
      </w:r>
      <w:r>
        <w:rPr>
          <w:spacing w:val="1"/>
        </w:rPr>
        <w:t xml:space="preserve"> </w:t>
      </w:r>
      <w:r>
        <w:t>игрушки</w:t>
      </w:r>
      <w:r>
        <w:rPr>
          <w:spacing w:val="-1"/>
        </w:rPr>
        <w:t xml:space="preserve"> </w:t>
      </w:r>
      <w:r>
        <w:t>выбранного промысла.</w:t>
      </w:r>
    </w:p>
    <w:p w14:paraId="565BCBBC" w14:textId="77777777" w:rsidR="00703261" w:rsidRDefault="00093076">
      <w:pPr>
        <w:pStyle w:val="a3"/>
        <w:ind w:left="861" w:right="109"/>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14:paraId="1AA3C3CA" w14:textId="77777777" w:rsidR="00703261" w:rsidRDefault="00093076">
      <w:pPr>
        <w:pStyle w:val="3"/>
        <w:spacing w:before="70" w:line="273" w:lineRule="exact"/>
        <w:ind w:left="861"/>
        <w:jc w:val="both"/>
      </w:pPr>
      <w:r>
        <w:t>Модуль</w:t>
      </w:r>
      <w:r>
        <w:rPr>
          <w:spacing w:val="-15"/>
        </w:rPr>
        <w:t xml:space="preserve"> </w:t>
      </w:r>
      <w:r>
        <w:t>«Архитектура».</w:t>
      </w:r>
    </w:p>
    <w:p w14:paraId="179AE3B8" w14:textId="77777777" w:rsidR="00703261" w:rsidRDefault="00093076">
      <w:pPr>
        <w:pStyle w:val="a3"/>
        <w:ind w:left="255" w:right="121" w:firstLine="600"/>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6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60"/>
        </w:rPr>
        <w:t xml:space="preserve"> </w:t>
      </w:r>
      <w:r>
        <w:t>составные</w:t>
      </w:r>
      <w:r>
        <w:rPr>
          <w:spacing w:val="1"/>
        </w:rPr>
        <w:t xml:space="preserve"> </w:t>
      </w:r>
      <w:r>
        <w:t>части</w:t>
      </w:r>
      <w:r>
        <w:rPr>
          <w:spacing w:val="-1"/>
        </w:rPr>
        <w:t xml:space="preserve"> </w:t>
      </w:r>
      <w:r>
        <w:t>рассматриваемых</w:t>
      </w:r>
      <w:r>
        <w:rPr>
          <w:spacing w:val="1"/>
        </w:rPr>
        <w:t xml:space="preserve"> </w:t>
      </w:r>
      <w:r>
        <w:t>зданий.</w:t>
      </w:r>
    </w:p>
    <w:p w14:paraId="2C1EBA53" w14:textId="77777777" w:rsidR="00703261" w:rsidRDefault="00093076">
      <w:pPr>
        <w:pStyle w:val="a3"/>
        <w:ind w:left="861" w:right="107"/>
      </w:pPr>
      <w:r>
        <w:t>Осваивать</w:t>
      </w:r>
      <w:r>
        <w:rPr>
          <w:spacing w:val="1"/>
        </w:rPr>
        <w:t xml:space="preserve"> </w:t>
      </w:r>
      <w:r>
        <w:t>приѐмы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объѐмных</w:t>
      </w:r>
      <w:r>
        <w:rPr>
          <w:spacing w:val="1"/>
        </w:rPr>
        <w:t xml:space="preserve"> </w:t>
      </w:r>
      <w:r>
        <w:t>простых</w:t>
      </w:r>
      <w:r>
        <w:rPr>
          <w:spacing w:val="1"/>
        </w:rPr>
        <w:t xml:space="preserve"> </w:t>
      </w:r>
      <w:r>
        <w:t>геометрических</w:t>
      </w:r>
    </w:p>
    <w:p w14:paraId="31DEC9A3" w14:textId="77777777" w:rsidR="00703261" w:rsidRDefault="00703261">
      <w:pPr>
        <w:sectPr w:rsidR="00703261">
          <w:pgSz w:w="11930" w:h="16390"/>
          <w:pgMar w:top="960" w:right="740" w:bottom="1200" w:left="740" w:header="0" w:footer="979" w:gutter="0"/>
          <w:cols w:space="720"/>
        </w:sectPr>
      </w:pPr>
    </w:p>
    <w:p w14:paraId="4AEA30A1" w14:textId="77777777" w:rsidR="00703261" w:rsidRDefault="00093076">
      <w:pPr>
        <w:pStyle w:val="a3"/>
        <w:spacing w:line="275" w:lineRule="exact"/>
        <w:ind w:left="255"/>
        <w:jc w:val="left"/>
      </w:pPr>
      <w:r>
        <w:rPr>
          <w:spacing w:val="-6"/>
        </w:rPr>
        <w:lastRenderedPageBreak/>
        <w:t>тел.</w:t>
      </w:r>
    </w:p>
    <w:p w14:paraId="15587618" w14:textId="77777777" w:rsidR="00703261" w:rsidRDefault="00093076">
      <w:pPr>
        <w:pStyle w:val="a3"/>
        <w:spacing w:before="3"/>
        <w:jc w:val="left"/>
        <w:rPr>
          <w:sz w:val="23"/>
        </w:rPr>
      </w:pPr>
      <w:r>
        <w:br w:type="column"/>
      </w:r>
    </w:p>
    <w:p w14:paraId="7DB735E1" w14:textId="77777777" w:rsidR="00703261" w:rsidRDefault="00093076">
      <w:pPr>
        <w:pStyle w:val="a3"/>
        <w:tabs>
          <w:tab w:val="left" w:pos="1731"/>
          <w:tab w:val="left" w:pos="2464"/>
          <w:tab w:val="left" w:pos="4648"/>
          <w:tab w:val="left" w:pos="6410"/>
          <w:tab w:val="left" w:pos="7795"/>
          <w:tab w:val="left" w:pos="8673"/>
          <w:tab w:val="left" w:pos="9005"/>
        </w:tabs>
        <w:ind w:left="198" w:right="123"/>
        <w:jc w:val="left"/>
      </w:pPr>
      <w:r>
        <w:t>Приобретать</w:t>
      </w:r>
      <w:r>
        <w:tab/>
        <w:t>опыт</w:t>
      </w:r>
      <w:r>
        <w:tab/>
        <w:t>пространственного</w:t>
      </w:r>
      <w:r>
        <w:tab/>
        <w:t>макетирования</w:t>
      </w:r>
      <w:r>
        <w:tab/>
        <w:t>(сказочный</w:t>
      </w:r>
      <w:r>
        <w:tab/>
        <w:t>город)</w:t>
      </w:r>
      <w:r>
        <w:tab/>
        <w:t>в</w:t>
      </w:r>
      <w:r>
        <w:tab/>
      </w:r>
      <w:r>
        <w:rPr>
          <w:spacing w:val="-2"/>
        </w:rPr>
        <w:t>форме</w:t>
      </w:r>
      <w:r>
        <w:rPr>
          <w:spacing w:val="-57"/>
        </w:rPr>
        <w:t xml:space="preserve"> </w:t>
      </w:r>
      <w:r>
        <w:t>коллективной</w:t>
      </w:r>
    </w:p>
    <w:p w14:paraId="789AFDA8" w14:textId="77777777" w:rsidR="00703261" w:rsidRDefault="00703261">
      <w:pPr>
        <w:sectPr w:rsidR="00703261">
          <w:type w:val="continuous"/>
          <w:pgSz w:w="11930" w:h="16390"/>
          <w:pgMar w:top="1540" w:right="740" w:bottom="280" w:left="740" w:header="720" w:footer="720" w:gutter="0"/>
          <w:cols w:num="2" w:space="720" w:equalWidth="0">
            <w:col w:w="626" w:space="40"/>
            <w:col w:w="9784"/>
          </w:cols>
        </w:sectPr>
      </w:pPr>
    </w:p>
    <w:p w14:paraId="6D021F39" w14:textId="77777777" w:rsidR="00703261" w:rsidRDefault="00093076">
      <w:pPr>
        <w:pStyle w:val="a3"/>
        <w:ind w:left="255"/>
      </w:pPr>
      <w:r>
        <w:rPr>
          <w:spacing w:val="-2"/>
        </w:rPr>
        <w:lastRenderedPageBreak/>
        <w:t>игровой</w:t>
      </w:r>
      <w:r>
        <w:rPr>
          <w:spacing w:val="-9"/>
        </w:rPr>
        <w:t xml:space="preserve"> </w:t>
      </w:r>
      <w:r>
        <w:rPr>
          <w:spacing w:val="-2"/>
        </w:rPr>
        <w:t>деятельности.</w:t>
      </w:r>
    </w:p>
    <w:p w14:paraId="0574BE07" w14:textId="77777777" w:rsidR="00703261" w:rsidRDefault="00093076">
      <w:pPr>
        <w:pStyle w:val="a3"/>
        <w:ind w:left="255" w:right="122" w:firstLine="600"/>
      </w:pPr>
      <w:r>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1"/>
        </w:rPr>
        <w:t xml:space="preserve"> </w:t>
      </w:r>
      <w:r>
        <w:t>навыки</w:t>
      </w:r>
      <w:r>
        <w:rPr>
          <w:spacing w:val="-1"/>
        </w:rPr>
        <w:t xml:space="preserve"> </w:t>
      </w:r>
      <w:r>
        <w:t>анализа</w:t>
      </w:r>
      <w:r>
        <w:rPr>
          <w:spacing w:val="-1"/>
        </w:rPr>
        <w:t xml:space="preserve"> </w:t>
      </w:r>
      <w:r>
        <w:t>его</w:t>
      </w:r>
      <w:r>
        <w:rPr>
          <w:spacing w:val="-1"/>
        </w:rPr>
        <w:t xml:space="preserve"> </w:t>
      </w:r>
      <w:r>
        <w:t>строения.</w:t>
      </w:r>
    </w:p>
    <w:p w14:paraId="6AAAD0CE" w14:textId="77777777" w:rsidR="00703261" w:rsidRDefault="00093076">
      <w:pPr>
        <w:pStyle w:val="3"/>
        <w:spacing w:before="12" w:line="272" w:lineRule="exact"/>
        <w:ind w:left="861"/>
        <w:jc w:val="both"/>
      </w:pPr>
      <w:r>
        <w:rPr>
          <w:spacing w:val="-1"/>
        </w:rPr>
        <w:t>Модуль</w:t>
      </w:r>
      <w:r>
        <w:rPr>
          <w:spacing w:val="-9"/>
        </w:rPr>
        <w:t xml:space="preserve"> </w:t>
      </w:r>
      <w:r>
        <w:rPr>
          <w:spacing w:val="-1"/>
        </w:rPr>
        <w:t>«Восприятие</w:t>
      </w:r>
      <w:r>
        <w:rPr>
          <w:spacing w:val="-13"/>
        </w:rPr>
        <w:t xml:space="preserve"> </w:t>
      </w:r>
      <w:r>
        <w:rPr>
          <w:spacing w:val="-1"/>
        </w:rPr>
        <w:t>произведений</w:t>
      </w:r>
      <w:r>
        <w:t xml:space="preserve"> </w:t>
      </w:r>
      <w:r>
        <w:rPr>
          <w:spacing w:val="-1"/>
        </w:rPr>
        <w:t>искусства»</w:t>
      </w:r>
    </w:p>
    <w:p w14:paraId="36196CDE" w14:textId="77777777" w:rsidR="00703261" w:rsidRDefault="00093076">
      <w:pPr>
        <w:pStyle w:val="a3"/>
        <w:ind w:left="255" w:right="127" w:firstLine="600"/>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сюжета,</w:t>
      </w:r>
      <w:r>
        <w:rPr>
          <w:spacing w:val="1"/>
        </w:rPr>
        <w:t xml:space="preserve"> </w:t>
      </w:r>
      <w:r>
        <w:t>настроения,</w:t>
      </w:r>
      <w:r>
        <w:rPr>
          <w:spacing w:val="1"/>
        </w:rPr>
        <w:t xml:space="preserve"> </w:t>
      </w:r>
      <w:r>
        <w:t>композиции</w:t>
      </w:r>
      <w:r>
        <w:rPr>
          <w:spacing w:val="1"/>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w:t>
      </w:r>
      <w:r>
        <w:rPr>
          <w:spacing w:val="1"/>
        </w:rPr>
        <w:t xml:space="preserve"> </w:t>
      </w:r>
      <w:r>
        <w:t>а</w:t>
      </w:r>
      <w:r>
        <w:rPr>
          <w:spacing w:val="1"/>
        </w:rPr>
        <w:t xml:space="preserve"> </w:t>
      </w:r>
      <w:r>
        <w:t>также</w:t>
      </w:r>
      <w:r>
        <w:rPr>
          <w:spacing w:val="1"/>
        </w:rPr>
        <w:t xml:space="preserve"> </w:t>
      </w:r>
      <w:r>
        <w:t>соответствия</w:t>
      </w:r>
      <w:r>
        <w:rPr>
          <w:spacing w:val="1"/>
        </w:rPr>
        <w:t xml:space="preserve"> </w:t>
      </w:r>
      <w:r>
        <w:t>учебной</w:t>
      </w:r>
      <w:r>
        <w:rPr>
          <w:spacing w:val="44"/>
        </w:rPr>
        <w:t xml:space="preserve"> </w:t>
      </w:r>
      <w:r>
        <w:t>задаче,</w:t>
      </w:r>
      <w:r>
        <w:rPr>
          <w:spacing w:val="-1"/>
        </w:rPr>
        <w:t xml:space="preserve"> </w:t>
      </w:r>
      <w:r>
        <w:t>поставленной</w:t>
      </w:r>
      <w:r>
        <w:rPr>
          <w:spacing w:val="3"/>
        </w:rPr>
        <w:t xml:space="preserve"> </w:t>
      </w:r>
      <w:r>
        <w:t>учителем.</w:t>
      </w:r>
    </w:p>
    <w:p w14:paraId="0872480F" w14:textId="77777777" w:rsidR="00703261" w:rsidRDefault="00093076">
      <w:pPr>
        <w:pStyle w:val="a3"/>
        <w:tabs>
          <w:tab w:val="left" w:pos="2385"/>
          <w:tab w:val="left" w:pos="3112"/>
          <w:tab w:val="left" w:pos="4764"/>
          <w:tab w:val="left" w:pos="6230"/>
          <w:tab w:val="left" w:pos="7342"/>
          <w:tab w:val="left" w:pos="7789"/>
          <w:tab w:val="left" w:pos="8691"/>
        </w:tabs>
        <w:ind w:left="255" w:right="146" w:firstLine="600"/>
        <w:jc w:val="left"/>
      </w:pPr>
      <w:r>
        <w:t>Приобретать</w:t>
      </w:r>
      <w:r>
        <w:tab/>
        <w:t>опыт</w:t>
      </w:r>
      <w:r>
        <w:tab/>
        <w:t>эстетического</w:t>
      </w:r>
      <w:r>
        <w:tab/>
        <w:t>наблюдения</w:t>
      </w:r>
      <w:r>
        <w:tab/>
        <w:t>природы</w:t>
      </w:r>
      <w:r>
        <w:tab/>
        <w:t>на</w:t>
      </w:r>
      <w:r>
        <w:tab/>
        <w:t>основе</w:t>
      </w:r>
      <w:r>
        <w:tab/>
      </w:r>
      <w:r>
        <w:rPr>
          <w:spacing w:val="-2"/>
        </w:rPr>
        <w:t>эмоциональных</w:t>
      </w:r>
      <w:r>
        <w:rPr>
          <w:spacing w:val="-57"/>
        </w:rPr>
        <w:t xml:space="preserve"> </w:t>
      </w:r>
      <w:r>
        <w:t>впечатлений</w:t>
      </w:r>
      <w:r>
        <w:rPr>
          <w:spacing w:val="-1"/>
        </w:rPr>
        <w:t xml:space="preserve"> </w:t>
      </w:r>
      <w:r>
        <w:t>с учѐтом</w:t>
      </w:r>
      <w:r>
        <w:rPr>
          <w:spacing w:val="2"/>
        </w:rPr>
        <w:t xml:space="preserve"> </w:t>
      </w:r>
      <w:r>
        <w:t>учебных</w:t>
      </w:r>
      <w:r>
        <w:rPr>
          <w:spacing w:val="1"/>
        </w:rPr>
        <w:t xml:space="preserve"> </w:t>
      </w:r>
      <w:r>
        <w:t>задач</w:t>
      </w:r>
      <w:r>
        <w:rPr>
          <w:spacing w:val="-2"/>
        </w:rPr>
        <w:t xml:space="preserve"> </w:t>
      </w:r>
      <w:r>
        <w:t>и</w:t>
      </w:r>
      <w:r>
        <w:rPr>
          <w:spacing w:val="-1"/>
        </w:rPr>
        <w:t xml:space="preserve"> </w:t>
      </w:r>
      <w:r>
        <w:t>визуальной</w:t>
      </w:r>
      <w:r>
        <w:rPr>
          <w:spacing w:val="2"/>
        </w:rPr>
        <w:t xml:space="preserve"> </w:t>
      </w:r>
      <w:r>
        <w:t>установки</w:t>
      </w:r>
      <w:r>
        <w:rPr>
          <w:spacing w:val="3"/>
        </w:rPr>
        <w:t xml:space="preserve"> </w:t>
      </w:r>
      <w:r>
        <w:t>учителя.</w:t>
      </w:r>
    </w:p>
    <w:p w14:paraId="23431EE6" w14:textId="77777777" w:rsidR="00703261" w:rsidRDefault="00093076">
      <w:pPr>
        <w:pStyle w:val="a3"/>
        <w:ind w:left="255" w:right="148" w:firstLine="600"/>
        <w:jc w:val="left"/>
      </w:pPr>
      <w:r>
        <w:t>Приобретать</w:t>
      </w:r>
      <w:r>
        <w:rPr>
          <w:spacing w:val="39"/>
        </w:rPr>
        <w:t xml:space="preserve"> </w:t>
      </w:r>
      <w:r>
        <w:t>опыт</w:t>
      </w:r>
      <w:r>
        <w:rPr>
          <w:spacing w:val="34"/>
        </w:rPr>
        <w:t xml:space="preserve"> </w:t>
      </w:r>
      <w:r>
        <w:t>художественного</w:t>
      </w:r>
      <w:r>
        <w:rPr>
          <w:spacing w:val="39"/>
        </w:rPr>
        <w:t xml:space="preserve"> </w:t>
      </w:r>
      <w:r>
        <w:t>наблюдения</w:t>
      </w:r>
      <w:r>
        <w:rPr>
          <w:spacing w:val="36"/>
        </w:rPr>
        <w:t xml:space="preserve"> </w:t>
      </w:r>
      <w:r>
        <w:t>предметной</w:t>
      </w:r>
      <w:r>
        <w:rPr>
          <w:spacing w:val="40"/>
        </w:rPr>
        <w:t xml:space="preserve"> </w:t>
      </w:r>
      <w:r>
        <w:t>среды</w:t>
      </w:r>
      <w:r>
        <w:rPr>
          <w:spacing w:val="35"/>
        </w:rPr>
        <w:t xml:space="preserve"> </w:t>
      </w:r>
      <w:r>
        <w:t>жизни</w:t>
      </w:r>
      <w:r>
        <w:rPr>
          <w:spacing w:val="39"/>
        </w:rPr>
        <w:t xml:space="preserve"> </w:t>
      </w:r>
      <w:r>
        <w:t>человека</w:t>
      </w:r>
      <w:r>
        <w:rPr>
          <w:spacing w:val="38"/>
        </w:rPr>
        <w:t xml:space="preserve"> </w:t>
      </w:r>
      <w:r>
        <w:t>в</w:t>
      </w:r>
      <w:r>
        <w:rPr>
          <w:spacing w:val="-57"/>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2"/>
        </w:rPr>
        <w:t xml:space="preserve"> </w:t>
      </w:r>
      <w:r>
        <w:t>эстетической</w:t>
      </w:r>
      <w:r>
        <w:rPr>
          <w:spacing w:val="-1"/>
        </w:rPr>
        <w:t xml:space="preserve"> </w:t>
      </w:r>
      <w:r>
        <w:t>задачи</w:t>
      </w:r>
      <w:r>
        <w:rPr>
          <w:spacing w:val="-1"/>
        </w:rPr>
        <w:t xml:space="preserve"> </w:t>
      </w:r>
      <w:r>
        <w:t>(установки).</w:t>
      </w:r>
    </w:p>
    <w:p w14:paraId="610520EA" w14:textId="77777777" w:rsidR="00703261" w:rsidRDefault="00093076">
      <w:pPr>
        <w:pStyle w:val="a3"/>
        <w:ind w:left="255" w:right="148" w:firstLine="600"/>
        <w:jc w:val="left"/>
      </w:pPr>
      <w:r>
        <w:t>Осваивать</w:t>
      </w:r>
      <w:r>
        <w:rPr>
          <w:spacing w:val="34"/>
        </w:rPr>
        <w:t xml:space="preserve"> </w:t>
      </w:r>
      <w:r>
        <w:t>опыт</w:t>
      </w:r>
      <w:r>
        <w:rPr>
          <w:spacing w:val="33"/>
        </w:rPr>
        <w:t xml:space="preserve"> </w:t>
      </w:r>
      <w:r>
        <w:t>эстетического</w:t>
      </w:r>
      <w:r>
        <w:rPr>
          <w:spacing w:val="33"/>
        </w:rPr>
        <w:t xml:space="preserve"> </w:t>
      </w:r>
      <w:r>
        <w:t>восприятия</w:t>
      </w:r>
      <w:r>
        <w:rPr>
          <w:spacing w:val="32"/>
        </w:rPr>
        <w:t xml:space="preserve"> </w:t>
      </w:r>
      <w:r>
        <w:t>и</w:t>
      </w:r>
      <w:r>
        <w:rPr>
          <w:spacing w:val="28"/>
        </w:rPr>
        <w:t xml:space="preserve"> </w:t>
      </w:r>
      <w:r>
        <w:t>аналитического</w:t>
      </w:r>
      <w:r>
        <w:rPr>
          <w:spacing w:val="32"/>
        </w:rPr>
        <w:t xml:space="preserve"> </w:t>
      </w:r>
      <w:r>
        <w:t>наблюдения</w:t>
      </w:r>
      <w:r>
        <w:rPr>
          <w:spacing w:val="33"/>
        </w:rPr>
        <w:t xml:space="preserve"> </w:t>
      </w:r>
      <w:r>
        <w:t>архитектурных</w:t>
      </w:r>
      <w:r>
        <w:rPr>
          <w:spacing w:val="-57"/>
        </w:rPr>
        <w:t xml:space="preserve"> </w:t>
      </w:r>
      <w:r>
        <w:t>построек.</w:t>
      </w:r>
    </w:p>
    <w:p w14:paraId="1CCC962A" w14:textId="77777777" w:rsidR="00703261" w:rsidRDefault="00703261">
      <w:pPr>
        <w:sectPr w:rsidR="00703261">
          <w:type w:val="continuous"/>
          <w:pgSz w:w="11930" w:h="16390"/>
          <w:pgMar w:top="1540" w:right="740" w:bottom="280" w:left="740" w:header="720" w:footer="720" w:gutter="0"/>
          <w:cols w:space="720"/>
        </w:sectPr>
      </w:pPr>
    </w:p>
    <w:p w14:paraId="6FA984F9" w14:textId="77777777" w:rsidR="00703261" w:rsidRDefault="00093076">
      <w:pPr>
        <w:pStyle w:val="a3"/>
        <w:spacing w:before="66"/>
        <w:ind w:left="255" w:right="114" w:firstLine="600"/>
      </w:pPr>
      <w:r>
        <w:lastRenderedPageBreak/>
        <w:t>Осваивать опыт эстетического, эмоционального общения со станковой картиной, понимать</w:t>
      </w:r>
      <w:r>
        <w:rPr>
          <w:spacing w:val="1"/>
        </w:rPr>
        <w:t xml:space="preserve"> </w:t>
      </w:r>
      <w:r>
        <w:t>значение зрительских умений и специальных знаний; приобретать опыт восприятия картин со</w:t>
      </w:r>
      <w:r>
        <w:rPr>
          <w:spacing w:val="1"/>
        </w:rPr>
        <w:t xml:space="preserve"> </w:t>
      </w:r>
      <w:r>
        <w:t>сказочным</w:t>
      </w:r>
      <w:r>
        <w:rPr>
          <w:spacing w:val="1"/>
        </w:rPr>
        <w:t xml:space="preserve"> </w:t>
      </w:r>
      <w:r>
        <w:t>сюжетом</w:t>
      </w:r>
      <w:r>
        <w:rPr>
          <w:spacing w:val="1"/>
        </w:rPr>
        <w:t xml:space="preserve"> </w:t>
      </w:r>
      <w:r>
        <w:t>(В.М.</w:t>
      </w:r>
      <w:r>
        <w:rPr>
          <w:spacing w:val="1"/>
        </w:rPr>
        <w:t xml:space="preserve"> </w:t>
      </w:r>
      <w:r>
        <w:t>Васнецова</w:t>
      </w:r>
      <w:r>
        <w:rPr>
          <w:spacing w:val="1"/>
        </w:rPr>
        <w:t xml:space="preserve"> </w:t>
      </w:r>
      <w:r>
        <w:t>и</w:t>
      </w:r>
      <w:r>
        <w:rPr>
          <w:spacing w:val="1"/>
        </w:rPr>
        <w:t xml:space="preserve"> </w:t>
      </w:r>
      <w:r>
        <w:t>других</w:t>
      </w:r>
      <w:r>
        <w:rPr>
          <w:spacing w:val="1"/>
        </w:rPr>
        <w:t xml:space="preserve"> </w:t>
      </w:r>
      <w:r>
        <w:t>художников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произведений с ярко выраженным эмоциональным настроением (например, натюрморты В. Ван</w:t>
      </w:r>
      <w:r>
        <w:rPr>
          <w:spacing w:val="1"/>
        </w:rPr>
        <w:t xml:space="preserve"> </w:t>
      </w:r>
      <w:r>
        <w:t>Гога</w:t>
      </w:r>
      <w:r>
        <w:rPr>
          <w:spacing w:val="-2"/>
        </w:rPr>
        <w:t xml:space="preserve"> </w:t>
      </w:r>
      <w:r>
        <w:t>или А.</w:t>
      </w:r>
      <w:r>
        <w:rPr>
          <w:spacing w:val="-1"/>
        </w:rPr>
        <w:t xml:space="preserve"> </w:t>
      </w:r>
      <w:r>
        <w:t>Матисса).</w:t>
      </w:r>
    </w:p>
    <w:p w14:paraId="555F3BBE" w14:textId="77777777" w:rsidR="00703261" w:rsidRDefault="00093076">
      <w:pPr>
        <w:pStyle w:val="a3"/>
        <w:spacing w:before="1"/>
        <w:ind w:left="255" w:right="118" w:firstLine="600"/>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отношения</w:t>
      </w:r>
      <w:r>
        <w:rPr>
          <w:spacing w:val="-4"/>
        </w:rPr>
        <w:t xml:space="preserve"> </w:t>
      </w:r>
      <w:r>
        <w:t>к ним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3"/>
        </w:rPr>
        <w:t xml:space="preserve"> </w:t>
      </w:r>
      <w:r>
        <w:t>установкой.</w:t>
      </w:r>
    </w:p>
    <w:p w14:paraId="4183C875" w14:textId="77777777" w:rsidR="00703261" w:rsidRDefault="00093076">
      <w:pPr>
        <w:pStyle w:val="3"/>
        <w:spacing w:before="9" w:line="272" w:lineRule="exact"/>
        <w:ind w:left="861"/>
        <w:jc w:val="both"/>
      </w:pPr>
      <w:r>
        <w:t>Модуль</w:t>
      </w:r>
      <w:r>
        <w:rPr>
          <w:spacing w:val="-15"/>
        </w:rPr>
        <w:t xml:space="preserve"> </w:t>
      </w:r>
      <w:r>
        <w:t>«Азбука</w:t>
      </w:r>
      <w:r>
        <w:rPr>
          <w:spacing w:val="-11"/>
        </w:rPr>
        <w:t xml:space="preserve"> </w:t>
      </w:r>
      <w:r>
        <w:t>цифровой</w:t>
      </w:r>
      <w:r>
        <w:rPr>
          <w:spacing w:val="-8"/>
        </w:rPr>
        <w:t xml:space="preserve"> </w:t>
      </w:r>
      <w:r>
        <w:t>графики»</w:t>
      </w:r>
    </w:p>
    <w:p w14:paraId="77AE0193" w14:textId="77777777" w:rsidR="00703261" w:rsidRDefault="00093076">
      <w:pPr>
        <w:pStyle w:val="a3"/>
        <w:ind w:left="255" w:right="119" w:firstLine="600"/>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1"/>
        </w:rPr>
        <w:t xml:space="preserve"> </w:t>
      </w:r>
      <w:r>
        <w:t>наблюдения</w:t>
      </w:r>
      <w:r>
        <w:rPr>
          <w:spacing w:val="-3"/>
        </w:rPr>
        <w:t xml:space="preserve"> </w:t>
      </w:r>
      <w:r>
        <w:t>природы.</w:t>
      </w:r>
    </w:p>
    <w:p w14:paraId="697F52C5" w14:textId="77777777" w:rsidR="00703261" w:rsidRDefault="00093076">
      <w:pPr>
        <w:pStyle w:val="a3"/>
        <w:ind w:left="255" w:right="121" w:firstLine="600"/>
      </w:pPr>
      <w:r>
        <w:t>Приобретать опыт обсуждения фотографий с точки зрения того, с какой целью сделан</w:t>
      </w:r>
      <w:r>
        <w:rPr>
          <w:spacing w:val="1"/>
        </w:rPr>
        <w:t xml:space="preserve"> </w:t>
      </w:r>
      <w:r>
        <w:t>снимок,</w:t>
      </w:r>
      <w:r>
        <w:rPr>
          <w:spacing w:val="-1"/>
        </w:rPr>
        <w:t xml:space="preserve"> </w:t>
      </w:r>
      <w:r>
        <w:t>насколько значимо</w:t>
      </w:r>
      <w:r>
        <w:rPr>
          <w:spacing w:val="-1"/>
        </w:rPr>
        <w:t xml:space="preserve"> </w:t>
      </w:r>
      <w:r>
        <w:t>его</w:t>
      </w:r>
      <w:r>
        <w:rPr>
          <w:spacing w:val="-1"/>
        </w:rPr>
        <w:t xml:space="preserve"> </w:t>
      </w:r>
      <w:r>
        <w:t>содержание</w:t>
      </w:r>
      <w:r>
        <w:rPr>
          <w:spacing w:val="-2"/>
        </w:rPr>
        <w:t xml:space="preserve"> </w:t>
      </w:r>
      <w:r>
        <w:t>и какова</w:t>
      </w:r>
      <w:r>
        <w:rPr>
          <w:spacing w:val="-3"/>
        </w:rPr>
        <w:t xml:space="preserve"> </w:t>
      </w:r>
      <w:r>
        <w:t>композиция в</w:t>
      </w:r>
      <w:r>
        <w:rPr>
          <w:spacing w:val="-2"/>
        </w:rPr>
        <w:t xml:space="preserve"> </w:t>
      </w:r>
      <w:r>
        <w:t>кадре.</w:t>
      </w:r>
    </w:p>
    <w:p w14:paraId="54973ED6" w14:textId="77777777" w:rsidR="00703261" w:rsidRDefault="00093076">
      <w:pPr>
        <w:pStyle w:val="a3"/>
        <w:ind w:left="375" w:right="119"/>
      </w:pPr>
      <w:r>
        <w:t xml:space="preserve">К концу обучения во </w:t>
      </w:r>
      <w:r>
        <w:rPr>
          <w:b/>
        </w:rPr>
        <w:t xml:space="preserve">2 классе </w:t>
      </w:r>
      <w:r>
        <w:t>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изобразительному</w:t>
      </w:r>
      <w:r>
        <w:rPr>
          <w:spacing w:val="-6"/>
        </w:rPr>
        <w:t xml:space="preserve"> </w:t>
      </w:r>
      <w:r>
        <w:t>искусству:</w:t>
      </w:r>
    </w:p>
    <w:p w14:paraId="49526777" w14:textId="77777777" w:rsidR="00703261" w:rsidRDefault="00093076">
      <w:pPr>
        <w:pStyle w:val="3"/>
        <w:spacing w:before="4" w:line="272" w:lineRule="exact"/>
        <w:ind w:left="861"/>
        <w:jc w:val="both"/>
      </w:pPr>
      <w:r>
        <w:t>Модуль</w:t>
      </w:r>
      <w:r>
        <w:rPr>
          <w:spacing w:val="-14"/>
        </w:rPr>
        <w:t xml:space="preserve"> </w:t>
      </w:r>
      <w:r>
        <w:t>«Графика»</w:t>
      </w:r>
    </w:p>
    <w:p w14:paraId="79582442" w14:textId="77777777" w:rsidR="00703261" w:rsidRDefault="00093076">
      <w:pPr>
        <w:pStyle w:val="a3"/>
        <w:ind w:left="255" w:right="127" w:firstLine="600"/>
      </w:pPr>
      <w:r>
        <w:t>Осваивать</w:t>
      </w:r>
      <w:r>
        <w:rPr>
          <w:spacing w:val="1"/>
        </w:rPr>
        <w:t xml:space="preserve"> </w:t>
      </w:r>
      <w:r>
        <w:t>особенности</w:t>
      </w:r>
      <w:r>
        <w:rPr>
          <w:spacing w:val="1"/>
        </w:rPr>
        <w:t xml:space="preserve"> </w:t>
      </w:r>
      <w:r>
        <w:t>и</w:t>
      </w:r>
      <w:r>
        <w:rPr>
          <w:spacing w:val="1"/>
        </w:rPr>
        <w:t xml:space="preserve"> </w:t>
      </w:r>
      <w:r>
        <w:t>приѐмы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57"/>
        </w:rPr>
        <w:t xml:space="preserve"> </w:t>
      </w:r>
      <w:r>
        <w:t>материалами; осваивать выразительные свойства твѐрдых, сухих, мягких и жидких графических</w:t>
      </w:r>
      <w:r>
        <w:rPr>
          <w:spacing w:val="1"/>
        </w:rPr>
        <w:t xml:space="preserve"> </w:t>
      </w:r>
      <w:r>
        <w:t>материалов.</w:t>
      </w:r>
    </w:p>
    <w:p w14:paraId="4573E49F" w14:textId="77777777" w:rsidR="00703261" w:rsidRDefault="00093076">
      <w:pPr>
        <w:pStyle w:val="a3"/>
        <w:ind w:left="861" w:right="111"/>
      </w:pPr>
      <w:r>
        <w:t>Приобретать навыки изображения на основе разной по характеру и способу наложения</w:t>
      </w:r>
      <w:r>
        <w:rPr>
          <w:spacing w:val="1"/>
        </w:rPr>
        <w:t xml:space="preserve"> </w:t>
      </w:r>
      <w:r>
        <w:t>линии.</w:t>
      </w:r>
    </w:p>
    <w:p w14:paraId="0A16904A" w14:textId="77777777" w:rsidR="00703261" w:rsidRDefault="00093076">
      <w:pPr>
        <w:pStyle w:val="a3"/>
        <w:ind w:left="255" w:right="124" w:firstLine="600"/>
      </w:pPr>
      <w:r>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1"/>
        </w:rPr>
        <w:t xml:space="preserve"> </w:t>
      </w:r>
      <w:r>
        <w:t>композиционной основы</w:t>
      </w:r>
      <w:r>
        <w:rPr>
          <w:spacing w:val="-2"/>
        </w:rPr>
        <w:t xml:space="preserve"> </w:t>
      </w:r>
      <w:r>
        <w:t>выражения содержания.</w:t>
      </w:r>
    </w:p>
    <w:p w14:paraId="1EAA2946" w14:textId="77777777" w:rsidR="00703261" w:rsidRDefault="00093076">
      <w:pPr>
        <w:pStyle w:val="a3"/>
        <w:ind w:left="255" w:right="116" w:firstLine="600"/>
      </w:pPr>
      <w:r>
        <w:t>Осваивать навык визуального сравнения пространственных величин, приобретать умения</w:t>
      </w:r>
      <w:r>
        <w:rPr>
          <w:spacing w:val="1"/>
        </w:rPr>
        <w:t xml:space="preserve"> </w:t>
      </w:r>
      <w:r>
        <w:t>соотносить пропорции в рисунках птиц и животных (с опорой на зрительские впечатления и</w:t>
      </w:r>
      <w:r>
        <w:rPr>
          <w:spacing w:val="1"/>
        </w:rPr>
        <w:t xml:space="preserve"> </w:t>
      </w:r>
      <w:r>
        <w:t>анализ).</w:t>
      </w:r>
    </w:p>
    <w:p w14:paraId="00FE135D" w14:textId="77777777" w:rsidR="00703261" w:rsidRDefault="00093076">
      <w:pPr>
        <w:pStyle w:val="a3"/>
        <w:ind w:left="255" w:right="117" w:firstLine="600"/>
      </w:pPr>
      <w:r>
        <w:t>Приобретать умение вести рисунок с натуры, видеть пропорции объекта, расположение его</w:t>
      </w:r>
      <w:r>
        <w:rPr>
          <w:spacing w:val="1"/>
        </w:rPr>
        <w:t xml:space="preserve"> </w:t>
      </w:r>
      <w:r>
        <w:t>в пространстве; располагать изображение на листе, соблюдая этапы ведения рисунка, осваивая</w:t>
      </w:r>
      <w:r>
        <w:rPr>
          <w:spacing w:val="1"/>
        </w:rPr>
        <w:t xml:space="preserve"> </w:t>
      </w:r>
      <w:r>
        <w:t>навык</w:t>
      </w:r>
      <w:r>
        <w:rPr>
          <w:spacing w:val="-1"/>
        </w:rPr>
        <w:t xml:space="preserve"> </w:t>
      </w:r>
      <w:r>
        <w:t>штриховки.</w:t>
      </w:r>
    </w:p>
    <w:p w14:paraId="2E397B5A" w14:textId="77777777" w:rsidR="00703261" w:rsidRDefault="00093076">
      <w:pPr>
        <w:pStyle w:val="3"/>
        <w:spacing w:before="4" w:line="274" w:lineRule="exact"/>
        <w:ind w:left="861"/>
        <w:jc w:val="both"/>
      </w:pPr>
      <w:r>
        <w:t>Модуль</w:t>
      </w:r>
      <w:r>
        <w:rPr>
          <w:spacing w:val="-11"/>
        </w:rPr>
        <w:t xml:space="preserve"> </w:t>
      </w:r>
      <w:r>
        <w:t>«Живопись»</w:t>
      </w:r>
    </w:p>
    <w:p w14:paraId="6E3DF7BF" w14:textId="77777777" w:rsidR="00703261" w:rsidRDefault="00093076">
      <w:pPr>
        <w:pStyle w:val="a3"/>
        <w:ind w:left="255" w:right="120" w:firstLine="600"/>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 нанесение краски; осваивать разный характер мазков и движений кистью, навыки</w:t>
      </w:r>
      <w:r>
        <w:rPr>
          <w:spacing w:val="1"/>
        </w:rPr>
        <w:t xml:space="preserve"> </w:t>
      </w:r>
      <w:r>
        <w:t>создания</w:t>
      </w:r>
      <w:r>
        <w:rPr>
          <w:spacing w:val="-1"/>
        </w:rPr>
        <w:t xml:space="preserve"> </w:t>
      </w:r>
      <w:r>
        <w:t>выразительной фактуры и</w:t>
      </w:r>
      <w:r>
        <w:rPr>
          <w:spacing w:val="-1"/>
        </w:rPr>
        <w:t xml:space="preserve"> </w:t>
      </w:r>
      <w:r>
        <w:t>кроющие</w:t>
      </w:r>
      <w:r>
        <w:rPr>
          <w:spacing w:val="-1"/>
        </w:rPr>
        <w:t xml:space="preserve"> </w:t>
      </w:r>
      <w:r>
        <w:t>качества</w:t>
      </w:r>
      <w:r>
        <w:rPr>
          <w:spacing w:val="-1"/>
        </w:rPr>
        <w:t xml:space="preserve"> </w:t>
      </w:r>
      <w:r>
        <w:t>гуаши.</w:t>
      </w:r>
    </w:p>
    <w:p w14:paraId="5A564DBD" w14:textId="77777777" w:rsidR="00703261" w:rsidRDefault="00093076">
      <w:pPr>
        <w:pStyle w:val="a3"/>
        <w:spacing w:before="61" w:line="237" w:lineRule="auto"/>
        <w:ind w:left="255" w:right="121" w:firstLine="600"/>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61"/>
        </w:rPr>
        <w:t xml:space="preserve"> </w:t>
      </w:r>
      <w:r>
        <w:t>работы</w:t>
      </w:r>
      <w:r>
        <w:rPr>
          <w:spacing w:val="1"/>
        </w:rPr>
        <w:t xml:space="preserve"> </w:t>
      </w:r>
      <w:r>
        <w:t>прозрачной</w:t>
      </w:r>
      <w:r>
        <w:rPr>
          <w:spacing w:val="-3"/>
        </w:rPr>
        <w:t xml:space="preserve"> </w:t>
      </w:r>
      <w:r>
        <w:t>краской.</w:t>
      </w:r>
    </w:p>
    <w:p w14:paraId="3BF12ABF" w14:textId="77777777" w:rsidR="00703261" w:rsidRDefault="00093076">
      <w:pPr>
        <w:pStyle w:val="a3"/>
        <w:spacing w:before="1"/>
        <w:ind w:left="255" w:right="120" w:firstLine="600"/>
      </w:pPr>
      <w:r>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w:t>
      </w:r>
      <w:r>
        <w:rPr>
          <w:spacing w:val="1"/>
        </w:rPr>
        <w:t xml:space="preserve"> </w:t>
      </w:r>
      <w:r>
        <w:t>оттенков</w:t>
      </w:r>
      <w:r>
        <w:rPr>
          <w:spacing w:val="1"/>
        </w:rPr>
        <w:t xml:space="preserve"> </w:t>
      </w:r>
      <w:r>
        <w:t>составного</w:t>
      </w:r>
      <w:r>
        <w:rPr>
          <w:spacing w:val="-1"/>
        </w:rPr>
        <w:t xml:space="preserve"> </w:t>
      </w:r>
      <w:r>
        <w:t>цвета.</w:t>
      </w:r>
    </w:p>
    <w:p w14:paraId="2E01A81F" w14:textId="77777777" w:rsidR="00703261" w:rsidRDefault="00093076">
      <w:pPr>
        <w:pStyle w:val="a3"/>
        <w:spacing w:before="7" w:line="237" w:lineRule="auto"/>
        <w:ind w:left="255" w:right="113" w:firstLine="600"/>
      </w:pPr>
      <w:r>
        <w:t>Различать и сравнивать тѐмные и</w:t>
      </w:r>
      <w:r>
        <w:rPr>
          <w:spacing w:val="1"/>
        </w:rPr>
        <w:t xml:space="preserve"> </w:t>
      </w:r>
      <w:r>
        <w:t>светлые оттенки цвета; осваивать смешение цветных</w:t>
      </w:r>
      <w:r>
        <w:rPr>
          <w:spacing w:val="1"/>
        </w:rPr>
        <w:t xml:space="preserve"> </w:t>
      </w:r>
      <w:r>
        <w:t>красок</w:t>
      </w:r>
      <w:r>
        <w:rPr>
          <w:spacing w:val="-1"/>
        </w:rPr>
        <w:t xml:space="preserve"> </w:t>
      </w:r>
      <w:r>
        <w:t>с</w:t>
      </w:r>
      <w:r>
        <w:rPr>
          <w:spacing w:val="-1"/>
        </w:rPr>
        <w:t xml:space="preserve"> </w:t>
      </w:r>
      <w:r>
        <w:t>белой</w:t>
      </w:r>
      <w:r>
        <w:rPr>
          <w:spacing w:val="1"/>
        </w:rPr>
        <w:t xml:space="preserve"> </w:t>
      </w:r>
      <w:r>
        <w:t>и чѐрной (для</w:t>
      </w:r>
      <w:r>
        <w:rPr>
          <w:spacing w:val="-1"/>
        </w:rPr>
        <w:t xml:space="preserve"> </w:t>
      </w:r>
      <w:r>
        <w:t>изменения их</w:t>
      </w:r>
      <w:r>
        <w:rPr>
          <w:spacing w:val="-1"/>
        </w:rPr>
        <w:t xml:space="preserve"> </w:t>
      </w:r>
      <w:r>
        <w:t>тона).</w:t>
      </w:r>
    </w:p>
    <w:p w14:paraId="109B72B9" w14:textId="77777777" w:rsidR="00703261" w:rsidRDefault="00093076">
      <w:pPr>
        <w:pStyle w:val="a3"/>
        <w:spacing w:before="1"/>
        <w:ind w:left="255" w:right="122" w:firstLine="600"/>
      </w:pPr>
      <w:r>
        <w:t>Знать о делении цветов на тѐплые и холодные; уметь различать и сравнивать тѐплые и</w:t>
      </w:r>
      <w:r>
        <w:rPr>
          <w:spacing w:val="1"/>
        </w:rPr>
        <w:t xml:space="preserve"> </w:t>
      </w:r>
      <w:r>
        <w:t>холодные</w:t>
      </w:r>
      <w:r>
        <w:rPr>
          <w:spacing w:val="-3"/>
        </w:rPr>
        <w:t xml:space="preserve"> </w:t>
      </w:r>
      <w:r>
        <w:t>оттенки цвета.</w:t>
      </w:r>
    </w:p>
    <w:p w14:paraId="368CE54B" w14:textId="77777777" w:rsidR="00703261" w:rsidRDefault="00093076">
      <w:pPr>
        <w:pStyle w:val="a3"/>
        <w:ind w:left="255" w:right="120" w:firstLine="600"/>
      </w:pPr>
      <w:r>
        <w:t>Осваивать эмоциональную выразительность цвета: цвет звонкий и яркий, радостный; цвет</w:t>
      </w:r>
      <w:r>
        <w:rPr>
          <w:spacing w:val="1"/>
        </w:rPr>
        <w:t xml:space="preserve"> </w:t>
      </w:r>
      <w:r>
        <w:t>мягкий,</w:t>
      </w:r>
      <w:r>
        <w:rPr>
          <w:spacing w:val="1"/>
        </w:rPr>
        <w:t xml:space="preserve"> </w:t>
      </w:r>
      <w:r>
        <w:t>«глухой»</w:t>
      </w:r>
      <w:r>
        <w:rPr>
          <w:spacing w:val="-8"/>
        </w:rPr>
        <w:t xml:space="preserve"> </w:t>
      </w:r>
      <w:r>
        <w:t>и мрачный и другое.</w:t>
      </w:r>
    </w:p>
    <w:p w14:paraId="56455007" w14:textId="77777777" w:rsidR="00703261" w:rsidRDefault="00093076">
      <w:pPr>
        <w:pStyle w:val="a3"/>
        <w:ind w:left="255" w:right="121" w:firstLine="600"/>
      </w:pPr>
      <w:r>
        <w:t>Приобретать опыт создания пейзажей, передающих разные состояния погоды (например,</w:t>
      </w:r>
      <w:r>
        <w:rPr>
          <w:spacing w:val="1"/>
        </w:rPr>
        <w:t xml:space="preserve"> </w:t>
      </w:r>
      <w:r>
        <w:t>туман,</w:t>
      </w:r>
      <w:r>
        <w:rPr>
          <w:spacing w:val="1"/>
        </w:rPr>
        <w:t xml:space="preserve"> </w:t>
      </w:r>
      <w:r>
        <w:t>грозу)</w:t>
      </w:r>
      <w:r>
        <w:rPr>
          <w:spacing w:val="1"/>
        </w:rPr>
        <w:t xml:space="preserve"> </w:t>
      </w:r>
      <w:r>
        <w:t>на</w:t>
      </w:r>
      <w:r>
        <w:rPr>
          <w:spacing w:val="1"/>
        </w:rPr>
        <w:t xml:space="preserve"> </w:t>
      </w:r>
      <w:r>
        <w:t>основе</w:t>
      </w:r>
      <w:r>
        <w:rPr>
          <w:spacing w:val="1"/>
        </w:rPr>
        <w:t xml:space="preserve"> </w:t>
      </w:r>
      <w:r>
        <w:t>изменения</w:t>
      </w:r>
      <w:r>
        <w:rPr>
          <w:spacing w:val="1"/>
        </w:rPr>
        <w:t xml:space="preserve"> </w:t>
      </w:r>
      <w:r>
        <w:t>тонального</w:t>
      </w:r>
      <w:r>
        <w:rPr>
          <w:spacing w:val="1"/>
        </w:rPr>
        <w:t xml:space="preserve"> </w:t>
      </w:r>
      <w:r>
        <w:t>звучания</w:t>
      </w:r>
      <w:r>
        <w:rPr>
          <w:spacing w:val="1"/>
        </w:rPr>
        <w:t xml:space="preserve"> </w:t>
      </w:r>
      <w:r>
        <w:t>цвета,</w:t>
      </w:r>
      <w:r>
        <w:rPr>
          <w:spacing w:val="1"/>
        </w:rPr>
        <w:t xml:space="preserve"> </w:t>
      </w:r>
      <w:r>
        <w:t>приобретать</w:t>
      </w:r>
      <w:r>
        <w:rPr>
          <w:spacing w:val="1"/>
        </w:rPr>
        <w:t xml:space="preserve"> </w:t>
      </w:r>
      <w:r>
        <w:t>опыт</w:t>
      </w:r>
      <w:r>
        <w:rPr>
          <w:spacing w:val="1"/>
        </w:rPr>
        <w:t xml:space="preserve"> </w:t>
      </w:r>
      <w:r>
        <w:t>передачи</w:t>
      </w:r>
      <w:r>
        <w:rPr>
          <w:spacing w:val="1"/>
        </w:rPr>
        <w:t xml:space="preserve"> </w:t>
      </w:r>
      <w:r>
        <w:t>разного</w:t>
      </w:r>
      <w:r>
        <w:rPr>
          <w:spacing w:val="-1"/>
        </w:rPr>
        <w:t xml:space="preserve"> </w:t>
      </w:r>
      <w:r>
        <w:t>цветового</w:t>
      </w:r>
      <w:r>
        <w:rPr>
          <w:spacing w:val="-1"/>
        </w:rPr>
        <w:t xml:space="preserve"> </w:t>
      </w:r>
      <w:r>
        <w:t>состояния моря.</w:t>
      </w:r>
    </w:p>
    <w:p w14:paraId="3C1BF7F5" w14:textId="77777777" w:rsidR="00703261" w:rsidRDefault="00093076">
      <w:pPr>
        <w:pStyle w:val="a3"/>
        <w:ind w:left="255" w:right="126" w:firstLine="600"/>
      </w:pPr>
      <w:r>
        <w:t>Уметь в изображении сказочных персонажей выразить их характер (герои сказок добрые и</w:t>
      </w:r>
      <w:r>
        <w:rPr>
          <w:spacing w:val="1"/>
        </w:rPr>
        <w:t xml:space="preserve"> </w:t>
      </w:r>
      <w:r>
        <w:t>злые, нежные и грозные); обсуждать, объяснять, какими художественными средствами удалось</w:t>
      </w:r>
      <w:r>
        <w:rPr>
          <w:spacing w:val="1"/>
        </w:rPr>
        <w:t xml:space="preserve"> </w:t>
      </w:r>
      <w:r>
        <w:t>показать</w:t>
      </w:r>
      <w:r>
        <w:rPr>
          <w:spacing w:val="-3"/>
        </w:rPr>
        <w:t xml:space="preserve"> </w:t>
      </w:r>
      <w:r>
        <w:t>характер сказочных</w:t>
      </w:r>
      <w:r>
        <w:rPr>
          <w:spacing w:val="1"/>
        </w:rPr>
        <w:t xml:space="preserve"> </w:t>
      </w:r>
      <w:r>
        <w:t>персонажей.</w:t>
      </w:r>
    </w:p>
    <w:p w14:paraId="18043C8F" w14:textId="77777777" w:rsidR="00703261" w:rsidRDefault="00093076">
      <w:pPr>
        <w:pStyle w:val="3"/>
        <w:spacing w:before="12" w:line="274" w:lineRule="exact"/>
        <w:ind w:left="861"/>
        <w:jc w:val="both"/>
      </w:pPr>
      <w:r>
        <w:t>Модуль</w:t>
      </w:r>
      <w:r>
        <w:rPr>
          <w:spacing w:val="-13"/>
        </w:rPr>
        <w:t xml:space="preserve"> </w:t>
      </w:r>
      <w:r>
        <w:t>«Скульптура»</w:t>
      </w:r>
    </w:p>
    <w:p w14:paraId="75940985" w14:textId="77777777" w:rsidR="00703261" w:rsidRDefault="00093076">
      <w:pPr>
        <w:pStyle w:val="a3"/>
        <w:spacing w:line="274" w:lineRule="exact"/>
        <w:ind w:left="856"/>
      </w:pPr>
      <w:r>
        <w:t>Познакомиться</w:t>
      </w:r>
      <w:r>
        <w:rPr>
          <w:spacing w:val="57"/>
        </w:rPr>
        <w:t xml:space="preserve"> </w:t>
      </w:r>
      <w:r>
        <w:t>с</w:t>
      </w:r>
      <w:r>
        <w:rPr>
          <w:spacing w:val="114"/>
        </w:rPr>
        <w:t xml:space="preserve"> </w:t>
      </w:r>
      <w:r>
        <w:t>традиционными</w:t>
      </w:r>
      <w:r>
        <w:rPr>
          <w:spacing w:val="117"/>
        </w:rPr>
        <w:t xml:space="preserve"> </w:t>
      </w:r>
      <w:r>
        <w:t>игрушками</w:t>
      </w:r>
      <w:r>
        <w:rPr>
          <w:spacing w:val="118"/>
        </w:rPr>
        <w:t xml:space="preserve"> </w:t>
      </w:r>
      <w:r>
        <w:t>одного</w:t>
      </w:r>
      <w:r>
        <w:rPr>
          <w:spacing w:val="115"/>
        </w:rPr>
        <w:t xml:space="preserve"> </w:t>
      </w:r>
      <w:r>
        <w:t>из</w:t>
      </w:r>
      <w:r>
        <w:rPr>
          <w:spacing w:val="114"/>
        </w:rPr>
        <w:t xml:space="preserve"> </w:t>
      </w:r>
      <w:r>
        <w:t>народных</w:t>
      </w:r>
      <w:r>
        <w:rPr>
          <w:spacing w:val="116"/>
        </w:rPr>
        <w:t xml:space="preserve"> </w:t>
      </w:r>
      <w:r>
        <w:t>художественных</w:t>
      </w:r>
    </w:p>
    <w:p w14:paraId="4B3E2FC6" w14:textId="77777777" w:rsidR="00703261" w:rsidRDefault="00703261">
      <w:pPr>
        <w:spacing w:line="274" w:lineRule="exact"/>
        <w:sectPr w:rsidR="00703261">
          <w:pgSz w:w="11930" w:h="16390"/>
          <w:pgMar w:top="960" w:right="740" w:bottom="1200" w:left="740" w:header="0" w:footer="979" w:gutter="0"/>
          <w:cols w:space="720"/>
        </w:sectPr>
      </w:pPr>
    </w:p>
    <w:p w14:paraId="2BBB8D88" w14:textId="77777777" w:rsidR="00703261" w:rsidRDefault="00093076">
      <w:pPr>
        <w:pStyle w:val="a3"/>
        <w:spacing w:before="66"/>
        <w:ind w:left="255" w:right="116"/>
      </w:pPr>
      <w:r>
        <w:lastRenderedPageBreak/>
        <w:t>промыслов;</w:t>
      </w:r>
      <w:r>
        <w:rPr>
          <w:spacing w:val="1"/>
        </w:rPr>
        <w:t xml:space="preserve"> </w:t>
      </w:r>
      <w:r>
        <w:t>освоить</w:t>
      </w:r>
      <w:r>
        <w:rPr>
          <w:spacing w:val="1"/>
        </w:rPr>
        <w:t xml:space="preserve"> </w:t>
      </w:r>
      <w:r>
        <w:t>приѐмы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учѐтом</w:t>
      </w:r>
      <w:r>
        <w:rPr>
          <w:spacing w:val="1"/>
        </w:rPr>
        <w:t xml:space="preserve"> </w:t>
      </w:r>
      <w:r>
        <w:t>местных</w:t>
      </w:r>
      <w:r>
        <w:rPr>
          <w:spacing w:val="1"/>
        </w:rPr>
        <w:t xml:space="preserve"> </w:t>
      </w:r>
      <w:r>
        <w:t>промыслов).</w:t>
      </w:r>
    </w:p>
    <w:p w14:paraId="553162A3" w14:textId="77777777" w:rsidR="00703261" w:rsidRDefault="00093076">
      <w:pPr>
        <w:pStyle w:val="a3"/>
        <w:spacing w:before="1"/>
        <w:ind w:left="861"/>
      </w:pPr>
      <w:r>
        <w:t>Знать</w:t>
      </w:r>
      <w:r>
        <w:rPr>
          <w:spacing w:val="-13"/>
        </w:rPr>
        <w:t xml:space="preserve"> </w:t>
      </w:r>
      <w:r>
        <w:t>об</w:t>
      </w:r>
      <w:r>
        <w:rPr>
          <w:spacing w:val="-11"/>
        </w:rPr>
        <w:t xml:space="preserve"> </w:t>
      </w:r>
      <w:r>
        <w:t>изменениях</w:t>
      </w:r>
      <w:r>
        <w:rPr>
          <w:spacing w:val="-3"/>
        </w:rPr>
        <w:t xml:space="preserve"> </w:t>
      </w:r>
      <w:r>
        <w:t>скульптурного</w:t>
      </w:r>
      <w:r>
        <w:rPr>
          <w:spacing w:val="-8"/>
        </w:rPr>
        <w:t xml:space="preserve"> </w:t>
      </w:r>
      <w:r>
        <w:t>образа</w:t>
      </w:r>
      <w:r>
        <w:rPr>
          <w:spacing w:val="-13"/>
        </w:rPr>
        <w:t xml:space="preserve"> </w:t>
      </w:r>
      <w:r>
        <w:t>при</w:t>
      </w:r>
      <w:r>
        <w:rPr>
          <w:spacing w:val="-10"/>
        </w:rPr>
        <w:t xml:space="preserve"> </w:t>
      </w:r>
      <w:r>
        <w:t>осмотре</w:t>
      </w:r>
      <w:r>
        <w:rPr>
          <w:spacing w:val="-10"/>
        </w:rPr>
        <w:t xml:space="preserve"> </w:t>
      </w:r>
      <w:r>
        <w:t>произведения</w:t>
      </w:r>
      <w:r>
        <w:rPr>
          <w:spacing w:val="-11"/>
        </w:rPr>
        <w:t xml:space="preserve"> </w:t>
      </w:r>
      <w:r>
        <w:t>с</w:t>
      </w:r>
      <w:r>
        <w:rPr>
          <w:spacing w:val="-15"/>
        </w:rPr>
        <w:t xml:space="preserve"> </w:t>
      </w:r>
      <w:r>
        <w:t>разных</w:t>
      </w:r>
      <w:r>
        <w:rPr>
          <w:spacing w:val="-4"/>
        </w:rPr>
        <w:t xml:space="preserve"> </w:t>
      </w:r>
      <w:r>
        <w:t>сторон.</w:t>
      </w:r>
    </w:p>
    <w:p w14:paraId="62A1E4F3" w14:textId="77777777" w:rsidR="00703261" w:rsidRDefault="00093076">
      <w:pPr>
        <w:pStyle w:val="a3"/>
        <w:ind w:left="255" w:right="118" w:firstLine="600"/>
      </w:pPr>
      <w:r>
        <w:t>Приобретать в процессе лепки из пластилина опыт передачи движения цельной лепной</w:t>
      </w:r>
      <w:r>
        <w:rPr>
          <w:spacing w:val="1"/>
        </w:rPr>
        <w:t xml:space="preserve"> </w:t>
      </w:r>
      <w:r>
        <w:t>формы</w:t>
      </w:r>
      <w:r>
        <w:rPr>
          <w:spacing w:val="-1"/>
        </w:rPr>
        <w:t xml:space="preserve"> </w:t>
      </w:r>
      <w:r>
        <w:t>и</w:t>
      </w:r>
      <w:r>
        <w:rPr>
          <w:spacing w:val="-1"/>
        </w:rPr>
        <w:t xml:space="preserve"> </w:t>
      </w:r>
      <w:r>
        <w:t>разного</w:t>
      </w:r>
      <w:r>
        <w:rPr>
          <w:spacing w:val="-4"/>
        </w:rPr>
        <w:t xml:space="preserve"> </w:t>
      </w:r>
      <w:r>
        <w:t>характера</w:t>
      </w:r>
      <w:r>
        <w:rPr>
          <w:spacing w:val="-1"/>
        </w:rPr>
        <w:t xml:space="preserve"> </w:t>
      </w:r>
      <w:r>
        <w:t>движения этой</w:t>
      </w:r>
      <w:r>
        <w:rPr>
          <w:spacing w:val="-1"/>
        </w:rPr>
        <w:t xml:space="preserve"> </w:t>
      </w:r>
      <w:r>
        <w:t>формы (изображения</w:t>
      </w:r>
      <w:r>
        <w:rPr>
          <w:spacing w:val="-1"/>
        </w:rPr>
        <w:t xml:space="preserve"> </w:t>
      </w:r>
      <w:r>
        <w:t>зверушки).</w:t>
      </w:r>
    </w:p>
    <w:p w14:paraId="77D92108" w14:textId="77777777" w:rsidR="00703261" w:rsidRDefault="00093076">
      <w:pPr>
        <w:pStyle w:val="3"/>
        <w:spacing w:before="9" w:line="272" w:lineRule="exact"/>
        <w:ind w:left="861"/>
        <w:jc w:val="both"/>
      </w:pPr>
      <w:r>
        <w:rPr>
          <w:spacing w:val="-1"/>
        </w:rPr>
        <w:t>Модуль</w:t>
      </w:r>
      <w:r>
        <w:rPr>
          <w:spacing w:val="-14"/>
        </w:rPr>
        <w:t xml:space="preserve"> </w:t>
      </w:r>
      <w:r>
        <w:rPr>
          <w:spacing w:val="-1"/>
        </w:rPr>
        <w:t>«Декоративно-прикладное</w:t>
      </w:r>
      <w:r>
        <w:rPr>
          <w:spacing w:val="-10"/>
        </w:rPr>
        <w:t xml:space="preserve"> </w:t>
      </w:r>
      <w:r>
        <w:rPr>
          <w:spacing w:val="-1"/>
        </w:rPr>
        <w:t>искусство»</w:t>
      </w:r>
    </w:p>
    <w:p w14:paraId="5FD5192E" w14:textId="77777777" w:rsidR="00703261" w:rsidRDefault="00093076">
      <w:pPr>
        <w:pStyle w:val="a3"/>
        <w:ind w:left="255" w:right="122" w:firstLine="600"/>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 как</w:t>
      </w:r>
      <w:r>
        <w:rPr>
          <w:spacing w:val="2"/>
        </w:rPr>
        <w:t xml:space="preserve"> </w:t>
      </w:r>
      <w:r>
        <w:t>узоры.</w:t>
      </w:r>
    </w:p>
    <w:p w14:paraId="0D33DB7F" w14:textId="77777777" w:rsidR="00703261" w:rsidRDefault="00093076">
      <w:pPr>
        <w:pStyle w:val="a3"/>
        <w:ind w:left="255" w:right="108" w:firstLine="600"/>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(например,</w:t>
      </w:r>
      <w:r>
        <w:rPr>
          <w:spacing w:val="1"/>
        </w:rPr>
        <w:t xml:space="preserve"> </w:t>
      </w:r>
      <w:r>
        <w:t>капли,</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серѐжки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2"/>
        </w:rPr>
        <w:t xml:space="preserve"> </w:t>
      </w:r>
      <w:r>
        <w:t>декоративного</w:t>
      </w:r>
      <w:r>
        <w:rPr>
          <w:spacing w:val="-2"/>
        </w:rPr>
        <w:t xml:space="preserve"> </w:t>
      </w:r>
      <w:r>
        <w:t>искусства</w:t>
      </w:r>
      <w:r>
        <w:rPr>
          <w:spacing w:val="-3"/>
        </w:rPr>
        <w:t xml:space="preserve"> </w:t>
      </w:r>
      <w:r>
        <w:t>(кружево,</w:t>
      </w:r>
      <w:r>
        <w:rPr>
          <w:spacing w:val="-2"/>
        </w:rPr>
        <w:t xml:space="preserve"> </w:t>
      </w:r>
      <w:r>
        <w:t>шитьѐ,</w:t>
      </w:r>
      <w:r>
        <w:rPr>
          <w:spacing w:val="-2"/>
        </w:rPr>
        <w:t xml:space="preserve"> </w:t>
      </w:r>
      <w:r>
        <w:t>ювелирные</w:t>
      </w:r>
      <w:r>
        <w:rPr>
          <w:spacing w:val="-3"/>
        </w:rPr>
        <w:t xml:space="preserve"> </w:t>
      </w:r>
      <w:r>
        <w:t>изделия</w:t>
      </w:r>
      <w:r>
        <w:rPr>
          <w:spacing w:val="-1"/>
        </w:rPr>
        <w:t xml:space="preserve"> </w:t>
      </w:r>
      <w:r>
        <w:t>и</w:t>
      </w:r>
      <w:r>
        <w:rPr>
          <w:spacing w:val="-2"/>
        </w:rPr>
        <w:t xml:space="preserve"> </w:t>
      </w:r>
      <w:r>
        <w:t>другое).</w:t>
      </w:r>
    </w:p>
    <w:p w14:paraId="19784C30" w14:textId="77777777" w:rsidR="00703261" w:rsidRDefault="00093076">
      <w:pPr>
        <w:pStyle w:val="a3"/>
        <w:ind w:left="255" w:right="113" w:firstLine="600"/>
      </w:pPr>
      <w:r>
        <w:t>Приобретать</w:t>
      </w:r>
      <w:r>
        <w:rPr>
          <w:spacing w:val="33"/>
        </w:rPr>
        <w:t xml:space="preserve"> </w:t>
      </w:r>
      <w:r>
        <w:t>опыт</w:t>
      </w:r>
      <w:r>
        <w:rPr>
          <w:spacing w:val="33"/>
        </w:rPr>
        <w:t xml:space="preserve"> </w:t>
      </w:r>
      <w:r>
        <w:t>выполнения</w:t>
      </w:r>
      <w:r>
        <w:rPr>
          <w:spacing w:val="32"/>
        </w:rPr>
        <w:t xml:space="preserve"> </w:t>
      </w:r>
      <w:r>
        <w:t>эскиза</w:t>
      </w:r>
      <w:r>
        <w:rPr>
          <w:spacing w:val="31"/>
        </w:rPr>
        <w:t xml:space="preserve"> </w:t>
      </w:r>
      <w:r>
        <w:t>геометрического</w:t>
      </w:r>
      <w:r>
        <w:rPr>
          <w:spacing w:val="32"/>
        </w:rPr>
        <w:t xml:space="preserve"> </w:t>
      </w:r>
      <w:r>
        <w:t>орнамента</w:t>
      </w:r>
      <w:r>
        <w:rPr>
          <w:spacing w:val="31"/>
        </w:rPr>
        <w:t xml:space="preserve"> </w:t>
      </w:r>
      <w:r>
        <w:t>кружева</w:t>
      </w:r>
      <w:r>
        <w:rPr>
          <w:spacing w:val="31"/>
        </w:rPr>
        <w:t xml:space="preserve"> </w:t>
      </w:r>
      <w:r>
        <w:t>или</w:t>
      </w:r>
      <w:r>
        <w:rPr>
          <w:spacing w:val="33"/>
        </w:rPr>
        <w:t xml:space="preserve"> </w:t>
      </w:r>
      <w:r>
        <w:t>вышивки</w:t>
      </w:r>
      <w:r>
        <w:rPr>
          <w:spacing w:val="-58"/>
        </w:rPr>
        <w:t xml:space="preserve"> </w:t>
      </w:r>
      <w:r>
        <w:t>на</w:t>
      </w:r>
      <w:r>
        <w:rPr>
          <w:spacing w:val="-2"/>
        </w:rPr>
        <w:t xml:space="preserve"> </w:t>
      </w:r>
      <w:r>
        <w:t>основе</w:t>
      </w:r>
      <w:r>
        <w:rPr>
          <w:spacing w:val="-2"/>
        </w:rPr>
        <w:t xml:space="preserve"> </w:t>
      </w:r>
      <w:r>
        <w:t>природных</w:t>
      </w:r>
      <w:r>
        <w:rPr>
          <w:spacing w:val="2"/>
        </w:rPr>
        <w:t xml:space="preserve"> </w:t>
      </w:r>
      <w:r>
        <w:t>мотивов.</w:t>
      </w:r>
    </w:p>
    <w:p w14:paraId="370F97FE" w14:textId="77777777" w:rsidR="00703261" w:rsidRDefault="00093076">
      <w:pPr>
        <w:pStyle w:val="a3"/>
        <w:ind w:left="255" w:right="123" w:firstLine="600"/>
      </w:pPr>
      <w:r>
        <w:t>Осваивать</w:t>
      </w:r>
      <w:r>
        <w:rPr>
          <w:spacing w:val="1"/>
        </w:rPr>
        <w:t xml:space="preserve"> </w:t>
      </w:r>
      <w:r>
        <w:t>приѐмы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61"/>
        </w:rPr>
        <w:t xml:space="preserve"> </w:t>
      </w:r>
      <w:r>
        <w:t>зверушек,</w:t>
      </w:r>
      <w:r>
        <w:rPr>
          <w:spacing w:val="-57"/>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 учѐтом</w:t>
      </w:r>
      <w:r>
        <w:rPr>
          <w:spacing w:val="-1"/>
        </w:rPr>
        <w:t xml:space="preserve"> </w:t>
      </w:r>
      <w:r>
        <w:t>местных</w:t>
      </w:r>
      <w:r>
        <w:rPr>
          <w:spacing w:val="1"/>
        </w:rPr>
        <w:t xml:space="preserve"> </w:t>
      </w:r>
      <w:r>
        <w:t>промыслов).</w:t>
      </w:r>
    </w:p>
    <w:p w14:paraId="6C46BAD8" w14:textId="77777777" w:rsidR="00703261" w:rsidRDefault="00093076">
      <w:pPr>
        <w:pStyle w:val="a3"/>
        <w:ind w:left="255" w:right="122" w:firstLine="600"/>
      </w:pPr>
      <w:r>
        <w:t>Приобретать опыт преобразования бытовых подручных нехудожественных материалов в</w:t>
      </w:r>
      <w:r>
        <w:rPr>
          <w:spacing w:val="1"/>
        </w:rPr>
        <w:t xml:space="preserve"> </w:t>
      </w:r>
      <w:r>
        <w:t>художественные</w:t>
      </w:r>
      <w:r>
        <w:rPr>
          <w:spacing w:val="-3"/>
        </w:rPr>
        <w:t xml:space="preserve"> </w:t>
      </w:r>
      <w:r>
        <w:t>изображения и поделки.</w:t>
      </w:r>
    </w:p>
    <w:p w14:paraId="707AECEC" w14:textId="77777777" w:rsidR="00703261" w:rsidRDefault="00093076">
      <w:pPr>
        <w:pStyle w:val="a3"/>
        <w:ind w:left="255" w:right="109" w:firstLine="600"/>
      </w:pPr>
      <w:r>
        <w:t>Рассматривать,</w:t>
      </w:r>
      <w:r>
        <w:rPr>
          <w:spacing w:val="22"/>
        </w:rPr>
        <w:t xml:space="preserve"> </w:t>
      </w:r>
      <w:r>
        <w:t>анализировать,</w:t>
      </w:r>
      <w:r>
        <w:rPr>
          <w:spacing w:val="23"/>
        </w:rPr>
        <w:t xml:space="preserve"> </w:t>
      </w:r>
      <w:r>
        <w:t>сравнивать</w:t>
      </w:r>
      <w:r>
        <w:rPr>
          <w:spacing w:val="25"/>
        </w:rPr>
        <w:t xml:space="preserve"> </w:t>
      </w:r>
      <w:r>
        <w:t>украшения</w:t>
      </w:r>
      <w:r>
        <w:rPr>
          <w:spacing w:val="23"/>
        </w:rPr>
        <w:t xml:space="preserve"> </w:t>
      </w:r>
      <w:r>
        <w:t>человека</w:t>
      </w:r>
      <w:r>
        <w:rPr>
          <w:spacing w:val="21"/>
        </w:rPr>
        <w:t xml:space="preserve"> </w:t>
      </w:r>
      <w:r>
        <w:t>на</w:t>
      </w:r>
      <w:r>
        <w:rPr>
          <w:spacing w:val="24"/>
        </w:rPr>
        <w:t xml:space="preserve"> </w:t>
      </w:r>
      <w:r>
        <w:t>примерах</w:t>
      </w:r>
      <w:r>
        <w:rPr>
          <w:spacing w:val="24"/>
        </w:rPr>
        <w:t xml:space="preserve"> </w:t>
      </w:r>
      <w:r>
        <w:t>иллюстраций</w:t>
      </w:r>
      <w:r>
        <w:rPr>
          <w:spacing w:val="-57"/>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когда</w:t>
      </w:r>
      <w:r>
        <w:rPr>
          <w:spacing w:val="1"/>
        </w:rPr>
        <w:t xml:space="preserve"> </w:t>
      </w:r>
      <w:r>
        <w:t>украшения не только соответствуют народным традициям, но и выражают характер 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нѐм,</w:t>
      </w:r>
      <w:r>
        <w:rPr>
          <w:spacing w:val="1"/>
        </w:rPr>
        <w:t xml:space="preserve"> </w:t>
      </w:r>
      <w:r>
        <w:t>выявляют</w:t>
      </w:r>
      <w:r>
        <w:rPr>
          <w:spacing w:val="1"/>
        </w:rPr>
        <w:t xml:space="preserve"> </w:t>
      </w:r>
      <w:r>
        <w:t>особенности</w:t>
      </w:r>
      <w:r>
        <w:rPr>
          <w:spacing w:val="1"/>
        </w:rPr>
        <w:t xml:space="preserve"> </w:t>
      </w:r>
      <w:r>
        <w:t>его</w:t>
      </w:r>
      <w:r>
        <w:rPr>
          <w:spacing w:val="-57"/>
        </w:rPr>
        <w:t xml:space="preserve"> </w:t>
      </w:r>
      <w:r>
        <w:t>характера,</w:t>
      </w:r>
      <w:r>
        <w:rPr>
          <w:spacing w:val="-1"/>
        </w:rPr>
        <w:t xml:space="preserve"> </w:t>
      </w:r>
      <w:r>
        <w:t>его</w:t>
      </w:r>
      <w:r>
        <w:rPr>
          <w:spacing w:val="-1"/>
        </w:rPr>
        <w:t xml:space="preserve"> </w:t>
      </w:r>
      <w:r>
        <w:t>представления о красоте.</w:t>
      </w:r>
    </w:p>
    <w:p w14:paraId="36E00EB3" w14:textId="77777777" w:rsidR="00703261" w:rsidRDefault="00093076">
      <w:pPr>
        <w:pStyle w:val="a3"/>
        <w:ind w:left="861" w:right="114"/>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1"/>
        </w:rPr>
        <w:t xml:space="preserve"> </w:t>
      </w:r>
      <w:r>
        <w:t>персонажей.</w:t>
      </w:r>
    </w:p>
    <w:p w14:paraId="4CA0B155" w14:textId="77777777" w:rsidR="00703261" w:rsidRDefault="00093076">
      <w:pPr>
        <w:pStyle w:val="3"/>
        <w:spacing w:before="7" w:line="272" w:lineRule="exact"/>
        <w:ind w:left="861"/>
        <w:jc w:val="both"/>
      </w:pPr>
      <w:r>
        <w:t>Модуль</w:t>
      </w:r>
      <w:r>
        <w:rPr>
          <w:spacing w:val="-14"/>
        </w:rPr>
        <w:t xml:space="preserve"> </w:t>
      </w:r>
      <w:r>
        <w:t>«Архитектура»</w:t>
      </w:r>
    </w:p>
    <w:p w14:paraId="4BBFEE95" w14:textId="77777777" w:rsidR="00703261" w:rsidRDefault="00093076">
      <w:pPr>
        <w:pStyle w:val="a3"/>
        <w:ind w:left="255" w:right="122" w:firstLine="600"/>
      </w:pPr>
      <w:r>
        <w:t>Осваивать приѐмы создания объѐмных предметов из бумаги и объѐмного декорирования</w:t>
      </w:r>
      <w:r>
        <w:rPr>
          <w:spacing w:val="1"/>
        </w:rPr>
        <w:t xml:space="preserve"> </w:t>
      </w:r>
      <w:r>
        <w:t>предметов</w:t>
      </w:r>
      <w:r>
        <w:rPr>
          <w:spacing w:val="-1"/>
        </w:rPr>
        <w:t xml:space="preserve"> </w:t>
      </w:r>
      <w:r>
        <w:t>из бумаги.</w:t>
      </w:r>
    </w:p>
    <w:p w14:paraId="1D30A8C4" w14:textId="77777777" w:rsidR="00703261" w:rsidRDefault="00093076">
      <w:pPr>
        <w:pStyle w:val="a3"/>
        <w:ind w:left="255" w:right="104" w:firstLine="600"/>
      </w:pPr>
      <w:r>
        <w:t>Участвовать</w:t>
      </w:r>
      <w:r>
        <w:rPr>
          <w:spacing w:val="61"/>
        </w:rPr>
        <w:t xml:space="preserve"> </w:t>
      </w:r>
      <w:r>
        <w:t>в</w:t>
      </w:r>
      <w:r>
        <w:rPr>
          <w:spacing w:val="61"/>
        </w:rPr>
        <w:t xml:space="preserve"> </w:t>
      </w:r>
      <w:r>
        <w:t>коллективной</w:t>
      </w:r>
      <w:r>
        <w:rPr>
          <w:spacing w:val="61"/>
        </w:rPr>
        <w:t xml:space="preserve"> </w:t>
      </w:r>
      <w:r>
        <w:t>работе</w:t>
      </w:r>
      <w:r>
        <w:rPr>
          <w:spacing w:val="61"/>
        </w:rPr>
        <w:t xml:space="preserve"> </w:t>
      </w:r>
      <w:r>
        <w:t>по</w:t>
      </w:r>
      <w:r>
        <w:rPr>
          <w:spacing w:val="61"/>
        </w:rPr>
        <w:t xml:space="preserve"> </w:t>
      </w:r>
      <w:r>
        <w:t>построению</w:t>
      </w:r>
      <w:r>
        <w:rPr>
          <w:spacing w:val="61"/>
        </w:rPr>
        <w:t xml:space="preserve"> </w:t>
      </w:r>
      <w:r>
        <w:t>из</w:t>
      </w:r>
      <w:r>
        <w:rPr>
          <w:spacing w:val="61"/>
        </w:rPr>
        <w:t xml:space="preserve"> </w:t>
      </w:r>
      <w:r>
        <w:t>бумаги</w:t>
      </w:r>
      <w:r>
        <w:rPr>
          <w:spacing w:val="61"/>
        </w:rPr>
        <w:t xml:space="preserve"> </w:t>
      </w:r>
      <w:r>
        <w:t>пространственного</w:t>
      </w:r>
      <w:r>
        <w:rPr>
          <w:spacing w:val="1"/>
        </w:rPr>
        <w:t xml:space="preserve"> </w:t>
      </w:r>
      <w:r>
        <w:t>макета</w:t>
      </w:r>
      <w:r>
        <w:rPr>
          <w:spacing w:val="-2"/>
        </w:rPr>
        <w:t xml:space="preserve"> </w:t>
      </w:r>
      <w:r>
        <w:t>сказочного города</w:t>
      </w:r>
      <w:r>
        <w:rPr>
          <w:spacing w:val="-1"/>
        </w:rPr>
        <w:t xml:space="preserve"> </w:t>
      </w:r>
      <w:r>
        <w:t>или детской</w:t>
      </w:r>
      <w:r>
        <w:rPr>
          <w:spacing w:val="-2"/>
        </w:rPr>
        <w:t xml:space="preserve"> </w:t>
      </w:r>
      <w:r>
        <w:t>площадки.</w:t>
      </w:r>
    </w:p>
    <w:p w14:paraId="6EC72A7C" w14:textId="77777777" w:rsidR="00703261" w:rsidRDefault="00093076">
      <w:pPr>
        <w:pStyle w:val="a3"/>
        <w:ind w:left="255" w:right="103" w:firstLine="600"/>
      </w:pPr>
      <w:r>
        <w:t>Рассматривать,</w:t>
      </w:r>
      <w:r>
        <w:rPr>
          <w:spacing w:val="61"/>
        </w:rPr>
        <w:t xml:space="preserve"> </w:t>
      </w:r>
      <w:r>
        <w:t>характеризовать</w:t>
      </w:r>
      <w:r>
        <w:rPr>
          <w:spacing w:val="61"/>
        </w:rPr>
        <w:t xml:space="preserve"> </w:t>
      </w:r>
      <w:r>
        <w:t>конструкцию</w:t>
      </w:r>
      <w:r>
        <w:rPr>
          <w:spacing w:val="61"/>
        </w:rPr>
        <w:t xml:space="preserve"> </w:t>
      </w:r>
      <w:r>
        <w:t xml:space="preserve">архитектурных  </w:t>
      </w:r>
      <w:r>
        <w:rPr>
          <w:spacing w:val="1"/>
        </w:rPr>
        <w:t xml:space="preserve"> </w:t>
      </w:r>
      <w:r>
        <w:t xml:space="preserve">строений  </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61"/>
        </w:rPr>
        <w:t xml:space="preserve"> </w:t>
      </w:r>
      <w:r>
        <w:t>их</w:t>
      </w:r>
      <w:r>
        <w:rPr>
          <w:spacing w:val="61"/>
        </w:rPr>
        <w:t xml:space="preserve"> </w:t>
      </w:r>
      <w:r>
        <w:t>пропорциональные</w:t>
      </w:r>
      <w:r>
        <w:rPr>
          <w:spacing w:val="1"/>
        </w:rPr>
        <w:t xml:space="preserve"> </w:t>
      </w:r>
      <w:r>
        <w:t>соотношения.</w:t>
      </w:r>
    </w:p>
    <w:p w14:paraId="69B5DB98" w14:textId="77777777" w:rsidR="00703261" w:rsidRDefault="00093076">
      <w:pPr>
        <w:pStyle w:val="a3"/>
        <w:ind w:left="861"/>
      </w:pPr>
      <w:r>
        <w:t>Осваивать</w:t>
      </w:r>
      <w:r>
        <w:rPr>
          <w:spacing w:val="-15"/>
        </w:rPr>
        <w:t xml:space="preserve"> </w:t>
      </w:r>
      <w:r>
        <w:t>понимание</w:t>
      </w:r>
      <w:r>
        <w:rPr>
          <w:spacing w:val="-15"/>
        </w:rPr>
        <w:t xml:space="preserve"> </w:t>
      </w:r>
      <w:r>
        <w:t>образа</w:t>
      </w:r>
      <w:r>
        <w:rPr>
          <w:spacing w:val="-13"/>
        </w:rPr>
        <w:t xml:space="preserve"> </w:t>
      </w:r>
      <w:r>
        <w:t>здания,</w:t>
      </w:r>
      <w:r>
        <w:rPr>
          <w:spacing w:val="-15"/>
        </w:rPr>
        <w:t xml:space="preserve"> </w:t>
      </w:r>
      <w:r>
        <w:t>то</w:t>
      </w:r>
      <w:r>
        <w:rPr>
          <w:spacing w:val="-14"/>
        </w:rPr>
        <w:t xml:space="preserve"> </w:t>
      </w:r>
      <w:r>
        <w:t>есть</w:t>
      </w:r>
      <w:r>
        <w:rPr>
          <w:spacing w:val="-10"/>
        </w:rPr>
        <w:t xml:space="preserve"> </w:t>
      </w:r>
      <w:r>
        <w:t>его</w:t>
      </w:r>
      <w:r>
        <w:rPr>
          <w:spacing w:val="-14"/>
        </w:rPr>
        <w:t xml:space="preserve"> </w:t>
      </w:r>
      <w:r>
        <w:t>эмоционального</w:t>
      </w:r>
      <w:r>
        <w:rPr>
          <w:spacing w:val="-12"/>
        </w:rPr>
        <w:t xml:space="preserve"> </w:t>
      </w:r>
      <w:r>
        <w:t>воздействия.</w:t>
      </w:r>
    </w:p>
    <w:p w14:paraId="00B63C80" w14:textId="77777777" w:rsidR="00703261" w:rsidRDefault="00093076">
      <w:pPr>
        <w:pStyle w:val="a3"/>
        <w:spacing w:before="57"/>
        <w:ind w:left="255" w:right="109" w:firstLine="600"/>
      </w:pPr>
      <w:r>
        <w:t>Рассматривать, приводить примеры и обсуждать вид разных жилищ, домиков сказочных</w:t>
      </w:r>
      <w:r>
        <w:rPr>
          <w:spacing w:val="1"/>
        </w:rPr>
        <w:t xml:space="preserve"> </w:t>
      </w:r>
      <w:r>
        <w:t>героев в иллюстрациях известных художников детской книги, развивая фантазию и внимание к</w:t>
      </w:r>
      <w:r>
        <w:rPr>
          <w:spacing w:val="1"/>
        </w:rPr>
        <w:t xml:space="preserve"> </w:t>
      </w:r>
      <w:r>
        <w:t>архитектурным</w:t>
      </w:r>
      <w:r>
        <w:rPr>
          <w:spacing w:val="-3"/>
        </w:rPr>
        <w:t xml:space="preserve"> </w:t>
      </w:r>
      <w:r>
        <w:t>постройкам.</w:t>
      </w:r>
    </w:p>
    <w:p w14:paraId="6A3BABA7" w14:textId="77777777" w:rsidR="00703261" w:rsidRDefault="00093076">
      <w:pPr>
        <w:pStyle w:val="a3"/>
        <w:spacing w:before="3"/>
        <w:ind w:left="255" w:right="118" w:firstLine="600"/>
      </w:pPr>
      <w:r>
        <w:t>Приобретать опыт сочинения и изображения жилья для разных по своему характеру героев</w:t>
      </w:r>
      <w:r>
        <w:rPr>
          <w:spacing w:val="1"/>
        </w:rPr>
        <w:t xml:space="preserve"> </w:t>
      </w:r>
      <w:r>
        <w:t>литературных и</w:t>
      </w:r>
      <w:r>
        <w:rPr>
          <w:spacing w:val="-2"/>
        </w:rPr>
        <w:t xml:space="preserve"> </w:t>
      </w:r>
      <w:r>
        <w:t>народных</w:t>
      </w:r>
      <w:r>
        <w:rPr>
          <w:spacing w:val="1"/>
        </w:rPr>
        <w:t xml:space="preserve"> </w:t>
      </w:r>
      <w:r>
        <w:t>сказок.</w:t>
      </w:r>
    </w:p>
    <w:p w14:paraId="0E350581" w14:textId="77777777" w:rsidR="00703261" w:rsidRDefault="00093076">
      <w:pPr>
        <w:pStyle w:val="3"/>
        <w:spacing w:before="12" w:line="273" w:lineRule="exact"/>
        <w:ind w:left="861"/>
        <w:jc w:val="both"/>
      </w:pPr>
      <w:r>
        <w:rPr>
          <w:spacing w:val="-1"/>
        </w:rPr>
        <w:t>Модуль</w:t>
      </w:r>
      <w:r>
        <w:rPr>
          <w:spacing w:val="-9"/>
        </w:rPr>
        <w:t xml:space="preserve"> </w:t>
      </w:r>
      <w:r>
        <w:rPr>
          <w:spacing w:val="-1"/>
        </w:rPr>
        <w:t>«Восприятие</w:t>
      </w:r>
      <w:r>
        <w:rPr>
          <w:spacing w:val="-13"/>
        </w:rPr>
        <w:t xml:space="preserve"> </w:t>
      </w:r>
      <w:r>
        <w:rPr>
          <w:spacing w:val="-1"/>
        </w:rPr>
        <w:t>произведений</w:t>
      </w:r>
      <w:r>
        <w:t xml:space="preserve"> </w:t>
      </w:r>
      <w:r>
        <w:rPr>
          <w:spacing w:val="-1"/>
        </w:rPr>
        <w:t>искусства»</w:t>
      </w:r>
    </w:p>
    <w:p w14:paraId="2320F105" w14:textId="77777777" w:rsidR="00703261" w:rsidRDefault="00093076">
      <w:pPr>
        <w:pStyle w:val="a3"/>
        <w:ind w:left="255" w:right="114" w:firstLine="600"/>
      </w:pPr>
      <w:r>
        <w:t>Обсуждать примеры детского художественного творчества с точки зрения выражения в них</w:t>
      </w:r>
      <w:r>
        <w:rPr>
          <w:spacing w:val="-57"/>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2"/>
        </w:rPr>
        <w:t xml:space="preserve"> </w:t>
      </w:r>
      <w:r>
        <w:t>выразительности,</w:t>
      </w:r>
      <w:r>
        <w:rPr>
          <w:spacing w:val="-1"/>
        </w:rPr>
        <w:t xml:space="preserve"> </w:t>
      </w:r>
      <w:r>
        <w:t>а</w:t>
      </w:r>
      <w:r>
        <w:rPr>
          <w:spacing w:val="-2"/>
        </w:rPr>
        <w:t xml:space="preserve"> </w:t>
      </w:r>
      <w:r>
        <w:t>также</w:t>
      </w:r>
      <w:r>
        <w:rPr>
          <w:spacing w:val="-1"/>
        </w:rPr>
        <w:t xml:space="preserve"> </w:t>
      </w:r>
      <w:r>
        <w:t>ответа</w:t>
      </w:r>
      <w:r>
        <w:rPr>
          <w:spacing w:val="-2"/>
        </w:rPr>
        <w:t xml:space="preserve"> </w:t>
      </w:r>
      <w:r>
        <w:t>на</w:t>
      </w:r>
      <w:r>
        <w:rPr>
          <w:spacing w:val="-2"/>
        </w:rPr>
        <w:t xml:space="preserve"> </w:t>
      </w:r>
      <w:r>
        <w:t>поставленную</w:t>
      </w:r>
      <w:r>
        <w:rPr>
          <w:spacing w:val="4"/>
        </w:rPr>
        <w:t xml:space="preserve"> </w:t>
      </w:r>
      <w:r>
        <w:t>учебную</w:t>
      </w:r>
      <w:r>
        <w:rPr>
          <w:spacing w:val="-1"/>
        </w:rPr>
        <w:t xml:space="preserve"> </w:t>
      </w:r>
      <w:r>
        <w:t>задачу.</w:t>
      </w:r>
    </w:p>
    <w:p w14:paraId="41CB0769" w14:textId="77777777" w:rsidR="00703261" w:rsidRDefault="00093076">
      <w:pPr>
        <w:pStyle w:val="a3"/>
        <w:ind w:left="255" w:right="114" w:firstLine="600"/>
      </w:pPr>
      <w:r>
        <w:t>Осваивать и развивать умения вести эстетическое наблюдение явлений природы, а также</w:t>
      </w:r>
      <w:r>
        <w:rPr>
          <w:spacing w:val="1"/>
        </w:rPr>
        <w:t xml:space="preserve"> </w:t>
      </w:r>
      <w:r>
        <w:t>потребность</w:t>
      </w:r>
      <w:r>
        <w:rPr>
          <w:spacing w:val="-1"/>
        </w:rPr>
        <w:t xml:space="preserve"> </w:t>
      </w:r>
      <w:r>
        <w:t>в</w:t>
      </w:r>
      <w:r>
        <w:rPr>
          <w:spacing w:val="-1"/>
        </w:rPr>
        <w:t xml:space="preserve"> </w:t>
      </w:r>
      <w:r>
        <w:t>таком</w:t>
      </w:r>
      <w:r>
        <w:rPr>
          <w:spacing w:val="-4"/>
        </w:rPr>
        <w:t xml:space="preserve"> </w:t>
      </w:r>
      <w:r>
        <w:t>наблюдении.</w:t>
      </w:r>
    </w:p>
    <w:p w14:paraId="24E822A2" w14:textId="77777777" w:rsidR="00703261" w:rsidRDefault="00093076">
      <w:pPr>
        <w:pStyle w:val="a3"/>
        <w:ind w:left="255" w:right="120" w:firstLine="600"/>
      </w:pPr>
      <w:r>
        <w:t>Приобретать опыт эстетического наблюдения и художественного анализа произведений</w:t>
      </w:r>
      <w:r>
        <w:rPr>
          <w:spacing w:val="1"/>
        </w:rPr>
        <w:t xml:space="preserve"> </w:t>
      </w:r>
      <w:r>
        <w:t>декоративного искусства и их орнаментальной организации (например, кружево, шитьѐ, резьба и</w:t>
      </w:r>
      <w:r>
        <w:rPr>
          <w:spacing w:val="1"/>
        </w:rPr>
        <w:t xml:space="preserve"> </w:t>
      </w:r>
      <w:r>
        <w:t>роспись</w:t>
      </w:r>
      <w:r>
        <w:rPr>
          <w:spacing w:val="-1"/>
        </w:rPr>
        <w:t xml:space="preserve"> </w:t>
      </w:r>
      <w:r>
        <w:t>по дереву</w:t>
      </w:r>
      <w:r>
        <w:rPr>
          <w:spacing w:val="-5"/>
        </w:rPr>
        <w:t xml:space="preserve"> </w:t>
      </w:r>
      <w:r>
        <w:t>и ткани,</w:t>
      </w:r>
      <w:r>
        <w:rPr>
          <w:spacing w:val="3"/>
        </w:rPr>
        <w:t xml:space="preserve"> </w:t>
      </w:r>
      <w:r>
        <w:t>чеканка).</w:t>
      </w:r>
    </w:p>
    <w:p w14:paraId="7885725F" w14:textId="77777777" w:rsidR="00703261" w:rsidRDefault="00703261">
      <w:pPr>
        <w:sectPr w:rsidR="00703261">
          <w:pgSz w:w="11930" w:h="16390"/>
          <w:pgMar w:top="960" w:right="740" w:bottom="1200" w:left="740" w:header="0" w:footer="979" w:gutter="0"/>
          <w:cols w:space="720"/>
        </w:sectPr>
      </w:pPr>
    </w:p>
    <w:p w14:paraId="32819854" w14:textId="77777777" w:rsidR="00703261" w:rsidRDefault="00093076">
      <w:pPr>
        <w:pStyle w:val="a3"/>
        <w:spacing w:before="66"/>
        <w:ind w:left="255" w:right="106" w:firstLine="600"/>
      </w:pPr>
      <w:r>
        <w:lastRenderedPageBreak/>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 пейзажистов (И. И. Левитана, И. И. Шишкина, И. К. Айвазовского, Н. П. Крымова и</w:t>
      </w:r>
      <w:r>
        <w:rPr>
          <w:spacing w:val="-57"/>
        </w:rPr>
        <w:t xml:space="preserve"> </w:t>
      </w:r>
      <w:r>
        <w:t>других по выбору учителя), а также художников-анималистов (В. В. Ватагина, Е. И. Чарушина и</w:t>
      </w:r>
      <w:r>
        <w:rPr>
          <w:spacing w:val="1"/>
        </w:rPr>
        <w:t xml:space="preserve"> </w:t>
      </w:r>
      <w:r>
        <w:t>других</w:t>
      </w:r>
      <w:r>
        <w:rPr>
          <w:spacing w:val="1"/>
        </w:rPr>
        <w:t xml:space="preserve"> </w:t>
      </w:r>
      <w:r>
        <w:t>по выбору</w:t>
      </w:r>
      <w:r>
        <w:rPr>
          <w:spacing w:val="-3"/>
        </w:rPr>
        <w:t xml:space="preserve"> </w:t>
      </w:r>
      <w:r>
        <w:t>учителя).</w:t>
      </w:r>
    </w:p>
    <w:p w14:paraId="30BDA50F" w14:textId="77777777" w:rsidR="00703261" w:rsidRDefault="00093076">
      <w:pPr>
        <w:pStyle w:val="a3"/>
        <w:spacing w:before="1"/>
        <w:ind w:left="255" w:right="112" w:firstLine="600"/>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 художников с активным, ярким выражением настроения (В. Ван Гога, К.</w:t>
      </w:r>
      <w:r>
        <w:rPr>
          <w:spacing w:val="1"/>
        </w:rPr>
        <w:t xml:space="preserve"> </w:t>
      </w:r>
      <w:r>
        <w:t>Моне,</w:t>
      </w:r>
      <w:r>
        <w:rPr>
          <w:spacing w:val="-1"/>
        </w:rPr>
        <w:t xml:space="preserve"> </w:t>
      </w:r>
      <w:r>
        <w:t>А.</w:t>
      </w:r>
      <w:r>
        <w:rPr>
          <w:spacing w:val="-1"/>
        </w:rPr>
        <w:t xml:space="preserve"> </w:t>
      </w:r>
      <w:r>
        <w:t>Матисса</w:t>
      </w:r>
      <w:r>
        <w:rPr>
          <w:spacing w:val="-1"/>
        </w:rPr>
        <w:t xml:space="preserve"> </w:t>
      </w:r>
      <w:r>
        <w:t>и других</w:t>
      </w:r>
      <w:r>
        <w:rPr>
          <w:spacing w:val="2"/>
        </w:rPr>
        <w:t xml:space="preserve"> </w:t>
      </w:r>
      <w:r>
        <w:t>по</w:t>
      </w:r>
      <w:r>
        <w:rPr>
          <w:spacing w:val="-1"/>
        </w:rPr>
        <w:t xml:space="preserve"> </w:t>
      </w:r>
      <w:r>
        <w:t>выбору</w:t>
      </w:r>
      <w:r>
        <w:rPr>
          <w:spacing w:val="-3"/>
        </w:rPr>
        <w:t xml:space="preserve"> </w:t>
      </w:r>
      <w:r>
        <w:t>учителя).</w:t>
      </w:r>
    </w:p>
    <w:p w14:paraId="7672026B" w14:textId="77777777" w:rsidR="00703261" w:rsidRDefault="00093076">
      <w:pPr>
        <w:pStyle w:val="a3"/>
        <w:ind w:left="255" w:right="111" w:firstLine="600"/>
      </w:pPr>
      <w:r>
        <w:t>Знать имена и узнавать наиболее известные произведения отечественных художников И. И.</w:t>
      </w:r>
      <w:r>
        <w:rPr>
          <w:spacing w:val="-57"/>
        </w:rPr>
        <w:t xml:space="preserve"> </w:t>
      </w:r>
      <w:r>
        <w:t>Левитана, И. И. Шишкина, И. К. Айвазовского, В. М. Васнецова, В. В. Ватагина, Е. И. Чарушина</w:t>
      </w:r>
      <w:r>
        <w:rPr>
          <w:spacing w:val="1"/>
        </w:rPr>
        <w:t xml:space="preserve"> </w:t>
      </w:r>
      <w:r>
        <w:t>(и</w:t>
      </w:r>
      <w:r>
        <w:rPr>
          <w:spacing w:val="-1"/>
        </w:rPr>
        <w:t xml:space="preserve"> </w:t>
      </w:r>
      <w:r>
        <w:t>других</w:t>
      </w:r>
      <w:r>
        <w:rPr>
          <w:spacing w:val="2"/>
        </w:rPr>
        <w:t xml:space="preserve"> </w:t>
      </w:r>
      <w:r>
        <w:t>по выбору</w:t>
      </w:r>
      <w:r>
        <w:rPr>
          <w:spacing w:val="-3"/>
        </w:rPr>
        <w:t xml:space="preserve"> </w:t>
      </w:r>
      <w:r>
        <w:t>учителя).</w:t>
      </w:r>
    </w:p>
    <w:p w14:paraId="0ED3B823" w14:textId="77777777" w:rsidR="00703261" w:rsidRDefault="00093076">
      <w:pPr>
        <w:pStyle w:val="3"/>
        <w:spacing w:before="7" w:line="274" w:lineRule="exact"/>
        <w:ind w:left="861"/>
        <w:jc w:val="both"/>
      </w:pPr>
      <w:r>
        <w:t>Модуль</w:t>
      </w:r>
      <w:r>
        <w:rPr>
          <w:spacing w:val="-15"/>
        </w:rPr>
        <w:t xml:space="preserve"> </w:t>
      </w:r>
      <w:r>
        <w:t>«Азбука</w:t>
      </w:r>
      <w:r>
        <w:rPr>
          <w:spacing w:val="-11"/>
        </w:rPr>
        <w:t xml:space="preserve"> </w:t>
      </w:r>
      <w:r>
        <w:t>цифровой</w:t>
      </w:r>
      <w:r>
        <w:rPr>
          <w:spacing w:val="-8"/>
        </w:rPr>
        <w:t xml:space="preserve"> </w:t>
      </w:r>
      <w:r>
        <w:t>графики»</w:t>
      </w:r>
    </w:p>
    <w:p w14:paraId="6B4BD487" w14:textId="77777777" w:rsidR="00703261" w:rsidRDefault="00093076">
      <w:pPr>
        <w:pStyle w:val="a3"/>
        <w:ind w:left="255" w:right="111" w:firstLine="600"/>
      </w:pPr>
      <w:r>
        <w:t>Осваивать возможности изображения с помощью разных видов линий в программе Paint</w:t>
      </w:r>
      <w:r>
        <w:rPr>
          <w:spacing w:val="1"/>
        </w:rPr>
        <w:t xml:space="preserve"> </w:t>
      </w:r>
      <w:r>
        <w:t>(или другом</w:t>
      </w:r>
      <w:r>
        <w:rPr>
          <w:spacing w:val="-1"/>
        </w:rPr>
        <w:t xml:space="preserve"> </w:t>
      </w:r>
      <w:r>
        <w:t>графическом</w:t>
      </w:r>
      <w:r>
        <w:rPr>
          <w:spacing w:val="-1"/>
        </w:rPr>
        <w:t xml:space="preserve"> </w:t>
      </w:r>
      <w:r>
        <w:t>редакторе).</w:t>
      </w:r>
    </w:p>
    <w:p w14:paraId="572539A0" w14:textId="77777777" w:rsidR="00703261" w:rsidRDefault="00093076">
      <w:pPr>
        <w:pStyle w:val="a3"/>
        <w:ind w:left="255" w:right="126" w:firstLine="600"/>
      </w:pPr>
      <w:r>
        <w:t>Осваивать</w:t>
      </w:r>
      <w:r>
        <w:rPr>
          <w:spacing w:val="1"/>
        </w:rPr>
        <w:t xml:space="preserve"> </w:t>
      </w:r>
      <w:r>
        <w:t>приѐмы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w:t>
      </w:r>
      <w:r>
        <w:rPr>
          <w:spacing w:val="1"/>
        </w:rPr>
        <w:t xml:space="preserve"> </w:t>
      </w:r>
      <w:r>
        <w:t>фигур</w:t>
      </w:r>
      <w:r>
        <w:rPr>
          <w:spacing w:val="1"/>
        </w:rPr>
        <w:t xml:space="preserve"> </w:t>
      </w:r>
      <w:r>
        <w:t>в</w:t>
      </w:r>
      <w:r>
        <w:rPr>
          <w:spacing w:val="60"/>
        </w:rPr>
        <w:t xml:space="preserve"> </w:t>
      </w:r>
      <w:r>
        <w:t>программе</w:t>
      </w:r>
      <w:r>
        <w:rPr>
          <w:spacing w:val="1"/>
        </w:rPr>
        <w:t xml:space="preserve"> </w:t>
      </w:r>
      <w:r>
        <w:t>Paint,</w:t>
      </w:r>
      <w:r>
        <w:rPr>
          <w:spacing w:val="-1"/>
        </w:rPr>
        <w:t xml:space="preserve"> </w:t>
      </w:r>
      <w:r>
        <w:t>а</w:t>
      </w:r>
      <w:r>
        <w:rPr>
          <w:spacing w:val="-1"/>
        </w:rPr>
        <w:t xml:space="preserve"> </w:t>
      </w:r>
      <w:r>
        <w:t>также</w:t>
      </w:r>
      <w:r>
        <w:rPr>
          <w:spacing w:val="-1"/>
        </w:rPr>
        <w:t xml:space="preserve"> </w:t>
      </w:r>
      <w:r>
        <w:t>построения из</w:t>
      </w:r>
      <w:r>
        <w:rPr>
          <w:spacing w:val="-2"/>
        </w:rPr>
        <w:t xml:space="preserve"> </w:t>
      </w:r>
      <w:r>
        <w:t>них</w:t>
      </w:r>
      <w:r>
        <w:rPr>
          <w:spacing w:val="-2"/>
        </w:rPr>
        <w:t xml:space="preserve"> </w:t>
      </w:r>
      <w:r>
        <w:t>простых</w:t>
      </w:r>
      <w:r>
        <w:rPr>
          <w:spacing w:val="2"/>
        </w:rPr>
        <w:t xml:space="preserve"> </w:t>
      </w:r>
      <w:r>
        <w:t>рисунков</w:t>
      </w:r>
      <w:r>
        <w:rPr>
          <w:spacing w:val="-1"/>
        </w:rPr>
        <w:t xml:space="preserve"> </w:t>
      </w:r>
      <w:r>
        <w:t>или орнаментов.</w:t>
      </w:r>
    </w:p>
    <w:p w14:paraId="4A208F42" w14:textId="77777777" w:rsidR="00703261" w:rsidRDefault="00093076">
      <w:pPr>
        <w:pStyle w:val="a3"/>
        <w:ind w:left="255" w:right="102" w:firstLine="600"/>
      </w:pPr>
      <w:r>
        <w:t>Осваивать</w:t>
      </w:r>
      <w:r>
        <w:rPr>
          <w:spacing w:val="1"/>
        </w:rPr>
        <w:t xml:space="preserve"> </w:t>
      </w:r>
      <w:r>
        <w:t>в</w:t>
      </w:r>
      <w:r>
        <w:rPr>
          <w:spacing w:val="1"/>
        </w:rPr>
        <w:t xml:space="preserve"> </w:t>
      </w:r>
      <w:r>
        <w:t>компьютерном</w:t>
      </w:r>
      <w:r>
        <w:rPr>
          <w:spacing w:val="1"/>
        </w:rPr>
        <w:t xml:space="preserve"> </w:t>
      </w:r>
      <w:r>
        <w:t>редакторе</w:t>
      </w:r>
      <w:r>
        <w:rPr>
          <w:spacing w:val="1"/>
        </w:rPr>
        <w:t xml:space="preserve"> </w:t>
      </w:r>
      <w:r>
        <w:t>(например,</w:t>
      </w:r>
      <w:r>
        <w:rPr>
          <w:spacing w:val="1"/>
        </w:rPr>
        <w:t xml:space="preserve"> </w:t>
      </w:r>
      <w:r>
        <w:t>Paint)</w:t>
      </w:r>
      <w:r>
        <w:rPr>
          <w:spacing w:val="1"/>
        </w:rPr>
        <w:t xml:space="preserve"> </w:t>
      </w:r>
      <w:r>
        <w:t>инструменты</w:t>
      </w:r>
      <w:r>
        <w:rPr>
          <w:spacing w:val="1"/>
        </w:rPr>
        <w:t xml:space="preserve"> </w:t>
      </w:r>
      <w:r>
        <w:t>и</w:t>
      </w:r>
      <w:r>
        <w:rPr>
          <w:spacing w:val="1"/>
        </w:rPr>
        <w:t xml:space="preserve"> </w:t>
      </w:r>
      <w:r>
        <w:t>техники</w:t>
      </w:r>
      <w:r>
        <w:rPr>
          <w:spacing w:val="61"/>
        </w:rPr>
        <w:t xml:space="preserve"> </w:t>
      </w:r>
      <w:r>
        <w:t>–</w:t>
      </w:r>
      <w:r>
        <w:rPr>
          <w:spacing w:val="1"/>
        </w:rPr>
        <w:t xml:space="preserve"> </w:t>
      </w:r>
      <w:r>
        <w:t>карандаш, кисточка, ластик, заливка и другие – и создавать простые рисунки или композиции</w:t>
      </w:r>
      <w:r>
        <w:rPr>
          <w:spacing w:val="1"/>
        </w:rPr>
        <w:t xml:space="preserve"> </w:t>
      </w:r>
      <w:r>
        <w:t>(например,</w:t>
      </w:r>
      <w:r>
        <w:rPr>
          <w:spacing w:val="-1"/>
        </w:rPr>
        <w:t xml:space="preserve"> </w:t>
      </w:r>
      <w:r>
        <w:t>образ дерева).</w:t>
      </w:r>
    </w:p>
    <w:p w14:paraId="5E24B28A" w14:textId="77777777" w:rsidR="00703261" w:rsidRDefault="00093076">
      <w:pPr>
        <w:pStyle w:val="a3"/>
        <w:ind w:left="255" w:right="118" w:firstLine="600"/>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1"/>
        </w:rPr>
        <w:t xml:space="preserve"> </w:t>
      </w:r>
      <w:r>
        <w:t>объекта в кадре, масштаб, доминанта. Участвовать в обсуждении композиционного построения</w:t>
      </w:r>
      <w:r>
        <w:rPr>
          <w:spacing w:val="1"/>
        </w:rPr>
        <w:t xml:space="preserve"> </w:t>
      </w:r>
      <w:r>
        <w:t>кадра</w:t>
      </w:r>
      <w:r>
        <w:rPr>
          <w:spacing w:val="-1"/>
        </w:rPr>
        <w:t xml:space="preserve"> </w:t>
      </w:r>
      <w:r>
        <w:t>в</w:t>
      </w:r>
      <w:r>
        <w:rPr>
          <w:spacing w:val="-2"/>
        </w:rPr>
        <w:t xml:space="preserve"> </w:t>
      </w:r>
      <w:r>
        <w:t>фотографии.</w:t>
      </w:r>
    </w:p>
    <w:p w14:paraId="40E230A0" w14:textId="77777777" w:rsidR="00703261" w:rsidRDefault="00093076">
      <w:pPr>
        <w:pStyle w:val="a3"/>
        <w:ind w:left="375" w:right="119"/>
      </w:pPr>
      <w:r>
        <w:t xml:space="preserve">К концу обучения в </w:t>
      </w:r>
      <w:r>
        <w:rPr>
          <w:b/>
        </w:rPr>
        <w:t xml:space="preserve">3 классе </w:t>
      </w:r>
      <w:r>
        <w:t>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изобразительному</w:t>
      </w:r>
      <w:r>
        <w:rPr>
          <w:spacing w:val="-6"/>
        </w:rPr>
        <w:t xml:space="preserve"> </w:t>
      </w:r>
      <w:r>
        <w:t>искусству:</w:t>
      </w:r>
    </w:p>
    <w:p w14:paraId="40703175" w14:textId="77777777" w:rsidR="00703261" w:rsidRDefault="00093076">
      <w:pPr>
        <w:pStyle w:val="3"/>
        <w:spacing w:before="8" w:line="272" w:lineRule="exact"/>
        <w:ind w:left="861"/>
        <w:jc w:val="both"/>
      </w:pPr>
      <w:r>
        <w:t>Модуль</w:t>
      </w:r>
      <w:r>
        <w:rPr>
          <w:spacing w:val="-12"/>
        </w:rPr>
        <w:t xml:space="preserve"> </w:t>
      </w:r>
      <w:r>
        <w:t>«Графика».</w:t>
      </w:r>
    </w:p>
    <w:p w14:paraId="2B262C59" w14:textId="77777777" w:rsidR="00703261" w:rsidRDefault="00093076">
      <w:pPr>
        <w:pStyle w:val="a3"/>
        <w:ind w:left="255" w:right="119" w:firstLine="600"/>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3"/>
        </w:rPr>
        <w:t xml:space="preserve"> </w:t>
      </w:r>
      <w:r>
        <w:t>форм детских</w:t>
      </w:r>
      <w:r>
        <w:rPr>
          <w:spacing w:val="2"/>
        </w:rPr>
        <w:t xml:space="preserve"> </w:t>
      </w:r>
      <w:r>
        <w:t>книг,</w:t>
      </w:r>
      <w:r>
        <w:rPr>
          <w:spacing w:val="-2"/>
        </w:rPr>
        <w:t xml:space="preserve"> </w:t>
      </w:r>
      <w:r>
        <w:t>о работе</w:t>
      </w:r>
      <w:r>
        <w:rPr>
          <w:spacing w:val="-1"/>
        </w:rPr>
        <w:t xml:space="preserve"> </w:t>
      </w:r>
      <w:r>
        <w:t>художников-иллюстраторов.</w:t>
      </w:r>
    </w:p>
    <w:p w14:paraId="728019D0" w14:textId="77777777" w:rsidR="00703261" w:rsidRDefault="00093076">
      <w:pPr>
        <w:pStyle w:val="a3"/>
        <w:ind w:left="255" w:right="112" w:firstLine="600"/>
      </w:pPr>
      <w:r>
        <w:t>Получать опыт создания эскиза книжки-игрушки на выбранный сюжет: рисунок обложки 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w:t>
      </w:r>
      <w:r>
        <w:rPr>
          <w:spacing w:val="-1"/>
        </w:rPr>
        <w:t xml:space="preserve"> </w:t>
      </w:r>
      <w:r>
        <w:t>текста и</w:t>
      </w:r>
      <w:r>
        <w:rPr>
          <w:spacing w:val="-2"/>
        </w:rPr>
        <w:t xml:space="preserve"> </w:t>
      </w:r>
      <w:r>
        <w:t>иллюстраций на</w:t>
      </w:r>
      <w:r>
        <w:rPr>
          <w:spacing w:val="-1"/>
        </w:rPr>
        <w:t xml:space="preserve"> </w:t>
      </w:r>
      <w:r>
        <w:t>развороте.</w:t>
      </w:r>
    </w:p>
    <w:p w14:paraId="376B2558" w14:textId="77777777" w:rsidR="00703261" w:rsidRDefault="00093076">
      <w:pPr>
        <w:pStyle w:val="a3"/>
        <w:ind w:left="255" w:right="123" w:firstLine="600"/>
      </w:pPr>
      <w:r>
        <w:t>Узнавать об искусстве шрифта и образных (изобразительных) возможностях надписи, о</w:t>
      </w:r>
      <w:r>
        <w:rPr>
          <w:spacing w:val="1"/>
        </w:rPr>
        <w:t xml:space="preserve"> </w:t>
      </w:r>
      <w:r>
        <w:t>работе</w:t>
      </w:r>
      <w:r>
        <w:rPr>
          <w:spacing w:val="-2"/>
        </w:rPr>
        <w:t xml:space="preserve"> </w:t>
      </w:r>
      <w:r>
        <w:t>художника</w:t>
      </w:r>
      <w:r>
        <w:rPr>
          <w:spacing w:val="-1"/>
        </w:rPr>
        <w:t xml:space="preserve"> </w:t>
      </w:r>
      <w:r>
        <w:t>над шрифтовой</w:t>
      </w:r>
      <w:r>
        <w:rPr>
          <w:spacing w:val="-2"/>
        </w:rPr>
        <w:t xml:space="preserve"> </w:t>
      </w:r>
      <w:r>
        <w:t>композицией.</w:t>
      </w:r>
    </w:p>
    <w:p w14:paraId="24846049" w14:textId="77777777" w:rsidR="00703261" w:rsidRDefault="00093076">
      <w:pPr>
        <w:pStyle w:val="a3"/>
        <w:ind w:left="255" w:right="116" w:firstLine="600"/>
      </w:pPr>
      <w:r>
        <w:t>Создавать практическую творческую работу – поздравительную открытку, совмещая в ней</w:t>
      </w:r>
      <w:r>
        <w:rPr>
          <w:spacing w:val="1"/>
        </w:rPr>
        <w:t xml:space="preserve"> </w:t>
      </w:r>
      <w:r>
        <w:t>шрифт</w:t>
      </w:r>
      <w:r>
        <w:rPr>
          <w:spacing w:val="-1"/>
        </w:rPr>
        <w:t xml:space="preserve"> </w:t>
      </w:r>
      <w:r>
        <w:t>и</w:t>
      </w:r>
      <w:r>
        <w:rPr>
          <w:spacing w:val="-2"/>
        </w:rPr>
        <w:t xml:space="preserve"> </w:t>
      </w:r>
      <w:r>
        <w:t>изображение.</w:t>
      </w:r>
    </w:p>
    <w:p w14:paraId="056E96A8" w14:textId="77777777" w:rsidR="00703261" w:rsidRDefault="00093076">
      <w:pPr>
        <w:pStyle w:val="a3"/>
        <w:ind w:left="255" w:right="120" w:firstLine="600"/>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1"/>
        </w:rPr>
        <w:t xml:space="preserve"> </w:t>
      </w:r>
      <w:r>
        <w:t>творческую</w:t>
      </w:r>
      <w:r>
        <w:rPr>
          <w:spacing w:val="1"/>
        </w:rPr>
        <w:t xml:space="preserve"> </w:t>
      </w:r>
      <w:r>
        <w:t>композицию</w:t>
      </w:r>
      <w:r>
        <w:rPr>
          <w:spacing w:val="1"/>
        </w:rPr>
        <w:t xml:space="preserve"> </w:t>
      </w:r>
      <w:r>
        <w:t>– эскиз</w:t>
      </w:r>
      <w:r>
        <w:rPr>
          <w:spacing w:val="-1"/>
        </w:rPr>
        <w:t xml:space="preserve"> </w:t>
      </w:r>
      <w:r>
        <w:t>афиши к</w:t>
      </w:r>
      <w:r>
        <w:rPr>
          <w:spacing w:val="-1"/>
        </w:rPr>
        <w:t xml:space="preserve"> </w:t>
      </w:r>
      <w:r>
        <w:t>выбранному</w:t>
      </w:r>
      <w:r>
        <w:rPr>
          <w:spacing w:val="-5"/>
        </w:rPr>
        <w:t xml:space="preserve"> </w:t>
      </w:r>
      <w:r>
        <w:t>спектаклю</w:t>
      </w:r>
      <w:r>
        <w:rPr>
          <w:spacing w:val="-2"/>
        </w:rPr>
        <w:t xml:space="preserve"> </w:t>
      </w:r>
      <w:r>
        <w:t>или фильму.</w:t>
      </w:r>
    </w:p>
    <w:p w14:paraId="7E965F1A" w14:textId="77777777" w:rsidR="00703261" w:rsidRDefault="00093076">
      <w:pPr>
        <w:pStyle w:val="a3"/>
        <w:ind w:left="861" w:right="106"/>
      </w:pPr>
      <w:r>
        <w:t>Узнавать</w:t>
      </w:r>
      <w:r>
        <w:rPr>
          <w:spacing w:val="1"/>
        </w:rPr>
        <w:t xml:space="preserve"> </w:t>
      </w:r>
      <w:r>
        <w:t>основные</w:t>
      </w:r>
      <w:r>
        <w:rPr>
          <w:spacing w:val="1"/>
        </w:rPr>
        <w:t xml:space="preserve"> </w:t>
      </w:r>
      <w:r>
        <w:t>пропорции</w:t>
      </w:r>
      <w:r>
        <w:rPr>
          <w:spacing w:val="1"/>
        </w:rPr>
        <w:t xml:space="preserve"> </w:t>
      </w:r>
      <w:r>
        <w:t>лица</w:t>
      </w:r>
      <w:r>
        <w:rPr>
          <w:spacing w:val="1"/>
        </w:rPr>
        <w:t xml:space="preserve"> </w:t>
      </w:r>
      <w:r>
        <w:t>человека,</w:t>
      </w:r>
      <w:r>
        <w:rPr>
          <w:spacing w:val="1"/>
        </w:rPr>
        <w:t xml:space="preserve"> </w:t>
      </w:r>
      <w:r>
        <w:t>взаимное</w:t>
      </w:r>
      <w:r>
        <w:rPr>
          <w:spacing w:val="1"/>
        </w:rPr>
        <w:t xml:space="preserve"> </w:t>
      </w:r>
      <w:r>
        <w:t>расположение</w:t>
      </w:r>
      <w:r>
        <w:rPr>
          <w:spacing w:val="1"/>
        </w:rPr>
        <w:t xml:space="preserve"> </w:t>
      </w:r>
      <w:r>
        <w:t>частей</w:t>
      </w:r>
      <w:r>
        <w:rPr>
          <w:spacing w:val="1"/>
        </w:rPr>
        <w:t xml:space="preserve"> </w:t>
      </w:r>
      <w:r>
        <w:t>лица.</w:t>
      </w:r>
      <w:r>
        <w:rPr>
          <w:spacing w:val="1"/>
        </w:rPr>
        <w:t xml:space="preserve"> </w:t>
      </w:r>
      <w:r>
        <w:t>Приобретать</w:t>
      </w:r>
      <w:r>
        <w:rPr>
          <w:spacing w:val="-1"/>
        </w:rPr>
        <w:t xml:space="preserve"> </w:t>
      </w:r>
      <w:r>
        <w:t>опыт рисования портрета</w:t>
      </w:r>
      <w:r>
        <w:rPr>
          <w:spacing w:val="-2"/>
        </w:rPr>
        <w:t xml:space="preserve"> </w:t>
      </w:r>
      <w:r>
        <w:t>(лица) человека.</w:t>
      </w:r>
    </w:p>
    <w:p w14:paraId="69CB71DD" w14:textId="77777777" w:rsidR="00703261" w:rsidRDefault="00093076">
      <w:pPr>
        <w:pStyle w:val="a3"/>
        <w:spacing w:before="59" w:line="237" w:lineRule="auto"/>
        <w:ind w:left="255" w:right="148" w:firstLine="600"/>
        <w:jc w:val="left"/>
      </w:pPr>
      <w:r>
        <w:t>Создавать</w:t>
      </w:r>
      <w:r>
        <w:rPr>
          <w:spacing w:val="48"/>
        </w:rPr>
        <w:t xml:space="preserve"> </w:t>
      </w:r>
      <w:r>
        <w:t>маску</w:t>
      </w:r>
      <w:r>
        <w:rPr>
          <w:spacing w:val="17"/>
        </w:rPr>
        <w:t xml:space="preserve"> </w:t>
      </w:r>
      <w:r>
        <w:t>сказочного</w:t>
      </w:r>
      <w:r>
        <w:rPr>
          <w:spacing w:val="19"/>
        </w:rPr>
        <w:t xml:space="preserve"> </w:t>
      </w:r>
      <w:r>
        <w:t>персонажа</w:t>
      </w:r>
      <w:r>
        <w:rPr>
          <w:spacing w:val="21"/>
        </w:rPr>
        <w:t xml:space="preserve"> </w:t>
      </w:r>
      <w:r>
        <w:t>с</w:t>
      </w:r>
      <w:r>
        <w:rPr>
          <w:spacing w:val="18"/>
        </w:rPr>
        <w:t xml:space="preserve"> </w:t>
      </w:r>
      <w:r>
        <w:t>ярко</w:t>
      </w:r>
      <w:r>
        <w:rPr>
          <w:spacing w:val="19"/>
        </w:rPr>
        <w:t xml:space="preserve"> </w:t>
      </w:r>
      <w:r>
        <w:t>выраженным</w:t>
      </w:r>
      <w:r>
        <w:rPr>
          <w:spacing w:val="19"/>
        </w:rPr>
        <w:t xml:space="preserve"> </w:t>
      </w:r>
      <w:r>
        <w:t>характером</w:t>
      </w:r>
      <w:r>
        <w:rPr>
          <w:spacing w:val="19"/>
        </w:rPr>
        <w:t xml:space="preserve"> </w:t>
      </w:r>
      <w:r>
        <w:t>лица</w:t>
      </w:r>
      <w:r>
        <w:rPr>
          <w:spacing w:val="18"/>
        </w:rPr>
        <w:t xml:space="preserve"> </w:t>
      </w:r>
      <w:r>
        <w:t>(для</w:t>
      </w:r>
      <w:r>
        <w:rPr>
          <w:spacing w:val="-57"/>
        </w:rPr>
        <w:t xml:space="preserve"> </w:t>
      </w:r>
      <w:r>
        <w:t>карнавала</w:t>
      </w:r>
      <w:r>
        <w:rPr>
          <w:spacing w:val="-2"/>
        </w:rPr>
        <w:t xml:space="preserve"> </w:t>
      </w:r>
      <w:r>
        <w:t>или</w:t>
      </w:r>
      <w:r>
        <w:rPr>
          <w:spacing w:val="1"/>
        </w:rPr>
        <w:t xml:space="preserve"> </w:t>
      </w:r>
      <w:r>
        <w:t>спектакля).</w:t>
      </w:r>
    </w:p>
    <w:p w14:paraId="3CDC0A38" w14:textId="77777777" w:rsidR="00703261" w:rsidRDefault="00093076">
      <w:pPr>
        <w:pStyle w:val="3"/>
        <w:spacing w:before="16" w:line="272" w:lineRule="exact"/>
        <w:ind w:left="861"/>
      </w:pPr>
      <w:r>
        <w:t>Модуль</w:t>
      </w:r>
      <w:r>
        <w:rPr>
          <w:spacing w:val="-11"/>
        </w:rPr>
        <w:t xml:space="preserve"> </w:t>
      </w:r>
      <w:r>
        <w:t>«Живопись»</w:t>
      </w:r>
    </w:p>
    <w:p w14:paraId="6080E580" w14:textId="77777777" w:rsidR="00703261" w:rsidRDefault="00093076">
      <w:pPr>
        <w:pStyle w:val="a3"/>
        <w:ind w:left="255" w:right="148" w:firstLine="600"/>
        <w:jc w:val="left"/>
      </w:pPr>
      <w:r>
        <w:t>Осваивать</w:t>
      </w:r>
      <w:r>
        <w:rPr>
          <w:spacing w:val="17"/>
        </w:rPr>
        <w:t xml:space="preserve"> </w:t>
      </w:r>
      <w:r>
        <w:t>приѐмы</w:t>
      </w:r>
      <w:r>
        <w:rPr>
          <w:spacing w:val="19"/>
        </w:rPr>
        <w:t xml:space="preserve"> </w:t>
      </w:r>
      <w:r>
        <w:t>создания</w:t>
      </w:r>
      <w:r>
        <w:rPr>
          <w:spacing w:val="17"/>
        </w:rPr>
        <w:t xml:space="preserve"> </w:t>
      </w:r>
      <w:r>
        <w:t>живописной</w:t>
      </w:r>
      <w:r>
        <w:rPr>
          <w:spacing w:val="18"/>
        </w:rPr>
        <w:t xml:space="preserve"> </w:t>
      </w:r>
      <w:r>
        <w:t>композиции</w:t>
      </w:r>
      <w:r>
        <w:rPr>
          <w:spacing w:val="18"/>
        </w:rPr>
        <w:t xml:space="preserve"> </w:t>
      </w:r>
      <w:r>
        <w:t>(натюрморта)</w:t>
      </w:r>
      <w:r>
        <w:rPr>
          <w:spacing w:val="16"/>
        </w:rPr>
        <w:t xml:space="preserve"> </w:t>
      </w:r>
      <w:r>
        <w:t>по</w:t>
      </w:r>
      <w:r>
        <w:rPr>
          <w:spacing w:val="16"/>
        </w:rPr>
        <w:t xml:space="preserve"> </w:t>
      </w:r>
      <w:r>
        <w:t>наблюдению</w:t>
      </w:r>
      <w:r>
        <w:rPr>
          <w:spacing w:val="-57"/>
        </w:rPr>
        <w:t xml:space="preserve"> </w:t>
      </w:r>
      <w:r>
        <w:t>натуры</w:t>
      </w:r>
      <w:r>
        <w:rPr>
          <w:spacing w:val="-1"/>
        </w:rPr>
        <w:t xml:space="preserve"> </w:t>
      </w:r>
      <w:r>
        <w:t>или по представлению.</w:t>
      </w:r>
    </w:p>
    <w:p w14:paraId="4BF15390" w14:textId="77777777" w:rsidR="00703261" w:rsidRDefault="00093076">
      <w:pPr>
        <w:pStyle w:val="a3"/>
        <w:tabs>
          <w:tab w:val="left" w:pos="2656"/>
          <w:tab w:val="left" w:pos="4137"/>
          <w:tab w:val="left" w:pos="5868"/>
          <w:tab w:val="left" w:pos="6775"/>
          <w:tab w:val="left" w:pos="7147"/>
          <w:tab w:val="left" w:pos="8749"/>
        </w:tabs>
        <w:ind w:left="255" w:right="143" w:firstLine="600"/>
        <w:jc w:val="left"/>
      </w:pPr>
      <w:r>
        <w:t>Рассматривать,</w:t>
      </w:r>
      <w:r>
        <w:tab/>
        <w:t>эстетически</w:t>
      </w:r>
      <w:r>
        <w:tab/>
        <w:t>анализировать</w:t>
      </w:r>
      <w:r>
        <w:tab/>
        <w:t>сюжет</w:t>
      </w:r>
      <w:r>
        <w:tab/>
        <w:t>и</w:t>
      </w:r>
      <w:r>
        <w:tab/>
        <w:t>композицию,</w:t>
      </w:r>
      <w:r>
        <w:tab/>
      </w:r>
      <w:r>
        <w:rPr>
          <w:spacing w:val="-2"/>
        </w:rPr>
        <w:t>эмоциональное</w:t>
      </w:r>
      <w:r>
        <w:rPr>
          <w:spacing w:val="-57"/>
        </w:rPr>
        <w:t xml:space="preserve"> </w:t>
      </w:r>
      <w:r>
        <w:t>настроение</w:t>
      </w:r>
      <w:r>
        <w:rPr>
          <w:spacing w:val="40"/>
        </w:rPr>
        <w:t xml:space="preserve"> </w:t>
      </w:r>
      <w:r>
        <w:t>в</w:t>
      </w:r>
      <w:r>
        <w:rPr>
          <w:spacing w:val="-2"/>
        </w:rPr>
        <w:t xml:space="preserve"> </w:t>
      </w:r>
      <w:r>
        <w:t>натюрмортах</w:t>
      </w:r>
      <w:r>
        <w:rPr>
          <w:spacing w:val="1"/>
        </w:rPr>
        <w:t xml:space="preserve"> </w:t>
      </w:r>
      <w:r>
        <w:t>известных отечественных</w:t>
      </w:r>
      <w:r>
        <w:rPr>
          <w:spacing w:val="-1"/>
        </w:rPr>
        <w:t xml:space="preserve"> </w:t>
      </w:r>
      <w:r>
        <w:t>художников.</w:t>
      </w:r>
    </w:p>
    <w:p w14:paraId="041FA304" w14:textId="77777777" w:rsidR="00703261" w:rsidRDefault="00093076">
      <w:pPr>
        <w:pStyle w:val="a3"/>
        <w:ind w:left="255" w:right="148" w:firstLine="600"/>
        <w:jc w:val="left"/>
      </w:pPr>
      <w:r>
        <w:t>Приобретать</w:t>
      </w:r>
      <w:r>
        <w:rPr>
          <w:spacing w:val="1"/>
        </w:rPr>
        <w:t xml:space="preserve"> </w:t>
      </w:r>
      <w:r>
        <w:t>опыт</w:t>
      </w:r>
      <w:r>
        <w:rPr>
          <w:spacing w:val="1"/>
        </w:rPr>
        <w:t xml:space="preserve"> </w:t>
      </w:r>
      <w:r>
        <w:t>создания</w:t>
      </w:r>
      <w:r>
        <w:rPr>
          <w:spacing w:val="1"/>
        </w:rPr>
        <w:t xml:space="preserve"> </w:t>
      </w:r>
      <w:r>
        <w:t>творческой</w:t>
      </w:r>
      <w:r>
        <w:rPr>
          <w:spacing w:val="1"/>
        </w:rPr>
        <w:t xml:space="preserve"> </w:t>
      </w:r>
      <w:r>
        <w:t>живописной</w:t>
      </w:r>
      <w:r>
        <w:rPr>
          <w:spacing w:val="1"/>
        </w:rPr>
        <w:t xml:space="preserve"> </w:t>
      </w:r>
      <w:r>
        <w:t>работы</w:t>
      </w:r>
      <w:r>
        <w:rPr>
          <w:spacing w:val="1"/>
        </w:rPr>
        <w:t xml:space="preserve"> </w:t>
      </w:r>
      <w:r>
        <w:t>–</w:t>
      </w:r>
      <w:r>
        <w:rPr>
          <w:spacing w:val="1"/>
        </w:rPr>
        <w:t xml:space="preserve"> </w:t>
      </w:r>
      <w:r>
        <w:t>натюрморта</w:t>
      </w:r>
      <w:r>
        <w:rPr>
          <w:spacing w:val="1"/>
        </w:rPr>
        <w:t xml:space="preserve"> </w:t>
      </w:r>
      <w:r>
        <w:t>с</w:t>
      </w:r>
      <w:r>
        <w:rPr>
          <w:spacing w:val="1"/>
        </w:rPr>
        <w:t xml:space="preserve"> </w:t>
      </w:r>
      <w:r>
        <w:t>ярко</w:t>
      </w:r>
      <w:r>
        <w:rPr>
          <w:spacing w:val="-57"/>
        </w:rPr>
        <w:t xml:space="preserve"> </w:t>
      </w:r>
      <w:r>
        <w:t>выраженным</w:t>
      </w:r>
      <w:r>
        <w:rPr>
          <w:spacing w:val="-3"/>
        </w:rPr>
        <w:t xml:space="preserve"> </w:t>
      </w:r>
      <w:r>
        <w:t>настроением</w:t>
      </w:r>
      <w:r>
        <w:rPr>
          <w:spacing w:val="-1"/>
        </w:rPr>
        <w:t xml:space="preserve"> </w:t>
      </w:r>
      <w:r>
        <w:t>или</w:t>
      </w:r>
      <w:r>
        <w:rPr>
          <w:spacing w:val="4"/>
        </w:rPr>
        <w:t xml:space="preserve"> </w:t>
      </w:r>
      <w:r>
        <w:t>«натюрморта-автопортрета».</w:t>
      </w:r>
    </w:p>
    <w:p w14:paraId="4CBD92EA" w14:textId="77777777" w:rsidR="00703261" w:rsidRDefault="00093076">
      <w:pPr>
        <w:pStyle w:val="a3"/>
        <w:ind w:left="861" w:right="148"/>
        <w:jc w:val="left"/>
      </w:pPr>
      <w:r>
        <w:t>Изображать</w:t>
      </w:r>
      <w:r>
        <w:rPr>
          <w:spacing w:val="19"/>
        </w:rPr>
        <w:t xml:space="preserve"> </w:t>
      </w:r>
      <w:r>
        <w:t>красками</w:t>
      </w:r>
      <w:r>
        <w:rPr>
          <w:spacing w:val="20"/>
        </w:rPr>
        <w:t xml:space="preserve"> </w:t>
      </w:r>
      <w:r>
        <w:t>портрет</w:t>
      </w:r>
      <w:r>
        <w:rPr>
          <w:spacing w:val="19"/>
        </w:rPr>
        <w:t xml:space="preserve"> </w:t>
      </w:r>
      <w:r>
        <w:t>человека</w:t>
      </w:r>
      <w:r>
        <w:rPr>
          <w:spacing w:val="20"/>
        </w:rPr>
        <w:t xml:space="preserve"> </w:t>
      </w:r>
      <w:r>
        <w:t>с</w:t>
      </w:r>
      <w:r>
        <w:rPr>
          <w:spacing w:val="19"/>
        </w:rPr>
        <w:t xml:space="preserve"> </w:t>
      </w:r>
      <w:r>
        <w:t>опорой</w:t>
      </w:r>
      <w:r>
        <w:rPr>
          <w:spacing w:val="19"/>
        </w:rPr>
        <w:t xml:space="preserve"> </w:t>
      </w:r>
      <w:r>
        <w:t>на</w:t>
      </w:r>
      <w:r>
        <w:rPr>
          <w:spacing w:val="17"/>
        </w:rPr>
        <w:t xml:space="preserve"> </w:t>
      </w:r>
      <w:r>
        <w:t>натуру</w:t>
      </w:r>
      <w:r>
        <w:rPr>
          <w:spacing w:val="14"/>
        </w:rPr>
        <w:t xml:space="preserve"> </w:t>
      </w:r>
      <w:r>
        <w:t>или</w:t>
      </w:r>
      <w:r>
        <w:rPr>
          <w:spacing w:val="19"/>
        </w:rPr>
        <w:t xml:space="preserve"> </w:t>
      </w:r>
      <w:r>
        <w:t>по</w:t>
      </w:r>
      <w:r>
        <w:rPr>
          <w:spacing w:val="18"/>
        </w:rPr>
        <w:t xml:space="preserve"> </w:t>
      </w:r>
      <w:r>
        <w:t>представлению.</w:t>
      </w:r>
      <w:r>
        <w:rPr>
          <w:spacing w:val="-57"/>
        </w:rPr>
        <w:t xml:space="preserve"> </w:t>
      </w:r>
      <w:r>
        <w:t>Создавать</w:t>
      </w:r>
      <w:r>
        <w:rPr>
          <w:spacing w:val="-1"/>
        </w:rPr>
        <w:t xml:space="preserve"> </w:t>
      </w:r>
      <w:r>
        <w:t>пейзаж, передавая</w:t>
      </w:r>
      <w:r>
        <w:rPr>
          <w:spacing w:val="-1"/>
        </w:rPr>
        <w:t xml:space="preserve"> </w:t>
      </w:r>
      <w:r>
        <w:t>в</w:t>
      </w:r>
      <w:r>
        <w:rPr>
          <w:spacing w:val="-1"/>
        </w:rPr>
        <w:t xml:space="preserve"> </w:t>
      </w:r>
      <w:r>
        <w:t>нѐм активное</w:t>
      </w:r>
      <w:r>
        <w:rPr>
          <w:spacing w:val="-1"/>
        </w:rPr>
        <w:t xml:space="preserve"> </w:t>
      </w:r>
      <w:r>
        <w:t>состояние</w:t>
      </w:r>
      <w:r>
        <w:rPr>
          <w:spacing w:val="-1"/>
        </w:rPr>
        <w:t xml:space="preserve"> </w:t>
      </w:r>
      <w:r>
        <w:t>природы.</w:t>
      </w:r>
    </w:p>
    <w:p w14:paraId="1FB9F945" w14:textId="77777777" w:rsidR="00703261" w:rsidRDefault="00093076">
      <w:pPr>
        <w:pStyle w:val="a3"/>
        <w:ind w:left="861"/>
        <w:jc w:val="left"/>
      </w:pPr>
      <w:r>
        <w:rPr>
          <w:spacing w:val="-1"/>
        </w:rPr>
        <w:t>Приобрести</w:t>
      </w:r>
      <w:r>
        <w:rPr>
          <w:spacing w:val="-10"/>
        </w:rPr>
        <w:t xml:space="preserve"> </w:t>
      </w:r>
      <w:r>
        <w:rPr>
          <w:spacing w:val="-1"/>
        </w:rPr>
        <w:t>представление</w:t>
      </w:r>
      <w:r>
        <w:rPr>
          <w:spacing w:val="-9"/>
        </w:rPr>
        <w:t xml:space="preserve"> </w:t>
      </w:r>
      <w:r>
        <w:t>о</w:t>
      </w:r>
      <w:r>
        <w:rPr>
          <w:spacing w:val="-9"/>
        </w:rPr>
        <w:t xml:space="preserve"> </w:t>
      </w:r>
      <w:r>
        <w:t>деятельности</w:t>
      </w:r>
      <w:r>
        <w:rPr>
          <w:spacing w:val="-15"/>
        </w:rPr>
        <w:t xml:space="preserve"> </w:t>
      </w:r>
      <w:r>
        <w:t>художника</w:t>
      </w:r>
      <w:r>
        <w:rPr>
          <w:spacing w:val="-8"/>
        </w:rPr>
        <w:t xml:space="preserve"> </w:t>
      </w:r>
      <w:r>
        <w:t>в</w:t>
      </w:r>
      <w:r>
        <w:rPr>
          <w:spacing w:val="-10"/>
        </w:rPr>
        <w:t xml:space="preserve"> </w:t>
      </w:r>
      <w:r>
        <w:t>театре.</w:t>
      </w:r>
    </w:p>
    <w:p w14:paraId="3C9C92E0" w14:textId="77777777" w:rsidR="00703261" w:rsidRDefault="00093076">
      <w:pPr>
        <w:pStyle w:val="a3"/>
        <w:tabs>
          <w:tab w:val="left" w:pos="1907"/>
          <w:tab w:val="left" w:pos="3088"/>
          <w:tab w:val="left" w:pos="3861"/>
          <w:tab w:val="left" w:pos="4953"/>
          <w:tab w:val="left" w:pos="5561"/>
          <w:tab w:val="left" w:pos="6336"/>
          <w:tab w:val="left" w:pos="7640"/>
          <w:tab w:val="left" w:pos="7985"/>
          <w:tab w:val="left" w:pos="9476"/>
        </w:tabs>
        <w:ind w:left="861"/>
        <w:jc w:val="left"/>
      </w:pPr>
      <w:r>
        <w:t>Создать</w:t>
      </w:r>
      <w:r>
        <w:tab/>
        <w:t>красками</w:t>
      </w:r>
      <w:r>
        <w:tab/>
        <w:t>эскиз</w:t>
      </w:r>
      <w:r>
        <w:tab/>
        <w:t>занавеса</w:t>
      </w:r>
      <w:r>
        <w:tab/>
        <w:t>или</w:t>
      </w:r>
      <w:r>
        <w:tab/>
        <w:t>эскиз</w:t>
      </w:r>
      <w:r>
        <w:tab/>
        <w:t>декораций</w:t>
      </w:r>
      <w:r>
        <w:tab/>
        <w:t>к</w:t>
      </w:r>
      <w:r>
        <w:tab/>
        <w:t>выбранному</w:t>
      </w:r>
      <w:r>
        <w:tab/>
        <w:t>сюжету.</w:t>
      </w:r>
    </w:p>
    <w:p w14:paraId="5DBB67CD" w14:textId="77777777" w:rsidR="00703261" w:rsidRDefault="00703261">
      <w:pPr>
        <w:sectPr w:rsidR="00703261">
          <w:pgSz w:w="11930" w:h="16390"/>
          <w:pgMar w:top="960" w:right="740" w:bottom="1200" w:left="740" w:header="0" w:footer="979" w:gutter="0"/>
          <w:cols w:space="720"/>
        </w:sectPr>
      </w:pPr>
    </w:p>
    <w:p w14:paraId="798A07CC" w14:textId="77777777" w:rsidR="00703261" w:rsidRDefault="00093076">
      <w:pPr>
        <w:pStyle w:val="a3"/>
        <w:spacing w:before="66"/>
        <w:ind w:left="861"/>
        <w:jc w:val="left"/>
      </w:pPr>
      <w:r>
        <w:lastRenderedPageBreak/>
        <w:t>Познакомиться</w:t>
      </w:r>
      <w:r>
        <w:rPr>
          <w:spacing w:val="-11"/>
        </w:rPr>
        <w:t xml:space="preserve"> </w:t>
      </w:r>
      <w:r>
        <w:t>с</w:t>
      </w:r>
      <w:r>
        <w:rPr>
          <w:spacing w:val="-11"/>
        </w:rPr>
        <w:t xml:space="preserve"> </w:t>
      </w:r>
      <w:r>
        <w:t>работой</w:t>
      </w:r>
      <w:r>
        <w:rPr>
          <w:spacing w:val="-8"/>
        </w:rPr>
        <w:t xml:space="preserve"> </w:t>
      </w:r>
      <w:r>
        <w:t>художников</w:t>
      </w:r>
      <w:r>
        <w:rPr>
          <w:spacing w:val="-10"/>
        </w:rPr>
        <w:t xml:space="preserve"> </w:t>
      </w:r>
      <w:r>
        <w:t>по</w:t>
      </w:r>
      <w:r>
        <w:rPr>
          <w:spacing w:val="-7"/>
        </w:rPr>
        <w:t xml:space="preserve"> </w:t>
      </w:r>
      <w:r>
        <w:t>оформлению</w:t>
      </w:r>
      <w:r>
        <w:rPr>
          <w:spacing w:val="-7"/>
        </w:rPr>
        <w:t xml:space="preserve"> </w:t>
      </w:r>
      <w:r>
        <w:t>праздников.</w:t>
      </w:r>
    </w:p>
    <w:p w14:paraId="3F5A25A1" w14:textId="77777777" w:rsidR="00703261" w:rsidRDefault="00093076">
      <w:pPr>
        <w:pStyle w:val="a3"/>
        <w:ind w:left="255" w:right="148" w:firstLine="600"/>
        <w:jc w:val="left"/>
      </w:pPr>
      <w:r>
        <w:t>Выполнить</w:t>
      </w:r>
      <w:r>
        <w:rPr>
          <w:spacing w:val="37"/>
        </w:rPr>
        <w:t xml:space="preserve"> </w:t>
      </w:r>
      <w:r>
        <w:t>тематическую</w:t>
      </w:r>
      <w:r>
        <w:rPr>
          <w:spacing w:val="41"/>
        </w:rPr>
        <w:t xml:space="preserve"> </w:t>
      </w:r>
      <w:r>
        <w:t>композицию</w:t>
      </w:r>
      <w:r>
        <w:rPr>
          <w:spacing w:val="39"/>
        </w:rPr>
        <w:t xml:space="preserve"> </w:t>
      </w:r>
      <w:r>
        <w:t>«Праздник</w:t>
      </w:r>
      <w:r>
        <w:rPr>
          <w:spacing w:val="38"/>
        </w:rPr>
        <w:t xml:space="preserve"> </w:t>
      </w:r>
      <w:r>
        <w:t>в</w:t>
      </w:r>
      <w:r>
        <w:rPr>
          <w:spacing w:val="37"/>
        </w:rPr>
        <w:t xml:space="preserve"> </w:t>
      </w:r>
      <w:r>
        <w:t>городе»</w:t>
      </w:r>
      <w:r>
        <w:rPr>
          <w:spacing w:val="32"/>
        </w:rPr>
        <w:t xml:space="preserve"> </w:t>
      </w:r>
      <w:r>
        <w:t>на</w:t>
      </w:r>
      <w:r>
        <w:rPr>
          <w:spacing w:val="37"/>
        </w:rPr>
        <w:t xml:space="preserve"> </w:t>
      </w:r>
      <w:r>
        <w:t>основе</w:t>
      </w:r>
      <w:r>
        <w:rPr>
          <w:spacing w:val="37"/>
        </w:rPr>
        <w:t xml:space="preserve"> </w:t>
      </w:r>
      <w:r>
        <w:t>наблюдений,</w:t>
      </w:r>
      <w:r>
        <w:rPr>
          <w:spacing w:val="37"/>
        </w:rPr>
        <w:t xml:space="preserve"> </w:t>
      </w:r>
      <w:r>
        <w:t>по</w:t>
      </w:r>
      <w:r>
        <w:rPr>
          <w:spacing w:val="-57"/>
        </w:rPr>
        <w:t xml:space="preserve"> </w:t>
      </w:r>
      <w:r>
        <w:t>памяти</w:t>
      </w:r>
      <w:r>
        <w:rPr>
          <w:spacing w:val="-1"/>
        </w:rPr>
        <w:t xml:space="preserve"> </w:t>
      </w:r>
      <w:r>
        <w:t>и</w:t>
      </w:r>
      <w:r>
        <w:rPr>
          <w:spacing w:val="-2"/>
        </w:rPr>
        <w:t xml:space="preserve"> </w:t>
      </w:r>
      <w:r>
        <w:t>по представлению.</w:t>
      </w:r>
    </w:p>
    <w:p w14:paraId="00626989" w14:textId="77777777" w:rsidR="00703261" w:rsidRDefault="00093076">
      <w:pPr>
        <w:pStyle w:val="3"/>
        <w:spacing w:before="10" w:line="272" w:lineRule="exact"/>
        <w:ind w:left="861"/>
      </w:pPr>
      <w:r>
        <w:t>Модуль</w:t>
      </w:r>
      <w:r>
        <w:rPr>
          <w:spacing w:val="-13"/>
        </w:rPr>
        <w:t xml:space="preserve"> </w:t>
      </w:r>
      <w:r>
        <w:t>«Скульптура»</w:t>
      </w:r>
    </w:p>
    <w:p w14:paraId="5A774A4A" w14:textId="77777777" w:rsidR="00703261" w:rsidRDefault="00093076">
      <w:pPr>
        <w:pStyle w:val="a3"/>
        <w:ind w:left="255" w:right="129" w:firstLine="600"/>
        <w:jc w:val="right"/>
      </w:pPr>
      <w:r>
        <w:t>Приобрести</w:t>
      </w:r>
      <w:r>
        <w:rPr>
          <w:spacing w:val="16"/>
        </w:rPr>
        <w:t xml:space="preserve"> </w:t>
      </w:r>
      <w:r>
        <w:t>опыт</w:t>
      </w:r>
      <w:r>
        <w:rPr>
          <w:spacing w:val="13"/>
        </w:rPr>
        <w:t xml:space="preserve"> </w:t>
      </w:r>
      <w:r>
        <w:t>творческой</w:t>
      </w:r>
      <w:r>
        <w:rPr>
          <w:spacing w:val="16"/>
        </w:rPr>
        <w:t xml:space="preserve"> </w:t>
      </w:r>
      <w:r>
        <w:t>работы:</w:t>
      </w:r>
      <w:r>
        <w:rPr>
          <w:spacing w:val="15"/>
        </w:rPr>
        <w:t xml:space="preserve"> </w:t>
      </w:r>
      <w:r>
        <w:t>лепка</w:t>
      </w:r>
      <w:r>
        <w:rPr>
          <w:spacing w:val="11"/>
        </w:rPr>
        <w:t xml:space="preserve"> </w:t>
      </w:r>
      <w:r>
        <w:t>сказочного</w:t>
      </w:r>
      <w:r>
        <w:rPr>
          <w:spacing w:val="13"/>
        </w:rPr>
        <w:t xml:space="preserve"> </w:t>
      </w:r>
      <w:r>
        <w:t>персонажа</w:t>
      </w:r>
      <w:r>
        <w:rPr>
          <w:spacing w:val="38"/>
        </w:rPr>
        <w:t xml:space="preserve"> </w:t>
      </w:r>
      <w:r>
        <w:t>на</w:t>
      </w:r>
      <w:r>
        <w:rPr>
          <w:spacing w:val="11"/>
        </w:rPr>
        <w:t xml:space="preserve"> </w:t>
      </w:r>
      <w:r>
        <w:t>основе</w:t>
      </w:r>
      <w:r>
        <w:rPr>
          <w:spacing w:val="13"/>
        </w:rPr>
        <w:t xml:space="preserve"> </w:t>
      </w:r>
      <w:r>
        <w:t>сюжета</w:t>
      </w:r>
      <w:r>
        <w:rPr>
          <w:spacing w:val="1"/>
        </w:rPr>
        <w:t xml:space="preserve"> </w:t>
      </w:r>
      <w:r>
        <w:t>известной</w:t>
      </w:r>
      <w:r>
        <w:rPr>
          <w:spacing w:val="-3"/>
        </w:rPr>
        <w:t xml:space="preserve"> </w:t>
      </w:r>
      <w:r>
        <w:t>сказки</w:t>
      </w:r>
      <w:r>
        <w:rPr>
          <w:spacing w:val="-2"/>
        </w:rPr>
        <w:t xml:space="preserve"> </w:t>
      </w:r>
      <w:r>
        <w:t>(или</w:t>
      </w:r>
      <w:r>
        <w:rPr>
          <w:spacing w:val="-2"/>
        </w:rPr>
        <w:t xml:space="preserve"> </w:t>
      </w:r>
      <w:r>
        <w:t>создание</w:t>
      </w:r>
      <w:r>
        <w:rPr>
          <w:spacing w:val="-3"/>
        </w:rPr>
        <w:t xml:space="preserve"> </w:t>
      </w:r>
      <w:r>
        <w:t>этого</w:t>
      </w:r>
      <w:r>
        <w:rPr>
          <w:spacing w:val="-6"/>
        </w:rPr>
        <w:t xml:space="preserve"> </w:t>
      </w:r>
      <w:r>
        <w:t>персонажа</w:t>
      </w:r>
      <w:r>
        <w:rPr>
          <w:spacing w:val="-4"/>
        </w:rPr>
        <w:t xml:space="preserve"> </w:t>
      </w:r>
      <w:r>
        <w:t>в</w:t>
      </w:r>
      <w:r>
        <w:rPr>
          <w:spacing w:val="-4"/>
        </w:rPr>
        <w:t xml:space="preserve"> </w:t>
      </w:r>
      <w:r>
        <w:t>технике</w:t>
      </w:r>
      <w:r>
        <w:rPr>
          <w:spacing w:val="-3"/>
        </w:rPr>
        <w:t xml:space="preserve"> </w:t>
      </w:r>
      <w:r>
        <w:t>бумагопластики,</w:t>
      </w:r>
      <w:r>
        <w:rPr>
          <w:spacing w:val="-3"/>
        </w:rPr>
        <w:t xml:space="preserve"> </w:t>
      </w:r>
      <w:r>
        <w:t>по</w:t>
      </w:r>
      <w:r>
        <w:rPr>
          <w:spacing w:val="-2"/>
        </w:rPr>
        <w:t xml:space="preserve"> </w:t>
      </w:r>
      <w:r>
        <w:t>выбору</w:t>
      </w:r>
      <w:r>
        <w:rPr>
          <w:spacing w:val="-6"/>
        </w:rPr>
        <w:t xml:space="preserve"> </w:t>
      </w:r>
      <w:r>
        <w:t>учителя).</w:t>
      </w:r>
    </w:p>
    <w:p w14:paraId="2D69E874" w14:textId="77777777" w:rsidR="00703261" w:rsidRDefault="00093076">
      <w:pPr>
        <w:pStyle w:val="a3"/>
        <w:tabs>
          <w:tab w:val="left" w:pos="1943"/>
          <w:tab w:val="left" w:pos="3165"/>
          <w:tab w:val="left" w:pos="4279"/>
          <w:tab w:val="left" w:pos="4740"/>
          <w:tab w:val="left" w:pos="6173"/>
          <w:tab w:val="left" w:pos="8425"/>
          <w:tab w:val="left" w:pos="9706"/>
        </w:tabs>
        <w:ind w:left="255" w:right="129" w:firstLine="600"/>
        <w:jc w:val="left"/>
      </w:pPr>
      <w:r>
        <w:t>Учиться</w:t>
      </w:r>
      <w:r>
        <w:tab/>
        <w:t>создавать</w:t>
      </w:r>
      <w:r>
        <w:tab/>
        <w:t>игрушку</w:t>
      </w:r>
      <w:r>
        <w:tab/>
        <w:t>из</w:t>
      </w:r>
      <w:r>
        <w:tab/>
        <w:t>подручного</w:t>
      </w:r>
      <w:r>
        <w:tab/>
        <w:t>нехудожественного</w:t>
      </w:r>
      <w:r>
        <w:tab/>
        <w:t>материала</w:t>
      </w:r>
      <w:r>
        <w:tab/>
      </w:r>
      <w:r>
        <w:rPr>
          <w:spacing w:val="-2"/>
        </w:rPr>
        <w:t>путѐм</w:t>
      </w:r>
      <w:r>
        <w:rPr>
          <w:spacing w:val="-57"/>
        </w:rPr>
        <w:t xml:space="preserve"> </w:t>
      </w:r>
      <w:r>
        <w:t>добавления</w:t>
      </w:r>
      <w:r>
        <w:rPr>
          <w:spacing w:val="39"/>
        </w:rPr>
        <w:t xml:space="preserve"> </w:t>
      </w:r>
      <w:r>
        <w:t>к</w:t>
      </w:r>
      <w:r>
        <w:rPr>
          <w:spacing w:val="-2"/>
        </w:rPr>
        <w:t xml:space="preserve"> </w:t>
      </w:r>
      <w:r>
        <w:t>ней</w:t>
      </w:r>
      <w:r>
        <w:rPr>
          <w:spacing w:val="-1"/>
        </w:rPr>
        <w:t xml:space="preserve"> </w:t>
      </w:r>
      <w:r>
        <w:t>необходимых деталей</w:t>
      </w:r>
      <w:r>
        <w:rPr>
          <w:spacing w:val="-1"/>
        </w:rPr>
        <w:t xml:space="preserve"> </w:t>
      </w:r>
      <w:r>
        <w:t>и</w:t>
      </w:r>
      <w:r>
        <w:rPr>
          <w:spacing w:val="-2"/>
        </w:rPr>
        <w:t xml:space="preserve"> </w:t>
      </w:r>
      <w:r>
        <w:t>тем</w:t>
      </w:r>
      <w:r>
        <w:rPr>
          <w:spacing w:val="-2"/>
        </w:rPr>
        <w:t xml:space="preserve"> </w:t>
      </w:r>
      <w:r>
        <w:t>самым</w:t>
      </w:r>
      <w:r>
        <w:rPr>
          <w:spacing w:val="2"/>
        </w:rPr>
        <w:t xml:space="preserve"> </w:t>
      </w:r>
      <w:r>
        <w:t>«одушевления образа».</w:t>
      </w:r>
    </w:p>
    <w:p w14:paraId="53077DC2" w14:textId="77777777" w:rsidR="00703261" w:rsidRDefault="00093076">
      <w:pPr>
        <w:pStyle w:val="a3"/>
        <w:ind w:left="255" w:right="148" w:firstLine="600"/>
        <w:jc w:val="left"/>
      </w:pPr>
      <w:r>
        <w:t>Узнавать</w:t>
      </w:r>
      <w:r>
        <w:rPr>
          <w:spacing w:val="37"/>
        </w:rPr>
        <w:t xml:space="preserve"> </w:t>
      </w:r>
      <w:r>
        <w:t>о</w:t>
      </w:r>
      <w:r>
        <w:rPr>
          <w:spacing w:val="33"/>
        </w:rPr>
        <w:t xml:space="preserve"> </w:t>
      </w:r>
      <w:r>
        <w:t>видах</w:t>
      </w:r>
      <w:r>
        <w:rPr>
          <w:spacing w:val="37"/>
        </w:rPr>
        <w:t xml:space="preserve"> </w:t>
      </w:r>
      <w:r>
        <w:t>скульптуры:</w:t>
      </w:r>
      <w:r>
        <w:rPr>
          <w:spacing w:val="37"/>
        </w:rPr>
        <w:t xml:space="preserve"> </w:t>
      </w:r>
      <w:r>
        <w:t>скульптурные</w:t>
      </w:r>
      <w:r>
        <w:rPr>
          <w:spacing w:val="38"/>
        </w:rPr>
        <w:t xml:space="preserve"> </w:t>
      </w:r>
      <w:r>
        <w:t>памятники,</w:t>
      </w:r>
      <w:r>
        <w:rPr>
          <w:spacing w:val="35"/>
        </w:rPr>
        <w:t xml:space="preserve"> </w:t>
      </w:r>
      <w:r>
        <w:t>парковая</w:t>
      </w:r>
      <w:r>
        <w:rPr>
          <w:spacing w:val="36"/>
        </w:rPr>
        <w:t xml:space="preserve"> </w:t>
      </w:r>
      <w:r>
        <w:t>скульптура,</w:t>
      </w:r>
      <w:r>
        <w:rPr>
          <w:spacing w:val="38"/>
        </w:rPr>
        <w:t xml:space="preserve"> </w:t>
      </w:r>
      <w:r>
        <w:t>мелкая</w:t>
      </w:r>
      <w:r>
        <w:rPr>
          <w:spacing w:val="-57"/>
        </w:rPr>
        <w:t xml:space="preserve"> </w:t>
      </w:r>
      <w:r>
        <w:t>пластика,</w:t>
      </w:r>
      <w:r>
        <w:rPr>
          <w:spacing w:val="-1"/>
        </w:rPr>
        <w:t xml:space="preserve"> </w:t>
      </w:r>
      <w:r>
        <w:t>рельеф (виды рельефа).</w:t>
      </w:r>
    </w:p>
    <w:p w14:paraId="61707096" w14:textId="77777777" w:rsidR="00703261" w:rsidRDefault="00093076">
      <w:pPr>
        <w:pStyle w:val="a3"/>
        <w:ind w:left="861"/>
        <w:jc w:val="left"/>
      </w:pPr>
      <w:r>
        <w:rPr>
          <w:spacing w:val="-1"/>
        </w:rPr>
        <w:t>Приобретать</w:t>
      </w:r>
      <w:r>
        <w:rPr>
          <w:spacing w:val="-13"/>
        </w:rPr>
        <w:t xml:space="preserve"> </w:t>
      </w:r>
      <w:r>
        <w:t>опыт</w:t>
      </w:r>
      <w:r>
        <w:rPr>
          <w:spacing w:val="-13"/>
        </w:rPr>
        <w:t xml:space="preserve"> </w:t>
      </w:r>
      <w:r>
        <w:t>лепки</w:t>
      </w:r>
      <w:r>
        <w:rPr>
          <w:spacing w:val="-9"/>
        </w:rPr>
        <w:t xml:space="preserve"> </w:t>
      </w:r>
      <w:r>
        <w:t>эскиза</w:t>
      </w:r>
      <w:r>
        <w:rPr>
          <w:spacing w:val="-15"/>
        </w:rPr>
        <w:t xml:space="preserve"> </w:t>
      </w:r>
      <w:r>
        <w:t>парковой</w:t>
      </w:r>
      <w:r>
        <w:rPr>
          <w:spacing w:val="-11"/>
        </w:rPr>
        <w:t xml:space="preserve"> </w:t>
      </w:r>
      <w:r>
        <w:t>скульптуры.</w:t>
      </w:r>
    </w:p>
    <w:p w14:paraId="319C2706" w14:textId="77777777" w:rsidR="00703261" w:rsidRDefault="00093076">
      <w:pPr>
        <w:pStyle w:val="3"/>
        <w:spacing w:before="1" w:line="274" w:lineRule="exact"/>
        <w:ind w:left="861"/>
      </w:pPr>
      <w:r>
        <w:rPr>
          <w:spacing w:val="-1"/>
        </w:rPr>
        <w:t>Модуль</w:t>
      </w:r>
      <w:r>
        <w:rPr>
          <w:spacing w:val="-14"/>
        </w:rPr>
        <w:t xml:space="preserve"> </w:t>
      </w:r>
      <w:r>
        <w:rPr>
          <w:spacing w:val="-1"/>
        </w:rPr>
        <w:t>«Декоративно-прикладное</w:t>
      </w:r>
      <w:r>
        <w:rPr>
          <w:spacing w:val="-10"/>
        </w:rPr>
        <w:t xml:space="preserve"> </w:t>
      </w:r>
      <w:r>
        <w:rPr>
          <w:spacing w:val="-1"/>
        </w:rPr>
        <w:t>искусство»</w:t>
      </w:r>
    </w:p>
    <w:p w14:paraId="4E91E6AC" w14:textId="77777777" w:rsidR="00703261" w:rsidRDefault="00093076">
      <w:pPr>
        <w:pStyle w:val="a3"/>
        <w:tabs>
          <w:tab w:val="left" w:pos="2003"/>
          <w:tab w:val="left" w:pos="2332"/>
          <w:tab w:val="left" w:pos="3472"/>
          <w:tab w:val="left" w:pos="4644"/>
          <w:tab w:val="left" w:pos="4982"/>
          <w:tab w:val="left" w:pos="6374"/>
          <w:tab w:val="left" w:pos="7404"/>
          <w:tab w:val="left" w:pos="8609"/>
        </w:tabs>
        <w:ind w:left="255" w:right="145" w:firstLine="600"/>
        <w:jc w:val="left"/>
      </w:pPr>
      <w:r>
        <w:t>Узнавать</w:t>
      </w:r>
      <w:r>
        <w:tab/>
        <w:t>о</w:t>
      </w:r>
      <w:r>
        <w:tab/>
        <w:t>создании</w:t>
      </w:r>
      <w:r>
        <w:tab/>
        <w:t>глиняной</w:t>
      </w:r>
      <w:r>
        <w:tab/>
        <w:t>и</w:t>
      </w:r>
      <w:r>
        <w:tab/>
        <w:t>деревянной</w:t>
      </w:r>
      <w:r>
        <w:tab/>
        <w:t>посуды:</w:t>
      </w:r>
      <w:r>
        <w:tab/>
        <w:t>народные</w:t>
      </w:r>
      <w:r>
        <w:tab/>
      </w:r>
      <w:r>
        <w:rPr>
          <w:spacing w:val="-2"/>
        </w:rPr>
        <w:t>художественные</w:t>
      </w:r>
      <w:r>
        <w:rPr>
          <w:spacing w:val="-57"/>
        </w:rPr>
        <w:t xml:space="preserve"> </w:t>
      </w:r>
      <w:r>
        <w:t>промыслы</w:t>
      </w:r>
      <w:r>
        <w:rPr>
          <w:spacing w:val="40"/>
        </w:rPr>
        <w:t xml:space="preserve"> </w:t>
      </w:r>
      <w:r>
        <w:t>гжель и хохлома.</w:t>
      </w:r>
    </w:p>
    <w:p w14:paraId="4E4B37FD" w14:textId="77777777" w:rsidR="00703261" w:rsidRDefault="00093076">
      <w:pPr>
        <w:pStyle w:val="a3"/>
        <w:ind w:left="255" w:right="117" w:firstLine="600"/>
      </w:pPr>
      <w:r>
        <w:t>Знакомиться</w:t>
      </w:r>
      <w:r>
        <w:rPr>
          <w:spacing w:val="1"/>
        </w:rPr>
        <w:t xml:space="preserve"> </w:t>
      </w:r>
      <w:r>
        <w:t>с</w:t>
      </w:r>
      <w:r>
        <w:rPr>
          <w:spacing w:val="1"/>
        </w:rPr>
        <w:t xml:space="preserve"> </w:t>
      </w:r>
      <w:r>
        <w:t>приѐмами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приѐмы,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 эскизы орнаментов, украшающих посуду (по мотивам выбранного художественного</w:t>
      </w:r>
      <w:r>
        <w:rPr>
          <w:spacing w:val="1"/>
        </w:rPr>
        <w:t xml:space="preserve"> </w:t>
      </w:r>
      <w:r>
        <w:t>промысла).</w:t>
      </w:r>
    </w:p>
    <w:p w14:paraId="36AFC724" w14:textId="77777777" w:rsidR="00703261" w:rsidRDefault="00093076">
      <w:pPr>
        <w:pStyle w:val="a3"/>
        <w:ind w:left="255" w:right="124" w:firstLine="600"/>
      </w:pPr>
      <w:r>
        <w:t>Узнать о сетчатых видах орнаментов и их применении, например, в росписи тканей, стен,</w:t>
      </w:r>
      <w:r>
        <w:rPr>
          <w:spacing w:val="1"/>
        </w:rPr>
        <w:t xml:space="preserve"> </w:t>
      </w:r>
      <w:r>
        <w:t>уметь</w:t>
      </w:r>
      <w:r>
        <w:rPr>
          <w:spacing w:val="-2"/>
        </w:rPr>
        <w:t xml:space="preserve"> </w:t>
      </w:r>
      <w:r>
        <w:t>рассуждать</w:t>
      </w:r>
      <w:r>
        <w:rPr>
          <w:spacing w:val="-2"/>
        </w:rPr>
        <w:t xml:space="preserve"> </w:t>
      </w:r>
      <w:r>
        <w:t>с</w:t>
      </w:r>
      <w:r>
        <w:rPr>
          <w:spacing w:val="-2"/>
        </w:rPr>
        <w:t xml:space="preserve"> </w:t>
      </w:r>
      <w:r>
        <w:t>опорой</w:t>
      </w:r>
      <w:r>
        <w:rPr>
          <w:spacing w:val="-2"/>
        </w:rPr>
        <w:t xml:space="preserve"> </w:t>
      </w:r>
      <w:r>
        <w:t>на</w:t>
      </w:r>
      <w:r>
        <w:rPr>
          <w:spacing w:val="-2"/>
        </w:rPr>
        <w:t xml:space="preserve"> </w:t>
      </w:r>
      <w:r>
        <w:t>зрительный</w:t>
      </w:r>
      <w:r>
        <w:rPr>
          <w:spacing w:val="-2"/>
        </w:rPr>
        <w:t xml:space="preserve"> </w:t>
      </w:r>
      <w:r>
        <w:t>материал</w:t>
      </w:r>
      <w:r>
        <w:rPr>
          <w:spacing w:val="-2"/>
        </w:rPr>
        <w:t xml:space="preserve"> </w:t>
      </w:r>
      <w:r>
        <w:t>о</w:t>
      </w:r>
      <w:r>
        <w:rPr>
          <w:spacing w:val="-2"/>
        </w:rPr>
        <w:t xml:space="preserve"> </w:t>
      </w:r>
      <w:r>
        <w:t>видах</w:t>
      </w:r>
      <w:r>
        <w:rPr>
          <w:spacing w:val="1"/>
        </w:rPr>
        <w:t xml:space="preserve"> </w:t>
      </w:r>
      <w:r>
        <w:t>симметрии</w:t>
      </w:r>
      <w:r>
        <w:rPr>
          <w:spacing w:val="-2"/>
        </w:rPr>
        <w:t xml:space="preserve"> </w:t>
      </w:r>
      <w:r>
        <w:t>в</w:t>
      </w:r>
      <w:r>
        <w:rPr>
          <w:spacing w:val="-2"/>
        </w:rPr>
        <w:t xml:space="preserve"> </w:t>
      </w:r>
      <w:r>
        <w:t>сетчатом</w:t>
      </w:r>
      <w:r>
        <w:rPr>
          <w:spacing w:val="-3"/>
        </w:rPr>
        <w:t xml:space="preserve"> </w:t>
      </w:r>
      <w:r>
        <w:t>орнаменте.</w:t>
      </w:r>
    </w:p>
    <w:p w14:paraId="10778EF1" w14:textId="77777777" w:rsidR="00703261" w:rsidRDefault="00093076">
      <w:pPr>
        <w:pStyle w:val="a3"/>
        <w:ind w:left="861"/>
      </w:pPr>
      <w:r>
        <w:t>Осваивать</w:t>
      </w:r>
      <w:r>
        <w:rPr>
          <w:spacing w:val="-15"/>
        </w:rPr>
        <w:t xml:space="preserve"> </w:t>
      </w:r>
      <w:r>
        <w:t>навыки</w:t>
      </w:r>
      <w:r>
        <w:rPr>
          <w:spacing w:val="-8"/>
        </w:rPr>
        <w:t xml:space="preserve"> </w:t>
      </w:r>
      <w:r>
        <w:t>создания</w:t>
      </w:r>
      <w:r>
        <w:rPr>
          <w:spacing w:val="-11"/>
        </w:rPr>
        <w:t xml:space="preserve"> </w:t>
      </w:r>
      <w:r>
        <w:t>орнаментов</w:t>
      </w:r>
      <w:r>
        <w:rPr>
          <w:spacing w:val="-13"/>
        </w:rPr>
        <w:t xml:space="preserve"> </w:t>
      </w:r>
      <w:r>
        <w:t>при</w:t>
      </w:r>
      <w:r>
        <w:rPr>
          <w:spacing w:val="-14"/>
        </w:rPr>
        <w:t xml:space="preserve"> </w:t>
      </w:r>
      <w:r>
        <w:t>помощи</w:t>
      </w:r>
      <w:r>
        <w:rPr>
          <w:spacing w:val="-9"/>
        </w:rPr>
        <w:t xml:space="preserve"> </w:t>
      </w:r>
      <w:r>
        <w:t>штампов</w:t>
      </w:r>
      <w:r>
        <w:rPr>
          <w:spacing w:val="-14"/>
        </w:rPr>
        <w:t xml:space="preserve"> </w:t>
      </w:r>
      <w:r>
        <w:t>и</w:t>
      </w:r>
      <w:r>
        <w:rPr>
          <w:spacing w:val="-9"/>
        </w:rPr>
        <w:t xml:space="preserve"> </w:t>
      </w:r>
      <w:r>
        <w:t>трафаретов.</w:t>
      </w:r>
    </w:p>
    <w:p w14:paraId="55B36561" w14:textId="77777777" w:rsidR="00703261" w:rsidRDefault="00093076">
      <w:pPr>
        <w:pStyle w:val="a3"/>
        <w:ind w:left="255" w:right="129" w:firstLine="600"/>
      </w:pPr>
      <w:r>
        <w:t>Получить опыт создания композиции орнамента в квадрате (в качестве эскиза росписи</w:t>
      </w:r>
      <w:r>
        <w:rPr>
          <w:spacing w:val="1"/>
        </w:rPr>
        <w:t xml:space="preserve"> </w:t>
      </w:r>
      <w:r>
        <w:t>женского</w:t>
      </w:r>
      <w:r>
        <w:rPr>
          <w:spacing w:val="-1"/>
        </w:rPr>
        <w:t xml:space="preserve"> </w:t>
      </w:r>
      <w:r>
        <w:t>платка).</w:t>
      </w:r>
    </w:p>
    <w:p w14:paraId="5E450C0F" w14:textId="77777777" w:rsidR="00703261" w:rsidRDefault="00093076">
      <w:pPr>
        <w:pStyle w:val="3"/>
        <w:spacing w:before="9" w:line="272" w:lineRule="exact"/>
        <w:ind w:left="861"/>
        <w:jc w:val="both"/>
      </w:pPr>
      <w:r>
        <w:t>Модуль</w:t>
      </w:r>
      <w:r>
        <w:rPr>
          <w:spacing w:val="-14"/>
        </w:rPr>
        <w:t xml:space="preserve"> </w:t>
      </w:r>
      <w:r>
        <w:t>«Архитектура»</w:t>
      </w:r>
    </w:p>
    <w:p w14:paraId="19EC82C7" w14:textId="77777777" w:rsidR="00703261" w:rsidRDefault="00093076">
      <w:pPr>
        <w:pStyle w:val="a3"/>
        <w:ind w:left="255" w:right="114" w:firstLine="600"/>
      </w:pPr>
      <w:r>
        <w:t>Выполнить зарисовки или творческие рисунки по памяти и по представлению на тему</w:t>
      </w:r>
      <w:r>
        <w:rPr>
          <w:spacing w:val="1"/>
        </w:rPr>
        <w:t xml:space="preserve"> </w:t>
      </w:r>
      <w:r>
        <w:t>исторических памятников</w:t>
      </w:r>
      <w:r>
        <w:rPr>
          <w:spacing w:val="-2"/>
        </w:rPr>
        <w:t xml:space="preserve"> </w:t>
      </w:r>
      <w:r>
        <w:t>или архитектурных</w:t>
      </w:r>
      <w:r>
        <w:rPr>
          <w:spacing w:val="-1"/>
        </w:rPr>
        <w:t xml:space="preserve"> </w:t>
      </w:r>
      <w:r>
        <w:t>достопримечательностей</w:t>
      </w:r>
      <w:r>
        <w:rPr>
          <w:spacing w:val="-2"/>
        </w:rPr>
        <w:t xml:space="preserve"> </w:t>
      </w:r>
      <w:r>
        <w:t>своего</w:t>
      </w:r>
      <w:r>
        <w:rPr>
          <w:spacing w:val="-2"/>
        </w:rPr>
        <w:t xml:space="preserve"> </w:t>
      </w:r>
      <w:r>
        <w:t>города.</w:t>
      </w:r>
    </w:p>
    <w:p w14:paraId="2161D247" w14:textId="77777777" w:rsidR="00703261" w:rsidRDefault="00093076">
      <w:pPr>
        <w:pStyle w:val="a3"/>
        <w:ind w:left="255" w:right="105" w:firstLine="600"/>
      </w:pPr>
      <w:r>
        <w:t>Создать</w:t>
      </w:r>
      <w:r>
        <w:rPr>
          <w:spacing w:val="61"/>
        </w:rPr>
        <w:t xml:space="preserve"> </w:t>
      </w:r>
      <w:r>
        <w:t>эскиз</w:t>
      </w:r>
      <w:r>
        <w:rPr>
          <w:spacing w:val="61"/>
        </w:rPr>
        <w:t xml:space="preserve"> </w:t>
      </w:r>
      <w:r>
        <w:t>макета</w:t>
      </w:r>
      <w:r>
        <w:rPr>
          <w:spacing w:val="61"/>
        </w:rPr>
        <w:t xml:space="preserve"> </w:t>
      </w:r>
      <w:r>
        <w:t>паркового</w:t>
      </w:r>
      <w:r>
        <w:rPr>
          <w:spacing w:val="61"/>
        </w:rPr>
        <w:t xml:space="preserve"> </w:t>
      </w:r>
      <w:r>
        <w:t>пространства   или   участвовать   в   коллективной</w:t>
      </w:r>
      <w:r>
        <w:rPr>
          <w:spacing w:val="1"/>
        </w:rPr>
        <w:t xml:space="preserve"> </w:t>
      </w:r>
      <w:r>
        <w:t>работе</w:t>
      </w:r>
      <w:r>
        <w:rPr>
          <w:spacing w:val="39"/>
        </w:rPr>
        <w:t xml:space="preserve"> </w:t>
      </w:r>
      <w:r>
        <w:t>по созданию такого макета.</w:t>
      </w:r>
    </w:p>
    <w:p w14:paraId="40CCBA4C" w14:textId="77777777" w:rsidR="00703261" w:rsidRDefault="00093076">
      <w:pPr>
        <w:pStyle w:val="a3"/>
        <w:ind w:left="255" w:right="120" w:firstLine="600"/>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объѐмных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21"/>
        </w:rPr>
        <w:t xml:space="preserve"> </w:t>
      </w:r>
      <w:r>
        <w:t>малых</w:t>
      </w:r>
      <w:r>
        <w:rPr>
          <w:spacing w:val="-2"/>
        </w:rPr>
        <w:t xml:space="preserve"> </w:t>
      </w:r>
      <w:r>
        <w:t>архитектурных форм,</w:t>
      </w:r>
      <w:r>
        <w:rPr>
          <w:spacing w:val="-1"/>
        </w:rPr>
        <w:t xml:space="preserve"> </w:t>
      </w:r>
      <w:r>
        <w:t>наполняющих</w:t>
      </w:r>
      <w:r>
        <w:rPr>
          <w:spacing w:val="1"/>
        </w:rPr>
        <w:t xml:space="preserve"> </w:t>
      </w:r>
      <w:r>
        <w:t>городское</w:t>
      </w:r>
      <w:r>
        <w:rPr>
          <w:spacing w:val="-2"/>
        </w:rPr>
        <w:t xml:space="preserve"> </w:t>
      </w:r>
      <w:r>
        <w:t>пространство.</w:t>
      </w:r>
    </w:p>
    <w:p w14:paraId="0913BA8C" w14:textId="77777777" w:rsidR="00703261" w:rsidRDefault="00093076">
      <w:pPr>
        <w:pStyle w:val="a3"/>
        <w:ind w:left="861" w:right="110"/>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транспортное</w:t>
      </w:r>
      <w:r>
        <w:rPr>
          <w:spacing w:val="1"/>
        </w:rPr>
        <w:t xml:space="preserve"> </w:t>
      </w:r>
      <w:r>
        <w:t>средство.</w:t>
      </w:r>
    </w:p>
    <w:p w14:paraId="54E84488" w14:textId="77777777" w:rsidR="00703261" w:rsidRDefault="00093076">
      <w:pPr>
        <w:pStyle w:val="a3"/>
        <w:ind w:left="255" w:right="104" w:firstLine="600"/>
      </w:pPr>
      <w:r>
        <w:t>Выполнить</w:t>
      </w:r>
      <w:r>
        <w:rPr>
          <w:spacing w:val="1"/>
        </w:rPr>
        <w:t xml:space="preserve"> </w:t>
      </w:r>
      <w:r>
        <w:t>творческий</w:t>
      </w:r>
      <w:r>
        <w:rPr>
          <w:spacing w:val="61"/>
        </w:rPr>
        <w:t xml:space="preserve"> </w:t>
      </w:r>
      <w:r>
        <w:t>рисунок</w:t>
      </w:r>
      <w:r>
        <w:rPr>
          <w:spacing w:val="61"/>
        </w:rPr>
        <w:t xml:space="preserve"> </w:t>
      </w:r>
      <w:r>
        <w:t>–</w:t>
      </w:r>
      <w:r>
        <w:rPr>
          <w:spacing w:val="61"/>
        </w:rPr>
        <w:t xml:space="preserve"> </w:t>
      </w:r>
      <w:r>
        <w:t>создать</w:t>
      </w:r>
      <w:r>
        <w:rPr>
          <w:spacing w:val="61"/>
        </w:rPr>
        <w:t xml:space="preserve"> </w:t>
      </w:r>
      <w:r>
        <w:t>образ</w:t>
      </w:r>
      <w:r>
        <w:rPr>
          <w:spacing w:val="61"/>
        </w:rPr>
        <w:t xml:space="preserve"> </w:t>
      </w:r>
      <w:r>
        <w:t>своего</w:t>
      </w:r>
      <w:r>
        <w:rPr>
          <w:spacing w:val="61"/>
        </w:rPr>
        <w:t xml:space="preserve"> </w:t>
      </w:r>
      <w:r>
        <w:t>города</w:t>
      </w:r>
      <w:r>
        <w:rPr>
          <w:spacing w:val="61"/>
        </w:rPr>
        <w:t xml:space="preserve"> </w:t>
      </w:r>
      <w:r>
        <w:t>или</w:t>
      </w:r>
      <w:r>
        <w:rPr>
          <w:spacing w:val="61"/>
        </w:rPr>
        <w:t xml:space="preserve"> </w:t>
      </w:r>
      <w:r>
        <w:t>села</w:t>
      </w:r>
      <w:r>
        <w:rPr>
          <w:spacing w:val="61"/>
        </w:rPr>
        <w:t xml:space="preserve"> </w:t>
      </w:r>
      <w:r>
        <w:t>или</w:t>
      </w:r>
      <w:r>
        <w:rPr>
          <w:spacing w:val="1"/>
        </w:rPr>
        <w:t xml:space="preserve"> </w:t>
      </w:r>
      <w:r>
        <w:t>участвовать</w:t>
      </w:r>
      <w:r>
        <w:rPr>
          <w:spacing w:val="39"/>
        </w:rPr>
        <w:t xml:space="preserve"> </w:t>
      </w:r>
      <w:r>
        <w:t>в</w:t>
      </w:r>
      <w:r>
        <w:rPr>
          <w:spacing w:val="36"/>
        </w:rPr>
        <w:t xml:space="preserve"> </w:t>
      </w:r>
      <w:r>
        <w:t>коллективной</w:t>
      </w:r>
      <w:r>
        <w:rPr>
          <w:spacing w:val="-2"/>
        </w:rPr>
        <w:t xml:space="preserve"> </w:t>
      </w:r>
      <w:r>
        <w:t>работе</w:t>
      </w:r>
      <w:r>
        <w:rPr>
          <w:spacing w:val="-5"/>
        </w:rPr>
        <w:t xml:space="preserve"> </w:t>
      </w:r>
      <w:r>
        <w:t>по</w:t>
      </w:r>
      <w:r>
        <w:rPr>
          <w:spacing w:val="-2"/>
        </w:rPr>
        <w:t xml:space="preserve"> </w:t>
      </w:r>
      <w:r>
        <w:t>созданию</w:t>
      </w:r>
      <w:r>
        <w:rPr>
          <w:spacing w:val="-2"/>
        </w:rPr>
        <w:t xml:space="preserve"> </w:t>
      </w:r>
      <w:r>
        <w:t>образа</w:t>
      </w:r>
      <w:r>
        <w:rPr>
          <w:spacing w:val="-2"/>
        </w:rPr>
        <w:t xml:space="preserve"> </w:t>
      </w:r>
      <w:r>
        <w:t>своего</w:t>
      </w:r>
      <w:r>
        <w:rPr>
          <w:spacing w:val="-4"/>
        </w:rPr>
        <w:t xml:space="preserve"> </w:t>
      </w:r>
      <w:r>
        <w:t>города</w:t>
      </w:r>
      <w:r>
        <w:rPr>
          <w:spacing w:val="-3"/>
        </w:rPr>
        <w:t xml:space="preserve"> </w:t>
      </w:r>
      <w:r>
        <w:t>или</w:t>
      </w:r>
      <w:r>
        <w:rPr>
          <w:spacing w:val="-2"/>
        </w:rPr>
        <w:t xml:space="preserve"> </w:t>
      </w:r>
      <w:r>
        <w:t>села</w:t>
      </w:r>
      <w:r>
        <w:rPr>
          <w:spacing w:val="-1"/>
        </w:rPr>
        <w:t xml:space="preserve"> </w:t>
      </w:r>
      <w:r>
        <w:t>(в</w:t>
      </w:r>
      <w:r>
        <w:rPr>
          <w:spacing w:val="-4"/>
        </w:rPr>
        <w:t xml:space="preserve"> </w:t>
      </w:r>
      <w:r>
        <w:t>виде</w:t>
      </w:r>
      <w:r>
        <w:rPr>
          <w:spacing w:val="-3"/>
        </w:rPr>
        <w:t xml:space="preserve"> </w:t>
      </w:r>
      <w:r>
        <w:t>коллажа).</w:t>
      </w:r>
    </w:p>
    <w:p w14:paraId="6D99EDAB" w14:textId="77777777" w:rsidR="00703261" w:rsidRDefault="00093076">
      <w:pPr>
        <w:pStyle w:val="3"/>
        <w:spacing w:before="4" w:line="274" w:lineRule="exact"/>
        <w:ind w:left="861"/>
        <w:jc w:val="both"/>
      </w:pPr>
      <w:r>
        <w:rPr>
          <w:spacing w:val="-1"/>
        </w:rPr>
        <w:t>Модуль</w:t>
      </w:r>
      <w:r>
        <w:rPr>
          <w:spacing w:val="-9"/>
        </w:rPr>
        <w:t xml:space="preserve"> </w:t>
      </w:r>
      <w:r>
        <w:rPr>
          <w:spacing w:val="-1"/>
        </w:rPr>
        <w:t>«Восприятие</w:t>
      </w:r>
      <w:r>
        <w:rPr>
          <w:spacing w:val="-13"/>
        </w:rPr>
        <w:t xml:space="preserve"> </w:t>
      </w:r>
      <w:r>
        <w:rPr>
          <w:spacing w:val="-1"/>
        </w:rPr>
        <w:t>произведений</w:t>
      </w:r>
      <w:r>
        <w:t xml:space="preserve"> </w:t>
      </w:r>
      <w:r>
        <w:rPr>
          <w:spacing w:val="-1"/>
        </w:rPr>
        <w:t>искусства»</w:t>
      </w:r>
    </w:p>
    <w:p w14:paraId="453FB846" w14:textId="77777777" w:rsidR="00703261" w:rsidRDefault="00093076">
      <w:pPr>
        <w:pStyle w:val="a3"/>
        <w:ind w:left="255" w:right="116" w:firstLine="600"/>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w:t>
      </w:r>
      <w:r>
        <w:rPr>
          <w:spacing w:val="1"/>
        </w:rPr>
        <w:t xml:space="preserve"> </w:t>
      </w:r>
      <w:r>
        <w:t>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1"/>
        </w:rPr>
        <w:t xml:space="preserve"> </w:t>
      </w:r>
      <w:r>
        <w:t>детской</w:t>
      </w:r>
      <w:r>
        <w:rPr>
          <w:spacing w:val="1"/>
        </w:rPr>
        <w:t xml:space="preserve"> </w:t>
      </w:r>
      <w:r>
        <w:t>книги.</w:t>
      </w:r>
    </w:p>
    <w:p w14:paraId="388D38B6" w14:textId="77777777" w:rsidR="00703261" w:rsidRDefault="00093076">
      <w:pPr>
        <w:pStyle w:val="a3"/>
        <w:ind w:left="255" w:right="103" w:firstLine="600"/>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61"/>
        </w:rPr>
        <w:t xml:space="preserve"> </w:t>
      </w:r>
      <w:r>
        <w:t>(села),</w:t>
      </w:r>
      <w:r>
        <w:rPr>
          <w:spacing w:val="1"/>
        </w:rPr>
        <w:t xml:space="preserve"> </w:t>
      </w:r>
      <w:r>
        <w:t>характерные</w:t>
      </w:r>
      <w:r>
        <w:rPr>
          <w:spacing w:val="43"/>
        </w:rPr>
        <w:t xml:space="preserve"> </w:t>
      </w:r>
      <w:r>
        <w:t>особенности</w:t>
      </w:r>
      <w:r>
        <w:rPr>
          <w:spacing w:val="35"/>
        </w:rPr>
        <w:t xml:space="preserve"> </w:t>
      </w:r>
      <w:r>
        <w:t>улиц</w:t>
      </w:r>
      <w:r>
        <w:rPr>
          <w:spacing w:val="90"/>
        </w:rPr>
        <w:t xml:space="preserve"> </w:t>
      </w:r>
      <w:r>
        <w:t>и</w:t>
      </w:r>
      <w:r>
        <w:rPr>
          <w:spacing w:val="89"/>
        </w:rPr>
        <w:t xml:space="preserve"> </w:t>
      </w:r>
      <w:r>
        <w:t>площадей,</w:t>
      </w:r>
      <w:r>
        <w:rPr>
          <w:spacing w:val="89"/>
        </w:rPr>
        <w:t xml:space="preserve"> </w:t>
      </w:r>
      <w:r>
        <w:t>выделять</w:t>
      </w:r>
      <w:r>
        <w:rPr>
          <w:spacing w:val="89"/>
        </w:rPr>
        <w:t xml:space="preserve"> </w:t>
      </w:r>
      <w:r>
        <w:t>центральные</w:t>
      </w:r>
      <w:r>
        <w:rPr>
          <w:spacing w:val="88"/>
        </w:rPr>
        <w:t xml:space="preserve"> </w:t>
      </w:r>
      <w:r>
        <w:t>по</w:t>
      </w:r>
      <w:r>
        <w:rPr>
          <w:spacing w:val="88"/>
        </w:rPr>
        <w:t xml:space="preserve"> </w:t>
      </w:r>
      <w:r>
        <w:t>архитектуре</w:t>
      </w:r>
      <w:r>
        <w:rPr>
          <w:spacing w:val="90"/>
        </w:rPr>
        <w:t xml:space="preserve"> </w:t>
      </w:r>
      <w:r>
        <w:t>здания</w:t>
      </w:r>
      <w:r>
        <w:rPr>
          <w:spacing w:val="-58"/>
        </w:rPr>
        <w:t xml:space="preserve"> </w:t>
      </w:r>
      <w:r>
        <w:t>и</w:t>
      </w:r>
      <w:r>
        <w:rPr>
          <w:spacing w:val="41"/>
        </w:rPr>
        <w:t xml:space="preserve"> </w:t>
      </w:r>
      <w:r>
        <w:t>обсуждать</w:t>
      </w:r>
      <w:r>
        <w:rPr>
          <w:spacing w:val="42"/>
        </w:rPr>
        <w:t xml:space="preserve"> </w:t>
      </w:r>
      <w:r>
        <w:t>их</w:t>
      </w:r>
    </w:p>
    <w:p w14:paraId="1CC56B72" w14:textId="77777777" w:rsidR="00703261" w:rsidRDefault="00093076">
      <w:pPr>
        <w:pStyle w:val="a3"/>
        <w:spacing w:before="58"/>
        <w:ind w:left="255" w:right="106"/>
      </w:pPr>
      <w:r>
        <w:t>архитектурные особенности, приобретать представления, аналитический и эмоциональный 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1"/>
        </w:rPr>
        <w:t xml:space="preserve"> </w:t>
      </w:r>
      <w:r>
        <w:t>уметь</w:t>
      </w:r>
      <w:r>
        <w:rPr>
          <w:spacing w:val="1"/>
        </w:rPr>
        <w:t xml:space="preserve"> </w:t>
      </w:r>
      <w:r>
        <w:t>обсуждать</w:t>
      </w:r>
      <w:r>
        <w:rPr>
          <w:spacing w:val="1"/>
        </w:rPr>
        <w:t xml:space="preserve"> </w:t>
      </w:r>
      <w:r>
        <w:t>увиденные</w:t>
      </w:r>
      <w:r>
        <w:rPr>
          <w:spacing w:val="-2"/>
        </w:rPr>
        <w:t xml:space="preserve"> </w:t>
      </w:r>
      <w:r>
        <w:t>памятники.</w:t>
      </w:r>
    </w:p>
    <w:p w14:paraId="5CB7B946" w14:textId="77777777" w:rsidR="00703261" w:rsidRDefault="00093076">
      <w:pPr>
        <w:pStyle w:val="a3"/>
        <w:spacing w:before="3"/>
        <w:ind w:left="255" w:right="111" w:firstLine="600"/>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 видов искусства, а также деятельности художника в кино, в театре, на</w:t>
      </w:r>
      <w:r>
        <w:rPr>
          <w:spacing w:val="1"/>
        </w:rPr>
        <w:t xml:space="preserve"> </w:t>
      </w:r>
      <w:r>
        <w:t>празднике.</w:t>
      </w:r>
    </w:p>
    <w:p w14:paraId="0F4B8980" w14:textId="77777777" w:rsidR="00703261" w:rsidRDefault="00703261">
      <w:pPr>
        <w:sectPr w:rsidR="00703261">
          <w:pgSz w:w="11930" w:h="16390"/>
          <w:pgMar w:top="960" w:right="740" w:bottom="1200" w:left="740" w:header="0" w:footer="979" w:gutter="0"/>
          <w:cols w:space="720"/>
        </w:sectPr>
      </w:pPr>
    </w:p>
    <w:p w14:paraId="5FE6A986" w14:textId="77777777" w:rsidR="00703261" w:rsidRDefault="00093076">
      <w:pPr>
        <w:pStyle w:val="a3"/>
        <w:spacing w:before="66"/>
        <w:ind w:left="255" w:right="129" w:firstLine="600"/>
      </w:pPr>
      <w:r>
        <w:lastRenderedPageBreak/>
        <w:t>Знать и уметь называть основные жанры живописи, графики и скульптуры, определяемые</w:t>
      </w:r>
      <w:r>
        <w:rPr>
          <w:spacing w:val="1"/>
        </w:rPr>
        <w:t xml:space="preserve"> </w:t>
      </w:r>
      <w:r>
        <w:t>предметом</w:t>
      </w:r>
      <w:r>
        <w:rPr>
          <w:spacing w:val="-2"/>
        </w:rPr>
        <w:t xml:space="preserve"> </w:t>
      </w:r>
      <w:r>
        <w:t>изображения.</w:t>
      </w:r>
    </w:p>
    <w:p w14:paraId="2F025219" w14:textId="77777777" w:rsidR="00703261" w:rsidRDefault="00093076">
      <w:pPr>
        <w:pStyle w:val="a3"/>
        <w:ind w:left="255" w:right="113" w:firstLine="600"/>
      </w:pPr>
      <w:r>
        <w:t>Знать имена крупнейших отечественных художников-пейзажистов: И. И. Шишкина, И. И.</w:t>
      </w:r>
      <w:r>
        <w:rPr>
          <w:spacing w:val="1"/>
        </w:rPr>
        <w:t xml:space="preserve"> </w:t>
      </w:r>
      <w:r>
        <w:t>Левитана, А. К. Саврасова, В. Д. Поленова, И. К. Айвазовского и других (по выбору учителя),</w:t>
      </w:r>
      <w:r>
        <w:rPr>
          <w:spacing w:val="1"/>
        </w:rPr>
        <w:t xml:space="preserve"> </w:t>
      </w:r>
      <w:r>
        <w:t>приобретать</w:t>
      </w:r>
      <w:r>
        <w:rPr>
          <w:spacing w:val="-3"/>
        </w:rPr>
        <w:t xml:space="preserve"> </w:t>
      </w:r>
      <w:r>
        <w:t>представления об их</w:t>
      </w:r>
      <w:r>
        <w:rPr>
          <w:spacing w:val="-1"/>
        </w:rPr>
        <w:t xml:space="preserve"> </w:t>
      </w:r>
      <w:r>
        <w:t>произведениях.</w:t>
      </w:r>
    </w:p>
    <w:p w14:paraId="07144973" w14:textId="77777777" w:rsidR="00703261" w:rsidRDefault="00093076">
      <w:pPr>
        <w:pStyle w:val="a3"/>
        <w:spacing w:before="1"/>
        <w:ind w:left="255" w:right="124" w:firstLine="600"/>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14:paraId="30527561" w14:textId="77777777" w:rsidR="00703261" w:rsidRDefault="00093076">
      <w:pPr>
        <w:pStyle w:val="a3"/>
        <w:spacing w:before="2" w:line="237" w:lineRule="auto"/>
        <w:ind w:left="255" w:right="126" w:firstLine="600"/>
      </w:pPr>
      <w:r>
        <w:t>Знать имена крупнейших отечественных портретистов: В. И. Сурикова, И. Е. Репина, В. А.</w:t>
      </w:r>
      <w:r>
        <w:rPr>
          <w:spacing w:val="1"/>
        </w:rPr>
        <w:t xml:space="preserve"> </w:t>
      </w:r>
      <w:r>
        <w:t>Серова</w:t>
      </w:r>
      <w:r>
        <w:rPr>
          <w:spacing w:val="-4"/>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2"/>
        </w:rPr>
        <w:t xml:space="preserve"> </w:t>
      </w:r>
      <w:r>
        <w:t>учителя),</w:t>
      </w:r>
      <w:r>
        <w:rPr>
          <w:spacing w:val="-2"/>
        </w:rPr>
        <w:t xml:space="preserve"> </w:t>
      </w:r>
      <w:r>
        <w:t>приобретать</w:t>
      </w:r>
      <w:r>
        <w:rPr>
          <w:spacing w:val="-1"/>
        </w:rPr>
        <w:t xml:space="preserve"> </w:t>
      </w:r>
      <w:r>
        <w:t>представления</w:t>
      </w:r>
      <w:r>
        <w:rPr>
          <w:spacing w:val="-1"/>
        </w:rPr>
        <w:t xml:space="preserve"> </w:t>
      </w:r>
      <w:r>
        <w:t>об</w:t>
      </w:r>
      <w:r>
        <w:rPr>
          <w:spacing w:val="-4"/>
        </w:rPr>
        <w:t xml:space="preserve"> </w:t>
      </w:r>
      <w:r>
        <w:t>их</w:t>
      </w:r>
      <w:r>
        <w:rPr>
          <w:spacing w:val="-2"/>
        </w:rPr>
        <w:t xml:space="preserve"> </w:t>
      </w:r>
      <w:r>
        <w:t>произведениях.</w:t>
      </w:r>
    </w:p>
    <w:p w14:paraId="666DD158" w14:textId="77777777" w:rsidR="00703261" w:rsidRDefault="00093076">
      <w:pPr>
        <w:pStyle w:val="a3"/>
        <w:spacing w:before="1"/>
        <w:ind w:left="255" w:right="112" w:firstLine="600"/>
      </w:pPr>
      <w:r>
        <w:t>Понимать значение музеев и называть, указывать, где находятся и чему посвящены 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 Русский музей, Государственный музей изобразительных искусств имени А. С.</w:t>
      </w:r>
      <w:r>
        <w:rPr>
          <w:spacing w:val="-57"/>
        </w:rPr>
        <w:t xml:space="preserve"> </w:t>
      </w:r>
      <w:r>
        <w:t>Пушкина.</w:t>
      </w:r>
    </w:p>
    <w:p w14:paraId="1E050545" w14:textId="77777777" w:rsidR="00703261" w:rsidRDefault="00093076">
      <w:pPr>
        <w:pStyle w:val="a3"/>
        <w:spacing w:before="7" w:line="237" w:lineRule="auto"/>
        <w:ind w:left="255" w:right="131" w:firstLine="600"/>
      </w:pPr>
      <w:r>
        <w:t>Знать, что в России много замечательных художественных музеев, иметь представление о</w:t>
      </w:r>
      <w:r>
        <w:rPr>
          <w:spacing w:val="1"/>
        </w:rPr>
        <w:t xml:space="preserve"> </w:t>
      </w:r>
      <w:r>
        <w:t>коллекциях</w:t>
      </w:r>
      <w:r>
        <w:rPr>
          <w:spacing w:val="1"/>
        </w:rPr>
        <w:t xml:space="preserve"> </w:t>
      </w:r>
      <w:r>
        <w:t>своих</w:t>
      </w:r>
      <w:r>
        <w:rPr>
          <w:spacing w:val="2"/>
        </w:rPr>
        <w:t xml:space="preserve"> </w:t>
      </w:r>
      <w:r>
        <w:t>региональных</w:t>
      </w:r>
      <w:r>
        <w:rPr>
          <w:spacing w:val="2"/>
        </w:rPr>
        <w:t xml:space="preserve"> </w:t>
      </w:r>
      <w:r>
        <w:t>музеев.</w:t>
      </w:r>
    </w:p>
    <w:p w14:paraId="41A7FBE9" w14:textId="77777777" w:rsidR="00703261" w:rsidRDefault="00093076">
      <w:pPr>
        <w:pStyle w:val="3"/>
        <w:spacing w:before="11" w:line="274" w:lineRule="exact"/>
        <w:ind w:left="861"/>
        <w:jc w:val="both"/>
      </w:pPr>
      <w:r>
        <w:t>Модуль</w:t>
      </w:r>
      <w:r>
        <w:rPr>
          <w:spacing w:val="-15"/>
        </w:rPr>
        <w:t xml:space="preserve"> </w:t>
      </w:r>
      <w:r>
        <w:t>«Азбука</w:t>
      </w:r>
      <w:r>
        <w:rPr>
          <w:spacing w:val="-11"/>
        </w:rPr>
        <w:t xml:space="preserve"> </w:t>
      </w:r>
      <w:r>
        <w:t>цифровой</w:t>
      </w:r>
      <w:r>
        <w:rPr>
          <w:spacing w:val="-8"/>
        </w:rPr>
        <w:t xml:space="preserve"> </w:t>
      </w:r>
      <w:r>
        <w:t>графики»</w:t>
      </w:r>
    </w:p>
    <w:p w14:paraId="6477FD4C" w14:textId="77777777" w:rsidR="00703261" w:rsidRDefault="00093076">
      <w:pPr>
        <w:pStyle w:val="a3"/>
        <w:ind w:left="255" w:right="122" w:firstLine="600"/>
      </w:pPr>
      <w:r>
        <w:t>Осваивать</w:t>
      </w:r>
      <w:r>
        <w:rPr>
          <w:spacing w:val="1"/>
        </w:rPr>
        <w:t xml:space="preserve"> </w:t>
      </w:r>
      <w:r>
        <w:t>приѐмы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61"/>
        </w:rPr>
        <w:t xml:space="preserve"> </w:t>
      </w:r>
      <w:r>
        <w:t>геометрическими</w:t>
      </w:r>
      <w:r>
        <w:rPr>
          <w:spacing w:val="1"/>
        </w:rPr>
        <w:t xml:space="preserve"> </w:t>
      </w:r>
      <w:r>
        <w:t>фигурами,</w:t>
      </w:r>
      <w:r>
        <w:rPr>
          <w:spacing w:val="-1"/>
        </w:rPr>
        <w:t xml:space="preserve"> </w:t>
      </w:r>
      <w:r>
        <w:t>инструментами традиционного рисования.</w:t>
      </w:r>
    </w:p>
    <w:p w14:paraId="6A3D3CC6" w14:textId="77777777" w:rsidR="00703261" w:rsidRDefault="00093076">
      <w:pPr>
        <w:pStyle w:val="a3"/>
        <w:ind w:left="255" w:right="117" w:firstLine="600"/>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определѐнных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 свойств ритма и построения ритмических композиций, составления орнаментов</w:t>
      </w:r>
      <w:r>
        <w:rPr>
          <w:spacing w:val="1"/>
        </w:rPr>
        <w:t xml:space="preserve"> </w:t>
      </w:r>
      <w:r>
        <w:t>путѐм различных повторений рисунка</w:t>
      </w:r>
      <w:r>
        <w:rPr>
          <w:spacing w:val="60"/>
        </w:rPr>
        <w:t xml:space="preserve"> </w:t>
      </w:r>
      <w:r>
        <w:t>узора,</w:t>
      </w:r>
      <w:r>
        <w:rPr>
          <w:spacing w:val="60"/>
        </w:rPr>
        <w:t xml:space="preserve"> </w:t>
      </w:r>
      <w:r>
        <w:t>простого повторения (раппорт), экспериментируя</w:t>
      </w:r>
      <w:r>
        <w:rPr>
          <w:spacing w:val="1"/>
        </w:rPr>
        <w:t xml:space="preserve"> </w:t>
      </w:r>
      <w:r>
        <w:t>на</w:t>
      </w:r>
      <w:r>
        <w:rPr>
          <w:spacing w:val="-2"/>
        </w:rPr>
        <w:t xml:space="preserve"> </w:t>
      </w:r>
      <w:r>
        <w:t>свойствах</w:t>
      </w:r>
      <w:r>
        <w:rPr>
          <w:spacing w:val="2"/>
        </w:rPr>
        <w:t xml:space="preserve"> </w:t>
      </w:r>
      <w:r>
        <w:t>симметрии; создание</w:t>
      </w:r>
      <w:r>
        <w:rPr>
          <w:spacing w:val="-4"/>
        </w:rPr>
        <w:t xml:space="preserve"> </w:t>
      </w:r>
      <w:r>
        <w:t>паттернов.</w:t>
      </w:r>
    </w:p>
    <w:p w14:paraId="4A5174E9" w14:textId="77777777" w:rsidR="00703261" w:rsidRDefault="00093076">
      <w:pPr>
        <w:pStyle w:val="a3"/>
        <w:ind w:left="255" w:right="120" w:firstLine="600"/>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1"/>
        </w:rPr>
        <w:t xml:space="preserve"> </w:t>
      </w:r>
      <w:r>
        <w:t>с</w:t>
      </w:r>
      <w:r>
        <w:rPr>
          <w:spacing w:val="-2"/>
        </w:rPr>
        <w:t xml:space="preserve"> </w:t>
      </w:r>
      <w:r>
        <w:t>помощью</w:t>
      </w:r>
      <w:r>
        <w:rPr>
          <w:spacing w:val="-1"/>
        </w:rPr>
        <w:t xml:space="preserve"> </w:t>
      </w:r>
      <w:r>
        <w:t>графического</w:t>
      </w:r>
      <w:r>
        <w:rPr>
          <w:spacing w:val="-1"/>
        </w:rPr>
        <w:t xml:space="preserve"> </w:t>
      </w:r>
      <w:r>
        <w:t>редактора схематическое</w:t>
      </w:r>
      <w:r>
        <w:rPr>
          <w:spacing w:val="-2"/>
        </w:rPr>
        <w:t xml:space="preserve"> </w:t>
      </w:r>
      <w:r>
        <w:t>изменение</w:t>
      </w:r>
      <w:r>
        <w:rPr>
          <w:spacing w:val="-1"/>
        </w:rPr>
        <w:t xml:space="preserve"> </w:t>
      </w:r>
      <w:r>
        <w:t>мимики</w:t>
      </w:r>
      <w:r>
        <w:rPr>
          <w:spacing w:val="-1"/>
        </w:rPr>
        <w:t xml:space="preserve"> </w:t>
      </w:r>
      <w:r>
        <w:t>лица.</w:t>
      </w:r>
    </w:p>
    <w:p w14:paraId="31FEE796" w14:textId="77777777" w:rsidR="00703261" w:rsidRDefault="00093076">
      <w:pPr>
        <w:pStyle w:val="a3"/>
        <w:ind w:left="255" w:right="115" w:firstLine="600"/>
      </w:pPr>
      <w:r>
        <w:t>Осваивать приѐмы соединения шрифта и векторного изображения при создании, например,</w:t>
      </w:r>
      <w:r>
        <w:rPr>
          <w:spacing w:val="1"/>
        </w:rPr>
        <w:t xml:space="preserve"> </w:t>
      </w:r>
      <w:r>
        <w:t>поздравительных</w:t>
      </w:r>
      <w:r>
        <w:rPr>
          <w:spacing w:val="1"/>
        </w:rPr>
        <w:t xml:space="preserve"> </w:t>
      </w:r>
      <w:r>
        <w:t>открыток, афиши.</w:t>
      </w:r>
    </w:p>
    <w:p w14:paraId="1B073046" w14:textId="77777777" w:rsidR="00703261" w:rsidRDefault="00093076">
      <w:pPr>
        <w:pStyle w:val="a3"/>
        <w:ind w:left="375" w:right="119"/>
      </w:pPr>
      <w:r>
        <w:t xml:space="preserve">К концу обучения в </w:t>
      </w:r>
      <w:r>
        <w:rPr>
          <w:b/>
        </w:rPr>
        <w:t xml:space="preserve">4 классе </w:t>
      </w:r>
      <w:r>
        <w:t>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изобразительному</w:t>
      </w:r>
      <w:r>
        <w:rPr>
          <w:spacing w:val="-5"/>
        </w:rPr>
        <w:t xml:space="preserve"> </w:t>
      </w:r>
      <w:r>
        <w:t>искусству:</w:t>
      </w:r>
    </w:p>
    <w:p w14:paraId="7DD3AB8B" w14:textId="77777777" w:rsidR="00703261" w:rsidRDefault="00093076">
      <w:pPr>
        <w:pStyle w:val="3"/>
        <w:spacing w:before="3" w:line="274" w:lineRule="exact"/>
        <w:ind w:left="861"/>
        <w:jc w:val="both"/>
      </w:pPr>
      <w:r>
        <w:t>Модуль</w:t>
      </w:r>
      <w:r>
        <w:rPr>
          <w:spacing w:val="-14"/>
        </w:rPr>
        <w:t xml:space="preserve"> </w:t>
      </w:r>
      <w:r>
        <w:t>«Графика»</w:t>
      </w:r>
    </w:p>
    <w:p w14:paraId="3C68E397" w14:textId="77777777" w:rsidR="00703261" w:rsidRDefault="00093076">
      <w:pPr>
        <w:pStyle w:val="a3"/>
        <w:ind w:left="255" w:right="118" w:firstLine="60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w:t>
      </w:r>
      <w:r>
        <w:rPr>
          <w:spacing w:val="1"/>
        </w:rPr>
        <w:t xml:space="preserve"> </w:t>
      </w:r>
      <w:r>
        <w:t>отношения</w:t>
      </w:r>
      <w:r>
        <w:rPr>
          <w:spacing w:val="1"/>
        </w:rPr>
        <w:t xml:space="preserve"> </w:t>
      </w:r>
      <w:r>
        <w:t>отдельных</w:t>
      </w:r>
      <w:r>
        <w:rPr>
          <w:spacing w:val="1"/>
        </w:rPr>
        <w:t xml:space="preserve"> </w:t>
      </w:r>
      <w:r>
        <w:t>частей</w:t>
      </w:r>
      <w:r>
        <w:rPr>
          <w:spacing w:val="1"/>
        </w:rPr>
        <w:t xml:space="preserve"> </w:t>
      </w:r>
      <w:r>
        <w:t>фигуры</w:t>
      </w:r>
      <w:r>
        <w:rPr>
          <w:spacing w:val="1"/>
        </w:rPr>
        <w:t xml:space="preserve"> </w:t>
      </w:r>
      <w:r>
        <w:t>и</w:t>
      </w:r>
      <w:r>
        <w:rPr>
          <w:spacing w:val="1"/>
        </w:rPr>
        <w:t xml:space="preserve"> </w:t>
      </w:r>
      <w:r>
        <w:t>учиться</w:t>
      </w:r>
      <w:r>
        <w:rPr>
          <w:spacing w:val="1"/>
        </w:rPr>
        <w:t xml:space="preserve"> </w:t>
      </w:r>
      <w:r>
        <w:t>применять</w:t>
      </w:r>
      <w:r>
        <w:rPr>
          <w:spacing w:val="1"/>
        </w:rPr>
        <w:t xml:space="preserve"> </w:t>
      </w:r>
      <w:r>
        <w:t>эти</w:t>
      </w:r>
      <w:r>
        <w:rPr>
          <w:spacing w:val="60"/>
        </w:rPr>
        <w:t xml:space="preserve"> </w:t>
      </w:r>
      <w:r>
        <w:t>знания</w:t>
      </w:r>
      <w:r>
        <w:rPr>
          <w:spacing w:val="60"/>
        </w:rPr>
        <w:t xml:space="preserve"> </w:t>
      </w:r>
      <w:r>
        <w:t>в</w:t>
      </w:r>
      <w:r>
        <w:rPr>
          <w:spacing w:val="-57"/>
        </w:rPr>
        <w:t xml:space="preserve"> </w:t>
      </w:r>
      <w:r>
        <w:t>своих</w:t>
      </w:r>
      <w:r>
        <w:rPr>
          <w:spacing w:val="1"/>
        </w:rPr>
        <w:t xml:space="preserve"> </w:t>
      </w:r>
      <w:r>
        <w:t>рисунках.</w:t>
      </w:r>
    </w:p>
    <w:p w14:paraId="1EEFE782" w14:textId="77777777" w:rsidR="00703261" w:rsidRDefault="00093076">
      <w:pPr>
        <w:pStyle w:val="a3"/>
        <w:ind w:left="255" w:right="108" w:firstLine="600"/>
      </w:pPr>
      <w:r>
        <w:t>Приобретать представление о традиционных одеждах разных народов и представление о</w:t>
      </w:r>
      <w:r>
        <w:rPr>
          <w:spacing w:val="1"/>
        </w:rPr>
        <w:t xml:space="preserve"> </w:t>
      </w:r>
      <w:r>
        <w:t>красоте человека в разных культурах, применять эти знания в изображении персонажей сказаний</w:t>
      </w:r>
      <w:r>
        <w:rPr>
          <w:spacing w:val="1"/>
        </w:rPr>
        <w:t xml:space="preserve"> </w:t>
      </w:r>
      <w:r>
        <w:t>и</w:t>
      </w:r>
      <w:r>
        <w:rPr>
          <w:spacing w:val="-1"/>
        </w:rPr>
        <w:t xml:space="preserve"> </w:t>
      </w:r>
      <w:r>
        <w:t>легенд или</w:t>
      </w:r>
      <w:r>
        <w:rPr>
          <w:spacing w:val="-2"/>
        </w:rPr>
        <w:t xml:space="preserve"> </w:t>
      </w:r>
      <w:r>
        <w:t>просто</w:t>
      </w:r>
      <w:r>
        <w:rPr>
          <w:spacing w:val="-1"/>
        </w:rPr>
        <w:t xml:space="preserve"> </w:t>
      </w:r>
      <w:r>
        <w:t>представителей народов разных</w:t>
      </w:r>
      <w:r>
        <w:rPr>
          <w:spacing w:val="-1"/>
        </w:rPr>
        <w:t xml:space="preserve"> </w:t>
      </w:r>
      <w:r>
        <w:t>культур.</w:t>
      </w:r>
    </w:p>
    <w:p w14:paraId="74911CEC" w14:textId="77777777" w:rsidR="00703261" w:rsidRDefault="00093076">
      <w:pPr>
        <w:pStyle w:val="a3"/>
        <w:ind w:left="861"/>
      </w:pPr>
      <w:r>
        <w:rPr>
          <w:spacing w:val="-1"/>
        </w:rPr>
        <w:t>Создавать</w:t>
      </w:r>
      <w:r>
        <w:rPr>
          <w:spacing w:val="-14"/>
        </w:rPr>
        <w:t xml:space="preserve"> </w:t>
      </w:r>
      <w:r>
        <w:rPr>
          <w:spacing w:val="-1"/>
        </w:rPr>
        <w:t>зарисовки</w:t>
      </w:r>
      <w:r>
        <w:rPr>
          <w:spacing w:val="-8"/>
        </w:rPr>
        <w:t xml:space="preserve"> </w:t>
      </w:r>
      <w:r>
        <w:rPr>
          <w:spacing w:val="-1"/>
        </w:rPr>
        <w:t>памятников</w:t>
      </w:r>
      <w:r>
        <w:rPr>
          <w:spacing w:val="-13"/>
        </w:rPr>
        <w:t xml:space="preserve"> </w:t>
      </w:r>
      <w:r>
        <w:rPr>
          <w:spacing w:val="-1"/>
        </w:rPr>
        <w:t>отечественной</w:t>
      </w:r>
      <w:r>
        <w:rPr>
          <w:spacing w:val="-6"/>
        </w:rPr>
        <w:t xml:space="preserve"> </w:t>
      </w:r>
      <w:r>
        <w:t>и</w:t>
      </w:r>
      <w:r>
        <w:rPr>
          <w:spacing w:val="-10"/>
        </w:rPr>
        <w:t xml:space="preserve"> </w:t>
      </w:r>
      <w:r>
        <w:t>мировой</w:t>
      </w:r>
      <w:r>
        <w:rPr>
          <w:spacing w:val="-8"/>
        </w:rPr>
        <w:t xml:space="preserve"> </w:t>
      </w:r>
      <w:r>
        <w:t>архитектуры.</w:t>
      </w:r>
    </w:p>
    <w:p w14:paraId="7E0F7A7F" w14:textId="77777777" w:rsidR="00703261" w:rsidRDefault="00093076">
      <w:pPr>
        <w:pStyle w:val="3"/>
        <w:spacing w:before="8" w:line="272" w:lineRule="exact"/>
        <w:ind w:left="861"/>
        <w:jc w:val="both"/>
      </w:pPr>
      <w:r>
        <w:t>Модуль</w:t>
      </w:r>
      <w:r>
        <w:rPr>
          <w:spacing w:val="-11"/>
        </w:rPr>
        <w:t xml:space="preserve"> </w:t>
      </w:r>
      <w:r>
        <w:t>«Живопись»</w:t>
      </w:r>
    </w:p>
    <w:p w14:paraId="32DB6894" w14:textId="77777777" w:rsidR="00703261" w:rsidRDefault="00093076">
      <w:pPr>
        <w:pStyle w:val="a3"/>
        <w:ind w:left="255" w:right="125" w:firstLine="600"/>
      </w:pPr>
      <w:r>
        <w:t>Выполнять живописное изображение пейзажей разных климатических зон (пейзаж гор,</w:t>
      </w:r>
      <w:r>
        <w:rPr>
          <w:spacing w:val="1"/>
        </w:rPr>
        <w:t xml:space="preserve"> </w:t>
      </w:r>
      <w:r>
        <w:t>пейзаж</w:t>
      </w:r>
      <w:r>
        <w:rPr>
          <w:spacing w:val="-1"/>
        </w:rPr>
        <w:t xml:space="preserve"> </w:t>
      </w:r>
      <w:r>
        <w:t>степной</w:t>
      </w:r>
      <w:r>
        <w:rPr>
          <w:spacing w:val="-1"/>
        </w:rPr>
        <w:t xml:space="preserve"> </w:t>
      </w:r>
      <w:r>
        <w:t>или</w:t>
      </w:r>
      <w:r>
        <w:rPr>
          <w:spacing w:val="-1"/>
        </w:rPr>
        <w:t xml:space="preserve"> </w:t>
      </w:r>
      <w:r>
        <w:t>пустынной</w:t>
      </w:r>
      <w:r>
        <w:rPr>
          <w:spacing w:val="-3"/>
        </w:rPr>
        <w:t xml:space="preserve"> </w:t>
      </w:r>
      <w:r>
        <w:t>зоны,</w:t>
      </w:r>
      <w:r>
        <w:rPr>
          <w:spacing w:val="-1"/>
        </w:rPr>
        <w:t xml:space="preserve"> </w:t>
      </w:r>
      <w:r>
        <w:t>пейзаж,</w:t>
      </w:r>
      <w:r>
        <w:rPr>
          <w:spacing w:val="-4"/>
        </w:rPr>
        <w:t xml:space="preserve"> </w:t>
      </w:r>
      <w:r>
        <w:t>типичный</w:t>
      </w:r>
      <w:r>
        <w:rPr>
          <w:spacing w:val="-1"/>
        </w:rPr>
        <w:t xml:space="preserve"> </w:t>
      </w:r>
      <w:r>
        <w:t>для</w:t>
      </w:r>
      <w:r>
        <w:rPr>
          <w:spacing w:val="-1"/>
        </w:rPr>
        <w:t xml:space="preserve"> </w:t>
      </w:r>
      <w:r>
        <w:t>среднерусской</w:t>
      </w:r>
      <w:r>
        <w:rPr>
          <w:spacing w:val="7"/>
        </w:rPr>
        <w:t xml:space="preserve"> </w:t>
      </w:r>
      <w:r>
        <w:t>природы).</w:t>
      </w:r>
    </w:p>
    <w:p w14:paraId="2647B4C8" w14:textId="77777777" w:rsidR="00703261" w:rsidRDefault="00093076">
      <w:pPr>
        <w:pStyle w:val="a3"/>
        <w:ind w:left="255" w:right="120" w:firstLine="600"/>
      </w:pPr>
      <w:r>
        <w:t>Передавать в изображении народные представления о красоте человека, создавать образ</w:t>
      </w:r>
      <w:r>
        <w:rPr>
          <w:spacing w:val="1"/>
        </w:rPr>
        <w:t xml:space="preserve"> </w:t>
      </w:r>
      <w:r>
        <w:t>женщины</w:t>
      </w:r>
      <w:r>
        <w:rPr>
          <w:spacing w:val="-1"/>
        </w:rPr>
        <w:t xml:space="preserve"> </w:t>
      </w:r>
      <w:r>
        <w:t>в</w:t>
      </w:r>
      <w:r>
        <w:rPr>
          <w:spacing w:val="-1"/>
        </w:rPr>
        <w:t xml:space="preserve"> </w:t>
      </w:r>
      <w:r>
        <w:t>русском</w:t>
      </w:r>
      <w:r>
        <w:rPr>
          <w:spacing w:val="-2"/>
        </w:rPr>
        <w:t xml:space="preserve"> </w:t>
      </w:r>
      <w:r>
        <w:t>народном</w:t>
      </w:r>
      <w:r>
        <w:rPr>
          <w:spacing w:val="-1"/>
        </w:rPr>
        <w:t xml:space="preserve"> </w:t>
      </w:r>
      <w:r>
        <w:t>костюме</w:t>
      </w:r>
      <w:r>
        <w:rPr>
          <w:spacing w:val="-1"/>
        </w:rPr>
        <w:t xml:space="preserve"> </w:t>
      </w:r>
      <w:r>
        <w:t>и</w:t>
      </w:r>
      <w:r>
        <w:rPr>
          <w:spacing w:val="-1"/>
        </w:rPr>
        <w:t xml:space="preserve"> </w:t>
      </w:r>
      <w:r>
        <w:t>образ мужчины</w:t>
      </w:r>
      <w:r>
        <w:rPr>
          <w:spacing w:val="-1"/>
        </w:rPr>
        <w:t xml:space="preserve"> </w:t>
      </w:r>
      <w:r>
        <w:t>в</w:t>
      </w:r>
      <w:r>
        <w:rPr>
          <w:spacing w:val="-1"/>
        </w:rPr>
        <w:t xml:space="preserve"> </w:t>
      </w:r>
      <w:r>
        <w:t>народном</w:t>
      </w:r>
      <w:r>
        <w:rPr>
          <w:spacing w:val="-1"/>
        </w:rPr>
        <w:t xml:space="preserve"> </w:t>
      </w:r>
      <w:r>
        <w:t>костюме.</w:t>
      </w:r>
    </w:p>
    <w:p w14:paraId="27EF2D48" w14:textId="77777777" w:rsidR="00703261" w:rsidRDefault="00093076">
      <w:pPr>
        <w:pStyle w:val="a3"/>
        <w:ind w:left="255" w:right="115" w:firstLine="600"/>
      </w:pPr>
      <w:r>
        <w:t>Приобретать опыт создания портретов женских и мужских, портрета пожилого 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1"/>
        </w:rPr>
        <w:t xml:space="preserve"> </w:t>
      </w:r>
      <w:r>
        <w:t>эпохи).</w:t>
      </w:r>
    </w:p>
    <w:p w14:paraId="1DA8E7B8" w14:textId="77777777" w:rsidR="00703261" w:rsidRDefault="00093076">
      <w:pPr>
        <w:pStyle w:val="a3"/>
        <w:spacing w:before="57"/>
        <w:ind w:left="861" w:right="2071"/>
      </w:pPr>
      <w:r>
        <w:t>Создавать двойной портрет (например, портрет матери и ребѐнка).</w:t>
      </w:r>
      <w:r>
        <w:rPr>
          <w:spacing w:val="1"/>
        </w:rPr>
        <w:t xml:space="preserve"> </w:t>
      </w:r>
      <w:r>
        <w:rPr>
          <w:spacing w:val="-1"/>
        </w:rPr>
        <w:t>Приобретать</w:t>
      </w:r>
      <w:r>
        <w:rPr>
          <w:spacing w:val="-14"/>
        </w:rPr>
        <w:t xml:space="preserve"> </w:t>
      </w:r>
      <w:r>
        <w:rPr>
          <w:spacing w:val="-1"/>
        </w:rPr>
        <w:t>опыт</w:t>
      </w:r>
      <w:r>
        <w:rPr>
          <w:spacing w:val="-10"/>
        </w:rPr>
        <w:t xml:space="preserve"> </w:t>
      </w:r>
      <w:r>
        <w:rPr>
          <w:spacing w:val="-1"/>
        </w:rPr>
        <w:t>создания</w:t>
      </w:r>
      <w:r>
        <w:rPr>
          <w:spacing w:val="-11"/>
        </w:rPr>
        <w:t xml:space="preserve"> </w:t>
      </w:r>
      <w:r>
        <w:t>композиции</w:t>
      </w:r>
      <w:r>
        <w:rPr>
          <w:spacing w:val="-11"/>
        </w:rPr>
        <w:t xml:space="preserve"> </w:t>
      </w:r>
      <w:r>
        <w:t>на</w:t>
      </w:r>
      <w:r>
        <w:rPr>
          <w:spacing w:val="-14"/>
        </w:rPr>
        <w:t xml:space="preserve"> </w:t>
      </w:r>
      <w:r>
        <w:t>тему</w:t>
      </w:r>
      <w:r>
        <w:rPr>
          <w:spacing w:val="-10"/>
        </w:rPr>
        <w:t xml:space="preserve"> </w:t>
      </w:r>
      <w:r>
        <w:t>«Древнерусский</w:t>
      </w:r>
      <w:r>
        <w:rPr>
          <w:spacing w:val="-5"/>
        </w:rPr>
        <w:t xml:space="preserve"> </w:t>
      </w:r>
      <w:r>
        <w:t>город».</w:t>
      </w:r>
    </w:p>
    <w:p w14:paraId="73CE3909" w14:textId="77777777" w:rsidR="00703261" w:rsidRDefault="00093076">
      <w:pPr>
        <w:pStyle w:val="a3"/>
        <w:ind w:left="255" w:right="107" w:firstLine="600"/>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w:t>
      </w:r>
      <w:r>
        <w:rPr>
          <w:spacing w:val="-5"/>
        </w:rPr>
        <w:t xml:space="preserve"> </w:t>
      </w:r>
      <w:r>
        <w:t>из</w:t>
      </w:r>
      <w:r>
        <w:rPr>
          <w:spacing w:val="-4"/>
        </w:rPr>
        <w:t xml:space="preserve"> </w:t>
      </w:r>
      <w:r>
        <w:t>индивидуальных</w:t>
      </w:r>
      <w:r>
        <w:rPr>
          <w:spacing w:val="-2"/>
        </w:rPr>
        <w:t xml:space="preserve"> </w:t>
      </w:r>
      <w:r>
        <w:t>рисунков)</w:t>
      </w:r>
      <w:r>
        <w:rPr>
          <w:spacing w:val="-4"/>
        </w:rPr>
        <w:t xml:space="preserve"> </w:t>
      </w:r>
      <w:r>
        <w:t>на</w:t>
      </w:r>
      <w:r>
        <w:rPr>
          <w:spacing w:val="-2"/>
        </w:rPr>
        <w:t xml:space="preserve"> </w:t>
      </w:r>
      <w:r>
        <w:t>темы</w:t>
      </w:r>
      <w:r>
        <w:rPr>
          <w:spacing w:val="-2"/>
        </w:rPr>
        <w:t xml:space="preserve"> </w:t>
      </w:r>
      <w:r>
        <w:t>народных</w:t>
      </w:r>
      <w:r>
        <w:rPr>
          <w:spacing w:val="-2"/>
        </w:rPr>
        <w:t xml:space="preserve"> </w:t>
      </w:r>
      <w:r>
        <w:t>праздников</w:t>
      </w:r>
      <w:r>
        <w:rPr>
          <w:spacing w:val="-2"/>
        </w:rPr>
        <w:t xml:space="preserve"> </w:t>
      </w:r>
      <w:r>
        <w:t>(русского</w:t>
      </w:r>
      <w:r>
        <w:rPr>
          <w:spacing w:val="-2"/>
        </w:rPr>
        <w:t xml:space="preserve"> </w:t>
      </w:r>
      <w:r>
        <w:t>народного</w:t>
      </w:r>
    </w:p>
    <w:p w14:paraId="496EFB24" w14:textId="77777777" w:rsidR="00703261" w:rsidRDefault="00703261">
      <w:pPr>
        <w:sectPr w:rsidR="00703261">
          <w:pgSz w:w="11930" w:h="16390"/>
          <w:pgMar w:top="960" w:right="740" w:bottom="1200" w:left="740" w:header="0" w:footer="979" w:gutter="0"/>
          <w:cols w:space="720"/>
        </w:sectPr>
      </w:pPr>
    </w:p>
    <w:p w14:paraId="41A56B12" w14:textId="77777777" w:rsidR="00703261" w:rsidRDefault="00093076">
      <w:pPr>
        <w:pStyle w:val="a3"/>
        <w:spacing w:before="66"/>
        <w:ind w:left="255" w:right="126"/>
      </w:pPr>
      <w:r>
        <w:lastRenderedPageBreak/>
        <w:t>праздника и традиционных праздников у разных народов), в которых выражается обобщѐнный</w:t>
      </w:r>
      <w:r>
        <w:rPr>
          <w:spacing w:val="1"/>
        </w:rPr>
        <w:t xml:space="preserve"> </w:t>
      </w:r>
      <w:r>
        <w:t>образ</w:t>
      </w:r>
      <w:r>
        <w:rPr>
          <w:spacing w:val="-1"/>
        </w:rPr>
        <w:t xml:space="preserve"> </w:t>
      </w:r>
      <w:r>
        <w:t>национальной культуры.</w:t>
      </w:r>
    </w:p>
    <w:p w14:paraId="020966F6" w14:textId="77777777" w:rsidR="00703261" w:rsidRDefault="00093076">
      <w:pPr>
        <w:pStyle w:val="3"/>
        <w:spacing w:before="12" w:line="273" w:lineRule="exact"/>
        <w:ind w:left="861"/>
        <w:jc w:val="both"/>
      </w:pPr>
      <w:r>
        <w:t>Модуль</w:t>
      </w:r>
      <w:r>
        <w:rPr>
          <w:spacing w:val="-13"/>
        </w:rPr>
        <w:t xml:space="preserve"> </w:t>
      </w:r>
      <w:r>
        <w:t>«Скульптура»</w:t>
      </w:r>
    </w:p>
    <w:p w14:paraId="3DBFA18A" w14:textId="77777777" w:rsidR="00703261" w:rsidRDefault="00093076">
      <w:pPr>
        <w:pStyle w:val="a3"/>
        <w:ind w:left="255" w:right="113" w:firstLine="600"/>
      </w:pPr>
      <w:r>
        <w:t>Лепка</w:t>
      </w:r>
      <w:r>
        <w:rPr>
          <w:spacing w:val="9"/>
        </w:rPr>
        <w:t xml:space="preserve"> </w:t>
      </w:r>
      <w:r>
        <w:t>из</w:t>
      </w:r>
      <w:r>
        <w:rPr>
          <w:spacing w:val="12"/>
        </w:rPr>
        <w:t xml:space="preserve"> </w:t>
      </w:r>
      <w:r>
        <w:t>пластилина</w:t>
      </w:r>
      <w:r>
        <w:rPr>
          <w:spacing w:val="10"/>
        </w:rPr>
        <w:t xml:space="preserve"> </w:t>
      </w:r>
      <w:r>
        <w:t>эскиза</w:t>
      </w:r>
      <w:r>
        <w:rPr>
          <w:spacing w:val="10"/>
        </w:rPr>
        <w:t xml:space="preserve"> </w:t>
      </w:r>
      <w:r>
        <w:t>памятника</w:t>
      </w:r>
      <w:r>
        <w:rPr>
          <w:spacing w:val="9"/>
        </w:rPr>
        <w:t xml:space="preserve"> </w:t>
      </w:r>
      <w:r>
        <w:t>героям</w:t>
      </w:r>
      <w:r>
        <w:rPr>
          <w:spacing w:val="10"/>
        </w:rPr>
        <w:t xml:space="preserve"> </w:t>
      </w:r>
      <w:r>
        <w:t>Великой</w:t>
      </w:r>
      <w:r>
        <w:rPr>
          <w:spacing w:val="12"/>
        </w:rPr>
        <w:t xml:space="preserve"> </w:t>
      </w:r>
      <w:r>
        <w:t>Отечественной</w:t>
      </w:r>
      <w:r>
        <w:rPr>
          <w:spacing w:val="12"/>
        </w:rPr>
        <w:t xml:space="preserve"> </w:t>
      </w:r>
      <w:r>
        <w:t>войны</w:t>
      </w:r>
      <w:r>
        <w:rPr>
          <w:spacing w:val="9"/>
        </w:rPr>
        <w:t xml:space="preserve"> </w:t>
      </w:r>
      <w:r>
        <w:t>или</w:t>
      </w:r>
      <w:r>
        <w:rPr>
          <w:spacing w:val="14"/>
        </w:rPr>
        <w:t xml:space="preserve"> </w:t>
      </w:r>
      <w:r>
        <w:t>участие</w:t>
      </w:r>
      <w:r>
        <w:rPr>
          <w:spacing w:val="-57"/>
        </w:rPr>
        <w:t xml:space="preserve"> </w:t>
      </w:r>
      <w:r>
        <w:t>в коллективной разработке проекта макета мемориального комплекса ко Дню Победы в Великой</w:t>
      </w:r>
      <w:r>
        <w:rPr>
          <w:spacing w:val="1"/>
        </w:rPr>
        <w:t xml:space="preserve"> </w:t>
      </w:r>
      <w:r>
        <w:t>Отечественной</w:t>
      </w:r>
      <w:r>
        <w:rPr>
          <w:spacing w:val="1"/>
        </w:rPr>
        <w:t xml:space="preserve"> </w:t>
      </w:r>
      <w:r>
        <w:t>войне</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61"/>
        </w:rPr>
        <w:t xml:space="preserve"> </w:t>
      </w:r>
      <w:r>
        <w:t>о</w:t>
      </w:r>
      <w:r>
        <w:rPr>
          <w:spacing w:val="1"/>
        </w:rPr>
        <w:t xml:space="preserve"> </w:t>
      </w:r>
      <w:r>
        <w:t>мемориальных комплексах, существующих в нашей стране в память о Великой Отечественной</w:t>
      </w:r>
      <w:r>
        <w:rPr>
          <w:spacing w:val="1"/>
        </w:rPr>
        <w:t xml:space="preserve"> </w:t>
      </w:r>
      <w:r>
        <w:t>войне).</w:t>
      </w:r>
    </w:p>
    <w:p w14:paraId="7BA5117C" w14:textId="77777777" w:rsidR="00703261" w:rsidRDefault="00093076">
      <w:pPr>
        <w:pStyle w:val="3"/>
        <w:spacing w:before="4" w:line="272" w:lineRule="exact"/>
        <w:ind w:left="861"/>
        <w:jc w:val="both"/>
      </w:pPr>
      <w:r>
        <w:rPr>
          <w:spacing w:val="-1"/>
        </w:rPr>
        <w:t>Модуль</w:t>
      </w:r>
      <w:r>
        <w:rPr>
          <w:spacing w:val="-14"/>
        </w:rPr>
        <w:t xml:space="preserve"> </w:t>
      </w:r>
      <w:r>
        <w:rPr>
          <w:spacing w:val="-1"/>
        </w:rPr>
        <w:t>«Декоративно-прикладное</w:t>
      </w:r>
      <w:r>
        <w:rPr>
          <w:spacing w:val="-10"/>
        </w:rPr>
        <w:t xml:space="preserve"> </w:t>
      </w:r>
      <w:r>
        <w:rPr>
          <w:spacing w:val="-1"/>
        </w:rPr>
        <w:t>искусство»</w:t>
      </w:r>
    </w:p>
    <w:p w14:paraId="069CB78A" w14:textId="77777777" w:rsidR="00703261" w:rsidRDefault="00093076">
      <w:pPr>
        <w:pStyle w:val="a3"/>
        <w:ind w:left="255" w:right="114" w:firstLine="600"/>
      </w:pPr>
      <w:r>
        <w:t>Исследовать</w:t>
      </w:r>
      <w:r>
        <w:rPr>
          <w:spacing w:val="1"/>
        </w:rPr>
        <w:t xml:space="preserve"> </w:t>
      </w:r>
      <w:r>
        <w:t>и</w:t>
      </w:r>
      <w:r>
        <w:rPr>
          <w:spacing w:val="1"/>
        </w:rPr>
        <w:t xml:space="preserve"> </w:t>
      </w:r>
      <w:r>
        <w:t>делать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1"/>
        </w:rPr>
        <w:t xml:space="preserve"> </w:t>
      </w:r>
      <w:r>
        <w:t>разных</w:t>
      </w:r>
      <w:r>
        <w:rPr>
          <w:spacing w:val="1"/>
        </w:rPr>
        <w:t xml:space="preserve"> </w:t>
      </w:r>
      <w:r>
        <w:t>народов или исторических эпох (особенности символов и стилизованных мотивов), показать в</w:t>
      </w:r>
      <w:r>
        <w:rPr>
          <w:spacing w:val="1"/>
        </w:rPr>
        <w:t xml:space="preserve"> </w:t>
      </w:r>
      <w:r>
        <w:t>рисунках традиции использования орнаментов в архитектуре, одежде, оформлении предметов</w:t>
      </w:r>
      <w:r>
        <w:rPr>
          <w:spacing w:val="1"/>
        </w:rPr>
        <w:t xml:space="preserve"> </w:t>
      </w:r>
      <w:r>
        <w:t>быта</w:t>
      </w:r>
      <w:r>
        <w:rPr>
          <w:spacing w:val="1"/>
        </w:rPr>
        <w:t xml:space="preserve"> </w:t>
      </w:r>
      <w:r>
        <w:t>у</w:t>
      </w:r>
      <w:r>
        <w:rPr>
          <w:spacing w:val="-6"/>
        </w:rPr>
        <w:t xml:space="preserve"> </w:t>
      </w:r>
      <w:r>
        <w:t>разных</w:t>
      </w:r>
      <w:r>
        <w:rPr>
          <w:spacing w:val="-1"/>
        </w:rPr>
        <w:t xml:space="preserve"> </w:t>
      </w:r>
      <w:r>
        <w:t>народов, в</w:t>
      </w:r>
      <w:r>
        <w:rPr>
          <w:spacing w:val="-1"/>
        </w:rPr>
        <w:t xml:space="preserve"> </w:t>
      </w:r>
      <w:r>
        <w:t>разные</w:t>
      </w:r>
      <w:r>
        <w:rPr>
          <w:spacing w:val="-2"/>
        </w:rPr>
        <w:t xml:space="preserve"> </w:t>
      </w:r>
      <w:r>
        <w:t>эпохи.</w:t>
      </w:r>
    </w:p>
    <w:p w14:paraId="4539D56A" w14:textId="77777777" w:rsidR="00703261" w:rsidRDefault="00093076">
      <w:pPr>
        <w:pStyle w:val="a3"/>
        <w:ind w:left="255" w:right="111" w:firstLine="600"/>
      </w:pPr>
      <w:r>
        <w:t>Изучить и показать в практической творческой работе орнаменты, традиционные мотивы и</w:t>
      </w:r>
      <w:r>
        <w:rPr>
          <w:spacing w:val="1"/>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деревянной</w:t>
      </w:r>
      <w:r>
        <w:rPr>
          <w:spacing w:val="1"/>
        </w:rPr>
        <w:t xml:space="preserve"> </w:t>
      </w:r>
      <w:r>
        <w:t>резьбе</w:t>
      </w:r>
      <w:r>
        <w:rPr>
          <w:spacing w:val="1"/>
        </w:rPr>
        <w:t xml:space="preserve"> </w:t>
      </w:r>
      <w:r>
        <w:t>и</w:t>
      </w:r>
      <w:r>
        <w:rPr>
          <w:spacing w:val="1"/>
        </w:rPr>
        <w:t xml:space="preserve"> </w:t>
      </w:r>
      <w:r>
        <w:t>росписи</w:t>
      </w:r>
      <w:r>
        <w:rPr>
          <w:spacing w:val="1"/>
        </w:rPr>
        <w:t xml:space="preserve"> </w:t>
      </w:r>
      <w:r>
        <w:t>по</w:t>
      </w:r>
      <w:r>
        <w:rPr>
          <w:spacing w:val="60"/>
        </w:rPr>
        <w:t xml:space="preserve"> </w:t>
      </w:r>
      <w:r>
        <w:t>дереву,</w:t>
      </w:r>
      <w:r>
        <w:rPr>
          <w:spacing w:val="60"/>
        </w:rPr>
        <w:t xml:space="preserve"> </w:t>
      </w:r>
      <w:r>
        <w:t>вышивке,</w:t>
      </w:r>
      <w:r>
        <w:rPr>
          <w:spacing w:val="1"/>
        </w:rPr>
        <w:t xml:space="preserve"> </w:t>
      </w:r>
      <w:r>
        <w:t>декоре</w:t>
      </w:r>
      <w:r>
        <w:rPr>
          <w:spacing w:val="-2"/>
        </w:rPr>
        <w:t xml:space="preserve"> </w:t>
      </w:r>
      <w:r>
        <w:t>головных</w:t>
      </w:r>
      <w:r>
        <w:rPr>
          <w:spacing w:val="2"/>
        </w:rPr>
        <w:t xml:space="preserve"> </w:t>
      </w:r>
      <w:r>
        <w:t>уборов,</w:t>
      </w:r>
      <w:r>
        <w:rPr>
          <w:spacing w:val="-1"/>
        </w:rPr>
        <w:t xml:space="preserve"> </w:t>
      </w:r>
      <w:r>
        <w:t>орнаментах,</w:t>
      </w:r>
      <w:r>
        <w:rPr>
          <w:spacing w:val="-1"/>
        </w:rPr>
        <w:t xml:space="preserve"> </w:t>
      </w:r>
      <w:r>
        <w:t>которые</w:t>
      </w:r>
      <w:r>
        <w:rPr>
          <w:spacing w:val="-4"/>
        </w:rPr>
        <w:t xml:space="preserve"> </w:t>
      </w:r>
      <w:r>
        <w:t>характерны</w:t>
      </w:r>
      <w:r>
        <w:rPr>
          <w:spacing w:val="-1"/>
        </w:rPr>
        <w:t xml:space="preserve"> </w:t>
      </w:r>
      <w:r>
        <w:t>для</w:t>
      </w:r>
      <w:r>
        <w:rPr>
          <w:spacing w:val="-3"/>
        </w:rPr>
        <w:t xml:space="preserve"> </w:t>
      </w:r>
      <w:r>
        <w:t>предметов</w:t>
      </w:r>
      <w:r>
        <w:rPr>
          <w:spacing w:val="-1"/>
        </w:rPr>
        <w:t xml:space="preserve"> </w:t>
      </w:r>
      <w:r>
        <w:t>быта).</w:t>
      </w:r>
    </w:p>
    <w:p w14:paraId="56BD2AC2" w14:textId="77777777" w:rsidR="00703261" w:rsidRDefault="00093076">
      <w:pPr>
        <w:pStyle w:val="a3"/>
        <w:ind w:left="255" w:right="112" w:firstLine="600"/>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 особенностях мужской одежды разных сословий, а также о связи украшения костюма</w:t>
      </w:r>
      <w:r>
        <w:rPr>
          <w:spacing w:val="1"/>
        </w:rPr>
        <w:t xml:space="preserve"> </w:t>
      </w:r>
      <w:r>
        <w:t>мужчины</w:t>
      </w:r>
      <w:r>
        <w:rPr>
          <w:spacing w:val="-1"/>
        </w:rPr>
        <w:t xml:space="preserve"> </w:t>
      </w:r>
      <w:r>
        <w:t>с</w:t>
      </w:r>
      <w:r>
        <w:rPr>
          <w:spacing w:val="-2"/>
        </w:rPr>
        <w:t xml:space="preserve"> </w:t>
      </w:r>
      <w:r>
        <w:t>родом его</w:t>
      </w:r>
      <w:r>
        <w:rPr>
          <w:spacing w:val="-1"/>
        </w:rPr>
        <w:t xml:space="preserve"> </w:t>
      </w:r>
      <w:r>
        <w:t>занятий</w:t>
      </w:r>
      <w:r>
        <w:rPr>
          <w:spacing w:val="-3"/>
        </w:rPr>
        <w:t xml:space="preserve"> </w:t>
      </w:r>
      <w:r>
        <w:t>и положением</w:t>
      </w:r>
      <w:r>
        <w:rPr>
          <w:spacing w:val="-1"/>
        </w:rPr>
        <w:t xml:space="preserve"> </w:t>
      </w:r>
      <w:r>
        <w:t>в</w:t>
      </w:r>
      <w:r>
        <w:rPr>
          <w:spacing w:val="-1"/>
        </w:rPr>
        <w:t xml:space="preserve"> </w:t>
      </w:r>
      <w:r>
        <w:t>обществе.</w:t>
      </w:r>
    </w:p>
    <w:p w14:paraId="321E39DB" w14:textId="77777777" w:rsidR="00703261" w:rsidRDefault="00093076">
      <w:pPr>
        <w:pStyle w:val="a3"/>
        <w:ind w:left="255" w:right="127" w:firstLine="600"/>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1"/>
        </w:rPr>
        <w:t xml:space="preserve"> </w:t>
      </w:r>
      <w:r>
        <w:t>культурах</w:t>
      </w:r>
      <w:r>
        <w:rPr>
          <w:spacing w:val="1"/>
        </w:rPr>
        <w:t xml:space="preserve"> </w:t>
      </w:r>
      <w:r>
        <w:t>и в</w:t>
      </w:r>
      <w:r>
        <w:rPr>
          <w:spacing w:val="-1"/>
        </w:rPr>
        <w:t xml:space="preserve"> </w:t>
      </w:r>
      <w:r>
        <w:t>разные</w:t>
      </w:r>
      <w:r>
        <w:rPr>
          <w:spacing w:val="-2"/>
        </w:rPr>
        <w:t xml:space="preserve"> </w:t>
      </w:r>
      <w:r>
        <w:t>эпохи.</w:t>
      </w:r>
    </w:p>
    <w:p w14:paraId="4C9E572E" w14:textId="77777777" w:rsidR="00703261" w:rsidRDefault="00093076">
      <w:pPr>
        <w:pStyle w:val="3"/>
        <w:spacing w:before="5" w:line="274" w:lineRule="exact"/>
        <w:ind w:left="861"/>
        <w:jc w:val="both"/>
      </w:pPr>
      <w:r>
        <w:t>Модуль</w:t>
      </w:r>
      <w:r>
        <w:rPr>
          <w:spacing w:val="-14"/>
        </w:rPr>
        <w:t xml:space="preserve"> </w:t>
      </w:r>
      <w:r>
        <w:t>«Архитектура»</w:t>
      </w:r>
    </w:p>
    <w:p w14:paraId="71836AA2" w14:textId="77777777" w:rsidR="00703261" w:rsidRDefault="00093076">
      <w:pPr>
        <w:pStyle w:val="a3"/>
        <w:ind w:left="255" w:right="128" w:firstLine="600"/>
      </w:pPr>
      <w:r>
        <w:t>Получить представление о конструкции традиционных жилищ у разных народов, об их</w:t>
      </w:r>
      <w:r>
        <w:rPr>
          <w:spacing w:val="1"/>
        </w:rPr>
        <w:t xml:space="preserve"> </w:t>
      </w:r>
      <w:r>
        <w:t>связи</w:t>
      </w:r>
      <w:r>
        <w:rPr>
          <w:spacing w:val="-1"/>
        </w:rPr>
        <w:t xml:space="preserve"> </w:t>
      </w:r>
      <w:r>
        <w:t>с</w:t>
      </w:r>
      <w:r>
        <w:rPr>
          <w:spacing w:val="-1"/>
        </w:rPr>
        <w:t xml:space="preserve"> </w:t>
      </w:r>
      <w:r>
        <w:t>окружающей природой.</w:t>
      </w:r>
    </w:p>
    <w:p w14:paraId="599EAA68" w14:textId="77777777" w:rsidR="00703261" w:rsidRDefault="00093076">
      <w:pPr>
        <w:pStyle w:val="a3"/>
        <w:ind w:left="255" w:right="106" w:firstLine="600"/>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1"/>
        </w:rPr>
        <w:t xml:space="preserve"> </w:t>
      </w:r>
      <w:r>
        <w:t>жилого</w:t>
      </w:r>
      <w:r>
        <w:rPr>
          <w:spacing w:val="1"/>
        </w:rPr>
        <w:t xml:space="preserve"> </w:t>
      </w:r>
      <w:r>
        <w:t>дома</w:t>
      </w:r>
      <w:r>
        <w:rPr>
          <w:spacing w:val="1"/>
        </w:rPr>
        <w:t xml:space="preserve"> </w:t>
      </w:r>
      <w:r>
        <w:t>–</w:t>
      </w:r>
      <w:r>
        <w:rPr>
          <w:spacing w:val="1"/>
        </w:rPr>
        <w:t xml:space="preserve"> </w:t>
      </w:r>
      <w:r>
        <w:t>и</w:t>
      </w:r>
      <w:r>
        <w:rPr>
          <w:spacing w:val="1"/>
        </w:rPr>
        <w:t xml:space="preserve"> </w:t>
      </w:r>
      <w:r>
        <w:t>надворных построек, уметь строить из бумаги или изображать конструкцию избы, понимать и</w:t>
      </w:r>
      <w:r>
        <w:rPr>
          <w:spacing w:val="1"/>
        </w:rPr>
        <w:t xml:space="preserve"> </w:t>
      </w:r>
      <w:r>
        <w:t>уметь объяснять тесную связь декора (украшений) избы с функциональным значением тех же</w:t>
      </w:r>
      <w:r>
        <w:rPr>
          <w:spacing w:val="1"/>
        </w:rPr>
        <w:t xml:space="preserve"> </w:t>
      </w:r>
      <w:r>
        <w:t>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Иметь</w:t>
      </w:r>
      <w:r>
        <w:rPr>
          <w:spacing w:val="1"/>
        </w:rPr>
        <w:t xml:space="preserve"> </w:t>
      </w:r>
      <w:r>
        <w:t>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1"/>
        </w:rPr>
        <w:t xml:space="preserve"> </w:t>
      </w:r>
      <w:r>
        <w:t>переносного</w:t>
      </w:r>
      <w:r>
        <w:rPr>
          <w:spacing w:val="-1"/>
        </w:rPr>
        <w:t xml:space="preserve"> </w:t>
      </w:r>
      <w:r>
        <w:t>жилища –</w:t>
      </w:r>
      <w:r>
        <w:rPr>
          <w:spacing w:val="38"/>
        </w:rPr>
        <w:t xml:space="preserve"> </w:t>
      </w:r>
      <w:r>
        <w:t>юрты.</w:t>
      </w:r>
    </w:p>
    <w:p w14:paraId="36FC44CE" w14:textId="77777777" w:rsidR="00703261" w:rsidRDefault="00093076">
      <w:pPr>
        <w:pStyle w:val="a3"/>
        <w:ind w:left="255" w:right="105" w:firstLine="600"/>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61"/>
        </w:rPr>
        <w:t xml:space="preserve"> </w:t>
      </w:r>
      <w:r>
        <w:t>здания</w:t>
      </w:r>
      <w:r>
        <w:rPr>
          <w:spacing w:val="1"/>
        </w:rPr>
        <w:t xml:space="preserve"> </w:t>
      </w:r>
      <w:r>
        <w:t>каменного древнерусского храма, знать примеры наиболее значительных древнерусских соборов</w:t>
      </w:r>
      <w:r>
        <w:rPr>
          <w:spacing w:val="1"/>
        </w:rPr>
        <w:t xml:space="preserve"> </w:t>
      </w:r>
      <w:r>
        <w:t>и где они находятся, иметь представление о красоте и конструктивных особенностях памятников</w:t>
      </w:r>
      <w:r>
        <w:rPr>
          <w:spacing w:val="1"/>
        </w:rPr>
        <w:t xml:space="preserve"> </w:t>
      </w:r>
      <w:r>
        <w:t>русского деревянного зодчества. Иметь представления об устройстве и красоте древнерусского</w:t>
      </w:r>
      <w:r>
        <w:rPr>
          <w:spacing w:val="1"/>
        </w:rPr>
        <w:t xml:space="preserve"> </w:t>
      </w:r>
      <w:r>
        <w:t>города, его архитектурном устройстве и жизни в нѐм людей. Знать основные 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w:t>
      </w:r>
      <w:r>
        <w:rPr>
          <w:spacing w:val="-2"/>
        </w:rPr>
        <w:t xml:space="preserve"> </w:t>
      </w:r>
      <w:r>
        <w:t>о древнегреческой культуре.</w:t>
      </w:r>
    </w:p>
    <w:p w14:paraId="06E85154" w14:textId="77777777" w:rsidR="00703261" w:rsidRDefault="00093076">
      <w:pPr>
        <w:pStyle w:val="a3"/>
        <w:ind w:left="255" w:right="120" w:firstLine="600"/>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61"/>
        </w:rPr>
        <w:t xml:space="preserve"> </w:t>
      </w:r>
      <w:r>
        <w:t>сооружений,</w:t>
      </w:r>
      <w:r>
        <w:rPr>
          <w:spacing w:val="1"/>
        </w:rPr>
        <w:t xml:space="preserve"> </w:t>
      </w:r>
      <w:r>
        <w:t>характерных</w:t>
      </w:r>
      <w:r>
        <w:rPr>
          <w:spacing w:val="1"/>
        </w:rPr>
        <w:t xml:space="preserve"> </w:t>
      </w:r>
      <w:r>
        <w:t>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1"/>
        </w:rPr>
        <w:t xml:space="preserve"> </w:t>
      </w:r>
      <w:r>
        <w:t>пагода,</w:t>
      </w:r>
      <w:r>
        <w:rPr>
          <w:spacing w:val="-1"/>
        </w:rPr>
        <w:t xml:space="preserve"> </w:t>
      </w:r>
      <w:r>
        <w:t>мусульманская</w:t>
      </w:r>
      <w:r>
        <w:rPr>
          <w:spacing w:val="-1"/>
        </w:rPr>
        <w:t xml:space="preserve"> </w:t>
      </w:r>
      <w:r>
        <w:t>мечеть,</w:t>
      </w:r>
      <w:r>
        <w:rPr>
          <w:spacing w:val="4"/>
        </w:rPr>
        <w:t xml:space="preserve"> </w:t>
      </w:r>
      <w:r>
        <w:t>уметь</w:t>
      </w:r>
      <w:r>
        <w:rPr>
          <w:spacing w:val="5"/>
        </w:rPr>
        <w:t xml:space="preserve"> </w:t>
      </w:r>
      <w:r>
        <w:t>изображать их.</w:t>
      </w:r>
    </w:p>
    <w:p w14:paraId="1984C9BA" w14:textId="77777777" w:rsidR="00703261" w:rsidRDefault="00093076">
      <w:pPr>
        <w:pStyle w:val="a3"/>
        <w:ind w:left="255" w:right="116" w:firstLine="600"/>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w:t>
      </w:r>
      <w:r>
        <w:rPr>
          <w:spacing w:val="1"/>
        </w:rPr>
        <w:t xml:space="preserve"> </w:t>
      </w:r>
      <w:r>
        <w:t>чѐм</w:t>
      </w:r>
      <w:r>
        <w:rPr>
          <w:spacing w:val="1"/>
        </w:rPr>
        <w:t xml:space="preserve"> </w:t>
      </w:r>
      <w:r>
        <w:t>заключается</w:t>
      </w:r>
      <w:r>
        <w:rPr>
          <w:spacing w:val="1"/>
        </w:rPr>
        <w:t xml:space="preserve"> </w:t>
      </w:r>
      <w:r>
        <w:t>значимость</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сохранения</w:t>
      </w:r>
      <w:r>
        <w:rPr>
          <w:spacing w:val="-2"/>
        </w:rPr>
        <w:t xml:space="preserve"> </w:t>
      </w:r>
      <w:r>
        <w:t>архитектурных</w:t>
      </w:r>
      <w:r>
        <w:rPr>
          <w:spacing w:val="-3"/>
        </w:rPr>
        <w:t xml:space="preserve"> </w:t>
      </w:r>
      <w:r>
        <w:t>памятников</w:t>
      </w:r>
      <w:r>
        <w:rPr>
          <w:spacing w:val="-2"/>
        </w:rPr>
        <w:t xml:space="preserve"> </w:t>
      </w:r>
      <w:r>
        <w:t>и</w:t>
      </w:r>
      <w:r>
        <w:rPr>
          <w:spacing w:val="-1"/>
        </w:rPr>
        <w:t xml:space="preserve"> </w:t>
      </w:r>
      <w:r>
        <w:t>исторического</w:t>
      </w:r>
      <w:r>
        <w:rPr>
          <w:spacing w:val="-2"/>
        </w:rPr>
        <w:t xml:space="preserve"> </w:t>
      </w:r>
      <w:r>
        <w:t>образа</w:t>
      </w:r>
      <w:r>
        <w:rPr>
          <w:spacing w:val="-2"/>
        </w:rPr>
        <w:t xml:space="preserve"> </w:t>
      </w:r>
      <w:r>
        <w:t>своей</w:t>
      </w:r>
      <w:r>
        <w:rPr>
          <w:spacing w:val="1"/>
        </w:rPr>
        <w:t xml:space="preserve"> </w:t>
      </w:r>
      <w:r>
        <w:t>и</w:t>
      </w:r>
      <w:r>
        <w:rPr>
          <w:spacing w:val="-1"/>
        </w:rPr>
        <w:t xml:space="preserve"> </w:t>
      </w:r>
      <w:r>
        <w:t>мировой</w:t>
      </w:r>
      <w:r>
        <w:rPr>
          <w:spacing w:val="-2"/>
        </w:rPr>
        <w:t xml:space="preserve"> </w:t>
      </w:r>
      <w:r>
        <w:t>культуры.</w:t>
      </w:r>
    </w:p>
    <w:p w14:paraId="163B9F9E" w14:textId="77777777" w:rsidR="00703261" w:rsidRDefault="00093076">
      <w:pPr>
        <w:pStyle w:val="3"/>
        <w:spacing w:before="5" w:line="273" w:lineRule="exact"/>
        <w:ind w:left="861"/>
        <w:jc w:val="both"/>
      </w:pPr>
      <w:r>
        <w:rPr>
          <w:spacing w:val="-1"/>
        </w:rPr>
        <w:t>Модуль</w:t>
      </w:r>
      <w:r>
        <w:rPr>
          <w:spacing w:val="-9"/>
        </w:rPr>
        <w:t xml:space="preserve"> </w:t>
      </w:r>
      <w:r>
        <w:rPr>
          <w:spacing w:val="-1"/>
        </w:rPr>
        <w:t>«Восприятие</w:t>
      </w:r>
      <w:r>
        <w:rPr>
          <w:spacing w:val="-13"/>
        </w:rPr>
        <w:t xml:space="preserve"> </w:t>
      </w:r>
      <w:r>
        <w:rPr>
          <w:spacing w:val="-1"/>
        </w:rPr>
        <w:t>произведений</w:t>
      </w:r>
      <w:r>
        <w:t xml:space="preserve"> </w:t>
      </w:r>
      <w:r>
        <w:rPr>
          <w:spacing w:val="-1"/>
        </w:rPr>
        <w:t>искусства»</w:t>
      </w:r>
    </w:p>
    <w:p w14:paraId="086728F9" w14:textId="77777777" w:rsidR="00703261" w:rsidRDefault="00093076">
      <w:pPr>
        <w:pStyle w:val="a3"/>
        <w:ind w:left="255" w:right="125" w:firstLine="600"/>
      </w:pPr>
      <w:r>
        <w:t>Формировать восприятие произведений искусства на темы истории и традиций русской</w:t>
      </w:r>
      <w:r>
        <w:rPr>
          <w:spacing w:val="1"/>
        </w:rPr>
        <w:t xml:space="preserve"> </w:t>
      </w:r>
      <w:r>
        <w:t>отечественной культуры (произведения В. М. Васнецова, А. М. Васнецова, Б. М. Кустодиева, В.</w:t>
      </w:r>
      <w:r>
        <w:rPr>
          <w:spacing w:val="1"/>
        </w:rPr>
        <w:t xml:space="preserve"> </w:t>
      </w:r>
      <w:r>
        <w:t>И. Сурикова, К. А. Коровина, А. Г. Венецианова, А. П. Рябушкина, И. Я. Билибина и других по</w:t>
      </w:r>
      <w:r>
        <w:rPr>
          <w:spacing w:val="1"/>
        </w:rPr>
        <w:t xml:space="preserve"> </w:t>
      </w:r>
      <w:r>
        <w:t>выбору</w:t>
      </w:r>
      <w:r>
        <w:rPr>
          <w:spacing w:val="-2"/>
        </w:rPr>
        <w:t xml:space="preserve"> </w:t>
      </w:r>
      <w:r>
        <w:t>учителя).</w:t>
      </w:r>
    </w:p>
    <w:p w14:paraId="789B9140" w14:textId="77777777" w:rsidR="00703261" w:rsidRDefault="00093076">
      <w:pPr>
        <w:pStyle w:val="a3"/>
        <w:ind w:left="255" w:right="109" w:firstLine="600"/>
      </w:pPr>
      <w:r>
        <w:t>Иметь образные представления о каменном древнерусском зодчестве (Московский Кремль,</w:t>
      </w:r>
      <w:r>
        <w:rPr>
          <w:spacing w:val="-57"/>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учѐтом</w:t>
      </w:r>
      <w:r>
        <w:rPr>
          <w:spacing w:val="1"/>
        </w:rPr>
        <w:t xml:space="preserve"> </w:t>
      </w:r>
      <w:r>
        <w:t>местных</w:t>
      </w:r>
      <w:r>
        <w:rPr>
          <w:spacing w:val="1"/>
        </w:rPr>
        <w:t xml:space="preserve"> </w:t>
      </w:r>
      <w:r>
        <w:t>архитектурных</w:t>
      </w:r>
    </w:p>
    <w:p w14:paraId="03203851" w14:textId="77777777" w:rsidR="00703261" w:rsidRDefault="00703261">
      <w:pPr>
        <w:sectPr w:rsidR="00703261">
          <w:pgSz w:w="11930" w:h="16390"/>
          <w:pgMar w:top="960" w:right="740" w:bottom="1200" w:left="740" w:header="0" w:footer="979" w:gutter="0"/>
          <w:cols w:space="720"/>
        </w:sectPr>
      </w:pPr>
    </w:p>
    <w:p w14:paraId="061D3CD8" w14:textId="77777777" w:rsidR="00703261" w:rsidRDefault="00093076">
      <w:pPr>
        <w:pStyle w:val="a3"/>
        <w:spacing w:before="71" w:line="237" w:lineRule="auto"/>
        <w:ind w:left="255" w:right="126"/>
      </w:pPr>
      <w:r>
        <w:lastRenderedPageBreak/>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1"/>
        </w:rPr>
        <w:t xml:space="preserve"> </w:t>
      </w:r>
      <w:r>
        <w:t>деревянного</w:t>
      </w:r>
      <w:r>
        <w:rPr>
          <w:spacing w:val="1"/>
        </w:rPr>
        <w:t xml:space="preserve"> </w:t>
      </w:r>
      <w:r>
        <w:t>зодчества</w:t>
      </w:r>
      <w:r>
        <w:rPr>
          <w:spacing w:val="-57"/>
        </w:rPr>
        <w:t xml:space="preserve"> </w:t>
      </w:r>
      <w:r>
        <w:t>(архитектурный</w:t>
      </w:r>
      <w:r>
        <w:rPr>
          <w:spacing w:val="-1"/>
        </w:rPr>
        <w:t xml:space="preserve"> </w:t>
      </w:r>
      <w:r>
        <w:t>комплекс</w:t>
      </w:r>
      <w:r>
        <w:rPr>
          <w:spacing w:val="-1"/>
        </w:rPr>
        <w:t xml:space="preserve"> </w:t>
      </w:r>
      <w:r>
        <w:t>на</w:t>
      </w:r>
      <w:r>
        <w:rPr>
          <w:spacing w:val="-1"/>
        </w:rPr>
        <w:t xml:space="preserve"> </w:t>
      </w:r>
      <w:r>
        <w:t>острове</w:t>
      </w:r>
      <w:r>
        <w:rPr>
          <w:spacing w:val="-2"/>
        </w:rPr>
        <w:t xml:space="preserve"> </w:t>
      </w:r>
      <w:r>
        <w:t>Кижи).</w:t>
      </w:r>
    </w:p>
    <w:p w14:paraId="2AB3CD8A" w14:textId="77777777" w:rsidR="00703261" w:rsidRDefault="00093076">
      <w:pPr>
        <w:pStyle w:val="a3"/>
        <w:spacing w:before="1"/>
        <w:ind w:left="255" w:right="120" w:firstLine="600"/>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1"/>
        </w:rPr>
        <w:t xml:space="preserve"> </w:t>
      </w:r>
      <w:r>
        <w:t>храм</w:t>
      </w:r>
      <w:r>
        <w:rPr>
          <w:spacing w:val="1"/>
        </w:rPr>
        <w:t xml:space="preserve"> </w:t>
      </w:r>
      <w:r>
        <w:t>Покрова</w:t>
      </w:r>
      <w:r>
        <w:rPr>
          <w:spacing w:val="39"/>
        </w:rPr>
        <w:t xml:space="preserve"> </w:t>
      </w:r>
      <w:r>
        <w:t>на</w:t>
      </w:r>
      <w:r>
        <w:rPr>
          <w:spacing w:val="-1"/>
        </w:rPr>
        <w:t xml:space="preserve"> </w:t>
      </w:r>
      <w:r>
        <w:t>Нерли.</w:t>
      </w:r>
    </w:p>
    <w:p w14:paraId="4EE0F1E7" w14:textId="77777777" w:rsidR="00703261" w:rsidRDefault="00093076">
      <w:pPr>
        <w:pStyle w:val="a3"/>
        <w:spacing w:before="2"/>
        <w:ind w:left="255" w:right="120" w:firstLine="600"/>
      </w:pPr>
      <w:r>
        <w:t>Уметь</w:t>
      </w:r>
      <w:r>
        <w:rPr>
          <w:spacing w:val="1"/>
        </w:rPr>
        <w:t xml:space="preserve"> </w:t>
      </w:r>
      <w:r>
        <w:t>называть</w:t>
      </w:r>
      <w:r>
        <w:rPr>
          <w:spacing w:val="1"/>
        </w:rPr>
        <w:t xml:space="preserve"> </w:t>
      </w:r>
      <w:r>
        <w:t>и</w:t>
      </w:r>
      <w:r>
        <w:rPr>
          <w:spacing w:val="1"/>
        </w:rPr>
        <w:t xml:space="preserve"> </w:t>
      </w:r>
      <w:r>
        <w:t>объяснять</w:t>
      </w:r>
      <w:r>
        <w:rPr>
          <w:spacing w:val="1"/>
        </w:rPr>
        <w:t xml:space="preserve"> </w:t>
      </w:r>
      <w:r>
        <w:t>содержание</w:t>
      </w:r>
      <w:r>
        <w:rPr>
          <w:spacing w:val="1"/>
        </w:rPr>
        <w:t xml:space="preserve"> </w:t>
      </w:r>
      <w:r>
        <w:t>памятника</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2"/>
        </w:rPr>
        <w:t xml:space="preserve"> </w:t>
      </w:r>
      <w:r>
        <w:t>И.</w:t>
      </w:r>
      <w:r>
        <w:rPr>
          <w:spacing w:val="-1"/>
        </w:rPr>
        <w:t xml:space="preserve"> </w:t>
      </w:r>
      <w:r>
        <w:t>П. Мартоса</w:t>
      </w:r>
      <w:r>
        <w:rPr>
          <w:spacing w:val="-1"/>
        </w:rPr>
        <w:t xml:space="preserve"> </w:t>
      </w:r>
      <w:r>
        <w:t>в</w:t>
      </w:r>
      <w:r>
        <w:rPr>
          <w:spacing w:val="-1"/>
        </w:rPr>
        <w:t xml:space="preserve"> </w:t>
      </w:r>
      <w:r>
        <w:t>Москве.</w:t>
      </w:r>
    </w:p>
    <w:p w14:paraId="26AD0027" w14:textId="77777777" w:rsidR="00703261" w:rsidRDefault="00093076">
      <w:pPr>
        <w:pStyle w:val="a3"/>
        <w:ind w:left="255" w:right="111" w:firstLine="600"/>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57"/>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 кургане, «Воин- освободитель» в берлинском Трептов-парке, Пискарѐвский мемориал</w:t>
      </w:r>
      <w:r>
        <w:rPr>
          <w:spacing w:val="1"/>
        </w:rPr>
        <w:t xml:space="preserve"> </w:t>
      </w:r>
      <w:r>
        <w:t>в Санкт-Петербурге и другие по выбору учителя), знать о правилах поведения при посещении</w:t>
      </w:r>
      <w:r>
        <w:rPr>
          <w:spacing w:val="1"/>
        </w:rPr>
        <w:t xml:space="preserve"> </w:t>
      </w:r>
      <w:r>
        <w:t>мемориальных памятников.</w:t>
      </w:r>
    </w:p>
    <w:p w14:paraId="55EB9010" w14:textId="77777777" w:rsidR="00703261" w:rsidRDefault="00093076">
      <w:pPr>
        <w:pStyle w:val="a3"/>
        <w:spacing w:before="3"/>
        <w:ind w:left="255" w:right="110" w:firstLine="600"/>
      </w:pPr>
      <w:r>
        <w:t>Иметь</w:t>
      </w:r>
      <w:r>
        <w:rPr>
          <w:spacing w:val="20"/>
        </w:rPr>
        <w:t xml:space="preserve"> </w:t>
      </w:r>
      <w:r>
        <w:t>представления</w:t>
      </w:r>
      <w:r>
        <w:rPr>
          <w:spacing w:val="19"/>
        </w:rPr>
        <w:t xml:space="preserve"> </w:t>
      </w:r>
      <w:r>
        <w:t>об</w:t>
      </w:r>
      <w:r>
        <w:rPr>
          <w:spacing w:val="20"/>
        </w:rPr>
        <w:t xml:space="preserve"> </w:t>
      </w:r>
      <w:r>
        <w:t>архитектурных,</w:t>
      </w:r>
      <w:r>
        <w:rPr>
          <w:spacing w:val="19"/>
        </w:rPr>
        <w:t xml:space="preserve"> </w:t>
      </w:r>
      <w:r>
        <w:t>декоративных</w:t>
      </w:r>
      <w:r>
        <w:rPr>
          <w:spacing w:val="20"/>
        </w:rPr>
        <w:t xml:space="preserve"> </w:t>
      </w:r>
      <w:r>
        <w:t>и</w:t>
      </w:r>
      <w:r>
        <w:rPr>
          <w:spacing w:val="20"/>
        </w:rPr>
        <w:t xml:space="preserve"> </w:t>
      </w:r>
      <w:r>
        <w:t>изобразительных</w:t>
      </w:r>
      <w:r>
        <w:rPr>
          <w:spacing w:val="21"/>
        </w:rPr>
        <w:t xml:space="preserve"> </w:t>
      </w:r>
      <w:r>
        <w:t>произведениях</w:t>
      </w:r>
      <w:r>
        <w:rPr>
          <w:spacing w:val="-58"/>
        </w:rPr>
        <w:t xml:space="preserve"> </w:t>
      </w:r>
      <w:r>
        <w:t>в культуре Древней Греции, других культурах Древнего мира, в том числе Древнего Востока,</w:t>
      </w:r>
      <w:r>
        <w:rPr>
          <w:spacing w:val="1"/>
        </w:rPr>
        <w:t xml:space="preserve"> </w:t>
      </w:r>
      <w:r>
        <w:t>уметь</w:t>
      </w:r>
      <w:r>
        <w:rPr>
          <w:spacing w:val="-1"/>
        </w:rPr>
        <w:t xml:space="preserve"> </w:t>
      </w:r>
      <w:r>
        <w:t>обсуждать эти произведения.</w:t>
      </w:r>
    </w:p>
    <w:p w14:paraId="4902A2FC" w14:textId="77777777" w:rsidR="00703261" w:rsidRDefault="00093076">
      <w:pPr>
        <w:pStyle w:val="a3"/>
        <w:ind w:left="255" w:right="119" w:firstLine="600"/>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 (романских) соборов, знать особенности архитектурного устройства мусульманских</w:t>
      </w:r>
      <w:r>
        <w:rPr>
          <w:spacing w:val="1"/>
        </w:rPr>
        <w:t xml:space="preserve"> </w:t>
      </w:r>
      <w:r>
        <w:t>мечетей,</w:t>
      </w:r>
      <w:r>
        <w:rPr>
          <w:spacing w:val="-2"/>
        </w:rPr>
        <w:t xml:space="preserve"> </w:t>
      </w:r>
      <w:r>
        <w:t>иметь</w:t>
      </w:r>
      <w:r>
        <w:rPr>
          <w:spacing w:val="-1"/>
        </w:rPr>
        <w:t xml:space="preserve"> </w:t>
      </w:r>
      <w:r>
        <w:t>представление</w:t>
      </w:r>
      <w:r>
        <w:rPr>
          <w:spacing w:val="-3"/>
        </w:rPr>
        <w:t xml:space="preserve"> </w:t>
      </w:r>
      <w:r>
        <w:t>об</w:t>
      </w:r>
      <w:r>
        <w:rPr>
          <w:spacing w:val="-1"/>
        </w:rPr>
        <w:t xml:space="preserve"> </w:t>
      </w:r>
      <w:r>
        <w:t>архитектурном</w:t>
      </w:r>
      <w:r>
        <w:rPr>
          <w:spacing w:val="-3"/>
        </w:rPr>
        <w:t xml:space="preserve"> </w:t>
      </w:r>
      <w:r>
        <w:t>своеобразии</w:t>
      </w:r>
      <w:r>
        <w:rPr>
          <w:spacing w:val="-1"/>
        </w:rPr>
        <w:t xml:space="preserve"> </w:t>
      </w:r>
      <w:r>
        <w:t>здания</w:t>
      </w:r>
      <w:r>
        <w:rPr>
          <w:spacing w:val="-5"/>
        </w:rPr>
        <w:t xml:space="preserve"> </w:t>
      </w:r>
      <w:r>
        <w:t>буддийской</w:t>
      </w:r>
      <w:r>
        <w:rPr>
          <w:spacing w:val="-1"/>
        </w:rPr>
        <w:t xml:space="preserve"> </w:t>
      </w:r>
      <w:r>
        <w:t>пагоды.</w:t>
      </w:r>
    </w:p>
    <w:p w14:paraId="053369FA" w14:textId="77777777" w:rsidR="00703261" w:rsidRDefault="00093076">
      <w:pPr>
        <w:pStyle w:val="a3"/>
        <w:ind w:left="255" w:right="124" w:firstLine="600"/>
      </w:pPr>
      <w:r>
        <w:t>Приводить примеры произведений великих европейских художников: Леонардо да Винчи,</w:t>
      </w:r>
      <w:r>
        <w:rPr>
          <w:spacing w:val="1"/>
        </w:rPr>
        <w:t xml:space="preserve"> </w:t>
      </w:r>
      <w:r>
        <w:t>Рафаэля,</w:t>
      </w:r>
      <w:r>
        <w:rPr>
          <w:spacing w:val="-1"/>
        </w:rPr>
        <w:t xml:space="preserve"> </w:t>
      </w:r>
      <w:r>
        <w:t>Рембрандта, Пикассо и</w:t>
      </w:r>
      <w:r>
        <w:rPr>
          <w:spacing w:val="-1"/>
        </w:rPr>
        <w:t xml:space="preserve"> </w:t>
      </w:r>
      <w:r>
        <w:t>других</w:t>
      </w:r>
      <w:r>
        <w:rPr>
          <w:spacing w:val="2"/>
        </w:rPr>
        <w:t xml:space="preserve"> </w:t>
      </w:r>
      <w:r>
        <w:t>(по выбору</w:t>
      </w:r>
      <w:r>
        <w:rPr>
          <w:spacing w:val="-1"/>
        </w:rPr>
        <w:t xml:space="preserve"> </w:t>
      </w:r>
      <w:r>
        <w:t>учителя).</w:t>
      </w:r>
    </w:p>
    <w:p w14:paraId="207559CA" w14:textId="77777777" w:rsidR="00703261" w:rsidRDefault="00093076">
      <w:pPr>
        <w:pStyle w:val="3"/>
        <w:spacing w:before="10" w:line="272" w:lineRule="exact"/>
        <w:ind w:left="861"/>
        <w:jc w:val="both"/>
      </w:pPr>
      <w:r>
        <w:t>Модуль</w:t>
      </w:r>
      <w:r>
        <w:rPr>
          <w:spacing w:val="-15"/>
        </w:rPr>
        <w:t xml:space="preserve"> </w:t>
      </w:r>
      <w:r>
        <w:t>«Азбука</w:t>
      </w:r>
      <w:r>
        <w:rPr>
          <w:spacing w:val="-11"/>
        </w:rPr>
        <w:t xml:space="preserve"> </w:t>
      </w:r>
      <w:r>
        <w:t>цифровой</w:t>
      </w:r>
      <w:r>
        <w:rPr>
          <w:spacing w:val="-8"/>
        </w:rPr>
        <w:t xml:space="preserve"> </w:t>
      </w:r>
      <w:r>
        <w:t>графики»</w:t>
      </w:r>
    </w:p>
    <w:p w14:paraId="5102562D" w14:textId="77777777" w:rsidR="00703261" w:rsidRDefault="00093076">
      <w:pPr>
        <w:pStyle w:val="a3"/>
        <w:ind w:left="255" w:right="122" w:firstLine="60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 и их варьирования в компьютерной программе Paint: изображение линии 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3"/>
        </w:rPr>
        <w:t xml:space="preserve"> </w:t>
      </w:r>
      <w:r>
        <w:t>цветовых</w:t>
      </w:r>
      <w:r>
        <w:rPr>
          <w:spacing w:val="1"/>
        </w:rPr>
        <w:t xml:space="preserve"> </w:t>
      </w:r>
      <w:r>
        <w:t>и</w:t>
      </w:r>
      <w:r>
        <w:rPr>
          <w:spacing w:val="3"/>
        </w:rPr>
        <w:t xml:space="preserve"> </w:t>
      </w:r>
      <w:r>
        <w:t>тональных</w:t>
      </w:r>
      <w:r>
        <w:rPr>
          <w:spacing w:val="1"/>
        </w:rPr>
        <w:t xml:space="preserve"> </w:t>
      </w:r>
      <w:r>
        <w:t>изменений.</w:t>
      </w:r>
    </w:p>
    <w:p w14:paraId="61B0D43D" w14:textId="77777777" w:rsidR="00703261" w:rsidRDefault="00093076">
      <w:pPr>
        <w:pStyle w:val="a3"/>
        <w:ind w:left="255" w:right="125" w:firstLine="600"/>
      </w:pPr>
      <w:r>
        <w:t>Моделировать в графическом редакторе с помощью инструментов геометрических фигур</w:t>
      </w:r>
      <w:r>
        <w:rPr>
          <w:spacing w:val="1"/>
        </w:rPr>
        <w:t xml:space="preserve"> </w:t>
      </w:r>
      <w:r>
        <w:t>конструкцию традиционного крестьянского деревянного дома (избы) и различные варианты его</w:t>
      </w:r>
      <w:r>
        <w:rPr>
          <w:spacing w:val="1"/>
        </w:rPr>
        <w:t xml:space="preserve"> </w:t>
      </w:r>
      <w:r>
        <w:t>устройства.</w:t>
      </w:r>
    </w:p>
    <w:p w14:paraId="57CB0478" w14:textId="77777777" w:rsidR="00703261" w:rsidRDefault="00093076">
      <w:pPr>
        <w:pStyle w:val="a3"/>
        <w:ind w:left="255" w:right="114" w:firstLine="600"/>
      </w:pPr>
      <w:r>
        <w:t>Использовать поисковую систему для знакомства с разными видами деревянного дома на</w:t>
      </w:r>
      <w:r>
        <w:rPr>
          <w:spacing w:val="1"/>
        </w:rPr>
        <w:t xml:space="preserve"> </w:t>
      </w:r>
      <w:r>
        <w:t>основе</w:t>
      </w:r>
      <w:r>
        <w:rPr>
          <w:spacing w:val="-3"/>
        </w:rPr>
        <w:t xml:space="preserve"> </w:t>
      </w:r>
      <w:r>
        <w:t>избы и традициями еѐ</w:t>
      </w:r>
      <w:r>
        <w:rPr>
          <w:spacing w:val="3"/>
        </w:rPr>
        <w:t xml:space="preserve"> </w:t>
      </w:r>
      <w:r>
        <w:t>украшений.</w:t>
      </w:r>
    </w:p>
    <w:p w14:paraId="22776768" w14:textId="77777777" w:rsidR="00703261" w:rsidRDefault="00093076">
      <w:pPr>
        <w:pStyle w:val="a3"/>
        <w:ind w:left="255" w:right="127" w:firstLine="600"/>
      </w:pPr>
      <w:r>
        <w:t>Моделировать в графическом редакторе с помощью инструментов геометрических фигур</w:t>
      </w:r>
      <w:r>
        <w:rPr>
          <w:spacing w:val="1"/>
        </w:rPr>
        <w:t xml:space="preserve"> </w:t>
      </w:r>
      <w:r>
        <w:t>конструкцию юрты, находить в поисковой системе разнообразные модели юрты, еѐ украшения,</w:t>
      </w:r>
      <w:r>
        <w:rPr>
          <w:spacing w:val="1"/>
        </w:rPr>
        <w:t xml:space="preserve"> </w:t>
      </w:r>
      <w:r>
        <w:t>внешний</w:t>
      </w:r>
      <w:r>
        <w:rPr>
          <w:spacing w:val="-3"/>
        </w:rPr>
        <w:t xml:space="preserve"> </w:t>
      </w:r>
      <w:r>
        <w:t>и внутренний</w:t>
      </w:r>
      <w:r>
        <w:rPr>
          <w:spacing w:val="-2"/>
        </w:rPr>
        <w:t xml:space="preserve"> </w:t>
      </w:r>
      <w:r>
        <w:t>вид юрты.</w:t>
      </w:r>
    </w:p>
    <w:p w14:paraId="59C6C544" w14:textId="77777777" w:rsidR="00703261" w:rsidRDefault="00093076">
      <w:pPr>
        <w:pStyle w:val="a3"/>
        <w:ind w:left="255" w:right="124" w:firstLine="600"/>
      </w:pPr>
      <w:r>
        <w:t>Моделировать в графическом редакторе с помощью инструментов геометрических фигур</w:t>
      </w:r>
      <w:r>
        <w:rPr>
          <w:spacing w:val="1"/>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2"/>
        </w:rPr>
        <w:t xml:space="preserve"> </w:t>
      </w:r>
      <w:r>
        <w:t>главой,</w:t>
      </w:r>
      <w:r>
        <w:rPr>
          <w:spacing w:val="-1"/>
        </w:rPr>
        <w:t xml:space="preserve"> </w:t>
      </w:r>
      <w:r>
        <w:t>куполом,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4"/>
        </w:rPr>
        <w:t xml:space="preserve"> </w:t>
      </w:r>
      <w:r>
        <w:t>пагода,</w:t>
      </w:r>
      <w:r>
        <w:rPr>
          <w:spacing w:val="4"/>
        </w:rPr>
        <w:t xml:space="preserve"> </w:t>
      </w:r>
      <w:r>
        <w:t>мечеть).</w:t>
      </w:r>
    </w:p>
    <w:p w14:paraId="398A9C4B" w14:textId="77777777" w:rsidR="00703261" w:rsidRDefault="00093076">
      <w:pPr>
        <w:pStyle w:val="a3"/>
        <w:ind w:left="255" w:right="115" w:firstLine="600"/>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1"/>
        </w:rPr>
        <w:t xml:space="preserve"> </w:t>
      </w:r>
      <w:r>
        <w:t>движения</w:t>
      </w:r>
      <w:r>
        <w:rPr>
          <w:spacing w:val="-1"/>
        </w:rPr>
        <w:t xml:space="preserve"> </w:t>
      </w:r>
      <w:r>
        <w:t>человека).</w:t>
      </w:r>
    </w:p>
    <w:p w14:paraId="159AB3E1" w14:textId="77777777" w:rsidR="00703261" w:rsidRDefault="00093076">
      <w:pPr>
        <w:pStyle w:val="a3"/>
        <w:ind w:left="255" w:right="117" w:firstLine="600"/>
      </w:pPr>
      <w:r>
        <w:t>Освоить</w:t>
      </w:r>
      <w:r>
        <w:rPr>
          <w:spacing w:val="1"/>
        </w:rPr>
        <w:t xml:space="preserve"> </w:t>
      </w:r>
      <w:r>
        <w:t>анимацию</w:t>
      </w:r>
      <w:r>
        <w:rPr>
          <w:spacing w:val="1"/>
        </w:rPr>
        <w:t xml:space="preserve"> </w:t>
      </w:r>
      <w:r>
        <w:t>простого</w:t>
      </w:r>
      <w:r>
        <w:rPr>
          <w:spacing w:val="1"/>
        </w:rPr>
        <w:t xml:space="preserve"> </w:t>
      </w:r>
      <w:r>
        <w:t>повторяющегося</w:t>
      </w:r>
      <w:r>
        <w:rPr>
          <w:spacing w:val="1"/>
        </w:rPr>
        <w:t xml:space="preserve"> </w:t>
      </w:r>
      <w:r>
        <w:t>движения</w:t>
      </w:r>
      <w:r>
        <w:rPr>
          <w:spacing w:val="1"/>
        </w:rPr>
        <w:t xml:space="preserve"> </w:t>
      </w:r>
      <w:r>
        <w:t>изображения</w:t>
      </w:r>
      <w:r>
        <w:rPr>
          <w:spacing w:val="1"/>
        </w:rPr>
        <w:t xml:space="preserve"> </w:t>
      </w:r>
      <w:r>
        <w:t>в</w:t>
      </w:r>
      <w:r>
        <w:rPr>
          <w:spacing w:val="1"/>
        </w:rPr>
        <w:t xml:space="preserve"> </w:t>
      </w:r>
      <w:r>
        <w:t>виртуальном</w:t>
      </w:r>
      <w:r>
        <w:rPr>
          <w:spacing w:val="1"/>
        </w:rPr>
        <w:t xml:space="preserve"> </w:t>
      </w:r>
      <w:r>
        <w:t>редакторе</w:t>
      </w:r>
      <w:r>
        <w:rPr>
          <w:spacing w:val="-2"/>
        </w:rPr>
        <w:t xml:space="preserve"> </w:t>
      </w:r>
      <w:r>
        <w:t>GIF-анимации.</w:t>
      </w:r>
    </w:p>
    <w:p w14:paraId="6AF36EEA" w14:textId="77777777" w:rsidR="00703261" w:rsidRDefault="00093076">
      <w:pPr>
        <w:pStyle w:val="a3"/>
        <w:ind w:left="255" w:right="113" w:firstLine="600"/>
      </w:pPr>
      <w:r>
        <w:t>Освоить</w:t>
      </w:r>
      <w:r>
        <w:rPr>
          <w:spacing w:val="1"/>
        </w:rPr>
        <w:t xml:space="preserve"> </w:t>
      </w:r>
      <w:r>
        <w:t>и</w:t>
      </w:r>
      <w:r>
        <w:rPr>
          <w:spacing w:val="1"/>
        </w:rPr>
        <w:t xml:space="preserve"> </w:t>
      </w:r>
      <w:r>
        <w:t>проводить</w:t>
      </w:r>
      <w:r>
        <w:rPr>
          <w:spacing w:val="1"/>
        </w:rPr>
        <w:t xml:space="preserve"> </w:t>
      </w:r>
      <w:r>
        <w:t>компьютерные</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по</w:t>
      </w:r>
      <w:r>
        <w:rPr>
          <w:spacing w:val="1"/>
        </w:rPr>
        <w:t xml:space="preserve"> </w:t>
      </w:r>
      <w:r>
        <w:t>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собственных фотографий и фотографий своих рисунков, делать шрифтовые надписи наиболее</w:t>
      </w:r>
      <w:r>
        <w:rPr>
          <w:spacing w:val="1"/>
        </w:rPr>
        <w:t xml:space="preserve"> </w:t>
      </w:r>
      <w:r>
        <w:t>важных определений,</w:t>
      </w:r>
      <w:r>
        <w:rPr>
          <w:spacing w:val="-1"/>
        </w:rPr>
        <w:t xml:space="preserve"> </w:t>
      </w:r>
      <w:r>
        <w:t>названий, положений,</w:t>
      </w:r>
      <w:r>
        <w:rPr>
          <w:spacing w:val="-4"/>
        </w:rPr>
        <w:t xml:space="preserve"> </w:t>
      </w:r>
      <w:r>
        <w:t>которые</w:t>
      </w:r>
      <w:r>
        <w:rPr>
          <w:spacing w:val="-2"/>
        </w:rPr>
        <w:t xml:space="preserve"> </w:t>
      </w:r>
      <w:r>
        <w:t>надо</w:t>
      </w:r>
      <w:r>
        <w:rPr>
          <w:spacing w:val="-1"/>
        </w:rPr>
        <w:t xml:space="preserve"> </w:t>
      </w:r>
      <w:r>
        <w:t>помнить и</w:t>
      </w:r>
      <w:r>
        <w:rPr>
          <w:spacing w:val="-3"/>
        </w:rPr>
        <w:t xml:space="preserve"> </w:t>
      </w:r>
      <w:r>
        <w:t>знать.</w:t>
      </w:r>
    </w:p>
    <w:p w14:paraId="17F2FF58" w14:textId="77777777" w:rsidR="00703261" w:rsidRDefault="00093076">
      <w:pPr>
        <w:pStyle w:val="a3"/>
        <w:ind w:left="255" w:right="109" w:firstLine="600"/>
      </w:pPr>
      <w:r>
        <w:t>Осуществлять</w:t>
      </w:r>
      <w:r>
        <w:rPr>
          <w:spacing w:val="25"/>
        </w:rPr>
        <w:t xml:space="preserve"> </w:t>
      </w:r>
      <w:r>
        <w:t>виртуальные</w:t>
      </w:r>
      <w:r>
        <w:rPr>
          <w:spacing w:val="23"/>
        </w:rPr>
        <w:t xml:space="preserve"> </w:t>
      </w:r>
      <w:r>
        <w:t>путешествия</w:t>
      </w:r>
      <w:r>
        <w:rPr>
          <w:spacing w:val="25"/>
        </w:rPr>
        <w:t xml:space="preserve"> </w:t>
      </w:r>
      <w:r>
        <w:t>по</w:t>
      </w:r>
      <w:r>
        <w:rPr>
          <w:spacing w:val="24"/>
        </w:rPr>
        <w:t xml:space="preserve"> </w:t>
      </w:r>
      <w:r>
        <w:t>архитектурным</w:t>
      </w:r>
      <w:r>
        <w:rPr>
          <w:spacing w:val="24"/>
        </w:rPr>
        <w:t xml:space="preserve"> </w:t>
      </w:r>
      <w:r>
        <w:t>памятникам,</w:t>
      </w:r>
      <w:r>
        <w:rPr>
          <w:spacing w:val="24"/>
        </w:rPr>
        <w:t xml:space="preserve"> </w:t>
      </w:r>
      <w:r>
        <w:t>в</w:t>
      </w:r>
      <w:r>
        <w:rPr>
          <w:spacing w:val="24"/>
        </w:rPr>
        <w:t xml:space="preserve"> </w:t>
      </w:r>
      <w:r>
        <w:t>отечественные</w:t>
      </w:r>
      <w:r>
        <w:rPr>
          <w:spacing w:val="-57"/>
        </w:rPr>
        <w:t xml:space="preserve"> </w:t>
      </w:r>
      <w:r>
        <w:t>и зарубежные художественные музеи (галереи) на основе установок и квестов, предложенных</w:t>
      </w:r>
      <w:r>
        <w:rPr>
          <w:spacing w:val="1"/>
        </w:rPr>
        <w:t xml:space="preserve"> </w:t>
      </w:r>
      <w:r>
        <w:t>учителем.</w:t>
      </w:r>
    </w:p>
    <w:p w14:paraId="603AA204" w14:textId="77777777" w:rsidR="00703261" w:rsidRDefault="00703261">
      <w:pPr>
        <w:sectPr w:rsidR="00703261">
          <w:pgSz w:w="11930" w:h="16390"/>
          <w:pgMar w:top="1020" w:right="740" w:bottom="1200" w:left="740" w:header="0" w:footer="979" w:gutter="0"/>
          <w:cols w:space="720"/>
        </w:sectPr>
      </w:pPr>
    </w:p>
    <w:p w14:paraId="4466657E" w14:textId="77777777" w:rsidR="00703261" w:rsidRDefault="00093076">
      <w:pPr>
        <w:pStyle w:val="3"/>
        <w:spacing w:before="65" w:after="13"/>
        <w:ind w:left="495" w:right="10119"/>
      </w:pPr>
      <w:r>
        <w:rPr>
          <w:spacing w:val="-1"/>
        </w:rPr>
        <w:lastRenderedPageBreak/>
        <w:t>ТЕМАТИЧЕСКОЕ</w:t>
      </w:r>
      <w:r>
        <w:rPr>
          <w:spacing w:val="-10"/>
        </w:rPr>
        <w:t xml:space="preserve"> </w:t>
      </w:r>
      <w:r>
        <w:rPr>
          <w:spacing w:val="-1"/>
        </w:rPr>
        <w:t>ПЛАНИРОВАНИЕ</w:t>
      </w:r>
      <w:r>
        <w:rPr>
          <w:spacing w:val="-57"/>
        </w:rPr>
        <w:t xml:space="preserve"> </w:t>
      </w:r>
      <w:r>
        <w:t>1</w:t>
      </w:r>
      <w:r>
        <w:rPr>
          <w:spacing w:val="-1"/>
        </w:rPr>
        <w:t xml:space="preserve"> </w:t>
      </w:r>
      <w:r>
        <w:t>КЛАСС</w:t>
      </w: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2"/>
        <w:gridCol w:w="1651"/>
        <w:gridCol w:w="1841"/>
        <w:gridCol w:w="1910"/>
        <w:gridCol w:w="2847"/>
      </w:tblGrid>
      <w:tr w:rsidR="00703261" w14:paraId="7B7A39B1" w14:textId="77777777">
        <w:trPr>
          <w:trHeight w:val="316"/>
        </w:trPr>
        <w:tc>
          <w:tcPr>
            <w:tcW w:w="1320" w:type="dxa"/>
            <w:vMerge w:val="restart"/>
          </w:tcPr>
          <w:p w14:paraId="27507E26" w14:textId="77777777" w:rsidR="00703261" w:rsidRDefault="00703261">
            <w:pPr>
              <w:pStyle w:val="TableParagraph"/>
              <w:spacing w:before="10"/>
              <w:rPr>
                <w:b/>
                <w:sz w:val="38"/>
              </w:rPr>
            </w:pPr>
          </w:p>
          <w:p w14:paraId="56043672" w14:textId="77777777" w:rsidR="00703261" w:rsidRDefault="00093076">
            <w:pPr>
              <w:pStyle w:val="TableParagraph"/>
              <w:spacing w:before="1"/>
              <w:ind w:left="347"/>
              <w:rPr>
                <w:b/>
                <w:sz w:val="24"/>
              </w:rPr>
            </w:pPr>
            <w:r>
              <w:rPr>
                <w:b/>
                <w:sz w:val="24"/>
              </w:rPr>
              <w:t>№</w:t>
            </w:r>
            <w:r>
              <w:rPr>
                <w:b/>
                <w:spacing w:val="-10"/>
                <w:sz w:val="24"/>
              </w:rPr>
              <w:t xml:space="preserve"> </w:t>
            </w:r>
            <w:r>
              <w:rPr>
                <w:b/>
                <w:sz w:val="24"/>
              </w:rPr>
              <w:t>п/п</w:t>
            </w:r>
          </w:p>
        </w:tc>
        <w:tc>
          <w:tcPr>
            <w:tcW w:w="4392" w:type="dxa"/>
            <w:vMerge w:val="restart"/>
          </w:tcPr>
          <w:p w14:paraId="7AA9878E" w14:textId="77777777" w:rsidR="00703261" w:rsidRDefault="00703261">
            <w:pPr>
              <w:pStyle w:val="TableParagraph"/>
              <w:spacing w:before="2"/>
              <w:rPr>
                <w:b/>
                <w:sz w:val="27"/>
              </w:rPr>
            </w:pPr>
          </w:p>
          <w:p w14:paraId="54C2521D" w14:textId="77777777" w:rsidR="00703261" w:rsidRDefault="00093076">
            <w:pPr>
              <w:pStyle w:val="TableParagraph"/>
              <w:tabs>
                <w:tab w:val="left" w:pos="2306"/>
                <w:tab w:val="left" w:pos="3620"/>
              </w:tabs>
              <w:spacing w:before="1"/>
              <w:ind w:left="345"/>
              <w:rPr>
                <w:b/>
                <w:sz w:val="24"/>
              </w:rPr>
            </w:pPr>
            <w:r>
              <w:rPr>
                <w:b/>
                <w:sz w:val="24"/>
              </w:rPr>
              <w:t>Наименование</w:t>
            </w:r>
            <w:r>
              <w:rPr>
                <w:b/>
                <w:sz w:val="24"/>
              </w:rPr>
              <w:tab/>
              <w:t>разделов</w:t>
            </w:r>
            <w:r>
              <w:rPr>
                <w:b/>
                <w:sz w:val="24"/>
              </w:rPr>
              <w:tab/>
              <w:t>и</w:t>
            </w:r>
          </w:p>
          <w:p w14:paraId="3DD5025E" w14:textId="77777777" w:rsidR="00703261" w:rsidRDefault="00093076">
            <w:pPr>
              <w:pStyle w:val="TableParagraph"/>
              <w:ind w:left="2306"/>
              <w:rPr>
                <w:b/>
                <w:sz w:val="24"/>
              </w:rPr>
            </w:pPr>
            <w:r>
              <w:rPr>
                <w:b/>
                <w:spacing w:val="-2"/>
                <w:sz w:val="24"/>
              </w:rPr>
              <w:t>тем</w:t>
            </w:r>
            <w:r>
              <w:rPr>
                <w:b/>
                <w:spacing w:val="-12"/>
                <w:sz w:val="24"/>
              </w:rPr>
              <w:t xml:space="preserve"> </w:t>
            </w:r>
            <w:r>
              <w:rPr>
                <w:b/>
                <w:spacing w:val="-2"/>
                <w:sz w:val="24"/>
              </w:rPr>
              <w:t>программы</w:t>
            </w:r>
          </w:p>
        </w:tc>
        <w:tc>
          <w:tcPr>
            <w:tcW w:w="5402" w:type="dxa"/>
            <w:gridSpan w:val="3"/>
          </w:tcPr>
          <w:p w14:paraId="2FC8B634" w14:textId="77777777" w:rsidR="00703261" w:rsidRDefault="00093076">
            <w:pPr>
              <w:pStyle w:val="TableParagraph"/>
              <w:spacing w:before="20"/>
              <w:ind w:left="212"/>
              <w:rPr>
                <w:b/>
                <w:sz w:val="24"/>
              </w:rPr>
            </w:pPr>
            <w:r>
              <w:rPr>
                <w:b/>
                <w:spacing w:val="-1"/>
                <w:sz w:val="24"/>
              </w:rPr>
              <w:t>Количество</w:t>
            </w:r>
            <w:r>
              <w:rPr>
                <w:b/>
                <w:spacing w:val="-14"/>
                <w:sz w:val="24"/>
              </w:rPr>
              <w:t xml:space="preserve"> </w:t>
            </w:r>
            <w:r>
              <w:rPr>
                <w:b/>
                <w:sz w:val="24"/>
              </w:rPr>
              <w:t>часов</w:t>
            </w:r>
          </w:p>
        </w:tc>
        <w:tc>
          <w:tcPr>
            <w:tcW w:w="2847" w:type="dxa"/>
            <w:vMerge w:val="restart"/>
          </w:tcPr>
          <w:p w14:paraId="4202AB81" w14:textId="77777777" w:rsidR="00703261" w:rsidRDefault="00093076">
            <w:pPr>
              <w:pStyle w:val="TableParagraph"/>
              <w:spacing w:before="37"/>
              <w:ind w:left="347" w:right="65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4"/>
                <w:sz w:val="24"/>
              </w:rPr>
              <w:t>образовательные</w:t>
            </w:r>
            <w:r>
              <w:rPr>
                <w:b/>
                <w:spacing w:val="-57"/>
                <w:sz w:val="24"/>
              </w:rPr>
              <w:t xml:space="preserve"> </w:t>
            </w:r>
            <w:r>
              <w:rPr>
                <w:b/>
                <w:sz w:val="24"/>
              </w:rPr>
              <w:t>ресурсы</w:t>
            </w:r>
          </w:p>
        </w:tc>
      </w:tr>
      <w:tr w:rsidR="00703261" w14:paraId="294A96C3" w14:textId="77777777">
        <w:trPr>
          <w:trHeight w:val="1099"/>
        </w:trPr>
        <w:tc>
          <w:tcPr>
            <w:tcW w:w="1320" w:type="dxa"/>
            <w:vMerge/>
            <w:tcBorders>
              <w:top w:val="nil"/>
            </w:tcBorders>
          </w:tcPr>
          <w:p w14:paraId="1B044698" w14:textId="77777777" w:rsidR="00703261" w:rsidRDefault="00703261">
            <w:pPr>
              <w:rPr>
                <w:sz w:val="2"/>
                <w:szCs w:val="2"/>
              </w:rPr>
            </w:pPr>
          </w:p>
        </w:tc>
        <w:tc>
          <w:tcPr>
            <w:tcW w:w="4392" w:type="dxa"/>
            <w:vMerge/>
            <w:tcBorders>
              <w:top w:val="nil"/>
            </w:tcBorders>
          </w:tcPr>
          <w:p w14:paraId="0E150279" w14:textId="77777777" w:rsidR="00703261" w:rsidRDefault="00703261">
            <w:pPr>
              <w:rPr>
                <w:sz w:val="2"/>
                <w:szCs w:val="2"/>
              </w:rPr>
            </w:pPr>
          </w:p>
        </w:tc>
        <w:tc>
          <w:tcPr>
            <w:tcW w:w="1651" w:type="dxa"/>
          </w:tcPr>
          <w:p w14:paraId="570C99D9" w14:textId="77777777" w:rsidR="00703261" w:rsidRDefault="00703261">
            <w:pPr>
              <w:pStyle w:val="TableParagraph"/>
              <w:spacing w:before="4"/>
              <w:rPr>
                <w:b/>
                <w:sz w:val="25"/>
              </w:rPr>
            </w:pPr>
          </w:p>
          <w:p w14:paraId="1976F506" w14:textId="77777777" w:rsidR="00703261" w:rsidRDefault="00093076">
            <w:pPr>
              <w:pStyle w:val="TableParagraph"/>
              <w:ind w:left="346"/>
              <w:rPr>
                <w:b/>
                <w:sz w:val="24"/>
              </w:rPr>
            </w:pPr>
            <w:r>
              <w:rPr>
                <w:b/>
                <w:sz w:val="24"/>
              </w:rPr>
              <w:t>Всего</w:t>
            </w:r>
          </w:p>
        </w:tc>
        <w:tc>
          <w:tcPr>
            <w:tcW w:w="1841" w:type="dxa"/>
          </w:tcPr>
          <w:p w14:paraId="03A29CD5" w14:textId="77777777" w:rsidR="00703261" w:rsidRDefault="00093076">
            <w:pPr>
              <w:pStyle w:val="TableParagraph"/>
              <w:spacing w:before="150"/>
              <w:ind w:left="346" w:right="119"/>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0" w:type="dxa"/>
          </w:tcPr>
          <w:p w14:paraId="10674CF5" w14:textId="77777777" w:rsidR="00703261" w:rsidRDefault="00093076">
            <w:pPr>
              <w:pStyle w:val="TableParagraph"/>
              <w:spacing w:before="150"/>
              <w:ind w:left="346" w:right="123"/>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847" w:type="dxa"/>
            <w:vMerge/>
            <w:tcBorders>
              <w:top w:val="nil"/>
            </w:tcBorders>
          </w:tcPr>
          <w:p w14:paraId="6600019B" w14:textId="77777777" w:rsidR="00703261" w:rsidRDefault="00703261">
            <w:pPr>
              <w:rPr>
                <w:sz w:val="2"/>
                <w:szCs w:val="2"/>
              </w:rPr>
            </w:pPr>
          </w:p>
        </w:tc>
      </w:tr>
      <w:tr w:rsidR="00703261" w14:paraId="0FB346ED" w14:textId="77777777">
        <w:trPr>
          <w:trHeight w:val="321"/>
        </w:trPr>
        <w:tc>
          <w:tcPr>
            <w:tcW w:w="1320" w:type="dxa"/>
          </w:tcPr>
          <w:p w14:paraId="2D868F8E" w14:textId="77777777" w:rsidR="00703261" w:rsidRDefault="00093076">
            <w:pPr>
              <w:pStyle w:val="TableParagraph"/>
              <w:spacing w:before="16"/>
              <w:ind w:left="213"/>
              <w:rPr>
                <w:sz w:val="24"/>
              </w:rPr>
            </w:pPr>
            <w:r>
              <w:rPr>
                <w:sz w:val="24"/>
              </w:rPr>
              <w:t>1</w:t>
            </w:r>
          </w:p>
        </w:tc>
        <w:tc>
          <w:tcPr>
            <w:tcW w:w="4392" w:type="dxa"/>
          </w:tcPr>
          <w:p w14:paraId="1E3E16D3" w14:textId="77777777" w:rsidR="00703261" w:rsidRDefault="00093076">
            <w:pPr>
              <w:pStyle w:val="TableParagraph"/>
              <w:spacing w:before="16"/>
              <w:ind w:left="345"/>
              <w:rPr>
                <w:sz w:val="24"/>
              </w:rPr>
            </w:pPr>
            <w:r>
              <w:rPr>
                <w:spacing w:val="-1"/>
                <w:sz w:val="24"/>
              </w:rPr>
              <w:t>Ты</w:t>
            </w:r>
            <w:r>
              <w:rPr>
                <w:spacing w:val="-10"/>
                <w:sz w:val="24"/>
              </w:rPr>
              <w:t xml:space="preserve"> </w:t>
            </w:r>
            <w:r>
              <w:rPr>
                <w:spacing w:val="-1"/>
                <w:sz w:val="24"/>
              </w:rPr>
              <w:t>учишься</w:t>
            </w:r>
            <w:r>
              <w:rPr>
                <w:spacing w:val="-13"/>
                <w:sz w:val="24"/>
              </w:rPr>
              <w:t xml:space="preserve"> </w:t>
            </w:r>
            <w:r>
              <w:rPr>
                <w:sz w:val="24"/>
              </w:rPr>
              <w:t>изображать</w:t>
            </w:r>
          </w:p>
        </w:tc>
        <w:tc>
          <w:tcPr>
            <w:tcW w:w="1651" w:type="dxa"/>
          </w:tcPr>
          <w:p w14:paraId="4EFE6721" w14:textId="77777777" w:rsidR="00703261" w:rsidRDefault="00093076">
            <w:pPr>
              <w:pStyle w:val="TableParagraph"/>
              <w:spacing w:before="16"/>
              <w:ind w:left="113"/>
              <w:rPr>
                <w:sz w:val="24"/>
              </w:rPr>
            </w:pPr>
            <w:r>
              <w:rPr>
                <w:sz w:val="24"/>
              </w:rPr>
              <w:t>10</w:t>
            </w:r>
          </w:p>
        </w:tc>
        <w:tc>
          <w:tcPr>
            <w:tcW w:w="1841" w:type="dxa"/>
          </w:tcPr>
          <w:p w14:paraId="10C74BF6" w14:textId="77777777" w:rsidR="00703261" w:rsidRDefault="00703261">
            <w:pPr>
              <w:pStyle w:val="TableParagraph"/>
              <w:rPr>
                <w:sz w:val="24"/>
              </w:rPr>
            </w:pPr>
          </w:p>
        </w:tc>
        <w:tc>
          <w:tcPr>
            <w:tcW w:w="1910" w:type="dxa"/>
          </w:tcPr>
          <w:p w14:paraId="48B9D038" w14:textId="77777777" w:rsidR="00703261" w:rsidRDefault="00703261">
            <w:pPr>
              <w:pStyle w:val="TableParagraph"/>
              <w:rPr>
                <w:sz w:val="24"/>
              </w:rPr>
            </w:pPr>
          </w:p>
        </w:tc>
        <w:tc>
          <w:tcPr>
            <w:tcW w:w="2847" w:type="dxa"/>
          </w:tcPr>
          <w:p w14:paraId="1B75C27F" w14:textId="77777777" w:rsidR="00703261" w:rsidRDefault="00703261">
            <w:pPr>
              <w:pStyle w:val="TableParagraph"/>
              <w:rPr>
                <w:sz w:val="24"/>
              </w:rPr>
            </w:pPr>
          </w:p>
        </w:tc>
      </w:tr>
      <w:tr w:rsidR="00703261" w14:paraId="1FD40F86" w14:textId="77777777">
        <w:trPr>
          <w:trHeight w:val="322"/>
        </w:trPr>
        <w:tc>
          <w:tcPr>
            <w:tcW w:w="1320" w:type="dxa"/>
          </w:tcPr>
          <w:p w14:paraId="6BB49BD5" w14:textId="77777777" w:rsidR="00703261" w:rsidRDefault="00093076">
            <w:pPr>
              <w:pStyle w:val="TableParagraph"/>
              <w:spacing w:before="16"/>
              <w:ind w:left="213"/>
              <w:rPr>
                <w:sz w:val="24"/>
              </w:rPr>
            </w:pPr>
            <w:r>
              <w:rPr>
                <w:sz w:val="24"/>
              </w:rPr>
              <w:t>2</w:t>
            </w:r>
          </w:p>
        </w:tc>
        <w:tc>
          <w:tcPr>
            <w:tcW w:w="4392" w:type="dxa"/>
          </w:tcPr>
          <w:p w14:paraId="0ACB1AE4" w14:textId="77777777" w:rsidR="00703261" w:rsidRDefault="00093076">
            <w:pPr>
              <w:pStyle w:val="TableParagraph"/>
              <w:spacing w:before="16"/>
              <w:ind w:left="345"/>
              <w:rPr>
                <w:sz w:val="24"/>
              </w:rPr>
            </w:pPr>
            <w:r>
              <w:rPr>
                <w:sz w:val="24"/>
              </w:rPr>
              <w:t>Ты</w:t>
            </w:r>
            <w:r>
              <w:rPr>
                <w:spacing w:val="-10"/>
                <w:sz w:val="24"/>
              </w:rPr>
              <w:t xml:space="preserve"> </w:t>
            </w:r>
            <w:r>
              <w:rPr>
                <w:sz w:val="24"/>
              </w:rPr>
              <w:t>украшаешь</w:t>
            </w:r>
          </w:p>
        </w:tc>
        <w:tc>
          <w:tcPr>
            <w:tcW w:w="1651" w:type="dxa"/>
          </w:tcPr>
          <w:p w14:paraId="2CD34E82" w14:textId="77777777" w:rsidR="00703261" w:rsidRDefault="00093076">
            <w:pPr>
              <w:pStyle w:val="TableParagraph"/>
              <w:spacing w:before="16"/>
              <w:ind w:left="113"/>
              <w:rPr>
                <w:sz w:val="24"/>
              </w:rPr>
            </w:pPr>
            <w:r>
              <w:rPr>
                <w:sz w:val="24"/>
              </w:rPr>
              <w:t>9</w:t>
            </w:r>
          </w:p>
        </w:tc>
        <w:tc>
          <w:tcPr>
            <w:tcW w:w="1841" w:type="dxa"/>
          </w:tcPr>
          <w:p w14:paraId="4177951D" w14:textId="77777777" w:rsidR="00703261" w:rsidRDefault="00703261">
            <w:pPr>
              <w:pStyle w:val="TableParagraph"/>
              <w:rPr>
                <w:sz w:val="24"/>
              </w:rPr>
            </w:pPr>
          </w:p>
        </w:tc>
        <w:tc>
          <w:tcPr>
            <w:tcW w:w="1910" w:type="dxa"/>
          </w:tcPr>
          <w:p w14:paraId="23A042BE" w14:textId="77777777" w:rsidR="00703261" w:rsidRDefault="00703261">
            <w:pPr>
              <w:pStyle w:val="TableParagraph"/>
              <w:rPr>
                <w:sz w:val="24"/>
              </w:rPr>
            </w:pPr>
          </w:p>
        </w:tc>
        <w:tc>
          <w:tcPr>
            <w:tcW w:w="2847" w:type="dxa"/>
          </w:tcPr>
          <w:p w14:paraId="562D3842" w14:textId="77777777" w:rsidR="00703261" w:rsidRDefault="00703261">
            <w:pPr>
              <w:pStyle w:val="TableParagraph"/>
              <w:rPr>
                <w:sz w:val="24"/>
              </w:rPr>
            </w:pPr>
          </w:p>
        </w:tc>
      </w:tr>
      <w:tr w:rsidR="00703261" w14:paraId="297278C1" w14:textId="77777777">
        <w:trPr>
          <w:trHeight w:val="318"/>
        </w:trPr>
        <w:tc>
          <w:tcPr>
            <w:tcW w:w="1320" w:type="dxa"/>
          </w:tcPr>
          <w:p w14:paraId="25644F77" w14:textId="77777777" w:rsidR="00703261" w:rsidRDefault="00093076">
            <w:pPr>
              <w:pStyle w:val="TableParagraph"/>
              <w:spacing w:before="16"/>
              <w:ind w:left="213"/>
              <w:rPr>
                <w:sz w:val="24"/>
              </w:rPr>
            </w:pPr>
            <w:r>
              <w:rPr>
                <w:sz w:val="24"/>
              </w:rPr>
              <w:t>3</w:t>
            </w:r>
          </w:p>
        </w:tc>
        <w:tc>
          <w:tcPr>
            <w:tcW w:w="4392" w:type="dxa"/>
          </w:tcPr>
          <w:p w14:paraId="14493C29" w14:textId="77777777" w:rsidR="00703261" w:rsidRDefault="00093076">
            <w:pPr>
              <w:pStyle w:val="TableParagraph"/>
              <w:spacing w:before="16"/>
              <w:ind w:left="345"/>
              <w:rPr>
                <w:sz w:val="24"/>
              </w:rPr>
            </w:pPr>
            <w:r>
              <w:rPr>
                <w:sz w:val="24"/>
              </w:rPr>
              <w:t>Ты</w:t>
            </w:r>
            <w:r>
              <w:rPr>
                <w:spacing w:val="-14"/>
                <w:sz w:val="24"/>
              </w:rPr>
              <w:t xml:space="preserve"> </w:t>
            </w:r>
            <w:r>
              <w:rPr>
                <w:sz w:val="24"/>
              </w:rPr>
              <w:t>строишь</w:t>
            </w:r>
          </w:p>
        </w:tc>
        <w:tc>
          <w:tcPr>
            <w:tcW w:w="1651" w:type="dxa"/>
          </w:tcPr>
          <w:p w14:paraId="58959FA6" w14:textId="77777777" w:rsidR="00703261" w:rsidRDefault="00093076">
            <w:pPr>
              <w:pStyle w:val="TableParagraph"/>
              <w:spacing w:before="16"/>
              <w:ind w:left="113"/>
              <w:rPr>
                <w:sz w:val="24"/>
              </w:rPr>
            </w:pPr>
            <w:r>
              <w:rPr>
                <w:sz w:val="24"/>
              </w:rPr>
              <w:t>8</w:t>
            </w:r>
          </w:p>
        </w:tc>
        <w:tc>
          <w:tcPr>
            <w:tcW w:w="1841" w:type="dxa"/>
          </w:tcPr>
          <w:p w14:paraId="7F1A8A54" w14:textId="77777777" w:rsidR="00703261" w:rsidRDefault="00703261">
            <w:pPr>
              <w:pStyle w:val="TableParagraph"/>
              <w:rPr>
                <w:sz w:val="24"/>
              </w:rPr>
            </w:pPr>
          </w:p>
        </w:tc>
        <w:tc>
          <w:tcPr>
            <w:tcW w:w="1910" w:type="dxa"/>
          </w:tcPr>
          <w:p w14:paraId="3839AF5A" w14:textId="77777777" w:rsidR="00703261" w:rsidRDefault="00703261">
            <w:pPr>
              <w:pStyle w:val="TableParagraph"/>
              <w:rPr>
                <w:sz w:val="24"/>
              </w:rPr>
            </w:pPr>
          </w:p>
        </w:tc>
        <w:tc>
          <w:tcPr>
            <w:tcW w:w="2847" w:type="dxa"/>
          </w:tcPr>
          <w:p w14:paraId="1808ECD5" w14:textId="77777777" w:rsidR="00703261" w:rsidRDefault="00703261">
            <w:pPr>
              <w:pStyle w:val="TableParagraph"/>
              <w:rPr>
                <w:sz w:val="24"/>
              </w:rPr>
            </w:pPr>
          </w:p>
        </w:tc>
      </w:tr>
      <w:tr w:rsidR="00703261" w14:paraId="0F8BD97E" w14:textId="77777777">
        <w:trPr>
          <w:trHeight w:val="839"/>
        </w:trPr>
        <w:tc>
          <w:tcPr>
            <w:tcW w:w="1320" w:type="dxa"/>
          </w:tcPr>
          <w:p w14:paraId="278F41A2" w14:textId="77777777" w:rsidR="00703261" w:rsidRDefault="00093076">
            <w:pPr>
              <w:pStyle w:val="TableParagraph"/>
              <w:spacing w:before="162"/>
              <w:ind w:left="213"/>
              <w:rPr>
                <w:sz w:val="24"/>
              </w:rPr>
            </w:pPr>
            <w:r>
              <w:rPr>
                <w:sz w:val="24"/>
              </w:rPr>
              <w:t>4</w:t>
            </w:r>
          </w:p>
        </w:tc>
        <w:tc>
          <w:tcPr>
            <w:tcW w:w="4392" w:type="dxa"/>
          </w:tcPr>
          <w:p w14:paraId="3DD59C33" w14:textId="77777777" w:rsidR="00703261" w:rsidRDefault="00093076">
            <w:pPr>
              <w:pStyle w:val="TableParagraph"/>
              <w:tabs>
                <w:tab w:val="left" w:pos="2028"/>
              </w:tabs>
              <w:spacing w:before="13" w:line="274" w:lineRule="exact"/>
              <w:ind w:left="345"/>
              <w:rPr>
                <w:sz w:val="24"/>
              </w:rPr>
            </w:pPr>
            <w:r>
              <w:rPr>
                <w:sz w:val="24"/>
              </w:rPr>
              <w:t>Изображение,</w:t>
            </w:r>
            <w:r>
              <w:rPr>
                <w:sz w:val="24"/>
              </w:rPr>
              <w:tab/>
              <w:t>украшение,</w:t>
            </w:r>
          </w:p>
          <w:p w14:paraId="46D61AC8" w14:textId="77777777" w:rsidR="00703261" w:rsidRDefault="00093076">
            <w:pPr>
              <w:pStyle w:val="TableParagraph"/>
              <w:spacing w:line="274" w:lineRule="exact"/>
              <w:ind w:left="345" w:right="601" w:firstLine="1682"/>
              <w:rPr>
                <w:sz w:val="24"/>
              </w:rPr>
            </w:pPr>
            <w:r>
              <w:rPr>
                <w:spacing w:val="-2"/>
                <w:sz w:val="24"/>
              </w:rPr>
              <w:t xml:space="preserve">постройка </w:t>
            </w:r>
            <w:r>
              <w:rPr>
                <w:spacing w:val="-1"/>
                <w:sz w:val="24"/>
              </w:rPr>
              <w:t>всегда</w:t>
            </w:r>
            <w:r>
              <w:rPr>
                <w:spacing w:val="-57"/>
                <w:sz w:val="24"/>
              </w:rPr>
              <w:t xml:space="preserve"> </w:t>
            </w:r>
            <w:r>
              <w:rPr>
                <w:sz w:val="24"/>
              </w:rPr>
              <w:t>помогают</w:t>
            </w:r>
            <w:r>
              <w:rPr>
                <w:spacing w:val="-1"/>
                <w:sz w:val="24"/>
              </w:rPr>
              <w:t xml:space="preserve"> </w:t>
            </w:r>
            <w:r>
              <w:rPr>
                <w:sz w:val="24"/>
              </w:rPr>
              <w:t>друг</w:t>
            </w:r>
            <w:r>
              <w:rPr>
                <w:spacing w:val="-1"/>
                <w:sz w:val="24"/>
              </w:rPr>
              <w:t xml:space="preserve"> </w:t>
            </w:r>
            <w:r>
              <w:rPr>
                <w:sz w:val="24"/>
              </w:rPr>
              <w:t>другу</w:t>
            </w:r>
          </w:p>
        </w:tc>
        <w:tc>
          <w:tcPr>
            <w:tcW w:w="1651" w:type="dxa"/>
          </w:tcPr>
          <w:p w14:paraId="1ECE44B9" w14:textId="77777777" w:rsidR="00703261" w:rsidRDefault="00093076">
            <w:pPr>
              <w:pStyle w:val="TableParagraph"/>
              <w:spacing w:before="162"/>
              <w:ind w:left="113"/>
              <w:rPr>
                <w:sz w:val="24"/>
              </w:rPr>
            </w:pPr>
            <w:r>
              <w:rPr>
                <w:sz w:val="24"/>
              </w:rPr>
              <w:t>6</w:t>
            </w:r>
          </w:p>
        </w:tc>
        <w:tc>
          <w:tcPr>
            <w:tcW w:w="1841" w:type="dxa"/>
          </w:tcPr>
          <w:p w14:paraId="6A2F2D6B" w14:textId="77777777" w:rsidR="00703261" w:rsidRDefault="00703261">
            <w:pPr>
              <w:pStyle w:val="TableParagraph"/>
              <w:rPr>
                <w:sz w:val="24"/>
              </w:rPr>
            </w:pPr>
          </w:p>
        </w:tc>
        <w:tc>
          <w:tcPr>
            <w:tcW w:w="1910" w:type="dxa"/>
          </w:tcPr>
          <w:p w14:paraId="2EEE5543" w14:textId="77777777" w:rsidR="00703261" w:rsidRDefault="00703261">
            <w:pPr>
              <w:pStyle w:val="TableParagraph"/>
              <w:rPr>
                <w:sz w:val="24"/>
              </w:rPr>
            </w:pPr>
          </w:p>
        </w:tc>
        <w:tc>
          <w:tcPr>
            <w:tcW w:w="2847" w:type="dxa"/>
          </w:tcPr>
          <w:p w14:paraId="0849BAB1" w14:textId="77777777" w:rsidR="00703261" w:rsidRDefault="00703261">
            <w:pPr>
              <w:pStyle w:val="TableParagraph"/>
              <w:rPr>
                <w:sz w:val="24"/>
              </w:rPr>
            </w:pPr>
          </w:p>
        </w:tc>
      </w:tr>
      <w:tr w:rsidR="00703261" w14:paraId="6A183A92" w14:textId="77777777">
        <w:trPr>
          <w:trHeight w:val="573"/>
        </w:trPr>
        <w:tc>
          <w:tcPr>
            <w:tcW w:w="5712" w:type="dxa"/>
            <w:gridSpan w:val="2"/>
          </w:tcPr>
          <w:p w14:paraId="03236B4D" w14:textId="77777777" w:rsidR="00703261" w:rsidRDefault="00093076">
            <w:pPr>
              <w:pStyle w:val="TableParagraph"/>
              <w:spacing w:before="1" w:line="270" w:lineRule="atLeast"/>
              <w:ind w:left="347" w:right="1561"/>
              <w:rPr>
                <w:sz w:val="24"/>
              </w:rPr>
            </w:pPr>
            <w:r>
              <w:rPr>
                <w:sz w:val="24"/>
              </w:rPr>
              <w:t>ОБЩЕЕ</w:t>
            </w:r>
            <w:r>
              <w:rPr>
                <w:spacing w:val="-10"/>
                <w:sz w:val="24"/>
              </w:rPr>
              <w:t xml:space="preserve"> </w:t>
            </w:r>
            <w:r>
              <w:rPr>
                <w:sz w:val="24"/>
              </w:rPr>
              <w:t>КОЛИЧЕСТВО</w:t>
            </w:r>
            <w:r>
              <w:rPr>
                <w:spacing w:val="-7"/>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651" w:type="dxa"/>
          </w:tcPr>
          <w:p w14:paraId="00D8291E" w14:textId="77777777" w:rsidR="00703261" w:rsidRDefault="00093076">
            <w:pPr>
              <w:pStyle w:val="TableParagraph"/>
              <w:spacing w:before="13"/>
              <w:ind w:left="113"/>
              <w:rPr>
                <w:sz w:val="24"/>
              </w:rPr>
            </w:pPr>
            <w:r>
              <w:rPr>
                <w:sz w:val="24"/>
              </w:rPr>
              <w:t>33</w:t>
            </w:r>
          </w:p>
        </w:tc>
        <w:tc>
          <w:tcPr>
            <w:tcW w:w="1841" w:type="dxa"/>
          </w:tcPr>
          <w:p w14:paraId="7FAE0398" w14:textId="77777777" w:rsidR="00703261" w:rsidRDefault="00093076">
            <w:pPr>
              <w:pStyle w:val="TableParagraph"/>
              <w:spacing w:before="13"/>
              <w:ind w:left="305"/>
              <w:rPr>
                <w:sz w:val="24"/>
              </w:rPr>
            </w:pPr>
            <w:r>
              <w:rPr>
                <w:sz w:val="24"/>
              </w:rPr>
              <w:t>0</w:t>
            </w:r>
          </w:p>
        </w:tc>
        <w:tc>
          <w:tcPr>
            <w:tcW w:w="1910" w:type="dxa"/>
          </w:tcPr>
          <w:p w14:paraId="51CCC8AF" w14:textId="77777777" w:rsidR="00703261" w:rsidRDefault="00093076">
            <w:pPr>
              <w:pStyle w:val="TableParagraph"/>
              <w:spacing w:before="13"/>
              <w:ind w:left="308"/>
              <w:rPr>
                <w:sz w:val="24"/>
              </w:rPr>
            </w:pPr>
            <w:r>
              <w:rPr>
                <w:sz w:val="24"/>
              </w:rPr>
              <w:t>0</w:t>
            </w:r>
          </w:p>
        </w:tc>
        <w:tc>
          <w:tcPr>
            <w:tcW w:w="2847" w:type="dxa"/>
          </w:tcPr>
          <w:p w14:paraId="383BD2F1" w14:textId="77777777" w:rsidR="00703261" w:rsidRDefault="00703261">
            <w:pPr>
              <w:pStyle w:val="TableParagraph"/>
              <w:rPr>
                <w:sz w:val="24"/>
              </w:rPr>
            </w:pPr>
          </w:p>
        </w:tc>
      </w:tr>
    </w:tbl>
    <w:p w14:paraId="3E8BD6C5" w14:textId="77777777" w:rsidR="00703261" w:rsidRDefault="00703261">
      <w:pPr>
        <w:pStyle w:val="a3"/>
        <w:spacing w:before="6"/>
        <w:jc w:val="left"/>
        <w:rPr>
          <w:b/>
          <w:sz w:val="23"/>
        </w:rPr>
      </w:pPr>
    </w:p>
    <w:p w14:paraId="15BB1458" w14:textId="77777777" w:rsidR="00703261" w:rsidRDefault="00093076">
      <w:pPr>
        <w:spacing w:after="11"/>
        <w:ind w:left="4309"/>
        <w:rPr>
          <w:b/>
          <w:sz w:val="24"/>
        </w:rPr>
      </w:pPr>
      <w:r>
        <w:rPr>
          <w:b/>
          <w:sz w:val="24"/>
        </w:rPr>
        <w:t>2</w:t>
      </w:r>
      <w:r>
        <w:rPr>
          <w:b/>
          <w:spacing w:val="-5"/>
          <w:sz w:val="24"/>
        </w:rPr>
        <w:t xml:space="preserve"> </w:t>
      </w:r>
      <w:r>
        <w:rPr>
          <w:b/>
          <w:sz w:val="24"/>
        </w:rPr>
        <w:t>КЛАСС</w:t>
      </w: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2"/>
        <w:gridCol w:w="1651"/>
        <w:gridCol w:w="1841"/>
        <w:gridCol w:w="1910"/>
        <w:gridCol w:w="2847"/>
      </w:tblGrid>
      <w:tr w:rsidR="00703261" w14:paraId="4D6005B3" w14:textId="77777777">
        <w:trPr>
          <w:trHeight w:val="321"/>
        </w:trPr>
        <w:tc>
          <w:tcPr>
            <w:tcW w:w="1320" w:type="dxa"/>
            <w:vMerge w:val="restart"/>
          </w:tcPr>
          <w:p w14:paraId="4508201A" w14:textId="77777777" w:rsidR="00703261" w:rsidRDefault="00703261">
            <w:pPr>
              <w:pStyle w:val="TableParagraph"/>
              <w:rPr>
                <w:b/>
                <w:sz w:val="26"/>
              </w:rPr>
            </w:pPr>
          </w:p>
          <w:p w14:paraId="63C45EC2" w14:textId="77777777" w:rsidR="00703261" w:rsidRDefault="00093076">
            <w:pPr>
              <w:pStyle w:val="TableParagraph"/>
              <w:spacing w:before="153"/>
              <w:ind w:left="347"/>
              <w:rPr>
                <w:b/>
                <w:sz w:val="24"/>
              </w:rPr>
            </w:pPr>
            <w:r>
              <w:rPr>
                <w:b/>
                <w:sz w:val="24"/>
              </w:rPr>
              <w:t>№</w:t>
            </w:r>
            <w:r>
              <w:rPr>
                <w:b/>
                <w:spacing w:val="-10"/>
                <w:sz w:val="24"/>
              </w:rPr>
              <w:t xml:space="preserve"> </w:t>
            </w:r>
            <w:r>
              <w:rPr>
                <w:b/>
                <w:sz w:val="24"/>
              </w:rPr>
              <w:t>п/п</w:t>
            </w:r>
          </w:p>
        </w:tc>
        <w:tc>
          <w:tcPr>
            <w:tcW w:w="4392" w:type="dxa"/>
            <w:vMerge w:val="restart"/>
          </w:tcPr>
          <w:p w14:paraId="7F742618" w14:textId="77777777" w:rsidR="00703261" w:rsidRDefault="00703261">
            <w:pPr>
              <w:pStyle w:val="TableParagraph"/>
              <w:spacing w:before="5"/>
              <w:rPr>
                <w:b/>
                <w:sz w:val="27"/>
              </w:rPr>
            </w:pPr>
          </w:p>
          <w:p w14:paraId="25E65CF5" w14:textId="77777777" w:rsidR="00703261" w:rsidRDefault="00093076">
            <w:pPr>
              <w:pStyle w:val="TableParagraph"/>
              <w:tabs>
                <w:tab w:val="left" w:pos="2306"/>
                <w:tab w:val="left" w:pos="3620"/>
              </w:tabs>
              <w:spacing w:line="275" w:lineRule="exact"/>
              <w:ind w:left="345"/>
              <w:rPr>
                <w:b/>
                <w:sz w:val="24"/>
              </w:rPr>
            </w:pPr>
            <w:r>
              <w:rPr>
                <w:b/>
                <w:sz w:val="24"/>
              </w:rPr>
              <w:t>Наименование</w:t>
            </w:r>
            <w:r>
              <w:rPr>
                <w:b/>
                <w:sz w:val="24"/>
              </w:rPr>
              <w:tab/>
              <w:t>разделов</w:t>
            </w:r>
            <w:r>
              <w:rPr>
                <w:b/>
                <w:sz w:val="24"/>
              </w:rPr>
              <w:tab/>
              <w:t>и</w:t>
            </w:r>
          </w:p>
          <w:p w14:paraId="1188EEC2" w14:textId="77777777" w:rsidR="00703261" w:rsidRDefault="00093076">
            <w:pPr>
              <w:pStyle w:val="TableParagraph"/>
              <w:spacing w:line="275" w:lineRule="exact"/>
              <w:ind w:left="2306"/>
              <w:rPr>
                <w:b/>
                <w:sz w:val="24"/>
              </w:rPr>
            </w:pPr>
            <w:r>
              <w:rPr>
                <w:b/>
                <w:spacing w:val="-2"/>
                <w:sz w:val="24"/>
              </w:rPr>
              <w:t>тем</w:t>
            </w:r>
            <w:r>
              <w:rPr>
                <w:b/>
                <w:spacing w:val="-12"/>
                <w:sz w:val="24"/>
              </w:rPr>
              <w:t xml:space="preserve"> </w:t>
            </w:r>
            <w:r>
              <w:rPr>
                <w:b/>
                <w:spacing w:val="-2"/>
                <w:sz w:val="24"/>
              </w:rPr>
              <w:t>программы</w:t>
            </w:r>
          </w:p>
        </w:tc>
        <w:tc>
          <w:tcPr>
            <w:tcW w:w="5402" w:type="dxa"/>
            <w:gridSpan w:val="3"/>
          </w:tcPr>
          <w:p w14:paraId="4D3C5474" w14:textId="77777777" w:rsidR="00703261" w:rsidRDefault="00093076">
            <w:pPr>
              <w:pStyle w:val="TableParagraph"/>
              <w:spacing w:before="23"/>
              <w:ind w:left="212"/>
              <w:rPr>
                <w:b/>
                <w:sz w:val="24"/>
              </w:rPr>
            </w:pPr>
            <w:r>
              <w:rPr>
                <w:b/>
                <w:spacing w:val="-1"/>
                <w:sz w:val="24"/>
              </w:rPr>
              <w:t>Количество</w:t>
            </w:r>
            <w:r>
              <w:rPr>
                <w:b/>
                <w:spacing w:val="-14"/>
                <w:sz w:val="24"/>
              </w:rPr>
              <w:t xml:space="preserve"> </w:t>
            </w:r>
            <w:r>
              <w:rPr>
                <w:b/>
                <w:sz w:val="24"/>
              </w:rPr>
              <w:t>часов</w:t>
            </w:r>
          </w:p>
        </w:tc>
        <w:tc>
          <w:tcPr>
            <w:tcW w:w="2847" w:type="dxa"/>
            <w:tcBorders>
              <w:bottom w:val="nil"/>
            </w:tcBorders>
          </w:tcPr>
          <w:p w14:paraId="1E80C706" w14:textId="77777777" w:rsidR="00703261" w:rsidRDefault="00093076">
            <w:pPr>
              <w:pStyle w:val="TableParagraph"/>
              <w:spacing w:before="25"/>
              <w:ind w:left="347"/>
              <w:rPr>
                <w:b/>
                <w:sz w:val="24"/>
              </w:rPr>
            </w:pPr>
            <w:r>
              <w:rPr>
                <w:b/>
                <w:sz w:val="24"/>
              </w:rPr>
              <w:t>Электронные</w:t>
            </w:r>
          </w:p>
        </w:tc>
      </w:tr>
      <w:tr w:rsidR="00703261" w14:paraId="4DCA1EA0" w14:textId="77777777">
        <w:trPr>
          <w:trHeight w:val="1098"/>
        </w:trPr>
        <w:tc>
          <w:tcPr>
            <w:tcW w:w="1320" w:type="dxa"/>
            <w:vMerge/>
            <w:tcBorders>
              <w:top w:val="nil"/>
            </w:tcBorders>
          </w:tcPr>
          <w:p w14:paraId="77C779AB" w14:textId="77777777" w:rsidR="00703261" w:rsidRDefault="00703261">
            <w:pPr>
              <w:rPr>
                <w:sz w:val="2"/>
                <w:szCs w:val="2"/>
              </w:rPr>
            </w:pPr>
          </w:p>
        </w:tc>
        <w:tc>
          <w:tcPr>
            <w:tcW w:w="4392" w:type="dxa"/>
            <w:vMerge/>
            <w:tcBorders>
              <w:top w:val="nil"/>
            </w:tcBorders>
          </w:tcPr>
          <w:p w14:paraId="3A938690" w14:textId="77777777" w:rsidR="00703261" w:rsidRDefault="00703261">
            <w:pPr>
              <w:rPr>
                <w:sz w:val="2"/>
                <w:szCs w:val="2"/>
              </w:rPr>
            </w:pPr>
          </w:p>
        </w:tc>
        <w:tc>
          <w:tcPr>
            <w:tcW w:w="1651" w:type="dxa"/>
          </w:tcPr>
          <w:p w14:paraId="489E1C73" w14:textId="77777777" w:rsidR="00703261" w:rsidRDefault="00703261">
            <w:pPr>
              <w:pStyle w:val="TableParagraph"/>
              <w:spacing w:before="4"/>
              <w:rPr>
                <w:b/>
                <w:sz w:val="25"/>
              </w:rPr>
            </w:pPr>
          </w:p>
          <w:p w14:paraId="74B65552" w14:textId="77777777" w:rsidR="00703261" w:rsidRDefault="00093076">
            <w:pPr>
              <w:pStyle w:val="TableParagraph"/>
              <w:ind w:left="346"/>
              <w:rPr>
                <w:b/>
                <w:sz w:val="24"/>
              </w:rPr>
            </w:pPr>
            <w:r>
              <w:rPr>
                <w:b/>
                <w:sz w:val="24"/>
              </w:rPr>
              <w:t>Всего</w:t>
            </w:r>
          </w:p>
        </w:tc>
        <w:tc>
          <w:tcPr>
            <w:tcW w:w="1841" w:type="dxa"/>
          </w:tcPr>
          <w:p w14:paraId="11F41A10" w14:textId="77777777" w:rsidR="00703261" w:rsidRDefault="00093076">
            <w:pPr>
              <w:pStyle w:val="TableParagraph"/>
              <w:spacing w:before="150"/>
              <w:ind w:left="346" w:right="119"/>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0" w:type="dxa"/>
          </w:tcPr>
          <w:p w14:paraId="5C98813F" w14:textId="77777777" w:rsidR="00703261" w:rsidRDefault="00093076">
            <w:pPr>
              <w:pStyle w:val="TableParagraph"/>
              <w:spacing w:before="150"/>
              <w:ind w:left="346" w:right="123"/>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847" w:type="dxa"/>
            <w:tcBorders>
              <w:top w:val="nil"/>
            </w:tcBorders>
          </w:tcPr>
          <w:p w14:paraId="61A338E2" w14:textId="77777777" w:rsidR="00703261" w:rsidRDefault="00093076">
            <w:pPr>
              <w:pStyle w:val="TableParagraph"/>
              <w:ind w:left="347" w:right="657"/>
              <w:rPr>
                <w:b/>
                <w:sz w:val="24"/>
              </w:rPr>
            </w:pPr>
            <w:r>
              <w:rPr>
                <w:b/>
                <w:sz w:val="24"/>
              </w:rPr>
              <w:t>(цифровые)</w:t>
            </w:r>
            <w:r>
              <w:rPr>
                <w:b/>
                <w:spacing w:val="1"/>
                <w:sz w:val="24"/>
              </w:rPr>
              <w:t xml:space="preserve"> </w:t>
            </w:r>
            <w:r>
              <w:rPr>
                <w:b/>
                <w:spacing w:val="-4"/>
                <w:sz w:val="24"/>
              </w:rPr>
              <w:t>образовательные</w:t>
            </w:r>
            <w:r>
              <w:rPr>
                <w:b/>
                <w:spacing w:val="-57"/>
                <w:sz w:val="24"/>
              </w:rPr>
              <w:t xml:space="preserve"> </w:t>
            </w:r>
            <w:r>
              <w:rPr>
                <w:b/>
                <w:sz w:val="24"/>
              </w:rPr>
              <w:t>ресурсы</w:t>
            </w:r>
          </w:p>
        </w:tc>
      </w:tr>
      <w:tr w:rsidR="00703261" w14:paraId="1FEF401B" w14:textId="77777777">
        <w:trPr>
          <w:trHeight w:val="321"/>
        </w:trPr>
        <w:tc>
          <w:tcPr>
            <w:tcW w:w="1320" w:type="dxa"/>
          </w:tcPr>
          <w:p w14:paraId="5E05C8E0" w14:textId="77777777" w:rsidR="00703261" w:rsidRDefault="00093076">
            <w:pPr>
              <w:pStyle w:val="TableParagraph"/>
              <w:spacing w:before="16"/>
              <w:ind w:left="213"/>
              <w:rPr>
                <w:sz w:val="24"/>
              </w:rPr>
            </w:pPr>
            <w:r>
              <w:rPr>
                <w:sz w:val="24"/>
              </w:rPr>
              <w:t>1</w:t>
            </w:r>
          </w:p>
        </w:tc>
        <w:tc>
          <w:tcPr>
            <w:tcW w:w="4392" w:type="dxa"/>
          </w:tcPr>
          <w:p w14:paraId="1EF810AB" w14:textId="77777777" w:rsidR="00703261" w:rsidRDefault="00093076">
            <w:pPr>
              <w:pStyle w:val="TableParagraph"/>
              <w:spacing w:before="16"/>
              <w:ind w:left="345"/>
              <w:rPr>
                <w:sz w:val="24"/>
              </w:rPr>
            </w:pPr>
            <w:r>
              <w:rPr>
                <w:sz w:val="24"/>
              </w:rPr>
              <w:t>Введение</w:t>
            </w:r>
          </w:p>
        </w:tc>
        <w:tc>
          <w:tcPr>
            <w:tcW w:w="1651" w:type="dxa"/>
          </w:tcPr>
          <w:p w14:paraId="2DA43B0D" w14:textId="77777777" w:rsidR="00703261" w:rsidRDefault="00093076">
            <w:pPr>
              <w:pStyle w:val="TableParagraph"/>
              <w:spacing w:before="16"/>
              <w:ind w:left="113"/>
              <w:rPr>
                <w:sz w:val="24"/>
              </w:rPr>
            </w:pPr>
            <w:r>
              <w:rPr>
                <w:sz w:val="24"/>
              </w:rPr>
              <w:t>2</w:t>
            </w:r>
          </w:p>
        </w:tc>
        <w:tc>
          <w:tcPr>
            <w:tcW w:w="1841" w:type="dxa"/>
          </w:tcPr>
          <w:p w14:paraId="107A2DC7" w14:textId="77777777" w:rsidR="00703261" w:rsidRDefault="00703261">
            <w:pPr>
              <w:pStyle w:val="TableParagraph"/>
              <w:rPr>
                <w:sz w:val="24"/>
              </w:rPr>
            </w:pPr>
          </w:p>
        </w:tc>
        <w:tc>
          <w:tcPr>
            <w:tcW w:w="1910" w:type="dxa"/>
          </w:tcPr>
          <w:p w14:paraId="3A3AECC8" w14:textId="77777777" w:rsidR="00703261" w:rsidRDefault="00703261">
            <w:pPr>
              <w:pStyle w:val="TableParagraph"/>
              <w:rPr>
                <w:sz w:val="24"/>
              </w:rPr>
            </w:pPr>
          </w:p>
        </w:tc>
        <w:tc>
          <w:tcPr>
            <w:tcW w:w="2847" w:type="dxa"/>
          </w:tcPr>
          <w:p w14:paraId="019A850F" w14:textId="77777777" w:rsidR="00703261" w:rsidRDefault="00703261">
            <w:pPr>
              <w:pStyle w:val="TableParagraph"/>
              <w:rPr>
                <w:sz w:val="24"/>
              </w:rPr>
            </w:pPr>
          </w:p>
        </w:tc>
      </w:tr>
      <w:tr w:rsidR="00703261" w14:paraId="2BEDE1F7" w14:textId="77777777">
        <w:trPr>
          <w:trHeight w:val="319"/>
        </w:trPr>
        <w:tc>
          <w:tcPr>
            <w:tcW w:w="1320" w:type="dxa"/>
          </w:tcPr>
          <w:p w14:paraId="387B135E" w14:textId="77777777" w:rsidR="00703261" w:rsidRDefault="00093076">
            <w:pPr>
              <w:pStyle w:val="TableParagraph"/>
              <w:spacing w:before="16"/>
              <w:ind w:left="213"/>
              <w:rPr>
                <w:sz w:val="24"/>
              </w:rPr>
            </w:pPr>
            <w:r>
              <w:rPr>
                <w:sz w:val="24"/>
              </w:rPr>
              <w:t>2</w:t>
            </w:r>
          </w:p>
        </w:tc>
        <w:tc>
          <w:tcPr>
            <w:tcW w:w="4392" w:type="dxa"/>
          </w:tcPr>
          <w:p w14:paraId="64A2CE08" w14:textId="77777777" w:rsidR="00703261" w:rsidRDefault="00093076">
            <w:pPr>
              <w:pStyle w:val="TableParagraph"/>
              <w:spacing w:before="16"/>
              <w:ind w:left="345"/>
              <w:rPr>
                <w:sz w:val="24"/>
              </w:rPr>
            </w:pPr>
            <w:r>
              <w:rPr>
                <w:sz w:val="24"/>
              </w:rPr>
              <w:t>Как</w:t>
            </w:r>
            <w:r>
              <w:rPr>
                <w:spacing w:val="-9"/>
                <w:sz w:val="24"/>
              </w:rPr>
              <w:t xml:space="preserve"> </w:t>
            </w:r>
            <w:r>
              <w:rPr>
                <w:sz w:val="24"/>
              </w:rPr>
              <w:t>и</w:t>
            </w:r>
            <w:r>
              <w:rPr>
                <w:spacing w:val="-6"/>
                <w:sz w:val="24"/>
              </w:rPr>
              <w:t xml:space="preserve"> </w:t>
            </w:r>
            <w:r>
              <w:rPr>
                <w:sz w:val="24"/>
              </w:rPr>
              <w:t>чем</w:t>
            </w:r>
            <w:r>
              <w:rPr>
                <w:spacing w:val="-11"/>
                <w:sz w:val="24"/>
              </w:rPr>
              <w:t xml:space="preserve"> </w:t>
            </w:r>
            <w:r>
              <w:rPr>
                <w:sz w:val="24"/>
              </w:rPr>
              <w:t>работает</w:t>
            </w:r>
            <w:r>
              <w:rPr>
                <w:spacing w:val="-4"/>
                <w:sz w:val="24"/>
              </w:rPr>
              <w:t xml:space="preserve"> </w:t>
            </w:r>
            <w:r>
              <w:rPr>
                <w:sz w:val="24"/>
              </w:rPr>
              <w:t>художник</w:t>
            </w:r>
          </w:p>
        </w:tc>
        <w:tc>
          <w:tcPr>
            <w:tcW w:w="1651" w:type="dxa"/>
          </w:tcPr>
          <w:p w14:paraId="54C6F8FF" w14:textId="77777777" w:rsidR="00703261" w:rsidRDefault="00093076">
            <w:pPr>
              <w:pStyle w:val="TableParagraph"/>
              <w:spacing w:before="16"/>
              <w:ind w:left="113"/>
              <w:rPr>
                <w:sz w:val="24"/>
              </w:rPr>
            </w:pPr>
            <w:r>
              <w:rPr>
                <w:sz w:val="24"/>
              </w:rPr>
              <w:t>14</w:t>
            </w:r>
          </w:p>
        </w:tc>
        <w:tc>
          <w:tcPr>
            <w:tcW w:w="1841" w:type="dxa"/>
          </w:tcPr>
          <w:p w14:paraId="704B44A5" w14:textId="77777777" w:rsidR="00703261" w:rsidRDefault="00703261">
            <w:pPr>
              <w:pStyle w:val="TableParagraph"/>
              <w:rPr>
                <w:sz w:val="24"/>
              </w:rPr>
            </w:pPr>
          </w:p>
        </w:tc>
        <w:tc>
          <w:tcPr>
            <w:tcW w:w="1910" w:type="dxa"/>
          </w:tcPr>
          <w:p w14:paraId="1295715E" w14:textId="77777777" w:rsidR="00703261" w:rsidRDefault="00703261">
            <w:pPr>
              <w:pStyle w:val="TableParagraph"/>
              <w:rPr>
                <w:sz w:val="24"/>
              </w:rPr>
            </w:pPr>
          </w:p>
        </w:tc>
        <w:tc>
          <w:tcPr>
            <w:tcW w:w="2847" w:type="dxa"/>
          </w:tcPr>
          <w:p w14:paraId="0A2AEDB5" w14:textId="77777777" w:rsidR="00703261" w:rsidRDefault="00703261">
            <w:pPr>
              <w:pStyle w:val="TableParagraph"/>
              <w:rPr>
                <w:sz w:val="24"/>
              </w:rPr>
            </w:pPr>
          </w:p>
        </w:tc>
      </w:tr>
      <w:tr w:rsidR="00703261" w14:paraId="457738C8" w14:textId="77777777">
        <w:trPr>
          <w:trHeight w:val="319"/>
        </w:trPr>
        <w:tc>
          <w:tcPr>
            <w:tcW w:w="1320" w:type="dxa"/>
          </w:tcPr>
          <w:p w14:paraId="600296D2" w14:textId="77777777" w:rsidR="00703261" w:rsidRDefault="00093076">
            <w:pPr>
              <w:pStyle w:val="TableParagraph"/>
              <w:spacing w:before="19"/>
              <w:ind w:left="213"/>
              <w:rPr>
                <w:sz w:val="24"/>
              </w:rPr>
            </w:pPr>
            <w:r>
              <w:rPr>
                <w:sz w:val="24"/>
              </w:rPr>
              <w:t>3</w:t>
            </w:r>
          </w:p>
        </w:tc>
        <w:tc>
          <w:tcPr>
            <w:tcW w:w="4392" w:type="dxa"/>
          </w:tcPr>
          <w:p w14:paraId="5E60EB2D" w14:textId="77777777" w:rsidR="00703261" w:rsidRDefault="00093076">
            <w:pPr>
              <w:pStyle w:val="TableParagraph"/>
              <w:spacing w:before="19"/>
              <w:ind w:left="345"/>
              <w:rPr>
                <w:sz w:val="24"/>
              </w:rPr>
            </w:pPr>
            <w:r>
              <w:rPr>
                <w:sz w:val="24"/>
              </w:rPr>
              <w:t>Реальность</w:t>
            </w:r>
            <w:r>
              <w:rPr>
                <w:spacing w:val="-10"/>
                <w:sz w:val="24"/>
              </w:rPr>
              <w:t xml:space="preserve"> </w:t>
            </w:r>
            <w:r>
              <w:rPr>
                <w:sz w:val="24"/>
              </w:rPr>
              <w:t>и</w:t>
            </w:r>
            <w:r>
              <w:rPr>
                <w:spacing w:val="-10"/>
                <w:sz w:val="24"/>
              </w:rPr>
              <w:t xml:space="preserve"> </w:t>
            </w:r>
            <w:r>
              <w:rPr>
                <w:sz w:val="24"/>
              </w:rPr>
              <w:t>фантазия</w:t>
            </w:r>
          </w:p>
        </w:tc>
        <w:tc>
          <w:tcPr>
            <w:tcW w:w="1651" w:type="dxa"/>
          </w:tcPr>
          <w:p w14:paraId="472B04F9" w14:textId="77777777" w:rsidR="00703261" w:rsidRDefault="00093076">
            <w:pPr>
              <w:pStyle w:val="TableParagraph"/>
              <w:spacing w:before="19"/>
              <w:ind w:left="113"/>
              <w:rPr>
                <w:sz w:val="24"/>
              </w:rPr>
            </w:pPr>
            <w:r>
              <w:rPr>
                <w:sz w:val="24"/>
              </w:rPr>
              <w:t>5</w:t>
            </w:r>
          </w:p>
        </w:tc>
        <w:tc>
          <w:tcPr>
            <w:tcW w:w="1841" w:type="dxa"/>
          </w:tcPr>
          <w:p w14:paraId="586AA650" w14:textId="77777777" w:rsidR="00703261" w:rsidRDefault="00703261">
            <w:pPr>
              <w:pStyle w:val="TableParagraph"/>
              <w:rPr>
                <w:sz w:val="24"/>
              </w:rPr>
            </w:pPr>
          </w:p>
        </w:tc>
        <w:tc>
          <w:tcPr>
            <w:tcW w:w="1910" w:type="dxa"/>
          </w:tcPr>
          <w:p w14:paraId="0E7B2D72" w14:textId="77777777" w:rsidR="00703261" w:rsidRDefault="00703261">
            <w:pPr>
              <w:pStyle w:val="TableParagraph"/>
              <w:rPr>
                <w:sz w:val="24"/>
              </w:rPr>
            </w:pPr>
          </w:p>
        </w:tc>
        <w:tc>
          <w:tcPr>
            <w:tcW w:w="2847" w:type="dxa"/>
          </w:tcPr>
          <w:p w14:paraId="268B34D9" w14:textId="77777777" w:rsidR="00703261" w:rsidRDefault="00703261">
            <w:pPr>
              <w:pStyle w:val="TableParagraph"/>
              <w:rPr>
                <w:sz w:val="24"/>
              </w:rPr>
            </w:pPr>
          </w:p>
        </w:tc>
      </w:tr>
      <w:tr w:rsidR="00703261" w14:paraId="08368FAB" w14:textId="77777777">
        <w:trPr>
          <w:trHeight w:val="318"/>
        </w:trPr>
        <w:tc>
          <w:tcPr>
            <w:tcW w:w="1320" w:type="dxa"/>
          </w:tcPr>
          <w:p w14:paraId="09CA233B" w14:textId="77777777" w:rsidR="00703261" w:rsidRDefault="00093076">
            <w:pPr>
              <w:pStyle w:val="TableParagraph"/>
              <w:spacing w:before="16"/>
              <w:ind w:left="213"/>
              <w:rPr>
                <w:sz w:val="24"/>
              </w:rPr>
            </w:pPr>
            <w:r>
              <w:rPr>
                <w:sz w:val="24"/>
              </w:rPr>
              <w:t>4</w:t>
            </w:r>
          </w:p>
        </w:tc>
        <w:tc>
          <w:tcPr>
            <w:tcW w:w="4392" w:type="dxa"/>
          </w:tcPr>
          <w:p w14:paraId="2AB6485B" w14:textId="77777777" w:rsidR="00703261" w:rsidRDefault="00093076">
            <w:pPr>
              <w:pStyle w:val="TableParagraph"/>
              <w:spacing w:before="16"/>
              <w:ind w:left="345"/>
              <w:rPr>
                <w:sz w:val="24"/>
              </w:rPr>
            </w:pPr>
            <w:r>
              <w:rPr>
                <w:sz w:val="24"/>
              </w:rPr>
              <w:t>О</w:t>
            </w:r>
            <w:r>
              <w:rPr>
                <w:spacing w:val="-15"/>
                <w:sz w:val="24"/>
              </w:rPr>
              <w:t xml:space="preserve"> </w:t>
            </w:r>
            <w:r>
              <w:rPr>
                <w:sz w:val="24"/>
              </w:rPr>
              <w:t>чем</w:t>
            </w:r>
            <w:r>
              <w:rPr>
                <w:spacing w:val="-15"/>
                <w:sz w:val="24"/>
              </w:rPr>
              <w:t xml:space="preserve"> </w:t>
            </w:r>
            <w:r>
              <w:rPr>
                <w:sz w:val="24"/>
              </w:rPr>
              <w:t>говорит</w:t>
            </w:r>
            <w:r>
              <w:rPr>
                <w:spacing w:val="-10"/>
                <w:sz w:val="24"/>
              </w:rPr>
              <w:t xml:space="preserve"> </w:t>
            </w:r>
            <w:r>
              <w:rPr>
                <w:sz w:val="24"/>
              </w:rPr>
              <w:t>искусство?</w:t>
            </w:r>
          </w:p>
        </w:tc>
        <w:tc>
          <w:tcPr>
            <w:tcW w:w="1651" w:type="dxa"/>
          </w:tcPr>
          <w:p w14:paraId="2E028E32" w14:textId="77777777" w:rsidR="00703261" w:rsidRDefault="00093076">
            <w:pPr>
              <w:pStyle w:val="TableParagraph"/>
              <w:spacing w:before="16"/>
              <w:ind w:left="113"/>
              <w:rPr>
                <w:sz w:val="24"/>
              </w:rPr>
            </w:pPr>
            <w:r>
              <w:rPr>
                <w:sz w:val="24"/>
              </w:rPr>
              <w:t>7</w:t>
            </w:r>
          </w:p>
        </w:tc>
        <w:tc>
          <w:tcPr>
            <w:tcW w:w="1841" w:type="dxa"/>
          </w:tcPr>
          <w:p w14:paraId="3315E46A" w14:textId="77777777" w:rsidR="00703261" w:rsidRDefault="00703261">
            <w:pPr>
              <w:pStyle w:val="TableParagraph"/>
              <w:rPr>
                <w:sz w:val="24"/>
              </w:rPr>
            </w:pPr>
          </w:p>
        </w:tc>
        <w:tc>
          <w:tcPr>
            <w:tcW w:w="1910" w:type="dxa"/>
          </w:tcPr>
          <w:p w14:paraId="69E87E96" w14:textId="77777777" w:rsidR="00703261" w:rsidRDefault="00703261">
            <w:pPr>
              <w:pStyle w:val="TableParagraph"/>
              <w:rPr>
                <w:sz w:val="24"/>
              </w:rPr>
            </w:pPr>
          </w:p>
        </w:tc>
        <w:tc>
          <w:tcPr>
            <w:tcW w:w="2847" w:type="dxa"/>
          </w:tcPr>
          <w:p w14:paraId="174D36A8" w14:textId="77777777" w:rsidR="00703261" w:rsidRDefault="00703261">
            <w:pPr>
              <w:pStyle w:val="TableParagraph"/>
              <w:rPr>
                <w:sz w:val="24"/>
              </w:rPr>
            </w:pPr>
          </w:p>
        </w:tc>
      </w:tr>
      <w:tr w:rsidR="00703261" w14:paraId="0F7B3B56" w14:textId="77777777">
        <w:trPr>
          <w:trHeight w:val="321"/>
        </w:trPr>
        <w:tc>
          <w:tcPr>
            <w:tcW w:w="1320" w:type="dxa"/>
          </w:tcPr>
          <w:p w14:paraId="30325549" w14:textId="77777777" w:rsidR="00703261" w:rsidRDefault="00093076">
            <w:pPr>
              <w:pStyle w:val="TableParagraph"/>
              <w:spacing w:before="18"/>
              <w:ind w:left="213"/>
              <w:rPr>
                <w:sz w:val="24"/>
              </w:rPr>
            </w:pPr>
            <w:r>
              <w:rPr>
                <w:sz w:val="24"/>
              </w:rPr>
              <w:t>5</w:t>
            </w:r>
          </w:p>
        </w:tc>
        <w:tc>
          <w:tcPr>
            <w:tcW w:w="4392" w:type="dxa"/>
          </w:tcPr>
          <w:p w14:paraId="15FE93E9" w14:textId="77777777" w:rsidR="00703261" w:rsidRDefault="00093076">
            <w:pPr>
              <w:pStyle w:val="TableParagraph"/>
              <w:spacing w:before="18"/>
              <w:ind w:left="345"/>
              <w:rPr>
                <w:sz w:val="24"/>
              </w:rPr>
            </w:pPr>
            <w:r>
              <w:rPr>
                <w:spacing w:val="-1"/>
                <w:sz w:val="24"/>
              </w:rPr>
              <w:t>Как</w:t>
            </w:r>
            <w:r>
              <w:rPr>
                <w:spacing w:val="-13"/>
                <w:sz w:val="24"/>
              </w:rPr>
              <w:t xml:space="preserve"> </w:t>
            </w:r>
            <w:r>
              <w:rPr>
                <w:spacing w:val="-1"/>
                <w:sz w:val="24"/>
              </w:rPr>
              <w:t>говорит</w:t>
            </w:r>
            <w:r>
              <w:rPr>
                <w:spacing w:val="-13"/>
                <w:sz w:val="24"/>
              </w:rPr>
              <w:t xml:space="preserve"> </w:t>
            </w:r>
            <w:r>
              <w:rPr>
                <w:sz w:val="24"/>
              </w:rPr>
              <w:t>искусство?</w:t>
            </w:r>
          </w:p>
        </w:tc>
        <w:tc>
          <w:tcPr>
            <w:tcW w:w="1651" w:type="dxa"/>
          </w:tcPr>
          <w:p w14:paraId="627D0292" w14:textId="77777777" w:rsidR="00703261" w:rsidRDefault="00093076">
            <w:pPr>
              <w:pStyle w:val="TableParagraph"/>
              <w:spacing w:before="18"/>
              <w:ind w:left="113"/>
              <w:rPr>
                <w:sz w:val="24"/>
              </w:rPr>
            </w:pPr>
            <w:r>
              <w:rPr>
                <w:sz w:val="24"/>
              </w:rPr>
              <w:t>6</w:t>
            </w:r>
          </w:p>
        </w:tc>
        <w:tc>
          <w:tcPr>
            <w:tcW w:w="1841" w:type="dxa"/>
          </w:tcPr>
          <w:p w14:paraId="70D88C54" w14:textId="77777777" w:rsidR="00703261" w:rsidRDefault="00703261">
            <w:pPr>
              <w:pStyle w:val="TableParagraph"/>
              <w:rPr>
                <w:sz w:val="24"/>
              </w:rPr>
            </w:pPr>
          </w:p>
        </w:tc>
        <w:tc>
          <w:tcPr>
            <w:tcW w:w="1910" w:type="dxa"/>
          </w:tcPr>
          <w:p w14:paraId="3E8C64EE" w14:textId="77777777" w:rsidR="00703261" w:rsidRDefault="00703261">
            <w:pPr>
              <w:pStyle w:val="TableParagraph"/>
              <w:rPr>
                <w:sz w:val="24"/>
              </w:rPr>
            </w:pPr>
          </w:p>
        </w:tc>
        <w:tc>
          <w:tcPr>
            <w:tcW w:w="2847" w:type="dxa"/>
          </w:tcPr>
          <w:p w14:paraId="2B08E663" w14:textId="77777777" w:rsidR="00703261" w:rsidRDefault="00703261">
            <w:pPr>
              <w:pStyle w:val="TableParagraph"/>
              <w:rPr>
                <w:sz w:val="24"/>
              </w:rPr>
            </w:pPr>
          </w:p>
        </w:tc>
      </w:tr>
      <w:tr w:rsidR="00703261" w14:paraId="376CAC57" w14:textId="77777777">
        <w:trPr>
          <w:trHeight w:val="575"/>
        </w:trPr>
        <w:tc>
          <w:tcPr>
            <w:tcW w:w="5712" w:type="dxa"/>
            <w:gridSpan w:val="2"/>
          </w:tcPr>
          <w:p w14:paraId="059FFDC8" w14:textId="77777777" w:rsidR="00703261" w:rsidRDefault="00093076">
            <w:pPr>
              <w:pStyle w:val="TableParagraph"/>
              <w:spacing w:before="4" w:line="270" w:lineRule="atLeast"/>
              <w:ind w:left="347" w:right="1561"/>
              <w:rPr>
                <w:sz w:val="24"/>
              </w:rPr>
            </w:pPr>
            <w:r>
              <w:rPr>
                <w:sz w:val="24"/>
              </w:rPr>
              <w:t>ОБЩЕЕ</w:t>
            </w:r>
            <w:r>
              <w:rPr>
                <w:spacing w:val="-10"/>
                <w:sz w:val="24"/>
              </w:rPr>
              <w:t xml:space="preserve"> </w:t>
            </w:r>
            <w:r>
              <w:rPr>
                <w:sz w:val="24"/>
              </w:rPr>
              <w:t>КОЛИЧЕСТВО</w:t>
            </w:r>
            <w:r>
              <w:rPr>
                <w:spacing w:val="-7"/>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651" w:type="dxa"/>
          </w:tcPr>
          <w:p w14:paraId="65D78339" w14:textId="77777777" w:rsidR="00703261" w:rsidRDefault="00093076">
            <w:pPr>
              <w:pStyle w:val="TableParagraph"/>
              <w:spacing w:before="16"/>
              <w:ind w:left="113"/>
              <w:rPr>
                <w:sz w:val="24"/>
              </w:rPr>
            </w:pPr>
            <w:r>
              <w:rPr>
                <w:sz w:val="24"/>
              </w:rPr>
              <w:t>34</w:t>
            </w:r>
          </w:p>
        </w:tc>
        <w:tc>
          <w:tcPr>
            <w:tcW w:w="1841" w:type="dxa"/>
          </w:tcPr>
          <w:p w14:paraId="17D209EF" w14:textId="77777777" w:rsidR="00703261" w:rsidRDefault="00093076">
            <w:pPr>
              <w:pStyle w:val="TableParagraph"/>
              <w:spacing w:before="16"/>
              <w:ind w:left="305"/>
              <w:rPr>
                <w:sz w:val="24"/>
              </w:rPr>
            </w:pPr>
            <w:r>
              <w:rPr>
                <w:sz w:val="24"/>
              </w:rPr>
              <w:t>0</w:t>
            </w:r>
          </w:p>
        </w:tc>
        <w:tc>
          <w:tcPr>
            <w:tcW w:w="1910" w:type="dxa"/>
          </w:tcPr>
          <w:p w14:paraId="6FD3E2B3" w14:textId="77777777" w:rsidR="00703261" w:rsidRDefault="00093076">
            <w:pPr>
              <w:pStyle w:val="TableParagraph"/>
              <w:spacing w:before="16"/>
              <w:ind w:left="308"/>
              <w:rPr>
                <w:sz w:val="24"/>
              </w:rPr>
            </w:pPr>
            <w:r>
              <w:rPr>
                <w:sz w:val="24"/>
              </w:rPr>
              <w:t>0</w:t>
            </w:r>
          </w:p>
        </w:tc>
        <w:tc>
          <w:tcPr>
            <w:tcW w:w="2847" w:type="dxa"/>
          </w:tcPr>
          <w:p w14:paraId="2EACD4CE" w14:textId="77777777" w:rsidR="00703261" w:rsidRDefault="00703261">
            <w:pPr>
              <w:pStyle w:val="TableParagraph"/>
              <w:rPr>
                <w:sz w:val="24"/>
              </w:rPr>
            </w:pPr>
          </w:p>
        </w:tc>
      </w:tr>
    </w:tbl>
    <w:p w14:paraId="5F1C66B6" w14:textId="77777777" w:rsidR="00703261" w:rsidRDefault="00703261">
      <w:pPr>
        <w:pStyle w:val="a3"/>
        <w:jc w:val="left"/>
        <w:rPr>
          <w:b/>
          <w:sz w:val="26"/>
        </w:rPr>
      </w:pPr>
    </w:p>
    <w:p w14:paraId="5F9D3D8A" w14:textId="77777777" w:rsidR="00703261" w:rsidRDefault="00703261">
      <w:pPr>
        <w:pStyle w:val="a3"/>
        <w:jc w:val="left"/>
        <w:rPr>
          <w:b/>
          <w:sz w:val="26"/>
        </w:rPr>
      </w:pPr>
    </w:p>
    <w:p w14:paraId="2E4EC6C7" w14:textId="77777777" w:rsidR="00703261" w:rsidRDefault="00703261">
      <w:pPr>
        <w:pStyle w:val="a3"/>
        <w:spacing w:before="3"/>
        <w:jc w:val="left"/>
        <w:rPr>
          <w:b/>
          <w:sz w:val="33"/>
        </w:rPr>
      </w:pPr>
    </w:p>
    <w:p w14:paraId="1F2C8C7F" w14:textId="77777777" w:rsidR="00703261" w:rsidRDefault="00093076">
      <w:pPr>
        <w:ind w:right="102"/>
        <w:jc w:val="right"/>
      </w:pPr>
      <w:r>
        <w:t>181</w:t>
      </w:r>
    </w:p>
    <w:p w14:paraId="0B16B390" w14:textId="77777777" w:rsidR="00703261" w:rsidRDefault="00703261">
      <w:pPr>
        <w:jc w:val="right"/>
        <w:sectPr w:rsidR="00703261">
          <w:footerReference w:type="default" r:id="rId275"/>
          <w:pgSz w:w="16390" w:h="11930" w:orient="landscape"/>
          <w:pgMar w:top="1040" w:right="760" w:bottom="280" w:left="760" w:header="0" w:footer="0" w:gutter="0"/>
          <w:cols w:space="720"/>
        </w:sectPr>
      </w:pPr>
    </w:p>
    <w:p w14:paraId="00F36379" w14:textId="77777777" w:rsidR="00703261" w:rsidRDefault="00093076">
      <w:pPr>
        <w:pStyle w:val="3"/>
        <w:spacing w:before="60" w:after="8"/>
        <w:ind w:left="495"/>
      </w:pPr>
      <w:r>
        <w:lastRenderedPageBreak/>
        <w:t>3</w:t>
      </w:r>
      <w:r>
        <w:rPr>
          <w:spacing w:val="-5"/>
        </w:rPr>
        <w:t xml:space="preserve"> </w:t>
      </w:r>
      <w:r>
        <w:t>КЛАСС</w:t>
      </w: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2"/>
        <w:gridCol w:w="1648"/>
        <w:gridCol w:w="1843"/>
        <w:gridCol w:w="1907"/>
        <w:gridCol w:w="3064"/>
      </w:tblGrid>
      <w:tr w:rsidR="00703261" w14:paraId="55EC341E" w14:textId="77777777">
        <w:trPr>
          <w:trHeight w:val="321"/>
        </w:trPr>
        <w:tc>
          <w:tcPr>
            <w:tcW w:w="1320" w:type="dxa"/>
            <w:vMerge w:val="restart"/>
          </w:tcPr>
          <w:p w14:paraId="143BC95D" w14:textId="77777777" w:rsidR="00703261" w:rsidRDefault="00703261">
            <w:pPr>
              <w:pStyle w:val="TableParagraph"/>
              <w:rPr>
                <w:b/>
                <w:sz w:val="26"/>
              </w:rPr>
            </w:pPr>
          </w:p>
          <w:p w14:paraId="54A8B54C" w14:textId="77777777" w:rsidR="00703261" w:rsidRDefault="00093076">
            <w:pPr>
              <w:pStyle w:val="TableParagraph"/>
              <w:spacing w:before="159"/>
              <w:ind w:left="343"/>
              <w:rPr>
                <w:b/>
                <w:sz w:val="24"/>
              </w:rPr>
            </w:pPr>
            <w:r>
              <w:rPr>
                <w:b/>
                <w:sz w:val="24"/>
              </w:rPr>
              <w:t>№</w:t>
            </w:r>
            <w:r>
              <w:rPr>
                <w:b/>
                <w:spacing w:val="-10"/>
                <w:sz w:val="24"/>
              </w:rPr>
              <w:t xml:space="preserve"> </w:t>
            </w:r>
            <w:r>
              <w:rPr>
                <w:b/>
                <w:sz w:val="24"/>
              </w:rPr>
              <w:t>п/п</w:t>
            </w:r>
          </w:p>
        </w:tc>
        <w:tc>
          <w:tcPr>
            <w:tcW w:w="4392" w:type="dxa"/>
            <w:vMerge w:val="restart"/>
          </w:tcPr>
          <w:p w14:paraId="67401902" w14:textId="77777777" w:rsidR="00703261" w:rsidRDefault="00703261">
            <w:pPr>
              <w:pStyle w:val="TableParagraph"/>
              <w:spacing w:before="5"/>
              <w:rPr>
                <w:b/>
                <w:sz w:val="27"/>
              </w:rPr>
            </w:pPr>
          </w:p>
          <w:p w14:paraId="210C5591" w14:textId="77777777" w:rsidR="00703261" w:rsidRDefault="00093076">
            <w:pPr>
              <w:pStyle w:val="TableParagraph"/>
              <w:tabs>
                <w:tab w:val="left" w:pos="2304"/>
                <w:tab w:val="left" w:pos="3617"/>
              </w:tabs>
              <w:ind w:left="343"/>
              <w:rPr>
                <w:b/>
                <w:sz w:val="24"/>
              </w:rPr>
            </w:pPr>
            <w:r>
              <w:rPr>
                <w:b/>
                <w:sz w:val="24"/>
              </w:rPr>
              <w:t>Наименование</w:t>
            </w:r>
            <w:r>
              <w:rPr>
                <w:b/>
                <w:sz w:val="24"/>
              </w:rPr>
              <w:tab/>
              <w:t>разделов</w:t>
            </w:r>
            <w:r>
              <w:rPr>
                <w:b/>
                <w:sz w:val="24"/>
              </w:rPr>
              <w:tab/>
              <w:t>и</w:t>
            </w:r>
          </w:p>
          <w:p w14:paraId="713B6E78" w14:textId="77777777" w:rsidR="00703261" w:rsidRDefault="00093076">
            <w:pPr>
              <w:pStyle w:val="TableParagraph"/>
              <w:ind w:left="2304"/>
              <w:rPr>
                <w:b/>
                <w:sz w:val="24"/>
              </w:rPr>
            </w:pPr>
            <w:r>
              <w:rPr>
                <w:b/>
                <w:spacing w:val="-2"/>
                <w:sz w:val="24"/>
              </w:rPr>
              <w:t>тем</w:t>
            </w:r>
            <w:r>
              <w:rPr>
                <w:b/>
                <w:spacing w:val="-12"/>
                <w:sz w:val="24"/>
              </w:rPr>
              <w:t xml:space="preserve"> </w:t>
            </w:r>
            <w:r>
              <w:rPr>
                <w:b/>
                <w:spacing w:val="-2"/>
                <w:sz w:val="24"/>
              </w:rPr>
              <w:t>программы</w:t>
            </w:r>
          </w:p>
        </w:tc>
        <w:tc>
          <w:tcPr>
            <w:tcW w:w="5398" w:type="dxa"/>
            <w:gridSpan w:val="3"/>
          </w:tcPr>
          <w:p w14:paraId="1009E6C9" w14:textId="77777777" w:rsidR="00703261" w:rsidRDefault="00093076">
            <w:pPr>
              <w:pStyle w:val="TableParagraph"/>
              <w:spacing w:before="26"/>
              <w:ind w:left="209"/>
              <w:rPr>
                <w:b/>
                <w:sz w:val="24"/>
              </w:rPr>
            </w:pPr>
            <w:r>
              <w:rPr>
                <w:b/>
                <w:spacing w:val="-2"/>
                <w:sz w:val="24"/>
              </w:rPr>
              <w:t>Количество</w:t>
            </w:r>
            <w:r>
              <w:rPr>
                <w:b/>
                <w:spacing w:val="-11"/>
                <w:sz w:val="24"/>
              </w:rPr>
              <w:t xml:space="preserve"> </w:t>
            </w:r>
            <w:r>
              <w:rPr>
                <w:b/>
                <w:spacing w:val="-1"/>
                <w:sz w:val="24"/>
              </w:rPr>
              <w:t>часов</w:t>
            </w:r>
          </w:p>
        </w:tc>
        <w:tc>
          <w:tcPr>
            <w:tcW w:w="3064" w:type="dxa"/>
            <w:tcBorders>
              <w:bottom w:val="nil"/>
            </w:tcBorders>
          </w:tcPr>
          <w:p w14:paraId="66E763CA" w14:textId="77777777" w:rsidR="00703261" w:rsidRDefault="00093076">
            <w:pPr>
              <w:pStyle w:val="TableParagraph"/>
              <w:spacing w:before="26"/>
              <w:ind w:left="348"/>
              <w:rPr>
                <w:b/>
                <w:sz w:val="24"/>
              </w:rPr>
            </w:pPr>
            <w:r>
              <w:rPr>
                <w:b/>
                <w:sz w:val="24"/>
              </w:rPr>
              <w:t>Электронные</w:t>
            </w:r>
          </w:p>
        </w:tc>
      </w:tr>
      <w:tr w:rsidR="00703261" w14:paraId="43DFFF9B" w14:textId="77777777">
        <w:trPr>
          <w:trHeight w:val="1099"/>
        </w:trPr>
        <w:tc>
          <w:tcPr>
            <w:tcW w:w="1320" w:type="dxa"/>
            <w:vMerge/>
            <w:tcBorders>
              <w:top w:val="nil"/>
            </w:tcBorders>
          </w:tcPr>
          <w:p w14:paraId="619846C7" w14:textId="77777777" w:rsidR="00703261" w:rsidRDefault="00703261">
            <w:pPr>
              <w:rPr>
                <w:sz w:val="2"/>
                <w:szCs w:val="2"/>
              </w:rPr>
            </w:pPr>
          </w:p>
        </w:tc>
        <w:tc>
          <w:tcPr>
            <w:tcW w:w="4392" w:type="dxa"/>
            <w:vMerge/>
            <w:tcBorders>
              <w:top w:val="nil"/>
            </w:tcBorders>
          </w:tcPr>
          <w:p w14:paraId="29E01F01" w14:textId="77777777" w:rsidR="00703261" w:rsidRDefault="00703261">
            <w:pPr>
              <w:rPr>
                <w:sz w:val="2"/>
                <w:szCs w:val="2"/>
              </w:rPr>
            </w:pPr>
          </w:p>
        </w:tc>
        <w:tc>
          <w:tcPr>
            <w:tcW w:w="1648" w:type="dxa"/>
          </w:tcPr>
          <w:p w14:paraId="1612339F" w14:textId="77777777" w:rsidR="00703261" w:rsidRDefault="00703261">
            <w:pPr>
              <w:pStyle w:val="TableParagraph"/>
              <w:spacing w:before="4"/>
              <w:rPr>
                <w:b/>
                <w:sz w:val="25"/>
              </w:rPr>
            </w:pPr>
          </w:p>
          <w:p w14:paraId="53530E76" w14:textId="77777777" w:rsidR="00703261" w:rsidRDefault="00093076">
            <w:pPr>
              <w:pStyle w:val="TableParagraph"/>
              <w:ind w:left="344"/>
              <w:rPr>
                <w:b/>
                <w:sz w:val="24"/>
              </w:rPr>
            </w:pPr>
            <w:r>
              <w:rPr>
                <w:b/>
                <w:sz w:val="24"/>
              </w:rPr>
              <w:t>Всего</w:t>
            </w:r>
          </w:p>
        </w:tc>
        <w:tc>
          <w:tcPr>
            <w:tcW w:w="1843" w:type="dxa"/>
          </w:tcPr>
          <w:p w14:paraId="345EAB72" w14:textId="77777777" w:rsidR="00703261" w:rsidRDefault="00093076">
            <w:pPr>
              <w:pStyle w:val="TableParagraph"/>
              <w:spacing w:before="150"/>
              <w:ind w:left="347" w:right="120"/>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07" w:type="dxa"/>
          </w:tcPr>
          <w:p w14:paraId="2EE40171" w14:textId="77777777" w:rsidR="00703261" w:rsidRDefault="00093076">
            <w:pPr>
              <w:pStyle w:val="TableParagraph"/>
              <w:spacing w:before="150"/>
              <w:ind w:left="345" w:right="121"/>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3064" w:type="dxa"/>
            <w:tcBorders>
              <w:top w:val="nil"/>
            </w:tcBorders>
          </w:tcPr>
          <w:p w14:paraId="7C181B66" w14:textId="77777777" w:rsidR="00703261" w:rsidRDefault="00093076">
            <w:pPr>
              <w:pStyle w:val="TableParagraph"/>
              <w:ind w:left="348" w:right="843"/>
              <w:rPr>
                <w:b/>
                <w:sz w:val="24"/>
              </w:rPr>
            </w:pPr>
            <w:r>
              <w:rPr>
                <w:b/>
                <w:sz w:val="24"/>
              </w:rPr>
              <w:t>(цифровые)</w:t>
            </w:r>
            <w:r>
              <w:rPr>
                <w:b/>
                <w:spacing w:val="1"/>
                <w:sz w:val="24"/>
              </w:rPr>
              <w:t xml:space="preserve"> </w:t>
            </w:r>
            <w:r>
              <w:rPr>
                <w:b/>
                <w:spacing w:val="-2"/>
                <w:sz w:val="24"/>
              </w:rPr>
              <w:t>образовательные</w:t>
            </w:r>
            <w:r>
              <w:rPr>
                <w:b/>
                <w:spacing w:val="-57"/>
                <w:sz w:val="24"/>
              </w:rPr>
              <w:t xml:space="preserve"> </w:t>
            </w:r>
            <w:r>
              <w:rPr>
                <w:b/>
                <w:sz w:val="24"/>
              </w:rPr>
              <w:t>ресурсы</w:t>
            </w:r>
          </w:p>
        </w:tc>
      </w:tr>
      <w:tr w:rsidR="00703261" w14:paraId="54C483BA" w14:textId="77777777" w:rsidTr="00634938">
        <w:trPr>
          <w:trHeight w:val="909"/>
        </w:trPr>
        <w:tc>
          <w:tcPr>
            <w:tcW w:w="1320" w:type="dxa"/>
          </w:tcPr>
          <w:p w14:paraId="035DB85A" w14:textId="77777777" w:rsidR="00703261" w:rsidRDefault="00093076">
            <w:pPr>
              <w:pStyle w:val="TableParagraph"/>
              <w:spacing w:before="164"/>
              <w:ind w:left="208"/>
              <w:rPr>
                <w:sz w:val="24"/>
              </w:rPr>
            </w:pPr>
            <w:r>
              <w:rPr>
                <w:sz w:val="24"/>
              </w:rPr>
              <w:t>1</w:t>
            </w:r>
          </w:p>
        </w:tc>
        <w:tc>
          <w:tcPr>
            <w:tcW w:w="4392" w:type="dxa"/>
          </w:tcPr>
          <w:p w14:paraId="3D75FC68" w14:textId="77777777" w:rsidR="00703261" w:rsidRDefault="00093076">
            <w:pPr>
              <w:pStyle w:val="TableParagraph"/>
              <w:spacing w:before="164"/>
              <w:ind w:left="343"/>
              <w:rPr>
                <w:sz w:val="24"/>
              </w:rPr>
            </w:pPr>
            <w:r>
              <w:rPr>
                <w:sz w:val="24"/>
              </w:rPr>
              <w:t>Введение</w:t>
            </w:r>
          </w:p>
        </w:tc>
        <w:tc>
          <w:tcPr>
            <w:tcW w:w="1648" w:type="dxa"/>
          </w:tcPr>
          <w:p w14:paraId="726105F5" w14:textId="77777777" w:rsidR="00703261" w:rsidRDefault="00093076">
            <w:pPr>
              <w:pStyle w:val="TableParagraph"/>
              <w:spacing w:before="164"/>
              <w:ind w:left="303"/>
              <w:rPr>
                <w:sz w:val="24"/>
              </w:rPr>
            </w:pPr>
            <w:r>
              <w:rPr>
                <w:sz w:val="24"/>
              </w:rPr>
              <w:t>1</w:t>
            </w:r>
          </w:p>
        </w:tc>
        <w:tc>
          <w:tcPr>
            <w:tcW w:w="1843" w:type="dxa"/>
          </w:tcPr>
          <w:p w14:paraId="0F2E8297" w14:textId="77777777" w:rsidR="00703261" w:rsidRDefault="00703261">
            <w:pPr>
              <w:pStyle w:val="TableParagraph"/>
            </w:pPr>
          </w:p>
        </w:tc>
        <w:tc>
          <w:tcPr>
            <w:tcW w:w="1907" w:type="dxa"/>
          </w:tcPr>
          <w:p w14:paraId="065494A1" w14:textId="77777777" w:rsidR="00703261" w:rsidRDefault="00703261">
            <w:pPr>
              <w:pStyle w:val="TableParagraph"/>
            </w:pPr>
          </w:p>
        </w:tc>
        <w:tc>
          <w:tcPr>
            <w:tcW w:w="3064" w:type="dxa"/>
          </w:tcPr>
          <w:p w14:paraId="661FBC5E" w14:textId="00BE9205" w:rsidR="00703261" w:rsidRDefault="00093076" w:rsidP="00634938">
            <w:pPr>
              <w:pStyle w:val="TableParagraph"/>
              <w:spacing w:before="11"/>
              <w:ind w:left="348"/>
              <w:rPr>
                <w:sz w:val="24"/>
              </w:rPr>
            </w:pPr>
            <w:r>
              <w:rPr>
                <w:sz w:val="24"/>
              </w:rPr>
              <w:t>БиблиотекаЦОК</w:t>
            </w:r>
          </w:p>
          <w:p w14:paraId="6A8A3FF5" w14:textId="77777777" w:rsidR="00703261" w:rsidRDefault="00B2617F">
            <w:pPr>
              <w:pStyle w:val="TableParagraph"/>
              <w:spacing w:line="270" w:lineRule="atLeast"/>
              <w:ind w:left="348" w:right="143"/>
              <w:rPr>
                <w:sz w:val="24"/>
              </w:rPr>
            </w:pPr>
            <w:hyperlink r:id="rId276">
              <w:r w:rsidR="00093076">
                <w:rPr>
                  <w:color w:val="0000FF"/>
                  <w:spacing w:val="-2"/>
                  <w:sz w:val="24"/>
                  <w:u w:val="single" w:color="0000FF"/>
                </w:rPr>
                <w:t>https://m.edsoo.ru/7f41189</w:t>
              </w:r>
            </w:hyperlink>
            <w:r w:rsidR="00093076">
              <w:rPr>
                <w:color w:val="0000FF"/>
                <w:spacing w:val="-57"/>
                <w:sz w:val="24"/>
              </w:rPr>
              <w:t xml:space="preserve"> </w:t>
            </w:r>
            <w:hyperlink r:id="rId277">
              <w:r w:rsidR="00093076">
                <w:rPr>
                  <w:color w:val="0000FF"/>
                  <w:sz w:val="24"/>
                  <w:u w:val="single" w:color="0000FF"/>
                </w:rPr>
                <w:t>2</w:t>
              </w:r>
            </w:hyperlink>
          </w:p>
        </w:tc>
      </w:tr>
      <w:tr w:rsidR="00703261" w14:paraId="41F28BBC" w14:textId="77777777" w:rsidTr="00634938">
        <w:trPr>
          <w:trHeight w:val="928"/>
        </w:trPr>
        <w:tc>
          <w:tcPr>
            <w:tcW w:w="1320" w:type="dxa"/>
          </w:tcPr>
          <w:p w14:paraId="11FE5BBA" w14:textId="77777777" w:rsidR="00703261" w:rsidRDefault="00093076">
            <w:pPr>
              <w:pStyle w:val="TableParagraph"/>
              <w:spacing w:before="160"/>
              <w:ind w:left="208"/>
              <w:rPr>
                <w:sz w:val="24"/>
              </w:rPr>
            </w:pPr>
            <w:r>
              <w:rPr>
                <w:sz w:val="24"/>
              </w:rPr>
              <w:t>2</w:t>
            </w:r>
          </w:p>
        </w:tc>
        <w:tc>
          <w:tcPr>
            <w:tcW w:w="4392" w:type="dxa"/>
          </w:tcPr>
          <w:p w14:paraId="6611AA49" w14:textId="77777777" w:rsidR="00703261" w:rsidRDefault="00093076">
            <w:pPr>
              <w:pStyle w:val="TableParagraph"/>
              <w:spacing w:before="160"/>
              <w:ind w:left="343"/>
              <w:rPr>
                <w:sz w:val="24"/>
              </w:rPr>
            </w:pPr>
            <w:r>
              <w:rPr>
                <w:sz w:val="24"/>
              </w:rPr>
              <w:t>Искусство</w:t>
            </w:r>
            <w:r>
              <w:rPr>
                <w:spacing w:val="-15"/>
                <w:sz w:val="24"/>
              </w:rPr>
              <w:t xml:space="preserve"> </w:t>
            </w:r>
            <w:r>
              <w:rPr>
                <w:sz w:val="24"/>
              </w:rPr>
              <w:t>в</w:t>
            </w:r>
            <w:r>
              <w:rPr>
                <w:spacing w:val="-7"/>
                <w:sz w:val="24"/>
              </w:rPr>
              <w:t xml:space="preserve"> </w:t>
            </w:r>
            <w:r>
              <w:rPr>
                <w:sz w:val="24"/>
              </w:rPr>
              <w:t>твоем</w:t>
            </w:r>
            <w:r>
              <w:rPr>
                <w:spacing w:val="-9"/>
                <w:sz w:val="24"/>
              </w:rPr>
              <w:t xml:space="preserve"> </w:t>
            </w:r>
            <w:r>
              <w:rPr>
                <w:sz w:val="24"/>
              </w:rPr>
              <w:t>доме</w:t>
            </w:r>
          </w:p>
        </w:tc>
        <w:tc>
          <w:tcPr>
            <w:tcW w:w="1648" w:type="dxa"/>
          </w:tcPr>
          <w:p w14:paraId="4EBEA9CE" w14:textId="77777777" w:rsidR="00703261" w:rsidRDefault="00093076">
            <w:pPr>
              <w:pStyle w:val="TableParagraph"/>
              <w:spacing w:before="160"/>
              <w:ind w:left="303"/>
              <w:rPr>
                <w:sz w:val="24"/>
              </w:rPr>
            </w:pPr>
            <w:r>
              <w:rPr>
                <w:sz w:val="24"/>
              </w:rPr>
              <w:t>8</w:t>
            </w:r>
          </w:p>
        </w:tc>
        <w:tc>
          <w:tcPr>
            <w:tcW w:w="1843" w:type="dxa"/>
          </w:tcPr>
          <w:p w14:paraId="03852446" w14:textId="77777777" w:rsidR="00703261" w:rsidRDefault="00703261">
            <w:pPr>
              <w:pStyle w:val="TableParagraph"/>
            </w:pPr>
          </w:p>
        </w:tc>
        <w:tc>
          <w:tcPr>
            <w:tcW w:w="1907" w:type="dxa"/>
          </w:tcPr>
          <w:p w14:paraId="25CD3C24" w14:textId="77777777" w:rsidR="00703261" w:rsidRDefault="00703261">
            <w:pPr>
              <w:pStyle w:val="TableParagraph"/>
            </w:pPr>
          </w:p>
        </w:tc>
        <w:tc>
          <w:tcPr>
            <w:tcW w:w="3064" w:type="dxa"/>
          </w:tcPr>
          <w:p w14:paraId="1A5C2C69" w14:textId="238B9704" w:rsidR="00703261" w:rsidRDefault="00093076" w:rsidP="00634938">
            <w:pPr>
              <w:pStyle w:val="TableParagraph"/>
              <w:spacing w:before="11" w:line="275" w:lineRule="exact"/>
              <w:ind w:left="348"/>
              <w:rPr>
                <w:sz w:val="24"/>
              </w:rPr>
            </w:pPr>
            <w:r>
              <w:rPr>
                <w:sz w:val="24"/>
              </w:rPr>
              <w:t>БиблиотекаЦОК</w:t>
            </w:r>
          </w:p>
          <w:p w14:paraId="5D2079EE" w14:textId="77777777" w:rsidR="00703261" w:rsidRDefault="00B2617F">
            <w:pPr>
              <w:pStyle w:val="TableParagraph"/>
              <w:spacing w:line="270" w:lineRule="atLeast"/>
              <w:ind w:left="348" w:right="143"/>
              <w:rPr>
                <w:sz w:val="24"/>
              </w:rPr>
            </w:pPr>
            <w:hyperlink r:id="rId278">
              <w:r w:rsidR="00093076">
                <w:rPr>
                  <w:color w:val="0000FF"/>
                  <w:spacing w:val="-2"/>
                  <w:sz w:val="24"/>
                  <w:u w:val="single" w:color="0000FF"/>
                </w:rPr>
                <w:t>https://m.edsoo.ru/7f41189</w:t>
              </w:r>
            </w:hyperlink>
            <w:r w:rsidR="00093076">
              <w:rPr>
                <w:color w:val="0000FF"/>
                <w:spacing w:val="-57"/>
                <w:sz w:val="24"/>
              </w:rPr>
              <w:t xml:space="preserve"> </w:t>
            </w:r>
            <w:hyperlink r:id="rId279">
              <w:r w:rsidR="00093076">
                <w:rPr>
                  <w:color w:val="0000FF"/>
                  <w:sz w:val="24"/>
                  <w:u w:val="single" w:color="0000FF"/>
                </w:rPr>
                <w:t>2</w:t>
              </w:r>
            </w:hyperlink>
          </w:p>
        </w:tc>
      </w:tr>
      <w:tr w:rsidR="00703261" w14:paraId="4E4AA9EE" w14:textId="77777777" w:rsidTr="00634938">
        <w:trPr>
          <w:trHeight w:val="906"/>
        </w:trPr>
        <w:tc>
          <w:tcPr>
            <w:tcW w:w="1320" w:type="dxa"/>
          </w:tcPr>
          <w:p w14:paraId="10E770D5" w14:textId="77777777" w:rsidR="00703261" w:rsidRDefault="00093076">
            <w:pPr>
              <w:pStyle w:val="TableParagraph"/>
              <w:spacing w:before="162"/>
              <w:ind w:left="208"/>
              <w:rPr>
                <w:sz w:val="24"/>
              </w:rPr>
            </w:pPr>
            <w:r>
              <w:rPr>
                <w:sz w:val="24"/>
              </w:rPr>
              <w:t>3</w:t>
            </w:r>
          </w:p>
        </w:tc>
        <w:tc>
          <w:tcPr>
            <w:tcW w:w="4392" w:type="dxa"/>
          </w:tcPr>
          <w:p w14:paraId="19E06470" w14:textId="77777777" w:rsidR="00703261" w:rsidRDefault="00093076">
            <w:pPr>
              <w:pStyle w:val="TableParagraph"/>
              <w:spacing w:before="162"/>
              <w:ind w:left="343"/>
              <w:rPr>
                <w:sz w:val="24"/>
              </w:rPr>
            </w:pPr>
            <w:r>
              <w:rPr>
                <w:sz w:val="24"/>
              </w:rPr>
              <w:t>Искусство</w:t>
            </w:r>
            <w:r>
              <w:rPr>
                <w:spacing w:val="-12"/>
                <w:sz w:val="24"/>
              </w:rPr>
              <w:t xml:space="preserve"> </w:t>
            </w:r>
            <w:r>
              <w:rPr>
                <w:sz w:val="24"/>
              </w:rPr>
              <w:t>на</w:t>
            </w:r>
            <w:r>
              <w:rPr>
                <w:spacing w:val="-5"/>
                <w:sz w:val="24"/>
              </w:rPr>
              <w:t xml:space="preserve"> </w:t>
            </w:r>
            <w:r>
              <w:rPr>
                <w:sz w:val="24"/>
              </w:rPr>
              <w:t>улицах</w:t>
            </w:r>
            <w:r>
              <w:rPr>
                <w:spacing w:val="-5"/>
                <w:sz w:val="24"/>
              </w:rPr>
              <w:t xml:space="preserve"> </w:t>
            </w:r>
            <w:r>
              <w:rPr>
                <w:sz w:val="24"/>
              </w:rPr>
              <w:t>твоего</w:t>
            </w:r>
            <w:r>
              <w:rPr>
                <w:spacing w:val="-10"/>
                <w:sz w:val="24"/>
              </w:rPr>
              <w:t xml:space="preserve"> </w:t>
            </w:r>
            <w:r>
              <w:rPr>
                <w:sz w:val="24"/>
              </w:rPr>
              <w:t>города</w:t>
            </w:r>
          </w:p>
        </w:tc>
        <w:tc>
          <w:tcPr>
            <w:tcW w:w="1648" w:type="dxa"/>
          </w:tcPr>
          <w:p w14:paraId="5079D3FC" w14:textId="77777777" w:rsidR="00703261" w:rsidRDefault="00093076">
            <w:pPr>
              <w:pStyle w:val="TableParagraph"/>
              <w:spacing w:before="162"/>
              <w:ind w:left="303"/>
              <w:rPr>
                <w:sz w:val="24"/>
              </w:rPr>
            </w:pPr>
            <w:r>
              <w:rPr>
                <w:sz w:val="24"/>
              </w:rPr>
              <w:t>8</w:t>
            </w:r>
          </w:p>
        </w:tc>
        <w:tc>
          <w:tcPr>
            <w:tcW w:w="1843" w:type="dxa"/>
          </w:tcPr>
          <w:p w14:paraId="6CC64655" w14:textId="77777777" w:rsidR="00703261" w:rsidRDefault="00703261">
            <w:pPr>
              <w:pStyle w:val="TableParagraph"/>
            </w:pPr>
          </w:p>
        </w:tc>
        <w:tc>
          <w:tcPr>
            <w:tcW w:w="1907" w:type="dxa"/>
          </w:tcPr>
          <w:p w14:paraId="0D851847" w14:textId="77777777" w:rsidR="00703261" w:rsidRDefault="00703261">
            <w:pPr>
              <w:pStyle w:val="TableParagraph"/>
            </w:pPr>
          </w:p>
        </w:tc>
        <w:tc>
          <w:tcPr>
            <w:tcW w:w="3064" w:type="dxa"/>
          </w:tcPr>
          <w:p w14:paraId="65EBD81D" w14:textId="7705CC4F" w:rsidR="00703261" w:rsidRDefault="00093076" w:rsidP="00634938">
            <w:pPr>
              <w:pStyle w:val="TableParagraph"/>
              <w:spacing w:before="11"/>
              <w:ind w:left="348"/>
              <w:rPr>
                <w:sz w:val="24"/>
              </w:rPr>
            </w:pPr>
            <w:r>
              <w:rPr>
                <w:sz w:val="24"/>
              </w:rPr>
              <w:t>БиблиотекаЦОК</w:t>
            </w:r>
          </w:p>
          <w:p w14:paraId="23CEC43A" w14:textId="77777777" w:rsidR="00703261" w:rsidRDefault="00B2617F">
            <w:pPr>
              <w:pStyle w:val="TableParagraph"/>
              <w:spacing w:line="270" w:lineRule="atLeast"/>
              <w:ind w:left="348" w:right="143"/>
              <w:rPr>
                <w:sz w:val="24"/>
              </w:rPr>
            </w:pPr>
            <w:hyperlink r:id="rId280">
              <w:r w:rsidR="00093076">
                <w:rPr>
                  <w:color w:val="0000FF"/>
                  <w:spacing w:val="-2"/>
                  <w:sz w:val="24"/>
                  <w:u w:val="single" w:color="0000FF"/>
                </w:rPr>
                <w:t>https://m.edsoo.ru/7f41189</w:t>
              </w:r>
            </w:hyperlink>
            <w:r w:rsidR="00093076">
              <w:rPr>
                <w:color w:val="0000FF"/>
                <w:spacing w:val="-57"/>
                <w:sz w:val="24"/>
              </w:rPr>
              <w:t xml:space="preserve"> </w:t>
            </w:r>
            <w:hyperlink r:id="rId281">
              <w:r w:rsidR="00093076">
                <w:rPr>
                  <w:color w:val="0000FF"/>
                  <w:sz w:val="24"/>
                  <w:u w:val="single" w:color="0000FF"/>
                </w:rPr>
                <w:t>2</w:t>
              </w:r>
            </w:hyperlink>
          </w:p>
        </w:tc>
      </w:tr>
      <w:tr w:rsidR="00703261" w14:paraId="44B60CBD" w14:textId="77777777" w:rsidTr="00634938">
        <w:trPr>
          <w:trHeight w:val="848"/>
        </w:trPr>
        <w:tc>
          <w:tcPr>
            <w:tcW w:w="1320" w:type="dxa"/>
          </w:tcPr>
          <w:p w14:paraId="2165E688" w14:textId="77777777" w:rsidR="00703261" w:rsidRDefault="00093076">
            <w:pPr>
              <w:pStyle w:val="TableParagraph"/>
              <w:spacing w:before="160"/>
              <w:ind w:left="208"/>
              <w:rPr>
                <w:sz w:val="24"/>
              </w:rPr>
            </w:pPr>
            <w:r>
              <w:rPr>
                <w:sz w:val="24"/>
              </w:rPr>
              <w:t>4</w:t>
            </w:r>
          </w:p>
        </w:tc>
        <w:tc>
          <w:tcPr>
            <w:tcW w:w="4392" w:type="dxa"/>
          </w:tcPr>
          <w:p w14:paraId="5D49A56E" w14:textId="77777777" w:rsidR="00703261" w:rsidRDefault="00093076">
            <w:pPr>
              <w:pStyle w:val="TableParagraph"/>
              <w:spacing w:before="160"/>
              <w:ind w:left="343"/>
              <w:rPr>
                <w:sz w:val="24"/>
              </w:rPr>
            </w:pPr>
            <w:r>
              <w:rPr>
                <w:sz w:val="24"/>
              </w:rPr>
              <w:t>Художник</w:t>
            </w:r>
            <w:r>
              <w:rPr>
                <w:spacing w:val="-12"/>
                <w:sz w:val="24"/>
              </w:rPr>
              <w:t xml:space="preserve"> </w:t>
            </w:r>
            <w:r>
              <w:rPr>
                <w:sz w:val="24"/>
              </w:rPr>
              <w:t>и</w:t>
            </w:r>
            <w:r>
              <w:rPr>
                <w:spacing w:val="-10"/>
                <w:sz w:val="24"/>
              </w:rPr>
              <w:t xml:space="preserve"> </w:t>
            </w:r>
            <w:r>
              <w:rPr>
                <w:sz w:val="24"/>
              </w:rPr>
              <w:t>зрелище</w:t>
            </w:r>
          </w:p>
        </w:tc>
        <w:tc>
          <w:tcPr>
            <w:tcW w:w="1648" w:type="dxa"/>
          </w:tcPr>
          <w:p w14:paraId="6D5C4560" w14:textId="77777777" w:rsidR="00703261" w:rsidRDefault="00093076">
            <w:pPr>
              <w:pStyle w:val="TableParagraph"/>
              <w:spacing w:before="160"/>
              <w:ind w:left="303"/>
              <w:rPr>
                <w:sz w:val="24"/>
              </w:rPr>
            </w:pPr>
            <w:r>
              <w:rPr>
                <w:sz w:val="24"/>
              </w:rPr>
              <w:t>7</w:t>
            </w:r>
          </w:p>
        </w:tc>
        <w:tc>
          <w:tcPr>
            <w:tcW w:w="1843" w:type="dxa"/>
          </w:tcPr>
          <w:p w14:paraId="07DE5A9B" w14:textId="77777777" w:rsidR="00703261" w:rsidRDefault="00703261">
            <w:pPr>
              <w:pStyle w:val="TableParagraph"/>
            </w:pPr>
          </w:p>
        </w:tc>
        <w:tc>
          <w:tcPr>
            <w:tcW w:w="1907" w:type="dxa"/>
          </w:tcPr>
          <w:p w14:paraId="7846A0FB" w14:textId="77777777" w:rsidR="00703261" w:rsidRDefault="00703261">
            <w:pPr>
              <w:pStyle w:val="TableParagraph"/>
            </w:pPr>
          </w:p>
        </w:tc>
        <w:tc>
          <w:tcPr>
            <w:tcW w:w="3064" w:type="dxa"/>
          </w:tcPr>
          <w:p w14:paraId="2FD92583" w14:textId="6D663D5A" w:rsidR="00703261" w:rsidRDefault="00093076" w:rsidP="00634938">
            <w:pPr>
              <w:pStyle w:val="TableParagraph"/>
              <w:spacing w:before="8"/>
              <w:ind w:left="348"/>
              <w:rPr>
                <w:sz w:val="24"/>
              </w:rPr>
            </w:pPr>
            <w:r>
              <w:rPr>
                <w:sz w:val="24"/>
              </w:rPr>
              <w:t>БиблиотекаЦОК</w:t>
            </w:r>
          </w:p>
          <w:p w14:paraId="3880EAA2" w14:textId="77777777" w:rsidR="00703261" w:rsidRDefault="00B2617F">
            <w:pPr>
              <w:pStyle w:val="TableParagraph"/>
              <w:spacing w:line="270" w:lineRule="atLeast"/>
              <w:ind w:left="348" w:right="143"/>
              <w:rPr>
                <w:sz w:val="24"/>
              </w:rPr>
            </w:pPr>
            <w:hyperlink r:id="rId282">
              <w:r w:rsidR="00093076">
                <w:rPr>
                  <w:color w:val="0000FF"/>
                  <w:spacing w:val="-2"/>
                  <w:sz w:val="24"/>
                  <w:u w:val="single" w:color="0000FF"/>
                </w:rPr>
                <w:t>https://m.edsoo.ru/7f41189</w:t>
              </w:r>
            </w:hyperlink>
            <w:r w:rsidR="00093076">
              <w:rPr>
                <w:color w:val="0000FF"/>
                <w:spacing w:val="-57"/>
                <w:sz w:val="24"/>
              </w:rPr>
              <w:t xml:space="preserve"> </w:t>
            </w:r>
            <w:hyperlink r:id="rId283">
              <w:r w:rsidR="00093076">
                <w:rPr>
                  <w:color w:val="0000FF"/>
                  <w:sz w:val="24"/>
                  <w:u w:val="single" w:color="0000FF"/>
                </w:rPr>
                <w:t>2</w:t>
              </w:r>
            </w:hyperlink>
          </w:p>
        </w:tc>
      </w:tr>
      <w:tr w:rsidR="00703261" w14:paraId="309E6974" w14:textId="77777777" w:rsidTr="00634938">
        <w:trPr>
          <w:trHeight w:val="988"/>
        </w:trPr>
        <w:tc>
          <w:tcPr>
            <w:tcW w:w="1320" w:type="dxa"/>
          </w:tcPr>
          <w:p w14:paraId="171377DE" w14:textId="77777777" w:rsidR="00703261" w:rsidRDefault="00093076">
            <w:pPr>
              <w:pStyle w:val="TableParagraph"/>
              <w:spacing w:before="164"/>
              <w:ind w:left="208"/>
              <w:rPr>
                <w:sz w:val="24"/>
              </w:rPr>
            </w:pPr>
            <w:r>
              <w:rPr>
                <w:sz w:val="24"/>
              </w:rPr>
              <w:t>5</w:t>
            </w:r>
          </w:p>
        </w:tc>
        <w:tc>
          <w:tcPr>
            <w:tcW w:w="4392" w:type="dxa"/>
          </w:tcPr>
          <w:p w14:paraId="60EA44E1" w14:textId="77777777" w:rsidR="00703261" w:rsidRDefault="00093076">
            <w:pPr>
              <w:pStyle w:val="TableParagraph"/>
              <w:spacing w:before="164"/>
              <w:ind w:left="343"/>
              <w:rPr>
                <w:sz w:val="24"/>
              </w:rPr>
            </w:pPr>
            <w:r>
              <w:rPr>
                <w:spacing w:val="-1"/>
                <w:sz w:val="24"/>
              </w:rPr>
              <w:t>Художник</w:t>
            </w:r>
            <w:r>
              <w:rPr>
                <w:spacing w:val="-14"/>
                <w:sz w:val="24"/>
              </w:rPr>
              <w:t xml:space="preserve"> </w:t>
            </w:r>
            <w:r>
              <w:rPr>
                <w:sz w:val="24"/>
              </w:rPr>
              <w:t>и</w:t>
            </w:r>
            <w:r>
              <w:rPr>
                <w:spacing w:val="-9"/>
                <w:sz w:val="24"/>
              </w:rPr>
              <w:t xml:space="preserve"> </w:t>
            </w:r>
            <w:r>
              <w:rPr>
                <w:sz w:val="24"/>
              </w:rPr>
              <w:t>музей</w:t>
            </w:r>
          </w:p>
        </w:tc>
        <w:tc>
          <w:tcPr>
            <w:tcW w:w="1648" w:type="dxa"/>
          </w:tcPr>
          <w:p w14:paraId="166165A6" w14:textId="77777777" w:rsidR="00703261" w:rsidRDefault="00093076">
            <w:pPr>
              <w:pStyle w:val="TableParagraph"/>
              <w:spacing w:before="164"/>
              <w:ind w:left="108"/>
              <w:rPr>
                <w:sz w:val="24"/>
              </w:rPr>
            </w:pPr>
            <w:r>
              <w:rPr>
                <w:sz w:val="24"/>
              </w:rPr>
              <w:t>10</w:t>
            </w:r>
          </w:p>
        </w:tc>
        <w:tc>
          <w:tcPr>
            <w:tcW w:w="1843" w:type="dxa"/>
          </w:tcPr>
          <w:p w14:paraId="31855916" w14:textId="77777777" w:rsidR="00703261" w:rsidRDefault="00703261">
            <w:pPr>
              <w:pStyle w:val="TableParagraph"/>
            </w:pPr>
          </w:p>
        </w:tc>
        <w:tc>
          <w:tcPr>
            <w:tcW w:w="1907" w:type="dxa"/>
          </w:tcPr>
          <w:p w14:paraId="63B77B47" w14:textId="77777777" w:rsidR="00703261" w:rsidRDefault="00703261">
            <w:pPr>
              <w:pStyle w:val="TableParagraph"/>
            </w:pPr>
          </w:p>
        </w:tc>
        <w:tc>
          <w:tcPr>
            <w:tcW w:w="3064" w:type="dxa"/>
          </w:tcPr>
          <w:p w14:paraId="6E11EAF9" w14:textId="4D7007E1" w:rsidR="00703261" w:rsidRDefault="00093076" w:rsidP="00634938">
            <w:pPr>
              <w:pStyle w:val="TableParagraph"/>
              <w:spacing w:before="11" w:line="275" w:lineRule="exact"/>
              <w:ind w:left="348"/>
              <w:rPr>
                <w:sz w:val="24"/>
              </w:rPr>
            </w:pPr>
            <w:r>
              <w:rPr>
                <w:sz w:val="24"/>
              </w:rPr>
              <w:t>БиблиотекаЦОК</w:t>
            </w:r>
          </w:p>
          <w:p w14:paraId="407055F5" w14:textId="77777777" w:rsidR="00703261" w:rsidRDefault="00B2617F">
            <w:pPr>
              <w:pStyle w:val="TableParagraph"/>
              <w:spacing w:line="270" w:lineRule="atLeast"/>
              <w:ind w:left="348" w:right="143"/>
              <w:rPr>
                <w:sz w:val="24"/>
              </w:rPr>
            </w:pPr>
            <w:hyperlink r:id="rId284">
              <w:r w:rsidR="00093076">
                <w:rPr>
                  <w:color w:val="0000FF"/>
                  <w:spacing w:val="-2"/>
                  <w:sz w:val="24"/>
                  <w:u w:val="single" w:color="0000FF"/>
                </w:rPr>
                <w:t>https://m.edsoo.ru/7f41189</w:t>
              </w:r>
            </w:hyperlink>
            <w:r w:rsidR="00093076">
              <w:rPr>
                <w:color w:val="0000FF"/>
                <w:spacing w:val="-57"/>
                <w:sz w:val="24"/>
              </w:rPr>
              <w:t xml:space="preserve"> </w:t>
            </w:r>
            <w:hyperlink r:id="rId285">
              <w:r w:rsidR="00093076">
                <w:rPr>
                  <w:color w:val="0000FF"/>
                  <w:sz w:val="24"/>
                  <w:u w:val="single" w:color="0000FF"/>
                </w:rPr>
                <w:t>2</w:t>
              </w:r>
            </w:hyperlink>
          </w:p>
        </w:tc>
      </w:tr>
      <w:tr w:rsidR="00703261" w14:paraId="13EF950B" w14:textId="77777777">
        <w:trPr>
          <w:trHeight w:val="575"/>
        </w:trPr>
        <w:tc>
          <w:tcPr>
            <w:tcW w:w="5712" w:type="dxa"/>
            <w:gridSpan w:val="2"/>
          </w:tcPr>
          <w:p w14:paraId="48404BA0" w14:textId="77777777" w:rsidR="00703261" w:rsidRDefault="00093076">
            <w:pPr>
              <w:pStyle w:val="TableParagraph"/>
              <w:spacing w:before="3" w:line="270" w:lineRule="atLeast"/>
              <w:ind w:left="343" w:right="1569"/>
              <w:rPr>
                <w:sz w:val="24"/>
              </w:rPr>
            </w:pPr>
            <w:r>
              <w:rPr>
                <w:sz w:val="24"/>
              </w:rPr>
              <w:t>ОБЩЕЕ</w:t>
            </w:r>
            <w:r>
              <w:rPr>
                <w:spacing w:val="-11"/>
                <w:sz w:val="24"/>
              </w:rPr>
              <w:t xml:space="preserve"> </w:t>
            </w:r>
            <w:r>
              <w:rPr>
                <w:sz w:val="24"/>
              </w:rPr>
              <w:t>КОЛИЧЕСТВО</w:t>
            </w:r>
            <w:r>
              <w:rPr>
                <w:spacing w:val="-10"/>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648" w:type="dxa"/>
          </w:tcPr>
          <w:p w14:paraId="65A213B6" w14:textId="77777777" w:rsidR="00703261" w:rsidRDefault="00093076">
            <w:pPr>
              <w:pStyle w:val="TableParagraph"/>
              <w:spacing w:before="16"/>
              <w:ind w:left="108"/>
              <w:rPr>
                <w:sz w:val="24"/>
              </w:rPr>
            </w:pPr>
            <w:r>
              <w:rPr>
                <w:sz w:val="24"/>
              </w:rPr>
              <w:t>34</w:t>
            </w:r>
          </w:p>
        </w:tc>
        <w:tc>
          <w:tcPr>
            <w:tcW w:w="1843" w:type="dxa"/>
          </w:tcPr>
          <w:p w14:paraId="15DB1E1D" w14:textId="77777777" w:rsidR="00703261" w:rsidRDefault="00093076">
            <w:pPr>
              <w:pStyle w:val="TableParagraph"/>
              <w:spacing w:before="16"/>
              <w:ind w:left="304"/>
              <w:rPr>
                <w:sz w:val="24"/>
              </w:rPr>
            </w:pPr>
            <w:r>
              <w:rPr>
                <w:sz w:val="24"/>
              </w:rPr>
              <w:t>0</w:t>
            </w:r>
          </w:p>
        </w:tc>
        <w:tc>
          <w:tcPr>
            <w:tcW w:w="1907" w:type="dxa"/>
          </w:tcPr>
          <w:p w14:paraId="121EEEB8" w14:textId="77777777" w:rsidR="00703261" w:rsidRDefault="00093076">
            <w:pPr>
              <w:pStyle w:val="TableParagraph"/>
              <w:spacing w:before="16"/>
              <w:ind w:left="307"/>
              <w:rPr>
                <w:sz w:val="24"/>
              </w:rPr>
            </w:pPr>
            <w:r>
              <w:rPr>
                <w:sz w:val="24"/>
              </w:rPr>
              <w:t>0</w:t>
            </w:r>
          </w:p>
        </w:tc>
        <w:tc>
          <w:tcPr>
            <w:tcW w:w="3064" w:type="dxa"/>
          </w:tcPr>
          <w:p w14:paraId="47B8B474" w14:textId="77777777" w:rsidR="00703261" w:rsidRDefault="00703261">
            <w:pPr>
              <w:pStyle w:val="TableParagraph"/>
            </w:pPr>
          </w:p>
        </w:tc>
      </w:tr>
    </w:tbl>
    <w:p w14:paraId="693584BC" w14:textId="77777777" w:rsidR="00703261" w:rsidRDefault="00703261">
      <w:pPr>
        <w:pStyle w:val="a3"/>
        <w:spacing w:before="6"/>
        <w:jc w:val="left"/>
        <w:rPr>
          <w:b/>
          <w:sz w:val="23"/>
        </w:rPr>
      </w:pPr>
    </w:p>
    <w:p w14:paraId="453213E9" w14:textId="7EC4E6B2" w:rsidR="00703261" w:rsidRDefault="00093076">
      <w:pPr>
        <w:ind w:left="112"/>
        <w:rPr>
          <w:b/>
          <w:sz w:val="24"/>
        </w:rPr>
      </w:pPr>
      <w:r>
        <w:rPr>
          <w:b/>
          <w:sz w:val="24"/>
        </w:rPr>
        <w:t>4</w:t>
      </w:r>
      <w:r>
        <w:rPr>
          <w:b/>
          <w:spacing w:val="-5"/>
          <w:sz w:val="24"/>
        </w:rPr>
        <w:t xml:space="preserve"> </w:t>
      </w:r>
      <w:r>
        <w:rPr>
          <w:b/>
          <w:sz w:val="24"/>
        </w:rPr>
        <w:t>КЛАСС</w:t>
      </w: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43"/>
        <w:gridCol w:w="1910"/>
        <w:gridCol w:w="3240"/>
      </w:tblGrid>
      <w:tr w:rsidR="00703261" w14:paraId="7EC6DAAC" w14:textId="77777777">
        <w:trPr>
          <w:trHeight w:val="321"/>
        </w:trPr>
        <w:tc>
          <w:tcPr>
            <w:tcW w:w="1320" w:type="dxa"/>
            <w:vMerge w:val="restart"/>
          </w:tcPr>
          <w:p w14:paraId="0D7913BF" w14:textId="77777777" w:rsidR="00703261" w:rsidRDefault="00703261">
            <w:pPr>
              <w:pStyle w:val="TableParagraph"/>
              <w:spacing w:before="6"/>
              <w:rPr>
                <w:b/>
                <w:sz w:val="29"/>
              </w:rPr>
            </w:pPr>
          </w:p>
          <w:p w14:paraId="78F73C08" w14:textId="77777777" w:rsidR="00703261" w:rsidRDefault="00093076">
            <w:pPr>
              <w:pStyle w:val="TableParagraph"/>
              <w:ind w:left="343"/>
              <w:rPr>
                <w:b/>
                <w:sz w:val="24"/>
              </w:rPr>
            </w:pPr>
            <w:r>
              <w:rPr>
                <w:b/>
                <w:sz w:val="24"/>
              </w:rPr>
              <w:t>№</w:t>
            </w:r>
            <w:r>
              <w:rPr>
                <w:b/>
                <w:spacing w:val="-10"/>
                <w:sz w:val="24"/>
              </w:rPr>
              <w:t xml:space="preserve"> </w:t>
            </w:r>
            <w:r>
              <w:rPr>
                <w:b/>
                <w:sz w:val="24"/>
              </w:rPr>
              <w:t>п/п</w:t>
            </w:r>
          </w:p>
        </w:tc>
        <w:tc>
          <w:tcPr>
            <w:tcW w:w="4392" w:type="dxa"/>
            <w:vMerge w:val="restart"/>
          </w:tcPr>
          <w:p w14:paraId="3FC70135" w14:textId="77777777" w:rsidR="00703261" w:rsidRDefault="00093076">
            <w:pPr>
              <w:pStyle w:val="TableParagraph"/>
              <w:tabs>
                <w:tab w:val="left" w:pos="2304"/>
                <w:tab w:val="left" w:pos="3617"/>
              </w:tabs>
              <w:spacing w:before="200"/>
              <w:ind w:left="343"/>
              <w:rPr>
                <w:b/>
                <w:sz w:val="24"/>
              </w:rPr>
            </w:pPr>
            <w:r>
              <w:rPr>
                <w:b/>
                <w:sz w:val="24"/>
              </w:rPr>
              <w:t>Наименование</w:t>
            </w:r>
            <w:r>
              <w:rPr>
                <w:b/>
                <w:sz w:val="24"/>
              </w:rPr>
              <w:tab/>
              <w:t>разделов</w:t>
            </w:r>
            <w:r>
              <w:rPr>
                <w:b/>
                <w:sz w:val="24"/>
              </w:rPr>
              <w:tab/>
              <w:t>и</w:t>
            </w:r>
          </w:p>
          <w:p w14:paraId="5086234C" w14:textId="77777777" w:rsidR="00703261" w:rsidRDefault="00093076">
            <w:pPr>
              <w:pStyle w:val="TableParagraph"/>
              <w:spacing w:before="1"/>
              <w:ind w:left="2304"/>
              <w:rPr>
                <w:b/>
                <w:sz w:val="24"/>
              </w:rPr>
            </w:pPr>
            <w:r>
              <w:rPr>
                <w:b/>
                <w:spacing w:val="-2"/>
                <w:sz w:val="24"/>
              </w:rPr>
              <w:t>тем</w:t>
            </w:r>
            <w:r>
              <w:rPr>
                <w:b/>
                <w:spacing w:val="-12"/>
                <w:sz w:val="24"/>
              </w:rPr>
              <w:t xml:space="preserve"> </w:t>
            </w:r>
            <w:r>
              <w:rPr>
                <w:b/>
                <w:spacing w:val="-2"/>
                <w:sz w:val="24"/>
              </w:rPr>
              <w:t>программы</w:t>
            </w:r>
          </w:p>
        </w:tc>
        <w:tc>
          <w:tcPr>
            <w:tcW w:w="5398" w:type="dxa"/>
            <w:gridSpan w:val="3"/>
          </w:tcPr>
          <w:p w14:paraId="4504FAAB" w14:textId="77777777" w:rsidR="00703261" w:rsidRDefault="00093076">
            <w:pPr>
              <w:pStyle w:val="TableParagraph"/>
              <w:spacing w:before="23"/>
              <w:ind w:left="209"/>
              <w:rPr>
                <w:b/>
                <w:sz w:val="24"/>
              </w:rPr>
            </w:pPr>
            <w:r>
              <w:rPr>
                <w:b/>
                <w:spacing w:val="-2"/>
                <w:sz w:val="24"/>
              </w:rPr>
              <w:t>Количество</w:t>
            </w:r>
            <w:r>
              <w:rPr>
                <w:b/>
                <w:spacing w:val="-11"/>
                <w:sz w:val="24"/>
              </w:rPr>
              <w:t xml:space="preserve"> </w:t>
            </w:r>
            <w:r>
              <w:rPr>
                <w:b/>
                <w:spacing w:val="-1"/>
                <w:sz w:val="24"/>
              </w:rPr>
              <w:t>часов</w:t>
            </w:r>
          </w:p>
        </w:tc>
        <w:tc>
          <w:tcPr>
            <w:tcW w:w="3240" w:type="dxa"/>
            <w:vMerge w:val="restart"/>
          </w:tcPr>
          <w:p w14:paraId="6B1146B6" w14:textId="77777777" w:rsidR="00703261" w:rsidRDefault="00093076">
            <w:pPr>
              <w:pStyle w:val="TableParagraph"/>
              <w:spacing w:before="200"/>
              <w:ind w:left="348"/>
              <w:rPr>
                <w:b/>
                <w:sz w:val="24"/>
              </w:rPr>
            </w:pPr>
            <w:r>
              <w:rPr>
                <w:b/>
                <w:sz w:val="24"/>
              </w:rPr>
              <w:t>Электронные</w:t>
            </w:r>
          </w:p>
          <w:p w14:paraId="10D2B718" w14:textId="77777777" w:rsidR="00703261" w:rsidRDefault="00093076">
            <w:pPr>
              <w:pStyle w:val="TableParagraph"/>
              <w:spacing w:line="270" w:lineRule="atLeast"/>
              <w:ind w:left="348" w:right="254" w:firstLine="1721"/>
              <w:rPr>
                <w:b/>
                <w:sz w:val="24"/>
              </w:rPr>
            </w:pPr>
            <w:r>
              <w:rPr>
                <w:b/>
                <w:spacing w:val="-2"/>
                <w:sz w:val="24"/>
              </w:rPr>
              <w:t>(цифров</w:t>
            </w:r>
            <w:r>
              <w:rPr>
                <w:b/>
                <w:spacing w:val="-57"/>
                <w:sz w:val="24"/>
              </w:rPr>
              <w:t xml:space="preserve"> </w:t>
            </w:r>
            <w:r>
              <w:rPr>
                <w:b/>
                <w:sz w:val="24"/>
              </w:rPr>
              <w:t>ые) образовательные</w:t>
            </w:r>
            <w:r>
              <w:rPr>
                <w:b/>
                <w:spacing w:val="1"/>
                <w:sz w:val="24"/>
              </w:rPr>
              <w:t xml:space="preserve"> </w:t>
            </w:r>
            <w:r>
              <w:rPr>
                <w:b/>
                <w:sz w:val="24"/>
              </w:rPr>
              <w:t>ресурсы</w:t>
            </w:r>
          </w:p>
        </w:tc>
      </w:tr>
      <w:tr w:rsidR="00703261" w14:paraId="6DB58237" w14:textId="77777777">
        <w:trPr>
          <w:trHeight w:val="981"/>
        </w:trPr>
        <w:tc>
          <w:tcPr>
            <w:tcW w:w="1320" w:type="dxa"/>
            <w:vMerge/>
            <w:tcBorders>
              <w:top w:val="nil"/>
            </w:tcBorders>
          </w:tcPr>
          <w:p w14:paraId="2DBFF936" w14:textId="77777777" w:rsidR="00703261" w:rsidRDefault="00703261">
            <w:pPr>
              <w:rPr>
                <w:sz w:val="2"/>
                <w:szCs w:val="2"/>
              </w:rPr>
            </w:pPr>
          </w:p>
        </w:tc>
        <w:tc>
          <w:tcPr>
            <w:tcW w:w="4392" w:type="dxa"/>
            <w:vMerge/>
            <w:tcBorders>
              <w:top w:val="nil"/>
            </w:tcBorders>
          </w:tcPr>
          <w:p w14:paraId="38C868DB" w14:textId="77777777" w:rsidR="00703261" w:rsidRDefault="00703261">
            <w:pPr>
              <w:rPr>
                <w:sz w:val="2"/>
                <w:szCs w:val="2"/>
              </w:rPr>
            </w:pPr>
          </w:p>
        </w:tc>
        <w:tc>
          <w:tcPr>
            <w:tcW w:w="1648" w:type="dxa"/>
          </w:tcPr>
          <w:p w14:paraId="7B6B6409" w14:textId="77777777" w:rsidR="00703261" w:rsidRDefault="00093076">
            <w:pPr>
              <w:pStyle w:val="TableParagraph"/>
              <w:spacing w:before="174"/>
              <w:ind w:left="344"/>
              <w:rPr>
                <w:b/>
                <w:sz w:val="24"/>
              </w:rPr>
            </w:pPr>
            <w:r>
              <w:rPr>
                <w:b/>
                <w:sz w:val="24"/>
              </w:rPr>
              <w:t>Всего</w:t>
            </w:r>
          </w:p>
        </w:tc>
        <w:tc>
          <w:tcPr>
            <w:tcW w:w="1843" w:type="dxa"/>
          </w:tcPr>
          <w:p w14:paraId="61E99C3D" w14:textId="77777777" w:rsidR="00703261" w:rsidRDefault="00093076">
            <w:pPr>
              <w:pStyle w:val="TableParagraph"/>
              <w:spacing w:before="38"/>
              <w:ind w:left="347" w:right="120"/>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07" w:type="dxa"/>
          </w:tcPr>
          <w:p w14:paraId="5A1BAA73" w14:textId="77777777" w:rsidR="00703261" w:rsidRDefault="00093076">
            <w:pPr>
              <w:pStyle w:val="TableParagraph"/>
              <w:spacing w:before="38"/>
              <w:ind w:left="345" w:right="121"/>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3240" w:type="dxa"/>
            <w:vMerge/>
            <w:tcBorders>
              <w:top w:val="nil"/>
            </w:tcBorders>
          </w:tcPr>
          <w:p w14:paraId="7266D2E5" w14:textId="77777777" w:rsidR="00703261" w:rsidRDefault="00703261">
            <w:pPr>
              <w:rPr>
                <w:sz w:val="2"/>
                <w:szCs w:val="2"/>
              </w:rPr>
            </w:pPr>
          </w:p>
        </w:tc>
      </w:tr>
      <w:tr w:rsidR="00703261" w14:paraId="5AF9B141" w14:textId="77777777">
        <w:trPr>
          <w:trHeight w:val="1122"/>
        </w:trPr>
        <w:tc>
          <w:tcPr>
            <w:tcW w:w="1320" w:type="dxa"/>
          </w:tcPr>
          <w:p w14:paraId="67516EE4" w14:textId="77777777" w:rsidR="00703261" w:rsidRDefault="00093076">
            <w:pPr>
              <w:pStyle w:val="TableParagraph"/>
              <w:spacing w:before="160"/>
              <w:ind w:left="208"/>
              <w:rPr>
                <w:sz w:val="24"/>
              </w:rPr>
            </w:pPr>
            <w:r>
              <w:rPr>
                <w:sz w:val="24"/>
              </w:rPr>
              <w:t>1</w:t>
            </w:r>
          </w:p>
        </w:tc>
        <w:tc>
          <w:tcPr>
            <w:tcW w:w="4392" w:type="dxa"/>
          </w:tcPr>
          <w:p w14:paraId="3A1804DC" w14:textId="77777777" w:rsidR="00703261" w:rsidRDefault="00093076">
            <w:pPr>
              <w:pStyle w:val="TableParagraph"/>
              <w:spacing w:before="160"/>
              <w:ind w:left="343"/>
              <w:rPr>
                <w:sz w:val="24"/>
              </w:rPr>
            </w:pPr>
            <w:r>
              <w:rPr>
                <w:sz w:val="24"/>
              </w:rPr>
              <w:t>Введение</w:t>
            </w:r>
          </w:p>
        </w:tc>
        <w:tc>
          <w:tcPr>
            <w:tcW w:w="1648" w:type="dxa"/>
          </w:tcPr>
          <w:p w14:paraId="467F3234" w14:textId="77777777" w:rsidR="00703261" w:rsidRDefault="00093076">
            <w:pPr>
              <w:pStyle w:val="TableParagraph"/>
              <w:spacing w:before="160"/>
              <w:ind w:left="303"/>
              <w:rPr>
                <w:sz w:val="24"/>
              </w:rPr>
            </w:pPr>
            <w:r>
              <w:rPr>
                <w:sz w:val="24"/>
              </w:rPr>
              <w:t>1</w:t>
            </w:r>
          </w:p>
        </w:tc>
        <w:tc>
          <w:tcPr>
            <w:tcW w:w="1843" w:type="dxa"/>
          </w:tcPr>
          <w:p w14:paraId="18B5DD45" w14:textId="77777777" w:rsidR="00703261" w:rsidRDefault="00703261">
            <w:pPr>
              <w:pStyle w:val="TableParagraph"/>
            </w:pPr>
          </w:p>
        </w:tc>
        <w:tc>
          <w:tcPr>
            <w:tcW w:w="1907" w:type="dxa"/>
          </w:tcPr>
          <w:p w14:paraId="13F65485" w14:textId="77777777" w:rsidR="00703261" w:rsidRDefault="00703261">
            <w:pPr>
              <w:pStyle w:val="TableParagraph"/>
            </w:pPr>
          </w:p>
        </w:tc>
        <w:tc>
          <w:tcPr>
            <w:tcW w:w="3240" w:type="dxa"/>
          </w:tcPr>
          <w:p w14:paraId="35B2881A" w14:textId="1EED7F80" w:rsidR="00703261" w:rsidRDefault="00093076" w:rsidP="00634938">
            <w:pPr>
              <w:pStyle w:val="TableParagraph"/>
              <w:spacing w:before="11"/>
              <w:ind w:left="348"/>
              <w:rPr>
                <w:sz w:val="24"/>
              </w:rPr>
            </w:pPr>
            <w:r>
              <w:rPr>
                <w:sz w:val="24"/>
              </w:rPr>
              <w:t>БиблиотекаЦОК</w:t>
            </w:r>
          </w:p>
          <w:p w14:paraId="1D1C1FB9" w14:textId="77777777" w:rsidR="00703261" w:rsidRDefault="00B2617F">
            <w:pPr>
              <w:pStyle w:val="TableParagraph"/>
              <w:spacing w:line="264" w:lineRule="exact"/>
              <w:ind w:left="348"/>
              <w:rPr>
                <w:sz w:val="24"/>
              </w:rPr>
            </w:pPr>
            <w:hyperlink r:id="rId286">
              <w:r w:rsidR="00093076">
                <w:rPr>
                  <w:color w:val="0000FF"/>
                  <w:sz w:val="24"/>
                  <w:u w:val="single" w:color="0000FF"/>
                </w:rPr>
                <w:t>https://m.edsoo.ru/7f4129ea</w:t>
              </w:r>
            </w:hyperlink>
          </w:p>
        </w:tc>
      </w:tr>
      <w:tr w:rsidR="00703261" w14:paraId="4EEDC3BE" w14:textId="77777777" w:rsidTr="00634938">
        <w:trPr>
          <w:trHeight w:val="699"/>
        </w:trPr>
        <w:tc>
          <w:tcPr>
            <w:tcW w:w="1320" w:type="dxa"/>
          </w:tcPr>
          <w:p w14:paraId="3811FB88" w14:textId="77777777" w:rsidR="00703261" w:rsidRDefault="00093076">
            <w:pPr>
              <w:pStyle w:val="TableParagraph"/>
              <w:spacing w:before="160"/>
              <w:ind w:left="208"/>
              <w:rPr>
                <w:sz w:val="24"/>
              </w:rPr>
            </w:pPr>
            <w:r>
              <w:rPr>
                <w:sz w:val="24"/>
              </w:rPr>
              <w:lastRenderedPageBreak/>
              <w:t>2</w:t>
            </w:r>
          </w:p>
        </w:tc>
        <w:tc>
          <w:tcPr>
            <w:tcW w:w="4392" w:type="dxa"/>
          </w:tcPr>
          <w:p w14:paraId="24EB5FFB" w14:textId="77777777" w:rsidR="00703261" w:rsidRDefault="00093076">
            <w:pPr>
              <w:pStyle w:val="TableParagraph"/>
              <w:spacing w:before="160"/>
              <w:ind w:left="343"/>
              <w:rPr>
                <w:sz w:val="24"/>
              </w:rPr>
            </w:pPr>
            <w:r>
              <w:rPr>
                <w:sz w:val="24"/>
              </w:rPr>
              <w:t>Истоки</w:t>
            </w:r>
            <w:r>
              <w:rPr>
                <w:spacing w:val="-11"/>
                <w:sz w:val="24"/>
              </w:rPr>
              <w:t xml:space="preserve"> </w:t>
            </w:r>
            <w:r>
              <w:rPr>
                <w:sz w:val="24"/>
              </w:rPr>
              <w:t>родного</w:t>
            </w:r>
            <w:r>
              <w:rPr>
                <w:spacing w:val="-14"/>
                <w:sz w:val="24"/>
              </w:rPr>
              <w:t xml:space="preserve"> </w:t>
            </w:r>
            <w:r>
              <w:rPr>
                <w:sz w:val="24"/>
              </w:rPr>
              <w:t>искусства</w:t>
            </w:r>
          </w:p>
        </w:tc>
        <w:tc>
          <w:tcPr>
            <w:tcW w:w="1648" w:type="dxa"/>
          </w:tcPr>
          <w:p w14:paraId="74CDF646" w14:textId="77777777" w:rsidR="00703261" w:rsidRDefault="00093076">
            <w:pPr>
              <w:pStyle w:val="TableParagraph"/>
              <w:spacing w:before="160"/>
              <w:ind w:left="303"/>
              <w:rPr>
                <w:sz w:val="24"/>
              </w:rPr>
            </w:pPr>
            <w:r>
              <w:rPr>
                <w:sz w:val="24"/>
              </w:rPr>
              <w:t>7</w:t>
            </w:r>
          </w:p>
        </w:tc>
        <w:tc>
          <w:tcPr>
            <w:tcW w:w="1843" w:type="dxa"/>
          </w:tcPr>
          <w:p w14:paraId="1C6DD052" w14:textId="77777777" w:rsidR="00703261" w:rsidRDefault="00703261">
            <w:pPr>
              <w:pStyle w:val="TableParagraph"/>
            </w:pPr>
          </w:p>
        </w:tc>
        <w:tc>
          <w:tcPr>
            <w:tcW w:w="1907" w:type="dxa"/>
          </w:tcPr>
          <w:p w14:paraId="3BDD9B0D" w14:textId="77777777" w:rsidR="00703261" w:rsidRDefault="00703261">
            <w:pPr>
              <w:pStyle w:val="TableParagraph"/>
            </w:pPr>
          </w:p>
        </w:tc>
        <w:tc>
          <w:tcPr>
            <w:tcW w:w="3240" w:type="dxa"/>
          </w:tcPr>
          <w:p w14:paraId="15C3C33D" w14:textId="136E2537" w:rsidR="00703261" w:rsidRDefault="00093076" w:rsidP="00634938">
            <w:pPr>
              <w:pStyle w:val="TableParagraph"/>
              <w:spacing w:before="8" w:line="274" w:lineRule="exact"/>
              <w:ind w:left="348"/>
              <w:rPr>
                <w:sz w:val="24"/>
              </w:rPr>
            </w:pPr>
            <w:r>
              <w:rPr>
                <w:sz w:val="24"/>
              </w:rPr>
              <w:t>БиблиотекаЦОК</w:t>
            </w:r>
          </w:p>
          <w:p w14:paraId="1225CB1D" w14:textId="77777777" w:rsidR="00703261" w:rsidRDefault="00B2617F">
            <w:pPr>
              <w:pStyle w:val="TableParagraph"/>
              <w:spacing w:line="260" w:lineRule="exact"/>
              <w:ind w:left="348"/>
              <w:rPr>
                <w:sz w:val="24"/>
              </w:rPr>
            </w:pPr>
            <w:hyperlink r:id="rId287">
              <w:r w:rsidR="00093076">
                <w:rPr>
                  <w:color w:val="0000FF"/>
                  <w:sz w:val="24"/>
                  <w:u w:val="single" w:color="0000FF"/>
                </w:rPr>
                <w:t>https://m.edsoo.ru/7f4129ea</w:t>
              </w:r>
            </w:hyperlink>
          </w:p>
        </w:tc>
      </w:tr>
      <w:tr w:rsidR="00703261" w14:paraId="4832AE79" w14:textId="77777777" w:rsidTr="00634938">
        <w:trPr>
          <w:trHeight w:val="709"/>
        </w:trPr>
        <w:tc>
          <w:tcPr>
            <w:tcW w:w="1320" w:type="dxa"/>
          </w:tcPr>
          <w:p w14:paraId="127B304F" w14:textId="77777777" w:rsidR="00703261" w:rsidRDefault="00093076">
            <w:pPr>
              <w:pStyle w:val="TableParagraph"/>
              <w:spacing w:before="164"/>
              <w:ind w:left="208"/>
              <w:rPr>
                <w:sz w:val="24"/>
              </w:rPr>
            </w:pPr>
            <w:r>
              <w:rPr>
                <w:sz w:val="24"/>
              </w:rPr>
              <w:t>3</w:t>
            </w:r>
          </w:p>
        </w:tc>
        <w:tc>
          <w:tcPr>
            <w:tcW w:w="4392" w:type="dxa"/>
          </w:tcPr>
          <w:p w14:paraId="1AF909D6" w14:textId="77777777" w:rsidR="00703261" w:rsidRDefault="00093076">
            <w:pPr>
              <w:pStyle w:val="TableParagraph"/>
              <w:spacing w:before="164"/>
              <w:ind w:left="343"/>
              <w:rPr>
                <w:sz w:val="24"/>
              </w:rPr>
            </w:pPr>
            <w:r>
              <w:rPr>
                <w:sz w:val="24"/>
              </w:rPr>
              <w:t>Древние</w:t>
            </w:r>
            <w:r>
              <w:rPr>
                <w:spacing w:val="-12"/>
                <w:sz w:val="24"/>
              </w:rPr>
              <w:t xml:space="preserve"> </w:t>
            </w:r>
            <w:r>
              <w:rPr>
                <w:sz w:val="24"/>
              </w:rPr>
              <w:t>города</w:t>
            </w:r>
            <w:r>
              <w:rPr>
                <w:spacing w:val="-13"/>
                <w:sz w:val="24"/>
              </w:rPr>
              <w:t xml:space="preserve"> </w:t>
            </w:r>
            <w:r>
              <w:rPr>
                <w:sz w:val="24"/>
              </w:rPr>
              <w:t>нашей</w:t>
            </w:r>
            <w:r>
              <w:rPr>
                <w:spacing w:val="-5"/>
                <w:sz w:val="24"/>
              </w:rPr>
              <w:t xml:space="preserve"> </w:t>
            </w:r>
            <w:r>
              <w:rPr>
                <w:sz w:val="24"/>
              </w:rPr>
              <w:t>земли</w:t>
            </w:r>
          </w:p>
        </w:tc>
        <w:tc>
          <w:tcPr>
            <w:tcW w:w="1648" w:type="dxa"/>
          </w:tcPr>
          <w:p w14:paraId="5EFB26FD" w14:textId="77777777" w:rsidR="00703261" w:rsidRDefault="00093076">
            <w:pPr>
              <w:pStyle w:val="TableParagraph"/>
              <w:spacing w:before="164"/>
              <w:ind w:left="108"/>
              <w:rPr>
                <w:sz w:val="24"/>
              </w:rPr>
            </w:pPr>
            <w:r>
              <w:rPr>
                <w:sz w:val="24"/>
              </w:rPr>
              <w:t>11</w:t>
            </w:r>
          </w:p>
        </w:tc>
        <w:tc>
          <w:tcPr>
            <w:tcW w:w="1843" w:type="dxa"/>
          </w:tcPr>
          <w:p w14:paraId="6413A65A" w14:textId="77777777" w:rsidR="00703261" w:rsidRDefault="00703261">
            <w:pPr>
              <w:pStyle w:val="TableParagraph"/>
            </w:pPr>
          </w:p>
        </w:tc>
        <w:tc>
          <w:tcPr>
            <w:tcW w:w="1907" w:type="dxa"/>
          </w:tcPr>
          <w:p w14:paraId="60E1C0DB" w14:textId="77777777" w:rsidR="00703261" w:rsidRDefault="00703261">
            <w:pPr>
              <w:pStyle w:val="TableParagraph"/>
            </w:pPr>
          </w:p>
        </w:tc>
        <w:tc>
          <w:tcPr>
            <w:tcW w:w="3240" w:type="dxa"/>
          </w:tcPr>
          <w:p w14:paraId="6AB9E6EB" w14:textId="739BF851" w:rsidR="00703261" w:rsidRDefault="00093076" w:rsidP="00634938">
            <w:pPr>
              <w:pStyle w:val="TableParagraph"/>
              <w:spacing w:before="11"/>
              <w:ind w:left="348"/>
              <w:rPr>
                <w:sz w:val="24"/>
              </w:rPr>
            </w:pPr>
            <w:r>
              <w:rPr>
                <w:sz w:val="24"/>
              </w:rPr>
              <w:t>БиблиотекаЦОК</w:t>
            </w:r>
          </w:p>
          <w:p w14:paraId="78DCC306" w14:textId="77777777" w:rsidR="00703261" w:rsidRDefault="00B2617F">
            <w:pPr>
              <w:pStyle w:val="TableParagraph"/>
              <w:spacing w:line="264" w:lineRule="exact"/>
              <w:ind w:left="348"/>
              <w:rPr>
                <w:sz w:val="24"/>
              </w:rPr>
            </w:pPr>
            <w:hyperlink r:id="rId288">
              <w:r w:rsidR="00093076">
                <w:rPr>
                  <w:color w:val="0000FF"/>
                  <w:sz w:val="24"/>
                  <w:u w:val="single" w:color="0000FF"/>
                </w:rPr>
                <w:t>https://m.edsoo.ru/7f4129ea</w:t>
              </w:r>
            </w:hyperlink>
          </w:p>
        </w:tc>
      </w:tr>
      <w:tr w:rsidR="00703261" w14:paraId="1873D440" w14:textId="77777777" w:rsidTr="00634938">
        <w:trPr>
          <w:trHeight w:val="705"/>
        </w:trPr>
        <w:tc>
          <w:tcPr>
            <w:tcW w:w="1320" w:type="dxa"/>
          </w:tcPr>
          <w:p w14:paraId="5B5C2402" w14:textId="77777777" w:rsidR="00703261" w:rsidRDefault="00093076">
            <w:pPr>
              <w:pStyle w:val="TableParagraph"/>
              <w:spacing w:before="160"/>
              <w:ind w:left="208"/>
              <w:rPr>
                <w:sz w:val="24"/>
              </w:rPr>
            </w:pPr>
            <w:r>
              <w:rPr>
                <w:sz w:val="24"/>
              </w:rPr>
              <w:t>4</w:t>
            </w:r>
          </w:p>
        </w:tc>
        <w:tc>
          <w:tcPr>
            <w:tcW w:w="4392" w:type="dxa"/>
          </w:tcPr>
          <w:p w14:paraId="78DE4893" w14:textId="77777777" w:rsidR="00703261" w:rsidRDefault="00093076">
            <w:pPr>
              <w:pStyle w:val="TableParagraph"/>
              <w:spacing w:before="160"/>
              <w:ind w:left="343"/>
              <w:rPr>
                <w:sz w:val="24"/>
              </w:rPr>
            </w:pPr>
            <w:r>
              <w:rPr>
                <w:sz w:val="24"/>
              </w:rPr>
              <w:t>Каждый</w:t>
            </w:r>
            <w:r>
              <w:rPr>
                <w:spacing w:val="-9"/>
                <w:sz w:val="24"/>
              </w:rPr>
              <w:t xml:space="preserve"> </w:t>
            </w:r>
            <w:r>
              <w:rPr>
                <w:sz w:val="24"/>
              </w:rPr>
              <w:t>народ</w:t>
            </w:r>
            <w:r>
              <w:rPr>
                <w:spacing w:val="-6"/>
                <w:sz w:val="24"/>
              </w:rPr>
              <w:t xml:space="preserve"> </w:t>
            </w:r>
            <w:r>
              <w:rPr>
                <w:sz w:val="24"/>
              </w:rPr>
              <w:t>–</w:t>
            </w:r>
            <w:r>
              <w:rPr>
                <w:spacing w:val="-9"/>
                <w:sz w:val="24"/>
              </w:rPr>
              <w:t xml:space="preserve"> </w:t>
            </w:r>
            <w:r>
              <w:rPr>
                <w:sz w:val="24"/>
              </w:rPr>
              <w:t>художник</w:t>
            </w:r>
          </w:p>
        </w:tc>
        <w:tc>
          <w:tcPr>
            <w:tcW w:w="1648" w:type="dxa"/>
          </w:tcPr>
          <w:p w14:paraId="0293262B" w14:textId="77777777" w:rsidR="00703261" w:rsidRDefault="00093076">
            <w:pPr>
              <w:pStyle w:val="TableParagraph"/>
              <w:spacing w:before="160"/>
              <w:ind w:left="303"/>
              <w:rPr>
                <w:sz w:val="24"/>
              </w:rPr>
            </w:pPr>
            <w:r>
              <w:rPr>
                <w:sz w:val="24"/>
              </w:rPr>
              <w:t>9</w:t>
            </w:r>
          </w:p>
        </w:tc>
        <w:tc>
          <w:tcPr>
            <w:tcW w:w="1843" w:type="dxa"/>
          </w:tcPr>
          <w:p w14:paraId="622BEF59" w14:textId="77777777" w:rsidR="00703261" w:rsidRDefault="00703261">
            <w:pPr>
              <w:pStyle w:val="TableParagraph"/>
            </w:pPr>
          </w:p>
        </w:tc>
        <w:tc>
          <w:tcPr>
            <w:tcW w:w="1907" w:type="dxa"/>
          </w:tcPr>
          <w:p w14:paraId="4A8A1E39" w14:textId="77777777" w:rsidR="00703261" w:rsidRDefault="00703261">
            <w:pPr>
              <w:pStyle w:val="TableParagraph"/>
            </w:pPr>
          </w:p>
        </w:tc>
        <w:tc>
          <w:tcPr>
            <w:tcW w:w="3240" w:type="dxa"/>
          </w:tcPr>
          <w:p w14:paraId="2FABC118" w14:textId="7BE4F5C6" w:rsidR="00703261" w:rsidRDefault="00093076" w:rsidP="00634938">
            <w:pPr>
              <w:pStyle w:val="TableParagraph"/>
              <w:spacing w:before="8" w:line="275" w:lineRule="exact"/>
              <w:ind w:left="348"/>
              <w:rPr>
                <w:sz w:val="24"/>
              </w:rPr>
            </w:pPr>
            <w:r>
              <w:rPr>
                <w:sz w:val="24"/>
              </w:rPr>
              <w:t>БиблиотекаЦОК</w:t>
            </w:r>
          </w:p>
          <w:p w14:paraId="6B1B7C13" w14:textId="77777777" w:rsidR="00703261" w:rsidRDefault="00B2617F">
            <w:pPr>
              <w:pStyle w:val="TableParagraph"/>
              <w:spacing w:line="260" w:lineRule="exact"/>
              <w:ind w:left="348"/>
              <w:rPr>
                <w:sz w:val="24"/>
              </w:rPr>
            </w:pPr>
            <w:hyperlink r:id="rId289">
              <w:r w:rsidR="00093076">
                <w:rPr>
                  <w:color w:val="0000FF"/>
                  <w:sz w:val="24"/>
                  <w:u w:val="single" w:color="0000FF"/>
                </w:rPr>
                <w:t>https://m.edsoo.ru/7f4129ea</w:t>
              </w:r>
            </w:hyperlink>
          </w:p>
        </w:tc>
      </w:tr>
      <w:tr w:rsidR="00703261" w14:paraId="0F43427C" w14:textId="77777777" w:rsidTr="00634938">
        <w:trPr>
          <w:trHeight w:val="559"/>
        </w:trPr>
        <w:tc>
          <w:tcPr>
            <w:tcW w:w="1320" w:type="dxa"/>
          </w:tcPr>
          <w:p w14:paraId="2EA24BBB" w14:textId="77777777" w:rsidR="00703261" w:rsidRDefault="00093076">
            <w:pPr>
              <w:pStyle w:val="TableParagraph"/>
              <w:spacing w:before="162"/>
              <w:ind w:left="208"/>
              <w:rPr>
                <w:sz w:val="24"/>
              </w:rPr>
            </w:pPr>
            <w:r>
              <w:rPr>
                <w:sz w:val="24"/>
              </w:rPr>
              <w:t>5</w:t>
            </w:r>
          </w:p>
        </w:tc>
        <w:tc>
          <w:tcPr>
            <w:tcW w:w="4392" w:type="dxa"/>
          </w:tcPr>
          <w:p w14:paraId="23400C6B" w14:textId="77777777" w:rsidR="00703261" w:rsidRDefault="00093076">
            <w:pPr>
              <w:pStyle w:val="TableParagraph"/>
              <w:spacing w:before="162"/>
              <w:ind w:left="343"/>
              <w:rPr>
                <w:sz w:val="24"/>
              </w:rPr>
            </w:pPr>
            <w:r>
              <w:rPr>
                <w:spacing w:val="-1"/>
                <w:sz w:val="24"/>
              </w:rPr>
              <w:t>Искусство</w:t>
            </w:r>
            <w:r>
              <w:rPr>
                <w:spacing w:val="-14"/>
                <w:sz w:val="24"/>
              </w:rPr>
              <w:t xml:space="preserve"> </w:t>
            </w:r>
            <w:r>
              <w:rPr>
                <w:sz w:val="24"/>
              </w:rPr>
              <w:t>объединяет</w:t>
            </w:r>
            <w:r>
              <w:rPr>
                <w:spacing w:val="-8"/>
                <w:sz w:val="24"/>
              </w:rPr>
              <w:t xml:space="preserve"> </w:t>
            </w:r>
            <w:r>
              <w:rPr>
                <w:sz w:val="24"/>
              </w:rPr>
              <w:t>народы</w:t>
            </w:r>
          </w:p>
        </w:tc>
        <w:tc>
          <w:tcPr>
            <w:tcW w:w="1648" w:type="dxa"/>
          </w:tcPr>
          <w:p w14:paraId="6B292349" w14:textId="77777777" w:rsidR="00703261" w:rsidRDefault="00093076">
            <w:pPr>
              <w:pStyle w:val="TableParagraph"/>
              <w:spacing w:before="162"/>
              <w:ind w:left="303"/>
              <w:rPr>
                <w:sz w:val="24"/>
              </w:rPr>
            </w:pPr>
            <w:r>
              <w:rPr>
                <w:sz w:val="24"/>
              </w:rPr>
              <w:t>6</w:t>
            </w:r>
          </w:p>
        </w:tc>
        <w:tc>
          <w:tcPr>
            <w:tcW w:w="1843" w:type="dxa"/>
          </w:tcPr>
          <w:p w14:paraId="243B8D20" w14:textId="77777777" w:rsidR="00703261" w:rsidRDefault="00703261">
            <w:pPr>
              <w:pStyle w:val="TableParagraph"/>
            </w:pPr>
          </w:p>
        </w:tc>
        <w:tc>
          <w:tcPr>
            <w:tcW w:w="1907" w:type="dxa"/>
          </w:tcPr>
          <w:p w14:paraId="1BA1C3CB" w14:textId="77777777" w:rsidR="00703261" w:rsidRDefault="00703261">
            <w:pPr>
              <w:pStyle w:val="TableParagraph"/>
            </w:pPr>
          </w:p>
        </w:tc>
        <w:tc>
          <w:tcPr>
            <w:tcW w:w="3240" w:type="dxa"/>
          </w:tcPr>
          <w:p w14:paraId="301903BE" w14:textId="6F1545E1" w:rsidR="00703261" w:rsidRDefault="00093076" w:rsidP="00634938">
            <w:pPr>
              <w:pStyle w:val="TableParagraph"/>
              <w:spacing w:before="13" w:line="275" w:lineRule="exact"/>
              <w:ind w:left="348"/>
              <w:rPr>
                <w:sz w:val="24"/>
              </w:rPr>
            </w:pPr>
            <w:r>
              <w:rPr>
                <w:sz w:val="24"/>
              </w:rPr>
              <w:t>БиблиотекаЦОК</w:t>
            </w:r>
          </w:p>
          <w:p w14:paraId="4AB14F7D" w14:textId="77777777" w:rsidR="00703261" w:rsidRDefault="00B2617F">
            <w:pPr>
              <w:pStyle w:val="TableParagraph"/>
              <w:spacing w:line="264" w:lineRule="exact"/>
              <w:ind w:left="348"/>
              <w:rPr>
                <w:sz w:val="24"/>
              </w:rPr>
            </w:pPr>
            <w:hyperlink r:id="rId290">
              <w:r w:rsidR="00093076">
                <w:rPr>
                  <w:color w:val="0000FF"/>
                  <w:sz w:val="24"/>
                  <w:u w:val="single" w:color="0000FF"/>
                </w:rPr>
                <w:t>https://m.edsoo.ru/7f4129ea</w:t>
              </w:r>
            </w:hyperlink>
          </w:p>
        </w:tc>
      </w:tr>
      <w:tr w:rsidR="00703261" w14:paraId="2D5627DB" w14:textId="77777777">
        <w:trPr>
          <w:trHeight w:val="576"/>
        </w:trPr>
        <w:tc>
          <w:tcPr>
            <w:tcW w:w="5713" w:type="dxa"/>
            <w:gridSpan w:val="2"/>
          </w:tcPr>
          <w:p w14:paraId="7A91AD8A" w14:textId="1BD9D150" w:rsidR="00703261" w:rsidRDefault="00634938">
            <w:pPr>
              <w:pStyle w:val="TableParagraph"/>
              <w:spacing w:before="4" w:line="270" w:lineRule="atLeast"/>
              <w:ind w:left="343" w:right="1570"/>
              <w:rPr>
                <w:sz w:val="24"/>
              </w:rPr>
            </w:pPr>
            <w:r>
              <w:tab/>
              <w:t>О</w:t>
            </w:r>
            <w:r w:rsidR="00093076">
              <w:rPr>
                <w:sz w:val="24"/>
              </w:rPr>
              <w:t>БЩЕЕ</w:t>
            </w:r>
            <w:r w:rsidR="00093076">
              <w:rPr>
                <w:spacing w:val="-11"/>
                <w:sz w:val="24"/>
              </w:rPr>
              <w:t xml:space="preserve"> </w:t>
            </w:r>
            <w:r w:rsidR="00093076">
              <w:rPr>
                <w:sz w:val="24"/>
              </w:rPr>
              <w:t>КОЛИЧЕСТВО</w:t>
            </w:r>
            <w:r w:rsidR="00093076">
              <w:rPr>
                <w:spacing w:val="-10"/>
                <w:sz w:val="24"/>
              </w:rPr>
              <w:t xml:space="preserve"> </w:t>
            </w:r>
            <w:r w:rsidR="00093076">
              <w:rPr>
                <w:sz w:val="24"/>
              </w:rPr>
              <w:t>ЧАСОВ</w:t>
            </w:r>
            <w:r w:rsidR="00093076">
              <w:rPr>
                <w:spacing w:val="-12"/>
                <w:sz w:val="24"/>
              </w:rPr>
              <w:t xml:space="preserve"> </w:t>
            </w:r>
            <w:r w:rsidR="00093076">
              <w:rPr>
                <w:sz w:val="24"/>
              </w:rPr>
              <w:t>ПО</w:t>
            </w:r>
            <w:r w:rsidR="00093076">
              <w:rPr>
                <w:spacing w:val="-57"/>
                <w:sz w:val="24"/>
              </w:rPr>
              <w:t xml:space="preserve"> </w:t>
            </w:r>
            <w:r w:rsidR="00093076">
              <w:rPr>
                <w:sz w:val="24"/>
              </w:rPr>
              <w:t>ПРОГРАММЕ</w:t>
            </w:r>
          </w:p>
        </w:tc>
        <w:tc>
          <w:tcPr>
            <w:tcW w:w="1651" w:type="dxa"/>
          </w:tcPr>
          <w:p w14:paraId="41BB853D" w14:textId="77777777" w:rsidR="00703261" w:rsidRDefault="00093076">
            <w:pPr>
              <w:pStyle w:val="TableParagraph"/>
              <w:spacing w:before="16"/>
              <w:ind w:left="107"/>
              <w:rPr>
                <w:sz w:val="24"/>
              </w:rPr>
            </w:pPr>
            <w:r>
              <w:rPr>
                <w:sz w:val="24"/>
              </w:rPr>
              <w:t>34</w:t>
            </w:r>
          </w:p>
        </w:tc>
        <w:tc>
          <w:tcPr>
            <w:tcW w:w="1841" w:type="dxa"/>
          </w:tcPr>
          <w:p w14:paraId="51F3439C" w14:textId="77777777" w:rsidR="00703261" w:rsidRDefault="00093076">
            <w:pPr>
              <w:pStyle w:val="TableParagraph"/>
              <w:spacing w:before="16"/>
              <w:ind w:left="300"/>
              <w:rPr>
                <w:sz w:val="24"/>
              </w:rPr>
            </w:pPr>
            <w:r>
              <w:rPr>
                <w:sz w:val="24"/>
              </w:rPr>
              <w:t>0</w:t>
            </w:r>
          </w:p>
        </w:tc>
        <w:tc>
          <w:tcPr>
            <w:tcW w:w="1910" w:type="dxa"/>
          </w:tcPr>
          <w:p w14:paraId="7C759853" w14:textId="77777777" w:rsidR="00703261" w:rsidRDefault="00093076">
            <w:pPr>
              <w:pStyle w:val="TableParagraph"/>
              <w:spacing w:before="16"/>
              <w:ind w:left="305"/>
              <w:rPr>
                <w:sz w:val="24"/>
              </w:rPr>
            </w:pPr>
            <w:r>
              <w:rPr>
                <w:sz w:val="24"/>
              </w:rPr>
              <w:t>0</w:t>
            </w:r>
          </w:p>
        </w:tc>
        <w:tc>
          <w:tcPr>
            <w:tcW w:w="3238" w:type="dxa"/>
          </w:tcPr>
          <w:p w14:paraId="4661B47E" w14:textId="77777777" w:rsidR="00703261" w:rsidRDefault="00703261">
            <w:pPr>
              <w:pStyle w:val="TableParagraph"/>
            </w:pPr>
          </w:p>
        </w:tc>
      </w:tr>
    </w:tbl>
    <w:p w14:paraId="5D43CD7B" w14:textId="77777777" w:rsidR="00703261" w:rsidRDefault="00703261">
      <w:pPr>
        <w:sectPr w:rsidR="00703261">
          <w:footerReference w:type="default" r:id="rId291"/>
          <w:pgSz w:w="16860" w:h="11930" w:orient="landscape"/>
          <w:pgMar w:top="600" w:right="1520" w:bottom="1140" w:left="740" w:header="0" w:footer="951" w:gutter="0"/>
          <w:cols w:space="720"/>
        </w:sectPr>
      </w:pPr>
    </w:p>
    <w:p w14:paraId="0D2EC81F" w14:textId="77777777" w:rsidR="00703261" w:rsidRDefault="00093076">
      <w:pPr>
        <w:pStyle w:val="3"/>
        <w:spacing w:before="66" w:after="32"/>
        <w:ind w:left="399"/>
      </w:pPr>
      <w:bookmarkStart w:id="14" w:name="_bookmark13"/>
      <w:bookmarkEnd w:id="14"/>
      <w:r>
        <w:lastRenderedPageBreak/>
        <w:t>Рабочая</w:t>
      </w:r>
      <w:r>
        <w:rPr>
          <w:spacing w:val="-15"/>
        </w:rPr>
        <w:t xml:space="preserve"> </w:t>
      </w:r>
      <w:r>
        <w:t>программа</w:t>
      </w:r>
      <w:r>
        <w:rPr>
          <w:spacing w:val="-14"/>
        </w:rPr>
        <w:t xml:space="preserve"> </w:t>
      </w:r>
      <w:r>
        <w:t>учебного</w:t>
      </w:r>
      <w:r>
        <w:rPr>
          <w:spacing w:val="-11"/>
        </w:rPr>
        <w:t xml:space="preserve"> </w:t>
      </w:r>
      <w:r>
        <w:t>предмета</w:t>
      </w:r>
      <w:r>
        <w:rPr>
          <w:spacing w:val="-10"/>
        </w:rPr>
        <w:t xml:space="preserve"> </w:t>
      </w:r>
      <w:r>
        <w:t>«Музыка»</w:t>
      </w:r>
    </w:p>
    <w:p w14:paraId="56BFF7F8" w14:textId="77777777" w:rsidR="00703261" w:rsidRDefault="00B2617F">
      <w:pPr>
        <w:pStyle w:val="a3"/>
        <w:spacing w:line="20" w:lineRule="exact"/>
        <w:ind w:left="-201"/>
        <w:jc w:val="left"/>
        <w:rPr>
          <w:sz w:val="2"/>
        </w:rPr>
      </w:pPr>
      <w:r>
        <w:rPr>
          <w:sz w:val="2"/>
        </w:rPr>
      </w:r>
      <w:r>
        <w:rPr>
          <w:sz w:val="2"/>
        </w:rPr>
        <w:pict w14:anchorId="6093EA2E">
          <v:group id="_x0000_s1047" style="width:527.5pt;height:.5pt;mso-position-horizontal-relative:char;mso-position-vertical-relative:line" coordsize="10550,10">
            <v:rect id="_x0000_s1048" style="position:absolute;width:10550;height:10" fillcolor="black" stroked="f"/>
            <w10:wrap type="none"/>
            <w10:anchorlock/>
          </v:group>
        </w:pict>
      </w:r>
    </w:p>
    <w:p w14:paraId="1D98D377" w14:textId="77777777" w:rsidR="00703261" w:rsidRDefault="00703261">
      <w:pPr>
        <w:pStyle w:val="a3"/>
        <w:spacing w:before="6"/>
        <w:jc w:val="left"/>
        <w:rPr>
          <w:b/>
          <w:sz w:val="20"/>
        </w:rPr>
      </w:pPr>
    </w:p>
    <w:p w14:paraId="0AF54510" w14:textId="77777777" w:rsidR="00703261" w:rsidRDefault="00093076">
      <w:pPr>
        <w:spacing w:line="272" w:lineRule="exact"/>
        <w:ind w:left="399"/>
        <w:rPr>
          <w:b/>
          <w:sz w:val="24"/>
        </w:rPr>
      </w:pPr>
      <w:r>
        <w:rPr>
          <w:b/>
          <w:spacing w:val="-2"/>
          <w:sz w:val="24"/>
        </w:rPr>
        <w:t>ПОЯСНИТЕЛЬНАЯ</w:t>
      </w:r>
      <w:r>
        <w:rPr>
          <w:b/>
          <w:spacing w:val="-10"/>
          <w:sz w:val="24"/>
        </w:rPr>
        <w:t xml:space="preserve"> </w:t>
      </w:r>
      <w:r>
        <w:rPr>
          <w:b/>
          <w:spacing w:val="-1"/>
          <w:sz w:val="24"/>
        </w:rPr>
        <w:t>ЗАПИСКА</w:t>
      </w:r>
    </w:p>
    <w:p w14:paraId="7E673F90" w14:textId="77777777" w:rsidR="00703261" w:rsidRDefault="00093076">
      <w:pPr>
        <w:pStyle w:val="a3"/>
        <w:ind w:left="118" w:right="842" w:firstLine="600"/>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обучающегося – как способ,</w:t>
      </w:r>
      <w:r>
        <w:rPr>
          <w:spacing w:val="1"/>
        </w:rPr>
        <w:t xml:space="preserve"> </w:t>
      </w:r>
      <w:r>
        <w:t>форма</w:t>
      </w:r>
      <w:r>
        <w:rPr>
          <w:spacing w:val="-3"/>
        </w:rPr>
        <w:t xml:space="preserve"> </w:t>
      </w:r>
      <w:r>
        <w:t>и опыт</w:t>
      </w:r>
      <w:r>
        <w:rPr>
          <w:spacing w:val="-1"/>
        </w:rPr>
        <w:t xml:space="preserve"> </w:t>
      </w:r>
      <w:r>
        <w:t>самовыражения и естественного</w:t>
      </w:r>
      <w:r>
        <w:rPr>
          <w:spacing w:val="-1"/>
        </w:rPr>
        <w:t xml:space="preserve"> </w:t>
      </w:r>
      <w:r>
        <w:t>радостного мировосприятия.</w:t>
      </w:r>
    </w:p>
    <w:p w14:paraId="59FE85D3" w14:textId="77777777" w:rsidR="00703261" w:rsidRDefault="00093076">
      <w:pPr>
        <w:pStyle w:val="a3"/>
        <w:ind w:left="118" w:right="843" w:firstLine="600"/>
      </w:pPr>
      <w:r>
        <w:rPr>
          <w:b/>
        </w:rPr>
        <w:t>В</w:t>
      </w:r>
      <w:r>
        <w:rPr>
          <w:b/>
          <w:spacing w:val="1"/>
        </w:rPr>
        <w:t xml:space="preserve"> </w:t>
      </w:r>
      <w:r>
        <w:rPr>
          <w:b/>
        </w:rPr>
        <w:t>течение</w:t>
      </w:r>
      <w:r>
        <w:rPr>
          <w:b/>
          <w:spacing w:val="1"/>
        </w:rPr>
        <w:t xml:space="preserve"> </w:t>
      </w:r>
      <w:r>
        <w:rPr>
          <w:b/>
        </w:rPr>
        <w:t>периода</w:t>
      </w:r>
      <w:r>
        <w:rPr>
          <w:b/>
          <w:spacing w:val="1"/>
        </w:rPr>
        <w:t xml:space="preserve"> </w:t>
      </w:r>
      <w:r>
        <w:rPr>
          <w:b/>
        </w:rPr>
        <w:t>начального</w:t>
      </w:r>
      <w:r>
        <w:rPr>
          <w:b/>
          <w:spacing w:val="1"/>
        </w:rPr>
        <w:t xml:space="preserve"> </w:t>
      </w:r>
      <w:r>
        <w:rPr>
          <w:b/>
        </w:rPr>
        <w:t>общего</w:t>
      </w:r>
      <w:r>
        <w:rPr>
          <w:b/>
          <w:spacing w:val="1"/>
        </w:rPr>
        <w:t xml:space="preserve"> </w:t>
      </w:r>
      <w:r>
        <w:rPr>
          <w:b/>
        </w:rPr>
        <w:t>образования</w:t>
      </w:r>
      <w:r>
        <w:rPr>
          <w:b/>
          <w:spacing w:val="1"/>
        </w:rPr>
        <w:t xml:space="preserve"> </w:t>
      </w:r>
      <w:r>
        <w:rPr>
          <w:b/>
        </w:rPr>
        <w:t>необходимо</w:t>
      </w:r>
      <w:r>
        <w:rPr>
          <w:b/>
          <w:spacing w:val="1"/>
        </w:rPr>
        <w:t xml:space="preserve"> </w:t>
      </w:r>
      <w:r>
        <w:t>заложить</w:t>
      </w:r>
      <w:r>
        <w:rPr>
          <w:spacing w:val="1"/>
        </w:rPr>
        <w:t xml:space="preserve"> </w:t>
      </w:r>
      <w:r>
        <w:t>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 музыкального искусства в жизни современного человека и общества. В содержании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w:t>
      </w:r>
      <w:r>
        <w:rPr>
          <w:spacing w:val="1"/>
        </w:rPr>
        <w:t xml:space="preserve"> </w:t>
      </w:r>
      <w:r>
        <w:t>современная</w:t>
      </w:r>
      <w:r>
        <w:rPr>
          <w:spacing w:val="1"/>
        </w:rPr>
        <w:t xml:space="preserve"> </w:t>
      </w:r>
      <w:r>
        <w:t>музыка,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достойные</w:t>
      </w:r>
      <w:r>
        <w:rPr>
          <w:spacing w:val="1"/>
        </w:rPr>
        <w:t xml:space="preserve"> </w:t>
      </w:r>
      <w:r>
        <w:t>образцы</w:t>
      </w:r>
      <w:r>
        <w:rPr>
          <w:spacing w:val="1"/>
        </w:rPr>
        <w:t xml:space="preserve"> </w:t>
      </w:r>
      <w:r>
        <w:t>массовой</w:t>
      </w:r>
      <w:r>
        <w:rPr>
          <w:spacing w:val="-57"/>
        </w:rPr>
        <w:t xml:space="preserve"> </w:t>
      </w:r>
      <w:r>
        <w:t>музыкальной культуры (джаз, эстрада, музыка кино и другие). Наиболее эффективной формой</w:t>
      </w:r>
      <w:r>
        <w:rPr>
          <w:spacing w:val="1"/>
        </w:rPr>
        <w:t xml:space="preserve"> </w:t>
      </w:r>
      <w:r>
        <w:t>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w:t>
      </w:r>
      <w:r>
        <w:rPr>
          <w:spacing w:val="1"/>
        </w:rPr>
        <w:t xml:space="preserve"> </w:t>
      </w:r>
      <w:r>
        <w:t>–</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 музыкальной деятельности происходит постепенное освоение элементов музыкального</w:t>
      </w:r>
      <w:r>
        <w:rPr>
          <w:spacing w:val="1"/>
        </w:rPr>
        <w:t xml:space="preserve"> </w:t>
      </w:r>
      <w:r>
        <w:t>языка,</w:t>
      </w:r>
      <w:r>
        <w:rPr>
          <w:spacing w:val="-2"/>
        </w:rPr>
        <w:t xml:space="preserve"> </w:t>
      </w:r>
      <w:r>
        <w:t>понимание</w:t>
      </w:r>
      <w:r>
        <w:rPr>
          <w:spacing w:val="39"/>
        </w:rPr>
        <w:t xml:space="preserve"> </w:t>
      </w:r>
      <w:r>
        <w:t>основных жанровых</w:t>
      </w:r>
      <w:r>
        <w:rPr>
          <w:spacing w:val="1"/>
        </w:rPr>
        <w:t xml:space="preserve"> </w:t>
      </w:r>
      <w:r>
        <w:t>особенностей,</w:t>
      </w:r>
      <w:r>
        <w:rPr>
          <w:spacing w:val="-2"/>
        </w:rPr>
        <w:t xml:space="preserve"> </w:t>
      </w:r>
      <w:r>
        <w:t>принципов</w:t>
      </w:r>
      <w:r>
        <w:rPr>
          <w:spacing w:val="-4"/>
        </w:rPr>
        <w:t xml:space="preserve"> </w:t>
      </w:r>
      <w:r>
        <w:t>и</w:t>
      </w:r>
      <w:r>
        <w:rPr>
          <w:spacing w:val="-1"/>
        </w:rPr>
        <w:t xml:space="preserve"> </w:t>
      </w:r>
      <w:r>
        <w:t>форм</w:t>
      </w:r>
      <w:r>
        <w:rPr>
          <w:spacing w:val="-2"/>
        </w:rPr>
        <w:t xml:space="preserve"> </w:t>
      </w:r>
      <w:r>
        <w:t>развития</w:t>
      </w:r>
      <w:r>
        <w:rPr>
          <w:spacing w:val="-1"/>
        </w:rPr>
        <w:t xml:space="preserve"> </w:t>
      </w:r>
      <w:r>
        <w:t>музыки.</w:t>
      </w:r>
    </w:p>
    <w:p w14:paraId="1460DC14" w14:textId="77777777" w:rsidR="00703261" w:rsidRDefault="00093076">
      <w:pPr>
        <w:pStyle w:val="a3"/>
        <w:ind w:left="118" w:right="848" w:firstLine="600"/>
      </w:pPr>
      <w:r>
        <w:rPr>
          <w:b/>
        </w:rPr>
        <w:t>Программа</w:t>
      </w:r>
      <w:r>
        <w:rPr>
          <w:b/>
          <w:spacing w:val="1"/>
        </w:rPr>
        <w:t xml:space="preserve"> </w:t>
      </w:r>
      <w:r>
        <w:rPr>
          <w:b/>
        </w:rPr>
        <w:t>по</w:t>
      </w:r>
      <w:r>
        <w:rPr>
          <w:b/>
          <w:spacing w:val="1"/>
        </w:rPr>
        <w:t xml:space="preserve"> </w:t>
      </w:r>
      <w:r>
        <w:rPr>
          <w:b/>
        </w:rPr>
        <w:t>музыке</w:t>
      </w:r>
      <w:r>
        <w:rPr>
          <w:b/>
          <w:spacing w:val="1"/>
        </w:rPr>
        <w:t xml:space="preserve"> </w:t>
      </w:r>
      <w:r>
        <w:rPr>
          <w:b/>
        </w:rPr>
        <w:t>предусматривает</w:t>
      </w:r>
      <w:r>
        <w:rPr>
          <w:b/>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формирует эстетические потребности, проживание и осознание тех особых мыслей и чувств,</w:t>
      </w:r>
      <w:r>
        <w:rPr>
          <w:spacing w:val="1"/>
        </w:rPr>
        <w:t xml:space="preserve"> </w:t>
      </w:r>
      <w:r>
        <w:t>состояний,</w:t>
      </w:r>
      <w:r>
        <w:rPr>
          <w:spacing w:val="-1"/>
        </w:rPr>
        <w:t xml:space="preserve"> </w:t>
      </w:r>
      <w:r>
        <w:t>отношений</w:t>
      </w:r>
      <w:r>
        <w:rPr>
          <w:spacing w:val="-3"/>
        </w:rPr>
        <w:t xml:space="preserve"> </w:t>
      </w:r>
      <w:r>
        <w:t>к</w:t>
      </w:r>
      <w:r>
        <w:rPr>
          <w:spacing w:val="-1"/>
        </w:rPr>
        <w:t xml:space="preserve"> </w:t>
      </w:r>
      <w:r>
        <w:t>жизни,</w:t>
      </w:r>
      <w:r>
        <w:rPr>
          <w:spacing w:val="-1"/>
        </w:rPr>
        <w:t xml:space="preserve"> </w:t>
      </w:r>
      <w:r>
        <w:t>самому</w:t>
      </w:r>
      <w:r>
        <w:rPr>
          <w:spacing w:val="-4"/>
        </w:rPr>
        <w:t xml:space="preserve"> </w:t>
      </w:r>
      <w:r>
        <w:t>себе, другим</w:t>
      </w:r>
      <w:r>
        <w:rPr>
          <w:spacing w:val="-2"/>
        </w:rPr>
        <w:t xml:space="preserve"> </w:t>
      </w:r>
      <w:r>
        <w:t>людям,</w:t>
      </w:r>
      <w:r>
        <w:rPr>
          <w:spacing w:val="-1"/>
        </w:rPr>
        <w:t xml:space="preserve"> </w:t>
      </w:r>
      <w:r>
        <w:t>которые</w:t>
      </w:r>
      <w:r>
        <w:rPr>
          <w:spacing w:val="-1"/>
        </w:rPr>
        <w:t xml:space="preserve"> </w:t>
      </w:r>
      <w:r>
        <w:t>несѐт</w:t>
      </w:r>
      <w:r>
        <w:rPr>
          <w:spacing w:val="-1"/>
        </w:rPr>
        <w:t xml:space="preserve"> </w:t>
      </w:r>
      <w:r>
        <w:t>в</w:t>
      </w:r>
      <w:r>
        <w:rPr>
          <w:spacing w:val="-2"/>
        </w:rPr>
        <w:t xml:space="preserve"> </w:t>
      </w:r>
      <w:r>
        <w:t>себе</w:t>
      </w:r>
      <w:r>
        <w:rPr>
          <w:spacing w:val="-1"/>
        </w:rPr>
        <w:t xml:space="preserve"> </w:t>
      </w:r>
      <w:r>
        <w:t>музыка.</w:t>
      </w:r>
    </w:p>
    <w:p w14:paraId="62E7985F" w14:textId="77777777" w:rsidR="00703261" w:rsidRDefault="00093076">
      <w:pPr>
        <w:pStyle w:val="a3"/>
        <w:ind w:left="118" w:right="841" w:firstLine="600"/>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 обучающегося опосредованным недирективным путѐм. Ключевым моментом при</w:t>
      </w:r>
      <w:r>
        <w:rPr>
          <w:spacing w:val="1"/>
        </w:rPr>
        <w:t xml:space="preserve"> </w:t>
      </w:r>
      <w:r>
        <w:t>составлении программы по музыке является отбор репертуара, который должен сочетать в 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1"/>
        </w:rPr>
        <w:t xml:space="preserve"> </w:t>
      </w:r>
      <w:r>
        <w:t>системе</w:t>
      </w:r>
      <w:r>
        <w:rPr>
          <w:spacing w:val="1"/>
        </w:rPr>
        <w:t xml:space="preserve"> </w:t>
      </w:r>
      <w:r>
        <w:t>традиционных</w:t>
      </w:r>
      <w:r>
        <w:rPr>
          <w:spacing w:val="1"/>
        </w:rPr>
        <w:t xml:space="preserve"> </w:t>
      </w:r>
      <w:r>
        <w:t>российских</w:t>
      </w:r>
      <w:r>
        <w:rPr>
          <w:spacing w:val="2"/>
        </w:rPr>
        <w:t xml:space="preserve"> </w:t>
      </w:r>
      <w:r>
        <w:t>ценностей.</w:t>
      </w:r>
    </w:p>
    <w:p w14:paraId="69CD5BB0" w14:textId="77777777" w:rsidR="00703261" w:rsidRDefault="00093076">
      <w:pPr>
        <w:pStyle w:val="a3"/>
        <w:ind w:left="118" w:right="853" w:firstLine="600"/>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 исполнения музыки формируется эмоциональная осознанность, рефлексивная</w:t>
      </w:r>
      <w:r>
        <w:rPr>
          <w:spacing w:val="1"/>
        </w:rPr>
        <w:t xml:space="preserve"> </w:t>
      </w:r>
      <w:r>
        <w:t>установка</w:t>
      </w:r>
      <w:r>
        <w:rPr>
          <w:spacing w:val="-1"/>
        </w:rPr>
        <w:t xml:space="preserve"> </w:t>
      </w:r>
      <w:r>
        <w:t>личности в</w:t>
      </w:r>
      <w:r>
        <w:rPr>
          <w:spacing w:val="-1"/>
        </w:rPr>
        <w:t xml:space="preserve"> </w:t>
      </w:r>
      <w:r>
        <w:t>целом.</w:t>
      </w:r>
    </w:p>
    <w:p w14:paraId="06434D5A" w14:textId="77777777" w:rsidR="00703261" w:rsidRDefault="00093076">
      <w:pPr>
        <w:pStyle w:val="a3"/>
        <w:ind w:left="118" w:right="845" w:firstLine="600"/>
      </w:pPr>
      <w:r>
        <w:t>Особая роль в организации музыкальных занятий в программе по музыке 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приѐмов и методов, внутренне присущих самому искусству – от традиционных фольклорных 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 особенностей,</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композиционных</w:t>
      </w:r>
      <w:r>
        <w:rPr>
          <w:spacing w:val="1"/>
        </w:rPr>
        <w:t xml:space="preserve"> </w:t>
      </w:r>
      <w:r>
        <w:t>принципов.</w:t>
      </w:r>
    </w:p>
    <w:p w14:paraId="5EFB2413" w14:textId="77777777" w:rsidR="00703261" w:rsidRDefault="00093076">
      <w:pPr>
        <w:pStyle w:val="a3"/>
        <w:ind w:left="118" w:right="843" w:firstLine="600"/>
      </w:pPr>
      <w:r>
        <w:rPr>
          <w:b/>
        </w:rPr>
        <w:t xml:space="preserve">Основная цель программы по музыке </w:t>
      </w:r>
      <w:r>
        <w:t>– воспитание музыкальной культуры как части</w:t>
      </w:r>
      <w:r>
        <w:rPr>
          <w:spacing w:val="1"/>
        </w:rPr>
        <w:t xml:space="preserve"> </w:t>
      </w:r>
      <w:r>
        <w:t>общей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 является личный и коллективный опыт проживания и осознания специфического</w:t>
      </w:r>
      <w:r>
        <w:rPr>
          <w:spacing w:val="1"/>
        </w:rPr>
        <w:t xml:space="preserve"> </w:t>
      </w:r>
      <w:r>
        <w:t>комплекса эмоций, чувств, образов, идей, порождаемых ситуациями эстетического восприятия</w:t>
      </w:r>
      <w:r>
        <w:rPr>
          <w:spacing w:val="1"/>
        </w:rPr>
        <w:t xml:space="preserve"> </w:t>
      </w:r>
      <w:r>
        <w:t>(постижение мира через переживание, самовыражение через творчество, духовно-нравственное</w:t>
      </w:r>
      <w:r>
        <w:rPr>
          <w:spacing w:val="1"/>
        </w:rPr>
        <w:t xml:space="preserve"> </w:t>
      </w:r>
      <w:r>
        <w:t>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другого</w:t>
      </w:r>
      <w:r>
        <w:rPr>
          <w:spacing w:val="1"/>
        </w:rPr>
        <w:t xml:space="preserve"> </w:t>
      </w:r>
      <w:r>
        <w:t>человека</w:t>
      </w:r>
      <w:r>
        <w:rPr>
          <w:spacing w:val="1"/>
        </w:rPr>
        <w:t xml:space="preserve"> </w:t>
      </w:r>
      <w:r>
        <w:t>через</w:t>
      </w:r>
      <w:r>
        <w:rPr>
          <w:spacing w:val="61"/>
        </w:rPr>
        <w:t xml:space="preserve"> </w:t>
      </w:r>
      <w:r>
        <w:t>опыт</w:t>
      </w:r>
      <w:r>
        <w:rPr>
          <w:spacing w:val="1"/>
        </w:rPr>
        <w:t xml:space="preserve"> </w:t>
      </w:r>
      <w:r>
        <w:t>сотворчества</w:t>
      </w:r>
      <w:r>
        <w:rPr>
          <w:spacing w:val="-2"/>
        </w:rPr>
        <w:t xml:space="preserve"> </w:t>
      </w:r>
      <w:r>
        <w:t>и сопереживания).</w:t>
      </w:r>
    </w:p>
    <w:p w14:paraId="63A3D773" w14:textId="77777777" w:rsidR="00703261" w:rsidRDefault="00093076">
      <w:pPr>
        <w:pStyle w:val="3"/>
        <w:spacing w:before="22" w:line="228" w:lineRule="auto"/>
        <w:ind w:left="118" w:right="858" w:firstLine="600"/>
        <w:jc w:val="both"/>
        <w:rPr>
          <w:b w:val="0"/>
        </w:rPr>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2"/>
        </w:rPr>
        <w:t xml:space="preserve"> </w:t>
      </w:r>
      <w:r>
        <w:t>направлениям</w:t>
      </w:r>
      <w:r>
        <w:rPr>
          <w:b w:val="0"/>
        </w:rPr>
        <w:t>:</w:t>
      </w:r>
    </w:p>
    <w:p w14:paraId="1F8D3BDC" w14:textId="77777777" w:rsidR="00703261" w:rsidRDefault="00093076">
      <w:pPr>
        <w:pStyle w:val="a3"/>
        <w:ind w:left="118" w:right="858" w:firstLine="600"/>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в</w:t>
      </w:r>
      <w:r>
        <w:rPr>
          <w:spacing w:val="1"/>
        </w:rPr>
        <w:t xml:space="preserve"> </w:t>
      </w:r>
      <w:r>
        <w:t>единстве</w:t>
      </w:r>
      <w:r>
        <w:rPr>
          <w:spacing w:val="1"/>
        </w:rPr>
        <w:t xml:space="preserve"> </w:t>
      </w:r>
      <w:r>
        <w:t>эмоциональной</w:t>
      </w:r>
      <w:r>
        <w:rPr>
          <w:spacing w:val="61"/>
        </w:rPr>
        <w:t xml:space="preserve"> </w:t>
      </w:r>
      <w:r>
        <w:t>и</w:t>
      </w:r>
      <w:r>
        <w:rPr>
          <w:spacing w:val="1"/>
        </w:rPr>
        <w:t xml:space="preserve"> </w:t>
      </w:r>
      <w:r>
        <w:t>познавательной</w:t>
      </w:r>
      <w:r>
        <w:rPr>
          <w:spacing w:val="-1"/>
        </w:rPr>
        <w:t xml:space="preserve"> </w:t>
      </w:r>
      <w:r>
        <w:t>сферы;</w:t>
      </w:r>
    </w:p>
    <w:p w14:paraId="083E1BAD" w14:textId="77777777" w:rsidR="00703261" w:rsidRDefault="00093076">
      <w:pPr>
        <w:pStyle w:val="a3"/>
        <w:ind w:left="118" w:right="854" w:firstLine="600"/>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общения,</w:t>
      </w:r>
      <w:r>
        <w:rPr>
          <w:spacing w:val="1"/>
        </w:rPr>
        <w:t xml:space="preserve"> </w:t>
      </w:r>
      <w:r>
        <w:t>художественного</w:t>
      </w:r>
      <w:r>
        <w:rPr>
          <w:spacing w:val="1"/>
        </w:rPr>
        <w:t xml:space="preserve"> </w:t>
      </w:r>
      <w:r>
        <w:t>отражения</w:t>
      </w:r>
      <w:r>
        <w:rPr>
          <w:spacing w:val="1"/>
        </w:rPr>
        <w:t xml:space="preserve"> </w:t>
      </w:r>
      <w:r>
        <w:t>многообразия</w:t>
      </w:r>
      <w:r>
        <w:rPr>
          <w:spacing w:val="-1"/>
        </w:rPr>
        <w:t xml:space="preserve"> </w:t>
      </w:r>
      <w:r>
        <w:t>жизни;</w:t>
      </w:r>
    </w:p>
    <w:p w14:paraId="51B86A87" w14:textId="77777777" w:rsidR="00703261" w:rsidRDefault="00703261">
      <w:pPr>
        <w:sectPr w:rsidR="00703261">
          <w:footerReference w:type="default" r:id="rId292"/>
          <w:pgSz w:w="11930" w:h="16390"/>
          <w:pgMar w:top="1080" w:right="0" w:bottom="1200" w:left="880" w:header="0" w:footer="1017" w:gutter="0"/>
          <w:cols w:space="720"/>
        </w:sectPr>
      </w:pPr>
    </w:p>
    <w:p w14:paraId="2ADB9D1A" w14:textId="77777777" w:rsidR="00703261" w:rsidRDefault="00093076">
      <w:pPr>
        <w:pStyle w:val="a3"/>
        <w:spacing w:before="71" w:line="237" w:lineRule="auto"/>
        <w:ind w:left="118" w:right="860" w:firstLine="600"/>
      </w:pPr>
      <w:r>
        <w:lastRenderedPageBreak/>
        <w:t>формирование</w:t>
      </w:r>
      <w:r>
        <w:rPr>
          <w:spacing w:val="1"/>
        </w:rPr>
        <w:t xml:space="preserve"> </w:t>
      </w:r>
      <w:r>
        <w:t>творческих</w:t>
      </w:r>
      <w:r>
        <w:rPr>
          <w:spacing w:val="1"/>
        </w:rPr>
        <w:t xml:space="preserve"> </w:t>
      </w:r>
      <w:r>
        <w:t>способностей</w:t>
      </w:r>
      <w:r>
        <w:rPr>
          <w:spacing w:val="1"/>
        </w:rPr>
        <w:t xml:space="preserve"> </w:t>
      </w:r>
      <w:r>
        <w:t>ребѐнка,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музицированию.</w:t>
      </w:r>
    </w:p>
    <w:p w14:paraId="4626C30A" w14:textId="77777777" w:rsidR="00703261" w:rsidRDefault="00093076">
      <w:pPr>
        <w:spacing w:before="6"/>
        <w:ind w:left="721"/>
        <w:jc w:val="both"/>
        <w:rPr>
          <w:sz w:val="24"/>
        </w:rPr>
      </w:pPr>
      <w:r>
        <w:rPr>
          <w:b/>
          <w:sz w:val="24"/>
        </w:rPr>
        <w:t>Важнейшие</w:t>
      </w:r>
      <w:r>
        <w:rPr>
          <w:b/>
          <w:spacing w:val="-14"/>
          <w:sz w:val="24"/>
        </w:rPr>
        <w:t xml:space="preserve"> </w:t>
      </w:r>
      <w:r>
        <w:rPr>
          <w:b/>
          <w:sz w:val="24"/>
        </w:rPr>
        <w:t>задачи</w:t>
      </w:r>
      <w:r>
        <w:rPr>
          <w:b/>
          <w:spacing w:val="-11"/>
          <w:sz w:val="24"/>
        </w:rPr>
        <w:t xml:space="preserve"> </w:t>
      </w:r>
      <w:r>
        <w:rPr>
          <w:b/>
          <w:sz w:val="24"/>
        </w:rPr>
        <w:t>обучения</w:t>
      </w:r>
      <w:r>
        <w:rPr>
          <w:b/>
          <w:spacing w:val="-10"/>
          <w:sz w:val="24"/>
        </w:rPr>
        <w:t xml:space="preserve"> </w:t>
      </w:r>
      <w:r>
        <w:rPr>
          <w:b/>
          <w:sz w:val="24"/>
        </w:rPr>
        <w:t>музыке</w:t>
      </w:r>
      <w:r>
        <w:rPr>
          <w:b/>
          <w:spacing w:val="-12"/>
          <w:sz w:val="24"/>
        </w:rPr>
        <w:t xml:space="preserve"> </w:t>
      </w:r>
      <w:r>
        <w:rPr>
          <w:sz w:val="24"/>
        </w:rPr>
        <w:t>на</w:t>
      </w:r>
      <w:r>
        <w:rPr>
          <w:spacing w:val="-7"/>
          <w:sz w:val="24"/>
        </w:rPr>
        <w:t xml:space="preserve"> </w:t>
      </w:r>
      <w:r>
        <w:rPr>
          <w:sz w:val="24"/>
        </w:rPr>
        <w:t>уровне</w:t>
      </w:r>
      <w:r>
        <w:rPr>
          <w:spacing w:val="-13"/>
          <w:sz w:val="24"/>
        </w:rPr>
        <w:t xml:space="preserve"> </w:t>
      </w:r>
      <w:r>
        <w:rPr>
          <w:sz w:val="24"/>
        </w:rPr>
        <w:t>начального</w:t>
      </w:r>
      <w:r>
        <w:rPr>
          <w:spacing w:val="-10"/>
          <w:sz w:val="24"/>
        </w:rPr>
        <w:t xml:space="preserve"> </w:t>
      </w:r>
      <w:r>
        <w:rPr>
          <w:sz w:val="24"/>
        </w:rPr>
        <w:t>общего</w:t>
      </w:r>
      <w:r>
        <w:rPr>
          <w:spacing w:val="-11"/>
          <w:sz w:val="24"/>
        </w:rPr>
        <w:t xml:space="preserve"> </w:t>
      </w:r>
      <w:r>
        <w:rPr>
          <w:sz w:val="24"/>
        </w:rPr>
        <w:t>образования:</w:t>
      </w:r>
    </w:p>
    <w:p w14:paraId="5815333E" w14:textId="77777777" w:rsidR="00703261" w:rsidRDefault="00093076">
      <w:pPr>
        <w:pStyle w:val="a3"/>
        <w:ind w:left="721" w:right="849"/>
      </w:pPr>
      <w:r>
        <w:t>формирование</w:t>
      </w:r>
      <w:r>
        <w:rPr>
          <w:spacing w:val="1"/>
        </w:rPr>
        <w:t xml:space="preserve"> </w:t>
      </w:r>
      <w:r>
        <w:t>эмоционально-ценностной</w:t>
      </w:r>
      <w:r>
        <w:rPr>
          <w:spacing w:val="1"/>
        </w:rPr>
        <w:t xml:space="preserve"> </w:t>
      </w:r>
      <w:r>
        <w:t>отзывчивости</w:t>
      </w:r>
      <w:r>
        <w:rPr>
          <w:spacing w:val="1"/>
        </w:rPr>
        <w:t xml:space="preserve"> </w:t>
      </w:r>
      <w:r>
        <w:t>на</w:t>
      </w:r>
      <w:r>
        <w:rPr>
          <w:spacing w:val="1"/>
        </w:rPr>
        <w:t xml:space="preserve"> </w:t>
      </w:r>
      <w:r>
        <w:t>прекрасноев</w:t>
      </w:r>
      <w:r>
        <w:rPr>
          <w:spacing w:val="1"/>
        </w:rPr>
        <w:t xml:space="preserve"> </w:t>
      </w:r>
      <w:r>
        <w:t>жизни</w:t>
      </w:r>
      <w:r>
        <w:rPr>
          <w:spacing w:val="1"/>
        </w:rPr>
        <w:t xml:space="preserve"> </w:t>
      </w:r>
      <w:r>
        <w:t>и</w:t>
      </w:r>
      <w:r>
        <w:rPr>
          <w:spacing w:val="1"/>
        </w:rPr>
        <w:t xml:space="preserve"> </w:t>
      </w:r>
      <w:r>
        <w:t>в</w:t>
      </w:r>
      <w:r>
        <w:rPr>
          <w:spacing w:val="1"/>
        </w:rPr>
        <w:t xml:space="preserve"> </w:t>
      </w:r>
      <w:r>
        <w:t>искусстве;</w:t>
      </w:r>
      <w:r>
        <w:rPr>
          <w:spacing w:val="1"/>
        </w:rPr>
        <w:t xml:space="preserve"> </w:t>
      </w: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41"/>
        </w:rPr>
        <w:t xml:space="preserve"> </w:t>
      </w:r>
      <w:r>
        <w:t>с</w:t>
      </w:r>
    </w:p>
    <w:p w14:paraId="405BBED8" w14:textId="77777777" w:rsidR="00703261" w:rsidRDefault="00093076">
      <w:pPr>
        <w:pStyle w:val="a3"/>
        <w:spacing w:line="274" w:lineRule="exact"/>
        <w:ind w:left="118"/>
      </w:pPr>
      <w:r>
        <w:t>природой,</w:t>
      </w:r>
      <w:r>
        <w:rPr>
          <w:spacing w:val="-13"/>
        </w:rPr>
        <w:t xml:space="preserve"> </w:t>
      </w:r>
      <w:r>
        <w:t>обществом,</w:t>
      </w:r>
      <w:r>
        <w:rPr>
          <w:spacing w:val="-13"/>
        </w:rPr>
        <w:t xml:space="preserve"> </w:t>
      </w:r>
      <w:r>
        <w:t>самим</w:t>
      </w:r>
      <w:r>
        <w:rPr>
          <w:spacing w:val="-13"/>
        </w:rPr>
        <w:t xml:space="preserve"> </w:t>
      </w:r>
      <w:r>
        <w:t>собой</w:t>
      </w:r>
      <w:r>
        <w:rPr>
          <w:spacing w:val="-10"/>
        </w:rPr>
        <w:t xml:space="preserve"> </w:t>
      </w:r>
      <w:r>
        <w:t>через</w:t>
      </w:r>
      <w:r>
        <w:rPr>
          <w:spacing w:val="-10"/>
        </w:rPr>
        <w:t xml:space="preserve"> </w:t>
      </w:r>
      <w:r>
        <w:t>доступные</w:t>
      </w:r>
      <w:r>
        <w:rPr>
          <w:spacing w:val="-13"/>
        </w:rPr>
        <w:t xml:space="preserve"> </w:t>
      </w:r>
      <w:r>
        <w:t>формы</w:t>
      </w:r>
      <w:r>
        <w:rPr>
          <w:spacing w:val="-12"/>
        </w:rPr>
        <w:t xml:space="preserve"> </w:t>
      </w:r>
      <w:r>
        <w:t>музицирования;</w:t>
      </w:r>
    </w:p>
    <w:p w14:paraId="1AB53ED6" w14:textId="77777777" w:rsidR="00703261" w:rsidRDefault="00093076">
      <w:pPr>
        <w:pStyle w:val="a3"/>
        <w:ind w:left="118" w:right="856" w:firstLine="600"/>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w:t>
      </w:r>
      <w:r>
        <w:rPr>
          <w:spacing w:val="-57"/>
        </w:rPr>
        <w:t xml:space="preserve"> </w:t>
      </w:r>
      <w:r>
        <w:t>опыт</w:t>
      </w:r>
      <w:r>
        <w:rPr>
          <w:spacing w:val="-1"/>
        </w:rPr>
        <w:t xml:space="preserve"> </w:t>
      </w:r>
      <w:r>
        <w:t>эмоционального</w:t>
      </w:r>
      <w:r>
        <w:rPr>
          <w:spacing w:val="-3"/>
        </w:rPr>
        <w:t xml:space="preserve"> </w:t>
      </w:r>
      <w:r>
        <w:t>переживания;</w:t>
      </w:r>
    </w:p>
    <w:p w14:paraId="36384D77" w14:textId="77777777" w:rsidR="00703261" w:rsidRDefault="00093076">
      <w:pPr>
        <w:pStyle w:val="a3"/>
        <w:ind w:left="118" w:right="852" w:firstLine="600"/>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 универсальными учебными действиями, развитие ассоциативного мышления и</w:t>
      </w:r>
      <w:r>
        <w:rPr>
          <w:spacing w:val="1"/>
        </w:rPr>
        <w:t xml:space="preserve"> </w:t>
      </w:r>
      <w:r>
        <w:t>продуктивного</w:t>
      </w:r>
      <w:r>
        <w:rPr>
          <w:spacing w:val="-1"/>
        </w:rPr>
        <w:t xml:space="preserve"> </w:t>
      </w:r>
      <w:r>
        <w:t>воображения;</w:t>
      </w:r>
    </w:p>
    <w:p w14:paraId="2900B123" w14:textId="77777777" w:rsidR="00703261" w:rsidRDefault="00093076">
      <w:pPr>
        <w:pStyle w:val="a3"/>
        <w:ind w:left="118" w:right="852" w:firstLine="600"/>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57"/>
        </w:rPr>
        <w:t xml:space="preserve"> </w:t>
      </w:r>
      <w:r>
        <w:t>деятельности, в том числе: слушание (воспитание грамотного слушателя), исполнение (пение,</w:t>
      </w:r>
      <w:r>
        <w:rPr>
          <w:spacing w:val="1"/>
        </w:rPr>
        <w:t xml:space="preserve"> </w:t>
      </w:r>
      <w:r>
        <w:t>игра</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w:t>
      </w:r>
      <w:r>
        <w:rPr>
          <w:spacing w:val="-1"/>
        </w:rPr>
        <w:t xml:space="preserve"> </w:t>
      </w:r>
      <w:r>
        <w:t>и творческие</w:t>
      </w:r>
      <w:r>
        <w:rPr>
          <w:spacing w:val="-1"/>
        </w:rPr>
        <w:t xml:space="preserve"> </w:t>
      </w:r>
      <w:r>
        <w:t>проекты;</w:t>
      </w:r>
    </w:p>
    <w:p w14:paraId="1A985C91" w14:textId="77777777" w:rsidR="00703261" w:rsidRDefault="00093076">
      <w:pPr>
        <w:pStyle w:val="a3"/>
        <w:spacing w:before="5" w:line="237" w:lineRule="auto"/>
        <w:ind w:left="118" w:right="861" w:firstLine="600"/>
      </w:pPr>
      <w:r>
        <w:t>изучение</w:t>
      </w:r>
      <w:r>
        <w:rPr>
          <w:spacing w:val="1"/>
        </w:rPr>
        <w:t xml:space="preserve"> </w:t>
      </w:r>
      <w:r>
        <w:t>закономерностей</w:t>
      </w:r>
      <w:r>
        <w:rPr>
          <w:spacing w:val="1"/>
        </w:rPr>
        <w:t xml:space="preserve"> </w:t>
      </w:r>
      <w:r>
        <w:t>музыкального</w:t>
      </w:r>
      <w:r>
        <w:rPr>
          <w:spacing w:val="1"/>
        </w:rPr>
        <w:t xml:space="preserve"> </w:t>
      </w:r>
      <w:r>
        <w:t>искусства:</w:t>
      </w:r>
      <w:r>
        <w:rPr>
          <w:spacing w:val="1"/>
        </w:rPr>
        <w:t xml:space="preserve"> </w:t>
      </w:r>
      <w:r>
        <w:t>интонационнаяи</w:t>
      </w:r>
      <w:r>
        <w:rPr>
          <w:spacing w:val="1"/>
        </w:rPr>
        <w:t xml:space="preserve"> </w:t>
      </w:r>
      <w:r>
        <w:t>жанровая</w:t>
      </w:r>
      <w:r>
        <w:rPr>
          <w:spacing w:val="1"/>
        </w:rPr>
        <w:t xml:space="preserve"> </w:t>
      </w:r>
      <w:r>
        <w:t>природа</w:t>
      </w:r>
      <w:r>
        <w:rPr>
          <w:spacing w:val="-57"/>
        </w:rPr>
        <w:t xml:space="preserve"> </w:t>
      </w:r>
      <w:r>
        <w:t>музыки,</w:t>
      </w:r>
      <w:r>
        <w:rPr>
          <w:spacing w:val="-1"/>
        </w:rPr>
        <w:t xml:space="preserve"> </w:t>
      </w:r>
      <w:r>
        <w:t>основные</w:t>
      </w:r>
      <w:r>
        <w:rPr>
          <w:spacing w:val="-2"/>
        </w:rPr>
        <w:t xml:space="preserve"> </w:t>
      </w:r>
      <w:r>
        <w:t>выразительные</w:t>
      </w:r>
      <w:r>
        <w:rPr>
          <w:spacing w:val="-3"/>
        </w:rPr>
        <w:t xml:space="preserve"> </w:t>
      </w:r>
      <w:r>
        <w:t>средства, элементы музыкального</w:t>
      </w:r>
      <w:r>
        <w:rPr>
          <w:spacing w:val="-1"/>
        </w:rPr>
        <w:t xml:space="preserve"> </w:t>
      </w:r>
      <w:r>
        <w:t>языка;</w:t>
      </w:r>
    </w:p>
    <w:p w14:paraId="6223D9C6" w14:textId="77777777" w:rsidR="00703261" w:rsidRDefault="00093076">
      <w:pPr>
        <w:pStyle w:val="a3"/>
        <w:spacing w:before="8" w:line="235" w:lineRule="auto"/>
        <w:ind w:left="118" w:right="842" w:firstLine="600"/>
      </w:pPr>
      <w:r>
        <w:t>воспитание</w:t>
      </w:r>
      <w:r>
        <w:rPr>
          <w:spacing w:val="1"/>
        </w:rPr>
        <w:t xml:space="preserve"> </w:t>
      </w:r>
      <w:r>
        <w:t>уважения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России,</w:t>
      </w:r>
      <w:r>
        <w:rPr>
          <w:spacing w:val="1"/>
        </w:rPr>
        <w:t xml:space="preserve"> </w:t>
      </w:r>
      <w:r>
        <w:t>присвоение</w:t>
      </w:r>
      <w:r>
        <w:rPr>
          <w:spacing w:val="1"/>
        </w:rPr>
        <w:t xml:space="preserve"> </w:t>
      </w:r>
      <w:r>
        <w:t>интонационно-</w:t>
      </w:r>
      <w:r>
        <w:rPr>
          <w:spacing w:val="1"/>
        </w:rPr>
        <w:t xml:space="preserve"> </w:t>
      </w:r>
      <w:r>
        <w:t>образного</w:t>
      </w:r>
      <w:r>
        <w:rPr>
          <w:spacing w:val="-1"/>
        </w:rPr>
        <w:t xml:space="preserve"> </w:t>
      </w:r>
      <w:r>
        <w:t>строя отечественной музыкальной</w:t>
      </w:r>
      <w:r>
        <w:rPr>
          <w:spacing w:val="-1"/>
        </w:rPr>
        <w:t xml:space="preserve"> </w:t>
      </w:r>
      <w:r>
        <w:t>культуры;</w:t>
      </w:r>
    </w:p>
    <w:p w14:paraId="14667C7D" w14:textId="77777777" w:rsidR="00703261" w:rsidRDefault="00093076">
      <w:pPr>
        <w:pStyle w:val="a3"/>
        <w:spacing w:before="4"/>
        <w:ind w:left="118" w:right="854" w:firstLine="600"/>
      </w:pPr>
      <w:r>
        <w:t>расширение кругозора, воспитание любознательности, интереса к музыкальной культуре</w:t>
      </w:r>
      <w:r>
        <w:rPr>
          <w:spacing w:val="1"/>
        </w:rPr>
        <w:t xml:space="preserve"> </w:t>
      </w:r>
      <w:r>
        <w:t>России, ее регионов, этнических групп, малой родины, а также к музыкальной культуре других</w:t>
      </w:r>
      <w:r>
        <w:rPr>
          <w:spacing w:val="1"/>
        </w:rPr>
        <w:t xml:space="preserve"> </w:t>
      </w:r>
      <w:r>
        <w:t>стран,</w:t>
      </w:r>
      <w:r>
        <w:rPr>
          <w:spacing w:val="-1"/>
        </w:rPr>
        <w:t xml:space="preserve"> </w:t>
      </w:r>
      <w:r>
        <w:t>культур, времѐн</w:t>
      </w:r>
      <w:r>
        <w:rPr>
          <w:spacing w:val="3"/>
        </w:rPr>
        <w:t xml:space="preserve"> </w:t>
      </w:r>
      <w:r>
        <w:t>и народов.</w:t>
      </w:r>
    </w:p>
    <w:p w14:paraId="3AC28F0B" w14:textId="77777777" w:rsidR="00703261" w:rsidRDefault="00093076">
      <w:pPr>
        <w:pStyle w:val="a3"/>
        <w:ind w:left="118" w:right="853" w:firstLine="600"/>
      </w:pPr>
      <w:r>
        <w:t>Программа по музыке составлена на основе модульного принципа построения 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очерѐдности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2"/>
        </w:rPr>
        <w:t xml:space="preserve"> </w:t>
      </w:r>
      <w:r>
        <w:t>учебных</w:t>
      </w:r>
      <w:r>
        <w:rPr>
          <w:spacing w:val="1"/>
        </w:rPr>
        <w:t xml:space="preserve"> </w:t>
      </w:r>
      <w:r>
        <w:t>тем, форм</w:t>
      </w:r>
      <w:r>
        <w:rPr>
          <w:spacing w:val="-1"/>
        </w:rPr>
        <w:t xml:space="preserve"> </w:t>
      </w:r>
      <w:r>
        <w:t>и методов освоения</w:t>
      </w:r>
      <w:r>
        <w:rPr>
          <w:spacing w:val="-1"/>
        </w:rPr>
        <w:t xml:space="preserve"> </w:t>
      </w:r>
      <w:r>
        <w:t>содержания.</w:t>
      </w:r>
    </w:p>
    <w:p w14:paraId="54F66559" w14:textId="77777777" w:rsidR="00703261" w:rsidRDefault="00093076">
      <w:pPr>
        <w:pStyle w:val="3"/>
        <w:spacing w:before="20" w:line="235" w:lineRule="auto"/>
        <w:ind w:left="721" w:right="844"/>
        <w:jc w:val="both"/>
      </w:pPr>
      <w:r>
        <w:t xml:space="preserve">Содержание   </w:t>
      </w:r>
      <w:r>
        <w:rPr>
          <w:spacing w:val="1"/>
        </w:rPr>
        <w:t xml:space="preserve"> </w:t>
      </w:r>
      <w:r>
        <w:t xml:space="preserve">учебного    </w:t>
      </w:r>
      <w:r>
        <w:rPr>
          <w:spacing w:val="1"/>
        </w:rPr>
        <w:t xml:space="preserve"> </w:t>
      </w:r>
      <w:r>
        <w:t xml:space="preserve">предмета    </w:t>
      </w:r>
      <w:r>
        <w:rPr>
          <w:spacing w:val="1"/>
        </w:rPr>
        <w:t xml:space="preserve"> </w:t>
      </w:r>
      <w:r>
        <w:t xml:space="preserve">структурно    </w:t>
      </w:r>
      <w:r>
        <w:rPr>
          <w:spacing w:val="1"/>
        </w:rPr>
        <w:t xml:space="preserve"> </w:t>
      </w:r>
      <w:r>
        <w:t xml:space="preserve">представлено    </w:t>
      </w:r>
      <w:r>
        <w:rPr>
          <w:spacing w:val="1"/>
        </w:rPr>
        <w:t xml:space="preserve"> </w:t>
      </w:r>
      <w:r>
        <w:t>восемью</w:t>
      </w:r>
      <w:r>
        <w:rPr>
          <w:spacing w:val="1"/>
        </w:rPr>
        <w:t xml:space="preserve"> </w:t>
      </w:r>
      <w:r>
        <w:t>модулями</w:t>
      </w:r>
    </w:p>
    <w:p w14:paraId="0B9AE4B2" w14:textId="77777777" w:rsidR="00703261" w:rsidRDefault="00093076">
      <w:pPr>
        <w:pStyle w:val="a3"/>
        <w:spacing w:line="275" w:lineRule="exact"/>
        <w:ind w:left="118"/>
      </w:pPr>
      <w:r>
        <w:rPr>
          <w:spacing w:val="-1"/>
        </w:rPr>
        <w:t>(тематическими</w:t>
      </w:r>
      <w:r>
        <w:rPr>
          <w:spacing w:val="-13"/>
        </w:rPr>
        <w:t xml:space="preserve"> </w:t>
      </w:r>
      <w:r>
        <w:rPr>
          <w:spacing w:val="-1"/>
        </w:rPr>
        <w:t>линиями):</w:t>
      </w:r>
    </w:p>
    <w:p w14:paraId="50444094" w14:textId="77777777" w:rsidR="00703261" w:rsidRDefault="00093076">
      <w:pPr>
        <w:pStyle w:val="3"/>
        <w:spacing w:before="2" w:line="272" w:lineRule="exact"/>
        <w:ind w:left="721"/>
      </w:pPr>
      <w:r>
        <w:t>инвариантные:</w:t>
      </w:r>
    </w:p>
    <w:p w14:paraId="656E4548" w14:textId="77777777" w:rsidR="00703261" w:rsidRDefault="00093076">
      <w:pPr>
        <w:pStyle w:val="a3"/>
        <w:ind w:left="721" w:right="2073"/>
        <w:jc w:val="left"/>
      </w:pPr>
      <w:r>
        <w:rPr>
          <w:spacing w:val="-1"/>
        </w:rPr>
        <w:t>модуль</w:t>
      </w:r>
      <w:r>
        <w:rPr>
          <w:spacing w:val="-13"/>
        </w:rPr>
        <w:t xml:space="preserve"> </w:t>
      </w:r>
      <w:r>
        <w:rPr>
          <w:spacing w:val="-1"/>
        </w:rPr>
        <w:t>№</w:t>
      </w:r>
      <w:r>
        <w:rPr>
          <w:spacing w:val="-16"/>
        </w:rPr>
        <w:t xml:space="preserve"> </w:t>
      </w:r>
      <w:r>
        <w:rPr>
          <w:spacing w:val="-1"/>
        </w:rPr>
        <w:t>1</w:t>
      </w:r>
      <w:r>
        <w:t xml:space="preserve"> </w:t>
      </w:r>
      <w:r>
        <w:rPr>
          <w:spacing w:val="-1"/>
        </w:rPr>
        <w:t>«Народная</w:t>
      </w:r>
      <w:r>
        <w:rPr>
          <w:spacing w:val="-6"/>
        </w:rPr>
        <w:t xml:space="preserve"> </w:t>
      </w:r>
      <w:r>
        <w:rPr>
          <w:spacing w:val="-1"/>
        </w:rPr>
        <w:t>музыка</w:t>
      </w:r>
      <w:r>
        <w:rPr>
          <w:spacing w:val="-15"/>
        </w:rPr>
        <w:t xml:space="preserve"> </w:t>
      </w:r>
      <w:r>
        <w:rPr>
          <w:spacing w:val="-1"/>
        </w:rPr>
        <w:t>России»;</w:t>
      </w:r>
      <w:r>
        <w:t xml:space="preserve"> </w:t>
      </w:r>
      <w:r>
        <w:rPr>
          <w:spacing w:val="-1"/>
        </w:rPr>
        <w:t>модуль</w:t>
      </w:r>
      <w:r>
        <w:rPr>
          <w:spacing w:val="-3"/>
        </w:rPr>
        <w:t xml:space="preserve"> </w:t>
      </w:r>
      <w:r>
        <w:t>№</w:t>
      </w:r>
      <w:r>
        <w:rPr>
          <w:spacing w:val="-9"/>
        </w:rPr>
        <w:t xml:space="preserve"> </w:t>
      </w:r>
      <w:r>
        <w:t>2</w:t>
      </w:r>
      <w:r>
        <w:rPr>
          <w:spacing w:val="2"/>
        </w:rPr>
        <w:t xml:space="preserve"> </w:t>
      </w:r>
      <w:r>
        <w:t>«Классическая</w:t>
      </w:r>
      <w:r>
        <w:rPr>
          <w:spacing w:val="-1"/>
        </w:rPr>
        <w:t xml:space="preserve"> </w:t>
      </w:r>
      <w:r>
        <w:t>музыка»;</w:t>
      </w:r>
      <w:r>
        <w:rPr>
          <w:spacing w:val="-57"/>
        </w:rPr>
        <w:t xml:space="preserve"> </w:t>
      </w:r>
      <w:r>
        <w:t>модуль</w:t>
      </w:r>
      <w:r>
        <w:rPr>
          <w:spacing w:val="-1"/>
        </w:rPr>
        <w:t xml:space="preserve"> </w:t>
      </w:r>
      <w:r>
        <w:t>№</w:t>
      </w:r>
      <w:r>
        <w:rPr>
          <w:spacing w:val="-1"/>
        </w:rPr>
        <w:t xml:space="preserve"> </w:t>
      </w:r>
      <w:r>
        <w:t>3</w:t>
      </w:r>
      <w:r>
        <w:rPr>
          <w:spacing w:val="4"/>
        </w:rPr>
        <w:t xml:space="preserve"> </w:t>
      </w:r>
      <w:r>
        <w:t>«Музыка в</w:t>
      </w:r>
      <w:r>
        <w:rPr>
          <w:spacing w:val="1"/>
        </w:rPr>
        <w:t xml:space="preserve"> </w:t>
      </w:r>
      <w:r>
        <w:t>жизни</w:t>
      </w:r>
      <w:r>
        <w:rPr>
          <w:spacing w:val="-1"/>
        </w:rPr>
        <w:t xml:space="preserve"> </w:t>
      </w:r>
      <w:r>
        <w:t>человека»</w:t>
      </w:r>
    </w:p>
    <w:p w14:paraId="5264BAFD" w14:textId="77777777" w:rsidR="00703261" w:rsidRDefault="00093076">
      <w:pPr>
        <w:pStyle w:val="3"/>
        <w:spacing w:before="4" w:line="274" w:lineRule="exact"/>
        <w:ind w:left="721"/>
      </w:pPr>
      <w:r>
        <w:t>вариативные:</w:t>
      </w:r>
    </w:p>
    <w:p w14:paraId="7D6661F6" w14:textId="77777777" w:rsidR="00703261" w:rsidRDefault="00093076">
      <w:pPr>
        <w:pStyle w:val="a3"/>
        <w:ind w:left="721" w:right="3106"/>
        <w:jc w:val="left"/>
      </w:pPr>
      <w:r>
        <w:rPr>
          <w:spacing w:val="-1"/>
        </w:rPr>
        <w:t>модуль</w:t>
      </w:r>
      <w:r>
        <w:rPr>
          <w:spacing w:val="-13"/>
        </w:rPr>
        <w:t xml:space="preserve"> </w:t>
      </w:r>
      <w:r>
        <w:rPr>
          <w:spacing w:val="-1"/>
        </w:rPr>
        <w:t>№</w:t>
      </w:r>
      <w:r>
        <w:rPr>
          <w:spacing w:val="-16"/>
        </w:rPr>
        <w:t xml:space="preserve"> </w:t>
      </w:r>
      <w:r>
        <w:rPr>
          <w:spacing w:val="-1"/>
        </w:rPr>
        <w:t>4</w:t>
      </w:r>
      <w:r>
        <w:t xml:space="preserve"> </w:t>
      </w:r>
      <w:r>
        <w:rPr>
          <w:spacing w:val="-1"/>
        </w:rPr>
        <w:t>«Музыка</w:t>
      </w:r>
      <w:r>
        <w:rPr>
          <w:spacing w:val="-14"/>
        </w:rPr>
        <w:t xml:space="preserve"> </w:t>
      </w:r>
      <w:r>
        <w:rPr>
          <w:spacing w:val="-1"/>
        </w:rPr>
        <w:t>народов</w:t>
      </w:r>
      <w:r>
        <w:rPr>
          <w:spacing w:val="-15"/>
        </w:rPr>
        <w:t xml:space="preserve"> </w:t>
      </w:r>
      <w:r>
        <w:rPr>
          <w:spacing w:val="-1"/>
        </w:rPr>
        <w:t>мира»;</w:t>
      </w:r>
      <w:r>
        <w:rPr>
          <w:spacing w:val="-2"/>
        </w:rPr>
        <w:t xml:space="preserve"> </w:t>
      </w:r>
      <w:r>
        <w:rPr>
          <w:spacing w:val="-1"/>
        </w:rPr>
        <w:t>модуль №</w:t>
      </w:r>
      <w:r>
        <w:rPr>
          <w:spacing w:val="-9"/>
        </w:rPr>
        <w:t xml:space="preserve"> </w:t>
      </w:r>
      <w:r>
        <w:t>5</w:t>
      </w:r>
      <w:r>
        <w:rPr>
          <w:spacing w:val="2"/>
        </w:rPr>
        <w:t xml:space="preserve"> </w:t>
      </w:r>
      <w:r>
        <w:t>«Духовная</w:t>
      </w:r>
      <w:r>
        <w:rPr>
          <w:spacing w:val="-5"/>
        </w:rPr>
        <w:t xml:space="preserve"> </w:t>
      </w:r>
      <w:r>
        <w:t>музыка»;</w:t>
      </w:r>
      <w:r>
        <w:rPr>
          <w:spacing w:val="-57"/>
        </w:rPr>
        <w:t xml:space="preserve"> </w:t>
      </w:r>
      <w:r>
        <w:t>модуль</w:t>
      </w:r>
      <w:r>
        <w:rPr>
          <w:spacing w:val="-1"/>
        </w:rPr>
        <w:t xml:space="preserve"> </w:t>
      </w:r>
      <w:r>
        <w:t>№</w:t>
      </w:r>
      <w:r>
        <w:rPr>
          <w:spacing w:val="-1"/>
        </w:rPr>
        <w:t xml:space="preserve"> </w:t>
      </w:r>
      <w:r>
        <w:t>6</w:t>
      </w:r>
      <w:r>
        <w:rPr>
          <w:spacing w:val="4"/>
        </w:rPr>
        <w:t xml:space="preserve"> </w:t>
      </w:r>
      <w:r>
        <w:t>«Музыка</w:t>
      </w:r>
      <w:r>
        <w:rPr>
          <w:spacing w:val="-1"/>
        </w:rPr>
        <w:t xml:space="preserve"> </w:t>
      </w:r>
      <w:r>
        <w:t>театра</w:t>
      </w:r>
      <w:r>
        <w:rPr>
          <w:spacing w:val="-1"/>
        </w:rPr>
        <w:t xml:space="preserve"> </w:t>
      </w:r>
      <w:r>
        <w:t>и кино»;</w:t>
      </w:r>
    </w:p>
    <w:p w14:paraId="5BC90357" w14:textId="77777777" w:rsidR="00703261" w:rsidRDefault="00093076">
      <w:pPr>
        <w:pStyle w:val="a3"/>
        <w:ind w:left="721"/>
      </w:pPr>
      <w:r>
        <w:rPr>
          <w:spacing w:val="-1"/>
        </w:rPr>
        <w:t>модуль</w:t>
      </w:r>
      <w:r>
        <w:rPr>
          <w:spacing w:val="-13"/>
        </w:rPr>
        <w:t xml:space="preserve"> </w:t>
      </w:r>
      <w:r>
        <w:rPr>
          <w:spacing w:val="-1"/>
        </w:rPr>
        <w:t>№</w:t>
      </w:r>
      <w:r>
        <w:rPr>
          <w:spacing w:val="-15"/>
        </w:rPr>
        <w:t xml:space="preserve"> </w:t>
      </w:r>
      <w:r>
        <w:rPr>
          <w:spacing w:val="-1"/>
        </w:rPr>
        <w:t>7</w:t>
      </w:r>
      <w:r>
        <w:t xml:space="preserve"> </w:t>
      </w:r>
      <w:r>
        <w:rPr>
          <w:spacing w:val="-1"/>
        </w:rPr>
        <w:t>«Современная</w:t>
      </w:r>
      <w:r>
        <w:rPr>
          <w:spacing w:val="-10"/>
        </w:rPr>
        <w:t xml:space="preserve"> </w:t>
      </w:r>
      <w:r>
        <w:rPr>
          <w:spacing w:val="-1"/>
        </w:rPr>
        <w:t>музыкальная</w:t>
      </w:r>
      <w:r>
        <w:rPr>
          <w:spacing w:val="-12"/>
        </w:rPr>
        <w:t xml:space="preserve"> </w:t>
      </w:r>
      <w:r>
        <w:rPr>
          <w:spacing w:val="-1"/>
        </w:rPr>
        <w:t>культура»;</w:t>
      </w:r>
      <w:r>
        <w:rPr>
          <w:spacing w:val="3"/>
        </w:rPr>
        <w:t xml:space="preserve"> </w:t>
      </w:r>
      <w:r>
        <w:rPr>
          <w:spacing w:val="-1"/>
        </w:rPr>
        <w:t>модуль</w:t>
      </w:r>
      <w:r>
        <w:rPr>
          <w:spacing w:val="-3"/>
        </w:rPr>
        <w:t xml:space="preserve"> </w:t>
      </w:r>
      <w:r>
        <w:rPr>
          <w:spacing w:val="-1"/>
        </w:rPr>
        <w:t>№</w:t>
      </w:r>
      <w:r>
        <w:rPr>
          <w:spacing w:val="-6"/>
        </w:rPr>
        <w:t xml:space="preserve"> </w:t>
      </w:r>
      <w:r>
        <w:rPr>
          <w:spacing w:val="-1"/>
        </w:rPr>
        <w:t>8</w:t>
      </w:r>
      <w:r>
        <w:rPr>
          <w:spacing w:val="5"/>
        </w:rPr>
        <w:t xml:space="preserve"> </w:t>
      </w:r>
      <w:r>
        <w:rPr>
          <w:spacing w:val="-1"/>
        </w:rPr>
        <w:t>«Музыкальная</w:t>
      </w:r>
      <w:r>
        <w:rPr>
          <w:spacing w:val="-3"/>
        </w:rPr>
        <w:t xml:space="preserve"> </w:t>
      </w:r>
      <w:r>
        <w:t>грамота»</w:t>
      </w:r>
    </w:p>
    <w:p w14:paraId="49920CE0" w14:textId="77777777" w:rsidR="00703261" w:rsidRDefault="00093076">
      <w:pPr>
        <w:pStyle w:val="a3"/>
        <w:ind w:left="118" w:right="849" w:firstLine="600"/>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Модульный</w:t>
      </w:r>
      <w:r>
        <w:rPr>
          <w:spacing w:val="1"/>
        </w:rPr>
        <w:t xml:space="preserve"> </w:t>
      </w:r>
      <w:r>
        <w:t>принцип</w:t>
      </w:r>
      <w:r>
        <w:rPr>
          <w:spacing w:val="1"/>
        </w:rPr>
        <w:t xml:space="preserve"> </w:t>
      </w:r>
      <w:r>
        <w:t>допускает перестановку блоков, перераспределение количества учебных часов между блоками.</w:t>
      </w:r>
      <w:r>
        <w:rPr>
          <w:spacing w:val="1"/>
        </w:rPr>
        <w:t xml:space="preserve"> </w:t>
      </w:r>
      <w:r>
        <w:t>Вариативная компоновка тематических блоков позволяет существенно расширить формы и виды</w:t>
      </w:r>
      <w:r>
        <w:rPr>
          <w:spacing w:val="1"/>
        </w:rPr>
        <w:t xml:space="preserve"> </w:t>
      </w:r>
      <w:r>
        <w:t>деятельности за счѐт внеурочных</w:t>
      </w:r>
      <w:r>
        <w:rPr>
          <w:spacing w:val="1"/>
        </w:rPr>
        <w:t xml:space="preserve"> </w:t>
      </w:r>
      <w:r>
        <w:t>и</w:t>
      </w:r>
      <w:r>
        <w:rPr>
          <w:spacing w:val="1"/>
        </w:rPr>
        <w:t xml:space="preserve"> </w:t>
      </w:r>
      <w:r>
        <w:t>внеклассных</w:t>
      </w:r>
      <w:r>
        <w:rPr>
          <w:spacing w:val="1"/>
        </w:rPr>
        <w:t xml:space="preserve"> </w:t>
      </w:r>
      <w:r>
        <w:t>мероприятий</w:t>
      </w:r>
      <w:r>
        <w:rPr>
          <w:spacing w:val="1"/>
        </w:rPr>
        <w:t xml:space="preserve"> </w:t>
      </w:r>
      <w:r>
        <w:t>– посещений</w:t>
      </w:r>
      <w:r>
        <w:rPr>
          <w:spacing w:val="1"/>
        </w:rPr>
        <w:t xml:space="preserve"> </w:t>
      </w:r>
      <w:r>
        <w:t>театров, музеев,</w:t>
      </w:r>
      <w:r>
        <w:rPr>
          <w:spacing w:val="1"/>
        </w:rPr>
        <w:t xml:space="preserve"> </w:t>
      </w:r>
      <w:r>
        <w:t>концертных залов, работы над исследовательскими и творческими проектами. В таком 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счѐт</w:t>
      </w:r>
      <w:r>
        <w:rPr>
          <w:spacing w:val="1"/>
        </w:rPr>
        <w:t xml:space="preserve"> </w:t>
      </w:r>
      <w:r>
        <w:t>внеурочной</w:t>
      </w:r>
      <w:r>
        <w:rPr>
          <w:spacing w:val="1"/>
        </w:rPr>
        <w:t xml:space="preserve"> </w:t>
      </w:r>
      <w:r>
        <w:t>деятельности в рамках часов, предусмотренных эстетическим направлением плана внеурочной</w:t>
      </w:r>
      <w:r>
        <w:rPr>
          <w:spacing w:val="1"/>
        </w:rPr>
        <w:t xml:space="preserve"> </w:t>
      </w:r>
      <w:r>
        <w:t>деятельности</w:t>
      </w:r>
      <w:r>
        <w:rPr>
          <w:spacing w:val="-1"/>
        </w:rPr>
        <w:t xml:space="preserve"> </w:t>
      </w:r>
      <w:r>
        <w:t>образовательной организации.</w:t>
      </w:r>
    </w:p>
    <w:p w14:paraId="0304D947" w14:textId="77777777" w:rsidR="00703261" w:rsidRDefault="00093076">
      <w:pPr>
        <w:pStyle w:val="a3"/>
        <w:ind w:left="721" w:right="847"/>
      </w:pPr>
      <w:r>
        <w:rPr>
          <w:b/>
        </w:rPr>
        <w:t>Общее число часов</w:t>
      </w:r>
      <w:r>
        <w:t>, рекомендованных для изучения музыки ‑ 135 часов: в 1 классе – 33</w:t>
      </w:r>
      <w:r>
        <w:rPr>
          <w:spacing w:val="1"/>
        </w:rPr>
        <w:t xml:space="preserve"> </w:t>
      </w:r>
      <w:r>
        <w:t>часа (1 час</w:t>
      </w:r>
      <w:r>
        <w:rPr>
          <w:spacing w:val="-1"/>
        </w:rPr>
        <w:t xml:space="preserve"> </w:t>
      </w:r>
      <w:r>
        <w:t>в</w:t>
      </w:r>
      <w:r>
        <w:rPr>
          <w:spacing w:val="-1"/>
        </w:rPr>
        <w:t xml:space="preserve"> </w:t>
      </w:r>
      <w:r>
        <w:t>неделю),</w:t>
      </w:r>
    </w:p>
    <w:p w14:paraId="6C101B7B" w14:textId="77777777" w:rsidR="00703261" w:rsidRDefault="00093076">
      <w:pPr>
        <w:pStyle w:val="a3"/>
        <w:ind w:left="721"/>
      </w:pPr>
      <w:r>
        <w:t>во</w:t>
      </w:r>
      <w:r>
        <w:rPr>
          <w:spacing w:val="-8"/>
        </w:rPr>
        <w:t xml:space="preserve"> </w:t>
      </w:r>
      <w:r>
        <w:t>2</w:t>
      </w:r>
      <w:r>
        <w:rPr>
          <w:spacing w:val="-5"/>
        </w:rPr>
        <w:t xml:space="preserve"> </w:t>
      </w:r>
      <w:r>
        <w:t>классе</w:t>
      </w:r>
      <w:r>
        <w:rPr>
          <w:spacing w:val="-5"/>
        </w:rPr>
        <w:t xml:space="preserve"> </w:t>
      </w:r>
      <w:r>
        <w:t>–</w:t>
      </w:r>
      <w:r>
        <w:rPr>
          <w:spacing w:val="-2"/>
        </w:rPr>
        <w:t xml:space="preserve"> </w:t>
      </w:r>
      <w:r>
        <w:t>34</w:t>
      </w:r>
      <w:r>
        <w:rPr>
          <w:spacing w:val="-3"/>
        </w:rPr>
        <w:t xml:space="preserve"> </w:t>
      </w:r>
      <w:r>
        <w:t>часа</w:t>
      </w:r>
      <w:r>
        <w:rPr>
          <w:spacing w:val="-5"/>
        </w:rPr>
        <w:t xml:space="preserve"> </w:t>
      </w:r>
      <w:r>
        <w:t>(1</w:t>
      </w:r>
      <w:r>
        <w:rPr>
          <w:spacing w:val="-1"/>
        </w:rPr>
        <w:t xml:space="preserve"> </w:t>
      </w:r>
      <w:r>
        <w:t>час</w:t>
      </w:r>
      <w:r>
        <w:rPr>
          <w:spacing w:val="-6"/>
        </w:rPr>
        <w:t xml:space="preserve"> </w:t>
      </w:r>
      <w:r>
        <w:t>в</w:t>
      </w:r>
      <w:r>
        <w:rPr>
          <w:spacing w:val="-3"/>
        </w:rPr>
        <w:t xml:space="preserve"> </w:t>
      </w:r>
      <w:r>
        <w:t>неделю),</w:t>
      </w:r>
    </w:p>
    <w:p w14:paraId="40FB41B6" w14:textId="77777777" w:rsidR="00703261" w:rsidRDefault="00703261">
      <w:pPr>
        <w:sectPr w:rsidR="00703261">
          <w:pgSz w:w="11930" w:h="16390"/>
          <w:pgMar w:top="1020" w:right="0" w:bottom="1200" w:left="880" w:header="0" w:footer="1017" w:gutter="0"/>
          <w:cols w:space="720"/>
        </w:sectPr>
      </w:pPr>
    </w:p>
    <w:p w14:paraId="0214AFA0" w14:textId="77777777" w:rsidR="00703261" w:rsidRDefault="00093076">
      <w:pPr>
        <w:pStyle w:val="a3"/>
        <w:spacing w:before="68" w:line="275" w:lineRule="exact"/>
        <w:ind w:left="721"/>
      </w:pPr>
      <w:r>
        <w:lastRenderedPageBreak/>
        <w:t>в</w:t>
      </w:r>
      <w:r>
        <w:rPr>
          <w:spacing w:val="-13"/>
        </w:rPr>
        <w:t xml:space="preserve"> </w:t>
      </w:r>
      <w:r>
        <w:t>3</w:t>
      </w:r>
      <w:r>
        <w:rPr>
          <w:spacing w:val="-9"/>
        </w:rPr>
        <w:t xml:space="preserve"> </w:t>
      </w:r>
      <w:r>
        <w:t>классе</w:t>
      </w:r>
      <w:r>
        <w:rPr>
          <w:spacing w:val="-7"/>
        </w:rPr>
        <w:t xml:space="preserve"> </w:t>
      </w:r>
      <w:r>
        <w:t>–</w:t>
      </w:r>
      <w:r>
        <w:rPr>
          <w:spacing w:val="-9"/>
        </w:rPr>
        <w:t xml:space="preserve"> </w:t>
      </w:r>
      <w:r>
        <w:t>34</w:t>
      </w:r>
      <w:r>
        <w:rPr>
          <w:spacing w:val="-4"/>
        </w:rPr>
        <w:t xml:space="preserve"> </w:t>
      </w:r>
      <w:r>
        <w:t>часа</w:t>
      </w:r>
      <w:r>
        <w:rPr>
          <w:spacing w:val="-7"/>
        </w:rPr>
        <w:t xml:space="preserve"> </w:t>
      </w:r>
      <w:r>
        <w:t>(1</w:t>
      </w:r>
      <w:r>
        <w:rPr>
          <w:spacing w:val="-4"/>
        </w:rPr>
        <w:t xml:space="preserve"> </w:t>
      </w:r>
      <w:r>
        <w:t>час</w:t>
      </w:r>
      <w:r>
        <w:rPr>
          <w:spacing w:val="-9"/>
        </w:rPr>
        <w:t xml:space="preserve"> </w:t>
      </w:r>
      <w:r>
        <w:t>в</w:t>
      </w:r>
      <w:r>
        <w:rPr>
          <w:spacing w:val="-7"/>
        </w:rPr>
        <w:t xml:space="preserve"> </w:t>
      </w:r>
      <w:r>
        <w:t>неделю),</w:t>
      </w:r>
      <w:r>
        <w:rPr>
          <w:spacing w:val="-2"/>
        </w:rPr>
        <w:t xml:space="preserve"> </w:t>
      </w:r>
      <w:r>
        <w:t>в</w:t>
      </w:r>
      <w:r>
        <w:rPr>
          <w:spacing w:val="-7"/>
        </w:rPr>
        <w:t xml:space="preserve"> </w:t>
      </w:r>
      <w:r>
        <w:t>4</w:t>
      </w:r>
      <w:r>
        <w:rPr>
          <w:spacing w:val="-1"/>
        </w:rPr>
        <w:t xml:space="preserve"> </w:t>
      </w:r>
      <w:r>
        <w:t>классе –</w:t>
      </w:r>
      <w:r>
        <w:rPr>
          <w:spacing w:val="-1"/>
        </w:rPr>
        <w:t xml:space="preserve"> </w:t>
      </w:r>
      <w:r>
        <w:t>34 часа</w:t>
      </w:r>
      <w:r>
        <w:rPr>
          <w:spacing w:val="-7"/>
        </w:rPr>
        <w:t xml:space="preserve"> </w:t>
      </w:r>
      <w:r>
        <w:t>(1</w:t>
      </w:r>
      <w:r>
        <w:rPr>
          <w:spacing w:val="-1"/>
        </w:rPr>
        <w:t xml:space="preserve"> </w:t>
      </w:r>
      <w:r>
        <w:t>час</w:t>
      </w:r>
      <w:r>
        <w:rPr>
          <w:spacing w:val="-7"/>
        </w:rPr>
        <w:t xml:space="preserve"> </w:t>
      </w:r>
      <w:r>
        <w:t>в</w:t>
      </w:r>
      <w:r>
        <w:rPr>
          <w:spacing w:val="-2"/>
        </w:rPr>
        <w:t xml:space="preserve"> </w:t>
      </w:r>
      <w:r>
        <w:t>неделю).</w:t>
      </w:r>
    </w:p>
    <w:p w14:paraId="6EA22BB1" w14:textId="77777777" w:rsidR="00703261" w:rsidRDefault="00093076">
      <w:pPr>
        <w:pStyle w:val="a3"/>
        <w:ind w:left="118" w:right="844" w:firstLine="600"/>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w:t>
      </w:r>
      <w:r>
        <w:rPr>
          <w:spacing w:val="1"/>
        </w:rPr>
        <w:t xml:space="preserve"> </w:t>
      </w:r>
      <w:r>
        <w:t>досуговой</w:t>
      </w:r>
      <w:r>
        <w:rPr>
          <w:spacing w:val="-1"/>
        </w:rPr>
        <w:t xml:space="preserve"> </w:t>
      </w:r>
      <w:r>
        <w:t>сферы</w:t>
      </w:r>
      <w:r>
        <w:rPr>
          <w:spacing w:val="-1"/>
        </w:rPr>
        <w:t xml:space="preserve"> </w:t>
      </w:r>
      <w:r>
        <w:t>(театры, музеи, творческие</w:t>
      </w:r>
      <w:r>
        <w:rPr>
          <w:spacing w:val="-1"/>
        </w:rPr>
        <w:t xml:space="preserve"> </w:t>
      </w:r>
      <w:r>
        <w:t>союзы).</w:t>
      </w:r>
    </w:p>
    <w:p w14:paraId="5E7329B3" w14:textId="77777777" w:rsidR="00703261" w:rsidRDefault="00093076">
      <w:pPr>
        <w:pStyle w:val="a3"/>
        <w:spacing w:before="2"/>
        <w:ind w:left="118" w:right="850" w:firstLine="600"/>
      </w:pPr>
      <w:r>
        <w:t>Освоение программы по музыке предполагает активную социокультурную 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 в том числе основанных на межпредметных связях с такими учебными предметами,</w:t>
      </w:r>
      <w:r>
        <w:rPr>
          <w:spacing w:val="1"/>
        </w:rPr>
        <w:t xml:space="preserve"> </w:t>
      </w:r>
      <w:r>
        <w:t>как</w:t>
      </w:r>
    </w:p>
    <w:p w14:paraId="0313A74D" w14:textId="77777777" w:rsidR="00703261" w:rsidRDefault="00093076">
      <w:pPr>
        <w:pStyle w:val="a3"/>
        <w:ind w:left="118" w:right="863"/>
      </w:pPr>
      <w:r>
        <w:t>«Изобразительное</w:t>
      </w:r>
      <w:r>
        <w:rPr>
          <w:spacing w:val="1"/>
        </w:rPr>
        <w:t xml:space="preserve"> </w:t>
      </w:r>
      <w:r>
        <w:t>искусство»,</w:t>
      </w:r>
      <w:r>
        <w:rPr>
          <w:spacing w:val="1"/>
        </w:rPr>
        <w:t xml:space="preserve"> </w:t>
      </w:r>
      <w:r>
        <w:t>«Литературное</w:t>
      </w:r>
      <w:r>
        <w:rPr>
          <w:spacing w:val="1"/>
        </w:rPr>
        <w:t xml:space="preserve"> </w:t>
      </w:r>
      <w:r>
        <w:t>чтение»,</w:t>
      </w:r>
      <w:r>
        <w:rPr>
          <w:spacing w:val="1"/>
        </w:rPr>
        <w:t xml:space="preserve"> </w:t>
      </w:r>
      <w:r>
        <w:t>«Окружающий</w:t>
      </w:r>
      <w:r>
        <w:rPr>
          <w:spacing w:val="1"/>
        </w:rPr>
        <w:t xml:space="preserve"> </w:t>
      </w:r>
      <w:r>
        <w:t>мир»,</w:t>
      </w:r>
      <w:r>
        <w:rPr>
          <w:spacing w:val="1"/>
        </w:rPr>
        <w:t xml:space="preserve"> </w:t>
      </w:r>
      <w:r>
        <w:t>«Основы</w:t>
      </w:r>
      <w:r>
        <w:rPr>
          <w:spacing w:val="1"/>
        </w:rPr>
        <w:t xml:space="preserve"> </w:t>
      </w:r>
      <w:r>
        <w:t>религиозной</w:t>
      </w:r>
      <w:r>
        <w:rPr>
          <w:spacing w:val="-3"/>
        </w:rPr>
        <w:t xml:space="preserve"> </w:t>
      </w:r>
      <w:r>
        <w:t>культуры и светской</w:t>
      </w:r>
      <w:r>
        <w:rPr>
          <w:spacing w:val="-1"/>
        </w:rPr>
        <w:t xml:space="preserve"> </w:t>
      </w:r>
      <w:r>
        <w:t>этики»,</w:t>
      </w:r>
      <w:r>
        <w:rPr>
          <w:spacing w:val="4"/>
        </w:rPr>
        <w:t xml:space="preserve"> </w:t>
      </w:r>
      <w:r>
        <w:t>«Иностранный</w:t>
      </w:r>
      <w:r>
        <w:rPr>
          <w:spacing w:val="-1"/>
        </w:rPr>
        <w:t xml:space="preserve"> </w:t>
      </w:r>
      <w:r>
        <w:t>язык»</w:t>
      </w:r>
      <w:r>
        <w:rPr>
          <w:spacing w:val="-8"/>
        </w:rPr>
        <w:t xml:space="preserve"> </w:t>
      </w:r>
      <w:r>
        <w:t>и</w:t>
      </w:r>
      <w:r>
        <w:rPr>
          <w:spacing w:val="7"/>
        </w:rPr>
        <w:t xml:space="preserve"> </w:t>
      </w:r>
      <w:r>
        <w:t>другие.</w:t>
      </w:r>
    </w:p>
    <w:p w14:paraId="2405DE56" w14:textId="77777777" w:rsidR="00703261" w:rsidRDefault="00703261">
      <w:pPr>
        <w:pStyle w:val="a3"/>
        <w:spacing w:before="3"/>
        <w:jc w:val="left"/>
        <w:rPr>
          <w:sz w:val="25"/>
        </w:rPr>
      </w:pPr>
    </w:p>
    <w:p w14:paraId="102F46EA" w14:textId="77777777" w:rsidR="00703261" w:rsidRDefault="00093076">
      <w:pPr>
        <w:pStyle w:val="3"/>
        <w:jc w:val="both"/>
      </w:pPr>
      <w:r>
        <w:t>СОДЕРЖАНИЕ</w:t>
      </w:r>
      <w:r>
        <w:rPr>
          <w:spacing w:val="-10"/>
        </w:rPr>
        <w:t xml:space="preserve"> </w:t>
      </w:r>
      <w:r>
        <w:t>ОБУЧЕНИЯ</w:t>
      </w:r>
    </w:p>
    <w:p w14:paraId="00C035EF" w14:textId="77777777" w:rsidR="00703261" w:rsidRDefault="00703261">
      <w:pPr>
        <w:pStyle w:val="a3"/>
        <w:jc w:val="left"/>
        <w:rPr>
          <w:b/>
        </w:rPr>
      </w:pPr>
    </w:p>
    <w:p w14:paraId="68E1CAC4" w14:textId="77777777" w:rsidR="00703261" w:rsidRDefault="00093076">
      <w:pPr>
        <w:ind w:left="238"/>
        <w:jc w:val="both"/>
        <w:rPr>
          <w:b/>
          <w:sz w:val="24"/>
        </w:rPr>
      </w:pPr>
      <w:r>
        <w:rPr>
          <w:b/>
          <w:spacing w:val="-1"/>
          <w:sz w:val="24"/>
        </w:rPr>
        <w:t>Инвариантные</w:t>
      </w:r>
      <w:r>
        <w:rPr>
          <w:b/>
          <w:spacing w:val="-14"/>
          <w:sz w:val="24"/>
        </w:rPr>
        <w:t xml:space="preserve"> </w:t>
      </w:r>
      <w:r>
        <w:rPr>
          <w:b/>
          <w:sz w:val="24"/>
        </w:rPr>
        <w:t>модули</w:t>
      </w:r>
    </w:p>
    <w:p w14:paraId="392CC335" w14:textId="77777777" w:rsidR="00703261" w:rsidRDefault="00703261">
      <w:pPr>
        <w:pStyle w:val="a3"/>
        <w:spacing w:before="1"/>
        <w:jc w:val="left"/>
        <w:rPr>
          <w:b/>
        </w:rPr>
      </w:pPr>
    </w:p>
    <w:p w14:paraId="05498CD1" w14:textId="77777777" w:rsidR="00703261" w:rsidRDefault="00093076">
      <w:pPr>
        <w:pStyle w:val="3"/>
        <w:jc w:val="both"/>
      </w:pPr>
      <w:r>
        <w:t>Модуль</w:t>
      </w:r>
      <w:r>
        <w:rPr>
          <w:spacing w:val="-11"/>
        </w:rPr>
        <w:t xml:space="preserve"> </w:t>
      </w:r>
      <w:r>
        <w:t>№</w:t>
      </w:r>
      <w:r>
        <w:rPr>
          <w:spacing w:val="-12"/>
        </w:rPr>
        <w:t xml:space="preserve"> </w:t>
      </w:r>
      <w:r>
        <w:t>1</w:t>
      </w:r>
      <w:r>
        <w:rPr>
          <w:spacing w:val="-8"/>
        </w:rPr>
        <w:t xml:space="preserve"> </w:t>
      </w:r>
      <w:r>
        <w:t>«Народная</w:t>
      </w:r>
      <w:r>
        <w:rPr>
          <w:spacing w:val="-5"/>
        </w:rPr>
        <w:t xml:space="preserve"> </w:t>
      </w:r>
      <w:r>
        <w:t>музыка</w:t>
      </w:r>
      <w:r>
        <w:rPr>
          <w:spacing w:val="-4"/>
        </w:rPr>
        <w:t xml:space="preserve"> </w:t>
      </w:r>
      <w:r>
        <w:t>России»</w:t>
      </w:r>
    </w:p>
    <w:p w14:paraId="71ABE91E" w14:textId="77777777" w:rsidR="00703261" w:rsidRDefault="00703261">
      <w:pPr>
        <w:pStyle w:val="a3"/>
        <w:spacing w:before="11"/>
        <w:jc w:val="left"/>
        <w:rPr>
          <w:b/>
          <w:sz w:val="22"/>
        </w:rPr>
      </w:pPr>
    </w:p>
    <w:p w14:paraId="6B1B10C4" w14:textId="77777777" w:rsidR="00703261" w:rsidRDefault="00093076">
      <w:pPr>
        <w:pStyle w:val="a3"/>
        <w:ind w:left="118" w:right="847" w:firstLine="600"/>
      </w:pPr>
      <w:r>
        <w:t>Данный модуль является одним из наиболее значимых. Цели воспитания национальной 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w:t>
      </w:r>
      <w:r>
        <w:rPr>
          <w:spacing w:val="1"/>
        </w:rPr>
        <w:t xml:space="preserve"> </w:t>
      </w:r>
      <w:r>
        <w:t>что</w:t>
      </w:r>
      <w:r>
        <w:rPr>
          <w:spacing w:val="1"/>
        </w:rPr>
        <w:t xml:space="preserve"> </w:t>
      </w:r>
      <w:r>
        <w:t>отправной</w:t>
      </w:r>
      <w:r>
        <w:rPr>
          <w:spacing w:val="1"/>
        </w:rPr>
        <w:t xml:space="preserve"> </w:t>
      </w:r>
      <w:r>
        <w:t>точкой</w:t>
      </w:r>
      <w:r>
        <w:rPr>
          <w:spacing w:val="1"/>
        </w:rPr>
        <w:t xml:space="preserve"> </w:t>
      </w:r>
      <w:r>
        <w:t>для</w:t>
      </w:r>
      <w:r>
        <w:rPr>
          <w:spacing w:val="1"/>
        </w:rPr>
        <w:t xml:space="preserve"> </w:t>
      </w:r>
      <w:r>
        <w:t>освоения</w:t>
      </w:r>
      <w:r>
        <w:rPr>
          <w:spacing w:val="1"/>
        </w:rPr>
        <w:t xml:space="preserve"> </w:t>
      </w:r>
      <w:r>
        <w:t>всего</w:t>
      </w:r>
      <w:r>
        <w:rPr>
          <w:spacing w:val="1"/>
        </w:rPr>
        <w:t xml:space="preserve"> </w:t>
      </w:r>
      <w:r>
        <w:t>богатства</w:t>
      </w:r>
      <w:r>
        <w:rPr>
          <w:spacing w:val="1"/>
        </w:rPr>
        <w:t xml:space="preserve"> </w:t>
      </w:r>
      <w:r>
        <w:t>и</w:t>
      </w:r>
      <w:r>
        <w:rPr>
          <w:spacing w:val="1"/>
        </w:rPr>
        <w:t xml:space="preserve"> </w:t>
      </w:r>
      <w:r>
        <w:t>разнообразия</w:t>
      </w:r>
      <w:r>
        <w:rPr>
          <w:spacing w:val="60"/>
        </w:rPr>
        <w:t xml:space="preserve"> </w:t>
      </w:r>
      <w:r>
        <w:t>музыки</w:t>
      </w:r>
      <w:r>
        <w:rPr>
          <w:spacing w:val="1"/>
        </w:rPr>
        <w:t xml:space="preserve"> </w:t>
      </w:r>
      <w:r>
        <w:t>должна быть музыкальная культура родного края, своего народа, других народов нашей страны.</w:t>
      </w:r>
      <w:r>
        <w:rPr>
          <w:spacing w:val="1"/>
        </w:rPr>
        <w:t xml:space="preserve"> </w:t>
      </w:r>
      <w:r>
        <w:t>Необходимо обеспечить глубокое и содержательное освоение основ традиционного фольклора,</w:t>
      </w:r>
      <w:r>
        <w:rPr>
          <w:spacing w:val="1"/>
        </w:rPr>
        <w:t xml:space="preserve"> </w:t>
      </w:r>
      <w:r>
        <w:t>отталкиваясь в первую очередь от материнского и детского фольклора, календарных обрядов 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 от</w:t>
      </w:r>
      <w:r>
        <w:rPr>
          <w:spacing w:val="1"/>
        </w:rPr>
        <w:t xml:space="preserve"> </w:t>
      </w:r>
      <w:r>
        <w:t>эстрадных</w:t>
      </w:r>
      <w:r>
        <w:rPr>
          <w:spacing w:val="1"/>
        </w:rPr>
        <w:t xml:space="preserve"> </w:t>
      </w:r>
      <w:r>
        <w:t>шоу-</w:t>
      </w:r>
      <w:r>
        <w:rPr>
          <w:spacing w:val="1"/>
        </w:rPr>
        <w:t xml:space="preserve"> </w:t>
      </w:r>
      <w:r>
        <w:t>программ,</w:t>
      </w:r>
      <w:r>
        <w:rPr>
          <w:spacing w:val="-1"/>
        </w:rPr>
        <w:t xml:space="preserve"> </w:t>
      </w:r>
      <w:r>
        <w:t>эксплуатирующих</w:t>
      </w:r>
      <w:r>
        <w:rPr>
          <w:spacing w:val="2"/>
        </w:rPr>
        <w:t xml:space="preserve"> </w:t>
      </w:r>
      <w:r>
        <w:t>фольклорный колорит.</w:t>
      </w:r>
    </w:p>
    <w:p w14:paraId="085F2C90" w14:textId="77777777" w:rsidR="00703261" w:rsidRDefault="00093076">
      <w:pPr>
        <w:pStyle w:val="3"/>
        <w:spacing w:before="10" w:line="274" w:lineRule="exact"/>
        <w:jc w:val="both"/>
      </w:pPr>
      <w:r>
        <w:t>Край,</w:t>
      </w:r>
      <w:r>
        <w:rPr>
          <w:spacing w:val="-6"/>
        </w:rPr>
        <w:t xml:space="preserve"> </w:t>
      </w:r>
      <w:r>
        <w:t>в</w:t>
      </w:r>
      <w:r>
        <w:rPr>
          <w:spacing w:val="-11"/>
        </w:rPr>
        <w:t xml:space="preserve"> </w:t>
      </w:r>
      <w:r>
        <w:t>котором</w:t>
      </w:r>
      <w:r>
        <w:rPr>
          <w:spacing w:val="-11"/>
        </w:rPr>
        <w:t xml:space="preserve"> </w:t>
      </w:r>
      <w:r>
        <w:t>ты</w:t>
      </w:r>
      <w:r>
        <w:rPr>
          <w:spacing w:val="-6"/>
        </w:rPr>
        <w:t xml:space="preserve"> </w:t>
      </w:r>
      <w:r>
        <w:t>живѐшь</w:t>
      </w:r>
    </w:p>
    <w:p w14:paraId="463D3F71" w14:textId="77777777" w:rsidR="00703261" w:rsidRDefault="00093076">
      <w:pPr>
        <w:pStyle w:val="a3"/>
        <w:tabs>
          <w:tab w:val="left" w:pos="2305"/>
          <w:tab w:val="left" w:pos="3997"/>
          <w:tab w:val="left" w:pos="5217"/>
          <w:tab w:val="left" w:pos="6102"/>
          <w:tab w:val="left" w:pos="7209"/>
          <w:tab w:val="left" w:pos="8165"/>
        </w:tabs>
        <w:spacing w:line="237" w:lineRule="auto"/>
        <w:ind w:left="2305" w:right="2073" w:hanging="1587"/>
        <w:jc w:val="left"/>
      </w:pPr>
      <w:r>
        <w:t>Содержание:</w:t>
      </w:r>
      <w:r>
        <w:tab/>
        <w:t>Музыкальные</w:t>
      </w:r>
      <w:r>
        <w:tab/>
        <w:t>традиции</w:t>
      </w:r>
      <w:r>
        <w:tab/>
        <w:t>малой</w:t>
      </w:r>
      <w:r>
        <w:tab/>
        <w:t>Родины.</w:t>
      </w:r>
      <w:r>
        <w:tab/>
        <w:t>Песни,</w:t>
      </w:r>
      <w:r>
        <w:tab/>
      </w:r>
      <w:r>
        <w:rPr>
          <w:spacing w:val="-2"/>
        </w:rPr>
        <w:t>обряды,</w:t>
      </w:r>
      <w:r>
        <w:rPr>
          <w:spacing w:val="-57"/>
        </w:rPr>
        <w:t xml:space="preserve"> </w:t>
      </w:r>
      <w:r>
        <w:t>музыкальные</w:t>
      </w:r>
      <w:r>
        <w:rPr>
          <w:spacing w:val="-3"/>
        </w:rPr>
        <w:t xml:space="preserve"> </w:t>
      </w:r>
      <w:r>
        <w:t>инструменты.</w:t>
      </w:r>
    </w:p>
    <w:p w14:paraId="36B7B58E" w14:textId="77777777" w:rsidR="00703261" w:rsidRDefault="00093076">
      <w:pPr>
        <w:pStyle w:val="a3"/>
        <w:spacing w:before="1"/>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40BCEAD1" w14:textId="77777777" w:rsidR="00703261" w:rsidRDefault="00093076">
      <w:pPr>
        <w:pStyle w:val="a3"/>
        <w:tabs>
          <w:tab w:val="left" w:pos="2259"/>
          <w:tab w:val="left" w:pos="3673"/>
          <w:tab w:val="left" w:pos="4806"/>
          <w:tab w:val="left" w:pos="6568"/>
          <w:tab w:val="left" w:pos="7867"/>
          <w:tab w:val="left" w:pos="8647"/>
        </w:tabs>
        <w:ind w:left="2259" w:right="1293" w:hanging="1541"/>
        <w:jc w:val="left"/>
      </w:pPr>
      <w:r>
        <w:t>разучивание,</w:t>
      </w:r>
      <w:r>
        <w:tab/>
        <w:t>исполнение</w:t>
      </w:r>
      <w:r>
        <w:tab/>
        <w:t>образцов</w:t>
      </w:r>
      <w:r>
        <w:tab/>
        <w:t>традиционного</w:t>
      </w:r>
      <w:r>
        <w:tab/>
        <w:t>фольклора</w:t>
      </w:r>
      <w:r>
        <w:tab/>
        <w:t>своей</w:t>
      </w:r>
      <w:r>
        <w:tab/>
      </w:r>
      <w:r>
        <w:rPr>
          <w:spacing w:val="-2"/>
        </w:rPr>
        <w:t>местности,</w:t>
      </w:r>
      <w:r>
        <w:rPr>
          <w:spacing w:val="-57"/>
        </w:rPr>
        <w:t xml:space="preserve"> </w:t>
      </w:r>
      <w:r>
        <w:rPr>
          <w:spacing w:val="-1"/>
        </w:rPr>
        <w:t>песен,</w:t>
      </w:r>
      <w:r>
        <w:rPr>
          <w:spacing w:val="-14"/>
        </w:rPr>
        <w:t xml:space="preserve"> </w:t>
      </w:r>
      <w:r>
        <w:rPr>
          <w:spacing w:val="-1"/>
        </w:rPr>
        <w:t>посвящѐнных</w:t>
      </w:r>
      <w:r>
        <w:rPr>
          <w:spacing w:val="-5"/>
        </w:rPr>
        <w:t xml:space="preserve"> </w:t>
      </w:r>
      <w:r>
        <w:rPr>
          <w:spacing w:val="-1"/>
        </w:rPr>
        <w:t>своей</w:t>
      </w:r>
      <w:r>
        <w:rPr>
          <w:spacing w:val="-9"/>
        </w:rPr>
        <w:t xml:space="preserve"> </w:t>
      </w:r>
      <w:r>
        <w:t>малой</w:t>
      </w:r>
      <w:r>
        <w:rPr>
          <w:spacing w:val="-7"/>
        </w:rPr>
        <w:t xml:space="preserve"> </w:t>
      </w:r>
      <w:r>
        <w:t>родине,</w:t>
      </w:r>
      <w:r>
        <w:rPr>
          <w:spacing w:val="-10"/>
        </w:rPr>
        <w:t xml:space="preserve"> </w:t>
      </w:r>
      <w:r>
        <w:t>песен</w:t>
      </w:r>
      <w:r>
        <w:rPr>
          <w:spacing w:val="-4"/>
        </w:rPr>
        <w:t xml:space="preserve"> </w:t>
      </w:r>
      <w:r>
        <w:t>композиторов-земляков;</w:t>
      </w:r>
    </w:p>
    <w:p w14:paraId="2A8932C9" w14:textId="77777777" w:rsidR="00703261" w:rsidRDefault="00093076">
      <w:pPr>
        <w:pStyle w:val="a3"/>
        <w:ind w:left="721"/>
        <w:jc w:val="left"/>
      </w:pPr>
      <w:r>
        <w:rPr>
          <w:spacing w:val="-1"/>
        </w:rPr>
        <w:t>диалог</w:t>
      </w:r>
      <w:r>
        <w:rPr>
          <w:spacing w:val="-14"/>
        </w:rPr>
        <w:t xml:space="preserve"> </w:t>
      </w:r>
      <w:r>
        <w:rPr>
          <w:spacing w:val="-1"/>
        </w:rPr>
        <w:t>с</w:t>
      </w:r>
      <w:r>
        <w:rPr>
          <w:spacing w:val="-3"/>
        </w:rPr>
        <w:t xml:space="preserve"> </w:t>
      </w:r>
      <w:r>
        <w:rPr>
          <w:spacing w:val="-1"/>
        </w:rPr>
        <w:t>учителем</w:t>
      </w:r>
      <w:r>
        <w:rPr>
          <w:spacing w:val="-11"/>
        </w:rPr>
        <w:t xml:space="preserve"> </w:t>
      </w:r>
      <w:r>
        <w:t>о</w:t>
      </w:r>
      <w:r>
        <w:rPr>
          <w:spacing w:val="-10"/>
        </w:rPr>
        <w:t xml:space="preserve"> </w:t>
      </w:r>
      <w:r>
        <w:t>музыкальных</w:t>
      </w:r>
      <w:r>
        <w:rPr>
          <w:spacing w:val="-2"/>
        </w:rPr>
        <w:t xml:space="preserve"> </w:t>
      </w:r>
      <w:r>
        <w:t>традициях</w:t>
      </w:r>
      <w:r>
        <w:rPr>
          <w:spacing w:val="-4"/>
        </w:rPr>
        <w:t xml:space="preserve"> </w:t>
      </w:r>
      <w:r>
        <w:t>своего</w:t>
      </w:r>
      <w:r>
        <w:rPr>
          <w:spacing w:val="-10"/>
        </w:rPr>
        <w:t xml:space="preserve"> </w:t>
      </w:r>
      <w:r>
        <w:t>родного</w:t>
      </w:r>
      <w:r>
        <w:rPr>
          <w:spacing w:val="-9"/>
        </w:rPr>
        <w:t xml:space="preserve"> </w:t>
      </w:r>
      <w:r>
        <w:t>края;</w:t>
      </w:r>
    </w:p>
    <w:p w14:paraId="6C6E2135" w14:textId="77777777" w:rsidR="00703261" w:rsidRDefault="00093076">
      <w:pPr>
        <w:pStyle w:val="a3"/>
        <w:ind w:left="118" w:right="869" w:firstLine="600"/>
        <w:jc w:val="left"/>
      </w:pPr>
      <w:r>
        <w:t>вариативно:</w:t>
      </w:r>
      <w:r>
        <w:rPr>
          <w:spacing w:val="34"/>
        </w:rPr>
        <w:t xml:space="preserve"> </w:t>
      </w:r>
      <w:r>
        <w:t>просмотр</w:t>
      </w:r>
      <w:r>
        <w:rPr>
          <w:spacing w:val="32"/>
        </w:rPr>
        <w:t xml:space="preserve"> </w:t>
      </w:r>
      <w:r>
        <w:t>видеофильма</w:t>
      </w:r>
      <w:r>
        <w:rPr>
          <w:spacing w:val="35"/>
        </w:rPr>
        <w:t xml:space="preserve"> </w:t>
      </w:r>
      <w:r>
        <w:t>о</w:t>
      </w:r>
      <w:r>
        <w:rPr>
          <w:spacing w:val="33"/>
        </w:rPr>
        <w:t xml:space="preserve"> </w:t>
      </w:r>
      <w:r>
        <w:t>культуре</w:t>
      </w:r>
      <w:r>
        <w:rPr>
          <w:spacing w:val="33"/>
        </w:rPr>
        <w:t xml:space="preserve"> </w:t>
      </w:r>
      <w:r>
        <w:t>родного</w:t>
      </w:r>
      <w:r>
        <w:rPr>
          <w:spacing w:val="33"/>
        </w:rPr>
        <w:t xml:space="preserve"> </w:t>
      </w:r>
      <w:r>
        <w:t>края;</w:t>
      </w:r>
      <w:r>
        <w:rPr>
          <w:spacing w:val="34"/>
        </w:rPr>
        <w:t xml:space="preserve"> </w:t>
      </w:r>
      <w:r>
        <w:t>посещение</w:t>
      </w:r>
      <w:r>
        <w:rPr>
          <w:spacing w:val="36"/>
        </w:rPr>
        <w:t xml:space="preserve"> </w:t>
      </w:r>
      <w:r>
        <w:t>краеведческого</w:t>
      </w:r>
      <w:r>
        <w:rPr>
          <w:spacing w:val="-57"/>
        </w:rPr>
        <w:t xml:space="preserve"> </w:t>
      </w:r>
      <w:r>
        <w:t>музея;</w:t>
      </w:r>
      <w:r>
        <w:rPr>
          <w:spacing w:val="-1"/>
        </w:rPr>
        <w:t xml:space="preserve"> </w:t>
      </w:r>
      <w:r>
        <w:t>посещение</w:t>
      </w:r>
      <w:r>
        <w:rPr>
          <w:spacing w:val="-1"/>
        </w:rPr>
        <w:t xml:space="preserve"> </w:t>
      </w:r>
      <w:r>
        <w:t>этнографического</w:t>
      </w:r>
      <w:r>
        <w:rPr>
          <w:spacing w:val="-1"/>
        </w:rPr>
        <w:t xml:space="preserve"> </w:t>
      </w:r>
      <w:r>
        <w:t>спектакля,</w:t>
      </w:r>
      <w:r>
        <w:rPr>
          <w:spacing w:val="-1"/>
        </w:rPr>
        <w:t xml:space="preserve"> </w:t>
      </w:r>
      <w:r>
        <w:t>концерта.</w:t>
      </w:r>
    </w:p>
    <w:p w14:paraId="57FCE670" w14:textId="77777777" w:rsidR="00703261" w:rsidRDefault="00093076">
      <w:pPr>
        <w:pStyle w:val="3"/>
        <w:spacing w:before="7" w:line="272" w:lineRule="exact"/>
      </w:pPr>
      <w:r>
        <w:t>Русский</w:t>
      </w:r>
      <w:r>
        <w:rPr>
          <w:spacing w:val="-14"/>
        </w:rPr>
        <w:t xml:space="preserve"> </w:t>
      </w:r>
      <w:r>
        <w:t>фольклор</w:t>
      </w:r>
    </w:p>
    <w:p w14:paraId="1C213E04" w14:textId="77777777" w:rsidR="00703261" w:rsidRDefault="00093076">
      <w:pPr>
        <w:pStyle w:val="a3"/>
        <w:tabs>
          <w:tab w:val="left" w:pos="2252"/>
          <w:tab w:val="left" w:pos="3272"/>
          <w:tab w:val="left" w:pos="5265"/>
          <w:tab w:val="left" w:pos="6570"/>
          <w:tab w:val="left" w:pos="9201"/>
        </w:tabs>
        <w:ind w:left="118" w:right="869" w:firstLine="600"/>
        <w:jc w:val="left"/>
      </w:pPr>
      <w:r>
        <w:t>Содержание:</w:t>
      </w:r>
      <w:r>
        <w:tab/>
        <w:t>Русские</w:t>
      </w:r>
      <w:r>
        <w:tab/>
        <w:t>народные</w:t>
      </w:r>
      <w:r>
        <w:rPr>
          <w:spacing w:val="77"/>
        </w:rPr>
        <w:t xml:space="preserve"> </w:t>
      </w:r>
      <w:r>
        <w:t>песни</w:t>
      </w:r>
      <w:r>
        <w:tab/>
        <w:t>(трудовые,</w:t>
      </w:r>
      <w:r>
        <w:tab/>
        <w:t>хороводные).</w:t>
      </w:r>
      <w:r>
        <w:rPr>
          <w:spacing w:val="77"/>
        </w:rPr>
        <w:t xml:space="preserve"> </w:t>
      </w:r>
      <w:r>
        <w:t>Детский</w:t>
      </w:r>
      <w:r>
        <w:tab/>
      </w:r>
      <w:r>
        <w:rPr>
          <w:spacing w:val="-2"/>
        </w:rPr>
        <w:t>фольклор</w:t>
      </w:r>
      <w:r>
        <w:rPr>
          <w:spacing w:val="-57"/>
        </w:rPr>
        <w:t xml:space="preserve"> </w:t>
      </w:r>
      <w:r>
        <w:t>(игровые,</w:t>
      </w:r>
      <w:r>
        <w:rPr>
          <w:spacing w:val="-1"/>
        </w:rPr>
        <w:t xml:space="preserve"> </w:t>
      </w:r>
      <w:r>
        <w:t>заклички,</w:t>
      </w:r>
      <w:r>
        <w:rPr>
          <w:spacing w:val="-3"/>
        </w:rPr>
        <w:t xml:space="preserve"> </w:t>
      </w:r>
      <w:r>
        <w:t>потешки, считалки,</w:t>
      </w:r>
      <w:r>
        <w:rPr>
          <w:spacing w:val="-3"/>
        </w:rPr>
        <w:t xml:space="preserve"> </w:t>
      </w:r>
      <w:r>
        <w:t>прибаутки).</w:t>
      </w:r>
    </w:p>
    <w:p w14:paraId="4254E570"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4DF2C630" w14:textId="77777777" w:rsidR="00703261" w:rsidRDefault="00093076">
      <w:pPr>
        <w:pStyle w:val="a3"/>
        <w:ind w:left="721"/>
        <w:jc w:val="left"/>
      </w:pPr>
      <w:r>
        <w:rPr>
          <w:spacing w:val="-1"/>
        </w:rPr>
        <w:t>разучивание,</w:t>
      </w:r>
      <w:r>
        <w:rPr>
          <w:spacing w:val="-14"/>
        </w:rPr>
        <w:t xml:space="preserve"> </w:t>
      </w:r>
      <w:r>
        <w:rPr>
          <w:spacing w:val="-1"/>
        </w:rPr>
        <w:t>исполнение</w:t>
      </w:r>
      <w:r>
        <w:rPr>
          <w:spacing w:val="-10"/>
        </w:rPr>
        <w:t xml:space="preserve"> </w:t>
      </w:r>
      <w:r>
        <w:t>русских</w:t>
      </w:r>
      <w:r>
        <w:rPr>
          <w:spacing w:val="-10"/>
        </w:rPr>
        <w:t xml:space="preserve"> </w:t>
      </w:r>
      <w:r>
        <w:t>народных</w:t>
      </w:r>
      <w:r>
        <w:rPr>
          <w:spacing w:val="-5"/>
        </w:rPr>
        <w:t xml:space="preserve"> </w:t>
      </w:r>
      <w:r>
        <w:t>песен</w:t>
      </w:r>
      <w:r>
        <w:rPr>
          <w:spacing w:val="-9"/>
        </w:rPr>
        <w:t xml:space="preserve"> </w:t>
      </w:r>
      <w:r>
        <w:t>разных</w:t>
      </w:r>
      <w:r>
        <w:rPr>
          <w:spacing w:val="-6"/>
        </w:rPr>
        <w:t xml:space="preserve"> </w:t>
      </w:r>
      <w:r>
        <w:t>жанров;</w:t>
      </w:r>
    </w:p>
    <w:p w14:paraId="75AA0ABB" w14:textId="77777777" w:rsidR="00703261" w:rsidRDefault="00093076">
      <w:pPr>
        <w:pStyle w:val="a3"/>
        <w:ind w:left="118" w:right="1293" w:firstLine="600"/>
        <w:jc w:val="left"/>
      </w:pPr>
      <w:r>
        <w:t>участие</w:t>
      </w:r>
      <w:r>
        <w:rPr>
          <w:spacing w:val="17"/>
        </w:rPr>
        <w:t xml:space="preserve"> </w:t>
      </w:r>
      <w:r>
        <w:t>в</w:t>
      </w:r>
      <w:r>
        <w:rPr>
          <w:spacing w:val="19"/>
        </w:rPr>
        <w:t xml:space="preserve"> </w:t>
      </w:r>
      <w:r>
        <w:t>коллективной</w:t>
      </w:r>
      <w:r>
        <w:rPr>
          <w:spacing w:val="19"/>
        </w:rPr>
        <w:t xml:space="preserve"> </w:t>
      </w:r>
      <w:r>
        <w:t>традиционной</w:t>
      </w:r>
      <w:r>
        <w:rPr>
          <w:spacing w:val="19"/>
        </w:rPr>
        <w:t xml:space="preserve"> </w:t>
      </w:r>
      <w:r>
        <w:t>музыкальной</w:t>
      </w:r>
      <w:r>
        <w:rPr>
          <w:spacing w:val="19"/>
        </w:rPr>
        <w:t xml:space="preserve"> </w:t>
      </w:r>
      <w:r>
        <w:t>игре</w:t>
      </w:r>
      <w:r>
        <w:rPr>
          <w:spacing w:val="16"/>
        </w:rPr>
        <w:t xml:space="preserve"> </w:t>
      </w:r>
      <w:r>
        <w:t>(по</w:t>
      </w:r>
      <w:r>
        <w:rPr>
          <w:spacing w:val="18"/>
        </w:rPr>
        <w:t xml:space="preserve"> </w:t>
      </w:r>
      <w:r>
        <w:t>выбору</w:t>
      </w:r>
      <w:r>
        <w:rPr>
          <w:spacing w:val="76"/>
        </w:rPr>
        <w:t xml:space="preserve"> </w:t>
      </w:r>
      <w:r>
        <w:t>учителя</w:t>
      </w:r>
      <w:r>
        <w:rPr>
          <w:spacing w:val="79"/>
        </w:rPr>
        <w:t xml:space="preserve"> </w:t>
      </w:r>
      <w:r>
        <w:t>могут</w:t>
      </w:r>
      <w:r>
        <w:rPr>
          <w:spacing w:val="-57"/>
        </w:rPr>
        <w:t xml:space="preserve"> </w:t>
      </w:r>
      <w:r>
        <w:t>быть</w:t>
      </w:r>
      <w:r>
        <w:rPr>
          <w:spacing w:val="20"/>
        </w:rPr>
        <w:t xml:space="preserve"> </w:t>
      </w:r>
      <w:r>
        <w:t>освоены</w:t>
      </w:r>
      <w:r>
        <w:rPr>
          <w:spacing w:val="-1"/>
        </w:rPr>
        <w:t xml:space="preserve"> </w:t>
      </w:r>
      <w:r>
        <w:t>игры</w:t>
      </w:r>
      <w:r>
        <w:rPr>
          <w:spacing w:val="2"/>
        </w:rPr>
        <w:t xml:space="preserve"> </w:t>
      </w:r>
      <w:r>
        <w:t>«Бояре»,</w:t>
      </w:r>
      <w:r>
        <w:rPr>
          <w:spacing w:val="3"/>
        </w:rPr>
        <w:t xml:space="preserve"> </w:t>
      </w:r>
      <w:r>
        <w:t>«Плетень»,</w:t>
      </w:r>
      <w:r>
        <w:rPr>
          <w:spacing w:val="3"/>
        </w:rPr>
        <w:t xml:space="preserve"> </w:t>
      </w:r>
      <w:r>
        <w:t>«Бабка-ѐжка»,</w:t>
      </w:r>
      <w:r>
        <w:rPr>
          <w:spacing w:val="5"/>
        </w:rPr>
        <w:t xml:space="preserve"> </w:t>
      </w:r>
      <w:r>
        <w:t>«Заинька»</w:t>
      </w:r>
      <w:r>
        <w:rPr>
          <w:spacing w:val="-9"/>
        </w:rPr>
        <w:t xml:space="preserve"> </w:t>
      </w:r>
      <w:r>
        <w:t>и</w:t>
      </w:r>
      <w:r>
        <w:rPr>
          <w:spacing w:val="-1"/>
        </w:rPr>
        <w:t xml:space="preserve"> </w:t>
      </w:r>
      <w:r>
        <w:t>другие);</w:t>
      </w:r>
    </w:p>
    <w:p w14:paraId="176AAC56" w14:textId="77777777" w:rsidR="00703261" w:rsidRDefault="00093076">
      <w:pPr>
        <w:pStyle w:val="a3"/>
        <w:ind w:left="721" w:right="1293"/>
        <w:jc w:val="left"/>
      </w:pPr>
      <w:r>
        <w:t>сочинение</w:t>
      </w:r>
      <w:r>
        <w:rPr>
          <w:spacing w:val="17"/>
        </w:rPr>
        <w:t xml:space="preserve"> </w:t>
      </w:r>
      <w:r>
        <w:t>мелодий,</w:t>
      </w:r>
      <w:r>
        <w:rPr>
          <w:spacing w:val="18"/>
        </w:rPr>
        <w:t xml:space="preserve"> </w:t>
      </w:r>
      <w:r>
        <w:t>вокальная</w:t>
      </w:r>
      <w:r>
        <w:rPr>
          <w:spacing w:val="17"/>
        </w:rPr>
        <w:t xml:space="preserve"> </w:t>
      </w:r>
      <w:r>
        <w:t>импровизация</w:t>
      </w:r>
      <w:r>
        <w:rPr>
          <w:spacing w:val="18"/>
        </w:rPr>
        <w:t xml:space="preserve"> </w:t>
      </w:r>
      <w:r>
        <w:t>на</w:t>
      </w:r>
      <w:r>
        <w:rPr>
          <w:spacing w:val="16"/>
        </w:rPr>
        <w:t xml:space="preserve"> </w:t>
      </w:r>
      <w:r>
        <w:t>основе</w:t>
      </w:r>
      <w:r>
        <w:rPr>
          <w:spacing w:val="16"/>
        </w:rPr>
        <w:t xml:space="preserve"> </w:t>
      </w:r>
      <w:r>
        <w:t>текстов</w:t>
      </w:r>
      <w:r>
        <w:rPr>
          <w:spacing w:val="20"/>
        </w:rPr>
        <w:t xml:space="preserve"> </w:t>
      </w:r>
      <w:r>
        <w:t>игрового</w:t>
      </w:r>
      <w:r>
        <w:rPr>
          <w:spacing w:val="17"/>
        </w:rPr>
        <w:t xml:space="preserve"> </w:t>
      </w:r>
      <w:r>
        <w:t>детского</w:t>
      </w:r>
      <w:r>
        <w:rPr>
          <w:spacing w:val="-57"/>
        </w:rPr>
        <w:t xml:space="preserve"> </w:t>
      </w:r>
      <w:r>
        <w:t>фольклора;</w:t>
      </w:r>
    </w:p>
    <w:p w14:paraId="72621137" w14:textId="77777777" w:rsidR="00703261" w:rsidRDefault="00093076">
      <w:pPr>
        <w:pStyle w:val="a3"/>
        <w:tabs>
          <w:tab w:val="left" w:pos="2194"/>
          <w:tab w:val="left" w:pos="3733"/>
          <w:tab w:val="left" w:pos="5490"/>
          <w:tab w:val="left" w:pos="6930"/>
          <w:tab w:val="left" w:pos="8846"/>
          <w:tab w:val="left" w:pos="9319"/>
        </w:tabs>
        <w:ind w:left="118" w:right="873" w:firstLine="600"/>
        <w:jc w:val="left"/>
      </w:pPr>
      <w:r>
        <w:t>вариативно:</w:t>
      </w:r>
      <w:r>
        <w:tab/>
        <w:t>ритмическая</w:t>
      </w:r>
      <w:r>
        <w:tab/>
        <w:t>импровизация,</w:t>
      </w:r>
      <w:r>
        <w:tab/>
        <w:t>исполнение</w:t>
      </w:r>
      <w:r>
        <w:tab/>
        <w:t>аккомпанемента</w:t>
      </w:r>
      <w:r>
        <w:tab/>
        <w:t>на</w:t>
      </w:r>
      <w:r>
        <w:tab/>
      </w:r>
      <w:r>
        <w:rPr>
          <w:spacing w:val="-2"/>
        </w:rPr>
        <w:t>простых</w:t>
      </w:r>
      <w:r>
        <w:rPr>
          <w:spacing w:val="-57"/>
        </w:rPr>
        <w:t xml:space="preserve"> </w:t>
      </w:r>
      <w:r>
        <w:t>ударных</w:t>
      </w:r>
      <w:r>
        <w:rPr>
          <w:spacing w:val="41"/>
        </w:rPr>
        <w:t xml:space="preserve"> </w:t>
      </w:r>
      <w:r>
        <w:t>(ложки)</w:t>
      </w:r>
      <w:r>
        <w:rPr>
          <w:spacing w:val="-1"/>
        </w:rPr>
        <w:t xml:space="preserve"> </w:t>
      </w:r>
      <w:r>
        <w:t>и</w:t>
      </w:r>
      <w:r>
        <w:rPr>
          <w:spacing w:val="-2"/>
        </w:rPr>
        <w:t xml:space="preserve"> </w:t>
      </w:r>
      <w:r>
        <w:t>духовых</w:t>
      </w:r>
      <w:r>
        <w:rPr>
          <w:spacing w:val="1"/>
        </w:rPr>
        <w:t xml:space="preserve"> </w:t>
      </w:r>
      <w:r>
        <w:t>(свирель)</w:t>
      </w:r>
      <w:r>
        <w:rPr>
          <w:spacing w:val="-1"/>
        </w:rPr>
        <w:t xml:space="preserve"> </w:t>
      </w:r>
      <w:r>
        <w:t>инструментах</w:t>
      </w:r>
      <w:r>
        <w:rPr>
          <w:spacing w:val="1"/>
        </w:rPr>
        <w:t xml:space="preserve"> </w:t>
      </w:r>
      <w:r>
        <w:t>к</w:t>
      </w:r>
      <w:r>
        <w:rPr>
          <w:spacing w:val="-3"/>
        </w:rPr>
        <w:t xml:space="preserve"> </w:t>
      </w:r>
      <w:r>
        <w:t>изученным</w:t>
      </w:r>
      <w:r>
        <w:rPr>
          <w:spacing w:val="-2"/>
        </w:rPr>
        <w:t xml:space="preserve"> </w:t>
      </w:r>
      <w:r>
        <w:t>народным</w:t>
      </w:r>
      <w:r>
        <w:rPr>
          <w:spacing w:val="-3"/>
        </w:rPr>
        <w:t xml:space="preserve"> </w:t>
      </w:r>
      <w:r>
        <w:t>песням;</w:t>
      </w:r>
    </w:p>
    <w:p w14:paraId="373B711A" w14:textId="77777777" w:rsidR="00703261" w:rsidRDefault="00093076">
      <w:pPr>
        <w:pStyle w:val="3"/>
        <w:spacing w:before="5" w:line="274" w:lineRule="exact"/>
      </w:pPr>
      <w:r>
        <w:rPr>
          <w:spacing w:val="-1"/>
        </w:rPr>
        <w:t>Русские</w:t>
      </w:r>
      <w:r>
        <w:rPr>
          <w:spacing w:val="-14"/>
        </w:rPr>
        <w:t xml:space="preserve"> </w:t>
      </w:r>
      <w:r>
        <w:t>народные</w:t>
      </w:r>
      <w:r>
        <w:rPr>
          <w:spacing w:val="-14"/>
        </w:rPr>
        <w:t xml:space="preserve"> </w:t>
      </w:r>
      <w:r>
        <w:t>музыкальные</w:t>
      </w:r>
      <w:r>
        <w:rPr>
          <w:spacing w:val="-14"/>
        </w:rPr>
        <w:t xml:space="preserve"> </w:t>
      </w:r>
      <w:r>
        <w:t>инструменты</w:t>
      </w:r>
    </w:p>
    <w:p w14:paraId="7E6ED1AD" w14:textId="77777777" w:rsidR="00703261" w:rsidRDefault="00093076">
      <w:pPr>
        <w:pStyle w:val="a3"/>
        <w:ind w:left="118" w:right="869" w:firstLine="600"/>
        <w:jc w:val="left"/>
      </w:pPr>
      <w:r>
        <w:t>Содержание:</w:t>
      </w:r>
      <w:r>
        <w:rPr>
          <w:spacing w:val="37"/>
        </w:rPr>
        <w:t xml:space="preserve"> </w:t>
      </w:r>
      <w:r>
        <w:t>Народные</w:t>
      </w:r>
      <w:r>
        <w:rPr>
          <w:spacing w:val="36"/>
        </w:rPr>
        <w:t xml:space="preserve"> </w:t>
      </w:r>
      <w:r>
        <w:t>музыкальные</w:t>
      </w:r>
      <w:r>
        <w:rPr>
          <w:spacing w:val="36"/>
        </w:rPr>
        <w:t xml:space="preserve"> </w:t>
      </w:r>
      <w:r>
        <w:t>инструменты</w:t>
      </w:r>
      <w:r>
        <w:rPr>
          <w:spacing w:val="38"/>
        </w:rPr>
        <w:t xml:space="preserve"> </w:t>
      </w:r>
      <w:r>
        <w:t>(балалайка,</w:t>
      </w:r>
      <w:r>
        <w:rPr>
          <w:spacing w:val="38"/>
        </w:rPr>
        <w:t xml:space="preserve"> </w:t>
      </w:r>
      <w:r>
        <w:t>рожок,</w:t>
      </w:r>
      <w:r>
        <w:rPr>
          <w:spacing w:val="37"/>
        </w:rPr>
        <w:t xml:space="preserve"> </w:t>
      </w:r>
      <w:r>
        <w:t>свирель,</w:t>
      </w:r>
      <w:r>
        <w:rPr>
          <w:spacing w:val="37"/>
        </w:rPr>
        <w:t xml:space="preserve"> </w:t>
      </w:r>
      <w:r>
        <w:t>гусли,</w:t>
      </w:r>
      <w:r>
        <w:rPr>
          <w:spacing w:val="-57"/>
        </w:rPr>
        <w:t xml:space="preserve"> </w:t>
      </w:r>
      <w:r>
        <w:t>гармонь,</w:t>
      </w:r>
      <w:r>
        <w:rPr>
          <w:spacing w:val="-1"/>
        </w:rPr>
        <w:t xml:space="preserve"> </w:t>
      </w:r>
      <w:r>
        <w:t>ложки). Инструментальные</w:t>
      </w:r>
      <w:r>
        <w:rPr>
          <w:spacing w:val="-3"/>
        </w:rPr>
        <w:t xml:space="preserve"> </w:t>
      </w:r>
      <w:r>
        <w:t>наигрыши. Плясовые</w:t>
      </w:r>
      <w:r>
        <w:rPr>
          <w:spacing w:val="-2"/>
        </w:rPr>
        <w:t xml:space="preserve"> </w:t>
      </w:r>
      <w:r>
        <w:t>мелодии.</w:t>
      </w:r>
    </w:p>
    <w:p w14:paraId="7C6ED4E0" w14:textId="77777777" w:rsidR="00703261" w:rsidRDefault="00703261">
      <w:pPr>
        <w:sectPr w:rsidR="00703261">
          <w:pgSz w:w="11930" w:h="16390"/>
          <w:pgMar w:top="1020" w:right="0" w:bottom="1200" w:left="880" w:header="0" w:footer="1017" w:gutter="0"/>
          <w:cols w:space="720"/>
        </w:sectPr>
      </w:pPr>
    </w:p>
    <w:p w14:paraId="42E99F78" w14:textId="77777777" w:rsidR="00703261" w:rsidRDefault="00093076">
      <w:pPr>
        <w:pStyle w:val="a3"/>
        <w:spacing w:before="66"/>
        <w:ind w:left="721"/>
        <w:jc w:val="left"/>
      </w:pPr>
      <w:r>
        <w:rPr>
          <w:spacing w:val="-1"/>
        </w:rPr>
        <w:lastRenderedPageBreak/>
        <w:t>Виды</w:t>
      </w:r>
      <w:r>
        <w:rPr>
          <w:spacing w:val="-14"/>
        </w:rPr>
        <w:t xml:space="preserve"> </w:t>
      </w:r>
      <w:r>
        <w:rPr>
          <w:spacing w:val="-1"/>
        </w:rPr>
        <w:t>деятельности</w:t>
      </w:r>
      <w:r>
        <w:rPr>
          <w:spacing w:val="-8"/>
        </w:rPr>
        <w:t xml:space="preserve"> </w:t>
      </w:r>
      <w:r>
        <w:t>обучающихся:</w:t>
      </w:r>
    </w:p>
    <w:p w14:paraId="17978F72" w14:textId="77777777" w:rsidR="00703261" w:rsidRDefault="00093076">
      <w:pPr>
        <w:pStyle w:val="a3"/>
        <w:tabs>
          <w:tab w:val="left" w:pos="2122"/>
          <w:tab w:val="left" w:pos="2468"/>
          <w:tab w:val="left" w:pos="3654"/>
          <w:tab w:val="left" w:pos="4590"/>
          <w:tab w:val="left" w:pos="6386"/>
          <w:tab w:val="left" w:pos="7833"/>
          <w:tab w:val="left" w:pos="8201"/>
          <w:tab w:val="left" w:pos="9365"/>
        </w:tabs>
        <w:spacing w:before="67" w:line="235" w:lineRule="auto"/>
        <w:ind w:left="118" w:right="869" w:firstLine="600"/>
        <w:jc w:val="left"/>
      </w:pPr>
      <w:r>
        <w:t>знакомство</w:t>
      </w:r>
      <w:r>
        <w:tab/>
        <w:t>с</w:t>
      </w:r>
      <w:r>
        <w:tab/>
        <w:t>внешним</w:t>
      </w:r>
      <w:r>
        <w:tab/>
        <w:t>видом,</w:t>
      </w:r>
      <w:r>
        <w:tab/>
        <w:t>особенностями</w:t>
      </w:r>
      <w:r>
        <w:tab/>
        <w:t>исполнения</w:t>
      </w:r>
      <w:r>
        <w:tab/>
        <w:t>и</w:t>
      </w:r>
      <w:r>
        <w:tab/>
        <w:t>звучания</w:t>
      </w:r>
      <w:r>
        <w:tab/>
      </w:r>
      <w:r>
        <w:rPr>
          <w:spacing w:val="-2"/>
        </w:rPr>
        <w:t>русских</w:t>
      </w:r>
      <w:r>
        <w:rPr>
          <w:spacing w:val="-57"/>
        </w:rPr>
        <w:t xml:space="preserve"> </w:t>
      </w:r>
      <w:r>
        <w:t>народных</w:t>
      </w:r>
      <w:r>
        <w:rPr>
          <w:spacing w:val="-2"/>
        </w:rPr>
        <w:t xml:space="preserve"> </w:t>
      </w:r>
      <w:r>
        <w:t>инструментов;</w:t>
      </w:r>
    </w:p>
    <w:p w14:paraId="2C66BB84" w14:textId="77777777" w:rsidR="00703261" w:rsidRDefault="00093076">
      <w:pPr>
        <w:pStyle w:val="a3"/>
        <w:spacing w:before="5"/>
        <w:ind w:left="721"/>
        <w:jc w:val="left"/>
      </w:pPr>
      <w:r>
        <w:rPr>
          <w:spacing w:val="-1"/>
        </w:rPr>
        <w:t>определение</w:t>
      </w:r>
      <w:r>
        <w:rPr>
          <w:spacing w:val="-13"/>
        </w:rPr>
        <w:t xml:space="preserve"> </w:t>
      </w:r>
      <w:r>
        <w:rPr>
          <w:spacing w:val="-1"/>
        </w:rPr>
        <w:t>на</w:t>
      </w:r>
      <w:r>
        <w:rPr>
          <w:spacing w:val="-14"/>
        </w:rPr>
        <w:t xml:space="preserve"> </w:t>
      </w:r>
      <w:r>
        <w:rPr>
          <w:spacing w:val="-1"/>
        </w:rPr>
        <w:t>слух</w:t>
      </w:r>
      <w:r>
        <w:t xml:space="preserve"> </w:t>
      </w:r>
      <w:r>
        <w:rPr>
          <w:spacing w:val="-1"/>
        </w:rPr>
        <w:t>тембров</w:t>
      </w:r>
      <w:r>
        <w:rPr>
          <w:spacing w:val="-11"/>
        </w:rPr>
        <w:t xml:space="preserve"> </w:t>
      </w:r>
      <w:r>
        <w:t>инструментов;</w:t>
      </w:r>
    </w:p>
    <w:p w14:paraId="7C348C25" w14:textId="77777777" w:rsidR="00703261" w:rsidRDefault="00093076">
      <w:pPr>
        <w:pStyle w:val="a3"/>
        <w:ind w:left="721" w:right="967"/>
        <w:jc w:val="left"/>
      </w:pPr>
      <w:r>
        <w:t>классификация на группы духовых, ударных, струнных; музыкальная викторина на знание</w:t>
      </w:r>
      <w:r>
        <w:rPr>
          <w:spacing w:val="-57"/>
        </w:rPr>
        <w:t xml:space="preserve"> </w:t>
      </w:r>
      <w:r>
        <w:t>тембров</w:t>
      </w:r>
      <w:r>
        <w:rPr>
          <w:spacing w:val="-1"/>
        </w:rPr>
        <w:t xml:space="preserve"> </w:t>
      </w:r>
      <w:r>
        <w:t>народных</w:t>
      </w:r>
      <w:r>
        <w:rPr>
          <w:spacing w:val="1"/>
        </w:rPr>
        <w:t xml:space="preserve"> </w:t>
      </w:r>
      <w:r>
        <w:t>инструментов;</w:t>
      </w:r>
    </w:p>
    <w:p w14:paraId="06F15571" w14:textId="77777777" w:rsidR="00703261" w:rsidRDefault="00093076">
      <w:pPr>
        <w:pStyle w:val="a3"/>
        <w:tabs>
          <w:tab w:val="left" w:pos="2031"/>
          <w:tab w:val="left" w:pos="3853"/>
          <w:tab w:val="left" w:pos="4616"/>
          <w:tab w:val="left" w:pos="6429"/>
          <w:tab w:val="left" w:pos="7944"/>
          <w:tab w:val="left" w:pos="8892"/>
          <w:tab w:val="left" w:pos="9317"/>
        </w:tabs>
        <w:ind w:left="718" w:right="873" w:firstLine="2"/>
        <w:jc w:val="left"/>
      </w:pPr>
      <w:r>
        <w:t>двигательная игра – импровизация-подражание игре на музыкальных инструментах;</w:t>
      </w:r>
      <w:r>
        <w:rPr>
          <w:spacing w:val="1"/>
        </w:rPr>
        <w:t xml:space="preserve"> </w:t>
      </w:r>
      <w:r>
        <w:t>слушание</w:t>
      </w:r>
      <w:r>
        <w:tab/>
        <w:t>фортепианных</w:t>
      </w:r>
      <w:r>
        <w:tab/>
        <w:t>пьес</w:t>
      </w:r>
      <w:r>
        <w:tab/>
        <w:t>композиторов,</w:t>
      </w:r>
      <w:r>
        <w:tab/>
        <w:t>исполнение</w:t>
      </w:r>
      <w:r>
        <w:tab/>
        <w:t>песен,</w:t>
      </w:r>
      <w:r>
        <w:tab/>
        <w:t>в</w:t>
      </w:r>
      <w:r>
        <w:tab/>
      </w:r>
      <w:r>
        <w:rPr>
          <w:spacing w:val="-3"/>
        </w:rPr>
        <w:t>которых</w:t>
      </w:r>
    </w:p>
    <w:p w14:paraId="73677609" w14:textId="77777777" w:rsidR="00703261" w:rsidRDefault="00093076">
      <w:pPr>
        <w:pStyle w:val="a3"/>
        <w:tabs>
          <w:tab w:val="left" w:pos="2302"/>
          <w:tab w:val="left" w:pos="3620"/>
          <w:tab w:val="left" w:pos="5330"/>
          <w:tab w:val="left" w:pos="5798"/>
          <w:tab w:val="left" w:pos="6964"/>
          <w:tab w:val="left" w:pos="8702"/>
        </w:tabs>
        <w:ind w:left="718" w:right="843" w:hanging="601"/>
        <w:jc w:val="left"/>
      </w:pPr>
      <w:r>
        <w:t>присутствуют звукоизобразительные элементы, подражание голосам народных инструментов;</w:t>
      </w:r>
      <w:r>
        <w:rPr>
          <w:spacing w:val="1"/>
        </w:rPr>
        <w:t xml:space="preserve"> </w:t>
      </w:r>
      <w:r>
        <w:t>вариативно:</w:t>
      </w:r>
      <w:r>
        <w:tab/>
        <w:t>просмотр</w:t>
      </w:r>
      <w:r>
        <w:tab/>
        <w:t>видеофильма</w:t>
      </w:r>
      <w:r>
        <w:tab/>
        <w:t>о</w:t>
      </w:r>
      <w:r>
        <w:tab/>
        <w:t>русских</w:t>
      </w:r>
      <w:r>
        <w:tab/>
        <w:t>музыкальных</w:t>
      </w:r>
      <w:r>
        <w:tab/>
        <w:t>инструментах;</w:t>
      </w:r>
    </w:p>
    <w:p w14:paraId="63283AFE" w14:textId="77777777" w:rsidR="00703261" w:rsidRDefault="00093076">
      <w:pPr>
        <w:pStyle w:val="a3"/>
        <w:ind w:left="118" w:right="869"/>
        <w:jc w:val="left"/>
      </w:pPr>
      <w:r>
        <w:t>посещение</w:t>
      </w:r>
      <w:r>
        <w:rPr>
          <w:spacing w:val="59"/>
        </w:rPr>
        <w:t xml:space="preserve"> </w:t>
      </w:r>
      <w:r>
        <w:t>музыкального</w:t>
      </w:r>
      <w:r>
        <w:rPr>
          <w:spacing w:val="2"/>
        </w:rPr>
        <w:t xml:space="preserve"> </w:t>
      </w:r>
      <w:r>
        <w:t>или</w:t>
      </w:r>
      <w:r>
        <w:rPr>
          <w:spacing w:val="2"/>
        </w:rPr>
        <w:t xml:space="preserve"> </w:t>
      </w:r>
      <w:r>
        <w:t>краеведческого</w:t>
      </w:r>
      <w:r>
        <w:rPr>
          <w:spacing w:val="1"/>
        </w:rPr>
        <w:t xml:space="preserve"> </w:t>
      </w:r>
      <w:r>
        <w:t>музея;</w:t>
      </w:r>
      <w:r>
        <w:rPr>
          <w:spacing w:val="2"/>
        </w:rPr>
        <w:t xml:space="preserve"> </w:t>
      </w:r>
      <w:r>
        <w:t>освоение  простейших</w:t>
      </w:r>
      <w:r>
        <w:rPr>
          <w:spacing w:val="1"/>
        </w:rPr>
        <w:t xml:space="preserve"> </w:t>
      </w:r>
      <w:r>
        <w:t>навыков</w:t>
      </w:r>
      <w:r>
        <w:rPr>
          <w:spacing w:val="1"/>
        </w:rPr>
        <w:t xml:space="preserve"> </w:t>
      </w:r>
      <w:r>
        <w:t>игры</w:t>
      </w:r>
      <w:r>
        <w:rPr>
          <w:spacing w:val="1"/>
        </w:rPr>
        <w:t xml:space="preserve"> </w:t>
      </w:r>
      <w:r>
        <w:t>на</w:t>
      </w:r>
      <w:r>
        <w:rPr>
          <w:spacing w:val="-57"/>
        </w:rPr>
        <w:t xml:space="preserve"> </w:t>
      </w:r>
      <w:r>
        <w:t>свирели, ложках.</w:t>
      </w:r>
    </w:p>
    <w:p w14:paraId="196C08B4" w14:textId="77777777" w:rsidR="00703261" w:rsidRDefault="00093076">
      <w:pPr>
        <w:pStyle w:val="3"/>
        <w:spacing w:before="12" w:line="272" w:lineRule="exact"/>
      </w:pPr>
      <w:r>
        <w:t>Сказки,</w:t>
      </w:r>
      <w:r>
        <w:rPr>
          <w:spacing w:val="-9"/>
        </w:rPr>
        <w:t xml:space="preserve"> </w:t>
      </w:r>
      <w:r>
        <w:t>мифы</w:t>
      </w:r>
      <w:r>
        <w:rPr>
          <w:spacing w:val="-13"/>
        </w:rPr>
        <w:t xml:space="preserve"> </w:t>
      </w:r>
      <w:r>
        <w:t>и</w:t>
      </w:r>
      <w:r>
        <w:rPr>
          <w:spacing w:val="-9"/>
        </w:rPr>
        <w:t xml:space="preserve"> </w:t>
      </w:r>
      <w:r>
        <w:t>легенды</w:t>
      </w:r>
    </w:p>
    <w:p w14:paraId="6096A07B" w14:textId="77777777" w:rsidR="00703261" w:rsidRDefault="00093076">
      <w:pPr>
        <w:pStyle w:val="a3"/>
        <w:ind w:left="118" w:right="1293" w:firstLine="600"/>
        <w:jc w:val="left"/>
      </w:pPr>
      <w:r>
        <w:t>Содержание:</w:t>
      </w:r>
      <w:r>
        <w:rPr>
          <w:spacing w:val="48"/>
        </w:rPr>
        <w:t xml:space="preserve"> </w:t>
      </w:r>
      <w:r>
        <w:t>Народные</w:t>
      </w:r>
      <w:r>
        <w:rPr>
          <w:spacing w:val="49"/>
        </w:rPr>
        <w:t xml:space="preserve"> </w:t>
      </w:r>
      <w:r>
        <w:t>сказители.</w:t>
      </w:r>
      <w:r>
        <w:rPr>
          <w:spacing w:val="48"/>
        </w:rPr>
        <w:t xml:space="preserve"> </w:t>
      </w:r>
      <w:r>
        <w:t>Русские</w:t>
      </w:r>
      <w:r>
        <w:rPr>
          <w:spacing w:val="49"/>
        </w:rPr>
        <w:t xml:space="preserve"> </w:t>
      </w:r>
      <w:r>
        <w:t>народные</w:t>
      </w:r>
      <w:r>
        <w:rPr>
          <w:spacing w:val="48"/>
        </w:rPr>
        <w:t xml:space="preserve"> </w:t>
      </w:r>
      <w:r>
        <w:t>сказания,</w:t>
      </w:r>
      <w:r>
        <w:rPr>
          <w:spacing w:val="48"/>
        </w:rPr>
        <w:t xml:space="preserve"> </w:t>
      </w:r>
      <w:r>
        <w:t>былины.</w:t>
      </w:r>
      <w:r>
        <w:rPr>
          <w:spacing w:val="46"/>
        </w:rPr>
        <w:t xml:space="preserve"> </w:t>
      </w:r>
      <w:r>
        <w:t>Сказки</w:t>
      </w:r>
      <w:r>
        <w:rPr>
          <w:spacing w:val="49"/>
        </w:rPr>
        <w:t xml:space="preserve"> </w:t>
      </w:r>
      <w:r>
        <w:t>и</w:t>
      </w:r>
      <w:r>
        <w:rPr>
          <w:spacing w:val="-57"/>
        </w:rPr>
        <w:t xml:space="preserve"> </w:t>
      </w:r>
      <w:r>
        <w:t>легенды</w:t>
      </w:r>
      <w:r>
        <w:rPr>
          <w:spacing w:val="40"/>
        </w:rPr>
        <w:t xml:space="preserve"> </w:t>
      </w:r>
      <w:r>
        <w:t>о музыке и музыкантах.</w:t>
      </w:r>
    </w:p>
    <w:p w14:paraId="0D976647"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043B723C" w14:textId="77777777" w:rsidR="00703261" w:rsidRDefault="00093076">
      <w:pPr>
        <w:pStyle w:val="a3"/>
        <w:ind w:left="721"/>
        <w:jc w:val="left"/>
      </w:pPr>
      <w:r>
        <w:rPr>
          <w:spacing w:val="-1"/>
        </w:rPr>
        <w:t>знакомство</w:t>
      </w:r>
      <w:r>
        <w:rPr>
          <w:spacing w:val="-11"/>
        </w:rPr>
        <w:t xml:space="preserve"> </w:t>
      </w:r>
      <w:r>
        <w:t>с</w:t>
      </w:r>
      <w:r>
        <w:rPr>
          <w:spacing w:val="-15"/>
        </w:rPr>
        <w:t xml:space="preserve"> </w:t>
      </w:r>
      <w:r>
        <w:t>манерой</w:t>
      </w:r>
      <w:r>
        <w:rPr>
          <w:spacing w:val="-7"/>
        </w:rPr>
        <w:t xml:space="preserve"> </w:t>
      </w:r>
      <w:r>
        <w:t>сказывания</w:t>
      </w:r>
      <w:r>
        <w:rPr>
          <w:spacing w:val="-9"/>
        </w:rPr>
        <w:t xml:space="preserve"> </w:t>
      </w:r>
      <w:r>
        <w:t>нараспев;</w:t>
      </w:r>
    </w:p>
    <w:p w14:paraId="779A235D" w14:textId="77777777" w:rsidR="00703261" w:rsidRDefault="00093076">
      <w:pPr>
        <w:pStyle w:val="a3"/>
        <w:ind w:left="721"/>
        <w:jc w:val="left"/>
      </w:pPr>
      <w:r>
        <w:rPr>
          <w:spacing w:val="-1"/>
        </w:rPr>
        <w:t>слушание</w:t>
      </w:r>
      <w:r>
        <w:rPr>
          <w:spacing w:val="-14"/>
        </w:rPr>
        <w:t xml:space="preserve"> </w:t>
      </w:r>
      <w:r>
        <w:rPr>
          <w:spacing w:val="-1"/>
        </w:rPr>
        <w:t>сказок,</w:t>
      </w:r>
      <w:r>
        <w:rPr>
          <w:spacing w:val="-8"/>
        </w:rPr>
        <w:t xml:space="preserve"> </w:t>
      </w:r>
      <w:r>
        <w:rPr>
          <w:spacing w:val="-1"/>
        </w:rPr>
        <w:t>былин,</w:t>
      </w:r>
      <w:r>
        <w:rPr>
          <w:spacing w:val="-8"/>
        </w:rPr>
        <w:t xml:space="preserve"> </w:t>
      </w:r>
      <w:r>
        <w:rPr>
          <w:spacing w:val="-1"/>
        </w:rPr>
        <w:t>эпических</w:t>
      </w:r>
      <w:r>
        <w:rPr>
          <w:spacing w:val="-3"/>
        </w:rPr>
        <w:t xml:space="preserve"> </w:t>
      </w:r>
      <w:r>
        <w:rPr>
          <w:spacing w:val="-1"/>
        </w:rPr>
        <w:t>сказаний,</w:t>
      </w:r>
      <w:r>
        <w:rPr>
          <w:spacing w:val="-15"/>
        </w:rPr>
        <w:t xml:space="preserve"> </w:t>
      </w:r>
      <w:r>
        <w:rPr>
          <w:spacing w:val="-1"/>
        </w:rPr>
        <w:t>рассказываемых</w:t>
      </w:r>
      <w:r>
        <w:rPr>
          <w:spacing w:val="-4"/>
        </w:rPr>
        <w:t xml:space="preserve"> </w:t>
      </w:r>
      <w:r>
        <w:t>нараспев;</w:t>
      </w:r>
    </w:p>
    <w:p w14:paraId="6F4B9022" w14:textId="77777777" w:rsidR="00703261" w:rsidRDefault="00093076">
      <w:pPr>
        <w:pStyle w:val="a3"/>
        <w:ind w:left="118" w:firstLine="600"/>
        <w:jc w:val="left"/>
      </w:pPr>
      <w:r>
        <w:t>в</w:t>
      </w:r>
      <w:r>
        <w:rPr>
          <w:spacing w:val="23"/>
        </w:rPr>
        <w:t xml:space="preserve"> </w:t>
      </w:r>
      <w:r>
        <w:t>инструментальной</w:t>
      </w:r>
      <w:r>
        <w:rPr>
          <w:spacing w:val="24"/>
        </w:rPr>
        <w:t xml:space="preserve"> </w:t>
      </w:r>
      <w:r>
        <w:t>музыке</w:t>
      </w:r>
      <w:r>
        <w:rPr>
          <w:spacing w:val="24"/>
        </w:rPr>
        <w:t xml:space="preserve"> </w:t>
      </w:r>
      <w:r>
        <w:t>определение</w:t>
      </w:r>
      <w:r>
        <w:rPr>
          <w:spacing w:val="22"/>
        </w:rPr>
        <w:t xml:space="preserve"> </w:t>
      </w:r>
      <w:r>
        <w:t>на</w:t>
      </w:r>
      <w:r>
        <w:rPr>
          <w:spacing w:val="23"/>
        </w:rPr>
        <w:t xml:space="preserve"> </w:t>
      </w:r>
      <w:r>
        <w:t>слух</w:t>
      </w:r>
      <w:r>
        <w:rPr>
          <w:spacing w:val="28"/>
        </w:rPr>
        <w:t xml:space="preserve"> </w:t>
      </w:r>
      <w:r>
        <w:t>музыкальных</w:t>
      </w:r>
      <w:r>
        <w:rPr>
          <w:spacing w:val="25"/>
        </w:rPr>
        <w:t xml:space="preserve"> </w:t>
      </w:r>
      <w:r>
        <w:t>интонаций</w:t>
      </w:r>
      <w:r>
        <w:rPr>
          <w:spacing w:val="25"/>
        </w:rPr>
        <w:t xml:space="preserve"> </w:t>
      </w:r>
      <w:r>
        <w:t>речитативного</w:t>
      </w:r>
      <w:r>
        <w:rPr>
          <w:spacing w:val="-57"/>
        </w:rPr>
        <w:t xml:space="preserve"> </w:t>
      </w:r>
      <w:r>
        <w:t>характера;</w:t>
      </w:r>
    </w:p>
    <w:p w14:paraId="40E5512D" w14:textId="77777777" w:rsidR="00703261" w:rsidRDefault="00093076">
      <w:pPr>
        <w:pStyle w:val="a3"/>
        <w:ind w:left="718" w:right="843" w:firstLine="2"/>
        <w:jc w:val="left"/>
      </w:pPr>
      <w:r>
        <w:rPr>
          <w:spacing w:val="-1"/>
        </w:rPr>
        <w:t xml:space="preserve">создание иллюстраций к прослушанным музыкальным и литературным </w:t>
      </w:r>
      <w:r>
        <w:t>произведениям;</w:t>
      </w:r>
      <w:r>
        <w:rPr>
          <w:spacing w:val="1"/>
        </w:rPr>
        <w:t xml:space="preserve"> </w:t>
      </w:r>
      <w:r>
        <w:t>вариативно:</w:t>
      </w:r>
      <w:r>
        <w:rPr>
          <w:spacing w:val="12"/>
        </w:rPr>
        <w:t xml:space="preserve"> </w:t>
      </w:r>
      <w:r>
        <w:t>знакомство</w:t>
      </w:r>
      <w:r>
        <w:rPr>
          <w:spacing w:val="11"/>
        </w:rPr>
        <w:t xml:space="preserve"> </w:t>
      </w:r>
      <w:r>
        <w:t>с</w:t>
      </w:r>
      <w:r>
        <w:rPr>
          <w:spacing w:val="12"/>
        </w:rPr>
        <w:t xml:space="preserve"> </w:t>
      </w:r>
      <w:r>
        <w:t>эпосом</w:t>
      </w:r>
      <w:r>
        <w:rPr>
          <w:spacing w:val="11"/>
        </w:rPr>
        <w:t xml:space="preserve"> </w:t>
      </w:r>
      <w:r>
        <w:t>народов</w:t>
      </w:r>
      <w:r>
        <w:rPr>
          <w:spacing w:val="11"/>
        </w:rPr>
        <w:t xml:space="preserve"> </w:t>
      </w:r>
      <w:r>
        <w:t>России</w:t>
      </w:r>
      <w:r>
        <w:rPr>
          <w:spacing w:val="14"/>
        </w:rPr>
        <w:t xml:space="preserve"> </w:t>
      </w:r>
      <w:r>
        <w:t>(по</w:t>
      </w:r>
      <w:r>
        <w:rPr>
          <w:spacing w:val="12"/>
        </w:rPr>
        <w:t xml:space="preserve"> </w:t>
      </w:r>
      <w:r>
        <w:t>выбору</w:t>
      </w:r>
      <w:r>
        <w:rPr>
          <w:spacing w:val="13"/>
        </w:rPr>
        <w:t xml:space="preserve"> </w:t>
      </w:r>
      <w:r>
        <w:t>учителя:</w:t>
      </w:r>
      <w:r>
        <w:rPr>
          <w:spacing w:val="12"/>
        </w:rPr>
        <w:t xml:space="preserve"> </w:t>
      </w:r>
      <w:r>
        <w:t>отдельные</w:t>
      </w:r>
      <w:r>
        <w:rPr>
          <w:spacing w:val="10"/>
        </w:rPr>
        <w:t xml:space="preserve"> </w:t>
      </w:r>
      <w:r>
        <w:t>сказания</w:t>
      </w:r>
    </w:p>
    <w:p w14:paraId="386809AF" w14:textId="77777777" w:rsidR="00703261" w:rsidRDefault="00093076">
      <w:pPr>
        <w:pStyle w:val="a3"/>
        <w:ind w:left="118" w:right="844"/>
      </w:pPr>
      <w:r>
        <w:t>или примеры из эпоса народов России, например, якутского Олонхо, карело-финской Калевалы,</w:t>
      </w:r>
      <w:r>
        <w:rPr>
          <w:spacing w:val="1"/>
        </w:rPr>
        <w:t xml:space="preserve"> </w:t>
      </w:r>
      <w:r>
        <w:t>калмыцкого</w:t>
      </w:r>
      <w:r>
        <w:rPr>
          <w:spacing w:val="1"/>
        </w:rPr>
        <w:t xml:space="preserve"> </w:t>
      </w:r>
      <w:r>
        <w:t>Джангара,</w:t>
      </w:r>
      <w:r>
        <w:rPr>
          <w:spacing w:val="1"/>
        </w:rPr>
        <w:t xml:space="preserve"> </w:t>
      </w:r>
      <w:r>
        <w:t>Нартского</w:t>
      </w:r>
      <w:r>
        <w:rPr>
          <w:spacing w:val="1"/>
        </w:rPr>
        <w:t xml:space="preserve"> </w:t>
      </w:r>
      <w:r>
        <w:t>эпоса);</w:t>
      </w:r>
      <w:r>
        <w:rPr>
          <w:spacing w:val="1"/>
        </w:rPr>
        <w:t xml:space="preserve"> </w:t>
      </w:r>
      <w:r>
        <w:t>просмотр</w:t>
      </w:r>
      <w:r>
        <w:rPr>
          <w:spacing w:val="1"/>
        </w:rPr>
        <w:t xml:space="preserve"> </w:t>
      </w:r>
      <w:r>
        <w:t>фильмов,</w:t>
      </w:r>
      <w:r>
        <w:rPr>
          <w:spacing w:val="1"/>
        </w:rPr>
        <w:t xml:space="preserve"> </w:t>
      </w:r>
      <w:r>
        <w:t>мультфильмов,</w:t>
      </w:r>
      <w:r>
        <w:rPr>
          <w:spacing w:val="1"/>
        </w:rPr>
        <w:t xml:space="preserve"> </w:t>
      </w:r>
      <w:r>
        <w:t>созданных</w:t>
      </w:r>
      <w:r>
        <w:rPr>
          <w:spacing w:val="60"/>
        </w:rPr>
        <w:t xml:space="preserve"> </w:t>
      </w:r>
      <w:r>
        <w:t>на</w:t>
      </w:r>
      <w:r>
        <w:rPr>
          <w:spacing w:val="1"/>
        </w:rPr>
        <w:t xml:space="preserve"> </w:t>
      </w:r>
      <w:r>
        <w:t>основе</w:t>
      </w:r>
      <w:r>
        <w:rPr>
          <w:spacing w:val="1"/>
        </w:rPr>
        <w:t xml:space="preserve"> </w:t>
      </w:r>
      <w:r>
        <w:t>былин,</w:t>
      </w:r>
      <w:r>
        <w:rPr>
          <w:spacing w:val="1"/>
        </w:rPr>
        <w:t xml:space="preserve"> </w:t>
      </w:r>
      <w:r>
        <w:t>сказаний;</w:t>
      </w:r>
      <w:r>
        <w:rPr>
          <w:spacing w:val="1"/>
        </w:rPr>
        <w:t xml:space="preserve"> </w:t>
      </w:r>
      <w:r>
        <w:t>речитативная</w:t>
      </w:r>
      <w:r>
        <w:rPr>
          <w:spacing w:val="1"/>
        </w:rPr>
        <w:t xml:space="preserve"> </w:t>
      </w:r>
      <w:r>
        <w:t>импровизация</w:t>
      </w:r>
      <w:r>
        <w:rPr>
          <w:spacing w:val="1"/>
        </w:rPr>
        <w:t xml:space="preserve"> </w:t>
      </w:r>
      <w:r>
        <w:t>–</w:t>
      </w:r>
      <w:r>
        <w:rPr>
          <w:spacing w:val="1"/>
        </w:rPr>
        <w:t xml:space="preserve"> </w:t>
      </w:r>
      <w:r>
        <w:t>чтение</w:t>
      </w:r>
      <w:r>
        <w:rPr>
          <w:spacing w:val="1"/>
        </w:rPr>
        <w:t xml:space="preserve"> </w:t>
      </w:r>
      <w:r>
        <w:t>нараспев</w:t>
      </w:r>
      <w:r>
        <w:rPr>
          <w:spacing w:val="1"/>
        </w:rPr>
        <w:t xml:space="preserve"> </w:t>
      </w:r>
      <w:r>
        <w:t>фрагмента</w:t>
      </w:r>
      <w:r>
        <w:rPr>
          <w:spacing w:val="1"/>
        </w:rPr>
        <w:t xml:space="preserve"> </w:t>
      </w:r>
      <w:r>
        <w:t>сказки,</w:t>
      </w:r>
      <w:r>
        <w:rPr>
          <w:spacing w:val="1"/>
        </w:rPr>
        <w:t xml:space="preserve"> </w:t>
      </w:r>
      <w:r>
        <w:t>былины.</w:t>
      </w:r>
    </w:p>
    <w:p w14:paraId="0A484C5A" w14:textId="77777777" w:rsidR="00703261" w:rsidRDefault="00093076">
      <w:pPr>
        <w:pStyle w:val="3"/>
        <w:spacing w:before="4" w:line="274" w:lineRule="exact"/>
        <w:jc w:val="both"/>
      </w:pPr>
      <w:r>
        <w:rPr>
          <w:spacing w:val="-1"/>
        </w:rPr>
        <w:t>Жанры</w:t>
      </w:r>
      <w:r>
        <w:rPr>
          <w:spacing w:val="-10"/>
        </w:rPr>
        <w:t xml:space="preserve"> </w:t>
      </w:r>
      <w:r>
        <w:rPr>
          <w:spacing w:val="-1"/>
        </w:rPr>
        <w:t>музыкального</w:t>
      </w:r>
      <w:r>
        <w:rPr>
          <w:spacing w:val="-14"/>
        </w:rPr>
        <w:t xml:space="preserve"> </w:t>
      </w:r>
      <w:r>
        <w:t>фольклора</w:t>
      </w:r>
    </w:p>
    <w:p w14:paraId="12A5E101" w14:textId="77777777" w:rsidR="00703261" w:rsidRDefault="00093076">
      <w:pPr>
        <w:pStyle w:val="a3"/>
        <w:ind w:left="2273" w:right="848" w:hanging="1556"/>
      </w:pPr>
      <w:r>
        <w:t xml:space="preserve">Содержание:  </w:t>
      </w:r>
      <w:r>
        <w:rPr>
          <w:spacing w:val="1"/>
        </w:rPr>
        <w:t xml:space="preserve"> </w:t>
      </w:r>
      <w:r>
        <w:t xml:space="preserve">Фольклорные  </w:t>
      </w:r>
      <w:r>
        <w:rPr>
          <w:spacing w:val="1"/>
        </w:rPr>
        <w:t xml:space="preserve"> </w:t>
      </w:r>
      <w:r>
        <w:t xml:space="preserve">жанры,  </w:t>
      </w:r>
      <w:r>
        <w:rPr>
          <w:spacing w:val="1"/>
        </w:rPr>
        <w:t xml:space="preserve"> </w:t>
      </w:r>
      <w:r>
        <w:t xml:space="preserve">общие  </w:t>
      </w:r>
      <w:r>
        <w:rPr>
          <w:spacing w:val="1"/>
        </w:rPr>
        <w:t xml:space="preserve"> </w:t>
      </w:r>
      <w:r>
        <w:t xml:space="preserve">для  </w:t>
      </w:r>
      <w:r>
        <w:rPr>
          <w:spacing w:val="1"/>
        </w:rPr>
        <w:t xml:space="preserve"> </w:t>
      </w:r>
      <w:r>
        <w:t xml:space="preserve">всех   </w:t>
      </w:r>
      <w:r>
        <w:rPr>
          <w:spacing w:val="1"/>
        </w:rPr>
        <w:t xml:space="preserve"> </w:t>
      </w:r>
      <w:r>
        <w:t xml:space="preserve">народов:   </w:t>
      </w:r>
      <w:r>
        <w:rPr>
          <w:spacing w:val="1"/>
        </w:rPr>
        <w:t xml:space="preserve"> </w:t>
      </w:r>
      <w:r>
        <w:t>лирические,</w:t>
      </w:r>
      <w:r>
        <w:rPr>
          <w:spacing w:val="1"/>
        </w:rPr>
        <w:t xml:space="preserve"> </w:t>
      </w:r>
      <w:r>
        <w:t>трудовые,</w:t>
      </w:r>
      <w:r>
        <w:rPr>
          <w:spacing w:val="-10"/>
        </w:rPr>
        <w:t xml:space="preserve"> </w:t>
      </w:r>
      <w:r>
        <w:t>колыбельные</w:t>
      </w:r>
      <w:r>
        <w:rPr>
          <w:spacing w:val="-5"/>
        </w:rPr>
        <w:t xml:space="preserve"> </w:t>
      </w:r>
      <w:r>
        <w:t>песни,</w:t>
      </w:r>
      <w:r>
        <w:rPr>
          <w:spacing w:val="-6"/>
        </w:rPr>
        <w:t xml:space="preserve"> </w:t>
      </w:r>
      <w:r>
        <w:t>танцы</w:t>
      </w:r>
      <w:r>
        <w:rPr>
          <w:spacing w:val="-7"/>
        </w:rPr>
        <w:t xml:space="preserve"> </w:t>
      </w:r>
      <w:r>
        <w:t>и</w:t>
      </w:r>
      <w:r>
        <w:rPr>
          <w:spacing w:val="-6"/>
        </w:rPr>
        <w:t xml:space="preserve"> </w:t>
      </w:r>
      <w:r>
        <w:t>пляски.</w:t>
      </w:r>
      <w:r>
        <w:rPr>
          <w:spacing w:val="-12"/>
        </w:rPr>
        <w:t xml:space="preserve"> </w:t>
      </w:r>
      <w:r>
        <w:t>Традиционные</w:t>
      </w:r>
      <w:r>
        <w:rPr>
          <w:spacing w:val="-10"/>
        </w:rPr>
        <w:t xml:space="preserve"> </w:t>
      </w:r>
      <w:r>
        <w:t>музыкальные</w:t>
      </w:r>
    </w:p>
    <w:p w14:paraId="00B5A1B5" w14:textId="77777777" w:rsidR="00703261" w:rsidRDefault="00093076">
      <w:pPr>
        <w:pStyle w:val="a3"/>
        <w:spacing w:before="1" w:line="272" w:lineRule="exact"/>
        <w:ind w:left="118"/>
        <w:jc w:val="left"/>
      </w:pPr>
      <w:r>
        <w:t>инструменты.</w:t>
      </w:r>
    </w:p>
    <w:p w14:paraId="53095506" w14:textId="77777777" w:rsidR="00703261" w:rsidRDefault="00093076">
      <w:pPr>
        <w:pStyle w:val="a3"/>
        <w:spacing w:line="272" w:lineRule="exact"/>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280FB0D5" w14:textId="77777777" w:rsidR="00703261" w:rsidRDefault="00093076">
      <w:pPr>
        <w:pStyle w:val="a3"/>
        <w:ind w:left="118" w:right="1293" w:firstLine="600"/>
        <w:jc w:val="left"/>
      </w:pP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w:t>
      </w:r>
      <w:r>
        <w:rPr>
          <w:spacing w:val="1"/>
        </w:rPr>
        <w:t xml:space="preserve"> </w:t>
      </w:r>
      <w:r>
        <w:t>колыбельная,</w:t>
      </w:r>
      <w:r>
        <w:rPr>
          <w:spacing w:val="-57"/>
        </w:rPr>
        <w:t xml:space="preserve"> </w:t>
      </w:r>
      <w:r>
        <w:t>трудовая,</w:t>
      </w:r>
      <w:r>
        <w:rPr>
          <w:spacing w:val="-1"/>
        </w:rPr>
        <w:t xml:space="preserve"> </w:t>
      </w:r>
      <w:r>
        <w:t>лирическая, плясовая;</w:t>
      </w:r>
    </w:p>
    <w:p w14:paraId="7CFF9EA9" w14:textId="77777777" w:rsidR="00703261" w:rsidRDefault="00093076">
      <w:pPr>
        <w:pStyle w:val="a3"/>
        <w:ind w:left="118" w:right="1293" w:firstLine="600"/>
        <w:jc w:val="left"/>
      </w:pPr>
      <w:r>
        <w:t>определение,</w:t>
      </w:r>
      <w:r>
        <w:rPr>
          <w:spacing w:val="1"/>
        </w:rPr>
        <w:t xml:space="preserve"> </w:t>
      </w:r>
      <w:r>
        <w:t>характеристика</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(темп,</w:t>
      </w:r>
      <w:r>
        <w:rPr>
          <w:spacing w:val="1"/>
        </w:rPr>
        <w:t xml:space="preserve"> </w:t>
      </w:r>
      <w:r>
        <w:t>ритм,</w:t>
      </w:r>
      <w:r>
        <w:rPr>
          <w:spacing w:val="-57"/>
        </w:rPr>
        <w:t xml:space="preserve"> </w:t>
      </w:r>
      <w:r>
        <w:t>мелодия,</w:t>
      </w:r>
      <w:r>
        <w:rPr>
          <w:spacing w:val="-1"/>
        </w:rPr>
        <w:t xml:space="preserve"> </w:t>
      </w:r>
      <w:r>
        <w:t>динамика), состава</w:t>
      </w:r>
      <w:r>
        <w:rPr>
          <w:spacing w:val="-2"/>
        </w:rPr>
        <w:t xml:space="preserve"> </w:t>
      </w:r>
      <w:r>
        <w:t>исполнителей;</w:t>
      </w:r>
    </w:p>
    <w:p w14:paraId="7576BDF1" w14:textId="77777777" w:rsidR="00703261" w:rsidRDefault="00093076">
      <w:pPr>
        <w:pStyle w:val="a3"/>
        <w:tabs>
          <w:tab w:val="left" w:pos="2259"/>
          <w:tab w:val="left" w:pos="3222"/>
          <w:tab w:val="left" w:pos="4861"/>
          <w:tab w:val="left" w:pos="6602"/>
          <w:tab w:val="left" w:pos="7886"/>
          <w:tab w:val="left" w:pos="8251"/>
          <w:tab w:val="left" w:pos="9117"/>
          <w:tab w:val="left" w:pos="9590"/>
        </w:tabs>
        <w:ind w:left="118" w:right="863" w:firstLine="600"/>
        <w:jc w:val="left"/>
      </w:pPr>
      <w:r>
        <w:t>определение</w:t>
      </w:r>
      <w:r>
        <w:tab/>
        <w:t>тембра</w:t>
      </w:r>
      <w:r>
        <w:tab/>
        <w:t>музыкальных</w:t>
      </w:r>
      <w:r>
        <w:tab/>
        <w:t>инструментов,</w:t>
      </w:r>
      <w:r>
        <w:tab/>
        <w:t>отнесение</w:t>
      </w:r>
      <w:r>
        <w:tab/>
        <w:t>к</w:t>
      </w:r>
      <w:r>
        <w:tab/>
        <w:t>одной</w:t>
      </w:r>
      <w:r>
        <w:tab/>
        <w:t>из</w:t>
      </w:r>
      <w:r>
        <w:tab/>
      </w:r>
      <w:r>
        <w:rPr>
          <w:spacing w:val="-2"/>
        </w:rPr>
        <w:t>групп</w:t>
      </w:r>
      <w:r>
        <w:rPr>
          <w:spacing w:val="-57"/>
        </w:rPr>
        <w:t xml:space="preserve"> </w:t>
      </w:r>
      <w:r>
        <w:t>(духовые,</w:t>
      </w:r>
      <w:r>
        <w:rPr>
          <w:spacing w:val="3"/>
        </w:rPr>
        <w:t xml:space="preserve"> </w:t>
      </w:r>
      <w:r>
        <w:t>ударные,</w:t>
      </w:r>
      <w:r>
        <w:rPr>
          <w:spacing w:val="2"/>
        </w:rPr>
        <w:t xml:space="preserve"> </w:t>
      </w:r>
      <w:r>
        <w:t>струнные);</w:t>
      </w:r>
    </w:p>
    <w:p w14:paraId="6761ACD3" w14:textId="77777777" w:rsidR="00703261" w:rsidRDefault="00093076">
      <w:pPr>
        <w:pStyle w:val="a3"/>
        <w:ind w:left="118" w:right="1293" w:firstLine="600"/>
        <w:jc w:val="left"/>
      </w:pPr>
      <w:r>
        <w:t>разучивание,</w:t>
      </w:r>
      <w:r>
        <w:rPr>
          <w:spacing w:val="50"/>
        </w:rPr>
        <w:t xml:space="preserve"> </w:t>
      </w:r>
      <w:r>
        <w:t>исполнение</w:t>
      </w:r>
      <w:r>
        <w:rPr>
          <w:spacing w:val="47"/>
        </w:rPr>
        <w:t xml:space="preserve"> </w:t>
      </w:r>
      <w:r>
        <w:t>песен</w:t>
      </w:r>
      <w:r>
        <w:rPr>
          <w:spacing w:val="48"/>
        </w:rPr>
        <w:t xml:space="preserve"> </w:t>
      </w:r>
      <w:r>
        <w:t>разных</w:t>
      </w:r>
      <w:r>
        <w:rPr>
          <w:spacing w:val="50"/>
        </w:rPr>
        <w:t xml:space="preserve"> </w:t>
      </w:r>
      <w:r>
        <w:t>жанров,</w:t>
      </w:r>
      <w:r>
        <w:rPr>
          <w:spacing w:val="46"/>
        </w:rPr>
        <w:t xml:space="preserve"> </w:t>
      </w:r>
      <w:r>
        <w:t>относящихся</w:t>
      </w:r>
      <w:r>
        <w:rPr>
          <w:spacing w:val="48"/>
        </w:rPr>
        <w:t xml:space="preserve"> </w:t>
      </w:r>
      <w:r>
        <w:t>к</w:t>
      </w:r>
      <w:r>
        <w:rPr>
          <w:spacing w:val="48"/>
        </w:rPr>
        <w:t xml:space="preserve"> </w:t>
      </w:r>
      <w:r>
        <w:t>фольклору</w:t>
      </w:r>
      <w:r>
        <w:rPr>
          <w:spacing w:val="45"/>
        </w:rPr>
        <w:t xml:space="preserve"> </w:t>
      </w:r>
      <w:r>
        <w:t>разных</w:t>
      </w:r>
      <w:r>
        <w:rPr>
          <w:spacing w:val="-57"/>
        </w:rPr>
        <w:t xml:space="preserve"> </w:t>
      </w:r>
      <w:r>
        <w:t>народов</w:t>
      </w:r>
      <w:r>
        <w:rPr>
          <w:spacing w:val="-1"/>
        </w:rPr>
        <w:t xml:space="preserve"> </w:t>
      </w:r>
      <w:r>
        <w:t>Российской Федерации;</w:t>
      </w:r>
    </w:p>
    <w:p w14:paraId="2930189C" w14:textId="77777777" w:rsidR="00703261" w:rsidRDefault="00093076">
      <w:pPr>
        <w:pStyle w:val="a3"/>
        <w:spacing w:before="2"/>
        <w:ind w:left="118" w:right="1051" w:firstLine="600"/>
        <w:jc w:val="left"/>
      </w:pPr>
      <w:r>
        <w:t>импровизации,</w:t>
      </w:r>
      <w:r>
        <w:rPr>
          <w:spacing w:val="33"/>
        </w:rPr>
        <w:t xml:space="preserve"> </w:t>
      </w:r>
      <w:r>
        <w:t>сочинение</w:t>
      </w:r>
      <w:r>
        <w:rPr>
          <w:spacing w:val="36"/>
        </w:rPr>
        <w:t xml:space="preserve"> </w:t>
      </w:r>
      <w:r>
        <w:t>к</w:t>
      </w:r>
      <w:r>
        <w:rPr>
          <w:spacing w:val="34"/>
        </w:rPr>
        <w:t xml:space="preserve"> </w:t>
      </w:r>
      <w:r>
        <w:t>ним</w:t>
      </w:r>
      <w:r>
        <w:rPr>
          <w:spacing w:val="34"/>
        </w:rPr>
        <w:t xml:space="preserve"> </w:t>
      </w:r>
      <w:r>
        <w:t>ритмических</w:t>
      </w:r>
      <w:r>
        <w:rPr>
          <w:spacing w:val="39"/>
        </w:rPr>
        <w:t xml:space="preserve"> </w:t>
      </w:r>
      <w:r>
        <w:t>аккомпанементов</w:t>
      </w:r>
      <w:r>
        <w:rPr>
          <w:spacing w:val="36"/>
        </w:rPr>
        <w:t xml:space="preserve"> </w:t>
      </w:r>
      <w:r>
        <w:t>(звучащими</w:t>
      </w:r>
      <w:r>
        <w:rPr>
          <w:spacing w:val="37"/>
        </w:rPr>
        <w:t xml:space="preserve"> </w:t>
      </w:r>
      <w:r>
        <w:t>жестами,</w:t>
      </w:r>
      <w:r>
        <w:rPr>
          <w:spacing w:val="-57"/>
        </w:rPr>
        <w:t xml:space="preserve"> </w:t>
      </w:r>
      <w:r>
        <w:t>на ударных</w:t>
      </w:r>
      <w:r>
        <w:rPr>
          <w:spacing w:val="1"/>
        </w:rPr>
        <w:t xml:space="preserve"> </w:t>
      </w:r>
      <w:r>
        <w:t>инструментах);</w:t>
      </w:r>
    </w:p>
    <w:p w14:paraId="352CD91C" w14:textId="77777777" w:rsidR="00703261" w:rsidRDefault="00093076">
      <w:pPr>
        <w:pStyle w:val="a3"/>
        <w:tabs>
          <w:tab w:val="left" w:pos="2237"/>
          <w:tab w:val="left" w:pos="3721"/>
          <w:tab w:val="left" w:pos="4237"/>
          <w:tab w:val="left" w:pos="5694"/>
          <w:tab w:val="left" w:pos="6354"/>
          <w:tab w:val="left" w:pos="7509"/>
          <w:tab w:val="left" w:pos="9218"/>
        </w:tabs>
        <w:ind w:left="118" w:right="873" w:firstLine="600"/>
        <w:jc w:val="left"/>
      </w:pPr>
      <w:r>
        <w:t>вариативно:</w:t>
      </w:r>
      <w:r>
        <w:tab/>
        <w:t>исполнение</w:t>
      </w:r>
      <w:r>
        <w:tab/>
        <w:t>на</w:t>
      </w:r>
      <w:r>
        <w:tab/>
        <w:t>клавишных</w:t>
      </w:r>
      <w:r>
        <w:tab/>
        <w:t>или</w:t>
      </w:r>
      <w:r>
        <w:tab/>
        <w:t>духовых</w:t>
      </w:r>
      <w:r>
        <w:tab/>
        <w:t>инструментах</w:t>
      </w:r>
      <w:r>
        <w:tab/>
      </w:r>
      <w:r>
        <w:rPr>
          <w:spacing w:val="-2"/>
        </w:rPr>
        <w:t>(свирель)</w:t>
      </w:r>
      <w:r>
        <w:rPr>
          <w:spacing w:val="-57"/>
        </w:rPr>
        <w:t xml:space="preserve"> </w:t>
      </w:r>
      <w:r>
        <w:t>мелодий</w:t>
      </w:r>
      <w:r>
        <w:rPr>
          <w:spacing w:val="-1"/>
        </w:rPr>
        <w:t xml:space="preserve"> </w:t>
      </w:r>
      <w:r>
        <w:t>народных</w:t>
      </w:r>
      <w:r>
        <w:rPr>
          <w:spacing w:val="2"/>
        </w:rPr>
        <w:t xml:space="preserve"> </w:t>
      </w:r>
      <w:r>
        <w:t>песен, прослеживание</w:t>
      </w:r>
      <w:r>
        <w:rPr>
          <w:spacing w:val="-2"/>
        </w:rPr>
        <w:t xml:space="preserve"> </w:t>
      </w:r>
      <w:r>
        <w:t>мелодии</w:t>
      </w:r>
      <w:r>
        <w:rPr>
          <w:spacing w:val="-2"/>
        </w:rPr>
        <w:t xml:space="preserve"> </w:t>
      </w:r>
      <w:r>
        <w:t>по нотной</w:t>
      </w:r>
      <w:r>
        <w:rPr>
          <w:spacing w:val="-3"/>
        </w:rPr>
        <w:t xml:space="preserve"> </w:t>
      </w:r>
      <w:r>
        <w:t>записи.</w:t>
      </w:r>
    </w:p>
    <w:p w14:paraId="1491E91B" w14:textId="77777777" w:rsidR="00703261" w:rsidRDefault="00093076">
      <w:pPr>
        <w:pStyle w:val="3"/>
        <w:spacing w:before="13" w:line="272" w:lineRule="exact"/>
      </w:pPr>
      <w:r>
        <w:t>Народные</w:t>
      </w:r>
      <w:r>
        <w:rPr>
          <w:spacing w:val="-13"/>
        </w:rPr>
        <w:t xml:space="preserve"> </w:t>
      </w:r>
      <w:r>
        <w:t>праздники</w:t>
      </w:r>
    </w:p>
    <w:p w14:paraId="3CA873CC" w14:textId="77777777" w:rsidR="00703261" w:rsidRDefault="00093076">
      <w:pPr>
        <w:pStyle w:val="a3"/>
        <w:ind w:left="118" w:right="843" w:firstLine="600"/>
      </w:pPr>
      <w:r>
        <w:t>Содержание: Обряды, игры, хороводы, праздничная символика – на примере одного или</w:t>
      </w:r>
      <w:r>
        <w:rPr>
          <w:spacing w:val="1"/>
        </w:rPr>
        <w:t xml:space="preserve"> </w:t>
      </w:r>
      <w:r>
        <w:t>нескольких</w:t>
      </w:r>
      <w:r>
        <w:rPr>
          <w:spacing w:val="1"/>
        </w:rPr>
        <w:t xml:space="preserve"> </w:t>
      </w:r>
      <w:r>
        <w:t>народных</w:t>
      </w:r>
      <w:r>
        <w:rPr>
          <w:spacing w:val="1"/>
        </w:rPr>
        <w:t xml:space="preserve"> </w:t>
      </w:r>
      <w:r>
        <w:t>праздников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сосредоточено</w:t>
      </w:r>
      <w:r>
        <w:rPr>
          <w:spacing w:val="1"/>
        </w:rPr>
        <w:t xml:space="preserve"> </w:t>
      </w:r>
      <w:r>
        <w:t>на</w:t>
      </w:r>
      <w:r>
        <w:rPr>
          <w:spacing w:val="1"/>
        </w:rPr>
        <w:t xml:space="preserve"> </w:t>
      </w:r>
      <w:r>
        <w:t>русских</w:t>
      </w:r>
      <w:r>
        <w:rPr>
          <w:spacing w:val="1"/>
        </w:rPr>
        <w:t xml:space="preserve"> </w:t>
      </w:r>
      <w:r>
        <w:t>традиционных</w:t>
      </w:r>
      <w:r>
        <w:rPr>
          <w:spacing w:val="1"/>
        </w:rPr>
        <w:t xml:space="preserve"> </w:t>
      </w:r>
      <w:r>
        <w:t>народных</w:t>
      </w:r>
      <w:r>
        <w:rPr>
          <w:spacing w:val="1"/>
        </w:rPr>
        <w:t xml:space="preserve"> </w:t>
      </w:r>
      <w:r>
        <w:t>праздниках</w:t>
      </w:r>
      <w:r>
        <w:rPr>
          <w:spacing w:val="1"/>
        </w:rPr>
        <w:t xml:space="preserve"> </w:t>
      </w:r>
      <w:r>
        <w:t>(Рождество,</w:t>
      </w:r>
      <w:r>
        <w:rPr>
          <w:spacing w:val="61"/>
        </w:rPr>
        <w:t xml:space="preserve"> </w:t>
      </w:r>
      <w:r>
        <w:t>Осенины,</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(Сабантуй,</w:t>
      </w:r>
      <w:r>
        <w:rPr>
          <w:spacing w:val="1"/>
        </w:rPr>
        <w:t xml:space="preserve"> </w:t>
      </w:r>
      <w:r>
        <w:t>Байрам,</w:t>
      </w:r>
      <w:r>
        <w:rPr>
          <w:spacing w:val="1"/>
        </w:rPr>
        <w:t xml:space="preserve"> </w:t>
      </w:r>
      <w:r>
        <w:t>Навруз,</w:t>
      </w:r>
      <w:r>
        <w:rPr>
          <w:spacing w:val="-57"/>
        </w:rPr>
        <w:t xml:space="preserve"> </w:t>
      </w:r>
      <w:r>
        <w:t>Ысыах).</w:t>
      </w:r>
    </w:p>
    <w:p w14:paraId="256F1B6C"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327BCE8F" w14:textId="77777777" w:rsidR="00703261" w:rsidRDefault="00703261">
      <w:pPr>
        <w:sectPr w:rsidR="00703261">
          <w:pgSz w:w="11930" w:h="16390"/>
          <w:pgMar w:top="960" w:right="0" w:bottom="1200" w:left="880" w:header="0" w:footer="1017" w:gutter="0"/>
          <w:cols w:space="720"/>
        </w:sectPr>
      </w:pPr>
    </w:p>
    <w:p w14:paraId="52B012FF" w14:textId="77777777" w:rsidR="00703261" w:rsidRDefault="00093076">
      <w:pPr>
        <w:pStyle w:val="a3"/>
        <w:spacing w:before="66"/>
        <w:ind w:left="118" w:right="854" w:firstLine="600"/>
      </w:pPr>
      <w:r>
        <w:lastRenderedPageBreak/>
        <w:t>знакомство с праздничными обычаями, обрядами, бытовавшими ранее и сохранившимися</w:t>
      </w:r>
      <w:r>
        <w:rPr>
          <w:spacing w:val="1"/>
        </w:rPr>
        <w:t xml:space="preserve"> </w:t>
      </w:r>
      <w:r>
        <w:t>сегодня</w:t>
      </w:r>
      <w:r>
        <w:rPr>
          <w:spacing w:val="1"/>
        </w:rPr>
        <w:t xml:space="preserve"> </w:t>
      </w:r>
      <w:r>
        <w:t>у</w:t>
      </w:r>
      <w:r>
        <w:rPr>
          <w:spacing w:val="-5"/>
        </w:rPr>
        <w:t xml:space="preserve"> </w:t>
      </w:r>
      <w:r>
        <w:t>различных</w:t>
      </w:r>
      <w:r>
        <w:rPr>
          <w:spacing w:val="-1"/>
        </w:rPr>
        <w:t xml:space="preserve"> </w:t>
      </w:r>
      <w:r>
        <w:t>народностей Российской</w:t>
      </w:r>
      <w:r>
        <w:rPr>
          <w:spacing w:val="-3"/>
        </w:rPr>
        <w:t xml:space="preserve"> </w:t>
      </w:r>
      <w:r>
        <w:t>Федерации;</w:t>
      </w:r>
    </w:p>
    <w:p w14:paraId="47D5B2AD" w14:textId="77777777" w:rsidR="00703261" w:rsidRDefault="00093076">
      <w:pPr>
        <w:pStyle w:val="a3"/>
        <w:ind w:left="118" w:right="855" w:firstLine="600"/>
      </w:pPr>
      <w:r>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традиционной игре (по выбору учителя могут быть освоены традиционные игры территориально</w:t>
      </w:r>
      <w:r>
        <w:rPr>
          <w:spacing w:val="1"/>
        </w:rPr>
        <w:t xml:space="preserve"> </w:t>
      </w:r>
      <w:r>
        <w:t>близких</w:t>
      </w:r>
      <w:r>
        <w:rPr>
          <w:spacing w:val="-2"/>
        </w:rPr>
        <w:t xml:space="preserve"> </w:t>
      </w:r>
      <w:r>
        <w:t>или,</w:t>
      </w:r>
      <w:r>
        <w:rPr>
          <w:spacing w:val="-3"/>
        </w:rPr>
        <w:t xml:space="preserve"> </w:t>
      </w:r>
      <w:r>
        <w:t>наоборот,</w:t>
      </w:r>
      <w:r>
        <w:rPr>
          <w:spacing w:val="-4"/>
        </w:rPr>
        <w:t xml:space="preserve"> </w:t>
      </w:r>
      <w:r>
        <w:t>далѐких</w:t>
      </w:r>
      <w:r>
        <w:rPr>
          <w:spacing w:val="2"/>
        </w:rPr>
        <w:t xml:space="preserve"> </w:t>
      </w:r>
      <w:r>
        <w:t>регионов Российской</w:t>
      </w:r>
      <w:r>
        <w:rPr>
          <w:spacing w:val="-1"/>
        </w:rPr>
        <w:t xml:space="preserve"> </w:t>
      </w:r>
      <w:r>
        <w:t>Федерации);</w:t>
      </w:r>
    </w:p>
    <w:p w14:paraId="6C348238" w14:textId="77777777" w:rsidR="00703261" w:rsidRDefault="00093076">
      <w:pPr>
        <w:pStyle w:val="a3"/>
        <w:spacing w:before="67" w:line="235" w:lineRule="auto"/>
        <w:ind w:left="118" w:right="852" w:firstLine="600"/>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рассказывающего</w:t>
      </w:r>
      <w:r>
        <w:rPr>
          <w:spacing w:val="1"/>
        </w:rPr>
        <w:t xml:space="preserve"> </w:t>
      </w:r>
      <w:r>
        <w:t>о</w:t>
      </w:r>
      <w:r>
        <w:rPr>
          <w:spacing w:val="61"/>
        </w:rPr>
        <w:t xml:space="preserve"> </w:t>
      </w:r>
      <w:r>
        <w:t>символике</w:t>
      </w:r>
      <w:r>
        <w:rPr>
          <w:spacing w:val="1"/>
        </w:rPr>
        <w:t xml:space="preserve"> </w:t>
      </w:r>
      <w:r>
        <w:t>фольклорного</w:t>
      </w:r>
      <w:r>
        <w:rPr>
          <w:spacing w:val="-1"/>
        </w:rPr>
        <w:t xml:space="preserve"> </w:t>
      </w:r>
      <w:r>
        <w:t>праздника;</w:t>
      </w:r>
    </w:p>
    <w:p w14:paraId="35748359" w14:textId="77777777" w:rsidR="00703261" w:rsidRDefault="00093076">
      <w:pPr>
        <w:pStyle w:val="a3"/>
        <w:spacing w:before="5"/>
        <w:ind w:left="721"/>
      </w:pPr>
      <w:r>
        <w:rPr>
          <w:spacing w:val="-1"/>
        </w:rPr>
        <w:t>посещение</w:t>
      </w:r>
      <w:r>
        <w:rPr>
          <w:spacing w:val="-13"/>
        </w:rPr>
        <w:t xml:space="preserve"> </w:t>
      </w:r>
      <w:r>
        <w:rPr>
          <w:spacing w:val="-1"/>
        </w:rPr>
        <w:t>театра,</w:t>
      </w:r>
      <w:r>
        <w:rPr>
          <w:spacing w:val="-7"/>
        </w:rPr>
        <w:t xml:space="preserve"> </w:t>
      </w:r>
      <w:r>
        <w:rPr>
          <w:spacing w:val="-1"/>
        </w:rPr>
        <w:t>театрализованного</w:t>
      </w:r>
      <w:r>
        <w:rPr>
          <w:spacing w:val="-7"/>
        </w:rPr>
        <w:t xml:space="preserve"> </w:t>
      </w:r>
      <w:r>
        <w:t>представления;</w:t>
      </w:r>
    </w:p>
    <w:p w14:paraId="51DFC17A" w14:textId="77777777" w:rsidR="00703261" w:rsidRDefault="00093076">
      <w:pPr>
        <w:pStyle w:val="a3"/>
        <w:ind w:left="721"/>
      </w:pPr>
      <w:r>
        <w:rPr>
          <w:spacing w:val="-1"/>
        </w:rPr>
        <w:t>участие</w:t>
      </w:r>
      <w:r>
        <w:rPr>
          <w:spacing w:val="-15"/>
        </w:rPr>
        <w:t xml:space="preserve"> </w:t>
      </w:r>
      <w:r>
        <w:rPr>
          <w:spacing w:val="-1"/>
        </w:rPr>
        <w:t>в</w:t>
      </w:r>
      <w:r>
        <w:rPr>
          <w:spacing w:val="-11"/>
        </w:rPr>
        <w:t xml:space="preserve"> </w:t>
      </w:r>
      <w:r>
        <w:rPr>
          <w:spacing w:val="-1"/>
        </w:rPr>
        <w:t>народных</w:t>
      </w:r>
      <w:r>
        <w:rPr>
          <w:spacing w:val="-2"/>
        </w:rPr>
        <w:t xml:space="preserve"> </w:t>
      </w:r>
      <w:r>
        <w:rPr>
          <w:spacing w:val="-1"/>
        </w:rPr>
        <w:t>гуляньях на</w:t>
      </w:r>
      <w:r>
        <w:rPr>
          <w:spacing w:val="-4"/>
        </w:rPr>
        <w:t xml:space="preserve"> </w:t>
      </w:r>
      <w:r>
        <w:rPr>
          <w:spacing w:val="-1"/>
        </w:rPr>
        <w:t>улицах</w:t>
      </w:r>
      <w:r>
        <w:rPr>
          <w:spacing w:val="-2"/>
        </w:rPr>
        <w:t xml:space="preserve"> </w:t>
      </w:r>
      <w:r>
        <w:rPr>
          <w:spacing w:val="-1"/>
        </w:rPr>
        <w:t>родного</w:t>
      </w:r>
      <w:r>
        <w:rPr>
          <w:spacing w:val="-8"/>
        </w:rPr>
        <w:t xml:space="preserve"> </w:t>
      </w:r>
      <w:r>
        <w:t>города,</w:t>
      </w:r>
      <w:r>
        <w:rPr>
          <w:spacing w:val="-8"/>
        </w:rPr>
        <w:t xml:space="preserve"> </w:t>
      </w:r>
      <w:r>
        <w:t>посѐлка.</w:t>
      </w:r>
    </w:p>
    <w:p w14:paraId="100E3E7D" w14:textId="77777777" w:rsidR="00703261" w:rsidRDefault="00093076">
      <w:pPr>
        <w:pStyle w:val="3"/>
        <w:spacing w:before="12" w:line="272" w:lineRule="exact"/>
        <w:jc w:val="both"/>
      </w:pPr>
      <w:r>
        <w:rPr>
          <w:spacing w:val="-1"/>
        </w:rPr>
        <w:t>Первые</w:t>
      </w:r>
      <w:r>
        <w:rPr>
          <w:spacing w:val="-13"/>
        </w:rPr>
        <w:t xml:space="preserve"> </w:t>
      </w:r>
      <w:r>
        <w:rPr>
          <w:spacing w:val="-1"/>
        </w:rPr>
        <w:t>артисты,</w:t>
      </w:r>
      <w:r>
        <w:rPr>
          <w:spacing w:val="-5"/>
        </w:rPr>
        <w:t xml:space="preserve"> </w:t>
      </w:r>
      <w:r>
        <w:rPr>
          <w:spacing w:val="-1"/>
        </w:rPr>
        <w:t>народный</w:t>
      </w:r>
      <w:r>
        <w:rPr>
          <w:spacing w:val="-5"/>
        </w:rPr>
        <w:t xml:space="preserve"> </w:t>
      </w:r>
      <w:r>
        <w:t>театр</w:t>
      </w:r>
    </w:p>
    <w:p w14:paraId="0D7FFABC" w14:textId="77777777" w:rsidR="00703261" w:rsidRDefault="00093076">
      <w:pPr>
        <w:pStyle w:val="a3"/>
        <w:ind w:left="721" w:right="998"/>
      </w:pPr>
      <w:r>
        <w:t>Содержание:</w:t>
      </w:r>
      <w:r>
        <w:rPr>
          <w:spacing w:val="-9"/>
        </w:rPr>
        <w:t xml:space="preserve"> </w:t>
      </w:r>
      <w:r>
        <w:t>Скоморохи.</w:t>
      </w:r>
      <w:r>
        <w:rPr>
          <w:spacing w:val="-8"/>
        </w:rPr>
        <w:t xml:space="preserve"> </w:t>
      </w:r>
      <w:r>
        <w:t>Ярмарочный</w:t>
      </w:r>
      <w:r>
        <w:rPr>
          <w:spacing w:val="-8"/>
        </w:rPr>
        <w:t xml:space="preserve"> </w:t>
      </w:r>
      <w:r>
        <w:t>балаган.</w:t>
      </w:r>
      <w:r>
        <w:rPr>
          <w:spacing w:val="-7"/>
        </w:rPr>
        <w:t xml:space="preserve"> </w:t>
      </w:r>
      <w:r>
        <w:t>Вертеп.</w:t>
      </w:r>
      <w:r>
        <w:rPr>
          <w:spacing w:val="-5"/>
        </w:rPr>
        <w:t xml:space="preserve"> </w:t>
      </w:r>
      <w:r>
        <w:t>Виды</w:t>
      </w:r>
      <w:r>
        <w:rPr>
          <w:spacing w:val="-6"/>
        </w:rPr>
        <w:t xml:space="preserve"> </w:t>
      </w:r>
      <w:r>
        <w:t>деятельности</w:t>
      </w:r>
      <w:r>
        <w:rPr>
          <w:spacing w:val="-2"/>
        </w:rPr>
        <w:t xml:space="preserve"> </w:t>
      </w:r>
      <w:r>
        <w:t>обучающихся:</w:t>
      </w:r>
      <w:r>
        <w:rPr>
          <w:spacing w:val="-58"/>
        </w:rPr>
        <w:t xml:space="preserve"> </w:t>
      </w:r>
      <w:r>
        <w:t>чтение учебных, справочных текстов по</w:t>
      </w:r>
      <w:r>
        <w:rPr>
          <w:spacing w:val="-4"/>
        </w:rPr>
        <w:t xml:space="preserve"> </w:t>
      </w:r>
      <w:r>
        <w:t>теме; диалог</w:t>
      </w:r>
      <w:r>
        <w:rPr>
          <w:spacing w:val="-2"/>
        </w:rPr>
        <w:t xml:space="preserve"> </w:t>
      </w:r>
      <w:r>
        <w:t>с</w:t>
      </w:r>
      <w:r>
        <w:rPr>
          <w:spacing w:val="1"/>
        </w:rPr>
        <w:t xml:space="preserve"> </w:t>
      </w:r>
      <w:r>
        <w:t>учителем;</w:t>
      </w:r>
    </w:p>
    <w:p w14:paraId="01C2B00E" w14:textId="77777777" w:rsidR="00703261" w:rsidRDefault="00093076">
      <w:pPr>
        <w:pStyle w:val="a3"/>
        <w:ind w:left="721"/>
      </w:pPr>
      <w:r>
        <w:rPr>
          <w:spacing w:val="-1"/>
        </w:rPr>
        <w:t>разучивание,</w:t>
      </w:r>
      <w:r>
        <w:rPr>
          <w:spacing w:val="-13"/>
        </w:rPr>
        <w:t xml:space="preserve"> </w:t>
      </w:r>
      <w:r>
        <w:rPr>
          <w:spacing w:val="-1"/>
        </w:rPr>
        <w:t>исполнение</w:t>
      </w:r>
      <w:r>
        <w:rPr>
          <w:spacing w:val="-10"/>
        </w:rPr>
        <w:t xml:space="preserve"> </w:t>
      </w:r>
      <w:r>
        <w:rPr>
          <w:spacing w:val="-1"/>
        </w:rPr>
        <w:t>скоморошин;</w:t>
      </w:r>
    </w:p>
    <w:p w14:paraId="24E8AD94" w14:textId="77777777" w:rsidR="00703261" w:rsidRDefault="00093076">
      <w:pPr>
        <w:pStyle w:val="a3"/>
        <w:ind w:left="118" w:right="855" w:firstLine="600"/>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фрагмента</w:t>
      </w:r>
      <w:r>
        <w:rPr>
          <w:spacing w:val="1"/>
        </w:rPr>
        <w:t xml:space="preserve"> </w:t>
      </w:r>
      <w:r>
        <w:t>музыкального</w:t>
      </w:r>
      <w:r>
        <w:rPr>
          <w:spacing w:val="1"/>
        </w:rPr>
        <w:t xml:space="preserve"> </w:t>
      </w:r>
      <w:r>
        <w:t>спектакля;</w:t>
      </w:r>
      <w:r>
        <w:rPr>
          <w:spacing w:val="1"/>
        </w:rPr>
        <w:t xml:space="preserve"> </w:t>
      </w:r>
      <w:r>
        <w:t>творческий</w:t>
      </w:r>
      <w:r>
        <w:rPr>
          <w:spacing w:val="-1"/>
        </w:rPr>
        <w:t xml:space="preserve"> </w:t>
      </w:r>
      <w:r>
        <w:t>проект</w:t>
      </w:r>
      <w:r>
        <w:rPr>
          <w:spacing w:val="2"/>
        </w:rPr>
        <w:t xml:space="preserve"> </w:t>
      </w:r>
      <w:r>
        <w:t>– театрализованная постановка.</w:t>
      </w:r>
    </w:p>
    <w:p w14:paraId="0D57CBDB" w14:textId="77777777" w:rsidR="00703261" w:rsidRDefault="00093076">
      <w:pPr>
        <w:pStyle w:val="3"/>
        <w:spacing w:before="3" w:line="274" w:lineRule="exact"/>
        <w:jc w:val="both"/>
      </w:pPr>
      <w:r>
        <w:t>Фольклор</w:t>
      </w:r>
      <w:r>
        <w:rPr>
          <w:spacing w:val="-15"/>
        </w:rPr>
        <w:t xml:space="preserve"> </w:t>
      </w:r>
      <w:r>
        <w:t>народов</w:t>
      </w:r>
      <w:r>
        <w:rPr>
          <w:spacing w:val="-14"/>
        </w:rPr>
        <w:t xml:space="preserve"> </w:t>
      </w:r>
      <w:r>
        <w:t>России</w:t>
      </w:r>
    </w:p>
    <w:p w14:paraId="7C3446CE" w14:textId="77777777" w:rsidR="00703261" w:rsidRDefault="00093076">
      <w:pPr>
        <w:pStyle w:val="a3"/>
        <w:ind w:left="118" w:right="845" w:firstLine="600"/>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61"/>
        </w:rPr>
        <w:t xml:space="preserve"> </w:t>
      </w:r>
      <w:r>
        <w:t>республик</w:t>
      </w:r>
      <w:r>
        <w:rPr>
          <w:spacing w:val="1"/>
        </w:rPr>
        <w:t xml:space="preserve"> </w:t>
      </w:r>
      <w:r>
        <w:t>Российской Федерации (по выбору учителя может быть представлена культура 2–3 регионов</w:t>
      </w:r>
      <w:r>
        <w:rPr>
          <w:spacing w:val="1"/>
        </w:rPr>
        <w:t xml:space="preserve"> </w:t>
      </w:r>
      <w:r>
        <w:t>Российской</w:t>
      </w:r>
      <w:r>
        <w:rPr>
          <w:spacing w:val="1"/>
        </w:rPr>
        <w:t xml:space="preserve"> </w:t>
      </w:r>
      <w:r>
        <w:t>Федерации.</w:t>
      </w:r>
      <w:r>
        <w:rPr>
          <w:spacing w:val="1"/>
        </w:rPr>
        <w:t xml:space="preserve"> </w:t>
      </w:r>
      <w:r>
        <w:t>Особое</w:t>
      </w:r>
      <w:r>
        <w:rPr>
          <w:spacing w:val="1"/>
        </w:rPr>
        <w:t xml:space="preserve"> </w:t>
      </w:r>
      <w:r>
        <w:t>внимание</w:t>
      </w:r>
      <w:r>
        <w:rPr>
          <w:spacing w:val="1"/>
        </w:rPr>
        <w:t xml:space="preserve"> </w:t>
      </w:r>
      <w:r>
        <w:t>следует</w:t>
      </w:r>
      <w:r>
        <w:rPr>
          <w:spacing w:val="1"/>
        </w:rPr>
        <w:t xml:space="preserve"> </w:t>
      </w:r>
      <w:r>
        <w:t>уделить</w:t>
      </w:r>
      <w:r>
        <w:rPr>
          <w:spacing w:val="1"/>
        </w:rPr>
        <w:t xml:space="preserve"> </w:t>
      </w:r>
      <w:r>
        <w:t>как</w:t>
      </w:r>
      <w:r>
        <w:rPr>
          <w:spacing w:val="1"/>
        </w:rPr>
        <w:t xml:space="preserve"> </w:t>
      </w:r>
      <w:r>
        <w:t>наиболее</w:t>
      </w:r>
      <w:r>
        <w:rPr>
          <w:spacing w:val="1"/>
        </w:rPr>
        <w:t xml:space="preserve"> </w:t>
      </w:r>
      <w:r>
        <w:t>распространѐнным</w:t>
      </w:r>
      <w:r>
        <w:rPr>
          <w:spacing w:val="1"/>
        </w:rPr>
        <w:t xml:space="preserve"> </w:t>
      </w:r>
      <w:r>
        <w:t>чертам,</w:t>
      </w:r>
      <w:r>
        <w:rPr>
          <w:spacing w:val="1"/>
        </w:rPr>
        <w:t xml:space="preserve"> </w:t>
      </w:r>
      <w:r>
        <w:t>так</w:t>
      </w:r>
      <w:r>
        <w:rPr>
          <w:spacing w:val="1"/>
        </w:rPr>
        <w:t xml:space="preserve"> </w:t>
      </w:r>
      <w:r>
        <w:t>и</w:t>
      </w:r>
      <w:r>
        <w:rPr>
          <w:spacing w:val="1"/>
        </w:rPr>
        <w:t xml:space="preserve"> </w:t>
      </w:r>
      <w:r>
        <w:t>уникальным</w:t>
      </w:r>
      <w:r>
        <w:rPr>
          <w:spacing w:val="1"/>
        </w:rPr>
        <w:t xml:space="preserve"> </w:t>
      </w:r>
      <w:r>
        <w:t>самобытным</w:t>
      </w:r>
      <w:r>
        <w:rPr>
          <w:spacing w:val="1"/>
        </w:rPr>
        <w:t xml:space="preserve"> </w:t>
      </w:r>
      <w:r>
        <w:t>явлениям,</w:t>
      </w:r>
      <w:r>
        <w:rPr>
          <w:spacing w:val="1"/>
        </w:rPr>
        <w:t xml:space="preserve"> </w:t>
      </w:r>
      <w:r>
        <w:t>например:</w:t>
      </w:r>
      <w:r>
        <w:rPr>
          <w:spacing w:val="1"/>
        </w:rPr>
        <w:t xml:space="preserve"> </w:t>
      </w:r>
      <w:r>
        <w:t>тувинское</w:t>
      </w:r>
      <w:r>
        <w:rPr>
          <w:spacing w:val="1"/>
        </w:rPr>
        <w:t xml:space="preserve"> </w:t>
      </w:r>
      <w:r>
        <w:t>горловое</w:t>
      </w:r>
      <w:r>
        <w:rPr>
          <w:spacing w:val="1"/>
        </w:rPr>
        <w:t xml:space="preserve"> </w:t>
      </w:r>
      <w:r>
        <w:t>пение,</w:t>
      </w:r>
      <w:r>
        <w:rPr>
          <w:spacing w:val="1"/>
        </w:rPr>
        <w:t xml:space="preserve"> </w:t>
      </w:r>
      <w:r>
        <w:t>кавказская</w:t>
      </w:r>
      <w:r>
        <w:rPr>
          <w:spacing w:val="1"/>
        </w:rPr>
        <w:t xml:space="preserve"> </w:t>
      </w:r>
      <w:r>
        <w:t>лезгинка,</w:t>
      </w:r>
      <w:r>
        <w:rPr>
          <w:spacing w:val="1"/>
        </w:rPr>
        <w:t xml:space="preserve"> </w:t>
      </w:r>
      <w:r>
        <w:t>якутский</w:t>
      </w:r>
      <w:r>
        <w:rPr>
          <w:spacing w:val="1"/>
        </w:rPr>
        <w:t xml:space="preserve"> </w:t>
      </w:r>
      <w:r>
        <w:t>варган,</w:t>
      </w:r>
      <w:r>
        <w:rPr>
          <w:spacing w:val="1"/>
        </w:rPr>
        <w:t xml:space="preserve"> </w:t>
      </w:r>
      <w:r>
        <w:t>пентатонные</w:t>
      </w:r>
      <w:r>
        <w:rPr>
          <w:spacing w:val="1"/>
        </w:rPr>
        <w:t xml:space="preserve"> </w:t>
      </w:r>
      <w:r>
        <w:t>лады</w:t>
      </w:r>
      <w:r>
        <w:rPr>
          <w:spacing w:val="1"/>
        </w:rPr>
        <w:t xml:space="preserve"> </w:t>
      </w:r>
      <w:r>
        <w:t>в</w:t>
      </w:r>
      <w:r>
        <w:rPr>
          <w:spacing w:val="1"/>
        </w:rPr>
        <w:t xml:space="preserve"> </w:t>
      </w:r>
      <w:r>
        <w:t>музыке</w:t>
      </w:r>
      <w:r>
        <w:rPr>
          <w:spacing w:val="1"/>
        </w:rPr>
        <w:t xml:space="preserve"> </w:t>
      </w:r>
      <w:r>
        <w:t>республик</w:t>
      </w:r>
      <w:r>
        <w:rPr>
          <w:spacing w:val="60"/>
        </w:rPr>
        <w:t xml:space="preserve"> </w:t>
      </w:r>
      <w:r>
        <w:t>Поволжья,</w:t>
      </w:r>
      <w:r>
        <w:rPr>
          <w:spacing w:val="1"/>
        </w:rPr>
        <w:t xml:space="preserve"> </w:t>
      </w:r>
      <w:r>
        <w:t>Сибири).</w:t>
      </w:r>
      <w:r>
        <w:rPr>
          <w:spacing w:val="-1"/>
        </w:rPr>
        <w:t xml:space="preserve"> </w:t>
      </w:r>
      <w:r>
        <w:t>Жанры,</w:t>
      </w:r>
      <w:r>
        <w:rPr>
          <w:spacing w:val="-1"/>
        </w:rPr>
        <w:t xml:space="preserve"> </w:t>
      </w:r>
      <w:r>
        <w:t>интонации,</w:t>
      </w:r>
      <w:r>
        <w:rPr>
          <w:spacing w:val="-1"/>
        </w:rPr>
        <w:t xml:space="preserve"> </w:t>
      </w:r>
      <w:r>
        <w:t>музыкальные</w:t>
      </w:r>
      <w:r>
        <w:rPr>
          <w:spacing w:val="-2"/>
        </w:rPr>
        <w:t xml:space="preserve"> </w:t>
      </w:r>
      <w:r>
        <w:t>инструменты,</w:t>
      </w:r>
      <w:r>
        <w:rPr>
          <w:spacing w:val="-1"/>
        </w:rPr>
        <w:t xml:space="preserve"> </w:t>
      </w:r>
      <w:r>
        <w:t>музыканты-исполнители.</w:t>
      </w:r>
    </w:p>
    <w:p w14:paraId="7C8D3A27"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50FCEAF8" w14:textId="77777777" w:rsidR="00703261" w:rsidRDefault="00093076">
      <w:pPr>
        <w:pStyle w:val="a3"/>
        <w:tabs>
          <w:tab w:val="left" w:pos="2168"/>
          <w:tab w:val="left" w:pos="2559"/>
          <w:tab w:val="left" w:pos="4400"/>
          <w:tab w:val="left" w:pos="6134"/>
          <w:tab w:val="left" w:pos="7509"/>
          <w:tab w:val="left" w:pos="8892"/>
        </w:tabs>
        <w:ind w:left="118" w:right="877" w:firstLine="600"/>
        <w:jc w:val="left"/>
      </w:pPr>
      <w:r>
        <w:t>знакомство</w:t>
      </w:r>
      <w:r>
        <w:tab/>
        <w:t>с</w:t>
      </w:r>
      <w:r>
        <w:tab/>
        <w:t>особенностями</w:t>
      </w:r>
      <w:r>
        <w:tab/>
        <w:t>музыкального</w:t>
      </w:r>
      <w:r>
        <w:tab/>
        <w:t>фольклора</w:t>
      </w:r>
      <w:r>
        <w:tab/>
        <w:t>различных</w:t>
      </w:r>
      <w:r>
        <w:tab/>
      </w:r>
      <w:r>
        <w:rPr>
          <w:spacing w:val="-2"/>
        </w:rPr>
        <w:t>народностей</w:t>
      </w:r>
      <w:r>
        <w:rPr>
          <w:spacing w:val="-57"/>
        </w:rPr>
        <w:t xml:space="preserve"> </w:t>
      </w:r>
      <w:r>
        <w:t>Российской</w:t>
      </w:r>
      <w:r>
        <w:rPr>
          <w:spacing w:val="-1"/>
        </w:rPr>
        <w:t xml:space="preserve"> </w:t>
      </w:r>
      <w:r>
        <w:t>Федерации;</w:t>
      </w:r>
    </w:p>
    <w:p w14:paraId="11CF0F3A" w14:textId="77777777" w:rsidR="00703261" w:rsidRDefault="00093076">
      <w:pPr>
        <w:pStyle w:val="a3"/>
        <w:tabs>
          <w:tab w:val="left" w:pos="2216"/>
          <w:tab w:val="left" w:pos="3738"/>
          <w:tab w:val="left" w:pos="4453"/>
          <w:tab w:val="left" w:pos="6251"/>
          <w:tab w:val="left" w:pos="7478"/>
          <w:tab w:val="left" w:pos="8736"/>
        </w:tabs>
        <w:ind w:left="118" w:right="879" w:firstLine="600"/>
        <w:jc w:val="left"/>
      </w:pPr>
      <w:r>
        <w:t>определение</w:t>
      </w:r>
      <w:r>
        <w:tab/>
        <w:t>характерных</w:t>
      </w:r>
      <w:r>
        <w:tab/>
        <w:t>черт,</w:t>
      </w:r>
      <w:r>
        <w:tab/>
        <w:t>характеристика</w:t>
      </w:r>
      <w:r>
        <w:tab/>
        <w:t>типичных</w:t>
      </w:r>
      <w:r>
        <w:tab/>
        <w:t>элементов</w:t>
      </w:r>
      <w:r>
        <w:tab/>
      </w:r>
      <w:r>
        <w:rPr>
          <w:spacing w:val="-2"/>
        </w:rPr>
        <w:t>музыкального</w:t>
      </w:r>
      <w:r>
        <w:rPr>
          <w:spacing w:val="-57"/>
        </w:rPr>
        <w:t xml:space="preserve"> </w:t>
      </w:r>
      <w:r>
        <w:t>языка</w:t>
      </w:r>
      <w:r>
        <w:rPr>
          <w:spacing w:val="-1"/>
        </w:rPr>
        <w:t xml:space="preserve"> </w:t>
      </w:r>
      <w:r>
        <w:t>(ритм, лад, интонации);</w:t>
      </w:r>
    </w:p>
    <w:p w14:paraId="4F87E376" w14:textId="77777777" w:rsidR="00703261" w:rsidRDefault="00093076">
      <w:pPr>
        <w:pStyle w:val="a3"/>
        <w:tabs>
          <w:tab w:val="left" w:pos="2209"/>
          <w:tab w:val="left" w:pos="3064"/>
          <w:tab w:val="left" w:pos="4028"/>
          <w:tab w:val="left" w:pos="5709"/>
          <w:tab w:val="left" w:pos="7259"/>
          <w:tab w:val="left" w:pos="9281"/>
        </w:tabs>
        <w:ind w:left="2209" w:right="1528" w:hanging="1491"/>
        <w:jc w:val="left"/>
      </w:pPr>
      <w:r>
        <w:t>разучивание</w:t>
      </w:r>
      <w:r>
        <w:tab/>
        <w:t>песен,</w:t>
      </w:r>
      <w:r>
        <w:tab/>
        <w:t>танцев,</w:t>
      </w:r>
      <w:r>
        <w:tab/>
        <w:t>импровизация</w:t>
      </w:r>
      <w:r>
        <w:tab/>
        <w:t>ритмических</w:t>
      </w:r>
      <w:r>
        <w:tab/>
        <w:t>аккомпанементов</w:t>
      </w:r>
      <w:r>
        <w:tab/>
      </w:r>
      <w:r>
        <w:rPr>
          <w:spacing w:val="-2"/>
        </w:rPr>
        <w:t>на</w:t>
      </w:r>
      <w:r>
        <w:rPr>
          <w:spacing w:val="-57"/>
        </w:rPr>
        <w:t xml:space="preserve"> </w:t>
      </w:r>
      <w:r>
        <w:t>ударных инструментах;</w:t>
      </w:r>
    </w:p>
    <w:p w14:paraId="2B2DF2F8" w14:textId="77777777" w:rsidR="00703261" w:rsidRDefault="00093076">
      <w:pPr>
        <w:pStyle w:val="a3"/>
        <w:tabs>
          <w:tab w:val="left" w:pos="2216"/>
          <w:tab w:val="left" w:pos="3678"/>
          <w:tab w:val="left" w:pos="4172"/>
          <w:tab w:val="left" w:pos="5546"/>
          <w:tab w:val="left" w:pos="6986"/>
          <w:tab w:val="left" w:pos="7622"/>
          <w:tab w:val="left" w:pos="8755"/>
        </w:tabs>
        <w:ind w:left="118" w:right="881" w:firstLine="600"/>
        <w:jc w:val="left"/>
      </w:pPr>
      <w:r>
        <w:t>вариативно:</w:t>
      </w:r>
      <w:r>
        <w:tab/>
        <w:t>исполнение</w:t>
      </w:r>
      <w:r>
        <w:tab/>
        <w:t>на</w:t>
      </w:r>
      <w:r>
        <w:tab/>
        <w:t>доступных</w:t>
      </w:r>
      <w:r>
        <w:tab/>
        <w:t>клавишных</w:t>
      </w:r>
      <w:r>
        <w:tab/>
        <w:t>или</w:t>
      </w:r>
      <w:r>
        <w:tab/>
        <w:t>духовых</w:t>
      </w:r>
      <w:r>
        <w:tab/>
      </w:r>
      <w:r>
        <w:rPr>
          <w:spacing w:val="-2"/>
        </w:rPr>
        <w:t>инструментах</w:t>
      </w:r>
      <w:r>
        <w:rPr>
          <w:spacing w:val="-57"/>
        </w:rPr>
        <w:t xml:space="preserve"> </w:t>
      </w:r>
      <w:r>
        <w:t>(свирель)</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1"/>
        </w:rPr>
        <w:t xml:space="preserve"> </w:t>
      </w:r>
      <w:r>
        <w:t>по</w:t>
      </w:r>
      <w:r>
        <w:rPr>
          <w:spacing w:val="-3"/>
        </w:rPr>
        <w:t xml:space="preserve"> </w:t>
      </w:r>
      <w:r>
        <w:t>нотной</w:t>
      </w:r>
      <w:r>
        <w:rPr>
          <w:spacing w:val="-1"/>
        </w:rPr>
        <w:t xml:space="preserve"> </w:t>
      </w:r>
      <w:r>
        <w:t>записи;</w:t>
      </w:r>
    </w:p>
    <w:p w14:paraId="1CCEEA6A" w14:textId="77777777" w:rsidR="00703261" w:rsidRDefault="00093076">
      <w:pPr>
        <w:pStyle w:val="a3"/>
        <w:tabs>
          <w:tab w:val="left" w:pos="2288"/>
          <w:tab w:val="left" w:pos="4585"/>
          <w:tab w:val="left" w:pos="5874"/>
          <w:tab w:val="left" w:pos="7290"/>
          <w:tab w:val="left" w:pos="8786"/>
        </w:tabs>
        <w:ind w:left="118" w:right="878" w:firstLine="600"/>
        <w:jc w:val="left"/>
      </w:pPr>
      <w:r>
        <w:t>творческие,</w:t>
      </w:r>
      <w:r>
        <w:tab/>
        <w:t>исследовательские</w:t>
      </w:r>
      <w:r>
        <w:tab/>
        <w:t>проекты,</w:t>
      </w:r>
      <w:r>
        <w:tab/>
        <w:t>школьные</w:t>
      </w:r>
      <w:r>
        <w:tab/>
        <w:t>фестивали,</w:t>
      </w:r>
      <w:r>
        <w:tab/>
      </w:r>
      <w:r>
        <w:rPr>
          <w:spacing w:val="-2"/>
        </w:rPr>
        <w:t>посвящѐнные</w:t>
      </w:r>
      <w:r>
        <w:rPr>
          <w:spacing w:val="-57"/>
        </w:rPr>
        <w:t xml:space="preserve"> </w:t>
      </w:r>
      <w:r>
        <w:t>музыкальному</w:t>
      </w:r>
      <w:r>
        <w:rPr>
          <w:spacing w:val="-6"/>
        </w:rPr>
        <w:t xml:space="preserve"> </w:t>
      </w:r>
      <w:r>
        <w:t>творчеству</w:t>
      </w:r>
      <w:r>
        <w:rPr>
          <w:spacing w:val="-5"/>
        </w:rPr>
        <w:t xml:space="preserve"> </w:t>
      </w:r>
      <w:r>
        <w:t>народов России.</w:t>
      </w:r>
    </w:p>
    <w:p w14:paraId="4903A193" w14:textId="77777777" w:rsidR="00703261" w:rsidRDefault="00093076">
      <w:pPr>
        <w:pStyle w:val="3"/>
        <w:spacing w:before="9" w:line="275" w:lineRule="exact"/>
      </w:pPr>
      <w:r>
        <w:rPr>
          <w:spacing w:val="-1"/>
        </w:rPr>
        <w:t>Фольклор</w:t>
      </w:r>
      <w:r>
        <w:rPr>
          <w:spacing w:val="-14"/>
        </w:rPr>
        <w:t xml:space="preserve"> </w:t>
      </w:r>
      <w:r>
        <w:rPr>
          <w:spacing w:val="-1"/>
        </w:rPr>
        <w:t>в</w:t>
      </w:r>
      <w:r>
        <w:rPr>
          <w:spacing w:val="-12"/>
        </w:rPr>
        <w:t xml:space="preserve"> </w:t>
      </w:r>
      <w:r>
        <w:rPr>
          <w:spacing w:val="-1"/>
        </w:rPr>
        <w:t>творчестве</w:t>
      </w:r>
      <w:r>
        <w:rPr>
          <w:spacing w:val="-12"/>
        </w:rPr>
        <w:t xml:space="preserve"> </w:t>
      </w:r>
      <w:r>
        <w:rPr>
          <w:spacing w:val="-1"/>
        </w:rPr>
        <w:t>профессиональных</w:t>
      </w:r>
      <w:r>
        <w:rPr>
          <w:spacing w:val="-9"/>
        </w:rPr>
        <w:t xml:space="preserve"> </w:t>
      </w:r>
      <w:r>
        <w:t>музыкантов</w:t>
      </w:r>
    </w:p>
    <w:p w14:paraId="2B5A5FAB" w14:textId="77777777" w:rsidR="00703261" w:rsidRDefault="00093076">
      <w:pPr>
        <w:pStyle w:val="a3"/>
        <w:spacing w:line="271" w:lineRule="exact"/>
        <w:ind w:left="718"/>
        <w:jc w:val="left"/>
      </w:pPr>
      <w:r>
        <w:t>Содержание:</w:t>
      </w:r>
      <w:r>
        <w:rPr>
          <w:spacing w:val="41"/>
        </w:rPr>
        <w:t xml:space="preserve"> </w:t>
      </w:r>
      <w:r>
        <w:t>Собиратели</w:t>
      </w:r>
      <w:r>
        <w:rPr>
          <w:spacing w:val="104"/>
        </w:rPr>
        <w:t xml:space="preserve"> </w:t>
      </w:r>
      <w:r>
        <w:t>фольклора.</w:t>
      </w:r>
      <w:r>
        <w:rPr>
          <w:spacing w:val="102"/>
        </w:rPr>
        <w:t xml:space="preserve"> </w:t>
      </w:r>
      <w:r>
        <w:t>Народные</w:t>
      </w:r>
      <w:r>
        <w:rPr>
          <w:spacing w:val="99"/>
        </w:rPr>
        <w:t xml:space="preserve"> </w:t>
      </w:r>
      <w:r>
        <w:t>мелодии</w:t>
      </w:r>
      <w:r>
        <w:rPr>
          <w:spacing w:val="103"/>
        </w:rPr>
        <w:t xml:space="preserve"> </w:t>
      </w:r>
      <w:r>
        <w:t>в</w:t>
      </w:r>
      <w:r>
        <w:rPr>
          <w:spacing w:val="99"/>
        </w:rPr>
        <w:t xml:space="preserve"> </w:t>
      </w:r>
      <w:r>
        <w:t>обработке</w:t>
      </w:r>
      <w:r>
        <w:rPr>
          <w:spacing w:val="102"/>
        </w:rPr>
        <w:t xml:space="preserve"> </w:t>
      </w:r>
      <w:r>
        <w:t>композиторов.</w:t>
      </w:r>
    </w:p>
    <w:p w14:paraId="4514DFBD" w14:textId="77777777" w:rsidR="00703261" w:rsidRDefault="00093076">
      <w:pPr>
        <w:pStyle w:val="a3"/>
        <w:spacing w:line="272" w:lineRule="exact"/>
        <w:ind w:left="118"/>
        <w:jc w:val="left"/>
      </w:pPr>
      <w:r>
        <w:t>Народные</w:t>
      </w:r>
      <w:r>
        <w:rPr>
          <w:spacing w:val="-13"/>
        </w:rPr>
        <w:t xml:space="preserve"> </w:t>
      </w:r>
      <w:r>
        <w:t>жанры,</w:t>
      </w:r>
      <w:r>
        <w:rPr>
          <w:spacing w:val="-7"/>
        </w:rPr>
        <w:t xml:space="preserve"> </w:t>
      </w:r>
      <w:r>
        <w:t>интонации</w:t>
      </w:r>
      <w:r>
        <w:rPr>
          <w:spacing w:val="-5"/>
        </w:rPr>
        <w:t xml:space="preserve"> </w:t>
      </w:r>
      <w:r>
        <w:t>как</w:t>
      </w:r>
      <w:r>
        <w:rPr>
          <w:spacing w:val="-6"/>
        </w:rPr>
        <w:t xml:space="preserve"> </w:t>
      </w:r>
      <w:r>
        <w:t>основа</w:t>
      </w:r>
      <w:r>
        <w:rPr>
          <w:spacing w:val="-11"/>
        </w:rPr>
        <w:t xml:space="preserve"> </w:t>
      </w:r>
      <w:r>
        <w:t>для</w:t>
      </w:r>
      <w:r>
        <w:rPr>
          <w:spacing w:val="-7"/>
        </w:rPr>
        <w:t xml:space="preserve"> </w:t>
      </w:r>
      <w:r>
        <w:t>композиторского</w:t>
      </w:r>
      <w:r>
        <w:rPr>
          <w:spacing w:val="-10"/>
        </w:rPr>
        <w:t xml:space="preserve"> </w:t>
      </w:r>
      <w:r>
        <w:t>творчества.</w:t>
      </w:r>
    </w:p>
    <w:p w14:paraId="4CD82D7A"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1C5576AB" w14:textId="77777777" w:rsidR="00703261" w:rsidRDefault="00093076">
      <w:pPr>
        <w:pStyle w:val="a3"/>
        <w:ind w:left="721"/>
        <w:jc w:val="left"/>
      </w:pPr>
      <w:r>
        <w:t>диалог</w:t>
      </w:r>
      <w:r>
        <w:rPr>
          <w:spacing w:val="-14"/>
        </w:rPr>
        <w:t xml:space="preserve"> </w:t>
      </w:r>
      <w:r>
        <w:t>с</w:t>
      </w:r>
      <w:r>
        <w:rPr>
          <w:spacing w:val="-6"/>
        </w:rPr>
        <w:t xml:space="preserve"> </w:t>
      </w:r>
      <w:r>
        <w:t>учителем</w:t>
      </w:r>
      <w:r>
        <w:rPr>
          <w:spacing w:val="-14"/>
        </w:rPr>
        <w:t xml:space="preserve"> </w:t>
      </w:r>
      <w:r>
        <w:t>о</w:t>
      </w:r>
      <w:r>
        <w:rPr>
          <w:spacing w:val="-12"/>
        </w:rPr>
        <w:t xml:space="preserve"> </w:t>
      </w:r>
      <w:r>
        <w:t>значении</w:t>
      </w:r>
      <w:r>
        <w:rPr>
          <w:spacing w:val="-8"/>
        </w:rPr>
        <w:t xml:space="preserve"> </w:t>
      </w:r>
      <w:r>
        <w:t>фольклористики;</w:t>
      </w:r>
    </w:p>
    <w:p w14:paraId="15B62D54" w14:textId="77777777" w:rsidR="00703261" w:rsidRDefault="00093076">
      <w:pPr>
        <w:pStyle w:val="a3"/>
        <w:ind w:left="721"/>
        <w:jc w:val="left"/>
      </w:pPr>
      <w:r>
        <w:t>чтение</w:t>
      </w:r>
      <w:r>
        <w:rPr>
          <w:spacing w:val="-15"/>
        </w:rPr>
        <w:t xml:space="preserve"> </w:t>
      </w:r>
      <w:r>
        <w:t>учебных,</w:t>
      </w:r>
      <w:r>
        <w:rPr>
          <w:spacing w:val="-14"/>
        </w:rPr>
        <w:t xml:space="preserve"> </w:t>
      </w:r>
      <w:r>
        <w:t>популярных</w:t>
      </w:r>
      <w:r>
        <w:rPr>
          <w:spacing w:val="-9"/>
        </w:rPr>
        <w:t xml:space="preserve"> </w:t>
      </w:r>
      <w:r>
        <w:t>текстов</w:t>
      </w:r>
      <w:r>
        <w:rPr>
          <w:spacing w:val="-15"/>
        </w:rPr>
        <w:t xml:space="preserve"> </w:t>
      </w:r>
      <w:r>
        <w:t>о</w:t>
      </w:r>
      <w:r>
        <w:rPr>
          <w:spacing w:val="-14"/>
        </w:rPr>
        <w:t xml:space="preserve"> </w:t>
      </w:r>
      <w:r>
        <w:t>собирателях</w:t>
      </w:r>
      <w:r>
        <w:rPr>
          <w:spacing w:val="-5"/>
        </w:rPr>
        <w:t xml:space="preserve"> </w:t>
      </w:r>
      <w:r>
        <w:t>фольклора;</w:t>
      </w:r>
    </w:p>
    <w:p w14:paraId="08F5B3A1" w14:textId="77777777" w:rsidR="00703261" w:rsidRDefault="00093076">
      <w:pPr>
        <w:pStyle w:val="a3"/>
        <w:ind w:left="721"/>
        <w:jc w:val="left"/>
      </w:pPr>
      <w:r>
        <w:t>слушание</w:t>
      </w:r>
      <w:r>
        <w:rPr>
          <w:spacing w:val="36"/>
        </w:rPr>
        <w:t xml:space="preserve"> </w:t>
      </w:r>
      <w:r>
        <w:t>музыки,</w:t>
      </w:r>
      <w:r>
        <w:rPr>
          <w:spacing w:val="39"/>
        </w:rPr>
        <w:t xml:space="preserve"> </w:t>
      </w:r>
      <w:r>
        <w:t>созданной</w:t>
      </w:r>
      <w:r>
        <w:rPr>
          <w:spacing w:val="37"/>
        </w:rPr>
        <w:t xml:space="preserve"> </w:t>
      </w:r>
      <w:r>
        <w:t>композиторами</w:t>
      </w:r>
      <w:r>
        <w:rPr>
          <w:spacing w:val="38"/>
        </w:rPr>
        <w:t xml:space="preserve"> </w:t>
      </w:r>
      <w:r>
        <w:t>на</w:t>
      </w:r>
      <w:r>
        <w:rPr>
          <w:spacing w:val="36"/>
        </w:rPr>
        <w:t xml:space="preserve"> </w:t>
      </w:r>
      <w:r>
        <w:t>основе</w:t>
      </w:r>
      <w:r>
        <w:rPr>
          <w:spacing w:val="36"/>
        </w:rPr>
        <w:t xml:space="preserve"> </w:t>
      </w:r>
      <w:r>
        <w:t>народных</w:t>
      </w:r>
      <w:r>
        <w:rPr>
          <w:spacing w:val="38"/>
        </w:rPr>
        <w:t xml:space="preserve"> </w:t>
      </w:r>
      <w:r>
        <w:t>жанров</w:t>
      </w:r>
      <w:r>
        <w:rPr>
          <w:spacing w:val="37"/>
        </w:rPr>
        <w:t xml:space="preserve"> </w:t>
      </w:r>
      <w:r>
        <w:t>и</w:t>
      </w:r>
      <w:r>
        <w:rPr>
          <w:spacing w:val="38"/>
        </w:rPr>
        <w:t xml:space="preserve"> </w:t>
      </w:r>
      <w:r>
        <w:t>интонаций;</w:t>
      </w:r>
      <w:r>
        <w:rPr>
          <w:spacing w:val="-57"/>
        </w:rPr>
        <w:t xml:space="preserve"> </w:t>
      </w:r>
      <w:r>
        <w:t>определение</w:t>
      </w:r>
      <w:r>
        <w:rPr>
          <w:spacing w:val="-2"/>
        </w:rPr>
        <w:t xml:space="preserve"> </w:t>
      </w:r>
      <w:r>
        <w:t>приѐмов обработки, развития</w:t>
      </w:r>
      <w:r>
        <w:rPr>
          <w:spacing w:val="-4"/>
        </w:rPr>
        <w:t xml:space="preserve"> </w:t>
      </w:r>
      <w:r>
        <w:t>народных</w:t>
      </w:r>
      <w:r>
        <w:rPr>
          <w:spacing w:val="1"/>
        </w:rPr>
        <w:t xml:space="preserve"> </w:t>
      </w:r>
      <w:r>
        <w:t>мелодий;</w:t>
      </w:r>
    </w:p>
    <w:p w14:paraId="54F8DF3C" w14:textId="77777777" w:rsidR="00703261" w:rsidRDefault="00093076">
      <w:pPr>
        <w:pStyle w:val="a3"/>
        <w:ind w:left="721"/>
        <w:jc w:val="left"/>
      </w:pPr>
      <w:r>
        <w:rPr>
          <w:spacing w:val="-1"/>
        </w:rPr>
        <w:t>разучивание,</w:t>
      </w:r>
      <w:r>
        <w:rPr>
          <w:spacing w:val="-14"/>
        </w:rPr>
        <w:t xml:space="preserve"> </w:t>
      </w:r>
      <w:r>
        <w:rPr>
          <w:spacing w:val="-1"/>
        </w:rPr>
        <w:t>исполнение</w:t>
      </w:r>
      <w:r>
        <w:rPr>
          <w:spacing w:val="-10"/>
        </w:rPr>
        <w:t xml:space="preserve"> </w:t>
      </w:r>
      <w:r>
        <w:rPr>
          <w:spacing w:val="-1"/>
        </w:rPr>
        <w:t>народных</w:t>
      </w:r>
      <w:r>
        <w:rPr>
          <w:spacing w:val="-5"/>
        </w:rPr>
        <w:t xml:space="preserve"> </w:t>
      </w:r>
      <w:r>
        <w:t>песен</w:t>
      </w:r>
      <w:r>
        <w:rPr>
          <w:spacing w:val="-8"/>
        </w:rPr>
        <w:t xml:space="preserve"> </w:t>
      </w:r>
      <w:r>
        <w:t>в</w:t>
      </w:r>
      <w:r>
        <w:rPr>
          <w:spacing w:val="-14"/>
        </w:rPr>
        <w:t xml:space="preserve"> </w:t>
      </w:r>
      <w:r>
        <w:t>композиторской</w:t>
      </w:r>
      <w:r>
        <w:rPr>
          <w:spacing w:val="-7"/>
        </w:rPr>
        <w:t xml:space="preserve"> </w:t>
      </w:r>
      <w:r>
        <w:t>обработке;</w:t>
      </w:r>
    </w:p>
    <w:p w14:paraId="6A98E007" w14:textId="77777777" w:rsidR="00703261" w:rsidRDefault="00093076">
      <w:pPr>
        <w:pStyle w:val="a3"/>
        <w:ind w:left="721"/>
        <w:jc w:val="left"/>
      </w:pPr>
      <w:r>
        <w:t>сравнение</w:t>
      </w:r>
      <w:r>
        <w:rPr>
          <w:spacing w:val="36"/>
        </w:rPr>
        <w:t xml:space="preserve"> </w:t>
      </w:r>
      <w:r>
        <w:t>звучания</w:t>
      </w:r>
      <w:r>
        <w:rPr>
          <w:spacing w:val="39"/>
        </w:rPr>
        <w:t xml:space="preserve"> </w:t>
      </w:r>
      <w:r>
        <w:t>одних</w:t>
      </w:r>
      <w:r>
        <w:rPr>
          <w:spacing w:val="39"/>
        </w:rPr>
        <w:t xml:space="preserve"> </w:t>
      </w:r>
      <w:r>
        <w:t>и</w:t>
      </w:r>
      <w:r>
        <w:rPr>
          <w:spacing w:val="38"/>
        </w:rPr>
        <w:t xml:space="preserve"> </w:t>
      </w:r>
      <w:r>
        <w:t>тех</w:t>
      </w:r>
      <w:r>
        <w:rPr>
          <w:spacing w:val="41"/>
        </w:rPr>
        <w:t xml:space="preserve"> </w:t>
      </w:r>
      <w:r>
        <w:t>же</w:t>
      </w:r>
      <w:r>
        <w:rPr>
          <w:spacing w:val="36"/>
        </w:rPr>
        <w:t xml:space="preserve"> </w:t>
      </w:r>
      <w:r>
        <w:t>мелодий</w:t>
      </w:r>
      <w:r>
        <w:rPr>
          <w:spacing w:val="38"/>
        </w:rPr>
        <w:t xml:space="preserve"> </w:t>
      </w:r>
      <w:r>
        <w:t>в</w:t>
      </w:r>
      <w:r>
        <w:rPr>
          <w:spacing w:val="37"/>
        </w:rPr>
        <w:t xml:space="preserve"> </w:t>
      </w:r>
      <w:r>
        <w:t>народном</w:t>
      </w:r>
      <w:r>
        <w:rPr>
          <w:spacing w:val="36"/>
        </w:rPr>
        <w:t xml:space="preserve"> </w:t>
      </w:r>
      <w:r>
        <w:t>и</w:t>
      </w:r>
      <w:r>
        <w:rPr>
          <w:spacing w:val="38"/>
        </w:rPr>
        <w:t xml:space="preserve"> </w:t>
      </w:r>
      <w:r>
        <w:t>композиторском</w:t>
      </w:r>
      <w:r>
        <w:rPr>
          <w:spacing w:val="39"/>
        </w:rPr>
        <w:t xml:space="preserve"> </w:t>
      </w:r>
      <w:r>
        <w:t>варианте;</w:t>
      </w:r>
      <w:r>
        <w:rPr>
          <w:spacing w:val="-57"/>
        </w:rPr>
        <w:t xml:space="preserve"> </w:t>
      </w:r>
      <w:r>
        <w:t>обсуждение</w:t>
      </w:r>
      <w:r>
        <w:rPr>
          <w:spacing w:val="-2"/>
        </w:rPr>
        <w:t xml:space="preserve"> </w:t>
      </w:r>
      <w:r>
        <w:t>аргументированных оценочных</w:t>
      </w:r>
      <w:r>
        <w:rPr>
          <w:spacing w:val="1"/>
        </w:rPr>
        <w:t xml:space="preserve"> </w:t>
      </w:r>
      <w:r>
        <w:t>суждений</w:t>
      </w:r>
      <w:r>
        <w:rPr>
          <w:spacing w:val="-1"/>
        </w:rPr>
        <w:t xml:space="preserve"> </w:t>
      </w:r>
      <w:r>
        <w:t>на</w:t>
      </w:r>
      <w:r>
        <w:rPr>
          <w:spacing w:val="-2"/>
        </w:rPr>
        <w:t xml:space="preserve"> </w:t>
      </w:r>
      <w:r>
        <w:t>основе</w:t>
      </w:r>
      <w:r>
        <w:rPr>
          <w:spacing w:val="-3"/>
        </w:rPr>
        <w:t xml:space="preserve"> </w:t>
      </w:r>
      <w:r>
        <w:t>сравнения;</w:t>
      </w:r>
    </w:p>
    <w:p w14:paraId="05D76794" w14:textId="77777777" w:rsidR="00703261" w:rsidRDefault="00093076">
      <w:pPr>
        <w:pStyle w:val="a3"/>
        <w:spacing w:before="1"/>
        <w:ind w:left="118" w:right="853" w:firstLine="600"/>
      </w:pPr>
      <w:r>
        <w:t>вариативно: аналогии с изобразительным искусством – сравнение фотографий подлинных</w:t>
      </w:r>
      <w:r>
        <w:rPr>
          <w:spacing w:val="1"/>
        </w:rPr>
        <w:t xml:space="preserve"> </w:t>
      </w:r>
      <w:r>
        <w:t>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61"/>
        </w:rPr>
        <w:t xml:space="preserve"> </w:t>
      </w:r>
      <w:r>
        <w:t>с</w:t>
      </w:r>
      <w:r>
        <w:rPr>
          <w:spacing w:val="61"/>
        </w:rPr>
        <w:t xml:space="preserve"> </w:t>
      </w:r>
      <w:r>
        <w:t>творчеством</w:t>
      </w:r>
      <w:r>
        <w:rPr>
          <w:spacing w:val="1"/>
        </w:rPr>
        <w:t xml:space="preserve"> </w:t>
      </w:r>
      <w:r>
        <w:t>современных художников, модельеров, дизайнеров, работающих в соответствующих техниках</w:t>
      </w:r>
      <w:r>
        <w:rPr>
          <w:spacing w:val="1"/>
        </w:rPr>
        <w:t xml:space="preserve"> </w:t>
      </w:r>
      <w:r>
        <w:t>росписи.</w:t>
      </w:r>
    </w:p>
    <w:p w14:paraId="33AD55FC" w14:textId="77777777" w:rsidR="00703261" w:rsidRDefault="00703261">
      <w:pPr>
        <w:pStyle w:val="a3"/>
        <w:jc w:val="left"/>
        <w:rPr>
          <w:sz w:val="25"/>
        </w:rPr>
      </w:pPr>
    </w:p>
    <w:p w14:paraId="1BC86763" w14:textId="77777777" w:rsidR="00703261" w:rsidRDefault="00093076">
      <w:pPr>
        <w:pStyle w:val="3"/>
      </w:pPr>
      <w:r>
        <w:t>Модуль</w:t>
      </w:r>
      <w:r>
        <w:rPr>
          <w:spacing w:val="-9"/>
        </w:rPr>
        <w:t xml:space="preserve"> </w:t>
      </w:r>
      <w:r>
        <w:t>№</w:t>
      </w:r>
      <w:r>
        <w:rPr>
          <w:spacing w:val="-10"/>
        </w:rPr>
        <w:t xml:space="preserve"> </w:t>
      </w:r>
      <w:r>
        <w:t>2</w:t>
      </w:r>
      <w:r>
        <w:rPr>
          <w:spacing w:val="-8"/>
        </w:rPr>
        <w:t xml:space="preserve"> </w:t>
      </w:r>
      <w:r>
        <w:t>«Классическая</w:t>
      </w:r>
      <w:r>
        <w:rPr>
          <w:spacing w:val="-3"/>
        </w:rPr>
        <w:t xml:space="preserve"> </w:t>
      </w:r>
      <w:r>
        <w:t>музыка»</w:t>
      </w:r>
    </w:p>
    <w:p w14:paraId="7232F556" w14:textId="77777777" w:rsidR="00703261" w:rsidRDefault="00703261">
      <w:pPr>
        <w:sectPr w:rsidR="00703261">
          <w:pgSz w:w="11930" w:h="16390"/>
          <w:pgMar w:top="960" w:right="0" w:bottom="1200" w:left="880" w:header="0" w:footer="1017" w:gutter="0"/>
          <w:cols w:space="720"/>
        </w:sectPr>
      </w:pPr>
    </w:p>
    <w:p w14:paraId="27FAE32C" w14:textId="77777777" w:rsidR="00703261" w:rsidRDefault="00093076">
      <w:pPr>
        <w:pStyle w:val="a3"/>
        <w:spacing w:before="66"/>
        <w:ind w:left="118" w:right="836" w:firstLine="600"/>
      </w:pPr>
      <w:r>
        <w:lastRenderedPageBreak/>
        <w:t>Данный модуль является одним из важнейших. Шедевры мировой музыкальной классики</w:t>
      </w:r>
      <w:r>
        <w:rPr>
          <w:spacing w:val="1"/>
        </w:rPr>
        <w:t xml:space="preserve"> </w:t>
      </w:r>
      <w:r>
        <w:t>составляют золотой фонд музыкальной культуры. Проверенные временем образцы камерных и</w:t>
      </w:r>
      <w:r>
        <w:rPr>
          <w:spacing w:val="1"/>
        </w:rPr>
        <w:t xml:space="preserve"> </w:t>
      </w:r>
      <w:r>
        <w:t>симфонических</w:t>
      </w:r>
      <w:r>
        <w:rPr>
          <w:spacing w:val="1"/>
        </w:rPr>
        <w:t xml:space="preserve"> </w:t>
      </w:r>
      <w:r>
        <w:t>сочинений</w:t>
      </w:r>
      <w:r>
        <w:rPr>
          <w:spacing w:val="61"/>
        </w:rPr>
        <w:t xml:space="preserve"> </w:t>
      </w:r>
      <w:r>
        <w:t>позволяют</w:t>
      </w:r>
      <w:r>
        <w:rPr>
          <w:spacing w:val="61"/>
        </w:rPr>
        <w:t xml:space="preserve"> </w:t>
      </w:r>
      <w:r>
        <w:t>раскрыть</w:t>
      </w:r>
      <w:r>
        <w:rPr>
          <w:spacing w:val="61"/>
        </w:rPr>
        <w:t xml:space="preserve"> </w:t>
      </w:r>
      <w:r>
        <w:t>перед</w:t>
      </w:r>
      <w:r>
        <w:rPr>
          <w:spacing w:val="61"/>
        </w:rPr>
        <w:t xml:space="preserve"> </w:t>
      </w:r>
      <w:r>
        <w:t>обучающимися</w:t>
      </w:r>
      <w:r>
        <w:rPr>
          <w:spacing w:val="61"/>
        </w:rPr>
        <w:t xml:space="preserve"> </w:t>
      </w:r>
      <w:r>
        <w:t>богатую</w:t>
      </w:r>
      <w:r>
        <w:rPr>
          <w:spacing w:val="61"/>
        </w:rPr>
        <w:t xml:space="preserve"> </w:t>
      </w:r>
      <w:r>
        <w:t>палитру</w:t>
      </w:r>
      <w:r>
        <w:rPr>
          <w:spacing w:val="1"/>
        </w:rPr>
        <w:t xml:space="preserve"> </w:t>
      </w:r>
      <w:r>
        <w:t>мыслей</w:t>
      </w:r>
      <w:r>
        <w:rPr>
          <w:spacing w:val="41"/>
        </w:rPr>
        <w:t xml:space="preserve"> </w:t>
      </w:r>
      <w:r>
        <w:t>и</w:t>
      </w:r>
    </w:p>
    <w:p w14:paraId="5EE9DD6F" w14:textId="77777777" w:rsidR="00703261" w:rsidRDefault="00093076">
      <w:pPr>
        <w:pStyle w:val="a3"/>
        <w:spacing w:before="67" w:line="235" w:lineRule="auto"/>
        <w:ind w:left="118" w:right="848"/>
      </w:pPr>
      <w:r>
        <w:t>чувств,</w:t>
      </w:r>
      <w:r>
        <w:rPr>
          <w:spacing w:val="43"/>
        </w:rPr>
        <w:t xml:space="preserve"> </w:t>
      </w:r>
      <w:r>
        <w:t>воплощѐнную</w:t>
      </w:r>
      <w:r>
        <w:rPr>
          <w:spacing w:val="46"/>
        </w:rPr>
        <w:t xml:space="preserve"> </w:t>
      </w:r>
      <w:r>
        <w:t>в</w:t>
      </w:r>
      <w:r>
        <w:rPr>
          <w:spacing w:val="41"/>
        </w:rPr>
        <w:t xml:space="preserve"> </w:t>
      </w:r>
      <w:r>
        <w:t>звуках</w:t>
      </w:r>
      <w:r>
        <w:rPr>
          <w:spacing w:val="103"/>
        </w:rPr>
        <w:t xml:space="preserve"> </w:t>
      </w:r>
      <w:r>
        <w:t>музыкальным</w:t>
      </w:r>
      <w:r>
        <w:rPr>
          <w:spacing w:val="101"/>
        </w:rPr>
        <w:t xml:space="preserve"> </w:t>
      </w:r>
      <w:r>
        <w:t>гением</w:t>
      </w:r>
      <w:r>
        <w:rPr>
          <w:spacing w:val="101"/>
        </w:rPr>
        <w:t xml:space="preserve"> </w:t>
      </w:r>
      <w:r>
        <w:t>великих</w:t>
      </w:r>
      <w:r>
        <w:rPr>
          <w:spacing w:val="102"/>
        </w:rPr>
        <w:t xml:space="preserve"> </w:t>
      </w:r>
      <w:r>
        <w:t>композиторов,</w:t>
      </w:r>
      <w:r>
        <w:rPr>
          <w:spacing w:val="102"/>
        </w:rPr>
        <w:t xml:space="preserve"> </w:t>
      </w:r>
      <w:r>
        <w:t>воспитывать</w:t>
      </w:r>
      <w:r>
        <w:rPr>
          <w:spacing w:val="-58"/>
        </w:rPr>
        <w:t xml:space="preserve"> </w:t>
      </w:r>
      <w:r>
        <w:t>их</w:t>
      </w:r>
      <w:r>
        <w:rPr>
          <w:spacing w:val="1"/>
        </w:rPr>
        <w:t xml:space="preserve"> </w:t>
      </w:r>
      <w:r>
        <w:t>музыкальный вкус</w:t>
      </w:r>
      <w:r>
        <w:rPr>
          <w:spacing w:val="-2"/>
        </w:rPr>
        <w:t xml:space="preserve"> </w:t>
      </w:r>
      <w:r>
        <w:t>на</w:t>
      </w:r>
      <w:r>
        <w:rPr>
          <w:spacing w:val="-1"/>
        </w:rPr>
        <w:t xml:space="preserve"> </w:t>
      </w:r>
      <w:r>
        <w:t>подлинно</w:t>
      </w:r>
      <w:r>
        <w:rPr>
          <w:spacing w:val="-4"/>
        </w:rPr>
        <w:t xml:space="preserve"> </w:t>
      </w:r>
      <w:r>
        <w:t>художественных</w:t>
      </w:r>
      <w:r>
        <w:rPr>
          <w:spacing w:val="2"/>
        </w:rPr>
        <w:t xml:space="preserve"> </w:t>
      </w:r>
      <w:r>
        <w:t>произведениях.</w:t>
      </w:r>
    </w:p>
    <w:p w14:paraId="4CE0CBFB" w14:textId="77777777" w:rsidR="00703261" w:rsidRDefault="00093076">
      <w:pPr>
        <w:pStyle w:val="3"/>
        <w:spacing w:before="17" w:line="275" w:lineRule="exact"/>
        <w:jc w:val="both"/>
      </w:pPr>
      <w:r>
        <w:t>Композитор</w:t>
      </w:r>
      <w:r>
        <w:rPr>
          <w:spacing w:val="-9"/>
        </w:rPr>
        <w:t xml:space="preserve"> </w:t>
      </w:r>
      <w:r>
        <w:t>–</w:t>
      </w:r>
      <w:r>
        <w:rPr>
          <w:spacing w:val="-13"/>
        </w:rPr>
        <w:t xml:space="preserve"> </w:t>
      </w:r>
      <w:r>
        <w:t>исполнитель</w:t>
      </w:r>
      <w:r>
        <w:rPr>
          <w:spacing w:val="-6"/>
        </w:rPr>
        <w:t xml:space="preserve"> </w:t>
      </w:r>
      <w:r>
        <w:t>–</w:t>
      </w:r>
      <w:r>
        <w:rPr>
          <w:spacing w:val="-10"/>
        </w:rPr>
        <w:t xml:space="preserve"> </w:t>
      </w:r>
      <w:r>
        <w:t>слушатель</w:t>
      </w:r>
    </w:p>
    <w:p w14:paraId="66FE4229" w14:textId="77777777" w:rsidR="00703261" w:rsidRDefault="00093076">
      <w:pPr>
        <w:pStyle w:val="a3"/>
        <w:spacing w:line="272" w:lineRule="exact"/>
        <w:ind w:left="718"/>
      </w:pPr>
      <w:r>
        <w:t>Содержание:</w:t>
      </w:r>
      <w:r>
        <w:rPr>
          <w:spacing w:val="67"/>
        </w:rPr>
        <w:t xml:space="preserve"> </w:t>
      </w:r>
      <w:r>
        <w:t xml:space="preserve">Композитор.  </w:t>
      </w:r>
      <w:r>
        <w:rPr>
          <w:spacing w:val="10"/>
        </w:rPr>
        <w:t xml:space="preserve"> </w:t>
      </w:r>
      <w:r>
        <w:t xml:space="preserve">Исполнитель.  </w:t>
      </w:r>
      <w:r>
        <w:rPr>
          <w:spacing w:val="10"/>
        </w:rPr>
        <w:t xml:space="preserve"> </w:t>
      </w:r>
      <w:r>
        <w:t xml:space="preserve">Особенности  </w:t>
      </w:r>
      <w:r>
        <w:rPr>
          <w:spacing w:val="13"/>
        </w:rPr>
        <w:t xml:space="preserve"> </w:t>
      </w:r>
      <w:r>
        <w:t xml:space="preserve">их  </w:t>
      </w:r>
      <w:r>
        <w:rPr>
          <w:spacing w:val="11"/>
        </w:rPr>
        <w:t xml:space="preserve"> </w:t>
      </w:r>
      <w:r>
        <w:t xml:space="preserve">деятельности,  </w:t>
      </w:r>
      <w:r>
        <w:rPr>
          <w:spacing w:val="12"/>
        </w:rPr>
        <w:t xml:space="preserve"> </w:t>
      </w:r>
      <w:r>
        <w:t>творчества.</w:t>
      </w:r>
    </w:p>
    <w:p w14:paraId="433D00E7" w14:textId="77777777" w:rsidR="00703261" w:rsidRDefault="00093076">
      <w:pPr>
        <w:pStyle w:val="a3"/>
        <w:spacing w:line="274" w:lineRule="exact"/>
        <w:ind w:left="118"/>
      </w:pPr>
      <w:r>
        <w:t>Умение</w:t>
      </w:r>
      <w:r>
        <w:rPr>
          <w:spacing w:val="-12"/>
        </w:rPr>
        <w:t xml:space="preserve"> </w:t>
      </w:r>
      <w:r>
        <w:t>слушать</w:t>
      </w:r>
      <w:r>
        <w:rPr>
          <w:spacing w:val="-8"/>
        </w:rPr>
        <w:t xml:space="preserve"> </w:t>
      </w:r>
      <w:r>
        <w:t>музыку.</w:t>
      </w:r>
      <w:r>
        <w:rPr>
          <w:spacing w:val="-1"/>
        </w:rPr>
        <w:t xml:space="preserve"> </w:t>
      </w:r>
      <w:r>
        <w:t>Концерт,</w:t>
      </w:r>
      <w:r>
        <w:rPr>
          <w:spacing w:val="-7"/>
        </w:rPr>
        <w:t xml:space="preserve"> </w:t>
      </w:r>
      <w:r>
        <w:t>концертный</w:t>
      </w:r>
      <w:r>
        <w:rPr>
          <w:spacing w:val="-7"/>
        </w:rPr>
        <w:t xml:space="preserve"> </w:t>
      </w:r>
      <w:r>
        <w:t>зал.</w:t>
      </w:r>
      <w:r>
        <w:rPr>
          <w:spacing w:val="-6"/>
        </w:rPr>
        <w:t xml:space="preserve"> </w:t>
      </w:r>
      <w:r>
        <w:t>Правила</w:t>
      </w:r>
      <w:r>
        <w:rPr>
          <w:spacing w:val="-9"/>
        </w:rPr>
        <w:t xml:space="preserve"> </w:t>
      </w:r>
      <w:r>
        <w:t>поведения</w:t>
      </w:r>
      <w:r>
        <w:rPr>
          <w:spacing w:val="-6"/>
        </w:rPr>
        <w:t xml:space="preserve"> </w:t>
      </w:r>
      <w:r>
        <w:t>в</w:t>
      </w:r>
      <w:r>
        <w:rPr>
          <w:spacing w:val="-10"/>
        </w:rPr>
        <w:t xml:space="preserve"> </w:t>
      </w:r>
      <w:r>
        <w:t>концертном</w:t>
      </w:r>
      <w:r>
        <w:rPr>
          <w:spacing w:val="-9"/>
        </w:rPr>
        <w:t xml:space="preserve"> </w:t>
      </w:r>
      <w:r>
        <w:t>зале.</w:t>
      </w:r>
    </w:p>
    <w:p w14:paraId="165867E0"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5895BA90" w14:textId="77777777" w:rsidR="00703261" w:rsidRDefault="00093076">
      <w:pPr>
        <w:pStyle w:val="a3"/>
        <w:ind w:left="721"/>
        <w:jc w:val="left"/>
      </w:pPr>
      <w:r>
        <w:t>просмотр</w:t>
      </w:r>
      <w:r>
        <w:rPr>
          <w:spacing w:val="-15"/>
        </w:rPr>
        <w:t xml:space="preserve"> </w:t>
      </w:r>
      <w:r>
        <w:t>видеозаписи</w:t>
      </w:r>
      <w:r>
        <w:rPr>
          <w:spacing w:val="-15"/>
        </w:rPr>
        <w:t xml:space="preserve"> </w:t>
      </w:r>
      <w:r>
        <w:t>концерта;</w:t>
      </w:r>
    </w:p>
    <w:p w14:paraId="03231D61" w14:textId="77777777" w:rsidR="00703261" w:rsidRDefault="00093076">
      <w:pPr>
        <w:pStyle w:val="a3"/>
        <w:ind w:left="721"/>
        <w:jc w:val="left"/>
      </w:pPr>
      <w:r>
        <w:rPr>
          <w:spacing w:val="-1"/>
        </w:rPr>
        <w:t>слушание</w:t>
      </w:r>
      <w:r>
        <w:rPr>
          <w:spacing w:val="-17"/>
        </w:rPr>
        <w:t xml:space="preserve"> </w:t>
      </w:r>
      <w:r>
        <w:rPr>
          <w:spacing w:val="-1"/>
        </w:rPr>
        <w:t>музыки,</w:t>
      </w:r>
      <w:r>
        <w:rPr>
          <w:spacing w:val="-14"/>
        </w:rPr>
        <w:t xml:space="preserve"> </w:t>
      </w:r>
      <w:r>
        <w:rPr>
          <w:spacing w:val="-1"/>
        </w:rPr>
        <w:t>рассматривание</w:t>
      </w:r>
      <w:r>
        <w:rPr>
          <w:spacing w:val="-15"/>
        </w:rPr>
        <w:t xml:space="preserve"> </w:t>
      </w:r>
      <w:r>
        <w:rPr>
          <w:spacing w:val="-1"/>
        </w:rPr>
        <w:t>иллюстраций;</w:t>
      </w:r>
      <w:r>
        <w:rPr>
          <w:spacing w:val="-3"/>
        </w:rPr>
        <w:t xml:space="preserve"> </w:t>
      </w:r>
      <w:r>
        <w:rPr>
          <w:spacing w:val="-1"/>
        </w:rPr>
        <w:t>диалог</w:t>
      </w:r>
      <w:r>
        <w:rPr>
          <w:spacing w:val="-5"/>
        </w:rPr>
        <w:t xml:space="preserve"> </w:t>
      </w:r>
      <w:r>
        <w:t>с учителем</w:t>
      </w:r>
      <w:r>
        <w:rPr>
          <w:spacing w:val="-5"/>
        </w:rPr>
        <w:t xml:space="preserve"> </w:t>
      </w:r>
      <w:r>
        <w:t>по</w:t>
      </w:r>
      <w:r>
        <w:rPr>
          <w:spacing w:val="-5"/>
        </w:rPr>
        <w:t xml:space="preserve"> </w:t>
      </w:r>
      <w:r>
        <w:t>теме</w:t>
      </w:r>
      <w:r>
        <w:rPr>
          <w:spacing w:val="-6"/>
        </w:rPr>
        <w:t xml:space="preserve"> </w:t>
      </w:r>
      <w:r>
        <w:t>занятия;</w:t>
      </w:r>
    </w:p>
    <w:p w14:paraId="752AB766" w14:textId="77777777" w:rsidR="00703261" w:rsidRDefault="00093076">
      <w:pPr>
        <w:pStyle w:val="a3"/>
        <w:ind w:left="118" w:right="837" w:firstLine="600"/>
      </w:pPr>
      <w:r>
        <w:t>«Я – исполнитель» (игра – имитация исполнительских движений), игра «Я – композитор»</w:t>
      </w:r>
      <w:r>
        <w:rPr>
          <w:spacing w:val="1"/>
        </w:rPr>
        <w:t xml:space="preserve"> </w:t>
      </w:r>
      <w:r>
        <w:t>(сочинение</w:t>
      </w:r>
      <w:r>
        <w:rPr>
          <w:spacing w:val="-2"/>
        </w:rPr>
        <w:t xml:space="preserve"> </w:t>
      </w:r>
      <w:r>
        <w:t>небольших</w:t>
      </w:r>
      <w:r>
        <w:rPr>
          <w:spacing w:val="-1"/>
        </w:rPr>
        <w:t xml:space="preserve"> </w:t>
      </w:r>
      <w:r>
        <w:t>попевок,</w:t>
      </w:r>
      <w:r>
        <w:rPr>
          <w:spacing w:val="-1"/>
        </w:rPr>
        <w:t xml:space="preserve"> </w:t>
      </w:r>
      <w:r>
        <w:t>мелодических фраз);</w:t>
      </w:r>
    </w:p>
    <w:p w14:paraId="02CAC7DC" w14:textId="77777777" w:rsidR="00703261" w:rsidRDefault="00093076">
      <w:pPr>
        <w:pStyle w:val="a3"/>
        <w:ind w:left="721"/>
      </w:pPr>
      <w:r>
        <w:t>освоение</w:t>
      </w:r>
      <w:r>
        <w:rPr>
          <w:spacing w:val="-14"/>
        </w:rPr>
        <w:t xml:space="preserve"> </w:t>
      </w:r>
      <w:r>
        <w:t>правил</w:t>
      </w:r>
      <w:r>
        <w:rPr>
          <w:spacing w:val="-11"/>
        </w:rPr>
        <w:t xml:space="preserve"> </w:t>
      </w:r>
      <w:r>
        <w:t>поведения</w:t>
      </w:r>
      <w:r>
        <w:rPr>
          <w:spacing w:val="-10"/>
        </w:rPr>
        <w:t xml:space="preserve"> </w:t>
      </w:r>
      <w:r>
        <w:t>на</w:t>
      </w:r>
      <w:r>
        <w:rPr>
          <w:spacing w:val="-11"/>
        </w:rPr>
        <w:t xml:space="preserve"> </w:t>
      </w:r>
      <w:r>
        <w:t>концерте;</w:t>
      </w:r>
    </w:p>
    <w:p w14:paraId="3861FA72" w14:textId="77777777" w:rsidR="00703261" w:rsidRDefault="00093076">
      <w:pPr>
        <w:pStyle w:val="a3"/>
        <w:ind w:left="118" w:right="853" w:firstLine="600"/>
      </w:pPr>
      <w:r>
        <w:t>вариативно: «Как на концерте» – выступление учителя или одноклассника, обучающегося в</w:t>
      </w:r>
      <w:r>
        <w:rPr>
          <w:spacing w:val="-57"/>
        </w:rPr>
        <w:t xml:space="preserve"> </w:t>
      </w:r>
      <w:r>
        <w:t>музыкальной школе, с исполнением краткого музыкального произведения; посещение концерта</w:t>
      </w:r>
      <w:r>
        <w:rPr>
          <w:spacing w:val="1"/>
        </w:rPr>
        <w:t xml:space="preserve"> </w:t>
      </w:r>
      <w:r>
        <w:t>классической</w:t>
      </w:r>
      <w:r>
        <w:rPr>
          <w:spacing w:val="-1"/>
        </w:rPr>
        <w:t xml:space="preserve"> </w:t>
      </w:r>
      <w:r>
        <w:t>музыки.</w:t>
      </w:r>
    </w:p>
    <w:p w14:paraId="21D1B1BF" w14:textId="77777777" w:rsidR="00703261" w:rsidRDefault="00093076">
      <w:pPr>
        <w:pStyle w:val="3"/>
        <w:spacing w:before="10" w:line="272" w:lineRule="exact"/>
        <w:jc w:val="both"/>
      </w:pPr>
      <w:r>
        <w:t>Композиторы</w:t>
      </w:r>
      <w:r>
        <w:rPr>
          <w:spacing w:val="-15"/>
        </w:rPr>
        <w:t xml:space="preserve"> </w:t>
      </w:r>
      <w:r>
        <w:t>–</w:t>
      </w:r>
      <w:r>
        <w:rPr>
          <w:spacing w:val="-14"/>
        </w:rPr>
        <w:t xml:space="preserve"> </w:t>
      </w:r>
      <w:r>
        <w:t>детям</w:t>
      </w:r>
    </w:p>
    <w:p w14:paraId="049CBE10" w14:textId="77777777" w:rsidR="00703261" w:rsidRDefault="00093076">
      <w:pPr>
        <w:pStyle w:val="a3"/>
        <w:ind w:left="118" w:right="869" w:firstLine="600"/>
        <w:jc w:val="left"/>
      </w:pPr>
      <w:r>
        <w:t>Содержание:</w:t>
      </w:r>
      <w:r>
        <w:rPr>
          <w:spacing w:val="38"/>
        </w:rPr>
        <w:t xml:space="preserve"> </w:t>
      </w:r>
      <w:r>
        <w:t>Детская</w:t>
      </w:r>
      <w:r>
        <w:rPr>
          <w:spacing w:val="37"/>
        </w:rPr>
        <w:t xml:space="preserve"> </w:t>
      </w:r>
      <w:r>
        <w:t>музыка</w:t>
      </w:r>
      <w:r>
        <w:rPr>
          <w:spacing w:val="36"/>
        </w:rPr>
        <w:t xml:space="preserve"> </w:t>
      </w:r>
      <w:r>
        <w:t>П.И.</w:t>
      </w:r>
      <w:r>
        <w:rPr>
          <w:spacing w:val="37"/>
        </w:rPr>
        <w:t xml:space="preserve"> </w:t>
      </w:r>
      <w:r>
        <w:t>Чайковского,</w:t>
      </w:r>
      <w:r>
        <w:rPr>
          <w:spacing w:val="37"/>
        </w:rPr>
        <w:t xml:space="preserve"> </w:t>
      </w:r>
      <w:r>
        <w:t>С.С.</w:t>
      </w:r>
      <w:r>
        <w:rPr>
          <w:spacing w:val="37"/>
        </w:rPr>
        <w:t xml:space="preserve"> </w:t>
      </w:r>
      <w:r>
        <w:t>Прокофьева,</w:t>
      </w:r>
      <w:r>
        <w:rPr>
          <w:spacing w:val="38"/>
        </w:rPr>
        <w:t xml:space="preserve"> </w:t>
      </w:r>
      <w:r>
        <w:t>Д.Б.</w:t>
      </w:r>
      <w:r>
        <w:rPr>
          <w:spacing w:val="36"/>
        </w:rPr>
        <w:t xml:space="preserve"> </w:t>
      </w:r>
      <w:r>
        <w:t>Кабалевского</w:t>
      </w:r>
      <w:r>
        <w:rPr>
          <w:spacing w:val="37"/>
        </w:rPr>
        <w:t xml:space="preserve"> </w:t>
      </w:r>
      <w:r>
        <w:t>и</w:t>
      </w:r>
      <w:r>
        <w:rPr>
          <w:spacing w:val="-57"/>
        </w:rPr>
        <w:t xml:space="preserve"> </w:t>
      </w:r>
      <w:r>
        <w:t>других</w:t>
      </w:r>
      <w:r>
        <w:rPr>
          <w:spacing w:val="1"/>
        </w:rPr>
        <w:t xml:space="preserve"> </w:t>
      </w:r>
      <w:r>
        <w:t>композиторов.</w:t>
      </w:r>
      <w:r>
        <w:rPr>
          <w:spacing w:val="-3"/>
        </w:rPr>
        <w:t xml:space="preserve"> </w:t>
      </w:r>
      <w:r>
        <w:t>Понятие</w:t>
      </w:r>
      <w:r>
        <w:rPr>
          <w:spacing w:val="-1"/>
        </w:rPr>
        <w:t xml:space="preserve"> </w:t>
      </w:r>
      <w:r>
        <w:t>жанра.</w:t>
      </w:r>
      <w:r>
        <w:rPr>
          <w:spacing w:val="-1"/>
        </w:rPr>
        <w:t xml:space="preserve"> </w:t>
      </w:r>
      <w:r>
        <w:t>Песня, танец, марш.</w:t>
      </w:r>
    </w:p>
    <w:p w14:paraId="0C341ED8"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468FEC55" w14:textId="77777777" w:rsidR="00703261" w:rsidRDefault="00093076">
      <w:pPr>
        <w:pStyle w:val="a3"/>
        <w:tabs>
          <w:tab w:val="left" w:pos="1983"/>
          <w:tab w:val="left" w:pos="3083"/>
          <w:tab w:val="left" w:pos="4640"/>
          <w:tab w:val="left" w:pos="5963"/>
          <w:tab w:val="left" w:pos="7296"/>
        </w:tabs>
        <w:ind w:left="118" w:right="905" w:firstLine="600"/>
        <w:jc w:val="left"/>
      </w:pPr>
      <w:r>
        <w:t>слушание</w:t>
      </w:r>
      <w:r>
        <w:tab/>
        <w:t>музыки,</w:t>
      </w:r>
      <w:r>
        <w:tab/>
        <w:t>определение</w:t>
      </w:r>
      <w:r>
        <w:tab/>
        <w:t>основного</w:t>
      </w:r>
      <w:r>
        <w:tab/>
        <w:t>характера,</w:t>
      </w:r>
      <w:r>
        <w:tab/>
      </w:r>
      <w:r>
        <w:rPr>
          <w:spacing w:val="-2"/>
        </w:rPr>
        <w:t>музыкально-выразительных</w:t>
      </w:r>
      <w:r>
        <w:rPr>
          <w:spacing w:val="-57"/>
        </w:rPr>
        <w:t xml:space="preserve"> </w:t>
      </w:r>
      <w:r>
        <w:t>средств,</w:t>
      </w:r>
      <w:r>
        <w:rPr>
          <w:spacing w:val="40"/>
        </w:rPr>
        <w:t xml:space="preserve"> </w:t>
      </w:r>
      <w:r>
        <w:t>использованных</w:t>
      </w:r>
      <w:r>
        <w:rPr>
          <w:spacing w:val="1"/>
        </w:rPr>
        <w:t xml:space="preserve"> </w:t>
      </w:r>
      <w:r>
        <w:t>композитором;</w:t>
      </w:r>
    </w:p>
    <w:p w14:paraId="1A6A44A2" w14:textId="77777777" w:rsidR="00703261" w:rsidRDefault="00093076">
      <w:pPr>
        <w:pStyle w:val="a3"/>
        <w:ind w:left="721" w:right="3106"/>
        <w:jc w:val="left"/>
      </w:pPr>
      <w:r>
        <w:rPr>
          <w:spacing w:val="-1"/>
        </w:rPr>
        <w:t>подбор</w:t>
      </w:r>
      <w:r>
        <w:rPr>
          <w:spacing w:val="-14"/>
        </w:rPr>
        <w:t xml:space="preserve"> </w:t>
      </w:r>
      <w:r>
        <w:rPr>
          <w:spacing w:val="-1"/>
        </w:rPr>
        <w:t>эпитетов,</w:t>
      </w:r>
      <w:r>
        <w:rPr>
          <w:spacing w:val="-16"/>
        </w:rPr>
        <w:t xml:space="preserve"> </w:t>
      </w:r>
      <w:r>
        <w:rPr>
          <w:spacing w:val="-1"/>
        </w:rPr>
        <w:t>иллюстраций</w:t>
      </w:r>
      <w:r>
        <w:rPr>
          <w:spacing w:val="-13"/>
        </w:rPr>
        <w:t xml:space="preserve"> </w:t>
      </w:r>
      <w:r>
        <w:t>к</w:t>
      </w:r>
      <w:r>
        <w:rPr>
          <w:spacing w:val="-13"/>
        </w:rPr>
        <w:t xml:space="preserve"> </w:t>
      </w:r>
      <w:r>
        <w:t>музыке;</w:t>
      </w:r>
      <w:r>
        <w:rPr>
          <w:spacing w:val="-6"/>
        </w:rPr>
        <w:t xml:space="preserve"> </w:t>
      </w:r>
      <w:r>
        <w:t>определение</w:t>
      </w:r>
      <w:r>
        <w:rPr>
          <w:spacing w:val="-7"/>
        </w:rPr>
        <w:t xml:space="preserve"> </w:t>
      </w:r>
      <w:r>
        <w:t>жанра;</w:t>
      </w:r>
      <w:r>
        <w:rPr>
          <w:spacing w:val="-57"/>
        </w:rPr>
        <w:t xml:space="preserve"> </w:t>
      </w:r>
      <w:r>
        <w:t>музыкальная</w:t>
      </w:r>
      <w:r>
        <w:rPr>
          <w:spacing w:val="-1"/>
        </w:rPr>
        <w:t xml:space="preserve"> </w:t>
      </w:r>
      <w:r>
        <w:t>викторина;</w:t>
      </w:r>
    </w:p>
    <w:p w14:paraId="79D7C6D3" w14:textId="77777777" w:rsidR="00703261" w:rsidRDefault="00093076">
      <w:pPr>
        <w:pStyle w:val="a3"/>
        <w:spacing w:line="244" w:lineRule="auto"/>
        <w:ind w:left="118" w:right="869" w:firstLine="600"/>
        <w:jc w:val="left"/>
        <w:rPr>
          <w:b/>
        </w:rPr>
      </w:pPr>
      <w:r>
        <w:t>вариативно:</w:t>
      </w:r>
      <w:r>
        <w:rPr>
          <w:spacing w:val="17"/>
        </w:rPr>
        <w:t xml:space="preserve"> </w:t>
      </w:r>
      <w:r>
        <w:t>вокализация,</w:t>
      </w:r>
      <w:r>
        <w:rPr>
          <w:spacing w:val="17"/>
        </w:rPr>
        <w:t xml:space="preserve"> </w:t>
      </w:r>
      <w:r>
        <w:t>исполнение</w:t>
      </w:r>
      <w:r>
        <w:rPr>
          <w:spacing w:val="16"/>
        </w:rPr>
        <w:t xml:space="preserve"> </w:t>
      </w:r>
      <w:r>
        <w:t>мелодий</w:t>
      </w:r>
      <w:r>
        <w:rPr>
          <w:spacing w:val="18"/>
        </w:rPr>
        <w:t xml:space="preserve"> </w:t>
      </w:r>
      <w:r>
        <w:t>инструментальных</w:t>
      </w:r>
      <w:r>
        <w:rPr>
          <w:spacing w:val="18"/>
        </w:rPr>
        <w:t xml:space="preserve"> </w:t>
      </w:r>
      <w:r>
        <w:t>пьес</w:t>
      </w:r>
      <w:r>
        <w:rPr>
          <w:spacing w:val="15"/>
        </w:rPr>
        <w:t xml:space="preserve"> </w:t>
      </w:r>
      <w:r>
        <w:t>со</w:t>
      </w:r>
      <w:r>
        <w:rPr>
          <w:spacing w:val="18"/>
        </w:rPr>
        <w:t xml:space="preserve"> </w:t>
      </w:r>
      <w:r>
        <w:t>словами;</w:t>
      </w:r>
      <w:r>
        <w:rPr>
          <w:spacing w:val="1"/>
        </w:rPr>
        <w:t xml:space="preserve"> </w:t>
      </w:r>
      <w:r>
        <w:t>разучивание,</w:t>
      </w:r>
      <w:r>
        <w:rPr>
          <w:spacing w:val="-5"/>
        </w:rPr>
        <w:t xml:space="preserve"> </w:t>
      </w:r>
      <w:r>
        <w:t>исполнение</w:t>
      </w:r>
      <w:r>
        <w:rPr>
          <w:spacing w:val="-6"/>
        </w:rPr>
        <w:t xml:space="preserve"> </w:t>
      </w:r>
      <w:r>
        <w:t>песен;</w:t>
      </w:r>
      <w:r>
        <w:rPr>
          <w:spacing w:val="-6"/>
        </w:rPr>
        <w:t xml:space="preserve"> </w:t>
      </w:r>
      <w:r>
        <w:t>сочинение</w:t>
      </w:r>
      <w:r>
        <w:rPr>
          <w:spacing w:val="-8"/>
        </w:rPr>
        <w:t xml:space="preserve"> </w:t>
      </w:r>
      <w:r>
        <w:t>ритмических</w:t>
      </w:r>
      <w:r>
        <w:rPr>
          <w:spacing w:val="-2"/>
        </w:rPr>
        <w:t xml:space="preserve"> </w:t>
      </w:r>
      <w:r>
        <w:t>аккомпанементов</w:t>
      </w:r>
      <w:r>
        <w:rPr>
          <w:spacing w:val="-4"/>
        </w:rPr>
        <w:t xml:space="preserve"> </w:t>
      </w:r>
      <w:r>
        <w:t>(с</w:t>
      </w:r>
      <w:r>
        <w:rPr>
          <w:spacing w:val="-10"/>
        </w:rPr>
        <w:t xml:space="preserve"> </w:t>
      </w:r>
      <w:r>
        <w:t>помощью</w:t>
      </w:r>
      <w:r>
        <w:rPr>
          <w:spacing w:val="-5"/>
        </w:rPr>
        <w:t xml:space="preserve"> </w:t>
      </w:r>
      <w:r>
        <w:t>звучащих</w:t>
      </w:r>
      <w:r>
        <w:rPr>
          <w:spacing w:val="-57"/>
        </w:rPr>
        <w:t xml:space="preserve"> </w:t>
      </w:r>
      <w:r>
        <w:t>жестов или ударных и шумовых инструментов) к пьесам маршевого и танцевального характера.</w:t>
      </w:r>
      <w:r>
        <w:rPr>
          <w:spacing w:val="1"/>
        </w:rPr>
        <w:t xml:space="preserve"> </w:t>
      </w:r>
      <w:r>
        <w:rPr>
          <w:b/>
        </w:rPr>
        <w:t>Оркестр</w:t>
      </w:r>
    </w:p>
    <w:p w14:paraId="65F393E5" w14:textId="77777777" w:rsidR="00703261" w:rsidRDefault="00093076">
      <w:pPr>
        <w:pStyle w:val="a3"/>
        <w:spacing w:line="256" w:lineRule="exact"/>
        <w:ind w:left="718"/>
        <w:jc w:val="left"/>
      </w:pPr>
      <w:r>
        <w:t>Содержание:</w:t>
      </w:r>
      <w:r>
        <w:rPr>
          <w:spacing w:val="21"/>
        </w:rPr>
        <w:t xml:space="preserve"> </w:t>
      </w:r>
      <w:r>
        <w:t>Оркестр</w:t>
      </w:r>
      <w:r>
        <w:rPr>
          <w:spacing w:val="20"/>
        </w:rPr>
        <w:t xml:space="preserve"> </w:t>
      </w:r>
      <w:r>
        <w:t>–</w:t>
      </w:r>
      <w:r>
        <w:rPr>
          <w:spacing w:val="21"/>
        </w:rPr>
        <w:t xml:space="preserve"> </w:t>
      </w:r>
      <w:r>
        <w:t>большой</w:t>
      </w:r>
      <w:r>
        <w:rPr>
          <w:spacing w:val="20"/>
        </w:rPr>
        <w:t xml:space="preserve"> </w:t>
      </w:r>
      <w:r>
        <w:t>коллектив</w:t>
      </w:r>
      <w:r>
        <w:rPr>
          <w:spacing w:val="17"/>
        </w:rPr>
        <w:t xml:space="preserve"> </w:t>
      </w:r>
      <w:r>
        <w:t>музыкантов.</w:t>
      </w:r>
      <w:r>
        <w:rPr>
          <w:spacing w:val="19"/>
        </w:rPr>
        <w:t xml:space="preserve"> </w:t>
      </w:r>
      <w:r>
        <w:t>Дирижѐр,</w:t>
      </w:r>
      <w:r>
        <w:rPr>
          <w:spacing w:val="24"/>
        </w:rPr>
        <w:t xml:space="preserve"> </w:t>
      </w:r>
      <w:r>
        <w:t>партитура,</w:t>
      </w:r>
      <w:r>
        <w:rPr>
          <w:spacing w:val="21"/>
        </w:rPr>
        <w:t xml:space="preserve"> </w:t>
      </w:r>
      <w:r>
        <w:t>репетиция.</w:t>
      </w:r>
    </w:p>
    <w:p w14:paraId="4C7DB326" w14:textId="77777777" w:rsidR="00703261" w:rsidRDefault="00093076">
      <w:pPr>
        <w:pStyle w:val="a3"/>
        <w:spacing w:line="272" w:lineRule="exact"/>
        <w:ind w:left="118"/>
        <w:jc w:val="left"/>
      </w:pPr>
      <w:r>
        <w:t>Жанр</w:t>
      </w:r>
      <w:r>
        <w:rPr>
          <w:spacing w:val="-9"/>
        </w:rPr>
        <w:t xml:space="preserve"> </w:t>
      </w:r>
      <w:r>
        <w:t>концерта</w:t>
      </w:r>
      <w:r>
        <w:rPr>
          <w:spacing w:val="-7"/>
        </w:rPr>
        <w:t xml:space="preserve"> </w:t>
      </w:r>
      <w:r>
        <w:t>–</w:t>
      </w:r>
      <w:r>
        <w:rPr>
          <w:spacing w:val="-7"/>
        </w:rPr>
        <w:t xml:space="preserve"> </w:t>
      </w:r>
      <w:r>
        <w:t>музыкальное</w:t>
      </w:r>
      <w:r>
        <w:rPr>
          <w:spacing w:val="-11"/>
        </w:rPr>
        <w:t xml:space="preserve"> </w:t>
      </w:r>
      <w:r>
        <w:t>соревнование</w:t>
      </w:r>
      <w:r>
        <w:rPr>
          <w:spacing w:val="-7"/>
        </w:rPr>
        <w:t xml:space="preserve"> </w:t>
      </w:r>
      <w:r>
        <w:t>солиста</w:t>
      </w:r>
      <w:r>
        <w:rPr>
          <w:spacing w:val="-9"/>
        </w:rPr>
        <w:t xml:space="preserve"> </w:t>
      </w:r>
      <w:r>
        <w:t>с</w:t>
      </w:r>
      <w:r>
        <w:rPr>
          <w:spacing w:val="-8"/>
        </w:rPr>
        <w:t xml:space="preserve"> </w:t>
      </w:r>
      <w:r>
        <w:t>оркестром.</w:t>
      </w:r>
    </w:p>
    <w:p w14:paraId="0D4E956B"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1AC6F0D5" w14:textId="77777777" w:rsidR="00703261" w:rsidRDefault="00093076">
      <w:pPr>
        <w:pStyle w:val="a3"/>
        <w:ind w:left="721"/>
        <w:jc w:val="left"/>
      </w:pPr>
      <w:r>
        <w:rPr>
          <w:spacing w:val="-1"/>
        </w:rPr>
        <w:t>слушание</w:t>
      </w:r>
      <w:r>
        <w:rPr>
          <w:spacing w:val="-17"/>
        </w:rPr>
        <w:t xml:space="preserve"> </w:t>
      </w:r>
      <w:r>
        <w:rPr>
          <w:spacing w:val="-1"/>
        </w:rPr>
        <w:t>музыки</w:t>
      </w:r>
      <w:r>
        <w:rPr>
          <w:spacing w:val="-5"/>
        </w:rPr>
        <w:t xml:space="preserve"> </w:t>
      </w:r>
      <w:r>
        <w:rPr>
          <w:spacing w:val="-1"/>
        </w:rPr>
        <w:t>в</w:t>
      </w:r>
      <w:r>
        <w:rPr>
          <w:spacing w:val="-14"/>
        </w:rPr>
        <w:t xml:space="preserve"> </w:t>
      </w:r>
      <w:r>
        <w:rPr>
          <w:spacing w:val="-1"/>
        </w:rPr>
        <w:t>исполнении</w:t>
      </w:r>
      <w:r>
        <w:rPr>
          <w:spacing w:val="-9"/>
        </w:rPr>
        <w:t xml:space="preserve"> </w:t>
      </w:r>
      <w:r>
        <w:rPr>
          <w:spacing w:val="-1"/>
        </w:rPr>
        <w:t>оркестра;</w:t>
      </w:r>
      <w:r>
        <w:t xml:space="preserve"> </w:t>
      </w:r>
      <w:r>
        <w:rPr>
          <w:spacing w:val="-1"/>
        </w:rPr>
        <w:t>просмотр видеозаписи;</w:t>
      </w:r>
    </w:p>
    <w:p w14:paraId="5D11CF61" w14:textId="77777777" w:rsidR="00703261" w:rsidRDefault="00093076">
      <w:pPr>
        <w:pStyle w:val="a3"/>
        <w:ind w:left="118" w:right="869" w:firstLine="600"/>
        <w:jc w:val="left"/>
      </w:pP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роли</w:t>
      </w:r>
      <w:r>
        <w:rPr>
          <w:spacing w:val="-1"/>
        </w:rPr>
        <w:t xml:space="preserve"> </w:t>
      </w:r>
      <w:r>
        <w:t>дирижѐра,</w:t>
      </w:r>
      <w:r>
        <w:rPr>
          <w:spacing w:val="44"/>
        </w:rPr>
        <w:t xml:space="preserve"> </w:t>
      </w:r>
      <w:r>
        <w:t>«Я</w:t>
      </w:r>
      <w:r>
        <w:rPr>
          <w:spacing w:val="-2"/>
        </w:rPr>
        <w:t xml:space="preserve"> </w:t>
      </w:r>
      <w:r>
        <w:t>–</w:t>
      </w:r>
      <w:r>
        <w:rPr>
          <w:spacing w:val="-3"/>
        </w:rPr>
        <w:t xml:space="preserve"> </w:t>
      </w:r>
      <w:r>
        <w:t>дирижѐр»</w:t>
      </w:r>
      <w:r>
        <w:rPr>
          <w:spacing w:val="-8"/>
        </w:rPr>
        <w:t xml:space="preserve"> </w:t>
      </w:r>
      <w:r>
        <w:t>–</w:t>
      </w:r>
      <w:r>
        <w:rPr>
          <w:spacing w:val="-3"/>
        </w:rPr>
        <w:t xml:space="preserve"> </w:t>
      </w:r>
      <w:r>
        <w:t>игра-имитация</w:t>
      </w:r>
      <w:r>
        <w:rPr>
          <w:spacing w:val="-2"/>
        </w:rPr>
        <w:t xml:space="preserve"> </w:t>
      </w:r>
      <w:r>
        <w:t>дирижѐрских жестов</w:t>
      </w:r>
      <w:r>
        <w:rPr>
          <w:spacing w:val="-57"/>
        </w:rPr>
        <w:t xml:space="preserve"> </w:t>
      </w:r>
      <w:r>
        <w:t>во</w:t>
      </w:r>
      <w:r>
        <w:rPr>
          <w:spacing w:val="40"/>
        </w:rPr>
        <w:t xml:space="preserve"> </w:t>
      </w:r>
      <w:r>
        <w:t>время звучания музыки;</w:t>
      </w:r>
    </w:p>
    <w:p w14:paraId="0F4D9854" w14:textId="77777777" w:rsidR="00703261" w:rsidRDefault="00093076">
      <w:pPr>
        <w:pStyle w:val="a3"/>
        <w:ind w:left="721"/>
        <w:jc w:val="left"/>
      </w:pPr>
      <w:r>
        <w:rPr>
          <w:spacing w:val="-1"/>
        </w:rPr>
        <w:t>разучивание</w:t>
      </w:r>
      <w:r>
        <w:rPr>
          <w:spacing w:val="-15"/>
        </w:rPr>
        <w:t xml:space="preserve"> </w:t>
      </w:r>
      <w:r>
        <w:rPr>
          <w:spacing w:val="-1"/>
        </w:rPr>
        <w:t>и</w:t>
      </w:r>
      <w:r>
        <w:rPr>
          <w:spacing w:val="-7"/>
        </w:rPr>
        <w:t xml:space="preserve"> </w:t>
      </w:r>
      <w:r>
        <w:rPr>
          <w:spacing w:val="-1"/>
        </w:rPr>
        <w:t>исполнение</w:t>
      </w:r>
      <w:r>
        <w:rPr>
          <w:spacing w:val="-8"/>
        </w:rPr>
        <w:t xml:space="preserve"> </w:t>
      </w:r>
      <w:r>
        <w:rPr>
          <w:spacing w:val="-1"/>
        </w:rPr>
        <w:t>песен</w:t>
      </w:r>
      <w:r>
        <w:rPr>
          <w:spacing w:val="-5"/>
        </w:rPr>
        <w:t xml:space="preserve"> </w:t>
      </w:r>
      <w:r>
        <w:rPr>
          <w:spacing w:val="-1"/>
        </w:rPr>
        <w:t>соответствующей</w:t>
      </w:r>
      <w:r>
        <w:rPr>
          <w:spacing w:val="-2"/>
        </w:rPr>
        <w:t xml:space="preserve"> </w:t>
      </w:r>
      <w:r>
        <w:t>тематики;</w:t>
      </w:r>
    </w:p>
    <w:p w14:paraId="2ED98B0F" w14:textId="77777777" w:rsidR="00703261" w:rsidRDefault="00093076">
      <w:pPr>
        <w:pStyle w:val="a3"/>
        <w:ind w:left="718"/>
        <w:jc w:val="left"/>
      </w:pPr>
      <w:r>
        <w:t>вариативно:</w:t>
      </w:r>
      <w:r>
        <w:rPr>
          <w:spacing w:val="-4"/>
        </w:rPr>
        <w:t xml:space="preserve"> </w:t>
      </w:r>
      <w:r>
        <w:t>знакомство</w:t>
      </w:r>
      <w:r>
        <w:rPr>
          <w:spacing w:val="-4"/>
        </w:rPr>
        <w:t xml:space="preserve"> </w:t>
      </w:r>
      <w:r>
        <w:t>с</w:t>
      </w:r>
      <w:r>
        <w:rPr>
          <w:spacing w:val="-7"/>
        </w:rPr>
        <w:t xml:space="preserve"> </w:t>
      </w:r>
      <w:r>
        <w:t>принципом</w:t>
      </w:r>
      <w:r>
        <w:rPr>
          <w:spacing w:val="-5"/>
        </w:rPr>
        <w:t xml:space="preserve"> </w:t>
      </w:r>
      <w:r>
        <w:t>расположения</w:t>
      </w:r>
      <w:r>
        <w:rPr>
          <w:spacing w:val="-5"/>
        </w:rPr>
        <w:t xml:space="preserve"> </w:t>
      </w:r>
      <w:r>
        <w:t>партий</w:t>
      </w:r>
      <w:r>
        <w:rPr>
          <w:spacing w:val="-4"/>
        </w:rPr>
        <w:t xml:space="preserve"> </w:t>
      </w:r>
      <w:r>
        <w:t>в</w:t>
      </w:r>
      <w:r>
        <w:rPr>
          <w:spacing w:val="-6"/>
        </w:rPr>
        <w:t xml:space="preserve"> </w:t>
      </w:r>
      <w:r>
        <w:t>партитуре;</w:t>
      </w:r>
      <w:r>
        <w:rPr>
          <w:spacing w:val="-2"/>
        </w:rPr>
        <w:t xml:space="preserve"> </w:t>
      </w:r>
      <w:r>
        <w:t>работа</w:t>
      </w:r>
      <w:r>
        <w:rPr>
          <w:spacing w:val="-5"/>
        </w:rPr>
        <w:t xml:space="preserve"> </w:t>
      </w:r>
      <w:r>
        <w:t>по</w:t>
      </w:r>
      <w:r>
        <w:rPr>
          <w:spacing w:val="-5"/>
        </w:rPr>
        <w:t xml:space="preserve"> </w:t>
      </w:r>
      <w:r>
        <w:t>группам</w:t>
      </w:r>
    </w:p>
    <w:p w14:paraId="6AB88F4B" w14:textId="77777777" w:rsidR="00703261" w:rsidRDefault="00093076">
      <w:pPr>
        <w:pStyle w:val="a3"/>
        <w:ind w:left="118"/>
        <w:jc w:val="left"/>
      </w:pPr>
      <w:r>
        <w:t>–</w:t>
      </w:r>
      <w:r>
        <w:rPr>
          <w:spacing w:val="35"/>
        </w:rPr>
        <w:t xml:space="preserve"> </w:t>
      </w:r>
      <w:r>
        <w:t>сочинение</w:t>
      </w:r>
      <w:r>
        <w:rPr>
          <w:spacing w:val="-4"/>
        </w:rPr>
        <w:t xml:space="preserve"> </w:t>
      </w:r>
      <w:r>
        <w:t>своего</w:t>
      </w:r>
      <w:r>
        <w:rPr>
          <w:spacing w:val="-4"/>
        </w:rPr>
        <w:t xml:space="preserve"> </w:t>
      </w:r>
      <w:r>
        <w:t>варианта</w:t>
      </w:r>
      <w:r>
        <w:rPr>
          <w:spacing w:val="-4"/>
        </w:rPr>
        <w:t xml:space="preserve"> </w:t>
      </w:r>
      <w:r>
        <w:t>ритмической</w:t>
      </w:r>
      <w:r>
        <w:rPr>
          <w:spacing w:val="-4"/>
        </w:rPr>
        <w:t xml:space="preserve"> </w:t>
      </w:r>
      <w:r>
        <w:t>партитуры.</w:t>
      </w:r>
    </w:p>
    <w:p w14:paraId="455E3013" w14:textId="77777777" w:rsidR="00703261" w:rsidRDefault="00093076">
      <w:pPr>
        <w:pStyle w:val="3"/>
        <w:spacing w:before="6" w:line="274" w:lineRule="exact"/>
      </w:pPr>
      <w:r>
        <w:rPr>
          <w:spacing w:val="-1"/>
        </w:rPr>
        <w:t>Музыкальные</w:t>
      </w:r>
      <w:r>
        <w:rPr>
          <w:spacing w:val="-13"/>
        </w:rPr>
        <w:t xml:space="preserve"> </w:t>
      </w:r>
      <w:r>
        <w:rPr>
          <w:spacing w:val="-1"/>
        </w:rPr>
        <w:t>инструменты.</w:t>
      </w:r>
      <w:r>
        <w:rPr>
          <w:spacing w:val="-6"/>
        </w:rPr>
        <w:t xml:space="preserve"> </w:t>
      </w:r>
      <w:r>
        <w:rPr>
          <w:spacing w:val="-1"/>
        </w:rPr>
        <w:t>Фортепиано</w:t>
      </w:r>
    </w:p>
    <w:p w14:paraId="49671E18" w14:textId="77777777" w:rsidR="00703261" w:rsidRDefault="00093076">
      <w:pPr>
        <w:pStyle w:val="a3"/>
        <w:tabs>
          <w:tab w:val="left" w:pos="2259"/>
          <w:tab w:val="left" w:pos="3064"/>
          <w:tab w:val="left" w:pos="3385"/>
          <w:tab w:val="left" w:pos="4542"/>
          <w:tab w:val="left" w:pos="4914"/>
          <w:tab w:val="left" w:pos="5613"/>
          <w:tab w:val="left" w:pos="5829"/>
          <w:tab w:val="left" w:pos="6189"/>
          <w:tab w:val="left" w:pos="7096"/>
          <w:tab w:val="left" w:pos="7166"/>
          <w:tab w:val="left" w:pos="8395"/>
          <w:tab w:val="left" w:pos="8587"/>
          <w:tab w:val="left" w:pos="8755"/>
        </w:tabs>
        <w:ind w:left="2259" w:right="867" w:hanging="1541"/>
        <w:jc w:val="left"/>
      </w:pPr>
      <w:r>
        <w:t>Содержание:</w:t>
      </w:r>
      <w:r>
        <w:tab/>
        <w:t>Рояль</w:t>
      </w:r>
      <w:r>
        <w:tab/>
        <w:t>и</w:t>
      </w:r>
      <w:r>
        <w:tab/>
        <w:t>пианино.</w:t>
      </w:r>
      <w:r>
        <w:tab/>
        <w:t>История</w:t>
      </w:r>
      <w:r>
        <w:tab/>
        <w:t>изобретения</w:t>
      </w:r>
      <w:r>
        <w:tab/>
        <w:t>фортепиано,</w:t>
      </w:r>
      <w:r>
        <w:tab/>
      </w:r>
      <w:r>
        <w:tab/>
        <w:t>«секрет»</w:t>
      </w:r>
      <w:r>
        <w:rPr>
          <w:spacing w:val="1"/>
        </w:rPr>
        <w:t xml:space="preserve"> </w:t>
      </w:r>
      <w:r>
        <w:t>названия</w:t>
      </w:r>
      <w:r>
        <w:tab/>
        <w:t>инструмента</w:t>
      </w:r>
      <w:r>
        <w:tab/>
        <w:t>(форте</w:t>
      </w:r>
      <w:r>
        <w:tab/>
      </w:r>
      <w:r>
        <w:tab/>
        <w:t>+</w:t>
      </w:r>
      <w:r>
        <w:tab/>
        <w:t>пиано).</w:t>
      </w:r>
      <w:r>
        <w:tab/>
      </w:r>
      <w:r>
        <w:tab/>
        <w:t>«Предки»</w:t>
      </w:r>
      <w:r>
        <w:tab/>
        <w:t>и</w:t>
      </w:r>
      <w:r>
        <w:tab/>
      </w:r>
      <w:r>
        <w:tab/>
      </w:r>
      <w:r>
        <w:rPr>
          <w:spacing w:val="-1"/>
        </w:rPr>
        <w:t>«наследники»</w:t>
      </w:r>
    </w:p>
    <w:p w14:paraId="13FA6CB7" w14:textId="77777777" w:rsidR="00703261" w:rsidRDefault="00093076">
      <w:pPr>
        <w:pStyle w:val="a3"/>
        <w:ind w:left="118"/>
        <w:jc w:val="left"/>
      </w:pPr>
      <w:r>
        <w:rPr>
          <w:spacing w:val="-1"/>
        </w:rPr>
        <w:t>фортепиано</w:t>
      </w:r>
      <w:r>
        <w:rPr>
          <w:spacing w:val="-6"/>
        </w:rPr>
        <w:t xml:space="preserve"> </w:t>
      </w:r>
      <w:r>
        <w:rPr>
          <w:spacing w:val="-1"/>
        </w:rPr>
        <w:t>(клавесин,</w:t>
      </w:r>
      <w:r>
        <w:rPr>
          <w:spacing w:val="-11"/>
        </w:rPr>
        <w:t xml:space="preserve"> </w:t>
      </w:r>
      <w:r>
        <w:rPr>
          <w:spacing w:val="-1"/>
        </w:rPr>
        <w:t>синтезатор).</w:t>
      </w:r>
    </w:p>
    <w:p w14:paraId="092974D6" w14:textId="77777777" w:rsidR="00703261" w:rsidRDefault="00093076">
      <w:pPr>
        <w:pStyle w:val="a3"/>
        <w:spacing w:line="275" w:lineRule="exact"/>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1673ECBE" w14:textId="77777777" w:rsidR="00703261" w:rsidRDefault="00093076">
      <w:pPr>
        <w:pStyle w:val="a3"/>
        <w:spacing w:line="275" w:lineRule="exact"/>
        <w:ind w:left="721"/>
        <w:jc w:val="left"/>
      </w:pPr>
      <w:r>
        <w:rPr>
          <w:spacing w:val="-1"/>
        </w:rPr>
        <w:t>знакомство</w:t>
      </w:r>
      <w:r>
        <w:rPr>
          <w:spacing w:val="-14"/>
        </w:rPr>
        <w:t xml:space="preserve"> </w:t>
      </w:r>
      <w:r>
        <w:t>с</w:t>
      </w:r>
      <w:r>
        <w:rPr>
          <w:spacing w:val="-15"/>
        </w:rPr>
        <w:t xml:space="preserve"> </w:t>
      </w:r>
      <w:r>
        <w:t>многообразием</w:t>
      </w:r>
      <w:r>
        <w:rPr>
          <w:spacing w:val="-13"/>
        </w:rPr>
        <w:t xml:space="preserve"> </w:t>
      </w:r>
      <w:r>
        <w:t>красок</w:t>
      </w:r>
      <w:r>
        <w:rPr>
          <w:spacing w:val="-9"/>
        </w:rPr>
        <w:t xml:space="preserve"> </w:t>
      </w:r>
      <w:r>
        <w:t>фортепиано;</w:t>
      </w:r>
    </w:p>
    <w:p w14:paraId="784DF4EF" w14:textId="77777777" w:rsidR="00703261" w:rsidRDefault="00093076">
      <w:pPr>
        <w:pStyle w:val="a3"/>
        <w:ind w:left="721"/>
        <w:jc w:val="left"/>
      </w:pPr>
      <w:r>
        <w:rPr>
          <w:spacing w:val="-1"/>
        </w:rPr>
        <w:t>слушание</w:t>
      </w:r>
      <w:r>
        <w:rPr>
          <w:spacing w:val="-14"/>
        </w:rPr>
        <w:t xml:space="preserve"> </w:t>
      </w:r>
      <w:r>
        <w:rPr>
          <w:spacing w:val="-1"/>
        </w:rPr>
        <w:t>фортепианных</w:t>
      </w:r>
      <w:r>
        <w:t xml:space="preserve"> </w:t>
      </w:r>
      <w:r>
        <w:rPr>
          <w:spacing w:val="-1"/>
        </w:rPr>
        <w:t>пьес</w:t>
      </w:r>
      <w:r>
        <w:rPr>
          <w:spacing w:val="-10"/>
        </w:rPr>
        <w:t xml:space="preserve"> </w:t>
      </w:r>
      <w:r>
        <w:rPr>
          <w:spacing w:val="-1"/>
        </w:rPr>
        <w:t>в</w:t>
      </w:r>
      <w:r>
        <w:rPr>
          <w:spacing w:val="-10"/>
        </w:rPr>
        <w:t xml:space="preserve"> </w:t>
      </w:r>
      <w:r>
        <w:rPr>
          <w:spacing w:val="-1"/>
        </w:rPr>
        <w:t>исполнении</w:t>
      </w:r>
      <w:r>
        <w:rPr>
          <w:spacing w:val="-4"/>
        </w:rPr>
        <w:t xml:space="preserve"> </w:t>
      </w:r>
      <w:r>
        <w:rPr>
          <w:spacing w:val="-1"/>
        </w:rPr>
        <w:t>известных</w:t>
      </w:r>
      <w:r>
        <w:t xml:space="preserve"> </w:t>
      </w:r>
      <w:r>
        <w:rPr>
          <w:spacing w:val="-1"/>
        </w:rPr>
        <w:t>пианистов;</w:t>
      </w:r>
    </w:p>
    <w:p w14:paraId="61BA72B4" w14:textId="77777777" w:rsidR="00703261" w:rsidRDefault="00093076">
      <w:pPr>
        <w:pStyle w:val="a3"/>
        <w:ind w:left="721" w:right="869"/>
        <w:jc w:val="left"/>
      </w:pPr>
      <w:r>
        <w:t>«Я</w:t>
      </w:r>
      <w:r>
        <w:rPr>
          <w:spacing w:val="37"/>
        </w:rPr>
        <w:t xml:space="preserve"> </w:t>
      </w:r>
      <w:r>
        <w:t>–</w:t>
      </w:r>
      <w:r>
        <w:rPr>
          <w:spacing w:val="36"/>
        </w:rPr>
        <w:t xml:space="preserve"> </w:t>
      </w:r>
      <w:r>
        <w:t>пианист»</w:t>
      </w:r>
      <w:r>
        <w:rPr>
          <w:spacing w:val="22"/>
        </w:rPr>
        <w:t xml:space="preserve"> </w:t>
      </w:r>
      <w:r>
        <w:t>–</w:t>
      </w:r>
      <w:r>
        <w:rPr>
          <w:spacing w:val="36"/>
        </w:rPr>
        <w:t xml:space="preserve"> </w:t>
      </w:r>
      <w:r>
        <w:t>игра-имитация</w:t>
      </w:r>
      <w:r>
        <w:rPr>
          <w:spacing w:val="37"/>
        </w:rPr>
        <w:t xml:space="preserve"> </w:t>
      </w:r>
      <w:r>
        <w:t>исполнительских</w:t>
      </w:r>
      <w:r>
        <w:rPr>
          <w:spacing w:val="40"/>
        </w:rPr>
        <w:t xml:space="preserve"> </w:t>
      </w:r>
      <w:r>
        <w:t>движений</w:t>
      </w:r>
      <w:r>
        <w:rPr>
          <w:spacing w:val="38"/>
        </w:rPr>
        <w:t xml:space="preserve"> </w:t>
      </w:r>
      <w:r>
        <w:t>во</w:t>
      </w:r>
      <w:r>
        <w:rPr>
          <w:spacing w:val="35"/>
        </w:rPr>
        <w:t xml:space="preserve"> </w:t>
      </w:r>
      <w:r>
        <w:t>время</w:t>
      </w:r>
      <w:r>
        <w:rPr>
          <w:spacing w:val="36"/>
        </w:rPr>
        <w:t xml:space="preserve"> </w:t>
      </w:r>
      <w:r>
        <w:t>звучания</w:t>
      </w:r>
      <w:r>
        <w:rPr>
          <w:spacing w:val="37"/>
        </w:rPr>
        <w:t xml:space="preserve"> </w:t>
      </w:r>
      <w:r>
        <w:t>музыки;</w:t>
      </w:r>
      <w:r>
        <w:rPr>
          <w:spacing w:val="-57"/>
        </w:rPr>
        <w:t xml:space="preserve"> </w:t>
      </w:r>
      <w:r>
        <w:t>слушание</w:t>
      </w:r>
      <w:r>
        <w:rPr>
          <w:spacing w:val="-2"/>
        </w:rPr>
        <w:t xml:space="preserve"> </w:t>
      </w:r>
      <w:r>
        <w:t>детских</w:t>
      </w:r>
      <w:r>
        <w:rPr>
          <w:spacing w:val="-1"/>
        </w:rPr>
        <w:t xml:space="preserve"> </w:t>
      </w:r>
      <w:r>
        <w:t>пьес</w:t>
      </w:r>
      <w:r>
        <w:rPr>
          <w:spacing w:val="-2"/>
        </w:rPr>
        <w:t xml:space="preserve"> </w:t>
      </w:r>
      <w:r>
        <w:t>на</w:t>
      </w:r>
      <w:r>
        <w:rPr>
          <w:spacing w:val="-1"/>
        </w:rPr>
        <w:t xml:space="preserve"> </w:t>
      </w:r>
      <w:r>
        <w:t>фортепиано</w:t>
      </w:r>
      <w:r>
        <w:rPr>
          <w:spacing w:val="-1"/>
        </w:rPr>
        <w:t xml:space="preserve"> </w:t>
      </w:r>
      <w:r>
        <w:t>в</w:t>
      </w:r>
      <w:r>
        <w:rPr>
          <w:spacing w:val="-1"/>
        </w:rPr>
        <w:t xml:space="preserve"> </w:t>
      </w:r>
      <w:r>
        <w:t>исполнении</w:t>
      </w:r>
      <w:r>
        <w:rPr>
          <w:spacing w:val="3"/>
        </w:rPr>
        <w:t xml:space="preserve"> </w:t>
      </w:r>
      <w:r>
        <w:t>учителя;</w:t>
      </w:r>
    </w:p>
    <w:p w14:paraId="48CF4339" w14:textId="77777777" w:rsidR="00703261" w:rsidRDefault="00093076">
      <w:pPr>
        <w:pStyle w:val="a3"/>
        <w:ind w:left="118" w:right="1293" w:firstLine="600"/>
        <w:jc w:val="left"/>
      </w:pPr>
      <w:r>
        <w:t>демонстрация</w:t>
      </w:r>
      <w:r>
        <w:rPr>
          <w:spacing w:val="13"/>
        </w:rPr>
        <w:t xml:space="preserve"> </w:t>
      </w:r>
      <w:r>
        <w:t>возможностей</w:t>
      </w:r>
      <w:r>
        <w:rPr>
          <w:spacing w:val="17"/>
        </w:rPr>
        <w:t xml:space="preserve"> </w:t>
      </w:r>
      <w:r>
        <w:t>инструмента</w:t>
      </w:r>
      <w:r>
        <w:rPr>
          <w:spacing w:val="13"/>
        </w:rPr>
        <w:t xml:space="preserve"> </w:t>
      </w:r>
      <w:r>
        <w:t>(исполнение</w:t>
      </w:r>
      <w:r>
        <w:rPr>
          <w:spacing w:val="12"/>
        </w:rPr>
        <w:t xml:space="preserve"> </w:t>
      </w:r>
      <w:r>
        <w:t>одной</w:t>
      </w:r>
      <w:r>
        <w:rPr>
          <w:spacing w:val="14"/>
        </w:rPr>
        <w:t xml:space="preserve"> </w:t>
      </w:r>
      <w:r>
        <w:t>и</w:t>
      </w:r>
      <w:r>
        <w:rPr>
          <w:spacing w:val="11"/>
        </w:rPr>
        <w:t xml:space="preserve"> </w:t>
      </w:r>
      <w:r>
        <w:t>той</w:t>
      </w:r>
      <w:r>
        <w:rPr>
          <w:spacing w:val="16"/>
        </w:rPr>
        <w:t xml:space="preserve"> </w:t>
      </w:r>
      <w:r>
        <w:t>же</w:t>
      </w:r>
      <w:r>
        <w:rPr>
          <w:spacing w:val="11"/>
        </w:rPr>
        <w:t xml:space="preserve"> </w:t>
      </w:r>
      <w:r>
        <w:t>пьесы</w:t>
      </w:r>
      <w:r>
        <w:rPr>
          <w:spacing w:val="12"/>
        </w:rPr>
        <w:t xml:space="preserve"> </w:t>
      </w:r>
      <w:r>
        <w:t>тихо</w:t>
      </w:r>
      <w:r>
        <w:rPr>
          <w:spacing w:val="11"/>
        </w:rPr>
        <w:t xml:space="preserve"> </w:t>
      </w:r>
      <w:r>
        <w:t>и</w:t>
      </w:r>
      <w:r>
        <w:rPr>
          <w:spacing w:val="-57"/>
        </w:rPr>
        <w:t xml:space="preserve"> </w:t>
      </w:r>
      <w:r>
        <w:t>громко,</w:t>
      </w:r>
      <w:r>
        <w:rPr>
          <w:spacing w:val="-1"/>
        </w:rPr>
        <w:t xml:space="preserve"> </w:t>
      </w:r>
      <w:r>
        <w:t>в</w:t>
      </w:r>
      <w:r>
        <w:rPr>
          <w:spacing w:val="-1"/>
        </w:rPr>
        <w:t xml:space="preserve"> </w:t>
      </w:r>
      <w:r>
        <w:t>разных</w:t>
      </w:r>
      <w:r>
        <w:rPr>
          <w:spacing w:val="1"/>
        </w:rPr>
        <w:t xml:space="preserve"> </w:t>
      </w:r>
      <w:r>
        <w:t>регистрах, разными</w:t>
      </w:r>
      <w:r>
        <w:rPr>
          <w:spacing w:val="-1"/>
        </w:rPr>
        <w:t xml:space="preserve"> </w:t>
      </w:r>
      <w:r>
        <w:t>штрихами);</w:t>
      </w:r>
    </w:p>
    <w:p w14:paraId="5252C7C2" w14:textId="77777777" w:rsidR="00703261" w:rsidRDefault="00703261">
      <w:pPr>
        <w:sectPr w:rsidR="00703261">
          <w:pgSz w:w="11930" w:h="16390"/>
          <w:pgMar w:top="960" w:right="0" w:bottom="1200" w:left="880" w:header="0" w:footer="1017" w:gutter="0"/>
          <w:cols w:space="720"/>
        </w:sectPr>
      </w:pPr>
    </w:p>
    <w:p w14:paraId="4CC64673" w14:textId="77777777" w:rsidR="00703261" w:rsidRDefault="00093076">
      <w:pPr>
        <w:pStyle w:val="a3"/>
        <w:tabs>
          <w:tab w:val="left" w:pos="2168"/>
          <w:tab w:val="left" w:pos="3320"/>
          <w:tab w:val="left" w:pos="3498"/>
          <w:tab w:val="left" w:pos="4640"/>
          <w:tab w:val="left" w:pos="6330"/>
          <w:tab w:val="left" w:pos="6412"/>
          <w:tab w:val="left" w:pos="7380"/>
          <w:tab w:val="left" w:pos="8647"/>
          <w:tab w:val="left" w:pos="8815"/>
          <w:tab w:val="left" w:pos="10061"/>
        </w:tabs>
        <w:spacing w:before="66"/>
        <w:ind w:left="118" w:right="857" w:firstLine="600"/>
        <w:jc w:val="left"/>
      </w:pPr>
      <w:r>
        <w:lastRenderedPageBreak/>
        <w:t>вариативно:</w:t>
      </w:r>
      <w:r>
        <w:tab/>
        <w:t>посещение</w:t>
      </w:r>
      <w:r>
        <w:tab/>
      </w:r>
      <w:r>
        <w:tab/>
        <w:t>концерта</w:t>
      </w:r>
      <w:r>
        <w:tab/>
        <w:t>фортепианной</w:t>
      </w:r>
      <w:r>
        <w:tab/>
        <w:t>музыки;</w:t>
      </w:r>
      <w:r>
        <w:tab/>
        <w:t>разбираем</w:t>
      </w:r>
      <w:r>
        <w:tab/>
        <w:t>инструмент</w:t>
      </w:r>
      <w:r>
        <w:tab/>
        <w:t>–</w:t>
      </w:r>
      <w:r>
        <w:rPr>
          <w:spacing w:val="-57"/>
        </w:rPr>
        <w:t xml:space="preserve"> </w:t>
      </w:r>
      <w:r>
        <w:t>наглядная</w:t>
      </w:r>
      <w:r>
        <w:rPr>
          <w:spacing w:val="-4"/>
        </w:rPr>
        <w:t xml:space="preserve"> </w:t>
      </w:r>
      <w:r>
        <w:t>демонстрация</w:t>
      </w:r>
      <w:r>
        <w:tab/>
        <w:t>внутреннего</w:t>
      </w:r>
      <w:r>
        <w:rPr>
          <w:spacing w:val="38"/>
        </w:rPr>
        <w:t xml:space="preserve"> </w:t>
      </w:r>
      <w:r>
        <w:t>устройства</w:t>
      </w:r>
      <w:r>
        <w:tab/>
      </w:r>
      <w:r>
        <w:tab/>
        <w:t>акустического</w:t>
      </w:r>
      <w:r>
        <w:tab/>
      </w:r>
      <w:r>
        <w:tab/>
        <w:t>пианино;</w:t>
      </w:r>
    </w:p>
    <w:p w14:paraId="6D8995F9" w14:textId="77777777" w:rsidR="00703261" w:rsidRDefault="00093076">
      <w:pPr>
        <w:pStyle w:val="a3"/>
        <w:tabs>
          <w:tab w:val="left" w:pos="1798"/>
        </w:tabs>
        <w:ind w:left="118"/>
        <w:jc w:val="left"/>
      </w:pPr>
      <w:r>
        <w:t>«Паспорт</w:t>
      </w:r>
      <w:r>
        <w:tab/>
        <w:t>инструмента»</w:t>
      </w:r>
      <w:r>
        <w:rPr>
          <w:spacing w:val="23"/>
        </w:rPr>
        <w:t xml:space="preserve"> </w:t>
      </w:r>
      <w:r>
        <w:t>–</w:t>
      </w:r>
    </w:p>
    <w:p w14:paraId="524B5662" w14:textId="77777777" w:rsidR="00703261" w:rsidRDefault="00093076">
      <w:pPr>
        <w:pStyle w:val="a3"/>
        <w:spacing w:before="67" w:line="235" w:lineRule="auto"/>
        <w:ind w:left="118" w:right="869"/>
        <w:jc w:val="left"/>
      </w:pPr>
      <w:r>
        <w:t>исследовательская</w:t>
      </w:r>
      <w:r>
        <w:rPr>
          <w:spacing w:val="38"/>
        </w:rPr>
        <w:t xml:space="preserve"> </w:t>
      </w:r>
      <w:r>
        <w:t>работа,</w:t>
      </w:r>
      <w:r>
        <w:rPr>
          <w:spacing w:val="37"/>
        </w:rPr>
        <w:t xml:space="preserve"> </w:t>
      </w:r>
      <w:r>
        <w:t>предполагающая</w:t>
      </w:r>
      <w:r>
        <w:rPr>
          <w:spacing w:val="37"/>
        </w:rPr>
        <w:t xml:space="preserve"> </w:t>
      </w:r>
      <w:r>
        <w:t>подсчѐт</w:t>
      </w:r>
      <w:r>
        <w:rPr>
          <w:spacing w:val="38"/>
        </w:rPr>
        <w:t xml:space="preserve"> </w:t>
      </w:r>
      <w:r>
        <w:t>параметров</w:t>
      </w:r>
      <w:r>
        <w:rPr>
          <w:spacing w:val="36"/>
        </w:rPr>
        <w:t xml:space="preserve"> </w:t>
      </w:r>
      <w:r>
        <w:t>(высота,</w:t>
      </w:r>
      <w:r>
        <w:rPr>
          <w:spacing w:val="37"/>
        </w:rPr>
        <w:t xml:space="preserve"> </w:t>
      </w:r>
      <w:r>
        <w:t>ширина,</w:t>
      </w:r>
      <w:r>
        <w:rPr>
          <w:spacing w:val="37"/>
        </w:rPr>
        <w:t xml:space="preserve"> </w:t>
      </w:r>
      <w:r>
        <w:t>количество</w:t>
      </w:r>
      <w:r>
        <w:rPr>
          <w:spacing w:val="-57"/>
        </w:rPr>
        <w:t xml:space="preserve"> </w:t>
      </w:r>
      <w:r>
        <w:t>клавиш,</w:t>
      </w:r>
      <w:r>
        <w:rPr>
          <w:spacing w:val="-1"/>
        </w:rPr>
        <w:t xml:space="preserve"> </w:t>
      </w:r>
      <w:r>
        <w:t>педалей).</w:t>
      </w:r>
    </w:p>
    <w:p w14:paraId="2F3DE138" w14:textId="77777777" w:rsidR="00703261" w:rsidRDefault="00093076">
      <w:pPr>
        <w:pStyle w:val="3"/>
        <w:spacing w:before="17" w:line="272" w:lineRule="exact"/>
      </w:pPr>
      <w:r>
        <w:rPr>
          <w:spacing w:val="-1"/>
        </w:rPr>
        <w:t>Музыкальные</w:t>
      </w:r>
      <w:r>
        <w:rPr>
          <w:spacing w:val="-13"/>
        </w:rPr>
        <w:t xml:space="preserve"> </w:t>
      </w:r>
      <w:r>
        <w:rPr>
          <w:spacing w:val="-1"/>
        </w:rPr>
        <w:t>инструменты.</w:t>
      </w:r>
      <w:r>
        <w:rPr>
          <w:spacing w:val="-6"/>
        </w:rPr>
        <w:t xml:space="preserve"> </w:t>
      </w:r>
      <w:r>
        <w:t>Флейта</w:t>
      </w:r>
    </w:p>
    <w:p w14:paraId="73F5DF3B" w14:textId="77777777" w:rsidR="00703261" w:rsidRDefault="00093076">
      <w:pPr>
        <w:pStyle w:val="a3"/>
        <w:ind w:left="118" w:right="842" w:firstLine="600"/>
      </w:pPr>
      <w:r>
        <w:t>Содержание: Предки современной флейты. Легенда о нимфе Сиринкс. Музыка для флейты</w:t>
      </w:r>
      <w:r>
        <w:rPr>
          <w:spacing w:val="1"/>
        </w:rPr>
        <w:t xml:space="preserve"> </w:t>
      </w:r>
      <w:r>
        <w:t>соло, флейты в сопровождении фортепиано, оркестра (например, «Шутка» И.С. Баха, «Мелодия»</w:t>
      </w:r>
      <w:r>
        <w:rPr>
          <w:spacing w:val="1"/>
        </w:rPr>
        <w:t xml:space="preserve"> </w:t>
      </w:r>
      <w:r>
        <w:t>из</w:t>
      </w:r>
      <w:r>
        <w:rPr>
          <w:spacing w:val="-1"/>
        </w:rPr>
        <w:t xml:space="preserve"> </w:t>
      </w:r>
      <w:r>
        <w:t>оперы</w:t>
      </w:r>
      <w:r>
        <w:rPr>
          <w:spacing w:val="1"/>
        </w:rPr>
        <w:t xml:space="preserve"> </w:t>
      </w:r>
      <w:r>
        <w:t>«Орфей</w:t>
      </w:r>
      <w:r>
        <w:rPr>
          <w:spacing w:val="-1"/>
        </w:rPr>
        <w:t xml:space="preserve"> </w:t>
      </w:r>
      <w:r>
        <w:t>и Эвридика»</w:t>
      </w:r>
      <w:r>
        <w:rPr>
          <w:spacing w:val="-8"/>
        </w:rPr>
        <w:t xml:space="preserve"> </w:t>
      </w:r>
      <w:r>
        <w:t>К.В.</w:t>
      </w:r>
      <w:r>
        <w:rPr>
          <w:spacing w:val="-1"/>
        </w:rPr>
        <w:t xml:space="preserve"> </w:t>
      </w:r>
      <w:r>
        <w:t>Глюка,</w:t>
      </w:r>
      <w:r>
        <w:rPr>
          <w:spacing w:val="4"/>
        </w:rPr>
        <w:t xml:space="preserve"> </w:t>
      </w:r>
      <w:r>
        <w:t>«Сиринкс»</w:t>
      </w:r>
      <w:r>
        <w:rPr>
          <w:spacing w:val="-9"/>
        </w:rPr>
        <w:t xml:space="preserve"> </w:t>
      </w:r>
      <w:r>
        <w:t>К. Дебюсси).</w:t>
      </w:r>
    </w:p>
    <w:p w14:paraId="3A81DBFC"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22E12EA3" w14:textId="77777777" w:rsidR="00703261" w:rsidRDefault="00093076">
      <w:pPr>
        <w:pStyle w:val="a3"/>
        <w:ind w:left="118" w:right="862" w:firstLine="600"/>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устройством</w:t>
      </w:r>
      <w:r>
        <w:rPr>
          <w:spacing w:val="1"/>
        </w:rPr>
        <w:t xml:space="preserve"> </w:t>
      </w:r>
      <w:r>
        <w:t>и</w:t>
      </w:r>
      <w:r>
        <w:rPr>
          <w:spacing w:val="1"/>
        </w:rPr>
        <w:t xml:space="preserve"> </w:t>
      </w:r>
      <w:r>
        <w:t>тембрами</w:t>
      </w:r>
      <w:r>
        <w:rPr>
          <w:spacing w:val="1"/>
        </w:rPr>
        <w:t xml:space="preserve"> </w:t>
      </w:r>
      <w:r>
        <w:t>классических</w:t>
      </w:r>
      <w:r>
        <w:rPr>
          <w:spacing w:val="1"/>
        </w:rPr>
        <w:t xml:space="preserve"> </w:t>
      </w:r>
      <w:r>
        <w:t>музыкальных</w:t>
      </w:r>
      <w:r>
        <w:rPr>
          <w:spacing w:val="1"/>
        </w:rPr>
        <w:t xml:space="preserve"> </w:t>
      </w:r>
      <w:r>
        <w:t>инструментов;</w:t>
      </w:r>
    </w:p>
    <w:p w14:paraId="33C6DFC2" w14:textId="77777777" w:rsidR="00703261" w:rsidRDefault="00093076">
      <w:pPr>
        <w:pStyle w:val="a3"/>
        <w:ind w:left="721" w:right="842"/>
      </w:pPr>
      <w:r>
        <w:t>слушание</w:t>
      </w:r>
      <w:r>
        <w:rPr>
          <w:spacing w:val="1"/>
        </w:rPr>
        <w:t xml:space="preserve"> </w:t>
      </w:r>
      <w:r>
        <w:t>музыкальных</w:t>
      </w:r>
      <w:r>
        <w:rPr>
          <w:spacing w:val="1"/>
        </w:rPr>
        <w:t xml:space="preserve"> </w:t>
      </w:r>
      <w:r>
        <w:t>фрагментов</w:t>
      </w:r>
      <w:r>
        <w:rPr>
          <w:spacing w:val="1"/>
        </w:rPr>
        <w:t xml:space="preserve"> </w:t>
      </w:r>
      <w:r>
        <w:t>в</w:t>
      </w:r>
      <w:r>
        <w:rPr>
          <w:spacing w:val="1"/>
        </w:rPr>
        <w:t xml:space="preserve"> </w:t>
      </w:r>
      <w:r>
        <w:t>исполнении</w:t>
      </w:r>
      <w:r>
        <w:rPr>
          <w:spacing w:val="1"/>
        </w:rPr>
        <w:t xml:space="preserve"> </w:t>
      </w:r>
      <w:r>
        <w:t>известных</w:t>
      </w:r>
      <w:r>
        <w:rPr>
          <w:spacing w:val="1"/>
        </w:rPr>
        <w:t xml:space="preserve"> </w:t>
      </w:r>
      <w:r>
        <w:t>музыкантов-</w:t>
      </w:r>
      <w:r>
        <w:rPr>
          <w:spacing w:val="-57"/>
        </w:rPr>
        <w:t xml:space="preserve"> </w:t>
      </w:r>
      <w:r>
        <w:t>инструменталистов;</w:t>
      </w:r>
      <w:r>
        <w:rPr>
          <w:spacing w:val="1"/>
        </w:rPr>
        <w:t xml:space="preserve"> </w:t>
      </w:r>
      <w:r>
        <w:t>чтение</w:t>
      </w:r>
      <w:r>
        <w:rPr>
          <w:spacing w:val="1"/>
        </w:rPr>
        <w:t xml:space="preserve"> </w:t>
      </w:r>
      <w:r>
        <w:t>учебных</w:t>
      </w:r>
      <w:r>
        <w:rPr>
          <w:spacing w:val="1"/>
        </w:rPr>
        <w:t xml:space="preserve"> </w:t>
      </w:r>
      <w:r>
        <w:t>текстов,</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рассказывающих</w:t>
      </w:r>
      <w:r>
        <w:rPr>
          <w:spacing w:val="1"/>
        </w:rPr>
        <w:t xml:space="preserve"> </w:t>
      </w:r>
      <w:r>
        <w:t>о</w:t>
      </w:r>
      <w:r>
        <w:rPr>
          <w:spacing w:val="1"/>
        </w:rPr>
        <w:t xml:space="preserve"> </w:t>
      </w:r>
      <w:r>
        <w:t>музыкальных</w:t>
      </w:r>
      <w:r>
        <w:rPr>
          <w:spacing w:val="40"/>
        </w:rPr>
        <w:t xml:space="preserve"> </w:t>
      </w:r>
      <w:r>
        <w:t>инструментах,</w:t>
      </w:r>
    </w:p>
    <w:p w14:paraId="6F82E652" w14:textId="77777777" w:rsidR="00703261" w:rsidRDefault="00093076">
      <w:pPr>
        <w:pStyle w:val="a3"/>
        <w:ind w:left="118"/>
      </w:pPr>
      <w:r>
        <w:rPr>
          <w:spacing w:val="-1"/>
        </w:rPr>
        <w:t>истории</w:t>
      </w:r>
      <w:r>
        <w:rPr>
          <w:spacing w:val="-14"/>
        </w:rPr>
        <w:t xml:space="preserve"> </w:t>
      </w:r>
      <w:r>
        <w:t>их</w:t>
      </w:r>
      <w:r>
        <w:rPr>
          <w:spacing w:val="-5"/>
        </w:rPr>
        <w:t xml:space="preserve"> </w:t>
      </w:r>
      <w:r>
        <w:t>появления.</w:t>
      </w:r>
    </w:p>
    <w:p w14:paraId="0BCAD79F" w14:textId="77777777" w:rsidR="00703261" w:rsidRDefault="00093076">
      <w:pPr>
        <w:pStyle w:val="3"/>
        <w:spacing w:before="4" w:line="274" w:lineRule="exact"/>
        <w:jc w:val="both"/>
      </w:pPr>
      <w:r>
        <w:rPr>
          <w:spacing w:val="-1"/>
        </w:rPr>
        <w:t>Музыкальные</w:t>
      </w:r>
      <w:r>
        <w:rPr>
          <w:spacing w:val="-15"/>
        </w:rPr>
        <w:t xml:space="preserve"> </w:t>
      </w:r>
      <w:r>
        <w:rPr>
          <w:spacing w:val="-1"/>
        </w:rPr>
        <w:t>инструменты.</w:t>
      </w:r>
      <w:r>
        <w:rPr>
          <w:spacing w:val="-6"/>
        </w:rPr>
        <w:t xml:space="preserve"> </w:t>
      </w:r>
      <w:r>
        <w:rPr>
          <w:spacing w:val="-1"/>
        </w:rPr>
        <w:t>Скрипка,</w:t>
      </w:r>
      <w:r>
        <w:rPr>
          <w:spacing w:val="-8"/>
        </w:rPr>
        <w:t xml:space="preserve"> </w:t>
      </w:r>
      <w:r>
        <w:rPr>
          <w:spacing w:val="-1"/>
        </w:rPr>
        <w:t>виолончель</w:t>
      </w:r>
    </w:p>
    <w:p w14:paraId="7FBE9DBD" w14:textId="77777777" w:rsidR="00703261" w:rsidRDefault="00093076">
      <w:pPr>
        <w:pStyle w:val="a3"/>
        <w:ind w:left="118" w:right="858" w:firstLine="600"/>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1"/>
        </w:rPr>
        <w:t xml:space="preserve"> </w:t>
      </w:r>
      <w:r>
        <w:t>Композиторы,</w:t>
      </w:r>
      <w:r>
        <w:rPr>
          <w:spacing w:val="-57"/>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57"/>
        </w:rPr>
        <w:t xml:space="preserve"> </w:t>
      </w:r>
      <w:r>
        <w:t>инструменты.</w:t>
      </w:r>
    </w:p>
    <w:p w14:paraId="4EB65797"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444B267A" w14:textId="77777777" w:rsidR="00703261" w:rsidRDefault="00093076">
      <w:pPr>
        <w:pStyle w:val="a3"/>
        <w:ind w:left="721"/>
      </w:pPr>
      <w:r>
        <w:rPr>
          <w:spacing w:val="-1"/>
        </w:rPr>
        <w:t>игра-имитация</w:t>
      </w:r>
      <w:r>
        <w:rPr>
          <w:spacing w:val="-18"/>
        </w:rPr>
        <w:t xml:space="preserve"> </w:t>
      </w:r>
      <w:r>
        <w:rPr>
          <w:spacing w:val="-1"/>
        </w:rPr>
        <w:t>исполнительских движений</w:t>
      </w:r>
      <w:r>
        <w:rPr>
          <w:spacing w:val="-10"/>
        </w:rPr>
        <w:t xml:space="preserve"> </w:t>
      </w:r>
      <w:r>
        <w:rPr>
          <w:spacing w:val="-1"/>
        </w:rPr>
        <w:t>во</w:t>
      </w:r>
      <w:r>
        <w:rPr>
          <w:spacing w:val="-12"/>
        </w:rPr>
        <w:t xml:space="preserve"> </w:t>
      </w:r>
      <w:r>
        <w:rPr>
          <w:spacing w:val="-1"/>
        </w:rPr>
        <w:t>время</w:t>
      </w:r>
      <w:r>
        <w:rPr>
          <w:spacing w:val="-10"/>
        </w:rPr>
        <w:t xml:space="preserve"> </w:t>
      </w:r>
      <w:r>
        <w:rPr>
          <w:spacing w:val="-1"/>
        </w:rPr>
        <w:t>звучания</w:t>
      </w:r>
      <w:r>
        <w:rPr>
          <w:spacing w:val="-5"/>
        </w:rPr>
        <w:t xml:space="preserve"> </w:t>
      </w:r>
      <w:r>
        <w:t>музыки;</w:t>
      </w:r>
    </w:p>
    <w:p w14:paraId="1210025F" w14:textId="77777777" w:rsidR="00703261" w:rsidRDefault="00093076">
      <w:pPr>
        <w:pStyle w:val="a3"/>
        <w:ind w:left="118" w:right="862" w:firstLine="600"/>
      </w:pPr>
      <w:r>
        <w:t>музыкальная викторина на знание конкретных произведений и их авторов, определения</w:t>
      </w:r>
      <w:r>
        <w:rPr>
          <w:spacing w:val="1"/>
        </w:rPr>
        <w:t xml:space="preserve"> </w:t>
      </w:r>
      <w:r>
        <w:t>тембров</w:t>
      </w:r>
      <w:r>
        <w:rPr>
          <w:spacing w:val="-1"/>
        </w:rPr>
        <w:t xml:space="preserve"> </w:t>
      </w:r>
      <w:r>
        <w:t>звучащих</w:t>
      </w:r>
      <w:r>
        <w:rPr>
          <w:spacing w:val="2"/>
        </w:rPr>
        <w:t xml:space="preserve"> </w:t>
      </w:r>
      <w:r>
        <w:t>инструментов;</w:t>
      </w:r>
    </w:p>
    <w:p w14:paraId="0B37A725" w14:textId="77777777" w:rsidR="00703261" w:rsidRDefault="00093076">
      <w:pPr>
        <w:pStyle w:val="a3"/>
        <w:ind w:left="721"/>
      </w:pPr>
      <w:r>
        <w:rPr>
          <w:spacing w:val="-1"/>
        </w:rPr>
        <w:t>разучивание,</w:t>
      </w:r>
      <w:r>
        <w:rPr>
          <w:spacing w:val="-13"/>
        </w:rPr>
        <w:t xml:space="preserve"> </w:t>
      </w:r>
      <w:r>
        <w:rPr>
          <w:spacing w:val="-1"/>
        </w:rPr>
        <w:t>исполнение</w:t>
      </w:r>
      <w:r>
        <w:rPr>
          <w:spacing w:val="-14"/>
        </w:rPr>
        <w:t xml:space="preserve"> </w:t>
      </w:r>
      <w:r>
        <w:rPr>
          <w:spacing w:val="-1"/>
        </w:rPr>
        <w:t>песен,</w:t>
      </w:r>
      <w:r>
        <w:rPr>
          <w:spacing w:val="-12"/>
        </w:rPr>
        <w:t xml:space="preserve"> </w:t>
      </w:r>
      <w:r>
        <w:rPr>
          <w:spacing w:val="-1"/>
        </w:rPr>
        <w:t>посвящѐнных</w:t>
      </w:r>
      <w:r>
        <w:rPr>
          <w:spacing w:val="-11"/>
        </w:rPr>
        <w:t xml:space="preserve"> </w:t>
      </w:r>
      <w:r>
        <w:t>музыкальным</w:t>
      </w:r>
      <w:r>
        <w:rPr>
          <w:spacing w:val="-10"/>
        </w:rPr>
        <w:t xml:space="preserve"> </w:t>
      </w:r>
      <w:r>
        <w:t>инструментам;</w:t>
      </w:r>
    </w:p>
    <w:p w14:paraId="7113E57E" w14:textId="77777777" w:rsidR="00703261" w:rsidRDefault="00093076">
      <w:pPr>
        <w:pStyle w:val="a3"/>
        <w:ind w:left="118" w:right="847" w:firstLine="600"/>
      </w:pPr>
      <w:r>
        <w:t>вариативно:</w:t>
      </w:r>
      <w:r>
        <w:rPr>
          <w:spacing w:val="1"/>
        </w:rPr>
        <w:t xml:space="preserve"> </w:t>
      </w:r>
      <w:r>
        <w:t>посещение</w:t>
      </w:r>
      <w:r>
        <w:rPr>
          <w:spacing w:val="1"/>
        </w:rPr>
        <w:t xml:space="preserve"> </w:t>
      </w:r>
      <w:r>
        <w:t>концерта</w:t>
      </w:r>
      <w:r>
        <w:rPr>
          <w:spacing w:val="1"/>
        </w:rPr>
        <w:t xml:space="preserve"> </w:t>
      </w:r>
      <w:r>
        <w:t>инструментальной</w:t>
      </w:r>
      <w:r>
        <w:rPr>
          <w:spacing w:val="1"/>
        </w:rPr>
        <w:t xml:space="preserve"> </w:t>
      </w:r>
      <w:r>
        <w:t>музыки;</w:t>
      </w:r>
      <w:r>
        <w:rPr>
          <w:spacing w:val="1"/>
        </w:rPr>
        <w:t xml:space="preserve"> </w:t>
      </w:r>
      <w:r>
        <w:t>«Паспорт</w:t>
      </w:r>
      <w:r>
        <w:rPr>
          <w:spacing w:val="1"/>
        </w:rPr>
        <w:t xml:space="preserve"> </w:t>
      </w:r>
      <w:r>
        <w:t>инструмента»</w:t>
      </w:r>
      <w:r>
        <w:rPr>
          <w:spacing w:val="1"/>
        </w:rPr>
        <w:t xml:space="preserve"> </w:t>
      </w:r>
      <w:r>
        <w:t>–</w:t>
      </w:r>
      <w:r>
        <w:rPr>
          <w:spacing w:val="1"/>
        </w:rPr>
        <w:t xml:space="preserve"> </w:t>
      </w:r>
      <w:r>
        <w:t>исследовательская работа, предполагающая описание внешнего вида и особенностей звучания</w:t>
      </w:r>
      <w:r>
        <w:rPr>
          <w:spacing w:val="1"/>
        </w:rPr>
        <w:t xml:space="preserve"> </w:t>
      </w:r>
      <w:r>
        <w:t>инструмента,</w:t>
      </w:r>
      <w:r>
        <w:rPr>
          <w:spacing w:val="-1"/>
        </w:rPr>
        <w:t xml:space="preserve"> </w:t>
      </w:r>
      <w:r>
        <w:t>способов</w:t>
      </w:r>
      <w:r>
        <w:rPr>
          <w:spacing w:val="1"/>
        </w:rPr>
        <w:t xml:space="preserve"> </w:t>
      </w:r>
      <w:r>
        <w:t>игры</w:t>
      </w:r>
      <w:r>
        <w:rPr>
          <w:spacing w:val="-1"/>
        </w:rPr>
        <w:t xml:space="preserve"> </w:t>
      </w:r>
      <w:r>
        <w:t>на</w:t>
      </w:r>
      <w:r>
        <w:rPr>
          <w:spacing w:val="-1"/>
        </w:rPr>
        <w:t xml:space="preserve"> </w:t>
      </w:r>
      <w:r>
        <w:t>нѐм.</w:t>
      </w:r>
    </w:p>
    <w:p w14:paraId="235815AD" w14:textId="77777777" w:rsidR="00703261" w:rsidRDefault="00093076">
      <w:pPr>
        <w:pStyle w:val="3"/>
        <w:spacing w:before="5" w:line="273" w:lineRule="exact"/>
        <w:jc w:val="both"/>
      </w:pPr>
      <w:r>
        <w:t>Вокальная</w:t>
      </w:r>
      <w:r>
        <w:rPr>
          <w:spacing w:val="-13"/>
        </w:rPr>
        <w:t xml:space="preserve"> </w:t>
      </w:r>
      <w:r>
        <w:t>музыка</w:t>
      </w:r>
    </w:p>
    <w:p w14:paraId="05444DEA" w14:textId="77777777" w:rsidR="00703261" w:rsidRDefault="00093076">
      <w:pPr>
        <w:pStyle w:val="a3"/>
        <w:ind w:left="118" w:right="842" w:firstLine="600"/>
      </w:pPr>
      <w:r>
        <w:t>Содержание:</w:t>
      </w:r>
      <w:r>
        <w:rPr>
          <w:spacing w:val="10"/>
        </w:rPr>
        <w:t xml:space="preserve"> </w:t>
      </w:r>
      <w:r>
        <w:t>Человеческий</w:t>
      </w:r>
      <w:r>
        <w:rPr>
          <w:spacing w:val="11"/>
        </w:rPr>
        <w:t xml:space="preserve"> </w:t>
      </w:r>
      <w:r>
        <w:t>голос</w:t>
      </w:r>
      <w:r>
        <w:rPr>
          <w:spacing w:val="13"/>
        </w:rPr>
        <w:t xml:space="preserve"> </w:t>
      </w:r>
      <w:r>
        <w:t>–</w:t>
      </w:r>
      <w:r>
        <w:rPr>
          <w:spacing w:val="10"/>
        </w:rPr>
        <w:t xml:space="preserve"> </w:t>
      </w:r>
      <w:r>
        <w:t>самый</w:t>
      </w:r>
      <w:r>
        <w:rPr>
          <w:spacing w:val="10"/>
        </w:rPr>
        <w:t xml:space="preserve"> </w:t>
      </w:r>
      <w:r>
        <w:t>совершенный</w:t>
      </w:r>
      <w:r>
        <w:rPr>
          <w:spacing w:val="11"/>
        </w:rPr>
        <w:t xml:space="preserve"> </w:t>
      </w:r>
      <w:r>
        <w:t>инструмент.</w:t>
      </w:r>
      <w:r>
        <w:rPr>
          <w:spacing w:val="10"/>
        </w:rPr>
        <w:t xml:space="preserve"> </w:t>
      </w:r>
      <w:r>
        <w:t>Бережное</w:t>
      </w:r>
      <w:r>
        <w:rPr>
          <w:spacing w:val="10"/>
        </w:rPr>
        <w:t xml:space="preserve"> </w:t>
      </w:r>
      <w:r>
        <w:t>отношение</w:t>
      </w:r>
      <w:r>
        <w:rPr>
          <w:spacing w:val="-58"/>
        </w:rPr>
        <w:t xml:space="preserve"> </w:t>
      </w:r>
      <w:r>
        <w:t>к своему голосу. Известные певцы. Жанры вокальной музыки: песни, вокализы, романсы, арии из</w:t>
      </w:r>
      <w:r>
        <w:rPr>
          <w:spacing w:val="-57"/>
        </w:rPr>
        <w:t xml:space="preserve"> </w:t>
      </w:r>
      <w:r>
        <w:t>опер.</w:t>
      </w:r>
      <w:r>
        <w:rPr>
          <w:spacing w:val="-1"/>
        </w:rPr>
        <w:t xml:space="preserve"> </w:t>
      </w:r>
      <w:r>
        <w:t>Кантата. Песня, романс, вокализ, кант.</w:t>
      </w:r>
    </w:p>
    <w:p w14:paraId="286DC919"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16C89BAD" w14:textId="77777777" w:rsidR="00703261" w:rsidRDefault="00093076">
      <w:pPr>
        <w:pStyle w:val="a3"/>
        <w:tabs>
          <w:tab w:val="left" w:pos="2237"/>
          <w:tab w:val="left" w:pos="2699"/>
          <w:tab w:val="left" w:pos="3392"/>
          <w:tab w:val="left" w:pos="4213"/>
          <w:tab w:val="left" w:pos="5824"/>
          <w:tab w:val="left" w:pos="6846"/>
          <w:tab w:val="left" w:pos="8004"/>
          <w:tab w:val="left" w:pos="9185"/>
        </w:tabs>
        <w:ind w:left="118" w:right="873" w:firstLine="600"/>
        <w:jc w:val="left"/>
      </w:pPr>
      <w:r>
        <w:t>определение</w:t>
      </w:r>
      <w:r>
        <w:tab/>
        <w:t>на</w:t>
      </w:r>
      <w:r>
        <w:tab/>
        <w:t>слух</w:t>
      </w:r>
      <w:r>
        <w:tab/>
        <w:t>типов</w:t>
      </w:r>
      <w:r>
        <w:tab/>
        <w:t>человеческих</w:t>
      </w:r>
      <w:r>
        <w:tab/>
        <w:t>голосов</w:t>
      </w:r>
      <w:r>
        <w:tab/>
        <w:t>(детские,</w:t>
      </w:r>
      <w:r>
        <w:tab/>
        <w:t>мужские,</w:t>
      </w:r>
      <w:r>
        <w:tab/>
      </w:r>
      <w:r>
        <w:rPr>
          <w:spacing w:val="-2"/>
        </w:rPr>
        <w:t>женские),</w:t>
      </w:r>
      <w:r>
        <w:rPr>
          <w:spacing w:val="-57"/>
        </w:rPr>
        <w:t xml:space="preserve"> </w:t>
      </w:r>
      <w:r>
        <w:t>тембров</w:t>
      </w:r>
      <w:r>
        <w:rPr>
          <w:spacing w:val="-1"/>
        </w:rPr>
        <w:t xml:space="preserve"> </w:t>
      </w:r>
      <w:r>
        <w:t>голосов профессиональных</w:t>
      </w:r>
      <w:r>
        <w:rPr>
          <w:spacing w:val="2"/>
        </w:rPr>
        <w:t xml:space="preserve"> </w:t>
      </w:r>
      <w:r>
        <w:t>вокалистов;</w:t>
      </w:r>
    </w:p>
    <w:p w14:paraId="2908FC4A" w14:textId="77777777" w:rsidR="00703261" w:rsidRDefault="00093076">
      <w:pPr>
        <w:pStyle w:val="a3"/>
        <w:ind w:left="721"/>
        <w:jc w:val="left"/>
      </w:pPr>
      <w:r>
        <w:rPr>
          <w:spacing w:val="-1"/>
        </w:rPr>
        <w:t>знакомство</w:t>
      </w:r>
      <w:r>
        <w:rPr>
          <w:spacing w:val="-13"/>
        </w:rPr>
        <w:t xml:space="preserve"> </w:t>
      </w:r>
      <w:r>
        <w:t>с</w:t>
      </w:r>
      <w:r>
        <w:rPr>
          <w:spacing w:val="-14"/>
        </w:rPr>
        <w:t xml:space="preserve"> </w:t>
      </w:r>
      <w:r>
        <w:t>жанрами</w:t>
      </w:r>
      <w:r>
        <w:rPr>
          <w:spacing w:val="-4"/>
        </w:rPr>
        <w:t xml:space="preserve"> </w:t>
      </w:r>
      <w:r>
        <w:t>вокальной</w:t>
      </w:r>
      <w:r>
        <w:rPr>
          <w:spacing w:val="-6"/>
        </w:rPr>
        <w:t xml:space="preserve"> </w:t>
      </w:r>
      <w:r>
        <w:t>музыки;</w:t>
      </w:r>
    </w:p>
    <w:p w14:paraId="58C35E73" w14:textId="77777777" w:rsidR="00703261" w:rsidRDefault="00093076">
      <w:pPr>
        <w:pStyle w:val="a3"/>
        <w:ind w:left="721" w:right="3106"/>
        <w:jc w:val="left"/>
      </w:pPr>
      <w:r>
        <w:t>слушание вокальных произведений композиторов-классиков;</w:t>
      </w:r>
      <w:r>
        <w:rPr>
          <w:spacing w:val="1"/>
        </w:rPr>
        <w:t xml:space="preserve"> </w:t>
      </w:r>
      <w:r>
        <w:rPr>
          <w:spacing w:val="-1"/>
        </w:rPr>
        <w:t>освоение</w:t>
      </w:r>
      <w:r>
        <w:rPr>
          <w:spacing w:val="-17"/>
        </w:rPr>
        <w:t xml:space="preserve"> </w:t>
      </w:r>
      <w:r>
        <w:rPr>
          <w:spacing w:val="-1"/>
        </w:rPr>
        <w:t>комплекса</w:t>
      </w:r>
      <w:r>
        <w:rPr>
          <w:spacing w:val="-11"/>
        </w:rPr>
        <w:t xml:space="preserve"> </w:t>
      </w:r>
      <w:r>
        <w:rPr>
          <w:spacing w:val="-1"/>
        </w:rPr>
        <w:t>дыхательных,</w:t>
      </w:r>
      <w:r>
        <w:rPr>
          <w:spacing w:val="-7"/>
        </w:rPr>
        <w:t xml:space="preserve"> </w:t>
      </w:r>
      <w:r>
        <w:rPr>
          <w:spacing w:val="-1"/>
        </w:rPr>
        <w:t>артикуляционных</w:t>
      </w:r>
      <w:r>
        <w:rPr>
          <w:spacing w:val="9"/>
        </w:rPr>
        <w:t xml:space="preserve"> </w:t>
      </w:r>
      <w:r>
        <w:rPr>
          <w:spacing w:val="-1"/>
        </w:rPr>
        <w:t>упражнений;</w:t>
      </w:r>
    </w:p>
    <w:p w14:paraId="5A0B4B20" w14:textId="77777777" w:rsidR="00703261" w:rsidRDefault="00093076">
      <w:pPr>
        <w:pStyle w:val="a3"/>
        <w:tabs>
          <w:tab w:val="left" w:pos="2014"/>
          <w:tab w:val="left" w:pos="3464"/>
          <w:tab w:val="left" w:pos="3906"/>
          <w:tab w:val="left" w:pos="5018"/>
          <w:tab w:val="left" w:pos="6150"/>
          <w:tab w:val="left" w:pos="7089"/>
          <w:tab w:val="left" w:pos="8541"/>
          <w:tab w:val="left" w:pos="9077"/>
        </w:tabs>
        <w:ind w:left="721" w:right="872"/>
        <w:jc w:val="left"/>
      </w:pPr>
      <w:r>
        <w:t>вокальные</w:t>
      </w:r>
      <w:r>
        <w:tab/>
        <w:t>упражнения</w:t>
      </w:r>
      <w:r>
        <w:tab/>
        <w:t>на</w:t>
      </w:r>
      <w:r>
        <w:tab/>
        <w:t>развитие</w:t>
      </w:r>
      <w:r>
        <w:tab/>
        <w:t>гибкости</w:t>
      </w:r>
      <w:r>
        <w:tab/>
        <w:t>голоса,</w:t>
      </w:r>
      <w:r>
        <w:tab/>
        <w:t>расширения</w:t>
      </w:r>
      <w:r>
        <w:tab/>
        <w:t>его</w:t>
      </w:r>
      <w:r>
        <w:tab/>
      </w:r>
      <w:r>
        <w:rPr>
          <w:spacing w:val="-2"/>
        </w:rPr>
        <w:t>диапазона;</w:t>
      </w:r>
      <w:r>
        <w:rPr>
          <w:spacing w:val="-57"/>
        </w:rPr>
        <w:t xml:space="preserve"> </w:t>
      </w:r>
      <w:r>
        <w:t>проблемная</w:t>
      </w:r>
      <w:r>
        <w:rPr>
          <w:spacing w:val="-1"/>
        </w:rPr>
        <w:t xml:space="preserve"> </w:t>
      </w:r>
      <w:r>
        <w:t>ситуация: что значит</w:t>
      </w:r>
      <w:r>
        <w:rPr>
          <w:spacing w:val="-2"/>
        </w:rPr>
        <w:t xml:space="preserve"> </w:t>
      </w:r>
      <w:r>
        <w:t>красивое</w:t>
      </w:r>
      <w:r>
        <w:rPr>
          <w:spacing w:val="-2"/>
        </w:rPr>
        <w:t xml:space="preserve"> </w:t>
      </w:r>
      <w:r>
        <w:t>пение;</w:t>
      </w:r>
    </w:p>
    <w:p w14:paraId="7E4DF34C" w14:textId="77777777" w:rsidR="00703261" w:rsidRDefault="00093076">
      <w:pPr>
        <w:pStyle w:val="a3"/>
        <w:ind w:left="721"/>
        <w:jc w:val="left"/>
      </w:pPr>
      <w:r>
        <w:t>музыкальная</w:t>
      </w:r>
      <w:r>
        <w:rPr>
          <w:spacing w:val="36"/>
        </w:rPr>
        <w:t xml:space="preserve"> </w:t>
      </w:r>
      <w:r>
        <w:t>викторина</w:t>
      </w:r>
      <w:r>
        <w:rPr>
          <w:spacing w:val="37"/>
        </w:rPr>
        <w:t xml:space="preserve"> </w:t>
      </w:r>
      <w:r>
        <w:t>на</w:t>
      </w:r>
      <w:r>
        <w:rPr>
          <w:spacing w:val="35"/>
        </w:rPr>
        <w:t xml:space="preserve"> </w:t>
      </w:r>
      <w:r>
        <w:t>знание</w:t>
      </w:r>
      <w:r>
        <w:rPr>
          <w:spacing w:val="36"/>
        </w:rPr>
        <w:t xml:space="preserve"> </w:t>
      </w:r>
      <w:r>
        <w:t>вокальных</w:t>
      </w:r>
      <w:r>
        <w:rPr>
          <w:spacing w:val="37"/>
        </w:rPr>
        <w:t xml:space="preserve"> </w:t>
      </w:r>
      <w:r>
        <w:t>музыкальных</w:t>
      </w:r>
      <w:r>
        <w:rPr>
          <w:spacing w:val="37"/>
        </w:rPr>
        <w:t xml:space="preserve"> </w:t>
      </w:r>
      <w:r>
        <w:t>произведений</w:t>
      </w:r>
      <w:r>
        <w:rPr>
          <w:spacing w:val="37"/>
        </w:rPr>
        <w:t xml:space="preserve"> </w:t>
      </w:r>
      <w:r>
        <w:t>и</w:t>
      </w:r>
      <w:r>
        <w:rPr>
          <w:spacing w:val="35"/>
        </w:rPr>
        <w:t xml:space="preserve"> </w:t>
      </w:r>
      <w:r>
        <w:t>их</w:t>
      </w:r>
      <w:r>
        <w:rPr>
          <w:spacing w:val="39"/>
        </w:rPr>
        <w:t xml:space="preserve"> </w:t>
      </w:r>
      <w:r>
        <w:t>авторов;</w:t>
      </w:r>
      <w:r>
        <w:rPr>
          <w:spacing w:val="-57"/>
        </w:rPr>
        <w:t xml:space="preserve"> </w:t>
      </w:r>
      <w:r>
        <w:t>разучивание,</w:t>
      </w:r>
      <w:r>
        <w:rPr>
          <w:spacing w:val="-2"/>
        </w:rPr>
        <w:t xml:space="preserve"> </w:t>
      </w:r>
      <w:r>
        <w:t>исполнение</w:t>
      </w:r>
      <w:r>
        <w:rPr>
          <w:spacing w:val="-2"/>
        </w:rPr>
        <w:t xml:space="preserve"> </w:t>
      </w:r>
      <w:r>
        <w:t>вокальных</w:t>
      </w:r>
      <w:r>
        <w:rPr>
          <w:spacing w:val="1"/>
        </w:rPr>
        <w:t xml:space="preserve"> </w:t>
      </w:r>
      <w:r>
        <w:t>произведений</w:t>
      </w:r>
      <w:r>
        <w:rPr>
          <w:spacing w:val="-1"/>
        </w:rPr>
        <w:t xml:space="preserve"> </w:t>
      </w:r>
      <w:r>
        <w:t>композиторов-классиков;</w:t>
      </w:r>
    </w:p>
    <w:p w14:paraId="0F7BA14D" w14:textId="77777777" w:rsidR="00703261" w:rsidRDefault="00093076">
      <w:pPr>
        <w:pStyle w:val="a3"/>
        <w:ind w:left="721"/>
        <w:jc w:val="left"/>
      </w:pPr>
      <w:r>
        <w:rPr>
          <w:spacing w:val="-1"/>
        </w:rPr>
        <w:t>вариативно:</w:t>
      </w:r>
      <w:r>
        <w:rPr>
          <w:spacing w:val="-14"/>
        </w:rPr>
        <w:t xml:space="preserve"> </w:t>
      </w:r>
      <w:r>
        <w:rPr>
          <w:spacing w:val="-1"/>
        </w:rPr>
        <w:t>посещение</w:t>
      </w:r>
      <w:r>
        <w:rPr>
          <w:spacing w:val="-13"/>
        </w:rPr>
        <w:t xml:space="preserve"> </w:t>
      </w:r>
      <w:r>
        <w:rPr>
          <w:spacing w:val="-1"/>
        </w:rPr>
        <w:t>концерта</w:t>
      </w:r>
      <w:r>
        <w:rPr>
          <w:spacing w:val="-11"/>
        </w:rPr>
        <w:t xml:space="preserve"> </w:t>
      </w:r>
      <w:r>
        <w:rPr>
          <w:spacing w:val="-1"/>
        </w:rPr>
        <w:t>вокальной</w:t>
      </w:r>
      <w:r>
        <w:rPr>
          <w:spacing w:val="-10"/>
        </w:rPr>
        <w:t xml:space="preserve"> </w:t>
      </w:r>
      <w:r>
        <w:rPr>
          <w:spacing w:val="-1"/>
        </w:rPr>
        <w:t>музыки;</w:t>
      </w:r>
      <w:r>
        <w:rPr>
          <w:spacing w:val="-10"/>
        </w:rPr>
        <w:t xml:space="preserve"> </w:t>
      </w:r>
      <w:r>
        <w:t>школьный</w:t>
      </w:r>
      <w:r>
        <w:rPr>
          <w:spacing w:val="-10"/>
        </w:rPr>
        <w:t xml:space="preserve"> </w:t>
      </w:r>
      <w:r>
        <w:t>конкурс</w:t>
      </w:r>
      <w:r>
        <w:rPr>
          <w:spacing w:val="-11"/>
        </w:rPr>
        <w:t xml:space="preserve"> </w:t>
      </w:r>
      <w:r>
        <w:t>юных</w:t>
      </w:r>
      <w:r>
        <w:rPr>
          <w:spacing w:val="-6"/>
        </w:rPr>
        <w:t xml:space="preserve"> </w:t>
      </w:r>
      <w:r>
        <w:t>вокалистов.</w:t>
      </w:r>
    </w:p>
    <w:p w14:paraId="14E7AFA9" w14:textId="77777777" w:rsidR="00703261" w:rsidRDefault="00093076">
      <w:pPr>
        <w:pStyle w:val="3"/>
        <w:spacing w:before="10" w:line="272" w:lineRule="exact"/>
      </w:pPr>
      <w:r>
        <w:rPr>
          <w:spacing w:val="-1"/>
        </w:rPr>
        <w:t>Инструментальная</w:t>
      </w:r>
      <w:r>
        <w:rPr>
          <w:spacing w:val="-13"/>
        </w:rPr>
        <w:t xml:space="preserve"> </w:t>
      </w:r>
      <w:r>
        <w:t>музыка</w:t>
      </w:r>
    </w:p>
    <w:p w14:paraId="174AB213" w14:textId="77777777" w:rsidR="00703261" w:rsidRDefault="00093076">
      <w:pPr>
        <w:pStyle w:val="a3"/>
        <w:ind w:left="721" w:right="869"/>
        <w:jc w:val="left"/>
      </w:pPr>
      <w:r>
        <w:t>Содержание:</w:t>
      </w:r>
      <w:r>
        <w:rPr>
          <w:spacing w:val="37"/>
        </w:rPr>
        <w:t xml:space="preserve"> </w:t>
      </w:r>
      <w:r>
        <w:t>Жанры</w:t>
      </w:r>
      <w:r>
        <w:rPr>
          <w:spacing w:val="35"/>
        </w:rPr>
        <w:t xml:space="preserve"> </w:t>
      </w:r>
      <w:r>
        <w:t>камерной</w:t>
      </w:r>
      <w:r>
        <w:rPr>
          <w:spacing w:val="38"/>
        </w:rPr>
        <w:t xml:space="preserve"> </w:t>
      </w:r>
      <w:r>
        <w:t>инструментальной</w:t>
      </w:r>
      <w:r>
        <w:rPr>
          <w:spacing w:val="38"/>
        </w:rPr>
        <w:t xml:space="preserve"> </w:t>
      </w:r>
      <w:r>
        <w:t>музыки:</w:t>
      </w:r>
      <w:r>
        <w:rPr>
          <w:spacing w:val="37"/>
        </w:rPr>
        <w:t xml:space="preserve"> </w:t>
      </w:r>
      <w:r>
        <w:t>этюд,</w:t>
      </w:r>
      <w:r>
        <w:rPr>
          <w:spacing w:val="35"/>
        </w:rPr>
        <w:t xml:space="preserve"> </w:t>
      </w:r>
      <w:r>
        <w:t>пьеса.</w:t>
      </w:r>
      <w:r>
        <w:rPr>
          <w:spacing w:val="36"/>
        </w:rPr>
        <w:t xml:space="preserve"> </w:t>
      </w:r>
      <w:r>
        <w:t>Альбом.</w:t>
      </w:r>
      <w:r>
        <w:rPr>
          <w:spacing w:val="36"/>
        </w:rPr>
        <w:t xml:space="preserve"> </w:t>
      </w:r>
      <w:r>
        <w:t>Цикл.</w:t>
      </w:r>
      <w:r>
        <w:rPr>
          <w:spacing w:val="-57"/>
        </w:rPr>
        <w:t xml:space="preserve"> </w:t>
      </w:r>
      <w:r>
        <w:t>Сюита.</w:t>
      </w:r>
    </w:p>
    <w:p w14:paraId="279E47EA" w14:textId="77777777" w:rsidR="00703261" w:rsidRDefault="00093076">
      <w:pPr>
        <w:pStyle w:val="a3"/>
        <w:spacing w:line="272" w:lineRule="exact"/>
        <w:ind w:left="118"/>
        <w:jc w:val="left"/>
      </w:pPr>
      <w:r>
        <w:t>Соната.</w:t>
      </w:r>
      <w:r>
        <w:rPr>
          <w:spacing w:val="-14"/>
        </w:rPr>
        <w:t xml:space="preserve"> </w:t>
      </w:r>
      <w:r>
        <w:t>Квартет.</w:t>
      </w:r>
    </w:p>
    <w:p w14:paraId="7E399AA5" w14:textId="77777777" w:rsidR="00703261" w:rsidRDefault="00093076">
      <w:pPr>
        <w:pStyle w:val="a3"/>
        <w:spacing w:line="272" w:lineRule="exact"/>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02EEA674" w14:textId="77777777" w:rsidR="00703261" w:rsidRDefault="00093076">
      <w:pPr>
        <w:pStyle w:val="a3"/>
        <w:ind w:left="721" w:right="1001"/>
        <w:jc w:val="left"/>
      </w:pPr>
      <w:r>
        <w:t>знакомство</w:t>
      </w:r>
      <w:r>
        <w:rPr>
          <w:spacing w:val="15"/>
        </w:rPr>
        <w:t xml:space="preserve"> </w:t>
      </w:r>
      <w:r>
        <w:t>с</w:t>
      </w:r>
      <w:r>
        <w:rPr>
          <w:spacing w:val="14"/>
        </w:rPr>
        <w:t xml:space="preserve"> </w:t>
      </w:r>
      <w:r>
        <w:t>жанрами</w:t>
      </w:r>
      <w:r>
        <w:rPr>
          <w:spacing w:val="17"/>
        </w:rPr>
        <w:t xml:space="preserve"> </w:t>
      </w:r>
      <w:r>
        <w:t>камерной</w:t>
      </w:r>
      <w:r>
        <w:rPr>
          <w:spacing w:val="16"/>
        </w:rPr>
        <w:t xml:space="preserve"> </w:t>
      </w:r>
      <w:r>
        <w:t>инструментальной</w:t>
      </w:r>
      <w:r>
        <w:rPr>
          <w:spacing w:val="19"/>
        </w:rPr>
        <w:t xml:space="preserve"> </w:t>
      </w:r>
      <w:r>
        <w:t>музыки;</w:t>
      </w:r>
      <w:r>
        <w:rPr>
          <w:spacing w:val="16"/>
        </w:rPr>
        <w:t xml:space="preserve"> </w:t>
      </w:r>
      <w:r>
        <w:t>слушание</w:t>
      </w:r>
      <w:r>
        <w:rPr>
          <w:spacing w:val="15"/>
        </w:rPr>
        <w:t xml:space="preserve"> </w:t>
      </w:r>
      <w:r>
        <w:t>произведений</w:t>
      </w:r>
      <w:r>
        <w:rPr>
          <w:spacing w:val="-57"/>
        </w:rPr>
        <w:t xml:space="preserve"> </w:t>
      </w:r>
      <w:r>
        <w:t>композиторов-классиков;</w:t>
      </w:r>
    </w:p>
    <w:p w14:paraId="18746305" w14:textId="77777777" w:rsidR="00703261" w:rsidRDefault="00703261">
      <w:pPr>
        <w:sectPr w:rsidR="00703261">
          <w:pgSz w:w="11930" w:h="16390"/>
          <w:pgMar w:top="960" w:right="0" w:bottom="1200" w:left="880" w:header="0" w:footer="1017" w:gutter="0"/>
          <w:cols w:space="720"/>
        </w:sectPr>
      </w:pPr>
    </w:p>
    <w:p w14:paraId="4407771B" w14:textId="77777777" w:rsidR="00703261" w:rsidRDefault="00093076">
      <w:pPr>
        <w:pStyle w:val="a3"/>
        <w:tabs>
          <w:tab w:val="left" w:pos="2228"/>
          <w:tab w:val="left" w:pos="3512"/>
          <w:tab w:val="left" w:pos="5310"/>
          <w:tab w:val="left" w:pos="6381"/>
          <w:tab w:val="left" w:pos="7565"/>
          <w:tab w:val="left" w:pos="8455"/>
          <w:tab w:val="left" w:pos="9955"/>
        </w:tabs>
        <w:spacing w:before="66"/>
        <w:ind w:left="721" w:right="865"/>
        <w:jc w:val="left"/>
      </w:pPr>
      <w:r>
        <w:lastRenderedPageBreak/>
        <w:t>определение</w:t>
      </w:r>
      <w:r>
        <w:tab/>
        <w:t>комплекса</w:t>
      </w:r>
      <w:r>
        <w:tab/>
        <w:t>выразительных</w:t>
      </w:r>
      <w:r>
        <w:tab/>
        <w:t>средств;</w:t>
      </w:r>
      <w:r>
        <w:tab/>
        <w:t>описание</w:t>
      </w:r>
      <w:r>
        <w:tab/>
        <w:t>своего</w:t>
      </w:r>
      <w:r>
        <w:tab/>
        <w:t>впечатления</w:t>
      </w:r>
      <w:r>
        <w:tab/>
      </w:r>
      <w:r>
        <w:rPr>
          <w:spacing w:val="-3"/>
        </w:rPr>
        <w:t>от</w:t>
      </w:r>
      <w:r>
        <w:rPr>
          <w:spacing w:val="-57"/>
        </w:rPr>
        <w:t xml:space="preserve"> </w:t>
      </w:r>
      <w:r>
        <w:t>восприятия;</w:t>
      </w:r>
      <w:r>
        <w:rPr>
          <w:spacing w:val="-1"/>
        </w:rPr>
        <w:t xml:space="preserve"> </w:t>
      </w:r>
      <w:r>
        <w:t>музыкальная викторина;</w:t>
      </w:r>
    </w:p>
    <w:p w14:paraId="6D7131CE" w14:textId="77777777" w:rsidR="00703261" w:rsidRDefault="00093076">
      <w:pPr>
        <w:pStyle w:val="a3"/>
        <w:tabs>
          <w:tab w:val="left" w:pos="2257"/>
          <w:tab w:val="left" w:pos="3678"/>
          <w:tab w:val="left" w:pos="4914"/>
          <w:tab w:val="left" w:pos="7127"/>
          <w:tab w:val="left" w:pos="8270"/>
        </w:tabs>
        <w:ind w:left="2257" w:right="1540" w:hanging="1539"/>
        <w:jc w:val="left"/>
      </w:pPr>
      <w:r>
        <w:t>вариативно:</w:t>
      </w:r>
      <w:r>
        <w:tab/>
        <w:t>посещение</w:t>
      </w:r>
      <w:r>
        <w:tab/>
        <w:t>концерта</w:t>
      </w:r>
      <w:r>
        <w:tab/>
        <w:t>инструментальной</w:t>
      </w:r>
      <w:r>
        <w:tab/>
        <w:t>музыки;</w:t>
      </w:r>
      <w:r>
        <w:tab/>
      </w:r>
      <w:r>
        <w:rPr>
          <w:spacing w:val="-2"/>
        </w:rPr>
        <w:t>составление</w:t>
      </w:r>
      <w:r>
        <w:rPr>
          <w:spacing w:val="-57"/>
        </w:rPr>
        <w:t xml:space="preserve"> </w:t>
      </w:r>
      <w:r>
        <w:t>словаря</w:t>
      </w:r>
      <w:r>
        <w:rPr>
          <w:spacing w:val="-1"/>
        </w:rPr>
        <w:t xml:space="preserve"> </w:t>
      </w:r>
      <w:r>
        <w:t>музыкальных</w:t>
      </w:r>
      <w:r>
        <w:rPr>
          <w:spacing w:val="-1"/>
        </w:rPr>
        <w:t xml:space="preserve"> </w:t>
      </w:r>
      <w:r>
        <w:t>жанров.</w:t>
      </w:r>
    </w:p>
    <w:p w14:paraId="2A90945D" w14:textId="77777777" w:rsidR="00703261" w:rsidRDefault="00093076">
      <w:pPr>
        <w:pStyle w:val="3"/>
        <w:spacing w:before="13" w:line="274" w:lineRule="exact"/>
      </w:pPr>
      <w:r>
        <w:t>Программная</w:t>
      </w:r>
      <w:r>
        <w:rPr>
          <w:spacing w:val="-10"/>
        </w:rPr>
        <w:t xml:space="preserve"> </w:t>
      </w:r>
      <w:r>
        <w:t>музыка</w:t>
      </w:r>
    </w:p>
    <w:p w14:paraId="07987640" w14:textId="77777777" w:rsidR="00703261" w:rsidRDefault="00093076">
      <w:pPr>
        <w:pStyle w:val="a3"/>
        <w:spacing w:line="288" w:lineRule="auto"/>
        <w:ind w:left="721" w:right="2073"/>
        <w:jc w:val="left"/>
      </w:pPr>
      <w:r>
        <w:rPr>
          <w:spacing w:val="-1"/>
        </w:rPr>
        <w:t>Содержание:</w:t>
      </w:r>
      <w:r>
        <w:rPr>
          <w:spacing w:val="-14"/>
        </w:rPr>
        <w:t xml:space="preserve"> </w:t>
      </w:r>
      <w:r>
        <w:rPr>
          <w:spacing w:val="-1"/>
        </w:rPr>
        <w:t>Программное</w:t>
      </w:r>
      <w:r>
        <w:rPr>
          <w:spacing w:val="-14"/>
        </w:rPr>
        <w:t xml:space="preserve"> </w:t>
      </w:r>
      <w:r>
        <w:rPr>
          <w:spacing w:val="-1"/>
        </w:rPr>
        <w:t>название,</w:t>
      </w:r>
      <w:r>
        <w:rPr>
          <w:spacing w:val="-10"/>
        </w:rPr>
        <w:t xml:space="preserve"> </w:t>
      </w:r>
      <w:r>
        <w:rPr>
          <w:spacing w:val="-1"/>
        </w:rPr>
        <w:t>известный</w:t>
      </w:r>
      <w:r>
        <w:rPr>
          <w:spacing w:val="-11"/>
        </w:rPr>
        <w:t xml:space="preserve"> </w:t>
      </w:r>
      <w:r>
        <w:t>сюжет,</w:t>
      </w:r>
      <w:r>
        <w:rPr>
          <w:spacing w:val="-11"/>
        </w:rPr>
        <w:t xml:space="preserve"> </w:t>
      </w:r>
      <w:r>
        <w:t>литературный</w:t>
      </w:r>
      <w:r>
        <w:rPr>
          <w:spacing w:val="-2"/>
        </w:rPr>
        <w:t xml:space="preserve"> </w:t>
      </w:r>
      <w:r>
        <w:t>эпиграф.</w:t>
      </w:r>
      <w:r>
        <w:rPr>
          <w:spacing w:val="-57"/>
        </w:rPr>
        <w:t xml:space="preserve"> </w:t>
      </w:r>
      <w:r>
        <w:t>Виды</w:t>
      </w:r>
      <w:r>
        <w:rPr>
          <w:spacing w:val="-1"/>
        </w:rPr>
        <w:t xml:space="preserve"> </w:t>
      </w:r>
      <w:r>
        <w:t>деятельности обучающихся:</w:t>
      </w:r>
    </w:p>
    <w:p w14:paraId="7EFD2D25" w14:textId="77777777" w:rsidR="00703261" w:rsidRDefault="00093076">
      <w:pPr>
        <w:pStyle w:val="a3"/>
        <w:spacing w:line="229" w:lineRule="exact"/>
        <w:ind w:left="721"/>
        <w:jc w:val="left"/>
      </w:pPr>
      <w:r>
        <w:rPr>
          <w:spacing w:val="-1"/>
        </w:rPr>
        <w:t>слушание</w:t>
      </w:r>
      <w:r>
        <w:rPr>
          <w:spacing w:val="-13"/>
        </w:rPr>
        <w:t xml:space="preserve"> </w:t>
      </w:r>
      <w:r>
        <w:rPr>
          <w:spacing w:val="-1"/>
        </w:rPr>
        <w:t>произведений</w:t>
      </w:r>
      <w:r>
        <w:rPr>
          <w:spacing w:val="-5"/>
        </w:rPr>
        <w:t xml:space="preserve"> </w:t>
      </w:r>
      <w:r>
        <w:rPr>
          <w:spacing w:val="-1"/>
        </w:rPr>
        <w:t>программной</w:t>
      </w:r>
      <w:r>
        <w:rPr>
          <w:spacing w:val="-8"/>
        </w:rPr>
        <w:t xml:space="preserve"> </w:t>
      </w:r>
      <w:r>
        <w:t>музыки;</w:t>
      </w:r>
    </w:p>
    <w:p w14:paraId="51B9D19C" w14:textId="77777777" w:rsidR="00703261" w:rsidRDefault="00093076">
      <w:pPr>
        <w:pStyle w:val="a3"/>
        <w:tabs>
          <w:tab w:val="left" w:pos="2281"/>
          <w:tab w:val="left" w:pos="3661"/>
          <w:tab w:val="left" w:pos="4784"/>
          <w:tab w:val="left" w:pos="6482"/>
          <w:tab w:val="left" w:pos="7644"/>
          <w:tab w:val="left" w:pos="9041"/>
        </w:tabs>
        <w:ind w:left="718" w:right="874" w:firstLine="2"/>
        <w:jc w:val="left"/>
      </w:pPr>
      <w:r>
        <w:rPr>
          <w:spacing w:val="-1"/>
        </w:rPr>
        <w:t xml:space="preserve">обсуждение музыкального образа, музыкальных средств, использованных </w:t>
      </w:r>
      <w:r>
        <w:t>композитором;</w:t>
      </w:r>
      <w:r>
        <w:rPr>
          <w:spacing w:val="1"/>
        </w:rPr>
        <w:t xml:space="preserve"> </w:t>
      </w:r>
      <w:r>
        <w:t>вариативно:</w:t>
      </w:r>
      <w:r>
        <w:tab/>
        <w:t>рисование</w:t>
      </w:r>
      <w:r>
        <w:tab/>
        <w:t>образов</w:t>
      </w:r>
      <w:r>
        <w:tab/>
        <w:t>программной</w:t>
      </w:r>
      <w:r>
        <w:tab/>
        <w:t>музыки;</w:t>
      </w:r>
      <w:r>
        <w:tab/>
        <w:t>сочинение</w:t>
      </w:r>
      <w:r>
        <w:tab/>
      </w:r>
      <w:r>
        <w:rPr>
          <w:spacing w:val="-2"/>
        </w:rPr>
        <w:t>небольших</w:t>
      </w:r>
    </w:p>
    <w:p w14:paraId="60AB4089" w14:textId="77777777" w:rsidR="00703261" w:rsidRDefault="00093076">
      <w:pPr>
        <w:pStyle w:val="a3"/>
        <w:spacing w:line="274" w:lineRule="exact"/>
        <w:ind w:left="118"/>
        <w:jc w:val="left"/>
      </w:pPr>
      <w:r>
        <w:t>миниатюр</w:t>
      </w:r>
      <w:r>
        <w:rPr>
          <w:spacing w:val="17"/>
        </w:rPr>
        <w:t xml:space="preserve"> </w:t>
      </w:r>
      <w:r>
        <w:t>(вокальные</w:t>
      </w:r>
      <w:r>
        <w:rPr>
          <w:spacing w:val="-6"/>
        </w:rPr>
        <w:t xml:space="preserve"> </w:t>
      </w:r>
      <w:r>
        <w:t>или</w:t>
      </w:r>
      <w:r>
        <w:rPr>
          <w:spacing w:val="-4"/>
        </w:rPr>
        <w:t xml:space="preserve"> </w:t>
      </w:r>
      <w:r>
        <w:t>инструментальные</w:t>
      </w:r>
      <w:r>
        <w:rPr>
          <w:spacing w:val="-4"/>
        </w:rPr>
        <w:t xml:space="preserve"> </w:t>
      </w:r>
      <w:r>
        <w:t>импровизации)</w:t>
      </w:r>
      <w:r>
        <w:rPr>
          <w:spacing w:val="-5"/>
        </w:rPr>
        <w:t xml:space="preserve"> </w:t>
      </w:r>
      <w:r>
        <w:t>по</w:t>
      </w:r>
      <w:r>
        <w:rPr>
          <w:spacing w:val="-2"/>
        </w:rPr>
        <w:t xml:space="preserve"> </w:t>
      </w:r>
      <w:r>
        <w:t>заданной</w:t>
      </w:r>
      <w:r>
        <w:rPr>
          <w:spacing w:val="-4"/>
        </w:rPr>
        <w:t xml:space="preserve"> </w:t>
      </w:r>
      <w:r>
        <w:t>программе.</w:t>
      </w:r>
    </w:p>
    <w:p w14:paraId="24D7B312" w14:textId="77777777" w:rsidR="00703261" w:rsidRDefault="00093076">
      <w:pPr>
        <w:pStyle w:val="3"/>
        <w:spacing w:before="1"/>
      </w:pPr>
      <w:r>
        <w:rPr>
          <w:spacing w:val="-1"/>
        </w:rPr>
        <w:t>Симфоническая</w:t>
      </w:r>
      <w:r>
        <w:rPr>
          <w:spacing w:val="-11"/>
        </w:rPr>
        <w:t xml:space="preserve"> </w:t>
      </w:r>
      <w:r>
        <w:t>музыка</w:t>
      </w:r>
    </w:p>
    <w:p w14:paraId="01FD7137" w14:textId="77777777" w:rsidR="00703261" w:rsidRDefault="00093076">
      <w:pPr>
        <w:pStyle w:val="a3"/>
        <w:tabs>
          <w:tab w:val="left" w:pos="2343"/>
          <w:tab w:val="left" w:pos="4316"/>
          <w:tab w:val="left" w:pos="5469"/>
          <w:tab w:val="left" w:pos="6628"/>
          <w:tab w:val="left" w:pos="7680"/>
        </w:tabs>
        <w:spacing w:line="272" w:lineRule="exact"/>
        <w:ind w:left="718"/>
        <w:jc w:val="left"/>
      </w:pPr>
      <w:r>
        <w:t>Содержание:</w:t>
      </w:r>
      <w:r>
        <w:tab/>
        <w:t>Симфонический</w:t>
      </w:r>
      <w:r>
        <w:tab/>
        <w:t>оркестр.</w:t>
      </w:r>
      <w:r>
        <w:tab/>
        <w:t>Тембры,</w:t>
      </w:r>
      <w:r>
        <w:tab/>
        <w:t>группы</w:t>
      </w:r>
      <w:r>
        <w:tab/>
        <w:t>инструментов.</w:t>
      </w:r>
    </w:p>
    <w:p w14:paraId="72ECFCE1" w14:textId="77777777" w:rsidR="00703261" w:rsidRDefault="00093076">
      <w:pPr>
        <w:pStyle w:val="a3"/>
        <w:spacing w:line="272" w:lineRule="exact"/>
        <w:ind w:left="2343"/>
        <w:jc w:val="left"/>
      </w:pPr>
      <w:r>
        <w:rPr>
          <w:spacing w:val="-1"/>
        </w:rPr>
        <w:t>Симфония,</w:t>
      </w:r>
      <w:r>
        <w:rPr>
          <w:spacing w:val="-14"/>
        </w:rPr>
        <w:t xml:space="preserve"> </w:t>
      </w:r>
      <w:r>
        <w:rPr>
          <w:spacing w:val="-1"/>
        </w:rPr>
        <w:t>симфоническая</w:t>
      </w:r>
      <w:r>
        <w:rPr>
          <w:spacing w:val="-9"/>
        </w:rPr>
        <w:t xml:space="preserve"> </w:t>
      </w:r>
      <w:r>
        <w:t>картина.</w:t>
      </w:r>
    </w:p>
    <w:p w14:paraId="08AE42E6"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20491F0A" w14:textId="77777777" w:rsidR="00703261" w:rsidRDefault="00093076">
      <w:pPr>
        <w:pStyle w:val="a3"/>
        <w:ind w:left="721" w:right="852"/>
      </w:pPr>
      <w:r>
        <w:t>знакомство с составом симфонического оркестра, группами инструментов; определение на</w:t>
      </w:r>
      <w:r>
        <w:rPr>
          <w:spacing w:val="1"/>
        </w:rPr>
        <w:t xml:space="preserve"> </w:t>
      </w:r>
      <w:r>
        <w:t>слух</w:t>
      </w:r>
      <w:r>
        <w:rPr>
          <w:spacing w:val="1"/>
        </w:rPr>
        <w:t xml:space="preserve"> </w:t>
      </w:r>
      <w:r>
        <w:t>тембров</w:t>
      </w:r>
      <w:r>
        <w:rPr>
          <w:spacing w:val="1"/>
        </w:rPr>
        <w:t xml:space="preserve"> </w:t>
      </w:r>
      <w:r>
        <w:t>инструментов</w:t>
      </w:r>
      <w:r>
        <w:rPr>
          <w:spacing w:val="1"/>
        </w:rPr>
        <w:t xml:space="preserve"> </w:t>
      </w:r>
      <w:r>
        <w:t>симфонического</w:t>
      </w:r>
      <w:r>
        <w:rPr>
          <w:spacing w:val="1"/>
        </w:rPr>
        <w:t xml:space="preserve"> </w:t>
      </w:r>
      <w:r>
        <w:t>оркестра;</w:t>
      </w:r>
      <w:r>
        <w:rPr>
          <w:spacing w:val="1"/>
        </w:rPr>
        <w:t xml:space="preserve"> </w:t>
      </w:r>
      <w:r>
        <w:t>слушание</w:t>
      </w:r>
      <w:r>
        <w:rPr>
          <w:spacing w:val="1"/>
        </w:rPr>
        <w:t xml:space="preserve"> </w:t>
      </w:r>
      <w:r>
        <w:t>фрагментов</w:t>
      </w:r>
      <w:r>
        <w:rPr>
          <w:spacing w:val="-57"/>
        </w:rPr>
        <w:t xml:space="preserve"> </w:t>
      </w:r>
      <w:r>
        <w:t>симфонической</w:t>
      </w:r>
      <w:r>
        <w:rPr>
          <w:spacing w:val="-1"/>
        </w:rPr>
        <w:t xml:space="preserve"> </w:t>
      </w:r>
      <w:r>
        <w:t>музыки;</w:t>
      </w:r>
    </w:p>
    <w:p w14:paraId="30387FED" w14:textId="77777777" w:rsidR="00703261" w:rsidRDefault="00093076">
      <w:pPr>
        <w:pStyle w:val="a3"/>
        <w:spacing w:before="1"/>
        <w:ind w:left="721"/>
      </w:pPr>
      <w:r>
        <w:rPr>
          <w:spacing w:val="-1"/>
        </w:rPr>
        <w:t>«дирижирование»</w:t>
      </w:r>
      <w:r>
        <w:rPr>
          <w:spacing w:val="-28"/>
        </w:rPr>
        <w:t xml:space="preserve"> </w:t>
      </w:r>
      <w:r>
        <w:rPr>
          <w:spacing w:val="-1"/>
        </w:rPr>
        <w:t>оркестром;</w:t>
      </w:r>
      <w:r>
        <w:rPr>
          <w:spacing w:val="-7"/>
        </w:rPr>
        <w:t xml:space="preserve"> </w:t>
      </w:r>
      <w:r>
        <w:rPr>
          <w:spacing w:val="-1"/>
        </w:rPr>
        <w:t>музыкальная</w:t>
      </w:r>
      <w:r>
        <w:rPr>
          <w:spacing w:val="-3"/>
        </w:rPr>
        <w:t xml:space="preserve"> </w:t>
      </w:r>
      <w:r>
        <w:t>викторина;</w:t>
      </w:r>
    </w:p>
    <w:p w14:paraId="029070E8" w14:textId="77777777" w:rsidR="00703261" w:rsidRDefault="00093076">
      <w:pPr>
        <w:pStyle w:val="a3"/>
        <w:ind w:left="118" w:right="843" w:firstLine="600"/>
      </w:pPr>
      <w:r>
        <w:t>вариативно:</w:t>
      </w:r>
      <w:r>
        <w:rPr>
          <w:spacing w:val="1"/>
        </w:rPr>
        <w:t xml:space="preserve"> </w:t>
      </w:r>
      <w:r>
        <w:t>посещение</w:t>
      </w:r>
      <w:r>
        <w:rPr>
          <w:spacing w:val="1"/>
        </w:rPr>
        <w:t xml:space="preserve"> </w:t>
      </w:r>
      <w:r>
        <w:t>концерта</w:t>
      </w:r>
      <w:r>
        <w:rPr>
          <w:spacing w:val="1"/>
        </w:rPr>
        <w:t xml:space="preserve"> </w:t>
      </w:r>
      <w:r>
        <w:t>симфонической</w:t>
      </w:r>
      <w:r>
        <w:rPr>
          <w:spacing w:val="61"/>
        </w:rPr>
        <w:t xml:space="preserve"> </w:t>
      </w:r>
      <w:r>
        <w:t>музыки;</w:t>
      </w:r>
      <w:r>
        <w:rPr>
          <w:spacing w:val="61"/>
        </w:rPr>
        <w:t xml:space="preserve"> </w:t>
      </w:r>
      <w:r>
        <w:t>просмотр</w:t>
      </w:r>
      <w:r>
        <w:rPr>
          <w:spacing w:val="61"/>
        </w:rPr>
        <w:t xml:space="preserve"> </w:t>
      </w:r>
      <w:r>
        <w:t>фильма</w:t>
      </w:r>
      <w:r>
        <w:rPr>
          <w:spacing w:val="61"/>
        </w:rPr>
        <w:t xml:space="preserve"> </w:t>
      </w:r>
      <w:r>
        <w:t>об</w:t>
      </w:r>
      <w:r>
        <w:rPr>
          <w:spacing w:val="1"/>
        </w:rPr>
        <w:t xml:space="preserve"> </w:t>
      </w:r>
      <w:r>
        <w:t>устройстве</w:t>
      </w:r>
      <w:r>
        <w:rPr>
          <w:spacing w:val="-3"/>
        </w:rPr>
        <w:t xml:space="preserve"> </w:t>
      </w:r>
      <w:r>
        <w:t>оркестра.</w:t>
      </w:r>
    </w:p>
    <w:p w14:paraId="7A482488" w14:textId="77777777" w:rsidR="00703261" w:rsidRDefault="00093076">
      <w:pPr>
        <w:pStyle w:val="3"/>
        <w:spacing w:before="12" w:line="272" w:lineRule="exact"/>
        <w:jc w:val="both"/>
      </w:pPr>
      <w:r>
        <w:rPr>
          <w:spacing w:val="-1"/>
        </w:rPr>
        <w:t>Русские</w:t>
      </w:r>
      <w:r>
        <w:rPr>
          <w:spacing w:val="-4"/>
        </w:rPr>
        <w:t xml:space="preserve"> </w:t>
      </w:r>
      <w:r>
        <w:rPr>
          <w:spacing w:val="-1"/>
        </w:rPr>
        <w:t>композиторы-классики</w:t>
      </w:r>
    </w:p>
    <w:p w14:paraId="3CAE74B6" w14:textId="77777777" w:rsidR="00703261" w:rsidRDefault="00093076">
      <w:pPr>
        <w:pStyle w:val="a3"/>
        <w:ind w:left="721" w:right="856"/>
      </w:pPr>
      <w:r>
        <w:t>Содержание: Творчество выдающихся отечественных композиторов. Виды деятельности</w:t>
      </w:r>
      <w:r>
        <w:rPr>
          <w:spacing w:val="1"/>
        </w:rPr>
        <w:t xml:space="preserve"> </w:t>
      </w:r>
      <w:r>
        <w:t>обучающихся:</w:t>
      </w:r>
    </w:p>
    <w:p w14:paraId="0BC04BE7" w14:textId="77777777" w:rsidR="00703261" w:rsidRDefault="00093076">
      <w:pPr>
        <w:pStyle w:val="a3"/>
        <w:ind w:left="721" w:right="856"/>
      </w:pPr>
      <w:r>
        <w:t>знакомство</w:t>
      </w:r>
      <w:r>
        <w:rPr>
          <w:spacing w:val="1"/>
        </w:rPr>
        <w:t xml:space="preserve"> </w:t>
      </w:r>
      <w:r>
        <w:t>с</w:t>
      </w:r>
      <w:r>
        <w:rPr>
          <w:spacing w:val="1"/>
        </w:rPr>
        <w:t xml:space="preserve"> </w:t>
      </w:r>
      <w:r>
        <w:t>творчеством</w:t>
      </w:r>
      <w:r>
        <w:rPr>
          <w:spacing w:val="1"/>
        </w:rPr>
        <w:t xml:space="preserve"> </w:t>
      </w:r>
      <w:r>
        <w:t>выдающихся</w:t>
      </w:r>
      <w:r>
        <w:rPr>
          <w:spacing w:val="1"/>
        </w:rPr>
        <w:t xml:space="preserve"> </w:t>
      </w:r>
      <w:r>
        <w:t>композиторов,</w:t>
      </w:r>
      <w:r>
        <w:rPr>
          <w:spacing w:val="1"/>
        </w:rPr>
        <w:t xml:space="preserve"> </w:t>
      </w:r>
      <w:r>
        <w:t>отдельными</w:t>
      </w:r>
      <w:r>
        <w:rPr>
          <w:spacing w:val="1"/>
        </w:rPr>
        <w:t xml:space="preserve"> </w:t>
      </w:r>
      <w:r>
        <w:t>фактами</w:t>
      </w:r>
      <w:r>
        <w:rPr>
          <w:spacing w:val="1"/>
        </w:rPr>
        <w:t xml:space="preserve"> </w:t>
      </w:r>
      <w:r>
        <w:t>из</w:t>
      </w:r>
      <w:r>
        <w:rPr>
          <w:spacing w:val="1"/>
        </w:rPr>
        <w:t xml:space="preserve"> </w:t>
      </w:r>
      <w:r>
        <w:t>их</w:t>
      </w:r>
      <w:r>
        <w:rPr>
          <w:spacing w:val="-57"/>
        </w:rPr>
        <w:t xml:space="preserve"> </w:t>
      </w:r>
      <w:r>
        <w:t>биографии; слушание музыки: фрагменты вокальных, инструментальных, симфонических</w:t>
      </w:r>
      <w:r>
        <w:rPr>
          <w:spacing w:val="1"/>
        </w:rPr>
        <w:t xml:space="preserve"> </w:t>
      </w:r>
      <w:r>
        <w:t>сочинений;</w:t>
      </w:r>
    </w:p>
    <w:p w14:paraId="6B2C91F7" w14:textId="77777777" w:rsidR="00703261" w:rsidRDefault="00093076">
      <w:pPr>
        <w:pStyle w:val="a3"/>
        <w:ind w:left="118" w:right="842" w:firstLine="600"/>
      </w:pPr>
      <w:r>
        <w:t>круг</w:t>
      </w:r>
      <w:r>
        <w:rPr>
          <w:spacing w:val="1"/>
        </w:rPr>
        <w:t xml:space="preserve"> </w:t>
      </w:r>
      <w:r>
        <w:t>характерных</w:t>
      </w:r>
      <w:r>
        <w:rPr>
          <w:spacing w:val="61"/>
        </w:rPr>
        <w:t xml:space="preserve"> </w:t>
      </w:r>
      <w:r>
        <w:t>образов</w:t>
      </w:r>
      <w:r>
        <w:rPr>
          <w:spacing w:val="61"/>
        </w:rPr>
        <w:t xml:space="preserve"> </w:t>
      </w:r>
      <w:r>
        <w:t>(картины</w:t>
      </w:r>
      <w:r>
        <w:rPr>
          <w:spacing w:val="61"/>
        </w:rPr>
        <w:t xml:space="preserve"> </w:t>
      </w:r>
      <w:r>
        <w:t>природы,</w:t>
      </w:r>
      <w:r>
        <w:rPr>
          <w:spacing w:val="61"/>
        </w:rPr>
        <w:t xml:space="preserve"> </w:t>
      </w:r>
      <w:r>
        <w:t>народной</w:t>
      </w:r>
      <w:r>
        <w:rPr>
          <w:spacing w:val="61"/>
        </w:rPr>
        <w:t xml:space="preserve"> </w:t>
      </w:r>
      <w:r>
        <w:t>жизни,</w:t>
      </w:r>
      <w:r>
        <w:rPr>
          <w:spacing w:val="61"/>
        </w:rPr>
        <w:t xml:space="preserve"> </w:t>
      </w:r>
      <w:r>
        <w:t>истории);</w:t>
      </w:r>
      <w:r>
        <w:rPr>
          <w:spacing w:val="1"/>
        </w:rPr>
        <w:t xml:space="preserve"> </w:t>
      </w:r>
      <w:r>
        <w:t>характеристика</w:t>
      </w:r>
      <w:r>
        <w:rPr>
          <w:spacing w:val="-2"/>
        </w:rPr>
        <w:t xml:space="preserve"> </w:t>
      </w:r>
      <w:r>
        <w:t>музыкальных</w:t>
      </w:r>
      <w:r>
        <w:rPr>
          <w:spacing w:val="1"/>
        </w:rPr>
        <w:t xml:space="preserve"> </w:t>
      </w:r>
      <w:r>
        <w:t>образов, музыкально-выразительных</w:t>
      </w:r>
      <w:r>
        <w:rPr>
          <w:spacing w:val="1"/>
        </w:rPr>
        <w:t xml:space="preserve"> </w:t>
      </w:r>
      <w:r>
        <w:t>средств;</w:t>
      </w:r>
    </w:p>
    <w:p w14:paraId="27E8A1A6" w14:textId="77777777" w:rsidR="00703261" w:rsidRDefault="00093076">
      <w:pPr>
        <w:pStyle w:val="a3"/>
        <w:ind w:left="721"/>
      </w:pPr>
      <w:r>
        <w:rPr>
          <w:spacing w:val="-1"/>
        </w:rPr>
        <w:t>наблюдение</w:t>
      </w:r>
      <w:r>
        <w:rPr>
          <w:spacing w:val="-14"/>
        </w:rPr>
        <w:t xml:space="preserve"> </w:t>
      </w:r>
      <w:r>
        <w:rPr>
          <w:spacing w:val="-1"/>
        </w:rPr>
        <w:t>за</w:t>
      </w:r>
      <w:r>
        <w:rPr>
          <w:spacing w:val="-12"/>
        </w:rPr>
        <w:t xml:space="preserve"> </w:t>
      </w:r>
      <w:r>
        <w:rPr>
          <w:spacing w:val="-1"/>
        </w:rPr>
        <w:t>развитием</w:t>
      </w:r>
      <w:r>
        <w:rPr>
          <w:spacing w:val="-9"/>
        </w:rPr>
        <w:t xml:space="preserve"> </w:t>
      </w:r>
      <w:r>
        <w:t>музыки;</w:t>
      </w:r>
      <w:r>
        <w:rPr>
          <w:spacing w:val="-8"/>
        </w:rPr>
        <w:t xml:space="preserve"> </w:t>
      </w:r>
      <w:r>
        <w:t>определение</w:t>
      </w:r>
      <w:r>
        <w:rPr>
          <w:spacing w:val="-11"/>
        </w:rPr>
        <w:t xml:space="preserve"> </w:t>
      </w:r>
      <w:r>
        <w:t>жанра,</w:t>
      </w:r>
      <w:r>
        <w:rPr>
          <w:spacing w:val="-6"/>
        </w:rPr>
        <w:t xml:space="preserve"> </w:t>
      </w:r>
      <w:r>
        <w:t>формы;</w:t>
      </w:r>
    </w:p>
    <w:p w14:paraId="228E2CF5" w14:textId="77777777" w:rsidR="00703261" w:rsidRDefault="00093076">
      <w:pPr>
        <w:pStyle w:val="a3"/>
        <w:ind w:left="721" w:right="854"/>
      </w:pPr>
      <w:r>
        <w:t>чтение</w:t>
      </w:r>
      <w:r>
        <w:rPr>
          <w:spacing w:val="1"/>
        </w:rPr>
        <w:t xml:space="preserve"> </w:t>
      </w:r>
      <w:r>
        <w:t>учебных</w:t>
      </w:r>
      <w:r>
        <w:rPr>
          <w:spacing w:val="1"/>
        </w:rPr>
        <w:t xml:space="preserve"> </w:t>
      </w:r>
      <w:r>
        <w:t>текстов</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биографического</w:t>
      </w:r>
      <w:r>
        <w:rPr>
          <w:spacing w:val="1"/>
        </w:rPr>
        <w:t xml:space="preserve"> </w:t>
      </w:r>
      <w:r>
        <w:t>характера;</w:t>
      </w:r>
      <w:r>
        <w:rPr>
          <w:spacing w:val="-57"/>
        </w:rPr>
        <w:t xml:space="preserve"> </w:t>
      </w:r>
      <w:r>
        <w:t>вокализация</w:t>
      </w:r>
      <w:r>
        <w:rPr>
          <w:spacing w:val="17"/>
        </w:rPr>
        <w:t xml:space="preserve"> </w:t>
      </w:r>
      <w:r>
        <w:t>тем</w:t>
      </w:r>
      <w:r>
        <w:rPr>
          <w:spacing w:val="16"/>
        </w:rPr>
        <w:t xml:space="preserve"> </w:t>
      </w:r>
      <w:r>
        <w:t>инструментальных</w:t>
      </w:r>
      <w:r>
        <w:rPr>
          <w:spacing w:val="38"/>
        </w:rPr>
        <w:t xml:space="preserve"> </w:t>
      </w:r>
      <w:r>
        <w:t>сочинений;</w:t>
      </w:r>
      <w:r>
        <w:rPr>
          <w:spacing w:val="20"/>
        </w:rPr>
        <w:t xml:space="preserve"> </w:t>
      </w:r>
      <w:r>
        <w:t>разучивание,</w:t>
      </w:r>
      <w:r>
        <w:rPr>
          <w:spacing w:val="20"/>
        </w:rPr>
        <w:t xml:space="preserve"> </w:t>
      </w:r>
      <w:r>
        <w:t>исполнение</w:t>
      </w:r>
    </w:p>
    <w:p w14:paraId="435F69B4" w14:textId="77777777" w:rsidR="00703261" w:rsidRDefault="00093076">
      <w:pPr>
        <w:pStyle w:val="a3"/>
        <w:ind w:left="118" w:right="7702" w:firstLine="2124"/>
      </w:pPr>
      <w:r>
        <w:rPr>
          <w:spacing w:val="-2"/>
        </w:rPr>
        <w:t>доступных</w:t>
      </w:r>
      <w:r>
        <w:rPr>
          <w:spacing w:val="-58"/>
        </w:rPr>
        <w:t xml:space="preserve"> </w:t>
      </w:r>
      <w:r>
        <w:t>вокальных</w:t>
      </w:r>
      <w:r>
        <w:rPr>
          <w:spacing w:val="1"/>
        </w:rPr>
        <w:t xml:space="preserve"> </w:t>
      </w:r>
      <w:r>
        <w:t>сочинений;</w:t>
      </w:r>
    </w:p>
    <w:p w14:paraId="3E66E8CB" w14:textId="77777777" w:rsidR="00703261" w:rsidRDefault="00093076">
      <w:pPr>
        <w:pStyle w:val="a3"/>
        <w:ind w:left="721"/>
      </w:pPr>
      <w:r>
        <w:rPr>
          <w:spacing w:val="-1"/>
        </w:rPr>
        <w:t>вариативно:</w:t>
      </w:r>
      <w:r>
        <w:rPr>
          <w:spacing w:val="-13"/>
        </w:rPr>
        <w:t xml:space="preserve"> </w:t>
      </w:r>
      <w:r>
        <w:rPr>
          <w:spacing w:val="-1"/>
        </w:rPr>
        <w:t>посещение</w:t>
      </w:r>
      <w:r>
        <w:rPr>
          <w:spacing w:val="-14"/>
        </w:rPr>
        <w:t xml:space="preserve"> </w:t>
      </w:r>
      <w:r>
        <w:t>концерта;</w:t>
      </w:r>
      <w:r>
        <w:rPr>
          <w:spacing w:val="-13"/>
        </w:rPr>
        <w:t xml:space="preserve"> </w:t>
      </w:r>
      <w:r>
        <w:t>просмотр</w:t>
      </w:r>
      <w:r>
        <w:rPr>
          <w:spacing w:val="-8"/>
        </w:rPr>
        <w:t xml:space="preserve"> </w:t>
      </w:r>
      <w:r>
        <w:t>биографического</w:t>
      </w:r>
      <w:r>
        <w:rPr>
          <w:spacing w:val="-9"/>
        </w:rPr>
        <w:t xml:space="preserve"> </w:t>
      </w:r>
      <w:r>
        <w:t>фильма.</w:t>
      </w:r>
    </w:p>
    <w:p w14:paraId="0CFD9BC0" w14:textId="77777777" w:rsidR="00703261" w:rsidRDefault="00093076">
      <w:pPr>
        <w:pStyle w:val="3"/>
        <w:spacing w:before="4" w:line="272" w:lineRule="exact"/>
        <w:jc w:val="both"/>
      </w:pPr>
      <w:r>
        <w:rPr>
          <w:spacing w:val="-1"/>
        </w:rPr>
        <w:t>Европейские композиторы-классики</w:t>
      </w:r>
    </w:p>
    <w:p w14:paraId="784CCCB8" w14:textId="77777777" w:rsidR="00703261" w:rsidRDefault="00093076">
      <w:pPr>
        <w:pStyle w:val="a3"/>
        <w:ind w:left="721" w:right="848"/>
      </w:pPr>
      <w:r>
        <w:t>Содержание:</w:t>
      </w:r>
      <w:r>
        <w:rPr>
          <w:spacing w:val="1"/>
        </w:rPr>
        <w:t xml:space="preserve"> </w:t>
      </w:r>
      <w:r>
        <w:t>Творчество</w:t>
      </w:r>
      <w:r>
        <w:rPr>
          <w:spacing w:val="1"/>
        </w:rPr>
        <w:t xml:space="preserve"> </w:t>
      </w:r>
      <w:r>
        <w:t>выдающихся</w:t>
      </w:r>
      <w:r>
        <w:rPr>
          <w:spacing w:val="1"/>
        </w:rPr>
        <w:t xml:space="preserve"> </w:t>
      </w:r>
      <w:r>
        <w:t>зарубежных</w:t>
      </w:r>
      <w:r>
        <w:rPr>
          <w:spacing w:val="1"/>
        </w:rPr>
        <w:t xml:space="preserve"> </w:t>
      </w:r>
      <w:r>
        <w:t>композиторов.</w:t>
      </w:r>
      <w:r>
        <w:rPr>
          <w:spacing w:val="1"/>
        </w:rPr>
        <w:t xml:space="preserve"> </w:t>
      </w:r>
      <w:r>
        <w:t>Виды</w:t>
      </w:r>
      <w:r>
        <w:rPr>
          <w:spacing w:val="1"/>
        </w:rPr>
        <w:t xml:space="preserve"> </w:t>
      </w:r>
      <w:r>
        <w:t>деятельности</w:t>
      </w:r>
      <w:r>
        <w:rPr>
          <w:spacing w:val="1"/>
        </w:rPr>
        <w:t xml:space="preserve"> </w:t>
      </w:r>
      <w:r>
        <w:t>обучающихся:</w:t>
      </w:r>
    </w:p>
    <w:p w14:paraId="3556A2FC" w14:textId="77777777" w:rsidR="00703261" w:rsidRDefault="00093076">
      <w:pPr>
        <w:pStyle w:val="a3"/>
        <w:ind w:left="721" w:right="856"/>
      </w:pPr>
      <w:r>
        <w:t>знакомство</w:t>
      </w:r>
      <w:r>
        <w:rPr>
          <w:spacing w:val="1"/>
        </w:rPr>
        <w:t xml:space="preserve"> </w:t>
      </w:r>
      <w:r>
        <w:t>с</w:t>
      </w:r>
      <w:r>
        <w:rPr>
          <w:spacing w:val="1"/>
        </w:rPr>
        <w:t xml:space="preserve"> </w:t>
      </w:r>
      <w:r>
        <w:t>творчеством</w:t>
      </w:r>
      <w:r>
        <w:rPr>
          <w:spacing w:val="1"/>
        </w:rPr>
        <w:t xml:space="preserve"> </w:t>
      </w:r>
      <w:r>
        <w:t>выдающихся</w:t>
      </w:r>
      <w:r>
        <w:rPr>
          <w:spacing w:val="1"/>
        </w:rPr>
        <w:t xml:space="preserve"> </w:t>
      </w:r>
      <w:r>
        <w:t>композиторов,</w:t>
      </w:r>
      <w:r>
        <w:rPr>
          <w:spacing w:val="1"/>
        </w:rPr>
        <w:t xml:space="preserve"> </w:t>
      </w:r>
      <w:r>
        <w:t>отдельными</w:t>
      </w:r>
      <w:r>
        <w:rPr>
          <w:spacing w:val="1"/>
        </w:rPr>
        <w:t xml:space="preserve"> </w:t>
      </w:r>
      <w:r>
        <w:t>фактами</w:t>
      </w:r>
      <w:r>
        <w:rPr>
          <w:spacing w:val="1"/>
        </w:rPr>
        <w:t xml:space="preserve"> </w:t>
      </w:r>
      <w:r>
        <w:t>из</w:t>
      </w:r>
      <w:r>
        <w:rPr>
          <w:spacing w:val="1"/>
        </w:rPr>
        <w:t xml:space="preserve"> </w:t>
      </w:r>
      <w:r>
        <w:t>их</w:t>
      </w:r>
      <w:r>
        <w:rPr>
          <w:spacing w:val="-57"/>
        </w:rPr>
        <w:t xml:space="preserve"> </w:t>
      </w:r>
      <w:r>
        <w:t>биографии; слушание музыки: фрагменты вокальных, инструментальных, симфонических</w:t>
      </w:r>
      <w:r>
        <w:rPr>
          <w:spacing w:val="1"/>
        </w:rPr>
        <w:t xml:space="preserve"> </w:t>
      </w:r>
      <w:r>
        <w:t>сочинений;</w:t>
      </w:r>
    </w:p>
    <w:p w14:paraId="57B76600" w14:textId="77777777" w:rsidR="00703261" w:rsidRDefault="00093076">
      <w:pPr>
        <w:pStyle w:val="a3"/>
        <w:ind w:left="118" w:right="841" w:firstLine="600"/>
      </w:pPr>
      <w:r>
        <w:t>круг</w:t>
      </w:r>
      <w:r>
        <w:rPr>
          <w:spacing w:val="1"/>
        </w:rPr>
        <w:t xml:space="preserve"> </w:t>
      </w:r>
      <w:r>
        <w:t>характерных</w:t>
      </w:r>
      <w:r>
        <w:rPr>
          <w:spacing w:val="61"/>
        </w:rPr>
        <w:t xml:space="preserve"> </w:t>
      </w:r>
      <w:r>
        <w:t>образов</w:t>
      </w:r>
      <w:r>
        <w:rPr>
          <w:spacing w:val="61"/>
        </w:rPr>
        <w:t xml:space="preserve"> </w:t>
      </w:r>
      <w:r>
        <w:t>(картины</w:t>
      </w:r>
      <w:r>
        <w:rPr>
          <w:spacing w:val="61"/>
        </w:rPr>
        <w:t xml:space="preserve"> </w:t>
      </w:r>
      <w:r>
        <w:t>природы,</w:t>
      </w:r>
      <w:r>
        <w:rPr>
          <w:spacing w:val="61"/>
        </w:rPr>
        <w:t xml:space="preserve"> </w:t>
      </w:r>
      <w:r>
        <w:t>народной</w:t>
      </w:r>
      <w:r>
        <w:rPr>
          <w:spacing w:val="61"/>
        </w:rPr>
        <w:t xml:space="preserve"> </w:t>
      </w:r>
      <w:r>
        <w:t>жизни,</w:t>
      </w:r>
      <w:r>
        <w:rPr>
          <w:spacing w:val="61"/>
        </w:rPr>
        <w:t xml:space="preserve"> </w:t>
      </w:r>
      <w:r>
        <w:t>истории);</w:t>
      </w:r>
      <w:r>
        <w:rPr>
          <w:spacing w:val="1"/>
        </w:rPr>
        <w:t xml:space="preserve"> </w:t>
      </w:r>
      <w:r>
        <w:t>характеристика</w:t>
      </w:r>
      <w:r>
        <w:rPr>
          <w:spacing w:val="-2"/>
        </w:rPr>
        <w:t xml:space="preserve"> </w:t>
      </w:r>
      <w:r>
        <w:t>музыкальных</w:t>
      </w:r>
      <w:r>
        <w:rPr>
          <w:spacing w:val="1"/>
        </w:rPr>
        <w:t xml:space="preserve"> </w:t>
      </w:r>
      <w:r>
        <w:t>образов, музыкально-выразительных</w:t>
      </w:r>
      <w:r>
        <w:rPr>
          <w:spacing w:val="1"/>
        </w:rPr>
        <w:t xml:space="preserve"> </w:t>
      </w:r>
      <w:r>
        <w:t>средств;</w:t>
      </w:r>
    </w:p>
    <w:p w14:paraId="31D100A4" w14:textId="77777777" w:rsidR="00703261" w:rsidRDefault="00093076">
      <w:pPr>
        <w:pStyle w:val="a3"/>
        <w:ind w:left="721"/>
      </w:pPr>
      <w:r>
        <w:rPr>
          <w:spacing w:val="-1"/>
        </w:rPr>
        <w:t>наблюдение</w:t>
      </w:r>
      <w:r>
        <w:rPr>
          <w:spacing w:val="-14"/>
        </w:rPr>
        <w:t xml:space="preserve"> </w:t>
      </w:r>
      <w:r>
        <w:rPr>
          <w:spacing w:val="-1"/>
        </w:rPr>
        <w:t>за</w:t>
      </w:r>
      <w:r>
        <w:rPr>
          <w:spacing w:val="-12"/>
        </w:rPr>
        <w:t xml:space="preserve"> </w:t>
      </w:r>
      <w:r>
        <w:rPr>
          <w:spacing w:val="-1"/>
        </w:rPr>
        <w:t>развитием</w:t>
      </w:r>
      <w:r>
        <w:rPr>
          <w:spacing w:val="-9"/>
        </w:rPr>
        <w:t xml:space="preserve"> </w:t>
      </w:r>
      <w:r>
        <w:t>музыки;</w:t>
      </w:r>
      <w:r>
        <w:rPr>
          <w:spacing w:val="-8"/>
        </w:rPr>
        <w:t xml:space="preserve"> </w:t>
      </w:r>
      <w:r>
        <w:t>определение</w:t>
      </w:r>
      <w:r>
        <w:rPr>
          <w:spacing w:val="-11"/>
        </w:rPr>
        <w:t xml:space="preserve"> </w:t>
      </w:r>
      <w:r>
        <w:t>жанра,</w:t>
      </w:r>
      <w:r>
        <w:rPr>
          <w:spacing w:val="-6"/>
        </w:rPr>
        <w:t xml:space="preserve"> </w:t>
      </w:r>
      <w:r>
        <w:t>формы;</w:t>
      </w:r>
    </w:p>
    <w:p w14:paraId="3A1269F9" w14:textId="77777777" w:rsidR="00703261" w:rsidRDefault="00093076">
      <w:pPr>
        <w:pStyle w:val="a3"/>
        <w:ind w:left="721" w:right="1293"/>
        <w:jc w:val="left"/>
      </w:pPr>
      <w:r>
        <w:t>чтение</w:t>
      </w:r>
      <w:r>
        <w:rPr>
          <w:spacing w:val="19"/>
        </w:rPr>
        <w:t xml:space="preserve"> </w:t>
      </w:r>
      <w:r>
        <w:t>учебных</w:t>
      </w:r>
      <w:r>
        <w:rPr>
          <w:spacing w:val="19"/>
        </w:rPr>
        <w:t xml:space="preserve"> </w:t>
      </w:r>
      <w:r>
        <w:t>текстов</w:t>
      </w:r>
      <w:r>
        <w:rPr>
          <w:spacing w:val="18"/>
        </w:rPr>
        <w:t xml:space="preserve"> </w:t>
      </w:r>
      <w:r>
        <w:t>и</w:t>
      </w:r>
      <w:r>
        <w:rPr>
          <w:spacing w:val="18"/>
        </w:rPr>
        <w:t xml:space="preserve"> </w:t>
      </w:r>
      <w:r>
        <w:t>художественной</w:t>
      </w:r>
      <w:r>
        <w:rPr>
          <w:spacing w:val="17"/>
        </w:rPr>
        <w:t xml:space="preserve"> </w:t>
      </w:r>
      <w:r>
        <w:t>литературы</w:t>
      </w:r>
      <w:r>
        <w:rPr>
          <w:spacing w:val="17"/>
        </w:rPr>
        <w:t xml:space="preserve"> </w:t>
      </w:r>
      <w:r>
        <w:t>биографического</w:t>
      </w:r>
      <w:r>
        <w:rPr>
          <w:spacing w:val="18"/>
        </w:rPr>
        <w:t xml:space="preserve"> </w:t>
      </w:r>
      <w:r>
        <w:t>характера;</w:t>
      </w:r>
      <w:r>
        <w:rPr>
          <w:spacing w:val="-57"/>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14:paraId="6F78397D" w14:textId="77777777" w:rsidR="00703261" w:rsidRDefault="00093076">
      <w:pPr>
        <w:pStyle w:val="a3"/>
        <w:ind w:left="721" w:right="3106"/>
        <w:jc w:val="left"/>
      </w:pPr>
      <w:r>
        <w:rPr>
          <w:spacing w:val="-2"/>
        </w:rPr>
        <w:t xml:space="preserve">разучивание, </w:t>
      </w:r>
      <w:r>
        <w:rPr>
          <w:spacing w:val="-1"/>
        </w:rPr>
        <w:t>исполнение доступных вокальных сочинений;</w:t>
      </w:r>
      <w:r>
        <w:t xml:space="preserve"> </w:t>
      </w:r>
      <w:r>
        <w:rPr>
          <w:spacing w:val="-1"/>
        </w:rPr>
        <w:t>вариативно:</w:t>
      </w:r>
      <w:r>
        <w:rPr>
          <w:spacing w:val="-12"/>
        </w:rPr>
        <w:t xml:space="preserve"> </w:t>
      </w:r>
      <w:r>
        <w:rPr>
          <w:spacing w:val="-1"/>
        </w:rPr>
        <w:t>посещение</w:t>
      </w:r>
      <w:r>
        <w:rPr>
          <w:spacing w:val="-13"/>
        </w:rPr>
        <w:t xml:space="preserve"> </w:t>
      </w:r>
      <w:r>
        <w:rPr>
          <w:spacing w:val="-1"/>
        </w:rPr>
        <w:t>концерта;</w:t>
      </w:r>
      <w:r>
        <w:rPr>
          <w:spacing w:val="-11"/>
        </w:rPr>
        <w:t xml:space="preserve"> </w:t>
      </w:r>
      <w:r>
        <w:t>просмотр</w:t>
      </w:r>
      <w:r>
        <w:rPr>
          <w:spacing w:val="-7"/>
        </w:rPr>
        <w:t xml:space="preserve"> </w:t>
      </w:r>
      <w:r>
        <w:t>биографического</w:t>
      </w:r>
      <w:r>
        <w:rPr>
          <w:spacing w:val="-7"/>
        </w:rPr>
        <w:t xml:space="preserve"> </w:t>
      </w:r>
      <w:r>
        <w:t>фильма.</w:t>
      </w:r>
    </w:p>
    <w:p w14:paraId="72426DEA" w14:textId="77777777" w:rsidR="00703261" w:rsidRDefault="00093076">
      <w:pPr>
        <w:pStyle w:val="3"/>
        <w:spacing w:before="4"/>
      </w:pPr>
      <w:r>
        <w:rPr>
          <w:spacing w:val="-1"/>
        </w:rPr>
        <w:t>Мастерство</w:t>
      </w:r>
      <w:r>
        <w:rPr>
          <w:spacing w:val="-13"/>
        </w:rPr>
        <w:t xml:space="preserve"> </w:t>
      </w:r>
      <w:r>
        <w:t>исполнителя</w:t>
      </w:r>
    </w:p>
    <w:p w14:paraId="797F8D6F" w14:textId="77777777" w:rsidR="00703261" w:rsidRDefault="00093076">
      <w:pPr>
        <w:pStyle w:val="a3"/>
        <w:tabs>
          <w:tab w:val="left" w:pos="2374"/>
          <w:tab w:val="left" w:pos="3872"/>
          <w:tab w:val="left" w:pos="5529"/>
          <w:tab w:val="left" w:pos="8124"/>
        </w:tabs>
        <w:ind w:left="721"/>
        <w:jc w:val="left"/>
      </w:pPr>
      <w:r>
        <w:t>Содержание:</w:t>
      </w:r>
      <w:r>
        <w:tab/>
        <w:t>Творчество</w:t>
      </w:r>
      <w:r>
        <w:tab/>
        <w:t>выдающихся</w:t>
      </w:r>
      <w:r>
        <w:tab/>
        <w:t>исполнителей-певцов,</w:t>
      </w:r>
      <w:r>
        <w:tab/>
        <w:t>инструменталистов,</w:t>
      </w:r>
    </w:p>
    <w:p w14:paraId="2D61DD07" w14:textId="77777777" w:rsidR="00703261" w:rsidRDefault="00703261">
      <w:pPr>
        <w:sectPr w:rsidR="00703261">
          <w:pgSz w:w="11930" w:h="16390"/>
          <w:pgMar w:top="960" w:right="0" w:bottom="1200" w:left="880" w:header="0" w:footer="1017" w:gutter="0"/>
          <w:cols w:space="720"/>
        </w:sectPr>
      </w:pPr>
    </w:p>
    <w:p w14:paraId="1E691935" w14:textId="77777777" w:rsidR="00703261" w:rsidRDefault="00093076">
      <w:pPr>
        <w:pStyle w:val="a3"/>
        <w:spacing w:before="73" w:line="274" w:lineRule="exact"/>
        <w:ind w:left="721"/>
        <w:jc w:val="left"/>
      </w:pPr>
      <w:r>
        <w:lastRenderedPageBreak/>
        <w:t>дирижѐров.</w:t>
      </w:r>
    </w:p>
    <w:p w14:paraId="40F8BA8E" w14:textId="77777777" w:rsidR="00703261" w:rsidRDefault="00093076">
      <w:pPr>
        <w:pStyle w:val="a3"/>
        <w:spacing w:line="271" w:lineRule="exact"/>
        <w:ind w:left="118"/>
        <w:jc w:val="left"/>
      </w:pPr>
      <w:r>
        <w:rPr>
          <w:spacing w:val="-1"/>
        </w:rPr>
        <w:t>Консерватория,</w:t>
      </w:r>
      <w:r>
        <w:rPr>
          <w:spacing w:val="-14"/>
        </w:rPr>
        <w:t xml:space="preserve"> </w:t>
      </w:r>
      <w:r>
        <w:rPr>
          <w:spacing w:val="-1"/>
        </w:rPr>
        <w:t>филармония,</w:t>
      </w:r>
      <w:r>
        <w:rPr>
          <w:spacing w:val="-11"/>
        </w:rPr>
        <w:t xml:space="preserve"> </w:t>
      </w:r>
      <w:r>
        <w:rPr>
          <w:spacing w:val="-1"/>
        </w:rPr>
        <w:t>Конкурс</w:t>
      </w:r>
      <w:r>
        <w:rPr>
          <w:spacing w:val="-13"/>
        </w:rPr>
        <w:t xml:space="preserve"> </w:t>
      </w:r>
      <w:r>
        <w:t>имени</w:t>
      </w:r>
      <w:r>
        <w:rPr>
          <w:spacing w:val="-8"/>
        </w:rPr>
        <w:t xml:space="preserve"> </w:t>
      </w:r>
      <w:r>
        <w:t>П.И.</w:t>
      </w:r>
      <w:r>
        <w:rPr>
          <w:spacing w:val="-10"/>
        </w:rPr>
        <w:t xml:space="preserve"> </w:t>
      </w:r>
      <w:r>
        <w:t>Чайковского.</w:t>
      </w:r>
    </w:p>
    <w:p w14:paraId="2119AB2F" w14:textId="77777777" w:rsidR="00703261" w:rsidRDefault="00093076">
      <w:pPr>
        <w:pStyle w:val="a3"/>
        <w:spacing w:line="274" w:lineRule="exact"/>
        <w:ind w:left="721"/>
        <w:jc w:val="left"/>
      </w:pPr>
      <w:r>
        <w:rPr>
          <w:spacing w:val="-1"/>
        </w:rPr>
        <w:t>Виды</w:t>
      </w:r>
      <w:r>
        <w:rPr>
          <w:spacing w:val="-14"/>
        </w:rPr>
        <w:t xml:space="preserve"> </w:t>
      </w:r>
      <w:r>
        <w:rPr>
          <w:spacing w:val="-1"/>
        </w:rPr>
        <w:t>деятельности</w:t>
      </w:r>
      <w:r>
        <w:rPr>
          <w:spacing w:val="-10"/>
        </w:rPr>
        <w:t xml:space="preserve"> </w:t>
      </w:r>
      <w:r>
        <w:t>обучающихся:</w:t>
      </w:r>
    </w:p>
    <w:p w14:paraId="70C8FC7E" w14:textId="77777777" w:rsidR="00703261" w:rsidRDefault="00093076">
      <w:pPr>
        <w:pStyle w:val="a3"/>
        <w:spacing w:before="1"/>
        <w:ind w:left="721" w:right="869"/>
        <w:jc w:val="left"/>
      </w:pPr>
      <w:r>
        <w:t>знакомство</w:t>
      </w:r>
      <w:r>
        <w:rPr>
          <w:spacing w:val="36"/>
        </w:rPr>
        <w:t xml:space="preserve"> </w:t>
      </w:r>
      <w:r>
        <w:t>с</w:t>
      </w:r>
      <w:r>
        <w:rPr>
          <w:spacing w:val="34"/>
        </w:rPr>
        <w:t xml:space="preserve"> </w:t>
      </w:r>
      <w:r>
        <w:t>творчеством</w:t>
      </w:r>
      <w:r>
        <w:rPr>
          <w:spacing w:val="36"/>
        </w:rPr>
        <w:t xml:space="preserve"> </w:t>
      </w:r>
      <w:r>
        <w:t>выдающихся</w:t>
      </w:r>
      <w:r>
        <w:rPr>
          <w:spacing w:val="36"/>
        </w:rPr>
        <w:t xml:space="preserve"> </w:t>
      </w:r>
      <w:r>
        <w:t>исполнителей</w:t>
      </w:r>
      <w:r>
        <w:rPr>
          <w:spacing w:val="35"/>
        </w:rPr>
        <w:t xml:space="preserve"> </w:t>
      </w:r>
      <w:r>
        <w:t>классической</w:t>
      </w:r>
      <w:r>
        <w:rPr>
          <w:spacing w:val="38"/>
        </w:rPr>
        <w:t xml:space="preserve"> </w:t>
      </w:r>
      <w:r>
        <w:t>музыки;</w:t>
      </w:r>
      <w:r>
        <w:rPr>
          <w:spacing w:val="37"/>
        </w:rPr>
        <w:t xml:space="preserve"> </w:t>
      </w:r>
      <w:r>
        <w:t>изучение</w:t>
      </w:r>
      <w:r>
        <w:rPr>
          <w:spacing w:val="-57"/>
        </w:rPr>
        <w:t xml:space="preserve"> </w:t>
      </w:r>
      <w:r>
        <w:t>программ,</w:t>
      </w:r>
      <w:r>
        <w:rPr>
          <w:spacing w:val="-1"/>
        </w:rPr>
        <w:t xml:space="preserve"> </w:t>
      </w:r>
      <w:r>
        <w:t>афиш консерватории, филармонии;</w:t>
      </w:r>
    </w:p>
    <w:p w14:paraId="698B667B" w14:textId="77777777" w:rsidR="00703261" w:rsidRDefault="00093076">
      <w:pPr>
        <w:pStyle w:val="a3"/>
        <w:ind w:left="118" w:right="1293" w:firstLine="600"/>
        <w:jc w:val="left"/>
      </w:pPr>
      <w:r>
        <w:t>сравнение</w:t>
      </w:r>
      <w:r>
        <w:rPr>
          <w:spacing w:val="16"/>
        </w:rPr>
        <w:t xml:space="preserve"> </w:t>
      </w:r>
      <w:r>
        <w:t>нескольких</w:t>
      </w:r>
      <w:r>
        <w:rPr>
          <w:spacing w:val="18"/>
        </w:rPr>
        <w:t xml:space="preserve"> </w:t>
      </w:r>
      <w:r>
        <w:t>интерпретаций</w:t>
      </w:r>
      <w:r>
        <w:rPr>
          <w:spacing w:val="19"/>
        </w:rPr>
        <w:t xml:space="preserve"> </w:t>
      </w:r>
      <w:r>
        <w:t>одного</w:t>
      </w:r>
      <w:r>
        <w:rPr>
          <w:spacing w:val="17"/>
        </w:rPr>
        <w:t xml:space="preserve"> </w:t>
      </w:r>
      <w:r>
        <w:t>и</w:t>
      </w:r>
      <w:r>
        <w:rPr>
          <w:spacing w:val="18"/>
        </w:rPr>
        <w:t xml:space="preserve"> </w:t>
      </w:r>
      <w:r>
        <w:t>того</w:t>
      </w:r>
      <w:r>
        <w:rPr>
          <w:spacing w:val="17"/>
        </w:rPr>
        <w:t xml:space="preserve"> </w:t>
      </w:r>
      <w:r>
        <w:t>же</w:t>
      </w:r>
      <w:r>
        <w:rPr>
          <w:spacing w:val="16"/>
        </w:rPr>
        <w:t xml:space="preserve"> </w:t>
      </w:r>
      <w:r>
        <w:t>произведения</w:t>
      </w:r>
      <w:r>
        <w:rPr>
          <w:spacing w:val="19"/>
        </w:rPr>
        <w:t xml:space="preserve"> </w:t>
      </w:r>
      <w:r>
        <w:t>в</w:t>
      </w:r>
      <w:r>
        <w:rPr>
          <w:spacing w:val="16"/>
        </w:rPr>
        <w:t xml:space="preserve"> </w:t>
      </w:r>
      <w:r>
        <w:t>исполнении</w:t>
      </w:r>
      <w:r>
        <w:rPr>
          <w:spacing w:val="-57"/>
        </w:rPr>
        <w:t xml:space="preserve"> </w:t>
      </w:r>
      <w:r>
        <w:t>разных музыкантов;</w:t>
      </w:r>
    </w:p>
    <w:p w14:paraId="23E76E80" w14:textId="77777777" w:rsidR="00703261" w:rsidRDefault="00093076">
      <w:pPr>
        <w:pStyle w:val="a3"/>
        <w:ind w:left="721"/>
        <w:jc w:val="left"/>
      </w:pPr>
      <w:r>
        <w:t>беседа</w:t>
      </w:r>
      <w:r>
        <w:rPr>
          <w:spacing w:val="-7"/>
        </w:rPr>
        <w:t xml:space="preserve"> </w:t>
      </w:r>
      <w:r>
        <w:t>на</w:t>
      </w:r>
      <w:r>
        <w:rPr>
          <w:spacing w:val="-11"/>
        </w:rPr>
        <w:t xml:space="preserve"> </w:t>
      </w:r>
      <w:r>
        <w:t>тему</w:t>
      </w:r>
      <w:r>
        <w:rPr>
          <w:spacing w:val="-5"/>
        </w:rPr>
        <w:t xml:space="preserve"> </w:t>
      </w:r>
      <w:r>
        <w:t>«Композитор</w:t>
      </w:r>
      <w:r>
        <w:rPr>
          <w:spacing w:val="-1"/>
        </w:rPr>
        <w:t xml:space="preserve"> </w:t>
      </w:r>
      <w:r>
        <w:t>–</w:t>
      </w:r>
      <w:r>
        <w:rPr>
          <w:spacing w:val="-12"/>
        </w:rPr>
        <w:t xml:space="preserve"> </w:t>
      </w:r>
      <w:r>
        <w:t>исполнитель</w:t>
      </w:r>
      <w:r>
        <w:rPr>
          <w:spacing w:val="-2"/>
        </w:rPr>
        <w:t xml:space="preserve"> </w:t>
      </w:r>
      <w:r>
        <w:t>–</w:t>
      </w:r>
      <w:r>
        <w:rPr>
          <w:spacing w:val="-8"/>
        </w:rPr>
        <w:t xml:space="preserve"> </w:t>
      </w:r>
      <w:r>
        <w:t>слушатель»;</w:t>
      </w:r>
      <w:r>
        <w:rPr>
          <w:spacing w:val="-1"/>
        </w:rPr>
        <w:t xml:space="preserve"> </w:t>
      </w:r>
      <w:r>
        <w:t>вариативно:</w:t>
      </w:r>
      <w:r>
        <w:rPr>
          <w:spacing w:val="-2"/>
        </w:rPr>
        <w:t xml:space="preserve"> </w:t>
      </w:r>
      <w:r>
        <w:t>посещение</w:t>
      </w:r>
      <w:r>
        <w:rPr>
          <w:spacing w:val="-4"/>
        </w:rPr>
        <w:t xml:space="preserve"> </w:t>
      </w:r>
      <w:r>
        <w:t>концерта</w:t>
      </w:r>
      <w:r>
        <w:rPr>
          <w:spacing w:val="-57"/>
        </w:rPr>
        <w:t xml:space="preserve"> </w:t>
      </w:r>
      <w:r>
        <w:t>классической</w:t>
      </w:r>
      <w:r>
        <w:rPr>
          <w:spacing w:val="-1"/>
        </w:rPr>
        <w:t xml:space="preserve"> </w:t>
      </w:r>
      <w:r>
        <w:t>музыки;</w:t>
      </w:r>
      <w:r>
        <w:rPr>
          <w:spacing w:val="-1"/>
        </w:rPr>
        <w:t xml:space="preserve"> </w:t>
      </w:r>
      <w:r>
        <w:t>создание</w:t>
      </w:r>
      <w:r>
        <w:rPr>
          <w:spacing w:val="-2"/>
        </w:rPr>
        <w:t xml:space="preserve"> </w:t>
      </w:r>
      <w:r>
        <w:t>коллекции записей</w:t>
      </w:r>
      <w:r>
        <w:rPr>
          <w:spacing w:val="-1"/>
        </w:rPr>
        <w:t xml:space="preserve"> </w:t>
      </w:r>
      <w:r>
        <w:t>любимого</w:t>
      </w:r>
      <w:r>
        <w:rPr>
          <w:spacing w:val="-1"/>
        </w:rPr>
        <w:t xml:space="preserve"> </w:t>
      </w:r>
      <w:r>
        <w:t>исполнителя.</w:t>
      </w:r>
    </w:p>
    <w:p w14:paraId="0086FAF9" w14:textId="77777777" w:rsidR="00703261" w:rsidRDefault="00093076">
      <w:pPr>
        <w:pStyle w:val="3"/>
        <w:spacing w:before="74"/>
      </w:pPr>
      <w:r>
        <w:t>Модуль</w:t>
      </w:r>
      <w:r>
        <w:rPr>
          <w:spacing w:val="-9"/>
        </w:rPr>
        <w:t xml:space="preserve"> </w:t>
      </w:r>
      <w:r>
        <w:t>№</w:t>
      </w:r>
      <w:r>
        <w:rPr>
          <w:spacing w:val="-10"/>
        </w:rPr>
        <w:t xml:space="preserve"> </w:t>
      </w:r>
      <w:r>
        <w:t>3</w:t>
      </w:r>
      <w:r>
        <w:rPr>
          <w:spacing w:val="-9"/>
        </w:rPr>
        <w:t xml:space="preserve"> </w:t>
      </w:r>
      <w:r>
        <w:t>«Музыка</w:t>
      </w:r>
      <w:r>
        <w:rPr>
          <w:spacing w:val="-1"/>
        </w:rPr>
        <w:t xml:space="preserve"> </w:t>
      </w:r>
      <w:r>
        <w:t>в</w:t>
      </w:r>
      <w:r>
        <w:rPr>
          <w:spacing w:val="-3"/>
        </w:rPr>
        <w:t xml:space="preserve"> </w:t>
      </w:r>
      <w:r>
        <w:t>жизни</w:t>
      </w:r>
      <w:r>
        <w:rPr>
          <w:spacing w:val="-3"/>
        </w:rPr>
        <w:t xml:space="preserve"> </w:t>
      </w:r>
      <w:r>
        <w:t>человека»</w:t>
      </w:r>
    </w:p>
    <w:p w14:paraId="5556C719" w14:textId="77777777" w:rsidR="00703261" w:rsidRDefault="00703261">
      <w:pPr>
        <w:pStyle w:val="a3"/>
        <w:spacing w:before="6"/>
        <w:jc w:val="left"/>
        <w:rPr>
          <w:b/>
          <w:sz w:val="22"/>
        </w:rPr>
      </w:pPr>
    </w:p>
    <w:p w14:paraId="7D20DD1A" w14:textId="77777777" w:rsidR="00703261" w:rsidRDefault="00093076">
      <w:pPr>
        <w:pStyle w:val="a3"/>
        <w:ind w:left="118" w:right="847" w:firstLine="600"/>
      </w:pPr>
      <w:r>
        <w:t>Главное содержание данного модуля сосредоточено вокруг рефлексивного исследования</w:t>
      </w:r>
      <w:r>
        <w:rPr>
          <w:spacing w:val="1"/>
        </w:rPr>
        <w:t xml:space="preserve"> </w:t>
      </w:r>
      <w:r>
        <w:t>обучающимися психологической связи музыкального искусства и внутреннего мира 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 расширение спектра переживаемых чувств и их оттенков, осознание собственных</w:t>
      </w:r>
      <w:r>
        <w:rPr>
          <w:spacing w:val="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r>
        <w:t>сопереживанию</w:t>
      </w:r>
      <w:r>
        <w:rPr>
          <w:spacing w:val="1"/>
        </w:rPr>
        <w:t xml:space="preserve"> </w:t>
      </w:r>
      <w:r>
        <w:t>как</w:t>
      </w:r>
      <w:r>
        <w:rPr>
          <w:spacing w:val="1"/>
        </w:rPr>
        <w:t xml:space="preserve"> </w:t>
      </w:r>
      <w:r>
        <w:t>при</w:t>
      </w:r>
      <w:r>
        <w:rPr>
          <w:spacing w:val="1"/>
        </w:rPr>
        <w:t xml:space="preserve"> </w:t>
      </w:r>
      <w:r>
        <w:t>восприятии</w:t>
      </w:r>
      <w:r>
        <w:rPr>
          <w:spacing w:val="61"/>
        </w:rPr>
        <w:t xml:space="preserve"> </w:t>
      </w:r>
      <w:r>
        <w:t>произведений</w:t>
      </w:r>
      <w:r>
        <w:rPr>
          <w:spacing w:val="1"/>
        </w:rPr>
        <w:t xml:space="preserve"> </w:t>
      </w:r>
      <w:r>
        <w:t>искусства, так и в непосредственном общении с другими людьми. Формы бытования музыки,</w:t>
      </w:r>
      <w:r>
        <w:rPr>
          <w:spacing w:val="1"/>
        </w:rPr>
        <w:t xml:space="preserve"> </w:t>
      </w:r>
      <w:r>
        <w:t>типичный комплекс выразительных средств музыкальных жанров выступают как обобщѐнные</w:t>
      </w:r>
      <w:r>
        <w:rPr>
          <w:spacing w:val="1"/>
        </w:rPr>
        <w:t xml:space="preserve"> </w:t>
      </w:r>
      <w:r>
        <w:t>жизненные ситуации, порождающие различные чувства и настроения. Сверхзадача модуля</w:t>
      </w:r>
      <w:r>
        <w:rPr>
          <w:spacing w:val="1"/>
        </w:rPr>
        <w:t xml:space="preserve"> </w:t>
      </w:r>
      <w:r>
        <w:t>–</w:t>
      </w:r>
      <w:r>
        <w:rPr>
          <w:spacing w:val="1"/>
        </w:rPr>
        <w:t xml:space="preserve"> </w:t>
      </w:r>
      <w:r>
        <w:t>воспитание</w:t>
      </w:r>
      <w:r>
        <w:rPr>
          <w:spacing w:val="-3"/>
        </w:rPr>
        <w:t xml:space="preserve"> </w:t>
      </w:r>
      <w:r>
        <w:t>чувства</w:t>
      </w:r>
      <w:r>
        <w:rPr>
          <w:spacing w:val="-3"/>
        </w:rPr>
        <w:t xml:space="preserve"> </w:t>
      </w:r>
      <w:r>
        <w:t>прекрасного,</w:t>
      </w:r>
      <w:r>
        <w:rPr>
          <w:spacing w:val="-1"/>
        </w:rPr>
        <w:t xml:space="preserve"> </w:t>
      </w:r>
      <w:r>
        <w:t>пробуждение</w:t>
      </w:r>
      <w:r>
        <w:rPr>
          <w:spacing w:val="-2"/>
        </w:rPr>
        <w:t xml:space="preserve"> </w:t>
      </w:r>
      <w:r>
        <w:t>и</w:t>
      </w:r>
      <w:r>
        <w:rPr>
          <w:spacing w:val="-2"/>
        </w:rPr>
        <w:t xml:space="preserve"> </w:t>
      </w:r>
      <w:r>
        <w:t>развитие</w:t>
      </w:r>
      <w:r>
        <w:rPr>
          <w:spacing w:val="-2"/>
        </w:rPr>
        <w:t xml:space="preserve"> </w:t>
      </w:r>
      <w:r>
        <w:t>эстетических</w:t>
      </w:r>
      <w:r>
        <w:rPr>
          <w:spacing w:val="1"/>
        </w:rPr>
        <w:t xml:space="preserve"> </w:t>
      </w:r>
      <w:r>
        <w:t>потребностей.</w:t>
      </w:r>
    </w:p>
    <w:p w14:paraId="70CF1DA3" w14:textId="77777777" w:rsidR="00703261" w:rsidRDefault="00093076">
      <w:pPr>
        <w:pStyle w:val="3"/>
        <w:spacing w:before="13" w:line="274" w:lineRule="exact"/>
        <w:jc w:val="both"/>
      </w:pPr>
      <w:r>
        <w:t>Красота</w:t>
      </w:r>
      <w:r>
        <w:rPr>
          <w:spacing w:val="-15"/>
        </w:rPr>
        <w:t xml:space="preserve"> </w:t>
      </w:r>
      <w:r>
        <w:t>и</w:t>
      </w:r>
      <w:r>
        <w:rPr>
          <w:spacing w:val="-8"/>
        </w:rPr>
        <w:t xml:space="preserve"> </w:t>
      </w:r>
      <w:r>
        <w:t>вдохновение</w:t>
      </w:r>
    </w:p>
    <w:p w14:paraId="54B0E555" w14:textId="77777777" w:rsidR="00703261" w:rsidRDefault="00093076">
      <w:pPr>
        <w:pStyle w:val="a3"/>
        <w:ind w:left="118" w:right="847" w:firstLine="600"/>
      </w:pPr>
      <w:r>
        <w:t>Содержание: Стремление человека к красоте Особое состояние – вдохновение. Музыка –</w:t>
      </w:r>
      <w:r>
        <w:rPr>
          <w:spacing w:val="1"/>
        </w:rPr>
        <w:t xml:space="preserve"> </w:t>
      </w:r>
      <w:r>
        <w:t>возможность вместе переживать вдохновение, наслаждаться красотой. Музыкальное единство</w:t>
      </w:r>
      <w:r>
        <w:rPr>
          <w:spacing w:val="1"/>
        </w:rPr>
        <w:t xml:space="preserve"> </w:t>
      </w:r>
      <w:r>
        <w:t>людей</w:t>
      </w:r>
      <w:r>
        <w:rPr>
          <w:spacing w:val="1"/>
        </w:rPr>
        <w:t xml:space="preserve"> </w:t>
      </w:r>
      <w:r>
        <w:t>–</w:t>
      </w:r>
      <w:r>
        <w:rPr>
          <w:spacing w:val="-3"/>
        </w:rPr>
        <w:t xml:space="preserve"> </w:t>
      </w:r>
      <w:r>
        <w:t>хор,</w:t>
      </w:r>
      <w:r>
        <w:rPr>
          <w:spacing w:val="-3"/>
        </w:rPr>
        <w:t xml:space="preserve"> </w:t>
      </w:r>
      <w:r>
        <w:t>хоровод.</w:t>
      </w:r>
    </w:p>
    <w:p w14:paraId="215AD61B"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34D496B0" w14:textId="77777777" w:rsidR="00703261" w:rsidRDefault="00093076">
      <w:pPr>
        <w:pStyle w:val="a3"/>
        <w:ind w:left="721" w:right="850"/>
      </w:pPr>
      <w:r>
        <w:t>диалог с учителем о значении красоты и вдохновения в жизни человека; слушание музыки,</w:t>
      </w:r>
      <w:r>
        <w:rPr>
          <w:spacing w:val="1"/>
        </w:rPr>
        <w:t xml:space="preserve"> </w:t>
      </w:r>
      <w:r>
        <w:t>концентрация</w:t>
      </w:r>
      <w:r>
        <w:rPr>
          <w:spacing w:val="-4"/>
        </w:rPr>
        <w:t xml:space="preserve"> </w:t>
      </w:r>
      <w:r>
        <w:t>на</w:t>
      </w:r>
      <w:r>
        <w:rPr>
          <w:spacing w:val="-1"/>
        </w:rPr>
        <w:t xml:space="preserve"> </w:t>
      </w:r>
      <w:r>
        <w:t>еѐ</w:t>
      </w:r>
      <w:r>
        <w:rPr>
          <w:spacing w:val="-2"/>
        </w:rPr>
        <w:t xml:space="preserve"> </w:t>
      </w:r>
      <w:r>
        <w:t>восприятии, своѐм</w:t>
      </w:r>
      <w:r>
        <w:rPr>
          <w:spacing w:val="-1"/>
        </w:rPr>
        <w:t xml:space="preserve"> </w:t>
      </w:r>
      <w:r>
        <w:t>внутреннем</w:t>
      </w:r>
      <w:r>
        <w:rPr>
          <w:spacing w:val="-2"/>
        </w:rPr>
        <w:t xml:space="preserve"> </w:t>
      </w:r>
      <w:r>
        <w:t>состоянии;</w:t>
      </w:r>
    </w:p>
    <w:p w14:paraId="5AA59F59" w14:textId="77777777" w:rsidR="00703261" w:rsidRDefault="00093076">
      <w:pPr>
        <w:pStyle w:val="a3"/>
        <w:ind w:left="118" w:right="867" w:firstLine="600"/>
      </w:pPr>
      <w:r>
        <w:t>двигательная импровизация под музыку лирического характера «Цветы распускаются под</w:t>
      </w:r>
      <w:r>
        <w:rPr>
          <w:spacing w:val="1"/>
        </w:rPr>
        <w:t xml:space="preserve"> </w:t>
      </w:r>
      <w:r>
        <w:t>музыку»;</w:t>
      </w:r>
    </w:p>
    <w:p w14:paraId="1EDF0921" w14:textId="77777777" w:rsidR="00703261" w:rsidRDefault="00093076">
      <w:pPr>
        <w:pStyle w:val="a3"/>
        <w:ind w:left="721"/>
      </w:pPr>
      <w:r>
        <w:rPr>
          <w:spacing w:val="-1"/>
        </w:rPr>
        <w:t>выстраивание</w:t>
      </w:r>
      <w:r>
        <w:rPr>
          <w:spacing w:val="-13"/>
        </w:rPr>
        <w:t xml:space="preserve"> </w:t>
      </w:r>
      <w:r>
        <w:rPr>
          <w:spacing w:val="-1"/>
        </w:rPr>
        <w:t>хорового</w:t>
      </w:r>
      <w:r>
        <w:rPr>
          <w:spacing w:val="-5"/>
        </w:rPr>
        <w:t xml:space="preserve"> </w:t>
      </w:r>
      <w:r>
        <w:rPr>
          <w:spacing w:val="-1"/>
        </w:rPr>
        <w:t>унисона</w:t>
      </w:r>
      <w:r>
        <w:rPr>
          <w:spacing w:val="-9"/>
        </w:rPr>
        <w:t xml:space="preserve"> </w:t>
      </w:r>
      <w:r>
        <w:rPr>
          <w:spacing w:val="-1"/>
        </w:rPr>
        <w:t>–</w:t>
      </w:r>
      <w:r>
        <w:rPr>
          <w:spacing w:val="-6"/>
        </w:rPr>
        <w:t xml:space="preserve"> </w:t>
      </w:r>
      <w:r>
        <w:rPr>
          <w:spacing w:val="-1"/>
        </w:rPr>
        <w:t>вокального</w:t>
      </w:r>
      <w:r>
        <w:rPr>
          <w:spacing w:val="-8"/>
        </w:rPr>
        <w:t xml:space="preserve"> </w:t>
      </w:r>
      <w:r>
        <w:rPr>
          <w:spacing w:val="-1"/>
        </w:rPr>
        <w:t>и</w:t>
      </w:r>
      <w:r>
        <w:rPr>
          <w:spacing w:val="-5"/>
        </w:rPr>
        <w:t xml:space="preserve"> </w:t>
      </w:r>
      <w:r>
        <w:rPr>
          <w:spacing w:val="-1"/>
        </w:rPr>
        <w:t>психологического;</w:t>
      </w:r>
    </w:p>
    <w:p w14:paraId="6D6DEAC3" w14:textId="77777777" w:rsidR="00703261" w:rsidRDefault="00093076">
      <w:pPr>
        <w:pStyle w:val="a3"/>
        <w:ind w:left="721" w:right="860"/>
      </w:pPr>
      <w:r>
        <w:t>одновременное</w:t>
      </w:r>
      <w:r>
        <w:rPr>
          <w:spacing w:val="1"/>
        </w:rPr>
        <w:t xml:space="preserve"> </w:t>
      </w:r>
      <w:r>
        <w:t>взятие</w:t>
      </w:r>
      <w:r>
        <w:rPr>
          <w:spacing w:val="1"/>
        </w:rPr>
        <w:t xml:space="preserve"> </w:t>
      </w:r>
      <w:r>
        <w:t>и</w:t>
      </w:r>
      <w:r>
        <w:rPr>
          <w:spacing w:val="1"/>
        </w:rPr>
        <w:t xml:space="preserve"> </w:t>
      </w:r>
      <w:r>
        <w:t>снятие</w:t>
      </w:r>
      <w:r>
        <w:rPr>
          <w:spacing w:val="1"/>
        </w:rPr>
        <w:t xml:space="preserve"> </w:t>
      </w:r>
      <w:r>
        <w:t>звука,</w:t>
      </w:r>
      <w:r>
        <w:rPr>
          <w:spacing w:val="1"/>
        </w:rPr>
        <w:t xml:space="preserve"> </w:t>
      </w:r>
      <w:r>
        <w:t>навыки</w:t>
      </w:r>
      <w:r>
        <w:rPr>
          <w:spacing w:val="1"/>
        </w:rPr>
        <w:t xml:space="preserve"> </w:t>
      </w:r>
      <w:r>
        <w:t>певческого</w:t>
      </w:r>
      <w:r>
        <w:rPr>
          <w:spacing w:val="1"/>
        </w:rPr>
        <w:t xml:space="preserve"> </w:t>
      </w:r>
      <w:r>
        <w:t>дыхания</w:t>
      </w:r>
      <w:r>
        <w:rPr>
          <w:spacing w:val="1"/>
        </w:rPr>
        <w:t xml:space="preserve"> </w:t>
      </w:r>
      <w:r>
        <w:t>по</w:t>
      </w:r>
      <w:r>
        <w:rPr>
          <w:spacing w:val="1"/>
        </w:rPr>
        <w:t xml:space="preserve"> </w:t>
      </w:r>
      <w:r>
        <w:t>руке</w:t>
      </w:r>
      <w:r>
        <w:rPr>
          <w:spacing w:val="1"/>
        </w:rPr>
        <w:t xml:space="preserve"> </w:t>
      </w:r>
      <w:r>
        <w:t>дирижѐра;</w:t>
      </w:r>
      <w:r>
        <w:rPr>
          <w:spacing w:val="1"/>
        </w:rPr>
        <w:t xml:space="preserve"> </w:t>
      </w:r>
      <w:r>
        <w:t>разучивание,</w:t>
      </w:r>
      <w:r>
        <w:rPr>
          <w:spacing w:val="-1"/>
        </w:rPr>
        <w:t xml:space="preserve"> </w:t>
      </w:r>
      <w:r>
        <w:t>исполнение</w:t>
      </w:r>
      <w:r>
        <w:rPr>
          <w:spacing w:val="-1"/>
        </w:rPr>
        <w:t xml:space="preserve"> </w:t>
      </w:r>
      <w:r>
        <w:t>красивой песни;</w:t>
      </w:r>
    </w:p>
    <w:p w14:paraId="2CD42863" w14:textId="77777777" w:rsidR="00703261" w:rsidRDefault="00093076">
      <w:pPr>
        <w:pStyle w:val="a3"/>
        <w:ind w:left="721"/>
      </w:pPr>
      <w:r>
        <w:rPr>
          <w:spacing w:val="-1"/>
        </w:rPr>
        <w:t>вариативно:</w:t>
      </w:r>
      <w:r>
        <w:rPr>
          <w:spacing w:val="-11"/>
        </w:rPr>
        <w:t xml:space="preserve"> </w:t>
      </w:r>
      <w:r>
        <w:rPr>
          <w:spacing w:val="-1"/>
        </w:rPr>
        <w:t>разучивание</w:t>
      </w:r>
      <w:r>
        <w:rPr>
          <w:spacing w:val="-12"/>
        </w:rPr>
        <w:t xml:space="preserve"> </w:t>
      </w:r>
      <w:r>
        <w:rPr>
          <w:spacing w:val="-1"/>
        </w:rPr>
        <w:t>хоровода</w:t>
      </w:r>
    </w:p>
    <w:p w14:paraId="621E2705" w14:textId="77777777" w:rsidR="00703261" w:rsidRDefault="00093076">
      <w:pPr>
        <w:pStyle w:val="3"/>
        <w:spacing w:before="6" w:line="272" w:lineRule="exact"/>
        <w:jc w:val="both"/>
      </w:pPr>
      <w:r>
        <w:rPr>
          <w:spacing w:val="-1"/>
        </w:rPr>
        <w:t>Музыкальные</w:t>
      </w:r>
      <w:r>
        <w:rPr>
          <w:spacing w:val="-13"/>
        </w:rPr>
        <w:t xml:space="preserve"> </w:t>
      </w:r>
      <w:r>
        <w:rPr>
          <w:spacing w:val="-1"/>
        </w:rPr>
        <w:t>пейзажи</w:t>
      </w:r>
    </w:p>
    <w:p w14:paraId="39CBC87A" w14:textId="77777777" w:rsidR="00703261" w:rsidRDefault="00093076">
      <w:pPr>
        <w:pStyle w:val="a3"/>
        <w:ind w:left="118" w:right="848" w:firstLine="600"/>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1"/>
        </w:rPr>
        <w:t xml:space="preserve"> </w:t>
      </w:r>
      <w:r>
        <w:t>настроения,</w:t>
      </w:r>
      <w:r>
        <w:rPr>
          <w:spacing w:val="-1"/>
        </w:rPr>
        <w:t xml:space="preserve"> </w:t>
      </w:r>
      <w:r>
        <w:t>которые</w:t>
      </w:r>
      <w:r>
        <w:rPr>
          <w:spacing w:val="-2"/>
        </w:rPr>
        <w:t xml:space="preserve"> </w:t>
      </w:r>
      <w:r>
        <w:t>трудно передать словами.</w:t>
      </w:r>
    </w:p>
    <w:p w14:paraId="59D6CC1B"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20611535" w14:textId="77777777" w:rsidR="00703261" w:rsidRDefault="00093076">
      <w:pPr>
        <w:pStyle w:val="a3"/>
        <w:ind w:left="721" w:right="869"/>
        <w:jc w:val="left"/>
      </w:pPr>
      <w:r>
        <w:t>слушание</w:t>
      </w:r>
      <w:r>
        <w:rPr>
          <w:spacing w:val="35"/>
        </w:rPr>
        <w:t xml:space="preserve"> </w:t>
      </w:r>
      <w:r>
        <w:t>произведений</w:t>
      </w:r>
      <w:r>
        <w:rPr>
          <w:spacing w:val="39"/>
        </w:rPr>
        <w:t xml:space="preserve"> </w:t>
      </w:r>
      <w:r>
        <w:t>программной</w:t>
      </w:r>
      <w:r>
        <w:rPr>
          <w:spacing w:val="35"/>
        </w:rPr>
        <w:t xml:space="preserve"> </w:t>
      </w:r>
      <w:r>
        <w:t>музыки,</w:t>
      </w:r>
      <w:r>
        <w:rPr>
          <w:spacing w:val="38"/>
        </w:rPr>
        <w:t xml:space="preserve"> </w:t>
      </w:r>
      <w:r>
        <w:t>посвящѐнной</w:t>
      </w:r>
      <w:r>
        <w:rPr>
          <w:spacing w:val="37"/>
        </w:rPr>
        <w:t xml:space="preserve"> </w:t>
      </w:r>
      <w:r>
        <w:t>образам</w:t>
      </w:r>
      <w:r>
        <w:rPr>
          <w:spacing w:val="37"/>
        </w:rPr>
        <w:t xml:space="preserve"> </w:t>
      </w:r>
      <w:r>
        <w:t>природы;</w:t>
      </w:r>
      <w:r>
        <w:rPr>
          <w:spacing w:val="34"/>
        </w:rPr>
        <w:t xml:space="preserve"> </w:t>
      </w:r>
      <w:r>
        <w:t>подбор</w:t>
      </w:r>
      <w:r>
        <w:rPr>
          <w:spacing w:val="-57"/>
        </w:rPr>
        <w:t xml:space="preserve"> </w:t>
      </w:r>
      <w:r>
        <w:t>эпитетов</w:t>
      </w:r>
      <w:r>
        <w:rPr>
          <w:spacing w:val="-1"/>
        </w:rPr>
        <w:t xml:space="preserve"> </w:t>
      </w:r>
      <w:r>
        <w:t>для описания</w:t>
      </w:r>
      <w:r>
        <w:rPr>
          <w:spacing w:val="-3"/>
        </w:rPr>
        <w:t xml:space="preserve"> </w:t>
      </w:r>
      <w:r>
        <w:t>настроения,</w:t>
      </w:r>
      <w:r>
        <w:rPr>
          <w:spacing w:val="-3"/>
        </w:rPr>
        <w:t xml:space="preserve"> </w:t>
      </w:r>
      <w:r>
        <w:t>характера</w:t>
      </w:r>
      <w:r>
        <w:rPr>
          <w:spacing w:val="-1"/>
        </w:rPr>
        <w:t xml:space="preserve"> </w:t>
      </w:r>
      <w:r>
        <w:t>музыки;</w:t>
      </w:r>
    </w:p>
    <w:p w14:paraId="47774D39" w14:textId="77777777" w:rsidR="00703261" w:rsidRDefault="00093076">
      <w:pPr>
        <w:pStyle w:val="a3"/>
        <w:ind w:left="721" w:right="1293"/>
        <w:jc w:val="left"/>
      </w:pPr>
      <w:r>
        <w:t>сопоставление</w:t>
      </w:r>
      <w:r>
        <w:rPr>
          <w:spacing w:val="15"/>
        </w:rPr>
        <w:t xml:space="preserve"> </w:t>
      </w:r>
      <w:r>
        <w:t>музыки</w:t>
      </w:r>
      <w:r>
        <w:rPr>
          <w:spacing w:val="17"/>
        </w:rPr>
        <w:t xml:space="preserve"> </w:t>
      </w:r>
      <w:r>
        <w:t>с</w:t>
      </w:r>
      <w:r>
        <w:rPr>
          <w:spacing w:val="14"/>
        </w:rPr>
        <w:t xml:space="preserve"> </w:t>
      </w:r>
      <w:r>
        <w:t>произведениями</w:t>
      </w:r>
      <w:r>
        <w:rPr>
          <w:spacing w:val="18"/>
        </w:rPr>
        <w:t xml:space="preserve"> </w:t>
      </w:r>
      <w:r>
        <w:t>изобразительного</w:t>
      </w:r>
      <w:r>
        <w:rPr>
          <w:spacing w:val="17"/>
        </w:rPr>
        <w:t xml:space="preserve"> </w:t>
      </w:r>
      <w:r>
        <w:t>искусства;</w:t>
      </w:r>
      <w:r>
        <w:rPr>
          <w:spacing w:val="16"/>
        </w:rPr>
        <w:t xml:space="preserve"> </w:t>
      </w:r>
      <w:r>
        <w:t>двигательная</w:t>
      </w:r>
      <w:r>
        <w:rPr>
          <w:spacing w:val="-57"/>
        </w:rPr>
        <w:t xml:space="preserve"> </w:t>
      </w:r>
      <w:r>
        <w:t>импровизация,</w:t>
      </w:r>
      <w:r>
        <w:rPr>
          <w:spacing w:val="-1"/>
        </w:rPr>
        <w:t xml:space="preserve"> </w:t>
      </w:r>
      <w:r>
        <w:t>пластическое</w:t>
      </w:r>
      <w:r>
        <w:rPr>
          <w:spacing w:val="-1"/>
        </w:rPr>
        <w:t xml:space="preserve"> </w:t>
      </w:r>
      <w:r>
        <w:t>интонирование;</w:t>
      </w:r>
    </w:p>
    <w:p w14:paraId="46DA5BAC" w14:textId="77777777" w:rsidR="00703261" w:rsidRDefault="00093076">
      <w:pPr>
        <w:pStyle w:val="a3"/>
        <w:ind w:left="721"/>
        <w:jc w:val="left"/>
      </w:pPr>
      <w:r>
        <w:rPr>
          <w:spacing w:val="-1"/>
        </w:rPr>
        <w:t>разучивание,</w:t>
      </w:r>
      <w:r>
        <w:rPr>
          <w:spacing w:val="-13"/>
        </w:rPr>
        <w:t xml:space="preserve"> </w:t>
      </w:r>
      <w:r>
        <w:rPr>
          <w:spacing w:val="-1"/>
        </w:rPr>
        <w:t>одухотворенное</w:t>
      </w:r>
      <w:r>
        <w:rPr>
          <w:spacing w:val="-9"/>
        </w:rPr>
        <w:t xml:space="preserve"> </w:t>
      </w:r>
      <w:r>
        <w:t>исполнение</w:t>
      </w:r>
      <w:r>
        <w:rPr>
          <w:spacing w:val="-9"/>
        </w:rPr>
        <w:t xml:space="preserve"> </w:t>
      </w:r>
      <w:r>
        <w:t>песен</w:t>
      </w:r>
      <w:r>
        <w:rPr>
          <w:spacing w:val="-5"/>
        </w:rPr>
        <w:t xml:space="preserve"> </w:t>
      </w:r>
      <w:r>
        <w:t>о</w:t>
      </w:r>
      <w:r>
        <w:rPr>
          <w:spacing w:val="-7"/>
        </w:rPr>
        <w:t xml:space="preserve"> </w:t>
      </w:r>
      <w:r>
        <w:t>природе,</w:t>
      </w:r>
      <w:r>
        <w:rPr>
          <w:spacing w:val="-7"/>
        </w:rPr>
        <w:t xml:space="preserve"> </w:t>
      </w:r>
      <w:r>
        <w:t>еѐ</w:t>
      </w:r>
      <w:r>
        <w:rPr>
          <w:spacing w:val="-11"/>
        </w:rPr>
        <w:t xml:space="preserve"> </w:t>
      </w:r>
      <w:r>
        <w:t>красоте;</w:t>
      </w:r>
    </w:p>
    <w:p w14:paraId="41FBB8C4" w14:textId="77777777" w:rsidR="00703261" w:rsidRDefault="00093076">
      <w:pPr>
        <w:pStyle w:val="a3"/>
        <w:tabs>
          <w:tab w:val="left" w:pos="2156"/>
          <w:tab w:val="left" w:pos="3416"/>
          <w:tab w:val="left" w:pos="6359"/>
          <w:tab w:val="left" w:pos="6688"/>
          <w:tab w:val="left" w:pos="8861"/>
          <w:tab w:val="left" w:pos="10063"/>
        </w:tabs>
        <w:ind w:left="118" w:right="854" w:firstLine="600"/>
        <w:jc w:val="left"/>
      </w:pPr>
      <w:r>
        <w:t>вариативно:</w:t>
      </w:r>
      <w:r>
        <w:tab/>
        <w:t>рисование</w:t>
      </w:r>
      <w:r>
        <w:tab/>
        <w:t>«услышанных»</w:t>
      </w:r>
      <w:r>
        <w:rPr>
          <w:spacing w:val="70"/>
        </w:rPr>
        <w:t xml:space="preserve"> </w:t>
      </w:r>
      <w:r>
        <w:t>пейзажей</w:t>
      </w:r>
      <w:r>
        <w:tab/>
        <w:t>и</w:t>
      </w:r>
      <w:r>
        <w:tab/>
        <w:t>(или)</w:t>
      </w:r>
      <w:r>
        <w:rPr>
          <w:spacing w:val="78"/>
        </w:rPr>
        <w:t xml:space="preserve"> </w:t>
      </w:r>
      <w:r>
        <w:t>абстрактная</w:t>
      </w:r>
      <w:r>
        <w:tab/>
        <w:t>живопись</w:t>
      </w:r>
      <w:r>
        <w:tab/>
        <w:t>–</w:t>
      </w:r>
      <w:r>
        <w:rPr>
          <w:spacing w:val="-57"/>
        </w:rPr>
        <w:t xml:space="preserve"> </w:t>
      </w:r>
      <w:r>
        <w:t>передача</w:t>
      </w:r>
      <w:r>
        <w:rPr>
          <w:spacing w:val="-4"/>
        </w:rPr>
        <w:t xml:space="preserve"> </w:t>
      </w:r>
      <w:r>
        <w:t>настроения</w:t>
      </w:r>
      <w:r>
        <w:rPr>
          <w:spacing w:val="-2"/>
        </w:rPr>
        <w:t xml:space="preserve"> </w:t>
      </w:r>
      <w:r>
        <w:t>цветом,</w:t>
      </w:r>
      <w:r>
        <w:rPr>
          <w:spacing w:val="-3"/>
        </w:rPr>
        <w:t xml:space="preserve"> </w:t>
      </w:r>
      <w:r>
        <w:t>точками,</w:t>
      </w:r>
      <w:r>
        <w:rPr>
          <w:spacing w:val="-2"/>
        </w:rPr>
        <w:t xml:space="preserve"> </w:t>
      </w:r>
      <w:r>
        <w:t>линиями;</w:t>
      </w:r>
      <w:r>
        <w:rPr>
          <w:spacing w:val="-3"/>
        </w:rPr>
        <w:t xml:space="preserve"> </w:t>
      </w:r>
      <w:r>
        <w:t>игра-импровизация «Угадай</w:t>
      </w:r>
      <w:r>
        <w:rPr>
          <w:spacing w:val="-2"/>
        </w:rPr>
        <w:t xml:space="preserve"> </w:t>
      </w:r>
      <w:r>
        <w:t>моѐ</w:t>
      </w:r>
      <w:r>
        <w:rPr>
          <w:spacing w:val="-4"/>
        </w:rPr>
        <w:t xml:space="preserve"> </w:t>
      </w:r>
      <w:r>
        <w:t>настроение».</w:t>
      </w:r>
    </w:p>
    <w:p w14:paraId="70EC0487" w14:textId="77777777" w:rsidR="00703261" w:rsidRDefault="00093076">
      <w:pPr>
        <w:pStyle w:val="3"/>
        <w:spacing w:before="4" w:line="274" w:lineRule="exact"/>
      </w:pPr>
      <w:r>
        <w:rPr>
          <w:spacing w:val="-1"/>
        </w:rPr>
        <w:t>Музыкальные</w:t>
      </w:r>
      <w:r>
        <w:rPr>
          <w:spacing w:val="-14"/>
        </w:rPr>
        <w:t xml:space="preserve"> </w:t>
      </w:r>
      <w:r>
        <w:rPr>
          <w:spacing w:val="-1"/>
        </w:rPr>
        <w:t>портреты</w:t>
      </w:r>
    </w:p>
    <w:p w14:paraId="29769A44" w14:textId="77777777" w:rsidR="00703261" w:rsidRDefault="00093076">
      <w:pPr>
        <w:pStyle w:val="a3"/>
        <w:ind w:left="118" w:right="1293" w:firstLine="600"/>
        <w:jc w:val="left"/>
      </w:pPr>
      <w:r>
        <w:t>Содержание:</w:t>
      </w:r>
      <w:r>
        <w:rPr>
          <w:spacing w:val="18"/>
        </w:rPr>
        <w:t xml:space="preserve"> </w:t>
      </w:r>
      <w:r>
        <w:t>Музыка,</w:t>
      </w:r>
      <w:r>
        <w:rPr>
          <w:spacing w:val="20"/>
        </w:rPr>
        <w:t xml:space="preserve"> </w:t>
      </w:r>
      <w:r>
        <w:t>передающая</w:t>
      </w:r>
      <w:r>
        <w:rPr>
          <w:spacing w:val="17"/>
        </w:rPr>
        <w:t xml:space="preserve"> </w:t>
      </w:r>
      <w:r>
        <w:t>образ</w:t>
      </w:r>
      <w:r>
        <w:rPr>
          <w:spacing w:val="19"/>
        </w:rPr>
        <w:t xml:space="preserve"> </w:t>
      </w:r>
      <w:r>
        <w:t>человека,</w:t>
      </w:r>
      <w:r>
        <w:rPr>
          <w:spacing w:val="20"/>
        </w:rPr>
        <w:t xml:space="preserve"> </w:t>
      </w:r>
      <w:r>
        <w:t>его</w:t>
      </w:r>
      <w:r>
        <w:rPr>
          <w:spacing w:val="17"/>
        </w:rPr>
        <w:t xml:space="preserve"> </w:t>
      </w:r>
      <w:r>
        <w:t>походку,</w:t>
      </w:r>
      <w:r>
        <w:rPr>
          <w:spacing w:val="21"/>
        </w:rPr>
        <w:t xml:space="preserve"> </w:t>
      </w:r>
      <w:r>
        <w:t>движения,</w:t>
      </w:r>
      <w:r>
        <w:rPr>
          <w:spacing w:val="17"/>
        </w:rPr>
        <w:t xml:space="preserve"> </w:t>
      </w:r>
      <w:r>
        <w:t>характер,</w:t>
      </w:r>
      <w:r>
        <w:rPr>
          <w:spacing w:val="-57"/>
        </w:rPr>
        <w:t xml:space="preserve"> </w:t>
      </w:r>
      <w:r>
        <w:t>манеру</w:t>
      </w:r>
      <w:r>
        <w:rPr>
          <w:spacing w:val="-6"/>
        </w:rPr>
        <w:t xml:space="preserve"> </w:t>
      </w:r>
      <w:r>
        <w:t>речи.</w:t>
      </w:r>
      <w:r>
        <w:rPr>
          <w:spacing w:val="4"/>
        </w:rPr>
        <w:t xml:space="preserve"> </w:t>
      </w:r>
      <w:r>
        <w:t>«Портреты»,</w:t>
      </w:r>
      <w:r>
        <w:rPr>
          <w:spacing w:val="-1"/>
        </w:rPr>
        <w:t xml:space="preserve"> </w:t>
      </w:r>
      <w:r>
        <w:t>выраженные</w:t>
      </w:r>
      <w:r>
        <w:rPr>
          <w:spacing w:val="-2"/>
        </w:rPr>
        <w:t xml:space="preserve"> </w:t>
      </w:r>
      <w:r>
        <w:t>в</w:t>
      </w:r>
      <w:r>
        <w:rPr>
          <w:spacing w:val="1"/>
        </w:rPr>
        <w:t xml:space="preserve"> </w:t>
      </w:r>
      <w:r>
        <w:t>музыкальных</w:t>
      </w:r>
      <w:r>
        <w:rPr>
          <w:spacing w:val="1"/>
        </w:rPr>
        <w:t xml:space="preserve"> </w:t>
      </w:r>
      <w:r>
        <w:t>интонациях.</w:t>
      </w:r>
    </w:p>
    <w:p w14:paraId="4608F9D8"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6165B6D2" w14:textId="77777777" w:rsidR="00703261" w:rsidRDefault="00093076">
      <w:pPr>
        <w:pStyle w:val="a3"/>
        <w:tabs>
          <w:tab w:val="left" w:pos="2077"/>
          <w:tab w:val="left" w:pos="3865"/>
          <w:tab w:val="left" w:pos="5346"/>
          <w:tab w:val="left" w:pos="7074"/>
          <w:tab w:val="left" w:pos="9350"/>
        </w:tabs>
        <w:ind w:left="718"/>
        <w:jc w:val="left"/>
      </w:pPr>
      <w:r>
        <w:t>слушание</w:t>
      </w:r>
      <w:r>
        <w:tab/>
        <w:t>произведений</w:t>
      </w:r>
      <w:r>
        <w:tab/>
        <w:t>вокальной,</w:t>
      </w:r>
      <w:r>
        <w:tab/>
        <w:t>программной</w:t>
      </w:r>
      <w:r>
        <w:tab/>
        <w:t>инструментальной</w:t>
      </w:r>
      <w:r>
        <w:tab/>
        <w:t>музыки,</w:t>
      </w:r>
    </w:p>
    <w:p w14:paraId="162390F3" w14:textId="77777777" w:rsidR="00703261" w:rsidRDefault="00703261">
      <w:pPr>
        <w:sectPr w:rsidR="00703261">
          <w:pgSz w:w="11930" w:h="16390"/>
          <w:pgMar w:top="960" w:right="0" w:bottom="1200" w:left="880" w:header="0" w:footer="1017" w:gutter="0"/>
          <w:cols w:space="720"/>
        </w:sectPr>
      </w:pPr>
    </w:p>
    <w:p w14:paraId="6D7C7B03" w14:textId="77777777" w:rsidR="00703261" w:rsidRDefault="00093076">
      <w:pPr>
        <w:pStyle w:val="a3"/>
        <w:spacing w:before="66"/>
        <w:ind w:left="118"/>
      </w:pPr>
      <w:r>
        <w:lastRenderedPageBreak/>
        <w:t>посвящѐнной</w:t>
      </w:r>
      <w:r>
        <w:rPr>
          <w:spacing w:val="-13"/>
        </w:rPr>
        <w:t xml:space="preserve"> </w:t>
      </w:r>
      <w:r>
        <w:t>образам</w:t>
      </w:r>
      <w:r>
        <w:rPr>
          <w:spacing w:val="-14"/>
        </w:rPr>
        <w:t xml:space="preserve"> </w:t>
      </w:r>
      <w:r>
        <w:t>людей,</w:t>
      </w:r>
      <w:r>
        <w:rPr>
          <w:spacing w:val="-12"/>
        </w:rPr>
        <w:t xml:space="preserve"> </w:t>
      </w:r>
      <w:r>
        <w:t>сказочных</w:t>
      </w:r>
      <w:r>
        <w:rPr>
          <w:spacing w:val="-8"/>
        </w:rPr>
        <w:t xml:space="preserve"> </w:t>
      </w:r>
      <w:r>
        <w:t>персонажей;</w:t>
      </w:r>
    </w:p>
    <w:p w14:paraId="5B881FE5" w14:textId="77777777" w:rsidR="00703261" w:rsidRDefault="00093076">
      <w:pPr>
        <w:pStyle w:val="a3"/>
        <w:ind w:left="721"/>
      </w:pPr>
      <w:r>
        <w:rPr>
          <w:spacing w:val="-1"/>
        </w:rPr>
        <w:t>подбор</w:t>
      </w:r>
      <w:r>
        <w:rPr>
          <w:spacing w:val="-11"/>
        </w:rPr>
        <w:t xml:space="preserve"> </w:t>
      </w:r>
      <w:r>
        <w:rPr>
          <w:spacing w:val="-1"/>
        </w:rPr>
        <w:t>эпитетов</w:t>
      </w:r>
      <w:r>
        <w:rPr>
          <w:spacing w:val="-9"/>
        </w:rPr>
        <w:t xml:space="preserve"> </w:t>
      </w:r>
      <w:r>
        <w:t>для</w:t>
      </w:r>
      <w:r>
        <w:rPr>
          <w:spacing w:val="-9"/>
        </w:rPr>
        <w:t xml:space="preserve"> </w:t>
      </w:r>
      <w:r>
        <w:t>описания</w:t>
      </w:r>
      <w:r>
        <w:rPr>
          <w:spacing w:val="-7"/>
        </w:rPr>
        <w:t xml:space="preserve"> </w:t>
      </w:r>
      <w:r>
        <w:t>настроения,</w:t>
      </w:r>
      <w:r>
        <w:rPr>
          <w:spacing w:val="-14"/>
        </w:rPr>
        <w:t xml:space="preserve"> </w:t>
      </w:r>
      <w:r>
        <w:t>характера</w:t>
      </w:r>
      <w:r>
        <w:rPr>
          <w:spacing w:val="-10"/>
        </w:rPr>
        <w:t xml:space="preserve"> </w:t>
      </w:r>
      <w:r>
        <w:t>музыки;</w:t>
      </w:r>
    </w:p>
    <w:p w14:paraId="103C6D22" w14:textId="77777777" w:rsidR="00703261" w:rsidRDefault="00093076">
      <w:pPr>
        <w:pStyle w:val="a3"/>
        <w:ind w:left="721" w:right="848"/>
      </w:pPr>
      <w:r>
        <w:t>сопоставление</w:t>
      </w:r>
      <w:r>
        <w:rPr>
          <w:spacing w:val="1"/>
        </w:rPr>
        <w:t xml:space="preserve"> </w:t>
      </w:r>
      <w:r>
        <w:t>музыки</w:t>
      </w:r>
      <w:r>
        <w:rPr>
          <w:spacing w:val="1"/>
        </w:rPr>
        <w:t xml:space="preserve"> </w:t>
      </w:r>
      <w:r>
        <w:t>с</w:t>
      </w:r>
      <w:r>
        <w:rPr>
          <w:spacing w:val="1"/>
        </w:rPr>
        <w:t xml:space="preserve"> </w:t>
      </w:r>
      <w:r>
        <w:t>произведениями</w:t>
      </w:r>
      <w:r>
        <w:rPr>
          <w:spacing w:val="1"/>
        </w:rPr>
        <w:t xml:space="preserve"> </w:t>
      </w:r>
      <w:r>
        <w:t>изобразительного</w:t>
      </w:r>
      <w:r>
        <w:rPr>
          <w:spacing w:val="1"/>
        </w:rPr>
        <w:t xml:space="preserve"> </w:t>
      </w:r>
      <w:r>
        <w:t>искусства;</w:t>
      </w:r>
      <w:r>
        <w:rPr>
          <w:spacing w:val="1"/>
        </w:rPr>
        <w:t xml:space="preserve"> </w:t>
      </w:r>
      <w:r>
        <w:t>двигательная</w:t>
      </w:r>
      <w:r>
        <w:rPr>
          <w:spacing w:val="1"/>
        </w:rPr>
        <w:t xml:space="preserve"> </w:t>
      </w:r>
      <w:r>
        <w:t>импровизация</w:t>
      </w:r>
      <w:r>
        <w:rPr>
          <w:spacing w:val="1"/>
        </w:rPr>
        <w:t xml:space="preserve"> </w:t>
      </w:r>
      <w:r>
        <w:t>в</w:t>
      </w:r>
      <w:r>
        <w:rPr>
          <w:spacing w:val="1"/>
        </w:rPr>
        <w:t xml:space="preserve"> </w:t>
      </w:r>
      <w:r>
        <w:t>образе</w:t>
      </w:r>
      <w:r>
        <w:rPr>
          <w:spacing w:val="1"/>
        </w:rPr>
        <w:t xml:space="preserve"> </w:t>
      </w:r>
      <w:r>
        <w:t>героя</w:t>
      </w:r>
      <w:r>
        <w:rPr>
          <w:spacing w:val="1"/>
        </w:rPr>
        <w:t xml:space="preserve"> </w:t>
      </w:r>
      <w:r>
        <w:t>музыкального</w:t>
      </w:r>
      <w:r>
        <w:rPr>
          <w:spacing w:val="1"/>
        </w:rPr>
        <w:t xml:space="preserve"> </w:t>
      </w:r>
      <w:r>
        <w:t>произведения;</w:t>
      </w:r>
      <w:r>
        <w:rPr>
          <w:spacing w:val="1"/>
        </w:rPr>
        <w:t xml:space="preserve"> </w:t>
      </w:r>
      <w:r>
        <w:t>разучивание,</w:t>
      </w:r>
      <w:r>
        <w:rPr>
          <w:spacing w:val="1"/>
        </w:rPr>
        <w:t xml:space="preserve"> </w:t>
      </w:r>
      <w:r>
        <w:t>харáктерное</w:t>
      </w:r>
      <w:r>
        <w:rPr>
          <w:spacing w:val="1"/>
        </w:rPr>
        <w:t xml:space="preserve"> </w:t>
      </w:r>
      <w:r>
        <w:t>исполнение</w:t>
      </w:r>
      <w:r>
        <w:rPr>
          <w:spacing w:val="-2"/>
        </w:rPr>
        <w:t xml:space="preserve"> </w:t>
      </w:r>
      <w:r>
        <w:t>песни</w:t>
      </w:r>
      <w:r>
        <w:rPr>
          <w:spacing w:val="3"/>
        </w:rPr>
        <w:t xml:space="preserve"> </w:t>
      </w:r>
      <w:r>
        <w:t>– портретной</w:t>
      </w:r>
      <w:r>
        <w:rPr>
          <w:spacing w:val="-2"/>
        </w:rPr>
        <w:t xml:space="preserve"> </w:t>
      </w:r>
      <w:r>
        <w:t>зарисовки;</w:t>
      </w:r>
    </w:p>
    <w:p w14:paraId="79337C20" w14:textId="77777777" w:rsidR="00703261" w:rsidRDefault="00093076">
      <w:pPr>
        <w:pStyle w:val="a3"/>
        <w:spacing w:before="1"/>
        <w:ind w:left="718"/>
      </w:pPr>
      <w:r>
        <w:t>вариативно:</w:t>
      </w:r>
      <w:r>
        <w:rPr>
          <w:spacing w:val="39"/>
        </w:rPr>
        <w:t xml:space="preserve"> </w:t>
      </w:r>
      <w:r>
        <w:t>рисование,</w:t>
      </w:r>
      <w:r>
        <w:rPr>
          <w:spacing w:val="104"/>
        </w:rPr>
        <w:t xml:space="preserve"> </w:t>
      </w:r>
      <w:r>
        <w:t>лепка</w:t>
      </w:r>
      <w:r>
        <w:rPr>
          <w:spacing w:val="99"/>
        </w:rPr>
        <w:t xml:space="preserve"> </w:t>
      </w:r>
      <w:r>
        <w:t>героя</w:t>
      </w:r>
      <w:r>
        <w:rPr>
          <w:spacing w:val="106"/>
        </w:rPr>
        <w:t xml:space="preserve"> </w:t>
      </w:r>
      <w:r>
        <w:t>музыкального</w:t>
      </w:r>
      <w:r>
        <w:rPr>
          <w:spacing w:val="100"/>
        </w:rPr>
        <w:t xml:space="preserve"> </w:t>
      </w:r>
      <w:r>
        <w:t>произведения;</w:t>
      </w:r>
      <w:r>
        <w:rPr>
          <w:spacing w:val="105"/>
        </w:rPr>
        <w:t xml:space="preserve"> </w:t>
      </w:r>
      <w:r>
        <w:t>игра-импровизация</w:t>
      </w:r>
    </w:p>
    <w:p w14:paraId="472DE278" w14:textId="77777777" w:rsidR="00703261" w:rsidRDefault="00093076">
      <w:pPr>
        <w:pStyle w:val="a3"/>
        <w:ind w:left="118" w:right="850"/>
      </w:pPr>
      <w:r>
        <w:t>«Угадай мой характер»; инсценировка – импровизация в жанре кукольного (теневого) театра с</w:t>
      </w:r>
      <w:r>
        <w:rPr>
          <w:spacing w:val="1"/>
        </w:rPr>
        <w:t xml:space="preserve"> </w:t>
      </w:r>
      <w:r>
        <w:t>помощью</w:t>
      </w:r>
      <w:r>
        <w:rPr>
          <w:spacing w:val="-1"/>
        </w:rPr>
        <w:t xml:space="preserve"> </w:t>
      </w:r>
      <w:r>
        <w:t>кукол, силуэтов.</w:t>
      </w:r>
    </w:p>
    <w:p w14:paraId="4655DF66" w14:textId="77777777" w:rsidR="00703261" w:rsidRDefault="00093076">
      <w:pPr>
        <w:pStyle w:val="3"/>
        <w:spacing w:before="16"/>
        <w:jc w:val="both"/>
      </w:pPr>
      <w:r>
        <w:t>Какой</w:t>
      </w:r>
      <w:r>
        <w:rPr>
          <w:spacing w:val="-13"/>
        </w:rPr>
        <w:t xml:space="preserve"> </w:t>
      </w:r>
      <w:r>
        <w:t>же</w:t>
      </w:r>
      <w:r>
        <w:rPr>
          <w:spacing w:val="-10"/>
        </w:rPr>
        <w:t xml:space="preserve"> </w:t>
      </w:r>
      <w:r>
        <w:t>праздник</w:t>
      </w:r>
      <w:r>
        <w:rPr>
          <w:spacing w:val="-7"/>
        </w:rPr>
        <w:t xml:space="preserve"> </w:t>
      </w:r>
      <w:r>
        <w:t>без</w:t>
      </w:r>
      <w:r>
        <w:rPr>
          <w:spacing w:val="-9"/>
        </w:rPr>
        <w:t xml:space="preserve"> </w:t>
      </w:r>
      <w:r>
        <w:t>музыки?</w:t>
      </w:r>
    </w:p>
    <w:p w14:paraId="676822AB" w14:textId="77777777" w:rsidR="00703261" w:rsidRDefault="00093076">
      <w:pPr>
        <w:pStyle w:val="a3"/>
        <w:spacing w:before="48"/>
        <w:ind w:left="118" w:right="869" w:firstLine="600"/>
        <w:jc w:val="left"/>
      </w:pPr>
      <w:r>
        <w:t>Содержание:</w:t>
      </w:r>
      <w:r>
        <w:rPr>
          <w:spacing w:val="38"/>
        </w:rPr>
        <w:t xml:space="preserve"> </w:t>
      </w:r>
      <w:r>
        <w:t>Музыка,</w:t>
      </w:r>
      <w:r>
        <w:rPr>
          <w:spacing w:val="39"/>
        </w:rPr>
        <w:t xml:space="preserve"> </w:t>
      </w:r>
      <w:r>
        <w:t>создающая</w:t>
      </w:r>
      <w:r>
        <w:rPr>
          <w:spacing w:val="37"/>
        </w:rPr>
        <w:t xml:space="preserve"> </w:t>
      </w:r>
      <w:r>
        <w:t>настроение</w:t>
      </w:r>
      <w:r>
        <w:rPr>
          <w:spacing w:val="38"/>
        </w:rPr>
        <w:t xml:space="preserve"> </w:t>
      </w:r>
      <w:r>
        <w:t>праздника.</w:t>
      </w:r>
      <w:r>
        <w:rPr>
          <w:spacing w:val="38"/>
        </w:rPr>
        <w:t xml:space="preserve"> </w:t>
      </w:r>
      <w:r>
        <w:t>Музыка</w:t>
      </w:r>
      <w:r>
        <w:rPr>
          <w:spacing w:val="37"/>
        </w:rPr>
        <w:t xml:space="preserve"> </w:t>
      </w:r>
      <w:r>
        <w:t>в</w:t>
      </w:r>
      <w:r>
        <w:rPr>
          <w:spacing w:val="36"/>
        </w:rPr>
        <w:t xml:space="preserve"> </w:t>
      </w:r>
      <w:r>
        <w:t>цирке,</w:t>
      </w:r>
      <w:r>
        <w:rPr>
          <w:spacing w:val="36"/>
        </w:rPr>
        <w:t xml:space="preserve"> </w:t>
      </w:r>
      <w:r>
        <w:t>на</w:t>
      </w:r>
      <w:r>
        <w:rPr>
          <w:spacing w:val="38"/>
        </w:rPr>
        <w:t xml:space="preserve"> </w:t>
      </w:r>
      <w:r>
        <w:t>уличном</w:t>
      </w:r>
      <w:r>
        <w:rPr>
          <w:spacing w:val="-57"/>
        </w:rPr>
        <w:t xml:space="preserve"> </w:t>
      </w:r>
      <w:r>
        <w:t>шествии, спортивном</w:t>
      </w:r>
      <w:r>
        <w:rPr>
          <w:spacing w:val="-4"/>
        </w:rPr>
        <w:t xml:space="preserve"> </w:t>
      </w:r>
      <w:r>
        <w:t>празднике.</w:t>
      </w:r>
    </w:p>
    <w:p w14:paraId="2106F96D"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239B9561" w14:textId="77777777" w:rsidR="00703261" w:rsidRDefault="00093076">
      <w:pPr>
        <w:pStyle w:val="a3"/>
        <w:spacing w:before="5" w:line="275" w:lineRule="exact"/>
        <w:ind w:left="721"/>
        <w:jc w:val="left"/>
      </w:pPr>
      <w:r>
        <w:t>диалог</w:t>
      </w:r>
      <w:r>
        <w:rPr>
          <w:spacing w:val="-11"/>
        </w:rPr>
        <w:t xml:space="preserve"> </w:t>
      </w:r>
      <w:r>
        <w:t>с</w:t>
      </w:r>
      <w:r>
        <w:rPr>
          <w:spacing w:val="-6"/>
        </w:rPr>
        <w:t xml:space="preserve"> </w:t>
      </w:r>
      <w:r>
        <w:t>учителем</w:t>
      </w:r>
      <w:r>
        <w:rPr>
          <w:spacing w:val="-11"/>
        </w:rPr>
        <w:t xml:space="preserve"> </w:t>
      </w:r>
      <w:r>
        <w:t>о</w:t>
      </w:r>
      <w:r>
        <w:rPr>
          <w:spacing w:val="-12"/>
        </w:rPr>
        <w:t xml:space="preserve"> </w:t>
      </w:r>
      <w:r>
        <w:t>значении</w:t>
      </w:r>
      <w:r>
        <w:rPr>
          <w:spacing w:val="-5"/>
        </w:rPr>
        <w:t xml:space="preserve"> </w:t>
      </w:r>
      <w:r>
        <w:t>музыки</w:t>
      </w:r>
      <w:r>
        <w:rPr>
          <w:spacing w:val="-8"/>
        </w:rPr>
        <w:t xml:space="preserve"> </w:t>
      </w:r>
      <w:r>
        <w:t>на</w:t>
      </w:r>
      <w:r>
        <w:rPr>
          <w:spacing w:val="-12"/>
        </w:rPr>
        <w:t xml:space="preserve"> </w:t>
      </w:r>
      <w:r>
        <w:t>празднике;</w:t>
      </w:r>
    </w:p>
    <w:p w14:paraId="22BE685B" w14:textId="77777777" w:rsidR="00703261" w:rsidRDefault="00093076">
      <w:pPr>
        <w:pStyle w:val="a3"/>
        <w:spacing w:line="274" w:lineRule="exact"/>
        <w:ind w:left="721"/>
        <w:jc w:val="left"/>
      </w:pPr>
      <w:r>
        <w:rPr>
          <w:spacing w:val="-1"/>
        </w:rPr>
        <w:t>слушание</w:t>
      </w:r>
      <w:r>
        <w:rPr>
          <w:spacing w:val="-14"/>
        </w:rPr>
        <w:t xml:space="preserve"> </w:t>
      </w:r>
      <w:r>
        <w:rPr>
          <w:spacing w:val="-1"/>
        </w:rPr>
        <w:t>произведений</w:t>
      </w:r>
      <w:r>
        <w:rPr>
          <w:spacing w:val="-4"/>
        </w:rPr>
        <w:t xml:space="preserve"> </w:t>
      </w:r>
      <w:r>
        <w:rPr>
          <w:spacing w:val="-1"/>
        </w:rPr>
        <w:t>торжественного,</w:t>
      </w:r>
      <w:r>
        <w:rPr>
          <w:spacing w:val="-7"/>
        </w:rPr>
        <w:t xml:space="preserve"> </w:t>
      </w:r>
      <w:r>
        <w:rPr>
          <w:spacing w:val="-1"/>
        </w:rPr>
        <w:t>праздничного</w:t>
      </w:r>
      <w:r>
        <w:rPr>
          <w:spacing w:val="-13"/>
        </w:rPr>
        <w:t xml:space="preserve"> </w:t>
      </w:r>
      <w:r>
        <w:rPr>
          <w:spacing w:val="-1"/>
        </w:rPr>
        <w:t>характера;</w:t>
      </w:r>
    </w:p>
    <w:p w14:paraId="7DB634C9" w14:textId="77777777" w:rsidR="00703261" w:rsidRDefault="00093076">
      <w:pPr>
        <w:pStyle w:val="a3"/>
        <w:ind w:left="721" w:right="869"/>
        <w:jc w:val="left"/>
      </w:pPr>
      <w:r>
        <w:rPr>
          <w:spacing w:val="-1"/>
        </w:rPr>
        <w:t xml:space="preserve">«дирижирование» фрагментами произведений; конкурс на лучшего </w:t>
      </w:r>
      <w:r>
        <w:t>«дирижѐра»;</w:t>
      </w:r>
      <w:r>
        <w:rPr>
          <w:spacing w:val="1"/>
        </w:rPr>
        <w:t xml:space="preserve"> </w:t>
      </w:r>
      <w:r>
        <w:t>разучивание</w:t>
      </w:r>
      <w:r>
        <w:rPr>
          <w:spacing w:val="36"/>
        </w:rPr>
        <w:t xml:space="preserve"> </w:t>
      </w:r>
      <w:r>
        <w:t>и</w:t>
      </w:r>
      <w:r>
        <w:rPr>
          <w:spacing w:val="38"/>
        </w:rPr>
        <w:t xml:space="preserve"> </w:t>
      </w:r>
      <w:r>
        <w:t>исполнение</w:t>
      </w:r>
      <w:r>
        <w:rPr>
          <w:spacing w:val="36"/>
        </w:rPr>
        <w:t xml:space="preserve"> </w:t>
      </w:r>
      <w:r>
        <w:t>тематических</w:t>
      </w:r>
      <w:r>
        <w:rPr>
          <w:spacing w:val="39"/>
        </w:rPr>
        <w:t xml:space="preserve"> </w:t>
      </w:r>
      <w:r>
        <w:t>песен</w:t>
      </w:r>
      <w:r>
        <w:rPr>
          <w:spacing w:val="38"/>
        </w:rPr>
        <w:t xml:space="preserve"> </w:t>
      </w:r>
      <w:r>
        <w:t>к</w:t>
      </w:r>
      <w:r>
        <w:rPr>
          <w:spacing w:val="36"/>
        </w:rPr>
        <w:t xml:space="preserve"> </w:t>
      </w:r>
      <w:r>
        <w:t>ближайшему</w:t>
      </w:r>
      <w:r>
        <w:rPr>
          <w:spacing w:val="30"/>
        </w:rPr>
        <w:t xml:space="preserve"> </w:t>
      </w:r>
      <w:r>
        <w:t>празднику;</w:t>
      </w:r>
      <w:r>
        <w:rPr>
          <w:spacing w:val="39"/>
        </w:rPr>
        <w:t xml:space="preserve"> </w:t>
      </w:r>
      <w:r>
        <w:t>проблемная</w:t>
      </w:r>
      <w:r>
        <w:rPr>
          <w:spacing w:val="-57"/>
        </w:rPr>
        <w:t xml:space="preserve"> </w:t>
      </w:r>
      <w:r>
        <w:t>ситуация:</w:t>
      </w:r>
      <w:r>
        <w:rPr>
          <w:spacing w:val="-1"/>
        </w:rPr>
        <w:t xml:space="preserve"> </w:t>
      </w:r>
      <w:r>
        <w:t>почему</w:t>
      </w:r>
      <w:r>
        <w:rPr>
          <w:spacing w:val="-5"/>
        </w:rPr>
        <w:t xml:space="preserve"> </w:t>
      </w:r>
      <w:r>
        <w:t>на</w:t>
      </w:r>
      <w:r>
        <w:rPr>
          <w:spacing w:val="-2"/>
        </w:rPr>
        <w:t xml:space="preserve"> </w:t>
      </w:r>
      <w:r>
        <w:t>праздниках</w:t>
      </w:r>
      <w:r>
        <w:rPr>
          <w:spacing w:val="2"/>
        </w:rPr>
        <w:t xml:space="preserve"> </w:t>
      </w:r>
      <w:r>
        <w:t>обязательно</w:t>
      </w:r>
      <w:r>
        <w:rPr>
          <w:spacing w:val="-3"/>
        </w:rPr>
        <w:t xml:space="preserve"> </w:t>
      </w:r>
      <w:r>
        <w:t>звучит</w:t>
      </w:r>
      <w:r>
        <w:rPr>
          <w:spacing w:val="-1"/>
        </w:rPr>
        <w:t xml:space="preserve"> </w:t>
      </w:r>
      <w:r>
        <w:t>музыка;</w:t>
      </w:r>
    </w:p>
    <w:p w14:paraId="5213F908" w14:textId="77777777" w:rsidR="00703261" w:rsidRDefault="00093076">
      <w:pPr>
        <w:pStyle w:val="a3"/>
        <w:tabs>
          <w:tab w:val="left" w:pos="2247"/>
          <w:tab w:val="left" w:pos="3212"/>
          <w:tab w:val="left" w:pos="5073"/>
          <w:tab w:val="left" w:pos="5466"/>
          <w:tab w:val="left" w:pos="7178"/>
          <w:tab w:val="left" w:pos="9084"/>
        </w:tabs>
        <w:ind w:left="118" w:right="876" w:firstLine="600"/>
        <w:jc w:val="left"/>
      </w:pPr>
      <w:r>
        <w:t>вариативно:</w:t>
      </w:r>
      <w:r>
        <w:tab/>
        <w:t>запись</w:t>
      </w:r>
      <w:r>
        <w:tab/>
        <w:t>видеооткрытки</w:t>
      </w:r>
      <w:r>
        <w:tab/>
        <w:t>с</w:t>
      </w:r>
      <w:r>
        <w:tab/>
        <w:t>музыкальным</w:t>
      </w:r>
      <w:r>
        <w:tab/>
        <w:t>поздравлением;</w:t>
      </w:r>
      <w:r>
        <w:tab/>
      </w:r>
      <w:r>
        <w:rPr>
          <w:spacing w:val="-2"/>
        </w:rPr>
        <w:t>групповые</w:t>
      </w:r>
      <w:r>
        <w:rPr>
          <w:spacing w:val="-57"/>
        </w:rPr>
        <w:t xml:space="preserve"> </w:t>
      </w:r>
      <w:r>
        <w:t>творческие</w:t>
      </w:r>
      <w:r>
        <w:rPr>
          <w:spacing w:val="18"/>
        </w:rPr>
        <w:t xml:space="preserve"> </w:t>
      </w:r>
      <w:r>
        <w:t>шутливые двигательные</w:t>
      </w:r>
      <w:r>
        <w:rPr>
          <w:spacing w:val="-3"/>
        </w:rPr>
        <w:t xml:space="preserve"> </w:t>
      </w:r>
      <w:r>
        <w:t>импровизации</w:t>
      </w:r>
      <w:r>
        <w:rPr>
          <w:spacing w:val="2"/>
        </w:rPr>
        <w:t xml:space="preserve"> </w:t>
      </w:r>
      <w:r>
        <w:t>«Цирковая труппа».</w:t>
      </w:r>
    </w:p>
    <w:p w14:paraId="6345850A" w14:textId="77777777" w:rsidR="00703261" w:rsidRDefault="00093076">
      <w:pPr>
        <w:pStyle w:val="3"/>
        <w:spacing w:before="12" w:line="275" w:lineRule="exact"/>
      </w:pPr>
      <w:r>
        <w:t>Танцы,</w:t>
      </w:r>
      <w:r>
        <w:rPr>
          <w:spacing w:val="-8"/>
        </w:rPr>
        <w:t xml:space="preserve"> </w:t>
      </w:r>
      <w:r>
        <w:t>игры</w:t>
      </w:r>
      <w:r>
        <w:rPr>
          <w:spacing w:val="-10"/>
        </w:rPr>
        <w:t xml:space="preserve"> </w:t>
      </w:r>
      <w:r>
        <w:t>и</w:t>
      </w:r>
      <w:r>
        <w:rPr>
          <w:spacing w:val="-4"/>
        </w:rPr>
        <w:t xml:space="preserve"> </w:t>
      </w:r>
      <w:r>
        <w:t>веселье</w:t>
      </w:r>
    </w:p>
    <w:p w14:paraId="7D0DC85D" w14:textId="77777777" w:rsidR="00703261" w:rsidRDefault="00093076">
      <w:pPr>
        <w:pStyle w:val="a3"/>
        <w:tabs>
          <w:tab w:val="left" w:pos="2261"/>
          <w:tab w:val="left" w:pos="3284"/>
          <w:tab w:val="left" w:pos="3618"/>
          <w:tab w:val="left" w:pos="4280"/>
          <w:tab w:val="left" w:pos="5382"/>
          <w:tab w:val="left" w:pos="6213"/>
          <w:tab w:val="left" w:pos="6544"/>
          <w:tab w:val="left" w:pos="7776"/>
          <w:tab w:val="left" w:pos="8119"/>
          <w:tab w:val="left" w:pos="9120"/>
        </w:tabs>
        <w:spacing w:line="272" w:lineRule="exact"/>
        <w:ind w:left="718"/>
        <w:jc w:val="left"/>
      </w:pPr>
      <w:r>
        <w:t>Содержание:</w:t>
      </w:r>
      <w:r>
        <w:tab/>
        <w:t>Музыка</w:t>
      </w:r>
      <w:r>
        <w:tab/>
        <w:t>–</w:t>
      </w:r>
      <w:r>
        <w:tab/>
        <w:t>игра</w:t>
      </w:r>
      <w:r>
        <w:tab/>
        <w:t>звуками.</w:t>
      </w:r>
      <w:r>
        <w:tab/>
        <w:t>Танец</w:t>
      </w:r>
      <w:r>
        <w:tab/>
        <w:t>–</w:t>
      </w:r>
      <w:r>
        <w:tab/>
        <w:t>искусство</w:t>
      </w:r>
      <w:r>
        <w:tab/>
        <w:t>и</w:t>
      </w:r>
      <w:r>
        <w:tab/>
        <w:t>радость</w:t>
      </w:r>
      <w:r>
        <w:tab/>
        <w:t>движения.</w:t>
      </w:r>
    </w:p>
    <w:p w14:paraId="14CCA208" w14:textId="77777777" w:rsidR="00703261" w:rsidRDefault="00093076">
      <w:pPr>
        <w:pStyle w:val="a3"/>
        <w:spacing w:line="274" w:lineRule="exact"/>
        <w:ind w:left="118"/>
        <w:jc w:val="left"/>
      </w:pPr>
      <w:r>
        <w:t>Примеры</w:t>
      </w:r>
      <w:r>
        <w:rPr>
          <w:spacing w:val="-13"/>
        </w:rPr>
        <w:t xml:space="preserve"> </w:t>
      </w:r>
      <w:r>
        <w:t>популярных</w:t>
      </w:r>
      <w:r>
        <w:rPr>
          <w:spacing w:val="-7"/>
        </w:rPr>
        <w:t xml:space="preserve"> </w:t>
      </w:r>
      <w:r>
        <w:t>танцев.</w:t>
      </w:r>
    </w:p>
    <w:p w14:paraId="0970C555"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464EF8BD" w14:textId="77777777" w:rsidR="00703261" w:rsidRDefault="00093076">
      <w:pPr>
        <w:pStyle w:val="a3"/>
        <w:tabs>
          <w:tab w:val="left" w:pos="2038"/>
          <w:tab w:val="left" w:pos="3498"/>
          <w:tab w:val="left" w:pos="4525"/>
          <w:tab w:val="left" w:pos="6042"/>
          <w:tab w:val="left" w:pos="7382"/>
          <w:tab w:val="left" w:pos="8981"/>
        </w:tabs>
        <w:ind w:left="721" w:right="873"/>
        <w:jc w:val="left"/>
      </w:pPr>
      <w:r>
        <w:t>слушание,</w:t>
      </w:r>
      <w:r>
        <w:tab/>
        <w:t>исполнение</w:t>
      </w:r>
      <w:r>
        <w:tab/>
        <w:t>музыки</w:t>
      </w:r>
      <w:r>
        <w:tab/>
        <w:t>скерцозного</w:t>
      </w:r>
      <w:r>
        <w:tab/>
        <w:t>характера;</w:t>
      </w:r>
      <w:r>
        <w:tab/>
        <w:t>разучивание,</w:t>
      </w:r>
      <w:r>
        <w:tab/>
      </w:r>
      <w:r>
        <w:rPr>
          <w:spacing w:val="-2"/>
        </w:rPr>
        <w:t>исполнение</w:t>
      </w:r>
      <w:r>
        <w:rPr>
          <w:spacing w:val="-57"/>
        </w:rPr>
        <w:t xml:space="preserve"> </w:t>
      </w:r>
      <w:r>
        <w:t>танцевальных</w:t>
      </w:r>
      <w:r>
        <w:rPr>
          <w:spacing w:val="1"/>
        </w:rPr>
        <w:t xml:space="preserve"> </w:t>
      </w:r>
      <w:r>
        <w:t>движений; танец-игра;</w:t>
      </w:r>
    </w:p>
    <w:p w14:paraId="5EA9409A" w14:textId="77777777" w:rsidR="00703261" w:rsidRDefault="00093076">
      <w:pPr>
        <w:pStyle w:val="a3"/>
        <w:tabs>
          <w:tab w:val="left" w:pos="2017"/>
          <w:tab w:val="left" w:pos="3620"/>
          <w:tab w:val="left" w:pos="5534"/>
          <w:tab w:val="left" w:pos="6798"/>
          <w:tab w:val="left" w:pos="7610"/>
          <w:tab w:val="left" w:pos="8750"/>
        </w:tabs>
        <w:ind w:left="118" w:right="879" w:firstLine="600"/>
        <w:jc w:val="left"/>
      </w:pPr>
      <w:r>
        <w:t>рефлексия</w:t>
      </w:r>
      <w:r>
        <w:tab/>
        <w:t>собственного</w:t>
      </w:r>
      <w:r>
        <w:tab/>
        <w:t>эмоционального</w:t>
      </w:r>
      <w:r>
        <w:tab/>
        <w:t>состояния</w:t>
      </w:r>
      <w:r>
        <w:tab/>
        <w:t>после</w:t>
      </w:r>
      <w:r>
        <w:tab/>
        <w:t>участияв</w:t>
      </w:r>
      <w:r>
        <w:tab/>
      </w:r>
      <w:r>
        <w:rPr>
          <w:spacing w:val="-2"/>
        </w:rPr>
        <w:t>танцевальных</w:t>
      </w:r>
      <w:r>
        <w:rPr>
          <w:spacing w:val="-57"/>
        </w:rPr>
        <w:t xml:space="preserve"> </w:t>
      </w:r>
      <w:r>
        <w:t>композициях</w:t>
      </w:r>
      <w:r>
        <w:rPr>
          <w:spacing w:val="1"/>
        </w:rPr>
        <w:t xml:space="preserve"> </w:t>
      </w:r>
      <w:r>
        <w:t>и импровизациях;</w:t>
      </w:r>
    </w:p>
    <w:p w14:paraId="1E203AE6" w14:textId="77777777" w:rsidR="00703261" w:rsidRDefault="00093076">
      <w:pPr>
        <w:pStyle w:val="a3"/>
        <w:ind w:left="721"/>
        <w:jc w:val="left"/>
      </w:pPr>
      <w:r>
        <w:rPr>
          <w:spacing w:val="-1"/>
        </w:rPr>
        <w:t>проблемная</w:t>
      </w:r>
      <w:r>
        <w:rPr>
          <w:spacing w:val="-14"/>
        </w:rPr>
        <w:t xml:space="preserve"> </w:t>
      </w:r>
      <w:r>
        <w:t>ситуация:</w:t>
      </w:r>
      <w:r>
        <w:rPr>
          <w:spacing w:val="-8"/>
        </w:rPr>
        <w:t xml:space="preserve"> </w:t>
      </w:r>
      <w:r>
        <w:t>зачем</w:t>
      </w:r>
      <w:r>
        <w:rPr>
          <w:spacing w:val="-12"/>
        </w:rPr>
        <w:t xml:space="preserve"> </w:t>
      </w:r>
      <w:r>
        <w:t>люди</w:t>
      </w:r>
      <w:r>
        <w:rPr>
          <w:spacing w:val="-8"/>
        </w:rPr>
        <w:t xml:space="preserve"> </w:t>
      </w:r>
      <w:r>
        <w:t>танцуют;</w:t>
      </w:r>
    </w:p>
    <w:p w14:paraId="5580530F" w14:textId="77777777" w:rsidR="00703261" w:rsidRDefault="00093076">
      <w:pPr>
        <w:pStyle w:val="a3"/>
        <w:ind w:left="721"/>
        <w:jc w:val="left"/>
      </w:pPr>
      <w:r>
        <w:rPr>
          <w:spacing w:val="-1"/>
        </w:rPr>
        <w:t>ритмическая</w:t>
      </w:r>
      <w:r>
        <w:rPr>
          <w:spacing w:val="-14"/>
        </w:rPr>
        <w:t xml:space="preserve"> </w:t>
      </w:r>
      <w:r>
        <w:rPr>
          <w:spacing w:val="-1"/>
        </w:rPr>
        <w:t>импровизация</w:t>
      </w:r>
      <w:r>
        <w:rPr>
          <w:spacing w:val="-6"/>
        </w:rPr>
        <w:t xml:space="preserve"> </w:t>
      </w:r>
      <w:r>
        <w:rPr>
          <w:spacing w:val="-1"/>
        </w:rPr>
        <w:t>в</w:t>
      </w:r>
      <w:r>
        <w:rPr>
          <w:spacing w:val="-11"/>
        </w:rPr>
        <w:t xml:space="preserve"> </w:t>
      </w:r>
      <w:r>
        <w:rPr>
          <w:spacing w:val="-1"/>
        </w:rPr>
        <w:t>стиле</w:t>
      </w:r>
      <w:r>
        <w:rPr>
          <w:spacing w:val="-13"/>
        </w:rPr>
        <w:t xml:space="preserve"> </w:t>
      </w:r>
      <w:r>
        <w:rPr>
          <w:spacing w:val="-1"/>
        </w:rPr>
        <w:t>определѐнного</w:t>
      </w:r>
      <w:r>
        <w:rPr>
          <w:spacing w:val="-7"/>
        </w:rPr>
        <w:t xml:space="preserve"> </w:t>
      </w:r>
      <w:r>
        <w:t>танцевального</w:t>
      </w:r>
      <w:r>
        <w:rPr>
          <w:spacing w:val="-6"/>
        </w:rPr>
        <w:t xml:space="preserve"> </w:t>
      </w:r>
      <w:r>
        <w:t>жанра;</w:t>
      </w:r>
    </w:p>
    <w:p w14:paraId="36FF478F" w14:textId="77777777" w:rsidR="00703261" w:rsidRDefault="00093076">
      <w:pPr>
        <w:pStyle w:val="3"/>
        <w:spacing w:before="12" w:line="272" w:lineRule="exact"/>
      </w:pPr>
      <w:r>
        <w:t>Музыка</w:t>
      </w:r>
      <w:r>
        <w:rPr>
          <w:spacing w:val="-11"/>
        </w:rPr>
        <w:t xml:space="preserve"> </w:t>
      </w:r>
      <w:r>
        <w:t>на</w:t>
      </w:r>
      <w:r>
        <w:rPr>
          <w:spacing w:val="-7"/>
        </w:rPr>
        <w:t xml:space="preserve"> </w:t>
      </w:r>
      <w:r>
        <w:t>войне,</w:t>
      </w:r>
      <w:r>
        <w:rPr>
          <w:spacing w:val="-6"/>
        </w:rPr>
        <w:t xml:space="preserve"> </w:t>
      </w:r>
      <w:r>
        <w:t>музыка</w:t>
      </w:r>
      <w:r>
        <w:rPr>
          <w:spacing w:val="-6"/>
        </w:rPr>
        <w:t xml:space="preserve"> </w:t>
      </w:r>
      <w:r>
        <w:t>о</w:t>
      </w:r>
      <w:r>
        <w:rPr>
          <w:spacing w:val="-7"/>
        </w:rPr>
        <w:t xml:space="preserve"> </w:t>
      </w:r>
      <w:r>
        <w:t>войне</w:t>
      </w:r>
    </w:p>
    <w:p w14:paraId="7A68FC02" w14:textId="77777777" w:rsidR="00703261" w:rsidRDefault="00093076">
      <w:pPr>
        <w:pStyle w:val="a3"/>
        <w:ind w:left="118" w:right="857" w:firstLine="600"/>
      </w:pPr>
      <w:r>
        <w:t>Содержание: Военная тема в музыкальном искусстве. Военные песни, марши, интонации,</w:t>
      </w:r>
      <w:r>
        <w:rPr>
          <w:spacing w:val="1"/>
        </w:rPr>
        <w:t xml:space="preserve"> </w:t>
      </w:r>
      <w:r>
        <w:t>ритмы, тембры (призывная кварта, пунктирный ритм, тембры малого барабана, трубы). Песни</w:t>
      </w:r>
      <w:r>
        <w:rPr>
          <w:spacing w:val="1"/>
        </w:rPr>
        <w:t xml:space="preserve"> </w:t>
      </w:r>
      <w:r>
        <w:t>Великой</w:t>
      </w:r>
      <w:r>
        <w:rPr>
          <w:spacing w:val="-1"/>
        </w:rPr>
        <w:t xml:space="preserve"> </w:t>
      </w:r>
      <w:r>
        <w:t>Отечественной войны</w:t>
      </w:r>
      <w:r>
        <w:rPr>
          <w:spacing w:val="1"/>
        </w:rPr>
        <w:t xml:space="preserve"> </w:t>
      </w:r>
      <w:r>
        <w:t>– песни Великой</w:t>
      </w:r>
      <w:r>
        <w:rPr>
          <w:spacing w:val="-1"/>
        </w:rPr>
        <w:t xml:space="preserve"> </w:t>
      </w:r>
      <w:r>
        <w:t>Победы.</w:t>
      </w:r>
    </w:p>
    <w:p w14:paraId="2898C85F"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084BB0DE" w14:textId="77777777" w:rsidR="00703261" w:rsidRDefault="00093076">
      <w:pPr>
        <w:pStyle w:val="a3"/>
        <w:ind w:left="118" w:right="861" w:firstLine="600"/>
      </w:pPr>
      <w:r>
        <w:t>чтение учебных и художественных текстов, посвящѐнных песням Великой Отечественной</w:t>
      </w:r>
      <w:r>
        <w:rPr>
          <w:spacing w:val="1"/>
        </w:rPr>
        <w:t xml:space="preserve"> </w:t>
      </w:r>
      <w:r>
        <w:t>войны;</w:t>
      </w:r>
    </w:p>
    <w:p w14:paraId="5ACCEBA5" w14:textId="77777777" w:rsidR="00703261" w:rsidRDefault="00093076">
      <w:pPr>
        <w:pStyle w:val="a3"/>
        <w:spacing w:line="235" w:lineRule="auto"/>
        <w:ind w:left="118" w:right="866" w:firstLine="600"/>
      </w:pPr>
      <w:r>
        <w:t>слушание, исполнение песен Великой Отечественной войны, знакомство с историей их</w:t>
      </w:r>
      <w:r>
        <w:rPr>
          <w:spacing w:val="1"/>
        </w:rPr>
        <w:t xml:space="preserve"> </w:t>
      </w:r>
      <w:r>
        <w:t>сочинения</w:t>
      </w:r>
      <w:r>
        <w:rPr>
          <w:spacing w:val="-1"/>
        </w:rPr>
        <w:t xml:space="preserve"> </w:t>
      </w:r>
      <w:r>
        <w:t>и</w:t>
      </w:r>
      <w:r>
        <w:rPr>
          <w:spacing w:val="-2"/>
        </w:rPr>
        <w:t xml:space="preserve"> </w:t>
      </w:r>
      <w:r>
        <w:t>исполнения;</w:t>
      </w:r>
    </w:p>
    <w:p w14:paraId="0278FF39" w14:textId="77777777" w:rsidR="00703261" w:rsidRDefault="00093076">
      <w:pPr>
        <w:pStyle w:val="a3"/>
        <w:spacing w:before="3"/>
        <w:ind w:left="118" w:right="842" w:firstLine="600"/>
      </w:pPr>
      <w:r>
        <w:t>обсуждение в классе, ответы на вопросы: какие чувства вызывают песни Великой Победы,</w:t>
      </w:r>
      <w:r>
        <w:rPr>
          <w:spacing w:val="1"/>
        </w:rPr>
        <w:t xml:space="preserve"> </w:t>
      </w:r>
      <w:r>
        <w:t>почему?</w:t>
      </w:r>
      <w:r>
        <w:rPr>
          <w:spacing w:val="1"/>
        </w:rPr>
        <w:t xml:space="preserve"> </w:t>
      </w:r>
      <w:r>
        <w:t>Как</w:t>
      </w:r>
      <w:r>
        <w:rPr>
          <w:spacing w:val="1"/>
        </w:rPr>
        <w:t xml:space="preserve"> </w:t>
      </w:r>
      <w:r>
        <w:t>музыка,</w:t>
      </w:r>
      <w:r>
        <w:rPr>
          <w:spacing w:val="1"/>
        </w:rPr>
        <w:t xml:space="preserve"> </w:t>
      </w:r>
      <w:r>
        <w:t>песни</w:t>
      </w:r>
      <w:r>
        <w:rPr>
          <w:spacing w:val="1"/>
        </w:rPr>
        <w:t xml:space="preserve"> </w:t>
      </w:r>
      <w:r>
        <w:t>помогали</w:t>
      </w:r>
      <w:r>
        <w:rPr>
          <w:spacing w:val="1"/>
        </w:rPr>
        <w:t xml:space="preserve"> </w:t>
      </w:r>
      <w:r>
        <w:t>российскому</w:t>
      </w:r>
      <w:r>
        <w:rPr>
          <w:spacing w:val="1"/>
        </w:rPr>
        <w:t xml:space="preserve"> </w:t>
      </w:r>
      <w:r>
        <w:t>народу</w:t>
      </w:r>
      <w:r>
        <w:rPr>
          <w:spacing w:val="1"/>
        </w:rPr>
        <w:t xml:space="preserve"> </w:t>
      </w:r>
      <w:r>
        <w:t>одержать</w:t>
      </w:r>
      <w:r>
        <w:rPr>
          <w:spacing w:val="1"/>
        </w:rPr>
        <w:t xml:space="preserve"> </w:t>
      </w:r>
      <w:r>
        <w:t>победу</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p>
    <w:p w14:paraId="76E3DEDB" w14:textId="77777777" w:rsidR="00703261" w:rsidRDefault="00093076">
      <w:pPr>
        <w:pStyle w:val="3"/>
        <w:spacing w:before="10"/>
        <w:jc w:val="both"/>
      </w:pPr>
      <w:r>
        <w:rPr>
          <w:spacing w:val="-1"/>
        </w:rPr>
        <w:t>Главный</w:t>
      </w:r>
      <w:r>
        <w:rPr>
          <w:spacing w:val="-14"/>
        </w:rPr>
        <w:t xml:space="preserve"> </w:t>
      </w:r>
      <w:r>
        <w:t>музыкальный</w:t>
      </w:r>
      <w:r>
        <w:rPr>
          <w:spacing w:val="-15"/>
        </w:rPr>
        <w:t xml:space="preserve"> </w:t>
      </w:r>
      <w:r>
        <w:t>символ</w:t>
      </w:r>
    </w:p>
    <w:p w14:paraId="1EE97DC3" w14:textId="77777777" w:rsidR="00703261" w:rsidRDefault="00093076">
      <w:pPr>
        <w:pStyle w:val="a3"/>
        <w:spacing w:before="1" w:line="272" w:lineRule="exact"/>
        <w:ind w:left="718"/>
      </w:pPr>
      <w:r>
        <w:t xml:space="preserve">Содержание:  </w:t>
      </w:r>
      <w:r>
        <w:rPr>
          <w:spacing w:val="41"/>
        </w:rPr>
        <w:t xml:space="preserve"> </w:t>
      </w:r>
      <w:r>
        <w:t xml:space="preserve">Гимн   </w:t>
      </w:r>
      <w:r>
        <w:rPr>
          <w:spacing w:val="40"/>
        </w:rPr>
        <w:t xml:space="preserve"> </w:t>
      </w:r>
      <w:r>
        <w:t xml:space="preserve">России   </w:t>
      </w:r>
      <w:r>
        <w:rPr>
          <w:spacing w:val="40"/>
        </w:rPr>
        <w:t xml:space="preserve"> </w:t>
      </w:r>
      <w:r>
        <w:t xml:space="preserve">–   </w:t>
      </w:r>
      <w:r>
        <w:rPr>
          <w:spacing w:val="38"/>
        </w:rPr>
        <w:t xml:space="preserve"> </w:t>
      </w:r>
      <w:r>
        <w:t xml:space="preserve">главный   </w:t>
      </w:r>
      <w:r>
        <w:rPr>
          <w:spacing w:val="43"/>
        </w:rPr>
        <w:t xml:space="preserve"> </w:t>
      </w:r>
      <w:r>
        <w:t xml:space="preserve">музыкальный   </w:t>
      </w:r>
      <w:r>
        <w:rPr>
          <w:spacing w:val="40"/>
        </w:rPr>
        <w:t xml:space="preserve"> </w:t>
      </w:r>
      <w:r>
        <w:t xml:space="preserve">символ   </w:t>
      </w:r>
      <w:r>
        <w:rPr>
          <w:spacing w:val="39"/>
        </w:rPr>
        <w:t xml:space="preserve"> </w:t>
      </w:r>
      <w:r>
        <w:t xml:space="preserve">нашей   </w:t>
      </w:r>
      <w:r>
        <w:rPr>
          <w:spacing w:val="44"/>
        </w:rPr>
        <w:t xml:space="preserve"> </w:t>
      </w:r>
      <w:r>
        <w:t>страны.</w:t>
      </w:r>
    </w:p>
    <w:p w14:paraId="7E8A522A" w14:textId="77777777" w:rsidR="00703261" w:rsidRDefault="00093076">
      <w:pPr>
        <w:pStyle w:val="a3"/>
        <w:spacing w:line="272" w:lineRule="exact"/>
        <w:ind w:left="118"/>
      </w:pPr>
      <w:r>
        <w:t>Традиции</w:t>
      </w:r>
      <w:r>
        <w:rPr>
          <w:spacing w:val="-9"/>
        </w:rPr>
        <w:t xml:space="preserve"> </w:t>
      </w:r>
      <w:r>
        <w:t>исполнения</w:t>
      </w:r>
      <w:r>
        <w:rPr>
          <w:spacing w:val="-13"/>
        </w:rPr>
        <w:t xml:space="preserve"> </w:t>
      </w:r>
      <w:r>
        <w:t>Гимна</w:t>
      </w:r>
      <w:r>
        <w:rPr>
          <w:spacing w:val="-10"/>
        </w:rPr>
        <w:t xml:space="preserve"> </w:t>
      </w:r>
      <w:r>
        <w:t>России.</w:t>
      </w:r>
      <w:r>
        <w:rPr>
          <w:spacing w:val="-10"/>
        </w:rPr>
        <w:t xml:space="preserve"> </w:t>
      </w:r>
      <w:r>
        <w:t>Другие</w:t>
      </w:r>
      <w:r>
        <w:rPr>
          <w:spacing w:val="-10"/>
        </w:rPr>
        <w:t xml:space="preserve"> </w:t>
      </w:r>
      <w:r>
        <w:t>гимны.</w:t>
      </w:r>
    </w:p>
    <w:p w14:paraId="1B7F1B88"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764FF710" w14:textId="77777777" w:rsidR="00703261" w:rsidRDefault="00093076">
      <w:pPr>
        <w:pStyle w:val="a3"/>
        <w:spacing w:before="4" w:line="237" w:lineRule="auto"/>
        <w:ind w:left="721" w:right="1051"/>
        <w:jc w:val="left"/>
      </w:pPr>
      <w:r>
        <w:t>разучивание, исполнение Гимна Российской Федерации; знакомство с историей создания,</w:t>
      </w:r>
      <w:r>
        <w:rPr>
          <w:spacing w:val="-57"/>
        </w:rPr>
        <w:t xml:space="preserve"> </w:t>
      </w:r>
      <w:r>
        <w:t>правилами</w:t>
      </w:r>
      <w:r>
        <w:rPr>
          <w:spacing w:val="-1"/>
        </w:rPr>
        <w:t xml:space="preserve"> </w:t>
      </w:r>
      <w:r>
        <w:t>исполнения;</w:t>
      </w:r>
    </w:p>
    <w:p w14:paraId="74C605AA" w14:textId="77777777" w:rsidR="00703261" w:rsidRDefault="00093076">
      <w:pPr>
        <w:pStyle w:val="a3"/>
        <w:spacing w:before="1"/>
        <w:ind w:left="721" w:right="869"/>
        <w:jc w:val="left"/>
      </w:pPr>
      <w:r>
        <w:t>просмотр</w:t>
      </w:r>
      <w:r>
        <w:rPr>
          <w:spacing w:val="35"/>
        </w:rPr>
        <w:t xml:space="preserve"> </w:t>
      </w:r>
      <w:r>
        <w:t>видеозаписей</w:t>
      </w:r>
      <w:r>
        <w:rPr>
          <w:spacing w:val="38"/>
        </w:rPr>
        <w:t xml:space="preserve"> </w:t>
      </w:r>
      <w:r>
        <w:t>парада,</w:t>
      </w:r>
      <w:r>
        <w:rPr>
          <w:spacing w:val="36"/>
        </w:rPr>
        <w:t xml:space="preserve"> </w:t>
      </w:r>
      <w:r>
        <w:t>церемонии</w:t>
      </w:r>
      <w:r>
        <w:rPr>
          <w:spacing w:val="35"/>
        </w:rPr>
        <w:t xml:space="preserve"> </w:t>
      </w:r>
      <w:r>
        <w:t>награждения</w:t>
      </w:r>
      <w:r>
        <w:rPr>
          <w:spacing w:val="35"/>
        </w:rPr>
        <w:t xml:space="preserve"> </w:t>
      </w:r>
      <w:r>
        <w:t>спортсменов;</w:t>
      </w:r>
      <w:r>
        <w:rPr>
          <w:spacing w:val="37"/>
        </w:rPr>
        <w:t xml:space="preserve"> </w:t>
      </w:r>
      <w:r>
        <w:t>чувство</w:t>
      </w:r>
      <w:r>
        <w:rPr>
          <w:spacing w:val="36"/>
        </w:rPr>
        <w:t xml:space="preserve"> </w:t>
      </w:r>
      <w:r>
        <w:t>гордости,</w:t>
      </w:r>
      <w:r>
        <w:rPr>
          <w:spacing w:val="-57"/>
        </w:rPr>
        <w:t xml:space="preserve"> </w:t>
      </w:r>
      <w:r>
        <w:t>понятия</w:t>
      </w:r>
      <w:r>
        <w:rPr>
          <w:spacing w:val="-1"/>
        </w:rPr>
        <w:t xml:space="preserve"> </w:t>
      </w:r>
      <w:r>
        <w:t>достоинства</w:t>
      </w:r>
      <w:r>
        <w:rPr>
          <w:spacing w:val="-2"/>
        </w:rPr>
        <w:t xml:space="preserve"> </w:t>
      </w:r>
      <w:r>
        <w:t>и чести;</w:t>
      </w:r>
    </w:p>
    <w:p w14:paraId="6BD4377A" w14:textId="77777777" w:rsidR="00703261" w:rsidRDefault="00093076">
      <w:pPr>
        <w:pStyle w:val="a3"/>
        <w:ind w:left="721"/>
        <w:jc w:val="left"/>
      </w:pPr>
      <w:r>
        <w:t>обсуждение</w:t>
      </w:r>
      <w:r>
        <w:rPr>
          <w:spacing w:val="35"/>
        </w:rPr>
        <w:t xml:space="preserve"> </w:t>
      </w:r>
      <w:r>
        <w:t>этических</w:t>
      </w:r>
      <w:r>
        <w:rPr>
          <w:spacing w:val="97"/>
        </w:rPr>
        <w:t xml:space="preserve"> </w:t>
      </w:r>
      <w:r>
        <w:t>вопросов,</w:t>
      </w:r>
      <w:r>
        <w:rPr>
          <w:spacing w:val="97"/>
        </w:rPr>
        <w:t xml:space="preserve"> </w:t>
      </w:r>
      <w:r>
        <w:t>связанных</w:t>
      </w:r>
      <w:r>
        <w:rPr>
          <w:spacing w:val="100"/>
        </w:rPr>
        <w:t xml:space="preserve"> </w:t>
      </w:r>
      <w:r>
        <w:t>с</w:t>
      </w:r>
      <w:r>
        <w:rPr>
          <w:spacing w:val="93"/>
        </w:rPr>
        <w:t xml:space="preserve"> </w:t>
      </w:r>
      <w:r>
        <w:t>государственными</w:t>
      </w:r>
      <w:r>
        <w:rPr>
          <w:spacing w:val="102"/>
        </w:rPr>
        <w:t xml:space="preserve"> </w:t>
      </w:r>
      <w:r>
        <w:t>символами</w:t>
      </w:r>
      <w:r>
        <w:rPr>
          <w:spacing w:val="101"/>
        </w:rPr>
        <w:t xml:space="preserve"> </w:t>
      </w:r>
      <w:r>
        <w:t>страны;</w:t>
      </w:r>
    </w:p>
    <w:p w14:paraId="476132BD" w14:textId="77777777" w:rsidR="00703261" w:rsidRDefault="00703261">
      <w:pPr>
        <w:sectPr w:rsidR="00703261">
          <w:pgSz w:w="11930" w:h="16390"/>
          <w:pgMar w:top="960" w:right="0" w:bottom="1200" w:left="880" w:header="0" w:footer="1017" w:gutter="0"/>
          <w:cols w:space="720"/>
        </w:sectPr>
      </w:pPr>
    </w:p>
    <w:p w14:paraId="76E45A64" w14:textId="77777777" w:rsidR="00703261" w:rsidRDefault="00093076">
      <w:pPr>
        <w:pStyle w:val="a3"/>
        <w:spacing w:before="66"/>
        <w:ind w:left="721"/>
        <w:jc w:val="left"/>
      </w:pPr>
      <w:r>
        <w:lastRenderedPageBreak/>
        <w:t>разучивание,</w:t>
      </w:r>
      <w:r>
        <w:rPr>
          <w:spacing w:val="-12"/>
        </w:rPr>
        <w:t xml:space="preserve"> </w:t>
      </w:r>
      <w:r>
        <w:t>исполнение</w:t>
      </w:r>
      <w:r>
        <w:rPr>
          <w:spacing w:val="-9"/>
        </w:rPr>
        <w:t xml:space="preserve"> </w:t>
      </w:r>
      <w:r>
        <w:t>Гимна</w:t>
      </w:r>
      <w:r>
        <w:rPr>
          <w:spacing w:val="-11"/>
        </w:rPr>
        <w:t xml:space="preserve"> </w:t>
      </w:r>
      <w:r>
        <w:t>своей</w:t>
      </w:r>
      <w:r>
        <w:rPr>
          <w:spacing w:val="-7"/>
        </w:rPr>
        <w:t xml:space="preserve"> </w:t>
      </w:r>
      <w:r>
        <w:t>республики,</w:t>
      </w:r>
      <w:r>
        <w:rPr>
          <w:spacing w:val="-9"/>
        </w:rPr>
        <w:t xml:space="preserve"> </w:t>
      </w:r>
      <w:r>
        <w:t>города,</w:t>
      </w:r>
      <w:r>
        <w:rPr>
          <w:spacing w:val="-8"/>
        </w:rPr>
        <w:t xml:space="preserve"> </w:t>
      </w:r>
      <w:r>
        <w:t>школы.</w:t>
      </w:r>
    </w:p>
    <w:p w14:paraId="316CB773" w14:textId="77777777" w:rsidR="00703261" w:rsidRDefault="00093076">
      <w:pPr>
        <w:pStyle w:val="3"/>
        <w:spacing w:before="10" w:line="274" w:lineRule="exact"/>
      </w:pPr>
      <w:r>
        <w:t>Искусство</w:t>
      </w:r>
      <w:r>
        <w:rPr>
          <w:spacing w:val="-9"/>
        </w:rPr>
        <w:t xml:space="preserve"> </w:t>
      </w:r>
      <w:r>
        <w:t>времени</w:t>
      </w:r>
    </w:p>
    <w:p w14:paraId="32C679D7" w14:textId="77777777" w:rsidR="00703261" w:rsidRDefault="00093076">
      <w:pPr>
        <w:pStyle w:val="a3"/>
        <w:tabs>
          <w:tab w:val="left" w:pos="2252"/>
          <w:tab w:val="left" w:pos="3272"/>
          <w:tab w:val="left" w:pos="3594"/>
          <w:tab w:val="left" w:pos="6162"/>
          <w:tab w:val="left" w:pos="7944"/>
          <w:tab w:val="left" w:pos="8738"/>
        </w:tabs>
        <w:spacing w:before="2" w:line="235" w:lineRule="auto"/>
        <w:ind w:left="721" w:right="877"/>
        <w:jc w:val="left"/>
      </w:pPr>
      <w:r>
        <w:t>Содержание:</w:t>
      </w:r>
      <w:r>
        <w:tab/>
        <w:t>Музыка</w:t>
      </w:r>
      <w:r>
        <w:tab/>
        <w:t>–</w:t>
      </w:r>
      <w:r>
        <w:tab/>
        <w:t>временное</w:t>
      </w:r>
      <w:r>
        <w:rPr>
          <w:spacing w:val="72"/>
        </w:rPr>
        <w:t xml:space="preserve"> </w:t>
      </w:r>
      <w:r>
        <w:t>искусство.</w:t>
      </w:r>
      <w:r>
        <w:tab/>
        <w:t>Погружение</w:t>
      </w:r>
      <w:r>
        <w:rPr>
          <w:spacing w:val="75"/>
        </w:rPr>
        <w:t xml:space="preserve"> </w:t>
      </w:r>
      <w:r>
        <w:t>в</w:t>
      </w:r>
      <w:r>
        <w:tab/>
        <w:t>поток</w:t>
      </w:r>
      <w:r>
        <w:tab/>
      </w:r>
      <w:r>
        <w:rPr>
          <w:spacing w:val="-2"/>
        </w:rPr>
        <w:t>музыкального</w:t>
      </w:r>
      <w:r>
        <w:rPr>
          <w:spacing w:val="-57"/>
        </w:rPr>
        <w:t xml:space="preserve"> </w:t>
      </w:r>
      <w:r>
        <w:t>звучания.</w:t>
      </w:r>
    </w:p>
    <w:p w14:paraId="033CF664" w14:textId="77777777" w:rsidR="00703261" w:rsidRDefault="00093076">
      <w:pPr>
        <w:pStyle w:val="a3"/>
        <w:spacing w:before="2" w:line="274" w:lineRule="exact"/>
        <w:ind w:left="118"/>
        <w:jc w:val="left"/>
      </w:pPr>
      <w:r>
        <w:rPr>
          <w:spacing w:val="-1"/>
        </w:rPr>
        <w:t>Музыкальные</w:t>
      </w:r>
      <w:r>
        <w:rPr>
          <w:spacing w:val="-14"/>
        </w:rPr>
        <w:t xml:space="preserve"> </w:t>
      </w:r>
      <w:r>
        <w:rPr>
          <w:spacing w:val="-1"/>
        </w:rPr>
        <w:t>образы</w:t>
      </w:r>
      <w:r>
        <w:rPr>
          <w:spacing w:val="-10"/>
        </w:rPr>
        <w:t xml:space="preserve"> </w:t>
      </w:r>
      <w:r>
        <w:rPr>
          <w:spacing w:val="-1"/>
        </w:rPr>
        <w:t>движения,</w:t>
      </w:r>
      <w:r>
        <w:rPr>
          <w:spacing w:val="-4"/>
        </w:rPr>
        <w:t xml:space="preserve"> </w:t>
      </w:r>
      <w:r>
        <w:rPr>
          <w:spacing w:val="-1"/>
        </w:rPr>
        <w:t>изменения</w:t>
      </w:r>
      <w:r>
        <w:rPr>
          <w:spacing w:val="-14"/>
        </w:rPr>
        <w:t xml:space="preserve"> </w:t>
      </w:r>
      <w:r>
        <w:t>и</w:t>
      </w:r>
      <w:r>
        <w:rPr>
          <w:spacing w:val="-4"/>
        </w:rPr>
        <w:t xml:space="preserve"> </w:t>
      </w:r>
      <w:r>
        <w:t>развития.</w:t>
      </w:r>
    </w:p>
    <w:p w14:paraId="54C5002A" w14:textId="77777777" w:rsidR="00703261" w:rsidRDefault="00093076">
      <w:pPr>
        <w:pStyle w:val="a3"/>
        <w:spacing w:line="274" w:lineRule="exact"/>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24A4410D" w14:textId="77777777" w:rsidR="00703261" w:rsidRDefault="00093076">
      <w:pPr>
        <w:pStyle w:val="a3"/>
        <w:tabs>
          <w:tab w:val="left" w:pos="2019"/>
          <w:tab w:val="left" w:pos="3462"/>
          <w:tab w:val="left" w:pos="5090"/>
          <w:tab w:val="left" w:pos="6815"/>
          <w:tab w:val="left" w:pos="8354"/>
        </w:tabs>
        <w:spacing w:before="2" w:line="237" w:lineRule="auto"/>
        <w:ind w:left="2019" w:right="2130" w:hanging="1301"/>
        <w:jc w:val="left"/>
      </w:pPr>
      <w:r>
        <w:t>слушание,</w:t>
      </w:r>
      <w:r>
        <w:tab/>
        <w:t>исполнение</w:t>
      </w:r>
      <w:r>
        <w:tab/>
        <w:t>музыкальных</w:t>
      </w:r>
      <w:r>
        <w:tab/>
        <w:t>произведений,</w:t>
      </w:r>
      <w:r>
        <w:tab/>
        <w:t>передающих</w:t>
      </w:r>
      <w:r>
        <w:tab/>
      </w:r>
      <w:r>
        <w:rPr>
          <w:spacing w:val="-2"/>
        </w:rPr>
        <w:t>образ</w:t>
      </w:r>
      <w:r>
        <w:rPr>
          <w:spacing w:val="-57"/>
        </w:rPr>
        <w:t xml:space="preserve"> </w:t>
      </w:r>
      <w:r>
        <w:t>непрерывного</w:t>
      </w:r>
      <w:r>
        <w:rPr>
          <w:spacing w:val="-1"/>
        </w:rPr>
        <w:t xml:space="preserve"> </w:t>
      </w:r>
      <w:r>
        <w:t>движения;</w:t>
      </w:r>
    </w:p>
    <w:p w14:paraId="4C604885" w14:textId="77777777" w:rsidR="00703261" w:rsidRDefault="00093076">
      <w:pPr>
        <w:pStyle w:val="a3"/>
        <w:tabs>
          <w:tab w:val="left" w:pos="3517"/>
          <w:tab w:val="left" w:pos="4830"/>
          <w:tab w:val="left" w:pos="6129"/>
          <w:tab w:val="left" w:pos="9523"/>
        </w:tabs>
        <w:spacing w:before="64"/>
        <w:ind w:left="118" w:right="866" w:firstLine="600"/>
        <w:jc w:val="left"/>
      </w:pPr>
      <w:r>
        <w:t>наблюдение</w:t>
      </w:r>
      <w:r>
        <w:rPr>
          <w:spacing w:val="77"/>
        </w:rPr>
        <w:t xml:space="preserve"> </w:t>
      </w:r>
      <w:r>
        <w:t>за</w:t>
      </w:r>
      <w:r>
        <w:rPr>
          <w:spacing w:val="77"/>
        </w:rPr>
        <w:t xml:space="preserve"> </w:t>
      </w:r>
      <w:r>
        <w:t>своими</w:t>
      </w:r>
      <w:r>
        <w:tab/>
        <w:t>телесными</w:t>
      </w:r>
      <w:r>
        <w:tab/>
        <w:t>реакциями</w:t>
      </w:r>
      <w:r>
        <w:tab/>
        <w:t>(дыхание,</w:t>
      </w:r>
      <w:r>
        <w:rPr>
          <w:spacing w:val="77"/>
        </w:rPr>
        <w:t xml:space="preserve"> </w:t>
      </w:r>
      <w:r>
        <w:t>пульс,</w:t>
      </w:r>
      <w:r>
        <w:rPr>
          <w:spacing w:val="79"/>
        </w:rPr>
        <w:t xml:space="preserve"> </w:t>
      </w:r>
      <w:r>
        <w:t>мышечный</w:t>
      </w:r>
      <w:r>
        <w:tab/>
      </w:r>
      <w:r>
        <w:rPr>
          <w:spacing w:val="-2"/>
        </w:rPr>
        <w:t>тонус)</w:t>
      </w:r>
      <w:r>
        <w:rPr>
          <w:spacing w:val="-57"/>
        </w:rPr>
        <w:t xml:space="preserve"> </w:t>
      </w:r>
      <w:r>
        <w:t>при</w:t>
      </w:r>
      <w:r>
        <w:rPr>
          <w:spacing w:val="-1"/>
        </w:rPr>
        <w:t xml:space="preserve"> </w:t>
      </w:r>
      <w:r>
        <w:t>восприятии музыки;</w:t>
      </w:r>
    </w:p>
    <w:p w14:paraId="24CAE405" w14:textId="77777777" w:rsidR="00703261" w:rsidRDefault="00093076">
      <w:pPr>
        <w:pStyle w:val="a3"/>
        <w:ind w:left="721"/>
        <w:jc w:val="left"/>
      </w:pPr>
      <w:r>
        <w:rPr>
          <w:spacing w:val="-1"/>
        </w:rPr>
        <w:t>проблемная</w:t>
      </w:r>
      <w:r>
        <w:rPr>
          <w:spacing w:val="-14"/>
        </w:rPr>
        <w:t xml:space="preserve"> </w:t>
      </w:r>
      <w:r>
        <w:rPr>
          <w:spacing w:val="-1"/>
        </w:rPr>
        <w:t>ситуация:</w:t>
      </w:r>
      <w:r>
        <w:rPr>
          <w:spacing w:val="-5"/>
        </w:rPr>
        <w:t xml:space="preserve"> </w:t>
      </w:r>
      <w:r>
        <w:rPr>
          <w:spacing w:val="-1"/>
        </w:rPr>
        <w:t>как</w:t>
      </w:r>
      <w:r>
        <w:rPr>
          <w:spacing w:val="-4"/>
        </w:rPr>
        <w:t xml:space="preserve"> </w:t>
      </w:r>
      <w:r>
        <w:rPr>
          <w:spacing w:val="-1"/>
        </w:rPr>
        <w:t>музыка</w:t>
      </w:r>
      <w:r>
        <w:rPr>
          <w:spacing w:val="-10"/>
        </w:rPr>
        <w:t xml:space="preserve"> </w:t>
      </w:r>
      <w:r>
        <w:t>воздействует</w:t>
      </w:r>
      <w:r>
        <w:rPr>
          <w:spacing w:val="1"/>
        </w:rPr>
        <w:t xml:space="preserve"> </w:t>
      </w:r>
      <w:r>
        <w:t>на</w:t>
      </w:r>
      <w:r>
        <w:rPr>
          <w:spacing w:val="-11"/>
        </w:rPr>
        <w:t xml:space="preserve"> </w:t>
      </w:r>
      <w:r>
        <w:t>человека;</w:t>
      </w:r>
    </w:p>
    <w:p w14:paraId="169A5528" w14:textId="77777777" w:rsidR="00703261" w:rsidRDefault="00093076">
      <w:pPr>
        <w:pStyle w:val="a3"/>
        <w:tabs>
          <w:tab w:val="left" w:pos="2185"/>
          <w:tab w:val="left" w:pos="3757"/>
          <w:tab w:val="left" w:pos="5289"/>
          <w:tab w:val="left" w:pos="5898"/>
          <w:tab w:val="left" w:pos="8004"/>
        </w:tabs>
        <w:spacing w:before="2"/>
        <w:ind w:left="721"/>
        <w:jc w:val="left"/>
      </w:pPr>
      <w:r>
        <w:t>вариативно:</w:t>
      </w:r>
      <w:r>
        <w:tab/>
        <w:t>программная</w:t>
      </w:r>
      <w:r>
        <w:tab/>
        <w:t>ритмическая</w:t>
      </w:r>
      <w:r>
        <w:tab/>
        <w:t>или</w:t>
      </w:r>
      <w:r>
        <w:tab/>
        <w:t>инструментальная</w:t>
      </w:r>
      <w:r>
        <w:tab/>
        <w:t>импровизация</w:t>
      </w:r>
    </w:p>
    <w:p w14:paraId="39C1A1FE" w14:textId="77777777" w:rsidR="00703261" w:rsidRDefault="00093076">
      <w:pPr>
        <w:pStyle w:val="a3"/>
        <w:spacing w:before="2"/>
        <w:ind w:left="2185"/>
        <w:jc w:val="left"/>
      </w:pPr>
      <w:r>
        <w:t>«Поезд»,</w:t>
      </w:r>
    </w:p>
    <w:p w14:paraId="54706B88" w14:textId="77777777" w:rsidR="00703261" w:rsidRDefault="00093076">
      <w:pPr>
        <w:pStyle w:val="a3"/>
        <w:ind w:left="118"/>
        <w:jc w:val="left"/>
      </w:pPr>
      <w:r>
        <w:rPr>
          <w:spacing w:val="-2"/>
        </w:rPr>
        <w:t>«Космический</w:t>
      </w:r>
      <w:r>
        <w:rPr>
          <w:spacing w:val="-10"/>
        </w:rPr>
        <w:t xml:space="preserve"> </w:t>
      </w:r>
      <w:r>
        <w:rPr>
          <w:spacing w:val="-1"/>
        </w:rPr>
        <w:t>корабль».</w:t>
      </w:r>
    </w:p>
    <w:p w14:paraId="77DA2D93" w14:textId="77777777" w:rsidR="00703261" w:rsidRDefault="00703261">
      <w:pPr>
        <w:pStyle w:val="a3"/>
        <w:spacing w:before="10"/>
        <w:jc w:val="left"/>
      </w:pPr>
    </w:p>
    <w:p w14:paraId="08135332" w14:textId="77777777" w:rsidR="00703261" w:rsidRDefault="00093076">
      <w:pPr>
        <w:pStyle w:val="3"/>
      </w:pPr>
      <w:r>
        <w:t>Модуль</w:t>
      </w:r>
      <w:r>
        <w:rPr>
          <w:spacing w:val="-6"/>
        </w:rPr>
        <w:t xml:space="preserve"> </w:t>
      </w:r>
      <w:r>
        <w:t>№</w:t>
      </w:r>
      <w:r>
        <w:rPr>
          <w:spacing w:val="-9"/>
        </w:rPr>
        <w:t xml:space="preserve"> </w:t>
      </w:r>
      <w:r>
        <w:t>4</w:t>
      </w:r>
      <w:r>
        <w:rPr>
          <w:spacing w:val="-4"/>
        </w:rPr>
        <w:t xml:space="preserve"> </w:t>
      </w:r>
      <w:r>
        <w:t>«Музыка</w:t>
      </w:r>
      <w:r>
        <w:rPr>
          <w:spacing w:val="-3"/>
        </w:rPr>
        <w:t xml:space="preserve"> </w:t>
      </w:r>
      <w:r>
        <w:t>народов</w:t>
      </w:r>
      <w:r>
        <w:rPr>
          <w:spacing w:val="-4"/>
        </w:rPr>
        <w:t xml:space="preserve"> </w:t>
      </w:r>
      <w:r>
        <w:t>мира»</w:t>
      </w:r>
    </w:p>
    <w:p w14:paraId="686B6321" w14:textId="77777777" w:rsidR="00703261" w:rsidRDefault="00703261">
      <w:pPr>
        <w:pStyle w:val="a3"/>
        <w:spacing w:before="5"/>
        <w:jc w:val="left"/>
        <w:rPr>
          <w:b/>
          <w:sz w:val="23"/>
        </w:rPr>
      </w:pPr>
    </w:p>
    <w:p w14:paraId="7AC6CB24" w14:textId="77777777" w:rsidR="00703261" w:rsidRDefault="00093076">
      <w:pPr>
        <w:pStyle w:val="a3"/>
        <w:spacing w:line="237" w:lineRule="auto"/>
        <w:ind w:left="721" w:right="848"/>
      </w:pPr>
      <w:r>
        <w:t>Данный</w:t>
      </w:r>
      <w:r>
        <w:rPr>
          <w:spacing w:val="1"/>
        </w:rPr>
        <w:t xml:space="preserve"> </w:t>
      </w:r>
      <w:r>
        <w:t>модуль</w:t>
      </w:r>
      <w:r>
        <w:rPr>
          <w:spacing w:val="1"/>
        </w:rPr>
        <w:t xml:space="preserve"> </w:t>
      </w:r>
      <w:r>
        <w:t>является</w:t>
      </w:r>
      <w:r>
        <w:rPr>
          <w:spacing w:val="1"/>
        </w:rPr>
        <w:t xml:space="preserve"> </w:t>
      </w:r>
      <w:r>
        <w:t>продолжением</w:t>
      </w:r>
      <w:r>
        <w:rPr>
          <w:spacing w:val="1"/>
        </w:rPr>
        <w:t xml:space="preserve"> </w:t>
      </w:r>
      <w:r>
        <w:t>и</w:t>
      </w:r>
      <w:r>
        <w:rPr>
          <w:spacing w:val="1"/>
        </w:rPr>
        <w:t xml:space="preserve"> </w:t>
      </w:r>
      <w:r>
        <w:t>дополнением</w:t>
      </w:r>
      <w:r>
        <w:rPr>
          <w:spacing w:val="1"/>
        </w:rPr>
        <w:t xml:space="preserve"> </w:t>
      </w:r>
      <w:r>
        <w:t>модуля</w:t>
      </w:r>
      <w:r>
        <w:rPr>
          <w:spacing w:val="1"/>
        </w:rPr>
        <w:t xml:space="preserve"> </w:t>
      </w:r>
      <w:r>
        <w:t>«Народная</w:t>
      </w:r>
      <w:r>
        <w:rPr>
          <w:spacing w:val="60"/>
        </w:rPr>
        <w:t xml:space="preserve"> </w:t>
      </w:r>
      <w:r>
        <w:t>музыка</w:t>
      </w:r>
      <w:r>
        <w:rPr>
          <w:spacing w:val="1"/>
        </w:rPr>
        <w:t xml:space="preserve"> </w:t>
      </w:r>
      <w:r>
        <w:t>России».</w:t>
      </w:r>
    </w:p>
    <w:p w14:paraId="376C2255" w14:textId="77777777" w:rsidR="00703261" w:rsidRDefault="00093076">
      <w:pPr>
        <w:pStyle w:val="a3"/>
        <w:spacing w:before="1"/>
        <w:ind w:left="118" w:right="843"/>
      </w:pPr>
      <w:r>
        <w:t>«Между музыкой моего народа и музыкой других народов нет непереходимых границ» – тезис,</w:t>
      </w:r>
      <w:r>
        <w:rPr>
          <w:spacing w:val="1"/>
        </w:rPr>
        <w:t xml:space="preserve"> </w:t>
      </w:r>
      <w:r>
        <w:t>выдвинутый Д.Б. Кабалевским во второй половине ХХ века, остаѐтся по-прежнему актуальным.</w:t>
      </w:r>
      <w:r>
        <w:rPr>
          <w:spacing w:val="1"/>
        </w:rPr>
        <w:t xml:space="preserve"> </w:t>
      </w:r>
      <w:r>
        <w:t>Интонационная</w:t>
      </w:r>
      <w:r>
        <w:rPr>
          <w:spacing w:val="-1"/>
        </w:rPr>
        <w:t xml:space="preserve"> </w:t>
      </w:r>
      <w:r>
        <w:t>и жанровая близость</w:t>
      </w:r>
      <w:r>
        <w:rPr>
          <w:spacing w:val="-1"/>
        </w:rPr>
        <w:t xml:space="preserve"> </w:t>
      </w:r>
      <w:r>
        <w:t>фольклора</w:t>
      </w:r>
      <w:r>
        <w:rPr>
          <w:spacing w:val="-1"/>
        </w:rPr>
        <w:t xml:space="preserve"> </w:t>
      </w:r>
      <w:r>
        <w:t>разных</w:t>
      </w:r>
      <w:r>
        <w:rPr>
          <w:spacing w:val="1"/>
        </w:rPr>
        <w:t xml:space="preserve"> </w:t>
      </w:r>
      <w:r>
        <w:t>народов.</w:t>
      </w:r>
    </w:p>
    <w:p w14:paraId="4A6DF344" w14:textId="77777777" w:rsidR="00703261" w:rsidRDefault="00093076">
      <w:pPr>
        <w:pStyle w:val="3"/>
        <w:spacing w:before="9" w:line="274" w:lineRule="exact"/>
        <w:jc w:val="both"/>
      </w:pPr>
      <w:r>
        <w:t>Певец</w:t>
      </w:r>
      <w:r>
        <w:rPr>
          <w:spacing w:val="-9"/>
        </w:rPr>
        <w:t xml:space="preserve"> </w:t>
      </w:r>
      <w:r>
        <w:t>своего</w:t>
      </w:r>
      <w:r>
        <w:rPr>
          <w:spacing w:val="-10"/>
        </w:rPr>
        <w:t xml:space="preserve"> </w:t>
      </w:r>
      <w:r>
        <w:t>народа</w:t>
      </w:r>
    </w:p>
    <w:p w14:paraId="771A501E" w14:textId="77777777" w:rsidR="00703261" w:rsidRDefault="00093076">
      <w:pPr>
        <w:pStyle w:val="a3"/>
        <w:ind w:left="118" w:right="1293" w:firstLine="600"/>
        <w:jc w:val="left"/>
      </w:pPr>
      <w:r>
        <w:t>Содержание:</w:t>
      </w:r>
      <w:r>
        <w:rPr>
          <w:spacing w:val="17"/>
        </w:rPr>
        <w:t xml:space="preserve"> </w:t>
      </w:r>
      <w:r>
        <w:t>Интонации</w:t>
      </w:r>
      <w:r>
        <w:rPr>
          <w:spacing w:val="18"/>
        </w:rPr>
        <w:t xml:space="preserve"> </w:t>
      </w:r>
      <w:r>
        <w:t>народной</w:t>
      </w:r>
      <w:r>
        <w:rPr>
          <w:spacing w:val="17"/>
        </w:rPr>
        <w:t xml:space="preserve"> </w:t>
      </w:r>
      <w:r>
        <w:t>музыки</w:t>
      </w:r>
      <w:r>
        <w:rPr>
          <w:spacing w:val="18"/>
        </w:rPr>
        <w:t xml:space="preserve"> </w:t>
      </w:r>
      <w:r>
        <w:t>в</w:t>
      </w:r>
      <w:r>
        <w:rPr>
          <w:spacing w:val="15"/>
        </w:rPr>
        <w:t xml:space="preserve"> </w:t>
      </w:r>
      <w:r>
        <w:t>творчестве</w:t>
      </w:r>
      <w:r>
        <w:rPr>
          <w:spacing w:val="15"/>
        </w:rPr>
        <w:t xml:space="preserve"> </w:t>
      </w:r>
      <w:r>
        <w:t>зарубежных</w:t>
      </w:r>
      <w:r>
        <w:rPr>
          <w:spacing w:val="19"/>
        </w:rPr>
        <w:t xml:space="preserve"> </w:t>
      </w:r>
      <w:r>
        <w:t>композиторов</w:t>
      </w:r>
      <w:r>
        <w:rPr>
          <w:spacing w:val="17"/>
        </w:rPr>
        <w:t xml:space="preserve"> </w:t>
      </w:r>
      <w:r>
        <w:t>–</w:t>
      </w:r>
      <w:r>
        <w:rPr>
          <w:spacing w:val="-57"/>
        </w:rPr>
        <w:t xml:space="preserve"> </w:t>
      </w:r>
      <w:r>
        <w:t>ярких</w:t>
      </w:r>
      <w:r>
        <w:rPr>
          <w:spacing w:val="1"/>
        </w:rPr>
        <w:t xml:space="preserve"> </w:t>
      </w:r>
      <w:r>
        <w:t>представителей</w:t>
      </w:r>
      <w:r>
        <w:rPr>
          <w:spacing w:val="-1"/>
        </w:rPr>
        <w:t xml:space="preserve"> </w:t>
      </w:r>
      <w:r>
        <w:t>национального музыкального</w:t>
      </w:r>
      <w:r>
        <w:rPr>
          <w:spacing w:val="-1"/>
        </w:rPr>
        <w:t xml:space="preserve"> </w:t>
      </w:r>
      <w:r>
        <w:t>стиля</w:t>
      </w:r>
      <w:r>
        <w:rPr>
          <w:spacing w:val="-1"/>
        </w:rPr>
        <w:t xml:space="preserve"> </w:t>
      </w:r>
      <w:r>
        <w:t>своей</w:t>
      </w:r>
      <w:r>
        <w:rPr>
          <w:spacing w:val="-1"/>
        </w:rPr>
        <w:t xml:space="preserve"> </w:t>
      </w:r>
      <w:r>
        <w:t>страны.</w:t>
      </w:r>
    </w:p>
    <w:p w14:paraId="478075A0"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262D562A" w14:textId="77777777" w:rsidR="00703261" w:rsidRDefault="00093076">
      <w:pPr>
        <w:pStyle w:val="a3"/>
        <w:ind w:left="721" w:right="5067"/>
        <w:jc w:val="left"/>
      </w:pPr>
      <w:r>
        <w:t>знакомство с творчеством композиторов;</w:t>
      </w:r>
      <w:r>
        <w:rPr>
          <w:spacing w:val="1"/>
        </w:rPr>
        <w:t xml:space="preserve"> </w:t>
      </w:r>
      <w:r>
        <w:t>сравнение</w:t>
      </w:r>
      <w:r>
        <w:rPr>
          <w:spacing w:val="-15"/>
        </w:rPr>
        <w:t xml:space="preserve"> </w:t>
      </w:r>
      <w:r>
        <w:t>их</w:t>
      </w:r>
      <w:r>
        <w:rPr>
          <w:spacing w:val="-9"/>
        </w:rPr>
        <w:t xml:space="preserve"> </w:t>
      </w:r>
      <w:r>
        <w:t>сочинений</w:t>
      </w:r>
      <w:r>
        <w:rPr>
          <w:spacing w:val="-6"/>
        </w:rPr>
        <w:t xml:space="preserve"> </w:t>
      </w:r>
      <w:r>
        <w:t>с</w:t>
      </w:r>
      <w:r>
        <w:rPr>
          <w:spacing w:val="-13"/>
        </w:rPr>
        <w:t xml:space="preserve"> </w:t>
      </w:r>
      <w:r>
        <w:t>народной</w:t>
      </w:r>
      <w:r>
        <w:rPr>
          <w:spacing w:val="-10"/>
        </w:rPr>
        <w:t xml:space="preserve"> </w:t>
      </w:r>
      <w:r>
        <w:t>музыкой;</w:t>
      </w:r>
    </w:p>
    <w:p w14:paraId="344F5756" w14:textId="77777777" w:rsidR="00703261" w:rsidRDefault="00093076">
      <w:pPr>
        <w:pStyle w:val="a3"/>
        <w:tabs>
          <w:tab w:val="left" w:pos="2259"/>
          <w:tab w:val="left" w:pos="3277"/>
          <w:tab w:val="left" w:pos="4520"/>
          <w:tab w:val="left" w:pos="5678"/>
          <w:tab w:val="left" w:pos="7375"/>
          <w:tab w:val="left" w:pos="9069"/>
        </w:tabs>
        <w:ind w:left="721" w:right="872"/>
        <w:jc w:val="left"/>
      </w:pPr>
      <w:r>
        <w:t>определение</w:t>
      </w:r>
      <w:r>
        <w:tab/>
        <w:t>формы,</w:t>
      </w:r>
      <w:r>
        <w:tab/>
        <w:t>принципа</w:t>
      </w:r>
      <w:r>
        <w:tab/>
        <w:t>развития</w:t>
      </w:r>
      <w:r>
        <w:tab/>
        <w:t>фольклорного</w:t>
      </w:r>
      <w:r>
        <w:tab/>
        <w:t>музыкального</w:t>
      </w:r>
      <w:r>
        <w:tab/>
      </w:r>
      <w:r>
        <w:rPr>
          <w:spacing w:val="-2"/>
        </w:rPr>
        <w:t>материала;</w:t>
      </w:r>
      <w:r>
        <w:rPr>
          <w:spacing w:val="-57"/>
        </w:rPr>
        <w:t xml:space="preserve"> </w:t>
      </w:r>
      <w:r>
        <w:t>вокализация</w:t>
      </w:r>
      <w:r>
        <w:rPr>
          <w:spacing w:val="-4"/>
        </w:rPr>
        <w:t xml:space="preserve"> </w:t>
      </w:r>
      <w:r>
        <w:t>наиболее</w:t>
      </w:r>
      <w:r>
        <w:rPr>
          <w:spacing w:val="-2"/>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14:paraId="62D63C0E" w14:textId="77777777" w:rsidR="00703261" w:rsidRDefault="00093076">
      <w:pPr>
        <w:pStyle w:val="a3"/>
        <w:ind w:left="721"/>
        <w:jc w:val="left"/>
      </w:pPr>
      <w:r>
        <w:rPr>
          <w:spacing w:val="-1"/>
        </w:rPr>
        <w:t>разучивание,</w:t>
      </w:r>
      <w:r>
        <w:rPr>
          <w:spacing w:val="-14"/>
        </w:rPr>
        <w:t xml:space="preserve"> </w:t>
      </w:r>
      <w:r>
        <w:rPr>
          <w:spacing w:val="-1"/>
        </w:rPr>
        <w:t>исполнение</w:t>
      </w:r>
      <w:r>
        <w:rPr>
          <w:spacing w:val="-12"/>
        </w:rPr>
        <w:t xml:space="preserve"> </w:t>
      </w:r>
      <w:r>
        <w:rPr>
          <w:spacing w:val="-1"/>
        </w:rPr>
        <w:t>доступных</w:t>
      </w:r>
      <w:r>
        <w:rPr>
          <w:spacing w:val="-7"/>
        </w:rPr>
        <w:t xml:space="preserve"> </w:t>
      </w:r>
      <w:r>
        <w:rPr>
          <w:spacing w:val="-1"/>
        </w:rPr>
        <w:t>вокальных</w:t>
      </w:r>
      <w:r>
        <w:rPr>
          <w:spacing w:val="-2"/>
        </w:rPr>
        <w:t xml:space="preserve"> </w:t>
      </w:r>
      <w:r>
        <w:rPr>
          <w:spacing w:val="-1"/>
        </w:rPr>
        <w:t>сочинений;</w:t>
      </w:r>
    </w:p>
    <w:p w14:paraId="4FCADFAB" w14:textId="77777777" w:rsidR="00703261" w:rsidRDefault="00093076">
      <w:pPr>
        <w:pStyle w:val="a3"/>
        <w:ind w:left="118" w:right="1293" w:firstLine="600"/>
        <w:jc w:val="left"/>
      </w:pPr>
      <w:r>
        <w:t>вариативно:</w:t>
      </w:r>
      <w:r>
        <w:rPr>
          <w:spacing w:val="16"/>
        </w:rPr>
        <w:t xml:space="preserve"> </w:t>
      </w:r>
      <w:r>
        <w:t>исполнение</w:t>
      </w:r>
      <w:r>
        <w:rPr>
          <w:spacing w:val="15"/>
        </w:rPr>
        <w:t xml:space="preserve"> </w:t>
      </w:r>
      <w:r>
        <w:t>на</w:t>
      </w:r>
      <w:r>
        <w:rPr>
          <w:spacing w:val="14"/>
        </w:rPr>
        <w:t xml:space="preserve"> </w:t>
      </w:r>
      <w:r>
        <w:t>клавишных</w:t>
      </w:r>
      <w:r>
        <w:rPr>
          <w:spacing w:val="18"/>
        </w:rPr>
        <w:t xml:space="preserve"> </w:t>
      </w:r>
      <w:r>
        <w:t>или</w:t>
      </w:r>
      <w:r>
        <w:rPr>
          <w:spacing w:val="14"/>
        </w:rPr>
        <w:t xml:space="preserve"> </w:t>
      </w:r>
      <w:r>
        <w:t>духовых</w:t>
      </w:r>
      <w:r>
        <w:rPr>
          <w:spacing w:val="17"/>
        </w:rPr>
        <w:t xml:space="preserve"> </w:t>
      </w:r>
      <w:r>
        <w:t>инструментах</w:t>
      </w:r>
      <w:r>
        <w:rPr>
          <w:spacing w:val="19"/>
        </w:rPr>
        <w:t xml:space="preserve"> </w:t>
      </w:r>
      <w:r>
        <w:t>композиторских</w:t>
      </w:r>
      <w:r>
        <w:rPr>
          <w:spacing w:val="-57"/>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 записи;</w:t>
      </w:r>
    </w:p>
    <w:p w14:paraId="34F38341" w14:textId="77777777" w:rsidR="00703261" w:rsidRDefault="00093076">
      <w:pPr>
        <w:pStyle w:val="a3"/>
        <w:ind w:left="721"/>
        <w:jc w:val="left"/>
      </w:pPr>
      <w:r>
        <w:rPr>
          <w:spacing w:val="-1"/>
        </w:rPr>
        <w:t>творческие,</w:t>
      </w:r>
      <w:r>
        <w:rPr>
          <w:spacing w:val="-12"/>
        </w:rPr>
        <w:t xml:space="preserve"> </w:t>
      </w:r>
      <w:r>
        <w:rPr>
          <w:spacing w:val="-1"/>
        </w:rPr>
        <w:t>исследовательские</w:t>
      </w:r>
      <w:r>
        <w:rPr>
          <w:spacing w:val="-12"/>
        </w:rPr>
        <w:t xml:space="preserve"> </w:t>
      </w:r>
      <w:r>
        <w:rPr>
          <w:spacing w:val="-1"/>
        </w:rPr>
        <w:t>проекты,</w:t>
      </w:r>
      <w:r>
        <w:rPr>
          <w:spacing w:val="-10"/>
        </w:rPr>
        <w:t xml:space="preserve"> </w:t>
      </w:r>
      <w:r>
        <w:rPr>
          <w:spacing w:val="-1"/>
        </w:rPr>
        <w:t>посвящѐнные</w:t>
      </w:r>
      <w:r>
        <w:rPr>
          <w:spacing w:val="-13"/>
        </w:rPr>
        <w:t xml:space="preserve"> </w:t>
      </w:r>
      <w:r>
        <w:rPr>
          <w:spacing w:val="-1"/>
        </w:rPr>
        <w:t>выдающимся</w:t>
      </w:r>
      <w:r>
        <w:rPr>
          <w:spacing w:val="-9"/>
        </w:rPr>
        <w:t xml:space="preserve"> </w:t>
      </w:r>
      <w:r>
        <w:t>композиторам.</w:t>
      </w:r>
    </w:p>
    <w:p w14:paraId="7CFF302C" w14:textId="77777777" w:rsidR="00703261" w:rsidRDefault="00093076">
      <w:pPr>
        <w:pStyle w:val="3"/>
        <w:spacing w:before="8" w:line="272" w:lineRule="exact"/>
      </w:pPr>
      <w:r>
        <w:t>Музыка</w:t>
      </w:r>
      <w:r>
        <w:rPr>
          <w:spacing w:val="-13"/>
        </w:rPr>
        <w:t xml:space="preserve"> </w:t>
      </w:r>
      <w:r>
        <w:t>стран</w:t>
      </w:r>
      <w:r>
        <w:rPr>
          <w:spacing w:val="-12"/>
        </w:rPr>
        <w:t xml:space="preserve"> </w:t>
      </w:r>
      <w:r>
        <w:t>ближнего</w:t>
      </w:r>
      <w:r>
        <w:rPr>
          <w:spacing w:val="-11"/>
        </w:rPr>
        <w:t xml:space="preserve"> </w:t>
      </w:r>
      <w:r>
        <w:t>зарубежья</w:t>
      </w:r>
    </w:p>
    <w:p w14:paraId="64E806D6" w14:textId="77777777" w:rsidR="00703261" w:rsidRDefault="00093076">
      <w:pPr>
        <w:pStyle w:val="a3"/>
        <w:ind w:left="118" w:right="848" w:firstLine="600"/>
      </w:pPr>
      <w:r>
        <w:t>Содержание: Фольклор и музыкальные традиции стран ближнего зарубежья (песни, 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57"/>
        </w:rPr>
        <w:t xml:space="preserve"> </w:t>
      </w:r>
      <w:r>
        <w:t>инструменты</w:t>
      </w:r>
      <w:r>
        <w:rPr>
          <w:spacing w:val="1"/>
        </w:rPr>
        <w:t xml:space="preserve"> </w:t>
      </w:r>
      <w:r>
        <w:t>и</w:t>
      </w:r>
      <w:r>
        <w:rPr>
          <w:spacing w:val="1"/>
        </w:rPr>
        <w:t xml:space="preserve"> </w:t>
      </w:r>
      <w:r>
        <w:t>жанры.</w:t>
      </w:r>
      <w:r>
        <w:rPr>
          <w:spacing w:val="1"/>
        </w:rPr>
        <w:t xml:space="preserve"> </w:t>
      </w:r>
      <w:r>
        <w:t>Славянские</w:t>
      </w:r>
      <w:r>
        <w:rPr>
          <w:spacing w:val="1"/>
        </w:rPr>
        <w:t xml:space="preserve"> </w:t>
      </w:r>
      <w:r>
        <w:t>музыкальные</w:t>
      </w:r>
      <w:r>
        <w:rPr>
          <w:spacing w:val="1"/>
        </w:rPr>
        <w:t xml:space="preserve"> </w:t>
      </w:r>
      <w:r>
        <w:t>традиции.</w:t>
      </w:r>
      <w:r>
        <w:rPr>
          <w:spacing w:val="1"/>
        </w:rPr>
        <w:t xml:space="preserve"> </w:t>
      </w:r>
      <w:r>
        <w:t>Кавказские</w:t>
      </w:r>
      <w:r>
        <w:rPr>
          <w:spacing w:val="1"/>
        </w:rPr>
        <w:t xml:space="preserve"> </w:t>
      </w:r>
      <w:r>
        <w:t>мелодии</w:t>
      </w:r>
      <w:r>
        <w:rPr>
          <w:spacing w:val="1"/>
        </w:rPr>
        <w:t xml:space="preserve"> </w:t>
      </w:r>
      <w:r>
        <w:t>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2"/>
        </w:rPr>
        <w:t xml:space="preserve"> </w:t>
      </w:r>
      <w:r>
        <w:t>стран с</w:t>
      </w:r>
      <w:r>
        <w:rPr>
          <w:spacing w:val="-1"/>
        </w:rPr>
        <w:t xml:space="preserve"> </w:t>
      </w:r>
      <w:r>
        <w:t>российскими</w:t>
      </w:r>
      <w:r>
        <w:rPr>
          <w:spacing w:val="-1"/>
        </w:rPr>
        <w:t xml:space="preserve"> </w:t>
      </w:r>
      <w:r>
        <w:t>республиками.</w:t>
      </w:r>
    </w:p>
    <w:p w14:paraId="345B2D83"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28EDD867" w14:textId="77777777" w:rsidR="00703261" w:rsidRDefault="00093076">
      <w:pPr>
        <w:pStyle w:val="a3"/>
        <w:ind w:left="721"/>
      </w:pPr>
      <w:r>
        <w:rPr>
          <w:spacing w:val="-1"/>
        </w:rPr>
        <w:t>знакомство</w:t>
      </w:r>
      <w:r>
        <w:rPr>
          <w:spacing w:val="-14"/>
        </w:rPr>
        <w:t xml:space="preserve"> </w:t>
      </w:r>
      <w:r>
        <w:rPr>
          <w:spacing w:val="-1"/>
        </w:rPr>
        <w:t>с</w:t>
      </w:r>
      <w:r>
        <w:rPr>
          <w:spacing w:val="-12"/>
        </w:rPr>
        <w:t xml:space="preserve"> </w:t>
      </w:r>
      <w:r>
        <w:rPr>
          <w:spacing w:val="-1"/>
        </w:rPr>
        <w:t>особенностями</w:t>
      </w:r>
      <w:r>
        <w:rPr>
          <w:spacing w:val="-6"/>
        </w:rPr>
        <w:t xml:space="preserve"> </w:t>
      </w:r>
      <w:r>
        <w:t>музыкального</w:t>
      </w:r>
      <w:r>
        <w:rPr>
          <w:spacing w:val="-7"/>
        </w:rPr>
        <w:t xml:space="preserve"> </w:t>
      </w:r>
      <w:r>
        <w:t>фольклора</w:t>
      </w:r>
      <w:r>
        <w:rPr>
          <w:spacing w:val="-11"/>
        </w:rPr>
        <w:t xml:space="preserve"> </w:t>
      </w:r>
      <w:r>
        <w:t>народов</w:t>
      </w:r>
      <w:r>
        <w:rPr>
          <w:spacing w:val="-11"/>
        </w:rPr>
        <w:t xml:space="preserve"> </w:t>
      </w:r>
      <w:r>
        <w:t>других</w:t>
      </w:r>
      <w:r>
        <w:rPr>
          <w:spacing w:val="-4"/>
        </w:rPr>
        <w:t xml:space="preserve"> </w:t>
      </w:r>
      <w:r>
        <w:t>стран;</w:t>
      </w:r>
    </w:p>
    <w:p w14:paraId="4793AAC7" w14:textId="77777777" w:rsidR="00703261" w:rsidRDefault="00093076">
      <w:pPr>
        <w:pStyle w:val="a3"/>
        <w:ind w:left="118" w:right="861" w:firstLine="600"/>
      </w:pP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p>
    <w:p w14:paraId="070B7973" w14:textId="77777777" w:rsidR="00703261" w:rsidRDefault="00093076">
      <w:pPr>
        <w:pStyle w:val="a3"/>
        <w:tabs>
          <w:tab w:val="left" w:pos="2103"/>
          <w:tab w:val="left" w:pos="2425"/>
          <w:tab w:val="left" w:pos="3584"/>
          <w:tab w:val="left" w:pos="4496"/>
          <w:tab w:val="left" w:pos="6270"/>
          <w:tab w:val="left" w:pos="7694"/>
          <w:tab w:val="left" w:pos="8035"/>
          <w:tab w:val="left" w:pos="9177"/>
        </w:tabs>
        <w:ind w:left="721" w:right="869"/>
        <w:jc w:val="left"/>
      </w:pPr>
      <w:r>
        <w:t>знакомство</w:t>
      </w:r>
      <w:r>
        <w:tab/>
        <w:t>с</w:t>
      </w:r>
      <w:r>
        <w:tab/>
        <w:t>внешним</w:t>
      </w:r>
      <w:r>
        <w:tab/>
        <w:t>видом,</w:t>
      </w:r>
      <w:r>
        <w:tab/>
        <w:t>особенностями</w:t>
      </w:r>
      <w:r>
        <w:tab/>
        <w:t>исполнения</w:t>
      </w:r>
      <w:r>
        <w:tab/>
        <w:t>и</w:t>
      </w:r>
      <w:r>
        <w:tab/>
        <w:t>звучания</w:t>
      </w:r>
      <w:r>
        <w:tab/>
      </w:r>
      <w:r>
        <w:rPr>
          <w:spacing w:val="-2"/>
        </w:rPr>
        <w:t>народных</w:t>
      </w:r>
      <w:r>
        <w:rPr>
          <w:spacing w:val="-57"/>
        </w:rPr>
        <w:t xml:space="preserve"> </w:t>
      </w:r>
      <w:r>
        <w:t>инструментов;</w:t>
      </w:r>
      <w:r>
        <w:rPr>
          <w:spacing w:val="-1"/>
        </w:rPr>
        <w:t xml:space="preserve"> </w:t>
      </w:r>
      <w:r>
        <w:t>определение</w:t>
      </w:r>
      <w:r>
        <w:rPr>
          <w:spacing w:val="-1"/>
        </w:rPr>
        <w:t xml:space="preserve"> </w:t>
      </w:r>
      <w:r>
        <w:t>на</w:t>
      </w:r>
      <w:r>
        <w:rPr>
          <w:spacing w:val="-2"/>
        </w:rPr>
        <w:t xml:space="preserve"> </w:t>
      </w:r>
      <w:r>
        <w:t>слух</w:t>
      </w:r>
      <w:r>
        <w:rPr>
          <w:spacing w:val="2"/>
        </w:rPr>
        <w:t xml:space="preserve"> </w:t>
      </w:r>
      <w:r>
        <w:t>тембров</w:t>
      </w:r>
      <w:r>
        <w:rPr>
          <w:spacing w:val="-1"/>
        </w:rPr>
        <w:t xml:space="preserve"> </w:t>
      </w:r>
      <w:r>
        <w:t>инструментов;</w:t>
      </w:r>
    </w:p>
    <w:p w14:paraId="5E3EEC7E" w14:textId="77777777" w:rsidR="00703261" w:rsidRDefault="00093076">
      <w:pPr>
        <w:pStyle w:val="a3"/>
        <w:ind w:left="721" w:right="967"/>
        <w:jc w:val="left"/>
      </w:pPr>
      <w:r>
        <w:t>классификация на группы духовых, ударных, струнных; музыкальная викторина на знание</w:t>
      </w:r>
      <w:r>
        <w:rPr>
          <w:spacing w:val="-57"/>
        </w:rPr>
        <w:t xml:space="preserve"> </w:t>
      </w:r>
      <w:r>
        <w:t>тембров</w:t>
      </w:r>
      <w:r>
        <w:rPr>
          <w:spacing w:val="-1"/>
        </w:rPr>
        <w:t xml:space="preserve"> </w:t>
      </w:r>
      <w:r>
        <w:t>народных</w:t>
      </w:r>
      <w:r>
        <w:rPr>
          <w:spacing w:val="1"/>
        </w:rPr>
        <w:t xml:space="preserve"> </w:t>
      </w:r>
      <w:r>
        <w:t>инструментов;</w:t>
      </w:r>
    </w:p>
    <w:p w14:paraId="2F039510" w14:textId="77777777" w:rsidR="00703261" w:rsidRDefault="00093076">
      <w:pPr>
        <w:pStyle w:val="a3"/>
        <w:tabs>
          <w:tab w:val="left" w:pos="1990"/>
          <w:tab w:val="left" w:pos="3380"/>
          <w:tab w:val="left" w:pos="4424"/>
          <w:tab w:val="left" w:pos="5294"/>
          <w:tab w:val="left" w:pos="6954"/>
          <w:tab w:val="left" w:pos="7893"/>
        </w:tabs>
        <w:ind w:left="718" w:right="1716" w:firstLine="2"/>
        <w:jc w:val="left"/>
      </w:pPr>
      <w:r>
        <w:rPr>
          <w:spacing w:val="-1"/>
        </w:rPr>
        <w:t>двигательная</w:t>
      </w:r>
      <w:r>
        <w:rPr>
          <w:spacing w:val="-14"/>
        </w:rPr>
        <w:t xml:space="preserve"> </w:t>
      </w:r>
      <w:r>
        <w:rPr>
          <w:spacing w:val="-1"/>
        </w:rPr>
        <w:t>игра</w:t>
      </w:r>
      <w:r>
        <w:rPr>
          <w:spacing w:val="-12"/>
        </w:rPr>
        <w:t xml:space="preserve"> </w:t>
      </w:r>
      <w:r>
        <w:rPr>
          <w:spacing w:val="-1"/>
        </w:rPr>
        <w:t>–</w:t>
      </w:r>
      <w:r>
        <w:rPr>
          <w:spacing w:val="-10"/>
        </w:rPr>
        <w:t xml:space="preserve"> </w:t>
      </w:r>
      <w:r>
        <w:rPr>
          <w:spacing w:val="-1"/>
        </w:rPr>
        <w:t>импровизация-подражание</w:t>
      </w:r>
      <w:r>
        <w:rPr>
          <w:spacing w:val="-11"/>
        </w:rPr>
        <w:t xml:space="preserve"> </w:t>
      </w:r>
      <w:r>
        <w:t>игре</w:t>
      </w:r>
      <w:r>
        <w:rPr>
          <w:spacing w:val="-16"/>
        </w:rPr>
        <w:t xml:space="preserve"> </w:t>
      </w:r>
      <w:r>
        <w:t>на</w:t>
      </w:r>
      <w:r>
        <w:rPr>
          <w:spacing w:val="-12"/>
        </w:rPr>
        <w:t xml:space="preserve"> </w:t>
      </w:r>
      <w:r>
        <w:t>музыкальных</w:t>
      </w:r>
      <w:r>
        <w:rPr>
          <w:spacing w:val="-9"/>
        </w:rPr>
        <w:t xml:space="preserve"> </w:t>
      </w:r>
      <w:r>
        <w:t>инструментах;</w:t>
      </w:r>
      <w:r>
        <w:rPr>
          <w:spacing w:val="-57"/>
        </w:rPr>
        <w:t xml:space="preserve"> </w:t>
      </w:r>
      <w:r>
        <w:t>сравнение</w:t>
      </w:r>
      <w:r>
        <w:tab/>
        <w:t>интонаций,</w:t>
      </w:r>
      <w:r>
        <w:tab/>
        <w:t>жанров,</w:t>
      </w:r>
      <w:r>
        <w:tab/>
        <w:t>ладов,</w:t>
      </w:r>
      <w:r>
        <w:tab/>
        <w:t>инструментов</w:t>
      </w:r>
      <w:r>
        <w:tab/>
        <w:t>других</w:t>
      </w:r>
      <w:r>
        <w:tab/>
        <w:t>народовс</w:t>
      </w:r>
    </w:p>
    <w:p w14:paraId="377A40E2" w14:textId="77777777" w:rsidR="00703261" w:rsidRDefault="00703261">
      <w:pPr>
        <w:sectPr w:rsidR="00703261">
          <w:pgSz w:w="11930" w:h="16390"/>
          <w:pgMar w:top="960" w:right="0" w:bottom="1200" w:left="880" w:header="0" w:footer="1017" w:gutter="0"/>
          <w:cols w:space="720"/>
        </w:sectPr>
      </w:pPr>
    </w:p>
    <w:p w14:paraId="6817EF2C" w14:textId="77777777" w:rsidR="00703261" w:rsidRDefault="00093076">
      <w:pPr>
        <w:pStyle w:val="a3"/>
        <w:spacing w:before="66"/>
        <w:ind w:left="1990"/>
      </w:pPr>
      <w:r>
        <w:rPr>
          <w:spacing w:val="-1"/>
        </w:rPr>
        <w:lastRenderedPageBreak/>
        <w:t>фольклорными</w:t>
      </w:r>
      <w:r>
        <w:rPr>
          <w:spacing w:val="-13"/>
        </w:rPr>
        <w:t xml:space="preserve"> </w:t>
      </w:r>
      <w:r>
        <w:rPr>
          <w:spacing w:val="-1"/>
        </w:rPr>
        <w:t>элементами</w:t>
      </w:r>
      <w:r>
        <w:rPr>
          <w:spacing w:val="-14"/>
        </w:rPr>
        <w:t xml:space="preserve"> </w:t>
      </w:r>
      <w:r>
        <w:rPr>
          <w:spacing w:val="-1"/>
        </w:rPr>
        <w:t>народов</w:t>
      </w:r>
      <w:r>
        <w:rPr>
          <w:spacing w:val="-13"/>
        </w:rPr>
        <w:t xml:space="preserve"> </w:t>
      </w:r>
      <w:r>
        <w:t>России;</w:t>
      </w:r>
    </w:p>
    <w:p w14:paraId="793F595A" w14:textId="77777777" w:rsidR="00703261" w:rsidRDefault="00093076">
      <w:pPr>
        <w:pStyle w:val="a3"/>
        <w:ind w:left="2273" w:right="849" w:hanging="1556"/>
      </w:pPr>
      <w:proofErr w:type="gramStart"/>
      <w:r>
        <w:t xml:space="preserve">разучивание   </w:t>
      </w:r>
      <w:r>
        <w:rPr>
          <w:spacing w:val="1"/>
        </w:rPr>
        <w:t xml:space="preserve"> </w:t>
      </w:r>
      <w:r>
        <w:t xml:space="preserve">и   </w:t>
      </w:r>
      <w:r>
        <w:rPr>
          <w:spacing w:val="1"/>
        </w:rPr>
        <w:t xml:space="preserve"> </w:t>
      </w:r>
      <w:r>
        <w:t xml:space="preserve">исполнение   </w:t>
      </w:r>
      <w:r>
        <w:rPr>
          <w:spacing w:val="1"/>
        </w:rPr>
        <w:t xml:space="preserve"> </w:t>
      </w:r>
      <w:r>
        <w:t xml:space="preserve">песен,    </w:t>
      </w:r>
      <w:r>
        <w:rPr>
          <w:spacing w:val="1"/>
        </w:rPr>
        <w:t xml:space="preserve"> </w:t>
      </w:r>
      <w:r>
        <w:t xml:space="preserve">танцев,    </w:t>
      </w:r>
      <w:r>
        <w:rPr>
          <w:spacing w:val="1"/>
        </w:rPr>
        <w:t xml:space="preserve"> </w:t>
      </w:r>
      <w:r>
        <w:t xml:space="preserve">сочинение,    </w:t>
      </w:r>
      <w:r>
        <w:rPr>
          <w:spacing w:val="1"/>
        </w:rPr>
        <w:t xml:space="preserve"> </w:t>
      </w:r>
      <w:r>
        <w:t>импровизация</w:t>
      </w:r>
      <w:r>
        <w:rPr>
          <w:spacing w:val="-57"/>
        </w:rPr>
        <w:t xml:space="preserve"> </w:t>
      </w:r>
      <w:r>
        <w:t>ритмических аккомпанементов</w:t>
      </w:r>
      <w:r>
        <w:rPr>
          <w:spacing w:val="-2"/>
        </w:rPr>
        <w:t xml:space="preserve"> </w:t>
      </w:r>
      <w:r>
        <w:t>к</w:t>
      </w:r>
      <w:r>
        <w:rPr>
          <w:spacing w:val="-2"/>
        </w:rPr>
        <w:t xml:space="preserve"> </w:t>
      </w:r>
      <w:r>
        <w:t>ним</w:t>
      </w:r>
      <w:r>
        <w:rPr>
          <w:spacing w:val="-2"/>
        </w:rPr>
        <w:t xml:space="preserve"> </w:t>
      </w:r>
      <w:r>
        <w:t>(с</w:t>
      </w:r>
      <w:r>
        <w:rPr>
          <w:spacing w:val="-3"/>
        </w:rPr>
        <w:t xml:space="preserve"> </w:t>
      </w:r>
      <w:r>
        <w:t>помощью</w:t>
      </w:r>
      <w:r>
        <w:rPr>
          <w:spacing w:val="-2"/>
        </w:rPr>
        <w:t xml:space="preserve"> </w:t>
      </w:r>
      <w:r>
        <w:t>звучащих</w:t>
      </w:r>
      <w:r>
        <w:rPr>
          <w:spacing w:val="1"/>
        </w:rPr>
        <w:t xml:space="preserve"> </w:t>
      </w:r>
      <w:r>
        <w:t>жестов</w:t>
      </w:r>
      <w:r>
        <w:rPr>
          <w:spacing w:val="-2"/>
        </w:rPr>
        <w:t xml:space="preserve"> </w:t>
      </w:r>
      <w:r>
        <w:t>или</w:t>
      </w:r>
      <w:r>
        <w:rPr>
          <w:spacing w:val="-4"/>
        </w:rPr>
        <w:t xml:space="preserve"> </w:t>
      </w:r>
      <w:r>
        <w:t>на</w:t>
      </w:r>
      <w:proofErr w:type="gramEnd"/>
    </w:p>
    <w:p w14:paraId="0E53C0E4" w14:textId="77777777" w:rsidR="00703261" w:rsidRDefault="00093076">
      <w:pPr>
        <w:pStyle w:val="a3"/>
        <w:spacing w:before="1"/>
        <w:ind w:left="118"/>
      </w:pPr>
      <w:r>
        <w:rPr>
          <w:spacing w:val="-1"/>
        </w:rPr>
        <w:t>ударных</w:t>
      </w:r>
      <w:r>
        <w:rPr>
          <w:spacing w:val="-9"/>
        </w:rPr>
        <w:t xml:space="preserve"> </w:t>
      </w:r>
      <w:r>
        <w:rPr>
          <w:spacing w:val="-1"/>
        </w:rPr>
        <w:t>инструментах);</w:t>
      </w:r>
    </w:p>
    <w:p w14:paraId="3E1BB395" w14:textId="77777777" w:rsidR="00703261" w:rsidRDefault="00093076">
      <w:pPr>
        <w:pStyle w:val="a3"/>
        <w:ind w:left="118" w:right="843" w:firstLine="600"/>
      </w:pPr>
      <w:r>
        <w:t>вариативно:</w:t>
      </w:r>
      <w:r>
        <w:rPr>
          <w:spacing w:val="61"/>
        </w:rPr>
        <w:t xml:space="preserve"> </w:t>
      </w:r>
      <w:r>
        <w:t>исполнение</w:t>
      </w:r>
      <w:r>
        <w:rPr>
          <w:spacing w:val="61"/>
        </w:rPr>
        <w:t xml:space="preserve"> </w:t>
      </w:r>
      <w:r>
        <w:t>на</w:t>
      </w:r>
      <w:r>
        <w:rPr>
          <w:spacing w:val="61"/>
        </w:rPr>
        <w:t xml:space="preserve"> </w:t>
      </w:r>
      <w:r>
        <w:t>клавишных</w:t>
      </w:r>
      <w:r>
        <w:rPr>
          <w:spacing w:val="61"/>
        </w:rPr>
        <w:t xml:space="preserve"> </w:t>
      </w:r>
      <w:r>
        <w:t xml:space="preserve">или  </w:t>
      </w:r>
      <w:r>
        <w:rPr>
          <w:spacing w:val="1"/>
        </w:rPr>
        <w:t xml:space="preserve"> </w:t>
      </w:r>
      <w:r>
        <w:t xml:space="preserve">духовых  </w:t>
      </w:r>
      <w:r>
        <w:rPr>
          <w:spacing w:val="1"/>
        </w:rPr>
        <w:t xml:space="preserve"> </w:t>
      </w:r>
      <w:r>
        <w:t xml:space="preserve">инструментах  </w:t>
      </w:r>
      <w:r>
        <w:rPr>
          <w:spacing w:val="1"/>
        </w:rPr>
        <w:t xml:space="preserve"> </w:t>
      </w:r>
      <w:r>
        <w:t>народных</w:t>
      </w:r>
      <w:r>
        <w:rPr>
          <w:spacing w:val="1"/>
        </w:rPr>
        <w:t xml:space="preserve"> </w:t>
      </w:r>
      <w:r>
        <w:t>мелодий,</w:t>
      </w:r>
      <w:r>
        <w:rPr>
          <w:spacing w:val="40"/>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14:paraId="47C54347" w14:textId="77777777" w:rsidR="00703261" w:rsidRDefault="00093076">
      <w:pPr>
        <w:pStyle w:val="a3"/>
        <w:ind w:left="118" w:right="842" w:firstLine="600"/>
      </w:pPr>
      <w:r>
        <w:t>творческие,</w:t>
      </w:r>
      <w:r>
        <w:rPr>
          <w:spacing w:val="1"/>
        </w:rPr>
        <w:t xml:space="preserve"> </w:t>
      </w:r>
      <w:r>
        <w:t>исследовательские</w:t>
      </w:r>
      <w:r>
        <w:rPr>
          <w:spacing w:val="61"/>
        </w:rPr>
        <w:t xml:space="preserve"> </w:t>
      </w:r>
      <w:r>
        <w:t>проекты,</w:t>
      </w:r>
      <w:r>
        <w:rPr>
          <w:spacing w:val="61"/>
        </w:rPr>
        <w:t xml:space="preserve"> </w:t>
      </w:r>
      <w:r>
        <w:t>школьные</w:t>
      </w:r>
      <w:r>
        <w:rPr>
          <w:spacing w:val="61"/>
        </w:rPr>
        <w:t xml:space="preserve"> </w:t>
      </w:r>
      <w:r>
        <w:t>фестивали,</w:t>
      </w:r>
      <w:r>
        <w:rPr>
          <w:spacing w:val="61"/>
        </w:rPr>
        <w:t xml:space="preserve"> </w:t>
      </w:r>
      <w:r>
        <w:t>посвящѐнные</w:t>
      </w:r>
      <w:r>
        <w:rPr>
          <w:spacing w:val="1"/>
        </w:rPr>
        <w:t xml:space="preserve"> </w:t>
      </w:r>
      <w:r>
        <w:t>музыкальной</w:t>
      </w:r>
      <w:r>
        <w:rPr>
          <w:spacing w:val="41"/>
        </w:rPr>
        <w:t xml:space="preserve"> </w:t>
      </w:r>
      <w:r>
        <w:t>культуре</w:t>
      </w:r>
      <w:r>
        <w:rPr>
          <w:spacing w:val="1"/>
        </w:rPr>
        <w:t xml:space="preserve"> </w:t>
      </w:r>
      <w:r>
        <w:t>народов мира.</w:t>
      </w:r>
    </w:p>
    <w:p w14:paraId="75B2E710" w14:textId="77777777" w:rsidR="00703261" w:rsidRDefault="00093076">
      <w:pPr>
        <w:pStyle w:val="3"/>
        <w:spacing w:before="9" w:line="272" w:lineRule="exact"/>
        <w:jc w:val="both"/>
      </w:pPr>
      <w:r>
        <w:rPr>
          <w:spacing w:val="-1"/>
        </w:rPr>
        <w:t>Музыка</w:t>
      </w:r>
      <w:r>
        <w:rPr>
          <w:spacing w:val="-14"/>
        </w:rPr>
        <w:t xml:space="preserve"> </w:t>
      </w:r>
      <w:r>
        <w:t>стран</w:t>
      </w:r>
      <w:r>
        <w:rPr>
          <w:spacing w:val="-13"/>
        </w:rPr>
        <w:t xml:space="preserve"> </w:t>
      </w:r>
      <w:r>
        <w:t>дальнего</w:t>
      </w:r>
      <w:r>
        <w:rPr>
          <w:spacing w:val="-10"/>
        </w:rPr>
        <w:t xml:space="preserve"> </w:t>
      </w:r>
      <w:r>
        <w:t>зарубежья</w:t>
      </w:r>
    </w:p>
    <w:p w14:paraId="6B573CB5" w14:textId="77777777" w:rsidR="00703261" w:rsidRDefault="00093076">
      <w:pPr>
        <w:pStyle w:val="a3"/>
        <w:ind w:left="118" w:right="842" w:firstLine="600"/>
      </w:pPr>
      <w:r>
        <w:t>Содержание: Музыка народов Европы. Танцевальный и песенный фольклор европейских</w:t>
      </w:r>
      <w:r>
        <w:rPr>
          <w:spacing w:val="1"/>
        </w:rPr>
        <w:t xml:space="preserve"> </w:t>
      </w:r>
      <w:r>
        <w:t>народов. Канон. Странствующие музыканты. Карнавал. Музыка Испании и Латинской Америки.</w:t>
      </w:r>
      <w:r>
        <w:rPr>
          <w:spacing w:val="1"/>
        </w:rPr>
        <w:t xml:space="preserve"> </w:t>
      </w:r>
      <w:r>
        <w:t>Фламенко.</w:t>
      </w:r>
      <w:r>
        <w:rPr>
          <w:spacing w:val="61"/>
        </w:rPr>
        <w:t xml:space="preserve"> </w:t>
      </w:r>
      <w:r>
        <w:t>Искусство</w:t>
      </w:r>
      <w:r>
        <w:rPr>
          <w:spacing w:val="61"/>
        </w:rPr>
        <w:t xml:space="preserve"> </w:t>
      </w:r>
      <w:r>
        <w:t>игры</w:t>
      </w:r>
      <w:r>
        <w:rPr>
          <w:spacing w:val="61"/>
        </w:rPr>
        <w:t xml:space="preserve"> </w:t>
      </w:r>
      <w:r>
        <w:t>на</w:t>
      </w:r>
      <w:r>
        <w:rPr>
          <w:spacing w:val="61"/>
        </w:rPr>
        <w:t xml:space="preserve"> </w:t>
      </w:r>
      <w:r>
        <w:t>гитаре,</w:t>
      </w:r>
      <w:r>
        <w:rPr>
          <w:spacing w:val="61"/>
        </w:rPr>
        <w:t xml:space="preserve"> </w:t>
      </w:r>
      <w:r>
        <w:t>кастаньеты,</w:t>
      </w:r>
      <w:r>
        <w:rPr>
          <w:spacing w:val="61"/>
        </w:rPr>
        <w:t xml:space="preserve"> </w:t>
      </w:r>
      <w:r>
        <w:t>латиноамериканские</w:t>
      </w:r>
      <w:r>
        <w:rPr>
          <w:spacing w:val="61"/>
        </w:rPr>
        <w:t xml:space="preserve"> </w:t>
      </w:r>
      <w:r>
        <w:t>ударные</w:t>
      </w:r>
      <w:r>
        <w:rPr>
          <w:spacing w:val="1"/>
        </w:rPr>
        <w:t xml:space="preserve"> </w:t>
      </w:r>
      <w:r>
        <w:t>инструменты.</w:t>
      </w:r>
    </w:p>
    <w:p w14:paraId="0CC0DB2D" w14:textId="77777777" w:rsidR="00703261" w:rsidRDefault="00093076">
      <w:pPr>
        <w:pStyle w:val="a3"/>
        <w:spacing w:before="57"/>
        <w:ind w:left="118" w:right="844"/>
      </w:pPr>
      <w:r>
        <w:t>Танцевальные жанры</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болеро,</w:t>
      </w:r>
      <w:r>
        <w:rPr>
          <w:spacing w:val="60"/>
        </w:rPr>
        <w:t xml:space="preserve"> </w:t>
      </w:r>
      <w:r>
        <w:t>фанданго, хота,</w:t>
      </w:r>
      <w:r>
        <w:rPr>
          <w:spacing w:val="1"/>
        </w:rPr>
        <w:t xml:space="preserve"> </w:t>
      </w:r>
      <w:r>
        <w:t>танго,</w:t>
      </w:r>
      <w:r>
        <w:rPr>
          <w:spacing w:val="21"/>
        </w:rPr>
        <w:t xml:space="preserve"> </w:t>
      </w:r>
      <w:r>
        <w:t>самба,</w:t>
      </w:r>
      <w:r>
        <w:rPr>
          <w:spacing w:val="-1"/>
        </w:rPr>
        <w:t xml:space="preserve"> </w:t>
      </w:r>
      <w:r>
        <w:t>румба, ча-ча-ча, сальса, босса-нова</w:t>
      </w:r>
      <w:r>
        <w:rPr>
          <w:spacing w:val="-3"/>
        </w:rPr>
        <w:t xml:space="preserve"> </w:t>
      </w:r>
      <w:r>
        <w:t>и другие).</w:t>
      </w:r>
    </w:p>
    <w:p w14:paraId="5DA504B8" w14:textId="77777777" w:rsidR="00703261" w:rsidRDefault="00093076">
      <w:pPr>
        <w:pStyle w:val="a3"/>
        <w:ind w:left="721"/>
      </w:pPr>
      <w:r>
        <w:rPr>
          <w:spacing w:val="-1"/>
        </w:rPr>
        <w:t>Смешение</w:t>
      </w:r>
      <w:r>
        <w:rPr>
          <w:spacing w:val="-14"/>
        </w:rPr>
        <w:t xml:space="preserve"> </w:t>
      </w:r>
      <w:r>
        <w:rPr>
          <w:spacing w:val="-1"/>
        </w:rPr>
        <w:t>традиций</w:t>
      </w:r>
      <w:r>
        <w:rPr>
          <w:spacing w:val="-5"/>
        </w:rPr>
        <w:t xml:space="preserve"> </w:t>
      </w:r>
      <w:r>
        <w:rPr>
          <w:spacing w:val="-1"/>
        </w:rPr>
        <w:t>и</w:t>
      </w:r>
      <w:r>
        <w:rPr>
          <w:spacing w:val="-8"/>
        </w:rPr>
        <w:t xml:space="preserve"> </w:t>
      </w:r>
      <w:r>
        <w:rPr>
          <w:spacing w:val="-1"/>
        </w:rPr>
        <w:t>культур</w:t>
      </w:r>
      <w:r>
        <w:rPr>
          <w:spacing w:val="-5"/>
        </w:rPr>
        <w:t xml:space="preserve"> </w:t>
      </w:r>
      <w:r>
        <w:rPr>
          <w:spacing w:val="-1"/>
        </w:rPr>
        <w:t>в</w:t>
      </w:r>
      <w:r>
        <w:rPr>
          <w:spacing w:val="-4"/>
        </w:rPr>
        <w:t xml:space="preserve"> </w:t>
      </w:r>
      <w:r>
        <w:rPr>
          <w:spacing w:val="-1"/>
        </w:rPr>
        <w:t>музыке</w:t>
      </w:r>
      <w:r>
        <w:rPr>
          <w:spacing w:val="-5"/>
        </w:rPr>
        <w:t xml:space="preserve"> </w:t>
      </w:r>
      <w:r>
        <w:t>Северной</w:t>
      </w:r>
      <w:r>
        <w:rPr>
          <w:spacing w:val="-1"/>
        </w:rPr>
        <w:t xml:space="preserve"> </w:t>
      </w:r>
      <w:r>
        <w:t>Америки.</w:t>
      </w:r>
    </w:p>
    <w:p w14:paraId="1EB2E99A" w14:textId="77777777" w:rsidR="00703261" w:rsidRDefault="00093076">
      <w:pPr>
        <w:pStyle w:val="a3"/>
        <w:spacing w:before="7" w:line="237" w:lineRule="auto"/>
        <w:ind w:left="721" w:right="844"/>
      </w:pPr>
      <w:r>
        <w:t>Музыка Японии и Китая. Древние истоки музыкальной культуры стран Юго-Восточной</w:t>
      </w:r>
      <w:r>
        <w:rPr>
          <w:spacing w:val="1"/>
        </w:rPr>
        <w:t xml:space="preserve"> </w:t>
      </w:r>
      <w:r>
        <w:t>Азии.</w:t>
      </w:r>
    </w:p>
    <w:p w14:paraId="50B87BDB" w14:textId="77777777" w:rsidR="00703261" w:rsidRDefault="00093076">
      <w:pPr>
        <w:pStyle w:val="a3"/>
        <w:spacing w:before="1"/>
        <w:ind w:left="118"/>
      </w:pPr>
      <w:r>
        <w:rPr>
          <w:spacing w:val="-1"/>
        </w:rPr>
        <w:t>Императорские</w:t>
      </w:r>
      <w:r>
        <w:rPr>
          <w:spacing w:val="-16"/>
        </w:rPr>
        <w:t xml:space="preserve"> </w:t>
      </w:r>
      <w:r>
        <w:rPr>
          <w:spacing w:val="-1"/>
        </w:rPr>
        <w:t>церемонии,</w:t>
      </w:r>
      <w:r>
        <w:rPr>
          <w:spacing w:val="-10"/>
        </w:rPr>
        <w:t xml:space="preserve"> </w:t>
      </w:r>
      <w:r>
        <w:rPr>
          <w:spacing w:val="-1"/>
        </w:rPr>
        <w:t>музыкальные</w:t>
      </w:r>
      <w:r>
        <w:rPr>
          <w:spacing w:val="-11"/>
        </w:rPr>
        <w:t xml:space="preserve"> </w:t>
      </w:r>
      <w:r>
        <w:rPr>
          <w:spacing w:val="-1"/>
        </w:rPr>
        <w:t>инструменты.</w:t>
      </w:r>
      <w:r>
        <w:rPr>
          <w:spacing w:val="-9"/>
        </w:rPr>
        <w:t xml:space="preserve"> </w:t>
      </w:r>
      <w:r>
        <w:rPr>
          <w:spacing w:val="-1"/>
        </w:rPr>
        <w:t>Пентатоника.</w:t>
      </w:r>
    </w:p>
    <w:p w14:paraId="50746244" w14:textId="77777777" w:rsidR="00703261" w:rsidRDefault="00093076">
      <w:pPr>
        <w:pStyle w:val="a3"/>
        <w:ind w:left="118" w:right="967" w:firstLine="600"/>
        <w:jc w:val="left"/>
      </w:pPr>
      <w:r>
        <w:t>Музыка</w:t>
      </w:r>
      <w:r>
        <w:rPr>
          <w:spacing w:val="16"/>
        </w:rPr>
        <w:t xml:space="preserve"> </w:t>
      </w:r>
      <w:r>
        <w:t>Средней</w:t>
      </w:r>
      <w:r>
        <w:rPr>
          <w:spacing w:val="77"/>
        </w:rPr>
        <w:t xml:space="preserve"> </w:t>
      </w:r>
      <w:r>
        <w:t>Азии.</w:t>
      </w:r>
      <w:r>
        <w:rPr>
          <w:spacing w:val="76"/>
        </w:rPr>
        <w:t xml:space="preserve"> </w:t>
      </w:r>
      <w:r>
        <w:t>Музыкальные</w:t>
      </w:r>
      <w:r>
        <w:rPr>
          <w:spacing w:val="76"/>
        </w:rPr>
        <w:t xml:space="preserve"> </w:t>
      </w:r>
      <w:r>
        <w:t>традиции</w:t>
      </w:r>
      <w:r>
        <w:rPr>
          <w:spacing w:val="78"/>
        </w:rPr>
        <w:t xml:space="preserve"> </w:t>
      </w:r>
      <w:r>
        <w:t>и</w:t>
      </w:r>
      <w:r>
        <w:rPr>
          <w:spacing w:val="77"/>
        </w:rPr>
        <w:t xml:space="preserve"> </w:t>
      </w:r>
      <w:r>
        <w:t>праздники,</w:t>
      </w:r>
      <w:r>
        <w:rPr>
          <w:spacing w:val="78"/>
        </w:rPr>
        <w:t xml:space="preserve"> </w:t>
      </w:r>
      <w:r>
        <w:t>народные</w:t>
      </w:r>
      <w:r>
        <w:rPr>
          <w:spacing w:val="75"/>
        </w:rPr>
        <w:t xml:space="preserve"> </w:t>
      </w:r>
      <w:r>
        <w:t>инструменты</w:t>
      </w:r>
      <w:r>
        <w:rPr>
          <w:spacing w:val="-57"/>
        </w:rPr>
        <w:t xml:space="preserve"> </w:t>
      </w:r>
      <w:r>
        <w:t>и</w:t>
      </w:r>
      <w:r>
        <w:rPr>
          <w:spacing w:val="-1"/>
        </w:rPr>
        <w:t xml:space="preserve"> </w:t>
      </w:r>
      <w:r>
        <w:t>современные</w:t>
      </w:r>
      <w:r>
        <w:rPr>
          <w:spacing w:val="-3"/>
        </w:rPr>
        <w:t xml:space="preserve"> </w:t>
      </w:r>
      <w:r>
        <w:t>исполнители</w:t>
      </w:r>
      <w:r>
        <w:rPr>
          <w:spacing w:val="4"/>
        </w:rPr>
        <w:t xml:space="preserve"> </w:t>
      </w:r>
      <w:r>
        <w:t>Казахстана,</w:t>
      </w:r>
      <w:r>
        <w:rPr>
          <w:spacing w:val="-1"/>
        </w:rPr>
        <w:t xml:space="preserve"> </w:t>
      </w:r>
      <w:r>
        <w:t>Киргизии,</w:t>
      </w:r>
      <w:r>
        <w:rPr>
          <w:spacing w:val="-1"/>
        </w:rPr>
        <w:t xml:space="preserve"> </w:t>
      </w:r>
      <w:r>
        <w:t>и</w:t>
      </w:r>
      <w:r>
        <w:rPr>
          <w:spacing w:val="-2"/>
        </w:rPr>
        <w:t xml:space="preserve"> </w:t>
      </w:r>
      <w:r>
        <w:t>других</w:t>
      </w:r>
      <w:r>
        <w:rPr>
          <w:spacing w:val="1"/>
        </w:rPr>
        <w:t xml:space="preserve"> </w:t>
      </w:r>
      <w:r>
        <w:t>стран региона.</w:t>
      </w:r>
    </w:p>
    <w:p w14:paraId="1BEA9F26"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12E8437C" w14:textId="77777777" w:rsidR="00703261" w:rsidRDefault="00093076">
      <w:pPr>
        <w:pStyle w:val="a3"/>
        <w:ind w:left="721"/>
        <w:jc w:val="left"/>
      </w:pPr>
      <w:r>
        <w:rPr>
          <w:spacing w:val="-1"/>
        </w:rPr>
        <w:t>знакомство</w:t>
      </w:r>
      <w:r>
        <w:rPr>
          <w:spacing w:val="-14"/>
        </w:rPr>
        <w:t xml:space="preserve"> </w:t>
      </w:r>
      <w:r>
        <w:rPr>
          <w:spacing w:val="-1"/>
        </w:rPr>
        <w:t>с</w:t>
      </w:r>
      <w:r>
        <w:rPr>
          <w:spacing w:val="-12"/>
        </w:rPr>
        <w:t xml:space="preserve"> </w:t>
      </w:r>
      <w:r>
        <w:rPr>
          <w:spacing w:val="-1"/>
        </w:rPr>
        <w:t>особенностями</w:t>
      </w:r>
      <w:r>
        <w:rPr>
          <w:spacing w:val="-6"/>
        </w:rPr>
        <w:t xml:space="preserve"> </w:t>
      </w:r>
      <w:r>
        <w:t>музыкального</w:t>
      </w:r>
      <w:r>
        <w:rPr>
          <w:spacing w:val="-8"/>
        </w:rPr>
        <w:t xml:space="preserve"> </w:t>
      </w:r>
      <w:r>
        <w:t>фольклора</w:t>
      </w:r>
      <w:r>
        <w:rPr>
          <w:spacing w:val="-11"/>
        </w:rPr>
        <w:t xml:space="preserve"> </w:t>
      </w:r>
      <w:r>
        <w:t>народов</w:t>
      </w:r>
      <w:r>
        <w:rPr>
          <w:spacing w:val="-9"/>
        </w:rPr>
        <w:t xml:space="preserve"> </w:t>
      </w:r>
      <w:r>
        <w:t>других</w:t>
      </w:r>
      <w:r>
        <w:rPr>
          <w:spacing w:val="-1"/>
        </w:rPr>
        <w:t xml:space="preserve"> </w:t>
      </w:r>
      <w:r>
        <w:t>стран;</w:t>
      </w:r>
    </w:p>
    <w:p w14:paraId="737194E1" w14:textId="77777777" w:rsidR="00703261" w:rsidRDefault="00093076">
      <w:pPr>
        <w:pStyle w:val="a3"/>
        <w:tabs>
          <w:tab w:val="left" w:pos="2103"/>
          <w:tab w:val="left" w:pos="2213"/>
          <w:tab w:val="left" w:pos="2425"/>
          <w:tab w:val="left" w:pos="3584"/>
          <w:tab w:val="left" w:pos="3728"/>
          <w:tab w:val="left" w:pos="4496"/>
          <w:tab w:val="left" w:pos="5666"/>
          <w:tab w:val="left" w:pos="6270"/>
          <w:tab w:val="left" w:pos="6918"/>
          <w:tab w:val="left" w:pos="7694"/>
          <w:tab w:val="left" w:pos="8035"/>
          <w:tab w:val="left" w:pos="8568"/>
          <w:tab w:val="left" w:pos="9177"/>
          <w:tab w:val="left" w:pos="9360"/>
          <w:tab w:val="left" w:pos="10205"/>
        </w:tabs>
        <w:ind w:left="721" w:right="29" w:hanging="3"/>
        <w:jc w:val="left"/>
      </w:pPr>
      <w:r>
        <w:t>определение</w:t>
      </w:r>
      <w:r>
        <w:tab/>
      </w:r>
      <w:r>
        <w:tab/>
        <w:t>характерных</w:t>
      </w:r>
      <w:r>
        <w:tab/>
      </w:r>
      <w:r>
        <w:tab/>
        <w:t>черт,</w:t>
      </w:r>
      <w:r>
        <w:rPr>
          <w:spacing w:val="37"/>
        </w:rPr>
        <w:t xml:space="preserve"> </w:t>
      </w:r>
      <w:r>
        <w:t>типичных</w:t>
      </w:r>
      <w:r>
        <w:tab/>
        <w:t>элементов</w:t>
      </w:r>
      <w:r>
        <w:tab/>
        <w:t>музыкального</w:t>
      </w:r>
      <w:r>
        <w:tab/>
        <w:t>языка</w:t>
      </w:r>
      <w:r>
        <w:tab/>
      </w:r>
      <w:r>
        <w:tab/>
        <w:t>(ритм,</w:t>
      </w:r>
      <w:r>
        <w:tab/>
      </w:r>
      <w:r>
        <w:rPr>
          <w:spacing w:val="-4"/>
        </w:rPr>
        <w:t>лад, инт</w:t>
      </w:r>
      <w:r>
        <w:rPr>
          <w:spacing w:val="-57"/>
        </w:rPr>
        <w:t xml:space="preserve"> </w:t>
      </w:r>
      <w:r>
        <w:t>знакомство</w:t>
      </w:r>
      <w:r>
        <w:tab/>
        <w:t>с</w:t>
      </w:r>
      <w:r>
        <w:tab/>
      </w:r>
      <w:r>
        <w:tab/>
        <w:t>внешним</w:t>
      </w:r>
      <w:r>
        <w:tab/>
        <w:t>видом,</w:t>
      </w:r>
      <w:r>
        <w:tab/>
        <w:t>особенностями</w:t>
      </w:r>
      <w:r>
        <w:tab/>
        <w:t>исполнения</w:t>
      </w:r>
      <w:r>
        <w:tab/>
        <w:t>и</w:t>
      </w:r>
      <w:r>
        <w:tab/>
        <w:t>звучания</w:t>
      </w:r>
      <w:r>
        <w:tab/>
        <w:t>народных</w:t>
      </w:r>
      <w:r>
        <w:rPr>
          <w:spacing w:val="1"/>
        </w:rPr>
        <w:t xml:space="preserve"> </w:t>
      </w:r>
      <w:r>
        <w:t>инструментов;</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инструментов;</w:t>
      </w:r>
    </w:p>
    <w:p w14:paraId="67697BB7" w14:textId="77777777" w:rsidR="00703261" w:rsidRDefault="00093076">
      <w:pPr>
        <w:pStyle w:val="a3"/>
        <w:spacing w:before="5" w:line="235" w:lineRule="auto"/>
        <w:ind w:left="721" w:right="967"/>
        <w:jc w:val="left"/>
      </w:pPr>
      <w:r>
        <w:t>классификация на группы духовых, ударных, струнных; музыкальная викторина на знание</w:t>
      </w:r>
      <w:r>
        <w:rPr>
          <w:spacing w:val="-57"/>
        </w:rPr>
        <w:t xml:space="preserve"> </w:t>
      </w:r>
      <w:r>
        <w:t>тембров</w:t>
      </w:r>
      <w:r>
        <w:rPr>
          <w:spacing w:val="-1"/>
        </w:rPr>
        <w:t xml:space="preserve"> </w:t>
      </w:r>
      <w:r>
        <w:t>народных</w:t>
      </w:r>
      <w:r>
        <w:rPr>
          <w:spacing w:val="1"/>
        </w:rPr>
        <w:t xml:space="preserve"> </w:t>
      </w:r>
      <w:r>
        <w:t>инструментов;</w:t>
      </w:r>
    </w:p>
    <w:p w14:paraId="54BBFE9C" w14:textId="77777777" w:rsidR="00703261" w:rsidRDefault="00093076">
      <w:pPr>
        <w:pStyle w:val="a3"/>
        <w:tabs>
          <w:tab w:val="left" w:pos="7723"/>
          <w:tab w:val="left" w:pos="10075"/>
        </w:tabs>
        <w:spacing w:before="4"/>
        <w:ind w:left="718" w:right="856" w:firstLine="2"/>
        <w:jc w:val="left"/>
      </w:pPr>
      <w:r>
        <w:rPr>
          <w:spacing w:val="-1"/>
        </w:rPr>
        <w:t xml:space="preserve">двигательная </w:t>
      </w:r>
      <w:r>
        <w:t>игра – импровизация-подражание игре на музыкальных инструментах;</w:t>
      </w:r>
      <w:r>
        <w:rPr>
          <w:spacing w:val="1"/>
        </w:rPr>
        <w:t xml:space="preserve"> </w:t>
      </w:r>
      <w:r>
        <w:t>сравнение</w:t>
      </w:r>
      <w:r>
        <w:rPr>
          <w:spacing w:val="36"/>
        </w:rPr>
        <w:t xml:space="preserve"> </w:t>
      </w:r>
      <w:r>
        <w:t>интонаций,</w:t>
      </w:r>
      <w:r>
        <w:rPr>
          <w:spacing w:val="36"/>
        </w:rPr>
        <w:t xml:space="preserve"> </w:t>
      </w:r>
      <w:r>
        <w:t>жанров,</w:t>
      </w:r>
      <w:r>
        <w:rPr>
          <w:spacing w:val="37"/>
        </w:rPr>
        <w:t xml:space="preserve"> </w:t>
      </w:r>
      <w:r>
        <w:t>ладов,</w:t>
      </w:r>
      <w:r>
        <w:rPr>
          <w:spacing w:val="36"/>
        </w:rPr>
        <w:t xml:space="preserve"> </w:t>
      </w:r>
      <w:r>
        <w:t>инструментов</w:t>
      </w:r>
      <w:r>
        <w:rPr>
          <w:spacing w:val="38"/>
        </w:rPr>
        <w:t xml:space="preserve"> </w:t>
      </w:r>
      <w:r>
        <w:t>других</w:t>
      </w:r>
      <w:r>
        <w:tab/>
        <w:t>народов</w:t>
      </w:r>
      <w:r>
        <w:tab/>
        <w:t>с</w:t>
      </w:r>
    </w:p>
    <w:p w14:paraId="4B238C6D" w14:textId="77777777" w:rsidR="00703261" w:rsidRDefault="00093076">
      <w:pPr>
        <w:pStyle w:val="a3"/>
        <w:spacing w:line="274" w:lineRule="exact"/>
        <w:ind w:left="118"/>
        <w:jc w:val="left"/>
      </w:pPr>
      <w:r>
        <w:t>фольклорными</w:t>
      </w:r>
      <w:r>
        <w:rPr>
          <w:spacing w:val="-5"/>
        </w:rPr>
        <w:t xml:space="preserve"> </w:t>
      </w:r>
      <w:r>
        <w:t>элементами</w:t>
      </w:r>
      <w:r>
        <w:rPr>
          <w:spacing w:val="-4"/>
        </w:rPr>
        <w:t xml:space="preserve"> </w:t>
      </w:r>
      <w:r>
        <w:t>народов</w:t>
      </w:r>
      <w:r>
        <w:rPr>
          <w:spacing w:val="-4"/>
        </w:rPr>
        <w:t xml:space="preserve"> </w:t>
      </w:r>
      <w:r>
        <w:t>России;</w:t>
      </w:r>
    </w:p>
    <w:p w14:paraId="2DCEFEB3" w14:textId="77777777" w:rsidR="00703261" w:rsidRDefault="00093076">
      <w:pPr>
        <w:pStyle w:val="a3"/>
        <w:tabs>
          <w:tab w:val="left" w:pos="2273"/>
          <w:tab w:val="left" w:pos="2687"/>
          <w:tab w:val="left" w:pos="4170"/>
          <w:tab w:val="left" w:pos="5094"/>
          <w:tab w:val="left" w:pos="6124"/>
          <w:tab w:val="left" w:pos="7541"/>
        </w:tabs>
        <w:ind w:left="2273" w:right="1061" w:hanging="1556"/>
        <w:jc w:val="left"/>
      </w:pPr>
      <w:r>
        <w:t>разучивание</w:t>
      </w:r>
      <w:r>
        <w:tab/>
        <w:t>и</w:t>
      </w:r>
      <w:r>
        <w:tab/>
        <w:t>исполнение</w:t>
      </w:r>
      <w:r>
        <w:tab/>
        <w:t>песен,</w:t>
      </w:r>
      <w:r>
        <w:tab/>
        <w:t>танцев,</w:t>
      </w:r>
      <w:r>
        <w:tab/>
        <w:t>сочинение,</w:t>
      </w:r>
      <w:r>
        <w:tab/>
        <w:t>импровизация</w:t>
      </w:r>
      <w:r>
        <w:rPr>
          <w:spacing w:val="1"/>
        </w:rPr>
        <w:t xml:space="preserve"> </w:t>
      </w:r>
      <w:r>
        <w:t>ритмических</w:t>
      </w:r>
      <w:r>
        <w:rPr>
          <w:spacing w:val="-1"/>
        </w:rPr>
        <w:t xml:space="preserve"> </w:t>
      </w:r>
      <w:r>
        <w:t>аккомпанементов</w:t>
      </w:r>
      <w:r>
        <w:rPr>
          <w:spacing w:val="-2"/>
        </w:rPr>
        <w:t xml:space="preserve"> </w:t>
      </w:r>
      <w:r>
        <w:t>к</w:t>
      </w:r>
      <w:r>
        <w:rPr>
          <w:spacing w:val="-2"/>
        </w:rPr>
        <w:t xml:space="preserve"> </w:t>
      </w:r>
      <w:r>
        <w:t>ним</w:t>
      </w:r>
      <w:r>
        <w:rPr>
          <w:spacing w:val="-3"/>
        </w:rPr>
        <w:t xml:space="preserve"> </w:t>
      </w:r>
      <w:r>
        <w:t>(с</w:t>
      </w:r>
      <w:r>
        <w:rPr>
          <w:spacing w:val="-3"/>
        </w:rPr>
        <w:t xml:space="preserve"> </w:t>
      </w:r>
      <w:r>
        <w:t>помощью</w:t>
      </w:r>
      <w:r>
        <w:rPr>
          <w:spacing w:val="-3"/>
        </w:rPr>
        <w:t xml:space="preserve"> </w:t>
      </w:r>
      <w:r>
        <w:t>звучащих жестов</w:t>
      </w:r>
      <w:r>
        <w:rPr>
          <w:spacing w:val="-2"/>
        </w:rPr>
        <w:t xml:space="preserve"> </w:t>
      </w:r>
      <w:r>
        <w:t>или</w:t>
      </w:r>
      <w:r>
        <w:rPr>
          <w:spacing w:val="-4"/>
        </w:rPr>
        <w:t xml:space="preserve"> </w:t>
      </w:r>
      <w:r>
        <w:t>на</w:t>
      </w:r>
    </w:p>
    <w:p w14:paraId="790DEF57" w14:textId="77777777" w:rsidR="00703261" w:rsidRDefault="00093076">
      <w:pPr>
        <w:pStyle w:val="a3"/>
        <w:spacing w:before="3"/>
        <w:ind w:left="118"/>
        <w:jc w:val="left"/>
      </w:pPr>
      <w:r>
        <w:rPr>
          <w:spacing w:val="-1"/>
        </w:rPr>
        <w:t>ударных</w:t>
      </w:r>
      <w:r>
        <w:rPr>
          <w:spacing w:val="-9"/>
        </w:rPr>
        <w:t xml:space="preserve"> </w:t>
      </w:r>
      <w:r>
        <w:rPr>
          <w:spacing w:val="-1"/>
        </w:rPr>
        <w:t>инструментах);</w:t>
      </w:r>
    </w:p>
    <w:p w14:paraId="26A3E667" w14:textId="77777777" w:rsidR="00703261" w:rsidRDefault="00093076">
      <w:pPr>
        <w:pStyle w:val="a3"/>
        <w:tabs>
          <w:tab w:val="left" w:pos="2230"/>
          <w:tab w:val="left" w:pos="3709"/>
          <w:tab w:val="left" w:pos="4218"/>
          <w:tab w:val="left" w:pos="5670"/>
          <w:tab w:val="left" w:pos="6323"/>
          <w:tab w:val="left" w:pos="7473"/>
          <w:tab w:val="left" w:pos="9175"/>
        </w:tabs>
        <w:spacing w:before="7" w:line="237" w:lineRule="auto"/>
        <w:ind w:left="118" w:right="873" w:firstLine="600"/>
        <w:jc w:val="left"/>
      </w:pPr>
      <w:r>
        <w:t>вариативно:</w:t>
      </w:r>
      <w:r>
        <w:tab/>
        <w:t>исполнение</w:t>
      </w:r>
      <w:r>
        <w:tab/>
        <w:t>на</w:t>
      </w:r>
      <w:r>
        <w:tab/>
        <w:t>клавишных</w:t>
      </w:r>
      <w:r>
        <w:tab/>
        <w:t>или</w:t>
      </w:r>
      <w:r>
        <w:tab/>
        <w:t>духовых</w:t>
      </w:r>
      <w:r>
        <w:tab/>
        <w:t>инструментах</w:t>
      </w:r>
      <w:r>
        <w:tab/>
      </w:r>
      <w:r>
        <w:rPr>
          <w:spacing w:val="-2"/>
        </w:rPr>
        <w:t>народных</w:t>
      </w:r>
      <w:r>
        <w:rPr>
          <w:spacing w:val="-57"/>
        </w:rPr>
        <w:t xml:space="preserve"> </w:t>
      </w:r>
      <w:r>
        <w:t>мелодий,</w:t>
      </w:r>
      <w:r>
        <w:rPr>
          <w:spacing w:val="40"/>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14:paraId="78CAB264" w14:textId="77777777" w:rsidR="00703261" w:rsidRDefault="00093076">
      <w:pPr>
        <w:pStyle w:val="a3"/>
        <w:tabs>
          <w:tab w:val="left" w:pos="2288"/>
          <w:tab w:val="left" w:pos="4585"/>
          <w:tab w:val="left" w:pos="5874"/>
          <w:tab w:val="left" w:pos="7290"/>
          <w:tab w:val="left" w:pos="8786"/>
        </w:tabs>
        <w:spacing w:before="1"/>
        <w:ind w:left="118" w:right="878" w:firstLine="600"/>
        <w:jc w:val="left"/>
      </w:pPr>
      <w:r>
        <w:t>творческие,</w:t>
      </w:r>
      <w:r>
        <w:tab/>
        <w:t>исследовательские</w:t>
      </w:r>
      <w:r>
        <w:tab/>
        <w:t>проекты,</w:t>
      </w:r>
      <w:r>
        <w:tab/>
        <w:t>школьные</w:t>
      </w:r>
      <w:r>
        <w:tab/>
        <w:t>фестивали,</w:t>
      </w:r>
      <w:r>
        <w:tab/>
      </w:r>
      <w:r>
        <w:rPr>
          <w:spacing w:val="-2"/>
        </w:rPr>
        <w:t>посвящѐнные</w:t>
      </w:r>
      <w:r>
        <w:rPr>
          <w:spacing w:val="-57"/>
        </w:rPr>
        <w:t xml:space="preserve"> </w:t>
      </w:r>
      <w:r>
        <w:t>музыкальной</w:t>
      </w:r>
      <w:r>
        <w:rPr>
          <w:spacing w:val="42"/>
        </w:rPr>
        <w:t xml:space="preserve"> </w:t>
      </w:r>
      <w:r>
        <w:t>культуре</w:t>
      </w:r>
      <w:r>
        <w:rPr>
          <w:spacing w:val="1"/>
        </w:rPr>
        <w:t xml:space="preserve"> </w:t>
      </w:r>
      <w:r>
        <w:t>народов мира.</w:t>
      </w:r>
    </w:p>
    <w:p w14:paraId="132A9048" w14:textId="77777777" w:rsidR="00703261" w:rsidRDefault="00093076">
      <w:pPr>
        <w:pStyle w:val="3"/>
        <w:spacing w:before="12" w:line="272" w:lineRule="exact"/>
      </w:pPr>
      <w:r>
        <w:rPr>
          <w:spacing w:val="-1"/>
        </w:rPr>
        <w:t>Диалог</w:t>
      </w:r>
      <w:r>
        <w:rPr>
          <w:spacing w:val="-12"/>
        </w:rPr>
        <w:t xml:space="preserve"> </w:t>
      </w:r>
      <w:r>
        <w:rPr>
          <w:spacing w:val="-1"/>
        </w:rPr>
        <w:t>культур</w:t>
      </w:r>
    </w:p>
    <w:p w14:paraId="62EDC7A3" w14:textId="77777777" w:rsidR="00703261" w:rsidRDefault="00093076">
      <w:pPr>
        <w:pStyle w:val="a3"/>
        <w:ind w:left="118" w:right="860" w:firstLine="600"/>
      </w:pPr>
      <w:r>
        <w:t>Содержание:</w:t>
      </w:r>
      <w:r>
        <w:rPr>
          <w:spacing w:val="1"/>
        </w:rPr>
        <w:t xml:space="preserve"> </w:t>
      </w:r>
      <w:r>
        <w:t>Образы,</w:t>
      </w:r>
      <w:r>
        <w:rPr>
          <w:spacing w:val="1"/>
        </w:rPr>
        <w:t xml:space="preserve"> </w:t>
      </w:r>
      <w:r>
        <w:t>интонации</w:t>
      </w:r>
      <w:r>
        <w:rPr>
          <w:spacing w:val="1"/>
        </w:rPr>
        <w:t xml:space="preserve"> </w:t>
      </w:r>
      <w:r>
        <w:t>фольклора</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стран</w:t>
      </w:r>
      <w:r>
        <w:rPr>
          <w:spacing w:val="1"/>
        </w:rPr>
        <w:t xml:space="preserve"> </w:t>
      </w:r>
      <w:r>
        <w:t>в</w:t>
      </w:r>
      <w:r>
        <w:rPr>
          <w:spacing w:val="1"/>
        </w:rPr>
        <w:t xml:space="preserve"> </w:t>
      </w:r>
      <w:r>
        <w:t>музыке</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образы</w:t>
      </w:r>
      <w:r>
        <w:rPr>
          <w:spacing w:val="1"/>
        </w:rPr>
        <w:t xml:space="preserve"> </w:t>
      </w:r>
      <w:r>
        <w:t>других</w:t>
      </w:r>
      <w:r>
        <w:rPr>
          <w:spacing w:val="1"/>
        </w:rPr>
        <w:t xml:space="preserve"> </w:t>
      </w:r>
      <w:r>
        <w:t>культур</w:t>
      </w:r>
      <w:r>
        <w:rPr>
          <w:spacing w:val="1"/>
        </w:rPr>
        <w:t xml:space="preserve"> </w:t>
      </w:r>
      <w:r>
        <w:t>в</w:t>
      </w:r>
      <w:r>
        <w:rPr>
          <w:spacing w:val="1"/>
        </w:rPr>
        <w:t xml:space="preserve"> </w:t>
      </w:r>
      <w:r>
        <w:t>музыке</w:t>
      </w:r>
      <w:r>
        <w:rPr>
          <w:spacing w:val="1"/>
        </w:rPr>
        <w:t xml:space="preserve"> </w:t>
      </w:r>
      <w:r>
        <w:t>русских</w:t>
      </w:r>
      <w:r>
        <w:rPr>
          <w:spacing w:val="-3"/>
        </w:rPr>
        <w:t xml:space="preserve"> </w:t>
      </w:r>
      <w:r>
        <w:t>композиторов</w:t>
      </w:r>
      <w:r>
        <w:rPr>
          <w:spacing w:val="-5"/>
        </w:rPr>
        <w:t xml:space="preserve"> </w:t>
      </w:r>
      <w:r>
        <w:t>и</w:t>
      </w:r>
      <w:r>
        <w:rPr>
          <w:spacing w:val="-2"/>
        </w:rPr>
        <w:t xml:space="preserve"> </w:t>
      </w:r>
      <w:r>
        <w:t>русские</w:t>
      </w:r>
      <w:r>
        <w:rPr>
          <w:spacing w:val="-3"/>
        </w:rPr>
        <w:t xml:space="preserve"> </w:t>
      </w:r>
      <w:r>
        <w:t>музыкальные</w:t>
      </w:r>
      <w:r>
        <w:rPr>
          <w:spacing w:val="-4"/>
        </w:rPr>
        <w:t xml:space="preserve"> </w:t>
      </w:r>
      <w:r>
        <w:t>цитаты</w:t>
      </w:r>
      <w:r>
        <w:rPr>
          <w:spacing w:val="-2"/>
        </w:rPr>
        <w:t xml:space="preserve"> </w:t>
      </w:r>
      <w:r>
        <w:t>в</w:t>
      </w:r>
      <w:r>
        <w:rPr>
          <w:spacing w:val="-3"/>
        </w:rPr>
        <w:t xml:space="preserve"> </w:t>
      </w:r>
      <w:r>
        <w:t>творчестве</w:t>
      </w:r>
      <w:r>
        <w:rPr>
          <w:spacing w:val="-4"/>
        </w:rPr>
        <w:t xml:space="preserve"> </w:t>
      </w:r>
      <w:r>
        <w:t>зарубежных</w:t>
      </w:r>
      <w:r>
        <w:rPr>
          <w:spacing w:val="-1"/>
        </w:rPr>
        <w:t xml:space="preserve"> </w:t>
      </w:r>
      <w:r>
        <w:t>композиторов).</w:t>
      </w:r>
    </w:p>
    <w:p w14:paraId="57109BDE"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333883D1" w14:textId="77777777" w:rsidR="00703261" w:rsidRDefault="00093076">
      <w:pPr>
        <w:pStyle w:val="a3"/>
        <w:ind w:left="721" w:right="5067"/>
        <w:jc w:val="left"/>
      </w:pPr>
      <w:r>
        <w:t>знакомство с творчеством композиторов;</w:t>
      </w:r>
      <w:r>
        <w:rPr>
          <w:spacing w:val="1"/>
        </w:rPr>
        <w:t xml:space="preserve"> </w:t>
      </w:r>
      <w:r>
        <w:t>сравнение</w:t>
      </w:r>
      <w:r>
        <w:rPr>
          <w:spacing w:val="-15"/>
        </w:rPr>
        <w:t xml:space="preserve"> </w:t>
      </w:r>
      <w:r>
        <w:t>их</w:t>
      </w:r>
      <w:r>
        <w:rPr>
          <w:spacing w:val="-9"/>
        </w:rPr>
        <w:t xml:space="preserve"> </w:t>
      </w:r>
      <w:r>
        <w:t>сочинений</w:t>
      </w:r>
      <w:r>
        <w:rPr>
          <w:spacing w:val="-6"/>
        </w:rPr>
        <w:t xml:space="preserve"> </w:t>
      </w:r>
      <w:r>
        <w:t>с</w:t>
      </w:r>
      <w:r>
        <w:rPr>
          <w:spacing w:val="-13"/>
        </w:rPr>
        <w:t xml:space="preserve"> </w:t>
      </w:r>
      <w:r>
        <w:t>народной</w:t>
      </w:r>
      <w:r>
        <w:rPr>
          <w:spacing w:val="-10"/>
        </w:rPr>
        <w:t xml:space="preserve"> </w:t>
      </w:r>
      <w:r>
        <w:t>музыкой;</w:t>
      </w:r>
    </w:p>
    <w:p w14:paraId="1A25BF8C" w14:textId="77777777" w:rsidR="00703261" w:rsidRDefault="00093076">
      <w:pPr>
        <w:pStyle w:val="a3"/>
        <w:tabs>
          <w:tab w:val="left" w:pos="2259"/>
          <w:tab w:val="left" w:pos="3277"/>
          <w:tab w:val="left" w:pos="4518"/>
          <w:tab w:val="left" w:pos="5673"/>
          <w:tab w:val="left" w:pos="7373"/>
          <w:tab w:val="left" w:pos="9067"/>
        </w:tabs>
        <w:ind w:left="721" w:right="874"/>
        <w:jc w:val="left"/>
      </w:pPr>
      <w:r>
        <w:t>определение</w:t>
      </w:r>
      <w:r>
        <w:tab/>
        <w:t>формы,</w:t>
      </w:r>
      <w:r>
        <w:tab/>
        <w:t>принципа</w:t>
      </w:r>
      <w:r>
        <w:tab/>
        <w:t>развития</w:t>
      </w:r>
      <w:r>
        <w:tab/>
        <w:t>фольклорного</w:t>
      </w:r>
      <w:r>
        <w:tab/>
        <w:t>музыкального</w:t>
      </w:r>
      <w:r>
        <w:tab/>
      </w:r>
      <w:r>
        <w:rPr>
          <w:spacing w:val="-2"/>
        </w:rPr>
        <w:t>материала;</w:t>
      </w:r>
      <w:r>
        <w:rPr>
          <w:spacing w:val="-57"/>
        </w:rPr>
        <w:t xml:space="preserve"> </w:t>
      </w:r>
      <w:r>
        <w:t>вокализация</w:t>
      </w:r>
      <w:r>
        <w:rPr>
          <w:spacing w:val="-4"/>
        </w:rPr>
        <w:t xml:space="preserve"> </w:t>
      </w:r>
      <w:r>
        <w:t>наиболее</w:t>
      </w:r>
      <w:r>
        <w:rPr>
          <w:spacing w:val="-2"/>
        </w:rPr>
        <w:t xml:space="preserve"> </w:t>
      </w:r>
      <w:r>
        <w:t>ярких</w:t>
      </w:r>
      <w:r>
        <w:rPr>
          <w:spacing w:val="1"/>
        </w:rPr>
        <w:t xml:space="preserve"> </w:t>
      </w:r>
      <w:r>
        <w:t>тем</w:t>
      </w:r>
      <w:r>
        <w:rPr>
          <w:spacing w:val="-1"/>
        </w:rPr>
        <w:t xml:space="preserve"> </w:t>
      </w:r>
      <w:r>
        <w:t>инструментальных</w:t>
      </w:r>
      <w:r>
        <w:rPr>
          <w:spacing w:val="6"/>
        </w:rPr>
        <w:t xml:space="preserve"> </w:t>
      </w:r>
      <w:r>
        <w:t>сочинений;</w:t>
      </w:r>
    </w:p>
    <w:p w14:paraId="35321070" w14:textId="77777777" w:rsidR="00703261" w:rsidRDefault="00093076">
      <w:pPr>
        <w:pStyle w:val="a3"/>
        <w:ind w:left="721"/>
        <w:jc w:val="left"/>
      </w:pPr>
      <w:r>
        <w:rPr>
          <w:spacing w:val="-2"/>
        </w:rPr>
        <w:t>разучивание,</w:t>
      </w:r>
      <w:r>
        <w:rPr>
          <w:spacing w:val="-13"/>
        </w:rPr>
        <w:t xml:space="preserve"> </w:t>
      </w:r>
      <w:r>
        <w:rPr>
          <w:spacing w:val="-1"/>
        </w:rPr>
        <w:t>исполнение</w:t>
      </w:r>
      <w:r>
        <w:rPr>
          <w:spacing w:val="-10"/>
        </w:rPr>
        <w:t xml:space="preserve"> </w:t>
      </w:r>
      <w:r>
        <w:rPr>
          <w:spacing w:val="-1"/>
        </w:rPr>
        <w:t>доступных</w:t>
      </w:r>
      <w:r>
        <w:rPr>
          <w:spacing w:val="-6"/>
        </w:rPr>
        <w:t xml:space="preserve"> </w:t>
      </w:r>
      <w:r>
        <w:rPr>
          <w:spacing w:val="-1"/>
        </w:rPr>
        <w:t>вокальных</w:t>
      </w:r>
      <w:r>
        <w:rPr>
          <w:spacing w:val="-2"/>
        </w:rPr>
        <w:t xml:space="preserve"> </w:t>
      </w:r>
      <w:r>
        <w:rPr>
          <w:spacing w:val="-1"/>
        </w:rPr>
        <w:t>сочинений;</w:t>
      </w:r>
    </w:p>
    <w:p w14:paraId="5CAD6377" w14:textId="77777777" w:rsidR="00703261" w:rsidRDefault="00093076">
      <w:pPr>
        <w:pStyle w:val="a3"/>
        <w:ind w:left="118" w:right="1293" w:firstLine="600"/>
        <w:jc w:val="left"/>
      </w:pPr>
      <w:r>
        <w:t>вариативно:</w:t>
      </w:r>
      <w:r>
        <w:rPr>
          <w:spacing w:val="16"/>
        </w:rPr>
        <w:t xml:space="preserve"> </w:t>
      </w:r>
      <w:r>
        <w:t>исполнение</w:t>
      </w:r>
      <w:r>
        <w:rPr>
          <w:spacing w:val="15"/>
        </w:rPr>
        <w:t xml:space="preserve"> </w:t>
      </w:r>
      <w:r>
        <w:t>на</w:t>
      </w:r>
      <w:r>
        <w:rPr>
          <w:spacing w:val="14"/>
        </w:rPr>
        <w:t xml:space="preserve"> </w:t>
      </w:r>
      <w:r>
        <w:t>клавишных</w:t>
      </w:r>
      <w:r>
        <w:rPr>
          <w:spacing w:val="18"/>
        </w:rPr>
        <w:t xml:space="preserve"> </w:t>
      </w:r>
      <w:r>
        <w:t>или</w:t>
      </w:r>
      <w:r>
        <w:rPr>
          <w:spacing w:val="14"/>
        </w:rPr>
        <w:t xml:space="preserve"> </w:t>
      </w:r>
      <w:r>
        <w:t>духовых</w:t>
      </w:r>
      <w:r>
        <w:rPr>
          <w:spacing w:val="17"/>
        </w:rPr>
        <w:t xml:space="preserve"> </w:t>
      </w:r>
      <w:r>
        <w:t>инструментах</w:t>
      </w:r>
      <w:r>
        <w:rPr>
          <w:spacing w:val="19"/>
        </w:rPr>
        <w:t xml:space="preserve"> </w:t>
      </w:r>
      <w:r>
        <w:t>композиторских</w:t>
      </w:r>
      <w:r>
        <w:rPr>
          <w:spacing w:val="-57"/>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 записи;</w:t>
      </w:r>
    </w:p>
    <w:p w14:paraId="02CDB0B7" w14:textId="77777777" w:rsidR="00703261" w:rsidRDefault="00703261">
      <w:pPr>
        <w:sectPr w:rsidR="00703261">
          <w:pgSz w:w="11930" w:h="16390"/>
          <w:pgMar w:top="960" w:right="0" w:bottom="1200" w:left="880" w:header="0" w:footer="1017" w:gutter="0"/>
          <w:cols w:space="720"/>
        </w:sectPr>
      </w:pPr>
    </w:p>
    <w:p w14:paraId="2800FFD9" w14:textId="77777777" w:rsidR="00703261" w:rsidRDefault="00093076">
      <w:pPr>
        <w:pStyle w:val="a3"/>
        <w:spacing w:before="66"/>
        <w:ind w:left="721"/>
      </w:pPr>
      <w:r>
        <w:rPr>
          <w:spacing w:val="-1"/>
        </w:rPr>
        <w:lastRenderedPageBreak/>
        <w:t>творческие,</w:t>
      </w:r>
      <w:r>
        <w:rPr>
          <w:spacing w:val="-14"/>
        </w:rPr>
        <w:t xml:space="preserve"> </w:t>
      </w:r>
      <w:r>
        <w:rPr>
          <w:spacing w:val="-1"/>
        </w:rPr>
        <w:t>исследовательские</w:t>
      </w:r>
      <w:r>
        <w:rPr>
          <w:spacing w:val="-9"/>
        </w:rPr>
        <w:t xml:space="preserve"> </w:t>
      </w:r>
      <w:r>
        <w:rPr>
          <w:spacing w:val="-1"/>
        </w:rPr>
        <w:t>проекты,</w:t>
      </w:r>
      <w:r>
        <w:rPr>
          <w:spacing w:val="-12"/>
        </w:rPr>
        <w:t xml:space="preserve"> </w:t>
      </w:r>
      <w:r>
        <w:rPr>
          <w:spacing w:val="-1"/>
        </w:rPr>
        <w:t>посвящѐнные</w:t>
      </w:r>
      <w:r>
        <w:rPr>
          <w:spacing w:val="-13"/>
        </w:rPr>
        <w:t xml:space="preserve"> </w:t>
      </w:r>
      <w:r>
        <w:rPr>
          <w:spacing w:val="-1"/>
        </w:rPr>
        <w:t>выдающимся</w:t>
      </w:r>
      <w:r>
        <w:rPr>
          <w:spacing w:val="-9"/>
        </w:rPr>
        <w:t xml:space="preserve"> </w:t>
      </w:r>
      <w:r>
        <w:t>композиторам.</w:t>
      </w:r>
    </w:p>
    <w:p w14:paraId="4963F77C" w14:textId="77777777" w:rsidR="00703261" w:rsidRDefault="00703261">
      <w:pPr>
        <w:pStyle w:val="a3"/>
        <w:spacing w:before="3"/>
        <w:jc w:val="left"/>
        <w:rPr>
          <w:sz w:val="25"/>
        </w:rPr>
      </w:pPr>
    </w:p>
    <w:p w14:paraId="1B1A1DC0" w14:textId="77777777" w:rsidR="00703261" w:rsidRDefault="00093076">
      <w:pPr>
        <w:pStyle w:val="3"/>
        <w:jc w:val="both"/>
      </w:pPr>
      <w:r>
        <w:t>Модуль</w:t>
      </w:r>
      <w:r>
        <w:rPr>
          <w:spacing w:val="-9"/>
        </w:rPr>
        <w:t xml:space="preserve"> </w:t>
      </w:r>
      <w:r>
        <w:t>№</w:t>
      </w:r>
      <w:r>
        <w:rPr>
          <w:spacing w:val="-9"/>
        </w:rPr>
        <w:t xml:space="preserve"> </w:t>
      </w:r>
      <w:r>
        <w:t>5</w:t>
      </w:r>
      <w:r>
        <w:rPr>
          <w:spacing w:val="-8"/>
        </w:rPr>
        <w:t xml:space="preserve"> </w:t>
      </w:r>
      <w:r>
        <w:t>«Духовная</w:t>
      </w:r>
      <w:r>
        <w:rPr>
          <w:spacing w:val="-3"/>
        </w:rPr>
        <w:t xml:space="preserve"> </w:t>
      </w:r>
      <w:r>
        <w:t>музыка»</w:t>
      </w:r>
    </w:p>
    <w:p w14:paraId="53F41016" w14:textId="77777777" w:rsidR="00703261" w:rsidRDefault="00703261">
      <w:pPr>
        <w:pStyle w:val="a3"/>
        <w:spacing w:before="6"/>
        <w:jc w:val="left"/>
        <w:rPr>
          <w:b/>
          <w:sz w:val="22"/>
        </w:rPr>
      </w:pPr>
    </w:p>
    <w:p w14:paraId="551A04D1" w14:textId="77777777" w:rsidR="00703261" w:rsidRDefault="00093076">
      <w:pPr>
        <w:pStyle w:val="a3"/>
        <w:spacing w:before="1"/>
        <w:ind w:left="118" w:right="841" w:firstLine="600"/>
      </w:pPr>
      <w:r>
        <w:t>Музыкальная</w:t>
      </w:r>
      <w:r>
        <w:rPr>
          <w:spacing w:val="1"/>
        </w:rPr>
        <w:t xml:space="preserve"> </w:t>
      </w:r>
      <w:r>
        <w:t>культура</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w:t>
      </w:r>
      <w:r>
        <w:rPr>
          <w:spacing w:val="-57"/>
        </w:rPr>
        <w:t xml:space="preserve"> </w:t>
      </w:r>
      <w:r>
        <w:t>тремя</w:t>
      </w:r>
      <w:r>
        <w:rPr>
          <w:spacing w:val="1"/>
        </w:rPr>
        <w:t xml:space="preserve"> </w:t>
      </w:r>
      <w:r>
        <w:t>главными</w:t>
      </w:r>
      <w:r>
        <w:rPr>
          <w:spacing w:val="1"/>
        </w:rPr>
        <w:t xml:space="preserve"> </w:t>
      </w:r>
      <w:r>
        <w:t>направлениями</w:t>
      </w:r>
      <w:r>
        <w:rPr>
          <w:spacing w:val="1"/>
        </w:rPr>
        <w:t xml:space="preserve"> </w:t>
      </w:r>
      <w:r>
        <w:t>–</w:t>
      </w:r>
      <w:r>
        <w:rPr>
          <w:spacing w:val="1"/>
        </w:rPr>
        <w:t xml:space="preserve"> </w:t>
      </w:r>
      <w:r>
        <w:t>музыкой</w:t>
      </w:r>
      <w:r>
        <w:rPr>
          <w:spacing w:val="1"/>
        </w:rPr>
        <w:t xml:space="preserve"> </w:t>
      </w:r>
      <w:r>
        <w:t>народной,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В</w:t>
      </w:r>
      <w:r>
        <w:rPr>
          <w:spacing w:val="61"/>
        </w:rPr>
        <w:t xml:space="preserve"> </w:t>
      </w:r>
      <w:r>
        <w:t>рамках</w:t>
      </w:r>
      <w:r>
        <w:rPr>
          <w:spacing w:val="1"/>
        </w:rPr>
        <w:t xml:space="preserve"> </w:t>
      </w:r>
      <w:r>
        <w:t>религиозной культуры были созданы подлинные шедевры музыкального искусства. 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57"/>
        </w:rPr>
        <w:t xml:space="preserve"> </w:t>
      </w:r>
      <w:r>
        <w:t>планирования представить обучающимся максимально широкую сферу бытования музыкального</w:t>
      </w:r>
      <w:r>
        <w:rPr>
          <w:spacing w:val="1"/>
        </w:rPr>
        <w:t xml:space="preserve"> </w:t>
      </w:r>
      <w:r>
        <w:t>искусства.</w:t>
      </w:r>
      <w:r>
        <w:rPr>
          <w:spacing w:val="1"/>
        </w:rPr>
        <w:t xml:space="preserve"> </w:t>
      </w:r>
      <w:r>
        <w:t>Однако</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произведениями,</w:t>
      </w:r>
      <w:r>
        <w:rPr>
          <w:spacing w:val="1"/>
        </w:rPr>
        <w:t xml:space="preserve"> </w:t>
      </w:r>
      <w:r>
        <w:t>шедеврами</w:t>
      </w:r>
      <w:r>
        <w:rPr>
          <w:spacing w:val="1"/>
        </w:rPr>
        <w:t xml:space="preserve"> </w:t>
      </w:r>
      <w:r>
        <w:t>духовной</w:t>
      </w:r>
      <w:r>
        <w:rPr>
          <w:spacing w:val="1"/>
        </w:rPr>
        <w:t xml:space="preserve"> </w:t>
      </w:r>
      <w:r>
        <w:t>музыки</w:t>
      </w:r>
      <w:r>
        <w:rPr>
          <w:spacing w:val="1"/>
        </w:rPr>
        <w:t xml:space="preserve"> </w:t>
      </w:r>
      <w:r>
        <w:t>возможно</w:t>
      </w:r>
      <w:r>
        <w:rPr>
          <w:spacing w:val="-1"/>
        </w:rPr>
        <w:t xml:space="preserve"> </w:t>
      </w:r>
      <w:r>
        <w:t>и в</w:t>
      </w:r>
      <w:r>
        <w:rPr>
          <w:spacing w:val="-1"/>
        </w:rPr>
        <w:t xml:space="preserve"> </w:t>
      </w:r>
      <w:r>
        <w:t>рамках</w:t>
      </w:r>
      <w:r>
        <w:rPr>
          <w:spacing w:val="1"/>
        </w:rPr>
        <w:t xml:space="preserve"> </w:t>
      </w:r>
      <w:r>
        <w:t>изучения других</w:t>
      </w:r>
      <w:r>
        <w:rPr>
          <w:spacing w:val="2"/>
        </w:rPr>
        <w:t xml:space="preserve"> </w:t>
      </w:r>
      <w:r>
        <w:t>модулей.</w:t>
      </w:r>
    </w:p>
    <w:p w14:paraId="6237A42F" w14:textId="77777777" w:rsidR="00703261" w:rsidRDefault="00093076">
      <w:pPr>
        <w:pStyle w:val="3"/>
        <w:spacing w:before="12" w:line="274" w:lineRule="exact"/>
        <w:jc w:val="both"/>
      </w:pPr>
      <w:r>
        <w:rPr>
          <w:spacing w:val="-1"/>
        </w:rPr>
        <w:t>Звучание</w:t>
      </w:r>
      <w:r>
        <w:rPr>
          <w:spacing w:val="-14"/>
        </w:rPr>
        <w:t xml:space="preserve"> </w:t>
      </w:r>
      <w:r>
        <w:t>храма</w:t>
      </w:r>
    </w:p>
    <w:p w14:paraId="0BA28C40" w14:textId="77777777" w:rsidR="00703261" w:rsidRDefault="00093076">
      <w:pPr>
        <w:pStyle w:val="a3"/>
        <w:ind w:left="118" w:right="860" w:firstLine="600"/>
      </w:pPr>
      <w:r>
        <w:t>Содержание:</w:t>
      </w:r>
      <w:r>
        <w:rPr>
          <w:spacing w:val="1"/>
        </w:rPr>
        <w:t xml:space="preserve"> </w:t>
      </w:r>
      <w:r>
        <w:t>Колокола.</w:t>
      </w:r>
      <w:r>
        <w:rPr>
          <w:spacing w:val="1"/>
        </w:rPr>
        <w:t xml:space="preserve"> </w:t>
      </w:r>
      <w:r>
        <w:t>Колокольные</w:t>
      </w:r>
      <w:r>
        <w:rPr>
          <w:spacing w:val="1"/>
        </w:rPr>
        <w:t xml:space="preserve"> </w:t>
      </w:r>
      <w:r>
        <w:t>звоны</w:t>
      </w:r>
      <w:r>
        <w:rPr>
          <w:spacing w:val="1"/>
        </w:rPr>
        <w:t xml:space="preserve"> </w:t>
      </w:r>
      <w:r>
        <w:t>(благовест,</w:t>
      </w:r>
      <w:r>
        <w:rPr>
          <w:spacing w:val="1"/>
        </w:rPr>
        <w:t xml:space="preserve"> </w:t>
      </w:r>
      <w:r>
        <w:t>трезвон</w:t>
      </w:r>
      <w:r>
        <w:rPr>
          <w:spacing w:val="1"/>
        </w:rPr>
        <w:t xml:space="preserve"> </w:t>
      </w:r>
      <w:r>
        <w:t>и</w:t>
      </w:r>
      <w:r>
        <w:rPr>
          <w:spacing w:val="1"/>
        </w:rPr>
        <w:t xml:space="preserve"> </w:t>
      </w:r>
      <w:r>
        <w:t>другие).</w:t>
      </w:r>
      <w:r>
        <w:rPr>
          <w:spacing w:val="1"/>
        </w:rPr>
        <w:t xml:space="preserve"> </w:t>
      </w:r>
      <w:r>
        <w:t>Звонарские</w:t>
      </w:r>
      <w:r>
        <w:rPr>
          <w:spacing w:val="1"/>
        </w:rPr>
        <w:t xml:space="preserve"> </w:t>
      </w:r>
      <w:r>
        <w:t>приговорки.</w:t>
      </w:r>
      <w:r>
        <w:rPr>
          <w:spacing w:val="-1"/>
        </w:rPr>
        <w:t xml:space="preserve"> </w:t>
      </w:r>
      <w:r>
        <w:t>Колокольность в</w:t>
      </w:r>
      <w:r>
        <w:rPr>
          <w:spacing w:val="-1"/>
        </w:rPr>
        <w:t xml:space="preserve"> </w:t>
      </w:r>
      <w:r>
        <w:t>музыке</w:t>
      </w:r>
      <w:r>
        <w:rPr>
          <w:spacing w:val="-1"/>
        </w:rPr>
        <w:t xml:space="preserve"> </w:t>
      </w:r>
      <w:r>
        <w:t>русских</w:t>
      </w:r>
      <w:r>
        <w:rPr>
          <w:spacing w:val="-1"/>
        </w:rPr>
        <w:t xml:space="preserve"> </w:t>
      </w:r>
      <w:r>
        <w:t>композиторов.</w:t>
      </w:r>
    </w:p>
    <w:p w14:paraId="75EB1950"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5736F664" w14:textId="77777777" w:rsidR="00703261" w:rsidRDefault="00093076">
      <w:pPr>
        <w:pStyle w:val="a3"/>
        <w:spacing w:before="57" w:line="275" w:lineRule="exact"/>
        <w:ind w:left="721"/>
      </w:pPr>
      <w:r>
        <w:rPr>
          <w:spacing w:val="-1"/>
        </w:rPr>
        <w:t>обобщение</w:t>
      </w:r>
      <w:r>
        <w:rPr>
          <w:spacing w:val="-16"/>
        </w:rPr>
        <w:t xml:space="preserve"> </w:t>
      </w:r>
      <w:r>
        <w:rPr>
          <w:spacing w:val="-1"/>
        </w:rPr>
        <w:t>жизненного</w:t>
      </w:r>
      <w:r>
        <w:rPr>
          <w:spacing w:val="-12"/>
        </w:rPr>
        <w:t xml:space="preserve"> </w:t>
      </w:r>
      <w:r>
        <w:rPr>
          <w:spacing w:val="-1"/>
        </w:rPr>
        <w:t>опыта,</w:t>
      </w:r>
      <w:r>
        <w:rPr>
          <w:spacing w:val="-6"/>
        </w:rPr>
        <w:t xml:space="preserve"> </w:t>
      </w:r>
      <w:r>
        <w:rPr>
          <w:spacing w:val="-1"/>
        </w:rPr>
        <w:t>связанного</w:t>
      </w:r>
      <w:r>
        <w:rPr>
          <w:spacing w:val="-6"/>
        </w:rPr>
        <w:t xml:space="preserve"> </w:t>
      </w:r>
      <w:r>
        <w:rPr>
          <w:spacing w:val="-1"/>
        </w:rPr>
        <w:t>со</w:t>
      </w:r>
      <w:r>
        <w:rPr>
          <w:spacing w:val="-7"/>
        </w:rPr>
        <w:t xml:space="preserve"> </w:t>
      </w:r>
      <w:r>
        <w:rPr>
          <w:spacing w:val="-1"/>
        </w:rPr>
        <w:t>звучанием</w:t>
      </w:r>
      <w:r>
        <w:rPr>
          <w:spacing w:val="-6"/>
        </w:rPr>
        <w:t xml:space="preserve"> </w:t>
      </w:r>
      <w:r>
        <w:t>колоколов;</w:t>
      </w:r>
    </w:p>
    <w:p w14:paraId="72973C8E" w14:textId="77777777" w:rsidR="00703261" w:rsidRDefault="00093076">
      <w:pPr>
        <w:pStyle w:val="a3"/>
        <w:ind w:left="118" w:right="852" w:firstLine="600"/>
      </w:pPr>
      <w:r>
        <w:t>диалог с учителем о традициях изготовления колоколов, значении колокольного звона;</w:t>
      </w:r>
      <w:r>
        <w:rPr>
          <w:spacing w:val="1"/>
        </w:rPr>
        <w:t xml:space="preserve"> </w:t>
      </w:r>
      <w:r>
        <w:t>знакомство</w:t>
      </w:r>
      <w:r>
        <w:rPr>
          <w:spacing w:val="-2"/>
        </w:rPr>
        <w:t xml:space="preserve"> </w:t>
      </w:r>
      <w:r>
        <w:t>с</w:t>
      </w:r>
      <w:r>
        <w:rPr>
          <w:spacing w:val="-2"/>
        </w:rPr>
        <w:t xml:space="preserve"> </w:t>
      </w:r>
      <w:r>
        <w:t>видами колокольных</w:t>
      </w:r>
      <w:r>
        <w:rPr>
          <w:spacing w:val="-1"/>
        </w:rPr>
        <w:t xml:space="preserve"> </w:t>
      </w:r>
      <w:r>
        <w:t>звонов;</w:t>
      </w:r>
    </w:p>
    <w:p w14:paraId="2EFB18CF" w14:textId="77777777" w:rsidR="00703261" w:rsidRDefault="00093076">
      <w:pPr>
        <w:pStyle w:val="a3"/>
        <w:spacing w:before="2"/>
        <w:ind w:left="118" w:right="851" w:firstLine="600"/>
      </w:pPr>
      <w:r>
        <w:t>слушание музыки русских композиторов с ярко выраженным изобразительным элементом</w:t>
      </w:r>
      <w:r>
        <w:rPr>
          <w:spacing w:val="1"/>
        </w:rPr>
        <w:t xml:space="preserve"> </w:t>
      </w:r>
      <w:r>
        <w:t>колокольности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звучать</w:t>
      </w:r>
      <w:r>
        <w:rPr>
          <w:spacing w:val="1"/>
        </w:rPr>
        <w:t xml:space="preserve"> </w:t>
      </w:r>
      <w:r>
        <w:t>фрагменты</w:t>
      </w:r>
      <w:r>
        <w:rPr>
          <w:spacing w:val="1"/>
        </w:rPr>
        <w:t xml:space="preserve"> </w:t>
      </w:r>
      <w:r>
        <w:t>из</w:t>
      </w:r>
      <w:r>
        <w:rPr>
          <w:spacing w:val="60"/>
        </w:rPr>
        <w:t xml:space="preserve"> </w:t>
      </w:r>
      <w:r>
        <w:t>музыкальных</w:t>
      </w:r>
      <w:r>
        <w:rPr>
          <w:spacing w:val="60"/>
        </w:rPr>
        <w:t xml:space="preserve"> </w:t>
      </w:r>
      <w:r>
        <w:t>произведений</w:t>
      </w:r>
      <w:r>
        <w:rPr>
          <w:spacing w:val="-57"/>
        </w:rPr>
        <w:t xml:space="preserve"> </w:t>
      </w:r>
      <w:r>
        <w:t>М.П.</w:t>
      </w:r>
      <w:r>
        <w:rPr>
          <w:spacing w:val="-2"/>
        </w:rPr>
        <w:t xml:space="preserve"> </w:t>
      </w:r>
      <w:r>
        <w:t>Мусоргского,</w:t>
      </w:r>
      <w:r>
        <w:rPr>
          <w:spacing w:val="-1"/>
        </w:rPr>
        <w:t xml:space="preserve"> </w:t>
      </w:r>
      <w:r>
        <w:t>П.И.</w:t>
      </w:r>
      <w:r>
        <w:rPr>
          <w:spacing w:val="-1"/>
        </w:rPr>
        <w:t xml:space="preserve"> </w:t>
      </w:r>
      <w:r>
        <w:t>Чайковского, М.И.</w:t>
      </w:r>
      <w:r>
        <w:rPr>
          <w:spacing w:val="-2"/>
        </w:rPr>
        <w:t xml:space="preserve"> </w:t>
      </w:r>
      <w:r>
        <w:t>Глинки,</w:t>
      </w:r>
      <w:r>
        <w:rPr>
          <w:spacing w:val="-1"/>
        </w:rPr>
        <w:t xml:space="preserve"> </w:t>
      </w:r>
      <w:r>
        <w:t>С.В.</w:t>
      </w:r>
      <w:r>
        <w:rPr>
          <w:spacing w:val="-1"/>
        </w:rPr>
        <w:t xml:space="preserve"> </w:t>
      </w:r>
      <w:r>
        <w:t>Рахманинова</w:t>
      </w:r>
      <w:r>
        <w:rPr>
          <w:spacing w:val="-1"/>
        </w:rPr>
        <w:t xml:space="preserve"> </w:t>
      </w:r>
      <w:r>
        <w:t>и</w:t>
      </w:r>
      <w:r>
        <w:rPr>
          <w:spacing w:val="-1"/>
        </w:rPr>
        <w:t xml:space="preserve"> </w:t>
      </w:r>
      <w:r>
        <w:t>другие);</w:t>
      </w:r>
    </w:p>
    <w:p w14:paraId="71F39589" w14:textId="77777777" w:rsidR="00703261" w:rsidRDefault="00093076">
      <w:pPr>
        <w:pStyle w:val="a3"/>
        <w:ind w:left="721" w:right="841"/>
      </w:pPr>
      <w:r>
        <w:t>выявление, обсуждение характера, выразительных средств, использованных композитором;</w:t>
      </w:r>
      <w:r>
        <w:rPr>
          <w:spacing w:val="-57"/>
        </w:rPr>
        <w:t xml:space="preserve"> </w:t>
      </w:r>
      <w:r>
        <w:t>двигательная</w:t>
      </w:r>
      <w:r>
        <w:rPr>
          <w:spacing w:val="-1"/>
        </w:rPr>
        <w:t xml:space="preserve"> </w:t>
      </w:r>
      <w:r>
        <w:t>импровизация</w:t>
      </w:r>
      <w:r>
        <w:rPr>
          <w:spacing w:val="1"/>
        </w:rPr>
        <w:t xml:space="preserve"> </w:t>
      </w:r>
      <w:r>
        <w:t>–</w:t>
      </w:r>
      <w:r>
        <w:rPr>
          <w:spacing w:val="-1"/>
        </w:rPr>
        <w:t xml:space="preserve"> </w:t>
      </w:r>
      <w:r>
        <w:t>имитация движений</w:t>
      </w:r>
      <w:r>
        <w:rPr>
          <w:spacing w:val="-3"/>
        </w:rPr>
        <w:t xml:space="preserve"> </w:t>
      </w:r>
      <w:r>
        <w:t>звонаря</w:t>
      </w:r>
      <w:r>
        <w:rPr>
          <w:spacing w:val="-1"/>
        </w:rPr>
        <w:t xml:space="preserve"> </w:t>
      </w:r>
      <w:r>
        <w:t>на</w:t>
      </w:r>
      <w:r>
        <w:rPr>
          <w:spacing w:val="-2"/>
        </w:rPr>
        <w:t xml:space="preserve"> </w:t>
      </w:r>
      <w:r>
        <w:t>колокольне;</w:t>
      </w:r>
    </w:p>
    <w:p w14:paraId="28BCAEE5" w14:textId="77777777" w:rsidR="00703261" w:rsidRDefault="00093076">
      <w:pPr>
        <w:pStyle w:val="a3"/>
        <w:spacing w:before="5" w:line="237" w:lineRule="auto"/>
        <w:ind w:left="721" w:right="850"/>
      </w:pPr>
      <w:r>
        <w:t>ритмические</w:t>
      </w:r>
      <w:r>
        <w:rPr>
          <w:spacing w:val="1"/>
        </w:rPr>
        <w:t xml:space="preserve"> </w:t>
      </w:r>
      <w:r>
        <w:t>и</w:t>
      </w:r>
      <w:r>
        <w:rPr>
          <w:spacing w:val="1"/>
        </w:rPr>
        <w:t xml:space="preserve"> </w:t>
      </w:r>
      <w:r>
        <w:t>артикуляционные</w:t>
      </w:r>
      <w:r>
        <w:rPr>
          <w:spacing w:val="1"/>
        </w:rPr>
        <w:t xml:space="preserve"> </w:t>
      </w:r>
      <w:r>
        <w:t>упражнения</w:t>
      </w:r>
      <w:r>
        <w:rPr>
          <w:spacing w:val="1"/>
        </w:rPr>
        <w:t xml:space="preserve"> </w:t>
      </w:r>
      <w:r>
        <w:t>на</w:t>
      </w:r>
      <w:r>
        <w:rPr>
          <w:spacing w:val="1"/>
        </w:rPr>
        <w:t xml:space="preserve"> </w:t>
      </w:r>
      <w:r>
        <w:t>основе</w:t>
      </w:r>
      <w:r>
        <w:rPr>
          <w:spacing w:val="1"/>
        </w:rPr>
        <w:t xml:space="preserve"> </w:t>
      </w:r>
      <w:r>
        <w:t>звонарских</w:t>
      </w:r>
      <w:r>
        <w:rPr>
          <w:spacing w:val="1"/>
        </w:rPr>
        <w:t xml:space="preserve"> </w:t>
      </w:r>
      <w:r>
        <w:t>приговорок;</w:t>
      </w:r>
      <w:r>
        <w:rPr>
          <w:spacing w:val="1"/>
        </w:rPr>
        <w:t xml:space="preserve"> </w:t>
      </w:r>
      <w:r>
        <w:t>вариативно:</w:t>
      </w:r>
      <w:r>
        <w:rPr>
          <w:spacing w:val="-1"/>
        </w:rPr>
        <w:t xml:space="preserve"> </w:t>
      </w:r>
      <w:r>
        <w:t>просмотр документального фильма</w:t>
      </w:r>
      <w:r>
        <w:rPr>
          <w:spacing w:val="-2"/>
        </w:rPr>
        <w:t xml:space="preserve"> </w:t>
      </w:r>
      <w:r>
        <w:t>о колоколах;</w:t>
      </w:r>
    </w:p>
    <w:p w14:paraId="698E400F" w14:textId="77777777" w:rsidR="00703261" w:rsidRDefault="00093076">
      <w:pPr>
        <w:pStyle w:val="a3"/>
        <w:spacing w:before="1"/>
        <w:ind w:left="2101" w:right="1937" w:hanging="1383"/>
      </w:pPr>
      <w:r>
        <w:t>сочинение,</w:t>
      </w:r>
      <w:r>
        <w:rPr>
          <w:spacing w:val="1"/>
        </w:rPr>
        <w:t xml:space="preserve"> </w:t>
      </w:r>
      <w:r>
        <w:t>исполнение</w:t>
      </w:r>
      <w:r>
        <w:rPr>
          <w:spacing w:val="1"/>
        </w:rPr>
        <w:t xml:space="preserve"> </w:t>
      </w:r>
      <w:r>
        <w:t>на</w:t>
      </w:r>
      <w:r>
        <w:rPr>
          <w:spacing w:val="1"/>
        </w:rPr>
        <w:t xml:space="preserve"> </w:t>
      </w:r>
      <w:r>
        <w:t>фортепиано,</w:t>
      </w:r>
      <w:r>
        <w:rPr>
          <w:spacing w:val="1"/>
        </w:rPr>
        <w:t xml:space="preserve"> </w:t>
      </w:r>
      <w:r>
        <w:t>синтезаторе</w:t>
      </w:r>
      <w:r>
        <w:rPr>
          <w:spacing w:val="1"/>
        </w:rPr>
        <w:t xml:space="preserve"> </w:t>
      </w:r>
      <w:r>
        <w:t>или</w:t>
      </w:r>
      <w:r>
        <w:rPr>
          <w:spacing w:val="1"/>
        </w:rPr>
        <w:t xml:space="preserve"> </w:t>
      </w:r>
      <w:r>
        <w:t>металлофонах</w:t>
      </w:r>
      <w:r>
        <w:rPr>
          <w:spacing w:val="-57"/>
        </w:rPr>
        <w:t xml:space="preserve"> </w:t>
      </w:r>
      <w:r>
        <w:t>композиции</w:t>
      </w:r>
      <w:r>
        <w:rPr>
          <w:spacing w:val="-4"/>
        </w:rPr>
        <w:t xml:space="preserve"> </w:t>
      </w:r>
      <w:r>
        <w:t>(импровизации),</w:t>
      </w:r>
      <w:r>
        <w:rPr>
          <w:spacing w:val="-3"/>
        </w:rPr>
        <w:t xml:space="preserve"> </w:t>
      </w:r>
      <w:r>
        <w:t>имитирующей</w:t>
      </w:r>
      <w:r>
        <w:rPr>
          <w:spacing w:val="-3"/>
        </w:rPr>
        <w:t xml:space="preserve"> </w:t>
      </w:r>
      <w:r>
        <w:t>звучание</w:t>
      </w:r>
      <w:r>
        <w:rPr>
          <w:spacing w:val="-4"/>
        </w:rPr>
        <w:t xml:space="preserve"> </w:t>
      </w:r>
      <w:r>
        <w:t>колоколов.</w:t>
      </w:r>
    </w:p>
    <w:p w14:paraId="113C7A7C" w14:textId="77777777" w:rsidR="00703261" w:rsidRDefault="00093076">
      <w:pPr>
        <w:pStyle w:val="3"/>
        <w:spacing w:before="12" w:line="274" w:lineRule="exact"/>
      </w:pPr>
      <w:r>
        <w:t>Песни</w:t>
      </w:r>
      <w:r>
        <w:rPr>
          <w:spacing w:val="-11"/>
        </w:rPr>
        <w:t xml:space="preserve"> </w:t>
      </w:r>
      <w:r>
        <w:t>верующих</w:t>
      </w:r>
    </w:p>
    <w:p w14:paraId="5833A443" w14:textId="77777777" w:rsidR="00703261" w:rsidRDefault="00093076">
      <w:pPr>
        <w:pStyle w:val="a3"/>
        <w:ind w:left="118" w:right="967" w:firstLine="600"/>
        <w:jc w:val="left"/>
      </w:pPr>
      <w:r>
        <w:t>Содержание:</w:t>
      </w:r>
      <w:r>
        <w:rPr>
          <w:spacing w:val="18"/>
        </w:rPr>
        <w:t xml:space="preserve"> </w:t>
      </w:r>
      <w:r>
        <w:t>Молитва,</w:t>
      </w:r>
      <w:r>
        <w:rPr>
          <w:spacing w:val="76"/>
        </w:rPr>
        <w:t xml:space="preserve"> </w:t>
      </w:r>
      <w:r>
        <w:t>хорал,</w:t>
      </w:r>
      <w:r>
        <w:rPr>
          <w:spacing w:val="76"/>
        </w:rPr>
        <w:t xml:space="preserve"> </w:t>
      </w:r>
      <w:r>
        <w:t>песнопение,</w:t>
      </w:r>
      <w:r>
        <w:rPr>
          <w:spacing w:val="76"/>
        </w:rPr>
        <w:t xml:space="preserve"> </w:t>
      </w:r>
      <w:r>
        <w:t>духовный</w:t>
      </w:r>
      <w:r>
        <w:rPr>
          <w:spacing w:val="77"/>
        </w:rPr>
        <w:t xml:space="preserve"> </w:t>
      </w:r>
      <w:r>
        <w:t>стих.</w:t>
      </w:r>
      <w:r>
        <w:rPr>
          <w:spacing w:val="75"/>
        </w:rPr>
        <w:t xml:space="preserve"> </w:t>
      </w:r>
      <w:r>
        <w:t>Образы</w:t>
      </w:r>
      <w:r>
        <w:rPr>
          <w:spacing w:val="76"/>
        </w:rPr>
        <w:t xml:space="preserve"> </w:t>
      </w:r>
      <w:r>
        <w:t>духовной</w:t>
      </w:r>
      <w:r>
        <w:rPr>
          <w:spacing w:val="77"/>
        </w:rPr>
        <w:t xml:space="preserve"> </w:t>
      </w:r>
      <w:r>
        <w:t>музыки</w:t>
      </w:r>
      <w:r>
        <w:rPr>
          <w:spacing w:val="-57"/>
        </w:rPr>
        <w:t xml:space="preserve"> </w:t>
      </w:r>
      <w:r>
        <w:t>в</w:t>
      </w:r>
      <w:r>
        <w:rPr>
          <w:spacing w:val="39"/>
        </w:rPr>
        <w:t xml:space="preserve"> </w:t>
      </w:r>
      <w:r>
        <w:t>творчестве</w:t>
      </w:r>
      <w:r>
        <w:rPr>
          <w:spacing w:val="-2"/>
        </w:rPr>
        <w:t xml:space="preserve"> </w:t>
      </w:r>
      <w:r>
        <w:t>композиторов-классиков.</w:t>
      </w:r>
    </w:p>
    <w:p w14:paraId="5031878A"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172993E0" w14:textId="77777777" w:rsidR="00703261" w:rsidRDefault="00093076">
      <w:pPr>
        <w:pStyle w:val="a3"/>
        <w:tabs>
          <w:tab w:val="left" w:pos="2091"/>
          <w:tab w:val="left" w:pos="2405"/>
          <w:tab w:val="left" w:pos="4304"/>
          <w:tab w:val="left" w:pos="5418"/>
          <w:tab w:val="left" w:pos="6462"/>
          <w:tab w:val="left" w:pos="6782"/>
          <w:tab w:val="left" w:pos="7855"/>
        </w:tabs>
        <w:ind w:left="718" w:right="930" w:firstLine="2"/>
        <w:jc w:val="left"/>
      </w:pPr>
      <w:r>
        <w:t>слушание,</w:t>
      </w:r>
      <w:r>
        <w:rPr>
          <w:spacing w:val="35"/>
        </w:rPr>
        <w:t xml:space="preserve"> </w:t>
      </w:r>
      <w:r>
        <w:t>разучивание,</w:t>
      </w:r>
      <w:r>
        <w:rPr>
          <w:spacing w:val="37"/>
        </w:rPr>
        <w:t xml:space="preserve"> </w:t>
      </w:r>
      <w:r>
        <w:t>исполнение</w:t>
      </w:r>
      <w:r>
        <w:rPr>
          <w:spacing w:val="33"/>
        </w:rPr>
        <w:t xml:space="preserve"> </w:t>
      </w:r>
      <w:r>
        <w:t>вокальных</w:t>
      </w:r>
      <w:r>
        <w:rPr>
          <w:spacing w:val="36"/>
        </w:rPr>
        <w:t xml:space="preserve"> </w:t>
      </w:r>
      <w:r>
        <w:t>произведений</w:t>
      </w:r>
      <w:r>
        <w:rPr>
          <w:spacing w:val="36"/>
        </w:rPr>
        <w:t xml:space="preserve"> </w:t>
      </w:r>
      <w:r>
        <w:t>религиозного</w:t>
      </w:r>
      <w:r>
        <w:rPr>
          <w:spacing w:val="35"/>
        </w:rPr>
        <w:t xml:space="preserve"> </w:t>
      </w:r>
      <w:r>
        <w:t>содержания;</w:t>
      </w:r>
      <w:r>
        <w:rPr>
          <w:spacing w:val="-57"/>
        </w:rPr>
        <w:t xml:space="preserve"> </w:t>
      </w:r>
      <w:r>
        <w:t>диалог с учителем о характере музыки, манере исполнения, выразительных средствах;</w:t>
      </w:r>
      <w:r>
        <w:rPr>
          <w:spacing w:val="1"/>
        </w:rPr>
        <w:t xml:space="preserve"> </w:t>
      </w:r>
      <w:r>
        <w:t>знакомство</w:t>
      </w:r>
      <w:r>
        <w:tab/>
        <w:t>с</w:t>
      </w:r>
      <w:r>
        <w:tab/>
        <w:t>произведениями</w:t>
      </w:r>
      <w:r>
        <w:tab/>
        <w:t>светской</w:t>
      </w:r>
      <w:r>
        <w:tab/>
        <w:t>музыки,</w:t>
      </w:r>
      <w:r>
        <w:tab/>
        <w:t>в</w:t>
      </w:r>
      <w:r>
        <w:tab/>
        <w:t>которых</w:t>
      </w:r>
      <w:r>
        <w:tab/>
        <w:t>воплощены</w:t>
      </w:r>
    </w:p>
    <w:p w14:paraId="311AAA94" w14:textId="77777777" w:rsidR="00703261" w:rsidRDefault="00093076">
      <w:pPr>
        <w:pStyle w:val="a3"/>
        <w:ind w:left="721" w:right="1293" w:firstLine="1370"/>
        <w:jc w:val="left"/>
      </w:pPr>
      <w:r>
        <w:rPr>
          <w:spacing w:val="-1"/>
        </w:rPr>
        <w:t xml:space="preserve">молитвенные интонации, используется хоральный склад </w:t>
      </w:r>
      <w:r>
        <w:t>звучания;</w:t>
      </w:r>
      <w:r>
        <w:rPr>
          <w:spacing w:val="1"/>
        </w:rPr>
        <w:t xml:space="preserve"> </w:t>
      </w:r>
      <w:r>
        <w:t>вариативно:</w:t>
      </w:r>
      <w:r>
        <w:rPr>
          <w:spacing w:val="18"/>
        </w:rPr>
        <w:t xml:space="preserve"> </w:t>
      </w:r>
      <w:r>
        <w:t>просмотр</w:t>
      </w:r>
      <w:r>
        <w:rPr>
          <w:spacing w:val="18"/>
        </w:rPr>
        <w:t xml:space="preserve"> </w:t>
      </w:r>
      <w:r>
        <w:t>документального</w:t>
      </w:r>
      <w:r>
        <w:rPr>
          <w:spacing w:val="18"/>
        </w:rPr>
        <w:t xml:space="preserve"> </w:t>
      </w:r>
      <w:r>
        <w:t>фильма</w:t>
      </w:r>
      <w:r>
        <w:rPr>
          <w:spacing w:val="16"/>
        </w:rPr>
        <w:t xml:space="preserve"> </w:t>
      </w:r>
      <w:r>
        <w:t>о</w:t>
      </w:r>
      <w:r>
        <w:rPr>
          <w:spacing w:val="17"/>
        </w:rPr>
        <w:t xml:space="preserve"> </w:t>
      </w:r>
      <w:r>
        <w:t>значении</w:t>
      </w:r>
      <w:r>
        <w:rPr>
          <w:spacing w:val="19"/>
        </w:rPr>
        <w:t xml:space="preserve"> </w:t>
      </w:r>
      <w:r>
        <w:t>молитвы;</w:t>
      </w:r>
      <w:r>
        <w:rPr>
          <w:spacing w:val="18"/>
        </w:rPr>
        <w:t xml:space="preserve"> </w:t>
      </w:r>
      <w:r>
        <w:t>рисование</w:t>
      </w:r>
      <w:r>
        <w:rPr>
          <w:spacing w:val="17"/>
        </w:rPr>
        <w:t xml:space="preserve"> </w:t>
      </w:r>
      <w:r>
        <w:t>по</w:t>
      </w:r>
      <w:r>
        <w:rPr>
          <w:spacing w:val="-57"/>
        </w:rPr>
        <w:t xml:space="preserve"> </w:t>
      </w:r>
      <w:r>
        <w:t>мотивам</w:t>
      </w:r>
      <w:r>
        <w:rPr>
          <w:spacing w:val="-2"/>
        </w:rPr>
        <w:t xml:space="preserve"> </w:t>
      </w:r>
      <w:r>
        <w:t>прослушанных</w:t>
      </w:r>
      <w:r>
        <w:rPr>
          <w:spacing w:val="1"/>
        </w:rPr>
        <w:t xml:space="preserve"> </w:t>
      </w:r>
      <w:r>
        <w:t>музыкальных</w:t>
      </w:r>
      <w:r>
        <w:rPr>
          <w:spacing w:val="1"/>
        </w:rPr>
        <w:t xml:space="preserve"> </w:t>
      </w:r>
      <w:r>
        <w:t>произведений.</w:t>
      </w:r>
    </w:p>
    <w:p w14:paraId="670EBE10" w14:textId="77777777" w:rsidR="00703261" w:rsidRDefault="00093076">
      <w:pPr>
        <w:pStyle w:val="3"/>
        <w:spacing w:before="5" w:line="272" w:lineRule="exact"/>
      </w:pPr>
      <w:r>
        <w:t>Инструментальная</w:t>
      </w:r>
      <w:r>
        <w:rPr>
          <w:spacing w:val="-11"/>
        </w:rPr>
        <w:t xml:space="preserve"> </w:t>
      </w:r>
      <w:r>
        <w:t>музыка</w:t>
      </w:r>
      <w:r>
        <w:rPr>
          <w:spacing w:val="-9"/>
        </w:rPr>
        <w:t xml:space="preserve"> </w:t>
      </w:r>
      <w:r>
        <w:t>в</w:t>
      </w:r>
      <w:r>
        <w:rPr>
          <w:spacing w:val="-13"/>
        </w:rPr>
        <w:t xml:space="preserve"> </w:t>
      </w:r>
      <w:r>
        <w:t>церкви</w:t>
      </w:r>
    </w:p>
    <w:p w14:paraId="3B9E64E6" w14:textId="77777777" w:rsidR="00703261" w:rsidRDefault="00093076">
      <w:pPr>
        <w:pStyle w:val="a3"/>
        <w:ind w:left="721" w:right="1034"/>
        <w:jc w:val="left"/>
      </w:pPr>
      <w:r>
        <w:t>Содержание: Орган и его роль в богослужении. Творчество И.С. Баха. Виды деятельности</w:t>
      </w:r>
      <w:r>
        <w:rPr>
          <w:spacing w:val="-57"/>
        </w:rPr>
        <w:t xml:space="preserve"> </w:t>
      </w:r>
      <w:r>
        <w:t>обучающихся:</w:t>
      </w:r>
    </w:p>
    <w:p w14:paraId="46919369" w14:textId="77777777" w:rsidR="00703261" w:rsidRDefault="00093076">
      <w:pPr>
        <w:pStyle w:val="a3"/>
        <w:tabs>
          <w:tab w:val="left" w:pos="1700"/>
          <w:tab w:val="left" w:pos="2860"/>
          <w:tab w:val="left" w:pos="3272"/>
          <w:tab w:val="left" w:pos="5277"/>
          <w:tab w:val="left" w:pos="6393"/>
          <w:tab w:val="left" w:pos="8085"/>
          <w:tab w:val="left" w:pos="9206"/>
        </w:tabs>
        <w:ind w:left="118" w:right="873" w:firstLine="600"/>
        <w:jc w:val="left"/>
      </w:pPr>
      <w:r>
        <w:t>чтение</w:t>
      </w:r>
      <w:r>
        <w:tab/>
        <w:t>учебных</w:t>
      </w:r>
      <w:r>
        <w:tab/>
        <w:t>и</w:t>
      </w:r>
      <w:r>
        <w:tab/>
        <w:t>художественных</w:t>
      </w:r>
      <w:r>
        <w:tab/>
        <w:t>текстов,</w:t>
      </w:r>
      <w:r>
        <w:tab/>
        <w:t>посвящѐнных</w:t>
      </w:r>
      <w:r>
        <w:tab/>
        <w:t>истории</w:t>
      </w:r>
      <w:r>
        <w:tab/>
      </w:r>
      <w:r>
        <w:rPr>
          <w:spacing w:val="-2"/>
        </w:rPr>
        <w:t>создания,</w:t>
      </w:r>
      <w:r>
        <w:rPr>
          <w:spacing w:val="-57"/>
        </w:rPr>
        <w:t xml:space="preserve"> </w:t>
      </w:r>
      <w:r>
        <w:t>устройству</w:t>
      </w:r>
      <w:r>
        <w:rPr>
          <w:spacing w:val="-6"/>
        </w:rPr>
        <w:t xml:space="preserve"> </w:t>
      </w:r>
      <w:r>
        <w:t>органа,</w:t>
      </w:r>
      <w:r>
        <w:rPr>
          <w:spacing w:val="2"/>
        </w:rPr>
        <w:t xml:space="preserve"> </w:t>
      </w:r>
      <w:r>
        <w:t>его</w:t>
      </w:r>
      <w:r>
        <w:rPr>
          <w:spacing w:val="1"/>
        </w:rPr>
        <w:t xml:space="preserve"> </w:t>
      </w:r>
      <w:r>
        <w:t>роли</w:t>
      </w:r>
      <w:r>
        <w:rPr>
          <w:spacing w:val="1"/>
        </w:rPr>
        <w:t xml:space="preserve"> </w:t>
      </w:r>
      <w:r>
        <w:t>в</w:t>
      </w:r>
      <w:r>
        <w:rPr>
          <w:spacing w:val="-1"/>
        </w:rPr>
        <w:t xml:space="preserve"> </w:t>
      </w:r>
      <w:r>
        <w:t>католическом</w:t>
      </w:r>
      <w:r>
        <w:rPr>
          <w:spacing w:val="-2"/>
        </w:rPr>
        <w:t xml:space="preserve"> </w:t>
      </w:r>
      <w:r>
        <w:t>и</w:t>
      </w:r>
      <w:r>
        <w:rPr>
          <w:spacing w:val="-2"/>
        </w:rPr>
        <w:t xml:space="preserve"> </w:t>
      </w:r>
      <w:r>
        <w:t>протестантском</w:t>
      </w:r>
      <w:r>
        <w:rPr>
          <w:spacing w:val="-2"/>
        </w:rPr>
        <w:t xml:space="preserve"> </w:t>
      </w:r>
      <w:r>
        <w:t>богослужении;</w:t>
      </w:r>
    </w:p>
    <w:p w14:paraId="59D10466" w14:textId="77777777" w:rsidR="00703261" w:rsidRDefault="00093076">
      <w:pPr>
        <w:pStyle w:val="a3"/>
        <w:ind w:left="721"/>
        <w:jc w:val="left"/>
      </w:pPr>
      <w:r>
        <w:t>ответы</w:t>
      </w:r>
      <w:r>
        <w:rPr>
          <w:spacing w:val="-10"/>
        </w:rPr>
        <w:t xml:space="preserve"> </w:t>
      </w:r>
      <w:r>
        <w:t>на</w:t>
      </w:r>
      <w:r>
        <w:rPr>
          <w:spacing w:val="-11"/>
        </w:rPr>
        <w:t xml:space="preserve"> </w:t>
      </w:r>
      <w:r>
        <w:t>вопросы</w:t>
      </w:r>
      <w:r>
        <w:rPr>
          <w:spacing w:val="-2"/>
        </w:rPr>
        <w:t xml:space="preserve"> </w:t>
      </w:r>
      <w:r>
        <w:t>учителя;</w:t>
      </w:r>
    </w:p>
    <w:p w14:paraId="42A2B46A" w14:textId="77777777" w:rsidR="00703261" w:rsidRDefault="00093076">
      <w:pPr>
        <w:pStyle w:val="a3"/>
        <w:ind w:left="721"/>
        <w:jc w:val="left"/>
      </w:pPr>
      <w:r>
        <w:t>слушание</w:t>
      </w:r>
      <w:r>
        <w:rPr>
          <w:spacing w:val="-14"/>
        </w:rPr>
        <w:t xml:space="preserve"> </w:t>
      </w:r>
      <w:r>
        <w:t>органной</w:t>
      </w:r>
      <w:r>
        <w:rPr>
          <w:spacing w:val="-9"/>
        </w:rPr>
        <w:t xml:space="preserve"> </w:t>
      </w:r>
      <w:r>
        <w:t>музыки</w:t>
      </w:r>
      <w:r>
        <w:rPr>
          <w:spacing w:val="-7"/>
        </w:rPr>
        <w:t xml:space="preserve"> </w:t>
      </w:r>
      <w:r>
        <w:t>И.С.</w:t>
      </w:r>
      <w:r>
        <w:rPr>
          <w:spacing w:val="-11"/>
        </w:rPr>
        <w:t xml:space="preserve"> </w:t>
      </w:r>
      <w:r>
        <w:t>Баха;</w:t>
      </w:r>
    </w:p>
    <w:p w14:paraId="76F02DE8" w14:textId="77777777" w:rsidR="00703261" w:rsidRDefault="00093076">
      <w:pPr>
        <w:pStyle w:val="a3"/>
        <w:ind w:left="721" w:right="943"/>
        <w:jc w:val="left"/>
      </w:pPr>
      <w:r>
        <w:t>описание впечатления от восприятия, характеристика музыкально-выразительных средств;</w:t>
      </w:r>
      <w:r>
        <w:rPr>
          <w:spacing w:val="-57"/>
        </w:rPr>
        <w:t xml:space="preserve"> </w:t>
      </w:r>
      <w:r>
        <w:t>игровая</w:t>
      </w:r>
      <w:r>
        <w:rPr>
          <w:spacing w:val="-1"/>
        </w:rPr>
        <w:t xml:space="preserve"> </w:t>
      </w:r>
      <w:r>
        <w:t>имитация</w:t>
      </w:r>
      <w:r>
        <w:rPr>
          <w:spacing w:val="-1"/>
        </w:rPr>
        <w:t xml:space="preserve"> </w:t>
      </w:r>
      <w:r>
        <w:t>особенностей игры</w:t>
      </w:r>
      <w:r>
        <w:rPr>
          <w:spacing w:val="-2"/>
        </w:rPr>
        <w:t xml:space="preserve"> </w:t>
      </w:r>
      <w:r>
        <w:t>на</w:t>
      </w:r>
      <w:r>
        <w:rPr>
          <w:spacing w:val="-1"/>
        </w:rPr>
        <w:t xml:space="preserve"> </w:t>
      </w:r>
      <w:r>
        <w:t>органе</w:t>
      </w:r>
      <w:r>
        <w:rPr>
          <w:spacing w:val="-2"/>
        </w:rPr>
        <w:t xml:space="preserve"> </w:t>
      </w:r>
      <w:r>
        <w:t>(во</w:t>
      </w:r>
      <w:r>
        <w:rPr>
          <w:spacing w:val="-1"/>
        </w:rPr>
        <w:t xml:space="preserve"> </w:t>
      </w:r>
      <w:r>
        <w:t>время</w:t>
      </w:r>
      <w:r>
        <w:rPr>
          <w:spacing w:val="-1"/>
        </w:rPr>
        <w:t xml:space="preserve"> </w:t>
      </w:r>
      <w:r>
        <w:t>слушания);</w:t>
      </w:r>
    </w:p>
    <w:p w14:paraId="771E1098" w14:textId="77777777" w:rsidR="00703261" w:rsidRDefault="00093076">
      <w:pPr>
        <w:pStyle w:val="a3"/>
        <w:ind w:left="118" w:firstLine="600"/>
        <w:jc w:val="left"/>
      </w:pPr>
      <w:r>
        <w:t>звуковое</w:t>
      </w:r>
      <w:r>
        <w:rPr>
          <w:spacing w:val="35"/>
        </w:rPr>
        <w:t xml:space="preserve"> </w:t>
      </w:r>
      <w:r>
        <w:t>исследование</w:t>
      </w:r>
      <w:r>
        <w:rPr>
          <w:spacing w:val="37"/>
        </w:rPr>
        <w:t xml:space="preserve"> </w:t>
      </w:r>
      <w:r>
        <w:t>–</w:t>
      </w:r>
      <w:r>
        <w:rPr>
          <w:spacing w:val="35"/>
        </w:rPr>
        <w:t xml:space="preserve"> </w:t>
      </w:r>
      <w:r>
        <w:t>исполнение</w:t>
      </w:r>
      <w:r>
        <w:rPr>
          <w:spacing w:val="37"/>
        </w:rPr>
        <w:t xml:space="preserve"> </w:t>
      </w:r>
      <w:r>
        <w:t>(учителем)</w:t>
      </w:r>
      <w:r>
        <w:rPr>
          <w:spacing w:val="37"/>
        </w:rPr>
        <w:t xml:space="preserve"> </w:t>
      </w:r>
      <w:r>
        <w:t>на</w:t>
      </w:r>
      <w:r>
        <w:rPr>
          <w:spacing w:val="34"/>
        </w:rPr>
        <w:t xml:space="preserve"> </w:t>
      </w:r>
      <w:r>
        <w:t>синтезаторе</w:t>
      </w:r>
      <w:r>
        <w:rPr>
          <w:spacing w:val="37"/>
        </w:rPr>
        <w:t xml:space="preserve"> </w:t>
      </w:r>
      <w:r>
        <w:t>знакомых</w:t>
      </w:r>
      <w:r>
        <w:rPr>
          <w:spacing w:val="39"/>
        </w:rPr>
        <w:t xml:space="preserve"> </w:t>
      </w:r>
      <w:r>
        <w:t>музыкальных</w:t>
      </w:r>
      <w:r>
        <w:rPr>
          <w:spacing w:val="-57"/>
        </w:rPr>
        <w:t xml:space="preserve"> </w:t>
      </w:r>
      <w:r>
        <w:t>произведений</w:t>
      </w:r>
      <w:r>
        <w:rPr>
          <w:spacing w:val="-1"/>
        </w:rPr>
        <w:t xml:space="preserve"> </w:t>
      </w:r>
      <w:r>
        <w:t>тембром органа;</w:t>
      </w:r>
    </w:p>
    <w:p w14:paraId="576F8609" w14:textId="77777777" w:rsidR="00703261" w:rsidRDefault="00093076">
      <w:pPr>
        <w:pStyle w:val="a3"/>
        <w:ind w:left="721"/>
        <w:jc w:val="left"/>
      </w:pPr>
      <w:r>
        <w:rPr>
          <w:spacing w:val="-1"/>
        </w:rPr>
        <w:t>наблюдение</w:t>
      </w:r>
      <w:r>
        <w:rPr>
          <w:spacing w:val="-14"/>
        </w:rPr>
        <w:t xml:space="preserve"> </w:t>
      </w:r>
      <w:r>
        <w:rPr>
          <w:spacing w:val="-1"/>
        </w:rPr>
        <w:t>за</w:t>
      </w:r>
      <w:r>
        <w:rPr>
          <w:spacing w:val="-14"/>
        </w:rPr>
        <w:t xml:space="preserve"> </w:t>
      </w:r>
      <w:r>
        <w:rPr>
          <w:spacing w:val="-1"/>
        </w:rPr>
        <w:t>трансформацией</w:t>
      </w:r>
      <w:r>
        <w:rPr>
          <w:spacing w:val="-3"/>
        </w:rPr>
        <w:t xml:space="preserve"> </w:t>
      </w:r>
      <w:r>
        <w:rPr>
          <w:spacing w:val="-1"/>
        </w:rPr>
        <w:t>музыкального</w:t>
      </w:r>
      <w:r>
        <w:rPr>
          <w:spacing w:val="-10"/>
        </w:rPr>
        <w:t xml:space="preserve"> </w:t>
      </w:r>
      <w:r>
        <w:t>образа;</w:t>
      </w:r>
    </w:p>
    <w:p w14:paraId="6C75F9FB" w14:textId="77777777" w:rsidR="00703261" w:rsidRDefault="00093076">
      <w:pPr>
        <w:pStyle w:val="a3"/>
        <w:tabs>
          <w:tab w:val="left" w:pos="2175"/>
          <w:tab w:val="left" w:pos="3512"/>
          <w:tab w:val="left" w:pos="4662"/>
          <w:tab w:val="left" w:pos="5834"/>
          <w:tab w:val="left" w:pos="6890"/>
          <w:tab w:val="left" w:pos="8745"/>
        </w:tabs>
        <w:ind w:left="718"/>
        <w:jc w:val="left"/>
      </w:pPr>
      <w:r>
        <w:t>вариативно:</w:t>
      </w:r>
      <w:r>
        <w:tab/>
        <w:t>посещение</w:t>
      </w:r>
      <w:r>
        <w:tab/>
        <w:t>концерта</w:t>
      </w:r>
      <w:r>
        <w:tab/>
        <w:t>органной</w:t>
      </w:r>
      <w:r>
        <w:tab/>
        <w:t>музыки;</w:t>
      </w:r>
      <w:r>
        <w:tab/>
        <w:t>рассматривание</w:t>
      </w:r>
      <w:r>
        <w:tab/>
        <w:t>иллюстраций,</w:t>
      </w:r>
    </w:p>
    <w:p w14:paraId="050415E9" w14:textId="77777777" w:rsidR="00703261" w:rsidRDefault="00703261">
      <w:pPr>
        <w:sectPr w:rsidR="00703261">
          <w:pgSz w:w="11930" w:h="16390"/>
          <w:pgMar w:top="960" w:right="0" w:bottom="1200" w:left="880" w:header="0" w:footer="1017" w:gutter="0"/>
          <w:cols w:space="720"/>
        </w:sectPr>
      </w:pPr>
    </w:p>
    <w:p w14:paraId="08C94BB6" w14:textId="77777777" w:rsidR="00703261" w:rsidRDefault="00093076">
      <w:pPr>
        <w:pStyle w:val="a3"/>
        <w:spacing w:before="66"/>
        <w:ind w:left="118" w:right="852"/>
      </w:pPr>
      <w:r>
        <w:lastRenderedPageBreak/>
        <w:t>изображений органа; проблемная ситуация – выдвижение гипотез о принципах работы 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1"/>
        </w:rPr>
        <w:t xml:space="preserve"> </w:t>
      </w:r>
      <w:r>
        <w:t>впечатлений</w:t>
      </w:r>
      <w:r>
        <w:rPr>
          <w:spacing w:val="1"/>
        </w:rPr>
        <w:t xml:space="preserve"> </w:t>
      </w:r>
      <w:r>
        <w:t>от</w:t>
      </w:r>
      <w:r>
        <w:rPr>
          <w:spacing w:val="1"/>
        </w:rPr>
        <w:t xml:space="preserve"> </w:t>
      </w:r>
      <w:r>
        <w:t>восприятия</w:t>
      </w:r>
      <w:r>
        <w:rPr>
          <w:spacing w:val="60"/>
        </w:rPr>
        <w:t xml:space="preserve"> </w:t>
      </w:r>
      <w:r>
        <w:t>органной</w:t>
      </w:r>
      <w:r>
        <w:rPr>
          <w:spacing w:val="1"/>
        </w:rPr>
        <w:t xml:space="preserve"> </w:t>
      </w:r>
      <w:r>
        <w:t>музыки.</w:t>
      </w:r>
    </w:p>
    <w:p w14:paraId="2D6A4435" w14:textId="77777777" w:rsidR="00703261" w:rsidRDefault="00093076">
      <w:pPr>
        <w:pStyle w:val="3"/>
        <w:spacing w:before="10" w:line="272" w:lineRule="exact"/>
        <w:jc w:val="both"/>
      </w:pPr>
      <w:r>
        <w:t>Искусство</w:t>
      </w:r>
      <w:r>
        <w:rPr>
          <w:spacing w:val="-15"/>
        </w:rPr>
        <w:t xml:space="preserve"> </w:t>
      </w:r>
      <w:r>
        <w:t>Русской</w:t>
      </w:r>
      <w:r>
        <w:rPr>
          <w:spacing w:val="-10"/>
        </w:rPr>
        <w:t xml:space="preserve"> </w:t>
      </w:r>
      <w:r>
        <w:t>православной</w:t>
      </w:r>
      <w:r>
        <w:rPr>
          <w:spacing w:val="-8"/>
        </w:rPr>
        <w:t xml:space="preserve"> </w:t>
      </w:r>
      <w:r>
        <w:t>церкви</w:t>
      </w:r>
    </w:p>
    <w:p w14:paraId="60C77CD8" w14:textId="77777777" w:rsidR="00703261" w:rsidRDefault="00093076">
      <w:pPr>
        <w:pStyle w:val="a3"/>
        <w:ind w:left="118" w:right="856" w:firstLine="600"/>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другое).</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r>
        <w:t>посвящѐнные</w:t>
      </w:r>
      <w:r>
        <w:rPr>
          <w:spacing w:val="1"/>
        </w:rPr>
        <w:t xml:space="preserve"> </w:t>
      </w:r>
      <w:r>
        <w:t>святым.</w:t>
      </w:r>
      <w:r>
        <w:rPr>
          <w:spacing w:val="1"/>
        </w:rPr>
        <w:t xml:space="preserve"> </w:t>
      </w:r>
      <w:r>
        <w:t>Образы</w:t>
      </w:r>
      <w:r>
        <w:rPr>
          <w:spacing w:val="1"/>
        </w:rPr>
        <w:t xml:space="preserve"> </w:t>
      </w:r>
      <w:r>
        <w:t>Христа,</w:t>
      </w:r>
      <w:r>
        <w:rPr>
          <w:spacing w:val="1"/>
        </w:rPr>
        <w:t xml:space="preserve"> </w:t>
      </w:r>
      <w:r>
        <w:t>Богородицы.</w:t>
      </w:r>
    </w:p>
    <w:p w14:paraId="600D5145"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79F3A5FF" w14:textId="77777777" w:rsidR="00703261" w:rsidRDefault="00093076">
      <w:pPr>
        <w:pStyle w:val="a3"/>
        <w:ind w:left="2298" w:right="846" w:hanging="1580"/>
      </w:pPr>
      <w:r>
        <w:t xml:space="preserve">разучивание,  </w:t>
      </w:r>
      <w:r>
        <w:rPr>
          <w:spacing w:val="1"/>
        </w:rPr>
        <w:t xml:space="preserve"> </w:t>
      </w:r>
      <w:r>
        <w:t xml:space="preserve">исполнение   </w:t>
      </w:r>
      <w:r>
        <w:rPr>
          <w:spacing w:val="1"/>
        </w:rPr>
        <w:t xml:space="preserve"> </w:t>
      </w:r>
      <w:r>
        <w:t xml:space="preserve">вокальных   </w:t>
      </w:r>
      <w:r>
        <w:rPr>
          <w:spacing w:val="1"/>
        </w:rPr>
        <w:t xml:space="preserve"> </w:t>
      </w:r>
      <w:r>
        <w:t xml:space="preserve">произведений   </w:t>
      </w:r>
      <w:r>
        <w:rPr>
          <w:spacing w:val="1"/>
        </w:rPr>
        <w:t xml:space="preserve"> </w:t>
      </w:r>
      <w:r>
        <w:t xml:space="preserve">религиозной   </w:t>
      </w:r>
      <w:r>
        <w:rPr>
          <w:spacing w:val="1"/>
        </w:rPr>
        <w:t xml:space="preserve"> </w:t>
      </w:r>
      <w:r>
        <w:t>тематики,</w:t>
      </w:r>
      <w:r>
        <w:rPr>
          <w:spacing w:val="1"/>
        </w:rPr>
        <w:t xml:space="preserve"> </w:t>
      </w:r>
      <w:r>
        <w:t>сравнение</w:t>
      </w:r>
      <w:r>
        <w:rPr>
          <w:spacing w:val="47"/>
        </w:rPr>
        <w:t xml:space="preserve"> </w:t>
      </w:r>
      <w:r>
        <w:t>церковных</w:t>
      </w:r>
      <w:r>
        <w:rPr>
          <w:spacing w:val="49"/>
        </w:rPr>
        <w:t xml:space="preserve"> </w:t>
      </w:r>
      <w:r>
        <w:t>мелодий</w:t>
      </w:r>
      <w:r>
        <w:rPr>
          <w:spacing w:val="49"/>
        </w:rPr>
        <w:t xml:space="preserve"> </w:t>
      </w:r>
      <w:r>
        <w:t>и</w:t>
      </w:r>
      <w:r>
        <w:rPr>
          <w:spacing w:val="48"/>
        </w:rPr>
        <w:t xml:space="preserve"> </w:t>
      </w:r>
      <w:r>
        <w:t>народных</w:t>
      </w:r>
      <w:r>
        <w:rPr>
          <w:spacing w:val="50"/>
        </w:rPr>
        <w:t xml:space="preserve"> </w:t>
      </w:r>
      <w:r>
        <w:t>песен,</w:t>
      </w:r>
      <w:r>
        <w:rPr>
          <w:spacing w:val="47"/>
        </w:rPr>
        <w:t xml:space="preserve"> </w:t>
      </w:r>
      <w:r>
        <w:t>мелодий</w:t>
      </w:r>
      <w:r>
        <w:rPr>
          <w:spacing w:val="48"/>
        </w:rPr>
        <w:t xml:space="preserve"> </w:t>
      </w:r>
      <w:r>
        <w:t>светской</w:t>
      </w:r>
    </w:p>
    <w:p w14:paraId="133410FD" w14:textId="77777777" w:rsidR="00703261" w:rsidRDefault="00093076">
      <w:pPr>
        <w:pStyle w:val="a3"/>
        <w:spacing w:line="272" w:lineRule="exact"/>
        <w:ind w:left="118"/>
        <w:jc w:val="left"/>
      </w:pPr>
      <w:r>
        <w:t>музыки;</w:t>
      </w:r>
    </w:p>
    <w:p w14:paraId="4F7C7C5F" w14:textId="77777777" w:rsidR="00703261" w:rsidRDefault="00093076">
      <w:pPr>
        <w:pStyle w:val="a3"/>
        <w:spacing w:line="272" w:lineRule="exact"/>
        <w:ind w:left="721"/>
        <w:jc w:val="left"/>
      </w:pPr>
      <w:r>
        <w:rPr>
          <w:spacing w:val="-1"/>
        </w:rPr>
        <w:t>прослеживание</w:t>
      </w:r>
      <w:r>
        <w:rPr>
          <w:spacing w:val="-15"/>
        </w:rPr>
        <w:t xml:space="preserve"> </w:t>
      </w:r>
      <w:r>
        <w:rPr>
          <w:spacing w:val="-1"/>
        </w:rPr>
        <w:t>исполняемых мелодий</w:t>
      </w:r>
      <w:r>
        <w:rPr>
          <w:spacing w:val="-8"/>
        </w:rPr>
        <w:t xml:space="preserve"> </w:t>
      </w:r>
      <w:r>
        <w:t>по</w:t>
      </w:r>
      <w:r>
        <w:rPr>
          <w:spacing w:val="-11"/>
        </w:rPr>
        <w:t xml:space="preserve"> </w:t>
      </w:r>
      <w:r>
        <w:t>нотной</w:t>
      </w:r>
      <w:r>
        <w:rPr>
          <w:spacing w:val="-6"/>
        </w:rPr>
        <w:t xml:space="preserve"> </w:t>
      </w:r>
      <w:r>
        <w:t>записи;</w:t>
      </w:r>
    </w:p>
    <w:p w14:paraId="75BC26C5" w14:textId="77777777" w:rsidR="00703261" w:rsidRDefault="00093076">
      <w:pPr>
        <w:pStyle w:val="a3"/>
        <w:ind w:left="721"/>
        <w:jc w:val="left"/>
      </w:pPr>
      <w:r>
        <w:rPr>
          <w:spacing w:val="-1"/>
        </w:rPr>
        <w:t>анализ</w:t>
      </w:r>
      <w:r>
        <w:rPr>
          <w:spacing w:val="-13"/>
        </w:rPr>
        <w:t xml:space="preserve"> </w:t>
      </w:r>
      <w:r>
        <w:rPr>
          <w:spacing w:val="-1"/>
        </w:rPr>
        <w:t>типа</w:t>
      </w:r>
      <w:r>
        <w:rPr>
          <w:spacing w:val="-13"/>
        </w:rPr>
        <w:t xml:space="preserve"> </w:t>
      </w:r>
      <w:r>
        <w:rPr>
          <w:spacing w:val="-1"/>
        </w:rPr>
        <w:t>мелодического</w:t>
      </w:r>
      <w:r>
        <w:rPr>
          <w:spacing w:val="-10"/>
        </w:rPr>
        <w:t xml:space="preserve"> </w:t>
      </w:r>
      <w:r>
        <w:t>движения,</w:t>
      </w:r>
      <w:r>
        <w:rPr>
          <w:spacing w:val="-9"/>
        </w:rPr>
        <w:t xml:space="preserve"> </w:t>
      </w:r>
      <w:r>
        <w:t>особенностей</w:t>
      </w:r>
      <w:r>
        <w:rPr>
          <w:spacing w:val="-7"/>
        </w:rPr>
        <w:t xml:space="preserve"> </w:t>
      </w:r>
      <w:r>
        <w:t>ритма,</w:t>
      </w:r>
      <w:r>
        <w:rPr>
          <w:spacing w:val="-12"/>
        </w:rPr>
        <w:t xml:space="preserve"> </w:t>
      </w:r>
      <w:r>
        <w:t>темпа,</w:t>
      </w:r>
      <w:r>
        <w:rPr>
          <w:spacing w:val="-6"/>
        </w:rPr>
        <w:t xml:space="preserve"> </w:t>
      </w:r>
      <w:r>
        <w:t>динамики;</w:t>
      </w:r>
    </w:p>
    <w:p w14:paraId="4E2840BD" w14:textId="77777777" w:rsidR="00703261" w:rsidRDefault="00093076">
      <w:pPr>
        <w:pStyle w:val="a3"/>
        <w:tabs>
          <w:tab w:val="left" w:pos="2432"/>
          <w:tab w:val="left" w:pos="4081"/>
          <w:tab w:val="left" w:pos="5070"/>
          <w:tab w:val="left" w:pos="5418"/>
          <w:tab w:val="left" w:pos="6714"/>
          <w:tab w:val="left" w:pos="8347"/>
          <w:tab w:val="left" w:pos="9372"/>
        </w:tabs>
        <w:ind w:left="721" w:right="867"/>
        <w:jc w:val="left"/>
      </w:pPr>
      <w:r>
        <w:t>сопоставление</w:t>
      </w:r>
      <w:r>
        <w:tab/>
        <w:t>произведений</w:t>
      </w:r>
      <w:r>
        <w:tab/>
        <w:t>музыки</w:t>
      </w:r>
      <w:r>
        <w:tab/>
        <w:t>и</w:t>
      </w:r>
      <w:r>
        <w:tab/>
        <w:t>живописи,</w:t>
      </w:r>
      <w:r>
        <w:tab/>
        <w:t>посвящѐнных</w:t>
      </w:r>
      <w:r>
        <w:tab/>
        <w:t>святым,</w:t>
      </w:r>
      <w:r>
        <w:tab/>
      </w:r>
      <w:r>
        <w:rPr>
          <w:spacing w:val="-2"/>
        </w:rPr>
        <w:t>Христу,</w:t>
      </w:r>
      <w:r>
        <w:rPr>
          <w:spacing w:val="-57"/>
        </w:rPr>
        <w:t xml:space="preserve"> </w:t>
      </w:r>
      <w:r>
        <w:t>Богородице;</w:t>
      </w:r>
    </w:p>
    <w:p w14:paraId="79485F29" w14:textId="77777777" w:rsidR="00703261" w:rsidRDefault="00093076">
      <w:pPr>
        <w:pStyle w:val="a3"/>
        <w:ind w:left="118" w:right="869" w:firstLine="600"/>
        <w:jc w:val="left"/>
      </w:pPr>
      <w:r>
        <w:t>вариативно:</w:t>
      </w:r>
      <w:r>
        <w:rPr>
          <w:spacing w:val="-3"/>
        </w:rPr>
        <w:t xml:space="preserve"> </w:t>
      </w:r>
      <w:r>
        <w:t>посещение</w:t>
      </w:r>
      <w:r>
        <w:rPr>
          <w:spacing w:val="-8"/>
        </w:rPr>
        <w:t xml:space="preserve"> </w:t>
      </w:r>
      <w:r>
        <w:t>храма;</w:t>
      </w:r>
      <w:r>
        <w:rPr>
          <w:spacing w:val="-2"/>
        </w:rPr>
        <w:t xml:space="preserve"> </w:t>
      </w:r>
      <w:r>
        <w:t>поиск</w:t>
      </w:r>
      <w:r>
        <w:rPr>
          <w:spacing w:val="27"/>
        </w:rPr>
        <w:t xml:space="preserve"> </w:t>
      </w:r>
      <w:r>
        <w:t>в</w:t>
      </w:r>
      <w:r>
        <w:rPr>
          <w:spacing w:val="-4"/>
        </w:rPr>
        <w:t xml:space="preserve"> </w:t>
      </w:r>
      <w:r>
        <w:t>Интернете</w:t>
      </w:r>
      <w:r>
        <w:rPr>
          <w:spacing w:val="-3"/>
        </w:rPr>
        <w:t xml:space="preserve"> </w:t>
      </w:r>
      <w:r>
        <w:t>информации</w:t>
      </w:r>
      <w:r>
        <w:rPr>
          <w:spacing w:val="29"/>
        </w:rPr>
        <w:t xml:space="preserve"> </w:t>
      </w:r>
      <w:r>
        <w:t>о</w:t>
      </w:r>
      <w:r>
        <w:rPr>
          <w:spacing w:val="-7"/>
        </w:rPr>
        <w:t xml:space="preserve"> </w:t>
      </w:r>
      <w:r>
        <w:t>Крещении</w:t>
      </w:r>
      <w:r>
        <w:rPr>
          <w:spacing w:val="26"/>
        </w:rPr>
        <w:t xml:space="preserve"> </w:t>
      </w:r>
      <w:r>
        <w:t>Руси,</w:t>
      </w:r>
      <w:r>
        <w:rPr>
          <w:spacing w:val="-2"/>
        </w:rPr>
        <w:t xml:space="preserve"> </w:t>
      </w:r>
      <w:r>
        <w:t>святых,</w:t>
      </w:r>
      <w:r>
        <w:rPr>
          <w:spacing w:val="-57"/>
        </w:rPr>
        <w:t xml:space="preserve"> </w:t>
      </w:r>
      <w:r>
        <w:t>об иконах.</w:t>
      </w:r>
    </w:p>
    <w:p w14:paraId="68779331" w14:textId="77777777" w:rsidR="00703261" w:rsidRDefault="00093076">
      <w:pPr>
        <w:pStyle w:val="3"/>
        <w:spacing w:before="17"/>
      </w:pPr>
      <w:r>
        <w:rPr>
          <w:spacing w:val="-1"/>
        </w:rPr>
        <w:t>Религиозные</w:t>
      </w:r>
      <w:r>
        <w:rPr>
          <w:spacing w:val="-13"/>
        </w:rPr>
        <w:t xml:space="preserve"> </w:t>
      </w:r>
      <w:r>
        <w:rPr>
          <w:spacing w:val="-1"/>
        </w:rPr>
        <w:t>праздники</w:t>
      </w:r>
    </w:p>
    <w:p w14:paraId="4E569CD6" w14:textId="77777777" w:rsidR="00703261" w:rsidRDefault="00093076">
      <w:pPr>
        <w:pStyle w:val="a3"/>
        <w:spacing w:before="51"/>
        <w:ind w:left="118" w:right="849" w:firstLine="600"/>
      </w:pPr>
      <w:r>
        <w:t>Содержание: Праздничная служба, вокальная (в том числе хоровая) музыка религиозного</w:t>
      </w:r>
      <w:r>
        <w:rPr>
          <w:spacing w:val="1"/>
        </w:rPr>
        <w:t xml:space="preserve"> </w:t>
      </w:r>
      <w:r>
        <w:t>содержания (по выбору: на религиозных праздниках той конфессии, которая наиболее почитаема</w:t>
      </w:r>
      <w:r>
        <w:rPr>
          <w:spacing w:val="1"/>
        </w:rPr>
        <w:t xml:space="preserve"> </w:t>
      </w:r>
      <w:r>
        <w:t>в</w:t>
      </w:r>
      <w:r>
        <w:rPr>
          <w:spacing w:val="-2"/>
        </w:rPr>
        <w:t xml:space="preserve"> </w:t>
      </w:r>
      <w:r>
        <w:t>данном</w:t>
      </w:r>
      <w:r>
        <w:rPr>
          <w:spacing w:val="-1"/>
        </w:rPr>
        <w:t xml:space="preserve"> </w:t>
      </w:r>
      <w:r>
        <w:t>регионе</w:t>
      </w:r>
      <w:r>
        <w:rPr>
          <w:spacing w:val="-1"/>
        </w:rPr>
        <w:t xml:space="preserve"> </w:t>
      </w:r>
      <w:r>
        <w:t>Российской Федерации.</w:t>
      </w:r>
    </w:p>
    <w:p w14:paraId="6BCB9601" w14:textId="77777777" w:rsidR="00703261" w:rsidRDefault="00093076">
      <w:pPr>
        <w:pStyle w:val="a3"/>
        <w:spacing w:before="2"/>
        <w:ind w:left="118" w:right="856" w:firstLine="600"/>
      </w:pPr>
      <w:r>
        <w:t>В</w:t>
      </w:r>
      <w:r>
        <w:rPr>
          <w:spacing w:val="1"/>
        </w:rPr>
        <w:t xml:space="preserve"> </w:t>
      </w:r>
      <w:r>
        <w:t>рамках</w:t>
      </w:r>
      <w:r>
        <w:rPr>
          <w:spacing w:val="1"/>
        </w:rPr>
        <w:t xml:space="preserve"> </w:t>
      </w:r>
      <w:r>
        <w:t>православной</w:t>
      </w:r>
      <w:r>
        <w:rPr>
          <w:spacing w:val="1"/>
        </w:rPr>
        <w:t xml:space="preserve"> </w:t>
      </w:r>
      <w:r>
        <w:t>традиции</w:t>
      </w:r>
      <w:r>
        <w:rPr>
          <w:spacing w:val="1"/>
        </w:rPr>
        <w:t xml:space="preserve"> </w:t>
      </w:r>
      <w:r>
        <w:t>возможно</w:t>
      </w:r>
      <w:r>
        <w:rPr>
          <w:spacing w:val="1"/>
        </w:rPr>
        <w:t xml:space="preserve"> </w:t>
      </w:r>
      <w:r>
        <w:t>рассмотрение</w:t>
      </w:r>
      <w:r>
        <w:rPr>
          <w:spacing w:val="1"/>
        </w:rPr>
        <w:t xml:space="preserve"> </w:t>
      </w:r>
      <w:r>
        <w:t>традиционных</w:t>
      </w:r>
      <w:r>
        <w:rPr>
          <w:spacing w:val="1"/>
        </w:rPr>
        <w:t xml:space="preserve"> </w:t>
      </w:r>
      <w:r>
        <w:t>праздников</w:t>
      </w:r>
      <w:r>
        <w:rPr>
          <w:spacing w:val="1"/>
        </w:rPr>
        <w:t xml:space="preserve"> </w:t>
      </w:r>
      <w:r>
        <w:t>с</w:t>
      </w:r>
      <w:r>
        <w:rPr>
          <w:spacing w:val="-57"/>
        </w:rPr>
        <w:t xml:space="preserve"> </w:t>
      </w:r>
      <w:r>
        <w:t>точки зрения, как религиозной символики, так и фольклорных традиций (например: Рождество,</w:t>
      </w:r>
      <w:r>
        <w:rPr>
          <w:spacing w:val="1"/>
        </w:rPr>
        <w:t xml:space="preserve"> </w:t>
      </w:r>
      <w:r>
        <w:t>Троица,</w:t>
      </w:r>
      <w:r>
        <w:rPr>
          <w:spacing w:val="1"/>
        </w:rPr>
        <w:t xml:space="preserve"> </w:t>
      </w:r>
      <w:r>
        <w:t>Пасха).</w:t>
      </w:r>
      <w:r>
        <w:rPr>
          <w:spacing w:val="1"/>
        </w:rPr>
        <w:t xml:space="preserve"> </w:t>
      </w:r>
      <w:r>
        <w:t>Рекомендуется</w:t>
      </w:r>
      <w:r>
        <w:rPr>
          <w:spacing w:val="1"/>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1"/>
        </w:rPr>
        <w:t xml:space="preserve"> </w:t>
      </w:r>
      <w:r>
        <w:t>музыки</w:t>
      </w:r>
      <w:r>
        <w:rPr>
          <w:spacing w:val="1"/>
        </w:rPr>
        <w:t xml:space="preserve"> </w:t>
      </w:r>
      <w:r>
        <w:t>русских</w:t>
      </w:r>
      <w:r>
        <w:rPr>
          <w:spacing w:val="1"/>
        </w:rPr>
        <w:t xml:space="preserve"> </w:t>
      </w:r>
      <w:r>
        <w:t>композиторов-</w:t>
      </w:r>
      <w:r>
        <w:rPr>
          <w:spacing w:val="-3"/>
        </w:rPr>
        <w:t xml:space="preserve"> </w:t>
      </w:r>
      <w:r>
        <w:t>классиков</w:t>
      </w:r>
      <w:r>
        <w:rPr>
          <w:spacing w:val="-1"/>
        </w:rPr>
        <w:t xml:space="preserve"> </w:t>
      </w:r>
      <w:r>
        <w:t>(С.В.</w:t>
      </w:r>
      <w:r>
        <w:rPr>
          <w:spacing w:val="-1"/>
        </w:rPr>
        <w:t xml:space="preserve"> </w:t>
      </w:r>
      <w:r>
        <w:t>Рахманинов,</w:t>
      </w:r>
      <w:r>
        <w:rPr>
          <w:spacing w:val="-1"/>
        </w:rPr>
        <w:t xml:space="preserve"> </w:t>
      </w:r>
      <w:r>
        <w:t>П.И.</w:t>
      </w:r>
      <w:r>
        <w:rPr>
          <w:spacing w:val="-1"/>
        </w:rPr>
        <w:t xml:space="preserve"> </w:t>
      </w:r>
      <w:r>
        <w:t>Чайковский</w:t>
      </w:r>
      <w:r>
        <w:rPr>
          <w:spacing w:val="-3"/>
        </w:rPr>
        <w:t xml:space="preserve"> </w:t>
      </w:r>
      <w:r>
        <w:t>и</w:t>
      </w:r>
      <w:r>
        <w:rPr>
          <w:spacing w:val="-1"/>
        </w:rPr>
        <w:t xml:space="preserve"> </w:t>
      </w:r>
      <w:r>
        <w:t>других</w:t>
      </w:r>
      <w:r>
        <w:rPr>
          <w:spacing w:val="1"/>
        </w:rPr>
        <w:t xml:space="preserve"> </w:t>
      </w:r>
      <w:r>
        <w:t>композиторов).</w:t>
      </w:r>
    </w:p>
    <w:p w14:paraId="7C46A383" w14:textId="77777777" w:rsidR="00703261" w:rsidRDefault="00093076">
      <w:pPr>
        <w:pStyle w:val="a3"/>
        <w:spacing w:before="5" w:line="272" w:lineRule="exact"/>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3CFBE23C" w14:textId="77777777" w:rsidR="00703261" w:rsidRDefault="00093076">
      <w:pPr>
        <w:pStyle w:val="a3"/>
        <w:ind w:left="118" w:right="860" w:firstLine="600"/>
      </w:pPr>
      <w:r>
        <w:t>слушание музыкальных фрагментов праздничных богослужений, определение характера</w:t>
      </w:r>
      <w:r>
        <w:rPr>
          <w:spacing w:val="1"/>
        </w:rPr>
        <w:t xml:space="preserve"> </w:t>
      </w:r>
      <w:r>
        <w:t>музыки,</w:t>
      </w:r>
      <w:r>
        <w:rPr>
          <w:spacing w:val="-1"/>
        </w:rPr>
        <w:t xml:space="preserve"> </w:t>
      </w:r>
      <w:r>
        <w:t>еѐ</w:t>
      </w:r>
      <w:r>
        <w:rPr>
          <w:spacing w:val="-1"/>
        </w:rPr>
        <w:t xml:space="preserve"> </w:t>
      </w:r>
      <w:r>
        <w:t>религиозного содержания;</w:t>
      </w:r>
    </w:p>
    <w:p w14:paraId="2622E533" w14:textId="77777777" w:rsidR="00703261" w:rsidRDefault="00093076">
      <w:pPr>
        <w:pStyle w:val="a3"/>
        <w:ind w:left="118" w:right="857" w:firstLine="600"/>
      </w:pPr>
      <w:r>
        <w:t>разучивание (с опорой на нотный текст), исполнение доступных вокальных произведений</w:t>
      </w:r>
      <w:r>
        <w:rPr>
          <w:spacing w:val="1"/>
        </w:rPr>
        <w:t xml:space="preserve"> </w:t>
      </w:r>
      <w:r>
        <w:t>духовной</w:t>
      </w:r>
      <w:r>
        <w:rPr>
          <w:spacing w:val="-1"/>
        </w:rPr>
        <w:t xml:space="preserve"> </w:t>
      </w:r>
      <w:r>
        <w:t>музыки;</w:t>
      </w:r>
    </w:p>
    <w:p w14:paraId="23BFA15B" w14:textId="77777777" w:rsidR="00703261" w:rsidRDefault="00093076">
      <w:pPr>
        <w:pStyle w:val="a3"/>
        <w:ind w:left="118" w:right="852" w:firstLine="600"/>
      </w:pPr>
      <w:r>
        <w:t>вариативно:</w:t>
      </w:r>
      <w:r>
        <w:rPr>
          <w:spacing w:val="1"/>
        </w:rPr>
        <w:t xml:space="preserve"> </w:t>
      </w:r>
      <w:r>
        <w:t>просмотр</w:t>
      </w:r>
      <w:r>
        <w:rPr>
          <w:spacing w:val="1"/>
        </w:rPr>
        <w:t xml:space="preserve"> </w:t>
      </w:r>
      <w:r>
        <w:t>фильма,</w:t>
      </w:r>
      <w:r>
        <w:rPr>
          <w:spacing w:val="1"/>
        </w:rPr>
        <w:t xml:space="preserve"> </w:t>
      </w:r>
      <w:r>
        <w:t>посвящѐнного</w:t>
      </w:r>
      <w:r>
        <w:rPr>
          <w:spacing w:val="1"/>
        </w:rPr>
        <w:t xml:space="preserve"> </w:t>
      </w:r>
      <w:r>
        <w:t>религиозным</w:t>
      </w:r>
      <w:r>
        <w:rPr>
          <w:spacing w:val="1"/>
        </w:rPr>
        <w:t xml:space="preserve"> </w:t>
      </w:r>
      <w:r>
        <w:t>праздникам;</w:t>
      </w:r>
      <w:r>
        <w:rPr>
          <w:spacing w:val="1"/>
        </w:rPr>
        <w:t xml:space="preserve"> </w:t>
      </w:r>
      <w:r>
        <w:t>посещение</w:t>
      </w:r>
      <w:r>
        <w:rPr>
          <w:spacing w:val="1"/>
        </w:rPr>
        <w:t xml:space="preserve"> </w:t>
      </w:r>
      <w:r>
        <w:t>концерта</w:t>
      </w:r>
      <w:r>
        <w:rPr>
          <w:spacing w:val="1"/>
        </w:rPr>
        <w:t xml:space="preserve"> </w:t>
      </w:r>
      <w:r>
        <w:t>духовной</w:t>
      </w:r>
      <w:r>
        <w:rPr>
          <w:spacing w:val="1"/>
        </w:rPr>
        <w:t xml:space="preserve"> </w:t>
      </w:r>
      <w:r>
        <w:t>музыки;</w:t>
      </w:r>
      <w:r>
        <w:rPr>
          <w:spacing w:val="1"/>
        </w:rPr>
        <w:t xml:space="preserve"> </w:t>
      </w:r>
      <w:r>
        <w:t>исследовательские</w:t>
      </w:r>
      <w:r>
        <w:rPr>
          <w:spacing w:val="1"/>
        </w:rPr>
        <w:t xml:space="preserve"> </w:t>
      </w:r>
      <w:r>
        <w:t>проекты,</w:t>
      </w:r>
      <w:r>
        <w:rPr>
          <w:spacing w:val="1"/>
        </w:rPr>
        <w:t xml:space="preserve"> </w:t>
      </w:r>
      <w:r>
        <w:t>посвящѐнные</w:t>
      </w:r>
      <w:r>
        <w:rPr>
          <w:spacing w:val="1"/>
        </w:rPr>
        <w:t xml:space="preserve"> </w:t>
      </w:r>
      <w:r>
        <w:t>музыке</w:t>
      </w:r>
      <w:r>
        <w:rPr>
          <w:spacing w:val="1"/>
        </w:rPr>
        <w:t xml:space="preserve"> </w:t>
      </w:r>
      <w:r>
        <w:t>религиозных</w:t>
      </w:r>
      <w:r>
        <w:rPr>
          <w:spacing w:val="1"/>
        </w:rPr>
        <w:t xml:space="preserve"> </w:t>
      </w:r>
      <w:r>
        <w:t>праздников.</w:t>
      </w:r>
    </w:p>
    <w:p w14:paraId="099DF302" w14:textId="77777777" w:rsidR="00703261" w:rsidRDefault="00703261">
      <w:pPr>
        <w:pStyle w:val="a3"/>
        <w:jc w:val="left"/>
        <w:rPr>
          <w:sz w:val="25"/>
        </w:rPr>
      </w:pPr>
    </w:p>
    <w:p w14:paraId="0B804A21" w14:textId="77777777" w:rsidR="00703261" w:rsidRDefault="00093076">
      <w:pPr>
        <w:pStyle w:val="3"/>
      </w:pPr>
      <w:r>
        <w:t>Модуль</w:t>
      </w:r>
      <w:r>
        <w:rPr>
          <w:spacing w:val="-2"/>
        </w:rPr>
        <w:t xml:space="preserve"> </w:t>
      </w:r>
      <w:r>
        <w:t>№</w:t>
      </w:r>
      <w:r>
        <w:rPr>
          <w:spacing w:val="-8"/>
        </w:rPr>
        <w:t xml:space="preserve"> </w:t>
      </w:r>
      <w:r>
        <w:t>6</w:t>
      </w:r>
      <w:r>
        <w:rPr>
          <w:spacing w:val="-1"/>
        </w:rPr>
        <w:t xml:space="preserve"> </w:t>
      </w:r>
      <w:r>
        <w:t>«Музыка</w:t>
      </w:r>
      <w:r>
        <w:rPr>
          <w:spacing w:val="-4"/>
        </w:rPr>
        <w:t xml:space="preserve"> </w:t>
      </w:r>
      <w:r>
        <w:t>театра</w:t>
      </w:r>
      <w:r>
        <w:rPr>
          <w:spacing w:val="-4"/>
        </w:rPr>
        <w:t xml:space="preserve"> </w:t>
      </w:r>
      <w:r>
        <w:t>и</w:t>
      </w:r>
      <w:r>
        <w:rPr>
          <w:spacing w:val="-3"/>
        </w:rPr>
        <w:t xml:space="preserve"> </w:t>
      </w:r>
      <w:r>
        <w:t>кино»</w:t>
      </w:r>
    </w:p>
    <w:p w14:paraId="53A88285" w14:textId="77777777" w:rsidR="00703261" w:rsidRDefault="00703261">
      <w:pPr>
        <w:pStyle w:val="a3"/>
        <w:spacing w:before="2"/>
        <w:jc w:val="left"/>
        <w:rPr>
          <w:b/>
          <w:sz w:val="23"/>
        </w:rPr>
      </w:pPr>
    </w:p>
    <w:p w14:paraId="02A3FA71" w14:textId="77777777" w:rsidR="00703261" w:rsidRDefault="00093076">
      <w:pPr>
        <w:pStyle w:val="a3"/>
        <w:spacing w:line="237" w:lineRule="auto"/>
        <w:ind w:left="118" w:right="866" w:firstLine="600"/>
      </w:pPr>
      <w:r>
        <w:t>Модуль «Музыка театра и кино» тесно переплетается с модулем «Классическая музыка»,</w:t>
      </w:r>
      <w:r>
        <w:rPr>
          <w:spacing w:val="1"/>
        </w:rPr>
        <w:t xml:space="preserve"> </w:t>
      </w:r>
      <w:r>
        <w:t>может</w:t>
      </w:r>
      <w:r>
        <w:rPr>
          <w:spacing w:val="45"/>
        </w:rPr>
        <w:t xml:space="preserve"> </w:t>
      </w:r>
      <w:r>
        <w:t>стыковаться</w:t>
      </w:r>
      <w:r>
        <w:rPr>
          <w:spacing w:val="45"/>
        </w:rPr>
        <w:t xml:space="preserve"> </w:t>
      </w:r>
      <w:r>
        <w:t>по</w:t>
      </w:r>
      <w:r>
        <w:rPr>
          <w:spacing w:val="42"/>
        </w:rPr>
        <w:t xml:space="preserve"> </w:t>
      </w:r>
      <w:r>
        <w:t>ряду</w:t>
      </w:r>
      <w:r>
        <w:rPr>
          <w:spacing w:val="13"/>
        </w:rPr>
        <w:t xml:space="preserve"> </w:t>
      </w:r>
      <w:r>
        <w:t>произведений</w:t>
      </w:r>
      <w:r>
        <w:rPr>
          <w:spacing w:val="42"/>
        </w:rPr>
        <w:t xml:space="preserve"> </w:t>
      </w:r>
      <w:r>
        <w:t>с</w:t>
      </w:r>
      <w:r>
        <w:rPr>
          <w:spacing w:val="41"/>
        </w:rPr>
        <w:t xml:space="preserve"> </w:t>
      </w:r>
      <w:r>
        <w:t>модулями</w:t>
      </w:r>
      <w:r>
        <w:rPr>
          <w:spacing w:val="55"/>
        </w:rPr>
        <w:t xml:space="preserve"> </w:t>
      </w:r>
      <w:r>
        <w:t>«Современная</w:t>
      </w:r>
      <w:r>
        <w:rPr>
          <w:spacing w:val="43"/>
        </w:rPr>
        <w:t xml:space="preserve"> </w:t>
      </w:r>
      <w:r>
        <w:t>музыка»</w:t>
      </w:r>
      <w:r>
        <w:rPr>
          <w:spacing w:val="38"/>
        </w:rPr>
        <w:t xml:space="preserve"> </w:t>
      </w:r>
      <w:r>
        <w:t>(мюзикл),</w:t>
      </w:r>
    </w:p>
    <w:p w14:paraId="67CB7786" w14:textId="77777777" w:rsidR="00703261" w:rsidRDefault="00093076">
      <w:pPr>
        <w:pStyle w:val="a3"/>
        <w:spacing w:before="1"/>
        <w:ind w:left="118" w:right="854"/>
      </w:pPr>
      <w:r>
        <w:t>«Музыка в жизни человека» (музыкальные портреты). Для данного модуля особенно актуально</w:t>
      </w:r>
      <w:r>
        <w:rPr>
          <w:spacing w:val="1"/>
        </w:rPr>
        <w:t xml:space="preserve"> </w:t>
      </w:r>
      <w:r>
        <w:t>сочетание различных видов урочной и внеурочной деятельности, таких как 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1"/>
        </w:rPr>
        <w:t xml:space="preserve"> </w:t>
      </w:r>
      <w:r>
        <w:t>коллективный</w:t>
      </w:r>
      <w:r>
        <w:rPr>
          <w:spacing w:val="1"/>
        </w:rPr>
        <w:t xml:space="preserve"> </w:t>
      </w:r>
      <w:r>
        <w:t>просмотр</w:t>
      </w:r>
      <w:r>
        <w:rPr>
          <w:spacing w:val="1"/>
        </w:rPr>
        <w:t xml:space="preserve"> </w:t>
      </w:r>
      <w:r>
        <w:t>фильмов.</w:t>
      </w:r>
    </w:p>
    <w:p w14:paraId="03B52B8C" w14:textId="77777777" w:rsidR="00703261" w:rsidRDefault="00093076">
      <w:pPr>
        <w:pStyle w:val="3"/>
        <w:spacing w:before="12" w:line="274" w:lineRule="exact"/>
        <w:jc w:val="both"/>
      </w:pPr>
      <w:r>
        <w:t>Музыкальная</w:t>
      </w:r>
      <w:r>
        <w:rPr>
          <w:spacing w:val="-10"/>
        </w:rPr>
        <w:t xml:space="preserve"> </w:t>
      </w:r>
      <w:r>
        <w:t>сказка</w:t>
      </w:r>
      <w:r>
        <w:rPr>
          <w:spacing w:val="-8"/>
        </w:rPr>
        <w:t xml:space="preserve"> </w:t>
      </w:r>
      <w:r>
        <w:t>на</w:t>
      </w:r>
      <w:r>
        <w:rPr>
          <w:spacing w:val="-8"/>
        </w:rPr>
        <w:t xml:space="preserve"> </w:t>
      </w:r>
      <w:r>
        <w:t>сцене,</w:t>
      </w:r>
      <w:r>
        <w:rPr>
          <w:spacing w:val="-8"/>
        </w:rPr>
        <w:t xml:space="preserve"> </w:t>
      </w:r>
      <w:r>
        <w:t>на</w:t>
      </w:r>
      <w:r>
        <w:rPr>
          <w:spacing w:val="-5"/>
        </w:rPr>
        <w:t xml:space="preserve"> </w:t>
      </w:r>
      <w:r>
        <w:t>экране</w:t>
      </w:r>
    </w:p>
    <w:p w14:paraId="58545880" w14:textId="77777777" w:rsidR="00703261" w:rsidRDefault="00093076">
      <w:pPr>
        <w:pStyle w:val="a3"/>
        <w:spacing w:line="272" w:lineRule="exact"/>
        <w:ind w:left="718"/>
      </w:pPr>
      <w:r>
        <w:t>Содержание:</w:t>
      </w:r>
      <w:r>
        <w:rPr>
          <w:spacing w:val="75"/>
        </w:rPr>
        <w:t xml:space="preserve"> </w:t>
      </w:r>
      <w:r>
        <w:t xml:space="preserve">Характеры  </w:t>
      </w:r>
      <w:r>
        <w:rPr>
          <w:spacing w:val="12"/>
        </w:rPr>
        <w:t xml:space="preserve"> </w:t>
      </w:r>
      <w:r>
        <w:t xml:space="preserve">персонажей,  </w:t>
      </w:r>
      <w:r>
        <w:rPr>
          <w:spacing w:val="13"/>
        </w:rPr>
        <w:t xml:space="preserve"> </w:t>
      </w:r>
      <w:r>
        <w:t xml:space="preserve">отражѐнные  </w:t>
      </w:r>
      <w:r>
        <w:rPr>
          <w:spacing w:val="13"/>
        </w:rPr>
        <w:t xml:space="preserve"> </w:t>
      </w:r>
      <w:r>
        <w:t xml:space="preserve">в  </w:t>
      </w:r>
      <w:r>
        <w:rPr>
          <w:spacing w:val="12"/>
        </w:rPr>
        <w:t xml:space="preserve"> </w:t>
      </w:r>
      <w:r>
        <w:t xml:space="preserve">музыке.  </w:t>
      </w:r>
      <w:r>
        <w:rPr>
          <w:spacing w:val="24"/>
        </w:rPr>
        <w:t xml:space="preserve"> </w:t>
      </w:r>
      <w:r>
        <w:t xml:space="preserve">Тембр  </w:t>
      </w:r>
      <w:r>
        <w:rPr>
          <w:spacing w:val="13"/>
        </w:rPr>
        <w:t xml:space="preserve"> </w:t>
      </w:r>
      <w:r>
        <w:t xml:space="preserve">голоса.  </w:t>
      </w:r>
      <w:r>
        <w:rPr>
          <w:spacing w:val="14"/>
        </w:rPr>
        <w:t xml:space="preserve"> </w:t>
      </w:r>
      <w:r>
        <w:t>Соло.</w:t>
      </w:r>
    </w:p>
    <w:p w14:paraId="36D3FAA5" w14:textId="77777777" w:rsidR="00703261" w:rsidRDefault="00093076">
      <w:pPr>
        <w:pStyle w:val="a3"/>
        <w:spacing w:line="274" w:lineRule="exact"/>
        <w:ind w:left="118"/>
      </w:pPr>
      <w:r>
        <w:t>Хор,</w:t>
      </w:r>
      <w:r>
        <w:rPr>
          <w:spacing w:val="3"/>
        </w:rPr>
        <w:t xml:space="preserve"> </w:t>
      </w:r>
      <w:r>
        <w:t>ансамбль.</w:t>
      </w:r>
    </w:p>
    <w:p w14:paraId="7D43651A" w14:textId="77777777" w:rsidR="00703261" w:rsidRDefault="00093076">
      <w:pPr>
        <w:pStyle w:val="a3"/>
        <w:spacing w:line="275" w:lineRule="exact"/>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1D8A9C7F" w14:textId="77777777" w:rsidR="00703261" w:rsidRDefault="00093076">
      <w:pPr>
        <w:pStyle w:val="a3"/>
        <w:ind w:left="721"/>
      </w:pPr>
      <w:r>
        <w:rPr>
          <w:spacing w:val="-1"/>
        </w:rPr>
        <w:t>видеопросмотр</w:t>
      </w:r>
      <w:r>
        <w:rPr>
          <w:spacing w:val="-12"/>
        </w:rPr>
        <w:t xml:space="preserve"> </w:t>
      </w:r>
      <w:r>
        <w:t>музыкальной</w:t>
      </w:r>
      <w:r>
        <w:rPr>
          <w:spacing w:val="-10"/>
        </w:rPr>
        <w:t xml:space="preserve"> </w:t>
      </w:r>
      <w:r>
        <w:t>сказки;</w:t>
      </w:r>
    </w:p>
    <w:p w14:paraId="69A265F6" w14:textId="77777777" w:rsidR="00703261" w:rsidRDefault="00093076">
      <w:pPr>
        <w:pStyle w:val="a3"/>
        <w:ind w:left="118" w:right="850" w:firstLine="600"/>
      </w:pPr>
      <w:r>
        <w:t>обсуждение</w:t>
      </w:r>
      <w:r>
        <w:rPr>
          <w:spacing w:val="1"/>
        </w:rPr>
        <w:t xml:space="preserve"> </w:t>
      </w:r>
      <w:r>
        <w:t>музыкально-выразительных</w:t>
      </w:r>
      <w:r>
        <w:rPr>
          <w:spacing w:val="1"/>
        </w:rPr>
        <w:t xml:space="preserve"> </w:t>
      </w:r>
      <w:r>
        <w:t>средств,</w:t>
      </w:r>
      <w:r>
        <w:rPr>
          <w:spacing w:val="1"/>
        </w:rPr>
        <w:t xml:space="preserve"> </w:t>
      </w:r>
      <w:r>
        <w:t>передающих</w:t>
      </w:r>
      <w:r>
        <w:rPr>
          <w:spacing w:val="1"/>
        </w:rPr>
        <w:t xml:space="preserve"> </w:t>
      </w:r>
      <w:r>
        <w:t>повороты</w:t>
      </w:r>
      <w:r>
        <w:rPr>
          <w:spacing w:val="61"/>
        </w:rPr>
        <w:t xml:space="preserve"> </w:t>
      </w:r>
      <w:r>
        <w:t>сюжета,</w:t>
      </w:r>
      <w:r>
        <w:rPr>
          <w:spacing w:val="1"/>
        </w:rPr>
        <w:t xml:space="preserve"> </w:t>
      </w:r>
      <w:r>
        <w:t>характеры</w:t>
      </w:r>
      <w:r>
        <w:rPr>
          <w:spacing w:val="-1"/>
        </w:rPr>
        <w:t xml:space="preserve"> </w:t>
      </w:r>
      <w:r>
        <w:t>героев;</w:t>
      </w:r>
    </w:p>
    <w:p w14:paraId="162E868E" w14:textId="77777777" w:rsidR="00703261" w:rsidRDefault="00703261">
      <w:pPr>
        <w:sectPr w:rsidR="00703261">
          <w:pgSz w:w="11930" w:h="16390"/>
          <w:pgMar w:top="960" w:right="0" w:bottom="1200" w:left="880" w:header="0" w:footer="1017" w:gutter="0"/>
          <w:cols w:space="720"/>
        </w:sectPr>
      </w:pPr>
    </w:p>
    <w:p w14:paraId="11ECB68D" w14:textId="77777777" w:rsidR="00703261" w:rsidRDefault="00093076">
      <w:pPr>
        <w:pStyle w:val="a3"/>
        <w:spacing w:before="66"/>
        <w:ind w:left="721"/>
        <w:jc w:val="left"/>
      </w:pPr>
      <w:r>
        <w:rPr>
          <w:spacing w:val="-1"/>
        </w:rPr>
        <w:lastRenderedPageBreak/>
        <w:t>игра-викторина</w:t>
      </w:r>
      <w:r>
        <w:rPr>
          <w:spacing w:val="-4"/>
        </w:rPr>
        <w:t xml:space="preserve"> </w:t>
      </w:r>
      <w:r>
        <w:t>«Угадай</w:t>
      </w:r>
      <w:r>
        <w:rPr>
          <w:spacing w:val="-9"/>
        </w:rPr>
        <w:t xml:space="preserve"> </w:t>
      </w:r>
      <w:r>
        <w:t>по</w:t>
      </w:r>
      <w:r>
        <w:rPr>
          <w:spacing w:val="-13"/>
        </w:rPr>
        <w:t xml:space="preserve"> </w:t>
      </w:r>
      <w:r>
        <w:t>голосу»;</w:t>
      </w:r>
    </w:p>
    <w:p w14:paraId="41240535" w14:textId="77777777" w:rsidR="00703261" w:rsidRDefault="00093076">
      <w:pPr>
        <w:pStyle w:val="a3"/>
        <w:tabs>
          <w:tab w:val="left" w:pos="2197"/>
          <w:tab w:val="left" w:pos="3594"/>
          <w:tab w:val="left" w:pos="4638"/>
          <w:tab w:val="left" w:pos="6239"/>
          <w:tab w:val="left" w:pos="7211"/>
          <w:tab w:val="left" w:pos="8469"/>
          <w:tab w:val="left" w:pos="9062"/>
        </w:tabs>
        <w:ind w:left="718" w:right="872" w:firstLine="2"/>
        <w:jc w:val="left"/>
      </w:pPr>
      <w:r>
        <w:t>разучивание, исполнение отдельных номеров из детской оперы, музыкальной сказки;</w:t>
      </w:r>
      <w:r>
        <w:rPr>
          <w:spacing w:val="1"/>
        </w:rPr>
        <w:t xml:space="preserve"> </w:t>
      </w:r>
      <w:r>
        <w:t>вариативно:</w:t>
      </w:r>
      <w:r>
        <w:tab/>
        <w:t>постановка</w:t>
      </w:r>
      <w:r>
        <w:tab/>
        <w:t>детской</w:t>
      </w:r>
      <w:r>
        <w:tab/>
        <w:t>музыкальной</w:t>
      </w:r>
      <w:r>
        <w:tab/>
        <w:t>сказки,</w:t>
      </w:r>
      <w:r>
        <w:tab/>
        <w:t>спектакль</w:t>
      </w:r>
      <w:r>
        <w:tab/>
        <w:t>для</w:t>
      </w:r>
      <w:r>
        <w:tab/>
      </w:r>
      <w:r>
        <w:rPr>
          <w:spacing w:val="-2"/>
        </w:rPr>
        <w:t>родителей;</w:t>
      </w:r>
    </w:p>
    <w:p w14:paraId="1DE88EC2" w14:textId="77777777" w:rsidR="00703261" w:rsidRDefault="00093076">
      <w:pPr>
        <w:pStyle w:val="a3"/>
        <w:spacing w:before="1"/>
        <w:ind w:left="118"/>
        <w:jc w:val="left"/>
      </w:pPr>
      <w:r>
        <w:t>творческий</w:t>
      </w:r>
      <w:r>
        <w:rPr>
          <w:spacing w:val="-6"/>
        </w:rPr>
        <w:t xml:space="preserve"> </w:t>
      </w:r>
      <w:r>
        <w:t>проект</w:t>
      </w:r>
      <w:r>
        <w:rPr>
          <w:spacing w:val="-5"/>
        </w:rPr>
        <w:t xml:space="preserve"> </w:t>
      </w:r>
      <w:r>
        <w:t>«Озвучиваем</w:t>
      </w:r>
      <w:r>
        <w:rPr>
          <w:spacing w:val="-5"/>
        </w:rPr>
        <w:t xml:space="preserve"> </w:t>
      </w:r>
      <w:r>
        <w:t>мультфильм».</w:t>
      </w:r>
    </w:p>
    <w:p w14:paraId="7DB96D68" w14:textId="77777777" w:rsidR="00703261" w:rsidRDefault="00093076">
      <w:pPr>
        <w:pStyle w:val="3"/>
        <w:spacing w:before="9" w:line="272" w:lineRule="exact"/>
      </w:pPr>
      <w:r>
        <w:t>Театр</w:t>
      </w:r>
      <w:r>
        <w:rPr>
          <w:spacing w:val="-6"/>
        </w:rPr>
        <w:t xml:space="preserve"> </w:t>
      </w:r>
      <w:r>
        <w:t>оперы</w:t>
      </w:r>
      <w:r>
        <w:rPr>
          <w:spacing w:val="-7"/>
        </w:rPr>
        <w:t xml:space="preserve"> </w:t>
      </w:r>
      <w:r>
        <w:t>и</w:t>
      </w:r>
      <w:r>
        <w:rPr>
          <w:spacing w:val="-8"/>
        </w:rPr>
        <w:t xml:space="preserve"> </w:t>
      </w:r>
      <w:r>
        <w:t>балета</w:t>
      </w:r>
    </w:p>
    <w:p w14:paraId="4DA7332E" w14:textId="77777777" w:rsidR="00703261" w:rsidRDefault="00093076">
      <w:pPr>
        <w:pStyle w:val="a3"/>
        <w:tabs>
          <w:tab w:val="left" w:pos="2261"/>
          <w:tab w:val="left" w:pos="3822"/>
          <w:tab w:val="left" w:pos="5426"/>
          <w:tab w:val="left" w:pos="6834"/>
          <w:tab w:val="left" w:pos="7682"/>
          <w:tab w:val="left" w:pos="8587"/>
          <w:tab w:val="left" w:pos="9761"/>
        </w:tabs>
        <w:ind w:left="118" w:right="869" w:firstLine="600"/>
        <w:jc w:val="left"/>
      </w:pPr>
      <w:r>
        <w:t>Содержание:</w:t>
      </w:r>
      <w:r>
        <w:tab/>
        <w:t>Особенности</w:t>
      </w:r>
      <w:r>
        <w:tab/>
        <w:t>музыкальных</w:t>
      </w:r>
      <w:r>
        <w:tab/>
        <w:t>спектаклей.</w:t>
      </w:r>
      <w:r>
        <w:tab/>
        <w:t>Балет.</w:t>
      </w:r>
      <w:r>
        <w:tab/>
        <w:t>Опера.</w:t>
      </w:r>
      <w:r>
        <w:tab/>
        <w:t>Солисты,</w:t>
      </w:r>
      <w:r>
        <w:tab/>
      </w:r>
      <w:r>
        <w:rPr>
          <w:spacing w:val="-3"/>
        </w:rPr>
        <w:t>хор,</w:t>
      </w:r>
      <w:r>
        <w:rPr>
          <w:spacing w:val="-57"/>
        </w:rPr>
        <w:t xml:space="preserve"> </w:t>
      </w:r>
      <w:r>
        <w:t>оркестр,</w:t>
      </w:r>
      <w:r>
        <w:rPr>
          <w:spacing w:val="40"/>
        </w:rPr>
        <w:t xml:space="preserve"> </w:t>
      </w:r>
      <w:r>
        <w:t>дирижѐр в</w:t>
      </w:r>
      <w:r>
        <w:rPr>
          <w:spacing w:val="-1"/>
        </w:rPr>
        <w:t xml:space="preserve"> </w:t>
      </w:r>
      <w:r>
        <w:t>музыкальном</w:t>
      </w:r>
      <w:r>
        <w:rPr>
          <w:spacing w:val="-1"/>
        </w:rPr>
        <w:t xml:space="preserve"> </w:t>
      </w:r>
      <w:r>
        <w:t>спектакле.</w:t>
      </w:r>
    </w:p>
    <w:p w14:paraId="2263440E"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5536867B" w14:textId="77777777" w:rsidR="00703261" w:rsidRDefault="00093076">
      <w:pPr>
        <w:pStyle w:val="a3"/>
        <w:ind w:left="721"/>
        <w:jc w:val="left"/>
      </w:pPr>
      <w:r>
        <w:rPr>
          <w:spacing w:val="-1"/>
        </w:rPr>
        <w:t>знакомство</w:t>
      </w:r>
      <w:r>
        <w:rPr>
          <w:spacing w:val="-14"/>
        </w:rPr>
        <w:t xml:space="preserve"> </w:t>
      </w:r>
      <w:r>
        <w:rPr>
          <w:spacing w:val="-1"/>
        </w:rPr>
        <w:t>со</w:t>
      </w:r>
      <w:r>
        <w:rPr>
          <w:spacing w:val="-11"/>
        </w:rPr>
        <w:t xml:space="preserve"> </w:t>
      </w:r>
      <w:r>
        <w:rPr>
          <w:spacing w:val="-1"/>
        </w:rPr>
        <w:t>знаменитыми</w:t>
      </w:r>
      <w:r>
        <w:rPr>
          <w:spacing w:val="-12"/>
        </w:rPr>
        <w:t xml:space="preserve"> </w:t>
      </w:r>
      <w:r>
        <w:rPr>
          <w:spacing w:val="-1"/>
        </w:rPr>
        <w:t>музыкальными</w:t>
      </w:r>
      <w:r>
        <w:rPr>
          <w:spacing w:val="-6"/>
        </w:rPr>
        <w:t xml:space="preserve"> </w:t>
      </w:r>
      <w:r>
        <w:t>театрами;</w:t>
      </w:r>
    </w:p>
    <w:p w14:paraId="27D1FBC5" w14:textId="77777777" w:rsidR="00703261" w:rsidRDefault="00093076">
      <w:pPr>
        <w:pStyle w:val="a3"/>
        <w:ind w:left="721"/>
        <w:jc w:val="left"/>
      </w:pPr>
      <w:r>
        <w:t>просмотр</w:t>
      </w:r>
      <w:r>
        <w:rPr>
          <w:spacing w:val="36"/>
        </w:rPr>
        <w:t xml:space="preserve"> </w:t>
      </w:r>
      <w:r>
        <w:t>фрагментов</w:t>
      </w:r>
      <w:r>
        <w:rPr>
          <w:spacing w:val="37"/>
        </w:rPr>
        <w:t xml:space="preserve"> </w:t>
      </w:r>
      <w:r>
        <w:t>музыкальных</w:t>
      </w:r>
      <w:r>
        <w:rPr>
          <w:spacing w:val="38"/>
        </w:rPr>
        <w:t xml:space="preserve"> </w:t>
      </w:r>
      <w:r>
        <w:t>спектаклей</w:t>
      </w:r>
      <w:r>
        <w:rPr>
          <w:spacing w:val="39"/>
        </w:rPr>
        <w:t xml:space="preserve"> </w:t>
      </w:r>
      <w:r>
        <w:t>с</w:t>
      </w:r>
      <w:r>
        <w:rPr>
          <w:spacing w:val="34"/>
        </w:rPr>
        <w:t xml:space="preserve"> </w:t>
      </w:r>
      <w:r>
        <w:t>комментариями</w:t>
      </w:r>
      <w:r>
        <w:rPr>
          <w:spacing w:val="41"/>
        </w:rPr>
        <w:t xml:space="preserve"> </w:t>
      </w:r>
      <w:r>
        <w:t>учителя;</w:t>
      </w:r>
      <w:r>
        <w:rPr>
          <w:spacing w:val="37"/>
        </w:rPr>
        <w:t xml:space="preserve"> </w:t>
      </w:r>
      <w:r>
        <w:t>определение</w:t>
      </w:r>
      <w:r>
        <w:rPr>
          <w:spacing w:val="-57"/>
        </w:rPr>
        <w:t xml:space="preserve"> </w:t>
      </w:r>
      <w:r>
        <w:t>особенностей</w:t>
      </w:r>
      <w:r>
        <w:rPr>
          <w:spacing w:val="-1"/>
        </w:rPr>
        <w:t xml:space="preserve"> </w:t>
      </w:r>
      <w:r>
        <w:t>балетного и оперного спектакля;</w:t>
      </w:r>
    </w:p>
    <w:p w14:paraId="3DB47B4D" w14:textId="77777777" w:rsidR="00703261" w:rsidRDefault="00093076">
      <w:pPr>
        <w:pStyle w:val="a3"/>
        <w:ind w:left="721" w:right="869"/>
        <w:jc w:val="left"/>
      </w:pPr>
      <w:r>
        <w:t>тесты</w:t>
      </w:r>
      <w:r>
        <w:rPr>
          <w:spacing w:val="-9"/>
        </w:rPr>
        <w:t xml:space="preserve"> </w:t>
      </w:r>
      <w:r>
        <w:t>или</w:t>
      </w:r>
      <w:r>
        <w:rPr>
          <w:spacing w:val="-4"/>
        </w:rPr>
        <w:t xml:space="preserve"> </w:t>
      </w:r>
      <w:r>
        <w:t>кроссворды</w:t>
      </w:r>
      <w:r>
        <w:rPr>
          <w:spacing w:val="-7"/>
        </w:rPr>
        <w:t xml:space="preserve"> </w:t>
      </w:r>
      <w:r>
        <w:t>на</w:t>
      </w:r>
      <w:r>
        <w:rPr>
          <w:spacing w:val="-9"/>
        </w:rPr>
        <w:t xml:space="preserve"> </w:t>
      </w:r>
      <w:r>
        <w:t>освоение</w:t>
      </w:r>
      <w:r>
        <w:rPr>
          <w:spacing w:val="-9"/>
        </w:rPr>
        <w:t xml:space="preserve"> </w:t>
      </w:r>
      <w:r>
        <w:t>специальных</w:t>
      </w:r>
      <w:r>
        <w:rPr>
          <w:spacing w:val="-4"/>
        </w:rPr>
        <w:t xml:space="preserve"> </w:t>
      </w:r>
      <w:r>
        <w:t>терминов;</w:t>
      </w:r>
      <w:r>
        <w:rPr>
          <w:spacing w:val="-4"/>
        </w:rPr>
        <w:t xml:space="preserve"> </w:t>
      </w:r>
      <w:r>
        <w:t>танцевальная</w:t>
      </w:r>
      <w:r>
        <w:rPr>
          <w:spacing w:val="-6"/>
        </w:rPr>
        <w:t xml:space="preserve"> </w:t>
      </w:r>
      <w:r>
        <w:t>импровизация</w:t>
      </w:r>
      <w:r>
        <w:rPr>
          <w:spacing w:val="-5"/>
        </w:rPr>
        <w:t xml:space="preserve"> </w:t>
      </w:r>
      <w:r>
        <w:t>под</w:t>
      </w:r>
      <w:r>
        <w:rPr>
          <w:spacing w:val="-57"/>
        </w:rPr>
        <w:t xml:space="preserve"> </w:t>
      </w:r>
      <w:r>
        <w:t>музыку</w:t>
      </w:r>
      <w:r>
        <w:rPr>
          <w:spacing w:val="-5"/>
        </w:rPr>
        <w:t xml:space="preserve"> </w:t>
      </w:r>
      <w:r>
        <w:t>фрагмента</w:t>
      </w:r>
      <w:r>
        <w:rPr>
          <w:spacing w:val="-2"/>
        </w:rPr>
        <w:t xml:space="preserve"> </w:t>
      </w:r>
      <w:r>
        <w:t>балета;</w:t>
      </w:r>
    </w:p>
    <w:p w14:paraId="4FEAFE6E" w14:textId="77777777" w:rsidR="00703261" w:rsidRDefault="00093076">
      <w:pPr>
        <w:pStyle w:val="a3"/>
        <w:ind w:left="721"/>
        <w:jc w:val="left"/>
      </w:pPr>
      <w:r>
        <w:rPr>
          <w:spacing w:val="-1"/>
        </w:rPr>
        <w:t>разучивание</w:t>
      </w:r>
      <w:r>
        <w:rPr>
          <w:spacing w:val="-14"/>
        </w:rPr>
        <w:t xml:space="preserve"> </w:t>
      </w:r>
      <w:r>
        <w:rPr>
          <w:spacing w:val="-1"/>
        </w:rPr>
        <w:t>и</w:t>
      </w:r>
      <w:r>
        <w:rPr>
          <w:spacing w:val="-6"/>
        </w:rPr>
        <w:t xml:space="preserve"> </w:t>
      </w:r>
      <w:r>
        <w:rPr>
          <w:spacing w:val="-1"/>
        </w:rPr>
        <w:t>исполнение</w:t>
      </w:r>
      <w:r>
        <w:rPr>
          <w:spacing w:val="-6"/>
        </w:rPr>
        <w:t xml:space="preserve"> </w:t>
      </w:r>
      <w:r>
        <w:t>доступного</w:t>
      </w:r>
      <w:r>
        <w:rPr>
          <w:spacing w:val="-7"/>
        </w:rPr>
        <w:t xml:space="preserve"> </w:t>
      </w:r>
      <w:r>
        <w:t>фрагмента,</w:t>
      </w:r>
      <w:r>
        <w:rPr>
          <w:spacing w:val="-6"/>
        </w:rPr>
        <w:t xml:space="preserve"> </w:t>
      </w:r>
      <w:r>
        <w:t>обработки</w:t>
      </w:r>
      <w:r>
        <w:rPr>
          <w:spacing w:val="-9"/>
        </w:rPr>
        <w:t xml:space="preserve"> </w:t>
      </w:r>
      <w:r>
        <w:t>песни</w:t>
      </w:r>
      <w:r>
        <w:rPr>
          <w:spacing w:val="-5"/>
        </w:rPr>
        <w:t xml:space="preserve"> </w:t>
      </w:r>
      <w:r>
        <w:t>(хора</w:t>
      </w:r>
      <w:r>
        <w:rPr>
          <w:spacing w:val="-11"/>
        </w:rPr>
        <w:t xml:space="preserve"> </w:t>
      </w:r>
      <w:r>
        <w:t>из</w:t>
      </w:r>
      <w:r>
        <w:rPr>
          <w:spacing w:val="-6"/>
        </w:rPr>
        <w:t xml:space="preserve"> </w:t>
      </w:r>
      <w:r>
        <w:t>оперы);</w:t>
      </w:r>
    </w:p>
    <w:p w14:paraId="052FAA6A" w14:textId="77777777" w:rsidR="00703261" w:rsidRDefault="00093076">
      <w:pPr>
        <w:pStyle w:val="a3"/>
        <w:ind w:left="118" w:right="858" w:firstLine="600"/>
      </w:pPr>
      <w:r>
        <w:t>«игра</w:t>
      </w:r>
      <w:r>
        <w:rPr>
          <w:spacing w:val="1"/>
        </w:rPr>
        <w:t xml:space="preserve"> </w:t>
      </w:r>
      <w:r>
        <w:t>в</w:t>
      </w:r>
      <w:r>
        <w:rPr>
          <w:spacing w:val="1"/>
        </w:rPr>
        <w:t xml:space="preserve"> </w:t>
      </w:r>
      <w:r>
        <w:t>дирижѐра»</w:t>
      </w:r>
      <w:r>
        <w:rPr>
          <w:spacing w:val="1"/>
        </w:rPr>
        <w:t xml:space="preserve"> </w:t>
      </w:r>
      <w:r>
        <w:t>–</w:t>
      </w:r>
      <w:r>
        <w:rPr>
          <w:spacing w:val="1"/>
        </w:rPr>
        <w:t xml:space="preserve"> </w:t>
      </w:r>
      <w:r>
        <w:t>двигательная</w:t>
      </w:r>
      <w:r>
        <w:rPr>
          <w:spacing w:val="1"/>
        </w:rPr>
        <w:t xml:space="preserve"> </w:t>
      </w:r>
      <w:r>
        <w:t>импровизация</w:t>
      </w:r>
      <w:r>
        <w:rPr>
          <w:spacing w:val="1"/>
        </w:rPr>
        <w:t xml:space="preserve"> </w:t>
      </w:r>
      <w:r>
        <w:t>во</w:t>
      </w:r>
      <w:r>
        <w:rPr>
          <w:spacing w:val="1"/>
        </w:rPr>
        <w:t xml:space="preserve"> </w:t>
      </w:r>
      <w:r>
        <w:t>время</w:t>
      </w:r>
      <w:r>
        <w:rPr>
          <w:spacing w:val="1"/>
        </w:rPr>
        <w:t xml:space="preserve"> </w:t>
      </w:r>
      <w:r>
        <w:t>слушания</w:t>
      </w:r>
      <w:r>
        <w:rPr>
          <w:spacing w:val="1"/>
        </w:rPr>
        <w:t xml:space="preserve"> </w:t>
      </w:r>
      <w:r>
        <w:t>оркестрового</w:t>
      </w:r>
      <w:r>
        <w:rPr>
          <w:spacing w:val="1"/>
        </w:rPr>
        <w:t xml:space="preserve"> </w:t>
      </w:r>
      <w:r>
        <w:t>фрагмента</w:t>
      </w:r>
      <w:r>
        <w:rPr>
          <w:spacing w:val="39"/>
        </w:rPr>
        <w:t xml:space="preserve"> </w:t>
      </w:r>
      <w:r>
        <w:t>музыкального спектакля;</w:t>
      </w:r>
    </w:p>
    <w:p w14:paraId="10A95FEE" w14:textId="77777777" w:rsidR="00703261" w:rsidRDefault="00093076">
      <w:pPr>
        <w:pStyle w:val="a3"/>
        <w:ind w:left="118" w:right="855" w:firstLine="600"/>
      </w:pPr>
      <w:r>
        <w:t>вариативно:</w:t>
      </w:r>
      <w:r>
        <w:rPr>
          <w:spacing w:val="1"/>
        </w:rPr>
        <w:t xml:space="preserve"> </w:t>
      </w:r>
      <w:r>
        <w:t>посещение</w:t>
      </w:r>
      <w:r>
        <w:rPr>
          <w:spacing w:val="1"/>
        </w:rPr>
        <w:t xml:space="preserve"> </w:t>
      </w:r>
      <w:r>
        <w:t>спектакля</w:t>
      </w:r>
      <w:r>
        <w:rPr>
          <w:spacing w:val="1"/>
        </w:rPr>
        <w:t xml:space="preserve"> </w:t>
      </w:r>
      <w:r>
        <w:t>или</w:t>
      </w:r>
      <w:r>
        <w:rPr>
          <w:spacing w:val="1"/>
        </w:rPr>
        <w:t xml:space="preserve"> </w:t>
      </w:r>
      <w:r>
        <w:t>экскурсия</w:t>
      </w:r>
      <w:r>
        <w:rPr>
          <w:spacing w:val="1"/>
        </w:rPr>
        <w:t xml:space="preserve"> </w:t>
      </w:r>
      <w:r>
        <w:t>в</w:t>
      </w:r>
      <w:r>
        <w:rPr>
          <w:spacing w:val="1"/>
        </w:rPr>
        <w:t xml:space="preserve"> </w:t>
      </w:r>
      <w:r>
        <w:t>местный</w:t>
      </w:r>
      <w:r>
        <w:rPr>
          <w:spacing w:val="1"/>
        </w:rPr>
        <w:t xml:space="preserve"> </w:t>
      </w:r>
      <w:r>
        <w:t>музыкальный</w:t>
      </w:r>
      <w:r>
        <w:rPr>
          <w:spacing w:val="1"/>
        </w:rPr>
        <w:t xml:space="preserve"> </w:t>
      </w:r>
      <w:r>
        <w:t>театр;</w:t>
      </w:r>
      <w:r>
        <w:rPr>
          <w:spacing w:val="1"/>
        </w:rPr>
        <w:t xml:space="preserve"> </w:t>
      </w:r>
      <w:r>
        <w:t>виртуальная экскурсия по Большому театру; рисование по мотивам музыкального спектакля,</w:t>
      </w:r>
      <w:r>
        <w:rPr>
          <w:spacing w:val="1"/>
        </w:rPr>
        <w:t xml:space="preserve"> </w:t>
      </w:r>
      <w:r>
        <w:t>создание</w:t>
      </w:r>
      <w:r>
        <w:rPr>
          <w:spacing w:val="-1"/>
        </w:rPr>
        <w:t xml:space="preserve"> </w:t>
      </w:r>
      <w:r>
        <w:t>афиши.</w:t>
      </w:r>
    </w:p>
    <w:p w14:paraId="4CD1E282" w14:textId="77777777" w:rsidR="00703261" w:rsidRDefault="00093076">
      <w:pPr>
        <w:pStyle w:val="3"/>
        <w:spacing w:before="5" w:line="274" w:lineRule="exact"/>
        <w:jc w:val="both"/>
      </w:pPr>
      <w:r>
        <w:t>Балет.</w:t>
      </w:r>
      <w:r>
        <w:rPr>
          <w:spacing w:val="-13"/>
        </w:rPr>
        <w:t xml:space="preserve"> </w:t>
      </w:r>
      <w:r>
        <w:t>Хореография</w:t>
      </w:r>
      <w:r>
        <w:rPr>
          <w:spacing w:val="-12"/>
        </w:rPr>
        <w:t xml:space="preserve"> </w:t>
      </w:r>
      <w:r>
        <w:t>–</w:t>
      </w:r>
      <w:r>
        <w:rPr>
          <w:spacing w:val="-10"/>
        </w:rPr>
        <w:t xml:space="preserve"> </w:t>
      </w:r>
      <w:r>
        <w:t>искусство</w:t>
      </w:r>
      <w:r>
        <w:rPr>
          <w:spacing w:val="-10"/>
        </w:rPr>
        <w:t xml:space="preserve"> </w:t>
      </w:r>
      <w:r>
        <w:t>танца</w:t>
      </w:r>
    </w:p>
    <w:p w14:paraId="2AEB8625" w14:textId="77777777" w:rsidR="00703261" w:rsidRDefault="00093076">
      <w:pPr>
        <w:pStyle w:val="a3"/>
        <w:ind w:left="118" w:right="857" w:firstLine="600"/>
      </w:pPr>
      <w:r>
        <w:t>Содержание:</w:t>
      </w:r>
      <w:r>
        <w:rPr>
          <w:spacing w:val="1"/>
        </w:rPr>
        <w:t xml:space="preserve"> </w:t>
      </w:r>
      <w:r>
        <w:t>Сольные</w:t>
      </w:r>
      <w:r>
        <w:rPr>
          <w:spacing w:val="1"/>
        </w:rPr>
        <w:t xml:space="preserve"> </w:t>
      </w:r>
      <w:r>
        <w:t>номера</w:t>
      </w:r>
      <w:r>
        <w:rPr>
          <w:spacing w:val="1"/>
        </w:rPr>
        <w:t xml:space="preserve"> </w:t>
      </w:r>
      <w:r>
        <w:t>и</w:t>
      </w:r>
      <w:r>
        <w:rPr>
          <w:spacing w:val="1"/>
        </w:rPr>
        <w:t xml:space="preserve"> </w:t>
      </w:r>
      <w:r>
        <w:t>массовые</w:t>
      </w:r>
      <w:r>
        <w:rPr>
          <w:spacing w:val="1"/>
        </w:rPr>
        <w:t xml:space="preserve"> </w:t>
      </w:r>
      <w:r>
        <w:t>сцены</w:t>
      </w:r>
      <w:r>
        <w:rPr>
          <w:spacing w:val="1"/>
        </w:rPr>
        <w:t xml:space="preserve"> </w:t>
      </w:r>
      <w:r>
        <w:t>балетного</w:t>
      </w:r>
      <w:r>
        <w:rPr>
          <w:spacing w:val="1"/>
        </w:rPr>
        <w:t xml:space="preserve"> </w:t>
      </w:r>
      <w:r>
        <w:t>спектакля.</w:t>
      </w:r>
      <w:r>
        <w:rPr>
          <w:spacing w:val="1"/>
        </w:rPr>
        <w:t xml:space="preserve"> </w:t>
      </w:r>
      <w:r>
        <w:t>Фрагменты,</w:t>
      </w:r>
      <w:r>
        <w:rPr>
          <w:spacing w:val="1"/>
        </w:rPr>
        <w:t xml:space="preserve"> </w:t>
      </w:r>
      <w:r>
        <w:t>отдельные номера из балетов отечественных композиторов (например, балеты П.И. Чайковского,</w:t>
      </w:r>
      <w:r>
        <w:rPr>
          <w:spacing w:val="-57"/>
        </w:rPr>
        <w:t xml:space="preserve"> </w:t>
      </w:r>
      <w:r>
        <w:t>С.С.</w:t>
      </w:r>
      <w:r>
        <w:rPr>
          <w:spacing w:val="-1"/>
        </w:rPr>
        <w:t xml:space="preserve"> </w:t>
      </w:r>
      <w:r>
        <w:t>Прокофьева, А.И.</w:t>
      </w:r>
      <w:r>
        <w:rPr>
          <w:spacing w:val="-1"/>
        </w:rPr>
        <w:t xml:space="preserve"> </w:t>
      </w:r>
      <w:r>
        <w:t>Хачатуряна,</w:t>
      </w:r>
      <w:r>
        <w:rPr>
          <w:spacing w:val="2"/>
        </w:rPr>
        <w:t xml:space="preserve"> </w:t>
      </w:r>
      <w:r>
        <w:t>В.А. Гаврилина,</w:t>
      </w:r>
      <w:r>
        <w:rPr>
          <w:spacing w:val="-1"/>
        </w:rPr>
        <w:t xml:space="preserve"> </w:t>
      </w:r>
      <w:r>
        <w:t>Р.К. Щедрина).</w:t>
      </w:r>
    </w:p>
    <w:p w14:paraId="28860904" w14:textId="77777777" w:rsidR="00703261" w:rsidRDefault="00093076">
      <w:pPr>
        <w:pStyle w:val="a3"/>
        <w:spacing w:before="60" w:line="275" w:lineRule="exact"/>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3914B48C" w14:textId="77777777" w:rsidR="00703261" w:rsidRDefault="00093076">
      <w:pPr>
        <w:pStyle w:val="a3"/>
        <w:ind w:left="118" w:right="848" w:firstLine="600"/>
      </w:pPr>
      <w:r>
        <w:t>просмотр</w:t>
      </w:r>
      <w:r>
        <w:rPr>
          <w:spacing w:val="1"/>
        </w:rPr>
        <w:t xml:space="preserve"> </w:t>
      </w:r>
      <w:r>
        <w:t>и</w:t>
      </w:r>
      <w:r>
        <w:rPr>
          <w:spacing w:val="1"/>
        </w:rPr>
        <w:t xml:space="preserve"> </w:t>
      </w:r>
      <w:r>
        <w:t>обсуждение</w:t>
      </w:r>
      <w:r>
        <w:rPr>
          <w:spacing w:val="1"/>
        </w:rPr>
        <w:t xml:space="preserve"> </w:t>
      </w:r>
      <w:r>
        <w:t>видеозаписей</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несколькими</w:t>
      </w:r>
      <w:r>
        <w:rPr>
          <w:spacing w:val="1"/>
        </w:rPr>
        <w:t xml:space="preserve"> </w:t>
      </w:r>
      <w:r>
        <w:t>яркими</w:t>
      </w:r>
      <w:r>
        <w:rPr>
          <w:spacing w:val="1"/>
        </w:rPr>
        <w:t xml:space="preserve"> </w:t>
      </w:r>
      <w:r>
        <w:t>сольными</w:t>
      </w:r>
      <w:r>
        <w:rPr>
          <w:spacing w:val="1"/>
        </w:rPr>
        <w:t xml:space="preserve"> </w:t>
      </w:r>
      <w:r>
        <w:t>номерами</w:t>
      </w:r>
      <w:r>
        <w:rPr>
          <w:spacing w:val="-1"/>
        </w:rPr>
        <w:t xml:space="preserve"> </w:t>
      </w:r>
      <w:r>
        <w:t>и сценами из</w:t>
      </w:r>
      <w:r>
        <w:rPr>
          <w:spacing w:val="-2"/>
        </w:rPr>
        <w:t xml:space="preserve"> </w:t>
      </w:r>
      <w:r>
        <w:t>балетов</w:t>
      </w:r>
      <w:r>
        <w:rPr>
          <w:spacing w:val="-1"/>
        </w:rPr>
        <w:t xml:space="preserve"> </w:t>
      </w:r>
      <w:r>
        <w:t>русских</w:t>
      </w:r>
      <w:r>
        <w:rPr>
          <w:spacing w:val="2"/>
        </w:rPr>
        <w:t xml:space="preserve"> </w:t>
      </w:r>
      <w:r>
        <w:t>композиторов;</w:t>
      </w:r>
    </w:p>
    <w:p w14:paraId="6A5F2D62" w14:textId="77777777" w:rsidR="00703261" w:rsidRDefault="00093076">
      <w:pPr>
        <w:pStyle w:val="a3"/>
        <w:spacing w:before="3" w:line="275" w:lineRule="exact"/>
        <w:ind w:left="721"/>
      </w:pPr>
      <w:r>
        <w:rPr>
          <w:spacing w:val="-1"/>
        </w:rPr>
        <w:t>музыкальная</w:t>
      </w:r>
      <w:r>
        <w:rPr>
          <w:spacing w:val="-12"/>
        </w:rPr>
        <w:t xml:space="preserve"> </w:t>
      </w:r>
      <w:r>
        <w:t>викторина</w:t>
      </w:r>
      <w:r>
        <w:rPr>
          <w:spacing w:val="-10"/>
        </w:rPr>
        <w:t xml:space="preserve"> </w:t>
      </w:r>
      <w:r>
        <w:t>на</w:t>
      </w:r>
      <w:r>
        <w:rPr>
          <w:spacing w:val="-14"/>
        </w:rPr>
        <w:t xml:space="preserve"> </w:t>
      </w:r>
      <w:r>
        <w:t>знание</w:t>
      </w:r>
      <w:r>
        <w:rPr>
          <w:spacing w:val="-11"/>
        </w:rPr>
        <w:t xml:space="preserve"> </w:t>
      </w:r>
      <w:r>
        <w:t>балетной</w:t>
      </w:r>
      <w:r>
        <w:rPr>
          <w:spacing w:val="-6"/>
        </w:rPr>
        <w:t xml:space="preserve"> </w:t>
      </w:r>
      <w:r>
        <w:t>музыки;</w:t>
      </w:r>
    </w:p>
    <w:p w14:paraId="605CF03A" w14:textId="77777777" w:rsidR="00703261" w:rsidRDefault="00093076">
      <w:pPr>
        <w:pStyle w:val="a3"/>
        <w:spacing w:line="242" w:lineRule="auto"/>
        <w:ind w:left="118" w:right="1104" w:firstLine="600"/>
      </w:pPr>
      <w:r>
        <w:t>вариативно:</w:t>
      </w:r>
      <w:r>
        <w:rPr>
          <w:spacing w:val="1"/>
        </w:rPr>
        <w:t xml:space="preserve"> </w:t>
      </w:r>
      <w:r>
        <w:t>пропевание</w:t>
      </w:r>
      <w:r>
        <w:rPr>
          <w:spacing w:val="1"/>
        </w:rPr>
        <w:t xml:space="preserve"> </w:t>
      </w:r>
      <w:r>
        <w:t>и</w:t>
      </w:r>
      <w:r>
        <w:rPr>
          <w:spacing w:val="1"/>
        </w:rPr>
        <w:t xml:space="preserve"> </w:t>
      </w:r>
      <w:r>
        <w:t>исполнение</w:t>
      </w:r>
      <w:r>
        <w:rPr>
          <w:spacing w:val="1"/>
        </w:rPr>
        <w:t xml:space="preserve"> </w:t>
      </w:r>
      <w:r>
        <w:t>ритмической</w:t>
      </w:r>
      <w:r>
        <w:rPr>
          <w:spacing w:val="1"/>
        </w:rPr>
        <w:t xml:space="preserve"> </w:t>
      </w:r>
      <w:r>
        <w:t>партитуры</w:t>
      </w:r>
      <w:r>
        <w:rPr>
          <w:spacing w:val="1"/>
        </w:rPr>
        <w:t xml:space="preserve"> </w:t>
      </w:r>
      <w:r>
        <w:t>–</w:t>
      </w:r>
      <w:r>
        <w:rPr>
          <w:spacing w:val="1"/>
        </w:rPr>
        <w:t xml:space="preserve"> </w:t>
      </w:r>
      <w:r>
        <w:t>аккомпанемента</w:t>
      </w:r>
      <w:r>
        <w:rPr>
          <w:spacing w:val="1"/>
        </w:rPr>
        <w:t xml:space="preserve"> </w:t>
      </w:r>
      <w:r>
        <w:t>к</w:t>
      </w:r>
      <w:r>
        <w:rPr>
          <w:spacing w:val="1"/>
        </w:rPr>
        <w:t xml:space="preserve"> </w:t>
      </w:r>
      <w:r>
        <w:t>фрагменту</w:t>
      </w:r>
      <w:r>
        <w:rPr>
          <w:spacing w:val="-6"/>
        </w:rPr>
        <w:t xml:space="preserve"> </w:t>
      </w:r>
      <w:r>
        <w:t>балетной</w:t>
      </w:r>
      <w:r>
        <w:rPr>
          <w:spacing w:val="-1"/>
        </w:rPr>
        <w:t xml:space="preserve"> </w:t>
      </w:r>
      <w:r>
        <w:t>музыки;</w:t>
      </w:r>
      <w:r>
        <w:rPr>
          <w:spacing w:val="-3"/>
        </w:rPr>
        <w:t xml:space="preserve"> </w:t>
      </w:r>
      <w:r>
        <w:t>посещение</w:t>
      </w:r>
      <w:r>
        <w:rPr>
          <w:spacing w:val="-2"/>
        </w:rPr>
        <w:t xml:space="preserve"> </w:t>
      </w:r>
      <w:r>
        <w:t>балетного</w:t>
      </w:r>
      <w:r>
        <w:rPr>
          <w:spacing w:val="-1"/>
        </w:rPr>
        <w:t xml:space="preserve"> </w:t>
      </w:r>
      <w:r>
        <w:t>спектакля</w:t>
      </w:r>
      <w:r>
        <w:rPr>
          <w:spacing w:val="-2"/>
        </w:rPr>
        <w:t xml:space="preserve"> </w:t>
      </w:r>
      <w:r>
        <w:t>или</w:t>
      </w:r>
      <w:r>
        <w:rPr>
          <w:spacing w:val="-3"/>
        </w:rPr>
        <w:t xml:space="preserve"> </w:t>
      </w:r>
      <w:r>
        <w:t>просмотр</w:t>
      </w:r>
      <w:r>
        <w:rPr>
          <w:spacing w:val="-1"/>
        </w:rPr>
        <w:t xml:space="preserve"> </w:t>
      </w:r>
      <w:r>
        <w:t>фильма-балета;</w:t>
      </w:r>
    </w:p>
    <w:p w14:paraId="6878C2ED" w14:textId="77777777" w:rsidR="00703261" w:rsidRDefault="00093076">
      <w:pPr>
        <w:pStyle w:val="3"/>
        <w:spacing w:before="4" w:line="275" w:lineRule="exact"/>
        <w:ind w:left="118"/>
        <w:jc w:val="both"/>
      </w:pPr>
      <w:r>
        <w:t>Опера.</w:t>
      </w:r>
      <w:r>
        <w:rPr>
          <w:spacing w:val="-3"/>
        </w:rPr>
        <w:t xml:space="preserve"> </w:t>
      </w:r>
      <w:r>
        <w:t>Главные</w:t>
      </w:r>
      <w:r>
        <w:rPr>
          <w:spacing w:val="-3"/>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2"/>
        </w:rPr>
        <w:t xml:space="preserve"> </w:t>
      </w:r>
      <w:r>
        <w:t>спектакля</w:t>
      </w:r>
    </w:p>
    <w:p w14:paraId="7BDAE07A" w14:textId="77777777" w:rsidR="00703261" w:rsidRDefault="00093076">
      <w:pPr>
        <w:pStyle w:val="a3"/>
        <w:ind w:left="118" w:right="848" w:firstLine="600"/>
      </w:pPr>
      <w:r>
        <w:t>Содержание: Ария, хор, сцена, увертюра – оркестровое вступление. Отдельные номера из</w:t>
      </w:r>
      <w:r>
        <w:rPr>
          <w:spacing w:val="1"/>
        </w:rPr>
        <w:t xml:space="preserve"> </w:t>
      </w:r>
      <w:r>
        <w:t>опер</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фрагменты</w:t>
      </w:r>
      <w:r>
        <w:rPr>
          <w:spacing w:val="32"/>
        </w:rPr>
        <w:t xml:space="preserve"> </w:t>
      </w:r>
      <w:r>
        <w:t>из</w:t>
      </w:r>
      <w:r>
        <w:rPr>
          <w:spacing w:val="33"/>
        </w:rPr>
        <w:t xml:space="preserve"> </w:t>
      </w:r>
      <w:r>
        <w:t>опер</w:t>
      </w:r>
      <w:r>
        <w:rPr>
          <w:spacing w:val="34"/>
        </w:rPr>
        <w:t xml:space="preserve"> </w:t>
      </w:r>
      <w:r>
        <w:t>Н.А.</w:t>
      </w:r>
      <w:r>
        <w:rPr>
          <w:spacing w:val="35"/>
        </w:rPr>
        <w:t xml:space="preserve"> </w:t>
      </w:r>
      <w:r>
        <w:t>Римского</w:t>
      </w:r>
      <w:r>
        <w:rPr>
          <w:spacing w:val="37"/>
        </w:rPr>
        <w:t xml:space="preserve"> </w:t>
      </w:r>
      <w:r>
        <w:t>-Корсакова</w:t>
      </w:r>
      <w:r>
        <w:rPr>
          <w:spacing w:val="36"/>
        </w:rPr>
        <w:t xml:space="preserve"> </w:t>
      </w:r>
      <w:r>
        <w:t>(«Садко»,</w:t>
      </w:r>
      <w:r>
        <w:rPr>
          <w:spacing w:val="42"/>
        </w:rPr>
        <w:t xml:space="preserve"> </w:t>
      </w:r>
      <w:r>
        <w:t>«Сказка</w:t>
      </w:r>
      <w:r>
        <w:rPr>
          <w:spacing w:val="32"/>
        </w:rPr>
        <w:t xml:space="preserve"> </w:t>
      </w:r>
      <w:r>
        <w:t>о</w:t>
      </w:r>
      <w:r>
        <w:rPr>
          <w:spacing w:val="32"/>
        </w:rPr>
        <w:t xml:space="preserve"> </w:t>
      </w:r>
      <w:r>
        <w:t>царе</w:t>
      </w:r>
      <w:r>
        <w:rPr>
          <w:spacing w:val="31"/>
        </w:rPr>
        <w:t xml:space="preserve"> </w:t>
      </w:r>
      <w:r>
        <w:t>Салтане»,</w:t>
      </w:r>
    </w:p>
    <w:p w14:paraId="16E2951E" w14:textId="77777777" w:rsidR="00703261" w:rsidRDefault="00093076">
      <w:pPr>
        <w:pStyle w:val="a3"/>
        <w:ind w:left="118" w:right="859"/>
      </w:pPr>
      <w:r>
        <w:t>«Снегурочка»), М.И. Глинки («Руслан и Людмила»), К.В. Глюка («Орфей и Эвридика»), Дж.</w:t>
      </w:r>
      <w:r>
        <w:rPr>
          <w:spacing w:val="1"/>
        </w:rPr>
        <w:t xml:space="preserve"> </w:t>
      </w:r>
      <w:r>
        <w:t>Верди и других</w:t>
      </w:r>
      <w:r>
        <w:rPr>
          <w:spacing w:val="2"/>
        </w:rPr>
        <w:t xml:space="preserve"> </w:t>
      </w:r>
      <w:r>
        <w:t>композиторов).</w:t>
      </w:r>
    </w:p>
    <w:p w14:paraId="0D7F6FDA"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6CF2AA67" w14:textId="77777777" w:rsidR="00703261" w:rsidRDefault="00093076">
      <w:pPr>
        <w:pStyle w:val="a3"/>
        <w:ind w:left="721"/>
      </w:pPr>
      <w:r>
        <w:rPr>
          <w:spacing w:val="-1"/>
        </w:rPr>
        <w:t>слушание</w:t>
      </w:r>
      <w:r>
        <w:rPr>
          <w:spacing w:val="-12"/>
        </w:rPr>
        <w:t xml:space="preserve"> </w:t>
      </w:r>
      <w:r>
        <w:rPr>
          <w:spacing w:val="-1"/>
        </w:rPr>
        <w:t>фрагментов</w:t>
      </w:r>
      <w:r>
        <w:rPr>
          <w:spacing w:val="-9"/>
        </w:rPr>
        <w:t xml:space="preserve"> </w:t>
      </w:r>
      <w:r>
        <w:t>опер;</w:t>
      </w:r>
    </w:p>
    <w:p w14:paraId="348011B4" w14:textId="77777777" w:rsidR="00703261" w:rsidRDefault="00093076">
      <w:pPr>
        <w:pStyle w:val="a3"/>
        <w:ind w:left="118" w:right="859" w:firstLine="600"/>
      </w:pPr>
      <w:r>
        <w:t>определение</w:t>
      </w:r>
      <w:r>
        <w:rPr>
          <w:spacing w:val="1"/>
        </w:rPr>
        <w:t xml:space="preserve"> </w:t>
      </w:r>
      <w:r>
        <w:t>характера</w:t>
      </w:r>
      <w:r>
        <w:rPr>
          <w:spacing w:val="1"/>
        </w:rPr>
        <w:t xml:space="preserve"> </w:t>
      </w:r>
      <w:r>
        <w:t>музыки</w:t>
      </w:r>
      <w:r>
        <w:rPr>
          <w:spacing w:val="1"/>
        </w:rPr>
        <w:t xml:space="preserve"> </w:t>
      </w:r>
      <w:r>
        <w:t>сольной</w:t>
      </w:r>
      <w:r>
        <w:rPr>
          <w:spacing w:val="1"/>
        </w:rPr>
        <w:t xml:space="preserve"> </w:t>
      </w:r>
      <w:r>
        <w:t>партии,</w:t>
      </w:r>
      <w:r>
        <w:rPr>
          <w:spacing w:val="1"/>
        </w:rPr>
        <w:t xml:space="preserve"> </w:t>
      </w:r>
      <w:r>
        <w:t>роли</w:t>
      </w:r>
      <w:r>
        <w:rPr>
          <w:spacing w:val="1"/>
        </w:rPr>
        <w:t xml:space="preserve"> </w:t>
      </w:r>
      <w:r>
        <w:t>и</w:t>
      </w:r>
      <w:r>
        <w:rPr>
          <w:spacing w:val="1"/>
        </w:rPr>
        <w:t xml:space="preserve"> </w:t>
      </w:r>
      <w:r>
        <w:t>выразительных</w:t>
      </w:r>
      <w:r>
        <w:rPr>
          <w:spacing w:val="1"/>
        </w:rPr>
        <w:t xml:space="preserve"> </w:t>
      </w:r>
      <w:r>
        <w:t>средств</w:t>
      </w:r>
      <w:r>
        <w:rPr>
          <w:spacing w:val="1"/>
        </w:rPr>
        <w:t xml:space="preserve"> </w:t>
      </w:r>
      <w:r>
        <w:t>оркестрового</w:t>
      </w:r>
      <w:r>
        <w:rPr>
          <w:spacing w:val="-1"/>
        </w:rPr>
        <w:t xml:space="preserve"> </w:t>
      </w:r>
      <w:r>
        <w:t>сопровождения;</w:t>
      </w:r>
    </w:p>
    <w:p w14:paraId="3033E99A" w14:textId="77777777" w:rsidR="00703261" w:rsidRDefault="00093076">
      <w:pPr>
        <w:pStyle w:val="a3"/>
        <w:ind w:left="721"/>
      </w:pPr>
      <w:r>
        <w:rPr>
          <w:spacing w:val="-1"/>
        </w:rPr>
        <w:t>знакомство</w:t>
      </w:r>
      <w:r>
        <w:rPr>
          <w:spacing w:val="-13"/>
        </w:rPr>
        <w:t xml:space="preserve"> </w:t>
      </w:r>
      <w:r>
        <w:rPr>
          <w:spacing w:val="-1"/>
        </w:rPr>
        <w:t>с</w:t>
      </w:r>
      <w:r>
        <w:rPr>
          <w:spacing w:val="-13"/>
        </w:rPr>
        <w:t xml:space="preserve"> </w:t>
      </w:r>
      <w:r>
        <w:rPr>
          <w:spacing w:val="-1"/>
        </w:rPr>
        <w:t>тембрами</w:t>
      </w:r>
      <w:r>
        <w:rPr>
          <w:spacing w:val="-6"/>
        </w:rPr>
        <w:t xml:space="preserve"> </w:t>
      </w:r>
      <w:r>
        <w:rPr>
          <w:spacing w:val="-1"/>
        </w:rPr>
        <w:t>голосов</w:t>
      </w:r>
      <w:r>
        <w:rPr>
          <w:spacing w:val="-11"/>
        </w:rPr>
        <w:t xml:space="preserve"> </w:t>
      </w:r>
      <w:r>
        <w:rPr>
          <w:spacing w:val="-1"/>
        </w:rPr>
        <w:t>оперных</w:t>
      </w:r>
      <w:r>
        <w:rPr>
          <w:spacing w:val="-8"/>
        </w:rPr>
        <w:t xml:space="preserve"> </w:t>
      </w:r>
      <w:r>
        <w:rPr>
          <w:spacing w:val="-1"/>
        </w:rPr>
        <w:t>певцов;</w:t>
      </w:r>
      <w:r>
        <w:rPr>
          <w:spacing w:val="-3"/>
        </w:rPr>
        <w:t xml:space="preserve"> </w:t>
      </w:r>
      <w:r>
        <w:rPr>
          <w:spacing w:val="-1"/>
        </w:rPr>
        <w:t>освоение</w:t>
      </w:r>
      <w:r>
        <w:rPr>
          <w:spacing w:val="-6"/>
        </w:rPr>
        <w:t xml:space="preserve"> </w:t>
      </w:r>
      <w:r>
        <w:t>терминологии;</w:t>
      </w:r>
    </w:p>
    <w:p w14:paraId="52959029" w14:textId="77777777" w:rsidR="00703261" w:rsidRDefault="00093076">
      <w:pPr>
        <w:pStyle w:val="a3"/>
        <w:ind w:left="721" w:right="855"/>
      </w:pPr>
      <w:r>
        <w:t>звучащие тесты и кроссворды на проверку знаний; разучивание, исполнение песни, хора из</w:t>
      </w:r>
      <w:r>
        <w:rPr>
          <w:spacing w:val="1"/>
        </w:rPr>
        <w:t xml:space="preserve"> </w:t>
      </w:r>
      <w:r>
        <w:t>оперы;</w:t>
      </w:r>
      <w:r>
        <w:rPr>
          <w:spacing w:val="-1"/>
        </w:rPr>
        <w:t xml:space="preserve"> </w:t>
      </w:r>
      <w:r>
        <w:t>рисование</w:t>
      </w:r>
      <w:r>
        <w:rPr>
          <w:spacing w:val="-1"/>
        </w:rPr>
        <w:t xml:space="preserve"> </w:t>
      </w:r>
      <w:r>
        <w:t>героев,</w:t>
      </w:r>
      <w:r>
        <w:rPr>
          <w:spacing w:val="-1"/>
        </w:rPr>
        <w:t xml:space="preserve"> </w:t>
      </w:r>
      <w:r>
        <w:t>сцен из опер;</w:t>
      </w:r>
    </w:p>
    <w:p w14:paraId="4EC85F38" w14:textId="77777777" w:rsidR="00703261" w:rsidRDefault="00093076">
      <w:pPr>
        <w:pStyle w:val="a3"/>
        <w:ind w:left="721"/>
      </w:pPr>
      <w:r>
        <w:rPr>
          <w:spacing w:val="-1"/>
        </w:rPr>
        <w:t>вариативно:</w:t>
      </w:r>
      <w:r>
        <w:rPr>
          <w:spacing w:val="-12"/>
        </w:rPr>
        <w:t xml:space="preserve"> </w:t>
      </w:r>
      <w:r>
        <w:rPr>
          <w:spacing w:val="-1"/>
        </w:rPr>
        <w:t>просмотр</w:t>
      </w:r>
      <w:r>
        <w:rPr>
          <w:spacing w:val="-13"/>
        </w:rPr>
        <w:t xml:space="preserve"> </w:t>
      </w:r>
      <w:r>
        <w:rPr>
          <w:spacing w:val="-1"/>
        </w:rPr>
        <w:t>фильма-оперы;</w:t>
      </w:r>
      <w:r>
        <w:rPr>
          <w:spacing w:val="-7"/>
        </w:rPr>
        <w:t xml:space="preserve"> </w:t>
      </w:r>
      <w:r>
        <w:t>постановка</w:t>
      </w:r>
      <w:r>
        <w:rPr>
          <w:spacing w:val="-10"/>
        </w:rPr>
        <w:t xml:space="preserve"> </w:t>
      </w:r>
      <w:r>
        <w:t>детской</w:t>
      </w:r>
      <w:r>
        <w:rPr>
          <w:spacing w:val="-4"/>
        </w:rPr>
        <w:t xml:space="preserve"> </w:t>
      </w:r>
      <w:r>
        <w:t>оперы.</w:t>
      </w:r>
    </w:p>
    <w:p w14:paraId="77F9B784" w14:textId="77777777" w:rsidR="00703261" w:rsidRDefault="00093076">
      <w:pPr>
        <w:pStyle w:val="3"/>
        <w:spacing w:line="274" w:lineRule="exact"/>
        <w:jc w:val="both"/>
      </w:pPr>
      <w:r>
        <w:rPr>
          <w:spacing w:val="-1"/>
        </w:rPr>
        <w:t>Сюжет</w:t>
      </w:r>
      <w:r>
        <w:rPr>
          <w:spacing w:val="-9"/>
        </w:rPr>
        <w:t xml:space="preserve"> </w:t>
      </w:r>
      <w:r>
        <w:rPr>
          <w:spacing w:val="-1"/>
        </w:rPr>
        <w:t>музыкального</w:t>
      </w:r>
      <w:r>
        <w:rPr>
          <w:spacing w:val="-13"/>
        </w:rPr>
        <w:t xml:space="preserve"> </w:t>
      </w:r>
      <w:r>
        <w:t>спектакля</w:t>
      </w:r>
    </w:p>
    <w:p w14:paraId="42022A6E" w14:textId="77777777" w:rsidR="00703261" w:rsidRDefault="00093076">
      <w:pPr>
        <w:pStyle w:val="a3"/>
        <w:ind w:left="118" w:right="1194" w:firstLine="600"/>
        <w:jc w:val="left"/>
      </w:pPr>
      <w:r>
        <w:t>Содержание: Либретто. Развитие музыки в соответствии с сюжетом. Действия и сцены в</w:t>
      </w:r>
      <w:r>
        <w:rPr>
          <w:spacing w:val="-57"/>
        </w:rPr>
        <w:t xml:space="preserve"> </w:t>
      </w:r>
      <w:r>
        <w:t>опере</w:t>
      </w:r>
      <w:r>
        <w:rPr>
          <w:spacing w:val="-2"/>
        </w:rPr>
        <w:t xml:space="preserve"> </w:t>
      </w:r>
      <w:r>
        <w:t>и балете. Контрастные</w:t>
      </w:r>
      <w:r>
        <w:rPr>
          <w:spacing w:val="-2"/>
        </w:rPr>
        <w:t xml:space="preserve"> </w:t>
      </w:r>
      <w:r>
        <w:t>образы, лейтмотивы.</w:t>
      </w:r>
    </w:p>
    <w:p w14:paraId="682291F4"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11462F3C" w14:textId="77777777" w:rsidR="00703261" w:rsidRDefault="00093076">
      <w:pPr>
        <w:pStyle w:val="a3"/>
        <w:ind w:left="721" w:right="1293"/>
        <w:jc w:val="left"/>
      </w:pPr>
      <w:r>
        <w:t>знакомство</w:t>
      </w:r>
      <w:r>
        <w:rPr>
          <w:spacing w:val="17"/>
        </w:rPr>
        <w:t xml:space="preserve"> </w:t>
      </w:r>
      <w:r>
        <w:t>с</w:t>
      </w:r>
      <w:r>
        <w:rPr>
          <w:spacing w:val="16"/>
        </w:rPr>
        <w:t xml:space="preserve"> </w:t>
      </w:r>
      <w:r>
        <w:t>либретто,</w:t>
      </w:r>
      <w:r>
        <w:rPr>
          <w:spacing w:val="18"/>
        </w:rPr>
        <w:t xml:space="preserve"> </w:t>
      </w:r>
      <w:r>
        <w:t>структурой</w:t>
      </w:r>
      <w:r>
        <w:rPr>
          <w:spacing w:val="19"/>
        </w:rPr>
        <w:t xml:space="preserve"> </w:t>
      </w:r>
      <w:r>
        <w:t>музыкального</w:t>
      </w:r>
      <w:r>
        <w:rPr>
          <w:spacing w:val="18"/>
        </w:rPr>
        <w:t xml:space="preserve"> </w:t>
      </w:r>
      <w:r>
        <w:t>спектакля;</w:t>
      </w:r>
      <w:r>
        <w:rPr>
          <w:spacing w:val="19"/>
        </w:rPr>
        <w:t xml:space="preserve"> </w:t>
      </w:r>
      <w:r>
        <w:t>рисунок</w:t>
      </w:r>
      <w:r>
        <w:rPr>
          <w:spacing w:val="18"/>
        </w:rPr>
        <w:t xml:space="preserve"> </w:t>
      </w:r>
      <w:r>
        <w:t>обложки</w:t>
      </w:r>
      <w:r>
        <w:rPr>
          <w:spacing w:val="18"/>
        </w:rPr>
        <w:t xml:space="preserve"> </w:t>
      </w:r>
      <w:r>
        <w:t>для</w:t>
      </w:r>
      <w:r>
        <w:rPr>
          <w:spacing w:val="-57"/>
        </w:rPr>
        <w:t xml:space="preserve"> </w:t>
      </w:r>
      <w:r>
        <w:t>либретто</w:t>
      </w:r>
      <w:r>
        <w:rPr>
          <w:spacing w:val="-1"/>
        </w:rPr>
        <w:t xml:space="preserve"> </w:t>
      </w:r>
      <w:r>
        <w:t>опер и</w:t>
      </w:r>
      <w:r>
        <w:rPr>
          <w:spacing w:val="-2"/>
        </w:rPr>
        <w:t xml:space="preserve"> </w:t>
      </w:r>
      <w:r>
        <w:t>балетов;</w:t>
      </w:r>
    </w:p>
    <w:p w14:paraId="4C8ED25C" w14:textId="77777777" w:rsidR="00703261" w:rsidRDefault="00093076">
      <w:pPr>
        <w:pStyle w:val="a3"/>
        <w:tabs>
          <w:tab w:val="left" w:pos="1887"/>
          <w:tab w:val="left" w:pos="3949"/>
          <w:tab w:val="left" w:pos="5270"/>
          <w:tab w:val="left" w:pos="6918"/>
          <w:tab w:val="left" w:pos="8124"/>
          <w:tab w:val="left" w:pos="9456"/>
        </w:tabs>
        <w:ind w:left="718"/>
        <w:jc w:val="left"/>
      </w:pPr>
      <w:r>
        <w:t>анализ</w:t>
      </w:r>
      <w:r>
        <w:tab/>
        <w:t>выразительных</w:t>
      </w:r>
      <w:r>
        <w:tab/>
        <w:t>средств,</w:t>
      </w:r>
      <w:r>
        <w:tab/>
        <w:t>создающих</w:t>
      </w:r>
      <w:r>
        <w:tab/>
        <w:t>образы</w:t>
      </w:r>
      <w:r>
        <w:tab/>
        <w:t>главных</w:t>
      </w:r>
      <w:r>
        <w:tab/>
        <w:t>героев,</w:t>
      </w:r>
    </w:p>
    <w:p w14:paraId="1E28EACA" w14:textId="77777777" w:rsidR="00703261" w:rsidRDefault="00703261">
      <w:pPr>
        <w:sectPr w:rsidR="00703261">
          <w:pgSz w:w="11930" w:h="16390"/>
          <w:pgMar w:top="960" w:right="0" w:bottom="1200" w:left="880" w:header="0" w:footer="1017" w:gutter="0"/>
          <w:cols w:space="720"/>
        </w:sectPr>
      </w:pPr>
    </w:p>
    <w:p w14:paraId="22C41948" w14:textId="77777777" w:rsidR="00703261" w:rsidRDefault="00093076">
      <w:pPr>
        <w:pStyle w:val="a3"/>
        <w:spacing w:before="66"/>
        <w:ind w:left="118"/>
        <w:jc w:val="left"/>
      </w:pPr>
      <w:r>
        <w:rPr>
          <w:spacing w:val="-1"/>
        </w:rPr>
        <w:lastRenderedPageBreak/>
        <w:t>противоборствующих</w:t>
      </w:r>
      <w:r>
        <w:rPr>
          <w:spacing w:val="-9"/>
        </w:rPr>
        <w:t xml:space="preserve"> </w:t>
      </w:r>
      <w:r>
        <w:t>сторон;</w:t>
      </w:r>
    </w:p>
    <w:p w14:paraId="580AA716" w14:textId="77777777" w:rsidR="00703261" w:rsidRDefault="00093076">
      <w:pPr>
        <w:pStyle w:val="a3"/>
        <w:tabs>
          <w:tab w:val="left" w:pos="2252"/>
          <w:tab w:val="left" w:pos="2737"/>
          <w:tab w:val="left" w:pos="4441"/>
          <w:tab w:val="left" w:pos="5838"/>
          <w:tab w:val="left" w:pos="7713"/>
        </w:tabs>
        <w:ind w:left="2252" w:right="2412" w:hanging="1534"/>
        <w:jc w:val="left"/>
      </w:pPr>
      <w:r>
        <w:t>наблюдение</w:t>
      </w:r>
      <w:r>
        <w:tab/>
        <w:t>за</w:t>
      </w:r>
      <w:r>
        <w:tab/>
        <w:t>музыкальным</w:t>
      </w:r>
      <w:r>
        <w:tab/>
        <w:t>развитием,</w:t>
      </w:r>
      <w:r>
        <w:tab/>
        <w:t>характеристика</w:t>
      </w:r>
      <w:r>
        <w:tab/>
      </w:r>
      <w:r>
        <w:rPr>
          <w:spacing w:val="-2"/>
        </w:rPr>
        <w:t>приѐмов,</w:t>
      </w:r>
      <w:r>
        <w:rPr>
          <w:spacing w:val="-57"/>
        </w:rPr>
        <w:t xml:space="preserve"> </w:t>
      </w:r>
      <w:r>
        <w:t>использованных</w:t>
      </w:r>
      <w:r>
        <w:rPr>
          <w:spacing w:val="1"/>
        </w:rPr>
        <w:t xml:space="preserve"> </w:t>
      </w:r>
      <w:r>
        <w:t>композитором;</w:t>
      </w:r>
    </w:p>
    <w:p w14:paraId="2BB8DF38" w14:textId="77777777" w:rsidR="00703261" w:rsidRDefault="00093076">
      <w:pPr>
        <w:pStyle w:val="a3"/>
        <w:tabs>
          <w:tab w:val="left" w:pos="2271"/>
          <w:tab w:val="left" w:pos="3678"/>
          <w:tab w:val="left" w:pos="5289"/>
          <w:tab w:val="left" w:pos="5927"/>
          <w:tab w:val="left" w:pos="7514"/>
        </w:tabs>
        <w:spacing w:before="1"/>
        <w:ind w:left="2271" w:right="1984" w:hanging="1553"/>
        <w:jc w:val="left"/>
      </w:pPr>
      <w:r>
        <w:t>вокализация,</w:t>
      </w:r>
      <w:r>
        <w:tab/>
        <w:t>пропевание</w:t>
      </w:r>
      <w:r>
        <w:tab/>
        <w:t>музыкальных</w:t>
      </w:r>
      <w:r>
        <w:tab/>
        <w:t>тем,</w:t>
      </w:r>
      <w:r>
        <w:tab/>
        <w:t>пластическое</w:t>
      </w:r>
      <w:r>
        <w:tab/>
      </w:r>
      <w:r>
        <w:rPr>
          <w:spacing w:val="-2"/>
        </w:rPr>
        <w:t>интонирование</w:t>
      </w:r>
      <w:r>
        <w:rPr>
          <w:spacing w:val="-57"/>
        </w:rPr>
        <w:t xml:space="preserve"> </w:t>
      </w:r>
      <w:r>
        <w:t>оркестровых</w:t>
      </w:r>
      <w:r>
        <w:rPr>
          <w:spacing w:val="1"/>
        </w:rPr>
        <w:t xml:space="preserve"> </w:t>
      </w:r>
      <w:r>
        <w:t>фрагментов;</w:t>
      </w:r>
    </w:p>
    <w:p w14:paraId="6E583438" w14:textId="77777777" w:rsidR="00703261" w:rsidRDefault="00093076">
      <w:pPr>
        <w:pStyle w:val="a3"/>
        <w:ind w:left="718" w:right="1293" w:firstLine="2"/>
        <w:jc w:val="left"/>
      </w:pPr>
      <w:r>
        <w:rPr>
          <w:spacing w:val="-1"/>
        </w:rPr>
        <w:t xml:space="preserve">музыкальная викторина на знание музыки; звучащие </w:t>
      </w:r>
      <w:r>
        <w:t>и терминологические тесты;</w:t>
      </w:r>
      <w:r>
        <w:rPr>
          <w:spacing w:val="1"/>
        </w:rPr>
        <w:t xml:space="preserve"> </w:t>
      </w:r>
      <w:r>
        <w:t>вариативно:</w:t>
      </w:r>
      <w:r>
        <w:rPr>
          <w:spacing w:val="19"/>
        </w:rPr>
        <w:t xml:space="preserve"> </w:t>
      </w:r>
      <w:r>
        <w:t>создание</w:t>
      </w:r>
      <w:r>
        <w:rPr>
          <w:spacing w:val="18"/>
        </w:rPr>
        <w:t xml:space="preserve"> </w:t>
      </w:r>
      <w:r>
        <w:t>любительского</w:t>
      </w:r>
      <w:r>
        <w:rPr>
          <w:spacing w:val="19"/>
        </w:rPr>
        <w:t xml:space="preserve"> </w:t>
      </w:r>
      <w:r>
        <w:t>видеофильма</w:t>
      </w:r>
      <w:r>
        <w:rPr>
          <w:spacing w:val="18"/>
        </w:rPr>
        <w:t xml:space="preserve"> </w:t>
      </w:r>
      <w:r>
        <w:t>на</w:t>
      </w:r>
      <w:r>
        <w:rPr>
          <w:spacing w:val="17"/>
        </w:rPr>
        <w:t xml:space="preserve"> </w:t>
      </w:r>
      <w:r>
        <w:t>основе</w:t>
      </w:r>
      <w:r>
        <w:rPr>
          <w:spacing w:val="17"/>
        </w:rPr>
        <w:t xml:space="preserve"> </w:t>
      </w:r>
      <w:r>
        <w:t>выбранного</w:t>
      </w:r>
      <w:r>
        <w:rPr>
          <w:spacing w:val="18"/>
        </w:rPr>
        <w:t xml:space="preserve"> </w:t>
      </w:r>
      <w:r>
        <w:t>либретто;</w:t>
      </w:r>
    </w:p>
    <w:p w14:paraId="48D8301F" w14:textId="77777777" w:rsidR="00703261" w:rsidRDefault="00093076">
      <w:pPr>
        <w:pStyle w:val="a3"/>
        <w:ind w:left="118"/>
        <w:jc w:val="left"/>
      </w:pPr>
      <w:r>
        <w:t>просмотр</w:t>
      </w:r>
      <w:r>
        <w:rPr>
          <w:spacing w:val="-3"/>
        </w:rPr>
        <w:t xml:space="preserve"> </w:t>
      </w:r>
      <w:r>
        <w:t>фильма-оперы</w:t>
      </w:r>
      <w:r>
        <w:rPr>
          <w:spacing w:val="-3"/>
        </w:rPr>
        <w:t xml:space="preserve"> </w:t>
      </w:r>
      <w:r>
        <w:t>или</w:t>
      </w:r>
      <w:r>
        <w:rPr>
          <w:spacing w:val="-3"/>
        </w:rPr>
        <w:t xml:space="preserve"> </w:t>
      </w:r>
      <w:r>
        <w:t>фильма-балета.</w:t>
      </w:r>
    </w:p>
    <w:p w14:paraId="28BADEC5" w14:textId="77777777" w:rsidR="00703261" w:rsidRDefault="00093076">
      <w:pPr>
        <w:pStyle w:val="3"/>
        <w:spacing w:before="9" w:line="272" w:lineRule="exact"/>
      </w:pPr>
      <w:r>
        <w:t>Оперетта,</w:t>
      </w:r>
      <w:r>
        <w:rPr>
          <w:spacing w:val="-11"/>
        </w:rPr>
        <w:t xml:space="preserve"> </w:t>
      </w:r>
      <w:r>
        <w:t>мюзикл</w:t>
      </w:r>
    </w:p>
    <w:p w14:paraId="2400E650" w14:textId="77777777" w:rsidR="00703261" w:rsidRDefault="00093076">
      <w:pPr>
        <w:pStyle w:val="a3"/>
        <w:ind w:left="118" w:right="869" w:firstLine="600"/>
        <w:jc w:val="left"/>
      </w:pPr>
      <w:r>
        <w:t>Содержание:</w:t>
      </w:r>
      <w:r>
        <w:rPr>
          <w:spacing w:val="26"/>
        </w:rPr>
        <w:t xml:space="preserve"> </w:t>
      </w:r>
      <w:r>
        <w:t>История</w:t>
      </w:r>
      <w:r>
        <w:rPr>
          <w:spacing w:val="21"/>
        </w:rPr>
        <w:t xml:space="preserve"> </w:t>
      </w:r>
      <w:r>
        <w:t>возникновения</w:t>
      </w:r>
      <w:r>
        <w:rPr>
          <w:spacing w:val="-6"/>
        </w:rPr>
        <w:t xml:space="preserve"> </w:t>
      </w:r>
      <w:r>
        <w:t>и</w:t>
      </w:r>
      <w:r>
        <w:rPr>
          <w:spacing w:val="25"/>
        </w:rPr>
        <w:t xml:space="preserve"> </w:t>
      </w:r>
      <w:r>
        <w:t>особенности</w:t>
      </w:r>
      <w:r>
        <w:rPr>
          <w:spacing w:val="29"/>
        </w:rPr>
        <w:t xml:space="preserve"> </w:t>
      </w:r>
      <w:r>
        <w:t>жанра.</w:t>
      </w:r>
      <w:r>
        <w:rPr>
          <w:spacing w:val="23"/>
        </w:rPr>
        <w:t xml:space="preserve"> </w:t>
      </w:r>
      <w:r>
        <w:t>Отдельные</w:t>
      </w:r>
      <w:r>
        <w:rPr>
          <w:spacing w:val="-6"/>
        </w:rPr>
        <w:t xml:space="preserve"> </w:t>
      </w:r>
      <w:r>
        <w:t>номера</w:t>
      </w:r>
      <w:r>
        <w:rPr>
          <w:spacing w:val="-6"/>
        </w:rPr>
        <w:t xml:space="preserve"> </w:t>
      </w:r>
      <w:r>
        <w:t>из</w:t>
      </w:r>
      <w:r>
        <w:rPr>
          <w:spacing w:val="26"/>
        </w:rPr>
        <w:t xml:space="preserve"> </w:t>
      </w:r>
      <w:r>
        <w:t>оперетт</w:t>
      </w:r>
      <w:r>
        <w:rPr>
          <w:spacing w:val="-57"/>
        </w:rPr>
        <w:t xml:space="preserve"> </w:t>
      </w:r>
      <w:r>
        <w:t>И.</w:t>
      </w:r>
      <w:r>
        <w:rPr>
          <w:spacing w:val="-2"/>
        </w:rPr>
        <w:t xml:space="preserve"> </w:t>
      </w:r>
      <w:r>
        <w:t>Штрауса, И.</w:t>
      </w:r>
      <w:r>
        <w:rPr>
          <w:spacing w:val="-1"/>
        </w:rPr>
        <w:t xml:space="preserve"> </w:t>
      </w:r>
      <w:r>
        <w:t>Кальмана</w:t>
      </w:r>
      <w:r>
        <w:rPr>
          <w:spacing w:val="-1"/>
        </w:rPr>
        <w:t xml:space="preserve"> </w:t>
      </w:r>
      <w:r>
        <w:t>и др.</w:t>
      </w:r>
    </w:p>
    <w:p w14:paraId="51904E1F"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2811EAE8" w14:textId="77777777" w:rsidR="00703261" w:rsidRDefault="00093076">
      <w:pPr>
        <w:pStyle w:val="a3"/>
        <w:ind w:left="721"/>
        <w:jc w:val="left"/>
      </w:pPr>
      <w:r>
        <w:t>знакомство</w:t>
      </w:r>
      <w:r>
        <w:rPr>
          <w:spacing w:val="-12"/>
        </w:rPr>
        <w:t xml:space="preserve"> </w:t>
      </w:r>
      <w:r>
        <w:t>с</w:t>
      </w:r>
      <w:r>
        <w:rPr>
          <w:spacing w:val="-14"/>
        </w:rPr>
        <w:t xml:space="preserve"> </w:t>
      </w:r>
      <w:r>
        <w:t>жанрами</w:t>
      </w:r>
      <w:r>
        <w:rPr>
          <w:spacing w:val="-8"/>
        </w:rPr>
        <w:t xml:space="preserve"> </w:t>
      </w:r>
      <w:r>
        <w:t>оперетты,</w:t>
      </w:r>
      <w:r>
        <w:rPr>
          <w:spacing w:val="-10"/>
        </w:rPr>
        <w:t xml:space="preserve"> </w:t>
      </w:r>
      <w:r>
        <w:t>мюзикла;</w:t>
      </w:r>
    </w:p>
    <w:p w14:paraId="526D927C" w14:textId="77777777" w:rsidR="00703261" w:rsidRDefault="00093076">
      <w:pPr>
        <w:pStyle w:val="a3"/>
        <w:ind w:left="721"/>
        <w:jc w:val="left"/>
      </w:pPr>
      <w:r>
        <w:rPr>
          <w:spacing w:val="-1"/>
        </w:rPr>
        <w:t>слушание</w:t>
      </w:r>
      <w:r>
        <w:rPr>
          <w:spacing w:val="-14"/>
        </w:rPr>
        <w:t xml:space="preserve"> </w:t>
      </w:r>
      <w:r>
        <w:rPr>
          <w:spacing w:val="-1"/>
        </w:rPr>
        <w:t>фрагментов</w:t>
      </w:r>
      <w:r>
        <w:rPr>
          <w:spacing w:val="-8"/>
        </w:rPr>
        <w:t xml:space="preserve"> </w:t>
      </w:r>
      <w:r>
        <w:rPr>
          <w:spacing w:val="-1"/>
        </w:rPr>
        <w:t>из</w:t>
      </w:r>
      <w:r>
        <w:rPr>
          <w:spacing w:val="-3"/>
        </w:rPr>
        <w:t xml:space="preserve"> </w:t>
      </w:r>
      <w:r>
        <w:rPr>
          <w:spacing w:val="-1"/>
        </w:rPr>
        <w:t>оперетт,</w:t>
      </w:r>
      <w:r>
        <w:rPr>
          <w:spacing w:val="-6"/>
        </w:rPr>
        <w:t xml:space="preserve"> </w:t>
      </w:r>
      <w:r>
        <w:t>анализ</w:t>
      </w:r>
      <w:r>
        <w:rPr>
          <w:spacing w:val="-12"/>
        </w:rPr>
        <w:t xml:space="preserve"> </w:t>
      </w:r>
      <w:r>
        <w:t>характерных</w:t>
      </w:r>
      <w:r>
        <w:rPr>
          <w:spacing w:val="-1"/>
        </w:rPr>
        <w:t xml:space="preserve"> </w:t>
      </w:r>
      <w:r>
        <w:t>особенностей</w:t>
      </w:r>
      <w:r>
        <w:rPr>
          <w:spacing w:val="-6"/>
        </w:rPr>
        <w:t xml:space="preserve"> </w:t>
      </w:r>
      <w:r>
        <w:t>жанра;</w:t>
      </w:r>
    </w:p>
    <w:p w14:paraId="50996E78" w14:textId="77777777" w:rsidR="00703261" w:rsidRDefault="00093076">
      <w:pPr>
        <w:pStyle w:val="a3"/>
        <w:ind w:left="721" w:right="869"/>
        <w:jc w:val="left"/>
      </w:pPr>
      <w:r>
        <w:t>разучивание,</w:t>
      </w:r>
      <w:r>
        <w:rPr>
          <w:spacing w:val="36"/>
        </w:rPr>
        <w:t xml:space="preserve"> </w:t>
      </w:r>
      <w:r>
        <w:t>исполнение</w:t>
      </w:r>
      <w:r>
        <w:rPr>
          <w:spacing w:val="37"/>
        </w:rPr>
        <w:t xml:space="preserve"> </w:t>
      </w:r>
      <w:r>
        <w:t>отдельных</w:t>
      </w:r>
      <w:r>
        <w:rPr>
          <w:spacing w:val="36"/>
        </w:rPr>
        <w:t xml:space="preserve"> </w:t>
      </w:r>
      <w:r>
        <w:t>номеров</w:t>
      </w:r>
      <w:r>
        <w:rPr>
          <w:spacing w:val="36"/>
        </w:rPr>
        <w:t xml:space="preserve"> </w:t>
      </w:r>
      <w:r>
        <w:t>из</w:t>
      </w:r>
      <w:r>
        <w:rPr>
          <w:spacing w:val="34"/>
        </w:rPr>
        <w:t xml:space="preserve"> </w:t>
      </w:r>
      <w:r>
        <w:t>популярных</w:t>
      </w:r>
      <w:r>
        <w:rPr>
          <w:spacing w:val="39"/>
        </w:rPr>
        <w:t xml:space="preserve"> </w:t>
      </w:r>
      <w:r>
        <w:t>музыкальных</w:t>
      </w:r>
      <w:r>
        <w:rPr>
          <w:spacing w:val="36"/>
        </w:rPr>
        <w:t xml:space="preserve"> </w:t>
      </w:r>
      <w:r>
        <w:t>спектаклей;</w:t>
      </w:r>
      <w:r>
        <w:rPr>
          <w:spacing w:val="-57"/>
        </w:rPr>
        <w:t xml:space="preserve"> </w:t>
      </w:r>
      <w:r>
        <w:t>сравнение</w:t>
      </w:r>
      <w:r>
        <w:rPr>
          <w:spacing w:val="-2"/>
        </w:rPr>
        <w:t xml:space="preserve"> </w:t>
      </w:r>
      <w:r>
        <w:t>разных</w:t>
      </w:r>
      <w:r>
        <w:rPr>
          <w:spacing w:val="-1"/>
        </w:rPr>
        <w:t xml:space="preserve"> </w:t>
      </w:r>
      <w:r>
        <w:t>постановок одного и</w:t>
      </w:r>
      <w:r>
        <w:rPr>
          <w:spacing w:val="-2"/>
        </w:rPr>
        <w:t xml:space="preserve"> </w:t>
      </w:r>
      <w:r>
        <w:t>того же</w:t>
      </w:r>
      <w:r>
        <w:rPr>
          <w:spacing w:val="-2"/>
        </w:rPr>
        <w:t xml:space="preserve"> </w:t>
      </w:r>
      <w:r>
        <w:t>мюзикла;</w:t>
      </w:r>
    </w:p>
    <w:p w14:paraId="292FE01D" w14:textId="77777777" w:rsidR="00703261" w:rsidRDefault="00093076">
      <w:pPr>
        <w:pStyle w:val="a3"/>
        <w:tabs>
          <w:tab w:val="left" w:pos="2189"/>
          <w:tab w:val="left" w:pos="3536"/>
          <w:tab w:val="left" w:pos="5217"/>
          <w:tab w:val="left" w:pos="6167"/>
          <w:tab w:val="left" w:pos="7418"/>
          <w:tab w:val="left" w:pos="7759"/>
          <w:tab w:val="left" w:pos="8621"/>
          <w:tab w:val="left" w:pos="9807"/>
        </w:tabs>
        <w:ind w:left="118" w:right="863" w:firstLine="600"/>
        <w:jc w:val="left"/>
      </w:pPr>
      <w:r>
        <w:t>вариативно:</w:t>
      </w:r>
      <w:r>
        <w:tab/>
        <w:t>посещение</w:t>
      </w:r>
      <w:r>
        <w:tab/>
        <w:t>музыкального</w:t>
      </w:r>
      <w:r>
        <w:tab/>
        <w:t>театра:</w:t>
      </w:r>
      <w:r>
        <w:tab/>
        <w:t>спектакль</w:t>
      </w:r>
      <w:r>
        <w:tab/>
        <w:t>в</w:t>
      </w:r>
      <w:r>
        <w:tab/>
        <w:t>жанре</w:t>
      </w:r>
      <w:r>
        <w:tab/>
        <w:t>оперетты</w:t>
      </w:r>
      <w:r>
        <w:tab/>
      </w:r>
      <w:r>
        <w:rPr>
          <w:spacing w:val="-3"/>
        </w:rPr>
        <w:t>или</w:t>
      </w:r>
      <w:r>
        <w:rPr>
          <w:spacing w:val="-57"/>
        </w:rPr>
        <w:t xml:space="preserve"> </w:t>
      </w:r>
      <w:r>
        <w:t>мюзикла;</w:t>
      </w:r>
      <w:r>
        <w:rPr>
          <w:spacing w:val="-3"/>
        </w:rPr>
        <w:t xml:space="preserve"> </w:t>
      </w:r>
      <w:r>
        <w:t>постановка</w:t>
      </w:r>
      <w:r>
        <w:rPr>
          <w:spacing w:val="-1"/>
        </w:rPr>
        <w:t xml:space="preserve"> </w:t>
      </w:r>
      <w:r>
        <w:t>фрагментов, сцен</w:t>
      </w:r>
      <w:r>
        <w:rPr>
          <w:spacing w:val="-1"/>
        </w:rPr>
        <w:t xml:space="preserve"> </w:t>
      </w:r>
      <w:r>
        <w:t>из</w:t>
      </w:r>
      <w:r>
        <w:rPr>
          <w:spacing w:val="-1"/>
        </w:rPr>
        <w:t xml:space="preserve"> </w:t>
      </w:r>
      <w:r>
        <w:t>мюзикла</w:t>
      </w:r>
      <w:r>
        <w:rPr>
          <w:spacing w:val="4"/>
        </w:rPr>
        <w:t xml:space="preserve"> </w:t>
      </w:r>
      <w:r>
        <w:t>–</w:t>
      </w:r>
      <w:r>
        <w:rPr>
          <w:spacing w:val="-1"/>
        </w:rPr>
        <w:t xml:space="preserve"> </w:t>
      </w:r>
      <w:r>
        <w:t>спектакль для</w:t>
      </w:r>
      <w:r>
        <w:rPr>
          <w:spacing w:val="-1"/>
        </w:rPr>
        <w:t xml:space="preserve"> </w:t>
      </w:r>
      <w:r>
        <w:t>родителей.</w:t>
      </w:r>
    </w:p>
    <w:p w14:paraId="2CB58F4E" w14:textId="77777777" w:rsidR="00703261" w:rsidRDefault="00093076">
      <w:pPr>
        <w:pStyle w:val="3"/>
        <w:spacing w:before="5" w:line="272" w:lineRule="exact"/>
      </w:pPr>
      <w:r>
        <w:rPr>
          <w:spacing w:val="-1"/>
        </w:rPr>
        <w:t>Кто</w:t>
      </w:r>
      <w:r>
        <w:rPr>
          <w:spacing w:val="-14"/>
        </w:rPr>
        <w:t xml:space="preserve"> </w:t>
      </w:r>
      <w:r>
        <w:rPr>
          <w:spacing w:val="-1"/>
        </w:rPr>
        <w:t>создаѐт</w:t>
      </w:r>
      <w:r>
        <w:rPr>
          <w:spacing w:val="-9"/>
        </w:rPr>
        <w:t xml:space="preserve"> </w:t>
      </w:r>
      <w:r>
        <w:t>музыкальный</w:t>
      </w:r>
      <w:r>
        <w:rPr>
          <w:spacing w:val="-8"/>
        </w:rPr>
        <w:t xml:space="preserve"> </w:t>
      </w:r>
      <w:r>
        <w:t>спектакль?</w:t>
      </w:r>
    </w:p>
    <w:p w14:paraId="4C4763D9" w14:textId="77777777" w:rsidR="00703261" w:rsidRDefault="00093076">
      <w:pPr>
        <w:pStyle w:val="a3"/>
        <w:ind w:left="118" w:right="1293" w:firstLine="600"/>
        <w:jc w:val="left"/>
      </w:pPr>
      <w:r>
        <w:t>Содержание:</w:t>
      </w:r>
      <w:r>
        <w:rPr>
          <w:spacing w:val="17"/>
        </w:rPr>
        <w:t xml:space="preserve"> </w:t>
      </w:r>
      <w:r>
        <w:t>Профессии</w:t>
      </w:r>
      <w:r>
        <w:rPr>
          <w:spacing w:val="18"/>
        </w:rPr>
        <w:t xml:space="preserve"> </w:t>
      </w:r>
      <w:r>
        <w:t>музыкального</w:t>
      </w:r>
      <w:r>
        <w:rPr>
          <w:spacing w:val="17"/>
        </w:rPr>
        <w:t xml:space="preserve"> </w:t>
      </w:r>
      <w:r>
        <w:t>театра:</w:t>
      </w:r>
      <w:r>
        <w:rPr>
          <w:spacing w:val="17"/>
        </w:rPr>
        <w:t xml:space="preserve"> </w:t>
      </w:r>
      <w:r>
        <w:t>дирижѐр,</w:t>
      </w:r>
      <w:r>
        <w:rPr>
          <w:spacing w:val="16"/>
        </w:rPr>
        <w:t xml:space="preserve"> </w:t>
      </w:r>
      <w:r>
        <w:t>режиссѐр,</w:t>
      </w:r>
      <w:r>
        <w:rPr>
          <w:spacing w:val="17"/>
        </w:rPr>
        <w:t xml:space="preserve"> </w:t>
      </w:r>
      <w:r>
        <w:t>оперные</w:t>
      </w:r>
      <w:r>
        <w:rPr>
          <w:spacing w:val="15"/>
        </w:rPr>
        <w:t xml:space="preserve"> </w:t>
      </w:r>
      <w:r>
        <w:t>певцы,</w:t>
      </w:r>
      <w:r>
        <w:rPr>
          <w:spacing w:val="-57"/>
        </w:rPr>
        <w:t xml:space="preserve"> </w:t>
      </w:r>
      <w:r>
        <w:t>балерины</w:t>
      </w:r>
      <w:r>
        <w:rPr>
          <w:spacing w:val="-1"/>
        </w:rPr>
        <w:t xml:space="preserve"> </w:t>
      </w:r>
      <w:r>
        <w:t>и танцовщики, художники</w:t>
      </w:r>
      <w:r>
        <w:rPr>
          <w:spacing w:val="-2"/>
        </w:rPr>
        <w:t xml:space="preserve"> </w:t>
      </w:r>
      <w:r>
        <w:t>и другие.</w:t>
      </w:r>
    </w:p>
    <w:p w14:paraId="69CE64BB"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2DFB3F2A" w14:textId="77777777" w:rsidR="00703261" w:rsidRDefault="00093076">
      <w:pPr>
        <w:pStyle w:val="a3"/>
        <w:tabs>
          <w:tab w:val="left" w:pos="2122"/>
          <w:tab w:val="left" w:pos="2468"/>
          <w:tab w:val="left" w:pos="3380"/>
          <w:tab w:val="left" w:pos="4909"/>
          <w:tab w:val="left" w:pos="6309"/>
          <w:tab w:val="left" w:pos="7829"/>
        </w:tabs>
        <w:spacing w:before="56"/>
        <w:ind w:left="718" w:right="1942" w:firstLine="2"/>
        <w:jc w:val="left"/>
      </w:pPr>
      <w:r>
        <w:t>диалог с учителем по поводу синкретичного характера музыкального спектакля;</w:t>
      </w:r>
      <w:r>
        <w:rPr>
          <w:spacing w:val="1"/>
        </w:rPr>
        <w:t xml:space="preserve"> </w:t>
      </w:r>
      <w:r>
        <w:t>знакомство</w:t>
      </w:r>
      <w:r>
        <w:tab/>
        <w:t>с</w:t>
      </w:r>
      <w:r>
        <w:tab/>
        <w:t>миром</w:t>
      </w:r>
      <w:r>
        <w:tab/>
        <w:t>театральных</w:t>
      </w:r>
      <w:r>
        <w:tab/>
        <w:t>профессий,</w:t>
      </w:r>
      <w:r>
        <w:tab/>
        <w:t>творчеством</w:t>
      </w:r>
      <w:r>
        <w:tab/>
      </w:r>
      <w:r>
        <w:rPr>
          <w:spacing w:val="-2"/>
        </w:rPr>
        <w:t>театральных</w:t>
      </w:r>
    </w:p>
    <w:p w14:paraId="1AB2F0F2" w14:textId="77777777" w:rsidR="00703261" w:rsidRDefault="00093076">
      <w:pPr>
        <w:pStyle w:val="a3"/>
        <w:ind w:left="2122"/>
        <w:jc w:val="left"/>
      </w:pPr>
      <w:r>
        <w:rPr>
          <w:spacing w:val="-3"/>
        </w:rPr>
        <w:t>режиссѐров,</w:t>
      </w:r>
      <w:r>
        <w:rPr>
          <w:spacing w:val="-11"/>
        </w:rPr>
        <w:t xml:space="preserve"> </w:t>
      </w:r>
      <w:r>
        <w:rPr>
          <w:spacing w:val="-2"/>
        </w:rPr>
        <w:t>художников;</w:t>
      </w:r>
    </w:p>
    <w:p w14:paraId="5DD240B7" w14:textId="77777777" w:rsidR="00703261" w:rsidRDefault="00093076">
      <w:pPr>
        <w:pStyle w:val="a3"/>
        <w:spacing w:before="7" w:line="237" w:lineRule="auto"/>
        <w:ind w:left="721" w:right="869"/>
        <w:jc w:val="left"/>
      </w:pPr>
      <w:r>
        <w:t>просмотр</w:t>
      </w:r>
      <w:r>
        <w:rPr>
          <w:spacing w:val="38"/>
        </w:rPr>
        <w:t xml:space="preserve"> </w:t>
      </w:r>
      <w:r>
        <w:t>фрагментов</w:t>
      </w:r>
      <w:r>
        <w:rPr>
          <w:spacing w:val="39"/>
        </w:rPr>
        <w:t xml:space="preserve"> </w:t>
      </w:r>
      <w:r>
        <w:t>одного</w:t>
      </w:r>
      <w:r>
        <w:rPr>
          <w:spacing w:val="38"/>
        </w:rPr>
        <w:t xml:space="preserve"> </w:t>
      </w:r>
      <w:r>
        <w:t>и</w:t>
      </w:r>
      <w:r>
        <w:rPr>
          <w:spacing w:val="37"/>
        </w:rPr>
        <w:t xml:space="preserve"> </w:t>
      </w:r>
      <w:r>
        <w:t>того</w:t>
      </w:r>
      <w:r>
        <w:rPr>
          <w:spacing w:val="38"/>
        </w:rPr>
        <w:t xml:space="preserve"> </w:t>
      </w:r>
      <w:r>
        <w:t>же</w:t>
      </w:r>
      <w:r>
        <w:rPr>
          <w:spacing w:val="38"/>
        </w:rPr>
        <w:t xml:space="preserve"> </w:t>
      </w:r>
      <w:r>
        <w:t>спектакля</w:t>
      </w:r>
      <w:r>
        <w:rPr>
          <w:spacing w:val="39"/>
        </w:rPr>
        <w:t xml:space="preserve"> </w:t>
      </w:r>
      <w:r>
        <w:t>в</w:t>
      </w:r>
      <w:r>
        <w:rPr>
          <w:spacing w:val="37"/>
        </w:rPr>
        <w:t xml:space="preserve"> </w:t>
      </w:r>
      <w:r>
        <w:t>разных</w:t>
      </w:r>
      <w:r>
        <w:rPr>
          <w:spacing w:val="39"/>
        </w:rPr>
        <w:t xml:space="preserve"> </w:t>
      </w:r>
      <w:r>
        <w:t>постановках;</w:t>
      </w:r>
      <w:r>
        <w:rPr>
          <w:spacing w:val="39"/>
        </w:rPr>
        <w:t xml:space="preserve"> </w:t>
      </w:r>
      <w:r>
        <w:t>обсуждение</w:t>
      </w:r>
      <w:r>
        <w:rPr>
          <w:spacing w:val="-57"/>
        </w:rPr>
        <w:t xml:space="preserve"> </w:t>
      </w:r>
      <w:r>
        <w:t>различий</w:t>
      </w:r>
      <w:r>
        <w:rPr>
          <w:spacing w:val="-1"/>
        </w:rPr>
        <w:t xml:space="preserve"> </w:t>
      </w:r>
      <w:r>
        <w:t>в</w:t>
      </w:r>
      <w:r>
        <w:rPr>
          <w:spacing w:val="-1"/>
        </w:rPr>
        <w:t xml:space="preserve"> </w:t>
      </w:r>
      <w:r>
        <w:t>оформлении, режиссуре;</w:t>
      </w:r>
    </w:p>
    <w:p w14:paraId="66098D49" w14:textId="77777777" w:rsidR="00703261" w:rsidRDefault="00093076">
      <w:pPr>
        <w:pStyle w:val="a3"/>
        <w:spacing w:before="6" w:line="235" w:lineRule="auto"/>
        <w:ind w:left="721" w:right="986"/>
        <w:jc w:val="left"/>
      </w:pPr>
      <w:r>
        <w:t>создание эскизов костюмов и декораций к одному из изученных музыкальных спектаклей;</w:t>
      </w:r>
      <w:r>
        <w:rPr>
          <w:spacing w:val="-57"/>
        </w:rPr>
        <w:t xml:space="preserve"> </w:t>
      </w:r>
      <w:r>
        <w:t>вариативно:</w:t>
      </w:r>
      <w:r>
        <w:rPr>
          <w:spacing w:val="-1"/>
        </w:rPr>
        <w:t xml:space="preserve"> </w:t>
      </w:r>
      <w:r>
        <w:t>виртуальный квест</w:t>
      </w:r>
      <w:r>
        <w:rPr>
          <w:spacing w:val="-1"/>
        </w:rPr>
        <w:t xml:space="preserve"> </w:t>
      </w:r>
      <w:r>
        <w:t>по музыкальному</w:t>
      </w:r>
      <w:r>
        <w:rPr>
          <w:spacing w:val="-5"/>
        </w:rPr>
        <w:t xml:space="preserve"> </w:t>
      </w:r>
      <w:r>
        <w:t>театру.</w:t>
      </w:r>
    </w:p>
    <w:p w14:paraId="177E1D70" w14:textId="77777777" w:rsidR="00703261" w:rsidRDefault="00093076">
      <w:pPr>
        <w:pStyle w:val="3"/>
        <w:spacing w:before="14" w:line="272" w:lineRule="exact"/>
      </w:pPr>
      <w:r>
        <w:t>Патриотическая</w:t>
      </w:r>
      <w:r>
        <w:rPr>
          <w:spacing w:val="-6"/>
        </w:rPr>
        <w:t xml:space="preserve"> </w:t>
      </w:r>
      <w:r>
        <w:t>и</w:t>
      </w:r>
      <w:r>
        <w:rPr>
          <w:spacing w:val="-7"/>
        </w:rPr>
        <w:t xml:space="preserve"> </w:t>
      </w:r>
      <w:r>
        <w:t>народная</w:t>
      </w:r>
      <w:r>
        <w:rPr>
          <w:spacing w:val="-10"/>
        </w:rPr>
        <w:t xml:space="preserve"> </w:t>
      </w:r>
      <w:r>
        <w:t>тема</w:t>
      </w:r>
      <w:r>
        <w:rPr>
          <w:spacing w:val="-8"/>
        </w:rPr>
        <w:t xml:space="preserve"> </w:t>
      </w:r>
      <w:r>
        <w:t>в</w:t>
      </w:r>
      <w:r>
        <w:rPr>
          <w:spacing w:val="-8"/>
        </w:rPr>
        <w:t xml:space="preserve"> </w:t>
      </w:r>
      <w:r>
        <w:t>театре</w:t>
      </w:r>
      <w:r>
        <w:rPr>
          <w:spacing w:val="-13"/>
        </w:rPr>
        <w:t xml:space="preserve"> </w:t>
      </w:r>
      <w:r>
        <w:t>и</w:t>
      </w:r>
      <w:r>
        <w:rPr>
          <w:spacing w:val="-7"/>
        </w:rPr>
        <w:t xml:space="preserve"> </w:t>
      </w:r>
      <w:r>
        <w:t>кино</w:t>
      </w:r>
    </w:p>
    <w:p w14:paraId="5C3C0516" w14:textId="77777777" w:rsidR="00703261" w:rsidRDefault="00093076">
      <w:pPr>
        <w:pStyle w:val="a3"/>
        <w:ind w:left="118" w:right="851" w:firstLine="600"/>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 посвящѐнных нашему народу, его истории, теме служения Отечеству. Фрагменты,</w:t>
      </w:r>
      <w:r>
        <w:rPr>
          <w:spacing w:val="-57"/>
        </w:rPr>
        <w:t xml:space="preserve"> </w:t>
      </w:r>
      <w:r>
        <w:t>отдельные номера из опер, балетов, музыки к фильмам (например, опера «Иван Сусанин» М.И.</w:t>
      </w:r>
      <w:r>
        <w:rPr>
          <w:spacing w:val="1"/>
        </w:rPr>
        <w:t xml:space="preserve"> </w:t>
      </w:r>
      <w:r>
        <w:t>Глинки, опера «Война и мир», музыка к кинофильму «Александр Невский» С.С. Прокофьева,</w:t>
      </w:r>
      <w:r>
        <w:rPr>
          <w:spacing w:val="1"/>
        </w:rPr>
        <w:t xml:space="preserve"> </w:t>
      </w:r>
      <w:r>
        <w:t>оперы</w:t>
      </w:r>
      <w:r>
        <w:rPr>
          <w:spacing w:val="3"/>
        </w:rPr>
        <w:t xml:space="preserve"> </w:t>
      </w:r>
      <w:r>
        <w:t>«Борис</w:t>
      </w:r>
      <w:r>
        <w:rPr>
          <w:spacing w:val="-1"/>
        </w:rPr>
        <w:t xml:space="preserve"> </w:t>
      </w:r>
      <w:r>
        <w:t>Годунов»</w:t>
      </w:r>
      <w:r>
        <w:rPr>
          <w:spacing w:val="-3"/>
        </w:rPr>
        <w:t xml:space="preserve"> </w:t>
      </w:r>
      <w:r>
        <w:t>и другие</w:t>
      </w:r>
      <w:r>
        <w:rPr>
          <w:spacing w:val="-2"/>
        </w:rPr>
        <w:t xml:space="preserve"> </w:t>
      </w:r>
      <w:r>
        <w:t>произведения).</w:t>
      </w:r>
    </w:p>
    <w:p w14:paraId="059C0E10"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4ED432F6" w14:textId="77777777" w:rsidR="00703261" w:rsidRDefault="00093076">
      <w:pPr>
        <w:pStyle w:val="a3"/>
        <w:ind w:left="118" w:right="1293" w:firstLine="600"/>
        <w:jc w:val="left"/>
      </w:pPr>
      <w:r>
        <w:t>чтение</w:t>
      </w:r>
      <w:r>
        <w:rPr>
          <w:spacing w:val="18"/>
        </w:rPr>
        <w:t xml:space="preserve"> </w:t>
      </w:r>
      <w:r>
        <w:t>учебных</w:t>
      </w:r>
      <w:r>
        <w:rPr>
          <w:spacing w:val="18"/>
        </w:rPr>
        <w:t xml:space="preserve"> </w:t>
      </w:r>
      <w:r>
        <w:t>и</w:t>
      </w:r>
      <w:r>
        <w:rPr>
          <w:spacing w:val="18"/>
        </w:rPr>
        <w:t xml:space="preserve"> </w:t>
      </w:r>
      <w:r>
        <w:t>популярных</w:t>
      </w:r>
      <w:r>
        <w:rPr>
          <w:spacing w:val="18"/>
        </w:rPr>
        <w:t xml:space="preserve"> </w:t>
      </w:r>
      <w:r>
        <w:t>текстов</w:t>
      </w:r>
      <w:r>
        <w:rPr>
          <w:spacing w:val="17"/>
        </w:rPr>
        <w:t xml:space="preserve"> </w:t>
      </w:r>
      <w:r>
        <w:t>об</w:t>
      </w:r>
      <w:r>
        <w:rPr>
          <w:spacing w:val="18"/>
        </w:rPr>
        <w:t xml:space="preserve"> </w:t>
      </w:r>
      <w:r>
        <w:t>истории</w:t>
      </w:r>
      <w:r>
        <w:rPr>
          <w:spacing w:val="18"/>
        </w:rPr>
        <w:t xml:space="preserve"> </w:t>
      </w:r>
      <w:r>
        <w:t>создания</w:t>
      </w:r>
      <w:r>
        <w:rPr>
          <w:spacing w:val="18"/>
        </w:rPr>
        <w:t xml:space="preserve"> </w:t>
      </w:r>
      <w:r>
        <w:t>патриотических</w:t>
      </w:r>
      <w:r>
        <w:rPr>
          <w:spacing w:val="19"/>
        </w:rPr>
        <w:t xml:space="preserve"> </w:t>
      </w:r>
      <w:r>
        <w:t>опер,</w:t>
      </w:r>
      <w:r>
        <w:rPr>
          <w:spacing w:val="-57"/>
        </w:rPr>
        <w:t xml:space="preserve"> </w:t>
      </w:r>
      <w:r>
        <w:t>фильмов,</w:t>
      </w:r>
      <w:r>
        <w:rPr>
          <w:spacing w:val="-1"/>
        </w:rPr>
        <w:t xml:space="preserve"> </w:t>
      </w:r>
      <w:r>
        <w:t>о</w:t>
      </w:r>
      <w:r>
        <w:rPr>
          <w:spacing w:val="-1"/>
        </w:rPr>
        <w:t xml:space="preserve"> </w:t>
      </w:r>
      <w:r>
        <w:t>творческих</w:t>
      </w:r>
      <w:r>
        <w:rPr>
          <w:spacing w:val="-2"/>
        </w:rPr>
        <w:t xml:space="preserve"> </w:t>
      </w:r>
      <w:r>
        <w:t>поисках</w:t>
      </w:r>
      <w:r>
        <w:rPr>
          <w:spacing w:val="2"/>
        </w:rPr>
        <w:t xml:space="preserve"> </w:t>
      </w:r>
      <w:r>
        <w:t>композиторов,</w:t>
      </w:r>
      <w:r>
        <w:rPr>
          <w:spacing w:val="-4"/>
        </w:rPr>
        <w:t xml:space="preserve"> </w:t>
      </w:r>
      <w:r>
        <w:t>создававших</w:t>
      </w:r>
      <w:r>
        <w:rPr>
          <w:spacing w:val="1"/>
        </w:rPr>
        <w:t xml:space="preserve"> </w:t>
      </w:r>
      <w:r>
        <w:t>к ним</w:t>
      </w:r>
      <w:r>
        <w:rPr>
          <w:spacing w:val="-2"/>
        </w:rPr>
        <w:t xml:space="preserve"> </w:t>
      </w:r>
      <w:r>
        <w:t>музыку;</w:t>
      </w:r>
    </w:p>
    <w:p w14:paraId="3DB3D538" w14:textId="77777777" w:rsidR="00703261" w:rsidRDefault="00093076">
      <w:pPr>
        <w:pStyle w:val="a3"/>
        <w:ind w:left="721"/>
        <w:jc w:val="left"/>
      </w:pPr>
      <w:r>
        <w:t>диалог</w:t>
      </w:r>
      <w:r>
        <w:rPr>
          <w:spacing w:val="-13"/>
        </w:rPr>
        <w:t xml:space="preserve"> </w:t>
      </w:r>
      <w:r>
        <w:t>с</w:t>
      </w:r>
      <w:r>
        <w:rPr>
          <w:spacing w:val="-6"/>
        </w:rPr>
        <w:t xml:space="preserve"> </w:t>
      </w:r>
      <w:r>
        <w:t>учителем;</w:t>
      </w:r>
    </w:p>
    <w:p w14:paraId="3707949E" w14:textId="77777777" w:rsidR="00703261" w:rsidRDefault="00093076">
      <w:pPr>
        <w:pStyle w:val="a3"/>
        <w:ind w:left="721" w:right="869"/>
        <w:jc w:val="left"/>
      </w:pPr>
      <w:r>
        <w:t>просмотр</w:t>
      </w:r>
      <w:r>
        <w:rPr>
          <w:spacing w:val="-13"/>
        </w:rPr>
        <w:t xml:space="preserve"> </w:t>
      </w:r>
      <w:r>
        <w:t>фрагментов</w:t>
      </w:r>
      <w:r>
        <w:rPr>
          <w:spacing w:val="-14"/>
        </w:rPr>
        <w:t xml:space="preserve"> </w:t>
      </w:r>
      <w:r>
        <w:t>крупных</w:t>
      </w:r>
      <w:r>
        <w:rPr>
          <w:spacing w:val="-6"/>
        </w:rPr>
        <w:t xml:space="preserve"> </w:t>
      </w:r>
      <w:r>
        <w:t>сценических</w:t>
      </w:r>
      <w:r>
        <w:rPr>
          <w:spacing w:val="-10"/>
        </w:rPr>
        <w:t xml:space="preserve"> </w:t>
      </w:r>
      <w:r>
        <w:t>произведений,</w:t>
      </w:r>
      <w:r>
        <w:rPr>
          <w:spacing w:val="-13"/>
        </w:rPr>
        <w:t xml:space="preserve"> </w:t>
      </w:r>
      <w:r>
        <w:t>фильмов;</w:t>
      </w:r>
      <w:r>
        <w:rPr>
          <w:spacing w:val="-6"/>
        </w:rPr>
        <w:t xml:space="preserve"> </w:t>
      </w:r>
      <w:r>
        <w:t>обсуждение</w:t>
      </w:r>
      <w:r>
        <w:rPr>
          <w:spacing w:val="-7"/>
        </w:rPr>
        <w:t xml:space="preserve"> </w:t>
      </w:r>
      <w:r>
        <w:t>характера</w:t>
      </w:r>
      <w:r>
        <w:rPr>
          <w:spacing w:val="-57"/>
        </w:rPr>
        <w:t xml:space="preserve"> </w:t>
      </w:r>
      <w:r>
        <w:t>героев</w:t>
      </w:r>
      <w:r>
        <w:rPr>
          <w:spacing w:val="-2"/>
        </w:rPr>
        <w:t xml:space="preserve"> </w:t>
      </w:r>
      <w:r>
        <w:t>и событий;</w:t>
      </w:r>
    </w:p>
    <w:p w14:paraId="38DD51FB" w14:textId="77777777" w:rsidR="00703261" w:rsidRDefault="00093076">
      <w:pPr>
        <w:pStyle w:val="a3"/>
        <w:ind w:left="721"/>
        <w:jc w:val="left"/>
      </w:pPr>
      <w:r>
        <w:rPr>
          <w:spacing w:val="-1"/>
        </w:rPr>
        <w:t>проблемная</w:t>
      </w:r>
      <w:r>
        <w:rPr>
          <w:spacing w:val="-14"/>
        </w:rPr>
        <w:t xml:space="preserve"> </w:t>
      </w:r>
      <w:r>
        <w:rPr>
          <w:spacing w:val="-1"/>
        </w:rPr>
        <w:t>ситуация:</w:t>
      </w:r>
      <w:r>
        <w:rPr>
          <w:spacing w:val="-5"/>
        </w:rPr>
        <w:t xml:space="preserve"> </w:t>
      </w:r>
      <w:r>
        <w:t>зачем</w:t>
      </w:r>
      <w:r>
        <w:rPr>
          <w:spacing w:val="-10"/>
        </w:rPr>
        <w:t xml:space="preserve"> </w:t>
      </w:r>
      <w:r>
        <w:t>нужна</w:t>
      </w:r>
      <w:r>
        <w:rPr>
          <w:spacing w:val="-10"/>
        </w:rPr>
        <w:t xml:space="preserve"> </w:t>
      </w:r>
      <w:r>
        <w:t>серьѐзная</w:t>
      </w:r>
      <w:r>
        <w:rPr>
          <w:spacing w:val="-8"/>
        </w:rPr>
        <w:t xml:space="preserve"> </w:t>
      </w:r>
      <w:r>
        <w:t>музыка;</w:t>
      </w:r>
    </w:p>
    <w:p w14:paraId="1D9EE932" w14:textId="77777777" w:rsidR="00703261" w:rsidRDefault="00093076">
      <w:pPr>
        <w:pStyle w:val="a3"/>
        <w:ind w:left="118" w:right="854" w:firstLine="600"/>
      </w:pPr>
      <w:r>
        <w:t>разучивание,</w:t>
      </w:r>
      <w:r>
        <w:rPr>
          <w:spacing w:val="1"/>
        </w:rPr>
        <w:t xml:space="preserve"> </w:t>
      </w:r>
      <w:r>
        <w:t>исполнение</w:t>
      </w:r>
      <w:r>
        <w:rPr>
          <w:spacing w:val="1"/>
        </w:rPr>
        <w:t xml:space="preserve"> </w:t>
      </w:r>
      <w:r>
        <w:t>песен</w:t>
      </w:r>
      <w:r>
        <w:rPr>
          <w:spacing w:val="1"/>
        </w:rPr>
        <w:t xml:space="preserve"> </w:t>
      </w:r>
      <w:r>
        <w:t>о</w:t>
      </w:r>
      <w:r>
        <w:rPr>
          <w:spacing w:val="1"/>
        </w:rPr>
        <w:t xml:space="preserve"> </w:t>
      </w:r>
      <w:r>
        <w:t>Родине,</w:t>
      </w:r>
      <w:r>
        <w:rPr>
          <w:spacing w:val="1"/>
        </w:rPr>
        <w:t xml:space="preserve"> </w:t>
      </w:r>
      <w:r>
        <w:t>нашей</w:t>
      </w:r>
      <w:r>
        <w:rPr>
          <w:spacing w:val="1"/>
        </w:rPr>
        <w:t xml:space="preserve"> </w:t>
      </w:r>
      <w:r>
        <w:t>стране,</w:t>
      </w:r>
      <w:r>
        <w:rPr>
          <w:spacing w:val="1"/>
        </w:rPr>
        <w:t xml:space="preserve"> </w:t>
      </w:r>
      <w:r>
        <w:t>исторических</w:t>
      </w:r>
      <w:r>
        <w:rPr>
          <w:spacing w:val="60"/>
        </w:rPr>
        <w:t xml:space="preserve"> </w:t>
      </w:r>
      <w:r>
        <w:t>событиях</w:t>
      </w:r>
      <w:r>
        <w:rPr>
          <w:spacing w:val="60"/>
        </w:rPr>
        <w:t xml:space="preserve"> </w:t>
      </w:r>
      <w:r>
        <w:t>и</w:t>
      </w:r>
      <w:r>
        <w:rPr>
          <w:spacing w:val="1"/>
        </w:rPr>
        <w:t xml:space="preserve"> </w:t>
      </w:r>
      <w:r>
        <w:t>подвигах</w:t>
      </w:r>
      <w:r>
        <w:rPr>
          <w:spacing w:val="1"/>
        </w:rPr>
        <w:t xml:space="preserve"> </w:t>
      </w:r>
      <w:r>
        <w:t>героев;</w:t>
      </w:r>
    </w:p>
    <w:p w14:paraId="7464E2ED" w14:textId="77777777" w:rsidR="00703261" w:rsidRDefault="00093076">
      <w:pPr>
        <w:pStyle w:val="a3"/>
        <w:ind w:left="118" w:right="846" w:firstLine="600"/>
      </w:pPr>
      <w:r>
        <w:t>вариативно:</w:t>
      </w:r>
      <w:r>
        <w:rPr>
          <w:spacing w:val="1"/>
        </w:rPr>
        <w:t xml:space="preserve"> </w:t>
      </w:r>
      <w:r>
        <w:t>посещение</w:t>
      </w:r>
      <w:r>
        <w:rPr>
          <w:spacing w:val="1"/>
        </w:rPr>
        <w:t xml:space="preserve"> </w:t>
      </w:r>
      <w:r>
        <w:t>театра</w:t>
      </w:r>
      <w:r>
        <w:rPr>
          <w:spacing w:val="1"/>
        </w:rPr>
        <w:t xml:space="preserve"> </w:t>
      </w:r>
      <w:r>
        <w:t>(кинотеатра)</w:t>
      </w:r>
      <w:r>
        <w:rPr>
          <w:spacing w:val="1"/>
        </w:rPr>
        <w:t xml:space="preserve"> </w:t>
      </w:r>
      <w:r>
        <w:t>–</w:t>
      </w:r>
      <w:r>
        <w:rPr>
          <w:spacing w:val="1"/>
        </w:rPr>
        <w:t xml:space="preserve"> </w:t>
      </w:r>
      <w:r>
        <w:t>просмотр</w:t>
      </w:r>
      <w:r>
        <w:rPr>
          <w:spacing w:val="1"/>
        </w:rPr>
        <w:t xml:space="preserve"> </w:t>
      </w:r>
      <w:r>
        <w:t>спектакля</w:t>
      </w:r>
      <w:r>
        <w:rPr>
          <w:spacing w:val="1"/>
        </w:rPr>
        <w:t xml:space="preserve"> </w:t>
      </w:r>
      <w:r>
        <w:t>(фильма)</w:t>
      </w:r>
      <w:r>
        <w:rPr>
          <w:spacing w:val="-57"/>
        </w:rPr>
        <w:t xml:space="preserve"> </w:t>
      </w:r>
      <w:r>
        <w:t>патриотического</w:t>
      </w:r>
      <w:r>
        <w:rPr>
          <w:spacing w:val="1"/>
        </w:rPr>
        <w:t xml:space="preserve"> </w:t>
      </w:r>
      <w:r>
        <w:t>содержания;</w:t>
      </w:r>
      <w:r>
        <w:rPr>
          <w:spacing w:val="1"/>
        </w:rPr>
        <w:t xml:space="preserve"> </w:t>
      </w:r>
      <w:r>
        <w:t>участие</w:t>
      </w:r>
      <w:r>
        <w:rPr>
          <w:spacing w:val="1"/>
        </w:rPr>
        <w:t xml:space="preserve"> </w:t>
      </w:r>
      <w:r>
        <w:t>в</w:t>
      </w:r>
      <w:r>
        <w:rPr>
          <w:spacing w:val="1"/>
        </w:rPr>
        <w:t xml:space="preserve"> </w:t>
      </w:r>
      <w:r>
        <w:t>концерте,</w:t>
      </w:r>
      <w:r>
        <w:rPr>
          <w:spacing w:val="1"/>
        </w:rPr>
        <w:t xml:space="preserve"> </w:t>
      </w:r>
      <w:r>
        <w:t>фестивале,</w:t>
      </w:r>
      <w:r>
        <w:rPr>
          <w:spacing w:val="1"/>
        </w:rPr>
        <w:t xml:space="preserve"> </w:t>
      </w:r>
      <w:r>
        <w:t>конференции</w:t>
      </w:r>
      <w:r>
        <w:rPr>
          <w:spacing w:val="1"/>
        </w:rPr>
        <w:t xml:space="preserve"> </w:t>
      </w:r>
      <w:r>
        <w:t>патриотической</w:t>
      </w:r>
      <w:r>
        <w:rPr>
          <w:spacing w:val="1"/>
        </w:rPr>
        <w:t xml:space="preserve"> </w:t>
      </w:r>
      <w:r>
        <w:t>тематики.</w:t>
      </w:r>
    </w:p>
    <w:p w14:paraId="5D628E0A" w14:textId="77777777" w:rsidR="00703261" w:rsidRDefault="00703261">
      <w:pPr>
        <w:pStyle w:val="a3"/>
        <w:jc w:val="left"/>
        <w:rPr>
          <w:sz w:val="25"/>
        </w:rPr>
      </w:pPr>
    </w:p>
    <w:p w14:paraId="28EFFDDC" w14:textId="77777777" w:rsidR="00703261" w:rsidRDefault="00093076">
      <w:pPr>
        <w:pStyle w:val="3"/>
      </w:pPr>
      <w:r>
        <w:t>Модуль</w:t>
      </w:r>
      <w:r>
        <w:rPr>
          <w:spacing w:val="-10"/>
        </w:rPr>
        <w:t xml:space="preserve"> </w:t>
      </w:r>
      <w:r>
        <w:t>№</w:t>
      </w:r>
      <w:r>
        <w:rPr>
          <w:spacing w:val="-13"/>
        </w:rPr>
        <w:t xml:space="preserve"> </w:t>
      </w:r>
      <w:r>
        <w:t>7</w:t>
      </w:r>
      <w:r>
        <w:rPr>
          <w:spacing w:val="-9"/>
        </w:rPr>
        <w:t xml:space="preserve"> </w:t>
      </w:r>
      <w:r>
        <w:t>«Современная</w:t>
      </w:r>
      <w:r>
        <w:rPr>
          <w:spacing w:val="-8"/>
        </w:rPr>
        <w:t xml:space="preserve"> </w:t>
      </w:r>
      <w:r>
        <w:t>музыкальная</w:t>
      </w:r>
      <w:r>
        <w:rPr>
          <w:spacing w:val="-9"/>
        </w:rPr>
        <w:t xml:space="preserve"> </w:t>
      </w:r>
      <w:r>
        <w:t>культура»</w:t>
      </w:r>
    </w:p>
    <w:p w14:paraId="19EAADCD" w14:textId="77777777" w:rsidR="00703261" w:rsidRDefault="00703261">
      <w:pPr>
        <w:sectPr w:rsidR="00703261">
          <w:pgSz w:w="11930" w:h="16390"/>
          <w:pgMar w:top="960" w:right="0" w:bottom="1200" w:left="880" w:header="0" w:footer="1017" w:gutter="0"/>
          <w:cols w:space="720"/>
        </w:sectPr>
      </w:pPr>
    </w:p>
    <w:p w14:paraId="5B1A52E2" w14:textId="77777777" w:rsidR="00703261" w:rsidRDefault="00093076">
      <w:pPr>
        <w:pStyle w:val="a3"/>
        <w:spacing w:before="66"/>
        <w:ind w:left="118" w:right="841" w:firstLine="600"/>
      </w:pPr>
      <w:r>
        <w:lastRenderedPageBreak/>
        <w:t>Наряду</w:t>
      </w:r>
      <w:r>
        <w:rPr>
          <w:spacing w:val="1"/>
        </w:rPr>
        <w:t xml:space="preserve"> </w:t>
      </w:r>
      <w:r>
        <w:t>с</w:t>
      </w:r>
      <w:r>
        <w:rPr>
          <w:spacing w:val="1"/>
        </w:rPr>
        <w:t xml:space="preserve"> </w:t>
      </w:r>
      <w:r>
        <w:t>важнейшими</w:t>
      </w:r>
      <w:r>
        <w:rPr>
          <w:spacing w:val="1"/>
        </w:rPr>
        <w:t xml:space="preserve"> </w:t>
      </w:r>
      <w:r>
        <w:t>сферами</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1"/>
        </w:rPr>
        <w:t xml:space="preserve"> </w:t>
      </w:r>
      <w:r>
        <w:t>духовная</w:t>
      </w:r>
      <w:r>
        <w:rPr>
          <w:spacing w:val="1"/>
        </w:rPr>
        <w:t xml:space="preserve"> </w:t>
      </w:r>
      <w:r>
        <w:t>и</w:t>
      </w:r>
      <w:r>
        <w:rPr>
          <w:spacing w:val="1"/>
        </w:rPr>
        <w:t xml:space="preserve"> </w:t>
      </w:r>
      <w:r>
        <w:t>светская), сформировавшимися в прошлые столетия, правомерно выделить в отдельный пласт</w:t>
      </w:r>
      <w:r>
        <w:rPr>
          <w:spacing w:val="1"/>
        </w:rPr>
        <w:t xml:space="preserve"> </w:t>
      </w:r>
      <w:r>
        <w:t>современную музыку. Объективной сложностью в данном случае является вычленение явлений,</w:t>
      </w:r>
      <w:r>
        <w:rPr>
          <w:spacing w:val="1"/>
        </w:rPr>
        <w:t xml:space="preserve"> </w:t>
      </w:r>
      <w:r>
        <w:t>персоналий</w:t>
      </w:r>
      <w:r>
        <w:rPr>
          <w:spacing w:val="1"/>
        </w:rPr>
        <w:t xml:space="preserve"> </w:t>
      </w:r>
      <w:r>
        <w:t>и</w:t>
      </w:r>
      <w:r>
        <w:rPr>
          <w:spacing w:val="1"/>
        </w:rPr>
        <w:t xml:space="preserve"> </w:t>
      </w:r>
      <w:r>
        <w:t>произведений,</w:t>
      </w:r>
      <w:r>
        <w:rPr>
          <w:spacing w:val="1"/>
        </w:rPr>
        <w:t xml:space="preserve"> </w:t>
      </w:r>
      <w:r>
        <w:t>действительно</w:t>
      </w:r>
      <w:r>
        <w:rPr>
          <w:spacing w:val="1"/>
        </w:rPr>
        <w:t xml:space="preserve"> </w:t>
      </w:r>
      <w:r>
        <w:t>достойных</w:t>
      </w:r>
      <w:r>
        <w:rPr>
          <w:spacing w:val="1"/>
        </w:rPr>
        <w:t xml:space="preserve"> </w:t>
      </w:r>
      <w:r>
        <w:t>внимания,</w:t>
      </w:r>
      <w:r>
        <w:rPr>
          <w:spacing w:val="1"/>
        </w:rPr>
        <w:t xml:space="preserve"> </w:t>
      </w:r>
      <w:r>
        <w:t>тех,</w:t>
      </w:r>
      <w:r>
        <w:rPr>
          <w:spacing w:val="1"/>
        </w:rPr>
        <w:t xml:space="preserve"> </w:t>
      </w:r>
      <w:r>
        <w:t>которые</w:t>
      </w:r>
      <w:r>
        <w:rPr>
          <w:spacing w:val="1"/>
        </w:rPr>
        <w:t xml:space="preserve"> </w:t>
      </w:r>
      <w:r>
        <w:t>не</w:t>
      </w:r>
      <w:r>
        <w:rPr>
          <w:spacing w:val="60"/>
        </w:rPr>
        <w:t xml:space="preserve"> </w:t>
      </w:r>
      <w:r>
        <w:t>забудутся</w:t>
      </w:r>
      <w:r>
        <w:rPr>
          <w:spacing w:val="-57"/>
        </w:rPr>
        <w:t xml:space="preserve"> </w:t>
      </w:r>
      <w:r>
        <w:t>через</w:t>
      </w:r>
      <w:r>
        <w:rPr>
          <w:spacing w:val="1"/>
        </w:rPr>
        <w:t xml:space="preserve"> </w:t>
      </w:r>
      <w:r>
        <w:t>несколько</w:t>
      </w:r>
      <w:r>
        <w:rPr>
          <w:spacing w:val="1"/>
        </w:rPr>
        <w:t xml:space="preserve"> </w:t>
      </w:r>
      <w:r>
        <w:t>лет</w:t>
      </w:r>
      <w:r>
        <w:rPr>
          <w:spacing w:val="1"/>
        </w:rPr>
        <w:t xml:space="preserve"> </w:t>
      </w:r>
      <w:r>
        <w:t>как</w:t>
      </w:r>
      <w:r>
        <w:rPr>
          <w:spacing w:val="1"/>
        </w:rPr>
        <w:t xml:space="preserve"> </w:t>
      </w:r>
      <w:r>
        <w:t>случайное</w:t>
      </w:r>
      <w:r>
        <w:rPr>
          <w:spacing w:val="1"/>
        </w:rPr>
        <w:t xml:space="preserve"> </w:t>
      </w:r>
      <w:r>
        <w:t>веяние</w:t>
      </w:r>
      <w:r>
        <w:rPr>
          <w:spacing w:val="1"/>
        </w:rPr>
        <w:t xml:space="preserve"> </w:t>
      </w:r>
      <w:r>
        <w:t>моды.</w:t>
      </w:r>
      <w:r>
        <w:rPr>
          <w:spacing w:val="1"/>
        </w:rPr>
        <w:t xml:space="preserve"> </w:t>
      </w:r>
      <w:r>
        <w:t>В</w:t>
      </w:r>
      <w:r>
        <w:rPr>
          <w:spacing w:val="1"/>
        </w:rPr>
        <w:t xml:space="preserve"> </w:t>
      </w:r>
      <w:r>
        <w:t>понятие</w:t>
      </w:r>
      <w:r>
        <w:rPr>
          <w:spacing w:val="1"/>
        </w:rPr>
        <w:t xml:space="preserve"> </w:t>
      </w:r>
      <w:r>
        <w:t>«современная</w:t>
      </w:r>
      <w:r>
        <w:rPr>
          <w:spacing w:val="1"/>
        </w:rPr>
        <w:t xml:space="preserve"> </w:t>
      </w:r>
      <w:r>
        <w:t>музыка»</w:t>
      </w:r>
      <w:r>
        <w:rPr>
          <w:spacing w:val="1"/>
        </w:rPr>
        <w:t xml:space="preserve"> </w:t>
      </w:r>
      <w:r>
        <w:t>входит</w:t>
      </w:r>
      <w:r>
        <w:rPr>
          <w:spacing w:val="1"/>
        </w:rPr>
        <w:t xml:space="preserve"> </w:t>
      </w:r>
      <w:r>
        <w:t>широкий круг явлений (от академического авангарда до фри-джаза, от эмбиента до рэпа), для</w:t>
      </w:r>
      <w:r>
        <w:rPr>
          <w:spacing w:val="1"/>
        </w:rPr>
        <w:t xml:space="preserve"> </w:t>
      </w:r>
      <w:r>
        <w:t>восприятия которых требуется специфический и разнообразный музыкальный опыт. Поэтому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60"/>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Помимо</w:t>
      </w:r>
      <w:r>
        <w:rPr>
          <w:spacing w:val="1"/>
        </w:rPr>
        <w:t xml:space="preserve"> </w:t>
      </w:r>
      <w:r>
        <w:t>указанных</w:t>
      </w:r>
      <w:r>
        <w:rPr>
          <w:spacing w:val="1"/>
        </w:rPr>
        <w:t xml:space="preserve"> </w:t>
      </w:r>
      <w:r>
        <w:t>в</w:t>
      </w:r>
      <w:r>
        <w:rPr>
          <w:spacing w:val="1"/>
        </w:rPr>
        <w:t xml:space="preserve"> </w:t>
      </w:r>
      <w:r>
        <w:t>модуле</w:t>
      </w:r>
      <w:r>
        <w:rPr>
          <w:spacing w:val="1"/>
        </w:rPr>
        <w:t xml:space="preserve"> </w:t>
      </w:r>
      <w:r>
        <w:t>тематических</w:t>
      </w:r>
      <w:r>
        <w:rPr>
          <w:spacing w:val="1"/>
        </w:rPr>
        <w:t xml:space="preserve"> </w:t>
      </w:r>
      <w:r>
        <w:t>блоков,</w:t>
      </w:r>
      <w:r>
        <w:rPr>
          <w:spacing w:val="1"/>
        </w:rPr>
        <w:t xml:space="preserve"> </w:t>
      </w:r>
      <w:r>
        <w:t>существенным</w:t>
      </w:r>
      <w:r>
        <w:rPr>
          <w:spacing w:val="1"/>
        </w:rPr>
        <w:t xml:space="preserve"> </w:t>
      </w:r>
      <w:r>
        <w:t>вкладом</w:t>
      </w:r>
      <w:r>
        <w:rPr>
          <w:spacing w:val="1"/>
        </w:rPr>
        <w:t xml:space="preserve"> </w:t>
      </w:r>
      <w:r>
        <w:t>в</w:t>
      </w:r>
      <w:r>
        <w:rPr>
          <w:spacing w:val="1"/>
        </w:rPr>
        <w:t xml:space="preserve"> </w:t>
      </w:r>
      <w:r>
        <w:t>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еѐ</w:t>
      </w:r>
      <w:r>
        <w:rPr>
          <w:spacing w:val="1"/>
        </w:rPr>
        <w:t xml:space="preserve"> </w:t>
      </w:r>
      <w:r>
        <w:t>доступностью</w:t>
      </w:r>
      <w:r>
        <w:rPr>
          <w:spacing w:val="1"/>
        </w:rPr>
        <w:t xml:space="preserve"> </w:t>
      </w:r>
      <w:r>
        <w:t>детскому</w:t>
      </w:r>
      <w:r>
        <w:rPr>
          <w:spacing w:val="1"/>
        </w:rPr>
        <w:t xml:space="preserve"> </w:t>
      </w:r>
      <w:r>
        <w:t>восприятию, соблюдать критерии отбора материала с учѐтом требований художественного вкуса,</w:t>
      </w:r>
      <w:r>
        <w:rPr>
          <w:spacing w:val="-57"/>
        </w:rPr>
        <w:t xml:space="preserve"> </w:t>
      </w:r>
      <w:r>
        <w:t>эстетичного</w:t>
      </w:r>
      <w:r>
        <w:rPr>
          <w:spacing w:val="-1"/>
        </w:rPr>
        <w:t xml:space="preserve"> </w:t>
      </w:r>
      <w:r>
        <w:t>вокально-хорового звучания.</w:t>
      </w:r>
    </w:p>
    <w:p w14:paraId="1BEA97E6" w14:textId="77777777" w:rsidR="00703261" w:rsidRDefault="00093076">
      <w:pPr>
        <w:pStyle w:val="3"/>
        <w:spacing w:before="10" w:line="274" w:lineRule="exact"/>
        <w:jc w:val="both"/>
      </w:pPr>
      <w:r>
        <w:rPr>
          <w:spacing w:val="-1"/>
        </w:rPr>
        <w:t>Современные</w:t>
      </w:r>
      <w:r>
        <w:rPr>
          <w:spacing w:val="-16"/>
        </w:rPr>
        <w:t xml:space="preserve"> </w:t>
      </w:r>
      <w:r>
        <w:rPr>
          <w:spacing w:val="-1"/>
        </w:rPr>
        <w:t>обработки</w:t>
      </w:r>
      <w:r>
        <w:rPr>
          <w:spacing w:val="-11"/>
        </w:rPr>
        <w:t xml:space="preserve"> </w:t>
      </w:r>
      <w:r>
        <w:rPr>
          <w:spacing w:val="-1"/>
        </w:rPr>
        <w:t>классической</w:t>
      </w:r>
      <w:r>
        <w:rPr>
          <w:spacing w:val="-9"/>
        </w:rPr>
        <w:t xml:space="preserve"> </w:t>
      </w:r>
      <w:r>
        <w:t>музыки</w:t>
      </w:r>
    </w:p>
    <w:p w14:paraId="11D20655" w14:textId="77777777" w:rsidR="00703261" w:rsidRDefault="00093076">
      <w:pPr>
        <w:pStyle w:val="a3"/>
        <w:ind w:left="118" w:right="856" w:firstLine="600"/>
      </w:pPr>
      <w:r>
        <w:t>Содержание:</w:t>
      </w:r>
      <w:r>
        <w:rPr>
          <w:spacing w:val="1"/>
        </w:rPr>
        <w:t xml:space="preserve"> </w:t>
      </w:r>
      <w:r>
        <w:t>Понятие обработки, творчество современных</w:t>
      </w:r>
      <w:r>
        <w:rPr>
          <w:spacing w:val="1"/>
        </w:rPr>
        <w:t xml:space="preserve"> </w:t>
      </w:r>
      <w:r>
        <w:t>композиторов исполнителей,</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w:t>
      </w:r>
      <w:r>
        <w:rPr>
          <w:spacing w:val="-57"/>
        </w:rPr>
        <w:t xml:space="preserve"> </w:t>
      </w:r>
      <w:r>
        <w:t>обработки</w:t>
      </w:r>
      <w:r>
        <w:rPr>
          <w:spacing w:val="-1"/>
        </w:rPr>
        <w:t xml:space="preserve"> </w:t>
      </w:r>
      <w:r>
        <w:t>классики?</w:t>
      </w:r>
    </w:p>
    <w:p w14:paraId="4149B210"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4340D8B8" w14:textId="77777777" w:rsidR="00703261" w:rsidRDefault="00093076">
      <w:pPr>
        <w:pStyle w:val="a3"/>
        <w:ind w:left="721" w:right="854"/>
      </w:pPr>
      <w:r>
        <w:t>различение</w:t>
      </w:r>
      <w:r>
        <w:rPr>
          <w:spacing w:val="1"/>
        </w:rPr>
        <w:t xml:space="preserve"> </w:t>
      </w:r>
      <w:r>
        <w:t>музыки</w:t>
      </w:r>
      <w:r>
        <w:rPr>
          <w:spacing w:val="1"/>
        </w:rPr>
        <w:t xml:space="preserve"> </w:t>
      </w:r>
      <w:r>
        <w:t>классической</w:t>
      </w:r>
      <w:r>
        <w:rPr>
          <w:spacing w:val="1"/>
        </w:rPr>
        <w:t xml:space="preserve"> </w:t>
      </w:r>
      <w:r>
        <w:t>и</w:t>
      </w:r>
      <w:r>
        <w:rPr>
          <w:spacing w:val="1"/>
        </w:rPr>
        <w:t xml:space="preserve"> </w:t>
      </w:r>
      <w:r>
        <w:t>еѐ</w:t>
      </w:r>
      <w:r>
        <w:rPr>
          <w:spacing w:val="1"/>
        </w:rPr>
        <w:t xml:space="preserve"> </w:t>
      </w:r>
      <w:r>
        <w:t>современной</w:t>
      </w:r>
      <w:r>
        <w:rPr>
          <w:spacing w:val="1"/>
        </w:rPr>
        <w:t xml:space="preserve"> </w:t>
      </w:r>
      <w:r>
        <w:t>обработки;</w:t>
      </w:r>
      <w:r>
        <w:rPr>
          <w:spacing w:val="1"/>
        </w:rPr>
        <w:t xml:space="preserve"> </w:t>
      </w:r>
      <w:r>
        <w:t>слушание</w:t>
      </w:r>
      <w:r>
        <w:rPr>
          <w:spacing w:val="1"/>
        </w:rPr>
        <w:t xml:space="preserve"> </w:t>
      </w:r>
      <w:r>
        <w:t>обработок</w:t>
      </w:r>
      <w:r>
        <w:rPr>
          <w:spacing w:val="1"/>
        </w:rPr>
        <w:t xml:space="preserve"> </w:t>
      </w:r>
      <w:r>
        <w:t>классической</w:t>
      </w:r>
      <w:r>
        <w:rPr>
          <w:spacing w:val="-1"/>
        </w:rPr>
        <w:t xml:space="preserve"> </w:t>
      </w:r>
      <w:r>
        <w:t>музыки, сравнение</w:t>
      </w:r>
      <w:r>
        <w:rPr>
          <w:spacing w:val="-1"/>
        </w:rPr>
        <w:t xml:space="preserve"> </w:t>
      </w:r>
      <w:r>
        <w:t>их</w:t>
      </w:r>
      <w:r>
        <w:rPr>
          <w:spacing w:val="2"/>
        </w:rPr>
        <w:t xml:space="preserve"> </w:t>
      </w:r>
      <w:r>
        <w:t>с</w:t>
      </w:r>
      <w:r>
        <w:rPr>
          <w:spacing w:val="-2"/>
        </w:rPr>
        <w:t xml:space="preserve"> </w:t>
      </w:r>
      <w:r>
        <w:t>оригиналом;</w:t>
      </w:r>
    </w:p>
    <w:p w14:paraId="29C6DA92" w14:textId="77777777" w:rsidR="00703261" w:rsidRDefault="00093076">
      <w:pPr>
        <w:pStyle w:val="a3"/>
        <w:ind w:left="721" w:right="847"/>
      </w:pPr>
      <w:r>
        <w:t>обсуждение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характера</w:t>
      </w:r>
      <w:r>
        <w:rPr>
          <w:spacing w:val="1"/>
        </w:rPr>
        <w:t xml:space="preserve"> </w:t>
      </w:r>
      <w:r>
        <w:t>музыки;</w:t>
      </w:r>
      <w:r>
        <w:rPr>
          <w:spacing w:val="1"/>
        </w:rPr>
        <w:t xml:space="preserve"> </w:t>
      </w:r>
      <w:r>
        <w:t>вокальное</w:t>
      </w:r>
      <w:r>
        <w:rPr>
          <w:spacing w:val="1"/>
        </w:rPr>
        <w:t xml:space="preserve"> </w:t>
      </w:r>
      <w:r>
        <w:t>исполнение</w:t>
      </w:r>
      <w:r>
        <w:rPr>
          <w:spacing w:val="1"/>
        </w:rPr>
        <w:t xml:space="preserve"> </w:t>
      </w:r>
      <w:r>
        <w:t>классических</w:t>
      </w:r>
      <w:r>
        <w:rPr>
          <w:spacing w:val="1"/>
        </w:rPr>
        <w:t xml:space="preserve"> </w:t>
      </w:r>
      <w:r>
        <w:t>тем</w:t>
      </w:r>
      <w:r>
        <w:rPr>
          <w:spacing w:val="1"/>
        </w:rPr>
        <w:t xml:space="preserve"> </w:t>
      </w:r>
      <w:r>
        <w:t>в</w:t>
      </w:r>
      <w:r>
        <w:rPr>
          <w:spacing w:val="1"/>
        </w:rPr>
        <w:t xml:space="preserve"> </w:t>
      </w:r>
      <w:r>
        <w:t>сопровождении</w:t>
      </w:r>
      <w:r>
        <w:rPr>
          <w:spacing w:val="1"/>
        </w:rPr>
        <w:t xml:space="preserve"> </w:t>
      </w:r>
      <w:r>
        <w:t>современного</w:t>
      </w:r>
      <w:r>
        <w:rPr>
          <w:spacing w:val="1"/>
        </w:rPr>
        <w:t xml:space="preserve"> </w:t>
      </w:r>
      <w:r>
        <w:t>ритмизованного</w:t>
      </w:r>
    </w:p>
    <w:p w14:paraId="4CBBD0B4" w14:textId="77777777" w:rsidR="00703261" w:rsidRDefault="00093076">
      <w:pPr>
        <w:pStyle w:val="a3"/>
        <w:ind w:left="118"/>
        <w:jc w:val="left"/>
      </w:pPr>
      <w:r>
        <w:t>аккомпанемента;</w:t>
      </w:r>
    </w:p>
    <w:p w14:paraId="5C427609" w14:textId="77777777" w:rsidR="00703261" w:rsidRDefault="00093076">
      <w:pPr>
        <w:pStyle w:val="3"/>
        <w:spacing w:before="8"/>
      </w:pPr>
      <w:r>
        <w:t>Джаз</w:t>
      </w:r>
    </w:p>
    <w:p w14:paraId="7CB71FA4" w14:textId="77777777" w:rsidR="00703261" w:rsidRDefault="00093076">
      <w:pPr>
        <w:pStyle w:val="a3"/>
        <w:spacing w:before="56"/>
        <w:ind w:left="118" w:right="853" w:firstLine="600"/>
      </w:pPr>
      <w:r>
        <w:t>Содержание: Особенности джаза: импровизационность, ритм. Музыкальные инструменты</w:t>
      </w:r>
      <w:r>
        <w:rPr>
          <w:spacing w:val="1"/>
        </w:rPr>
        <w:t xml:space="preserve"> </w:t>
      </w:r>
      <w:r>
        <w:t>джаза, особые приѐмы игры на них. Творчество джазовых музыкантов (по выбору учителя могут</w:t>
      </w:r>
      <w:r>
        <w:rPr>
          <w:spacing w:val="1"/>
        </w:rPr>
        <w:t xml:space="preserve"> </w:t>
      </w:r>
      <w:r>
        <w:t>быть представлены</w:t>
      </w:r>
      <w:r>
        <w:rPr>
          <w:spacing w:val="-1"/>
        </w:rPr>
        <w:t xml:space="preserve"> </w:t>
      </w:r>
      <w:r>
        <w:t>примеры</w:t>
      </w:r>
      <w:r>
        <w:rPr>
          <w:spacing w:val="1"/>
        </w:rPr>
        <w:t xml:space="preserve"> </w:t>
      </w:r>
      <w:r>
        <w:t>творчества</w:t>
      </w:r>
      <w:r>
        <w:rPr>
          <w:spacing w:val="-3"/>
        </w:rPr>
        <w:t xml:space="preserve"> </w:t>
      </w:r>
      <w:r>
        <w:t>всемирно известных</w:t>
      </w:r>
      <w:r>
        <w:rPr>
          <w:spacing w:val="1"/>
        </w:rPr>
        <w:t xml:space="preserve"> </w:t>
      </w:r>
      <w:r>
        <w:t>джазовых).</w:t>
      </w:r>
    </w:p>
    <w:p w14:paraId="1845D7C2" w14:textId="77777777" w:rsidR="00703261" w:rsidRDefault="00093076">
      <w:pPr>
        <w:pStyle w:val="a3"/>
        <w:spacing w:before="3" w:line="275" w:lineRule="exact"/>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4A72E6A6" w14:textId="77777777" w:rsidR="00703261" w:rsidRDefault="00093076">
      <w:pPr>
        <w:pStyle w:val="a3"/>
        <w:spacing w:line="274" w:lineRule="exact"/>
        <w:ind w:left="721"/>
      </w:pPr>
      <w:r>
        <w:rPr>
          <w:spacing w:val="-1"/>
        </w:rPr>
        <w:t>знакомство</w:t>
      </w:r>
      <w:r>
        <w:rPr>
          <w:spacing w:val="-12"/>
        </w:rPr>
        <w:t xml:space="preserve"> </w:t>
      </w:r>
      <w:r>
        <w:t>с</w:t>
      </w:r>
      <w:r>
        <w:rPr>
          <w:spacing w:val="-14"/>
        </w:rPr>
        <w:t xml:space="preserve"> </w:t>
      </w:r>
      <w:r>
        <w:t>творчеством</w:t>
      </w:r>
      <w:r>
        <w:rPr>
          <w:spacing w:val="-9"/>
        </w:rPr>
        <w:t xml:space="preserve"> </w:t>
      </w:r>
      <w:r>
        <w:t>джазовых</w:t>
      </w:r>
      <w:r>
        <w:rPr>
          <w:spacing w:val="-4"/>
        </w:rPr>
        <w:t xml:space="preserve"> </w:t>
      </w:r>
      <w:r>
        <w:t>музыкантов;</w:t>
      </w:r>
    </w:p>
    <w:p w14:paraId="3507387C" w14:textId="77777777" w:rsidR="00703261" w:rsidRDefault="00093076">
      <w:pPr>
        <w:pStyle w:val="a3"/>
        <w:ind w:left="118" w:right="866" w:firstLine="600"/>
      </w:pPr>
      <w:r>
        <w:t>узнавание, различение на слух джазовых композиций в отличие от других музыкальных</w:t>
      </w:r>
      <w:r>
        <w:rPr>
          <w:spacing w:val="1"/>
        </w:rPr>
        <w:t xml:space="preserve"> </w:t>
      </w:r>
      <w:r>
        <w:t>стилей</w:t>
      </w:r>
      <w:r>
        <w:rPr>
          <w:spacing w:val="-1"/>
        </w:rPr>
        <w:t xml:space="preserve"> </w:t>
      </w:r>
      <w:r>
        <w:t>и</w:t>
      </w:r>
      <w:r>
        <w:rPr>
          <w:spacing w:val="-2"/>
        </w:rPr>
        <w:t xml:space="preserve"> </w:t>
      </w:r>
      <w:r>
        <w:t>направлений;</w:t>
      </w:r>
    </w:p>
    <w:p w14:paraId="710EC024" w14:textId="77777777" w:rsidR="00703261" w:rsidRDefault="00093076">
      <w:pPr>
        <w:pStyle w:val="a3"/>
        <w:ind w:left="118" w:right="868" w:firstLine="600"/>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музыкальных</w:t>
      </w:r>
      <w:r>
        <w:rPr>
          <w:spacing w:val="1"/>
        </w:rPr>
        <w:t xml:space="preserve"> </w:t>
      </w:r>
      <w:r>
        <w:t>инструментов,</w:t>
      </w:r>
      <w:r>
        <w:rPr>
          <w:spacing w:val="1"/>
        </w:rPr>
        <w:t xml:space="preserve"> </w:t>
      </w:r>
      <w:r>
        <w:t>исполняющих</w:t>
      </w:r>
      <w:r>
        <w:rPr>
          <w:spacing w:val="1"/>
        </w:rPr>
        <w:t xml:space="preserve"> </w:t>
      </w:r>
      <w:r>
        <w:t>джазовую</w:t>
      </w:r>
      <w:r>
        <w:rPr>
          <w:spacing w:val="1"/>
        </w:rPr>
        <w:t xml:space="preserve"> </w:t>
      </w:r>
      <w:r>
        <w:t>композицию;</w:t>
      </w:r>
    </w:p>
    <w:p w14:paraId="5DEE0FC6" w14:textId="77777777" w:rsidR="00703261" w:rsidRDefault="00093076">
      <w:pPr>
        <w:pStyle w:val="a3"/>
        <w:spacing w:before="1"/>
        <w:ind w:left="118" w:right="852" w:firstLine="600"/>
      </w:pPr>
      <w:r>
        <w:t>вариативно: разучивание, исполнение песен в джазовых ритмах; сочинение, импровизация</w:t>
      </w:r>
      <w:r>
        <w:rPr>
          <w:spacing w:val="1"/>
        </w:rPr>
        <w:t xml:space="preserve"> </w:t>
      </w:r>
      <w:r>
        <w:t>ритмического</w:t>
      </w:r>
      <w:r>
        <w:rPr>
          <w:spacing w:val="1"/>
        </w:rPr>
        <w:t xml:space="preserve"> </w:t>
      </w:r>
      <w:r>
        <w:t>аккомпанемента</w:t>
      </w:r>
      <w:r>
        <w:rPr>
          <w:spacing w:val="1"/>
        </w:rPr>
        <w:t xml:space="preserve"> </w:t>
      </w:r>
      <w:r>
        <w:t>с</w:t>
      </w:r>
      <w:r>
        <w:rPr>
          <w:spacing w:val="1"/>
        </w:rPr>
        <w:t xml:space="preserve"> </w:t>
      </w:r>
      <w:r>
        <w:t>джазовым</w:t>
      </w:r>
      <w:r>
        <w:rPr>
          <w:spacing w:val="1"/>
        </w:rPr>
        <w:t xml:space="preserve"> </w:t>
      </w:r>
      <w:r>
        <w:t>ритмом,</w:t>
      </w:r>
      <w:r>
        <w:rPr>
          <w:spacing w:val="1"/>
        </w:rPr>
        <w:t xml:space="preserve"> </w:t>
      </w:r>
      <w:r>
        <w:t>синкопами;</w:t>
      </w:r>
      <w:r>
        <w:rPr>
          <w:spacing w:val="1"/>
        </w:rPr>
        <w:t xml:space="preserve"> </w:t>
      </w:r>
      <w:r>
        <w:t>составление</w:t>
      </w:r>
      <w:r>
        <w:rPr>
          <w:spacing w:val="1"/>
        </w:rPr>
        <w:t xml:space="preserve"> </w:t>
      </w:r>
      <w:r>
        <w:t>плейлиста,</w:t>
      </w:r>
      <w:r>
        <w:rPr>
          <w:spacing w:val="1"/>
        </w:rPr>
        <w:t xml:space="preserve"> </w:t>
      </w:r>
      <w:r>
        <w:t>коллекции</w:t>
      </w:r>
      <w:r>
        <w:rPr>
          <w:spacing w:val="-3"/>
        </w:rPr>
        <w:t xml:space="preserve"> </w:t>
      </w:r>
      <w:r>
        <w:t>записей джазовых</w:t>
      </w:r>
      <w:r>
        <w:rPr>
          <w:spacing w:val="2"/>
        </w:rPr>
        <w:t xml:space="preserve"> </w:t>
      </w:r>
      <w:r>
        <w:t>музыкантов.</w:t>
      </w:r>
    </w:p>
    <w:p w14:paraId="10E011F3" w14:textId="77777777" w:rsidR="00703261" w:rsidRDefault="00093076">
      <w:pPr>
        <w:pStyle w:val="3"/>
        <w:spacing w:before="9" w:line="272" w:lineRule="exact"/>
        <w:jc w:val="both"/>
      </w:pPr>
      <w:r>
        <w:rPr>
          <w:spacing w:val="-1"/>
        </w:rPr>
        <w:t>Исполнители</w:t>
      </w:r>
      <w:r>
        <w:rPr>
          <w:spacing w:val="-15"/>
        </w:rPr>
        <w:t xml:space="preserve"> </w:t>
      </w:r>
      <w:r>
        <w:rPr>
          <w:spacing w:val="-1"/>
        </w:rPr>
        <w:t>современной</w:t>
      </w:r>
      <w:r>
        <w:rPr>
          <w:spacing w:val="-9"/>
        </w:rPr>
        <w:t xml:space="preserve"> </w:t>
      </w:r>
      <w:r>
        <w:t>музыки</w:t>
      </w:r>
    </w:p>
    <w:p w14:paraId="7F1D43C8" w14:textId="77777777" w:rsidR="00703261" w:rsidRDefault="00093076">
      <w:pPr>
        <w:pStyle w:val="a3"/>
        <w:ind w:left="118" w:right="861" w:firstLine="600"/>
      </w:pPr>
      <w:r>
        <w:t>Содержание:</w:t>
      </w:r>
      <w:r>
        <w:rPr>
          <w:spacing w:val="1"/>
        </w:rPr>
        <w:t xml:space="preserve"> </w:t>
      </w:r>
      <w:r>
        <w:t>Творчество</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исполнителей</w:t>
      </w:r>
      <w:r>
        <w:rPr>
          <w:spacing w:val="1"/>
        </w:rPr>
        <w:t xml:space="preserve"> </w:t>
      </w:r>
      <w:r>
        <w:t>современной</w:t>
      </w:r>
      <w:r>
        <w:rPr>
          <w:spacing w:val="1"/>
        </w:rPr>
        <w:t xml:space="preserve"> </w:t>
      </w:r>
      <w:r>
        <w:t>музыки,</w:t>
      </w:r>
      <w:r>
        <w:rPr>
          <w:spacing w:val="1"/>
        </w:rPr>
        <w:t xml:space="preserve"> </w:t>
      </w:r>
      <w:r>
        <w:t>популярных</w:t>
      </w:r>
      <w:r>
        <w:rPr>
          <w:spacing w:val="2"/>
        </w:rPr>
        <w:t xml:space="preserve"> </w:t>
      </w:r>
      <w:r>
        <w:t>у</w:t>
      </w:r>
      <w:r>
        <w:rPr>
          <w:spacing w:val="-5"/>
        </w:rPr>
        <w:t xml:space="preserve"> </w:t>
      </w:r>
      <w:r>
        <w:t>молодѐжи.</w:t>
      </w:r>
    </w:p>
    <w:p w14:paraId="20BE4BD1"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3F6F43A7" w14:textId="77777777" w:rsidR="00703261" w:rsidRDefault="00093076">
      <w:pPr>
        <w:pStyle w:val="a3"/>
        <w:ind w:left="721"/>
      </w:pPr>
      <w:r>
        <w:rPr>
          <w:spacing w:val="-1"/>
        </w:rPr>
        <w:t>просмотр</w:t>
      </w:r>
      <w:r>
        <w:rPr>
          <w:spacing w:val="-10"/>
        </w:rPr>
        <w:t xml:space="preserve"> </w:t>
      </w:r>
      <w:r>
        <w:rPr>
          <w:spacing w:val="-1"/>
        </w:rPr>
        <w:t>видеоклипов</w:t>
      </w:r>
      <w:r>
        <w:rPr>
          <w:spacing w:val="-14"/>
        </w:rPr>
        <w:t xml:space="preserve"> </w:t>
      </w:r>
      <w:r>
        <w:rPr>
          <w:spacing w:val="-1"/>
        </w:rPr>
        <w:t>современных</w:t>
      </w:r>
      <w:r>
        <w:rPr>
          <w:spacing w:val="-5"/>
        </w:rPr>
        <w:t xml:space="preserve"> </w:t>
      </w:r>
      <w:r>
        <w:t>исполнителей;</w:t>
      </w:r>
    </w:p>
    <w:p w14:paraId="2A833662" w14:textId="77777777" w:rsidR="00703261" w:rsidRDefault="00093076">
      <w:pPr>
        <w:pStyle w:val="a3"/>
        <w:ind w:left="118" w:right="847" w:firstLine="600"/>
      </w:pPr>
      <w:r>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1"/>
        </w:rPr>
        <w:t xml:space="preserve"> </w:t>
      </w:r>
      <w:r>
        <w:t>духовной,</w:t>
      </w:r>
      <w:r>
        <w:rPr>
          <w:spacing w:val="1"/>
        </w:rPr>
        <w:t xml:space="preserve"> </w:t>
      </w:r>
      <w:r>
        <w:t>народной</w:t>
      </w:r>
      <w:r>
        <w:rPr>
          <w:spacing w:val="-1"/>
        </w:rPr>
        <w:t xml:space="preserve"> </w:t>
      </w:r>
      <w:r>
        <w:t>музыкой);</w:t>
      </w:r>
    </w:p>
    <w:p w14:paraId="06CA29D8" w14:textId="77777777" w:rsidR="00703261" w:rsidRDefault="00093076">
      <w:pPr>
        <w:pStyle w:val="a3"/>
        <w:ind w:left="118" w:right="846" w:firstLine="600"/>
      </w:pPr>
      <w:r>
        <w:t>вариативно: составление плейлиста, коллекции записей современной музыки для друзей-</w:t>
      </w:r>
      <w:r>
        <w:rPr>
          <w:spacing w:val="1"/>
        </w:rPr>
        <w:t xml:space="preserve"> </w:t>
      </w:r>
      <w:r>
        <w:t>других обучающихся (для проведения совместного досуга); съѐмка собственного видеоклипа на</w:t>
      </w:r>
      <w:r>
        <w:rPr>
          <w:spacing w:val="1"/>
        </w:rPr>
        <w:t xml:space="preserve"> </w:t>
      </w:r>
      <w:r>
        <w:t>музыку</w:t>
      </w:r>
      <w:r>
        <w:rPr>
          <w:spacing w:val="-6"/>
        </w:rPr>
        <w:t xml:space="preserve"> </w:t>
      </w:r>
      <w:r>
        <w:t>одной из современных</w:t>
      </w:r>
      <w:r>
        <w:rPr>
          <w:spacing w:val="-1"/>
        </w:rPr>
        <w:t xml:space="preserve"> </w:t>
      </w:r>
      <w:r>
        <w:t>популярных</w:t>
      </w:r>
      <w:r>
        <w:rPr>
          <w:spacing w:val="1"/>
        </w:rPr>
        <w:t xml:space="preserve"> </w:t>
      </w:r>
      <w:r>
        <w:t>композиций.</w:t>
      </w:r>
    </w:p>
    <w:p w14:paraId="14B3E796" w14:textId="77777777" w:rsidR="00703261" w:rsidRDefault="00093076">
      <w:pPr>
        <w:pStyle w:val="3"/>
        <w:spacing w:before="7"/>
        <w:jc w:val="both"/>
      </w:pPr>
      <w:r>
        <w:rPr>
          <w:spacing w:val="-1"/>
        </w:rPr>
        <w:t>Электронные</w:t>
      </w:r>
      <w:r>
        <w:rPr>
          <w:spacing w:val="-14"/>
        </w:rPr>
        <w:t xml:space="preserve"> </w:t>
      </w:r>
      <w:r>
        <w:rPr>
          <w:spacing w:val="-1"/>
        </w:rPr>
        <w:t>музыкальные</w:t>
      </w:r>
      <w:r>
        <w:rPr>
          <w:spacing w:val="-13"/>
        </w:rPr>
        <w:t xml:space="preserve"> </w:t>
      </w:r>
      <w:r>
        <w:rPr>
          <w:spacing w:val="-1"/>
        </w:rPr>
        <w:t>инструменты</w:t>
      </w:r>
    </w:p>
    <w:p w14:paraId="54C82E19" w14:textId="77777777" w:rsidR="00703261" w:rsidRDefault="00093076">
      <w:pPr>
        <w:pStyle w:val="a3"/>
        <w:ind w:left="718"/>
      </w:pPr>
      <w:r>
        <w:t>Содержание:</w:t>
      </w:r>
      <w:r>
        <w:rPr>
          <w:spacing w:val="111"/>
        </w:rPr>
        <w:t xml:space="preserve"> </w:t>
      </w:r>
      <w:r>
        <w:t xml:space="preserve">Современные  </w:t>
      </w:r>
      <w:r>
        <w:rPr>
          <w:spacing w:val="52"/>
        </w:rPr>
        <w:t xml:space="preserve"> </w:t>
      </w:r>
      <w:r>
        <w:t xml:space="preserve">«двойники»  </w:t>
      </w:r>
      <w:r>
        <w:rPr>
          <w:spacing w:val="37"/>
        </w:rPr>
        <w:t xml:space="preserve"> </w:t>
      </w:r>
      <w:r>
        <w:t xml:space="preserve">классических  </w:t>
      </w:r>
      <w:r>
        <w:rPr>
          <w:spacing w:val="52"/>
        </w:rPr>
        <w:t xml:space="preserve"> </w:t>
      </w:r>
      <w:r>
        <w:t xml:space="preserve">музыкальных  </w:t>
      </w:r>
      <w:r>
        <w:rPr>
          <w:spacing w:val="53"/>
        </w:rPr>
        <w:t xml:space="preserve"> </w:t>
      </w:r>
      <w:r>
        <w:t>инструментов:</w:t>
      </w:r>
    </w:p>
    <w:p w14:paraId="1E9D4F4C" w14:textId="77777777" w:rsidR="00703261" w:rsidRDefault="00703261">
      <w:pPr>
        <w:sectPr w:rsidR="00703261">
          <w:pgSz w:w="11930" w:h="16390"/>
          <w:pgMar w:top="960" w:right="0" w:bottom="1200" w:left="880" w:header="0" w:footer="1017" w:gutter="0"/>
          <w:cols w:space="720"/>
        </w:sectPr>
      </w:pPr>
    </w:p>
    <w:p w14:paraId="13F7E4C3" w14:textId="77777777" w:rsidR="00703261" w:rsidRDefault="00093076">
      <w:pPr>
        <w:pStyle w:val="a3"/>
        <w:spacing w:before="66"/>
        <w:ind w:left="118"/>
        <w:jc w:val="left"/>
      </w:pPr>
      <w:r>
        <w:lastRenderedPageBreak/>
        <w:t>синтезатор,</w:t>
      </w:r>
      <w:r>
        <w:rPr>
          <w:spacing w:val="27"/>
        </w:rPr>
        <w:t xml:space="preserve"> </w:t>
      </w:r>
      <w:r>
        <w:t>электронная</w:t>
      </w:r>
      <w:r>
        <w:rPr>
          <w:spacing w:val="27"/>
        </w:rPr>
        <w:t xml:space="preserve"> </w:t>
      </w:r>
      <w:r>
        <w:t>скрипка,</w:t>
      </w:r>
      <w:r>
        <w:rPr>
          <w:spacing w:val="26"/>
        </w:rPr>
        <w:t xml:space="preserve"> </w:t>
      </w:r>
      <w:r>
        <w:t>гитара,</w:t>
      </w:r>
      <w:r>
        <w:rPr>
          <w:spacing w:val="27"/>
        </w:rPr>
        <w:t xml:space="preserve"> </w:t>
      </w:r>
      <w:r>
        <w:t>барабаны.</w:t>
      </w:r>
      <w:r>
        <w:rPr>
          <w:spacing w:val="-3"/>
        </w:rPr>
        <w:t xml:space="preserve"> </w:t>
      </w:r>
      <w:r>
        <w:t>Виртуальные</w:t>
      </w:r>
      <w:r>
        <w:rPr>
          <w:spacing w:val="-5"/>
        </w:rPr>
        <w:t xml:space="preserve"> </w:t>
      </w:r>
      <w:r>
        <w:t>музыкальные</w:t>
      </w:r>
      <w:r>
        <w:rPr>
          <w:spacing w:val="-5"/>
        </w:rPr>
        <w:t xml:space="preserve"> </w:t>
      </w:r>
      <w:r>
        <w:t>инструменты</w:t>
      </w:r>
      <w:r>
        <w:rPr>
          <w:spacing w:val="30"/>
        </w:rPr>
        <w:t xml:space="preserve"> </w:t>
      </w:r>
      <w:r>
        <w:t>в</w:t>
      </w:r>
      <w:r>
        <w:rPr>
          <w:spacing w:val="-57"/>
        </w:rPr>
        <w:t xml:space="preserve"> </w:t>
      </w:r>
      <w:r>
        <w:t>компьютерных</w:t>
      </w:r>
      <w:r>
        <w:rPr>
          <w:spacing w:val="-2"/>
        </w:rPr>
        <w:t xml:space="preserve"> </w:t>
      </w:r>
      <w:r>
        <w:t>программах.</w:t>
      </w:r>
    </w:p>
    <w:p w14:paraId="280FD1A0"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01E9B73A" w14:textId="77777777" w:rsidR="00703261" w:rsidRDefault="00093076">
      <w:pPr>
        <w:pStyle w:val="a3"/>
        <w:tabs>
          <w:tab w:val="left" w:pos="1937"/>
          <w:tab w:val="left" w:pos="3546"/>
          <w:tab w:val="left" w:pos="5010"/>
          <w:tab w:val="left" w:pos="5342"/>
          <w:tab w:val="left" w:pos="6784"/>
          <w:tab w:val="left" w:pos="7238"/>
          <w:tab w:val="left" w:pos="8784"/>
        </w:tabs>
        <w:spacing w:before="1"/>
        <w:ind w:left="118" w:right="886" w:firstLine="600"/>
        <w:jc w:val="left"/>
      </w:pPr>
      <w:r>
        <w:t>слушание</w:t>
      </w:r>
      <w:r>
        <w:tab/>
        <w:t>музыкальных</w:t>
      </w:r>
      <w:r>
        <w:tab/>
        <w:t>композиций</w:t>
      </w:r>
      <w:r>
        <w:tab/>
        <w:t>в</w:t>
      </w:r>
      <w:r>
        <w:tab/>
        <w:t>исполнении</w:t>
      </w:r>
      <w:r>
        <w:tab/>
        <w:t>на</w:t>
      </w:r>
      <w:r>
        <w:tab/>
        <w:t>электронных</w:t>
      </w:r>
      <w:r>
        <w:tab/>
      </w:r>
      <w:r>
        <w:rPr>
          <w:spacing w:val="-2"/>
        </w:rPr>
        <w:t>музыкальных</w:t>
      </w:r>
      <w:r>
        <w:rPr>
          <w:spacing w:val="-57"/>
        </w:rPr>
        <w:t xml:space="preserve"> </w:t>
      </w:r>
      <w:r>
        <w:t>инструментах;</w:t>
      </w:r>
    </w:p>
    <w:p w14:paraId="7E26E636" w14:textId="77777777" w:rsidR="00703261" w:rsidRDefault="00093076">
      <w:pPr>
        <w:pStyle w:val="a3"/>
        <w:tabs>
          <w:tab w:val="left" w:pos="1978"/>
          <w:tab w:val="left" w:pos="2185"/>
          <w:tab w:val="left" w:pos="2444"/>
          <w:tab w:val="left" w:pos="3527"/>
          <w:tab w:val="left" w:pos="3584"/>
          <w:tab w:val="left" w:pos="3901"/>
          <w:tab w:val="left" w:pos="5200"/>
          <w:tab w:val="left" w:pos="5658"/>
          <w:tab w:val="left" w:pos="6350"/>
          <w:tab w:val="left" w:pos="7230"/>
          <w:tab w:val="left" w:pos="7519"/>
          <w:tab w:val="left" w:pos="8786"/>
          <w:tab w:val="left" w:pos="8961"/>
        </w:tabs>
        <w:ind w:left="718" w:right="878" w:firstLine="2"/>
        <w:jc w:val="left"/>
      </w:pPr>
      <w:r>
        <w:t>сравнение</w:t>
      </w:r>
      <w:r>
        <w:tab/>
        <w:t>их</w:t>
      </w:r>
      <w:r>
        <w:tab/>
        <w:t>звучания</w:t>
      </w:r>
      <w:r>
        <w:tab/>
      </w:r>
      <w:r>
        <w:tab/>
        <w:t>с</w:t>
      </w:r>
      <w:r>
        <w:tab/>
        <w:t>акустическими</w:t>
      </w:r>
      <w:r>
        <w:tab/>
        <w:t>инструментами,</w:t>
      </w:r>
      <w:r>
        <w:tab/>
        <w:t>обсуждение</w:t>
      </w:r>
      <w:r>
        <w:tab/>
      </w:r>
      <w:r>
        <w:tab/>
      </w:r>
      <w:r>
        <w:rPr>
          <w:spacing w:val="-2"/>
        </w:rPr>
        <w:t>результатов</w:t>
      </w:r>
      <w:r>
        <w:rPr>
          <w:spacing w:val="-57"/>
        </w:rPr>
        <w:t xml:space="preserve"> </w:t>
      </w:r>
      <w:r>
        <w:t>сравнения; подбор электронных тембров для создания музыки к фантастическому фильму;</w:t>
      </w:r>
      <w:r>
        <w:rPr>
          <w:spacing w:val="1"/>
        </w:rPr>
        <w:t xml:space="preserve"> </w:t>
      </w:r>
      <w:r>
        <w:t>вариативно:</w:t>
      </w:r>
      <w:r>
        <w:tab/>
      </w:r>
      <w:r>
        <w:tab/>
        <w:t>посещение</w:t>
      </w:r>
      <w:r>
        <w:tab/>
        <w:t>музыкального</w:t>
      </w:r>
      <w:r>
        <w:tab/>
        <w:t>магазина</w:t>
      </w:r>
      <w:r>
        <w:tab/>
        <w:t>(отдел</w:t>
      </w:r>
      <w:r>
        <w:tab/>
        <w:t>электронных</w:t>
      </w:r>
      <w:r>
        <w:tab/>
      </w:r>
      <w:r>
        <w:rPr>
          <w:spacing w:val="-2"/>
        </w:rPr>
        <w:t>музыкальных</w:t>
      </w:r>
    </w:p>
    <w:p w14:paraId="355AA406" w14:textId="77777777" w:rsidR="00703261" w:rsidRDefault="00093076">
      <w:pPr>
        <w:pStyle w:val="a3"/>
        <w:ind w:left="118" w:right="845"/>
      </w:pPr>
      <w:r>
        <w:t>инструментов);</w:t>
      </w:r>
      <w:r>
        <w:rPr>
          <w:spacing w:val="1"/>
        </w:rPr>
        <w:t xml:space="preserve"> </w:t>
      </w:r>
      <w:r>
        <w:t>просмотр</w:t>
      </w:r>
      <w:r>
        <w:rPr>
          <w:spacing w:val="1"/>
        </w:rPr>
        <w:t xml:space="preserve"> </w:t>
      </w:r>
      <w:r>
        <w:t>фильма</w:t>
      </w:r>
      <w:r>
        <w:rPr>
          <w:spacing w:val="1"/>
        </w:rPr>
        <w:t xml:space="preserve"> </w:t>
      </w:r>
      <w:r>
        <w:t>об</w:t>
      </w:r>
      <w:r>
        <w:rPr>
          <w:spacing w:val="1"/>
        </w:rPr>
        <w:t xml:space="preserve"> </w:t>
      </w:r>
      <w:r>
        <w:t>электронных</w:t>
      </w:r>
      <w:r>
        <w:rPr>
          <w:spacing w:val="1"/>
        </w:rPr>
        <w:t xml:space="preserve"> </w:t>
      </w:r>
      <w:r>
        <w:t>музыкальных</w:t>
      </w:r>
      <w:r>
        <w:rPr>
          <w:spacing w:val="1"/>
        </w:rPr>
        <w:t xml:space="preserve"> </w:t>
      </w:r>
      <w:r>
        <w:t>инструментах;</w:t>
      </w:r>
      <w:r>
        <w:rPr>
          <w:spacing w:val="1"/>
        </w:rPr>
        <w:t xml:space="preserve"> </w:t>
      </w:r>
      <w:r>
        <w:t>создание</w:t>
      </w:r>
      <w:r>
        <w:rPr>
          <w:spacing w:val="1"/>
        </w:rPr>
        <w:t xml:space="preserve"> </w:t>
      </w:r>
      <w:r>
        <w:t>электронной композиции в компьютерных программах с готовыми семплами (например, Garage</w:t>
      </w:r>
      <w:r>
        <w:rPr>
          <w:spacing w:val="1"/>
        </w:rPr>
        <w:t xml:space="preserve"> </w:t>
      </w:r>
      <w:r>
        <w:t>Band).</w:t>
      </w:r>
    </w:p>
    <w:p w14:paraId="71535511" w14:textId="77777777" w:rsidR="00703261" w:rsidRDefault="00703261">
      <w:pPr>
        <w:pStyle w:val="a3"/>
        <w:jc w:val="left"/>
        <w:rPr>
          <w:sz w:val="25"/>
        </w:rPr>
      </w:pPr>
    </w:p>
    <w:p w14:paraId="24F353AE" w14:textId="77777777" w:rsidR="00703261" w:rsidRDefault="00093076">
      <w:pPr>
        <w:pStyle w:val="3"/>
      </w:pPr>
      <w:r>
        <w:t>Модуль</w:t>
      </w:r>
      <w:r>
        <w:rPr>
          <w:spacing w:val="-6"/>
        </w:rPr>
        <w:t xml:space="preserve"> </w:t>
      </w:r>
      <w:r>
        <w:t>№</w:t>
      </w:r>
      <w:r>
        <w:rPr>
          <w:spacing w:val="-10"/>
        </w:rPr>
        <w:t xml:space="preserve"> </w:t>
      </w:r>
      <w:r>
        <w:t>8</w:t>
      </w:r>
      <w:r>
        <w:rPr>
          <w:spacing w:val="-6"/>
        </w:rPr>
        <w:t xml:space="preserve"> </w:t>
      </w:r>
      <w:r>
        <w:t>«Музыкальная</w:t>
      </w:r>
      <w:r>
        <w:rPr>
          <w:spacing w:val="-3"/>
        </w:rPr>
        <w:t xml:space="preserve"> </w:t>
      </w:r>
      <w:r>
        <w:t>грамота»</w:t>
      </w:r>
    </w:p>
    <w:p w14:paraId="25DE0045" w14:textId="77777777" w:rsidR="00703261" w:rsidRDefault="00703261">
      <w:pPr>
        <w:pStyle w:val="a3"/>
        <w:jc w:val="left"/>
        <w:rPr>
          <w:b/>
          <w:sz w:val="23"/>
        </w:rPr>
      </w:pPr>
    </w:p>
    <w:p w14:paraId="50BD2A89" w14:textId="77777777" w:rsidR="00703261" w:rsidRDefault="00093076">
      <w:pPr>
        <w:pStyle w:val="a3"/>
        <w:ind w:left="118" w:right="839" w:firstLine="600"/>
      </w:pPr>
      <w:r>
        <w:t>Данный</w:t>
      </w:r>
      <w:r>
        <w:rPr>
          <w:spacing w:val="1"/>
        </w:rPr>
        <w:t xml:space="preserve"> </w:t>
      </w:r>
      <w:r>
        <w:t>модуль</w:t>
      </w:r>
      <w:r>
        <w:rPr>
          <w:spacing w:val="1"/>
        </w:rPr>
        <w:t xml:space="preserve"> </w:t>
      </w:r>
      <w:r>
        <w:t>является</w:t>
      </w:r>
      <w:r>
        <w:rPr>
          <w:spacing w:val="1"/>
        </w:rPr>
        <w:t xml:space="preserve"> </w:t>
      </w:r>
      <w:r>
        <w:t>вспомогательным</w:t>
      </w:r>
      <w:r>
        <w:rPr>
          <w:spacing w:val="1"/>
        </w:rPr>
        <w:t xml:space="preserve"> </w:t>
      </w:r>
      <w:r>
        <w:t>и</w:t>
      </w:r>
      <w:r>
        <w:rPr>
          <w:spacing w:val="1"/>
        </w:rPr>
        <w:t xml:space="preserve"> </w:t>
      </w:r>
      <w:r>
        <w:t>не</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отрыве</w:t>
      </w:r>
      <w:r>
        <w:rPr>
          <w:spacing w:val="1"/>
        </w:rPr>
        <w:t xml:space="preserve"> </w:t>
      </w:r>
      <w:r>
        <w:t>от</w:t>
      </w:r>
      <w:r>
        <w:rPr>
          <w:spacing w:val="1"/>
        </w:rPr>
        <w:t xml:space="preserve"> </w:t>
      </w:r>
      <w:r>
        <w:t>других</w:t>
      </w:r>
      <w:r>
        <w:rPr>
          <w:spacing w:val="1"/>
        </w:rPr>
        <w:t xml:space="preserve"> </w:t>
      </w:r>
      <w:r>
        <w:t>модулей. Освоение музыкальной грамоты не является самоцелью и всегда подчиняется 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 грамотного слушателя. Распределение ключевых тем модуля в рамках календарно-</w:t>
      </w:r>
      <w:r>
        <w:rPr>
          <w:spacing w:val="1"/>
        </w:rPr>
        <w:t xml:space="preserve"> </w:t>
      </w:r>
      <w:r>
        <w:t>тематического планирования возможно по арочному принципу либо на регулярной основе по 5–</w:t>
      </w:r>
      <w:r>
        <w:rPr>
          <w:spacing w:val="1"/>
        </w:rPr>
        <w:t xml:space="preserve"> </w:t>
      </w:r>
      <w:r>
        <w:t>10 минут на каждом уроке. Новые понятия и навыки после их освоения не исключаются из</w:t>
      </w:r>
      <w:r>
        <w:rPr>
          <w:spacing w:val="1"/>
        </w:rPr>
        <w:t xml:space="preserve"> </w:t>
      </w:r>
      <w:r>
        <w:t>учебной деятельности, а используются в качестве актуального знания, практического багажа при</w:t>
      </w:r>
      <w:r>
        <w:rPr>
          <w:spacing w:val="1"/>
        </w:rPr>
        <w:t xml:space="preserve"> </w:t>
      </w:r>
      <w:r>
        <w:t>организации</w:t>
      </w:r>
      <w:r>
        <w:rPr>
          <w:spacing w:val="-1"/>
        </w:rPr>
        <w:t xml:space="preserve"> </w:t>
      </w:r>
      <w:r>
        <w:t>работы над следующим</w:t>
      </w:r>
      <w:r>
        <w:rPr>
          <w:spacing w:val="-2"/>
        </w:rPr>
        <w:t xml:space="preserve"> </w:t>
      </w:r>
      <w:r>
        <w:t>музыкальным</w:t>
      </w:r>
      <w:r>
        <w:rPr>
          <w:spacing w:val="-2"/>
        </w:rPr>
        <w:t xml:space="preserve"> </w:t>
      </w:r>
      <w:r>
        <w:t>материалом.</w:t>
      </w:r>
    </w:p>
    <w:p w14:paraId="0415B0F3" w14:textId="77777777" w:rsidR="00703261" w:rsidRDefault="00093076">
      <w:pPr>
        <w:pStyle w:val="3"/>
        <w:spacing w:before="10" w:line="274" w:lineRule="exact"/>
        <w:jc w:val="both"/>
      </w:pPr>
      <w:r>
        <w:t>Весь</w:t>
      </w:r>
      <w:r>
        <w:rPr>
          <w:spacing w:val="-10"/>
        </w:rPr>
        <w:t xml:space="preserve"> </w:t>
      </w:r>
      <w:r>
        <w:t>мир</w:t>
      </w:r>
      <w:r>
        <w:rPr>
          <w:spacing w:val="-4"/>
        </w:rPr>
        <w:t xml:space="preserve"> </w:t>
      </w:r>
      <w:r>
        <w:t>звучит</w:t>
      </w:r>
    </w:p>
    <w:p w14:paraId="4F321253" w14:textId="77777777" w:rsidR="00703261" w:rsidRDefault="00093076">
      <w:pPr>
        <w:pStyle w:val="a3"/>
        <w:ind w:left="118" w:right="1055" w:firstLine="600"/>
      </w:pPr>
      <w:r>
        <w:t>Содержание:</w:t>
      </w:r>
      <w:r>
        <w:rPr>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w:t>
      </w:r>
      <w:r>
        <w:rPr>
          <w:spacing w:val="-1"/>
        </w:rPr>
        <w:t xml:space="preserve"> </w:t>
      </w:r>
      <w:r>
        <w:t>тембр.</w:t>
      </w:r>
    </w:p>
    <w:p w14:paraId="4EF5CEE5"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470F11BD" w14:textId="77777777" w:rsidR="00703261" w:rsidRDefault="00093076">
      <w:pPr>
        <w:pStyle w:val="a3"/>
        <w:ind w:left="721" w:right="4024"/>
      </w:pPr>
      <w:r>
        <w:t>знакомство со звуками музыкальными и шумовыми;</w:t>
      </w:r>
      <w:r>
        <w:rPr>
          <w:spacing w:val="1"/>
        </w:rPr>
        <w:t xml:space="preserve"> </w:t>
      </w:r>
      <w:r>
        <w:rPr>
          <w:spacing w:val="-1"/>
        </w:rPr>
        <w:t>различение,</w:t>
      </w:r>
      <w:r>
        <w:rPr>
          <w:spacing w:val="-14"/>
        </w:rPr>
        <w:t xml:space="preserve"> </w:t>
      </w:r>
      <w:r>
        <w:rPr>
          <w:spacing w:val="-1"/>
        </w:rPr>
        <w:t>определение</w:t>
      </w:r>
      <w:r>
        <w:rPr>
          <w:spacing w:val="-8"/>
        </w:rPr>
        <w:t xml:space="preserve"> </w:t>
      </w:r>
      <w:r>
        <w:rPr>
          <w:spacing w:val="-1"/>
        </w:rPr>
        <w:t>на</w:t>
      </w:r>
      <w:r>
        <w:rPr>
          <w:spacing w:val="-11"/>
        </w:rPr>
        <w:t xml:space="preserve"> </w:t>
      </w:r>
      <w:r>
        <w:rPr>
          <w:spacing w:val="-1"/>
        </w:rPr>
        <w:t>слух</w:t>
      </w:r>
      <w:r>
        <w:rPr>
          <w:spacing w:val="3"/>
        </w:rPr>
        <w:t xml:space="preserve"> </w:t>
      </w:r>
      <w:r>
        <w:rPr>
          <w:spacing w:val="-1"/>
        </w:rPr>
        <w:t>звуков</w:t>
      </w:r>
      <w:r>
        <w:rPr>
          <w:spacing w:val="-10"/>
        </w:rPr>
        <w:t xml:space="preserve"> </w:t>
      </w:r>
      <w:r>
        <w:rPr>
          <w:spacing w:val="-1"/>
        </w:rPr>
        <w:t>различного</w:t>
      </w:r>
      <w:r>
        <w:rPr>
          <w:spacing w:val="-4"/>
        </w:rPr>
        <w:t xml:space="preserve"> </w:t>
      </w:r>
      <w:r>
        <w:t>качества;</w:t>
      </w:r>
    </w:p>
    <w:p w14:paraId="282864BD" w14:textId="77777777" w:rsidR="00703261" w:rsidRDefault="00093076">
      <w:pPr>
        <w:pStyle w:val="a3"/>
        <w:spacing w:before="58"/>
        <w:ind w:left="118" w:right="869" w:firstLine="600"/>
      </w:pPr>
      <w:r>
        <w:t>игра</w:t>
      </w:r>
      <w:r>
        <w:rPr>
          <w:spacing w:val="1"/>
        </w:rPr>
        <w:t xml:space="preserve"> </w:t>
      </w:r>
      <w:r>
        <w:t>–</w:t>
      </w:r>
      <w:r>
        <w:rPr>
          <w:spacing w:val="61"/>
        </w:rPr>
        <w:t xml:space="preserve"> </w:t>
      </w:r>
      <w:r>
        <w:t>подражание</w:t>
      </w:r>
      <w:r>
        <w:rPr>
          <w:spacing w:val="61"/>
        </w:rPr>
        <w:t xml:space="preserve"> </w:t>
      </w:r>
      <w:r>
        <w:t>звукам</w:t>
      </w:r>
      <w:r>
        <w:rPr>
          <w:spacing w:val="61"/>
        </w:rPr>
        <w:t xml:space="preserve"> </w:t>
      </w:r>
      <w:r>
        <w:t>и</w:t>
      </w:r>
      <w:r>
        <w:rPr>
          <w:spacing w:val="61"/>
        </w:rPr>
        <w:t xml:space="preserve"> </w:t>
      </w:r>
      <w:r>
        <w:t>голосам</w:t>
      </w:r>
      <w:r>
        <w:rPr>
          <w:spacing w:val="61"/>
        </w:rPr>
        <w:t xml:space="preserve"> </w:t>
      </w:r>
      <w:r>
        <w:t>природы</w:t>
      </w:r>
      <w:r>
        <w:rPr>
          <w:spacing w:val="61"/>
        </w:rPr>
        <w:t xml:space="preserve"> </w:t>
      </w:r>
      <w:r>
        <w:t>с</w:t>
      </w:r>
      <w:r>
        <w:rPr>
          <w:spacing w:val="61"/>
        </w:rPr>
        <w:t xml:space="preserve"> </w:t>
      </w:r>
      <w:r>
        <w:t>использованием</w:t>
      </w:r>
      <w:r>
        <w:rPr>
          <w:spacing w:val="61"/>
        </w:rPr>
        <w:t xml:space="preserve"> </w:t>
      </w:r>
      <w:r>
        <w:t>шумовых</w:t>
      </w:r>
      <w:r>
        <w:rPr>
          <w:spacing w:val="1"/>
        </w:rPr>
        <w:t xml:space="preserve"> </w:t>
      </w:r>
      <w:r>
        <w:t>музыкальных инструментов, вокальной импровизации;</w:t>
      </w:r>
    </w:p>
    <w:p w14:paraId="30AD81C6" w14:textId="77777777" w:rsidR="00703261" w:rsidRDefault="00093076">
      <w:pPr>
        <w:pStyle w:val="a3"/>
        <w:ind w:left="118" w:right="856" w:firstLine="600"/>
      </w:pPr>
      <w:r>
        <w:t>артикуляционные</w:t>
      </w:r>
      <w:r>
        <w:rPr>
          <w:spacing w:val="1"/>
        </w:rPr>
        <w:t xml:space="preserve"> </w:t>
      </w:r>
      <w:r>
        <w:t>упражнения,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использованием</w:t>
      </w:r>
      <w:r>
        <w:rPr>
          <w:spacing w:val="-2"/>
        </w:rPr>
        <w:t xml:space="preserve"> </w:t>
      </w:r>
      <w:r>
        <w:t>звукоподражательных элементов, шумовых звуков.</w:t>
      </w:r>
    </w:p>
    <w:p w14:paraId="0B585DFA" w14:textId="77777777" w:rsidR="00703261" w:rsidRDefault="00093076">
      <w:pPr>
        <w:pStyle w:val="3"/>
        <w:spacing w:before="10" w:line="272" w:lineRule="exact"/>
      </w:pPr>
      <w:r>
        <w:t>Звукоряд</w:t>
      </w:r>
    </w:p>
    <w:p w14:paraId="5819F984" w14:textId="77777777" w:rsidR="00703261" w:rsidRDefault="00093076">
      <w:pPr>
        <w:pStyle w:val="a3"/>
        <w:ind w:left="721"/>
        <w:jc w:val="left"/>
      </w:pPr>
      <w:r>
        <w:t>Содержание:</w:t>
      </w:r>
      <w:r>
        <w:rPr>
          <w:spacing w:val="38"/>
        </w:rPr>
        <w:t xml:space="preserve"> </w:t>
      </w:r>
      <w:r>
        <w:t>Нотный</w:t>
      </w:r>
      <w:r>
        <w:rPr>
          <w:spacing w:val="37"/>
        </w:rPr>
        <w:t xml:space="preserve"> </w:t>
      </w:r>
      <w:r>
        <w:t>стан,</w:t>
      </w:r>
      <w:r>
        <w:rPr>
          <w:spacing w:val="38"/>
        </w:rPr>
        <w:t xml:space="preserve"> </w:t>
      </w:r>
      <w:r>
        <w:t>скрипичный</w:t>
      </w:r>
      <w:r>
        <w:rPr>
          <w:spacing w:val="39"/>
        </w:rPr>
        <w:t xml:space="preserve"> </w:t>
      </w:r>
      <w:r>
        <w:t>ключ.</w:t>
      </w:r>
      <w:r>
        <w:rPr>
          <w:spacing w:val="33"/>
        </w:rPr>
        <w:t xml:space="preserve"> </w:t>
      </w:r>
      <w:r>
        <w:t>Ноты</w:t>
      </w:r>
      <w:r>
        <w:rPr>
          <w:spacing w:val="37"/>
        </w:rPr>
        <w:t xml:space="preserve"> </w:t>
      </w:r>
      <w:r>
        <w:t>первой</w:t>
      </w:r>
      <w:r>
        <w:rPr>
          <w:spacing w:val="37"/>
        </w:rPr>
        <w:t xml:space="preserve"> </w:t>
      </w:r>
      <w:r>
        <w:t>октавы.</w:t>
      </w:r>
      <w:r>
        <w:rPr>
          <w:spacing w:val="38"/>
        </w:rPr>
        <w:t xml:space="preserve"> </w:t>
      </w:r>
      <w:r>
        <w:t>Виды</w:t>
      </w:r>
      <w:r>
        <w:rPr>
          <w:spacing w:val="37"/>
        </w:rPr>
        <w:t xml:space="preserve"> </w:t>
      </w:r>
      <w:r>
        <w:t>деятельности</w:t>
      </w:r>
      <w:r>
        <w:rPr>
          <w:spacing w:val="-57"/>
        </w:rPr>
        <w:t xml:space="preserve"> </w:t>
      </w:r>
      <w:r>
        <w:t>обучающихся:</w:t>
      </w:r>
    </w:p>
    <w:p w14:paraId="7786118B" w14:textId="77777777" w:rsidR="00703261" w:rsidRDefault="00093076">
      <w:pPr>
        <w:pStyle w:val="a3"/>
        <w:ind w:left="721"/>
        <w:jc w:val="left"/>
      </w:pPr>
      <w:r>
        <w:t>знакомство</w:t>
      </w:r>
      <w:r>
        <w:rPr>
          <w:spacing w:val="-13"/>
        </w:rPr>
        <w:t xml:space="preserve"> </w:t>
      </w:r>
      <w:r>
        <w:t>с</w:t>
      </w:r>
      <w:r>
        <w:rPr>
          <w:spacing w:val="-14"/>
        </w:rPr>
        <w:t xml:space="preserve"> </w:t>
      </w:r>
      <w:r>
        <w:t>элементами</w:t>
      </w:r>
      <w:r>
        <w:rPr>
          <w:spacing w:val="-9"/>
        </w:rPr>
        <w:t xml:space="preserve"> </w:t>
      </w:r>
      <w:r>
        <w:t>нотной</w:t>
      </w:r>
      <w:r>
        <w:rPr>
          <w:spacing w:val="-6"/>
        </w:rPr>
        <w:t xml:space="preserve"> </w:t>
      </w:r>
      <w:r>
        <w:t>записи;</w:t>
      </w:r>
    </w:p>
    <w:p w14:paraId="6D5C0478" w14:textId="77777777" w:rsidR="00703261" w:rsidRDefault="00093076">
      <w:pPr>
        <w:pStyle w:val="a3"/>
        <w:tabs>
          <w:tab w:val="left" w:pos="2117"/>
          <w:tab w:val="left" w:pos="2605"/>
          <w:tab w:val="left" w:pos="3572"/>
          <w:tab w:val="left" w:pos="4568"/>
          <w:tab w:val="left" w:pos="6098"/>
          <w:tab w:val="left" w:pos="6570"/>
          <w:tab w:val="left" w:pos="7271"/>
          <w:tab w:val="left" w:pos="8537"/>
          <w:tab w:val="left" w:pos="8887"/>
          <w:tab w:val="left" w:pos="9955"/>
        </w:tabs>
        <w:ind w:left="118" w:right="865" w:firstLine="600"/>
        <w:jc w:val="left"/>
      </w:pPr>
      <w:r>
        <w:t>различение</w:t>
      </w:r>
      <w:r>
        <w:tab/>
        <w:t>по</w:t>
      </w:r>
      <w:r>
        <w:tab/>
        <w:t>нотной</w:t>
      </w:r>
      <w:r>
        <w:tab/>
        <w:t>записи,</w:t>
      </w:r>
      <w:r>
        <w:tab/>
        <w:t>определение</w:t>
      </w:r>
      <w:r>
        <w:tab/>
        <w:t>на</w:t>
      </w:r>
      <w:r>
        <w:tab/>
        <w:t>слух</w:t>
      </w:r>
      <w:r>
        <w:tab/>
        <w:t>звукоряда</w:t>
      </w:r>
      <w:r>
        <w:tab/>
        <w:t>в</w:t>
      </w:r>
      <w:r>
        <w:tab/>
        <w:t>отличие</w:t>
      </w:r>
      <w:r>
        <w:tab/>
      </w:r>
      <w:r>
        <w:rPr>
          <w:spacing w:val="-3"/>
        </w:rPr>
        <w:t>от</w:t>
      </w:r>
      <w:r>
        <w:rPr>
          <w:spacing w:val="-57"/>
        </w:rPr>
        <w:t xml:space="preserve"> </w:t>
      </w:r>
      <w:r>
        <w:t>других</w:t>
      </w:r>
      <w:r>
        <w:rPr>
          <w:spacing w:val="1"/>
        </w:rPr>
        <w:t xml:space="preserve"> </w:t>
      </w:r>
      <w:r>
        <w:t>последовательностей звуков;</w:t>
      </w:r>
    </w:p>
    <w:p w14:paraId="7E245CE9" w14:textId="77777777" w:rsidR="00703261" w:rsidRDefault="00093076">
      <w:pPr>
        <w:pStyle w:val="a3"/>
        <w:ind w:left="721"/>
        <w:jc w:val="left"/>
      </w:pPr>
      <w:r>
        <w:t>пение</w:t>
      </w:r>
      <w:r>
        <w:rPr>
          <w:spacing w:val="-13"/>
        </w:rPr>
        <w:t xml:space="preserve"> </w:t>
      </w:r>
      <w:r>
        <w:t>с</w:t>
      </w:r>
      <w:r>
        <w:rPr>
          <w:spacing w:val="-9"/>
        </w:rPr>
        <w:t xml:space="preserve"> </w:t>
      </w:r>
      <w:r>
        <w:t>названием</w:t>
      </w:r>
      <w:r>
        <w:rPr>
          <w:spacing w:val="-7"/>
        </w:rPr>
        <w:t xml:space="preserve"> </w:t>
      </w:r>
      <w:r>
        <w:t>нот,</w:t>
      </w:r>
      <w:r>
        <w:rPr>
          <w:spacing w:val="-12"/>
        </w:rPr>
        <w:t xml:space="preserve"> </w:t>
      </w:r>
      <w:r>
        <w:t>игра</w:t>
      </w:r>
      <w:r>
        <w:rPr>
          <w:spacing w:val="-9"/>
        </w:rPr>
        <w:t xml:space="preserve"> </w:t>
      </w:r>
      <w:r>
        <w:t>на</w:t>
      </w:r>
      <w:r>
        <w:rPr>
          <w:spacing w:val="-9"/>
        </w:rPr>
        <w:t xml:space="preserve"> </w:t>
      </w:r>
      <w:r>
        <w:t>металлофоне</w:t>
      </w:r>
      <w:r>
        <w:rPr>
          <w:spacing w:val="-8"/>
        </w:rPr>
        <w:t xml:space="preserve"> </w:t>
      </w:r>
      <w:r>
        <w:t>звукоряда</w:t>
      </w:r>
      <w:r>
        <w:rPr>
          <w:spacing w:val="-8"/>
        </w:rPr>
        <w:t xml:space="preserve"> </w:t>
      </w:r>
      <w:r>
        <w:t>от</w:t>
      </w:r>
      <w:r>
        <w:rPr>
          <w:spacing w:val="-5"/>
        </w:rPr>
        <w:t xml:space="preserve"> </w:t>
      </w:r>
      <w:r>
        <w:t>ноты</w:t>
      </w:r>
      <w:r>
        <w:rPr>
          <w:spacing w:val="8"/>
        </w:rPr>
        <w:t xml:space="preserve"> </w:t>
      </w:r>
      <w:r>
        <w:t>«до»;</w:t>
      </w:r>
    </w:p>
    <w:p w14:paraId="540D5772" w14:textId="77777777" w:rsidR="00703261" w:rsidRDefault="00093076">
      <w:pPr>
        <w:pStyle w:val="a3"/>
        <w:tabs>
          <w:tab w:val="left" w:pos="2192"/>
          <w:tab w:val="left" w:pos="2523"/>
          <w:tab w:val="left" w:pos="3925"/>
          <w:tab w:val="left" w:pos="5226"/>
          <w:tab w:val="left" w:pos="7589"/>
          <w:tab w:val="left" w:pos="9132"/>
        </w:tabs>
        <w:ind w:left="2192" w:right="1677" w:hanging="1474"/>
        <w:jc w:val="left"/>
      </w:pPr>
      <w:r>
        <w:t>разучивание</w:t>
      </w:r>
      <w:r>
        <w:tab/>
        <w:t>и</w:t>
      </w:r>
      <w:r>
        <w:tab/>
        <w:t>исполнение</w:t>
      </w:r>
      <w:r>
        <w:tab/>
        <w:t>вокальных</w:t>
      </w:r>
      <w:r>
        <w:tab/>
        <w:t>упражнений,</w:t>
      </w:r>
      <w:r>
        <w:rPr>
          <w:spacing w:val="38"/>
        </w:rPr>
        <w:t xml:space="preserve"> </w:t>
      </w:r>
      <w:r>
        <w:t>песен,</w:t>
      </w:r>
      <w:r>
        <w:tab/>
        <w:t>построенных</w:t>
      </w:r>
      <w:r>
        <w:tab/>
      </w:r>
      <w:r>
        <w:rPr>
          <w:spacing w:val="-2"/>
        </w:rPr>
        <w:t>на</w:t>
      </w:r>
      <w:r>
        <w:rPr>
          <w:spacing w:val="-57"/>
        </w:rPr>
        <w:t xml:space="preserve"> </w:t>
      </w:r>
      <w:r>
        <w:t>элементах</w:t>
      </w:r>
      <w:r>
        <w:rPr>
          <w:spacing w:val="1"/>
        </w:rPr>
        <w:t xml:space="preserve"> </w:t>
      </w:r>
      <w:r>
        <w:t>звукоряда.</w:t>
      </w:r>
    </w:p>
    <w:p w14:paraId="1EE0938C" w14:textId="77777777" w:rsidR="00703261" w:rsidRDefault="00093076">
      <w:pPr>
        <w:pStyle w:val="3"/>
        <w:spacing w:before="6" w:line="274" w:lineRule="exact"/>
      </w:pPr>
      <w:r>
        <w:t>Интонация</w:t>
      </w:r>
    </w:p>
    <w:p w14:paraId="28892140" w14:textId="77777777" w:rsidR="00703261" w:rsidRDefault="00093076">
      <w:pPr>
        <w:pStyle w:val="a3"/>
        <w:tabs>
          <w:tab w:val="left" w:pos="2307"/>
          <w:tab w:val="left" w:pos="4170"/>
          <w:tab w:val="left" w:pos="4554"/>
          <w:tab w:val="left" w:pos="6558"/>
          <w:tab w:val="left" w:pos="7982"/>
          <w:tab w:val="left" w:pos="8813"/>
        </w:tabs>
        <w:ind w:left="721" w:right="882"/>
        <w:jc w:val="left"/>
      </w:pPr>
      <w:r>
        <w:t>Содержание:</w:t>
      </w:r>
      <w:r>
        <w:tab/>
        <w:t>Выразительные</w:t>
      </w:r>
      <w:r>
        <w:tab/>
        <w:t>и</w:t>
      </w:r>
      <w:r>
        <w:tab/>
        <w:t>изобразительные</w:t>
      </w:r>
      <w:r>
        <w:tab/>
        <w:t>интонации.</w:t>
      </w:r>
      <w:r>
        <w:tab/>
        <w:t>Виды</w:t>
      </w:r>
      <w:r>
        <w:tab/>
      </w:r>
      <w:r>
        <w:rPr>
          <w:spacing w:val="-2"/>
        </w:rPr>
        <w:t>деятельности</w:t>
      </w:r>
      <w:r>
        <w:rPr>
          <w:spacing w:val="-57"/>
        </w:rPr>
        <w:t xml:space="preserve"> </w:t>
      </w:r>
      <w:r>
        <w:t>обучающихся:</w:t>
      </w:r>
    </w:p>
    <w:p w14:paraId="2FCD615A" w14:textId="77777777" w:rsidR="00703261" w:rsidRDefault="00093076">
      <w:pPr>
        <w:pStyle w:val="a3"/>
        <w:ind w:left="118" w:right="849" w:firstLine="600"/>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изобразительного</w:t>
      </w:r>
      <w:r>
        <w:rPr>
          <w:spacing w:val="1"/>
        </w:rPr>
        <w:t xml:space="preserve"> </w:t>
      </w:r>
      <w:r>
        <w:t>(ку-ку,</w:t>
      </w:r>
      <w:r>
        <w:rPr>
          <w:spacing w:val="1"/>
        </w:rPr>
        <w:t xml:space="preserve"> </w:t>
      </w:r>
      <w:r>
        <w:t>тик-так</w:t>
      </w:r>
      <w:r>
        <w:rPr>
          <w:spacing w:val="1"/>
        </w:rPr>
        <w:t xml:space="preserve"> </w:t>
      </w:r>
      <w:r>
        <w:t>и</w:t>
      </w:r>
      <w:r>
        <w:rPr>
          <w:spacing w:val="1"/>
        </w:rPr>
        <w:t xml:space="preserve"> </w:t>
      </w:r>
      <w:r>
        <w:t>другие)</w:t>
      </w:r>
      <w:r>
        <w:rPr>
          <w:spacing w:val="1"/>
        </w:rPr>
        <w:t xml:space="preserve"> </w:t>
      </w:r>
      <w:r>
        <w:t>и</w:t>
      </w:r>
      <w:r>
        <w:rPr>
          <w:spacing w:val="1"/>
        </w:rPr>
        <w:t xml:space="preserve"> </w:t>
      </w:r>
      <w:r>
        <w:t>выразительного</w:t>
      </w:r>
      <w:r>
        <w:rPr>
          <w:spacing w:val="1"/>
        </w:rPr>
        <w:t xml:space="preserve"> </w:t>
      </w:r>
      <w:r>
        <w:t>(просьба,</w:t>
      </w:r>
      <w:r>
        <w:rPr>
          <w:spacing w:val="1"/>
        </w:rPr>
        <w:t xml:space="preserve"> </w:t>
      </w:r>
      <w:r>
        <w:t>призыв</w:t>
      </w:r>
      <w:r>
        <w:rPr>
          <w:spacing w:val="1"/>
        </w:rPr>
        <w:t xml:space="preserve"> </w:t>
      </w:r>
      <w:r>
        <w:t>и</w:t>
      </w:r>
      <w:r>
        <w:rPr>
          <w:spacing w:val="1"/>
        </w:rPr>
        <w:t xml:space="preserve"> </w:t>
      </w:r>
      <w:r>
        <w:t>другие)</w:t>
      </w:r>
      <w:r>
        <w:rPr>
          <w:spacing w:val="1"/>
        </w:rPr>
        <w:t xml:space="preserve"> </w:t>
      </w:r>
      <w:r>
        <w:t>характера;</w:t>
      </w:r>
    </w:p>
    <w:p w14:paraId="751C9003" w14:textId="77777777" w:rsidR="00703261" w:rsidRDefault="00093076">
      <w:pPr>
        <w:pStyle w:val="a3"/>
        <w:ind w:left="718" w:right="9"/>
      </w:pPr>
      <w:r>
        <w:t>разучивание,</w:t>
      </w:r>
      <w:r>
        <w:rPr>
          <w:spacing w:val="61"/>
        </w:rPr>
        <w:t xml:space="preserve"> </w:t>
      </w:r>
      <w:r>
        <w:t>исполнение</w:t>
      </w:r>
      <w:r>
        <w:rPr>
          <w:spacing w:val="61"/>
        </w:rPr>
        <w:t xml:space="preserve"> </w:t>
      </w:r>
      <w:r>
        <w:t xml:space="preserve">попевок,  </w:t>
      </w:r>
      <w:r>
        <w:rPr>
          <w:spacing w:val="1"/>
        </w:rPr>
        <w:t xml:space="preserve"> </w:t>
      </w:r>
      <w:r>
        <w:t xml:space="preserve">вокальных  </w:t>
      </w:r>
      <w:r>
        <w:rPr>
          <w:spacing w:val="1"/>
        </w:rPr>
        <w:t xml:space="preserve"> </w:t>
      </w:r>
      <w:r>
        <w:t xml:space="preserve">упражнений,  </w:t>
      </w:r>
      <w:r>
        <w:rPr>
          <w:spacing w:val="1"/>
        </w:rPr>
        <w:t xml:space="preserve"> </w:t>
      </w:r>
      <w:r>
        <w:t xml:space="preserve">песен,  </w:t>
      </w:r>
      <w:r>
        <w:rPr>
          <w:spacing w:val="1"/>
        </w:rPr>
        <w:t xml:space="preserve"> </w:t>
      </w:r>
      <w:r>
        <w:t xml:space="preserve">вокальные  </w:t>
      </w:r>
      <w:r>
        <w:rPr>
          <w:spacing w:val="1"/>
        </w:rPr>
        <w:t xml:space="preserve"> </w:t>
      </w:r>
      <w:r>
        <w:t>и   инс</w:t>
      </w:r>
      <w:r>
        <w:rPr>
          <w:spacing w:val="1"/>
        </w:rPr>
        <w:t xml:space="preserve"> </w:t>
      </w:r>
      <w:r>
        <w:t>слушание</w:t>
      </w:r>
      <w:r>
        <w:rPr>
          <w:spacing w:val="55"/>
        </w:rPr>
        <w:t xml:space="preserve"> </w:t>
      </w:r>
      <w:r>
        <w:t>фрагментов</w:t>
      </w:r>
      <w:r>
        <w:rPr>
          <w:spacing w:val="58"/>
        </w:rPr>
        <w:t xml:space="preserve"> </w:t>
      </w:r>
      <w:r>
        <w:t>музыкальных</w:t>
      </w:r>
      <w:r>
        <w:rPr>
          <w:spacing w:val="58"/>
        </w:rPr>
        <w:t xml:space="preserve"> </w:t>
      </w:r>
      <w:r>
        <w:t>произведений,</w:t>
      </w:r>
      <w:r>
        <w:rPr>
          <w:spacing w:val="57"/>
        </w:rPr>
        <w:t xml:space="preserve"> </w:t>
      </w:r>
      <w:r>
        <w:t>включающих</w:t>
      </w:r>
      <w:r>
        <w:rPr>
          <w:spacing w:val="59"/>
        </w:rPr>
        <w:t xml:space="preserve"> </w:t>
      </w:r>
      <w:r>
        <w:t>примеры</w:t>
      </w:r>
    </w:p>
    <w:p w14:paraId="63CDA685" w14:textId="77777777" w:rsidR="00703261" w:rsidRDefault="00093076">
      <w:pPr>
        <w:pStyle w:val="a3"/>
        <w:ind w:left="118"/>
      </w:pPr>
      <w:r>
        <w:rPr>
          <w:spacing w:val="-1"/>
        </w:rPr>
        <w:t>изобразительных</w:t>
      </w:r>
      <w:r>
        <w:rPr>
          <w:spacing w:val="-13"/>
        </w:rPr>
        <w:t xml:space="preserve"> </w:t>
      </w:r>
      <w:r>
        <w:t>интонаций.</w:t>
      </w:r>
    </w:p>
    <w:p w14:paraId="637A17A7" w14:textId="77777777" w:rsidR="00703261" w:rsidRDefault="00703261">
      <w:pPr>
        <w:sectPr w:rsidR="00703261">
          <w:pgSz w:w="11930" w:h="16390"/>
          <w:pgMar w:top="960" w:right="0" w:bottom="1200" w:left="880" w:header="0" w:footer="1017" w:gutter="0"/>
          <w:cols w:space="720"/>
        </w:sectPr>
      </w:pPr>
    </w:p>
    <w:p w14:paraId="5DEA4B9D" w14:textId="77777777" w:rsidR="00703261" w:rsidRDefault="00093076">
      <w:pPr>
        <w:pStyle w:val="3"/>
        <w:spacing w:before="71" w:line="274" w:lineRule="exact"/>
      </w:pPr>
      <w:r>
        <w:lastRenderedPageBreak/>
        <w:t>Ритм</w:t>
      </w:r>
    </w:p>
    <w:p w14:paraId="0063C019" w14:textId="77777777" w:rsidR="00703261" w:rsidRDefault="00093076">
      <w:pPr>
        <w:pStyle w:val="a3"/>
        <w:ind w:left="118" w:right="1293" w:firstLine="600"/>
        <w:jc w:val="left"/>
      </w:pPr>
      <w:r>
        <w:t>Содержание:</w:t>
      </w:r>
      <w:r>
        <w:rPr>
          <w:spacing w:val="18"/>
        </w:rPr>
        <w:t xml:space="preserve"> </w:t>
      </w:r>
      <w:r>
        <w:t>Звуки</w:t>
      </w:r>
      <w:r>
        <w:rPr>
          <w:spacing w:val="19"/>
        </w:rPr>
        <w:t xml:space="preserve"> </w:t>
      </w:r>
      <w:r>
        <w:t>длинные</w:t>
      </w:r>
      <w:r>
        <w:rPr>
          <w:spacing w:val="14"/>
        </w:rPr>
        <w:t xml:space="preserve"> </w:t>
      </w:r>
      <w:r>
        <w:t>и</w:t>
      </w:r>
      <w:r>
        <w:rPr>
          <w:spacing w:val="18"/>
        </w:rPr>
        <w:t xml:space="preserve"> </w:t>
      </w:r>
      <w:r>
        <w:t>короткие</w:t>
      </w:r>
      <w:r>
        <w:rPr>
          <w:spacing w:val="17"/>
        </w:rPr>
        <w:t xml:space="preserve"> </w:t>
      </w:r>
      <w:r>
        <w:t>(восьмые</w:t>
      </w:r>
      <w:r>
        <w:rPr>
          <w:spacing w:val="16"/>
        </w:rPr>
        <w:t xml:space="preserve"> </w:t>
      </w:r>
      <w:r>
        <w:t>и</w:t>
      </w:r>
      <w:r>
        <w:rPr>
          <w:spacing w:val="18"/>
        </w:rPr>
        <w:t xml:space="preserve"> </w:t>
      </w:r>
      <w:r>
        <w:t>четвертные</w:t>
      </w:r>
      <w:r>
        <w:rPr>
          <w:spacing w:val="19"/>
        </w:rPr>
        <w:t xml:space="preserve"> </w:t>
      </w:r>
      <w:r>
        <w:t>длительности),</w:t>
      </w:r>
      <w:r>
        <w:rPr>
          <w:spacing w:val="17"/>
        </w:rPr>
        <w:t xml:space="preserve"> </w:t>
      </w:r>
      <w:r>
        <w:t>такт,</w:t>
      </w:r>
      <w:r>
        <w:rPr>
          <w:spacing w:val="-57"/>
        </w:rPr>
        <w:t xml:space="preserve"> </w:t>
      </w:r>
      <w:r>
        <w:t>тактовая</w:t>
      </w:r>
      <w:r>
        <w:rPr>
          <w:spacing w:val="-1"/>
        </w:rPr>
        <w:t xml:space="preserve"> </w:t>
      </w:r>
      <w:r>
        <w:t>черта.</w:t>
      </w:r>
    </w:p>
    <w:p w14:paraId="0DCD2E71"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137B50BD" w14:textId="77777777" w:rsidR="00703261" w:rsidRDefault="00093076">
      <w:pPr>
        <w:pStyle w:val="a3"/>
        <w:ind w:left="118" w:right="869" w:firstLine="600"/>
        <w:jc w:val="left"/>
      </w:pPr>
      <w:r>
        <w:t>определение на слух, прослеживание по нотной записи ритмических</w:t>
      </w:r>
      <w:r>
        <w:rPr>
          <w:spacing w:val="1"/>
        </w:rPr>
        <w:t xml:space="preserve"> </w:t>
      </w:r>
      <w:r>
        <w:t>рисунков, состоящих</w:t>
      </w:r>
      <w:r>
        <w:rPr>
          <w:spacing w:val="-57"/>
        </w:rPr>
        <w:t xml:space="preserve"> </w:t>
      </w:r>
      <w:r>
        <w:t>из</w:t>
      </w:r>
      <w:r>
        <w:rPr>
          <w:spacing w:val="-1"/>
        </w:rPr>
        <w:t xml:space="preserve"> </w:t>
      </w:r>
      <w:r>
        <w:t>различных</w:t>
      </w:r>
      <w:r>
        <w:rPr>
          <w:spacing w:val="2"/>
        </w:rPr>
        <w:t xml:space="preserve"> </w:t>
      </w:r>
      <w:r>
        <w:t>длительностей и пауз;</w:t>
      </w:r>
    </w:p>
    <w:p w14:paraId="7CD52087" w14:textId="77777777" w:rsidR="00703261" w:rsidRDefault="00093076">
      <w:pPr>
        <w:pStyle w:val="a3"/>
        <w:ind w:left="118" w:right="869" w:firstLine="600"/>
        <w:jc w:val="left"/>
      </w:pPr>
      <w:r>
        <w:t>исполнение,</w:t>
      </w:r>
      <w:r>
        <w:rPr>
          <w:spacing w:val="38"/>
        </w:rPr>
        <w:t xml:space="preserve"> </w:t>
      </w:r>
      <w:r>
        <w:t>импровизация</w:t>
      </w:r>
      <w:r>
        <w:rPr>
          <w:spacing w:val="39"/>
        </w:rPr>
        <w:t xml:space="preserve"> </w:t>
      </w:r>
      <w:r>
        <w:t>с</w:t>
      </w:r>
      <w:r>
        <w:rPr>
          <w:spacing w:val="35"/>
        </w:rPr>
        <w:t xml:space="preserve"> </w:t>
      </w:r>
      <w:r>
        <w:t>помощью</w:t>
      </w:r>
      <w:r>
        <w:rPr>
          <w:spacing w:val="36"/>
        </w:rPr>
        <w:t xml:space="preserve"> </w:t>
      </w:r>
      <w:r>
        <w:t>звучащих</w:t>
      </w:r>
      <w:r>
        <w:rPr>
          <w:spacing w:val="39"/>
        </w:rPr>
        <w:t xml:space="preserve"> </w:t>
      </w:r>
      <w:r>
        <w:t>жестов</w:t>
      </w:r>
      <w:r>
        <w:rPr>
          <w:spacing w:val="38"/>
        </w:rPr>
        <w:t xml:space="preserve"> </w:t>
      </w:r>
      <w:r>
        <w:t>(хлопки,</w:t>
      </w:r>
      <w:r>
        <w:rPr>
          <w:spacing w:val="34"/>
        </w:rPr>
        <w:t xml:space="preserve"> </w:t>
      </w:r>
      <w:r>
        <w:t>шлепки,</w:t>
      </w:r>
      <w:r>
        <w:rPr>
          <w:spacing w:val="36"/>
        </w:rPr>
        <w:t xml:space="preserve"> </w:t>
      </w:r>
      <w:r>
        <w:t>притопы)</w:t>
      </w:r>
      <w:r>
        <w:rPr>
          <w:spacing w:val="38"/>
        </w:rPr>
        <w:t xml:space="preserve"> </w:t>
      </w:r>
      <w:r>
        <w:t>и</w:t>
      </w:r>
      <w:r>
        <w:rPr>
          <w:spacing w:val="-57"/>
        </w:rPr>
        <w:t xml:space="preserve"> </w:t>
      </w:r>
      <w:r>
        <w:t>(или) ударных</w:t>
      </w:r>
      <w:r>
        <w:rPr>
          <w:spacing w:val="1"/>
        </w:rPr>
        <w:t xml:space="preserve"> </w:t>
      </w:r>
      <w:r>
        <w:t>инструментов простых</w:t>
      </w:r>
      <w:r>
        <w:rPr>
          <w:spacing w:val="1"/>
        </w:rPr>
        <w:t xml:space="preserve"> </w:t>
      </w:r>
      <w:r>
        <w:t>ритмов;</w:t>
      </w:r>
    </w:p>
    <w:p w14:paraId="174DE472" w14:textId="77777777" w:rsidR="00703261" w:rsidRDefault="00093076">
      <w:pPr>
        <w:pStyle w:val="a3"/>
        <w:tabs>
          <w:tab w:val="left" w:pos="1474"/>
          <w:tab w:val="left" w:pos="3212"/>
          <w:tab w:val="left" w:pos="4031"/>
          <w:tab w:val="left" w:pos="5930"/>
          <w:tab w:val="left" w:pos="6839"/>
          <w:tab w:val="left" w:pos="7387"/>
          <w:tab w:val="left" w:pos="9045"/>
        </w:tabs>
        <w:ind w:left="118" w:right="888" w:firstLine="600"/>
        <w:jc w:val="left"/>
      </w:pPr>
      <w:r>
        <w:t>игра</w:t>
      </w:r>
      <w:r>
        <w:tab/>
        <w:t>«Ритмическое</w:t>
      </w:r>
      <w:r>
        <w:tab/>
        <w:t>эхо»,</w:t>
      </w:r>
      <w:r>
        <w:tab/>
        <w:t>прохлопывание</w:t>
      </w:r>
      <w:r>
        <w:tab/>
        <w:t>ритма</w:t>
      </w:r>
      <w:r>
        <w:tab/>
        <w:t>по</w:t>
      </w:r>
      <w:r>
        <w:tab/>
        <w:t>ритмическим</w:t>
      </w:r>
      <w:r>
        <w:tab/>
      </w:r>
      <w:r>
        <w:rPr>
          <w:spacing w:val="-2"/>
        </w:rPr>
        <w:t>карточкам,</w:t>
      </w:r>
      <w:r>
        <w:rPr>
          <w:spacing w:val="-57"/>
        </w:rPr>
        <w:t xml:space="preserve"> </w:t>
      </w:r>
      <w:r>
        <w:t>проговаривание</w:t>
      </w:r>
      <w:r>
        <w:rPr>
          <w:spacing w:val="-2"/>
        </w:rPr>
        <w:t xml:space="preserve"> </w:t>
      </w:r>
      <w:r>
        <w:t>с</w:t>
      </w:r>
      <w:r>
        <w:rPr>
          <w:spacing w:val="-1"/>
        </w:rPr>
        <w:t xml:space="preserve"> </w:t>
      </w:r>
      <w:r>
        <w:t>использованием</w:t>
      </w:r>
      <w:r>
        <w:rPr>
          <w:spacing w:val="-1"/>
        </w:rPr>
        <w:t xml:space="preserve"> </w:t>
      </w:r>
      <w:r>
        <w:t>ритмослогов;</w:t>
      </w:r>
    </w:p>
    <w:p w14:paraId="2241A9C8" w14:textId="77777777" w:rsidR="00703261" w:rsidRDefault="00093076">
      <w:pPr>
        <w:pStyle w:val="a3"/>
        <w:tabs>
          <w:tab w:val="left" w:pos="1969"/>
          <w:tab w:val="left" w:pos="3608"/>
          <w:tab w:val="left" w:pos="5282"/>
          <w:tab w:val="left" w:pos="5637"/>
          <w:tab w:val="left" w:pos="6354"/>
          <w:tab w:val="left" w:pos="7949"/>
        </w:tabs>
        <w:ind w:left="718" w:right="1747" w:firstLine="2"/>
        <w:jc w:val="left"/>
      </w:pPr>
      <w:r>
        <w:rPr>
          <w:spacing w:val="-1"/>
        </w:rPr>
        <w:t>разучивание, исполнение на ударных инструментах ритмической партитуры;</w:t>
      </w:r>
      <w:r>
        <w:t xml:space="preserve"> слушание</w:t>
      </w:r>
      <w:r>
        <w:tab/>
        <w:t>музыкальных</w:t>
      </w:r>
      <w:r>
        <w:tab/>
        <w:t>произведений</w:t>
      </w:r>
      <w:r>
        <w:tab/>
        <w:t>с</w:t>
      </w:r>
      <w:r>
        <w:tab/>
        <w:t>ярко</w:t>
      </w:r>
      <w:r>
        <w:tab/>
        <w:t>выраженным</w:t>
      </w:r>
      <w:r>
        <w:tab/>
      </w:r>
      <w:r>
        <w:rPr>
          <w:spacing w:val="-2"/>
        </w:rPr>
        <w:t>ритмическим</w:t>
      </w:r>
    </w:p>
    <w:p w14:paraId="4C1B1241" w14:textId="77777777" w:rsidR="00703261" w:rsidRDefault="00093076">
      <w:pPr>
        <w:pStyle w:val="a3"/>
        <w:ind w:left="1969"/>
        <w:jc w:val="left"/>
      </w:pPr>
      <w:r>
        <w:t>рисунком,</w:t>
      </w:r>
      <w:r>
        <w:rPr>
          <w:spacing w:val="-2"/>
        </w:rPr>
        <w:t xml:space="preserve"> </w:t>
      </w:r>
      <w:r>
        <w:t>воспроизведение</w:t>
      </w:r>
      <w:r>
        <w:rPr>
          <w:spacing w:val="-5"/>
        </w:rPr>
        <w:t xml:space="preserve"> </w:t>
      </w:r>
      <w:r>
        <w:t>данного</w:t>
      </w:r>
      <w:r>
        <w:rPr>
          <w:spacing w:val="-3"/>
        </w:rPr>
        <w:t xml:space="preserve"> </w:t>
      </w:r>
      <w:r>
        <w:t>ритма</w:t>
      </w:r>
      <w:r>
        <w:rPr>
          <w:spacing w:val="-5"/>
        </w:rPr>
        <w:t xml:space="preserve"> </w:t>
      </w:r>
      <w:r>
        <w:t>по</w:t>
      </w:r>
      <w:r>
        <w:rPr>
          <w:spacing w:val="-3"/>
        </w:rPr>
        <w:t xml:space="preserve"> </w:t>
      </w:r>
      <w:r>
        <w:t>памяти</w:t>
      </w:r>
      <w:r>
        <w:rPr>
          <w:spacing w:val="-4"/>
        </w:rPr>
        <w:t xml:space="preserve"> </w:t>
      </w:r>
      <w:r>
        <w:t>(хлопками);</w:t>
      </w:r>
    </w:p>
    <w:p w14:paraId="45983515" w14:textId="77777777" w:rsidR="00703261" w:rsidRDefault="00093076">
      <w:pPr>
        <w:pStyle w:val="3"/>
        <w:spacing w:before="5" w:line="274" w:lineRule="exact"/>
      </w:pPr>
      <w:r>
        <w:rPr>
          <w:spacing w:val="-1"/>
        </w:rPr>
        <w:t>Ритмический</w:t>
      </w:r>
      <w:r>
        <w:rPr>
          <w:spacing w:val="-12"/>
        </w:rPr>
        <w:t xml:space="preserve"> </w:t>
      </w:r>
      <w:r>
        <w:rPr>
          <w:spacing w:val="-1"/>
        </w:rPr>
        <w:t>рисунок</w:t>
      </w:r>
    </w:p>
    <w:p w14:paraId="7B394EED" w14:textId="77777777" w:rsidR="00703261" w:rsidRDefault="00093076">
      <w:pPr>
        <w:pStyle w:val="a3"/>
        <w:tabs>
          <w:tab w:val="left" w:pos="2252"/>
          <w:tab w:val="left" w:pos="3901"/>
          <w:tab w:val="left" w:pos="5370"/>
          <w:tab w:val="left" w:pos="6198"/>
          <w:tab w:val="left" w:pos="7934"/>
          <w:tab w:val="left" w:pos="8849"/>
        </w:tabs>
        <w:spacing w:line="237" w:lineRule="auto"/>
        <w:ind w:left="721" w:right="878"/>
        <w:jc w:val="left"/>
      </w:pPr>
      <w:r>
        <w:t>Содержание:</w:t>
      </w:r>
      <w:r>
        <w:tab/>
        <w:t>Длительности</w:t>
      </w:r>
      <w:r>
        <w:tab/>
        <w:t>половинная,</w:t>
      </w:r>
      <w:r>
        <w:tab/>
        <w:t>целая,</w:t>
      </w:r>
      <w:r>
        <w:tab/>
        <w:t>шестнадцатые.</w:t>
      </w:r>
      <w:r>
        <w:tab/>
        <w:t>Паузы.</w:t>
      </w:r>
      <w:r>
        <w:tab/>
      </w:r>
      <w:r>
        <w:rPr>
          <w:spacing w:val="-2"/>
        </w:rPr>
        <w:t>Ритмические</w:t>
      </w:r>
      <w:r>
        <w:rPr>
          <w:spacing w:val="-57"/>
        </w:rPr>
        <w:t xml:space="preserve"> </w:t>
      </w:r>
      <w:r>
        <w:t>рисунки.</w:t>
      </w:r>
    </w:p>
    <w:p w14:paraId="6095D44E" w14:textId="77777777" w:rsidR="00703261" w:rsidRDefault="00093076">
      <w:pPr>
        <w:pStyle w:val="a3"/>
        <w:spacing w:line="273" w:lineRule="exact"/>
        <w:ind w:left="118"/>
        <w:jc w:val="left"/>
      </w:pPr>
      <w:r>
        <w:rPr>
          <w:spacing w:val="-2"/>
        </w:rPr>
        <w:t>Ритмическая</w:t>
      </w:r>
      <w:r>
        <w:rPr>
          <w:spacing w:val="-11"/>
        </w:rPr>
        <w:t xml:space="preserve"> </w:t>
      </w:r>
      <w:r>
        <w:rPr>
          <w:spacing w:val="-1"/>
        </w:rPr>
        <w:t>партитура.</w:t>
      </w:r>
    </w:p>
    <w:p w14:paraId="6EFE9810" w14:textId="77777777" w:rsidR="00703261" w:rsidRDefault="00093076">
      <w:pPr>
        <w:pStyle w:val="a3"/>
        <w:spacing w:line="274" w:lineRule="exact"/>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381C94F3" w14:textId="77777777" w:rsidR="00703261" w:rsidRDefault="00093076">
      <w:pPr>
        <w:pStyle w:val="a3"/>
        <w:ind w:left="118" w:right="869" w:firstLine="600"/>
        <w:jc w:val="left"/>
      </w:pPr>
      <w:r>
        <w:t>определение на слух, прослеживание по нотной записи ритмических</w:t>
      </w:r>
      <w:r>
        <w:rPr>
          <w:spacing w:val="1"/>
        </w:rPr>
        <w:t xml:space="preserve"> </w:t>
      </w:r>
      <w:r>
        <w:t>рисунков, состоящих</w:t>
      </w:r>
      <w:r>
        <w:rPr>
          <w:spacing w:val="-57"/>
        </w:rPr>
        <w:t xml:space="preserve"> </w:t>
      </w:r>
      <w:r>
        <w:t>из</w:t>
      </w:r>
      <w:r>
        <w:rPr>
          <w:spacing w:val="-1"/>
        </w:rPr>
        <w:t xml:space="preserve"> </w:t>
      </w:r>
      <w:r>
        <w:t>различных</w:t>
      </w:r>
      <w:r>
        <w:rPr>
          <w:spacing w:val="2"/>
        </w:rPr>
        <w:t xml:space="preserve"> </w:t>
      </w:r>
      <w:r>
        <w:t>длительностей и пауз;</w:t>
      </w:r>
    </w:p>
    <w:p w14:paraId="3B8B00ED" w14:textId="77777777" w:rsidR="00703261" w:rsidRDefault="00093076">
      <w:pPr>
        <w:pStyle w:val="a3"/>
        <w:spacing w:before="7" w:line="237" w:lineRule="auto"/>
        <w:ind w:left="118" w:right="869" w:firstLine="600"/>
        <w:jc w:val="left"/>
      </w:pPr>
      <w:r>
        <w:t>исполнение,</w:t>
      </w:r>
      <w:r>
        <w:rPr>
          <w:spacing w:val="38"/>
        </w:rPr>
        <w:t xml:space="preserve"> </w:t>
      </w:r>
      <w:r>
        <w:t>импровизация</w:t>
      </w:r>
      <w:r>
        <w:rPr>
          <w:spacing w:val="40"/>
        </w:rPr>
        <w:t xml:space="preserve"> </w:t>
      </w:r>
      <w:r>
        <w:t>с</w:t>
      </w:r>
      <w:r>
        <w:rPr>
          <w:spacing w:val="34"/>
        </w:rPr>
        <w:t xml:space="preserve"> </w:t>
      </w:r>
      <w:r>
        <w:t>помощью</w:t>
      </w:r>
      <w:r>
        <w:rPr>
          <w:spacing w:val="37"/>
        </w:rPr>
        <w:t xml:space="preserve"> </w:t>
      </w:r>
      <w:r>
        <w:t>звучащих</w:t>
      </w:r>
      <w:r>
        <w:rPr>
          <w:spacing w:val="37"/>
        </w:rPr>
        <w:t xml:space="preserve"> </w:t>
      </w:r>
      <w:r>
        <w:t>жестов</w:t>
      </w:r>
      <w:r>
        <w:rPr>
          <w:spacing w:val="38"/>
        </w:rPr>
        <w:t xml:space="preserve"> </w:t>
      </w:r>
      <w:r>
        <w:t>(хлопки,</w:t>
      </w:r>
      <w:r>
        <w:rPr>
          <w:spacing w:val="34"/>
        </w:rPr>
        <w:t xml:space="preserve"> </w:t>
      </w:r>
      <w:r>
        <w:t>шлепки,</w:t>
      </w:r>
      <w:r>
        <w:rPr>
          <w:spacing w:val="37"/>
        </w:rPr>
        <w:t xml:space="preserve"> </w:t>
      </w:r>
      <w:r>
        <w:t>притопы)</w:t>
      </w:r>
      <w:r>
        <w:rPr>
          <w:spacing w:val="38"/>
        </w:rPr>
        <w:t xml:space="preserve"> </w:t>
      </w:r>
      <w:r>
        <w:t>и</w:t>
      </w:r>
      <w:r>
        <w:rPr>
          <w:spacing w:val="-57"/>
        </w:rPr>
        <w:t xml:space="preserve"> </w:t>
      </w:r>
      <w:r>
        <w:t>(или) ударных</w:t>
      </w:r>
      <w:r>
        <w:rPr>
          <w:spacing w:val="1"/>
        </w:rPr>
        <w:t xml:space="preserve"> </w:t>
      </w:r>
      <w:r>
        <w:t>инструментов простых</w:t>
      </w:r>
      <w:r>
        <w:rPr>
          <w:spacing w:val="1"/>
        </w:rPr>
        <w:t xml:space="preserve"> </w:t>
      </w:r>
      <w:r>
        <w:t>ритмов;</w:t>
      </w:r>
    </w:p>
    <w:p w14:paraId="5EAF44FC" w14:textId="77777777" w:rsidR="00703261" w:rsidRDefault="00093076">
      <w:pPr>
        <w:pStyle w:val="a3"/>
        <w:tabs>
          <w:tab w:val="left" w:pos="1474"/>
          <w:tab w:val="left" w:pos="3212"/>
          <w:tab w:val="left" w:pos="4033"/>
          <w:tab w:val="left" w:pos="5934"/>
          <w:tab w:val="left" w:pos="6842"/>
          <w:tab w:val="left" w:pos="7389"/>
          <w:tab w:val="left" w:pos="9050"/>
        </w:tabs>
        <w:spacing w:before="1"/>
        <w:ind w:left="118" w:right="885" w:firstLine="600"/>
        <w:jc w:val="left"/>
      </w:pPr>
      <w:r>
        <w:t>игра</w:t>
      </w:r>
      <w:r>
        <w:tab/>
        <w:t>«Ритмическое</w:t>
      </w:r>
      <w:r>
        <w:tab/>
        <w:t>эхо»,</w:t>
      </w:r>
      <w:r>
        <w:tab/>
        <w:t>прохлопывание</w:t>
      </w:r>
      <w:r>
        <w:tab/>
        <w:t>ритма</w:t>
      </w:r>
      <w:r>
        <w:tab/>
        <w:t>по</w:t>
      </w:r>
      <w:r>
        <w:tab/>
        <w:t>ритмическим</w:t>
      </w:r>
      <w:r>
        <w:tab/>
      </w:r>
      <w:r>
        <w:rPr>
          <w:spacing w:val="-2"/>
        </w:rPr>
        <w:t>карточкам,</w:t>
      </w:r>
      <w:r>
        <w:rPr>
          <w:spacing w:val="-57"/>
        </w:rPr>
        <w:t xml:space="preserve"> </w:t>
      </w:r>
      <w:r>
        <w:t>проговаривание</w:t>
      </w:r>
      <w:r>
        <w:rPr>
          <w:spacing w:val="-2"/>
        </w:rPr>
        <w:t xml:space="preserve"> </w:t>
      </w:r>
      <w:r>
        <w:t>с</w:t>
      </w:r>
      <w:r>
        <w:rPr>
          <w:spacing w:val="-1"/>
        </w:rPr>
        <w:t xml:space="preserve"> </w:t>
      </w:r>
      <w:r>
        <w:t>использованием</w:t>
      </w:r>
      <w:r>
        <w:rPr>
          <w:spacing w:val="-1"/>
        </w:rPr>
        <w:t xml:space="preserve"> </w:t>
      </w:r>
      <w:r>
        <w:t>ритмослогов;</w:t>
      </w:r>
    </w:p>
    <w:p w14:paraId="04F65CEE" w14:textId="77777777" w:rsidR="00703261" w:rsidRDefault="00093076">
      <w:pPr>
        <w:pStyle w:val="a3"/>
        <w:tabs>
          <w:tab w:val="left" w:pos="1969"/>
          <w:tab w:val="left" w:pos="3608"/>
          <w:tab w:val="left" w:pos="5282"/>
          <w:tab w:val="left" w:pos="5637"/>
          <w:tab w:val="left" w:pos="6354"/>
          <w:tab w:val="left" w:pos="7949"/>
        </w:tabs>
        <w:ind w:left="718" w:right="1747" w:firstLine="2"/>
        <w:jc w:val="left"/>
      </w:pPr>
      <w:r>
        <w:rPr>
          <w:spacing w:val="-1"/>
        </w:rPr>
        <w:t>разучивание, исполнение на ударных инструментах ритмической партитуры;</w:t>
      </w:r>
      <w:r>
        <w:t xml:space="preserve"> слушание</w:t>
      </w:r>
      <w:r>
        <w:tab/>
        <w:t>музыкальных</w:t>
      </w:r>
      <w:r>
        <w:tab/>
        <w:t>произведений</w:t>
      </w:r>
      <w:r>
        <w:tab/>
        <w:t>с</w:t>
      </w:r>
      <w:r>
        <w:tab/>
        <w:t>ярко</w:t>
      </w:r>
      <w:r>
        <w:tab/>
        <w:t>выраженным</w:t>
      </w:r>
      <w:r>
        <w:tab/>
      </w:r>
      <w:r>
        <w:rPr>
          <w:spacing w:val="-2"/>
        </w:rPr>
        <w:t>ритмическим</w:t>
      </w:r>
    </w:p>
    <w:p w14:paraId="7A57C0B8" w14:textId="77777777" w:rsidR="00703261" w:rsidRDefault="00093076">
      <w:pPr>
        <w:pStyle w:val="a3"/>
        <w:ind w:left="1969"/>
        <w:jc w:val="left"/>
      </w:pPr>
      <w:r>
        <w:t>рисунком,</w:t>
      </w:r>
      <w:r>
        <w:rPr>
          <w:spacing w:val="-2"/>
        </w:rPr>
        <w:t xml:space="preserve"> </w:t>
      </w:r>
      <w:r>
        <w:t>воспроизведение</w:t>
      </w:r>
      <w:r>
        <w:rPr>
          <w:spacing w:val="-5"/>
        </w:rPr>
        <w:t xml:space="preserve"> </w:t>
      </w:r>
      <w:r>
        <w:t>данного</w:t>
      </w:r>
      <w:r>
        <w:rPr>
          <w:spacing w:val="-3"/>
        </w:rPr>
        <w:t xml:space="preserve"> </w:t>
      </w:r>
      <w:r>
        <w:t>ритма</w:t>
      </w:r>
      <w:r>
        <w:rPr>
          <w:spacing w:val="-5"/>
        </w:rPr>
        <w:t xml:space="preserve"> </w:t>
      </w:r>
      <w:r>
        <w:t>по</w:t>
      </w:r>
      <w:r>
        <w:rPr>
          <w:spacing w:val="-3"/>
        </w:rPr>
        <w:t xml:space="preserve"> </w:t>
      </w:r>
      <w:r>
        <w:t>памяти</w:t>
      </w:r>
      <w:r>
        <w:rPr>
          <w:spacing w:val="-4"/>
        </w:rPr>
        <w:t xml:space="preserve"> </w:t>
      </w:r>
      <w:r>
        <w:t>(хлопками);</w:t>
      </w:r>
    </w:p>
    <w:p w14:paraId="13893DC5" w14:textId="77777777" w:rsidR="00703261" w:rsidRDefault="00093076">
      <w:pPr>
        <w:pStyle w:val="3"/>
        <w:spacing w:before="12" w:line="272" w:lineRule="exact"/>
      </w:pPr>
      <w:r>
        <w:t>Размер</w:t>
      </w:r>
    </w:p>
    <w:p w14:paraId="131369D6" w14:textId="77777777" w:rsidR="00703261" w:rsidRDefault="00093076">
      <w:pPr>
        <w:pStyle w:val="a3"/>
        <w:ind w:left="721" w:right="1012"/>
        <w:jc w:val="left"/>
      </w:pPr>
      <w:r>
        <w:t>Содержание: Равномерная пульсация. Сильные и слабые доли. Размеры 2/4, 3/4, 4/4. Виды</w:t>
      </w:r>
      <w:r>
        <w:rPr>
          <w:spacing w:val="-57"/>
        </w:rPr>
        <w:t xml:space="preserve"> </w:t>
      </w:r>
      <w:r>
        <w:t>деятельности</w:t>
      </w:r>
      <w:r>
        <w:rPr>
          <w:spacing w:val="-1"/>
        </w:rPr>
        <w:t xml:space="preserve"> </w:t>
      </w:r>
      <w:r>
        <w:t>обучающихся:</w:t>
      </w:r>
    </w:p>
    <w:p w14:paraId="6AD00437" w14:textId="77777777" w:rsidR="00703261" w:rsidRDefault="00093076">
      <w:pPr>
        <w:pStyle w:val="a3"/>
        <w:spacing w:before="57"/>
        <w:ind w:left="118" w:right="977" w:firstLine="600"/>
        <w:jc w:val="left"/>
      </w:pPr>
      <w:r>
        <w:t>ритмические упражнения на ровную пульсацию, выделение сильных долей в размерах 2/4,</w:t>
      </w:r>
      <w:r>
        <w:rPr>
          <w:spacing w:val="-57"/>
        </w:rPr>
        <w:t xml:space="preserve"> </w:t>
      </w:r>
      <w:r>
        <w:t>3/4,</w:t>
      </w:r>
      <w:r>
        <w:rPr>
          <w:spacing w:val="-1"/>
        </w:rPr>
        <w:t xml:space="preserve"> </w:t>
      </w:r>
      <w:r>
        <w:t>4/4 (звучащими</w:t>
      </w:r>
      <w:r>
        <w:rPr>
          <w:spacing w:val="-1"/>
        </w:rPr>
        <w:t xml:space="preserve"> </w:t>
      </w:r>
      <w:r>
        <w:t>жестами или</w:t>
      </w:r>
      <w:r>
        <w:rPr>
          <w:spacing w:val="1"/>
        </w:rPr>
        <w:t xml:space="preserve"> </w:t>
      </w:r>
      <w:r>
        <w:t>на ударных</w:t>
      </w:r>
      <w:r>
        <w:rPr>
          <w:spacing w:val="1"/>
        </w:rPr>
        <w:t xml:space="preserve"> </w:t>
      </w:r>
      <w:r>
        <w:t>инструментах);</w:t>
      </w:r>
    </w:p>
    <w:p w14:paraId="493EAB24" w14:textId="77777777" w:rsidR="00703261" w:rsidRDefault="00093076">
      <w:pPr>
        <w:pStyle w:val="a3"/>
        <w:ind w:left="721"/>
        <w:jc w:val="left"/>
      </w:pPr>
      <w:r>
        <w:t>определение</w:t>
      </w:r>
      <w:r>
        <w:rPr>
          <w:spacing w:val="-11"/>
        </w:rPr>
        <w:t xml:space="preserve"> </w:t>
      </w:r>
      <w:r>
        <w:t>на</w:t>
      </w:r>
      <w:r>
        <w:rPr>
          <w:spacing w:val="-11"/>
        </w:rPr>
        <w:t xml:space="preserve"> </w:t>
      </w:r>
      <w:r>
        <w:t>слух,</w:t>
      </w:r>
      <w:r>
        <w:rPr>
          <w:spacing w:val="-6"/>
        </w:rPr>
        <w:t xml:space="preserve"> </w:t>
      </w:r>
      <w:r>
        <w:t>по</w:t>
      </w:r>
      <w:r>
        <w:rPr>
          <w:spacing w:val="-8"/>
        </w:rPr>
        <w:t xml:space="preserve"> </w:t>
      </w:r>
      <w:r>
        <w:t>нотной</w:t>
      </w:r>
      <w:r>
        <w:rPr>
          <w:spacing w:val="-6"/>
        </w:rPr>
        <w:t xml:space="preserve"> </w:t>
      </w:r>
      <w:r>
        <w:t>записи</w:t>
      </w:r>
      <w:r>
        <w:rPr>
          <w:spacing w:val="-4"/>
        </w:rPr>
        <w:t xml:space="preserve"> </w:t>
      </w:r>
      <w:r>
        <w:t>размеров</w:t>
      </w:r>
      <w:r>
        <w:rPr>
          <w:spacing w:val="-7"/>
        </w:rPr>
        <w:t xml:space="preserve"> </w:t>
      </w:r>
      <w:r>
        <w:t>2/4,</w:t>
      </w:r>
      <w:r>
        <w:rPr>
          <w:spacing w:val="-8"/>
        </w:rPr>
        <w:t xml:space="preserve"> </w:t>
      </w:r>
      <w:r>
        <w:t>3/4,</w:t>
      </w:r>
      <w:r>
        <w:rPr>
          <w:spacing w:val="-7"/>
        </w:rPr>
        <w:t xml:space="preserve"> </w:t>
      </w:r>
      <w:r>
        <w:t>4/4;</w:t>
      </w:r>
    </w:p>
    <w:p w14:paraId="043852FB" w14:textId="77777777" w:rsidR="00703261" w:rsidRDefault="00093076">
      <w:pPr>
        <w:pStyle w:val="a3"/>
        <w:tabs>
          <w:tab w:val="left" w:pos="2122"/>
          <w:tab w:val="left" w:pos="3426"/>
          <w:tab w:val="left" w:pos="4940"/>
          <w:tab w:val="left" w:pos="5718"/>
          <w:tab w:val="left" w:pos="6033"/>
          <w:tab w:val="left" w:pos="7158"/>
          <w:tab w:val="left" w:pos="7730"/>
          <w:tab w:val="left" w:pos="8803"/>
          <w:tab w:val="left" w:pos="9110"/>
        </w:tabs>
        <w:spacing w:before="3"/>
        <w:ind w:left="118" w:right="870" w:firstLine="600"/>
        <w:jc w:val="left"/>
      </w:pPr>
      <w:r>
        <w:t>исполнение</w:t>
      </w:r>
      <w:r>
        <w:tab/>
        <w:t>вокальных</w:t>
      </w:r>
      <w:r>
        <w:tab/>
        <w:t>упражнений,</w:t>
      </w:r>
      <w:r>
        <w:tab/>
        <w:t>песен</w:t>
      </w:r>
      <w:r>
        <w:tab/>
        <w:t>в</w:t>
      </w:r>
      <w:r>
        <w:tab/>
        <w:t>размерах</w:t>
      </w:r>
      <w:r>
        <w:tab/>
        <w:t>2/4,</w:t>
      </w:r>
      <w:r>
        <w:tab/>
        <w:t>3/4,</w:t>
      </w:r>
      <w:r>
        <w:rPr>
          <w:spacing w:val="79"/>
        </w:rPr>
        <w:t xml:space="preserve"> </w:t>
      </w:r>
      <w:r>
        <w:t>4/4</w:t>
      </w:r>
      <w:r>
        <w:tab/>
        <w:t>с</w:t>
      </w:r>
      <w:r>
        <w:tab/>
      </w:r>
      <w:r>
        <w:rPr>
          <w:spacing w:val="-2"/>
        </w:rPr>
        <w:t>хлопками-</w:t>
      </w:r>
      <w:r>
        <w:rPr>
          <w:spacing w:val="-57"/>
        </w:rPr>
        <w:t xml:space="preserve"> </w:t>
      </w:r>
      <w:r>
        <w:t>акцентами</w:t>
      </w:r>
      <w:r>
        <w:rPr>
          <w:spacing w:val="39"/>
        </w:rPr>
        <w:t xml:space="preserve"> </w:t>
      </w:r>
      <w:r>
        <w:t>на</w:t>
      </w:r>
      <w:r>
        <w:rPr>
          <w:spacing w:val="-2"/>
        </w:rPr>
        <w:t xml:space="preserve"> </w:t>
      </w:r>
      <w:r>
        <w:t>сильную</w:t>
      </w:r>
      <w:r>
        <w:rPr>
          <w:spacing w:val="2"/>
        </w:rPr>
        <w:t xml:space="preserve"> </w:t>
      </w:r>
      <w:r>
        <w:t>долю,</w:t>
      </w:r>
      <w:r>
        <w:rPr>
          <w:spacing w:val="-1"/>
        </w:rPr>
        <w:t xml:space="preserve"> </w:t>
      </w:r>
      <w:r>
        <w:t>элементарными дирижѐрскими</w:t>
      </w:r>
      <w:r>
        <w:rPr>
          <w:spacing w:val="-1"/>
        </w:rPr>
        <w:t xml:space="preserve"> </w:t>
      </w:r>
      <w:r>
        <w:t>жестами;</w:t>
      </w:r>
    </w:p>
    <w:p w14:paraId="7FD424EC" w14:textId="77777777" w:rsidR="00703261" w:rsidRDefault="00093076">
      <w:pPr>
        <w:pStyle w:val="a3"/>
        <w:tabs>
          <w:tab w:val="left" w:pos="1961"/>
          <w:tab w:val="left" w:pos="3596"/>
          <w:tab w:val="left" w:pos="5270"/>
          <w:tab w:val="left" w:pos="5613"/>
          <w:tab w:val="left" w:pos="6323"/>
          <w:tab w:val="left" w:pos="7910"/>
        </w:tabs>
        <w:ind w:left="1964" w:right="1728" w:hanging="1246"/>
        <w:jc w:val="left"/>
      </w:pPr>
      <w:r>
        <w:t>слушание</w:t>
      </w:r>
      <w:r>
        <w:tab/>
        <w:t>музыкальных</w:t>
      </w:r>
      <w:r>
        <w:tab/>
        <w:t>произведений</w:t>
      </w:r>
      <w:r>
        <w:tab/>
        <w:t>с</w:t>
      </w:r>
      <w:r>
        <w:tab/>
        <w:t>ярко</w:t>
      </w:r>
      <w:r>
        <w:tab/>
        <w:t>выраженным</w:t>
      </w:r>
      <w:r>
        <w:tab/>
      </w:r>
      <w:r>
        <w:rPr>
          <w:spacing w:val="-2"/>
        </w:rPr>
        <w:t>музыкальным</w:t>
      </w:r>
      <w:r>
        <w:rPr>
          <w:spacing w:val="-57"/>
        </w:rPr>
        <w:t xml:space="preserve"> </w:t>
      </w:r>
      <w:r>
        <w:t>размером,</w:t>
      </w:r>
      <w:r>
        <w:rPr>
          <w:spacing w:val="-2"/>
        </w:rPr>
        <w:t xml:space="preserve"> </w:t>
      </w:r>
      <w:r>
        <w:t>танцевальные,</w:t>
      </w:r>
      <w:r>
        <w:rPr>
          <w:spacing w:val="-2"/>
        </w:rPr>
        <w:t xml:space="preserve"> </w:t>
      </w:r>
      <w:r>
        <w:t>двигательные</w:t>
      </w:r>
      <w:r>
        <w:rPr>
          <w:spacing w:val="-4"/>
        </w:rPr>
        <w:t xml:space="preserve"> </w:t>
      </w:r>
      <w:r>
        <w:t>импровизации</w:t>
      </w:r>
      <w:r>
        <w:rPr>
          <w:spacing w:val="-4"/>
        </w:rPr>
        <w:t xml:space="preserve"> </w:t>
      </w:r>
      <w:r>
        <w:t>под</w:t>
      </w:r>
      <w:r>
        <w:rPr>
          <w:spacing w:val="-2"/>
        </w:rPr>
        <w:t xml:space="preserve"> </w:t>
      </w:r>
      <w:r>
        <w:t>музыку;</w:t>
      </w:r>
    </w:p>
    <w:p w14:paraId="0899655A" w14:textId="77777777" w:rsidR="00703261" w:rsidRDefault="00093076">
      <w:pPr>
        <w:pStyle w:val="a3"/>
        <w:ind w:left="118" w:right="905" w:firstLine="600"/>
        <w:jc w:val="left"/>
      </w:pPr>
      <w:r>
        <w:t>вариативно:</w:t>
      </w:r>
      <w:r>
        <w:rPr>
          <w:spacing w:val="17"/>
        </w:rPr>
        <w:t xml:space="preserve"> </w:t>
      </w:r>
      <w:r>
        <w:t>исполнение</w:t>
      </w:r>
      <w:r>
        <w:rPr>
          <w:spacing w:val="75"/>
        </w:rPr>
        <w:t xml:space="preserve"> </w:t>
      </w:r>
      <w:r>
        <w:t>на</w:t>
      </w:r>
      <w:r>
        <w:rPr>
          <w:spacing w:val="74"/>
        </w:rPr>
        <w:t xml:space="preserve"> </w:t>
      </w:r>
      <w:r>
        <w:t>клавишных</w:t>
      </w:r>
      <w:r>
        <w:rPr>
          <w:spacing w:val="78"/>
        </w:rPr>
        <w:t xml:space="preserve"> </w:t>
      </w:r>
      <w:r>
        <w:t>или</w:t>
      </w:r>
      <w:r>
        <w:rPr>
          <w:spacing w:val="74"/>
        </w:rPr>
        <w:t xml:space="preserve"> </w:t>
      </w:r>
      <w:r>
        <w:t>духовых</w:t>
      </w:r>
      <w:r>
        <w:rPr>
          <w:spacing w:val="77"/>
        </w:rPr>
        <w:t xml:space="preserve"> </w:t>
      </w:r>
      <w:r>
        <w:t>инструментах</w:t>
      </w:r>
      <w:r>
        <w:rPr>
          <w:spacing w:val="79"/>
        </w:rPr>
        <w:t xml:space="preserve"> </w:t>
      </w:r>
      <w:r>
        <w:t>попевок,</w:t>
      </w:r>
      <w:r>
        <w:rPr>
          <w:spacing w:val="77"/>
        </w:rPr>
        <w:t xml:space="preserve"> </w:t>
      </w:r>
      <w:r>
        <w:t>мелодий</w:t>
      </w:r>
      <w:r>
        <w:rPr>
          <w:spacing w:val="-57"/>
        </w:rPr>
        <w:t xml:space="preserve"> </w:t>
      </w:r>
      <w:r>
        <w:t>в</w:t>
      </w:r>
      <w:r>
        <w:rPr>
          <w:spacing w:val="-3"/>
        </w:rPr>
        <w:t xml:space="preserve"> </w:t>
      </w:r>
      <w:r>
        <w:t>размерах</w:t>
      </w:r>
      <w:r>
        <w:rPr>
          <w:spacing w:val="1"/>
        </w:rPr>
        <w:t xml:space="preserve"> </w:t>
      </w:r>
      <w:r>
        <w:t>2/4,</w:t>
      </w:r>
      <w:r>
        <w:rPr>
          <w:spacing w:val="-1"/>
        </w:rPr>
        <w:t xml:space="preserve"> </w:t>
      </w:r>
      <w:r>
        <w:t>3/4,</w:t>
      </w:r>
      <w:r>
        <w:rPr>
          <w:spacing w:val="-2"/>
        </w:rPr>
        <w:t xml:space="preserve"> </w:t>
      </w:r>
      <w:r>
        <w:t>4/4;</w:t>
      </w:r>
      <w:r>
        <w:rPr>
          <w:spacing w:val="-3"/>
        </w:rPr>
        <w:t xml:space="preserve"> </w:t>
      </w:r>
      <w:r>
        <w:t>вокальная</w:t>
      </w:r>
      <w:r>
        <w:rPr>
          <w:spacing w:val="-1"/>
        </w:rPr>
        <w:t xml:space="preserve"> </w:t>
      </w:r>
      <w:r>
        <w:t>и</w:t>
      </w:r>
      <w:r>
        <w:rPr>
          <w:spacing w:val="-1"/>
        </w:rPr>
        <w:t xml:space="preserve"> </w:t>
      </w:r>
      <w:r>
        <w:t>инструментальная</w:t>
      </w:r>
      <w:r>
        <w:rPr>
          <w:spacing w:val="-1"/>
        </w:rPr>
        <w:t xml:space="preserve"> </w:t>
      </w:r>
      <w:r>
        <w:t>импровизация</w:t>
      </w:r>
      <w:r>
        <w:rPr>
          <w:spacing w:val="-5"/>
        </w:rPr>
        <w:t xml:space="preserve"> </w:t>
      </w:r>
      <w:r>
        <w:t>в</w:t>
      </w:r>
      <w:r>
        <w:rPr>
          <w:spacing w:val="-2"/>
        </w:rPr>
        <w:t xml:space="preserve"> </w:t>
      </w:r>
      <w:r>
        <w:t>заданном</w:t>
      </w:r>
      <w:r>
        <w:rPr>
          <w:spacing w:val="-2"/>
        </w:rPr>
        <w:t xml:space="preserve"> </w:t>
      </w:r>
      <w:r>
        <w:t>размере.</w:t>
      </w:r>
    </w:p>
    <w:p w14:paraId="7FD1EBA8" w14:textId="77777777" w:rsidR="00703261" w:rsidRDefault="00093076">
      <w:pPr>
        <w:pStyle w:val="3"/>
        <w:spacing w:before="9" w:line="275" w:lineRule="exact"/>
      </w:pPr>
      <w:r>
        <w:rPr>
          <w:spacing w:val="-2"/>
        </w:rPr>
        <w:t>Музыкальный</w:t>
      </w:r>
      <w:r>
        <w:rPr>
          <w:spacing w:val="-11"/>
        </w:rPr>
        <w:t xml:space="preserve"> </w:t>
      </w:r>
      <w:r>
        <w:rPr>
          <w:spacing w:val="-1"/>
        </w:rPr>
        <w:t>язык</w:t>
      </w:r>
    </w:p>
    <w:p w14:paraId="334A948D" w14:textId="77777777" w:rsidR="00703261" w:rsidRDefault="00093076">
      <w:pPr>
        <w:pStyle w:val="a3"/>
        <w:tabs>
          <w:tab w:val="left" w:pos="2331"/>
          <w:tab w:val="left" w:pos="3205"/>
          <w:tab w:val="left" w:pos="4153"/>
          <w:tab w:val="left" w:pos="5462"/>
          <w:tab w:val="left" w:pos="6491"/>
          <w:tab w:val="left" w:pos="7445"/>
          <w:tab w:val="left" w:pos="8789"/>
        </w:tabs>
        <w:spacing w:line="271" w:lineRule="exact"/>
        <w:ind w:left="718"/>
        <w:jc w:val="left"/>
      </w:pPr>
      <w:r>
        <w:t>Содержание:</w:t>
      </w:r>
      <w:r>
        <w:tab/>
        <w:t>Темп,</w:t>
      </w:r>
      <w:r>
        <w:tab/>
        <w:t>тембр.</w:t>
      </w:r>
      <w:r>
        <w:tab/>
        <w:t>Динамика</w:t>
      </w:r>
      <w:r>
        <w:tab/>
        <w:t>(форте,</w:t>
      </w:r>
      <w:r>
        <w:tab/>
        <w:t>пиано,</w:t>
      </w:r>
      <w:r>
        <w:tab/>
        <w:t>крещендо,</w:t>
      </w:r>
      <w:r>
        <w:tab/>
        <w:t>диминуэндо).</w:t>
      </w:r>
    </w:p>
    <w:p w14:paraId="4F31BD43" w14:textId="77777777" w:rsidR="00703261" w:rsidRDefault="00093076">
      <w:pPr>
        <w:pStyle w:val="a3"/>
        <w:spacing w:line="272" w:lineRule="exact"/>
        <w:ind w:left="118"/>
        <w:jc w:val="left"/>
      </w:pPr>
      <w:r>
        <w:t>Штрихи</w:t>
      </w:r>
      <w:r>
        <w:rPr>
          <w:spacing w:val="-10"/>
        </w:rPr>
        <w:t xml:space="preserve"> </w:t>
      </w:r>
      <w:r>
        <w:t>(стаккато,</w:t>
      </w:r>
      <w:r>
        <w:rPr>
          <w:spacing w:val="-9"/>
        </w:rPr>
        <w:t xml:space="preserve"> </w:t>
      </w:r>
      <w:r>
        <w:t>легато,</w:t>
      </w:r>
      <w:r>
        <w:rPr>
          <w:spacing w:val="-9"/>
        </w:rPr>
        <w:t xml:space="preserve"> </w:t>
      </w:r>
      <w:r>
        <w:t>акцент).</w:t>
      </w:r>
    </w:p>
    <w:p w14:paraId="42369D97" w14:textId="77777777" w:rsidR="00703261" w:rsidRDefault="00093076">
      <w:pPr>
        <w:pStyle w:val="a3"/>
        <w:spacing w:before="1"/>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4448730F" w14:textId="77777777" w:rsidR="00703261" w:rsidRDefault="00093076">
      <w:pPr>
        <w:pStyle w:val="a3"/>
        <w:ind w:left="118" w:right="884" w:firstLine="600"/>
        <w:jc w:val="left"/>
      </w:pPr>
      <w:r>
        <w:t>знакомство с элементами музыкального языка, специальными терминами, их обозначением</w:t>
      </w:r>
      <w:r>
        <w:rPr>
          <w:spacing w:val="-57"/>
        </w:rPr>
        <w:t xml:space="preserve"> </w:t>
      </w:r>
      <w:r>
        <w:t>в</w:t>
      </w:r>
      <w:r>
        <w:rPr>
          <w:spacing w:val="-2"/>
        </w:rPr>
        <w:t xml:space="preserve"> </w:t>
      </w:r>
      <w:r>
        <w:t>нотной записи;</w:t>
      </w:r>
    </w:p>
    <w:p w14:paraId="2A72F20C" w14:textId="77777777" w:rsidR="00703261" w:rsidRDefault="00093076">
      <w:pPr>
        <w:pStyle w:val="a3"/>
        <w:ind w:left="721" w:right="838"/>
      </w:pPr>
      <w:r>
        <w:t>определение изученных элементов на слух при восприятии музыкальных произведений;</w:t>
      </w:r>
      <w:r>
        <w:rPr>
          <w:spacing w:val="1"/>
        </w:rPr>
        <w:t xml:space="preserve"> </w:t>
      </w:r>
      <w:r>
        <w:t>наблюдение</w:t>
      </w:r>
      <w:r>
        <w:rPr>
          <w:spacing w:val="1"/>
        </w:rPr>
        <w:t xml:space="preserve"> </w:t>
      </w:r>
      <w:r>
        <w:t>за</w:t>
      </w:r>
      <w:r>
        <w:rPr>
          <w:spacing w:val="1"/>
        </w:rPr>
        <w:t xml:space="preserve"> </w:t>
      </w:r>
      <w:r>
        <w:t>изменением</w:t>
      </w:r>
      <w:r>
        <w:rPr>
          <w:spacing w:val="61"/>
        </w:rPr>
        <w:t xml:space="preserve"> </w:t>
      </w:r>
      <w:r>
        <w:t>музыкального</w:t>
      </w:r>
      <w:r>
        <w:rPr>
          <w:spacing w:val="61"/>
        </w:rPr>
        <w:t xml:space="preserve"> </w:t>
      </w:r>
      <w:r>
        <w:t>образа</w:t>
      </w:r>
      <w:r>
        <w:rPr>
          <w:spacing w:val="61"/>
        </w:rPr>
        <w:t xml:space="preserve"> </w:t>
      </w:r>
      <w:r>
        <w:t>при</w:t>
      </w:r>
      <w:r>
        <w:rPr>
          <w:spacing w:val="61"/>
        </w:rPr>
        <w:t xml:space="preserve"> </w:t>
      </w:r>
      <w:r>
        <w:t>изменении</w:t>
      </w:r>
      <w:r>
        <w:rPr>
          <w:spacing w:val="61"/>
        </w:rPr>
        <w:t xml:space="preserve"> </w:t>
      </w:r>
      <w:r>
        <w:t>элементов</w:t>
      </w:r>
      <w:r>
        <w:rPr>
          <w:spacing w:val="-57"/>
        </w:rPr>
        <w:t xml:space="preserve"> </w:t>
      </w:r>
      <w:r>
        <w:t>музыкального</w:t>
      </w:r>
    </w:p>
    <w:p w14:paraId="16BC89E8" w14:textId="77777777" w:rsidR="00703261" w:rsidRDefault="00093076">
      <w:pPr>
        <w:pStyle w:val="a3"/>
        <w:ind w:left="118"/>
      </w:pPr>
      <w:r>
        <w:rPr>
          <w:spacing w:val="-1"/>
        </w:rPr>
        <w:t>языка</w:t>
      </w:r>
      <w:r>
        <w:rPr>
          <w:spacing w:val="-14"/>
        </w:rPr>
        <w:t xml:space="preserve"> </w:t>
      </w:r>
      <w:r>
        <w:rPr>
          <w:spacing w:val="-1"/>
        </w:rPr>
        <w:t>(как</w:t>
      </w:r>
      <w:r>
        <w:rPr>
          <w:spacing w:val="-9"/>
        </w:rPr>
        <w:t xml:space="preserve"> </w:t>
      </w:r>
      <w:r>
        <w:rPr>
          <w:spacing w:val="-1"/>
        </w:rPr>
        <w:t>меняется</w:t>
      </w:r>
      <w:r>
        <w:rPr>
          <w:spacing w:val="-7"/>
        </w:rPr>
        <w:t xml:space="preserve"> </w:t>
      </w:r>
      <w:r>
        <w:rPr>
          <w:spacing w:val="-1"/>
        </w:rPr>
        <w:t>характер</w:t>
      </w:r>
      <w:r>
        <w:rPr>
          <w:spacing w:val="-6"/>
        </w:rPr>
        <w:t xml:space="preserve"> </w:t>
      </w:r>
      <w:r>
        <w:t>музыки</w:t>
      </w:r>
      <w:r>
        <w:rPr>
          <w:spacing w:val="-4"/>
        </w:rPr>
        <w:t xml:space="preserve"> </w:t>
      </w:r>
      <w:r>
        <w:t>при</w:t>
      </w:r>
      <w:r>
        <w:rPr>
          <w:spacing w:val="-8"/>
        </w:rPr>
        <w:t xml:space="preserve"> </w:t>
      </w:r>
      <w:r>
        <w:t>изменении</w:t>
      </w:r>
      <w:r>
        <w:rPr>
          <w:spacing w:val="-5"/>
        </w:rPr>
        <w:t xml:space="preserve"> </w:t>
      </w:r>
      <w:r>
        <w:t>темпа,</w:t>
      </w:r>
      <w:r>
        <w:rPr>
          <w:spacing w:val="-7"/>
        </w:rPr>
        <w:t xml:space="preserve"> </w:t>
      </w:r>
      <w:r>
        <w:t>динамики,</w:t>
      </w:r>
      <w:r>
        <w:rPr>
          <w:spacing w:val="-6"/>
        </w:rPr>
        <w:t xml:space="preserve"> </w:t>
      </w:r>
      <w:r>
        <w:t>штрихов);</w:t>
      </w:r>
    </w:p>
    <w:p w14:paraId="5A035110" w14:textId="77777777" w:rsidR="00703261" w:rsidRDefault="00093076">
      <w:pPr>
        <w:pStyle w:val="a3"/>
        <w:ind w:left="718"/>
      </w:pPr>
      <w:r>
        <w:t>исполнение</w:t>
      </w:r>
      <w:r>
        <w:rPr>
          <w:spacing w:val="86"/>
        </w:rPr>
        <w:t xml:space="preserve"> </w:t>
      </w:r>
      <w:r>
        <w:t xml:space="preserve">вокальных  </w:t>
      </w:r>
      <w:r>
        <w:rPr>
          <w:spacing w:val="29"/>
        </w:rPr>
        <w:t xml:space="preserve"> </w:t>
      </w:r>
      <w:r>
        <w:t xml:space="preserve">и  </w:t>
      </w:r>
      <w:r>
        <w:rPr>
          <w:spacing w:val="30"/>
        </w:rPr>
        <w:t xml:space="preserve"> </w:t>
      </w:r>
      <w:r>
        <w:t xml:space="preserve">ритмических  </w:t>
      </w:r>
      <w:r>
        <w:rPr>
          <w:spacing w:val="37"/>
        </w:rPr>
        <w:t xml:space="preserve"> </w:t>
      </w:r>
      <w:r>
        <w:t xml:space="preserve">упражнений,  </w:t>
      </w:r>
      <w:r>
        <w:rPr>
          <w:spacing w:val="30"/>
        </w:rPr>
        <w:t xml:space="preserve"> </w:t>
      </w:r>
      <w:r>
        <w:t xml:space="preserve">песен  </w:t>
      </w:r>
      <w:r>
        <w:rPr>
          <w:spacing w:val="31"/>
        </w:rPr>
        <w:t xml:space="preserve"> </w:t>
      </w:r>
      <w:r>
        <w:t xml:space="preserve">с  </w:t>
      </w:r>
      <w:r>
        <w:rPr>
          <w:spacing w:val="28"/>
        </w:rPr>
        <w:t xml:space="preserve"> </w:t>
      </w:r>
      <w:r>
        <w:t xml:space="preserve">ярко  </w:t>
      </w:r>
      <w:r>
        <w:rPr>
          <w:spacing w:val="29"/>
        </w:rPr>
        <w:t xml:space="preserve"> </w:t>
      </w:r>
      <w:proofErr w:type="gramStart"/>
      <w:r>
        <w:t>выраженными</w:t>
      </w:r>
      <w:proofErr w:type="gramEnd"/>
    </w:p>
    <w:p w14:paraId="4C49AD1A" w14:textId="77777777" w:rsidR="00703261" w:rsidRDefault="00703261">
      <w:pPr>
        <w:sectPr w:rsidR="00703261">
          <w:pgSz w:w="11930" w:h="16390"/>
          <w:pgMar w:top="960" w:right="0" w:bottom="1200" w:left="880" w:header="0" w:footer="1017" w:gutter="0"/>
          <w:cols w:space="720"/>
        </w:sectPr>
      </w:pPr>
    </w:p>
    <w:p w14:paraId="41829390" w14:textId="77777777" w:rsidR="00703261" w:rsidRDefault="00093076">
      <w:pPr>
        <w:pStyle w:val="a3"/>
        <w:spacing w:before="66"/>
        <w:ind w:left="118"/>
      </w:pPr>
      <w:r>
        <w:lastRenderedPageBreak/>
        <w:t>динамическими,</w:t>
      </w:r>
      <w:r>
        <w:rPr>
          <w:spacing w:val="-14"/>
        </w:rPr>
        <w:t xml:space="preserve"> </w:t>
      </w:r>
      <w:r>
        <w:t>темповыми,</w:t>
      </w:r>
      <w:r>
        <w:rPr>
          <w:spacing w:val="-13"/>
        </w:rPr>
        <w:t xml:space="preserve"> </w:t>
      </w:r>
      <w:r>
        <w:t>штриховыми</w:t>
      </w:r>
      <w:r>
        <w:rPr>
          <w:spacing w:val="-13"/>
        </w:rPr>
        <w:t xml:space="preserve"> </w:t>
      </w:r>
      <w:r>
        <w:t>красками;</w:t>
      </w:r>
    </w:p>
    <w:p w14:paraId="4963E257" w14:textId="77777777" w:rsidR="00703261" w:rsidRDefault="00093076">
      <w:pPr>
        <w:pStyle w:val="a3"/>
        <w:ind w:left="118" w:right="854" w:firstLine="600"/>
      </w:pPr>
      <w:r>
        <w:t>использование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для</w:t>
      </w:r>
      <w:r>
        <w:rPr>
          <w:spacing w:val="1"/>
        </w:rPr>
        <w:t xml:space="preserve"> </w:t>
      </w:r>
      <w:r>
        <w:t>создания</w:t>
      </w:r>
      <w:r>
        <w:rPr>
          <w:spacing w:val="1"/>
        </w:rPr>
        <w:t xml:space="preserve"> </w:t>
      </w:r>
      <w:r>
        <w:t>определѐнного</w:t>
      </w:r>
      <w:r>
        <w:rPr>
          <w:spacing w:val="1"/>
        </w:rPr>
        <w:t xml:space="preserve"> </w:t>
      </w:r>
      <w:r>
        <w:t>образа,</w:t>
      </w:r>
      <w:r>
        <w:rPr>
          <w:spacing w:val="1"/>
        </w:rPr>
        <w:t xml:space="preserve"> </w:t>
      </w:r>
      <w:r>
        <w:t>настроения</w:t>
      </w:r>
      <w:r>
        <w:rPr>
          <w:spacing w:val="-1"/>
        </w:rPr>
        <w:t xml:space="preserve"> </w:t>
      </w:r>
      <w:r>
        <w:t>в</w:t>
      </w:r>
      <w:r>
        <w:rPr>
          <w:spacing w:val="-1"/>
        </w:rPr>
        <w:t xml:space="preserve"> </w:t>
      </w:r>
      <w:r>
        <w:t>вокальных</w:t>
      </w:r>
      <w:r>
        <w:rPr>
          <w:spacing w:val="1"/>
        </w:rPr>
        <w:t xml:space="preserve"> </w:t>
      </w:r>
      <w:r>
        <w:t>и</w:t>
      </w:r>
      <w:r>
        <w:rPr>
          <w:spacing w:val="-2"/>
        </w:rPr>
        <w:t xml:space="preserve"> </w:t>
      </w:r>
      <w:r>
        <w:t>инструментальных</w:t>
      </w:r>
      <w:r>
        <w:rPr>
          <w:spacing w:val="-1"/>
        </w:rPr>
        <w:t xml:space="preserve"> </w:t>
      </w:r>
      <w:r>
        <w:t>импровизациях;</w:t>
      </w:r>
    </w:p>
    <w:p w14:paraId="17EEF415" w14:textId="77777777" w:rsidR="00703261" w:rsidRDefault="00093076">
      <w:pPr>
        <w:pStyle w:val="a3"/>
        <w:spacing w:before="1"/>
        <w:ind w:left="118" w:right="853" w:firstLine="600"/>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 духовых</w:t>
      </w:r>
      <w:r>
        <w:rPr>
          <w:spacing w:val="1"/>
        </w:rPr>
        <w:t xml:space="preserve"> </w:t>
      </w:r>
      <w:r>
        <w:t>инструментах</w:t>
      </w:r>
      <w:r>
        <w:rPr>
          <w:spacing w:val="1"/>
        </w:rPr>
        <w:t xml:space="preserve"> </w:t>
      </w:r>
      <w:r>
        <w:t>попевок,</w:t>
      </w:r>
      <w:r>
        <w:rPr>
          <w:spacing w:val="60"/>
        </w:rPr>
        <w:t xml:space="preserve"> </w:t>
      </w:r>
      <w:r>
        <w:t>мелодий</w:t>
      </w:r>
      <w:r>
        <w:rPr>
          <w:spacing w:val="60"/>
        </w:rPr>
        <w:t xml:space="preserve"> </w:t>
      </w:r>
      <w:r>
        <w:t>с</w:t>
      </w:r>
      <w:r>
        <w:rPr>
          <w:spacing w:val="-57"/>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r>
        <w:rPr>
          <w:spacing w:val="1"/>
        </w:rPr>
        <w:t xml:space="preserve"> </w:t>
      </w:r>
      <w:r>
        <w:t>исполнительская</w:t>
      </w:r>
      <w:r>
        <w:rPr>
          <w:spacing w:val="-57"/>
        </w:rPr>
        <w:t xml:space="preserve"> </w:t>
      </w:r>
      <w:r>
        <w:t>интерпретация</w:t>
      </w:r>
      <w:r>
        <w:rPr>
          <w:spacing w:val="-1"/>
        </w:rPr>
        <w:t xml:space="preserve"> </w:t>
      </w:r>
      <w:r>
        <w:t>на</w:t>
      </w:r>
      <w:r>
        <w:rPr>
          <w:spacing w:val="-2"/>
        </w:rPr>
        <w:t xml:space="preserve"> </w:t>
      </w:r>
      <w:r>
        <w:t>основе</w:t>
      </w:r>
      <w:r>
        <w:rPr>
          <w:spacing w:val="-2"/>
        </w:rPr>
        <w:t xml:space="preserve"> </w:t>
      </w:r>
      <w:r>
        <w:t>их</w:t>
      </w:r>
      <w:r>
        <w:rPr>
          <w:spacing w:val="1"/>
        </w:rPr>
        <w:t xml:space="preserve"> </w:t>
      </w:r>
      <w:r>
        <w:t>изменения.</w:t>
      </w:r>
      <w:r>
        <w:rPr>
          <w:spacing w:val="-4"/>
        </w:rPr>
        <w:t xml:space="preserve"> </w:t>
      </w:r>
      <w:r>
        <w:t>Составление</w:t>
      </w:r>
      <w:r>
        <w:rPr>
          <w:spacing w:val="-1"/>
        </w:rPr>
        <w:t xml:space="preserve"> </w:t>
      </w:r>
      <w:r>
        <w:t>музыкального</w:t>
      </w:r>
      <w:r>
        <w:rPr>
          <w:spacing w:val="-1"/>
        </w:rPr>
        <w:t xml:space="preserve"> </w:t>
      </w:r>
      <w:r>
        <w:t>словаря.</w:t>
      </w:r>
    </w:p>
    <w:p w14:paraId="45168040" w14:textId="77777777" w:rsidR="00703261" w:rsidRDefault="00093076">
      <w:pPr>
        <w:pStyle w:val="3"/>
        <w:spacing w:before="9" w:line="274" w:lineRule="exact"/>
        <w:jc w:val="both"/>
      </w:pPr>
      <w:r>
        <w:t>Высота</w:t>
      </w:r>
      <w:r>
        <w:rPr>
          <w:spacing w:val="-11"/>
        </w:rPr>
        <w:t xml:space="preserve"> </w:t>
      </w:r>
      <w:r>
        <w:t>звуков</w:t>
      </w:r>
    </w:p>
    <w:p w14:paraId="0B43010D" w14:textId="77777777" w:rsidR="00703261" w:rsidRDefault="00093076">
      <w:pPr>
        <w:pStyle w:val="a3"/>
        <w:spacing w:line="271" w:lineRule="exact"/>
        <w:ind w:left="718"/>
      </w:pPr>
      <w:r>
        <w:t>Содержание:</w:t>
      </w:r>
      <w:r>
        <w:rPr>
          <w:spacing w:val="3"/>
        </w:rPr>
        <w:t xml:space="preserve"> </w:t>
      </w:r>
      <w:r>
        <w:t>Регистры.</w:t>
      </w:r>
      <w:r>
        <w:rPr>
          <w:spacing w:val="61"/>
        </w:rPr>
        <w:t xml:space="preserve"> </w:t>
      </w:r>
      <w:r>
        <w:t>Ноты</w:t>
      </w:r>
      <w:r>
        <w:rPr>
          <w:spacing w:val="61"/>
        </w:rPr>
        <w:t xml:space="preserve"> </w:t>
      </w:r>
      <w:r>
        <w:t>певческого</w:t>
      </w:r>
      <w:r>
        <w:rPr>
          <w:spacing w:val="62"/>
        </w:rPr>
        <w:t xml:space="preserve"> </w:t>
      </w:r>
      <w:r>
        <w:t>диапазона.</w:t>
      </w:r>
      <w:r>
        <w:rPr>
          <w:spacing w:val="62"/>
        </w:rPr>
        <w:t xml:space="preserve"> </w:t>
      </w:r>
      <w:r>
        <w:t>Расположение</w:t>
      </w:r>
      <w:r>
        <w:rPr>
          <w:spacing w:val="59"/>
        </w:rPr>
        <w:t xml:space="preserve"> </w:t>
      </w:r>
      <w:r>
        <w:t>нот</w:t>
      </w:r>
      <w:r>
        <w:rPr>
          <w:spacing w:val="62"/>
        </w:rPr>
        <w:t xml:space="preserve"> </w:t>
      </w:r>
      <w:r>
        <w:t>на</w:t>
      </w:r>
      <w:r>
        <w:rPr>
          <w:spacing w:val="60"/>
        </w:rPr>
        <w:t xml:space="preserve"> </w:t>
      </w:r>
      <w:r>
        <w:t>клавиатуре.</w:t>
      </w:r>
    </w:p>
    <w:p w14:paraId="248C157C" w14:textId="77777777" w:rsidR="00703261" w:rsidRDefault="00093076">
      <w:pPr>
        <w:pStyle w:val="a3"/>
        <w:spacing w:line="274" w:lineRule="exact"/>
        <w:ind w:left="118"/>
      </w:pPr>
      <w:r>
        <w:t>Знаки</w:t>
      </w:r>
      <w:r>
        <w:rPr>
          <w:spacing w:val="-9"/>
        </w:rPr>
        <w:t xml:space="preserve"> </w:t>
      </w:r>
      <w:r>
        <w:t>альтерации</w:t>
      </w:r>
      <w:r>
        <w:rPr>
          <w:spacing w:val="-8"/>
        </w:rPr>
        <w:t xml:space="preserve"> </w:t>
      </w:r>
      <w:r>
        <w:t>(диезы,</w:t>
      </w:r>
      <w:r>
        <w:rPr>
          <w:spacing w:val="-9"/>
        </w:rPr>
        <w:t xml:space="preserve"> </w:t>
      </w:r>
      <w:r>
        <w:t>бемоли,</w:t>
      </w:r>
      <w:r>
        <w:rPr>
          <w:spacing w:val="-10"/>
        </w:rPr>
        <w:t xml:space="preserve"> </w:t>
      </w:r>
      <w:r>
        <w:t>бекары).</w:t>
      </w:r>
    </w:p>
    <w:p w14:paraId="2D20EDA5" w14:textId="77777777" w:rsidR="00703261" w:rsidRDefault="00093076">
      <w:pPr>
        <w:pStyle w:val="a3"/>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6349A43D" w14:textId="77777777" w:rsidR="00703261" w:rsidRDefault="00093076">
      <w:pPr>
        <w:pStyle w:val="a3"/>
        <w:spacing w:line="275" w:lineRule="exact"/>
        <w:ind w:left="721"/>
      </w:pPr>
      <w:r>
        <w:rPr>
          <w:spacing w:val="-2"/>
        </w:rPr>
        <w:t>освоение</w:t>
      </w:r>
      <w:r>
        <w:rPr>
          <w:spacing w:val="-15"/>
        </w:rPr>
        <w:t xml:space="preserve"> </w:t>
      </w:r>
      <w:r>
        <w:rPr>
          <w:spacing w:val="-1"/>
        </w:rPr>
        <w:t>понятий</w:t>
      </w:r>
      <w:r>
        <w:rPr>
          <w:spacing w:val="-2"/>
        </w:rPr>
        <w:t xml:space="preserve"> </w:t>
      </w:r>
      <w:r>
        <w:rPr>
          <w:spacing w:val="-1"/>
        </w:rPr>
        <w:t>«выше-ниже»;</w:t>
      </w:r>
    </w:p>
    <w:p w14:paraId="1B2E9513" w14:textId="77777777" w:rsidR="00703261" w:rsidRDefault="00093076">
      <w:pPr>
        <w:pStyle w:val="a3"/>
        <w:ind w:left="118" w:right="855" w:firstLine="600"/>
      </w:pPr>
      <w:r>
        <w:t>определение на слух принадлежности звуков к одному из регистров; прослеживание по</w:t>
      </w:r>
      <w:r>
        <w:rPr>
          <w:spacing w:val="1"/>
        </w:rPr>
        <w:t xml:space="preserve"> </w:t>
      </w:r>
      <w:r>
        <w:t>нотной</w:t>
      </w:r>
      <w:r>
        <w:rPr>
          <w:spacing w:val="1"/>
        </w:rPr>
        <w:t xml:space="preserve"> </w:t>
      </w:r>
      <w:r>
        <w:t>записи</w:t>
      </w:r>
      <w:r>
        <w:rPr>
          <w:spacing w:val="1"/>
        </w:rPr>
        <w:t xml:space="preserve"> </w:t>
      </w:r>
      <w:r>
        <w:t>отдельных</w:t>
      </w:r>
      <w:r>
        <w:rPr>
          <w:spacing w:val="1"/>
        </w:rPr>
        <w:t xml:space="preserve"> </w:t>
      </w:r>
      <w:r>
        <w:t>мотивов,</w:t>
      </w:r>
      <w:r>
        <w:rPr>
          <w:spacing w:val="1"/>
        </w:rPr>
        <w:t xml:space="preserve"> </w:t>
      </w:r>
      <w:r>
        <w:t>фрагментов</w:t>
      </w:r>
      <w:r>
        <w:rPr>
          <w:spacing w:val="1"/>
        </w:rPr>
        <w:t xml:space="preserve"> </w:t>
      </w:r>
      <w:r>
        <w:t>знакомых</w:t>
      </w:r>
      <w:r>
        <w:rPr>
          <w:spacing w:val="1"/>
        </w:rPr>
        <w:t xml:space="preserve"> </w:t>
      </w:r>
      <w:r>
        <w:t>песен,</w:t>
      </w:r>
      <w:r>
        <w:rPr>
          <w:spacing w:val="1"/>
        </w:rPr>
        <w:t xml:space="preserve"> </w:t>
      </w:r>
      <w:r>
        <w:t>вычленение</w:t>
      </w:r>
      <w:r>
        <w:rPr>
          <w:spacing w:val="1"/>
        </w:rPr>
        <w:t xml:space="preserve"> </w:t>
      </w:r>
      <w:r>
        <w:t>знакомых</w:t>
      </w:r>
      <w:r>
        <w:rPr>
          <w:spacing w:val="1"/>
        </w:rPr>
        <w:t xml:space="preserve"> </w:t>
      </w:r>
      <w:r>
        <w:t>нот,</w:t>
      </w:r>
      <w:r>
        <w:rPr>
          <w:spacing w:val="1"/>
        </w:rPr>
        <w:t xml:space="preserve"> </w:t>
      </w:r>
      <w:r>
        <w:t>знаков</w:t>
      </w:r>
      <w:r>
        <w:rPr>
          <w:spacing w:val="-1"/>
        </w:rPr>
        <w:t xml:space="preserve"> </w:t>
      </w:r>
      <w:r>
        <w:t>альтерации;</w:t>
      </w:r>
    </w:p>
    <w:p w14:paraId="6519B65E" w14:textId="77777777" w:rsidR="00703261" w:rsidRDefault="00093076">
      <w:pPr>
        <w:pStyle w:val="a3"/>
        <w:ind w:left="721"/>
      </w:pPr>
      <w:r>
        <w:rPr>
          <w:spacing w:val="-1"/>
        </w:rPr>
        <w:t>наблюдение</w:t>
      </w:r>
      <w:r>
        <w:rPr>
          <w:spacing w:val="-15"/>
        </w:rPr>
        <w:t xml:space="preserve"> </w:t>
      </w:r>
      <w:r>
        <w:rPr>
          <w:spacing w:val="-1"/>
        </w:rPr>
        <w:t>за</w:t>
      </w:r>
      <w:r>
        <w:rPr>
          <w:spacing w:val="-11"/>
        </w:rPr>
        <w:t xml:space="preserve"> </w:t>
      </w:r>
      <w:r>
        <w:rPr>
          <w:spacing w:val="-1"/>
        </w:rPr>
        <w:t>изменением</w:t>
      </w:r>
      <w:r>
        <w:rPr>
          <w:spacing w:val="-6"/>
        </w:rPr>
        <w:t xml:space="preserve"> </w:t>
      </w:r>
      <w:r>
        <w:rPr>
          <w:spacing w:val="-1"/>
        </w:rPr>
        <w:t>музыкального</w:t>
      </w:r>
      <w:r>
        <w:rPr>
          <w:spacing w:val="-6"/>
        </w:rPr>
        <w:t xml:space="preserve"> </w:t>
      </w:r>
      <w:r>
        <w:rPr>
          <w:spacing w:val="-1"/>
        </w:rPr>
        <w:t>образа</w:t>
      </w:r>
      <w:r>
        <w:rPr>
          <w:spacing w:val="-11"/>
        </w:rPr>
        <w:t xml:space="preserve"> </w:t>
      </w:r>
      <w:r>
        <w:t>при</w:t>
      </w:r>
      <w:r>
        <w:rPr>
          <w:spacing w:val="-8"/>
        </w:rPr>
        <w:t xml:space="preserve"> </w:t>
      </w:r>
      <w:r>
        <w:t>изменении</w:t>
      </w:r>
      <w:r>
        <w:rPr>
          <w:spacing w:val="-3"/>
        </w:rPr>
        <w:t xml:space="preserve"> </w:t>
      </w:r>
      <w:r>
        <w:t>регистра;</w:t>
      </w:r>
    </w:p>
    <w:p w14:paraId="26762465" w14:textId="77777777" w:rsidR="00703261" w:rsidRDefault="00093076">
      <w:pPr>
        <w:pStyle w:val="a3"/>
        <w:ind w:left="118" w:right="865" w:firstLine="600"/>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кратких</w:t>
      </w:r>
      <w:r>
        <w:rPr>
          <w:spacing w:val="1"/>
        </w:rPr>
        <w:t xml:space="preserve"> </w:t>
      </w:r>
      <w:r>
        <w:t>мелодий</w:t>
      </w:r>
      <w:r>
        <w:rPr>
          <w:spacing w:val="-1"/>
        </w:rPr>
        <w:t xml:space="preserve"> </w:t>
      </w:r>
      <w:r>
        <w:t>по</w:t>
      </w:r>
      <w:r>
        <w:rPr>
          <w:spacing w:val="-1"/>
        </w:rPr>
        <w:t xml:space="preserve"> </w:t>
      </w:r>
      <w:r>
        <w:t>нотам; выполнение упражнений</w:t>
      </w:r>
      <w:r>
        <w:rPr>
          <w:spacing w:val="-1"/>
        </w:rPr>
        <w:t xml:space="preserve"> </w:t>
      </w:r>
      <w:r>
        <w:t>на</w:t>
      </w:r>
      <w:r>
        <w:rPr>
          <w:spacing w:val="-1"/>
        </w:rPr>
        <w:t xml:space="preserve"> </w:t>
      </w:r>
      <w:r>
        <w:t>виртуальной</w:t>
      </w:r>
      <w:r>
        <w:rPr>
          <w:spacing w:val="-1"/>
        </w:rPr>
        <w:t xml:space="preserve"> </w:t>
      </w:r>
      <w:r>
        <w:t>клавиатуре.</w:t>
      </w:r>
    </w:p>
    <w:p w14:paraId="1D5EEDEA" w14:textId="77777777" w:rsidR="00703261" w:rsidRDefault="00093076">
      <w:pPr>
        <w:pStyle w:val="3"/>
        <w:spacing w:before="14" w:line="274" w:lineRule="exact"/>
      </w:pPr>
      <w:r>
        <w:t>Мелодия</w:t>
      </w:r>
    </w:p>
    <w:p w14:paraId="5DD9FED3" w14:textId="77777777" w:rsidR="00703261" w:rsidRDefault="00093076">
      <w:pPr>
        <w:pStyle w:val="a3"/>
        <w:spacing w:before="2" w:line="235" w:lineRule="auto"/>
        <w:ind w:left="721" w:right="1293"/>
        <w:jc w:val="left"/>
      </w:pPr>
      <w:r>
        <w:t>Содержание:</w:t>
      </w:r>
      <w:r>
        <w:rPr>
          <w:spacing w:val="18"/>
        </w:rPr>
        <w:t xml:space="preserve"> </w:t>
      </w:r>
      <w:r>
        <w:t>Мотив,</w:t>
      </w:r>
      <w:r>
        <w:rPr>
          <w:spacing w:val="17"/>
        </w:rPr>
        <w:t xml:space="preserve"> </w:t>
      </w:r>
      <w:r>
        <w:t>музыкальная</w:t>
      </w:r>
      <w:r>
        <w:rPr>
          <w:spacing w:val="18"/>
        </w:rPr>
        <w:t xml:space="preserve"> </w:t>
      </w:r>
      <w:r>
        <w:t>фраза.</w:t>
      </w:r>
      <w:r>
        <w:rPr>
          <w:spacing w:val="17"/>
        </w:rPr>
        <w:t xml:space="preserve"> </w:t>
      </w:r>
      <w:r>
        <w:t>Поступенное,</w:t>
      </w:r>
      <w:r>
        <w:rPr>
          <w:spacing w:val="18"/>
        </w:rPr>
        <w:t xml:space="preserve"> </w:t>
      </w:r>
      <w:r>
        <w:t>плавное</w:t>
      </w:r>
      <w:r>
        <w:rPr>
          <w:spacing w:val="17"/>
        </w:rPr>
        <w:t xml:space="preserve"> </w:t>
      </w:r>
      <w:r>
        <w:t>движение</w:t>
      </w:r>
      <w:r>
        <w:rPr>
          <w:spacing w:val="17"/>
        </w:rPr>
        <w:t xml:space="preserve"> </w:t>
      </w:r>
      <w:r>
        <w:t>мелодии,</w:t>
      </w:r>
      <w:r>
        <w:rPr>
          <w:spacing w:val="-57"/>
        </w:rPr>
        <w:t xml:space="preserve"> </w:t>
      </w:r>
      <w:r>
        <w:t>скачки.</w:t>
      </w:r>
    </w:p>
    <w:p w14:paraId="0F11D62C" w14:textId="77777777" w:rsidR="00703261" w:rsidRDefault="00093076">
      <w:pPr>
        <w:pStyle w:val="a3"/>
        <w:spacing w:before="2" w:line="272" w:lineRule="exact"/>
        <w:ind w:left="118"/>
        <w:jc w:val="left"/>
      </w:pPr>
      <w:r>
        <w:rPr>
          <w:spacing w:val="-2"/>
        </w:rPr>
        <w:t>Мелодический</w:t>
      </w:r>
      <w:r>
        <w:rPr>
          <w:spacing w:val="-10"/>
        </w:rPr>
        <w:t xml:space="preserve"> </w:t>
      </w:r>
      <w:r>
        <w:rPr>
          <w:spacing w:val="-1"/>
        </w:rPr>
        <w:t>рисунок.</w:t>
      </w:r>
    </w:p>
    <w:p w14:paraId="3A521094" w14:textId="77777777" w:rsidR="00703261" w:rsidRDefault="00093076">
      <w:pPr>
        <w:pStyle w:val="a3"/>
        <w:spacing w:line="272" w:lineRule="exact"/>
        <w:ind w:left="721"/>
      </w:pPr>
      <w:r>
        <w:rPr>
          <w:spacing w:val="-1"/>
        </w:rPr>
        <w:t>Виды</w:t>
      </w:r>
      <w:r>
        <w:rPr>
          <w:spacing w:val="-14"/>
        </w:rPr>
        <w:t xml:space="preserve"> </w:t>
      </w:r>
      <w:r>
        <w:rPr>
          <w:spacing w:val="-1"/>
        </w:rPr>
        <w:t>деятельности</w:t>
      </w:r>
      <w:r>
        <w:rPr>
          <w:spacing w:val="-8"/>
        </w:rPr>
        <w:t xml:space="preserve"> </w:t>
      </w:r>
      <w:r>
        <w:t>обучающихся:</w:t>
      </w:r>
    </w:p>
    <w:p w14:paraId="7952D940" w14:textId="77777777" w:rsidR="00703261" w:rsidRDefault="00093076">
      <w:pPr>
        <w:pStyle w:val="a3"/>
        <w:ind w:left="118" w:right="857" w:firstLine="600"/>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мелодических</w:t>
      </w:r>
      <w:r>
        <w:rPr>
          <w:spacing w:val="1"/>
        </w:rPr>
        <w:t xml:space="preserve"> </w:t>
      </w:r>
      <w:r>
        <w:t>рисунков</w:t>
      </w:r>
      <w:r>
        <w:rPr>
          <w:spacing w:val="1"/>
        </w:rPr>
        <w:t xml:space="preserve"> </w:t>
      </w:r>
      <w:r>
        <w:t>с</w:t>
      </w:r>
      <w:r>
        <w:rPr>
          <w:spacing w:val="-57"/>
        </w:rPr>
        <w:t xml:space="preserve"> </w:t>
      </w:r>
      <w:r>
        <w:t>поступенным,</w:t>
      </w:r>
      <w:r>
        <w:rPr>
          <w:spacing w:val="-1"/>
        </w:rPr>
        <w:t xml:space="preserve"> </w:t>
      </w:r>
      <w:r>
        <w:t>плавным</w:t>
      </w:r>
      <w:r>
        <w:rPr>
          <w:spacing w:val="-2"/>
        </w:rPr>
        <w:t xml:space="preserve"> </w:t>
      </w:r>
      <w:r>
        <w:t>движением, скачками,</w:t>
      </w:r>
      <w:r>
        <w:rPr>
          <w:spacing w:val="-1"/>
        </w:rPr>
        <w:t xml:space="preserve"> </w:t>
      </w:r>
      <w:r>
        <w:t>остановками;</w:t>
      </w:r>
    </w:p>
    <w:p w14:paraId="7A656422" w14:textId="77777777" w:rsidR="00703261" w:rsidRDefault="00093076">
      <w:pPr>
        <w:pStyle w:val="a3"/>
        <w:spacing w:before="5" w:line="237" w:lineRule="auto"/>
        <w:ind w:left="118" w:right="857" w:firstLine="600"/>
      </w:pPr>
      <w:r>
        <w:t>исполнение, импровизация (вокальная или на звуковысотных музыкальных инструментах)</w:t>
      </w:r>
      <w:r>
        <w:rPr>
          <w:spacing w:val="1"/>
        </w:rPr>
        <w:t xml:space="preserve"> </w:t>
      </w:r>
      <w:r>
        <w:t>различных</w:t>
      </w:r>
      <w:r>
        <w:rPr>
          <w:spacing w:val="1"/>
        </w:rPr>
        <w:t xml:space="preserve"> </w:t>
      </w:r>
      <w:r>
        <w:t>мелодических</w:t>
      </w:r>
      <w:r>
        <w:rPr>
          <w:spacing w:val="2"/>
        </w:rPr>
        <w:t xml:space="preserve"> </w:t>
      </w:r>
      <w:r>
        <w:t>рисунков;</w:t>
      </w:r>
    </w:p>
    <w:p w14:paraId="1EBF5E2C" w14:textId="77777777" w:rsidR="00703261" w:rsidRDefault="00093076">
      <w:pPr>
        <w:pStyle w:val="a3"/>
        <w:spacing w:before="1"/>
        <w:ind w:left="118" w:right="848" w:firstLine="600"/>
      </w:pPr>
      <w:r>
        <w:t>вариативно:</w:t>
      </w:r>
      <w:r>
        <w:rPr>
          <w:spacing w:val="1"/>
        </w:rPr>
        <w:t xml:space="preserve"> </w:t>
      </w: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r>
        <w:rPr>
          <w:spacing w:val="1"/>
        </w:rPr>
        <w:t xml:space="preserve"> </w:t>
      </w:r>
      <w:r>
        <w:t>обнаружение</w:t>
      </w:r>
      <w:r>
        <w:rPr>
          <w:spacing w:val="1"/>
        </w:rPr>
        <w:t xml:space="preserve"> </w:t>
      </w:r>
      <w:r>
        <w:t>повторяющихся</w:t>
      </w:r>
      <w:r>
        <w:rPr>
          <w:spacing w:val="1"/>
        </w:rPr>
        <w:t xml:space="preserve"> </w:t>
      </w:r>
      <w:r>
        <w:t>и</w:t>
      </w:r>
      <w:r>
        <w:rPr>
          <w:spacing w:val="1"/>
        </w:rPr>
        <w:t xml:space="preserve"> </w:t>
      </w:r>
      <w:r>
        <w:t>неповторяющихся</w:t>
      </w:r>
      <w:r>
        <w:rPr>
          <w:spacing w:val="1"/>
        </w:rPr>
        <w:t xml:space="preserve"> </w:t>
      </w:r>
      <w:r>
        <w:t>мотивов,</w:t>
      </w:r>
      <w:r>
        <w:rPr>
          <w:spacing w:val="1"/>
        </w:rPr>
        <w:t xml:space="preserve"> </w:t>
      </w:r>
      <w:r>
        <w:t>музыкальных</w:t>
      </w:r>
      <w:r>
        <w:rPr>
          <w:spacing w:val="1"/>
        </w:rPr>
        <w:t xml:space="preserve"> </w:t>
      </w:r>
      <w:r>
        <w:t>фраз,</w:t>
      </w:r>
      <w:r>
        <w:rPr>
          <w:spacing w:val="1"/>
        </w:rPr>
        <w:t xml:space="preserve"> </w:t>
      </w:r>
      <w:r>
        <w:t>похожих</w:t>
      </w:r>
      <w:r>
        <w:rPr>
          <w:spacing w:val="1"/>
        </w:rPr>
        <w:t xml:space="preserve"> </w:t>
      </w:r>
      <w:r>
        <w:t>друг</w:t>
      </w:r>
      <w:r>
        <w:rPr>
          <w:spacing w:val="1"/>
        </w:rPr>
        <w:t xml:space="preserve"> </w:t>
      </w:r>
      <w:r>
        <w:t>на</w:t>
      </w:r>
      <w:r>
        <w:rPr>
          <w:spacing w:val="1"/>
        </w:rPr>
        <w:t xml:space="preserve"> </w:t>
      </w:r>
      <w:r>
        <w:t>друга;</w:t>
      </w:r>
      <w:r>
        <w:rPr>
          <w:spacing w:val="1"/>
        </w:rPr>
        <w:t xml:space="preserve"> </w:t>
      </w:r>
      <w:r>
        <w:t>исполнение на духовых, клавишных инструментах или виртуальной клавиатуре попевок, кратких</w:t>
      </w:r>
      <w:r>
        <w:rPr>
          <w:spacing w:val="-57"/>
        </w:rPr>
        <w:t xml:space="preserve"> </w:t>
      </w:r>
      <w:r>
        <w:t>мелодий</w:t>
      </w:r>
      <w:r>
        <w:rPr>
          <w:spacing w:val="-1"/>
        </w:rPr>
        <w:t xml:space="preserve"> </w:t>
      </w:r>
      <w:r>
        <w:t>по нотам.</w:t>
      </w:r>
    </w:p>
    <w:p w14:paraId="2E8C6E2A" w14:textId="77777777" w:rsidR="00703261" w:rsidRDefault="00093076">
      <w:pPr>
        <w:pStyle w:val="3"/>
        <w:spacing w:before="12" w:line="272" w:lineRule="exact"/>
      </w:pPr>
      <w:r>
        <w:t>Сопровождение</w:t>
      </w:r>
    </w:p>
    <w:p w14:paraId="5C6B133A" w14:textId="77777777" w:rsidR="00703261" w:rsidRDefault="00093076">
      <w:pPr>
        <w:pStyle w:val="a3"/>
        <w:ind w:left="721" w:right="1293"/>
        <w:jc w:val="left"/>
      </w:pPr>
      <w:r>
        <w:t>Содержание:</w:t>
      </w:r>
      <w:r>
        <w:rPr>
          <w:spacing w:val="16"/>
        </w:rPr>
        <w:t xml:space="preserve"> </w:t>
      </w:r>
      <w:r>
        <w:t>Аккомпанемент.</w:t>
      </w:r>
      <w:r>
        <w:rPr>
          <w:spacing w:val="17"/>
        </w:rPr>
        <w:t xml:space="preserve"> </w:t>
      </w:r>
      <w:r>
        <w:t>Остинато.</w:t>
      </w:r>
      <w:r>
        <w:rPr>
          <w:spacing w:val="16"/>
        </w:rPr>
        <w:t xml:space="preserve"> </w:t>
      </w:r>
      <w:r>
        <w:t>Вступление,</w:t>
      </w:r>
      <w:r>
        <w:rPr>
          <w:spacing w:val="16"/>
        </w:rPr>
        <w:t xml:space="preserve"> </w:t>
      </w:r>
      <w:r>
        <w:t>заключение,</w:t>
      </w:r>
      <w:r>
        <w:rPr>
          <w:spacing w:val="16"/>
        </w:rPr>
        <w:t xml:space="preserve"> </w:t>
      </w:r>
      <w:r>
        <w:t>проигрыш.</w:t>
      </w:r>
      <w:r>
        <w:rPr>
          <w:spacing w:val="15"/>
        </w:rPr>
        <w:t xml:space="preserve"> </w:t>
      </w:r>
      <w:r>
        <w:t>Виды</w:t>
      </w:r>
      <w:r>
        <w:rPr>
          <w:spacing w:val="-57"/>
        </w:rPr>
        <w:t xml:space="preserve"> </w:t>
      </w:r>
      <w:r>
        <w:t>деятельности</w:t>
      </w:r>
      <w:r>
        <w:rPr>
          <w:spacing w:val="-1"/>
        </w:rPr>
        <w:t xml:space="preserve"> </w:t>
      </w:r>
      <w:r>
        <w:t>обучающихся:</w:t>
      </w:r>
    </w:p>
    <w:p w14:paraId="12CD8D56" w14:textId="77777777" w:rsidR="00703261" w:rsidRDefault="00093076">
      <w:pPr>
        <w:pStyle w:val="a3"/>
        <w:spacing w:before="57" w:line="242" w:lineRule="auto"/>
        <w:ind w:left="718" w:firstLine="2"/>
        <w:jc w:val="left"/>
      </w:pPr>
      <w:r>
        <w:rPr>
          <w:spacing w:val="-1"/>
        </w:rPr>
        <w:t xml:space="preserve">определение на слух, прослеживание по нотной записи </w:t>
      </w:r>
      <w:r>
        <w:t>главного голоса и сопровождения;</w:t>
      </w:r>
      <w:r>
        <w:rPr>
          <w:spacing w:val="1"/>
        </w:rPr>
        <w:t xml:space="preserve"> </w:t>
      </w:r>
      <w:r>
        <w:t>различение,</w:t>
      </w:r>
      <w:r>
        <w:rPr>
          <w:spacing w:val="33"/>
        </w:rPr>
        <w:t xml:space="preserve"> </w:t>
      </w:r>
      <w:r>
        <w:t>характеристика</w:t>
      </w:r>
      <w:r>
        <w:rPr>
          <w:spacing w:val="37"/>
        </w:rPr>
        <w:t xml:space="preserve"> </w:t>
      </w:r>
      <w:r>
        <w:t>мелодических</w:t>
      </w:r>
      <w:r>
        <w:rPr>
          <w:spacing w:val="36"/>
        </w:rPr>
        <w:t xml:space="preserve"> </w:t>
      </w:r>
      <w:r>
        <w:t>и</w:t>
      </w:r>
      <w:r>
        <w:rPr>
          <w:spacing w:val="36"/>
        </w:rPr>
        <w:t xml:space="preserve"> </w:t>
      </w:r>
      <w:r>
        <w:t>ритмических</w:t>
      </w:r>
      <w:r>
        <w:rPr>
          <w:spacing w:val="38"/>
        </w:rPr>
        <w:t xml:space="preserve"> </w:t>
      </w:r>
      <w:r>
        <w:t>особенностей</w:t>
      </w:r>
      <w:r>
        <w:rPr>
          <w:spacing w:val="38"/>
        </w:rPr>
        <w:t xml:space="preserve"> </w:t>
      </w:r>
      <w:r>
        <w:t>главного</w:t>
      </w:r>
      <w:r>
        <w:rPr>
          <w:spacing w:val="36"/>
        </w:rPr>
        <w:t xml:space="preserve"> </w:t>
      </w:r>
      <w:r>
        <w:t>голоса</w:t>
      </w:r>
    </w:p>
    <w:p w14:paraId="72B3D9FB" w14:textId="77777777" w:rsidR="00703261" w:rsidRDefault="00093076">
      <w:pPr>
        <w:pStyle w:val="a3"/>
        <w:spacing w:line="271" w:lineRule="exact"/>
        <w:ind w:left="118"/>
        <w:jc w:val="left"/>
      </w:pPr>
      <w:r>
        <w:t>и</w:t>
      </w:r>
      <w:r>
        <w:rPr>
          <w:spacing w:val="40"/>
        </w:rPr>
        <w:t xml:space="preserve"> </w:t>
      </w:r>
      <w:r>
        <w:t>сопровождения;</w:t>
      </w:r>
    </w:p>
    <w:p w14:paraId="78BE65CB" w14:textId="77777777" w:rsidR="00703261" w:rsidRDefault="00093076">
      <w:pPr>
        <w:pStyle w:val="a3"/>
        <w:spacing w:before="4" w:line="275" w:lineRule="exact"/>
        <w:ind w:left="721"/>
        <w:jc w:val="left"/>
      </w:pPr>
      <w:r>
        <w:t>показ</w:t>
      </w:r>
      <w:r>
        <w:rPr>
          <w:spacing w:val="-15"/>
        </w:rPr>
        <w:t xml:space="preserve"> </w:t>
      </w:r>
      <w:r>
        <w:t>рукой</w:t>
      </w:r>
      <w:r>
        <w:rPr>
          <w:spacing w:val="-12"/>
        </w:rPr>
        <w:t xml:space="preserve"> </w:t>
      </w:r>
      <w:r>
        <w:t>линии</w:t>
      </w:r>
      <w:r>
        <w:rPr>
          <w:spacing w:val="-12"/>
        </w:rPr>
        <w:t xml:space="preserve"> </w:t>
      </w:r>
      <w:r>
        <w:t>движения</w:t>
      </w:r>
      <w:r>
        <w:rPr>
          <w:spacing w:val="-13"/>
        </w:rPr>
        <w:t xml:space="preserve"> </w:t>
      </w:r>
      <w:r>
        <w:t>главного</w:t>
      </w:r>
      <w:r>
        <w:rPr>
          <w:spacing w:val="-14"/>
        </w:rPr>
        <w:t xml:space="preserve"> </w:t>
      </w:r>
      <w:r>
        <w:t>голоса</w:t>
      </w:r>
      <w:r>
        <w:rPr>
          <w:spacing w:val="-13"/>
        </w:rPr>
        <w:t xml:space="preserve"> </w:t>
      </w:r>
      <w:r>
        <w:t>и</w:t>
      </w:r>
      <w:r>
        <w:rPr>
          <w:spacing w:val="-12"/>
        </w:rPr>
        <w:t xml:space="preserve"> </w:t>
      </w:r>
      <w:r>
        <w:t>аккомпанемента;</w:t>
      </w:r>
    </w:p>
    <w:p w14:paraId="3B542770" w14:textId="77777777" w:rsidR="00703261" w:rsidRDefault="00093076">
      <w:pPr>
        <w:pStyle w:val="a3"/>
        <w:tabs>
          <w:tab w:val="left" w:pos="2110"/>
          <w:tab w:val="left" w:pos="3594"/>
          <w:tab w:val="left" w:pos="4873"/>
          <w:tab w:val="left" w:pos="6462"/>
          <w:tab w:val="left" w:pos="7466"/>
          <w:tab w:val="left" w:pos="8918"/>
        </w:tabs>
        <w:ind w:left="721" w:right="874"/>
        <w:jc w:val="left"/>
      </w:pPr>
      <w:r>
        <w:t>различение</w:t>
      </w:r>
      <w:r>
        <w:tab/>
        <w:t>простейших</w:t>
      </w:r>
      <w:r>
        <w:tab/>
        <w:t>элементов</w:t>
      </w:r>
      <w:r>
        <w:tab/>
        <w:t>музыкальной</w:t>
      </w:r>
      <w:r>
        <w:tab/>
        <w:t>формы:</w:t>
      </w:r>
      <w:r>
        <w:tab/>
        <w:t>вступление,</w:t>
      </w:r>
      <w:r>
        <w:tab/>
      </w:r>
      <w:r>
        <w:rPr>
          <w:spacing w:val="-2"/>
        </w:rPr>
        <w:t>заключение,</w:t>
      </w:r>
      <w:r>
        <w:rPr>
          <w:spacing w:val="-57"/>
        </w:rPr>
        <w:t xml:space="preserve"> </w:t>
      </w:r>
      <w:r>
        <w:t>проигрыш;</w:t>
      </w:r>
      <w:r>
        <w:rPr>
          <w:spacing w:val="-1"/>
        </w:rPr>
        <w:t xml:space="preserve"> </w:t>
      </w:r>
      <w:r>
        <w:t>составление</w:t>
      </w:r>
      <w:r>
        <w:rPr>
          <w:spacing w:val="-1"/>
        </w:rPr>
        <w:t xml:space="preserve"> </w:t>
      </w:r>
      <w:r>
        <w:t>наглядной</w:t>
      </w:r>
      <w:r>
        <w:rPr>
          <w:spacing w:val="-1"/>
        </w:rPr>
        <w:t xml:space="preserve"> </w:t>
      </w:r>
      <w:r>
        <w:t>графической схемы;</w:t>
      </w:r>
    </w:p>
    <w:p w14:paraId="2679D5EC" w14:textId="77777777" w:rsidR="00703261" w:rsidRDefault="00093076">
      <w:pPr>
        <w:pStyle w:val="a3"/>
        <w:ind w:left="118" w:right="1293" w:firstLine="600"/>
        <w:jc w:val="left"/>
      </w:pPr>
      <w:r>
        <w:t>импровизация</w:t>
      </w:r>
      <w:r>
        <w:rPr>
          <w:spacing w:val="17"/>
        </w:rPr>
        <w:t xml:space="preserve"> </w:t>
      </w:r>
      <w:r>
        <w:t>ритмического</w:t>
      </w:r>
      <w:r>
        <w:rPr>
          <w:spacing w:val="16"/>
        </w:rPr>
        <w:t xml:space="preserve"> </w:t>
      </w:r>
      <w:r>
        <w:t>аккомпанемента</w:t>
      </w:r>
      <w:r>
        <w:rPr>
          <w:spacing w:val="16"/>
        </w:rPr>
        <w:t xml:space="preserve"> </w:t>
      </w:r>
      <w:r>
        <w:t>к</w:t>
      </w:r>
      <w:r>
        <w:rPr>
          <w:spacing w:val="16"/>
        </w:rPr>
        <w:t xml:space="preserve"> </w:t>
      </w:r>
      <w:r>
        <w:t>знакомой</w:t>
      </w:r>
      <w:r>
        <w:rPr>
          <w:spacing w:val="17"/>
        </w:rPr>
        <w:t xml:space="preserve"> </w:t>
      </w:r>
      <w:r>
        <w:t>песне</w:t>
      </w:r>
      <w:r>
        <w:rPr>
          <w:spacing w:val="74"/>
        </w:rPr>
        <w:t xml:space="preserve"> </w:t>
      </w:r>
      <w:r>
        <w:t>(звучащими</w:t>
      </w:r>
      <w:r>
        <w:rPr>
          <w:spacing w:val="77"/>
        </w:rPr>
        <w:t xml:space="preserve"> </w:t>
      </w:r>
      <w:r>
        <w:t>жестами</w:t>
      </w:r>
      <w:r>
        <w:rPr>
          <w:spacing w:val="-57"/>
        </w:rPr>
        <w:t xml:space="preserve"> </w:t>
      </w:r>
      <w:r>
        <w:t>или</w:t>
      </w:r>
      <w:r>
        <w:rPr>
          <w:spacing w:val="39"/>
        </w:rPr>
        <w:t xml:space="preserve"> </w:t>
      </w:r>
      <w:r>
        <w:t>на</w:t>
      </w:r>
      <w:r>
        <w:rPr>
          <w:spacing w:val="1"/>
        </w:rPr>
        <w:t xml:space="preserve"> </w:t>
      </w:r>
      <w:r>
        <w:t>ударных</w:t>
      </w:r>
      <w:r>
        <w:rPr>
          <w:spacing w:val="1"/>
        </w:rPr>
        <w:t xml:space="preserve"> </w:t>
      </w:r>
      <w:r>
        <w:t>инструментах);</w:t>
      </w:r>
    </w:p>
    <w:p w14:paraId="2B10773B" w14:textId="77777777" w:rsidR="00703261" w:rsidRDefault="00093076">
      <w:pPr>
        <w:pStyle w:val="a3"/>
        <w:ind w:left="118" w:right="1104" w:firstLine="600"/>
        <w:jc w:val="left"/>
      </w:pPr>
      <w:r>
        <w:t>вариативно: исполнение простейшего сопровождения к знакомой мелодии на клавишных</w:t>
      </w:r>
      <w:r>
        <w:rPr>
          <w:spacing w:val="-57"/>
        </w:rPr>
        <w:t xml:space="preserve"> </w:t>
      </w:r>
      <w:r>
        <w:t>или духовых</w:t>
      </w:r>
      <w:r>
        <w:rPr>
          <w:spacing w:val="2"/>
        </w:rPr>
        <w:t xml:space="preserve"> </w:t>
      </w:r>
      <w:r>
        <w:t>инструментах.</w:t>
      </w:r>
    </w:p>
    <w:p w14:paraId="31BAEAA0" w14:textId="77777777" w:rsidR="00703261" w:rsidRDefault="00093076">
      <w:pPr>
        <w:pStyle w:val="3"/>
        <w:spacing w:before="12" w:line="272" w:lineRule="exact"/>
      </w:pPr>
      <w:r>
        <w:t>Песня</w:t>
      </w:r>
    </w:p>
    <w:p w14:paraId="6AC7CDF2" w14:textId="77777777" w:rsidR="00703261" w:rsidRDefault="00093076">
      <w:pPr>
        <w:pStyle w:val="a3"/>
        <w:ind w:left="721" w:right="1293"/>
        <w:jc w:val="left"/>
      </w:pPr>
      <w:r>
        <w:rPr>
          <w:spacing w:val="-1"/>
        </w:rPr>
        <w:t>Содержание:</w:t>
      </w:r>
      <w:r>
        <w:rPr>
          <w:spacing w:val="-14"/>
        </w:rPr>
        <w:t xml:space="preserve"> </w:t>
      </w:r>
      <w:r>
        <w:rPr>
          <w:spacing w:val="-1"/>
        </w:rPr>
        <w:t>Куплетная</w:t>
      </w:r>
      <w:r>
        <w:rPr>
          <w:spacing w:val="-10"/>
        </w:rPr>
        <w:t xml:space="preserve"> </w:t>
      </w:r>
      <w:r>
        <w:rPr>
          <w:spacing w:val="-1"/>
        </w:rPr>
        <w:t>форма.</w:t>
      </w:r>
      <w:r>
        <w:rPr>
          <w:spacing w:val="-15"/>
        </w:rPr>
        <w:t xml:space="preserve"> </w:t>
      </w:r>
      <w:r>
        <w:rPr>
          <w:spacing w:val="-1"/>
        </w:rPr>
        <w:t>Запев,</w:t>
      </w:r>
      <w:r>
        <w:rPr>
          <w:spacing w:val="-14"/>
        </w:rPr>
        <w:t xml:space="preserve"> </w:t>
      </w:r>
      <w:r>
        <w:t>припев.</w:t>
      </w:r>
      <w:r>
        <w:rPr>
          <w:spacing w:val="-6"/>
        </w:rPr>
        <w:t xml:space="preserve"> </w:t>
      </w:r>
      <w:r>
        <w:t>Виды</w:t>
      </w:r>
      <w:r>
        <w:rPr>
          <w:spacing w:val="-5"/>
        </w:rPr>
        <w:t xml:space="preserve"> </w:t>
      </w:r>
      <w:r>
        <w:t>деятельности</w:t>
      </w:r>
      <w:r>
        <w:rPr>
          <w:spacing w:val="-2"/>
        </w:rPr>
        <w:t xml:space="preserve"> </w:t>
      </w:r>
      <w:r>
        <w:t>обучающихся:</w:t>
      </w:r>
      <w:r>
        <w:rPr>
          <w:spacing w:val="-57"/>
        </w:rPr>
        <w:t xml:space="preserve"> </w:t>
      </w:r>
      <w:r>
        <w:t>знакомство</w:t>
      </w:r>
      <w:r>
        <w:rPr>
          <w:spacing w:val="-2"/>
        </w:rPr>
        <w:t xml:space="preserve"> </w:t>
      </w:r>
      <w:r>
        <w:t>со строением</w:t>
      </w:r>
      <w:r>
        <w:rPr>
          <w:spacing w:val="-1"/>
        </w:rPr>
        <w:t xml:space="preserve"> </w:t>
      </w:r>
      <w:r>
        <w:t>куплетной формы;</w:t>
      </w:r>
    </w:p>
    <w:p w14:paraId="0E34A43E" w14:textId="77777777" w:rsidR="00703261" w:rsidRDefault="00093076">
      <w:pPr>
        <w:pStyle w:val="a3"/>
        <w:ind w:left="721" w:right="1054"/>
        <w:jc w:val="left"/>
      </w:pPr>
      <w:r>
        <w:t>составление наглядной буквенной или графической схемы куплетной формы; исполнение</w:t>
      </w:r>
      <w:r>
        <w:rPr>
          <w:spacing w:val="-57"/>
        </w:rPr>
        <w:t xml:space="preserve"> </w:t>
      </w:r>
      <w:r>
        <w:t>песен,</w:t>
      </w:r>
      <w:r>
        <w:rPr>
          <w:spacing w:val="-1"/>
        </w:rPr>
        <w:t xml:space="preserve"> </w:t>
      </w:r>
      <w:r>
        <w:t>написанных</w:t>
      </w:r>
      <w:r>
        <w:rPr>
          <w:spacing w:val="2"/>
        </w:rPr>
        <w:t xml:space="preserve"> </w:t>
      </w:r>
      <w:r>
        <w:t>в</w:t>
      </w:r>
      <w:r>
        <w:rPr>
          <w:spacing w:val="-1"/>
        </w:rPr>
        <w:t xml:space="preserve"> </w:t>
      </w:r>
      <w:r>
        <w:t>куплетной</w:t>
      </w:r>
      <w:r>
        <w:rPr>
          <w:spacing w:val="-2"/>
        </w:rPr>
        <w:t xml:space="preserve"> </w:t>
      </w:r>
      <w:r>
        <w:t>форме;</w:t>
      </w:r>
    </w:p>
    <w:p w14:paraId="148DA496" w14:textId="77777777" w:rsidR="00703261" w:rsidRDefault="00093076">
      <w:pPr>
        <w:pStyle w:val="a3"/>
        <w:ind w:left="721"/>
        <w:jc w:val="left"/>
      </w:pPr>
      <w:r>
        <w:t>различение</w:t>
      </w:r>
      <w:r>
        <w:rPr>
          <w:spacing w:val="35"/>
        </w:rPr>
        <w:t xml:space="preserve"> </w:t>
      </w:r>
      <w:r>
        <w:t>куплетной</w:t>
      </w:r>
      <w:r>
        <w:rPr>
          <w:spacing w:val="35"/>
        </w:rPr>
        <w:t xml:space="preserve"> </w:t>
      </w:r>
      <w:r>
        <w:t>формы</w:t>
      </w:r>
      <w:r>
        <w:rPr>
          <w:spacing w:val="36"/>
        </w:rPr>
        <w:t xml:space="preserve"> </w:t>
      </w:r>
      <w:r>
        <w:t>при</w:t>
      </w:r>
      <w:r>
        <w:rPr>
          <w:spacing w:val="37"/>
        </w:rPr>
        <w:t xml:space="preserve"> </w:t>
      </w:r>
      <w:r>
        <w:t>слушании</w:t>
      </w:r>
      <w:r>
        <w:rPr>
          <w:spacing w:val="38"/>
        </w:rPr>
        <w:t xml:space="preserve"> </w:t>
      </w:r>
      <w:r>
        <w:t>незнакомых</w:t>
      </w:r>
      <w:r>
        <w:rPr>
          <w:spacing w:val="39"/>
        </w:rPr>
        <w:t xml:space="preserve"> </w:t>
      </w:r>
      <w:r>
        <w:t>музыкальных</w:t>
      </w:r>
      <w:r>
        <w:rPr>
          <w:spacing w:val="36"/>
        </w:rPr>
        <w:t xml:space="preserve"> </w:t>
      </w:r>
      <w:r>
        <w:t>произведений;</w:t>
      </w:r>
      <w:r>
        <w:rPr>
          <w:spacing w:val="-57"/>
        </w:rPr>
        <w:t xml:space="preserve"> </w:t>
      </w:r>
      <w:r>
        <w:t>вариативно:</w:t>
      </w:r>
      <w:r>
        <w:rPr>
          <w:spacing w:val="-1"/>
        </w:rPr>
        <w:t xml:space="preserve"> </w:t>
      </w:r>
      <w:r>
        <w:t>импровизация,</w:t>
      </w:r>
      <w:r>
        <w:rPr>
          <w:spacing w:val="-1"/>
        </w:rPr>
        <w:t xml:space="preserve"> </w:t>
      </w:r>
      <w:r>
        <w:t>сочинение</w:t>
      </w:r>
      <w:r>
        <w:rPr>
          <w:spacing w:val="-2"/>
        </w:rPr>
        <w:t xml:space="preserve"> </w:t>
      </w:r>
      <w:r>
        <w:t>новых</w:t>
      </w:r>
      <w:r>
        <w:rPr>
          <w:spacing w:val="-2"/>
        </w:rPr>
        <w:t xml:space="preserve"> </w:t>
      </w:r>
      <w:r>
        <w:t>куплетов</w:t>
      </w:r>
      <w:r>
        <w:rPr>
          <w:spacing w:val="-1"/>
        </w:rPr>
        <w:t xml:space="preserve"> </w:t>
      </w:r>
      <w:r>
        <w:t>к</w:t>
      </w:r>
      <w:r>
        <w:rPr>
          <w:spacing w:val="-1"/>
        </w:rPr>
        <w:t xml:space="preserve"> </w:t>
      </w:r>
      <w:r>
        <w:t>знакомой</w:t>
      </w:r>
      <w:r>
        <w:rPr>
          <w:spacing w:val="-1"/>
        </w:rPr>
        <w:t xml:space="preserve"> </w:t>
      </w:r>
      <w:r>
        <w:t>песне.</w:t>
      </w:r>
    </w:p>
    <w:p w14:paraId="18EFBB9A" w14:textId="77777777" w:rsidR="00703261" w:rsidRDefault="00703261">
      <w:pPr>
        <w:sectPr w:rsidR="00703261">
          <w:pgSz w:w="11930" w:h="16390"/>
          <w:pgMar w:top="960" w:right="0" w:bottom="1200" w:left="880" w:header="0" w:footer="1017" w:gutter="0"/>
          <w:cols w:space="720"/>
        </w:sectPr>
      </w:pPr>
    </w:p>
    <w:p w14:paraId="3FFCC3C2" w14:textId="77777777" w:rsidR="00703261" w:rsidRDefault="00093076">
      <w:pPr>
        <w:pStyle w:val="3"/>
        <w:spacing w:before="73" w:line="272" w:lineRule="exact"/>
      </w:pPr>
      <w:r>
        <w:lastRenderedPageBreak/>
        <w:t>Лад</w:t>
      </w:r>
    </w:p>
    <w:p w14:paraId="5EEEC7E2" w14:textId="77777777" w:rsidR="00703261" w:rsidRDefault="00093076">
      <w:pPr>
        <w:pStyle w:val="a3"/>
        <w:tabs>
          <w:tab w:val="left" w:pos="2252"/>
          <w:tab w:val="left" w:pos="4040"/>
          <w:tab w:val="left" w:pos="5884"/>
          <w:tab w:val="left" w:pos="6594"/>
          <w:tab w:val="left" w:pos="7464"/>
          <w:tab w:val="left" w:pos="7793"/>
          <w:tab w:val="left" w:pos="8707"/>
        </w:tabs>
        <w:spacing w:line="237" w:lineRule="auto"/>
        <w:ind w:left="2252" w:right="1627" w:hanging="1532"/>
        <w:jc w:val="left"/>
      </w:pPr>
      <w:r>
        <w:t>Содержание:</w:t>
      </w:r>
      <w:r>
        <w:tab/>
        <w:t>Понятие</w:t>
      </w:r>
      <w:r>
        <w:rPr>
          <w:spacing w:val="77"/>
        </w:rPr>
        <w:t xml:space="preserve"> </w:t>
      </w:r>
      <w:r>
        <w:t>лада.</w:t>
      </w:r>
      <w:r>
        <w:tab/>
        <w:t>Семиступенные</w:t>
      </w:r>
      <w:r>
        <w:tab/>
        <w:t>лады</w:t>
      </w:r>
      <w:r>
        <w:tab/>
        <w:t>мажор</w:t>
      </w:r>
      <w:r>
        <w:tab/>
        <w:t>и</w:t>
      </w:r>
      <w:r>
        <w:tab/>
        <w:t>минор.</w:t>
      </w:r>
      <w:r>
        <w:tab/>
      </w:r>
      <w:r>
        <w:rPr>
          <w:spacing w:val="-2"/>
        </w:rPr>
        <w:t>Краска</w:t>
      </w:r>
      <w:r>
        <w:rPr>
          <w:spacing w:val="-57"/>
        </w:rPr>
        <w:t xml:space="preserve"> </w:t>
      </w:r>
      <w:r>
        <w:t>звучания.</w:t>
      </w:r>
    </w:p>
    <w:p w14:paraId="09772436" w14:textId="77777777" w:rsidR="00703261" w:rsidRDefault="00093076">
      <w:pPr>
        <w:pStyle w:val="a3"/>
        <w:spacing w:line="272" w:lineRule="exact"/>
        <w:ind w:left="118"/>
        <w:jc w:val="left"/>
      </w:pPr>
      <w:r>
        <w:rPr>
          <w:spacing w:val="-1"/>
        </w:rPr>
        <w:t>Ступеневый</w:t>
      </w:r>
      <w:r>
        <w:rPr>
          <w:spacing w:val="-13"/>
        </w:rPr>
        <w:t xml:space="preserve"> </w:t>
      </w:r>
      <w:r>
        <w:rPr>
          <w:spacing w:val="-1"/>
        </w:rPr>
        <w:t>состав.</w:t>
      </w:r>
    </w:p>
    <w:p w14:paraId="3AB4EFCD" w14:textId="77777777" w:rsidR="00703261" w:rsidRDefault="00093076">
      <w:pPr>
        <w:pStyle w:val="a3"/>
        <w:spacing w:line="272" w:lineRule="exact"/>
        <w:ind w:left="721"/>
        <w:jc w:val="left"/>
      </w:pPr>
      <w:r>
        <w:rPr>
          <w:spacing w:val="-1"/>
        </w:rPr>
        <w:t>Виды</w:t>
      </w:r>
      <w:r>
        <w:rPr>
          <w:spacing w:val="-14"/>
        </w:rPr>
        <w:t xml:space="preserve"> </w:t>
      </w:r>
      <w:r>
        <w:rPr>
          <w:spacing w:val="-1"/>
        </w:rPr>
        <w:t>деятельности</w:t>
      </w:r>
      <w:r>
        <w:rPr>
          <w:spacing w:val="-4"/>
        </w:rPr>
        <w:t xml:space="preserve"> </w:t>
      </w:r>
      <w:r>
        <w:t>обучающихся:</w:t>
      </w:r>
    </w:p>
    <w:p w14:paraId="4A60708D" w14:textId="77777777" w:rsidR="00703261" w:rsidRDefault="00093076">
      <w:pPr>
        <w:pStyle w:val="a3"/>
        <w:ind w:left="721" w:right="2073"/>
        <w:jc w:val="left"/>
      </w:pPr>
      <w:r>
        <w:rPr>
          <w:spacing w:val="-1"/>
        </w:rPr>
        <w:t>определение</w:t>
      </w:r>
      <w:r>
        <w:rPr>
          <w:spacing w:val="-15"/>
        </w:rPr>
        <w:t xml:space="preserve"> </w:t>
      </w:r>
      <w:r>
        <w:rPr>
          <w:spacing w:val="-1"/>
        </w:rPr>
        <w:t>на</w:t>
      </w:r>
      <w:r>
        <w:rPr>
          <w:spacing w:val="-15"/>
        </w:rPr>
        <w:t xml:space="preserve"> </w:t>
      </w:r>
      <w:r>
        <w:rPr>
          <w:spacing w:val="-1"/>
        </w:rPr>
        <w:t>слух</w:t>
      </w:r>
      <w:r>
        <w:rPr>
          <w:spacing w:val="-7"/>
        </w:rPr>
        <w:t xml:space="preserve"> </w:t>
      </w:r>
      <w:r>
        <w:rPr>
          <w:spacing w:val="-1"/>
        </w:rPr>
        <w:t>ладового</w:t>
      </w:r>
      <w:r>
        <w:rPr>
          <w:spacing w:val="-12"/>
        </w:rPr>
        <w:t xml:space="preserve"> </w:t>
      </w:r>
      <w:r>
        <w:rPr>
          <w:spacing w:val="-1"/>
        </w:rPr>
        <w:t>наклонения</w:t>
      </w:r>
      <w:r>
        <w:rPr>
          <w:spacing w:val="-10"/>
        </w:rPr>
        <w:t xml:space="preserve"> </w:t>
      </w:r>
      <w:r>
        <w:t>музыки;</w:t>
      </w:r>
      <w:r>
        <w:rPr>
          <w:spacing w:val="-3"/>
        </w:rPr>
        <w:t xml:space="preserve"> </w:t>
      </w:r>
      <w:r>
        <w:t>игра</w:t>
      </w:r>
      <w:r>
        <w:rPr>
          <w:spacing w:val="-4"/>
        </w:rPr>
        <w:t xml:space="preserve"> </w:t>
      </w:r>
      <w:r>
        <w:t>«Солнышко –</w:t>
      </w:r>
      <w:r>
        <w:rPr>
          <w:spacing w:val="-4"/>
        </w:rPr>
        <w:t xml:space="preserve"> </w:t>
      </w:r>
      <w:r>
        <w:t>туча»;</w:t>
      </w:r>
      <w:r>
        <w:rPr>
          <w:spacing w:val="-57"/>
        </w:rPr>
        <w:t xml:space="preserve"> </w:t>
      </w:r>
      <w:r>
        <w:t>наблюдение</w:t>
      </w:r>
      <w:r>
        <w:rPr>
          <w:spacing w:val="-3"/>
        </w:rPr>
        <w:t xml:space="preserve"> </w:t>
      </w:r>
      <w:r>
        <w:t>за</w:t>
      </w:r>
      <w:r>
        <w:rPr>
          <w:spacing w:val="-2"/>
        </w:rPr>
        <w:t xml:space="preserve"> </w:t>
      </w:r>
      <w:r>
        <w:t>изменением</w:t>
      </w:r>
      <w:r>
        <w:rPr>
          <w:spacing w:val="-2"/>
        </w:rPr>
        <w:t xml:space="preserve"> </w:t>
      </w:r>
      <w:r>
        <w:t>музыкального</w:t>
      </w:r>
      <w:r>
        <w:rPr>
          <w:spacing w:val="-1"/>
        </w:rPr>
        <w:t xml:space="preserve"> </w:t>
      </w:r>
      <w:r>
        <w:t>образа</w:t>
      </w:r>
      <w:r>
        <w:rPr>
          <w:spacing w:val="-2"/>
        </w:rPr>
        <w:t xml:space="preserve"> </w:t>
      </w:r>
      <w:r>
        <w:t>при</w:t>
      </w:r>
      <w:r>
        <w:rPr>
          <w:spacing w:val="-3"/>
        </w:rPr>
        <w:t xml:space="preserve"> </w:t>
      </w:r>
      <w:r>
        <w:t>изменении</w:t>
      </w:r>
      <w:r>
        <w:rPr>
          <w:spacing w:val="-1"/>
        </w:rPr>
        <w:t xml:space="preserve"> </w:t>
      </w:r>
      <w:r>
        <w:t>лада;</w:t>
      </w:r>
    </w:p>
    <w:p w14:paraId="70CAAC55" w14:textId="77777777" w:rsidR="00703261" w:rsidRDefault="00093076">
      <w:pPr>
        <w:pStyle w:val="a3"/>
        <w:ind w:left="721" w:right="1293"/>
        <w:jc w:val="left"/>
      </w:pPr>
      <w:r>
        <w:t>распевания,</w:t>
      </w:r>
      <w:r>
        <w:rPr>
          <w:spacing w:val="17"/>
        </w:rPr>
        <w:t xml:space="preserve"> </w:t>
      </w:r>
      <w:r>
        <w:t>вокальные</w:t>
      </w:r>
      <w:r>
        <w:rPr>
          <w:spacing w:val="19"/>
        </w:rPr>
        <w:t xml:space="preserve"> </w:t>
      </w:r>
      <w:r>
        <w:t>упражнения,</w:t>
      </w:r>
      <w:r>
        <w:rPr>
          <w:spacing w:val="18"/>
        </w:rPr>
        <w:t xml:space="preserve"> </w:t>
      </w:r>
      <w:r>
        <w:t>построенные</w:t>
      </w:r>
      <w:r>
        <w:rPr>
          <w:spacing w:val="17"/>
        </w:rPr>
        <w:t xml:space="preserve"> </w:t>
      </w:r>
      <w:r>
        <w:t>на</w:t>
      </w:r>
      <w:r>
        <w:rPr>
          <w:spacing w:val="16"/>
        </w:rPr>
        <w:t xml:space="preserve"> </w:t>
      </w:r>
      <w:r>
        <w:t>чередовании</w:t>
      </w:r>
      <w:r>
        <w:rPr>
          <w:spacing w:val="17"/>
        </w:rPr>
        <w:t xml:space="preserve"> </w:t>
      </w:r>
      <w:r>
        <w:t>мажора</w:t>
      </w:r>
      <w:r>
        <w:rPr>
          <w:spacing w:val="16"/>
        </w:rPr>
        <w:t xml:space="preserve"> </w:t>
      </w:r>
      <w:r>
        <w:t>и</w:t>
      </w:r>
      <w:r>
        <w:rPr>
          <w:spacing w:val="18"/>
        </w:rPr>
        <w:t xml:space="preserve"> </w:t>
      </w:r>
      <w:r>
        <w:t>минора;</w:t>
      </w:r>
      <w:r>
        <w:rPr>
          <w:spacing w:val="-57"/>
        </w:rPr>
        <w:t xml:space="preserve"> </w:t>
      </w:r>
      <w:r>
        <w:t>исполнение</w:t>
      </w:r>
      <w:r>
        <w:rPr>
          <w:spacing w:val="-2"/>
        </w:rPr>
        <w:t xml:space="preserve"> </w:t>
      </w:r>
      <w:r>
        <w:t>песен с</w:t>
      </w:r>
      <w:r>
        <w:rPr>
          <w:spacing w:val="-1"/>
        </w:rPr>
        <w:t xml:space="preserve"> </w:t>
      </w:r>
      <w:r>
        <w:t>ярко выраженной ладовой</w:t>
      </w:r>
      <w:r>
        <w:rPr>
          <w:spacing w:val="-1"/>
        </w:rPr>
        <w:t xml:space="preserve"> </w:t>
      </w:r>
      <w:r>
        <w:t>окраской;</w:t>
      </w:r>
    </w:p>
    <w:p w14:paraId="2A42344A" w14:textId="77777777" w:rsidR="00703261" w:rsidRDefault="00093076">
      <w:pPr>
        <w:pStyle w:val="a3"/>
        <w:ind w:left="118" w:right="1293" w:firstLine="600"/>
        <w:jc w:val="left"/>
      </w:pPr>
      <w:r>
        <w:t>вариативно:</w:t>
      </w:r>
      <w:r>
        <w:rPr>
          <w:spacing w:val="47"/>
        </w:rPr>
        <w:t xml:space="preserve"> </w:t>
      </w:r>
      <w:r>
        <w:t>импровизация,</w:t>
      </w:r>
      <w:r>
        <w:rPr>
          <w:spacing w:val="47"/>
        </w:rPr>
        <w:t xml:space="preserve"> </w:t>
      </w:r>
      <w:r>
        <w:t>сочинение</w:t>
      </w:r>
      <w:r>
        <w:rPr>
          <w:spacing w:val="46"/>
        </w:rPr>
        <w:t xml:space="preserve"> </w:t>
      </w:r>
      <w:r>
        <w:t>в</w:t>
      </w:r>
      <w:r>
        <w:rPr>
          <w:spacing w:val="47"/>
        </w:rPr>
        <w:t xml:space="preserve"> </w:t>
      </w:r>
      <w:r>
        <w:t>заданном</w:t>
      </w:r>
      <w:r>
        <w:rPr>
          <w:spacing w:val="46"/>
        </w:rPr>
        <w:t xml:space="preserve"> </w:t>
      </w:r>
      <w:r>
        <w:t>ладу;</w:t>
      </w:r>
      <w:r>
        <w:rPr>
          <w:spacing w:val="51"/>
        </w:rPr>
        <w:t xml:space="preserve"> </w:t>
      </w:r>
      <w:r>
        <w:t>чтение</w:t>
      </w:r>
      <w:r>
        <w:rPr>
          <w:spacing w:val="46"/>
        </w:rPr>
        <w:t xml:space="preserve"> </w:t>
      </w:r>
      <w:r>
        <w:t>сказок</w:t>
      </w:r>
      <w:r>
        <w:rPr>
          <w:spacing w:val="47"/>
        </w:rPr>
        <w:t xml:space="preserve"> </w:t>
      </w:r>
      <w:r>
        <w:t>о</w:t>
      </w:r>
      <w:r>
        <w:rPr>
          <w:spacing w:val="48"/>
        </w:rPr>
        <w:t xml:space="preserve"> </w:t>
      </w:r>
      <w:r>
        <w:t>нотах</w:t>
      </w:r>
      <w:r>
        <w:rPr>
          <w:spacing w:val="48"/>
        </w:rPr>
        <w:t xml:space="preserve"> </w:t>
      </w:r>
      <w:r>
        <w:t>и</w:t>
      </w:r>
      <w:r>
        <w:rPr>
          <w:spacing w:val="-57"/>
        </w:rPr>
        <w:t xml:space="preserve"> </w:t>
      </w:r>
      <w:r>
        <w:t>музыкальных ладах.</w:t>
      </w:r>
    </w:p>
    <w:p w14:paraId="48DCB4A7" w14:textId="77777777" w:rsidR="00703261" w:rsidRDefault="00093076">
      <w:pPr>
        <w:pStyle w:val="3"/>
        <w:spacing w:before="12" w:line="274" w:lineRule="exact"/>
      </w:pPr>
      <w:r>
        <w:t>Пентатоника</w:t>
      </w:r>
    </w:p>
    <w:p w14:paraId="560B463B" w14:textId="77777777" w:rsidR="00703261" w:rsidRDefault="00093076">
      <w:pPr>
        <w:pStyle w:val="a3"/>
        <w:ind w:left="721" w:right="869"/>
        <w:jc w:val="left"/>
      </w:pPr>
      <w:r>
        <w:t>Содержание:</w:t>
      </w:r>
      <w:r>
        <w:rPr>
          <w:spacing w:val="38"/>
        </w:rPr>
        <w:t xml:space="preserve"> </w:t>
      </w:r>
      <w:r>
        <w:t>Пентатоника</w:t>
      </w:r>
      <w:r>
        <w:rPr>
          <w:spacing w:val="38"/>
        </w:rPr>
        <w:t xml:space="preserve"> </w:t>
      </w:r>
      <w:r>
        <w:t>–</w:t>
      </w:r>
      <w:r>
        <w:rPr>
          <w:spacing w:val="35"/>
        </w:rPr>
        <w:t xml:space="preserve"> </w:t>
      </w:r>
      <w:r>
        <w:t>пятиступенный</w:t>
      </w:r>
      <w:r>
        <w:rPr>
          <w:spacing w:val="38"/>
        </w:rPr>
        <w:t xml:space="preserve"> </w:t>
      </w:r>
      <w:r>
        <w:t>лад,</w:t>
      </w:r>
      <w:r>
        <w:rPr>
          <w:spacing w:val="38"/>
        </w:rPr>
        <w:t xml:space="preserve"> </w:t>
      </w:r>
      <w:r>
        <w:t>распространѐнный</w:t>
      </w:r>
      <w:r>
        <w:rPr>
          <w:spacing w:val="40"/>
        </w:rPr>
        <w:t xml:space="preserve"> </w:t>
      </w:r>
      <w:r>
        <w:t>у</w:t>
      </w:r>
      <w:r>
        <w:rPr>
          <w:spacing w:val="33"/>
        </w:rPr>
        <w:t xml:space="preserve"> </w:t>
      </w:r>
      <w:r>
        <w:t>многих</w:t>
      </w:r>
      <w:r>
        <w:rPr>
          <w:spacing w:val="38"/>
        </w:rPr>
        <w:t xml:space="preserve"> </w:t>
      </w:r>
      <w:r>
        <w:t>народов.</w:t>
      </w:r>
      <w:r>
        <w:rPr>
          <w:spacing w:val="-57"/>
        </w:rPr>
        <w:t xml:space="preserve"> </w:t>
      </w:r>
      <w:r>
        <w:t>Виды</w:t>
      </w:r>
      <w:r>
        <w:rPr>
          <w:spacing w:val="-1"/>
        </w:rPr>
        <w:t xml:space="preserve"> </w:t>
      </w:r>
      <w:r>
        <w:t>деятельности обучающихся:</w:t>
      </w:r>
    </w:p>
    <w:p w14:paraId="09921DED" w14:textId="77777777" w:rsidR="00703261" w:rsidRDefault="00093076">
      <w:pPr>
        <w:pStyle w:val="a3"/>
        <w:ind w:left="721"/>
        <w:jc w:val="left"/>
      </w:pPr>
      <w:r>
        <w:rPr>
          <w:spacing w:val="-1"/>
        </w:rPr>
        <w:t>слушание</w:t>
      </w:r>
      <w:r>
        <w:rPr>
          <w:spacing w:val="-15"/>
        </w:rPr>
        <w:t xml:space="preserve"> </w:t>
      </w:r>
      <w:r>
        <w:rPr>
          <w:spacing w:val="-1"/>
        </w:rPr>
        <w:t>инструментальных произведений,</w:t>
      </w:r>
      <w:r>
        <w:rPr>
          <w:spacing w:val="-13"/>
        </w:rPr>
        <w:t xml:space="preserve"> </w:t>
      </w:r>
      <w:r>
        <w:rPr>
          <w:spacing w:val="-1"/>
        </w:rPr>
        <w:t>исполнение</w:t>
      </w:r>
      <w:r>
        <w:rPr>
          <w:spacing w:val="-9"/>
        </w:rPr>
        <w:t xml:space="preserve"> </w:t>
      </w:r>
      <w:r>
        <w:rPr>
          <w:spacing w:val="-1"/>
        </w:rPr>
        <w:t>песен,</w:t>
      </w:r>
      <w:r>
        <w:rPr>
          <w:spacing w:val="-10"/>
        </w:rPr>
        <w:t xml:space="preserve"> </w:t>
      </w:r>
      <w:r>
        <w:rPr>
          <w:spacing w:val="-1"/>
        </w:rPr>
        <w:t>написанных</w:t>
      </w:r>
      <w:r>
        <w:rPr>
          <w:spacing w:val="-5"/>
        </w:rPr>
        <w:t xml:space="preserve"> </w:t>
      </w:r>
      <w:r>
        <w:t>в</w:t>
      </w:r>
      <w:r>
        <w:rPr>
          <w:spacing w:val="-12"/>
        </w:rPr>
        <w:t xml:space="preserve"> </w:t>
      </w:r>
      <w:r>
        <w:t>пентатонике</w:t>
      </w:r>
    </w:p>
    <w:p w14:paraId="4592D46E" w14:textId="77777777" w:rsidR="00703261" w:rsidRDefault="00093076">
      <w:pPr>
        <w:pStyle w:val="3"/>
        <w:spacing w:before="5" w:line="273" w:lineRule="exact"/>
      </w:pPr>
      <w:r>
        <w:t>Ноты</w:t>
      </w:r>
      <w:r>
        <w:rPr>
          <w:spacing w:val="-4"/>
        </w:rPr>
        <w:t xml:space="preserve"> </w:t>
      </w:r>
      <w:r>
        <w:t>в</w:t>
      </w:r>
      <w:r>
        <w:rPr>
          <w:spacing w:val="-8"/>
        </w:rPr>
        <w:t xml:space="preserve"> </w:t>
      </w:r>
      <w:r>
        <w:t>разных</w:t>
      </w:r>
      <w:r>
        <w:rPr>
          <w:spacing w:val="-6"/>
        </w:rPr>
        <w:t xml:space="preserve"> </w:t>
      </w:r>
      <w:r>
        <w:t>октавах</w:t>
      </w:r>
    </w:p>
    <w:p w14:paraId="2CEC56CE" w14:textId="77777777" w:rsidR="00703261" w:rsidRDefault="00093076">
      <w:pPr>
        <w:pStyle w:val="a3"/>
        <w:tabs>
          <w:tab w:val="left" w:pos="2264"/>
          <w:tab w:val="left" w:pos="3035"/>
          <w:tab w:val="left" w:pos="3954"/>
          <w:tab w:val="left" w:pos="4297"/>
          <w:tab w:val="left" w:pos="5133"/>
          <w:tab w:val="left" w:pos="6126"/>
          <w:tab w:val="left" w:pos="7211"/>
          <w:tab w:val="left" w:pos="8025"/>
          <w:tab w:val="left" w:pos="8810"/>
        </w:tabs>
        <w:ind w:left="721" w:right="885"/>
        <w:jc w:val="left"/>
      </w:pPr>
      <w:r>
        <w:t>Содержание:</w:t>
      </w:r>
      <w:r>
        <w:tab/>
        <w:t>Ноты</w:t>
      </w:r>
      <w:r>
        <w:tab/>
        <w:t>второй</w:t>
      </w:r>
      <w:r>
        <w:tab/>
        <w:t>и</w:t>
      </w:r>
      <w:r>
        <w:tab/>
        <w:t>малой</w:t>
      </w:r>
      <w:r>
        <w:tab/>
        <w:t>октавы.</w:t>
      </w:r>
      <w:r>
        <w:tab/>
        <w:t>Басовый</w:t>
      </w:r>
      <w:r>
        <w:tab/>
        <w:t>ключ.</w:t>
      </w:r>
      <w:r>
        <w:tab/>
        <w:t>Виды</w:t>
      </w:r>
      <w:r>
        <w:tab/>
      </w:r>
      <w:r>
        <w:rPr>
          <w:spacing w:val="-2"/>
        </w:rPr>
        <w:t>деятельности</w:t>
      </w:r>
      <w:r>
        <w:rPr>
          <w:spacing w:val="-57"/>
        </w:rPr>
        <w:t xml:space="preserve"> </w:t>
      </w:r>
      <w:r>
        <w:t>обучающихся:</w:t>
      </w:r>
    </w:p>
    <w:p w14:paraId="01CAE452" w14:textId="77777777" w:rsidR="00703261" w:rsidRDefault="00093076">
      <w:pPr>
        <w:pStyle w:val="a3"/>
        <w:ind w:left="721"/>
        <w:jc w:val="left"/>
      </w:pPr>
      <w:r>
        <w:t>знакомство</w:t>
      </w:r>
      <w:r>
        <w:rPr>
          <w:spacing w:val="-11"/>
        </w:rPr>
        <w:t xml:space="preserve"> </w:t>
      </w:r>
      <w:r>
        <w:t>с</w:t>
      </w:r>
      <w:r>
        <w:rPr>
          <w:spacing w:val="-13"/>
        </w:rPr>
        <w:t xml:space="preserve"> </w:t>
      </w:r>
      <w:r>
        <w:t>нотной</w:t>
      </w:r>
      <w:r>
        <w:rPr>
          <w:spacing w:val="-9"/>
        </w:rPr>
        <w:t xml:space="preserve"> </w:t>
      </w:r>
      <w:r>
        <w:t>записью</w:t>
      </w:r>
      <w:r>
        <w:rPr>
          <w:spacing w:val="-8"/>
        </w:rPr>
        <w:t xml:space="preserve"> </w:t>
      </w:r>
      <w:r>
        <w:t>во</w:t>
      </w:r>
      <w:r>
        <w:rPr>
          <w:spacing w:val="-12"/>
        </w:rPr>
        <w:t xml:space="preserve"> </w:t>
      </w:r>
      <w:r>
        <w:t>второй</w:t>
      </w:r>
      <w:r>
        <w:rPr>
          <w:spacing w:val="-9"/>
        </w:rPr>
        <w:t xml:space="preserve"> </w:t>
      </w:r>
      <w:r>
        <w:t>и</w:t>
      </w:r>
      <w:r>
        <w:rPr>
          <w:spacing w:val="-8"/>
        </w:rPr>
        <w:t xml:space="preserve"> </w:t>
      </w:r>
      <w:r>
        <w:t>малой</w:t>
      </w:r>
      <w:r>
        <w:rPr>
          <w:spacing w:val="-4"/>
        </w:rPr>
        <w:t xml:space="preserve"> </w:t>
      </w:r>
      <w:r>
        <w:t>октаве;</w:t>
      </w:r>
    </w:p>
    <w:p w14:paraId="5FA5DC34" w14:textId="77777777" w:rsidR="00703261" w:rsidRDefault="00093076">
      <w:pPr>
        <w:pStyle w:val="a3"/>
        <w:ind w:left="118" w:right="869" w:firstLine="600"/>
        <w:jc w:val="left"/>
      </w:pPr>
      <w:r>
        <w:t>прослеживание</w:t>
      </w:r>
      <w:r>
        <w:rPr>
          <w:spacing w:val="36"/>
        </w:rPr>
        <w:t xml:space="preserve"> </w:t>
      </w:r>
      <w:r>
        <w:t>по</w:t>
      </w:r>
      <w:r>
        <w:rPr>
          <w:spacing w:val="36"/>
        </w:rPr>
        <w:t xml:space="preserve"> </w:t>
      </w:r>
      <w:r>
        <w:t>нотам</w:t>
      </w:r>
      <w:r>
        <w:rPr>
          <w:spacing w:val="36"/>
        </w:rPr>
        <w:t xml:space="preserve"> </w:t>
      </w:r>
      <w:r>
        <w:t>небольших</w:t>
      </w:r>
      <w:r>
        <w:rPr>
          <w:spacing w:val="40"/>
        </w:rPr>
        <w:t xml:space="preserve"> </w:t>
      </w:r>
      <w:r>
        <w:t>мелодий</w:t>
      </w:r>
      <w:r>
        <w:rPr>
          <w:spacing w:val="38"/>
        </w:rPr>
        <w:t xml:space="preserve"> </w:t>
      </w:r>
      <w:r>
        <w:t>в</w:t>
      </w:r>
      <w:r>
        <w:rPr>
          <w:spacing w:val="37"/>
        </w:rPr>
        <w:t xml:space="preserve"> </w:t>
      </w:r>
      <w:r>
        <w:t>соответствующем</w:t>
      </w:r>
      <w:r>
        <w:rPr>
          <w:spacing w:val="40"/>
        </w:rPr>
        <w:t xml:space="preserve"> </w:t>
      </w:r>
      <w:r>
        <w:t>диапазоне;</w:t>
      </w:r>
      <w:r>
        <w:rPr>
          <w:spacing w:val="39"/>
        </w:rPr>
        <w:t xml:space="preserve"> </w:t>
      </w:r>
      <w:r>
        <w:t>сравнение</w:t>
      </w:r>
      <w:r>
        <w:rPr>
          <w:spacing w:val="-57"/>
        </w:rPr>
        <w:t xml:space="preserve"> </w:t>
      </w:r>
      <w:r>
        <w:t>одной</w:t>
      </w:r>
      <w:r>
        <w:rPr>
          <w:spacing w:val="39"/>
        </w:rPr>
        <w:t xml:space="preserve"> </w:t>
      </w:r>
      <w:r>
        <w:t>и той же</w:t>
      </w:r>
      <w:r>
        <w:rPr>
          <w:spacing w:val="-2"/>
        </w:rPr>
        <w:t xml:space="preserve"> </w:t>
      </w:r>
      <w:r>
        <w:t>мелодии, записанной</w:t>
      </w:r>
      <w:r>
        <w:rPr>
          <w:spacing w:val="-1"/>
        </w:rPr>
        <w:t xml:space="preserve"> </w:t>
      </w:r>
      <w:r>
        <w:t>в</w:t>
      </w:r>
      <w:r>
        <w:rPr>
          <w:spacing w:val="-1"/>
        </w:rPr>
        <w:t xml:space="preserve"> </w:t>
      </w:r>
      <w:r>
        <w:t>разных</w:t>
      </w:r>
      <w:r>
        <w:rPr>
          <w:spacing w:val="-1"/>
        </w:rPr>
        <w:t xml:space="preserve"> </w:t>
      </w:r>
      <w:r>
        <w:t>октавах;</w:t>
      </w:r>
    </w:p>
    <w:p w14:paraId="78FD9C7E" w14:textId="77777777" w:rsidR="00703261" w:rsidRDefault="00093076">
      <w:pPr>
        <w:pStyle w:val="a3"/>
        <w:ind w:left="721"/>
        <w:jc w:val="left"/>
      </w:pPr>
      <w:r>
        <w:rPr>
          <w:spacing w:val="-1"/>
        </w:rPr>
        <w:t>определение</w:t>
      </w:r>
      <w:r>
        <w:rPr>
          <w:spacing w:val="-14"/>
        </w:rPr>
        <w:t xml:space="preserve"> </w:t>
      </w:r>
      <w:r>
        <w:rPr>
          <w:spacing w:val="-1"/>
        </w:rPr>
        <w:t>на</w:t>
      </w:r>
      <w:r>
        <w:rPr>
          <w:spacing w:val="-12"/>
        </w:rPr>
        <w:t xml:space="preserve"> </w:t>
      </w:r>
      <w:r>
        <w:rPr>
          <w:spacing w:val="-1"/>
        </w:rPr>
        <w:t>слух,</w:t>
      </w:r>
      <w:r>
        <w:rPr>
          <w:spacing w:val="-7"/>
        </w:rPr>
        <w:t xml:space="preserve"> </w:t>
      </w:r>
      <w:r>
        <w:rPr>
          <w:spacing w:val="-1"/>
        </w:rPr>
        <w:t>в</w:t>
      </w:r>
      <w:r>
        <w:rPr>
          <w:spacing w:val="-4"/>
        </w:rPr>
        <w:t xml:space="preserve"> </w:t>
      </w:r>
      <w:r>
        <w:rPr>
          <w:spacing w:val="-1"/>
        </w:rPr>
        <w:t>какой</w:t>
      </w:r>
      <w:r>
        <w:rPr>
          <w:spacing w:val="-5"/>
        </w:rPr>
        <w:t xml:space="preserve"> </w:t>
      </w:r>
      <w:r>
        <w:rPr>
          <w:spacing w:val="-1"/>
        </w:rPr>
        <w:t>октаве</w:t>
      </w:r>
      <w:r>
        <w:rPr>
          <w:spacing w:val="-11"/>
        </w:rPr>
        <w:t xml:space="preserve"> </w:t>
      </w:r>
      <w:r>
        <w:rPr>
          <w:spacing w:val="-1"/>
        </w:rPr>
        <w:t>звучит</w:t>
      </w:r>
      <w:r>
        <w:rPr>
          <w:spacing w:val="-4"/>
        </w:rPr>
        <w:t xml:space="preserve"> </w:t>
      </w:r>
      <w:r>
        <w:t>музыкальный</w:t>
      </w:r>
      <w:r>
        <w:rPr>
          <w:spacing w:val="-2"/>
        </w:rPr>
        <w:t xml:space="preserve"> </w:t>
      </w:r>
      <w:r>
        <w:t>фрагмент;</w:t>
      </w:r>
    </w:p>
    <w:p w14:paraId="34698A4E" w14:textId="77777777" w:rsidR="00703261" w:rsidRDefault="00093076">
      <w:pPr>
        <w:pStyle w:val="a3"/>
        <w:tabs>
          <w:tab w:val="left" w:pos="2180"/>
          <w:tab w:val="left" w:pos="3606"/>
          <w:tab w:val="left" w:pos="4064"/>
          <w:tab w:val="left" w:pos="5226"/>
          <w:tab w:val="left" w:pos="6630"/>
          <w:tab w:val="left" w:pos="8282"/>
          <w:tab w:val="left" w:pos="8882"/>
        </w:tabs>
        <w:ind w:left="118" w:right="878" w:firstLine="600"/>
        <w:jc w:val="left"/>
      </w:pPr>
      <w:r>
        <w:t>вариативно:</w:t>
      </w:r>
      <w:r>
        <w:tab/>
        <w:t>исполнение</w:t>
      </w:r>
      <w:r>
        <w:tab/>
        <w:t>на</w:t>
      </w:r>
      <w:r>
        <w:tab/>
        <w:t>духовых,</w:t>
      </w:r>
      <w:r>
        <w:tab/>
        <w:t>клавишных</w:t>
      </w:r>
      <w:r>
        <w:tab/>
        <w:t>инструментах</w:t>
      </w:r>
      <w:r>
        <w:tab/>
        <w:t>или</w:t>
      </w:r>
      <w:r>
        <w:tab/>
      </w:r>
      <w:r>
        <w:rPr>
          <w:spacing w:val="-2"/>
        </w:rPr>
        <w:t>виртуальной</w:t>
      </w:r>
      <w:r>
        <w:rPr>
          <w:spacing w:val="-57"/>
        </w:rPr>
        <w:t xml:space="preserve"> </w:t>
      </w:r>
      <w:r>
        <w:t>клавиатуре</w:t>
      </w:r>
      <w:r>
        <w:rPr>
          <w:spacing w:val="-2"/>
        </w:rPr>
        <w:t xml:space="preserve"> </w:t>
      </w:r>
      <w:r>
        <w:t>попевок,</w:t>
      </w:r>
      <w:r>
        <w:rPr>
          <w:spacing w:val="-1"/>
        </w:rPr>
        <w:t xml:space="preserve"> </w:t>
      </w:r>
      <w:r>
        <w:t>кратких</w:t>
      </w:r>
      <w:r>
        <w:rPr>
          <w:spacing w:val="2"/>
        </w:rPr>
        <w:t xml:space="preserve"> </w:t>
      </w:r>
      <w:r>
        <w:t>мелодий</w:t>
      </w:r>
      <w:r>
        <w:rPr>
          <w:spacing w:val="-2"/>
        </w:rPr>
        <w:t xml:space="preserve"> </w:t>
      </w:r>
      <w:r>
        <w:t>по нотам.</w:t>
      </w:r>
    </w:p>
    <w:p w14:paraId="4FEBA7FA" w14:textId="77777777" w:rsidR="00703261" w:rsidRDefault="00093076">
      <w:pPr>
        <w:pStyle w:val="3"/>
        <w:spacing w:before="4" w:line="274" w:lineRule="exact"/>
      </w:pPr>
      <w:r>
        <w:t>Дополнительные</w:t>
      </w:r>
      <w:r>
        <w:rPr>
          <w:spacing w:val="-13"/>
        </w:rPr>
        <w:t xml:space="preserve"> </w:t>
      </w:r>
      <w:r>
        <w:t>обозначения</w:t>
      </w:r>
      <w:r>
        <w:rPr>
          <w:spacing w:val="-10"/>
        </w:rPr>
        <w:t xml:space="preserve"> </w:t>
      </w:r>
      <w:r>
        <w:t>в</w:t>
      </w:r>
      <w:r>
        <w:rPr>
          <w:spacing w:val="-13"/>
        </w:rPr>
        <w:t xml:space="preserve"> </w:t>
      </w:r>
      <w:r>
        <w:t>нотах</w:t>
      </w:r>
    </w:p>
    <w:p w14:paraId="1E981344" w14:textId="77777777" w:rsidR="00703261" w:rsidRDefault="00093076">
      <w:pPr>
        <w:pStyle w:val="a3"/>
        <w:ind w:left="721" w:right="1019"/>
        <w:jc w:val="left"/>
      </w:pPr>
      <w:r>
        <w:t>Содержание: Реприза, фермата, вольта, украшения (трели, форшлаги). Виды деятельности</w:t>
      </w:r>
      <w:r>
        <w:rPr>
          <w:spacing w:val="-57"/>
        </w:rPr>
        <w:t xml:space="preserve"> </w:t>
      </w:r>
      <w:r>
        <w:t>обучающихся:</w:t>
      </w:r>
    </w:p>
    <w:p w14:paraId="4B27CB54" w14:textId="77777777" w:rsidR="00703261" w:rsidRDefault="00093076">
      <w:pPr>
        <w:pStyle w:val="a3"/>
        <w:ind w:left="721" w:right="1079"/>
        <w:jc w:val="left"/>
      </w:pPr>
      <w:r>
        <w:t>знакомство с дополнительными элементами нотной записи; исполнение песен, попевок, в</w:t>
      </w:r>
      <w:r>
        <w:rPr>
          <w:spacing w:val="-57"/>
        </w:rPr>
        <w:t xml:space="preserve"> </w:t>
      </w:r>
      <w:r>
        <w:t>которых</w:t>
      </w:r>
      <w:r>
        <w:rPr>
          <w:spacing w:val="-2"/>
        </w:rPr>
        <w:t xml:space="preserve"> </w:t>
      </w:r>
      <w:r>
        <w:t>присутствуют данные</w:t>
      </w:r>
      <w:r>
        <w:rPr>
          <w:spacing w:val="-2"/>
        </w:rPr>
        <w:t xml:space="preserve"> </w:t>
      </w:r>
      <w:r>
        <w:t>элементы.</w:t>
      </w:r>
    </w:p>
    <w:p w14:paraId="50B03520" w14:textId="77777777" w:rsidR="00703261" w:rsidRDefault="00093076">
      <w:pPr>
        <w:pStyle w:val="3"/>
        <w:spacing w:before="6" w:line="272" w:lineRule="exact"/>
      </w:pPr>
      <w:r>
        <w:t>Ритмические</w:t>
      </w:r>
      <w:r>
        <w:rPr>
          <w:spacing w:val="-13"/>
        </w:rPr>
        <w:t xml:space="preserve"> </w:t>
      </w:r>
      <w:r>
        <w:t>рисунки</w:t>
      </w:r>
      <w:r>
        <w:rPr>
          <w:spacing w:val="-13"/>
        </w:rPr>
        <w:t xml:space="preserve"> </w:t>
      </w:r>
      <w:r>
        <w:t>в</w:t>
      </w:r>
      <w:r>
        <w:rPr>
          <w:spacing w:val="-12"/>
        </w:rPr>
        <w:t xml:space="preserve"> </w:t>
      </w:r>
      <w:r>
        <w:t>размере</w:t>
      </w:r>
      <w:r>
        <w:rPr>
          <w:spacing w:val="-11"/>
        </w:rPr>
        <w:t xml:space="preserve"> </w:t>
      </w:r>
      <w:r>
        <w:t>6/8</w:t>
      </w:r>
    </w:p>
    <w:p w14:paraId="12F2DDC7" w14:textId="77777777" w:rsidR="00703261" w:rsidRDefault="00093076">
      <w:pPr>
        <w:pStyle w:val="a3"/>
        <w:ind w:left="721" w:right="1293"/>
        <w:jc w:val="left"/>
      </w:pPr>
      <w:r>
        <w:t>Содержание:</w:t>
      </w:r>
      <w:r>
        <w:rPr>
          <w:spacing w:val="47"/>
        </w:rPr>
        <w:t xml:space="preserve"> </w:t>
      </w:r>
      <w:r>
        <w:t>Размер</w:t>
      </w:r>
      <w:r>
        <w:rPr>
          <w:spacing w:val="51"/>
        </w:rPr>
        <w:t xml:space="preserve"> </w:t>
      </w:r>
      <w:r>
        <w:t>6/8.</w:t>
      </w:r>
      <w:r>
        <w:rPr>
          <w:spacing w:val="46"/>
        </w:rPr>
        <w:t xml:space="preserve"> </w:t>
      </w:r>
      <w:r>
        <w:t>Нота</w:t>
      </w:r>
      <w:r>
        <w:rPr>
          <w:spacing w:val="47"/>
        </w:rPr>
        <w:t xml:space="preserve"> </w:t>
      </w:r>
      <w:r>
        <w:t>с</w:t>
      </w:r>
      <w:r>
        <w:rPr>
          <w:spacing w:val="47"/>
        </w:rPr>
        <w:t xml:space="preserve"> </w:t>
      </w:r>
      <w:r>
        <w:t>точкой.</w:t>
      </w:r>
      <w:r>
        <w:rPr>
          <w:spacing w:val="49"/>
        </w:rPr>
        <w:t xml:space="preserve"> </w:t>
      </w:r>
      <w:r>
        <w:t>Шестнадцатые.</w:t>
      </w:r>
      <w:r>
        <w:rPr>
          <w:spacing w:val="46"/>
        </w:rPr>
        <w:t xml:space="preserve"> </w:t>
      </w:r>
      <w:r>
        <w:t>Пунктирный</w:t>
      </w:r>
      <w:r>
        <w:rPr>
          <w:spacing w:val="48"/>
        </w:rPr>
        <w:t xml:space="preserve"> </w:t>
      </w:r>
      <w:r>
        <w:t>ритм.</w:t>
      </w:r>
      <w:r>
        <w:rPr>
          <w:spacing w:val="46"/>
        </w:rPr>
        <w:t xml:space="preserve"> </w:t>
      </w:r>
      <w:r>
        <w:t>Виды</w:t>
      </w:r>
      <w:r>
        <w:rPr>
          <w:spacing w:val="-57"/>
        </w:rPr>
        <w:t xml:space="preserve"> </w:t>
      </w:r>
      <w:r>
        <w:t>деятельности</w:t>
      </w:r>
      <w:r>
        <w:rPr>
          <w:spacing w:val="-1"/>
        </w:rPr>
        <w:t xml:space="preserve"> </w:t>
      </w:r>
      <w:r>
        <w:t>обучающихся:</w:t>
      </w:r>
    </w:p>
    <w:p w14:paraId="0A32C3E8" w14:textId="77777777" w:rsidR="00703261" w:rsidRDefault="00093076">
      <w:pPr>
        <w:pStyle w:val="a3"/>
        <w:ind w:left="721" w:right="869"/>
        <w:jc w:val="left"/>
      </w:pPr>
      <w:r>
        <w:t>определение</w:t>
      </w:r>
      <w:r>
        <w:rPr>
          <w:spacing w:val="26"/>
        </w:rPr>
        <w:t xml:space="preserve"> </w:t>
      </w:r>
      <w:r>
        <w:t>на</w:t>
      </w:r>
      <w:r>
        <w:rPr>
          <w:spacing w:val="-4"/>
        </w:rPr>
        <w:t xml:space="preserve"> </w:t>
      </w:r>
      <w:r>
        <w:t>слух,</w:t>
      </w:r>
      <w:r>
        <w:rPr>
          <w:spacing w:val="30"/>
        </w:rPr>
        <w:t xml:space="preserve"> </w:t>
      </w:r>
      <w:r>
        <w:t>прослеживание</w:t>
      </w:r>
      <w:r>
        <w:rPr>
          <w:spacing w:val="28"/>
        </w:rPr>
        <w:t xml:space="preserve"> </w:t>
      </w:r>
      <w:r>
        <w:t>по</w:t>
      </w:r>
      <w:r>
        <w:rPr>
          <w:spacing w:val="27"/>
        </w:rPr>
        <w:t xml:space="preserve"> </w:t>
      </w:r>
      <w:r>
        <w:t>нотной</w:t>
      </w:r>
      <w:r>
        <w:rPr>
          <w:spacing w:val="28"/>
        </w:rPr>
        <w:t xml:space="preserve"> </w:t>
      </w:r>
      <w:r>
        <w:t>записи</w:t>
      </w:r>
      <w:r>
        <w:rPr>
          <w:spacing w:val="29"/>
        </w:rPr>
        <w:t xml:space="preserve"> </w:t>
      </w:r>
      <w:r>
        <w:t>ритмических</w:t>
      </w:r>
      <w:r>
        <w:rPr>
          <w:spacing w:val="33"/>
        </w:rPr>
        <w:t xml:space="preserve"> </w:t>
      </w:r>
      <w:r>
        <w:t>рисунков</w:t>
      </w:r>
      <w:r>
        <w:rPr>
          <w:spacing w:val="34"/>
        </w:rPr>
        <w:t xml:space="preserve"> </w:t>
      </w:r>
      <w:r>
        <w:t>в</w:t>
      </w:r>
      <w:r>
        <w:rPr>
          <w:spacing w:val="26"/>
        </w:rPr>
        <w:t xml:space="preserve"> </w:t>
      </w:r>
      <w:r>
        <w:t>размере</w:t>
      </w:r>
      <w:r>
        <w:rPr>
          <w:spacing w:val="-57"/>
        </w:rPr>
        <w:t xml:space="preserve"> </w:t>
      </w:r>
      <w:r>
        <w:t>6/8;</w:t>
      </w:r>
    </w:p>
    <w:p w14:paraId="58925FFD" w14:textId="77777777" w:rsidR="00703261" w:rsidRDefault="00093076">
      <w:pPr>
        <w:pStyle w:val="a3"/>
        <w:spacing w:before="56"/>
        <w:ind w:left="118" w:right="869" w:firstLine="600"/>
        <w:jc w:val="left"/>
      </w:pPr>
      <w:r>
        <w:t>исполнение,</w:t>
      </w:r>
      <w:r>
        <w:rPr>
          <w:spacing w:val="38"/>
        </w:rPr>
        <w:t xml:space="preserve"> </w:t>
      </w:r>
      <w:r>
        <w:t>импровизация</w:t>
      </w:r>
      <w:r>
        <w:rPr>
          <w:spacing w:val="39"/>
        </w:rPr>
        <w:t xml:space="preserve"> </w:t>
      </w:r>
      <w:r>
        <w:t>с</w:t>
      </w:r>
      <w:r>
        <w:rPr>
          <w:spacing w:val="35"/>
        </w:rPr>
        <w:t xml:space="preserve"> </w:t>
      </w:r>
      <w:r>
        <w:t>помощью</w:t>
      </w:r>
      <w:r>
        <w:rPr>
          <w:spacing w:val="36"/>
        </w:rPr>
        <w:t xml:space="preserve"> </w:t>
      </w:r>
      <w:r>
        <w:t>звучащих</w:t>
      </w:r>
      <w:r>
        <w:rPr>
          <w:spacing w:val="39"/>
        </w:rPr>
        <w:t xml:space="preserve"> </w:t>
      </w:r>
      <w:r>
        <w:t>жестов</w:t>
      </w:r>
      <w:r>
        <w:rPr>
          <w:spacing w:val="38"/>
        </w:rPr>
        <w:t xml:space="preserve"> </w:t>
      </w:r>
      <w:r>
        <w:t>(хлопки,</w:t>
      </w:r>
      <w:r>
        <w:rPr>
          <w:spacing w:val="34"/>
        </w:rPr>
        <w:t xml:space="preserve"> </w:t>
      </w:r>
      <w:r>
        <w:t>шлепки,</w:t>
      </w:r>
      <w:r>
        <w:rPr>
          <w:spacing w:val="36"/>
        </w:rPr>
        <w:t xml:space="preserve"> </w:t>
      </w:r>
      <w:r>
        <w:t>притопы)</w:t>
      </w:r>
      <w:r>
        <w:rPr>
          <w:spacing w:val="38"/>
        </w:rPr>
        <w:t xml:space="preserve"> </w:t>
      </w:r>
      <w:r>
        <w:t>и</w:t>
      </w:r>
      <w:r>
        <w:rPr>
          <w:spacing w:val="-57"/>
        </w:rPr>
        <w:t xml:space="preserve"> </w:t>
      </w:r>
      <w:r>
        <w:t>(или) ударных</w:t>
      </w:r>
      <w:r>
        <w:rPr>
          <w:spacing w:val="1"/>
        </w:rPr>
        <w:t xml:space="preserve"> </w:t>
      </w:r>
      <w:r>
        <w:t>инструментов;</w:t>
      </w:r>
    </w:p>
    <w:p w14:paraId="02795C68" w14:textId="77777777" w:rsidR="00703261" w:rsidRDefault="00093076">
      <w:pPr>
        <w:pStyle w:val="a3"/>
        <w:tabs>
          <w:tab w:val="left" w:pos="1474"/>
          <w:tab w:val="left" w:pos="3212"/>
          <w:tab w:val="left" w:pos="4033"/>
          <w:tab w:val="left" w:pos="5934"/>
          <w:tab w:val="left" w:pos="6846"/>
          <w:tab w:val="left" w:pos="7394"/>
          <w:tab w:val="left" w:pos="9055"/>
        </w:tabs>
        <w:ind w:left="118" w:right="879" w:firstLine="600"/>
        <w:jc w:val="left"/>
      </w:pPr>
      <w:r>
        <w:t>игра</w:t>
      </w:r>
      <w:r>
        <w:tab/>
        <w:t>«Ритмическое</w:t>
      </w:r>
      <w:r>
        <w:tab/>
        <w:t>эхо»,</w:t>
      </w:r>
      <w:r>
        <w:tab/>
        <w:t>прохлопывание</w:t>
      </w:r>
      <w:r>
        <w:tab/>
        <w:t>ритма</w:t>
      </w:r>
      <w:r>
        <w:tab/>
        <w:t>по</w:t>
      </w:r>
      <w:r>
        <w:tab/>
        <w:t>ритмическим</w:t>
      </w:r>
      <w:r>
        <w:tab/>
      </w:r>
      <w:r>
        <w:rPr>
          <w:spacing w:val="-2"/>
        </w:rPr>
        <w:t>карточкам,</w:t>
      </w:r>
      <w:r>
        <w:rPr>
          <w:spacing w:val="-57"/>
        </w:rPr>
        <w:t xml:space="preserve"> </w:t>
      </w:r>
      <w:r>
        <w:t>проговаривание</w:t>
      </w:r>
      <w:r>
        <w:rPr>
          <w:spacing w:val="-2"/>
        </w:rPr>
        <w:t xml:space="preserve"> </w:t>
      </w:r>
      <w:r>
        <w:t>ритмослогами;</w:t>
      </w:r>
    </w:p>
    <w:p w14:paraId="04DAC00D" w14:textId="77777777" w:rsidR="00703261" w:rsidRDefault="00093076">
      <w:pPr>
        <w:pStyle w:val="a3"/>
        <w:tabs>
          <w:tab w:val="left" w:pos="1969"/>
          <w:tab w:val="left" w:pos="3608"/>
          <w:tab w:val="left" w:pos="5282"/>
          <w:tab w:val="left" w:pos="5637"/>
          <w:tab w:val="left" w:pos="6354"/>
          <w:tab w:val="left" w:pos="7949"/>
        </w:tabs>
        <w:spacing w:before="7" w:line="237" w:lineRule="auto"/>
        <w:ind w:left="718" w:right="1747" w:firstLine="2"/>
        <w:jc w:val="left"/>
      </w:pPr>
      <w:r>
        <w:rPr>
          <w:spacing w:val="-1"/>
        </w:rPr>
        <w:t>разучивание, исполнение на ударных инструментах ритмической партитуры;</w:t>
      </w:r>
      <w:r>
        <w:t xml:space="preserve"> слушание</w:t>
      </w:r>
      <w:r>
        <w:tab/>
        <w:t>музыкальных</w:t>
      </w:r>
      <w:r>
        <w:tab/>
        <w:t>произведений</w:t>
      </w:r>
      <w:r>
        <w:tab/>
        <w:t>с</w:t>
      </w:r>
      <w:r>
        <w:tab/>
        <w:t>ярко</w:t>
      </w:r>
      <w:r>
        <w:tab/>
        <w:t>выраженным</w:t>
      </w:r>
      <w:r>
        <w:tab/>
      </w:r>
      <w:r>
        <w:rPr>
          <w:spacing w:val="-2"/>
        </w:rPr>
        <w:t>ритмическим</w:t>
      </w:r>
    </w:p>
    <w:p w14:paraId="57066407" w14:textId="77777777" w:rsidR="00703261" w:rsidRDefault="00093076">
      <w:pPr>
        <w:pStyle w:val="a3"/>
        <w:spacing w:before="1"/>
        <w:ind w:left="1969"/>
        <w:jc w:val="left"/>
      </w:pPr>
      <w:r>
        <w:t>рисунком,</w:t>
      </w:r>
      <w:r>
        <w:rPr>
          <w:spacing w:val="-2"/>
        </w:rPr>
        <w:t xml:space="preserve"> </w:t>
      </w:r>
      <w:r>
        <w:t>воспроизведение</w:t>
      </w:r>
      <w:r>
        <w:rPr>
          <w:spacing w:val="-5"/>
        </w:rPr>
        <w:t xml:space="preserve"> </w:t>
      </w:r>
      <w:r>
        <w:t>данного</w:t>
      </w:r>
      <w:r>
        <w:rPr>
          <w:spacing w:val="-3"/>
        </w:rPr>
        <w:t xml:space="preserve"> </w:t>
      </w:r>
      <w:r>
        <w:t>ритма</w:t>
      </w:r>
      <w:r>
        <w:rPr>
          <w:spacing w:val="-5"/>
        </w:rPr>
        <w:t xml:space="preserve"> </w:t>
      </w:r>
      <w:r>
        <w:t>по</w:t>
      </w:r>
      <w:r>
        <w:rPr>
          <w:spacing w:val="-3"/>
        </w:rPr>
        <w:t xml:space="preserve"> </w:t>
      </w:r>
      <w:r>
        <w:t>памяти</w:t>
      </w:r>
      <w:r>
        <w:rPr>
          <w:spacing w:val="-4"/>
        </w:rPr>
        <w:t xml:space="preserve"> </w:t>
      </w:r>
      <w:r>
        <w:t>(хлопками);</w:t>
      </w:r>
    </w:p>
    <w:p w14:paraId="2B383EF2" w14:textId="77777777" w:rsidR="00703261" w:rsidRDefault="00093076">
      <w:pPr>
        <w:pStyle w:val="a3"/>
        <w:ind w:left="118" w:right="905" w:firstLine="600"/>
        <w:jc w:val="left"/>
      </w:pPr>
      <w:r>
        <w:t>вариативно:</w:t>
      </w:r>
      <w:r>
        <w:rPr>
          <w:spacing w:val="17"/>
        </w:rPr>
        <w:t xml:space="preserve"> </w:t>
      </w:r>
      <w:r>
        <w:t>исполнение</w:t>
      </w:r>
      <w:r>
        <w:rPr>
          <w:spacing w:val="75"/>
        </w:rPr>
        <w:t xml:space="preserve"> </w:t>
      </w:r>
      <w:r>
        <w:t>на</w:t>
      </w:r>
      <w:r>
        <w:rPr>
          <w:spacing w:val="74"/>
        </w:rPr>
        <w:t xml:space="preserve"> </w:t>
      </w:r>
      <w:r>
        <w:t>клавишных</w:t>
      </w:r>
      <w:r>
        <w:rPr>
          <w:spacing w:val="78"/>
        </w:rPr>
        <w:t xml:space="preserve"> </w:t>
      </w:r>
      <w:r>
        <w:t>или</w:t>
      </w:r>
      <w:r>
        <w:rPr>
          <w:spacing w:val="74"/>
        </w:rPr>
        <w:t xml:space="preserve"> </w:t>
      </w:r>
      <w:r>
        <w:t>духовых</w:t>
      </w:r>
      <w:r>
        <w:rPr>
          <w:spacing w:val="77"/>
        </w:rPr>
        <w:t xml:space="preserve"> </w:t>
      </w:r>
      <w:r>
        <w:t>инструментах</w:t>
      </w:r>
      <w:r>
        <w:rPr>
          <w:spacing w:val="79"/>
        </w:rPr>
        <w:t xml:space="preserve"> </w:t>
      </w:r>
      <w:r>
        <w:t>попевок,</w:t>
      </w:r>
      <w:r>
        <w:rPr>
          <w:spacing w:val="77"/>
        </w:rPr>
        <w:t xml:space="preserve"> </w:t>
      </w:r>
      <w:r>
        <w:t>мелодий</w:t>
      </w:r>
      <w:r>
        <w:rPr>
          <w:spacing w:val="-57"/>
        </w:rPr>
        <w:t xml:space="preserve"> </w:t>
      </w:r>
      <w:r>
        <w:t>и</w:t>
      </w:r>
      <w:r>
        <w:rPr>
          <w:spacing w:val="-1"/>
        </w:rPr>
        <w:t xml:space="preserve"> </w:t>
      </w:r>
      <w:r>
        <w:t>аккомпанементов в</w:t>
      </w:r>
      <w:r>
        <w:rPr>
          <w:spacing w:val="-1"/>
        </w:rPr>
        <w:t xml:space="preserve"> </w:t>
      </w:r>
      <w:r>
        <w:t>размере</w:t>
      </w:r>
      <w:r>
        <w:rPr>
          <w:spacing w:val="-1"/>
        </w:rPr>
        <w:t xml:space="preserve"> </w:t>
      </w:r>
      <w:r>
        <w:t>6/8.</w:t>
      </w:r>
    </w:p>
    <w:p w14:paraId="27D38F60" w14:textId="77777777" w:rsidR="00703261" w:rsidRDefault="00093076">
      <w:pPr>
        <w:pStyle w:val="3"/>
        <w:spacing w:before="11" w:line="272" w:lineRule="exact"/>
      </w:pPr>
      <w:r>
        <w:rPr>
          <w:spacing w:val="-2"/>
        </w:rPr>
        <w:t>Тональность.</w:t>
      </w:r>
      <w:r>
        <w:rPr>
          <w:spacing w:val="-12"/>
        </w:rPr>
        <w:t xml:space="preserve"> </w:t>
      </w:r>
      <w:r>
        <w:rPr>
          <w:spacing w:val="-1"/>
        </w:rPr>
        <w:t>Гамма</w:t>
      </w:r>
    </w:p>
    <w:p w14:paraId="7A3017F5" w14:textId="77777777" w:rsidR="00703261" w:rsidRDefault="00093076">
      <w:pPr>
        <w:pStyle w:val="a3"/>
        <w:ind w:left="118" w:right="1063" w:firstLine="600"/>
        <w:jc w:val="left"/>
      </w:pPr>
      <w:r>
        <w:t>Содержание: Тоника, тональность. Знаки при ключе. Мажорные и минорные тональности</w:t>
      </w:r>
      <w:r>
        <w:rPr>
          <w:spacing w:val="-57"/>
        </w:rPr>
        <w:t xml:space="preserve"> </w:t>
      </w:r>
      <w:r>
        <w:t>(до</w:t>
      </w:r>
      <w:r>
        <w:rPr>
          <w:spacing w:val="-1"/>
        </w:rPr>
        <w:t xml:space="preserve"> </w:t>
      </w:r>
      <w:r>
        <w:t>2–3 знаков при ключе).</w:t>
      </w:r>
    </w:p>
    <w:p w14:paraId="22141A27"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783BFF4A" w14:textId="77777777" w:rsidR="00703261" w:rsidRDefault="00093076">
      <w:pPr>
        <w:pStyle w:val="a3"/>
        <w:ind w:left="721"/>
        <w:jc w:val="left"/>
      </w:pPr>
      <w:r>
        <w:rPr>
          <w:spacing w:val="-2"/>
        </w:rPr>
        <w:t>определение</w:t>
      </w:r>
      <w:r>
        <w:rPr>
          <w:spacing w:val="-18"/>
        </w:rPr>
        <w:t xml:space="preserve"> </w:t>
      </w:r>
      <w:r>
        <w:rPr>
          <w:spacing w:val="-1"/>
        </w:rPr>
        <w:t>на</w:t>
      </w:r>
      <w:r>
        <w:rPr>
          <w:spacing w:val="-15"/>
        </w:rPr>
        <w:t xml:space="preserve"> </w:t>
      </w:r>
      <w:r>
        <w:rPr>
          <w:spacing w:val="-1"/>
        </w:rPr>
        <w:t>слух</w:t>
      </w:r>
      <w:r>
        <w:rPr>
          <w:spacing w:val="2"/>
        </w:rPr>
        <w:t xml:space="preserve"> </w:t>
      </w:r>
      <w:r>
        <w:rPr>
          <w:spacing w:val="-1"/>
        </w:rPr>
        <w:t>устойчивых</w:t>
      </w:r>
      <w:r>
        <w:rPr>
          <w:spacing w:val="-6"/>
        </w:rPr>
        <w:t xml:space="preserve"> </w:t>
      </w:r>
      <w:r>
        <w:rPr>
          <w:spacing w:val="-1"/>
        </w:rPr>
        <w:t>звуков;</w:t>
      </w:r>
      <w:r>
        <w:rPr>
          <w:spacing w:val="-4"/>
        </w:rPr>
        <w:t xml:space="preserve"> </w:t>
      </w:r>
      <w:r>
        <w:rPr>
          <w:spacing w:val="-1"/>
        </w:rPr>
        <w:t>игра</w:t>
      </w:r>
      <w:r>
        <w:rPr>
          <w:spacing w:val="-2"/>
        </w:rPr>
        <w:t xml:space="preserve"> </w:t>
      </w:r>
      <w:r>
        <w:rPr>
          <w:spacing w:val="-1"/>
        </w:rPr>
        <w:t>«устой</w:t>
      </w:r>
      <w:r>
        <w:rPr>
          <w:spacing w:val="3"/>
        </w:rPr>
        <w:t xml:space="preserve"> </w:t>
      </w:r>
      <w:r>
        <w:rPr>
          <w:spacing w:val="-1"/>
        </w:rPr>
        <w:t>–</w:t>
      </w:r>
      <w:r>
        <w:rPr>
          <w:spacing w:val="-4"/>
        </w:rPr>
        <w:t xml:space="preserve"> </w:t>
      </w:r>
      <w:r>
        <w:rPr>
          <w:spacing w:val="-1"/>
        </w:rPr>
        <w:t>неустой»;</w:t>
      </w:r>
    </w:p>
    <w:p w14:paraId="30BDB1C5" w14:textId="77777777" w:rsidR="00703261" w:rsidRDefault="00093076">
      <w:pPr>
        <w:pStyle w:val="a3"/>
        <w:ind w:left="721"/>
        <w:jc w:val="left"/>
      </w:pPr>
      <w:r>
        <w:t>пение</w:t>
      </w:r>
      <w:r>
        <w:rPr>
          <w:spacing w:val="34"/>
        </w:rPr>
        <w:t xml:space="preserve"> </w:t>
      </w:r>
      <w:r>
        <w:t>упражнений</w:t>
      </w:r>
      <w:r>
        <w:rPr>
          <w:spacing w:val="41"/>
        </w:rPr>
        <w:t xml:space="preserve"> </w:t>
      </w:r>
      <w:r>
        <w:t>–</w:t>
      </w:r>
      <w:r>
        <w:rPr>
          <w:spacing w:val="32"/>
        </w:rPr>
        <w:t xml:space="preserve"> </w:t>
      </w:r>
      <w:r>
        <w:t>гамм</w:t>
      </w:r>
      <w:r>
        <w:rPr>
          <w:spacing w:val="33"/>
        </w:rPr>
        <w:t xml:space="preserve"> </w:t>
      </w:r>
      <w:r>
        <w:t>с</w:t>
      </w:r>
      <w:r>
        <w:rPr>
          <w:spacing w:val="32"/>
        </w:rPr>
        <w:t xml:space="preserve"> </w:t>
      </w:r>
      <w:r>
        <w:t>названием</w:t>
      </w:r>
      <w:r>
        <w:rPr>
          <w:spacing w:val="34"/>
        </w:rPr>
        <w:t xml:space="preserve"> </w:t>
      </w:r>
      <w:r>
        <w:t>нот,</w:t>
      </w:r>
      <w:r>
        <w:rPr>
          <w:spacing w:val="35"/>
        </w:rPr>
        <w:t xml:space="preserve"> </w:t>
      </w:r>
      <w:r>
        <w:t>прослеживание</w:t>
      </w:r>
      <w:r>
        <w:rPr>
          <w:spacing w:val="34"/>
        </w:rPr>
        <w:t xml:space="preserve"> </w:t>
      </w:r>
      <w:r>
        <w:t>по</w:t>
      </w:r>
      <w:r>
        <w:rPr>
          <w:spacing w:val="32"/>
        </w:rPr>
        <w:t xml:space="preserve"> </w:t>
      </w:r>
      <w:r>
        <w:t>нотам;</w:t>
      </w:r>
      <w:r>
        <w:rPr>
          <w:spacing w:val="39"/>
        </w:rPr>
        <w:t xml:space="preserve"> </w:t>
      </w:r>
      <w:r>
        <w:t>освоение</w:t>
      </w:r>
      <w:r>
        <w:rPr>
          <w:spacing w:val="37"/>
        </w:rPr>
        <w:t xml:space="preserve"> </w:t>
      </w:r>
      <w:r>
        <w:t>понятия</w:t>
      </w:r>
    </w:p>
    <w:p w14:paraId="78599E04" w14:textId="77777777" w:rsidR="00703261" w:rsidRDefault="00093076">
      <w:pPr>
        <w:pStyle w:val="a3"/>
        <w:ind w:left="721"/>
        <w:jc w:val="left"/>
      </w:pPr>
      <w:r>
        <w:t>«тоника»;</w:t>
      </w:r>
    </w:p>
    <w:p w14:paraId="210FFC49" w14:textId="77777777" w:rsidR="00703261" w:rsidRDefault="00703261">
      <w:pPr>
        <w:sectPr w:rsidR="00703261">
          <w:pgSz w:w="11930" w:h="16390"/>
          <w:pgMar w:top="960" w:right="0" w:bottom="1200" w:left="880" w:header="0" w:footer="1017" w:gutter="0"/>
          <w:cols w:space="720"/>
        </w:sectPr>
      </w:pPr>
    </w:p>
    <w:p w14:paraId="7D4E47AB" w14:textId="77777777" w:rsidR="00703261" w:rsidRDefault="00093076">
      <w:pPr>
        <w:pStyle w:val="a3"/>
        <w:tabs>
          <w:tab w:val="left" w:pos="2209"/>
          <w:tab w:val="left" w:pos="2696"/>
          <w:tab w:val="left" w:pos="4009"/>
          <w:tab w:val="left" w:pos="5246"/>
          <w:tab w:val="left" w:pos="6858"/>
          <w:tab w:val="left" w:pos="7749"/>
          <w:tab w:val="left" w:pos="8239"/>
          <w:tab w:val="left" w:pos="9225"/>
        </w:tabs>
        <w:spacing w:before="66"/>
        <w:ind w:left="118" w:right="868" w:firstLine="600"/>
        <w:jc w:val="left"/>
      </w:pPr>
      <w:r>
        <w:lastRenderedPageBreak/>
        <w:t>упражнение</w:t>
      </w:r>
      <w:r>
        <w:tab/>
        <w:t>на</w:t>
      </w:r>
      <w:r>
        <w:tab/>
        <w:t>допевание</w:t>
      </w:r>
      <w:r>
        <w:tab/>
        <w:t>неполной</w:t>
      </w:r>
      <w:r>
        <w:tab/>
        <w:t>музыкальной</w:t>
      </w:r>
      <w:r>
        <w:tab/>
        <w:t>фразы</w:t>
      </w:r>
      <w:r>
        <w:tab/>
        <w:t>до</w:t>
      </w:r>
      <w:r>
        <w:tab/>
        <w:t>тоники</w:t>
      </w:r>
      <w:r>
        <w:tab/>
      </w:r>
      <w:r>
        <w:rPr>
          <w:spacing w:val="-2"/>
        </w:rPr>
        <w:t>«Закончи</w:t>
      </w:r>
      <w:r>
        <w:rPr>
          <w:spacing w:val="-57"/>
        </w:rPr>
        <w:t xml:space="preserve"> </w:t>
      </w:r>
      <w:r>
        <w:t>музыкальную</w:t>
      </w:r>
      <w:r>
        <w:rPr>
          <w:spacing w:val="-1"/>
        </w:rPr>
        <w:t xml:space="preserve"> </w:t>
      </w:r>
      <w:r>
        <w:t>фразу»;</w:t>
      </w:r>
    </w:p>
    <w:p w14:paraId="3F207271" w14:textId="77777777" w:rsidR="00703261" w:rsidRDefault="00093076">
      <w:pPr>
        <w:pStyle w:val="a3"/>
        <w:ind w:left="721"/>
        <w:jc w:val="left"/>
      </w:pPr>
      <w:r>
        <w:rPr>
          <w:spacing w:val="-1"/>
        </w:rPr>
        <w:t>вариативно:</w:t>
      </w:r>
      <w:r>
        <w:rPr>
          <w:spacing w:val="-14"/>
        </w:rPr>
        <w:t xml:space="preserve"> </w:t>
      </w:r>
      <w:r>
        <w:rPr>
          <w:spacing w:val="-1"/>
        </w:rPr>
        <w:t>импровизация</w:t>
      </w:r>
      <w:r>
        <w:rPr>
          <w:spacing w:val="-8"/>
        </w:rPr>
        <w:t xml:space="preserve"> </w:t>
      </w:r>
      <w:r>
        <w:rPr>
          <w:spacing w:val="-1"/>
        </w:rPr>
        <w:t>в</w:t>
      </w:r>
      <w:r>
        <w:rPr>
          <w:spacing w:val="-13"/>
        </w:rPr>
        <w:t xml:space="preserve"> </w:t>
      </w:r>
      <w:r>
        <w:rPr>
          <w:spacing w:val="-1"/>
        </w:rPr>
        <w:t>заданной</w:t>
      </w:r>
      <w:r>
        <w:rPr>
          <w:spacing w:val="-6"/>
        </w:rPr>
        <w:t xml:space="preserve"> </w:t>
      </w:r>
      <w:r>
        <w:rPr>
          <w:spacing w:val="-1"/>
        </w:rPr>
        <w:t>тональности.</w:t>
      </w:r>
    </w:p>
    <w:p w14:paraId="5AD334B0" w14:textId="77777777" w:rsidR="00703261" w:rsidRDefault="00093076">
      <w:pPr>
        <w:pStyle w:val="3"/>
        <w:spacing w:before="10" w:line="272" w:lineRule="exact"/>
      </w:pPr>
      <w:r>
        <w:t>Интервалы</w:t>
      </w:r>
    </w:p>
    <w:p w14:paraId="73992365" w14:textId="77777777" w:rsidR="00703261" w:rsidRDefault="00093076">
      <w:pPr>
        <w:pStyle w:val="a3"/>
        <w:ind w:left="118" w:right="1293" w:firstLine="600"/>
        <w:jc w:val="left"/>
      </w:pPr>
      <w:r>
        <w:t>Содержание:</w:t>
      </w:r>
      <w:r>
        <w:rPr>
          <w:spacing w:val="18"/>
        </w:rPr>
        <w:t xml:space="preserve"> </w:t>
      </w:r>
      <w:r>
        <w:t>Понятие</w:t>
      </w:r>
      <w:r>
        <w:rPr>
          <w:spacing w:val="15"/>
        </w:rPr>
        <w:t xml:space="preserve"> </w:t>
      </w:r>
      <w:r>
        <w:t>музыкального</w:t>
      </w:r>
      <w:r>
        <w:rPr>
          <w:spacing w:val="18"/>
        </w:rPr>
        <w:t xml:space="preserve"> </w:t>
      </w:r>
      <w:r>
        <w:t>интервала.</w:t>
      </w:r>
      <w:r>
        <w:rPr>
          <w:spacing w:val="18"/>
        </w:rPr>
        <w:t xml:space="preserve"> </w:t>
      </w:r>
      <w:r>
        <w:t>Тон,</w:t>
      </w:r>
      <w:r>
        <w:rPr>
          <w:spacing w:val="17"/>
        </w:rPr>
        <w:t xml:space="preserve"> </w:t>
      </w:r>
      <w:r>
        <w:t>полутон.</w:t>
      </w:r>
      <w:r>
        <w:rPr>
          <w:spacing w:val="18"/>
        </w:rPr>
        <w:t xml:space="preserve"> </w:t>
      </w:r>
      <w:r>
        <w:t>Консонансы:</w:t>
      </w:r>
      <w:r>
        <w:rPr>
          <w:spacing w:val="18"/>
        </w:rPr>
        <w:t xml:space="preserve"> </w:t>
      </w:r>
      <w:r>
        <w:t>терция,</w:t>
      </w:r>
      <w:r>
        <w:rPr>
          <w:spacing w:val="-57"/>
        </w:rPr>
        <w:t xml:space="preserve"> </w:t>
      </w:r>
      <w:r>
        <w:t>кварта,</w:t>
      </w:r>
      <w:r>
        <w:rPr>
          <w:spacing w:val="-1"/>
        </w:rPr>
        <w:t xml:space="preserve"> </w:t>
      </w:r>
      <w:r>
        <w:t>квинта, секста,</w:t>
      </w:r>
      <w:r>
        <w:rPr>
          <w:spacing w:val="-1"/>
        </w:rPr>
        <w:t xml:space="preserve"> </w:t>
      </w:r>
      <w:r>
        <w:t>октава. Диссонансы:</w:t>
      </w:r>
      <w:r>
        <w:rPr>
          <w:spacing w:val="-1"/>
        </w:rPr>
        <w:t xml:space="preserve"> </w:t>
      </w:r>
      <w:r>
        <w:t>секунда,</w:t>
      </w:r>
      <w:r>
        <w:rPr>
          <w:spacing w:val="2"/>
        </w:rPr>
        <w:t xml:space="preserve"> </w:t>
      </w:r>
      <w:r>
        <w:t>септима.</w:t>
      </w:r>
    </w:p>
    <w:p w14:paraId="54EFC344"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0D22DEFF" w14:textId="77777777" w:rsidR="00703261" w:rsidRDefault="00093076">
      <w:pPr>
        <w:pStyle w:val="a3"/>
        <w:ind w:left="721"/>
        <w:jc w:val="left"/>
      </w:pPr>
      <w:r>
        <w:rPr>
          <w:spacing w:val="-1"/>
        </w:rPr>
        <w:t>освоение</w:t>
      </w:r>
      <w:r>
        <w:rPr>
          <w:spacing w:val="-13"/>
        </w:rPr>
        <w:t xml:space="preserve"> </w:t>
      </w:r>
      <w:r>
        <w:rPr>
          <w:spacing w:val="-1"/>
        </w:rPr>
        <w:t>понятия</w:t>
      </w:r>
      <w:r>
        <w:t xml:space="preserve"> </w:t>
      </w:r>
      <w:r>
        <w:rPr>
          <w:spacing w:val="-1"/>
        </w:rPr>
        <w:t>«интервал»;</w:t>
      </w:r>
    </w:p>
    <w:p w14:paraId="0DD1A792" w14:textId="77777777" w:rsidR="00703261" w:rsidRDefault="00093076">
      <w:pPr>
        <w:pStyle w:val="a3"/>
        <w:ind w:left="721"/>
        <w:jc w:val="left"/>
      </w:pPr>
      <w:r>
        <w:rPr>
          <w:spacing w:val="-1"/>
        </w:rPr>
        <w:t>анализ</w:t>
      </w:r>
      <w:r>
        <w:rPr>
          <w:spacing w:val="-14"/>
        </w:rPr>
        <w:t xml:space="preserve"> </w:t>
      </w:r>
      <w:r>
        <w:rPr>
          <w:spacing w:val="-1"/>
        </w:rPr>
        <w:t>ступеневого</w:t>
      </w:r>
      <w:r>
        <w:rPr>
          <w:spacing w:val="-8"/>
        </w:rPr>
        <w:t xml:space="preserve"> </w:t>
      </w:r>
      <w:r>
        <w:t>состава</w:t>
      </w:r>
      <w:r>
        <w:rPr>
          <w:spacing w:val="-14"/>
        </w:rPr>
        <w:t xml:space="preserve"> </w:t>
      </w:r>
      <w:r>
        <w:t>мажорной</w:t>
      </w:r>
      <w:r>
        <w:rPr>
          <w:spacing w:val="-9"/>
        </w:rPr>
        <w:t xml:space="preserve"> </w:t>
      </w:r>
      <w:r>
        <w:t>и</w:t>
      </w:r>
      <w:r>
        <w:rPr>
          <w:spacing w:val="-10"/>
        </w:rPr>
        <w:t xml:space="preserve"> </w:t>
      </w:r>
      <w:r>
        <w:t>минорной</w:t>
      </w:r>
      <w:r>
        <w:rPr>
          <w:spacing w:val="-10"/>
        </w:rPr>
        <w:t xml:space="preserve"> </w:t>
      </w:r>
      <w:r>
        <w:t>гаммы</w:t>
      </w:r>
      <w:r>
        <w:rPr>
          <w:spacing w:val="-11"/>
        </w:rPr>
        <w:t xml:space="preserve"> </w:t>
      </w:r>
      <w:r>
        <w:t>(тон-полутон);</w:t>
      </w:r>
    </w:p>
    <w:p w14:paraId="3F1631BA" w14:textId="77777777" w:rsidR="00703261" w:rsidRDefault="00093076">
      <w:pPr>
        <w:pStyle w:val="a3"/>
        <w:ind w:left="118" w:right="905" w:firstLine="600"/>
        <w:jc w:val="left"/>
      </w:pPr>
      <w:r>
        <w:t>различение</w:t>
      </w:r>
      <w:r>
        <w:rPr>
          <w:spacing w:val="36"/>
        </w:rPr>
        <w:t xml:space="preserve"> </w:t>
      </w:r>
      <w:r>
        <w:t>на</w:t>
      </w:r>
      <w:r>
        <w:rPr>
          <w:spacing w:val="36"/>
        </w:rPr>
        <w:t xml:space="preserve"> </w:t>
      </w:r>
      <w:r>
        <w:t>слух</w:t>
      </w:r>
      <w:r>
        <w:rPr>
          <w:spacing w:val="19"/>
        </w:rPr>
        <w:t xml:space="preserve"> </w:t>
      </w:r>
      <w:r>
        <w:t>диссонансов</w:t>
      </w:r>
      <w:r>
        <w:rPr>
          <w:spacing w:val="37"/>
        </w:rPr>
        <w:t xml:space="preserve"> </w:t>
      </w:r>
      <w:r>
        <w:t>и</w:t>
      </w:r>
      <w:r>
        <w:rPr>
          <w:spacing w:val="69"/>
        </w:rPr>
        <w:t xml:space="preserve"> </w:t>
      </w:r>
      <w:r>
        <w:t>консонансов,</w:t>
      </w:r>
      <w:r>
        <w:rPr>
          <w:spacing w:val="38"/>
        </w:rPr>
        <w:t xml:space="preserve"> </w:t>
      </w:r>
      <w:r>
        <w:t>параллельного</w:t>
      </w:r>
      <w:r>
        <w:rPr>
          <w:spacing w:val="39"/>
        </w:rPr>
        <w:t xml:space="preserve"> </w:t>
      </w:r>
      <w:r>
        <w:t>движения</w:t>
      </w:r>
      <w:r>
        <w:rPr>
          <w:spacing w:val="37"/>
        </w:rPr>
        <w:t xml:space="preserve"> </w:t>
      </w:r>
      <w:r>
        <w:t>двух</w:t>
      </w:r>
      <w:r>
        <w:rPr>
          <w:spacing w:val="75"/>
        </w:rPr>
        <w:t xml:space="preserve"> </w:t>
      </w:r>
      <w:r>
        <w:t>голосов</w:t>
      </w:r>
      <w:r>
        <w:rPr>
          <w:spacing w:val="-57"/>
        </w:rPr>
        <w:t xml:space="preserve"> </w:t>
      </w:r>
      <w:r>
        <w:t>в</w:t>
      </w:r>
      <w:r>
        <w:rPr>
          <w:spacing w:val="-2"/>
        </w:rPr>
        <w:t xml:space="preserve"> </w:t>
      </w:r>
      <w:r>
        <w:t>октаву, терцию, сексту;</w:t>
      </w:r>
    </w:p>
    <w:p w14:paraId="517E946C" w14:textId="77777777" w:rsidR="00703261" w:rsidRDefault="00093076">
      <w:pPr>
        <w:pStyle w:val="a3"/>
        <w:ind w:left="721"/>
        <w:jc w:val="left"/>
      </w:pPr>
      <w:r>
        <w:rPr>
          <w:spacing w:val="-1"/>
        </w:rPr>
        <w:t>подбор</w:t>
      </w:r>
      <w:r>
        <w:rPr>
          <w:spacing w:val="-14"/>
        </w:rPr>
        <w:t xml:space="preserve"> </w:t>
      </w:r>
      <w:r>
        <w:rPr>
          <w:spacing w:val="-1"/>
        </w:rPr>
        <w:t>эпитетов</w:t>
      </w:r>
      <w:r>
        <w:rPr>
          <w:spacing w:val="-9"/>
        </w:rPr>
        <w:t xml:space="preserve"> </w:t>
      </w:r>
      <w:r>
        <w:rPr>
          <w:spacing w:val="-1"/>
        </w:rPr>
        <w:t>для</w:t>
      </w:r>
      <w:r>
        <w:rPr>
          <w:spacing w:val="-9"/>
        </w:rPr>
        <w:t xml:space="preserve"> </w:t>
      </w:r>
      <w:r>
        <w:rPr>
          <w:spacing w:val="-1"/>
        </w:rPr>
        <w:t>определения</w:t>
      </w:r>
      <w:r>
        <w:rPr>
          <w:spacing w:val="-7"/>
        </w:rPr>
        <w:t xml:space="preserve"> </w:t>
      </w:r>
      <w:r>
        <w:rPr>
          <w:spacing w:val="-1"/>
        </w:rPr>
        <w:t>краски</w:t>
      </w:r>
      <w:r>
        <w:rPr>
          <w:spacing w:val="-8"/>
        </w:rPr>
        <w:t xml:space="preserve"> </w:t>
      </w:r>
      <w:r>
        <w:t>звучания</w:t>
      </w:r>
      <w:r>
        <w:rPr>
          <w:spacing w:val="-6"/>
        </w:rPr>
        <w:t xml:space="preserve"> </w:t>
      </w:r>
      <w:r>
        <w:t>различных</w:t>
      </w:r>
      <w:r>
        <w:rPr>
          <w:spacing w:val="-4"/>
        </w:rPr>
        <w:t xml:space="preserve"> </w:t>
      </w:r>
      <w:r>
        <w:t>интервалов;</w:t>
      </w:r>
    </w:p>
    <w:p w14:paraId="0010C3A3" w14:textId="77777777" w:rsidR="00703261" w:rsidRDefault="00093076">
      <w:pPr>
        <w:pStyle w:val="a3"/>
        <w:tabs>
          <w:tab w:val="left" w:pos="2331"/>
          <w:tab w:val="left" w:pos="3817"/>
          <w:tab w:val="left" w:pos="4933"/>
          <w:tab w:val="left" w:pos="5346"/>
          <w:tab w:val="left" w:pos="6203"/>
          <w:tab w:val="left" w:pos="6592"/>
          <w:tab w:val="left" w:pos="7339"/>
          <w:tab w:val="left" w:pos="8904"/>
        </w:tabs>
        <w:ind w:left="118" w:right="879" w:firstLine="600"/>
        <w:jc w:val="left"/>
      </w:pPr>
      <w:r>
        <w:t>разучивание,</w:t>
      </w:r>
      <w:r>
        <w:tab/>
        <w:t>исполнение</w:t>
      </w:r>
      <w:r>
        <w:tab/>
        <w:t>попевок</w:t>
      </w:r>
      <w:r>
        <w:tab/>
        <w:t>и</w:t>
      </w:r>
      <w:r>
        <w:tab/>
        <w:t>песен</w:t>
      </w:r>
      <w:r>
        <w:tab/>
        <w:t>с</w:t>
      </w:r>
      <w:r>
        <w:tab/>
        <w:t>ярко</w:t>
      </w:r>
      <w:r>
        <w:tab/>
        <w:t>выраженной</w:t>
      </w:r>
      <w:r>
        <w:tab/>
      </w:r>
      <w:r>
        <w:rPr>
          <w:spacing w:val="-2"/>
        </w:rPr>
        <w:t>характерной</w:t>
      </w:r>
      <w:r>
        <w:rPr>
          <w:spacing w:val="-57"/>
        </w:rPr>
        <w:t xml:space="preserve"> </w:t>
      </w:r>
      <w:r>
        <w:t>интерваликой</w:t>
      </w:r>
      <w:r>
        <w:rPr>
          <w:spacing w:val="42"/>
        </w:rPr>
        <w:t xml:space="preserve"> </w:t>
      </w:r>
      <w:r>
        <w:t>в</w:t>
      </w:r>
      <w:r>
        <w:rPr>
          <w:spacing w:val="-1"/>
        </w:rPr>
        <w:t xml:space="preserve"> </w:t>
      </w:r>
      <w:r>
        <w:t>мелодическом</w:t>
      </w:r>
      <w:r>
        <w:rPr>
          <w:spacing w:val="-1"/>
        </w:rPr>
        <w:t xml:space="preserve"> </w:t>
      </w:r>
      <w:r>
        <w:t>движении;</w:t>
      </w:r>
    </w:p>
    <w:p w14:paraId="1E2DF3DF" w14:textId="77777777" w:rsidR="00703261" w:rsidRDefault="00093076">
      <w:pPr>
        <w:pStyle w:val="a3"/>
        <w:ind w:left="721"/>
        <w:jc w:val="left"/>
      </w:pPr>
      <w:r>
        <w:rPr>
          <w:spacing w:val="-1"/>
        </w:rPr>
        <w:t>элементы</w:t>
      </w:r>
      <w:r>
        <w:rPr>
          <w:spacing w:val="-14"/>
        </w:rPr>
        <w:t xml:space="preserve"> </w:t>
      </w:r>
      <w:r>
        <w:rPr>
          <w:spacing w:val="-1"/>
        </w:rPr>
        <w:t>двухголосия;</w:t>
      </w:r>
    </w:p>
    <w:p w14:paraId="63F17991" w14:textId="77777777" w:rsidR="00703261" w:rsidRDefault="00093076">
      <w:pPr>
        <w:pStyle w:val="a3"/>
        <w:ind w:left="118" w:right="869" w:firstLine="600"/>
        <w:jc w:val="left"/>
      </w:pPr>
      <w:r>
        <w:t>вариативно:</w:t>
      </w:r>
      <w:r>
        <w:rPr>
          <w:spacing w:val="38"/>
        </w:rPr>
        <w:t xml:space="preserve"> </w:t>
      </w:r>
      <w:r>
        <w:t>досочинение</w:t>
      </w:r>
      <w:r>
        <w:rPr>
          <w:spacing w:val="36"/>
        </w:rPr>
        <w:t xml:space="preserve"> </w:t>
      </w:r>
      <w:r>
        <w:t>к</w:t>
      </w:r>
      <w:r>
        <w:rPr>
          <w:spacing w:val="38"/>
        </w:rPr>
        <w:t xml:space="preserve"> </w:t>
      </w:r>
      <w:r>
        <w:t>простой</w:t>
      </w:r>
      <w:r>
        <w:rPr>
          <w:spacing w:val="37"/>
        </w:rPr>
        <w:t xml:space="preserve"> </w:t>
      </w:r>
      <w:r>
        <w:t>мелодии</w:t>
      </w:r>
      <w:r>
        <w:rPr>
          <w:spacing w:val="34"/>
        </w:rPr>
        <w:t xml:space="preserve"> </w:t>
      </w:r>
      <w:r>
        <w:t>подголоска,</w:t>
      </w:r>
      <w:r>
        <w:rPr>
          <w:spacing w:val="35"/>
        </w:rPr>
        <w:t xml:space="preserve"> </w:t>
      </w:r>
      <w:r>
        <w:t>повторяющего</w:t>
      </w:r>
      <w:r>
        <w:rPr>
          <w:spacing w:val="38"/>
        </w:rPr>
        <w:t xml:space="preserve"> </w:t>
      </w:r>
      <w:r>
        <w:t>основной</w:t>
      </w:r>
      <w:r>
        <w:rPr>
          <w:spacing w:val="39"/>
        </w:rPr>
        <w:t xml:space="preserve"> </w:t>
      </w:r>
      <w:r>
        <w:t>голос</w:t>
      </w:r>
      <w:r>
        <w:rPr>
          <w:spacing w:val="-57"/>
        </w:rPr>
        <w:t xml:space="preserve"> </w:t>
      </w:r>
      <w:r>
        <w:t>в</w:t>
      </w:r>
      <w:r>
        <w:rPr>
          <w:spacing w:val="-3"/>
        </w:rPr>
        <w:t xml:space="preserve"> </w:t>
      </w:r>
      <w:r>
        <w:t>терцию,</w:t>
      </w:r>
      <w:r>
        <w:rPr>
          <w:spacing w:val="-1"/>
        </w:rPr>
        <w:t xml:space="preserve"> </w:t>
      </w:r>
      <w:r>
        <w:t>октаву;</w:t>
      </w:r>
      <w:r>
        <w:rPr>
          <w:spacing w:val="-1"/>
        </w:rPr>
        <w:t xml:space="preserve"> </w:t>
      </w:r>
      <w:r>
        <w:t>сочинение</w:t>
      </w:r>
      <w:r>
        <w:rPr>
          <w:spacing w:val="-2"/>
        </w:rPr>
        <w:t xml:space="preserve"> </w:t>
      </w:r>
      <w:r>
        <w:t>аккомпанемента</w:t>
      </w:r>
      <w:r>
        <w:rPr>
          <w:spacing w:val="-5"/>
        </w:rPr>
        <w:t xml:space="preserve"> </w:t>
      </w:r>
      <w:r>
        <w:t>на</w:t>
      </w:r>
      <w:r>
        <w:rPr>
          <w:spacing w:val="-2"/>
        </w:rPr>
        <w:t xml:space="preserve"> </w:t>
      </w:r>
      <w:r>
        <w:t>основе</w:t>
      </w:r>
      <w:r>
        <w:rPr>
          <w:spacing w:val="-3"/>
        </w:rPr>
        <w:t xml:space="preserve"> </w:t>
      </w:r>
      <w:r>
        <w:t>движения</w:t>
      </w:r>
      <w:r>
        <w:rPr>
          <w:spacing w:val="-1"/>
        </w:rPr>
        <w:t xml:space="preserve"> </w:t>
      </w:r>
      <w:r>
        <w:t>квинтами,</w:t>
      </w:r>
      <w:r>
        <w:rPr>
          <w:spacing w:val="-1"/>
        </w:rPr>
        <w:t xml:space="preserve"> </w:t>
      </w:r>
      <w:r>
        <w:t>октавами.</w:t>
      </w:r>
    </w:p>
    <w:p w14:paraId="41D1A90F" w14:textId="77777777" w:rsidR="00703261" w:rsidRDefault="00093076">
      <w:pPr>
        <w:pStyle w:val="3"/>
        <w:spacing w:before="5"/>
      </w:pPr>
      <w:r>
        <w:t>Гармония</w:t>
      </w:r>
    </w:p>
    <w:p w14:paraId="234F882E" w14:textId="77777777" w:rsidR="00703261" w:rsidRDefault="00093076">
      <w:pPr>
        <w:pStyle w:val="a3"/>
        <w:tabs>
          <w:tab w:val="left" w:pos="2266"/>
          <w:tab w:val="left" w:pos="3313"/>
          <w:tab w:val="left" w:pos="4585"/>
          <w:tab w:val="left" w:pos="5819"/>
          <w:tab w:val="left" w:pos="6165"/>
          <w:tab w:val="left" w:pos="7452"/>
          <w:tab w:val="left" w:pos="8539"/>
        </w:tabs>
        <w:spacing w:line="272" w:lineRule="exact"/>
        <w:ind w:left="718"/>
        <w:jc w:val="left"/>
      </w:pPr>
      <w:r>
        <w:t>Содержание:</w:t>
      </w:r>
      <w:r>
        <w:tab/>
        <w:t>Аккорд.</w:t>
      </w:r>
      <w:r>
        <w:tab/>
        <w:t>Трезвучие</w:t>
      </w:r>
      <w:r>
        <w:tab/>
        <w:t>мажорное</w:t>
      </w:r>
      <w:r>
        <w:tab/>
        <w:t>и</w:t>
      </w:r>
      <w:r>
        <w:tab/>
        <w:t>минорное.</w:t>
      </w:r>
      <w:r>
        <w:tab/>
        <w:t>Понятие</w:t>
      </w:r>
      <w:r>
        <w:tab/>
        <w:t>фактуры.</w:t>
      </w:r>
    </w:p>
    <w:p w14:paraId="3D281D7C" w14:textId="77777777" w:rsidR="00703261" w:rsidRDefault="00093076">
      <w:pPr>
        <w:pStyle w:val="a3"/>
        <w:spacing w:line="272" w:lineRule="exact"/>
        <w:ind w:left="2266"/>
        <w:jc w:val="left"/>
      </w:pPr>
      <w:r>
        <w:rPr>
          <w:spacing w:val="-1"/>
        </w:rPr>
        <w:t>Фактуры</w:t>
      </w:r>
      <w:r>
        <w:rPr>
          <w:spacing w:val="-13"/>
        </w:rPr>
        <w:t xml:space="preserve"> </w:t>
      </w:r>
      <w:r>
        <w:rPr>
          <w:spacing w:val="-1"/>
        </w:rPr>
        <w:t>аккомпанемента</w:t>
      </w:r>
      <w:r>
        <w:rPr>
          <w:spacing w:val="-9"/>
        </w:rPr>
        <w:t xml:space="preserve"> </w:t>
      </w:r>
      <w:r>
        <w:rPr>
          <w:spacing w:val="-1"/>
        </w:rPr>
        <w:t>бас-аккорд,</w:t>
      </w:r>
      <w:r>
        <w:rPr>
          <w:spacing w:val="-8"/>
        </w:rPr>
        <w:t xml:space="preserve"> </w:t>
      </w:r>
      <w:r>
        <w:t>аккордовая,</w:t>
      </w:r>
      <w:r>
        <w:rPr>
          <w:spacing w:val="-8"/>
        </w:rPr>
        <w:t xml:space="preserve"> </w:t>
      </w:r>
      <w:r>
        <w:t>арпеджио.</w:t>
      </w:r>
    </w:p>
    <w:p w14:paraId="46FFF08B" w14:textId="77777777" w:rsidR="00703261" w:rsidRDefault="00093076">
      <w:pPr>
        <w:pStyle w:val="a3"/>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63BBDDCF" w14:textId="77777777" w:rsidR="00703261" w:rsidRDefault="00093076">
      <w:pPr>
        <w:pStyle w:val="a3"/>
        <w:ind w:left="721" w:right="4745"/>
        <w:jc w:val="left"/>
      </w:pPr>
      <w:r>
        <w:t>различение на слух интервалов и аккордов;</w:t>
      </w:r>
      <w:r>
        <w:rPr>
          <w:spacing w:val="1"/>
        </w:rPr>
        <w:t xml:space="preserve"> </w:t>
      </w:r>
      <w:r>
        <w:rPr>
          <w:spacing w:val="-1"/>
        </w:rPr>
        <w:t>различение</w:t>
      </w:r>
      <w:r>
        <w:rPr>
          <w:spacing w:val="-14"/>
        </w:rPr>
        <w:t xml:space="preserve"> </w:t>
      </w:r>
      <w:r>
        <w:rPr>
          <w:spacing w:val="-1"/>
        </w:rPr>
        <w:t>на</w:t>
      </w:r>
      <w:r>
        <w:rPr>
          <w:spacing w:val="-12"/>
        </w:rPr>
        <w:t xml:space="preserve"> </w:t>
      </w:r>
      <w:r>
        <w:rPr>
          <w:spacing w:val="-1"/>
        </w:rPr>
        <w:t>слух</w:t>
      </w:r>
      <w:r>
        <w:rPr>
          <w:spacing w:val="2"/>
        </w:rPr>
        <w:t xml:space="preserve"> </w:t>
      </w:r>
      <w:r>
        <w:rPr>
          <w:spacing w:val="-1"/>
        </w:rPr>
        <w:t>мажорных</w:t>
      </w:r>
      <w:r>
        <w:rPr>
          <w:spacing w:val="-11"/>
        </w:rPr>
        <w:t xml:space="preserve"> </w:t>
      </w:r>
      <w:r>
        <w:rPr>
          <w:spacing w:val="-1"/>
        </w:rPr>
        <w:t>и</w:t>
      </w:r>
      <w:r>
        <w:rPr>
          <w:spacing w:val="-5"/>
        </w:rPr>
        <w:t xml:space="preserve"> </w:t>
      </w:r>
      <w:r>
        <w:rPr>
          <w:spacing w:val="-1"/>
        </w:rPr>
        <w:t>минорных</w:t>
      </w:r>
      <w:r>
        <w:rPr>
          <w:spacing w:val="2"/>
        </w:rPr>
        <w:t xml:space="preserve"> </w:t>
      </w:r>
      <w:r>
        <w:t>аккордов;</w:t>
      </w:r>
    </w:p>
    <w:p w14:paraId="39393BD2" w14:textId="77777777" w:rsidR="00703261" w:rsidRDefault="00093076">
      <w:pPr>
        <w:pStyle w:val="a3"/>
        <w:spacing w:before="4" w:line="237" w:lineRule="auto"/>
        <w:ind w:left="721" w:right="1004"/>
        <w:jc w:val="left"/>
      </w:pPr>
      <w:r>
        <w:t>разучивание, исполнение попевок и песен с мелодическим движениемпо звукам аккордов;</w:t>
      </w:r>
      <w:r>
        <w:rPr>
          <w:spacing w:val="-57"/>
        </w:rPr>
        <w:t xml:space="preserve"> </w:t>
      </w:r>
      <w:r>
        <w:t>вокальные</w:t>
      </w:r>
      <w:r>
        <w:rPr>
          <w:spacing w:val="-1"/>
        </w:rPr>
        <w:t xml:space="preserve"> </w:t>
      </w:r>
      <w:r>
        <w:t>упражнения с</w:t>
      </w:r>
      <w:r>
        <w:rPr>
          <w:spacing w:val="-2"/>
        </w:rPr>
        <w:t xml:space="preserve"> </w:t>
      </w:r>
      <w:r>
        <w:t>элементами трѐхголосия;</w:t>
      </w:r>
    </w:p>
    <w:p w14:paraId="63B8B729" w14:textId="77777777" w:rsidR="00703261" w:rsidRDefault="00093076">
      <w:pPr>
        <w:pStyle w:val="a3"/>
        <w:tabs>
          <w:tab w:val="left" w:pos="2357"/>
          <w:tab w:val="left" w:pos="2939"/>
          <w:tab w:val="left" w:pos="3745"/>
          <w:tab w:val="left" w:pos="4561"/>
          <w:tab w:val="left" w:pos="5793"/>
          <w:tab w:val="left" w:pos="7817"/>
          <w:tab w:val="left" w:pos="9545"/>
        </w:tabs>
        <w:spacing w:before="1"/>
        <w:ind w:left="118" w:right="869" w:firstLine="600"/>
        <w:jc w:val="left"/>
      </w:pPr>
      <w:r>
        <w:t>определение</w:t>
      </w:r>
      <w:r>
        <w:tab/>
        <w:t>на</w:t>
      </w:r>
      <w:r>
        <w:tab/>
        <w:t>слух</w:t>
      </w:r>
      <w:r>
        <w:tab/>
        <w:t>типа</w:t>
      </w:r>
      <w:r>
        <w:tab/>
        <w:t>фактуры</w:t>
      </w:r>
      <w:r>
        <w:tab/>
        <w:t>аккомпанемента</w:t>
      </w:r>
      <w:r>
        <w:tab/>
        <w:t>исполняемых</w:t>
      </w:r>
      <w:r>
        <w:tab/>
      </w:r>
      <w:r>
        <w:rPr>
          <w:spacing w:val="-2"/>
        </w:rPr>
        <w:t>песен,</w:t>
      </w:r>
      <w:r>
        <w:rPr>
          <w:spacing w:val="-57"/>
        </w:rPr>
        <w:t xml:space="preserve"> </w:t>
      </w:r>
      <w:r>
        <w:t>прослушанных инструментальных</w:t>
      </w:r>
      <w:r>
        <w:rPr>
          <w:spacing w:val="-1"/>
        </w:rPr>
        <w:t xml:space="preserve"> </w:t>
      </w:r>
      <w:r>
        <w:t>произведений;</w:t>
      </w:r>
    </w:p>
    <w:p w14:paraId="405791DC" w14:textId="77777777" w:rsidR="00703261" w:rsidRDefault="00093076">
      <w:pPr>
        <w:pStyle w:val="a3"/>
        <w:ind w:left="721"/>
        <w:jc w:val="left"/>
      </w:pPr>
      <w:r>
        <w:rPr>
          <w:spacing w:val="-1"/>
        </w:rPr>
        <w:t>вариативно:</w:t>
      </w:r>
      <w:r>
        <w:rPr>
          <w:spacing w:val="-13"/>
        </w:rPr>
        <w:t xml:space="preserve"> </w:t>
      </w:r>
      <w:r>
        <w:t>сочинение</w:t>
      </w:r>
      <w:r>
        <w:rPr>
          <w:spacing w:val="-15"/>
        </w:rPr>
        <w:t xml:space="preserve"> </w:t>
      </w:r>
      <w:r>
        <w:t>аккордового</w:t>
      </w:r>
      <w:r>
        <w:rPr>
          <w:spacing w:val="-10"/>
        </w:rPr>
        <w:t xml:space="preserve"> </w:t>
      </w:r>
      <w:r>
        <w:t>аккомпанемента</w:t>
      </w:r>
      <w:r>
        <w:rPr>
          <w:spacing w:val="-10"/>
        </w:rPr>
        <w:t xml:space="preserve"> </w:t>
      </w:r>
      <w:r>
        <w:t>к</w:t>
      </w:r>
      <w:r>
        <w:rPr>
          <w:spacing w:val="-10"/>
        </w:rPr>
        <w:t xml:space="preserve"> </w:t>
      </w:r>
      <w:r>
        <w:t>мелодии</w:t>
      </w:r>
      <w:r>
        <w:rPr>
          <w:spacing w:val="-10"/>
        </w:rPr>
        <w:t xml:space="preserve"> </w:t>
      </w:r>
      <w:r>
        <w:t>песни.</w:t>
      </w:r>
    </w:p>
    <w:p w14:paraId="7A838953" w14:textId="77777777" w:rsidR="00703261" w:rsidRDefault="00093076">
      <w:pPr>
        <w:pStyle w:val="3"/>
        <w:spacing w:before="10" w:line="274" w:lineRule="exact"/>
      </w:pPr>
      <w:r>
        <w:rPr>
          <w:spacing w:val="-1"/>
        </w:rPr>
        <w:t>Музыкальная</w:t>
      </w:r>
      <w:r>
        <w:rPr>
          <w:spacing w:val="-14"/>
        </w:rPr>
        <w:t xml:space="preserve"> </w:t>
      </w:r>
      <w:r>
        <w:t>форма</w:t>
      </w:r>
    </w:p>
    <w:p w14:paraId="23381E47" w14:textId="77777777" w:rsidR="00703261" w:rsidRDefault="00093076">
      <w:pPr>
        <w:pStyle w:val="a3"/>
        <w:tabs>
          <w:tab w:val="left" w:pos="2422"/>
          <w:tab w:val="left" w:pos="3740"/>
          <w:tab w:val="left" w:pos="4237"/>
          <w:tab w:val="left" w:pos="5313"/>
          <w:tab w:val="left" w:pos="6023"/>
          <w:tab w:val="left" w:pos="7442"/>
          <w:tab w:val="left" w:pos="8738"/>
        </w:tabs>
        <w:spacing w:line="237" w:lineRule="auto"/>
        <w:ind w:left="721" w:right="877"/>
        <w:jc w:val="left"/>
      </w:pPr>
      <w:r>
        <w:t>Содержание:</w:t>
      </w:r>
      <w:r>
        <w:tab/>
        <w:t>Контраст</w:t>
      </w:r>
      <w:r>
        <w:tab/>
        <w:t>и</w:t>
      </w:r>
      <w:r>
        <w:tab/>
        <w:t>повтор</w:t>
      </w:r>
      <w:r>
        <w:tab/>
        <w:t>как</w:t>
      </w:r>
      <w:r>
        <w:tab/>
        <w:t>принципы</w:t>
      </w:r>
      <w:r>
        <w:tab/>
        <w:t>строения</w:t>
      </w:r>
      <w:r>
        <w:tab/>
      </w:r>
      <w:r>
        <w:rPr>
          <w:spacing w:val="-2"/>
        </w:rPr>
        <w:t>музыкального</w:t>
      </w:r>
      <w:r>
        <w:rPr>
          <w:spacing w:val="-57"/>
        </w:rPr>
        <w:t xml:space="preserve"> </w:t>
      </w:r>
      <w:r>
        <w:t>произведения.</w:t>
      </w:r>
    </w:p>
    <w:p w14:paraId="3AEE5DA3" w14:textId="77777777" w:rsidR="00703261" w:rsidRDefault="00093076">
      <w:pPr>
        <w:pStyle w:val="a3"/>
        <w:spacing w:line="272" w:lineRule="exact"/>
        <w:ind w:left="118"/>
        <w:jc w:val="left"/>
      </w:pPr>
      <w:r>
        <w:t>Двухчастная,</w:t>
      </w:r>
      <w:r>
        <w:rPr>
          <w:spacing w:val="-12"/>
        </w:rPr>
        <w:t xml:space="preserve"> </w:t>
      </w:r>
      <w:r>
        <w:t>трѐхчастная</w:t>
      </w:r>
      <w:r>
        <w:rPr>
          <w:spacing w:val="-8"/>
        </w:rPr>
        <w:t xml:space="preserve"> </w:t>
      </w:r>
      <w:r>
        <w:t>и</w:t>
      </w:r>
      <w:r>
        <w:rPr>
          <w:spacing w:val="-8"/>
        </w:rPr>
        <w:t xml:space="preserve"> </w:t>
      </w:r>
      <w:r>
        <w:t>трѐхчастная</w:t>
      </w:r>
      <w:r>
        <w:rPr>
          <w:spacing w:val="-8"/>
        </w:rPr>
        <w:t xml:space="preserve"> </w:t>
      </w:r>
      <w:r>
        <w:t>репризная</w:t>
      </w:r>
      <w:r>
        <w:rPr>
          <w:spacing w:val="-8"/>
        </w:rPr>
        <w:t xml:space="preserve"> </w:t>
      </w:r>
      <w:r>
        <w:t>форма.</w:t>
      </w:r>
      <w:r>
        <w:rPr>
          <w:spacing w:val="-12"/>
        </w:rPr>
        <w:t xml:space="preserve"> </w:t>
      </w:r>
      <w:r>
        <w:t>Рондо:</w:t>
      </w:r>
      <w:r>
        <w:rPr>
          <w:spacing w:val="-8"/>
        </w:rPr>
        <w:t xml:space="preserve"> </w:t>
      </w:r>
      <w:r>
        <w:t>рефрен</w:t>
      </w:r>
      <w:r>
        <w:rPr>
          <w:spacing w:val="-8"/>
        </w:rPr>
        <w:t xml:space="preserve"> </w:t>
      </w:r>
      <w:r>
        <w:t>и</w:t>
      </w:r>
      <w:r>
        <w:rPr>
          <w:spacing w:val="-8"/>
        </w:rPr>
        <w:t xml:space="preserve"> </w:t>
      </w:r>
      <w:r>
        <w:t>эпизоды.</w:t>
      </w:r>
    </w:p>
    <w:p w14:paraId="658B19DE" w14:textId="77777777" w:rsidR="00703261" w:rsidRDefault="00093076">
      <w:pPr>
        <w:pStyle w:val="a3"/>
        <w:spacing w:line="274" w:lineRule="exact"/>
        <w:ind w:left="721"/>
        <w:jc w:val="left"/>
      </w:pPr>
      <w:r>
        <w:rPr>
          <w:spacing w:val="-1"/>
        </w:rPr>
        <w:t>Виды</w:t>
      </w:r>
      <w:r>
        <w:rPr>
          <w:spacing w:val="-14"/>
        </w:rPr>
        <w:t xml:space="preserve"> </w:t>
      </w:r>
      <w:r>
        <w:rPr>
          <w:spacing w:val="-1"/>
        </w:rPr>
        <w:t>деятельности</w:t>
      </w:r>
      <w:r>
        <w:rPr>
          <w:spacing w:val="-8"/>
        </w:rPr>
        <w:t xml:space="preserve"> </w:t>
      </w:r>
      <w:r>
        <w:t>обучающихся:</w:t>
      </w:r>
    </w:p>
    <w:p w14:paraId="246C49D1" w14:textId="77777777" w:rsidR="00703261" w:rsidRDefault="00093076">
      <w:pPr>
        <w:pStyle w:val="a3"/>
        <w:tabs>
          <w:tab w:val="left" w:pos="2103"/>
          <w:tab w:val="left" w:pos="2549"/>
          <w:tab w:val="left" w:pos="3844"/>
          <w:tab w:val="left" w:pos="5512"/>
          <w:tab w:val="left" w:pos="7199"/>
          <w:tab w:val="left" w:pos="8532"/>
          <w:tab w:val="left" w:pos="10042"/>
        </w:tabs>
        <w:ind w:left="118" w:right="867" w:firstLine="600"/>
        <w:jc w:val="left"/>
      </w:pPr>
      <w:r>
        <w:t>знакомство</w:t>
      </w:r>
      <w:r>
        <w:tab/>
        <w:t>со</w:t>
      </w:r>
      <w:r>
        <w:tab/>
        <w:t>строением</w:t>
      </w:r>
      <w:r>
        <w:tab/>
        <w:t>музыкального</w:t>
      </w:r>
      <w:r>
        <w:tab/>
        <w:t>произведения,</w:t>
      </w:r>
      <w:r>
        <w:tab/>
        <w:t>понятиями</w:t>
      </w:r>
      <w:r>
        <w:tab/>
        <w:t>двухчастной</w:t>
      </w:r>
      <w:r>
        <w:tab/>
        <w:t>и</w:t>
      </w:r>
      <w:r>
        <w:rPr>
          <w:spacing w:val="-57"/>
        </w:rPr>
        <w:t xml:space="preserve"> </w:t>
      </w:r>
      <w:r>
        <w:t>трѐхчастной</w:t>
      </w:r>
      <w:r>
        <w:rPr>
          <w:spacing w:val="-1"/>
        </w:rPr>
        <w:t xml:space="preserve"> </w:t>
      </w:r>
      <w:r>
        <w:t>формы, рондо;</w:t>
      </w:r>
    </w:p>
    <w:p w14:paraId="6958AD8A" w14:textId="77777777" w:rsidR="00703261" w:rsidRDefault="00093076">
      <w:pPr>
        <w:pStyle w:val="a3"/>
        <w:spacing w:before="67" w:line="237" w:lineRule="auto"/>
        <w:ind w:left="721" w:right="1034"/>
      </w:pPr>
      <w:r>
        <w:t>слушание произведений: определение формы их строения на слух; составление наглядной</w:t>
      </w:r>
      <w:r>
        <w:rPr>
          <w:spacing w:val="-57"/>
        </w:rPr>
        <w:t xml:space="preserve"> </w:t>
      </w:r>
      <w:r>
        <w:t>буквенной</w:t>
      </w:r>
      <w:r>
        <w:rPr>
          <w:spacing w:val="-1"/>
        </w:rPr>
        <w:t xml:space="preserve"> </w:t>
      </w:r>
      <w:r>
        <w:t>или</w:t>
      </w:r>
      <w:r>
        <w:rPr>
          <w:spacing w:val="1"/>
        </w:rPr>
        <w:t xml:space="preserve"> </w:t>
      </w:r>
      <w:r>
        <w:t>графической схемы;</w:t>
      </w:r>
    </w:p>
    <w:p w14:paraId="0A068671" w14:textId="77777777" w:rsidR="00703261" w:rsidRDefault="00093076">
      <w:pPr>
        <w:pStyle w:val="a3"/>
        <w:spacing w:before="1"/>
        <w:ind w:left="721"/>
      </w:pPr>
      <w:r>
        <w:rPr>
          <w:spacing w:val="-1"/>
        </w:rPr>
        <w:t>исполнение</w:t>
      </w:r>
      <w:r>
        <w:rPr>
          <w:spacing w:val="-14"/>
        </w:rPr>
        <w:t xml:space="preserve"> </w:t>
      </w:r>
      <w:r>
        <w:rPr>
          <w:spacing w:val="-1"/>
        </w:rPr>
        <w:t>песен,</w:t>
      </w:r>
      <w:r>
        <w:rPr>
          <w:spacing w:val="-9"/>
        </w:rPr>
        <w:t xml:space="preserve"> </w:t>
      </w:r>
      <w:r>
        <w:rPr>
          <w:spacing w:val="-1"/>
        </w:rPr>
        <w:t>написанных в</w:t>
      </w:r>
      <w:r>
        <w:rPr>
          <w:spacing w:val="-11"/>
        </w:rPr>
        <w:t xml:space="preserve"> </w:t>
      </w:r>
      <w:r>
        <w:rPr>
          <w:spacing w:val="-1"/>
        </w:rPr>
        <w:t>двухчастной</w:t>
      </w:r>
      <w:r>
        <w:rPr>
          <w:spacing w:val="-6"/>
        </w:rPr>
        <w:t xml:space="preserve"> </w:t>
      </w:r>
      <w:r>
        <w:t>или</w:t>
      </w:r>
      <w:r>
        <w:rPr>
          <w:spacing w:val="-4"/>
        </w:rPr>
        <w:t xml:space="preserve"> </w:t>
      </w:r>
      <w:r>
        <w:t>трѐхчастной</w:t>
      </w:r>
      <w:r>
        <w:rPr>
          <w:spacing w:val="-7"/>
        </w:rPr>
        <w:t xml:space="preserve"> </w:t>
      </w:r>
      <w:r>
        <w:t>форме;</w:t>
      </w:r>
    </w:p>
    <w:p w14:paraId="37604177" w14:textId="77777777" w:rsidR="00703261" w:rsidRDefault="00093076">
      <w:pPr>
        <w:pStyle w:val="a3"/>
        <w:spacing w:before="2"/>
        <w:ind w:left="118" w:right="842" w:firstLine="600"/>
      </w:pPr>
      <w:r>
        <w:t>вариативно:</w:t>
      </w:r>
      <w:r>
        <w:rPr>
          <w:spacing w:val="61"/>
        </w:rPr>
        <w:t xml:space="preserve"> </w:t>
      </w:r>
      <w:r>
        <w:t>коллективная</w:t>
      </w:r>
      <w:r>
        <w:rPr>
          <w:spacing w:val="61"/>
        </w:rPr>
        <w:t xml:space="preserve"> </w:t>
      </w:r>
      <w:r>
        <w:t>импровизация</w:t>
      </w:r>
      <w:r>
        <w:rPr>
          <w:spacing w:val="61"/>
        </w:rPr>
        <w:t xml:space="preserve"> </w:t>
      </w:r>
      <w:r>
        <w:t>в</w:t>
      </w:r>
      <w:r>
        <w:rPr>
          <w:spacing w:val="61"/>
        </w:rPr>
        <w:t xml:space="preserve"> </w:t>
      </w:r>
      <w:r>
        <w:t>форме</w:t>
      </w:r>
      <w:r>
        <w:rPr>
          <w:spacing w:val="61"/>
        </w:rPr>
        <w:t xml:space="preserve"> </w:t>
      </w:r>
      <w:r>
        <w:t xml:space="preserve">рондо,   </w:t>
      </w:r>
      <w:proofErr w:type="gramStart"/>
      <w:r>
        <w:t>тр</w:t>
      </w:r>
      <w:proofErr w:type="gramEnd"/>
      <w:r>
        <w:t>ѐхчастной   репризной</w:t>
      </w:r>
      <w:r>
        <w:rPr>
          <w:spacing w:val="1"/>
        </w:rPr>
        <w:t xml:space="preserve"> </w:t>
      </w:r>
      <w:r>
        <w:t>форме; создание художественных композиций (рисунок, аппликация) по законам музыкальной</w:t>
      </w:r>
      <w:r>
        <w:rPr>
          <w:spacing w:val="1"/>
        </w:rPr>
        <w:t xml:space="preserve"> </w:t>
      </w:r>
      <w:r>
        <w:t>формы.</w:t>
      </w:r>
    </w:p>
    <w:p w14:paraId="02BC56B7" w14:textId="77777777" w:rsidR="00703261" w:rsidRDefault="00093076">
      <w:pPr>
        <w:pStyle w:val="3"/>
        <w:spacing w:before="10" w:line="274" w:lineRule="exact"/>
      </w:pPr>
      <w:r>
        <w:t>Вариации</w:t>
      </w:r>
    </w:p>
    <w:p w14:paraId="0E574DDA" w14:textId="77777777" w:rsidR="00703261" w:rsidRDefault="00093076">
      <w:pPr>
        <w:pStyle w:val="a3"/>
        <w:ind w:left="721"/>
        <w:jc w:val="left"/>
      </w:pPr>
      <w:r>
        <w:t>Содержание:</w:t>
      </w:r>
      <w:r>
        <w:rPr>
          <w:spacing w:val="38"/>
        </w:rPr>
        <w:t xml:space="preserve"> </w:t>
      </w:r>
      <w:r>
        <w:t>Варьирование</w:t>
      </w:r>
      <w:r>
        <w:rPr>
          <w:spacing w:val="37"/>
        </w:rPr>
        <w:t xml:space="preserve"> </w:t>
      </w:r>
      <w:r>
        <w:t>как</w:t>
      </w:r>
      <w:r>
        <w:rPr>
          <w:spacing w:val="35"/>
        </w:rPr>
        <w:t xml:space="preserve"> </w:t>
      </w:r>
      <w:r>
        <w:t>принцип</w:t>
      </w:r>
      <w:r>
        <w:rPr>
          <w:spacing w:val="39"/>
        </w:rPr>
        <w:t xml:space="preserve"> </w:t>
      </w:r>
      <w:r>
        <w:t>развития.</w:t>
      </w:r>
      <w:r>
        <w:rPr>
          <w:spacing w:val="36"/>
        </w:rPr>
        <w:t xml:space="preserve"> </w:t>
      </w:r>
      <w:r>
        <w:t>Тема.</w:t>
      </w:r>
      <w:r>
        <w:rPr>
          <w:spacing w:val="36"/>
        </w:rPr>
        <w:t xml:space="preserve"> </w:t>
      </w:r>
      <w:r>
        <w:t>Вариации.</w:t>
      </w:r>
      <w:r>
        <w:rPr>
          <w:spacing w:val="38"/>
        </w:rPr>
        <w:t xml:space="preserve"> </w:t>
      </w:r>
      <w:r>
        <w:t>Виды</w:t>
      </w:r>
      <w:r>
        <w:rPr>
          <w:spacing w:val="36"/>
        </w:rPr>
        <w:t xml:space="preserve"> </w:t>
      </w:r>
      <w:r>
        <w:t>деятельности</w:t>
      </w:r>
      <w:r>
        <w:rPr>
          <w:spacing w:val="-57"/>
        </w:rPr>
        <w:t xml:space="preserve"> </w:t>
      </w:r>
      <w:r>
        <w:t>обучающихся:</w:t>
      </w:r>
    </w:p>
    <w:p w14:paraId="46524D7C" w14:textId="77777777" w:rsidR="00703261" w:rsidRDefault="00093076">
      <w:pPr>
        <w:pStyle w:val="a3"/>
        <w:ind w:left="721" w:right="1293"/>
        <w:jc w:val="left"/>
      </w:pPr>
      <w:r>
        <w:t>слушание</w:t>
      </w:r>
      <w:r>
        <w:rPr>
          <w:spacing w:val="17"/>
        </w:rPr>
        <w:t xml:space="preserve"> </w:t>
      </w:r>
      <w:r>
        <w:t>произведений,</w:t>
      </w:r>
      <w:r>
        <w:rPr>
          <w:spacing w:val="19"/>
        </w:rPr>
        <w:t xml:space="preserve"> </w:t>
      </w:r>
      <w:r>
        <w:t>сочинѐнных</w:t>
      </w:r>
      <w:r>
        <w:rPr>
          <w:spacing w:val="20"/>
        </w:rPr>
        <w:t xml:space="preserve"> </w:t>
      </w:r>
      <w:r>
        <w:t>в</w:t>
      </w:r>
      <w:r>
        <w:rPr>
          <w:spacing w:val="17"/>
        </w:rPr>
        <w:t xml:space="preserve"> </w:t>
      </w:r>
      <w:r>
        <w:t>форме</w:t>
      </w:r>
      <w:r>
        <w:rPr>
          <w:spacing w:val="16"/>
        </w:rPr>
        <w:t xml:space="preserve"> </w:t>
      </w:r>
      <w:r>
        <w:t>вариаций;</w:t>
      </w:r>
      <w:r>
        <w:rPr>
          <w:spacing w:val="18"/>
        </w:rPr>
        <w:t xml:space="preserve"> </w:t>
      </w:r>
      <w:r>
        <w:t>наблюдение</w:t>
      </w:r>
      <w:r>
        <w:rPr>
          <w:spacing w:val="17"/>
        </w:rPr>
        <w:t xml:space="preserve"> </w:t>
      </w:r>
      <w:r>
        <w:t>за</w:t>
      </w:r>
      <w:r>
        <w:rPr>
          <w:spacing w:val="16"/>
        </w:rPr>
        <w:t xml:space="preserve"> </w:t>
      </w:r>
      <w:r>
        <w:t>развитием,</w:t>
      </w:r>
      <w:r>
        <w:rPr>
          <w:spacing w:val="-57"/>
        </w:rPr>
        <w:t xml:space="preserve"> </w:t>
      </w:r>
      <w:r>
        <w:t>изменением</w:t>
      </w:r>
      <w:r>
        <w:rPr>
          <w:spacing w:val="-2"/>
        </w:rPr>
        <w:t xml:space="preserve"> </w:t>
      </w:r>
      <w:r>
        <w:t>основной</w:t>
      </w:r>
      <w:r>
        <w:rPr>
          <w:spacing w:val="-2"/>
        </w:rPr>
        <w:t xml:space="preserve"> </w:t>
      </w:r>
      <w:r>
        <w:t>темы;</w:t>
      </w:r>
    </w:p>
    <w:p w14:paraId="5E735BBF" w14:textId="77777777" w:rsidR="00703261" w:rsidRDefault="00093076">
      <w:pPr>
        <w:pStyle w:val="a3"/>
        <w:ind w:left="721"/>
        <w:jc w:val="left"/>
      </w:pPr>
      <w:r>
        <w:rPr>
          <w:spacing w:val="-1"/>
        </w:rPr>
        <w:t>составление</w:t>
      </w:r>
      <w:r>
        <w:rPr>
          <w:spacing w:val="-15"/>
        </w:rPr>
        <w:t xml:space="preserve"> </w:t>
      </w:r>
      <w:r>
        <w:rPr>
          <w:spacing w:val="-1"/>
        </w:rPr>
        <w:t>наглядной</w:t>
      </w:r>
      <w:r>
        <w:rPr>
          <w:spacing w:val="-8"/>
        </w:rPr>
        <w:t xml:space="preserve"> </w:t>
      </w:r>
      <w:r>
        <w:rPr>
          <w:spacing w:val="-1"/>
        </w:rPr>
        <w:t>буквенной</w:t>
      </w:r>
      <w:r>
        <w:rPr>
          <w:spacing w:val="-4"/>
        </w:rPr>
        <w:t xml:space="preserve"> </w:t>
      </w:r>
      <w:r>
        <w:rPr>
          <w:spacing w:val="-1"/>
        </w:rPr>
        <w:t>или</w:t>
      </w:r>
      <w:r>
        <w:rPr>
          <w:spacing w:val="-9"/>
        </w:rPr>
        <w:t xml:space="preserve"> </w:t>
      </w:r>
      <w:r>
        <w:rPr>
          <w:spacing w:val="-1"/>
        </w:rPr>
        <w:t>графической</w:t>
      </w:r>
      <w:r>
        <w:rPr>
          <w:spacing w:val="-5"/>
        </w:rPr>
        <w:t xml:space="preserve"> </w:t>
      </w:r>
      <w:r>
        <w:t>схемы;</w:t>
      </w:r>
    </w:p>
    <w:p w14:paraId="0A939617" w14:textId="77777777" w:rsidR="00703261" w:rsidRDefault="00093076">
      <w:pPr>
        <w:pStyle w:val="a3"/>
        <w:ind w:left="721"/>
        <w:jc w:val="left"/>
      </w:pPr>
      <w:r>
        <w:t>исполнение</w:t>
      </w:r>
      <w:r>
        <w:rPr>
          <w:spacing w:val="35"/>
        </w:rPr>
        <w:t xml:space="preserve"> </w:t>
      </w:r>
      <w:r>
        <w:t>ритмической</w:t>
      </w:r>
      <w:r>
        <w:rPr>
          <w:spacing w:val="39"/>
        </w:rPr>
        <w:t xml:space="preserve"> </w:t>
      </w:r>
      <w:r>
        <w:t>партитуры,</w:t>
      </w:r>
      <w:r>
        <w:rPr>
          <w:spacing w:val="37"/>
        </w:rPr>
        <w:t xml:space="preserve"> </w:t>
      </w:r>
      <w:r>
        <w:t>построенной</w:t>
      </w:r>
      <w:r>
        <w:rPr>
          <w:spacing w:val="37"/>
        </w:rPr>
        <w:t xml:space="preserve"> </w:t>
      </w:r>
      <w:r>
        <w:t>по</w:t>
      </w:r>
      <w:r>
        <w:rPr>
          <w:spacing w:val="34"/>
        </w:rPr>
        <w:t xml:space="preserve"> </w:t>
      </w:r>
      <w:r>
        <w:t>принципу</w:t>
      </w:r>
      <w:r>
        <w:rPr>
          <w:spacing w:val="31"/>
        </w:rPr>
        <w:t xml:space="preserve"> </w:t>
      </w:r>
      <w:r>
        <w:t>вариаций;</w:t>
      </w:r>
      <w:r>
        <w:rPr>
          <w:spacing w:val="37"/>
        </w:rPr>
        <w:t xml:space="preserve"> </w:t>
      </w:r>
      <w:r>
        <w:t>вариативно:</w:t>
      </w:r>
      <w:r>
        <w:rPr>
          <w:spacing w:val="-57"/>
        </w:rPr>
        <w:t xml:space="preserve"> </w:t>
      </w:r>
      <w:r>
        <w:t>коллективная</w:t>
      </w:r>
      <w:r>
        <w:rPr>
          <w:spacing w:val="-1"/>
        </w:rPr>
        <w:t xml:space="preserve"> </w:t>
      </w:r>
      <w:r>
        <w:t>импровизация в</w:t>
      </w:r>
      <w:r>
        <w:rPr>
          <w:spacing w:val="-1"/>
        </w:rPr>
        <w:t xml:space="preserve"> </w:t>
      </w:r>
      <w:r>
        <w:t>форме</w:t>
      </w:r>
      <w:r>
        <w:rPr>
          <w:spacing w:val="-2"/>
        </w:rPr>
        <w:t xml:space="preserve"> </w:t>
      </w:r>
      <w:r>
        <w:t>вариаций.</w:t>
      </w:r>
    </w:p>
    <w:p w14:paraId="5AF1B2D1" w14:textId="77777777" w:rsidR="00703261" w:rsidRDefault="00703261">
      <w:pPr>
        <w:sectPr w:rsidR="00703261">
          <w:pgSz w:w="11930" w:h="16390"/>
          <w:pgMar w:top="960" w:right="0" w:bottom="1200" w:left="880" w:header="0" w:footer="1017" w:gutter="0"/>
          <w:cols w:space="720"/>
        </w:sectPr>
      </w:pPr>
    </w:p>
    <w:p w14:paraId="0565DA31" w14:textId="77777777" w:rsidR="00703261" w:rsidRDefault="00093076">
      <w:pPr>
        <w:pStyle w:val="a3"/>
        <w:tabs>
          <w:tab w:val="left" w:pos="2196"/>
          <w:tab w:val="left" w:pos="4064"/>
          <w:tab w:val="left" w:pos="5708"/>
          <w:tab w:val="left" w:pos="7588"/>
          <w:tab w:val="left" w:pos="8257"/>
          <w:tab w:val="left" w:pos="9599"/>
        </w:tabs>
        <w:spacing w:before="68"/>
        <w:ind w:right="845"/>
        <w:jc w:val="right"/>
      </w:pPr>
      <w:r>
        <w:lastRenderedPageBreak/>
        <w:t>ПЛАНИРУЕМЫЕ</w:t>
      </w:r>
      <w:r>
        <w:tab/>
        <w:t>РЕЗУЛЬТАТЫ</w:t>
      </w:r>
      <w:r>
        <w:tab/>
        <w:t>ОСВОЕНИЯ</w:t>
      </w:r>
      <w:r>
        <w:tab/>
        <w:t>ПРОГРАММЫ</w:t>
      </w:r>
      <w:r>
        <w:tab/>
        <w:t>ПО</w:t>
      </w:r>
      <w:r>
        <w:tab/>
        <w:t>МУЗЫКЕ</w:t>
      </w:r>
      <w:r>
        <w:tab/>
        <w:t>НА</w:t>
      </w:r>
    </w:p>
    <w:p w14:paraId="2F702A3F" w14:textId="77777777" w:rsidR="00703261" w:rsidRDefault="00093076">
      <w:pPr>
        <w:pStyle w:val="a3"/>
        <w:ind w:right="892"/>
        <w:jc w:val="right"/>
      </w:pPr>
      <w:r>
        <w:t>УРО</w:t>
      </w:r>
    </w:p>
    <w:p w14:paraId="7D117F4F" w14:textId="77777777" w:rsidR="00703261" w:rsidRDefault="00093076">
      <w:pPr>
        <w:pStyle w:val="a3"/>
        <w:spacing w:line="274" w:lineRule="exact"/>
        <w:ind w:left="238"/>
        <w:jc w:val="left"/>
      </w:pPr>
      <w:r>
        <w:rPr>
          <w:spacing w:val="-1"/>
        </w:rPr>
        <w:t>ВНЕ</w:t>
      </w:r>
      <w:r>
        <w:rPr>
          <w:spacing w:val="-14"/>
        </w:rPr>
        <w:t xml:space="preserve"> </w:t>
      </w:r>
      <w:r>
        <w:rPr>
          <w:spacing w:val="-1"/>
        </w:rPr>
        <w:t>НАЧАЛЬНОГО</w:t>
      </w:r>
      <w:r>
        <w:rPr>
          <w:spacing w:val="-6"/>
        </w:rPr>
        <w:t xml:space="preserve"> </w:t>
      </w:r>
      <w:r>
        <w:rPr>
          <w:spacing w:val="-1"/>
        </w:rPr>
        <w:t>ОБЩЕГО</w:t>
      </w:r>
      <w:r>
        <w:rPr>
          <w:spacing w:val="-8"/>
        </w:rPr>
        <w:t xml:space="preserve"> </w:t>
      </w:r>
      <w:r>
        <w:rPr>
          <w:spacing w:val="-1"/>
        </w:rPr>
        <w:t>ОБРАЗОВАНИЯ</w:t>
      </w:r>
    </w:p>
    <w:p w14:paraId="234E0465" w14:textId="77777777" w:rsidR="00703261" w:rsidRDefault="00703261">
      <w:pPr>
        <w:pStyle w:val="a3"/>
        <w:spacing w:before="5"/>
        <w:jc w:val="left"/>
        <w:rPr>
          <w:sz w:val="25"/>
        </w:rPr>
      </w:pPr>
    </w:p>
    <w:p w14:paraId="030B5290" w14:textId="77777777" w:rsidR="00703261" w:rsidRDefault="00093076">
      <w:pPr>
        <w:pStyle w:val="3"/>
      </w:pPr>
      <w:r>
        <w:t>ЛИЧНОСТНЫЕ</w:t>
      </w:r>
      <w:r>
        <w:rPr>
          <w:spacing w:val="-11"/>
        </w:rPr>
        <w:t xml:space="preserve"> </w:t>
      </w:r>
      <w:r>
        <w:t>РЕЗУЛЬТАТЫ</w:t>
      </w:r>
    </w:p>
    <w:p w14:paraId="646B16CE" w14:textId="77777777" w:rsidR="00703261" w:rsidRDefault="00703261">
      <w:pPr>
        <w:pStyle w:val="a3"/>
        <w:spacing w:before="7"/>
        <w:jc w:val="left"/>
        <w:rPr>
          <w:b/>
          <w:sz w:val="22"/>
        </w:rPr>
      </w:pPr>
    </w:p>
    <w:p w14:paraId="7B56DB64" w14:textId="77777777" w:rsidR="00703261" w:rsidRDefault="00093076">
      <w:pPr>
        <w:pStyle w:val="a3"/>
        <w:tabs>
          <w:tab w:val="left" w:pos="1126"/>
          <w:tab w:val="left" w:pos="2470"/>
          <w:tab w:val="left" w:pos="3661"/>
          <w:tab w:val="left" w:pos="4686"/>
          <w:tab w:val="left" w:pos="5174"/>
          <w:tab w:val="left" w:pos="6129"/>
          <w:tab w:val="left" w:pos="7538"/>
          <w:tab w:val="left" w:pos="8539"/>
          <w:tab w:val="left" w:pos="10066"/>
        </w:tabs>
        <w:ind w:left="118" w:right="852" w:firstLine="600"/>
        <w:jc w:val="left"/>
      </w:pPr>
      <w:r>
        <w:t>В</w:t>
      </w:r>
      <w:r>
        <w:tab/>
        <w:t>результате</w:t>
      </w:r>
      <w:r>
        <w:tab/>
        <w:t>изучения</w:t>
      </w:r>
      <w:r>
        <w:tab/>
        <w:t>музыки</w:t>
      </w:r>
      <w:r>
        <w:tab/>
        <w:t>на</w:t>
      </w:r>
      <w:r>
        <w:tab/>
        <w:t>уровне</w:t>
      </w:r>
      <w:r>
        <w:tab/>
        <w:t>начального</w:t>
      </w:r>
      <w:r>
        <w:tab/>
        <w:t>общего</w:t>
      </w:r>
      <w:r>
        <w:tab/>
        <w:t>образования</w:t>
      </w:r>
      <w:r>
        <w:tab/>
        <w:t>у</w:t>
      </w:r>
      <w:r>
        <w:rPr>
          <w:spacing w:val="-57"/>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14:paraId="4E2B7427" w14:textId="77777777" w:rsidR="00703261" w:rsidRDefault="00093076">
      <w:pPr>
        <w:pStyle w:val="3"/>
        <w:numPr>
          <w:ilvl w:val="0"/>
          <w:numId w:val="2"/>
        </w:numPr>
        <w:tabs>
          <w:tab w:val="left" w:pos="981"/>
        </w:tabs>
        <w:spacing w:before="12" w:line="274" w:lineRule="exact"/>
      </w:pPr>
      <w:r>
        <w:rPr>
          <w:spacing w:val="-1"/>
        </w:rPr>
        <w:t>в</w:t>
      </w:r>
      <w:r>
        <w:rPr>
          <w:spacing w:val="-14"/>
        </w:rPr>
        <w:t xml:space="preserve"> </w:t>
      </w:r>
      <w:r>
        <w:rPr>
          <w:spacing w:val="-1"/>
        </w:rPr>
        <w:t>области</w:t>
      </w:r>
      <w:r>
        <w:rPr>
          <w:spacing w:val="-10"/>
        </w:rPr>
        <w:t xml:space="preserve"> </w:t>
      </w:r>
      <w:r>
        <w:rPr>
          <w:spacing w:val="-1"/>
        </w:rPr>
        <w:t>гражданско-патриотического</w:t>
      </w:r>
      <w:r>
        <w:rPr>
          <w:spacing w:val="-9"/>
        </w:rPr>
        <w:t xml:space="preserve"> </w:t>
      </w:r>
      <w:r>
        <w:t>воспитания:</w:t>
      </w:r>
    </w:p>
    <w:p w14:paraId="7413DA80" w14:textId="77777777" w:rsidR="00703261" w:rsidRDefault="00093076">
      <w:pPr>
        <w:pStyle w:val="a3"/>
        <w:spacing w:line="271" w:lineRule="exact"/>
        <w:ind w:left="721"/>
        <w:jc w:val="left"/>
      </w:pPr>
      <w:r>
        <w:rPr>
          <w:spacing w:val="-1"/>
        </w:rPr>
        <w:t>осознание</w:t>
      </w:r>
      <w:r>
        <w:rPr>
          <w:spacing w:val="-14"/>
        </w:rPr>
        <w:t xml:space="preserve"> </w:t>
      </w:r>
      <w:r>
        <w:rPr>
          <w:spacing w:val="-1"/>
        </w:rPr>
        <w:t>российской</w:t>
      </w:r>
      <w:r>
        <w:rPr>
          <w:spacing w:val="-6"/>
        </w:rPr>
        <w:t xml:space="preserve"> </w:t>
      </w:r>
      <w:r>
        <w:rPr>
          <w:spacing w:val="-1"/>
        </w:rPr>
        <w:t>гражданской</w:t>
      </w:r>
      <w:r>
        <w:rPr>
          <w:spacing w:val="-6"/>
        </w:rPr>
        <w:t xml:space="preserve"> </w:t>
      </w:r>
      <w:r>
        <w:rPr>
          <w:spacing w:val="-1"/>
        </w:rPr>
        <w:t>идентичности;</w:t>
      </w:r>
    </w:p>
    <w:p w14:paraId="38B254A4" w14:textId="77777777" w:rsidR="00703261" w:rsidRDefault="00093076">
      <w:pPr>
        <w:pStyle w:val="a3"/>
        <w:ind w:left="118" w:right="869" w:firstLine="600"/>
        <w:jc w:val="left"/>
      </w:pPr>
      <w:r>
        <w:t>знание</w:t>
      </w:r>
      <w:r>
        <w:rPr>
          <w:spacing w:val="36"/>
        </w:rPr>
        <w:t xml:space="preserve"> </w:t>
      </w:r>
      <w:r>
        <w:t>Гимна</w:t>
      </w:r>
      <w:r>
        <w:rPr>
          <w:spacing w:val="33"/>
        </w:rPr>
        <w:t xml:space="preserve"> </w:t>
      </w:r>
      <w:r>
        <w:t>России</w:t>
      </w:r>
      <w:r>
        <w:rPr>
          <w:spacing w:val="37"/>
        </w:rPr>
        <w:t xml:space="preserve"> </w:t>
      </w:r>
      <w:r>
        <w:t>и</w:t>
      </w:r>
      <w:r>
        <w:rPr>
          <w:spacing w:val="37"/>
        </w:rPr>
        <w:t xml:space="preserve"> </w:t>
      </w:r>
      <w:r>
        <w:t>традиций</w:t>
      </w:r>
      <w:r>
        <w:rPr>
          <w:spacing w:val="39"/>
        </w:rPr>
        <w:t xml:space="preserve"> </w:t>
      </w:r>
      <w:r>
        <w:t>его</w:t>
      </w:r>
      <w:r>
        <w:rPr>
          <w:spacing w:val="36"/>
        </w:rPr>
        <w:t xml:space="preserve"> </w:t>
      </w:r>
      <w:r>
        <w:t>исполнения,</w:t>
      </w:r>
      <w:r>
        <w:rPr>
          <w:spacing w:val="40"/>
        </w:rPr>
        <w:t xml:space="preserve"> </w:t>
      </w:r>
      <w:r>
        <w:t>уважение</w:t>
      </w:r>
      <w:r>
        <w:rPr>
          <w:spacing w:val="37"/>
        </w:rPr>
        <w:t xml:space="preserve"> </w:t>
      </w:r>
      <w:r>
        <w:t>музыкальных</w:t>
      </w:r>
      <w:r>
        <w:rPr>
          <w:spacing w:val="38"/>
        </w:rPr>
        <w:t xml:space="preserve"> </w:t>
      </w:r>
      <w:r>
        <w:t>символов</w:t>
      </w:r>
      <w:r>
        <w:rPr>
          <w:spacing w:val="36"/>
        </w:rPr>
        <w:t xml:space="preserve"> </w:t>
      </w:r>
      <w:r>
        <w:t>и</w:t>
      </w:r>
      <w:r>
        <w:rPr>
          <w:spacing w:val="-57"/>
        </w:rPr>
        <w:t xml:space="preserve"> </w:t>
      </w:r>
      <w:r>
        <w:t>традиций</w:t>
      </w:r>
      <w:r>
        <w:rPr>
          <w:spacing w:val="-1"/>
        </w:rPr>
        <w:t xml:space="preserve"> </w:t>
      </w:r>
      <w:r>
        <w:t>республик Российской Федерации;</w:t>
      </w:r>
    </w:p>
    <w:p w14:paraId="2C65E009" w14:textId="77777777" w:rsidR="00703261" w:rsidRDefault="00093076">
      <w:pPr>
        <w:pStyle w:val="a3"/>
        <w:ind w:left="118" w:right="1293" w:firstLine="600"/>
        <w:jc w:val="left"/>
      </w:pPr>
      <w:r>
        <w:t>проявление</w:t>
      </w:r>
      <w:r>
        <w:rPr>
          <w:spacing w:val="16"/>
        </w:rPr>
        <w:t xml:space="preserve"> </w:t>
      </w:r>
      <w:r>
        <w:t>интереса</w:t>
      </w:r>
      <w:r>
        <w:rPr>
          <w:spacing w:val="17"/>
        </w:rPr>
        <w:t xml:space="preserve"> </w:t>
      </w:r>
      <w:r>
        <w:t>к</w:t>
      </w:r>
      <w:r>
        <w:rPr>
          <w:spacing w:val="18"/>
        </w:rPr>
        <w:t xml:space="preserve"> </w:t>
      </w:r>
      <w:r>
        <w:t>освоению</w:t>
      </w:r>
      <w:r>
        <w:rPr>
          <w:spacing w:val="18"/>
        </w:rPr>
        <w:t xml:space="preserve"> </w:t>
      </w:r>
      <w:r>
        <w:t>музыкальных</w:t>
      </w:r>
      <w:r>
        <w:rPr>
          <w:spacing w:val="48"/>
        </w:rPr>
        <w:t xml:space="preserve"> </w:t>
      </w:r>
      <w:r>
        <w:t>традиций</w:t>
      </w:r>
      <w:r>
        <w:rPr>
          <w:spacing w:val="19"/>
        </w:rPr>
        <w:t xml:space="preserve"> </w:t>
      </w:r>
      <w:r>
        <w:t>своего</w:t>
      </w:r>
      <w:r>
        <w:rPr>
          <w:spacing w:val="17"/>
        </w:rPr>
        <w:t xml:space="preserve"> </w:t>
      </w:r>
      <w:r>
        <w:t>края,</w:t>
      </w:r>
      <w:r>
        <w:rPr>
          <w:spacing w:val="17"/>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14:paraId="5B50858C" w14:textId="77777777" w:rsidR="00703261" w:rsidRDefault="00093076">
      <w:pPr>
        <w:pStyle w:val="a3"/>
        <w:ind w:left="721"/>
        <w:jc w:val="left"/>
      </w:pPr>
      <w:r>
        <w:rPr>
          <w:spacing w:val="-1"/>
        </w:rPr>
        <w:t>уважение</w:t>
      </w:r>
      <w:r>
        <w:rPr>
          <w:spacing w:val="-15"/>
        </w:rPr>
        <w:t xml:space="preserve"> </w:t>
      </w:r>
      <w:r>
        <w:rPr>
          <w:spacing w:val="-1"/>
        </w:rPr>
        <w:t>к</w:t>
      </w:r>
      <w:r>
        <w:rPr>
          <w:spacing w:val="-6"/>
        </w:rPr>
        <w:t xml:space="preserve"> </w:t>
      </w:r>
      <w:r>
        <w:rPr>
          <w:spacing w:val="-1"/>
        </w:rPr>
        <w:t>достижениям</w:t>
      </w:r>
      <w:r>
        <w:rPr>
          <w:spacing w:val="-6"/>
        </w:rPr>
        <w:t xml:space="preserve"> </w:t>
      </w:r>
      <w:r>
        <w:rPr>
          <w:spacing w:val="-1"/>
        </w:rPr>
        <w:t>отечественных</w:t>
      </w:r>
      <w:r>
        <w:rPr>
          <w:spacing w:val="-2"/>
        </w:rPr>
        <w:t xml:space="preserve"> </w:t>
      </w:r>
      <w:r>
        <w:rPr>
          <w:spacing w:val="-1"/>
        </w:rPr>
        <w:t>мастеров</w:t>
      </w:r>
      <w:r>
        <w:rPr>
          <w:spacing w:val="-6"/>
        </w:rPr>
        <w:t xml:space="preserve"> </w:t>
      </w:r>
      <w:r>
        <w:rPr>
          <w:spacing w:val="-1"/>
        </w:rPr>
        <w:t>культуры;</w:t>
      </w:r>
    </w:p>
    <w:p w14:paraId="3B202241" w14:textId="77777777" w:rsidR="00703261" w:rsidRDefault="00093076">
      <w:pPr>
        <w:pStyle w:val="a3"/>
        <w:ind w:left="721"/>
        <w:jc w:val="left"/>
      </w:pPr>
      <w:r>
        <w:t>стремление</w:t>
      </w:r>
      <w:r>
        <w:rPr>
          <w:spacing w:val="-9"/>
        </w:rPr>
        <w:t xml:space="preserve"> </w:t>
      </w:r>
      <w:r>
        <w:t>участвовать</w:t>
      </w:r>
      <w:r>
        <w:rPr>
          <w:spacing w:val="-9"/>
        </w:rPr>
        <w:t xml:space="preserve"> </w:t>
      </w:r>
      <w:r>
        <w:t>в</w:t>
      </w:r>
      <w:r>
        <w:rPr>
          <w:spacing w:val="-13"/>
        </w:rPr>
        <w:t xml:space="preserve"> </w:t>
      </w:r>
      <w:r>
        <w:t>творческой</w:t>
      </w:r>
      <w:r>
        <w:rPr>
          <w:spacing w:val="-8"/>
        </w:rPr>
        <w:t xml:space="preserve"> </w:t>
      </w:r>
      <w:r>
        <w:t>жизни</w:t>
      </w:r>
      <w:r>
        <w:rPr>
          <w:spacing w:val="-9"/>
        </w:rPr>
        <w:t xml:space="preserve"> </w:t>
      </w:r>
      <w:r>
        <w:t>своей</w:t>
      </w:r>
      <w:r>
        <w:rPr>
          <w:spacing w:val="-9"/>
        </w:rPr>
        <w:t xml:space="preserve"> </w:t>
      </w:r>
      <w:r>
        <w:t>школы,</w:t>
      </w:r>
      <w:r>
        <w:rPr>
          <w:spacing w:val="-14"/>
        </w:rPr>
        <w:t xml:space="preserve"> </w:t>
      </w:r>
      <w:r>
        <w:t>города,</w:t>
      </w:r>
      <w:r>
        <w:rPr>
          <w:spacing w:val="-13"/>
        </w:rPr>
        <w:t xml:space="preserve"> </w:t>
      </w:r>
      <w:r>
        <w:t>республики.</w:t>
      </w:r>
    </w:p>
    <w:p w14:paraId="5ACEDBA6" w14:textId="77777777" w:rsidR="00703261" w:rsidRDefault="00093076">
      <w:pPr>
        <w:pStyle w:val="3"/>
        <w:numPr>
          <w:ilvl w:val="0"/>
          <w:numId w:val="2"/>
        </w:numPr>
        <w:tabs>
          <w:tab w:val="left" w:pos="981"/>
        </w:tabs>
        <w:spacing w:before="10" w:line="275" w:lineRule="exact"/>
      </w:pPr>
      <w:r>
        <w:rPr>
          <w:spacing w:val="-1"/>
        </w:rPr>
        <w:t>в</w:t>
      </w:r>
      <w:r>
        <w:rPr>
          <w:spacing w:val="-12"/>
        </w:rPr>
        <w:t xml:space="preserve"> </w:t>
      </w:r>
      <w:r>
        <w:rPr>
          <w:spacing w:val="-1"/>
        </w:rPr>
        <w:t>области</w:t>
      </w:r>
      <w:r>
        <w:rPr>
          <w:spacing w:val="-9"/>
        </w:rPr>
        <w:t xml:space="preserve"> </w:t>
      </w:r>
      <w:r>
        <w:rPr>
          <w:spacing w:val="-1"/>
        </w:rPr>
        <w:t>духовно-нравственного</w:t>
      </w:r>
      <w:r>
        <w:rPr>
          <w:spacing w:val="-5"/>
        </w:rPr>
        <w:t xml:space="preserve"> </w:t>
      </w:r>
      <w:r>
        <w:t>воспитания:</w:t>
      </w:r>
    </w:p>
    <w:p w14:paraId="4CCD4672" w14:textId="77777777" w:rsidR="00703261" w:rsidRDefault="00093076">
      <w:pPr>
        <w:pStyle w:val="a3"/>
        <w:spacing w:line="272" w:lineRule="exact"/>
        <w:ind w:left="721"/>
        <w:jc w:val="left"/>
      </w:pPr>
      <w:r>
        <w:rPr>
          <w:spacing w:val="-1"/>
        </w:rPr>
        <w:t>признание</w:t>
      </w:r>
      <w:r>
        <w:rPr>
          <w:spacing w:val="-15"/>
        </w:rPr>
        <w:t xml:space="preserve"> </w:t>
      </w:r>
      <w:r>
        <w:rPr>
          <w:spacing w:val="-1"/>
        </w:rPr>
        <w:t>индивидуальности</w:t>
      </w:r>
      <w:r>
        <w:rPr>
          <w:spacing w:val="-7"/>
        </w:rPr>
        <w:t xml:space="preserve"> </w:t>
      </w:r>
      <w:r>
        <w:rPr>
          <w:spacing w:val="-1"/>
        </w:rPr>
        <w:t>каждого</w:t>
      </w:r>
      <w:r>
        <w:rPr>
          <w:spacing w:val="-11"/>
        </w:rPr>
        <w:t xml:space="preserve"> </w:t>
      </w:r>
      <w:r>
        <w:rPr>
          <w:spacing w:val="-1"/>
        </w:rPr>
        <w:t>человека;</w:t>
      </w:r>
    </w:p>
    <w:p w14:paraId="7A1466C4" w14:textId="77777777" w:rsidR="00703261" w:rsidRDefault="00093076">
      <w:pPr>
        <w:pStyle w:val="a3"/>
        <w:spacing w:line="271" w:lineRule="exact"/>
        <w:ind w:left="721"/>
        <w:jc w:val="left"/>
      </w:pPr>
      <w:r>
        <w:rPr>
          <w:spacing w:val="-2"/>
        </w:rPr>
        <w:t>проявление</w:t>
      </w:r>
      <w:r>
        <w:rPr>
          <w:spacing w:val="-14"/>
        </w:rPr>
        <w:t xml:space="preserve"> </w:t>
      </w:r>
      <w:r>
        <w:rPr>
          <w:spacing w:val="-2"/>
        </w:rPr>
        <w:t>сопереживания,</w:t>
      </w:r>
      <w:r>
        <w:t xml:space="preserve"> </w:t>
      </w:r>
      <w:r>
        <w:rPr>
          <w:spacing w:val="-1"/>
        </w:rPr>
        <w:t>уважения</w:t>
      </w:r>
      <w:r>
        <w:rPr>
          <w:spacing w:val="-9"/>
        </w:rPr>
        <w:t xml:space="preserve"> </w:t>
      </w:r>
      <w:r>
        <w:rPr>
          <w:spacing w:val="-1"/>
        </w:rPr>
        <w:t>и</w:t>
      </w:r>
      <w:r>
        <w:rPr>
          <w:spacing w:val="-5"/>
        </w:rPr>
        <w:t xml:space="preserve"> </w:t>
      </w:r>
      <w:r>
        <w:rPr>
          <w:spacing w:val="-1"/>
        </w:rPr>
        <w:t>доброжелательности;</w:t>
      </w:r>
    </w:p>
    <w:p w14:paraId="7BB767DC" w14:textId="77777777" w:rsidR="00703261" w:rsidRDefault="00093076">
      <w:pPr>
        <w:pStyle w:val="a3"/>
        <w:ind w:left="118" w:right="1051" w:firstLine="600"/>
        <w:jc w:val="left"/>
      </w:pPr>
      <w:r>
        <w:t>готовность</w:t>
      </w:r>
      <w:r>
        <w:rPr>
          <w:spacing w:val="16"/>
        </w:rPr>
        <w:t xml:space="preserve"> </w:t>
      </w:r>
      <w:r>
        <w:t>придерживаться</w:t>
      </w:r>
      <w:r>
        <w:rPr>
          <w:spacing w:val="75"/>
        </w:rPr>
        <w:t xml:space="preserve"> </w:t>
      </w:r>
      <w:r>
        <w:t>принципов</w:t>
      </w:r>
      <w:r>
        <w:rPr>
          <w:spacing w:val="75"/>
        </w:rPr>
        <w:t xml:space="preserve"> </w:t>
      </w:r>
      <w:r>
        <w:t>взаимопомощи</w:t>
      </w:r>
      <w:r>
        <w:rPr>
          <w:spacing w:val="75"/>
        </w:rPr>
        <w:t xml:space="preserve"> </w:t>
      </w:r>
      <w:r>
        <w:t>и</w:t>
      </w:r>
      <w:r>
        <w:rPr>
          <w:spacing w:val="75"/>
        </w:rPr>
        <w:t xml:space="preserve"> </w:t>
      </w:r>
      <w:r>
        <w:t>творческого</w:t>
      </w:r>
      <w:r>
        <w:rPr>
          <w:spacing w:val="76"/>
        </w:rPr>
        <w:t xml:space="preserve"> </w:t>
      </w:r>
      <w:r>
        <w:t>сотрудничества</w:t>
      </w:r>
      <w:r>
        <w:rPr>
          <w:spacing w:val="-57"/>
        </w:rPr>
        <w:t xml:space="preserve"> </w:t>
      </w:r>
      <w:r>
        <w:t>в</w:t>
      </w:r>
      <w:r>
        <w:rPr>
          <w:spacing w:val="19"/>
        </w:rPr>
        <w:t xml:space="preserve"> </w:t>
      </w:r>
      <w:r>
        <w:t>процессе</w:t>
      </w:r>
      <w:r>
        <w:rPr>
          <w:spacing w:val="-2"/>
        </w:rPr>
        <w:t xml:space="preserve"> </w:t>
      </w:r>
      <w:r>
        <w:t>непосредственной музыкальной</w:t>
      </w:r>
      <w:r>
        <w:rPr>
          <w:spacing w:val="-1"/>
        </w:rPr>
        <w:t xml:space="preserve"> </w:t>
      </w:r>
      <w:r>
        <w:t>и</w:t>
      </w:r>
      <w:r>
        <w:rPr>
          <w:spacing w:val="-2"/>
        </w:rPr>
        <w:t xml:space="preserve"> </w:t>
      </w:r>
      <w:r>
        <w:t>учебной деятельности.</w:t>
      </w:r>
    </w:p>
    <w:p w14:paraId="46184A19" w14:textId="77777777" w:rsidR="00703261" w:rsidRDefault="00093076">
      <w:pPr>
        <w:pStyle w:val="3"/>
        <w:numPr>
          <w:ilvl w:val="0"/>
          <w:numId w:val="2"/>
        </w:numPr>
        <w:tabs>
          <w:tab w:val="left" w:pos="981"/>
        </w:tabs>
        <w:spacing w:before="10" w:line="272" w:lineRule="exact"/>
      </w:pPr>
      <w:r>
        <w:rPr>
          <w:spacing w:val="-1"/>
        </w:rPr>
        <w:t>в</w:t>
      </w:r>
      <w:r>
        <w:rPr>
          <w:spacing w:val="-14"/>
        </w:rPr>
        <w:t xml:space="preserve"> </w:t>
      </w:r>
      <w:r>
        <w:rPr>
          <w:spacing w:val="-1"/>
        </w:rPr>
        <w:t>области</w:t>
      </w:r>
      <w:r>
        <w:rPr>
          <w:spacing w:val="-10"/>
        </w:rPr>
        <w:t xml:space="preserve"> </w:t>
      </w:r>
      <w:r>
        <w:t>эстетического</w:t>
      </w:r>
      <w:r>
        <w:rPr>
          <w:spacing w:val="-10"/>
        </w:rPr>
        <w:t xml:space="preserve"> </w:t>
      </w:r>
      <w:r>
        <w:t>воспитания:</w:t>
      </w:r>
    </w:p>
    <w:p w14:paraId="2CDF7F91" w14:textId="77777777" w:rsidR="00703261" w:rsidRDefault="00093076">
      <w:pPr>
        <w:pStyle w:val="a3"/>
        <w:ind w:left="118" w:right="869" w:firstLine="600"/>
        <w:jc w:val="left"/>
      </w:pPr>
      <w:r>
        <w:t>восприимчивость</w:t>
      </w:r>
      <w:r>
        <w:rPr>
          <w:spacing w:val="36"/>
        </w:rPr>
        <w:t xml:space="preserve"> </w:t>
      </w:r>
      <w:r>
        <w:t>к</w:t>
      </w:r>
      <w:r>
        <w:rPr>
          <w:spacing w:val="38"/>
        </w:rPr>
        <w:t xml:space="preserve"> </w:t>
      </w:r>
      <w:r>
        <w:t>различным</w:t>
      </w:r>
      <w:r>
        <w:rPr>
          <w:spacing w:val="36"/>
        </w:rPr>
        <w:t xml:space="preserve"> </w:t>
      </w:r>
      <w:r>
        <w:t>видам</w:t>
      </w:r>
      <w:r>
        <w:rPr>
          <w:spacing w:val="36"/>
        </w:rPr>
        <w:t xml:space="preserve"> </w:t>
      </w:r>
      <w:r>
        <w:t>искусства,</w:t>
      </w:r>
      <w:r>
        <w:rPr>
          <w:spacing w:val="38"/>
        </w:rPr>
        <w:t xml:space="preserve"> </w:t>
      </w:r>
      <w:r>
        <w:t>музыкальным</w:t>
      </w:r>
      <w:r>
        <w:rPr>
          <w:spacing w:val="38"/>
        </w:rPr>
        <w:t xml:space="preserve"> </w:t>
      </w:r>
      <w:r>
        <w:t>традициям</w:t>
      </w:r>
      <w:r>
        <w:rPr>
          <w:spacing w:val="34"/>
        </w:rPr>
        <w:t xml:space="preserve"> </w:t>
      </w:r>
      <w:r>
        <w:t>и</w:t>
      </w:r>
      <w:r>
        <w:rPr>
          <w:spacing w:val="35"/>
        </w:rPr>
        <w:t xml:space="preserve"> </w:t>
      </w:r>
      <w:r>
        <w:t>творчеству</w:t>
      </w:r>
      <w:r>
        <w:rPr>
          <w:spacing w:val="-57"/>
        </w:rPr>
        <w:t xml:space="preserve"> </w:t>
      </w:r>
      <w:r>
        <w:t>своего</w:t>
      </w:r>
      <w:r>
        <w:rPr>
          <w:spacing w:val="40"/>
        </w:rPr>
        <w:t xml:space="preserve"> </w:t>
      </w:r>
      <w:r>
        <w:t>и других</w:t>
      </w:r>
      <w:r>
        <w:rPr>
          <w:spacing w:val="2"/>
        </w:rPr>
        <w:t xml:space="preserve"> </w:t>
      </w:r>
      <w:r>
        <w:t>народов;</w:t>
      </w:r>
    </w:p>
    <w:p w14:paraId="152DB964" w14:textId="77777777" w:rsidR="00703261" w:rsidRDefault="00093076">
      <w:pPr>
        <w:pStyle w:val="a3"/>
        <w:ind w:left="721" w:right="869"/>
        <w:jc w:val="left"/>
      </w:pPr>
      <w:r>
        <w:rPr>
          <w:spacing w:val="-1"/>
        </w:rPr>
        <w:t>умение</w:t>
      </w:r>
      <w:r>
        <w:rPr>
          <w:spacing w:val="-10"/>
        </w:rPr>
        <w:t xml:space="preserve"> </w:t>
      </w:r>
      <w:r>
        <w:t>видеть</w:t>
      </w:r>
      <w:r>
        <w:rPr>
          <w:spacing w:val="-8"/>
        </w:rPr>
        <w:t xml:space="preserve"> </w:t>
      </w:r>
      <w:r>
        <w:t>прекрасное</w:t>
      </w:r>
      <w:r>
        <w:rPr>
          <w:spacing w:val="-12"/>
        </w:rPr>
        <w:t xml:space="preserve"> </w:t>
      </w:r>
      <w:r>
        <w:t>в</w:t>
      </w:r>
      <w:r>
        <w:rPr>
          <w:spacing w:val="-15"/>
        </w:rPr>
        <w:t xml:space="preserve"> </w:t>
      </w:r>
      <w:r>
        <w:t>жизни,</w:t>
      </w:r>
      <w:r>
        <w:rPr>
          <w:spacing w:val="-13"/>
        </w:rPr>
        <w:t xml:space="preserve"> </w:t>
      </w:r>
      <w:r>
        <w:t>наслаждаться</w:t>
      </w:r>
      <w:r>
        <w:rPr>
          <w:spacing w:val="-8"/>
        </w:rPr>
        <w:t xml:space="preserve"> </w:t>
      </w:r>
      <w:r>
        <w:t>красотой;</w:t>
      </w:r>
      <w:r>
        <w:rPr>
          <w:spacing w:val="-4"/>
        </w:rPr>
        <w:t xml:space="preserve"> </w:t>
      </w:r>
      <w:r>
        <w:t>стремление</w:t>
      </w:r>
      <w:r>
        <w:rPr>
          <w:spacing w:val="-7"/>
        </w:rPr>
        <w:t xml:space="preserve"> </w:t>
      </w:r>
      <w:r>
        <w:t>к</w:t>
      </w:r>
      <w:r>
        <w:rPr>
          <w:spacing w:val="-4"/>
        </w:rPr>
        <w:t xml:space="preserve"> </w:t>
      </w:r>
      <w:r>
        <w:t>самовыражению</w:t>
      </w:r>
      <w:r>
        <w:rPr>
          <w:spacing w:val="-3"/>
        </w:rPr>
        <w:t xml:space="preserve"> </w:t>
      </w:r>
      <w:r>
        <w:t>в</w:t>
      </w:r>
      <w:r>
        <w:rPr>
          <w:spacing w:val="-57"/>
        </w:rPr>
        <w:t xml:space="preserve"> </w:t>
      </w:r>
      <w:r>
        <w:t>разных видах</w:t>
      </w:r>
      <w:r>
        <w:rPr>
          <w:spacing w:val="-1"/>
        </w:rPr>
        <w:t xml:space="preserve"> </w:t>
      </w:r>
      <w:r>
        <w:t>искусства.</w:t>
      </w:r>
    </w:p>
    <w:p w14:paraId="162DF165" w14:textId="77777777" w:rsidR="00703261" w:rsidRDefault="00093076">
      <w:pPr>
        <w:pStyle w:val="3"/>
        <w:numPr>
          <w:ilvl w:val="0"/>
          <w:numId w:val="2"/>
        </w:numPr>
        <w:tabs>
          <w:tab w:val="left" w:pos="981"/>
        </w:tabs>
        <w:spacing w:before="3" w:line="272" w:lineRule="exact"/>
      </w:pPr>
      <w:r>
        <w:t>в</w:t>
      </w:r>
      <w:r>
        <w:rPr>
          <w:spacing w:val="-11"/>
        </w:rPr>
        <w:t xml:space="preserve"> </w:t>
      </w:r>
      <w:r>
        <w:t>области</w:t>
      </w:r>
      <w:r>
        <w:rPr>
          <w:spacing w:val="-8"/>
        </w:rPr>
        <w:t xml:space="preserve"> </w:t>
      </w:r>
      <w:r>
        <w:t>научного</w:t>
      </w:r>
      <w:r>
        <w:rPr>
          <w:spacing w:val="-5"/>
        </w:rPr>
        <w:t xml:space="preserve"> </w:t>
      </w:r>
      <w:r>
        <w:t>познания:</w:t>
      </w:r>
    </w:p>
    <w:p w14:paraId="7B926EC7" w14:textId="77777777" w:rsidR="00703261" w:rsidRDefault="00093076">
      <w:pPr>
        <w:pStyle w:val="a3"/>
        <w:spacing w:line="237" w:lineRule="auto"/>
        <w:ind w:left="721" w:right="869"/>
        <w:jc w:val="left"/>
      </w:pPr>
      <w:r>
        <w:t>первоначальные</w:t>
      </w:r>
      <w:r>
        <w:rPr>
          <w:spacing w:val="35"/>
        </w:rPr>
        <w:t xml:space="preserve"> </w:t>
      </w:r>
      <w:r>
        <w:t>представления</w:t>
      </w:r>
      <w:r>
        <w:rPr>
          <w:spacing w:val="38"/>
        </w:rPr>
        <w:t xml:space="preserve"> </w:t>
      </w:r>
      <w:r>
        <w:t>о</w:t>
      </w:r>
      <w:r>
        <w:rPr>
          <w:spacing w:val="36"/>
        </w:rPr>
        <w:t xml:space="preserve"> </w:t>
      </w:r>
      <w:r>
        <w:t>единстве</w:t>
      </w:r>
      <w:r>
        <w:rPr>
          <w:spacing w:val="37"/>
        </w:rPr>
        <w:t xml:space="preserve"> </w:t>
      </w:r>
      <w:r>
        <w:t>и</w:t>
      </w:r>
      <w:r>
        <w:rPr>
          <w:spacing w:val="35"/>
        </w:rPr>
        <w:t xml:space="preserve"> </w:t>
      </w:r>
      <w:r>
        <w:t>особенностях</w:t>
      </w:r>
      <w:r>
        <w:rPr>
          <w:spacing w:val="37"/>
        </w:rPr>
        <w:t xml:space="preserve"> </w:t>
      </w:r>
      <w:r>
        <w:t>художественной</w:t>
      </w:r>
      <w:r>
        <w:rPr>
          <w:spacing w:val="38"/>
        </w:rPr>
        <w:t xml:space="preserve"> </w:t>
      </w:r>
      <w:r>
        <w:t>и</w:t>
      </w:r>
      <w:r>
        <w:rPr>
          <w:spacing w:val="35"/>
        </w:rPr>
        <w:t xml:space="preserve"> </w:t>
      </w:r>
      <w:r>
        <w:t>научной</w:t>
      </w:r>
      <w:r>
        <w:rPr>
          <w:spacing w:val="-57"/>
        </w:rPr>
        <w:t xml:space="preserve"> </w:t>
      </w:r>
      <w:r>
        <w:t>картины</w:t>
      </w:r>
    </w:p>
    <w:p w14:paraId="3BB0C63F" w14:textId="77777777" w:rsidR="00703261" w:rsidRDefault="00703261">
      <w:pPr>
        <w:spacing w:line="237" w:lineRule="auto"/>
        <w:sectPr w:rsidR="00703261">
          <w:pgSz w:w="11930" w:h="16390"/>
          <w:pgMar w:top="960" w:right="0" w:bottom="1200" w:left="880" w:header="0" w:footer="1017" w:gutter="0"/>
          <w:cols w:space="720"/>
        </w:sectPr>
      </w:pPr>
    </w:p>
    <w:p w14:paraId="07B245C4" w14:textId="77777777" w:rsidR="00703261" w:rsidRDefault="00093076">
      <w:pPr>
        <w:pStyle w:val="a3"/>
        <w:spacing w:before="3"/>
        <w:ind w:left="118"/>
        <w:jc w:val="left"/>
      </w:pPr>
      <w:r>
        <w:rPr>
          <w:spacing w:val="-4"/>
        </w:rPr>
        <w:lastRenderedPageBreak/>
        <w:t>мира;</w:t>
      </w:r>
    </w:p>
    <w:p w14:paraId="5D2B32BD" w14:textId="77777777" w:rsidR="00703261" w:rsidRDefault="00093076">
      <w:pPr>
        <w:pStyle w:val="a3"/>
        <w:jc w:val="left"/>
      </w:pPr>
      <w:r>
        <w:br w:type="column"/>
      </w:r>
    </w:p>
    <w:p w14:paraId="5D4661E3" w14:textId="77777777" w:rsidR="00703261" w:rsidRDefault="00093076">
      <w:pPr>
        <w:pStyle w:val="a3"/>
        <w:tabs>
          <w:tab w:val="left" w:pos="2015"/>
          <w:tab w:val="left" w:pos="3410"/>
          <w:tab w:val="left" w:pos="4985"/>
          <w:tab w:val="left" w:pos="7085"/>
          <w:tab w:val="left" w:pos="9342"/>
        </w:tabs>
        <w:spacing w:line="237" w:lineRule="auto"/>
        <w:ind w:left="9" w:right="855"/>
        <w:jc w:val="left"/>
      </w:pPr>
      <w:r>
        <w:t>познавательные</w:t>
      </w:r>
      <w:r>
        <w:tab/>
        <w:t>интересы,</w:t>
      </w:r>
      <w:r>
        <w:tab/>
        <w:t>активность,</w:t>
      </w:r>
      <w:r>
        <w:tab/>
        <w:t>инициативность,</w:t>
      </w:r>
      <w:r>
        <w:tab/>
        <w:t>любознательность</w:t>
      </w:r>
      <w:r>
        <w:tab/>
        <w:t>и</w:t>
      </w:r>
      <w:r>
        <w:rPr>
          <w:spacing w:val="-57"/>
        </w:rPr>
        <w:t xml:space="preserve"> </w:t>
      </w:r>
      <w:r>
        <w:t>самостоятельность</w:t>
      </w:r>
    </w:p>
    <w:p w14:paraId="70262A83" w14:textId="77777777" w:rsidR="00703261" w:rsidRDefault="00703261">
      <w:pPr>
        <w:spacing w:line="237" w:lineRule="auto"/>
        <w:sectPr w:rsidR="00703261">
          <w:type w:val="continuous"/>
          <w:pgSz w:w="11930" w:h="16390"/>
          <w:pgMar w:top="1540" w:right="0" w:bottom="280" w:left="880" w:header="720" w:footer="720" w:gutter="0"/>
          <w:cols w:num="2" w:space="720" w:equalWidth="0">
            <w:col w:w="673" w:space="40"/>
            <w:col w:w="10337"/>
          </w:cols>
        </w:sectPr>
      </w:pPr>
    </w:p>
    <w:p w14:paraId="0339D6C2" w14:textId="77777777" w:rsidR="00703261" w:rsidRDefault="00093076">
      <w:pPr>
        <w:pStyle w:val="a3"/>
        <w:spacing w:before="1"/>
        <w:ind w:left="118"/>
        <w:jc w:val="left"/>
      </w:pPr>
      <w:r>
        <w:lastRenderedPageBreak/>
        <w:t>в</w:t>
      </w:r>
      <w:r>
        <w:rPr>
          <w:spacing w:val="-10"/>
        </w:rPr>
        <w:t xml:space="preserve"> </w:t>
      </w:r>
      <w:r>
        <w:t>познании.</w:t>
      </w:r>
    </w:p>
    <w:p w14:paraId="5CF08AFE" w14:textId="77777777" w:rsidR="00703261" w:rsidRDefault="00093076">
      <w:pPr>
        <w:pStyle w:val="3"/>
        <w:numPr>
          <w:ilvl w:val="0"/>
          <w:numId w:val="2"/>
        </w:numPr>
        <w:tabs>
          <w:tab w:val="left" w:pos="1189"/>
          <w:tab w:val="left" w:pos="1190"/>
          <w:tab w:val="left" w:pos="1592"/>
          <w:tab w:val="left" w:pos="2720"/>
          <w:tab w:val="left" w:pos="4364"/>
          <w:tab w:val="left" w:pos="5975"/>
          <w:tab w:val="left" w:pos="7877"/>
        </w:tabs>
        <w:spacing w:before="17"/>
        <w:ind w:left="1189" w:right="2095" w:hanging="471"/>
      </w:pPr>
      <w:r>
        <w:t>в</w:t>
      </w:r>
      <w:r>
        <w:tab/>
        <w:t>области</w:t>
      </w:r>
      <w:r>
        <w:tab/>
        <w:t>физического</w:t>
      </w:r>
      <w:r>
        <w:tab/>
        <w:t>воспитания,</w:t>
      </w:r>
      <w:r>
        <w:tab/>
        <w:t>формирования</w:t>
      </w:r>
      <w:r>
        <w:tab/>
      </w:r>
      <w:r>
        <w:rPr>
          <w:spacing w:val="-2"/>
        </w:rPr>
        <w:t>культуры</w:t>
      </w:r>
      <w:r>
        <w:rPr>
          <w:spacing w:val="-57"/>
        </w:rPr>
        <w:t xml:space="preserve"> </w:t>
      </w:r>
      <w:r>
        <w:t>здоровья</w:t>
      </w:r>
      <w:r>
        <w:tab/>
        <w:t>и</w:t>
      </w:r>
      <w:r>
        <w:rPr>
          <w:spacing w:val="-1"/>
        </w:rPr>
        <w:t xml:space="preserve"> </w:t>
      </w:r>
      <w:r>
        <w:t>эмоционального благополучия:</w:t>
      </w:r>
    </w:p>
    <w:p w14:paraId="13112D29" w14:textId="77777777" w:rsidR="00703261" w:rsidRDefault="00093076">
      <w:pPr>
        <w:pStyle w:val="a3"/>
        <w:ind w:left="118" w:right="1293" w:firstLine="600"/>
        <w:jc w:val="left"/>
      </w:pPr>
      <w:r>
        <w:t>знание</w:t>
      </w:r>
      <w:r>
        <w:rPr>
          <w:spacing w:val="17"/>
        </w:rPr>
        <w:t xml:space="preserve"> </w:t>
      </w:r>
      <w:r>
        <w:t>правил</w:t>
      </w:r>
      <w:r>
        <w:rPr>
          <w:spacing w:val="18"/>
        </w:rPr>
        <w:t xml:space="preserve"> </w:t>
      </w:r>
      <w:r>
        <w:t>здорового</w:t>
      </w:r>
      <w:r>
        <w:rPr>
          <w:spacing w:val="18"/>
        </w:rPr>
        <w:t xml:space="preserve"> </w:t>
      </w:r>
      <w:r>
        <w:t>и</w:t>
      </w:r>
      <w:r>
        <w:rPr>
          <w:spacing w:val="19"/>
        </w:rPr>
        <w:t xml:space="preserve"> </w:t>
      </w:r>
      <w:r>
        <w:t>безопасного</w:t>
      </w:r>
      <w:r>
        <w:rPr>
          <w:spacing w:val="19"/>
        </w:rPr>
        <w:t xml:space="preserve"> </w:t>
      </w:r>
      <w:r>
        <w:t>(для</w:t>
      </w:r>
      <w:r>
        <w:rPr>
          <w:spacing w:val="18"/>
        </w:rPr>
        <w:t xml:space="preserve"> </w:t>
      </w:r>
      <w:r>
        <w:t>себя</w:t>
      </w:r>
      <w:r>
        <w:rPr>
          <w:spacing w:val="18"/>
        </w:rPr>
        <w:t xml:space="preserve"> </w:t>
      </w:r>
      <w:r>
        <w:t>и</w:t>
      </w:r>
      <w:r>
        <w:rPr>
          <w:spacing w:val="19"/>
        </w:rPr>
        <w:t xml:space="preserve"> </w:t>
      </w:r>
      <w:r>
        <w:t>других</w:t>
      </w:r>
      <w:r>
        <w:rPr>
          <w:spacing w:val="21"/>
        </w:rPr>
        <w:t xml:space="preserve"> </w:t>
      </w:r>
      <w:r>
        <w:t>людей)</w:t>
      </w:r>
      <w:r>
        <w:rPr>
          <w:spacing w:val="17"/>
        </w:rPr>
        <w:t xml:space="preserve"> </w:t>
      </w:r>
      <w:r>
        <w:t>образа</w:t>
      </w:r>
      <w:r>
        <w:rPr>
          <w:spacing w:val="17"/>
        </w:rPr>
        <w:t xml:space="preserve"> </w:t>
      </w:r>
      <w:r>
        <w:t>жизни</w:t>
      </w:r>
      <w:r>
        <w:rPr>
          <w:spacing w:val="20"/>
        </w:rPr>
        <w:t xml:space="preserve"> </w:t>
      </w:r>
      <w:r>
        <w:t>в</w:t>
      </w:r>
      <w:r>
        <w:rPr>
          <w:spacing w:val="-57"/>
        </w:rPr>
        <w:t xml:space="preserve"> </w:t>
      </w:r>
      <w:r>
        <w:t>окружающей</w:t>
      </w:r>
      <w:r>
        <w:rPr>
          <w:spacing w:val="-1"/>
        </w:rPr>
        <w:t xml:space="preserve"> </w:t>
      </w:r>
      <w:r>
        <w:t>среде</w:t>
      </w:r>
      <w:r>
        <w:rPr>
          <w:spacing w:val="-1"/>
        </w:rPr>
        <w:t xml:space="preserve"> </w:t>
      </w:r>
      <w:r>
        <w:t>и готовность к</w:t>
      </w:r>
      <w:r>
        <w:rPr>
          <w:spacing w:val="-2"/>
        </w:rPr>
        <w:t xml:space="preserve"> </w:t>
      </w:r>
      <w:r>
        <w:t>их</w:t>
      </w:r>
      <w:r>
        <w:rPr>
          <w:spacing w:val="1"/>
        </w:rPr>
        <w:t xml:space="preserve"> </w:t>
      </w:r>
      <w:r>
        <w:t>выполнению;</w:t>
      </w:r>
    </w:p>
    <w:p w14:paraId="14FE442E" w14:textId="77777777" w:rsidR="00703261" w:rsidRDefault="00093076">
      <w:pPr>
        <w:pStyle w:val="a3"/>
        <w:tabs>
          <w:tab w:val="left" w:pos="1897"/>
          <w:tab w:val="left" w:pos="3232"/>
          <w:tab w:val="left" w:pos="3553"/>
          <w:tab w:val="left" w:pos="5579"/>
          <w:tab w:val="left" w:pos="6746"/>
          <w:tab w:val="left" w:pos="8064"/>
          <w:tab w:val="left" w:pos="10059"/>
        </w:tabs>
        <w:ind w:left="118" w:right="866" w:firstLine="600"/>
        <w:jc w:val="left"/>
      </w:pPr>
      <w:r>
        <w:t>бережное</w:t>
      </w:r>
      <w:r>
        <w:tab/>
        <w:t>отношение</w:t>
      </w:r>
      <w:r>
        <w:tab/>
        <w:t>к</w:t>
      </w:r>
      <w:r>
        <w:tab/>
        <w:t>физиологическим</w:t>
      </w:r>
      <w:r>
        <w:tab/>
        <w:t>системам</w:t>
      </w:r>
      <w:r>
        <w:tab/>
        <w:t>организма,</w:t>
      </w:r>
      <w:r>
        <w:tab/>
        <w:t>задействованным</w:t>
      </w:r>
      <w:r>
        <w:tab/>
        <w:t>в</w:t>
      </w:r>
      <w:r>
        <w:rPr>
          <w:spacing w:val="-57"/>
        </w:rPr>
        <w:t xml:space="preserve"> </w:t>
      </w:r>
      <w:r>
        <w:t>музыкально-</w:t>
      </w:r>
      <w:r>
        <w:rPr>
          <w:spacing w:val="-4"/>
        </w:rPr>
        <w:t xml:space="preserve"> </w:t>
      </w:r>
      <w:r>
        <w:t>исполнительской</w:t>
      </w:r>
      <w:r>
        <w:rPr>
          <w:spacing w:val="-3"/>
        </w:rPr>
        <w:t xml:space="preserve"> </w:t>
      </w:r>
      <w:r>
        <w:t>деятельности</w:t>
      </w:r>
      <w:r>
        <w:rPr>
          <w:spacing w:val="-3"/>
        </w:rPr>
        <w:t xml:space="preserve"> </w:t>
      </w:r>
      <w:r>
        <w:t>(дыхание,</w:t>
      </w:r>
      <w:r>
        <w:rPr>
          <w:spacing w:val="-3"/>
        </w:rPr>
        <w:t xml:space="preserve"> </w:t>
      </w:r>
      <w:r>
        <w:t>артикуляция,</w:t>
      </w:r>
      <w:r>
        <w:rPr>
          <w:spacing w:val="-3"/>
        </w:rPr>
        <w:t xml:space="preserve"> </w:t>
      </w:r>
      <w:r>
        <w:t>музыкальный</w:t>
      </w:r>
      <w:r>
        <w:rPr>
          <w:spacing w:val="-3"/>
        </w:rPr>
        <w:t xml:space="preserve"> </w:t>
      </w:r>
      <w:r>
        <w:t>слух,</w:t>
      </w:r>
      <w:r>
        <w:rPr>
          <w:spacing w:val="-3"/>
        </w:rPr>
        <w:t xml:space="preserve"> </w:t>
      </w:r>
      <w:r>
        <w:t>голос);</w:t>
      </w:r>
    </w:p>
    <w:p w14:paraId="798A5AB8" w14:textId="77777777" w:rsidR="00703261" w:rsidRDefault="00093076">
      <w:pPr>
        <w:pStyle w:val="a3"/>
        <w:tabs>
          <w:tab w:val="left" w:pos="2374"/>
          <w:tab w:val="left" w:pos="5694"/>
          <w:tab w:val="left" w:pos="7598"/>
          <w:tab w:val="left" w:pos="8520"/>
        </w:tabs>
        <w:spacing w:before="53"/>
        <w:ind w:left="118" w:right="883" w:firstLine="600"/>
        <w:jc w:val="left"/>
      </w:pPr>
      <w:r>
        <w:t>профилактика</w:t>
      </w:r>
      <w:r>
        <w:tab/>
        <w:t>умственного</w:t>
      </w:r>
      <w:r>
        <w:rPr>
          <w:spacing w:val="38"/>
        </w:rPr>
        <w:t xml:space="preserve"> </w:t>
      </w:r>
      <w:r>
        <w:t>и</w:t>
      </w:r>
      <w:r>
        <w:rPr>
          <w:spacing w:val="37"/>
        </w:rPr>
        <w:t xml:space="preserve"> </w:t>
      </w:r>
      <w:r>
        <w:t>физического</w:t>
      </w:r>
      <w:r>
        <w:tab/>
        <w:t>утомления</w:t>
      </w:r>
      <w:r>
        <w:tab/>
        <w:t>с</w:t>
      </w:r>
      <w:r>
        <w:tab/>
      </w:r>
      <w:r>
        <w:rPr>
          <w:spacing w:val="-2"/>
        </w:rPr>
        <w:t>использованием</w:t>
      </w:r>
      <w:r>
        <w:rPr>
          <w:spacing w:val="-57"/>
        </w:rPr>
        <w:t xml:space="preserve"> </w:t>
      </w:r>
      <w:r>
        <w:t>возможностей</w:t>
      </w:r>
      <w:r>
        <w:rPr>
          <w:spacing w:val="-1"/>
        </w:rPr>
        <w:t xml:space="preserve"> </w:t>
      </w:r>
      <w:r>
        <w:t>музыкотерапии.</w:t>
      </w:r>
    </w:p>
    <w:p w14:paraId="4BC74605" w14:textId="77777777" w:rsidR="00703261" w:rsidRDefault="00093076">
      <w:pPr>
        <w:pStyle w:val="3"/>
        <w:numPr>
          <w:ilvl w:val="0"/>
          <w:numId w:val="2"/>
        </w:numPr>
        <w:tabs>
          <w:tab w:val="left" w:pos="981"/>
        </w:tabs>
        <w:spacing w:before="10" w:line="274" w:lineRule="exact"/>
      </w:pPr>
      <w:r>
        <w:t>в</w:t>
      </w:r>
      <w:r>
        <w:rPr>
          <w:spacing w:val="-14"/>
        </w:rPr>
        <w:t xml:space="preserve"> </w:t>
      </w:r>
      <w:r>
        <w:t>области</w:t>
      </w:r>
      <w:r>
        <w:rPr>
          <w:spacing w:val="-13"/>
        </w:rPr>
        <w:t xml:space="preserve"> </w:t>
      </w:r>
      <w:r>
        <w:t>трудового</w:t>
      </w:r>
      <w:r>
        <w:rPr>
          <w:spacing w:val="-10"/>
        </w:rPr>
        <w:t xml:space="preserve"> </w:t>
      </w:r>
      <w:r>
        <w:t>воспитания:</w:t>
      </w:r>
    </w:p>
    <w:p w14:paraId="36D60D5A" w14:textId="77777777" w:rsidR="00703261" w:rsidRDefault="00093076">
      <w:pPr>
        <w:pStyle w:val="a3"/>
        <w:ind w:left="721" w:right="869"/>
        <w:jc w:val="left"/>
      </w:pPr>
      <w:r>
        <w:t>установка</w:t>
      </w:r>
      <w:r>
        <w:rPr>
          <w:spacing w:val="37"/>
        </w:rPr>
        <w:t xml:space="preserve"> </w:t>
      </w:r>
      <w:r>
        <w:t>на</w:t>
      </w:r>
      <w:r>
        <w:rPr>
          <w:spacing w:val="36"/>
        </w:rPr>
        <w:t xml:space="preserve"> </w:t>
      </w:r>
      <w:r>
        <w:t>посильное</w:t>
      </w:r>
      <w:r>
        <w:rPr>
          <w:spacing w:val="38"/>
        </w:rPr>
        <w:t xml:space="preserve"> </w:t>
      </w:r>
      <w:r>
        <w:t>активное</w:t>
      </w:r>
      <w:r>
        <w:rPr>
          <w:spacing w:val="39"/>
        </w:rPr>
        <w:t xml:space="preserve"> </w:t>
      </w:r>
      <w:r>
        <w:t>участие</w:t>
      </w:r>
      <w:r>
        <w:rPr>
          <w:spacing w:val="38"/>
        </w:rPr>
        <w:t xml:space="preserve"> </w:t>
      </w:r>
      <w:r>
        <w:t>в</w:t>
      </w:r>
      <w:r>
        <w:rPr>
          <w:spacing w:val="37"/>
        </w:rPr>
        <w:t xml:space="preserve"> </w:t>
      </w:r>
      <w:r>
        <w:t>практической</w:t>
      </w:r>
      <w:r>
        <w:rPr>
          <w:spacing w:val="36"/>
        </w:rPr>
        <w:t xml:space="preserve"> </w:t>
      </w:r>
      <w:r>
        <w:t>деятельности;</w:t>
      </w:r>
      <w:r>
        <w:rPr>
          <w:spacing w:val="38"/>
        </w:rPr>
        <w:t xml:space="preserve"> </w:t>
      </w:r>
      <w:r>
        <w:t>трудолюбие</w:t>
      </w:r>
      <w:r>
        <w:rPr>
          <w:spacing w:val="37"/>
        </w:rPr>
        <w:t xml:space="preserve"> </w:t>
      </w:r>
      <w:r>
        <w:t>в</w:t>
      </w:r>
      <w:r>
        <w:rPr>
          <w:spacing w:val="-57"/>
        </w:rPr>
        <w:t xml:space="preserve"> </w:t>
      </w:r>
      <w:r>
        <w:t>учѐбе,</w:t>
      </w:r>
      <w:r>
        <w:rPr>
          <w:spacing w:val="-1"/>
        </w:rPr>
        <w:t xml:space="preserve"> </w:t>
      </w:r>
      <w:r>
        <w:t>настойчивость в</w:t>
      </w:r>
      <w:r>
        <w:rPr>
          <w:spacing w:val="-2"/>
        </w:rPr>
        <w:t xml:space="preserve"> </w:t>
      </w:r>
      <w:r>
        <w:t>достижении</w:t>
      </w:r>
      <w:r>
        <w:rPr>
          <w:spacing w:val="-2"/>
        </w:rPr>
        <w:t xml:space="preserve"> </w:t>
      </w:r>
      <w:r>
        <w:t>поставленных</w:t>
      </w:r>
      <w:r>
        <w:rPr>
          <w:spacing w:val="-1"/>
        </w:rPr>
        <w:t xml:space="preserve"> </w:t>
      </w:r>
      <w:r>
        <w:t>целей;</w:t>
      </w:r>
    </w:p>
    <w:p w14:paraId="4CCAFFE0" w14:textId="77777777" w:rsidR="00703261" w:rsidRDefault="00093076">
      <w:pPr>
        <w:pStyle w:val="a3"/>
        <w:ind w:left="721" w:right="1099"/>
        <w:jc w:val="left"/>
      </w:pPr>
      <w:r>
        <w:t>интерес к практическому изучению профессий в сфере культуры и искусства; уважение к</w:t>
      </w:r>
      <w:r>
        <w:rPr>
          <w:spacing w:val="-57"/>
        </w:rPr>
        <w:t xml:space="preserve"> </w:t>
      </w:r>
      <w:r>
        <w:t>труду</w:t>
      </w:r>
      <w:r>
        <w:rPr>
          <w:spacing w:val="-6"/>
        </w:rPr>
        <w:t xml:space="preserve"> </w:t>
      </w:r>
      <w:r>
        <w:t>и результатам</w:t>
      </w:r>
      <w:r>
        <w:rPr>
          <w:spacing w:val="-1"/>
        </w:rPr>
        <w:t xml:space="preserve"> </w:t>
      </w:r>
      <w:r>
        <w:t>трудовой деятельности.</w:t>
      </w:r>
    </w:p>
    <w:p w14:paraId="22C70779" w14:textId="77777777" w:rsidR="00703261" w:rsidRDefault="00093076">
      <w:pPr>
        <w:pStyle w:val="3"/>
        <w:numPr>
          <w:ilvl w:val="0"/>
          <w:numId w:val="2"/>
        </w:numPr>
        <w:tabs>
          <w:tab w:val="left" w:pos="981"/>
        </w:tabs>
        <w:spacing w:before="5" w:line="275" w:lineRule="exact"/>
      </w:pPr>
      <w:r>
        <w:rPr>
          <w:spacing w:val="-1"/>
        </w:rPr>
        <w:t>в</w:t>
      </w:r>
      <w:r>
        <w:rPr>
          <w:spacing w:val="-12"/>
        </w:rPr>
        <w:t xml:space="preserve"> </w:t>
      </w:r>
      <w:r>
        <w:rPr>
          <w:spacing w:val="-1"/>
        </w:rPr>
        <w:t>области</w:t>
      </w:r>
      <w:r>
        <w:rPr>
          <w:spacing w:val="-10"/>
        </w:rPr>
        <w:t xml:space="preserve"> </w:t>
      </w:r>
      <w:r>
        <w:rPr>
          <w:spacing w:val="-1"/>
        </w:rPr>
        <w:t>экологического</w:t>
      </w:r>
      <w:r>
        <w:rPr>
          <w:spacing w:val="-10"/>
        </w:rPr>
        <w:t xml:space="preserve"> </w:t>
      </w:r>
      <w:r>
        <w:t>воспитания:</w:t>
      </w:r>
    </w:p>
    <w:p w14:paraId="4876714B" w14:textId="77777777" w:rsidR="00703261" w:rsidRDefault="00093076">
      <w:pPr>
        <w:pStyle w:val="a3"/>
        <w:spacing w:line="275" w:lineRule="exact"/>
        <w:ind w:left="721"/>
        <w:jc w:val="left"/>
      </w:pPr>
      <w:r>
        <w:rPr>
          <w:spacing w:val="-1"/>
        </w:rPr>
        <w:t>бережное</w:t>
      </w:r>
      <w:r>
        <w:rPr>
          <w:spacing w:val="-14"/>
        </w:rPr>
        <w:t xml:space="preserve"> </w:t>
      </w:r>
      <w:r>
        <w:rPr>
          <w:spacing w:val="-1"/>
        </w:rPr>
        <w:t>отношение</w:t>
      </w:r>
      <w:r>
        <w:rPr>
          <w:spacing w:val="-7"/>
        </w:rPr>
        <w:t xml:space="preserve"> </w:t>
      </w:r>
      <w:r>
        <w:rPr>
          <w:spacing w:val="-1"/>
        </w:rPr>
        <w:t>к</w:t>
      </w:r>
      <w:r>
        <w:rPr>
          <w:spacing w:val="-11"/>
        </w:rPr>
        <w:t xml:space="preserve"> </w:t>
      </w:r>
      <w:r>
        <w:rPr>
          <w:spacing w:val="-1"/>
        </w:rPr>
        <w:t>природе;</w:t>
      </w:r>
      <w:r>
        <w:rPr>
          <w:spacing w:val="-7"/>
        </w:rPr>
        <w:t xml:space="preserve"> </w:t>
      </w:r>
      <w:r>
        <w:rPr>
          <w:spacing w:val="-1"/>
        </w:rPr>
        <w:t>неприятие</w:t>
      </w:r>
      <w:r>
        <w:rPr>
          <w:spacing w:val="-7"/>
        </w:rPr>
        <w:t xml:space="preserve"> </w:t>
      </w:r>
      <w:r>
        <w:t>действий,</w:t>
      </w:r>
      <w:r>
        <w:rPr>
          <w:spacing w:val="-6"/>
        </w:rPr>
        <w:t xml:space="preserve"> </w:t>
      </w:r>
      <w:r>
        <w:t>приносящих</w:t>
      </w:r>
      <w:r>
        <w:rPr>
          <w:spacing w:val="1"/>
        </w:rPr>
        <w:t xml:space="preserve"> </w:t>
      </w:r>
      <w:r>
        <w:t>ей</w:t>
      </w:r>
      <w:r>
        <w:rPr>
          <w:spacing w:val="-4"/>
        </w:rPr>
        <w:t xml:space="preserve"> </w:t>
      </w:r>
      <w:r>
        <w:t>вред.</w:t>
      </w:r>
    </w:p>
    <w:p w14:paraId="02E516E7" w14:textId="77777777" w:rsidR="00703261" w:rsidRDefault="00703261">
      <w:pPr>
        <w:spacing w:line="275" w:lineRule="exact"/>
        <w:sectPr w:rsidR="00703261">
          <w:type w:val="continuous"/>
          <w:pgSz w:w="11930" w:h="16390"/>
          <w:pgMar w:top="1540" w:right="0" w:bottom="280" w:left="880" w:header="720" w:footer="720" w:gutter="0"/>
          <w:cols w:space="720"/>
        </w:sectPr>
      </w:pPr>
    </w:p>
    <w:p w14:paraId="29AC486D" w14:textId="77777777" w:rsidR="00703261" w:rsidRDefault="00093076">
      <w:pPr>
        <w:pStyle w:val="3"/>
        <w:spacing w:before="76"/>
        <w:jc w:val="both"/>
      </w:pPr>
      <w:r>
        <w:rPr>
          <w:spacing w:val="-1"/>
        </w:rPr>
        <w:lastRenderedPageBreak/>
        <w:t>МЕТАПРЕДМЕТНЫЕ</w:t>
      </w:r>
      <w:r>
        <w:rPr>
          <w:spacing w:val="-12"/>
        </w:rPr>
        <w:t xml:space="preserve"> </w:t>
      </w:r>
      <w:r>
        <w:t>РЕЗУЛЬТАТЫ</w:t>
      </w:r>
    </w:p>
    <w:p w14:paraId="51635364" w14:textId="77777777" w:rsidR="00703261" w:rsidRDefault="00703261">
      <w:pPr>
        <w:pStyle w:val="a3"/>
        <w:spacing w:before="9"/>
        <w:jc w:val="left"/>
        <w:rPr>
          <w:b/>
          <w:sz w:val="23"/>
        </w:rPr>
      </w:pPr>
    </w:p>
    <w:p w14:paraId="6A831358" w14:textId="77777777" w:rsidR="00703261" w:rsidRDefault="00093076">
      <w:pPr>
        <w:spacing w:line="273" w:lineRule="exact"/>
        <w:ind w:left="238"/>
        <w:jc w:val="both"/>
        <w:rPr>
          <w:b/>
          <w:sz w:val="24"/>
        </w:rPr>
      </w:pPr>
      <w:r>
        <w:rPr>
          <w:b/>
          <w:spacing w:val="-1"/>
          <w:sz w:val="24"/>
        </w:rPr>
        <w:t>Овладение</w:t>
      </w:r>
      <w:r>
        <w:rPr>
          <w:b/>
          <w:spacing w:val="-16"/>
          <w:sz w:val="24"/>
        </w:rPr>
        <w:t xml:space="preserve"> </w:t>
      </w:r>
      <w:r>
        <w:rPr>
          <w:b/>
          <w:spacing w:val="-1"/>
          <w:sz w:val="24"/>
        </w:rPr>
        <w:t>универсальными</w:t>
      </w:r>
      <w:r>
        <w:rPr>
          <w:b/>
          <w:spacing w:val="-10"/>
          <w:sz w:val="24"/>
        </w:rPr>
        <w:t xml:space="preserve"> </w:t>
      </w:r>
      <w:r>
        <w:rPr>
          <w:b/>
          <w:spacing w:val="-1"/>
          <w:sz w:val="24"/>
        </w:rPr>
        <w:t>познавательными</w:t>
      </w:r>
      <w:r>
        <w:rPr>
          <w:b/>
          <w:spacing w:val="-10"/>
          <w:sz w:val="24"/>
        </w:rPr>
        <w:t xml:space="preserve"> </w:t>
      </w:r>
      <w:r>
        <w:rPr>
          <w:b/>
          <w:sz w:val="24"/>
        </w:rPr>
        <w:t>действиями</w:t>
      </w:r>
    </w:p>
    <w:p w14:paraId="418A0603" w14:textId="77777777" w:rsidR="00703261" w:rsidRDefault="00093076">
      <w:pPr>
        <w:pStyle w:val="a3"/>
        <w:ind w:left="118" w:right="853" w:firstLine="600"/>
      </w:pPr>
      <w:r>
        <w:t>В результате изучения музыки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2"/>
        </w:rPr>
        <w:t xml:space="preserve"> </w:t>
      </w:r>
      <w:r>
        <w:t>учебные</w:t>
      </w:r>
      <w:r>
        <w:rPr>
          <w:spacing w:val="-3"/>
        </w:rPr>
        <w:t xml:space="preserve"> </w:t>
      </w:r>
      <w:r>
        <w:t>действия,</w:t>
      </w:r>
      <w:r>
        <w:rPr>
          <w:spacing w:val="1"/>
        </w:rPr>
        <w:t xml:space="preserve"> </w:t>
      </w:r>
      <w:r>
        <w:t>универсальные</w:t>
      </w:r>
      <w:r>
        <w:rPr>
          <w:spacing w:val="-4"/>
        </w:rPr>
        <w:t xml:space="preserve"> </w:t>
      </w:r>
      <w:r>
        <w:t>регулятивные</w:t>
      </w:r>
      <w:r>
        <w:rPr>
          <w:spacing w:val="-1"/>
        </w:rPr>
        <w:t xml:space="preserve"> </w:t>
      </w:r>
      <w:r>
        <w:t>учебные</w:t>
      </w:r>
      <w:r>
        <w:rPr>
          <w:spacing w:val="-3"/>
        </w:rPr>
        <w:t xml:space="preserve"> </w:t>
      </w:r>
      <w:r>
        <w:t>действия.</w:t>
      </w:r>
    </w:p>
    <w:p w14:paraId="67158245" w14:textId="77777777" w:rsidR="00703261" w:rsidRDefault="00093076">
      <w:pPr>
        <w:pStyle w:val="3"/>
        <w:spacing w:before="17" w:line="228" w:lineRule="auto"/>
        <w:ind w:left="118" w:right="852" w:firstLine="600"/>
        <w:jc w:val="both"/>
        <w:rPr>
          <w:b w:val="0"/>
        </w:rPr>
      </w:pPr>
      <w:r>
        <w:t>У обучающегося будут сформированы следующие базовые логические действия как</w:t>
      </w:r>
      <w:r>
        <w:rPr>
          <w:spacing w:val="1"/>
        </w:rPr>
        <w:t xml:space="preserve"> </w:t>
      </w:r>
      <w:r>
        <w:t>часть</w:t>
      </w:r>
      <w:r>
        <w:rPr>
          <w:spacing w:val="-1"/>
        </w:rPr>
        <w:t xml:space="preserve"> </w:t>
      </w:r>
      <w:r>
        <w:t>универсальных</w:t>
      </w:r>
      <w:r>
        <w:rPr>
          <w:spacing w:val="-3"/>
        </w:rPr>
        <w:t xml:space="preserve"> </w:t>
      </w:r>
      <w:r>
        <w:t>познавательных учебных действий</w:t>
      </w:r>
      <w:r>
        <w:rPr>
          <w:b w:val="0"/>
        </w:rPr>
        <w:t>:</w:t>
      </w:r>
    </w:p>
    <w:p w14:paraId="3F338176" w14:textId="77777777" w:rsidR="00703261" w:rsidRDefault="00093076">
      <w:pPr>
        <w:pStyle w:val="a3"/>
        <w:spacing w:before="2"/>
        <w:ind w:left="118" w:right="843" w:firstLine="600"/>
      </w:pPr>
      <w:r>
        <w:t>сравнивать</w:t>
      </w:r>
      <w:r>
        <w:rPr>
          <w:spacing w:val="1"/>
        </w:rPr>
        <w:t xml:space="preserve"> </w:t>
      </w:r>
      <w:r>
        <w:t>музыкальные</w:t>
      </w:r>
      <w:r>
        <w:rPr>
          <w:spacing w:val="61"/>
        </w:rPr>
        <w:t xml:space="preserve"> </w:t>
      </w:r>
      <w:r>
        <w:t>звуки,</w:t>
      </w:r>
      <w:r>
        <w:rPr>
          <w:spacing w:val="61"/>
        </w:rPr>
        <w:t xml:space="preserve"> </w:t>
      </w:r>
      <w:r>
        <w:t>звуковые</w:t>
      </w:r>
      <w:r>
        <w:rPr>
          <w:spacing w:val="61"/>
        </w:rPr>
        <w:t xml:space="preserve"> </w:t>
      </w:r>
      <w:r>
        <w:t>сочетания,</w:t>
      </w:r>
      <w:r>
        <w:rPr>
          <w:spacing w:val="61"/>
        </w:rPr>
        <w:t xml:space="preserve"> </w:t>
      </w:r>
      <w:r>
        <w:t>произведения,</w:t>
      </w:r>
      <w:r>
        <w:rPr>
          <w:spacing w:val="61"/>
        </w:rPr>
        <w:t xml:space="preserve"> </w:t>
      </w:r>
      <w:r>
        <w:t>жанры,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w:t>
      </w:r>
      <w:r>
        <w:rPr>
          <w:spacing w:val="1"/>
        </w:rPr>
        <w:t xml:space="preserve"> </w:t>
      </w:r>
      <w:r>
        <w:t>звучания</w:t>
      </w:r>
      <w:r>
        <w:rPr>
          <w:spacing w:val="1"/>
        </w:rPr>
        <w:t xml:space="preserve"> </w:t>
      </w:r>
      <w:r>
        <w:t>по</w:t>
      </w:r>
      <w:r>
        <w:rPr>
          <w:spacing w:val="1"/>
        </w:rPr>
        <w:t xml:space="preserve"> </w:t>
      </w:r>
      <w:r>
        <w:t>определѐнному</w:t>
      </w:r>
      <w:r>
        <w:rPr>
          <w:spacing w:val="1"/>
        </w:rPr>
        <w:t xml:space="preserve"> </w:t>
      </w:r>
      <w:r>
        <w:t>признаку;</w:t>
      </w:r>
      <w:r>
        <w:rPr>
          <w:spacing w:val="1"/>
        </w:rPr>
        <w:t xml:space="preserve"> </w:t>
      </w: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 предложенные объекты (музыкальные инструменты, элементы музыкального</w:t>
      </w:r>
      <w:r>
        <w:rPr>
          <w:spacing w:val="1"/>
        </w:rPr>
        <w:t xml:space="preserve"> </w:t>
      </w:r>
      <w:r>
        <w:t>языка,</w:t>
      </w:r>
      <w:r>
        <w:rPr>
          <w:spacing w:val="-1"/>
        </w:rPr>
        <w:t xml:space="preserve"> </w:t>
      </w:r>
      <w:r>
        <w:t>произведения, исполнительские</w:t>
      </w:r>
    </w:p>
    <w:p w14:paraId="35FA5107" w14:textId="77777777" w:rsidR="00703261" w:rsidRDefault="00093076">
      <w:pPr>
        <w:pStyle w:val="a3"/>
        <w:spacing w:line="275" w:lineRule="exact"/>
        <w:ind w:left="118"/>
        <w:jc w:val="left"/>
      </w:pPr>
      <w:r>
        <w:t>составы);</w:t>
      </w:r>
    </w:p>
    <w:p w14:paraId="5F03461E" w14:textId="77777777" w:rsidR="00703261" w:rsidRDefault="00093076">
      <w:pPr>
        <w:pStyle w:val="a3"/>
        <w:ind w:left="118" w:right="860" w:firstLine="600"/>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57"/>
        </w:rPr>
        <w:t xml:space="preserve"> </w:t>
      </w:r>
      <w:r>
        <w:t>предложенного</w:t>
      </w:r>
      <w:r>
        <w:rPr>
          <w:spacing w:val="1"/>
        </w:rPr>
        <w:t xml:space="preserve"> </w:t>
      </w:r>
      <w:r>
        <w:t>учителем</w:t>
      </w:r>
      <w:r>
        <w:rPr>
          <w:spacing w:val="-1"/>
        </w:rPr>
        <w:t xml:space="preserve"> </w:t>
      </w:r>
      <w:r>
        <w:t>алгоритма;</w:t>
      </w:r>
    </w:p>
    <w:p w14:paraId="1BA5DF2B" w14:textId="77777777" w:rsidR="00703261" w:rsidRDefault="00093076">
      <w:pPr>
        <w:pStyle w:val="a3"/>
        <w:ind w:left="118" w:right="854" w:firstLine="600"/>
      </w:pPr>
      <w:r>
        <w:t>выявлять</w:t>
      </w:r>
      <w:r>
        <w:rPr>
          <w:spacing w:val="1"/>
        </w:rPr>
        <w:t xml:space="preserve"> </w:t>
      </w:r>
      <w:r>
        <w:t>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 задачи на</w:t>
      </w:r>
      <w:r>
        <w:rPr>
          <w:spacing w:val="-2"/>
        </w:rPr>
        <w:t xml:space="preserve"> </w:t>
      </w:r>
      <w:r>
        <w:t>основе</w:t>
      </w:r>
      <w:r>
        <w:rPr>
          <w:spacing w:val="-2"/>
        </w:rPr>
        <w:t xml:space="preserve"> </w:t>
      </w:r>
      <w:r>
        <w:t>предложенного алгоритма;</w:t>
      </w:r>
    </w:p>
    <w:p w14:paraId="456F282C" w14:textId="77777777" w:rsidR="00703261" w:rsidRDefault="00093076">
      <w:pPr>
        <w:pStyle w:val="a3"/>
        <w:spacing w:before="5" w:line="237" w:lineRule="auto"/>
        <w:ind w:left="118" w:right="856" w:firstLine="600"/>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1"/>
        </w:rPr>
        <w:t xml:space="preserve"> </w:t>
      </w:r>
      <w:r>
        <w:t>делать выводы.</w:t>
      </w:r>
    </w:p>
    <w:p w14:paraId="5464F8A0" w14:textId="77777777" w:rsidR="00703261" w:rsidRDefault="00093076">
      <w:pPr>
        <w:pStyle w:val="3"/>
        <w:spacing w:before="31" w:line="225" w:lineRule="auto"/>
        <w:ind w:left="118" w:right="854" w:firstLine="600"/>
        <w:jc w:val="both"/>
        <w:rPr>
          <w:b w:val="0"/>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 часть универсальных познавательных учебных</w:t>
      </w:r>
      <w:r>
        <w:rPr>
          <w:spacing w:val="-1"/>
        </w:rPr>
        <w:t xml:space="preserve"> </w:t>
      </w:r>
      <w:r>
        <w:t>действий</w:t>
      </w:r>
      <w:r>
        <w:rPr>
          <w:b w:val="0"/>
        </w:rPr>
        <w:t>:</w:t>
      </w:r>
    </w:p>
    <w:p w14:paraId="40A2E765" w14:textId="77777777" w:rsidR="00703261" w:rsidRDefault="00093076">
      <w:pPr>
        <w:pStyle w:val="a3"/>
        <w:spacing w:before="3"/>
        <w:ind w:left="118" w:right="861" w:firstLine="600"/>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музыкальных</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отношении</w:t>
      </w:r>
      <w:r>
        <w:rPr>
          <w:spacing w:val="1"/>
        </w:rPr>
        <w:t xml:space="preserve"> </w:t>
      </w:r>
      <w:r>
        <w:t>собственных</w:t>
      </w:r>
      <w:r>
        <w:rPr>
          <w:spacing w:val="1"/>
        </w:rPr>
        <w:t xml:space="preserve"> </w:t>
      </w:r>
      <w:r>
        <w:t>музыкально-</w:t>
      </w:r>
      <w:r>
        <w:rPr>
          <w:spacing w:val="-2"/>
        </w:rPr>
        <w:t xml:space="preserve"> </w:t>
      </w:r>
      <w:r>
        <w:t>исполнительских</w:t>
      </w:r>
      <w:r>
        <w:rPr>
          <w:spacing w:val="2"/>
        </w:rPr>
        <w:t xml:space="preserve"> </w:t>
      </w:r>
      <w:r>
        <w:t>навыков;</w:t>
      </w:r>
    </w:p>
    <w:p w14:paraId="4493DC4B" w14:textId="77777777" w:rsidR="00703261" w:rsidRDefault="00093076">
      <w:pPr>
        <w:pStyle w:val="a3"/>
        <w:ind w:left="118" w:right="850" w:firstLine="600"/>
      </w:pPr>
      <w:r>
        <w:t>с помощью учителя формулировать цель выполнения вокальных и слуховых 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14:paraId="7776F179" w14:textId="77777777" w:rsidR="00703261" w:rsidRDefault="00093076">
      <w:pPr>
        <w:pStyle w:val="a3"/>
        <w:ind w:left="118" w:right="851" w:firstLine="600"/>
      </w:pPr>
      <w:r>
        <w:t>сравнивать несколько вариантов решения творческой, исполнительской задачи, выбирать</w:t>
      </w:r>
      <w:r>
        <w:rPr>
          <w:spacing w:val="1"/>
        </w:rPr>
        <w:t xml:space="preserve"> </w:t>
      </w:r>
      <w:r>
        <w:t>наиболее</w:t>
      </w:r>
      <w:r>
        <w:rPr>
          <w:spacing w:val="-3"/>
        </w:rPr>
        <w:t xml:space="preserve"> </w:t>
      </w:r>
      <w:r>
        <w:t>подходящий (на</w:t>
      </w:r>
      <w:r>
        <w:rPr>
          <w:spacing w:val="-1"/>
        </w:rPr>
        <w:t xml:space="preserve"> </w:t>
      </w:r>
      <w:r>
        <w:t>основе</w:t>
      </w:r>
      <w:r>
        <w:rPr>
          <w:spacing w:val="-2"/>
        </w:rPr>
        <w:t xml:space="preserve"> </w:t>
      </w:r>
      <w:r>
        <w:t>предложенных</w:t>
      </w:r>
      <w:r>
        <w:rPr>
          <w:spacing w:val="1"/>
        </w:rPr>
        <w:t xml:space="preserve"> </w:t>
      </w:r>
      <w:r>
        <w:t>критериев);</w:t>
      </w:r>
    </w:p>
    <w:p w14:paraId="291AB30F" w14:textId="77777777" w:rsidR="00703261" w:rsidRDefault="00093076">
      <w:pPr>
        <w:pStyle w:val="a3"/>
        <w:spacing w:before="3"/>
        <w:ind w:left="118" w:right="842" w:firstLine="600"/>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предмета изучения и связей между музыкальными объектами и явлениями (часть –</w:t>
      </w:r>
      <w:r>
        <w:rPr>
          <w:spacing w:val="1"/>
        </w:rPr>
        <w:t xml:space="preserve"> </w:t>
      </w:r>
      <w:r>
        <w:t>целое,</w:t>
      </w:r>
      <w:r>
        <w:rPr>
          <w:spacing w:val="-1"/>
        </w:rPr>
        <w:t xml:space="preserve"> </w:t>
      </w:r>
      <w:r>
        <w:t>причина – следствие);</w:t>
      </w:r>
    </w:p>
    <w:p w14:paraId="005402EC" w14:textId="77777777" w:rsidR="00703261" w:rsidRDefault="00093076">
      <w:pPr>
        <w:pStyle w:val="a3"/>
        <w:ind w:left="118" w:right="853" w:firstLine="60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проведѐнного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1"/>
        </w:rPr>
        <w:t xml:space="preserve"> </w:t>
      </w:r>
      <w:r>
        <w:t>классификации, сравнения, исследования);</w:t>
      </w:r>
    </w:p>
    <w:p w14:paraId="3200BB40" w14:textId="77777777" w:rsidR="00703261" w:rsidRDefault="00093076">
      <w:pPr>
        <w:pStyle w:val="a3"/>
        <w:ind w:left="118" w:right="858" w:firstLine="600"/>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1"/>
        </w:rPr>
        <w:t xml:space="preserve"> </w:t>
      </w:r>
      <w:r>
        <w:t>в</w:t>
      </w:r>
      <w:r>
        <w:rPr>
          <w:spacing w:val="-1"/>
        </w:rPr>
        <w:t xml:space="preserve"> </w:t>
      </w:r>
      <w:r>
        <w:t>различных</w:t>
      </w:r>
      <w:r>
        <w:rPr>
          <w:spacing w:val="3"/>
        </w:rPr>
        <w:t xml:space="preserve"> </w:t>
      </w:r>
      <w:r>
        <w:t>условиях.</w:t>
      </w:r>
    </w:p>
    <w:p w14:paraId="611C63D6" w14:textId="77777777" w:rsidR="00703261" w:rsidRDefault="00093076">
      <w:pPr>
        <w:pStyle w:val="3"/>
        <w:spacing w:before="28" w:line="225" w:lineRule="auto"/>
        <w:ind w:left="118" w:right="862" w:firstLine="600"/>
        <w:jc w:val="both"/>
        <w:rPr>
          <w:b w:val="0"/>
        </w:rPr>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 универсальных познавательных</w:t>
      </w:r>
      <w:r>
        <w:rPr>
          <w:spacing w:val="-3"/>
        </w:rPr>
        <w:t xml:space="preserve"> </w:t>
      </w:r>
      <w:r>
        <w:t>учебных действий</w:t>
      </w:r>
      <w:r>
        <w:rPr>
          <w:b w:val="0"/>
        </w:rPr>
        <w:t>:</w:t>
      </w:r>
    </w:p>
    <w:p w14:paraId="192EEBF3" w14:textId="77777777" w:rsidR="00703261" w:rsidRDefault="00093076">
      <w:pPr>
        <w:pStyle w:val="a3"/>
        <w:spacing w:before="63" w:line="275" w:lineRule="exact"/>
        <w:ind w:left="721"/>
      </w:pPr>
      <w:r>
        <w:rPr>
          <w:spacing w:val="-1"/>
        </w:rPr>
        <w:t>выбирать</w:t>
      </w:r>
      <w:r>
        <w:rPr>
          <w:spacing w:val="-13"/>
        </w:rPr>
        <w:t xml:space="preserve"> </w:t>
      </w:r>
      <w:r>
        <w:rPr>
          <w:spacing w:val="-1"/>
        </w:rPr>
        <w:t>источник</w:t>
      </w:r>
      <w:r>
        <w:rPr>
          <w:spacing w:val="-12"/>
        </w:rPr>
        <w:t xml:space="preserve"> </w:t>
      </w:r>
      <w:r>
        <w:rPr>
          <w:spacing w:val="-1"/>
        </w:rPr>
        <w:t>получения</w:t>
      </w:r>
      <w:r>
        <w:rPr>
          <w:spacing w:val="-10"/>
        </w:rPr>
        <w:t xml:space="preserve"> </w:t>
      </w:r>
      <w:r>
        <w:rPr>
          <w:spacing w:val="-1"/>
        </w:rPr>
        <w:t>информации;</w:t>
      </w:r>
    </w:p>
    <w:p w14:paraId="381E8FA3" w14:textId="77777777" w:rsidR="00703261" w:rsidRDefault="00093076">
      <w:pPr>
        <w:pStyle w:val="a3"/>
        <w:ind w:left="1880" w:right="2099" w:hanging="1162"/>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 в</w:t>
      </w:r>
      <w:r>
        <w:rPr>
          <w:spacing w:val="-2"/>
        </w:rPr>
        <w:t xml:space="preserve"> </w:t>
      </w:r>
      <w:r>
        <w:t>явном</w:t>
      </w:r>
      <w:r>
        <w:rPr>
          <w:spacing w:val="1"/>
        </w:rPr>
        <w:t xml:space="preserve"> </w:t>
      </w:r>
      <w:r>
        <w:t>виде;</w:t>
      </w:r>
    </w:p>
    <w:p w14:paraId="07792933" w14:textId="77777777" w:rsidR="00703261" w:rsidRDefault="00093076">
      <w:pPr>
        <w:pStyle w:val="a3"/>
        <w:spacing w:before="4"/>
        <w:ind w:left="118" w:right="839" w:firstLine="600"/>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61"/>
        </w:rPr>
        <w:t xml:space="preserve"> </w:t>
      </w:r>
      <w:r>
        <w:t>на</w:t>
      </w:r>
      <w:r>
        <w:rPr>
          <w:spacing w:val="1"/>
        </w:rPr>
        <w:t xml:space="preserve"> </w:t>
      </w:r>
      <w:r>
        <w:t>основании</w:t>
      </w:r>
      <w:r>
        <w:rPr>
          <w:spacing w:val="-1"/>
        </w:rPr>
        <w:t xml:space="preserve"> </w:t>
      </w:r>
      <w:r>
        <w:t>предложенного</w:t>
      </w:r>
      <w:r>
        <w:rPr>
          <w:spacing w:val="2"/>
        </w:rPr>
        <w:t xml:space="preserve"> </w:t>
      </w:r>
      <w:r>
        <w:t>учителем</w:t>
      </w:r>
      <w:r>
        <w:rPr>
          <w:spacing w:val="-1"/>
        </w:rPr>
        <w:t xml:space="preserve"> </w:t>
      </w:r>
      <w:r>
        <w:t>способа</w:t>
      </w:r>
      <w:r>
        <w:rPr>
          <w:spacing w:val="-1"/>
        </w:rPr>
        <w:t xml:space="preserve"> </w:t>
      </w:r>
      <w:r>
        <w:t>еѐ</w:t>
      </w:r>
      <w:r>
        <w:rPr>
          <w:spacing w:val="-2"/>
        </w:rPr>
        <w:t xml:space="preserve"> </w:t>
      </w:r>
      <w:r>
        <w:t>проверки;</w:t>
      </w:r>
    </w:p>
    <w:p w14:paraId="4E2E39DB" w14:textId="77777777" w:rsidR="00703261" w:rsidRDefault="00093076">
      <w:pPr>
        <w:pStyle w:val="a3"/>
        <w:spacing w:before="4" w:line="272" w:lineRule="exact"/>
        <w:ind w:left="718"/>
      </w:pPr>
      <w:proofErr w:type="gramStart"/>
      <w:r>
        <w:t xml:space="preserve">соблюдать  </w:t>
      </w:r>
      <w:r>
        <w:rPr>
          <w:spacing w:val="21"/>
        </w:rPr>
        <w:t xml:space="preserve"> </w:t>
      </w:r>
      <w:r>
        <w:t xml:space="preserve">с   </w:t>
      </w:r>
      <w:r>
        <w:rPr>
          <w:spacing w:val="3"/>
        </w:rPr>
        <w:t xml:space="preserve"> </w:t>
      </w:r>
      <w:r>
        <w:t xml:space="preserve">помощью   </w:t>
      </w:r>
      <w:r>
        <w:rPr>
          <w:spacing w:val="19"/>
        </w:rPr>
        <w:t xml:space="preserve"> </w:t>
      </w:r>
      <w:r>
        <w:t xml:space="preserve">взрослых   </w:t>
      </w:r>
      <w:r>
        <w:rPr>
          <w:spacing w:val="21"/>
        </w:rPr>
        <w:t xml:space="preserve"> </w:t>
      </w:r>
      <w:r>
        <w:t xml:space="preserve">(учителей,   </w:t>
      </w:r>
      <w:r>
        <w:rPr>
          <w:spacing w:val="20"/>
        </w:rPr>
        <w:t xml:space="preserve"> </w:t>
      </w:r>
      <w:r>
        <w:t xml:space="preserve">родителей   </w:t>
      </w:r>
      <w:r>
        <w:rPr>
          <w:spacing w:val="25"/>
        </w:rPr>
        <w:t xml:space="preserve"> </w:t>
      </w:r>
      <w:r>
        <w:t>(законных</w:t>
      </w:r>
      <w:proofErr w:type="gramEnd"/>
    </w:p>
    <w:p w14:paraId="5E6E6677" w14:textId="77777777" w:rsidR="00703261" w:rsidRDefault="00093076">
      <w:pPr>
        <w:pStyle w:val="a3"/>
        <w:ind w:left="118" w:right="857" w:firstLine="1958"/>
      </w:pPr>
      <w:r>
        <w:t>представителей) обучающихся) правила информационной безопасности при</w:t>
      </w:r>
      <w:r>
        <w:rPr>
          <w:spacing w:val="1"/>
        </w:rPr>
        <w:t xml:space="preserve"> </w:t>
      </w:r>
      <w:r>
        <w:t>поиске</w:t>
      </w:r>
      <w:r>
        <w:rPr>
          <w:spacing w:val="-2"/>
        </w:rPr>
        <w:t xml:space="preserve"> </w:t>
      </w:r>
      <w:r>
        <w:t>информации в</w:t>
      </w:r>
      <w:r>
        <w:rPr>
          <w:spacing w:val="-1"/>
        </w:rPr>
        <w:t xml:space="preserve"> </w:t>
      </w:r>
      <w:r>
        <w:t>Интернете;</w:t>
      </w:r>
    </w:p>
    <w:p w14:paraId="4C5DD040" w14:textId="77777777" w:rsidR="00703261" w:rsidRDefault="00093076">
      <w:pPr>
        <w:pStyle w:val="a3"/>
        <w:ind w:left="718"/>
      </w:pPr>
      <w:r>
        <w:t>анализировать</w:t>
      </w:r>
      <w:r>
        <w:rPr>
          <w:spacing w:val="8"/>
        </w:rPr>
        <w:t xml:space="preserve"> </w:t>
      </w:r>
      <w:r>
        <w:t>текстовую,</w:t>
      </w:r>
      <w:r>
        <w:rPr>
          <w:spacing w:val="33"/>
        </w:rPr>
        <w:t xml:space="preserve"> </w:t>
      </w:r>
      <w:r>
        <w:t>видео-,</w:t>
      </w:r>
      <w:r>
        <w:rPr>
          <w:spacing w:val="68"/>
        </w:rPr>
        <w:t xml:space="preserve"> </w:t>
      </w:r>
      <w:r>
        <w:t>графическую,</w:t>
      </w:r>
      <w:r>
        <w:rPr>
          <w:spacing w:val="35"/>
        </w:rPr>
        <w:t xml:space="preserve"> </w:t>
      </w:r>
      <w:r>
        <w:t>звуковую,</w:t>
      </w:r>
      <w:r>
        <w:rPr>
          <w:spacing w:val="69"/>
        </w:rPr>
        <w:t xml:space="preserve"> </w:t>
      </w:r>
      <w:r>
        <w:t>информацию</w:t>
      </w:r>
      <w:r>
        <w:rPr>
          <w:spacing w:val="37"/>
        </w:rPr>
        <w:t xml:space="preserve"> </w:t>
      </w:r>
      <w:r>
        <w:t>в</w:t>
      </w:r>
      <w:r>
        <w:rPr>
          <w:spacing w:val="31"/>
        </w:rPr>
        <w:t xml:space="preserve"> </w:t>
      </w:r>
      <w:r>
        <w:t>соответствии</w:t>
      </w:r>
    </w:p>
    <w:p w14:paraId="460B0C1A" w14:textId="77777777" w:rsidR="00703261" w:rsidRDefault="00703261">
      <w:pPr>
        <w:sectPr w:rsidR="00703261">
          <w:pgSz w:w="11930" w:h="16390"/>
          <w:pgMar w:top="960" w:right="0" w:bottom="1200" w:left="880" w:header="0" w:footer="1017" w:gutter="0"/>
          <w:cols w:space="720"/>
        </w:sectPr>
      </w:pPr>
    </w:p>
    <w:p w14:paraId="30DC2E05" w14:textId="77777777" w:rsidR="00703261" w:rsidRDefault="00093076">
      <w:pPr>
        <w:pStyle w:val="a3"/>
        <w:spacing w:before="66"/>
        <w:ind w:left="118"/>
        <w:jc w:val="left"/>
      </w:pPr>
      <w:r>
        <w:lastRenderedPageBreak/>
        <w:t>с</w:t>
      </w:r>
      <w:r>
        <w:rPr>
          <w:spacing w:val="-9"/>
        </w:rPr>
        <w:t xml:space="preserve"> </w:t>
      </w:r>
      <w:r>
        <w:t>учебной</w:t>
      </w:r>
      <w:r>
        <w:rPr>
          <w:spacing w:val="-8"/>
        </w:rPr>
        <w:t xml:space="preserve"> </w:t>
      </w:r>
      <w:r>
        <w:t>задачей;</w:t>
      </w:r>
    </w:p>
    <w:p w14:paraId="09DE30DD" w14:textId="77777777" w:rsidR="00703261" w:rsidRDefault="00093076">
      <w:pPr>
        <w:pStyle w:val="a3"/>
        <w:tabs>
          <w:tab w:val="left" w:pos="2475"/>
          <w:tab w:val="left" w:pos="4117"/>
          <w:tab w:val="left" w:pos="5085"/>
          <w:tab w:val="left" w:pos="6803"/>
          <w:tab w:val="left" w:pos="7199"/>
          <w:tab w:val="left" w:pos="8546"/>
        </w:tabs>
        <w:ind w:left="118" w:right="874" w:firstLine="600"/>
        <w:jc w:val="left"/>
      </w:pPr>
      <w:r>
        <w:t>анализировать</w:t>
      </w:r>
      <w:r>
        <w:tab/>
        <w:t>музыкальные</w:t>
      </w:r>
      <w:r>
        <w:tab/>
        <w:t>тексты</w:t>
      </w:r>
      <w:r>
        <w:tab/>
        <w:t>(акустические</w:t>
      </w:r>
      <w:r>
        <w:tab/>
        <w:t>и</w:t>
      </w:r>
      <w:r>
        <w:tab/>
        <w:t>нотные</w:t>
      </w:r>
      <w:proofErr w:type="gramStart"/>
      <w:r>
        <w:t>)п</w:t>
      </w:r>
      <w:proofErr w:type="gramEnd"/>
      <w:r>
        <w:t>о</w:t>
      </w:r>
      <w:r>
        <w:tab/>
      </w:r>
      <w:r>
        <w:rPr>
          <w:spacing w:val="-2"/>
        </w:rPr>
        <w:t>предложенному</w:t>
      </w:r>
      <w:r>
        <w:rPr>
          <w:spacing w:val="-57"/>
        </w:rPr>
        <w:t xml:space="preserve"> </w:t>
      </w:r>
      <w:r>
        <w:t>учителем алгоритму;</w:t>
      </w:r>
    </w:p>
    <w:p w14:paraId="2C0546DC" w14:textId="77777777" w:rsidR="00703261" w:rsidRDefault="00093076">
      <w:pPr>
        <w:pStyle w:val="a3"/>
        <w:spacing w:before="1"/>
        <w:ind w:left="721"/>
        <w:jc w:val="left"/>
      </w:pPr>
      <w:r>
        <w:rPr>
          <w:spacing w:val="-1"/>
        </w:rPr>
        <w:t>самостоятельно</w:t>
      </w:r>
      <w:r>
        <w:rPr>
          <w:spacing w:val="-12"/>
        </w:rPr>
        <w:t xml:space="preserve"> </w:t>
      </w:r>
      <w:r>
        <w:rPr>
          <w:spacing w:val="-1"/>
        </w:rPr>
        <w:t>создавать</w:t>
      </w:r>
      <w:r>
        <w:rPr>
          <w:spacing w:val="1"/>
        </w:rPr>
        <w:t xml:space="preserve"> </w:t>
      </w:r>
      <w:r>
        <w:rPr>
          <w:spacing w:val="-1"/>
        </w:rPr>
        <w:t>схемы,</w:t>
      </w:r>
      <w:r>
        <w:rPr>
          <w:spacing w:val="-7"/>
        </w:rPr>
        <w:t xml:space="preserve"> </w:t>
      </w:r>
      <w:r>
        <w:rPr>
          <w:spacing w:val="-1"/>
        </w:rPr>
        <w:t>таблицы</w:t>
      </w:r>
      <w:r>
        <w:rPr>
          <w:spacing w:val="-6"/>
        </w:rPr>
        <w:t xml:space="preserve"> </w:t>
      </w:r>
      <w:r>
        <w:rPr>
          <w:spacing w:val="-1"/>
        </w:rPr>
        <w:t>для</w:t>
      </w:r>
      <w:r>
        <w:rPr>
          <w:spacing w:val="-14"/>
        </w:rPr>
        <w:t xml:space="preserve"> </w:t>
      </w:r>
      <w:r>
        <w:rPr>
          <w:spacing w:val="-1"/>
        </w:rPr>
        <w:t>представления</w:t>
      </w:r>
      <w:r>
        <w:rPr>
          <w:spacing w:val="-3"/>
        </w:rPr>
        <w:t xml:space="preserve"> </w:t>
      </w:r>
      <w:r>
        <w:t>информации.</w:t>
      </w:r>
    </w:p>
    <w:p w14:paraId="617C1EB7" w14:textId="77777777" w:rsidR="00703261" w:rsidRDefault="00093076">
      <w:pPr>
        <w:pStyle w:val="3"/>
        <w:tabs>
          <w:tab w:val="left" w:pos="1241"/>
          <w:tab w:val="left" w:pos="3164"/>
          <w:tab w:val="left" w:pos="4117"/>
          <w:tab w:val="left" w:pos="6119"/>
          <w:tab w:val="left" w:pos="7685"/>
          <w:tab w:val="left" w:pos="8832"/>
          <w:tab w:val="left" w:pos="9578"/>
        </w:tabs>
        <w:spacing w:before="30" w:line="225" w:lineRule="auto"/>
        <w:ind w:left="118" w:right="862" w:firstLine="600"/>
        <w:rPr>
          <w:b w:val="0"/>
        </w:rPr>
      </w:pPr>
      <w:r>
        <w:t>У</w:t>
      </w:r>
      <w:r>
        <w:tab/>
        <w:t>обучающегося</w:t>
      </w:r>
      <w:r>
        <w:tab/>
        <w:t>будут</w:t>
      </w:r>
      <w:r>
        <w:tab/>
        <w:t>сформированы</w:t>
      </w:r>
      <w:r>
        <w:tab/>
        <w:t>следующие</w:t>
      </w:r>
      <w:r>
        <w:tab/>
        <w:t>умения</w:t>
      </w:r>
      <w:r>
        <w:tab/>
        <w:t>как</w:t>
      </w:r>
      <w:r>
        <w:tab/>
      </w:r>
      <w:r>
        <w:rPr>
          <w:spacing w:val="-2"/>
        </w:rPr>
        <w:t>часть</w:t>
      </w:r>
      <w:r>
        <w:rPr>
          <w:spacing w:val="-57"/>
        </w:rPr>
        <w:t xml:space="preserve"> </w:t>
      </w:r>
      <w:r>
        <w:t>универсальных</w:t>
      </w:r>
      <w:r>
        <w:rPr>
          <w:spacing w:val="-1"/>
        </w:rPr>
        <w:t xml:space="preserve"> </w:t>
      </w:r>
      <w:r>
        <w:t>коммуникативных учебных действий</w:t>
      </w:r>
      <w:r>
        <w:rPr>
          <w:b w:val="0"/>
        </w:rPr>
        <w:t>:</w:t>
      </w:r>
    </w:p>
    <w:p w14:paraId="71B3468B" w14:textId="77777777" w:rsidR="00703261" w:rsidRDefault="00093076" w:rsidP="000E4AF0">
      <w:pPr>
        <w:pStyle w:val="a4"/>
        <w:numPr>
          <w:ilvl w:val="0"/>
          <w:numId w:val="33"/>
        </w:numPr>
        <w:tabs>
          <w:tab w:val="left" w:pos="981"/>
        </w:tabs>
        <w:spacing w:before="12" w:line="274" w:lineRule="exact"/>
        <w:rPr>
          <w:b/>
          <w:sz w:val="24"/>
        </w:rPr>
      </w:pPr>
      <w:r>
        <w:rPr>
          <w:b/>
          <w:spacing w:val="-2"/>
          <w:sz w:val="24"/>
        </w:rPr>
        <w:t>невербальная</w:t>
      </w:r>
      <w:r>
        <w:rPr>
          <w:b/>
          <w:spacing w:val="-11"/>
          <w:sz w:val="24"/>
        </w:rPr>
        <w:t xml:space="preserve"> </w:t>
      </w:r>
      <w:r>
        <w:rPr>
          <w:b/>
          <w:spacing w:val="-1"/>
          <w:sz w:val="24"/>
        </w:rPr>
        <w:t>коммуникация:</w:t>
      </w:r>
    </w:p>
    <w:p w14:paraId="05A62A33" w14:textId="77777777" w:rsidR="00703261" w:rsidRDefault="00093076">
      <w:pPr>
        <w:pStyle w:val="a3"/>
        <w:tabs>
          <w:tab w:val="left" w:pos="2429"/>
          <w:tab w:val="left" w:pos="3452"/>
          <w:tab w:val="left" w:pos="4062"/>
          <w:tab w:val="left" w:pos="5958"/>
          <w:tab w:val="left" w:pos="6885"/>
          <w:tab w:val="left" w:pos="8054"/>
          <w:tab w:val="left" w:pos="9036"/>
        </w:tabs>
        <w:ind w:left="118" w:right="872" w:firstLine="600"/>
        <w:jc w:val="left"/>
      </w:pPr>
      <w:r>
        <w:t>воспринимать</w:t>
      </w:r>
      <w:r>
        <w:tab/>
        <w:t>музыку</w:t>
      </w:r>
      <w:r>
        <w:tab/>
        <w:t>как</w:t>
      </w:r>
      <w:r>
        <w:tab/>
        <w:t>специфическую</w:t>
      </w:r>
      <w:r>
        <w:tab/>
        <w:t>форму</w:t>
      </w:r>
      <w:r>
        <w:tab/>
        <w:t>общения</w:t>
      </w:r>
      <w:r>
        <w:tab/>
        <w:t>людей,</w:t>
      </w:r>
      <w:r>
        <w:tab/>
      </w:r>
      <w:r>
        <w:rPr>
          <w:spacing w:val="-2"/>
        </w:rPr>
        <w:t>стремиться</w:t>
      </w:r>
      <w:r>
        <w:rPr>
          <w:spacing w:val="-57"/>
        </w:rPr>
        <w:t xml:space="preserve"> </w:t>
      </w:r>
      <w:r>
        <w:t>понять</w:t>
      </w:r>
      <w:r>
        <w:rPr>
          <w:spacing w:val="-1"/>
        </w:rPr>
        <w:t xml:space="preserve"> </w:t>
      </w:r>
      <w:r>
        <w:t>эмоционально-образное</w:t>
      </w:r>
      <w:r>
        <w:rPr>
          <w:spacing w:val="-1"/>
        </w:rPr>
        <w:t xml:space="preserve"> </w:t>
      </w:r>
      <w:r>
        <w:t>содержание</w:t>
      </w:r>
      <w:r>
        <w:rPr>
          <w:spacing w:val="-2"/>
        </w:rPr>
        <w:t xml:space="preserve"> </w:t>
      </w:r>
      <w:r>
        <w:t>музыкального высказывания;</w:t>
      </w:r>
    </w:p>
    <w:p w14:paraId="52ADA8FD" w14:textId="77777777" w:rsidR="00703261" w:rsidRDefault="00093076">
      <w:pPr>
        <w:pStyle w:val="a3"/>
        <w:tabs>
          <w:tab w:val="left" w:pos="2045"/>
          <w:tab w:val="left" w:pos="2362"/>
          <w:tab w:val="left" w:pos="3877"/>
          <w:tab w:val="left" w:pos="5301"/>
          <w:tab w:val="left" w:pos="6275"/>
          <w:tab w:val="left" w:pos="8148"/>
        </w:tabs>
        <w:ind w:left="718" w:right="1642" w:firstLine="2"/>
        <w:jc w:val="left"/>
      </w:pPr>
      <w:r>
        <w:t>выступать перед публикой в качестве исполнителя музыки (соло или в коллективе);</w:t>
      </w:r>
      <w:r>
        <w:rPr>
          <w:spacing w:val="1"/>
        </w:rPr>
        <w:t xml:space="preserve"> </w:t>
      </w:r>
      <w:r>
        <w:t>передавать</w:t>
      </w:r>
      <w:r>
        <w:tab/>
        <w:t>в</w:t>
      </w:r>
      <w:r>
        <w:tab/>
        <w:t>собственном</w:t>
      </w:r>
      <w:r>
        <w:tab/>
        <w:t>исполнении</w:t>
      </w:r>
      <w:r>
        <w:tab/>
        <w:t>музыки</w:t>
      </w:r>
      <w:r>
        <w:tab/>
        <w:t>художественное</w:t>
      </w:r>
      <w:r>
        <w:tab/>
      </w:r>
      <w:r>
        <w:rPr>
          <w:spacing w:val="-2"/>
        </w:rPr>
        <w:t>содержание,</w:t>
      </w:r>
    </w:p>
    <w:p w14:paraId="6B38D02B" w14:textId="77777777" w:rsidR="00703261" w:rsidRDefault="00093076">
      <w:pPr>
        <w:pStyle w:val="a3"/>
        <w:tabs>
          <w:tab w:val="left" w:pos="3289"/>
          <w:tab w:val="left" w:pos="4780"/>
          <w:tab w:val="left" w:pos="5894"/>
          <w:tab w:val="left" w:pos="6894"/>
          <w:tab w:val="left" w:pos="8299"/>
          <w:tab w:val="left" w:pos="8688"/>
        </w:tabs>
        <w:ind w:left="2048"/>
        <w:jc w:val="left"/>
      </w:pPr>
      <w:r>
        <w:t>выражать</w:t>
      </w:r>
      <w:r>
        <w:tab/>
        <w:t>настроение,</w:t>
      </w:r>
      <w:r>
        <w:tab/>
        <w:t>чувства,</w:t>
      </w:r>
      <w:r>
        <w:tab/>
        <w:t>личное</w:t>
      </w:r>
      <w:r>
        <w:tab/>
        <w:t>отношение</w:t>
      </w:r>
      <w:r>
        <w:tab/>
        <w:t>к</w:t>
      </w:r>
      <w:r>
        <w:tab/>
        <w:t>исполняемому</w:t>
      </w:r>
    </w:p>
    <w:p w14:paraId="7D96EECA" w14:textId="77777777" w:rsidR="00703261" w:rsidRDefault="00093076">
      <w:pPr>
        <w:pStyle w:val="a3"/>
        <w:spacing w:line="272" w:lineRule="exact"/>
        <w:ind w:left="118"/>
        <w:jc w:val="left"/>
      </w:pPr>
      <w:r>
        <w:t>произведению;</w:t>
      </w:r>
    </w:p>
    <w:p w14:paraId="2253AE40" w14:textId="77777777" w:rsidR="00703261" w:rsidRDefault="00093076">
      <w:pPr>
        <w:pStyle w:val="a3"/>
        <w:tabs>
          <w:tab w:val="left" w:pos="2067"/>
          <w:tab w:val="left" w:pos="3704"/>
          <w:tab w:val="left" w:pos="5598"/>
          <w:tab w:val="left" w:pos="7807"/>
          <w:tab w:val="left" w:pos="8213"/>
          <w:tab w:val="left" w:pos="9648"/>
        </w:tabs>
        <w:ind w:left="118" w:right="864" w:firstLine="600"/>
        <w:jc w:val="left"/>
      </w:pPr>
      <w:r>
        <w:t>осознанно</w:t>
      </w:r>
      <w:r>
        <w:tab/>
        <w:t>пользоваться</w:t>
      </w:r>
      <w:r>
        <w:tab/>
        <w:t>интонационной</w:t>
      </w:r>
      <w:r>
        <w:tab/>
        <w:t>выразительностью</w:t>
      </w:r>
      <w:r>
        <w:tab/>
        <w:t>в</w:t>
      </w:r>
      <w:r>
        <w:tab/>
        <w:t>обыденной</w:t>
      </w:r>
      <w:r>
        <w:tab/>
      </w:r>
      <w:r>
        <w:rPr>
          <w:spacing w:val="-2"/>
        </w:rPr>
        <w:t>речи,</w:t>
      </w:r>
      <w:r>
        <w:rPr>
          <w:spacing w:val="-57"/>
        </w:rPr>
        <w:t xml:space="preserve"> </w:t>
      </w:r>
      <w:r>
        <w:t>понимать</w:t>
      </w:r>
      <w:r>
        <w:rPr>
          <w:spacing w:val="-3"/>
        </w:rPr>
        <w:t xml:space="preserve"> </w:t>
      </w:r>
      <w:r>
        <w:t>культурные</w:t>
      </w:r>
      <w:r>
        <w:rPr>
          <w:spacing w:val="-2"/>
        </w:rPr>
        <w:t xml:space="preserve"> </w:t>
      </w:r>
      <w:r>
        <w:t>нормы</w:t>
      </w:r>
      <w:r>
        <w:rPr>
          <w:spacing w:val="-1"/>
        </w:rPr>
        <w:t xml:space="preserve"> </w:t>
      </w:r>
      <w:r>
        <w:t>и значение</w:t>
      </w:r>
      <w:r>
        <w:rPr>
          <w:spacing w:val="-2"/>
        </w:rPr>
        <w:t xml:space="preserve"> </w:t>
      </w:r>
      <w:r>
        <w:t>интонации в</w:t>
      </w:r>
      <w:r>
        <w:rPr>
          <w:spacing w:val="-2"/>
        </w:rPr>
        <w:t xml:space="preserve"> </w:t>
      </w:r>
      <w:r>
        <w:t>повседневном</w:t>
      </w:r>
      <w:r>
        <w:rPr>
          <w:spacing w:val="-1"/>
        </w:rPr>
        <w:t xml:space="preserve"> </w:t>
      </w:r>
      <w:r>
        <w:t>общении.</w:t>
      </w:r>
    </w:p>
    <w:p w14:paraId="7F509241" w14:textId="77777777" w:rsidR="00703261" w:rsidRDefault="00093076" w:rsidP="000E4AF0">
      <w:pPr>
        <w:pStyle w:val="3"/>
        <w:numPr>
          <w:ilvl w:val="0"/>
          <w:numId w:val="33"/>
        </w:numPr>
        <w:tabs>
          <w:tab w:val="left" w:pos="981"/>
        </w:tabs>
        <w:spacing w:before="6" w:line="274" w:lineRule="exact"/>
      </w:pPr>
      <w:r>
        <w:rPr>
          <w:spacing w:val="-2"/>
        </w:rPr>
        <w:t>вербальная</w:t>
      </w:r>
      <w:r>
        <w:rPr>
          <w:spacing w:val="-12"/>
        </w:rPr>
        <w:t xml:space="preserve"> </w:t>
      </w:r>
      <w:r>
        <w:rPr>
          <w:spacing w:val="-1"/>
        </w:rPr>
        <w:t>коммуникация:</w:t>
      </w:r>
    </w:p>
    <w:p w14:paraId="5107D2FB" w14:textId="77777777" w:rsidR="00703261" w:rsidRDefault="00093076">
      <w:pPr>
        <w:pStyle w:val="a3"/>
        <w:tabs>
          <w:tab w:val="left" w:pos="2405"/>
          <w:tab w:val="left" w:pos="2776"/>
          <w:tab w:val="left" w:pos="4604"/>
          <w:tab w:val="left" w:pos="5894"/>
          <w:tab w:val="left" w:pos="7120"/>
          <w:tab w:val="left" w:pos="8119"/>
          <w:tab w:val="left" w:pos="8474"/>
          <w:tab w:val="left" w:pos="10075"/>
        </w:tabs>
        <w:ind w:left="118" w:right="856" w:firstLine="600"/>
        <w:jc w:val="left"/>
      </w:pPr>
      <w:r>
        <w:t>воспринимать</w:t>
      </w:r>
      <w:r>
        <w:tab/>
        <w:t>и</w:t>
      </w:r>
      <w:r>
        <w:tab/>
        <w:t>формулировать</w:t>
      </w:r>
      <w:r>
        <w:tab/>
        <w:t>суждения,</w:t>
      </w:r>
      <w:r>
        <w:tab/>
        <w:t>выражать</w:t>
      </w:r>
      <w:r>
        <w:tab/>
        <w:t>эмоции</w:t>
      </w:r>
      <w:r>
        <w:tab/>
        <w:t>в</w:t>
      </w:r>
      <w:r>
        <w:tab/>
        <w:t>соответствии</w:t>
      </w:r>
      <w:r>
        <w:tab/>
        <w:t>с</w:t>
      </w:r>
      <w:r>
        <w:rPr>
          <w:spacing w:val="-57"/>
        </w:rPr>
        <w:t xml:space="preserve"> </w:t>
      </w:r>
      <w:r>
        <w:t>целями</w:t>
      </w:r>
      <w:r>
        <w:rPr>
          <w:spacing w:val="20"/>
        </w:rPr>
        <w:t xml:space="preserve"> </w:t>
      </w:r>
      <w:r>
        <w:t>и</w:t>
      </w:r>
      <w:r>
        <w:rPr>
          <w:spacing w:val="2"/>
        </w:rPr>
        <w:t xml:space="preserve"> </w:t>
      </w:r>
      <w:r>
        <w:t>условиями общения в</w:t>
      </w:r>
      <w:r>
        <w:rPr>
          <w:spacing w:val="-1"/>
        </w:rPr>
        <w:t xml:space="preserve"> </w:t>
      </w:r>
      <w:r>
        <w:t>знакомой среде;</w:t>
      </w:r>
    </w:p>
    <w:p w14:paraId="3435BB54" w14:textId="77777777" w:rsidR="00703261" w:rsidRDefault="00093076">
      <w:pPr>
        <w:pStyle w:val="a3"/>
        <w:ind w:left="118" w:right="869" w:firstLine="600"/>
        <w:jc w:val="left"/>
      </w:pPr>
      <w:r>
        <w:t>проявлять</w:t>
      </w:r>
      <w:r>
        <w:rPr>
          <w:spacing w:val="39"/>
        </w:rPr>
        <w:t xml:space="preserve"> </w:t>
      </w:r>
      <w:r>
        <w:t>уважительное</w:t>
      </w:r>
      <w:r>
        <w:rPr>
          <w:spacing w:val="37"/>
        </w:rPr>
        <w:t xml:space="preserve"> </w:t>
      </w:r>
      <w:r>
        <w:t>отношение</w:t>
      </w:r>
      <w:r>
        <w:rPr>
          <w:spacing w:val="34"/>
        </w:rPr>
        <w:t xml:space="preserve"> </w:t>
      </w:r>
      <w:r>
        <w:t>к</w:t>
      </w:r>
      <w:r>
        <w:rPr>
          <w:spacing w:val="37"/>
        </w:rPr>
        <w:t xml:space="preserve"> </w:t>
      </w:r>
      <w:r>
        <w:t>собеседнику,</w:t>
      </w:r>
      <w:r>
        <w:rPr>
          <w:spacing w:val="37"/>
        </w:rPr>
        <w:t xml:space="preserve"> </w:t>
      </w:r>
      <w:r>
        <w:t>соблюдать</w:t>
      </w:r>
      <w:r>
        <w:rPr>
          <w:spacing w:val="38"/>
        </w:rPr>
        <w:t xml:space="preserve"> </w:t>
      </w:r>
      <w:r>
        <w:t>правила</w:t>
      </w:r>
      <w:r>
        <w:rPr>
          <w:spacing w:val="36"/>
        </w:rPr>
        <w:t xml:space="preserve"> </w:t>
      </w:r>
      <w:r>
        <w:t>ведения</w:t>
      </w:r>
      <w:r>
        <w:rPr>
          <w:spacing w:val="37"/>
        </w:rPr>
        <w:t xml:space="preserve"> </w:t>
      </w:r>
      <w:r>
        <w:t>диалога</w:t>
      </w:r>
      <w:r>
        <w:rPr>
          <w:spacing w:val="-57"/>
        </w:rPr>
        <w:t xml:space="preserve"> </w:t>
      </w:r>
      <w:r>
        <w:t>и</w:t>
      </w:r>
      <w:r>
        <w:rPr>
          <w:spacing w:val="41"/>
        </w:rPr>
        <w:t xml:space="preserve"> </w:t>
      </w:r>
      <w:r>
        <w:t>дискуссии;</w:t>
      </w:r>
    </w:p>
    <w:p w14:paraId="0C605EAF" w14:textId="77777777" w:rsidR="00703261" w:rsidRDefault="00093076">
      <w:pPr>
        <w:pStyle w:val="a3"/>
        <w:tabs>
          <w:tab w:val="left" w:pos="2175"/>
          <w:tab w:val="left" w:pos="3824"/>
          <w:tab w:val="left" w:pos="5685"/>
          <w:tab w:val="left" w:pos="6729"/>
          <w:tab w:val="left" w:pos="7608"/>
          <w:tab w:val="left" w:pos="8681"/>
          <w:tab w:val="left" w:pos="10051"/>
        </w:tabs>
        <w:spacing w:before="1" w:line="237" w:lineRule="auto"/>
        <w:ind w:left="721" w:right="858"/>
        <w:jc w:val="left"/>
      </w:pPr>
      <w:r>
        <w:t>признавать</w:t>
      </w:r>
      <w:r>
        <w:tab/>
        <w:t>возможность</w:t>
      </w:r>
      <w:r>
        <w:tab/>
        <w:t>существования</w:t>
      </w:r>
      <w:r>
        <w:tab/>
        <w:t>разных</w:t>
      </w:r>
      <w:r>
        <w:tab/>
        <w:t>точек</w:t>
      </w:r>
      <w:r>
        <w:tab/>
        <w:t>зрения;</w:t>
      </w:r>
      <w:r>
        <w:tab/>
        <w:t>корректно</w:t>
      </w:r>
      <w:r>
        <w:tab/>
        <w:t>и</w:t>
      </w:r>
      <w:r>
        <w:rPr>
          <w:spacing w:val="-57"/>
        </w:rPr>
        <w:t xml:space="preserve"> </w:t>
      </w:r>
      <w:r>
        <w:t>аргументированно</w:t>
      </w:r>
      <w:r>
        <w:rPr>
          <w:spacing w:val="-1"/>
        </w:rPr>
        <w:t xml:space="preserve"> </w:t>
      </w:r>
      <w:r>
        <w:t>высказывать своѐ</w:t>
      </w:r>
      <w:r>
        <w:rPr>
          <w:spacing w:val="-2"/>
        </w:rPr>
        <w:t xml:space="preserve"> </w:t>
      </w:r>
      <w:r>
        <w:t>мнение;</w:t>
      </w:r>
    </w:p>
    <w:p w14:paraId="681D18E4" w14:textId="77777777" w:rsidR="00703261" w:rsidRDefault="00093076">
      <w:pPr>
        <w:pStyle w:val="a3"/>
        <w:spacing w:before="1" w:line="275" w:lineRule="exact"/>
        <w:ind w:left="721"/>
        <w:jc w:val="left"/>
      </w:pPr>
      <w:r>
        <w:rPr>
          <w:spacing w:val="-1"/>
        </w:rPr>
        <w:t>строить</w:t>
      </w:r>
      <w:r>
        <w:rPr>
          <w:spacing w:val="-13"/>
        </w:rPr>
        <w:t xml:space="preserve"> </w:t>
      </w:r>
      <w:r>
        <w:t>речевое</w:t>
      </w:r>
      <w:r>
        <w:rPr>
          <w:spacing w:val="-15"/>
        </w:rPr>
        <w:t xml:space="preserve"> </w:t>
      </w:r>
      <w:r>
        <w:t>высказывание</w:t>
      </w:r>
      <w:r>
        <w:rPr>
          <w:spacing w:val="-11"/>
        </w:rPr>
        <w:t xml:space="preserve"> </w:t>
      </w:r>
      <w:r>
        <w:t>в</w:t>
      </w:r>
      <w:r>
        <w:rPr>
          <w:spacing w:val="-12"/>
        </w:rPr>
        <w:t xml:space="preserve"> </w:t>
      </w:r>
      <w:r>
        <w:t>соответствии</w:t>
      </w:r>
      <w:r>
        <w:rPr>
          <w:spacing w:val="-10"/>
        </w:rPr>
        <w:t xml:space="preserve"> </w:t>
      </w:r>
      <w:r>
        <w:t>с</w:t>
      </w:r>
      <w:r>
        <w:rPr>
          <w:spacing w:val="-13"/>
        </w:rPr>
        <w:t xml:space="preserve"> </w:t>
      </w:r>
      <w:r>
        <w:t>поставленной</w:t>
      </w:r>
      <w:r>
        <w:rPr>
          <w:spacing w:val="-5"/>
        </w:rPr>
        <w:t xml:space="preserve"> </w:t>
      </w:r>
      <w:r>
        <w:t>задачей;</w:t>
      </w:r>
    </w:p>
    <w:p w14:paraId="3F50E14F" w14:textId="77777777" w:rsidR="00703261" w:rsidRDefault="00093076">
      <w:pPr>
        <w:pStyle w:val="a3"/>
        <w:spacing w:before="1" w:line="237" w:lineRule="auto"/>
        <w:ind w:left="721" w:right="1019"/>
        <w:jc w:val="left"/>
      </w:pPr>
      <w:r>
        <w:t>создавать устные и письменные тексты (описание, рассуждение, повествование); готовить</w:t>
      </w:r>
      <w:r>
        <w:rPr>
          <w:spacing w:val="-57"/>
        </w:rPr>
        <w:t xml:space="preserve"> </w:t>
      </w:r>
      <w:r>
        <w:t>небольшие</w:t>
      </w:r>
      <w:r>
        <w:rPr>
          <w:spacing w:val="-2"/>
        </w:rPr>
        <w:t xml:space="preserve"> </w:t>
      </w:r>
      <w:r>
        <w:t>публичные</w:t>
      </w:r>
      <w:r>
        <w:rPr>
          <w:spacing w:val="-2"/>
        </w:rPr>
        <w:t xml:space="preserve"> </w:t>
      </w:r>
      <w:r>
        <w:t>выступления;</w:t>
      </w:r>
    </w:p>
    <w:p w14:paraId="1CE05E8E" w14:textId="77777777" w:rsidR="00703261" w:rsidRDefault="00093076">
      <w:pPr>
        <w:pStyle w:val="a3"/>
        <w:spacing w:before="1"/>
        <w:ind w:left="721"/>
        <w:jc w:val="left"/>
      </w:pPr>
      <w:r>
        <w:rPr>
          <w:spacing w:val="-1"/>
        </w:rPr>
        <w:t>подбирать</w:t>
      </w:r>
      <w:r>
        <w:rPr>
          <w:spacing w:val="-16"/>
        </w:rPr>
        <w:t xml:space="preserve"> </w:t>
      </w:r>
      <w:r>
        <w:rPr>
          <w:spacing w:val="-1"/>
        </w:rPr>
        <w:t>иллюстративный</w:t>
      </w:r>
      <w:r>
        <w:rPr>
          <w:spacing w:val="-3"/>
        </w:rPr>
        <w:t xml:space="preserve"> </w:t>
      </w:r>
      <w:r>
        <w:rPr>
          <w:spacing w:val="-1"/>
        </w:rPr>
        <w:t>материал</w:t>
      </w:r>
      <w:r>
        <w:rPr>
          <w:spacing w:val="-5"/>
        </w:rPr>
        <w:t xml:space="preserve"> </w:t>
      </w:r>
      <w:r>
        <w:rPr>
          <w:spacing w:val="-1"/>
        </w:rPr>
        <w:t>(рисунки,</w:t>
      </w:r>
      <w:r>
        <w:rPr>
          <w:spacing w:val="-5"/>
        </w:rPr>
        <w:t xml:space="preserve"> </w:t>
      </w:r>
      <w:r>
        <w:rPr>
          <w:spacing w:val="-1"/>
        </w:rPr>
        <w:t>фото,</w:t>
      </w:r>
      <w:r>
        <w:rPr>
          <w:spacing w:val="-7"/>
        </w:rPr>
        <w:t xml:space="preserve"> </w:t>
      </w:r>
      <w:r>
        <w:rPr>
          <w:spacing w:val="-1"/>
        </w:rPr>
        <w:t>плакаты)</w:t>
      </w:r>
      <w:r>
        <w:rPr>
          <w:spacing w:val="-8"/>
        </w:rPr>
        <w:t xml:space="preserve"> </w:t>
      </w:r>
      <w:r>
        <w:t>к</w:t>
      </w:r>
      <w:r>
        <w:rPr>
          <w:spacing w:val="-5"/>
        </w:rPr>
        <w:t xml:space="preserve"> </w:t>
      </w:r>
      <w:r>
        <w:t>тексту</w:t>
      </w:r>
      <w:r>
        <w:rPr>
          <w:spacing w:val="-12"/>
        </w:rPr>
        <w:t xml:space="preserve"> </w:t>
      </w:r>
      <w:r>
        <w:t>выступления.</w:t>
      </w:r>
    </w:p>
    <w:p w14:paraId="669832AB" w14:textId="77777777" w:rsidR="00703261" w:rsidRDefault="00093076" w:rsidP="000E4AF0">
      <w:pPr>
        <w:pStyle w:val="3"/>
        <w:numPr>
          <w:ilvl w:val="0"/>
          <w:numId w:val="33"/>
        </w:numPr>
        <w:tabs>
          <w:tab w:val="left" w:pos="981"/>
        </w:tabs>
        <w:spacing w:before="12" w:line="272" w:lineRule="exact"/>
      </w:pPr>
      <w:r>
        <w:rPr>
          <w:spacing w:val="-1"/>
        </w:rPr>
        <w:t>совместная</w:t>
      </w:r>
      <w:r>
        <w:rPr>
          <w:spacing w:val="-11"/>
        </w:rPr>
        <w:t xml:space="preserve"> </w:t>
      </w:r>
      <w:r>
        <w:rPr>
          <w:spacing w:val="-1"/>
        </w:rPr>
        <w:t>деятельность</w:t>
      </w:r>
      <w:r>
        <w:rPr>
          <w:spacing w:val="-9"/>
        </w:rPr>
        <w:t xml:space="preserve"> </w:t>
      </w:r>
      <w:r>
        <w:rPr>
          <w:spacing w:val="-1"/>
        </w:rPr>
        <w:t>(сотрудничество):</w:t>
      </w:r>
    </w:p>
    <w:p w14:paraId="77DCB617" w14:textId="77777777" w:rsidR="00703261" w:rsidRDefault="00093076">
      <w:pPr>
        <w:pStyle w:val="a3"/>
        <w:ind w:left="118" w:right="862" w:firstLine="600"/>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4"/>
        </w:rPr>
        <w:t xml:space="preserve"> </w:t>
      </w:r>
      <w:r>
        <w:t>исполнения музыки;</w:t>
      </w:r>
    </w:p>
    <w:p w14:paraId="694286BD" w14:textId="77777777" w:rsidR="00703261" w:rsidRDefault="00093076">
      <w:pPr>
        <w:pStyle w:val="a3"/>
        <w:ind w:left="118" w:right="843" w:firstLine="600"/>
      </w:pPr>
      <w:r>
        <w:t>переключаться между различными формами коллективной, групповойи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14:paraId="38380090" w14:textId="77777777" w:rsidR="00703261" w:rsidRDefault="00093076">
      <w:pPr>
        <w:pStyle w:val="a3"/>
        <w:ind w:left="118" w:right="857" w:firstLine="600"/>
      </w:pPr>
      <w:r>
        <w:t>формулировать краткосрочные и долгосрочные цели (индивидуальныес учѐтом участия 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 промежуточных</w:t>
      </w:r>
      <w:r>
        <w:rPr>
          <w:spacing w:val="1"/>
        </w:rPr>
        <w:t xml:space="preserve"> </w:t>
      </w:r>
      <w:r>
        <w:t>шагов</w:t>
      </w:r>
      <w:r>
        <w:rPr>
          <w:spacing w:val="-2"/>
        </w:rPr>
        <w:t xml:space="preserve"> </w:t>
      </w:r>
      <w:r>
        <w:t>и сроков;</w:t>
      </w:r>
    </w:p>
    <w:p w14:paraId="577A7079" w14:textId="77777777" w:rsidR="00703261" w:rsidRDefault="00093076">
      <w:pPr>
        <w:pStyle w:val="a3"/>
        <w:ind w:left="118" w:right="858" w:firstLine="60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 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 выполнять</w:t>
      </w:r>
      <w:r>
        <w:rPr>
          <w:spacing w:val="-2"/>
        </w:rPr>
        <w:t xml:space="preserve"> </w:t>
      </w:r>
      <w:r>
        <w:t>поручения,</w:t>
      </w:r>
      <w:r>
        <w:rPr>
          <w:spacing w:val="-1"/>
        </w:rPr>
        <w:t xml:space="preserve"> </w:t>
      </w:r>
      <w:r>
        <w:t>подчиняться;</w:t>
      </w:r>
    </w:p>
    <w:p w14:paraId="0F39BBD6" w14:textId="77777777" w:rsidR="00703261" w:rsidRDefault="00093076">
      <w:pPr>
        <w:pStyle w:val="a3"/>
        <w:ind w:left="718" w:right="850" w:firstLine="2"/>
      </w:pPr>
      <w:r>
        <w:t>ответственно выполнять свою часть работы; оценивать свой вклад в общий результат;</w:t>
      </w:r>
      <w:r>
        <w:rPr>
          <w:spacing w:val="1"/>
        </w:rPr>
        <w:t xml:space="preserve"> </w:t>
      </w:r>
      <w:r>
        <w:t>выполнять</w:t>
      </w:r>
      <w:r>
        <w:rPr>
          <w:spacing w:val="-12"/>
        </w:rPr>
        <w:t xml:space="preserve"> </w:t>
      </w:r>
      <w:r>
        <w:t>совместные</w:t>
      </w:r>
      <w:r>
        <w:rPr>
          <w:spacing w:val="-13"/>
        </w:rPr>
        <w:t xml:space="preserve"> </w:t>
      </w:r>
      <w:r>
        <w:t>проектные,</w:t>
      </w:r>
      <w:r>
        <w:rPr>
          <w:spacing w:val="-10"/>
        </w:rPr>
        <w:t xml:space="preserve"> </w:t>
      </w:r>
      <w:r>
        <w:t>творческие</w:t>
      </w:r>
      <w:r>
        <w:rPr>
          <w:spacing w:val="-13"/>
        </w:rPr>
        <w:t xml:space="preserve"> </w:t>
      </w:r>
      <w:r>
        <w:t>задания</w:t>
      </w:r>
      <w:r>
        <w:rPr>
          <w:spacing w:val="-10"/>
        </w:rPr>
        <w:t xml:space="preserve"> </w:t>
      </w:r>
      <w:r>
        <w:t>с</w:t>
      </w:r>
      <w:r>
        <w:rPr>
          <w:spacing w:val="-14"/>
        </w:rPr>
        <w:t xml:space="preserve"> </w:t>
      </w:r>
      <w:r>
        <w:t>опорой</w:t>
      </w:r>
      <w:r>
        <w:rPr>
          <w:spacing w:val="-9"/>
        </w:rPr>
        <w:t xml:space="preserve"> </w:t>
      </w:r>
      <w:r>
        <w:t>на</w:t>
      </w:r>
      <w:r>
        <w:rPr>
          <w:spacing w:val="-14"/>
        </w:rPr>
        <w:t xml:space="preserve"> </w:t>
      </w:r>
      <w:r>
        <w:t>предложенные</w:t>
      </w:r>
      <w:r>
        <w:rPr>
          <w:spacing w:val="-12"/>
        </w:rPr>
        <w:t xml:space="preserve"> </w:t>
      </w:r>
      <w:r>
        <w:t>образцы.</w:t>
      </w:r>
    </w:p>
    <w:p w14:paraId="34E7A71B" w14:textId="77777777" w:rsidR="00703261" w:rsidRDefault="00093076">
      <w:pPr>
        <w:pStyle w:val="3"/>
        <w:spacing w:before="20" w:line="228" w:lineRule="auto"/>
        <w:ind w:left="118" w:right="850" w:firstLine="600"/>
        <w:jc w:val="both"/>
        <w:rPr>
          <w:b w:val="0"/>
        </w:rPr>
      </w:pPr>
      <w:r>
        <w:t>У обучающегося будут сформированы следующие умения самоорганизации как части</w:t>
      </w:r>
      <w:r>
        <w:rPr>
          <w:spacing w:val="1"/>
        </w:rPr>
        <w:t xml:space="preserve"> </w:t>
      </w:r>
      <w:r>
        <w:t>универсальных</w:t>
      </w:r>
      <w:r>
        <w:rPr>
          <w:spacing w:val="-1"/>
        </w:rPr>
        <w:t xml:space="preserve"> </w:t>
      </w:r>
      <w:r>
        <w:t>регулятивных учебных действий</w:t>
      </w:r>
      <w:r>
        <w:rPr>
          <w:b w:val="0"/>
        </w:rPr>
        <w:t>:</w:t>
      </w:r>
    </w:p>
    <w:p w14:paraId="360290A6" w14:textId="77777777" w:rsidR="00703261" w:rsidRDefault="00093076">
      <w:pPr>
        <w:pStyle w:val="a3"/>
        <w:ind w:left="721" w:right="860"/>
      </w:pPr>
      <w:r>
        <w:t>планировать действия по решению учебной задачи для получения результата; 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p>
    <w:p w14:paraId="1B7401FB" w14:textId="77777777" w:rsidR="00703261" w:rsidRDefault="00093076">
      <w:pPr>
        <w:pStyle w:val="3"/>
        <w:spacing w:before="86" w:line="228" w:lineRule="auto"/>
        <w:ind w:left="118" w:right="855" w:firstLine="600"/>
        <w:jc w:val="both"/>
        <w:rPr>
          <w:b w:val="0"/>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4"/>
        </w:rPr>
        <w:t xml:space="preserve"> </w:t>
      </w:r>
      <w:r>
        <w:t>как часть регулятивных универсальных</w:t>
      </w:r>
      <w:r>
        <w:rPr>
          <w:spacing w:val="-1"/>
        </w:rPr>
        <w:t xml:space="preserve"> </w:t>
      </w:r>
      <w:r>
        <w:t>учебных действий</w:t>
      </w:r>
      <w:r>
        <w:rPr>
          <w:b w:val="0"/>
        </w:rPr>
        <w:t>:</w:t>
      </w:r>
    </w:p>
    <w:p w14:paraId="4C7CAD36" w14:textId="77777777" w:rsidR="00703261" w:rsidRDefault="00093076">
      <w:pPr>
        <w:pStyle w:val="a3"/>
        <w:spacing w:before="7" w:line="237" w:lineRule="auto"/>
        <w:ind w:left="721" w:right="851"/>
      </w:pP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учебной</w:t>
      </w:r>
      <w:r>
        <w:rPr>
          <w:spacing w:val="1"/>
        </w:rPr>
        <w:t xml:space="preserve"> </w:t>
      </w:r>
      <w:r>
        <w:t>деятельности;</w:t>
      </w:r>
      <w:r>
        <w:rPr>
          <w:spacing w:val="1"/>
        </w:rPr>
        <w:t xml:space="preserve"> </w:t>
      </w:r>
      <w:r>
        <w:t>корректировать</w:t>
      </w:r>
      <w:r>
        <w:rPr>
          <w:spacing w:val="1"/>
        </w:rPr>
        <w:t xml:space="preserve"> </w:t>
      </w:r>
      <w:r>
        <w:t>свои</w:t>
      </w:r>
      <w:r>
        <w:rPr>
          <w:spacing w:val="1"/>
        </w:rPr>
        <w:t xml:space="preserve"> </w:t>
      </w:r>
      <w:r>
        <w:t>учебные</w:t>
      </w:r>
      <w:r>
        <w:rPr>
          <w:spacing w:val="-3"/>
        </w:rPr>
        <w:t xml:space="preserve"> </w:t>
      </w:r>
      <w:r>
        <w:t>действия для преодоления ошибок.</w:t>
      </w:r>
    </w:p>
    <w:p w14:paraId="660DBED7" w14:textId="77777777" w:rsidR="00703261" w:rsidRDefault="00093076">
      <w:pPr>
        <w:pStyle w:val="a3"/>
        <w:ind w:left="118" w:right="845" w:firstLine="60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32"/>
        </w:rPr>
        <w:t xml:space="preserve"> </w:t>
      </w:r>
      <w:r>
        <w:t>формирование</w:t>
      </w:r>
      <w:r>
        <w:rPr>
          <w:spacing w:val="27"/>
        </w:rPr>
        <w:t xml:space="preserve"> </w:t>
      </w:r>
      <w:r>
        <w:t>смысловых</w:t>
      </w:r>
      <w:r>
        <w:rPr>
          <w:spacing w:val="37"/>
        </w:rPr>
        <w:t xml:space="preserve"> </w:t>
      </w:r>
      <w:r>
        <w:t>установок</w:t>
      </w:r>
      <w:r>
        <w:rPr>
          <w:spacing w:val="33"/>
        </w:rPr>
        <w:t xml:space="preserve"> </w:t>
      </w:r>
      <w:r>
        <w:t>личности</w:t>
      </w:r>
      <w:r>
        <w:rPr>
          <w:spacing w:val="31"/>
        </w:rPr>
        <w:t xml:space="preserve"> </w:t>
      </w:r>
      <w:r>
        <w:t>(внутренняя</w:t>
      </w:r>
      <w:r>
        <w:rPr>
          <w:spacing w:val="31"/>
        </w:rPr>
        <w:t xml:space="preserve"> </w:t>
      </w:r>
      <w:r>
        <w:t>позиция</w:t>
      </w:r>
      <w:r>
        <w:rPr>
          <w:spacing w:val="27"/>
        </w:rPr>
        <w:t xml:space="preserve"> </w:t>
      </w:r>
      <w:r>
        <w:t>личности)</w:t>
      </w:r>
      <w:r>
        <w:rPr>
          <w:spacing w:val="26"/>
        </w:rPr>
        <w:t xml:space="preserve"> </w:t>
      </w:r>
      <w:r>
        <w:t>и</w:t>
      </w:r>
    </w:p>
    <w:p w14:paraId="385F3039" w14:textId="77777777" w:rsidR="00703261" w:rsidRDefault="00703261">
      <w:pPr>
        <w:sectPr w:rsidR="00703261">
          <w:pgSz w:w="11930" w:h="16390"/>
          <w:pgMar w:top="960" w:right="0" w:bottom="1200" w:left="880" w:header="0" w:footer="1017" w:gutter="0"/>
          <w:cols w:space="720"/>
        </w:sectPr>
      </w:pPr>
    </w:p>
    <w:p w14:paraId="36C9C6AF" w14:textId="77777777" w:rsidR="00703261" w:rsidRDefault="00093076">
      <w:pPr>
        <w:pStyle w:val="a3"/>
        <w:spacing w:before="66"/>
        <w:ind w:left="118" w:right="856"/>
      </w:pPr>
      <w:r>
        <w:lastRenderedPageBreak/>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 равновесия и т.д.).</w:t>
      </w:r>
    </w:p>
    <w:p w14:paraId="75D80874" w14:textId="77777777" w:rsidR="00703261" w:rsidRDefault="00703261">
      <w:pPr>
        <w:pStyle w:val="a3"/>
        <w:jc w:val="left"/>
        <w:rPr>
          <w:sz w:val="26"/>
        </w:rPr>
      </w:pPr>
    </w:p>
    <w:p w14:paraId="7BC94505" w14:textId="77777777" w:rsidR="00703261" w:rsidRDefault="00703261">
      <w:pPr>
        <w:pStyle w:val="a3"/>
        <w:spacing w:before="3"/>
        <w:jc w:val="left"/>
        <w:rPr>
          <w:sz w:val="23"/>
        </w:rPr>
      </w:pPr>
    </w:p>
    <w:p w14:paraId="7369CCD2" w14:textId="77777777" w:rsidR="00703261" w:rsidRDefault="00093076">
      <w:pPr>
        <w:pStyle w:val="3"/>
        <w:jc w:val="both"/>
      </w:pPr>
      <w:r>
        <w:t>ПРЕДМЕТНЫЕ</w:t>
      </w:r>
      <w:r>
        <w:rPr>
          <w:spacing w:val="-12"/>
        </w:rPr>
        <w:t xml:space="preserve"> </w:t>
      </w:r>
      <w:r>
        <w:t>РЕЗУЛЬТАТЫ</w:t>
      </w:r>
    </w:p>
    <w:p w14:paraId="3CE385CE" w14:textId="77777777" w:rsidR="00703261" w:rsidRDefault="00703261">
      <w:pPr>
        <w:pStyle w:val="a3"/>
        <w:spacing w:before="9"/>
        <w:jc w:val="left"/>
        <w:rPr>
          <w:b/>
          <w:sz w:val="22"/>
        </w:rPr>
      </w:pPr>
    </w:p>
    <w:p w14:paraId="7F9110DD" w14:textId="77777777" w:rsidR="00703261" w:rsidRDefault="00093076">
      <w:pPr>
        <w:pStyle w:val="a3"/>
        <w:ind w:left="118" w:right="852" w:firstLine="600"/>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1"/>
        </w:rPr>
        <w:t xml:space="preserve"> </w:t>
      </w:r>
      <w:r>
        <w:t>к музыке как важному</w:t>
      </w:r>
      <w:r>
        <w:rPr>
          <w:spacing w:val="-5"/>
        </w:rPr>
        <w:t xml:space="preserve"> </w:t>
      </w:r>
      <w:r>
        <w:t>элементу</w:t>
      </w:r>
      <w:r>
        <w:rPr>
          <w:spacing w:val="-4"/>
        </w:rPr>
        <w:t xml:space="preserve"> </w:t>
      </w:r>
      <w:r>
        <w:t>своей жизни.</w:t>
      </w:r>
    </w:p>
    <w:p w14:paraId="7B40F71A" w14:textId="77777777" w:rsidR="00703261" w:rsidRDefault="00703261">
      <w:pPr>
        <w:pStyle w:val="a3"/>
        <w:spacing w:before="1"/>
        <w:jc w:val="left"/>
        <w:rPr>
          <w:sz w:val="25"/>
        </w:rPr>
      </w:pPr>
    </w:p>
    <w:p w14:paraId="0654945D" w14:textId="77777777" w:rsidR="00703261" w:rsidRDefault="00093076">
      <w:pPr>
        <w:pStyle w:val="3"/>
        <w:spacing w:line="272" w:lineRule="exact"/>
        <w:jc w:val="both"/>
      </w:pPr>
      <w:r>
        <w:rPr>
          <w:spacing w:val="-1"/>
        </w:rPr>
        <w:t>Обучающиеся,</w:t>
      </w:r>
      <w:r>
        <w:rPr>
          <w:spacing w:val="-14"/>
        </w:rPr>
        <w:t xml:space="preserve"> </w:t>
      </w:r>
      <w:r>
        <w:rPr>
          <w:spacing w:val="-1"/>
        </w:rPr>
        <w:t>освоившие</w:t>
      </w:r>
      <w:r>
        <w:rPr>
          <w:spacing w:val="-10"/>
        </w:rPr>
        <w:t xml:space="preserve"> </w:t>
      </w:r>
      <w:r>
        <w:rPr>
          <w:spacing w:val="-1"/>
        </w:rPr>
        <w:t>основную</w:t>
      </w:r>
      <w:r>
        <w:rPr>
          <w:spacing w:val="-12"/>
        </w:rPr>
        <w:t xml:space="preserve"> </w:t>
      </w:r>
      <w:r>
        <w:t>образовательную</w:t>
      </w:r>
      <w:r>
        <w:rPr>
          <w:spacing w:val="-12"/>
        </w:rPr>
        <w:t xml:space="preserve"> </w:t>
      </w:r>
      <w:r>
        <w:t>программу</w:t>
      </w:r>
      <w:r>
        <w:rPr>
          <w:spacing w:val="-17"/>
        </w:rPr>
        <w:t xml:space="preserve"> </w:t>
      </w:r>
      <w:r>
        <w:t>по</w:t>
      </w:r>
      <w:r>
        <w:rPr>
          <w:spacing w:val="-9"/>
        </w:rPr>
        <w:t xml:space="preserve"> </w:t>
      </w:r>
      <w:r>
        <w:t>музыке:</w:t>
      </w:r>
    </w:p>
    <w:p w14:paraId="75CC6742" w14:textId="77777777" w:rsidR="00703261" w:rsidRDefault="00093076">
      <w:pPr>
        <w:pStyle w:val="a3"/>
        <w:ind w:left="118" w:right="855" w:firstLine="600"/>
      </w:pPr>
      <w:r>
        <w:t>с интересом занимаются музыкой, любят петь, умеют слушать серьѐзную музыку, знают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театре,</w:t>
      </w:r>
      <w:r>
        <w:rPr>
          <w:spacing w:val="1"/>
        </w:rPr>
        <w:t xml:space="preserve"> </w:t>
      </w:r>
      <w:r>
        <w:t>концертном</w:t>
      </w:r>
      <w:r>
        <w:rPr>
          <w:spacing w:val="1"/>
        </w:rPr>
        <w:t xml:space="preserve"> </w:t>
      </w:r>
      <w:r>
        <w:t>зале;</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игре</w:t>
      </w:r>
      <w:r>
        <w:rPr>
          <w:spacing w:val="1"/>
        </w:rPr>
        <w:t xml:space="preserve"> </w:t>
      </w:r>
      <w:r>
        <w:t>на</w:t>
      </w:r>
      <w:r>
        <w:rPr>
          <w:spacing w:val="1"/>
        </w:rPr>
        <w:t xml:space="preserve"> </w:t>
      </w:r>
      <w:r>
        <w:t>доступных</w:t>
      </w:r>
      <w:r>
        <w:rPr>
          <w:spacing w:val="1"/>
        </w:rPr>
        <w:t xml:space="preserve"> </w:t>
      </w:r>
      <w:r>
        <w:t>музыкальных инструментах;</w:t>
      </w:r>
    </w:p>
    <w:p w14:paraId="3DA24703" w14:textId="77777777" w:rsidR="00703261" w:rsidRDefault="00093076">
      <w:pPr>
        <w:pStyle w:val="a3"/>
        <w:ind w:left="721"/>
      </w:pPr>
      <w:r>
        <w:rPr>
          <w:spacing w:val="-1"/>
        </w:rPr>
        <w:t>сознательно</w:t>
      </w:r>
      <w:r>
        <w:rPr>
          <w:spacing w:val="-14"/>
        </w:rPr>
        <w:t xml:space="preserve"> </w:t>
      </w:r>
      <w:r>
        <w:rPr>
          <w:spacing w:val="-1"/>
        </w:rPr>
        <w:t>стремятся</w:t>
      </w:r>
      <w:r>
        <w:rPr>
          <w:spacing w:val="-11"/>
        </w:rPr>
        <w:t xml:space="preserve"> </w:t>
      </w:r>
      <w:r>
        <w:rPr>
          <w:spacing w:val="-1"/>
        </w:rPr>
        <w:t>к</w:t>
      </w:r>
      <w:r>
        <w:rPr>
          <w:spacing w:val="-9"/>
        </w:rPr>
        <w:t xml:space="preserve"> </w:t>
      </w:r>
      <w:r>
        <w:rPr>
          <w:spacing w:val="-1"/>
        </w:rPr>
        <w:t>развитию</w:t>
      </w:r>
      <w:r>
        <w:rPr>
          <w:spacing w:val="-8"/>
        </w:rPr>
        <w:t xml:space="preserve"> </w:t>
      </w:r>
      <w:r>
        <w:rPr>
          <w:spacing w:val="-1"/>
        </w:rPr>
        <w:t>своих</w:t>
      </w:r>
      <w:r>
        <w:rPr>
          <w:spacing w:val="-6"/>
        </w:rPr>
        <w:t xml:space="preserve"> </w:t>
      </w:r>
      <w:r>
        <w:rPr>
          <w:spacing w:val="-1"/>
        </w:rPr>
        <w:t xml:space="preserve">музыкальных </w:t>
      </w:r>
      <w:r>
        <w:t>способностей;</w:t>
      </w:r>
    </w:p>
    <w:p w14:paraId="158B17A2" w14:textId="77777777" w:rsidR="00703261" w:rsidRDefault="00093076">
      <w:pPr>
        <w:pStyle w:val="a3"/>
        <w:ind w:left="118" w:right="851" w:firstLine="600"/>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1"/>
        </w:rPr>
        <w:t xml:space="preserve"> </w:t>
      </w:r>
      <w:r>
        <w:t>исполнителей,</w:t>
      </w:r>
      <w:r>
        <w:rPr>
          <w:spacing w:val="1"/>
        </w:rPr>
        <w:t xml:space="preserve"> </w:t>
      </w:r>
      <w:r>
        <w:t>которые</w:t>
      </w:r>
      <w:r>
        <w:rPr>
          <w:spacing w:val="61"/>
        </w:rPr>
        <w:t xml:space="preserve"> </w:t>
      </w:r>
      <w:r>
        <w:t>им</w:t>
      </w:r>
      <w:r>
        <w:rPr>
          <w:spacing w:val="61"/>
        </w:rPr>
        <w:t xml:space="preserve"> </w:t>
      </w:r>
      <w:r>
        <w:t>нравятся,</w:t>
      </w:r>
      <w:r>
        <w:rPr>
          <w:spacing w:val="1"/>
        </w:rPr>
        <w:t xml:space="preserve"> </w:t>
      </w:r>
      <w:r>
        <w:t>аргументировать</w:t>
      </w:r>
      <w:r>
        <w:rPr>
          <w:spacing w:val="-1"/>
        </w:rPr>
        <w:t xml:space="preserve"> </w:t>
      </w:r>
      <w:r>
        <w:t>свой выбор;</w:t>
      </w:r>
    </w:p>
    <w:p w14:paraId="141657A7" w14:textId="77777777" w:rsidR="00703261" w:rsidRDefault="00093076">
      <w:pPr>
        <w:pStyle w:val="a3"/>
        <w:ind w:left="721"/>
      </w:pPr>
      <w:r>
        <w:rPr>
          <w:spacing w:val="-1"/>
        </w:rPr>
        <w:t>имеют</w:t>
      </w:r>
      <w:r>
        <w:rPr>
          <w:spacing w:val="-13"/>
        </w:rPr>
        <w:t xml:space="preserve"> </w:t>
      </w:r>
      <w:r>
        <w:rPr>
          <w:spacing w:val="-1"/>
        </w:rPr>
        <w:t>опыт</w:t>
      </w:r>
      <w:r>
        <w:rPr>
          <w:spacing w:val="-8"/>
        </w:rPr>
        <w:t xml:space="preserve"> </w:t>
      </w:r>
      <w:r>
        <w:rPr>
          <w:spacing w:val="-1"/>
        </w:rPr>
        <w:t>восприятия,</w:t>
      </w:r>
      <w:r>
        <w:rPr>
          <w:spacing w:val="-7"/>
        </w:rPr>
        <w:t xml:space="preserve"> </w:t>
      </w:r>
      <w:r>
        <w:rPr>
          <w:spacing w:val="-1"/>
        </w:rPr>
        <w:t>творческой</w:t>
      </w:r>
      <w:r>
        <w:rPr>
          <w:spacing w:val="-6"/>
        </w:rPr>
        <w:t xml:space="preserve"> </w:t>
      </w:r>
      <w:r>
        <w:rPr>
          <w:spacing w:val="-1"/>
        </w:rPr>
        <w:t>и</w:t>
      </w:r>
      <w:r>
        <w:rPr>
          <w:spacing w:val="-10"/>
        </w:rPr>
        <w:t xml:space="preserve"> </w:t>
      </w:r>
      <w:r>
        <w:rPr>
          <w:spacing w:val="-1"/>
        </w:rPr>
        <w:t>исполнительской</w:t>
      </w:r>
      <w:r>
        <w:rPr>
          <w:spacing w:val="-3"/>
        </w:rPr>
        <w:t xml:space="preserve"> </w:t>
      </w:r>
      <w:r>
        <w:t>деятельности;</w:t>
      </w:r>
    </w:p>
    <w:p w14:paraId="382D652E" w14:textId="77777777" w:rsidR="00703261" w:rsidRDefault="00093076">
      <w:pPr>
        <w:pStyle w:val="a3"/>
        <w:ind w:left="721" w:right="858"/>
      </w:pPr>
      <w:r>
        <w:t>с уважением относятся к достижениям отечественной музыкальной культуры; стремятся к</w:t>
      </w:r>
      <w:r>
        <w:rPr>
          <w:spacing w:val="1"/>
        </w:rPr>
        <w:t xml:space="preserve"> </w:t>
      </w:r>
      <w:r>
        <w:t>расширению</w:t>
      </w:r>
      <w:r>
        <w:rPr>
          <w:spacing w:val="-1"/>
        </w:rPr>
        <w:t xml:space="preserve"> </w:t>
      </w:r>
      <w:r>
        <w:t>своего</w:t>
      </w:r>
      <w:r>
        <w:rPr>
          <w:spacing w:val="-1"/>
        </w:rPr>
        <w:t xml:space="preserve"> </w:t>
      </w:r>
      <w:r>
        <w:t>музыкального</w:t>
      </w:r>
      <w:r>
        <w:rPr>
          <w:spacing w:val="-3"/>
        </w:rPr>
        <w:t xml:space="preserve"> </w:t>
      </w:r>
      <w:r>
        <w:t>кругозора.</w:t>
      </w:r>
    </w:p>
    <w:p w14:paraId="408F6270" w14:textId="77777777" w:rsidR="00703261" w:rsidRDefault="00093076">
      <w:pPr>
        <w:pStyle w:val="3"/>
        <w:spacing w:before="4" w:line="274" w:lineRule="exact"/>
        <w:ind w:left="721"/>
        <w:jc w:val="both"/>
      </w:pPr>
      <w:r>
        <w:t>К</w:t>
      </w:r>
      <w:r>
        <w:rPr>
          <w:spacing w:val="-11"/>
        </w:rPr>
        <w:t xml:space="preserve"> </w:t>
      </w:r>
      <w:r>
        <w:t>концу</w:t>
      </w:r>
      <w:r>
        <w:rPr>
          <w:spacing w:val="-10"/>
        </w:rPr>
        <w:t xml:space="preserve"> </w:t>
      </w:r>
      <w:r>
        <w:t>изучения</w:t>
      </w:r>
      <w:r>
        <w:rPr>
          <w:spacing w:val="-7"/>
        </w:rPr>
        <w:t xml:space="preserve"> </w:t>
      </w:r>
      <w:r>
        <w:t>модуля</w:t>
      </w:r>
      <w:r>
        <w:rPr>
          <w:spacing w:val="-10"/>
        </w:rPr>
        <w:t xml:space="preserve"> </w:t>
      </w:r>
      <w:r>
        <w:t>№</w:t>
      </w:r>
      <w:r>
        <w:rPr>
          <w:spacing w:val="-9"/>
        </w:rPr>
        <w:t xml:space="preserve"> </w:t>
      </w:r>
      <w:r>
        <w:t>1</w:t>
      </w:r>
      <w:r>
        <w:rPr>
          <w:spacing w:val="-8"/>
        </w:rPr>
        <w:t xml:space="preserve"> </w:t>
      </w:r>
      <w:r>
        <w:t>«Народная</w:t>
      </w:r>
      <w:r>
        <w:rPr>
          <w:spacing w:val="-8"/>
        </w:rPr>
        <w:t xml:space="preserve"> </w:t>
      </w:r>
      <w:r>
        <w:t>музыка</w:t>
      </w:r>
      <w:r>
        <w:rPr>
          <w:spacing w:val="-8"/>
        </w:rPr>
        <w:t xml:space="preserve"> </w:t>
      </w:r>
      <w:r>
        <w:t>России»</w:t>
      </w:r>
      <w:r>
        <w:rPr>
          <w:spacing w:val="-8"/>
        </w:rPr>
        <w:t xml:space="preserve"> </w:t>
      </w:r>
      <w:r>
        <w:t>обучающийся</w:t>
      </w:r>
      <w:r>
        <w:rPr>
          <w:spacing w:val="-6"/>
        </w:rPr>
        <w:t xml:space="preserve"> </w:t>
      </w:r>
      <w:r>
        <w:t>научится:</w:t>
      </w:r>
    </w:p>
    <w:p w14:paraId="57C03C87" w14:textId="77777777" w:rsidR="00703261" w:rsidRDefault="00093076">
      <w:pPr>
        <w:pStyle w:val="a3"/>
        <w:ind w:left="118" w:right="853" w:firstLine="600"/>
      </w:pPr>
      <w:r>
        <w:t>определять</w:t>
      </w:r>
      <w:r>
        <w:rPr>
          <w:spacing w:val="1"/>
        </w:rPr>
        <w:t xml:space="preserve"> </w:t>
      </w:r>
      <w:r>
        <w:t>принадлежность</w:t>
      </w:r>
      <w:r>
        <w:rPr>
          <w:spacing w:val="1"/>
        </w:rPr>
        <w:t xml:space="preserve"> </w:t>
      </w:r>
      <w:r>
        <w:t>музыкальных</w:t>
      </w:r>
      <w:r>
        <w:rPr>
          <w:spacing w:val="61"/>
        </w:rPr>
        <w:t xml:space="preserve"> </w:t>
      </w:r>
      <w:r>
        <w:t>интонаций,</w:t>
      </w:r>
      <w:r>
        <w:rPr>
          <w:spacing w:val="61"/>
        </w:rPr>
        <w:t xml:space="preserve"> </w:t>
      </w:r>
      <w:r>
        <w:t>изученных</w:t>
      </w:r>
      <w:r>
        <w:rPr>
          <w:spacing w:val="61"/>
        </w:rPr>
        <w:t xml:space="preserve"> </w:t>
      </w:r>
      <w:r>
        <w:t>произведений</w:t>
      </w:r>
      <w:r>
        <w:rPr>
          <w:spacing w:val="61"/>
        </w:rPr>
        <w:t xml:space="preserve"> </w:t>
      </w:r>
      <w:r>
        <w:t>к</w:t>
      </w:r>
      <w:r>
        <w:rPr>
          <w:spacing w:val="1"/>
        </w:rPr>
        <w:t xml:space="preserve"> </w:t>
      </w:r>
      <w:r>
        <w:t>родному</w:t>
      </w:r>
      <w:r>
        <w:rPr>
          <w:spacing w:val="-6"/>
        </w:rPr>
        <w:t xml:space="preserve"> </w:t>
      </w:r>
      <w:r>
        <w:t>фольклору,</w:t>
      </w:r>
      <w:r>
        <w:rPr>
          <w:spacing w:val="-1"/>
        </w:rPr>
        <w:t xml:space="preserve"> </w:t>
      </w:r>
      <w:r>
        <w:t>русской</w:t>
      </w:r>
      <w:r>
        <w:rPr>
          <w:spacing w:val="-1"/>
        </w:rPr>
        <w:t xml:space="preserve"> </w:t>
      </w:r>
      <w:r>
        <w:t>музыке, народной</w:t>
      </w:r>
      <w:r>
        <w:rPr>
          <w:spacing w:val="-1"/>
        </w:rPr>
        <w:t xml:space="preserve"> </w:t>
      </w:r>
      <w:r>
        <w:t>музыке</w:t>
      </w:r>
      <w:r>
        <w:rPr>
          <w:spacing w:val="-1"/>
        </w:rPr>
        <w:t xml:space="preserve"> </w:t>
      </w:r>
      <w:r>
        <w:t>различных</w:t>
      </w:r>
      <w:r>
        <w:rPr>
          <w:spacing w:val="1"/>
        </w:rPr>
        <w:t xml:space="preserve"> </w:t>
      </w:r>
      <w:r>
        <w:t>регионов</w:t>
      </w:r>
      <w:r>
        <w:rPr>
          <w:spacing w:val="-1"/>
        </w:rPr>
        <w:t xml:space="preserve"> </w:t>
      </w:r>
      <w:r>
        <w:t>России;</w:t>
      </w:r>
    </w:p>
    <w:p w14:paraId="04DED8B8" w14:textId="77777777" w:rsidR="00703261" w:rsidRDefault="00093076">
      <w:pPr>
        <w:pStyle w:val="a3"/>
        <w:ind w:left="718" w:right="887" w:firstLine="2"/>
      </w:pPr>
      <w:r>
        <w:t>определять на слух и называть знакомые народные музыкальные инструменты;</w:t>
      </w:r>
      <w:r>
        <w:rPr>
          <w:spacing w:val="1"/>
        </w:rPr>
        <w:t xml:space="preserve"> </w:t>
      </w:r>
      <w:r>
        <w:t>группировать</w:t>
      </w:r>
      <w:r>
        <w:rPr>
          <w:spacing w:val="31"/>
        </w:rPr>
        <w:t xml:space="preserve"> </w:t>
      </w:r>
      <w:r>
        <w:t>народные</w:t>
      </w:r>
      <w:r>
        <w:rPr>
          <w:spacing w:val="21"/>
        </w:rPr>
        <w:t xml:space="preserve"> </w:t>
      </w:r>
      <w:r>
        <w:t>музыкальные</w:t>
      </w:r>
      <w:r>
        <w:rPr>
          <w:spacing w:val="32"/>
        </w:rPr>
        <w:t xml:space="preserve"> </w:t>
      </w:r>
      <w:r>
        <w:t>инструменты</w:t>
      </w:r>
      <w:r>
        <w:rPr>
          <w:spacing w:val="27"/>
        </w:rPr>
        <w:t xml:space="preserve"> </w:t>
      </w:r>
      <w:r>
        <w:t>по</w:t>
      </w:r>
      <w:r>
        <w:rPr>
          <w:spacing w:val="15"/>
        </w:rPr>
        <w:t xml:space="preserve"> </w:t>
      </w:r>
      <w:r>
        <w:t>принципу</w:t>
      </w:r>
      <w:r>
        <w:rPr>
          <w:spacing w:val="19"/>
        </w:rPr>
        <w:t xml:space="preserve"> </w:t>
      </w:r>
      <w:r>
        <w:t>звукоизвлечения:</w:t>
      </w:r>
    </w:p>
    <w:p w14:paraId="742CBDDE" w14:textId="77777777" w:rsidR="00703261" w:rsidRDefault="00093076">
      <w:pPr>
        <w:pStyle w:val="a3"/>
        <w:ind w:left="118"/>
      </w:pPr>
      <w:r>
        <w:t>духовые,</w:t>
      </w:r>
      <w:r>
        <w:rPr>
          <w:spacing w:val="-1"/>
        </w:rPr>
        <w:t xml:space="preserve"> </w:t>
      </w:r>
      <w:r>
        <w:t>ударные,</w:t>
      </w:r>
      <w:r>
        <w:rPr>
          <w:spacing w:val="-4"/>
        </w:rPr>
        <w:t xml:space="preserve"> </w:t>
      </w:r>
      <w:r>
        <w:t>струнные;</w:t>
      </w:r>
    </w:p>
    <w:p w14:paraId="737CE23C" w14:textId="77777777" w:rsidR="00703261" w:rsidRDefault="00093076">
      <w:pPr>
        <w:pStyle w:val="a3"/>
        <w:tabs>
          <w:tab w:val="left" w:pos="2168"/>
          <w:tab w:val="left" w:pos="4165"/>
          <w:tab w:val="left" w:pos="5853"/>
          <w:tab w:val="left" w:pos="7579"/>
          <w:tab w:val="left" w:pos="8006"/>
          <w:tab w:val="left" w:pos="8556"/>
          <w:tab w:val="left" w:pos="10061"/>
        </w:tabs>
        <w:ind w:left="118" w:right="860" w:firstLine="600"/>
        <w:jc w:val="left"/>
      </w:pPr>
      <w:r>
        <w:t>определять</w:t>
      </w:r>
      <w:r>
        <w:tab/>
        <w:t>принадлежность</w:t>
      </w:r>
      <w:r>
        <w:tab/>
        <w:t>музыкальных</w:t>
      </w:r>
      <w:r>
        <w:tab/>
        <w:t>произведений</w:t>
      </w:r>
      <w:r>
        <w:tab/>
        <w:t>и</w:t>
      </w:r>
      <w:r>
        <w:tab/>
        <w:t>их</w:t>
      </w:r>
      <w:r>
        <w:tab/>
        <w:t>фрагментов</w:t>
      </w:r>
      <w:r>
        <w:tab/>
        <w:t>к</w:t>
      </w:r>
      <w:r>
        <w:rPr>
          <w:spacing w:val="-57"/>
        </w:rPr>
        <w:t xml:space="preserve"> </w:t>
      </w:r>
      <w:r>
        <w:t>композиторскому</w:t>
      </w:r>
      <w:r>
        <w:rPr>
          <w:spacing w:val="-9"/>
        </w:rPr>
        <w:t xml:space="preserve"> </w:t>
      </w:r>
      <w:r>
        <w:t>или</w:t>
      </w:r>
      <w:r>
        <w:rPr>
          <w:spacing w:val="1"/>
        </w:rPr>
        <w:t xml:space="preserve"> </w:t>
      </w:r>
      <w:r>
        <w:t>народному</w:t>
      </w:r>
      <w:r>
        <w:rPr>
          <w:spacing w:val="-5"/>
        </w:rPr>
        <w:t xml:space="preserve"> </w:t>
      </w:r>
      <w:r>
        <w:t>творчеству;</w:t>
      </w:r>
    </w:p>
    <w:p w14:paraId="190009EA" w14:textId="77777777" w:rsidR="00703261" w:rsidRDefault="00093076">
      <w:pPr>
        <w:pStyle w:val="a3"/>
        <w:ind w:left="718"/>
        <w:jc w:val="left"/>
      </w:pPr>
      <w:r>
        <w:t>различать</w:t>
      </w:r>
      <w:r>
        <w:rPr>
          <w:spacing w:val="17"/>
        </w:rPr>
        <w:t xml:space="preserve"> </w:t>
      </w:r>
      <w:r>
        <w:t>манеру</w:t>
      </w:r>
      <w:r>
        <w:rPr>
          <w:spacing w:val="34"/>
        </w:rPr>
        <w:t xml:space="preserve"> </w:t>
      </w:r>
      <w:r>
        <w:t>пения,</w:t>
      </w:r>
      <w:r>
        <w:rPr>
          <w:spacing w:val="37"/>
        </w:rPr>
        <w:t xml:space="preserve"> </w:t>
      </w:r>
      <w:r>
        <w:t>инструментального</w:t>
      </w:r>
      <w:r>
        <w:rPr>
          <w:spacing w:val="39"/>
        </w:rPr>
        <w:t xml:space="preserve"> </w:t>
      </w:r>
      <w:r>
        <w:t>исполнения,</w:t>
      </w:r>
      <w:r>
        <w:rPr>
          <w:spacing w:val="37"/>
        </w:rPr>
        <w:t xml:space="preserve"> </w:t>
      </w:r>
      <w:r>
        <w:t>типы</w:t>
      </w:r>
      <w:r>
        <w:rPr>
          <w:spacing w:val="38"/>
        </w:rPr>
        <w:t xml:space="preserve"> </w:t>
      </w:r>
      <w:r>
        <w:t>солистов</w:t>
      </w:r>
      <w:r>
        <w:rPr>
          <w:spacing w:val="37"/>
        </w:rPr>
        <w:t xml:space="preserve"> </w:t>
      </w:r>
      <w:r>
        <w:t>и</w:t>
      </w:r>
      <w:r>
        <w:rPr>
          <w:spacing w:val="37"/>
        </w:rPr>
        <w:t xml:space="preserve"> </w:t>
      </w:r>
      <w:r>
        <w:t>коллективов</w:t>
      </w:r>
    </w:p>
    <w:p w14:paraId="31892210" w14:textId="77777777" w:rsidR="00703261" w:rsidRDefault="00093076">
      <w:pPr>
        <w:pStyle w:val="a3"/>
        <w:ind w:left="118"/>
        <w:jc w:val="left"/>
      </w:pPr>
      <w:r>
        <w:t>–</w:t>
      </w:r>
      <w:r>
        <w:rPr>
          <w:spacing w:val="37"/>
        </w:rPr>
        <w:t xml:space="preserve"> </w:t>
      </w:r>
      <w:r>
        <w:t>народных и</w:t>
      </w:r>
      <w:r>
        <w:rPr>
          <w:spacing w:val="-3"/>
        </w:rPr>
        <w:t xml:space="preserve"> </w:t>
      </w:r>
      <w:r>
        <w:t>академических;</w:t>
      </w:r>
    </w:p>
    <w:p w14:paraId="74EC814C" w14:textId="77777777" w:rsidR="00703261" w:rsidRDefault="00093076">
      <w:pPr>
        <w:pStyle w:val="a3"/>
        <w:tabs>
          <w:tab w:val="left" w:pos="1940"/>
          <w:tab w:val="left" w:pos="3522"/>
          <w:tab w:val="left" w:pos="5330"/>
          <w:tab w:val="left" w:pos="5805"/>
          <w:tab w:val="left" w:pos="6918"/>
          <w:tab w:val="left" w:pos="8959"/>
        </w:tabs>
        <w:ind w:left="118" w:right="873" w:firstLine="600"/>
        <w:jc w:val="left"/>
      </w:pPr>
      <w:r>
        <w:t>создавать</w:t>
      </w:r>
      <w:r>
        <w:tab/>
        <w:t>ритмический</w:t>
      </w:r>
      <w:r>
        <w:tab/>
        <w:t>аккомпанемент</w:t>
      </w:r>
      <w:r>
        <w:tab/>
        <w:t>на</w:t>
      </w:r>
      <w:r>
        <w:tab/>
        <w:t>ударных</w:t>
      </w:r>
      <w:r>
        <w:tab/>
        <w:t>инструментахпри</w:t>
      </w:r>
      <w:r>
        <w:tab/>
      </w:r>
      <w:r>
        <w:rPr>
          <w:spacing w:val="-2"/>
        </w:rPr>
        <w:t>исполнении</w:t>
      </w:r>
      <w:r>
        <w:rPr>
          <w:spacing w:val="-57"/>
        </w:rPr>
        <w:t xml:space="preserve"> </w:t>
      </w:r>
      <w:r>
        <w:t>народной</w:t>
      </w:r>
      <w:r>
        <w:rPr>
          <w:spacing w:val="-3"/>
        </w:rPr>
        <w:t xml:space="preserve"> </w:t>
      </w:r>
      <w:r>
        <w:t>песни;</w:t>
      </w:r>
    </w:p>
    <w:p w14:paraId="3029375F" w14:textId="77777777" w:rsidR="00703261" w:rsidRDefault="00093076">
      <w:pPr>
        <w:pStyle w:val="a3"/>
        <w:tabs>
          <w:tab w:val="left" w:pos="2009"/>
          <w:tab w:val="left" w:pos="3229"/>
          <w:tab w:val="left" w:pos="4412"/>
          <w:tab w:val="left" w:pos="4871"/>
          <w:tab w:val="left" w:pos="5174"/>
          <w:tab w:val="left" w:pos="6201"/>
          <w:tab w:val="left" w:pos="7122"/>
          <w:tab w:val="left" w:pos="7185"/>
          <w:tab w:val="left" w:pos="7521"/>
          <w:tab w:val="left" w:pos="9492"/>
          <w:tab w:val="left" w:pos="9850"/>
        </w:tabs>
        <w:ind w:left="721" w:right="875"/>
        <w:jc w:val="left"/>
      </w:pPr>
      <w:r>
        <w:t>исполнять</w:t>
      </w:r>
      <w:r>
        <w:tab/>
        <w:t>народные</w:t>
      </w:r>
      <w:r>
        <w:tab/>
        <w:t>произведения</w:t>
      </w:r>
      <w:r>
        <w:tab/>
        <w:t>различных</w:t>
      </w:r>
      <w:r>
        <w:tab/>
        <w:t>жанров</w:t>
      </w:r>
      <w:r>
        <w:tab/>
      </w:r>
      <w:r>
        <w:tab/>
        <w:t>с</w:t>
      </w:r>
      <w:r>
        <w:tab/>
        <w:t>сопровождением</w:t>
      </w:r>
      <w:r>
        <w:tab/>
        <w:t>и</w:t>
      </w:r>
      <w:r>
        <w:tab/>
      </w:r>
      <w:r>
        <w:rPr>
          <w:spacing w:val="-3"/>
        </w:rPr>
        <w:t>без</w:t>
      </w:r>
      <w:r>
        <w:rPr>
          <w:spacing w:val="-57"/>
        </w:rPr>
        <w:t xml:space="preserve"> </w:t>
      </w:r>
      <w:r>
        <w:t>сопровождения;</w:t>
      </w:r>
      <w:r>
        <w:rPr>
          <w:spacing w:val="-3"/>
        </w:rPr>
        <w:t xml:space="preserve"> </w:t>
      </w:r>
      <w:r>
        <w:t>участвовать</w:t>
      </w:r>
      <w:r>
        <w:tab/>
        <w:t>в</w:t>
      </w:r>
      <w:r>
        <w:tab/>
      </w:r>
      <w:r>
        <w:tab/>
        <w:t>коллективной</w:t>
      </w:r>
      <w:r>
        <w:tab/>
        <w:t>игре</w:t>
      </w:r>
    </w:p>
    <w:p w14:paraId="383E0D9B" w14:textId="77777777" w:rsidR="00703261" w:rsidRDefault="00093076">
      <w:pPr>
        <w:pStyle w:val="a3"/>
        <w:tabs>
          <w:tab w:val="left" w:pos="4412"/>
          <w:tab w:val="left" w:pos="7122"/>
        </w:tabs>
        <w:ind w:left="118" w:right="1976" w:firstLine="2136"/>
        <w:jc w:val="left"/>
      </w:pPr>
      <w:r>
        <w:t>(импровизации)</w:t>
      </w:r>
      <w:r>
        <w:tab/>
        <w:t>(вокальной,</w:t>
      </w:r>
      <w:r>
        <w:tab/>
      </w:r>
      <w:r>
        <w:rPr>
          <w:spacing w:val="-2"/>
        </w:rPr>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2"/>
        </w:rPr>
        <w:t xml:space="preserve"> </w:t>
      </w:r>
      <w:r>
        <w:t>освоенных</w:t>
      </w:r>
      <w:r>
        <w:rPr>
          <w:spacing w:val="1"/>
        </w:rPr>
        <w:t xml:space="preserve"> </w:t>
      </w:r>
      <w:r>
        <w:t>фольклорных</w:t>
      </w:r>
      <w:r>
        <w:rPr>
          <w:spacing w:val="1"/>
        </w:rPr>
        <w:t xml:space="preserve"> </w:t>
      </w:r>
      <w:r>
        <w:t>жанров.</w:t>
      </w:r>
    </w:p>
    <w:p w14:paraId="3F9CC1D5" w14:textId="77777777" w:rsidR="00703261" w:rsidRDefault="00093076">
      <w:pPr>
        <w:pStyle w:val="3"/>
        <w:spacing w:before="8" w:line="272" w:lineRule="exact"/>
        <w:ind w:left="721"/>
        <w:jc w:val="both"/>
      </w:pPr>
      <w:r>
        <w:t>К</w:t>
      </w:r>
      <w:r>
        <w:rPr>
          <w:spacing w:val="-11"/>
        </w:rPr>
        <w:t xml:space="preserve"> </w:t>
      </w:r>
      <w:r>
        <w:t>концу</w:t>
      </w:r>
      <w:r>
        <w:rPr>
          <w:spacing w:val="-11"/>
        </w:rPr>
        <w:t xml:space="preserve"> </w:t>
      </w:r>
      <w:r>
        <w:t>изучения</w:t>
      </w:r>
      <w:r>
        <w:rPr>
          <w:spacing w:val="-8"/>
        </w:rPr>
        <w:t xml:space="preserve"> </w:t>
      </w:r>
      <w:r>
        <w:t>модуля</w:t>
      </w:r>
      <w:r>
        <w:rPr>
          <w:spacing w:val="-5"/>
        </w:rPr>
        <w:t xml:space="preserve"> </w:t>
      </w:r>
      <w:r>
        <w:t>№</w:t>
      </w:r>
      <w:r>
        <w:rPr>
          <w:spacing w:val="-12"/>
        </w:rPr>
        <w:t xml:space="preserve"> </w:t>
      </w:r>
      <w:r>
        <w:t>2</w:t>
      </w:r>
      <w:r>
        <w:rPr>
          <w:spacing w:val="-5"/>
        </w:rPr>
        <w:t xml:space="preserve"> </w:t>
      </w:r>
      <w:r>
        <w:t>«Классическая</w:t>
      </w:r>
      <w:r>
        <w:rPr>
          <w:spacing w:val="-8"/>
        </w:rPr>
        <w:t xml:space="preserve"> </w:t>
      </w:r>
      <w:r>
        <w:t>музыка»</w:t>
      </w:r>
      <w:r>
        <w:rPr>
          <w:spacing w:val="-6"/>
        </w:rPr>
        <w:t xml:space="preserve"> </w:t>
      </w:r>
      <w:r>
        <w:t>обучающийся</w:t>
      </w:r>
      <w:r>
        <w:rPr>
          <w:spacing w:val="-3"/>
        </w:rPr>
        <w:t xml:space="preserve"> </w:t>
      </w:r>
      <w:r>
        <w:t>научится:</w:t>
      </w:r>
    </w:p>
    <w:p w14:paraId="7BC4F000" w14:textId="77777777" w:rsidR="00703261" w:rsidRDefault="00093076">
      <w:pPr>
        <w:pStyle w:val="a3"/>
        <w:ind w:left="118" w:right="848" w:firstLine="600"/>
      </w:pPr>
      <w:r>
        <w:t>различать</w:t>
      </w:r>
      <w:r>
        <w:rPr>
          <w:spacing w:val="61"/>
        </w:rPr>
        <w:t xml:space="preserve"> </w:t>
      </w:r>
      <w:r>
        <w:t>на</w:t>
      </w:r>
      <w:r>
        <w:rPr>
          <w:spacing w:val="61"/>
        </w:rPr>
        <w:t xml:space="preserve"> </w:t>
      </w:r>
      <w:r>
        <w:t>слух</w:t>
      </w:r>
      <w:r>
        <w:rPr>
          <w:spacing w:val="61"/>
        </w:rPr>
        <w:t xml:space="preserve"> </w:t>
      </w:r>
      <w:r>
        <w:t>произведения</w:t>
      </w:r>
      <w:r>
        <w:rPr>
          <w:spacing w:val="61"/>
        </w:rPr>
        <w:t xml:space="preserve"> </w:t>
      </w:r>
      <w:r>
        <w:t>классической</w:t>
      </w:r>
      <w:r>
        <w:rPr>
          <w:spacing w:val="61"/>
        </w:rPr>
        <w:t xml:space="preserve"> </w:t>
      </w:r>
      <w:r>
        <w:t>музыки,</w:t>
      </w:r>
      <w:r>
        <w:rPr>
          <w:spacing w:val="61"/>
        </w:rPr>
        <w:t xml:space="preserve"> </w:t>
      </w:r>
      <w:r>
        <w:t>называть</w:t>
      </w:r>
      <w:r>
        <w:rPr>
          <w:spacing w:val="61"/>
        </w:rPr>
        <w:t xml:space="preserve"> </w:t>
      </w:r>
      <w:r>
        <w:t>автора</w:t>
      </w:r>
      <w:r>
        <w:rPr>
          <w:spacing w:val="61"/>
        </w:rPr>
        <w:t xml:space="preserve"> </w:t>
      </w:r>
      <w:r>
        <w:t>и</w:t>
      </w:r>
      <w:r>
        <w:rPr>
          <w:spacing w:val="1"/>
        </w:rPr>
        <w:t xml:space="preserve"> </w:t>
      </w:r>
      <w:r>
        <w:t>произведение,</w:t>
      </w:r>
      <w:r>
        <w:rPr>
          <w:spacing w:val="-1"/>
        </w:rPr>
        <w:t xml:space="preserve"> </w:t>
      </w:r>
      <w:r>
        <w:t>исполнительский состав;</w:t>
      </w:r>
    </w:p>
    <w:p w14:paraId="4D383838" w14:textId="77777777" w:rsidR="00703261" w:rsidRDefault="00093076">
      <w:pPr>
        <w:pStyle w:val="a3"/>
        <w:ind w:left="118" w:right="842" w:firstLine="600"/>
      </w:pPr>
      <w:r>
        <w:t>различать</w:t>
      </w:r>
      <w:r>
        <w:rPr>
          <w:spacing w:val="1"/>
        </w:rPr>
        <w:t xml:space="preserve"> </w:t>
      </w:r>
      <w:r>
        <w:t>и</w:t>
      </w:r>
      <w:r>
        <w:rPr>
          <w:spacing w:val="61"/>
        </w:rPr>
        <w:t xml:space="preserve"> </w:t>
      </w:r>
      <w:r>
        <w:t>характеризовать</w:t>
      </w:r>
      <w:r>
        <w:rPr>
          <w:spacing w:val="61"/>
        </w:rPr>
        <w:t xml:space="preserve"> </w:t>
      </w:r>
      <w:r>
        <w:t>простейшие</w:t>
      </w:r>
      <w:r>
        <w:rPr>
          <w:spacing w:val="61"/>
        </w:rPr>
        <w:t xml:space="preserve"> </w:t>
      </w:r>
      <w:r>
        <w:t>жанры</w:t>
      </w:r>
      <w:r>
        <w:rPr>
          <w:spacing w:val="61"/>
        </w:rPr>
        <w:t xml:space="preserve"> </w:t>
      </w:r>
      <w:r>
        <w:t>музыки</w:t>
      </w:r>
      <w:r>
        <w:rPr>
          <w:spacing w:val="61"/>
        </w:rPr>
        <w:t xml:space="preserve"> </w:t>
      </w:r>
      <w:r>
        <w:t>(песня,</w:t>
      </w:r>
      <w:r>
        <w:rPr>
          <w:spacing w:val="61"/>
        </w:rPr>
        <w:t xml:space="preserve"> </w:t>
      </w:r>
      <w:r>
        <w:t>танец,</w:t>
      </w:r>
      <w:r>
        <w:rPr>
          <w:spacing w:val="61"/>
        </w:rPr>
        <w:t xml:space="preserve"> </w:t>
      </w:r>
      <w:r>
        <w:t>марш),</w:t>
      </w:r>
      <w:r>
        <w:rPr>
          <w:spacing w:val="1"/>
        </w:rPr>
        <w:t xml:space="preserve"> </w:t>
      </w:r>
      <w:r>
        <w:t>вычленять</w:t>
      </w:r>
      <w:r>
        <w:rPr>
          <w:spacing w:val="1"/>
        </w:rPr>
        <w:t xml:space="preserve"> </w:t>
      </w:r>
      <w:r>
        <w:t>и</w:t>
      </w:r>
      <w:r>
        <w:rPr>
          <w:spacing w:val="1"/>
        </w:rPr>
        <w:t xml:space="preserve"> </w:t>
      </w:r>
      <w:r>
        <w:t>называть</w:t>
      </w:r>
      <w:r>
        <w:rPr>
          <w:spacing w:val="1"/>
        </w:rPr>
        <w:t xml:space="preserve"> </w:t>
      </w:r>
      <w:r>
        <w:t>типичные</w:t>
      </w:r>
      <w:r>
        <w:rPr>
          <w:spacing w:val="1"/>
        </w:rPr>
        <w:t xml:space="preserve"> </w:t>
      </w:r>
      <w:r>
        <w:t>жанровые</w:t>
      </w:r>
      <w:r>
        <w:rPr>
          <w:spacing w:val="1"/>
        </w:rPr>
        <w:t xml:space="preserve"> </w:t>
      </w:r>
      <w:r>
        <w:t>признаки</w:t>
      </w:r>
      <w:r>
        <w:rPr>
          <w:spacing w:val="1"/>
        </w:rPr>
        <w:t xml:space="preserve"> </w:t>
      </w:r>
      <w:r>
        <w:t>песни,</w:t>
      </w:r>
      <w:r>
        <w:rPr>
          <w:spacing w:val="1"/>
        </w:rPr>
        <w:t xml:space="preserve"> </w:t>
      </w:r>
      <w:r>
        <w:t>танца</w:t>
      </w:r>
      <w:r>
        <w:rPr>
          <w:spacing w:val="1"/>
        </w:rPr>
        <w:t xml:space="preserve"> </w:t>
      </w:r>
      <w:r>
        <w:t>и</w:t>
      </w:r>
      <w:r>
        <w:rPr>
          <w:spacing w:val="1"/>
        </w:rPr>
        <w:t xml:space="preserve"> </w:t>
      </w:r>
      <w:r>
        <w:t>марша</w:t>
      </w:r>
      <w:r>
        <w:rPr>
          <w:spacing w:val="1"/>
        </w:rPr>
        <w:t xml:space="preserve"> </w:t>
      </w:r>
      <w:r>
        <w:t>в</w:t>
      </w:r>
      <w:r>
        <w:rPr>
          <w:spacing w:val="1"/>
        </w:rPr>
        <w:t xml:space="preserve"> </w:t>
      </w:r>
      <w:r>
        <w:t>сочинениях</w:t>
      </w:r>
      <w:r>
        <w:rPr>
          <w:spacing w:val="1"/>
        </w:rPr>
        <w:t xml:space="preserve"> </w:t>
      </w:r>
      <w:r>
        <w:t>композиторов-классиков;</w:t>
      </w:r>
      <w:r>
        <w:rPr>
          <w:spacing w:val="1"/>
        </w:rPr>
        <w:t xml:space="preserve"> </w:t>
      </w:r>
      <w:r>
        <w:t>различать</w:t>
      </w:r>
      <w:r>
        <w:rPr>
          <w:spacing w:val="1"/>
        </w:rPr>
        <w:t xml:space="preserve"> </w:t>
      </w:r>
      <w:r>
        <w:t>концертные</w:t>
      </w:r>
      <w:r>
        <w:rPr>
          <w:spacing w:val="1"/>
        </w:rPr>
        <w:t xml:space="preserve"> </w:t>
      </w:r>
      <w:r>
        <w:t>жанры</w:t>
      </w:r>
      <w:r>
        <w:rPr>
          <w:spacing w:val="1"/>
        </w:rPr>
        <w:t xml:space="preserve"> </w:t>
      </w:r>
      <w:r>
        <w:t>по</w:t>
      </w:r>
      <w:r>
        <w:rPr>
          <w:spacing w:val="61"/>
        </w:rPr>
        <w:t xml:space="preserve"> </w:t>
      </w:r>
      <w:r>
        <w:t>особенностям</w:t>
      </w:r>
      <w:r>
        <w:rPr>
          <w:spacing w:val="61"/>
        </w:rPr>
        <w:t xml:space="preserve"> </w:t>
      </w:r>
      <w:r>
        <w:t>исполнения</w:t>
      </w:r>
      <w:r>
        <w:rPr>
          <w:spacing w:val="1"/>
        </w:rPr>
        <w:t xml:space="preserve"> </w:t>
      </w:r>
      <w:r>
        <w:t>(камерныеи</w:t>
      </w:r>
      <w:r>
        <w:rPr>
          <w:spacing w:val="21"/>
        </w:rPr>
        <w:t xml:space="preserve"> </w:t>
      </w:r>
      <w:r>
        <w:t>симфонические,</w:t>
      </w:r>
    </w:p>
    <w:p w14:paraId="00D19EE1" w14:textId="77777777" w:rsidR="00703261" w:rsidRDefault="00093076">
      <w:pPr>
        <w:pStyle w:val="a3"/>
        <w:ind w:left="118"/>
      </w:pPr>
      <w:r>
        <w:rPr>
          <w:spacing w:val="-1"/>
        </w:rPr>
        <w:t>вокальные</w:t>
      </w:r>
      <w:r>
        <w:rPr>
          <w:spacing w:val="-18"/>
        </w:rPr>
        <w:t xml:space="preserve"> </w:t>
      </w:r>
      <w:r>
        <w:rPr>
          <w:spacing w:val="-1"/>
        </w:rPr>
        <w:t>и</w:t>
      </w:r>
      <w:r>
        <w:rPr>
          <w:spacing w:val="-8"/>
        </w:rPr>
        <w:t xml:space="preserve"> </w:t>
      </w:r>
      <w:r>
        <w:rPr>
          <w:spacing w:val="-1"/>
        </w:rPr>
        <w:t>инструментальные),</w:t>
      </w:r>
      <w:r>
        <w:rPr>
          <w:spacing w:val="-5"/>
        </w:rPr>
        <w:t xml:space="preserve"> </w:t>
      </w:r>
      <w:r>
        <w:rPr>
          <w:spacing w:val="-1"/>
        </w:rPr>
        <w:t>знать</w:t>
      </w:r>
      <w:r>
        <w:rPr>
          <w:spacing w:val="-8"/>
        </w:rPr>
        <w:t xml:space="preserve"> </w:t>
      </w:r>
      <w:r>
        <w:rPr>
          <w:spacing w:val="-1"/>
        </w:rPr>
        <w:t>их</w:t>
      </w:r>
      <w:r>
        <w:rPr>
          <w:spacing w:val="-4"/>
        </w:rPr>
        <w:t xml:space="preserve"> </w:t>
      </w:r>
      <w:r>
        <w:rPr>
          <w:spacing w:val="-1"/>
        </w:rPr>
        <w:t>разновидности,</w:t>
      </w:r>
      <w:r>
        <w:rPr>
          <w:spacing w:val="-12"/>
        </w:rPr>
        <w:t xml:space="preserve"> </w:t>
      </w:r>
      <w:r>
        <w:rPr>
          <w:spacing w:val="-1"/>
        </w:rPr>
        <w:t>приводить</w:t>
      </w:r>
      <w:r>
        <w:rPr>
          <w:spacing w:val="-9"/>
        </w:rPr>
        <w:t xml:space="preserve"> </w:t>
      </w:r>
      <w:r>
        <w:t>примеры;</w:t>
      </w:r>
    </w:p>
    <w:p w14:paraId="04C8CBC0" w14:textId="77777777" w:rsidR="00703261" w:rsidRDefault="00093076">
      <w:pPr>
        <w:pStyle w:val="a3"/>
        <w:spacing w:before="62" w:line="237" w:lineRule="auto"/>
        <w:ind w:left="118" w:right="839" w:firstLine="600"/>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w:t>
      </w:r>
      <w:r>
        <w:rPr>
          <w:spacing w:val="1"/>
        </w:rPr>
        <w:t xml:space="preserve"> </w:t>
      </w:r>
      <w:r>
        <w:t>классиков;</w:t>
      </w:r>
    </w:p>
    <w:p w14:paraId="263D2619" w14:textId="77777777" w:rsidR="00703261" w:rsidRDefault="00093076">
      <w:pPr>
        <w:pStyle w:val="a3"/>
        <w:spacing w:before="1"/>
        <w:ind w:left="118" w:right="854" w:firstLine="600"/>
      </w:pPr>
      <w:r>
        <w:t>воспринимать музыку в соответствии с еѐ настроением, характером, осознавать эмоции и</w:t>
      </w:r>
      <w:r>
        <w:rPr>
          <w:spacing w:val="1"/>
        </w:rPr>
        <w:t xml:space="preserve"> </w:t>
      </w:r>
      <w:r>
        <w:t>чувства,</w:t>
      </w:r>
      <w:r>
        <w:rPr>
          <w:spacing w:val="41"/>
        </w:rPr>
        <w:t xml:space="preserve"> </w:t>
      </w:r>
      <w:r>
        <w:t>вызванные</w:t>
      </w:r>
      <w:r>
        <w:rPr>
          <w:spacing w:val="16"/>
        </w:rPr>
        <w:t xml:space="preserve"> </w:t>
      </w:r>
      <w:r>
        <w:t>музыкальным</w:t>
      </w:r>
      <w:r>
        <w:rPr>
          <w:spacing w:val="17"/>
        </w:rPr>
        <w:t xml:space="preserve"> </w:t>
      </w:r>
      <w:r>
        <w:t>звучанием,</w:t>
      </w:r>
      <w:r>
        <w:rPr>
          <w:spacing w:val="46"/>
        </w:rPr>
        <w:t xml:space="preserve"> </w:t>
      </w:r>
      <w:r>
        <w:t>уметь</w:t>
      </w:r>
      <w:r>
        <w:rPr>
          <w:spacing w:val="18"/>
        </w:rPr>
        <w:t xml:space="preserve"> </w:t>
      </w:r>
      <w:r>
        <w:t>кратко</w:t>
      </w:r>
      <w:r>
        <w:rPr>
          <w:spacing w:val="17"/>
        </w:rPr>
        <w:t xml:space="preserve"> </w:t>
      </w:r>
      <w:r>
        <w:t>описать</w:t>
      </w:r>
      <w:r>
        <w:rPr>
          <w:spacing w:val="19"/>
        </w:rPr>
        <w:t xml:space="preserve"> </w:t>
      </w:r>
      <w:r>
        <w:t>свои</w:t>
      </w:r>
      <w:r>
        <w:rPr>
          <w:spacing w:val="17"/>
        </w:rPr>
        <w:t xml:space="preserve"> </w:t>
      </w:r>
      <w:r>
        <w:t>впечатления</w:t>
      </w:r>
      <w:r>
        <w:rPr>
          <w:spacing w:val="46"/>
        </w:rPr>
        <w:t xml:space="preserve"> </w:t>
      </w:r>
      <w:r>
        <w:t>от</w:t>
      </w:r>
    </w:p>
    <w:p w14:paraId="12EB458A" w14:textId="77777777" w:rsidR="00703261" w:rsidRDefault="00703261">
      <w:pPr>
        <w:sectPr w:rsidR="00703261">
          <w:pgSz w:w="11930" w:h="16390"/>
          <w:pgMar w:top="960" w:right="0" w:bottom="1200" w:left="880" w:header="0" w:footer="1017" w:gutter="0"/>
          <w:cols w:space="720"/>
        </w:sectPr>
      </w:pPr>
    </w:p>
    <w:p w14:paraId="66D77903" w14:textId="77777777" w:rsidR="00703261" w:rsidRDefault="00093076">
      <w:pPr>
        <w:pStyle w:val="a3"/>
        <w:spacing w:before="66"/>
        <w:ind w:left="118"/>
      </w:pPr>
      <w:r>
        <w:rPr>
          <w:spacing w:val="-1"/>
        </w:rPr>
        <w:lastRenderedPageBreak/>
        <w:t>музыкального</w:t>
      </w:r>
      <w:r>
        <w:rPr>
          <w:spacing w:val="-14"/>
        </w:rPr>
        <w:t xml:space="preserve"> </w:t>
      </w:r>
      <w:r>
        <w:t>восприятия;</w:t>
      </w:r>
    </w:p>
    <w:p w14:paraId="734A6149" w14:textId="77777777" w:rsidR="00703261" w:rsidRDefault="00093076">
      <w:pPr>
        <w:pStyle w:val="a3"/>
        <w:spacing w:before="7" w:line="235" w:lineRule="auto"/>
        <w:ind w:left="118" w:right="858" w:firstLine="600"/>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1"/>
        </w:rPr>
        <w:t xml:space="preserve"> </w:t>
      </w:r>
      <w:r>
        <w:t>образа;</w:t>
      </w:r>
    </w:p>
    <w:p w14:paraId="078312FA" w14:textId="77777777" w:rsidR="00703261" w:rsidRDefault="00093076">
      <w:pPr>
        <w:pStyle w:val="a3"/>
        <w:spacing w:before="7" w:line="237" w:lineRule="auto"/>
        <w:ind w:left="118" w:right="866" w:firstLine="600"/>
      </w:pPr>
      <w:r>
        <w:t>соотносить музыкальные произведения с произведениями живописи, литературы на основе</w:t>
      </w:r>
      <w:r>
        <w:rPr>
          <w:spacing w:val="-57"/>
        </w:rPr>
        <w:t xml:space="preserve"> </w:t>
      </w:r>
      <w:r>
        <w:t>сходства</w:t>
      </w:r>
      <w:r>
        <w:rPr>
          <w:spacing w:val="-3"/>
        </w:rPr>
        <w:t xml:space="preserve"> </w:t>
      </w:r>
      <w:r>
        <w:t>настроения,</w:t>
      </w:r>
      <w:r>
        <w:rPr>
          <w:spacing w:val="-3"/>
        </w:rPr>
        <w:t xml:space="preserve"> </w:t>
      </w:r>
      <w:r>
        <w:t>характера,</w:t>
      </w:r>
      <w:r>
        <w:rPr>
          <w:spacing w:val="-1"/>
        </w:rPr>
        <w:t xml:space="preserve"> </w:t>
      </w:r>
      <w:r>
        <w:t>комплекса</w:t>
      </w:r>
      <w:r>
        <w:rPr>
          <w:spacing w:val="-1"/>
        </w:rPr>
        <w:t xml:space="preserve"> </w:t>
      </w:r>
      <w:r>
        <w:t>выразительных</w:t>
      </w:r>
      <w:r>
        <w:rPr>
          <w:spacing w:val="2"/>
        </w:rPr>
        <w:t xml:space="preserve"> </w:t>
      </w:r>
      <w:r>
        <w:t>средств.</w:t>
      </w:r>
    </w:p>
    <w:p w14:paraId="4A7BB233" w14:textId="77777777" w:rsidR="00703261" w:rsidRDefault="00093076">
      <w:pPr>
        <w:pStyle w:val="3"/>
        <w:spacing w:before="13" w:line="272" w:lineRule="exact"/>
        <w:ind w:left="721"/>
        <w:jc w:val="both"/>
      </w:pPr>
      <w:r>
        <w:t>К</w:t>
      </w:r>
      <w:r>
        <w:rPr>
          <w:spacing w:val="-11"/>
        </w:rPr>
        <w:t xml:space="preserve"> </w:t>
      </w:r>
      <w:r>
        <w:t>концу</w:t>
      </w:r>
      <w:r>
        <w:rPr>
          <w:spacing w:val="-8"/>
        </w:rPr>
        <w:t xml:space="preserve"> </w:t>
      </w:r>
      <w:r>
        <w:t>изучения</w:t>
      </w:r>
      <w:r>
        <w:rPr>
          <w:spacing w:val="-8"/>
        </w:rPr>
        <w:t xml:space="preserve"> </w:t>
      </w:r>
      <w:r>
        <w:t>модуля</w:t>
      </w:r>
      <w:r>
        <w:rPr>
          <w:spacing w:val="-7"/>
        </w:rPr>
        <w:t xml:space="preserve"> </w:t>
      </w:r>
      <w:r>
        <w:t>№</w:t>
      </w:r>
      <w:r>
        <w:rPr>
          <w:spacing w:val="-12"/>
        </w:rPr>
        <w:t xml:space="preserve"> </w:t>
      </w:r>
      <w:r>
        <w:t>3</w:t>
      </w:r>
      <w:r>
        <w:rPr>
          <w:spacing w:val="-8"/>
        </w:rPr>
        <w:t xml:space="preserve"> </w:t>
      </w:r>
      <w:r>
        <w:t>«Музыка</w:t>
      </w:r>
      <w:r>
        <w:rPr>
          <w:spacing w:val="-9"/>
        </w:rPr>
        <w:t xml:space="preserve"> </w:t>
      </w:r>
      <w:r>
        <w:t>в жизни</w:t>
      </w:r>
      <w:r>
        <w:rPr>
          <w:spacing w:val="-3"/>
        </w:rPr>
        <w:t xml:space="preserve"> </w:t>
      </w:r>
      <w:r>
        <w:t>человека»</w:t>
      </w:r>
      <w:r>
        <w:rPr>
          <w:spacing w:val="-8"/>
        </w:rPr>
        <w:t xml:space="preserve"> </w:t>
      </w:r>
      <w:r>
        <w:t>обучающийся</w:t>
      </w:r>
      <w:r>
        <w:rPr>
          <w:spacing w:val="-3"/>
        </w:rPr>
        <w:t xml:space="preserve"> </w:t>
      </w:r>
      <w:r>
        <w:t>научится:</w:t>
      </w:r>
    </w:p>
    <w:p w14:paraId="06701CE8" w14:textId="77777777" w:rsidR="00703261" w:rsidRDefault="00093076">
      <w:pPr>
        <w:pStyle w:val="a3"/>
        <w:ind w:left="118" w:right="852" w:firstLine="600"/>
      </w:pPr>
      <w:r>
        <w:t>исполнять Гимн Российской Федерации, Гимн своей республики, школы, исполнять песни,</w:t>
      </w:r>
      <w:r>
        <w:rPr>
          <w:spacing w:val="1"/>
        </w:rPr>
        <w:t xml:space="preserve"> </w:t>
      </w:r>
      <w:r>
        <w:t>посвящѐнные</w:t>
      </w:r>
      <w:r>
        <w:rPr>
          <w:spacing w:val="1"/>
        </w:rPr>
        <w:t xml:space="preserve"> </w:t>
      </w:r>
      <w:r>
        <w:t>Победе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6"/>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w:t>
      </w:r>
      <w:r>
        <w:rPr>
          <w:spacing w:val="-3"/>
        </w:rPr>
        <w:t xml:space="preserve"> </w:t>
      </w:r>
      <w:r>
        <w:t>эмоции,</w:t>
      </w:r>
      <w:r>
        <w:rPr>
          <w:spacing w:val="-1"/>
        </w:rPr>
        <w:t xml:space="preserve"> </w:t>
      </w:r>
      <w:r>
        <w:t>чувства</w:t>
      </w:r>
      <w:r>
        <w:rPr>
          <w:spacing w:val="-2"/>
        </w:rPr>
        <w:t xml:space="preserve"> </w:t>
      </w:r>
      <w:r>
        <w:t>и</w:t>
      </w:r>
      <w:r>
        <w:rPr>
          <w:spacing w:val="-1"/>
        </w:rPr>
        <w:t xml:space="preserve"> </w:t>
      </w:r>
      <w:r>
        <w:t>настроения;</w:t>
      </w:r>
    </w:p>
    <w:p w14:paraId="1611A39C" w14:textId="77777777" w:rsidR="00703261" w:rsidRDefault="00093076">
      <w:pPr>
        <w:pStyle w:val="a3"/>
        <w:ind w:left="118" w:right="857" w:firstLine="600"/>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обобщѐнные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w:t>
      </w:r>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r>
        <w:t>декламационность, эпос</w:t>
      </w:r>
      <w:r>
        <w:rPr>
          <w:spacing w:val="-1"/>
        </w:rPr>
        <w:t xml:space="preserve"> </w:t>
      </w:r>
      <w:r>
        <w:t>(связь</w:t>
      </w:r>
      <w:r>
        <w:rPr>
          <w:spacing w:val="-1"/>
        </w:rPr>
        <w:t xml:space="preserve"> </w:t>
      </w:r>
      <w:r>
        <w:t>со словом);</w:t>
      </w:r>
    </w:p>
    <w:p w14:paraId="3DBE5B68" w14:textId="77777777" w:rsidR="00703261" w:rsidRDefault="00093076">
      <w:pPr>
        <w:pStyle w:val="a3"/>
        <w:ind w:left="118" w:right="859" w:firstLine="600"/>
      </w:pPr>
      <w:r>
        <w:t>осознавать</w:t>
      </w:r>
      <w:r>
        <w:rPr>
          <w:spacing w:val="11"/>
        </w:rPr>
        <w:t xml:space="preserve"> </w:t>
      </w:r>
      <w:r>
        <w:t>собственные</w:t>
      </w:r>
      <w:r>
        <w:rPr>
          <w:spacing w:val="10"/>
        </w:rPr>
        <w:t xml:space="preserve"> </w:t>
      </w:r>
      <w:r>
        <w:t>чувства</w:t>
      </w:r>
      <w:r>
        <w:rPr>
          <w:spacing w:val="9"/>
        </w:rPr>
        <w:t xml:space="preserve"> </w:t>
      </w:r>
      <w:r>
        <w:t>и</w:t>
      </w:r>
      <w:r>
        <w:rPr>
          <w:spacing w:val="15"/>
        </w:rPr>
        <w:t xml:space="preserve"> </w:t>
      </w:r>
      <w:r>
        <w:t>мысли,</w:t>
      </w:r>
      <w:r>
        <w:rPr>
          <w:spacing w:val="11"/>
        </w:rPr>
        <w:t xml:space="preserve"> </w:t>
      </w:r>
      <w:r>
        <w:t>эстетические</w:t>
      </w:r>
      <w:r>
        <w:rPr>
          <w:spacing w:val="11"/>
        </w:rPr>
        <w:t xml:space="preserve"> </w:t>
      </w:r>
      <w:r>
        <w:t>переживания,</w:t>
      </w:r>
      <w:r>
        <w:rPr>
          <w:spacing w:val="11"/>
        </w:rPr>
        <w:t xml:space="preserve"> </w:t>
      </w:r>
      <w:r>
        <w:t>замечать</w:t>
      </w:r>
      <w:r>
        <w:rPr>
          <w:spacing w:val="12"/>
        </w:rPr>
        <w:t xml:space="preserve"> </w:t>
      </w:r>
      <w:r>
        <w:t>прекрасное</w:t>
      </w:r>
      <w:r>
        <w:rPr>
          <w:spacing w:val="-58"/>
        </w:rPr>
        <w:t xml:space="preserve"> </w:t>
      </w:r>
      <w:r>
        <w:t>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14:paraId="4AC5866A" w14:textId="77777777" w:rsidR="00703261" w:rsidRDefault="00093076">
      <w:pPr>
        <w:spacing w:before="6"/>
        <w:ind w:left="721" w:right="843"/>
        <w:rPr>
          <w:sz w:val="24"/>
        </w:rPr>
      </w:pPr>
      <w:r>
        <w:rPr>
          <w:b/>
          <w:sz w:val="24"/>
        </w:rPr>
        <w:t>К концу изучения модуля № 4 «Музыка народов мира» обучающийся научится:</w:t>
      </w:r>
      <w:r>
        <w:rPr>
          <w:b/>
          <w:spacing w:val="1"/>
          <w:sz w:val="24"/>
        </w:rPr>
        <w:t xml:space="preserve"> </w:t>
      </w:r>
      <w:r>
        <w:rPr>
          <w:sz w:val="24"/>
        </w:rPr>
        <w:t>различать</w:t>
      </w:r>
      <w:r>
        <w:rPr>
          <w:spacing w:val="27"/>
          <w:sz w:val="24"/>
        </w:rPr>
        <w:t xml:space="preserve"> </w:t>
      </w:r>
      <w:r>
        <w:rPr>
          <w:sz w:val="24"/>
        </w:rPr>
        <w:t>на</w:t>
      </w:r>
      <w:r>
        <w:rPr>
          <w:spacing w:val="27"/>
          <w:sz w:val="24"/>
        </w:rPr>
        <w:t xml:space="preserve"> </w:t>
      </w:r>
      <w:r>
        <w:rPr>
          <w:sz w:val="24"/>
        </w:rPr>
        <w:t>слух</w:t>
      </w:r>
      <w:r>
        <w:rPr>
          <w:spacing w:val="30"/>
          <w:sz w:val="24"/>
        </w:rPr>
        <w:t xml:space="preserve"> </w:t>
      </w:r>
      <w:r>
        <w:rPr>
          <w:sz w:val="24"/>
        </w:rPr>
        <w:t>и</w:t>
      </w:r>
      <w:r>
        <w:rPr>
          <w:spacing w:val="28"/>
          <w:sz w:val="24"/>
        </w:rPr>
        <w:t xml:space="preserve"> </w:t>
      </w:r>
      <w:r>
        <w:rPr>
          <w:sz w:val="24"/>
        </w:rPr>
        <w:t>исполнять</w:t>
      </w:r>
      <w:r>
        <w:rPr>
          <w:spacing w:val="28"/>
          <w:sz w:val="24"/>
        </w:rPr>
        <w:t xml:space="preserve"> </w:t>
      </w:r>
      <w:r>
        <w:rPr>
          <w:sz w:val="24"/>
        </w:rPr>
        <w:t>произведения</w:t>
      </w:r>
      <w:r>
        <w:rPr>
          <w:spacing w:val="25"/>
          <w:sz w:val="24"/>
        </w:rPr>
        <w:t xml:space="preserve"> </w:t>
      </w:r>
      <w:r>
        <w:rPr>
          <w:sz w:val="24"/>
        </w:rPr>
        <w:t>народной</w:t>
      </w:r>
      <w:r>
        <w:rPr>
          <w:spacing w:val="26"/>
          <w:sz w:val="24"/>
        </w:rPr>
        <w:t xml:space="preserve"> </w:t>
      </w:r>
      <w:r>
        <w:rPr>
          <w:sz w:val="24"/>
        </w:rPr>
        <w:t>и</w:t>
      </w:r>
      <w:r>
        <w:rPr>
          <w:spacing w:val="26"/>
          <w:sz w:val="24"/>
        </w:rPr>
        <w:t xml:space="preserve"> </w:t>
      </w:r>
      <w:r>
        <w:rPr>
          <w:sz w:val="24"/>
        </w:rPr>
        <w:t>композиторской</w:t>
      </w:r>
      <w:r>
        <w:rPr>
          <w:spacing w:val="28"/>
          <w:sz w:val="24"/>
        </w:rPr>
        <w:t xml:space="preserve"> </w:t>
      </w:r>
      <w:r>
        <w:rPr>
          <w:sz w:val="24"/>
        </w:rPr>
        <w:t>музыки</w:t>
      </w:r>
      <w:r>
        <w:rPr>
          <w:spacing w:val="29"/>
          <w:sz w:val="24"/>
        </w:rPr>
        <w:t xml:space="preserve"> </w:t>
      </w:r>
      <w:r>
        <w:rPr>
          <w:sz w:val="24"/>
        </w:rPr>
        <w:t>других</w:t>
      </w:r>
      <w:r>
        <w:rPr>
          <w:spacing w:val="-57"/>
          <w:sz w:val="24"/>
        </w:rPr>
        <w:t xml:space="preserve"> </w:t>
      </w:r>
      <w:r>
        <w:rPr>
          <w:sz w:val="24"/>
        </w:rPr>
        <w:t>стран;</w:t>
      </w:r>
      <w:r>
        <w:rPr>
          <w:spacing w:val="45"/>
          <w:sz w:val="24"/>
        </w:rPr>
        <w:t xml:space="preserve"> </w:t>
      </w:r>
      <w:r>
        <w:rPr>
          <w:sz w:val="24"/>
        </w:rPr>
        <w:t>определять</w:t>
      </w:r>
      <w:r>
        <w:rPr>
          <w:spacing w:val="45"/>
          <w:sz w:val="24"/>
        </w:rPr>
        <w:t xml:space="preserve"> </w:t>
      </w:r>
      <w:r>
        <w:rPr>
          <w:sz w:val="24"/>
        </w:rPr>
        <w:t>на</w:t>
      </w:r>
      <w:r>
        <w:rPr>
          <w:spacing w:val="41"/>
          <w:sz w:val="24"/>
        </w:rPr>
        <w:t xml:space="preserve"> </w:t>
      </w:r>
      <w:r>
        <w:rPr>
          <w:sz w:val="24"/>
        </w:rPr>
        <w:t>слух</w:t>
      </w:r>
      <w:r>
        <w:rPr>
          <w:spacing w:val="49"/>
          <w:sz w:val="24"/>
        </w:rPr>
        <w:t xml:space="preserve"> </w:t>
      </w:r>
      <w:r>
        <w:rPr>
          <w:sz w:val="24"/>
        </w:rPr>
        <w:t>принадлежность</w:t>
      </w:r>
      <w:r>
        <w:rPr>
          <w:spacing w:val="45"/>
          <w:sz w:val="24"/>
        </w:rPr>
        <w:t xml:space="preserve"> </w:t>
      </w:r>
      <w:r>
        <w:rPr>
          <w:sz w:val="24"/>
        </w:rPr>
        <w:t>народных</w:t>
      </w:r>
      <w:r>
        <w:rPr>
          <w:spacing w:val="46"/>
          <w:sz w:val="24"/>
        </w:rPr>
        <w:t xml:space="preserve"> </w:t>
      </w:r>
      <w:r>
        <w:rPr>
          <w:sz w:val="24"/>
        </w:rPr>
        <w:t>музыкальных</w:t>
      </w:r>
      <w:r>
        <w:rPr>
          <w:spacing w:val="44"/>
          <w:sz w:val="24"/>
        </w:rPr>
        <w:t xml:space="preserve"> </w:t>
      </w:r>
      <w:r>
        <w:rPr>
          <w:sz w:val="24"/>
        </w:rPr>
        <w:t>инструментов</w:t>
      </w:r>
      <w:r>
        <w:rPr>
          <w:spacing w:val="44"/>
          <w:sz w:val="24"/>
        </w:rPr>
        <w:t xml:space="preserve"> </w:t>
      </w:r>
      <w:r>
        <w:rPr>
          <w:sz w:val="24"/>
        </w:rPr>
        <w:t>к</w:t>
      </w:r>
      <w:r>
        <w:rPr>
          <w:spacing w:val="-57"/>
          <w:sz w:val="24"/>
        </w:rPr>
        <w:t xml:space="preserve"> </w:t>
      </w:r>
      <w:r>
        <w:rPr>
          <w:sz w:val="24"/>
        </w:rPr>
        <w:t>группам</w:t>
      </w:r>
      <w:r>
        <w:rPr>
          <w:spacing w:val="-2"/>
          <w:sz w:val="24"/>
        </w:rPr>
        <w:t xml:space="preserve"> </w:t>
      </w:r>
      <w:r>
        <w:rPr>
          <w:sz w:val="24"/>
        </w:rPr>
        <w:t>духовых,</w:t>
      </w:r>
    </w:p>
    <w:p w14:paraId="16C25DFD" w14:textId="77777777" w:rsidR="00703261" w:rsidRDefault="00093076">
      <w:pPr>
        <w:pStyle w:val="a3"/>
        <w:spacing w:line="272" w:lineRule="exact"/>
        <w:ind w:left="118"/>
        <w:jc w:val="left"/>
      </w:pPr>
      <w:r>
        <w:rPr>
          <w:spacing w:val="-1"/>
        </w:rPr>
        <w:t>струнных,</w:t>
      </w:r>
      <w:r>
        <w:rPr>
          <w:spacing w:val="-11"/>
        </w:rPr>
        <w:t xml:space="preserve"> </w:t>
      </w:r>
      <w:r>
        <w:rPr>
          <w:spacing w:val="-1"/>
        </w:rPr>
        <w:t>ударно-шумовых</w:t>
      </w:r>
      <w:r>
        <w:rPr>
          <w:spacing w:val="-10"/>
        </w:rPr>
        <w:t xml:space="preserve"> </w:t>
      </w:r>
      <w:r>
        <w:t>инструментов;</w:t>
      </w:r>
    </w:p>
    <w:p w14:paraId="399C5F58" w14:textId="77777777" w:rsidR="00703261" w:rsidRDefault="00093076">
      <w:pPr>
        <w:pStyle w:val="a3"/>
        <w:ind w:left="118" w:right="849" w:firstLine="600"/>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w:t>
      </w:r>
      <w:r>
        <w:rPr>
          <w:spacing w:val="1"/>
        </w:rPr>
        <w:t xml:space="preserve"> </w:t>
      </w:r>
      <w:r>
        <w:t>музыки</w:t>
      </w:r>
      <w:r>
        <w:rPr>
          <w:spacing w:val="1"/>
        </w:rPr>
        <w:t xml:space="preserve"> </w:t>
      </w:r>
      <w:r>
        <w:t>разных</w:t>
      </w:r>
      <w:r>
        <w:rPr>
          <w:spacing w:val="1"/>
        </w:rPr>
        <w:t xml:space="preserve"> </w:t>
      </w:r>
      <w:r>
        <w:t>народов</w:t>
      </w:r>
      <w:r>
        <w:rPr>
          <w:spacing w:val="1"/>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w:t>
      </w:r>
      <w:r>
        <w:rPr>
          <w:spacing w:val="-1"/>
        </w:rPr>
        <w:t xml:space="preserve"> </w:t>
      </w:r>
      <w:r>
        <w:t>и жанров);</w:t>
      </w:r>
    </w:p>
    <w:p w14:paraId="3F0281CB" w14:textId="77777777" w:rsidR="00703261" w:rsidRDefault="00093076">
      <w:pPr>
        <w:pStyle w:val="a3"/>
        <w:ind w:left="118" w:right="854" w:firstLine="600"/>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w:t>
      </w:r>
      <w:r>
        <w:rPr>
          <w:spacing w:val="-1"/>
        </w:rPr>
        <w:t xml:space="preserve"> </w:t>
      </w:r>
      <w:r>
        <w:t>и называть типичные</w:t>
      </w:r>
      <w:r>
        <w:rPr>
          <w:spacing w:val="-2"/>
        </w:rPr>
        <w:t xml:space="preserve"> </w:t>
      </w:r>
      <w:r>
        <w:t>жанровые</w:t>
      </w:r>
      <w:r>
        <w:rPr>
          <w:spacing w:val="-2"/>
        </w:rPr>
        <w:t xml:space="preserve"> </w:t>
      </w:r>
      <w:r>
        <w:t>признаки.</w:t>
      </w:r>
    </w:p>
    <w:p w14:paraId="5E3A25E1" w14:textId="77777777" w:rsidR="00703261" w:rsidRDefault="00093076">
      <w:pPr>
        <w:pStyle w:val="3"/>
        <w:spacing w:before="7" w:line="272" w:lineRule="exact"/>
        <w:ind w:left="721"/>
        <w:jc w:val="both"/>
      </w:pPr>
      <w:r>
        <w:t>К</w:t>
      </w:r>
      <w:r>
        <w:rPr>
          <w:spacing w:val="-11"/>
        </w:rPr>
        <w:t xml:space="preserve"> </w:t>
      </w:r>
      <w:r>
        <w:t>концу</w:t>
      </w:r>
      <w:r>
        <w:rPr>
          <w:spacing w:val="-8"/>
        </w:rPr>
        <w:t xml:space="preserve"> </w:t>
      </w:r>
      <w:r>
        <w:t>изучения</w:t>
      </w:r>
      <w:r>
        <w:rPr>
          <w:spacing w:val="-8"/>
        </w:rPr>
        <w:t xml:space="preserve"> </w:t>
      </w:r>
      <w:r>
        <w:t>модуля</w:t>
      </w:r>
      <w:r>
        <w:rPr>
          <w:spacing w:val="-9"/>
        </w:rPr>
        <w:t xml:space="preserve"> </w:t>
      </w:r>
      <w:r>
        <w:t>№</w:t>
      </w:r>
      <w:r>
        <w:rPr>
          <w:spacing w:val="-12"/>
        </w:rPr>
        <w:t xml:space="preserve"> </w:t>
      </w:r>
      <w:r>
        <w:t>5</w:t>
      </w:r>
      <w:r>
        <w:rPr>
          <w:spacing w:val="-8"/>
        </w:rPr>
        <w:t xml:space="preserve"> </w:t>
      </w:r>
      <w:r>
        <w:t>«Духовная</w:t>
      </w:r>
      <w:r>
        <w:rPr>
          <w:spacing w:val="-9"/>
        </w:rPr>
        <w:t xml:space="preserve"> </w:t>
      </w:r>
      <w:r>
        <w:t>музыка»</w:t>
      </w:r>
      <w:r>
        <w:rPr>
          <w:spacing w:val="-9"/>
        </w:rPr>
        <w:t xml:space="preserve"> </w:t>
      </w:r>
      <w:r>
        <w:t>обучающийся</w:t>
      </w:r>
      <w:r>
        <w:rPr>
          <w:spacing w:val="-5"/>
        </w:rPr>
        <w:t xml:space="preserve"> </w:t>
      </w:r>
      <w:r>
        <w:t>научится:</w:t>
      </w:r>
    </w:p>
    <w:p w14:paraId="77CC2078" w14:textId="77777777" w:rsidR="00703261" w:rsidRDefault="00093076">
      <w:pPr>
        <w:pStyle w:val="a3"/>
        <w:ind w:left="118" w:right="864" w:firstLine="600"/>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1"/>
        </w:rPr>
        <w:t xml:space="preserve"> </w:t>
      </w:r>
      <w:r>
        <w:t>еѐ</w:t>
      </w:r>
      <w:r>
        <w:rPr>
          <w:spacing w:val="-1"/>
        </w:rPr>
        <w:t xml:space="preserve"> </w:t>
      </w:r>
      <w:r>
        <w:t>жизненное</w:t>
      </w:r>
      <w:r>
        <w:rPr>
          <w:spacing w:val="-1"/>
        </w:rPr>
        <w:t xml:space="preserve"> </w:t>
      </w:r>
      <w:r>
        <w:t>предназначение;</w:t>
      </w:r>
    </w:p>
    <w:p w14:paraId="6D06A5D6" w14:textId="77777777" w:rsidR="00703261" w:rsidRDefault="00093076">
      <w:pPr>
        <w:pStyle w:val="a3"/>
        <w:ind w:left="721"/>
      </w:pPr>
      <w:r>
        <w:rPr>
          <w:spacing w:val="-1"/>
        </w:rPr>
        <w:t>исполнять</w:t>
      </w:r>
      <w:r>
        <w:rPr>
          <w:spacing w:val="-12"/>
        </w:rPr>
        <w:t xml:space="preserve"> </w:t>
      </w:r>
      <w:r>
        <w:rPr>
          <w:spacing w:val="-1"/>
        </w:rPr>
        <w:t>доступные</w:t>
      </w:r>
      <w:r>
        <w:rPr>
          <w:spacing w:val="-14"/>
        </w:rPr>
        <w:t xml:space="preserve"> </w:t>
      </w:r>
      <w:r>
        <w:rPr>
          <w:spacing w:val="-1"/>
        </w:rPr>
        <w:t>образцы</w:t>
      </w:r>
      <w:r>
        <w:rPr>
          <w:spacing w:val="-9"/>
        </w:rPr>
        <w:t xml:space="preserve"> </w:t>
      </w:r>
      <w:r>
        <w:t>духовной</w:t>
      </w:r>
      <w:r>
        <w:rPr>
          <w:spacing w:val="-7"/>
        </w:rPr>
        <w:t xml:space="preserve"> </w:t>
      </w:r>
      <w:r>
        <w:t>музыки;</w:t>
      </w:r>
    </w:p>
    <w:p w14:paraId="3314E187" w14:textId="77777777" w:rsidR="00703261" w:rsidRDefault="00093076">
      <w:pPr>
        <w:pStyle w:val="a3"/>
        <w:ind w:left="118" w:right="855" w:firstLine="600"/>
      </w:pPr>
      <w:r>
        <w:t>рассказывать об особенностях исполнения, традициях звучания духовной музыки 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1"/>
        </w:rPr>
        <w:t xml:space="preserve"> </w:t>
      </w:r>
      <w:r>
        <w:t>традиции).</w:t>
      </w:r>
    </w:p>
    <w:p w14:paraId="431CC957" w14:textId="77777777" w:rsidR="00703261" w:rsidRDefault="00093076">
      <w:pPr>
        <w:pStyle w:val="3"/>
        <w:spacing w:before="4" w:line="272" w:lineRule="exact"/>
        <w:ind w:left="721"/>
        <w:jc w:val="both"/>
      </w:pPr>
      <w:r>
        <w:t>К</w:t>
      </w:r>
      <w:r>
        <w:rPr>
          <w:spacing w:val="-10"/>
        </w:rPr>
        <w:t xml:space="preserve"> </w:t>
      </w:r>
      <w:r>
        <w:t>концу</w:t>
      </w:r>
      <w:r>
        <w:rPr>
          <w:spacing w:val="-9"/>
        </w:rPr>
        <w:t xml:space="preserve"> </w:t>
      </w:r>
      <w:r>
        <w:t>изучения</w:t>
      </w:r>
      <w:r>
        <w:rPr>
          <w:spacing w:val="-2"/>
        </w:rPr>
        <w:t xml:space="preserve"> </w:t>
      </w:r>
      <w:r>
        <w:t>модуля</w:t>
      </w:r>
      <w:r>
        <w:rPr>
          <w:spacing w:val="-6"/>
        </w:rPr>
        <w:t xml:space="preserve"> </w:t>
      </w:r>
      <w:r>
        <w:t>№</w:t>
      </w:r>
      <w:r>
        <w:rPr>
          <w:spacing w:val="-9"/>
        </w:rPr>
        <w:t xml:space="preserve"> </w:t>
      </w:r>
      <w:r>
        <w:t>6</w:t>
      </w:r>
      <w:r>
        <w:rPr>
          <w:spacing w:val="-8"/>
        </w:rPr>
        <w:t xml:space="preserve"> </w:t>
      </w:r>
      <w:r>
        <w:t>«Музыка</w:t>
      </w:r>
      <w:r>
        <w:rPr>
          <w:spacing w:val="-4"/>
        </w:rPr>
        <w:t xml:space="preserve"> </w:t>
      </w:r>
      <w:r>
        <w:t>театра</w:t>
      </w:r>
      <w:r>
        <w:rPr>
          <w:spacing w:val="-10"/>
        </w:rPr>
        <w:t xml:space="preserve"> </w:t>
      </w:r>
      <w:r>
        <w:t>и</w:t>
      </w:r>
      <w:r>
        <w:rPr>
          <w:spacing w:val="-3"/>
        </w:rPr>
        <w:t xml:space="preserve"> </w:t>
      </w:r>
      <w:r>
        <w:t>кино»</w:t>
      </w:r>
      <w:r>
        <w:rPr>
          <w:spacing w:val="-6"/>
        </w:rPr>
        <w:t xml:space="preserve"> </w:t>
      </w:r>
      <w:r>
        <w:t>обучающийся</w:t>
      </w:r>
      <w:r>
        <w:rPr>
          <w:spacing w:val="-2"/>
        </w:rPr>
        <w:t xml:space="preserve"> </w:t>
      </w:r>
      <w:r>
        <w:t>научится:</w:t>
      </w:r>
    </w:p>
    <w:p w14:paraId="4264EB84" w14:textId="77777777" w:rsidR="00703261" w:rsidRDefault="00093076">
      <w:pPr>
        <w:pStyle w:val="a3"/>
        <w:ind w:left="118" w:right="850" w:firstLine="600"/>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57"/>
        </w:rPr>
        <w:t xml:space="preserve"> </w:t>
      </w:r>
      <w:r>
        <w:t>оперетта,</w:t>
      </w:r>
      <w:r>
        <w:rPr>
          <w:spacing w:val="-1"/>
        </w:rPr>
        <w:t xml:space="preserve"> </w:t>
      </w:r>
      <w:r>
        <w:t>мюзикл);</w:t>
      </w:r>
    </w:p>
    <w:p w14:paraId="34AC09C9" w14:textId="77777777" w:rsidR="00703261" w:rsidRDefault="00093076">
      <w:pPr>
        <w:pStyle w:val="a3"/>
        <w:ind w:left="118" w:right="863" w:firstLine="600"/>
      </w:pPr>
      <w:r>
        <w:t>различать отдельные номера музыкального спектакля (ария, хор, увертюра и так далее),</w:t>
      </w:r>
      <w:r>
        <w:rPr>
          <w:spacing w:val="1"/>
        </w:rPr>
        <w:t xml:space="preserve"> </w:t>
      </w:r>
      <w:r>
        <w:t>узнавать</w:t>
      </w:r>
      <w:r>
        <w:rPr>
          <w:spacing w:val="-3"/>
        </w:rPr>
        <w:t xml:space="preserve"> </w:t>
      </w:r>
      <w:r>
        <w:t>на</w:t>
      </w:r>
      <w:r>
        <w:rPr>
          <w:spacing w:val="-3"/>
        </w:rPr>
        <w:t xml:space="preserve"> </w:t>
      </w:r>
      <w:r>
        <w:t>слух</w:t>
      </w:r>
      <w:r>
        <w:rPr>
          <w:spacing w:val="-1"/>
        </w:rPr>
        <w:t xml:space="preserve"> </w:t>
      </w:r>
      <w:r>
        <w:t>и</w:t>
      </w:r>
      <w:r>
        <w:rPr>
          <w:spacing w:val="-2"/>
        </w:rPr>
        <w:t xml:space="preserve"> </w:t>
      </w:r>
      <w:r>
        <w:t>называть</w:t>
      </w:r>
      <w:r>
        <w:rPr>
          <w:spacing w:val="-3"/>
        </w:rPr>
        <w:t xml:space="preserve"> </w:t>
      </w:r>
      <w:r>
        <w:t>освоенные</w:t>
      </w:r>
      <w:r>
        <w:rPr>
          <w:spacing w:val="-4"/>
        </w:rPr>
        <w:t xml:space="preserve"> </w:t>
      </w:r>
      <w:r>
        <w:t>музыкальные</w:t>
      </w:r>
      <w:r>
        <w:rPr>
          <w:spacing w:val="-4"/>
        </w:rPr>
        <w:t xml:space="preserve"> </w:t>
      </w:r>
      <w:r>
        <w:t>произведения</w:t>
      </w:r>
      <w:r>
        <w:rPr>
          <w:spacing w:val="-3"/>
        </w:rPr>
        <w:t xml:space="preserve"> </w:t>
      </w:r>
      <w:r>
        <w:t>(фрагменты)</w:t>
      </w:r>
      <w:r>
        <w:rPr>
          <w:spacing w:val="-4"/>
        </w:rPr>
        <w:t xml:space="preserve"> </w:t>
      </w:r>
      <w:r>
        <w:t>и</w:t>
      </w:r>
      <w:r>
        <w:rPr>
          <w:spacing w:val="-3"/>
        </w:rPr>
        <w:t xml:space="preserve"> </w:t>
      </w:r>
      <w:r>
        <w:t>их авторов;</w:t>
      </w:r>
    </w:p>
    <w:p w14:paraId="47002DE6" w14:textId="77777777" w:rsidR="00703261" w:rsidRDefault="00093076">
      <w:pPr>
        <w:pStyle w:val="a3"/>
        <w:ind w:left="118" w:right="848" w:firstLine="600"/>
      </w:pPr>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w:t>
      </w:r>
      <w:r>
        <w:rPr>
          <w:spacing w:val="1"/>
        </w:rPr>
        <w:t xml:space="preserve"> </w:t>
      </w:r>
      <w:r>
        <w:t>голосов</w:t>
      </w:r>
      <w:r>
        <w:rPr>
          <w:spacing w:val="-3"/>
        </w:rPr>
        <w:t xml:space="preserve"> </w:t>
      </w:r>
      <w:r>
        <w:t>и</w:t>
      </w:r>
      <w:r>
        <w:rPr>
          <w:spacing w:val="-2"/>
        </w:rPr>
        <w:t xml:space="preserve"> </w:t>
      </w:r>
      <w:r>
        <w:t>музыкальных инструментов,</w:t>
      </w:r>
      <w:r>
        <w:rPr>
          <w:spacing w:val="-1"/>
        </w:rPr>
        <w:t xml:space="preserve"> </w:t>
      </w:r>
      <w:r>
        <w:t>определять их</w:t>
      </w:r>
      <w:r>
        <w:rPr>
          <w:spacing w:val="-2"/>
        </w:rPr>
        <w:t xml:space="preserve"> </w:t>
      </w:r>
      <w:r>
        <w:t>на</w:t>
      </w:r>
      <w:r>
        <w:rPr>
          <w:spacing w:val="-2"/>
        </w:rPr>
        <w:t xml:space="preserve"> </w:t>
      </w:r>
      <w:r>
        <w:t>слух;</w:t>
      </w:r>
    </w:p>
    <w:p w14:paraId="6CEDAE23" w14:textId="77777777" w:rsidR="00703261" w:rsidRDefault="00093076">
      <w:pPr>
        <w:pStyle w:val="a3"/>
        <w:ind w:left="118" w:right="846" w:firstLine="600"/>
      </w:pPr>
      <w:r>
        <w:t>отличать черты профессий, связанных с созданием музыкального спектакля, и их роли в</w:t>
      </w:r>
      <w:r>
        <w:rPr>
          <w:spacing w:val="1"/>
        </w:rPr>
        <w:t xml:space="preserve"> </w:t>
      </w:r>
      <w:r>
        <w:t>творческом процессе: композитор, музыкант, дирижѐр, сценарист, режиссѐр, хореограф, певец,</w:t>
      </w:r>
      <w:r>
        <w:rPr>
          <w:spacing w:val="1"/>
        </w:rPr>
        <w:t xml:space="preserve"> </w:t>
      </w:r>
      <w:r>
        <w:t>художник</w:t>
      </w:r>
      <w:r>
        <w:rPr>
          <w:spacing w:val="-1"/>
        </w:rPr>
        <w:t xml:space="preserve"> </w:t>
      </w:r>
      <w:r>
        <w:t>и другие.</w:t>
      </w:r>
    </w:p>
    <w:p w14:paraId="753E6FE5" w14:textId="77777777" w:rsidR="00703261" w:rsidRDefault="00093076">
      <w:pPr>
        <w:pStyle w:val="3"/>
        <w:spacing w:before="14" w:line="235" w:lineRule="auto"/>
        <w:ind w:left="118" w:right="863" w:firstLine="600"/>
        <w:jc w:val="both"/>
      </w:pPr>
      <w:r>
        <w:t>К концу изучения модуля № 7 «Современная музыкальная культура» обучающийся</w:t>
      </w:r>
      <w:r>
        <w:rPr>
          <w:spacing w:val="1"/>
        </w:rPr>
        <w:t xml:space="preserve"> </w:t>
      </w:r>
      <w:r>
        <w:t>научится:</w:t>
      </w:r>
    </w:p>
    <w:p w14:paraId="775795B4" w14:textId="77777777" w:rsidR="00703261" w:rsidRDefault="00093076">
      <w:pPr>
        <w:pStyle w:val="a3"/>
        <w:ind w:left="118" w:right="862" w:firstLine="600"/>
      </w:pPr>
      <w:r>
        <w:t>различать</w:t>
      </w:r>
      <w:r>
        <w:rPr>
          <w:spacing w:val="19"/>
        </w:rPr>
        <w:t xml:space="preserve"> </w:t>
      </w:r>
      <w:r>
        <w:t>разнообразные</w:t>
      </w:r>
      <w:r>
        <w:rPr>
          <w:spacing w:val="16"/>
        </w:rPr>
        <w:t xml:space="preserve"> </w:t>
      </w:r>
      <w:r>
        <w:t>виды</w:t>
      </w:r>
      <w:r>
        <w:rPr>
          <w:spacing w:val="18"/>
        </w:rPr>
        <w:t xml:space="preserve"> </w:t>
      </w:r>
      <w:r>
        <w:t>и</w:t>
      </w:r>
      <w:r>
        <w:rPr>
          <w:spacing w:val="19"/>
        </w:rPr>
        <w:t xml:space="preserve"> </w:t>
      </w:r>
      <w:r>
        <w:t>жанры,</w:t>
      </w:r>
      <w:r>
        <w:rPr>
          <w:spacing w:val="17"/>
        </w:rPr>
        <w:t xml:space="preserve"> </w:t>
      </w:r>
      <w:r>
        <w:t>современной</w:t>
      </w:r>
      <w:r>
        <w:rPr>
          <w:spacing w:val="20"/>
        </w:rPr>
        <w:t xml:space="preserve"> </w:t>
      </w:r>
      <w:r>
        <w:t>музыкальной</w:t>
      </w:r>
      <w:r>
        <w:rPr>
          <w:spacing w:val="19"/>
        </w:rPr>
        <w:t xml:space="preserve"> </w:t>
      </w:r>
      <w:r>
        <w:t>культуры,</w:t>
      </w:r>
      <w:r>
        <w:rPr>
          <w:spacing w:val="20"/>
        </w:rPr>
        <w:t xml:space="preserve"> </w:t>
      </w:r>
      <w:r>
        <w:t>стремиться</w:t>
      </w:r>
      <w:r>
        <w:rPr>
          <w:spacing w:val="-58"/>
        </w:rPr>
        <w:t xml:space="preserve"> </w:t>
      </w:r>
      <w:r>
        <w:t>к</w:t>
      </w:r>
      <w:r>
        <w:rPr>
          <w:spacing w:val="-1"/>
        </w:rPr>
        <w:t xml:space="preserve"> </w:t>
      </w:r>
      <w:r>
        <w:t>расширению музыкального кругозора;</w:t>
      </w:r>
    </w:p>
    <w:p w14:paraId="761721C8" w14:textId="77777777" w:rsidR="00703261" w:rsidRDefault="00093076">
      <w:pPr>
        <w:pStyle w:val="a3"/>
        <w:ind w:left="118" w:right="856" w:firstLine="600"/>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 стиля к различным направлениям современной музыки (в том числе эстрады,</w:t>
      </w:r>
      <w:r>
        <w:rPr>
          <w:spacing w:val="1"/>
        </w:rPr>
        <w:t xml:space="preserve"> </w:t>
      </w:r>
      <w:r>
        <w:t>мюзикла,</w:t>
      </w:r>
      <w:r>
        <w:rPr>
          <w:spacing w:val="-1"/>
        </w:rPr>
        <w:t xml:space="preserve"> </w:t>
      </w:r>
      <w:r>
        <w:t>джаза);</w:t>
      </w:r>
    </w:p>
    <w:p w14:paraId="7077FE8C" w14:textId="77777777" w:rsidR="00703261" w:rsidRDefault="00703261">
      <w:pPr>
        <w:sectPr w:rsidR="00703261">
          <w:pgSz w:w="11930" w:h="16390"/>
          <w:pgMar w:top="960" w:right="0" w:bottom="1200" w:left="880" w:header="0" w:footer="1017" w:gutter="0"/>
          <w:cols w:space="720"/>
        </w:sectPr>
      </w:pPr>
    </w:p>
    <w:p w14:paraId="466D3BAB" w14:textId="77777777" w:rsidR="00703261" w:rsidRDefault="00093076">
      <w:pPr>
        <w:pStyle w:val="a3"/>
        <w:spacing w:before="68"/>
        <w:ind w:left="118" w:right="847" w:firstLine="600"/>
      </w:pPr>
      <w:r>
        <w:lastRenderedPageBreak/>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61"/>
        </w:rPr>
        <w:t xml:space="preserve"> </w:t>
      </w:r>
      <w:r>
        <w:t>музыкально-выразительными</w:t>
      </w:r>
      <w:r>
        <w:rPr>
          <w:spacing w:val="1"/>
        </w:rPr>
        <w:t xml:space="preserve"> </w:t>
      </w:r>
      <w:r>
        <w:t>средствами</w:t>
      </w:r>
      <w:r>
        <w:rPr>
          <w:spacing w:val="-1"/>
        </w:rPr>
        <w:t xml:space="preserve"> </w:t>
      </w:r>
      <w:r>
        <w:t>при исполнении;</w:t>
      </w:r>
    </w:p>
    <w:p w14:paraId="6796DDDE" w14:textId="77777777" w:rsidR="00703261" w:rsidRDefault="00093076">
      <w:pPr>
        <w:pStyle w:val="a3"/>
        <w:spacing w:before="1"/>
        <w:ind w:left="721"/>
      </w:pPr>
      <w:r>
        <w:rPr>
          <w:spacing w:val="-1"/>
        </w:rPr>
        <w:t>исполнять</w:t>
      </w:r>
      <w:r>
        <w:rPr>
          <w:spacing w:val="-16"/>
        </w:rPr>
        <w:t xml:space="preserve"> </w:t>
      </w:r>
      <w:r>
        <w:rPr>
          <w:spacing w:val="-1"/>
        </w:rPr>
        <w:t>современные</w:t>
      </w:r>
      <w:r>
        <w:rPr>
          <w:spacing w:val="-10"/>
        </w:rPr>
        <w:t xml:space="preserve"> </w:t>
      </w:r>
      <w:r>
        <w:rPr>
          <w:spacing w:val="-1"/>
        </w:rPr>
        <w:t>музыкальные</w:t>
      </w:r>
      <w:r>
        <w:rPr>
          <w:spacing w:val="-13"/>
        </w:rPr>
        <w:t xml:space="preserve"> </w:t>
      </w:r>
      <w:r>
        <w:rPr>
          <w:spacing w:val="-1"/>
        </w:rPr>
        <w:t>произведения,</w:t>
      </w:r>
      <w:r>
        <w:rPr>
          <w:spacing w:val="-9"/>
        </w:rPr>
        <w:t xml:space="preserve"> </w:t>
      </w:r>
      <w:r>
        <w:t>соблюдая</w:t>
      </w:r>
      <w:r>
        <w:rPr>
          <w:spacing w:val="-10"/>
        </w:rPr>
        <w:t xml:space="preserve"> </w:t>
      </w:r>
      <w:r>
        <w:t>певческую</w:t>
      </w:r>
      <w:r>
        <w:rPr>
          <w:spacing w:val="-6"/>
        </w:rPr>
        <w:t xml:space="preserve"> </w:t>
      </w:r>
      <w:r>
        <w:t>культуру</w:t>
      </w:r>
      <w:r>
        <w:rPr>
          <w:spacing w:val="-19"/>
        </w:rPr>
        <w:t xml:space="preserve"> </w:t>
      </w:r>
      <w:r>
        <w:t>звука.</w:t>
      </w:r>
    </w:p>
    <w:p w14:paraId="21CA8A2E" w14:textId="77777777" w:rsidR="00703261" w:rsidRDefault="00093076">
      <w:pPr>
        <w:pStyle w:val="3"/>
        <w:spacing w:before="12" w:line="272" w:lineRule="exact"/>
        <w:ind w:left="721"/>
        <w:jc w:val="both"/>
      </w:pPr>
      <w:r>
        <w:t>К</w:t>
      </w:r>
      <w:r>
        <w:rPr>
          <w:spacing w:val="-11"/>
        </w:rPr>
        <w:t xml:space="preserve"> </w:t>
      </w:r>
      <w:r>
        <w:t>концу</w:t>
      </w:r>
      <w:r>
        <w:rPr>
          <w:spacing w:val="-8"/>
        </w:rPr>
        <w:t xml:space="preserve"> </w:t>
      </w:r>
      <w:r>
        <w:t>изучения</w:t>
      </w:r>
      <w:r>
        <w:rPr>
          <w:spacing w:val="-5"/>
        </w:rPr>
        <w:t xml:space="preserve"> </w:t>
      </w:r>
      <w:r>
        <w:t>модуля</w:t>
      </w:r>
      <w:r>
        <w:rPr>
          <w:spacing w:val="-9"/>
        </w:rPr>
        <w:t xml:space="preserve"> </w:t>
      </w:r>
      <w:r>
        <w:t>№</w:t>
      </w:r>
      <w:r>
        <w:rPr>
          <w:spacing w:val="-12"/>
        </w:rPr>
        <w:t xml:space="preserve"> </w:t>
      </w:r>
      <w:r>
        <w:t>8</w:t>
      </w:r>
      <w:r>
        <w:rPr>
          <w:spacing w:val="-9"/>
        </w:rPr>
        <w:t xml:space="preserve"> </w:t>
      </w:r>
      <w:r>
        <w:t>«Музыкальная</w:t>
      </w:r>
      <w:r>
        <w:rPr>
          <w:spacing w:val="-7"/>
        </w:rPr>
        <w:t xml:space="preserve"> </w:t>
      </w:r>
      <w:r>
        <w:t>грамота»</w:t>
      </w:r>
      <w:r>
        <w:rPr>
          <w:spacing w:val="-8"/>
        </w:rPr>
        <w:t xml:space="preserve"> </w:t>
      </w:r>
      <w:r>
        <w:t>обучающийся</w:t>
      </w:r>
      <w:r>
        <w:rPr>
          <w:spacing w:val="-3"/>
        </w:rPr>
        <w:t xml:space="preserve"> </w:t>
      </w:r>
      <w:r>
        <w:t>научится:</w:t>
      </w:r>
    </w:p>
    <w:p w14:paraId="7223DC34" w14:textId="77777777" w:rsidR="00703261" w:rsidRDefault="00093076">
      <w:pPr>
        <w:pStyle w:val="a3"/>
        <w:ind w:left="118" w:right="849" w:firstLine="600"/>
      </w:pPr>
      <w:r>
        <w:t>классифицировать звуки: шумовые и музыкальные, длинные, короткие, тихие, громкие,</w:t>
      </w:r>
      <w:r>
        <w:rPr>
          <w:spacing w:val="1"/>
        </w:rPr>
        <w:t xml:space="preserve"> </w:t>
      </w:r>
      <w:r>
        <w:t>низкие,</w:t>
      </w:r>
      <w:r>
        <w:rPr>
          <w:spacing w:val="-1"/>
        </w:rPr>
        <w:t xml:space="preserve"> </w:t>
      </w:r>
      <w:r>
        <w:t>высокие;</w:t>
      </w:r>
    </w:p>
    <w:p w14:paraId="64C39A65" w14:textId="77777777" w:rsidR="00703261" w:rsidRDefault="00093076">
      <w:pPr>
        <w:pStyle w:val="a3"/>
        <w:tabs>
          <w:tab w:val="left" w:pos="1940"/>
          <w:tab w:val="left" w:pos="3133"/>
          <w:tab w:val="left" w:pos="4789"/>
          <w:tab w:val="left" w:pos="5589"/>
          <w:tab w:val="left" w:pos="6429"/>
          <w:tab w:val="left" w:pos="7303"/>
          <w:tab w:val="left" w:pos="8359"/>
          <w:tab w:val="left" w:pos="9619"/>
        </w:tabs>
        <w:ind w:left="118" w:right="862" w:firstLine="600"/>
        <w:jc w:val="left"/>
      </w:pPr>
      <w:r>
        <w:t>различать</w:t>
      </w:r>
      <w:r>
        <w:tab/>
        <w:t>элементы</w:t>
      </w:r>
      <w:r>
        <w:tab/>
        <w:t>музыкального</w:t>
      </w:r>
      <w:r>
        <w:tab/>
        <w:t>языка</w:t>
      </w:r>
      <w:r>
        <w:tab/>
        <w:t>(темп,</w:t>
      </w:r>
      <w:r>
        <w:tab/>
        <w:t>тембр,</w:t>
      </w:r>
      <w:r>
        <w:tab/>
        <w:t>регистр,</w:t>
      </w:r>
      <w:r>
        <w:tab/>
        <w:t>динамика,</w:t>
      </w:r>
      <w:r>
        <w:tab/>
      </w:r>
      <w:r>
        <w:rPr>
          <w:spacing w:val="-2"/>
        </w:rPr>
        <w:t>ритм,</w:t>
      </w:r>
      <w:r>
        <w:rPr>
          <w:spacing w:val="-57"/>
        </w:rPr>
        <w:t xml:space="preserve"> </w:t>
      </w:r>
      <w:r>
        <w:t>мелодия,</w:t>
      </w:r>
      <w:r>
        <w:rPr>
          <w:spacing w:val="38"/>
        </w:rPr>
        <w:t xml:space="preserve"> </w:t>
      </w:r>
      <w:r>
        <w:t>аккомпанемент</w:t>
      </w:r>
      <w:r>
        <w:rPr>
          <w:spacing w:val="-2"/>
        </w:rPr>
        <w:t xml:space="preserve"> </w:t>
      </w:r>
      <w:r>
        <w:t>и</w:t>
      </w:r>
      <w:r>
        <w:rPr>
          <w:spacing w:val="-2"/>
        </w:rPr>
        <w:t xml:space="preserve"> </w:t>
      </w:r>
      <w:r>
        <w:t>другое),</w:t>
      </w:r>
      <w:r>
        <w:rPr>
          <w:spacing w:val="1"/>
        </w:rPr>
        <w:t xml:space="preserve"> </w:t>
      </w:r>
      <w:r>
        <w:t>уметь</w:t>
      </w:r>
      <w:r>
        <w:rPr>
          <w:spacing w:val="-1"/>
        </w:rPr>
        <w:t xml:space="preserve"> </w:t>
      </w:r>
      <w:r>
        <w:t>объяснить</w:t>
      </w:r>
      <w:r>
        <w:rPr>
          <w:spacing w:val="-4"/>
        </w:rPr>
        <w:t xml:space="preserve"> </w:t>
      </w:r>
      <w:r>
        <w:t>значение</w:t>
      </w:r>
      <w:r>
        <w:rPr>
          <w:spacing w:val="-3"/>
        </w:rPr>
        <w:t xml:space="preserve"> </w:t>
      </w:r>
      <w:r>
        <w:t>соответствующих терминов;</w:t>
      </w:r>
    </w:p>
    <w:p w14:paraId="3F06F6EC" w14:textId="77777777" w:rsidR="00703261" w:rsidRDefault="00093076">
      <w:pPr>
        <w:pStyle w:val="a3"/>
        <w:ind w:left="118" w:right="967" w:firstLine="600"/>
        <w:jc w:val="left"/>
      </w:pPr>
      <w:r>
        <w:t>различать</w:t>
      </w:r>
      <w:r>
        <w:rPr>
          <w:spacing w:val="16"/>
        </w:rPr>
        <w:t xml:space="preserve"> </w:t>
      </w:r>
      <w:r>
        <w:t>изобразительные</w:t>
      </w:r>
      <w:r>
        <w:rPr>
          <w:spacing w:val="75"/>
        </w:rPr>
        <w:t xml:space="preserve"> </w:t>
      </w:r>
      <w:r>
        <w:t>и</w:t>
      </w:r>
      <w:r>
        <w:rPr>
          <w:spacing w:val="76"/>
        </w:rPr>
        <w:t xml:space="preserve"> </w:t>
      </w:r>
      <w:r>
        <w:t>выразительные</w:t>
      </w:r>
      <w:r>
        <w:rPr>
          <w:spacing w:val="74"/>
        </w:rPr>
        <w:t xml:space="preserve"> </w:t>
      </w:r>
      <w:r>
        <w:t>интонации,</w:t>
      </w:r>
      <w:r>
        <w:rPr>
          <w:spacing w:val="76"/>
        </w:rPr>
        <w:t xml:space="preserve"> </w:t>
      </w:r>
      <w:r>
        <w:t>находить</w:t>
      </w:r>
      <w:r>
        <w:rPr>
          <w:spacing w:val="76"/>
        </w:rPr>
        <w:t xml:space="preserve"> </w:t>
      </w:r>
      <w:r>
        <w:t>признаки</w:t>
      </w:r>
      <w:r>
        <w:rPr>
          <w:spacing w:val="77"/>
        </w:rPr>
        <w:t xml:space="preserve"> </w:t>
      </w:r>
      <w:r>
        <w:t>сходства</w:t>
      </w:r>
      <w:r>
        <w:rPr>
          <w:spacing w:val="-57"/>
        </w:rPr>
        <w:t xml:space="preserve"> </w:t>
      </w:r>
      <w:r>
        <w:t>и</w:t>
      </w:r>
      <w:r>
        <w:rPr>
          <w:spacing w:val="-1"/>
        </w:rPr>
        <w:t xml:space="preserve"> </w:t>
      </w:r>
      <w:r>
        <w:t>различия музыкальных</w:t>
      </w:r>
      <w:r>
        <w:rPr>
          <w:spacing w:val="1"/>
        </w:rPr>
        <w:t xml:space="preserve"> </w:t>
      </w:r>
      <w:r>
        <w:t>и речевых</w:t>
      </w:r>
      <w:r>
        <w:rPr>
          <w:spacing w:val="1"/>
        </w:rPr>
        <w:t xml:space="preserve"> </w:t>
      </w:r>
      <w:r>
        <w:t>интонаций;</w:t>
      </w:r>
    </w:p>
    <w:p w14:paraId="093B9A99" w14:textId="77777777" w:rsidR="00703261" w:rsidRDefault="00093076">
      <w:pPr>
        <w:pStyle w:val="a3"/>
        <w:ind w:left="721"/>
        <w:jc w:val="left"/>
      </w:pPr>
      <w:r>
        <w:rPr>
          <w:spacing w:val="-1"/>
        </w:rPr>
        <w:t>различать</w:t>
      </w:r>
      <w:r>
        <w:rPr>
          <w:spacing w:val="-8"/>
        </w:rPr>
        <w:t xml:space="preserve"> </w:t>
      </w:r>
      <w:r>
        <w:rPr>
          <w:spacing w:val="-1"/>
        </w:rPr>
        <w:t>на</w:t>
      </w:r>
      <w:r>
        <w:rPr>
          <w:spacing w:val="-11"/>
        </w:rPr>
        <w:t xml:space="preserve"> </w:t>
      </w:r>
      <w:r>
        <w:rPr>
          <w:spacing w:val="-1"/>
        </w:rPr>
        <w:t>слух</w:t>
      </w:r>
      <w:r>
        <w:t xml:space="preserve"> </w:t>
      </w:r>
      <w:r>
        <w:rPr>
          <w:spacing w:val="-1"/>
        </w:rPr>
        <w:t>принципы</w:t>
      </w:r>
      <w:r>
        <w:rPr>
          <w:spacing w:val="-4"/>
        </w:rPr>
        <w:t xml:space="preserve"> </w:t>
      </w:r>
      <w:r>
        <w:rPr>
          <w:spacing w:val="-1"/>
        </w:rPr>
        <w:t>развития:</w:t>
      </w:r>
      <w:r>
        <w:rPr>
          <w:spacing w:val="-9"/>
        </w:rPr>
        <w:t xml:space="preserve"> </w:t>
      </w:r>
      <w:r>
        <w:rPr>
          <w:spacing w:val="-1"/>
        </w:rPr>
        <w:t>повтор,</w:t>
      </w:r>
      <w:r>
        <w:rPr>
          <w:spacing w:val="-14"/>
        </w:rPr>
        <w:t xml:space="preserve"> </w:t>
      </w:r>
      <w:r>
        <w:rPr>
          <w:spacing w:val="-1"/>
        </w:rPr>
        <w:t>контраст,</w:t>
      </w:r>
      <w:r>
        <w:rPr>
          <w:spacing w:val="-4"/>
        </w:rPr>
        <w:t xml:space="preserve"> </w:t>
      </w:r>
      <w:r>
        <w:t>варьирование;</w:t>
      </w:r>
    </w:p>
    <w:p w14:paraId="4EA69169" w14:textId="77777777" w:rsidR="00703261" w:rsidRDefault="00093076">
      <w:pPr>
        <w:pStyle w:val="a3"/>
        <w:tabs>
          <w:tab w:val="left" w:pos="1913"/>
          <w:tab w:val="left" w:pos="3049"/>
          <w:tab w:val="left" w:pos="4117"/>
          <w:tab w:val="left" w:pos="5774"/>
          <w:tab w:val="left" w:pos="6822"/>
          <w:tab w:val="left" w:pos="8191"/>
          <w:tab w:val="left" w:pos="8640"/>
          <w:tab w:val="left" w:pos="9324"/>
        </w:tabs>
        <w:ind w:left="118" w:right="880" w:firstLine="600"/>
        <w:jc w:val="left"/>
      </w:pPr>
      <w:r>
        <w:t>понимать</w:t>
      </w:r>
      <w:r>
        <w:tab/>
        <w:t>значение</w:t>
      </w:r>
      <w:r>
        <w:tab/>
        <w:t>термина</w:t>
      </w:r>
      <w:r>
        <w:tab/>
        <w:t>«музыкальная</w:t>
      </w:r>
      <w:r>
        <w:tab/>
        <w:t>форма»,</w:t>
      </w:r>
      <w:r>
        <w:tab/>
        <w:t>определять</w:t>
      </w:r>
      <w:r>
        <w:tab/>
        <w:t>на</w:t>
      </w:r>
      <w:r>
        <w:tab/>
        <w:t>слух</w:t>
      </w:r>
      <w:r>
        <w:tab/>
      </w:r>
      <w:r>
        <w:rPr>
          <w:spacing w:val="-2"/>
        </w:rPr>
        <w:t>простые</w:t>
      </w:r>
      <w:r>
        <w:rPr>
          <w:spacing w:val="-57"/>
        </w:rPr>
        <w:t xml:space="preserve"> </w:t>
      </w:r>
      <w:r>
        <w:t>музыкальные</w:t>
      </w:r>
      <w:r>
        <w:rPr>
          <w:spacing w:val="-5"/>
        </w:rPr>
        <w:t xml:space="preserve"> </w:t>
      </w:r>
      <w:r>
        <w:t>формы</w:t>
      </w:r>
      <w:r>
        <w:rPr>
          <w:spacing w:val="-2"/>
        </w:rPr>
        <w:t xml:space="preserve"> </w:t>
      </w:r>
      <w:r>
        <w:t>– двухчастную,</w:t>
      </w:r>
      <w:r>
        <w:rPr>
          <w:spacing w:val="-2"/>
        </w:rPr>
        <w:t xml:space="preserve"> </w:t>
      </w:r>
      <w:r>
        <w:t>трѐхчастную</w:t>
      </w:r>
      <w:r>
        <w:rPr>
          <w:spacing w:val="-2"/>
        </w:rPr>
        <w:t xml:space="preserve"> </w:t>
      </w:r>
      <w:r>
        <w:t>и</w:t>
      </w:r>
      <w:r>
        <w:rPr>
          <w:spacing w:val="-3"/>
        </w:rPr>
        <w:t xml:space="preserve"> </w:t>
      </w:r>
      <w:r>
        <w:t>трѐхчастную</w:t>
      </w:r>
      <w:r>
        <w:rPr>
          <w:spacing w:val="-2"/>
        </w:rPr>
        <w:t xml:space="preserve"> </w:t>
      </w:r>
      <w:r>
        <w:t>репризную,</w:t>
      </w:r>
      <w:r>
        <w:rPr>
          <w:spacing w:val="-2"/>
        </w:rPr>
        <w:t xml:space="preserve"> </w:t>
      </w:r>
      <w:r>
        <w:t>рондо,</w:t>
      </w:r>
      <w:r>
        <w:rPr>
          <w:spacing w:val="-2"/>
        </w:rPr>
        <w:t xml:space="preserve"> </w:t>
      </w:r>
      <w:r>
        <w:t>вариации;</w:t>
      </w:r>
    </w:p>
    <w:p w14:paraId="67253AF7" w14:textId="77777777" w:rsidR="00703261" w:rsidRDefault="00093076">
      <w:pPr>
        <w:pStyle w:val="a3"/>
        <w:ind w:left="721" w:right="986"/>
        <w:jc w:val="left"/>
      </w:pPr>
      <w:r>
        <w:t>ориентироваться в нотной записи в пределах певческого диапазона; исполнять и создавать</w:t>
      </w:r>
      <w:r>
        <w:rPr>
          <w:spacing w:val="-57"/>
        </w:rPr>
        <w:t xml:space="preserve"> </w:t>
      </w:r>
      <w:r>
        <w:t>различные</w:t>
      </w:r>
      <w:r>
        <w:rPr>
          <w:spacing w:val="-3"/>
        </w:rPr>
        <w:t xml:space="preserve"> </w:t>
      </w:r>
      <w:r>
        <w:t>ритмические</w:t>
      </w:r>
      <w:r>
        <w:rPr>
          <w:spacing w:val="-1"/>
        </w:rPr>
        <w:t xml:space="preserve"> </w:t>
      </w:r>
      <w:r>
        <w:t>рисунки;</w:t>
      </w:r>
    </w:p>
    <w:p w14:paraId="1A53FD0F" w14:textId="77777777" w:rsidR="00703261" w:rsidRDefault="00093076">
      <w:pPr>
        <w:pStyle w:val="a3"/>
        <w:ind w:left="721"/>
        <w:jc w:val="left"/>
      </w:pPr>
      <w:r>
        <w:rPr>
          <w:spacing w:val="-1"/>
        </w:rPr>
        <w:t>исполнять</w:t>
      </w:r>
      <w:r>
        <w:rPr>
          <w:spacing w:val="-9"/>
        </w:rPr>
        <w:t xml:space="preserve"> </w:t>
      </w:r>
      <w:r>
        <w:rPr>
          <w:spacing w:val="-1"/>
        </w:rPr>
        <w:t>песни</w:t>
      </w:r>
      <w:r>
        <w:rPr>
          <w:spacing w:val="-4"/>
        </w:rPr>
        <w:t xml:space="preserve"> </w:t>
      </w:r>
      <w:r>
        <w:rPr>
          <w:spacing w:val="-1"/>
        </w:rPr>
        <w:t>с</w:t>
      </w:r>
      <w:r>
        <w:rPr>
          <w:spacing w:val="-13"/>
        </w:rPr>
        <w:t xml:space="preserve"> </w:t>
      </w:r>
      <w:r>
        <w:rPr>
          <w:spacing w:val="-1"/>
        </w:rPr>
        <w:t>простым</w:t>
      </w:r>
      <w:r>
        <w:rPr>
          <w:spacing w:val="-7"/>
        </w:rPr>
        <w:t xml:space="preserve"> </w:t>
      </w:r>
      <w:r>
        <w:rPr>
          <w:spacing w:val="-1"/>
        </w:rPr>
        <w:t>мелодическим</w:t>
      </w:r>
      <w:r>
        <w:rPr>
          <w:spacing w:val="-7"/>
        </w:rPr>
        <w:t xml:space="preserve"> </w:t>
      </w:r>
      <w:r>
        <w:t>рисунком.</w:t>
      </w:r>
    </w:p>
    <w:p w14:paraId="231FEE6F" w14:textId="77777777" w:rsidR="00703261" w:rsidRDefault="00703261">
      <w:pPr>
        <w:sectPr w:rsidR="00703261">
          <w:pgSz w:w="11930" w:h="16390"/>
          <w:pgMar w:top="1020" w:right="0" w:bottom="1200" w:left="880" w:header="0" w:footer="1017" w:gutter="0"/>
          <w:cols w:space="720"/>
        </w:sectPr>
      </w:pPr>
    </w:p>
    <w:p w14:paraId="1B0AE4D4" w14:textId="77777777" w:rsidR="00703261" w:rsidRDefault="00093076">
      <w:pPr>
        <w:pStyle w:val="3"/>
        <w:spacing w:before="67" w:after="9"/>
        <w:ind w:left="1535"/>
      </w:pPr>
      <w:r>
        <w:rPr>
          <w:spacing w:val="-1"/>
        </w:rPr>
        <w:lastRenderedPageBreak/>
        <w:t>ТЕМАТИЧЕСКОЕ</w:t>
      </w:r>
      <w:r>
        <w:rPr>
          <w:spacing w:val="-15"/>
        </w:rPr>
        <w:t xml:space="preserve"> </w:t>
      </w:r>
      <w:r>
        <w:rPr>
          <w:spacing w:val="-1"/>
        </w:rPr>
        <w:t>ПЛАНИРОВАНИЕ</w:t>
      </w:r>
      <w:r>
        <w:rPr>
          <w:spacing w:val="-5"/>
        </w:rPr>
        <w:t xml:space="preserve"> </w:t>
      </w:r>
      <w:r>
        <w:rPr>
          <w:spacing w:val="-1"/>
        </w:rPr>
        <w:t>1</w:t>
      </w:r>
      <w:r>
        <w:rPr>
          <w:spacing w:val="-3"/>
        </w:rPr>
        <w:t xml:space="preserve"> </w:t>
      </w:r>
      <w:r>
        <w:t>КЛАСС</w:t>
      </w: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6500"/>
        <w:gridCol w:w="1537"/>
        <w:gridCol w:w="1333"/>
        <w:gridCol w:w="1417"/>
        <w:gridCol w:w="2651"/>
      </w:tblGrid>
      <w:tr w:rsidR="00703261" w14:paraId="174364F2" w14:textId="77777777">
        <w:trPr>
          <w:trHeight w:val="318"/>
        </w:trPr>
        <w:tc>
          <w:tcPr>
            <w:tcW w:w="1018" w:type="dxa"/>
            <w:vMerge w:val="restart"/>
          </w:tcPr>
          <w:p w14:paraId="0BF95DF4" w14:textId="77777777" w:rsidR="00703261" w:rsidRDefault="00703261">
            <w:pPr>
              <w:pStyle w:val="TableParagraph"/>
              <w:rPr>
                <w:b/>
                <w:sz w:val="26"/>
              </w:rPr>
            </w:pPr>
          </w:p>
          <w:p w14:paraId="7896114F" w14:textId="77777777" w:rsidR="00703261" w:rsidRDefault="00093076">
            <w:pPr>
              <w:pStyle w:val="TableParagraph"/>
              <w:spacing w:before="151"/>
              <w:ind w:left="343" w:right="315"/>
              <w:rPr>
                <w:b/>
                <w:sz w:val="24"/>
              </w:rPr>
            </w:pPr>
            <w:r>
              <w:rPr>
                <w:b/>
                <w:sz w:val="24"/>
              </w:rPr>
              <w:t>№</w:t>
            </w:r>
            <w:r>
              <w:rPr>
                <w:b/>
                <w:spacing w:val="1"/>
                <w:sz w:val="24"/>
              </w:rPr>
              <w:t xml:space="preserve"> </w:t>
            </w:r>
            <w:r>
              <w:rPr>
                <w:b/>
                <w:spacing w:val="-3"/>
                <w:sz w:val="24"/>
              </w:rPr>
              <w:t>п/п</w:t>
            </w:r>
          </w:p>
        </w:tc>
        <w:tc>
          <w:tcPr>
            <w:tcW w:w="6500" w:type="dxa"/>
            <w:vMerge w:val="restart"/>
          </w:tcPr>
          <w:p w14:paraId="30230254" w14:textId="77777777" w:rsidR="00703261" w:rsidRDefault="00703261">
            <w:pPr>
              <w:pStyle w:val="TableParagraph"/>
              <w:rPr>
                <w:b/>
                <w:sz w:val="26"/>
              </w:rPr>
            </w:pPr>
          </w:p>
          <w:p w14:paraId="4A1D2975" w14:textId="77777777" w:rsidR="00703261" w:rsidRDefault="00093076">
            <w:pPr>
              <w:pStyle w:val="TableParagraph"/>
              <w:spacing w:before="151"/>
              <w:ind w:left="345"/>
              <w:rPr>
                <w:b/>
                <w:sz w:val="24"/>
              </w:rPr>
            </w:pPr>
            <w:r>
              <w:rPr>
                <w:b/>
                <w:sz w:val="24"/>
              </w:rPr>
              <w:t>Наименование</w:t>
            </w:r>
            <w:r>
              <w:rPr>
                <w:b/>
                <w:spacing w:val="-15"/>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10"/>
                <w:sz w:val="24"/>
              </w:rPr>
              <w:t xml:space="preserve"> </w:t>
            </w:r>
            <w:r>
              <w:rPr>
                <w:b/>
                <w:sz w:val="24"/>
              </w:rPr>
              <w:t>программы</w:t>
            </w:r>
          </w:p>
        </w:tc>
        <w:tc>
          <w:tcPr>
            <w:tcW w:w="4287" w:type="dxa"/>
            <w:gridSpan w:val="3"/>
          </w:tcPr>
          <w:p w14:paraId="5BCC3848" w14:textId="77777777" w:rsidR="00703261" w:rsidRDefault="00093076">
            <w:pPr>
              <w:pStyle w:val="TableParagraph"/>
              <w:spacing w:before="20"/>
              <w:ind w:left="203"/>
              <w:rPr>
                <w:b/>
                <w:sz w:val="24"/>
              </w:rPr>
            </w:pPr>
            <w:r>
              <w:rPr>
                <w:b/>
                <w:spacing w:val="-1"/>
                <w:sz w:val="24"/>
              </w:rPr>
              <w:t>Количество</w:t>
            </w:r>
            <w:r>
              <w:rPr>
                <w:b/>
                <w:spacing w:val="-14"/>
                <w:sz w:val="24"/>
              </w:rPr>
              <w:t xml:space="preserve"> </w:t>
            </w:r>
            <w:r>
              <w:rPr>
                <w:b/>
                <w:spacing w:val="-1"/>
                <w:sz w:val="24"/>
              </w:rPr>
              <w:t>часов</w:t>
            </w:r>
          </w:p>
        </w:tc>
        <w:tc>
          <w:tcPr>
            <w:tcW w:w="2651" w:type="dxa"/>
            <w:vMerge w:val="restart"/>
          </w:tcPr>
          <w:p w14:paraId="449806A3" w14:textId="77777777" w:rsidR="00703261" w:rsidRDefault="00093076">
            <w:pPr>
              <w:pStyle w:val="TableParagraph"/>
              <w:spacing w:before="37"/>
              <w:ind w:left="340" w:right="754"/>
              <w:rPr>
                <w:b/>
                <w:sz w:val="24"/>
              </w:rPr>
            </w:pPr>
            <w:r>
              <w:rPr>
                <w:b/>
                <w:sz w:val="24"/>
              </w:rPr>
              <w:t>Электронные</w:t>
            </w:r>
            <w:r>
              <w:rPr>
                <w:b/>
                <w:spacing w:val="-57"/>
                <w:sz w:val="24"/>
              </w:rPr>
              <w:t xml:space="preserve"> </w:t>
            </w:r>
            <w:r>
              <w:rPr>
                <w:b/>
                <w:sz w:val="24"/>
              </w:rPr>
              <w:t>(цифровые)</w:t>
            </w:r>
            <w:r>
              <w:rPr>
                <w:b/>
                <w:spacing w:val="1"/>
                <w:sz w:val="24"/>
              </w:rPr>
              <w:t xml:space="preserve"> </w:t>
            </w:r>
            <w:r>
              <w:rPr>
                <w:b/>
                <w:spacing w:val="-4"/>
                <w:sz w:val="24"/>
              </w:rPr>
              <w:t>образовательн</w:t>
            </w:r>
            <w:r>
              <w:rPr>
                <w:b/>
                <w:spacing w:val="-57"/>
                <w:sz w:val="24"/>
              </w:rPr>
              <w:t xml:space="preserve"> </w:t>
            </w:r>
            <w:r>
              <w:rPr>
                <w:b/>
                <w:sz w:val="24"/>
              </w:rPr>
              <w:t>ые</w:t>
            </w:r>
            <w:r>
              <w:rPr>
                <w:b/>
                <w:spacing w:val="-14"/>
                <w:sz w:val="24"/>
              </w:rPr>
              <w:t xml:space="preserve"> </w:t>
            </w:r>
            <w:r>
              <w:rPr>
                <w:b/>
                <w:sz w:val="24"/>
              </w:rPr>
              <w:t>ресурсы</w:t>
            </w:r>
          </w:p>
        </w:tc>
      </w:tr>
      <w:tr w:rsidR="00703261" w14:paraId="681433B2" w14:textId="77777777">
        <w:trPr>
          <w:trHeight w:val="1099"/>
        </w:trPr>
        <w:tc>
          <w:tcPr>
            <w:tcW w:w="1018" w:type="dxa"/>
            <w:vMerge/>
            <w:tcBorders>
              <w:top w:val="nil"/>
            </w:tcBorders>
          </w:tcPr>
          <w:p w14:paraId="0F846791" w14:textId="77777777" w:rsidR="00703261" w:rsidRDefault="00703261">
            <w:pPr>
              <w:rPr>
                <w:sz w:val="2"/>
                <w:szCs w:val="2"/>
              </w:rPr>
            </w:pPr>
          </w:p>
        </w:tc>
        <w:tc>
          <w:tcPr>
            <w:tcW w:w="6500" w:type="dxa"/>
            <w:vMerge/>
            <w:tcBorders>
              <w:top w:val="nil"/>
            </w:tcBorders>
          </w:tcPr>
          <w:p w14:paraId="6585DC5F" w14:textId="77777777" w:rsidR="00703261" w:rsidRDefault="00703261">
            <w:pPr>
              <w:rPr>
                <w:sz w:val="2"/>
                <w:szCs w:val="2"/>
              </w:rPr>
            </w:pPr>
          </w:p>
        </w:tc>
        <w:tc>
          <w:tcPr>
            <w:tcW w:w="1537" w:type="dxa"/>
          </w:tcPr>
          <w:p w14:paraId="5B641947" w14:textId="77777777" w:rsidR="00703261" w:rsidRDefault="00703261">
            <w:pPr>
              <w:pStyle w:val="TableParagraph"/>
              <w:spacing w:before="4"/>
              <w:rPr>
                <w:b/>
                <w:sz w:val="25"/>
              </w:rPr>
            </w:pPr>
          </w:p>
          <w:p w14:paraId="2A2AA0CC" w14:textId="77777777" w:rsidR="00703261" w:rsidRDefault="00093076">
            <w:pPr>
              <w:pStyle w:val="TableParagraph"/>
              <w:ind w:left="340"/>
              <w:rPr>
                <w:b/>
                <w:sz w:val="24"/>
              </w:rPr>
            </w:pPr>
            <w:r>
              <w:rPr>
                <w:b/>
                <w:sz w:val="24"/>
              </w:rPr>
              <w:t>Всего</w:t>
            </w:r>
          </w:p>
        </w:tc>
        <w:tc>
          <w:tcPr>
            <w:tcW w:w="1333" w:type="dxa"/>
          </w:tcPr>
          <w:p w14:paraId="40676A15" w14:textId="77777777" w:rsidR="00703261" w:rsidRDefault="00093076">
            <w:pPr>
              <w:pStyle w:val="TableParagraph"/>
              <w:spacing w:before="150"/>
              <w:ind w:left="339" w:right="196"/>
              <w:jc w:val="both"/>
              <w:rPr>
                <w:b/>
                <w:sz w:val="24"/>
              </w:rPr>
            </w:pPr>
            <w:r>
              <w:rPr>
                <w:b/>
                <w:spacing w:val="-3"/>
                <w:sz w:val="24"/>
              </w:rPr>
              <w:t>Контро</w:t>
            </w:r>
            <w:r>
              <w:rPr>
                <w:b/>
                <w:spacing w:val="-58"/>
                <w:sz w:val="24"/>
              </w:rPr>
              <w:t xml:space="preserve"> </w:t>
            </w:r>
            <w:r>
              <w:rPr>
                <w:b/>
                <w:spacing w:val="-1"/>
                <w:sz w:val="24"/>
              </w:rPr>
              <w:t>ль ные</w:t>
            </w:r>
            <w:r>
              <w:rPr>
                <w:b/>
                <w:spacing w:val="-57"/>
                <w:sz w:val="24"/>
              </w:rPr>
              <w:t xml:space="preserve"> </w:t>
            </w:r>
            <w:r>
              <w:rPr>
                <w:b/>
                <w:spacing w:val="-2"/>
                <w:sz w:val="24"/>
              </w:rPr>
              <w:t>работы</w:t>
            </w:r>
          </w:p>
        </w:tc>
        <w:tc>
          <w:tcPr>
            <w:tcW w:w="1417" w:type="dxa"/>
          </w:tcPr>
          <w:p w14:paraId="5A5D7567" w14:textId="77777777" w:rsidR="00703261" w:rsidRDefault="00093076">
            <w:pPr>
              <w:pStyle w:val="TableParagraph"/>
              <w:spacing w:before="150"/>
              <w:ind w:left="336" w:right="114"/>
              <w:rPr>
                <w:b/>
                <w:sz w:val="24"/>
              </w:rPr>
            </w:pPr>
            <w:r>
              <w:rPr>
                <w:b/>
                <w:spacing w:val="-4"/>
                <w:sz w:val="24"/>
              </w:rPr>
              <w:t>Практич</w:t>
            </w:r>
            <w:r>
              <w:rPr>
                <w:b/>
                <w:spacing w:val="-57"/>
                <w:sz w:val="24"/>
              </w:rPr>
              <w:t xml:space="preserve"> </w:t>
            </w:r>
            <w:r>
              <w:rPr>
                <w:b/>
                <w:sz w:val="24"/>
              </w:rPr>
              <w:t>ес кие</w:t>
            </w:r>
            <w:r>
              <w:rPr>
                <w:b/>
                <w:spacing w:val="1"/>
                <w:sz w:val="24"/>
              </w:rPr>
              <w:t xml:space="preserve"> </w:t>
            </w:r>
            <w:r>
              <w:rPr>
                <w:b/>
                <w:sz w:val="24"/>
              </w:rPr>
              <w:t>работы</w:t>
            </w:r>
          </w:p>
        </w:tc>
        <w:tc>
          <w:tcPr>
            <w:tcW w:w="2651" w:type="dxa"/>
            <w:vMerge/>
            <w:tcBorders>
              <w:top w:val="nil"/>
            </w:tcBorders>
          </w:tcPr>
          <w:p w14:paraId="4E6DDF16" w14:textId="77777777" w:rsidR="00703261" w:rsidRDefault="00703261">
            <w:pPr>
              <w:rPr>
                <w:sz w:val="2"/>
                <w:szCs w:val="2"/>
              </w:rPr>
            </w:pPr>
          </w:p>
        </w:tc>
      </w:tr>
      <w:tr w:rsidR="00703261" w14:paraId="059AD743" w14:textId="77777777">
        <w:trPr>
          <w:trHeight w:val="321"/>
        </w:trPr>
        <w:tc>
          <w:tcPr>
            <w:tcW w:w="14456" w:type="dxa"/>
            <w:gridSpan w:val="6"/>
          </w:tcPr>
          <w:p w14:paraId="6A10124C" w14:textId="77777777" w:rsidR="00703261" w:rsidRDefault="00093076">
            <w:pPr>
              <w:pStyle w:val="TableParagraph"/>
              <w:spacing w:before="23"/>
              <w:ind w:left="343"/>
              <w:rPr>
                <w:b/>
                <w:sz w:val="24"/>
              </w:rPr>
            </w:pPr>
            <w:r>
              <w:rPr>
                <w:b/>
                <w:spacing w:val="-1"/>
                <w:sz w:val="24"/>
              </w:rPr>
              <w:t>ИНВАРИАНТНАЯ</w:t>
            </w:r>
            <w:r>
              <w:rPr>
                <w:b/>
                <w:spacing w:val="-13"/>
                <w:sz w:val="24"/>
              </w:rPr>
              <w:t xml:space="preserve"> </w:t>
            </w:r>
            <w:r>
              <w:rPr>
                <w:b/>
                <w:spacing w:val="-1"/>
                <w:sz w:val="24"/>
              </w:rPr>
              <w:t>ЧАСТЬ</w:t>
            </w:r>
          </w:p>
        </w:tc>
      </w:tr>
      <w:tr w:rsidR="00703261" w14:paraId="73715418" w14:textId="77777777">
        <w:trPr>
          <w:trHeight w:val="321"/>
        </w:trPr>
        <w:tc>
          <w:tcPr>
            <w:tcW w:w="14456" w:type="dxa"/>
            <w:gridSpan w:val="6"/>
          </w:tcPr>
          <w:p w14:paraId="2040DD2A" w14:textId="77777777" w:rsidR="00703261" w:rsidRDefault="00093076">
            <w:pPr>
              <w:pStyle w:val="TableParagraph"/>
              <w:spacing w:before="23"/>
              <w:ind w:left="343"/>
              <w:rPr>
                <w:b/>
                <w:sz w:val="24"/>
              </w:rPr>
            </w:pPr>
            <w:r>
              <w:rPr>
                <w:b/>
                <w:sz w:val="24"/>
              </w:rPr>
              <w:t>Раздел</w:t>
            </w:r>
            <w:r>
              <w:rPr>
                <w:b/>
                <w:spacing w:val="-9"/>
                <w:sz w:val="24"/>
              </w:rPr>
              <w:t xml:space="preserve"> </w:t>
            </w:r>
            <w:r>
              <w:rPr>
                <w:b/>
                <w:sz w:val="24"/>
              </w:rPr>
              <w:t>1.</w:t>
            </w:r>
            <w:r>
              <w:rPr>
                <w:b/>
                <w:spacing w:val="-6"/>
                <w:sz w:val="24"/>
              </w:rPr>
              <w:t xml:space="preserve"> </w:t>
            </w:r>
            <w:r>
              <w:rPr>
                <w:b/>
                <w:sz w:val="24"/>
              </w:rPr>
              <w:t>Народная</w:t>
            </w:r>
            <w:r>
              <w:rPr>
                <w:b/>
                <w:spacing w:val="-5"/>
                <w:sz w:val="24"/>
              </w:rPr>
              <w:t xml:space="preserve"> </w:t>
            </w:r>
            <w:r>
              <w:rPr>
                <w:b/>
                <w:sz w:val="24"/>
              </w:rPr>
              <w:t>музыка</w:t>
            </w:r>
            <w:r>
              <w:rPr>
                <w:b/>
                <w:spacing w:val="-6"/>
                <w:sz w:val="24"/>
              </w:rPr>
              <w:t xml:space="preserve"> </w:t>
            </w:r>
            <w:r>
              <w:rPr>
                <w:b/>
                <w:sz w:val="24"/>
              </w:rPr>
              <w:t>России</w:t>
            </w:r>
          </w:p>
        </w:tc>
      </w:tr>
      <w:tr w:rsidR="00703261" w14:paraId="71D62268" w14:textId="77777777">
        <w:trPr>
          <w:trHeight w:val="871"/>
        </w:trPr>
        <w:tc>
          <w:tcPr>
            <w:tcW w:w="1018" w:type="dxa"/>
          </w:tcPr>
          <w:p w14:paraId="5DB413A1" w14:textId="77777777" w:rsidR="00703261" w:rsidRDefault="00703261">
            <w:pPr>
              <w:pStyle w:val="TableParagraph"/>
              <w:spacing w:before="3"/>
              <w:rPr>
                <w:b/>
                <w:sz w:val="26"/>
              </w:rPr>
            </w:pPr>
          </w:p>
          <w:p w14:paraId="6061EB84" w14:textId="77777777" w:rsidR="00703261" w:rsidRDefault="00093076">
            <w:pPr>
              <w:pStyle w:val="TableParagraph"/>
              <w:ind w:left="208"/>
              <w:rPr>
                <w:sz w:val="24"/>
              </w:rPr>
            </w:pPr>
            <w:r>
              <w:rPr>
                <w:sz w:val="24"/>
              </w:rPr>
              <w:t>1.1</w:t>
            </w:r>
          </w:p>
        </w:tc>
        <w:tc>
          <w:tcPr>
            <w:tcW w:w="6500" w:type="dxa"/>
          </w:tcPr>
          <w:p w14:paraId="2795139A" w14:textId="77777777" w:rsidR="00703261" w:rsidRDefault="00093076">
            <w:pPr>
              <w:pStyle w:val="TableParagraph"/>
              <w:spacing w:before="11"/>
              <w:ind w:left="345"/>
              <w:rPr>
                <w:sz w:val="24"/>
              </w:rPr>
            </w:pPr>
            <w:r>
              <w:rPr>
                <w:sz w:val="24"/>
              </w:rPr>
              <w:t>Край,</w:t>
            </w:r>
            <w:r>
              <w:rPr>
                <w:spacing w:val="26"/>
                <w:sz w:val="24"/>
              </w:rPr>
              <w:t xml:space="preserve"> </w:t>
            </w:r>
            <w:r>
              <w:rPr>
                <w:sz w:val="24"/>
              </w:rPr>
              <w:t>в</w:t>
            </w:r>
            <w:r>
              <w:rPr>
                <w:spacing w:val="26"/>
                <w:sz w:val="24"/>
              </w:rPr>
              <w:t xml:space="preserve"> </w:t>
            </w:r>
            <w:r>
              <w:rPr>
                <w:sz w:val="24"/>
              </w:rPr>
              <w:t>котором</w:t>
            </w:r>
            <w:r>
              <w:rPr>
                <w:spacing w:val="25"/>
                <w:sz w:val="24"/>
              </w:rPr>
              <w:t xml:space="preserve"> </w:t>
            </w:r>
            <w:r>
              <w:rPr>
                <w:sz w:val="24"/>
              </w:rPr>
              <w:t>ты</w:t>
            </w:r>
            <w:r>
              <w:rPr>
                <w:spacing w:val="27"/>
                <w:sz w:val="24"/>
              </w:rPr>
              <w:t xml:space="preserve"> </w:t>
            </w:r>
            <w:r>
              <w:rPr>
                <w:sz w:val="24"/>
              </w:rPr>
              <w:t>живѐшь:</w:t>
            </w:r>
            <w:r>
              <w:rPr>
                <w:spacing w:val="31"/>
                <w:sz w:val="24"/>
              </w:rPr>
              <w:t xml:space="preserve"> </w:t>
            </w:r>
            <w:r>
              <w:rPr>
                <w:sz w:val="24"/>
              </w:rPr>
              <w:t>«Наш</w:t>
            </w:r>
            <w:r>
              <w:rPr>
                <w:spacing w:val="26"/>
                <w:sz w:val="24"/>
              </w:rPr>
              <w:t xml:space="preserve"> </w:t>
            </w:r>
            <w:r>
              <w:rPr>
                <w:sz w:val="24"/>
              </w:rPr>
              <w:t>край»</w:t>
            </w:r>
            <w:r>
              <w:rPr>
                <w:spacing w:val="21"/>
                <w:sz w:val="24"/>
              </w:rPr>
              <w:t xml:space="preserve"> </w:t>
            </w:r>
            <w:r>
              <w:rPr>
                <w:sz w:val="24"/>
              </w:rPr>
              <w:t>(То</w:t>
            </w:r>
            <w:r>
              <w:rPr>
                <w:spacing w:val="27"/>
                <w:sz w:val="24"/>
              </w:rPr>
              <w:t xml:space="preserve"> </w:t>
            </w:r>
            <w:r>
              <w:rPr>
                <w:sz w:val="24"/>
              </w:rPr>
              <w:t>березка,</w:t>
            </w:r>
            <w:r>
              <w:rPr>
                <w:spacing w:val="26"/>
                <w:sz w:val="24"/>
              </w:rPr>
              <w:t xml:space="preserve"> </w:t>
            </w:r>
            <w:r>
              <w:rPr>
                <w:sz w:val="24"/>
              </w:rPr>
              <w:t>то</w:t>
            </w:r>
            <w:r>
              <w:rPr>
                <w:spacing w:val="-57"/>
                <w:sz w:val="24"/>
              </w:rPr>
              <w:t xml:space="preserve"> </w:t>
            </w:r>
            <w:r>
              <w:rPr>
                <w:sz w:val="24"/>
              </w:rPr>
              <w:t>рябина…,</w:t>
            </w:r>
            <w:r>
              <w:rPr>
                <w:spacing w:val="55"/>
                <w:sz w:val="24"/>
              </w:rPr>
              <w:t xml:space="preserve"> </w:t>
            </w:r>
            <w:r>
              <w:rPr>
                <w:sz w:val="24"/>
              </w:rPr>
              <w:t>муз.</w:t>
            </w:r>
            <w:r>
              <w:rPr>
                <w:spacing w:val="55"/>
                <w:sz w:val="24"/>
              </w:rPr>
              <w:t xml:space="preserve"> </w:t>
            </w:r>
            <w:r>
              <w:rPr>
                <w:sz w:val="24"/>
              </w:rPr>
              <w:t>Д.Б.</w:t>
            </w:r>
            <w:r>
              <w:rPr>
                <w:spacing w:val="58"/>
                <w:sz w:val="24"/>
              </w:rPr>
              <w:t xml:space="preserve"> </w:t>
            </w:r>
            <w:r>
              <w:rPr>
                <w:sz w:val="24"/>
              </w:rPr>
              <w:t>Кабалевского,</w:t>
            </w:r>
            <w:r>
              <w:rPr>
                <w:spacing w:val="55"/>
                <w:sz w:val="24"/>
              </w:rPr>
              <w:t xml:space="preserve"> </w:t>
            </w:r>
            <w:r>
              <w:rPr>
                <w:sz w:val="24"/>
              </w:rPr>
              <w:t>сл.</w:t>
            </w:r>
            <w:r>
              <w:rPr>
                <w:spacing w:val="55"/>
                <w:sz w:val="24"/>
              </w:rPr>
              <w:t xml:space="preserve"> </w:t>
            </w:r>
            <w:r>
              <w:rPr>
                <w:sz w:val="24"/>
              </w:rPr>
              <w:t>А.Пришельца);</w:t>
            </w:r>
          </w:p>
          <w:p w14:paraId="1D1DBCF6" w14:textId="77777777" w:rsidR="00703261" w:rsidRDefault="00093076">
            <w:pPr>
              <w:pStyle w:val="TableParagraph"/>
              <w:ind w:left="345"/>
              <w:rPr>
                <w:sz w:val="24"/>
              </w:rPr>
            </w:pPr>
            <w:r>
              <w:rPr>
                <w:sz w:val="24"/>
              </w:rPr>
              <w:t>«Моя</w:t>
            </w:r>
            <w:r>
              <w:rPr>
                <w:spacing w:val="-3"/>
                <w:sz w:val="24"/>
              </w:rPr>
              <w:t xml:space="preserve"> </w:t>
            </w:r>
            <w:r>
              <w:rPr>
                <w:sz w:val="24"/>
              </w:rPr>
              <w:t>Россия»</w:t>
            </w:r>
            <w:r>
              <w:rPr>
                <w:spacing w:val="-8"/>
                <w:sz w:val="24"/>
              </w:rPr>
              <w:t xml:space="preserve"> </w:t>
            </w:r>
            <w:r>
              <w:rPr>
                <w:sz w:val="24"/>
              </w:rPr>
              <w:t>(муз.</w:t>
            </w:r>
            <w:r>
              <w:rPr>
                <w:spacing w:val="-3"/>
                <w:sz w:val="24"/>
              </w:rPr>
              <w:t xml:space="preserve"> </w:t>
            </w:r>
            <w:r>
              <w:rPr>
                <w:sz w:val="24"/>
              </w:rPr>
              <w:t>Г.</w:t>
            </w:r>
            <w:r>
              <w:rPr>
                <w:spacing w:val="-1"/>
                <w:sz w:val="24"/>
              </w:rPr>
              <w:t xml:space="preserve"> </w:t>
            </w:r>
            <w:r>
              <w:rPr>
                <w:sz w:val="24"/>
              </w:rPr>
              <w:t>Струве,</w:t>
            </w:r>
            <w:r>
              <w:rPr>
                <w:spacing w:val="-2"/>
                <w:sz w:val="24"/>
              </w:rPr>
              <w:t xml:space="preserve"> </w:t>
            </w:r>
            <w:r>
              <w:rPr>
                <w:sz w:val="24"/>
              </w:rPr>
              <w:t>сл.</w:t>
            </w:r>
            <w:r>
              <w:rPr>
                <w:spacing w:val="-1"/>
                <w:sz w:val="24"/>
              </w:rPr>
              <w:t xml:space="preserve"> </w:t>
            </w:r>
            <w:r>
              <w:rPr>
                <w:sz w:val="24"/>
              </w:rPr>
              <w:t>Н.Соловьѐвой)</w:t>
            </w:r>
          </w:p>
        </w:tc>
        <w:tc>
          <w:tcPr>
            <w:tcW w:w="1537" w:type="dxa"/>
          </w:tcPr>
          <w:p w14:paraId="18E6DDD2" w14:textId="77777777" w:rsidR="00703261" w:rsidRDefault="00703261">
            <w:pPr>
              <w:pStyle w:val="TableParagraph"/>
              <w:spacing w:before="3"/>
              <w:rPr>
                <w:b/>
                <w:sz w:val="26"/>
              </w:rPr>
            </w:pPr>
          </w:p>
          <w:p w14:paraId="6BD87A75" w14:textId="77777777" w:rsidR="00703261" w:rsidRDefault="00093076">
            <w:pPr>
              <w:pStyle w:val="TableParagraph"/>
              <w:ind w:left="107"/>
              <w:rPr>
                <w:sz w:val="24"/>
              </w:rPr>
            </w:pPr>
            <w:r>
              <w:rPr>
                <w:sz w:val="24"/>
              </w:rPr>
              <w:t>1</w:t>
            </w:r>
          </w:p>
        </w:tc>
        <w:tc>
          <w:tcPr>
            <w:tcW w:w="1333" w:type="dxa"/>
          </w:tcPr>
          <w:p w14:paraId="6ADECB0B" w14:textId="77777777" w:rsidR="00703261" w:rsidRDefault="00703261">
            <w:pPr>
              <w:pStyle w:val="TableParagraph"/>
              <w:rPr>
                <w:sz w:val="24"/>
              </w:rPr>
            </w:pPr>
          </w:p>
        </w:tc>
        <w:tc>
          <w:tcPr>
            <w:tcW w:w="1417" w:type="dxa"/>
          </w:tcPr>
          <w:p w14:paraId="00205E9C" w14:textId="77777777" w:rsidR="00703261" w:rsidRDefault="00703261">
            <w:pPr>
              <w:pStyle w:val="TableParagraph"/>
              <w:rPr>
                <w:sz w:val="24"/>
              </w:rPr>
            </w:pPr>
          </w:p>
        </w:tc>
        <w:tc>
          <w:tcPr>
            <w:tcW w:w="2651" w:type="dxa"/>
          </w:tcPr>
          <w:p w14:paraId="74DA32A7" w14:textId="77777777" w:rsidR="00703261" w:rsidRDefault="00703261">
            <w:pPr>
              <w:pStyle w:val="TableParagraph"/>
              <w:rPr>
                <w:sz w:val="24"/>
              </w:rPr>
            </w:pPr>
          </w:p>
        </w:tc>
      </w:tr>
      <w:tr w:rsidR="00703261" w14:paraId="77DBC71C" w14:textId="77777777">
        <w:trPr>
          <w:trHeight w:val="1149"/>
        </w:trPr>
        <w:tc>
          <w:tcPr>
            <w:tcW w:w="1018" w:type="dxa"/>
          </w:tcPr>
          <w:p w14:paraId="3EF2F408" w14:textId="77777777" w:rsidR="00703261" w:rsidRDefault="00703261">
            <w:pPr>
              <w:pStyle w:val="TableParagraph"/>
              <w:spacing w:before="10"/>
              <w:rPr>
                <w:b/>
                <w:sz w:val="37"/>
              </w:rPr>
            </w:pPr>
          </w:p>
          <w:p w14:paraId="0988A150" w14:textId="77777777" w:rsidR="00703261" w:rsidRDefault="00093076">
            <w:pPr>
              <w:pStyle w:val="TableParagraph"/>
              <w:ind w:left="208"/>
              <w:rPr>
                <w:sz w:val="24"/>
              </w:rPr>
            </w:pPr>
            <w:r>
              <w:rPr>
                <w:sz w:val="24"/>
              </w:rPr>
              <w:t>1.2</w:t>
            </w:r>
          </w:p>
        </w:tc>
        <w:tc>
          <w:tcPr>
            <w:tcW w:w="6500" w:type="dxa"/>
          </w:tcPr>
          <w:p w14:paraId="59A13BB3" w14:textId="77777777" w:rsidR="00703261" w:rsidRDefault="00093076">
            <w:pPr>
              <w:pStyle w:val="TableParagraph"/>
              <w:spacing w:before="25"/>
              <w:ind w:left="345"/>
              <w:rPr>
                <w:sz w:val="24"/>
              </w:rPr>
            </w:pPr>
            <w:r>
              <w:rPr>
                <w:spacing w:val="-1"/>
                <w:sz w:val="24"/>
              </w:rPr>
              <w:t>Русский</w:t>
            </w:r>
            <w:r>
              <w:rPr>
                <w:spacing w:val="-7"/>
                <w:sz w:val="24"/>
              </w:rPr>
              <w:t xml:space="preserve"> </w:t>
            </w:r>
            <w:r>
              <w:rPr>
                <w:spacing w:val="-1"/>
                <w:sz w:val="24"/>
              </w:rPr>
              <w:t>фольклор:</w:t>
            </w:r>
            <w:r>
              <w:rPr>
                <w:spacing w:val="-7"/>
                <w:sz w:val="24"/>
              </w:rPr>
              <w:t xml:space="preserve"> </w:t>
            </w:r>
            <w:r>
              <w:rPr>
                <w:spacing w:val="-1"/>
                <w:sz w:val="24"/>
              </w:rPr>
              <w:t>русские</w:t>
            </w:r>
            <w:r>
              <w:rPr>
                <w:spacing w:val="-8"/>
                <w:sz w:val="24"/>
              </w:rPr>
              <w:t xml:space="preserve"> </w:t>
            </w:r>
            <w:r>
              <w:rPr>
                <w:spacing w:val="-1"/>
                <w:sz w:val="24"/>
              </w:rPr>
              <w:t>народные</w:t>
            </w:r>
            <w:r>
              <w:rPr>
                <w:spacing w:val="-14"/>
                <w:sz w:val="24"/>
              </w:rPr>
              <w:t xml:space="preserve"> </w:t>
            </w:r>
            <w:r>
              <w:rPr>
                <w:spacing w:val="-1"/>
                <w:sz w:val="24"/>
              </w:rPr>
              <w:t>песни</w:t>
            </w:r>
            <w:r>
              <w:rPr>
                <w:spacing w:val="5"/>
                <w:sz w:val="24"/>
              </w:rPr>
              <w:t xml:space="preserve"> </w:t>
            </w:r>
            <w:r>
              <w:rPr>
                <w:sz w:val="24"/>
              </w:rPr>
              <w:t>«Во</w:t>
            </w:r>
            <w:r>
              <w:rPr>
                <w:spacing w:val="-8"/>
                <w:sz w:val="24"/>
              </w:rPr>
              <w:t xml:space="preserve"> </w:t>
            </w:r>
            <w:r>
              <w:rPr>
                <w:sz w:val="24"/>
              </w:rPr>
              <w:t>кузнице»,</w:t>
            </w:r>
          </w:p>
          <w:p w14:paraId="197C205D" w14:textId="77777777" w:rsidR="00703261" w:rsidRDefault="00093076">
            <w:pPr>
              <w:pStyle w:val="TableParagraph"/>
              <w:spacing w:line="275" w:lineRule="exact"/>
              <w:ind w:left="345"/>
              <w:rPr>
                <w:sz w:val="24"/>
              </w:rPr>
            </w:pPr>
            <w:r>
              <w:rPr>
                <w:spacing w:val="-1"/>
                <w:sz w:val="24"/>
              </w:rPr>
              <w:t>«Веселые</w:t>
            </w:r>
            <w:r>
              <w:rPr>
                <w:spacing w:val="-14"/>
                <w:sz w:val="24"/>
              </w:rPr>
              <w:t xml:space="preserve"> </w:t>
            </w:r>
            <w:r>
              <w:rPr>
                <w:spacing w:val="-1"/>
                <w:sz w:val="24"/>
              </w:rPr>
              <w:t>гуси»,</w:t>
            </w:r>
            <w:r>
              <w:rPr>
                <w:spacing w:val="10"/>
                <w:sz w:val="24"/>
              </w:rPr>
              <w:t xml:space="preserve"> </w:t>
            </w:r>
            <w:r>
              <w:rPr>
                <w:spacing w:val="-1"/>
                <w:sz w:val="24"/>
              </w:rPr>
              <w:t>«Скок,</w:t>
            </w:r>
            <w:r>
              <w:rPr>
                <w:spacing w:val="-6"/>
                <w:sz w:val="24"/>
              </w:rPr>
              <w:t xml:space="preserve"> </w:t>
            </w:r>
            <w:r>
              <w:rPr>
                <w:spacing w:val="-1"/>
                <w:sz w:val="24"/>
              </w:rPr>
              <w:t>скок,</w:t>
            </w:r>
            <w:r>
              <w:rPr>
                <w:spacing w:val="-11"/>
                <w:sz w:val="24"/>
              </w:rPr>
              <w:t xml:space="preserve"> </w:t>
            </w:r>
            <w:r>
              <w:rPr>
                <w:spacing w:val="-1"/>
                <w:sz w:val="24"/>
              </w:rPr>
              <w:t>молодой</w:t>
            </w:r>
            <w:r>
              <w:rPr>
                <w:spacing w:val="-5"/>
                <w:sz w:val="24"/>
              </w:rPr>
              <w:t xml:space="preserve"> </w:t>
            </w:r>
            <w:r>
              <w:rPr>
                <w:spacing w:val="-1"/>
                <w:sz w:val="24"/>
              </w:rPr>
              <w:t>дроздок»,</w:t>
            </w:r>
          </w:p>
          <w:p w14:paraId="49F25D8F" w14:textId="77777777" w:rsidR="00703261" w:rsidRDefault="00093076">
            <w:pPr>
              <w:pStyle w:val="TableParagraph"/>
              <w:spacing w:line="275" w:lineRule="exact"/>
              <w:ind w:left="345"/>
              <w:rPr>
                <w:sz w:val="24"/>
              </w:rPr>
            </w:pPr>
            <w:r>
              <w:rPr>
                <w:sz w:val="24"/>
              </w:rPr>
              <w:t>«Земелюшка-чернозем»,</w:t>
            </w:r>
            <w:r>
              <w:rPr>
                <w:spacing w:val="16"/>
                <w:sz w:val="24"/>
              </w:rPr>
              <w:t xml:space="preserve"> </w:t>
            </w:r>
            <w:r>
              <w:rPr>
                <w:sz w:val="24"/>
              </w:rPr>
              <w:t>«У</w:t>
            </w:r>
            <w:r>
              <w:rPr>
                <w:spacing w:val="70"/>
                <w:sz w:val="24"/>
              </w:rPr>
              <w:t xml:space="preserve"> </w:t>
            </w:r>
            <w:r>
              <w:rPr>
                <w:sz w:val="24"/>
              </w:rPr>
              <w:t>кота-воркота»,</w:t>
            </w:r>
          </w:p>
          <w:p w14:paraId="71FC259E" w14:textId="77777777" w:rsidR="00703261" w:rsidRDefault="00093076">
            <w:pPr>
              <w:pStyle w:val="TableParagraph"/>
              <w:ind w:left="345"/>
              <w:rPr>
                <w:sz w:val="24"/>
              </w:rPr>
            </w:pPr>
            <w:r>
              <w:rPr>
                <w:sz w:val="24"/>
              </w:rPr>
              <w:t>«Солдатушки,</w:t>
            </w:r>
            <w:r>
              <w:rPr>
                <w:spacing w:val="-3"/>
                <w:sz w:val="24"/>
              </w:rPr>
              <w:t xml:space="preserve"> </w:t>
            </w:r>
            <w:r>
              <w:rPr>
                <w:sz w:val="24"/>
              </w:rPr>
              <w:t>бравы</w:t>
            </w:r>
            <w:r>
              <w:rPr>
                <w:spacing w:val="-4"/>
                <w:sz w:val="24"/>
              </w:rPr>
              <w:t xml:space="preserve"> </w:t>
            </w:r>
            <w:r>
              <w:rPr>
                <w:sz w:val="24"/>
              </w:rPr>
              <w:t>ребятушки»;</w:t>
            </w:r>
            <w:r>
              <w:rPr>
                <w:spacing w:val="-3"/>
                <w:sz w:val="24"/>
              </w:rPr>
              <w:t xml:space="preserve"> </w:t>
            </w:r>
            <w:r>
              <w:rPr>
                <w:sz w:val="24"/>
              </w:rPr>
              <w:t>заклички</w:t>
            </w:r>
          </w:p>
        </w:tc>
        <w:tc>
          <w:tcPr>
            <w:tcW w:w="1537" w:type="dxa"/>
          </w:tcPr>
          <w:p w14:paraId="713C0319" w14:textId="77777777" w:rsidR="00703261" w:rsidRDefault="00703261">
            <w:pPr>
              <w:pStyle w:val="TableParagraph"/>
              <w:spacing w:before="10"/>
              <w:rPr>
                <w:b/>
                <w:sz w:val="37"/>
              </w:rPr>
            </w:pPr>
          </w:p>
          <w:p w14:paraId="264FDB15" w14:textId="77777777" w:rsidR="00703261" w:rsidRDefault="00093076">
            <w:pPr>
              <w:pStyle w:val="TableParagraph"/>
              <w:ind w:left="107"/>
              <w:rPr>
                <w:sz w:val="24"/>
              </w:rPr>
            </w:pPr>
            <w:r>
              <w:rPr>
                <w:sz w:val="24"/>
              </w:rPr>
              <w:t>1</w:t>
            </w:r>
          </w:p>
        </w:tc>
        <w:tc>
          <w:tcPr>
            <w:tcW w:w="1333" w:type="dxa"/>
          </w:tcPr>
          <w:p w14:paraId="609477FD" w14:textId="77777777" w:rsidR="00703261" w:rsidRDefault="00703261">
            <w:pPr>
              <w:pStyle w:val="TableParagraph"/>
              <w:rPr>
                <w:sz w:val="24"/>
              </w:rPr>
            </w:pPr>
          </w:p>
        </w:tc>
        <w:tc>
          <w:tcPr>
            <w:tcW w:w="1417" w:type="dxa"/>
          </w:tcPr>
          <w:p w14:paraId="3ACC0A10" w14:textId="77777777" w:rsidR="00703261" w:rsidRDefault="00703261">
            <w:pPr>
              <w:pStyle w:val="TableParagraph"/>
              <w:rPr>
                <w:sz w:val="24"/>
              </w:rPr>
            </w:pPr>
          </w:p>
        </w:tc>
        <w:tc>
          <w:tcPr>
            <w:tcW w:w="2651" w:type="dxa"/>
          </w:tcPr>
          <w:p w14:paraId="40AAE9E5" w14:textId="77777777" w:rsidR="00703261" w:rsidRDefault="00703261">
            <w:pPr>
              <w:pStyle w:val="TableParagraph"/>
              <w:rPr>
                <w:sz w:val="24"/>
              </w:rPr>
            </w:pPr>
          </w:p>
        </w:tc>
      </w:tr>
      <w:tr w:rsidR="00703261" w14:paraId="341D3C3A" w14:textId="77777777">
        <w:trPr>
          <w:trHeight w:val="1404"/>
        </w:trPr>
        <w:tc>
          <w:tcPr>
            <w:tcW w:w="1018" w:type="dxa"/>
          </w:tcPr>
          <w:p w14:paraId="457283F8" w14:textId="77777777" w:rsidR="00703261" w:rsidRDefault="00703261">
            <w:pPr>
              <w:pStyle w:val="TableParagraph"/>
              <w:spacing w:before="10"/>
              <w:rPr>
                <w:b/>
                <w:sz w:val="37"/>
              </w:rPr>
            </w:pPr>
          </w:p>
          <w:p w14:paraId="553D923D" w14:textId="77777777" w:rsidR="00703261" w:rsidRDefault="00093076">
            <w:pPr>
              <w:pStyle w:val="TableParagraph"/>
              <w:ind w:left="208"/>
              <w:rPr>
                <w:sz w:val="24"/>
              </w:rPr>
            </w:pPr>
            <w:r>
              <w:rPr>
                <w:sz w:val="24"/>
              </w:rPr>
              <w:t>1.3</w:t>
            </w:r>
          </w:p>
        </w:tc>
        <w:tc>
          <w:tcPr>
            <w:tcW w:w="6500" w:type="dxa"/>
          </w:tcPr>
          <w:p w14:paraId="36202380" w14:textId="77777777" w:rsidR="00703261" w:rsidRDefault="00093076">
            <w:pPr>
              <w:pStyle w:val="TableParagraph"/>
              <w:tabs>
                <w:tab w:val="left" w:pos="1367"/>
                <w:tab w:val="left" w:pos="2572"/>
                <w:tab w:val="left" w:pos="4159"/>
              </w:tabs>
              <w:spacing w:before="16"/>
              <w:ind w:left="1367" w:right="189" w:hanging="1023"/>
              <w:rPr>
                <w:sz w:val="24"/>
              </w:rPr>
            </w:pPr>
            <w:r>
              <w:rPr>
                <w:sz w:val="24"/>
              </w:rPr>
              <w:t>Русские</w:t>
            </w:r>
            <w:r>
              <w:rPr>
                <w:sz w:val="24"/>
              </w:rPr>
              <w:tab/>
              <w:t>народные</w:t>
            </w:r>
            <w:r>
              <w:rPr>
                <w:sz w:val="24"/>
              </w:rPr>
              <w:tab/>
              <w:t>музыкальные</w:t>
            </w:r>
            <w:r>
              <w:rPr>
                <w:sz w:val="24"/>
              </w:rPr>
              <w:tab/>
              <w:t>инструменты:</w:t>
            </w:r>
            <w:r>
              <w:rPr>
                <w:spacing w:val="1"/>
                <w:sz w:val="24"/>
              </w:rPr>
              <w:t xml:space="preserve"> </w:t>
            </w:r>
            <w:r>
              <w:rPr>
                <w:sz w:val="24"/>
              </w:rPr>
              <w:t>русские</w:t>
            </w:r>
            <w:r>
              <w:rPr>
                <w:spacing w:val="-11"/>
                <w:sz w:val="24"/>
              </w:rPr>
              <w:t xml:space="preserve"> </w:t>
            </w:r>
            <w:r>
              <w:rPr>
                <w:sz w:val="24"/>
              </w:rPr>
              <w:t>народные</w:t>
            </w:r>
            <w:r>
              <w:rPr>
                <w:spacing w:val="-8"/>
                <w:sz w:val="24"/>
              </w:rPr>
              <w:t xml:space="preserve"> </w:t>
            </w:r>
            <w:r>
              <w:rPr>
                <w:sz w:val="24"/>
              </w:rPr>
              <w:t>песни</w:t>
            </w:r>
            <w:r>
              <w:rPr>
                <w:spacing w:val="-2"/>
                <w:sz w:val="24"/>
              </w:rPr>
              <w:t xml:space="preserve"> </w:t>
            </w:r>
            <w:r>
              <w:rPr>
                <w:sz w:val="24"/>
              </w:rPr>
              <w:t>«Ходит</w:t>
            </w:r>
            <w:r>
              <w:rPr>
                <w:spacing w:val="-6"/>
                <w:sz w:val="24"/>
              </w:rPr>
              <w:t xml:space="preserve"> </w:t>
            </w:r>
            <w:r>
              <w:rPr>
                <w:sz w:val="24"/>
              </w:rPr>
              <w:t>зайка</w:t>
            </w:r>
            <w:r>
              <w:rPr>
                <w:spacing w:val="-8"/>
                <w:sz w:val="24"/>
              </w:rPr>
              <w:t xml:space="preserve"> </w:t>
            </w:r>
            <w:r>
              <w:rPr>
                <w:sz w:val="24"/>
              </w:rPr>
              <w:t>по</w:t>
            </w:r>
            <w:r>
              <w:rPr>
                <w:spacing w:val="-6"/>
                <w:sz w:val="24"/>
              </w:rPr>
              <w:t xml:space="preserve"> </w:t>
            </w:r>
            <w:r>
              <w:rPr>
                <w:sz w:val="24"/>
              </w:rPr>
              <w:t>саду»,</w:t>
            </w:r>
          </w:p>
          <w:p w14:paraId="09FEAA36" w14:textId="77777777" w:rsidR="00703261" w:rsidRDefault="00093076">
            <w:pPr>
              <w:pStyle w:val="TableParagraph"/>
              <w:ind w:left="345"/>
              <w:rPr>
                <w:sz w:val="24"/>
              </w:rPr>
            </w:pPr>
            <w:r>
              <w:rPr>
                <w:sz w:val="24"/>
              </w:rPr>
              <w:t>«Как</w:t>
            </w:r>
            <w:r>
              <w:rPr>
                <w:spacing w:val="3"/>
                <w:sz w:val="24"/>
              </w:rPr>
              <w:t xml:space="preserve"> </w:t>
            </w:r>
            <w:r>
              <w:rPr>
                <w:sz w:val="24"/>
              </w:rPr>
              <w:t>у</w:t>
            </w:r>
            <w:r>
              <w:rPr>
                <w:spacing w:val="-7"/>
                <w:sz w:val="24"/>
              </w:rPr>
              <w:t xml:space="preserve"> </w:t>
            </w:r>
            <w:r>
              <w:rPr>
                <w:sz w:val="24"/>
              </w:rPr>
              <w:t>наших</w:t>
            </w:r>
            <w:r>
              <w:rPr>
                <w:spacing w:val="3"/>
                <w:sz w:val="24"/>
              </w:rPr>
              <w:t xml:space="preserve"> </w:t>
            </w:r>
            <w:r>
              <w:rPr>
                <w:sz w:val="24"/>
              </w:rPr>
              <w:t>у</w:t>
            </w:r>
            <w:r>
              <w:rPr>
                <w:spacing w:val="-10"/>
                <w:sz w:val="24"/>
              </w:rPr>
              <w:t xml:space="preserve"> </w:t>
            </w:r>
            <w:r>
              <w:rPr>
                <w:sz w:val="24"/>
              </w:rPr>
              <w:t>ворот»,</w:t>
            </w:r>
            <w:r>
              <w:rPr>
                <w:spacing w:val="23"/>
                <w:sz w:val="24"/>
              </w:rPr>
              <w:t xml:space="preserve"> </w:t>
            </w:r>
            <w:r>
              <w:rPr>
                <w:sz w:val="24"/>
              </w:rPr>
              <w:t>песня</w:t>
            </w:r>
            <w:r>
              <w:rPr>
                <w:spacing w:val="75"/>
                <w:sz w:val="24"/>
              </w:rPr>
              <w:t xml:space="preserve"> </w:t>
            </w:r>
            <w:r>
              <w:rPr>
                <w:sz w:val="24"/>
              </w:rPr>
              <w:t>Т.А.</w:t>
            </w:r>
            <w:r>
              <w:rPr>
                <w:spacing w:val="75"/>
                <w:sz w:val="24"/>
              </w:rPr>
              <w:t xml:space="preserve"> </w:t>
            </w:r>
            <w:r>
              <w:rPr>
                <w:sz w:val="24"/>
              </w:rPr>
              <w:t>Потапенко</w:t>
            </w:r>
          </w:p>
          <w:p w14:paraId="09D4A2C0" w14:textId="77777777" w:rsidR="00703261" w:rsidRDefault="00093076">
            <w:pPr>
              <w:pStyle w:val="TableParagraph"/>
              <w:spacing w:line="270" w:lineRule="atLeast"/>
              <w:ind w:left="345"/>
              <w:rPr>
                <w:sz w:val="24"/>
              </w:rPr>
            </w:pPr>
            <w:r>
              <w:rPr>
                <w:sz w:val="24"/>
              </w:rPr>
              <w:t>«Скворушка</w:t>
            </w:r>
            <w:r>
              <w:rPr>
                <w:spacing w:val="12"/>
                <w:sz w:val="24"/>
              </w:rPr>
              <w:t xml:space="preserve"> </w:t>
            </w:r>
            <w:r>
              <w:rPr>
                <w:sz w:val="24"/>
              </w:rPr>
              <w:t>прощается»;</w:t>
            </w:r>
            <w:r>
              <w:rPr>
                <w:spacing w:val="-4"/>
                <w:sz w:val="24"/>
              </w:rPr>
              <w:t xml:space="preserve"> </w:t>
            </w:r>
            <w:r>
              <w:rPr>
                <w:sz w:val="24"/>
              </w:rPr>
              <w:t>В.Я.Шаинский</w:t>
            </w:r>
            <w:r>
              <w:rPr>
                <w:spacing w:val="2"/>
                <w:sz w:val="24"/>
              </w:rPr>
              <w:t xml:space="preserve"> </w:t>
            </w:r>
            <w:r>
              <w:rPr>
                <w:sz w:val="24"/>
              </w:rPr>
              <w:t>«Дважды</w:t>
            </w:r>
            <w:r>
              <w:rPr>
                <w:spacing w:val="-4"/>
                <w:sz w:val="24"/>
              </w:rPr>
              <w:t xml:space="preserve"> </w:t>
            </w:r>
            <w:r>
              <w:rPr>
                <w:sz w:val="24"/>
              </w:rPr>
              <w:t>два</w:t>
            </w:r>
            <w:r>
              <w:rPr>
                <w:spacing w:val="-2"/>
                <w:sz w:val="24"/>
              </w:rPr>
              <w:t xml:space="preserve"> </w:t>
            </w:r>
            <w:r>
              <w:rPr>
                <w:sz w:val="24"/>
              </w:rPr>
              <w:t>–</w:t>
            </w:r>
            <w:r>
              <w:rPr>
                <w:spacing w:val="-57"/>
                <w:sz w:val="24"/>
              </w:rPr>
              <w:t xml:space="preserve"> </w:t>
            </w:r>
            <w:r>
              <w:rPr>
                <w:sz w:val="24"/>
              </w:rPr>
              <w:t>четыре»</w:t>
            </w:r>
          </w:p>
        </w:tc>
        <w:tc>
          <w:tcPr>
            <w:tcW w:w="1537" w:type="dxa"/>
          </w:tcPr>
          <w:p w14:paraId="3D745E04" w14:textId="77777777" w:rsidR="00703261" w:rsidRDefault="00703261">
            <w:pPr>
              <w:pStyle w:val="TableParagraph"/>
              <w:spacing w:before="10"/>
              <w:rPr>
                <w:b/>
                <w:sz w:val="37"/>
              </w:rPr>
            </w:pPr>
          </w:p>
          <w:p w14:paraId="3447971F" w14:textId="77777777" w:rsidR="00703261" w:rsidRDefault="00093076">
            <w:pPr>
              <w:pStyle w:val="TableParagraph"/>
              <w:ind w:left="107"/>
              <w:rPr>
                <w:sz w:val="24"/>
              </w:rPr>
            </w:pPr>
            <w:r>
              <w:rPr>
                <w:sz w:val="24"/>
              </w:rPr>
              <w:t>1</w:t>
            </w:r>
          </w:p>
        </w:tc>
        <w:tc>
          <w:tcPr>
            <w:tcW w:w="1333" w:type="dxa"/>
          </w:tcPr>
          <w:p w14:paraId="397D47AB" w14:textId="77777777" w:rsidR="00703261" w:rsidRDefault="00703261">
            <w:pPr>
              <w:pStyle w:val="TableParagraph"/>
              <w:rPr>
                <w:sz w:val="24"/>
              </w:rPr>
            </w:pPr>
          </w:p>
        </w:tc>
        <w:tc>
          <w:tcPr>
            <w:tcW w:w="1417" w:type="dxa"/>
          </w:tcPr>
          <w:p w14:paraId="163348EF" w14:textId="77777777" w:rsidR="00703261" w:rsidRDefault="00703261">
            <w:pPr>
              <w:pStyle w:val="TableParagraph"/>
              <w:rPr>
                <w:sz w:val="24"/>
              </w:rPr>
            </w:pPr>
          </w:p>
        </w:tc>
        <w:tc>
          <w:tcPr>
            <w:tcW w:w="2651" w:type="dxa"/>
          </w:tcPr>
          <w:p w14:paraId="4881BC2F" w14:textId="77777777" w:rsidR="00703261" w:rsidRDefault="00703261">
            <w:pPr>
              <w:pStyle w:val="TableParagraph"/>
              <w:rPr>
                <w:sz w:val="24"/>
              </w:rPr>
            </w:pPr>
          </w:p>
        </w:tc>
      </w:tr>
      <w:tr w:rsidR="00703261" w14:paraId="0BD18324" w14:textId="77777777">
        <w:trPr>
          <w:trHeight w:val="844"/>
        </w:trPr>
        <w:tc>
          <w:tcPr>
            <w:tcW w:w="1018" w:type="dxa"/>
          </w:tcPr>
          <w:p w14:paraId="609C5F26" w14:textId="77777777" w:rsidR="00703261" w:rsidRDefault="00093076">
            <w:pPr>
              <w:pStyle w:val="TableParagraph"/>
              <w:spacing w:before="164"/>
              <w:ind w:left="208"/>
              <w:rPr>
                <w:sz w:val="24"/>
              </w:rPr>
            </w:pPr>
            <w:r>
              <w:rPr>
                <w:sz w:val="24"/>
              </w:rPr>
              <w:t>1.4</w:t>
            </w:r>
          </w:p>
        </w:tc>
        <w:tc>
          <w:tcPr>
            <w:tcW w:w="6500" w:type="dxa"/>
          </w:tcPr>
          <w:p w14:paraId="69FB2C17" w14:textId="77777777" w:rsidR="00703261" w:rsidRDefault="00093076">
            <w:pPr>
              <w:pStyle w:val="TableParagraph"/>
              <w:spacing w:before="11" w:line="275" w:lineRule="exact"/>
              <w:ind w:left="345"/>
              <w:rPr>
                <w:sz w:val="24"/>
              </w:rPr>
            </w:pPr>
            <w:r>
              <w:rPr>
                <w:sz w:val="24"/>
              </w:rPr>
              <w:t>Сказки,</w:t>
            </w:r>
            <w:r>
              <w:rPr>
                <w:spacing w:val="19"/>
                <w:sz w:val="24"/>
              </w:rPr>
              <w:t xml:space="preserve"> </w:t>
            </w:r>
            <w:r>
              <w:rPr>
                <w:sz w:val="24"/>
              </w:rPr>
              <w:t>мифы</w:t>
            </w:r>
            <w:r>
              <w:rPr>
                <w:spacing w:val="76"/>
                <w:sz w:val="24"/>
              </w:rPr>
              <w:t xml:space="preserve"> </w:t>
            </w:r>
            <w:r>
              <w:rPr>
                <w:sz w:val="24"/>
              </w:rPr>
              <w:t>и</w:t>
            </w:r>
            <w:r>
              <w:rPr>
                <w:spacing w:val="78"/>
                <w:sz w:val="24"/>
              </w:rPr>
              <w:t xml:space="preserve"> </w:t>
            </w:r>
            <w:r>
              <w:rPr>
                <w:sz w:val="24"/>
              </w:rPr>
              <w:t>легенды:</w:t>
            </w:r>
            <w:r>
              <w:rPr>
                <w:spacing w:val="77"/>
                <w:sz w:val="24"/>
              </w:rPr>
              <w:t xml:space="preserve"> </w:t>
            </w:r>
            <w:r>
              <w:rPr>
                <w:sz w:val="24"/>
              </w:rPr>
              <w:t>С.Прокофьев.</w:t>
            </w:r>
          </w:p>
          <w:p w14:paraId="63D74EC9" w14:textId="77777777" w:rsidR="00703261" w:rsidRDefault="00093076">
            <w:pPr>
              <w:pStyle w:val="TableParagraph"/>
              <w:spacing w:line="276" w:lineRule="exact"/>
              <w:ind w:left="345" w:right="828"/>
              <w:rPr>
                <w:sz w:val="24"/>
              </w:rPr>
            </w:pPr>
            <w:r>
              <w:rPr>
                <w:sz w:val="24"/>
              </w:rPr>
              <w:t>Симфоническая сказка «Петя и Волк»; Н. Римский-</w:t>
            </w:r>
            <w:r>
              <w:rPr>
                <w:spacing w:val="-57"/>
                <w:sz w:val="24"/>
              </w:rPr>
              <w:t xml:space="preserve"> </w:t>
            </w:r>
            <w:r>
              <w:rPr>
                <w:sz w:val="24"/>
              </w:rPr>
              <w:t>Корсаков</w:t>
            </w:r>
            <w:r>
              <w:rPr>
                <w:spacing w:val="3"/>
                <w:sz w:val="24"/>
              </w:rPr>
              <w:t xml:space="preserve"> </w:t>
            </w:r>
            <w:r>
              <w:rPr>
                <w:sz w:val="24"/>
              </w:rPr>
              <w:t>«Садко»</w:t>
            </w:r>
          </w:p>
        </w:tc>
        <w:tc>
          <w:tcPr>
            <w:tcW w:w="1537" w:type="dxa"/>
          </w:tcPr>
          <w:p w14:paraId="55F66C74" w14:textId="77777777" w:rsidR="00703261" w:rsidRDefault="00093076">
            <w:pPr>
              <w:pStyle w:val="TableParagraph"/>
              <w:spacing w:before="164"/>
              <w:ind w:left="107"/>
              <w:rPr>
                <w:sz w:val="24"/>
              </w:rPr>
            </w:pPr>
            <w:r>
              <w:rPr>
                <w:sz w:val="24"/>
              </w:rPr>
              <w:t>1</w:t>
            </w:r>
          </w:p>
        </w:tc>
        <w:tc>
          <w:tcPr>
            <w:tcW w:w="1333" w:type="dxa"/>
          </w:tcPr>
          <w:p w14:paraId="69AB8C82" w14:textId="77777777" w:rsidR="00703261" w:rsidRDefault="00703261">
            <w:pPr>
              <w:pStyle w:val="TableParagraph"/>
              <w:rPr>
                <w:sz w:val="24"/>
              </w:rPr>
            </w:pPr>
          </w:p>
        </w:tc>
        <w:tc>
          <w:tcPr>
            <w:tcW w:w="1417" w:type="dxa"/>
          </w:tcPr>
          <w:p w14:paraId="753A466B" w14:textId="77777777" w:rsidR="00703261" w:rsidRDefault="00703261">
            <w:pPr>
              <w:pStyle w:val="TableParagraph"/>
              <w:rPr>
                <w:sz w:val="24"/>
              </w:rPr>
            </w:pPr>
          </w:p>
        </w:tc>
        <w:tc>
          <w:tcPr>
            <w:tcW w:w="2651" w:type="dxa"/>
          </w:tcPr>
          <w:p w14:paraId="57AC65FD" w14:textId="77777777" w:rsidR="00703261" w:rsidRDefault="00703261">
            <w:pPr>
              <w:pStyle w:val="TableParagraph"/>
              <w:rPr>
                <w:sz w:val="24"/>
              </w:rPr>
            </w:pPr>
          </w:p>
        </w:tc>
      </w:tr>
      <w:tr w:rsidR="00703261" w14:paraId="6A631719" w14:textId="77777777">
        <w:trPr>
          <w:trHeight w:val="597"/>
        </w:trPr>
        <w:tc>
          <w:tcPr>
            <w:tcW w:w="1018" w:type="dxa"/>
          </w:tcPr>
          <w:p w14:paraId="7FA0A296" w14:textId="77777777" w:rsidR="00703261" w:rsidRDefault="00093076">
            <w:pPr>
              <w:pStyle w:val="TableParagraph"/>
              <w:spacing w:before="160"/>
              <w:ind w:left="208"/>
              <w:rPr>
                <w:sz w:val="24"/>
              </w:rPr>
            </w:pPr>
            <w:r>
              <w:rPr>
                <w:sz w:val="24"/>
              </w:rPr>
              <w:t>1.5</w:t>
            </w:r>
          </w:p>
        </w:tc>
        <w:tc>
          <w:tcPr>
            <w:tcW w:w="6500" w:type="dxa"/>
          </w:tcPr>
          <w:p w14:paraId="508A62A1" w14:textId="77777777" w:rsidR="00703261" w:rsidRDefault="00093076">
            <w:pPr>
              <w:pStyle w:val="TableParagraph"/>
              <w:spacing w:before="23" w:line="275" w:lineRule="exact"/>
              <w:ind w:left="345"/>
              <w:rPr>
                <w:sz w:val="24"/>
              </w:rPr>
            </w:pPr>
            <w:r>
              <w:rPr>
                <w:spacing w:val="-1"/>
                <w:sz w:val="24"/>
              </w:rPr>
              <w:t>Фольклор</w:t>
            </w:r>
            <w:r>
              <w:rPr>
                <w:spacing w:val="-14"/>
                <w:sz w:val="24"/>
              </w:rPr>
              <w:t xml:space="preserve"> </w:t>
            </w:r>
            <w:r>
              <w:rPr>
                <w:spacing w:val="-1"/>
                <w:sz w:val="24"/>
              </w:rPr>
              <w:t>народов</w:t>
            </w:r>
            <w:r>
              <w:rPr>
                <w:spacing w:val="-10"/>
                <w:sz w:val="24"/>
              </w:rPr>
              <w:t xml:space="preserve"> </w:t>
            </w:r>
            <w:r>
              <w:rPr>
                <w:spacing w:val="-1"/>
                <w:sz w:val="24"/>
              </w:rPr>
              <w:t>России:</w:t>
            </w:r>
            <w:r>
              <w:rPr>
                <w:spacing w:val="-6"/>
                <w:sz w:val="24"/>
              </w:rPr>
              <w:t xml:space="preserve"> </w:t>
            </w:r>
            <w:r>
              <w:rPr>
                <w:sz w:val="24"/>
              </w:rPr>
              <w:t>татарская</w:t>
            </w:r>
            <w:r>
              <w:rPr>
                <w:spacing w:val="-8"/>
                <w:sz w:val="24"/>
              </w:rPr>
              <w:t xml:space="preserve"> </w:t>
            </w:r>
            <w:r>
              <w:rPr>
                <w:sz w:val="24"/>
              </w:rPr>
              <w:t>народная</w:t>
            </w:r>
            <w:r>
              <w:rPr>
                <w:spacing w:val="-12"/>
                <w:sz w:val="24"/>
              </w:rPr>
              <w:t xml:space="preserve"> </w:t>
            </w:r>
            <w:r>
              <w:rPr>
                <w:sz w:val="24"/>
              </w:rPr>
              <w:t>песня</w:t>
            </w:r>
          </w:p>
          <w:p w14:paraId="67F6AA5B" w14:textId="77777777" w:rsidR="00703261" w:rsidRDefault="00093076">
            <w:pPr>
              <w:pStyle w:val="TableParagraph"/>
              <w:spacing w:line="275" w:lineRule="exact"/>
              <w:ind w:left="345"/>
              <w:rPr>
                <w:sz w:val="24"/>
              </w:rPr>
            </w:pPr>
            <w:r>
              <w:rPr>
                <w:sz w:val="24"/>
              </w:rPr>
              <w:t>«Энисэ»,</w:t>
            </w:r>
            <w:r>
              <w:rPr>
                <w:spacing w:val="-11"/>
                <w:sz w:val="24"/>
              </w:rPr>
              <w:t xml:space="preserve"> </w:t>
            </w:r>
            <w:r>
              <w:rPr>
                <w:sz w:val="24"/>
              </w:rPr>
              <w:t>якутская</w:t>
            </w:r>
            <w:r>
              <w:rPr>
                <w:spacing w:val="-12"/>
                <w:sz w:val="24"/>
              </w:rPr>
              <w:t xml:space="preserve"> </w:t>
            </w:r>
            <w:r>
              <w:rPr>
                <w:sz w:val="24"/>
              </w:rPr>
              <w:t>народная</w:t>
            </w:r>
            <w:r>
              <w:rPr>
                <w:spacing w:val="-12"/>
                <w:sz w:val="24"/>
              </w:rPr>
              <w:t xml:space="preserve"> </w:t>
            </w:r>
            <w:r>
              <w:rPr>
                <w:sz w:val="24"/>
              </w:rPr>
              <w:t>песня «Олененок»</w:t>
            </w:r>
          </w:p>
        </w:tc>
        <w:tc>
          <w:tcPr>
            <w:tcW w:w="1537" w:type="dxa"/>
          </w:tcPr>
          <w:p w14:paraId="7CF2462A" w14:textId="77777777" w:rsidR="00703261" w:rsidRDefault="00093076">
            <w:pPr>
              <w:pStyle w:val="TableParagraph"/>
              <w:spacing w:before="160"/>
              <w:ind w:left="107"/>
              <w:rPr>
                <w:sz w:val="24"/>
              </w:rPr>
            </w:pPr>
            <w:r>
              <w:rPr>
                <w:sz w:val="24"/>
              </w:rPr>
              <w:t>1</w:t>
            </w:r>
          </w:p>
        </w:tc>
        <w:tc>
          <w:tcPr>
            <w:tcW w:w="1333" w:type="dxa"/>
          </w:tcPr>
          <w:p w14:paraId="757AA2AE" w14:textId="77777777" w:rsidR="00703261" w:rsidRDefault="00703261">
            <w:pPr>
              <w:pStyle w:val="TableParagraph"/>
              <w:rPr>
                <w:sz w:val="24"/>
              </w:rPr>
            </w:pPr>
          </w:p>
        </w:tc>
        <w:tc>
          <w:tcPr>
            <w:tcW w:w="1417" w:type="dxa"/>
          </w:tcPr>
          <w:p w14:paraId="7CBFDCED" w14:textId="77777777" w:rsidR="00703261" w:rsidRDefault="00703261">
            <w:pPr>
              <w:pStyle w:val="TableParagraph"/>
              <w:rPr>
                <w:sz w:val="24"/>
              </w:rPr>
            </w:pPr>
          </w:p>
        </w:tc>
        <w:tc>
          <w:tcPr>
            <w:tcW w:w="2651" w:type="dxa"/>
          </w:tcPr>
          <w:p w14:paraId="678B69B4" w14:textId="77777777" w:rsidR="00703261" w:rsidRDefault="00703261">
            <w:pPr>
              <w:pStyle w:val="TableParagraph"/>
              <w:rPr>
                <w:sz w:val="24"/>
              </w:rPr>
            </w:pPr>
          </w:p>
        </w:tc>
      </w:tr>
      <w:tr w:rsidR="00703261" w14:paraId="4725C124" w14:textId="77777777">
        <w:trPr>
          <w:trHeight w:val="597"/>
        </w:trPr>
        <w:tc>
          <w:tcPr>
            <w:tcW w:w="1018" w:type="dxa"/>
          </w:tcPr>
          <w:p w14:paraId="767A0BD2" w14:textId="77777777" w:rsidR="00703261" w:rsidRDefault="00093076">
            <w:pPr>
              <w:pStyle w:val="TableParagraph"/>
              <w:spacing w:before="160"/>
              <w:ind w:left="208"/>
              <w:rPr>
                <w:sz w:val="24"/>
              </w:rPr>
            </w:pPr>
            <w:r>
              <w:rPr>
                <w:sz w:val="24"/>
              </w:rPr>
              <w:t>1.6</w:t>
            </w:r>
          </w:p>
        </w:tc>
        <w:tc>
          <w:tcPr>
            <w:tcW w:w="6500" w:type="dxa"/>
          </w:tcPr>
          <w:p w14:paraId="43246D27" w14:textId="77777777" w:rsidR="00703261" w:rsidRDefault="00093076">
            <w:pPr>
              <w:pStyle w:val="TableParagraph"/>
              <w:spacing w:before="23" w:line="275" w:lineRule="exact"/>
              <w:ind w:left="345"/>
              <w:rPr>
                <w:sz w:val="24"/>
              </w:rPr>
            </w:pPr>
            <w:r>
              <w:rPr>
                <w:spacing w:val="-1"/>
                <w:sz w:val="24"/>
              </w:rPr>
              <w:t>Народные</w:t>
            </w:r>
            <w:r>
              <w:rPr>
                <w:spacing w:val="-15"/>
                <w:sz w:val="24"/>
              </w:rPr>
              <w:t xml:space="preserve"> </w:t>
            </w:r>
            <w:r>
              <w:rPr>
                <w:spacing w:val="-1"/>
                <w:sz w:val="24"/>
              </w:rPr>
              <w:t>праздники:</w:t>
            </w:r>
            <w:r>
              <w:rPr>
                <w:sz w:val="24"/>
              </w:rPr>
              <w:t xml:space="preserve"> </w:t>
            </w:r>
            <w:r>
              <w:rPr>
                <w:spacing w:val="-1"/>
                <w:sz w:val="24"/>
              </w:rPr>
              <w:t>«Рождественское</w:t>
            </w:r>
            <w:r>
              <w:rPr>
                <w:spacing w:val="-8"/>
                <w:sz w:val="24"/>
              </w:rPr>
              <w:t xml:space="preserve"> </w:t>
            </w:r>
            <w:r>
              <w:rPr>
                <w:spacing w:val="-1"/>
                <w:sz w:val="24"/>
              </w:rPr>
              <w:t>чудо»</w:t>
            </w:r>
            <w:r>
              <w:rPr>
                <w:spacing w:val="-10"/>
                <w:sz w:val="24"/>
              </w:rPr>
              <w:t xml:space="preserve"> </w:t>
            </w:r>
            <w:r>
              <w:rPr>
                <w:sz w:val="24"/>
              </w:rPr>
              <w:t>колядка;</w:t>
            </w:r>
          </w:p>
          <w:p w14:paraId="677C405D" w14:textId="77777777" w:rsidR="00703261" w:rsidRDefault="00093076">
            <w:pPr>
              <w:pStyle w:val="TableParagraph"/>
              <w:spacing w:line="275" w:lineRule="exact"/>
              <w:ind w:left="345"/>
              <w:rPr>
                <w:sz w:val="24"/>
              </w:rPr>
            </w:pPr>
            <w:r>
              <w:rPr>
                <w:spacing w:val="-1"/>
                <w:sz w:val="24"/>
              </w:rPr>
              <w:t>«Прощай,</w:t>
            </w:r>
            <w:r>
              <w:rPr>
                <w:spacing w:val="-9"/>
                <w:sz w:val="24"/>
              </w:rPr>
              <w:t xml:space="preserve"> </w:t>
            </w:r>
            <w:r>
              <w:rPr>
                <w:spacing w:val="-1"/>
                <w:sz w:val="24"/>
              </w:rPr>
              <w:t>прощай</w:t>
            </w:r>
            <w:r>
              <w:rPr>
                <w:spacing w:val="-4"/>
                <w:sz w:val="24"/>
              </w:rPr>
              <w:t xml:space="preserve"> </w:t>
            </w:r>
            <w:r>
              <w:rPr>
                <w:spacing w:val="-1"/>
                <w:sz w:val="24"/>
              </w:rPr>
              <w:t>Масленица»</w:t>
            </w:r>
            <w:r>
              <w:rPr>
                <w:spacing w:val="-18"/>
                <w:sz w:val="24"/>
              </w:rPr>
              <w:t xml:space="preserve"> </w:t>
            </w:r>
            <w:r>
              <w:rPr>
                <w:sz w:val="24"/>
              </w:rPr>
              <w:t>русская</w:t>
            </w:r>
            <w:r>
              <w:rPr>
                <w:spacing w:val="-2"/>
                <w:sz w:val="24"/>
              </w:rPr>
              <w:t xml:space="preserve"> </w:t>
            </w:r>
            <w:r>
              <w:rPr>
                <w:sz w:val="24"/>
              </w:rPr>
              <w:t>народная</w:t>
            </w:r>
            <w:r>
              <w:rPr>
                <w:spacing w:val="1"/>
                <w:sz w:val="24"/>
              </w:rPr>
              <w:t xml:space="preserve"> </w:t>
            </w:r>
            <w:r>
              <w:rPr>
                <w:sz w:val="24"/>
              </w:rPr>
              <w:t>песня</w:t>
            </w:r>
          </w:p>
        </w:tc>
        <w:tc>
          <w:tcPr>
            <w:tcW w:w="1537" w:type="dxa"/>
          </w:tcPr>
          <w:p w14:paraId="24BE2FC4" w14:textId="77777777" w:rsidR="00703261" w:rsidRDefault="00093076">
            <w:pPr>
              <w:pStyle w:val="TableParagraph"/>
              <w:spacing w:before="160"/>
              <w:ind w:left="107"/>
              <w:rPr>
                <w:sz w:val="24"/>
              </w:rPr>
            </w:pPr>
            <w:r>
              <w:rPr>
                <w:sz w:val="24"/>
              </w:rPr>
              <w:t>1</w:t>
            </w:r>
          </w:p>
        </w:tc>
        <w:tc>
          <w:tcPr>
            <w:tcW w:w="1333" w:type="dxa"/>
          </w:tcPr>
          <w:p w14:paraId="2F3B2EF9" w14:textId="77777777" w:rsidR="00703261" w:rsidRDefault="00703261">
            <w:pPr>
              <w:pStyle w:val="TableParagraph"/>
              <w:rPr>
                <w:sz w:val="24"/>
              </w:rPr>
            </w:pPr>
          </w:p>
        </w:tc>
        <w:tc>
          <w:tcPr>
            <w:tcW w:w="1417" w:type="dxa"/>
          </w:tcPr>
          <w:p w14:paraId="0C85C5DA" w14:textId="77777777" w:rsidR="00703261" w:rsidRDefault="00703261">
            <w:pPr>
              <w:pStyle w:val="TableParagraph"/>
              <w:rPr>
                <w:sz w:val="24"/>
              </w:rPr>
            </w:pPr>
          </w:p>
        </w:tc>
        <w:tc>
          <w:tcPr>
            <w:tcW w:w="2651" w:type="dxa"/>
          </w:tcPr>
          <w:p w14:paraId="0303E2F0" w14:textId="77777777" w:rsidR="00703261" w:rsidRDefault="00703261">
            <w:pPr>
              <w:pStyle w:val="TableParagraph"/>
              <w:rPr>
                <w:sz w:val="24"/>
              </w:rPr>
            </w:pPr>
          </w:p>
        </w:tc>
      </w:tr>
      <w:tr w:rsidR="00703261" w14:paraId="4973B594" w14:textId="77777777">
        <w:trPr>
          <w:trHeight w:val="321"/>
        </w:trPr>
        <w:tc>
          <w:tcPr>
            <w:tcW w:w="7518" w:type="dxa"/>
            <w:gridSpan w:val="2"/>
          </w:tcPr>
          <w:p w14:paraId="0E6F6583"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62961E7E" w14:textId="77777777" w:rsidR="00703261" w:rsidRDefault="00093076">
            <w:pPr>
              <w:pStyle w:val="TableParagraph"/>
              <w:spacing w:before="16"/>
              <w:ind w:left="107"/>
              <w:rPr>
                <w:sz w:val="24"/>
              </w:rPr>
            </w:pPr>
            <w:r>
              <w:rPr>
                <w:sz w:val="24"/>
              </w:rPr>
              <w:t>6</w:t>
            </w:r>
          </w:p>
        </w:tc>
        <w:tc>
          <w:tcPr>
            <w:tcW w:w="5401" w:type="dxa"/>
            <w:gridSpan w:val="3"/>
          </w:tcPr>
          <w:p w14:paraId="341CA1B0" w14:textId="77777777" w:rsidR="00703261" w:rsidRDefault="00703261">
            <w:pPr>
              <w:pStyle w:val="TableParagraph"/>
              <w:rPr>
                <w:sz w:val="24"/>
              </w:rPr>
            </w:pPr>
          </w:p>
        </w:tc>
      </w:tr>
      <w:tr w:rsidR="00703261" w14:paraId="4CB25BDE" w14:textId="77777777">
        <w:trPr>
          <w:trHeight w:val="316"/>
        </w:trPr>
        <w:tc>
          <w:tcPr>
            <w:tcW w:w="14456" w:type="dxa"/>
            <w:gridSpan w:val="6"/>
          </w:tcPr>
          <w:p w14:paraId="7709C408" w14:textId="77777777" w:rsidR="00703261" w:rsidRDefault="00093076">
            <w:pPr>
              <w:pStyle w:val="TableParagraph"/>
              <w:spacing w:before="20"/>
              <w:ind w:left="343"/>
              <w:rPr>
                <w:b/>
                <w:sz w:val="24"/>
              </w:rPr>
            </w:pPr>
            <w:r>
              <w:rPr>
                <w:b/>
                <w:sz w:val="24"/>
              </w:rPr>
              <w:t>Раздел</w:t>
            </w:r>
            <w:r>
              <w:rPr>
                <w:b/>
                <w:spacing w:val="-10"/>
                <w:sz w:val="24"/>
              </w:rPr>
              <w:t xml:space="preserve"> </w:t>
            </w:r>
            <w:r>
              <w:rPr>
                <w:b/>
                <w:sz w:val="24"/>
              </w:rPr>
              <w:t>2.</w:t>
            </w:r>
            <w:r>
              <w:rPr>
                <w:b/>
                <w:spacing w:val="-7"/>
                <w:sz w:val="24"/>
              </w:rPr>
              <w:t xml:space="preserve"> </w:t>
            </w:r>
            <w:r>
              <w:rPr>
                <w:b/>
                <w:sz w:val="24"/>
              </w:rPr>
              <w:t>Классическая</w:t>
            </w:r>
            <w:r>
              <w:rPr>
                <w:b/>
                <w:spacing w:val="-6"/>
                <w:sz w:val="24"/>
              </w:rPr>
              <w:t xml:space="preserve"> </w:t>
            </w:r>
            <w:r>
              <w:rPr>
                <w:b/>
                <w:sz w:val="24"/>
              </w:rPr>
              <w:t>музыка</w:t>
            </w:r>
          </w:p>
        </w:tc>
      </w:tr>
    </w:tbl>
    <w:p w14:paraId="717B4251" w14:textId="77777777" w:rsidR="00703261" w:rsidRDefault="00703261">
      <w:pPr>
        <w:rPr>
          <w:sz w:val="24"/>
        </w:rPr>
        <w:sectPr w:rsidR="00703261">
          <w:footerReference w:type="default" r:id="rId293"/>
          <w:pgSz w:w="16390" w:h="11930" w:orient="landscape"/>
          <w:pgMar w:top="1040" w:right="140" w:bottom="1140" w:left="740" w:header="0" w:footer="951" w:gutter="0"/>
          <w:cols w:space="720"/>
        </w:sect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6500"/>
        <w:gridCol w:w="1537"/>
        <w:gridCol w:w="1333"/>
        <w:gridCol w:w="392"/>
        <w:gridCol w:w="89"/>
        <w:gridCol w:w="936"/>
        <w:gridCol w:w="494"/>
        <w:gridCol w:w="841"/>
        <w:gridCol w:w="87"/>
        <w:gridCol w:w="149"/>
        <w:gridCol w:w="1085"/>
      </w:tblGrid>
      <w:tr w:rsidR="00703261" w14:paraId="39391B09" w14:textId="77777777" w:rsidTr="00C36CD6">
        <w:trPr>
          <w:trHeight w:val="1411"/>
        </w:trPr>
        <w:tc>
          <w:tcPr>
            <w:tcW w:w="1018" w:type="dxa"/>
          </w:tcPr>
          <w:p w14:paraId="20AC0222" w14:textId="77777777" w:rsidR="00703261" w:rsidRDefault="00703261">
            <w:pPr>
              <w:pStyle w:val="TableParagraph"/>
              <w:spacing w:before="1"/>
              <w:rPr>
                <w:b/>
                <w:sz w:val="38"/>
              </w:rPr>
            </w:pPr>
          </w:p>
          <w:p w14:paraId="01DA8AA0" w14:textId="77777777" w:rsidR="00703261" w:rsidRDefault="00093076">
            <w:pPr>
              <w:pStyle w:val="TableParagraph"/>
              <w:ind w:left="208"/>
              <w:rPr>
                <w:sz w:val="24"/>
              </w:rPr>
            </w:pPr>
            <w:r>
              <w:rPr>
                <w:sz w:val="24"/>
              </w:rPr>
              <w:t>2.1</w:t>
            </w:r>
          </w:p>
        </w:tc>
        <w:tc>
          <w:tcPr>
            <w:tcW w:w="6500" w:type="dxa"/>
          </w:tcPr>
          <w:p w14:paraId="3804DF69" w14:textId="77777777" w:rsidR="00703261" w:rsidRDefault="00093076">
            <w:pPr>
              <w:pStyle w:val="TableParagraph"/>
              <w:spacing w:before="23"/>
              <w:ind w:left="345"/>
              <w:rPr>
                <w:sz w:val="24"/>
              </w:rPr>
            </w:pPr>
            <w:r>
              <w:rPr>
                <w:sz w:val="24"/>
              </w:rPr>
              <w:t>Композиторы</w:t>
            </w:r>
            <w:r>
              <w:rPr>
                <w:spacing w:val="-12"/>
                <w:sz w:val="24"/>
              </w:rPr>
              <w:t xml:space="preserve"> </w:t>
            </w:r>
            <w:r>
              <w:rPr>
                <w:sz w:val="24"/>
              </w:rPr>
              <w:t>–</w:t>
            </w:r>
            <w:r>
              <w:rPr>
                <w:spacing w:val="-10"/>
                <w:sz w:val="24"/>
              </w:rPr>
              <w:t xml:space="preserve"> </w:t>
            </w:r>
            <w:r>
              <w:rPr>
                <w:sz w:val="24"/>
              </w:rPr>
              <w:t>детям:</w:t>
            </w:r>
            <w:r>
              <w:rPr>
                <w:spacing w:val="-10"/>
                <w:sz w:val="24"/>
              </w:rPr>
              <w:t xml:space="preserve"> </w:t>
            </w:r>
            <w:r>
              <w:rPr>
                <w:sz w:val="24"/>
              </w:rPr>
              <w:t>Д.Кабалевский</w:t>
            </w:r>
            <w:r>
              <w:rPr>
                <w:spacing w:val="-5"/>
                <w:sz w:val="24"/>
              </w:rPr>
              <w:t xml:space="preserve"> </w:t>
            </w:r>
            <w:r>
              <w:rPr>
                <w:sz w:val="24"/>
              </w:rPr>
              <w:t>песня</w:t>
            </w:r>
            <w:r>
              <w:rPr>
                <w:spacing w:val="-10"/>
                <w:sz w:val="24"/>
              </w:rPr>
              <w:t xml:space="preserve"> </w:t>
            </w:r>
            <w:r>
              <w:rPr>
                <w:sz w:val="24"/>
              </w:rPr>
              <w:t>о</w:t>
            </w:r>
            <w:r>
              <w:rPr>
                <w:spacing w:val="-7"/>
                <w:sz w:val="24"/>
              </w:rPr>
              <w:t xml:space="preserve"> </w:t>
            </w:r>
            <w:r>
              <w:rPr>
                <w:sz w:val="24"/>
              </w:rPr>
              <w:t>школе;</w:t>
            </w:r>
            <w:r>
              <w:rPr>
                <w:spacing w:val="-57"/>
                <w:sz w:val="24"/>
              </w:rPr>
              <w:t xml:space="preserve"> </w:t>
            </w:r>
            <w:r>
              <w:rPr>
                <w:sz w:val="24"/>
              </w:rPr>
              <w:t>П.И.Чайковский</w:t>
            </w:r>
            <w:r>
              <w:rPr>
                <w:spacing w:val="-8"/>
                <w:sz w:val="24"/>
              </w:rPr>
              <w:t xml:space="preserve"> </w:t>
            </w:r>
            <w:r>
              <w:rPr>
                <w:sz w:val="24"/>
              </w:rPr>
              <w:t>«Марш</w:t>
            </w:r>
            <w:r>
              <w:rPr>
                <w:spacing w:val="-15"/>
                <w:sz w:val="24"/>
              </w:rPr>
              <w:t xml:space="preserve"> </w:t>
            </w:r>
            <w:r>
              <w:rPr>
                <w:sz w:val="24"/>
              </w:rPr>
              <w:t>деревянных</w:t>
            </w:r>
            <w:r>
              <w:rPr>
                <w:spacing w:val="-12"/>
                <w:sz w:val="24"/>
              </w:rPr>
              <w:t xml:space="preserve"> </w:t>
            </w:r>
            <w:r>
              <w:rPr>
                <w:sz w:val="24"/>
              </w:rPr>
              <w:t>солдатиков»,</w:t>
            </w:r>
          </w:p>
          <w:p w14:paraId="2DFB9D55" w14:textId="77777777" w:rsidR="00703261" w:rsidRDefault="00093076">
            <w:pPr>
              <w:pStyle w:val="TableParagraph"/>
              <w:ind w:left="345"/>
              <w:rPr>
                <w:sz w:val="24"/>
              </w:rPr>
            </w:pPr>
            <w:r>
              <w:rPr>
                <w:sz w:val="24"/>
              </w:rPr>
              <w:t>«Мама»,</w:t>
            </w:r>
          </w:p>
          <w:p w14:paraId="28CF9CB9" w14:textId="77777777" w:rsidR="00703261" w:rsidRDefault="00093076">
            <w:pPr>
              <w:pStyle w:val="TableParagraph"/>
              <w:spacing w:line="270" w:lineRule="atLeast"/>
              <w:ind w:left="345" w:right="828"/>
              <w:rPr>
                <w:sz w:val="24"/>
              </w:rPr>
            </w:pPr>
            <w:r>
              <w:rPr>
                <w:sz w:val="24"/>
              </w:rPr>
              <w:t>«Песня</w:t>
            </w:r>
            <w:r>
              <w:rPr>
                <w:spacing w:val="18"/>
                <w:sz w:val="24"/>
              </w:rPr>
              <w:t xml:space="preserve"> </w:t>
            </w:r>
            <w:r>
              <w:rPr>
                <w:sz w:val="24"/>
              </w:rPr>
              <w:t>жаворонка»</w:t>
            </w:r>
            <w:r>
              <w:rPr>
                <w:spacing w:val="12"/>
                <w:sz w:val="24"/>
              </w:rPr>
              <w:t xml:space="preserve"> </w:t>
            </w:r>
            <w:r>
              <w:rPr>
                <w:sz w:val="24"/>
              </w:rPr>
              <w:t>из</w:t>
            </w:r>
            <w:r>
              <w:rPr>
                <w:spacing w:val="19"/>
                <w:sz w:val="24"/>
              </w:rPr>
              <w:t xml:space="preserve"> </w:t>
            </w:r>
            <w:r>
              <w:rPr>
                <w:sz w:val="24"/>
              </w:rPr>
              <w:t>Детского</w:t>
            </w:r>
            <w:r>
              <w:rPr>
                <w:spacing w:val="19"/>
                <w:sz w:val="24"/>
              </w:rPr>
              <w:t xml:space="preserve"> </w:t>
            </w:r>
            <w:r>
              <w:rPr>
                <w:sz w:val="24"/>
              </w:rPr>
              <w:t>альбома;</w:t>
            </w:r>
            <w:r>
              <w:rPr>
                <w:spacing w:val="21"/>
                <w:sz w:val="24"/>
              </w:rPr>
              <w:t xml:space="preserve"> </w:t>
            </w:r>
            <w:r>
              <w:rPr>
                <w:sz w:val="24"/>
              </w:rPr>
              <w:t>Г.</w:t>
            </w:r>
            <w:r>
              <w:rPr>
                <w:spacing w:val="-57"/>
                <w:sz w:val="24"/>
              </w:rPr>
              <w:t xml:space="preserve"> </w:t>
            </w:r>
            <w:r>
              <w:rPr>
                <w:sz w:val="24"/>
              </w:rPr>
              <w:t>Дмитриев</w:t>
            </w:r>
            <w:r>
              <w:rPr>
                <w:spacing w:val="-2"/>
                <w:sz w:val="24"/>
              </w:rPr>
              <w:t xml:space="preserve"> </w:t>
            </w:r>
            <w:r>
              <w:rPr>
                <w:sz w:val="24"/>
              </w:rPr>
              <w:t>Вальс,</w:t>
            </w:r>
            <w:r>
              <w:rPr>
                <w:spacing w:val="1"/>
                <w:sz w:val="24"/>
              </w:rPr>
              <w:t xml:space="preserve"> </w:t>
            </w:r>
            <w:r>
              <w:rPr>
                <w:sz w:val="24"/>
              </w:rPr>
              <w:t>В.</w:t>
            </w:r>
            <w:r>
              <w:rPr>
                <w:spacing w:val="-1"/>
                <w:sz w:val="24"/>
              </w:rPr>
              <w:t xml:space="preserve"> </w:t>
            </w:r>
            <w:r>
              <w:rPr>
                <w:sz w:val="24"/>
              </w:rPr>
              <w:t>Ребиков «Медведь»</w:t>
            </w:r>
          </w:p>
        </w:tc>
        <w:tc>
          <w:tcPr>
            <w:tcW w:w="1537" w:type="dxa"/>
          </w:tcPr>
          <w:p w14:paraId="3FBC2CB0" w14:textId="77777777" w:rsidR="00703261" w:rsidRDefault="00703261">
            <w:pPr>
              <w:pStyle w:val="TableParagraph"/>
              <w:spacing w:before="1"/>
              <w:rPr>
                <w:b/>
                <w:sz w:val="38"/>
              </w:rPr>
            </w:pPr>
          </w:p>
          <w:p w14:paraId="310B40B8" w14:textId="77777777" w:rsidR="00703261" w:rsidRDefault="00093076">
            <w:pPr>
              <w:pStyle w:val="TableParagraph"/>
              <w:ind w:left="107"/>
              <w:rPr>
                <w:sz w:val="24"/>
              </w:rPr>
            </w:pPr>
            <w:r>
              <w:rPr>
                <w:sz w:val="24"/>
              </w:rPr>
              <w:t>1</w:t>
            </w:r>
          </w:p>
        </w:tc>
        <w:tc>
          <w:tcPr>
            <w:tcW w:w="1333" w:type="dxa"/>
          </w:tcPr>
          <w:p w14:paraId="17BE9216" w14:textId="77777777" w:rsidR="00703261" w:rsidRDefault="00703261">
            <w:pPr>
              <w:pStyle w:val="TableParagraph"/>
            </w:pPr>
          </w:p>
        </w:tc>
        <w:tc>
          <w:tcPr>
            <w:tcW w:w="1417" w:type="dxa"/>
            <w:gridSpan w:val="3"/>
          </w:tcPr>
          <w:p w14:paraId="04F71529" w14:textId="77777777" w:rsidR="00703261" w:rsidRDefault="00703261">
            <w:pPr>
              <w:pStyle w:val="TableParagraph"/>
            </w:pPr>
          </w:p>
        </w:tc>
        <w:tc>
          <w:tcPr>
            <w:tcW w:w="2655" w:type="dxa"/>
            <w:gridSpan w:val="5"/>
          </w:tcPr>
          <w:p w14:paraId="15F37E18" w14:textId="77777777" w:rsidR="00703261" w:rsidRDefault="00703261">
            <w:pPr>
              <w:pStyle w:val="TableParagraph"/>
            </w:pPr>
          </w:p>
        </w:tc>
      </w:tr>
      <w:tr w:rsidR="00703261" w14:paraId="18C02731" w14:textId="77777777" w:rsidTr="00C36CD6">
        <w:trPr>
          <w:gridAfter w:val="3"/>
          <w:wAfter w:w="1320" w:type="dxa"/>
          <w:trHeight w:val="837"/>
        </w:trPr>
        <w:tc>
          <w:tcPr>
            <w:tcW w:w="1018" w:type="dxa"/>
          </w:tcPr>
          <w:p w14:paraId="66E49E80" w14:textId="77777777" w:rsidR="00703261" w:rsidRDefault="00093076">
            <w:pPr>
              <w:pStyle w:val="TableParagraph"/>
              <w:spacing w:before="164"/>
              <w:ind w:left="208"/>
              <w:rPr>
                <w:sz w:val="24"/>
              </w:rPr>
            </w:pPr>
            <w:r>
              <w:rPr>
                <w:sz w:val="24"/>
              </w:rPr>
              <w:t>2.2</w:t>
            </w:r>
          </w:p>
        </w:tc>
        <w:tc>
          <w:tcPr>
            <w:tcW w:w="6500" w:type="dxa"/>
          </w:tcPr>
          <w:p w14:paraId="6BA18D0F" w14:textId="77777777" w:rsidR="00703261" w:rsidRDefault="00093076">
            <w:pPr>
              <w:pStyle w:val="TableParagraph"/>
              <w:spacing w:line="274" w:lineRule="exact"/>
              <w:ind w:left="345" w:right="828"/>
              <w:rPr>
                <w:sz w:val="24"/>
              </w:rPr>
            </w:pPr>
            <w:r>
              <w:rPr>
                <w:sz w:val="24"/>
              </w:rPr>
              <w:t>Оркестр:</w:t>
            </w:r>
            <w:r>
              <w:rPr>
                <w:spacing w:val="19"/>
                <w:sz w:val="24"/>
              </w:rPr>
              <w:t xml:space="preserve"> </w:t>
            </w:r>
            <w:r>
              <w:rPr>
                <w:sz w:val="24"/>
              </w:rPr>
              <w:t>И.</w:t>
            </w:r>
            <w:r>
              <w:rPr>
                <w:spacing w:val="18"/>
                <w:sz w:val="24"/>
              </w:rPr>
              <w:t xml:space="preserve"> </w:t>
            </w:r>
            <w:r>
              <w:rPr>
                <w:sz w:val="24"/>
              </w:rPr>
              <w:t>Гайдн</w:t>
            </w:r>
            <w:r>
              <w:rPr>
                <w:spacing w:val="19"/>
                <w:sz w:val="24"/>
              </w:rPr>
              <w:t xml:space="preserve"> </w:t>
            </w:r>
            <w:r>
              <w:rPr>
                <w:sz w:val="24"/>
              </w:rPr>
              <w:t>Анданте</w:t>
            </w:r>
            <w:r>
              <w:rPr>
                <w:spacing w:val="18"/>
                <w:sz w:val="24"/>
              </w:rPr>
              <w:t xml:space="preserve"> </w:t>
            </w:r>
            <w:r>
              <w:rPr>
                <w:sz w:val="24"/>
              </w:rPr>
              <w:t>из</w:t>
            </w:r>
            <w:r>
              <w:rPr>
                <w:spacing w:val="20"/>
                <w:sz w:val="24"/>
              </w:rPr>
              <w:t xml:space="preserve"> </w:t>
            </w:r>
            <w:r>
              <w:rPr>
                <w:sz w:val="24"/>
              </w:rPr>
              <w:t>симфонии</w:t>
            </w:r>
            <w:r>
              <w:rPr>
                <w:spacing w:val="17"/>
                <w:sz w:val="24"/>
              </w:rPr>
              <w:t xml:space="preserve"> </w:t>
            </w:r>
            <w:r>
              <w:rPr>
                <w:sz w:val="24"/>
              </w:rPr>
              <w:t>№</w:t>
            </w:r>
            <w:r>
              <w:rPr>
                <w:spacing w:val="17"/>
                <w:sz w:val="24"/>
              </w:rPr>
              <w:t xml:space="preserve"> </w:t>
            </w:r>
            <w:r>
              <w:rPr>
                <w:sz w:val="24"/>
              </w:rPr>
              <w:t>94;</w:t>
            </w:r>
            <w:r>
              <w:rPr>
                <w:spacing w:val="-57"/>
                <w:sz w:val="24"/>
              </w:rPr>
              <w:t xml:space="preserve"> </w:t>
            </w:r>
            <w:r>
              <w:rPr>
                <w:sz w:val="24"/>
              </w:rPr>
              <w:t>Л.ван Бетховен Маршевая тема из финала Пятой</w:t>
            </w:r>
            <w:r>
              <w:rPr>
                <w:spacing w:val="1"/>
                <w:sz w:val="24"/>
              </w:rPr>
              <w:t xml:space="preserve"> </w:t>
            </w:r>
            <w:r>
              <w:rPr>
                <w:sz w:val="24"/>
              </w:rPr>
              <w:t>симфонии</w:t>
            </w:r>
          </w:p>
        </w:tc>
        <w:tc>
          <w:tcPr>
            <w:tcW w:w="1537" w:type="dxa"/>
          </w:tcPr>
          <w:p w14:paraId="2FAD5C41" w14:textId="77777777" w:rsidR="00703261" w:rsidRDefault="00093076">
            <w:pPr>
              <w:pStyle w:val="TableParagraph"/>
              <w:spacing w:before="164"/>
              <w:ind w:left="107"/>
              <w:rPr>
                <w:sz w:val="24"/>
              </w:rPr>
            </w:pPr>
            <w:r>
              <w:rPr>
                <w:sz w:val="24"/>
              </w:rPr>
              <w:t>1</w:t>
            </w:r>
          </w:p>
        </w:tc>
        <w:tc>
          <w:tcPr>
            <w:tcW w:w="1333" w:type="dxa"/>
          </w:tcPr>
          <w:p w14:paraId="28B9015B" w14:textId="77777777" w:rsidR="00703261" w:rsidRDefault="00703261">
            <w:pPr>
              <w:pStyle w:val="TableParagraph"/>
              <w:rPr>
                <w:sz w:val="24"/>
              </w:rPr>
            </w:pPr>
          </w:p>
        </w:tc>
        <w:tc>
          <w:tcPr>
            <w:tcW w:w="392" w:type="dxa"/>
          </w:tcPr>
          <w:p w14:paraId="5C75CE6F" w14:textId="77777777" w:rsidR="00703261" w:rsidRDefault="00703261">
            <w:pPr>
              <w:pStyle w:val="TableParagraph"/>
              <w:rPr>
                <w:sz w:val="24"/>
              </w:rPr>
            </w:pPr>
          </w:p>
        </w:tc>
        <w:tc>
          <w:tcPr>
            <w:tcW w:w="2360" w:type="dxa"/>
            <w:gridSpan w:val="4"/>
          </w:tcPr>
          <w:p w14:paraId="2E7D5204" w14:textId="77777777" w:rsidR="00703261" w:rsidRDefault="00703261">
            <w:pPr>
              <w:pStyle w:val="TableParagraph"/>
              <w:rPr>
                <w:sz w:val="24"/>
              </w:rPr>
            </w:pPr>
          </w:p>
        </w:tc>
      </w:tr>
      <w:tr w:rsidR="00703261" w14:paraId="4345F505" w14:textId="77777777" w:rsidTr="00C36CD6">
        <w:trPr>
          <w:gridAfter w:val="3"/>
          <w:wAfter w:w="1320" w:type="dxa"/>
          <w:trHeight w:val="1426"/>
        </w:trPr>
        <w:tc>
          <w:tcPr>
            <w:tcW w:w="1018" w:type="dxa"/>
          </w:tcPr>
          <w:p w14:paraId="1EAC3E12" w14:textId="77777777" w:rsidR="00703261" w:rsidRDefault="00703261">
            <w:pPr>
              <w:pStyle w:val="TableParagraph"/>
              <w:rPr>
                <w:b/>
                <w:sz w:val="26"/>
              </w:rPr>
            </w:pPr>
          </w:p>
          <w:p w14:paraId="50D60604" w14:textId="77777777" w:rsidR="00703261" w:rsidRDefault="00703261">
            <w:pPr>
              <w:pStyle w:val="TableParagraph"/>
              <w:rPr>
                <w:b/>
                <w:sz w:val="24"/>
              </w:rPr>
            </w:pPr>
          </w:p>
          <w:p w14:paraId="3DB19A40" w14:textId="77777777" w:rsidR="00703261" w:rsidRDefault="00093076">
            <w:pPr>
              <w:pStyle w:val="TableParagraph"/>
              <w:ind w:left="208"/>
              <w:rPr>
                <w:sz w:val="24"/>
              </w:rPr>
            </w:pPr>
            <w:r>
              <w:rPr>
                <w:sz w:val="24"/>
              </w:rPr>
              <w:t>2.3</w:t>
            </w:r>
          </w:p>
        </w:tc>
        <w:tc>
          <w:tcPr>
            <w:tcW w:w="6500" w:type="dxa"/>
          </w:tcPr>
          <w:p w14:paraId="61775813" w14:textId="77777777" w:rsidR="00703261" w:rsidRDefault="00093076">
            <w:pPr>
              <w:pStyle w:val="TableParagraph"/>
              <w:spacing w:before="25"/>
              <w:ind w:left="345" w:right="90"/>
              <w:jc w:val="both"/>
              <w:rPr>
                <w:sz w:val="24"/>
              </w:rPr>
            </w:pPr>
            <w:r>
              <w:rPr>
                <w:sz w:val="24"/>
              </w:rPr>
              <w:t>Музыкальные</w:t>
            </w:r>
            <w:r>
              <w:rPr>
                <w:spacing w:val="1"/>
                <w:sz w:val="24"/>
              </w:rPr>
              <w:t xml:space="preserve"> </w:t>
            </w:r>
            <w:r>
              <w:rPr>
                <w:sz w:val="24"/>
              </w:rPr>
              <w:t>инструменты.</w:t>
            </w:r>
            <w:r>
              <w:rPr>
                <w:spacing w:val="1"/>
                <w:sz w:val="24"/>
              </w:rPr>
              <w:t xml:space="preserve"> </w:t>
            </w:r>
            <w:r>
              <w:rPr>
                <w:sz w:val="24"/>
              </w:rPr>
              <w:t>Флейта:</w:t>
            </w:r>
            <w:r>
              <w:rPr>
                <w:spacing w:val="1"/>
                <w:sz w:val="24"/>
              </w:rPr>
              <w:t xml:space="preserve"> </w:t>
            </w:r>
            <w:r>
              <w:rPr>
                <w:sz w:val="24"/>
              </w:rPr>
              <w:t>И.С.Бах</w:t>
            </w:r>
            <w:r>
              <w:rPr>
                <w:spacing w:val="1"/>
                <w:sz w:val="24"/>
              </w:rPr>
              <w:t xml:space="preserve"> </w:t>
            </w:r>
            <w:r>
              <w:rPr>
                <w:sz w:val="24"/>
              </w:rPr>
              <w:t>«Шутка»,</w:t>
            </w:r>
            <w:r>
              <w:rPr>
                <w:spacing w:val="1"/>
                <w:sz w:val="24"/>
              </w:rPr>
              <w:t xml:space="preserve"> </w:t>
            </w:r>
            <w:r>
              <w:rPr>
                <w:sz w:val="24"/>
              </w:rPr>
              <w:t>В.Моцарт Аллегретто из оперы волшебная флейта, тема</w:t>
            </w:r>
            <w:r>
              <w:rPr>
                <w:spacing w:val="1"/>
                <w:sz w:val="24"/>
              </w:rPr>
              <w:t xml:space="preserve"> </w:t>
            </w:r>
            <w:r>
              <w:rPr>
                <w:sz w:val="24"/>
              </w:rPr>
              <w:t>Птички</w:t>
            </w:r>
            <w:r>
              <w:rPr>
                <w:spacing w:val="-4"/>
                <w:sz w:val="24"/>
              </w:rPr>
              <w:t xml:space="preserve"> </w:t>
            </w:r>
            <w:r>
              <w:rPr>
                <w:sz w:val="24"/>
              </w:rPr>
              <w:t>из</w:t>
            </w:r>
            <w:r>
              <w:rPr>
                <w:spacing w:val="-1"/>
                <w:sz w:val="24"/>
              </w:rPr>
              <w:t xml:space="preserve"> </w:t>
            </w:r>
            <w:r>
              <w:rPr>
                <w:sz w:val="24"/>
              </w:rPr>
              <w:t>сказки</w:t>
            </w:r>
            <w:r>
              <w:rPr>
                <w:spacing w:val="-1"/>
                <w:sz w:val="24"/>
              </w:rPr>
              <w:t xml:space="preserve"> </w:t>
            </w:r>
            <w:r>
              <w:rPr>
                <w:sz w:val="24"/>
              </w:rPr>
              <w:t>С.С.</w:t>
            </w:r>
            <w:r>
              <w:rPr>
                <w:spacing w:val="-5"/>
                <w:sz w:val="24"/>
              </w:rPr>
              <w:t xml:space="preserve"> </w:t>
            </w:r>
            <w:r>
              <w:rPr>
                <w:sz w:val="24"/>
              </w:rPr>
              <w:t>Прокофьева</w:t>
            </w:r>
            <w:r>
              <w:rPr>
                <w:spacing w:val="2"/>
                <w:sz w:val="24"/>
              </w:rPr>
              <w:t xml:space="preserve"> </w:t>
            </w:r>
            <w:r>
              <w:rPr>
                <w:sz w:val="24"/>
              </w:rPr>
              <w:t>«Петя</w:t>
            </w:r>
            <w:r>
              <w:rPr>
                <w:spacing w:val="-2"/>
                <w:sz w:val="24"/>
              </w:rPr>
              <w:t xml:space="preserve"> </w:t>
            </w:r>
            <w:r>
              <w:rPr>
                <w:sz w:val="24"/>
              </w:rPr>
              <w:t>и</w:t>
            </w:r>
            <w:r>
              <w:rPr>
                <w:spacing w:val="-1"/>
                <w:sz w:val="24"/>
              </w:rPr>
              <w:t xml:space="preserve"> </w:t>
            </w:r>
            <w:r>
              <w:rPr>
                <w:sz w:val="24"/>
              </w:rPr>
              <w:t>Волк»;</w:t>
            </w:r>
          </w:p>
          <w:p w14:paraId="3A7AAE0A" w14:textId="77777777" w:rsidR="00703261" w:rsidRDefault="00093076">
            <w:pPr>
              <w:pStyle w:val="TableParagraph"/>
              <w:spacing w:line="274" w:lineRule="exact"/>
              <w:ind w:left="345"/>
              <w:jc w:val="both"/>
              <w:rPr>
                <w:sz w:val="24"/>
              </w:rPr>
            </w:pPr>
            <w:r>
              <w:rPr>
                <w:spacing w:val="-1"/>
                <w:sz w:val="24"/>
              </w:rPr>
              <w:t>«Мелодия»</w:t>
            </w:r>
            <w:r>
              <w:rPr>
                <w:spacing w:val="-26"/>
                <w:sz w:val="24"/>
              </w:rPr>
              <w:t xml:space="preserve"> </w:t>
            </w:r>
            <w:r>
              <w:rPr>
                <w:spacing w:val="-1"/>
                <w:sz w:val="24"/>
              </w:rPr>
              <w:t>из</w:t>
            </w:r>
            <w:r>
              <w:rPr>
                <w:spacing w:val="-5"/>
                <w:sz w:val="24"/>
              </w:rPr>
              <w:t xml:space="preserve"> </w:t>
            </w:r>
            <w:r>
              <w:rPr>
                <w:spacing w:val="-1"/>
                <w:sz w:val="24"/>
              </w:rPr>
              <w:t>оперы</w:t>
            </w:r>
            <w:r>
              <w:rPr>
                <w:spacing w:val="12"/>
                <w:sz w:val="24"/>
              </w:rPr>
              <w:t xml:space="preserve"> </w:t>
            </w:r>
            <w:r>
              <w:rPr>
                <w:spacing w:val="-1"/>
                <w:sz w:val="24"/>
              </w:rPr>
              <w:t>«Орфей</w:t>
            </w:r>
            <w:r>
              <w:rPr>
                <w:spacing w:val="2"/>
                <w:sz w:val="24"/>
              </w:rPr>
              <w:t xml:space="preserve"> </w:t>
            </w:r>
            <w:r>
              <w:rPr>
                <w:spacing w:val="-1"/>
                <w:sz w:val="24"/>
              </w:rPr>
              <w:t>и</w:t>
            </w:r>
            <w:r>
              <w:rPr>
                <w:spacing w:val="1"/>
                <w:sz w:val="24"/>
              </w:rPr>
              <w:t xml:space="preserve"> </w:t>
            </w:r>
            <w:r>
              <w:rPr>
                <w:spacing w:val="-1"/>
                <w:sz w:val="24"/>
              </w:rPr>
              <w:t>Эвридика»</w:t>
            </w:r>
            <w:r>
              <w:rPr>
                <w:spacing w:val="-24"/>
                <w:sz w:val="24"/>
              </w:rPr>
              <w:t xml:space="preserve"> </w:t>
            </w:r>
            <w:r>
              <w:rPr>
                <w:sz w:val="24"/>
              </w:rPr>
              <w:t>К.В.</w:t>
            </w:r>
            <w:r>
              <w:rPr>
                <w:spacing w:val="1"/>
                <w:sz w:val="24"/>
              </w:rPr>
              <w:t xml:space="preserve"> </w:t>
            </w:r>
            <w:r>
              <w:rPr>
                <w:sz w:val="24"/>
              </w:rPr>
              <w:t>Глюка,</w:t>
            </w:r>
          </w:p>
          <w:p w14:paraId="0F738702" w14:textId="77777777" w:rsidR="00703261" w:rsidRDefault="00093076">
            <w:pPr>
              <w:pStyle w:val="TableParagraph"/>
              <w:spacing w:line="274" w:lineRule="exact"/>
              <w:ind w:left="345"/>
              <w:jc w:val="both"/>
              <w:rPr>
                <w:sz w:val="24"/>
              </w:rPr>
            </w:pPr>
            <w:r>
              <w:rPr>
                <w:spacing w:val="-1"/>
                <w:sz w:val="24"/>
              </w:rPr>
              <w:t>«Сиринкс»</w:t>
            </w:r>
            <w:r>
              <w:rPr>
                <w:spacing w:val="-23"/>
                <w:sz w:val="24"/>
              </w:rPr>
              <w:t xml:space="preserve"> </w:t>
            </w:r>
            <w:r>
              <w:rPr>
                <w:spacing w:val="-1"/>
                <w:sz w:val="24"/>
              </w:rPr>
              <w:t>К.</w:t>
            </w:r>
            <w:r>
              <w:rPr>
                <w:spacing w:val="-3"/>
                <w:sz w:val="24"/>
              </w:rPr>
              <w:t xml:space="preserve"> </w:t>
            </w:r>
            <w:r>
              <w:rPr>
                <w:spacing w:val="-1"/>
                <w:sz w:val="24"/>
              </w:rPr>
              <w:t>Дебюсси</w:t>
            </w:r>
          </w:p>
        </w:tc>
        <w:tc>
          <w:tcPr>
            <w:tcW w:w="1537" w:type="dxa"/>
          </w:tcPr>
          <w:p w14:paraId="5E0F153E" w14:textId="77777777" w:rsidR="00703261" w:rsidRDefault="00703261">
            <w:pPr>
              <w:pStyle w:val="TableParagraph"/>
              <w:rPr>
                <w:b/>
                <w:sz w:val="26"/>
              </w:rPr>
            </w:pPr>
          </w:p>
          <w:p w14:paraId="03AECA3D" w14:textId="77777777" w:rsidR="00703261" w:rsidRDefault="00703261">
            <w:pPr>
              <w:pStyle w:val="TableParagraph"/>
              <w:rPr>
                <w:b/>
                <w:sz w:val="24"/>
              </w:rPr>
            </w:pPr>
          </w:p>
          <w:p w14:paraId="63912A0D" w14:textId="77777777" w:rsidR="00703261" w:rsidRDefault="00093076">
            <w:pPr>
              <w:pStyle w:val="TableParagraph"/>
              <w:ind w:left="107"/>
              <w:rPr>
                <w:sz w:val="24"/>
              </w:rPr>
            </w:pPr>
            <w:r>
              <w:rPr>
                <w:sz w:val="24"/>
              </w:rPr>
              <w:t>1</w:t>
            </w:r>
          </w:p>
        </w:tc>
        <w:tc>
          <w:tcPr>
            <w:tcW w:w="1333" w:type="dxa"/>
          </w:tcPr>
          <w:p w14:paraId="53070EC9" w14:textId="77777777" w:rsidR="00703261" w:rsidRDefault="00703261">
            <w:pPr>
              <w:pStyle w:val="TableParagraph"/>
              <w:rPr>
                <w:sz w:val="24"/>
              </w:rPr>
            </w:pPr>
          </w:p>
        </w:tc>
        <w:tc>
          <w:tcPr>
            <w:tcW w:w="392" w:type="dxa"/>
          </w:tcPr>
          <w:p w14:paraId="50CF1B98" w14:textId="77777777" w:rsidR="00703261" w:rsidRDefault="00703261">
            <w:pPr>
              <w:pStyle w:val="TableParagraph"/>
              <w:rPr>
                <w:sz w:val="24"/>
              </w:rPr>
            </w:pPr>
          </w:p>
        </w:tc>
        <w:tc>
          <w:tcPr>
            <w:tcW w:w="2360" w:type="dxa"/>
            <w:gridSpan w:val="4"/>
          </w:tcPr>
          <w:p w14:paraId="3462899C" w14:textId="77777777" w:rsidR="00703261" w:rsidRDefault="00703261">
            <w:pPr>
              <w:pStyle w:val="TableParagraph"/>
              <w:rPr>
                <w:sz w:val="24"/>
              </w:rPr>
            </w:pPr>
          </w:p>
        </w:tc>
      </w:tr>
      <w:tr w:rsidR="00703261" w14:paraId="382B07DE" w14:textId="77777777" w:rsidTr="00C36CD6">
        <w:trPr>
          <w:gridAfter w:val="3"/>
          <w:wAfter w:w="1320" w:type="dxa"/>
          <w:trHeight w:val="875"/>
        </w:trPr>
        <w:tc>
          <w:tcPr>
            <w:tcW w:w="1018" w:type="dxa"/>
          </w:tcPr>
          <w:p w14:paraId="6DD5A85D" w14:textId="77777777" w:rsidR="00703261" w:rsidRDefault="00703261">
            <w:pPr>
              <w:pStyle w:val="TableParagraph"/>
              <w:rPr>
                <w:b/>
                <w:sz w:val="26"/>
              </w:rPr>
            </w:pPr>
          </w:p>
          <w:p w14:paraId="38A8F90A" w14:textId="77777777" w:rsidR="00703261" w:rsidRDefault="00093076">
            <w:pPr>
              <w:pStyle w:val="TableParagraph"/>
              <w:ind w:left="208"/>
              <w:rPr>
                <w:sz w:val="24"/>
              </w:rPr>
            </w:pPr>
            <w:r>
              <w:rPr>
                <w:sz w:val="24"/>
              </w:rPr>
              <w:t>2.4</w:t>
            </w:r>
          </w:p>
        </w:tc>
        <w:tc>
          <w:tcPr>
            <w:tcW w:w="6500" w:type="dxa"/>
          </w:tcPr>
          <w:p w14:paraId="4566B4D9" w14:textId="77777777" w:rsidR="00703261" w:rsidRDefault="00093076">
            <w:pPr>
              <w:pStyle w:val="TableParagraph"/>
              <w:spacing w:before="23"/>
              <w:ind w:left="345"/>
              <w:rPr>
                <w:sz w:val="24"/>
              </w:rPr>
            </w:pPr>
            <w:r>
              <w:rPr>
                <w:sz w:val="24"/>
              </w:rPr>
              <w:t>Вокальная</w:t>
            </w:r>
            <w:r>
              <w:rPr>
                <w:spacing w:val="-11"/>
                <w:sz w:val="24"/>
              </w:rPr>
              <w:t xml:space="preserve"> </w:t>
            </w:r>
            <w:r>
              <w:rPr>
                <w:sz w:val="24"/>
              </w:rPr>
              <w:t>музыка:</w:t>
            </w:r>
            <w:r>
              <w:rPr>
                <w:spacing w:val="-10"/>
                <w:sz w:val="24"/>
              </w:rPr>
              <w:t xml:space="preserve"> </w:t>
            </w:r>
            <w:r>
              <w:rPr>
                <w:sz w:val="24"/>
              </w:rPr>
              <w:t>С.С.</w:t>
            </w:r>
            <w:r>
              <w:rPr>
                <w:spacing w:val="-3"/>
                <w:sz w:val="24"/>
              </w:rPr>
              <w:t xml:space="preserve"> </w:t>
            </w:r>
            <w:r>
              <w:rPr>
                <w:sz w:val="24"/>
              </w:rPr>
              <w:t>Прокофьев,</w:t>
            </w:r>
            <w:r>
              <w:rPr>
                <w:spacing w:val="-9"/>
                <w:sz w:val="24"/>
              </w:rPr>
              <w:t xml:space="preserve"> </w:t>
            </w:r>
            <w:r>
              <w:rPr>
                <w:sz w:val="24"/>
              </w:rPr>
              <w:t>стихи</w:t>
            </w:r>
            <w:r>
              <w:rPr>
                <w:spacing w:val="-7"/>
                <w:sz w:val="24"/>
              </w:rPr>
              <w:t xml:space="preserve"> </w:t>
            </w:r>
            <w:r>
              <w:rPr>
                <w:sz w:val="24"/>
              </w:rPr>
              <w:t>А.</w:t>
            </w:r>
            <w:r>
              <w:rPr>
                <w:spacing w:val="-8"/>
                <w:sz w:val="24"/>
              </w:rPr>
              <w:t xml:space="preserve"> </w:t>
            </w:r>
            <w:r>
              <w:rPr>
                <w:sz w:val="24"/>
              </w:rPr>
              <w:t>Барто</w:t>
            </w:r>
          </w:p>
          <w:p w14:paraId="1034B5DD" w14:textId="77777777" w:rsidR="00703261" w:rsidRDefault="00093076">
            <w:pPr>
              <w:pStyle w:val="TableParagraph"/>
              <w:ind w:left="345"/>
              <w:rPr>
                <w:sz w:val="24"/>
              </w:rPr>
            </w:pPr>
            <w:r>
              <w:rPr>
                <w:sz w:val="24"/>
              </w:rPr>
              <w:t>«Болтунья»;</w:t>
            </w:r>
            <w:r>
              <w:rPr>
                <w:spacing w:val="-4"/>
                <w:sz w:val="24"/>
              </w:rPr>
              <w:t xml:space="preserve"> </w:t>
            </w:r>
            <w:r>
              <w:rPr>
                <w:sz w:val="24"/>
              </w:rPr>
              <w:t>М.И.</w:t>
            </w:r>
            <w:r>
              <w:rPr>
                <w:spacing w:val="-5"/>
                <w:sz w:val="24"/>
              </w:rPr>
              <w:t xml:space="preserve"> </w:t>
            </w:r>
            <w:r>
              <w:rPr>
                <w:sz w:val="24"/>
              </w:rPr>
              <w:t>Глинка,</w:t>
            </w:r>
            <w:r>
              <w:rPr>
                <w:spacing w:val="-3"/>
                <w:sz w:val="24"/>
              </w:rPr>
              <w:t xml:space="preserve"> </w:t>
            </w:r>
            <w:r>
              <w:rPr>
                <w:sz w:val="24"/>
              </w:rPr>
              <w:t>стихи</w:t>
            </w:r>
            <w:r>
              <w:rPr>
                <w:spacing w:val="-4"/>
                <w:sz w:val="24"/>
              </w:rPr>
              <w:t xml:space="preserve"> </w:t>
            </w:r>
            <w:r>
              <w:rPr>
                <w:sz w:val="24"/>
              </w:rPr>
              <w:t>Н.</w:t>
            </w:r>
            <w:r>
              <w:rPr>
                <w:spacing w:val="-5"/>
                <w:sz w:val="24"/>
              </w:rPr>
              <w:t xml:space="preserve"> </w:t>
            </w:r>
            <w:r>
              <w:rPr>
                <w:sz w:val="24"/>
              </w:rPr>
              <w:t>Кукольника</w:t>
            </w:r>
          </w:p>
          <w:p w14:paraId="51318845" w14:textId="77777777" w:rsidR="00703261" w:rsidRDefault="00093076">
            <w:pPr>
              <w:pStyle w:val="TableParagraph"/>
              <w:ind w:left="345"/>
              <w:rPr>
                <w:sz w:val="24"/>
              </w:rPr>
            </w:pPr>
            <w:r>
              <w:rPr>
                <w:sz w:val="24"/>
              </w:rPr>
              <w:t>«Попутная</w:t>
            </w:r>
            <w:r>
              <w:rPr>
                <w:spacing w:val="-7"/>
                <w:sz w:val="24"/>
              </w:rPr>
              <w:t xml:space="preserve"> </w:t>
            </w:r>
            <w:r>
              <w:rPr>
                <w:sz w:val="24"/>
              </w:rPr>
              <w:t>песня»</w:t>
            </w:r>
          </w:p>
        </w:tc>
        <w:tc>
          <w:tcPr>
            <w:tcW w:w="1537" w:type="dxa"/>
          </w:tcPr>
          <w:p w14:paraId="7445A69D" w14:textId="77777777" w:rsidR="00703261" w:rsidRDefault="00703261">
            <w:pPr>
              <w:pStyle w:val="TableParagraph"/>
              <w:rPr>
                <w:b/>
                <w:sz w:val="26"/>
              </w:rPr>
            </w:pPr>
          </w:p>
          <w:p w14:paraId="2F15D64A" w14:textId="77777777" w:rsidR="00703261" w:rsidRDefault="00093076">
            <w:pPr>
              <w:pStyle w:val="TableParagraph"/>
              <w:ind w:left="107"/>
              <w:rPr>
                <w:sz w:val="24"/>
              </w:rPr>
            </w:pPr>
            <w:r>
              <w:rPr>
                <w:sz w:val="24"/>
              </w:rPr>
              <w:t>1</w:t>
            </w:r>
          </w:p>
        </w:tc>
        <w:tc>
          <w:tcPr>
            <w:tcW w:w="1333" w:type="dxa"/>
          </w:tcPr>
          <w:p w14:paraId="73CA9518" w14:textId="77777777" w:rsidR="00703261" w:rsidRDefault="00703261">
            <w:pPr>
              <w:pStyle w:val="TableParagraph"/>
              <w:rPr>
                <w:sz w:val="24"/>
              </w:rPr>
            </w:pPr>
          </w:p>
        </w:tc>
        <w:tc>
          <w:tcPr>
            <w:tcW w:w="392" w:type="dxa"/>
          </w:tcPr>
          <w:p w14:paraId="3DC6AD1C" w14:textId="77777777" w:rsidR="00703261" w:rsidRDefault="00703261">
            <w:pPr>
              <w:pStyle w:val="TableParagraph"/>
              <w:rPr>
                <w:sz w:val="24"/>
              </w:rPr>
            </w:pPr>
          </w:p>
        </w:tc>
        <w:tc>
          <w:tcPr>
            <w:tcW w:w="2360" w:type="dxa"/>
            <w:gridSpan w:val="4"/>
          </w:tcPr>
          <w:p w14:paraId="09EBDA86" w14:textId="77777777" w:rsidR="00703261" w:rsidRDefault="00703261">
            <w:pPr>
              <w:pStyle w:val="TableParagraph"/>
              <w:rPr>
                <w:sz w:val="24"/>
              </w:rPr>
            </w:pPr>
          </w:p>
        </w:tc>
      </w:tr>
      <w:tr w:rsidR="00703261" w14:paraId="56FBD480" w14:textId="77777777" w:rsidTr="00C36CD6">
        <w:trPr>
          <w:gridAfter w:val="3"/>
          <w:wAfter w:w="1320" w:type="dxa"/>
          <w:trHeight w:val="870"/>
        </w:trPr>
        <w:tc>
          <w:tcPr>
            <w:tcW w:w="1018" w:type="dxa"/>
          </w:tcPr>
          <w:p w14:paraId="65D9AA89" w14:textId="77777777" w:rsidR="00703261" w:rsidRDefault="00703261">
            <w:pPr>
              <w:pStyle w:val="TableParagraph"/>
              <w:spacing w:before="9"/>
              <w:rPr>
                <w:b/>
                <w:sz w:val="25"/>
              </w:rPr>
            </w:pPr>
          </w:p>
          <w:p w14:paraId="6A703045" w14:textId="77777777" w:rsidR="00703261" w:rsidRDefault="00093076">
            <w:pPr>
              <w:pStyle w:val="TableParagraph"/>
              <w:ind w:left="208"/>
              <w:rPr>
                <w:sz w:val="24"/>
              </w:rPr>
            </w:pPr>
            <w:r>
              <w:rPr>
                <w:sz w:val="24"/>
              </w:rPr>
              <w:t>2.5</w:t>
            </w:r>
          </w:p>
        </w:tc>
        <w:tc>
          <w:tcPr>
            <w:tcW w:w="6500" w:type="dxa"/>
          </w:tcPr>
          <w:p w14:paraId="6CF8B37C" w14:textId="77777777" w:rsidR="00703261" w:rsidRDefault="00093076">
            <w:pPr>
              <w:pStyle w:val="TableParagraph"/>
              <w:spacing w:before="23"/>
              <w:ind w:left="345"/>
              <w:rPr>
                <w:sz w:val="24"/>
              </w:rPr>
            </w:pPr>
            <w:r>
              <w:rPr>
                <w:spacing w:val="-1"/>
                <w:sz w:val="24"/>
              </w:rPr>
              <w:t>Инструментальная</w:t>
            </w:r>
            <w:r>
              <w:rPr>
                <w:spacing w:val="-14"/>
                <w:sz w:val="24"/>
              </w:rPr>
              <w:t xml:space="preserve"> </w:t>
            </w:r>
            <w:r>
              <w:rPr>
                <w:spacing w:val="-1"/>
                <w:sz w:val="24"/>
              </w:rPr>
              <w:t>музыка:</w:t>
            </w:r>
            <w:r>
              <w:rPr>
                <w:spacing w:val="-10"/>
                <w:sz w:val="24"/>
              </w:rPr>
              <w:t xml:space="preserve"> </w:t>
            </w:r>
            <w:r>
              <w:rPr>
                <w:sz w:val="24"/>
              </w:rPr>
              <w:t>П.И.</w:t>
            </w:r>
            <w:r>
              <w:rPr>
                <w:spacing w:val="-12"/>
                <w:sz w:val="24"/>
              </w:rPr>
              <w:t xml:space="preserve"> </w:t>
            </w:r>
            <w:r>
              <w:rPr>
                <w:sz w:val="24"/>
              </w:rPr>
              <w:t>Чайковский</w:t>
            </w:r>
            <w:r>
              <w:rPr>
                <w:spacing w:val="1"/>
                <w:sz w:val="24"/>
              </w:rPr>
              <w:t xml:space="preserve"> </w:t>
            </w:r>
            <w:r>
              <w:rPr>
                <w:sz w:val="24"/>
              </w:rPr>
              <w:t>«Мама»,</w:t>
            </w:r>
          </w:p>
          <w:p w14:paraId="1C0A95E2" w14:textId="77777777" w:rsidR="00703261" w:rsidRDefault="00093076">
            <w:pPr>
              <w:pStyle w:val="TableParagraph"/>
              <w:spacing w:line="274" w:lineRule="exact"/>
              <w:ind w:left="345"/>
              <w:rPr>
                <w:sz w:val="24"/>
              </w:rPr>
            </w:pPr>
            <w:r>
              <w:rPr>
                <w:spacing w:val="-1"/>
                <w:sz w:val="24"/>
              </w:rPr>
              <w:t>«Игра</w:t>
            </w:r>
            <w:r>
              <w:rPr>
                <w:spacing w:val="-6"/>
                <w:sz w:val="24"/>
              </w:rPr>
              <w:t xml:space="preserve"> </w:t>
            </w:r>
            <w:r>
              <w:rPr>
                <w:spacing w:val="-1"/>
                <w:sz w:val="24"/>
              </w:rPr>
              <w:t>в</w:t>
            </w:r>
            <w:r>
              <w:rPr>
                <w:spacing w:val="-2"/>
                <w:sz w:val="24"/>
              </w:rPr>
              <w:t xml:space="preserve"> </w:t>
            </w:r>
            <w:r>
              <w:rPr>
                <w:spacing w:val="-1"/>
                <w:sz w:val="24"/>
              </w:rPr>
              <w:t>лошадки»</w:t>
            </w:r>
            <w:r>
              <w:rPr>
                <w:spacing w:val="-21"/>
                <w:sz w:val="24"/>
              </w:rPr>
              <w:t xml:space="preserve"> </w:t>
            </w:r>
            <w:r>
              <w:rPr>
                <w:spacing w:val="-1"/>
                <w:sz w:val="24"/>
              </w:rPr>
              <w:t>из</w:t>
            </w:r>
            <w:r>
              <w:rPr>
                <w:spacing w:val="2"/>
                <w:sz w:val="24"/>
              </w:rPr>
              <w:t xml:space="preserve"> </w:t>
            </w:r>
            <w:r>
              <w:rPr>
                <w:spacing w:val="-1"/>
                <w:sz w:val="24"/>
              </w:rPr>
              <w:t>Детского</w:t>
            </w:r>
            <w:r>
              <w:rPr>
                <w:spacing w:val="1"/>
                <w:sz w:val="24"/>
              </w:rPr>
              <w:t xml:space="preserve"> </w:t>
            </w:r>
            <w:r>
              <w:rPr>
                <w:spacing w:val="-1"/>
                <w:sz w:val="24"/>
              </w:rPr>
              <w:t>альбома,</w:t>
            </w:r>
            <w:r>
              <w:rPr>
                <w:sz w:val="24"/>
              </w:rPr>
              <w:t xml:space="preserve"> С.С.</w:t>
            </w:r>
            <w:r>
              <w:rPr>
                <w:spacing w:val="2"/>
                <w:sz w:val="24"/>
              </w:rPr>
              <w:t xml:space="preserve"> </w:t>
            </w:r>
            <w:r>
              <w:rPr>
                <w:sz w:val="24"/>
              </w:rPr>
              <w:t>Прокофьев</w:t>
            </w:r>
          </w:p>
          <w:p w14:paraId="5D24C010" w14:textId="77777777" w:rsidR="00703261" w:rsidRDefault="00093076">
            <w:pPr>
              <w:pStyle w:val="TableParagraph"/>
              <w:spacing w:line="274" w:lineRule="exact"/>
              <w:ind w:left="345"/>
              <w:rPr>
                <w:sz w:val="24"/>
              </w:rPr>
            </w:pPr>
            <w:r>
              <w:rPr>
                <w:spacing w:val="-1"/>
                <w:sz w:val="24"/>
              </w:rPr>
              <w:t>«Раскаяние»</w:t>
            </w:r>
            <w:r>
              <w:rPr>
                <w:spacing w:val="-21"/>
                <w:sz w:val="24"/>
              </w:rPr>
              <w:t xml:space="preserve"> </w:t>
            </w:r>
            <w:r>
              <w:rPr>
                <w:spacing w:val="-1"/>
                <w:sz w:val="24"/>
              </w:rPr>
              <w:t>из</w:t>
            </w:r>
            <w:r>
              <w:rPr>
                <w:spacing w:val="-4"/>
                <w:sz w:val="24"/>
              </w:rPr>
              <w:t xml:space="preserve"> </w:t>
            </w:r>
            <w:r>
              <w:rPr>
                <w:spacing w:val="-1"/>
                <w:sz w:val="24"/>
              </w:rPr>
              <w:t>Детской</w:t>
            </w:r>
            <w:r>
              <w:rPr>
                <w:spacing w:val="1"/>
                <w:sz w:val="24"/>
              </w:rPr>
              <w:t xml:space="preserve"> </w:t>
            </w:r>
            <w:r>
              <w:rPr>
                <w:sz w:val="24"/>
              </w:rPr>
              <w:t>музыки</w:t>
            </w:r>
          </w:p>
        </w:tc>
        <w:tc>
          <w:tcPr>
            <w:tcW w:w="1537" w:type="dxa"/>
          </w:tcPr>
          <w:p w14:paraId="65E91228" w14:textId="77777777" w:rsidR="00703261" w:rsidRDefault="00703261">
            <w:pPr>
              <w:pStyle w:val="TableParagraph"/>
              <w:spacing w:before="9"/>
              <w:rPr>
                <w:b/>
                <w:sz w:val="25"/>
              </w:rPr>
            </w:pPr>
          </w:p>
          <w:p w14:paraId="396A7B66" w14:textId="77777777" w:rsidR="00703261" w:rsidRDefault="00093076">
            <w:pPr>
              <w:pStyle w:val="TableParagraph"/>
              <w:ind w:left="107"/>
              <w:rPr>
                <w:sz w:val="24"/>
              </w:rPr>
            </w:pPr>
            <w:r>
              <w:rPr>
                <w:sz w:val="24"/>
              </w:rPr>
              <w:t>1</w:t>
            </w:r>
          </w:p>
        </w:tc>
        <w:tc>
          <w:tcPr>
            <w:tcW w:w="1333" w:type="dxa"/>
          </w:tcPr>
          <w:p w14:paraId="450CBCFD" w14:textId="77777777" w:rsidR="00703261" w:rsidRDefault="00703261">
            <w:pPr>
              <w:pStyle w:val="TableParagraph"/>
              <w:rPr>
                <w:sz w:val="24"/>
              </w:rPr>
            </w:pPr>
          </w:p>
        </w:tc>
        <w:tc>
          <w:tcPr>
            <w:tcW w:w="392" w:type="dxa"/>
          </w:tcPr>
          <w:p w14:paraId="14BB13F3" w14:textId="77777777" w:rsidR="00703261" w:rsidRDefault="00703261">
            <w:pPr>
              <w:pStyle w:val="TableParagraph"/>
              <w:rPr>
                <w:sz w:val="24"/>
              </w:rPr>
            </w:pPr>
          </w:p>
        </w:tc>
        <w:tc>
          <w:tcPr>
            <w:tcW w:w="2360" w:type="dxa"/>
            <w:gridSpan w:val="4"/>
          </w:tcPr>
          <w:p w14:paraId="67F9032D" w14:textId="77777777" w:rsidR="00703261" w:rsidRDefault="00703261">
            <w:pPr>
              <w:pStyle w:val="TableParagraph"/>
              <w:rPr>
                <w:sz w:val="24"/>
              </w:rPr>
            </w:pPr>
          </w:p>
        </w:tc>
      </w:tr>
      <w:tr w:rsidR="00703261" w14:paraId="1A8B78EF" w14:textId="77777777" w:rsidTr="00C36CD6">
        <w:trPr>
          <w:gridAfter w:val="3"/>
          <w:wAfter w:w="1320" w:type="dxa"/>
          <w:trHeight w:val="597"/>
        </w:trPr>
        <w:tc>
          <w:tcPr>
            <w:tcW w:w="1018" w:type="dxa"/>
          </w:tcPr>
          <w:p w14:paraId="161415B5" w14:textId="77777777" w:rsidR="00703261" w:rsidRDefault="00093076">
            <w:pPr>
              <w:pStyle w:val="TableParagraph"/>
              <w:spacing w:before="160"/>
              <w:ind w:left="208"/>
              <w:rPr>
                <w:sz w:val="24"/>
              </w:rPr>
            </w:pPr>
            <w:r>
              <w:rPr>
                <w:sz w:val="24"/>
              </w:rPr>
              <w:t>2.6</w:t>
            </w:r>
          </w:p>
        </w:tc>
        <w:tc>
          <w:tcPr>
            <w:tcW w:w="6500" w:type="dxa"/>
          </w:tcPr>
          <w:p w14:paraId="1B91871D" w14:textId="77777777" w:rsidR="00703261" w:rsidRDefault="00093076">
            <w:pPr>
              <w:pStyle w:val="TableParagraph"/>
              <w:spacing w:before="23" w:line="275" w:lineRule="exact"/>
              <w:ind w:left="345"/>
              <w:rPr>
                <w:sz w:val="24"/>
              </w:rPr>
            </w:pPr>
            <w:r>
              <w:rPr>
                <w:spacing w:val="-1"/>
                <w:sz w:val="24"/>
              </w:rPr>
              <w:t>Русские</w:t>
            </w:r>
            <w:r>
              <w:rPr>
                <w:spacing w:val="-12"/>
                <w:sz w:val="24"/>
              </w:rPr>
              <w:t xml:space="preserve"> </w:t>
            </w:r>
            <w:r>
              <w:rPr>
                <w:spacing w:val="-1"/>
                <w:sz w:val="24"/>
              </w:rPr>
              <w:t>композиторы-классики:</w:t>
            </w:r>
            <w:r>
              <w:rPr>
                <w:spacing w:val="-8"/>
                <w:sz w:val="24"/>
              </w:rPr>
              <w:t xml:space="preserve"> </w:t>
            </w:r>
            <w:r>
              <w:rPr>
                <w:sz w:val="24"/>
              </w:rPr>
              <w:t>П.И.</w:t>
            </w:r>
            <w:r>
              <w:rPr>
                <w:spacing w:val="-9"/>
                <w:sz w:val="24"/>
              </w:rPr>
              <w:t xml:space="preserve"> </w:t>
            </w:r>
            <w:r>
              <w:rPr>
                <w:sz w:val="24"/>
              </w:rPr>
              <w:t>Чайковский</w:t>
            </w:r>
          </w:p>
          <w:p w14:paraId="38F92C84" w14:textId="77777777" w:rsidR="00703261" w:rsidRDefault="00093076">
            <w:pPr>
              <w:pStyle w:val="TableParagraph"/>
              <w:spacing w:line="275" w:lineRule="exact"/>
              <w:ind w:left="345"/>
              <w:rPr>
                <w:sz w:val="24"/>
              </w:rPr>
            </w:pPr>
            <w:r>
              <w:rPr>
                <w:spacing w:val="-1"/>
                <w:sz w:val="24"/>
              </w:rPr>
              <w:t>«Утренняя</w:t>
            </w:r>
            <w:r>
              <w:rPr>
                <w:spacing w:val="-11"/>
                <w:sz w:val="24"/>
              </w:rPr>
              <w:t xml:space="preserve"> </w:t>
            </w:r>
            <w:r>
              <w:rPr>
                <w:spacing w:val="-1"/>
                <w:sz w:val="24"/>
              </w:rPr>
              <w:t>молитва»,</w:t>
            </w:r>
            <w:r>
              <w:rPr>
                <w:spacing w:val="5"/>
                <w:sz w:val="24"/>
              </w:rPr>
              <w:t xml:space="preserve"> </w:t>
            </w:r>
            <w:r>
              <w:rPr>
                <w:spacing w:val="-1"/>
                <w:sz w:val="24"/>
              </w:rPr>
              <w:t>«Полька»</w:t>
            </w:r>
            <w:r>
              <w:rPr>
                <w:spacing w:val="-23"/>
                <w:sz w:val="24"/>
              </w:rPr>
              <w:t xml:space="preserve"> </w:t>
            </w:r>
            <w:r>
              <w:rPr>
                <w:spacing w:val="-1"/>
                <w:sz w:val="24"/>
              </w:rPr>
              <w:t>из</w:t>
            </w:r>
            <w:r>
              <w:rPr>
                <w:spacing w:val="-5"/>
                <w:sz w:val="24"/>
              </w:rPr>
              <w:t xml:space="preserve"> </w:t>
            </w:r>
            <w:r>
              <w:rPr>
                <w:spacing w:val="-1"/>
                <w:sz w:val="24"/>
              </w:rPr>
              <w:t>Детского</w:t>
            </w:r>
            <w:r>
              <w:rPr>
                <w:spacing w:val="-6"/>
                <w:sz w:val="24"/>
              </w:rPr>
              <w:t xml:space="preserve"> </w:t>
            </w:r>
            <w:r>
              <w:rPr>
                <w:sz w:val="24"/>
              </w:rPr>
              <w:t>альбома</w:t>
            </w:r>
          </w:p>
        </w:tc>
        <w:tc>
          <w:tcPr>
            <w:tcW w:w="1537" w:type="dxa"/>
          </w:tcPr>
          <w:p w14:paraId="4A2D9AA5" w14:textId="77777777" w:rsidR="00703261" w:rsidRDefault="00093076">
            <w:pPr>
              <w:pStyle w:val="TableParagraph"/>
              <w:spacing w:before="160"/>
              <w:ind w:left="107"/>
              <w:rPr>
                <w:sz w:val="24"/>
              </w:rPr>
            </w:pPr>
            <w:r>
              <w:rPr>
                <w:sz w:val="24"/>
              </w:rPr>
              <w:t>1</w:t>
            </w:r>
          </w:p>
        </w:tc>
        <w:tc>
          <w:tcPr>
            <w:tcW w:w="1333" w:type="dxa"/>
          </w:tcPr>
          <w:p w14:paraId="52928BD9" w14:textId="77777777" w:rsidR="00703261" w:rsidRDefault="00703261">
            <w:pPr>
              <w:pStyle w:val="TableParagraph"/>
              <w:rPr>
                <w:sz w:val="24"/>
              </w:rPr>
            </w:pPr>
          </w:p>
        </w:tc>
        <w:tc>
          <w:tcPr>
            <w:tcW w:w="392" w:type="dxa"/>
          </w:tcPr>
          <w:p w14:paraId="5B0BF0DA" w14:textId="77777777" w:rsidR="00703261" w:rsidRDefault="00703261">
            <w:pPr>
              <w:pStyle w:val="TableParagraph"/>
              <w:rPr>
                <w:sz w:val="24"/>
              </w:rPr>
            </w:pPr>
          </w:p>
        </w:tc>
        <w:tc>
          <w:tcPr>
            <w:tcW w:w="2360" w:type="dxa"/>
            <w:gridSpan w:val="4"/>
          </w:tcPr>
          <w:p w14:paraId="7423C00C" w14:textId="77777777" w:rsidR="00703261" w:rsidRDefault="00703261">
            <w:pPr>
              <w:pStyle w:val="TableParagraph"/>
              <w:rPr>
                <w:sz w:val="24"/>
              </w:rPr>
            </w:pPr>
          </w:p>
        </w:tc>
      </w:tr>
      <w:tr w:rsidR="00703261" w14:paraId="087428E2" w14:textId="77777777" w:rsidTr="00C36CD6">
        <w:trPr>
          <w:gridAfter w:val="3"/>
          <w:wAfter w:w="1320" w:type="dxa"/>
          <w:trHeight w:val="842"/>
        </w:trPr>
        <w:tc>
          <w:tcPr>
            <w:tcW w:w="1018" w:type="dxa"/>
          </w:tcPr>
          <w:p w14:paraId="73AB23F1" w14:textId="77777777" w:rsidR="00703261" w:rsidRDefault="00093076">
            <w:pPr>
              <w:pStyle w:val="TableParagraph"/>
              <w:spacing w:before="160"/>
              <w:ind w:left="208"/>
              <w:rPr>
                <w:sz w:val="24"/>
              </w:rPr>
            </w:pPr>
            <w:r>
              <w:rPr>
                <w:sz w:val="24"/>
              </w:rPr>
              <w:t>2.7</w:t>
            </w:r>
          </w:p>
        </w:tc>
        <w:tc>
          <w:tcPr>
            <w:tcW w:w="6500" w:type="dxa"/>
          </w:tcPr>
          <w:p w14:paraId="078EBA75" w14:textId="77777777" w:rsidR="00703261" w:rsidRDefault="00093076">
            <w:pPr>
              <w:pStyle w:val="TableParagraph"/>
              <w:spacing w:before="11"/>
              <w:ind w:left="345" w:right="189"/>
              <w:rPr>
                <w:sz w:val="24"/>
              </w:rPr>
            </w:pPr>
            <w:r>
              <w:rPr>
                <w:sz w:val="24"/>
              </w:rPr>
              <w:t>Европейские</w:t>
            </w:r>
            <w:r>
              <w:rPr>
                <w:spacing w:val="1"/>
                <w:sz w:val="24"/>
              </w:rPr>
              <w:t xml:space="preserve"> </w:t>
            </w:r>
            <w:r>
              <w:rPr>
                <w:sz w:val="24"/>
              </w:rPr>
              <w:t>композиторы-классики:</w:t>
            </w:r>
            <w:r>
              <w:rPr>
                <w:spacing w:val="6"/>
                <w:sz w:val="24"/>
              </w:rPr>
              <w:t xml:space="preserve"> </w:t>
            </w:r>
            <w:r>
              <w:rPr>
                <w:sz w:val="24"/>
              </w:rPr>
              <w:t>Л.</w:t>
            </w:r>
            <w:r>
              <w:rPr>
                <w:spacing w:val="4"/>
                <w:sz w:val="24"/>
              </w:rPr>
              <w:t xml:space="preserve"> </w:t>
            </w:r>
            <w:r>
              <w:rPr>
                <w:sz w:val="24"/>
              </w:rPr>
              <w:t>ван</w:t>
            </w:r>
            <w:r>
              <w:rPr>
                <w:spacing w:val="4"/>
                <w:sz w:val="24"/>
              </w:rPr>
              <w:t xml:space="preserve"> </w:t>
            </w:r>
            <w:r>
              <w:rPr>
                <w:sz w:val="24"/>
              </w:rPr>
              <w:t>Бетховен</w:t>
            </w:r>
            <w:r>
              <w:rPr>
                <w:spacing w:val="-57"/>
                <w:sz w:val="24"/>
              </w:rPr>
              <w:t xml:space="preserve"> </w:t>
            </w:r>
            <w:r>
              <w:rPr>
                <w:sz w:val="24"/>
              </w:rPr>
              <w:t>Марш</w:t>
            </w:r>
          </w:p>
          <w:p w14:paraId="0993CF2F" w14:textId="77777777" w:rsidR="00703261" w:rsidRDefault="00093076">
            <w:pPr>
              <w:pStyle w:val="TableParagraph"/>
              <w:spacing w:line="259" w:lineRule="exact"/>
              <w:ind w:left="345"/>
              <w:rPr>
                <w:sz w:val="24"/>
              </w:rPr>
            </w:pPr>
            <w:r>
              <w:rPr>
                <w:spacing w:val="-2"/>
                <w:sz w:val="24"/>
              </w:rPr>
              <w:t>«Афинские</w:t>
            </w:r>
            <w:r>
              <w:rPr>
                <w:spacing w:val="-15"/>
                <w:sz w:val="24"/>
              </w:rPr>
              <w:t xml:space="preserve"> </w:t>
            </w:r>
            <w:r>
              <w:rPr>
                <w:spacing w:val="-1"/>
                <w:sz w:val="24"/>
              </w:rPr>
              <w:t>развалины»,</w:t>
            </w:r>
            <w:r>
              <w:rPr>
                <w:spacing w:val="-13"/>
                <w:sz w:val="24"/>
              </w:rPr>
              <w:t xml:space="preserve"> </w:t>
            </w:r>
            <w:r>
              <w:rPr>
                <w:spacing w:val="-1"/>
                <w:sz w:val="24"/>
              </w:rPr>
              <w:t>И.Брамс</w:t>
            </w:r>
            <w:r>
              <w:rPr>
                <w:spacing w:val="-3"/>
                <w:sz w:val="24"/>
              </w:rPr>
              <w:t xml:space="preserve"> </w:t>
            </w:r>
            <w:r>
              <w:rPr>
                <w:spacing w:val="-1"/>
                <w:sz w:val="24"/>
              </w:rPr>
              <w:t>«Колыбельная»</w:t>
            </w:r>
          </w:p>
        </w:tc>
        <w:tc>
          <w:tcPr>
            <w:tcW w:w="1537" w:type="dxa"/>
          </w:tcPr>
          <w:p w14:paraId="067FE5CA" w14:textId="77777777" w:rsidR="00703261" w:rsidRDefault="00093076">
            <w:pPr>
              <w:pStyle w:val="TableParagraph"/>
              <w:spacing w:before="160"/>
              <w:ind w:left="107"/>
              <w:rPr>
                <w:sz w:val="24"/>
              </w:rPr>
            </w:pPr>
            <w:r>
              <w:rPr>
                <w:sz w:val="24"/>
              </w:rPr>
              <w:t>1</w:t>
            </w:r>
          </w:p>
        </w:tc>
        <w:tc>
          <w:tcPr>
            <w:tcW w:w="1333" w:type="dxa"/>
          </w:tcPr>
          <w:p w14:paraId="739F3432" w14:textId="77777777" w:rsidR="00703261" w:rsidRDefault="00703261">
            <w:pPr>
              <w:pStyle w:val="TableParagraph"/>
              <w:rPr>
                <w:sz w:val="24"/>
              </w:rPr>
            </w:pPr>
          </w:p>
        </w:tc>
        <w:tc>
          <w:tcPr>
            <w:tcW w:w="392" w:type="dxa"/>
          </w:tcPr>
          <w:p w14:paraId="3DA25CBF" w14:textId="77777777" w:rsidR="00703261" w:rsidRDefault="00703261">
            <w:pPr>
              <w:pStyle w:val="TableParagraph"/>
              <w:rPr>
                <w:sz w:val="24"/>
              </w:rPr>
            </w:pPr>
          </w:p>
        </w:tc>
        <w:tc>
          <w:tcPr>
            <w:tcW w:w="2360" w:type="dxa"/>
            <w:gridSpan w:val="4"/>
          </w:tcPr>
          <w:p w14:paraId="18CCEB86" w14:textId="77777777" w:rsidR="00703261" w:rsidRDefault="00703261">
            <w:pPr>
              <w:pStyle w:val="TableParagraph"/>
              <w:rPr>
                <w:sz w:val="24"/>
              </w:rPr>
            </w:pPr>
          </w:p>
        </w:tc>
      </w:tr>
      <w:tr w:rsidR="00703261" w14:paraId="145CB7D8" w14:textId="77777777" w:rsidTr="00C36CD6">
        <w:trPr>
          <w:gridAfter w:val="3"/>
          <w:wAfter w:w="1320" w:type="dxa"/>
          <w:trHeight w:val="321"/>
        </w:trPr>
        <w:tc>
          <w:tcPr>
            <w:tcW w:w="7518" w:type="dxa"/>
            <w:gridSpan w:val="2"/>
          </w:tcPr>
          <w:p w14:paraId="6B51183A"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211B56C4" w14:textId="77777777" w:rsidR="00703261" w:rsidRDefault="00093076">
            <w:pPr>
              <w:pStyle w:val="TableParagraph"/>
              <w:spacing w:before="16"/>
              <w:ind w:left="107"/>
              <w:rPr>
                <w:sz w:val="24"/>
              </w:rPr>
            </w:pPr>
            <w:r>
              <w:rPr>
                <w:sz w:val="24"/>
              </w:rPr>
              <w:t>7</w:t>
            </w:r>
          </w:p>
        </w:tc>
        <w:tc>
          <w:tcPr>
            <w:tcW w:w="4085" w:type="dxa"/>
            <w:gridSpan w:val="6"/>
          </w:tcPr>
          <w:p w14:paraId="30DC740C" w14:textId="77777777" w:rsidR="00703261" w:rsidRDefault="00703261">
            <w:pPr>
              <w:pStyle w:val="TableParagraph"/>
              <w:rPr>
                <w:sz w:val="24"/>
              </w:rPr>
            </w:pPr>
          </w:p>
        </w:tc>
      </w:tr>
      <w:tr w:rsidR="00703261" w14:paraId="25A09EB5" w14:textId="77777777" w:rsidTr="00C36CD6">
        <w:trPr>
          <w:gridAfter w:val="3"/>
          <w:wAfter w:w="1320" w:type="dxa"/>
          <w:trHeight w:val="316"/>
        </w:trPr>
        <w:tc>
          <w:tcPr>
            <w:tcW w:w="13140" w:type="dxa"/>
            <w:gridSpan w:val="9"/>
          </w:tcPr>
          <w:p w14:paraId="440597E2" w14:textId="77777777" w:rsidR="00703261" w:rsidRDefault="00093076">
            <w:pPr>
              <w:pStyle w:val="TableParagraph"/>
              <w:spacing w:before="20"/>
              <w:ind w:left="343"/>
              <w:rPr>
                <w:b/>
                <w:sz w:val="24"/>
              </w:rPr>
            </w:pPr>
            <w:r>
              <w:rPr>
                <w:b/>
                <w:sz w:val="24"/>
              </w:rPr>
              <w:t>Раздел</w:t>
            </w:r>
            <w:r>
              <w:rPr>
                <w:b/>
                <w:spacing w:val="-12"/>
                <w:sz w:val="24"/>
              </w:rPr>
              <w:t xml:space="preserve"> </w:t>
            </w:r>
            <w:r>
              <w:rPr>
                <w:b/>
                <w:sz w:val="24"/>
              </w:rPr>
              <w:t>3.</w:t>
            </w:r>
            <w:r>
              <w:rPr>
                <w:b/>
                <w:spacing w:val="-2"/>
                <w:sz w:val="24"/>
              </w:rPr>
              <w:t xml:space="preserve"> </w:t>
            </w:r>
            <w:r>
              <w:rPr>
                <w:b/>
                <w:sz w:val="24"/>
              </w:rPr>
              <w:t>Музыка</w:t>
            </w:r>
            <w:r>
              <w:rPr>
                <w:b/>
                <w:spacing w:val="-9"/>
                <w:sz w:val="24"/>
              </w:rPr>
              <w:t xml:space="preserve"> </w:t>
            </w:r>
            <w:r>
              <w:rPr>
                <w:b/>
                <w:sz w:val="24"/>
              </w:rPr>
              <w:t>в</w:t>
            </w:r>
            <w:r>
              <w:rPr>
                <w:b/>
                <w:spacing w:val="-2"/>
                <w:sz w:val="24"/>
              </w:rPr>
              <w:t xml:space="preserve"> </w:t>
            </w:r>
            <w:r>
              <w:rPr>
                <w:b/>
                <w:sz w:val="24"/>
              </w:rPr>
              <w:t>жизни</w:t>
            </w:r>
            <w:r>
              <w:rPr>
                <w:b/>
                <w:spacing w:val="-3"/>
                <w:sz w:val="24"/>
              </w:rPr>
              <w:t xml:space="preserve"> </w:t>
            </w:r>
            <w:r>
              <w:rPr>
                <w:b/>
                <w:sz w:val="24"/>
              </w:rPr>
              <w:t>человека</w:t>
            </w:r>
          </w:p>
        </w:tc>
      </w:tr>
      <w:tr w:rsidR="00703261" w14:paraId="572E245B" w14:textId="77777777" w:rsidTr="00C36CD6">
        <w:trPr>
          <w:gridAfter w:val="3"/>
          <w:wAfter w:w="1320" w:type="dxa"/>
          <w:trHeight w:val="2239"/>
        </w:trPr>
        <w:tc>
          <w:tcPr>
            <w:tcW w:w="1018" w:type="dxa"/>
          </w:tcPr>
          <w:p w14:paraId="1DF544EC" w14:textId="77777777" w:rsidR="00703261" w:rsidRDefault="00703261">
            <w:pPr>
              <w:pStyle w:val="TableParagraph"/>
              <w:rPr>
                <w:b/>
                <w:sz w:val="26"/>
              </w:rPr>
            </w:pPr>
          </w:p>
          <w:p w14:paraId="6561C9EE" w14:textId="77777777" w:rsidR="00703261" w:rsidRDefault="00703261">
            <w:pPr>
              <w:pStyle w:val="TableParagraph"/>
              <w:rPr>
                <w:b/>
                <w:sz w:val="26"/>
              </w:rPr>
            </w:pPr>
          </w:p>
          <w:p w14:paraId="738C9224" w14:textId="77777777" w:rsidR="00703261" w:rsidRDefault="00703261">
            <w:pPr>
              <w:pStyle w:val="TableParagraph"/>
              <w:rPr>
                <w:b/>
              </w:rPr>
            </w:pPr>
          </w:p>
          <w:p w14:paraId="72CF5162" w14:textId="77777777" w:rsidR="00703261" w:rsidRDefault="00093076">
            <w:pPr>
              <w:pStyle w:val="TableParagraph"/>
              <w:ind w:left="208"/>
              <w:rPr>
                <w:sz w:val="24"/>
              </w:rPr>
            </w:pPr>
            <w:r>
              <w:rPr>
                <w:sz w:val="24"/>
              </w:rPr>
              <w:t>3.1</w:t>
            </w:r>
          </w:p>
        </w:tc>
        <w:tc>
          <w:tcPr>
            <w:tcW w:w="6500" w:type="dxa"/>
          </w:tcPr>
          <w:p w14:paraId="1672026F" w14:textId="77777777" w:rsidR="00703261" w:rsidRDefault="00093076">
            <w:pPr>
              <w:pStyle w:val="TableParagraph"/>
              <w:spacing w:before="23"/>
              <w:ind w:left="345"/>
              <w:rPr>
                <w:sz w:val="24"/>
              </w:rPr>
            </w:pPr>
            <w:r>
              <w:rPr>
                <w:spacing w:val="-1"/>
                <w:sz w:val="24"/>
              </w:rPr>
              <w:t>Музыкальные</w:t>
            </w:r>
            <w:r>
              <w:rPr>
                <w:spacing w:val="-15"/>
                <w:sz w:val="24"/>
              </w:rPr>
              <w:t xml:space="preserve"> </w:t>
            </w:r>
            <w:r>
              <w:rPr>
                <w:spacing w:val="-1"/>
                <w:sz w:val="24"/>
              </w:rPr>
              <w:t>пейзажи:</w:t>
            </w:r>
            <w:r>
              <w:rPr>
                <w:spacing w:val="-10"/>
                <w:sz w:val="24"/>
              </w:rPr>
              <w:t xml:space="preserve"> </w:t>
            </w:r>
            <w:r>
              <w:rPr>
                <w:spacing w:val="-1"/>
                <w:sz w:val="24"/>
              </w:rPr>
              <w:t>С.С.</w:t>
            </w:r>
            <w:r>
              <w:rPr>
                <w:spacing w:val="-4"/>
                <w:sz w:val="24"/>
              </w:rPr>
              <w:t xml:space="preserve"> </w:t>
            </w:r>
            <w:r>
              <w:rPr>
                <w:spacing w:val="-1"/>
                <w:sz w:val="24"/>
              </w:rPr>
              <w:t>Прокофьев</w:t>
            </w:r>
            <w:r>
              <w:rPr>
                <w:spacing w:val="4"/>
                <w:sz w:val="24"/>
              </w:rPr>
              <w:t xml:space="preserve"> </w:t>
            </w:r>
            <w:r>
              <w:rPr>
                <w:spacing w:val="-1"/>
                <w:sz w:val="24"/>
              </w:rPr>
              <w:t>«Дождь</w:t>
            </w:r>
            <w:r>
              <w:rPr>
                <w:spacing w:val="-3"/>
                <w:sz w:val="24"/>
              </w:rPr>
              <w:t xml:space="preserve"> </w:t>
            </w:r>
            <w:r>
              <w:rPr>
                <w:spacing w:val="-1"/>
                <w:sz w:val="24"/>
              </w:rPr>
              <w:t>и</w:t>
            </w:r>
            <w:r>
              <w:rPr>
                <w:spacing w:val="-3"/>
                <w:sz w:val="24"/>
              </w:rPr>
              <w:t xml:space="preserve"> </w:t>
            </w:r>
            <w:r>
              <w:rPr>
                <w:spacing w:val="-1"/>
                <w:sz w:val="24"/>
              </w:rPr>
              <w:t>радуга»,</w:t>
            </w:r>
          </w:p>
          <w:p w14:paraId="2ED40A1B" w14:textId="77777777" w:rsidR="00703261" w:rsidRDefault="00093076">
            <w:pPr>
              <w:pStyle w:val="TableParagraph"/>
              <w:ind w:left="345" w:right="591"/>
              <w:rPr>
                <w:sz w:val="24"/>
              </w:rPr>
            </w:pPr>
            <w:r>
              <w:rPr>
                <w:sz w:val="24"/>
              </w:rPr>
              <w:t>«Утро»,</w:t>
            </w:r>
            <w:r>
              <w:rPr>
                <w:spacing w:val="1"/>
                <w:sz w:val="24"/>
              </w:rPr>
              <w:t xml:space="preserve"> </w:t>
            </w:r>
            <w:r>
              <w:rPr>
                <w:sz w:val="24"/>
              </w:rPr>
              <w:t>«Вечер»</w:t>
            </w:r>
            <w:r>
              <w:rPr>
                <w:spacing w:val="1"/>
                <w:sz w:val="24"/>
              </w:rPr>
              <w:t xml:space="preserve"> </w:t>
            </w:r>
            <w:r>
              <w:rPr>
                <w:sz w:val="24"/>
              </w:rPr>
              <w:t>из</w:t>
            </w:r>
            <w:r>
              <w:rPr>
                <w:spacing w:val="1"/>
                <w:sz w:val="24"/>
              </w:rPr>
              <w:t xml:space="preserve"> </w:t>
            </w:r>
            <w:r>
              <w:rPr>
                <w:sz w:val="24"/>
              </w:rPr>
              <w:t>Детской</w:t>
            </w:r>
            <w:r>
              <w:rPr>
                <w:spacing w:val="1"/>
                <w:sz w:val="24"/>
              </w:rPr>
              <w:t xml:space="preserve"> </w:t>
            </w:r>
            <w:r>
              <w:rPr>
                <w:sz w:val="24"/>
              </w:rPr>
              <w:t>музыки;</w:t>
            </w:r>
            <w:r>
              <w:rPr>
                <w:spacing w:val="1"/>
                <w:sz w:val="24"/>
              </w:rPr>
              <w:t xml:space="preserve"> </w:t>
            </w:r>
            <w:r>
              <w:rPr>
                <w:sz w:val="24"/>
              </w:rPr>
              <w:t>утренний</w:t>
            </w:r>
            <w:r>
              <w:rPr>
                <w:spacing w:val="1"/>
                <w:sz w:val="24"/>
              </w:rPr>
              <w:t xml:space="preserve"> </w:t>
            </w:r>
            <w:r>
              <w:rPr>
                <w:sz w:val="24"/>
              </w:rPr>
              <w:t>пейзаж</w:t>
            </w:r>
            <w:r>
              <w:rPr>
                <w:spacing w:val="-6"/>
                <w:sz w:val="24"/>
              </w:rPr>
              <w:t xml:space="preserve"> </w:t>
            </w:r>
            <w:r>
              <w:rPr>
                <w:sz w:val="24"/>
              </w:rPr>
              <w:t>П.И.Чайковского,</w:t>
            </w:r>
            <w:r>
              <w:rPr>
                <w:spacing w:val="-12"/>
                <w:sz w:val="24"/>
              </w:rPr>
              <w:t xml:space="preserve"> </w:t>
            </w:r>
            <w:r>
              <w:rPr>
                <w:sz w:val="24"/>
              </w:rPr>
              <w:t>Э.Грига,</w:t>
            </w:r>
            <w:r>
              <w:rPr>
                <w:spacing w:val="-7"/>
                <w:sz w:val="24"/>
              </w:rPr>
              <w:t xml:space="preserve"> </w:t>
            </w:r>
            <w:r>
              <w:rPr>
                <w:sz w:val="24"/>
              </w:rPr>
              <w:t>Д.Б.Кабалевского;</w:t>
            </w:r>
            <w:r>
              <w:rPr>
                <w:spacing w:val="-57"/>
                <w:sz w:val="24"/>
              </w:rPr>
              <w:t xml:space="preserve"> </w:t>
            </w:r>
            <w:r>
              <w:rPr>
                <w:sz w:val="24"/>
              </w:rPr>
              <w:t>музыка</w:t>
            </w:r>
            <w:r>
              <w:rPr>
                <w:spacing w:val="-4"/>
                <w:sz w:val="24"/>
              </w:rPr>
              <w:t xml:space="preserve"> </w:t>
            </w:r>
            <w:r>
              <w:rPr>
                <w:sz w:val="24"/>
              </w:rPr>
              <w:t>вечера</w:t>
            </w:r>
          </w:p>
          <w:p w14:paraId="179486FA" w14:textId="77777777" w:rsidR="00703261" w:rsidRDefault="00093076">
            <w:pPr>
              <w:pStyle w:val="TableParagraph"/>
              <w:ind w:left="345"/>
              <w:rPr>
                <w:sz w:val="24"/>
              </w:rPr>
            </w:pPr>
            <w:r>
              <w:rPr>
                <w:spacing w:val="-2"/>
                <w:sz w:val="24"/>
              </w:rPr>
              <w:t>-</w:t>
            </w:r>
            <w:r>
              <w:rPr>
                <w:spacing w:val="5"/>
                <w:sz w:val="24"/>
              </w:rPr>
              <w:t xml:space="preserve"> </w:t>
            </w:r>
            <w:r>
              <w:rPr>
                <w:spacing w:val="-2"/>
                <w:sz w:val="24"/>
              </w:rPr>
              <w:t>«Вечерняя</w:t>
            </w:r>
            <w:r>
              <w:rPr>
                <w:sz w:val="24"/>
              </w:rPr>
              <w:t xml:space="preserve"> </w:t>
            </w:r>
            <w:r>
              <w:rPr>
                <w:spacing w:val="-1"/>
                <w:sz w:val="24"/>
              </w:rPr>
              <w:t>сказка»</w:t>
            </w:r>
            <w:r>
              <w:rPr>
                <w:spacing w:val="-13"/>
                <w:sz w:val="24"/>
              </w:rPr>
              <w:t xml:space="preserve"> </w:t>
            </w:r>
            <w:r>
              <w:rPr>
                <w:spacing w:val="-1"/>
                <w:sz w:val="24"/>
              </w:rPr>
              <w:t>А.И.</w:t>
            </w:r>
            <w:r>
              <w:rPr>
                <w:spacing w:val="-2"/>
                <w:sz w:val="24"/>
              </w:rPr>
              <w:t xml:space="preserve"> </w:t>
            </w:r>
            <w:r>
              <w:rPr>
                <w:spacing w:val="-1"/>
                <w:sz w:val="24"/>
              </w:rPr>
              <w:t>Хачатуряна;</w:t>
            </w:r>
          </w:p>
          <w:p w14:paraId="380ADE24" w14:textId="77777777" w:rsidR="00703261" w:rsidRDefault="00093076">
            <w:pPr>
              <w:pStyle w:val="TableParagraph"/>
              <w:ind w:left="345"/>
              <w:rPr>
                <w:sz w:val="24"/>
              </w:rPr>
            </w:pPr>
            <w:r>
              <w:rPr>
                <w:spacing w:val="-1"/>
                <w:sz w:val="24"/>
              </w:rPr>
              <w:t>«Колыбельная</w:t>
            </w:r>
            <w:r>
              <w:rPr>
                <w:spacing w:val="-7"/>
                <w:sz w:val="24"/>
              </w:rPr>
              <w:t xml:space="preserve"> </w:t>
            </w:r>
            <w:r>
              <w:rPr>
                <w:spacing w:val="-1"/>
                <w:sz w:val="24"/>
              </w:rPr>
              <w:t>медведицы»</w:t>
            </w:r>
            <w:r>
              <w:rPr>
                <w:spacing w:val="-23"/>
                <w:sz w:val="24"/>
              </w:rPr>
              <w:t xml:space="preserve"> </w:t>
            </w:r>
            <w:r>
              <w:rPr>
                <w:sz w:val="24"/>
              </w:rPr>
              <w:t>сл.</w:t>
            </w:r>
            <w:r>
              <w:rPr>
                <w:spacing w:val="-4"/>
                <w:sz w:val="24"/>
              </w:rPr>
              <w:t xml:space="preserve"> </w:t>
            </w:r>
            <w:r>
              <w:rPr>
                <w:sz w:val="24"/>
              </w:rPr>
              <w:t>Яковлева,</w:t>
            </w:r>
            <w:r>
              <w:rPr>
                <w:spacing w:val="1"/>
                <w:sz w:val="24"/>
              </w:rPr>
              <w:t xml:space="preserve"> </w:t>
            </w:r>
            <w:r>
              <w:rPr>
                <w:sz w:val="24"/>
              </w:rPr>
              <w:t>муз.</w:t>
            </w:r>
          </w:p>
          <w:p w14:paraId="13F8E332" w14:textId="77777777" w:rsidR="00703261" w:rsidRDefault="00093076">
            <w:pPr>
              <w:pStyle w:val="TableParagraph"/>
              <w:ind w:left="345"/>
              <w:rPr>
                <w:sz w:val="24"/>
              </w:rPr>
            </w:pPr>
            <w:r>
              <w:rPr>
                <w:sz w:val="24"/>
              </w:rPr>
              <w:t>Е.П.Крылатова;</w:t>
            </w:r>
            <w:r>
              <w:rPr>
                <w:spacing w:val="27"/>
                <w:sz w:val="24"/>
              </w:rPr>
              <w:t xml:space="preserve"> </w:t>
            </w:r>
            <w:r>
              <w:rPr>
                <w:sz w:val="24"/>
              </w:rPr>
              <w:t>«Вечерняя</w:t>
            </w:r>
            <w:r>
              <w:rPr>
                <w:spacing w:val="-2"/>
                <w:sz w:val="24"/>
              </w:rPr>
              <w:t xml:space="preserve"> </w:t>
            </w:r>
            <w:r>
              <w:rPr>
                <w:sz w:val="24"/>
              </w:rPr>
              <w:t>музыка»</w:t>
            </w:r>
            <w:r>
              <w:rPr>
                <w:spacing w:val="-8"/>
                <w:sz w:val="24"/>
              </w:rPr>
              <w:t xml:space="preserve"> </w:t>
            </w:r>
            <w:r>
              <w:rPr>
                <w:sz w:val="24"/>
              </w:rPr>
              <w:t>В.</w:t>
            </w:r>
            <w:r>
              <w:rPr>
                <w:spacing w:val="-2"/>
                <w:sz w:val="24"/>
              </w:rPr>
              <w:t xml:space="preserve"> </w:t>
            </w:r>
            <w:r>
              <w:rPr>
                <w:sz w:val="24"/>
              </w:rPr>
              <w:t>Гаврилина;</w:t>
            </w:r>
          </w:p>
          <w:p w14:paraId="4E30C004" w14:textId="77777777" w:rsidR="00703261" w:rsidRDefault="00093076">
            <w:pPr>
              <w:pStyle w:val="TableParagraph"/>
              <w:spacing w:before="1" w:line="264" w:lineRule="exact"/>
              <w:ind w:left="345"/>
              <w:rPr>
                <w:sz w:val="24"/>
              </w:rPr>
            </w:pPr>
            <w:r>
              <w:rPr>
                <w:sz w:val="24"/>
              </w:rPr>
              <w:t>«Летний</w:t>
            </w:r>
            <w:r>
              <w:rPr>
                <w:spacing w:val="-2"/>
                <w:sz w:val="24"/>
              </w:rPr>
              <w:t xml:space="preserve"> </w:t>
            </w:r>
            <w:r>
              <w:rPr>
                <w:sz w:val="24"/>
              </w:rPr>
              <w:t>вечер</w:t>
            </w:r>
            <w:r>
              <w:rPr>
                <w:spacing w:val="-1"/>
                <w:sz w:val="24"/>
              </w:rPr>
              <w:t xml:space="preserve"> </w:t>
            </w:r>
            <w:r>
              <w:rPr>
                <w:sz w:val="24"/>
              </w:rPr>
              <w:t>тих и</w:t>
            </w:r>
            <w:r>
              <w:rPr>
                <w:spacing w:val="-1"/>
                <w:sz w:val="24"/>
              </w:rPr>
              <w:t xml:space="preserve"> </w:t>
            </w:r>
            <w:r>
              <w:rPr>
                <w:sz w:val="24"/>
              </w:rPr>
              <w:t>ясен…»</w:t>
            </w:r>
            <w:r>
              <w:rPr>
                <w:spacing w:val="-9"/>
                <w:sz w:val="24"/>
              </w:rPr>
              <w:t xml:space="preserve"> </w:t>
            </w:r>
            <w:r>
              <w:rPr>
                <w:sz w:val="24"/>
              </w:rPr>
              <w:t>на</w:t>
            </w:r>
            <w:r>
              <w:rPr>
                <w:spacing w:val="-2"/>
                <w:sz w:val="24"/>
              </w:rPr>
              <w:t xml:space="preserve"> </w:t>
            </w:r>
            <w:r>
              <w:rPr>
                <w:sz w:val="24"/>
              </w:rPr>
              <w:t>сл.</w:t>
            </w:r>
            <w:r>
              <w:rPr>
                <w:spacing w:val="-3"/>
                <w:sz w:val="24"/>
              </w:rPr>
              <w:t xml:space="preserve"> </w:t>
            </w:r>
            <w:r>
              <w:rPr>
                <w:sz w:val="24"/>
              </w:rPr>
              <w:t>Фета</w:t>
            </w:r>
          </w:p>
        </w:tc>
        <w:tc>
          <w:tcPr>
            <w:tcW w:w="1537" w:type="dxa"/>
          </w:tcPr>
          <w:p w14:paraId="3F4344E7" w14:textId="77777777" w:rsidR="00703261" w:rsidRDefault="00703261">
            <w:pPr>
              <w:pStyle w:val="TableParagraph"/>
              <w:rPr>
                <w:b/>
                <w:sz w:val="26"/>
              </w:rPr>
            </w:pPr>
          </w:p>
          <w:p w14:paraId="12B71788" w14:textId="77777777" w:rsidR="00703261" w:rsidRDefault="00703261">
            <w:pPr>
              <w:pStyle w:val="TableParagraph"/>
              <w:rPr>
                <w:b/>
                <w:sz w:val="26"/>
              </w:rPr>
            </w:pPr>
          </w:p>
          <w:p w14:paraId="150E6612" w14:textId="77777777" w:rsidR="00703261" w:rsidRDefault="00703261">
            <w:pPr>
              <w:pStyle w:val="TableParagraph"/>
              <w:rPr>
                <w:b/>
              </w:rPr>
            </w:pPr>
          </w:p>
          <w:p w14:paraId="646E73B7" w14:textId="77777777" w:rsidR="00703261" w:rsidRDefault="00093076">
            <w:pPr>
              <w:pStyle w:val="TableParagraph"/>
              <w:ind w:left="107"/>
              <w:rPr>
                <w:sz w:val="24"/>
              </w:rPr>
            </w:pPr>
            <w:r>
              <w:rPr>
                <w:sz w:val="24"/>
              </w:rPr>
              <w:t>1</w:t>
            </w:r>
          </w:p>
        </w:tc>
        <w:tc>
          <w:tcPr>
            <w:tcW w:w="1333" w:type="dxa"/>
          </w:tcPr>
          <w:p w14:paraId="7C5A0FA4" w14:textId="77777777" w:rsidR="00703261" w:rsidRDefault="00703261">
            <w:pPr>
              <w:pStyle w:val="TableParagraph"/>
              <w:rPr>
                <w:sz w:val="24"/>
              </w:rPr>
            </w:pPr>
          </w:p>
        </w:tc>
        <w:tc>
          <w:tcPr>
            <w:tcW w:w="392" w:type="dxa"/>
          </w:tcPr>
          <w:p w14:paraId="2616F074" w14:textId="77777777" w:rsidR="00703261" w:rsidRDefault="00703261">
            <w:pPr>
              <w:pStyle w:val="TableParagraph"/>
              <w:rPr>
                <w:sz w:val="24"/>
              </w:rPr>
            </w:pPr>
          </w:p>
        </w:tc>
        <w:tc>
          <w:tcPr>
            <w:tcW w:w="2360" w:type="dxa"/>
            <w:gridSpan w:val="4"/>
          </w:tcPr>
          <w:p w14:paraId="59135EF1" w14:textId="77777777" w:rsidR="00703261" w:rsidRDefault="00703261">
            <w:pPr>
              <w:pStyle w:val="TableParagraph"/>
              <w:rPr>
                <w:sz w:val="24"/>
              </w:rPr>
            </w:pPr>
          </w:p>
        </w:tc>
      </w:tr>
      <w:tr w:rsidR="00703261" w14:paraId="78AC5326" w14:textId="77777777" w:rsidTr="00C36CD6">
        <w:trPr>
          <w:gridAfter w:val="3"/>
          <w:wAfter w:w="1320" w:type="dxa"/>
          <w:trHeight w:val="876"/>
        </w:trPr>
        <w:tc>
          <w:tcPr>
            <w:tcW w:w="1018" w:type="dxa"/>
          </w:tcPr>
          <w:p w14:paraId="2035AAFA" w14:textId="77777777" w:rsidR="00703261" w:rsidRDefault="00703261">
            <w:pPr>
              <w:pStyle w:val="TableParagraph"/>
              <w:spacing w:before="11"/>
              <w:rPr>
                <w:b/>
                <w:sz w:val="25"/>
              </w:rPr>
            </w:pPr>
          </w:p>
          <w:p w14:paraId="45ECEC39" w14:textId="77777777" w:rsidR="00703261" w:rsidRDefault="00093076">
            <w:pPr>
              <w:pStyle w:val="TableParagraph"/>
              <w:ind w:left="208"/>
              <w:rPr>
                <w:sz w:val="24"/>
              </w:rPr>
            </w:pPr>
            <w:r>
              <w:rPr>
                <w:sz w:val="24"/>
              </w:rPr>
              <w:t>3.2</w:t>
            </w:r>
          </w:p>
        </w:tc>
        <w:tc>
          <w:tcPr>
            <w:tcW w:w="6500" w:type="dxa"/>
          </w:tcPr>
          <w:p w14:paraId="2D2F1169" w14:textId="77777777" w:rsidR="00703261" w:rsidRDefault="00093076">
            <w:pPr>
              <w:pStyle w:val="TableParagraph"/>
              <w:spacing w:before="25"/>
              <w:ind w:left="345" w:right="189"/>
              <w:rPr>
                <w:sz w:val="24"/>
              </w:rPr>
            </w:pPr>
            <w:r>
              <w:rPr>
                <w:spacing w:val="-1"/>
                <w:sz w:val="24"/>
              </w:rPr>
              <w:t>Музыкальные</w:t>
            </w:r>
            <w:r>
              <w:rPr>
                <w:spacing w:val="-11"/>
                <w:sz w:val="24"/>
              </w:rPr>
              <w:t xml:space="preserve"> </w:t>
            </w:r>
            <w:r>
              <w:rPr>
                <w:spacing w:val="-1"/>
                <w:sz w:val="24"/>
              </w:rPr>
              <w:t>портреты:</w:t>
            </w:r>
            <w:r>
              <w:rPr>
                <w:spacing w:val="-3"/>
                <w:sz w:val="24"/>
              </w:rPr>
              <w:t xml:space="preserve"> </w:t>
            </w:r>
            <w:r>
              <w:rPr>
                <w:spacing w:val="-1"/>
                <w:sz w:val="24"/>
              </w:rPr>
              <w:t>песня</w:t>
            </w:r>
            <w:r>
              <w:rPr>
                <w:spacing w:val="5"/>
                <w:sz w:val="24"/>
              </w:rPr>
              <w:t xml:space="preserve"> </w:t>
            </w:r>
            <w:r>
              <w:rPr>
                <w:sz w:val="24"/>
              </w:rPr>
              <w:t>«Болтунья»</w:t>
            </w:r>
            <w:r>
              <w:rPr>
                <w:spacing w:val="-16"/>
                <w:sz w:val="24"/>
              </w:rPr>
              <w:t xml:space="preserve"> </w:t>
            </w:r>
            <w:r>
              <w:rPr>
                <w:sz w:val="24"/>
              </w:rPr>
              <w:t>сл.</w:t>
            </w:r>
            <w:r>
              <w:rPr>
                <w:spacing w:val="-5"/>
                <w:sz w:val="24"/>
              </w:rPr>
              <w:t xml:space="preserve"> </w:t>
            </w:r>
            <w:r>
              <w:rPr>
                <w:sz w:val="24"/>
              </w:rPr>
              <w:t>А.</w:t>
            </w:r>
            <w:r>
              <w:rPr>
                <w:spacing w:val="-7"/>
                <w:sz w:val="24"/>
              </w:rPr>
              <w:t xml:space="preserve"> </w:t>
            </w:r>
            <w:r>
              <w:rPr>
                <w:sz w:val="24"/>
              </w:rPr>
              <w:t>Барто,</w:t>
            </w:r>
            <w:r>
              <w:rPr>
                <w:spacing w:val="-57"/>
                <w:sz w:val="24"/>
              </w:rPr>
              <w:t xml:space="preserve"> </w:t>
            </w:r>
            <w:r>
              <w:rPr>
                <w:sz w:val="24"/>
              </w:rPr>
              <w:t>муз. С. Прокофьева; П.И. Чайковский «Баба Яга» из</w:t>
            </w:r>
            <w:r>
              <w:rPr>
                <w:spacing w:val="1"/>
                <w:sz w:val="24"/>
              </w:rPr>
              <w:t xml:space="preserve"> </w:t>
            </w:r>
            <w:r>
              <w:rPr>
                <w:sz w:val="24"/>
              </w:rPr>
              <w:t>Детского</w:t>
            </w:r>
            <w:r>
              <w:rPr>
                <w:spacing w:val="-6"/>
                <w:sz w:val="24"/>
              </w:rPr>
              <w:t xml:space="preserve"> </w:t>
            </w:r>
            <w:r>
              <w:rPr>
                <w:sz w:val="24"/>
              </w:rPr>
              <w:t>альбома;</w:t>
            </w:r>
            <w:r>
              <w:rPr>
                <w:spacing w:val="-6"/>
                <w:sz w:val="24"/>
              </w:rPr>
              <w:t xml:space="preserve"> </w:t>
            </w:r>
            <w:r>
              <w:rPr>
                <w:sz w:val="24"/>
              </w:rPr>
              <w:t>Л.</w:t>
            </w:r>
            <w:r>
              <w:rPr>
                <w:spacing w:val="-6"/>
                <w:sz w:val="24"/>
              </w:rPr>
              <w:t xml:space="preserve"> </w:t>
            </w:r>
            <w:r>
              <w:rPr>
                <w:sz w:val="24"/>
              </w:rPr>
              <w:t>Моцарт</w:t>
            </w:r>
            <w:r>
              <w:rPr>
                <w:spacing w:val="12"/>
                <w:sz w:val="24"/>
              </w:rPr>
              <w:t xml:space="preserve"> </w:t>
            </w:r>
            <w:r>
              <w:rPr>
                <w:sz w:val="24"/>
              </w:rPr>
              <w:t>«Менуэт»</w:t>
            </w:r>
          </w:p>
        </w:tc>
        <w:tc>
          <w:tcPr>
            <w:tcW w:w="1537" w:type="dxa"/>
          </w:tcPr>
          <w:p w14:paraId="01BBC6A9" w14:textId="77777777" w:rsidR="00703261" w:rsidRDefault="00703261">
            <w:pPr>
              <w:pStyle w:val="TableParagraph"/>
              <w:spacing w:before="11"/>
              <w:rPr>
                <w:b/>
                <w:sz w:val="25"/>
              </w:rPr>
            </w:pPr>
          </w:p>
          <w:p w14:paraId="1BC0E8E2" w14:textId="77777777" w:rsidR="00703261" w:rsidRDefault="00093076">
            <w:pPr>
              <w:pStyle w:val="TableParagraph"/>
              <w:ind w:left="107"/>
              <w:rPr>
                <w:sz w:val="24"/>
              </w:rPr>
            </w:pPr>
            <w:r>
              <w:rPr>
                <w:sz w:val="24"/>
              </w:rPr>
              <w:t>1</w:t>
            </w:r>
          </w:p>
        </w:tc>
        <w:tc>
          <w:tcPr>
            <w:tcW w:w="1333" w:type="dxa"/>
          </w:tcPr>
          <w:p w14:paraId="52B2F561" w14:textId="77777777" w:rsidR="00703261" w:rsidRDefault="00703261">
            <w:pPr>
              <w:pStyle w:val="TableParagraph"/>
              <w:rPr>
                <w:sz w:val="24"/>
              </w:rPr>
            </w:pPr>
          </w:p>
        </w:tc>
        <w:tc>
          <w:tcPr>
            <w:tcW w:w="392" w:type="dxa"/>
          </w:tcPr>
          <w:p w14:paraId="367C5B76" w14:textId="77777777" w:rsidR="00703261" w:rsidRDefault="00703261">
            <w:pPr>
              <w:pStyle w:val="TableParagraph"/>
              <w:rPr>
                <w:sz w:val="24"/>
              </w:rPr>
            </w:pPr>
          </w:p>
        </w:tc>
        <w:tc>
          <w:tcPr>
            <w:tcW w:w="2360" w:type="dxa"/>
            <w:gridSpan w:val="4"/>
          </w:tcPr>
          <w:p w14:paraId="5BCD93CF" w14:textId="77777777" w:rsidR="00703261" w:rsidRDefault="00703261">
            <w:pPr>
              <w:pStyle w:val="TableParagraph"/>
              <w:rPr>
                <w:sz w:val="24"/>
              </w:rPr>
            </w:pPr>
          </w:p>
        </w:tc>
      </w:tr>
      <w:tr w:rsidR="00703261" w14:paraId="437933DE" w14:textId="77777777" w:rsidTr="00C36CD6">
        <w:trPr>
          <w:gridAfter w:val="3"/>
          <w:wAfter w:w="1320" w:type="dxa"/>
          <w:trHeight w:val="869"/>
        </w:trPr>
        <w:tc>
          <w:tcPr>
            <w:tcW w:w="1018" w:type="dxa"/>
          </w:tcPr>
          <w:p w14:paraId="1A654FAB" w14:textId="4E502E6B" w:rsidR="00703261" w:rsidRDefault="00C36CD6">
            <w:pPr>
              <w:pStyle w:val="TableParagraph"/>
              <w:spacing w:before="9"/>
              <w:rPr>
                <w:b/>
                <w:sz w:val="25"/>
              </w:rPr>
            </w:pPr>
            <w:r>
              <w:rPr>
                <w:sz w:val="24"/>
              </w:rPr>
              <w:tab/>
            </w:r>
          </w:p>
          <w:p w14:paraId="3BAE1D27" w14:textId="77777777" w:rsidR="00703261" w:rsidRDefault="00093076">
            <w:pPr>
              <w:pStyle w:val="TableParagraph"/>
              <w:ind w:left="208"/>
              <w:rPr>
                <w:sz w:val="24"/>
              </w:rPr>
            </w:pPr>
            <w:r>
              <w:rPr>
                <w:sz w:val="24"/>
              </w:rPr>
              <w:t>3.3</w:t>
            </w:r>
          </w:p>
        </w:tc>
        <w:tc>
          <w:tcPr>
            <w:tcW w:w="6500" w:type="dxa"/>
          </w:tcPr>
          <w:p w14:paraId="21A12654" w14:textId="77777777" w:rsidR="00703261" w:rsidRDefault="00093076">
            <w:pPr>
              <w:pStyle w:val="TableParagraph"/>
              <w:spacing w:before="21"/>
              <w:ind w:left="345"/>
              <w:rPr>
                <w:sz w:val="24"/>
              </w:rPr>
            </w:pPr>
            <w:r>
              <w:rPr>
                <w:sz w:val="24"/>
              </w:rPr>
              <w:t>Танцы,</w:t>
            </w:r>
            <w:r>
              <w:rPr>
                <w:spacing w:val="35"/>
                <w:sz w:val="24"/>
              </w:rPr>
              <w:t xml:space="preserve"> </w:t>
            </w:r>
            <w:r>
              <w:rPr>
                <w:sz w:val="24"/>
              </w:rPr>
              <w:t>игры</w:t>
            </w:r>
            <w:r>
              <w:rPr>
                <w:spacing w:val="33"/>
                <w:sz w:val="24"/>
              </w:rPr>
              <w:t xml:space="preserve"> </w:t>
            </w:r>
            <w:r>
              <w:rPr>
                <w:sz w:val="24"/>
              </w:rPr>
              <w:t>и</w:t>
            </w:r>
            <w:r>
              <w:rPr>
                <w:spacing w:val="36"/>
                <w:sz w:val="24"/>
              </w:rPr>
              <w:t xml:space="preserve"> </w:t>
            </w:r>
            <w:r>
              <w:rPr>
                <w:sz w:val="24"/>
              </w:rPr>
              <w:t>веселье:</w:t>
            </w:r>
            <w:r>
              <w:rPr>
                <w:spacing w:val="36"/>
                <w:sz w:val="24"/>
              </w:rPr>
              <w:t xml:space="preserve"> </w:t>
            </w:r>
            <w:r>
              <w:rPr>
                <w:sz w:val="24"/>
              </w:rPr>
              <w:t>А.</w:t>
            </w:r>
            <w:r>
              <w:rPr>
                <w:spacing w:val="35"/>
                <w:sz w:val="24"/>
              </w:rPr>
              <w:t xml:space="preserve"> </w:t>
            </w:r>
            <w:r>
              <w:rPr>
                <w:sz w:val="24"/>
              </w:rPr>
              <w:t>Спадавеккиа</w:t>
            </w:r>
            <w:r>
              <w:rPr>
                <w:spacing w:val="39"/>
                <w:sz w:val="24"/>
              </w:rPr>
              <w:t xml:space="preserve"> </w:t>
            </w:r>
            <w:r>
              <w:rPr>
                <w:sz w:val="24"/>
              </w:rPr>
              <w:t>«Добрый</w:t>
            </w:r>
            <w:r>
              <w:rPr>
                <w:spacing w:val="36"/>
                <w:sz w:val="24"/>
              </w:rPr>
              <w:t xml:space="preserve"> </w:t>
            </w:r>
            <w:r>
              <w:rPr>
                <w:sz w:val="24"/>
              </w:rPr>
              <w:t>жук»,</w:t>
            </w:r>
            <w:r>
              <w:rPr>
                <w:spacing w:val="-57"/>
                <w:sz w:val="24"/>
              </w:rPr>
              <w:t xml:space="preserve"> </w:t>
            </w:r>
            <w:r>
              <w:rPr>
                <w:sz w:val="24"/>
              </w:rPr>
              <w:t>песня</w:t>
            </w:r>
            <w:r>
              <w:rPr>
                <w:spacing w:val="-3"/>
                <w:sz w:val="24"/>
              </w:rPr>
              <w:t xml:space="preserve"> </w:t>
            </w:r>
            <w:r>
              <w:rPr>
                <w:sz w:val="24"/>
              </w:rPr>
              <w:t>из</w:t>
            </w:r>
            <w:r>
              <w:rPr>
                <w:spacing w:val="-5"/>
                <w:sz w:val="24"/>
              </w:rPr>
              <w:t xml:space="preserve"> </w:t>
            </w:r>
            <w:r>
              <w:rPr>
                <w:sz w:val="24"/>
              </w:rPr>
              <w:t>к/ф</w:t>
            </w:r>
            <w:r>
              <w:rPr>
                <w:spacing w:val="-1"/>
                <w:sz w:val="24"/>
              </w:rPr>
              <w:t xml:space="preserve"> </w:t>
            </w:r>
            <w:r>
              <w:rPr>
                <w:sz w:val="24"/>
              </w:rPr>
              <w:t>«Золушка»,</w:t>
            </w:r>
            <w:r>
              <w:rPr>
                <w:spacing w:val="-3"/>
                <w:sz w:val="24"/>
              </w:rPr>
              <w:t xml:space="preserve"> </w:t>
            </w:r>
            <w:r>
              <w:rPr>
                <w:sz w:val="24"/>
              </w:rPr>
              <w:t>И.</w:t>
            </w:r>
            <w:r>
              <w:rPr>
                <w:spacing w:val="-4"/>
                <w:sz w:val="24"/>
              </w:rPr>
              <w:t xml:space="preserve"> </w:t>
            </w:r>
            <w:r>
              <w:rPr>
                <w:sz w:val="24"/>
              </w:rPr>
              <w:t>Дунаевский</w:t>
            </w:r>
            <w:r>
              <w:rPr>
                <w:spacing w:val="-3"/>
                <w:sz w:val="24"/>
              </w:rPr>
              <w:t xml:space="preserve"> </w:t>
            </w:r>
            <w:r>
              <w:rPr>
                <w:sz w:val="24"/>
              </w:rPr>
              <w:t>Полька;</w:t>
            </w:r>
            <w:r>
              <w:rPr>
                <w:spacing w:val="-3"/>
                <w:sz w:val="24"/>
              </w:rPr>
              <w:t xml:space="preserve"> </w:t>
            </w:r>
            <w:r>
              <w:rPr>
                <w:sz w:val="24"/>
              </w:rPr>
              <w:t>И.С.</w:t>
            </w:r>
            <w:r>
              <w:rPr>
                <w:spacing w:val="-3"/>
                <w:sz w:val="24"/>
              </w:rPr>
              <w:t xml:space="preserve"> </w:t>
            </w:r>
            <w:r>
              <w:rPr>
                <w:sz w:val="24"/>
              </w:rPr>
              <w:t>Бах</w:t>
            </w:r>
          </w:p>
          <w:p w14:paraId="3E483118" w14:textId="77777777" w:rsidR="00703261" w:rsidRDefault="00093076">
            <w:pPr>
              <w:pStyle w:val="TableParagraph"/>
              <w:ind w:left="345"/>
              <w:rPr>
                <w:sz w:val="24"/>
              </w:rPr>
            </w:pPr>
            <w:r>
              <w:rPr>
                <w:sz w:val="24"/>
              </w:rPr>
              <w:t>«Волынка»</w:t>
            </w:r>
          </w:p>
        </w:tc>
        <w:tc>
          <w:tcPr>
            <w:tcW w:w="1537" w:type="dxa"/>
          </w:tcPr>
          <w:p w14:paraId="7290319E" w14:textId="77777777" w:rsidR="00703261" w:rsidRDefault="00703261">
            <w:pPr>
              <w:pStyle w:val="TableParagraph"/>
              <w:spacing w:before="9"/>
              <w:rPr>
                <w:b/>
                <w:sz w:val="25"/>
              </w:rPr>
            </w:pPr>
          </w:p>
          <w:p w14:paraId="20CC7AAE" w14:textId="77777777" w:rsidR="00703261" w:rsidRDefault="00093076">
            <w:pPr>
              <w:pStyle w:val="TableParagraph"/>
              <w:ind w:left="107"/>
              <w:rPr>
                <w:sz w:val="24"/>
              </w:rPr>
            </w:pPr>
            <w:r>
              <w:rPr>
                <w:sz w:val="24"/>
              </w:rPr>
              <w:t>1</w:t>
            </w:r>
          </w:p>
        </w:tc>
        <w:tc>
          <w:tcPr>
            <w:tcW w:w="1333" w:type="dxa"/>
          </w:tcPr>
          <w:p w14:paraId="5F8B177C" w14:textId="77777777" w:rsidR="00703261" w:rsidRDefault="00703261">
            <w:pPr>
              <w:pStyle w:val="TableParagraph"/>
              <w:rPr>
                <w:sz w:val="24"/>
              </w:rPr>
            </w:pPr>
          </w:p>
        </w:tc>
        <w:tc>
          <w:tcPr>
            <w:tcW w:w="392" w:type="dxa"/>
          </w:tcPr>
          <w:p w14:paraId="7610EBAD" w14:textId="77777777" w:rsidR="00703261" w:rsidRDefault="00703261">
            <w:pPr>
              <w:pStyle w:val="TableParagraph"/>
              <w:rPr>
                <w:sz w:val="24"/>
              </w:rPr>
            </w:pPr>
          </w:p>
        </w:tc>
        <w:tc>
          <w:tcPr>
            <w:tcW w:w="2360" w:type="dxa"/>
            <w:gridSpan w:val="4"/>
          </w:tcPr>
          <w:p w14:paraId="022E40D1" w14:textId="77777777" w:rsidR="00703261" w:rsidRDefault="00703261">
            <w:pPr>
              <w:pStyle w:val="TableParagraph"/>
              <w:rPr>
                <w:sz w:val="24"/>
              </w:rPr>
            </w:pPr>
          </w:p>
        </w:tc>
      </w:tr>
      <w:tr w:rsidR="00703261" w14:paraId="32A7ABE6" w14:textId="77777777" w:rsidTr="00C36CD6">
        <w:trPr>
          <w:gridAfter w:val="3"/>
          <w:wAfter w:w="1320" w:type="dxa"/>
          <w:trHeight w:val="873"/>
        </w:trPr>
        <w:tc>
          <w:tcPr>
            <w:tcW w:w="1018" w:type="dxa"/>
          </w:tcPr>
          <w:p w14:paraId="1BC7B05B" w14:textId="77777777" w:rsidR="00703261" w:rsidRDefault="00703261">
            <w:pPr>
              <w:pStyle w:val="TableParagraph"/>
              <w:rPr>
                <w:b/>
                <w:sz w:val="26"/>
              </w:rPr>
            </w:pPr>
          </w:p>
          <w:p w14:paraId="56C56255" w14:textId="77777777" w:rsidR="00703261" w:rsidRDefault="00093076">
            <w:pPr>
              <w:pStyle w:val="TableParagraph"/>
              <w:ind w:left="208"/>
              <w:rPr>
                <w:sz w:val="24"/>
              </w:rPr>
            </w:pPr>
            <w:r>
              <w:rPr>
                <w:sz w:val="24"/>
              </w:rPr>
              <w:t>3.4</w:t>
            </w:r>
          </w:p>
        </w:tc>
        <w:tc>
          <w:tcPr>
            <w:tcW w:w="6500" w:type="dxa"/>
          </w:tcPr>
          <w:p w14:paraId="6D5A3776" w14:textId="77777777" w:rsidR="00703261" w:rsidRDefault="00093076">
            <w:pPr>
              <w:pStyle w:val="TableParagraph"/>
              <w:spacing w:before="11"/>
              <w:ind w:left="345" w:right="99"/>
              <w:jc w:val="both"/>
              <w:rPr>
                <w:sz w:val="24"/>
              </w:rPr>
            </w:pPr>
            <w:r>
              <w:rPr>
                <w:sz w:val="24"/>
              </w:rPr>
              <w:t>Какой же праздник без музыки? О. Бихлер марш «Триумф</w:t>
            </w:r>
            <w:r>
              <w:rPr>
                <w:spacing w:val="-57"/>
                <w:sz w:val="24"/>
              </w:rPr>
              <w:t xml:space="preserve"> </w:t>
            </w:r>
            <w:r>
              <w:rPr>
                <w:sz w:val="24"/>
              </w:rPr>
              <w:t>победителей»;</w:t>
            </w:r>
            <w:r>
              <w:rPr>
                <w:spacing w:val="1"/>
                <w:sz w:val="24"/>
              </w:rPr>
              <w:t xml:space="preserve"> </w:t>
            </w:r>
            <w:r>
              <w:rPr>
                <w:sz w:val="24"/>
              </w:rPr>
              <w:t>В.</w:t>
            </w:r>
            <w:r>
              <w:rPr>
                <w:spacing w:val="1"/>
                <w:sz w:val="24"/>
              </w:rPr>
              <w:t xml:space="preserve"> </w:t>
            </w:r>
            <w:r>
              <w:rPr>
                <w:sz w:val="24"/>
              </w:rPr>
              <w:t>Соловьев-Седой</w:t>
            </w:r>
            <w:r>
              <w:rPr>
                <w:spacing w:val="1"/>
                <w:sz w:val="24"/>
              </w:rPr>
              <w:t xml:space="preserve"> </w:t>
            </w:r>
            <w:r>
              <w:rPr>
                <w:sz w:val="24"/>
              </w:rPr>
              <w:t>Марш</w:t>
            </w:r>
            <w:r>
              <w:rPr>
                <w:spacing w:val="1"/>
                <w:sz w:val="24"/>
              </w:rPr>
              <w:t xml:space="preserve"> </w:t>
            </w:r>
            <w:r>
              <w:rPr>
                <w:sz w:val="24"/>
              </w:rPr>
              <w:t>нахимовцев;</w:t>
            </w:r>
            <w:r>
              <w:rPr>
                <w:spacing w:val="-57"/>
                <w:sz w:val="24"/>
              </w:rPr>
              <w:t xml:space="preserve"> </w:t>
            </w:r>
            <w:r>
              <w:rPr>
                <w:sz w:val="24"/>
              </w:rPr>
              <w:t>песни,</w:t>
            </w:r>
            <w:r>
              <w:rPr>
                <w:spacing w:val="-1"/>
                <w:sz w:val="24"/>
              </w:rPr>
              <w:t xml:space="preserve"> </w:t>
            </w:r>
            <w:r>
              <w:rPr>
                <w:sz w:val="24"/>
              </w:rPr>
              <w:t>посвящѐнные</w:t>
            </w:r>
            <w:r>
              <w:rPr>
                <w:spacing w:val="-2"/>
                <w:sz w:val="24"/>
              </w:rPr>
              <w:t xml:space="preserve"> </w:t>
            </w:r>
            <w:r>
              <w:rPr>
                <w:sz w:val="24"/>
              </w:rPr>
              <w:t>Дню Победы</w:t>
            </w:r>
          </w:p>
        </w:tc>
        <w:tc>
          <w:tcPr>
            <w:tcW w:w="1537" w:type="dxa"/>
          </w:tcPr>
          <w:p w14:paraId="390E88E1" w14:textId="77777777" w:rsidR="00703261" w:rsidRDefault="00703261">
            <w:pPr>
              <w:pStyle w:val="TableParagraph"/>
              <w:rPr>
                <w:b/>
                <w:sz w:val="26"/>
              </w:rPr>
            </w:pPr>
          </w:p>
          <w:p w14:paraId="7DA5DF80" w14:textId="77777777" w:rsidR="00703261" w:rsidRDefault="00093076">
            <w:pPr>
              <w:pStyle w:val="TableParagraph"/>
              <w:ind w:left="107"/>
              <w:rPr>
                <w:sz w:val="24"/>
              </w:rPr>
            </w:pPr>
            <w:r>
              <w:rPr>
                <w:sz w:val="24"/>
              </w:rPr>
              <w:t>1</w:t>
            </w:r>
          </w:p>
        </w:tc>
        <w:tc>
          <w:tcPr>
            <w:tcW w:w="1333" w:type="dxa"/>
          </w:tcPr>
          <w:p w14:paraId="5F7C2171" w14:textId="77777777" w:rsidR="00703261" w:rsidRDefault="00703261">
            <w:pPr>
              <w:pStyle w:val="TableParagraph"/>
              <w:rPr>
                <w:sz w:val="24"/>
              </w:rPr>
            </w:pPr>
          </w:p>
        </w:tc>
        <w:tc>
          <w:tcPr>
            <w:tcW w:w="481" w:type="dxa"/>
            <w:gridSpan w:val="2"/>
          </w:tcPr>
          <w:p w14:paraId="381BD447" w14:textId="77777777" w:rsidR="00703261" w:rsidRDefault="00703261">
            <w:pPr>
              <w:pStyle w:val="TableParagraph"/>
              <w:rPr>
                <w:sz w:val="24"/>
              </w:rPr>
            </w:pPr>
          </w:p>
        </w:tc>
        <w:tc>
          <w:tcPr>
            <w:tcW w:w="2271" w:type="dxa"/>
            <w:gridSpan w:val="3"/>
          </w:tcPr>
          <w:p w14:paraId="1EAB74AC" w14:textId="77777777" w:rsidR="00703261" w:rsidRDefault="00703261">
            <w:pPr>
              <w:pStyle w:val="TableParagraph"/>
              <w:rPr>
                <w:sz w:val="24"/>
              </w:rPr>
            </w:pPr>
          </w:p>
        </w:tc>
      </w:tr>
      <w:tr w:rsidR="00703261" w14:paraId="0656B92C" w14:textId="77777777" w:rsidTr="00C36CD6">
        <w:trPr>
          <w:gridAfter w:val="3"/>
          <w:wAfter w:w="1320" w:type="dxa"/>
          <w:trHeight w:val="321"/>
        </w:trPr>
        <w:tc>
          <w:tcPr>
            <w:tcW w:w="7518" w:type="dxa"/>
            <w:gridSpan w:val="2"/>
          </w:tcPr>
          <w:p w14:paraId="657A5FFC"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22C120B0" w14:textId="77777777" w:rsidR="00703261" w:rsidRDefault="00093076">
            <w:pPr>
              <w:pStyle w:val="TableParagraph"/>
              <w:spacing w:before="16"/>
              <w:ind w:left="107"/>
              <w:rPr>
                <w:sz w:val="24"/>
              </w:rPr>
            </w:pPr>
            <w:r>
              <w:rPr>
                <w:sz w:val="24"/>
              </w:rPr>
              <w:t>4</w:t>
            </w:r>
          </w:p>
        </w:tc>
        <w:tc>
          <w:tcPr>
            <w:tcW w:w="4085" w:type="dxa"/>
            <w:gridSpan w:val="6"/>
          </w:tcPr>
          <w:p w14:paraId="660FC71E" w14:textId="77777777" w:rsidR="00703261" w:rsidRDefault="00703261">
            <w:pPr>
              <w:pStyle w:val="TableParagraph"/>
              <w:rPr>
                <w:sz w:val="24"/>
              </w:rPr>
            </w:pPr>
          </w:p>
        </w:tc>
      </w:tr>
      <w:tr w:rsidR="00703261" w14:paraId="546AF1FF" w14:textId="77777777" w:rsidTr="00C36CD6">
        <w:trPr>
          <w:gridAfter w:val="3"/>
          <w:wAfter w:w="1320" w:type="dxa"/>
          <w:trHeight w:val="321"/>
        </w:trPr>
        <w:tc>
          <w:tcPr>
            <w:tcW w:w="13140" w:type="dxa"/>
            <w:gridSpan w:val="9"/>
          </w:tcPr>
          <w:p w14:paraId="480A7658" w14:textId="77777777" w:rsidR="00703261" w:rsidRDefault="00093076">
            <w:pPr>
              <w:pStyle w:val="TableParagraph"/>
              <w:spacing w:before="23"/>
              <w:ind w:left="343"/>
              <w:rPr>
                <w:b/>
                <w:sz w:val="24"/>
              </w:rPr>
            </w:pPr>
            <w:r>
              <w:rPr>
                <w:b/>
                <w:spacing w:val="-1"/>
                <w:sz w:val="24"/>
              </w:rPr>
              <w:t>ВАРИАТИВНАЯ</w:t>
            </w:r>
            <w:r>
              <w:rPr>
                <w:b/>
                <w:spacing w:val="-15"/>
                <w:sz w:val="24"/>
              </w:rPr>
              <w:t xml:space="preserve"> </w:t>
            </w:r>
            <w:r>
              <w:rPr>
                <w:b/>
                <w:sz w:val="24"/>
              </w:rPr>
              <w:t>ЧАСТЬ</w:t>
            </w:r>
          </w:p>
        </w:tc>
      </w:tr>
      <w:tr w:rsidR="00703261" w14:paraId="1EC1A289" w14:textId="77777777" w:rsidTr="00C36CD6">
        <w:trPr>
          <w:gridAfter w:val="3"/>
          <w:wAfter w:w="1320" w:type="dxa"/>
          <w:trHeight w:val="319"/>
        </w:trPr>
        <w:tc>
          <w:tcPr>
            <w:tcW w:w="13140" w:type="dxa"/>
            <w:gridSpan w:val="9"/>
          </w:tcPr>
          <w:p w14:paraId="25D2B049" w14:textId="77777777" w:rsidR="00703261" w:rsidRDefault="00093076">
            <w:pPr>
              <w:pStyle w:val="TableParagraph"/>
              <w:spacing w:before="21"/>
              <w:ind w:left="343"/>
              <w:rPr>
                <w:b/>
                <w:sz w:val="24"/>
              </w:rPr>
            </w:pPr>
            <w:r>
              <w:rPr>
                <w:b/>
                <w:sz w:val="24"/>
              </w:rPr>
              <w:t>Раздел</w:t>
            </w:r>
            <w:r>
              <w:rPr>
                <w:b/>
                <w:spacing w:val="-9"/>
                <w:sz w:val="24"/>
              </w:rPr>
              <w:t xml:space="preserve"> </w:t>
            </w:r>
            <w:r>
              <w:rPr>
                <w:b/>
                <w:sz w:val="24"/>
              </w:rPr>
              <w:t>1.</w:t>
            </w:r>
            <w:r>
              <w:rPr>
                <w:b/>
                <w:spacing w:val="-2"/>
                <w:sz w:val="24"/>
              </w:rPr>
              <w:t xml:space="preserve"> </w:t>
            </w:r>
            <w:r>
              <w:rPr>
                <w:b/>
                <w:sz w:val="24"/>
              </w:rPr>
              <w:t>Музыка</w:t>
            </w:r>
            <w:r>
              <w:rPr>
                <w:b/>
                <w:spacing w:val="-6"/>
                <w:sz w:val="24"/>
              </w:rPr>
              <w:t xml:space="preserve"> </w:t>
            </w:r>
            <w:r>
              <w:rPr>
                <w:b/>
                <w:sz w:val="24"/>
              </w:rPr>
              <w:t>народов</w:t>
            </w:r>
            <w:r>
              <w:rPr>
                <w:b/>
                <w:spacing w:val="-4"/>
                <w:sz w:val="24"/>
              </w:rPr>
              <w:t xml:space="preserve"> </w:t>
            </w:r>
            <w:r>
              <w:rPr>
                <w:b/>
                <w:sz w:val="24"/>
              </w:rPr>
              <w:t>мира</w:t>
            </w:r>
          </w:p>
        </w:tc>
      </w:tr>
      <w:tr w:rsidR="00703261" w14:paraId="65B52492" w14:textId="77777777" w:rsidTr="00C36CD6">
        <w:trPr>
          <w:gridAfter w:val="3"/>
          <w:wAfter w:w="1320" w:type="dxa"/>
          <w:trHeight w:val="597"/>
        </w:trPr>
        <w:tc>
          <w:tcPr>
            <w:tcW w:w="1018" w:type="dxa"/>
          </w:tcPr>
          <w:p w14:paraId="05851639" w14:textId="77777777" w:rsidR="00703261" w:rsidRDefault="00093076">
            <w:pPr>
              <w:pStyle w:val="TableParagraph"/>
              <w:spacing w:before="160"/>
              <w:ind w:left="208"/>
              <w:rPr>
                <w:sz w:val="24"/>
              </w:rPr>
            </w:pPr>
            <w:r>
              <w:rPr>
                <w:sz w:val="24"/>
              </w:rPr>
              <w:t>1.1</w:t>
            </w:r>
          </w:p>
        </w:tc>
        <w:tc>
          <w:tcPr>
            <w:tcW w:w="6500" w:type="dxa"/>
          </w:tcPr>
          <w:p w14:paraId="5DB241E0" w14:textId="77777777" w:rsidR="00703261" w:rsidRDefault="00093076">
            <w:pPr>
              <w:pStyle w:val="TableParagraph"/>
              <w:spacing w:before="25" w:line="274" w:lineRule="exact"/>
              <w:ind w:left="345"/>
              <w:rPr>
                <w:sz w:val="24"/>
              </w:rPr>
            </w:pPr>
            <w:r>
              <w:rPr>
                <w:sz w:val="24"/>
              </w:rPr>
              <w:t>Певец</w:t>
            </w:r>
            <w:r>
              <w:rPr>
                <w:spacing w:val="-11"/>
                <w:sz w:val="24"/>
              </w:rPr>
              <w:t xml:space="preserve"> </w:t>
            </w:r>
            <w:r>
              <w:rPr>
                <w:sz w:val="24"/>
              </w:rPr>
              <w:t>своего</w:t>
            </w:r>
            <w:r>
              <w:rPr>
                <w:spacing w:val="-10"/>
                <w:sz w:val="24"/>
              </w:rPr>
              <w:t xml:space="preserve"> </w:t>
            </w:r>
            <w:r>
              <w:rPr>
                <w:sz w:val="24"/>
              </w:rPr>
              <w:t>народа:</w:t>
            </w:r>
            <w:r>
              <w:rPr>
                <w:spacing w:val="-11"/>
                <w:sz w:val="24"/>
              </w:rPr>
              <w:t xml:space="preserve"> </w:t>
            </w:r>
            <w:r>
              <w:rPr>
                <w:sz w:val="24"/>
              </w:rPr>
              <w:t>А.</w:t>
            </w:r>
            <w:r>
              <w:rPr>
                <w:spacing w:val="-10"/>
                <w:sz w:val="24"/>
              </w:rPr>
              <w:t xml:space="preserve"> </w:t>
            </w:r>
            <w:r>
              <w:rPr>
                <w:sz w:val="24"/>
              </w:rPr>
              <w:t>Хачатурян</w:t>
            </w:r>
            <w:r>
              <w:rPr>
                <w:spacing w:val="-8"/>
                <w:sz w:val="24"/>
              </w:rPr>
              <w:t xml:space="preserve"> </w:t>
            </w:r>
            <w:r>
              <w:rPr>
                <w:sz w:val="24"/>
              </w:rPr>
              <w:t>Андантино,</w:t>
            </w:r>
          </w:p>
          <w:p w14:paraId="1A961EEB" w14:textId="77777777" w:rsidR="00703261" w:rsidRDefault="00093076">
            <w:pPr>
              <w:pStyle w:val="TableParagraph"/>
              <w:spacing w:line="274" w:lineRule="exact"/>
              <w:ind w:left="345"/>
              <w:rPr>
                <w:sz w:val="24"/>
              </w:rPr>
            </w:pPr>
            <w:r>
              <w:rPr>
                <w:spacing w:val="-2"/>
                <w:sz w:val="24"/>
              </w:rPr>
              <w:t>«Подражание</w:t>
            </w:r>
            <w:r>
              <w:rPr>
                <w:spacing w:val="-11"/>
                <w:sz w:val="24"/>
              </w:rPr>
              <w:t xml:space="preserve"> </w:t>
            </w:r>
            <w:r>
              <w:rPr>
                <w:spacing w:val="-1"/>
                <w:sz w:val="24"/>
              </w:rPr>
              <w:t>народному»</w:t>
            </w:r>
          </w:p>
        </w:tc>
        <w:tc>
          <w:tcPr>
            <w:tcW w:w="1537" w:type="dxa"/>
          </w:tcPr>
          <w:p w14:paraId="0C2CF078" w14:textId="77777777" w:rsidR="00703261" w:rsidRDefault="00093076">
            <w:pPr>
              <w:pStyle w:val="TableParagraph"/>
              <w:spacing w:before="160"/>
              <w:ind w:left="107"/>
              <w:rPr>
                <w:sz w:val="24"/>
              </w:rPr>
            </w:pPr>
            <w:r>
              <w:rPr>
                <w:sz w:val="24"/>
              </w:rPr>
              <w:t>1</w:t>
            </w:r>
          </w:p>
        </w:tc>
        <w:tc>
          <w:tcPr>
            <w:tcW w:w="1333" w:type="dxa"/>
          </w:tcPr>
          <w:p w14:paraId="3311EFEE" w14:textId="77777777" w:rsidR="00703261" w:rsidRDefault="00703261">
            <w:pPr>
              <w:pStyle w:val="TableParagraph"/>
              <w:rPr>
                <w:sz w:val="24"/>
              </w:rPr>
            </w:pPr>
          </w:p>
        </w:tc>
        <w:tc>
          <w:tcPr>
            <w:tcW w:w="481" w:type="dxa"/>
            <w:gridSpan w:val="2"/>
          </w:tcPr>
          <w:p w14:paraId="522E4A1D" w14:textId="77777777" w:rsidR="00703261" w:rsidRDefault="00703261">
            <w:pPr>
              <w:pStyle w:val="TableParagraph"/>
              <w:rPr>
                <w:sz w:val="24"/>
              </w:rPr>
            </w:pPr>
          </w:p>
        </w:tc>
        <w:tc>
          <w:tcPr>
            <w:tcW w:w="2271" w:type="dxa"/>
            <w:gridSpan w:val="3"/>
          </w:tcPr>
          <w:p w14:paraId="54DE0D68" w14:textId="77777777" w:rsidR="00703261" w:rsidRDefault="00703261">
            <w:pPr>
              <w:pStyle w:val="TableParagraph"/>
              <w:rPr>
                <w:sz w:val="24"/>
              </w:rPr>
            </w:pPr>
          </w:p>
        </w:tc>
      </w:tr>
      <w:tr w:rsidR="00703261" w14:paraId="5DC39F03" w14:textId="77777777" w:rsidTr="00C36CD6">
        <w:trPr>
          <w:gridAfter w:val="3"/>
          <w:wAfter w:w="1320" w:type="dxa"/>
          <w:trHeight w:val="1396"/>
        </w:trPr>
        <w:tc>
          <w:tcPr>
            <w:tcW w:w="1018" w:type="dxa"/>
          </w:tcPr>
          <w:p w14:paraId="7148F46A" w14:textId="77777777" w:rsidR="00703261" w:rsidRDefault="00703261">
            <w:pPr>
              <w:pStyle w:val="TableParagraph"/>
              <w:spacing w:before="10"/>
              <w:rPr>
                <w:b/>
                <w:sz w:val="37"/>
              </w:rPr>
            </w:pPr>
          </w:p>
          <w:p w14:paraId="16D57E9F" w14:textId="77777777" w:rsidR="00703261" w:rsidRDefault="00093076">
            <w:pPr>
              <w:pStyle w:val="TableParagraph"/>
              <w:ind w:left="208"/>
              <w:rPr>
                <w:sz w:val="24"/>
              </w:rPr>
            </w:pPr>
            <w:r>
              <w:rPr>
                <w:sz w:val="24"/>
              </w:rPr>
              <w:t>1.2</w:t>
            </w:r>
          </w:p>
        </w:tc>
        <w:tc>
          <w:tcPr>
            <w:tcW w:w="6500" w:type="dxa"/>
          </w:tcPr>
          <w:p w14:paraId="176753D5" w14:textId="77777777" w:rsidR="00703261" w:rsidRDefault="00093076">
            <w:pPr>
              <w:pStyle w:val="TableParagraph"/>
              <w:spacing w:before="8"/>
              <w:ind w:left="345" w:right="83"/>
              <w:jc w:val="both"/>
              <w:rPr>
                <w:sz w:val="24"/>
              </w:rPr>
            </w:pPr>
            <w:r>
              <w:rPr>
                <w:sz w:val="24"/>
              </w:rPr>
              <w:t>Музыка</w:t>
            </w:r>
            <w:r>
              <w:rPr>
                <w:spacing w:val="1"/>
                <w:sz w:val="24"/>
              </w:rPr>
              <w:t xml:space="preserve"> </w:t>
            </w:r>
            <w:r>
              <w:rPr>
                <w:sz w:val="24"/>
              </w:rPr>
              <w:t>стран</w:t>
            </w:r>
            <w:r>
              <w:rPr>
                <w:spacing w:val="1"/>
                <w:sz w:val="24"/>
              </w:rPr>
              <w:t xml:space="preserve"> </w:t>
            </w:r>
            <w:r>
              <w:rPr>
                <w:sz w:val="24"/>
              </w:rPr>
              <w:t>ближнего</w:t>
            </w:r>
            <w:r>
              <w:rPr>
                <w:spacing w:val="1"/>
                <w:sz w:val="24"/>
              </w:rPr>
              <w:t xml:space="preserve"> </w:t>
            </w:r>
            <w:r>
              <w:rPr>
                <w:sz w:val="24"/>
              </w:rPr>
              <w:t>зарубежья:</w:t>
            </w:r>
            <w:r>
              <w:rPr>
                <w:spacing w:val="61"/>
                <w:sz w:val="24"/>
              </w:rPr>
              <w:t xml:space="preserve"> </w:t>
            </w:r>
            <w:r>
              <w:rPr>
                <w:sz w:val="24"/>
              </w:rPr>
              <w:t>Белорусские</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«Савка</w:t>
            </w:r>
            <w:r>
              <w:rPr>
                <w:spacing w:val="1"/>
                <w:sz w:val="24"/>
              </w:rPr>
              <w:t xml:space="preserve"> </w:t>
            </w:r>
            <w:r>
              <w:rPr>
                <w:sz w:val="24"/>
              </w:rPr>
              <w:t>и</w:t>
            </w:r>
            <w:r>
              <w:rPr>
                <w:spacing w:val="1"/>
                <w:sz w:val="24"/>
              </w:rPr>
              <w:t xml:space="preserve"> </w:t>
            </w:r>
            <w:r>
              <w:rPr>
                <w:sz w:val="24"/>
              </w:rPr>
              <w:t>Гришка»,</w:t>
            </w:r>
            <w:r>
              <w:rPr>
                <w:spacing w:val="1"/>
                <w:sz w:val="24"/>
              </w:rPr>
              <w:t xml:space="preserve"> </w:t>
            </w:r>
            <w:r>
              <w:rPr>
                <w:sz w:val="24"/>
              </w:rPr>
              <w:t>«Бульба»,</w:t>
            </w:r>
            <w:r>
              <w:rPr>
                <w:spacing w:val="61"/>
                <w:sz w:val="24"/>
              </w:rPr>
              <w:t xml:space="preserve"> </w:t>
            </w:r>
            <w:r>
              <w:rPr>
                <w:sz w:val="24"/>
              </w:rPr>
              <w:t>Г.</w:t>
            </w:r>
            <w:r>
              <w:rPr>
                <w:spacing w:val="1"/>
                <w:sz w:val="24"/>
              </w:rPr>
              <w:t xml:space="preserve"> </w:t>
            </w:r>
            <w:r>
              <w:rPr>
                <w:sz w:val="24"/>
              </w:rPr>
              <w:t>Гусейнли, сл. Т. Муталлибова «Мои цыплята»; Лезгинка,</w:t>
            </w:r>
            <w:r>
              <w:rPr>
                <w:spacing w:val="1"/>
                <w:sz w:val="24"/>
              </w:rPr>
              <w:t xml:space="preserve"> </w:t>
            </w:r>
            <w:r>
              <w:rPr>
                <w:sz w:val="24"/>
              </w:rPr>
              <w:t>танец</w:t>
            </w:r>
            <w:r>
              <w:rPr>
                <w:spacing w:val="23"/>
                <w:sz w:val="24"/>
              </w:rPr>
              <w:t xml:space="preserve"> </w:t>
            </w:r>
            <w:r>
              <w:rPr>
                <w:sz w:val="24"/>
              </w:rPr>
              <w:t>народов</w:t>
            </w:r>
            <w:r>
              <w:rPr>
                <w:spacing w:val="22"/>
                <w:sz w:val="24"/>
              </w:rPr>
              <w:t xml:space="preserve"> </w:t>
            </w:r>
            <w:r>
              <w:rPr>
                <w:sz w:val="24"/>
              </w:rPr>
              <w:t>Кавказа;</w:t>
            </w:r>
            <w:r>
              <w:rPr>
                <w:spacing w:val="23"/>
                <w:sz w:val="24"/>
              </w:rPr>
              <w:t xml:space="preserve"> </w:t>
            </w:r>
            <w:r>
              <w:rPr>
                <w:sz w:val="24"/>
              </w:rPr>
              <w:t>Лезгинка</w:t>
            </w:r>
            <w:r>
              <w:rPr>
                <w:spacing w:val="22"/>
                <w:sz w:val="24"/>
              </w:rPr>
              <w:t xml:space="preserve"> </w:t>
            </w:r>
            <w:r>
              <w:rPr>
                <w:sz w:val="24"/>
              </w:rPr>
              <w:t>из</w:t>
            </w:r>
            <w:r>
              <w:rPr>
                <w:spacing w:val="24"/>
                <w:sz w:val="24"/>
              </w:rPr>
              <w:t xml:space="preserve"> </w:t>
            </w:r>
            <w:r>
              <w:rPr>
                <w:sz w:val="24"/>
              </w:rPr>
              <w:t>балета</w:t>
            </w:r>
            <w:r>
              <w:rPr>
                <w:spacing w:val="22"/>
                <w:sz w:val="24"/>
              </w:rPr>
              <w:t xml:space="preserve"> </w:t>
            </w:r>
            <w:r>
              <w:rPr>
                <w:sz w:val="24"/>
              </w:rPr>
              <w:t>А.Хачатуряна</w:t>
            </w:r>
          </w:p>
          <w:p w14:paraId="7207E373" w14:textId="77777777" w:rsidR="00703261" w:rsidRDefault="00093076">
            <w:pPr>
              <w:pStyle w:val="TableParagraph"/>
              <w:spacing w:line="264" w:lineRule="exact"/>
              <w:ind w:left="345"/>
              <w:rPr>
                <w:sz w:val="24"/>
              </w:rPr>
            </w:pPr>
            <w:r>
              <w:rPr>
                <w:sz w:val="24"/>
              </w:rPr>
              <w:t>«Гаянэ»</w:t>
            </w:r>
          </w:p>
        </w:tc>
        <w:tc>
          <w:tcPr>
            <w:tcW w:w="1537" w:type="dxa"/>
          </w:tcPr>
          <w:p w14:paraId="33ADA126" w14:textId="77777777" w:rsidR="00703261" w:rsidRDefault="00703261">
            <w:pPr>
              <w:pStyle w:val="TableParagraph"/>
              <w:spacing w:before="10"/>
              <w:rPr>
                <w:b/>
                <w:sz w:val="37"/>
              </w:rPr>
            </w:pPr>
          </w:p>
          <w:p w14:paraId="270BF7B6" w14:textId="77777777" w:rsidR="00703261" w:rsidRDefault="00093076">
            <w:pPr>
              <w:pStyle w:val="TableParagraph"/>
              <w:ind w:left="107"/>
              <w:rPr>
                <w:sz w:val="24"/>
              </w:rPr>
            </w:pPr>
            <w:r>
              <w:rPr>
                <w:sz w:val="24"/>
              </w:rPr>
              <w:t>2</w:t>
            </w:r>
          </w:p>
        </w:tc>
        <w:tc>
          <w:tcPr>
            <w:tcW w:w="1333" w:type="dxa"/>
          </w:tcPr>
          <w:p w14:paraId="112AD0D8" w14:textId="77777777" w:rsidR="00703261" w:rsidRDefault="00703261">
            <w:pPr>
              <w:pStyle w:val="TableParagraph"/>
              <w:rPr>
                <w:sz w:val="24"/>
              </w:rPr>
            </w:pPr>
          </w:p>
        </w:tc>
        <w:tc>
          <w:tcPr>
            <w:tcW w:w="481" w:type="dxa"/>
            <w:gridSpan w:val="2"/>
          </w:tcPr>
          <w:p w14:paraId="329AAC23" w14:textId="77777777" w:rsidR="00703261" w:rsidRDefault="00703261">
            <w:pPr>
              <w:pStyle w:val="TableParagraph"/>
              <w:rPr>
                <w:sz w:val="24"/>
              </w:rPr>
            </w:pPr>
          </w:p>
        </w:tc>
        <w:tc>
          <w:tcPr>
            <w:tcW w:w="2271" w:type="dxa"/>
            <w:gridSpan w:val="3"/>
          </w:tcPr>
          <w:p w14:paraId="72CA80FF" w14:textId="77777777" w:rsidR="00703261" w:rsidRDefault="00703261">
            <w:pPr>
              <w:pStyle w:val="TableParagraph"/>
              <w:rPr>
                <w:sz w:val="24"/>
              </w:rPr>
            </w:pPr>
          </w:p>
        </w:tc>
      </w:tr>
      <w:tr w:rsidR="00703261" w14:paraId="14102A47" w14:textId="77777777" w:rsidTr="00C36CD6">
        <w:trPr>
          <w:gridAfter w:val="3"/>
          <w:wAfter w:w="1320" w:type="dxa"/>
          <w:trHeight w:val="1147"/>
        </w:trPr>
        <w:tc>
          <w:tcPr>
            <w:tcW w:w="1018" w:type="dxa"/>
          </w:tcPr>
          <w:p w14:paraId="34B810FB" w14:textId="77777777" w:rsidR="00703261" w:rsidRDefault="00703261">
            <w:pPr>
              <w:pStyle w:val="TableParagraph"/>
              <w:spacing w:before="4"/>
              <w:rPr>
                <w:b/>
                <w:sz w:val="38"/>
              </w:rPr>
            </w:pPr>
          </w:p>
          <w:p w14:paraId="14702D53" w14:textId="77777777" w:rsidR="00703261" w:rsidRDefault="00093076">
            <w:pPr>
              <w:pStyle w:val="TableParagraph"/>
              <w:ind w:left="208"/>
              <w:rPr>
                <w:sz w:val="24"/>
              </w:rPr>
            </w:pPr>
            <w:r>
              <w:rPr>
                <w:sz w:val="24"/>
              </w:rPr>
              <w:t>1.3</w:t>
            </w:r>
          </w:p>
        </w:tc>
        <w:tc>
          <w:tcPr>
            <w:tcW w:w="6500" w:type="dxa"/>
          </w:tcPr>
          <w:p w14:paraId="2E878F36" w14:textId="77777777" w:rsidR="00703261" w:rsidRDefault="00093076">
            <w:pPr>
              <w:pStyle w:val="TableParagraph"/>
              <w:spacing w:before="11"/>
              <w:ind w:left="345" w:right="85"/>
              <w:jc w:val="both"/>
              <w:rPr>
                <w:sz w:val="24"/>
              </w:rPr>
            </w:pPr>
            <w:r>
              <w:rPr>
                <w:sz w:val="24"/>
              </w:rPr>
              <w:t>Музыка стран дальнего зарубежья: «Гусята» – немецкая</w:t>
            </w:r>
            <w:r>
              <w:rPr>
                <w:spacing w:val="1"/>
                <w:sz w:val="24"/>
              </w:rPr>
              <w:t xml:space="preserve"> </w:t>
            </w:r>
            <w:r>
              <w:rPr>
                <w:sz w:val="24"/>
              </w:rPr>
              <w:t>народная песня, «Аннушка» – чешская народная песня, М.</w:t>
            </w:r>
            <w:r>
              <w:rPr>
                <w:spacing w:val="-57"/>
                <w:sz w:val="24"/>
              </w:rPr>
              <w:t xml:space="preserve"> </w:t>
            </w:r>
            <w:r>
              <w:rPr>
                <w:sz w:val="24"/>
              </w:rPr>
              <w:t>Теодоракис</w:t>
            </w:r>
            <w:r>
              <w:rPr>
                <w:spacing w:val="1"/>
                <w:sz w:val="24"/>
              </w:rPr>
              <w:t xml:space="preserve"> </w:t>
            </w:r>
            <w:r>
              <w:rPr>
                <w:sz w:val="24"/>
              </w:rPr>
              <w:t>народный</w:t>
            </w:r>
            <w:r>
              <w:rPr>
                <w:spacing w:val="1"/>
                <w:sz w:val="24"/>
              </w:rPr>
              <w:t xml:space="preserve"> </w:t>
            </w:r>
            <w:r>
              <w:rPr>
                <w:sz w:val="24"/>
              </w:rPr>
              <w:t>танец</w:t>
            </w:r>
            <w:r>
              <w:rPr>
                <w:spacing w:val="1"/>
                <w:sz w:val="24"/>
              </w:rPr>
              <w:t xml:space="preserve"> </w:t>
            </w:r>
            <w:r>
              <w:rPr>
                <w:sz w:val="24"/>
              </w:rPr>
              <w:t>«Сиртаки»,</w:t>
            </w:r>
            <w:r>
              <w:rPr>
                <w:spacing w:val="1"/>
                <w:sz w:val="24"/>
              </w:rPr>
              <w:t xml:space="preserve"> </w:t>
            </w:r>
            <w:r>
              <w:rPr>
                <w:sz w:val="24"/>
              </w:rPr>
              <w:t>«Чудесная</w:t>
            </w:r>
            <w:r>
              <w:rPr>
                <w:spacing w:val="1"/>
                <w:sz w:val="24"/>
              </w:rPr>
              <w:t xml:space="preserve"> </w:t>
            </w:r>
            <w:r>
              <w:rPr>
                <w:sz w:val="24"/>
              </w:rPr>
              <w:t>лютня»:</w:t>
            </w:r>
            <w:r>
              <w:rPr>
                <w:spacing w:val="-1"/>
                <w:sz w:val="24"/>
              </w:rPr>
              <w:t xml:space="preserve"> </w:t>
            </w:r>
            <w:r>
              <w:rPr>
                <w:sz w:val="24"/>
              </w:rPr>
              <w:t>этническая музыка</w:t>
            </w:r>
          </w:p>
        </w:tc>
        <w:tc>
          <w:tcPr>
            <w:tcW w:w="1537" w:type="dxa"/>
          </w:tcPr>
          <w:p w14:paraId="218DDE17" w14:textId="77777777" w:rsidR="00703261" w:rsidRDefault="00703261">
            <w:pPr>
              <w:pStyle w:val="TableParagraph"/>
              <w:spacing w:before="4"/>
              <w:rPr>
                <w:b/>
                <w:sz w:val="38"/>
              </w:rPr>
            </w:pPr>
          </w:p>
          <w:p w14:paraId="5A8DD92B" w14:textId="77777777" w:rsidR="00703261" w:rsidRDefault="00093076">
            <w:pPr>
              <w:pStyle w:val="TableParagraph"/>
              <w:ind w:left="107"/>
              <w:rPr>
                <w:sz w:val="24"/>
              </w:rPr>
            </w:pPr>
            <w:r>
              <w:rPr>
                <w:sz w:val="24"/>
              </w:rPr>
              <w:t>2</w:t>
            </w:r>
          </w:p>
        </w:tc>
        <w:tc>
          <w:tcPr>
            <w:tcW w:w="1333" w:type="dxa"/>
          </w:tcPr>
          <w:p w14:paraId="0ED12509" w14:textId="77777777" w:rsidR="00703261" w:rsidRDefault="00703261">
            <w:pPr>
              <w:pStyle w:val="TableParagraph"/>
              <w:rPr>
                <w:sz w:val="24"/>
              </w:rPr>
            </w:pPr>
          </w:p>
        </w:tc>
        <w:tc>
          <w:tcPr>
            <w:tcW w:w="481" w:type="dxa"/>
            <w:gridSpan w:val="2"/>
          </w:tcPr>
          <w:p w14:paraId="088678A7" w14:textId="77777777" w:rsidR="00703261" w:rsidRDefault="00703261">
            <w:pPr>
              <w:pStyle w:val="TableParagraph"/>
              <w:rPr>
                <w:sz w:val="24"/>
              </w:rPr>
            </w:pPr>
          </w:p>
        </w:tc>
        <w:tc>
          <w:tcPr>
            <w:tcW w:w="2271" w:type="dxa"/>
            <w:gridSpan w:val="3"/>
          </w:tcPr>
          <w:p w14:paraId="29CF62DB" w14:textId="77777777" w:rsidR="00703261" w:rsidRDefault="00703261">
            <w:pPr>
              <w:pStyle w:val="TableParagraph"/>
              <w:rPr>
                <w:sz w:val="24"/>
              </w:rPr>
            </w:pPr>
          </w:p>
        </w:tc>
      </w:tr>
      <w:tr w:rsidR="00703261" w14:paraId="1DD8758C" w14:textId="77777777" w:rsidTr="00C36CD6">
        <w:trPr>
          <w:gridAfter w:val="3"/>
          <w:wAfter w:w="1320" w:type="dxa"/>
          <w:trHeight w:val="321"/>
        </w:trPr>
        <w:tc>
          <w:tcPr>
            <w:tcW w:w="7518" w:type="dxa"/>
            <w:gridSpan w:val="2"/>
          </w:tcPr>
          <w:p w14:paraId="4B329A8B"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6F5F9B8A" w14:textId="77777777" w:rsidR="00703261" w:rsidRDefault="00093076">
            <w:pPr>
              <w:pStyle w:val="TableParagraph"/>
              <w:spacing w:before="16"/>
              <w:ind w:left="107"/>
              <w:rPr>
                <w:sz w:val="24"/>
              </w:rPr>
            </w:pPr>
            <w:r>
              <w:rPr>
                <w:sz w:val="24"/>
              </w:rPr>
              <w:t>5</w:t>
            </w:r>
          </w:p>
        </w:tc>
        <w:tc>
          <w:tcPr>
            <w:tcW w:w="4085" w:type="dxa"/>
            <w:gridSpan w:val="6"/>
          </w:tcPr>
          <w:p w14:paraId="41DEDD31" w14:textId="77777777" w:rsidR="00703261" w:rsidRDefault="00703261">
            <w:pPr>
              <w:pStyle w:val="TableParagraph"/>
              <w:rPr>
                <w:sz w:val="24"/>
              </w:rPr>
            </w:pPr>
          </w:p>
        </w:tc>
      </w:tr>
      <w:tr w:rsidR="00703261" w14:paraId="00FFCB14" w14:textId="77777777" w:rsidTr="00C36CD6">
        <w:trPr>
          <w:gridAfter w:val="3"/>
          <w:wAfter w:w="1320" w:type="dxa"/>
          <w:trHeight w:val="321"/>
        </w:trPr>
        <w:tc>
          <w:tcPr>
            <w:tcW w:w="13140" w:type="dxa"/>
            <w:gridSpan w:val="9"/>
          </w:tcPr>
          <w:p w14:paraId="1422400C" w14:textId="77777777" w:rsidR="00703261" w:rsidRDefault="00093076">
            <w:pPr>
              <w:pStyle w:val="TableParagraph"/>
              <w:spacing w:before="23"/>
              <w:ind w:left="343"/>
              <w:rPr>
                <w:b/>
                <w:sz w:val="24"/>
              </w:rPr>
            </w:pPr>
            <w:r>
              <w:rPr>
                <w:b/>
                <w:sz w:val="24"/>
              </w:rPr>
              <w:t>Раздел</w:t>
            </w:r>
            <w:r>
              <w:rPr>
                <w:b/>
                <w:spacing w:val="-8"/>
                <w:sz w:val="24"/>
              </w:rPr>
              <w:t xml:space="preserve"> </w:t>
            </w:r>
            <w:r>
              <w:rPr>
                <w:b/>
                <w:sz w:val="24"/>
              </w:rPr>
              <w:t>2.</w:t>
            </w:r>
            <w:r>
              <w:rPr>
                <w:b/>
                <w:spacing w:val="-8"/>
                <w:sz w:val="24"/>
              </w:rPr>
              <w:t xml:space="preserve"> </w:t>
            </w:r>
            <w:r>
              <w:rPr>
                <w:b/>
                <w:sz w:val="24"/>
              </w:rPr>
              <w:t>Духовная</w:t>
            </w:r>
            <w:r>
              <w:rPr>
                <w:b/>
                <w:spacing w:val="-8"/>
                <w:sz w:val="24"/>
              </w:rPr>
              <w:t xml:space="preserve"> </w:t>
            </w:r>
            <w:r>
              <w:rPr>
                <w:b/>
                <w:sz w:val="24"/>
              </w:rPr>
              <w:t>музыка</w:t>
            </w:r>
          </w:p>
        </w:tc>
      </w:tr>
      <w:tr w:rsidR="00703261" w14:paraId="107E2230" w14:textId="77777777" w:rsidTr="00C36CD6">
        <w:trPr>
          <w:gridAfter w:val="3"/>
          <w:wAfter w:w="1320" w:type="dxa"/>
          <w:trHeight w:val="597"/>
        </w:trPr>
        <w:tc>
          <w:tcPr>
            <w:tcW w:w="1018" w:type="dxa"/>
          </w:tcPr>
          <w:p w14:paraId="701E7303" w14:textId="77777777" w:rsidR="00703261" w:rsidRDefault="00093076">
            <w:pPr>
              <w:pStyle w:val="TableParagraph"/>
              <w:spacing w:before="160"/>
              <w:ind w:left="208"/>
              <w:rPr>
                <w:sz w:val="24"/>
              </w:rPr>
            </w:pPr>
            <w:r>
              <w:rPr>
                <w:sz w:val="24"/>
              </w:rPr>
              <w:lastRenderedPageBreak/>
              <w:t>2.1</w:t>
            </w:r>
          </w:p>
        </w:tc>
        <w:tc>
          <w:tcPr>
            <w:tcW w:w="6500" w:type="dxa"/>
          </w:tcPr>
          <w:p w14:paraId="5B2F357F" w14:textId="77777777" w:rsidR="00703261" w:rsidRDefault="00093076">
            <w:pPr>
              <w:pStyle w:val="TableParagraph"/>
              <w:spacing w:before="23" w:line="275" w:lineRule="exact"/>
              <w:ind w:left="345"/>
              <w:rPr>
                <w:sz w:val="24"/>
              </w:rPr>
            </w:pPr>
            <w:r>
              <w:rPr>
                <w:spacing w:val="-1"/>
                <w:sz w:val="24"/>
              </w:rPr>
              <w:t>Звучание</w:t>
            </w:r>
            <w:r>
              <w:rPr>
                <w:spacing w:val="-12"/>
                <w:sz w:val="24"/>
              </w:rPr>
              <w:t xml:space="preserve"> </w:t>
            </w:r>
            <w:r>
              <w:rPr>
                <w:spacing w:val="-1"/>
                <w:sz w:val="24"/>
              </w:rPr>
              <w:t>храма:</w:t>
            </w:r>
            <w:r>
              <w:rPr>
                <w:spacing w:val="-4"/>
                <w:sz w:val="24"/>
              </w:rPr>
              <w:t xml:space="preserve"> </w:t>
            </w:r>
            <w:r>
              <w:rPr>
                <w:spacing w:val="-1"/>
                <w:sz w:val="24"/>
              </w:rPr>
              <w:t>П.И.</w:t>
            </w:r>
            <w:r>
              <w:rPr>
                <w:spacing w:val="-8"/>
                <w:sz w:val="24"/>
              </w:rPr>
              <w:t xml:space="preserve"> </w:t>
            </w:r>
            <w:r>
              <w:rPr>
                <w:sz w:val="24"/>
              </w:rPr>
              <w:t>Чайковский</w:t>
            </w:r>
            <w:r>
              <w:rPr>
                <w:spacing w:val="8"/>
                <w:sz w:val="24"/>
              </w:rPr>
              <w:t xml:space="preserve"> </w:t>
            </w:r>
            <w:r>
              <w:rPr>
                <w:sz w:val="24"/>
              </w:rPr>
              <w:t>«Утренняя</w:t>
            </w:r>
            <w:r>
              <w:rPr>
                <w:spacing w:val="-5"/>
                <w:sz w:val="24"/>
              </w:rPr>
              <w:t xml:space="preserve"> </w:t>
            </w:r>
            <w:r>
              <w:rPr>
                <w:sz w:val="24"/>
              </w:rPr>
              <w:t>молитва»</w:t>
            </w:r>
            <w:r>
              <w:rPr>
                <w:spacing w:val="-23"/>
                <w:sz w:val="24"/>
              </w:rPr>
              <w:t xml:space="preserve"> </w:t>
            </w:r>
            <w:r>
              <w:rPr>
                <w:sz w:val="24"/>
              </w:rPr>
              <w:t>и</w:t>
            </w:r>
          </w:p>
          <w:p w14:paraId="3D2434CF" w14:textId="77777777" w:rsidR="00703261" w:rsidRDefault="00093076">
            <w:pPr>
              <w:pStyle w:val="TableParagraph"/>
              <w:spacing w:line="275" w:lineRule="exact"/>
              <w:ind w:left="345"/>
              <w:rPr>
                <w:sz w:val="24"/>
              </w:rPr>
            </w:pPr>
            <w:r>
              <w:rPr>
                <w:spacing w:val="-1"/>
                <w:sz w:val="24"/>
              </w:rPr>
              <w:t>«В</w:t>
            </w:r>
            <w:r>
              <w:rPr>
                <w:spacing w:val="-2"/>
                <w:sz w:val="24"/>
              </w:rPr>
              <w:t xml:space="preserve"> </w:t>
            </w:r>
            <w:r>
              <w:rPr>
                <w:spacing w:val="-1"/>
                <w:sz w:val="24"/>
              </w:rPr>
              <w:t>церкви»</w:t>
            </w:r>
            <w:r>
              <w:rPr>
                <w:spacing w:val="-20"/>
                <w:sz w:val="24"/>
              </w:rPr>
              <w:t xml:space="preserve"> </w:t>
            </w:r>
            <w:r>
              <w:rPr>
                <w:spacing w:val="-1"/>
                <w:sz w:val="24"/>
              </w:rPr>
              <w:t>из</w:t>
            </w:r>
            <w:r>
              <w:rPr>
                <w:spacing w:val="2"/>
                <w:sz w:val="24"/>
              </w:rPr>
              <w:t xml:space="preserve"> </w:t>
            </w:r>
            <w:r>
              <w:rPr>
                <w:spacing w:val="-1"/>
                <w:sz w:val="24"/>
              </w:rPr>
              <w:t>Детского</w:t>
            </w:r>
            <w:r>
              <w:rPr>
                <w:spacing w:val="3"/>
                <w:sz w:val="24"/>
              </w:rPr>
              <w:t xml:space="preserve"> </w:t>
            </w:r>
            <w:r>
              <w:rPr>
                <w:spacing w:val="-1"/>
                <w:sz w:val="24"/>
              </w:rPr>
              <w:t>альбома</w:t>
            </w:r>
          </w:p>
        </w:tc>
        <w:tc>
          <w:tcPr>
            <w:tcW w:w="1537" w:type="dxa"/>
          </w:tcPr>
          <w:p w14:paraId="310AC3B7" w14:textId="77777777" w:rsidR="00703261" w:rsidRDefault="00093076">
            <w:pPr>
              <w:pStyle w:val="TableParagraph"/>
              <w:spacing w:before="160"/>
              <w:ind w:left="107"/>
              <w:rPr>
                <w:sz w:val="24"/>
              </w:rPr>
            </w:pPr>
            <w:r>
              <w:rPr>
                <w:sz w:val="24"/>
              </w:rPr>
              <w:t>1</w:t>
            </w:r>
          </w:p>
        </w:tc>
        <w:tc>
          <w:tcPr>
            <w:tcW w:w="1333" w:type="dxa"/>
          </w:tcPr>
          <w:p w14:paraId="05030725" w14:textId="77777777" w:rsidR="00703261" w:rsidRDefault="00703261">
            <w:pPr>
              <w:pStyle w:val="TableParagraph"/>
              <w:rPr>
                <w:sz w:val="24"/>
              </w:rPr>
            </w:pPr>
          </w:p>
        </w:tc>
        <w:tc>
          <w:tcPr>
            <w:tcW w:w="481" w:type="dxa"/>
            <w:gridSpan w:val="2"/>
          </w:tcPr>
          <w:p w14:paraId="6035CABD" w14:textId="77777777" w:rsidR="00703261" w:rsidRDefault="00703261">
            <w:pPr>
              <w:pStyle w:val="TableParagraph"/>
              <w:rPr>
                <w:sz w:val="24"/>
              </w:rPr>
            </w:pPr>
          </w:p>
        </w:tc>
        <w:tc>
          <w:tcPr>
            <w:tcW w:w="2271" w:type="dxa"/>
            <w:gridSpan w:val="3"/>
          </w:tcPr>
          <w:p w14:paraId="0AAFACA0" w14:textId="77777777" w:rsidR="00703261" w:rsidRDefault="00703261">
            <w:pPr>
              <w:pStyle w:val="TableParagraph"/>
              <w:rPr>
                <w:sz w:val="24"/>
              </w:rPr>
            </w:pPr>
          </w:p>
        </w:tc>
      </w:tr>
      <w:tr w:rsidR="00703261" w14:paraId="13103DA8" w14:textId="77777777" w:rsidTr="00C36CD6">
        <w:trPr>
          <w:gridAfter w:val="3"/>
          <w:wAfter w:w="1320" w:type="dxa"/>
          <w:trHeight w:val="595"/>
        </w:trPr>
        <w:tc>
          <w:tcPr>
            <w:tcW w:w="1018" w:type="dxa"/>
          </w:tcPr>
          <w:p w14:paraId="51F2376B" w14:textId="77777777" w:rsidR="00703261" w:rsidRDefault="00093076">
            <w:pPr>
              <w:pStyle w:val="TableParagraph"/>
              <w:spacing w:before="160"/>
              <w:ind w:left="208"/>
              <w:rPr>
                <w:sz w:val="24"/>
              </w:rPr>
            </w:pPr>
            <w:r>
              <w:rPr>
                <w:sz w:val="24"/>
              </w:rPr>
              <w:t>2.2</w:t>
            </w:r>
          </w:p>
        </w:tc>
        <w:tc>
          <w:tcPr>
            <w:tcW w:w="6500" w:type="dxa"/>
          </w:tcPr>
          <w:p w14:paraId="5444F59C" w14:textId="77777777" w:rsidR="00703261" w:rsidRDefault="00093076">
            <w:pPr>
              <w:pStyle w:val="TableParagraph"/>
              <w:spacing w:before="13" w:line="235" w:lineRule="auto"/>
              <w:ind w:left="345" w:right="189"/>
              <w:rPr>
                <w:sz w:val="24"/>
              </w:rPr>
            </w:pPr>
            <w:r>
              <w:rPr>
                <w:sz w:val="24"/>
              </w:rPr>
              <w:t>Религиозные</w:t>
            </w:r>
            <w:r>
              <w:rPr>
                <w:spacing w:val="18"/>
                <w:sz w:val="24"/>
              </w:rPr>
              <w:t xml:space="preserve"> </w:t>
            </w:r>
            <w:r>
              <w:rPr>
                <w:sz w:val="24"/>
              </w:rPr>
              <w:t>праздники</w:t>
            </w:r>
            <w:proofErr w:type="gramStart"/>
            <w:r>
              <w:rPr>
                <w:sz w:val="24"/>
              </w:rPr>
              <w:t>:Р</w:t>
            </w:r>
            <w:proofErr w:type="gramEnd"/>
            <w:r>
              <w:rPr>
                <w:sz w:val="24"/>
              </w:rPr>
              <w:t>ождественский</w:t>
            </w:r>
            <w:r>
              <w:rPr>
                <w:spacing w:val="22"/>
                <w:sz w:val="24"/>
              </w:rPr>
              <w:t xml:space="preserve"> </w:t>
            </w:r>
            <w:r>
              <w:rPr>
                <w:sz w:val="24"/>
              </w:rPr>
              <w:t>псалом</w:t>
            </w:r>
            <w:r>
              <w:rPr>
                <w:spacing w:val="33"/>
                <w:sz w:val="24"/>
              </w:rPr>
              <w:t xml:space="preserve"> </w:t>
            </w:r>
            <w:r>
              <w:rPr>
                <w:sz w:val="24"/>
              </w:rPr>
              <w:t>«Эта</w:t>
            </w:r>
            <w:r>
              <w:rPr>
                <w:spacing w:val="-57"/>
                <w:sz w:val="24"/>
              </w:rPr>
              <w:t xml:space="preserve"> </w:t>
            </w:r>
            <w:r>
              <w:rPr>
                <w:sz w:val="24"/>
              </w:rPr>
              <w:t>ночь</w:t>
            </w:r>
            <w:r>
              <w:rPr>
                <w:spacing w:val="-2"/>
                <w:sz w:val="24"/>
              </w:rPr>
              <w:t xml:space="preserve"> </w:t>
            </w:r>
            <w:r>
              <w:rPr>
                <w:sz w:val="24"/>
              </w:rPr>
              <w:t>святая»,</w:t>
            </w:r>
            <w:r>
              <w:rPr>
                <w:spacing w:val="-1"/>
                <w:sz w:val="24"/>
              </w:rPr>
              <w:t xml:space="preserve"> </w:t>
            </w:r>
            <w:r>
              <w:rPr>
                <w:sz w:val="24"/>
              </w:rPr>
              <w:t>Рождественская</w:t>
            </w:r>
            <w:r>
              <w:rPr>
                <w:spacing w:val="-2"/>
                <w:sz w:val="24"/>
              </w:rPr>
              <w:t xml:space="preserve"> </w:t>
            </w:r>
            <w:r>
              <w:rPr>
                <w:sz w:val="24"/>
              </w:rPr>
              <w:t>песня</w:t>
            </w:r>
            <w:r>
              <w:rPr>
                <w:spacing w:val="2"/>
                <w:sz w:val="24"/>
              </w:rPr>
              <w:t xml:space="preserve"> </w:t>
            </w:r>
            <w:r>
              <w:rPr>
                <w:sz w:val="24"/>
              </w:rPr>
              <w:t>«Тихая</w:t>
            </w:r>
            <w:r>
              <w:rPr>
                <w:spacing w:val="3"/>
                <w:sz w:val="24"/>
              </w:rPr>
              <w:t xml:space="preserve"> </w:t>
            </w:r>
            <w:r>
              <w:rPr>
                <w:sz w:val="24"/>
              </w:rPr>
              <w:t>ночь»</w:t>
            </w:r>
          </w:p>
        </w:tc>
        <w:tc>
          <w:tcPr>
            <w:tcW w:w="1537" w:type="dxa"/>
          </w:tcPr>
          <w:p w14:paraId="748F5788" w14:textId="77777777" w:rsidR="00703261" w:rsidRDefault="00093076">
            <w:pPr>
              <w:pStyle w:val="TableParagraph"/>
              <w:spacing w:before="160"/>
              <w:ind w:left="107"/>
              <w:rPr>
                <w:sz w:val="24"/>
              </w:rPr>
            </w:pPr>
            <w:r>
              <w:rPr>
                <w:sz w:val="24"/>
              </w:rPr>
              <w:t>1</w:t>
            </w:r>
          </w:p>
        </w:tc>
        <w:tc>
          <w:tcPr>
            <w:tcW w:w="1333" w:type="dxa"/>
          </w:tcPr>
          <w:p w14:paraId="3A1DF1E5" w14:textId="77777777" w:rsidR="00703261" w:rsidRDefault="00703261">
            <w:pPr>
              <w:pStyle w:val="TableParagraph"/>
              <w:rPr>
                <w:sz w:val="24"/>
              </w:rPr>
            </w:pPr>
          </w:p>
        </w:tc>
        <w:tc>
          <w:tcPr>
            <w:tcW w:w="481" w:type="dxa"/>
            <w:gridSpan w:val="2"/>
          </w:tcPr>
          <w:p w14:paraId="29D5B0D7" w14:textId="77777777" w:rsidR="00703261" w:rsidRDefault="00703261">
            <w:pPr>
              <w:pStyle w:val="TableParagraph"/>
              <w:rPr>
                <w:sz w:val="24"/>
              </w:rPr>
            </w:pPr>
          </w:p>
        </w:tc>
        <w:tc>
          <w:tcPr>
            <w:tcW w:w="2271" w:type="dxa"/>
            <w:gridSpan w:val="3"/>
          </w:tcPr>
          <w:p w14:paraId="05EDE8FF" w14:textId="77777777" w:rsidR="00703261" w:rsidRDefault="00703261">
            <w:pPr>
              <w:pStyle w:val="TableParagraph"/>
              <w:rPr>
                <w:sz w:val="24"/>
              </w:rPr>
            </w:pPr>
          </w:p>
        </w:tc>
      </w:tr>
      <w:tr w:rsidR="00703261" w14:paraId="3B9B5212" w14:textId="77777777" w:rsidTr="00C36CD6">
        <w:trPr>
          <w:gridAfter w:val="3"/>
          <w:wAfter w:w="1320" w:type="dxa"/>
          <w:trHeight w:val="319"/>
        </w:trPr>
        <w:tc>
          <w:tcPr>
            <w:tcW w:w="7518" w:type="dxa"/>
            <w:gridSpan w:val="2"/>
          </w:tcPr>
          <w:p w14:paraId="711A004A"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0D8A01CF" w14:textId="77777777" w:rsidR="00703261" w:rsidRDefault="00093076">
            <w:pPr>
              <w:pStyle w:val="TableParagraph"/>
              <w:spacing w:before="16"/>
              <w:ind w:left="107"/>
              <w:rPr>
                <w:sz w:val="24"/>
              </w:rPr>
            </w:pPr>
            <w:r>
              <w:rPr>
                <w:sz w:val="24"/>
              </w:rPr>
              <w:t>2</w:t>
            </w:r>
          </w:p>
        </w:tc>
        <w:tc>
          <w:tcPr>
            <w:tcW w:w="4085" w:type="dxa"/>
            <w:gridSpan w:val="6"/>
          </w:tcPr>
          <w:p w14:paraId="02741D79" w14:textId="77777777" w:rsidR="00703261" w:rsidRDefault="00703261">
            <w:pPr>
              <w:pStyle w:val="TableParagraph"/>
              <w:rPr>
                <w:sz w:val="24"/>
              </w:rPr>
            </w:pPr>
          </w:p>
        </w:tc>
      </w:tr>
      <w:tr w:rsidR="00703261" w14:paraId="63F87C11" w14:textId="77777777" w:rsidTr="00C36CD6">
        <w:trPr>
          <w:gridAfter w:val="3"/>
          <w:wAfter w:w="1320" w:type="dxa"/>
          <w:trHeight w:val="321"/>
        </w:trPr>
        <w:tc>
          <w:tcPr>
            <w:tcW w:w="13140" w:type="dxa"/>
            <w:gridSpan w:val="9"/>
          </w:tcPr>
          <w:p w14:paraId="50A84F56" w14:textId="77777777" w:rsidR="00703261" w:rsidRDefault="00093076">
            <w:pPr>
              <w:pStyle w:val="TableParagraph"/>
              <w:spacing w:before="23"/>
              <w:ind w:left="343"/>
              <w:rPr>
                <w:b/>
                <w:sz w:val="24"/>
              </w:rPr>
            </w:pPr>
            <w:r>
              <w:rPr>
                <w:b/>
                <w:sz w:val="24"/>
              </w:rPr>
              <w:t>Раздел</w:t>
            </w:r>
            <w:r>
              <w:rPr>
                <w:b/>
                <w:spacing w:val="-7"/>
                <w:sz w:val="24"/>
              </w:rPr>
              <w:t xml:space="preserve"> </w:t>
            </w:r>
            <w:r>
              <w:rPr>
                <w:b/>
                <w:sz w:val="24"/>
              </w:rPr>
              <w:t>3.</w:t>
            </w:r>
            <w:r>
              <w:rPr>
                <w:b/>
                <w:spacing w:val="-3"/>
                <w:sz w:val="24"/>
              </w:rPr>
              <w:t xml:space="preserve"> </w:t>
            </w:r>
            <w:r>
              <w:rPr>
                <w:b/>
                <w:sz w:val="24"/>
              </w:rPr>
              <w:t>Музыка</w:t>
            </w:r>
            <w:r>
              <w:rPr>
                <w:b/>
                <w:spacing w:val="-6"/>
                <w:sz w:val="24"/>
              </w:rPr>
              <w:t xml:space="preserve"> </w:t>
            </w:r>
            <w:r>
              <w:rPr>
                <w:b/>
                <w:sz w:val="24"/>
              </w:rPr>
              <w:t>театра</w:t>
            </w:r>
            <w:r>
              <w:rPr>
                <w:b/>
                <w:spacing w:val="-5"/>
                <w:sz w:val="24"/>
              </w:rPr>
              <w:t xml:space="preserve"> </w:t>
            </w:r>
            <w:r>
              <w:rPr>
                <w:b/>
                <w:sz w:val="24"/>
              </w:rPr>
              <w:t>и</w:t>
            </w:r>
            <w:r>
              <w:rPr>
                <w:b/>
                <w:spacing w:val="-5"/>
                <w:sz w:val="24"/>
              </w:rPr>
              <w:t xml:space="preserve"> </w:t>
            </w:r>
            <w:r>
              <w:rPr>
                <w:b/>
                <w:sz w:val="24"/>
              </w:rPr>
              <w:t>кино</w:t>
            </w:r>
          </w:p>
        </w:tc>
      </w:tr>
      <w:tr w:rsidR="00703261" w14:paraId="415626D0" w14:textId="77777777" w:rsidTr="00C36CD6">
        <w:trPr>
          <w:gridAfter w:val="3"/>
          <w:wAfter w:w="1320" w:type="dxa"/>
          <w:trHeight w:val="1135"/>
        </w:trPr>
        <w:tc>
          <w:tcPr>
            <w:tcW w:w="1018" w:type="dxa"/>
          </w:tcPr>
          <w:p w14:paraId="4EBC929C" w14:textId="77777777" w:rsidR="00703261" w:rsidRDefault="00703261">
            <w:pPr>
              <w:pStyle w:val="TableParagraph"/>
              <w:spacing w:before="2"/>
              <w:rPr>
                <w:b/>
                <w:sz w:val="26"/>
              </w:rPr>
            </w:pPr>
          </w:p>
          <w:p w14:paraId="33513CDF" w14:textId="77777777" w:rsidR="00703261" w:rsidRDefault="00093076">
            <w:pPr>
              <w:pStyle w:val="TableParagraph"/>
              <w:ind w:left="208"/>
              <w:rPr>
                <w:sz w:val="24"/>
              </w:rPr>
            </w:pPr>
            <w:r>
              <w:rPr>
                <w:sz w:val="24"/>
              </w:rPr>
              <w:t>3.1</w:t>
            </w:r>
          </w:p>
        </w:tc>
        <w:tc>
          <w:tcPr>
            <w:tcW w:w="6500" w:type="dxa"/>
          </w:tcPr>
          <w:p w14:paraId="4E98F474" w14:textId="77777777" w:rsidR="00703261" w:rsidRDefault="00093076">
            <w:pPr>
              <w:pStyle w:val="TableParagraph"/>
              <w:spacing w:before="23"/>
              <w:ind w:left="345"/>
              <w:rPr>
                <w:sz w:val="24"/>
              </w:rPr>
            </w:pPr>
            <w:r>
              <w:rPr>
                <w:sz w:val="24"/>
              </w:rPr>
              <w:t>Музыкальная</w:t>
            </w:r>
            <w:r>
              <w:rPr>
                <w:spacing w:val="-13"/>
                <w:sz w:val="24"/>
              </w:rPr>
              <w:t xml:space="preserve"> </w:t>
            </w:r>
            <w:r>
              <w:rPr>
                <w:sz w:val="24"/>
              </w:rPr>
              <w:t>сказка</w:t>
            </w:r>
            <w:r>
              <w:rPr>
                <w:spacing w:val="-11"/>
                <w:sz w:val="24"/>
              </w:rPr>
              <w:t xml:space="preserve"> </w:t>
            </w:r>
            <w:r>
              <w:rPr>
                <w:sz w:val="24"/>
              </w:rPr>
              <w:t>на</w:t>
            </w:r>
            <w:r>
              <w:rPr>
                <w:spacing w:val="-13"/>
                <w:sz w:val="24"/>
              </w:rPr>
              <w:t xml:space="preserve"> </w:t>
            </w:r>
            <w:r>
              <w:rPr>
                <w:sz w:val="24"/>
              </w:rPr>
              <w:t>сцене,</w:t>
            </w:r>
            <w:r>
              <w:rPr>
                <w:spacing w:val="-9"/>
                <w:sz w:val="24"/>
              </w:rPr>
              <w:t xml:space="preserve"> </w:t>
            </w:r>
            <w:r>
              <w:rPr>
                <w:sz w:val="24"/>
              </w:rPr>
              <w:t>на</w:t>
            </w:r>
            <w:r>
              <w:rPr>
                <w:spacing w:val="-11"/>
                <w:sz w:val="24"/>
              </w:rPr>
              <w:t xml:space="preserve"> </w:t>
            </w:r>
            <w:r>
              <w:rPr>
                <w:sz w:val="24"/>
              </w:rPr>
              <w:t>экране:</w:t>
            </w:r>
            <w:r>
              <w:rPr>
                <w:spacing w:val="-8"/>
                <w:sz w:val="24"/>
              </w:rPr>
              <w:t xml:space="preserve"> </w:t>
            </w:r>
            <w:r>
              <w:rPr>
                <w:sz w:val="24"/>
              </w:rPr>
              <w:t>оперы-сказки</w:t>
            </w:r>
          </w:p>
          <w:p w14:paraId="5CE6DDE1" w14:textId="77777777" w:rsidR="00703261" w:rsidRDefault="00093076">
            <w:pPr>
              <w:pStyle w:val="TableParagraph"/>
              <w:tabs>
                <w:tab w:val="left" w:pos="2433"/>
                <w:tab w:val="left" w:pos="3273"/>
                <w:tab w:val="left" w:pos="3607"/>
                <w:tab w:val="left" w:pos="4519"/>
                <w:tab w:val="left" w:pos="5575"/>
              </w:tabs>
              <w:ind w:left="345"/>
              <w:rPr>
                <w:sz w:val="24"/>
              </w:rPr>
            </w:pPr>
            <w:r>
              <w:rPr>
                <w:sz w:val="24"/>
              </w:rPr>
              <w:t>«Муха-цокотуха»,</w:t>
            </w:r>
            <w:r>
              <w:rPr>
                <w:sz w:val="24"/>
              </w:rPr>
              <w:tab/>
              <w:t>«Волк</w:t>
            </w:r>
            <w:r>
              <w:rPr>
                <w:sz w:val="24"/>
              </w:rPr>
              <w:tab/>
              <w:t>и</w:t>
            </w:r>
            <w:r>
              <w:rPr>
                <w:sz w:val="24"/>
              </w:rPr>
              <w:tab/>
              <w:t>семеро</w:t>
            </w:r>
            <w:r>
              <w:rPr>
                <w:sz w:val="24"/>
              </w:rPr>
              <w:tab/>
              <w:t>козлят»;</w:t>
            </w:r>
            <w:r>
              <w:rPr>
                <w:sz w:val="24"/>
              </w:rPr>
              <w:tab/>
              <w:t>песни</w:t>
            </w:r>
          </w:p>
          <w:p w14:paraId="1FDAF57B" w14:textId="77777777" w:rsidR="00703261" w:rsidRDefault="00093076">
            <w:pPr>
              <w:pStyle w:val="TableParagraph"/>
              <w:ind w:left="2433"/>
              <w:rPr>
                <w:sz w:val="24"/>
              </w:rPr>
            </w:pPr>
            <w:r>
              <w:rPr>
                <w:spacing w:val="-1"/>
                <w:sz w:val="24"/>
              </w:rPr>
              <w:t>из</w:t>
            </w:r>
            <w:r>
              <w:rPr>
                <w:spacing w:val="-13"/>
                <w:sz w:val="24"/>
              </w:rPr>
              <w:t xml:space="preserve"> </w:t>
            </w:r>
            <w:r>
              <w:rPr>
                <w:spacing w:val="-1"/>
                <w:sz w:val="24"/>
              </w:rPr>
              <w:t>мультфильма</w:t>
            </w:r>
            <w:r>
              <w:rPr>
                <w:spacing w:val="4"/>
                <w:sz w:val="24"/>
              </w:rPr>
              <w:t xml:space="preserve"> </w:t>
            </w:r>
            <w:r>
              <w:rPr>
                <w:spacing w:val="-1"/>
                <w:sz w:val="24"/>
              </w:rPr>
              <w:t>«Бременские</w:t>
            </w:r>
          </w:p>
          <w:p w14:paraId="2E082303" w14:textId="77777777" w:rsidR="00703261" w:rsidRDefault="00093076">
            <w:pPr>
              <w:pStyle w:val="TableParagraph"/>
              <w:spacing w:line="264" w:lineRule="exact"/>
              <w:ind w:left="345"/>
              <w:rPr>
                <w:sz w:val="24"/>
              </w:rPr>
            </w:pPr>
            <w:r>
              <w:rPr>
                <w:sz w:val="24"/>
              </w:rPr>
              <w:t>музыканты»</w:t>
            </w:r>
          </w:p>
        </w:tc>
        <w:tc>
          <w:tcPr>
            <w:tcW w:w="1537" w:type="dxa"/>
          </w:tcPr>
          <w:p w14:paraId="0933EDD4" w14:textId="77777777" w:rsidR="00703261" w:rsidRDefault="00703261">
            <w:pPr>
              <w:pStyle w:val="TableParagraph"/>
              <w:spacing w:before="2"/>
              <w:rPr>
                <w:b/>
                <w:sz w:val="26"/>
              </w:rPr>
            </w:pPr>
          </w:p>
          <w:p w14:paraId="28379949" w14:textId="77777777" w:rsidR="00703261" w:rsidRDefault="00093076">
            <w:pPr>
              <w:pStyle w:val="TableParagraph"/>
              <w:ind w:left="107"/>
              <w:rPr>
                <w:sz w:val="24"/>
              </w:rPr>
            </w:pPr>
            <w:r>
              <w:rPr>
                <w:sz w:val="24"/>
              </w:rPr>
              <w:t>1</w:t>
            </w:r>
          </w:p>
        </w:tc>
        <w:tc>
          <w:tcPr>
            <w:tcW w:w="1333" w:type="dxa"/>
          </w:tcPr>
          <w:p w14:paraId="780052FE" w14:textId="77777777" w:rsidR="00703261" w:rsidRDefault="00703261">
            <w:pPr>
              <w:pStyle w:val="TableParagraph"/>
              <w:rPr>
                <w:sz w:val="24"/>
              </w:rPr>
            </w:pPr>
          </w:p>
        </w:tc>
        <w:tc>
          <w:tcPr>
            <w:tcW w:w="481" w:type="dxa"/>
            <w:gridSpan w:val="2"/>
          </w:tcPr>
          <w:p w14:paraId="3F7CD36F" w14:textId="77777777" w:rsidR="00703261" w:rsidRDefault="00703261">
            <w:pPr>
              <w:pStyle w:val="TableParagraph"/>
              <w:rPr>
                <w:sz w:val="24"/>
              </w:rPr>
            </w:pPr>
          </w:p>
        </w:tc>
        <w:tc>
          <w:tcPr>
            <w:tcW w:w="2271" w:type="dxa"/>
            <w:gridSpan w:val="3"/>
          </w:tcPr>
          <w:p w14:paraId="32C8183A" w14:textId="77777777" w:rsidR="00703261" w:rsidRDefault="00703261">
            <w:pPr>
              <w:pStyle w:val="TableParagraph"/>
              <w:rPr>
                <w:sz w:val="24"/>
              </w:rPr>
            </w:pPr>
          </w:p>
        </w:tc>
      </w:tr>
      <w:tr w:rsidR="00703261" w14:paraId="400C5764" w14:textId="77777777">
        <w:trPr>
          <w:gridAfter w:val="1"/>
          <w:wAfter w:w="1084" w:type="dxa"/>
          <w:trHeight w:val="1423"/>
        </w:trPr>
        <w:tc>
          <w:tcPr>
            <w:tcW w:w="1018" w:type="dxa"/>
          </w:tcPr>
          <w:p w14:paraId="41A6FDD1" w14:textId="0E518A72" w:rsidR="00703261" w:rsidRDefault="00C36CD6">
            <w:pPr>
              <w:pStyle w:val="TableParagraph"/>
              <w:rPr>
                <w:b/>
                <w:sz w:val="26"/>
              </w:rPr>
            </w:pPr>
            <w:r>
              <w:rPr>
                <w:sz w:val="24"/>
              </w:rPr>
              <w:tab/>
            </w:r>
          </w:p>
          <w:p w14:paraId="3E64161D" w14:textId="77777777" w:rsidR="00703261" w:rsidRDefault="00703261">
            <w:pPr>
              <w:pStyle w:val="TableParagraph"/>
              <w:rPr>
                <w:b/>
                <w:sz w:val="24"/>
              </w:rPr>
            </w:pPr>
          </w:p>
          <w:p w14:paraId="20B1328D" w14:textId="77777777" w:rsidR="00703261" w:rsidRDefault="00093076">
            <w:pPr>
              <w:pStyle w:val="TableParagraph"/>
              <w:ind w:left="208"/>
              <w:rPr>
                <w:sz w:val="24"/>
              </w:rPr>
            </w:pPr>
            <w:r>
              <w:rPr>
                <w:sz w:val="24"/>
              </w:rPr>
              <w:t>3.2</w:t>
            </w:r>
          </w:p>
        </w:tc>
        <w:tc>
          <w:tcPr>
            <w:tcW w:w="6500" w:type="dxa"/>
          </w:tcPr>
          <w:p w14:paraId="48ED00CC" w14:textId="77777777" w:rsidR="00703261" w:rsidRDefault="00093076">
            <w:pPr>
              <w:pStyle w:val="TableParagraph"/>
              <w:spacing w:before="23"/>
              <w:ind w:left="345" w:right="103"/>
              <w:jc w:val="both"/>
              <w:rPr>
                <w:sz w:val="24"/>
              </w:rPr>
            </w:pPr>
            <w:r>
              <w:rPr>
                <w:sz w:val="24"/>
              </w:rPr>
              <w:t>Театр оперы и балета: П. Чайковский балет «Щелкунчик».</w:t>
            </w:r>
            <w:r>
              <w:rPr>
                <w:spacing w:val="-57"/>
                <w:sz w:val="24"/>
              </w:rPr>
              <w:t xml:space="preserve"> </w:t>
            </w:r>
            <w:r>
              <w:rPr>
                <w:sz w:val="24"/>
              </w:rPr>
              <w:t>Танцы из второго действия: Шоколад (испанский танец),</w:t>
            </w:r>
            <w:r>
              <w:rPr>
                <w:spacing w:val="1"/>
                <w:sz w:val="24"/>
              </w:rPr>
              <w:t xml:space="preserve"> </w:t>
            </w:r>
            <w:r>
              <w:rPr>
                <w:sz w:val="24"/>
              </w:rPr>
              <w:t>Кофе</w:t>
            </w:r>
            <w:r>
              <w:rPr>
                <w:spacing w:val="1"/>
                <w:sz w:val="24"/>
              </w:rPr>
              <w:t xml:space="preserve"> </w:t>
            </w:r>
            <w:r>
              <w:rPr>
                <w:sz w:val="24"/>
              </w:rPr>
              <w:t>(арабский</w:t>
            </w:r>
            <w:r>
              <w:rPr>
                <w:spacing w:val="1"/>
                <w:sz w:val="24"/>
              </w:rPr>
              <w:t xml:space="preserve"> </w:t>
            </w:r>
            <w:r>
              <w:rPr>
                <w:sz w:val="24"/>
              </w:rPr>
              <w:t>танец),</w:t>
            </w:r>
            <w:r>
              <w:rPr>
                <w:spacing w:val="1"/>
                <w:sz w:val="24"/>
              </w:rPr>
              <w:t xml:space="preserve"> </w:t>
            </w:r>
            <w:r>
              <w:rPr>
                <w:sz w:val="24"/>
              </w:rPr>
              <w:t>Чай</w:t>
            </w:r>
            <w:r>
              <w:rPr>
                <w:spacing w:val="1"/>
                <w:sz w:val="24"/>
              </w:rPr>
              <w:t xml:space="preserve"> </w:t>
            </w:r>
            <w:r>
              <w:rPr>
                <w:sz w:val="24"/>
              </w:rPr>
              <w:t>(китайский</w:t>
            </w:r>
            <w:r>
              <w:rPr>
                <w:spacing w:val="1"/>
                <w:sz w:val="24"/>
              </w:rPr>
              <w:t xml:space="preserve"> </w:t>
            </w:r>
            <w:r>
              <w:rPr>
                <w:sz w:val="24"/>
              </w:rPr>
              <w:t>танец),</w:t>
            </w:r>
            <w:r>
              <w:rPr>
                <w:spacing w:val="1"/>
                <w:sz w:val="24"/>
              </w:rPr>
              <w:t xml:space="preserve"> </w:t>
            </w:r>
            <w:r>
              <w:rPr>
                <w:sz w:val="24"/>
              </w:rPr>
              <w:t>Трепак</w:t>
            </w:r>
            <w:r>
              <w:rPr>
                <w:spacing w:val="1"/>
                <w:sz w:val="24"/>
              </w:rPr>
              <w:t xml:space="preserve"> </w:t>
            </w:r>
            <w:r>
              <w:rPr>
                <w:sz w:val="24"/>
              </w:rPr>
              <w:t>(русский</w:t>
            </w:r>
            <w:r>
              <w:rPr>
                <w:spacing w:val="-2"/>
                <w:sz w:val="24"/>
              </w:rPr>
              <w:t xml:space="preserve"> </w:t>
            </w:r>
            <w:r>
              <w:rPr>
                <w:sz w:val="24"/>
              </w:rPr>
              <w:t>танец),</w:t>
            </w:r>
            <w:r>
              <w:rPr>
                <w:spacing w:val="-1"/>
                <w:sz w:val="24"/>
              </w:rPr>
              <w:t xml:space="preserve"> </w:t>
            </w:r>
            <w:r>
              <w:rPr>
                <w:sz w:val="24"/>
              </w:rPr>
              <w:t>Танец</w:t>
            </w:r>
            <w:r>
              <w:rPr>
                <w:spacing w:val="-3"/>
                <w:sz w:val="24"/>
              </w:rPr>
              <w:t xml:space="preserve"> </w:t>
            </w:r>
            <w:r>
              <w:rPr>
                <w:sz w:val="24"/>
              </w:rPr>
              <w:t>пастушков;</w:t>
            </w:r>
            <w:r>
              <w:rPr>
                <w:spacing w:val="-1"/>
                <w:sz w:val="24"/>
              </w:rPr>
              <w:t xml:space="preserve"> </w:t>
            </w:r>
            <w:r>
              <w:rPr>
                <w:sz w:val="24"/>
              </w:rPr>
              <w:t>И.</w:t>
            </w:r>
            <w:r>
              <w:rPr>
                <w:spacing w:val="-2"/>
                <w:sz w:val="24"/>
              </w:rPr>
              <w:t xml:space="preserve"> </w:t>
            </w:r>
            <w:r>
              <w:rPr>
                <w:sz w:val="24"/>
              </w:rPr>
              <w:t>Стравинский</w:t>
            </w:r>
            <w:r>
              <w:rPr>
                <w:spacing w:val="5"/>
                <w:sz w:val="24"/>
              </w:rPr>
              <w:t xml:space="preserve"> </w:t>
            </w:r>
            <w:r>
              <w:rPr>
                <w:sz w:val="24"/>
              </w:rPr>
              <w:t>–</w:t>
            </w:r>
          </w:p>
          <w:p w14:paraId="47446714" w14:textId="77777777" w:rsidR="00703261" w:rsidRDefault="00093076">
            <w:pPr>
              <w:pStyle w:val="TableParagraph"/>
              <w:ind w:left="345"/>
              <w:jc w:val="both"/>
              <w:rPr>
                <w:sz w:val="24"/>
              </w:rPr>
            </w:pPr>
            <w:r>
              <w:rPr>
                <w:spacing w:val="-1"/>
                <w:sz w:val="24"/>
              </w:rPr>
              <w:t>«Поганый</w:t>
            </w:r>
            <w:r>
              <w:rPr>
                <w:spacing w:val="-6"/>
                <w:sz w:val="24"/>
              </w:rPr>
              <w:t xml:space="preserve"> </w:t>
            </w:r>
            <w:r>
              <w:rPr>
                <w:spacing w:val="-1"/>
                <w:sz w:val="24"/>
              </w:rPr>
              <w:t>пляс</w:t>
            </w:r>
            <w:r>
              <w:rPr>
                <w:spacing w:val="-6"/>
                <w:sz w:val="24"/>
              </w:rPr>
              <w:t xml:space="preserve"> </w:t>
            </w:r>
            <w:r>
              <w:rPr>
                <w:spacing w:val="-1"/>
                <w:sz w:val="24"/>
              </w:rPr>
              <w:t>Кощеева</w:t>
            </w:r>
            <w:r>
              <w:rPr>
                <w:spacing w:val="-5"/>
                <w:sz w:val="24"/>
              </w:rPr>
              <w:t xml:space="preserve"> </w:t>
            </w:r>
            <w:r>
              <w:rPr>
                <w:spacing w:val="-1"/>
                <w:sz w:val="24"/>
              </w:rPr>
              <w:t>царства»</w:t>
            </w:r>
            <w:r>
              <w:rPr>
                <w:spacing w:val="-18"/>
                <w:sz w:val="24"/>
              </w:rPr>
              <w:t xml:space="preserve"> </w:t>
            </w:r>
            <w:r>
              <w:rPr>
                <w:sz w:val="24"/>
              </w:rPr>
              <w:t>и</w:t>
            </w:r>
            <w:r>
              <w:rPr>
                <w:spacing w:val="15"/>
                <w:sz w:val="24"/>
              </w:rPr>
              <w:t xml:space="preserve"> </w:t>
            </w:r>
            <w:r>
              <w:rPr>
                <w:sz w:val="24"/>
              </w:rPr>
              <w:t>«Финал»</w:t>
            </w:r>
            <w:r>
              <w:rPr>
                <w:spacing w:val="-20"/>
                <w:sz w:val="24"/>
              </w:rPr>
              <w:t xml:space="preserve"> </w:t>
            </w:r>
            <w:r>
              <w:rPr>
                <w:sz w:val="24"/>
              </w:rPr>
              <w:t>из</w:t>
            </w:r>
            <w:r>
              <w:rPr>
                <w:spacing w:val="6"/>
                <w:sz w:val="24"/>
              </w:rPr>
              <w:t xml:space="preserve"> </w:t>
            </w:r>
            <w:r>
              <w:rPr>
                <w:sz w:val="24"/>
              </w:rPr>
              <w:t>балета</w:t>
            </w:r>
          </w:p>
        </w:tc>
        <w:tc>
          <w:tcPr>
            <w:tcW w:w="1537" w:type="dxa"/>
          </w:tcPr>
          <w:p w14:paraId="2633435B" w14:textId="77777777" w:rsidR="00703261" w:rsidRDefault="00703261">
            <w:pPr>
              <w:pStyle w:val="TableParagraph"/>
              <w:rPr>
                <w:b/>
                <w:sz w:val="26"/>
              </w:rPr>
            </w:pPr>
          </w:p>
          <w:p w14:paraId="17ABD2C7" w14:textId="77777777" w:rsidR="00703261" w:rsidRDefault="00703261">
            <w:pPr>
              <w:pStyle w:val="TableParagraph"/>
              <w:rPr>
                <w:b/>
                <w:sz w:val="24"/>
              </w:rPr>
            </w:pPr>
          </w:p>
          <w:p w14:paraId="35C1D22B" w14:textId="77777777" w:rsidR="00703261" w:rsidRDefault="00093076">
            <w:pPr>
              <w:pStyle w:val="TableParagraph"/>
              <w:ind w:left="107"/>
              <w:rPr>
                <w:sz w:val="24"/>
              </w:rPr>
            </w:pPr>
            <w:r>
              <w:rPr>
                <w:sz w:val="24"/>
              </w:rPr>
              <w:t>1</w:t>
            </w:r>
          </w:p>
        </w:tc>
        <w:tc>
          <w:tcPr>
            <w:tcW w:w="1333" w:type="dxa"/>
          </w:tcPr>
          <w:p w14:paraId="67A88619" w14:textId="77777777" w:rsidR="00703261" w:rsidRDefault="00703261">
            <w:pPr>
              <w:pStyle w:val="TableParagraph"/>
              <w:rPr>
                <w:sz w:val="24"/>
              </w:rPr>
            </w:pPr>
          </w:p>
        </w:tc>
        <w:tc>
          <w:tcPr>
            <w:tcW w:w="481" w:type="dxa"/>
            <w:gridSpan w:val="2"/>
          </w:tcPr>
          <w:p w14:paraId="472D5C0D" w14:textId="77777777" w:rsidR="00703261" w:rsidRDefault="00703261">
            <w:pPr>
              <w:pStyle w:val="TableParagraph"/>
              <w:rPr>
                <w:sz w:val="24"/>
              </w:rPr>
            </w:pPr>
          </w:p>
        </w:tc>
        <w:tc>
          <w:tcPr>
            <w:tcW w:w="2271" w:type="dxa"/>
            <w:gridSpan w:val="3"/>
          </w:tcPr>
          <w:p w14:paraId="323138F0" w14:textId="77777777" w:rsidR="00703261" w:rsidRDefault="00703261">
            <w:pPr>
              <w:pStyle w:val="TableParagraph"/>
              <w:rPr>
                <w:sz w:val="24"/>
              </w:rPr>
            </w:pPr>
          </w:p>
        </w:tc>
        <w:tc>
          <w:tcPr>
            <w:tcW w:w="236" w:type="dxa"/>
            <w:gridSpan w:val="2"/>
            <w:tcBorders>
              <w:top w:val="nil"/>
              <w:right w:val="nil"/>
            </w:tcBorders>
          </w:tcPr>
          <w:p w14:paraId="25621D57" w14:textId="77777777" w:rsidR="00703261" w:rsidRDefault="00703261">
            <w:pPr>
              <w:pStyle w:val="TableParagraph"/>
              <w:rPr>
                <w:sz w:val="24"/>
              </w:rPr>
            </w:pPr>
          </w:p>
        </w:tc>
      </w:tr>
      <w:tr w:rsidR="00703261" w14:paraId="0737715F" w14:textId="77777777">
        <w:trPr>
          <w:gridAfter w:val="1"/>
          <w:wAfter w:w="1084" w:type="dxa"/>
          <w:trHeight w:val="321"/>
        </w:trPr>
        <w:tc>
          <w:tcPr>
            <w:tcW w:w="1018" w:type="dxa"/>
          </w:tcPr>
          <w:p w14:paraId="3481676D" w14:textId="77777777" w:rsidR="00703261" w:rsidRDefault="00703261">
            <w:pPr>
              <w:pStyle w:val="TableParagraph"/>
              <w:rPr>
                <w:sz w:val="24"/>
              </w:rPr>
            </w:pPr>
          </w:p>
        </w:tc>
        <w:tc>
          <w:tcPr>
            <w:tcW w:w="6500" w:type="dxa"/>
          </w:tcPr>
          <w:p w14:paraId="6369A11A" w14:textId="77777777" w:rsidR="00703261" w:rsidRDefault="00093076">
            <w:pPr>
              <w:pStyle w:val="TableParagraph"/>
              <w:spacing w:before="16"/>
              <w:ind w:left="345"/>
              <w:rPr>
                <w:sz w:val="24"/>
              </w:rPr>
            </w:pPr>
            <w:r>
              <w:rPr>
                <w:sz w:val="24"/>
              </w:rPr>
              <w:t>«Жар-Птица»</w:t>
            </w:r>
          </w:p>
        </w:tc>
        <w:tc>
          <w:tcPr>
            <w:tcW w:w="1537" w:type="dxa"/>
          </w:tcPr>
          <w:p w14:paraId="665660D9" w14:textId="77777777" w:rsidR="00703261" w:rsidRDefault="00703261">
            <w:pPr>
              <w:pStyle w:val="TableParagraph"/>
              <w:rPr>
                <w:sz w:val="24"/>
              </w:rPr>
            </w:pPr>
          </w:p>
        </w:tc>
        <w:tc>
          <w:tcPr>
            <w:tcW w:w="1333" w:type="dxa"/>
          </w:tcPr>
          <w:p w14:paraId="1ACE4F15" w14:textId="77777777" w:rsidR="00703261" w:rsidRDefault="00703261">
            <w:pPr>
              <w:pStyle w:val="TableParagraph"/>
              <w:rPr>
                <w:sz w:val="24"/>
              </w:rPr>
            </w:pPr>
          </w:p>
        </w:tc>
        <w:tc>
          <w:tcPr>
            <w:tcW w:w="1911" w:type="dxa"/>
            <w:gridSpan w:val="4"/>
          </w:tcPr>
          <w:p w14:paraId="77BCA1D5" w14:textId="77777777" w:rsidR="00703261" w:rsidRDefault="00703261">
            <w:pPr>
              <w:pStyle w:val="TableParagraph"/>
              <w:rPr>
                <w:sz w:val="24"/>
              </w:rPr>
            </w:pPr>
          </w:p>
        </w:tc>
        <w:tc>
          <w:tcPr>
            <w:tcW w:w="1077" w:type="dxa"/>
            <w:gridSpan w:val="3"/>
          </w:tcPr>
          <w:p w14:paraId="1A9953FB" w14:textId="77777777" w:rsidR="00703261" w:rsidRDefault="00703261">
            <w:pPr>
              <w:pStyle w:val="TableParagraph"/>
              <w:rPr>
                <w:sz w:val="24"/>
              </w:rPr>
            </w:pPr>
          </w:p>
        </w:tc>
      </w:tr>
      <w:tr w:rsidR="00703261" w14:paraId="1F8F799A" w14:textId="77777777">
        <w:trPr>
          <w:gridAfter w:val="1"/>
          <w:wAfter w:w="1084" w:type="dxa"/>
          <w:trHeight w:val="837"/>
        </w:trPr>
        <w:tc>
          <w:tcPr>
            <w:tcW w:w="1018" w:type="dxa"/>
          </w:tcPr>
          <w:p w14:paraId="7504EAED" w14:textId="77777777" w:rsidR="00703261" w:rsidRDefault="00093076">
            <w:pPr>
              <w:pStyle w:val="TableParagraph"/>
              <w:spacing w:before="164"/>
              <w:ind w:left="208"/>
              <w:rPr>
                <w:sz w:val="24"/>
              </w:rPr>
            </w:pPr>
            <w:r>
              <w:rPr>
                <w:sz w:val="24"/>
              </w:rPr>
              <w:t>3.3</w:t>
            </w:r>
          </w:p>
        </w:tc>
        <w:tc>
          <w:tcPr>
            <w:tcW w:w="6500" w:type="dxa"/>
          </w:tcPr>
          <w:p w14:paraId="58B586C0" w14:textId="77777777" w:rsidR="00703261" w:rsidRDefault="00093076">
            <w:pPr>
              <w:pStyle w:val="TableParagraph"/>
              <w:spacing w:before="8" w:line="275" w:lineRule="exact"/>
              <w:ind w:left="345"/>
              <w:rPr>
                <w:sz w:val="24"/>
              </w:rPr>
            </w:pPr>
            <w:r>
              <w:rPr>
                <w:sz w:val="24"/>
              </w:rPr>
              <w:t>Балет.</w:t>
            </w:r>
            <w:r>
              <w:rPr>
                <w:spacing w:val="18"/>
                <w:sz w:val="24"/>
              </w:rPr>
              <w:t xml:space="preserve"> </w:t>
            </w:r>
            <w:r>
              <w:rPr>
                <w:sz w:val="24"/>
              </w:rPr>
              <w:t>Хореография</w:t>
            </w:r>
            <w:r>
              <w:rPr>
                <w:spacing w:val="76"/>
                <w:sz w:val="24"/>
              </w:rPr>
              <w:t xml:space="preserve"> </w:t>
            </w:r>
            <w:r>
              <w:rPr>
                <w:sz w:val="24"/>
              </w:rPr>
              <w:t>–</w:t>
            </w:r>
            <w:r>
              <w:rPr>
                <w:spacing w:val="78"/>
                <w:sz w:val="24"/>
              </w:rPr>
              <w:t xml:space="preserve"> </w:t>
            </w:r>
            <w:r>
              <w:rPr>
                <w:sz w:val="24"/>
              </w:rPr>
              <w:t>искусство</w:t>
            </w:r>
            <w:r>
              <w:rPr>
                <w:spacing w:val="78"/>
                <w:sz w:val="24"/>
              </w:rPr>
              <w:t xml:space="preserve"> </w:t>
            </w:r>
            <w:r>
              <w:rPr>
                <w:sz w:val="24"/>
              </w:rPr>
              <w:t>танца:</w:t>
            </w:r>
            <w:r>
              <w:rPr>
                <w:spacing w:val="77"/>
                <w:sz w:val="24"/>
              </w:rPr>
              <w:t xml:space="preserve"> </w:t>
            </w:r>
            <w:r>
              <w:rPr>
                <w:sz w:val="24"/>
              </w:rPr>
              <w:t>П.</w:t>
            </w:r>
          </w:p>
          <w:p w14:paraId="46FF48F2" w14:textId="77777777" w:rsidR="00703261" w:rsidRDefault="00093076">
            <w:pPr>
              <w:pStyle w:val="TableParagraph"/>
              <w:spacing w:line="274" w:lineRule="exact"/>
              <w:ind w:left="345"/>
              <w:rPr>
                <w:sz w:val="24"/>
              </w:rPr>
            </w:pPr>
            <w:r>
              <w:rPr>
                <w:sz w:val="24"/>
              </w:rPr>
              <w:t>Чайковский.</w:t>
            </w:r>
            <w:r>
              <w:rPr>
                <w:spacing w:val="-4"/>
                <w:sz w:val="24"/>
              </w:rPr>
              <w:t xml:space="preserve"> </w:t>
            </w:r>
            <w:r>
              <w:rPr>
                <w:sz w:val="24"/>
              </w:rPr>
              <w:t>Финал</w:t>
            </w:r>
            <w:r>
              <w:rPr>
                <w:spacing w:val="-4"/>
                <w:sz w:val="24"/>
              </w:rPr>
              <w:t xml:space="preserve"> </w:t>
            </w:r>
            <w:r>
              <w:rPr>
                <w:sz w:val="24"/>
              </w:rPr>
              <w:t>1-го</w:t>
            </w:r>
            <w:r>
              <w:rPr>
                <w:spacing w:val="-4"/>
                <w:sz w:val="24"/>
              </w:rPr>
              <w:t xml:space="preserve"> </w:t>
            </w:r>
            <w:r>
              <w:rPr>
                <w:sz w:val="24"/>
              </w:rPr>
              <w:t>действия</w:t>
            </w:r>
            <w:r>
              <w:rPr>
                <w:spacing w:val="-3"/>
                <w:sz w:val="24"/>
              </w:rPr>
              <w:t xml:space="preserve"> </w:t>
            </w:r>
            <w:r>
              <w:rPr>
                <w:sz w:val="24"/>
              </w:rPr>
              <w:t>из</w:t>
            </w:r>
            <w:r>
              <w:rPr>
                <w:spacing w:val="-4"/>
                <w:sz w:val="24"/>
              </w:rPr>
              <w:t xml:space="preserve"> </w:t>
            </w:r>
            <w:r>
              <w:rPr>
                <w:sz w:val="24"/>
              </w:rPr>
              <w:t>балета</w:t>
            </w:r>
            <w:r>
              <w:rPr>
                <w:spacing w:val="-2"/>
                <w:sz w:val="24"/>
              </w:rPr>
              <w:t xml:space="preserve"> </w:t>
            </w:r>
            <w:r>
              <w:rPr>
                <w:sz w:val="24"/>
              </w:rPr>
              <w:t>«Спящая</w:t>
            </w:r>
            <w:r>
              <w:rPr>
                <w:spacing w:val="-57"/>
                <w:sz w:val="24"/>
              </w:rPr>
              <w:t xml:space="preserve"> </w:t>
            </w:r>
            <w:r>
              <w:rPr>
                <w:sz w:val="24"/>
              </w:rPr>
              <w:t>красавица»</w:t>
            </w:r>
          </w:p>
        </w:tc>
        <w:tc>
          <w:tcPr>
            <w:tcW w:w="1537" w:type="dxa"/>
          </w:tcPr>
          <w:p w14:paraId="4A9E338C" w14:textId="77777777" w:rsidR="00703261" w:rsidRDefault="00093076">
            <w:pPr>
              <w:pStyle w:val="TableParagraph"/>
              <w:spacing w:before="164"/>
              <w:ind w:left="107"/>
              <w:rPr>
                <w:sz w:val="24"/>
              </w:rPr>
            </w:pPr>
            <w:r>
              <w:rPr>
                <w:sz w:val="24"/>
              </w:rPr>
              <w:t>1</w:t>
            </w:r>
          </w:p>
        </w:tc>
        <w:tc>
          <w:tcPr>
            <w:tcW w:w="1333" w:type="dxa"/>
          </w:tcPr>
          <w:p w14:paraId="322C4E36" w14:textId="77777777" w:rsidR="00703261" w:rsidRDefault="00703261">
            <w:pPr>
              <w:pStyle w:val="TableParagraph"/>
              <w:rPr>
                <w:sz w:val="24"/>
              </w:rPr>
            </w:pPr>
          </w:p>
        </w:tc>
        <w:tc>
          <w:tcPr>
            <w:tcW w:w="1911" w:type="dxa"/>
            <w:gridSpan w:val="4"/>
          </w:tcPr>
          <w:p w14:paraId="68C14AFA" w14:textId="77777777" w:rsidR="00703261" w:rsidRDefault="00703261">
            <w:pPr>
              <w:pStyle w:val="TableParagraph"/>
              <w:rPr>
                <w:sz w:val="24"/>
              </w:rPr>
            </w:pPr>
          </w:p>
        </w:tc>
        <w:tc>
          <w:tcPr>
            <w:tcW w:w="1077" w:type="dxa"/>
            <w:gridSpan w:val="3"/>
          </w:tcPr>
          <w:p w14:paraId="5A663F19" w14:textId="77777777" w:rsidR="00703261" w:rsidRDefault="00703261">
            <w:pPr>
              <w:pStyle w:val="TableParagraph"/>
              <w:rPr>
                <w:sz w:val="24"/>
              </w:rPr>
            </w:pPr>
          </w:p>
        </w:tc>
      </w:tr>
      <w:tr w:rsidR="00703261" w14:paraId="4148342C" w14:textId="77777777">
        <w:trPr>
          <w:gridAfter w:val="1"/>
          <w:wAfter w:w="1084" w:type="dxa"/>
          <w:trHeight w:val="871"/>
        </w:trPr>
        <w:tc>
          <w:tcPr>
            <w:tcW w:w="1018" w:type="dxa"/>
          </w:tcPr>
          <w:p w14:paraId="5E38C26A" w14:textId="77777777" w:rsidR="00703261" w:rsidRDefault="00703261">
            <w:pPr>
              <w:pStyle w:val="TableParagraph"/>
              <w:rPr>
                <w:b/>
                <w:sz w:val="26"/>
              </w:rPr>
            </w:pPr>
          </w:p>
          <w:p w14:paraId="4287428F" w14:textId="77777777" w:rsidR="00703261" w:rsidRDefault="00093076">
            <w:pPr>
              <w:pStyle w:val="TableParagraph"/>
              <w:ind w:left="208"/>
              <w:rPr>
                <w:sz w:val="24"/>
              </w:rPr>
            </w:pPr>
            <w:r>
              <w:rPr>
                <w:sz w:val="24"/>
              </w:rPr>
              <w:t>3.4</w:t>
            </w:r>
          </w:p>
        </w:tc>
        <w:tc>
          <w:tcPr>
            <w:tcW w:w="6500" w:type="dxa"/>
          </w:tcPr>
          <w:p w14:paraId="5A1150EC" w14:textId="77777777" w:rsidR="00703261" w:rsidRDefault="00093076">
            <w:pPr>
              <w:pStyle w:val="TableParagraph"/>
              <w:spacing w:before="11"/>
              <w:ind w:left="345" w:right="87"/>
              <w:jc w:val="both"/>
              <w:rPr>
                <w:sz w:val="24"/>
              </w:rPr>
            </w:pPr>
            <w:r>
              <w:rPr>
                <w:sz w:val="24"/>
              </w:rPr>
              <w:t>Опера.</w:t>
            </w:r>
            <w:r>
              <w:rPr>
                <w:spacing w:val="1"/>
                <w:sz w:val="24"/>
              </w:rPr>
              <w:t xml:space="preserve"> </w:t>
            </w:r>
            <w:r>
              <w:rPr>
                <w:sz w:val="24"/>
              </w:rPr>
              <w:t>Главные</w:t>
            </w:r>
            <w:r>
              <w:rPr>
                <w:spacing w:val="1"/>
                <w:sz w:val="24"/>
              </w:rPr>
              <w:t xml:space="preserve"> </w:t>
            </w:r>
            <w:r>
              <w:rPr>
                <w:sz w:val="24"/>
              </w:rPr>
              <w:t>герои</w:t>
            </w:r>
            <w:r>
              <w:rPr>
                <w:spacing w:val="1"/>
                <w:sz w:val="24"/>
              </w:rPr>
              <w:t xml:space="preserve"> </w:t>
            </w:r>
            <w:r>
              <w:rPr>
                <w:sz w:val="24"/>
              </w:rPr>
              <w:t>и</w:t>
            </w:r>
            <w:r>
              <w:rPr>
                <w:spacing w:val="1"/>
                <w:sz w:val="24"/>
              </w:rPr>
              <w:t xml:space="preserve"> </w:t>
            </w:r>
            <w:r>
              <w:rPr>
                <w:sz w:val="24"/>
              </w:rPr>
              <w:t>номера</w:t>
            </w:r>
            <w:r>
              <w:rPr>
                <w:spacing w:val="1"/>
                <w:sz w:val="24"/>
              </w:rPr>
              <w:t xml:space="preserve"> </w:t>
            </w:r>
            <w:r>
              <w:rPr>
                <w:sz w:val="24"/>
              </w:rPr>
              <w:t>оперного</w:t>
            </w:r>
            <w:r>
              <w:rPr>
                <w:spacing w:val="1"/>
                <w:sz w:val="24"/>
              </w:rPr>
              <w:t xml:space="preserve"> </w:t>
            </w:r>
            <w:r>
              <w:rPr>
                <w:sz w:val="24"/>
              </w:rPr>
              <w:t>спектакля:</w:t>
            </w:r>
            <w:r>
              <w:rPr>
                <w:spacing w:val="1"/>
                <w:sz w:val="24"/>
              </w:rPr>
              <w:t xml:space="preserve"> </w:t>
            </w:r>
            <w:r>
              <w:rPr>
                <w:sz w:val="24"/>
              </w:rPr>
              <w:t>мужской</w:t>
            </w:r>
            <w:r>
              <w:rPr>
                <w:spacing w:val="1"/>
                <w:sz w:val="24"/>
              </w:rPr>
              <w:t xml:space="preserve"> </w:t>
            </w:r>
            <w:r>
              <w:rPr>
                <w:sz w:val="24"/>
              </w:rPr>
              <w:t>и</w:t>
            </w:r>
            <w:r>
              <w:rPr>
                <w:spacing w:val="1"/>
                <w:sz w:val="24"/>
              </w:rPr>
              <w:t xml:space="preserve"> </w:t>
            </w:r>
            <w:r>
              <w:rPr>
                <w:sz w:val="24"/>
              </w:rPr>
              <w:t>женский</w:t>
            </w:r>
            <w:r>
              <w:rPr>
                <w:spacing w:val="1"/>
                <w:sz w:val="24"/>
              </w:rPr>
              <w:t xml:space="preserve"> </w:t>
            </w:r>
            <w:r>
              <w:rPr>
                <w:sz w:val="24"/>
              </w:rPr>
              <w:t>хоры</w:t>
            </w:r>
            <w:r>
              <w:rPr>
                <w:spacing w:val="1"/>
                <w:sz w:val="24"/>
              </w:rPr>
              <w:t xml:space="preserve"> </w:t>
            </w:r>
            <w:r>
              <w:rPr>
                <w:sz w:val="24"/>
              </w:rPr>
              <w:t>из</w:t>
            </w:r>
            <w:r>
              <w:rPr>
                <w:spacing w:val="1"/>
                <w:sz w:val="24"/>
              </w:rPr>
              <w:t xml:space="preserve"> </w:t>
            </w:r>
            <w:r>
              <w:rPr>
                <w:sz w:val="24"/>
              </w:rPr>
              <w:t>Интродукции</w:t>
            </w:r>
            <w:r>
              <w:rPr>
                <w:spacing w:val="1"/>
                <w:sz w:val="24"/>
              </w:rPr>
              <w:t xml:space="preserve"> </w:t>
            </w:r>
            <w:r>
              <w:rPr>
                <w:sz w:val="24"/>
              </w:rPr>
              <w:t>оперы</w:t>
            </w:r>
            <w:r>
              <w:rPr>
                <w:spacing w:val="1"/>
                <w:sz w:val="24"/>
              </w:rPr>
              <w:t xml:space="preserve"> </w:t>
            </w:r>
            <w:r>
              <w:rPr>
                <w:sz w:val="24"/>
              </w:rPr>
              <w:t>М.И.</w:t>
            </w:r>
            <w:r>
              <w:rPr>
                <w:spacing w:val="-57"/>
                <w:sz w:val="24"/>
              </w:rPr>
              <w:t xml:space="preserve"> </w:t>
            </w:r>
            <w:r>
              <w:rPr>
                <w:sz w:val="24"/>
              </w:rPr>
              <w:t>Глинки</w:t>
            </w:r>
            <w:r>
              <w:rPr>
                <w:spacing w:val="2"/>
                <w:sz w:val="24"/>
              </w:rPr>
              <w:t xml:space="preserve"> </w:t>
            </w:r>
            <w:r>
              <w:rPr>
                <w:sz w:val="24"/>
              </w:rPr>
              <w:t>«Иван Сусанин»</w:t>
            </w:r>
          </w:p>
        </w:tc>
        <w:tc>
          <w:tcPr>
            <w:tcW w:w="1537" w:type="dxa"/>
          </w:tcPr>
          <w:p w14:paraId="655A59EE" w14:textId="77777777" w:rsidR="00703261" w:rsidRDefault="00703261">
            <w:pPr>
              <w:pStyle w:val="TableParagraph"/>
              <w:rPr>
                <w:b/>
                <w:sz w:val="26"/>
              </w:rPr>
            </w:pPr>
          </w:p>
          <w:p w14:paraId="5638E463" w14:textId="77777777" w:rsidR="00703261" w:rsidRDefault="00093076">
            <w:pPr>
              <w:pStyle w:val="TableParagraph"/>
              <w:ind w:left="107"/>
              <w:rPr>
                <w:sz w:val="24"/>
              </w:rPr>
            </w:pPr>
            <w:r>
              <w:rPr>
                <w:sz w:val="24"/>
              </w:rPr>
              <w:t>1</w:t>
            </w:r>
          </w:p>
        </w:tc>
        <w:tc>
          <w:tcPr>
            <w:tcW w:w="1333" w:type="dxa"/>
          </w:tcPr>
          <w:p w14:paraId="5F9E9D81" w14:textId="77777777" w:rsidR="00703261" w:rsidRDefault="00703261">
            <w:pPr>
              <w:pStyle w:val="TableParagraph"/>
              <w:rPr>
                <w:sz w:val="24"/>
              </w:rPr>
            </w:pPr>
          </w:p>
        </w:tc>
        <w:tc>
          <w:tcPr>
            <w:tcW w:w="1911" w:type="dxa"/>
            <w:gridSpan w:val="4"/>
          </w:tcPr>
          <w:p w14:paraId="630D3B26" w14:textId="77777777" w:rsidR="00703261" w:rsidRDefault="00703261">
            <w:pPr>
              <w:pStyle w:val="TableParagraph"/>
              <w:rPr>
                <w:sz w:val="24"/>
              </w:rPr>
            </w:pPr>
          </w:p>
        </w:tc>
        <w:tc>
          <w:tcPr>
            <w:tcW w:w="1077" w:type="dxa"/>
            <w:gridSpan w:val="3"/>
          </w:tcPr>
          <w:p w14:paraId="0DA3001E" w14:textId="77777777" w:rsidR="00703261" w:rsidRDefault="00703261">
            <w:pPr>
              <w:pStyle w:val="TableParagraph"/>
              <w:rPr>
                <w:sz w:val="24"/>
              </w:rPr>
            </w:pPr>
          </w:p>
        </w:tc>
      </w:tr>
      <w:tr w:rsidR="00703261" w14:paraId="139E3FEF" w14:textId="77777777">
        <w:trPr>
          <w:gridAfter w:val="1"/>
          <w:wAfter w:w="1084" w:type="dxa"/>
          <w:trHeight w:val="321"/>
        </w:trPr>
        <w:tc>
          <w:tcPr>
            <w:tcW w:w="7518" w:type="dxa"/>
            <w:gridSpan w:val="2"/>
          </w:tcPr>
          <w:p w14:paraId="0A065B72" w14:textId="77777777" w:rsidR="00703261" w:rsidRDefault="00093076">
            <w:pPr>
              <w:pStyle w:val="TableParagraph"/>
              <w:spacing w:before="18"/>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30EEE7A0" w14:textId="77777777" w:rsidR="00703261" w:rsidRDefault="00093076">
            <w:pPr>
              <w:pStyle w:val="TableParagraph"/>
              <w:spacing w:before="18"/>
              <w:ind w:left="107"/>
              <w:rPr>
                <w:sz w:val="24"/>
              </w:rPr>
            </w:pPr>
            <w:r>
              <w:rPr>
                <w:sz w:val="24"/>
              </w:rPr>
              <w:t>4</w:t>
            </w:r>
          </w:p>
        </w:tc>
        <w:tc>
          <w:tcPr>
            <w:tcW w:w="4321" w:type="dxa"/>
            <w:gridSpan w:val="8"/>
          </w:tcPr>
          <w:p w14:paraId="5838BC57" w14:textId="77777777" w:rsidR="00703261" w:rsidRDefault="00703261">
            <w:pPr>
              <w:pStyle w:val="TableParagraph"/>
              <w:rPr>
                <w:sz w:val="24"/>
              </w:rPr>
            </w:pPr>
          </w:p>
        </w:tc>
      </w:tr>
      <w:tr w:rsidR="00703261" w14:paraId="6A9FF753" w14:textId="77777777">
        <w:trPr>
          <w:gridAfter w:val="1"/>
          <w:wAfter w:w="1084" w:type="dxa"/>
          <w:trHeight w:val="321"/>
        </w:trPr>
        <w:tc>
          <w:tcPr>
            <w:tcW w:w="13376" w:type="dxa"/>
            <w:gridSpan w:val="11"/>
          </w:tcPr>
          <w:p w14:paraId="39075DA3" w14:textId="77777777" w:rsidR="00703261" w:rsidRDefault="00093076">
            <w:pPr>
              <w:pStyle w:val="TableParagraph"/>
              <w:spacing w:before="23"/>
              <w:ind w:left="343"/>
              <w:rPr>
                <w:b/>
                <w:sz w:val="24"/>
              </w:rPr>
            </w:pPr>
            <w:r>
              <w:rPr>
                <w:b/>
                <w:sz w:val="24"/>
              </w:rPr>
              <w:t>Раздел</w:t>
            </w:r>
            <w:r>
              <w:rPr>
                <w:b/>
                <w:spacing w:val="-14"/>
                <w:sz w:val="24"/>
              </w:rPr>
              <w:t xml:space="preserve"> </w:t>
            </w:r>
            <w:r>
              <w:rPr>
                <w:b/>
                <w:sz w:val="24"/>
              </w:rPr>
              <w:t>4.</w:t>
            </w:r>
            <w:r>
              <w:rPr>
                <w:b/>
                <w:spacing w:val="-11"/>
                <w:sz w:val="24"/>
              </w:rPr>
              <w:t xml:space="preserve"> </w:t>
            </w:r>
            <w:r>
              <w:rPr>
                <w:b/>
                <w:sz w:val="24"/>
              </w:rPr>
              <w:t>Современная</w:t>
            </w:r>
            <w:r>
              <w:rPr>
                <w:b/>
                <w:spacing w:val="-12"/>
                <w:sz w:val="24"/>
              </w:rPr>
              <w:t xml:space="preserve"> </w:t>
            </w:r>
            <w:r>
              <w:rPr>
                <w:b/>
                <w:sz w:val="24"/>
              </w:rPr>
              <w:t>музыкальная</w:t>
            </w:r>
            <w:r>
              <w:rPr>
                <w:b/>
                <w:spacing w:val="-11"/>
                <w:sz w:val="24"/>
              </w:rPr>
              <w:t xml:space="preserve"> </w:t>
            </w:r>
            <w:r>
              <w:rPr>
                <w:b/>
                <w:sz w:val="24"/>
              </w:rPr>
              <w:t>культура</w:t>
            </w:r>
          </w:p>
        </w:tc>
      </w:tr>
      <w:tr w:rsidR="00703261" w14:paraId="66334DCC" w14:textId="77777777">
        <w:trPr>
          <w:gridAfter w:val="1"/>
          <w:wAfter w:w="1084" w:type="dxa"/>
          <w:trHeight w:val="1147"/>
        </w:trPr>
        <w:tc>
          <w:tcPr>
            <w:tcW w:w="1018" w:type="dxa"/>
          </w:tcPr>
          <w:p w14:paraId="15E02570" w14:textId="77777777" w:rsidR="00703261" w:rsidRDefault="00703261">
            <w:pPr>
              <w:pStyle w:val="TableParagraph"/>
              <w:spacing w:before="10"/>
              <w:rPr>
                <w:b/>
                <w:sz w:val="37"/>
              </w:rPr>
            </w:pPr>
          </w:p>
          <w:p w14:paraId="5308FDF2" w14:textId="77777777" w:rsidR="00703261" w:rsidRDefault="00093076">
            <w:pPr>
              <w:pStyle w:val="TableParagraph"/>
              <w:ind w:left="208"/>
              <w:rPr>
                <w:sz w:val="24"/>
              </w:rPr>
            </w:pPr>
            <w:r>
              <w:rPr>
                <w:sz w:val="24"/>
              </w:rPr>
              <w:t>4.1</w:t>
            </w:r>
          </w:p>
        </w:tc>
        <w:tc>
          <w:tcPr>
            <w:tcW w:w="6500" w:type="dxa"/>
          </w:tcPr>
          <w:p w14:paraId="1B0318F7" w14:textId="77777777" w:rsidR="00703261" w:rsidRDefault="00093076">
            <w:pPr>
              <w:pStyle w:val="TableParagraph"/>
              <w:spacing w:before="23" w:line="275" w:lineRule="exact"/>
              <w:ind w:left="345"/>
              <w:rPr>
                <w:sz w:val="24"/>
              </w:rPr>
            </w:pPr>
            <w:r>
              <w:rPr>
                <w:spacing w:val="-1"/>
                <w:sz w:val="24"/>
              </w:rPr>
              <w:t>Современные</w:t>
            </w:r>
            <w:r>
              <w:rPr>
                <w:spacing w:val="-14"/>
                <w:sz w:val="24"/>
              </w:rPr>
              <w:t xml:space="preserve"> </w:t>
            </w:r>
            <w:r>
              <w:rPr>
                <w:spacing w:val="-1"/>
                <w:sz w:val="24"/>
              </w:rPr>
              <w:t>обработки</w:t>
            </w:r>
            <w:r>
              <w:rPr>
                <w:spacing w:val="-6"/>
                <w:sz w:val="24"/>
              </w:rPr>
              <w:t xml:space="preserve"> </w:t>
            </w:r>
            <w:r>
              <w:rPr>
                <w:sz w:val="24"/>
              </w:rPr>
              <w:t>классики</w:t>
            </w:r>
            <w:proofErr w:type="gramStart"/>
            <w:r>
              <w:rPr>
                <w:sz w:val="24"/>
              </w:rPr>
              <w:t>:В</w:t>
            </w:r>
            <w:proofErr w:type="gramEnd"/>
            <w:r>
              <w:rPr>
                <w:sz w:val="24"/>
              </w:rPr>
              <w:t>.</w:t>
            </w:r>
            <w:r>
              <w:rPr>
                <w:spacing w:val="-5"/>
                <w:sz w:val="24"/>
              </w:rPr>
              <w:t xml:space="preserve"> </w:t>
            </w:r>
            <w:r>
              <w:rPr>
                <w:sz w:val="24"/>
              </w:rPr>
              <w:t>Моцарт</w:t>
            </w:r>
          </w:p>
          <w:p w14:paraId="60E16C5B" w14:textId="77777777" w:rsidR="00703261" w:rsidRDefault="00093076">
            <w:pPr>
              <w:pStyle w:val="TableParagraph"/>
              <w:ind w:left="345" w:right="58"/>
              <w:rPr>
                <w:sz w:val="24"/>
              </w:rPr>
            </w:pPr>
            <w:r>
              <w:rPr>
                <w:spacing w:val="-1"/>
                <w:sz w:val="24"/>
              </w:rPr>
              <w:t xml:space="preserve">«Колыбельная»; А. Вивальди </w:t>
            </w:r>
            <w:r>
              <w:rPr>
                <w:sz w:val="24"/>
              </w:rPr>
              <w:t>«Летняя гроза» в</w:t>
            </w:r>
            <w:r>
              <w:rPr>
                <w:spacing w:val="1"/>
                <w:sz w:val="24"/>
              </w:rPr>
              <w:t xml:space="preserve"> </w:t>
            </w:r>
            <w:r>
              <w:rPr>
                <w:sz w:val="24"/>
              </w:rPr>
              <w:t>современной</w:t>
            </w:r>
            <w:r>
              <w:rPr>
                <w:spacing w:val="37"/>
                <w:sz w:val="24"/>
              </w:rPr>
              <w:t xml:space="preserve"> </w:t>
            </w:r>
            <w:r>
              <w:rPr>
                <w:sz w:val="24"/>
              </w:rPr>
              <w:t>обработке,</w:t>
            </w:r>
            <w:r>
              <w:rPr>
                <w:spacing w:val="36"/>
                <w:sz w:val="24"/>
              </w:rPr>
              <w:t xml:space="preserve"> </w:t>
            </w:r>
            <w:r>
              <w:rPr>
                <w:sz w:val="24"/>
              </w:rPr>
              <w:t>Ф.</w:t>
            </w:r>
            <w:r>
              <w:rPr>
                <w:spacing w:val="35"/>
                <w:sz w:val="24"/>
              </w:rPr>
              <w:t xml:space="preserve"> </w:t>
            </w:r>
            <w:r>
              <w:rPr>
                <w:sz w:val="24"/>
              </w:rPr>
              <w:t>Шуберт</w:t>
            </w:r>
            <w:r>
              <w:rPr>
                <w:spacing w:val="42"/>
                <w:sz w:val="24"/>
              </w:rPr>
              <w:t xml:space="preserve"> </w:t>
            </w:r>
            <w:r>
              <w:rPr>
                <w:sz w:val="24"/>
              </w:rPr>
              <w:t>«Аве</w:t>
            </w:r>
            <w:r>
              <w:rPr>
                <w:spacing w:val="35"/>
                <w:sz w:val="24"/>
              </w:rPr>
              <w:t xml:space="preserve"> </w:t>
            </w:r>
            <w:r>
              <w:rPr>
                <w:sz w:val="24"/>
              </w:rPr>
              <w:t>Мария»;</w:t>
            </w:r>
            <w:r>
              <w:rPr>
                <w:spacing w:val="37"/>
                <w:sz w:val="24"/>
              </w:rPr>
              <w:t xml:space="preserve"> </w:t>
            </w:r>
            <w:r>
              <w:rPr>
                <w:sz w:val="24"/>
              </w:rPr>
              <w:t>Поль</w:t>
            </w:r>
            <w:r>
              <w:rPr>
                <w:spacing w:val="-57"/>
                <w:sz w:val="24"/>
              </w:rPr>
              <w:t xml:space="preserve"> </w:t>
            </w:r>
            <w:r>
              <w:rPr>
                <w:sz w:val="24"/>
              </w:rPr>
              <w:t>Мориа</w:t>
            </w:r>
            <w:r>
              <w:rPr>
                <w:spacing w:val="2"/>
                <w:sz w:val="24"/>
              </w:rPr>
              <w:t xml:space="preserve"> </w:t>
            </w:r>
            <w:r>
              <w:rPr>
                <w:sz w:val="24"/>
              </w:rPr>
              <w:t>«Фигаро»</w:t>
            </w:r>
            <w:r>
              <w:rPr>
                <w:spacing w:val="-6"/>
                <w:sz w:val="24"/>
              </w:rPr>
              <w:t xml:space="preserve"> </w:t>
            </w:r>
            <w:r>
              <w:rPr>
                <w:sz w:val="24"/>
              </w:rPr>
              <w:t>в</w:t>
            </w:r>
            <w:r>
              <w:rPr>
                <w:spacing w:val="-2"/>
                <w:sz w:val="24"/>
              </w:rPr>
              <w:t xml:space="preserve"> </w:t>
            </w:r>
            <w:r>
              <w:rPr>
                <w:sz w:val="24"/>
              </w:rPr>
              <w:t>современной обработке</w:t>
            </w:r>
          </w:p>
        </w:tc>
        <w:tc>
          <w:tcPr>
            <w:tcW w:w="1537" w:type="dxa"/>
          </w:tcPr>
          <w:p w14:paraId="4306DAD7" w14:textId="77777777" w:rsidR="00703261" w:rsidRDefault="00703261">
            <w:pPr>
              <w:pStyle w:val="TableParagraph"/>
              <w:spacing w:before="10"/>
              <w:rPr>
                <w:b/>
                <w:sz w:val="37"/>
              </w:rPr>
            </w:pPr>
          </w:p>
          <w:p w14:paraId="790646A4" w14:textId="77777777" w:rsidR="00703261" w:rsidRDefault="00093076">
            <w:pPr>
              <w:pStyle w:val="TableParagraph"/>
              <w:ind w:left="107"/>
              <w:rPr>
                <w:sz w:val="24"/>
              </w:rPr>
            </w:pPr>
            <w:r>
              <w:rPr>
                <w:sz w:val="24"/>
              </w:rPr>
              <w:t>2</w:t>
            </w:r>
          </w:p>
        </w:tc>
        <w:tc>
          <w:tcPr>
            <w:tcW w:w="1333" w:type="dxa"/>
          </w:tcPr>
          <w:p w14:paraId="00D0E7EF" w14:textId="77777777" w:rsidR="00703261" w:rsidRDefault="00703261">
            <w:pPr>
              <w:pStyle w:val="TableParagraph"/>
              <w:rPr>
                <w:sz w:val="24"/>
              </w:rPr>
            </w:pPr>
          </w:p>
        </w:tc>
        <w:tc>
          <w:tcPr>
            <w:tcW w:w="1911" w:type="dxa"/>
            <w:gridSpan w:val="4"/>
          </w:tcPr>
          <w:p w14:paraId="695E7418" w14:textId="77777777" w:rsidR="00703261" w:rsidRDefault="00703261">
            <w:pPr>
              <w:pStyle w:val="TableParagraph"/>
              <w:rPr>
                <w:sz w:val="24"/>
              </w:rPr>
            </w:pPr>
          </w:p>
        </w:tc>
        <w:tc>
          <w:tcPr>
            <w:tcW w:w="1077" w:type="dxa"/>
            <w:gridSpan w:val="3"/>
          </w:tcPr>
          <w:p w14:paraId="6798A65E" w14:textId="77777777" w:rsidR="00703261" w:rsidRDefault="00703261">
            <w:pPr>
              <w:pStyle w:val="TableParagraph"/>
              <w:rPr>
                <w:sz w:val="24"/>
              </w:rPr>
            </w:pPr>
          </w:p>
        </w:tc>
      </w:tr>
      <w:tr w:rsidR="00703261" w14:paraId="433665E0" w14:textId="77777777">
        <w:trPr>
          <w:gridAfter w:val="1"/>
          <w:wAfter w:w="1084" w:type="dxa"/>
          <w:trHeight w:val="1701"/>
        </w:trPr>
        <w:tc>
          <w:tcPr>
            <w:tcW w:w="1018" w:type="dxa"/>
          </w:tcPr>
          <w:p w14:paraId="593C694B" w14:textId="77777777" w:rsidR="00703261" w:rsidRDefault="00703261">
            <w:pPr>
              <w:pStyle w:val="TableParagraph"/>
              <w:rPr>
                <w:b/>
                <w:sz w:val="26"/>
              </w:rPr>
            </w:pPr>
          </w:p>
          <w:p w14:paraId="7DA04872" w14:textId="77777777" w:rsidR="00703261" w:rsidRDefault="00703261">
            <w:pPr>
              <w:pStyle w:val="TableParagraph"/>
              <w:spacing w:before="3"/>
              <w:rPr>
                <w:b/>
                <w:sz w:val="36"/>
              </w:rPr>
            </w:pPr>
          </w:p>
          <w:p w14:paraId="09083454" w14:textId="77777777" w:rsidR="00703261" w:rsidRDefault="00093076">
            <w:pPr>
              <w:pStyle w:val="TableParagraph"/>
              <w:ind w:left="208"/>
              <w:rPr>
                <w:sz w:val="24"/>
              </w:rPr>
            </w:pPr>
            <w:r>
              <w:rPr>
                <w:sz w:val="24"/>
              </w:rPr>
              <w:t>4.2</w:t>
            </w:r>
          </w:p>
        </w:tc>
        <w:tc>
          <w:tcPr>
            <w:tcW w:w="6500" w:type="dxa"/>
          </w:tcPr>
          <w:p w14:paraId="1ACC382F" w14:textId="77777777" w:rsidR="00703261" w:rsidRDefault="00093076">
            <w:pPr>
              <w:pStyle w:val="TableParagraph"/>
              <w:tabs>
                <w:tab w:val="left" w:pos="1938"/>
                <w:tab w:val="left" w:pos="3532"/>
                <w:tab w:val="left" w:pos="5177"/>
                <w:tab w:val="left" w:pos="5631"/>
              </w:tabs>
              <w:spacing w:before="23"/>
              <w:ind w:left="345" w:right="102"/>
              <w:rPr>
                <w:sz w:val="24"/>
              </w:rPr>
            </w:pPr>
            <w:r>
              <w:rPr>
                <w:sz w:val="24"/>
              </w:rPr>
              <w:t>Электронные</w:t>
            </w:r>
            <w:r>
              <w:rPr>
                <w:sz w:val="24"/>
              </w:rPr>
              <w:tab/>
              <w:t>музыкальные</w:t>
            </w:r>
            <w:r>
              <w:rPr>
                <w:sz w:val="24"/>
              </w:rPr>
              <w:tab/>
              <w:t>инструменты:</w:t>
            </w:r>
            <w:r>
              <w:rPr>
                <w:sz w:val="24"/>
              </w:rPr>
              <w:tab/>
              <w:t>И.</w:t>
            </w:r>
            <w:r>
              <w:rPr>
                <w:sz w:val="24"/>
              </w:rPr>
              <w:tab/>
            </w:r>
            <w:r>
              <w:rPr>
                <w:spacing w:val="-1"/>
                <w:sz w:val="24"/>
              </w:rPr>
              <w:t>Томита</w:t>
            </w:r>
            <w:r>
              <w:rPr>
                <w:spacing w:val="-57"/>
                <w:sz w:val="24"/>
              </w:rPr>
              <w:t xml:space="preserve"> </w:t>
            </w:r>
            <w:r>
              <w:rPr>
                <w:sz w:val="24"/>
              </w:rPr>
              <w:t>электронная</w:t>
            </w:r>
            <w:r>
              <w:rPr>
                <w:spacing w:val="52"/>
                <w:sz w:val="24"/>
              </w:rPr>
              <w:t xml:space="preserve"> </w:t>
            </w:r>
            <w:r>
              <w:rPr>
                <w:sz w:val="24"/>
              </w:rPr>
              <w:t>обработка</w:t>
            </w:r>
            <w:r>
              <w:rPr>
                <w:spacing w:val="51"/>
                <w:sz w:val="24"/>
              </w:rPr>
              <w:t xml:space="preserve"> </w:t>
            </w:r>
            <w:r>
              <w:rPr>
                <w:sz w:val="24"/>
              </w:rPr>
              <w:t>пьесы</w:t>
            </w:r>
            <w:r>
              <w:rPr>
                <w:spacing w:val="52"/>
                <w:sz w:val="24"/>
              </w:rPr>
              <w:t xml:space="preserve"> </w:t>
            </w:r>
            <w:r>
              <w:rPr>
                <w:sz w:val="24"/>
              </w:rPr>
              <w:t>М.П.</w:t>
            </w:r>
            <w:r>
              <w:rPr>
                <w:spacing w:val="53"/>
                <w:sz w:val="24"/>
              </w:rPr>
              <w:t xml:space="preserve"> </w:t>
            </w:r>
            <w:r>
              <w:rPr>
                <w:sz w:val="24"/>
              </w:rPr>
              <w:t>Мусоргского</w:t>
            </w:r>
            <w:r>
              <w:rPr>
                <w:spacing w:val="57"/>
                <w:sz w:val="24"/>
              </w:rPr>
              <w:t xml:space="preserve"> </w:t>
            </w:r>
            <w:r>
              <w:rPr>
                <w:sz w:val="24"/>
              </w:rPr>
              <w:t>«Балет</w:t>
            </w:r>
            <w:r>
              <w:rPr>
                <w:spacing w:val="-57"/>
                <w:sz w:val="24"/>
              </w:rPr>
              <w:t xml:space="preserve"> </w:t>
            </w:r>
            <w:r>
              <w:rPr>
                <w:sz w:val="24"/>
              </w:rPr>
              <w:t>невылупившихся птенцов» из цикла «Картинки с</w:t>
            </w:r>
            <w:r>
              <w:rPr>
                <w:spacing w:val="1"/>
                <w:sz w:val="24"/>
              </w:rPr>
              <w:t xml:space="preserve"> </w:t>
            </w:r>
            <w:r>
              <w:rPr>
                <w:spacing w:val="-1"/>
                <w:sz w:val="24"/>
              </w:rPr>
              <w:t>выставки»;</w:t>
            </w:r>
            <w:r>
              <w:rPr>
                <w:spacing w:val="-9"/>
                <w:sz w:val="24"/>
              </w:rPr>
              <w:t xml:space="preserve"> </w:t>
            </w:r>
            <w:r>
              <w:rPr>
                <w:spacing w:val="-1"/>
                <w:sz w:val="24"/>
              </w:rPr>
              <w:t>А.Рыбников</w:t>
            </w:r>
            <w:r>
              <w:rPr>
                <w:sz w:val="24"/>
              </w:rPr>
              <w:t xml:space="preserve"> </w:t>
            </w:r>
            <w:r>
              <w:rPr>
                <w:spacing w:val="-1"/>
                <w:sz w:val="24"/>
              </w:rPr>
              <w:t>«Гроза»</w:t>
            </w:r>
            <w:r>
              <w:rPr>
                <w:spacing w:val="-21"/>
                <w:sz w:val="24"/>
              </w:rPr>
              <w:t xml:space="preserve"> </w:t>
            </w:r>
            <w:r>
              <w:rPr>
                <w:spacing w:val="-1"/>
                <w:sz w:val="24"/>
              </w:rPr>
              <w:t>и</w:t>
            </w:r>
            <w:r>
              <w:rPr>
                <w:spacing w:val="11"/>
                <w:sz w:val="24"/>
              </w:rPr>
              <w:t xml:space="preserve"> </w:t>
            </w:r>
            <w:r>
              <w:rPr>
                <w:spacing w:val="-1"/>
                <w:sz w:val="24"/>
              </w:rPr>
              <w:t>«Свет</w:t>
            </w:r>
            <w:r>
              <w:rPr>
                <w:spacing w:val="-7"/>
                <w:sz w:val="24"/>
              </w:rPr>
              <w:t xml:space="preserve"> </w:t>
            </w:r>
            <w:r>
              <w:rPr>
                <w:spacing w:val="-1"/>
                <w:sz w:val="24"/>
              </w:rPr>
              <w:t>Звезд»</w:t>
            </w:r>
            <w:r>
              <w:rPr>
                <w:spacing w:val="-14"/>
                <w:sz w:val="24"/>
              </w:rPr>
              <w:t xml:space="preserve"> </w:t>
            </w:r>
            <w:r>
              <w:rPr>
                <w:sz w:val="24"/>
              </w:rPr>
              <w:t>из</w:t>
            </w:r>
            <w:r>
              <w:rPr>
                <w:spacing w:val="-5"/>
                <w:sz w:val="24"/>
              </w:rPr>
              <w:t xml:space="preserve"> </w:t>
            </w:r>
            <w:r>
              <w:rPr>
                <w:sz w:val="24"/>
              </w:rPr>
              <w:t>к/ф</w:t>
            </w:r>
          </w:p>
          <w:p w14:paraId="2794295C" w14:textId="77777777" w:rsidR="00703261" w:rsidRDefault="00093076">
            <w:pPr>
              <w:pStyle w:val="TableParagraph"/>
              <w:ind w:left="345"/>
              <w:rPr>
                <w:sz w:val="24"/>
              </w:rPr>
            </w:pPr>
            <w:r>
              <w:rPr>
                <w:sz w:val="24"/>
              </w:rPr>
              <w:t>«Через</w:t>
            </w:r>
            <w:r>
              <w:rPr>
                <w:spacing w:val="28"/>
                <w:sz w:val="24"/>
              </w:rPr>
              <w:t xml:space="preserve"> </w:t>
            </w:r>
            <w:r>
              <w:rPr>
                <w:sz w:val="24"/>
              </w:rPr>
              <w:t>тернии</w:t>
            </w:r>
            <w:r>
              <w:rPr>
                <w:spacing w:val="28"/>
                <w:sz w:val="24"/>
              </w:rPr>
              <w:t xml:space="preserve"> </w:t>
            </w:r>
            <w:r>
              <w:rPr>
                <w:sz w:val="24"/>
              </w:rPr>
              <w:t>к</w:t>
            </w:r>
            <w:r>
              <w:rPr>
                <w:spacing w:val="26"/>
                <w:sz w:val="24"/>
              </w:rPr>
              <w:t xml:space="preserve"> </w:t>
            </w:r>
            <w:r>
              <w:rPr>
                <w:sz w:val="24"/>
              </w:rPr>
              <w:t>звездам»;</w:t>
            </w:r>
            <w:r>
              <w:rPr>
                <w:spacing w:val="27"/>
                <w:sz w:val="24"/>
              </w:rPr>
              <w:t xml:space="preserve"> </w:t>
            </w:r>
            <w:r>
              <w:rPr>
                <w:sz w:val="24"/>
              </w:rPr>
              <w:t>А.</w:t>
            </w:r>
            <w:r>
              <w:rPr>
                <w:spacing w:val="27"/>
                <w:sz w:val="24"/>
              </w:rPr>
              <w:t xml:space="preserve"> </w:t>
            </w:r>
            <w:r>
              <w:rPr>
                <w:sz w:val="24"/>
              </w:rPr>
              <w:t>Островский</w:t>
            </w:r>
            <w:r>
              <w:rPr>
                <w:spacing w:val="33"/>
                <w:sz w:val="24"/>
              </w:rPr>
              <w:t xml:space="preserve"> </w:t>
            </w:r>
            <w:r>
              <w:rPr>
                <w:sz w:val="24"/>
              </w:rPr>
              <w:t>«Спят</w:t>
            </w:r>
            <w:r>
              <w:rPr>
                <w:spacing w:val="30"/>
                <w:sz w:val="24"/>
              </w:rPr>
              <w:t xml:space="preserve"> </w:t>
            </w:r>
            <w:r>
              <w:rPr>
                <w:sz w:val="24"/>
              </w:rPr>
              <w:t>усталые</w:t>
            </w:r>
            <w:r>
              <w:rPr>
                <w:spacing w:val="-57"/>
                <w:sz w:val="24"/>
              </w:rPr>
              <w:t xml:space="preserve"> </w:t>
            </w:r>
            <w:r>
              <w:rPr>
                <w:sz w:val="24"/>
              </w:rPr>
              <w:t>игрушки»</w:t>
            </w:r>
          </w:p>
        </w:tc>
        <w:tc>
          <w:tcPr>
            <w:tcW w:w="1537" w:type="dxa"/>
          </w:tcPr>
          <w:p w14:paraId="7A03706E" w14:textId="77777777" w:rsidR="00703261" w:rsidRDefault="00703261">
            <w:pPr>
              <w:pStyle w:val="TableParagraph"/>
              <w:rPr>
                <w:b/>
                <w:sz w:val="26"/>
              </w:rPr>
            </w:pPr>
          </w:p>
          <w:p w14:paraId="70FD2D22" w14:textId="77777777" w:rsidR="00703261" w:rsidRDefault="00703261">
            <w:pPr>
              <w:pStyle w:val="TableParagraph"/>
              <w:spacing w:before="3"/>
              <w:rPr>
                <w:b/>
                <w:sz w:val="36"/>
              </w:rPr>
            </w:pPr>
          </w:p>
          <w:p w14:paraId="3BB97740" w14:textId="77777777" w:rsidR="00703261" w:rsidRDefault="00093076">
            <w:pPr>
              <w:pStyle w:val="TableParagraph"/>
              <w:ind w:left="107"/>
              <w:rPr>
                <w:sz w:val="24"/>
              </w:rPr>
            </w:pPr>
            <w:r>
              <w:rPr>
                <w:sz w:val="24"/>
              </w:rPr>
              <w:t>1</w:t>
            </w:r>
          </w:p>
        </w:tc>
        <w:tc>
          <w:tcPr>
            <w:tcW w:w="1333" w:type="dxa"/>
          </w:tcPr>
          <w:p w14:paraId="55209C81" w14:textId="77777777" w:rsidR="00703261" w:rsidRDefault="00703261">
            <w:pPr>
              <w:pStyle w:val="TableParagraph"/>
              <w:rPr>
                <w:sz w:val="24"/>
              </w:rPr>
            </w:pPr>
          </w:p>
        </w:tc>
        <w:tc>
          <w:tcPr>
            <w:tcW w:w="1911" w:type="dxa"/>
            <w:gridSpan w:val="4"/>
          </w:tcPr>
          <w:p w14:paraId="5F20DAED" w14:textId="77777777" w:rsidR="00703261" w:rsidRDefault="00703261">
            <w:pPr>
              <w:pStyle w:val="TableParagraph"/>
              <w:rPr>
                <w:sz w:val="24"/>
              </w:rPr>
            </w:pPr>
          </w:p>
        </w:tc>
        <w:tc>
          <w:tcPr>
            <w:tcW w:w="1077" w:type="dxa"/>
            <w:gridSpan w:val="3"/>
          </w:tcPr>
          <w:p w14:paraId="0A7B9CAE" w14:textId="77777777" w:rsidR="00703261" w:rsidRDefault="00703261">
            <w:pPr>
              <w:pStyle w:val="TableParagraph"/>
              <w:rPr>
                <w:sz w:val="24"/>
              </w:rPr>
            </w:pPr>
          </w:p>
        </w:tc>
      </w:tr>
      <w:tr w:rsidR="00703261" w14:paraId="287CE44A" w14:textId="77777777">
        <w:trPr>
          <w:gridAfter w:val="1"/>
          <w:wAfter w:w="1084" w:type="dxa"/>
          <w:trHeight w:val="322"/>
        </w:trPr>
        <w:tc>
          <w:tcPr>
            <w:tcW w:w="7518" w:type="dxa"/>
            <w:gridSpan w:val="2"/>
          </w:tcPr>
          <w:p w14:paraId="18EF11BA"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2687CDC3" w14:textId="77777777" w:rsidR="00703261" w:rsidRDefault="00093076">
            <w:pPr>
              <w:pStyle w:val="TableParagraph"/>
              <w:spacing w:before="16"/>
              <w:ind w:left="107"/>
              <w:rPr>
                <w:sz w:val="24"/>
              </w:rPr>
            </w:pPr>
            <w:r>
              <w:rPr>
                <w:sz w:val="24"/>
              </w:rPr>
              <w:t>3</w:t>
            </w:r>
          </w:p>
        </w:tc>
        <w:tc>
          <w:tcPr>
            <w:tcW w:w="4321" w:type="dxa"/>
            <w:gridSpan w:val="8"/>
          </w:tcPr>
          <w:p w14:paraId="42ED665D" w14:textId="77777777" w:rsidR="00703261" w:rsidRDefault="00703261">
            <w:pPr>
              <w:pStyle w:val="TableParagraph"/>
              <w:rPr>
                <w:sz w:val="24"/>
              </w:rPr>
            </w:pPr>
          </w:p>
        </w:tc>
      </w:tr>
      <w:tr w:rsidR="00703261" w14:paraId="17E6E106" w14:textId="77777777">
        <w:trPr>
          <w:gridAfter w:val="1"/>
          <w:wAfter w:w="1084" w:type="dxa"/>
          <w:trHeight w:val="318"/>
        </w:trPr>
        <w:tc>
          <w:tcPr>
            <w:tcW w:w="13376" w:type="dxa"/>
            <w:gridSpan w:val="11"/>
          </w:tcPr>
          <w:p w14:paraId="5A4EB0F1" w14:textId="77777777" w:rsidR="00703261" w:rsidRDefault="00093076">
            <w:pPr>
              <w:pStyle w:val="TableParagraph"/>
              <w:spacing w:before="23"/>
              <w:ind w:left="343"/>
              <w:rPr>
                <w:b/>
                <w:sz w:val="24"/>
              </w:rPr>
            </w:pPr>
            <w:r>
              <w:rPr>
                <w:b/>
                <w:sz w:val="24"/>
              </w:rPr>
              <w:t>Раздел</w:t>
            </w:r>
            <w:r>
              <w:rPr>
                <w:b/>
                <w:spacing w:val="-10"/>
                <w:sz w:val="24"/>
              </w:rPr>
              <w:t xml:space="preserve"> </w:t>
            </w:r>
            <w:r>
              <w:rPr>
                <w:b/>
                <w:sz w:val="24"/>
              </w:rPr>
              <w:t>5.</w:t>
            </w:r>
            <w:r>
              <w:rPr>
                <w:b/>
                <w:spacing w:val="-7"/>
                <w:sz w:val="24"/>
              </w:rPr>
              <w:t xml:space="preserve"> </w:t>
            </w:r>
            <w:r>
              <w:rPr>
                <w:b/>
                <w:sz w:val="24"/>
              </w:rPr>
              <w:t>Музыкальная</w:t>
            </w:r>
            <w:r>
              <w:rPr>
                <w:b/>
                <w:spacing w:val="-7"/>
                <w:sz w:val="24"/>
              </w:rPr>
              <w:t xml:space="preserve"> </w:t>
            </w:r>
            <w:r>
              <w:rPr>
                <w:b/>
                <w:sz w:val="24"/>
              </w:rPr>
              <w:t>грамота</w:t>
            </w:r>
          </w:p>
        </w:tc>
      </w:tr>
      <w:tr w:rsidR="00703261" w14:paraId="442DBB1E" w14:textId="77777777">
        <w:trPr>
          <w:gridAfter w:val="1"/>
          <w:wAfter w:w="1084" w:type="dxa"/>
          <w:trHeight w:val="871"/>
        </w:trPr>
        <w:tc>
          <w:tcPr>
            <w:tcW w:w="1018" w:type="dxa"/>
          </w:tcPr>
          <w:p w14:paraId="0F5363FF" w14:textId="77777777" w:rsidR="00703261" w:rsidRDefault="00703261">
            <w:pPr>
              <w:pStyle w:val="TableParagraph"/>
              <w:rPr>
                <w:b/>
                <w:sz w:val="26"/>
              </w:rPr>
            </w:pPr>
          </w:p>
          <w:p w14:paraId="0D2FE5B0" w14:textId="77777777" w:rsidR="00703261" w:rsidRDefault="00093076">
            <w:pPr>
              <w:pStyle w:val="TableParagraph"/>
              <w:ind w:left="208"/>
              <w:rPr>
                <w:sz w:val="24"/>
              </w:rPr>
            </w:pPr>
            <w:r>
              <w:rPr>
                <w:sz w:val="24"/>
              </w:rPr>
              <w:t>5.1</w:t>
            </w:r>
          </w:p>
        </w:tc>
        <w:tc>
          <w:tcPr>
            <w:tcW w:w="6500" w:type="dxa"/>
          </w:tcPr>
          <w:p w14:paraId="018B3F52" w14:textId="77777777" w:rsidR="00703261" w:rsidRDefault="00093076">
            <w:pPr>
              <w:pStyle w:val="TableParagraph"/>
              <w:spacing w:before="11"/>
              <w:ind w:left="345" w:right="85"/>
              <w:jc w:val="both"/>
              <w:rPr>
                <w:sz w:val="24"/>
              </w:rPr>
            </w:pPr>
            <w:r>
              <w:rPr>
                <w:sz w:val="24"/>
              </w:rPr>
              <w:t>Весь</w:t>
            </w:r>
            <w:r>
              <w:rPr>
                <w:spacing w:val="1"/>
                <w:sz w:val="24"/>
              </w:rPr>
              <w:t xml:space="preserve"> </w:t>
            </w:r>
            <w:r>
              <w:rPr>
                <w:sz w:val="24"/>
              </w:rPr>
              <w:t>мир</w:t>
            </w:r>
            <w:r>
              <w:rPr>
                <w:spacing w:val="1"/>
                <w:sz w:val="24"/>
              </w:rPr>
              <w:t xml:space="preserve"> </w:t>
            </w:r>
            <w:r>
              <w:rPr>
                <w:sz w:val="24"/>
              </w:rPr>
              <w:t>звучит:</w:t>
            </w:r>
            <w:r>
              <w:rPr>
                <w:spacing w:val="1"/>
                <w:sz w:val="24"/>
              </w:rPr>
              <w:t xml:space="preserve"> </w:t>
            </w:r>
            <w:r>
              <w:rPr>
                <w:sz w:val="24"/>
              </w:rPr>
              <w:t>Н.А.</w:t>
            </w:r>
            <w:r>
              <w:rPr>
                <w:spacing w:val="1"/>
                <w:sz w:val="24"/>
              </w:rPr>
              <w:t xml:space="preserve"> </w:t>
            </w:r>
            <w:r>
              <w:rPr>
                <w:sz w:val="24"/>
              </w:rPr>
              <w:t>Римский-Корсаков</w:t>
            </w:r>
            <w:r>
              <w:rPr>
                <w:spacing w:val="1"/>
                <w:sz w:val="24"/>
              </w:rPr>
              <w:t xml:space="preserve"> </w:t>
            </w:r>
            <w:r>
              <w:rPr>
                <w:sz w:val="24"/>
              </w:rPr>
              <w:t>«Похвала</w:t>
            </w:r>
            <w:r>
              <w:rPr>
                <w:spacing w:val="1"/>
                <w:sz w:val="24"/>
              </w:rPr>
              <w:t xml:space="preserve"> </w:t>
            </w:r>
            <w:r>
              <w:rPr>
                <w:sz w:val="24"/>
              </w:rPr>
              <w:t>пустыне» из оперы</w:t>
            </w:r>
            <w:r>
              <w:rPr>
                <w:spacing w:val="60"/>
                <w:sz w:val="24"/>
              </w:rPr>
              <w:t xml:space="preserve"> </w:t>
            </w:r>
            <w:r>
              <w:rPr>
                <w:sz w:val="24"/>
              </w:rPr>
              <w:t>«Сказание о невидимом граде Китеже</w:t>
            </w:r>
            <w:r>
              <w:rPr>
                <w:spacing w:val="1"/>
                <w:sz w:val="24"/>
              </w:rPr>
              <w:t xml:space="preserve"> </w:t>
            </w:r>
            <w:r>
              <w:rPr>
                <w:sz w:val="24"/>
              </w:rPr>
              <w:t>и</w:t>
            </w:r>
            <w:r>
              <w:rPr>
                <w:spacing w:val="-1"/>
                <w:sz w:val="24"/>
              </w:rPr>
              <w:t xml:space="preserve"> </w:t>
            </w:r>
            <w:r>
              <w:rPr>
                <w:sz w:val="24"/>
              </w:rPr>
              <w:t>деве</w:t>
            </w:r>
            <w:r>
              <w:rPr>
                <w:spacing w:val="-2"/>
                <w:sz w:val="24"/>
              </w:rPr>
              <w:t xml:space="preserve"> </w:t>
            </w:r>
            <w:r>
              <w:rPr>
                <w:sz w:val="24"/>
              </w:rPr>
              <w:t>Февронии»</w:t>
            </w:r>
          </w:p>
        </w:tc>
        <w:tc>
          <w:tcPr>
            <w:tcW w:w="1537" w:type="dxa"/>
          </w:tcPr>
          <w:p w14:paraId="5608F0F9" w14:textId="77777777" w:rsidR="00703261" w:rsidRDefault="00703261">
            <w:pPr>
              <w:pStyle w:val="TableParagraph"/>
              <w:rPr>
                <w:b/>
                <w:sz w:val="26"/>
              </w:rPr>
            </w:pPr>
          </w:p>
          <w:p w14:paraId="3011658A" w14:textId="77777777" w:rsidR="00703261" w:rsidRDefault="00093076">
            <w:pPr>
              <w:pStyle w:val="TableParagraph"/>
              <w:ind w:left="107"/>
              <w:rPr>
                <w:sz w:val="24"/>
              </w:rPr>
            </w:pPr>
            <w:r>
              <w:rPr>
                <w:sz w:val="24"/>
              </w:rPr>
              <w:t>1</w:t>
            </w:r>
          </w:p>
        </w:tc>
        <w:tc>
          <w:tcPr>
            <w:tcW w:w="1333" w:type="dxa"/>
          </w:tcPr>
          <w:p w14:paraId="26711F59" w14:textId="77777777" w:rsidR="00703261" w:rsidRDefault="00703261">
            <w:pPr>
              <w:pStyle w:val="TableParagraph"/>
              <w:rPr>
                <w:sz w:val="24"/>
              </w:rPr>
            </w:pPr>
          </w:p>
        </w:tc>
        <w:tc>
          <w:tcPr>
            <w:tcW w:w="1911" w:type="dxa"/>
            <w:gridSpan w:val="4"/>
          </w:tcPr>
          <w:p w14:paraId="5CCC665B" w14:textId="77777777" w:rsidR="00703261" w:rsidRDefault="00703261">
            <w:pPr>
              <w:pStyle w:val="TableParagraph"/>
              <w:rPr>
                <w:sz w:val="24"/>
              </w:rPr>
            </w:pPr>
          </w:p>
        </w:tc>
        <w:tc>
          <w:tcPr>
            <w:tcW w:w="1077" w:type="dxa"/>
            <w:gridSpan w:val="3"/>
          </w:tcPr>
          <w:p w14:paraId="287FA6C6" w14:textId="77777777" w:rsidR="00703261" w:rsidRDefault="00703261">
            <w:pPr>
              <w:pStyle w:val="TableParagraph"/>
              <w:rPr>
                <w:sz w:val="24"/>
              </w:rPr>
            </w:pPr>
          </w:p>
        </w:tc>
      </w:tr>
      <w:tr w:rsidR="00703261" w14:paraId="2244BB37" w14:textId="77777777">
        <w:trPr>
          <w:gridAfter w:val="1"/>
          <w:wAfter w:w="1084" w:type="dxa"/>
          <w:trHeight w:val="870"/>
        </w:trPr>
        <w:tc>
          <w:tcPr>
            <w:tcW w:w="1018" w:type="dxa"/>
          </w:tcPr>
          <w:p w14:paraId="297048CA" w14:textId="77777777" w:rsidR="00703261" w:rsidRDefault="00703261">
            <w:pPr>
              <w:pStyle w:val="TableParagraph"/>
              <w:spacing w:before="11"/>
              <w:rPr>
                <w:b/>
                <w:sz w:val="25"/>
              </w:rPr>
            </w:pPr>
          </w:p>
          <w:p w14:paraId="53A52D85" w14:textId="77777777" w:rsidR="00703261" w:rsidRDefault="00093076">
            <w:pPr>
              <w:pStyle w:val="TableParagraph"/>
              <w:ind w:left="208"/>
              <w:rPr>
                <w:sz w:val="24"/>
              </w:rPr>
            </w:pPr>
            <w:r>
              <w:rPr>
                <w:sz w:val="24"/>
              </w:rPr>
              <w:t>5.2</w:t>
            </w:r>
          </w:p>
        </w:tc>
        <w:tc>
          <w:tcPr>
            <w:tcW w:w="6500" w:type="dxa"/>
          </w:tcPr>
          <w:p w14:paraId="02D033BE" w14:textId="77777777" w:rsidR="00703261" w:rsidRDefault="00093076">
            <w:pPr>
              <w:pStyle w:val="TableParagraph"/>
              <w:spacing w:before="23"/>
              <w:ind w:left="345"/>
              <w:rPr>
                <w:sz w:val="24"/>
              </w:rPr>
            </w:pPr>
            <w:r>
              <w:rPr>
                <w:spacing w:val="-1"/>
                <w:sz w:val="24"/>
              </w:rPr>
              <w:t>Песня:</w:t>
            </w:r>
            <w:r>
              <w:rPr>
                <w:spacing w:val="-13"/>
                <w:sz w:val="24"/>
              </w:rPr>
              <w:t xml:space="preserve"> </w:t>
            </w:r>
            <w:r>
              <w:rPr>
                <w:spacing w:val="-1"/>
                <w:sz w:val="24"/>
              </w:rPr>
              <w:t>П.И.</w:t>
            </w:r>
            <w:r>
              <w:rPr>
                <w:spacing w:val="-12"/>
                <w:sz w:val="24"/>
              </w:rPr>
              <w:t xml:space="preserve"> </w:t>
            </w:r>
            <w:r>
              <w:rPr>
                <w:spacing w:val="-1"/>
                <w:sz w:val="24"/>
              </w:rPr>
              <w:t>Чайковский</w:t>
            </w:r>
            <w:r>
              <w:rPr>
                <w:spacing w:val="2"/>
                <w:sz w:val="24"/>
              </w:rPr>
              <w:t xml:space="preserve"> </w:t>
            </w:r>
            <w:r>
              <w:rPr>
                <w:sz w:val="24"/>
              </w:rPr>
              <w:t>«Осенняя</w:t>
            </w:r>
            <w:r>
              <w:rPr>
                <w:spacing w:val="-12"/>
                <w:sz w:val="24"/>
              </w:rPr>
              <w:t xml:space="preserve"> </w:t>
            </w:r>
            <w:r>
              <w:rPr>
                <w:sz w:val="24"/>
              </w:rPr>
              <w:t>песнь»;</w:t>
            </w:r>
            <w:r>
              <w:rPr>
                <w:spacing w:val="-8"/>
                <w:sz w:val="24"/>
              </w:rPr>
              <w:t xml:space="preserve"> </w:t>
            </w:r>
            <w:r>
              <w:rPr>
                <w:sz w:val="24"/>
              </w:rPr>
              <w:t>Д.Б.</w:t>
            </w:r>
          </w:p>
          <w:p w14:paraId="085DAD22" w14:textId="77777777" w:rsidR="00703261" w:rsidRDefault="00093076">
            <w:pPr>
              <w:pStyle w:val="TableParagraph"/>
              <w:ind w:left="345" w:right="189"/>
              <w:rPr>
                <w:sz w:val="24"/>
              </w:rPr>
            </w:pPr>
            <w:r>
              <w:rPr>
                <w:sz w:val="24"/>
              </w:rPr>
              <w:t>Кабалевский,</w:t>
            </w:r>
            <w:r>
              <w:rPr>
                <w:spacing w:val="36"/>
                <w:sz w:val="24"/>
              </w:rPr>
              <w:t xml:space="preserve"> </w:t>
            </w:r>
            <w:r>
              <w:rPr>
                <w:sz w:val="24"/>
              </w:rPr>
              <w:t>стихи</w:t>
            </w:r>
            <w:r>
              <w:rPr>
                <w:spacing w:val="36"/>
                <w:sz w:val="24"/>
              </w:rPr>
              <w:t xml:space="preserve"> </w:t>
            </w:r>
            <w:r>
              <w:rPr>
                <w:sz w:val="24"/>
              </w:rPr>
              <w:t>В.</w:t>
            </w:r>
            <w:r>
              <w:rPr>
                <w:spacing w:val="36"/>
                <w:sz w:val="24"/>
              </w:rPr>
              <w:t xml:space="preserve"> </w:t>
            </w:r>
            <w:r>
              <w:rPr>
                <w:sz w:val="24"/>
              </w:rPr>
              <w:t>Викторова</w:t>
            </w:r>
            <w:r>
              <w:rPr>
                <w:spacing w:val="39"/>
                <w:sz w:val="24"/>
              </w:rPr>
              <w:t xml:space="preserve"> </w:t>
            </w:r>
            <w:r>
              <w:rPr>
                <w:sz w:val="24"/>
              </w:rPr>
              <w:t>«Песня</w:t>
            </w:r>
            <w:r>
              <w:rPr>
                <w:spacing w:val="37"/>
                <w:sz w:val="24"/>
              </w:rPr>
              <w:t xml:space="preserve"> </w:t>
            </w:r>
            <w:r>
              <w:rPr>
                <w:sz w:val="24"/>
              </w:rPr>
              <w:t>о</w:t>
            </w:r>
            <w:r>
              <w:rPr>
                <w:spacing w:val="36"/>
                <w:sz w:val="24"/>
              </w:rPr>
              <w:t xml:space="preserve"> </w:t>
            </w:r>
            <w:r>
              <w:rPr>
                <w:sz w:val="24"/>
              </w:rPr>
              <w:t>школе»,</w:t>
            </w:r>
            <w:r>
              <w:rPr>
                <w:spacing w:val="-57"/>
                <w:sz w:val="24"/>
              </w:rPr>
              <w:t xml:space="preserve"> </w:t>
            </w:r>
            <w:r>
              <w:rPr>
                <w:sz w:val="24"/>
              </w:rPr>
              <w:t>А.Д.</w:t>
            </w:r>
            <w:r>
              <w:rPr>
                <w:spacing w:val="-2"/>
                <w:sz w:val="24"/>
              </w:rPr>
              <w:t xml:space="preserve"> </w:t>
            </w:r>
            <w:r>
              <w:rPr>
                <w:sz w:val="24"/>
              </w:rPr>
              <w:t>Филиппенко,</w:t>
            </w:r>
            <w:r>
              <w:rPr>
                <w:spacing w:val="-1"/>
                <w:sz w:val="24"/>
              </w:rPr>
              <w:t xml:space="preserve"> </w:t>
            </w:r>
            <w:r>
              <w:rPr>
                <w:sz w:val="24"/>
              </w:rPr>
              <w:t>стихи</w:t>
            </w:r>
            <w:r>
              <w:rPr>
                <w:spacing w:val="-2"/>
                <w:sz w:val="24"/>
              </w:rPr>
              <w:t xml:space="preserve"> </w:t>
            </w:r>
            <w:r>
              <w:rPr>
                <w:sz w:val="24"/>
              </w:rPr>
              <w:t>Т.И.</w:t>
            </w:r>
            <w:r>
              <w:rPr>
                <w:spacing w:val="-1"/>
                <w:sz w:val="24"/>
              </w:rPr>
              <w:t xml:space="preserve"> </w:t>
            </w:r>
            <w:r>
              <w:rPr>
                <w:sz w:val="24"/>
              </w:rPr>
              <w:t>Волгиной</w:t>
            </w:r>
            <w:r>
              <w:rPr>
                <w:spacing w:val="1"/>
                <w:sz w:val="24"/>
              </w:rPr>
              <w:t xml:space="preserve"> </w:t>
            </w:r>
            <w:r>
              <w:rPr>
                <w:sz w:val="24"/>
              </w:rPr>
              <w:t>«Веселый</w:t>
            </w:r>
          </w:p>
        </w:tc>
        <w:tc>
          <w:tcPr>
            <w:tcW w:w="1537" w:type="dxa"/>
          </w:tcPr>
          <w:p w14:paraId="0CC7B22C" w14:textId="77777777" w:rsidR="00703261" w:rsidRDefault="00703261">
            <w:pPr>
              <w:pStyle w:val="TableParagraph"/>
              <w:spacing w:before="11"/>
              <w:rPr>
                <w:b/>
                <w:sz w:val="25"/>
              </w:rPr>
            </w:pPr>
          </w:p>
          <w:p w14:paraId="640AEAA9" w14:textId="77777777" w:rsidR="00703261" w:rsidRDefault="00093076">
            <w:pPr>
              <w:pStyle w:val="TableParagraph"/>
              <w:ind w:left="107"/>
              <w:rPr>
                <w:sz w:val="24"/>
              </w:rPr>
            </w:pPr>
            <w:r>
              <w:rPr>
                <w:sz w:val="24"/>
              </w:rPr>
              <w:t>1</w:t>
            </w:r>
          </w:p>
        </w:tc>
        <w:tc>
          <w:tcPr>
            <w:tcW w:w="1333" w:type="dxa"/>
          </w:tcPr>
          <w:p w14:paraId="11D9382E" w14:textId="77777777" w:rsidR="00703261" w:rsidRDefault="00703261">
            <w:pPr>
              <w:pStyle w:val="TableParagraph"/>
              <w:rPr>
                <w:sz w:val="24"/>
              </w:rPr>
            </w:pPr>
          </w:p>
        </w:tc>
        <w:tc>
          <w:tcPr>
            <w:tcW w:w="1911" w:type="dxa"/>
            <w:gridSpan w:val="4"/>
          </w:tcPr>
          <w:p w14:paraId="554D070A" w14:textId="77777777" w:rsidR="00703261" w:rsidRDefault="00703261">
            <w:pPr>
              <w:pStyle w:val="TableParagraph"/>
              <w:rPr>
                <w:sz w:val="24"/>
              </w:rPr>
            </w:pPr>
          </w:p>
        </w:tc>
        <w:tc>
          <w:tcPr>
            <w:tcW w:w="1077" w:type="dxa"/>
            <w:gridSpan w:val="3"/>
          </w:tcPr>
          <w:p w14:paraId="0713EBAB" w14:textId="77777777" w:rsidR="00703261" w:rsidRDefault="00703261">
            <w:pPr>
              <w:pStyle w:val="TableParagraph"/>
              <w:rPr>
                <w:sz w:val="24"/>
              </w:rPr>
            </w:pPr>
          </w:p>
        </w:tc>
      </w:tr>
      <w:tr w:rsidR="00703261" w14:paraId="01DC6967" w14:textId="77777777">
        <w:trPr>
          <w:gridAfter w:val="1"/>
          <w:wAfter w:w="1085" w:type="dxa"/>
          <w:trHeight w:val="868"/>
        </w:trPr>
        <w:tc>
          <w:tcPr>
            <w:tcW w:w="1018" w:type="dxa"/>
          </w:tcPr>
          <w:p w14:paraId="3C684D6E" w14:textId="63E39718" w:rsidR="00703261" w:rsidRDefault="00C36CD6">
            <w:pPr>
              <w:pStyle w:val="TableParagraph"/>
            </w:pPr>
            <w:r>
              <w:rPr>
                <w:sz w:val="24"/>
              </w:rPr>
              <w:tab/>
            </w:r>
          </w:p>
        </w:tc>
        <w:tc>
          <w:tcPr>
            <w:tcW w:w="6500" w:type="dxa"/>
          </w:tcPr>
          <w:p w14:paraId="086F47E9" w14:textId="77777777" w:rsidR="00703261" w:rsidRDefault="00093076">
            <w:pPr>
              <w:pStyle w:val="TableParagraph"/>
              <w:spacing w:line="268" w:lineRule="exact"/>
              <w:ind w:left="345"/>
              <w:rPr>
                <w:sz w:val="24"/>
              </w:rPr>
            </w:pPr>
            <w:r>
              <w:rPr>
                <w:sz w:val="24"/>
              </w:rPr>
              <w:t>музыкант»</w:t>
            </w:r>
          </w:p>
        </w:tc>
        <w:tc>
          <w:tcPr>
            <w:tcW w:w="1537" w:type="dxa"/>
          </w:tcPr>
          <w:p w14:paraId="30266C0B" w14:textId="77777777" w:rsidR="00703261" w:rsidRDefault="00703261">
            <w:pPr>
              <w:pStyle w:val="TableParagraph"/>
            </w:pPr>
          </w:p>
        </w:tc>
        <w:tc>
          <w:tcPr>
            <w:tcW w:w="1333" w:type="dxa"/>
          </w:tcPr>
          <w:p w14:paraId="4D0BB6E4" w14:textId="77777777" w:rsidR="00703261" w:rsidRDefault="00703261">
            <w:pPr>
              <w:pStyle w:val="TableParagraph"/>
            </w:pPr>
          </w:p>
        </w:tc>
        <w:tc>
          <w:tcPr>
            <w:tcW w:w="1910" w:type="dxa"/>
            <w:gridSpan w:val="4"/>
          </w:tcPr>
          <w:p w14:paraId="55741AF3" w14:textId="77777777" w:rsidR="00703261" w:rsidRDefault="00703261">
            <w:pPr>
              <w:pStyle w:val="TableParagraph"/>
            </w:pPr>
          </w:p>
        </w:tc>
        <w:tc>
          <w:tcPr>
            <w:tcW w:w="1077" w:type="dxa"/>
            <w:gridSpan w:val="3"/>
          </w:tcPr>
          <w:p w14:paraId="623AB91D" w14:textId="77777777" w:rsidR="00703261" w:rsidRDefault="00703261">
            <w:pPr>
              <w:pStyle w:val="TableParagraph"/>
            </w:pPr>
          </w:p>
        </w:tc>
      </w:tr>
      <w:tr w:rsidR="00703261" w14:paraId="25486335" w14:textId="77777777">
        <w:trPr>
          <w:gridAfter w:val="1"/>
          <w:wAfter w:w="1085" w:type="dxa"/>
          <w:trHeight w:val="321"/>
        </w:trPr>
        <w:tc>
          <w:tcPr>
            <w:tcW w:w="7518" w:type="dxa"/>
            <w:gridSpan w:val="2"/>
          </w:tcPr>
          <w:p w14:paraId="7FC43C0D" w14:textId="77777777" w:rsidR="00703261" w:rsidRDefault="00093076">
            <w:pPr>
              <w:pStyle w:val="TableParagraph"/>
              <w:spacing w:before="18"/>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2640C24D" w14:textId="77777777" w:rsidR="00703261" w:rsidRDefault="00093076">
            <w:pPr>
              <w:pStyle w:val="TableParagraph"/>
              <w:spacing w:before="18"/>
              <w:ind w:left="107"/>
              <w:rPr>
                <w:sz w:val="24"/>
              </w:rPr>
            </w:pPr>
            <w:r>
              <w:rPr>
                <w:sz w:val="24"/>
              </w:rPr>
              <w:t>2</w:t>
            </w:r>
          </w:p>
        </w:tc>
        <w:tc>
          <w:tcPr>
            <w:tcW w:w="4320" w:type="dxa"/>
            <w:gridSpan w:val="8"/>
          </w:tcPr>
          <w:p w14:paraId="1D6ACD08" w14:textId="77777777" w:rsidR="00703261" w:rsidRDefault="00703261">
            <w:pPr>
              <w:pStyle w:val="TableParagraph"/>
            </w:pPr>
          </w:p>
        </w:tc>
      </w:tr>
      <w:tr w:rsidR="00703261" w14:paraId="71FB854D" w14:textId="77777777">
        <w:trPr>
          <w:gridAfter w:val="2"/>
          <w:wAfter w:w="1234" w:type="dxa"/>
          <w:trHeight w:val="319"/>
        </w:trPr>
        <w:tc>
          <w:tcPr>
            <w:tcW w:w="7518" w:type="dxa"/>
            <w:gridSpan w:val="2"/>
          </w:tcPr>
          <w:p w14:paraId="1637E33F" w14:textId="365C4DCB" w:rsidR="00703261" w:rsidRDefault="00CA7853">
            <w:pPr>
              <w:pStyle w:val="TableParagraph"/>
              <w:spacing w:before="16"/>
              <w:ind w:left="343"/>
              <w:rPr>
                <w:sz w:val="24"/>
              </w:rPr>
            </w:pPr>
            <w:r>
              <w:rPr>
                <w:sz w:val="24"/>
              </w:rPr>
              <w:tab/>
            </w:r>
            <w:r w:rsidR="00093076">
              <w:rPr>
                <w:sz w:val="24"/>
              </w:rPr>
              <w:t>ОБЩЕЕ</w:t>
            </w:r>
            <w:r w:rsidR="00093076">
              <w:rPr>
                <w:spacing w:val="-13"/>
                <w:sz w:val="24"/>
              </w:rPr>
              <w:t xml:space="preserve"> </w:t>
            </w:r>
            <w:r w:rsidR="00093076">
              <w:rPr>
                <w:sz w:val="24"/>
              </w:rPr>
              <w:t>КОЛИЧЕСТВО</w:t>
            </w:r>
            <w:r w:rsidR="00093076">
              <w:rPr>
                <w:spacing w:val="-9"/>
                <w:sz w:val="24"/>
              </w:rPr>
              <w:t xml:space="preserve"> </w:t>
            </w:r>
            <w:r w:rsidR="00093076">
              <w:rPr>
                <w:sz w:val="24"/>
              </w:rPr>
              <w:t>ЧАСОВ</w:t>
            </w:r>
            <w:r w:rsidR="00093076">
              <w:rPr>
                <w:spacing w:val="-14"/>
                <w:sz w:val="24"/>
              </w:rPr>
              <w:t xml:space="preserve"> </w:t>
            </w:r>
            <w:r w:rsidR="00093076">
              <w:rPr>
                <w:sz w:val="24"/>
              </w:rPr>
              <w:t>ПО</w:t>
            </w:r>
            <w:r w:rsidR="00093076">
              <w:rPr>
                <w:spacing w:val="-11"/>
                <w:sz w:val="24"/>
              </w:rPr>
              <w:t xml:space="preserve"> </w:t>
            </w:r>
            <w:r w:rsidR="00093076">
              <w:rPr>
                <w:sz w:val="24"/>
              </w:rPr>
              <w:t>ПРОГРАММЕ</w:t>
            </w:r>
          </w:p>
        </w:tc>
        <w:tc>
          <w:tcPr>
            <w:tcW w:w="1537" w:type="dxa"/>
          </w:tcPr>
          <w:p w14:paraId="7915A2DA" w14:textId="77777777" w:rsidR="00703261" w:rsidRDefault="00093076">
            <w:pPr>
              <w:pStyle w:val="TableParagraph"/>
              <w:spacing w:before="16"/>
              <w:ind w:left="107"/>
              <w:rPr>
                <w:sz w:val="24"/>
              </w:rPr>
            </w:pPr>
            <w:r>
              <w:rPr>
                <w:sz w:val="24"/>
              </w:rPr>
              <w:t>33</w:t>
            </w:r>
          </w:p>
        </w:tc>
        <w:tc>
          <w:tcPr>
            <w:tcW w:w="1333" w:type="dxa"/>
          </w:tcPr>
          <w:p w14:paraId="4E158386" w14:textId="77777777" w:rsidR="00703261" w:rsidRDefault="00093076">
            <w:pPr>
              <w:pStyle w:val="TableParagraph"/>
              <w:spacing w:before="16"/>
              <w:ind w:left="301"/>
              <w:rPr>
                <w:sz w:val="24"/>
              </w:rPr>
            </w:pPr>
            <w:r>
              <w:rPr>
                <w:sz w:val="24"/>
              </w:rPr>
              <w:t>0</w:t>
            </w:r>
          </w:p>
        </w:tc>
        <w:tc>
          <w:tcPr>
            <w:tcW w:w="1910" w:type="dxa"/>
            <w:gridSpan w:val="4"/>
          </w:tcPr>
          <w:p w14:paraId="2A638F1C" w14:textId="77777777" w:rsidR="00703261" w:rsidRDefault="00093076">
            <w:pPr>
              <w:pStyle w:val="TableParagraph"/>
              <w:spacing w:before="16"/>
              <w:ind w:left="293"/>
              <w:rPr>
                <w:sz w:val="24"/>
              </w:rPr>
            </w:pPr>
            <w:r>
              <w:rPr>
                <w:sz w:val="24"/>
              </w:rPr>
              <w:t>0</w:t>
            </w:r>
          </w:p>
        </w:tc>
        <w:tc>
          <w:tcPr>
            <w:tcW w:w="928" w:type="dxa"/>
            <w:gridSpan w:val="2"/>
          </w:tcPr>
          <w:p w14:paraId="4876006F" w14:textId="77777777" w:rsidR="00703261" w:rsidRDefault="00703261">
            <w:pPr>
              <w:pStyle w:val="TableParagraph"/>
            </w:pPr>
          </w:p>
        </w:tc>
      </w:tr>
    </w:tbl>
    <w:p w14:paraId="5935D927" w14:textId="77777777" w:rsidR="00703261" w:rsidRDefault="00703261">
      <w:pPr>
        <w:sectPr w:rsidR="00703261">
          <w:pgSz w:w="16390" w:h="11930" w:orient="landscape"/>
          <w:pgMar w:top="1080" w:right="140" w:bottom="1140" w:left="740" w:header="0" w:footer="951" w:gutter="0"/>
          <w:cols w:space="720"/>
        </w:sectPr>
      </w:pPr>
    </w:p>
    <w:p w14:paraId="01D88284" w14:textId="77777777" w:rsidR="00703261" w:rsidRDefault="00093076" w:rsidP="000E4AF0">
      <w:pPr>
        <w:pStyle w:val="a4"/>
        <w:numPr>
          <w:ilvl w:val="0"/>
          <w:numId w:val="32"/>
        </w:numPr>
        <w:tabs>
          <w:tab w:val="left" w:pos="1714"/>
        </w:tabs>
        <w:spacing w:before="67" w:after="9"/>
        <w:ind w:hanging="179"/>
        <w:rPr>
          <w:b/>
          <w:sz w:val="24"/>
        </w:rPr>
      </w:pPr>
      <w:r>
        <w:rPr>
          <w:b/>
          <w:sz w:val="24"/>
        </w:rPr>
        <w:lastRenderedPageBreak/>
        <w:t>КЛАСС</w:t>
      </w:r>
    </w:p>
    <w:tbl>
      <w:tblPr>
        <w:tblStyle w:val="TableNormal"/>
        <w:tblW w:w="0" w:type="auto"/>
        <w:tblInd w:w="4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880"/>
        <w:gridCol w:w="1536"/>
        <w:gridCol w:w="1840"/>
        <w:gridCol w:w="1910"/>
        <w:gridCol w:w="1833"/>
      </w:tblGrid>
      <w:tr w:rsidR="00703261" w14:paraId="00929D78" w14:textId="77777777">
        <w:trPr>
          <w:trHeight w:val="318"/>
        </w:trPr>
        <w:tc>
          <w:tcPr>
            <w:tcW w:w="1068" w:type="dxa"/>
            <w:vMerge w:val="restart"/>
          </w:tcPr>
          <w:p w14:paraId="6A13B128" w14:textId="77777777" w:rsidR="00703261" w:rsidRDefault="00703261">
            <w:pPr>
              <w:pStyle w:val="TableParagraph"/>
              <w:rPr>
                <w:b/>
                <w:sz w:val="26"/>
              </w:rPr>
            </w:pPr>
          </w:p>
          <w:p w14:paraId="10803603" w14:textId="77777777" w:rsidR="00703261" w:rsidRDefault="00093076">
            <w:pPr>
              <w:pStyle w:val="TableParagraph"/>
              <w:spacing w:before="151"/>
              <w:ind w:left="345" w:right="363"/>
              <w:rPr>
                <w:b/>
                <w:sz w:val="24"/>
              </w:rPr>
            </w:pPr>
            <w:r>
              <w:rPr>
                <w:b/>
                <w:sz w:val="24"/>
              </w:rPr>
              <w:t>№</w:t>
            </w:r>
            <w:r>
              <w:rPr>
                <w:b/>
                <w:spacing w:val="1"/>
                <w:sz w:val="24"/>
              </w:rPr>
              <w:t xml:space="preserve"> </w:t>
            </w:r>
            <w:r>
              <w:rPr>
                <w:b/>
                <w:spacing w:val="-3"/>
                <w:sz w:val="24"/>
              </w:rPr>
              <w:t>п/п</w:t>
            </w:r>
          </w:p>
        </w:tc>
        <w:tc>
          <w:tcPr>
            <w:tcW w:w="5880" w:type="dxa"/>
            <w:vMerge w:val="restart"/>
          </w:tcPr>
          <w:p w14:paraId="21A4B97A" w14:textId="77777777" w:rsidR="00703261" w:rsidRDefault="00703261">
            <w:pPr>
              <w:pStyle w:val="TableParagraph"/>
              <w:rPr>
                <w:b/>
                <w:sz w:val="26"/>
              </w:rPr>
            </w:pPr>
          </w:p>
          <w:p w14:paraId="476C537D" w14:textId="77777777" w:rsidR="00703261" w:rsidRDefault="00093076">
            <w:pPr>
              <w:pStyle w:val="TableParagraph"/>
              <w:spacing w:before="151"/>
              <w:ind w:left="343"/>
              <w:rPr>
                <w:b/>
                <w:sz w:val="24"/>
              </w:rPr>
            </w:pPr>
            <w:r>
              <w:rPr>
                <w:b/>
                <w:sz w:val="24"/>
              </w:rPr>
              <w:t>Наименование</w:t>
            </w:r>
            <w:r>
              <w:rPr>
                <w:b/>
                <w:spacing w:val="-15"/>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10"/>
                <w:sz w:val="24"/>
              </w:rPr>
              <w:t xml:space="preserve"> </w:t>
            </w:r>
            <w:r>
              <w:rPr>
                <w:b/>
                <w:sz w:val="24"/>
              </w:rPr>
              <w:t>программы</w:t>
            </w:r>
          </w:p>
        </w:tc>
        <w:tc>
          <w:tcPr>
            <w:tcW w:w="5286" w:type="dxa"/>
            <w:gridSpan w:val="3"/>
          </w:tcPr>
          <w:p w14:paraId="21CBB7E8" w14:textId="77777777" w:rsidR="00703261" w:rsidRDefault="00093076">
            <w:pPr>
              <w:pStyle w:val="TableParagraph"/>
              <w:spacing w:before="20"/>
              <w:ind w:left="209"/>
              <w:rPr>
                <w:b/>
                <w:sz w:val="24"/>
              </w:rPr>
            </w:pPr>
            <w:r>
              <w:rPr>
                <w:b/>
                <w:spacing w:val="-1"/>
                <w:sz w:val="24"/>
              </w:rPr>
              <w:t>Количество</w:t>
            </w:r>
            <w:r>
              <w:rPr>
                <w:b/>
                <w:spacing w:val="-14"/>
                <w:sz w:val="24"/>
              </w:rPr>
              <w:t xml:space="preserve"> </w:t>
            </w:r>
            <w:r>
              <w:rPr>
                <w:b/>
                <w:spacing w:val="-1"/>
                <w:sz w:val="24"/>
              </w:rPr>
              <w:t>часов</w:t>
            </w:r>
          </w:p>
        </w:tc>
        <w:tc>
          <w:tcPr>
            <w:tcW w:w="1833" w:type="dxa"/>
            <w:vMerge w:val="restart"/>
          </w:tcPr>
          <w:p w14:paraId="1F5AFC6D" w14:textId="77777777" w:rsidR="00703261" w:rsidRDefault="00093076">
            <w:pPr>
              <w:pStyle w:val="TableParagraph"/>
              <w:spacing w:before="20" w:line="270" w:lineRule="atLeast"/>
              <w:ind w:left="346" w:right="104"/>
              <w:rPr>
                <w:b/>
                <w:sz w:val="24"/>
              </w:rPr>
            </w:pPr>
            <w:r>
              <w:rPr>
                <w:b/>
                <w:spacing w:val="-2"/>
                <w:sz w:val="24"/>
              </w:rPr>
              <w:t>Электронны</w:t>
            </w:r>
            <w:r>
              <w:rPr>
                <w:b/>
                <w:spacing w:val="-57"/>
                <w:sz w:val="24"/>
              </w:rPr>
              <w:t xml:space="preserve"> </w:t>
            </w:r>
            <w:r>
              <w:rPr>
                <w:b/>
                <w:sz w:val="24"/>
              </w:rPr>
              <w:t>е</w:t>
            </w:r>
            <w:r>
              <w:rPr>
                <w:b/>
                <w:spacing w:val="1"/>
                <w:sz w:val="24"/>
              </w:rPr>
              <w:t xml:space="preserve"> </w:t>
            </w:r>
            <w:r>
              <w:rPr>
                <w:b/>
                <w:sz w:val="24"/>
              </w:rPr>
              <w:t>(цифровые)</w:t>
            </w:r>
            <w:r>
              <w:rPr>
                <w:b/>
                <w:spacing w:val="1"/>
                <w:sz w:val="24"/>
              </w:rPr>
              <w:t xml:space="preserve"> </w:t>
            </w:r>
            <w:r>
              <w:rPr>
                <w:b/>
                <w:sz w:val="24"/>
              </w:rPr>
              <w:t>образовател</w:t>
            </w:r>
            <w:r>
              <w:rPr>
                <w:b/>
                <w:spacing w:val="-57"/>
                <w:sz w:val="24"/>
              </w:rPr>
              <w:t xml:space="preserve"> </w:t>
            </w:r>
            <w:r>
              <w:rPr>
                <w:b/>
                <w:sz w:val="24"/>
              </w:rPr>
              <w:t>ьн ые</w:t>
            </w:r>
            <w:r>
              <w:rPr>
                <w:b/>
                <w:spacing w:val="1"/>
                <w:sz w:val="24"/>
              </w:rPr>
              <w:t xml:space="preserve"> </w:t>
            </w:r>
            <w:r>
              <w:rPr>
                <w:b/>
                <w:sz w:val="24"/>
              </w:rPr>
              <w:t>ресурсы</w:t>
            </w:r>
          </w:p>
        </w:tc>
      </w:tr>
      <w:tr w:rsidR="00703261" w14:paraId="158C12F3" w14:textId="77777777">
        <w:trPr>
          <w:trHeight w:val="1372"/>
        </w:trPr>
        <w:tc>
          <w:tcPr>
            <w:tcW w:w="1068" w:type="dxa"/>
            <w:vMerge/>
            <w:tcBorders>
              <w:top w:val="nil"/>
            </w:tcBorders>
          </w:tcPr>
          <w:p w14:paraId="13AFBD18" w14:textId="77777777" w:rsidR="00703261" w:rsidRDefault="00703261">
            <w:pPr>
              <w:rPr>
                <w:sz w:val="2"/>
                <w:szCs w:val="2"/>
              </w:rPr>
            </w:pPr>
          </w:p>
        </w:tc>
        <w:tc>
          <w:tcPr>
            <w:tcW w:w="5880" w:type="dxa"/>
            <w:vMerge/>
            <w:tcBorders>
              <w:top w:val="nil"/>
            </w:tcBorders>
          </w:tcPr>
          <w:p w14:paraId="57F5F38C" w14:textId="77777777" w:rsidR="00703261" w:rsidRDefault="00703261">
            <w:pPr>
              <w:rPr>
                <w:sz w:val="2"/>
                <w:szCs w:val="2"/>
              </w:rPr>
            </w:pPr>
          </w:p>
        </w:tc>
        <w:tc>
          <w:tcPr>
            <w:tcW w:w="1536" w:type="dxa"/>
          </w:tcPr>
          <w:p w14:paraId="118D1F30" w14:textId="77777777" w:rsidR="00703261" w:rsidRDefault="00703261">
            <w:pPr>
              <w:pStyle w:val="TableParagraph"/>
              <w:spacing w:before="4"/>
              <w:rPr>
                <w:b/>
                <w:sz w:val="25"/>
              </w:rPr>
            </w:pPr>
          </w:p>
          <w:p w14:paraId="6DF21DA5" w14:textId="77777777" w:rsidR="00703261" w:rsidRDefault="00093076">
            <w:pPr>
              <w:pStyle w:val="TableParagraph"/>
              <w:ind w:left="344"/>
              <w:rPr>
                <w:b/>
                <w:sz w:val="24"/>
              </w:rPr>
            </w:pPr>
            <w:r>
              <w:rPr>
                <w:b/>
                <w:sz w:val="24"/>
              </w:rPr>
              <w:t>Всего</w:t>
            </w:r>
          </w:p>
        </w:tc>
        <w:tc>
          <w:tcPr>
            <w:tcW w:w="1840" w:type="dxa"/>
          </w:tcPr>
          <w:p w14:paraId="7C683F65" w14:textId="77777777" w:rsidR="00703261" w:rsidRDefault="00093076">
            <w:pPr>
              <w:pStyle w:val="TableParagraph"/>
              <w:spacing w:before="150"/>
              <w:ind w:left="344" w:right="120"/>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0" w:type="dxa"/>
          </w:tcPr>
          <w:p w14:paraId="4654FAA8" w14:textId="77777777" w:rsidR="00703261" w:rsidRDefault="00093076">
            <w:pPr>
              <w:pStyle w:val="TableParagraph"/>
              <w:spacing w:before="150"/>
              <w:ind w:left="342" w:right="127"/>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1833" w:type="dxa"/>
            <w:vMerge/>
            <w:tcBorders>
              <w:top w:val="nil"/>
            </w:tcBorders>
          </w:tcPr>
          <w:p w14:paraId="4520C756" w14:textId="77777777" w:rsidR="00703261" w:rsidRDefault="00703261">
            <w:pPr>
              <w:rPr>
                <w:sz w:val="2"/>
                <w:szCs w:val="2"/>
              </w:rPr>
            </w:pPr>
          </w:p>
        </w:tc>
      </w:tr>
      <w:tr w:rsidR="00703261" w14:paraId="094B6083" w14:textId="77777777">
        <w:trPr>
          <w:trHeight w:val="321"/>
        </w:trPr>
        <w:tc>
          <w:tcPr>
            <w:tcW w:w="14067" w:type="dxa"/>
            <w:gridSpan w:val="6"/>
          </w:tcPr>
          <w:p w14:paraId="39BFAC8D" w14:textId="77777777" w:rsidR="00703261" w:rsidRDefault="00093076">
            <w:pPr>
              <w:pStyle w:val="TableParagraph"/>
              <w:spacing w:before="23"/>
              <w:ind w:left="345"/>
              <w:rPr>
                <w:b/>
                <w:sz w:val="24"/>
              </w:rPr>
            </w:pPr>
            <w:r>
              <w:rPr>
                <w:b/>
                <w:spacing w:val="-1"/>
                <w:sz w:val="24"/>
              </w:rPr>
              <w:t>ИНВАРИАНТНАЯ</w:t>
            </w:r>
            <w:r>
              <w:rPr>
                <w:b/>
                <w:spacing w:val="-13"/>
                <w:sz w:val="24"/>
              </w:rPr>
              <w:t xml:space="preserve"> </w:t>
            </w:r>
            <w:r>
              <w:rPr>
                <w:b/>
                <w:spacing w:val="-1"/>
                <w:sz w:val="24"/>
              </w:rPr>
              <w:t>ЧАСТЬ</w:t>
            </w:r>
          </w:p>
        </w:tc>
      </w:tr>
      <w:tr w:rsidR="00703261" w14:paraId="55215759" w14:textId="77777777">
        <w:trPr>
          <w:trHeight w:val="321"/>
        </w:trPr>
        <w:tc>
          <w:tcPr>
            <w:tcW w:w="14067" w:type="dxa"/>
            <w:gridSpan w:val="6"/>
          </w:tcPr>
          <w:p w14:paraId="2BC2396A" w14:textId="77777777" w:rsidR="00703261" w:rsidRDefault="00093076">
            <w:pPr>
              <w:pStyle w:val="TableParagraph"/>
              <w:spacing w:before="23"/>
              <w:ind w:left="345"/>
              <w:rPr>
                <w:b/>
                <w:sz w:val="24"/>
              </w:rPr>
            </w:pPr>
            <w:r>
              <w:rPr>
                <w:b/>
                <w:sz w:val="24"/>
              </w:rPr>
              <w:t>Раздел</w:t>
            </w:r>
            <w:r>
              <w:rPr>
                <w:b/>
                <w:spacing w:val="-10"/>
                <w:sz w:val="24"/>
              </w:rPr>
              <w:t xml:space="preserve"> </w:t>
            </w:r>
            <w:r>
              <w:rPr>
                <w:b/>
                <w:sz w:val="24"/>
              </w:rPr>
              <w:t>1.</w:t>
            </w:r>
            <w:r>
              <w:rPr>
                <w:b/>
                <w:spacing w:val="-6"/>
                <w:sz w:val="24"/>
              </w:rPr>
              <w:t xml:space="preserve"> </w:t>
            </w:r>
            <w:r>
              <w:rPr>
                <w:b/>
                <w:sz w:val="24"/>
              </w:rPr>
              <w:t>Народная</w:t>
            </w:r>
            <w:r>
              <w:rPr>
                <w:b/>
                <w:spacing w:val="-5"/>
                <w:sz w:val="24"/>
              </w:rPr>
              <w:t xml:space="preserve"> </w:t>
            </w:r>
            <w:r>
              <w:rPr>
                <w:b/>
                <w:sz w:val="24"/>
              </w:rPr>
              <w:t>музыка</w:t>
            </w:r>
            <w:r>
              <w:rPr>
                <w:b/>
                <w:spacing w:val="-6"/>
                <w:sz w:val="24"/>
              </w:rPr>
              <w:t xml:space="preserve"> </w:t>
            </w:r>
            <w:r>
              <w:rPr>
                <w:b/>
                <w:sz w:val="24"/>
              </w:rPr>
              <w:t>России</w:t>
            </w:r>
          </w:p>
        </w:tc>
      </w:tr>
      <w:tr w:rsidR="00703261" w14:paraId="654FF80E" w14:textId="77777777">
        <w:trPr>
          <w:trHeight w:val="1125"/>
        </w:trPr>
        <w:tc>
          <w:tcPr>
            <w:tcW w:w="1068" w:type="dxa"/>
          </w:tcPr>
          <w:p w14:paraId="7B20C1E0" w14:textId="77777777" w:rsidR="00703261" w:rsidRDefault="00703261">
            <w:pPr>
              <w:pStyle w:val="TableParagraph"/>
              <w:rPr>
                <w:b/>
                <w:sz w:val="26"/>
              </w:rPr>
            </w:pPr>
          </w:p>
          <w:p w14:paraId="32BAB8B2" w14:textId="77777777" w:rsidR="00703261" w:rsidRDefault="00093076">
            <w:pPr>
              <w:pStyle w:val="TableParagraph"/>
              <w:ind w:left="211"/>
              <w:rPr>
                <w:sz w:val="24"/>
              </w:rPr>
            </w:pPr>
            <w:r>
              <w:rPr>
                <w:sz w:val="24"/>
              </w:rPr>
              <w:t>1.1</w:t>
            </w:r>
          </w:p>
        </w:tc>
        <w:tc>
          <w:tcPr>
            <w:tcW w:w="5880" w:type="dxa"/>
          </w:tcPr>
          <w:p w14:paraId="404C4421" w14:textId="77777777" w:rsidR="00703261" w:rsidRDefault="00093076">
            <w:pPr>
              <w:pStyle w:val="TableParagraph"/>
              <w:spacing w:before="25"/>
              <w:ind w:left="343" w:right="710"/>
              <w:rPr>
                <w:sz w:val="24"/>
              </w:rPr>
            </w:pPr>
            <w:r>
              <w:rPr>
                <w:sz w:val="24"/>
              </w:rPr>
              <w:t>Край,</w:t>
            </w:r>
            <w:r>
              <w:rPr>
                <w:spacing w:val="-9"/>
                <w:sz w:val="24"/>
              </w:rPr>
              <w:t xml:space="preserve"> </w:t>
            </w:r>
            <w:r>
              <w:rPr>
                <w:sz w:val="24"/>
              </w:rPr>
              <w:t>в</w:t>
            </w:r>
            <w:r>
              <w:rPr>
                <w:spacing w:val="-7"/>
                <w:sz w:val="24"/>
              </w:rPr>
              <w:t xml:space="preserve"> </w:t>
            </w:r>
            <w:r>
              <w:rPr>
                <w:sz w:val="24"/>
              </w:rPr>
              <w:t>котором</w:t>
            </w:r>
            <w:r>
              <w:rPr>
                <w:spacing w:val="-6"/>
                <w:sz w:val="24"/>
              </w:rPr>
              <w:t xml:space="preserve"> </w:t>
            </w:r>
            <w:r>
              <w:rPr>
                <w:sz w:val="24"/>
              </w:rPr>
              <w:t>ты</w:t>
            </w:r>
            <w:r>
              <w:rPr>
                <w:spacing w:val="-8"/>
                <w:sz w:val="24"/>
              </w:rPr>
              <w:t xml:space="preserve"> </w:t>
            </w:r>
            <w:r>
              <w:rPr>
                <w:sz w:val="24"/>
              </w:rPr>
              <w:t>живѐшь:</w:t>
            </w:r>
            <w:r>
              <w:rPr>
                <w:spacing w:val="-5"/>
                <w:sz w:val="24"/>
              </w:rPr>
              <w:t xml:space="preserve"> </w:t>
            </w:r>
            <w:r>
              <w:rPr>
                <w:sz w:val="24"/>
              </w:rPr>
              <w:t>русские</w:t>
            </w:r>
            <w:r>
              <w:rPr>
                <w:spacing w:val="-4"/>
                <w:sz w:val="24"/>
              </w:rPr>
              <w:t xml:space="preserve"> </w:t>
            </w:r>
            <w:r>
              <w:rPr>
                <w:sz w:val="24"/>
              </w:rPr>
              <w:t>народные</w:t>
            </w:r>
            <w:r>
              <w:rPr>
                <w:spacing w:val="-57"/>
                <w:sz w:val="24"/>
              </w:rPr>
              <w:t xml:space="preserve"> </w:t>
            </w:r>
            <w:r>
              <w:rPr>
                <w:sz w:val="24"/>
              </w:rPr>
              <w:t>песни</w:t>
            </w:r>
          </w:p>
          <w:p w14:paraId="48DE7A0F" w14:textId="77777777" w:rsidR="00703261" w:rsidRDefault="00093076">
            <w:pPr>
              <w:pStyle w:val="TableParagraph"/>
              <w:spacing w:line="274" w:lineRule="exact"/>
              <w:ind w:left="343" w:right="288"/>
              <w:rPr>
                <w:sz w:val="24"/>
              </w:rPr>
            </w:pPr>
            <w:r>
              <w:rPr>
                <w:sz w:val="24"/>
              </w:rPr>
              <w:t>«Во поле береза стояла», «Уж как по мосту,</w:t>
            </w:r>
            <w:r>
              <w:rPr>
                <w:spacing w:val="1"/>
                <w:sz w:val="24"/>
              </w:rPr>
              <w:t xml:space="preserve"> </w:t>
            </w:r>
            <w:r>
              <w:rPr>
                <w:spacing w:val="-1"/>
                <w:sz w:val="24"/>
              </w:rPr>
              <w:t>мосточку»;</w:t>
            </w:r>
            <w:r>
              <w:rPr>
                <w:spacing w:val="-4"/>
                <w:sz w:val="24"/>
              </w:rPr>
              <w:t xml:space="preserve"> </w:t>
            </w:r>
            <w:r>
              <w:rPr>
                <w:sz w:val="24"/>
              </w:rPr>
              <w:t>В.Я.Шаинский</w:t>
            </w:r>
            <w:r>
              <w:rPr>
                <w:spacing w:val="-7"/>
                <w:sz w:val="24"/>
              </w:rPr>
              <w:t xml:space="preserve"> </w:t>
            </w:r>
            <w:r>
              <w:rPr>
                <w:sz w:val="24"/>
              </w:rPr>
              <w:t>«Вместе</w:t>
            </w:r>
            <w:r>
              <w:rPr>
                <w:spacing w:val="-15"/>
                <w:sz w:val="24"/>
              </w:rPr>
              <w:t xml:space="preserve"> </w:t>
            </w:r>
            <w:r>
              <w:rPr>
                <w:sz w:val="24"/>
              </w:rPr>
              <w:t>весело</w:t>
            </w:r>
            <w:r>
              <w:rPr>
                <w:spacing w:val="-13"/>
                <w:sz w:val="24"/>
              </w:rPr>
              <w:t xml:space="preserve"> </w:t>
            </w:r>
            <w:r>
              <w:rPr>
                <w:sz w:val="24"/>
              </w:rPr>
              <w:t>шагать»</w:t>
            </w:r>
          </w:p>
        </w:tc>
        <w:tc>
          <w:tcPr>
            <w:tcW w:w="1536" w:type="dxa"/>
          </w:tcPr>
          <w:p w14:paraId="19FD63A6" w14:textId="77777777" w:rsidR="00703261" w:rsidRDefault="00703261">
            <w:pPr>
              <w:pStyle w:val="TableParagraph"/>
              <w:rPr>
                <w:b/>
                <w:sz w:val="26"/>
              </w:rPr>
            </w:pPr>
          </w:p>
          <w:p w14:paraId="28E494BF" w14:textId="77777777" w:rsidR="00703261" w:rsidRDefault="00093076">
            <w:pPr>
              <w:pStyle w:val="TableParagraph"/>
              <w:ind w:left="111"/>
              <w:rPr>
                <w:sz w:val="24"/>
              </w:rPr>
            </w:pPr>
            <w:r>
              <w:rPr>
                <w:sz w:val="24"/>
              </w:rPr>
              <w:t>1</w:t>
            </w:r>
          </w:p>
        </w:tc>
        <w:tc>
          <w:tcPr>
            <w:tcW w:w="1840" w:type="dxa"/>
          </w:tcPr>
          <w:p w14:paraId="642B3B20" w14:textId="77777777" w:rsidR="00703261" w:rsidRDefault="00703261">
            <w:pPr>
              <w:pStyle w:val="TableParagraph"/>
              <w:rPr>
                <w:sz w:val="24"/>
              </w:rPr>
            </w:pPr>
          </w:p>
        </w:tc>
        <w:tc>
          <w:tcPr>
            <w:tcW w:w="1910" w:type="dxa"/>
          </w:tcPr>
          <w:p w14:paraId="69882F5C" w14:textId="77777777" w:rsidR="00703261" w:rsidRDefault="00703261">
            <w:pPr>
              <w:pStyle w:val="TableParagraph"/>
              <w:rPr>
                <w:sz w:val="24"/>
              </w:rPr>
            </w:pPr>
          </w:p>
        </w:tc>
        <w:tc>
          <w:tcPr>
            <w:tcW w:w="1833" w:type="dxa"/>
          </w:tcPr>
          <w:p w14:paraId="288DDC7A" w14:textId="77777777" w:rsidR="00703261" w:rsidRDefault="00703261">
            <w:pPr>
              <w:pStyle w:val="TableParagraph"/>
              <w:rPr>
                <w:sz w:val="24"/>
              </w:rPr>
            </w:pPr>
          </w:p>
        </w:tc>
      </w:tr>
      <w:tr w:rsidR="00703261" w14:paraId="044FB975" w14:textId="77777777">
        <w:trPr>
          <w:trHeight w:val="595"/>
        </w:trPr>
        <w:tc>
          <w:tcPr>
            <w:tcW w:w="1068" w:type="dxa"/>
          </w:tcPr>
          <w:p w14:paraId="47EC12B8" w14:textId="77777777" w:rsidR="00703261" w:rsidRDefault="00093076">
            <w:pPr>
              <w:pStyle w:val="TableParagraph"/>
              <w:spacing w:before="162"/>
              <w:ind w:left="211"/>
              <w:rPr>
                <w:sz w:val="24"/>
              </w:rPr>
            </w:pPr>
            <w:r>
              <w:rPr>
                <w:sz w:val="24"/>
              </w:rPr>
              <w:t>1.2</w:t>
            </w:r>
          </w:p>
        </w:tc>
        <w:tc>
          <w:tcPr>
            <w:tcW w:w="5880" w:type="dxa"/>
          </w:tcPr>
          <w:p w14:paraId="4696EA52" w14:textId="77777777" w:rsidR="00703261" w:rsidRDefault="00093076">
            <w:pPr>
              <w:pStyle w:val="TableParagraph"/>
              <w:spacing w:before="18" w:line="235" w:lineRule="auto"/>
              <w:ind w:left="343" w:right="284"/>
              <w:rPr>
                <w:sz w:val="24"/>
              </w:rPr>
            </w:pPr>
            <w:r>
              <w:rPr>
                <w:sz w:val="24"/>
              </w:rPr>
              <w:t>Русский</w:t>
            </w:r>
            <w:r>
              <w:rPr>
                <w:spacing w:val="37"/>
                <w:sz w:val="24"/>
              </w:rPr>
              <w:t xml:space="preserve"> </w:t>
            </w:r>
            <w:r>
              <w:rPr>
                <w:sz w:val="24"/>
              </w:rPr>
              <w:t>фольклор:</w:t>
            </w:r>
            <w:r>
              <w:rPr>
                <w:spacing w:val="37"/>
                <w:sz w:val="24"/>
              </w:rPr>
              <w:t xml:space="preserve"> </w:t>
            </w:r>
            <w:r>
              <w:rPr>
                <w:sz w:val="24"/>
              </w:rPr>
              <w:t>русские</w:t>
            </w:r>
            <w:r>
              <w:rPr>
                <w:spacing w:val="33"/>
                <w:sz w:val="24"/>
              </w:rPr>
              <w:t xml:space="preserve"> </w:t>
            </w:r>
            <w:r>
              <w:rPr>
                <w:sz w:val="24"/>
              </w:rPr>
              <w:t>народные</w:t>
            </w:r>
            <w:r>
              <w:rPr>
                <w:spacing w:val="33"/>
                <w:sz w:val="24"/>
              </w:rPr>
              <w:t xml:space="preserve"> </w:t>
            </w:r>
            <w:r>
              <w:rPr>
                <w:sz w:val="24"/>
              </w:rPr>
              <w:t>песни</w:t>
            </w:r>
            <w:r>
              <w:rPr>
                <w:spacing w:val="35"/>
                <w:sz w:val="24"/>
              </w:rPr>
              <w:t xml:space="preserve"> </w:t>
            </w:r>
            <w:r>
              <w:rPr>
                <w:sz w:val="24"/>
              </w:rPr>
              <w:t>«Из-</w:t>
            </w:r>
            <w:r>
              <w:rPr>
                <w:spacing w:val="-57"/>
                <w:sz w:val="24"/>
              </w:rPr>
              <w:t xml:space="preserve"> </w:t>
            </w:r>
            <w:r>
              <w:rPr>
                <w:sz w:val="24"/>
              </w:rPr>
              <w:t>под</w:t>
            </w:r>
            <w:r>
              <w:rPr>
                <w:spacing w:val="-1"/>
                <w:sz w:val="24"/>
              </w:rPr>
              <w:t xml:space="preserve"> </w:t>
            </w:r>
            <w:r>
              <w:rPr>
                <w:sz w:val="24"/>
              </w:rPr>
              <w:t>дуба, из-под вяза»</w:t>
            </w:r>
          </w:p>
        </w:tc>
        <w:tc>
          <w:tcPr>
            <w:tcW w:w="1536" w:type="dxa"/>
          </w:tcPr>
          <w:p w14:paraId="26A81E96" w14:textId="77777777" w:rsidR="00703261" w:rsidRDefault="00093076">
            <w:pPr>
              <w:pStyle w:val="TableParagraph"/>
              <w:spacing w:before="162"/>
              <w:ind w:left="111"/>
              <w:rPr>
                <w:sz w:val="24"/>
              </w:rPr>
            </w:pPr>
            <w:r>
              <w:rPr>
                <w:sz w:val="24"/>
              </w:rPr>
              <w:t>1</w:t>
            </w:r>
          </w:p>
        </w:tc>
        <w:tc>
          <w:tcPr>
            <w:tcW w:w="1840" w:type="dxa"/>
          </w:tcPr>
          <w:p w14:paraId="1AAA2F52" w14:textId="77777777" w:rsidR="00703261" w:rsidRDefault="00703261">
            <w:pPr>
              <w:pStyle w:val="TableParagraph"/>
              <w:rPr>
                <w:sz w:val="24"/>
              </w:rPr>
            </w:pPr>
          </w:p>
        </w:tc>
        <w:tc>
          <w:tcPr>
            <w:tcW w:w="1910" w:type="dxa"/>
          </w:tcPr>
          <w:p w14:paraId="0DE61391" w14:textId="77777777" w:rsidR="00703261" w:rsidRDefault="00703261">
            <w:pPr>
              <w:pStyle w:val="TableParagraph"/>
              <w:rPr>
                <w:sz w:val="24"/>
              </w:rPr>
            </w:pPr>
          </w:p>
        </w:tc>
        <w:tc>
          <w:tcPr>
            <w:tcW w:w="1833" w:type="dxa"/>
          </w:tcPr>
          <w:p w14:paraId="4E894CAF" w14:textId="77777777" w:rsidR="00703261" w:rsidRDefault="00703261">
            <w:pPr>
              <w:pStyle w:val="TableParagraph"/>
              <w:rPr>
                <w:sz w:val="24"/>
              </w:rPr>
            </w:pPr>
          </w:p>
        </w:tc>
      </w:tr>
      <w:tr w:rsidR="00703261" w14:paraId="40357258" w14:textId="77777777">
        <w:trPr>
          <w:trHeight w:val="871"/>
        </w:trPr>
        <w:tc>
          <w:tcPr>
            <w:tcW w:w="1068" w:type="dxa"/>
          </w:tcPr>
          <w:p w14:paraId="018A75DB" w14:textId="77777777" w:rsidR="00703261" w:rsidRDefault="00703261">
            <w:pPr>
              <w:pStyle w:val="TableParagraph"/>
              <w:rPr>
                <w:b/>
                <w:sz w:val="26"/>
              </w:rPr>
            </w:pPr>
          </w:p>
          <w:p w14:paraId="37D7F673" w14:textId="77777777" w:rsidR="00703261" w:rsidRDefault="00093076">
            <w:pPr>
              <w:pStyle w:val="TableParagraph"/>
              <w:ind w:left="211"/>
              <w:rPr>
                <w:sz w:val="24"/>
              </w:rPr>
            </w:pPr>
            <w:r>
              <w:rPr>
                <w:sz w:val="24"/>
              </w:rPr>
              <w:t>1.3</w:t>
            </w:r>
          </w:p>
        </w:tc>
        <w:tc>
          <w:tcPr>
            <w:tcW w:w="5880" w:type="dxa"/>
          </w:tcPr>
          <w:p w14:paraId="731673D7" w14:textId="77777777" w:rsidR="00703261" w:rsidRDefault="00093076">
            <w:pPr>
              <w:pStyle w:val="TableParagraph"/>
              <w:spacing w:before="11"/>
              <w:ind w:left="343" w:right="86"/>
              <w:jc w:val="both"/>
              <w:rPr>
                <w:sz w:val="24"/>
              </w:rPr>
            </w:pPr>
            <w:r>
              <w:rPr>
                <w:sz w:val="24"/>
              </w:rPr>
              <w:t>Русские</w:t>
            </w:r>
            <w:r>
              <w:rPr>
                <w:spacing w:val="1"/>
                <w:sz w:val="24"/>
              </w:rPr>
              <w:t xml:space="preserve"> </w:t>
            </w:r>
            <w:r>
              <w:rPr>
                <w:sz w:val="24"/>
              </w:rPr>
              <w:t>народные</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Русские народные песни «Светит месяц»; «Ах вы,</w:t>
            </w:r>
            <w:r>
              <w:rPr>
                <w:spacing w:val="1"/>
                <w:sz w:val="24"/>
              </w:rPr>
              <w:t xml:space="preserve"> </w:t>
            </w:r>
            <w:r>
              <w:rPr>
                <w:sz w:val="24"/>
              </w:rPr>
              <w:t>сени,</w:t>
            </w:r>
            <w:r>
              <w:rPr>
                <w:spacing w:val="-1"/>
                <w:sz w:val="24"/>
              </w:rPr>
              <w:t xml:space="preserve"> </w:t>
            </w:r>
            <w:r>
              <w:rPr>
                <w:sz w:val="24"/>
              </w:rPr>
              <w:t>мои сени»</w:t>
            </w:r>
          </w:p>
        </w:tc>
        <w:tc>
          <w:tcPr>
            <w:tcW w:w="1536" w:type="dxa"/>
          </w:tcPr>
          <w:p w14:paraId="3F66F126" w14:textId="77777777" w:rsidR="00703261" w:rsidRDefault="00703261">
            <w:pPr>
              <w:pStyle w:val="TableParagraph"/>
              <w:rPr>
                <w:b/>
                <w:sz w:val="26"/>
              </w:rPr>
            </w:pPr>
          </w:p>
          <w:p w14:paraId="6B3E03F6" w14:textId="77777777" w:rsidR="00703261" w:rsidRDefault="00093076">
            <w:pPr>
              <w:pStyle w:val="TableParagraph"/>
              <w:ind w:left="111"/>
              <w:rPr>
                <w:sz w:val="24"/>
              </w:rPr>
            </w:pPr>
            <w:r>
              <w:rPr>
                <w:sz w:val="24"/>
              </w:rPr>
              <w:t>1</w:t>
            </w:r>
          </w:p>
        </w:tc>
        <w:tc>
          <w:tcPr>
            <w:tcW w:w="1840" w:type="dxa"/>
          </w:tcPr>
          <w:p w14:paraId="452AE74F" w14:textId="77777777" w:rsidR="00703261" w:rsidRDefault="00703261">
            <w:pPr>
              <w:pStyle w:val="TableParagraph"/>
              <w:rPr>
                <w:sz w:val="24"/>
              </w:rPr>
            </w:pPr>
          </w:p>
        </w:tc>
        <w:tc>
          <w:tcPr>
            <w:tcW w:w="1910" w:type="dxa"/>
          </w:tcPr>
          <w:p w14:paraId="19F88DC1" w14:textId="77777777" w:rsidR="00703261" w:rsidRDefault="00703261">
            <w:pPr>
              <w:pStyle w:val="TableParagraph"/>
              <w:rPr>
                <w:sz w:val="24"/>
              </w:rPr>
            </w:pPr>
          </w:p>
        </w:tc>
        <w:tc>
          <w:tcPr>
            <w:tcW w:w="1833" w:type="dxa"/>
          </w:tcPr>
          <w:p w14:paraId="6F62E699" w14:textId="77777777" w:rsidR="00703261" w:rsidRDefault="00703261">
            <w:pPr>
              <w:pStyle w:val="TableParagraph"/>
              <w:rPr>
                <w:sz w:val="24"/>
              </w:rPr>
            </w:pPr>
          </w:p>
        </w:tc>
      </w:tr>
      <w:tr w:rsidR="00703261" w14:paraId="0190E570" w14:textId="77777777">
        <w:trPr>
          <w:trHeight w:val="1425"/>
        </w:trPr>
        <w:tc>
          <w:tcPr>
            <w:tcW w:w="1068" w:type="dxa"/>
          </w:tcPr>
          <w:p w14:paraId="5D70700F" w14:textId="77777777" w:rsidR="00703261" w:rsidRDefault="00703261">
            <w:pPr>
              <w:pStyle w:val="TableParagraph"/>
              <w:rPr>
                <w:b/>
                <w:sz w:val="26"/>
              </w:rPr>
            </w:pPr>
          </w:p>
          <w:p w14:paraId="3D87E456" w14:textId="77777777" w:rsidR="00703261" w:rsidRDefault="00703261">
            <w:pPr>
              <w:pStyle w:val="TableParagraph"/>
              <w:rPr>
                <w:b/>
                <w:sz w:val="24"/>
              </w:rPr>
            </w:pPr>
          </w:p>
          <w:p w14:paraId="214F9EDF" w14:textId="77777777" w:rsidR="00703261" w:rsidRDefault="00093076">
            <w:pPr>
              <w:pStyle w:val="TableParagraph"/>
              <w:ind w:left="211"/>
              <w:rPr>
                <w:sz w:val="24"/>
              </w:rPr>
            </w:pPr>
            <w:r>
              <w:rPr>
                <w:sz w:val="24"/>
              </w:rPr>
              <w:t>1.4</w:t>
            </w:r>
          </w:p>
        </w:tc>
        <w:tc>
          <w:tcPr>
            <w:tcW w:w="5880" w:type="dxa"/>
          </w:tcPr>
          <w:p w14:paraId="068E8C82" w14:textId="77777777" w:rsidR="00703261" w:rsidRDefault="00093076">
            <w:pPr>
              <w:pStyle w:val="TableParagraph"/>
              <w:tabs>
                <w:tab w:val="left" w:pos="1557"/>
                <w:tab w:val="left" w:pos="2239"/>
                <w:tab w:val="left" w:pos="3488"/>
                <w:tab w:val="left" w:pos="4800"/>
                <w:tab w:val="left" w:pos="5264"/>
              </w:tabs>
              <w:spacing w:before="23"/>
              <w:ind w:left="343" w:right="83"/>
              <w:rPr>
                <w:sz w:val="24"/>
              </w:rPr>
            </w:pPr>
            <w:r>
              <w:rPr>
                <w:sz w:val="24"/>
              </w:rPr>
              <w:t>Сказки,</w:t>
            </w:r>
            <w:r>
              <w:rPr>
                <w:spacing w:val="43"/>
                <w:sz w:val="24"/>
              </w:rPr>
              <w:t xml:space="preserve"> </w:t>
            </w:r>
            <w:r>
              <w:rPr>
                <w:sz w:val="24"/>
              </w:rPr>
              <w:t>мифы</w:t>
            </w:r>
            <w:r>
              <w:rPr>
                <w:spacing w:val="43"/>
                <w:sz w:val="24"/>
              </w:rPr>
              <w:t xml:space="preserve"> </w:t>
            </w:r>
            <w:r>
              <w:rPr>
                <w:sz w:val="24"/>
              </w:rPr>
              <w:t>и</w:t>
            </w:r>
            <w:r>
              <w:rPr>
                <w:spacing w:val="44"/>
                <w:sz w:val="24"/>
              </w:rPr>
              <w:t xml:space="preserve"> </w:t>
            </w:r>
            <w:r>
              <w:rPr>
                <w:sz w:val="24"/>
              </w:rPr>
              <w:t>легенды:</w:t>
            </w:r>
            <w:r>
              <w:rPr>
                <w:spacing w:val="48"/>
                <w:sz w:val="24"/>
              </w:rPr>
              <w:t xml:space="preserve"> </w:t>
            </w:r>
            <w:r>
              <w:rPr>
                <w:sz w:val="24"/>
              </w:rPr>
              <w:t>«Былина</w:t>
            </w:r>
            <w:r>
              <w:rPr>
                <w:spacing w:val="42"/>
                <w:sz w:val="24"/>
              </w:rPr>
              <w:t xml:space="preserve"> </w:t>
            </w:r>
            <w:r>
              <w:rPr>
                <w:sz w:val="24"/>
              </w:rPr>
              <w:t>о</w:t>
            </w:r>
            <w:r>
              <w:rPr>
                <w:spacing w:val="45"/>
                <w:sz w:val="24"/>
              </w:rPr>
              <w:t xml:space="preserve"> </w:t>
            </w:r>
            <w:r>
              <w:rPr>
                <w:sz w:val="24"/>
              </w:rPr>
              <w:t>Вольге</w:t>
            </w:r>
            <w:r>
              <w:rPr>
                <w:spacing w:val="42"/>
                <w:sz w:val="24"/>
              </w:rPr>
              <w:t xml:space="preserve"> </w:t>
            </w:r>
            <w:r>
              <w:rPr>
                <w:sz w:val="24"/>
              </w:rPr>
              <w:t>и</w:t>
            </w:r>
            <w:r>
              <w:rPr>
                <w:spacing w:val="-57"/>
                <w:sz w:val="24"/>
              </w:rPr>
              <w:t xml:space="preserve"> </w:t>
            </w:r>
            <w:r>
              <w:rPr>
                <w:sz w:val="24"/>
              </w:rPr>
              <w:t>Микуле»,</w:t>
            </w:r>
            <w:r>
              <w:rPr>
                <w:sz w:val="24"/>
              </w:rPr>
              <w:tab/>
              <w:t>А.С.</w:t>
            </w:r>
            <w:r>
              <w:rPr>
                <w:sz w:val="24"/>
              </w:rPr>
              <w:tab/>
              <w:t>Аренский</w:t>
            </w:r>
            <w:r>
              <w:rPr>
                <w:sz w:val="24"/>
              </w:rPr>
              <w:tab/>
              <w:t>«Фантазия</w:t>
            </w:r>
            <w:r>
              <w:rPr>
                <w:sz w:val="24"/>
              </w:rPr>
              <w:tab/>
              <w:t>на</w:t>
            </w:r>
            <w:r>
              <w:rPr>
                <w:sz w:val="24"/>
              </w:rPr>
              <w:tab/>
            </w:r>
            <w:r>
              <w:rPr>
                <w:spacing w:val="-1"/>
                <w:sz w:val="24"/>
              </w:rPr>
              <w:t>темы</w:t>
            </w:r>
            <w:r>
              <w:rPr>
                <w:spacing w:val="-57"/>
                <w:sz w:val="24"/>
              </w:rPr>
              <w:t xml:space="preserve"> </w:t>
            </w:r>
            <w:r>
              <w:rPr>
                <w:sz w:val="24"/>
              </w:rPr>
              <w:t>Рябинина для фортепиано с оркестром»;</w:t>
            </w:r>
            <w:r>
              <w:rPr>
                <w:spacing w:val="1"/>
                <w:sz w:val="24"/>
              </w:rPr>
              <w:t xml:space="preserve"> </w:t>
            </w:r>
            <w:r>
              <w:rPr>
                <w:sz w:val="24"/>
              </w:rPr>
              <w:t>Н.Добронравов М. Таривердиев «Маленький принц»</w:t>
            </w:r>
            <w:r>
              <w:rPr>
                <w:spacing w:val="-57"/>
                <w:sz w:val="24"/>
              </w:rPr>
              <w:t xml:space="preserve"> </w:t>
            </w:r>
            <w:r>
              <w:rPr>
                <w:sz w:val="24"/>
              </w:rPr>
              <w:t>(Кто</w:t>
            </w:r>
            <w:r>
              <w:rPr>
                <w:spacing w:val="-1"/>
                <w:sz w:val="24"/>
              </w:rPr>
              <w:t xml:space="preserve"> </w:t>
            </w:r>
            <w:r>
              <w:rPr>
                <w:sz w:val="24"/>
              </w:rPr>
              <w:t>тебя выдумал,</w:t>
            </w:r>
            <w:r>
              <w:rPr>
                <w:spacing w:val="-2"/>
                <w:sz w:val="24"/>
              </w:rPr>
              <w:t xml:space="preserve"> </w:t>
            </w:r>
            <w:r>
              <w:rPr>
                <w:sz w:val="24"/>
              </w:rPr>
              <w:t>звездная страна…)</w:t>
            </w:r>
          </w:p>
        </w:tc>
        <w:tc>
          <w:tcPr>
            <w:tcW w:w="1536" w:type="dxa"/>
          </w:tcPr>
          <w:p w14:paraId="25B1133F" w14:textId="77777777" w:rsidR="00703261" w:rsidRDefault="00703261">
            <w:pPr>
              <w:pStyle w:val="TableParagraph"/>
              <w:rPr>
                <w:b/>
                <w:sz w:val="26"/>
              </w:rPr>
            </w:pPr>
          </w:p>
          <w:p w14:paraId="153C1E52" w14:textId="77777777" w:rsidR="00703261" w:rsidRDefault="00703261">
            <w:pPr>
              <w:pStyle w:val="TableParagraph"/>
              <w:rPr>
                <w:b/>
                <w:sz w:val="24"/>
              </w:rPr>
            </w:pPr>
          </w:p>
          <w:p w14:paraId="3E63FFBD" w14:textId="77777777" w:rsidR="00703261" w:rsidRDefault="00093076">
            <w:pPr>
              <w:pStyle w:val="TableParagraph"/>
              <w:ind w:left="111"/>
              <w:rPr>
                <w:sz w:val="24"/>
              </w:rPr>
            </w:pPr>
            <w:r>
              <w:rPr>
                <w:sz w:val="24"/>
              </w:rPr>
              <w:t>1</w:t>
            </w:r>
          </w:p>
        </w:tc>
        <w:tc>
          <w:tcPr>
            <w:tcW w:w="1840" w:type="dxa"/>
          </w:tcPr>
          <w:p w14:paraId="1D56C83C" w14:textId="77777777" w:rsidR="00703261" w:rsidRDefault="00703261">
            <w:pPr>
              <w:pStyle w:val="TableParagraph"/>
              <w:rPr>
                <w:sz w:val="24"/>
              </w:rPr>
            </w:pPr>
          </w:p>
        </w:tc>
        <w:tc>
          <w:tcPr>
            <w:tcW w:w="1910" w:type="dxa"/>
          </w:tcPr>
          <w:p w14:paraId="254C5FB8" w14:textId="77777777" w:rsidR="00703261" w:rsidRDefault="00703261">
            <w:pPr>
              <w:pStyle w:val="TableParagraph"/>
              <w:rPr>
                <w:sz w:val="24"/>
              </w:rPr>
            </w:pPr>
          </w:p>
        </w:tc>
        <w:tc>
          <w:tcPr>
            <w:tcW w:w="1833" w:type="dxa"/>
          </w:tcPr>
          <w:p w14:paraId="7E00D8FA" w14:textId="77777777" w:rsidR="00703261" w:rsidRDefault="00703261">
            <w:pPr>
              <w:pStyle w:val="TableParagraph"/>
              <w:rPr>
                <w:sz w:val="24"/>
              </w:rPr>
            </w:pPr>
          </w:p>
        </w:tc>
      </w:tr>
      <w:tr w:rsidR="00703261" w14:paraId="103277D3" w14:textId="77777777">
        <w:trPr>
          <w:trHeight w:val="598"/>
        </w:trPr>
        <w:tc>
          <w:tcPr>
            <w:tcW w:w="1068" w:type="dxa"/>
          </w:tcPr>
          <w:p w14:paraId="2EBE9B7B" w14:textId="77777777" w:rsidR="00703261" w:rsidRDefault="00093076">
            <w:pPr>
              <w:pStyle w:val="TableParagraph"/>
              <w:spacing w:before="160"/>
              <w:ind w:left="211"/>
              <w:rPr>
                <w:sz w:val="24"/>
              </w:rPr>
            </w:pPr>
            <w:r>
              <w:rPr>
                <w:sz w:val="24"/>
              </w:rPr>
              <w:t>1.5</w:t>
            </w:r>
          </w:p>
        </w:tc>
        <w:tc>
          <w:tcPr>
            <w:tcW w:w="5880" w:type="dxa"/>
          </w:tcPr>
          <w:p w14:paraId="615F9473" w14:textId="77777777" w:rsidR="00703261" w:rsidRDefault="00093076">
            <w:pPr>
              <w:pStyle w:val="TableParagraph"/>
              <w:tabs>
                <w:tab w:val="left" w:pos="1711"/>
                <w:tab w:val="left" w:pos="3185"/>
              </w:tabs>
              <w:spacing w:before="11" w:line="275" w:lineRule="exact"/>
              <w:ind w:left="343"/>
              <w:rPr>
                <w:sz w:val="24"/>
              </w:rPr>
            </w:pPr>
            <w:r>
              <w:rPr>
                <w:sz w:val="24"/>
              </w:rPr>
              <w:t>Народные</w:t>
            </w:r>
            <w:r>
              <w:rPr>
                <w:sz w:val="24"/>
              </w:rPr>
              <w:tab/>
              <w:t>праздники:</w:t>
            </w:r>
            <w:r>
              <w:rPr>
                <w:sz w:val="24"/>
              </w:rPr>
              <w:tab/>
              <w:t>песни-колядки</w:t>
            </w:r>
          </w:p>
          <w:p w14:paraId="2ACEF228" w14:textId="77777777" w:rsidR="00703261" w:rsidRDefault="00093076">
            <w:pPr>
              <w:pStyle w:val="TableParagraph"/>
              <w:spacing w:line="275" w:lineRule="exact"/>
              <w:ind w:left="1711"/>
              <w:rPr>
                <w:sz w:val="24"/>
              </w:rPr>
            </w:pPr>
            <w:r>
              <w:rPr>
                <w:sz w:val="24"/>
              </w:rPr>
              <w:t>«Пришла</w:t>
            </w:r>
            <w:r>
              <w:rPr>
                <w:spacing w:val="-11"/>
                <w:sz w:val="24"/>
              </w:rPr>
              <w:t xml:space="preserve"> </w:t>
            </w:r>
            <w:r>
              <w:rPr>
                <w:sz w:val="24"/>
              </w:rPr>
              <w:t>коляда»,</w:t>
            </w:r>
            <w:r>
              <w:rPr>
                <w:spacing w:val="1"/>
                <w:sz w:val="24"/>
              </w:rPr>
              <w:t xml:space="preserve"> </w:t>
            </w:r>
            <w:r>
              <w:rPr>
                <w:sz w:val="24"/>
              </w:rPr>
              <w:t>«В</w:t>
            </w:r>
            <w:r>
              <w:rPr>
                <w:spacing w:val="-5"/>
                <w:sz w:val="24"/>
              </w:rPr>
              <w:t xml:space="preserve"> </w:t>
            </w:r>
            <w:r>
              <w:rPr>
                <w:sz w:val="24"/>
              </w:rPr>
              <w:t>ночном</w:t>
            </w:r>
            <w:r>
              <w:rPr>
                <w:spacing w:val="-6"/>
                <w:sz w:val="24"/>
              </w:rPr>
              <w:t xml:space="preserve"> </w:t>
            </w:r>
            <w:r>
              <w:rPr>
                <w:sz w:val="24"/>
              </w:rPr>
              <w:t>саду»</w:t>
            </w:r>
          </w:p>
        </w:tc>
        <w:tc>
          <w:tcPr>
            <w:tcW w:w="1536" w:type="dxa"/>
          </w:tcPr>
          <w:p w14:paraId="602CB9C0" w14:textId="77777777" w:rsidR="00703261" w:rsidRDefault="00093076">
            <w:pPr>
              <w:pStyle w:val="TableParagraph"/>
              <w:spacing w:before="160"/>
              <w:ind w:left="111"/>
              <w:rPr>
                <w:sz w:val="24"/>
              </w:rPr>
            </w:pPr>
            <w:r>
              <w:rPr>
                <w:sz w:val="24"/>
              </w:rPr>
              <w:t>1</w:t>
            </w:r>
          </w:p>
        </w:tc>
        <w:tc>
          <w:tcPr>
            <w:tcW w:w="1840" w:type="dxa"/>
          </w:tcPr>
          <w:p w14:paraId="2EDEF70F" w14:textId="77777777" w:rsidR="00703261" w:rsidRDefault="00703261">
            <w:pPr>
              <w:pStyle w:val="TableParagraph"/>
              <w:rPr>
                <w:sz w:val="24"/>
              </w:rPr>
            </w:pPr>
          </w:p>
        </w:tc>
        <w:tc>
          <w:tcPr>
            <w:tcW w:w="1910" w:type="dxa"/>
          </w:tcPr>
          <w:p w14:paraId="3AB8BB0A" w14:textId="77777777" w:rsidR="00703261" w:rsidRDefault="00703261">
            <w:pPr>
              <w:pStyle w:val="TableParagraph"/>
              <w:rPr>
                <w:sz w:val="24"/>
              </w:rPr>
            </w:pPr>
          </w:p>
        </w:tc>
        <w:tc>
          <w:tcPr>
            <w:tcW w:w="1833" w:type="dxa"/>
          </w:tcPr>
          <w:p w14:paraId="5BEC3823" w14:textId="77777777" w:rsidR="00703261" w:rsidRDefault="00703261">
            <w:pPr>
              <w:pStyle w:val="TableParagraph"/>
              <w:rPr>
                <w:sz w:val="24"/>
              </w:rPr>
            </w:pPr>
          </w:p>
        </w:tc>
      </w:tr>
      <w:tr w:rsidR="00703261" w14:paraId="4C18F5EE" w14:textId="77777777">
        <w:trPr>
          <w:trHeight w:val="597"/>
        </w:trPr>
        <w:tc>
          <w:tcPr>
            <w:tcW w:w="1068" w:type="dxa"/>
          </w:tcPr>
          <w:p w14:paraId="7B2B9CB6" w14:textId="77777777" w:rsidR="00703261" w:rsidRDefault="00093076">
            <w:pPr>
              <w:pStyle w:val="TableParagraph"/>
              <w:spacing w:before="160"/>
              <w:ind w:left="211"/>
              <w:rPr>
                <w:sz w:val="24"/>
              </w:rPr>
            </w:pPr>
            <w:r>
              <w:rPr>
                <w:sz w:val="24"/>
              </w:rPr>
              <w:t>1.6</w:t>
            </w:r>
          </w:p>
        </w:tc>
        <w:tc>
          <w:tcPr>
            <w:tcW w:w="5880" w:type="dxa"/>
          </w:tcPr>
          <w:p w14:paraId="5327E1C2" w14:textId="77777777" w:rsidR="00703261" w:rsidRDefault="00093076">
            <w:pPr>
              <w:pStyle w:val="TableParagraph"/>
              <w:spacing w:before="23" w:line="275" w:lineRule="exact"/>
              <w:ind w:left="343"/>
              <w:rPr>
                <w:sz w:val="24"/>
              </w:rPr>
            </w:pPr>
            <w:r>
              <w:rPr>
                <w:sz w:val="24"/>
              </w:rPr>
              <w:t>Фольклор</w:t>
            </w:r>
            <w:r>
              <w:rPr>
                <w:spacing w:val="-14"/>
                <w:sz w:val="24"/>
              </w:rPr>
              <w:t xml:space="preserve"> </w:t>
            </w:r>
            <w:r>
              <w:rPr>
                <w:sz w:val="24"/>
              </w:rPr>
              <w:t>народов</w:t>
            </w:r>
            <w:r>
              <w:rPr>
                <w:spacing w:val="-12"/>
                <w:sz w:val="24"/>
              </w:rPr>
              <w:t xml:space="preserve"> </w:t>
            </w:r>
            <w:r>
              <w:rPr>
                <w:sz w:val="24"/>
              </w:rPr>
              <w:t>России:</w:t>
            </w:r>
            <w:r>
              <w:rPr>
                <w:spacing w:val="-13"/>
                <w:sz w:val="24"/>
              </w:rPr>
              <w:t xml:space="preserve"> </w:t>
            </w:r>
            <w:r>
              <w:rPr>
                <w:sz w:val="24"/>
              </w:rPr>
              <w:t>народная</w:t>
            </w:r>
            <w:r>
              <w:rPr>
                <w:spacing w:val="-11"/>
                <w:sz w:val="24"/>
              </w:rPr>
              <w:t xml:space="preserve"> </w:t>
            </w:r>
            <w:r>
              <w:rPr>
                <w:sz w:val="24"/>
              </w:rPr>
              <w:t>песня</w:t>
            </w:r>
            <w:r>
              <w:rPr>
                <w:spacing w:val="-10"/>
                <w:sz w:val="24"/>
              </w:rPr>
              <w:t xml:space="preserve"> </w:t>
            </w:r>
            <w:r>
              <w:rPr>
                <w:sz w:val="24"/>
              </w:rPr>
              <w:t>коми</w:t>
            </w:r>
          </w:p>
          <w:p w14:paraId="3C0CC231" w14:textId="77777777" w:rsidR="00703261" w:rsidRDefault="00093076">
            <w:pPr>
              <w:pStyle w:val="TableParagraph"/>
              <w:spacing w:line="275" w:lineRule="exact"/>
              <w:ind w:left="343"/>
              <w:rPr>
                <w:sz w:val="24"/>
              </w:rPr>
            </w:pPr>
            <w:r>
              <w:rPr>
                <w:sz w:val="24"/>
              </w:rPr>
              <w:t>«Провожание»;</w:t>
            </w:r>
            <w:r>
              <w:rPr>
                <w:spacing w:val="-13"/>
                <w:sz w:val="24"/>
              </w:rPr>
              <w:t xml:space="preserve"> </w:t>
            </w:r>
            <w:r>
              <w:rPr>
                <w:sz w:val="24"/>
              </w:rPr>
              <w:t>татарская</w:t>
            </w:r>
            <w:r>
              <w:rPr>
                <w:spacing w:val="-13"/>
                <w:sz w:val="24"/>
              </w:rPr>
              <w:t xml:space="preserve"> </w:t>
            </w:r>
            <w:r>
              <w:rPr>
                <w:sz w:val="24"/>
              </w:rPr>
              <w:t>народная</w:t>
            </w:r>
            <w:r>
              <w:rPr>
                <w:spacing w:val="-13"/>
                <w:sz w:val="24"/>
              </w:rPr>
              <w:t xml:space="preserve"> </w:t>
            </w:r>
            <w:r>
              <w:rPr>
                <w:sz w:val="24"/>
              </w:rPr>
              <w:t>песня</w:t>
            </w:r>
            <w:r>
              <w:rPr>
                <w:spacing w:val="-5"/>
                <w:sz w:val="24"/>
              </w:rPr>
              <w:t xml:space="preserve"> </w:t>
            </w:r>
            <w:r>
              <w:rPr>
                <w:sz w:val="24"/>
              </w:rPr>
              <w:t>«Туган</w:t>
            </w:r>
            <w:r>
              <w:rPr>
                <w:spacing w:val="-11"/>
                <w:sz w:val="24"/>
              </w:rPr>
              <w:t xml:space="preserve"> </w:t>
            </w:r>
            <w:r>
              <w:rPr>
                <w:sz w:val="24"/>
              </w:rPr>
              <w:t>як»</w:t>
            </w:r>
          </w:p>
        </w:tc>
        <w:tc>
          <w:tcPr>
            <w:tcW w:w="1536" w:type="dxa"/>
          </w:tcPr>
          <w:p w14:paraId="5082AF29" w14:textId="77777777" w:rsidR="00703261" w:rsidRDefault="00093076">
            <w:pPr>
              <w:pStyle w:val="TableParagraph"/>
              <w:spacing w:before="160"/>
              <w:ind w:left="111"/>
              <w:rPr>
                <w:sz w:val="24"/>
              </w:rPr>
            </w:pPr>
            <w:r>
              <w:rPr>
                <w:sz w:val="24"/>
              </w:rPr>
              <w:t>1</w:t>
            </w:r>
          </w:p>
        </w:tc>
        <w:tc>
          <w:tcPr>
            <w:tcW w:w="1840" w:type="dxa"/>
          </w:tcPr>
          <w:p w14:paraId="40869E2C" w14:textId="77777777" w:rsidR="00703261" w:rsidRDefault="00703261">
            <w:pPr>
              <w:pStyle w:val="TableParagraph"/>
              <w:rPr>
                <w:sz w:val="24"/>
              </w:rPr>
            </w:pPr>
          </w:p>
        </w:tc>
        <w:tc>
          <w:tcPr>
            <w:tcW w:w="1910" w:type="dxa"/>
          </w:tcPr>
          <w:p w14:paraId="076ED581" w14:textId="77777777" w:rsidR="00703261" w:rsidRDefault="00703261">
            <w:pPr>
              <w:pStyle w:val="TableParagraph"/>
              <w:rPr>
                <w:sz w:val="24"/>
              </w:rPr>
            </w:pPr>
          </w:p>
        </w:tc>
        <w:tc>
          <w:tcPr>
            <w:tcW w:w="1833" w:type="dxa"/>
          </w:tcPr>
          <w:p w14:paraId="42016F55" w14:textId="77777777" w:rsidR="00703261" w:rsidRDefault="00703261">
            <w:pPr>
              <w:pStyle w:val="TableParagraph"/>
              <w:rPr>
                <w:sz w:val="24"/>
              </w:rPr>
            </w:pPr>
          </w:p>
        </w:tc>
      </w:tr>
      <w:tr w:rsidR="00703261" w14:paraId="5D77A8A4" w14:textId="77777777">
        <w:trPr>
          <w:trHeight w:val="1403"/>
        </w:trPr>
        <w:tc>
          <w:tcPr>
            <w:tcW w:w="1068" w:type="dxa"/>
          </w:tcPr>
          <w:p w14:paraId="749F946F" w14:textId="77777777" w:rsidR="00703261" w:rsidRDefault="00703261">
            <w:pPr>
              <w:pStyle w:val="TableParagraph"/>
              <w:spacing w:before="7"/>
              <w:rPr>
                <w:b/>
                <w:sz w:val="37"/>
              </w:rPr>
            </w:pPr>
          </w:p>
          <w:p w14:paraId="290E5286" w14:textId="77777777" w:rsidR="00703261" w:rsidRDefault="00093076">
            <w:pPr>
              <w:pStyle w:val="TableParagraph"/>
              <w:spacing w:before="1"/>
              <w:ind w:left="211"/>
              <w:rPr>
                <w:sz w:val="24"/>
              </w:rPr>
            </w:pPr>
            <w:r>
              <w:rPr>
                <w:sz w:val="24"/>
              </w:rPr>
              <w:t>1.7</w:t>
            </w:r>
          </w:p>
        </w:tc>
        <w:tc>
          <w:tcPr>
            <w:tcW w:w="5880" w:type="dxa"/>
          </w:tcPr>
          <w:p w14:paraId="25809D3F" w14:textId="77777777" w:rsidR="00703261" w:rsidRDefault="00093076">
            <w:pPr>
              <w:pStyle w:val="TableParagraph"/>
              <w:tabs>
                <w:tab w:val="left" w:pos="1836"/>
                <w:tab w:val="left" w:pos="2424"/>
              </w:tabs>
              <w:spacing w:before="23" w:line="275" w:lineRule="exact"/>
              <w:ind w:left="343"/>
              <w:rPr>
                <w:sz w:val="24"/>
              </w:rPr>
            </w:pPr>
            <w:r>
              <w:rPr>
                <w:sz w:val="24"/>
              </w:rPr>
              <w:t>Фольклор</w:t>
            </w:r>
            <w:r>
              <w:rPr>
                <w:sz w:val="24"/>
              </w:rPr>
              <w:tab/>
              <w:t>в</w:t>
            </w:r>
            <w:r>
              <w:rPr>
                <w:sz w:val="24"/>
              </w:rPr>
              <w:tab/>
              <w:t>творчестве</w:t>
            </w:r>
          </w:p>
          <w:p w14:paraId="521D4710" w14:textId="77777777" w:rsidR="00703261" w:rsidRDefault="00093076">
            <w:pPr>
              <w:pStyle w:val="TableParagraph"/>
              <w:spacing w:line="275" w:lineRule="exact"/>
              <w:ind w:left="1836"/>
              <w:rPr>
                <w:sz w:val="24"/>
              </w:rPr>
            </w:pPr>
            <w:r>
              <w:rPr>
                <w:sz w:val="24"/>
              </w:rPr>
              <w:t>профессиональных</w:t>
            </w:r>
            <w:r>
              <w:rPr>
                <w:spacing w:val="-15"/>
                <w:sz w:val="24"/>
              </w:rPr>
              <w:t xml:space="preserve"> </w:t>
            </w:r>
            <w:r>
              <w:rPr>
                <w:sz w:val="24"/>
              </w:rPr>
              <w:t>музыкантов:</w:t>
            </w:r>
            <w:r>
              <w:rPr>
                <w:spacing w:val="-14"/>
                <w:sz w:val="24"/>
              </w:rPr>
              <w:t xml:space="preserve"> </w:t>
            </w:r>
            <w:r>
              <w:rPr>
                <w:sz w:val="24"/>
              </w:rPr>
              <w:t>Хор</w:t>
            </w:r>
          </w:p>
          <w:p w14:paraId="483C0E19" w14:textId="77777777" w:rsidR="00703261" w:rsidRDefault="00093076">
            <w:pPr>
              <w:pStyle w:val="TableParagraph"/>
              <w:ind w:left="343" w:right="817"/>
              <w:rPr>
                <w:sz w:val="24"/>
              </w:rPr>
            </w:pPr>
            <w:r>
              <w:rPr>
                <w:sz w:val="24"/>
              </w:rPr>
              <w:t>«А мы просо сеяли» из оперы Н.А. Римского-</w:t>
            </w:r>
            <w:r>
              <w:rPr>
                <w:spacing w:val="-57"/>
                <w:sz w:val="24"/>
              </w:rPr>
              <w:t xml:space="preserve"> </w:t>
            </w:r>
            <w:r>
              <w:rPr>
                <w:sz w:val="24"/>
              </w:rPr>
              <w:t>Корсакова</w:t>
            </w:r>
            <w:r>
              <w:rPr>
                <w:spacing w:val="39"/>
                <w:sz w:val="24"/>
              </w:rPr>
              <w:t xml:space="preserve"> </w:t>
            </w:r>
            <w:r>
              <w:rPr>
                <w:sz w:val="24"/>
              </w:rPr>
              <w:t>«Снегурочка»,</w:t>
            </w:r>
            <w:r>
              <w:rPr>
                <w:spacing w:val="38"/>
                <w:sz w:val="24"/>
              </w:rPr>
              <w:t xml:space="preserve"> </w:t>
            </w:r>
            <w:r>
              <w:rPr>
                <w:sz w:val="24"/>
              </w:rPr>
              <w:t>П.И.</w:t>
            </w:r>
            <w:r>
              <w:rPr>
                <w:spacing w:val="34"/>
                <w:sz w:val="24"/>
              </w:rPr>
              <w:t xml:space="preserve"> </w:t>
            </w:r>
            <w:r>
              <w:rPr>
                <w:sz w:val="24"/>
              </w:rPr>
              <w:t>Чайковский</w:t>
            </w:r>
          </w:p>
          <w:p w14:paraId="42F5B464" w14:textId="77777777" w:rsidR="00703261" w:rsidRDefault="00093076">
            <w:pPr>
              <w:pStyle w:val="TableParagraph"/>
              <w:spacing w:before="2" w:line="257" w:lineRule="exact"/>
              <w:ind w:left="343"/>
              <w:rPr>
                <w:sz w:val="24"/>
              </w:rPr>
            </w:pPr>
            <w:r>
              <w:rPr>
                <w:sz w:val="24"/>
              </w:rPr>
              <w:t>Финал</w:t>
            </w:r>
            <w:r>
              <w:rPr>
                <w:spacing w:val="-5"/>
                <w:sz w:val="24"/>
              </w:rPr>
              <w:t xml:space="preserve"> </w:t>
            </w:r>
            <w:r>
              <w:rPr>
                <w:sz w:val="24"/>
              </w:rPr>
              <w:t>из</w:t>
            </w:r>
            <w:r>
              <w:rPr>
                <w:spacing w:val="-3"/>
                <w:sz w:val="24"/>
              </w:rPr>
              <w:t xml:space="preserve"> </w:t>
            </w:r>
            <w:r>
              <w:rPr>
                <w:sz w:val="24"/>
              </w:rPr>
              <w:t>симфонии</w:t>
            </w:r>
            <w:r>
              <w:rPr>
                <w:spacing w:val="-2"/>
                <w:sz w:val="24"/>
              </w:rPr>
              <w:t xml:space="preserve"> </w:t>
            </w:r>
            <w:r>
              <w:rPr>
                <w:sz w:val="24"/>
              </w:rPr>
              <w:t>№</w:t>
            </w:r>
            <w:r>
              <w:rPr>
                <w:spacing w:val="-10"/>
                <w:sz w:val="24"/>
              </w:rPr>
              <w:t xml:space="preserve"> </w:t>
            </w:r>
            <w:r>
              <w:rPr>
                <w:sz w:val="24"/>
              </w:rPr>
              <w:t>4</w:t>
            </w:r>
          </w:p>
        </w:tc>
        <w:tc>
          <w:tcPr>
            <w:tcW w:w="1536" w:type="dxa"/>
          </w:tcPr>
          <w:p w14:paraId="67163BF7" w14:textId="77777777" w:rsidR="00703261" w:rsidRDefault="00703261">
            <w:pPr>
              <w:pStyle w:val="TableParagraph"/>
              <w:spacing w:before="7"/>
              <w:rPr>
                <w:b/>
                <w:sz w:val="37"/>
              </w:rPr>
            </w:pPr>
          </w:p>
          <w:p w14:paraId="5B075230" w14:textId="77777777" w:rsidR="00703261" w:rsidRDefault="00093076">
            <w:pPr>
              <w:pStyle w:val="TableParagraph"/>
              <w:spacing w:before="1"/>
              <w:ind w:left="111"/>
              <w:rPr>
                <w:sz w:val="24"/>
              </w:rPr>
            </w:pPr>
            <w:r>
              <w:rPr>
                <w:sz w:val="24"/>
              </w:rPr>
              <w:t>1</w:t>
            </w:r>
          </w:p>
        </w:tc>
        <w:tc>
          <w:tcPr>
            <w:tcW w:w="1840" w:type="dxa"/>
          </w:tcPr>
          <w:p w14:paraId="42E8E503" w14:textId="77777777" w:rsidR="00703261" w:rsidRDefault="00703261">
            <w:pPr>
              <w:pStyle w:val="TableParagraph"/>
              <w:rPr>
                <w:sz w:val="24"/>
              </w:rPr>
            </w:pPr>
          </w:p>
        </w:tc>
        <w:tc>
          <w:tcPr>
            <w:tcW w:w="1910" w:type="dxa"/>
          </w:tcPr>
          <w:p w14:paraId="7BA67B4E" w14:textId="77777777" w:rsidR="00703261" w:rsidRDefault="00703261">
            <w:pPr>
              <w:pStyle w:val="TableParagraph"/>
              <w:rPr>
                <w:sz w:val="24"/>
              </w:rPr>
            </w:pPr>
          </w:p>
        </w:tc>
        <w:tc>
          <w:tcPr>
            <w:tcW w:w="1833" w:type="dxa"/>
          </w:tcPr>
          <w:p w14:paraId="3CD549A9" w14:textId="77777777" w:rsidR="00703261" w:rsidRDefault="00703261">
            <w:pPr>
              <w:pStyle w:val="TableParagraph"/>
              <w:rPr>
                <w:sz w:val="24"/>
              </w:rPr>
            </w:pPr>
          </w:p>
        </w:tc>
      </w:tr>
    </w:tbl>
    <w:p w14:paraId="528D8A06" w14:textId="77777777" w:rsidR="00703261" w:rsidRDefault="00703261">
      <w:pPr>
        <w:rPr>
          <w:sz w:val="24"/>
        </w:rPr>
        <w:sectPr w:rsidR="00703261">
          <w:pgSz w:w="16390" w:h="11930" w:orient="landscape"/>
          <w:pgMar w:top="1040" w:right="140" w:bottom="1140" w:left="740" w:header="0" w:footer="951" w:gutter="0"/>
          <w:cols w:space="720"/>
        </w:sectPr>
      </w:pPr>
    </w:p>
    <w:tbl>
      <w:tblPr>
        <w:tblStyle w:val="TableNormal"/>
        <w:tblW w:w="0" w:type="auto"/>
        <w:tblInd w:w="4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880"/>
        <w:gridCol w:w="1536"/>
        <w:gridCol w:w="1840"/>
        <w:gridCol w:w="1910"/>
        <w:gridCol w:w="1833"/>
        <w:gridCol w:w="811"/>
      </w:tblGrid>
      <w:tr w:rsidR="00703261" w14:paraId="79B69286" w14:textId="77777777">
        <w:trPr>
          <w:gridAfter w:val="1"/>
          <w:wAfter w:w="811" w:type="dxa"/>
          <w:trHeight w:val="317"/>
        </w:trPr>
        <w:tc>
          <w:tcPr>
            <w:tcW w:w="6948" w:type="dxa"/>
            <w:gridSpan w:val="2"/>
          </w:tcPr>
          <w:p w14:paraId="1AF4D7FB" w14:textId="77777777" w:rsidR="00703261" w:rsidRDefault="00093076">
            <w:pPr>
              <w:pStyle w:val="TableParagraph"/>
              <w:spacing w:before="14"/>
              <w:ind w:left="345"/>
              <w:rPr>
                <w:sz w:val="24"/>
              </w:rPr>
            </w:pPr>
            <w:r>
              <w:rPr>
                <w:sz w:val="24"/>
              </w:rPr>
              <w:lastRenderedPageBreak/>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3E0E7CD1" w14:textId="77777777" w:rsidR="00703261" w:rsidRDefault="00093076">
            <w:pPr>
              <w:pStyle w:val="TableParagraph"/>
              <w:spacing w:before="14"/>
              <w:ind w:left="111"/>
              <w:rPr>
                <w:sz w:val="24"/>
              </w:rPr>
            </w:pPr>
            <w:r>
              <w:rPr>
                <w:sz w:val="24"/>
              </w:rPr>
              <w:t>7</w:t>
            </w:r>
          </w:p>
        </w:tc>
        <w:tc>
          <w:tcPr>
            <w:tcW w:w="5583" w:type="dxa"/>
            <w:gridSpan w:val="3"/>
          </w:tcPr>
          <w:p w14:paraId="4CD74673" w14:textId="77777777" w:rsidR="00703261" w:rsidRDefault="00703261">
            <w:pPr>
              <w:pStyle w:val="TableParagraph"/>
            </w:pPr>
          </w:p>
        </w:tc>
      </w:tr>
      <w:tr w:rsidR="00703261" w14:paraId="26EBDA3F" w14:textId="77777777">
        <w:trPr>
          <w:gridAfter w:val="1"/>
          <w:wAfter w:w="811" w:type="dxa"/>
          <w:trHeight w:val="321"/>
        </w:trPr>
        <w:tc>
          <w:tcPr>
            <w:tcW w:w="14067" w:type="dxa"/>
            <w:gridSpan w:val="6"/>
          </w:tcPr>
          <w:p w14:paraId="6C201C55" w14:textId="77777777" w:rsidR="00703261" w:rsidRDefault="00093076">
            <w:pPr>
              <w:pStyle w:val="TableParagraph"/>
              <w:spacing w:before="23"/>
              <w:ind w:left="345"/>
              <w:rPr>
                <w:b/>
                <w:sz w:val="24"/>
              </w:rPr>
            </w:pPr>
            <w:r>
              <w:rPr>
                <w:b/>
                <w:sz w:val="24"/>
              </w:rPr>
              <w:t>Раздел</w:t>
            </w:r>
            <w:r>
              <w:rPr>
                <w:b/>
                <w:spacing w:val="-11"/>
                <w:sz w:val="24"/>
              </w:rPr>
              <w:t xml:space="preserve"> </w:t>
            </w:r>
            <w:r>
              <w:rPr>
                <w:b/>
                <w:sz w:val="24"/>
              </w:rPr>
              <w:t>2.</w:t>
            </w:r>
            <w:r>
              <w:rPr>
                <w:b/>
                <w:spacing w:val="-7"/>
                <w:sz w:val="24"/>
              </w:rPr>
              <w:t xml:space="preserve"> </w:t>
            </w:r>
            <w:r>
              <w:rPr>
                <w:b/>
                <w:sz w:val="24"/>
              </w:rPr>
              <w:t>Классическая</w:t>
            </w:r>
            <w:r>
              <w:rPr>
                <w:b/>
                <w:spacing w:val="-3"/>
                <w:sz w:val="24"/>
              </w:rPr>
              <w:t xml:space="preserve"> </w:t>
            </w:r>
            <w:r>
              <w:rPr>
                <w:b/>
                <w:sz w:val="24"/>
              </w:rPr>
              <w:t>музыка</w:t>
            </w:r>
          </w:p>
        </w:tc>
      </w:tr>
      <w:tr w:rsidR="00703261" w14:paraId="2CACC883" w14:textId="77777777">
        <w:trPr>
          <w:gridAfter w:val="1"/>
          <w:wAfter w:w="811" w:type="dxa"/>
          <w:trHeight w:val="318"/>
        </w:trPr>
        <w:tc>
          <w:tcPr>
            <w:tcW w:w="1068" w:type="dxa"/>
          </w:tcPr>
          <w:p w14:paraId="412075FC" w14:textId="77777777" w:rsidR="00703261" w:rsidRDefault="00093076">
            <w:pPr>
              <w:pStyle w:val="TableParagraph"/>
              <w:spacing w:before="16"/>
              <w:ind w:left="211"/>
              <w:rPr>
                <w:sz w:val="24"/>
              </w:rPr>
            </w:pPr>
            <w:r>
              <w:rPr>
                <w:sz w:val="24"/>
              </w:rPr>
              <w:t>2.1</w:t>
            </w:r>
          </w:p>
        </w:tc>
        <w:tc>
          <w:tcPr>
            <w:tcW w:w="5880" w:type="dxa"/>
          </w:tcPr>
          <w:p w14:paraId="155B08E2" w14:textId="77777777" w:rsidR="00703261" w:rsidRDefault="00093076">
            <w:pPr>
              <w:pStyle w:val="TableParagraph"/>
              <w:spacing w:before="16"/>
              <w:ind w:left="343"/>
              <w:rPr>
                <w:sz w:val="24"/>
              </w:rPr>
            </w:pPr>
            <w:r>
              <w:rPr>
                <w:spacing w:val="-2"/>
                <w:sz w:val="24"/>
              </w:rPr>
              <w:t>Русские</w:t>
            </w:r>
            <w:r>
              <w:rPr>
                <w:spacing w:val="-13"/>
                <w:sz w:val="24"/>
              </w:rPr>
              <w:t xml:space="preserve"> </w:t>
            </w:r>
            <w:r>
              <w:rPr>
                <w:spacing w:val="-1"/>
                <w:sz w:val="24"/>
              </w:rPr>
              <w:t>композиторы-классики:</w:t>
            </w:r>
            <w:r>
              <w:rPr>
                <w:spacing w:val="-5"/>
                <w:sz w:val="24"/>
              </w:rPr>
              <w:t xml:space="preserve"> </w:t>
            </w:r>
            <w:r>
              <w:rPr>
                <w:spacing w:val="-1"/>
                <w:sz w:val="24"/>
              </w:rPr>
              <w:t>П.И.Чайковский</w:t>
            </w:r>
          </w:p>
        </w:tc>
        <w:tc>
          <w:tcPr>
            <w:tcW w:w="1536" w:type="dxa"/>
          </w:tcPr>
          <w:p w14:paraId="607092C0" w14:textId="77777777" w:rsidR="00703261" w:rsidRDefault="00093076">
            <w:pPr>
              <w:pStyle w:val="TableParagraph"/>
              <w:spacing w:before="16"/>
              <w:ind w:left="111"/>
              <w:rPr>
                <w:sz w:val="24"/>
              </w:rPr>
            </w:pPr>
            <w:r>
              <w:rPr>
                <w:sz w:val="24"/>
              </w:rPr>
              <w:t>1</w:t>
            </w:r>
          </w:p>
        </w:tc>
        <w:tc>
          <w:tcPr>
            <w:tcW w:w="1840" w:type="dxa"/>
          </w:tcPr>
          <w:p w14:paraId="59BAC8FC" w14:textId="77777777" w:rsidR="00703261" w:rsidRDefault="00703261">
            <w:pPr>
              <w:pStyle w:val="TableParagraph"/>
            </w:pPr>
          </w:p>
        </w:tc>
        <w:tc>
          <w:tcPr>
            <w:tcW w:w="1910" w:type="dxa"/>
          </w:tcPr>
          <w:p w14:paraId="6DBD4156" w14:textId="77777777" w:rsidR="00703261" w:rsidRDefault="00703261">
            <w:pPr>
              <w:pStyle w:val="TableParagraph"/>
            </w:pPr>
          </w:p>
        </w:tc>
        <w:tc>
          <w:tcPr>
            <w:tcW w:w="1833" w:type="dxa"/>
          </w:tcPr>
          <w:p w14:paraId="10807FA0" w14:textId="77777777" w:rsidR="00703261" w:rsidRDefault="00703261">
            <w:pPr>
              <w:pStyle w:val="TableParagraph"/>
            </w:pPr>
          </w:p>
        </w:tc>
      </w:tr>
      <w:tr w:rsidR="00703261" w14:paraId="28D41CAF" w14:textId="77777777">
        <w:trPr>
          <w:trHeight w:val="595"/>
        </w:trPr>
        <w:tc>
          <w:tcPr>
            <w:tcW w:w="1068" w:type="dxa"/>
          </w:tcPr>
          <w:p w14:paraId="7B41C8C8" w14:textId="696F4F3F" w:rsidR="00703261" w:rsidRDefault="00CA7853">
            <w:pPr>
              <w:pStyle w:val="TableParagraph"/>
              <w:rPr>
                <w:sz w:val="24"/>
              </w:rPr>
            </w:pPr>
            <w:r>
              <w:rPr>
                <w:spacing w:val="-1"/>
                <w:sz w:val="24"/>
              </w:rPr>
              <w:tab/>
            </w:r>
          </w:p>
        </w:tc>
        <w:tc>
          <w:tcPr>
            <w:tcW w:w="5880" w:type="dxa"/>
          </w:tcPr>
          <w:p w14:paraId="25C09672" w14:textId="77777777" w:rsidR="00703261" w:rsidRDefault="00093076">
            <w:pPr>
              <w:pStyle w:val="TableParagraph"/>
              <w:spacing w:before="11" w:line="237" w:lineRule="auto"/>
              <w:ind w:left="343" w:right="288"/>
              <w:rPr>
                <w:sz w:val="24"/>
              </w:rPr>
            </w:pPr>
            <w:r>
              <w:rPr>
                <w:sz w:val="24"/>
              </w:rPr>
              <w:t>«Немецкая</w:t>
            </w:r>
            <w:r>
              <w:rPr>
                <w:spacing w:val="36"/>
                <w:sz w:val="24"/>
              </w:rPr>
              <w:t xml:space="preserve"> </w:t>
            </w:r>
            <w:r>
              <w:rPr>
                <w:sz w:val="24"/>
              </w:rPr>
              <w:t>песенка»,</w:t>
            </w:r>
            <w:r>
              <w:rPr>
                <w:spacing w:val="17"/>
                <w:sz w:val="24"/>
              </w:rPr>
              <w:t xml:space="preserve"> </w:t>
            </w:r>
            <w:r>
              <w:rPr>
                <w:sz w:val="24"/>
              </w:rPr>
              <w:t>«Неаполитанская</w:t>
            </w:r>
            <w:r>
              <w:rPr>
                <w:spacing w:val="15"/>
                <w:sz w:val="24"/>
              </w:rPr>
              <w:t xml:space="preserve"> </w:t>
            </w:r>
            <w:r>
              <w:rPr>
                <w:sz w:val="24"/>
              </w:rPr>
              <w:t>песенка»</w:t>
            </w:r>
            <w:r>
              <w:rPr>
                <w:spacing w:val="-57"/>
                <w:sz w:val="24"/>
              </w:rPr>
              <w:t xml:space="preserve"> </w:t>
            </w:r>
            <w:r>
              <w:rPr>
                <w:sz w:val="24"/>
              </w:rPr>
              <w:t>из</w:t>
            </w:r>
            <w:r>
              <w:rPr>
                <w:spacing w:val="-1"/>
                <w:sz w:val="24"/>
              </w:rPr>
              <w:t xml:space="preserve"> </w:t>
            </w:r>
            <w:r>
              <w:rPr>
                <w:sz w:val="24"/>
              </w:rPr>
              <w:t>Детского альбома</w:t>
            </w:r>
          </w:p>
        </w:tc>
        <w:tc>
          <w:tcPr>
            <w:tcW w:w="1536" w:type="dxa"/>
          </w:tcPr>
          <w:p w14:paraId="68585B91" w14:textId="77777777" w:rsidR="00703261" w:rsidRDefault="00703261">
            <w:pPr>
              <w:pStyle w:val="TableParagraph"/>
              <w:rPr>
                <w:sz w:val="24"/>
              </w:rPr>
            </w:pPr>
          </w:p>
        </w:tc>
        <w:tc>
          <w:tcPr>
            <w:tcW w:w="1840" w:type="dxa"/>
          </w:tcPr>
          <w:p w14:paraId="20BDC6CF" w14:textId="77777777" w:rsidR="00703261" w:rsidRDefault="00703261">
            <w:pPr>
              <w:pStyle w:val="TableParagraph"/>
              <w:rPr>
                <w:sz w:val="24"/>
              </w:rPr>
            </w:pPr>
          </w:p>
        </w:tc>
        <w:tc>
          <w:tcPr>
            <w:tcW w:w="1910" w:type="dxa"/>
          </w:tcPr>
          <w:p w14:paraId="2B80B3B7" w14:textId="77777777" w:rsidR="00703261" w:rsidRDefault="00703261">
            <w:pPr>
              <w:pStyle w:val="TableParagraph"/>
              <w:rPr>
                <w:sz w:val="24"/>
              </w:rPr>
            </w:pPr>
          </w:p>
        </w:tc>
        <w:tc>
          <w:tcPr>
            <w:tcW w:w="2644" w:type="dxa"/>
            <w:gridSpan w:val="2"/>
          </w:tcPr>
          <w:p w14:paraId="037B3605" w14:textId="77777777" w:rsidR="00703261" w:rsidRDefault="00703261">
            <w:pPr>
              <w:pStyle w:val="TableParagraph"/>
              <w:rPr>
                <w:sz w:val="24"/>
              </w:rPr>
            </w:pPr>
          </w:p>
        </w:tc>
      </w:tr>
      <w:tr w:rsidR="00703261" w14:paraId="5B1D1974" w14:textId="77777777">
        <w:trPr>
          <w:trHeight w:val="1134"/>
        </w:trPr>
        <w:tc>
          <w:tcPr>
            <w:tcW w:w="1068" w:type="dxa"/>
          </w:tcPr>
          <w:p w14:paraId="6C5D2842" w14:textId="77777777" w:rsidR="00703261" w:rsidRDefault="00703261">
            <w:pPr>
              <w:pStyle w:val="TableParagraph"/>
              <w:rPr>
                <w:b/>
                <w:sz w:val="26"/>
              </w:rPr>
            </w:pPr>
          </w:p>
          <w:p w14:paraId="4CDE5F24" w14:textId="77777777" w:rsidR="00703261" w:rsidRDefault="00093076">
            <w:pPr>
              <w:pStyle w:val="TableParagraph"/>
              <w:ind w:left="211"/>
              <w:rPr>
                <w:sz w:val="24"/>
              </w:rPr>
            </w:pPr>
            <w:r>
              <w:rPr>
                <w:sz w:val="24"/>
              </w:rPr>
              <w:t>2.2</w:t>
            </w:r>
          </w:p>
        </w:tc>
        <w:tc>
          <w:tcPr>
            <w:tcW w:w="5880" w:type="dxa"/>
          </w:tcPr>
          <w:p w14:paraId="09F4C8F7" w14:textId="77777777" w:rsidR="00703261" w:rsidRDefault="00093076">
            <w:pPr>
              <w:pStyle w:val="TableParagraph"/>
              <w:spacing w:before="23"/>
              <w:ind w:left="343" w:right="1031"/>
              <w:rPr>
                <w:sz w:val="24"/>
              </w:rPr>
            </w:pPr>
            <w:r>
              <w:rPr>
                <w:spacing w:val="-1"/>
                <w:sz w:val="24"/>
              </w:rPr>
              <w:t xml:space="preserve">Европейские композиторы-классики: </w:t>
            </w:r>
            <w:r>
              <w:rPr>
                <w:sz w:val="24"/>
              </w:rPr>
              <w:t>Л. ван</w:t>
            </w:r>
            <w:r>
              <w:rPr>
                <w:spacing w:val="-57"/>
                <w:sz w:val="24"/>
              </w:rPr>
              <w:t xml:space="preserve"> </w:t>
            </w:r>
            <w:r>
              <w:rPr>
                <w:sz w:val="24"/>
              </w:rPr>
              <w:t>Бетховен</w:t>
            </w:r>
          </w:p>
          <w:p w14:paraId="0ECE59E4" w14:textId="77777777" w:rsidR="00703261" w:rsidRDefault="00093076">
            <w:pPr>
              <w:pStyle w:val="TableParagraph"/>
              <w:spacing w:line="270" w:lineRule="atLeast"/>
              <w:ind w:left="343" w:right="179"/>
              <w:rPr>
                <w:sz w:val="24"/>
              </w:rPr>
            </w:pPr>
            <w:r>
              <w:rPr>
                <w:sz w:val="24"/>
              </w:rPr>
              <w:t>«Сурок»;</w:t>
            </w:r>
            <w:r>
              <w:rPr>
                <w:spacing w:val="-4"/>
                <w:sz w:val="24"/>
              </w:rPr>
              <w:t xml:space="preserve"> </w:t>
            </w:r>
            <w:r>
              <w:rPr>
                <w:sz w:val="24"/>
              </w:rPr>
              <w:t>Концерт</w:t>
            </w:r>
            <w:r>
              <w:rPr>
                <w:spacing w:val="-3"/>
                <w:sz w:val="24"/>
              </w:rPr>
              <w:t xml:space="preserve"> </w:t>
            </w:r>
            <w:r>
              <w:rPr>
                <w:sz w:val="24"/>
              </w:rPr>
              <w:t>для</w:t>
            </w:r>
            <w:r>
              <w:rPr>
                <w:spacing w:val="-9"/>
                <w:sz w:val="24"/>
              </w:rPr>
              <w:t xml:space="preserve"> </w:t>
            </w:r>
            <w:r>
              <w:rPr>
                <w:sz w:val="24"/>
              </w:rPr>
              <w:t>фортепиано</w:t>
            </w:r>
            <w:r>
              <w:rPr>
                <w:spacing w:val="-6"/>
                <w:sz w:val="24"/>
              </w:rPr>
              <w:t xml:space="preserve"> </w:t>
            </w:r>
            <w:r>
              <w:rPr>
                <w:sz w:val="24"/>
              </w:rPr>
              <w:t>с</w:t>
            </w:r>
            <w:r>
              <w:rPr>
                <w:spacing w:val="-10"/>
                <w:sz w:val="24"/>
              </w:rPr>
              <w:t xml:space="preserve"> </w:t>
            </w:r>
            <w:r>
              <w:rPr>
                <w:sz w:val="24"/>
              </w:rPr>
              <w:t>оркестром</w:t>
            </w:r>
            <w:r>
              <w:rPr>
                <w:spacing w:val="-10"/>
                <w:sz w:val="24"/>
              </w:rPr>
              <w:t xml:space="preserve"> </w:t>
            </w:r>
            <w:r>
              <w:rPr>
                <w:sz w:val="24"/>
              </w:rPr>
              <w:t>№</w:t>
            </w:r>
            <w:r>
              <w:rPr>
                <w:spacing w:val="-7"/>
                <w:sz w:val="24"/>
              </w:rPr>
              <w:t xml:space="preserve"> </w:t>
            </w:r>
            <w:r>
              <w:rPr>
                <w:sz w:val="24"/>
              </w:rPr>
              <w:t>4,</w:t>
            </w:r>
            <w:r>
              <w:rPr>
                <w:spacing w:val="-57"/>
                <w:sz w:val="24"/>
              </w:rPr>
              <w:t xml:space="preserve"> </w:t>
            </w:r>
            <w:r>
              <w:rPr>
                <w:sz w:val="24"/>
              </w:rPr>
              <w:t>2-</w:t>
            </w:r>
            <w:r>
              <w:rPr>
                <w:spacing w:val="-2"/>
                <w:sz w:val="24"/>
              </w:rPr>
              <w:t xml:space="preserve"> </w:t>
            </w:r>
            <w:r>
              <w:rPr>
                <w:sz w:val="24"/>
              </w:rPr>
              <w:t>я часть</w:t>
            </w:r>
          </w:p>
        </w:tc>
        <w:tc>
          <w:tcPr>
            <w:tcW w:w="1536" w:type="dxa"/>
          </w:tcPr>
          <w:p w14:paraId="1D5B2F1C" w14:textId="77777777" w:rsidR="00703261" w:rsidRDefault="00703261">
            <w:pPr>
              <w:pStyle w:val="TableParagraph"/>
              <w:rPr>
                <w:b/>
                <w:sz w:val="26"/>
              </w:rPr>
            </w:pPr>
          </w:p>
          <w:p w14:paraId="4E2B1040" w14:textId="77777777" w:rsidR="00703261" w:rsidRDefault="00093076">
            <w:pPr>
              <w:pStyle w:val="TableParagraph"/>
              <w:ind w:left="111"/>
              <w:rPr>
                <w:sz w:val="24"/>
              </w:rPr>
            </w:pPr>
            <w:r>
              <w:rPr>
                <w:sz w:val="24"/>
              </w:rPr>
              <w:t>1</w:t>
            </w:r>
          </w:p>
        </w:tc>
        <w:tc>
          <w:tcPr>
            <w:tcW w:w="1840" w:type="dxa"/>
          </w:tcPr>
          <w:p w14:paraId="651B413D" w14:textId="77777777" w:rsidR="00703261" w:rsidRDefault="00703261">
            <w:pPr>
              <w:pStyle w:val="TableParagraph"/>
              <w:rPr>
                <w:sz w:val="24"/>
              </w:rPr>
            </w:pPr>
          </w:p>
        </w:tc>
        <w:tc>
          <w:tcPr>
            <w:tcW w:w="1910" w:type="dxa"/>
          </w:tcPr>
          <w:p w14:paraId="61A2A0C4" w14:textId="77777777" w:rsidR="00703261" w:rsidRDefault="00703261">
            <w:pPr>
              <w:pStyle w:val="TableParagraph"/>
              <w:rPr>
                <w:sz w:val="24"/>
              </w:rPr>
            </w:pPr>
          </w:p>
        </w:tc>
        <w:tc>
          <w:tcPr>
            <w:tcW w:w="2644" w:type="dxa"/>
            <w:gridSpan w:val="2"/>
          </w:tcPr>
          <w:p w14:paraId="36FE76B7" w14:textId="77777777" w:rsidR="00703261" w:rsidRDefault="00703261">
            <w:pPr>
              <w:pStyle w:val="TableParagraph"/>
              <w:rPr>
                <w:sz w:val="24"/>
              </w:rPr>
            </w:pPr>
          </w:p>
        </w:tc>
      </w:tr>
      <w:tr w:rsidR="00703261" w14:paraId="5FAB9C94" w14:textId="77777777">
        <w:trPr>
          <w:trHeight w:val="1409"/>
        </w:trPr>
        <w:tc>
          <w:tcPr>
            <w:tcW w:w="1068" w:type="dxa"/>
          </w:tcPr>
          <w:p w14:paraId="06666238" w14:textId="77777777" w:rsidR="00703261" w:rsidRDefault="00703261">
            <w:pPr>
              <w:pStyle w:val="TableParagraph"/>
              <w:spacing w:before="8"/>
              <w:rPr>
                <w:b/>
                <w:sz w:val="37"/>
              </w:rPr>
            </w:pPr>
          </w:p>
          <w:p w14:paraId="20D2A11D" w14:textId="77777777" w:rsidR="00703261" w:rsidRDefault="00093076">
            <w:pPr>
              <w:pStyle w:val="TableParagraph"/>
              <w:ind w:left="211"/>
              <w:rPr>
                <w:sz w:val="24"/>
              </w:rPr>
            </w:pPr>
            <w:r>
              <w:rPr>
                <w:sz w:val="24"/>
              </w:rPr>
              <w:t>2.3</w:t>
            </w:r>
          </w:p>
        </w:tc>
        <w:tc>
          <w:tcPr>
            <w:tcW w:w="5880" w:type="dxa"/>
          </w:tcPr>
          <w:p w14:paraId="4B7B93CD" w14:textId="77777777" w:rsidR="00703261" w:rsidRDefault="00093076">
            <w:pPr>
              <w:pStyle w:val="TableParagraph"/>
              <w:spacing w:before="23"/>
              <w:ind w:left="343" w:right="304"/>
              <w:jc w:val="both"/>
              <w:rPr>
                <w:sz w:val="24"/>
              </w:rPr>
            </w:pPr>
            <w:r>
              <w:rPr>
                <w:sz w:val="24"/>
              </w:rPr>
              <w:t>Музыкальные</w:t>
            </w:r>
            <w:r>
              <w:rPr>
                <w:spacing w:val="-8"/>
                <w:sz w:val="24"/>
              </w:rPr>
              <w:t xml:space="preserve"> </w:t>
            </w:r>
            <w:r>
              <w:rPr>
                <w:sz w:val="24"/>
              </w:rPr>
              <w:t>инструменты.</w:t>
            </w:r>
            <w:r>
              <w:rPr>
                <w:spacing w:val="-5"/>
                <w:sz w:val="24"/>
              </w:rPr>
              <w:t xml:space="preserve"> </w:t>
            </w:r>
            <w:r>
              <w:rPr>
                <w:sz w:val="24"/>
              </w:rPr>
              <w:t>Скрипка,</w:t>
            </w:r>
            <w:r>
              <w:rPr>
                <w:spacing w:val="-6"/>
                <w:sz w:val="24"/>
              </w:rPr>
              <w:t xml:space="preserve"> </w:t>
            </w:r>
            <w:r>
              <w:rPr>
                <w:sz w:val="24"/>
              </w:rPr>
              <w:t>виолончель:</w:t>
            </w:r>
            <w:r>
              <w:rPr>
                <w:spacing w:val="-57"/>
                <w:sz w:val="24"/>
              </w:rPr>
              <w:t xml:space="preserve"> </w:t>
            </w:r>
            <w:r>
              <w:rPr>
                <w:sz w:val="24"/>
              </w:rPr>
              <w:t>Н. Паганини каприс № 24; Л. Делиб Пиццикато из</w:t>
            </w:r>
            <w:r>
              <w:rPr>
                <w:spacing w:val="-57"/>
                <w:sz w:val="24"/>
              </w:rPr>
              <w:t xml:space="preserve"> </w:t>
            </w:r>
            <w:r>
              <w:rPr>
                <w:sz w:val="24"/>
              </w:rPr>
              <w:t>балета</w:t>
            </w:r>
          </w:p>
          <w:p w14:paraId="5EE1F723" w14:textId="77777777" w:rsidR="00703261" w:rsidRDefault="00093076">
            <w:pPr>
              <w:pStyle w:val="TableParagraph"/>
              <w:spacing w:line="276" w:lineRule="exact"/>
              <w:ind w:left="343" w:right="205"/>
              <w:jc w:val="both"/>
              <w:rPr>
                <w:sz w:val="24"/>
              </w:rPr>
            </w:pPr>
            <w:r>
              <w:rPr>
                <w:sz w:val="24"/>
              </w:rPr>
              <w:t>«Сильвия»;</w:t>
            </w:r>
            <w:r>
              <w:rPr>
                <w:spacing w:val="36"/>
                <w:sz w:val="24"/>
              </w:rPr>
              <w:t xml:space="preserve"> </w:t>
            </w:r>
            <w:r>
              <w:rPr>
                <w:sz w:val="24"/>
              </w:rPr>
              <w:t>А.</w:t>
            </w:r>
            <w:r>
              <w:rPr>
                <w:spacing w:val="38"/>
                <w:sz w:val="24"/>
              </w:rPr>
              <w:t xml:space="preserve"> </w:t>
            </w:r>
            <w:r>
              <w:rPr>
                <w:sz w:val="24"/>
              </w:rPr>
              <w:t>Вивальди</w:t>
            </w:r>
            <w:r>
              <w:rPr>
                <w:spacing w:val="37"/>
                <w:sz w:val="24"/>
              </w:rPr>
              <w:t xml:space="preserve"> </w:t>
            </w:r>
            <w:r>
              <w:rPr>
                <w:sz w:val="24"/>
              </w:rPr>
              <w:t>Концерт</w:t>
            </w:r>
            <w:r>
              <w:rPr>
                <w:spacing w:val="36"/>
                <w:sz w:val="24"/>
              </w:rPr>
              <w:t xml:space="preserve"> </w:t>
            </w:r>
            <w:r>
              <w:rPr>
                <w:sz w:val="24"/>
              </w:rPr>
              <w:t>для</w:t>
            </w:r>
            <w:r>
              <w:rPr>
                <w:spacing w:val="35"/>
                <w:sz w:val="24"/>
              </w:rPr>
              <w:t xml:space="preserve"> </w:t>
            </w:r>
            <w:r>
              <w:rPr>
                <w:sz w:val="24"/>
              </w:rPr>
              <w:t>виолончели</w:t>
            </w:r>
            <w:r>
              <w:rPr>
                <w:spacing w:val="-58"/>
                <w:sz w:val="24"/>
              </w:rPr>
              <w:t xml:space="preserve"> </w:t>
            </w:r>
            <w:r>
              <w:rPr>
                <w:sz w:val="24"/>
              </w:rPr>
              <w:t>с</w:t>
            </w:r>
            <w:r>
              <w:rPr>
                <w:spacing w:val="-2"/>
                <w:sz w:val="24"/>
              </w:rPr>
              <w:t xml:space="preserve"> </w:t>
            </w:r>
            <w:r>
              <w:rPr>
                <w:sz w:val="24"/>
              </w:rPr>
              <w:t>оркестром</w:t>
            </w:r>
            <w:r>
              <w:rPr>
                <w:spacing w:val="-1"/>
                <w:sz w:val="24"/>
              </w:rPr>
              <w:t xml:space="preserve"> </w:t>
            </w:r>
            <w:r>
              <w:rPr>
                <w:sz w:val="24"/>
              </w:rPr>
              <w:t>соль-минор, 2 часть</w:t>
            </w:r>
          </w:p>
        </w:tc>
        <w:tc>
          <w:tcPr>
            <w:tcW w:w="1536" w:type="dxa"/>
          </w:tcPr>
          <w:p w14:paraId="1DD2E77D" w14:textId="77777777" w:rsidR="00703261" w:rsidRDefault="00703261">
            <w:pPr>
              <w:pStyle w:val="TableParagraph"/>
              <w:spacing w:before="8"/>
              <w:rPr>
                <w:b/>
                <w:sz w:val="37"/>
              </w:rPr>
            </w:pPr>
          </w:p>
          <w:p w14:paraId="3F075DDC" w14:textId="77777777" w:rsidR="00703261" w:rsidRDefault="00093076">
            <w:pPr>
              <w:pStyle w:val="TableParagraph"/>
              <w:ind w:left="111"/>
              <w:rPr>
                <w:sz w:val="24"/>
              </w:rPr>
            </w:pPr>
            <w:r>
              <w:rPr>
                <w:sz w:val="24"/>
              </w:rPr>
              <w:t>1</w:t>
            </w:r>
          </w:p>
        </w:tc>
        <w:tc>
          <w:tcPr>
            <w:tcW w:w="1840" w:type="dxa"/>
          </w:tcPr>
          <w:p w14:paraId="18A88449" w14:textId="77777777" w:rsidR="00703261" w:rsidRDefault="00703261">
            <w:pPr>
              <w:pStyle w:val="TableParagraph"/>
              <w:rPr>
                <w:sz w:val="24"/>
              </w:rPr>
            </w:pPr>
          </w:p>
        </w:tc>
        <w:tc>
          <w:tcPr>
            <w:tcW w:w="1910" w:type="dxa"/>
          </w:tcPr>
          <w:p w14:paraId="13E7A350" w14:textId="77777777" w:rsidR="00703261" w:rsidRDefault="00703261">
            <w:pPr>
              <w:pStyle w:val="TableParagraph"/>
              <w:rPr>
                <w:sz w:val="24"/>
              </w:rPr>
            </w:pPr>
          </w:p>
        </w:tc>
        <w:tc>
          <w:tcPr>
            <w:tcW w:w="2644" w:type="dxa"/>
            <w:gridSpan w:val="2"/>
          </w:tcPr>
          <w:p w14:paraId="3870EFC8" w14:textId="77777777" w:rsidR="00703261" w:rsidRDefault="00703261">
            <w:pPr>
              <w:pStyle w:val="TableParagraph"/>
              <w:rPr>
                <w:sz w:val="24"/>
              </w:rPr>
            </w:pPr>
          </w:p>
        </w:tc>
      </w:tr>
      <w:tr w:rsidR="00703261" w14:paraId="03992F6F" w14:textId="77777777">
        <w:trPr>
          <w:trHeight w:val="839"/>
        </w:trPr>
        <w:tc>
          <w:tcPr>
            <w:tcW w:w="1068" w:type="dxa"/>
          </w:tcPr>
          <w:p w14:paraId="55A2BA33" w14:textId="77777777" w:rsidR="00703261" w:rsidRDefault="00093076">
            <w:pPr>
              <w:pStyle w:val="TableParagraph"/>
              <w:spacing w:before="162"/>
              <w:ind w:left="211"/>
              <w:rPr>
                <w:sz w:val="24"/>
              </w:rPr>
            </w:pPr>
            <w:r>
              <w:rPr>
                <w:sz w:val="24"/>
              </w:rPr>
              <w:t>2.4</w:t>
            </w:r>
          </w:p>
        </w:tc>
        <w:tc>
          <w:tcPr>
            <w:tcW w:w="5880" w:type="dxa"/>
          </w:tcPr>
          <w:p w14:paraId="5ECE0799" w14:textId="77777777" w:rsidR="00703261" w:rsidRDefault="00093076">
            <w:pPr>
              <w:pStyle w:val="TableParagraph"/>
              <w:tabs>
                <w:tab w:val="left" w:pos="1680"/>
                <w:tab w:val="left" w:pos="2755"/>
                <w:tab w:val="left" w:pos="3521"/>
              </w:tabs>
              <w:spacing w:before="13" w:line="274" w:lineRule="exact"/>
              <w:ind w:left="343"/>
              <w:rPr>
                <w:sz w:val="24"/>
              </w:rPr>
            </w:pPr>
            <w:r>
              <w:rPr>
                <w:sz w:val="24"/>
              </w:rPr>
              <w:t>Вокальная</w:t>
            </w:r>
            <w:r>
              <w:rPr>
                <w:sz w:val="24"/>
              </w:rPr>
              <w:tab/>
              <w:t>музыка:</w:t>
            </w:r>
            <w:r>
              <w:rPr>
                <w:sz w:val="24"/>
              </w:rPr>
              <w:tab/>
              <w:t>М.И.</w:t>
            </w:r>
            <w:r>
              <w:rPr>
                <w:sz w:val="24"/>
              </w:rPr>
              <w:tab/>
              <w:t>Глинка</w:t>
            </w:r>
          </w:p>
          <w:p w14:paraId="210666F4" w14:textId="77777777" w:rsidR="00703261" w:rsidRDefault="00093076">
            <w:pPr>
              <w:pStyle w:val="TableParagraph"/>
              <w:spacing w:line="274" w:lineRule="exact"/>
              <w:ind w:left="343" w:right="746" w:firstLine="1336"/>
              <w:rPr>
                <w:sz w:val="24"/>
              </w:rPr>
            </w:pPr>
            <w:r>
              <w:rPr>
                <w:spacing w:val="-1"/>
                <w:sz w:val="24"/>
              </w:rPr>
              <w:t>«Жаворонок»;</w:t>
            </w:r>
            <w:r>
              <w:rPr>
                <w:spacing w:val="-11"/>
                <w:sz w:val="24"/>
              </w:rPr>
              <w:t xml:space="preserve"> </w:t>
            </w:r>
            <w:r>
              <w:rPr>
                <w:sz w:val="24"/>
              </w:rPr>
              <w:t>"Школьный</w:t>
            </w:r>
            <w:r>
              <w:rPr>
                <w:spacing w:val="-12"/>
                <w:sz w:val="24"/>
              </w:rPr>
              <w:t xml:space="preserve"> </w:t>
            </w:r>
            <w:r>
              <w:rPr>
                <w:sz w:val="24"/>
              </w:rPr>
              <w:t>вальс"</w:t>
            </w:r>
            <w:r>
              <w:rPr>
                <w:spacing w:val="-57"/>
                <w:sz w:val="24"/>
              </w:rPr>
              <w:t xml:space="preserve"> </w:t>
            </w:r>
            <w:r>
              <w:rPr>
                <w:sz w:val="24"/>
              </w:rPr>
              <w:t>Исаака Дунаевского</w:t>
            </w:r>
          </w:p>
        </w:tc>
        <w:tc>
          <w:tcPr>
            <w:tcW w:w="1536" w:type="dxa"/>
          </w:tcPr>
          <w:p w14:paraId="0DA86779" w14:textId="77777777" w:rsidR="00703261" w:rsidRDefault="00093076">
            <w:pPr>
              <w:pStyle w:val="TableParagraph"/>
              <w:spacing w:before="162"/>
              <w:ind w:left="111"/>
              <w:rPr>
                <w:sz w:val="24"/>
              </w:rPr>
            </w:pPr>
            <w:r>
              <w:rPr>
                <w:sz w:val="24"/>
              </w:rPr>
              <w:t>1</w:t>
            </w:r>
          </w:p>
        </w:tc>
        <w:tc>
          <w:tcPr>
            <w:tcW w:w="1840" w:type="dxa"/>
          </w:tcPr>
          <w:p w14:paraId="109655B7" w14:textId="77777777" w:rsidR="00703261" w:rsidRDefault="00703261">
            <w:pPr>
              <w:pStyle w:val="TableParagraph"/>
              <w:rPr>
                <w:sz w:val="24"/>
              </w:rPr>
            </w:pPr>
          </w:p>
        </w:tc>
        <w:tc>
          <w:tcPr>
            <w:tcW w:w="1910" w:type="dxa"/>
          </w:tcPr>
          <w:p w14:paraId="72630F44" w14:textId="77777777" w:rsidR="00703261" w:rsidRDefault="00703261">
            <w:pPr>
              <w:pStyle w:val="TableParagraph"/>
              <w:rPr>
                <w:sz w:val="24"/>
              </w:rPr>
            </w:pPr>
          </w:p>
        </w:tc>
        <w:tc>
          <w:tcPr>
            <w:tcW w:w="2644" w:type="dxa"/>
            <w:gridSpan w:val="2"/>
          </w:tcPr>
          <w:p w14:paraId="5D4D8FF9" w14:textId="77777777" w:rsidR="00703261" w:rsidRDefault="00703261">
            <w:pPr>
              <w:pStyle w:val="TableParagraph"/>
              <w:rPr>
                <w:sz w:val="24"/>
              </w:rPr>
            </w:pPr>
          </w:p>
        </w:tc>
      </w:tr>
      <w:tr w:rsidR="00703261" w14:paraId="74E9967E" w14:textId="77777777">
        <w:trPr>
          <w:trHeight w:val="873"/>
        </w:trPr>
        <w:tc>
          <w:tcPr>
            <w:tcW w:w="1068" w:type="dxa"/>
          </w:tcPr>
          <w:p w14:paraId="26BD5EFC" w14:textId="77777777" w:rsidR="00703261" w:rsidRDefault="00703261">
            <w:pPr>
              <w:pStyle w:val="TableParagraph"/>
              <w:rPr>
                <w:b/>
                <w:sz w:val="26"/>
              </w:rPr>
            </w:pPr>
          </w:p>
          <w:p w14:paraId="49F1C316" w14:textId="77777777" w:rsidR="00703261" w:rsidRDefault="00093076">
            <w:pPr>
              <w:pStyle w:val="TableParagraph"/>
              <w:ind w:left="211"/>
              <w:rPr>
                <w:sz w:val="24"/>
              </w:rPr>
            </w:pPr>
            <w:r>
              <w:rPr>
                <w:sz w:val="24"/>
              </w:rPr>
              <w:t>2.5</w:t>
            </w:r>
          </w:p>
        </w:tc>
        <w:tc>
          <w:tcPr>
            <w:tcW w:w="5880" w:type="dxa"/>
          </w:tcPr>
          <w:p w14:paraId="5AD5FF27" w14:textId="77777777" w:rsidR="00703261" w:rsidRDefault="00093076">
            <w:pPr>
              <w:pStyle w:val="TableParagraph"/>
              <w:spacing w:before="23"/>
              <w:ind w:left="343"/>
              <w:rPr>
                <w:sz w:val="24"/>
              </w:rPr>
            </w:pPr>
            <w:r>
              <w:rPr>
                <w:sz w:val="24"/>
              </w:rPr>
              <w:t>Программная</w:t>
            </w:r>
            <w:r>
              <w:rPr>
                <w:spacing w:val="-14"/>
                <w:sz w:val="24"/>
              </w:rPr>
              <w:t xml:space="preserve"> </w:t>
            </w:r>
            <w:r>
              <w:rPr>
                <w:sz w:val="24"/>
              </w:rPr>
              <w:t>музыка:</w:t>
            </w:r>
            <w:r>
              <w:rPr>
                <w:spacing w:val="-7"/>
                <w:sz w:val="24"/>
              </w:rPr>
              <w:t xml:space="preserve"> </w:t>
            </w:r>
            <w:r>
              <w:rPr>
                <w:sz w:val="24"/>
              </w:rPr>
              <w:t>А.К.</w:t>
            </w:r>
            <w:r>
              <w:rPr>
                <w:spacing w:val="-11"/>
                <w:sz w:val="24"/>
              </w:rPr>
              <w:t xml:space="preserve"> </w:t>
            </w:r>
            <w:r>
              <w:rPr>
                <w:sz w:val="24"/>
              </w:rPr>
              <w:t>Лядов</w:t>
            </w:r>
            <w:r>
              <w:rPr>
                <w:spacing w:val="-1"/>
                <w:sz w:val="24"/>
              </w:rPr>
              <w:t xml:space="preserve"> </w:t>
            </w:r>
            <w:r>
              <w:rPr>
                <w:sz w:val="24"/>
              </w:rPr>
              <w:t>«Кикимора»,</w:t>
            </w:r>
          </w:p>
          <w:p w14:paraId="5EAA650A" w14:textId="77777777" w:rsidR="00703261" w:rsidRDefault="00093076">
            <w:pPr>
              <w:pStyle w:val="TableParagraph"/>
              <w:ind w:left="343" w:right="83"/>
              <w:rPr>
                <w:sz w:val="24"/>
              </w:rPr>
            </w:pPr>
            <w:r>
              <w:rPr>
                <w:sz w:val="24"/>
              </w:rPr>
              <w:t>«Волшебное</w:t>
            </w:r>
            <w:r>
              <w:rPr>
                <w:spacing w:val="60"/>
                <w:sz w:val="24"/>
              </w:rPr>
              <w:t xml:space="preserve"> </w:t>
            </w:r>
            <w:r>
              <w:rPr>
                <w:sz w:val="24"/>
              </w:rPr>
              <w:t>озеро»;</w:t>
            </w:r>
            <w:r>
              <w:rPr>
                <w:spacing w:val="60"/>
                <w:sz w:val="24"/>
              </w:rPr>
              <w:t xml:space="preserve"> </w:t>
            </w:r>
            <w:r>
              <w:rPr>
                <w:sz w:val="24"/>
              </w:rPr>
              <w:t>М.П.</w:t>
            </w:r>
            <w:r>
              <w:rPr>
                <w:spacing w:val="60"/>
                <w:sz w:val="24"/>
              </w:rPr>
              <w:t xml:space="preserve"> </w:t>
            </w:r>
            <w:r>
              <w:rPr>
                <w:sz w:val="24"/>
              </w:rPr>
              <w:t>Мусоргский.</w:t>
            </w:r>
            <w:r>
              <w:rPr>
                <w:spacing w:val="60"/>
                <w:sz w:val="24"/>
              </w:rPr>
              <w:t xml:space="preserve"> </w:t>
            </w:r>
            <w:r>
              <w:rPr>
                <w:sz w:val="24"/>
              </w:rPr>
              <w:t>«Рассвет</w:t>
            </w:r>
            <w:r>
              <w:rPr>
                <w:spacing w:val="1"/>
                <w:sz w:val="24"/>
              </w:rPr>
              <w:t xml:space="preserve"> </w:t>
            </w:r>
            <w:r>
              <w:rPr>
                <w:sz w:val="24"/>
              </w:rPr>
              <w:t>на</w:t>
            </w:r>
            <w:r>
              <w:rPr>
                <w:spacing w:val="-5"/>
                <w:sz w:val="24"/>
              </w:rPr>
              <w:t xml:space="preserve"> </w:t>
            </w:r>
            <w:r>
              <w:rPr>
                <w:sz w:val="24"/>
              </w:rPr>
              <w:t>Москве-реке»</w:t>
            </w:r>
            <w:r>
              <w:rPr>
                <w:spacing w:val="-7"/>
                <w:sz w:val="24"/>
              </w:rPr>
              <w:t xml:space="preserve"> </w:t>
            </w:r>
            <w:r>
              <w:rPr>
                <w:sz w:val="24"/>
              </w:rPr>
              <w:t>–</w:t>
            </w:r>
            <w:r>
              <w:rPr>
                <w:spacing w:val="-4"/>
                <w:sz w:val="24"/>
              </w:rPr>
              <w:t xml:space="preserve"> </w:t>
            </w:r>
            <w:r>
              <w:rPr>
                <w:sz w:val="24"/>
              </w:rPr>
              <w:t>вступление</w:t>
            </w:r>
            <w:r>
              <w:rPr>
                <w:spacing w:val="-4"/>
                <w:sz w:val="24"/>
              </w:rPr>
              <w:t xml:space="preserve"> </w:t>
            </w:r>
            <w:r>
              <w:rPr>
                <w:sz w:val="24"/>
              </w:rPr>
              <w:t>к</w:t>
            </w:r>
            <w:r>
              <w:rPr>
                <w:spacing w:val="-3"/>
                <w:sz w:val="24"/>
              </w:rPr>
              <w:t xml:space="preserve"> </w:t>
            </w:r>
            <w:r>
              <w:rPr>
                <w:sz w:val="24"/>
              </w:rPr>
              <w:t>опере «Хованщина»</w:t>
            </w:r>
          </w:p>
        </w:tc>
        <w:tc>
          <w:tcPr>
            <w:tcW w:w="1536" w:type="dxa"/>
          </w:tcPr>
          <w:p w14:paraId="49F323B9" w14:textId="77777777" w:rsidR="00703261" w:rsidRDefault="00703261">
            <w:pPr>
              <w:pStyle w:val="TableParagraph"/>
              <w:rPr>
                <w:b/>
                <w:sz w:val="26"/>
              </w:rPr>
            </w:pPr>
          </w:p>
          <w:p w14:paraId="0FAE4A0D" w14:textId="77777777" w:rsidR="00703261" w:rsidRDefault="00093076">
            <w:pPr>
              <w:pStyle w:val="TableParagraph"/>
              <w:ind w:left="111"/>
              <w:rPr>
                <w:sz w:val="24"/>
              </w:rPr>
            </w:pPr>
            <w:r>
              <w:rPr>
                <w:sz w:val="24"/>
              </w:rPr>
              <w:t>1</w:t>
            </w:r>
          </w:p>
        </w:tc>
        <w:tc>
          <w:tcPr>
            <w:tcW w:w="1840" w:type="dxa"/>
          </w:tcPr>
          <w:p w14:paraId="2C5B8008" w14:textId="77777777" w:rsidR="00703261" w:rsidRDefault="00703261">
            <w:pPr>
              <w:pStyle w:val="TableParagraph"/>
              <w:rPr>
                <w:sz w:val="24"/>
              </w:rPr>
            </w:pPr>
          </w:p>
        </w:tc>
        <w:tc>
          <w:tcPr>
            <w:tcW w:w="1910" w:type="dxa"/>
          </w:tcPr>
          <w:p w14:paraId="4D4B8C4C" w14:textId="77777777" w:rsidR="00703261" w:rsidRDefault="00703261">
            <w:pPr>
              <w:pStyle w:val="TableParagraph"/>
              <w:rPr>
                <w:sz w:val="24"/>
              </w:rPr>
            </w:pPr>
          </w:p>
        </w:tc>
        <w:tc>
          <w:tcPr>
            <w:tcW w:w="2644" w:type="dxa"/>
            <w:gridSpan w:val="2"/>
          </w:tcPr>
          <w:p w14:paraId="66520DD5" w14:textId="77777777" w:rsidR="00703261" w:rsidRDefault="00703261">
            <w:pPr>
              <w:pStyle w:val="TableParagraph"/>
              <w:rPr>
                <w:sz w:val="24"/>
              </w:rPr>
            </w:pPr>
          </w:p>
        </w:tc>
      </w:tr>
      <w:tr w:rsidR="00703261" w14:paraId="3A2DA964" w14:textId="77777777">
        <w:trPr>
          <w:trHeight w:val="871"/>
        </w:trPr>
        <w:tc>
          <w:tcPr>
            <w:tcW w:w="1068" w:type="dxa"/>
          </w:tcPr>
          <w:p w14:paraId="403F521D" w14:textId="77777777" w:rsidR="00703261" w:rsidRDefault="00703261">
            <w:pPr>
              <w:pStyle w:val="TableParagraph"/>
              <w:rPr>
                <w:b/>
                <w:sz w:val="26"/>
              </w:rPr>
            </w:pPr>
          </w:p>
          <w:p w14:paraId="583E0391" w14:textId="77777777" w:rsidR="00703261" w:rsidRDefault="00093076">
            <w:pPr>
              <w:pStyle w:val="TableParagraph"/>
              <w:ind w:left="211"/>
              <w:rPr>
                <w:sz w:val="24"/>
              </w:rPr>
            </w:pPr>
            <w:r>
              <w:rPr>
                <w:sz w:val="24"/>
              </w:rPr>
              <w:t>2.6</w:t>
            </w:r>
          </w:p>
        </w:tc>
        <w:tc>
          <w:tcPr>
            <w:tcW w:w="5880" w:type="dxa"/>
          </w:tcPr>
          <w:p w14:paraId="5E1BB421" w14:textId="77777777" w:rsidR="00703261" w:rsidRDefault="00093076">
            <w:pPr>
              <w:pStyle w:val="TableParagraph"/>
              <w:spacing w:before="20"/>
              <w:ind w:left="343"/>
              <w:rPr>
                <w:sz w:val="24"/>
              </w:rPr>
            </w:pPr>
            <w:r>
              <w:rPr>
                <w:sz w:val="24"/>
              </w:rPr>
              <w:t>Симфоническая</w:t>
            </w:r>
            <w:r>
              <w:rPr>
                <w:spacing w:val="-13"/>
                <w:sz w:val="24"/>
              </w:rPr>
              <w:t xml:space="preserve"> </w:t>
            </w:r>
            <w:r>
              <w:rPr>
                <w:sz w:val="24"/>
              </w:rPr>
              <w:t>музыка:</w:t>
            </w:r>
            <w:r>
              <w:rPr>
                <w:spacing w:val="-12"/>
                <w:sz w:val="24"/>
              </w:rPr>
              <w:t xml:space="preserve"> </w:t>
            </w:r>
            <w:r>
              <w:rPr>
                <w:sz w:val="24"/>
              </w:rPr>
              <w:t>П.И.</w:t>
            </w:r>
            <w:r>
              <w:rPr>
                <w:spacing w:val="-15"/>
                <w:sz w:val="24"/>
              </w:rPr>
              <w:t xml:space="preserve"> </w:t>
            </w:r>
            <w:r>
              <w:rPr>
                <w:sz w:val="24"/>
              </w:rPr>
              <w:t>Чайковский</w:t>
            </w:r>
            <w:r>
              <w:rPr>
                <w:spacing w:val="-12"/>
                <w:sz w:val="24"/>
              </w:rPr>
              <w:t xml:space="preserve"> </w:t>
            </w:r>
            <w:r>
              <w:rPr>
                <w:sz w:val="24"/>
              </w:rPr>
              <w:t>Симфония</w:t>
            </w:r>
          </w:p>
          <w:p w14:paraId="67DA49C0" w14:textId="77777777" w:rsidR="00703261" w:rsidRDefault="00093076">
            <w:pPr>
              <w:pStyle w:val="TableParagraph"/>
              <w:ind w:left="343" w:right="1050"/>
              <w:rPr>
                <w:sz w:val="24"/>
              </w:rPr>
            </w:pPr>
            <w:r>
              <w:rPr>
                <w:sz w:val="24"/>
              </w:rPr>
              <w:t>№</w:t>
            </w:r>
            <w:r>
              <w:rPr>
                <w:spacing w:val="-4"/>
                <w:sz w:val="24"/>
              </w:rPr>
              <w:t xml:space="preserve"> </w:t>
            </w:r>
            <w:r>
              <w:rPr>
                <w:sz w:val="24"/>
              </w:rPr>
              <w:t>4,</w:t>
            </w:r>
            <w:r>
              <w:rPr>
                <w:spacing w:val="-3"/>
                <w:sz w:val="24"/>
              </w:rPr>
              <w:t xml:space="preserve"> </w:t>
            </w:r>
            <w:r>
              <w:rPr>
                <w:sz w:val="24"/>
              </w:rPr>
              <w:t>Финал;</w:t>
            </w:r>
            <w:r>
              <w:rPr>
                <w:spacing w:val="-3"/>
                <w:sz w:val="24"/>
              </w:rPr>
              <w:t xml:space="preserve"> </w:t>
            </w:r>
            <w:r>
              <w:rPr>
                <w:sz w:val="24"/>
              </w:rPr>
              <w:t>С.С.</w:t>
            </w:r>
            <w:r>
              <w:rPr>
                <w:spacing w:val="-3"/>
                <w:sz w:val="24"/>
              </w:rPr>
              <w:t xml:space="preserve"> </w:t>
            </w:r>
            <w:r>
              <w:rPr>
                <w:sz w:val="24"/>
              </w:rPr>
              <w:t>Прокофьев.</w:t>
            </w:r>
            <w:r>
              <w:rPr>
                <w:spacing w:val="-4"/>
                <w:sz w:val="24"/>
              </w:rPr>
              <w:t xml:space="preserve"> </w:t>
            </w:r>
            <w:r>
              <w:rPr>
                <w:sz w:val="24"/>
              </w:rPr>
              <w:t>Классическая</w:t>
            </w:r>
            <w:r>
              <w:rPr>
                <w:spacing w:val="-57"/>
                <w:sz w:val="24"/>
              </w:rPr>
              <w:t xml:space="preserve"> </w:t>
            </w:r>
            <w:r>
              <w:rPr>
                <w:sz w:val="24"/>
              </w:rPr>
              <w:t>симфония</w:t>
            </w:r>
            <w:r>
              <w:rPr>
                <w:spacing w:val="-1"/>
                <w:sz w:val="24"/>
              </w:rPr>
              <w:t xml:space="preserve"> </w:t>
            </w:r>
            <w:r>
              <w:rPr>
                <w:sz w:val="24"/>
              </w:rPr>
              <w:t>(№</w:t>
            </w:r>
            <w:r>
              <w:rPr>
                <w:spacing w:val="-2"/>
                <w:sz w:val="24"/>
              </w:rPr>
              <w:t xml:space="preserve"> </w:t>
            </w:r>
            <w:r>
              <w:rPr>
                <w:sz w:val="24"/>
              </w:rPr>
              <w:t>1) Первая</w:t>
            </w:r>
            <w:r>
              <w:rPr>
                <w:spacing w:val="1"/>
                <w:sz w:val="24"/>
              </w:rPr>
              <w:t xml:space="preserve"> </w:t>
            </w:r>
            <w:r>
              <w:rPr>
                <w:sz w:val="24"/>
              </w:rPr>
              <w:t>часть</w:t>
            </w:r>
          </w:p>
        </w:tc>
        <w:tc>
          <w:tcPr>
            <w:tcW w:w="1536" w:type="dxa"/>
          </w:tcPr>
          <w:p w14:paraId="3C4C3CF1" w14:textId="77777777" w:rsidR="00703261" w:rsidRDefault="00703261">
            <w:pPr>
              <w:pStyle w:val="TableParagraph"/>
              <w:rPr>
                <w:b/>
                <w:sz w:val="26"/>
              </w:rPr>
            </w:pPr>
          </w:p>
          <w:p w14:paraId="53CABC7F" w14:textId="77777777" w:rsidR="00703261" w:rsidRDefault="00093076">
            <w:pPr>
              <w:pStyle w:val="TableParagraph"/>
              <w:ind w:left="111"/>
              <w:rPr>
                <w:sz w:val="24"/>
              </w:rPr>
            </w:pPr>
            <w:r>
              <w:rPr>
                <w:sz w:val="24"/>
              </w:rPr>
              <w:t>1</w:t>
            </w:r>
          </w:p>
        </w:tc>
        <w:tc>
          <w:tcPr>
            <w:tcW w:w="1840" w:type="dxa"/>
          </w:tcPr>
          <w:p w14:paraId="23AE30E6" w14:textId="77777777" w:rsidR="00703261" w:rsidRDefault="00703261">
            <w:pPr>
              <w:pStyle w:val="TableParagraph"/>
              <w:rPr>
                <w:sz w:val="24"/>
              </w:rPr>
            </w:pPr>
          </w:p>
        </w:tc>
        <w:tc>
          <w:tcPr>
            <w:tcW w:w="1910" w:type="dxa"/>
          </w:tcPr>
          <w:p w14:paraId="6C96BC72" w14:textId="77777777" w:rsidR="00703261" w:rsidRDefault="00703261">
            <w:pPr>
              <w:pStyle w:val="TableParagraph"/>
              <w:rPr>
                <w:sz w:val="24"/>
              </w:rPr>
            </w:pPr>
          </w:p>
        </w:tc>
        <w:tc>
          <w:tcPr>
            <w:tcW w:w="2644" w:type="dxa"/>
            <w:gridSpan w:val="2"/>
          </w:tcPr>
          <w:p w14:paraId="6DC859E5" w14:textId="77777777" w:rsidR="00703261" w:rsidRDefault="00703261">
            <w:pPr>
              <w:pStyle w:val="TableParagraph"/>
              <w:rPr>
                <w:sz w:val="24"/>
              </w:rPr>
            </w:pPr>
          </w:p>
        </w:tc>
      </w:tr>
      <w:tr w:rsidR="00703261" w14:paraId="0133D41B" w14:textId="77777777">
        <w:trPr>
          <w:trHeight w:val="1150"/>
        </w:trPr>
        <w:tc>
          <w:tcPr>
            <w:tcW w:w="1068" w:type="dxa"/>
          </w:tcPr>
          <w:p w14:paraId="04C83D45" w14:textId="77777777" w:rsidR="00703261" w:rsidRDefault="00703261">
            <w:pPr>
              <w:pStyle w:val="TableParagraph"/>
              <w:spacing w:before="3"/>
              <w:rPr>
                <w:b/>
                <w:sz w:val="38"/>
              </w:rPr>
            </w:pPr>
          </w:p>
          <w:p w14:paraId="10E32EAD" w14:textId="77777777" w:rsidR="00703261" w:rsidRDefault="00093076">
            <w:pPr>
              <w:pStyle w:val="TableParagraph"/>
              <w:ind w:left="211"/>
              <w:rPr>
                <w:sz w:val="24"/>
              </w:rPr>
            </w:pPr>
            <w:r>
              <w:rPr>
                <w:sz w:val="24"/>
              </w:rPr>
              <w:t>2.7</w:t>
            </w:r>
          </w:p>
        </w:tc>
        <w:tc>
          <w:tcPr>
            <w:tcW w:w="5880" w:type="dxa"/>
          </w:tcPr>
          <w:p w14:paraId="76825592" w14:textId="77777777" w:rsidR="00703261" w:rsidRDefault="00093076">
            <w:pPr>
              <w:pStyle w:val="TableParagraph"/>
              <w:spacing w:before="25"/>
              <w:ind w:left="343"/>
              <w:rPr>
                <w:sz w:val="24"/>
              </w:rPr>
            </w:pPr>
            <w:r>
              <w:rPr>
                <w:sz w:val="24"/>
              </w:rPr>
              <w:t>Мастерство</w:t>
            </w:r>
            <w:r>
              <w:rPr>
                <w:spacing w:val="-15"/>
                <w:sz w:val="24"/>
              </w:rPr>
              <w:t xml:space="preserve"> </w:t>
            </w:r>
            <w:r>
              <w:rPr>
                <w:sz w:val="24"/>
              </w:rPr>
              <w:t>исполнителя:</w:t>
            </w:r>
            <w:r>
              <w:rPr>
                <w:spacing w:val="-11"/>
                <w:sz w:val="24"/>
              </w:rPr>
              <w:t xml:space="preserve"> </w:t>
            </w:r>
            <w:r>
              <w:rPr>
                <w:sz w:val="24"/>
              </w:rPr>
              <w:t>Русская</w:t>
            </w:r>
            <w:r>
              <w:rPr>
                <w:spacing w:val="-14"/>
                <w:sz w:val="24"/>
              </w:rPr>
              <w:t xml:space="preserve"> </w:t>
            </w:r>
            <w:r>
              <w:rPr>
                <w:sz w:val="24"/>
              </w:rPr>
              <w:t>народная</w:t>
            </w:r>
            <w:r>
              <w:rPr>
                <w:spacing w:val="-12"/>
                <w:sz w:val="24"/>
              </w:rPr>
              <w:t xml:space="preserve"> </w:t>
            </w:r>
            <w:r>
              <w:rPr>
                <w:sz w:val="24"/>
              </w:rPr>
              <w:t>песня</w:t>
            </w:r>
          </w:p>
          <w:p w14:paraId="0119C11F" w14:textId="77777777" w:rsidR="00703261" w:rsidRDefault="00093076">
            <w:pPr>
              <w:pStyle w:val="TableParagraph"/>
              <w:tabs>
                <w:tab w:val="left" w:pos="1494"/>
                <w:tab w:val="left" w:pos="3098"/>
                <w:tab w:val="left" w:pos="3983"/>
                <w:tab w:val="left" w:pos="4591"/>
                <w:tab w:val="left" w:pos="5436"/>
              </w:tabs>
              <w:spacing w:before="3"/>
              <w:ind w:left="343" w:right="83"/>
              <w:rPr>
                <w:sz w:val="24"/>
              </w:rPr>
            </w:pPr>
            <w:r>
              <w:rPr>
                <w:sz w:val="24"/>
              </w:rPr>
              <w:t>«Уж,</w:t>
            </w:r>
            <w:r>
              <w:rPr>
                <w:spacing w:val="38"/>
                <w:sz w:val="24"/>
              </w:rPr>
              <w:t xml:space="preserve"> </w:t>
            </w:r>
            <w:r>
              <w:rPr>
                <w:sz w:val="24"/>
              </w:rPr>
              <w:t>ты</w:t>
            </w:r>
            <w:r>
              <w:rPr>
                <w:spacing w:val="41"/>
                <w:sz w:val="24"/>
              </w:rPr>
              <w:t xml:space="preserve"> </w:t>
            </w:r>
            <w:r>
              <w:rPr>
                <w:sz w:val="24"/>
              </w:rPr>
              <w:t>сад»</w:t>
            </w:r>
            <w:r>
              <w:rPr>
                <w:spacing w:val="36"/>
                <w:sz w:val="24"/>
              </w:rPr>
              <w:t xml:space="preserve"> </w:t>
            </w:r>
            <w:r>
              <w:rPr>
                <w:sz w:val="24"/>
              </w:rPr>
              <w:t>в</w:t>
            </w:r>
            <w:r>
              <w:rPr>
                <w:spacing w:val="39"/>
                <w:sz w:val="24"/>
              </w:rPr>
              <w:t xml:space="preserve"> </w:t>
            </w:r>
            <w:r>
              <w:rPr>
                <w:sz w:val="24"/>
              </w:rPr>
              <w:t>исполнении</w:t>
            </w:r>
            <w:r>
              <w:rPr>
                <w:spacing w:val="39"/>
                <w:sz w:val="24"/>
              </w:rPr>
              <w:t xml:space="preserve"> </w:t>
            </w:r>
            <w:r>
              <w:rPr>
                <w:sz w:val="24"/>
              </w:rPr>
              <w:t>Л.</w:t>
            </w:r>
            <w:r>
              <w:rPr>
                <w:spacing w:val="39"/>
                <w:sz w:val="24"/>
              </w:rPr>
              <w:t xml:space="preserve"> </w:t>
            </w:r>
            <w:r>
              <w:rPr>
                <w:sz w:val="24"/>
              </w:rPr>
              <w:t>Руслановой;</w:t>
            </w:r>
            <w:r>
              <w:rPr>
                <w:spacing w:val="41"/>
                <w:sz w:val="24"/>
              </w:rPr>
              <w:t xml:space="preserve"> </w:t>
            </w:r>
            <w:r>
              <w:rPr>
                <w:sz w:val="24"/>
              </w:rPr>
              <w:t>Л.</w:t>
            </w:r>
            <w:r>
              <w:rPr>
                <w:spacing w:val="39"/>
                <w:sz w:val="24"/>
              </w:rPr>
              <w:t xml:space="preserve"> </w:t>
            </w:r>
            <w:r>
              <w:rPr>
                <w:sz w:val="24"/>
              </w:rPr>
              <w:t>ван</w:t>
            </w:r>
            <w:r>
              <w:rPr>
                <w:spacing w:val="-57"/>
                <w:sz w:val="24"/>
              </w:rPr>
              <w:t xml:space="preserve"> </w:t>
            </w:r>
            <w:r>
              <w:rPr>
                <w:sz w:val="24"/>
              </w:rPr>
              <w:t>Бетховен</w:t>
            </w:r>
            <w:r>
              <w:rPr>
                <w:sz w:val="24"/>
              </w:rPr>
              <w:tab/>
              <w:t>Патетическая</w:t>
            </w:r>
            <w:r>
              <w:rPr>
                <w:sz w:val="24"/>
              </w:rPr>
              <w:tab/>
              <w:t>соната</w:t>
            </w:r>
            <w:r>
              <w:rPr>
                <w:sz w:val="24"/>
              </w:rPr>
              <w:tab/>
              <w:t>(1-я</w:t>
            </w:r>
            <w:r>
              <w:rPr>
                <w:sz w:val="24"/>
              </w:rPr>
              <w:tab/>
              <w:t>часть)</w:t>
            </w:r>
            <w:r>
              <w:rPr>
                <w:sz w:val="24"/>
              </w:rPr>
              <w:tab/>
            </w:r>
            <w:r>
              <w:rPr>
                <w:spacing w:val="-1"/>
                <w:sz w:val="24"/>
              </w:rPr>
              <w:t>для</w:t>
            </w:r>
          </w:p>
          <w:p w14:paraId="54127822" w14:textId="77777777" w:rsidR="00703261" w:rsidRDefault="00093076">
            <w:pPr>
              <w:pStyle w:val="TableParagraph"/>
              <w:spacing w:line="274" w:lineRule="exact"/>
              <w:ind w:left="343"/>
              <w:rPr>
                <w:sz w:val="24"/>
              </w:rPr>
            </w:pPr>
            <w:r>
              <w:rPr>
                <w:sz w:val="24"/>
              </w:rPr>
              <w:t>фортепиано</w:t>
            </w:r>
            <w:r>
              <w:rPr>
                <w:spacing w:val="-2"/>
                <w:sz w:val="24"/>
              </w:rPr>
              <w:t xml:space="preserve"> </w:t>
            </w:r>
            <w:r>
              <w:rPr>
                <w:sz w:val="24"/>
              </w:rPr>
              <w:t>в</w:t>
            </w:r>
            <w:r>
              <w:rPr>
                <w:spacing w:val="-3"/>
                <w:sz w:val="24"/>
              </w:rPr>
              <w:t xml:space="preserve"> </w:t>
            </w:r>
            <w:r>
              <w:rPr>
                <w:sz w:val="24"/>
              </w:rPr>
              <w:t>исполнении</w:t>
            </w:r>
            <w:r>
              <w:rPr>
                <w:spacing w:val="-2"/>
                <w:sz w:val="24"/>
              </w:rPr>
              <w:t xml:space="preserve"> </w:t>
            </w:r>
            <w:r>
              <w:rPr>
                <w:sz w:val="24"/>
              </w:rPr>
              <w:t>С.Т.</w:t>
            </w:r>
            <w:r>
              <w:rPr>
                <w:spacing w:val="-4"/>
                <w:sz w:val="24"/>
              </w:rPr>
              <w:t xml:space="preserve"> </w:t>
            </w:r>
            <w:r>
              <w:rPr>
                <w:sz w:val="24"/>
              </w:rPr>
              <w:t>Рихтера</w:t>
            </w:r>
          </w:p>
        </w:tc>
        <w:tc>
          <w:tcPr>
            <w:tcW w:w="1536" w:type="dxa"/>
          </w:tcPr>
          <w:p w14:paraId="6397A131" w14:textId="77777777" w:rsidR="00703261" w:rsidRDefault="00703261">
            <w:pPr>
              <w:pStyle w:val="TableParagraph"/>
              <w:spacing w:before="3"/>
              <w:rPr>
                <w:b/>
                <w:sz w:val="38"/>
              </w:rPr>
            </w:pPr>
          </w:p>
          <w:p w14:paraId="4B0FCF3C" w14:textId="77777777" w:rsidR="00703261" w:rsidRDefault="00093076">
            <w:pPr>
              <w:pStyle w:val="TableParagraph"/>
              <w:ind w:left="111"/>
              <w:rPr>
                <w:sz w:val="24"/>
              </w:rPr>
            </w:pPr>
            <w:r>
              <w:rPr>
                <w:sz w:val="24"/>
              </w:rPr>
              <w:t>1</w:t>
            </w:r>
          </w:p>
        </w:tc>
        <w:tc>
          <w:tcPr>
            <w:tcW w:w="1840" w:type="dxa"/>
          </w:tcPr>
          <w:p w14:paraId="388E02FE" w14:textId="77777777" w:rsidR="00703261" w:rsidRDefault="00703261">
            <w:pPr>
              <w:pStyle w:val="TableParagraph"/>
              <w:rPr>
                <w:sz w:val="24"/>
              </w:rPr>
            </w:pPr>
          </w:p>
        </w:tc>
        <w:tc>
          <w:tcPr>
            <w:tcW w:w="1910" w:type="dxa"/>
          </w:tcPr>
          <w:p w14:paraId="3B15AE14" w14:textId="77777777" w:rsidR="00703261" w:rsidRDefault="00703261">
            <w:pPr>
              <w:pStyle w:val="TableParagraph"/>
              <w:rPr>
                <w:sz w:val="24"/>
              </w:rPr>
            </w:pPr>
          </w:p>
        </w:tc>
        <w:tc>
          <w:tcPr>
            <w:tcW w:w="2644" w:type="dxa"/>
            <w:gridSpan w:val="2"/>
          </w:tcPr>
          <w:p w14:paraId="49C40D02" w14:textId="77777777" w:rsidR="00703261" w:rsidRDefault="00703261">
            <w:pPr>
              <w:pStyle w:val="TableParagraph"/>
              <w:rPr>
                <w:sz w:val="24"/>
              </w:rPr>
            </w:pPr>
          </w:p>
        </w:tc>
      </w:tr>
      <w:tr w:rsidR="00703261" w14:paraId="7EB80B8F" w14:textId="77777777">
        <w:trPr>
          <w:trHeight w:val="595"/>
        </w:trPr>
        <w:tc>
          <w:tcPr>
            <w:tcW w:w="1068" w:type="dxa"/>
          </w:tcPr>
          <w:p w14:paraId="3C5CC323" w14:textId="77777777" w:rsidR="00703261" w:rsidRDefault="00093076">
            <w:pPr>
              <w:pStyle w:val="TableParagraph"/>
              <w:spacing w:before="160"/>
              <w:ind w:left="211"/>
              <w:rPr>
                <w:sz w:val="24"/>
              </w:rPr>
            </w:pPr>
            <w:r>
              <w:rPr>
                <w:sz w:val="24"/>
              </w:rPr>
              <w:t>2.8</w:t>
            </w:r>
          </w:p>
        </w:tc>
        <w:tc>
          <w:tcPr>
            <w:tcW w:w="5880" w:type="dxa"/>
          </w:tcPr>
          <w:p w14:paraId="4DB6D973" w14:textId="77777777" w:rsidR="00703261" w:rsidRDefault="00093076">
            <w:pPr>
              <w:pStyle w:val="TableParagraph"/>
              <w:spacing w:before="11" w:line="237" w:lineRule="auto"/>
              <w:ind w:left="343" w:right="516"/>
              <w:rPr>
                <w:sz w:val="24"/>
              </w:rPr>
            </w:pPr>
            <w:r>
              <w:rPr>
                <w:sz w:val="24"/>
              </w:rPr>
              <w:t>Инструментальная</w:t>
            </w:r>
            <w:r>
              <w:rPr>
                <w:spacing w:val="34"/>
                <w:sz w:val="24"/>
              </w:rPr>
              <w:t xml:space="preserve"> </w:t>
            </w:r>
            <w:r>
              <w:rPr>
                <w:sz w:val="24"/>
              </w:rPr>
              <w:t>музыка:</w:t>
            </w:r>
            <w:r>
              <w:rPr>
                <w:spacing w:val="34"/>
                <w:sz w:val="24"/>
              </w:rPr>
              <w:t xml:space="preserve"> </w:t>
            </w:r>
            <w:r>
              <w:rPr>
                <w:sz w:val="24"/>
              </w:rPr>
              <w:t>Р.</w:t>
            </w:r>
            <w:r>
              <w:rPr>
                <w:spacing w:val="34"/>
                <w:sz w:val="24"/>
              </w:rPr>
              <w:t xml:space="preserve"> </w:t>
            </w:r>
            <w:r>
              <w:rPr>
                <w:sz w:val="24"/>
              </w:rPr>
              <w:t>Шуман</w:t>
            </w:r>
            <w:r>
              <w:rPr>
                <w:spacing w:val="39"/>
                <w:sz w:val="24"/>
              </w:rPr>
              <w:t xml:space="preserve"> </w:t>
            </w:r>
            <w:r>
              <w:rPr>
                <w:sz w:val="24"/>
              </w:rPr>
              <w:t>«Грезы»;</w:t>
            </w:r>
            <w:r>
              <w:rPr>
                <w:spacing w:val="-57"/>
                <w:sz w:val="24"/>
              </w:rPr>
              <w:t xml:space="preserve"> </w:t>
            </w:r>
            <w:r>
              <w:rPr>
                <w:sz w:val="24"/>
              </w:rPr>
              <w:t>С.С.</w:t>
            </w:r>
            <w:r>
              <w:rPr>
                <w:spacing w:val="-2"/>
                <w:sz w:val="24"/>
              </w:rPr>
              <w:t xml:space="preserve"> </w:t>
            </w:r>
            <w:r>
              <w:rPr>
                <w:sz w:val="24"/>
              </w:rPr>
              <w:t>Прокофьев «Сказки</w:t>
            </w:r>
            <w:r>
              <w:rPr>
                <w:spacing w:val="-1"/>
                <w:sz w:val="24"/>
              </w:rPr>
              <w:t xml:space="preserve"> </w:t>
            </w:r>
            <w:r>
              <w:rPr>
                <w:sz w:val="24"/>
              </w:rPr>
              <w:t>старой</w:t>
            </w:r>
            <w:r>
              <w:rPr>
                <w:spacing w:val="-1"/>
                <w:sz w:val="24"/>
              </w:rPr>
              <w:t xml:space="preserve"> </w:t>
            </w:r>
            <w:r>
              <w:rPr>
                <w:sz w:val="24"/>
              </w:rPr>
              <w:t>бабушки»</w:t>
            </w:r>
          </w:p>
        </w:tc>
        <w:tc>
          <w:tcPr>
            <w:tcW w:w="1536" w:type="dxa"/>
          </w:tcPr>
          <w:p w14:paraId="7AC0FDDF" w14:textId="77777777" w:rsidR="00703261" w:rsidRDefault="00093076">
            <w:pPr>
              <w:pStyle w:val="TableParagraph"/>
              <w:spacing w:before="160"/>
              <w:ind w:left="111"/>
              <w:rPr>
                <w:sz w:val="24"/>
              </w:rPr>
            </w:pPr>
            <w:r>
              <w:rPr>
                <w:sz w:val="24"/>
              </w:rPr>
              <w:t>1</w:t>
            </w:r>
          </w:p>
        </w:tc>
        <w:tc>
          <w:tcPr>
            <w:tcW w:w="1840" w:type="dxa"/>
          </w:tcPr>
          <w:p w14:paraId="58D83FD5" w14:textId="77777777" w:rsidR="00703261" w:rsidRDefault="00703261">
            <w:pPr>
              <w:pStyle w:val="TableParagraph"/>
              <w:rPr>
                <w:sz w:val="24"/>
              </w:rPr>
            </w:pPr>
          </w:p>
        </w:tc>
        <w:tc>
          <w:tcPr>
            <w:tcW w:w="1910" w:type="dxa"/>
          </w:tcPr>
          <w:p w14:paraId="7B15B6E7" w14:textId="77777777" w:rsidR="00703261" w:rsidRDefault="00703261">
            <w:pPr>
              <w:pStyle w:val="TableParagraph"/>
              <w:rPr>
                <w:sz w:val="24"/>
              </w:rPr>
            </w:pPr>
          </w:p>
        </w:tc>
        <w:tc>
          <w:tcPr>
            <w:tcW w:w="2644" w:type="dxa"/>
            <w:gridSpan w:val="2"/>
          </w:tcPr>
          <w:p w14:paraId="0B16A4AC" w14:textId="77777777" w:rsidR="00703261" w:rsidRDefault="00703261">
            <w:pPr>
              <w:pStyle w:val="TableParagraph"/>
              <w:rPr>
                <w:sz w:val="24"/>
              </w:rPr>
            </w:pPr>
          </w:p>
        </w:tc>
      </w:tr>
      <w:tr w:rsidR="00703261" w14:paraId="746A7660" w14:textId="77777777">
        <w:trPr>
          <w:trHeight w:val="321"/>
        </w:trPr>
        <w:tc>
          <w:tcPr>
            <w:tcW w:w="6948" w:type="dxa"/>
            <w:gridSpan w:val="2"/>
          </w:tcPr>
          <w:p w14:paraId="75A06C2D" w14:textId="77777777" w:rsidR="00703261" w:rsidRDefault="00093076">
            <w:pPr>
              <w:pStyle w:val="TableParagraph"/>
              <w:spacing w:before="16"/>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2662E4AC" w14:textId="77777777" w:rsidR="00703261" w:rsidRDefault="00093076">
            <w:pPr>
              <w:pStyle w:val="TableParagraph"/>
              <w:spacing w:before="16"/>
              <w:ind w:left="111"/>
              <w:rPr>
                <w:sz w:val="24"/>
              </w:rPr>
            </w:pPr>
            <w:r>
              <w:rPr>
                <w:sz w:val="24"/>
              </w:rPr>
              <w:t>8</w:t>
            </w:r>
          </w:p>
        </w:tc>
        <w:tc>
          <w:tcPr>
            <w:tcW w:w="6394" w:type="dxa"/>
            <w:gridSpan w:val="4"/>
          </w:tcPr>
          <w:p w14:paraId="3AEB6ABC" w14:textId="77777777" w:rsidR="00703261" w:rsidRDefault="00703261">
            <w:pPr>
              <w:pStyle w:val="TableParagraph"/>
              <w:rPr>
                <w:sz w:val="24"/>
              </w:rPr>
            </w:pPr>
          </w:p>
        </w:tc>
      </w:tr>
      <w:tr w:rsidR="00703261" w14:paraId="0DE83F58" w14:textId="77777777">
        <w:trPr>
          <w:trHeight w:val="321"/>
        </w:trPr>
        <w:tc>
          <w:tcPr>
            <w:tcW w:w="14878" w:type="dxa"/>
            <w:gridSpan w:val="7"/>
          </w:tcPr>
          <w:p w14:paraId="334C370A" w14:textId="77777777" w:rsidR="00703261" w:rsidRDefault="00093076">
            <w:pPr>
              <w:pStyle w:val="TableParagraph"/>
              <w:spacing w:before="23"/>
              <w:ind w:left="345"/>
              <w:rPr>
                <w:b/>
                <w:sz w:val="24"/>
              </w:rPr>
            </w:pPr>
            <w:r>
              <w:rPr>
                <w:b/>
                <w:sz w:val="24"/>
              </w:rPr>
              <w:t>Раздел</w:t>
            </w:r>
            <w:r>
              <w:rPr>
                <w:b/>
                <w:spacing w:val="-11"/>
                <w:sz w:val="24"/>
              </w:rPr>
              <w:t xml:space="preserve"> </w:t>
            </w:r>
            <w:r>
              <w:rPr>
                <w:b/>
                <w:sz w:val="24"/>
              </w:rPr>
              <w:t>3.</w:t>
            </w:r>
            <w:r>
              <w:rPr>
                <w:b/>
                <w:spacing w:val="-3"/>
                <w:sz w:val="24"/>
              </w:rPr>
              <w:t xml:space="preserve"> </w:t>
            </w:r>
            <w:r>
              <w:rPr>
                <w:b/>
                <w:sz w:val="24"/>
              </w:rPr>
              <w:t>Музыка</w:t>
            </w:r>
            <w:r>
              <w:rPr>
                <w:b/>
                <w:spacing w:val="-9"/>
                <w:sz w:val="24"/>
              </w:rPr>
              <w:t xml:space="preserve"> </w:t>
            </w:r>
            <w:r>
              <w:rPr>
                <w:b/>
                <w:sz w:val="24"/>
              </w:rPr>
              <w:t>в</w:t>
            </w:r>
            <w:r>
              <w:rPr>
                <w:b/>
                <w:spacing w:val="-3"/>
                <w:sz w:val="24"/>
              </w:rPr>
              <w:t xml:space="preserve"> </w:t>
            </w:r>
            <w:r>
              <w:rPr>
                <w:b/>
                <w:sz w:val="24"/>
              </w:rPr>
              <w:t>жизни</w:t>
            </w:r>
            <w:r>
              <w:rPr>
                <w:b/>
                <w:spacing w:val="-4"/>
                <w:sz w:val="24"/>
              </w:rPr>
              <w:t xml:space="preserve"> </w:t>
            </w:r>
            <w:r>
              <w:rPr>
                <w:b/>
                <w:sz w:val="24"/>
              </w:rPr>
              <w:t>человека</w:t>
            </w:r>
          </w:p>
        </w:tc>
      </w:tr>
      <w:tr w:rsidR="00703261" w14:paraId="1E4BF605" w14:textId="77777777">
        <w:trPr>
          <w:trHeight w:val="316"/>
        </w:trPr>
        <w:tc>
          <w:tcPr>
            <w:tcW w:w="1068" w:type="dxa"/>
          </w:tcPr>
          <w:p w14:paraId="21D2DC1A" w14:textId="77777777" w:rsidR="00703261" w:rsidRDefault="00093076">
            <w:pPr>
              <w:pStyle w:val="TableParagraph"/>
              <w:spacing w:before="16"/>
              <w:ind w:left="211"/>
              <w:rPr>
                <w:sz w:val="24"/>
              </w:rPr>
            </w:pPr>
            <w:r>
              <w:rPr>
                <w:sz w:val="24"/>
              </w:rPr>
              <w:t>3.1</w:t>
            </w:r>
          </w:p>
        </w:tc>
        <w:tc>
          <w:tcPr>
            <w:tcW w:w="5880" w:type="dxa"/>
          </w:tcPr>
          <w:p w14:paraId="31528FB6" w14:textId="77777777" w:rsidR="00703261" w:rsidRDefault="00093076">
            <w:pPr>
              <w:pStyle w:val="TableParagraph"/>
              <w:spacing w:before="16"/>
              <w:ind w:left="343"/>
              <w:rPr>
                <w:sz w:val="24"/>
              </w:rPr>
            </w:pPr>
            <w:r>
              <w:rPr>
                <w:sz w:val="24"/>
              </w:rPr>
              <w:t>Главный</w:t>
            </w:r>
            <w:r>
              <w:rPr>
                <w:spacing w:val="-15"/>
                <w:sz w:val="24"/>
              </w:rPr>
              <w:t xml:space="preserve"> </w:t>
            </w:r>
            <w:r>
              <w:rPr>
                <w:sz w:val="24"/>
              </w:rPr>
              <w:t>музыкальный</w:t>
            </w:r>
            <w:r>
              <w:rPr>
                <w:spacing w:val="-14"/>
                <w:sz w:val="24"/>
              </w:rPr>
              <w:t xml:space="preserve"> </w:t>
            </w:r>
            <w:r>
              <w:rPr>
                <w:sz w:val="24"/>
              </w:rPr>
              <w:t>символ:</w:t>
            </w:r>
            <w:r>
              <w:rPr>
                <w:spacing w:val="-14"/>
                <w:sz w:val="24"/>
              </w:rPr>
              <w:t xml:space="preserve"> </w:t>
            </w:r>
            <w:r>
              <w:rPr>
                <w:sz w:val="24"/>
              </w:rPr>
              <w:t>Гимн</w:t>
            </w:r>
            <w:r>
              <w:rPr>
                <w:spacing w:val="-14"/>
                <w:sz w:val="24"/>
              </w:rPr>
              <w:t xml:space="preserve"> </w:t>
            </w:r>
            <w:r>
              <w:rPr>
                <w:sz w:val="24"/>
              </w:rPr>
              <w:t>России</w:t>
            </w:r>
          </w:p>
        </w:tc>
        <w:tc>
          <w:tcPr>
            <w:tcW w:w="1536" w:type="dxa"/>
          </w:tcPr>
          <w:p w14:paraId="476010C8" w14:textId="77777777" w:rsidR="00703261" w:rsidRDefault="00093076">
            <w:pPr>
              <w:pStyle w:val="TableParagraph"/>
              <w:spacing w:before="16"/>
              <w:ind w:left="111"/>
              <w:rPr>
                <w:sz w:val="24"/>
              </w:rPr>
            </w:pPr>
            <w:r>
              <w:rPr>
                <w:sz w:val="24"/>
              </w:rPr>
              <w:t>1</w:t>
            </w:r>
          </w:p>
        </w:tc>
        <w:tc>
          <w:tcPr>
            <w:tcW w:w="1840" w:type="dxa"/>
          </w:tcPr>
          <w:p w14:paraId="4B70B66D" w14:textId="77777777" w:rsidR="00703261" w:rsidRDefault="00703261">
            <w:pPr>
              <w:pStyle w:val="TableParagraph"/>
              <w:rPr>
                <w:sz w:val="24"/>
              </w:rPr>
            </w:pPr>
          </w:p>
        </w:tc>
        <w:tc>
          <w:tcPr>
            <w:tcW w:w="1910" w:type="dxa"/>
          </w:tcPr>
          <w:p w14:paraId="3E135169" w14:textId="77777777" w:rsidR="00703261" w:rsidRDefault="00703261">
            <w:pPr>
              <w:pStyle w:val="TableParagraph"/>
              <w:rPr>
                <w:sz w:val="24"/>
              </w:rPr>
            </w:pPr>
          </w:p>
        </w:tc>
        <w:tc>
          <w:tcPr>
            <w:tcW w:w="2644" w:type="dxa"/>
            <w:gridSpan w:val="2"/>
          </w:tcPr>
          <w:p w14:paraId="0626EC82" w14:textId="77777777" w:rsidR="00703261" w:rsidRDefault="00703261">
            <w:pPr>
              <w:pStyle w:val="TableParagraph"/>
              <w:rPr>
                <w:sz w:val="24"/>
              </w:rPr>
            </w:pPr>
          </w:p>
        </w:tc>
      </w:tr>
    </w:tbl>
    <w:p w14:paraId="6329D988" w14:textId="77777777" w:rsidR="00703261" w:rsidRDefault="00703261">
      <w:pPr>
        <w:rPr>
          <w:sz w:val="24"/>
        </w:rPr>
        <w:sectPr w:rsidR="00703261">
          <w:pgSz w:w="16390" w:h="11930" w:orient="landscape"/>
          <w:pgMar w:top="1120" w:right="140" w:bottom="1140" w:left="740" w:header="0" w:footer="951" w:gutter="0"/>
          <w:cols w:space="720"/>
        </w:sectPr>
      </w:pPr>
    </w:p>
    <w:p w14:paraId="578B2DB1" w14:textId="77777777" w:rsidR="00703261" w:rsidRDefault="00703261">
      <w:pPr>
        <w:pStyle w:val="a3"/>
        <w:jc w:val="left"/>
        <w:rPr>
          <w:b/>
          <w:sz w:val="19"/>
        </w:rPr>
      </w:pPr>
    </w:p>
    <w:tbl>
      <w:tblPr>
        <w:tblStyle w:val="TableNormal"/>
        <w:tblW w:w="0" w:type="auto"/>
        <w:tblInd w:w="4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880"/>
        <w:gridCol w:w="1536"/>
        <w:gridCol w:w="1840"/>
        <w:gridCol w:w="1910"/>
        <w:gridCol w:w="2644"/>
      </w:tblGrid>
      <w:tr w:rsidR="00703261" w14:paraId="1EB03F3D" w14:textId="77777777">
        <w:trPr>
          <w:trHeight w:val="1410"/>
        </w:trPr>
        <w:tc>
          <w:tcPr>
            <w:tcW w:w="1068" w:type="dxa"/>
          </w:tcPr>
          <w:p w14:paraId="1164BFBD" w14:textId="77777777" w:rsidR="00703261" w:rsidRDefault="00703261">
            <w:pPr>
              <w:pStyle w:val="TableParagraph"/>
              <w:spacing w:before="3"/>
              <w:rPr>
                <w:b/>
                <w:sz w:val="38"/>
              </w:rPr>
            </w:pPr>
          </w:p>
          <w:p w14:paraId="611C605E" w14:textId="77777777" w:rsidR="00703261" w:rsidRDefault="00093076">
            <w:pPr>
              <w:pStyle w:val="TableParagraph"/>
              <w:ind w:left="211"/>
              <w:rPr>
                <w:sz w:val="24"/>
              </w:rPr>
            </w:pPr>
            <w:r>
              <w:rPr>
                <w:sz w:val="24"/>
              </w:rPr>
              <w:t>3.2</w:t>
            </w:r>
          </w:p>
        </w:tc>
        <w:tc>
          <w:tcPr>
            <w:tcW w:w="5880" w:type="dxa"/>
          </w:tcPr>
          <w:p w14:paraId="18A9E485" w14:textId="77777777" w:rsidR="00703261" w:rsidRDefault="00093076">
            <w:pPr>
              <w:pStyle w:val="TableParagraph"/>
              <w:spacing w:before="23"/>
              <w:ind w:left="343"/>
              <w:rPr>
                <w:sz w:val="24"/>
              </w:rPr>
            </w:pPr>
            <w:r>
              <w:rPr>
                <w:sz w:val="24"/>
              </w:rPr>
              <w:t>Красота</w:t>
            </w:r>
            <w:r>
              <w:rPr>
                <w:spacing w:val="15"/>
                <w:sz w:val="24"/>
              </w:rPr>
              <w:t xml:space="preserve"> </w:t>
            </w:r>
            <w:r>
              <w:rPr>
                <w:sz w:val="24"/>
              </w:rPr>
              <w:t>и</w:t>
            </w:r>
            <w:r>
              <w:rPr>
                <w:spacing w:val="76"/>
                <w:sz w:val="24"/>
              </w:rPr>
              <w:t xml:space="preserve"> </w:t>
            </w:r>
            <w:r>
              <w:rPr>
                <w:sz w:val="24"/>
              </w:rPr>
              <w:t>вдохновение:</w:t>
            </w:r>
            <w:r>
              <w:rPr>
                <w:spacing w:val="81"/>
                <w:sz w:val="24"/>
              </w:rPr>
              <w:t xml:space="preserve"> </w:t>
            </w:r>
            <w:r>
              <w:rPr>
                <w:sz w:val="24"/>
              </w:rPr>
              <w:t>«Рассвет-чародей»</w:t>
            </w:r>
          </w:p>
          <w:p w14:paraId="48B08B26" w14:textId="77777777" w:rsidR="00703261" w:rsidRDefault="00093076">
            <w:pPr>
              <w:pStyle w:val="TableParagraph"/>
              <w:ind w:left="343"/>
              <w:rPr>
                <w:sz w:val="24"/>
              </w:rPr>
            </w:pPr>
            <w:r>
              <w:rPr>
                <w:sz w:val="24"/>
              </w:rPr>
              <w:t>музыка</w:t>
            </w:r>
            <w:r>
              <w:rPr>
                <w:spacing w:val="-2"/>
                <w:sz w:val="24"/>
              </w:rPr>
              <w:t xml:space="preserve"> </w:t>
            </w:r>
            <w:r>
              <w:rPr>
                <w:sz w:val="24"/>
              </w:rPr>
              <w:t>В.Я.Шаинского</w:t>
            </w:r>
            <w:r>
              <w:rPr>
                <w:spacing w:val="-3"/>
                <w:sz w:val="24"/>
              </w:rPr>
              <w:t xml:space="preserve"> </w:t>
            </w:r>
            <w:r>
              <w:rPr>
                <w:sz w:val="24"/>
              </w:rPr>
              <w:t>сл.</w:t>
            </w:r>
            <w:r>
              <w:rPr>
                <w:spacing w:val="-4"/>
                <w:sz w:val="24"/>
              </w:rPr>
              <w:t xml:space="preserve"> </w:t>
            </w:r>
            <w:r>
              <w:rPr>
                <w:sz w:val="24"/>
              </w:rPr>
              <w:t>М.С.Пляцковского;</w:t>
            </w:r>
            <w:r>
              <w:rPr>
                <w:spacing w:val="-5"/>
                <w:sz w:val="24"/>
              </w:rPr>
              <w:t xml:space="preserve"> </w:t>
            </w:r>
            <w:r>
              <w:rPr>
                <w:sz w:val="24"/>
              </w:rPr>
              <w:t>П.И.</w:t>
            </w:r>
          </w:p>
          <w:p w14:paraId="37D6F990" w14:textId="77777777" w:rsidR="00703261" w:rsidRDefault="00093076">
            <w:pPr>
              <w:pStyle w:val="TableParagraph"/>
              <w:ind w:left="343"/>
              <w:rPr>
                <w:sz w:val="24"/>
              </w:rPr>
            </w:pPr>
            <w:r>
              <w:rPr>
                <w:sz w:val="24"/>
              </w:rPr>
              <w:t>Чайковский</w:t>
            </w:r>
            <w:r>
              <w:rPr>
                <w:spacing w:val="39"/>
                <w:sz w:val="24"/>
              </w:rPr>
              <w:t xml:space="preserve"> </w:t>
            </w:r>
            <w:r>
              <w:rPr>
                <w:sz w:val="24"/>
              </w:rPr>
              <w:t>«Мелодия»</w:t>
            </w:r>
            <w:r>
              <w:rPr>
                <w:spacing w:val="36"/>
                <w:sz w:val="24"/>
              </w:rPr>
              <w:t xml:space="preserve"> </w:t>
            </w:r>
            <w:r>
              <w:rPr>
                <w:sz w:val="24"/>
              </w:rPr>
              <w:t>для</w:t>
            </w:r>
            <w:r>
              <w:rPr>
                <w:spacing w:val="38"/>
                <w:sz w:val="24"/>
              </w:rPr>
              <w:t xml:space="preserve"> </w:t>
            </w:r>
            <w:r>
              <w:rPr>
                <w:sz w:val="24"/>
              </w:rPr>
              <w:t>скрипки</w:t>
            </w:r>
            <w:r>
              <w:rPr>
                <w:spacing w:val="38"/>
                <w:sz w:val="24"/>
              </w:rPr>
              <w:t xml:space="preserve"> </w:t>
            </w:r>
            <w:r>
              <w:rPr>
                <w:sz w:val="24"/>
              </w:rPr>
              <w:t>и</w:t>
            </w:r>
          </w:p>
          <w:p w14:paraId="4D30CB19" w14:textId="77777777" w:rsidR="00703261" w:rsidRDefault="00093076">
            <w:pPr>
              <w:pStyle w:val="TableParagraph"/>
              <w:spacing w:line="270" w:lineRule="atLeast"/>
              <w:ind w:left="343"/>
              <w:rPr>
                <w:sz w:val="24"/>
              </w:rPr>
            </w:pPr>
            <w:r>
              <w:rPr>
                <w:sz w:val="24"/>
              </w:rPr>
              <w:t>фортепиано,</w:t>
            </w:r>
            <w:r>
              <w:rPr>
                <w:spacing w:val="-5"/>
                <w:sz w:val="24"/>
              </w:rPr>
              <w:t xml:space="preserve"> </w:t>
            </w:r>
            <w:r>
              <w:rPr>
                <w:sz w:val="24"/>
              </w:rPr>
              <w:t>А.П.</w:t>
            </w:r>
            <w:r>
              <w:rPr>
                <w:spacing w:val="-4"/>
                <w:sz w:val="24"/>
              </w:rPr>
              <w:t xml:space="preserve"> </w:t>
            </w:r>
            <w:r>
              <w:rPr>
                <w:sz w:val="24"/>
              </w:rPr>
              <w:t>Бородин</w:t>
            </w:r>
            <w:r>
              <w:rPr>
                <w:spacing w:val="-2"/>
                <w:sz w:val="24"/>
              </w:rPr>
              <w:t xml:space="preserve"> </w:t>
            </w:r>
            <w:r>
              <w:rPr>
                <w:sz w:val="24"/>
              </w:rPr>
              <w:t>«Ноктюрн</w:t>
            </w:r>
            <w:r>
              <w:rPr>
                <w:spacing w:val="-4"/>
                <w:sz w:val="24"/>
              </w:rPr>
              <w:t xml:space="preserve"> </w:t>
            </w:r>
            <w:r>
              <w:rPr>
                <w:sz w:val="24"/>
              </w:rPr>
              <w:t>из</w:t>
            </w:r>
            <w:r>
              <w:rPr>
                <w:spacing w:val="-5"/>
                <w:sz w:val="24"/>
              </w:rPr>
              <w:t xml:space="preserve"> </w:t>
            </w:r>
            <w:r>
              <w:rPr>
                <w:sz w:val="24"/>
              </w:rPr>
              <w:t>струнного</w:t>
            </w:r>
            <w:r>
              <w:rPr>
                <w:spacing w:val="-57"/>
                <w:sz w:val="24"/>
              </w:rPr>
              <w:t xml:space="preserve"> </w:t>
            </w:r>
            <w:r>
              <w:rPr>
                <w:sz w:val="24"/>
              </w:rPr>
              <w:t>квартета №</w:t>
            </w:r>
            <w:r>
              <w:rPr>
                <w:spacing w:val="-2"/>
                <w:sz w:val="24"/>
              </w:rPr>
              <w:t xml:space="preserve"> </w:t>
            </w:r>
            <w:r>
              <w:rPr>
                <w:sz w:val="24"/>
              </w:rPr>
              <w:t>2»</w:t>
            </w:r>
          </w:p>
        </w:tc>
        <w:tc>
          <w:tcPr>
            <w:tcW w:w="1536" w:type="dxa"/>
          </w:tcPr>
          <w:p w14:paraId="63EC6A5A" w14:textId="77777777" w:rsidR="00703261" w:rsidRDefault="00703261">
            <w:pPr>
              <w:pStyle w:val="TableParagraph"/>
              <w:spacing w:before="3"/>
              <w:rPr>
                <w:b/>
                <w:sz w:val="38"/>
              </w:rPr>
            </w:pPr>
          </w:p>
          <w:p w14:paraId="7FB8EA97" w14:textId="77777777" w:rsidR="00703261" w:rsidRDefault="00093076">
            <w:pPr>
              <w:pStyle w:val="TableParagraph"/>
              <w:ind w:left="111"/>
              <w:rPr>
                <w:sz w:val="24"/>
              </w:rPr>
            </w:pPr>
            <w:r>
              <w:rPr>
                <w:sz w:val="24"/>
              </w:rPr>
              <w:t>1</w:t>
            </w:r>
          </w:p>
        </w:tc>
        <w:tc>
          <w:tcPr>
            <w:tcW w:w="1840" w:type="dxa"/>
          </w:tcPr>
          <w:p w14:paraId="740C9245" w14:textId="77777777" w:rsidR="00703261" w:rsidRDefault="00703261">
            <w:pPr>
              <w:pStyle w:val="TableParagraph"/>
            </w:pPr>
          </w:p>
        </w:tc>
        <w:tc>
          <w:tcPr>
            <w:tcW w:w="1910" w:type="dxa"/>
          </w:tcPr>
          <w:p w14:paraId="2154652B" w14:textId="77777777" w:rsidR="00703261" w:rsidRDefault="00703261">
            <w:pPr>
              <w:pStyle w:val="TableParagraph"/>
            </w:pPr>
          </w:p>
        </w:tc>
        <w:tc>
          <w:tcPr>
            <w:tcW w:w="2644" w:type="dxa"/>
          </w:tcPr>
          <w:p w14:paraId="3DB9DF17" w14:textId="77777777" w:rsidR="00703261" w:rsidRDefault="00703261">
            <w:pPr>
              <w:pStyle w:val="TableParagraph"/>
            </w:pPr>
          </w:p>
        </w:tc>
      </w:tr>
      <w:tr w:rsidR="00703261" w14:paraId="498EE2EC" w14:textId="77777777">
        <w:trPr>
          <w:trHeight w:val="321"/>
        </w:trPr>
        <w:tc>
          <w:tcPr>
            <w:tcW w:w="6948" w:type="dxa"/>
            <w:gridSpan w:val="2"/>
          </w:tcPr>
          <w:p w14:paraId="6A76BE61" w14:textId="77777777" w:rsidR="00703261" w:rsidRDefault="00093076">
            <w:pPr>
              <w:pStyle w:val="TableParagraph"/>
              <w:spacing w:before="16"/>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68728A6B" w14:textId="77777777" w:rsidR="00703261" w:rsidRDefault="00093076">
            <w:pPr>
              <w:pStyle w:val="TableParagraph"/>
              <w:spacing w:before="16"/>
              <w:ind w:left="111"/>
              <w:rPr>
                <w:sz w:val="24"/>
              </w:rPr>
            </w:pPr>
            <w:r>
              <w:rPr>
                <w:sz w:val="24"/>
              </w:rPr>
              <w:t>2</w:t>
            </w:r>
          </w:p>
        </w:tc>
        <w:tc>
          <w:tcPr>
            <w:tcW w:w="6394" w:type="dxa"/>
            <w:gridSpan w:val="3"/>
          </w:tcPr>
          <w:p w14:paraId="0D351C64" w14:textId="77777777" w:rsidR="00703261" w:rsidRDefault="00703261">
            <w:pPr>
              <w:pStyle w:val="TableParagraph"/>
            </w:pPr>
          </w:p>
        </w:tc>
      </w:tr>
    </w:tbl>
    <w:p w14:paraId="0019833C" w14:textId="3145936A" w:rsidR="00703261" w:rsidRDefault="00B2617F" w:rsidP="00CA7853">
      <w:pPr>
        <w:tabs>
          <w:tab w:val="left" w:pos="3793"/>
        </w:tabs>
        <w:rPr>
          <w:sz w:val="20"/>
        </w:rPr>
      </w:pPr>
      <w:r>
        <w:rPr>
          <w:sz w:val="20"/>
        </w:rPr>
      </w:r>
      <w:r>
        <w:rPr>
          <w:sz w:val="20"/>
        </w:rPr>
        <w:pict w14:anchorId="0265D959">
          <v:shape id="_x0000_s1056" type="#_x0000_t202" style="width:744.15pt;height:16.25pt;mso-left-percent:-10001;mso-top-percent:-10001;mso-position-horizontal:absolute;mso-position-horizontal-relative:char;mso-position-vertical:absolute;mso-position-vertical-relative:line;mso-left-percent:-10001;mso-top-percent:-10001" filled="f" strokeweight=".08464mm">
            <v:textbox style="mso-next-textbox:#_x0000_s1056" inset="0,0,0,0">
              <w:txbxContent>
                <w:p w14:paraId="2E2F573A" w14:textId="77777777" w:rsidR="00D95803" w:rsidRDefault="00D95803">
                  <w:pPr>
                    <w:spacing w:before="27"/>
                    <w:ind w:left="235"/>
                    <w:rPr>
                      <w:b/>
                      <w:sz w:val="24"/>
                    </w:rPr>
                  </w:pPr>
                  <w:r>
                    <w:rPr>
                      <w:b/>
                      <w:spacing w:val="-1"/>
                      <w:sz w:val="24"/>
                    </w:rPr>
                    <w:t>ВАРИАТИВНАЯ</w:t>
                  </w:r>
                  <w:r>
                    <w:rPr>
                      <w:b/>
                      <w:spacing w:val="-13"/>
                      <w:sz w:val="24"/>
                    </w:rPr>
                    <w:t xml:space="preserve"> </w:t>
                  </w:r>
                  <w:r>
                    <w:rPr>
                      <w:b/>
                      <w:spacing w:val="-1"/>
                      <w:sz w:val="24"/>
                    </w:rPr>
                    <w:t>ЧАСТЬ</w:t>
                  </w:r>
                </w:p>
              </w:txbxContent>
            </v:textbox>
            <w10:wrap type="none"/>
            <w10:anchorlock/>
          </v:shape>
        </w:pict>
      </w:r>
    </w:p>
    <w:tbl>
      <w:tblPr>
        <w:tblStyle w:val="TableNormal"/>
        <w:tblW w:w="0" w:type="auto"/>
        <w:tblInd w:w="4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880"/>
        <w:gridCol w:w="1536"/>
        <w:gridCol w:w="1840"/>
        <w:gridCol w:w="1910"/>
        <w:gridCol w:w="2644"/>
      </w:tblGrid>
      <w:tr w:rsidR="00703261" w14:paraId="7628163D" w14:textId="77777777">
        <w:trPr>
          <w:trHeight w:val="318"/>
        </w:trPr>
        <w:tc>
          <w:tcPr>
            <w:tcW w:w="14878" w:type="dxa"/>
            <w:gridSpan w:val="6"/>
          </w:tcPr>
          <w:p w14:paraId="71FF9C9D" w14:textId="77777777" w:rsidR="00703261" w:rsidRDefault="00093076">
            <w:pPr>
              <w:pStyle w:val="TableParagraph"/>
              <w:spacing w:before="20"/>
              <w:ind w:left="345"/>
              <w:rPr>
                <w:b/>
                <w:sz w:val="24"/>
              </w:rPr>
            </w:pPr>
            <w:r>
              <w:rPr>
                <w:b/>
                <w:sz w:val="24"/>
              </w:rPr>
              <w:t>Раздел</w:t>
            </w:r>
            <w:r>
              <w:rPr>
                <w:b/>
                <w:spacing w:val="-10"/>
                <w:sz w:val="24"/>
              </w:rPr>
              <w:t xml:space="preserve"> </w:t>
            </w:r>
            <w:r>
              <w:rPr>
                <w:b/>
                <w:sz w:val="24"/>
              </w:rPr>
              <w:t>1.</w:t>
            </w:r>
            <w:r>
              <w:rPr>
                <w:b/>
                <w:spacing w:val="-2"/>
                <w:sz w:val="24"/>
              </w:rPr>
              <w:t xml:space="preserve"> </w:t>
            </w:r>
            <w:r>
              <w:rPr>
                <w:b/>
                <w:sz w:val="24"/>
              </w:rPr>
              <w:t>Музыка</w:t>
            </w:r>
            <w:r>
              <w:rPr>
                <w:b/>
                <w:spacing w:val="-5"/>
                <w:sz w:val="24"/>
              </w:rPr>
              <w:t xml:space="preserve"> </w:t>
            </w:r>
            <w:r>
              <w:rPr>
                <w:b/>
                <w:sz w:val="24"/>
              </w:rPr>
              <w:t>народов</w:t>
            </w:r>
            <w:r>
              <w:rPr>
                <w:b/>
                <w:spacing w:val="-6"/>
                <w:sz w:val="24"/>
              </w:rPr>
              <w:t xml:space="preserve"> </w:t>
            </w:r>
            <w:r>
              <w:rPr>
                <w:b/>
                <w:sz w:val="24"/>
              </w:rPr>
              <w:t>мира</w:t>
            </w:r>
          </w:p>
        </w:tc>
      </w:tr>
      <w:tr w:rsidR="00703261" w14:paraId="3540EDB7" w14:textId="77777777">
        <w:trPr>
          <w:trHeight w:val="1701"/>
        </w:trPr>
        <w:tc>
          <w:tcPr>
            <w:tcW w:w="1068" w:type="dxa"/>
          </w:tcPr>
          <w:p w14:paraId="7AEA0EE1" w14:textId="77777777" w:rsidR="00703261" w:rsidRDefault="00703261">
            <w:pPr>
              <w:pStyle w:val="TableParagraph"/>
              <w:rPr>
                <w:b/>
                <w:sz w:val="26"/>
              </w:rPr>
            </w:pPr>
          </w:p>
          <w:p w14:paraId="0049BD29" w14:textId="77777777" w:rsidR="00703261" w:rsidRDefault="00703261">
            <w:pPr>
              <w:pStyle w:val="TableParagraph"/>
              <w:spacing w:before="3"/>
              <w:rPr>
                <w:b/>
                <w:sz w:val="36"/>
              </w:rPr>
            </w:pPr>
          </w:p>
          <w:p w14:paraId="27EA8545" w14:textId="77777777" w:rsidR="00703261" w:rsidRDefault="00093076">
            <w:pPr>
              <w:pStyle w:val="TableParagraph"/>
              <w:ind w:left="211"/>
              <w:rPr>
                <w:sz w:val="24"/>
              </w:rPr>
            </w:pPr>
            <w:r>
              <w:rPr>
                <w:sz w:val="24"/>
              </w:rPr>
              <w:t>1.1</w:t>
            </w:r>
          </w:p>
        </w:tc>
        <w:tc>
          <w:tcPr>
            <w:tcW w:w="5880" w:type="dxa"/>
          </w:tcPr>
          <w:p w14:paraId="6B076475" w14:textId="77777777" w:rsidR="00703261" w:rsidRDefault="00093076">
            <w:pPr>
              <w:pStyle w:val="TableParagraph"/>
              <w:spacing w:before="23"/>
              <w:ind w:left="343" w:right="86"/>
              <w:jc w:val="both"/>
              <w:rPr>
                <w:sz w:val="24"/>
              </w:rPr>
            </w:pPr>
            <w:r>
              <w:rPr>
                <w:sz w:val="24"/>
              </w:rPr>
              <w:t>Диалог</w:t>
            </w:r>
            <w:r>
              <w:rPr>
                <w:spacing w:val="1"/>
                <w:sz w:val="24"/>
              </w:rPr>
              <w:t xml:space="preserve"> </w:t>
            </w:r>
            <w:r>
              <w:rPr>
                <w:sz w:val="24"/>
              </w:rPr>
              <w:t>культур:</w:t>
            </w:r>
            <w:r>
              <w:rPr>
                <w:spacing w:val="1"/>
                <w:sz w:val="24"/>
              </w:rPr>
              <w:t xml:space="preserve"> </w:t>
            </w:r>
            <w:r>
              <w:rPr>
                <w:sz w:val="24"/>
              </w:rPr>
              <w:t>М.И.</w:t>
            </w:r>
            <w:r>
              <w:rPr>
                <w:spacing w:val="1"/>
                <w:sz w:val="24"/>
              </w:rPr>
              <w:t xml:space="preserve"> </w:t>
            </w:r>
            <w:r>
              <w:rPr>
                <w:sz w:val="24"/>
              </w:rPr>
              <w:t>Глинка</w:t>
            </w:r>
            <w:r>
              <w:rPr>
                <w:spacing w:val="1"/>
                <w:sz w:val="24"/>
              </w:rPr>
              <w:t xml:space="preserve"> </w:t>
            </w:r>
            <w:r>
              <w:rPr>
                <w:sz w:val="24"/>
              </w:rPr>
              <w:t>Персидский</w:t>
            </w:r>
            <w:r>
              <w:rPr>
                <w:spacing w:val="1"/>
                <w:sz w:val="24"/>
              </w:rPr>
              <w:t xml:space="preserve"> </w:t>
            </w:r>
            <w:r>
              <w:rPr>
                <w:sz w:val="24"/>
              </w:rPr>
              <w:t>хор</w:t>
            </w:r>
            <w:r>
              <w:rPr>
                <w:spacing w:val="1"/>
                <w:sz w:val="24"/>
              </w:rPr>
              <w:t xml:space="preserve"> </w:t>
            </w:r>
            <w:r>
              <w:rPr>
                <w:sz w:val="24"/>
              </w:rPr>
              <w:t>из</w:t>
            </w:r>
            <w:r>
              <w:rPr>
                <w:spacing w:val="-57"/>
                <w:sz w:val="24"/>
              </w:rPr>
              <w:t xml:space="preserve"> </w:t>
            </w:r>
            <w:r>
              <w:rPr>
                <w:sz w:val="24"/>
              </w:rPr>
              <w:t>оперы</w:t>
            </w:r>
            <w:r>
              <w:rPr>
                <w:spacing w:val="2"/>
                <w:sz w:val="24"/>
              </w:rPr>
              <w:t xml:space="preserve"> </w:t>
            </w:r>
            <w:r>
              <w:rPr>
                <w:sz w:val="24"/>
              </w:rPr>
              <w:t>«Руслан</w:t>
            </w:r>
            <w:r>
              <w:rPr>
                <w:spacing w:val="-1"/>
                <w:sz w:val="24"/>
              </w:rPr>
              <w:t xml:space="preserve"> </w:t>
            </w:r>
            <w:r>
              <w:rPr>
                <w:sz w:val="24"/>
              </w:rPr>
              <w:t>и</w:t>
            </w:r>
            <w:r>
              <w:rPr>
                <w:spacing w:val="-1"/>
                <w:sz w:val="24"/>
              </w:rPr>
              <w:t xml:space="preserve"> </w:t>
            </w:r>
            <w:r>
              <w:rPr>
                <w:sz w:val="24"/>
              </w:rPr>
              <w:t>Людмила»;</w:t>
            </w:r>
            <w:r>
              <w:rPr>
                <w:spacing w:val="-1"/>
                <w:sz w:val="24"/>
              </w:rPr>
              <w:t xml:space="preserve"> </w:t>
            </w:r>
            <w:r>
              <w:rPr>
                <w:sz w:val="24"/>
              </w:rPr>
              <w:t>А.И.</w:t>
            </w:r>
            <w:r>
              <w:rPr>
                <w:spacing w:val="-2"/>
                <w:sz w:val="24"/>
              </w:rPr>
              <w:t xml:space="preserve"> </w:t>
            </w:r>
            <w:r>
              <w:rPr>
                <w:sz w:val="24"/>
              </w:rPr>
              <w:t>Хачатурян</w:t>
            </w:r>
          </w:p>
          <w:p w14:paraId="15A5D42B" w14:textId="77777777" w:rsidR="00703261" w:rsidRDefault="00093076">
            <w:pPr>
              <w:pStyle w:val="TableParagraph"/>
              <w:ind w:left="343" w:right="87"/>
              <w:jc w:val="both"/>
              <w:rPr>
                <w:sz w:val="24"/>
              </w:rPr>
            </w:pPr>
            <w:r>
              <w:rPr>
                <w:sz w:val="24"/>
              </w:rPr>
              <w:t>«Русская пляска» из балета «Гаянэ»; А.П. Бородин</w:t>
            </w:r>
            <w:r>
              <w:rPr>
                <w:spacing w:val="1"/>
                <w:sz w:val="24"/>
              </w:rPr>
              <w:t xml:space="preserve"> </w:t>
            </w:r>
            <w:r>
              <w:rPr>
                <w:sz w:val="24"/>
              </w:rPr>
              <w:t>музыкальная</w:t>
            </w:r>
            <w:r>
              <w:rPr>
                <w:spacing w:val="1"/>
                <w:sz w:val="24"/>
              </w:rPr>
              <w:t xml:space="preserve"> </w:t>
            </w:r>
            <w:r>
              <w:rPr>
                <w:sz w:val="24"/>
              </w:rPr>
              <w:t>картина</w:t>
            </w:r>
            <w:r>
              <w:rPr>
                <w:spacing w:val="1"/>
                <w:sz w:val="24"/>
              </w:rPr>
              <w:t xml:space="preserve"> </w:t>
            </w:r>
            <w:r>
              <w:rPr>
                <w:sz w:val="24"/>
              </w:rPr>
              <w:t>«В</w:t>
            </w:r>
            <w:r>
              <w:rPr>
                <w:spacing w:val="1"/>
                <w:sz w:val="24"/>
              </w:rPr>
              <w:t xml:space="preserve"> </w:t>
            </w:r>
            <w:r>
              <w:rPr>
                <w:sz w:val="24"/>
              </w:rPr>
              <w:t>Средней</w:t>
            </w:r>
            <w:r>
              <w:rPr>
                <w:spacing w:val="1"/>
                <w:sz w:val="24"/>
              </w:rPr>
              <w:t xml:space="preserve"> </w:t>
            </w:r>
            <w:r>
              <w:rPr>
                <w:sz w:val="24"/>
              </w:rPr>
              <w:t>Азии»;</w:t>
            </w:r>
            <w:r>
              <w:rPr>
                <w:spacing w:val="1"/>
                <w:sz w:val="24"/>
              </w:rPr>
              <w:t xml:space="preserve"> </w:t>
            </w:r>
            <w:r>
              <w:rPr>
                <w:sz w:val="24"/>
              </w:rPr>
              <w:t>Н.А.</w:t>
            </w:r>
            <w:r>
              <w:rPr>
                <w:spacing w:val="1"/>
                <w:sz w:val="24"/>
              </w:rPr>
              <w:t xml:space="preserve"> </w:t>
            </w:r>
            <w:r>
              <w:rPr>
                <w:sz w:val="24"/>
              </w:rPr>
              <w:t>Римский-Корсаков</w:t>
            </w:r>
            <w:r>
              <w:rPr>
                <w:spacing w:val="1"/>
                <w:sz w:val="24"/>
              </w:rPr>
              <w:t xml:space="preserve"> </w:t>
            </w:r>
            <w:r>
              <w:rPr>
                <w:sz w:val="24"/>
              </w:rPr>
              <w:t>«Песня</w:t>
            </w:r>
            <w:r>
              <w:rPr>
                <w:spacing w:val="1"/>
                <w:sz w:val="24"/>
              </w:rPr>
              <w:t xml:space="preserve"> </w:t>
            </w:r>
            <w:r>
              <w:rPr>
                <w:sz w:val="24"/>
              </w:rPr>
              <w:t>индийского</w:t>
            </w:r>
            <w:r>
              <w:rPr>
                <w:spacing w:val="1"/>
                <w:sz w:val="24"/>
              </w:rPr>
              <w:t xml:space="preserve"> </w:t>
            </w:r>
            <w:r>
              <w:rPr>
                <w:sz w:val="24"/>
              </w:rPr>
              <w:t>гостя»</w:t>
            </w:r>
            <w:r>
              <w:rPr>
                <w:spacing w:val="1"/>
                <w:sz w:val="24"/>
              </w:rPr>
              <w:t xml:space="preserve"> </w:t>
            </w:r>
            <w:r>
              <w:rPr>
                <w:sz w:val="24"/>
              </w:rPr>
              <w:t>из</w:t>
            </w:r>
            <w:r>
              <w:rPr>
                <w:spacing w:val="1"/>
                <w:sz w:val="24"/>
              </w:rPr>
              <w:t xml:space="preserve"> </w:t>
            </w:r>
            <w:r>
              <w:rPr>
                <w:sz w:val="24"/>
              </w:rPr>
              <w:t>оперы</w:t>
            </w:r>
            <w:r>
              <w:rPr>
                <w:spacing w:val="3"/>
                <w:sz w:val="24"/>
              </w:rPr>
              <w:t xml:space="preserve"> </w:t>
            </w:r>
            <w:r>
              <w:rPr>
                <w:sz w:val="24"/>
              </w:rPr>
              <w:t>«Садко»</w:t>
            </w:r>
          </w:p>
        </w:tc>
        <w:tc>
          <w:tcPr>
            <w:tcW w:w="1536" w:type="dxa"/>
          </w:tcPr>
          <w:p w14:paraId="15C92C3F" w14:textId="77777777" w:rsidR="00703261" w:rsidRDefault="00703261">
            <w:pPr>
              <w:pStyle w:val="TableParagraph"/>
              <w:rPr>
                <w:b/>
                <w:sz w:val="26"/>
              </w:rPr>
            </w:pPr>
          </w:p>
          <w:p w14:paraId="61B33052" w14:textId="77777777" w:rsidR="00703261" w:rsidRDefault="00703261">
            <w:pPr>
              <w:pStyle w:val="TableParagraph"/>
              <w:spacing w:before="3"/>
              <w:rPr>
                <w:b/>
                <w:sz w:val="36"/>
              </w:rPr>
            </w:pPr>
          </w:p>
          <w:p w14:paraId="3251A5E9" w14:textId="77777777" w:rsidR="00703261" w:rsidRDefault="00093076">
            <w:pPr>
              <w:pStyle w:val="TableParagraph"/>
              <w:ind w:left="111"/>
              <w:rPr>
                <w:sz w:val="24"/>
              </w:rPr>
            </w:pPr>
            <w:r>
              <w:rPr>
                <w:sz w:val="24"/>
              </w:rPr>
              <w:t>2</w:t>
            </w:r>
          </w:p>
        </w:tc>
        <w:tc>
          <w:tcPr>
            <w:tcW w:w="1840" w:type="dxa"/>
          </w:tcPr>
          <w:p w14:paraId="0156B99C" w14:textId="77777777" w:rsidR="00703261" w:rsidRDefault="00703261">
            <w:pPr>
              <w:pStyle w:val="TableParagraph"/>
              <w:rPr>
                <w:sz w:val="24"/>
              </w:rPr>
            </w:pPr>
          </w:p>
        </w:tc>
        <w:tc>
          <w:tcPr>
            <w:tcW w:w="1910" w:type="dxa"/>
          </w:tcPr>
          <w:p w14:paraId="771B409A" w14:textId="77777777" w:rsidR="00703261" w:rsidRDefault="00703261">
            <w:pPr>
              <w:pStyle w:val="TableParagraph"/>
              <w:rPr>
                <w:sz w:val="24"/>
              </w:rPr>
            </w:pPr>
          </w:p>
        </w:tc>
        <w:tc>
          <w:tcPr>
            <w:tcW w:w="2644" w:type="dxa"/>
          </w:tcPr>
          <w:p w14:paraId="6B8A5738" w14:textId="77777777" w:rsidR="00703261" w:rsidRDefault="00703261">
            <w:pPr>
              <w:pStyle w:val="TableParagraph"/>
              <w:rPr>
                <w:sz w:val="24"/>
              </w:rPr>
            </w:pPr>
          </w:p>
        </w:tc>
      </w:tr>
      <w:tr w:rsidR="00703261" w14:paraId="727A5A60" w14:textId="77777777">
        <w:trPr>
          <w:trHeight w:val="322"/>
        </w:trPr>
        <w:tc>
          <w:tcPr>
            <w:tcW w:w="6948" w:type="dxa"/>
            <w:gridSpan w:val="2"/>
          </w:tcPr>
          <w:p w14:paraId="16EC4E63" w14:textId="77777777" w:rsidR="00703261" w:rsidRDefault="00093076">
            <w:pPr>
              <w:pStyle w:val="TableParagraph"/>
              <w:spacing w:before="16"/>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0287FBB1" w14:textId="77777777" w:rsidR="00703261" w:rsidRDefault="00093076">
            <w:pPr>
              <w:pStyle w:val="TableParagraph"/>
              <w:spacing w:before="16"/>
              <w:ind w:left="111"/>
              <w:rPr>
                <w:sz w:val="24"/>
              </w:rPr>
            </w:pPr>
            <w:r>
              <w:rPr>
                <w:sz w:val="24"/>
              </w:rPr>
              <w:t>2</w:t>
            </w:r>
          </w:p>
        </w:tc>
        <w:tc>
          <w:tcPr>
            <w:tcW w:w="6394" w:type="dxa"/>
            <w:gridSpan w:val="3"/>
          </w:tcPr>
          <w:p w14:paraId="35CF72F8" w14:textId="77777777" w:rsidR="00703261" w:rsidRDefault="00703261">
            <w:pPr>
              <w:pStyle w:val="TableParagraph"/>
              <w:rPr>
                <w:sz w:val="24"/>
              </w:rPr>
            </w:pPr>
          </w:p>
        </w:tc>
      </w:tr>
      <w:tr w:rsidR="00703261" w14:paraId="6117D35C" w14:textId="77777777">
        <w:trPr>
          <w:trHeight w:val="321"/>
        </w:trPr>
        <w:tc>
          <w:tcPr>
            <w:tcW w:w="14878" w:type="dxa"/>
            <w:gridSpan w:val="6"/>
          </w:tcPr>
          <w:p w14:paraId="5AEA1440" w14:textId="77777777" w:rsidR="00703261" w:rsidRDefault="00093076">
            <w:pPr>
              <w:pStyle w:val="TableParagraph"/>
              <w:spacing w:before="23"/>
              <w:ind w:left="345"/>
              <w:rPr>
                <w:b/>
                <w:sz w:val="24"/>
              </w:rPr>
            </w:pPr>
            <w:r>
              <w:rPr>
                <w:b/>
                <w:sz w:val="24"/>
              </w:rPr>
              <w:t>Раздел</w:t>
            </w:r>
            <w:r>
              <w:rPr>
                <w:b/>
                <w:spacing w:val="-9"/>
                <w:sz w:val="24"/>
              </w:rPr>
              <w:t xml:space="preserve"> </w:t>
            </w:r>
            <w:r>
              <w:rPr>
                <w:b/>
                <w:sz w:val="24"/>
              </w:rPr>
              <w:t>2.</w:t>
            </w:r>
            <w:r>
              <w:rPr>
                <w:b/>
                <w:spacing w:val="-8"/>
                <w:sz w:val="24"/>
              </w:rPr>
              <w:t xml:space="preserve"> </w:t>
            </w:r>
            <w:r>
              <w:rPr>
                <w:b/>
                <w:sz w:val="24"/>
              </w:rPr>
              <w:t>Духовная</w:t>
            </w:r>
            <w:r>
              <w:rPr>
                <w:b/>
                <w:spacing w:val="-8"/>
                <w:sz w:val="24"/>
              </w:rPr>
              <w:t xml:space="preserve"> </w:t>
            </w:r>
            <w:r>
              <w:rPr>
                <w:b/>
                <w:sz w:val="24"/>
              </w:rPr>
              <w:t>музыка</w:t>
            </w:r>
          </w:p>
        </w:tc>
      </w:tr>
      <w:tr w:rsidR="00703261" w14:paraId="795318F8" w14:textId="77777777">
        <w:trPr>
          <w:trHeight w:val="873"/>
        </w:trPr>
        <w:tc>
          <w:tcPr>
            <w:tcW w:w="1068" w:type="dxa"/>
          </w:tcPr>
          <w:p w14:paraId="6A1450C7" w14:textId="77777777" w:rsidR="00703261" w:rsidRDefault="00703261">
            <w:pPr>
              <w:pStyle w:val="TableParagraph"/>
              <w:spacing w:before="9"/>
              <w:rPr>
                <w:b/>
                <w:sz w:val="25"/>
              </w:rPr>
            </w:pPr>
          </w:p>
          <w:p w14:paraId="286BD2C3" w14:textId="77777777" w:rsidR="00703261" w:rsidRDefault="00093076">
            <w:pPr>
              <w:pStyle w:val="TableParagraph"/>
              <w:ind w:left="211"/>
              <w:rPr>
                <w:sz w:val="24"/>
              </w:rPr>
            </w:pPr>
            <w:r>
              <w:rPr>
                <w:sz w:val="24"/>
              </w:rPr>
              <w:t>2.1</w:t>
            </w:r>
          </w:p>
        </w:tc>
        <w:tc>
          <w:tcPr>
            <w:tcW w:w="5880" w:type="dxa"/>
          </w:tcPr>
          <w:p w14:paraId="4B814EF7" w14:textId="77777777" w:rsidR="00703261" w:rsidRDefault="00093076">
            <w:pPr>
              <w:pStyle w:val="TableParagraph"/>
              <w:spacing w:before="23"/>
              <w:ind w:left="343" w:right="202"/>
              <w:rPr>
                <w:sz w:val="24"/>
              </w:rPr>
            </w:pPr>
            <w:r>
              <w:rPr>
                <w:sz w:val="24"/>
              </w:rPr>
              <w:t>Инструментальная музыка в церкви: И.С. Бах</w:t>
            </w:r>
            <w:r>
              <w:rPr>
                <w:spacing w:val="1"/>
                <w:sz w:val="24"/>
              </w:rPr>
              <w:t xml:space="preserve"> </w:t>
            </w:r>
            <w:r>
              <w:rPr>
                <w:sz w:val="24"/>
              </w:rPr>
              <w:t>Хоральная прелюдия фа-минор для органа, Токката</w:t>
            </w:r>
            <w:r>
              <w:rPr>
                <w:spacing w:val="-57"/>
                <w:sz w:val="24"/>
              </w:rPr>
              <w:t xml:space="preserve"> </w:t>
            </w:r>
            <w:r>
              <w:rPr>
                <w:sz w:val="24"/>
              </w:rPr>
              <w:t>и</w:t>
            </w:r>
            <w:r>
              <w:rPr>
                <w:spacing w:val="-1"/>
                <w:sz w:val="24"/>
              </w:rPr>
              <w:t xml:space="preserve"> </w:t>
            </w:r>
            <w:r>
              <w:rPr>
                <w:sz w:val="24"/>
              </w:rPr>
              <w:t>фуга</w:t>
            </w:r>
            <w:r>
              <w:rPr>
                <w:spacing w:val="-1"/>
                <w:sz w:val="24"/>
              </w:rPr>
              <w:t xml:space="preserve"> </w:t>
            </w:r>
            <w:r>
              <w:rPr>
                <w:sz w:val="24"/>
              </w:rPr>
              <w:t>ре</w:t>
            </w:r>
            <w:r>
              <w:rPr>
                <w:spacing w:val="-1"/>
                <w:sz w:val="24"/>
              </w:rPr>
              <w:t xml:space="preserve"> </w:t>
            </w:r>
            <w:r>
              <w:rPr>
                <w:sz w:val="24"/>
              </w:rPr>
              <w:t>минор для органа</w:t>
            </w:r>
          </w:p>
        </w:tc>
        <w:tc>
          <w:tcPr>
            <w:tcW w:w="1536" w:type="dxa"/>
          </w:tcPr>
          <w:p w14:paraId="3ABF488D" w14:textId="77777777" w:rsidR="00703261" w:rsidRDefault="00703261">
            <w:pPr>
              <w:pStyle w:val="TableParagraph"/>
              <w:spacing w:before="9"/>
              <w:rPr>
                <w:b/>
                <w:sz w:val="25"/>
              </w:rPr>
            </w:pPr>
          </w:p>
          <w:p w14:paraId="574F1580" w14:textId="77777777" w:rsidR="00703261" w:rsidRDefault="00093076">
            <w:pPr>
              <w:pStyle w:val="TableParagraph"/>
              <w:ind w:left="111"/>
              <w:rPr>
                <w:sz w:val="24"/>
              </w:rPr>
            </w:pPr>
            <w:r>
              <w:rPr>
                <w:sz w:val="24"/>
              </w:rPr>
              <w:t>1</w:t>
            </w:r>
          </w:p>
        </w:tc>
        <w:tc>
          <w:tcPr>
            <w:tcW w:w="1840" w:type="dxa"/>
          </w:tcPr>
          <w:p w14:paraId="0FF8A5E5" w14:textId="77777777" w:rsidR="00703261" w:rsidRDefault="00703261">
            <w:pPr>
              <w:pStyle w:val="TableParagraph"/>
              <w:rPr>
                <w:sz w:val="24"/>
              </w:rPr>
            </w:pPr>
          </w:p>
        </w:tc>
        <w:tc>
          <w:tcPr>
            <w:tcW w:w="1910" w:type="dxa"/>
          </w:tcPr>
          <w:p w14:paraId="5101063A" w14:textId="77777777" w:rsidR="00703261" w:rsidRDefault="00703261">
            <w:pPr>
              <w:pStyle w:val="TableParagraph"/>
              <w:rPr>
                <w:sz w:val="24"/>
              </w:rPr>
            </w:pPr>
          </w:p>
        </w:tc>
        <w:tc>
          <w:tcPr>
            <w:tcW w:w="2644" w:type="dxa"/>
          </w:tcPr>
          <w:p w14:paraId="2F58B637" w14:textId="77777777" w:rsidR="00703261" w:rsidRDefault="00703261">
            <w:pPr>
              <w:pStyle w:val="TableParagraph"/>
              <w:rPr>
                <w:sz w:val="24"/>
              </w:rPr>
            </w:pPr>
          </w:p>
        </w:tc>
      </w:tr>
      <w:tr w:rsidR="00703261" w14:paraId="21B5D8AE" w14:textId="77777777">
        <w:trPr>
          <w:trHeight w:val="1145"/>
        </w:trPr>
        <w:tc>
          <w:tcPr>
            <w:tcW w:w="1068" w:type="dxa"/>
          </w:tcPr>
          <w:p w14:paraId="03F1DCC1" w14:textId="77777777" w:rsidR="00703261" w:rsidRDefault="00703261">
            <w:pPr>
              <w:pStyle w:val="TableParagraph"/>
              <w:spacing w:before="7"/>
              <w:rPr>
                <w:b/>
                <w:sz w:val="37"/>
              </w:rPr>
            </w:pPr>
          </w:p>
          <w:p w14:paraId="70AE98EC" w14:textId="77777777" w:rsidR="00703261" w:rsidRDefault="00093076">
            <w:pPr>
              <w:pStyle w:val="TableParagraph"/>
              <w:spacing w:before="1"/>
              <w:ind w:left="211"/>
              <w:rPr>
                <w:sz w:val="24"/>
              </w:rPr>
            </w:pPr>
            <w:r>
              <w:rPr>
                <w:sz w:val="24"/>
              </w:rPr>
              <w:t>2.2</w:t>
            </w:r>
          </w:p>
        </w:tc>
        <w:tc>
          <w:tcPr>
            <w:tcW w:w="5880" w:type="dxa"/>
          </w:tcPr>
          <w:p w14:paraId="752D9A81" w14:textId="77777777" w:rsidR="00703261" w:rsidRDefault="00093076">
            <w:pPr>
              <w:pStyle w:val="TableParagraph"/>
              <w:spacing w:before="20" w:line="275" w:lineRule="exact"/>
              <w:ind w:left="343"/>
              <w:jc w:val="both"/>
              <w:rPr>
                <w:sz w:val="24"/>
              </w:rPr>
            </w:pPr>
            <w:r>
              <w:rPr>
                <w:spacing w:val="-1"/>
                <w:sz w:val="24"/>
              </w:rPr>
              <w:t>Искусство</w:t>
            </w:r>
            <w:r>
              <w:rPr>
                <w:spacing w:val="-14"/>
                <w:sz w:val="24"/>
              </w:rPr>
              <w:t xml:space="preserve"> </w:t>
            </w:r>
            <w:r>
              <w:rPr>
                <w:sz w:val="24"/>
              </w:rPr>
              <w:t>Русской</w:t>
            </w:r>
            <w:r>
              <w:rPr>
                <w:spacing w:val="-11"/>
                <w:sz w:val="24"/>
              </w:rPr>
              <w:t xml:space="preserve"> </w:t>
            </w:r>
            <w:r>
              <w:rPr>
                <w:sz w:val="24"/>
              </w:rPr>
              <w:t>православной</w:t>
            </w:r>
            <w:r>
              <w:rPr>
                <w:spacing w:val="-9"/>
                <w:sz w:val="24"/>
              </w:rPr>
              <w:t xml:space="preserve"> </w:t>
            </w:r>
            <w:r>
              <w:rPr>
                <w:sz w:val="24"/>
              </w:rPr>
              <w:t>церкви:</w:t>
            </w:r>
            <w:r>
              <w:rPr>
                <w:spacing w:val="-8"/>
                <w:sz w:val="24"/>
              </w:rPr>
              <w:t xml:space="preserve"> </w:t>
            </w:r>
            <w:r>
              <w:rPr>
                <w:sz w:val="24"/>
              </w:rPr>
              <w:t>молитва</w:t>
            </w:r>
          </w:p>
          <w:p w14:paraId="718D41F8" w14:textId="77777777" w:rsidR="00703261" w:rsidRDefault="00093076">
            <w:pPr>
              <w:pStyle w:val="TableParagraph"/>
              <w:ind w:left="343" w:right="82"/>
              <w:jc w:val="both"/>
              <w:rPr>
                <w:sz w:val="24"/>
              </w:rPr>
            </w:pPr>
            <w:r>
              <w:rPr>
                <w:sz w:val="24"/>
              </w:rPr>
              <w:t>«Богородице Дево Радуйся» хора братии</w:t>
            </w:r>
            <w:r>
              <w:rPr>
                <w:spacing w:val="1"/>
                <w:sz w:val="24"/>
              </w:rPr>
              <w:t xml:space="preserve"> </w:t>
            </w:r>
            <w:r>
              <w:rPr>
                <w:sz w:val="24"/>
              </w:rPr>
              <w:t>Оптиной</w:t>
            </w:r>
            <w:r>
              <w:rPr>
                <w:spacing w:val="1"/>
                <w:sz w:val="24"/>
              </w:rPr>
              <w:t xml:space="preserve"> </w:t>
            </w:r>
            <w:r>
              <w:rPr>
                <w:sz w:val="24"/>
              </w:rPr>
              <w:t>Пустыни;</w:t>
            </w:r>
            <w:r>
              <w:rPr>
                <w:spacing w:val="1"/>
                <w:sz w:val="24"/>
              </w:rPr>
              <w:t xml:space="preserve"> </w:t>
            </w:r>
            <w:r>
              <w:rPr>
                <w:sz w:val="24"/>
              </w:rPr>
              <w:t>С.В.</w:t>
            </w:r>
            <w:r>
              <w:rPr>
                <w:spacing w:val="1"/>
                <w:sz w:val="24"/>
              </w:rPr>
              <w:t xml:space="preserve"> </w:t>
            </w:r>
            <w:r>
              <w:rPr>
                <w:sz w:val="24"/>
              </w:rPr>
              <w:t>Рахманинов</w:t>
            </w:r>
            <w:r>
              <w:rPr>
                <w:spacing w:val="1"/>
                <w:sz w:val="24"/>
              </w:rPr>
              <w:t xml:space="preserve"> </w:t>
            </w:r>
            <w:r>
              <w:rPr>
                <w:sz w:val="24"/>
              </w:rPr>
              <w:t>«Богородице</w:t>
            </w:r>
            <w:r>
              <w:rPr>
                <w:spacing w:val="1"/>
                <w:sz w:val="24"/>
              </w:rPr>
              <w:t xml:space="preserve"> </w:t>
            </w:r>
            <w:r>
              <w:rPr>
                <w:sz w:val="24"/>
              </w:rPr>
              <w:t>Дево</w:t>
            </w:r>
            <w:r>
              <w:rPr>
                <w:spacing w:val="1"/>
                <w:sz w:val="24"/>
              </w:rPr>
              <w:t xml:space="preserve"> </w:t>
            </w:r>
            <w:r>
              <w:rPr>
                <w:sz w:val="24"/>
              </w:rPr>
              <w:t>Радуйся»</w:t>
            </w:r>
            <w:r>
              <w:rPr>
                <w:spacing w:val="-9"/>
                <w:sz w:val="24"/>
              </w:rPr>
              <w:t xml:space="preserve"> </w:t>
            </w:r>
            <w:r>
              <w:rPr>
                <w:sz w:val="24"/>
              </w:rPr>
              <w:t>из</w:t>
            </w:r>
            <w:r>
              <w:rPr>
                <w:spacing w:val="5"/>
                <w:sz w:val="24"/>
              </w:rPr>
              <w:t xml:space="preserve"> </w:t>
            </w:r>
            <w:r>
              <w:rPr>
                <w:sz w:val="24"/>
              </w:rPr>
              <w:t>«Всенощного бдения»</w:t>
            </w:r>
          </w:p>
        </w:tc>
        <w:tc>
          <w:tcPr>
            <w:tcW w:w="1536" w:type="dxa"/>
          </w:tcPr>
          <w:p w14:paraId="5328B1B7" w14:textId="77777777" w:rsidR="00703261" w:rsidRDefault="00703261">
            <w:pPr>
              <w:pStyle w:val="TableParagraph"/>
              <w:spacing w:before="7"/>
              <w:rPr>
                <w:b/>
                <w:sz w:val="37"/>
              </w:rPr>
            </w:pPr>
          </w:p>
          <w:p w14:paraId="5B36A59A" w14:textId="77777777" w:rsidR="00703261" w:rsidRDefault="00093076">
            <w:pPr>
              <w:pStyle w:val="TableParagraph"/>
              <w:spacing w:before="1"/>
              <w:ind w:left="111"/>
              <w:rPr>
                <w:sz w:val="24"/>
              </w:rPr>
            </w:pPr>
            <w:r>
              <w:rPr>
                <w:sz w:val="24"/>
              </w:rPr>
              <w:t>1</w:t>
            </w:r>
          </w:p>
        </w:tc>
        <w:tc>
          <w:tcPr>
            <w:tcW w:w="1840" w:type="dxa"/>
          </w:tcPr>
          <w:p w14:paraId="5A7BE2E7" w14:textId="77777777" w:rsidR="00703261" w:rsidRDefault="00703261">
            <w:pPr>
              <w:pStyle w:val="TableParagraph"/>
              <w:rPr>
                <w:sz w:val="24"/>
              </w:rPr>
            </w:pPr>
          </w:p>
        </w:tc>
        <w:tc>
          <w:tcPr>
            <w:tcW w:w="1910" w:type="dxa"/>
          </w:tcPr>
          <w:p w14:paraId="5DBCAF94" w14:textId="77777777" w:rsidR="00703261" w:rsidRDefault="00703261">
            <w:pPr>
              <w:pStyle w:val="TableParagraph"/>
              <w:rPr>
                <w:sz w:val="24"/>
              </w:rPr>
            </w:pPr>
          </w:p>
        </w:tc>
        <w:tc>
          <w:tcPr>
            <w:tcW w:w="2644" w:type="dxa"/>
          </w:tcPr>
          <w:p w14:paraId="2AA89DAE" w14:textId="77777777" w:rsidR="00703261" w:rsidRDefault="00703261">
            <w:pPr>
              <w:pStyle w:val="TableParagraph"/>
              <w:rPr>
                <w:sz w:val="24"/>
              </w:rPr>
            </w:pPr>
          </w:p>
        </w:tc>
      </w:tr>
      <w:tr w:rsidR="00703261" w14:paraId="36CB9649" w14:textId="77777777">
        <w:trPr>
          <w:trHeight w:val="846"/>
        </w:trPr>
        <w:tc>
          <w:tcPr>
            <w:tcW w:w="1068" w:type="dxa"/>
          </w:tcPr>
          <w:p w14:paraId="58465517" w14:textId="77777777" w:rsidR="00703261" w:rsidRDefault="00093076">
            <w:pPr>
              <w:pStyle w:val="TableParagraph"/>
              <w:spacing w:before="164"/>
              <w:ind w:left="211"/>
              <w:rPr>
                <w:sz w:val="24"/>
              </w:rPr>
            </w:pPr>
            <w:r>
              <w:rPr>
                <w:sz w:val="24"/>
              </w:rPr>
              <w:t>2.3</w:t>
            </w:r>
          </w:p>
        </w:tc>
        <w:tc>
          <w:tcPr>
            <w:tcW w:w="5880" w:type="dxa"/>
          </w:tcPr>
          <w:p w14:paraId="1D3B30F1" w14:textId="77777777" w:rsidR="00703261" w:rsidRDefault="00093076">
            <w:pPr>
              <w:pStyle w:val="TableParagraph"/>
              <w:tabs>
                <w:tab w:val="left" w:pos="1910"/>
                <w:tab w:val="left" w:pos="3293"/>
                <w:tab w:val="left" w:pos="4376"/>
              </w:tabs>
              <w:spacing w:before="11"/>
              <w:ind w:left="343"/>
              <w:rPr>
                <w:sz w:val="24"/>
              </w:rPr>
            </w:pPr>
            <w:r>
              <w:rPr>
                <w:sz w:val="24"/>
              </w:rPr>
              <w:t>Религиозные</w:t>
            </w:r>
            <w:r>
              <w:rPr>
                <w:sz w:val="24"/>
              </w:rPr>
              <w:tab/>
              <w:t>праздники:</w:t>
            </w:r>
            <w:r>
              <w:rPr>
                <w:sz w:val="24"/>
              </w:rPr>
              <w:tab/>
              <w:t>колядки</w:t>
            </w:r>
            <w:r>
              <w:rPr>
                <w:sz w:val="24"/>
              </w:rPr>
              <w:tab/>
              <w:t>«Добрый</w:t>
            </w:r>
          </w:p>
          <w:p w14:paraId="02D16260" w14:textId="77777777" w:rsidR="00703261" w:rsidRDefault="00093076">
            <w:pPr>
              <w:pStyle w:val="TableParagraph"/>
              <w:spacing w:line="270" w:lineRule="atLeast"/>
              <w:ind w:left="343" w:right="1019" w:firstLine="1567"/>
              <w:rPr>
                <w:sz w:val="24"/>
              </w:rPr>
            </w:pPr>
            <w:r>
              <w:rPr>
                <w:spacing w:val="-1"/>
                <w:sz w:val="24"/>
              </w:rPr>
              <w:t>тебе</w:t>
            </w:r>
            <w:r>
              <w:rPr>
                <w:spacing w:val="-14"/>
                <w:sz w:val="24"/>
              </w:rPr>
              <w:t xml:space="preserve"> </w:t>
            </w:r>
            <w:r>
              <w:rPr>
                <w:spacing w:val="-1"/>
                <w:sz w:val="24"/>
              </w:rPr>
              <w:t>вечер»,</w:t>
            </w:r>
            <w:r>
              <w:rPr>
                <w:spacing w:val="2"/>
                <w:sz w:val="24"/>
              </w:rPr>
              <w:t xml:space="preserve"> </w:t>
            </w:r>
            <w:r>
              <w:rPr>
                <w:spacing w:val="-1"/>
                <w:sz w:val="24"/>
              </w:rPr>
              <w:t>«Небо</w:t>
            </w:r>
            <w:r>
              <w:rPr>
                <w:spacing w:val="-4"/>
                <w:sz w:val="24"/>
              </w:rPr>
              <w:t xml:space="preserve"> </w:t>
            </w:r>
            <w:r>
              <w:rPr>
                <w:sz w:val="24"/>
              </w:rPr>
              <w:t>и</w:t>
            </w:r>
            <w:r>
              <w:rPr>
                <w:spacing w:val="-3"/>
                <w:sz w:val="24"/>
              </w:rPr>
              <w:t xml:space="preserve"> </w:t>
            </w:r>
            <w:r>
              <w:rPr>
                <w:sz w:val="24"/>
              </w:rPr>
              <w:t>земля»,</w:t>
            </w:r>
            <w:r>
              <w:rPr>
                <w:spacing w:val="-57"/>
                <w:sz w:val="24"/>
              </w:rPr>
              <w:t xml:space="preserve"> </w:t>
            </w:r>
            <w:r>
              <w:rPr>
                <w:sz w:val="24"/>
              </w:rPr>
              <w:t>Рождественские</w:t>
            </w:r>
            <w:r>
              <w:rPr>
                <w:spacing w:val="-2"/>
                <w:sz w:val="24"/>
              </w:rPr>
              <w:t xml:space="preserve"> </w:t>
            </w:r>
            <w:r>
              <w:rPr>
                <w:sz w:val="24"/>
              </w:rPr>
              <w:t>песни</w:t>
            </w:r>
          </w:p>
        </w:tc>
        <w:tc>
          <w:tcPr>
            <w:tcW w:w="1536" w:type="dxa"/>
          </w:tcPr>
          <w:p w14:paraId="35B7A1AA" w14:textId="77777777" w:rsidR="00703261" w:rsidRDefault="00093076">
            <w:pPr>
              <w:pStyle w:val="TableParagraph"/>
              <w:spacing w:before="164"/>
              <w:ind w:left="111"/>
              <w:rPr>
                <w:sz w:val="24"/>
              </w:rPr>
            </w:pPr>
            <w:r>
              <w:rPr>
                <w:sz w:val="24"/>
              </w:rPr>
              <w:t>1</w:t>
            </w:r>
          </w:p>
        </w:tc>
        <w:tc>
          <w:tcPr>
            <w:tcW w:w="1840" w:type="dxa"/>
          </w:tcPr>
          <w:p w14:paraId="60C1D7B7" w14:textId="77777777" w:rsidR="00703261" w:rsidRDefault="00703261">
            <w:pPr>
              <w:pStyle w:val="TableParagraph"/>
              <w:rPr>
                <w:sz w:val="24"/>
              </w:rPr>
            </w:pPr>
          </w:p>
        </w:tc>
        <w:tc>
          <w:tcPr>
            <w:tcW w:w="1910" w:type="dxa"/>
          </w:tcPr>
          <w:p w14:paraId="077D79FA" w14:textId="77777777" w:rsidR="00703261" w:rsidRDefault="00703261">
            <w:pPr>
              <w:pStyle w:val="TableParagraph"/>
              <w:rPr>
                <w:sz w:val="24"/>
              </w:rPr>
            </w:pPr>
          </w:p>
        </w:tc>
        <w:tc>
          <w:tcPr>
            <w:tcW w:w="2644" w:type="dxa"/>
          </w:tcPr>
          <w:p w14:paraId="73BD0DE9" w14:textId="77777777" w:rsidR="00703261" w:rsidRDefault="00703261">
            <w:pPr>
              <w:pStyle w:val="TableParagraph"/>
              <w:rPr>
                <w:sz w:val="24"/>
              </w:rPr>
            </w:pPr>
          </w:p>
        </w:tc>
      </w:tr>
      <w:tr w:rsidR="00703261" w14:paraId="6201BC79" w14:textId="77777777">
        <w:trPr>
          <w:trHeight w:val="316"/>
        </w:trPr>
        <w:tc>
          <w:tcPr>
            <w:tcW w:w="6948" w:type="dxa"/>
            <w:gridSpan w:val="2"/>
          </w:tcPr>
          <w:p w14:paraId="3B514510" w14:textId="77777777" w:rsidR="00703261" w:rsidRDefault="00093076">
            <w:pPr>
              <w:pStyle w:val="TableParagraph"/>
              <w:spacing w:before="16"/>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37D348C9" w14:textId="77777777" w:rsidR="00703261" w:rsidRDefault="00093076">
            <w:pPr>
              <w:pStyle w:val="TableParagraph"/>
              <w:spacing w:before="16"/>
              <w:ind w:left="111"/>
              <w:rPr>
                <w:sz w:val="24"/>
              </w:rPr>
            </w:pPr>
            <w:r>
              <w:rPr>
                <w:sz w:val="24"/>
              </w:rPr>
              <w:t>3</w:t>
            </w:r>
          </w:p>
        </w:tc>
        <w:tc>
          <w:tcPr>
            <w:tcW w:w="6394" w:type="dxa"/>
            <w:gridSpan w:val="3"/>
          </w:tcPr>
          <w:p w14:paraId="3F9C15EB" w14:textId="77777777" w:rsidR="00703261" w:rsidRDefault="00703261">
            <w:pPr>
              <w:pStyle w:val="TableParagraph"/>
              <w:rPr>
                <w:sz w:val="24"/>
              </w:rPr>
            </w:pPr>
          </w:p>
        </w:tc>
      </w:tr>
      <w:tr w:rsidR="00703261" w14:paraId="11B4024C" w14:textId="77777777">
        <w:trPr>
          <w:trHeight w:val="321"/>
        </w:trPr>
        <w:tc>
          <w:tcPr>
            <w:tcW w:w="14878" w:type="dxa"/>
            <w:gridSpan w:val="6"/>
          </w:tcPr>
          <w:p w14:paraId="77A86191" w14:textId="77777777" w:rsidR="00703261" w:rsidRDefault="00093076">
            <w:pPr>
              <w:pStyle w:val="TableParagraph"/>
              <w:spacing w:before="25"/>
              <w:ind w:left="345"/>
              <w:rPr>
                <w:b/>
                <w:sz w:val="24"/>
              </w:rPr>
            </w:pPr>
            <w:r>
              <w:rPr>
                <w:b/>
                <w:sz w:val="24"/>
              </w:rPr>
              <w:t>Раздел</w:t>
            </w:r>
            <w:r>
              <w:rPr>
                <w:b/>
                <w:spacing w:val="-7"/>
                <w:sz w:val="24"/>
              </w:rPr>
              <w:t xml:space="preserve"> </w:t>
            </w:r>
            <w:r>
              <w:rPr>
                <w:b/>
                <w:sz w:val="24"/>
              </w:rPr>
              <w:t>3.</w:t>
            </w:r>
            <w:r>
              <w:rPr>
                <w:b/>
                <w:spacing w:val="-3"/>
                <w:sz w:val="24"/>
              </w:rPr>
              <w:t xml:space="preserve"> </w:t>
            </w:r>
            <w:r>
              <w:rPr>
                <w:b/>
                <w:sz w:val="24"/>
              </w:rPr>
              <w:t>Музыка</w:t>
            </w:r>
            <w:r>
              <w:rPr>
                <w:b/>
                <w:spacing w:val="-6"/>
                <w:sz w:val="24"/>
              </w:rPr>
              <w:t xml:space="preserve"> </w:t>
            </w:r>
            <w:r>
              <w:rPr>
                <w:b/>
                <w:sz w:val="24"/>
              </w:rPr>
              <w:t>театра</w:t>
            </w:r>
            <w:r>
              <w:rPr>
                <w:b/>
                <w:spacing w:val="-6"/>
                <w:sz w:val="24"/>
              </w:rPr>
              <w:t xml:space="preserve"> </w:t>
            </w:r>
            <w:r>
              <w:rPr>
                <w:b/>
                <w:sz w:val="24"/>
              </w:rPr>
              <w:t>и</w:t>
            </w:r>
            <w:r>
              <w:rPr>
                <w:b/>
                <w:spacing w:val="-5"/>
                <w:sz w:val="24"/>
              </w:rPr>
              <w:t xml:space="preserve"> </w:t>
            </w:r>
            <w:r>
              <w:rPr>
                <w:b/>
                <w:sz w:val="24"/>
              </w:rPr>
              <w:t>кино</w:t>
            </w:r>
          </w:p>
        </w:tc>
      </w:tr>
      <w:tr w:rsidR="00703261" w14:paraId="78B4F12F" w14:textId="77777777">
        <w:trPr>
          <w:trHeight w:val="1687"/>
        </w:trPr>
        <w:tc>
          <w:tcPr>
            <w:tcW w:w="1068" w:type="dxa"/>
          </w:tcPr>
          <w:p w14:paraId="41C8D295" w14:textId="77777777" w:rsidR="00703261" w:rsidRDefault="00703261">
            <w:pPr>
              <w:pStyle w:val="TableParagraph"/>
              <w:rPr>
                <w:b/>
                <w:sz w:val="26"/>
              </w:rPr>
            </w:pPr>
          </w:p>
          <w:p w14:paraId="50438814" w14:textId="77777777" w:rsidR="00703261" w:rsidRDefault="00703261">
            <w:pPr>
              <w:pStyle w:val="TableParagraph"/>
              <w:rPr>
                <w:b/>
                <w:sz w:val="24"/>
              </w:rPr>
            </w:pPr>
          </w:p>
          <w:p w14:paraId="49C83AF6" w14:textId="77777777" w:rsidR="00703261" w:rsidRDefault="00093076">
            <w:pPr>
              <w:pStyle w:val="TableParagraph"/>
              <w:ind w:left="211"/>
              <w:rPr>
                <w:sz w:val="24"/>
              </w:rPr>
            </w:pPr>
            <w:r>
              <w:rPr>
                <w:sz w:val="24"/>
              </w:rPr>
              <w:t>3.1</w:t>
            </w:r>
          </w:p>
        </w:tc>
        <w:tc>
          <w:tcPr>
            <w:tcW w:w="5880" w:type="dxa"/>
          </w:tcPr>
          <w:p w14:paraId="218AC516" w14:textId="77777777" w:rsidR="00703261" w:rsidRDefault="00093076">
            <w:pPr>
              <w:pStyle w:val="TableParagraph"/>
              <w:spacing w:before="23"/>
              <w:ind w:left="343" w:right="96"/>
              <w:jc w:val="both"/>
              <w:rPr>
                <w:sz w:val="24"/>
              </w:rPr>
            </w:pPr>
            <w:r>
              <w:rPr>
                <w:sz w:val="24"/>
              </w:rPr>
              <w:t>Музыкальная</w:t>
            </w:r>
            <w:r>
              <w:rPr>
                <w:spacing w:val="1"/>
                <w:sz w:val="24"/>
              </w:rPr>
              <w:t xml:space="preserve"> </w:t>
            </w:r>
            <w:r>
              <w:rPr>
                <w:sz w:val="24"/>
              </w:rPr>
              <w:t>сказка</w:t>
            </w:r>
            <w:r>
              <w:rPr>
                <w:spacing w:val="1"/>
                <w:sz w:val="24"/>
              </w:rPr>
              <w:t xml:space="preserve"> </w:t>
            </w:r>
            <w:r>
              <w:rPr>
                <w:sz w:val="24"/>
              </w:rPr>
              <w:t>на</w:t>
            </w:r>
            <w:r>
              <w:rPr>
                <w:spacing w:val="1"/>
                <w:sz w:val="24"/>
              </w:rPr>
              <w:t xml:space="preserve"> </w:t>
            </w:r>
            <w:r>
              <w:rPr>
                <w:sz w:val="24"/>
              </w:rPr>
              <w:t>сцене,</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фильм-</w:t>
            </w:r>
            <w:r>
              <w:rPr>
                <w:spacing w:val="1"/>
                <w:sz w:val="24"/>
              </w:rPr>
              <w:t xml:space="preserve"> </w:t>
            </w:r>
            <w:r>
              <w:rPr>
                <w:sz w:val="24"/>
              </w:rPr>
              <w:t>балет</w:t>
            </w:r>
          </w:p>
          <w:p w14:paraId="63B7AF09" w14:textId="77777777" w:rsidR="00703261" w:rsidRDefault="00093076">
            <w:pPr>
              <w:pStyle w:val="TableParagraph"/>
              <w:ind w:left="343"/>
              <w:jc w:val="both"/>
              <w:rPr>
                <w:sz w:val="24"/>
              </w:rPr>
            </w:pPr>
            <w:r>
              <w:rPr>
                <w:spacing w:val="-1"/>
                <w:sz w:val="24"/>
              </w:rPr>
              <w:t>«Хрустальный</w:t>
            </w:r>
            <w:r>
              <w:rPr>
                <w:sz w:val="24"/>
              </w:rPr>
              <w:t xml:space="preserve"> </w:t>
            </w:r>
            <w:r>
              <w:rPr>
                <w:spacing w:val="-1"/>
                <w:sz w:val="24"/>
              </w:rPr>
              <w:t>башмачок»</w:t>
            </w:r>
            <w:r>
              <w:rPr>
                <w:spacing w:val="-16"/>
                <w:sz w:val="24"/>
              </w:rPr>
              <w:t xml:space="preserve"> </w:t>
            </w:r>
            <w:r>
              <w:rPr>
                <w:sz w:val="24"/>
              </w:rPr>
              <w:t>(балет</w:t>
            </w:r>
          </w:p>
          <w:p w14:paraId="18C2E881" w14:textId="77777777" w:rsidR="00703261" w:rsidRDefault="00093076">
            <w:pPr>
              <w:pStyle w:val="TableParagraph"/>
              <w:spacing w:line="270" w:lineRule="atLeast"/>
              <w:ind w:left="343" w:right="85"/>
              <w:jc w:val="both"/>
              <w:rPr>
                <w:sz w:val="24"/>
              </w:rPr>
            </w:pPr>
            <w:r>
              <w:rPr>
                <w:sz w:val="24"/>
              </w:rPr>
              <w:t>С.С.Прокофьева «Золушка»); aильм-сказка «Золотой</w:t>
            </w:r>
            <w:r>
              <w:rPr>
                <w:spacing w:val="-57"/>
                <w:sz w:val="24"/>
              </w:rPr>
              <w:t xml:space="preserve"> </w:t>
            </w:r>
            <w:r>
              <w:rPr>
                <w:sz w:val="24"/>
              </w:rPr>
              <w:t>ключик,</w:t>
            </w:r>
            <w:r>
              <w:rPr>
                <w:spacing w:val="1"/>
                <w:sz w:val="24"/>
              </w:rPr>
              <w:t xml:space="preserve"> </w:t>
            </w:r>
            <w:r>
              <w:rPr>
                <w:sz w:val="24"/>
              </w:rPr>
              <w:t>или</w:t>
            </w:r>
            <w:r>
              <w:rPr>
                <w:spacing w:val="1"/>
                <w:sz w:val="24"/>
              </w:rPr>
              <w:t xml:space="preserve"> </w:t>
            </w:r>
            <w:r>
              <w:rPr>
                <w:sz w:val="24"/>
              </w:rPr>
              <w:t>Приключения</w:t>
            </w:r>
            <w:r>
              <w:rPr>
                <w:spacing w:val="1"/>
                <w:sz w:val="24"/>
              </w:rPr>
              <w:t xml:space="preserve"> </w:t>
            </w:r>
            <w:r>
              <w:rPr>
                <w:sz w:val="24"/>
              </w:rPr>
              <w:t>Буратино»,</w:t>
            </w:r>
            <w:r>
              <w:rPr>
                <w:spacing w:val="1"/>
                <w:sz w:val="24"/>
              </w:rPr>
              <w:t xml:space="preserve"> </w:t>
            </w:r>
            <w:r>
              <w:rPr>
                <w:sz w:val="24"/>
              </w:rPr>
              <w:t>А.Толстой,</w:t>
            </w:r>
            <w:r>
              <w:rPr>
                <w:spacing w:val="-57"/>
                <w:sz w:val="24"/>
              </w:rPr>
              <w:t xml:space="preserve"> </w:t>
            </w:r>
            <w:r>
              <w:rPr>
                <w:sz w:val="24"/>
              </w:rPr>
              <w:t>муз.</w:t>
            </w:r>
            <w:r>
              <w:rPr>
                <w:spacing w:val="-1"/>
                <w:sz w:val="24"/>
              </w:rPr>
              <w:t xml:space="preserve"> </w:t>
            </w:r>
            <w:r>
              <w:rPr>
                <w:sz w:val="24"/>
              </w:rPr>
              <w:t>А.Рыбникова</w:t>
            </w:r>
          </w:p>
        </w:tc>
        <w:tc>
          <w:tcPr>
            <w:tcW w:w="1536" w:type="dxa"/>
          </w:tcPr>
          <w:p w14:paraId="085E567D" w14:textId="77777777" w:rsidR="00703261" w:rsidRDefault="00703261">
            <w:pPr>
              <w:pStyle w:val="TableParagraph"/>
              <w:rPr>
                <w:b/>
                <w:sz w:val="26"/>
              </w:rPr>
            </w:pPr>
          </w:p>
          <w:p w14:paraId="2628A0AD" w14:textId="77777777" w:rsidR="00703261" w:rsidRDefault="00703261">
            <w:pPr>
              <w:pStyle w:val="TableParagraph"/>
              <w:rPr>
                <w:b/>
                <w:sz w:val="24"/>
              </w:rPr>
            </w:pPr>
          </w:p>
          <w:p w14:paraId="7FA8C737" w14:textId="77777777" w:rsidR="00703261" w:rsidRDefault="00093076">
            <w:pPr>
              <w:pStyle w:val="TableParagraph"/>
              <w:ind w:left="111"/>
              <w:rPr>
                <w:sz w:val="24"/>
              </w:rPr>
            </w:pPr>
            <w:r>
              <w:rPr>
                <w:sz w:val="24"/>
              </w:rPr>
              <w:t>2</w:t>
            </w:r>
          </w:p>
        </w:tc>
        <w:tc>
          <w:tcPr>
            <w:tcW w:w="1840" w:type="dxa"/>
          </w:tcPr>
          <w:p w14:paraId="08EF75EE" w14:textId="77777777" w:rsidR="00703261" w:rsidRDefault="00703261">
            <w:pPr>
              <w:pStyle w:val="TableParagraph"/>
              <w:rPr>
                <w:sz w:val="24"/>
              </w:rPr>
            </w:pPr>
          </w:p>
        </w:tc>
        <w:tc>
          <w:tcPr>
            <w:tcW w:w="1910" w:type="dxa"/>
          </w:tcPr>
          <w:p w14:paraId="658BE321" w14:textId="77777777" w:rsidR="00703261" w:rsidRDefault="00703261">
            <w:pPr>
              <w:pStyle w:val="TableParagraph"/>
              <w:rPr>
                <w:sz w:val="24"/>
              </w:rPr>
            </w:pPr>
          </w:p>
        </w:tc>
        <w:tc>
          <w:tcPr>
            <w:tcW w:w="2644" w:type="dxa"/>
          </w:tcPr>
          <w:p w14:paraId="4295679E" w14:textId="77777777" w:rsidR="00703261" w:rsidRDefault="00703261">
            <w:pPr>
              <w:pStyle w:val="TableParagraph"/>
              <w:rPr>
                <w:sz w:val="24"/>
              </w:rPr>
            </w:pPr>
          </w:p>
        </w:tc>
      </w:tr>
      <w:tr w:rsidR="00703261" w14:paraId="495B039E" w14:textId="77777777">
        <w:trPr>
          <w:trHeight w:val="595"/>
        </w:trPr>
        <w:tc>
          <w:tcPr>
            <w:tcW w:w="1068" w:type="dxa"/>
          </w:tcPr>
          <w:p w14:paraId="5095A1A4" w14:textId="77777777" w:rsidR="00703261" w:rsidRDefault="00093076">
            <w:pPr>
              <w:pStyle w:val="TableParagraph"/>
              <w:spacing w:before="162"/>
              <w:ind w:left="211"/>
              <w:rPr>
                <w:sz w:val="24"/>
              </w:rPr>
            </w:pPr>
            <w:r>
              <w:rPr>
                <w:sz w:val="24"/>
              </w:rPr>
              <w:t>3.2</w:t>
            </w:r>
          </w:p>
        </w:tc>
        <w:tc>
          <w:tcPr>
            <w:tcW w:w="5880" w:type="dxa"/>
          </w:tcPr>
          <w:p w14:paraId="1766FD4D" w14:textId="77777777" w:rsidR="00703261" w:rsidRDefault="00093076">
            <w:pPr>
              <w:pStyle w:val="TableParagraph"/>
              <w:spacing w:before="8"/>
              <w:ind w:left="343"/>
              <w:rPr>
                <w:sz w:val="24"/>
              </w:rPr>
            </w:pPr>
            <w:r>
              <w:rPr>
                <w:sz w:val="24"/>
              </w:rPr>
              <w:t>Театр</w:t>
            </w:r>
            <w:r>
              <w:rPr>
                <w:spacing w:val="49"/>
                <w:sz w:val="24"/>
              </w:rPr>
              <w:t xml:space="preserve"> </w:t>
            </w:r>
            <w:r>
              <w:rPr>
                <w:sz w:val="24"/>
              </w:rPr>
              <w:t>оперы</w:t>
            </w:r>
            <w:r>
              <w:rPr>
                <w:spacing w:val="108"/>
                <w:sz w:val="24"/>
              </w:rPr>
              <w:t xml:space="preserve"> </w:t>
            </w:r>
            <w:r>
              <w:rPr>
                <w:sz w:val="24"/>
              </w:rPr>
              <w:t>и</w:t>
            </w:r>
            <w:r>
              <w:rPr>
                <w:spacing w:val="111"/>
                <w:sz w:val="24"/>
              </w:rPr>
              <w:t xml:space="preserve"> </w:t>
            </w:r>
            <w:r>
              <w:rPr>
                <w:sz w:val="24"/>
              </w:rPr>
              <w:t>балета:</w:t>
            </w:r>
            <w:r>
              <w:rPr>
                <w:spacing w:val="108"/>
                <w:sz w:val="24"/>
              </w:rPr>
              <w:t xml:space="preserve"> </w:t>
            </w:r>
            <w:r>
              <w:rPr>
                <w:sz w:val="24"/>
              </w:rPr>
              <w:t>отъезд</w:t>
            </w:r>
            <w:r>
              <w:rPr>
                <w:spacing w:val="110"/>
                <w:sz w:val="24"/>
              </w:rPr>
              <w:t xml:space="preserve"> </w:t>
            </w:r>
            <w:r>
              <w:rPr>
                <w:sz w:val="24"/>
              </w:rPr>
              <w:t>Золушки</w:t>
            </w:r>
            <w:r>
              <w:rPr>
                <w:spacing w:val="109"/>
                <w:sz w:val="24"/>
              </w:rPr>
              <w:t xml:space="preserve"> </w:t>
            </w:r>
            <w:r>
              <w:rPr>
                <w:sz w:val="24"/>
              </w:rPr>
              <w:t>на</w:t>
            </w:r>
          </w:p>
          <w:p w14:paraId="65103BF3" w14:textId="77777777" w:rsidR="00703261" w:rsidRDefault="00093076">
            <w:pPr>
              <w:pStyle w:val="TableParagraph"/>
              <w:ind w:left="343"/>
              <w:rPr>
                <w:sz w:val="24"/>
              </w:rPr>
            </w:pPr>
            <w:r>
              <w:rPr>
                <w:sz w:val="24"/>
              </w:rPr>
              <w:t>бал,</w:t>
            </w:r>
            <w:r>
              <w:rPr>
                <w:spacing w:val="-4"/>
                <w:sz w:val="24"/>
              </w:rPr>
              <w:t xml:space="preserve"> </w:t>
            </w:r>
            <w:r>
              <w:rPr>
                <w:sz w:val="24"/>
              </w:rPr>
              <w:t>Полночь</w:t>
            </w:r>
            <w:r>
              <w:rPr>
                <w:spacing w:val="-3"/>
                <w:sz w:val="24"/>
              </w:rPr>
              <w:t xml:space="preserve"> </w:t>
            </w:r>
            <w:r>
              <w:rPr>
                <w:sz w:val="24"/>
              </w:rPr>
              <w:t>из</w:t>
            </w:r>
            <w:r>
              <w:rPr>
                <w:spacing w:val="-2"/>
                <w:sz w:val="24"/>
              </w:rPr>
              <w:t xml:space="preserve"> </w:t>
            </w:r>
            <w:r>
              <w:rPr>
                <w:sz w:val="24"/>
              </w:rPr>
              <w:t>балета</w:t>
            </w:r>
            <w:r>
              <w:rPr>
                <w:spacing w:val="-5"/>
                <w:sz w:val="24"/>
              </w:rPr>
              <w:t xml:space="preserve"> </w:t>
            </w:r>
            <w:r>
              <w:rPr>
                <w:sz w:val="24"/>
              </w:rPr>
              <w:t>С.С.</w:t>
            </w:r>
            <w:r>
              <w:rPr>
                <w:spacing w:val="-2"/>
                <w:sz w:val="24"/>
              </w:rPr>
              <w:t xml:space="preserve"> </w:t>
            </w:r>
            <w:r>
              <w:rPr>
                <w:sz w:val="24"/>
              </w:rPr>
              <w:t>Прокофьева «Золушка»</w:t>
            </w:r>
          </w:p>
        </w:tc>
        <w:tc>
          <w:tcPr>
            <w:tcW w:w="1536" w:type="dxa"/>
          </w:tcPr>
          <w:p w14:paraId="3AD8D655" w14:textId="77777777" w:rsidR="00703261" w:rsidRDefault="00093076">
            <w:pPr>
              <w:pStyle w:val="TableParagraph"/>
              <w:spacing w:before="162"/>
              <w:ind w:left="111"/>
              <w:rPr>
                <w:sz w:val="24"/>
              </w:rPr>
            </w:pPr>
            <w:r>
              <w:rPr>
                <w:sz w:val="24"/>
              </w:rPr>
              <w:t>1</w:t>
            </w:r>
          </w:p>
        </w:tc>
        <w:tc>
          <w:tcPr>
            <w:tcW w:w="1840" w:type="dxa"/>
          </w:tcPr>
          <w:p w14:paraId="2BA35ACA" w14:textId="77777777" w:rsidR="00703261" w:rsidRDefault="00703261">
            <w:pPr>
              <w:pStyle w:val="TableParagraph"/>
              <w:rPr>
                <w:sz w:val="24"/>
              </w:rPr>
            </w:pPr>
          </w:p>
        </w:tc>
        <w:tc>
          <w:tcPr>
            <w:tcW w:w="1910" w:type="dxa"/>
          </w:tcPr>
          <w:p w14:paraId="34DEBE0B" w14:textId="77777777" w:rsidR="00703261" w:rsidRDefault="00703261">
            <w:pPr>
              <w:pStyle w:val="TableParagraph"/>
              <w:rPr>
                <w:sz w:val="24"/>
              </w:rPr>
            </w:pPr>
          </w:p>
        </w:tc>
        <w:tc>
          <w:tcPr>
            <w:tcW w:w="2644" w:type="dxa"/>
          </w:tcPr>
          <w:p w14:paraId="602D6A7C" w14:textId="77777777" w:rsidR="00703261" w:rsidRDefault="00703261">
            <w:pPr>
              <w:pStyle w:val="TableParagraph"/>
              <w:rPr>
                <w:sz w:val="24"/>
              </w:rPr>
            </w:pPr>
          </w:p>
        </w:tc>
      </w:tr>
      <w:tr w:rsidR="00703261" w14:paraId="60C79052" w14:textId="77777777">
        <w:trPr>
          <w:trHeight w:val="873"/>
        </w:trPr>
        <w:tc>
          <w:tcPr>
            <w:tcW w:w="1068" w:type="dxa"/>
          </w:tcPr>
          <w:p w14:paraId="38C49ABA" w14:textId="2D76BE70" w:rsidR="00703261" w:rsidRDefault="00CA7853">
            <w:pPr>
              <w:pStyle w:val="TableParagraph"/>
              <w:rPr>
                <w:b/>
                <w:sz w:val="26"/>
              </w:rPr>
            </w:pPr>
            <w:r>
              <w:rPr>
                <w:sz w:val="24"/>
              </w:rPr>
              <w:tab/>
            </w:r>
          </w:p>
          <w:p w14:paraId="69709F6B" w14:textId="77777777" w:rsidR="00703261" w:rsidRDefault="00093076">
            <w:pPr>
              <w:pStyle w:val="TableParagraph"/>
              <w:ind w:left="211"/>
              <w:rPr>
                <w:sz w:val="24"/>
              </w:rPr>
            </w:pPr>
            <w:r>
              <w:rPr>
                <w:sz w:val="24"/>
              </w:rPr>
              <w:t>3.3</w:t>
            </w:r>
          </w:p>
        </w:tc>
        <w:tc>
          <w:tcPr>
            <w:tcW w:w="5880" w:type="dxa"/>
          </w:tcPr>
          <w:p w14:paraId="20A0C183" w14:textId="77777777" w:rsidR="00703261" w:rsidRDefault="00093076">
            <w:pPr>
              <w:pStyle w:val="TableParagraph"/>
              <w:spacing w:before="23"/>
              <w:ind w:left="343" w:right="477"/>
              <w:rPr>
                <w:sz w:val="24"/>
              </w:rPr>
            </w:pPr>
            <w:r>
              <w:rPr>
                <w:sz w:val="24"/>
              </w:rPr>
              <w:t>Балет.</w:t>
            </w:r>
            <w:r>
              <w:rPr>
                <w:spacing w:val="1"/>
                <w:sz w:val="24"/>
              </w:rPr>
              <w:t xml:space="preserve"> </w:t>
            </w:r>
            <w:r>
              <w:rPr>
                <w:sz w:val="24"/>
              </w:rPr>
              <w:t>Хореография</w:t>
            </w:r>
            <w:r>
              <w:rPr>
                <w:spacing w:val="1"/>
                <w:sz w:val="24"/>
              </w:rPr>
              <w:t xml:space="preserve"> </w:t>
            </w:r>
            <w:r>
              <w:rPr>
                <w:sz w:val="24"/>
              </w:rPr>
              <w:t>–</w:t>
            </w:r>
            <w:r>
              <w:rPr>
                <w:spacing w:val="1"/>
                <w:sz w:val="24"/>
              </w:rPr>
              <w:t xml:space="preserve"> </w:t>
            </w:r>
            <w:r>
              <w:rPr>
                <w:sz w:val="24"/>
              </w:rPr>
              <w:t>искусство</w:t>
            </w:r>
            <w:r>
              <w:rPr>
                <w:spacing w:val="1"/>
                <w:sz w:val="24"/>
              </w:rPr>
              <w:t xml:space="preserve"> </w:t>
            </w:r>
            <w:r>
              <w:rPr>
                <w:sz w:val="24"/>
              </w:rPr>
              <w:t>танца:</w:t>
            </w:r>
            <w:r>
              <w:rPr>
                <w:spacing w:val="1"/>
                <w:sz w:val="24"/>
              </w:rPr>
              <w:t xml:space="preserve"> </w:t>
            </w:r>
            <w:r>
              <w:rPr>
                <w:sz w:val="24"/>
              </w:rPr>
              <w:t>вальс,</w:t>
            </w:r>
            <w:r>
              <w:rPr>
                <w:spacing w:val="-57"/>
                <w:sz w:val="24"/>
              </w:rPr>
              <w:t xml:space="preserve"> </w:t>
            </w:r>
            <w:r>
              <w:rPr>
                <w:sz w:val="24"/>
              </w:rPr>
              <w:t>сцена</w:t>
            </w:r>
            <w:r>
              <w:rPr>
                <w:spacing w:val="-4"/>
                <w:sz w:val="24"/>
              </w:rPr>
              <w:t xml:space="preserve"> </w:t>
            </w:r>
            <w:r>
              <w:rPr>
                <w:sz w:val="24"/>
              </w:rPr>
              <w:t>примерки</w:t>
            </w:r>
            <w:r>
              <w:rPr>
                <w:spacing w:val="-2"/>
                <w:sz w:val="24"/>
              </w:rPr>
              <w:t xml:space="preserve"> </w:t>
            </w:r>
            <w:r>
              <w:rPr>
                <w:sz w:val="24"/>
              </w:rPr>
              <w:t>туфельки</w:t>
            </w:r>
            <w:r>
              <w:rPr>
                <w:spacing w:val="-2"/>
                <w:sz w:val="24"/>
              </w:rPr>
              <w:t xml:space="preserve"> </w:t>
            </w:r>
            <w:r>
              <w:rPr>
                <w:sz w:val="24"/>
              </w:rPr>
              <w:t>и</w:t>
            </w:r>
            <w:r>
              <w:rPr>
                <w:spacing w:val="-4"/>
                <w:sz w:val="24"/>
              </w:rPr>
              <w:t xml:space="preserve"> </w:t>
            </w:r>
            <w:r>
              <w:rPr>
                <w:sz w:val="24"/>
              </w:rPr>
              <w:t>финал</w:t>
            </w:r>
            <w:r>
              <w:rPr>
                <w:spacing w:val="-3"/>
                <w:sz w:val="24"/>
              </w:rPr>
              <w:t xml:space="preserve"> </w:t>
            </w:r>
            <w:r>
              <w:rPr>
                <w:sz w:val="24"/>
              </w:rPr>
              <w:t>из</w:t>
            </w:r>
            <w:r>
              <w:rPr>
                <w:spacing w:val="-2"/>
                <w:sz w:val="24"/>
              </w:rPr>
              <w:t xml:space="preserve"> </w:t>
            </w:r>
            <w:r>
              <w:rPr>
                <w:sz w:val="24"/>
              </w:rPr>
              <w:t>балета</w:t>
            </w:r>
            <w:r>
              <w:rPr>
                <w:spacing w:val="-3"/>
                <w:sz w:val="24"/>
              </w:rPr>
              <w:t xml:space="preserve"> </w:t>
            </w:r>
            <w:r>
              <w:rPr>
                <w:sz w:val="24"/>
              </w:rPr>
              <w:t>С.С.</w:t>
            </w:r>
            <w:r>
              <w:rPr>
                <w:spacing w:val="-57"/>
                <w:sz w:val="24"/>
              </w:rPr>
              <w:t xml:space="preserve"> </w:t>
            </w:r>
            <w:r>
              <w:rPr>
                <w:sz w:val="24"/>
              </w:rPr>
              <w:t>Прокофьева</w:t>
            </w:r>
            <w:r>
              <w:rPr>
                <w:spacing w:val="7"/>
                <w:sz w:val="24"/>
              </w:rPr>
              <w:t xml:space="preserve"> </w:t>
            </w:r>
            <w:r>
              <w:rPr>
                <w:sz w:val="24"/>
              </w:rPr>
              <w:t>«Золушка»</w:t>
            </w:r>
          </w:p>
        </w:tc>
        <w:tc>
          <w:tcPr>
            <w:tcW w:w="1536" w:type="dxa"/>
          </w:tcPr>
          <w:p w14:paraId="522C78CF" w14:textId="77777777" w:rsidR="00703261" w:rsidRDefault="00703261">
            <w:pPr>
              <w:pStyle w:val="TableParagraph"/>
              <w:rPr>
                <w:b/>
                <w:sz w:val="26"/>
              </w:rPr>
            </w:pPr>
          </w:p>
          <w:p w14:paraId="0F237C36" w14:textId="77777777" w:rsidR="00703261" w:rsidRDefault="00093076">
            <w:pPr>
              <w:pStyle w:val="TableParagraph"/>
              <w:ind w:left="111"/>
              <w:rPr>
                <w:sz w:val="24"/>
              </w:rPr>
            </w:pPr>
            <w:r>
              <w:rPr>
                <w:sz w:val="24"/>
              </w:rPr>
              <w:t>1</w:t>
            </w:r>
          </w:p>
        </w:tc>
        <w:tc>
          <w:tcPr>
            <w:tcW w:w="1840" w:type="dxa"/>
          </w:tcPr>
          <w:p w14:paraId="5F60E361" w14:textId="77777777" w:rsidR="00703261" w:rsidRDefault="00703261">
            <w:pPr>
              <w:pStyle w:val="TableParagraph"/>
            </w:pPr>
          </w:p>
        </w:tc>
        <w:tc>
          <w:tcPr>
            <w:tcW w:w="1910" w:type="dxa"/>
          </w:tcPr>
          <w:p w14:paraId="22FFF02F" w14:textId="77777777" w:rsidR="00703261" w:rsidRDefault="00703261">
            <w:pPr>
              <w:pStyle w:val="TableParagraph"/>
            </w:pPr>
          </w:p>
        </w:tc>
        <w:tc>
          <w:tcPr>
            <w:tcW w:w="2644" w:type="dxa"/>
          </w:tcPr>
          <w:p w14:paraId="4FADFCC9" w14:textId="77777777" w:rsidR="00703261" w:rsidRDefault="00703261">
            <w:pPr>
              <w:pStyle w:val="TableParagraph"/>
            </w:pPr>
          </w:p>
        </w:tc>
      </w:tr>
      <w:tr w:rsidR="00703261" w14:paraId="73A44BBD" w14:textId="77777777">
        <w:trPr>
          <w:trHeight w:val="844"/>
        </w:trPr>
        <w:tc>
          <w:tcPr>
            <w:tcW w:w="1068" w:type="dxa"/>
          </w:tcPr>
          <w:p w14:paraId="73CB92E0" w14:textId="2AE2A370" w:rsidR="00703261" w:rsidRDefault="00CA7853">
            <w:pPr>
              <w:pStyle w:val="TableParagraph"/>
              <w:spacing w:before="165"/>
              <w:ind w:left="211"/>
              <w:rPr>
                <w:sz w:val="24"/>
              </w:rPr>
            </w:pPr>
            <w:r>
              <w:rPr>
                <w:spacing w:val="7"/>
                <w:sz w:val="24"/>
              </w:rPr>
              <w:tab/>
              <w:t>3</w:t>
            </w:r>
            <w:r w:rsidR="00093076">
              <w:rPr>
                <w:sz w:val="24"/>
              </w:rPr>
              <w:t>.4</w:t>
            </w:r>
          </w:p>
        </w:tc>
        <w:tc>
          <w:tcPr>
            <w:tcW w:w="5880" w:type="dxa"/>
          </w:tcPr>
          <w:p w14:paraId="63CEA2EB" w14:textId="77777777" w:rsidR="00703261" w:rsidRDefault="00093076">
            <w:pPr>
              <w:pStyle w:val="TableParagraph"/>
              <w:spacing w:before="9"/>
              <w:ind w:left="343" w:right="870"/>
              <w:rPr>
                <w:sz w:val="24"/>
              </w:rPr>
            </w:pPr>
            <w:r>
              <w:rPr>
                <w:sz w:val="24"/>
              </w:rPr>
              <w:t>Опера.</w:t>
            </w:r>
            <w:r>
              <w:rPr>
                <w:spacing w:val="1"/>
                <w:sz w:val="24"/>
              </w:rPr>
              <w:t xml:space="preserve"> </w:t>
            </w:r>
            <w:r>
              <w:rPr>
                <w:sz w:val="24"/>
              </w:rPr>
              <w:t>Главные герои</w:t>
            </w:r>
            <w:r>
              <w:rPr>
                <w:spacing w:val="1"/>
                <w:sz w:val="24"/>
              </w:rPr>
              <w:t xml:space="preserve"> </w:t>
            </w:r>
            <w:r>
              <w:rPr>
                <w:sz w:val="24"/>
              </w:rPr>
              <w:t>и</w:t>
            </w:r>
            <w:r>
              <w:rPr>
                <w:spacing w:val="1"/>
                <w:sz w:val="24"/>
              </w:rPr>
              <w:t xml:space="preserve"> </w:t>
            </w:r>
            <w:r>
              <w:rPr>
                <w:sz w:val="24"/>
              </w:rPr>
              <w:t>номера оперного</w:t>
            </w:r>
            <w:r>
              <w:rPr>
                <w:spacing w:val="1"/>
                <w:sz w:val="24"/>
              </w:rPr>
              <w:t xml:space="preserve"> </w:t>
            </w:r>
            <w:r>
              <w:rPr>
                <w:sz w:val="24"/>
              </w:rPr>
              <w:t>спектакля:</w:t>
            </w:r>
            <w:r>
              <w:rPr>
                <w:spacing w:val="-3"/>
                <w:sz w:val="24"/>
              </w:rPr>
              <w:t xml:space="preserve"> </w:t>
            </w:r>
            <w:r>
              <w:rPr>
                <w:sz w:val="24"/>
              </w:rPr>
              <w:t>Песня</w:t>
            </w:r>
            <w:r>
              <w:rPr>
                <w:spacing w:val="-2"/>
                <w:sz w:val="24"/>
              </w:rPr>
              <w:t xml:space="preserve"> </w:t>
            </w:r>
            <w:r>
              <w:rPr>
                <w:sz w:val="24"/>
              </w:rPr>
              <w:t>Вани,</w:t>
            </w:r>
            <w:r>
              <w:rPr>
                <w:spacing w:val="-3"/>
                <w:sz w:val="24"/>
              </w:rPr>
              <w:t xml:space="preserve"> </w:t>
            </w:r>
            <w:r>
              <w:rPr>
                <w:sz w:val="24"/>
              </w:rPr>
              <w:t>Ария</w:t>
            </w:r>
            <w:r>
              <w:rPr>
                <w:spacing w:val="-2"/>
                <w:sz w:val="24"/>
              </w:rPr>
              <w:t xml:space="preserve"> </w:t>
            </w:r>
            <w:r>
              <w:rPr>
                <w:sz w:val="24"/>
              </w:rPr>
              <w:t>Сусанина</w:t>
            </w:r>
            <w:r>
              <w:rPr>
                <w:spacing w:val="-3"/>
                <w:sz w:val="24"/>
              </w:rPr>
              <w:t xml:space="preserve"> </w:t>
            </w:r>
            <w:r>
              <w:rPr>
                <w:sz w:val="24"/>
              </w:rPr>
              <w:t>и</w:t>
            </w:r>
            <w:r>
              <w:rPr>
                <w:spacing w:val="-3"/>
                <w:sz w:val="24"/>
              </w:rPr>
              <w:t xml:space="preserve"> </w:t>
            </w:r>
            <w:r>
              <w:rPr>
                <w:sz w:val="24"/>
              </w:rPr>
              <w:t>хор</w:t>
            </w:r>
          </w:p>
          <w:p w14:paraId="094D01D8" w14:textId="77777777" w:rsidR="00703261" w:rsidRDefault="00093076">
            <w:pPr>
              <w:pStyle w:val="TableParagraph"/>
              <w:spacing w:line="264" w:lineRule="exact"/>
              <w:ind w:left="343"/>
              <w:rPr>
                <w:sz w:val="24"/>
              </w:rPr>
            </w:pPr>
            <w:r>
              <w:rPr>
                <w:sz w:val="24"/>
              </w:rPr>
              <w:t>«Славься!»</w:t>
            </w:r>
            <w:r>
              <w:rPr>
                <w:spacing w:val="-8"/>
                <w:sz w:val="24"/>
              </w:rPr>
              <w:t xml:space="preserve"> </w:t>
            </w:r>
            <w:r>
              <w:rPr>
                <w:sz w:val="24"/>
              </w:rPr>
              <w:t>из</w:t>
            </w:r>
          </w:p>
        </w:tc>
        <w:tc>
          <w:tcPr>
            <w:tcW w:w="1536" w:type="dxa"/>
          </w:tcPr>
          <w:p w14:paraId="6A4C613B" w14:textId="77777777" w:rsidR="00703261" w:rsidRDefault="00093076">
            <w:pPr>
              <w:pStyle w:val="TableParagraph"/>
              <w:spacing w:before="165"/>
              <w:ind w:left="111"/>
              <w:rPr>
                <w:sz w:val="24"/>
              </w:rPr>
            </w:pPr>
            <w:r>
              <w:rPr>
                <w:sz w:val="24"/>
              </w:rPr>
              <w:t>2</w:t>
            </w:r>
          </w:p>
        </w:tc>
        <w:tc>
          <w:tcPr>
            <w:tcW w:w="1840" w:type="dxa"/>
          </w:tcPr>
          <w:p w14:paraId="0F3B0341" w14:textId="77777777" w:rsidR="00703261" w:rsidRDefault="00703261">
            <w:pPr>
              <w:pStyle w:val="TableParagraph"/>
            </w:pPr>
          </w:p>
        </w:tc>
        <w:tc>
          <w:tcPr>
            <w:tcW w:w="1910" w:type="dxa"/>
          </w:tcPr>
          <w:p w14:paraId="65F8A0E3" w14:textId="77777777" w:rsidR="00703261" w:rsidRDefault="00703261">
            <w:pPr>
              <w:pStyle w:val="TableParagraph"/>
            </w:pPr>
          </w:p>
        </w:tc>
        <w:tc>
          <w:tcPr>
            <w:tcW w:w="2644" w:type="dxa"/>
          </w:tcPr>
          <w:p w14:paraId="0E412139" w14:textId="77777777" w:rsidR="00703261" w:rsidRDefault="00703261">
            <w:pPr>
              <w:pStyle w:val="TableParagraph"/>
            </w:pPr>
          </w:p>
        </w:tc>
      </w:tr>
      <w:tr w:rsidR="00703261" w14:paraId="7160CBCA" w14:textId="77777777">
        <w:trPr>
          <w:trHeight w:val="1115"/>
        </w:trPr>
        <w:tc>
          <w:tcPr>
            <w:tcW w:w="1068" w:type="dxa"/>
          </w:tcPr>
          <w:p w14:paraId="3B403834" w14:textId="77777777" w:rsidR="00703261" w:rsidRDefault="00703261">
            <w:pPr>
              <w:pStyle w:val="TableParagraph"/>
              <w:rPr>
                <w:sz w:val="24"/>
              </w:rPr>
            </w:pPr>
          </w:p>
        </w:tc>
        <w:tc>
          <w:tcPr>
            <w:tcW w:w="5880" w:type="dxa"/>
          </w:tcPr>
          <w:p w14:paraId="29B8EB03" w14:textId="77777777" w:rsidR="00703261" w:rsidRDefault="00093076">
            <w:pPr>
              <w:pStyle w:val="TableParagraph"/>
              <w:spacing w:before="11" w:line="237" w:lineRule="auto"/>
              <w:ind w:left="343" w:right="195"/>
              <w:rPr>
                <w:sz w:val="24"/>
              </w:rPr>
            </w:pPr>
            <w:r>
              <w:rPr>
                <w:sz w:val="24"/>
              </w:rPr>
              <w:t>оперы М.И. Глинки</w:t>
            </w:r>
            <w:r>
              <w:rPr>
                <w:spacing w:val="1"/>
                <w:sz w:val="24"/>
              </w:rPr>
              <w:t xml:space="preserve"> </w:t>
            </w:r>
            <w:r>
              <w:rPr>
                <w:sz w:val="24"/>
              </w:rPr>
              <w:t>«Иван</w:t>
            </w:r>
            <w:r>
              <w:rPr>
                <w:spacing w:val="1"/>
                <w:sz w:val="24"/>
              </w:rPr>
              <w:t xml:space="preserve"> </w:t>
            </w:r>
            <w:r>
              <w:rPr>
                <w:sz w:val="24"/>
              </w:rPr>
              <w:t>Сусанин»;</w:t>
            </w:r>
            <w:r>
              <w:rPr>
                <w:spacing w:val="1"/>
                <w:sz w:val="24"/>
              </w:rPr>
              <w:t xml:space="preserve"> </w:t>
            </w:r>
            <w:r>
              <w:rPr>
                <w:sz w:val="24"/>
              </w:rPr>
              <w:t>Н.А.</w:t>
            </w:r>
            <w:r>
              <w:rPr>
                <w:spacing w:val="1"/>
                <w:sz w:val="24"/>
              </w:rPr>
              <w:t xml:space="preserve"> </w:t>
            </w:r>
            <w:r>
              <w:rPr>
                <w:sz w:val="24"/>
              </w:rPr>
              <w:t>Римский-</w:t>
            </w:r>
            <w:r>
              <w:rPr>
                <w:spacing w:val="-5"/>
                <w:sz w:val="24"/>
              </w:rPr>
              <w:t xml:space="preserve"> </w:t>
            </w:r>
            <w:r>
              <w:rPr>
                <w:sz w:val="24"/>
              </w:rPr>
              <w:t>Корсаков</w:t>
            </w:r>
            <w:r>
              <w:rPr>
                <w:spacing w:val="1"/>
                <w:sz w:val="24"/>
              </w:rPr>
              <w:t xml:space="preserve"> </w:t>
            </w:r>
            <w:r>
              <w:rPr>
                <w:sz w:val="24"/>
              </w:rPr>
              <w:t>опера</w:t>
            </w:r>
            <w:r>
              <w:rPr>
                <w:spacing w:val="12"/>
                <w:sz w:val="24"/>
              </w:rPr>
              <w:t xml:space="preserve"> </w:t>
            </w:r>
            <w:r>
              <w:rPr>
                <w:sz w:val="24"/>
              </w:rPr>
              <w:t>«Сказка</w:t>
            </w:r>
            <w:r>
              <w:rPr>
                <w:spacing w:val="3"/>
                <w:sz w:val="24"/>
              </w:rPr>
              <w:t xml:space="preserve"> </w:t>
            </w:r>
            <w:r>
              <w:rPr>
                <w:sz w:val="24"/>
              </w:rPr>
              <w:t>о</w:t>
            </w:r>
            <w:r>
              <w:rPr>
                <w:spacing w:val="3"/>
                <w:sz w:val="24"/>
              </w:rPr>
              <w:t xml:space="preserve"> </w:t>
            </w:r>
            <w:r>
              <w:rPr>
                <w:sz w:val="24"/>
              </w:rPr>
              <w:t>царе</w:t>
            </w:r>
            <w:r>
              <w:rPr>
                <w:spacing w:val="3"/>
                <w:sz w:val="24"/>
              </w:rPr>
              <w:t xml:space="preserve"> </w:t>
            </w:r>
            <w:r>
              <w:rPr>
                <w:sz w:val="24"/>
              </w:rPr>
              <w:t>Салтане»:</w:t>
            </w:r>
          </w:p>
          <w:p w14:paraId="361C923B" w14:textId="77777777" w:rsidR="00703261" w:rsidRDefault="00093076">
            <w:pPr>
              <w:pStyle w:val="TableParagraph"/>
              <w:spacing w:line="275" w:lineRule="exact"/>
              <w:ind w:left="343"/>
              <w:rPr>
                <w:sz w:val="24"/>
              </w:rPr>
            </w:pPr>
            <w:r>
              <w:rPr>
                <w:sz w:val="24"/>
              </w:rPr>
              <w:t>«Три</w:t>
            </w:r>
            <w:r>
              <w:rPr>
                <w:spacing w:val="1"/>
                <w:sz w:val="24"/>
              </w:rPr>
              <w:t xml:space="preserve"> </w:t>
            </w:r>
            <w:r>
              <w:rPr>
                <w:sz w:val="24"/>
              </w:rPr>
              <w:t>чуда»,</w:t>
            </w:r>
          </w:p>
          <w:p w14:paraId="0122A77F" w14:textId="77777777" w:rsidR="00703261" w:rsidRDefault="00093076">
            <w:pPr>
              <w:pStyle w:val="TableParagraph"/>
              <w:spacing w:line="264" w:lineRule="exact"/>
              <w:ind w:left="343"/>
              <w:rPr>
                <w:sz w:val="24"/>
              </w:rPr>
            </w:pPr>
            <w:r>
              <w:rPr>
                <w:sz w:val="24"/>
              </w:rPr>
              <w:t>«Полет</w:t>
            </w:r>
            <w:r>
              <w:rPr>
                <w:spacing w:val="-8"/>
                <w:sz w:val="24"/>
              </w:rPr>
              <w:t xml:space="preserve"> </w:t>
            </w:r>
            <w:r>
              <w:rPr>
                <w:sz w:val="24"/>
              </w:rPr>
              <w:t>шмеля»</w:t>
            </w:r>
          </w:p>
        </w:tc>
        <w:tc>
          <w:tcPr>
            <w:tcW w:w="1536" w:type="dxa"/>
          </w:tcPr>
          <w:p w14:paraId="2980603F" w14:textId="77777777" w:rsidR="00703261" w:rsidRDefault="00703261">
            <w:pPr>
              <w:pStyle w:val="TableParagraph"/>
              <w:rPr>
                <w:sz w:val="24"/>
              </w:rPr>
            </w:pPr>
          </w:p>
        </w:tc>
        <w:tc>
          <w:tcPr>
            <w:tcW w:w="1840" w:type="dxa"/>
          </w:tcPr>
          <w:p w14:paraId="3CF911B4" w14:textId="77777777" w:rsidR="00703261" w:rsidRDefault="00703261">
            <w:pPr>
              <w:pStyle w:val="TableParagraph"/>
              <w:rPr>
                <w:sz w:val="24"/>
              </w:rPr>
            </w:pPr>
          </w:p>
        </w:tc>
        <w:tc>
          <w:tcPr>
            <w:tcW w:w="1910" w:type="dxa"/>
          </w:tcPr>
          <w:p w14:paraId="3A28E9F0" w14:textId="77777777" w:rsidR="00703261" w:rsidRDefault="00703261">
            <w:pPr>
              <w:pStyle w:val="TableParagraph"/>
              <w:rPr>
                <w:sz w:val="24"/>
              </w:rPr>
            </w:pPr>
          </w:p>
        </w:tc>
        <w:tc>
          <w:tcPr>
            <w:tcW w:w="2644" w:type="dxa"/>
          </w:tcPr>
          <w:p w14:paraId="4EA37F8B" w14:textId="77777777" w:rsidR="00703261" w:rsidRDefault="00703261">
            <w:pPr>
              <w:pStyle w:val="TableParagraph"/>
              <w:rPr>
                <w:sz w:val="24"/>
              </w:rPr>
            </w:pPr>
          </w:p>
        </w:tc>
      </w:tr>
      <w:tr w:rsidR="00703261" w14:paraId="45F2E727" w14:textId="77777777">
        <w:trPr>
          <w:trHeight w:val="597"/>
        </w:trPr>
        <w:tc>
          <w:tcPr>
            <w:tcW w:w="1068" w:type="dxa"/>
          </w:tcPr>
          <w:p w14:paraId="2976EB7C" w14:textId="77777777" w:rsidR="00703261" w:rsidRDefault="00093076">
            <w:pPr>
              <w:pStyle w:val="TableParagraph"/>
              <w:spacing w:before="164"/>
              <w:ind w:left="211"/>
              <w:rPr>
                <w:sz w:val="24"/>
              </w:rPr>
            </w:pPr>
            <w:r>
              <w:rPr>
                <w:sz w:val="24"/>
              </w:rPr>
              <w:t>3.5</w:t>
            </w:r>
          </w:p>
        </w:tc>
        <w:tc>
          <w:tcPr>
            <w:tcW w:w="5880" w:type="dxa"/>
          </w:tcPr>
          <w:p w14:paraId="5234CB7D" w14:textId="77777777" w:rsidR="00703261" w:rsidRDefault="00093076">
            <w:pPr>
              <w:pStyle w:val="TableParagraph"/>
              <w:spacing w:before="13" w:line="237" w:lineRule="auto"/>
              <w:ind w:left="343" w:right="348"/>
              <w:rPr>
                <w:sz w:val="24"/>
              </w:rPr>
            </w:pPr>
            <w:r>
              <w:rPr>
                <w:sz w:val="24"/>
              </w:rPr>
              <w:t>Сюжет</w:t>
            </w:r>
            <w:r>
              <w:rPr>
                <w:spacing w:val="38"/>
                <w:sz w:val="24"/>
              </w:rPr>
              <w:t xml:space="preserve"> </w:t>
            </w:r>
            <w:r>
              <w:rPr>
                <w:sz w:val="24"/>
              </w:rPr>
              <w:t>музыкального</w:t>
            </w:r>
            <w:r>
              <w:rPr>
                <w:spacing w:val="38"/>
                <w:sz w:val="24"/>
              </w:rPr>
              <w:t xml:space="preserve"> </w:t>
            </w:r>
            <w:r>
              <w:rPr>
                <w:sz w:val="24"/>
              </w:rPr>
              <w:t>спектакля:</w:t>
            </w:r>
            <w:r>
              <w:rPr>
                <w:spacing w:val="40"/>
                <w:sz w:val="24"/>
              </w:rPr>
              <w:t xml:space="preserve"> </w:t>
            </w:r>
            <w:r>
              <w:rPr>
                <w:sz w:val="24"/>
              </w:rPr>
              <w:t>сцена</w:t>
            </w:r>
            <w:r>
              <w:rPr>
                <w:spacing w:val="39"/>
                <w:sz w:val="24"/>
              </w:rPr>
              <w:t xml:space="preserve"> </w:t>
            </w:r>
            <w:r>
              <w:rPr>
                <w:sz w:val="24"/>
              </w:rPr>
              <w:t>у</w:t>
            </w:r>
            <w:r>
              <w:rPr>
                <w:spacing w:val="30"/>
                <w:sz w:val="24"/>
              </w:rPr>
              <w:t xml:space="preserve"> </w:t>
            </w:r>
            <w:r>
              <w:rPr>
                <w:sz w:val="24"/>
              </w:rPr>
              <w:t>Посада</w:t>
            </w:r>
            <w:r>
              <w:rPr>
                <w:spacing w:val="-57"/>
                <w:sz w:val="24"/>
              </w:rPr>
              <w:t xml:space="preserve"> </w:t>
            </w:r>
            <w:r>
              <w:rPr>
                <w:sz w:val="24"/>
              </w:rPr>
              <w:t>из</w:t>
            </w:r>
            <w:r>
              <w:rPr>
                <w:spacing w:val="-1"/>
                <w:sz w:val="24"/>
              </w:rPr>
              <w:t xml:space="preserve"> </w:t>
            </w:r>
            <w:r>
              <w:rPr>
                <w:sz w:val="24"/>
              </w:rPr>
              <w:t>оперы</w:t>
            </w:r>
            <w:r>
              <w:rPr>
                <w:spacing w:val="-1"/>
                <w:sz w:val="24"/>
              </w:rPr>
              <w:t xml:space="preserve"> </w:t>
            </w:r>
            <w:r>
              <w:rPr>
                <w:sz w:val="24"/>
              </w:rPr>
              <w:t>М.И. Глинки</w:t>
            </w:r>
            <w:r>
              <w:rPr>
                <w:spacing w:val="-3"/>
                <w:sz w:val="24"/>
              </w:rPr>
              <w:t xml:space="preserve"> </w:t>
            </w:r>
            <w:r>
              <w:rPr>
                <w:sz w:val="24"/>
              </w:rPr>
              <w:t>«Иван Сусанин»</w:t>
            </w:r>
          </w:p>
        </w:tc>
        <w:tc>
          <w:tcPr>
            <w:tcW w:w="1536" w:type="dxa"/>
          </w:tcPr>
          <w:p w14:paraId="4E6F5346" w14:textId="77777777" w:rsidR="00703261" w:rsidRDefault="00093076">
            <w:pPr>
              <w:pStyle w:val="TableParagraph"/>
              <w:spacing w:before="164"/>
              <w:ind w:right="498"/>
              <w:jc w:val="right"/>
              <w:rPr>
                <w:sz w:val="24"/>
              </w:rPr>
            </w:pPr>
            <w:r>
              <w:rPr>
                <w:sz w:val="24"/>
              </w:rPr>
              <w:t>1</w:t>
            </w:r>
          </w:p>
        </w:tc>
        <w:tc>
          <w:tcPr>
            <w:tcW w:w="1840" w:type="dxa"/>
          </w:tcPr>
          <w:p w14:paraId="1FDA8E9B" w14:textId="77777777" w:rsidR="00703261" w:rsidRDefault="00703261">
            <w:pPr>
              <w:pStyle w:val="TableParagraph"/>
              <w:rPr>
                <w:sz w:val="24"/>
              </w:rPr>
            </w:pPr>
          </w:p>
        </w:tc>
        <w:tc>
          <w:tcPr>
            <w:tcW w:w="1910" w:type="dxa"/>
          </w:tcPr>
          <w:p w14:paraId="1E9D928C" w14:textId="77777777" w:rsidR="00703261" w:rsidRDefault="00703261">
            <w:pPr>
              <w:pStyle w:val="TableParagraph"/>
              <w:rPr>
                <w:sz w:val="24"/>
              </w:rPr>
            </w:pPr>
          </w:p>
        </w:tc>
        <w:tc>
          <w:tcPr>
            <w:tcW w:w="2644" w:type="dxa"/>
          </w:tcPr>
          <w:p w14:paraId="1E0BCE37" w14:textId="77777777" w:rsidR="00703261" w:rsidRDefault="00703261">
            <w:pPr>
              <w:pStyle w:val="TableParagraph"/>
              <w:rPr>
                <w:sz w:val="24"/>
              </w:rPr>
            </w:pPr>
          </w:p>
        </w:tc>
      </w:tr>
      <w:tr w:rsidR="00703261" w14:paraId="76595E1B" w14:textId="77777777">
        <w:trPr>
          <w:trHeight w:val="874"/>
        </w:trPr>
        <w:tc>
          <w:tcPr>
            <w:tcW w:w="1068" w:type="dxa"/>
          </w:tcPr>
          <w:p w14:paraId="129A8E79" w14:textId="77777777" w:rsidR="00703261" w:rsidRDefault="00703261">
            <w:pPr>
              <w:pStyle w:val="TableParagraph"/>
              <w:spacing w:before="9"/>
              <w:rPr>
                <w:b/>
                <w:sz w:val="25"/>
              </w:rPr>
            </w:pPr>
          </w:p>
          <w:p w14:paraId="4E58807D" w14:textId="77777777" w:rsidR="00703261" w:rsidRDefault="00093076">
            <w:pPr>
              <w:pStyle w:val="TableParagraph"/>
              <w:ind w:left="211"/>
              <w:rPr>
                <w:sz w:val="24"/>
              </w:rPr>
            </w:pPr>
            <w:r>
              <w:rPr>
                <w:sz w:val="24"/>
              </w:rPr>
              <w:t>3.6</w:t>
            </w:r>
          </w:p>
        </w:tc>
        <w:tc>
          <w:tcPr>
            <w:tcW w:w="5880" w:type="dxa"/>
          </w:tcPr>
          <w:p w14:paraId="34460EA8" w14:textId="77777777" w:rsidR="00703261" w:rsidRDefault="00093076">
            <w:pPr>
              <w:pStyle w:val="TableParagraph"/>
              <w:spacing w:before="11"/>
              <w:ind w:left="343" w:right="80"/>
              <w:jc w:val="both"/>
              <w:rPr>
                <w:sz w:val="24"/>
              </w:rPr>
            </w:pPr>
            <w:r>
              <w:rPr>
                <w:sz w:val="24"/>
              </w:rPr>
              <w:t>Оперетта, мюзикл: Ж. Оффенбах «Шествие царей»</w:t>
            </w:r>
            <w:r>
              <w:rPr>
                <w:spacing w:val="1"/>
                <w:sz w:val="24"/>
              </w:rPr>
              <w:t xml:space="preserve"> </w:t>
            </w:r>
            <w:r>
              <w:rPr>
                <w:sz w:val="24"/>
              </w:rPr>
              <w:t>из</w:t>
            </w:r>
            <w:r>
              <w:rPr>
                <w:spacing w:val="1"/>
                <w:sz w:val="24"/>
              </w:rPr>
              <w:t xml:space="preserve"> </w:t>
            </w:r>
            <w:r>
              <w:rPr>
                <w:sz w:val="24"/>
              </w:rPr>
              <w:t>оперетты</w:t>
            </w:r>
            <w:r>
              <w:rPr>
                <w:spacing w:val="1"/>
                <w:sz w:val="24"/>
              </w:rPr>
              <w:t xml:space="preserve"> </w:t>
            </w:r>
            <w:r>
              <w:rPr>
                <w:sz w:val="24"/>
              </w:rPr>
              <w:t>«Прекрасная</w:t>
            </w:r>
            <w:r>
              <w:rPr>
                <w:spacing w:val="1"/>
                <w:sz w:val="24"/>
              </w:rPr>
              <w:t xml:space="preserve"> </w:t>
            </w:r>
            <w:r>
              <w:rPr>
                <w:sz w:val="24"/>
              </w:rPr>
              <w:t>Елена»;</w:t>
            </w:r>
            <w:r>
              <w:rPr>
                <w:spacing w:val="1"/>
                <w:sz w:val="24"/>
              </w:rPr>
              <w:t xml:space="preserve"> </w:t>
            </w:r>
            <w:r>
              <w:rPr>
                <w:sz w:val="24"/>
              </w:rPr>
              <w:t>Песня</w:t>
            </w:r>
            <w:r>
              <w:rPr>
                <w:spacing w:val="1"/>
                <w:sz w:val="24"/>
              </w:rPr>
              <w:t xml:space="preserve"> </w:t>
            </w:r>
            <w:r>
              <w:rPr>
                <w:sz w:val="24"/>
              </w:rPr>
              <w:t>«До-Ре-</w:t>
            </w:r>
            <w:r>
              <w:rPr>
                <w:spacing w:val="1"/>
                <w:sz w:val="24"/>
              </w:rPr>
              <w:t xml:space="preserve"> </w:t>
            </w:r>
            <w:r>
              <w:rPr>
                <w:sz w:val="24"/>
              </w:rPr>
              <w:t>Ми»</w:t>
            </w:r>
            <w:r>
              <w:rPr>
                <w:spacing w:val="-9"/>
                <w:sz w:val="24"/>
              </w:rPr>
              <w:t xml:space="preserve"> </w:t>
            </w:r>
            <w:r>
              <w:rPr>
                <w:sz w:val="24"/>
              </w:rPr>
              <w:t>из мюзикла</w:t>
            </w:r>
            <w:r>
              <w:rPr>
                <w:spacing w:val="-2"/>
                <w:sz w:val="24"/>
              </w:rPr>
              <w:t xml:space="preserve"> </w:t>
            </w:r>
            <w:r>
              <w:rPr>
                <w:sz w:val="24"/>
              </w:rPr>
              <w:t>Р. Роджерса</w:t>
            </w:r>
            <w:r>
              <w:rPr>
                <w:spacing w:val="2"/>
                <w:sz w:val="24"/>
              </w:rPr>
              <w:t xml:space="preserve"> </w:t>
            </w:r>
            <w:r>
              <w:rPr>
                <w:sz w:val="24"/>
              </w:rPr>
              <w:t>«Звуки музыки»</w:t>
            </w:r>
          </w:p>
        </w:tc>
        <w:tc>
          <w:tcPr>
            <w:tcW w:w="1536" w:type="dxa"/>
          </w:tcPr>
          <w:p w14:paraId="7EAD154D" w14:textId="77777777" w:rsidR="00703261" w:rsidRDefault="00703261">
            <w:pPr>
              <w:pStyle w:val="TableParagraph"/>
              <w:spacing w:before="9"/>
              <w:rPr>
                <w:b/>
                <w:sz w:val="25"/>
              </w:rPr>
            </w:pPr>
          </w:p>
          <w:p w14:paraId="511715BF" w14:textId="77777777" w:rsidR="00703261" w:rsidRDefault="00093076">
            <w:pPr>
              <w:pStyle w:val="TableParagraph"/>
              <w:ind w:right="498"/>
              <w:jc w:val="right"/>
              <w:rPr>
                <w:sz w:val="24"/>
              </w:rPr>
            </w:pPr>
            <w:r>
              <w:rPr>
                <w:sz w:val="24"/>
              </w:rPr>
              <w:t>1</w:t>
            </w:r>
          </w:p>
        </w:tc>
        <w:tc>
          <w:tcPr>
            <w:tcW w:w="1840" w:type="dxa"/>
          </w:tcPr>
          <w:p w14:paraId="7DAA1414" w14:textId="77777777" w:rsidR="00703261" w:rsidRDefault="00703261">
            <w:pPr>
              <w:pStyle w:val="TableParagraph"/>
              <w:rPr>
                <w:sz w:val="24"/>
              </w:rPr>
            </w:pPr>
          </w:p>
        </w:tc>
        <w:tc>
          <w:tcPr>
            <w:tcW w:w="1910" w:type="dxa"/>
          </w:tcPr>
          <w:p w14:paraId="00D13F5A" w14:textId="77777777" w:rsidR="00703261" w:rsidRDefault="00703261">
            <w:pPr>
              <w:pStyle w:val="TableParagraph"/>
              <w:rPr>
                <w:sz w:val="24"/>
              </w:rPr>
            </w:pPr>
          </w:p>
        </w:tc>
        <w:tc>
          <w:tcPr>
            <w:tcW w:w="2644" w:type="dxa"/>
          </w:tcPr>
          <w:p w14:paraId="76780B60" w14:textId="77777777" w:rsidR="00703261" w:rsidRDefault="00703261">
            <w:pPr>
              <w:pStyle w:val="TableParagraph"/>
              <w:rPr>
                <w:sz w:val="24"/>
              </w:rPr>
            </w:pPr>
          </w:p>
        </w:tc>
      </w:tr>
      <w:tr w:rsidR="00703261" w14:paraId="6D257FBC" w14:textId="77777777">
        <w:trPr>
          <w:trHeight w:val="321"/>
        </w:trPr>
        <w:tc>
          <w:tcPr>
            <w:tcW w:w="6948" w:type="dxa"/>
            <w:gridSpan w:val="2"/>
          </w:tcPr>
          <w:p w14:paraId="5D7C1D54" w14:textId="77777777" w:rsidR="00703261" w:rsidRDefault="00093076">
            <w:pPr>
              <w:pStyle w:val="TableParagraph"/>
              <w:spacing w:before="16"/>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7D7E1287" w14:textId="77777777" w:rsidR="00703261" w:rsidRDefault="00093076">
            <w:pPr>
              <w:pStyle w:val="TableParagraph"/>
              <w:spacing w:before="16"/>
              <w:ind w:right="498"/>
              <w:jc w:val="right"/>
              <w:rPr>
                <w:sz w:val="24"/>
              </w:rPr>
            </w:pPr>
            <w:r>
              <w:rPr>
                <w:sz w:val="24"/>
              </w:rPr>
              <w:t>8</w:t>
            </w:r>
          </w:p>
        </w:tc>
        <w:tc>
          <w:tcPr>
            <w:tcW w:w="6394" w:type="dxa"/>
            <w:gridSpan w:val="3"/>
          </w:tcPr>
          <w:p w14:paraId="6899BE46" w14:textId="77777777" w:rsidR="00703261" w:rsidRDefault="00703261">
            <w:pPr>
              <w:pStyle w:val="TableParagraph"/>
              <w:rPr>
                <w:sz w:val="24"/>
              </w:rPr>
            </w:pPr>
          </w:p>
        </w:tc>
      </w:tr>
      <w:tr w:rsidR="00703261" w14:paraId="3407FEE8" w14:textId="77777777">
        <w:trPr>
          <w:trHeight w:val="321"/>
        </w:trPr>
        <w:tc>
          <w:tcPr>
            <w:tcW w:w="14878" w:type="dxa"/>
            <w:gridSpan w:val="6"/>
          </w:tcPr>
          <w:p w14:paraId="52A2363F" w14:textId="77777777" w:rsidR="00703261" w:rsidRDefault="00093076">
            <w:pPr>
              <w:pStyle w:val="TableParagraph"/>
              <w:spacing w:before="23"/>
              <w:ind w:left="345"/>
              <w:rPr>
                <w:b/>
                <w:sz w:val="24"/>
              </w:rPr>
            </w:pPr>
            <w:r>
              <w:rPr>
                <w:b/>
                <w:sz w:val="24"/>
              </w:rPr>
              <w:t>Раздел</w:t>
            </w:r>
            <w:r>
              <w:rPr>
                <w:b/>
                <w:spacing w:val="-14"/>
                <w:sz w:val="24"/>
              </w:rPr>
              <w:t xml:space="preserve"> </w:t>
            </w:r>
            <w:r>
              <w:rPr>
                <w:b/>
                <w:sz w:val="24"/>
              </w:rPr>
              <w:t>4.</w:t>
            </w:r>
            <w:r>
              <w:rPr>
                <w:b/>
                <w:spacing w:val="-11"/>
                <w:sz w:val="24"/>
              </w:rPr>
              <w:t xml:space="preserve"> </w:t>
            </w:r>
            <w:r>
              <w:rPr>
                <w:b/>
                <w:sz w:val="24"/>
              </w:rPr>
              <w:t>Современная</w:t>
            </w:r>
            <w:r>
              <w:rPr>
                <w:b/>
                <w:spacing w:val="-12"/>
                <w:sz w:val="24"/>
              </w:rPr>
              <w:t xml:space="preserve"> </w:t>
            </w:r>
            <w:r>
              <w:rPr>
                <w:b/>
                <w:sz w:val="24"/>
              </w:rPr>
              <w:t>музыкальная</w:t>
            </w:r>
            <w:r>
              <w:rPr>
                <w:b/>
                <w:spacing w:val="-10"/>
                <w:sz w:val="24"/>
              </w:rPr>
              <w:t xml:space="preserve"> </w:t>
            </w:r>
            <w:r>
              <w:rPr>
                <w:b/>
                <w:sz w:val="24"/>
              </w:rPr>
              <w:t>культура</w:t>
            </w:r>
          </w:p>
        </w:tc>
      </w:tr>
      <w:tr w:rsidR="00703261" w14:paraId="22123E1D" w14:textId="77777777">
        <w:trPr>
          <w:trHeight w:val="871"/>
        </w:trPr>
        <w:tc>
          <w:tcPr>
            <w:tcW w:w="1068" w:type="dxa"/>
          </w:tcPr>
          <w:p w14:paraId="31CAD2F6" w14:textId="77777777" w:rsidR="00703261" w:rsidRDefault="00703261">
            <w:pPr>
              <w:pStyle w:val="TableParagraph"/>
              <w:spacing w:before="9"/>
              <w:rPr>
                <w:b/>
                <w:sz w:val="25"/>
              </w:rPr>
            </w:pPr>
          </w:p>
          <w:p w14:paraId="4D0C088C" w14:textId="77777777" w:rsidR="00703261" w:rsidRDefault="00093076">
            <w:pPr>
              <w:pStyle w:val="TableParagraph"/>
              <w:ind w:left="211"/>
              <w:rPr>
                <w:sz w:val="24"/>
              </w:rPr>
            </w:pPr>
            <w:r>
              <w:rPr>
                <w:sz w:val="24"/>
              </w:rPr>
              <w:t>4.1</w:t>
            </w:r>
          </w:p>
        </w:tc>
        <w:tc>
          <w:tcPr>
            <w:tcW w:w="5880" w:type="dxa"/>
          </w:tcPr>
          <w:p w14:paraId="61B0D340" w14:textId="77777777" w:rsidR="00703261" w:rsidRDefault="00093076">
            <w:pPr>
              <w:pStyle w:val="TableParagraph"/>
              <w:spacing w:before="8"/>
              <w:ind w:left="343" w:right="84"/>
              <w:jc w:val="both"/>
              <w:rPr>
                <w:sz w:val="24"/>
              </w:rPr>
            </w:pPr>
            <w:r>
              <w:rPr>
                <w:sz w:val="24"/>
              </w:rPr>
              <w:t>Современные</w:t>
            </w:r>
            <w:r>
              <w:rPr>
                <w:spacing w:val="1"/>
                <w:sz w:val="24"/>
              </w:rPr>
              <w:t xml:space="preserve"> </w:t>
            </w:r>
            <w:r>
              <w:rPr>
                <w:sz w:val="24"/>
              </w:rPr>
              <w:t>обработки</w:t>
            </w:r>
            <w:r>
              <w:rPr>
                <w:spacing w:val="1"/>
                <w:sz w:val="24"/>
              </w:rPr>
              <w:t xml:space="preserve"> </w:t>
            </w:r>
            <w:r>
              <w:rPr>
                <w:sz w:val="24"/>
              </w:rPr>
              <w:t>классической</w:t>
            </w:r>
            <w:r>
              <w:rPr>
                <w:spacing w:val="1"/>
                <w:sz w:val="24"/>
              </w:rPr>
              <w:t xml:space="preserve"> </w:t>
            </w:r>
            <w:r>
              <w:rPr>
                <w:sz w:val="24"/>
              </w:rPr>
              <w:t>музыки:</w:t>
            </w:r>
            <w:r>
              <w:rPr>
                <w:spacing w:val="1"/>
                <w:sz w:val="24"/>
              </w:rPr>
              <w:t xml:space="preserve"> </w:t>
            </w:r>
            <w:r>
              <w:rPr>
                <w:sz w:val="24"/>
              </w:rPr>
              <w:t>Ф.</w:t>
            </w:r>
            <w:r>
              <w:rPr>
                <w:spacing w:val="-57"/>
                <w:sz w:val="24"/>
              </w:rPr>
              <w:t xml:space="preserve"> </w:t>
            </w:r>
            <w:r>
              <w:rPr>
                <w:sz w:val="24"/>
              </w:rPr>
              <w:t>Шопен</w:t>
            </w:r>
            <w:r>
              <w:rPr>
                <w:spacing w:val="1"/>
                <w:sz w:val="24"/>
              </w:rPr>
              <w:t xml:space="preserve"> </w:t>
            </w:r>
            <w:r>
              <w:rPr>
                <w:sz w:val="24"/>
              </w:rPr>
              <w:t>Прелюдия</w:t>
            </w:r>
            <w:r>
              <w:rPr>
                <w:spacing w:val="1"/>
                <w:sz w:val="24"/>
              </w:rPr>
              <w:t xml:space="preserve"> </w:t>
            </w:r>
            <w:r>
              <w:rPr>
                <w:sz w:val="24"/>
              </w:rPr>
              <w:t>ми-минор,</w:t>
            </w:r>
            <w:r>
              <w:rPr>
                <w:spacing w:val="1"/>
                <w:sz w:val="24"/>
              </w:rPr>
              <w:t xml:space="preserve"> </w:t>
            </w:r>
            <w:r>
              <w:rPr>
                <w:sz w:val="24"/>
              </w:rPr>
              <w:t>Чардаш</w:t>
            </w:r>
            <w:r>
              <w:rPr>
                <w:spacing w:val="1"/>
                <w:sz w:val="24"/>
              </w:rPr>
              <w:t xml:space="preserve"> </w:t>
            </w:r>
            <w:r>
              <w:rPr>
                <w:sz w:val="24"/>
              </w:rPr>
              <w:t>В.</w:t>
            </w:r>
            <w:r>
              <w:rPr>
                <w:spacing w:val="1"/>
                <w:sz w:val="24"/>
              </w:rPr>
              <w:t xml:space="preserve"> </w:t>
            </w:r>
            <w:r>
              <w:rPr>
                <w:sz w:val="24"/>
              </w:rPr>
              <w:t>Монти</w:t>
            </w:r>
            <w:r>
              <w:rPr>
                <w:spacing w:val="1"/>
                <w:sz w:val="24"/>
              </w:rPr>
              <w:t xml:space="preserve"> </w:t>
            </w:r>
            <w:r>
              <w:rPr>
                <w:sz w:val="24"/>
              </w:rPr>
              <w:t>в</w:t>
            </w:r>
            <w:r>
              <w:rPr>
                <w:spacing w:val="-57"/>
                <w:sz w:val="24"/>
              </w:rPr>
              <w:t xml:space="preserve"> </w:t>
            </w:r>
            <w:r>
              <w:rPr>
                <w:sz w:val="24"/>
              </w:rPr>
              <w:t>современной</w:t>
            </w:r>
            <w:r>
              <w:rPr>
                <w:spacing w:val="-1"/>
                <w:sz w:val="24"/>
              </w:rPr>
              <w:t xml:space="preserve"> </w:t>
            </w:r>
            <w:r>
              <w:rPr>
                <w:sz w:val="24"/>
              </w:rPr>
              <w:t>обработке</w:t>
            </w:r>
          </w:p>
        </w:tc>
        <w:tc>
          <w:tcPr>
            <w:tcW w:w="1536" w:type="dxa"/>
          </w:tcPr>
          <w:p w14:paraId="57A529C5" w14:textId="77777777" w:rsidR="00703261" w:rsidRDefault="00703261">
            <w:pPr>
              <w:pStyle w:val="TableParagraph"/>
              <w:spacing w:before="9"/>
              <w:rPr>
                <w:b/>
                <w:sz w:val="25"/>
              </w:rPr>
            </w:pPr>
          </w:p>
          <w:p w14:paraId="76405D81" w14:textId="77777777" w:rsidR="00703261" w:rsidRDefault="00093076">
            <w:pPr>
              <w:pStyle w:val="TableParagraph"/>
              <w:ind w:right="498"/>
              <w:jc w:val="right"/>
              <w:rPr>
                <w:sz w:val="24"/>
              </w:rPr>
            </w:pPr>
            <w:r>
              <w:rPr>
                <w:sz w:val="24"/>
              </w:rPr>
              <w:t>1</w:t>
            </w:r>
          </w:p>
        </w:tc>
        <w:tc>
          <w:tcPr>
            <w:tcW w:w="1840" w:type="dxa"/>
          </w:tcPr>
          <w:p w14:paraId="1E501022" w14:textId="77777777" w:rsidR="00703261" w:rsidRDefault="00703261">
            <w:pPr>
              <w:pStyle w:val="TableParagraph"/>
              <w:rPr>
                <w:sz w:val="24"/>
              </w:rPr>
            </w:pPr>
          </w:p>
        </w:tc>
        <w:tc>
          <w:tcPr>
            <w:tcW w:w="1910" w:type="dxa"/>
          </w:tcPr>
          <w:p w14:paraId="00879BFB" w14:textId="77777777" w:rsidR="00703261" w:rsidRDefault="00703261">
            <w:pPr>
              <w:pStyle w:val="TableParagraph"/>
              <w:rPr>
                <w:sz w:val="24"/>
              </w:rPr>
            </w:pPr>
          </w:p>
        </w:tc>
        <w:tc>
          <w:tcPr>
            <w:tcW w:w="2644" w:type="dxa"/>
          </w:tcPr>
          <w:p w14:paraId="6D77A56D" w14:textId="77777777" w:rsidR="00703261" w:rsidRDefault="00703261">
            <w:pPr>
              <w:pStyle w:val="TableParagraph"/>
              <w:rPr>
                <w:sz w:val="24"/>
              </w:rPr>
            </w:pPr>
          </w:p>
        </w:tc>
      </w:tr>
      <w:tr w:rsidR="00703261" w14:paraId="7E3E2E0C" w14:textId="77777777">
        <w:trPr>
          <w:trHeight w:val="1118"/>
        </w:trPr>
        <w:tc>
          <w:tcPr>
            <w:tcW w:w="1068" w:type="dxa"/>
          </w:tcPr>
          <w:p w14:paraId="30E592C3" w14:textId="77777777" w:rsidR="00703261" w:rsidRDefault="00703261">
            <w:pPr>
              <w:pStyle w:val="TableParagraph"/>
              <w:spacing w:before="9"/>
              <w:rPr>
                <w:b/>
                <w:sz w:val="25"/>
              </w:rPr>
            </w:pPr>
          </w:p>
          <w:p w14:paraId="723C0D77" w14:textId="77777777" w:rsidR="00703261" w:rsidRDefault="00093076">
            <w:pPr>
              <w:pStyle w:val="TableParagraph"/>
              <w:ind w:left="211"/>
              <w:rPr>
                <w:sz w:val="24"/>
              </w:rPr>
            </w:pPr>
            <w:r>
              <w:rPr>
                <w:sz w:val="24"/>
              </w:rPr>
              <w:t>4.2</w:t>
            </w:r>
          </w:p>
        </w:tc>
        <w:tc>
          <w:tcPr>
            <w:tcW w:w="5880" w:type="dxa"/>
          </w:tcPr>
          <w:p w14:paraId="04DD8B24" w14:textId="77777777" w:rsidR="00703261" w:rsidRDefault="00093076">
            <w:pPr>
              <w:pStyle w:val="TableParagraph"/>
              <w:spacing w:before="13"/>
              <w:ind w:left="343" w:right="288"/>
              <w:rPr>
                <w:sz w:val="24"/>
              </w:rPr>
            </w:pPr>
            <w:r>
              <w:rPr>
                <w:sz w:val="24"/>
              </w:rPr>
              <w:t>Джаз:</w:t>
            </w:r>
            <w:r>
              <w:rPr>
                <w:spacing w:val="3"/>
                <w:sz w:val="24"/>
              </w:rPr>
              <w:t xml:space="preserve"> </w:t>
            </w:r>
            <w:r>
              <w:rPr>
                <w:sz w:val="24"/>
              </w:rPr>
              <w:t>С.</w:t>
            </w:r>
            <w:r>
              <w:rPr>
                <w:spacing w:val="2"/>
                <w:sz w:val="24"/>
              </w:rPr>
              <w:t xml:space="preserve"> </w:t>
            </w:r>
            <w:r>
              <w:rPr>
                <w:sz w:val="24"/>
              </w:rPr>
              <w:t>Джоплин</w:t>
            </w:r>
            <w:r>
              <w:rPr>
                <w:spacing w:val="3"/>
                <w:sz w:val="24"/>
              </w:rPr>
              <w:t xml:space="preserve"> </w:t>
            </w:r>
            <w:r>
              <w:rPr>
                <w:sz w:val="24"/>
              </w:rPr>
              <w:t>регтайм</w:t>
            </w:r>
            <w:r>
              <w:rPr>
                <w:spacing w:val="9"/>
                <w:sz w:val="24"/>
              </w:rPr>
              <w:t xml:space="preserve"> </w:t>
            </w:r>
            <w:r>
              <w:rPr>
                <w:sz w:val="24"/>
              </w:rPr>
              <w:t>«Артист</w:t>
            </w:r>
            <w:r>
              <w:rPr>
                <w:spacing w:val="3"/>
                <w:sz w:val="24"/>
              </w:rPr>
              <w:t xml:space="preserve"> </w:t>
            </w:r>
            <w:r>
              <w:rPr>
                <w:sz w:val="24"/>
              </w:rPr>
              <w:t>эстрады».</w:t>
            </w:r>
            <w:r>
              <w:rPr>
                <w:spacing w:val="7"/>
                <w:sz w:val="24"/>
              </w:rPr>
              <w:t xml:space="preserve"> </w:t>
            </w:r>
            <w:r>
              <w:rPr>
                <w:sz w:val="24"/>
              </w:rPr>
              <w:t>Б.</w:t>
            </w:r>
            <w:r>
              <w:rPr>
                <w:spacing w:val="-57"/>
                <w:sz w:val="24"/>
              </w:rPr>
              <w:t xml:space="preserve"> </w:t>
            </w:r>
            <w:r>
              <w:rPr>
                <w:sz w:val="24"/>
              </w:rPr>
              <w:t>Тиэл</w:t>
            </w:r>
          </w:p>
          <w:p w14:paraId="422F8FC3" w14:textId="77777777" w:rsidR="00703261" w:rsidRDefault="00093076">
            <w:pPr>
              <w:pStyle w:val="TableParagraph"/>
              <w:spacing w:line="269" w:lineRule="exact"/>
              <w:ind w:left="343"/>
              <w:rPr>
                <w:sz w:val="24"/>
              </w:rPr>
            </w:pPr>
            <w:r>
              <w:rPr>
                <w:sz w:val="24"/>
              </w:rPr>
              <w:t>«Как</w:t>
            </w:r>
            <w:r>
              <w:rPr>
                <w:spacing w:val="38"/>
                <w:sz w:val="24"/>
              </w:rPr>
              <w:t xml:space="preserve"> </w:t>
            </w:r>
            <w:r>
              <w:rPr>
                <w:sz w:val="24"/>
              </w:rPr>
              <w:t>прекрасен</w:t>
            </w:r>
            <w:r>
              <w:rPr>
                <w:spacing w:val="38"/>
                <w:sz w:val="24"/>
              </w:rPr>
              <w:t xml:space="preserve"> </w:t>
            </w:r>
            <w:r>
              <w:rPr>
                <w:sz w:val="24"/>
              </w:rPr>
              <w:t>мир!»,</w:t>
            </w:r>
            <w:r>
              <w:rPr>
                <w:spacing w:val="39"/>
                <w:sz w:val="24"/>
              </w:rPr>
              <w:t xml:space="preserve"> </w:t>
            </w:r>
            <w:r>
              <w:rPr>
                <w:sz w:val="24"/>
              </w:rPr>
              <w:t>Д.</w:t>
            </w:r>
            <w:r>
              <w:rPr>
                <w:spacing w:val="37"/>
                <w:sz w:val="24"/>
              </w:rPr>
              <w:t xml:space="preserve"> </w:t>
            </w:r>
            <w:r>
              <w:rPr>
                <w:sz w:val="24"/>
              </w:rPr>
              <w:t>Херман</w:t>
            </w:r>
            <w:r>
              <w:rPr>
                <w:spacing w:val="43"/>
                <w:sz w:val="24"/>
              </w:rPr>
              <w:t xml:space="preserve"> </w:t>
            </w:r>
            <w:r>
              <w:rPr>
                <w:sz w:val="24"/>
              </w:rPr>
              <w:t>«Hello</w:t>
            </w:r>
            <w:r>
              <w:rPr>
                <w:spacing w:val="37"/>
                <w:sz w:val="24"/>
              </w:rPr>
              <w:t xml:space="preserve"> </w:t>
            </w:r>
            <w:r>
              <w:rPr>
                <w:sz w:val="24"/>
              </w:rPr>
              <w:t>Dolly»</w:t>
            </w:r>
            <w:r>
              <w:rPr>
                <w:spacing w:val="32"/>
                <w:sz w:val="24"/>
              </w:rPr>
              <w:t xml:space="preserve"> </w:t>
            </w:r>
            <w:r>
              <w:rPr>
                <w:sz w:val="24"/>
              </w:rPr>
              <w:t>в</w:t>
            </w:r>
          </w:p>
          <w:p w14:paraId="35AB01B5" w14:textId="77777777" w:rsidR="00703261" w:rsidRDefault="00093076">
            <w:pPr>
              <w:pStyle w:val="TableParagraph"/>
              <w:spacing w:line="264" w:lineRule="exact"/>
              <w:ind w:left="343"/>
              <w:rPr>
                <w:sz w:val="24"/>
              </w:rPr>
            </w:pPr>
            <w:r>
              <w:rPr>
                <w:sz w:val="24"/>
              </w:rPr>
              <w:t>исполнении</w:t>
            </w:r>
            <w:r>
              <w:rPr>
                <w:spacing w:val="-5"/>
                <w:sz w:val="24"/>
              </w:rPr>
              <w:t xml:space="preserve"> </w:t>
            </w:r>
            <w:r>
              <w:rPr>
                <w:sz w:val="24"/>
              </w:rPr>
              <w:t>Л.</w:t>
            </w:r>
            <w:r>
              <w:rPr>
                <w:spacing w:val="-5"/>
                <w:sz w:val="24"/>
              </w:rPr>
              <w:t xml:space="preserve"> </w:t>
            </w:r>
            <w:r>
              <w:rPr>
                <w:sz w:val="24"/>
              </w:rPr>
              <w:t>Армстронга</w:t>
            </w:r>
          </w:p>
        </w:tc>
        <w:tc>
          <w:tcPr>
            <w:tcW w:w="1536" w:type="dxa"/>
          </w:tcPr>
          <w:p w14:paraId="7C6D5CBC" w14:textId="77777777" w:rsidR="00703261" w:rsidRDefault="00703261">
            <w:pPr>
              <w:pStyle w:val="TableParagraph"/>
              <w:spacing w:before="9"/>
              <w:rPr>
                <w:b/>
                <w:sz w:val="25"/>
              </w:rPr>
            </w:pPr>
          </w:p>
          <w:p w14:paraId="0A8B8C4A" w14:textId="77777777" w:rsidR="00703261" w:rsidRDefault="00093076">
            <w:pPr>
              <w:pStyle w:val="TableParagraph"/>
              <w:ind w:right="498"/>
              <w:jc w:val="right"/>
              <w:rPr>
                <w:sz w:val="24"/>
              </w:rPr>
            </w:pPr>
            <w:r>
              <w:rPr>
                <w:sz w:val="24"/>
              </w:rPr>
              <w:t>1</w:t>
            </w:r>
          </w:p>
        </w:tc>
        <w:tc>
          <w:tcPr>
            <w:tcW w:w="1840" w:type="dxa"/>
          </w:tcPr>
          <w:p w14:paraId="2691AD41" w14:textId="77777777" w:rsidR="00703261" w:rsidRDefault="00703261">
            <w:pPr>
              <w:pStyle w:val="TableParagraph"/>
              <w:rPr>
                <w:sz w:val="24"/>
              </w:rPr>
            </w:pPr>
          </w:p>
        </w:tc>
        <w:tc>
          <w:tcPr>
            <w:tcW w:w="1910" w:type="dxa"/>
          </w:tcPr>
          <w:p w14:paraId="3DB05D32" w14:textId="77777777" w:rsidR="00703261" w:rsidRDefault="00703261">
            <w:pPr>
              <w:pStyle w:val="TableParagraph"/>
              <w:rPr>
                <w:sz w:val="24"/>
              </w:rPr>
            </w:pPr>
          </w:p>
        </w:tc>
        <w:tc>
          <w:tcPr>
            <w:tcW w:w="2644" w:type="dxa"/>
          </w:tcPr>
          <w:p w14:paraId="31F4250D" w14:textId="77777777" w:rsidR="00703261" w:rsidRDefault="00703261">
            <w:pPr>
              <w:pStyle w:val="TableParagraph"/>
              <w:rPr>
                <w:sz w:val="24"/>
              </w:rPr>
            </w:pPr>
          </w:p>
        </w:tc>
      </w:tr>
      <w:tr w:rsidR="00703261" w14:paraId="4A250ECF" w14:textId="77777777">
        <w:trPr>
          <w:trHeight w:val="1135"/>
        </w:trPr>
        <w:tc>
          <w:tcPr>
            <w:tcW w:w="1068" w:type="dxa"/>
          </w:tcPr>
          <w:p w14:paraId="327989C2" w14:textId="77777777" w:rsidR="00703261" w:rsidRDefault="00703261">
            <w:pPr>
              <w:pStyle w:val="TableParagraph"/>
              <w:rPr>
                <w:b/>
                <w:sz w:val="26"/>
              </w:rPr>
            </w:pPr>
          </w:p>
          <w:p w14:paraId="7BA693A4" w14:textId="77777777" w:rsidR="00703261" w:rsidRDefault="00093076">
            <w:pPr>
              <w:pStyle w:val="TableParagraph"/>
              <w:ind w:left="211"/>
              <w:rPr>
                <w:sz w:val="24"/>
              </w:rPr>
            </w:pPr>
            <w:r>
              <w:rPr>
                <w:sz w:val="24"/>
              </w:rPr>
              <w:t>4.3</w:t>
            </w:r>
          </w:p>
        </w:tc>
        <w:tc>
          <w:tcPr>
            <w:tcW w:w="5880" w:type="dxa"/>
          </w:tcPr>
          <w:p w14:paraId="407AF550" w14:textId="77777777" w:rsidR="00703261" w:rsidRDefault="00093076">
            <w:pPr>
              <w:pStyle w:val="TableParagraph"/>
              <w:spacing w:before="25"/>
              <w:ind w:left="343"/>
              <w:rPr>
                <w:sz w:val="24"/>
              </w:rPr>
            </w:pPr>
            <w:r>
              <w:rPr>
                <w:spacing w:val="-1"/>
                <w:sz w:val="24"/>
              </w:rPr>
              <w:t>Исполнители</w:t>
            </w:r>
            <w:r>
              <w:rPr>
                <w:spacing w:val="-13"/>
                <w:sz w:val="24"/>
              </w:rPr>
              <w:t xml:space="preserve"> </w:t>
            </w:r>
            <w:r>
              <w:rPr>
                <w:spacing w:val="-1"/>
                <w:sz w:val="24"/>
              </w:rPr>
              <w:t>современной</w:t>
            </w:r>
            <w:r>
              <w:rPr>
                <w:spacing w:val="-14"/>
                <w:sz w:val="24"/>
              </w:rPr>
              <w:t xml:space="preserve"> </w:t>
            </w:r>
            <w:r>
              <w:rPr>
                <w:sz w:val="24"/>
              </w:rPr>
              <w:t>музыки:</w:t>
            </w:r>
            <w:r>
              <w:rPr>
                <w:spacing w:val="-14"/>
                <w:sz w:val="24"/>
              </w:rPr>
              <w:t xml:space="preserve"> </w:t>
            </w:r>
            <w:r>
              <w:rPr>
                <w:sz w:val="24"/>
              </w:rPr>
              <w:t>О.Газманов</w:t>
            </w:r>
          </w:p>
          <w:p w14:paraId="4821C5EB" w14:textId="77777777" w:rsidR="00703261" w:rsidRDefault="00093076">
            <w:pPr>
              <w:pStyle w:val="TableParagraph"/>
              <w:spacing w:before="3"/>
              <w:ind w:left="343" w:right="288"/>
              <w:rPr>
                <w:sz w:val="24"/>
              </w:rPr>
            </w:pPr>
            <w:r>
              <w:rPr>
                <w:sz w:val="24"/>
              </w:rPr>
              <w:t>«Люси» в исполнении Р.Газманова (6</w:t>
            </w:r>
            <w:r>
              <w:rPr>
                <w:spacing w:val="1"/>
                <w:sz w:val="24"/>
              </w:rPr>
              <w:t xml:space="preserve"> </w:t>
            </w:r>
            <w:r>
              <w:rPr>
                <w:sz w:val="24"/>
              </w:rPr>
              <w:t>лет);</w:t>
            </w:r>
            <w:r>
              <w:rPr>
                <w:spacing w:val="1"/>
                <w:sz w:val="24"/>
              </w:rPr>
              <w:t xml:space="preserve"> </w:t>
            </w:r>
            <w:r>
              <w:rPr>
                <w:sz w:val="24"/>
              </w:rPr>
              <w:t>И.</w:t>
            </w:r>
            <w:r>
              <w:rPr>
                <w:spacing w:val="1"/>
                <w:sz w:val="24"/>
              </w:rPr>
              <w:t xml:space="preserve"> </w:t>
            </w:r>
            <w:r>
              <w:rPr>
                <w:sz w:val="24"/>
              </w:rPr>
              <w:t>Лиева,</w:t>
            </w:r>
            <w:r>
              <w:rPr>
                <w:spacing w:val="-3"/>
                <w:sz w:val="24"/>
              </w:rPr>
              <w:t xml:space="preserve"> </w:t>
            </w:r>
            <w:r>
              <w:rPr>
                <w:sz w:val="24"/>
              </w:rPr>
              <w:t>Э.</w:t>
            </w:r>
            <w:r>
              <w:rPr>
                <w:spacing w:val="-4"/>
                <w:sz w:val="24"/>
              </w:rPr>
              <w:t xml:space="preserve"> </w:t>
            </w:r>
            <w:r>
              <w:rPr>
                <w:sz w:val="24"/>
              </w:rPr>
              <w:t>Терская</w:t>
            </w:r>
            <w:r>
              <w:rPr>
                <w:spacing w:val="1"/>
                <w:sz w:val="24"/>
              </w:rPr>
              <w:t xml:space="preserve"> </w:t>
            </w:r>
            <w:r>
              <w:rPr>
                <w:sz w:val="24"/>
              </w:rPr>
              <w:t>«Мама»</w:t>
            </w:r>
            <w:r>
              <w:rPr>
                <w:spacing w:val="-9"/>
                <w:sz w:val="24"/>
              </w:rPr>
              <w:t xml:space="preserve"> </w:t>
            </w:r>
            <w:r>
              <w:rPr>
                <w:sz w:val="24"/>
              </w:rPr>
              <w:t>в</w:t>
            </w:r>
            <w:r>
              <w:rPr>
                <w:spacing w:val="-4"/>
                <w:sz w:val="24"/>
              </w:rPr>
              <w:t xml:space="preserve"> </w:t>
            </w:r>
            <w:r>
              <w:rPr>
                <w:sz w:val="24"/>
              </w:rPr>
              <w:t>исполнении</w:t>
            </w:r>
            <w:r>
              <w:rPr>
                <w:spacing w:val="-2"/>
                <w:sz w:val="24"/>
              </w:rPr>
              <w:t xml:space="preserve"> </w:t>
            </w:r>
            <w:r>
              <w:rPr>
                <w:sz w:val="24"/>
              </w:rPr>
              <w:t>группы</w:t>
            </w:r>
          </w:p>
          <w:p w14:paraId="52B2A9A1" w14:textId="77777777" w:rsidR="00703261" w:rsidRDefault="00093076">
            <w:pPr>
              <w:pStyle w:val="TableParagraph"/>
              <w:spacing w:line="259" w:lineRule="exact"/>
              <w:ind w:left="343"/>
              <w:rPr>
                <w:sz w:val="24"/>
              </w:rPr>
            </w:pPr>
            <w:r>
              <w:rPr>
                <w:sz w:val="24"/>
              </w:rPr>
              <w:t>«Рирада»</w:t>
            </w:r>
          </w:p>
        </w:tc>
        <w:tc>
          <w:tcPr>
            <w:tcW w:w="1536" w:type="dxa"/>
          </w:tcPr>
          <w:p w14:paraId="2B22567D" w14:textId="77777777" w:rsidR="00703261" w:rsidRDefault="00703261">
            <w:pPr>
              <w:pStyle w:val="TableParagraph"/>
              <w:rPr>
                <w:b/>
                <w:sz w:val="26"/>
              </w:rPr>
            </w:pPr>
          </w:p>
          <w:p w14:paraId="5F5CBA72" w14:textId="77777777" w:rsidR="00703261" w:rsidRDefault="00093076">
            <w:pPr>
              <w:pStyle w:val="TableParagraph"/>
              <w:ind w:right="498"/>
              <w:jc w:val="right"/>
              <w:rPr>
                <w:sz w:val="24"/>
              </w:rPr>
            </w:pPr>
            <w:r>
              <w:rPr>
                <w:sz w:val="24"/>
              </w:rPr>
              <w:t>1</w:t>
            </w:r>
          </w:p>
        </w:tc>
        <w:tc>
          <w:tcPr>
            <w:tcW w:w="1840" w:type="dxa"/>
          </w:tcPr>
          <w:p w14:paraId="03699ABC" w14:textId="77777777" w:rsidR="00703261" w:rsidRDefault="00703261">
            <w:pPr>
              <w:pStyle w:val="TableParagraph"/>
              <w:rPr>
                <w:sz w:val="24"/>
              </w:rPr>
            </w:pPr>
          </w:p>
        </w:tc>
        <w:tc>
          <w:tcPr>
            <w:tcW w:w="1910" w:type="dxa"/>
          </w:tcPr>
          <w:p w14:paraId="0561C051" w14:textId="77777777" w:rsidR="00703261" w:rsidRDefault="00703261">
            <w:pPr>
              <w:pStyle w:val="TableParagraph"/>
              <w:rPr>
                <w:sz w:val="24"/>
              </w:rPr>
            </w:pPr>
          </w:p>
        </w:tc>
        <w:tc>
          <w:tcPr>
            <w:tcW w:w="2644" w:type="dxa"/>
          </w:tcPr>
          <w:p w14:paraId="121BA8BD" w14:textId="77777777" w:rsidR="00703261" w:rsidRDefault="00703261">
            <w:pPr>
              <w:pStyle w:val="TableParagraph"/>
              <w:rPr>
                <w:sz w:val="24"/>
              </w:rPr>
            </w:pPr>
          </w:p>
        </w:tc>
      </w:tr>
      <w:tr w:rsidR="00703261" w14:paraId="60A1B87B" w14:textId="77777777">
        <w:trPr>
          <w:trHeight w:val="1423"/>
        </w:trPr>
        <w:tc>
          <w:tcPr>
            <w:tcW w:w="1068" w:type="dxa"/>
          </w:tcPr>
          <w:p w14:paraId="0AB6053A" w14:textId="77777777" w:rsidR="00703261" w:rsidRDefault="00703261">
            <w:pPr>
              <w:pStyle w:val="TableParagraph"/>
              <w:rPr>
                <w:b/>
                <w:sz w:val="26"/>
              </w:rPr>
            </w:pPr>
          </w:p>
          <w:p w14:paraId="03F33660" w14:textId="77777777" w:rsidR="00703261" w:rsidRDefault="00703261">
            <w:pPr>
              <w:pStyle w:val="TableParagraph"/>
              <w:spacing w:before="9"/>
              <w:rPr>
                <w:b/>
                <w:sz w:val="23"/>
              </w:rPr>
            </w:pPr>
          </w:p>
          <w:p w14:paraId="2479AC1C" w14:textId="77777777" w:rsidR="00703261" w:rsidRDefault="00093076">
            <w:pPr>
              <w:pStyle w:val="TableParagraph"/>
              <w:ind w:left="211"/>
              <w:rPr>
                <w:sz w:val="24"/>
              </w:rPr>
            </w:pPr>
            <w:r>
              <w:rPr>
                <w:sz w:val="24"/>
              </w:rPr>
              <w:t>4.4</w:t>
            </w:r>
          </w:p>
        </w:tc>
        <w:tc>
          <w:tcPr>
            <w:tcW w:w="5880" w:type="dxa"/>
          </w:tcPr>
          <w:p w14:paraId="6ACC8097" w14:textId="77777777" w:rsidR="00703261" w:rsidRDefault="00093076">
            <w:pPr>
              <w:pStyle w:val="TableParagraph"/>
              <w:spacing w:before="23"/>
              <w:ind w:left="343" w:right="721"/>
              <w:jc w:val="both"/>
              <w:rPr>
                <w:sz w:val="24"/>
              </w:rPr>
            </w:pPr>
            <w:r>
              <w:rPr>
                <w:spacing w:val="-1"/>
                <w:sz w:val="24"/>
              </w:rPr>
              <w:t xml:space="preserve">Электронные музыкальные инструменты: </w:t>
            </w:r>
            <w:r>
              <w:rPr>
                <w:sz w:val="24"/>
              </w:rPr>
              <w:t>Э.</w:t>
            </w:r>
            <w:r>
              <w:rPr>
                <w:spacing w:val="1"/>
                <w:sz w:val="24"/>
              </w:rPr>
              <w:t xml:space="preserve"> </w:t>
            </w:r>
            <w:r>
              <w:rPr>
                <w:spacing w:val="-1"/>
                <w:sz w:val="24"/>
              </w:rPr>
              <w:t>Артемьев</w:t>
            </w:r>
            <w:r>
              <w:rPr>
                <w:spacing w:val="-14"/>
                <w:sz w:val="24"/>
              </w:rPr>
              <w:t xml:space="preserve"> </w:t>
            </w:r>
            <w:r>
              <w:rPr>
                <w:spacing w:val="-1"/>
                <w:sz w:val="24"/>
              </w:rPr>
              <w:t>темы</w:t>
            </w:r>
            <w:r>
              <w:rPr>
                <w:spacing w:val="-9"/>
                <w:sz w:val="24"/>
              </w:rPr>
              <w:t xml:space="preserve"> </w:t>
            </w:r>
            <w:r>
              <w:rPr>
                <w:spacing w:val="-1"/>
                <w:sz w:val="24"/>
              </w:rPr>
              <w:t>из</w:t>
            </w:r>
            <w:r>
              <w:rPr>
                <w:spacing w:val="-6"/>
                <w:sz w:val="24"/>
              </w:rPr>
              <w:t xml:space="preserve"> </w:t>
            </w:r>
            <w:r>
              <w:rPr>
                <w:spacing w:val="-1"/>
                <w:sz w:val="24"/>
              </w:rPr>
              <w:t>кинофильмов</w:t>
            </w:r>
            <w:r>
              <w:rPr>
                <w:sz w:val="24"/>
              </w:rPr>
              <w:t xml:space="preserve"> </w:t>
            </w:r>
            <w:r>
              <w:rPr>
                <w:spacing w:val="-1"/>
                <w:sz w:val="24"/>
              </w:rPr>
              <w:t>«Раба</w:t>
            </w:r>
            <w:r>
              <w:rPr>
                <w:spacing w:val="-6"/>
                <w:sz w:val="24"/>
              </w:rPr>
              <w:t xml:space="preserve"> </w:t>
            </w:r>
            <w:r>
              <w:rPr>
                <w:sz w:val="24"/>
              </w:rPr>
              <w:t>любви»,</w:t>
            </w:r>
          </w:p>
          <w:p w14:paraId="426E1991" w14:textId="77777777" w:rsidR="00703261" w:rsidRDefault="00093076">
            <w:pPr>
              <w:pStyle w:val="TableParagraph"/>
              <w:ind w:left="343" w:right="87"/>
              <w:jc w:val="both"/>
              <w:rPr>
                <w:sz w:val="24"/>
              </w:rPr>
            </w:pPr>
            <w:r>
              <w:rPr>
                <w:sz w:val="24"/>
              </w:rPr>
              <w:t>«Родня».</w:t>
            </w:r>
            <w:r>
              <w:rPr>
                <w:spacing w:val="1"/>
                <w:sz w:val="24"/>
              </w:rPr>
              <w:t xml:space="preserve"> </w:t>
            </w:r>
            <w:r>
              <w:rPr>
                <w:sz w:val="24"/>
              </w:rPr>
              <w:t>Э.</w:t>
            </w:r>
            <w:r>
              <w:rPr>
                <w:spacing w:val="1"/>
                <w:sz w:val="24"/>
              </w:rPr>
              <w:t xml:space="preserve"> </w:t>
            </w:r>
            <w:r>
              <w:rPr>
                <w:sz w:val="24"/>
              </w:rPr>
              <w:t>Сигмейстер.</w:t>
            </w:r>
            <w:r>
              <w:rPr>
                <w:spacing w:val="1"/>
                <w:sz w:val="24"/>
              </w:rPr>
              <w:t xml:space="preserve"> </w:t>
            </w:r>
            <w:r>
              <w:rPr>
                <w:sz w:val="24"/>
              </w:rPr>
              <w:t>Ковбойская</w:t>
            </w:r>
            <w:r>
              <w:rPr>
                <w:spacing w:val="1"/>
                <w:sz w:val="24"/>
              </w:rPr>
              <w:t xml:space="preserve"> </w:t>
            </w:r>
            <w:r>
              <w:rPr>
                <w:sz w:val="24"/>
              </w:rPr>
              <w:t>песня</w:t>
            </w:r>
            <w:r>
              <w:rPr>
                <w:spacing w:val="1"/>
                <w:sz w:val="24"/>
              </w:rPr>
              <w:t xml:space="preserve"> </w:t>
            </w:r>
            <w:r>
              <w:rPr>
                <w:sz w:val="24"/>
              </w:rPr>
              <w:t>для</w:t>
            </w:r>
            <w:r>
              <w:rPr>
                <w:spacing w:val="-57"/>
                <w:sz w:val="24"/>
              </w:rPr>
              <w:t xml:space="preserve"> </w:t>
            </w:r>
            <w:r>
              <w:rPr>
                <w:sz w:val="24"/>
              </w:rPr>
              <w:t>детского</w:t>
            </w:r>
            <w:r>
              <w:rPr>
                <w:spacing w:val="1"/>
                <w:sz w:val="24"/>
              </w:rPr>
              <w:t xml:space="preserve"> </w:t>
            </w:r>
            <w:r>
              <w:rPr>
                <w:sz w:val="24"/>
              </w:rPr>
              <w:t>ансамбля</w:t>
            </w:r>
            <w:r>
              <w:rPr>
                <w:spacing w:val="1"/>
                <w:sz w:val="24"/>
              </w:rPr>
              <w:t xml:space="preserve"> </w:t>
            </w:r>
            <w:r>
              <w:rPr>
                <w:sz w:val="24"/>
              </w:rPr>
              <w:t>электронных</w:t>
            </w:r>
            <w:r>
              <w:rPr>
                <w:spacing w:val="1"/>
                <w:sz w:val="24"/>
              </w:rPr>
              <w:t xml:space="preserve"> </w:t>
            </w:r>
            <w:r>
              <w:rPr>
                <w:sz w:val="24"/>
              </w:rPr>
              <w:t>и</w:t>
            </w:r>
            <w:r>
              <w:rPr>
                <w:spacing w:val="1"/>
                <w:sz w:val="24"/>
              </w:rPr>
              <w:t xml:space="preserve"> </w:t>
            </w:r>
            <w:r>
              <w:rPr>
                <w:sz w:val="24"/>
              </w:rPr>
              <w:t>элементарных</w:t>
            </w:r>
            <w:r>
              <w:rPr>
                <w:spacing w:val="1"/>
                <w:sz w:val="24"/>
              </w:rPr>
              <w:t xml:space="preserve"> </w:t>
            </w:r>
            <w:r>
              <w:rPr>
                <w:sz w:val="24"/>
              </w:rPr>
              <w:t>инструментов</w:t>
            </w:r>
          </w:p>
        </w:tc>
        <w:tc>
          <w:tcPr>
            <w:tcW w:w="1536" w:type="dxa"/>
          </w:tcPr>
          <w:p w14:paraId="14D79B22" w14:textId="77777777" w:rsidR="00703261" w:rsidRDefault="00703261">
            <w:pPr>
              <w:pStyle w:val="TableParagraph"/>
              <w:rPr>
                <w:b/>
                <w:sz w:val="26"/>
              </w:rPr>
            </w:pPr>
          </w:p>
          <w:p w14:paraId="2E671775" w14:textId="77777777" w:rsidR="00703261" w:rsidRDefault="00703261">
            <w:pPr>
              <w:pStyle w:val="TableParagraph"/>
              <w:spacing w:before="9"/>
              <w:rPr>
                <w:b/>
                <w:sz w:val="23"/>
              </w:rPr>
            </w:pPr>
          </w:p>
          <w:p w14:paraId="43FBAE82" w14:textId="77777777" w:rsidR="00703261" w:rsidRDefault="00093076">
            <w:pPr>
              <w:pStyle w:val="TableParagraph"/>
              <w:ind w:right="498"/>
              <w:jc w:val="right"/>
              <w:rPr>
                <w:sz w:val="24"/>
              </w:rPr>
            </w:pPr>
            <w:r>
              <w:rPr>
                <w:sz w:val="24"/>
              </w:rPr>
              <w:t>1</w:t>
            </w:r>
          </w:p>
        </w:tc>
        <w:tc>
          <w:tcPr>
            <w:tcW w:w="1840" w:type="dxa"/>
          </w:tcPr>
          <w:p w14:paraId="29628440" w14:textId="77777777" w:rsidR="00703261" w:rsidRDefault="00703261">
            <w:pPr>
              <w:pStyle w:val="TableParagraph"/>
              <w:rPr>
                <w:sz w:val="24"/>
              </w:rPr>
            </w:pPr>
          </w:p>
        </w:tc>
        <w:tc>
          <w:tcPr>
            <w:tcW w:w="1910" w:type="dxa"/>
          </w:tcPr>
          <w:p w14:paraId="4378489E" w14:textId="77777777" w:rsidR="00703261" w:rsidRDefault="00703261">
            <w:pPr>
              <w:pStyle w:val="TableParagraph"/>
              <w:rPr>
                <w:sz w:val="24"/>
              </w:rPr>
            </w:pPr>
          </w:p>
        </w:tc>
        <w:tc>
          <w:tcPr>
            <w:tcW w:w="2644" w:type="dxa"/>
          </w:tcPr>
          <w:p w14:paraId="7886A62B" w14:textId="77777777" w:rsidR="00703261" w:rsidRDefault="00703261">
            <w:pPr>
              <w:pStyle w:val="TableParagraph"/>
              <w:rPr>
                <w:sz w:val="24"/>
              </w:rPr>
            </w:pPr>
          </w:p>
        </w:tc>
      </w:tr>
      <w:tr w:rsidR="00703261" w14:paraId="3E29AD00" w14:textId="77777777">
        <w:trPr>
          <w:trHeight w:val="321"/>
        </w:trPr>
        <w:tc>
          <w:tcPr>
            <w:tcW w:w="6948" w:type="dxa"/>
            <w:gridSpan w:val="2"/>
          </w:tcPr>
          <w:p w14:paraId="372F2013" w14:textId="77777777" w:rsidR="00703261" w:rsidRDefault="00093076">
            <w:pPr>
              <w:pStyle w:val="TableParagraph"/>
              <w:spacing w:before="16"/>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25EE4721" w14:textId="77777777" w:rsidR="00703261" w:rsidRDefault="00093076">
            <w:pPr>
              <w:pStyle w:val="TableParagraph"/>
              <w:spacing w:before="16"/>
              <w:ind w:right="498"/>
              <w:jc w:val="right"/>
              <w:rPr>
                <w:sz w:val="24"/>
              </w:rPr>
            </w:pPr>
            <w:r>
              <w:rPr>
                <w:sz w:val="24"/>
              </w:rPr>
              <w:t>4</w:t>
            </w:r>
          </w:p>
        </w:tc>
        <w:tc>
          <w:tcPr>
            <w:tcW w:w="6394" w:type="dxa"/>
            <w:gridSpan w:val="3"/>
          </w:tcPr>
          <w:p w14:paraId="412B88BE" w14:textId="77777777" w:rsidR="00703261" w:rsidRDefault="00703261">
            <w:pPr>
              <w:pStyle w:val="TableParagraph"/>
              <w:rPr>
                <w:sz w:val="24"/>
              </w:rPr>
            </w:pPr>
          </w:p>
        </w:tc>
      </w:tr>
      <w:tr w:rsidR="00703261" w14:paraId="52D26525" w14:textId="77777777">
        <w:trPr>
          <w:trHeight w:val="316"/>
        </w:trPr>
        <w:tc>
          <w:tcPr>
            <w:tcW w:w="6948" w:type="dxa"/>
            <w:gridSpan w:val="2"/>
          </w:tcPr>
          <w:p w14:paraId="5FDEB9E1" w14:textId="77777777" w:rsidR="00703261" w:rsidRDefault="00093076">
            <w:pPr>
              <w:pStyle w:val="TableParagraph"/>
              <w:spacing w:before="13"/>
              <w:ind w:left="345"/>
              <w:rPr>
                <w:sz w:val="24"/>
              </w:rPr>
            </w:pPr>
            <w:r>
              <w:rPr>
                <w:sz w:val="24"/>
              </w:rPr>
              <w:t>ОБЩЕЕ</w:t>
            </w:r>
            <w:r>
              <w:rPr>
                <w:spacing w:val="-13"/>
                <w:sz w:val="24"/>
              </w:rPr>
              <w:t xml:space="preserve"> </w:t>
            </w:r>
            <w:r>
              <w:rPr>
                <w:sz w:val="24"/>
              </w:rPr>
              <w:t>КОЛИЧЕСТВО</w:t>
            </w:r>
            <w:r>
              <w:rPr>
                <w:spacing w:val="-9"/>
                <w:sz w:val="24"/>
              </w:rPr>
              <w:t xml:space="preserve"> </w:t>
            </w:r>
            <w:r>
              <w:rPr>
                <w:sz w:val="24"/>
              </w:rPr>
              <w:t>ЧАСОВ</w:t>
            </w:r>
            <w:r>
              <w:rPr>
                <w:spacing w:val="-14"/>
                <w:sz w:val="24"/>
              </w:rPr>
              <w:t xml:space="preserve"> </w:t>
            </w:r>
            <w:r>
              <w:rPr>
                <w:sz w:val="24"/>
              </w:rPr>
              <w:t>ПО</w:t>
            </w:r>
            <w:r>
              <w:rPr>
                <w:spacing w:val="-11"/>
                <w:sz w:val="24"/>
              </w:rPr>
              <w:t xml:space="preserve"> </w:t>
            </w:r>
            <w:r>
              <w:rPr>
                <w:sz w:val="24"/>
              </w:rPr>
              <w:t>ПРОГРАММЕ</w:t>
            </w:r>
          </w:p>
        </w:tc>
        <w:tc>
          <w:tcPr>
            <w:tcW w:w="1536" w:type="dxa"/>
          </w:tcPr>
          <w:p w14:paraId="7E8DE79E" w14:textId="77777777" w:rsidR="00703261" w:rsidRDefault="00093076">
            <w:pPr>
              <w:pStyle w:val="TableParagraph"/>
              <w:spacing w:before="13"/>
              <w:ind w:right="448"/>
              <w:jc w:val="right"/>
              <w:rPr>
                <w:sz w:val="24"/>
              </w:rPr>
            </w:pPr>
            <w:r>
              <w:rPr>
                <w:sz w:val="24"/>
              </w:rPr>
              <w:t>34</w:t>
            </w:r>
          </w:p>
        </w:tc>
        <w:tc>
          <w:tcPr>
            <w:tcW w:w="1840" w:type="dxa"/>
          </w:tcPr>
          <w:p w14:paraId="24FB9468" w14:textId="77777777" w:rsidR="00703261" w:rsidRDefault="00093076">
            <w:pPr>
              <w:pStyle w:val="TableParagraph"/>
              <w:spacing w:before="13"/>
              <w:ind w:left="303"/>
              <w:rPr>
                <w:sz w:val="24"/>
              </w:rPr>
            </w:pPr>
            <w:r>
              <w:rPr>
                <w:sz w:val="24"/>
              </w:rPr>
              <w:t>0</w:t>
            </w:r>
          </w:p>
        </w:tc>
        <w:tc>
          <w:tcPr>
            <w:tcW w:w="1910" w:type="dxa"/>
          </w:tcPr>
          <w:p w14:paraId="627924EF" w14:textId="77777777" w:rsidR="00703261" w:rsidRDefault="00093076">
            <w:pPr>
              <w:pStyle w:val="TableParagraph"/>
              <w:spacing w:before="13"/>
              <w:ind w:left="306"/>
              <w:rPr>
                <w:sz w:val="24"/>
              </w:rPr>
            </w:pPr>
            <w:r>
              <w:rPr>
                <w:sz w:val="24"/>
              </w:rPr>
              <w:t>0</w:t>
            </w:r>
          </w:p>
        </w:tc>
        <w:tc>
          <w:tcPr>
            <w:tcW w:w="2644" w:type="dxa"/>
          </w:tcPr>
          <w:p w14:paraId="5C8AC5C8" w14:textId="77777777" w:rsidR="00703261" w:rsidRDefault="00703261">
            <w:pPr>
              <w:pStyle w:val="TableParagraph"/>
              <w:rPr>
                <w:sz w:val="24"/>
              </w:rPr>
            </w:pPr>
          </w:p>
        </w:tc>
      </w:tr>
    </w:tbl>
    <w:p w14:paraId="6C7F0DF6" w14:textId="77777777" w:rsidR="00703261" w:rsidRDefault="00703261">
      <w:pPr>
        <w:rPr>
          <w:sz w:val="24"/>
        </w:rPr>
        <w:sectPr w:rsidR="00703261">
          <w:pgSz w:w="16390" w:h="11930" w:orient="landscape"/>
          <w:pgMar w:top="1120" w:right="140" w:bottom="1140" w:left="740" w:header="0" w:footer="951" w:gutter="0"/>
          <w:cols w:space="720"/>
        </w:sectPr>
      </w:pPr>
    </w:p>
    <w:p w14:paraId="6147882E" w14:textId="77777777" w:rsidR="00703261" w:rsidRDefault="00093076" w:rsidP="000E4AF0">
      <w:pPr>
        <w:pStyle w:val="3"/>
        <w:numPr>
          <w:ilvl w:val="0"/>
          <w:numId w:val="32"/>
        </w:numPr>
        <w:tabs>
          <w:tab w:val="left" w:pos="1714"/>
        </w:tabs>
        <w:spacing w:before="67" w:after="9"/>
        <w:ind w:hanging="179"/>
      </w:pPr>
      <w:r>
        <w:lastRenderedPageBreak/>
        <w:t>КЛАСС</w:t>
      </w:r>
    </w:p>
    <w:tbl>
      <w:tblPr>
        <w:tblStyle w:val="TableNormal"/>
        <w:tblW w:w="0" w:type="auto"/>
        <w:tblInd w:w="2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5744"/>
        <w:gridCol w:w="1537"/>
        <w:gridCol w:w="1333"/>
        <w:gridCol w:w="1911"/>
        <w:gridCol w:w="2485"/>
      </w:tblGrid>
      <w:tr w:rsidR="00703261" w14:paraId="4699A44D" w14:textId="77777777">
        <w:trPr>
          <w:trHeight w:val="318"/>
        </w:trPr>
        <w:tc>
          <w:tcPr>
            <w:tcW w:w="1066" w:type="dxa"/>
            <w:vMerge w:val="restart"/>
          </w:tcPr>
          <w:p w14:paraId="1040499F" w14:textId="77777777" w:rsidR="00703261" w:rsidRDefault="00703261">
            <w:pPr>
              <w:pStyle w:val="TableParagraph"/>
              <w:rPr>
                <w:b/>
                <w:sz w:val="26"/>
              </w:rPr>
            </w:pPr>
          </w:p>
          <w:p w14:paraId="0D550460" w14:textId="77777777" w:rsidR="00703261" w:rsidRDefault="00093076">
            <w:pPr>
              <w:pStyle w:val="TableParagraph"/>
              <w:spacing w:before="151"/>
              <w:ind w:left="345" w:right="361"/>
              <w:rPr>
                <w:b/>
                <w:sz w:val="24"/>
              </w:rPr>
            </w:pPr>
            <w:r>
              <w:rPr>
                <w:b/>
                <w:sz w:val="24"/>
              </w:rPr>
              <w:t>№</w:t>
            </w:r>
            <w:r>
              <w:rPr>
                <w:b/>
                <w:spacing w:val="1"/>
                <w:sz w:val="24"/>
              </w:rPr>
              <w:t xml:space="preserve"> </w:t>
            </w:r>
            <w:r>
              <w:rPr>
                <w:b/>
                <w:spacing w:val="-3"/>
                <w:sz w:val="24"/>
              </w:rPr>
              <w:t>п/п</w:t>
            </w:r>
          </w:p>
        </w:tc>
        <w:tc>
          <w:tcPr>
            <w:tcW w:w="5744" w:type="dxa"/>
            <w:vMerge w:val="restart"/>
          </w:tcPr>
          <w:p w14:paraId="11957F6A" w14:textId="77777777" w:rsidR="00703261" w:rsidRDefault="00703261">
            <w:pPr>
              <w:pStyle w:val="TableParagraph"/>
              <w:rPr>
                <w:b/>
                <w:sz w:val="26"/>
              </w:rPr>
            </w:pPr>
          </w:p>
          <w:p w14:paraId="2F45C340" w14:textId="77777777" w:rsidR="00703261" w:rsidRDefault="00093076">
            <w:pPr>
              <w:pStyle w:val="TableParagraph"/>
              <w:spacing w:before="151"/>
              <w:ind w:left="345"/>
              <w:rPr>
                <w:b/>
                <w:sz w:val="24"/>
              </w:rPr>
            </w:pPr>
            <w:r>
              <w:rPr>
                <w:b/>
                <w:sz w:val="24"/>
              </w:rPr>
              <w:t>Наименование</w:t>
            </w:r>
            <w:r>
              <w:rPr>
                <w:b/>
                <w:spacing w:val="-15"/>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10"/>
                <w:sz w:val="24"/>
              </w:rPr>
              <w:t xml:space="preserve"> </w:t>
            </w:r>
            <w:r>
              <w:rPr>
                <w:b/>
                <w:sz w:val="24"/>
              </w:rPr>
              <w:t>программы</w:t>
            </w:r>
          </w:p>
        </w:tc>
        <w:tc>
          <w:tcPr>
            <w:tcW w:w="4781" w:type="dxa"/>
            <w:gridSpan w:val="3"/>
          </w:tcPr>
          <w:p w14:paraId="22603B81" w14:textId="77777777" w:rsidR="00703261" w:rsidRDefault="00093076">
            <w:pPr>
              <w:pStyle w:val="TableParagraph"/>
              <w:spacing w:before="20"/>
              <w:ind w:left="208"/>
              <w:rPr>
                <w:b/>
                <w:sz w:val="24"/>
              </w:rPr>
            </w:pPr>
            <w:r>
              <w:rPr>
                <w:b/>
                <w:spacing w:val="-1"/>
                <w:sz w:val="24"/>
              </w:rPr>
              <w:t>Количество</w:t>
            </w:r>
            <w:r>
              <w:rPr>
                <w:b/>
                <w:spacing w:val="-14"/>
                <w:sz w:val="24"/>
              </w:rPr>
              <w:t xml:space="preserve"> </w:t>
            </w:r>
            <w:r>
              <w:rPr>
                <w:b/>
                <w:spacing w:val="-1"/>
                <w:sz w:val="24"/>
              </w:rPr>
              <w:t>часов</w:t>
            </w:r>
          </w:p>
        </w:tc>
        <w:tc>
          <w:tcPr>
            <w:tcW w:w="2485" w:type="dxa"/>
            <w:vMerge w:val="restart"/>
          </w:tcPr>
          <w:p w14:paraId="60D781C1" w14:textId="77777777" w:rsidR="00703261" w:rsidRDefault="00093076">
            <w:pPr>
              <w:pStyle w:val="TableParagraph"/>
              <w:spacing w:before="37"/>
              <w:ind w:left="338" w:right="590"/>
              <w:rPr>
                <w:b/>
                <w:sz w:val="24"/>
              </w:rPr>
            </w:pPr>
            <w:r>
              <w:rPr>
                <w:b/>
                <w:sz w:val="24"/>
              </w:rPr>
              <w:t>Электронные</w:t>
            </w:r>
            <w:r>
              <w:rPr>
                <w:b/>
                <w:spacing w:val="-57"/>
                <w:sz w:val="24"/>
              </w:rPr>
              <w:t xml:space="preserve"> </w:t>
            </w:r>
            <w:r>
              <w:rPr>
                <w:b/>
                <w:sz w:val="24"/>
              </w:rPr>
              <w:t>(цифровые)</w:t>
            </w:r>
            <w:r>
              <w:rPr>
                <w:b/>
                <w:spacing w:val="1"/>
                <w:sz w:val="24"/>
              </w:rPr>
              <w:t xml:space="preserve"> </w:t>
            </w:r>
            <w:r>
              <w:rPr>
                <w:b/>
                <w:spacing w:val="-4"/>
                <w:sz w:val="24"/>
              </w:rPr>
              <w:t>образовательн</w:t>
            </w:r>
            <w:r>
              <w:rPr>
                <w:b/>
                <w:spacing w:val="-57"/>
                <w:sz w:val="24"/>
              </w:rPr>
              <w:t xml:space="preserve"> </w:t>
            </w:r>
            <w:r>
              <w:rPr>
                <w:b/>
                <w:sz w:val="24"/>
              </w:rPr>
              <w:t>ые</w:t>
            </w:r>
            <w:r>
              <w:rPr>
                <w:b/>
                <w:spacing w:val="-14"/>
                <w:sz w:val="24"/>
              </w:rPr>
              <w:t xml:space="preserve"> </w:t>
            </w:r>
            <w:r>
              <w:rPr>
                <w:b/>
                <w:sz w:val="24"/>
              </w:rPr>
              <w:t>ресурсы</w:t>
            </w:r>
          </w:p>
        </w:tc>
      </w:tr>
      <w:tr w:rsidR="00703261" w14:paraId="5F84483D" w14:textId="77777777">
        <w:trPr>
          <w:trHeight w:val="1099"/>
        </w:trPr>
        <w:tc>
          <w:tcPr>
            <w:tcW w:w="1066" w:type="dxa"/>
            <w:vMerge/>
            <w:tcBorders>
              <w:top w:val="nil"/>
            </w:tcBorders>
          </w:tcPr>
          <w:p w14:paraId="0F40F9FD" w14:textId="77777777" w:rsidR="00703261" w:rsidRDefault="00703261">
            <w:pPr>
              <w:rPr>
                <w:sz w:val="2"/>
                <w:szCs w:val="2"/>
              </w:rPr>
            </w:pPr>
          </w:p>
        </w:tc>
        <w:tc>
          <w:tcPr>
            <w:tcW w:w="5744" w:type="dxa"/>
            <w:vMerge/>
            <w:tcBorders>
              <w:top w:val="nil"/>
            </w:tcBorders>
          </w:tcPr>
          <w:p w14:paraId="4AC3147C" w14:textId="77777777" w:rsidR="00703261" w:rsidRDefault="00703261">
            <w:pPr>
              <w:rPr>
                <w:sz w:val="2"/>
                <w:szCs w:val="2"/>
              </w:rPr>
            </w:pPr>
          </w:p>
        </w:tc>
        <w:tc>
          <w:tcPr>
            <w:tcW w:w="1537" w:type="dxa"/>
          </w:tcPr>
          <w:p w14:paraId="38F5AE04" w14:textId="77777777" w:rsidR="00703261" w:rsidRDefault="00703261">
            <w:pPr>
              <w:pStyle w:val="TableParagraph"/>
              <w:spacing w:before="4"/>
              <w:rPr>
                <w:b/>
                <w:sz w:val="25"/>
              </w:rPr>
            </w:pPr>
          </w:p>
          <w:p w14:paraId="4421A88B" w14:textId="77777777" w:rsidR="00703261" w:rsidRDefault="00093076">
            <w:pPr>
              <w:pStyle w:val="TableParagraph"/>
              <w:ind w:left="340"/>
              <w:rPr>
                <w:b/>
                <w:sz w:val="24"/>
              </w:rPr>
            </w:pPr>
            <w:r>
              <w:rPr>
                <w:b/>
                <w:sz w:val="24"/>
              </w:rPr>
              <w:t>Всего</w:t>
            </w:r>
          </w:p>
        </w:tc>
        <w:tc>
          <w:tcPr>
            <w:tcW w:w="1333" w:type="dxa"/>
          </w:tcPr>
          <w:p w14:paraId="5A4BB536" w14:textId="77777777" w:rsidR="00703261" w:rsidRDefault="00093076">
            <w:pPr>
              <w:pStyle w:val="TableParagraph"/>
              <w:spacing w:before="150"/>
              <w:ind w:left="339" w:right="196"/>
              <w:jc w:val="both"/>
              <w:rPr>
                <w:b/>
                <w:sz w:val="24"/>
              </w:rPr>
            </w:pPr>
            <w:r>
              <w:rPr>
                <w:b/>
                <w:spacing w:val="-3"/>
                <w:sz w:val="24"/>
              </w:rPr>
              <w:t>Контро</w:t>
            </w:r>
            <w:r>
              <w:rPr>
                <w:b/>
                <w:spacing w:val="-58"/>
                <w:sz w:val="24"/>
              </w:rPr>
              <w:t xml:space="preserve"> </w:t>
            </w:r>
            <w:r>
              <w:rPr>
                <w:b/>
                <w:spacing w:val="-1"/>
                <w:sz w:val="24"/>
              </w:rPr>
              <w:t>ль ные</w:t>
            </w:r>
            <w:r>
              <w:rPr>
                <w:b/>
                <w:spacing w:val="-57"/>
                <w:sz w:val="24"/>
              </w:rPr>
              <w:t xml:space="preserve"> </w:t>
            </w:r>
            <w:r>
              <w:rPr>
                <w:b/>
                <w:spacing w:val="-2"/>
                <w:sz w:val="24"/>
              </w:rPr>
              <w:t>работы</w:t>
            </w:r>
          </w:p>
        </w:tc>
        <w:tc>
          <w:tcPr>
            <w:tcW w:w="1911" w:type="dxa"/>
          </w:tcPr>
          <w:p w14:paraId="2573B4DB" w14:textId="77777777" w:rsidR="00703261" w:rsidRDefault="00093076">
            <w:pPr>
              <w:pStyle w:val="TableParagraph"/>
              <w:spacing w:before="150"/>
              <w:ind w:left="338" w:right="132"/>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2485" w:type="dxa"/>
            <w:vMerge/>
            <w:tcBorders>
              <w:top w:val="nil"/>
            </w:tcBorders>
          </w:tcPr>
          <w:p w14:paraId="62EE0009" w14:textId="77777777" w:rsidR="00703261" w:rsidRDefault="00703261">
            <w:pPr>
              <w:rPr>
                <w:sz w:val="2"/>
                <w:szCs w:val="2"/>
              </w:rPr>
            </w:pPr>
          </w:p>
        </w:tc>
      </w:tr>
      <w:tr w:rsidR="00703261" w14:paraId="15D0FF07" w14:textId="77777777">
        <w:trPr>
          <w:trHeight w:val="321"/>
        </w:trPr>
        <w:tc>
          <w:tcPr>
            <w:tcW w:w="14076" w:type="dxa"/>
            <w:gridSpan w:val="6"/>
          </w:tcPr>
          <w:p w14:paraId="70D4265F" w14:textId="77777777" w:rsidR="00703261" w:rsidRDefault="00093076">
            <w:pPr>
              <w:pStyle w:val="TableParagraph"/>
              <w:spacing w:before="23"/>
              <w:ind w:left="345"/>
              <w:rPr>
                <w:b/>
                <w:sz w:val="24"/>
              </w:rPr>
            </w:pPr>
            <w:r>
              <w:rPr>
                <w:b/>
                <w:spacing w:val="-1"/>
                <w:sz w:val="24"/>
              </w:rPr>
              <w:t>ИНВАРИАНТНАЯ</w:t>
            </w:r>
            <w:r>
              <w:rPr>
                <w:b/>
                <w:spacing w:val="-13"/>
                <w:sz w:val="24"/>
              </w:rPr>
              <w:t xml:space="preserve"> </w:t>
            </w:r>
            <w:r>
              <w:rPr>
                <w:b/>
                <w:spacing w:val="-1"/>
                <w:sz w:val="24"/>
              </w:rPr>
              <w:t>ЧАСТЬ</w:t>
            </w:r>
          </w:p>
        </w:tc>
      </w:tr>
      <w:tr w:rsidR="00703261" w14:paraId="2A826A7C" w14:textId="77777777">
        <w:trPr>
          <w:trHeight w:val="321"/>
        </w:trPr>
        <w:tc>
          <w:tcPr>
            <w:tcW w:w="14076" w:type="dxa"/>
            <w:gridSpan w:val="6"/>
          </w:tcPr>
          <w:p w14:paraId="0DD47468" w14:textId="77777777" w:rsidR="00703261" w:rsidRDefault="00093076">
            <w:pPr>
              <w:pStyle w:val="TableParagraph"/>
              <w:spacing w:before="23"/>
              <w:ind w:left="345"/>
              <w:rPr>
                <w:b/>
                <w:sz w:val="24"/>
              </w:rPr>
            </w:pPr>
            <w:r>
              <w:rPr>
                <w:b/>
                <w:sz w:val="24"/>
              </w:rPr>
              <w:t>Раздел</w:t>
            </w:r>
            <w:r>
              <w:rPr>
                <w:b/>
                <w:spacing w:val="-10"/>
                <w:sz w:val="24"/>
              </w:rPr>
              <w:t xml:space="preserve"> </w:t>
            </w:r>
            <w:r>
              <w:rPr>
                <w:b/>
                <w:sz w:val="24"/>
              </w:rPr>
              <w:t>1.</w:t>
            </w:r>
            <w:r>
              <w:rPr>
                <w:b/>
                <w:spacing w:val="-6"/>
                <w:sz w:val="24"/>
              </w:rPr>
              <w:t xml:space="preserve"> </w:t>
            </w:r>
            <w:r>
              <w:rPr>
                <w:b/>
                <w:sz w:val="24"/>
              </w:rPr>
              <w:t>Народная</w:t>
            </w:r>
            <w:r>
              <w:rPr>
                <w:b/>
                <w:spacing w:val="-5"/>
                <w:sz w:val="24"/>
              </w:rPr>
              <w:t xml:space="preserve"> </w:t>
            </w:r>
            <w:r>
              <w:rPr>
                <w:b/>
                <w:sz w:val="24"/>
              </w:rPr>
              <w:t>музыка</w:t>
            </w:r>
            <w:r>
              <w:rPr>
                <w:b/>
                <w:spacing w:val="-6"/>
                <w:sz w:val="24"/>
              </w:rPr>
              <w:t xml:space="preserve"> </w:t>
            </w:r>
            <w:r>
              <w:rPr>
                <w:b/>
                <w:sz w:val="24"/>
              </w:rPr>
              <w:t>России</w:t>
            </w:r>
          </w:p>
        </w:tc>
      </w:tr>
      <w:tr w:rsidR="00703261" w14:paraId="6FF1851F" w14:textId="77777777">
        <w:trPr>
          <w:trHeight w:val="1812"/>
        </w:trPr>
        <w:tc>
          <w:tcPr>
            <w:tcW w:w="1066" w:type="dxa"/>
          </w:tcPr>
          <w:p w14:paraId="683BF36E" w14:textId="77777777" w:rsidR="00703261" w:rsidRDefault="00703261">
            <w:pPr>
              <w:pStyle w:val="TableParagraph"/>
              <w:spacing w:before="3"/>
              <w:rPr>
                <w:b/>
                <w:sz w:val="26"/>
              </w:rPr>
            </w:pPr>
          </w:p>
          <w:p w14:paraId="5EF6C1BD" w14:textId="77777777" w:rsidR="00703261" w:rsidRDefault="00093076">
            <w:pPr>
              <w:pStyle w:val="TableParagraph"/>
              <w:ind w:left="211"/>
              <w:rPr>
                <w:sz w:val="24"/>
              </w:rPr>
            </w:pPr>
            <w:r>
              <w:rPr>
                <w:sz w:val="24"/>
              </w:rPr>
              <w:t>1.1</w:t>
            </w:r>
          </w:p>
        </w:tc>
        <w:tc>
          <w:tcPr>
            <w:tcW w:w="5744" w:type="dxa"/>
          </w:tcPr>
          <w:p w14:paraId="3B735663" w14:textId="77777777" w:rsidR="00703261" w:rsidRDefault="00093076">
            <w:pPr>
              <w:pStyle w:val="TableParagraph"/>
              <w:spacing w:before="11"/>
              <w:ind w:left="345" w:right="558"/>
              <w:rPr>
                <w:sz w:val="24"/>
              </w:rPr>
            </w:pPr>
            <w:r>
              <w:rPr>
                <w:sz w:val="24"/>
              </w:rPr>
              <w:t>Край,</w:t>
            </w:r>
            <w:r>
              <w:rPr>
                <w:spacing w:val="8"/>
                <w:sz w:val="24"/>
              </w:rPr>
              <w:t xml:space="preserve"> </w:t>
            </w:r>
            <w:r>
              <w:rPr>
                <w:sz w:val="24"/>
              </w:rPr>
              <w:t>в</w:t>
            </w:r>
            <w:r>
              <w:rPr>
                <w:spacing w:val="7"/>
                <w:sz w:val="24"/>
              </w:rPr>
              <w:t xml:space="preserve"> </w:t>
            </w:r>
            <w:r>
              <w:rPr>
                <w:sz w:val="24"/>
              </w:rPr>
              <w:t>котором</w:t>
            </w:r>
            <w:r>
              <w:rPr>
                <w:spacing w:val="5"/>
                <w:sz w:val="24"/>
              </w:rPr>
              <w:t xml:space="preserve"> </w:t>
            </w:r>
            <w:r>
              <w:rPr>
                <w:sz w:val="24"/>
              </w:rPr>
              <w:t>ты</w:t>
            </w:r>
            <w:r>
              <w:rPr>
                <w:spacing w:val="7"/>
                <w:sz w:val="24"/>
              </w:rPr>
              <w:t xml:space="preserve"> </w:t>
            </w:r>
            <w:r>
              <w:rPr>
                <w:sz w:val="24"/>
              </w:rPr>
              <w:t>живѐшь:</w:t>
            </w:r>
            <w:r>
              <w:rPr>
                <w:spacing w:val="9"/>
                <w:sz w:val="24"/>
              </w:rPr>
              <w:t xml:space="preserve"> </w:t>
            </w:r>
            <w:r>
              <w:rPr>
                <w:sz w:val="24"/>
              </w:rPr>
              <w:t>русская</w:t>
            </w:r>
            <w:r>
              <w:rPr>
                <w:spacing w:val="8"/>
                <w:sz w:val="24"/>
              </w:rPr>
              <w:t xml:space="preserve"> </w:t>
            </w:r>
            <w:r>
              <w:rPr>
                <w:sz w:val="24"/>
              </w:rPr>
              <w:t>народная</w:t>
            </w:r>
            <w:r>
              <w:rPr>
                <w:spacing w:val="-57"/>
                <w:sz w:val="24"/>
              </w:rPr>
              <w:t xml:space="preserve"> </w:t>
            </w:r>
            <w:r>
              <w:rPr>
                <w:sz w:val="24"/>
              </w:rPr>
              <w:t>песня</w:t>
            </w:r>
          </w:p>
          <w:p w14:paraId="52C5EEED" w14:textId="77777777" w:rsidR="00703261" w:rsidRDefault="00093076">
            <w:pPr>
              <w:pStyle w:val="TableParagraph"/>
              <w:spacing w:before="5" w:line="237" w:lineRule="auto"/>
              <w:ind w:left="345" w:right="761"/>
              <w:rPr>
                <w:sz w:val="24"/>
              </w:rPr>
            </w:pPr>
            <w:r>
              <w:rPr>
                <w:sz w:val="24"/>
              </w:rPr>
              <w:t>«Степь,</w:t>
            </w:r>
            <w:r>
              <w:rPr>
                <w:spacing w:val="-4"/>
                <w:sz w:val="24"/>
              </w:rPr>
              <w:t xml:space="preserve"> </w:t>
            </w:r>
            <w:r>
              <w:rPr>
                <w:sz w:val="24"/>
              </w:rPr>
              <w:t>да</w:t>
            </w:r>
            <w:r>
              <w:rPr>
                <w:spacing w:val="-5"/>
                <w:sz w:val="24"/>
              </w:rPr>
              <w:t xml:space="preserve"> </w:t>
            </w:r>
            <w:r>
              <w:rPr>
                <w:sz w:val="24"/>
              </w:rPr>
              <w:t>степь</w:t>
            </w:r>
            <w:r>
              <w:rPr>
                <w:spacing w:val="-3"/>
                <w:sz w:val="24"/>
              </w:rPr>
              <w:t xml:space="preserve"> </w:t>
            </w:r>
            <w:r>
              <w:rPr>
                <w:sz w:val="24"/>
              </w:rPr>
              <w:t>кругом»;</w:t>
            </w:r>
            <w:r>
              <w:rPr>
                <w:spacing w:val="1"/>
                <w:sz w:val="24"/>
              </w:rPr>
              <w:t xml:space="preserve"> </w:t>
            </w:r>
            <w:r>
              <w:rPr>
                <w:sz w:val="24"/>
              </w:rPr>
              <w:t>«Рондо</w:t>
            </w:r>
            <w:r>
              <w:rPr>
                <w:spacing w:val="-4"/>
                <w:sz w:val="24"/>
              </w:rPr>
              <w:t xml:space="preserve"> </w:t>
            </w:r>
            <w:r>
              <w:rPr>
                <w:sz w:val="24"/>
              </w:rPr>
              <w:t>на</w:t>
            </w:r>
            <w:r>
              <w:rPr>
                <w:spacing w:val="-4"/>
                <w:sz w:val="24"/>
              </w:rPr>
              <w:t xml:space="preserve"> </w:t>
            </w:r>
            <w:r>
              <w:rPr>
                <w:sz w:val="24"/>
              </w:rPr>
              <w:t>русские</w:t>
            </w:r>
            <w:r>
              <w:rPr>
                <w:spacing w:val="-57"/>
                <w:sz w:val="24"/>
              </w:rPr>
              <w:t xml:space="preserve"> </w:t>
            </w:r>
            <w:r>
              <w:rPr>
                <w:sz w:val="24"/>
              </w:rPr>
              <w:t>темы»;</w:t>
            </w:r>
            <w:r>
              <w:rPr>
                <w:spacing w:val="-2"/>
                <w:sz w:val="24"/>
              </w:rPr>
              <w:t xml:space="preserve"> </w:t>
            </w:r>
            <w:r>
              <w:rPr>
                <w:sz w:val="24"/>
              </w:rPr>
              <w:t>Е.П.Крылатов</w:t>
            </w:r>
            <w:r>
              <w:rPr>
                <w:spacing w:val="2"/>
                <w:sz w:val="24"/>
              </w:rPr>
              <w:t xml:space="preserve"> </w:t>
            </w:r>
            <w:r>
              <w:rPr>
                <w:sz w:val="24"/>
              </w:rPr>
              <w:t>«Крылатые</w:t>
            </w:r>
            <w:r>
              <w:rPr>
                <w:spacing w:val="-3"/>
                <w:sz w:val="24"/>
              </w:rPr>
              <w:t xml:space="preserve"> </w:t>
            </w:r>
            <w:r>
              <w:rPr>
                <w:sz w:val="24"/>
              </w:rPr>
              <w:t>качели»</w:t>
            </w:r>
          </w:p>
        </w:tc>
        <w:tc>
          <w:tcPr>
            <w:tcW w:w="1537" w:type="dxa"/>
          </w:tcPr>
          <w:p w14:paraId="0E6BE792" w14:textId="77777777" w:rsidR="00703261" w:rsidRDefault="00703261">
            <w:pPr>
              <w:pStyle w:val="TableParagraph"/>
              <w:spacing w:before="3"/>
              <w:rPr>
                <w:b/>
                <w:sz w:val="26"/>
              </w:rPr>
            </w:pPr>
          </w:p>
          <w:p w14:paraId="5C9F8DF9" w14:textId="77777777" w:rsidR="00703261" w:rsidRDefault="00093076">
            <w:pPr>
              <w:pStyle w:val="TableParagraph"/>
              <w:ind w:left="110"/>
              <w:rPr>
                <w:sz w:val="24"/>
              </w:rPr>
            </w:pPr>
            <w:r>
              <w:rPr>
                <w:sz w:val="24"/>
              </w:rPr>
              <w:t>1</w:t>
            </w:r>
          </w:p>
        </w:tc>
        <w:tc>
          <w:tcPr>
            <w:tcW w:w="1333" w:type="dxa"/>
          </w:tcPr>
          <w:p w14:paraId="701683AA" w14:textId="77777777" w:rsidR="00703261" w:rsidRDefault="00703261">
            <w:pPr>
              <w:pStyle w:val="TableParagraph"/>
              <w:rPr>
                <w:sz w:val="24"/>
              </w:rPr>
            </w:pPr>
          </w:p>
        </w:tc>
        <w:tc>
          <w:tcPr>
            <w:tcW w:w="1911" w:type="dxa"/>
          </w:tcPr>
          <w:p w14:paraId="2AC5F46A" w14:textId="77777777" w:rsidR="00703261" w:rsidRDefault="00703261">
            <w:pPr>
              <w:pStyle w:val="TableParagraph"/>
              <w:rPr>
                <w:sz w:val="24"/>
              </w:rPr>
            </w:pPr>
          </w:p>
        </w:tc>
        <w:tc>
          <w:tcPr>
            <w:tcW w:w="2485" w:type="dxa"/>
          </w:tcPr>
          <w:p w14:paraId="073E5077" w14:textId="77777777" w:rsidR="00703261" w:rsidRDefault="00093076">
            <w:pPr>
              <w:pStyle w:val="TableParagraph"/>
              <w:spacing w:before="163"/>
              <w:ind w:left="338"/>
              <w:rPr>
                <w:sz w:val="24"/>
              </w:rPr>
            </w:pPr>
            <w:r>
              <w:rPr>
                <w:sz w:val="24"/>
              </w:rPr>
              <w:t>Библиотека</w:t>
            </w:r>
          </w:p>
          <w:p w14:paraId="7CA1A36B" w14:textId="77777777" w:rsidR="00703261" w:rsidRDefault="00093076">
            <w:pPr>
              <w:pStyle w:val="TableParagraph"/>
              <w:ind w:left="2076"/>
              <w:rPr>
                <w:sz w:val="24"/>
              </w:rPr>
            </w:pPr>
            <w:r>
              <w:rPr>
                <w:sz w:val="24"/>
              </w:rPr>
              <w:t>Ц</w:t>
            </w:r>
          </w:p>
          <w:p w14:paraId="600736EE" w14:textId="77777777" w:rsidR="00703261" w:rsidRDefault="00093076">
            <w:pPr>
              <w:pStyle w:val="TableParagraph"/>
              <w:ind w:left="338"/>
              <w:rPr>
                <w:sz w:val="24"/>
              </w:rPr>
            </w:pPr>
            <w:r>
              <w:rPr>
                <w:sz w:val="24"/>
              </w:rPr>
              <w:t>ОК</w:t>
            </w:r>
          </w:p>
          <w:p w14:paraId="0FD33A6E" w14:textId="77777777" w:rsidR="00703261" w:rsidRDefault="00B2617F">
            <w:pPr>
              <w:pStyle w:val="TableParagraph"/>
              <w:ind w:left="338" w:right="164"/>
              <w:rPr>
                <w:sz w:val="24"/>
              </w:rPr>
            </w:pPr>
            <w:hyperlink r:id="rId294">
              <w:r w:rsidR="00093076">
                <w:rPr>
                  <w:color w:val="0000FF"/>
                  <w:spacing w:val="-2"/>
                  <w:sz w:val="24"/>
                  <w:u w:val="single" w:color="0000FF"/>
                </w:rPr>
                <w:t>https://m.edsoo.ru/7f</w:t>
              </w:r>
            </w:hyperlink>
            <w:r w:rsidR="00093076">
              <w:rPr>
                <w:color w:val="0000FF"/>
                <w:spacing w:val="-57"/>
                <w:sz w:val="24"/>
              </w:rPr>
              <w:t xml:space="preserve"> </w:t>
            </w:r>
            <w:hyperlink r:id="rId295">
              <w:r w:rsidR="00093076">
                <w:rPr>
                  <w:color w:val="0000FF"/>
                  <w:sz w:val="24"/>
                  <w:u w:val="single" w:color="0000FF"/>
                </w:rPr>
                <w:t>41</w:t>
              </w:r>
            </w:hyperlink>
          </w:p>
          <w:p w14:paraId="35754C01" w14:textId="77777777" w:rsidR="00703261" w:rsidRDefault="00B2617F">
            <w:pPr>
              <w:pStyle w:val="TableParagraph"/>
              <w:spacing w:line="250" w:lineRule="exact"/>
              <w:ind w:left="338"/>
              <w:rPr>
                <w:sz w:val="24"/>
              </w:rPr>
            </w:pPr>
            <w:hyperlink r:id="rId296">
              <w:r w:rsidR="00093076">
                <w:rPr>
                  <w:color w:val="0000FF"/>
                  <w:sz w:val="24"/>
                  <w:u w:val="single" w:color="0000FF"/>
                </w:rPr>
                <w:t>1bf8</w:t>
              </w:r>
            </w:hyperlink>
          </w:p>
        </w:tc>
      </w:tr>
      <w:tr w:rsidR="00703261" w14:paraId="6A037FAD" w14:textId="77777777">
        <w:trPr>
          <w:trHeight w:val="1149"/>
        </w:trPr>
        <w:tc>
          <w:tcPr>
            <w:tcW w:w="1066" w:type="dxa"/>
          </w:tcPr>
          <w:p w14:paraId="1F8CF066" w14:textId="77777777" w:rsidR="00703261" w:rsidRDefault="00703261">
            <w:pPr>
              <w:pStyle w:val="TableParagraph"/>
              <w:spacing w:before="8"/>
              <w:rPr>
                <w:b/>
                <w:sz w:val="37"/>
              </w:rPr>
            </w:pPr>
          </w:p>
          <w:p w14:paraId="7CEF2F86" w14:textId="77777777" w:rsidR="00703261" w:rsidRDefault="00093076">
            <w:pPr>
              <w:pStyle w:val="TableParagraph"/>
              <w:ind w:left="211"/>
              <w:rPr>
                <w:sz w:val="24"/>
              </w:rPr>
            </w:pPr>
            <w:r>
              <w:rPr>
                <w:sz w:val="24"/>
              </w:rPr>
              <w:t>1.2</w:t>
            </w:r>
          </w:p>
        </w:tc>
        <w:tc>
          <w:tcPr>
            <w:tcW w:w="5744" w:type="dxa"/>
          </w:tcPr>
          <w:p w14:paraId="7EFF29E7" w14:textId="77777777" w:rsidR="00703261" w:rsidRDefault="00093076">
            <w:pPr>
              <w:pStyle w:val="TableParagraph"/>
              <w:spacing w:before="23" w:line="275" w:lineRule="exact"/>
              <w:ind w:left="345"/>
              <w:rPr>
                <w:sz w:val="24"/>
              </w:rPr>
            </w:pPr>
            <w:r>
              <w:rPr>
                <w:sz w:val="24"/>
              </w:rPr>
              <w:t>Русский</w:t>
            </w:r>
            <w:r>
              <w:rPr>
                <w:spacing w:val="-13"/>
                <w:sz w:val="24"/>
              </w:rPr>
              <w:t xml:space="preserve"> </w:t>
            </w:r>
            <w:r>
              <w:rPr>
                <w:sz w:val="24"/>
              </w:rPr>
              <w:t>фольклор:</w:t>
            </w:r>
            <w:r>
              <w:rPr>
                <w:spacing w:val="-6"/>
                <w:sz w:val="24"/>
              </w:rPr>
              <w:t xml:space="preserve"> </w:t>
            </w:r>
            <w:r>
              <w:rPr>
                <w:sz w:val="24"/>
              </w:rPr>
              <w:t>«Среди</w:t>
            </w:r>
            <w:r>
              <w:rPr>
                <w:spacing w:val="-10"/>
                <w:sz w:val="24"/>
              </w:rPr>
              <w:t xml:space="preserve"> </w:t>
            </w:r>
            <w:r>
              <w:rPr>
                <w:sz w:val="24"/>
              </w:rPr>
              <w:t>долины</w:t>
            </w:r>
            <w:r>
              <w:rPr>
                <w:spacing w:val="-14"/>
                <w:sz w:val="24"/>
              </w:rPr>
              <w:t xml:space="preserve"> </w:t>
            </w:r>
            <w:r>
              <w:rPr>
                <w:sz w:val="24"/>
              </w:rPr>
              <w:t>ровныя»,</w:t>
            </w:r>
          </w:p>
          <w:p w14:paraId="1DF7776F" w14:textId="77777777" w:rsidR="00703261" w:rsidRDefault="00093076">
            <w:pPr>
              <w:pStyle w:val="TableParagraph"/>
              <w:ind w:left="345"/>
              <w:rPr>
                <w:sz w:val="24"/>
              </w:rPr>
            </w:pPr>
            <w:r>
              <w:rPr>
                <w:sz w:val="24"/>
              </w:rPr>
              <w:t>«Пойду ль</w:t>
            </w:r>
            <w:r>
              <w:rPr>
                <w:spacing w:val="1"/>
                <w:sz w:val="24"/>
              </w:rPr>
              <w:t xml:space="preserve"> </w:t>
            </w:r>
            <w:r>
              <w:rPr>
                <w:sz w:val="24"/>
              </w:rPr>
              <w:t>я,</w:t>
            </w:r>
            <w:r>
              <w:rPr>
                <w:spacing w:val="1"/>
                <w:sz w:val="24"/>
              </w:rPr>
              <w:t xml:space="preserve"> </w:t>
            </w:r>
            <w:r>
              <w:rPr>
                <w:sz w:val="24"/>
              </w:rPr>
              <w:t>выйду ль</w:t>
            </w:r>
            <w:r>
              <w:rPr>
                <w:spacing w:val="1"/>
                <w:sz w:val="24"/>
              </w:rPr>
              <w:t xml:space="preserve"> </w:t>
            </w:r>
            <w:r>
              <w:rPr>
                <w:sz w:val="24"/>
              </w:rPr>
              <w:t>я»;</w:t>
            </w:r>
            <w:r>
              <w:rPr>
                <w:spacing w:val="1"/>
                <w:sz w:val="24"/>
              </w:rPr>
              <w:t xml:space="preserve"> </w:t>
            </w:r>
            <w:r>
              <w:rPr>
                <w:sz w:val="24"/>
              </w:rPr>
              <w:t>кант</w:t>
            </w:r>
            <w:r>
              <w:rPr>
                <w:spacing w:val="1"/>
                <w:sz w:val="24"/>
              </w:rPr>
              <w:t xml:space="preserve"> </w:t>
            </w:r>
            <w:r>
              <w:rPr>
                <w:sz w:val="24"/>
              </w:rPr>
              <w:t>«Радуйся,</w:t>
            </w:r>
            <w:r>
              <w:rPr>
                <w:spacing w:val="1"/>
                <w:sz w:val="24"/>
              </w:rPr>
              <w:t xml:space="preserve"> </w:t>
            </w:r>
            <w:r>
              <w:rPr>
                <w:sz w:val="24"/>
              </w:rPr>
              <w:t>Роско</w:t>
            </w:r>
            <w:r>
              <w:rPr>
                <w:spacing w:val="-57"/>
                <w:sz w:val="24"/>
              </w:rPr>
              <w:t xml:space="preserve"> </w:t>
            </w:r>
            <w:r>
              <w:rPr>
                <w:sz w:val="24"/>
              </w:rPr>
              <w:t>земле»; марш</w:t>
            </w:r>
            <w:r>
              <w:rPr>
                <w:spacing w:val="3"/>
                <w:sz w:val="24"/>
              </w:rPr>
              <w:t xml:space="preserve"> </w:t>
            </w:r>
            <w:r>
              <w:rPr>
                <w:sz w:val="24"/>
              </w:rPr>
              <w:t>«Славны были</w:t>
            </w:r>
            <w:r>
              <w:rPr>
                <w:spacing w:val="-1"/>
                <w:sz w:val="24"/>
              </w:rPr>
              <w:t xml:space="preserve"> </w:t>
            </w:r>
            <w:r>
              <w:rPr>
                <w:sz w:val="24"/>
              </w:rPr>
              <w:t>наши</w:t>
            </w:r>
            <w:r>
              <w:rPr>
                <w:spacing w:val="-1"/>
                <w:sz w:val="24"/>
              </w:rPr>
              <w:t xml:space="preserve"> </w:t>
            </w:r>
            <w:r>
              <w:rPr>
                <w:sz w:val="24"/>
              </w:rPr>
              <w:t>деды»,</w:t>
            </w:r>
          </w:p>
          <w:p w14:paraId="39ADA22F" w14:textId="77777777" w:rsidR="00703261" w:rsidRDefault="00093076">
            <w:pPr>
              <w:pStyle w:val="TableParagraph"/>
              <w:ind w:left="345"/>
              <w:rPr>
                <w:sz w:val="24"/>
              </w:rPr>
            </w:pPr>
            <w:r>
              <w:rPr>
                <w:sz w:val="24"/>
              </w:rPr>
              <w:t>«Вспомним,</w:t>
            </w:r>
            <w:r>
              <w:rPr>
                <w:spacing w:val="-9"/>
                <w:sz w:val="24"/>
              </w:rPr>
              <w:t xml:space="preserve"> </w:t>
            </w:r>
            <w:r>
              <w:rPr>
                <w:sz w:val="24"/>
              </w:rPr>
              <w:t>братцы,</w:t>
            </w:r>
            <w:r>
              <w:rPr>
                <w:spacing w:val="-9"/>
                <w:sz w:val="24"/>
              </w:rPr>
              <w:t xml:space="preserve"> </w:t>
            </w:r>
            <w:r>
              <w:rPr>
                <w:sz w:val="24"/>
              </w:rPr>
              <w:t>Русь</w:t>
            </w:r>
            <w:r>
              <w:rPr>
                <w:spacing w:val="-8"/>
                <w:sz w:val="24"/>
              </w:rPr>
              <w:t xml:space="preserve"> </w:t>
            </w:r>
            <w:r>
              <w:rPr>
                <w:sz w:val="24"/>
              </w:rPr>
              <w:t>и</w:t>
            </w:r>
            <w:r>
              <w:rPr>
                <w:spacing w:val="-8"/>
                <w:sz w:val="24"/>
              </w:rPr>
              <w:t xml:space="preserve"> </w:t>
            </w:r>
            <w:r>
              <w:rPr>
                <w:sz w:val="24"/>
              </w:rPr>
              <w:t>славу!»</w:t>
            </w:r>
          </w:p>
        </w:tc>
        <w:tc>
          <w:tcPr>
            <w:tcW w:w="1537" w:type="dxa"/>
          </w:tcPr>
          <w:p w14:paraId="5533BC24" w14:textId="77777777" w:rsidR="00703261" w:rsidRDefault="00703261">
            <w:pPr>
              <w:pStyle w:val="TableParagraph"/>
              <w:spacing w:before="8"/>
              <w:rPr>
                <w:b/>
                <w:sz w:val="37"/>
              </w:rPr>
            </w:pPr>
          </w:p>
          <w:p w14:paraId="3CC58D77" w14:textId="77777777" w:rsidR="00703261" w:rsidRDefault="00093076">
            <w:pPr>
              <w:pStyle w:val="TableParagraph"/>
              <w:ind w:left="110"/>
              <w:rPr>
                <w:sz w:val="24"/>
              </w:rPr>
            </w:pPr>
            <w:r>
              <w:rPr>
                <w:sz w:val="24"/>
              </w:rPr>
              <w:t>1</w:t>
            </w:r>
          </w:p>
        </w:tc>
        <w:tc>
          <w:tcPr>
            <w:tcW w:w="1333" w:type="dxa"/>
          </w:tcPr>
          <w:p w14:paraId="01D0E6A6" w14:textId="77777777" w:rsidR="00703261" w:rsidRDefault="00703261">
            <w:pPr>
              <w:pStyle w:val="TableParagraph"/>
              <w:rPr>
                <w:sz w:val="24"/>
              </w:rPr>
            </w:pPr>
          </w:p>
        </w:tc>
        <w:tc>
          <w:tcPr>
            <w:tcW w:w="1911" w:type="dxa"/>
          </w:tcPr>
          <w:p w14:paraId="462D2EAB" w14:textId="77777777" w:rsidR="00703261" w:rsidRDefault="00703261">
            <w:pPr>
              <w:pStyle w:val="TableParagraph"/>
              <w:rPr>
                <w:sz w:val="24"/>
              </w:rPr>
            </w:pPr>
          </w:p>
        </w:tc>
        <w:tc>
          <w:tcPr>
            <w:tcW w:w="2485" w:type="dxa"/>
          </w:tcPr>
          <w:p w14:paraId="4E643116" w14:textId="77777777" w:rsidR="00703261" w:rsidRDefault="00703261">
            <w:pPr>
              <w:pStyle w:val="TableParagraph"/>
              <w:spacing w:before="4"/>
              <w:rPr>
                <w:b/>
                <w:sz w:val="25"/>
              </w:rPr>
            </w:pPr>
          </w:p>
          <w:p w14:paraId="74BBF719" w14:textId="77777777" w:rsidR="00703261" w:rsidRDefault="00093076">
            <w:pPr>
              <w:pStyle w:val="TableParagraph"/>
              <w:tabs>
                <w:tab w:val="left" w:pos="1867"/>
              </w:tabs>
              <w:ind w:left="338" w:right="105"/>
              <w:rPr>
                <w:sz w:val="24"/>
              </w:rPr>
            </w:pPr>
            <w:r>
              <w:rPr>
                <w:sz w:val="24"/>
              </w:rPr>
              <w:t>Библиотека</w:t>
            </w:r>
            <w:r>
              <w:rPr>
                <w:sz w:val="24"/>
              </w:rPr>
              <w:tab/>
            </w:r>
            <w:r>
              <w:rPr>
                <w:spacing w:val="-2"/>
                <w:sz w:val="24"/>
              </w:rPr>
              <w:t>ЦОК</w:t>
            </w:r>
            <w:r>
              <w:rPr>
                <w:spacing w:val="-57"/>
                <w:sz w:val="24"/>
              </w:rPr>
              <w:t xml:space="preserve"> </w:t>
            </w:r>
            <w:hyperlink r:id="rId297">
              <w:r>
                <w:rPr>
                  <w:color w:val="0000FF"/>
                  <w:sz w:val="24"/>
                  <w:u w:val="single" w:color="0000FF"/>
                </w:rPr>
                <w:t>https://m.edsoo.ru/7f</w:t>
              </w:r>
            </w:hyperlink>
            <w:r>
              <w:rPr>
                <w:color w:val="0000FF"/>
                <w:spacing w:val="-57"/>
                <w:sz w:val="24"/>
              </w:rPr>
              <w:t xml:space="preserve"> </w:t>
            </w:r>
            <w:hyperlink r:id="rId298">
              <w:r>
                <w:rPr>
                  <w:color w:val="0000FF"/>
                  <w:sz w:val="24"/>
                  <w:u w:val="single" w:color="0000FF"/>
                </w:rPr>
                <w:t>41</w:t>
              </w:r>
              <w:r>
                <w:rPr>
                  <w:color w:val="0000FF"/>
                  <w:spacing w:val="-6"/>
                  <w:sz w:val="24"/>
                  <w:u w:val="single" w:color="0000FF"/>
                </w:rPr>
                <w:t xml:space="preserve"> </w:t>
              </w:r>
            </w:hyperlink>
            <w:hyperlink r:id="rId299">
              <w:r>
                <w:rPr>
                  <w:color w:val="0000FF"/>
                  <w:sz w:val="24"/>
                  <w:u w:val="single" w:color="0000FF"/>
                </w:rPr>
                <w:t>1bf8</w:t>
              </w:r>
            </w:hyperlink>
          </w:p>
        </w:tc>
      </w:tr>
      <w:tr w:rsidR="00703261" w14:paraId="080EFC97" w14:textId="77777777">
        <w:trPr>
          <w:trHeight w:val="1146"/>
        </w:trPr>
        <w:tc>
          <w:tcPr>
            <w:tcW w:w="1066" w:type="dxa"/>
          </w:tcPr>
          <w:p w14:paraId="23460AF5" w14:textId="77777777" w:rsidR="00703261" w:rsidRDefault="00703261">
            <w:pPr>
              <w:pStyle w:val="TableParagraph"/>
              <w:spacing w:before="7"/>
              <w:rPr>
                <w:b/>
                <w:sz w:val="37"/>
              </w:rPr>
            </w:pPr>
          </w:p>
          <w:p w14:paraId="511F1D30" w14:textId="77777777" w:rsidR="00703261" w:rsidRDefault="00093076">
            <w:pPr>
              <w:pStyle w:val="TableParagraph"/>
              <w:spacing w:before="1"/>
              <w:ind w:left="211"/>
              <w:rPr>
                <w:sz w:val="24"/>
              </w:rPr>
            </w:pPr>
            <w:r>
              <w:rPr>
                <w:sz w:val="24"/>
              </w:rPr>
              <w:t>1.3</w:t>
            </w:r>
          </w:p>
        </w:tc>
        <w:tc>
          <w:tcPr>
            <w:tcW w:w="5744" w:type="dxa"/>
          </w:tcPr>
          <w:p w14:paraId="31AF9F84" w14:textId="77777777" w:rsidR="00703261" w:rsidRDefault="00093076">
            <w:pPr>
              <w:pStyle w:val="TableParagraph"/>
              <w:tabs>
                <w:tab w:val="left" w:pos="1367"/>
                <w:tab w:val="left" w:pos="2565"/>
                <w:tab w:val="left" w:pos="4147"/>
              </w:tabs>
              <w:spacing w:before="20"/>
              <w:ind w:left="345"/>
              <w:rPr>
                <w:sz w:val="24"/>
              </w:rPr>
            </w:pPr>
            <w:r>
              <w:rPr>
                <w:sz w:val="24"/>
              </w:rPr>
              <w:t>Русские</w:t>
            </w:r>
            <w:r>
              <w:rPr>
                <w:sz w:val="24"/>
              </w:rPr>
              <w:tab/>
              <w:t>народные</w:t>
            </w:r>
            <w:r>
              <w:rPr>
                <w:sz w:val="24"/>
              </w:rPr>
              <w:tab/>
              <w:t>музыкальные</w:t>
            </w:r>
            <w:r>
              <w:rPr>
                <w:sz w:val="24"/>
              </w:rPr>
              <w:tab/>
              <w:t>инструменты</w:t>
            </w:r>
          </w:p>
        </w:tc>
        <w:tc>
          <w:tcPr>
            <w:tcW w:w="1537" w:type="dxa"/>
          </w:tcPr>
          <w:p w14:paraId="39876611" w14:textId="77777777" w:rsidR="00703261" w:rsidRDefault="00703261">
            <w:pPr>
              <w:pStyle w:val="TableParagraph"/>
              <w:spacing w:before="7"/>
              <w:rPr>
                <w:b/>
                <w:sz w:val="37"/>
              </w:rPr>
            </w:pPr>
          </w:p>
          <w:p w14:paraId="1A636F39" w14:textId="77777777" w:rsidR="00703261" w:rsidRDefault="00093076">
            <w:pPr>
              <w:pStyle w:val="TableParagraph"/>
              <w:spacing w:before="1"/>
              <w:ind w:left="110"/>
              <w:rPr>
                <w:sz w:val="24"/>
              </w:rPr>
            </w:pPr>
            <w:r>
              <w:rPr>
                <w:sz w:val="24"/>
              </w:rPr>
              <w:t>1</w:t>
            </w:r>
          </w:p>
        </w:tc>
        <w:tc>
          <w:tcPr>
            <w:tcW w:w="1333" w:type="dxa"/>
          </w:tcPr>
          <w:p w14:paraId="73AE9766" w14:textId="77777777" w:rsidR="00703261" w:rsidRDefault="00703261">
            <w:pPr>
              <w:pStyle w:val="TableParagraph"/>
              <w:rPr>
                <w:sz w:val="24"/>
              </w:rPr>
            </w:pPr>
          </w:p>
        </w:tc>
        <w:tc>
          <w:tcPr>
            <w:tcW w:w="1911" w:type="dxa"/>
          </w:tcPr>
          <w:p w14:paraId="0BF31F04" w14:textId="77777777" w:rsidR="00703261" w:rsidRDefault="00703261">
            <w:pPr>
              <w:pStyle w:val="TableParagraph"/>
              <w:rPr>
                <w:sz w:val="24"/>
              </w:rPr>
            </w:pPr>
          </w:p>
        </w:tc>
        <w:tc>
          <w:tcPr>
            <w:tcW w:w="2485" w:type="dxa"/>
          </w:tcPr>
          <w:p w14:paraId="08F992C8" w14:textId="77777777" w:rsidR="00703261" w:rsidRDefault="00703261">
            <w:pPr>
              <w:pStyle w:val="TableParagraph"/>
              <w:spacing w:before="6"/>
              <w:rPr>
                <w:b/>
                <w:sz w:val="25"/>
              </w:rPr>
            </w:pPr>
          </w:p>
          <w:p w14:paraId="6980AA37" w14:textId="77777777" w:rsidR="00703261" w:rsidRDefault="00093076">
            <w:pPr>
              <w:pStyle w:val="TableParagraph"/>
              <w:tabs>
                <w:tab w:val="left" w:pos="1866"/>
              </w:tabs>
              <w:ind w:left="338" w:right="105"/>
              <w:rPr>
                <w:sz w:val="24"/>
              </w:rPr>
            </w:pPr>
            <w:r>
              <w:rPr>
                <w:sz w:val="24"/>
              </w:rPr>
              <w:t>Библиотека</w:t>
            </w:r>
            <w:r>
              <w:rPr>
                <w:sz w:val="24"/>
              </w:rPr>
              <w:tab/>
            </w:r>
            <w:r>
              <w:rPr>
                <w:spacing w:val="-2"/>
                <w:sz w:val="24"/>
              </w:rPr>
              <w:t>ЦОК</w:t>
            </w:r>
            <w:r>
              <w:rPr>
                <w:spacing w:val="-57"/>
                <w:sz w:val="24"/>
              </w:rPr>
              <w:t xml:space="preserve"> </w:t>
            </w:r>
            <w:hyperlink r:id="rId300">
              <w:r>
                <w:rPr>
                  <w:color w:val="0000FF"/>
                  <w:sz w:val="24"/>
                  <w:u w:val="single" w:color="0000FF"/>
                </w:rPr>
                <w:t>https://m.edsoo.ru/7f</w:t>
              </w:r>
            </w:hyperlink>
            <w:r>
              <w:rPr>
                <w:color w:val="0000FF"/>
                <w:spacing w:val="-57"/>
                <w:sz w:val="24"/>
              </w:rPr>
              <w:t xml:space="preserve"> </w:t>
            </w:r>
            <w:hyperlink r:id="rId301">
              <w:r>
                <w:rPr>
                  <w:color w:val="0000FF"/>
                  <w:sz w:val="24"/>
                  <w:u w:val="single" w:color="0000FF"/>
                </w:rPr>
                <w:t>41</w:t>
              </w:r>
              <w:r>
                <w:rPr>
                  <w:color w:val="0000FF"/>
                  <w:spacing w:val="-6"/>
                  <w:sz w:val="24"/>
                  <w:u w:val="single" w:color="0000FF"/>
                </w:rPr>
                <w:t xml:space="preserve"> </w:t>
              </w:r>
            </w:hyperlink>
            <w:hyperlink r:id="rId302">
              <w:r>
                <w:rPr>
                  <w:color w:val="0000FF"/>
                  <w:sz w:val="24"/>
                  <w:u w:val="single" w:color="0000FF"/>
                </w:rPr>
                <w:t>1bf8</w:t>
              </w:r>
            </w:hyperlink>
          </w:p>
        </w:tc>
      </w:tr>
      <w:tr w:rsidR="00703261" w14:paraId="42DDE838" w14:textId="77777777">
        <w:trPr>
          <w:trHeight w:val="1646"/>
        </w:trPr>
        <w:tc>
          <w:tcPr>
            <w:tcW w:w="1066" w:type="dxa"/>
          </w:tcPr>
          <w:p w14:paraId="41FCE2F4" w14:textId="77777777" w:rsidR="00703261" w:rsidRDefault="00093076">
            <w:pPr>
              <w:pStyle w:val="TableParagraph"/>
              <w:spacing w:before="164"/>
              <w:ind w:left="211"/>
              <w:rPr>
                <w:sz w:val="24"/>
              </w:rPr>
            </w:pPr>
            <w:r>
              <w:rPr>
                <w:sz w:val="24"/>
              </w:rPr>
              <w:t>1.4</w:t>
            </w:r>
          </w:p>
        </w:tc>
        <w:tc>
          <w:tcPr>
            <w:tcW w:w="5744" w:type="dxa"/>
          </w:tcPr>
          <w:p w14:paraId="1D9B8A07" w14:textId="77777777" w:rsidR="00703261" w:rsidRDefault="00093076">
            <w:pPr>
              <w:pStyle w:val="TableParagraph"/>
              <w:spacing w:before="13" w:line="235" w:lineRule="auto"/>
              <w:ind w:left="345" w:right="219"/>
              <w:rPr>
                <w:sz w:val="24"/>
              </w:rPr>
            </w:pPr>
            <w:r>
              <w:rPr>
                <w:sz w:val="24"/>
              </w:rPr>
              <w:t>Жанры</w:t>
            </w:r>
            <w:r>
              <w:rPr>
                <w:spacing w:val="1"/>
                <w:sz w:val="24"/>
              </w:rPr>
              <w:t xml:space="preserve"> </w:t>
            </w:r>
            <w:r>
              <w:rPr>
                <w:sz w:val="24"/>
              </w:rPr>
              <w:t>музыкального</w:t>
            </w:r>
            <w:r>
              <w:rPr>
                <w:spacing w:val="1"/>
                <w:sz w:val="24"/>
              </w:rPr>
              <w:t xml:space="preserve"> </w:t>
            </w:r>
            <w:r>
              <w:rPr>
                <w:sz w:val="24"/>
              </w:rPr>
              <w:t>фольклора:</w:t>
            </w:r>
            <w:r>
              <w:rPr>
                <w:spacing w:val="1"/>
                <w:sz w:val="24"/>
              </w:rPr>
              <w:t xml:space="preserve"> </w:t>
            </w:r>
            <w:r>
              <w:rPr>
                <w:sz w:val="24"/>
              </w:rPr>
              <w:t>русские</w:t>
            </w:r>
            <w:r>
              <w:rPr>
                <w:spacing w:val="1"/>
                <w:sz w:val="24"/>
              </w:rPr>
              <w:t xml:space="preserve"> </w:t>
            </w:r>
            <w:r>
              <w:rPr>
                <w:sz w:val="24"/>
              </w:rPr>
              <w:t>народные</w:t>
            </w:r>
            <w:r>
              <w:rPr>
                <w:spacing w:val="-4"/>
                <w:sz w:val="24"/>
              </w:rPr>
              <w:t xml:space="preserve"> </w:t>
            </w:r>
            <w:r>
              <w:rPr>
                <w:sz w:val="24"/>
              </w:rPr>
              <w:t>песни «Ах</w:t>
            </w:r>
            <w:r>
              <w:rPr>
                <w:spacing w:val="-1"/>
                <w:sz w:val="24"/>
              </w:rPr>
              <w:t xml:space="preserve"> </w:t>
            </w:r>
            <w:r>
              <w:rPr>
                <w:sz w:val="24"/>
              </w:rPr>
              <w:t>ты,</w:t>
            </w:r>
            <w:r>
              <w:rPr>
                <w:spacing w:val="-2"/>
                <w:sz w:val="24"/>
              </w:rPr>
              <w:t xml:space="preserve"> </w:t>
            </w:r>
            <w:r>
              <w:rPr>
                <w:sz w:val="24"/>
              </w:rPr>
              <w:t>степь»,</w:t>
            </w:r>
            <w:r>
              <w:rPr>
                <w:spacing w:val="5"/>
                <w:sz w:val="24"/>
              </w:rPr>
              <w:t xml:space="preserve"> </w:t>
            </w:r>
            <w:r>
              <w:rPr>
                <w:sz w:val="24"/>
              </w:rPr>
              <w:t>«Я</w:t>
            </w:r>
            <w:r>
              <w:rPr>
                <w:spacing w:val="-2"/>
                <w:sz w:val="24"/>
              </w:rPr>
              <w:t xml:space="preserve"> </w:t>
            </w:r>
            <w:r>
              <w:rPr>
                <w:sz w:val="24"/>
              </w:rPr>
              <w:t>на</w:t>
            </w:r>
            <w:r>
              <w:rPr>
                <w:spacing w:val="-3"/>
                <w:sz w:val="24"/>
              </w:rPr>
              <w:t xml:space="preserve"> </w:t>
            </w:r>
            <w:r>
              <w:rPr>
                <w:sz w:val="24"/>
              </w:rPr>
              <w:t>горку</w:t>
            </w:r>
            <w:r>
              <w:rPr>
                <w:spacing w:val="-7"/>
                <w:sz w:val="24"/>
              </w:rPr>
              <w:t xml:space="preserve"> </w:t>
            </w:r>
            <w:r>
              <w:rPr>
                <w:sz w:val="24"/>
              </w:rPr>
              <w:t>шла»</w:t>
            </w:r>
          </w:p>
        </w:tc>
        <w:tc>
          <w:tcPr>
            <w:tcW w:w="1537" w:type="dxa"/>
          </w:tcPr>
          <w:p w14:paraId="730AEAC8" w14:textId="77777777" w:rsidR="00703261" w:rsidRDefault="00093076">
            <w:pPr>
              <w:pStyle w:val="TableParagraph"/>
              <w:spacing w:before="164"/>
              <w:ind w:left="110"/>
              <w:rPr>
                <w:sz w:val="24"/>
              </w:rPr>
            </w:pPr>
            <w:r>
              <w:rPr>
                <w:sz w:val="24"/>
              </w:rPr>
              <w:t>1</w:t>
            </w:r>
          </w:p>
        </w:tc>
        <w:tc>
          <w:tcPr>
            <w:tcW w:w="1333" w:type="dxa"/>
          </w:tcPr>
          <w:p w14:paraId="04DDFC5C" w14:textId="77777777" w:rsidR="00703261" w:rsidRDefault="00703261">
            <w:pPr>
              <w:pStyle w:val="TableParagraph"/>
              <w:rPr>
                <w:sz w:val="24"/>
              </w:rPr>
            </w:pPr>
          </w:p>
        </w:tc>
        <w:tc>
          <w:tcPr>
            <w:tcW w:w="1911" w:type="dxa"/>
          </w:tcPr>
          <w:p w14:paraId="53271915" w14:textId="77777777" w:rsidR="00703261" w:rsidRDefault="00703261">
            <w:pPr>
              <w:pStyle w:val="TableParagraph"/>
              <w:rPr>
                <w:sz w:val="24"/>
              </w:rPr>
            </w:pPr>
          </w:p>
        </w:tc>
        <w:tc>
          <w:tcPr>
            <w:tcW w:w="2485" w:type="dxa"/>
          </w:tcPr>
          <w:p w14:paraId="1DFA154B" w14:textId="77777777" w:rsidR="00703261" w:rsidRDefault="00093076">
            <w:pPr>
              <w:pStyle w:val="TableParagraph"/>
              <w:spacing w:before="8" w:line="274" w:lineRule="exact"/>
              <w:ind w:left="338"/>
              <w:rPr>
                <w:sz w:val="24"/>
              </w:rPr>
            </w:pPr>
            <w:r>
              <w:rPr>
                <w:sz w:val="24"/>
              </w:rPr>
              <w:t>Библиотека</w:t>
            </w:r>
          </w:p>
          <w:p w14:paraId="1E0FAFD8" w14:textId="77777777" w:rsidR="00703261" w:rsidRDefault="00093076">
            <w:pPr>
              <w:pStyle w:val="TableParagraph"/>
              <w:spacing w:line="273" w:lineRule="exact"/>
              <w:ind w:left="2076"/>
              <w:rPr>
                <w:sz w:val="24"/>
              </w:rPr>
            </w:pPr>
            <w:r>
              <w:rPr>
                <w:sz w:val="24"/>
              </w:rPr>
              <w:t>Ц</w:t>
            </w:r>
          </w:p>
          <w:p w14:paraId="5AD9C3E3" w14:textId="77777777" w:rsidR="00703261" w:rsidRDefault="00093076">
            <w:pPr>
              <w:pStyle w:val="TableParagraph"/>
              <w:spacing w:line="274" w:lineRule="exact"/>
              <w:ind w:left="338"/>
              <w:rPr>
                <w:sz w:val="24"/>
              </w:rPr>
            </w:pPr>
            <w:r>
              <w:rPr>
                <w:sz w:val="24"/>
              </w:rPr>
              <w:t>ОК</w:t>
            </w:r>
          </w:p>
          <w:p w14:paraId="6F3CD42C" w14:textId="77777777" w:rsidR="00703261" w:rsidRDefault="00B2617F">
            <w:pPr>
              <w:pStyle w:val="TableParagraph"/>
              <w:spacing w:before="4" w:line="235" w:lineRule="auto"/>
              <w:ind w:left="338" w:right="164"/>
              <w:rPr>
                <w:sz w:val="24"/>
              </w:rPr>
            </w:pPr>
            <w:hyperlink r:id="rId303">
              <w:r w:rsidR="00093076">
                <w:rPr>
                  <w:color w:val="0000FF"/>
                  <w:spacing w:val="-2"/>
                  <w:sz w:val="24"/>
                  <w:u w:val="single" w:color="0000FF"/>
                </w:rPr>
                <w:t>https://m.edsoo.ru/7f</w:t>
              </w:r>
            </w:hyperlink>
            <w:r w:rsidR="00093076">
              <w:rPr>
                <w:color w:val="0000FF"/>
                <w:spacing w:val="-57"/>
                <w:sz w:val="24"/>
              </w:rPr>
              <w:t xml:space="preserve"> </w:t>
            </w:r>
            <w:hyperlink r:id="rId304">
              <w:r w:rsidR="00093076">
                <w:rPr>
                  <w:color w:val="0000FF"/>
                  <w:sz w:val="24"/>
                  <w:u w:val="single" w:color="0000FF"/>
                </w:rPr>
                <w:t>41</w:t>
              </w:r>
            </w:hyperlink>
          </w:p>
          <w:p w14:paraId="0BA48DBB" w14:textId="77777777" w:rsidR="00703261" w:rsidRDefault="00B2617F">
            <w:pPr>
              <w:pStyle w:val="TableParagraph"/>
              <w:spacing w:line="254" w:lineRule="exact"/>
              <w:ind w:left="338"/>
              <w:rPr>
                <w:sz w:val="24"/>
              </w:rPr>
            </w:pPr>
            <w:hyperlink r:id="rId305">
              <w:r w:rsidR="00093076">
                <w:rPr>
                  <w:color w:val="0000FF"/>
                  <w:sz w:val="24"/>
                  <w:u w:val="single" w:color="0000FF"/>
                </w:rPr>
                <w:t>1bf8</w:t>
              </w:r>
            </w:hyperlink>
          </w:p>
        </w:tc>
      </w:tr>
      <w:tr w:rsidR="00703261" w14:paraId="1E6E97B1" w14:textId="77777777">
        <w:trPr>
          <w:trHeight w:val="1002"/>
        </w:trPr>
        <w:tc>
          <w:tcPr>
            <w:tcW w:w="1066" w:type="dxa"/>
          </w:tcPr>
          <w:p w14:paraId="56228967" w14:textId="77777777" w:rsidR="00703261" w:rsidRDefault="00703261">
            <w:pPr>
              <w:pStyle w:val="TableParagraph"/>
              <w:rPr>
                <w:b/>
                <w:sz w:val="26"/>
              </w:rPr>
            </w:pPr>
          </w:p>
          <w:p w14:paraId="05FE2530" w14:textId="77777777" w:rsidR="00703261" w:rsidRDefault="00093076">
            <w:pPr>
              <w:pStyle w:val="TableParagraph"/>
              <w:ind w:left="211"/>
              <w:rPr>
                <w:sz w:val="24"/>
              </w:rPr>
            </w:pPr>
            <w:r>
              <w:rPr>
                <w:sz w:val="24"/>
              </w:rPr>
              <w:t>1.5</w:t>
            </w:r>
          </w:p>
        </w:tc>
        <w:tc>
          <w:tcPr>
            <w:tcW w:w="5744" w:type="dxa"/>
          </w:tcPr>
          <w:p w14:paraId="01E56414" w14:textId="77777777" w:rsidR="00703261" w:rsidRDefault="00093076">
            <w:pPr>
              <w:pStyle w:val="TableParagraph"/>
              <w:spacing w:before="11"/>
              <w:ind w:left="345" w:right="91"/>
              <w:jc w:val="both"/>
              <w:rPr>
                <w:sz w:val="24"/>
              </w:rPr>
            </w:pPr>
            <w:r>
              <w:rPr>
                <w:sz w:val="24"/>
              </w:rPr>
              <w:t>Фольклор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«Апипа»,</w:t>
            </w:r>
            <w:r>
              <w:rPr>
                <w:spacing w:val="1"/>
                <w:sz w:val="24"/>
              </w:rPr>
              <w:t xml:space="preserve"> </w:t>
            </w:r>
            <w:r>
              <w:rPr>
                <w:sz w:val="24"/>
              </w:rPr>
              <w:t>татарская</w:t>
            </w:r>
            <w:r>
              <w:rPr>
                <w:spacing w:val="1"/>
                <w:sz w:val="24"/>
              </w:rPr>
              <w:t xml:space="preserve"> </w:t>
            </w:r>
            <w:r>
              <w:rPr>
                <w:sz w:val="24"/>
              </w:rPr>
              <w:t>народная песня; «Сказочка», марийская народная</w:t>
            </w:r>
            <w:r>
              <w:rPr>
                <w:spacing w:val="1"/>
                <w:sz w:val="24"/>
              </w:rPr>
              <w:t xml:space="preserve"> </w:t>
            </w:r>
            <w:r>
              <w:rPr>
                <w:sz w:val="24"/>
              </w:rPr>
              <w:t>песня</w:t>
            </w:r>
          </w:p>
        </w:tc>
        <w:tc>
          <w:tcPr>
            <w:tcW w:w="1537" w:type="dxa"/>
          </w:tcPr>
          <w:p w14:paraId="583D0B3C" w14:textId="77777777" w:rsidR="00703261" w:rsidRDefault="00703261">
            <w:pPr>
              <w:pStyle w:val="TableParagraph"/>
              <w:rPr>
                <w:b/>
                <w:sz w:val="26"/>
              </w:rPr>
            </w:pPr>
          </w:p>
          <w:p w14:paraId="38E4F0F0" w14:textId="77777777" w:rsidR="00703261" w:rsidRDefault="00093076">
            <w:pPr>
              <w:pStyle w:val="TableParagraph"/>
              <w:ind w:left="110"/>
              <w:rPr>
                <w:sz w:val="24"/>
              </w:rPr>
            </w:pPr>
            <w:r>
              <w:rPr>
                <w:sz w:val="24"/>
              </w:rPr>
              <w:t>1</w:t>
            </w:r>
          </w:p>
        </w:tc>
        <w:tc>
          <w:tcPr>
            <w:tcW w:w="1333" w:type="dxa"/>
          </w:tcPr>
          <w:p w14:paraId="41FC067F" w14:textId="77777777" w:rsidR="00703261" w:rsidRDefault="00703261">
            <w:pPr>
              <w:pStyle w:val="TableParagraph"/>
              <w:rPr>
                <w:sz w:val="24"/>
              </w:rPr>
            </w:pPr>
          </w:p>
        </w:tc>
        <w:tc>
          <w:tcPr>
            <w:tcW w:w="1911" w:type="dxa"/>
          </w:tcPr>
          <w:p w14:paraId="7C9211C5" w14:textId="77777777" w:rsidR="00703261" w:rsidRDefault="00703261">
            <w:pPr>
              <w:pStyle w:val="TableParagraph"/>
              <w:rPr>
                <w:sz w:val="24"/>
              </w:rPr>
            </w:pPr>
          </w:p>
        </w:tc>
        <w:tc>
          <w:tcPr>
            <w:tcW w:w="2485" w:type="dxa"/>
          </w:tcPr>
          <w:p w14:paraId="0AC0B864" w14:textId="77777777" w:rsidR="00703261" w:rsidRDefault="00093076">
            <w:pPr>
              <w:pStyle w:val="TableParagraph"/>
              <w:tabs>
                <w:tab w:val="left" w:pos="1866"/>
              </w:tabs>
              <w:spacing w:before="148"/>
              <w:ind w:left="338" w:right="105"/>
              <w:rPr>
                <w:sz w:val="24"/>
              </w:rPr>
            </w:pPr>
            <w:r>
              <w:rPr>
                <w:sz w:val="24"/>
              </w:rPr>
              <w:t>Библиотека</w:t>
            </w:r>
            <w:r>
              <w:rPr>
                <w:sz w:val="24"/>
              </w:rPr>
              <w:tab/>
            </w:r>
            <w:r>
              <w:rPr>
                <w:spacing w:val="-2"/>
                <w:sz w:val="24"/>
              </w:rPr>
              <w:t>ЦОК</w:t>
            </w:r>
            <w:r>
              <w:rPr>
                <w:spacing w:val="-57"/>
                <w:sz w:val="24"/>
              </w:rPr>
              <w:t xml:space="preserve"> </w:t>
            </w:r>
            <w:hyperlink r:id="rId306">
              <w:r>
                <w:rPr>
                  <w:color w:val="0000FF"/>
                  <w:sz w:val="24"/>
                  <w:u w:val="single" w:color="0000FF"/>
                </w:rPr>
                <w:t>https://m.edsoo.ru/7f</w:t>
              </w:r>
            </w:hyperlink>
            <w:r>
              <w:rPr>
                <w:color w:val="0000FF"/>
                <w:spacing w:val="-57"/>
                <w:sz w:val="24"/>
              </w:rPr>
              <w:t xml:space="preserve"> </w:t>
            </w:r>
            <w:hyperlink r:id="rId307">
              <w:r>
                <w:rPr>
                  <w:color w:val="0000FF"/>
                  <w:sz w:val="24"/>
                  <w:u w:val="single" w:color="0000FF"/>
                </w:rPr>
                <w:t>41</w:t>
              </w:r>
              <w:r>
                <w:rPr>
                  <w:color w:val="0000FF"/>
                  <w:spacing w:val="-6"/>
                  <w:sz w:val="24"/>
                  <w:u w:val="single" w:color="0000FF"/>
                </w:rPr>
                <w:t xml:space="preserve"> </w:t>
              </w:r>
            </w:hyperlink>
            <w:hyperlink r:id="rId308">
              <w:r>
                <w:rPr>
                  <w:color w:val="0000FF"/>
                  <w:sz w:val="24"/>
                  <w:u w:val="single" w:color="0000FF"/>
                </w:rPr>
                <w:t>1bf8</w:t>
              </w:r>
            </w:hyperlink>
          </w:p>
        </w:tc>
      </w:tr>
    </w:tbl>
    <w:p w14:paraId="13BE2018" w14:textId="77777777" w:rsidR="00703261" w:rsidRDefault="00703261">
      <w:pPr>
        <w:rPr>
          <w:sz w:val="24"/>
        </w:rPr>
        <w:sectPr w:rsidR="00703261">
          <w:pgSz w:w="16390" w:h="11930" w:orient="landscape"/>
          <w:pgMar w:top="1040" w:right="140" w:bottom="1140" w:left="740" w:header="0" w:footer="951" w:gutter="0"/>
          <w:cols w:space="720"/>
        </w:sectPr>
      </w:pPr>
    </w:p>
    <w:tbl>
      <w:tblPr>
        <w:tblStyle w:val="TableNormal"/>
        <w:tblW w:w="0" w:type="auto"/>
        <w:tblInd w:w="2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5744"/>
        <w:gridCol w:w="1537"/>
        <w:gridCol w:w="1333"/>
        <w:gridCol w:w="508"/>
        <w:gridCol w:w="1403"/>
        <w:gridCol w:w="508"/>
        <w:gridCol w:w="1831"/>
        <w:gridCol w:w="146"/>
        <w:gridCol w:w="140"/>
      </w:tblGrid>
      <w:tr w:rsidR="00703261" w14:paraId="1838EE7C" w14:textId="77777777">
        <w:trPr>
          <w:gridAfter w:val="1"/>
          <w:wAfter w:w="140" w:type="dxa"/>
          <w:trHeight w:val="1812"/>
        </w:trPr>
        <w:tc>
          <w:tcPr>
            <w:tcW w:w="1066" w:type="dxa"/>
          </w:tcPr>
          <w:p w14:paraId="7FE1F46F" w14:textId="77777777" w:rsidR="00703261" w:rsidRDefault="00703261">
            <w:pPr>
              <w:pStyle w:val="TableParagraph"/>
              <w:rPr>
                <w:b/>
                <w:sz w:val="26"/>
              </w:rPr>
            </w:pPr>
          </w:p>
          <w:p w14:paraId="1A6B3D9D" w14:textId="77777777" w:rsidR="00703261" w:rsidRDefault="00093076">
            <w:pPr>
              <w:pStyle w:val="TableParagraph"/>
              <w:ind w:left="211"/>
              <w:rPr>
                <w:sz w:val="24"/>
              </w:rPr>
            </w:pPr>
            <w:r>
              <w:rPr>
                <w:sz w:val="24"/>
              </w:rPr>
              <w:t>1.6</w:t>
            </w:r>
          </w:p>
        </w:tc>
        <w:tc>
          <w:tcPr>
            <w:tcW w:w="5744" w:type="dxa"/>
          </w:tcPr>
          <w:p w14:paraId="1F276A1B" w14:textId="77777777" w:rsidR="00703261" w:rsidRDefault="00093076">
            <w:pPr>
              <w:pStyle w:val="TableParagraph"/>
              <w:tabs>
                <w:tab w:val="left" w:pos="1790"/>
                <w:tab w:val="left" w:pos="2335"/>
              </w:tabs>
              <w:spacing w:before="21" w:line="275" w:lineRule="exact"/>
              <w:ind w:left="345"/>
              <w:rPr>
                <w:sz w:val="24"/>
              </w:rPr>
            </w:pPr>
            <w:r>
              <w:rPr>
                <w:sz w:val="24"/>
              </w:rPr>
              <w:t>Фольклор</w:t>
            </w:r>
            <w:r>
              <w:rPr>
                <w:sz w:val="24"/>
              </w:rPr>
              <w:tab/>
              <w:t>в</w:t>
            </w:r>
            <w:r>
              <w:rPr>
                <w:sz w:val="24"/>
              </w:rPr>
              <w:tab/>
              <w:t>творчестве</w:t>
            </w:r>
          </w:p>
          <w:p w14:paraId="461E5EE2" w14:textId="77777777" w:rsidR="00703261" w:rsidRDefault="00093076">
            <w:pPr>
              <w:pStyle w:val="TableParagraph"/>
              <w:spacing w:before="1" w:line="237" w:lineRule="auto"/>
              <w:ind w:left="345" w:right="660" w:firstLine="1444"/>
              <w:rPr>
                <w:sz w:val="24"/>
              </w:rPr>
            </w:pPr>
            <w:r>
              <w:rPr>
                <w:spacing w:val="-1"/>
                <w:sz w:val="24"/>
              </w:rPr>
              <w:t>профессиональных</w:t>
            </w:r>
            <w:r>
              <w:rPr>
                <w:spacing w:val="-14"/>
                <w:sz w:val="24"/>
              </w:rPr>
              <w:t xml:space="preserve"> </w:t>
            </w:r>
            <w:r>
              <w:rPr>
                <w:spacing w:val="-1"/>
                <w:sz w:val="24"/>
              </w:rPr>
              <w:t>музыкантов:</w:t>
            </w:r>
            <w:r>
              <w:rPr>
                <w:spacing w:val="-57"/>
                <w:sz w:val="24"/>
              </w:rPr>
              <w:t xml:space="preserve"> </w:t>
            </w:r>
            <w:r>
              <w:rPr>
                <w:sz w:val="24"/>
              </w:rPr>
              <w:t>А.Эшпай</w:t>
            </w:r>
            <w:r>
              <w:rPr>
                <w:spacing w:val="1"/>
                <w:sz w:val="24"/>
              </w:rPr>
              <w:t xml:space="preserve"> </w:t>
            </w:r>
            <w:r>
              <w:rPr>
                <w:sz w:val="24"/>
              </w:rPr>
              <w:t>«Песни</w:t>
            </w:r>
            <w:r>
              <w:rPr>
                <w:spacing w:val="-3"/>
                <w:sz w:val="24"/>
              </w:rPr>
              <w:t xml:space="preserve"> </w:t>
            </w:r>
            <w:r>
              <w:rPr>
                <w:sz w:val="24"/>
              </w:rPr>
              <w:t>горных</w:t>
            </w:r>
            <w:r>
              <w:rPr>
                <w:spacing w:val="-1"/>
                <w:sz w:val="24"/>
              </w:rPr>
              <w:t xml:space="preserve"> </w:t>
            </w:r>
            <w:r>
              <w:rPr>
                <w:sz w:val="24"/>
              </w:rPr>
              <w:t>и</w:t>
            </w:r>
            <w:r>
              <w:rPr>
                <w:spacing w:val="-5"/>
                <w:sz w:val="24"/>
              </w:rPr>
              <w:t xml:space="preserve"> </w:t>
            </w:r>
            <w:r>
              <w:rPr>
                <w:sz w:val="24"/>
              </w:rPr>
              <w:t>луговых</w:t>
            </w:r>
            <w:r>
              <w:rPr>
                <w:spacing w:val="2"/>
                <w:sz w:val="24"/>
              </w:rPr>
              <w:t xml:space="preserve"> </w:t>
            </w:r>
            <w:r>
              <w:rPr>
                <w:sz w:val="24"/>
              </w:rPr>
              <w:t>мари»</w:t>
            </w:r>
          </w:p>
        </w:tc>
        <w:tc>
          <w:tcPr>
            <w:tcW w:w="1537" w:type="dxa"/>
          </w:tcPr>
          <w:p w14:paraId="162ACC1C" w14:textId="77777777" w:rsidR="00703261" w:rsidRDefault="00703261">
            <w:pPr>
              <w:pStyle w:val="TableParagraph"/>
              <w:rPr>
                <w:b/>
                <w:sz w:val="26"/>
              </w:rPr>
            </w:pPr>
          </w:p>
          <w:p w14:paraId="02E51702" w14:textId="77777777" w:rsidR="00703261" w:rsidRDefault="00093076">
            <w:pPr>
              <w:pStyle w:val="TableParagraph"/>
              <w:ind w:left="110"/>
              <w:rPr>
                <w:sz w:val="24"/>
              </w:rPr>
            </w:pPr>
            <w:r>
              <w:rPr>
                <w:sz w:val="24"/>
              </w:rPr>
              <w:t>1</w:t>
            </w:r>
          </w:p>
        </w:tc>
        <w:tc>
          <w:tcPr>
            <w:tcW w:w="1333" w:type="dxa"/>
          </w:tcPr>
          <w:p w14:paraId="29B04A1F" w14:textId="77777777" w:rsidR="00703261" w:rsidRDefault="00703261">
            <w:pPr>
              <w:pStyle w:val="TableParagraph"/>
            </w:pPr>
          </w:p>
        </w:tc>
        <w:tc>
          <w:tcPr>
            <w:tcW w:w="1911" w:type="dxa"/>
            <w:gridSpan w:val="2"/>
          </w:tcPr>
          <w:p w14:paraId="6B18490C" w14:textId="77777777" w:rsidR="00703261" w:rsidRDefault="00703261">
            <w:pPr>
              <w:pStyle w:val="TableParagraph"/>
            </w:pPr>
          </w:p>
        </w:tc>
        <w:tc>
          <w:tcPr>
            <w:tcW w:w="2485" w:type="dxa"/>
            <w:gridSpan w:val="3"/>
          </w:tcPr>
          <w:p w14:paraId="1DB754A3" w14:textId="77777777" w:rsidR="00703261" w:rsidRDefault="00093076">
            <w:pPr>
              <w:pStyle w:val="TableParagraph"/>
              <w:spacing w:before="160"/>
              <w:ind w:left="338"/>
              <w:rPr>
                <w:sz w:val="24"/>
              </w:rPr>
            </w:pPr>
            <w:r>
              <w:rPr>
                <w:sz w:val="24"/>
              </w:rPr>
              <w:t>Библиотека</w:t>
            </w:r>
          </w:p>
          <w:p w14:paraId="1D36ADAF" w14:textId="77777777" w:rsidR="00703261" w:rsidRDefault="00093076">
            <w:pPr>
              <w:pStyle w:val="TableParagraph"/>
              <w:ind w:left="2076"/>
              <w:rPr>
                <w:sz w:val="24"/>
              </w:rPr>
            </w:pPr>
            <w:r>
              <w:rPr>
                <w:sz w:val="24"/>
              </w:rPr>
              <w:t>Ц</w:t>
            </w:r>
          </w:p>
          <w:p w14:paraId="55B1DC74" w14:textId="77777777" w:rsidR="00703261" w:rsidRDefault="00093076">
            <w:pPr>
              <w:pStyle w:val="TableParagraph"/>
              <w:ind w:left="338"/>
              <w:rPr>
                <w:sz w:val="24"/>
              </w:rPr>
            </w:pPr>
            <w:r>
              <w:rPr>
                <w:sz w:val="24"/>
              </w:rPr>
              <w:t>ОК</w:t>
            </w:r>
          </w:p>
          <w:p w14:paraId="23632BBA" w14:textId="77777777" w:rsidR="00703261" w:rsidRDefault="00B2617F">
            <w:pPr>
              <w:pStyle w:val="TableParagraph"/>
              <w:ind w:left="338" w:right="164"/>
              <w:rPr>
                <w:sz w:val="24"/>
              </w:rPr>
            </w:pPr>
            <w:hyperlink r:id="rId309">
              <w:r w:rsidR="00093076">
                <w:rPr>
                  <w:color w:val="0000FF"/>
                  <w:spacing w:val="-2"/>
                  <w:sz w:val="24"/>
                  <w:u w:val="single" w:color="0000FF"/>
                </w:rPr>
                <w:t>https://m.edsoo.ru/7f</w:t>
              </w:r>
            </w:hyperlink>
            <w:r w:rsidR="00093076">
              <w:rPr>
                <w:color w:val="0000FF"/>
                <w:spacing w:val="-57"/>
                <w:sz w:val="24"/>
              </w:rPr>
              <w:t xml:space="preserve"> </w:t>
            </w:r>
            <w:hyperlink r:id="rId310">
              <w:r w:rsidR="00093076">
                <w:rPr>
                  <w:color w:val="0000FF"/>
                  <w:sz w:val="24"/>
                  <w:u w:val="single" w:color="0000FF"/>
                </w:rPr>
                <w:t>41</w:t>
              </w:r>
            </w:hyperlink>
          </w:p>
          <w:p w14:paraId="2E915364" w14:textId="77777777" w:rsidR="00703261" w:rsidRDefault="00B2617F">
            <w:pPr>
              <w:pStyle w:val="TableParagraph"/>
              <w:spacing w:line="252" w:lineRule="exact"/>
              <w:ind w:left="338"/>
              <w:rPr>
                <w:sz w:val="24"/>
              </w:rPr>
            </w:pPr>
            <w:hyperlink r:id="rId311">
              <w:r w:rsidR="00093076">
                <w:rPr>
                  <w:color w:val="0000FF"/>
                  <w:sz w:val="24"/>
                  <w:u w:val="single" w:color="0000FF"/>
                </w:rPr>
                <w:t>1bf8</w:t>
              </w:r>
            </w:hyperlink>
          </w:p>
        </w:tc>
      </w:tr>
      <w:tr w:rsidR="00703261" w14:paraId="0472677C" w14:textId="77777777">
        <w:trPr>
          <w:gridAfter w:val="1"/>
          <w:wAfter w:w="140" w:type="dxa"/>
          <w:trHeight w:val="321"/>
        </w:trPr>
        <w:tc>
          <w:tcPr>
            <w:tcW w:w="6810" w:type="dxa"/>
            <w:gridSpan w:val="2"/>
          </w:tcPr>
          <w:p w14:paraId="5B21C5A4" w14:textId="77777777" w:rsidR="00703261" w:rsidRDefault="00093076">
            <w:pPr>
              <w:pStyle w:val="TableParagraph"/>
              <w:spacing w:before="16"/>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39A80011" w14:textId="77777777" w:rsidR="00703261" w:rsidRDefault="00093076">
            <w:pPr>
              <w:pStyle w:val="TableParagraph"/>
              <w:spacing w:before="16"/>
              <w:ind w:left="110"/>
              <w:rPr>
                <w:sz w:val="24"/>
              </w:rPr>
            </w:pPr>
            <w:r>
              <w:rPr>
                <w:sz w:val="24"/>
              </w:rPr>
              <w:t>6</w:t>
            </w:r>
          </w:p>
        </w:tc>
        <w:tc>
          <w:tcPr>
            <w:tcW w:w="5729" w:type="dxa"/>
            <w:gridSpan w:val="6"/>
          </w:tcPr>
          <w:p w14:paraId="7D175DB2" w14:textId="77777777" w:rsidR="00703261" w:rsidRDefault="00703261">
            <w:pPr>
              <w:pStyle w:val="TableParagraph"/>
            </w:pPr>
          </w:p>
        </w:tc>
      </w:tr>
      <w:tr w:rsidR="00703261" w14:paraId="668D730A" w14:textId="77777777">
        <w:trPr>
          <w:gridAfter w:val="1"/>
          <w:wAfter w:w="140" w:type="dxa"/>
          <w:trHeight w:val="319"/>
        </w:trPr>
        <w:tc>
          <w:tcPr>
            <w:tcW w:w="14076" w:type="dxa"/>
            <w:gridSpan w:val="9"/>
          </w:tcPr>
          <w:p w14:paraId="33F8B03A" w14:textId="77777777" w:rsidR="00703261" w:rsidRDefault="00093076">
            <w:pPr>
              <w:pStyle w:val="TableParagraph"/>
              <w:spacing w:before="20"/>
              <w:ind w:left="345"/>
              <w:rPr>
                <w:b/>
                <w:sz w:val="24"/>
              </w:rPr>
            </w:pPr>
            <w:r>
              <w:rPr>
                <w:b/>
                <w:sz w:val="24"/>
              </w:rPr>
              <w:t>Раздел</w:t>
            </w:r>
            <w:r>
              <w:rPr>
                <w:b/>
                <w:spacing w:val="-11"/>
                <w:sz w:val="24"/>
              </w:rPr>
              <w:t xml:space="preserve"> </w:t>
            </w:r>
            <w:r>
              <w:rPr>
                <w:b/>
                <w:sz w:val="24"/>
              </w:rPr>
              <w:t>2.</w:t>
            </w:r>
            <w:r>
              <w:rPr>
                <w:b/>
                <w:spacing w:val="-4"/>
                <w:sz w:val="24"/>
              </w:rPr>
              <w:t xml:space="preserve"> </w:t>
            </w:r>
            <w:r>
              <w:rPr>
                <w:b/>
                <w:sz w:val="24"/>
              </w:rPr>
              <w:t>Классическая</w:t>
            </w:r>
            <w:r>
              <w:rPr>
                <w:b/>
                <w:spacing w:val="-6"/>
                <w:sz w:val="24"/>
              </w:rPr>
              <w:t xml:space="preserve"> </w:t>
            </w:r>
            <w:r>
              <w:rPr>
                <w:b/>
                <w:sz w:val="24"/>
              </w:rPr>
              <w:t>музыка</w:t>
            </w:r>
          </w:p>
        </w:tc>
      </w:tr>
      <w:tr w:rsidR="00703261" w14:paraId="30A014AC" w14:textId="77777777">
        <w:trPr>
          <w:gridAfter w:val="1"/>
          <w:wAfter w:w="140" w:type="dxa"/>
          <w:trHeight w:val="1802"/>
        </w:trPr>
        <w:tc>
          <w:tcPr>
            <w:tcW w:w="1066" w:type="dxa"/>
          </w:tcPr>
          <w:p w14:paraId="549DA44B" w14:textId="76CDB4C0" w:rsidR="00703261" w:rsidRDefault="00CA7853">
            <w:pPr>
              <w:pStyle w:val="TableParagraph"/>
              <w:rPr>
                <w:b/>
                <w:sz w:val="26"/>
              </w:rPr>
            </w:pPr>
            <w:r>
              <w:rPr>
                <w:b/>
                <w:sz w:val="24"/>
              </w:rPr>
              <w:tab/>
            </w:r>
          </w:p>
          <w:p w14:paraId="3EB4C4DC" w14:textId="77777777" w:rsidR="00703261" w:rsidRDefault="00093076">
            <w:pPr>
              <w:pStyle w:val="TableParagraph"/>
              <w:ind w:left="211"/>
              <w:rPr>
                <w:sz w:val="24"/>
              </w:rPr>
            </w:pPr>
            <w:r>
              <w:rPr>
                <w:sz w:val="24"/>
              </w:rPr>
              <w:t>2.1</w:t>
            </w:r>
          </w:p>
        </w:tc>
        <w:tc>
          <w:tcPr>
            <w:tcW w:w="5744" w:type="dxa"/>
          </w:tcPr>
          <w:p w14:paraId="37F1102D" w14:textId="77777777" w:rsidR="00703261" w:rsidRDefault="00093076">
            <w:pPr>
              <w:pStyle w:val="TableParagraph"/>
              <w:spacing w:before="23"/>
              <w:ind w:left="345" w:right="96"/>
              <w:rPr>
                <w:sz w:val="24"/>
              </w:rPr>
            </w:pPr>
            <w:r>
              <w:rPr>
                <w:sz w:val="24"/>
              </w:rPr>
              <w:t>Композитор</w:t>
            </w:r>
            <w:r>
              <w:rPr>
                <w:spacing w:val="-12"/>
                <w:sz w:val="24"/>
              </w:rPr>
              <w:t xml:space="preserve"> </w:t>
            </w:r>
            <w:r>
              <w:rPr>
                <w:sz w:val="24"/>
              </w:rPr>
              <w:t>–</w:t>
            </w:r>
            <w:r>
              <w:rPr>
                <w:spacing w:val="-13"/>
                <w:sz w:val="24"/>
              </w:rPr>
              <w:t xml:space="preserve"> </w:t>
            </w:r>
            <w:r>
              <w:rPr>
                <w:sz w:val="24"/>
              </w:rPr>
              <w:t>исполнитель</w:t>
            </w:r>
            <w:r>
              <w:rPr>
                <w:spacing w:val="-9"/>
                <w:sz w:val="24"/>
              </w:rPr>
              <w:t xml:space="preserve"> </w:t>
            </w:r>
            <w:r>
              <w:rPr>
                <w:sz w:val="24"/>
              </w:rPr>
              <w:t>–</w:t>
            </w:r>
            <w:r>
              <w:rPr>
                <w:spacing w:val="-13"/>
                <w:sz w:val="24"/>
              </w:rPr>
              <w:t xml:space="preserve"> </w:t>
            </w:r>
            <w:r>
              <w:rPr>
                <w:sz w:val="24"/>
              </w:rPr>
              <w:t>слушатель:</w:t>
            </w:r>
            <w:r>
              <w:rPr>
                <w:spacing w:val="-11"/>
                <w:sz w:val="24"/>
              </w:rPr>
              <w:t xml:space="preserve"> </w:t>
            </w:r>
            <w:r>
              <w:rPr>
                <w:sz w:val="24"/>
              </w:rPr>
              <w:t>концерт</w:t>
            </w:r>
            <w:r>
              <w:rPr>
                <w:spacing w:val="-12"/>
                <w:sz w:val="24"/>
              </w:rPr>
              <w:t xml:space="preserve"> </w:t>
            </w:r>
            <w:r>
              <w:rPr>
                <w:sz w:val="24"/>
              </w:rPr>
              <w:t>№</w:t>
            </w:r>
            <w:r>
              <w:rPr>
                <w:spacing w:val="-57"/>
                <w:sz w:val="24"/>
              </w:rPr>
              <w:t xml:space="preserve"> </w:t>
            </w:r>
            <w:r>
              <w:rPr>
                <w:sz w:val="24"/>
              </w:rPr>
              <w:t>1 для фортепиано с оркестром П.И. Чайковского</w:t>
            </w:r>
            <w:r>
              <w:rPr>
                <w:spacing w:val="1"/>
                <w:sz w:val="24"/>
              </w:rPr>
              <w:t xml:space="preserve"> </w:t>
            </w:r>
            <w:r>
              <w:rPr>
                <w:sz w:val="24"/>
              </w:rPr>
              <w:t>(фрагменты),</w:t>
            </w:r>
            <w:r>
              <w:rPr>
                <w:spacing w:val="-12"/>
                <w:sz w:val="24"/>
              </w:rPr>
              <w:t xml:space="preserve"> </w:t>
            </w:r>
            <w:r>
              <w:rPr>
                <w:sz w:val="24"/>
              </w:rPr>
              <w:t>песня</w:t>
            </w:r>
            <w:r>
              <w:rPr>
                <w:spacing w:val="-6"/>
                <w:sz w:val="24"/>
              </w:rPr>
              <w:t xml:space="preserve"> </w:t>
            </w:r>
            <w:r>
              <w:rPr>
                <w:sz w:val="24"/>
              </w:rPr>
              <w:t>Леля</w:t>
            </w:r>
            <w:r>
              <w:rPr>
                <w:spacing w:val="6"/>
                <w:sz w:val="24"/>
              </w:rPr>
              <w:t xml:space="preserve"> </w:t>
            </w:r>
            <w:r>
              <w:rPr>
                <w:sz w:val="24"/>
              </w:rPr>
              <w:t>«Туча</w:t>
            </w:r>
            <w:r>
              <w:rPr>
                <w:spacing w:val="-7"/>
                <w:sz w:val="24"/>
              </w:rPr>
              <w:t xml:space="preserve"> </w:t>
            </w:r>
            <w:r>
              <w:rPr>
                <w:sz w:val="24"/>
              </w:rPr>
              <w:t>со</w:t>
            </w:r>
            <w:r>
              <w:rPr>
                <w:spacing w:val="-9"/>
                <w:sz w:val="24"/>
              </w:rPr>
              <w:t xml:space="preserve"> </w:t>
            </w:r>
            <w:r>
              <w:rPr>
                <w:sz w:val="24"/>
              </w:rPr>
              <w:t>громом</w:t>
            </w:r>
          </w:p>
        </w:tc>
        <w:tc>
          <w:tcPr>
            <w:tcW w:w="1537" w:type="dxa"/>
          </w:tcPr>
          <w:p w14:paraId="36066989" w14:textId="77777777" w:rsidR="00703261" w:rsidRDefault="00703261">
            <w:pPr>
              <w:pStyle w:val="TableParagraph"/>
              <w:rPr>
                <w:b/>
                <w:sz w:val="26"/>
              </w:rPr>
            </w:pPr>
          </w:p>
          <w:p w14:paraId="2F0B88C8" w14:textId="77777777" w:rsidR="00703261" w:rsidRDefault="00093076">
            <w:pPr>
              <w:pStyle w:val="TableParagraph"/>
              <w:ind w:left="110"/>
              <w:rPr>
                <w:sz w:val="24"/>
              </w:rPr>
            </w:pPr>
            <w:r>
              <w:rPr>
                <w:sz w:val="24"/>
              </w:rPr>
              <w:t>1</w:t>
            </w:r>
          </w:p>
        </w:tc>
        <w:tc>
          <w:tcPr>
            <w:tcW w:w="1333" w:type="dxa"/>
          </w:tcPr>
          <w:p w14:paraId="688B3C97" w14:textId="77777777" w:rsidR="00703261" w:rsidRDefault="00703261">
            <w:pPr>
              <w:pStyle w:val="TableParagraph"/>
            </w:pPr>
          </w:p>
        </w:tc>
        <w:tc>
          <w:tcPr>
            <w:tcW w:w="1911" w:type="dxa"/>
            <w:gridSpan w:val="2"/>
          </w:tcPr>
          <w:p w14:paraId="40A06830" w14:textId="77777777" w:rsidR="00703261" w:rsidRDefault="00703261">
            <w:pPr>
              <w:pStyle w:val="TableParagraph"/>
            </w:pPr>
          </w:p>
        </w:tc>
        <w:tc>
          <w:tcPr>
            <w:tcW w:w="2485" w:type="dxa"/>
            <w:gridSpan w:val="3"/>
          </w:tcPr>
          <w:p w14:paraId="64C9D286" w14:textId="77777777" w:rsidR="00703261" w:rsidRDefault="00093076">
            <w:pPr>
              <w:pStyle w:val="TableParagraph"/>
              <w:spacing w:before="162" w:line="274" w:lineRule="exact"/>
              <w:ind w:left="338"/>
              <w:rPr>
                <w:sz w:val="24"/>
              </w:rPr>
            </w:pPr>
            <w:r>
              <w:rPr>
                <w:sz w:val="24"/>
              </w:rPr>
              <w:t>Библиотека</w:t>
            </w:r>
          </w:p>
          <w:p w14:paraId="2D9E5DC2" w14:textId="77777777" w:rsidR="00703261" w:rsidRDefault="00093076">
            <w:pPr>
              <w:pStyle w:val="TableParagraph"/>
              <w:spacing w:line="272" w:lineRule="exact"/>
              <w:ind w:left="2076"/>
              <w:rPr>
                <w:sz w:val="24"/>
              </w:rPr>
            </w:pPr>
            <w:r>
              <w:rPr>
                <w:sz w:val="24"/>
              </w:rPr>
              <w:t>Ц</w:t>
            </w:r>
          </w:p>
          <w:p w14:paraId="2F7FB7B7" w14:textId="77777777" w:rsidR="00703261" w:rsidRDefault="00093076">
            <w:pPr>
              <w:pStyle w:val="TableParagraph"/>
              <w:spacing w:line="272" w:lineRule="exact"/>
              <w:ind w:left="338"/>
              <w:rPr>
                <w:sz w:val="24"/>
              </w:rPr>
            </w:pPr>
            <w:r>
              <w:rPr>
                <w:sz w:val="24"/>
              </w:rPr>
              <w:t>ОК</w:t>
            </w:r>
          </w:p>
          <w:p w14:paraId="51B7B1F5" w14:textId="77777777" w:rsidR="00703261" w:rsidRDefault="00B2617F">
            <w:pPr>
              <w:pStyle w:val="TableParagraph"/>
              <w:spacing w:line="237" w:lineRule="auto"/>
              <w:ind w:left="338" w:right="164"/>
              <w:rPr>
                <w:sz w:val="24"/>
              </w:rPr>
            </w:pPr>
            <w:hyperlink r:id="rId312">
              <w:r w:rsidR="00093076">
                <w:rPr>
                  <w:color w:val="0000FF"/>
                  <w:spacing w:val="-2"/>
                  <w:sz w:val="24"/>
                  <w:u w:val="single" w:color="0000FF"/>
                </w:rPr>
                <w:t>https://m.edsoo.ru/7f</w:t>
              </w:r>
            </w:hyperlink>
            <w:r w:rsidR="00093076">
              <w:rPr>
                <w:color w:val="0000FF"/>
                <w:spacing w:val="-57"/>
                <w:sz w:val="24"/>
              </w:rPr>
              <w:t xml:space="preserve"> </w:t>
            </w:r>
            <w:hyperlink r:id="rId313">
              <w:r w:rsidR="00093076">
                <w:rPr>
                  <w:color w:val="0000FF"/>
                  <w:sz w:val="24"/>
                  <w:u w:val="single" w:color="0000FF"/>
                </w:rPr>
                <w:t>41</w:t>
              </w:r>
            </w:hyperlink>
          </w:p>
          <w:p w14:paraId="0F32F2FA" w14:textId="77777777" w:rsidR="00703261" w:rsidRDefault="00B2617F">
            <w:pPr>
              <w:pStyle w:val="TableParagraph"/>
              <w:spacing w:line="255" w:lineRule="exact"/>
              <w:ind w:left="338"/>
              <w:rPr>
                <w:sz w:val="24"/>
              </w:rPr>
            </w:pPr>
            <w:hyperlink r:id="rId314">
              <w:r w:rsidR="00093076">
                <w:rPr>
                  <w:color w:val="0000FF"/>
                  <w:sz w:val="24"/>
                  <w:u w:val="single" w:color="0000FF"/>
                </w:rPr>
                <w:t>1bf8</w:t>
              </w:r>
            </w:hyperlink>
          </w:p>
        </w:tc>
      </w:tr>
      <w:tr w:rsidR="00703261" w14:paraId="5357F949" w14:textId="77777777">
        <w:trPr>
          <w:trHeight w:val="595"/>
        </w:trPr>
        <w:tc>
          <w:tcPr>
            <w:tcW w:w="1066" w:type="dxa"/>
          </w:tcPr>
          <w:p w14:paraId="344A9219" w14:textId="30695F2C" w:rsidR="00703261" w:rsidRDefault="00CA7853">
            <w:pPr>
              <w:pStyle w:val="TableParagraph"/>
              <w:rPr>
                <w:sz w:val="24"/>
              </w:rPr>
            </w:pPr>
            <w:r>
              <w:rPr>
                <w:sz w:val="24"/>
              </w:rPr>
              <w:tab/>
            </w:r>
          </w:p>
        </w:tc>
        <w:tc>
          <w:tcPr>
            <w:tcW w:w="5744" w:type="dxa"/>
          </w:tcPr>
          <w:p w14:paraId="2BD3A9AB" w14:textId="77777777" w:rsidR="00703261" w:rsidRDefault="00093076">
            <w:pPr>
              <w:pStyle w:val="TableParagraph"/>
              <w:tabs>
                <w:tab w:val="left" w:pos="2203"/>
                <w:tab w:val="left" w:pos="2723"/>
                <w:tab w:val="left" w:pos="3660"/>
              </w:tabs>
              <w:spacing w:before="8" w:line="275" w:lineRule="exact"/>
              <w:ind w:left="345"/>
              <w:rPr>
                <w:sz w:val="24"/>
              </w:rPr>
            </w:pPr>
            <w:r>
              <w:rPr>
                <w:sz w:val="24"/>
              </w:rPr>
              <w:t>сговаривалась»</w:t>
            </w:r>
            <w:r>
              <w:rPr>
                <w:sz w:val="24"/>
              </w:rPr>
              <w:tab/>
              <w:t>из</w:t>
            </w:r>
            <w:r>
              <w:rPr>
                <w:sz w:val="24"/>
              </w:rPr>
              <w:tab/>
              <w:t>оперы</w:t>
            </w:r>
            <w:r>
              <w:rPr>
                <w:sz w:val="24"/>
              </w:rPr>
              <w:tab/>
              <w:t>«Снегурочка»</w:t>
            </w:r>
          </w:p>
          <w:p w14:paraId="7220BDC4" w14:textId="77777777" w:rsidR="00703261" w:rsidRDefault="00093076">
            <w:pPr>
              <w:pStyle w:val="TableParagraph"/>
              <w:spacing w:line="275" w:lineRule="exact"/>
              <w:ind w:left="2203"/>
              <w:rPr>
                <w:sz w:val="24"/>
              </w:rPr>
            </w:pPr>
            <w:r>
              <w:rPr>
                <w:sz w:val="24"/>
              </w:rPr>
              <w:t>Н.А.</w:t>
            </w:r>
            <w:r>
              <w:rPr>
                <w:spacing w:val="-14"/>
                <w:sz w:val="24"/>
              </w:rPr>
              <w:t xml:space="preserve"> </w:t>
            </w:r>
            <w:r>
              <w:rPr>
                <w:sz w:val="24"/>
              </w:rPr>
              <w:t>Римского-</w:t>
            </w:r>
            <w:r>
              <w:rPr>
                <w:spacing w:val="-6"/>
                <w:sz w:val="24"/>
              </w:rPr>
              <w:t xml:space="preserve"> </w:t>
            </w:r>
            <w:r>
              <w:rPr>
                <w:sz w:val="24"/>
              </w:rPr>
              <w:t>Корсакова</w:t>
            </w:r>
          </w:p>
        </w:tc>
        <w:tc>
          <w:tcPr>
            <w:tcW w:w="1537" w:type="dxa"/>
          </w:tcPr>
          <w:p w14:paraId="6D1CEE54" w14:textId="77777777" w:rsidR="00703261" w:rsidRDefault="00703261">
            <w:pPr>
              <w:pStyle w:val="TableParagraph"/>
              <w:rPr>
                <w:sz w:val="24"/>
              </w:rPr>
            </w:pPr>
          </w:p>
        </w:tc>
        <w:tc>
          <w:tcPr>
            <w:tcW w:w="1841" w:type="dxa"/>
            <w:gridSpan w:val="2"/>
          </w:tcPr>
          <w:p w14:paraId="09EFFC89" w14:textId="77777777" w:rsidR="00703261" w:rsidRDefault="00703261">
            <w:pPr>
              <w:pStyle w:val="TableParagraph"/>
              <w:rPr>
                <w:sz w:val="24"/>
              </w:rPr>
            </w:pPr>
          </w:p>
        </w:tc>
        <w:tc>
          <w:tcPr>
            <w:tcW w:w="1911" w:type="dxa"/>
            <w:gridSpan w:val="2"/>
          </w:tcPr>
          <w:p w14:paraId="56B7DC86" w14:textId="77777777" w:rsidR="00703261" w:rsidRDefault="00703261">
            <w:pPr>
              <w:pStyle w:val="TableParagraph"/>
              <w:rPr>
                <w:sz w:val="24"/>
              </w:rPr>
            </w:pPr>
          </w:p>
        </w:tc>
        <w:tc>
          <w:tcPr>
            <w:tcW w:w="2117" w:type="dxa"/>
            <w:gridSpan w:val="3"/>
          </w:tcPr>
          <w:p w14:paraId="6693E8D4" w14:textId="77777777" w:rsidR="00703261" w:rsidRDefault="00703261">
            <w:pPr>
              <w:pStyle w:val="TableParagraph"/>
              <w:rPr>
                <w:sz w:val="24"/>
              </w:rPr>
            </w:pPr>
          </w:p>
        </w:tc>
      </w:tr>
      <w:tr w:rsidR="00703261" w14:paraId="1D4E3B33" w14:textId="77777777">
        <w:trPr>
          <w:trHeight w:val="1403"/>
        </w:trPr>
        <w:tc>
          <w:tcPr>
            <w:tcW w:w="1066" w:type="dxa"/>
          </w:tcPr>
          <w:p w14:paraId="7103516A" w14:textId="77777777" w:rsidR="00703261" w:rsidRDefault="00703261">
            <w:pPr>
              <w:pStyle w:val="TableParagraph"/>
              <w:spacing w:before="3"/>
              <w:rPr>
                <w:b/>
                <w:sz w:val="38"/>
              </w:rPr>
            </w:pPr>
          </w:p>
          <w:p w14:paraId="27573EEE" w14:textId="77777777" w:rsidR="00703261" w:rsidRDefault="00093076">
            <w:pPr>
              <w:pStyle w:val="TableParagraph"/>
              <w:ind w:left="211"/>
              <w:rPr>
                <w:sz w:val="24"/>
              </w:rPr>
            </w:pPr>
            <w:r>
              <w:rPr>
                <w:sz w:val="24"/>
              </w:rPr>
              <w:t>2.2</w:t>
            </w:r>
          </w:p>
        </w:tc>
        <w:tc>
          <w:tcPr>
            <w:tcW w:w="5744" w:type="dxa"/>
          </w:tcPr>
          <w:p w14:paraId="5915E7D5" w14:textId="77777777" w:rsidR="00703261" w:rsidRDefault="00093076">
            <w:pPr>
              <w:pStyle w:val="TableParagraph"/>
              <w:spacing w:before="11"/>
              <w:ind w:left="345" w:right="86"/>
              <w:jc w:val="both"/>
              <w:rPr>
                <w:sz w:val="24"/>
              </w:rPr>
            </w:pPr>
            <w:r>
              <w:rPr>
                <w:sz w:val="24"/>
              </w:rPr>
              <w:t>Композиторы</w:t>
            </w:r>
            <w:r>
              <w:rPr>
                <w:spacing w:val="1"/>
                <w:sz w:val="24"/>
              </w:rPr>
              <w:t xml:space="preserve"> </w:t>
            </w:r>
            <w:r>
              <w:rPr>
                <w:sz w:val="24"/>
              </w:rPr>
              <w:t>–</w:t>
            </w:r>
            <w:r>
              <w:rPr>
                <w:spacing w:val="1"/>
                <w:sz w:val="24"/>
              </w:rPr>
              <w:t xml:space="preserve"> </w:t>
            </w:r>
            <w:r>
              <w:rPr>
                <w:sz w:val="24"/>
              </w:rPr>
              <w:t>детям: Ю.М.Чичков</w:t>
            </w:r>
            <w:r>
              <w:rPr>
                <w:spacing w:val="1"/>
                <w:sz w:val="24"/>
              </w:rPr>
              <w:t xml:space="preserve"> </w:t>
            </w:r>
            <w:r>
              <w:rPr>
                <w:sz w:val="24"/>
              </w:rPr>
              <w:t>«Детство</w:t>
            </w:r>
            <w:r>
              <w:rPr>
                <w:spacing w:val="1"/>
                <w:sz w:val="24"/>
              </w:rPr>
              <w:t xml:space="preserve"> </w:t>
            </w:r>
            <w:r>
              <w:rPr>
                <w:sz w:val="24"/>
              </w:rPr>
              <w:t>—</w:t>
            </w:r>
            <w:r>
              <w:rPr>
                <w:spacing w:val="1"/>
                <w:sz w:val="24"/>
              </w:rPr>
              <w:t xml:space="preserve"> </w:t>
            </w:r>
            <w:r>
              <w:rPr>
                <w:sz w:val="24"/>
              </w:rPr>
              <w:t>это я и ты»; А.П. Бородин, А.К. Лядов, Ц.А. Кюи,</w:t>
            </w:r>
            <w:r>
              <w:rPr>
                <w:spacing w:val="1"/>
                <w:sz w:val="24"/>
              </w:rPr>
              <w:t xml:space="preserve"> </w:t>
            </w:r>
            <w:r>
              <w:rPr>
                <w:sz w:val="24"/>
              </w:rPr>
              <w:t>Н.А.</w:t>
            </w:r>
            <w:r>
              <w:rPr>
                <w:spacing w:val="50"/>
                <w:sz w:val="24"/>
              </w:rPr>
              <w:t xml:space="preserve"> </w:t>
            </w:r>
            <w:r>
              <w:rPr>
                <w:sz w:val="24"/>
              </w:rPr>
              <w:t>Римский-Корсаков</w:t>
            </w:r>
            <w:r>
              <w:rPr>
                <w:spacing w:val="54"/>
                <w:sz w:val="24"/>
              </w:rPr>
              <w:t xml:space="preserve"> </w:t>
            </w:r>
            <w:r>
              <w:rPr>
                <w:sz w:val="24"/>
              </w:rPr>
              <w:t>«Парафразы»;</w:t>
            </w:r>
            <w:r>
              <w:rPr>
                <w:spacing w:val="53"/>
                <w:sz w:val="24"/>
              </w:rPr>
              <w:t xml:space="preserve"> </w:t>
            </w:r>
            <w:r>
              <w:rPr>
                <w:sz w:val="24"/>
              </w:rPr>
              <w:t>пьеса</w:t>
            </w:r>
          </w:p>
          <w:p w14:paraId="386BB923" w14:textId="77777777" w:rsidR="00703261" w:rsidRDefault="00093076">
            <w:pPr>
              <w:pStyle w:val="TableParagraph"/>
              <w:spacing w:line="270" w:lineRule="atLeast"/>
              <w:ind w:left="345" w:right="90"/>
              <w:jc w:val="both"/>
              <w:rPr>
                <w:sz w:val="24"/>
              </w:rPr>
            </w:pPr>
            <w:r>
              <w:rPr>
                <w:sz w:val="24"/>
              </w:rPr>
              <w:t>«Детского</w:t>
            </w:r>
            <w:r>
              <w:rPr>
                <w:spacing w:val="1"/>
                <w:sz w:val="24"/>
              </w:rPr>
              <w:t xml:space="preserve"> </w:t>
            </w:r>
            <w:r>
              <w:rPr>
                <w:sz w:val="24"/>
              </w:rPr>
              <w:t>альбома»,</w:t>
            </w:r>
            <w:r>
              <w:rPr>
                <w:spacing w:val="1"/>
                <w:sz w:val="24"/>
              </w:rPr>
              <w:t xml:space="preserve"> </w:t>
            </w:r>
            <w:r>
              <w:rPr>
                <w:sz w:val="24"/>
              </w:rPr>
              <w:t>П.И.</w:t>
            </w:r>
            <w:r>
              <w:rPr>
                <w:spacing w:val="1"/>
                <w:sz w:val="24"/>
              </w:rPr>
              <w:t xml:space="preserve"> </w:t>
            </w:r>
            <w:r>
              <w:rPr>
                <w:sz w:val="24"/>
              </w:rPr>
              <w:t>Чайковский</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лошадки»</w:t>
            </w:r>
          </w:p>
        </w:tc>
        <w:tc>
          <w:tcPr>
            <w:tcW w:w="1537" w:type="dxa"/>
          </w:tcPr>
          <w:p w14:paraId="17AA36A1" w14:textId="77777777" w:rsidR="00703261" w:rsidRDefault="00703261">
            <w:pPr>
              <w:pStyle w:val="TableParagraph"/>
              <w:spacing w:before="3"/>
              <w:rPr>
                <w:b/>
                <w:sz w:val="38"/>
              </w:rPr>
            </w:pPr>
          </w:p>
          <w:p w14:paraId="77FE79D4" w14:textId="77777777" w:rsidR="00703261" w:rsidRDefault="00093076">
            <w:pPr>
              <w:pStyle w:val="TableParagraph"/>
              <w:ind w:left="110"/>
              <w:rPr>
                <w:sz w:val="24"/>
              </w:rPr>
            </w:pPr>
            <w:r>
              <w:rPr>
                <w:sz w:val="24"/>
              </w:rPr>
              <w:t>1</w:t>
            </w:r>
          </w:p>
        </w:tc>
        <w:tc>
          <w:tcPr>
            <w:tcW w:w="1841" w:type="dxa"/>
            <w:gridSpan w:val="2"/>
          </w:tcPr>
          <w:p w14:paraId="7894B4D2" w14:textId="77777777" w:rsidR="00703261" w:rsidRDefault="00703261">
            <w:pPr>
              <w:pStyle w:val="TableParagraph"/>
              <w:rPr>
                <w:sz w:val="24"/>
              </w:rPr>
            </w:pPr>
          </w:p>
        </w:tc>
        <w:tc>
          <w:tcPr>
            <w:tcW w:w="1911" w:type="dxa"/>
            <w:gridSpan w:val="2"/>
          </w:tcPr>
          <w:p w14:paraId="7BE9D166" w14:textId="77777777" w:rsidR="00703261" w:rsidRDefault="00703261">
            <w:pPr>
              <w:pStyle w:val="TableParagraph"/>
              <w:rPr>
                <w:sz w:val="24"/>
              </w:rPr>
            </w:pPr>
          </w:p>
        </w:tc>
        <w:tc>
          <w:tcPr>
            <w:tcW w:w="2117" w:type="dxa"/>
            <w:gridSpan w:val="3"/>
          </w:tcPr>
          <w:p w14:paraId="541332A9" w14:textId="77777777" w:rsidR="00703261" w:rsidRDefault="00703261">
            <w:pPr>
              <w:pStyle w:val="TableParagraph"/>
              <w:spacing w:before="4"/>
              <w:rPr>
                <w:b/>
                <w:sz w:val="25"/>
              </w:rPr>
            </w:pPr>
          </w:p>
          <w:p w14:paraId="7F8B59ED" w14:textId="77777777" w:rsidR="00703261" w:rsidRDefault="00093076">
            <w:pPr>
              <w:pStyle w:val="TableParagraph"/>
              <w:ind w:left="342" w:right="558"/>
              <w:rPr>
                <w:sz w:val="24"/>
              </w:rPr>
            </w:pPr>
            <w:r>
              <w:rPr>
                <w:sz w:val="24"/>
              </w:rPr>
              <w:t>Библиотека</w:t>
            </w:r>
            <w:r>
              <w:rPr>
                <w:spacing w:val="-57"/>
                <w:sz w:val="24"/>
              </w:rPr>
              <w:t xml:space="preserve"> </w:t>
            </w:r>
            <w:r>
              <w:rPr>
                <w:sz w:val="24"/>
              </w:rPr>
              <w:t>ЦОК</w:t>
            </w:r>
          </w:p>
          <w:p w14:paraId="2005E5D1" w14:textId="77777777" w:rsidR="00703261" w:rsidRDefault="00B2617F">
            <w:pPr>
              <w:pStyle w:val="TableParagraph"/>
              <w:spacing w:line="270" w:lineRule="atLeast"/>
              <w:ind w:left="342" w:right="187"/>
              <w:rPr>
                <w:sz w:val="24"/>
              </w:rPr>
            </w:pPr>
            <w:hyperlink r:id="rId315">
              <w:r w:rsidR="00093076">
                <w:rPr>
                  <w:color w:val="0000FF"/>
                  <w:spacing w:val="-3"/>
                  <w:sz w:val="24"/>
                  <w:u w:val="single" w:color="0000FF"/>
                </w:rPr>
                <w:t>https://m.edsoo.r</w:t>
              </w:r>
            </w:hyperlink>
            <w:r w:rsidR="00093076">
              <w:rPr>
                <w:color w:val="0000FF"/>
                <w:spacing w:val="-57"/>
                <w:sz w:val="24"/>
              </w:rPr>
              <w:t xml:space="preserve"> </w:t>
            </w:r>
            <w:hyperlink r:id="rId316">
              <w:r w:rsidR="00093076">
                <w:rPr>
                  <w:color w:val="0000FF"/>
                  <w:sz w:val="24"/>
                  <w:u w:val="single" w:color="0000FF"/>
                </w:rPr>
                <w:t>u/</w:t>
              </w:r>
              <w:r w:rsidR="00093076">
                <w:rPr>
                  <w:color w:val="0000FF"/>
                  <w:spacing w:val="-8"/>
                  <w:sz w:val="24"/>
                  <w:u w:val="single" w:color="0000FF"/>
                </w:rPr>
                <w:t xml:space="preserve"> </w:t>
              </w:r>
            </w:hyperlink>
            <w:hyperlink r:id="rId317">
              <w:r w:rsidR="00093076">
                <w:rPr>
                  <w:color w:val="0000FF"/>
                  <w:sz w:val="24"/>
                  <w:u w:val="single" w:color="0000FF"/>
                </w:rPr>
                <w:t>7f411bf8</w:t>
              </w:r>
            </w:hyperlink>
          </w:p>
        </w:tc>
      </w:tr>
      <w:tr w:rsidR="00703261" w14:paraId="4A07B884" w14:textId="77777777">
        <w:trPr>
          <w:trHeight w:val="1548"/>
        </w:trPr>
        <w:tc>
          <w:tcPr>
            <w:tcW w:w="1066" w:type="dxa"/>
          </w:tcPr>
          <w:p w14:paraId="5D41D6D0" w14:textId="77777777" w:rsidR="00703261" w:rsidRDefault="00703261">
            <w:pPr>
              <w:pStyle w:val="TableParagraph"/>
              <w:rPr>
                <w:b/>
                <w:sz w:val="26"/>
              </w:rPr>
            </w:pPr>
          </w:p>
          <w:p w14:paraId="41DAC7BF" w14:textId="77777777" w:rsidR="00703261" w:rsidRDefault="00703261">
            <w:pPr>
              <w:pStyle w:val="TableParagraph"/>
              <w:rPr>
                <w:b/>
                <w:sz w:val="24"/>
              </w:rPr>
            </w:pPr>
          </w:p>
          <w:p w14:paraId="012DD098" w14:textId="77777777" w:rsidR="00703261" w:rsidRDefault="00093076">
            <w:pPr>
              <w:pStyle w:val="TableParagraph"/>
              <w:ind w:left="211"/>
              <w:rPr>
                <w:sz w:val="24"/>
              </w:rPr>
            </w:pPr>
            <w:r>
              <w:rPr>
                <w:sz w:val="24"/>
              </w:rPr>
              <w:t>2.3</w:t>
            </w:r>
          </w:p>
        </w:tc>
        <w:tc>
          <w:tcPr>
            <w:tcW w:w="5744" w:type="dxa"/>
          </w:tcPr>
          <w:p w14:paraId="55A80167" w14:textId="77777777" w:rsidR="00703261" w:rsidRDefault="00093076">
            <w:pPr>
              <w:pStyle w:val="TableParagraph"/>
              <w:spacing w:before="26" w:line="275" w:lineRule="exact"/>
              <w:ind w:left="345"/>
              <w:rPr>
                <w:sz w:val="24"/>
              </w:rPr>
            </w:pPr>
            <w:r>
              <w:rPr>
                <w:spacing w:val="-1"/>
                <w:sz w:val="24"/>
              </w:rPr>
              <w:t>Музыкальные</w:t>
            </w:r>
            <w:r>
              <w:rPr>
                <w:spacing w:val="-18"/>
                <w:sz w:val="24"/>
              </w:rPr>
              <w:t xml:space="preserve"> </w:t>
            </w:r>
            <w:r>
              <w:rPr>
                <w:spacing w:val="-1"/>
                <w:sz w:val="24"/>
              </w:rPr>
              <w:t>инструменты.</w:t>
            </w:r>
            <w:r>
              <w:rPr>
                <w:spacing w:val="-6"/>
                <w:sz w:val="24"/>
              </w:rPr>
              <w:t xml:space="preserve"> </w:t>
            </w:r>
            <w:r>
              <w:rPr>
                <w:spacing w:val="-1"/>
                <w:sz w:val="24"/>
              </w:rPr>
              <w:t>Фортепиано:</w:t>
            </w:r>
            <w:r>
              <w:rPr>
                <w:spacing w:val="1"/>
                <w:sz w:val="24"/>
              </w:rPr>
              <w:t xml:space="preserve"> </w:t>
            </w:r>
            <w:r>
              <w:rPr>
                <w:sz w:val="24"/>
              </w:rPr>
              <w:t>«Гном»,</w:t>
            </w:r>
          </w:p>
          <w:p w14:paraId="294AB060" w14:textId="77777777" w:rsidR="00703261" w:rsidRDefault="00093076">
            <w:pPr>
              <w:pStyle w:val="TableParagraph"/>
              <w:spacing w:line="275" w:lineRule="exact"/>
              <w:ind w:left="345"/>
              <w:rPr>
                <w:sz w:val="24"/>
              </w:rPr>
            </w:pPr>
            <w:r>
              <w:rPr>
                <w:spacing w:val="-1"/>
                <w:sz w:val="24"/>
              </w:rPr>
              <w:t>«Старый</w:t>
            </w:r>
            <w:r>
              <w:rPr>
                <w:spacing w:val="-5"/>
                <w:sz w:val="24"/>
              </w:rPr>
              <w:t xml:space="preserve"> </w:t>
            </w:r>
            <w:r>
              <w:rPr>
                <w:spacing w:val="-1"/>
                <w:sz w:val="24"/>
              </w:rPr>
              <w:t>замок»</w:t>
            </w:r>
            <w:r>
              <w:rPr>
                <w:spacing w:val="-22"/>
                <w:sz w:val="24"/>
              </w:rPr>
              <w:t xml:space="preserve"> </w:t>
            </w:r>
            <w:r>
              <w:rPr>
                <w:spacing w:val="-1"/>
                <w:sz w:val="24"/>
              </w:rPr>
              <w:t>из</w:t>
            </w:r>
            <w:r>
              <w:rPr>
                <w:spacing w:val="2"/>
                <w:sz w:val="24"/>
              </w:rPr>
              <w:t xml:space="preserve"> </w:t>
            </w:r>
            <w:r>
              <w:rPr>
                <w:spacing w:val="-1"/>
                <w:sz w:val="24"/>
              </w:rPr>
              <w:t>фортепианного</w:t>
            </w:r>
            <w:r>
              <w:rPr>
                <w:spacing w:val="-3"/>
                <w:sz w:val="24"/>
              </w:rPr>
              <w:t xml:space="preserve"> </w:t>
            </w:r>
            <w:r>
              <w:rPr>
                <w:sz w:val="24"/>
              </w:rPr>
              <w:t>цикла</w:t>
            </w:r>
          </w:p>
          <w:p w14:paraId="315D1DA8" w14:textId="77777777" w:rsidR="00703261" w:rsidRDefault="00093076">
            <w:pPr>
              <w:pStyle w:val="TableParagraph"/>
              <w:ind w:left="345"/>
              <w:rPr>
                <w:sz w:val="24"/>
              </w:rPr>
            </w:pPr>
            <w:r>
              <w:rPr>
                <w:spacing w:val="-2"/>
                <w:sz w:val="24"/>
              </w:rPr>
              <w:t>«Картинки</w:t>
            </w:r>
            <w:r>
              <w:rPr>
                <w:spacing w:val="-1"/>
                <w:sz w:val="24"/>
              </w:rPr>
              <w:t xml:space="preserve"> с</w:t>
            </w:r>
            <w:r>
              <w:rPr>
                <w:spacing w:val="-5"/>
                <w:sz w:val="24"/>
              </w:rPr>
              <w:t xml:space="preserve"> </w:t>
            </w:r>
            <w:r>
              <w:rPr>
                <w:spacing w:val="-1"/>
                <w:sz w:val="24"/>
              </w:rPr>
              <w:t>выставки»</w:t>
            </w:r>
            <w:r>
              <w:rPr>
                <w:spacing w:val="-13"/>
                <w:sz w:val="24"/>
              </w:rPr>
              <w:t xml:space="preserve"> </w:t>
            </w:r>
            <w:r>
              <w:rPr>
                <w:spacing w:val="-1"/>
                <w:sz w:val="24"/>
              </w:rPr>
              <w:t>М.П.</w:t>
            </w:r>
            <w:r>
              <w:rPr>
                <w:spacing w:val="-3"/>
                <w:sz w:val="24"/>
              </w:rPr>
              <w:t xml:space="preserve"> </w:t>
            </w:r>
            <w:r>
              <w:rPr>
                <w:spacing w:val="-1"/>
                <w:sz w:val="24"/>
              </w:rPr>
              <w:t>Мусоргского;</w:t>
            </w:r>
          </w:p>
          <w:p w14:paraId="5C477425" w14:textId="77777777" w:rsidR="00703261" w:rsidRDefault="00093076">
            <w:pPr>
              <w:pStyle w:val="TableParagraph"/>
              <w:tabs>
                <w:tab w:val="left" w:pos="1953"/>
                <w:tab w:val="left" w:pos="2959"/>
                <w:tab w:val="left" w:pos="3778"/>
              </w:tabs>
              <w:ind w:left="345"/>
              <w:rPr>
                <w:sz w:val="24"/>
              </w:rPr>
            </w:pPr>
            <w:r>
              <w:rPr>
                <w:sz w:val="24"/>
              </w:rPr>
              <w:t>«Школьные</w:t>
            </w:r>
            <w:r>
              <w:rPr>
                <w:sz w:val="24"/>
              </w:rPr>
              <w:tab/>
              <w:t>годы»</w:t>
            </w:r>
            <w:r>
              <w:rPr>
                <w:sz w:val="24"/>
              </w:rPr>
              <w:tab/>
              <w:t>муз.</w:t>
            </w:r>
            <w:r>
              <w:rPr>
                <w:sz w:val="24"/>
              </w:rPr>
              <w:tab/>
              <w:t>Д.</w:t>
            </w:r>
          </w:p>
          <w:p w14:paraId="3C3F9F89" w14:textId="77777777" w:rsidR="00703261" w:rsidRDefault="00093076">
            <w:pPr>
              <w:pStyle w:val="TableParagraph"/>
              <w:ind w:left="1953"/>
              <w:rPr>
                <w:sz w:val="24"/>
              </w:rPr>
            </w:pPr>
            <w:r>
              <w:rPr>
                <w:spacing w:val="-2"/>
                <w:sz w:val="24"/>
              </w:rPr>
              <w:t>Кабалевского,</w:t>
            </w:r>
            <w:r>
              <w:rPr>
                <w:spacing w:val="-10"/>
                <w:sz w:val="24"/>
              </w:rPr>
              <w:t xml:space="preserve"> </w:t>
            </w:r>
            <w:r>
              <w:rPr>
                <w:spacing w:val="-2"/>
                <w:sz w:val="24"/>
              </w:rPr>
              <w:t>сл.Е.Долматовского</w:t>
            </w:r>
          </w:p>
        </w:tc>
        <w:tc>
          <w:tcPr>
            <w:tcW w:w="1537" w:type="dxa"/>
          </w:tcPr>
          <w:p w14:paraId="6FD81A6A" w14:textId="77777777" w:rsidR="00703261" w:rsidRDefault="00703261">
            <w:pPr>
              <w:pStyle w:val="TableParagraph"/>
              <w:rPr>
                <w:b/>
                <w:sz w:val="26"/>
              </w:rPr>
            </w:pPr>
          </w:p>
          <w:p w14:paraId="507A57EE" w14:textId="77777777" w:rsidR="00703261" w:rsidRDefault="00703261">
            <w:pPr>
              <w:pStyle w:val="TableParagraph"/>
              <w:rPr>
                <w:b/>
                <w:sz w:val="24"/>
              </w:rPr>
            </w:pPr>
          </w:p>
          <w:p w14:paraId="008C3662" w14:textId="77777777" w:rsidR="00703261" w:rsidRDefault="00093076">
            <w:pPr>
              <w:pStyle w:val="TableParagraph"/>
              <w:ind w:left="110"/>
              <w:rPr>
                <w:sz w:val="24"/>
              </w:rPr>
            </w:pPr>
            <w:r>
              <w:rPr>
                <w:sz w:val="24"/>
              </w:rPr>
              <w:t>1</w:t>
            </w:r>
          </w:p>
        </w:tc>
        <w:tc>
          <w:tcPr>
            <w:tcW w:w="1841" w:type="dxa"/>
            <w:gridSpan w:val="2"/>
          </w:tcPr>
          <w:p w14:paraId="1E0EF6D1" w14:textId="77777777" w:rsidR="00703261" w:rsidRDefault="00703261">
            <w:pPr>
              <w:pStyle w:val="TableParagraph"/>
              <w:rPr>
                <w:sz w:val="24"/>
              </w:rPr>
            </w:pPr>
          </w:p>
        </w:tc>
        <w:tc>
          <w:tcPr>
            <w:tcW w:w="1911" w:type="dxa"/>
            <w:gridSpan w:val="2"/>
          </w:tcPr>
          <w:p w14:paraId="3F1F5FA8" w14:textId="77777777" w:rsidR="00703261" w:rsidRDefault="00703261">
            <w:pPr>
              <w:pStyle w:val="TableParagraph"/>
              <w:rPr>
                <w:sz w:val="24"/>
              </w:rPr>
            </w:pPr>
          </w:p>
        </w:tc>
        <w:tc>
          <w:tcPr>
            <w:tcW w:w="2117" w:type="dxa"/>
            <w:gridSpan w:val="3"/>
          </w:tcPr>
          <w:p w14:paraId="31A58A0F" w14:textId="77777777" w:rsidR="00703261" w:rsidRDefault="00703261">
            <w:pPr>
              <w:pStyle w:val="TableParagraph"/>
              <w:spacing w:before="10"/>
              <w:rPr>
                <w:b/>
                <w:sz w:val="37"/>
              </w:rPr>
            </w:pPr>
          </w:p>
          <w:p w14:paraId="36AE3153" w14:textId="77777777" w:rsidR="00703261" w:rsidRDefault="00093076">
            <w:pPr>
              <w:pStyle w:val="TableParagraph"/>
              <w:spacing w:before="1"/>
              <w:ind w:left="342" w:right="558"/>
              <w:rPr>
                <w:sz w:val="24"/>
              </w:rPr>
            </w:pPr>
            <w:r>
              <w:rPr>
                <w:sz w:val="24"/>
              </w:rPr>
              <w:t>Библиотека</w:t>
            </w:r>
            <w:r>
              <w:rPr>
                <w:spacing w:val="-57"/>
                <w:sz w:val="24"/>
              </w:rPr>
              <w:t xml:space="preserve"> </w:t>
            </w:r>
            <w:r>
              <w:rPr>
                <w:sz w:val="24"/>
              </w:rPr>
              <w:t>ЦОК</w:t>
            </w:r>
          </w:p>
          <w:p w14:paraId="53A708C1" w14:textId="77777777" w:rsidR="00703261" w:rsidRDefault="00B2617F">
            <w:pPr>
              <w:pStyle w:val="TableParagraph"/>
              <w:spacing w:line="270" w:lineRule="atLeast"/>
              <w:ind w:left="342" w:right="187"/>
              <w:rPr>
                <w:sz w:val="24"/>
              </w:rPr>
            </w:pPr>
            <w:hyperlink r:id="rId318">
              <w:r w:rsidR="00093076">
                <w:rPr>
                  <w:color w:val="0000FF"/>
                  <w:spacing w:val="-3"/>
                  <w:sz w:val="24"/>
                  <w:u w:val="single" w:color="0000FF"/>
                </w:rPr>
                <w:t>https://m.edsoo.r</w:t>
              </w:r>
            </w:hyperlink>
            <w:r w:rsidR="00093076">
              <w:rPr>
                <w:color w:val="0000FF"/>
                <w:spacing w:val="-57"/>
                <w:sz w:val="24"/>
              </w:rPr>
              <w:t xml:space="preserve"> </w:t>
            </w:r>
            <w:hyperlink r:id="rId319">
              <w:r w:rsidR="00093076">
                <w:rPr>
                  <w:color w:val="0000FF"/>
                  <w:sz w:val="24"/>
                  <w:u w:val="single" w:color="0000FF"/>
                </w:rPr>
                <w:t>u/</w:t>
              </w:r>
              <w:r w:rsidR="00093076">
                <w:rPr>
                  <w:color w:val="0000FF"/>
                  <w:spacing w:val="-8"/>
                  <w:sz w:val="24"/>
                  <w:u w:val="single" w:color="0000FF"/>
                </w:rPr>
                <w:t xml:space="preserve"> </w:t>
              </w:r>
            </w:hyperlink>
            <w:hyperlink r:id="rId320">
              <w:r w:rsidR="00093076">
                <w:rPr>
                  <w:color w:val="0000FF"/>
                  <w:sz w:val="24"/>
                  <w:u w:val="single" w:color="0000FF"/>
                </w:rPr>
                <w:t>7f411bf8</w:t>
              </w:r>
            </w:hyperlink>
          </w:p>
        </w:tc>
      </w:tr>
      <w:tr w:rsidR="00703261" w14:paraId="66618A46" w14:textId="77777777">
        <w:trPr>
          <w:trHeight w:val="1526"/>
        </w:trPr>
        <w:tc>
          <w:tcPr>
            <w:tcW w:w="1066" w:type="dxa"/>
          </w:tcPr>
          <w:p w14:paraId="253E8914" w14:textId="77777777" w:rsidR="00703261" w:rsidRDefault="00703261">
            <w:pPr>
              <w:pStyle w:val="TableParagraph"/>
              <w:rPr>
                <w:b/>
                <w:sz w:val="26"/>
              </w:rPr>
            </w:pPr>
          </w:p>
          <w:p w14:paraId="6B1D9808" w14:textId="77777777" w:rsidR="00703261" w:rsidRDefault="00093076">
            <w:pPr>
              <w:pStyle w:val="TableParagraph"/>
              <w:ind w:left="211"/>
              <w:rPr>
                <w:sz w:val="24"/>
              </w:rPr>
            </w:pPr>
            <w:r>
              <w:rPr>
                <w:sz w:val="24"/>
              </w:rPr>
              <w:t>2.4</w:t>
            </w:r>
          </w:p>
        </w:tc>
        <w:tc>
          <w:tcPr>
            <w:tcW w:w="5744" w:type="dxa"/>
          </w:tcPr>
          <w:p w14:paraId="695E6DF4" w14:textId="77777777" w:rsidR="00703261" w:rsidRDefault="00093076">
            <w:pPr>
              <w:pStyle w:val="TableParagraph"/>
              <w:spacing w:before="13"/>
              <w:ind w:left="345" w:right="86"/>
              <w:jc w:val="both"/>
              <w:rPr>
                <w:sz w:val="24"/>
              </w:rPr>
            </w:pPr>
            <w:r>
              <w:rPr>
                <w:sz w:val="24"/>
              </w:rPr>
              <w:t>Вокальная музыка: «Детская» — вокальный цикл</w:t>
            </w:r>
            <w:r>
              <w:rPr>
                <w:spacing w:val="1"/>
                <w:sz w:val="24"/>
              </w:rPr>
              <w:t xml:space="preserve"> </w:t>
            </w:r>
            <w:r>
              <w:rPr>
                <w:sz w:val="24"/>
              </w:rPr>
              <w:t>М.П.</w:t>
            </w:r>
            <w:r>
              <w:rPr>
                <w:spacing w:val="1"/>
                <w:sz w:val="24"/>
              </w:rPr>
              <w:t xml:space="preserve"> </w:t>
            </w:r>
            <w:r>
              <w:rPr>
                <w:sz w:val="24"/>
              </w:rPr>
              <w:t>Мусоргского;</w:t>
            </w:r>
            <w:r>
              <w:rPr>
                <w:spacing w:val="1"/>
                <w:sz w:val="24"/>
              </w:rPr>
              <w:t xml:space="preserve"> </w:t>
            </w:r>
            <w:r>
              <w:rPr>
                <w:sz w:val="24"/>
              </w:rPr>
              <w:t>С.С.</w:t>
            </w:r>
            <w:r>
              <w:rPr>
                <w:spacing w:val="1"/>
                <w:sz w:val="24"/>
              </w:rPr>
              <w:t xml:space="preserve"> </w:t>
            </w:r>
            <w:r>
              <w:rPr>
                <w:sz w:val="24"/>
              </w:rPr>
              <w:t>Прокофьев</w:t>
            </w:r>
            <w:r>
              <w:rPr>
                <w:spacing w:val="1"/>
                <w:sz w:val="24"/>
              </w:rPr>
              <w:t xml:space="preserve"> </w:t>
            </w:r>
            <w:r>
              <w:rPr>
                <w:sz w:val="24"/>
              </w:rPr>
              <w:t>«Вставайте,</w:t>
            </w:r>
            <w:r>
              <w:rPr>
                <w:spacing w:val="1"/>
                <w:sz w:val="24"/>
              </w:rPr>
              <w:t xml:space="preserve"> </w:t>
            </w:r>
            <w:r>
              <w:rPr>
                <w:sz w:val="24"/>
              </w:rPr>
              <w:t>люди</w:t>
            </w:r>
            <w:r>
              <w:rPr>
                <w:spacing w:val="-2"/>
                <w:sz w:val="24"/>
              </w:rPr>
              <w:t xml:space="preserve"> </w:t>
            </w:r>
            <w:r>
              <w:rPr>
                <w:sz w:val="24"/>
              </w:rPr>
              <w:t>русские!»</w:t>
            </w:r>
            <w:r>
              <w:rPr>
                <w:spacing w:val="-9"/>
                <w:sz w:val="24"/>
              </w:rPr>
              <w:t xml:space="preserve"> </w:t>
            </w:r>
            <w:r>
              <w:rPr>
                <w:sz w:val="24"/>
              </w:rPr>
              <w:t>из</w:t>
            </w:r>
            <w:r>
              <w:rPr>
                <w:spacing w:val="-2"/>
                <w:sz w:val="24"/>
              </w:rPr>
              <w:t xml:space="preserve"> </w:t>
            </w:r>
            <w:r>
              <w:rPr>
                <w:sz w:val="24"/>
              </w:rPr>
              <w:t>кантаты</w:t>
            </w:r>
            <w:r>
              <w:rPr>
                <w:spacing w:val="2"/>
                <w:sz w:val="24"/>
              </w:rPr>
              <w:t xml:space="preserve"> </w:t>
            </w:r>
            <w:r>
              <w:rPr>
                <w:sz w:val="24"/>
              </w:rPr>
              <w:t>«Александр</w:t>
            </w:r>
            <w:r>
              <w:rPr>
                <w:spacing w:val="-2"/>
                <w:sz w:val="24"/>
              </w:rPr>
              <w:t xml:space="preserve"> </w:t>
            </w:r>
            <w:r>
              <w:rPr>
                <w:sz w:val="24"/>
              </w:rPr>
              <w:t>Невский»</w:t>
            </w:r>
          </w:p>
        </w:tc>
        <w:tc>
          <w:tcPr>
            <w:tcW w:w="1537" w:type="dxa"/>
          </w:tcPr>
          <w:p w14:paraId="66AD1E01" w14:textId="77777777" w:rsidR="00703261" w:rsidRDefault="00703261">
            <w:pPr>
              <w:pStyle w:val="TableParagraph"/>
              <w:rPr>
                <w:b/>
                <w:sz w:val="26"/>
              </w:rPr>
            </w:pPr>
          </w:p>
          <w:p w14:paraId="1A64E994" w14:textId="77777777" w:rsidR="00703261" w:rsidRDefault="00093076">
            <w:pPr>
              <w:pStyle w:val="TableParagraph"/>
              <w:ind w:left="110"/>
              <w:rPr>
                <w:sz w:val="24"/>
              </w:rPr>
            </w:pPr>
            <w:r>
              <w:rPr>
                <w:sz w:val="24"/>
              </w:rPr>
              <w:t>1</w:t>
            </w:r>
          </w:p>
        </w:tc>
        <w:tc>
          <w:tcPr>
            <w:tcW w:w="1841" w:type="dxa"/>
            <w:gridSpan w:val="2"/>
          </w:tcPr>
          <w:p w14:paraId="2C6184BF" w14:textId="77777777" w:rsidR="00703261" w:rsidRDefault="00703261">
            <w:pPr>
              <w:pStyle w:val="TableParagraph"/>
              <w:rPr>
                <w:sz w:val="24"/>
              </w:rPr>
            </w:pPr>
          </w:p>
        </w:tc>
        <w:tc>
          <w:tcPr>
            <w:tcW w:w="1911" w:type="dxa"/>
            <w:gridSpan w:val="2"/>
          </w:tcPr>
          <w:p w14:paraId="342E4CC8" w14:textId="77777777" w:rsidR="00703261" w:rsidRDefault="00703261">
            <w:pPr>
              <w:pStyle w:val="TableParagraph"/>
              <w:rPr>
                <w:sz w:val="24"/>
              </w:rPr>
            </w:pPr>
          </w:p>
        </w:tc>
        <w:tc>
          <w:tcPr>
            <w:tcW w:w="2117" w:type="dxa"/>
            <w:gridSpan w:val="3"/>
          </w:tcPr>
          <w:p w14:paraId="6F4473BD" w14:textId="77777777" w:rsidR="00703261" w:rsidRDefault="00093076">
            <w:pPr>
              <w:pStyle w:val="TableParagraph"/>
              <w:spacing w:before="162" w:line="237" w:lineRule="auto"/>
              <w:ind w:left="342" w:right="558"/>
              <w:rPr>
                <w:sz w:val="24"/>
              </w:rPr>
            </w:pPr>
            <w:r>
              <w:rPr>
                <w:sz w:val="24"/>
              </w:rPr>
              <w:t>Библиотека</w:t>
            </w:r>
            <w:r>
              <w:rPr>
                <w:spacing w:val="-57"/>
                <w:sz w:val="24"/>
              </w:rPr>
              <w:t xml:space="preserve"> </w:t>
            </w:r>
            <w:r>
              <w:rPr>
                <w:sz w:val="24"/>
              </w:rPr>
              <w:t>ЦОК</w:t>
            </w:r>
          </w:p>
          <w:p w14:paraId="301906C2" w14:textId="77777777" w:rsidR="00703261" w:rsidRDefault="00B2617F">
            <w:pPr>
              <w:pStyle w:val="TableParagraph"/>
              <w:spacing w:before="3" w:line="235" w:lineRule="auto"/>
              <w:ind w:left="342" w:right="187"/>
              <w:rPr>
                <w:sz w:val="24"/>
              </w:rPr>
            </w:pPr>
            <w:hyperlink r:id="rId321">
              <w:r w:rsidR="00093076">
                <w:rPr>
                  <w:color w:val="0000FF"/>
                  <w:spacing w:val="-3"/>
                  <w:sz w:val="24"/>
                  <w:u w:val="single" w:color="0000FF"/>
                </w:rPr>
                <w:t>https://m.edsoo.r</w:t>
              </w:r>
            </w:hyperlink>
            <w:r w:rsidR="00093076">
              <w:rPr>
                <w:color w:val="0000FF"/>
                <w:spacing w:val="-57"/>
                <w:sz w:val="24"/>
              </w:rPr>
              <w:t xml:space="preserve"> </w:t>
            </w:r>
            <w:hyperlink r:id="rId322">
              <w:r w:rsidR="00093076">
                <w:rPr>
                  <w:color w:val="0000FF"/>
                  <w:sz w:val="24"/>
                  <w:u w:val="single" w:color="0000FF"/>
                </w:rPr>
                <w:t>u/</w:t>
              </w:r>
            </w:hyperlink>
          </w:p>
          <w:p w14:paraId="4B2505EF" w14:textId="77777777" w:rsidR="00703261" w:rsidRDefault="00B2617F">
            <w:pPr>
              <w:pStyle w:val="TableParagraph"/>
              <w:spacing w:line="254" w:lineRule="exact"/>
              <w:ind w:left="342"/>
              <w:rPr>
                <w:sz w:val="24"/>
              </w:rPr>
            </w:pPr>
            <w:hyperlink r:id="rId323">
              <w:r w:rsidR="00093076">
                <w:rPr>
                  <w:color w:val="0000FF"/>
                  <w:sz w:val="24"/>
                  <w:u w:val="single" w:color="0000FF"/>
                </w:rPr>
                <w:t>7f411bf8</w:t>
              </w:r>
            </w:hyperlink>
          </w:p>
        </w:tc>
      </w:tr>
      <w:tr w:rsidR="00703261" w14:paraId="64FE61C9" w14:textId="77777777">
        <w:trPr>
          <w:trHeight w:val="1526"/>
        </w:trPr>
        <w:tc>
          <w:tcPr>
            <w:tcW w:w="1066" w:type="dxa"/>
          </w:tcPr>
          <w:p w14:paraId="47028136" w14:textId="77777777" w:rsidR="00703261" w:rsidRDefault="00703261">
            <w:pPr>
              <w:pStyle w:val="TableParagraph"/>
              <w:rPr>
                <w:b/>
                <w:sz w:val="26"/>
              </w:rPr>
            </w:pPr>
          </w:p>
          <w:p w14:paraId="4623D008" w14:textId="77777777" w:rsidR="00703261" w:rsidRDefault="00093076">
            <w:pPr>
              <w:pStyle w:val="TableParagraph"/>
              <w:ind w:left="211"/>
              <w:rPr>
                <w:sz w:val="24"/>
              </w:rPr>
            </w:pPr>
            <w:r>
              <w:rPr>
                <w:sz w:val="24"/>
              </w:rPr>
              <w:t>2.5</w:t>
            </w:r>
          </w:p>
        </w:tc>
        <w:tc>
          <w:tcPr>
            <w:tcW w:w="5744" w:type="dxa"/>
          </w:tcPr>
          <w:p w14:paraId="66F08D75" w14:textId="77777777" w:rsidR="00703261" w:rsidRDefault="00093076">
            <w:pPr>
              <w:pStyle w:val="TableParagraph"/>
              <w:spacing w:before="13"/>
              <w:ind w:left="345" w:right="89"/>
              <w:jc w:val="both"/>
              <w:rPr>
                <w:sz w:val="24"/>
              </w:rPr>
            </w:pPr>
            <w:r>
              <w:rPr>
                <w:sz w:val="24"/>
              </w:rPr>
              <w:t>Инструментальная</w:t>
            </w:r>
            <w:r>
              <w:rPr>
                <w:spacing w:val="1"/>
                <w:sz w:val="24"/>
              </w:rPr>
              <w:t xml:space="preserve"> </w:t>
            </w:r>
            <w:r>
              <w:rPr>
                <w:sz w:val="24"/>
              </w:rPr>
              <w:t>музыка:</w:t>
            </w:r>
            <w:r>
              <w:rPr>
                <w:spacing w:val="1"/>
                <w:sz w:val="24"/>
              </w:rPr>
              <w:t xml:space="preserve"> </w:t>
            </w:r>
            <w:r>
              <w:rPr>
                <w:sz w:val="24"/>
              </w:rPr>
              <w:t>«Тюильрийский</w:t>
            </w:r>
            <w:r>
              <w:rPr>
                <w:spacing w:val="1"/>
                <w:sz w:val="24"/>
              </w:rPr>
              <w:t xml:space="preserve"> </w:t>
            </w:r>
            <w:r>
              <w:rPr>
                <w:sz w:val="24"/>
              </w:rPr>
              <w:t>сад»,</w:t>
            </w:r>
            <w:r>
              <w:rPr>
                <w:spacing w:val="-57"/>
                <w:sz w:val="24"/>
              </w:rPr>
              <w:t xml:space="preserve"> </w:t>
            </w:r>
            <w:r>
              <w:rPr>
                <w:sz w:val="24"/>
              </w:rPr>
              <w:t>фортепианный цикл «Картинки с выставки» М.П.</w:t>
            </w:r>
            <w:r>
              <w:rPr>
                <w:spacing w:val="1"/>
                <w:sz w:val="24"/>
              </w:rPr>
              <w:t xml:space="preserve"> </w:t>
            </w:r>
            <w:r>
              <w:rPr>
                <w:sz w:val="24"/>
              </w:rPr>
              <w:t>Мусоргского</w:t>
            </w:r>
          </w:p>
        </w:tc>
        <w:tc>
          <w:tcPr>
            <w:tcW w:w="1537" w:type="dxa"/>
          </w:tcPr>
          <w:p w14:paraId="356FB771" w14:textId="77777777" w:rsidR="00703261" w:rsidRDefault="00703261">
            <w:pPr>
              <w:pStyle w:val="TableParagraph"/>
              <w:rPr>
                <w:b/>
                <w:sz w:val="26"/>
              </w:rPr>
            </w:pPr>
          </w:p>
          <w:p w14:paraId="19DD4025" w14:textId="77777777" w:rsidR="00703261" w:rsidRDefault="00093076">
            <w:pPr>
              <w:pStyle w:val="TableParagraph"/>
              <w:ind w:left="110"/>
              <w:rPr>
                <w:sz w:val="24"/>
              </w:rPr>
            </w:pPr>
            <w:r>
              <w:rPr>
                <w:sz w:val="24"/>
              </w:rPr>
              <w:t>1</w:t>
            </w:r>
          </w:p>
        </w:tc>
        <w:tc>
          <w:tcPr>
            <w:tcW w:w="1841" w:type="dxa"/>
            <w:gridSpan w:val="2"/>
          </w:tcPr>
          <w:p w14:paraId="57F299F7" w14:textId="77777777" w:rsidR="00703261" w:rsidRDefault="00703261">
            <w:pPr>
              <w:pStyle w:val="TableParagraph"/>
              <w:rPr>
                <w:sz w:val="24"/>
              </w:rPr>
            </w:pPr>
          </w:p>
        </w:tc>
        <w:tc>
          <w:tcPr>
            <w:tcW w:w="1911" w:type="dxa"/>
            <w:gridSpan w:val="2"/>
          </w:tcPr>
          <w:p w14:paraId="1109805C" w14:textId="77777777" w:rsidR="00703261" w:rsidRDefault="00703261">
            <w:pPr>
              <w:pStyle w:val="TableParagraph"/>
              <w:rPr>
                <w:sz w:val="24"/>
              </w:rPr>
            </w:pPr>
          </w:p>
        </w:tc>
        <w:tc>
          <w:tcPr>
            <w:tcW w:w="2117" w:type="dxa"/>
            <w:gridSpan w:val="3"/>
          </w:tcPr>
          <w:p w14:paraId="348E04EA" w14:textId="77777777" w:rsidR="00703261" w:rsidRDefault="00093076">
            <w:pPr>
              <w:pStyle w:val="TableParagraph"/>
              <w:spacing w:before="162" w:line="237" w:lineRule="auto"/>
              <w:ind w:left="342" w:right="558"/>
              <w:rPr>
                <w:sz w:val="24"/>
              </w:rPr>
            </w:pPr>
            <w:r>
              <w:rPr>
                <w:sz w:val="24"/>
              </w:rPr>
              <w:t>Библиотека</w:t>
            </w:r>
            <w:r>
              <w:rPr>
                <w:spacing w:val="-57"/>
                <w:sz w:val="24"/>
              </w:rPr>
              <w:t xml:space="preserve"> </w:t>
            </w:r>
            <w:r>
              <w:rPr>
                <w:sz w:val="24"/>
              </w:rPr>
              <w:t>ЦОК</w:t>
            </w:r>
          </w:p>
          <w:p w14:paraId="475F6763" w14:textId="77777777" w:rsidR="00703261" w:rsidRDefault="00B2617F">
            <w:pPr>
              <w:pStyle w:val="TableParagraph"/>
              <w:spacing w:line="237" w:lineRule="auto"/>
              <w:ind w:left="342" w:right="187"/>
              <w:rPr>
                <w:sz w:val="24"/>
              </w:rPr>
            </w:pPr>
            <w:hyperlink r:id="rId324">
              <w:r w:rsidR="00093076">
                <w:rPr>
                  <w:color w:val="0000FF"/>
                  <w:spacing w:val="-3"/>
                  <w:sz w:val="24"/>
                  <w:u w:val="single" w:color="0000FF"/>
                </w:rPr>
                <w:t>https://m.edsoo.r</w:t>
              </w:r>
            </w:hyperlink>
            <w:r w:rsidR="00093076">
              <w:rPr>
                <w:color w:val="0000FF"/>
                <w:spacing w:val="-57"/>
                <w:sz w:val="24"/>
              </w:rPr>
              <w:t xml:space="preserve"> </w:t>
            </w:r>
            <w:hyperlink r:id="rId325">
              <w:r w:rsidR="00093076">
                <w:rPr>
                  <w:color w:val="0000FF"/>
                  <w:sz w:val="24"/>
                  <w:u w:val="single" w:color="0000FF"/>
                </w:rPr>
                <w:t>u/</w:t>
              </w:r>
            </w:hyperlink>
          </w:p>
          <w:p w14:paraId="320E2DC3" w14:textId="77777777" w:rsidR="00703261" w:rsidRDefault="00B2617F">
            <w:pPr>
              <w:pStyle w:val="TableParagraph"/>
              <w:spacing w:line="253" w:lineRule="exact"/>
              <w:ind w:left="342"/>
              <w:rPr>
                <w:sz w:val="24"/>
              </w:rPr>
            </w:pPr>
            <w:hyperlink r:id="rId326">
              <w:r w:rsidR="00093076">
                <w:rPr>
                  <w:color w:val="0000FF"/>
                  <w:sz w:val="24"/>
                  <w:u w:val="single" w:color="0000FF"/>
                </w:rPr>
                <w:t>7f411bf8</w:t>
              </w:r>
            </w:hyperlink>
          </w:p>
        </w:tc>
      </w:tr>
      <w:tr w:rsidR="00703261" w14:paraId="048FEBE9" w14:textId="77777777">
        <w:trPr>
          <w:trHeight w:val="1670"/>
        </w:trPr>
        <w:tc>
          <w:tcPr>
            <w:tcW w:w="1066" w:type="dxa"/>
          </w:tcPr>
          <w:p w14:paraId="0DFA54F5" w14:textId="77777777" w:rsidR="00703261" w:rsidRDefault="00703261">
            <w:pPr>
              <w:pStyle w:val="TableParagraph"/>
              <w:spacing w:before="1"/>
              <w:rPr>
                <w:b/>
                <w:sz w:val="38"/>
              </w:rPr>
            </w:pPr>
          </w:p>
          <w:p w14:paraId="5799F4EC" w14:textId="77777777" w:rsidR="00703261" w:rsidRDefault="00093076">
            <w:pPr>
              <w:pStyle w:val="TableParagraph"/>
              <w:spacing w:before="1"/>
              <w:ind w:left="211"/>
              <w:rPr>
                <w:sz w:val="24"/>
              </w:rPr>
            </w:pPr>
            <w:r>
              <w:rPr>
                <w:sz w:val="24"/>
              </w:rPr>
              <w:t>2.6</w:t>
            </w:r>
          </w:p>
        </w:tc>
        <w:tc>
          <w:tcPr>
            <w:tcW w:w="5744" w:type="dxa"/>
          </w:tcPr>
          <w:p w14:paraId="4855EB3C" w14:textId="77777777" w:rsidR="00703261" w:rsidRDefault="00093076">
            <w:pPr>
              <w:pStyle w:val="TableParagraph"/>
              <w:tabs>
                <w:tab w:val="left" w:pos="1492"/>
                <w:tab w:val="left" w:pos="4272"/>
              </w:tabs>
              <w:spacing w:before="23"/>
              <w:ind w:left="1492" w:right="589" w:hanging="1148"/>
              <w:rPr>
                <w:sz w:val="24"/>
              </w:rPr>
            </w:pPr>
            <w:r>
              <w:rPr>
                <w:sz w:val="24"/>
              </w:rPr>
              <w:t>Русские</w:t>
            </w:r>
            <w:r>
              <w:rPr>
                <w:sz w:val="24"/>
              </w:rPr>
              <w:tab/>
              <w:t>композиторы-классики:</w:t>
            </w:r>
            <w:r>
              <w:rPr>
                <w:sz w:val="24"/>
              </w:rPr>
              <w:tab/>
              <w:t>М.И.</w:t>
            </w:r>
            <w:r>
              <w:rPr>
                <w:spacing w:val="1"/>
                <w:sz w:val="24"/>
              </w:rPr>
              <w:t xml:space="preserve"> </w:t>
            </w:r>
            <w:r>
              <w:rPr>
                <w:sz w:val="24"/>
              </w:rPr>
              <w:t>Глинка</w:t>
            </w:r>
            <w:r>
              <w:rPr>
                <w:spacing w:val="-9"/>
                <w:sz w:val="24"/>
              </w:rPr>
              <w:t xml:space="preserve"> </w:t>
            </w:r>
            <w:r>
              <w:rPr>
                <w:sz w:val="24"/>
              </w:rPr>
              <w:t>увертюра</w:t>
            </w:r>
            <w:r>
              <w:rPr>
                <w:spacing w:val="-5"/>
                <w:sz w:val="24"/>
              </w:rPr>
              <w:t xml:space="preserve"> </w:t>
            </w:r>
            <w:r>
              <w:rPr>
                <w:sz w:val="24"/>
              </w:rPr>
              <w:t>к</w:t>
            </w:r>
            <w:r>
              <w:rPr>
                <w:spacing w:val="-5"/>
                <w:sz w:val="24"/>
              </w:rPr>
              <w:t xml:space="preserve"> </w:t>
            </w:r>
            <w:r>
              <w:rPr>
                <w:sz w:val="24"/>
              </w:rPr>
              <w:t>опере</w:t>
            </w:r>
            <w:r>
              <w:rPr>
                <w:spacing w:val="-2"/>
                <w:sz w:val="24"/>
              </w:rPr>
              <w:t xml:space="preserve"> </w:t>
            </w:r>
            <w:r>
              <w:rPr>
                <w:sz w:val="24"/>
              </w:rPr>
              <w:t>«Руслан</w:t>
            </w:r>
            <w:r>
              <w:rPr>
                <w:spacing w:val="-4"/>
                <w:sz w:val="24"/>
              </w:rPr>
              <w:t xml:space="preserve"> </w:t>
            </w:r>
            <w:r>
              <w:rPr>
                <w:sz w:val="24"/>
              </w:rPr>
              <w:t>и</w:t>
            </w:r>
          </w:p>
          <w:p w14:paraId="232E2D0C" w14:textId="77777777" w:rsidR="00703261" w:rsidRDefault="00093076">
            <w:pPr>
              <w:pStyle w:val="TableParagraph"/>
              <w:ind w:left="345"/>
              <w:rPr>
                <w:sz w:val="24"/>
              </w:rPr>
            </w:pPr>
            <w:r>
              <w:rPr>
                <w:sz w:val="24"/>
              </w:rPr>
              <w:t>Людмила»:</w:t>
            </w:r>
            <w:r>
              <w:rPr>
                <w:spacing w:val="-3"/>
                <w:sz w:val="24"/>
              </w:rPr>
              <w:t xml:space="preserve"> </w:t>
            </w:r>
            <w:r>
              <w:rPr>
                <w:sz w:val="24"/>
              </w:rPr>
              <w:t>П.И.</w:t>
            </w:r>
          </w:p>
          <w:p w14:paraId="3D82ED71" w14:textId="77777777" w:rsidR="00703261" w:rsidRDefault="00093076">
            <w:pPr>
              <w:pStyle w:val="TableParagraph"/>
              <w:spacing w:before="5"/>
              <w:ind w:left="345" w:right="823"/>
              <w:rPr>
                <w:sz w:val="24"/>
              </w:rPr>
            </w:pPr>
            <w:r>
              <w:rPr>
                <w:sz w:val="24"/>
              </w:rPr>
              <w:t>Чайковский</w:t>
            </w:r>
            <w:r>
              <w:rPr>
                <w:spacing w:val="1"/>
                <w:sz w:val="24"/>
              </w:rPr>
              <w:t xml:space="preserve"> </w:t>
            </w:r>
            <w:r>
              <w:rPr>
                <w:sz w:val="24"/>
              </w:rPr>
              <w:t>«Спящая</w:t>
            </w:r>
            <w:r>
              <w:rPr>
                <w:spacing w:val="1"/>
                <w:sz w:val="24"/>
              </w:rPr>
              <w:t xml:space="preserve"> </w:t>
            </w:r>
            <w:r>
              <w:rPr>
                <w:sz w:val="24"/>
              </w:rPr>
              <w:t>красавица»;</w:t>
            </w:r>
            <w:r>
              <w:rPr>
                <w:spacing w:val="1"/>
                <w:sz w:val="24"/>
              </w:rPr>
              <w:t xml:space="preserve"> </w:t>
            </w:r>
            <w:r>
              <w:rPr>
                <w:sz w:val="24"/>
              </w:rPr>
              <w:t>А.П.</w:t>
            </w:r>
            <w:r>
              <w:rPr>
                <w:spacing w:val="1"/>
                <w:sz w:val="24"/>
              </w:rPr>
              <w:t xml:space="preserve"> </w:t>
            </w:r>
            <w:r>
              <w:rPr>
                <w:sz w:val="24"/>
              </w:rPr>
              <w:t>Бородин.</w:t>
            </w:r>
            <w:r>
              <w:rPr>
                <w:spacing w:val="-3"/>
                <w:sz w:val="24"/>
              </w:rPr>
              <w:t xml:space="preserve"> </w:t>
            </w:r>
            <w:r>
              <w:rPr>
                <w:sz w:val="24"/>
              </w:rPr>
              <w:t>Опера «Князь</w:t>
            </w:r>
            <w:r>
              <w:rPr>
                <w:spacing w:val="-5"/>
                <w:sz w:val="24"/>
              </w:rPr>
              <w:t xml:space="preserve"> </w:t>
            </w:r>
            <w:r>
              <w:rPr>
                <w:sz w:val="24"/>
              </w:rPr>
              <w:t>Игорь»</w:t>
            </w:r>
            <w:r>
              <w:rPr>
                <w:spacing w:val="-11"/>
                <w:sz w:val="24"/>
              </w:rPr>
              <w:t xml:space="preserve"> </w:t>
            </w:r>
            <w:r>
              <w:rPr>
                <w:sz w:val="24"/>
              </w:rPr>
              <w:t>(фрагменты)</w:t>
            </w:r>
          </w:p>
        </w:tc>
        <w:tc>
          <w:tcPr>
            <w:tcW w:w="1537" w:type="dxa"/>
          </w:tcPr>
          <w:p w14:paraId="62DBD7D9" w14:textId="77777777" w:rsidR="00703261" w:rsidRDefault="00703261">
            <w:pPr>
              <w:pStyle w:val="TableParagraph"/>
              <w:spacing w:before="1"/>
              <w:rPr>
                <w:b/>
                <w:sz w:val="38"/>
              </w:rPr>
            </w:pPr>
          </w:p>
          <w:p w14:paraId="26F48AD5" w14:textId="77777777" w:rsidR="00703261" w:rsidRDefault="00093076">
            <w:pPr>
              <w:pStyle w:val="TableParagraph"/>
              <w:spacing w:before="1"/>
              <w:ind w:left="110"/>
              <w:rPr>
                <w:sz w:val="24"/>
              </w:rPr>
            </w:pPr>
            <w:r>
              <w:rPr>
                <w:sz w:val="24"/>
              </w:rPr>
              <w:t>1</w:t>
            </w:r>
          </w:p>
        </w:tc>
        <w:tc>
          <w:tcPr>
            <w:tcW w:w="1841" w:type="dxa"/>
            <w:gridSpan w:val="2"/>
          </w:tcPr>
          <w:p w14:paraId="0E7ECF8B" w14:textId="77777777" w:rsidR="00703261" w:rsidRDefault="00703261">
            <w:pPr>
              <w:pStyle w:val="TableParagraph"/>
              <w:rPr>
                <w:sz w:val="24"/>
              </w:rPr>
            </w:pPr>
          </w:p>
        </w:tc>
        <w:tc>
          <w:tcPr>
            <w:tcW w:w="1911" w:type="dxa"/>
            <w:gridSpan w:val="2"/>
          </w:tcPr>
          <w:p w14:paraId="31ECC9E2" w14:textId="77777777" w:rsidR="00703261" w:rsidRDefault="00703261">
            <w:pPr>
              <w:pStyle w:val="TableParagraph"/>
              <w:rPr>
                <w:sz w:val="24"/>
              </w:rPr>
            </w:pPr>
          </w:p>
        </w:tc>
        <w:tc>
          <w:tcPr>
            <w:tcW w:w="2117" w:type="dxa"/>
            <w:gridSpan w:val="3"/>
          </w:tcPr>
          <w:p w14:paraId="6409BA64" w14:textId="77777777" w:rsidR="00703261" w:rsidRDefault="00703261">
            <w:pPr>
              <w:pStyle w:val="TableParagraph"/>
              <w:rPr>
                <w:b/>
                <w:sz w:val="26"/>
              </w:rPr>
            </w:pPr>
          </w:p>
          <w:p w14:paraId="64407F9E" w14:textId="77777777" w:rsidR="00703261" w:rsidRDefault="00093076">
            <w:pPr>
              <w:pStyle w:val="TableParagraph"/>
              <w:spacing w:line="237" w:lineRule="auto"/>
              <w:ind w:left="342" w:right="558"/>
              <w:rPr>
                <w:sz w:val="24"/>
              </w:rPr>
            </w:pPr>
            <w:r>
              <w:rPr>
                <w:sz w:val="24"/>
              </w:rPr>
              <w:t>Библиотека</w:t>
            </w:r>
            <w:r>
              <w:rPr>
                <w:spacing w:val="-57"/>
                <w:sz w:val="24"/>
              </w:rPr>
              <w:t xml:space="preserve"> </w:t>
            </w:r>
            <w:r>
              <w:rPr>
                <w:sz w:val="24"/>
              </w:rPr>
              <w:t>ЦОК</w:t>
            </w:r>
          </w:p>
          <w:p w14:paraId="196CC2D1" w14:textId="77777777" w:rsidR="00703261" w:rsidRDefault="00B2617F">
            <w:pPr>
              <w:pStyle w:val="TableParagraph"/>
              <w:spacing w:before="3" w:line="235" w:lineRule="auto"/>
              <w:ind w:left="342" w:right="187"/>
              <w:rPr>
                <w:sz w:val="24"/>
              </w:rPr>
            </w:pPr>
            <w:hyperlink r:id="rId327">
              <w:r w:rsidR="00093076">
                <w:rPr>
                  <w:color w:val="0000FF"/>
                  <w:spacing w:val="-3"/>
                  <w:sz w:val="24"/>
                  <w:u w:val="single" w:color="0000FF"/>
                </w:rPr>
                <w:t>https://m.edsoo.r</w:t>
              </w:r>
            </w:hyperlink>
            <w:r w:rsidR="00093076">
              <w:rPr>
                <w:color w:val="0000FF"/>
                <w:spacing w:val="-57"/>
                <w:sz w:val="24"/>
              </w:rPr>
              <w:t xml:space="preserve"> </w:t>
            </w:r>
            <w:hyperlink r:id="rId328">
              <w:r w:rsidR="00093076">
                <w:rPr>
                  <w:color w:val="0000FF"/>
                  <w:sz w:val="24"/>
                  <w:u w:val="single" w:color="0000FF"/>
                </w:rPr>
                <w:t>u/</w:t>
              </w:r>
            </w:hyperlink>
          </w:p>
          <w:p w14:paraId="7C7A8D69" w14:textId="77777777" w:rsidR="00703261" w:rsidRDefault="00B2617F">
            <w:pPr>
              <w:pStyle w:val="TableParagraph"/>
              <w:spacing w:before="4" w:line="257" w:lineRule="exact"/>
              <w:ind w:left="342"/>
              <w:rPr>
                <w:sz w:val="24"/>
              </w:rPr>
            </w:pPr>
            <w:hyperlink r:id="rId329">
              <w:r w:rsidR="00093076">
                <w:rPr>
                  <w:color w:val="0000FF"/>
                  <w:sz w:val="24"/>
                  <w:u w:val="single" w:color="0000FF"/>
                </w:rPr>
                <w:t>7f411bf8</w:t>
              </w:r>
            </w:hyperlink>
          </w:p>
        </w:tc>
      </w:tr>
      <w:tr w:rsidR="00703261" w14:paraId="648867CB" w14:textId="77777777">
        <w:trPr>
          <w:trHeight w:val="2234"/>
        </w:trPr>
        <w:tc>
          <w:tcPr>
            <w:tcW w:w="1066" w:type="dxa"/>
          </w:tcPr>
          <w:p w14:paraId="17BC7EAF" w14:textId="08DFE691" w:rsidR="00703261" w:rsidRDefault="00CA7853">
            <w:pPr>
              <w:pStyle w:val="TableParagraph"/>
              <w:rPr>
                <w:b/>
                <w:sz w:val="26"/>
              </w:rPr>
            </w:pPr>
            <w:r>
              <w:rPr>
                <w:sz w:val="24"/>
              </w:rPr>
              <w:tab/>
            </w:r>
          </w:p>
          <w:p w14:paraId="3554BB11" w14:textId="77777777" w:rsidR="00703261" w:rsidRDefault="00703261">
            <w:pPr>
              <w:pStyle w:val="TableParagraph"/>
              <w:spacing w:before="6"/>
              <w:rPr>
                <w:b/>
                <w:sz w:val="36"/>
              </w:rPr>
            </w:pPr>
          </w:p>
          <w:p w14:paraId="0E995D8F" w14:textId="77777777" w:rsidR="00703261" w:rsidRDefault="00093076">
            <w:pPr>
              <w:pStyle w:val="TableParagraph"/>
              <w:ind w:left="211"/>
              <w:rPr>
                <w:sz w:val="24"/>
              </w:rPr>
            </w:pPr>
            <w:r>
              <w:rPr>
                <w:sz w:val="24"/>
              </w:rPr>
              <w:t>2.7</w:t>
            </w:r>
          </w:p>
        </w:tc>
        <w:tc>
          <w:tcPr>
            <w:tcW w:w="5744" w:type="dxa"/>
          </w:tcPr>
          <w:p w14:paraId="2CA6FD62" w14:textId="77777777" w:rsidR="00703261" w:rsidRDefault="00093076">
            <w:pPr>
              <w:pStyle w:val="TableParagraph"/>
              <w:tabs>
                <w:tab w:val="left" w:pos="1888"/>
                <w:tab w:val="left" w:pos="4553"/>
              </w:tabs>
              <w:spacing w:before="25" w:line="275" w:lineRule="exact"/>
              <w:ind w:left="345"/>
              <w:rPr>
                <w:sz w:val="24"/>
              </w:rPr>
            </w:pPr>
            <w:r>
              <w:rPr>
                <w:sz w:val="24"/>
              </w:rPr>
              <w:t>Европейские</w:t>
            </w:r>
            <w:r>
              <w:rPr>
                <w:sz w:val="24"/>
              </w:rPr>
              <w:tab/>
              <w:t>композиторы-классики:</w:t>
            </w:r>
            <w:r>
              <w:rPr>
                <w:sz w:val="24"/>
              </w:rPr>
              <w:tab/>
              <w:t>В.</w:t>
            </w:r>
          </w:p>
          <w:p w14:paraId="1D53688D" w14:textId="77777777" w:rsidR="00703261" w:rsidRDefault="00093076">
            <w:pPr>
              <w:pStyle w:val="TableParagraph"/>
              <w:spacing w:before="3" w:line="235" w:lineRule="auto"/>
              <w:ind w:left="345" w:right="641" w:firstLine="1543"/>
              <w:rPr>
                <w:sz w:val="24"/>
              </w:rPr>
            </w:pPr>
            <w:r>
              <w:rPr>
                <w:sz w:val="24"/>
              </w:rPr>
              <w:t>Моцарт.</w:t>
            </w:r>
            <w:r>
              <w:rPr>
                <w:spacing w:val="-8"/>
                <w:sz w:val="24"/>
              </w:rPr>
              <w:t xml:space="preserve"> </w:t>
            </w:r>
            <w:r>
              <w:rPr>
                <w:sz w:val="24"/>
              </w:rPr>
              <w:t>Симфония</w:t>
            </w:r>
            <w:r>
              <w:rPr>
                <w:spacing w:val="-3"/>
                <w:sz w:val="24"/>
              </w:rPr>
              <w:t xml:space="preserve"> </w:t>
            </w:r>
            <w:r>
              <w:rPr>
                <w:sz w:val="24"/>
              </w:rPr>
              <w:t>№</w:t>
            </w:r>
            <w:r>
              <w:rPr>
                <w:spacing w:val="-4"/>
                <w:sz w:val="24"/>
              </w:rPr>
              <w:t xml:space="preserve"> </w:t>
            </w:r>
            <w:r>
              <w:rPr>
                <w:sz w:val="24"/>
              </w:rPr>
              <w:t>40</w:t>
            </w:r>
            <w:r>
              <w:rPr>
                <w:spacing w:val="-2"/>
                <w:sz w:val="24"/>
              </w:rPr>
              <w:t xml:space="preserve"> </w:t>
            </w:r>
            <w:r>
              <w:rPr>
                <w:sz w:val="24"/>
              </w:rPr>
              <w:t>(2</w:t>
            </w:r>
            <w:r>
              <w:rPr>
                <w:spacing w:val="-4"/>
                <w:sz w:val="24"/>
              </w:rPr>
              <w:t xml:space="preserve"> </w:t>
            </w:r>
            <w:r>
              <w:rPr>
                <w:sz w:val="24"/>
              </w:rPr>
              <w:t>и</w:t>
            </w:r>
            <w:r>
              <w:rPr>
                <w:spacing w:val="-3"/>
                <w:sz w:val="24"/>
              </w:rPr>
              <w:t xml:space="preserve"> </w:t>
            </w:r>
            <w:r>
              <w:rPr>
                <w:sz w:val="24"/>
              </w:rPr>
              <w:t>3</w:t>
            </w:r>
            <w:r>
              <w:rPr>
                <w:spacing w:val="-57"/>
                <w:sz w:val="24"/>
              </w:rPr>
              <w:t xml:space="preserve"> </w:t>
            </w:r>
            <w:r>
              <w:rPr>
                <w:sz w:val="24"/>
              </w:rPr>
              <w:t>части);</w:t>
            </w:r>
            <w:r>
              <w:rPr>
                <w:spacing w:val="-1"/>
                <w:sz w:val="24"/>
              </w:rPr>
              <w:t xml:space="preserve"> </w:t>
            </w:r>
            <w:r>
              <w:rPr>
                <w:sz w:val="24"/>
              </w:rPr>
              <w:t>К.В. Глюк опера</w:t>
            </w:r>
          </w:p>
          <w:p w14:paraId="23DEBBCC" w14:textId="77777777" w:rsidR="00703261" w:rsidRDefault="00093076">
            <w:pPr>
              <w:pStyle w:val="TableParagraph"/>
              <w:spacing w:before="5"/>
              <w:ind w:left="345" w:right="558"/>
              <w:rPr>
                <w:sz w:val="24"/>
              </w:rPr>
            </w:pPr>
            <w:r>
              <w:rPr>
                <w:sz w:val="24"/>
              </w:rPr>
              <w:t>«Орфей</w:t>
            </w:r>
            <w:r>
              <w:rPr>
                <w:spacing w:val="30"/>
                <w:sz w:val="24"/>
              </w:rPr>
              <w:t xml:space="preserve"> </w:t>
            </w:r>
            <w:r>
              <w:rPr>
                <w:sz w:val="24"/>
              </w:rPr>
              <w:t>и</w:t>
            </w:r>
            <w:r>
              <w:rPr>
                <w:spacing w:val="30"/>
                <w:sz w:val="24"/>
              </w:rPr>
              <w:t xml:space="preserve"> </w:t>
            </w:r>
            <w:r>
              <w:rPr>
                <w:sz w:val="24"/>
              </w:rPr>
              <w:t>Эвридика»;</w:t>
            </w:r>
            <w:r>
              <w:rPr>
                <w:spacing w:val="38"/>
                <w:sz w:val="24"/>
              </w:rPr>
              <w:t xml:space="preserve"> </w:t>
            </w:r>
            <w:r>
              <w:rPr>
                <w:sz w:val="24"/>
              </w:rPr>
              <w:t>Эдвард</w:t>
            </w:r>
            <w:r>
              <w:rPr>
                <w:spacing w:val="30"/>
                <w:sz w:val="24"/>
              </w:rPr>
              <w:t xml:space="preserve"> </w:t>
            </w:r>
            <w:r>
              <w:rPr>
                <w:sz w:val="24"/>
              </w:rPr>
              <w:t>Григ</w:t>
            </w:r>
            <w:r>
              <w:rPr>
                <w:spacing w:val="27"/>
                <w:sz w:val="24"/>
              </w:rPr>
              <w:t xml:space="preserve"> </w:t>
            </w:r>
            <w:r>
              <w:rPr>
                <w:sz w:val="24"/>
              </w:rPr>
              <w:t>музыка</w:t>
            </w:r>
            <w:r>
              <w:rPr>
                <w:spacing w:val="29"/>
                <w:sz w:val="24"/>
              </w:rPr>
              <w:t xml:space="preserve"> </w:t>
            </w:r>
            <w:r>
              <w:rPr>
                <w:sz w:val="24"/>
              </w:rPr>
              <w:t>к</w:t>
            </w:r>
            <w:r>
              <w:rPr>
                <w:spacing w:val="-57"/>
                <w:sz w:val="24"/>
              </w:rPr>
              <w:t xml:space="preserve"> </w:t>
            </w:r>
            <w:r>
              <w:rPr>
                <w:sz w:val="24"/>
              </w:rPr>
              <w:t>драме Генрика Ибсена «Пер Гюнт». Л. ван</w:t>
            </w:r>
            <w:r>
              <w:rPr>
                <w:spacing w:val="1"/>
                <w:sz w:val="24"/>
              </w:rPr>
              <w:t xml:space="preserve"> </w:t>
            </w:r>
            <w:r>
              <w:rPr>
                <w:sz w:val="24"/>
              </w:rPr>
              <w:t>Бетховен</w:t>
            </w:r>
          </w:p>
          <w:p w14:paraId="32D73B08" w14:textId="77777777" w:rsidR="00703261" w:rsidRDefault="00093076">
            <w:pPr>
              <w:pStyle w:val="TableParagraph"/>
              <w:spacing w:line="276" w:lineRule="exact"/>
              <w:ind w:left="345" w:right="219"/>
              <w:rPr>
                <w:sz w:val="24"/>
              </w:rPr>
            </w:pPr>
            <w:r>
              <w:rPr>
                <w:sz w:val="24"/>
              </w:rPr>
              <w:t>«Лунная</w:t>
            </w:r>
            <w:r>
              <w:rPr>
                <w:spacing w:val="33"/>
                <w:sz w:val="24"/>
              </w:rPr>
              <w:t xml:space="preserve"> </w:t>
            </w:r>
            <w:r>
              <w:rPr>
                <w:sz w:val="24"/>
              </w:rPr>
              <w:t>соната»,</w:t>
            </w:r>
            <w:r>
              <w:rPr>
                <w:spacing w:val="40"/>
                <w:sz w:val="24"/>
              </w:rPr>
              <w:t xml:space="preserve"> </w:t>
            </w:r>
            <w:r>
              <w:rPr>
                <w:sz w:val="24"/>
              </w:rPr>
              <w:t>«К</w:t>
            </w:r>
            <w:r>
              <w:rPr>
                <w:spacing w:val="35"/>
                <w:sz w:val="24"/>
              </w:rPr>
              <w:t xml:space="preserve"> </w:t>
            </w:r>
            <w:r>
              <w:rPr>
                <w:sz w:val="24"/>
              </w:rPr>
              <w:t>Элизе»,</w:t>
            </w:r>
            <w:r>
              <w:rPr>
                <w:spacing w:val="39"/>
                <w:sz w:val="24"/>
              </w:rPr>
              <w:t xml:space="preserve"> </w:t>
            </w:r>
            <w:r>
              <w:rPr>
                <w:sz w:val="24"/>
              </w:rPr>
              <w:t>«Сурок»;</w:t>
            </w:r>
            <w:r>
              <w:rPr>
                <w:spacing w:val="34"/>
                <w:sz w:val="24"/>
              </w:rPr>
              <w:t xml:space="preserve"> </w:t>
            </w:r>
            <w:r>
              <w:rPr>
                <w:sz w:val="24"/>
              </w:rPr>
              <w:t>канон</w:t>
            </w:r>
            <w:r>
              <w:rPr>
                <w:spacing w:val="-57"/>
                <w:sz w:val="24"/>
              </w:rPr>
              <w:t xml:space="preserve"> </w:t>
            </w:r>
            <w:r>
              <w:rPr>
                <w:sz w:val="24"/>
              </w:rPr>
              <w:t>В.А.</w:t>
            </w:r>
            <w:r>
              <w:rPr>
                <w:spacing w:val="-2"/>
                <w:sz w:val="24"/>
              </w:rPr>
              <w:t xml:space="preserve"> </w:t>
            </w:r>
            <w:r>
              <w:rPr>
                <w:sz w:val="24"/>
              </w:rPr>
              <w:t>Моцарта</w:t>
            </w:r>
            <w:r>
              <w:rPr>
                <w:spacing w:val="3"/>
                <w:sz w:val="24"/>
              </w:rPr>
              <w:t xml:space="preserve"> </w:t>
            </w:r>
            <w:r>
              <w:rPr>
                <w:sz w:val="24"/>
              </w:rPr>
              <w:t>«Слава солнцу,</w:t>
            </w:r>
            <w:r>
              <w:rPr>
                <w:spacing w:val="-1"/>
                <w:sz w:val="24"/>
              </w:rPr>
              <w:t xml:space="preserve"> </w:t>
            </w:r>
            <w:r>
              <w:rPr>
                <w:sz w:val="24"/>
              </w:rPr>
              <w:t>слава</w:t>
            </w:r>
            <w:r>
              <w:rPr>
                <w:spacing w:val="-2"/>
                <w:sz w:val="24"/>
              </w:rPr>
              <w:t xml:space="preserve"> </w:t>
            </w:r>
            <w:r>
              <w:rPr>
                <w:sz w:val="24"/>
              </w:rPr>
              <w:t>миру»</w:t>
            </w:r>
          </w:p>
        </w:tc>
        <w:tc>
          <w:tcPr>
            <w:tcW w:w="1537" w:type="dxa"/>
          </w:tcPr>
          <w:p w14:paraId="0600650C" w14:textId="77777777" w:rsidR="00703261" w:rsidRDefault="00703261">
            <w:pPr>
              <w:pStyle w:val="TableParagraph"/>
              <w:rPr>
                <w:b/>
                <w:sz w:val="26"/>
              </w:rPr>
            </w:pPr>
          </w:p>
          <w:p w14:paraId="5831273E" w14:textId="77777777" w:rsidR="00703261" w:rsidRDefault="00703261">
            <w:pPr>
              <w:pStyle w:val="TableParagraph"/>
              <w:spacing w:before="6"/>
              <w:rPr>
                <w:b/>
                <w:sz w:val="36"/>
              </w:rPr>
            </w:pPr>
          </w:p>
          <w:p w14:paraId="70BB63F7" w14:textId="77777777" w:rsidR="00703261" w:rsidRDefault="00093076">
            <w:pPr>
              <w:pStyle w:val="TableParagraph"/>
              <w:ind w:left="110"/>
              <w:rPr>
                <w:sz w:val="24"/>
              </w:rPr>
            </w:pPr>
            <w:r>
              <w:rPr>
                <w:sz w:val="24"/>
              </w:rPr>
              <w:t>1</w:t>
            </w:r>
          </w:p>
        </w:tc>
        <w:tc>
          <w:tcPr>
            <w:tcW w:w="1841" w:type="dxa"/>
            <w:gridSpan w:val="2"/>
          </w:tcPr>
          <w:p w14:paraId="5FF6F0E4" w14:textId="77777777" w:rsidR="00703261" w:rsidRDefault="00703261">
            <w:pPr>
              <w:pStyle w:val="TableParagraph"/>
            </w:pPr>
          </w:p>
        </w:tc>
        <w:tc>
          <w:tcPr>
            <w:tcW w:w="1911" w:type="dxa"/>
            <w:gridSpan w:val="2"/>
          </w:tcPr>
          <w:p w14:paraId="1F8445E7" w14:textId="77777777" w:rsidR="00703261" w:rsidRDefault="00703261">
            <w:pPr>
              <w:pStyle w:val="TableParagraph"/>
            </w:pPr>
          </w:p>
        </w:tc>
        <w:tc>
          <w:tcPr>
            <w:tcW w:w="2117" w:type="dxa"/>
            <w:gridSpan w:val="3"/>
          </w:tcPr>
          <w:p w14:paraId="307A780D" w14:textId="77777777" w:rsidR="00703261" w:rsidRDefault="00703261">
            <w:pPr>
              <w:pStyle w:val="TableParagraph"/>
              <w:rPr>
                <w:b/>
                <w:sz w:val="26"/>
              </w:rPr>
            </w:pPr>
          </w:p>
          <w:p w14:paraId="655C48FC" w14:textId="77777777" w:rsidR="00703261" w:rsidRDefault="00703261">
            <w:pPr>
              <w:pStyle w:val="TableParagraph"/>
              <w:rPr>
                <w:b/>
                <w:sz w:val="24"/>
              </w:rPr>
            </w:pPr>
          </w:p>
          <w:p w14:paraId="2068E994" w14:textId="77777777" w:rsidR="00703261" w:rsidRDefault="00093076">
            <w:pPr>
              <w:pStyle w:val="TableParagraph"/>
              <w:ind w:left="342" w:right="558"/>
              <w:rPr>
                <w:sz w:val="24"/>
              </w:rPr>
            </w:pPr>
            <w:r>
              <w:rPr>
                <w:sz w:val="24"/>
              </w:rPr>
              <w:t>Библиотека</w:t>
            </w:r>
            <w:r>
              <w:rPr>
                <w:spacing w:val="-57"/>
                <w:sz w:val="24"/>
              </w:rPr>
              <w:t xml:space="preserve"> </w:t>
            </w:r>
            <w:r>
              <w:rPr>
                <w:sz w:val="24"/>
              </w:rPr>
              <w:t>ЦОК</w:t>
            </w:r>
          </w:p>
          <w:p w14:paraId="73D59A2B" w14:textId="77777777" w:rsidR="00703261" w:rsidRDefault="00B2617F">
            <w:pPr>
              <w:pStyle w:val="TableParagraph"/>
              <w:ind w:left="342" w:right="187"/>
              <w:rPr>
                <w:sz w:val="24"/>
              </w:rPr>
            </w:pPr>
            <w:hyperlink r:id="rId330">
              <w:r w:rsidR="00093076">
                <w:rPr>
                  <w:color w:val="0000FF"/>
                  <w:spacing w:val="-3"/>
                  <w:sz w:val="24"/>
                  <w:u w:val="single" w:color="0000FF"/>
                </w:rPr>
                <w:t>https://m.edsoo.r</w:t>
              </w:r>
            </w:hyperlink>
            <w:r w:rsidR="00093076">
              <w:rPr>
                <w:color w:val="0000FF"/>
                <w:spacing w:val="-57"/>
                <w:sz w:val="24"/>
              </w:rPr>
              <w:t xml:space="preserve"> </w:t>
            </w:r>
            <w:hyperlink r:id="rId331">
              <w:r w:rsidR="00093076">
                <w:rPr>
                  <w:color w:val="0000FF"/>
                  <w:sz w:val="24"/>
                  <w:u w:val="single" w:color="0000FF"/>
                </w:rPr>
                <w:t>u/</w:t>
              </w:r>
              <w:r w:rsidR="00093076">
                <w:rPr>
                  <w:color w:val="0000FF"/>
                  <w:spacing w:val="-8"/>
                  <w:sz w:val="24"/>
                  <w:u w:val="single" w:color="0000FF"/>
                </w:rPr>
                <w:t xml:space="preserve"> </w:t>
              </w:r>
            </w:hyperlink>
            <w:hyperlink r:id="rId332">
              <w:r w:rsidR="00093076">
                <w:rPr>
                  <w:color w:val="0000FF"/>
                  <w:sz w:val="24"/>
                  <w:u w:val="single" w:color="0000FF"/>
                </w:rPr>
                <w:t>7f411bf8</w:t>
              </w:r>
            </w:hyperlink>
          </w:p>
        </w:tc>
      </w:tr>
      <w:tr w:rsidR="00703261" w14:paraId="37BC67CE" w14:textId="77777777">
        <w:trPr>
          <w:trHeight w:val="1406"/>
        </w:trPr>
        <w:tc>
          <w:tcPr>
            <w:tcW w:w="1066" w:type="dxa"/>
          </w:tcPr>
          <w:p w14:paraId="6002C078" w14:textId="77777777" w:rsidR="00703261" w:rsidRDefault="00703261">
            <w:pPr>
              <w:pStyle w:val="TableParagraph"/>
              <w:spacing w:before="10"/>
              <w:rPr>
                <w:b/>
                <w:sz w:val="37"/>
              </w:rPr>
            </w:pPr>
          </w:p>
          <w:p w14:paraId="649EA0BF" w14:textId="77777777" w:rsidR="00703261" w:rsidRDefault="00093076">
            <w:pPr>
              <w:pStyle w:val="TableParagraph"/>
              <w:ind w:left="211"/>
              <w:rPr>
                <w:sz w:val="24"/>
              </w:rPr>
            </w:pPr>
            <w:r>
              <w:rPr>
                <w:sz w:val="24"/>
              </w:rPr>
              <w:t>2.8</w:t>
            </w:r>
          </w:p>
        </w:tc>
        <w:tc>
          <w:tcPr>
            <w:tcW w:w="5744" w:type="dxa"/>
          </w:tcPr>
          <w:p w14:paraId="3489A178" w14:textId="77777777" w:rsidR="00703261" w:rsidRDefault="00093076">
            <w:pPr>
              <w:pStyle w:val="TableParagraph"/>
              <w:spacing w:before="11"/>
              <w:ind w:left="345" w:right="86"/>
              <w:jc w:val="both"/>
              <w:rPr>
                <w:sz w:val="24"/>
              </w:rPr>
            </w:pPr>
            <w:r>
              <w:rPr>
                <w:sz w:val="24"/>
              </w:rPr>
              <w:t>Мастерство</w:t>
            </w:r>
            <w:r>
              <w:rPr>
                <w:spacing w:val="1"/>
                <w:sz w:val="24"/>
              </w:rPr>
              <w:t xml:space="preserve"> </w:t>
            </w:r>
            <w:r>
              <w:rPr>
                <w:sz w:val="24"/>
              </w:rPr>
              <w:t>исполнителя:</w:t>
            </w:r>
            <w:r>
              <w:rPr>
                <w:spacing w:val="1"/>
                <w:sz w:val="24"/>
              </w:rPr>
              <w:t xml:space="preserve"> </w:t>
            </w:r>
            <w:r>
              <w:rPr>
                <w:sz w:val="24"/>
              </w:rPr>
              <w:t>песня</w:t>
            </w:r>
            <w:r>
              <w:rPr>
                <w:spacing w:val="1"/>
                <w:sz w:val="24"/>
              </w:rPr>
              <w:t xml:space="preserve"> </w:t>
            </w:r>
            <w:r>
              <w:rPr>
                <w:sz w:val="24"/>
              </w:rPr>
              <w:t>Баяна</w:t>
            </w:r>
            <w:r>
              <w:rPr>
                <w:spacing w:val="1"/>
                <w:sz w:val="24"/>
              </w:rPr>
              <w:t xml:space="preserve"> </w:t>
            </w:r>
            <w:r>
              <w:rPr>
                <w:sz w:val="24"/>
              </w:rPr>
              <w:t>из</w:t>
            </w:r>
            <w:r>
              <w:rPr>
                <w:spacing w:val="1"/>
                <w:sz w:val="24"/>
              </w:rPr>
              <w:t xml:space="preserve"> </w:t>
            </w:r>
            <w:r>
              <w:rPr>
                <w:sz w:val="24"/>
              </w:rPr>
              <w:t>оперы</w:t>
            </w:r>
            <w:r>
              <w:rPr>
                <w:spacing w:val="1"/>
                <w:sz w:val="24"/>
              </w:rPr>
              <w:t xml:space="preserve"> </w:t>
            </w:r>
            <w:r>
              <w:rPr>
                <w:sz w:val="24"/>
              </w:rPr>
              <w:t>М.И. Глинки «Руслан и Людмила», песни гусляра</w:t>
            </w:r>
            <w:r>
              <w:rPr>
                <w:spacing w:val="1"/>
                <w:sz w:val="24"/>
              </w:rPr>
              <w:t xml:space="preserve"> </w:t>
            </w:r>
            <w:r>
              <w:rPr>
                <w:sz w:val="24"/>
              </w:rPr>
              <w:t>Садко</w:t>
            </w:r>
            <w:r>
              <w:rPr>
                <w:spacing w:val="1"/>
                <w:sz w:val="24"/>
              </w:rPr>
              <w:t xml:space="preserve"> </w:t>
            </w:r>
            <w:r>
              <w:rPr>
                <w:sz w:val="24"/>
              </w:rPr>
              <w:t>в</w:t>
            </w:r>
            <w:r>
              <w:rPr>
                <w:spacing w:val="1"/>
                <w:sz w:val="24"/>
              </w:rPr>
              <w:t xml:space="preserve"> </w:t>
            </w:r>
            <w:r>
              <w:rPr>
                <w:sz w:val="24"/>
              </w:rPr>
              <w:t>опере-былине</w:t>
            </w:r>
            <w:r>
              <w:rPr>
                <w:spacing w:val="1"/>
                <w:sz w:val="24"/>
              </w:rPr>
              <w:t xml:space="preserve"> </w:t>
            </w:r>
            <w:r>
              <w:rPr>
                <w:sz w:val="24"/>
              </w:rPr>
              <w:t>«Садко»</w:t>
            </w:r>
            <w:r>
              <w:rPr>
                <w:spacing w:val="1"/>
                <w:sz w:val="24"/>
              </w:rPr>
              <w:t xml:space="preserve"> </w:t>
            </w:r>
            <w:r>
              <w:rPr>
                <w:sz w:val="24"/>
              </w:rPr>
              <w:t>Н.А.</w:t>
            </w:r>
            <w:r>
              <w:rPr>
                <w:spacing w:val="1"/>
                <w:sz w:val="24"/>
              </w:rPr>
              <w:t xml:space="preserve"> </w:t>
            </w:r>
            <w:r>
              <w:rPr>
                <w:sz w:val="24"/>
              </w:rPr>
              <w:t>Римского-</w:t>
            </w:r>
            <w:r>
              <w:rPr>
                <w:spacing w:val="1"/>
                <w:sz w:val="24"/>
              </w:rPr>
              <w:t xml:space="preserve"> </w:t>
            </w:r>
            <w:r>
              <w:rPr>
                <w:sz w:val="24"/>
              </w:rPr>
              <w:t>Корсакова</w:t>
            </w:r>
          </w:p>
        </w:tc>
        <w:tc>
          <w:tcPr>
            <w:tcW w:w="1537" w:type="dxa"/>
          </w:tcPr>
          <w:p w14:paraId="1F044985" w14:textId="77777777" w:rsidR="00703261" w:rsidRDefault="00703261">
            <w:pPr>
              <w:pStyle w:val="TableParagraph"/>
              <w:spacing w:before="10"/>
              <w:rPr>
                <w:b/>
                <w:sz w:val="37"/>
              </w:rPr>
            </w:pPr>
          </w:p>
          <w:p w14:paraId="02852D64" w14:textId="77777777" w:rsidR="00703261" w:rsidRDefault="00093076">
            <w:pPr>
              <w:pStyle w:val="TableParagraph"/>
              <w:ind w:left="110"/>
              <w:rPr>
                <w:sz w:val="24"/>
              </w:rPr>
            </w:pPr>
            <w:r>
              <w:rPr>
                <w:sz w:val="24"/>
              </w:rPr>
              <w:t>1</w:t>
            </w:r>
          </w:p>
        </w:tc>
        <w:tc>
          <w:tcPr>
            <w:tcW w:w="1841" w:type="dxa"/>
            <w:gridSpan w:val="2"/>
          </w:tcPr>
          <w:p w14:paraId="4A2B0009" w14:textId="77777777" w:rsidR="00703261" w:rsidRDefault="00703261">
            <w:pPr>
              <w:pStyle w:val="TableParagraph"/>
            </w:pPr>
          </w:p>
        </w:tc>
        <w:tc>
          <w:tcPr>
            <w:tcW w:w="1911" w:type="dxa"/>
            <w:gridSpan w:val="2"/>
          </w:tcPr>
          <w:p w14:paraId="6EAD47A4" w14:textId="77777777" w:rsidR="00703261" w:rsidRDefault="00703261">
            <w:pPr>
              <w:pStyle w:val="TableParagraph"/>
            </w:pPr>
          </w:p>
        </w:tc>
        <w:tc>
          <w:tcPr>
            <w:tcW w:w="2117" w:type="dxa"/>
            <w:gridSpan w:val="3"/>
          </w:tcPr>
          <w:p w14:paraId="08A23E6A" w14:textId="77777777" w:rsidR="00703261" w:rsidRDefault="00703261">
            <w:pPr>
              <w:pStyle w:val="TableParagraph"/>
              <w:spacing w:before="6"/>
              <w:rPr>
                <w:b/>
                <w:sz w:val="25"/>
              </w:rPr>
            </w:pPr>
          </w:p>
          <w:p w14:paraId="53412845" w14:textId="77777777" w:rsidR="00703261" w:rsidRDefault="00093076">
            <w:pPr>
              <w:pStyle w:val="TableParagraph"/>
              <w:ind w:left="342" w:right="558"/>
              <w:rPr>
                <w:sz w:val="24"/>
              </w:rPr>
            </w:pPr>
            <w:r>
              <w:rPr>
                <w:sz w:val="24"/>
              </w:rPr>
              <w:t>Библиотека</w:t>
            </w:r>
            <w:r>
              <w:rPr>
                <w:spacing w:val="-57"/>
                <w:sz w:val="24"/>
              </w:rPr>
              <w:t xml:space="preserve"> </w:t>
            </w:r>
            <w:r>
              <w:rPr>
                <w:sz w:val="24"/>
              </w:rPr>
              <w:t>ЦОК</w:t>
            </w:r>
          </w:p>
          <w:p w14:paraId="05B2CF03" w14:textId="77777777" w:rsidR="00703261" w:rsidRDefault="00B2617F">
            <w:pPr>
              <w:pStyle w:val="TableParagraph"/>
              <w:spacing w:line="274" w:lineRule="exact"/>
              <w:ind w:left="342" w:right="187"/>
              <w:rPr>
                <w:sz w:val="24"/>
              </w:rPr>
            </w:pPr>
            <w:hyperlink r:id="rId333">
              <w:r w:rsidR="00093076">
                <w:rPr>
                  <w:color w:val="0000FF"/>
                  <w:spacing w:val="-3"/>
                  <w:sz w:val="24"/>
                  <w:u w:val="single" w:color="0000FF"/>
                </w:rPr>
                <w:t>https://m.edsoo.r</w:t>
              </w:r>
            </w:hyperlink>
            <w:r w:rsidR="00093076">
              <w:rPr>
                <w:color w:val="0000FF"/>
                <w:spacing w:val="-57"/>
                <w:sz w:val="24"/>
              </w:rPr>
              <w:t xml:space="preserve"> </w:t>
            </w:r>
            <w:hyperlink r:id="rId334">
              <w:r w:rsidR="00093076">
                <w:rPr>
                  <w:color w:val="0000FF"/>
                  <w:sz w:val="24"/>
                  <w:u w:val="single" w:color="0000FF"/>
                </w:rPr>
                <w:t>u/</w:t>
              </w:r>
              <w:r w:rsidR="00093076">
                <w:rPr>
                  <w:color w:val="0000FF"/>
                  <w:spacing w:val="-8"/>
                  <w:sz w:val="24"/>
                  <w:u w:val="single" w:color="0000FF"/>
                </w:rPr>
                <w:t xml:space="preserve"> </w:t>
              </w:r>
            </w:hyperlink>
            <w:hyperlink r:id="rId335">
              <w:r w:rsidR="00093076">
                <w:rPr>
                  <w:color w:val="0000FF"/>
                  <w:sz w:val="24"/>
                  <w:u w:val="single" w:color="0000FF"/>
                </w:rPr>
                <w:t>7f411bf8</w:t>
              </w:r>
            </w:hyperlink>
          </w:p>
        </w:tc>
      </w:tr>
      <w:tr w:rsidR="00703261" w14:paraId="35F50478" w14:textId="77777777">
        <w:trPr>
          <w:trHeight w:val="321"/>
        </w:trPr>
        <w:tc>
          <w:tcPr>
            <w:tcW w:w="6810" w:type="dxa"/>
            <w:gridSpan w:val="2"/>
          </w:tcPr>
          <w:p w14:paraId="274883F3" w14:textId="571AF66A" w:rsidR="00703261" w:rsidRDefault="00CA7853">
            <w:pPr>
              <w:pStyle w:val="TableParagraph"/>
              <w:spacing w:before="16"/>
              <w:ind w:left="345"/>
              <w:rPr>
                <w:sz w:val="24"/>
              </w:rPr>
            </w:pPr>
            <w:r>
              <w:rPr>
                <w:sz w:val="24"/>
              </w:rPr>
              <w:tab/>
            </w:r>
            <w:r w:rsidR="00093076">
              <w:rPr>
                <w:sz w:val="24"/>
              </w:rPr>
              <w:t>Итого</w:t>
            </w:r>
            <w:r w:rsidR="00093076">
              <w:rPr>
                <w:spacing w:val="-7"/>
                <w:sz w:val="24"/>
              </w:rPr>
              <w:t xml:space="preserve"> </w:t>
            </w:r>
            <w:r w:rsidR="00093076">
              <w:rPr>
                <w:sz w:val="24"/>
              </w:rPr>
              <w:t>по</w:t>
            </w:r>
            <w:r w:rsidR="00093076">
              <w:rPr>
                <w:spacing w:val="-5"/>
                <w:sz w:val="24"/>
              </w:rPr>
              <w:t xml:space="preserve"> </w:t>
            </w:r>
            <w:r w:rsidR="00093076">
              <w:rPr>
                <w:sz w:val="24"/>
              </w:rPr>
              <w:t>разделу</w:t>
            </w:r>
          </w:p>
        </w:tc>
        <w:tc>
          <w:tcPr>
            <w:tcW w:w="1537" w:type="dxa"/>
          </w:tcPr>
          <w:p w14:paraId="23FAC9F6" w14:textId="77777777" w:rsidR="00703261" w:rsidRDefault="00093076">
            <w:pPr>
              <w:pStyle w:val="TableParagraph"/>
              <w:spacing w:before="16"/>
              <w:ind w:left="110"/>
              <w:rPr>
                <w:sz w:val="24"/>
              </w:rPr>
            </w:pPr>
            <w:r>
              <w:rPr>
                <w:sz w:val="24"/>
              </w:rPr>
              <w:t>8</w:t>
            </w:r>
          </w:p>
        </w:tc>
        <w:tc>
          <w:tcPr>
            <w:tcW w:w="5869" w:type="dxa"/>
            <w:gridSpan w:val="7"/>
          </w:tcPr>
          <w:p w14:paraId="67229D2F" w14:textId="77777777" w:rsidR="00703261" w:rsidRDefault="00703261">
            <w:pPr>
              <w:pStyle w:val="TableParagraph"/>
            </w:pPr>
          </w:p>
        </w:tc>
      </w:tr>
      <w:tr w:rsidR="00703261" w14:paraId="43299CB1" w14:textId="77777777">
        <w:trPr>
          <w:trHeight w:val="319"/>
        </w:trPr>
        <w:tc>
          <w:tcPr>
            <w:tcW w:w="14216" w:type="dxa"/>
            <w:gridSpan w:val="10"/>
          </w:tcPr>
          <w:p w14:paraId="13B934C1" w14:textId="77777777" w:rsidR="00703261" w:rsidRDefault="00093076">
            <w:pPr>
              <w:pStyle w:val="TableParagraph"/>
              <w:spacing w:before="20"/>
              <w:ind w:left="345"/>
              <w:rPr>
                <w:b/>
                <w:sz w:val="24"/>
              </w:rPr>
            </w:pPr>
            <w:r>
              <w:rPr>
                <w:b/>
                <w:sz w:val="24"/>
              </w:rPr>
              <w:t>Раздел</w:t>
            </w:r>
            <w:r>
              <w:rPr>
                <w:b/>
                <w:spacing w:val="-12"/>
                <w:sz w:val="24"/>
              </w:rPr>
              <w:t xml:space="preserve"> </w:t>
            </w:r>
            <w:r>
              <w:rPr>
                <w:b/>
                <w:sz w:val="24"/>
              </w:rPr>
              <w:t>3.</w:t>
            </w:r>
            <w:r>
              <w:rPr>
                <w:b/>
                <w:spacing w:val="-2"/>
                <w:sz w:val="24"/>
              </w:rPr>
              <w:t xml:space="preserve"> </w:t>
            </w:r>
            <w:r>
              <w:rPr>
                <w:b/>
                <w:sz w:val="24"/>
              </w:rPr>
              <w:t>Музыка</w:t>
            </w:r>
            <w:r>
              <w:rPr>
                <w:b/>
                <w:spacing w:val="-9"/>
                <w:sz w:val="24"/>
              </w:rPr>
              <w:t xml:space="preserve"> </w:t>
            </w:r>
            <w:r>
              <w:rPr>
                <w:b/>
                <w:sz w:val="24"/>
              </w:rPr>
              <w:t>в</w:t>
            </w:r>
            <w:r>
              <w:rPr>
                <w:b/>
                <w:spacing w:val="-2"/>
                <w:sz w:val="24"/>
              </w:rPr>
              <w:t xml:space="preserve"> </w:t>
            </w:r>
            <w:r>
              <w:rPr>
                <w:b/>
                <w:sz w:val="24"/>
              </w:rPr>
              <w:t>жизни</w:t>
            </w:r>
            <w:r>
              <w:rPr>
                <w:b/>
                <w:spacing w:val="-3"/>
                <w:sz w:val="24"/>
              </w:rPr>
              <w:t xml:space="preserve"> </w:t>
            </w:r>
            <w:r>
              <w:rPr>
                <w:b/>
                <w:sz w:val="24"/>
              </w:rPr>
              <w:t>человека</w:t>
            </w:r>
          </w:p>
        </w:tc>
      </w:tr>
      <w:tr w:rsidR="00703261" w:rsidRPr="00D95803" w14:paraId="573DF916" w14:textId="77777777">
        <w:trPr>
          <w:gridAfter w:val="2"/>
          <w:wAfter w:w="286" w:type="dxa"/>
          <w:trHeight w:val="1557"/>
        </w:trPr>
        <w:tc>
          <w:tcPr>
            <w:tcW w:w="1066" w:type="dxa"/>
          </w:tcPr>
          <w:p w14:paraId="3C045297" w14:textId="45532D3D" w:rsidR="00703261" w:rsidRDefault="00CA7853">
            <w:pPr>
              <w:pStyle w:val="TableParagraph"/>
              <w:rPr>
                <w:b/>
                <w:sz w:val="24"/>
              </w:rPr>
            </w:pPr>
            <w:r>
              <w:rPr>
                <w:b/>
                <w:spacing w:val="-3"/>
                <w:sz w:val="24"/>
              </w:rPr>
              <w:tab/>
            </w:r>
          </w:p>
          <w:p w14:paraId="0CE1399C" w14:textId="77777777" w:rsidR="00703261" w:rsidRDefault="00093076">
            <w:pPr>
              <w:pStyle w:val="TableParagraph"/>
              <w:ind w:left="211"/>
              <w:rPr>
                <w:sz w:val="24"/>
              </w:rPr>
            </w:pPr>
            <w:r>
              <w:rPr>
                <w:sz w:val="24"/>
              </w:rPr>
              <w:t>3.1</w:t>
            </w:r>
          </w:p>
        </w:tc>
        <w:tc>
          <w:tcPr>
            <w:tcW w:w="5744" w:type="dxa"/>
          </w:tcPr>
          <w:p w14:paraId="376BC57A" w14:textId="77777777" w:rsidR="00703261" w:rsidRDefault="00093076">
            <w:pPr>
              <w:pStyle w:val="TableParagraph"/>
              <w:spacing w:before="25"/>
              <w:ind w:left="345" w:right="76"/>
              <w:rPr>
                <w:sz w:val="24"/>
              </w:rPr>
            </w:pPr>
            <w:r>
              <w:rPr>
                <w:sz w:val="24"/>
              </w:rPr>
              <w:t>Музыкальные</w:t>
            </w:r>
            <w:r>
              <w:rPr>
                <w:spacing w:val="4"/>
                <w:sz w:val="24"/>
              </w:rPr>
              <w:t xml:space="preserve"> </w:t>
            </w:r>
            <w:r>
              <w:rPr>
                <w:sz w:val="24"/>
              </w:rPr>
              <w:t>пейзажи:</w:t>
            </w:r>
            <w:r>
              <w:rPr>
                <w:spacing w:val="9"/>
                <w:sz w:val="24"/>
              </w:rPr>
              <w:t xml:space="preserve"> </w:t>
            </w:r>
            <w:r>
              <w:rPr>
                <w:sz w:val="24"/>
              </w:rPr>
              <w:t>«Утро»</w:t>
            </w:r>
            <w:r>
              <w:rPr>
                <w:spacing w:val="2"/>
                <w:sz w:val="24"/>
              </w:rPr>
              <w:t xml:space="preserve"> </w:t>
            </w:r>
            <w:r>
              <w:rPr>
                <w:sz w:val="24"/>
              </w:rPr>
              <w:t>Э.</w:t>
            </w:r>
            <w:r>
              <w:rPr>
                <w:spacing w:val="8"/>
                <w:sz w:val="24"/>
              </w:rPr>
              <w:t xml:space="preserve"> </w:t>
            </w:r>
            <w:r>
              <w:rPr>
                <w:sz w:val="24"/>
              </w:rPr>
              <w:t>Грига,</w:t>
            </w:r>
            <w:r>
              <w:rPr>
                <w:spacing w:val="6"/>
                <w:sz w:val="24"/>
              </w:rPr>
              <w:t xml:space="preserve"> </w:t>
            </w:r>
            <w:r>
              <w:rPr>
                <w:sz w:val="24"/>
              </w:rPr>
              <w:t>Вечерняя</w:t>
            </w:r>
            <w:r>
              <w:rPr>
                <w:spacing w:val="-57"/>
                <w:sz w:val="24"/>
              </w:rPr>
              <w:t xml:space="preserve"> </w:t>
            </w:r>
            <w:r>
              <w:rPr>
                <w:sz w:val="24"/>
              </w:rPr>
              <w:t>песня</w:t>
            </w:r>
            <w:r>
              <w:rPr>
                <w:spacing w:val="25"/>
                <w:sz w:val="24"/>
              </w:rPr>
              <w:t xml:space="preserve"> </w:t>
            </w:r>
            <w:r>
              <w:rPr>
                <w:sz w:val="24"/>
              </w:rPr>
              <w:t>М.П.</w:t>
            </w:r>
            <w:r>
              <w:rPr>
                <w:spacing w:val="25"/>
                <w:sz w:val="24"/>
              </w:rPr>
              <w:t xml:space="preserve"> </w:t>
            </w:r>
            <w:r>
              <w:rPr>
                <w:sz w:val="24"/>
              </w:rPr>
              <w:t>Мусоргского,</w:t>
            </w:r>
            <w:r>
              <w:rPr>
                <w:spacing w:val="30"/>
                <w:sz w:val="24"/>
              </w:rPr>
              <w:t xml:space="preserve"> </w:t>
            </w:r>
            <w:r>
              <w:rPr>
                <w:sz w:val="24"/>
              </w:rPr>
              <w:t>«Запевки»</w:t>
            </w:r>
            <w:r>
              <w:rPr>
                <w:spacing w:val="18"/>
                <w:sz w:val="24"/>
              </w:rPr>
              <w:t xml:space="preserve"> </w:t>
            </w:r>
            <w:r>
              <w:rPr>
                <w:sz w:val="24"/>
              </w:rPr>
              <w:t>Г.</w:t>
            </w:r>
            <w:r>
              <w:rPr>
                <w:spacing w:val="25"/>
                <w:sz w:val="24"/>
              </w:rPr>
              <w:t xml:space="preserve"> </w:t>
            </w:r>
            <w:r>
              <w:rPr>
                <w:sz w:val="24"/>
              </w:rPr>
              <w:t>Свиридова</w:t>
            </w:r>
            <w:r>
              <w:rPr>
                <w:spacing w:val="-57"/>
                <w:sz w:val="24"/>
              </w:rPr>
              <w:t xml:space="preserve"> </w:t>
            </w:r>
            <w:r>
              <w:rPr>
                <w:sz w:val="24"/>
              </w:rPr>
              <w:t>симфоническая музыкальная картина С.С.</w:t>
            </w:r>
            <w:r>
              <w:rPr>
                <w:spacing w:val="1"/>
                <w:sz w:val="24"/>
              </w:rPr>
              <w:t xml:space="preserve"> </w:t>
            </w:r>
            <w:r>
              <w:rPr>
                <w:sz w:val="24"/>
              </w:rPr>
              <w:t>Прокофьева «Шествие солнца». «В пещере горного</w:t>
            </w:r>
            <w:r>
              <w:rPr>
                <w:spacing w:val="-57"/>
                <w:sz w:val="24"/>
              </w:rPr>
              <w:t xml:space="preserve"> </w:t>
            </w:r>
            <w:r>
              <w:rPr>
                <w:sz w:val="24"/>
              </w:rPr>
              <w:t>короля»</w:t>
            </w:r>
            <w:r>
              <w:rPr>
                <w:spacing w:val="-9"/>
                <w:sz w:val="24"/>
              </w:rPr>
              <w:t xml:space="preserve"> </w:t>
            </w:r>
            <w:r>
              <w:rPr>
                <w:sz w:val="24"/>
              </w:rPr>
              <w:t>из сюиты</w:t>
            </w:r>
            <w:r>
              <w:rPr>
                <w:spacing w:val="1"/>
                <w:sz w:val="24"/>
              </w:rPr>
              <w:t xml:space="preserve"> </w:t>
            </w:r>
            <w:r>
              <w:rPr>
                <w:sz w:val="24"/>
              </w:rPr>
              <w:t>«Пер</w:t>
            </w:r>
            <w:r>
              <w:rPr>
                <w:spacing w:val="2"/>
                <w:sz w:val="24"/>
              </w:rPr>
              <w:t xml:space="preserve"> </w:t>
            </w:r>
            <w:r>
              <w:rPr>
                <w:sz w:val="24"/>
              </w:rPr>
              <w:t>Гюнт»</w:t>
            </w:r>
          </w:p>
        </w:tc>
        <w:tc>
          <w:tcPr>
            <w:tcW w:w="1537" w:type="dxa"/>
          </w:tcPr>
          <w:p w14:paraId="3C83AED0" w14:textId="77777777" w:rsidR="00703261" w:rsidRDefault="00703261">
            <w:pPr>
              <w:pStyle w:val="TableParagraph"/>
              <w:rPr>
                <w:b/>
                <w:sz w:val="26"/>
              </w:rPr>
            </w:pPr>
          </w:p>
          <w:p w14:paraId="22D64512" w14:textId="77777777" w:rsidR="00703261" w:rsidRDefault="00703261">
            <w:pPr>
              <w:pStyle w:val="TableParagraph"/>
              <w:rPr>
                <w:b/>
                <w:sz w:val="24"/>
              </w:rPr>
            </w:pPr>
          </w:p>
          <w:p w14:paraId="11247F69" w14:textId="77777777" w:rsidR="00703261" w:rsidRDefault="00093076">
            <w:pPr>
              <w:pStyle w:val="TableParagraph"/>
              <w:ind w:left="110"/>
              <w:rPr>
                <w:sz w:val="24"/>
              </w:rPr>
            </w:pPr>
            <w:r>
              <w:rPr>
                <w:sz w:val="24"/>
              </w:rPr>
              <w:t>1</w:t>
            </w:r>
          </w:p>
        </w:tc>
        <w:tc>
          <w:tcPr>
            <w:tcW w:w="1841" w:type="dxa"/>
            <w:gridSpan w:val="2"/>
          </w:tcPr>
          <w:p w14:paraId="403897A4" w14:textId="77777777" w:rsidR="00703261" w:rsidRDefault="00703261">
            <w:pPr>
              <w:pStyle w:val="TableParagraph"/>
              <w:rPr>
                <w:sz w:val="24"/>
              </w:rPr>
            </w:pPr>
          </w:p>
        </w:tc>
        <w:tc>
          <w:tcPr>
            <w:tcW w:w="1911" w:type="dxa"/>
            <w:gridSpan w:val="2"/>
          </w:tcPr>
          <w:p w14:paraId="561E46C5" w14:textId="77777777" w:rsidR="00703261" w:rsidRDefault="00703261">
            <w:pPr>
              <w:pStyle w:val="TableParagraph"/>
              <w:rPr>
                <w:sz w:val="24"/>
              </w:rPr>
            </w:pPr>
          </w:p>
        </w:tc>
        <w:tc>
          <w:tcPr>
            <w:tcW w:w="1831" w:type="dxa"/>
          </w:tcPr>
          <w:p w14:paraId="628DC563" w14:textId="77777777" w:rsidR="00703261" w:rsidRDefault="00703261">
            <w:pPr>
              <w:pStyle w:val="TableParagraph"/>
              <w:spacing w:before="1"/>
              <w:rPr>
                <w:b/>
                <w:sz w:val="38"/>
              </w:rPr>
            </w:pPr>
          </w:p>
          <w:p w14:paraId="73DA4E4A" w14:textId="77777777" w:rsidR="00703261" w:rsidRDefault="00093076">
            <w:pPr>
              <w:pStyle w:val="TableParagraph"/>
              <w:ind w:left="342" w:right="292"/>
              <w:rPr>
                <w:sz w:val="24"/>
              </w:rPr>
            </w:pPr>
            <w:r>
              <w:rPr>
                <w:spacing w:val="-2"/>
                <w:sz w:val="24"/>
              </w:rPr>
              <w:t>Библиотека</w:t>
            </w:r>
            <w:r>
              <w:rPr>
                <w:spacing w:val="-57"/>
                <w:sz w:val="24"/>
              </w:rPr>
              <w:t xml:space="preserve"> </w:t>
            </w:r>
            <w:r>
              <w:rPr>
                <w:sz w:val="24"/>
              </w:rPr>
              <w:t>ЦОК</w:t>
            </w:r>
          </w:p>
          <w:p w14:paraId="18FA593B" w14:textId="77777777" w:rsidR="00703261" w:rsidRPr="00B2617F" w:rsidRDefault="00B2617F">
            <w:pPr>
              <w:pStyle w:val="TableParagraph"/>
              <w:spacing w:line="270" w:lineRule="atLeast"/>
              <w:ind w:left="342" w:right="128"/>
              <w:rPr>
                <w:sz w:val="24"/>
              </w:rPr>
            </w:pPr>
            <w:hyperlink r:id="rId336">
              <w:r w:rsidR="00093076" w:rsidRPr="00DD3526">
                <w:rPr>
                  <w:color w:val="0000FF"/>
                  <w:spacing w:val="-2"/>
                  <w:sz w:val="24"/>
                  <w:u w:val="single" w:color="0000FF"/>
                  <w:lang w:val="en-US"/>
                </w:rPr>
                <w:t>https</w:t>
              </w:r>
              <w:r w:rsidR="00093076" w:rsidRPr="00B2617F">
                <w:rPr>
                  <w:color w:val="0000FF"/>
                  <w:spacing w:val="-2"/>
                  <w:sz w:val="24"/>
                  <w:u w:val="single" w:color="0000FF"/>
                </w:rPr>
                <w:t>://</w:t>
              </w:r>
              <w:r w:rsidR="00093076" w:rsidRPr="00DD3526">
                <w:rPr>
                  <w:color w:val="0000FF"/>
                  <w:spacing w:val="-2"/>
                  <w:sz w:val="24"/>
                  <w:u w:val="single" w:color="0000FF"/>
                  <w:lang w:val="en-US"/>
                </w:rPr>
                <w:t>m</w:t>
              </w:r>
              <w:r w:rsidR="00093076" w:rsidRPr="00B2617F">
                <w:rPr>
                  <w:color w:val="0000FF"/>
                  <w:spacing w:val="-2"/>
                  <w:sz w:val="24"/>
                  <w:u w:val="single" w:color="0000FF"/>
                </w:rPr>
                <w:t>.</w:t>
              </w:r>
              <w:r w:rsidR="00093076" w:rsidRPr="00DD3526">
                <w:rPr>
                  <w:color w:val="0000FF"/>
                  <w:spacing w:val="-2"/>
                  <w:sz w:val="24"/>
                  <w:u w:val="single" w:color="0000FF"/>
                  <w:lang w:val="en-US"/>
                </w:rPr>
                <w:t>edso</w:t>
              </w:r>
            </w:hyperlink>
            <w:r w:rsidR="00093076" w:rsidRPr="00B2617F">
              <w:rPr>
                <w:color w:val="0000FF"/>
                <w:spacing w:val="-57"/>
                <w:sz w:val="24"/>
              </w:rPr>
              <w:t xml:space="preserve"> </w:t>
            </w:r>
            <w:hyperlink r:id="rId337">
              <w:r w:rsidR="00093076" w:rsidRPr="00DD3526">
                <w:rPr>
                  <w:color w:val="0000FF"/>
                  <w:spacing w:val="-3"/>
                  <w:sz w:val="24"/>
                  <w:u w:val="single" w:color="0000FF"/>
                  <w:lang w:val="en-US"/>
                </w:rPr>
                <w:t>o</w:t>
              </w:r>
              <w:r w:rsidR="00093076" w:rsidRPr="00B2617F">
                <w:rPr>
                  <w:color w:val="0000FF"/>
                  <w:spacing w:val="-3"/>
                  <w:sz w:val="24"/>
                  <w:u w:val="single" w:color="0000FF"/>
                </w:rPr>
                <w:t>.</w:t>
              </w:r>
              <w:r w:rsidR="00093076" w:rsidRPr="00DD3526">
                <w:rPr>
                  <w:color w:val="0000FF"/>
                  <w:spacing w:val="-3"/>
                  <w:sz w:val="24"/>
                  <w:u w:val="single" w:color="0000FF"/>
                  <w:lang w:val="en-US"/>
                </w:rPr>
                <w:t>r</w:t>
              </w:r>
              <w:r w:rsidR="00093076" w:rsidRPr="00B2617F">
                <w:rPr>
                  <w:color w:val="0000FF"/>
                  <w:spacing w:val="-12"/>
                  <w:sz w:val="24"/>
                  <w:u w:val="single" w:color="0000FF"/>
                </w:rPr>
                <w:t xml:space="preserve"> </w:t>
              </w:r>
            </w:hyperlink>
            <w:hyperlink r:id="rId338">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411</w:t>
              </w:r>
              <w:r w:rsidR="00093076" w:rsidRPr="00DD3526">
                <w:rPr>
                  <w:color w:val="0000FF"/>
                  <w:spacing w:val="-3"/>
                  <w:sz w:val="24"/>
                  <w:u w:val="single" w:color="0000FF"/>
                  <w:lang w:val="en-US"/>
                </w:rPr>
                <w:t>bf</w:t>
              </w:r>
              <w:r w:rsidR="00093076" w:rsidRPr="00B2617F">
                <w:rPr>
                  <w:color w:val="0000FF"/>
                  <w:spacing w:val="-3"/>
                  <w:sz w:val="24"/>
                  <w:u w:val="single" w:color="0000FF"/>
                </w:rPr>
                <w:t>8</w:t>
              </w:r>
            </w:hyperlink>
          </w:p>
        </w:tc>
      </w:tr>
      <w:tr w:rsidR="00703261" w:rsidRPr="00D95803" w14:paraId="69043940" w14:textId="77777777">
        <w:trPr>
          <w:gridAfter w:val="2"/>
          <w:wAfter w:w="286" w:type="dxa"/>
          <w:trHeight w:val="2239"/>
        </w:trPr>
        <w:tc>
          <w:tcPr>
            <w:tcW w:w="1066" w:type="dxa"/>
          </w:tcPr>
          <w:p w14:paraId="7F8993DC" w14:textId="77777777" w:rsidR="00703261" w:rsidRPr="00B2617F" w:rsidRDefault="00703261">
            <w:pPr>
              <w:pStyle w:val="TableParagraph"/>
              <w:rPr>
                <w:b/>
                <w:sz w:val="26"/>
              </w:rPr>
            </w:pPr>
          </w:p>
          <w:p w14:paraId="5BFA5B14" w14:textId="77777777" w:rsidR="00703261" w:rsidRPr="00B2617F" w:rsidRDefault="00703261">
            <w:pPr>
              <w:pStyle w:val="TableParagraph"/>
              <w:rPr>
                <w:b/>
                <w:sz w:val="26"/>
              </w:rPr>
            </w:pPr>
          </w:p>
          <w:p w14:paraId="2E84E75B" w14:textId="77777777" w:rsidR="00703261" w:rsidRPr="00B2617F" w:rsidRDefault="00703261">
            <w:pPr>
              <w:pStyle w:val="TableParagraph"/>
              <w:spacing w:before="3"/>
              <w:rPr>
                <w:b/>
              </w:rPr>
            </w:pPr>
          </w:p>
          <w:p w14:paraId="3BAC66C6" w14:textId="77777777" w:rsidR="00703261" w:rsidRDefault="00093076">
            <w:pPr>
              <w:pStyle w:val="TableParagraph"/>
              <w:ind w:left="211"/>
              <w:rPr>
                <w:sz w:val="24"/>
              </w:rPr>
            </w:pPr>
            <w:r>
              <w:rPr>
                <w:sz w:val="24"/>
              </w:rPr>
              <w:t>3.2</w:t>
            </w:r>
          </w:p>
        </w:tc>
        <w:tc>
          <w:tcPr>
            <w:tcW w:w="5744" w:type="dxa"/>
          </w:tcPr>
          <w:p w14:paraId="5FEF962A" w14:textId="77777777" w:rsidR="00703261" w:rsidRDefault="00093076">
            <w:pPr>
              <w:pStyle w:val="TableParagraph"/>
              <w:spacing w:before="23"/>
              <w:ind w:left="345" w:right="309"/>
              <w:jc w:val="both"/>
              <w:rPr>
                <w:sz w:val="24"/>
              </w:rPr>
            </w:pPr>
            <w:r>
              <w:rPr>
                <w:sz w:val="24"/>
              </w:rPr>
              <w:t>Танцы, игры и веселье: Муз. Ю.Чичкова,</w:t>
            </w:r>
            <w:r>
              <w:rPr>
                <w:spacing w:val="1"/>
                <w:sz w:val="24"/>
              </w:rPr>
              <w:t xml:space="preserve"> </w:t>
            </w:r>
            <w:r>
              <w:rPr>
                <w:spacing w:val="-1"/>
                <w:sz w:val="24"/>
              </w:rPr>
              <w:t>сл.Ю.Энтина</w:t>
            </w:r>
            <w:r>
              <w:rPr>
                <w:spacing w:val="-6"/>
                <w:sz w:val="24"/>
              </w:rPr>
              <w:t xml:space="preserve"> </w:t>
            </w:r>
            <w:r>
              <w:rPr>
                <w:spacing w:val="-1"/>
                <w:sz w:val="24"/>
              </w:rPr>
              <w:t>«Песенка</w:t>
            </w:r>
            <w:r>
              <w:rPr>
                <w:spacing w:val="-10"/>
                <w:sz w:val="24"/>
              </w:rPr>
              <w:t xml:space="preserve"> </w:t>
            </w:r>
            <w:r>
              <w:rPr>
                <w:spacing w:val="-1"/>
                <w:sz w:val="24"/>
              </w:rPr>
              <w:t>про</w:t>
            </w:r>
            <w:r>
              <w:rPr>
                <w:spacing w:val="-14"/>
                <w:sz w:val="24"/>
              </w:rPr>
              <w:t xml:space="preserve"> </w:t>
            </w:r>
            <w:r>
              <w:rPr>
                <w:spacing w:val="-1"/>
                <w:sz w:val="24"/>
              </w:rPr>
              <w:t>жирафа»;</w:t>
            </w:r>
            <w:r>
              <w:rPr>
                <w:spacing w:val="-10"/>
                <w:sz w:val="24"/>
              </w:rPr>
              <w:t xml:space="preserve"> </w:t>
            </w:r>
            <w:r>
              <w:rPr>
                <w:sz w:val="24"/>
              </w:rPr>
              <w:t>М.И.Глинка</w:t>
            </w:r>
          </w:p>
          <w:p w14:paraId="0560BA1B" w14:textId="77777777" w:rsidR="00703261" w:rsidRDefault="00093076">
            <w:pPr>
              <w:pStyle w:val="TableParagraph"/>
              <w:tabs>
                <w:tab w:val="left" w:pos="3031"/>
              </w:tabs>
              <w:ind w:left="345"/>
              <w:jc w:val="both"/>
              <w:rPr>
                <w:sz w:val="24"/>
              </w:rPr>
            </w:pPr>
            <w:r>
              <w:rPr>
                <w:sz w:val="24"/>
              </w:rPr>
              <w:t>«Вальс-фантазия,</w:t>
            </w:r>
            <w:r>
              <w:rPr>
                <w:sz w:val="24"/>
              </w:rPr>
              <w:tab/>
              <w:t>«Камаринская»</w:t>
            </w:r>
          </w:p>
          <w:p w14:paraId="6AD0400C" w14:textId="77777777" w:rsidR="00703261" w:rsidRDefault="00093076">
            <w:pPr>
              <w:pStyle w:val="TableParagraph"/>
              <w:ind w:left="345" w:right="90" w:firstLine="2685"/>
              <w:jc w:val="both"/>
              <w:rPr>
                <w:sz w:val="24"/>
              </w:rPr>
            </w:pPr>
            <w:r>
              <w:rPr>
                <w:sz w:val="24"/>
              </w:rPr>
              <w:t>для</w:t>
            </w:r>
            <w:r>
              <w:rPr>
                <w:spacing w:val="1"/>
                <w:sz w:val="24"/>
              </w:rPr>
              <w:t xml:space="preserve"> </w:t>
            </w:r>
            <w:r>
              <w:rPr>
                <w:sz w:val="24"/>
              </w:rPr>
              <w:t>симфонического</w:t>
            </w:r>
            <w:r>
              <w:rPr>
                <w:spacing w:val="-57"/>
                <w:sz w:val="24"/>
              </w:rPr>
              <w:t xml:space="preserve"> </w:t>
            </w:r>
            <w:r>
              <w:rPr>
                <w:sz w:val="24"/>
              </w:rPr>
              <w:t>оркестра. Мелодии масленичного гулянья из оперы</w:t>
            </w:r>
            <w:r>
              <w:rPr>
                <w:spacing w:val="-57"/>
                <w:sz w:val="24"/>
              </w:rPr>
              <w:t xml:space="preserve"> </w:t>
            </w:r>
            <w:r>
              <w:rPr>
                <w:sz w:val="24"/>
              </w:rPr>
              <w:t>Н.А.</w:t>
            </w:r>
            <w:r>
              <w:rPr>
                <w:spacing w:val="-1"/>
                <w:sz w:val="24"/>
              </w:rPr>
              <w:t xml:space="preserve"> </w:t>
            </w:r>
            <w:r>
              <w:rPr>
                <w:sz w:val="24"/>
              </w:rPr>
              <w:t>Римского-Корсакова</w:t>
            </w:r>
          </w:p>
          <w:p w14:paraId="52360CEF" w14:textId="77777777" w:rsidR="00703261" w:rsidRDefault="00093076">
            <w:pPr>
              <w:pStyle w:val="TableParagraph"/>
              <w:spacing w:line="270" w:lineRule="atLeast"/>
              <w:ind w:left="345" w:right="86"/>
              <w:jc w:val="both"/>
              <w:rPr>
                <w:sz w:val="24"/>
              </w:rPr>
            </w:pPr>
            <w:r>
              <w:rPr>
                <w:sz w:val="24"/>
              </w:rPr>
              <w:t>«Снегурочка». Контрданс сельский танец</w:t>
            </w:r>
            <w:r>
              <w:rPr>
                <w:spacing w:val="1"/>
                <w:sz w:val="24"/>
              </w:rPr>
              <w:t xml:space="preserve"> </w:t>
            </w:r>
            <w:r>
              <w:rPr>
                <w:sz w:val="24"/>
              </w:rPr>
              <w:t>- пьеса</w:t>
            </w:r>
            <w:r>
              <w:rPr>
                <w:spacing w:val="1"/>
                <w:sz w:val="24"/>
              </w:rPr>
              <w:t xml:space="preserve"> </w:t>
            </w:r>
            <w:r>
              <w:rPr>
                <w:sz w:val="24"/>
              </w:rPr>
              <w:t>Л.ван</w:t>
            </w:r>
            <w:r>
              <w:rPr>
                <w:spacing w:val="-1"/>
                <w:sz w:val="24"/>
              </w:rPr>
              <w:t xml:space="preserve"> </w:t>
            </w:r>
            <w:r>
              <w:rPr>
                <w:sz w:val="24"/>
              </w:rPr>
              <w:t>Бетховена</w:t>
            </w:r>
          </w:p>
        </w:tc>
        <w:tc>
          <w:tcPr>
            <w:tcW w:w="1537" w:type="dxa"/>
          </w:tcPr>
          <w:p w14:paraId="7E9B2156" w14:textId="77777777" w:rsidR="00703261" w:rsidRDefault="00703261">
            <w:pPr>
              <w:pStyle w:val="TableParagraph"/>
              <w:rPr>
                <w:b/>
                <w:sz w:val="26"/>
              </w:rPr>
            </w:pPr>
          </w:p>
          <w:p w14:paraId="205ACB64" w14:textId="77777777" w:rsidR="00703261" w:rsidRDefault="00703261">
            <w:pPr>
              <w:pStyle w:val="TableParagraph"/>
              <w:rPr>
                <w:b/>
                <w:sz w:val="26"/>
              </w:rPr>
            </w:pPr>
          </w:p>
          <w:p w14:paraId="56398B93" w14:textId="77777777" w:rsidR="00703261" w:rsidRDefault="00703261">
            <w:pPr>
              <w:pStyle w:val="TableParagraph"/>
              <w:spacing w:before="3"/>
              <w:rPr>
                <w:b/>
              </w:rPr>
            </w:pPr>
          </w:p>
          <w:p w14:paraId="78AC74D8" w14:textId="77777777" w:rsidR="00703261" w:rsidRDefault="00093076">
            <w:pPr>
              <w:pStyle w:val="TableParagraph"/>
              <w:ind w:left="110"/>
              <w:rPr>
                <w:sz w:val="24"/>
              </w:rPr>
            </w:pPr>
            <w:r>
              <w:rPr>
                <w:sz w:val="24"/>
              </w:rPr>
              <w:t>1</w:t>
            </w:r>
          </w:p>
        </w:tc>
        <w:tc>
          <w:tcPr>
            <w:tcW w:w="1841" w:type="dxa"/>
            <w:gridSpan w:val="2"/>
          </w:tcPr>
          <w:p w14:paraId="0B0B78A2" w14:textId="77777777" w:rsidR="00703261" w:rsidRDefault="00703261">
            <w:pPr>
              <w:pStyle w:val="TableParagraph"/>
              <w:rPr>
                <w:sz w:val="24"/>
              </w:rPr>
            </w:pPr>
          </w:p>
        </w:tc>
        <w:tc>
          <w:tcPr>
            <w:tcW w:w="1911" w:type="dxa"/>
            <w:gridSpan w:val="2"/>
          </w:tcPr>
          <w:p w14:paraId="521FA38F" w14:textId="77777777" w:rsidR="00703261" w:rsidRDefault="00703261">
            <w:pPr>
              <w:pStyle w:val="TableParagraph"/>
              <w:rPr>
                <w:sz w:val="24"/>
              </w:rPr>
            </w:pPr>
          </w:p>
        </w:tc>
        <w:tc>
          <w:tcPr>
            <w:tcW w:w="1831" w:type="dxa"/>
          </w:tcPr>
          <w:p w14:paraId="22D29472" w14:textId="77777777" w:rsidR="00703261" w:rsidRDefault="00703261">
            <w:pPr>
              <w:pStyle w:val="TableParagraph"/>
              <w:rPr>
                <w:b/>
                <w:sz w:val="26"/>
              </w:rPr>
            </w:pPr>
          </w:p>
          <w:p w14:paraId="039597AF" w14:textId="77777777" w:rsidR="00703261" w:rsidRDefault="00703261">
            <w:pPr>
              <w:pStyle w:val="TableParagraph"/>
              <w:spacing w:before="8"/>
              <w:rPr>
                <w:b/>
                <w:sz w:val="36"/>
              </w:rPr>
            </w:pPr>
          </w:p>
          <w:p w14:paraId="1CE8C5E1" w14:textId="77777777" w:rsidR="00703261" w:rsidRDefault="00093076">
            <w:pPr>
              <w:pStyle w:val="TableParagraph"/>
              <w:spacing w:before="1" w:line="237" w:lineRule="auto"/>
              <w:ind w:left="342" w:right="292"/>
              <w:rPr>
                <w:sz w:val="24"/>
              </w:rPr>
            </w:pPr>
            <w:r>
              <w:rPr>
                <w:spacing w:val="-2"/>
                <w:sz w:val="24"/>
              </w:rPr>
              <w:t>Библиотека</w:t>
            </w:r>
            <w:r>
              <w:rPr>
                <w:spacing w:val="-57"/>
                <w:sz w:val="24"/>
              </w:rPr>
              <w:t xml:space="preserve"> </w:t>
            </w:r>
            <w:r>
              <w:rPr>
                <w:sz w:val="24"/>
              </w:rPr>
              <w:t>ЦОК</w:t>
            </w:r>
          </w:p>
          <w:p w14:paraId="28FC1026" w14:textId="77777777" w:rsidR="00703261" w:rsidRPr="00B2617F" w:rsidRDefault="00B2617F">
            <w:pPr>
              <w:pStyle w:val="TableParagraph"/>
              <w:spacing w:before="1"/>
              <w:ind w:left="342" w:right="128"/>
              <w:rPr>
                <w:sz w:val="24"/>
              </w:rPr>
            </w:pPr>
            <w:hyperlink r:id="rId339">
              <w:r w:rsidR="00093076" w:rsidRPr="00DD3526">
                <w:rPr>
                  <w:color w:val="0000FF"/>
                  <w:spacing w:val="-2"/>
                  <w:sz w:val="24"/>
                  <w:u w:val="single" w:color="0000FF"/>
                  <w:lang w:val="en-US"/>
                </w:rPr>
                <w:t>https</w:t>
              </w:r>
              <w:r w:rsidR="00093076" w:rsidRPr="00B2617F">
                <w:rPr>
                  <w:color w:val="0000FF"/>
                  <w:spacing w:val="-2"/>
                  <w:sz w:val="24"/>
                  <w:u w:val="single" w:color="0000FF"/>
                </w:rPr>
                <w:t>://</w:t>
              </w:r>
              <w:r w:rsidR="00093076" w:rsidRPr="00DD3526">
                <w:rPr>
                  <w:color w:val="0000FF"/>
                  <w:spacing w:val="-2"/>
                  <w:sz w:val="24"/>
                  <w:u w:val="single" w:color="0000FF"/>
                  <w:lang w:val="en-US"/>
                </w:rPr>
                <w:t>m</w:t>
              </w:r>
              <w:r w:rsidR="00093076" w:rsidRPr="00B2617F">
                <w:rPr>
                  <w:color w:val="0000FF"/>
                  <w:spacing w:val="-2"/>
                  <w:sz w:val="24"/>
                  <w:u w:val="single" w:color="0000FF"/>
                </w:rPr>
                <w:t>.</w:t>
              </w:r>
              <w:r w:rsidR="00093076" w:rsidRPr="00DD3526">
                <w:rPr>
                  <w:color w:val="0000FF"/>
                  <w:spacing w:val="-2"/>
                  <w:sz w:val="24"/>
                  <w:u w:val="single" w:color="0000FF"/>
                  <w:lang w:val="en-US"/>
                </w:rPr>
                <w:t>edso</w:t>
              </w:r>
            </w:hyperlink>
            <w:r w:rsidR="00093076" w:rsidRPr="00B2617F">
              <w:rPr>
                <w:color w:val="0000FF"/>
                <w:spacing w:val="-57"/>
                <w:sz w:val="24"/>
              </w:rPr>
              <w:t xml:space="preserve"> </w:t>
            </w:r>
            <w:hyperlink r:id="rId340">
              <w:r w:rsidR="00093076" w:rsidRPr="00DD3526">
                <w:rPr>
                  <w:color w:val="0000FF"/>
                  <w:spacing w:val="-3"/>
                  <w:sz w:val="24"/>
                  <w:u w:val="single" w:color="0000FF"/>
                  <w:lang w:val="en-US"/>
                </w:rPr>
                <w:t>o</w:t>
              </w:r>
              <w:r w:rsidR="00093076" w:rsidRPr="00B2617F">
                <w:rPr>
                  <w:color w:val="0000FF"/>
                  <w:spacing w:val="-3"/>
                  <w:sz w:val="24"/>
                  <w:u w:val="single" w:color="0000FF"/>
                </w:rPr>
                <w:t>.</w:t>
              </w:r>
              <w:r w:rsidR="00093076" w:rsidRPr="00DD3526">
                <w:rPr>
                  <w:color w:val="0000FF"/>
                  <w:spacing w:val="-3"/>
                  <w:sz w:val="24"/>
                  <w:u w:val="single" w:color="0000FF"/>
                  <w:lang w:val="en-US"/>
                </w:rPr>
                <w:t>r</w:t>
              </w:r>
              <w:r w:rsidR="00093076" w:rsidRPr="00B2617F">
                <w:rPr>
                  <w:color w:val="0000FF"/>
                  <w:spacing w:val="-12"/>
                  <w:sz w:val="24"/>
                  <w:u w:val="single" w:color="0000FF"/>
                </w:rPr>
                <w:t xml:space="preserve"> </w:t>
              </w:r>
            </w:hyperlink>
            <w:hyperlink r:id="rId341">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411</w:t>
              </w:r>
              <w:r w:rsidR="00093076" w:rsidRPr="00DD3526">
                <w:rPr>
                  <w:color w:val="0000FF"/>
                  <w:spacing w:val="-3"/>
                  <w:sz w:val="24"/>
                  <w:u w:val="single" w:color="0000FF"/>
                  <w:lang w:val="en-US"/>
                </w:rPr>
                <w:t>bf</w:t>
              </w:r>
              <w:r w:rsidR="00093076" w:rsidRPr="00B2617F">
                <w:rPr>
                  <w:color w:val="0000FF"/>
                  <w:spacing w:val="-3"/>
                  <w:sz w:val="24"/>
                  <w:u w:val="single" w:color="0000FF"/>
                </w:rPr>
                <w:t>8</w:t>
              </w:r>
            </w:hyperlink>
          </w:p>
        </w:tc>
      </w:tr>
      <w:tr w:rsidR="00703261" w:rsidRPr="00D95803" w14:paraId="3E2F03E2" w14:textId="77777777">
        <w:trPr>
          <w:gridAfter w:val="2"/>
          <w:wAfter w:w="286" w:type="dxa"/>
          <w:trHeight w:val="1125"/>
        </w:trPr>
        <w:tc>
          <w:tcPr>
            <w:tcW w:w="1066" w:type="dxa"/>
          </w:tcPr>
          <w:p w14:paraId="621535F9" w14:textId="77777777" w:rsidR="00703261" w:rsidRDefault="00093076">
            <w:pPr>
              <w:pStyle w:val="TableParagraph"/>
              <w:spacing w:before="160"/>
              <w:ind w:left="211"/>
              <w:rPr>
                <w:sz w:val="24"/>
              </w:rPr>
            </w:pPr>
            <w:r>
              <w:rPr>
                <w:sz w:val="24"/>
              </w:rPr>
              <w:t>3.3</w:t>
            </w:r>
          </w:p>
        </w:tc>
        <w:tc>
          <w:tcPr>
            <w:tcW w:w="5744" w:type="dxa"/>
          </w:tcPr>
          <w:p w14:paraId="62C4769C" w14:textId="77777777" w:rsidR="00703261" w:rsidRDefault="00093076">
            <w:pPr>
              <w:pStyle w:val="TableParagraph"/>
              <w:spacing w:before="11" w:line="237" w:lineRule="auto"/>
              <w:ind w:left="345" w:right="415"/>
              <w:rPr>
                <w:sz w:val="24"/>
              </w:rPr>
            </w:pPr>
            <w:r>
              <w:rPr>
                <w:sz w:val="24"/>
              </w:rPr>
              <w:t>Музыка</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музыка</w:t>
            </w:r>
            <w:r>
              <w:rPr>
                <w:spacing w:val="1"/>
                <w:sz w:val="24"/>
              </w:rPr>
              <w:t xml:space="preserve"> </w:t>
            </w:r>
            <w:r>
              <w:rPr>
                <w:sz w:val="24"/>
              </w:rPr>
              <w:t>о</w:t>
            </w:r>
            <w:r>
              <w:rPr>
                <w:spacing w:val="1"/>
                <w:sz w:val="24"/>
              </w:rPr>
              <w:t xml:space="preserve"> </w:t>
            </w:r>
            <w:r>
              <w:rPr>
                <w:sz w:val="24"/>
              </w:rPr>
              <w:t>войне:</w:t>
            </w:r>
            <w:r>
              <w:rPr>
                <w:spacing w:val="1"/>
                <w:sz w:val="24"/>
              </w:rPr>
              <w:t xml:space="preserve"> </w:t>
            </w:r>
            <w:r>
              <w:rPr>
                <w:sz w:val="24"/>
              </w:rPr>
              <w:t>песни</w:t>
            </w:r>
            <w:r>
              <w:rPr>
                <w:spacing w:val="1"/>
                <w:sz w:val="24"/>
              </w:rPr>
              <w:t xml:space="preserve"> </w:t>
            </w:r>
            <w:r>
              <w:rPr>
                <w:sz w:val="24"/>
              </w:rPr>
              <w:t>Великой</w:t>
            </w:r>
            <w:r>
              <w:rPr>
                <w:spacing w:val="-5"/>
                <w:sz w:val="24"/>
              </w:rPr>
              <w:t xml:space="preserve"> </w:t>
            </w:r>
            <w:r>
              <w:rPr>
                <w:sz w:val="24"/>
              </w:rPr>
              <w:t>Отечественной</w:t>
            </w:r>
            <w:r>
              <w:rPr>
                <w:spacing w:val="-4"/>
                <w:sz w:val="24"/>
              </w:rPr>
              <w:t xml:space="preserve"> </w:t>
            </w:r>
            <w:r>
              <w:rPr>
                <w:sz w:val="24"/>
              </w:rPr>
              <w:t>войны</w:t>
            </w:r>
            <w:r>
              <w:rPr>
                <w:spacing w:val="-2"/>
                <w:sz w:val="24"/>
              </w:rPr>
              <w:t xml:space="preserve"> </w:t>
            </w:r>
            <w:r>
              <w:rPr>
                <w:sz w:val="24"/>
              </w:rPr>
              <w:t>–</w:t>
            </w:r>
            <w:r>
              <w:rPr>
                <w:spacing w:val="-4"/>
                <w:sz w:val="24"/>
              </w:rPr>
              <w:t xml:space="preserve"> </w:t>
            </w:r>
            <w:r>
              <w:rPr>
                <w:sz w:val="24"/>
              </w:rPr>
              <w:t>песни</w:t>
            </w:r>
            <w:r>
              <w:rPr>
                <w:spacing w:val="-4"/>
                <w:sz w:val="24"/>
              </w:rPr>
              <w:t xml:space="preserve"> </w:t>
            </w:r>
            <w:r>
              <w:rPr>
                <w:sz w:val="24"/>
              </w:rPr>
              <w:t>Великой</w:t>
            </w:r>
            <w:r>
              <w:rPr>
                <w:spacing w:val="-57"/>
                <w:sz w:val="24"/>
              </w:rPr>
              <w:t xml:space="preserve"> </w:t>
            </w:r>
            <w:r>
              <w:rPr>
                <w:sz w:val="24"/>
              </w:rPr>
              <w:t>Победы</w:t>
            </w:r>
          </w:p>
        </w:tc>
        <w:tc>
          <w:tcPr>
            <w:tcW w:w="1537" w:type="dxa"/>
          </w:tcPr>
          <w:p w14:paraId="260720C1" w14:textId="77777777" w:rsidR="00703261" w:rsidRDefault="00093076">
            <w:pPr>
              <w:pStyle w:val="TableParagraph"/>
              <w:spacing w:before="160"/>
              <w:ind w:left="110"/>
              <w:rPr>
                <w:sz w:val="24"/>
              </w:rPr>
            </w:pPr>
            <w:r>
              <w:rPr>
                <w:sz w:val="24"/>
              </w:rPr>
              <w:t>1</w:t>
            </w:r>
          </w:p>
        </w:tc>
        <w:tc>
          <w:tcPr>
            <w:tcW w:w="1841" w:type="dxa"/>
            <w:gridSpan w:val="2"/>
          </w:tcPr>
          <w:p w14:paraId="7A805D08" w14:textId="77777777" w:rsidR="00703261" w:rsidRDefault="00703261">
            <w:pPr>
              <w:pStyle w:val="TableParagraph"/>
              <w:rPr>
                <w:sz w:val="24"/>
              </w:rPr>
            </w:pPr>
          </w:p>
        </w:tc>
        <w:tc>
          <w:tcPr>
            <w:tcW w:w="1911" w:type="dxa"/>
            <w:gridSpan w:val="2"/>
          </w:tcPr>
          <w:p w14:paraId="297E02B4" w14:textId="77777777" w:rsidR="00703261" w:rsidRDefault="00703261">
            <w:pPr>
              <w:pStyle w:val="TableParagraph"/>
              <w:rPr>
                <w:sz w:val="24"/>
              </w:rPr>
            </w:pPr>
          </w:p>
        </w:tc>
        <w:tc>
          <w:tcPr>
            <w:tcW w:w="1831" w:type="dxa"/>
          </w:tcPr>
          <w:p w14:paraId="623A8489" w14:textId="77777777" w:rsidR="00703261" w:rsidRDefault="00093076">
            <w:pPr>
              <w:pStyle w:val="TableParagraph"/>
              <w:spacing w:before="11" w:line="237" w:lineRule="auto"/>
              <w:ind w:left="342" w:right="292"/>
              <w:rPr>
                <w:sz w:val="24"/>
              </w:rPr>
            </w:pPr>
            <w:r>
              <w:rPr>
                <w:spacing w:val="-2"/>
                <w:sz w:val="24"/>
              </w:rPr>
              <w:t>Библиотека</w:t>
            </w:r>
            <w:r>
              <w:rPr>
                <w:spacing w:val="-57"/>
                <w:sz w:val="24"/>
              </w:rPr>
              <w:t xml:space="preserve"> </w:t>
            </w:r>
            <w:r>
              <w:rPr>
                <w:sz w:val="24"/>
              </w:rPr>
              <w:t>ЦОК</w:t>
            </w:r>
          </w:p>
          <w:p w14:paraId="79FB711B" w14:textId="77777777" w:rsidR="00703261" w:rsidRPr="00B2617F" w:rsidRDefault="00B2617F">
            <w:pPr>
              <w:pStyle w:val="TableParagraph"/>
              <w:spacing w:line="276" w:lineRule="exact"/>
              <w:ind w:left="342" w:right="128"/>
              <w:rPr>
                <w:sz w:val="24"/>
              </w:rPr>
            </w:pPr>
            <w:hyperlink r:id="rId342">
              <w:r w:rsidR="00093076" w:rsidRPr="00DD3526">
                <w:rPr>
                  <w:color w:val="0000FF"/>
                  <w:spacing w:val="-2"/>
                  <w:sz w:val="24"/>
                  <w:u w:val="single" w:color="0000FF"/>
                  <w:lang w:val="en-US"/>
                </w:rPr>
                <w:t>https</w:t>
              </w:r>
              <w:r w:rsidR="00093076" w:rsidRPr="00B2617F">
                <w:rPr>
                  <w:color w:val="0000FF"/>
                  <w:spacing w:val="-2"/>
                  <w:sz w:val="24"/>
                  <w:u w:val="single" w:color="0000FF"/>
                </w:rPr>
                <w:t>://</w:t>
              </w:r>
              <w:r w:rsidR="00093076" w:rsidRPr="00DD3526">
                <w:rPr>
                  <w:color w:val="0000FF"/>
                  <w:spacing w:val="-2"/>
                  <w:sz w:val="24"/>
                  <w:u w:val="single" w:color="0000FF"/>
                  <w:lang w:val="en-US"/>
                </w:rPr>
                <w:t>m</w:t>
              </w:r>
              <w:r w:rsidR="00093076" w:rsidRPr="00B2617F">
                <w:rPr>
                  <w:color w:val="0000FF"/>
                  <w:spacing w:val="-2"/>
                  <w:sz w:val="24"/>
                  <w:u w:val="single" w:color="0000FF"/>
                </w:rPr>
                <w:t>.</w:t>
              </w:r>
              <w:r w:rsidR="00093076" w:rsidRPr="00DD3526">
                <w:rPr>
                  <w:color w:val="0000FF"/>
                  <w:spacing w:val="-2"/>
                  <w:sz w:val="24"/>
                  <w:u w:val="single" w:color="0000FF"/>
                  <w:lang w:val="en-US"/>
                </w:rPr>
                <w:t>edso</w:t>
              </w:r>
            </w:hyperlink>
            <w:r w:rsidR="00093076" w:rsidRPr="00B2617F">
              <w:rPr>
                <w:color w:val="0000FF"/>
                <w:spacing w:val="-57"/>
                <w:sz w:val="24"/>
              </w:rPr>
              <w:t xml:space="preserve"> </w:t>
            </w:r>
            <w:hyperlink r:id="rId343">
              <w:r w:rsidR="00093076" w:rsidRPr="00DD3526">
                <w:rPr>
                  <w:color w:val="0000FF"/>
                  <w:spacing w:val="-3"/>
                  <w:sz w:val="24"/>
                  <w:u w:val="single" w:color="0000FF"/>
                  <w:lang w:val="en-US"/>
                </w:rPr>
                <w:t>o</w:t>
              </w:r>
              <w:r w:rsidR="00093076" w:rsidRPr="00B2617F">
                <w:rPr>
                  <w:color w:val="0000FF"/>
                  <w:spacing w:val="-3"/>
                  <w:sz w:val="24"/>
                  <w:u w:val="single" w:color="0000FF"/>
                </w:rPr>
                <w:t>.</w:t>
              </w:r>
              <w:r w:rsidR="00093076" w:rsidRPr="00DD3526">
                <w:rPr>
                  <w:color w:val="0000FF"/>
                  <w:spacing w:val="-3"/>
                  <w:sz w:val="24"/>
                  <w:u w:val="single" w:color="0000FF"/>
                  <w:lang w:val="en-US"/>
                </w:rPr>
                <w:t>r</w:t>
              </w:r>
              <w:r w:rsidR="00093076" w:rsidRPr="00B2617F">
                <w:rPr>
                  <w:color w:val="0000FF"/>
                  <w:spacing w:val="-12"/>
                  <w:sz w:val="24"/>
                  <w:u w:val="single" w:color="0000FF"/>
                </w:rPr>
                <w:t xml:space="preserve"> </w:t>
              </w:r>
            </w:hyperlink>
            <w:hyperlink r:id="rId344">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411</w:t>
              </w:r>
              <w:r w:rsidR="00093076" w:rsidRPr="00DD3526">
                <w:rPr>
                  <w:color w:val="0000FF"/>
                  <w:spacing w:val="-3"/>
                  <w:sz w:val="24"/>
                  <w:u w:val="single" w:color="0000FF"/>
                  <w:lang w:val="en-US"/>
                </w:rPr>
                <w:t>bf</w:t>
              </w:r>
              <w:r w:rsidR="00093076" w:rsidRPr="00B2617F">
                <w:rPr>
                  <w:color w:val="0000FF"/>
                  <w:spacing w:val="-3"/>
                  <w:sz w:val="24"/>
                  <w:u w:val="single" w:color="0000FF"/>
                </w:rPr>
                <w:t>8</w:t>
              </w:r>
            </w:hyperlink>
          </w:p>
        </w:tc>
      </w:tr>
      <w:tr w:rsidR="00703261" w14:paraId="77D7014A" w14:textId="77777777">
        <w:trPr>
          <w:gridAfter w:val="2"/>
          <w:wAfter w:w="286" w:type="dxa"/>
          <w:trHeight w:val="321"/>
        </w:trPr>
        <w:tc>
          <w:tcPr>
            <w:tcW w:w="6810" w:type="dxa"/>
            <w:gridSpan w:val="2"/>
          </w:tcPr>
          <w:p w14:paraId="2CB4BE4F" w14:textId="77777777" w:rsidR="00703261" w:rsidRDefault="00093076">
            <w:pPr>
              <w:pStyle w:val="TableParagraph"/>
              <w:spacing w:before="18"/>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2CF5A1EF" w14:textId="77777777" w:rsidR="00703261" w:rsidRDefault="00093076">
            <w:pPr>
              <w:pStyle w:val="TableParagraph"/>
              <w:spacing w:before="18"/>
              <w:ind w:left="110"/>
              <w:rPr>
                <w:sz w:val="24"/>
              </w:rPr>
            </w:pPr>
            <w:r>
              <w:rPr>
                <w:sz w:val="24"/>
              </w:rPr>
              <w:t>3</w:t>
            </w:r>
          </w:p>
        </w:tc>
        <w:tc>
          <w:tcPr>
            <w:tcW w:w="5583" w:type="dxa"/>
            <w:gridSpan w:val="5"/>
          </w:tcPr>
          <w:p w14:paraId="6652215E" w14:textId="77777777" w:rsidR="00703261" w:rsidRDefault="00703261">
            <w:pPr>
              <w:pStyle w:val="TableParagraph"/>
              <w:rPr>
                <w:sz w:val="24"/>
              </w:rPr>
            </w:pPr>
          </w:p>
        </w:tc>
      </w:tr>
      <w:tr w:rsidR="00703261" w14:paraId="18D880F7" w14:textId="77777777">
        <w:trPr>
          <w:gridAfter w:val="2"/>
          <w:wAfter w:w="286" w:type="dxa"/>
          <w:trHeight w:val="321"/>
        </w:trPr>
        <w:tc>
          <w:tcPr>
            <w:tcW w:w="13930" w:type="dxa"/>
            <w:gridSpan w:val="8"/>
          </w:tcPr>
          <w:p w14:paraId="0E59748A" w14:textId="77777777" w:rsidR="00703261" w:rsidRDefault="00093076">
            <w:pPr>
              <w:pStyle w:val="TableParagraph"/>
              <w:spacing w:before="23"/>
              <w:ind w:left="345"/>
              <w:rPr>
                <w:b/>
                <w:sz w:val="24"/>
              </w:rPr>
            </w:pPr>
            <w:r>
              <w:rPr>
                <w:b/>
                <w:spacing w:val="-1"/>
                <w:sz w:val="24"/>
              </w:rPr>
              <w:t>ВАРИАТИВНАЯ</w:t>
            </w:r>
            <w:r>
              <w:rPr>
                <w:b/>
                <w:spacing w:val="-13"/>
                <w:sz w:val="24"/>
              </w:rPr>
              <w:t xml:space="preserve"> </w:t>
            </w:r>
            <w:r>
              <w:rPr>
                <w:b/>
                <w:spacing w:val="-1"/>
                <w:sz w:val="24"/>
              </w:rPr>
              <w:t>ЧАСТЬ</w:t>
            </w:r>
          </w:p>
        </w:tc>
      </w:tr>
      <w:tr w:rsidR="00703261" w14:paraId="38CFFB23" w14:textId="77777777">
        <w:trPr>
          <w:gridAfter w:val="2"/>
          <w:wAfter w:w="286" w:type="dxa"/>
          <w:trHeight w:val="316"/>
        </w:trPr>
        <w:tc>
          <w:tcPr>
            <w:tcW w:w="13930" w:type="dxa"/>
            <w:gridSpan w:val="8"/>
          </w:tcPr>
          <w:p w14:paraId="44D84B5D" w14:textId="77777777" w:rsidR="00703261" w:rsidRDefault="00093076">
            <w:pPr>
              <w:pStyle w:val="TableParagraph"/>
              <w:spacing w:before="18"/>
              <w:ind w:left="345"/>
              <w:rPr>
                <w:b/>
                <w:sz w:val="24"/>
              </w:rPr>
            </w:pPr>
            <w:r>
              <w:rPr>
                <w:b/>
                <w:sz w:val="24"/>
              </w:rPr>
              <w:t>Раздел</w:t>
            </w:r>
            <w:r>
              <w:rPr>
                <w:b/>
                <w:spacing w:val="-10"/>
                <w:sz w:val="24"/>
              </w:rPr>
              <w:t xml:space="preserve"> </w:t>
            </w:r>
            <w:r>
              <w:rPr>
                <w:b/>
                <w:sz w:val="24"/>
              </w:rPr>
              <w:t>1.</w:t>
            </w:r>
            <w:r>
              <w:rPr>
                <w:b/>
                <w:spacing w:val="-2"/>
                <w:sz w:val="24"/>
              </w:rPr>
              <w:t xml:space="preserve"> </w:t>
            </w:r>
            <w:r>
              <w:rPr>
                <w:b/>
                <w:sz w:val="24"/>
              </w:rPr>
              <w:t>Музыка</w:t>
            </w:r>
            <w:r>
              <w:rPr>
                <w:b/>
                <w:spacing w:val="-6"/>
                <w:sz w:val="24"/>
              </w:rPr>
              <w:t xml:space="preserve"> </w:t>
            </w:r>
            <w:r>
              <w:rPr>
                <w:b/>
                <w:sz w:val="24"/>
              </w:rPr>
              <w:t>народов</w:t>
            </w:r>
            <w:r>
              <w:rPr>
                <w:b/>
                <w:spacing w:val="-4"/>
                <w:sz w:val="24"/>
              </w:rPr>
              <w:t xml:space="preserve"> </w:t>
            </w:r>
            <w:r>
              <w:rPr>
                <w:b/>
                <w:sz w:val="24"/>
              </w:rPr>
              <w:t>мира</w:t>
            </w:r>
          </w:p>
        </w:tc>
      </w:tr>
      <w:tr w:rsidR="00703261" w:rsidRPr="00D95803" w14:paraId="7586865B" w14:textId="77777777">
        <w:trPr>
          <w:gridAfter w:val="2"/>
          <w:wAfter w:w="286" w:type="dxa"/>
          <w:trHeight w:val="1702"/>
        </w:trPr>
        <w:tc>
          <w:tcPr>
            <w:tcW w:w="1066" w:type="dxa"/>
          </w:tcPr>
          <w:p w14:paraId="1DE24B14" w14:textId="77777777" w:rsidR="00703261" w:rsidRDefault="00703261">
            <w:pPr>
              <w:pStyle w:val="TableParagraph"/>
              <w:rPr>
                <w:b/>
                <w:sz w:val="26"/>
              </w:rPr>
            </w:pPr>
          </w:p>
          <w:p w14:paraId="0D66FE2F" w14:textId="77777777" w:rsidR="00703261" w:rsidRDefault="00703261">
            <w:pPr>
              <w:pStyle w:val="TableParagraph"/>
              <w:spacing w:before="4"/>
              <w:rPr>
                <w:b/>
                <w:sz w:val="36"/>
              </w:rPr>
            </w:pPr>
          </w:p>
          <w:p w14:paraId="4332023A" w14:textId="77777777" w:rsidR="00703261" w:rsidRDefault="00093076">
            <w:pPr>
              <w:pStyle w:val="TableParagraph"/>
              <w:ind w:left="211"/>
              <w:rPr>
                <w:sz w:val="24"/>
              </w:rPr>
            </w:pPr>
            <w:r>
              <w:rPr>
                <w:sz w:val="24"/>
              </w:rPr>
              <w:t>1.1</w:t>
            </w:r>
          </w:p>
        </w:tc>
        <w:tc>
          <w:tcPr>
            <w:tcW w:w="5744" w:type="dxa"/>
          </w:tcPr>
          <w:p w14:paraId="708C4AE7" w14:textId="77777777" w:rsidR="00703261" w:rsidRDefault="00093076">
            <w:pPr>
              <w:pStyle w:val="TableParagraph"/>
              <w:spacing w:before="27" w:line="237" w:lineRule="auto"/>
              <w:ind w:left="345" w:right="110"/>
              <w:jc w:val="both"/>
              <w:rPr>
                <w:sz w:val="24"/>
              </w:rPr>
            </w:pPr>
            <w:r>
              <w:rPr>
                <w:sz w:val="24"/>
              </w:rPr>
              <w:t>Фольклор</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музыке</w:t>
            </w:r>
            <w:r>
              <w:rPr>
                <w:spacing w:val="1"/>
                <w:sz w:val="24"/>
              </w:rPr>
              <w:t xml:space="preserve"> </w:t>
            </w:r>
            <w:r>
              <w:rPr>
                <w:sz w:val="24"/>
              </w:rPr>
              <w:t>отечественных</w:t>
            </w:r>
            <w:r>
              <w:rPr>
                <w:spacing w:val="-1"/>
                <w:sz w:val="24"/>
              </w:rPr>
              <w:t xml:space="preserve"> </w:t>
            </w:r>
            <w:r>
              <w:rPr>
                <w:sz w:val="24"/>
              </w:rPr>
              <w:t>и</w:t>
            </w:r>
            <w:r>
              <w:rPr>
                <w:spacing w:val="-1"/>
                <w:sz w:val="24"/>
              </w:rPr>
              <w:t xml:space="preserve"> </w:t>
            </w:r>
            <w:r>
              <w:rPr>
                <w:sz w:val="24"/>
              </w:rPr>
              <w:t>зарубежных</w:t>
            </w:r>
            <w:r>
              <w:rPr>
                <w:spacing w:val="-2"/>
                <w:sz w:val="24"/>
              </w:rPr>
              <w:t xml:space="preserve"> </w:t>
            </w:r>
            <w:r>
              <w:rPr>
                <w:sz w:val="24"/>
              </w:rPr>
              <w:t>композиторов:</w:t>
            </w:r>
          </w:p>
          <w:p w14:paraId="512265F8" w14:textId="77777777" w:rsidR="00703261" w:rsidRDefault="00093076">
            <w:pPr>
              <w:pStyle w:val="TableParagraph"/>
              <w:spacing w:before="1"/>
              <w:ind w:left="345" w:right="83"/>
              <w:jc w:val="both"/>
              <w:rPr>
                <w:sz w:val="24"/>
              </w:rPr>
            </w:pPr>
            <w:r>
              <w:rPr>
                <w:sz w:val="24"/>
              </w:rPr>
              <w:t>«Мама»</w:t>
            </w:r>
            <w:r>
              <w:rPr>
                <w:spacing w:val="1"/>
                <w:sz w:val="24"/>
              </w:rPr>
              <w:t xml:space="preserve"> </w:t>
            </w:r>
            <w:r>
              <w:rPr>
                <w:sz w:val="24"/>
              </w:rPr>
              <w:t>русского</w:t>
            </w:r>
            <w:r>
              <w:rPr>
                <w:spacing w:val="1"/>
                <w:sz w:val="24"/>
              </w:rPr>
              <w:t xml:space="preserve"> </w:t>
            </w:r>
            <w:r>
              <w:rPr>
                <w:sz w:val="24"/>
              </w:rPr>
              <w:t>композитора</w:t>
            </w:r>
            <w:r>
              <w:rPr>
                <w:spacing w:val="1"/>
                <w:sz w:val="24"/>
              </w:rPr>
              <w:t xml:space="preserve"> </w:t>
            </w:r>
            <w:r>
              <w:rPr>
                <w:sz w:val="24"/>
              </w:rPr>
              <w:t>В.</w:t>
            </w:r>
            <w:r>
              <w:rPr>
                <w:spacing w:val="1"/>
                <w:sz w:val="24"/>
              </w:rPr>
              <w:t xml:space="preserve"> </w:t>
            </w:r>
            <w:r>
              <w:rPr>
                <w:sz w:val="24"/>
              </w:rPr>
              <w:t>Гаврилина</w:t>
            </w:r>
            <w:r>
              <w:rPr>
                <w:spacing w:val="1"/>
                <w:sz w:val="24"/>
              </w:rPr>
              <w:t xml:space="preserve"> </w:t>
            </w:r>
            <w:r>
              <w:rPr>
                <w:sz w:val="24"/>
              </w:rPr>
              <w:t>и</w:t>
            </w:r>
            <w:r>
              <w:rPr>
                <w:spacing w:val="1"/>
                <w:sz w:val="24"/>
              </w:rPr>
              <w:t xml:space="preserve"> </w:t>
            </w:r>
            <w:r>
              <w:rPr>
                <w:sz w:val="24"/>
              </w:rPr>
              <w:t>итальянского —</w:t>
            </w:r>
            <w:r>
              <w:rPr>
                <w:spacing w:val="1"/>
                <w:sz w:val="24"/>
              </w:rPr>
              <w:t xml:space="preserve"> </w:t>
            </w:r>
            <w:r>
              <w:rPr>
                <w:sz w:val="24"/>
              </w:rPr>
              <w:t>Ч.Биксио;</w:t>
            </w:r>
            <w:r>
              <w:rPr>
                <w:spacing w:val="1"/>
                <w:sz w:val="24"/>
              </w:rPr>
              <w:t xml:space="preserve"> </w:t>
            </w:r>
            <w:r>
              <w:rPr>
                <w:sz w:val="24"/>
              </w:rPr>
              <w:t>C.В. Рахманинов</w:t>
            </w:r>
            <w:r>
              <w:rPr>
                <w:spacing w:val="1"/>
                <w:sz w:val="24"/>
              </w:rPr>
              <w:t xml:space="preserve"> </w:t>
            </w:r>
            <w:r>
              <w:rPr>
                <w:sz w:val="24"/>
              </w:rPr>
              <w:t>«Не</w:t>
            </w:r>
            <w:r>
              <w:rPr>
                <w:spacing w:val="1"/>
                <w:sz w:val="24"/>
              </w:rPr>
              <w:t xml:space="preserve"> </w:t>
            </w:r>
            <w:r>
              <w:rPr>
                <w:sz w:val="24"/>
              </w:rPr>
              <w:t>пой, красавица при мне» и Ж.Бизе Фарандола из 2-</w:t>
            </w:r>
            <w:r>
              <w:rPr>
                <w:spacing w:val="1"/>
                <w:sz w:val="24"/>
              </w:rPr>
              <w:t xml:space="preserve"> </w:t>
            </w:r>
            <w:r>
              <w:rPr>
                <w:sz w:val="24"/>
              </w:rPr>
              <w:t>й</w:t>
            </w:r>
            <w:r>
              <w:rPr>
                <w:spacing w:val="-1"/>
                <w:sz w:val="24"/>
              </w:rPr>
              <w:t xml:space="preserve"> </w:t>
            </w:r>
            <w:r>
              <w:rPr>
                <w:sz w:val="24"/>
              </w:rPr>
              <w:t>сюиты</w:t>
            </w:r>
            <w:r>
              <w:rPr>
                <w:spacing w:val="1"/>
                <w:sz w:val="24"/>
              </w:rPr>
              <w:t xml:space="preserve"> </w:t>
            </w:r>
            <w:r>
              <w:rPr>
                <w:sz w:val="24"/>
              </w:rPr>
              <w:t>«Арлезианка»</w:t>
            </w:r>
          </w:p>
        </w:tc>
        <w:tc>
          <w:tcPr>
            <w:tcW w:w="1537" w:type="dxa"/>
          </w:tcPr>
          <w:p w14:paraId="2FAEC438" w14:textId="77777777" w:rsidR="00703261" w:rsidRDefault="00703261">
            <w:pPr>
              <w:pStyle w:val="TableParagraph"/>
              <w:rPr>
                <w:b/>
                <w:sz w:val="26"/>
              </w:rPr>
            </w:pPr>
          </w:p>
          <w:p w14:paraId="5EAA6C1D" w14:textId="77777777" w:rsidR="00703261" w:rsidRDefault="00703261">
            <w:pPr>
              <w:pStyle w:val="TableParagraph"/>
              <w:spacing w:before="4"/>
              <w:rPr>
                <w:b/>
                <w:sz w:val="36"/>
              </w:rPr>
            </w:pPr>
          </w:p>
          <w:p w14:paraId="4B027139" w14:textId="77777777" w:rsidR="00703261" w:rsidRDefault="00093076">
            <w:pPr>
              <w:pStyle w:val="TableParagraph"/>
              <w:ind w:left="110"/>
              <w:rPr>
                <w:sz w:val="24"/>
              </w:rPr>
            </w:pPr>
            <w:r>
              <w:rPr>
                <w:sz w:val="24"/>
              </w:rPr>
              <w:t>2</w:t>
            </w:r>
          </w:p>
        </w:tc>
        <w:tc>
          <w:tcPr>
            <w:tcW w:w="1841" w:type="dxa"/>
            <w:gridSpan w:val="2"/>
          </w:tcPr>
          <w:p w14:paraId="37BE65A2" w14:textId="77777777" w:rsidR="00703261" w:rsidRDefault="00703261">
            <w:pPr>
              <w:pStyle w:val="TableParagraph"/>
              <w:rPr>
                <w:sz w:val="24"/>
              </w:rPr>
            </w:pPr>
          </w:p>
        </w:tc>
        <w:tc>
          <w:tcPr>
            <w:tcW w:w="1911" w:type="dxa"/>
            <w:gridSpan w:val="2"/>
          </w:tcPr>
          <w:p w14:paraId="1E4DCE19" w14:textId="77777777" w:rsidR="00703261" w:rsidRDefault="00703261">
            <w:pPr>
              <w:pStyle w:val="TableParagraph"/>
              <w:rPr>
                <w:sz w:val="24"/>
              </w:rPr>
            </w:pPr>
          </w:p>
        </w:tc>
        <w:tc>
          <w:tcPr>
            <w:tcW w:w="1831" w:type="dxa"/>
          </w:tcPr>
          <w:p w14:paraId="29E84B2F" w14:textId="77777777" w:rsidR="00703261" w:rsidRDefault="00703261">
            <w:pPr>
              <w:pStyle w:val="TableParagraph"/>
              <w:rPr>
                <w:b/>
                <w:sz w:val="26"/>
              </w:rPr>
            </w:pPr>
          </w:p>
          <w:p w14:paraId="4F990318" w14:textId="77777777" w:rsidR="00703261" w:rsidRDefault="00703261">
            <w:pPr>
              <w:pStyle w:val="TableParagraph"/>
              <w:rPr>
                <w:b/>
                <w:sz w:val="24"/>
              </w:rPr>
            </w:pPr>
          </w:p>
          <w:p w14:paraId="3C189253" w14:textId="77777777" w:rsidR="00703261" w:rsidRDefault="00093076">
            <w:pPr>
              <w:pStyle w:val="TableParagraph"/>
              <w:ind w:left="342" w:right="292"/>
              <w:rPr>
                <w:sz w:val="24"/>
              </w:rPr>
            </w:pPr>
            <w:r>
              <w:rPr>
                <w:spacing w:val="-2"/>
                <w:sz w:val="24"/>
              </w:rPr>
              <w:t>Библиотека</w:t>
            </w:r>
            <w:r>
              <w:rPr>
                <w:spacing w:val="-57"/>
                <w:sz w:val="24"/>
              </w:rPr>
              <w:t xml:space="preserve"> </w:t>
            </w:r>
            <w:r>
              <w:rPr>
                <w:sz w:val="24"/>
              </w:rPr>
              <w:t>ЦОК</w:t>
            </w:r>
          </w:p>
          <w:p w14:paraId="15B2557E" w14:textId="77777777" w:rsidR="00703261" w:rsidRPr="00B2617F" w:rsidRDefault="00B2617F">
            <w:pPr>
              <w:pStyle w:val="TableParagraph"/>
              <w:ind w:left="342" w:right="128"/>
              <w:rPr>
                <w:sz w:val="24"/>
              </w:rPr>
            </w:pPr>
            <w:hyperlink r:id="rId345">
              <w:r w:rsidR="00093076" w:rsidRPr="00DD3526">
                <w:rPr>
                  <w:color w:val="0000FF"/>
                  <w:spacing w:val="-2"/>
                  <w:sz w:val="24"/>
                  <w:u w:val="single" w:color="0000FF"/>
                  <w:lang w:val="en-US"/>
                </w:rPr>
                <w:t>https</w:t>
              </w:r>
              <w:r w:rsidR="00093076" w:rsidRPr="00B2617F">
                <w:rPr>
                  <w:color w:val="0000FF"/>
                  <w:spacing w:val="-2"/>
                  <w:sz w:val="24"/>
                  <w:u w:val="single" w:color="0000FF"/>
                </w:rPr>
                <w:t>://</w:t>
              </w:r>
              <w:r w:rsidR="00093076" w:rsidRPr="00DD3526">
                <w:rPr>
                  <w:color w:val="0000FF"/>
                  <w:spacing w:val="-2"/>
                  <w:sz w:val="24"/>
                  <w:u w:val="single" w:color="0000FF"/>
                  <w:lang w:val="en-US"/>
                </w:rPr>
                <w:t>m</w:t>
              </w:r>
              <w:r w:rsidR="00093076" w:rsidRPr="00B2617F">
                <w:rPr>
                  <w:color w:val="0000FF"/>
                  <w:spacing w:val="-2"/>
                  <w:sz w:val="24"/>
                  <w:u w:val="single" w:color="0000FF"/>
                </w:rPr>
                <w:t>.</w:t>
              </w:r>
              <w:r w:rsidR="00093076" w:rsidRPr="00DD3526">
                <w:rPr>
                  <w:color w:val="0000FF"/>
                  <w:spacing w:val="-2"/>
                  <w:sz w:val="24"/>
                  <w:u w:val="single" w:color="0000FF"/>
                  <w:lang w:val="en-US"/>
                </w:rPr>
                <w:t>edso</w:t>
              </w:r>
            </w:hyperlink>
            <w:r w:rsidR="00093076" w:rsidRPr="00B2617F">
              <w:rPr>
                <w:color w:val="0000FF"/>
                <w:spacing w:val="-57"/>
                <w:sz w:val="24"/>
              </w:rPr>
              <w:t xml:space="preserve"> </w:t>
            </w:r>
            <w:hyperlink r:id="rId346">
              <w:r w:rsidR="00093076" w:rsidRPr="00DD3526">
                <w:rPr>
                  <w:color w:val="0000FF"/>
                  <w:spacing w:val="-3"/>
                  <w:sz w:val="24"/>
                  <w:u w:val="single" w:color="0000FF"/>
                  <w:lang w:val="en-US"/>
                </w:rPr>
                <w:t>o</w:t>
              </w:r>
              <w:r w:rsidR="00093076" w:rsidRPr="00B2617F">
                <w:rPr>
                  <w:color w:val="0000FF"/>
                  <w:spacing w:val="-3"/>
                  <w:sz w:val="24"/>
                  <w:u w:val="single" w:color="0000FF"/>
                </w:rPr>
                <w:t>.</w:t>
              </w:r>
              <w:r w:rsidR="00093076" w:rsidRPr="00DD3526">
                <w:rPr>
                  <w:color w:val="0000FF"/>
                  <w:spacing w:val="-3"/>
                  <w:sz w:val="24"/>
                  <w:u w:val="single" w:color="0000FF"/>
                  <w:lang w:val="en-US"/>
                </w:rPr>
                <w:t>r</w:t>
              </w:r>
              <w:r w:rsidR="00093076" w:rsidRPr="00B2617F">
                <w:rPr>
                  <w:color w:val="0000FF"/>
                  <w:spacing w:val="-12"/>
                  <w:sz w:val="24"/>
                  <w:u w:val="single" w:color="0000FF"/>
                </w:rPr>
                <w:t xml:space="preserve"> </w:t>
              </w:r>
            </w:hyperlink>
            <w:hyperlink r:id="rId347">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411</w:t>
              </w:r>
              <w:r w:rsidR="00093076" w:rsidRPr="00DD3526">
                <w:rPr>
                  <w:color w:val="0000FF"/>
                  <w:spacing w:val="-3"/>
                  <w:sz w:val="24"/>
                  <w:u w:val="single" w:color="0000FF"/>
                  <w:lang w:val="en-US"/>
                </w:rPr>
                <w:t>bf</w:t>
              </w:r>
              <w:r w:rsidR="00093076" w:rsidRPr="00B2617F">
                <w:rPr>
                  <w:color w:val="0000FF"/>
                  <w:spacing w:val="-3"/>
                  <w:sz w:val="24"/>
                  <w:u w:val="single" w:color="0000FF"/>
                </w:rPr>
                <w:t>8</w:t>
              </w:r>
            </w:hyperlink>
          </w:p>
        </w:tc>
      </w:tr>
      <w:tr w:rsidR="00703261" w:rsidRPr="00D95803" w14:paraId="69BD8249" w14:textId="77777777">
        <w:trPr>
          <w:gridAfter w:val="2"/>
          <w:wAfter w:w="286" w:type="dxa"/>
          <w:trHeight w:val="1418"/>
        </w:trPr>
        <w:tc>
          <w:tcPr>
            <w:tcW w:w="1066" w:type="dxa"/>
          </w:tcPr>
          <w:p w14:paraId="44DD4B1E" w14:textId="77777777" w:rsidR="00703261" w:rsidRPr="00B2617F" w:rsidRDefault="00703261">
            <w:pPr>
              <w:pStyle w:val="TableParagraph"/>
              <w:spacing w:before="7"/>
              <w:rPr>
                <w:b/>
                <w:sz w:val="37"/>
              </w:rPr>
            </w:pPr>
          </w:p>
          <w:p w14:paraId="789793B0" w14:textId="77777777" w:rsidR="00703261" w:rsidRDefault="00093076">
            <w:pPr>
              <w:pStyle w:val="TableParagraph"/>
              <w:spacing w:before="1"/>
              <w:ind w:left="211"/>
              <w:rPr>
                <w:sz w:val="24"/>
              </w:rPr>
            </w:pPr>
            <w:r>
              <w:rPr>
                <w:sz w:val="24"/>
              </w:rPr>
              <w:t>1.2</w:t>
            </w:r>
          </w:p>
        </w:tc>
        <w:tc>
          <w:tcPr>
            <w:tcW w:w="5744" w:type="dxa"/>
          </w:tcPr>
          <w:p w14:paraId="6A09C650" w14:textId="77777777" w:rsidR="00703261" w:rsidRDefault="00093076">
            <w:pPr>
              <w:pStyle w:val="TableParagraph"/>
              <w:spacing w:before="25" w:line="237" w:lineRule="auto"/>
              <w:ind w:left="345" w:right="385"/>
              <w:rPr>
                <w:sz w:val="24"/>
              </w:rPr>
            </w:pPr>
            <w:r>
              <w:rPr>
                <w:sz w:val="24"/>
              </w:rPr>
              <w:t>Образы других культур в музыке русских</w:t>
            </w:r>
            <w:r>
              <w:rPr>
                <w:spacing w:val="1"/>
                <w:sz w:val="24"/>
              </w:rPr>
              <w:t xml:space="preserve"> </w:t>
            </w:r>
            <w:r>
              <w:rPr>
                <w:sz w:val="24"/>
              </w:rPr>
              <w:t>композиторов:</w:t>
            </w:r>
            <w:r>
              <w:rPr>
                <w:spacing w:val="37"/>
                <w:sz w:val="24"/>
              </w:rPr>
              <w:t xml:space="preserve"> </w:t>
            </w:r>
            <w:r>
              <w:rPr>
                <w:sz w:val="24"/>
              </w:rPr>
              <w:t>М.</w:t>
            </w:r>
            <w:r>
              <w:rPr>
                <w:spacing w:val="35"/>
                <w:sz w:val="24"/>
              </w:rPr>
              <w:t xml:space="preserve"> </w:t>
            </w:r>
            <w:r>
              <w:rPr>
                <w:sz w:val="24"/>
              </w:rPr>
              <w:t>Мусоргский</w:t>
            </w:r>
            <w:r>
              <w:rPr>
                <w:spacing w:val="39"/>
                <w:sz w:val="24"/>
              </w:rPr>
              <w:t xml:space="preserve"> </w:t>
            </w:r>
            <w:r>
              <w:rPr>
                <w:sz w:val="24"/>
              </w:rPr>
              <w:t>Танец</w:t>
            </w:r>
            <w:r>
              <w:rPr>
                <w:spacing w:val="36"/>
                <w:sz w:val="24"/>
              </w:rPr>
              <w:t xml:space="preserve"> </w:t>
            </w:r>
            <w:r>
              <w:rPr>
                <w:sz w:val="24"/>
              </w:rPr>
              <w:t>персидок</w:t>
            </w:r>
            <w:r>
              <w:rPr>
                <w:spacing w:val="-57"/>
                <w:sz w:val="24"/>
              </w:rPr>
              <w:t xml:space="preserve"> </w:t>
            </w:r>
            <w:r>
              <w:rPr>
                <w:sz w:val="24"/>
              </w:rPr>
              <w:t>из оперы «Хованщина». А.Хачатурян «Танец с</w:t>
            </w:r>
            <w:r>
              <w:rPr>
                <w:spacing w:val="1"/>
                <w:sz w:val="24"/>
              </w:rPr>
              <w:t xml:space="preserve"> </w:t>
            </w:r>
            <w:r>
              <w:rPr>
                <w:sz w:val="24"/>
              </w:rPr>
              <w:t>саблями»</w:t>
            </w:r>
            <w:r>
              <w:rPr>
                <w:spacing w:val="-9"/>
                <w:sz w:val="24"/>
              </w:rPr>
              <w:t xml:space="preserve"> </w:t>
            </w:r>
            <w:r>
              <w:rPr>
                <w:sz w:val="24"/>
              </w:rPr>
              <w:t>из балета</w:t>
            </w:r>
            <w:r>
              <w:rPr>
                <w:spacing w:val="3"/>
                <w:sz w:val="24"/>
              </w:rPr>
              <w:t xml:space="preserve"> </w:t>
            </w:r>
            <w:r>
              <w:rPr>
                <w:sz w:val="24"/>
              </w:rPr>
              <w:t>«Гаянэ»</w:t>
            </w:r>
          </w:p>
        </w:tc>
        <w:tc>
          <w:tcPr>
            <w:tcW w:w="1537" w:type="dxa"/>
          </w:tcPr>
          <w:p w14:paraId="1409E32D" w14:textId="77777777" w:rsidR="00703261" w:rsidRDefault="00703261">
            <w:pPr>
              <w:pStyle w:val="TableParagraph"/>
              <w:spacing w:before="7"/>
              <w:rPr>
                <w:b/>
                <w:sz w:val="37"/>
              </w:rPr>
            </w:pPr>
          </w:p>
          <w:p w14:paraId="5A5CEF57" w14:textId="77777777" w:rsidR="00703261" w:rsidRDefault="00093076">
            <w:pPr>
              <w:pStyle w:val="TableParagraph"/>
              <w:spacing w:before="1"/>
              <w:ind w:left="110"/>
              <w:rPr>
                <w:sz w:val="24"/>
              </w:rPr>
            </w:pPr>
            <w:r>
              <w:rPr>
                <w:sz w:val="24"/>
              </w:rPr>
              <w:t>1</w:t>
            </w:r>
          </w:p>
        </w:tc>
        <w:tc>
          <w:tcPr>
            <w:tcW w:w="1841" w:type="dxa"/>
            <w:gridSpan w:val="2"/>
          </w:tcPr>
          <w:p w14:paraId="3A56CD13" w14:textId="77777777" w:rsidR="00703261" w:rsidRDefault="00703261">
            <w:pPr>
              <w:pStyle w:val="TableParagraph"/>
              <w:rPr>
                <w:sz w:val="24"/>
              </w:rPr>
            </w:pPr>
          </w:p>
        </w:tc>
        <w:tc>
          <w:tcPr>
            <w:tcW w:w="1911" w:type="dxa"/>
            <w:gridSpan w:val="2"/>
          </w:tcPr>
          <w:p w14:paraId="2F061E08" w14:textId="77777777" w:rsidR="00703261" w:rsidRDefault="00703261">
            <w:pPr>
              <w:pStyle w:val="TableParagraph"/>
              <w:rPr>
                <w:sz w:val="24"/>
              </w:rPr>
            </w:pPr>
          </w:p>
        </w:tc>
        <w:tc>
          <w:tcPr>
            <w:tcW w:w="1831" w:type="dxa"/>
          </w:tcPr>
          <w:p w14:paraId="18BAE15D" w14:textId="77777777" w:rsidR="00703261" w:rsidRDefault="00703261">
            <w:pPr>
              <w:pStyle w:val="TableParagraph"/>
              <w:spacing w:before="9"/>
              <w:rPr>
                <w:b/>
                <w:sz w:val="25"/>
              </w:rPr>
            </w:pPr>
          </w:p>
          <w:p w14:paraId="54647910" w14:textId="77777777" w:rsidR="00703261" w:rsidRDefault="00093076">
            <w:pPr>
              <w:pStyle w:val="TableParagraph"/>
              <w:ind w:left="342" w:right="292"/>
              <w:rPr>
                <w:sz w:val="24"/>
              </w:rPr>
            </w:pPr>
            <w:r>
              <w:rPr>
                <w:spacing w:val="-2"/>
                <w:sz w:val="24"/>
              </w:rPr>
              <w:t>Библиотека</w:t>
            </w:r>
            <w:r>
              <w:rPr>
                <w:spacing w:val="-57"/>
                <w:sz w:val="24"/>
              </w:rPr>
              <w:t xml:space="preserve"> </w:t>
            </w:r>
            <w:r>
              <w:rPr>
                <w:sz w:val="24"/>
              </w:rPr>
              <w:t>ЦОК</w:t>
            </w:r>
          </w:p>
          <w:p w14:paraId="2D853135" w14:textId="77777777" w:rsidR="00703261" w:rsidRPr="00B2617F" w:rsidRDefault="00B2617F">
            <w:pPr>
              <w:pStyle w:val="TableParagraph"/>
              <w:spacing w:line="270" w:lineRule="atLeast"/>
              <w:ind w:left="342" w:right="128"/>
              <w:rPr>
                <w:sz w:val="24"/>
              </w:rPr>
            </w:pPr>
            <w:hyperlink r:id="rId348">
              <w:r w:rsidR="00093076" w:rsidRPr="00DD3526">
                <w:rPr>
                  <w:color w:val="0000FF"/>
                  <w:spacing w:val="-2"/>
                  <w:sz w:val="24"/>
                  <w:u w:val="single" w:color="0000FF"/>
                  <w:lang w:val="en-US"/>
                </w:rPr>
                <w:t>https</w:t>
              </w:r>
              <w:r w:rsidR="00093076" w:rsidRPr="00B2617F">
                <w:rPr>
                  <w:color w:val="0000FF"/>
                  <w:spacing w:val="-2"/>
                  <w:sz w:val="24"/>
                  <w:u w:val="single" w:color="0000FF"/>
                </w:rPr>
                <w:t>://</w:t>
              </w:r>
              <w:r w:rsidR="00093076" w:rsidRPr="00DD3526">
                <w:rPr>
                  <w:color w:val="0000FF"/>
                  <w:spacing w:val="-2"/>
                  <w:sz w:val="24"/>
                  <w:u w:val="single" w:color="0000FF"/>
                  <w:lang w:val="en-US"/>
                </w:rPr>
                <w:t>m</w:t>
              </w:r>
              <w:r w:rsidR="00093076" w:rsidRPr="00B2617F">
                <w:rPr>
                  <w:color w:val="0000FF"/>
                  <w:spacing w:val="-2"/>
                  <w:sz w:val="24"/>
                  <w:u w:val="single" w:color="0000FF"/>
                </w:rPr>
                <w:t>.</w:t>
              </w:r>
              <w:r w:rsidR="00093076" w:rsidRPr="00DD3526">
                <w:rPr>
                  <w:color w:val="0000FF"/>
                  <w:spacing w:val="-2"/>
                  <w:sz w:val="24"/>
                  <w:u w:val="single" w:color="0000FF"/>
                  <w:lang w:val="en-US"/>
                </w:rPr>
                <w:t>edso</w:t>
              </w:r>
            </w:hyperlink>
            <w:r w:rsidR="00093076" w:rsidRPr="00B2617F">
              <w:rPr>
                <w:color w:val="0000FF"/>
                <w:spacing w:val="-57"/>
                <w:sz w:val="24"/>
              </w:rPr>
              <w:t xml:space="preserve"> </w:t>
            </w:r>
            <w:hyperlink r:id="rId349">
              <w:r w:rsidR="00093076" w:rsidRPr="00DD3526">
                <w:rPr>
                  <w:color w:val="0000FF"/>
                  <w:spacing w:val="-3"/>
                  <w:sz w:val="24"/>
                  <w:u w:val="single" w:color="0000FF"/>
                  <w:lang w:val="en-US"/>
                </w:rPr>
                <w:t>o</w:t>
              </w:r>
              <w:r w:rsidR="00093076" w:rsidRPr="00B2617F">
                <w:rPr>
                  <w:color w:val="0000FF"/>
                  <w:spacing w:val="-3"/>
                  <w:sz w:val="24"/>
                  <w:u w:val="single" w:color="0000FF"/>
                </w:rPr>
                <w:t>.</w:t>
              </w:r>
              <w:r w:rsidR="00093076" w:rsidRPr="00DD3526">
                <w:rPr>
                  <w:color w:val="0000FF"/>
                  <w:spacing w:val="-3"/>
                  <w:sz w:val="24"/>
                  <w:u w:val="single" w:color="0000FF"/>
                  <w:lang w:val="en-US"/>
                </w:rPr>
                <w:t>r</w:t>
              </w:r>
              <w:r w:rsidR="00093076" w:rsidRPr="00B2617F">
                <w:rPr>
                  <w:color w:val="0000FF"/>
                  <w:spacing w:val="-12"/>
                  <w:sz w:val="24"/>
                  <w:u w:val="single" w:color="0000FF"/>
                </w:rPr>
                <w:t xml:space="preserve"> </w:t>
              </w:r>
            </w:hyperlink>
            <w:hyperlink r:id="rId350">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411</w:t>
              </w:r>
              <w:r w:rsidR="00093076" w:rsidRPr="00DD3526">
                <w:rPr>
                  <w:color w:val="0000FF"/>
                  <w:spacing w:val="-3"/>
                  <w:sz w:val="24"/>
                  <w:u w:val="single" w:color="0000FF"/>
                  <w:lang w:val="en-US"/>
                </w:rPr>
                <w:t>bf</w:t>
              </w:r>
              <w:r w:rsidR="00093076" w:rsidRPr="00B2617F">
                <w:rPr>
                  <w:color w:val="0000FF"/>
                  <w:spacing w:val="-3"/>
                  <w:sz w:val="24"/>
                  <w:u w:val="single" w:color="0000FF"/>
                </w:rPr>
                <w:t>8</w:t>
              </w:r>
            </w:hyperlink>
          </w:p>
        </w:tc>
      </w:tr>
      <w:tr w:rsidR="00703261" w:rsidRPr="00D95803" w14:paraId="24B89E43" w14:textId="77777777">
        <w:trPr>
          <w:gridAfter w:val="2"/>
          <w:wAfter w:w="286" w:type="dxa"/>
          <w:trHeight w:val="1279"/>
        </w:trPr>
        <w:tc>
          <w:tcPr>
            <w:tcW w:w="1066" w:type="dxa"/>
          </w:tcPr>
          <w:p w14:paraId="6CD85188" w14:textId="52DF9D94" w:rsidR="00703261" w:rsidRPr="00B2617F" w:rsidRDefault="00CA7853">
            <w:pPr>
              <w:pStyle w:val="TableParagraph"/>
              <w:rPr>
                <w:b/>
                <w:sz w:val="26"/>
              </w:rPr>
            </w:pPr>
            <w:r w:rsidRPr="00B2617F">
              <w:rPr>
                <w:sz w:val="24"/>
              </w:rPr>
              <w:tab/>
            </w:r>
          </w:p>
          <w:p w14:paraId="41BCC910" w14:textId="77777777" w:rsidR="00703261" w:rsidRDefault="00093076">
            <w:pPr>
              <w:pStyle w:val="TableParagraph"/>
              <w:ind w:left="211"/>
              <w:rPr>
                <w:sz w:val="24"/>
              </w:rPr>
            </w:pPr>
            <w:r>
              <w:rPr>
                <w:sz w:val="24"/>
              </w:rPr>
              <w:t>1.3</w:t>
            </w:r>
          </w:p>
        </w:tc>
        <w:tc>
          <w:tcPr>
            <w:tcW w:w="5744" w:type="dxa"/>
          </w:tcPr>
          <w:p w14:paraId="027A51FE" w14:textId="77777777" w:rsidR="00703261" w:rsidRDefault="00093076">
            <w:pPr>
              <w:pStyle w:val="TableParagraph"/>
              <w:tabs>
                <w:tab w:val="left" w:pos="1497"/>
                <w:tab w:val="left" w:pos="3208"/>
                <w:tab w:val="left" w:pos="4282"/>
              </w:tabs>
              <w:spacing w:before="23"/>
              <w:ind w:left="1497" w:right="274" w:hanging="1152"/>
              <w:rPr>
                <w:sz w:val="24"/>
              </w:rPr>
            </w:pPr>
            <w:r>
              <w:rPr>
                <w:sz w:val="24"/>
              </w:rPr>
              <w:t>Русские</w:t>
            </w:r>
            <w:r>
              <w:rPr>
                <w:sz w:val="24"/>
              </w:rPr>
              <w:tab/>
              <w:t>музыкальные</w:t>
            </w:r>
            <w:r>
              <w:rPr>
                <w:sz w:val="24"/>
              </w:rPr>
              <w:tab/>
              <w:t>цитаты</w:t>
            </w:r>
            <w:r>
              <w:rPr>
                <w:sz w:val="24"/>
              </w:rPr>
              <w:tab/>
              <w:t>в</w:t>
            </w:r>
            <w:r>
              <w:rPr>
                <w:spacing w:val="1"/>
                <w:sz w:val="24"/>
              </w:rPr>
              <w:t xml:space="preserve"> </w:t>
            </w:r>
            <w:r>
              <w:rPr>
                <w:spacing w:val="-1"/>
                <w:sz w:val="24"/>
              </w:rPr>
              <w:t>творчестве</w:t>
            </w:r>
            <w:r>
              <w:rPr>
                <w:spacing w:val="-11"/>
                <w:sz w:val="24"/>
              </w:rPr>
              <w:t xml:space="preserve"> </w:t>
            </w:r>
            <w:r>
              <w:rPr>
                <w:spacing w:val="-1"/>
                <w:sz w:val="24"/>
              </w:rPr>
              <w:t>зарубежных</w:t>
            </w:r>
            <w:r>
              <w:rPr>
                <w:spacing w:val="-3"/>
                <w:sz w:val="24"/>
              </w:rPr>
              <w:t xml:space="preserve"> </w:t>
            </w:r>
            <w:r>
              <w:rPr>
                <w:sz w:val="24"/>
              </w:rPr>
              <w:t>композиторов:</w:t>
            </w:r>
          </w:p>
          <w:p w14:paraId="29A83552" w14:textId="77777777" w:rsidR="00703261" w:rsidRDefault="00093076">
            <w:pPr>
              <w:pStyle w:val="TableParagraph"/>
              <w:ind w:left="345"/>
              <w:rPr>
                <w:sz w:val="24"/>
              </w:rPr>
            </w:pPr>
            <w:r>
              <w:rPr>
                <w:sz w:val="24"/>
              </w:rPr>
              <w:t>П.</w:t>
            </w:r>
            <w:r>
              <w:rPr>
                <w:spacing w:val="-3"/>
                <w:sz w:val="24"/>
              </w:rPr>
              <w:t xml:space="preserve"> </w:t>
            </w:r>
            <w:r>
              <w:rPr>
                <w:sz w:val="24"/>
              </w:rPr>
              <w:t>Сарасате</w:t>
            </w:r>
          </w:p>
          <w:p w14:paraId="35125F89" w14:textId="77777777" w:rsidR="00703261" w:rsidRDefault="00093076">
            <w:pPr>
              <w:pStyle w:val="TableParagraph"/>
              <w:ind w:left="345"/>
              <w:rPr>
                <w:sz w:val="24"/>
              </w:rPr>
            </w:pPr>
            <w:r>
              <w:rPr>
                <w:sz w:val="24"/>
              </w:rPr>
              <w:t>«Москвичка».</w:t>
            </w:r>
            <w:r>
              <w:rPr>
                <w:spacing w:val="-13"/>
                <w:sz w:val="24"/>
              </w:rPr>
              <w:t xml:space="preserve"> </w:t>
            </w:r>
            <w:r>
              <w:rPr>
                <w:sz w:val="24"/>
              </w:rPr>
              <w:t>И.Штраус</w:t>
            </w:r>
            <w:r>
              <w:rPr>
                <w:spacing w:val="-11"/>
                <w:sz w:val="24"/>
              </w:rPr>
              <w:t xml:space="preserve"> </w:t>
            </w:r>
            <w:r>
              <w:rPr>
                <w:sz w:val="24"/>
              </w:rPr>
              <w:t>«Русский</w:t>
            </w:r>
            <w:r>
              <w:rPr>
                <w:spacing w:val="-14"/>
                <w:sz w:val="24"/>
              </w:rPr>
              <w:t xml:space="preserve"> </w:t>
            </w:r>
            <w:r>
              <w:rPr>
                <w:sz w:val="24"/>
              </w:rPr>
              <w:t>марш»</w:t>
            </w:r>
          </w:p>
        </w:tc>
        <w:tc>
          <w:tcPr>
            <w:tcW w:w="1537" w:type="dxa"/>
          </w:tcPr>
          <w:p w14:paraId="1CE7E5F6" w14:textId="77777777" w:rsidR="00703261" w:rsidRDefault="00703261">
            <w:pPr>
              <w:pStyle w:val="TableParagraph"/>
              <w:rPr>
                <w:b/>
                <w:sz w:val="26"/>
              </w:rPr>
            </w:pPr>
          </w:p>
          <w:p w14:paraId="076DC405" w14:textId="77777777" w:rsidR="00703261" w:rsidRDefault="00093076">
            <w:pPr>
              <w:pStyle w:val="TableParagraph"/>
              <w:ind w:left="110"/>
              <w:rPr>
                <w:sz w:val="24"/>
              </w:rPr>
            </w:pPr>
            <w:r>
              <w:rPr>
                <w:sz w:val="24"/>
              </w:rPr>
              <w:t>1</w:t>
            </w:r>
          </w:p>
        </w:tc>
        <w:tc>
          <w:tcPr>
            <w:tcW w:w="1841" w:type="dxa"/>
            <w:gridSpan w:val="2"/>
          </w:tcPr>
          <w:p w14:paraId="1905A965" w14:textId="77777777" w:rsidR="00703261" w:rsidRDefault="00703261">
            <w:pPr>
              <w:pStyle w:val="TableParagraph"/>
            </w:pPr>
          </w:p>
        </w:tc>
        <w:tc>
          <w:tcPr>
            <w:tcW w:w="1911" w:type="dxa"/>
            <w:gridSpan w:val="2"/>
          </w:tcPr>
          <w:p w14:paraId="0940364D" w14:textId="77777777" w:rsidR="00703261" w:rsidRDefault="00703261">
            <w:pPr>
              <w:pStyle w:val="TableParagraph"/>
            </w:pPr>
          </w:p>
        </w:tc>
        <w:tc>
          <w:tcPr>
            <w:tcW w:w="1831" w:type="dxa"/>
          </w:tcPr>
          <w:p w14:paraId="7F6FDAB2" w14:textId="77777777" w:rsidR="00703261" w:rsidRDefault="00093076">
            <w:pPr>
              <w:pStyle w:val="TableParagraph"/>
              <w:spacing w:before="160"/>
              <w:ind w:left="342" w:right="292"/>
              <w:rPr>
                <w:sz w:val="24"/>
              </w:rPr>
            </w:pPr>
            <w:r>
              <w:rPr>
                <w:spacing w:val="-2"/>
                <w:sz w:val="24"/>
              </w:rPr>
              <w:t>Библиотека</w:t>
            </w:r>
            <w:r>
              <w:rPr>
                <w:spacing w:val="-57"/>
                <w:sz w:val="24"/>
              </w:rPr>
              <w:t xml:space="preserve"> </w:t>
            </w:r>
            <w:r>
              <w:rPr>
                <w:sz w:val="24"/>
              </w:rPr>
              <w:t>ЦОК</w:t>
            </w:r>
          </w:p>
          <w:p w14:paraId="0125DDBF" w14:textId="77777777" w:rsidR="00703261" w:rsidRPr="00B2617F" w:rsidRDefault="00B2617F">
            <w:pPr>
              <w:pStyle w:val="TableParagraph"/>
              <w:spacing w:line="270" w:lineRule="atLeast"/>
              <w:ind w:left="342" w:right="128"/>
              <w:rPr>
                <w:sz w:val="24"/>
              </w:rPr>
            </w:pPr>
            <w:hyperlink r:id="rId351">
              <w:r w:rsidR="00093076" w:rsidRPr="00DD3526">
                <w:rPr>
                  <w:color w:val="0000FF"/>
                  <w:spacing w:val="-2"/>
                  <w:sz w:val="24"/>
                  <w:u w:val="single" w:color="0000FF"/>
                  <w:lang w:val="en-US"/>
                </w:rPr>
                <w:t>https</w:t>
              </w:r>
              <w:r w:rsidR="00093076" w:rsidRPr="00B2617F">
                <w:rPr>
                  <w:color w:val="0000FF"/>
                  <w:spacing w:val="-2"/>
                  <w:sz w:val="24"/>
                  <w:u w:val="single" w:color="0000FF"/>
                </w:rPr>
                <w:t>://</w:t>
              </w:r>
              <w:r w:rsidR="00093076" w:rsidRPr="00DD3526">
                <w:rPr>
                  <w:color w:val="0000FF"/>
                  <w:spacing w:val="-2"/>
                  <w:sz w:val="24"/>
                  <w:u w:val="single" w:color="0000FF"/>
                  <w:lang w:val="en-US"/>
                </w:rPr>
                <w:t>m</w:t>
              </w:r>
              <w:r w:rsidR="00093076" w:rsidRPr="00B2617F">
                <w:rPr>
                  <w:color w:val="0000FF"/>
                  <w:spacing w:val="-2"/>
                  <w:sz w:val="24"/>
                  <w:u w:val="single" w:color="0000FF"/>
                </w:rPr>
                <w:t>.</w:t>
              </w:r>
              <w:r w:rsidR="00093076" w:rsidRPr="00DD3526">
                <w:rPr>
                  <w:color w:val="0000FF"/>
                  <w:spacing w:val="-2"/>
                  <w:sz w:val="24"/>
                  <w:u w:val="single" w:color="0000FF"/>
                  <w:lang w:val="en-US"/>
                </w:rPr>
                <w:t>edso</w:t>
              </w:r>
            </w:hyperlink>
            <w:r w:rsidR="00093076" w:rsidRPr="00B2617F">
              <w:rPr>
                <w:color w:val="0000FF"/>
                <w:spacing w:val="-57"/>
                <w:sz w:val="24"/>
              </w:rPr>
              <w:t xml:space="preserve"> </w:t>
            </w:r>
            <w:hyperlink r:id="rId352">
              <w:r w:rsidR="00093076" w:rsidRPr="00DD3526">
                <w:rPr>
                  <w:color w:val="0000FF"/>
                  <w:spacing w:val="-3"/>
                  <w:sz w:val="24"/>
                  <w:u w:val="single" w:color="0000FF"/>
                  <w:lang w:val="en-US"/>
                </w:rPr>
                <w:t>o</w:t>
              </w:r>
              <w:r w:rsidR="00093076" w:rsidRPr="00B2617F">
                <w:rPr>
                  <w:color w:val="0000FF"/>
                  <w:spacing w:val="-3"/>
                  <w:sz w:val="24"/>
                  <w:u w:val="single" w:color="0000FF"/>
                </w:rPr>
                <w:t>.</w:t>
              </w:r>
              <w:r w:rsidR="00093076" w:rsidRPr="00DD3526">
                <w:rPr>
                  <w:color w:val="0000FF"/>
                  <w:spacing w:val="-3"/>
                  <w:sz w:val="24"/>
                  <w:u w:val="single" w:color="0000FF"/>
                  <w:lang w:val="en-US"/>
                </w:rPr>
                <w:t>r</w:t>
              </w:r>
              <w:r w:rsidR="00093076" w:rsidRPr="00B2617F">
                <w:rPr>
                  <w:color w:val="0000FF"/>
                  <w:spacing w:val="-12"/>
                  <w:sz w:val="24"/>
                  <w:u w:val="single" w:color="0000FF"/>
                </w:rPr>
                <w:t xml:space="preserve"> </w:t>
              </w:r>
            </w:hyperlink>
            <w:hyperlink r:id="rId353">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411</w:t>
              </w:r>
              <w:r w:rsidR="00093076" w:rsidRPr="00DD3526">
                <w:rPr>
                  <w:color w:val="0000FF"/>
                  <w:spacing w:val="-3"/>
                  <w:sz w:val="24"/>
                  <w:u w:val="single" w:color="0000FF"/>
                  <w:lang w:val="en-US"/>
                </w:rPr>
                <w:t>bf</w:t>
              </w:r>
              <w:r w:rsidR="00093076" w:rsidRPr="00B2617F">
                <w:rPr>
                  <w:color w:val="0000FF"/>
                  <w:spacing w:val="-3"/>
                  <w:sz w:val="24"/>
                  <w:u w:val="single" w:color="0000FF"/>
                </w:rPr>
                <w:t>8</w:t>
              </w:r>
            </w:hyperlink>
          </w:p>
        </w:tc>
      </w:tr>
      <w:tr w:rsidR="00703261" w14:paraId="77365315" w14:textId="77777777">
        <w:trPr>
          <w:gridAfter w:val="2"/>
          <w:wAfter w:w="286" w:type="dxa"/>
          <w:trHeight w:val="321"/>
        </w:trPr>
        <w:tc>
          <w:tcPr>
            <w:tcW w:w="6810" w:type="dxa"/>
            <w:gridSpan w:val="2"/>
          </w:tcPr>
          <w:p w14:paraId="599C3AD2" w14:textId="77777777" w:rsidR="00703261" w:rsidRDefault="00093076">
            <w:pPr>
              <w:pStyle w:val="TableParagraph"/>
              <w:spacing w:before="16"/>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59895E65" w14:textId="77777777" w:rsidR="00703261" w:rsidRDefault="00093076">
            <w:pPr>
              <w:pStyle w:val="TableParagraph"/>
              <w:spacing w:before="16"/>
              <w:ind w:left="110"/>
              <w:rPr>
                <w:sz w:val="24"/>
              </w:rPr>
            </w:pPr>
            <w:r>
              <w:rPr>
                <w:sz w:val="24"/>
              </w:rPr>
              <w:t>4</w:t>
            </w:r>
          </w:p>
        </w:tc>
        <w:tc>
          <w:tcPr>
            <w:tcW w:w="5583" w:type="dxa"/>
            <w:gridSpan w:val="5"/>
          </w:tcPr>
          <w:p w14:paraId="05F73198" w14:textId="77777777" w:rsidR="00703261" w:rsidRDefault="00703261">
            <w:pPr>
              <w:pStyle w:val="TableParagraph"/>
            </w:pPr>
          </w:p>
        </w:tc>
      </w:tr>
      <w:tr w:rsidR="00703261" w14:paraId="73FE2129" w14:textId="77777777">
        <w:trPr>
          <w:gridAfter w:val="2"/>
          <w:wAfter w:w="286" w:type="dxa"/>
          <w:trHeight w:val="316"/>
        </w:trPr>
        <w:tc>
          <w:tcPr>
            <w:tcW w:w="13930" w:type="dxa"/>
            <w:gridSpan w:val="8"/>
          </w:tcPr>
          <w:p w14:paraId="7A1E35AD" w14:textId="77777777" w:rsidR="00703261" w:rsidRDefault="00093076">
            <w:pPr>
              <w:pStyle w:val="TableParagraph"/>
              <w:spacing w:before="18"/>
              <w:ind w:left="345"/>
              <w:rPr>
                <w:b/>
                <w:sz w:val="24"/>
              </w:rPr>
            </w:pPr>
            <w:r>
              <w:rPr>
                <w:b/>
                <w:sz w:val="24"/>
              </w:rPr>
              <w:t>Раздел</w:t>
            </w:r>
            <w:r>
              <w:rPr>
                <w:b/>
                <w:spacing w:val="-9"/>
                <w:sz w:val="24"/>
              </w:rPr>
              <w:t xml:space="preserve"> </w:t>
            </w:r>
            <w:r>
              <w:rPr>
                <w:b/>
                <w:sz w:val="24"/>
              </w:rPr>
              <w:t>2.</w:t>
            </w:r>
            <w:r>
              <w:rPr>
                <w:b/>
                <w:spacing w:val="-8"/>
                <w:sz w:val="24"/>
              </w:rPr>
              <w:t xml:space="preserve"> </w:t>
            </w:r>
            <w:r>
              <w:rPr>
                <w:b/>
                <w:sz w:val="24"/>
              </w:rPr>
              <w:t>Духовная</w:t>
            </w:r>
            <w:r>
              <w:rPr>
                <w:b/>
                <w:spacing w:val="-8"/>
                <w:sz w:val="24"/>
              </w:rPr>
              <w:t xml:space="preserve"> </w:t>
            </w:r>
            <w:r>
              <w:rPr>
                <w:b/>
                <w:sz w:val="24"/>
              </w:rPr>
              <w:t>музыка</w:t>
            </w:r>
          </w:p>
        </w:tc>
      </w:tr>
    </w:tbl>
    <w:p w14:paraId="774B10B6" w14:textId="77777777" w:rsidR="00703261" w:rsidRDefault="00703261">
      <w:pPr>
        <w:rPr>
          <w:sz w:val="24"/>
        </w:rPr>
        <w:sectPr w:rsidR="00703261">
          <w:pgSz w:w="16390" w:h="11930" w:orient="landscape"/>
          <w:pgMar w:top="1080" w:right="140" w:bottom="1140" w:left="740" w:header="0" w:footer="951" w:gutter="0"/>
          <w:cols w:space="720"/>
        </w:sectPr>
      </w:pPr>
    </w:p>
    <w:p w14:paraId="15CD08D6" w14:textId="77777777" w:rsidR="00703261" w:rsidRDefault="00703261">
      <w:pPr>
        <w:pStyle w:val="a3"/>
        <w:spacing w:before="6"/>
        <w:jc w:val="left"/>
        <w:rPr>
          <w:b/>
          <w:sz w:val="21"/>
        </w:rPr>
      </w:pPr>
    </w:p>
    <w:tbl>
      <w:tblPr>
        <w:tblStyle w:val="TableNormal"/>
        <w:tblW w:w="0" w:type="auto"/>
        <w:tblInd w:w="2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5744"/>
        <w:gridCol w:w="1537"/>
        <w:gridCol w:w="1841"/>
        <w:gridCol w:w="1911"/>
        <w:gridCol w:w="1973"/>
      </w:tblGrid>
      <w:tr w:rsidR="00703261" w14:paraId="0135A77F" w14:textId="77777777">
        <w:trPr>
          <w:trHeight w:val="992"/>
        </w:trPr>
        <w:tc>
          <w:tcPr>
            <w:tcW w:w="1066" w:type="dxa"/>
            <w:tcBorders>
              <w:bottom w:val="nil"/>
            </w:tcBorders>
          </w:tcPr>
          <w:p w14:paraId="75D8B0D0" w14:textId="77777777" w:rsidR="00703261" w:rsidRDefault="00703261">
            <w:pPr>
              <w:pStyle w:val="TableParagraph"/>
              <w:rPr>
                <w:b/>
                <w:sz w:val="26"/>
              </w:rPr>
            </w:pPr>
          </w:p>
          <w:p w14:paraId="150408D0" w14:textId="77777777" w:rsidR="00703261" w:rsidRDefault="00093076">
            <w:pPr>
              <w:pStyle w:val="TableParagraph"/>
              <w:ind w:left="211"/>
              <w:rPr>
                <w:sz w:val="24"/>
              </w:rPr>
            </w:pPr>
            <w:r>
              <w:rPr>
                <w:sz w:val="24"/>
              </w:rPr>
              <w:t>2.1</w:t>
            </w:r>
          </w:p>
        </w:tc>
        <w:tc>
          <w:tcPr>
            <w:tcW w:w="5744" w:type="dxa"/>
            <w:tcBorders>
              <w:bottom w:val="nil"/>
            </w:tcBorders>
          </w:tcPr>
          <w:p w14:paraId="56D2C0BE" w14:textId="77777777" w:rsidR="00703261" w:rsidRDefault="00093076">
            <w:pPr>
              <w:pStyle w:val="TableParagraph"/>
              <w:spacing w:before="25" w:line="275" w:lineRule="exact"/>
              <w:ind w:left="345"/>
              <w:rPr>
                <w:sz w:val="24"/>
              </w:rPr>
            </w:pPr>
            <w:r>
              <w:rPr>
                <w:spacing w:val="-1"/>
                <w:sz w:val="24"/>
              </w:rPr>
              <w:t>Религиозные</w:t>
            </w:r>
            <w:r>
              <w:rPr>
                <w:spacing w:val="-13"/>
                <w:sz w:val="24"/>
              </w:rPr>
              <w:t xml:space="preserve"> </w:t>
            </w:r>
            <w:r>
              <w:rPr>
                <w:spacing w:val="-1"/>
                <w:sz w:val="24"/>
              </w:rPr>
              <w:t>праздники:</w:t>
            </w:r>
            <w:r>
              <w:rPr>
                <w:spacing w:val="-9"/>
                <w:sz w:val="24"/>
              </w:rPr>
              <w:t xml:space="preserve"> </w:t>
            </w:r>
            <w:r>
              <w:rPr>
                <w:spacing w:val="-1"/>
                <w:sz w:val="24"/>
              </w:rPr>
              <w:t>вербное</w:t>
            </w:r>
            <w:r>
              <w:rPr>
                <w:spacing w:val="-11"/>
                <w:sz w:val="24"/>
              </w:rPr>
              <w:t xml:space="preserve"> </w:t>
            </w:r>
            <w:r>
              <w:rPr>
                <w:spacing w:val="-1"/>
                <w:sz w:val="24"/>
              </w:rPr>
              <w:t>воскресенье:</w:t>
            </w:r>
          </w:p>
          <w:p w14:paraId="6E39272A" w14:textId="77777777" w:rsidR="00703261" w:rsidRDefault="00093076">
            <w:pPr>
              <w:pStyle w:val="TableParagraph"/>
              <w:ind w:left="345" w:right="612"/>
              <w:rPr>
                <w:sz w:val="24"/>
              </w:rPr>
            </w:pPr>
            <w:r>
              <w:rPr>
                <w:sz w:val="24"/>
              </w:rPr>
              <w:t>«Вербочки»</w:t>
            </w:r>
            <w:r>
              <w:rPr>
                <w:spacing w:val="-9"/>
                <w:sz w:val="24"/>
              </w:rPr>
              <w:t xml:space="preserve"> </w:t>
            </w:r>
            <w:r>
              <w:rPr>
                <w:sz w:val="24"/>
              </w:rPr>
              <w:t>русского</w:t>
            </w:r>
            <w:r>
              <w:rPr>
                <w:spacing w:val="-2"/>
                <w:sz w:val="24"/>
              </w:rPr>
              <w:t xml:space="preserve"> </w:t>
            </w:r>
            <w:r>
              <w:rPr>
                <w:sz w:val="24"/>
              </w:rPr>
              <w:t>поэта</w:t>
            </w:r>
            <w:r>
              <w:rPr>
                <w:spacing w:val="-2"/>
                <w:sz w:val="24"/>
              </w:rPr>
              <w:t xml:space="preserve"> </w:t>
            </w:r>
            <w:r>
              <w:rPr>
                <w:sz w:val="24"/>
              </w:rPr>
              <w:t>А.</w:t>
            </w:r>
            <w:r>
              <w:rPr>
                <w:spacing w:val="-2"/>
                <w:sz w:val="24"/>
              </w:rPr>
              <w:t xml:space="preserve"> </w:t>
            </w:r>
            <w:r>
              <w:rPr>
                <w:sz w:val="24"/>
              </w:rPr>
              <w:t>Блока.</w:t>
            </w:r>
            <w:r>
              <w:rPr>
                <w:spacing w:val="-1"/>
                <w:sz w:val="24"/>
              </w:rPr>
              <w:t xml:space="preserve"> </w:t>
            </w:r>
            <w:r>
              <w:rPr>
                <w:sz w:val="24"/>
              </w:rPr>
              <w:t>Выучи</w:t>
            </w:r>
            <w:r>
              <w:rPr>
                <w:spacing w:val="-1"/>
                <w:sz w:val="24"/>
              </w:rPr>
              <w:t xml:space="preserve"> </w:t>
            </w:r>
            <w:r>
              <w:rPr>
                <w:sz w:val="24"/>
              </w:rPr>
              <w:t>и</w:t>
            </w:r>
            <w:r>
              <w:rPr>
                <w:spacing w:val="-57"/>
                <w:sz w:val="24"/>
              </w:rPr>
              <w:t xml:space="preserve"> </w:t>
            </w:r>
            <w:r>
              <w:rPr>
                <w:sz w:val="24"/>
              </w:rPr>
              <w:t>спой</w:t>
            </w:r>
            <w:r>
              <w:rPr>
                <w:spacing w:val="-1"/>
                <w:sz w:val="24"/>
              </w:rPr>
              <w:t xml:space="preserve"> </w:t>
            </w:r>
            <w:r>
              <w:rPr>
                <w:sz w:val="24"/>
              </w:rPr>
              <w:t>песни</w:t>
            </w:r>
            <w:r>
              <w:rPr>
                <w:spacing w:val="-1"/>
                <w:sz w:val="24"/>
              </w:rPr>
              <w:t xml:space="preserve"> </w:t>
            </w:r>
            <w:r>
              <w:rPr>
                <w:sz w:val="24"/>
              </w:rPr>
              <w:t>А.</w:t>
            </w:r>
            <w:r>
              <w:rPr>
                <w:spacing w:val="-2"/>
                <w:sz w:val="24"/>
              </w:rPr>
              <w:t xml:space="preserve"> </w:t>
            </w:r>
            <w:r>
              <w:rPr>
                <w:sz w:val="24"/>
              </w:rPr>
              <w:t>Гречанинова</w:t>
            </w:r>
            <w:r>
              <w:rPr>
                <w:spacing w:val="-3"/>
                <w:sz w:val="24"/>
              </w:rPr>
              <w:t xml:space="preserve"> </w:t>
            </w:r>
            <w:r>
              <w:rPr>
                <w:sz w:val="24"/>
              </w:rPr>
              <w:t>и</w:t>
            </w:r>
            <w:r>
              <w:rPr>
                <w:spacing w:val="-1"/>
                <w:sz w:val="24"/>
              </w:rPr>
              <w:t xml:space="preserve"> </w:t>
            </w:r>
            <w:r>
              <w:rPr>
                <w:sz w:val="24"/>
              </w:rPr>
              <w:t>Р.</w:t>
            </w:r>
            <w:r>
              <w:rPr>
                <w:spacing w:val="-1"/>
                <w:sz w:val="24"/>
              </w:rPr>
              <w:t xml:space="preserve"> </w:t>
            </w:r>
            <w:r>
              <w:rPr>
                <w:sz w:val="24"/>
              </w:rPr>
              <w:t>Глиэра</w:t>
            </w:r>
          </w:p>
        </w:tc>
        <w:tc>
          <w:tcPr>
            <w:tcW w:w="1537" w:type="dxa"/>
            <w:tcBorders>
              <w:bottom w:val="nil"/>
            </w:tcBorders>
          </w:tcPr>
          <w:p w14:paraId="21A076E9" w14:textId="77777777" w:rsidR="00703261" w:rsidRDefault="00703261">
            <w:pPr>
              <w:pStyle w:val="TableParagraph"/>
              <w:rPr>
                <w:b/>
                <w:sz w:val="26"/>
              </w:rPr>
            </w:pPr>
          </w:p>
          <w:p w14:paraId="23FE9DD7" w14:textId="77777777" w:rsidR="00703261" w:rsidRDefault="00093076">
            <w:pPr>
              <w:pStyle w:val="TableParagraph"/>
              <w:ind w:left="110"/>
              <w:rPr>
                <w:sz w:val="24"/>
              </w:rPr>
            </w:pPr>
            <w:r>
              <w:rPr>
                <w:sz w:val="24"/>
              </w:rPr>
              <w:t>1</w:t>
            </w:r>
          </w:p>
        </w:tc>
        <w:tc>
          <w:tcPr>
            <w:tcW w:w="1841" w:type="dxa"/>
            <w:vMerge w:val="restart"/>
          </w:tcPr>
          <w:p w14:paraId="79FA08BC" w14:textId="77777777" w:rsidR="00703261" w:rsidRDefault="00703261">
            <w:pPr>
              <w:pStyle w:val="TableParagraph"/>
              <w:rPr>
                <w:sz w:val="24"/>
              </w:rPr>
            </w:pPr>
          </w:p>
        </w:tc>
        <w:tc>
          <w:tcPr>
            <w:tcW w:w="1911" w:type="dxa"/>
            <w:vMerge w:val="restart"/>
          </w:tcPr>
          <w:p w14:paraId="082E0704" w14:textId="77777777" w:rsidR="00703261" w:rsidRDefault="00703261">
            <w:pPr>
              <w:pStyle w:val="TableParagraph"/>
              <w:rPr>
                <w:sz w:val="24"/>
              </w:rPr>
            </w:pPr>
          </w:p>
        </w:tc>
        <w:tc>
          <w:tcPr>
            <w:tcW w:w="1973" w:type="dxa"/>
            <w:tcBorders>
              <w:bottom w:val="nil"/>
            </w:tcBorders>
          </w:tcPr>
          <w:p w14:paraId="68CFDB86" w14:textId="77777777" w:rsidR="00703261" w:rsidRDefault="00093076">
            <w:pPr>
              <w:pStyle w:val="TableParagraph"/>
              <w:spacing w:before="167" w:line="237" w:lineRule="auto"/>
              <w:ind w:left="342" w:right="434"/>
              <w:rPr>
                <w:sz w:val="24"/>
              </w:rPr>
            </w:pPr>
            <w:r>
              <w:rPr>
                <w:spacing w:val="-2"/>
                <w:sz w:val="24"/>
              </w:rPr>
              <w:t>Библиотека</w:t>
            </w:r>
            <w:r>
              <w:rPr>
                <w:spacing w:val="-57"/>
                <w:sz w:val="24"/>
              </w:rPr>
              <w:t xml:space="preserve"> </w:t>
            </w:r>
            <w:r>
              <w:rPr>
                <w:sz w:val="24"/>
              </w:rPr>
              <w:t>ЦОК</w:t>
            </w:r>
          </w:p>
          <w:p w14:paraId="092590EE" w14:textId="77777777" w:rsidR="00703261" w:rsidRDefault="00B2617F">
            <w:pPr>
              <w:pStyle w:val="TableParagraph"/>
              <w:spacing w:before="1" w:line="259" w:lineRule="exact"/>
              <w:ind w:left="342"/>
              <w:rPr>
                <w:sz w:val="24"/>
              </w:rPr>
            </w:pPr>
            <w:hyperlink r:id="rId354">
              <w:r w:rsidR="00093076">
                <w:rPr>
                  <w:color w:val="0000FF"/>
                  <w:sz w:val="24"/>
                  <w:u w:val="single" w:color="0000FF"/>
                </w:rPr>
                <w:t>https://m.edsoo.</w:t>
              </w:r>
            </w:hyperlink>
          </w:p>
        </w:tc>
      </w:tr>
      <w:tr w:rsidR="00703261" w14:paraId="7B5387B2" w14:textId="77777777">
        <w:trPr>
          <w:trHeight w:val="267"/>
        </w:trPr>
        <w:tc>
          <w:tcPr>
            <w:tcW w:w="1066" w:type="dxa"/>
            <w:tcBorders>
              <w:top w:val="nil"/>
              <w:bottom w:val="nil"/>
            </w:tcBorders>
          </w:tcPr>
          <w:p w14:paraId="02676CFC" w14:textId="77777777" w:rsidR="00703261" w:rsidRDefault="00703261">
            <w:pPr>
              <w:pStyle w:val="TableParagraph"/>
              <w:rPr>
                <w:sz w:val="18"/>
              </w:rPr>
            </w:pPr>
          </w:p>
        </w:tc>
        <w:tc>
          <w:tcPr>
            <w:tcW w:w="5744" w:type="dxa"/>
            <w:tcBorders>
              <w:top w:val="nil"/>
              <w:bottom w:val="nil"/>
            </w:tcBorders>
          </w:tcPr>
          <w:p w14:paraId="54CCBBB7" w14:textId="77777777" w:rsidR="00703261" w:rsidRDefault="00703261">
            <w:pPr>
              <w:pStyle w:val="TableParagraph"/>
              <w:rPr>
                <w:sz w:val="18"/>
              </w:rPr>
            </w:pPr>
          </w:p>
        </w:tc>
        <w:tc>
          <w:tcPr>
            <w:tcW w:w="1537" w:type="dxa"/>
            <w:tcBorders>
              <w:top w:val="nil"/>
              <w:bottom w:val="nil"/>
            </w:tcBorders>
          </w:tcPr>
          <w:p w14:paraId="4D4A3B59" w14:textId="77777777" w:rsidR="00703261" w:rsidRDefault="00703261">
            <w:pPr>
              <w:pStyle w:val="TableParagraph"/>
              <w:rPr>
                <w:sz w:val="18"/>
              </w:rPr>
            </w:pPr>
          </w:p>
        </w:tc>
        <w:tc>
          <w:tcPr>
            <w:tcW w:w="1841" w:type="dxa"/>
            <w:vMerge/>
            <w:tcBorders>
              <w:top w:val="nil"/>
            </w:tcBorders>
          </w:tcPr>
          <w:p w14:paraId="33D3AB16" w14:textId="77777777" w:rsidR="00703261" w:rsidRDefault="00703261">
            <w:pPr>
              <w:rPr>
                <w:sz w:val="2"/>
                <w:szCs w:val="2"/>
              </w:rPr>
            </w:pPr>
          </w:p>
        </w:tc>
        <w:tc>
          <w:tcPr>
            <w:tcW w:w="1911" w:type="dxa"/>
            <w:vMerge/>
            <w:tcBorders>
              <w:top w:val="nil"/>
            </w:tcBorders>
          </w:tcPr>
          <w:p w14:paraId="5A573818" w14:textId="77777777" w:rsidR="00703261" w:rsidRDefault="00703261">
            <w:pPr>
              <w:rPr>
                <w:sz w:val="2"/>
                <w:szCs w:val="2"/>
              </w:rPr>
            </w:pPr>
          </w:p>
        </w:tc>
        <w:tc>
          <w:tcPr>
            <w:tcW w:w="1973" w:type="dxa"/>
            <w:tcBorders>
              <w:top w:val="nil"/>
              <w:bottom w:val="nil"/>
            </w:tcBorders>
          </w:tcPr>
          <w:p w14:paraId="5F0FC709" w14:textId="77777777" w:rsidR="00703261" w:rsidRDefault="00B2617F">
            <w:pPr>
              <w:pStyle w:val="TableParagraph"/>
              <w:spacing w:line="247" w:lineRule="exact"/>
              <w:ind w:left="342"/>
              <w:rPr>
                <w:sz w:val="24"/>
              </w:rPr>
            </w:pPr>
            <w:hyperlink r:id="rId355">
              <w:r w:rsidR="00093076">
                <w:rPr>
                  <w:color w:val="0000FF"/>
                  <w:sz w:val="24"/>
                  <w:u w:val="single" w:color="0000FF"/>
                </w:rPr>
                <w:t>ru</w:t>
              </w:r>
            </w:hyperlink>
          </w:p>
        </w:tc>
      </w:tr>
      <w:tr w:rsidR="00703261" w14:paraId="5E5725AC" w14:textId="77777777">
        <w:trPr>
          <w:trHeight w:val="267"/>
        </w:trPr>
        <w:tc>
          <w:tcPr>
            <w:tcW w:w="1066" w:type="dxa"/>
            <w:tcBorders>
              <w:top w:val="nil"/>
            </w:tcBorders>
          </w:tcPr>
          <w:p w14:paraId="4E89B94A" w14:textId="77777777" w:rsidR="00703261" w:rsidRDefault="00703261">
            <w:pPr>
              <w:pStyle w:val="TableParagraph"/>
              <w:rPr>
                <w:sz w:val="18"/>
              </w:rPr>
            </w:pPr>
          </w:p>
        </w:tc>
        <w:tc>
          <w:tcPr>
            <w:tcW w:w="5744" w:type="dxa"/>
            <w:tcBorders>
              <w:top w:val="nil"/>
            </w:tcBorders>
          </w:tcPr>
          <w:p w14:paraId="14962F04" w14:textId="77777777" w:rsidR="00703261" w:rsidRDefault="00703261">
            <w:pPr>
              <w:pStyle w:val="TableParagraph"/>
              <w:rPr>
                <w:sz w:val="18"/>
              </w:rPr>
            </w:pPr>
          </w:p>
        </w:tc>
        <w:tc>
          <w:tcPr>
            <w:tcW w:w="1537" w:type="dxa"/>
            <w:tcBorders>
              <w:top w:val="nil"/>
            </w:tcBorders>
          </w:tcPr>
          <w:p w14:paraId="60966BD7" w14:textId="77777777" w:rsidR="00703261" w:rsidRDefault="00703261">
            <w:pPr>
              <w:pStyle w:val="TableParagraph"/>
              <w:rPr>
                <w:sz w:val="18"/>
              </w:rPr>
            </w:pPr>
          </w:p>
        </w:tc>
        <w:tc>
          <w:tcPr>
            <w:tcW w:w="1841" w:type="dxa"/>
            <w:vMerge/>
            <w:tcBorders>
              <w:top w:val="nil"/>
            </w:tcBorders>
          </w:tcPr>
          <w:p w14:paraId="05B40A93" w14:textId="77777777" w:rsidR="00703261" w:rsidRDefault="00703261">
            <w:pPr>
              <w:rPr>
                <w:sz w:val="2"/>
                <w:szCs w:val="2"/>
              </w:rPr>
            </w:pPr>
          </w:p>
        </w:tc>
        <w:tc>
          <w:tcPr>
            <w:tcW w:w="1911" w:type="dxa"/>
            <w:vMerge/>
            <w:tcBorders>
              <w:top w:val="nil"/>
            </w:tcBorders>
          </w:tcPr>
          <w:p w14:paraId="6706595B" w14:textId="77777777" w:rsidR="00703261" w:rsidRDefault="00703261">
            <w:pPr>
              <w:rPr>
                <w:sz w:val="2"/>
                <w:szCs w:val="2"/>
              </w:rPr>
            </w:pPr>
          </w:p>
        </w:tc>
        <w:tc>
          <w:tcPr>
            <w:tcW w:w="1973" w:type="dxa"/>
            <w:tcBorders>
              <w:top w:val="nil"/>
            </w:tcBorders>
          </w:tcPr>
          <w:p w14:paraId="799EDB7C" w14:textId="77777777" w:rsidR="00703261" w:rsidRDefault="00B2617F">
            <w:pPr>
              <w:pStyle w:val="TableParagraph"/>
              <w:spacing w:line="248" w:lineRule="exact"/>
              <w:ind w:left="342"/>
              <w:rPr>
                <w:sz w:val="24"/>
              </w:rPr>
            </w:pPr>
            <w:hyperlink r:id="rId356">
              <w:r w:rsidR="00093076">
                <w:rPr>
                  <w:color w:val="0000FF"/>
                  <w:sz w:val="24"/>
                  <w:u w:val="single" w:color="0000FF"/>
                </w:rPr>
                <w:t>/7f411bf8</w:t>
              </w:r>
            </w:hyperlink>
          </w:p>
        </w:tc>
      </w:tr>
      <w:tr w:rsidR="00703261" w14:paraId="08B30FB0" w14:textId="77777777">
        <w:trPr>
          <w:trHeight w:val="557"/>
        </w:trPr>
        <w:tc>
          <w:tcPr>
            <w:tcW w:w="1066" w:type="dxa"/>
            <w:tcBorders>
              <w:bottom w:val="nil"/>
            </w:tcBorders>
          </w:tcPr>
          <w:p w14:paraId="504D1A9D" w14:textId="77777777" w:rsidR="00703261" w:rsidRDefault="00093076">
            <w:pPr>
              <w:pStyle w:val="TableParagraph"/>
              <w:spacing w:before="164"/>
              <w:ind w:left="211"/>
              <w:rPr>
                <w:sz w:val="24"/>
              </w:rPr>
            </w:pPr>
            <w:r>
              <w:rPr>
                <w:sz w:val="24"/>
              </w:rPr>
              <w:t>2.2</w:t>
            </w:r>
          </w:p>
        </w:tc>
        <w:tc>
          <w:tcPr>
            <w:tcW w:w="5744" w:type="dxa"/>
            <w:tcBorders>
              <w:bottom w:val="nil"/>
            </w:tcBorders>
          </w:tcPr>
          <w:p w14:paraId="3902DECA" w14:textId="77777777" w:rsidR="00703261" w:rsidRDefault="00093076">
            <w:pPr>
              <w:pStyle w:val="TableParagraph"/>
              <w:spacing w:before="8" w:line="274" w:lineRule="exact"/>
              <w:ind w:left="345"/>
              <w:rPr>
                <w:sz w:val="24"/>
              </w:rPr>
            </w:pPr>
            <w:r>
              <w:rPr>
                <w:sz w:val="24"/>
              </w:rPr>
              <w:t>Троица:</w:t>
            </w:r>
            <w:r>
              <w:rPr>
                <w:spacing w:val="-2"/>
                <w:sz w:val="24"/>
              </w:rPr>
              <w:t xml:space="preserve"> </w:t>
            </w:r>
            <w:r>
              <w:rPr>
                <w:sz w:val="24"/>
              </w:rPr>
              <w:t>летние</w:t>
            </w:r>
            <w:r>
              <w:rPr>
                <w:spacing w:val="-3"/>
                <w:sz w:val="24"/>
              </w:rPr>
              <w:t xml:space="preserve"> </w:t>
            </w:r>
            <w:r>
              <w:rPr>
                <w:sz w:val="24"/>
              </w:rPr>
              <w:t>народные</w:t>
            </w:r>
            <w:r>
              <w:rPr>
                <w:spacing w:val="-3"/>
                <w:sz w:val="24"/>
              </w:rPr>
              <w:t xml:space="preserve"> </w:t>
            </w:r>
            <w:r>
              <w:rPr>
                <w:sz w:val="24"/>
              </w:rPr>
              <w:t>обрядовые</w:t>
            </w:r>
            <w:r>
              <w:rPr>
                <w:spacing w:val="-3"/>
                <w:sz w:val="24"/>
              </w:rPr>
              <w:t xml:space="preserve"> </w:t>
            </w:r>
            <w:r>
              <w:rPr>
                <w:sz w:val="24"/>
              </w:rPr>
              <w:t>песни,</w:t>
            </w:r>
          </w:p>
          <w:p w14:paraId="3E29B87C" w14:textId="77777777" w:rsidR="00703261" w:rsidRDefault="00093076">
            <w:pPr>
              <w:pStyle w:val="TableParagraph"/>
              <w:spacing w:line="255" w:lineRule="exact"/>
              <w:ind w:left="345"/>
              <w:rPr>
                <w:sz w:val="24"/>
              </w:rPr>
            </w:pPr>
            <w:r>
              <w:rPr>
                <w:sz w:val="24"/>
              </w:rPr>
              <w:t>детские</w:t>
            </w:r>
            <w:r>
              <w:rPr>
                <w:spacing w:val="-4"/>
                <w:sz w:val="24"/>
              </w:rPr>
              <w:t xml:space="preserve"> </w:t>
            </w:r>
            <w:r>
              <w:rPr>
                <w:sz w:val="24"/>
              </w:rPr>
              <w:t>песни</w:t>
            </w:r>
            <w:r>
              <w:rPr>
                <w:spacing w:val="-2"/>
                <w:sz w:val="24"/>
              </w:rPr>
              <w:t xml:space="preserve"> </w:t>
            </w:r>
            <w:r>
              <w:rPr>
                <w:sz w:val="24"/>
              </w:rPr>
              <w:t>о</w:t>
            </w:r>
            <w:r>
              <w:rPr>
                <w:spacing w:val="-2"/>
                <w:sz w:val="24"/>
              </w:rPr>
              <w:t xml:space="preserve"> </w:t>
            </w:r>
            <w:r>
              <w:rPr>
                <w:sz w:val="24"/>
              </w:rPr>
              <w:t>березках («Березонька</w:t>
            </w:r>
            <w:r>
              <w:rPr>
                <w:spacing w:val="-4"/>
                <w:sz w:val="24"/>
              </w:rPr>
              <w:t xml:space="preserve"> </w:t>
            </w:r>
            <w:r>
              <w:rPr>
                <w:sz w:val="24"/>
              </w:rPr>
              <w:t>кудрявая»</w:t>
            </w:r>
            <w:r>
              <w:rPr>
                <w:spacing w:val="-10"/>
                <w:sz w:val="24"/>
              </w:rPr>
              <w:t xml:space="preserve"> </w:t>
            </w:r>
            <w:r>
              <w:rPr>
                <w:sz w:val="24"/>
              </w:rPr>
              <w:t>и</w:t>
            </w:r>
          </w:p>
        </w:tc>
        <w:tc>
          <w:tcPr>
            <w:tcW w:w="1537" w:type="dxa"/>
            <w:tcBorders>
              <w:bottom w:val="nil"/>
            </w:tcBorders>
          </w:tcPr>
          <w:p w14:paraId="6197435D" w14:textId="77777777" w:rsidR="00703261" w:rsidRDefault="00093076">
            <w:pPr>
              <w:pStyle w:val="TableParagraph"/>
              <w:spacing w:before="164"/>
              <w:ind w:left="110"/>
              <w:rPr>
                <w:sz w:val="24"/>
              </w:rPr>
            </w:pPr>
            <w:r>
              <w:rPr>
                <w:sz w:val="24"/>
              </w:rPr>
              <w:t>1</w:t>
            </w:r>
          </w:p>
        </w:tc>
        <w:tc>
          <w:tcPr>
            <w:tcW w:w="1841" w:type="dxa"/>
            <w:vMerge w:val="restart"/>
          </w:tcPr>
          <w:p w14:paraId="03002A38" w14:textId="77777777" w:rsidR="00703261" w:rsidRDefault="00703261">
            <w:pPr>
              <w:pStyle w:val="TableParagraph"/>
              <w:rPr>
                <w:sz w:val="24"/>
              </w:rPr>
            </w:pPr>
          </w:p>
        </w:tc>
        <w:tc>
          <w:tcPr>
            <w:tcW w:w="1911" w:type="dxa"/>
            <w:vMerge w:val="restart"/>
          </w:tcPr>
          <w:p w14:paraId="38605B3E" w14:textId="77777777" w:rsidR="00703261" w:rsidRDefault="00703261">
            <w:pPr>
              <w:pStyle w:val="TableParagraph"/>
              <w:rPr>
                <w:sz w:val="24"/>
              </w:rPr>
            </w:pPr>
          </w:p>
        </w:tc>
        <w:tc>
          <w:tcPr>
            <w:tcW w:w="1973" w:type="dxa"/>
            <w:tcBorders>
              <w:bottom w:val="nil"/>
            </w:tcBorders>
          </w:tcPr>
          <w:p w14:paraId="63993C81" w14:textId="77777777" w:rsidR="00703261" w:rsidRDefault="00093076">
            <w:pPr>
              <w:pStyle w:val="TableParagraph"/>
              <w:spacing w:line="272" w:lineRule="exact"/>
              <w:ind w:left="342" w:right="434"/>
              <w:rPr>
                <w:sz w:val="24"/>
              </w:rPr>
            </w:pPr>
            <w:r>
              <w:rPr>
                <w:spacing w:val="-2"/>
                <w:sz w:val="24"/>
              </w:rPr>
              <w:t>Библиотека</w:t>
            </w:r>
            <w:r>
              <w:rPr>
                <w:spacing w:val="-57"/>
                <w:sz w:val="24"/>
              </w:rPr>
              <w:t xml:space="preserve"> </w:t>
            </w:r>
            <w:r>
              <w:rPr>
                <w:sz w:val="24"/>
              </w:rPr>
              <w:t>ЦОК</w:t>
            </w:r>
          </w:p>
        </w:tc>
      </w:tr>
      <w:tr w:rsidR="00703261" w14:paraId="13216CA5" w14:textId="77777777">
        <w:trPr>
          <w:trHeight w:val="273"/>
        </w:trPr>
        <w:tc>
          <w:tcPr>
            <w:tcW w:w="1066" w:type="dxa"/>
            <w:tcBorders>
              <w:top w:val="nil"/>
              <w:bottom w:val="nil"/>
            </w:tcBorders>
          </w:tcPr>
          <w:p w14:paraId="586D78DA" w14:textId="77777777" w:rsidR="00703261" w:rsidRDefault="00703261">
            <w:pPr>
              <w:pStyle w:val="TableParagraph"/>
              <w:rPr>
                <w:sz w:val="20"/>
              </w:rPr>
            </w:pPr>
          </w:p>
        </w:tc>
        <w:tc>
          <w:tcPr>
            <w:tcW w:w="5744" w:type="dxa"/>
            <w:tcBorders>
              <w:top w:val="nil"/>
              <w:bottom w:val="nil"/>
            </w:tcBorders>
          </w:tcPr>
          <w:p w14:paraId="7AC21996" w14:textId="77777777" w:rsidR="00703261" w:rsidRDefault="00093076">
            <w:pPr>
              <w:pStyle w:val="TableParagraph"/>
              <w:spacing w:line="254" w:lineRule="exact"/>
              <w:ind w:left="345"/>
              <w:rPr>
                <w:sz w:val="24"/>
              </w:rPr>
            </w:pPr>
            <w:r>
              <w:rPr>
                <w:sz w:val="24"/>
              </w:rPr>
              <w:t>др.)</w:t>
            </w:r>
          </w:p>
        </w:tc>
        <w:tc>
          <w:tcPr>
            <w:tcW w:w="1537" w:type="dxa"/>
            <w:tcBorders>
              <w:top w:val="nil"/>
              <w:bottom w:val="nil"/>
            </w:tcBorders>
          </w:tcPr>
          <w:p w14:paraId="035C79E5" w14:textId="77777777" w:rsidR="00703261" w:rsidRDefault="00703261">
            <w:pPr>
              <w:pStyle w:val="TableParagraph"/>
              <w:rPr>
                <w:sz w:val="20"/>
              </w:rPr>
            </w:pPr>
          </w:p>
        </w:tc>
        <w:tc>
          <w:tcPr>
            <w:tcW w:w="1841" w:type="dxa"/>
            <w:vMerge/>
            <w:tcBorders>
              <w:top w:val="nil"/>
            </w:tcBorders>
          </w:tcPr>
          <w:p w14:paraId="0DBCF6F9" w14:textId="77777777" w:rsidR="00703261" w:rsidRDefault="00703261">
            <w:pPr>
              <w:rPr>
                <w:sz w:val="2"/>
                <w:szCs w:val="2"/>
              </w:rPr>
            </w:pPr>
          </w:p>
        </w:tc>
        <w:tc>
          <w:tcPr>
            <w:tcW w:w="1911" w:type="dxa"/>
            <w:vMerge/>
            <w:tcBorders>
              <w:top w:val="nil"/>
            </w:tcBorders>
          </w:tcPr>
          <w:p w14:paraId="255B6B73" w14:textId="77777777" w:rsidR="00703261" w:rsidRDefault="00703261">
            <w:pPr>
              <w:rPr>
                <w:sz w:val="2"/>
                <w:szCs w:val="2"/>
              </w:rPr>
            </w:pPr>
          </w:p>
        </w:tc>
        <w:tc>
          <w:tcPr>
            <w:tcW w:w="1973" w:type="dxa"/>
            <w:tcBorders>
              <w:top w:val="nil"/>
              <w:bottom w:val="nil"/>
            </w:tcBorders>
          </w:tcPr>
          <w:p w14:paraId="3F35EF12" w14:textId="77777777" w:rsidR="00703261" w:rsidRDefault="00B2617F">
            <w:pPr>
              <w:pStyle w:val="TableParagraph"/>
              <w:spacing w:line="254" w:lineRule="exact"/>
              <w:ind w:left="342"/>
              <w:rPr>
                <w:sz w:val="24"/>
              </w:rPr>
            </w:pPr>
            <w:hyperlink r:id="rId357">
              <w:r w:rsidR="00093076">
                <w:rPr>
                  <w:color w:val="0000FF"/>
                  <w:sz w:val="24"/>
                  <w:u w:val="single" w:color="0000FF"/>
                </w:rPr>
                <w:t>https://m.edsoo.</w:t>
              </w:r>
            </w:hyperlink>
          </w:p>
        </w:tc>
      </w:tr>
      <w:tr w:rsidR="00703261" w14:paraId="57755E9F" w14:textId="77777777">
        <w:trPr>
          <w:trHeight w:val="266"/>
        </w:trPr>
        <w:tc>
          <w:tcPr>
            <w:tcW w:w="1066" w:type="dxa"/>
            <w:tcBorders>
              <w:top w:val="nil"/>
              <w:bottom w:val="nil"/>
            </w:tcBorders>
          </w:tcPr>
          <w:p w14:paraId="0451A706" w14:textId="77777777" w:rsidR="00703261" w:rsidRDefault="00703261">
            <w:pPr>
              <w:pStyle w:val="TableParagraph"/>
              <w:rPr>
                <w:sz w:val="18"/>
              </w:rPr>
            </w:pPr>
          </w:p>
        </w:tc>
        <w:tc>
          <w:tcPr>
            <w:tcW w:w="5744" w:type="dxa"/>
            <w:tcBorders>
              <w:top w:val="nil"/>
              <w:bottom w:val="nil"/>
            </w:tcBorders>
          </w:tcPr>
          <w:p w14:paraId="4B8143AE" w14:textId="77777777" w:rsidR="00703261" w:rsidRDefault="00703261">
            <w:pPr>
              <w:pStyle w:val="TableParagraph"/>
              <w:rPr>
                <w:sz w:val="18"/>
              </w:rPr>
            </w:pPr>
          </w:p>
        </w:tc>
        <w:tc>
          <w:tcPr>
            <w:tcW w:w="1537" w:type="dxa"/>
            <w:tcBorders>
              <w:top w:val="nil"/>
              <w:bottom w:val="nil"/>
            </w:tcBorders>
          </w:tcPr>
          <w:p w14:paraId="390E5463" w14:textId="77777777" w:rsidR="00703261" w:rsidRDefault="00703261">
            <w:pPr>
              <w:pStyle w:val="TableParagraph"/>
              <w:rPr>
                <w:sz w:val="18"/>
              </w:rPr>
            </w:pPr>
          </w:p>
        </w:tc>
        <w:tc>
          <w:tcPr>
            <w:tcW w:w="1841" w:type="dxa"/>
            <w:vMerge/>
            <w:tcBorders>
              <w:top w:val="nil"/>
            </w:tcBorders>
          </w:tcPr>
          <w:p w14:paraId="75C81C33" w14:textId="77777777" w:rsidR="00703261" w:rsidRDefault="00703261">
            <w:pPr>
              <w:rPr>
                <w:sz w:val="2"/>
                <w:szCs w:val="2"/>
              </w:rPr>
            </w:pPr>
          </w:p>
        </w:tc>
        <w:tc>
          <w:tcPr>
            <w:tcW w:w="1911" w:type="dxa"/>
            <w:vMerge/>
            <w:tcBorders>
              <w:top w:val="nil"/>
            </w:tcBorders>
          </w:tcPr>
          <w:p w14:paraId="18EEC040" w14:textId="77777777" w:rsidR="00703261" w:rsidRDefault="00703261">
            <w:pPr>
              <w:rPr>
                <w:sz w:val="2"/>
                <w:szCs w:val="2"/>
              </w:rPr>
            </w:pPr>
          </w:p>
        </w:tc>
        <w:tc>
          <w:tcPr>
            <w:tcW w:w="1973" w:type="dxa"/>
            <w:tcBorders>
              <w:top w:val="nil"/>
              <w:bottom w:val="nil"/>
            </w:tcBorders>
          </w:tcPr>
          <w:p w14:paraId="1A520422" w14:textId="77777777" w:rsidR="00703261" w:rsidRDefault="00B2617F">
            <w:pPr>
              <w:pStyle w:val="TableParagraph"/>
              <w:spacing w:line="246" w:lineRule="exact"/>
              <w:ind w:left="342"/>
              <w:rPr>
                <w:sz w:val="24"/>
              </w:rPr>
            </w:pPr>
            <w:hyperlink r:id="rId358">
              <w:r w:rsidR="00093076">
                <w:rPr>
                  <w:color w:val="0000FF"/>
                  <w:sz w:val="24"/>
                  <w:u w:val="single" w:color="0000FF"/>
                </w:rPr>
                <w:t>ru</w:t>
              </w:r>
            </w:hyperlink>
          </w:p>
        </w:tc>
      </w:tr>
      <w:tr w:rsidR="00703261" w14:paraId="71F848F8" w14:textId="77777777">
        <w:trPr>
          <w:trHeight w:val="267"/>
        </w:trPr>
        <w:tc>
          <w:tcPr>
            <w:tcW w:w="1066" w:type="dxa"/>
            <w:tcBorders>
              <w:top w:val="nil"/>
            </w:tcBorders>
          </w:tcPr>
          <w:p w14:paraId="4CBBE489" w14:textId="77777777" w:rsidR="00703261" w:rsidRDefault="00703261">
            <w:pPr>
              <w:pStyle w:val="TableParagraph"/>
              <w:rPr>
                <w:sz w:val="18"/>
              </w:rPr>
            </w:pPr>
          </w:p>
        </w:tc>
        <w:tc>
          <w:tcPr>
            <w:tcW w:w="5744" w:type="dxa"/>
            <w:tcBorders>
              <w:top w:val="nil"/>
            </w:tcBorders>
          </w:tcPr>
          <w:p w14:paraId="5F3B2F63" w14:textId="77777777" w:rsidR="00703261" w:rsidRDefault="00703261">
            <w:pPr>
              <w:pStyle w:val="TableParagraph"/>
              <w:rPr>
                <w:sz w:val="18"/>
              </w:rPr>
            </w:pPr>
          </w:p>
        </w:tc>
        <w:tc>
          <w:tcPr>
            <w:tcW w:w="1537" w:type="dxa"/>
            <w:tcBorders>
              <w:top w:val="nil"/>
            </w:tcBorders>
          </w:tcPr>
          <w:p w14:paraId="7C95DE13" w14:textId="77777777" w:rsidR="00703261" w:rsidRDefault="00703261">
            <w:pPr>
              <w:pStyle w:val="TableParagraph"/>
              <w:rPr>
                <w:sz w:val="18"/>
              </w:rPr>
            </w:pPr>
          </w:p>
        </w:tc>
        <w:tc>
          <w:tcPr>
            <w:tcW w:w="1841" w:type="dxa"/>
            <w:vMerge/>
            <w:tcBorders>
              <w:top w:val="nil"/>
            </w:tcBorders>
          </w:tcPr>
          <w:p w14:paraId="1C757B70" w14:textId="77777777" w:rsidR="00703261" w:rsidRDefault="00703261">
            <w:pPr>
              <w:rPr>
                <w:sz w:val="2"/>
                <w:szCs w:val="2"/>
              </w:rPr>
            </w:pPr>
          </w:p>
        </w:tc>
        <w:tc>
          <w:tcPr>
            <w:tcW w:w="1911" w:type="dxa"/>
            <w:vMerge/>
            <w:tcBorders>
              <w:top w:val="nil"/>
            </w:tcBorders>
          </w:tcPr>
          <w:p w14:paraId="620D26F7" w14:textId="77777777" w:rsidR="00703261" w:rsidRDefault="00703261">
            <w:pPr>
              <w:rPr>
                <w:sz w:val="2"/>
                <w:szCs w:val="2"/>
              </w:rPr>
            </w:pPr>
          </w:p>
        </w:tc>
        <w:tc>
          <w:tcPr>
            <w:tcW w:w="1973" w:type="dxa"/>
            <w:tcBorders>
              <w:top w:val="nil"/>
            </w:tcBorders>
          </w:tcPr>
          <w:p w14:paraId="2D9CC32C" w14:textId="77777777" w:rsidR="00703261" w:rsidRDefault="00B2617F">
            <w:pPr>
              <w:pStyle w:val="TableParagraph"/>
              <w:spacing w:line="248" w:lineRule="exact"/>
              <w:ind w:left="342"/>
              <w:rPr>
                <w:sz w:val="24"/>
              </w:rPr>
            </w:pPr>
            <w:hyperlink r:id="rId359">
              <w:r w:rsidR="00093076">
                <w:rPr>
                  <w:color w:val="0000FF"/>
                  <w:sz w:val="24"/>
                  <w:u w:val="single" w:color="0000FF"/>
                </w:rPr>
                <w:t>/7f411bf8</w:t>
              </w:r>
            </w:hyperlink>
          </w:p>
        </w:tc>
      </w:tr>
      <w:tr w:rsidR="00703261" w14:paraId="6A7656D8" w14:textId="77777777">
        <w:trPr>
          <w:trHeight w:val="321"/>
        </w:trPr>
        <w:tc>
          <w:tcPr>
            <w:tcW w:w="6810" w:type="dxa"/>
            <w:gridSpan w:val="2"/>
          </w:tcPr>
          <w:p w14:paraId="5D145810" w14:textId="77777777" w:rsidR="00703261" w:rsidRDefault="00093076">
            <w:pPr>
              <w:pStyle w:val="TableParagraph"/>
              <w:spacing w:before="18"/>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70835552" w14:textId="77777777" w:rsidR="00703261" w:rsidRDefault="00093076">
            <w:pPr>
              <w:pStyle w:val="TableParagraph"/>
              <w:spacing w:before="18"/>
              <w:ind w:left="110"/>
              <w:rPr>
                <w:sz w:val="24"/>
              </w:rPr>
            </w:pPr>
            <w:r>
              <w:rPr>
                <w:sz w:val="24"/>
              </w:rPr>
              <w:t>2</w:t>
            </w:r>
          </w:p>
        </w:tc>
        <w:tc>
          <w:tcPr>
            <w:tcW w:w="5725" w:type="dxa"/>
            <w:gridSpan w:val="3"/>
          </w:tcPr>
          <w:p w14:paraId="796D2020" w14:textId="77777777" w:rsidR="00703261" w:rsidRDefault="00703261">
            <w:pPr>
              <w:pStyle w:val="TableParagraph"/>
              <w:rPr>
                <w:sz w:val="24"/>
              </w:rPr>
            </w:pPr>
          </w:p>
        </w:tc>
      </w:tr>
      <w:tr w:rsidR="00703261" w14:paraId="5495C8D0" w14:textId="77777777">
        <w:trPr>
          <w:trHeight w:val="321"/>
        </w:trPr>
        <w:tc>
          <w:tcPr>
            <w:tcW w:w="14072" w:type="dxa"/>
            <w:gridSpan w:val="6"/>
          </w:tcPr>
          <w:p w14:paraId="58EE99F9" w14:textId="77777777" w:rsidR="00703261" w:rsidRDefault="00093076">
            <w:pPr>
              <w:pStyle w:val="TableParagraph"/>
              <w:spacing w:before="23"/>
              <w:ind w:left="345"/>
              <w:rPr>
                <w:b/>
                <w:sz w:val="24"/>
              </w:rPr>
            </w:pPr>
            <w:r>
              <w:rPr>
                <w:b/>
                <w:sz w:val="24"/>
              </w:rPr>
              <w:t>Раздел</w:t>
            </w:r>
            <w:r>
              <w:rPr>
                <w:b/>
                <w:spacing w:val="-7"/>
                <w:sz w:val="24"/>
              </w:rPr>
              <w:t xml:space="preserve"> </w:t>
            </w:r>
            <w:r>
              <w:rPr>
                <w:b/>
                <w:sz w:val="24"/>
              </w:rPr>
              <w:t>3.</w:t>
            </w:r>
            <w:r>
              <w:rPr>
                <w:b/>
                <w:spacing w:val="-3"/>
                <w:sz w:val="24"/>
              </w:rPr>
              <w:t xml:space="preserve"> </w:t>
            </w:r>
            <w:r>
              <w:rPr>
                <w:b/>
                <w:sz w:val="24"/>
              </w:rPr>
              <w:t>Музыка</w:t>
            </w:r>
            <w:r>
              <w:rPr>
                <w:b/>
                <w:spacing w:val="-6"/>
                <w:sz w:val="24"/>
              </w:rPr>
              <w:t xml:space="preserve"> </w:t>
            </w:r>
            <w:r>
              <w:rPr>
                <w:b/>
                <w:sz w:val="24"/>
              </w:rPr>
              <w:t>театра</w:t>
            </w:r>
            <w:r>
              <w:rPr>
                <w:b/>
                <w:spacing w:val="-5"/>
                <w:sz w:val="24"/>
              </w:rPr>
              <w:t xml:space="preserve"> </w:t>
            </w:r>
            <w:r>
              <w:rPr>
                <w:b/>
                <w:sz w:val="24"/>
              </w:rPr>
              <w:t>и</w:t>
            </w:r>
            <w:r>
              <w:rPr>
                <w:b/>
                <w:spacing w:val="-5"/>
                <w:sz w:val="24"/>
              </w:rPr>
              <w:t xml:space="preserve"> </w:t>
            </w:r>
            <w:r>
              <w:rPr>
                <w:b/>
                <w:sz w:val="24"/>
              </w:rPr>
              <w:t>кино</w:t>
            </w:r>
          </w:p>
        </w:tc>
      </w:tr>
      <w:tr w:rsidR="00703261" w14:paraId="0F081BE1" w14:textId="77777777">
        <w:trPr>
          <w:trHeight w:val="301"/>
        </w:trPr>
        <w:tc>
          <w:tcPr>
            <w:tcW w:w="1066" w:type="dxa"/>
            <w:tcBorders>
              <w:bottom w:val="nil"/>
            </w:tcBorders>
          </w:tcPr>
          <w:p w14:paraId="1145A7DC" w14:textId="77777777" w:rsidR="00703261" w:rsidRDefault="00703261">
            <w:pPr>
              <w:pStyle w:val="TableParagraph"/>
            </w:pPr>
          </w:p>
        </w:tc>
        <w:tc>
          <w:tcPr>
            <w:tcW w:w="5744" w:type="dxa"/>
            <w:tcBorders>
              <w:bottom w:val="nil"/>
            </w:tcBorders>
          </w:tcPr>
          <w:p w14:paraId="384563A9" w14:textId="77777777" w:rsidR="00703261" w:rsidRDefault="00093076">
            <w:pPr>
              <w:pStyle w:val="TableParagraph"/>
              <w:spacing w:before="23" w:line="259" w:lineRule="exact"/>
              <w:ind w:left="345"/>
              <w:rPr>
                <w:sz w:val="24"/>
              </w:rPr>
            </w:pPr>
            <w:r>
              <w:rPr>
                <w:sz w:val="24"/>
              </w:rPr>
              <w:t>Патриотическая</w:t>
            </w:r>
            <w:r>
              <w:rPr>
                <w:spacing w:val="31"/>
                <w:sz w:val="24"/>
              </w:rPr>
              <w:t xml:space="preserve"> </w:t>
            </w:r>
            <w:r>
              <w:rPr>
                <w:sz w:val="24"/>
              </w:rPr>
              <w:t>и</w:t>
            </w:r>
            <w:r>
              <w:rPr>
                <w:spacing w:val="33"/>
                <w:sz w:val="24"/>
              </w:rPr>
              <w:t xml:space="preserve"> </w:t>
            </w:r>
            <w:r>
              <w:rPr>
                <w:sz w:val="24"/>
              </w:rPr>
              <w:t>народная</w:t>
            </w:r>
            <w:r>
              <w:rPr>
                <w:spacing w:val="32"/>
                <w:sz w:val="24"/>
              </w:rPr>
              <w:t xml:space="preserve"> </w:t>
            </w:r>
            <w:r>
              <w:rPr>
                <w:sz w:val="24"/>
              </w:rPr>
              <w:t>тема</w:t>
            </w:r>
            <w:r>
              <w:rPr>
                <w:spacing w:val="31"/>
                <w:sz w:val="24"/>
              </w:rPr>
              <w:t xml:space="preserve"> </w:t>
            </w:r>
            <w:r>
              <w:rPr>
                <w:sz w:val="24"/>
              </w:rPr>
              <w:t>в</w:t>
            </w:r>
            <w:r>
              <w:rPr>
                <w:spacing w:val="31"/>
                <w:sz w:val="24"/>
              </w:rPr>
              <w:t xml:space="preserve"> </w:t>
            </w:r>
            <w:r>
              <w:rPr>
                <w:sz w:val="24"/>
              </w:rPr>
              <w:t>театре</w:t>
            </w:r>
            <w:r>
              <w:rPr>
                <w:spacing w:val="31"/>
                <w:sz w:val="24"/>
              </w:rPr>
              <w:t xml:space="preserve"> </w:t>
            </w:r>
            <w:r>
              <w:rPr>
                <w:sz w:val="24"/>
              </w:rPr>
              <w:t>и</w:t>
            </w:r>
            <w:r>
              <w:rPr>
                <w:spacing w:val="32"/>
                <w:sz w:val="24"/>
              </w:rPr>
              <w:t xml:space="preserve"> </w:t>
            </w:r>
            <w:r>
              <w:rPr>
                <w:sz w:val="24"/>
              </w:rPr>
              <w:t>кино:</w:t>
            </w:r>
          </w:p>
        </w:tc>
        <w:tc>
          <w:tcPr>
            <w:tcW w:w="1537" w:type="dxa"/>
            <w:tcBorders>
              <w:bottom w:val="nil"/>
            </w:tcBorders>
          </w:tcPr>
          <w:p w14:paraId="590D21D6" w14:textId="77777777" w:rsidR="00703261" w:rsidRDefault="00703261">
            <w:pPr>
              <w:pStyle w:val="TableParagraph"/>
            </w:pPr>
          </w:p>
        </w:tc>
        <w:tc>
          <w:tcPr>
            <w:tcW w:w="1841" w:type="dxa"/>
            <w:vMerge w:val="restart"/>
          </w:tcPr>
          <w:p w14:paraId="67D7E79B" w14:textId="77777777" w:rsidR="00703261" w:rsidRDefault="00703261">
            <w:pPr>
              <w:pStyle w:val="TableParagraph"/>
              <w:rPr>
                <w:sz w:val="24"/>
              </w:rPr>
            </w:pPr>
          </w:p>
        </w:tc>
        <w:tc>
          <w:tcPr>
            <w:tcW w:w="1911" w:type="dxa"/>
            <w:vMerge w:val="restart"/>
          </w:tcPr>
          <w:p w14:paraId="60DD0F7B" w14:textId="77777777" w:rsidR="00703261" w:rsidRDefault="00703261">
            <w:pPr>
              <w:pStyle w:val="TableParagraph"/>
              <w:rPr>
                <w:sz w:val="24"/>
              </w:rPr>
            </w:pPr>
          </w:p>
        </w:tc>
        <w:tc>
          <w:tcPr>
            <w:tcW w:w="1973" w:type="dxa"/>
            <w:tcBorders>
              <w:bottom w:val="nil"/>
            </w:tcBorders>
          </w:tcPr>
          <w:p w14:paraId="1BA7CA49" w14:textId="77777777" w:rsidR="00703261" w:rsidRDefault="00703261">
            <w:pPr>
              <w:pStyle w:val="TableParagraph"/>
            </w:pPr>
          </w:p>
        </w:tc>
      </w:tr>
      <w:tr w:rsidR="00703261" w14:paraId="03D399E0" w14:textId="77777777">
        <w:trPr>
          <w:trHeight w:val="270"/>
        </w:trPr>
        <w:tc>
          <w:tcPr>
            <w:tcW w:w="1066" w:type="dxa"/>
            <w:tcBorders>
              <w:top w:val="nil"/>
              <w:bottom w:val="nil"/>
            </w:tcBorders>
          </w:tcPr>
          <w:p w14:paraId="4522338C" w14:textId="77777777" w:rsidR="00703261" w:rsidRDefault="00703261">
            <w:pPr>
              <w:pStyle w:val="TableParagraph"/>
              <w:rPr>
                <w:sz w:val="20"/>
              </w:rPr>
            </w:pPr>
          </w:p>
        </w:tc>
        <w:tc>
          <w:tcPr>
            <w:tcW w:w="5744" w:type="dxa"/>
            <w:tcBorders>
              <w:top w:val="nil"/>
              <w:bottom w:val="nil"/>
            </w:tcBorders>
          </w:tcPr>
          <w:p w14:paraId="4C204D29" w14:textId="77777777" w:rsidR="00703261" w:rsidRDefault="00093076">
            <w:pPr>
              <w:pStyle w:val="TableParagraph"/>
              <w:tabs>
                <w:tab w:val="left" w:pos="1647"/>
                <w:tab w:val="left" w:pos="2093"/>
                <w:tab w:val="left" w:pos="2436"/>
                <w:tab w:val="left" w:pos="4166"/>
                <w:tab w:val="left" w:pos="5297"/>
              </w:tabs>
              <w:spacing w:line="251" w:lineRule="exact"/>
              <w:ind w:left="345"/>
              <w:rPr>
                <w:sz w:val="24"/>
              </w:rPr>
            </w:pPr>
            <w:r>
              <w:rPr>
                <w:sz w:val="24"/>
              </w:rPr>
              <w:t>Симфония</w:t>
            </w:r>
            <w:r>
              <w:rPr>
                <w:sz w:val="24"/>
              </w:rPr>
              <w:tab/>
              <w:t>№</w:t>
            </w:r>
            <w:r>
              <w:rPr>
                <w:sz w:val="24"/>
              </w:rPr>
              <w:tab/>
              <w:t>3</w:t>
            </w:r>
            <w:r>
              <w:rPr>
                <w:sz w:val="24"/>
              </w:rPr>
              <w:tab/>
              <w:t>«Героическая»</w:t>
            </w:r>
            <w:r>
              <w:rPr>
                <w:sz w:val="24"/>
              </w:rPr>
              <w:tab/>
              <w:t>Людвига</w:t>
            </w:r>
            <w:r>
              <w:rPr>
                <w:sz w:val="24"/>
              </w:rPr>
              <w:tab/>
              <w:t>ван</w:t>
            </w:r>
          </w:p>
        </w:tc>
        <w:tc>
          <w:tcPr>
            <w:tcW w:w="1537" w:type="dxa"/>
            <w:tcBorders>
              <w:top w:val="nil"/>
              <w:bottom w:val="nil"/>
            </w:tcBorders>
          </w:tcPr>
          <w:p w14:paraId="0E3D0CCB" w14:textId="77777777" w:rsidR="00703261" w:rsidRDefault="00703261">
            <w:pPr>
              <w:pStyle w:val="TableParagraph"/>
              <w:rPr>
                <w:sz w:val="20"/>
              </w:rPr>
            </w:pPr>
          </w:p>
        </w:tc>
        <w:tc>
          <w:tcPr>
            <w:tcW w:w="1841" w:type="dxa"/>
            <w:vMerge/>
            <w:tcBorders>
              <w:top w:val="nil"/>
            </w:tcBorders>
          </w:tcPr>
          <w:p w14:paraId="572074A1" w14:textId="77777777" w:rsidR="00703261" w:rsidRDefault="00703261">
            <w:pPr>
              <w:rPr>
                <w:sz w:val="2"/>
                <w:szCs w:val="2"/>
              </w:rPr>
            </w:pPr>
          </w:p>
        </w:tc>
        <w:tc>
          <w:tcPr>
            <w:tcW w:w="1911" w:type="dxa"/>
            <w:vMerge/>
            <w:tcBorders>
              <w:top w:val="nil"/>
            </w:tcBorders>
          </w:tcPr>
          <w:p w14:paraId="132716C3" w14:textId="77777777" w:rsidR="00703261" w:rsidRDefault="00703261">
            <w:pPr>
              <w:rPr>
                <w:sz w:val="2"/>
                <w:szCs w:val="2"/>
              </w:rPr>
            </w:pPr>
          </w:p>
        </w:tc>
        <w:tc>
          <w:tcPr>
            <w:tcW w:w="1973" w:type="dxa"/>
            <w:tcBorders>
              <w:top w:val="nil"/>
              <w:bottom w:val="nil"/>
            </w:tcBorders>
          </w:tcPr>
          <w:p w14:paraId="5DA0FB3F" w14:textId="77777777" w:rsidR="00703261" w:rsidRDefault="00703261">
            <w:pPr>
              <w:pStyle w:val="TableParagraph"/>
              <w:rPr>
                <w:sz w:val="20"/>
              </w:rPr>
            </w:pPr>
          </w:p>
        </w:tc>
      </w:tr>
      <w:tr w:rsidR="00703261" w14:paraId="160D968B" w14:textId="77777777">
        <w:trPr>
          <w:trHeight w:val="547"/>
        </w:trPr>
        <w:tc>
          <w:tcPr>
            <w:tcW w:w="1066" w:type="dxa"/>
            <w:tcBorders>
              <w:top w:val="nil"/>
              <w:bottom w:val="nil"/>
            </w:tcBorders>
          </w:tcPr>
          <w:p w14:paraId="67C2CEC2" w14:textId="77777777" w:rsidR="00703261" w:rsidRDefault="00093076">
            <w:pPr>
              <w:pStyle w:val="TableParagraph"/>
              <w:spacing w:before="129"/>
              <w:ind w:left="211"/>
              <w:rPr>
                <w:sz w:val="24"/>
              </w:rPr>
            </w:pPr>
            <w:r>
              <w:rPr>
                <w:sz w:val="24"/>
              </w:rPr>
              <w:t>3.1</w:t>
            </w:r>
          </w:p>
        </w:tc>
        <w:tc>
          <w:tcPr>
            <w:tcW w:w="5744" w:type="dxa"/>
            <w:tcBorders>
              <w:top w:val="nil"/>
              <w:bottom w:val="nil"/>
            </w:tcBorders>
          </w:tcPr>
          <w:p w14:paraId="3782E502" w14:textId="77777777" w:rsidR="00703261" w:rsidRDefault="00093076">
            <w:pPr>
              <w:pStyle w:val="TableParagraph"/>
              <w:tabs>
                <w:tab w:val="left" w:pos="1659"/>
                <w:tab w:val="left" w:pos="2455"/>
                <w:tab w:val="left" w:pos="3429"/>
                <w:tab w:val="left" w:pos="3769"/>
                <w:tab w:val="left" w:pos="4565"/>
                <w:tab w:val="left" w:pos="5529"/>
              </w:tabs>
              <w:spacing w:line="268" w:lineRule="exact"/>
              <w:ind w:left="345"/>
              <w:rPr>
                <w:sz w:val="24"/>
              </w:rPr>
            </w:pPr>
            <w:r>
              <w:rPr>
                <w:sz w:val="24"/>
              </w:rPr>
              <w:t>Бетховена.</w:t>
            </w:r>
            <w:r>
              <w:rPr>
                <w:sz w:val="24"/>
              </w:rPr>
              <w:tab/>
              <w:t>опера</w:t>
            </w:r>
            <w:r>
              <w:rPr>
                <w:sz w:val="24"/>
              </w:rPr>
              <w:tab/>
              <w:t>«Война</w:t>
            </w:r>
            <w:r>
              <w:rPr>
                <w:sz w:val="24"/>
              </w:rPr>
              <w:tab/>
              <w:t>и</w:t>
            </w:r>
            <w:r>
              <w:rPr>
                <w:sz w:val="24"/>
              </w:rPr>
              <w:tab/>
              <w:t>мир»;</w:t>
            </w:r>
            <w:r>
              <w:rPr>
                <w:sz w:val="24"/>
              </w:rPr>
              <w:tab/>
              <w:t>музыка</w:t>
            </w:r>
            <w:r>
              <w:rPr>
                <w:sz w:val="24"/>
              </w:rPr>
              <w:tab/>
              <w:t>к</w:t>
            </w:r>
          </w:p>
          <w:p w14:paraId="33985339" w14:textId="77777777" w:rsidR="00703261" w:rsidRDefault="00093076">
            <w:pPr>
              <w:pStyle w:val="TableParagraph"/>
              <w:spacing w:line="259" w:lineRule="exact"/>
              <w:ind w:left="345"/>
              <w:rPr>
                <w:sz w:val="24"/>
              </w:rPr>
            </w:pPr>
            <w:r>
              <w:rPr>
                <w:sz w:val="24"/>
              </w:rPr>
              <w:t>кинофильму</w:t>
            </w:r>
            <w:r>
              <w:rPr>
                <w:spacing w:val="-5"/>
                <w:sz w:val="24"/>
              </w:rPr>
              <w:t xml:space="preserve"> </w:t>
            </w:r>
            <w:r>
              <w:rPr>
                <w:sz w:val="24"/>
              </w:rPr>
              <w:t>«Александр</w:t>
            </w:r>
            <w:r>
              <w:rPr>
                <w:spacing w:val="-3"/>
                <w:sz w:val="24"/>
              </w:rPr>
              <w:t xml:space="preserve"> </w:t>
            </w:r>
            <w:r>
              <w:rPr>
                <w:sz w:val="24"/>
              </w:rPr>
              <w:t>Невский»</w:t>
            </w:r>
            <w:r>
              <w:rPr>
                <w:spacing w:val="-10"/>
                <w:sz w:val="24"/>
              </w:rPr>
              <w:t xml:space="preserve"> </w:t>
            </w:r>
            <w:r>
              <w:rPr>
                <w:sz w:val="24"/>
              </w:rPr>
              <w:t>С.С.</w:t>
            </w:r>
          </w:p>
        </w:tc>
        <w:tc>
          <w:tcPr>
            <w:tcW w:w="1537" w:type="dxa"/>
            <w:tcBorders>
              <w:top w:val="nil"/>
              <w:bottom w:val="nil"/>
            </w:tcBorders>
          </w:tcPr>
          <w:p w14:paraId="75BD6ED8" w14:textId="77777777" w:rsidR="00703261" w:rsidRDefault="00093076">
            <w:pPr>
              <w:pStyle w:val="TableParagraph"/>
              <w:spacing w:before="129"/>
              <w:ind w:left="110"/>
              <w:rPr>
                <w:sz w:val="24"/>
              </w:rPr>
            </w:pPr>
            <w:r>
              <w:rPr>
                <w:sz w:val="24"/>
              </w:rPr>
              <w:t>2</w:t>
            </w:r>
          </w:p>
        </w:tc>
        <w:tc>
          <w:tcPr>
            <w:tcW w:w="1841" w:type="dxa"/>
            <w:vMerge/>
            <w:tcBorders>
              <w:top w:val="nil"/>
            </w:tcBorders>
          </w:tcPr>
          <w:p w14:paraId="7F525D0F" w14:textId="77777777" w:rsidR="00703261" w:rsidRDefault="00703261">
            <w:pPr>
              <w:rPr>
                <w:sz w:val="2"/>
                <w:szCs w:val="2"/>
              </w:rPr>
            </w:pPr>
          </w:p>
        </w:tc>
        <w:tc>
          <w:tcPr>
            <w:tcW w:w="1911" w:type="dxa"/>
            <w:vMerge/>
            <w:tcBorders>
              <w:top w:val="nil"/>
            </w:tcBorders>
          </w:tcPr>
          <w:p w14:paraId="15C90DC0" w14:textId="77777777" w:rsidR="00703261" w:rsidRDefault="00703261">
            <w:pPr>
              <w:rPr>
                <w:sz w:val="2"/>
                <w:szCs w:val="2"/>
              </w:rPr>
            </w:pPr>
          </w:p>
        </w:tc>
        <w:tc>
          <w:tcPr>
            <w:tcW w:w="1973" w:type="dxa"/>
            <w:tcBorders>
              <w:top w:val="nil"/>
              <w:bottom w:val="nil"/>
            </w:tcBorders>
          </w:tcPr>
          <w:p w14:paraId="5D21379E" w14:textId="77777777" w:rsidR="00703261" w:rsidRDefault="00093076">
            <w:pPr>
              <w:pStyle w:val="TableParagraph"/>
              <w:spacing w:line="268" w:lineRule="exact"/>
              <w:ind w:left="342"/>
              <w:rPr>
                <w:sz w:val="24"/>
              </w:rPr>
            </w:pPr>
            <w:r>
              <w:rPr>
                <w:sz w:val="24"/>
              </w:rPr>
              <w:t>Библиотека</w:t>
            </w:r>
          </w:p>
          <w:p w14:paraId="5E5FA36E" w14:textId="77777777" w:rsidR="00703261" w:rsidRDefault="00093076">
            <w:pPr>
              <w:pStyle w:val="TableParagraph"/>
              <w:spacing w:line="259" w:lineRule="exact"/>
              <w:ind w:left="342"/>
              <w:rPr>
                <w:sz w:val="24"/>
              </w:rPr>
            </w:pPr>
            <w:r>
              <w:rPr>
                <w:sz w:val="24"/>
              </w:rPr>
              <w:t>ЦОК</w:t>
            </w:r>
          </w:p>
        </w:tc>
      </w:tr>
      <w:tr w:rsidR="00703261" w14:paraId="30F5CD3A" w14:textId="77777777">
        <w:trPr>
          <w:trHeight w:val="270"/>
        </w:trPr>
        <w:tc>
          <w:tcPr>
            <w:tcW w:w="1066" w:type="dxa"/>
            <w:tcBorders>
              <w:top w:val="nil"/>
              <w:bottom w:val="nil"/>
            </w:tcBorders>
          </w:tcPr>
          <w:p w14:paraId="22551556" w14:textId="77777777" w:rsidR="00703261" w:rsidRDefault="00703261">
            <w:pPr>
              <w:pStyle w:val="TableParagraph"/>
              <w:rPr>
                <w:sz w:val="20"/>
              </w:rPr>
            </w:pPr>
          </w:p>
        </w:tc>
        <w:tc>
          <w:tcPr>
            <w:tcW w:w="5744" w:type="dxa"/>
            <w:tcBorders>
              <w:top w:val="nil"/>
              <w:bottom w:val="nil"/>
            </w:tcBorders>
          </w:tcPr>
          <w:p w14:paraId="3520389E" w14:textId="77777777" w:rsidR="00703261" w:rsidRDefault="00093076">
            <w:pPr>
              <w:pStyle w:val="TableParagraph"/>
              <w:spacing w:line="251" w:lineRule="exact"/>
              <w:ind w:left="345"/>
              <w:rPr>
                <w:sz w:val="24"/>
              </w:rPr>
            </w:pPr>
            <w:r>
              <w:rPr>
                <w:sz w:val="24"/>
              </w:rPr>
              <w:t>Прокофьева,</w:t>
            </w:r>
            <w:r>
              <w:rPr>
                <w:spacing w:val="42"/>
                <w:sz w:val="24"/>
              </w:rPr>
              <w:t xml:space="preserve"> </w:t>
            </w:r>
            <w:r>
              <w:rPr>
                <w:sz w:val="24"/>
              </w:rPr>
              <w:t>оперы</w:t>
            </w:r>
            <w:r>
              <w:rPr>
                <w:spacing w:val="105"/>
                <w:sz w:val="24"/>
              </w:rPr>
              <w:t xml:space="preserve"> </w:t>
            </w:r>
            <w:r>
              <w:rPr>
                <w:sz w:val="24"/>
              </w:rPr>
              <w:t>«Борис</w:t>
            </w:r>
            <w:r>
              <w:rPr>
                <w:spacing w:val="100"/>
                <w:sz w:val="24"/>
              </w:rPr>
              <w:t xml:space="preserve"> </w:t>
            </w:r>
            <w:r>
              <w:rPr>
                <w:sz w:val="24"/>
              </w:rPr>
              <w:t>Годунов»</w:t>
            </w:r>
            <w:r>
              <w:rPr>
                <w:spacing w:val="95"/>
                <w:sz w:val="24"/>
              </w:rPr>
              <w:t xml:space="preserve"> </w:t>
            </w:r>
            <w:r>
              <w:rPr>
                <w:sz w:val="24"/>
              </w:rPr>
              <w:t>и</w:t>
            </w:r>
            <w:r>
              <w:rPr>
                <w:spacing w:val="102"/>
                <w:sz w:val="24"/>
              </w:rPr>
              <w:t xml:space="preserve"> </w:t>
            </w:r>
            <w:r>
              <w:rPr>
                <w:sz w:val="24"/>
              </w:rPr>
              <w:t>другие</w:t>
            </w:r>
          </w:p>
        </w:tc>
        <w:tc>
          <w:tcPr>
            <w:tcW w:w="1537" w:type="dxa"/>
            <w:tcBorders>
              <w:top w:val="nil"/>
              <w:bottom w:val="nil"/>
            </w:tcBorders>
          </w:tcPr>
          <w:p w14:paraId="3028DDF7" w14:textId="77777777" w:rsidR="00703261" w:rsidRDefault="00703261">
            <w:pPr>
              <w:pStyle w:val="TableParagraph"/>
              <w:rPr>
                <w:sz w:val="20"/>
              </w:rPr>
            </w:pPr>
          </w:p>
        </w:tc>
        <w:tc>
          <w:tcPr>
            <w:tcW w:w="1841" w:type="dxa"/>
            <w:vMerge/>
            <w:tcBorders>
              <w:top w:val="nil"/>
            </w:tcBorders>
          </w:tcPr>
          <w:p w14:paraId="2AD81B08" w14:textId="77777777" w:rsidR="00703261" w:rsidRDefault="00703261">
            <w:pPr>
              <w:rPr>
                <w:sz w:val="2"/>
                <w:szCs w:val="2"/>
              </w:rPr>
            </w:pPr>
          </w:p>
        </w:tc>
        <w:tc>
          <w:tcPr>
            <w:tcW w:w="1911" w:type="dxa"/>
            <w:vMerge/>
            <w:tcBorders>
              <w:top w:val="nil"/>
            </w:tcBorders>
          </w:tcPr>
          <w:p w14:paraId="3F91D4A1" w14:textId="77777777" w:rsidR="00703261" w:rsidRDefault="00703261">
            <w:pPr>
              <w:rPr>
                <w:sz w:val="2"/>
                <w:szCs w:val="2"/>
              </w:rPr>
            </w:pPr>
          </w:p>
        </w:tc>
        <w:tc>
          <w:tcPr>
            <w:tcW w:w="1973" w:type="dxa"/>
            <w:tcBorders>
              <w:top w:val="nil"/>
              <w:bottom w:val="nil"/>
            </w:tcBorders>
          </w:tcPr>
          <w:p w14:paraId="5896EC58" w14:textId="77777777" w:rsidR="00703261" w:rsidRDefault="00B2617F">
            <w:pPr>
              <w:pStyle w:val="TableParagraph"/>
              <w:spacing w:line="251" w:lineRule="exact"/>
              <w:ind w:left="342"/>
              <w:rPr>
                <w:sz w:val="24"/>
              </w:rPr>
            </w:pPr>
            <w:hyperlink r:id="rId360">
              <w:r w:rsidR="00093076">
                <w:rPr>
                  <w:color w:val="0000FF"/>
                  <w:sz w:val="24"/>
                  <w:u w:val="single" w:color="0000FF"/>
                </w:rPr>
                <w:t>https://m.edsoo.</w:t>
              </w:r>
            </w:hyperlink>
          </w:p>
        </w:tc>
      </w:tr>
      <w:tr w:rsidR="00703261" w14:paraId="4F0077FA" w14:textId="77777777">
        <w:trPr>
          <w:trHeight w:val="271"/>
        </w:trPr>
        <w:tc>
          <w:tcPr>
            <w:tcW w:w="1066" w:type="dxa"/>
            <w:tcBorders>
              <w:top w:val="nil"/>
              <w:bottom w:val="nil"/>
            </w:tcBorders>
          </w:tcPr>
          <w:p w14:paraId="60CEFB11" w14:textId="77777777" w:rsidR="00703261" w:rsidRDefault="00703261">
            <w:pPr>
              <w:pStyle w:val="TableParagraph"/>
              <w:rPr>
                <w:sz w:val="20"/>
              </w:rPr>
            </w:pPr>
          </w:p>
        </w:tc>
        <w:tc>
          <w:tcPr>
            <w:tcW w:w="5744" w:type="dxa"/>
            <w:tcBorders>
              <w:top w:val="nil"/>
              <w:bottom w:val="nil"/>
            </w:tcBorders>
          </w:tcPr>
          <w:p w14:paraId="7F82A293" w14:textId="77777777" w:rsidR="00703261" w:rsidRDefault="00093076">
            <w:pPr>
              <w:pStyle w:val="TableParagraph"/>
              <w:spacing w:line="251" w:lineRule="exact"/>
              <w:ind w:left="345"/>
              <w:rPr>
                <w:sz w:val="24"/>
              </w:rPr>
            </w:pPr>
            <w:r>
              <w:rPr>
                <w:sz w:val="24"/>
              </w:rPr>
              <w:t>произведения</w:t>
            </w:r>
          </w:p>
        </w:tc>
        <w:tc>
          <w:tcPr>
            <w:tcW w:w="1537" w:type="dxa"/>
            <w:tcBorders>
              <w:top w:val="nil"/>
              <w:bottom w:val="nil"/>
            </w:tcBorders>
          </w:tcPr>
          <w:p w14:paraId="51A3D4B7" w14:textId="77777777" w:rsidR="00703261" w:rsidRDefault="00703261">
            <w:pPr>
              <w:pStyle w:val="TableParagraph"/>
              <w:rPr>
                <w:sz w:val="20"/>
              </w:rPr>
            </w:pPr>
          </w:p>
        </w:tc>
        <w:tc>
          <w:tcPr>
            <w:tcW w:w="1841" w:type="dxa"/>
            <w:vMerge/>
            <w:tcBorders>
              <w:top w:val="nil"/>
            </w:tcBorders>
          </w:tcPr>
          <w:p w14:paraId="15245F4D" w14:textId="77777777" w:rsidR="00703261" w:rsidRDefault="00703261">
            <w:pPr>
              <w:rPr>
                <w:sz w:val="2"/>
                <w:szCs w:val="2"/>
              </w:rPr>
            </w:pPr>
          </w:p>
        </w:tc>
        <w:tc>
          <w:tcPr>
            <w:tcW w:w="1911" w:type="dxa"/>
            <w:vMerge/>
            <w:tcBorders>
              <w:top w:val="nil"/>
            </w:tcBorders>
          </w:tcPr>
          <w:p w14:paraId="2F68D940" w14:textId="77777777" w:rsidR="00703261" w:rsidRDefault="00703261">
            <w:pPr>
              <w:rPr>
                <w:sz w:val="2"/>
                <w:szCs w:val="2"/>
              </w:rPr>
            </w:pPr>
          </w:p>
        </w:tc>
        <w:tc>
          <w:tcPr>
            <w:tcW w:w="1973" w:type="dxa"/>
            <w:tcBorders>
              <w:top w:val="nil"/>
              <w:bottom w:val="nil"/>
            </w:tcBorders>
          </w:tcPr>
          <w:p w14:paraId="646342A4" w14:textId="77777777" w:rsidR="00703261" w:rsidRDefault="00B2617F">
            <w:pPr>
              <w:pStyle w:val="TableParagraph"/>
              <w:spacing w:line="251" w:lineRule="exact"/>
              <w:ind w:left="342"/>
              <w:rPr>
                <w:sz w:val="24"/>
              </w:rPr>
            </w:pPr>
            <w:hyperlink r:id="rId361">
              <w:r w:rsidR="00093076">
                <w:rPr>
                  <w:color w:val="0000FF"/>
                  <w:sz w:val="24"/>
                  <w:u w:val="single" w:color="0000FF"/>
                </w:rPr>
                <w:t>ru</w:t>
              </w:r>
            </w:hyperlink>
          </w:p>
        </w:tc>
      </w:tr>
      <w:tr w:rsidR="00703261" w14:paraId="19EAF631" w14:textId="77777777">
        <w:trPr>
          <w:trHeight w:val="271"/>
        </w:trPr>
        <w:tc>
          <w:tcPr>
            <w:tcW w:w="1066" w:type="dxa"/>
            <w:tcBorders>
              <w:top w:val="nil"/>
            </w:tcBorders>
          </w:tcPr>
          <w:p w14:paraId="600788F6" w14:textId="77777777" w:rsidR="00703261" w:rsidRDefault="00703261">
            <w:pPr>
              <w:pStyle w:val="TableParagraph"/>
              <w:rPr>
                <w:sz w:val="20"/>
              </w:rPr>
            </w:pPr>
          </w:p>
        </w:tc>
        <w:tc>
          <w:tcPr>
            <w:tcW w:w="5744" w:type="dxa"/>
            <w:tcBorders>
              <w:top w:val="nil"/>
            </w:tcBorders>
          </w:tcPr>
          <w:p w14:paraId="1C1E28BA" w14:textId="77777777" w:rsidR="00703261" w:rsidRDefault="00703261">
            <w:pPr>
              <w:pStyle w:val="TableParagraph"/>
              <w:rPr>
                <w:sz w:val="20"/>
              </w:rPr>
            </w:pPr>
          </w:p>
        </w:tc>
        <w:tc>
          <w:tcPr>
            <w:tcW w:w="1537" w:type="dxa"/>
            <w:tcBorders>
              <w:top w:val="nil"/>
            </w:tcBorders>
          </w:tcPr>
          <w:p w14:paraId="4C0D1580" w14:textId="77777777" w:rsidR="00703261" w:rsidRDefault="00703261">
            <w:pPr>
              <w:pStyle w:val="TableParagraph"/>
              <w:rPr>
                <w:sz w:val="20"/>
              </w:rPr>
            </w:pPr>
          </w:p>
        </w:tc>
        <w:tc>
          <w:tcPr>
            <w:tcW w:w="1841" w:type="dxa"/>
            <w:vMerge/>
            <w:tcBorders>
              <w:top w:val="nil"/>
            </w:tcBorders>
          </w:tcPr>
          <w:p w14:paraId="2CFEB69A" w14:textId="77777777" w:rsidR="00703261" w:rsidRDefault="00703261">
            <w:pPr>
              <w:rPr>
                <w:sz w:val="2"/>
                <w:szCs w:val="2"/>
              </w:rPr>
            </w:pPr>
          </w:p>
        </w:tc>
        <w:tc>
          <w:tcPr>
            <w:tcW w:w="1911" w:type="dxa"/>
            <w:vMerge/>
            <w:tcBorders>
              <w:top w:val="nil"/>
            </w:tcBorders>
          </w:tcPr>
          <w:p w14:paraId="42B00963" w14:textId="77777777" w:rsidR="00703261" w:rsidRDefault="00703261">
            <w:pPr>
              <w:rPr>
                <w:sz w:val="2"/>
                <w:szCs w:val="2"/>
              </w:rPr>
            </w:pPr>
          </w:p>
        </w:tc>
        <w:tc>
          <w:tcPr>
            <w:tcW w:w="1973" w:type="dxa"/>
            <w:tcBorders>
              <w:top w:val="nil"/>
            </w:tcBorders>
          </w:tcPr>
          <w:p w14:paraId="7664F3D4" w14:textId="77777777" w:rsidR="00703261" w:rsidRDefault="00B2617F">
            <w:pPr>
              <w:pStyle w:val="TableParagraph"/>
              <w:spacing w:line="252" w:lineRule="exact"/>
              <w:ind w:left="342"/>
              <w:rPr>
                <w:sz w:val="24"/>
              </w:rPr>
            </w:pPr>
            <w:hyperlink r:id="rId362">
              <w:r w:rsidR="00093076">
                <w:rPr>
                  <w:color w:val="0000FF"/>
                  <w:sz w:val="24"/>
                  <w:u w:val="single" w:color="0000FF"/>
                </w:rPr>
                <w:t>/7f411bf8</w:t>
              </w:r>
            </w:hyperlink>
          </w:p>
        </w:tc>
      </w:tr>
      <w:tr w:rsidR="00703261" w14:paraId="66A1446F" w14:textId="77777777">
        <w:trPr>
          <w:trHeight w:val="988"/>
        </w:trPr>
        <w:tc>
          <w:tcPr>
            <w:tcW w:w="1066" w:type="dxa"/>
            <w:tcBorders>
              <w:bottom w:val="nil"/>
            </w:tcBorders>
          </w:tcPr>
          <w:p w14:paraId="65F3781C" w14:textId="77777777" w:rsidR="00703261" w:rsidRDefault="00703261">
            <w:pPr>
              <w:pStyle w:val="TableParagraph"/>
              <w:spacing w:before="6"/>
              <w:rPr>
                <w:b/>
                <w:sz w:val="25"/>
              </w:rPr>
            </w:pPr>
          </w:p>
          <w:p w14:paraId="4853C0DC" w14:textId="77777777" w:rsidR="00703261" w:rsidRDefault="00093076">
            <w:pPr>
              <w:pStyle w:val="TableParagraph"/>
              <w:ind w:left="211"/>
              <w:rPr>
                <w:sz w:val="24"/>
              </w:rPr>
            </w:pPr>
            <w:r>
              <w:rPr>
                <w:sz w:val="24"/>
              </w:rPr>
              <w:t>3.2</w:t>
            </w:r>
          </w:p>
        </w:tc>
        <w:tc>
          <w:tcPr>
            <w:tcW w:w="5744" w:type="dxa"/>
            <w:tcBorders>
              <w:bottom w:val="nil"/>
            </w:tcBorders>
          </w:tcPr>
          <w:p w14:paraId="501A86F8" w14:textId="77777777" w:rsidR="00703261" w:rsidRDefault="00093076">
            <w:pPr>
              <w:pStyle w:val="TableParagraph"/>
              <w:tabs>
                <w:tab w:val="left" w:pos="1431"/>
                <w:tab w:val="left" w:pos="3246"/>
                <w:tab w:val="left" w:pos="4697"/>
              </w:tabs>
              <w:spacing w:before="8" w:line="275" w:lineRule="exact"/>
              <w:ind w:left="345"/>
              <w:rPr>
                <w:sz w:val="24"/>
              </w:rPr>
            </w:pPr>
            <w:r>
              <w:rPr>
                <w:sz w:val="24"/>
              </w:rPr>
              <w:t>Сюжет</w:t>
            </w:r>
            <w:r>
              <w:rPr>
                <w:sz w:val="24"/>
              </w:rPr>
              <w:tab/>
              <w:t>музыкального</w:t>
            </w:r>
            <w:r>
              <w:rPr>
                <w:sz w:val="24"/>
              </w:rPr>
              <w:tab/>
              <w:t>спектакля:</w:t>
            </w:r>
            <w:r>
              <w:rPr>
                <w:sz w:val="24"/>
              </w:rPr>
              <w:tab/>
              <w:t>мюзиклы</w:t>
            </w:r>
          </w:p>
          <w:p w14:paraId="24B8CA23" w14:textId="77777777" w:rsidR="00703261" w:rsidRDefault="00093076">
            <w:pPr>
              <w:pStyle w:val="TableParagraph"/>
              <w:spacing w:line="275" w:lineRule="exact"/>
              <w:ind w:left="345"/>
              <w:rPr>
                <w:sz w:val="24"/>
              </w:rPr>
            </w:pPr>
            <w:r>
              <w:rPr>
                <w:sz w:val="24"/>
              </w:rPr>
              <w:t>«Семеро</w:t>
            </w:r>
            <w:r>
              <w:rPr>
                <w:spacing w:val="100"/>
                <w:sz w:val="24"/>
              </w:rPr>
              <w:t xml:space="preserve"> </w:t>
            </w:r>
            <w:r>
              <w:rPr>
                <w:sz w:val="24"/>
              </w:rPr>
              <w:t>козлят</w:t>
            </w:r>
            <w:r>
              <w:rPr>
                <w:spacing w:val="101"/>
                <w:sz w:val="24"/>
              </w:rPr>
              <w:t xml:space="preserve"> </w:t>
            </w:r>
            <w:r>
              <w:rPr>
                <w:sz w:val="24"/>
              </w:rPr>
              <w:t>на</w:t>
            </w:r>
            <w:r>
              <w:rPr>
                <w:spacing w:val="103"/>
                <w:sz w:val="24"/>
              </w:rPr>
              <w:t xml:space="preserve"> </w:t>
            </w:r>
            <w:r>
              <w:rPr>
                <w:sz w:val="24"/>
              </w:rPr>
              <w:t>новый</w:t>
            </w:r>
            <w:r>
              <w:rPr>
                <w:spacing w:val="101"/>
                <w:sz w:val="24"/>
              </w:rPr>
              <w:t xml:space="preserve"> </w:t>
            </w:r>
            <w:r>
              <w:rPr>
                <w:sz w:val="24"/>
              </w:rPr>
              <w:t>лад»</w:t>
            </w:r>
            <w:r>
              <w:rPr>
                <w:spacing w:val="93"/>
                <w:sz w:val="24"/>
              </w:rPr>
              <w:t xml:space="preserve"> </w:t>
            </w:r>
            <w:r>
              <w:rPr>
                <w:sz w:val="24"/>
              </w:rPr>
              <w:t>А.</w:t>
            </w:r>
            <w:r>
              <w:rPr>
                <w:spacing w:val="101"/>
                <w:sz w:val="24"/>
              </w:rPr>
              <w:t xml:space="preserve"> </w:t>
            </w:r>
            <w:r>
              <w:rPr>
                <w:sz w:val="24"/>
              </w:rPr>
              <w:t>Рыбникова,</w:t>
            </w:r>
          </w:p>
          <w:p w14:paraId="602F65B9" w14:textId="77777777" w:rsidR="00703261" w:rsidRDefault="00093076">
            <w:pPr>
              <w:pStyle w:val="TableParagraph"/>
              <w:ind w:left="345"/>
              <w:rPr>
                <w:sz w:val="24"/>
              </w:rPr>
            </w:pPr>
            <w:r>
              <w:rPr>
                <w:sz w:val="24"/>
              </w:rPr>
              <w:t>«Звуки</w:t>
            </w:r>
            <w:r>
              <w:rPr>
                <w:spacing w:val="-2"/>
                <w:sz w:val="24"/>
              </w:rPr>
              <w:t xml:space="preserve"> </w:t>
            </w:r>
            <w:r>
              <w:rPr>
                <w:sz w:val="24"/>
              </w:rPr>
              <w:t>музыки»</w:t>
            </w:r>
            <w:r>
              <w:rPr>
                <w:spacing w:val="-9"/>
                <w:sz w:val="24"/>
              </w:rPr>
              <w:t xml:space="preserve"> </w:t>
            </w:r>
            <w:r>
              <w:rPr>
                <w:sz w:val="24"/>
              </w:rPr>
              <w:t>Р.</w:t>
            </w:r>
            <w:r>
              <w:rPr>
                <w:spacing w:val="-1"/>
                <w:sz w:val="24"/>
              </w:rPr>
              <w:t xml:space="preserve"> </w:t>
            </w:r>
            <w:r>
              <w:rPr>
                <w:sz w:val="24"/>
              </w:rPr>
              <w:t>Роджерса</w:t>
            </w:r>
          </w:p>
        </w:tc>
        <w:tc>
          <w:tcPr>
            <w:tcW w:w="1537" w:type="dxa"/>
            <w:tcBorders>
              <w:bottom w:val="nil"/>
            </w:tcBorders>
          </w:tcPr>
          <w:p w14:paraId="155E4F37" w14:textId="77777777" w:rsidR="00703261" w:rsidRDefault="00703261">
            <w:pPr>
              <w:pStyle w:val="TableParagraph"/>
              <w:spacing w:before="6"/>
              <w:rPr>
                <w:b/>
                <w:sz w:val="25"/>
              </w:rPr>
            </w:pPr>
          </w:p>
          <w:p w14:paraId="5E119EC3" w14:textId="77777777" w:rsidR="00703261" w:rsidRDefault="00093076">
            <w:pPr>
              <w:pStyle w:val="TableParagraph"/>
              <w:ind w:left="110"/>
              <w:rPr>
                <w:sz w:val="24"/>
              </w:rPr>
            </w:pPr>
            <w:r>
              <w:rPr>
                <w:sz w:val="24"/>
              </w:rPr>
              <w:t>2</w:t>
            </w:r>
          </w:p>
        </w:tc>
        <w:tc>
          <w:tcPr>
            <w:tcW w:w="1841" w:type="dxa"/>
            <w:vMerge w:val="restart"/>
          </w:tcPr>
          <w:p w14:paraId="65047801" w14:textId="77777777" w:rsidR="00703261" w:rsidRDefault="00703261">
            <w:pPr>
              <w:pStyle w:val="TableParagraph"/>
              <w:rPr>
                <w:sz w:val="24"/>
              </w:rPr>
            </w:pPr>
          </w:p>
        </w:tc>
        <w:tc>
          <w:tcPr>
            <w:tcW w:w="1911" w:type="dxa"/>
            <w:vMerge w:val="restart"/>
          </w:tcPr>
          <w:p w14:paraId="777C9E0B" w14:textId="77777777" w:rsidR="00703261" w:rsidRDefault="00703261">
            <w:pPr>
              <w:pStyle w:val="TableParagraph"/>
              <w:rPr>
                <w:sz w:val="24"/>
              </w:rPr>
            </w:pPr>
          </w:p>
        </w:tc>
        <w:tc>
          <w:tcPr>
            <w:tcW w:w="1973" w:type="dxa"/>
            <w:tcBorders>
              <w:bottom w:val="nil"/>
            </w:tcBorders>
          </w:tcPr>
          <w:p w14:paraId="02C80A7B" w14:textId="77777777" w:rsidR="00703261" w:rsidRDefault="00093076">
            <w:pPr>
              <w:pStyle w:val="TableParagraph"/>
              <w:spacing w:before="162" w:line="237" w:lineRule="auto"/>
              <w:ind w:left="342" w:right="434"/>
              <w:rPr>
                <w:sz w:val="24"/>
              </w:rPr>
            </w:pPr>
            <w:r>
              <w:rPr>
                <w:spacing w:val="-2"/>
                <w:sz w:val="24"/>
              </w:rPr>
              <w:t>Библиотека</w:t>
            </w:r>
            <w:r>
              <w:rPr>
                <w:spacing w:val="-57"/>
                <w:sz w:val="24"/>
              </w:rPr>
              <w:t xml:space="preserve"> </w:t>
            </w:r>
            <w:r>
              <w:rPr>
                <w:sz w:val="24"/>
              </w:rPr>
              <w:t>ЦОК</w:t>
            </w:r>
          </w:p>
          <w:p w14:paraId="4F46B52C" w14:textId="77777777" w:rsidR="00703261" w:rsidRDefault="00B2617F">
            <w:pPr>
              <w:pStyle w:val="TableParagraph"/>
              <w:spacing w:before="1" w:line="259" w:lineRule="exact"/>
              <w:ind w:left="342"/>
              <w:rPr>
                <w:sz w:val="24"/>
              </w:rPr>
            </w:pPr>
            <w:hyperlink r:id="rId363">
              <w:r w:rsidR="00093076">
                <w:rPr>
                  <w:color w:val="0000FF"/>
                  <w:sz w:val="24"/>
                  <w:u w:val="single" w:color="0000FF"/>
                </w:rPr>
                <w:t>https://m.edsoo.</w:t>
              </w:r>
            </w:hyperlink>
          </w:p>
        </w:tc>
      </w:tr>
      <w:tr w:rsidR="00703261" w14:paraId="399EA210" w14:textId="77777777">
        <w:trPr>
          <w:trHeight w:val="267"/>
        </w:trPr>
        <w:tc>
          <w:tcPr>
            <w:tcW w:w="1066" w:type="dxa"/>
            <w:tcBorders>
              <w:top w:val="nil"/>
              <w:bottom w:val="nil"/>
            </w:tcBorders>
          </w:tcPr>
          <w:p w14:paraId="53CB32EF" w14:textId="77777777" w:rsidR="00703261" w:rsidRDefault="00703261">
            <w:pPr>
              <w:pStyle w:val="TableParagraph"/>
              <w:rPr>
                <w:sz w:val="18"/>
              </w:rPr>
            </w:pPr>
          </w:p>
        </w:tc>
        <w:tc>
          <w:tcPr>
            <w:tcW w:w="5744" w:type="dxa"/>
            <w:tcBorders>
              <w:top w:val="nil"/>
              <w:bottom w:val="nil"/>
            </w:tcBorders>
          </w:tcPr>
          <w:p w14:paraId="356DE825" w14:textId="77777777" w:rsidR="00703261" w:rsidRDefault="00703261">
            <w:pPr>
              <w:pStyle w:val="TableParagraph"/>
              <w:rPr>
                <w:sz w:val="18"/>
              </w:rPr>
            </w:pPr>
          </w:p>
        </w:tc>
        <w:tc>
          <w:tcPr>
            <w:tcW w:w="1537" w:type="dxa"/>
            <w:tcBorders>
              <w:top w:val="nil"/>
              <w:bottom w:val="nil"/>
            </w:tcBorders>
          </w:tcPr>
          <w:p w14:paraId="546FADCE" w14:textId="77777777" w:rsidR="00703261" w:rsidRDefault="00703261">
            <w:pPr>
              <w:pStyle w:val="TableParagraph"/>
              <w:rPr>
                <w:sz w:val="18"/>
              </w:rPr>
            </w:pPr>
          </w:p>
        </w:tc>
        <w:tc>
          <w:tcPr>
            <w:tcW w:w="1841" w:type="dxa"/>
            <w:vMerge/>
            <w:tcBorders>
              <w:top w:val="nil"/>
            </w:tcBorders>
          </w:tcPr>
          <w:p w14:paraId="5B6B93EC" w14:textId="77777777" w:rsidR="00703261" w:rsidRDefault="00703261">
            <w:pPr>
              <w:rPr>
                <w:sz w:val="2"/>
                <w:szCs w:val="2"/>
              </w:rPr>
            </w:pPr>
          </w:p>
        </w:tc>
        <w:tc>
          <w:tcPr>
            <w:tcW w:w="1911" w:type="dxa"/>
            <w:vMerge/>
            <w:tcBorders>
              <w:top w:val="nil"/>
            </w:tcBorders>
          </w:tcPr>
          <w:p w14:paraId="4916A7A4" w14:textId="77777777" w:rsidR="00703261" w:rsidRDefault="00703261">
            <w:pPr>
              <w:rPr>
                <w:sz w:val="2"/>
                <w:szCs w:val="2"/>
              </w:rPr>
            </w:pPr>
          </w:p>
        </w:tc>
        <w:tc>
          <w:tcPr>
            <w:tcW w:w="1973" w:type="dxa"/>
            <w:tcBorders>
              <w:top w:val="nil"/>
              <w:bottom w:val="nil"/>
            </w:tcBorders>
          </w:tcPr>
          <w:p w14:paraId="052A0F6E" w14:textId="77777777" w:rsidR="00703261" w:rsidRDefault="00B2617F">
            <w:pPr>
              <w:pStyle w:val="TableParagraph"/>
              <w:spacing w:line="248" w:lineRule="exact"/>
              <w:ind w:left="342"/>
              <w:rPr>
                <w:sz w:val="24"/>
              </w:rPr>
            </w:pPr>
            <w:hyperlink r:id="rId364">
              <w:r w:rsidR="00093076">
                <w:rPr>
                  <w:color w:val="0000FF"/>
                  <w:sz w:val="24"/>
                  <w:u w:val="single" w:color="0000FF"/>
                </w:rPr>
                <w:t>ru</w:t>
              </w:r>
            </w:hyperlink>
          </w:p>
        </w:tc>
      </w:tr>
      <w:tr w:rsidR="00703261" w14:paraId="2A586A13" w14:textId="77777777">
        <w:trPr>
          <w:trHeight w:val="268"/>
        </w:trPr>
        <w:tc>
          <w:tcPr>
            <w:tcW w:w="1066" w:type="dxa"/>
            <w:tcBorders>
              <w:top w:val="nil"/>
            </w:tcBorders>
          </w:tcPr>
          <w:p w14:paraId="15BC1502" w14:textId="77777777" w:rsidR="00703261" w:rsidRDefault="00703261">
            <w:pPr>
              <w:pStyle w:val="TableParagraph"/>
              <w:rPr>
                <w:sz w:val="18"/>
              </w:rPr>
            </w:pPr>
          </w:p>
        </w:tc>
        <w:tc>
          <w:tcPr>
            <w:tcW w:w="5744" w:type="dxa"/>
            <w:tcBorders>
              <w:top w:val="nil"/>
            </w:tcBorders>
          </w:tcPr>
          <w:p w14:paraId="6B7EB55B" w14:textId="77777777" w:rsidR="00703261" w:rsidRDefault="00703261">
            <w:pPr>
              <w:pStyle w:val="TableParagraph"/>
              <w:rPr>
                <w:sz w:val="18"/>
              </w:rPr>
            </w:pPr>
          </w:p>
        </w:tc>
        <w:tc>
          <w:tcPr>
            <w:tcW w:w="1537" w:type="dxa"/>
            <w:tcBorders>
              <w:top w:val="nil"/>
            </w:tcBorders>
          </w:tcPr>
          <w:p w14:paraId="770056C5" w14:textId="77777777" w:rsidR="00703261" w:rsidRDefault="00703261">
            <w:pPr>
              <w:pStyle w:val="TableParagraph"/>
              <w:rPr>
                <w:sz w:val="18"/>
              </w:rPr>
            </w:pPr>
          </w:p>
        </w:tc>
        <w:tc>
          <w:tcPr>
            <w:tcW w:w="1841" w:type="dxa"/>
            <w:vMerge/>
            <w:tcBorders>
              <w:top w:val="nil"/>
            </w:tcBorders>
          </w:tcPr>
          <w:p w14:paraId="630DC75D" w14:textId="77777777" w:rsidR="00703261" w:rsidRDefault="00703261">
            <w:pPr>
              <w:rPr>
                <w:sz w:val="2"/>
                <w:szCs w:val="2"/>
              </w:rPr>
            </w:pPr>
          </w:p>
        </w:tc>
        <w:tc>
          <w:tcPr>
            <w:tcW w:w="1911" w:type="dxa"/>
            <w:vMerge/>
            <w:tcBorders>
              <w:top w:val="nil"/>
            </w:tcBorders>
          </w:tcPr>
          <w:p w14:paraId="22A6281C" w14:textId="77777777" w:rsidR="00703261" w:rsidRDefault="00703261">
            <w:pPr>
              <w:rPr>
                <w:sz w:val="2"/>
                <w:szCs w:val="2"/>
              </w:rPr>
            </w:pPr>
          </w:p>
        </w:tc>
        <w:tc>
          <w:tcPr>
            <w:tcW w:w="1973" w:type="dxa"/>
            <w:tcBorders>
              <w:top w:val="nil"/>
            </w:tcBorders>
          </w:tcPr>
          <w:p w14:paraId="5B5D6E2C" w14:textId="77777777" w:rsidR="00703261" w:rsidRDefault="00B2617F">
            <w:pPr>
              <w:pStyle w:val="TableParagraph"/>
              <w:spacing w:line="248" w:lineRule="exact"/>
              <w:ind w:left="342"/>
              <w:rPr>
                <w:sz w:val="24"/>
              </w:rPr>
            </w:pPr>
            <w:hyperlink r:id="rId365">
              <w:r w:rsidR="00093076">
                <w:rPr>
                  <w:color w:val="0000FF"/>
                  <w:sz w:val="24"/>
                  <w:u w:val="single" w:color="0000FF"/>
                </w:rPr>
                <w:t>/7f411bf8</w:t>
              </w:r>
            </w:hyperlink>
          </w:p>
        </w:tc>
      </w:tr>
      <w:tr w:rsidR="00703261" w14:paraId="1B911269" w14:textId="77777777">
        <w:trPr>
          <w:trHeight w:val="565"/>
        </w:trPr>
        <w:tc>
          <w:tcPr>
            <w:tcW w:w="1066" w:type="dxa"/>
            <w:tcBorders>
              <w:bottom w:val="nil"/>
            </w:tcBorders>
          </w:tcPr>
          <w:p w14:paraId="1CEA1772" w14:textId="77777777" w:rsidR="00703261" w:rsidRDefault="00093076">
            <w:pPr>
              <w:pStyle w:val="TableParagraph"/>
              <w:spacing w:before="164"/>
              <w:ind w:left="211"/>
              <w:rPr>
                <w:sz w:val="24"/>
              </w:rPr>
            </w:pPr>
            <w:r>
              <w:rPr>
                <w:sz w:val="24"/>
              </w:rPr>
              <w:t>3.3</w:t>
            </w:r>
          </w:p>
        </w:tc>
        <w:tc>
          <w:tcPr>
            <w:tcW w:w="5744" w:type="dxa"/>
            <w:tcBorders>
              <w:bottom w:val="nil"/>
            </w:tcBorders>
          </w:tcPr>
          <w:p w14:paraId="5B924143" w14:textId="77777777" w:rsidR="00703261" w:rsidRDefault="00093076">
            <w:pPr>
              <w:pStyle w:val="TableParagraph"/>
              <w:spacing w:line="270" w:lineRule="atLeast"/>
              <w:ind w:left="345" w:right="360"/>
              <w:rPr>
                <w:sz w:val="24"/>
              </w:rPr>
            </w:pPr>
            <w:r>
              <w:rPr>
                <w:sz w:val="24"/>
              </w:rPr>
              <w:t>Кто</w:t>
            </w:r>
            <w:r>
              <w:rPr>
                <w:spacing w:val="1"/>
                <w:sz w:val="24"/>
              </w:rPr>
              <w:t xml:space="preserve"> </w:t>
            </w:r>
            <w:r>
              <w:rPr>
                <w:sz w:val="24"/>
              </w:rPr>
              <w:t>создаѐт</w:t>
            </w:r>
            <w:r>
              <w:rPr>
                <w:spacing w:val="61"/>
                <w:sz w:val="24"/>
              </w:rPr>
              <w:t xml:space="preserve"> </w:t>
            </w:r>
            <w:r>
              <w:rPr>
                <w:sz w:val="24"/>
              </w:rPr>
              <w:t>музыкальный</w:t>
            </w:r>
            <w:r>
              <w:rPr>
                <w:spacing w:val="61"/>
                <w:sz w:val="24"/>
              </w:rPr>
              <w:t xml:space="preserve"> </w:t>
            </w:r>
            <w:r>
              <w:rPr>
                <w:sz w:val="24"/>
              </w:rPr>
              <w:t>спектакль:</w:t>
            </w:r>
            <w:r>
              <w:rPr>
                <w:spacing w:val="61"/>
                <w:sz w:val="24"/>
              </w:rPr>
              <w:t xml:space="preserve"> </w:t>
            </w:r>
            <w:r>
              <w:rPr>
                <w:sz w:val="24"/>
              </w:rPr>
              <w:t>В.</w:t>
            </w:r>
            <w:r>
              <w:rPr>
                <w:spacing w:val="1"/>
                <w:sz w:val="24"/>
              </w:rPr>
              <w:t xml:space="preserve"> </w:t>
            </w:r>
            <w:r>
              <w:rPr>
                <w:sz w:val="24"/>
              </w:rPr>
              <w:t>Моцарт</w:t>
            </w:r>
            <w:r>
              <w:rPr>
                <w:spacing w:val="-3"/>
                <w:sz w:val="24"/>
              </w:rPr>
              <w:t xml:space="preserve"> </w:t>
            </w:r>
            <w:r>
              <w:rPr>
                <w:sz w:val="24"/>
              </w:rPr>
              <w:t>опера</w:t>
            </w:r>
            <w:r>
              <w:rPr>
                <w:spacing w:val="1"/>
                <w:sz w:val="24"/>
              </w:rPr>
              <w:t xml:space="preserve"> </w:t>
            </w:r>
            <w:r>
              <w:rPr>
                <w:sz w:val="24"/>
              </w:rPr>
              <w:t>«Волшебная</w:t>
            </w:r>
            <w:r>
              <w:rPr>
                <w:spacing w:val="-3"/>
                <w:sz w:val="24"/>
              </w:rPr>
              <w:t xml:space="preserve"> </w:t>
            </w:r>
            <w:r>
              <w:rPr>
                <w:sz w:val="24"/>
              </w:rPr>
              <w:t>флейта»</w:t>
            </w:r>
            <w:r>
              <w:rPr>
                <w:spacing w:val="-10"/>
                <w:sz w:val="24"/>
              </w:rPr>
              <w:t xml:space="preserve"> </w:t>
            </w:r>
            <w:r>
              <w:rPr>
                <w:sz w:val="24"/>
              </w:rPr>
              <w:t>(фрагменты)</w:t>
            </w:r>
          </w:p>
        </w:tc>
        <w:tc>
          <w:tcPr>
            <w:tcW w:w="1537" w:type="dxa"/>
            <w:tcBorders>
              <w:bottom w:val="nil"/>
            </w:tcBorders>
          </w:tcPr>
          <w:p w14:paraId="14DE80CF" w14:textId="77777777" w:rsidR="00703261" w:rsidRDefault="00093076">
            <w:pPr>
              <w:pStyle w:val="TableParagraph"/>
              <w:spacing w:before="164"/>
              <w:ind w:left="110"/>
              <w:rPr>
                <w:sz w:val="24"/>
              </w:rPr>
            </w:pPr>
            <w:r>
              <w:rPr>
                <w:sz w:val="24"/>
              </w:rPr>
              <w:t>1</w:t>
            </w:r>
          </w:p>
        </w:tc>
        <w:tc>
          <w:tcPr>
            <w:tcW w:w="1841" w:type="dxa"/>
            <w:vMerge w:val="restart"/>
          </w:tcPr>
          <w:p w14:paraId="37003408" w14:textId="77777777" w:rsidR="00703261" w:rsidRDefault="00703261">
            <w:pPr>
              <w:pStyle w:val="TableParagraph"/>
              <w:rPr>
                <w:sz w:val="24"/>
              </w:rPr>
            </w:pPr>
          </w:p>
        </w:tc>
        <w:tc>
          <w:tcPr>
            <w:tcW w:w="1911" w:type="dxa"/>
            <w:vMerge w:val="restart"/>
          </w:tcPr>
          <w:p w14:paraId="1DD8DE8A" w14:textId="77777777" w:rsidR="00703261" w:rsidRDefault="00703261">
            <w:pPr>
              <w:pStyle w:val="TableParagraph"/>
              <w:rPr>
                <w:sz w:val="24"/>
              </w:rPr>
            </w:pPr>
          </w:p>
        </w:tc>
        <w:tc>
          <w:tcPr>
            <w:tcW w:w="1973" w:type="dxa"/>
            <w:tcBorders>
              <w:bottom w:val="nil"/>
            </w:tcBorders>
          </w:tcPr>
          <w:p w14:paraId="23DE207D" w14:textId="77777777" w:rsidR="00703261" w:rsidRDefault="00093076">
            <w:pPr>
              <w:pStyle w:val="TableParagraph"/>
              <w:spacing w:line="270" w:lineRule="atLeast"/>
              <w:ind w:left="342" w:right="434"/>
              <w:rPr>
                <w:sz w:val="24"/>
              </w:rPr>
            </w:pPr>
            <w:r>
              <w:rPr>
                <w:spacing w:val="-2"/>
                <w:sz w:val="24"/>
              </w:rPr>
              <w:t>Библиотека</w:t>
            </w:r>
            <w:r>
              <w:rPr>
                <w:spacing w:val="-57"/>
                <w:sz w:val="24"/>
              </w:rPr>
              <w:t xml:space="preserve"> </w:t>
            </w:r>
            <w:r>
              <w:rPr>
                <w:sz w:val="24"/>
              </w:rPr>
              <w:t>ЦОК</w:t>
            </w:r>
          </w:p>
        </w:tc>
      </w:tr>
      <w:tr w:rsidR="00703261" w14:paraId="74CF3269" w14:textId="77777777">
        <w:trPr>
          <w:trHeight w:val="271"/>
        </w:trPr>
        <w:tc>
          <w:tcPr>
            <w:tcW w:w="1066" w:type="dxa"/>
            <w:tcBorders>
              <w:top w:val="nil"/>
              <w:bottom w:val="nil"/>
            </w:tcBorders>
          </w:tcPr>
          <w:p w14:paraId="277C060F" w14:textId="77777777" w:rsidR="00703261" w:rsidRDefault="00703261">
            <w:pPr>
              <w:pStyle w:val="TableParagraph"/>
              <w:rPr>
                <w:sz w:val="20"/>
              </w:rPr>
            </w:pPr>
          </w:p>
        </w:tc>
        <w:tc>
          <w:tcPr>
            <w:tcW w:w="5744" w:type="dxa"/>
            <w:tcBorders>
              <w:top w:val="nil"/>
              <w:bottom w:val="nil"/>
            </w:tcBorders>
          </w:tcPr>
          <w:p w14:paraId="5C0144F7" w14:textId="77777777" w:rsidR="00703261" w:rsidRDefault="00703261">
            <w:pPr>
              <w:pStyle w:val="TableParagraph"/>
              <w:rPr>
                <w:sz w:val="20"/>
              </w:rPr>
            </w:pPr>
          </w:p>
        </w:tc>
        <w:tc>
          <w:tcPr>
            <w:tcW w:w="1537" w:type="dxa"/>
            <w:tcBorders>
              <w:top w:val="nil"/>
              <w:bottom w:val="nil"/>
            </w:tcBorders>
          </w:tcPr>
          <w:p w14:paraId="37BF9791" w14:textId="77777777" w:rsidR="00703261" w:rsidRDefault="00703261">
            <w:pPr>
              <w:pStyle w:val="TableParagraph"/>
              <w:rPr>
                <w:sz w:val="20"/>
              </w:rPr>
            </w:pPr>
          </w:p>
        </w:tc>
        <w:tc>
          <w:tcPr>
            <w:tcW w:w="1841" w:type="dxa"/>
            <w:vMerge/>
            <w:tcBorders>
              <w:top w:val="nil"/>
            </w:tcBorders>
          </w:tcPr>
          <w:p w14:paraId="4C26555D" w14:textId="77777777" w:rsidR="00703261" w:rsidRDefault="00703261">
            <w:pPr>
              <w:rPr>
                <w:sz w:val="2"/>
                <w:szCs w:val="2"/>
              </w:rPr>
            </w:pPr>
          </w:p>
        </w:tc>
        <w:tc>
          <w:tcPr>
            <w:tcW w:w="1911" w:type="dxa"/>
            <w:vMerge/>
            <w:tcBorders>
              <w:top w:val="nil"/>
            </w:tcBorders>
          </w:tcPr>
          <w:p w14:paraId="75A5B9C2" w14:textId="77777777" w:rsidR="00703261" w:rsidRDefault="00703261">
            <w:pPr>
              <w:rPr>
                <w:sz w:val="2"/>
                <w:szCs w:val="2"/>
              </w:rPr>
            </w:pPr>
          </w:p>
        </w:tc>
        <w:tc>
          <w:tcPr>
            <w:tcW w:w="1973" w:type="dxa"/>
            <w:tcBorders>
              <w:top w:val="nil"/>
              <w:bottom w:val="nil"/>
            </w:tcBorders>
          </w:tcPr>
          <w:p w14:paraId="71D433AC" w14:textId="77777777" w:rsidR="00703261" w:rsidRDefault="00B2617F">
            <w:pPr>
              <w:pStyle w:val="TableParagraph"/>
              <w:spacing w:line="251" w:lineRule="exact"/>
              <w:ind w:left="342"/>
              <w:rPr>
                <w:sz w:val="24"/>
              </w:rPr>
            </w:pPr>
            <w:hyperlink r:id="rId366">
              <w:r w:rsidR="00093076">
                <w:rPr>
                  <w:color w:val="0000FF"/>
                  <w:sz w:val="24"/>
                  <w:u w:val="single" w:color="0000FF"/>
                </w:rPr>
                <w:t>https://m.edsoo.</w:t>
              </w:r>
            </w:hyperlink>
          </w:p>
        </w:tc>
      </w:tr>
      <w:tr w:rsidR="00703261" w14:paraId="791BFFE4" w14:textId="77777777">
        <w:trPr>
          <w:trHeight w:val="267"/>
        </w:trPr>
        <w:tc>
          <w:tcPr>
            <w:tcW w:w="1066" w:type="dxa"/>
            <w:tcBorders>
              <w:top w:val="nil"/>
              <w:bottom w:val="nil"/>
            </w:tcBorders>
          </w:tcPr>
          <w:p w14:paraId="4BCDD9C2" w14:textId="77777777" w:rsidR="00703261" w:rsidRDefault="00703261">
            <w:pPr>
              <w:pStyle w:val="TableParagraph"/>
              <w:rPr>
                <w:sz w:val="18"/>
              </w:rPr>
            </w:pPr>
          </w:p>
        </w:tc>
        <w:tc>
          <w:tcPr>
            <w:tcW w:w="5744" w:type="dxa"/>
            <w:tcBorders>
              <w:top w:val="nil"/>
              <w:bottom w:val="nil"/>
            </w:tcBorders>
          </w:tcPr>
          <w:p w14:paraId="3327CBCF" w14:textId="77777777" w:rsidR="00703261" w:rsidRDefault="00703261">
            <w:pPr>
              <w:pStyle w:val="TableParagraph"/>
              <w:rPr>
                <w:sz w:val="18"/>
              </w:rPr>
            </w:pPr>
          </w:p>
        </w:tc>
        <w:tc>
          <w:tcPr>
            <w:tcW w:w="1537" w:type="dxa"/>
            <w:tcBorders>
              <w:top w:val="nil"/>
              <w:bottom w:val="nil"/>
            </w:tcBorders>
          </w:tcPr>
          <w:p w14:paraId="18C27FFF" w14:textId="77777777" w:rsidR="00703261" w:rsidRDefault="00703261">
            <w:pPr>
              <w:pStyle w:val="TableParagraph"/>
              <w:rPr>
                <w:sz w:val="18"/>
              </w:rPr>
            </w:pPr>
          </w:p>
        </w:tc>
        <w:tc>
          <w:tcPr>
            <w:tcW w:w="1841" w:type="dxa"/>
            <w:vMerge/>
            <w:tcBorders>
              <w:top w:val="nil"/>
            </w:tcBorders>
          </w:tcPr>
          <w:p w14:paraId="78B50B29" w14:textId="77777777" w:rsidR="00703261" w:rsidRDefault="00703261">
            <w:pPr>
              <w:rPr>
                <w:sz w:val="2"/>
                <w:szCs w:val="2"/>
              </w:rPr>
            </w:pPr>
          </w:p>
        </w:tc>
        <w:tc>
          <w:tcPr>
            <w:tcW w:w="1911" w:type="dxa"/>
            <w:vMerge/>
            <w:tcBorders>
              <w:top w:val="nil"/>
            </w:tcBorders>
          </w:tcPr>
          <w:p w14:paraId="547A2692" w14:textId="77777777" w:rsidR="00703261" w:rsidRDefault="00703261">
            <w:pPr>
              <w:rPr>
                <w:sz w:val="2"/>
                <w:szCs w:val="2"/>
              </w:rPr>
            </w:pPr>
          </w:p>
        </w:tc>
        <w:tc>
          <w:tcPr>
            <w:tcW w:w="1973" w:type="dxa"/>
            <w:tcBorders>
              <w:top w:val="nil"/>
              <w:bottom w:val="nil"/>
            </w:tcBorders>
          </w:tcPr>
          <w:p w14:paraId="6D26807C" w14:textId="77777777" w:rsidR="00703261" w:rsidRDefault="00B2617F">
            <w:pPr>
              <w:pStyle w:val="TableParagraph"/>
              <w:spacing w:line="247" w:lineRule="exact"/>
              <w:ind w:left="342"/>
              <w:rPr>
                <w:sz w:val="24"/>
              </w:rPr>
            </w:pPr>
            <w:hyperlink r:id="rId367">
              <w:r w:rsidR="00093076">
                <w:rPr>
                  <w:color w:val="0000FF"/>
                  <w:sz w:val="24"/>
                  <w:u w:val="single" w:color="0000FF"/>
                </w:rPr>
                <w:t>ru</w:t>
              </w:r>
            </w:hyperlink>
          </w:p>
        </w:tc>
      </w:tr>
      <w:tr w:rsidR="00703261" w14:paraId="08818C32" w14:textId="77777777">
        <w:trPr>
          <w:trHeight w:val="267"/>
        </w:trPr>
        <w:tc>
          <w:tcPr>
            <w:tcW w:w="1066" w:type="dxa"/>
            <w:tcBorders>
              <w:top w:val="nil"/>
            </w:tcBorders>
          </w:tcPr>
          <w:p w14:paraId="4234CEEE" w14:textId="77777777" w:rsidR="00703261" w:rsidRDefault="00703261">
            <w:pPr>
              <w:pStyle w:val="TableParagraph"/>
              <w:rPr>
                <w:sz w:val="18"/>
              </w:rPr>
            </w:pPr>
          </w:p>
        </w:tc>
        <w:tc>
          <w:tcPr>
            <w:tcW w:w="5744" w:type="dxa"/>
            <w:tcBorders>
              <w:top w:val="nil"/>
            </w:tcBorders>
          </w:tcPr>
          <w:p w14:paraId="7EF35919" w14:textId="77777777" w:rsidR="00703261" w:rsidRDefault="00703261">
            <w:pPr>
              <w:pStyle w:val="TableParagraph"/>
              <w:rPr>
                <w:sz w:val="18"/>
              </w:rPr>
            </w:pPr>
          </w:p>
        </w:tc>
        <w:tc>
          <w:tcPr>
            <w:tcW w:w="1537" w:type="dxa"/>
            <w:tcBorders>
              <w:top w:val="nil"/>
            </w:tcBorders>
          </w:tcPr>
          <w:p w14:paraId="58AE0FB6" w14:textId="77777777" w:rsidR="00703261" w:rsidRDefault="00703261">
            <w:pPr>
              <w:pStyle w:val="TableParagraph"/>
              <w:rPr>
                <w:sz w:val="18"/>
              </w:rPr>
            </w:pPr>
          </w:p>
        </w:tc>
        <w:tc>
          <w:tcPr>
            <w:tcW w:w="1841" w:type="dxa"/>
            <w:vMerge/>
            <w:tcBorders>
              <w:top w:val="nil"/>
            </w:tcBorders>
          </w:tcPr>
          <w:p w14:paraId="289DAE3B" w14:textId="77777777" w:rsidR="00703261" w:rsidRDefault="00703261">
            <w:pPr>
              <w:rPr>
                <w:sz w:val="2"/>
                <w:szCs w:val="2"/>
              </w:rPr>
            </w:pPr>
          </w:p>
        </w:tc>
        <w:tc>
          <w:tcPr>
            <w:tcW w:w="1911" w:type="dxa"/>
            <w:vMerge/>
            <w:tcBorders>
              <w:top w:val="nil"/>
            </w:tcBorders>
          </w:tcPr>
          <w:p w14:paraId="4431E39A" w14:textId="77777777" w:rsidR="00703261" w:rsidRDefault="00703261">
            <w:pPr>
              <w:rPr>
                <w:sz w:val="2"/>
                <w:szCs w:val="2"/>
              </w:rPr>
            </w:pPr>
          </w:p>
        </w:tc>
        <w:tc>
          <w:tcPr>
            <w:tcW w:w="1973" w:type="dxa"/>
            <w:tcBorders>
              <w:top w:val="nil"/>
            </w:tcBorders>
          </w:tcPr>
          <w:p w14:paraId="48F56070" w14:textId="77777777" w:rsidR="00703261" w:rsidRDefault="00B2617F">
            <w:pPr>
              <w:pStyle w:val="TableParagraph"/>
              <w:spacing w:line="248" w:lineRule="exact"/>
              <w:ind w:left="342"/>
              <w:rPr>
                <w:sz w:val="24"/>
              </w:rPr>
            </w:pPr>
            <w:hyperlink r:id="rId368">
              <w:r w:rsidR="00093076">
                <w:rPr>
                  <w:color w:val="0000FF"/>
                  <w:sz w:val="24"/>
                  <w:u w:val="single" w:color="0000FF"/>
                </w:rPr>
                <w:t>/7f411bf8</w:t>
              </w:r>
            </w:hyperlink>
          </w:p>
        </w:tc>
      </w:tr>
      <w:tr w:rsidR="00703261" w14:paraId="41067641" w14:textId="77777777">
        <w:trPr>
          <w:trHeight w:val="321"/>
        </w:trPr>
        <w:tc>
          <w:tcPr>
            <w:tcW w:w="6810" w:type="dxa"/>
            <w:gridSpan w:val="2"/>
          </w:tcPr>
          <w:p w14:paraId="6CEC1608" w14:textId="77777777" w:rsidR="00703261" w:rsidRDefault="00093076">
            <w:pPr>
              <w:pStyle w:val="TableParagraph"/>
              <w:spacing w:before="15"/>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38160FC4" w14:textId="77777777" w:rsidR="00703261" w:rsidRDefault="00093076">
            <w:pPr>
              <w:pStyle w:val="TableParagraph"/>
              <w:spacing w:before="15"/>
              <w:ind w:left="110"/>
              <w:rPr>
                <w:sz w:val="24"/>
              </w:rPr>
            </w:pPr>
            <w:r>
              <w:rPr>
                <w:sz w:val="24"/>
              </w:rPr>
              <w:t>5</w:t>
            </w:r>
          </w:p>
        </w:tc>
        <w:tc>
          <w:tcPr>
            <w:tcW w:w="5725" w:type="dxa"/>
            <w:gridSpan w:val="3"/>
          </w:tcPr>
          <w:p w14:paraId="4167AA8B" w14:textId="77777777" w:rsidR="00703261" w:rsidRDefault="00703261">
            <w:pPr>
              <w:pStyle w:val="TableParagraph"/>
              <w:rPr>
                <w:sz w:val="24"/>
              </w:rPr>
            </w:pPr>
          </w:p>
        </w:tc>
      </w:tr>
      <w:tr w:rsidR="00703261" w14:paraId="2AB6EBC3" w14:textId="77777777">
        <w:trPr>
          <w:trHeight w:val="319"/>
        </w:trPr>
        <w:tc>
          <w:tcPr>
            <w:tcW w:w="14072" w:type="dxa"/>
            <w:gridSpan w:val="6"/>
          </w:tcPr>
          <w:p w14:paraId="2FF37AB3" w14:textId="77777777" w:rsidR="00703261" w:rsidRDefault="00093076">
            <w:pPr>
              <w:pStyle w:val="TableParagraph"/>
              <w:spacing w:before="23"/>
              <w:ind w:left="345"/>
              <w:rPr>
                <w:b/>
                <w:sz w:val="24"/>
              </w:rPr>
            </w:pPr>
            <w:r>
              <w:rPr>
                <w:b/>
                <w:sz w:val="24"/>
              </w:rPr>
              <w:t>Раздел</w:t>
            </w:r>
            <w:r>
              <w:rPr>
                <w:b/>
                <w:spacing w:val="-14"/>
                <w:sz w:val="24"/>
              </w:rPr>
              <w:t xml:space="preserve"> </w:t>
            </w:r>
            <w:r>
              <w:rPr>
                <w:b/>
                <w:sz w:val="24"/>
              </w:rPr>
              <w:t>4.</w:t>
            </w:r>
            <w:r>
              <w:rPr>
                <w:b/>
                <w:spacing w:val="-10"/>
                <w:sz w:val="24"/>
              </w:rPr>
              <w:t xml:space="preserve"> </w:t>
            </w:r>
            <w:r>
              <w:rPr>
                <w:b/>
                <w:sz w:val="24"/>
              </w:rPr>
              <w:t>Современная</w:t>
            </w:r>
            <w:r>
              <w:rPr>
                <w:b/>
                <w:spacing w:val="-12"/>
                <w:sz w:val="24"/>
              </w:rPr>
              <w:t xml:space="preserve"> </w:t>
            </w:r>
            <w:r>
              <w:rPr>
                <w:b/>
                <w:sz w:val="24"/>
              </w:rPr>
              <w:t>музыкальная</w:t>
            </w:r>
            <w:r>
              <w:rPr>
                <w:b/>
                <w:spacing w:val="-12"/>
                <w:sz w:val="24"/>
              </w:rPr>
              <w:t xml:space="preserve"> </w:t>
            </w:r>
            <w:r>
              <w:rPr>
                <w:b/>
                <w:sz w:val="24"/>
              </w:rPr>
              <w:t>культура</w:t>
            </w:r>
          </w:p>
        </w:tc>
      </w:tr>
    </w:tbl>
    <w:p w14:paraId="467F5D4C" w14:textId="77777777" w:rsidR="00703261" w:rsidRDefault="00703261">
      <w:pPr>
        <w:rPr>
          <w:sz w:val="24"/>
        </w:rPr>
        <w:sectPr w:rsidR="00703261">
          <w:pgSz w:w="16390" w:h="11930" w:orient="landscape"/>
          <w:pgMar w:top="1120" w:right="140" w:bottom="1140" w:left="740" w:header="0" w:footer="951" w:gutter="0"/>
          <w:cols w:space="720"/>
        </w:sectPr>
      </w:pPr>
    </w:p>
    <w:tbl>
      <w:tblPr>
        <w:tblStyle w:val="TableNormal"/>
        <w:tblW w:w="0" w:type="auto"/>
        <w:tblInd w:w="2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5744"/>
        <w:gridCol w:w="1537"/>
        <w:gridCol w:w="1841"/>
        <w:gridCol w:w="1911"/>
        <w:gridCol w:w="1973"/>
        <w:gridCol w:w="1051"/>
      </w:tblGrid>
      <w:tr w:rsidR="00703261" w14:paraId="6AD17798" w14:textId="77777777">
        <w:trPr>
          <w:gridAfter w:val="1"/>
          <w:wAfter w:w="1051" w:type="dxa"/>
          <w:trHeight w:val="302"/>
        </w:trPr>
        <w:tc>
          <w:tcPr>
            <w:tcW w:w="1066" w:type="dxa"/>
            <w:tcBorders>
              <w:bottom w:val="nil"/>
            </w:tcBorders>
          </w:tcPr>
          <w:p w14:paraId="1F2B1510" w14:textId="77777777" w:rsidR="00703261" w:rsidRDefault="00703261">
            <w:pPr>
              <w:pStyle w:val="TableParagraph"/>
            </w:pPr>
          </w:p>
        </w:tc>
        <w:tc>
          <w:tcPr>
            <w:tcW w:w="5744" w:type="dxa"/>
            <w:tcBorders>
              <w:bottom w:val="nil"/>
            </w:tcBorders>
          </w:tcPr>
          <w:p w14:paraId="52D3C23B" w14:textId="77777777" w:rsidR="00703261" w:rsidRDefault="00093076">
            <w:pPr>
              <w:pStyle w:val="TableParagraph"/>
              <w:tabs>
                <w:tab w:val="left" w:pos="1949"/>
                <w:tab w:val="left" w:pos="3515"/>
                <w:tab w:val="left" w:pos="4590"/>
              </w:tabs>
              <w:spacing w:before="23" w:line="259" w:lineRule="exact"/>
              <w:ind w:left="345"/>
              <w:rPr>
                <w:sz w:val="24"/>
              </w:rPr>
            </w:pPr>
            <w:r>
              <w:rPr>
                <w:sz w:val="24"/>
              </w:rPr>
              <w:t>Исполнители</w:t>
            </w:r>
            <w:r>
              <w:rPr>
                <w:sz w:val="24"/>
              </w:rPr>
              <w:tab/>
              <w:t>современной</w:t>
            </w:r>
            <w:r>
              <w:rPr>
                <w:sz w:val="24"/>
              </w:rPr>
              <w:tab/>
              <w:t>музыки:</w:t>
            </w:r>
            <w:r>
              <w:rPr>
                <w:sz w:val="24"/>
              </w:rPr>
              <w:tab/>
              <w:t>SHAMAN</w:t>
            </w:r>
          </w:p>
        </w:tc>
        <w:tc>
          <w:tcPr>
            <w:tcW w:w="1537" w:type="dxa"/>
            <w:tcBorders>
              <w:bottom w:val="nil"/>
            </w:tcBorders>
          </w:tcPr>
          <w:p w14:paraId="20CF2CD9" w14:textId="77777777" w:rsidR="00703261" w:rsidRDefault="00703261">
            <w:pPr>
              <w:pStyle w:val="TableParagraph"/>
            </w:pPr>
          </w:p>
        </w:tc>
        <w:tc>
          <w:tcPr>
            <w:tcW w:w="1841" w:type="dxa"/>
            <w:vMerge w:val="restart"/>
          </w:tcPr>
          <w:p w14:paraId="46F84B63" w14:textId="77777777" w:rsidR="00703261" w:rsidRDefault="00703261">
            <w:pPr>
              <w:pStyle w:val="TableParagraph"/>
            </w:pPr>
          </w:p>
        </w:tc>
        <w:tc>
          <w:tcPr>
            <w:tcW w:w="1911" w:type="dxa"/>
            <w:vMerge w:val="restart"/>
          </w:tcPr>
          <w:p w14:paraId="3E70E48A" w14:textId="77777777" w:rsidR="00703261" w:rsidRDefault="00703261">
            <w:pPr>
              <w:pStyle w:val="TableParagraph"/>
            </w:pPr>
          </w:p>
        </w:tc>
        <w:tc>
          <w:tcPr>
            <w:tcW w:w="1973" w:type="dxa"/>
            <w:tcBorders>
              <w:bottom w:val="nil"/>
            </w:tcBorders>
          </w:tcPr>
          <w:p w14:paraId="0BFC583B" w14:textId="77777777" w:rsidR="00703261" w:rsidRDefault="00703261">
            <w:pPr>
              <w:pStyle w:val="TableParagraph"/>
            </w:pPr>
          </w:p>
        </w:tc>
      </w:tr>
      <w:tr w:rsidR="00703261" w14:paraId="6BD8CAFF" w14:textId="77777777">
        <w:trPr>
          <w:gridAfter w:val="1"/>
          <w:wAfter w:w="1051" w:type="dxa"/>
          <w:trHeight w:val="270"/>
        </w:trPr>
        <w:tc>
          <w:tcPr>
            <w:tcW w:w="1066" w:type="dxa"/>
            <w:tcBorders>
              <w:top w:val="nil"/>
              <w:bottom w:val="nil"/>
            </w:tcBorders>
          </w:tcPr>
          <w:p w14:paraId="00E5E9D9" w14:textId="77777777" w:rsidR="00703261" w:rsidRDefault="00703261">
            <w:pPr>
              <w:pStyle w:val="TableParagraph"/>
              <w:rPr>
                <w:sz w:val="20"/>
              </w:rPr>
            </w:pPr>
          </w:p>
        </w:tc>
        <w:tc>
          <w:tcPr>
            <w:tcW w:w="5744" w:type="dxa"/>
            <w:tcBorders>
              <w:top w:val="nil"/>
              <w:bottom w:val="nil"/>
            </w:tcBorders>
          </w:tcPr>
          <w:p w14:paraId="0F48E567" w14:textId="77777777" w:rsidR="00703261" w:rsidRDefault="00093076">
            <w:pPr>
              <w:pStyle w:val="TableParagraph"/>
              <w:spacing w:line="251" w:lineRule="exact"/>
              <w:ind w:left="345"/>
              <w:rPr>
                <w:sz w:val="24"/>
              </w:rPr>
            </w:pPr>
            <w:r>
              <w:rPr>
                <w:sz w:val="24"/>
              </w:rPr>
              <w:t>исполняет</w:t>
            </w:r>
            <w:r>
              <w:rPr>
                <w:spacing w:val="51"/>
                <w:sz w:val="24"/>
              </w:rPr>
              <w:t xml:space="preserve"> </w:t>
            </w:r>
            <w:r>
              <w:rPr>
                <w:sz w:val="24"/>
              </w:rPr>
              <w:t>песню</w:t>
            </w:r>
            <w:r>
              <w:rPr>
                <w:spacing w:val="55"/>
                <w:sz w:val="24"/>
              </w:rPr>
              <w:t xml:space="preserve"> </w:t>
            </w:r>
            <w:r>
              <w:rPr>
                <w:sz w:val="24"/>
              </w:rPr>
              <w:t>«Конь»,</w:t>
            </w:r>
            <w:r>
              <w:rPr>
                <w:spacing w:val="53"/>
                <w:sz w:val="24"/>
              </w:rPr>
              <w:t xml:space="preserve"> </w:t>
            </w:r>
            <w:r>
              <w:rPr>
                <w:sz w:val="24"/>
              </w:rPr>
              <w:t>музыка</w:t>
            </w:r>
            <w:r>
              <w:rPr>
                <w:spacing w:val="52"/>
                <w:sz w:val="24"/>
              </w:rPr>
              <w:t xml:space="preserve"> </w:t>
            </w:r>
            <w:r>
              <w:rPr>
                <w:sz w:val="24"/>
              </w:rPr>
              <w:t>И.</w:t>
            </w:r>
            <w:r>
              <w:rPr>
                <w:spacing w:val="52"/>
                <w:sz w:val="24"/>
              </w:rPr>
              <w:t xml:space="preserve"> </w:t>
            </w:r>
            <w:r>
              <w:rPr>
                <w:sz w:val="24"/>
              </w:rPr>
              <w:t>Матвиенко,</w:t>
            </w:r>
          </w:p>
        </w:tc>
        <w:tc>
          <w:tcPr>
            <w:tcW w:w="1537" w:type="dxa"/>
            <w:tcBorders>
              <w:top w:val="nil"/>
              <w:bottom w:val="nil"/>
            </w:tcBorders>
          </w:tcPr>
          <w:p w14:paraId="7A956367" w14:textId="77777777" w:rsidR="00703261" w:rsidRDefault="00703261">
            <w:pPr>
              <w:pStyle w:val="TableParagraph"/>
              <w:rPr>
                <w:sz w:val="20"/>
              </w:rPr>
            </w:pPr>
          </w:p>
        </w:tc>
        <w:tc>
          <w:tcPr>
            <w:tcW w:w="1841" w:type="dxa"/>
            <w:vMerge/>
            <w:tcBorders>
              <w:top w:val="nil"/>
            </w:tcBorders>
          </w:tcPr>
          <w:p w14:paraId="50135A98" w14:textId="77777777" w:rsidR="00703261" w:rsidRDefault="00703261">
            <w:pPr>
              <w:rPr>
                <w:sz w:val="2"/>
                <w:szCs w:val="2"/>
              </w:rPr>
            </w:pPr>
          </w:p>
        </w:tc>
        <w:tc>
          <w:tcPr>
            <w:tcW w:w="1911" w:type="dxa"/>
            <w:vMerge/>
            <w:tcBorders>
              <w:top w:val="nil"/>
            </w:tcBorders>
          </w:tcPr>
          <w:p w14:paraId="1187584E" w14:textId="77777777" w:rsidR="00703261" w:rsidRDefault="00703261">
            <w:pPr>
              <w:rPr>
                <w:sz w:val="2"/>
                <w:szCs w:val="2"/>
              </w:rPr>
            </w:pPr>
          </w:p>
        </w:tc>
        <w:tc>
          <w:tcPr>
            <w:tcW w:w="1973" w:type="dxa"/>
            <w:tcBorders>
              <w:top w:val="nil"/>
              <w:bottom w:val="nil"/>
            </w:tcBorders>
          </w:tcPr>
          <w:p w14:paraId="10536F12" w14:textId="77777777" w:rsidR="00703261" w:rsidRDefault="00703261">
            <w:pPr>
              <w:pStyle w:val="TableParagraph"/>
              <w:rPr>
                <w:sz w:val="20"/>
              </w:rPr>
            </w:pPr>
          </w:p>
        </w:tc>
      </w:tr>
      <w:tr w:rsidR="00703261" w14:paraId="3FCD91D2" w14:textId="77777777">
        <w:trPr>
          <w:gridAfter w:val="1"/>
          <w:wAfter w:w="1051" w:type="dxa"/>
          <w:trHeight w:val="547"/>
        </w:trPr>
        <w:tc>
          <w:tcPr>
            <w:tcW w:w="1066" w:type="dxa"/>
            <w:tcBorders>
              <w:top w:val="nil"/>
              <w:bottom w:val="nil"/>
            </w:tcBorders>
          </w:tcPr>
          <w:p w14:paraId="76F08115" w14:textId="77777777" w:rsidR="00703261" w:rsidRDefault="00093076">
            <w:pPr>
              <w:pStyle w:val="TableParagraph"/>
              <w:spacing w:before="129"/>
              <w:ind w:left="211"/>
              <w:rPr>
                <w:sz w:val="24"/>
              </w:rPr>
            </w:pPr>
            <w:r>
              <w:rPr>
                <w:sz w:val="24"/>
              </w:rPr>
              <w:t>4.1</w:t>
            </w:r>
          </w:p>
        </w:tc>
        <w:tc>
          <w:tcPr>
            <w:tcW w:w="5744" w:type="dxa"/>
            <w:tcBorders>
              <w:top w:val="nil"/>
              <w:bottom w:val="nil"/>
            </w:tcBorders>
          </w:tcPr>
          <w:p w14:paraId="03950AED" w14:textId="77777777" w:rsidR="00703261" w:rsidRDefault="00093076">
            <w:pPr>
              <w:pStyle w:val="TableParagraph"/>
              <w:spacing w:line="268" w:lineRule="exact"/>
              <w:ind w:left="345"/>
              <w:rPr>
                <w:sz w:val="24"/>
              </w:rPr>
            </w:pPr>
            <w:r>
              <w:rPr>
                <w:sz w:val="24"/>
              </w:rPr>
              <w:t>стихи</w:t>
            </w:r>
            <w:r>
              <w:rPr>
                <w:spacing w:val="-2"/>
                <w:sz w:val="24"/>
              </w:rPr>
              <w:t xml:space="preserve"> </w:t>
            </w:r>
            <w:r>
              <w:rPr>
                <w:sz w:val="24"/>
              </w:rPr>
              <w:t>А.</w:t>
            </w:r>
            <w:r>
              <w:rPr>
                <w:spacing w:val="-3"/>
                <w:sz w:val="24"/>
              </w:rPr>
              <w:t xml:space="preserve"> </w:t>
            </w:r>
            <w:r>
              <w:rPr>
                <w:sz w:val="24"/>
              </w:rPr>
              <w:t>Шаганова;</w:t>
            </w:r>
            <w:r>
              <w:rPr>
                <w:spacing w:val="-2"/>
                <w:sz w:val="24"/>
              </w:rPr>
              <w:t xml:space="preserve"> </w:t>
            </w:r>
            <w:r>
              <w:rPr>
                <w:sz w:val="24"/>
              </w:rPr>
              <w:t>пьесы</w:t>
            </w:r>
            <w:r>
              <w:rPr>
                <w:spacing w:val="-2"/>
                <w:sz w:val="24"/>
              </w:rPr>
              <w:t xml:space="preserve"> </w:t>
            </w:r>
            <w:r>
              <w:rPr>
                <w:sz w:val="24"/>
              </w:rPr>
              <w:t>В.</w:t>
            </w:r>
            <w:r>
              <w:rPr>
                <w:spacing w:val="-2"/>
                <w:sz w:val="24"/>
              </w:rPr>
              <w:t xml:space="preserve"> </w:t>
            </w:r>
            <w:r>
              <w:rPr>
                <w:sz w:val="24"/>
              </w:rPr>
              <w:t>Малярова</w:t>
            </w:r>
            <w:r>
              <w:rPr>
                <w:spacing w:val="-3"/>
                <w:sz w:val="24"/>
              </w:rPr>
              <w:t xml:space="preserve"> </w:t>
            </w:r>
            <w:r>
              <w:rPr>
                <w:sz w:val="24"/>
              </w:rPr>
              <w:t>из</w:t>
            </w:r>
            <w:r>
              <w:rPr>
                <w:spacing w:val="-2"/>
                <w:sz w:val="24"/>
              </w:rPr>
              <w:t xml:space="preserve"> </w:t>
            </w:r>
            <w:r>
              <w:rPr>
                <w:sz w:val="24"/>
              </w:rPr>
              <w:t>сюиты</w:t>
            </w:r>
          </w:p>
          <w:p w14:paraId="07D0E92A" w14:textId="77777777" w:rsidR="00703261" w:rsidRDefault="00093076">
            <w:pPr>
              <w:pStyle w:val="TableParagraph"/>
              <w:spacing w:line="259" w:lineRule="exact"/>
              <w:ind w:left="345"/>
              <w:rPr>
                <w:sz w:val="24"/>
              </w:rPr>
            </w:pPr>
            <w:r>
              <w:rPr>
                <w:sz w:val="24"/>
              </w:rPr>
              <w:t>«В</w:t>
            </w:r>
            <w:r>
              <w:rPr>
                <w:spacing w:val="24"/>
                <w:sz w:val="24"/>
              </w:rPr>
              <w:t xml:space="preserve"> </w:t>
            </w:r>
            <w:r>
              <w:rPr>
                <w:sz w:val="24"/>
              </w:rPr>
              <w:t>монастыре»</w:t>
            </w:r>
            <w:r>
              <w:rPr>
                <w:spacing w:val="21"/>
                <w:sz w:val="24"/>
              </w:rPr>
              <w:t xml:space="preserve"> </w:t>
            </w:r>
            <w:r>
              <w:rPr>
                <w:sz w:val="24"/>
              </w:rPr>
              <w:t>«У</w:t>
            </w:r>
            <w:r>
              <w:rPr>
                <w:spacing w:val="22"/>
                <w:sz w:val="24"/>
              </w:rPr>
              <w:t xml:space="preserve"> </w:t>
            </w:r>
            <w:r>
              <w:rPr>
                <w:sz w:val="24"/>
              </w:rPr>
              <w:t>иконы</w:t>
            </w:r>
            <w:r>
              <w:rPr>
                <w:spacing w:val="20"/>
                <w:sz w:val="24"/>
              </w:rPr>
              <w:t xml:space="preserve"> </w:t>
            </w:r>
            <w:r>
              <w:rPr>
                <w:sz w:val="24"/>
              </w:rPr>
              <w:t>Богородицы»,</w:t>
            </w:r>
            <w:r>
              <w:rPr>
                <w:spacing w:val="26"/>
                <w:sz w:val="24"/>
              </w:rPr>
              <w:t xml:space="preserve"> </w:t>
            </w:r>
            <w:r>
              <w:rPr>
                <w:sz w:val="24"/>
              </w:rPr>
              <w:t>«Величит</w:t>
            </w:r>
          </w:p>
        </w:tc>
        <w:tc>
          <w:tcPr>
            <w:tcW w:w="1537" w:type="dxa"/>
            <w:tcBorders>
              <w:top w:val="nil"/>
              <w:bottom w:val="nil"/>
            </w:tcBorders>
          </w:tcPr>
          <w:p w14:paraId="748D932C" w14:textId="77777777" w:rsidR="00703261" w:rsidRDefault="00093076">
            <w:pPr>
              <w:pStyle w:val="TableParagraph"/>
              <w:spacing w:before="129"/>
              <w:ind w:left="110"/>
              <w:rPr>
                <w:sz w:val="24"/>
              </w:rPr>
            </w:pPr>
            <w:r>
              <w:rPr>
                <w:sz w:val="24"/>
              </w:rPr>
              <w:t>2</w:t>
            </w:r>
          </w:p>
        </w:tc>
        <w:tc>
          <w:tcPr>
            <w:tcW w:w="1841" w:type="dxa"/>
            <w:vMerge/>
            <w:tcBorders>
              <w:top w:val="nil"/>
            </w:tcBorders>
          </w:tcPr>
          <w:p w14:paraId="7653F18C" w14:textId="77777777" w:rsidR="00703261" w:rsidRDefault="00703261">
            <w:pPr>
              <w:rPr>
                <w:sz w:val="2"/>
                <w:szCs w:val="2"/>
              </w:rPr>
            </w:pPr>
          </w:p>
        </w:tc>
        <w:tc>
          <w:tcPr>
            <w:tcW w:w="1911" w:type="dxa"/>
            <w:vMerge/>
            <w:tcBorders>
              <w:top w:val="nil"/>
            </w:tcBorders>
          </w:tcPr>
          <w:p w14:paraId="0D667DBA" w14:textId="77777777" w:rsidR="00703261" w:rsidRDefault="00703261">
            <w:pPr>
              <w:rPr>
                <w:sz w:val="2"/>
                <w:szCs w:val="2"/>
              </w:rPr>
            </w:pPr>
          </w:p>
        </w:tc>
        <w:tc>
          <w:tcPr>
            <w:tcW w:w="1973" w:type="dxa"/>
            <w:tcBorders>
              <w:top w:val="nil"/>
              <w:bottom w:val="nil"/>
            </w:tcBorders>
          </w:tcPr>
          <w:p w14:paraId="2FF1F168" w14:textId="77777777" w:rsidR="00703261" w:rsidRDefault="00093076">
            <w:pPr>
              <w:pStyle w:val="TableParagraph"/>
              <w:spacing w:line="268" w:lineRule="exact"/>
              <w:ind w:left="342"/>
              <w:rPr>
                <w:sz w:val="24"/>
              </w:rPr>
            </w:pPr>
            <w:r>
              <w:rPr>
                <w:sz w:val="24"/>
              </w:rPr>
              <w:t>Библиотека</w:t>
            </w:r>
          </w:p>
          <w:p w14:paraId="6FC6FC65" w14:textId="77777777" w:rsidR="00703261" w:rsidRDefault="00093076">
            <w:pPr>
              <w:pStyle w:val="TableParagraph"/>
              <w:spacing w:line="259" w:lineRule="exact"/>
              <w:ind w:left="342"/>
              <w:rPr>
                <w:sz w:val="24"/>
              </w:rPr>
            </w:pPr>
            <w:r>
              <w:rPr>
                <w:sz w:val="24"/>
              </w:rPr>
              <w:t>ЦОК</w:t>
            </w:r>
          </w:p>
        </w:tc>
      </w:tr>
      <w:tr w:rsidR="00703261" w14:paraId="659ADB2E" w14:textId="77777777">
        <w:trPr>
          <w:gridAfter w:val="1"/>
          <w:wAfter w:w="1051" w:type="dxa"/>
          <w:trHeight w:val="270"/>
        </w:trPr>
        <w:tc>
          <w:tcPr>
            <w:tcW w:w="1066" w:type="dxa"/>
            <w:tcBorders>
              <w:top w:val="nil"/>
              <w:bottom w:val="nil"/>
            </w:tcBorders>
          </w:tcPr>
          <w:p w14:paraId="4C600B1E" w14:textId="77777777" w:rsidR="00703261" w:rsidRDefault="00703261">
            <w:pPr>
              <w:pStyle w:val="TableParagraph"/>
              <w:rPr>
                <w:sz w:val="20"/>
              </w:rPr>
            </w:pPr>
          </w:p>
        </w:tc>
        <w:tc>
          <w:tcPr>
            <w:tcW w:w="5744" w:type="dxa"/>
            <w:tcBorders>
              <w:top w:val="nil"/>
              <w:bottom w:val="nil"/>
            </w:tcBorders>
          </w:tcPr>
          <w:p w14:paraId="1B9751F8" w14:textId="77777777" w:rsidR="00703261" w:rsidRDefault="00093076">
            <w:pPr>
              <w:pStyle w:val="TableParagraph"/>
              <w:spacing w:line="251" w:lineRule="exact"/>
              <w:ind w:left="345"/>
              <w:rPr>
                <w:sz w:val="24"/>
              </w:rPr>
            </w:pPr>
            <w:r>
              <w:rPr>
                <w:sz w:val="24"/>
              </w:rPr>
              <w:t>душа</w:t>
            </w:r>
            <w:r>
              <w:rPr>
                <w:spacing w:val="-2"/>
                <w:sz w:val="24"/>
              </w:rPr>
              <w:t xml:space="preserve"> </w:t>
            </w:r>
            <w:r>
              <w:rPr>
                <w:sz w:val="24"/>
              </w:rPr>
              <w:t>моя</w:t>
            </w:r>
            <w:r>
              <w:rPr>
                <w:spacing w:val="-2"/>
                <w:sz w:val="24"/>
              </w:rPr>
              <w:t xml:space="preserve"> </w:t>
            </w:r>
            <w:r>
              <w:rPr>
                <w:sz w:val="24"/>
              </w:rPr>
              <w:t>Господа»</w:t>
            </w:r>
            <w:r>
              <w:rPr>
                <w:spacing w:val="-8"/>
                <w:sz w:val="24"/>
              </w:rPr>
              <w:t xml:space="preserve"> </w:t>
            </w:r>
            <w:r>
              <w:rPr>
                <w:sz w:val="24"/>
              </w:rPr>
              <w:t>в</w:t>
            </w:r>
            <w:r>
              <w:rPr>
                <w:spacing w:val="-3"/>
                <w:sz w:val="24"/>
              </w:rPr>
              <w:t xml:space="preserve"> </w:t>
            </w:r>
            <w:r>
              <w:rPr>
                <w:sz w:val="24"/>
              </w:rPr>
              <w:t>рамках фестиваля</w:t>
            </w:r>
          </w:p>
        </w:tc>
        <w:tc>
          <w:tcPr>
            <w:tcW w:w="1537" w:type="dxa"/>
            <w:tcBorders>
              <w:top w:val="nil"/>
              <w:bottom w:val="nil"/>
            </w:tcBorders>
          </w:tcPr>
          <w:p w14:paraId="1730694B" w14:textId="77777777" w:rsidR="00703261" w:rsidRDefault="00703261">
            <w:pPr>
              <w:pStyle w:val="TableParagraph"/>
              <w:rPr>
                <w:sz w:val="20"/>
              </w:rPr>
            </w:pPr>
          </w:p>
        </w:tc>
        <w:tc>
          <w:tcPr>
            <w:tcW w:w="1841" w:type="dxa"/>
            <w:vMerge/>
            <w:tcBorders>
              <w:top w:val="nil"/>
            </w:tcBorders>
          </w:tcPr>
          <w:p w14:paraId="37441FB0" w14:textId="77777777" w:rsidR="00703261" w:rsidRDefault="00703261">
            <w:pPr>
              <w:rPr>
                <w:sz w:val="2"/>
                <w:szCs w:val="2"/>
              </w:rPr>
            </w:pPr>
          </w:p>
        </w:tc>
        <w:tc>
          <w:tcPr>
            <w:tcW w:w="1911" w:type="dxa"/>
            <w:vMerge/>
            <w:tcBorders>
              <w:top w:val="nil"/>
            </w:tcBorders>
          </w:tcPr>
          <w:p w14:paraId="4B807AAE" w14:textId="77777777" w:rsidR="00703261" w:rsidRDefault="00703261">
            <w:pPr>
              <w:rPr>
                <w:sz w:val="2"/>
                <w:szCs w:val="2"/>
              </w:rPr>
            </w:pPr>
          </w:p>
        </w:tc>
        <w:tc>
          <w:tcPr>
            <w:tcW w:w="1973" w:type="dxa"/>
            <w:tcBorders>
              <w:top w:val="nil"/>
              <w:bottom w:val="nil"/>
            </w:tcBorders>
          </w:tcPr>
          <w:p w14:paraId="1AEF3397" w14:textId="77777777" w:rsidR="00703261" w:rsidRDefault="00B2617F">
            <w:pPr>
              <w:pStyle w:val="TableParagraph"/>
              <w:spacing w:line="251" w:lineRule="exact"/>
              <w:ind w:left="342"/>
              <w:rPr>
                <w:sz w:val="24"/>
              </w:rPr>
            </w:pPr>
            <w:hyperlink r:id="rId369">
              <w:r w:rsidR="00093076">
                <w:rPr>
                  <w:color w:val="0000FF"/>
                  <w:sz w:val="24"/>
                  <w:u w:val="single" w:color="0000FF"/>
                </w:rPr>
                <w:t>https://m.edsoo.</w:t>
              </w:r>
            </w:hyperlink>
          </w:p>
        </w:tc>
      </w:tr>
      <w:tr w:rsidR="00703261" w14:paraId="234FFB8F" w14:textId="77777777">
        <w:trPr>
          <w:gridAfter w:val="1"/>
          <w:wAfter w:w="1051" w:type="dxa"/>
          <w:trHeight w:val="273"/>
        </w:trPr>
        <w:tc>
          <w:tcPr>
            <w:tcW w:w="1066" w:type="dxa"/>
            <w:tcBorders>
              <w:top w:val="nil"/>
              <w:bottom w:val="nil"/>
            </w:tcBorders>
          </w:tcPr>
          <w:p w14:paraId="00D75DD0" w14:textId="77777777" w:rsidR="00703261" w:rsidRDefault="00703261">
            <w:pPr>
              <w:pStyle w:val="TableParagraph"/>
              <w:rPr>
                <w:sz w:val="20"/>
              </w:rPr>
            </w:pPr>
          </w:p>
        </w:tc>
        <w:tc>
          <w:tcPr>
            <w:tcW w:w="5744" w:type="dxa"/>
            <w:tcBorders>
              <w:top w:val="nil"/>
              <w:bottom w:val="nil"/>
            </w:tcBorders>
          </w:tcPr>
          <w:p w14:paraId="6136AFD4" w14:textId="77777777" w:rsidR="00703261" w:rsidRDefault="00093076">
            <w:pPr>
              <w:pStyle w:val="TableParagraph"/>
              <w:spacing w:line="253" w:lineRule="exact"/>
              <w:ind w:left="345"/>
              <w:rPr>
                <w:sz w:val="24"/>
              </w:rPr>
            </w:pPr>
            <w:r>
              <w:rPr>
                <w:sz w:val="24"/>
              </w:rPr>
              <w:t>современной</w:t>
            </w:r>
            <w:r>
              <w:rPr>
                <w:spacing w:val="-14"/>
                <w:sz w:val="24"/>
              </w:rPr>
              <w:t xml:space="preserve"> </w:t>
            </w:r>
            <w:r>
              <w:rPr>
                <w:sz w:val="24"/>
              </w:rPr>
              <w:t>музыки</w:t>
            </w:r>
          </w:p>
        </w:tc>
        <w:tc>
          <w:tcPr>
            <w:tcW w:w="1537" w:type="dxa"/>
            <w:tcBorders>
              <w:top w:val="nil"/>
              <w:bottom w:val="nil"/>
            </w:tcBorders>
          </w:tcPr>
          <w:p w14:paraId="0A044BDC" w14:textId="77777777" w:rsidR="00703261" w:rsidRDefault="00703261">
            <w:pPr>
              <w:pStyle w:val="TableParagraph"/>
              <w:rPr>
                <w:sz w:val="20"/>
              </w:rPr>
            </w:pPr>
          </w:p>
        </w:tc>
        <w:tc>
          <w:tcPr>
            <w:tcW w:w="1841" w:type="dxa"/>
            <w:vMerge/>
            <w:tcBorders>
              <w:top w:val="nil"/>
            </w:tcBorders>
          </w:tcPr>
          <w:p w14:paraId="61DEEED1" w14:textId="77777777" w:rsidR="00703261" w:rsidRDefault="00703261">
            <w:pPr>
              <w:rPr>
                <w:sz w:val="2"/>
                <w:szCs w:val="2"/>
              </w:rPr>
            </w:pPr>
          </w:p>
        </w:tc>
        <w:tc>
          <w:tcPr>
            <w:tcW w:w="1911" w:type="dxa"/>
            <w:vMerge/>
            <w:tcBorders>
              <w:top w:val="nil"/>
            </w:tcBorders>
          </w:tcPr>
          <w:p w14:paraId="407CB519" w14:textId="77777777" w:rsidR="00703261" w:rsidRDefault="00703261">
            <w:pPr>
              <w:rPr>
                <w:sz w:val="2"/>
                <w:szCs w:val="2"/>
              </w:rPr>
            </w:pPr>
          </w:p>
        </w:tc>
        <w:tc>
          <w:tcPr>
            <w:tcW w:w="1973" w:type="dxa"/>
            <w:tcBorders>
              <w:top w:val="nil"/>
              <w:bottom w:val="nil"/>
            </w:tcBorders>
          </w:tcPr>
          <w:p w14:paraId="0B3C4C83" w14:textId="77777777" w:rsidR="00703261" w:rsidRDefault="00B2617F">
            <w:pPr>
              <w:pStyle w:val="TableParagraph"/>
              <w:spacing w:line="253" w:lineRule="exact"/>
              <w:ind w:left="342"/>
              <w:rPr>
                <w:sz w:val="24"/>
              </w:rPr>
            </w:pPr>
            <w:hyperlink r:id="rId370">
              <w:r w:rsidR="00093076">
                <w:rPr>
                  <w:color w:val="0000FF"/>
                  <w:sz w:val="24"/>
                  <w:u w:val="single" w:color="0000FF"/>
                </w:rPr>
                <w:t>ru</w:t>
              </w:r>
            </w:hyperlink>
          </w:p>
        </w:tc>
      </w:tr>
      <w:tr w:rsidR="00703261" w14:paraId="38F5CF88" w14:textId="77777777">
        <w:trPr>
          <w:gridAfter w:val="1"/>
          <w:wAfter w:w="1051" w:type="dxa"/>
          <w:trHeight w:val="271"/>
        </w:trPr>
        <w:tc>
          <w:tcPr>
            <w:tcW w:w="1066" w:type="dxa"/>
            <w:tcBorders>
              <w:top w:val="nil"/>
            </w:tcBorders>
          </w:tcPr>
          <w:p w14:paraId="4E7258BE" w14:textId="77777777" w:rsidR="00703261" w:rsidRDefault="00703261">
            <w:pPr>
              <w:pStyle w:val="TableParagraph"/>
              <w:rPr>
                <w:sz w:val="20"/>
              </w:rPr>
            </w:pPr>
          </w:p>
        </w:tc>
        <w:tc>
          <w:tcPr>
            <w:tcW w:w="5744" w:type="dxa"/>
            <w:tcBorders>
              <w:top w:val="nil"/>
            </w:tcBorders>
          </w:tcPr>
          <w:p w14:paraId="13C348EB" w14:textId="77777777" w:rsidR="00703261" w:rsidRDefault="00703261">
            <w:pPr>
              <w:pStyle w:val="TableParagraph"/>
              <w:rPr>
                <w:sz w:val="20"/>
              </w:rPr>
            </w:pPr>
          </w:p>
        </w:tc>
        <w:tc>
          <w:tcPr>
            <w:tcW w:w="1537" w:type="dxa"/>
            <w:tcBorders>
              <w:top w:val="nil"/>
            </w:tcBorders>
          </w:tcPr>
          <w:p w14:paraId="45D11552" w14:textId="77777777" w:rsidR="00703261" w:rsidRDefault="00703261">
            <w:pPr>
              <w:pStyle w:val="TableParagraph"/>
              <w:rPr>
                <w:sz w:val="20"/>
              </w:rPr>
            </w:pPr>
          </w:p>
        </w:tc>
        <w:tc>
          <w:tcPr>
            <w:tcW w:w="1841" w:type="dxa"/>
            <w:vMerge/>
            <w:tcBorders>
              <w:top w:val="nil"/>
            </w:tcBorders>
          </w:tcPr>
          <w:p w14:paraId="012BBC3E" w14:textId="77777777" w:rsidR="00703261" w:rsidRDefault="00703261">
            <w:pPr>
              <w:rPr>
                <w:sz w:val="2"/>
                <w:szCs w:val="2"/>
              </w:rPr>
            </w:pPr>
          </w:p>
        </w:tc>
        <w:tc>
          <w:tcPr>
            <w:tcW w:w="1911" w:type="dxa"/>
            <w:vMerge/>
            <w:tcBorders>
              <w:top w:val="nil"/>
            </w:tcBorders>
          </w:tcPr>
          <w:p w14:paraId="05E134A6" w14:textId="77777777" w:rsidR="00703261" w:rsidRDefault="00703261">
            <w:pPr>
              <w:rPr>
                <w:sz w:val="2"/>
                <w:szCs w:val="2"/>
              </w:rPr>
            </w:pPr>
          </w:p>
        </w:tc>
        <w:tc>
          <w:tcPr>
            <w:tcW w:w="1973" w:type="dxa"/>
            <w:tcBorders>
              <w:top w:val="nil"/>
            </w:tcBorders>
          </w:tcPr>
          <w:p w14:paraId="2BAD7888" w14:textId="77777777" w:rsidR="00703261" w:rsidRDefault="00B2617F">
            <w:pPr>
              <w:pStyle w:val="TableParagraph"/>
              <w:spacing w:line="252" w:lineRule="exact"/>
              <w:ind w:left="342"/>
              <w:rPr>
                <w:sz w:val="24"/>
              </w:rPr>
            </w:pPr>
            <w:hyperlink r:id="rId371">
              <w:r w:rsidR="00093076">
                <w:rPr>
                  <w:color w:val="0000FF"/>
                  <w:sz w:val="24"/>
                  <w:u w:val="single" w:color="0000FF"/>
                </w:rPr>
                <w:t>/7f411bf8</w:t>
              </w:r>
            </w:hyperlink>
          </w:p>
        </w:tc>
      </w:tr>
      <w:tr w:rsidR="00703261" w14:paraId="45B4255E" w14:textId="77777777">
        <w:trPr>
          <w:gridAfter w:val="1"/>
          <w:wAfter w:w="1051" w:type="dxa"/>
          <w:trHeight w:val="560"/>
        </w:trPr>
        <w:tc>
          <w:tcPr>
            <w:tcW w:w="1066" w:type="dxa"/>
            <w:tcBorders>
              <w:bottom w:val="nil"/>
            </w:tcBorders>
          </w:tcPr>
          <w:p w14:paraId="492771F4" w14:textId="77777777" w:rsidR="00703261" w:rsidRDefault="00093076">
            <w:pPr>
              <w:pStyle w:val="TableParagraph"/>
              <w:spacing w:before="160"/>
              <w:ind w:left="211"/>
              <w:rPr>
                <w:sz w:val="24"/>
              </w:rPr>
            </w:pPr>
            <w:r>
              <w:rPr>
                <w:sz w:val="24"/>
              </w:rPr>
              <w:t>4.2</w:t>
            </w:r>
          </w:p>
        </w:tc>
        <w:tc>
          <w:tcPr>
            <w:tcW w:w="5744" w:type="dxa"/>
            <w:tcBorders>
              <w:bottom w:val="nil"/>
            </w:tcBorders>
          </w:tcPr>
          <w:p w14:paraId="094B8233" w14:textId="77777777" w:rsidR="00703261" w:rsidRDefault="00093076">
            <w:pPr>
              <w:pStyle w:val="TableParagraph"/>
              <w:spacing w:line="272" w:lineRule="exact"/>
              <w:ind w:left="345" w:right="513"/>
              <w:rPr>
                <w:sz w:val="24"/>
              </w:rPr>
            </w:pPr>
            <w:r>
              <w:rPr>
                <w:sz w:val="24"/>
              </w:rPr>
              <w:t>Особенности</w:t>
            </w:r>
            <w:r>
              <w:rPr>
                <w:spacing w:val="39"/>
                <w:sz w:val="24"/>
              </w:rPr>
              <w:t xml:space="preserve"> </w:t>
            </w:r>
            <w:r>
              <w:rPr>
                <w:sz w:val="24"/>
              </w:rPr>
              <w:t>джаза:</w:t>
            </w:r>
            <w:r>
              <w:rPr>
                <w:spacing w:val="41"/>
                <w:sz w:val="24"/>
              </w:rPr>
              <w:t xml:space="preserve"> </w:t>
            </w:r>
            <w:r>
              <w:rPr>
                <w:sz w:val="24"/>
              </w:rPr>
              <w:t>«Колыбельная»</w:t>
            </w:r>
            <w:r>
              <w:rPr>
                <w:spacing w:val="29"/>
                <w:sz w:val="24"/>
              </w:rPr>
              <w:t xml:space="preserve"> </w:t>
            </w:r>
            <w:r>
              <w:rPr>
                <w:sz w:val="24"/>
              </w:rPr>
              <w:t>из</w:t>
            </w:r>
            <w:r>
              <w:rPr>
                <w:spacing w:val="40"/>
                <w:sz w:val="24"/>
              </w:rPr>
              <w:t xml:space="preserve"> </w:t>
            </w:r>
            <w:r>
              <w:rPr>
                <w:sz w:val="24"/>
              </w:rPr>
              <w:t>оперы</w:t>
            </w:r>
            <w:r>
              <w:rPr>
                <w:spacing w:val="-57"/>
                <w:sz w:val="24"/>
              </w:rPr>
              <w:t xml:space="preserve"> </w:t>
            </w:r>
            <w:r>
              <w:rPr>
                <w:sz w:val="24"/>
              </w:rPr>
              <w:t>Дж.</w:t>
            </w:r>
            <w:r>
              <w:rPr>
                <w:spacing w:val="-2"/>
                <w:sz w:val="24"/>
              </w:rPr>
              <w:t xml:space="preserve"> </w:t>
            </w:r>
            <w:r>
              <w:rPr>
                <w:sz w:val="24"/>
              </w:rPr>
              <w:t>Гершвина</w:t>
            </w:r>
            <w:r>
              <w:rPr>
                <w:spacing w:val="2"/>
                <w:sz w:val="24"/>
              </w:rPr>
              <w:t xml:space="preserve"> </w:t>
            </w:r>
            <w:r>
              <w:rPr>
                <w:sz w:val="24"/>
              </w:rPr>
              <w:t>«Порги</w:t>
            </w:r>
            <w:r>
              <w:rPr>
                <w:spacing w:val="2"/>
                <w:sz w:val="24"/>
              </w:rPr>
              <w:t xml:space="preserve"> </w:t>
            </w:r>
            <w:r>
              <w:rPr>
                <w:sz w:val="24"/>
              </w:rPr>
              <w:t>и</w:t>
            </w:r>
            <w:r>
              <w:rPr>
                <w:spacing w:val="-1"/>
                <w:sz w:val="24"/>
              </w:rPr>
              <w:t xml:space="preserve"> </w:t>
            </w:r>
            <w:r>
              <w:rPr>
                <w:sz w:val="24"/>
              </w:rPr>
              <w:t>Бесс»</w:t>
            </w:r>
          </w:p>
        </w:tc>
        <w:tc>
          <w:tcPr>
            <w:tcW w:w="1537" w:type="dxa"/>
            <w:tcBorders>
              <w:bottom w:val="nil"/>
            </w:tcBorders>
          </w:tcPr>
          <w:p w14:paraId="30CE88DD" w14:textId="77777777" w:rsidR="00703261" w:rsidRDefault="00093076">
            <w:pPr>
              <w:pStyle w:val="TableParagraph"/>
              <w:spacing w:before="160"/>
              <w:ind w:left="110"/>
              <w:rPr>
                <w:sz w:val="24"/>
              </w:rPr>
            </w:pPr>
            <w:r>
              <w:rPr>
                <w:sz w:val="24"/>
              </w:rPr>
              <w:t>1</w:t>
            </w:r>
          </w:p>
        </w:tc>
        <w:tc>
          <w:tcPr>
            <w:tcW w:w="1841" w:type="dxa"/>
            <w:vMerge w:val="restart"/>
          </w:tcPr>
          <w:p w14:paraId="7E6551CF" w14:textId="77777777" w:rsidR="00703261" w:rsidRDefault="00703261">
            <w:pPr>
              <w:pStyle w:val="TableParagraph"/>
            </w:pPr>
          </w:p>
        </w:tc>
        <w:tc>
          <w:tcPr>
            <w:tcW w:w="1911" w:type="dxa"/>
            <w:vMerge w:val="restart"/>
          </w:tcPr>
          <w:p w14:paraId="10007600" w14:textId="77777777" w:rsidR="00703261" w:rsidRDefault="00703261">
            <w:pPr>
              <w:pStyle w:val="TableParagraph"/>
            </w:pPr>
          </w:p>
        </w:tc>
        <w:tc>
          <w:tcPr>
            <w:tcW w:w="1973" w:type="dxa"/>
            <w:tcBorders>
              <w:bottom w:val="nil"/>
            </w:tcBorders>
          </w:tcPr>
          <w:p w14:paraId="7CBBA4F4" w14:textId="77777777" w:rsidR="00703261" w:rsidRDefault="00093076">
            <w:pPr>
              <w:pStyle w:val="TableParagraph"/>
              <w:spacing w:line="272" w:lineRule="exact"/>
              <w:ind w:left="342" w:right="434"/>
              <w:rPr>
                <w:sz w:val="24"/>
              </w:rPr>
            </w:pPr>
            <w:r>
              <w:rPr>
                <w:spacing w:val="-2"/>
                <w:sz w:val="24"/>
              </w:rPr>
              <w:t>Библиотека</w:t>
            </w:r>
            <w:r>
              <w:rPr>
                <w:spacing w:val="-57"/>
                <w:sz w:val="24"/>
              </w:rPr>
              <w:t xml:space="preserve"> </w:t>
            </w:r>
            <w:r>
              <w:rPr>
                <w:sz w:val="24"/>
              </w:rPr>
              <w:t>ЦОК</w:t>
            </w:r>
          </w:p>
        </w:tc>
      </w:tr>
      <w:tr w:rsidR="00703261" w14:paraId="30AFF5C4" w14:textId="77777777">
        <w:trPr>
          <w:gridAfter w:val="1"/>
          <w:wAfter w:w="1051" w:type="dxa"/>
          <w:trHeight w:val="271"/>
        </w:trPr>
        <w:tc>
          <w:tcPr>
            <w:tcW w:w="1066" w:type="dxa"/>
            <w:tcBorders>
              <w:top w:val="nil"/>
              <w:bottom w:val="nil"/>
            </w:tcBorders>
          </w:tcPr>
          <w:p w14:paraId="2B0A6363" w14:textId="77777777" w:rsidR="00703261" w:rsidRDefault="00703261">
            <w:pPr>
              <w:pStyle w:val="TableParagraph"/>
              <w:rPr>
                <w:sz w:val="20"/>
              </w:rPr>
            </w:pPr>
          </w:p>
        </w:tc>
        <w:tc>
          <w:tcPr>
            <w:tcW w:w="5744" w:type="dxa"/>
            <w:tcBorders>
              <w:top w:val="nil"/>
              <w:bottom w:val="nil"/>
            </w:tcBorders>
          </w:tcPr>
          <w:p w14:paraId="48939772" w14:textId="77777777" w:rsidR="00703261" w:rsidRDefault="00703261">
            <w:pPr>
              <w:pStyle w:val="TableParagraph"/>
              <w:rPr>
                <w:sz w:val="20"/>
              </w:rPr>
            </w:pPr>
          </w:p>
        </w:tc>
        <w:tc>
          <w:tcPr>
            <w:tcW w:w="1537" w:type="dxa"/>
            <w:tcBorders>
              <w:top w:val="nil"/>
              <w:bottom w:val="nil"/>
            </w:tcBorders>
          </w:tcPr>
          <w:p w14:paraId="6125B905" w14:textId="77777777" w:rsidR="00703261" w:rsidRDefault="00703261">
            <w:pPr>
              <w:pStyle w:val="TableParagraph"/>
              <w:rPr>
                <w:sz w:val="20"/>
              </w:rPr>
            </w:pPr>
          </w:p>
        </w:tc>
        <w:tc>
          <w:tcPr>
            <w:tcW w:w="1841" w:type="dxa"/>
            <w:vMerge/>
            <w:tcBorders>
              <w:top w:val="nil"/>
            </w:tcBorders>
          </w:tcPr>
          <w:p w14:paraId="7F37CF07" w14:textId="77777777" w:rsidR="00703261" w:rsidRDefault="00703261">
            <w:pPr>
              <w:rPr>
                <w:sz w:val="2"/>
                <w:szCs w:val="2"/>
              </w:rPr>
            </w:pPr>
          </w:p>
        </w:tc>
        <w:tc>
          <w:tcPr>
            <w:tcW w:w="1911" w:type="dxa"/>
            <w:vMerge/>
            <w:tcBorders>
              <w:top w:val="nil"/>
            </w:tcBorders>
          </w:tcPr>
          <w:p w14:paraId="1B0E340F" w14:textId="77777777" w:rsidR="00703261" w:rsidRDefault="00703261">
            <w:pPr>
              <w:rPr>
                <w:sz w:val="2"/>
                <w:szCs w:val="2"/>
              </w:rPr>
            </w:pPr>
          </w:p>
        </w:tc>
        <w:tc>
          <w:tcPr>
            <w:tcW w:w="1973" w:type="dxa"/>
            <w:tcBorders>
              <w:top w:val="nil"/>
              <w:bottom w:val="nil"/>
            </w:tcBorders>
          </w:tcPr>
          <w:p w14:paraId="0AEFE850" w14:textId="77777777" w:rsidR="00703261" w:rsidRDefault="00B2617F">
            <w:pPr>
              <w:pStyle w:val="TableParagraph"/>
              <w:spacing w:line="251" w:lineRule="exact"/>
              <w:ind w:left="342"/>
              <w:rPr>
                <w:sz w:val="24"/>
              </w:rPr>
            </w:pPr>
            <w:hyperlink r:id="rId372">
              <w:r w:rsidR="00093076">
                <w:rPr>
                  <w:color w:val="0000FF"/>
                  <w:sz w:val="24"/>
                  <w:u w:val="single" w:color="0000FF"/>
                </w:rPr>
                <w:t>https://m.edsoo.</w:t>
              </w:r>
            </w:hyperlink>
          </w:p>
        </w:tc>
      </w:tr>
      <w:tr w:rsidR="00703261" w14:paraId="2BD10872" w14:textId="77777777">
        <w:trPr>
          <w:gridAfter w:val="1"/>
          <w:wAfter w:w="1051" w:type="dxa"/>
          <w:trHeight w:val="266"/>
        </w:trPr>
        <w:tc>
          <w:tcPr>
            <w:tcW w:w="1066" w:type="dxa"/>
            <w:tcBorders>
              <w:top w:val="nil"/>
              <w:bottom w:val="nil"/>
            </w:tcBorders>
          </w:tcPr>
          <w:p w14:paraId="69743C96" w14:textId="77777777" w:rsidR="00703261" w:rsidRDefault="00703261">
            <w:pPr>
              <w:pStyle w:val="TableParagraph"/>
              <w:rPr>
                <w:sz w:val="18"/>
              </w:rPr>
            </w:pPr>
          </w:p>
        </w:tc>
        <w:tc>
          <w:tcPr>
            <w:tcW w:w="5744" w:type="dxa"/>
            <w:tcBorders>
              <w:top w:val="nil"/>
              <w:bottom w:val="nil"/>
            </w:tcBorders>
          </w:tcPr>
          <w:p w14:paraId="2B454546" w14:textId="77777777" w:rsidR="00703261" w:rsidRDefault="00703261">
            <w:pPr>
              <w:pStyle w:val="TableParagraph"/>
              <w:rPr>
                <w:sz w:val="18"/>
              </w:rPr>
            </w:pPr>
          </w:p>
        </w:tc>
        <w:tc>
          <w:tcPr>
            <w:tcW w:w="1537" w:type="dxa"/>
            <w:tcBorders>
              <w:top w:val="nil"/>
              <w:bottom w:val="nil"/>
            </w:tcBorders>
          </w:tcPr>
          <w:p w14:paraId="1B7F4ECC" w14:textId="77777777" w:rsidR="00703261" w:rsidRDefault="00703261">
            <w:pPr>
              <w:pStyle w:val="TableParagraph"/>
              <w:rPr>
                <w:sz w:val="18"/>
              </w:rPr>
            </w:pPr>
          </w:p>
        </w:tc>
        <w:tc>
          <w:tcPr>
            <w:tcW w:w="1841" w:type="dxa"/>
            <w:vMerge/>
            <w:tcBorders>
              <w:top w:val="nil"/>
            </w:tcBorders>
          </w:tcPr>
          <w:p w14:paraId="7DFE9CB5" w14:textId="77777777" w:rsidR="00703261" w:rsidRDefault="00703261">
            <w:pPr>
              <w:rPr>
                <w:sz w:val="2"/>
                <w:szCs w:val="2"/>
              </w:rPr>
            </w:pPr>
          </w:p>
        </w:tc>
        <w:tc>
          <w:tcPr>
            <w:tcW w:w="1911" w:type="dxa"/>
            <w:vMerge/>
            <w:tcBorders>
              <w:top w:val="nil"/>
            </w:tcBorders>
          </w:tcPr>
          <w:p w14:paraId="2BCEB93A" w14:textId="77777777" w:rsidR="00703261" w:rsidRDefault="00703261">
            <w:pPr>
              <w:rPr>
                <w:sz w:val="2"/>
                <w:szCs w:val="2"/>
              </w:rPr>
            </w:pPr>
          </w:p>
        </w:tc>
        <w:tc>
          <w:tcPr>
            <w:tcW w:w="1973" w:type="dxa"/>
            <w:tcBorders>
              <w:top w:val="nil"/>
              <w:bottom w:val="nil"/>
            </w:tcBorders>
          </w:tcPr>
          <w:p w14:paraId="34A4A815" w14:textId="77777777" w:rsidR="00703261" w:rsidRDefault="00B2617F">
            <w:pPr>
              <w:pStyle w:val="TableParagraph"/>
              <w:spacing w:line="246" w:lineRule="exact"/>
              <w:ind w:left="342"/>
              <w:rPr>
                <w:sz w:val="24"/>
              </w:rPr>
            </w:pPr>
            <w:hyperlink r:id="rId373">
              <w:r w:rsidR="00093076">
                <w:rPr>
                  <w:color w:val="0000FF"/>
                  <w:sz w:val="24"/>
                  <w:u w:val="single" w:color="0000FF"/>
                </w:rPr>
                <w:t>ru</w:t>
              </w:r>
            </w:hyperlink>
          </w:p>
        </w:tc>
      </w:tr>
      <w:tr w:rsidR="00703261" w14:paraId="372F9A40" w14:textId="77777777">
        <w:trPr>
          <w:gridAfter w:val="1"/>
          <w:wAfter w:w="1051" w:type="dxa"/>
          <w:trHeight w:val="267"/>
        </w:trPr>
        <w:tc>
          <w:tcPr>
            <w:tcW w:w="1066" w:type="dxa"/>
            <w:tcBorders>
              <w:top w:val="nil"/>
            </w:tcBorders>
          </w:tcPr>
          <w:p w14:paraId="0D3DB696" w14:textId="77777777" w:rsidR="00703261" w:rsidRDefault="00703261">
            <w:pPr>
              <w:pStyle w:val="TableParagraph"/>
              <w:rPr>
                <w:sz w:val="18"/>
              </w:rPr>
            </w:pPr>
          </w:p>
        </w:tc>
        <w:tc>
          <w:tcPr>
            <w:tcW w:w="5744" w:type="dxa"/>
            <w:tcBorders>
              <w:top w:val="nil"/>
            </w:tcBorders>
          </w:tcPr>
          <w:p w14:paraId="139262AD" w14:textId="77777777" w:rsidR="00703261" w:rsidRDefault="00703261">
            <w:pPr>
              <w:pStyle w:val="TableParagraph"/>
              <w:rPr>
                <w:sz w:val="18"/>
              </w:rPr>
            </w:pPr>
          </w:p>
        </w:tc>
        <w:tc>
          <w:tcPr>
            <w:tcW w:w="1537" w:type="dxa"/>
            <w:tcBorders>
              <w:top w:val="nil"/>
            </w:tcBorders>
          </w:tcPr>
          <w:p w14:paraId="71E03394" w14:textId="77777777" w:rsidR="00703261" w:rsidRDefault="00703261">
            <w:pPr>
              <w:pStyle w:val="TableParagraph"/>
              <w:rPr>
                <w:sz w:val="18"/>
              </w:rPr>
            </w:pPr>
          </w:p>
        </w:tc>
        <w:tc>
          <w:tcPr>
            <w:tcW w:w="1841" w:type="dxa"/>
            <w:vMerge/>
            <w:tcBorders>
              <w:top w:val="nil"/>
            </w:tcBorders>
          </w:tcPr>
          <w:p w14:paraId="41279F77" w14:textId="77777777" w:rsidR="00703261" w:rsidRDefault="00703261">
            <w:pPr>
              <w:rPr>
                <w:sz w:val="2"/>
                <w:szCs w:val="2"/>
              </w:rPr>
            </w:pPr>
          </w:p>
        </w:tc>
        <w:tc>
          <w:tcPr>
            <w:tcW w:w="1911" w:type="dxa"/>
            <w:vMerge/>
            <w:tcBorders>
              <w:top w:val="nil"/>
            </w:tcBorders>
          </w:tcPr>
          <w:p w14:paraId="281D64E2" w14:textId="77777777" w:rsidR="00703261" w:rsidRDefault="00703261">
            <w:pPr>
              <w:rPr>
                <w:sz w:val="2"/>
                <w:szCs w:val="2"/>
              </w:rPr>
            </w:pPr>
          </w:p>
        </w:tc>
        <w:tc>
          <w:tcPr>
            <w:tcW w:w="1973" w:type="dxa"/>
            <w:tcBorders>
              <w:top w:val="nil"/>
            </w:tcBorders>
          </w:tcPr>
          <w:p w14:paraId="0AB404FA" w14:textId="77777777" w:rsidR="00703261" w:rsidRDefault="00B2617F">
            <w:pPr>
              <w:pStyle w:val="TableParagraph"/>
              <w:spacing w:line="248" w:lineRule="exact"/>
              <w:ind w:left="342"/>
              <w:rPr>
                <w:sz w:val="24"/>
              </w:rPr>
            </w:pPr>
            <w:hyperlink r:id="rId374">
              <w:r w:rsidR="00093076">
                <w:rPr>
                  <w:color w:val="0000FF"/>
                  <w:sz w:val="24"/>
                  <w:u w:val="single" w:color="0000FF"/>
                </w:rPr>
                <w:t>/7f411bf8</w:t>
              </w:r>
            </w:hyperlink>
          </w:p>
        </w:tc>
      </w:tr>
      <w:tr w:rsidR="00703261" w14:paraId="75FEE963" w14:textId="77777777">
        <w:trPr>
          <w:gridAfter w:val="1"/>
          <w:wAfter w:w="1051" w:type="dxa"/>
          <w:trHeight w:val="991"/>
        </w:trPr>
        <w:tc>
          <w:tcPr>
            <w:tcW w:w="1066" w:type="dxa"/>
            <w:tcBorders>
              <w:bottom w:val="nil"/>
            </w:tcBorders>
          </w:tcPr>
          <w:p w14:paraId="383D6244" w14:textId="77777777" w:rsidR="00703261" w:rsidRDefault="00703261">
            <w:pPr>
              <w:pStyle w:val="TableParagraph"/>
              <w:spacing w:before="2"/>
              <w:rPr>
                <w:b/>
                <w:sz w:val="26"/>
              </w:rPr>
            </w:pPr>
          </w:p>
          <w:p w14:paraId="25EF9C74" w14:textId="77777777" w:rsidR="00703261" w:rsidRDefault="00093076">
            <w:pPr>
              <w:pStyle w:val="TableParagraph"/>
              <w:ind w:left="211"/>
              <w:rPr>
                <w:sz w:val="24"/>
              </w:rPr>
            </w:pPr>
            <w:r>
              <w:rPr>
                <w:sz w:val="24"/>
              </w:rPr>
              <w:t>4.3</w:t>
            </w:r>
          </w:p>
        </w:tc>
        <w:tc>
          <w:tcPr>
            <w:tcW w:w="5744" w:type="dxa"/>
            <w:tcBorders>
              <w:bottom w:val="nil"/>
            </w:tcBorders>
          </w:tcPr>
          <w:p w14:paraId="7451C822" w14:textId="77777777" w:rsidR="00703261" w:rsidRDefault="00093076">
            <w:pPr>
              <w:pStyle w:val="TableParagraph"/>
              <w:spacing w:before="23"/>
              <w:ind w:left="345" w:right="973"/>
              <w:rPr>
                <w:sz w:val="24"/>
              </w:rPr>
            </w:pPr>
            <w:r>
              <w:rPr>
                <w:spacing w:val="-2"/>
                <w:sz w:val="24"/>
              </w:rPr>
              <w:t xml:space="preserve">Электронные </w:t>
            </w:r>
            <w:r>
              <w:rPr>
                <w:spacing w:val="-1"/>
                <w:sz w:val="24"/>
              </w:rPr>
              <w:t>музыкальные инструменты:</w:t>
            </w:r>
            <w:r>
              <w:rPr>
                <w:sz w:val="24"/>
              </w:rPr>
              <w:t xml:space="preserve"> Э.Артемьев</w:t>
            </w:r>
            <w:r>
              <w:rPr>
                <w:spacing w:val="32"/>
                <w:sz w:val="24"/>
              </w:rPr>
              <w:t xml:space="preserve"> </w:t>
            </w:r>
            <w:r>
              <w:rPr>
                <w:sz w:val="24"/>
              </w:rPr>
              <w:t>«Поход»</w:t>
            </w:r>
            <w:r>
              <w:rPr>
                <w:spacing w:val="-11"/>
                <w:sz w:val="24"/>
              </w:rPr>
              <w:t xml:space="preserve"> </w:t>
            </w:r>
            <w:r>
              <w:rPr>
                <w:sz w:val="24"/>
              </w:rPr>
              <w:t>из</w:t>
            </w:r>
            <w:r>
              <w:rPr>
                <w:spacing w:val="26"/>
                <w:sz w:val="24"/>
              </w:rPr>
              <w:t xml:space="preserve"> </w:t>
            </w:r>
            <w:r>
              <w:rPr>
                <w:sz w:val="24"/>
              </w:rPr>
              <w:t>к/ф</w:t>
            </w:r>
            <w:r>
              <w:rPr>
                <w:spacing w:val="29"/>
                <w:sz w:val="24"/>
              </w:rPr>
              <w:t xml:space="preserve"> </w:t>
            </w:r>
            <w:r>
              <w:rPr>
                <w:sz w:val="24"/>
              </w:rPr>
              <w:t>«Сибириада»,</w:t>
            </w:r>
          </w:p>
          <w:p w14:paraId="0077B0D3" w14:textId="77777777" w:rsidR="00703261" w:rsidRDefault="00093076">
            <w:pPr>
              <w:pStyle w:val="TableParagraph"/>
              <w:ind w:left="345"/>
              <w:rPr>
                <w:sz w:val="24"/>
              </w:rPr>
            </w:pPr>
            <w:r>
              <w:rPr>
                <w:sz w:val="24"/>
              </w:rPr>
              <w:t>«Слушая</w:t>
            </w:r>
            <w:r>
              <w:rPr>
                <w:spacing w:val="-1"/>
                <w:sz w:val="24"/>
              </w:rPr>
              <w:t xml:space="preserve"> </w:t>
            </w:r>
            <w:r>
              <w:rPr>
                <w:sz w:val="24"/>
              </w:rPr>
              <w:t>Баха»</w:t>
            </w:r>
            <w:r>
              <w:rPr>
                <w:spacing w:val="-8"/>
                <w:sz w:val="24"/>
              </w:rPr>
              <w:t xml:space="preserve"> </w:t>
            </w:r>
            <w:r>
              <w:rPr>
                <w:sz w:val="24"/>
              </w:rPr>
              <w:t>из к/ф</w:t>
            </w:r>
            <w:r>
              <w:rPr>
                <w:spacing w:val="2"/>
                <w:sz w:val="24"/>
              </w:rPr>
              <w:t xml:space="preserve"> </w:t>
            </w:r>
            <w:r>
              <w:rPr>
                <w:sz w:val="24"/>
              </w:rPr>
              <w:t>«Солярис»</w:t>
            </w:r>
          </w:p>
        </w:tc>
        <w:tc>
          <w:tcPr>
            <w:tcW w:w="1537" w:type="dxa"/>
            <w:tcBorders>
              <w:bottom w:val="nil"/>
            </w:tcBorders>
          </w:tcPr>
          <w:p w14:paraId="0AC7347F" w14:textId="77777777" w:rsidR="00703261" w:rsidRDefault="00703261">
            <w:pPr>
              <w:pStyle w:val="TableParagraph"/>
              <w:spacing w:before="2"/>
              <w:rPr>
                <w:b/>
                <w:sz w:val="26"/>
              </w:rPr>
            </w:pPr>
          </w:p>
          <w:p w14:paraId="17359534" w14:textId="77777777" w:rsidR="00703261" w:rsidRDefault="00093076">
            <w:pPr>
              <w:pStyle w:val="TableParagraph"/>
              <w:ind w:left="110"/>
              <w:rPr>
                <w:sz w:val="24"/>
              </w:rPr>
            </w:pPr>
            <w:r>
              <w:rPr>
                <w:sz w:val="24"/>
              </w:rPr>
              <w:t>1</w:t>
            </w:r>
          </w:p>
        </w:tc>
        <w:tc>
          <w:tcPr>
            <w:tcW w:w="1841" w:type="dxa"/>
            <w:vMerge w:val="restart"/>
          </w:tcPr>
          <w:p w14:paraId="7DA9992E" w14:textId="77777777" w:rsidR="00703261" w:rsidRDefault="00703261">
            <w:pPr>
              <w:pStyle w:val="TableParagraph"/>
            </w:pPr>
          </w:p>
        </w:tc>
        <w:tc>
          <w:tcPr>
            <w:tcW w:w="1911" w:type="dxa"/>
            <w:vMerge w:val="restart"/>
          </w:tcPr>
          <w:p w14:paraId="6E66857D" w14:textId="77777777" w:rsidR="00703261" w:rsidRDefault="00703261">
            <w:pPr>
              <w:pStyle w:val="TableParagraph"/>
            </w:pPr>
          </w:p>
        </w:tc>
        <w:tc>
          <w:tcPr>
            <w:tcW w:w="1973" w:type="dxa"/>
            <w:tcBorders>
              <w:bottom w:val="nil"/>
            </w:tcBorders>
          </w:tcPr>
          <w:p w14:paraId="6E1BF3BC" w14:textId="77777777" w:rsidR="00703261" w:rsidRDefault="00093076">
            <w:pPr>
              <w:pStyle w:val="TableParagraph"/>
              <w:spacing w:before="169" w:line="235" w:lineRule="auto"/>
              <w:ind w:left="342" w:right="434"/>
              <w:rPr>
                <w:sz w:val="24"/>
              </w:rPr>
            </w:pPr>
            <w:r>
              <w:rPr>
                <w:spacing w:val="-2"/>
                <w:sz w:val="24"/>
              </w:rPr>
              <w:t>Библиотека</w:t>
            </w:r>
            <w:r>
              <w:rPr>
                <w:spacing w:val="-57"/>
                <w:sz w:val="24"/>
              </w:rPr>
              <w:t xml:space="preserve"> </w:t>
            </w:r>
            <w:r>
              <w:rPr>
                <w:sz w:val="24"/>
              </w:rPr>
              <w:t>ЦОК</w:t>
            </w:r>
          </w:p>
          <w:p w14:paraId="41625FB8" w14:textId="77777777" w:rsidR="00703261" w:rsidRDefault="00B2617F">
            <w:pPr>
              <w:pStyle w:val="TableParagraph"/>
              <w:spacing w:before="4" w:line="257" w:lineRule="exact"/>
              <w:ind w:left="342"/>
              <w:rPr>
                <w:sz w:val="24"/>
              </w:rPr>
            </w:pPr>
            <w:hyperlink r:id="rId375">
              <w:r w:rsidR="00093076">
                <w:rPr>
                  <w:color w:val="0000FF"/>
                  <w:sz w:val="24"/>
                  <w:u w:val="single" w:color="0000FF"/>
                </w:rPr>
                <w:t>https://m.edsoo.</w:t>
              </w:r>
            </w:hyperlink>
          </w:p>
        </w:tc>
      </w:tr>
      <w:tr w:rsidR="00703261" w14:paraId="7041E9DE" w14:textId="77777777">
        <w:trPr>
          <w:gridAfter w:val="1"/>
          <w:wAfter w:w="1051" w:type="dxa"/>
          <w:trHeight w:val="266"/>
        </w:trPr>
        <w:tc>
          <w:tcPr>
            <w:tcW w:w="1066" w:type="dxa"/>
            <w:tcBorders>
              <w:top w:val="nil"/>
              <w:bottom w:val="nil"/>
            </w:tcBorders>
          </w:tcPr>
          <w:p w14:paraId="4F4C691C" w14:textId="77777777" w:rsidR="00703261" w:rsidRDefault="00703261">
            <w:pPr>
              <w:pStyle w:val="TableParagraph"/>
              <w:rPr>
                <w:sz w:val="18"/>
              </w:rPr>
            </w:pPr>
          </w:p>
        </w:tc>
        <w:tc>
          <w:tcPr>
            <w:tcW w:w="5744" w:type="dxa"/>
            <w:tcBorders>
              <w:top w:val="nil"/>
              <w:bottom w:val="nil"/>
            </w:tcBorders>
          </w:tcPr>
          <w:p w14:paraId="4169319C" w14:textId="77777777" w:rsidR="00703261" w:rsidRDefault="00703261">
            <w:pPr>
              <w:pStyle w:val="TableParagraph"/>
              <w:rPr>
                <w:sz w:val="18"/>
              </w:rPr>
            </w:pPr>
          </w:p>
        </w:tc>
        <w:tc>
          <w:tcPr>
            <w:tcW w:w="1537" w:type="dxa"/>
            <w:tcBorders>
              <w:top w:val="nil"/>
              <w:bottom w:val="nil"/>
            </w:tcBorders>
          </w:tcPr>
          <w:p w14:paraId="7BA110B9" w14:textId="77777777" w:rsidR="00703261" w:rsidRDefault="00703261">
            <w:pPr>
              <w:pStyle w:val="TableParagraph"/>
              <w:rPr>
                <w:sz w:val="18"/>
              </w:rPr>
            </w:pPr>
          </w:p>
        </w:tc>
        <w:tc>
          <w:tcPr>
            <w:tcW w:w="1841" w:type="dxa"/>
            <w:vMerge/>
            <w:tcBorders>
              <w:top w:val="nil"/>
            </w:tcBorders>
          </w:tcPr>
          <w:p w14:paraId="6D0B8E5A" w14:textId="77777777" w:rsidR="00703261" w:rsidRDefault="00703261">
            <w:pPr>
              <w:rPr>
                <w:sz w:val="2"/>
                <w:szCs w:val="2"/>
              </w:rPr>
            </w:pPr>
          </w:p>
        </w:tc>
        <w:tc>
          <w:tcPr>
            <w:tcW w:w="1911" w:type="dxa"/>
            <w:vMerge/>
            <w:tcBorders>
              <w:top w:val="nil"/>
            </w:tcBorders>
          </w:tcPr>
          <w:p w14:paraId="6F610A5A" w14:textId="77777777" w:rsidR="00703261" w:rsidRDefault="00703261">
            <w:pPr>
              <w:rPr>
                <w:sz w:val="2"/>
                <w:szCs w:val="2"/>
              </w:rPr>
            </w:pPr>
          </w:p>
        </w:tc>
        <w:tc>
          <w:tcPr>
            <w:tcW w:w="1973" w:type="dxa"/>
            <w:tcBorders>
              <w:top w:val="nil"/>
              <w:bottom w:val="nil"/>
            </w:tcBorders>
          </w:tcPr>
          <w:p w14:paraId="78D7220B" w14:textId="77777777" w:rsidR="00703261" w:rsidRDefault="00B2617F">
            <w:pPr>
              <w:pStyle w:val="TableParagraph"/>
              <w:spacing w:line="246" w:lineRule="exact"/>
              <w:ind w:left="342"/>
              <w:rPr>
                <w:sz w:val="24"/>
              </w:rPr>
            </w:pPr>
            <w:hyperlink r:id="rId376">
              <w:r w:rsidR="00093076">
                <w:rPr>
                  <w:color w:val="0000FF"/>
                  <w:sz w:val="24"/>
                  <w:u w:val="single" w:color="0000FF"/>
                </w:rPr>
                <w:t>ru</w:t>
              </w:r>
            </w:hyperlink>
          </w:p>
        </w:tc>
      </w:tr>
      <w:tr w:rsidR="00703261" w14:paraId="152B664F" w14:textId="77777777">
        <w:trPr>
          <w:gridAfter w:val="1"/>
          <w:wAfter w:w="1051" w:type="dxa"/>
          <w:trHeight w:val="268"/>
        </w:trPr>
        <w:tc>
          <w:tcPr>
            <w:tcW w:w="1066" w:type="dxa"/>
            <w:tcBorders>
              <w:top w:val="nil"/>
            </w:tcBorders>
          </w:tcPr>
          <w:p w14:paraId="2BB5DCD1" w14:textId="77777777" w:rsidR="00703261" w:rsidRDefault="00703261">
            <w:pPr>
              <w:pStyle w:val="TableParagraph"/>
              <w:rPr>
                <w:sz w:val="18"/>
              </w:rPr>
            </w:pPr>
          </w:p>
        </w:tc>
        <w:tc>
          <w:tcPr>
            <w:tcW w:w="5744" w:type="dxa"/>
            <w:tcBorders>
              <w:top w:val="nil"/>
            </w:tcBorders>
          </w:tcPr>
          <w:p w14:paraId="7AE4F871" w14:textId="77777777" w:rsidR="00703261" w:rsidRDefault="00703261">
            <w:pPr>
              <w:pStyle w:val="TableParagraph"/>
              <w:rPr>
                <w:sz w:val="18"/>
              </w:rPr>
            </w:pPr>
          </w:p>
        </w:tc>
        <w:tc>
          <w:tcPr>
            <w:tcW w:w="1537" w:type="dxa"/>
            <w:tcBorders>
              <w:top w:val="nil"/>
            </w:tcBorders>
          </w:tcPr>
          <w:p w14:paraId="3D1C01EF" w14:textId="77777777" w:rsidR="00703261" w:rsidRDefault="00703261">
            <w:pPr>
              <w:pStyle w:val="TableParagraph"/>
              <w:rPr>
                <w:sz w:val="18"/>
              </w:rPr>
            </w:pPr>
          </w:p>
        </w:tc>
        <w:tc>
          <w:tcPr>
            <w:tcW w:w="1841" w:type="dxa"/>
            <w:vMerge/>
            <w:tcBorders>
              <w:top w:val="nil"/>
            </w:tcBorders>
          </w:tcPr>
          <w:p w14:paraId="76830377" w14:textId="77777777" w:rsidR="00703261" w:rsidRDefault="00703261">
            <w:pPr>
              <w:rPr>
                <w:sz w:val="2"/>
                <w:szCs w:val="2"/>
              </w:rPr>
            </w:pPr>
          </w:p>
        </w:tc>
        <w:tc>
          <w:tcPr>
            <w:tcW w:w="1911" w:type="dxa"/>
            <w:vMerge/>
            <w:tcBorders>
              <w:top w:val="nil"/>
            </w:tcBorders>
          </w:tcPr>
          <w:p w14:paraId="1B28DDAD" w14:textId="77777777" w:rsidR="00703261" w:rsidRDefault="00703261">
            <w:pPr>
              <w:rPr>
                <w:sz w:val="2"/>
                <w:szCs w:val="2"/>
              </w:rPr>
            </w:pPr>
          </w:p>
        </w:tc>
        <w:tc>
          <w:tcPr>
            <w:tcW w:w="1973" w:type="dxa"/>
            <w:tcBorders>
              <w:top w:val="nil"/>
            </w:tcBorders>
          </w:tcPr>
          <w:p w14:paraId="09CCE9A0" w14:textId="77777777" w:rsidR="00703261" w:rsidRDefault="00B2617F">
            <w:pPr>
              <w:pStyle w:val="TableParagraph"/>
              <w:spacing w:line="248" w:lineRule="exact"/>
              <w:ind w:left="342"/>
              <w:rPr>
                <w:sz w:val="24"/>
              </w:rPr>
            </w:pPr>
            <w:hyperlink r:id="rId377">
              <w:r w:rsidR="00093076">
                <w:rPr>
                  <w:color w:val="0000FF"/>
                  <w:sz w:val="24"/>
                  <w:u w:val="single" w:color="0000FF"/>
                </w:rPr>
                <w:t>/7f411bf8</w:t>
              </w:r>
            </w:hyperlink>
          </w:p>
        </w:tc>
      </w:tr>
      <w:tr w:rsidR="00703261" w14:paraId="366BF679" w14:textId="77777777">
        <w:trPr>
          <w:gridAfter w:val="1"/>
          <w:wAfter w:w="1051" w:type="dxa"/>
          <w:trHeight w:val="321"/>
        </w:trPr>
        <w:tc>
          <w:tcPr>
            <w:tcW w:w="6810" w:type="dxa"/>
            <w:gridSpan w:val="2"/>
          </w:tcPr>
          <w:p w14:paraId="3D00AD9B" w14:textId="77777777" w:rsidR="00703261" w:rsidRDefault="00093076">
            <w:pPr>
              <w:pStyle w:val="TableParagraph"/>
              <w:spacing w:before="18"/>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5E10E308" w14:textId="77777777" w:rsidR="00703261" w:rsidRDefault="00093076">
            <w:pPr>
              <w:pStyle w:val="TableParagraph"/>
              <w:spacing w:before="18"/>
              <w:ind w:left="110"/>
              <w:rPr>
                <w:sz w:val="24"/>
              </w:rPr>
            </w:pPr>
            <w:r>
              <w:rPr>
                <w:sz w:val="24"/>
              </w:rPr>
              <w:t>4</w:t>
            </w:r>
          </w:p>
        </w:tc>
        <w:tc>
          <w:tcPr>
            <w:tcW w:w="5725" w:type="dxa"/>
            <w:gridSpan w:val="3"/>
          </w:tcPr>
          <w:p w14:paraId="48E28DEF" w14:textId="77777777" w:rsidR="00703261" w:rsidRDefault="00703261">
            <w:pPr>
              <w:pStyle w:val="TableParagraph"/>
            </w:pPr>
          </w:p>
        </w:tc>
      </w:tr>
      <w:tr w:rsidR="00703261" w14:paraId="30F5BC1B" w14:textId="77777777">
        <w:trPr>
          <w:trHeight w:val="318"/>
        </w:trPr>
        <w:tc>
          <w:tcPr>
            <w:tcW w:w="15123" w:type="dxa"/>
            <w:gridSpan w:val="7"/>
          </w:tcPr>
          <w:p w14:paraId="091620D2" w14:textId="77777777" w:rsidR="00703261" w:rsidRDefault="00093076">
            <w:pPr>
              <w:pStyle w:val="TableParagraph"/>
              <w:spacing w:before="20"/>
              <w:ind w:left="345"/>
              <w:rPr>
                <w:b/>
                <w:sz w:val="24"/>
              </w:rPr>
            </w:pPr>
            <w:r>
              <w:rPr>
                <w:b/>
                <w:sz w:val="24"/>
              </w:rPr>
              <w:t>Раздел</w:t>
            </w:r>
            <w:r>
              <w:rPr>
                <w:b/>
                <w:spacing w:val="-11"/>
                <w:sz w:val="24"/>
              </w:rPr>
              <w:t xml:space="preserve"> </w:t>
            </w:r>
            <w:r>
              <w:rPr>
                <w:b/>
                <w:sz w:val="24"/>
              </w:rPr>
              <w:t>5.</w:t>
            </w:r>
            <w:r>
              <w:rPr>
                <w:b/>
                <w:spacing w:val="-7"/>
                <w:sz w:val="24"/>
              </w:rPr>
              <w:t xml:space="preserve"> </w:t>
            </w:r>
            <w:r>
              <w:rPr>
                <w:b/>
                <w:sz w:val="24"/>
              </w:rPr>
              <w:t>Музыкальная</w:t>
            </w:r>
            <w:r>
              <w:rPr>
                <w:b/>
                <w:spacing w:val="-7"/>
                <w:sz w:val="24"/>
              </w:rPr>
              <w:t xml:space="preserve"> </w:t>
            </w:r>
            <w:r>
              <w:rPr>
                <w:b/>
                <w:sz w:val="24"/>
              </w:rPr>
              <w:t>грамота</w:t>
            </w:r>
          </w:p>
        </w:tc>
      </w:tr>
      <w:tr w:rsidR="00703261" w14:paraId="1D9B5855" w14:textId="77777777">
        <w:trPr>
          <w:trHeight w:val="1552"/>
        </w:trPr>
        <w:tc>
          <w:tcPr>
            <w:tcW w:w="1066" w:type="dxa"/>
          </w:tcPr>
          <w:p w14:paraId="5E3E2AE7" w14:textId="77777777" w:rsidR="00703261" w:rsidRDefault="00703261">
            <w:pPr>
              <w:pStyle w:val="TableParagraph"/>
              <w:rPr>
                <w:b/>
                <w:sz w:val="26"/>
              </w:rPr>
            </w:pPr>
          </w:p>
          <w:p w14:paraId="1200CA9E" w14:textId="77777777" w:rsidR="00703261" w:rsidRDefault="00093076">
            <w:pPr>
              <w:pStyle w:val="TableParagraph"/>
              <w:ind w:left="211"/>
              <w:rPr>
                <w:sz w:val="24"/>
              </w:rPr>
            </w:pPr>
            <w:r>
              <w:rPr>
                <w:sz w:val="24"/>
              </w:rPr>
              <w:t>5.1</w:t>
            </w:r>
          </w:p>
        </w:tc>
        <w:tc>
          <w:tcPr>
            <w:tcW w:w="5744" w:type="dxa"/>
          </w:tcPr>
          <w:p w14:paraId="4369DC0D" w14:textId="77777777" w:rsidR="00703261" w:rsidRDefault="00093076">
            <w:pPr>
              <w:pStyle w:val="TableParagraph"/>
              <w:spacing w:before="23"/>
              <w:ind w:left="345"/>
              <w:rPr>
                <w:sz w:val="24"/>
              </w:rPr>
            </w:pPr>
            <w:r>
              <w:rPr>
                <w:sz w:val="24"/>
              </w:rPr>
              <w:t>Интонация:</w:t>
            </w:r>
            <w:r>
              <w:rPr>
                <w:spacing w:val="-2"/>
                <w:sz w:val="24"/>
              </w:rPr>
              <w:t xml:space="preserve"> </w:t>
            </w:r>
            <w:r>
              <w:rPr>
                <w:sz w:val="24"/>
              </w:rPr>
              <w:t>К.</w:t>
            </w:r>
            <w:r>
              <w:rPr>
                <w:spacing w:val="-2"/>
                <w:sz w:val="24"/>
              </w:rPr>
              <w:t xml:space="preserve"> </w:t>
            </w:r>
            <w:r>
              <w:rPr>
                <w:sz w:val="24"/>
              </w:rPr>
              <w:t>Сен-Санс</w:t>
            </w:r>
            <w:r>
              <w:rPr>
                <w:spacing w:val="-3"/>
                <w:sz w:val="24"/>
              </w:rPr>
              <w:t xml:space="preserve"> </w:t>
            </w:r>
            <w:r>
              <w:rPr>
                <w:sz w:val="24"/>
              </w:rPr>
              <w:t>пьесы</w:t>
            </w:r>
            <w:r>
              <w:rPr>
                <w:spacing w:val="-2"/>
                <w:sz w:val="24"/>
              </w:rPr>
              <w:t xml:space="preserve"> </w:t>
            </w:r>
            <w:r>
              <w:rPr>
                <w:sz w:val="24"/>
              </w:rPr>
              <w:t>из</w:t>
            </w:r>
            <w:r>
              <w:rPr>
                <w:spacing w:val="-2"/>
                <w:sz w:val="24"/>
              </w:rPr>
              <w:t xml:space="preserve"> </w:t>
            </w:r>
            <w:r>
              <w:rPr>
                <w:sz w:val="24"/>
              </w:rPr>
              <w:t>сюиты</w:t>
            </w:r>
          </w:p>
          <w:p w14:paraId="4F2BB198" w14:textId="77777777" w:rsidR="00703261" w:rsidRDefault="00093076">
            <w:pPr>
              <w:pStyle w:val="TableParagraph"/>
              <w:ind w:left="345"/>
              <w:rPr>
                <w:sz w:val="24"/>
              </w:rPr>
            </w:pPr>
            <w:r>
              <w:rPr>
                <w:sz w:val="24"/>
              </w:rPr>
              <w:t>«Карнавал</w:t>
            </w:r>
            <w:r>
              <w:rPr>
                <w:spacing w:val="-6"/>
                <w:sz w:val="24"/>
              </w:rPr>
              <w:t xml:space="preserve"> </w:t>
            </w:r>
            <w:r>
              <w:rPr>
                <w:sz w:val="24"/>
              </w:rPr>
              <w:t>животных»:</w:t>
            </w:r>
            <w:r>
              <w:rPr>
                <w:spacing w:val="-3"/>
                <w:sz w:val="24"/>
              </w:rPr>
              <w:t xml:space="preserve"> </w:t>
            </w:r>
            <w:r>
              <w:rPr>
                <w:sz w:val="24"/>
              </w:rPr>
              <w:t>«Королевский</w:t>
            </w:r>
            <w:r>
              <w:rPr>
                <w:spacing w:val="-5"/>
                <w:sz w:val="24"/>
              </w:rPr>
              <w:t xml:space="preserve"> </w:t>
            </w:r>
            <w:r>
              <w:rPr>
                <w:sz w:val="24"/>
              </w:rPr>
              <w:t>марш</w:t>
            </w:r>
            <w:r>
              <w:rPr>
                <w:spacing w:val="-4"/>
                <w:sz w:val="24"/>
              </w:rPr>
              <w:t xml:space="preserve"> </w:t>
            </w:r>
            <w:r>
              <w:rPr>
                <w:sz w:val="24"/>
              </w:rPr>
              <w:t>льва»,</w:t>
            </w:r>
          </w:p>
          <w:p w14:paraId="5A48EA03" w14:textId="77777777" w:rsidR="00703261" w:rsidRDefault="00093076">
            <w:pPr>
              <w:pStyle w:val="TableParagraph"/>
              <w:ind w:left="345"/>
              <w:rPr>
                <w:sz w:val="24"/>
              </w:rPr>
            </w:pPr>
            <w:r>
              <w:rPr>
                <w:spacing w:val="-2"/>
                <w:sz w:val="24"/>
              </w:rPr>
              <w:t>«Аквариум»,</w:t>
            </w:r>
            <w:r>
              <w:rPr>
                <w:spacing w:val="10"/>
                <w:sz w:val="24"/>
              </w:rPr>
              <w:t xml:space="preserve"> </w:t>
            </w:r>
            <w:r>
              <w:rPr>
                <w:spacing w:val="-1"/>
                <w:sz w:val="24"/>
              </w:rPr>
              <w:t>«Лебедь»</w:t>
            </w:r>
            <w:r>
              <w:rPr>
                <w:spacing w:val="-15"/>
                <w:sz w:val="24"/>
              </w:rPr>
              <w:t xml:space="preserve"> </w:t>
            </w:r>
            <w:r>
              <w:rPr>
                <w:spacing w:val="-1"/>
                <w:sz w:val="24"/>
              </w:rPr>
              <w:t>и</w:t>
            </w:r>
            <w:r>
              <w:rPr>
                <w:spacing w:val="-5"/>
                <w:sz w:val="24"/>
              </w:rPr>
              <w:t xml:space="preserve"> </w:t>
            </w:r>
            <w:r>
              <w:rPr>
                <w:spacing w:val="-1"/>
                <w:sz w:val="24"/>
              </w:rPr>
              <w:t>др.</w:t>
            </w:r>
          </w:p>
        </w:tc>
        <w:tc>
          <w:tcPr>
            <w:tcW w:w="1537" w:type="dxa"/>
          </w:tcPr>
          <w:p w14:paraId="3A464E1B" w14:textId="77777777" w:rsidR="00703261" w:rsidRDefault="00703261">
            <w:pPr>
              <w:pStyle w:val="TableParagraph"/>
              <w:rPr>
                <w:b/>
                <w:sz w:val="26"/>
              </w:rPr>
            </w:pPr>
          </w:p>
          <w:p w14:paraId="362F338E" w14:textId="77777777" w:rsidR="00703261" w:rsidRDefault="00093076">
            <w:pPr>
              <w:pStyle w:val="TableParagraph"/>
              <w:ind w:left="909"/>
              <w:rPr>
                <w:sz w:val="24"/>
              </w:rPr>
            </w:pPr>
            <w:r>
              <w:rPr>
                <w:sz w:val="24"/>
              </w:rPr>
              <w:t>1</w:t>
            </w:r>
          </w:p>
        </w:tc>
        <w:tc>
          <w:tcPr>
            <w:tcW w:w="1841" w:type="dxa"/>
          </w:tcPr>
          <w:p w14:paraId="4BD9AEF1" w14:textId="77777777" w:rsidR="00703261" w:rsidRDefault="00703261">
            <w:pPr>
              <w:pStyle w:val="TableParagraph"/>
            </w:pPr>
          </w:p>
        </w:tc>
        <w:tc>
          <w:tcPr>
            <w:tcW w:w="1911" w:type="dxa"/>
          </w:tcPr>
          <w:p w14:paraId="79194404" w14:textId="77777777" w:rsidR="00703261" w:rsidRDefault="00703261">
            <w:pPr>
              <w:pStyle w:val="TableParagraph"/>
            </w:pPr>
          </w:p>
        </w:tc>
        <w:tc>
          <w:tcPr>
            <w:tcW w:w="3024" w:type="dxa"/>
            <w:gridSpan w:val="2"/>
          </w:tcPr>
          <w:p w14:paraId="59533FF1" w14:textId="77777777" w:rsidR="00703261" w:rsidRDefault="00093076">
            <w:pPr>
              <w:pStyle w:val="TableParagraph"/>
              <w:spacing w:before="164"/>
              <w:ind w:left="342"/>
              <w:rPr>
                <w:sz w:val="24"/>
              </w:rPr>
            </w:pPr>
            <w:r>
              <w:rPr>
                <w:sz w:val="24"/>
              </w:rPr>
              <w:t>Библиотека</w:t>
            </w:r>
          </w:p>
          <w:p w14:paraId="69C8EF5E" w14:textId="77777777" w:rsidR="00703261" w:rsidRDefault="00093076">
            <w:pPr>
              <w:pStyle w:val="TableParagraph"/>
              <w:ind w:left="2619"/>
              <w:rPr>
                <w:sz w:val="24"/>
              </w:rPr>
            </w:pPr>
            <w:r>
              <w:rPr>
                <w:sz w:val="24"/>
              </w:rPr>
              <w:t>Ц</w:t>
            </w:r>
          </w:p>
          <w:p w14:paraId="5C93DBCA" w14:textId="77777777" w:rsidR="00703261" w:rsidRDefault="00093076">
            <w:pPr>
              <w:pStyle w:val="TableParagraph"/>
              <w:ind w:left="342"/>
              <w:rPr>
                <w:sz w:val="24"/>
              </w:rPr>
            </w:pPr>
            <w:r>
              <w:rPr>
                <w:sz w:val="24"/>
              </w:rPr>
              <w:t>ОК</w:t>
            </w:r>
          </w:p>
          <w:p w14:paraId="2F63AAC7" w14:textId="77777777" w:rsidR="00703261" w:rsidRDefault="00B2617F">
            <w:pPr>
              <w:pStyle w:val="TableParagraph"/>
              <w:spacing w:line="270" w:lineRule="atLeast"/>
              <w:ind w:left="342" w:right="149"/>
              <w:rPr>
                <w:sz w:val="24"/>
              </w:rPr>
            </w:pPr>
            <w:hyperlink r:id="rId378">
              <w:r w:rsidR="00093076">
                <w:rPr>
                  <w:color w:val="0000FF"/>
                  <w:spacing w:val="-2"/>
                  <w:sz w:val="24"/>
                  <w:u w:val="single" w:color="0000FF"/>
                </w:rPr>
                <w:t>https://m.edsoo.ru/7f411bf</w:t>
              </w:r>
            </w:hyperlink>
            <w:r w:rsidR="00093076">
              <w:rPr>
                <w:color w:val="0000FF"/>
                <w:spacing w:val="-57"/>
                <w:sz w:val="24"/>
              </w:rPr>
              <w:t xml:space="preserve"> </w:t>
            </w:r>
            <w:hyperlink r:id="rId379">
              <w:r w:rsidR="00093076">
                <w:rPr>
                  <w:color w:val="0000FF"/>
                  <w:sz w:val="24"/>
                  <w:u w:val="single" w:color="0000FF"/>
                </w:rPr>
                <w:t>8</w:t>
              </w:r>
            </w:hyperlink>
          </w:p>
        </w:tc>
      </w:tr>
      <w:tr w:rsidR="00703261" w14:paraId="74C54C73" w14:textId="77777777">
        <w:trPr>
          <w:trHeight w:val="1546"/>
        </w:trPr>
        <w:tc>
          <w:tcPr>
            <w:tcW w:w="1066" w:type="dxa"/>
          </w:tcPr>
          <w:p w14:paraId="6B9865A8" w14:textId="77777777" w:rsidR="00703261" w:rsidRDefault="00703261">
            <w:pPr>
              <w:pStyle w:val="TableParagraph"/>
              <w:spacing w:before="9"/>
              <w:rPr>
                <w:b/>
                <w:sz w:val="25"/>
              </w:rPr>
            </w:pPr>
          </w:p>
          <w:p w14:paraId="5080C163" w14:textId="77777777" w:rsidR="00703261" w:rsidRDefault="00093076">
            <w:pPr>
              <w:pStyle w:val="TableParagraph"/>
              <w:ind w:left="211"/>
              <w:rPr>
                <w:sz w:val="24"/>
              </w:rPr>
            </w:pPr>
            <w:r>
              <w:rPr>
                <w:sz w:val="24"/>
              </w:rPr>
              <w:t>5.2</w:t>
            </w:r>
          </w:p>
        </w:tc>
        <w:tc>
          <w:tcPr>
            <w:tcW w:w="5744" w:type="dxa"/>
          </w:tcPr>
          <w:p w14:paraId="7687C768" w14:textId="77777777" w:rsidR="00703261" w:rsidRDefault="00093076">
            <w:pPr>
              <w:pStyle w:val="TableParagraph"/>
              <w:spacing w:before="11"/>
              <w:ind w:left="345" w:right="88"/>
              <w:jc w:val="both"/>
              <w:rPr>
                <w:sz w:val="24"/>
              </w:rPr>
            </w:pPr>
            <w:r>
              <w:rPr>
                <w:sz w:val="24"/>
              </w:rPr>
              <w:t>Ритм: И. Штраус-отец Радецки-марш, И. Штраус-</w:t>
            </w:r>
            <w:r>
              <w:rPr>
                <w:spacing w:val="1"/>
                <w:sz w:val="24"/>
              </w:rPr>
              <w:t xml:space="preserve"> </w:t>
            </w:r>
            <w:r>
              <w:rPr>
                <w:sz w:val="24"/>
              </w:rPr>
              <w:t>сын</w:t>
            </w:r>
            <w:r>
              <w:rPr>
                <w:spacing w:val="1"/>
                <w:sz w:val="24"/>
              </w:rPr>
              <w:t xml:space="preserve"> </w:t>
            </w:r>
            <w:r>
              <w:rPr>
                <w:sz w:val="24"/>
              </w:rPr>
              <w:t>Полька-пиццикато,</w:t>
            </w:r>
            <w:r>
              <w:rPr>
                <w:spacing w:val="1"/>
                <w:sz w:val="24"/>
              </w:rPr>
              <w:t xml:space="preserve"> </w:t>
            </w:r>
            <w:r>
              <w:rPr>
                <w:sz w:val="24"/>
              </w:rPr>
              <w:t>вальс</w:t>
            </w:r>
            <w:r>
              <w:rPr>
                <w:spacing w:val="1"/>
                <w:sz w:val="24"/>
              </w:rPr>
              <w:t xml:space="preserve"> </w:t>
            </w:r>
            <w:r>
              <w:rPr>
                <w:sz w:val="24"/>
              </w:rPr>
              <w:t>«На</w:t>
            </w:r>
            <w:r>
              <w:rPr>
                <w:spacing w:val="1"/>
                <w:sz w:val="24"/>
              </w:rPr>
              <w:t xml:space="preserve"> </w:t>
            </w:r>
            <w:r>
              <w:rPr>
                <w:sz w:val="24"/>
              </w:rPr>
              <w:t>прекрасном</w:t>
            </w:r>
            <w:r>
              <w:rPr>
                <w:spacing w:val="-57"/>
                <w:sz w:val="24"/>
              </w:rPr>
              <w:t xml:space="preserve"> </w:t>
            </w:r>
            <w:r>
              <w:rPr>
                <w:sz w:val="24"/>
              </w:rPr>
              <w:t>голубом</w:t>
            </w:r>
            <w:r>
              <w:rPr>
                <w:spacing w:val="-1"/>
                <w:sz w:val="24"/>
              </w:rPr>
              <w:t xml:space="preserve"> </w:t>
            </w:r>
            <w:r>
              <w:rPr>
                <w:sz w:val="24"/>
              </w:rPr>
              <w:t>Дунае»</w:t>
            </w:r>
            <w:r>
              <w:rPr>
                <w:spacing w:val="-6"/>
                <w:sz w:val="24"/>
              </w:rPr>
              <w:t xml:space="preserve"> </w:t>
            </w:r>
            <w:r>
              <w:rPr>
                <w:sz w:val="24"/>
              </w:rPr>
              <w:t>(фрагменты)</w:t>
            </w:r>
          </w:p>
        </w:tc>
        <w:tc>
          <w:tcPr>
            <w:tcW w:w="1537" w:type="dxa"/>
          </w:tcPr>
          <w:p w14:paraId="51F9D5D2" w14:textId="77777777" w:rsidR="00703261" w:rsidRDefault="00703261">
            <w:pPr>
              <w:pStyle w:val="TableParagraph"/>
              <w:spacing w:before="9"/>
              <w:rPr>
                <w:b/>
                <w:sz w:val="25"/>
              </w:rPr>
            </w:pPr>
          </w:p>
          <w:p w14:paraId="788CA8A3" w14:textId="77777777" w:rsidR="00703261" w:rsidRDefault="00093076">
            <w:pPr>
              <w:pStyle w:val="TableParagraph"/>
              <w:ind w:left="909"/>
              <w:rPr>
                <w:sz w:val="24"/>
              </w:rPr>
            </w:pPr>
            <w:r>
              <w:rPr>
                <w:sz w:val="24"/>
              </w:rPr>
              <w:t>1</w:t>
            </w:r>
          </w:p>
        </w:tc>
        <w:tc>
          <w:tcPr>
            <w:tcW w:w="1841" w:type="dxa"/>
          </w:tcPr>
          <w:p w14:paraId="472E5CC4" w14:textId="77777777" w:rsidR="00703261" w:rsidRDefault="00703261">
            <w:pPr>
              <w:pStyle w:val="TableParagraph"/>
            </w:pPr>
          </w:p>
        </w:tc>
        <w:tc>
          <w:tcPr>
            <w:tcW w:w="1911" w:type="dxa"/>
          </w:tcPr>
          <w:p w14:paraId="58A9A63D" w14:textId="77777777" w:rsidR="00703261" w:rsidRDefault="00703261">
            <w:pPr>
              <w:pStyle w:val="TableParagraph"/>
            </w:pPr>
          </w:p>
        </w:tc>
        <w:tc>
          <w:tcPr>
            <w:tcW w:w="3024" w:type="dxa"/>
            <w:gridSpan w:val="2"/>
          </w:tcPr>
          <w:p w14:paraId="7F5B6698" w14:textId="77777777" w:rsidR="00703261" w:rsidRDefault="00093076">
            <w:pPr>
              <w:pStyle w:val="TableParagraph"/>
              <w:spacing w:before="160" w:line="275" w:lineRule="exact"/>
              <w:ind w:left="342"/>
              <w:rPr>
                <w:sz w:val="24"/>
              </w:rPr>
            </w:pPr>
            <w:r>
              <w:rPr>
                <w:sz w:val="24"/>
              </w:rPr>
              <w:t>Библиотека</w:t>
            </w:r>
          </w:p>
          <w:p w14:paraId="707BDFC2" w14:textId="77777777" w:rsidR="00703261" w:rsidRDefault="00093076">
            <w:pPr>
              <w:pStyle w:val="TableParagraph"/>
              <w:spacing w:line="275" w:lineRule="exact"/>
              <w:ind w:left="2619"/>
              <w:rPr>
                <w:sz w:val="24"/>
              </w:rPr>
            </w:pPr>
            <w:r>
              <w:rPr>
                <w:sz w:val="24"/>
              </w:rPr>
              <w:t>Ц</w:t>
            </w:r>
          </w:p>
          <w:p w14:paraId="5B441022" w14:textId="77777777" w:rsidR="00703261" w:rsidRDefault="00093076">
            <w:pPr>
              <w:pStyle w:val="TableParagraph"/>
              <w:ind w:left="342"/>
              <w:rPr>
                <w:sz w:val="24"/>
              </w:rPr>
            </w:pPr>
            <w:r>
              <w:rPr>
                <w:sz w:val="24"/>
              </w:rPr>
              <w:t>ОК</w:t>
            </w:r>
          </w:p>
          <w:p w14:paraId="5D2BCF87" w14:textId="77777777" w:rsidR="00703261" w:rsidRDefault="00B2617F">
            <w:pPr>
              <w:pStyle w:val="TableParagraph"/>
              <w:spacing w:line="270" w:lineRule="atLeast"/>
              <w:ind w:left="342" w:right="149"/>
              <w:rPr>
                <w:sz w:val="24"/>
              </w:rPr>
            </w:pPr>
            <w:hyperlink r:id="rId380">
              <w:r w:rsidR="00093076">
                <w:rPr>
                  <w:color w:val="0000FF"/>
                  <w:spacing w:val="-2"/>
                  <w:sz w:val="24"/>
                  <w:u w:val="single" w:color="0000FF"/>
                </w:rPr>
                <w:t>https://m.edsoo.ru/7f411bf</w:t>
              </w:r>
            </w:hyperlink>
            <w:r w:rsidR="00093076">
              <w:rPr>
                <w:color w:val="0000FF"/>
                <w:spacing w:val="-57"/>
                <w:sz w:val="24"/>
              </w:rPr>
              <w:t xml:space="preserve"> </w:t>
            </w:r>
            <w:hyperlink r:id="rId381">
              <w:r w:rsidR="00093076">
                <w:rPr>
                  <w:color w:val="0000FF"/>
                  <w:sz w:val="24"/>
                  <w:u w:val="single" w:color="0000FF"/>
                </w:rPr>
                <w:t>8</w:t>
              </w:r>
            </w:hyperlink>
          </w:p>
        </w:tc>
      </w:tr>
      <w:tr w:rsidR="00703261" w14:paraId="7529A7C1" w14:textId="77777777">
        <w:trPr>
          <w:trHeight w:val="321"/>
        </w:trPr>
        <w:tc>
          <w:tcPr>
            <w:tcW w:w="6810" w:type="dxa"/>
            <w:gridSpan w:val="2"/>
          </w:tcPr>
          <w:p w14:paraId="5012D2E2" w14:textId="77777777" w:rsidR="00703261" w:rsidRDefault="00093076">
            <w:pPr>
              <w:pStyle w:val="TableParagraph"/>
              <w:spacing w:before="16"/>
              <w:ind w:left="345"/>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7" w:type="dxa"/>
          </w:tcPr>
          <w:p w14:paraId="7D3112B9" w14:textId="77777777" w:rsidR="00703261" w:rsidRDefault="00093076">
            <w:pPr>
              <w:pStyle w:val="TableParagraph"/>
              <w:spacing w:before="16"/>
              <w:ind w:left="909"/>
              <w:rPr>
                <w:sz w:val="24"/>
              </w:rPr>
            </w:pPr>
            <w:r>
              <w:rPr>
                <w:sz w:val="24"/>
              </w:rPr>
              <w:t>2</w:t>
            </w:r>
          </w:p>
        </w:tc>
        <w:tc>
          <w:tcPr>
            <w:tcW w:w="6776" w:type="dxa"/>
            <w:gridSpan w:val="4"/>
          </w:tcPr>
          <w:p w14:paraId="5EA82F41" w14:textId="77777777" w:rsidR="00703261" w:rsidRDefault="00703261">
            <w:pPr>
              <w:pStyle w:val="TableParagraph"/>
            </w:pPr>
          </w:p>
        </w:tc>
      </w:tr>
      <w:tr w:rsidR="00703261" w14:paraId="33FD96C1" w14:textId="77777777">
        <w:trPr>
          <w:trHeight w:val="318"/>
        </w:trPr>
        <w:tc>
          <w:tcPr>
            <w:tcW w:w="6810" w:type="dxa"/>
            <w:gridSpan w:val="2"/>
          </w:tcPr>
          <w:p w14:paraId="5A157A78" w14:textId="77777777" w:rsidR="00703261" w:rsidRDefault="00093076">
            <w:pPr>
              <w:pStyle w:val="TableParagraph"/>
              <w:spacing w:before="16"/>
              <w:ind w:left="345"/>
              <w:rPr>
                <w:sz w:val="24"/>
              </w:rPr>
            </w:pPr>
            <w:r>
              <w:rPr>
                <w:sz w:val="24"/>
              </w:rPr>
              <w:t>ОБЩЕЕ</w:t>
            </w:r>
            <w:r>
              <w:rPr>
                <w:spacing w:val="-13"/>
                <w:sz w:val="24"/>
              </w:rPr>
              <w:t xml:space="preserve"> </w:t>
            </w:r>
            <w:r>
              <w:rPr>
                <w:sz w:val="24"/>
              </w:rPr>
              <w:t>КОЛИЧЕСТВО</w:t>
            </w:r>
            <w:r>
              <w:rPr>
                <w:spacing w:val="-9"/>
                <w:sz w:val="24"/>
              </w:rPr>
              <w:t xml:space="preserve"> </w:t>
            </w:r>
            <w:r>
              <w:rPr>
                <w:sz w:val="24"/>
              </w:rPr>
              <w:t>ЧАСОВ</w:t>
            </w:r>
            <w:r>
              <w:rPr>
                <w:spacing w:val="-14"/>
                <w:sz w:val="24"/>
              </w:rPr>
              <w:t xml:space="preserve"> </w:t>
            </w:r>
            <w:r>
              <w:rPr>
                <w:sz w:val="24"/>
              </w:rPr>
              <w:t>ПО</w:t>
            </w:r>
            <w:r>
              <w:rPr>
                <w:spacing w:val="-11"/>
                <w:sz w:val="24"/>
              </w:rPr>
              <w:t xml:space="preserve"> </w:t>
            </w:r>
            <w:r>
              <w:rPr>
                <w:sz w:val="24"/>
              </w:rPr>
              <w:t>ПРОГРАММЕ</w:t>
            </w:r>
          </w:p>
        </w:tc>
        <w:tc>
          <w:tcPr>
            <w:tcW w:w="1537" w:type="dxa"/>
          </w:tcPr>
          <w:p w14:paraId="0508220B" w14:textId="77777777" w:rsidR="00703261" w:rsidRDefault="00093076">
            <w:pPr>
              <w:pStyle w:val="TableParagraph"/>
              <w:spacing w:before="16"/>
              <w:ind w:left="849"/>
              <w:rPr>
                <w:sz w:val="24"/>
              </w:rPr>
            </w:pPr>
            <w:r>
              <w:rPr>
                <w:sz w:val="24"/>
              </w:rPr>
              <w:t>34</w:t>
            </w:r>
          </w:p>
        </w:tc>
        <w:tc>
          <w:tcPr>
            <w:tcW w:w="1841" w:type="dxa"/>
          </w:tcPr>
          <w:p w14:paraId="240EA84F" w14:textId="77777777" w:rsidR="00703261" w:rsidRDefault="00093076">
            <w:pPr>
              <w:pStyle w:val="TableParagraph"/>
              <w:spacing w:before="16"/>
              <w:ind w:left="299"/>
              <w:rPr>
                <w:sz w:val="24"/>
              </w:rPr>
            </w:pPr>
            <w:r>
              <w:rPr>
                <w:sz w:val="24"/>
              </w:rPr>
              <w:t>0</w:t>
            </w:r>
          </w:p>
        </w:tc>
        <w:tc>
          <w:tcPr>
            <w:tcW w:w="1911" w:type="dxa"/>
          </w:tcPr>
          <w:p w14:paraId="615BADE6" w14:textId="77777777" w:rsidR="00703261" w:rsidRDefault="00093076">
            <w:pPr>
              <w:pStyle w:val="TableParagraph"/>
              <w:spacing w:before="16"/>
              <w:ind w:left="298"/>
              <w:rPr>
                <w:sz w:val="24"/>
              </w:rPr>
            </w:pPr>
            <w:r>
              <w:rPr>
                <w:sz w:val="24"/>
              </w:rPr>
              <w:t>0</w:t>
            </w:r>
          </w:p>
        </w:tc>
        <w:tc>
          <w:tcPr>
            <w:tcW w:w="3024" w:type="dxa"/>
            <w:gridSpan w:val="2"/>
          </w:tcPr>
          <w:p w14:paraId="152B2A2C" w14:textId="77777777" w:rsidR="00703261" w:rsidRDefault="00703261">
            <w:pPr>
              <w:pStyle w:val="TableParagraph"/>
            </w:pPr>
          </w:p>
        </w:tc>
      </w:tr>
    </w:tbl>
    <w:p w14:paraId="228D2981" w14:textId="77777777" w:rsidR="00703261" w:rsidRDefault="00703261">
      <w:pPr>
        <w:sectPr w:rsidR="00703261">
          <w:pgSz w:w="16390" w:h="11930" w:orient="landscape"/>
          <w:pgMar w:top="1120" w:right="140" w:bottom="1140" w:left="740" w:header="0" w:footer="951" w:gutter="0"/>
          <w:cols w:space="720"/>
        </w:sectPr>
      </w:pPr>
    </w:p>
    <w:p w14:paraId="1C7E06F8" w14:textId="77777777" w:rsidR="00703261" w:rsidRDefault="00093076" w:rsidP="000E4AF0">
      <w:pPr>
        <w:pStyle w:val="a4"/>
        <w:numPr>
          <w:ilvl w:val="0"/>
          <w:numId w:val="32"/>
        </w:numPr>
        <w:tabs>
          <w:tab w:val="left" w:pos="1714"/>
        </w:tabs>
        <w:spacing w:before="67" w:after="9"/>
        <w:ind w:hanging="179"/>
        <w:rPr>
          <w:b/>
          <w:sz w:val="24"/>
        </w:rPr>
      </w:pPr>
      <w:r>
        <w:rPr>
          <w:b/>
          <w:sz w:val="24"/>
        </w:rPr>
        <w:lastRenderedPageBreak/>
        <w:t>КЛАСС</w:t>
      </w: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880"/>
        <w:gridCol w:w="1536"/>
        <w:gridCol w:w="1840"/>
        <w:gridCol w:w="1910"/>
        <w:gridCol w:w="1691"/>
      </w:tblGrid>
      <w:tr w:rsidR="00703261" w14:paraId="57270AD2" w14:textId="77777777">
        <w:trPr>
          <w:trHeight w:val="318"/>
        </w:trPr>
        <w:tc>
          <w:tcPr>
            <w:tcW w:w="1068" w:type="dxa"/>
            <w:vMerge w:val="restart"/>
          </w:tcPr>
          <w:p w14:paraId="29DE080D" w14:textId="77777777" w:rsidR="00703261" w:rsidRDefault="00703261">
            <w:pPr>
              <w:pStyle w:val="TableParagraph"/>
              <w:rPr>
                <w:b/>
                <w:sz w:val="26"/>
              </w:rPr>
            </w:pPr>
          </w:p>
          <w:p w14:paraId="45E797CA" w14:textId="77777777" w:rsidR="00703261" w:rsidRDefault="00093076">
            <w:pPr>
              <w:pStyle w:val="TableParagraph"/>
              <w:spacing w:before="151"/>
              <w:ind w:left="343" w:right="365"/>
              <w:rPr>
                <w:b/>
                <w:sz w:val="24"/>
              </w:rPr>
            </w:pPr>
            <w:r>
              <w:rPr>
                <w:b/>
                <w:sz w:val="24"/>
              </w:rPr>
              <w:t>№</w:t>
            </w:r>
            <w:r>
              <w:rPr>
                <w:b/>
                <w:spacing w:val="1"/>
                <w:sz w:val="24"/>
              </w:rPr>
              <w:t xml:space="preserve"> </w:t>
            </w:r>
            <w:r>
              <w:rPr>
                <w:b/>
                <w:spacing w:val="-3"/>
                <w:sz w:val="24"/>
              </w:rPr>
              <w:t>п/п</w:t>
            </w:r>
          </w:p>
        </w:tc>
        <w:tc>
          <w:tcPr>
            <w:tcW w:w="5880" w:type="dxa"/>
            <w:vMerge w:val="restart"/>
          </w:tcPr>
          <w:p w14:paraId="60B6FBA5" w14:textId="77777777" w:rsidR="00703261" w:rsidRDefault="00703261">
            <w:pPr>
              <w:pStyle w:val="TableParagraph"/>
              <w:rPr>
                <w:b/>
                <w:sz w:val="26"/>
              </w:rPr>
            </w:pPr>
          </w:p>
          <w:p w14:paraId="66E0CBEB" w14:textId="77777777" w:rsidR="00703261" w:rsidRDefault="00093076">
            <w:pPr>
              <w:pStyle w:val="TableParagraph"/>
              <w:spacing w:before="151"/>
              <w:ind w:left="341"/>
              <w:rPr>
                <w:b/>
                <w:sz w:val="24"/>
              </w:rPr>
            </w:pPr>
            <w:r>
              <w:rPr>
                <w:b/>
                <w:sz w:val="24"/>
              </w:rPr>
              <w:t>Наименование</w:t>
            </w:r>
            <w:r>
              <w:rPr>
                <w:b/>
                <w:spacing w:val="-15"/>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10"/>
                <w:sz w:val="24"/>
              </w:rPr>
              <w:t xml:space="preserve"> </w:t>
            </w:r>
            <w:r>
              <w:rPr>
                <w:b/>
                <w:sz w:val="24"/>
              </w:rPr>
              <w:t>программы</w:t>
            </w:r>
          </w:p>
        </w:tc>
        <w:tc>
          <w:tcPr>
            <w:tcW w:w="5286" w:type="dxa"/>
            <w:gridSpan w:val="3"/>
          </w:tcPr>
          <w:p w14:paraId="58FBF48D" w14:textId="77777777" w:rsidR="00703261" w:rsidRDefault="00093076">
            <w:pPr>
              <w:pStyle w:val="TableParagraph"/>
              <w:spacing w:before="20"/>
              <w:ind w:left="209"/>
              <w:rPr>
                <w:b/>
                <w:sz w:val="24"/>
              </w:rPr>
            </w:pPr>
            <w:r>
              <w:rPr>
                <w:b/>
                <w:spacing w:val="-1"/>
                <w:sz w:val="24"/>
              </w:rPr>
              <w:t>Количество</w:t>
            </w:r>
            <w:r>
              <w:rPr>
                <w:b/>
                <w:spacing w:val="-14"/>
                <w:sz w:val="24"/>
              </w:rPr>
              <w:t xml:space="preserve"> </w:t>
            </w:r>
            <w:r>
              <w:rPr>
                <w:b/>
                <w:spacing w:val="-1"/>
                <w:sz w:val="24"/>
              </w:rPr>
              <w:t>часов</w:t>
            </w:r>
          </w:p>
        </w:tc>
        <w:tc>
          <w:tcPr>
            <w:tcW w:w="1691" w:type="dxa"/>
            <w:vMerge w:val="restart"/>
          </w:tcPr>
          <w:p w14:paraId="54E19A91" w14:textId="77777777" w:rsidR="00703261" w:rsidRDefault="00093076">
            <w:pPr>
              <w:pStyle w:val="TableParagraph"/>
              <w:spacing w:before="37"/>
              <w:ind w:left="343" w:right="123"/>
              <w:rPr>
                <w:b/>
                <w:sz w:val="24"/>
              </w:rPr>
            </w:pPr>
            <w:r>
              <w:rPr>
                <w:b/>
                <w:sz w:val="24"/>
              </w:rPr>
              <w:t>Электронн</w:t>
            </w:r>
            <w:r>
              <w:rPr>
                <w:b/>
                <w:spacing w:val="-57"/>
                <w:sz w:val="24"/>
              </w:rPr>
              <w:t xml:space="preserve"> </w:t>
            </w:r>
            <w:r>
              <w:rPr>
                <w:b/>
                <w:sz w:val="24"/>
              </w:rPr>
              <w:t>ы е</w:t>
            </w:r>
            <w:r>
              <w:rPr>
                <w:b/>
                <w:spacing w:val="1"/>
                <w:sz w:val="24"/>
              </w:rPr>
              <w:t xml:space="preserve"> </w:t>
            </w:r>
            <w:r>
              <w:rPr>
                <w:b/>
                <w:sz w:val="24"/>
              </w:rPr>
              <w:t>(цифровые</w:t>
            </w:r>
          </w:p>
          <w:p w14:paraId="6DF3823E" w14:textId="77777777" w:rsidR="00703261" w:rsidRDefault="00093076">
            <w:pPr>
              <w:pStyle w:val="TableParagraph"/>
              <w:ind w:left="343"/>
              <w:rPr>
                <w:b/>
                <w:sz w:val="24"/>
              </w:rPr>
            </w:pPr>
            <w:r>
              <w:rPr>
                <w:b/>
                <w:w w:val="99"/>
                <w:sz w:val="24"/>
              </w:rPr>
              <w:t>)</w:t>
            </w:r>
          </w:p>
          <w:p w14:paraId="31D86EFF" w14:textId="77777777" w:rsidR="00703261" w:rsidRDefault="00093076">
            <w:pPr>
              <w:pStyle w:val="TableParagraph"/>
              <w:spacing w:line="270" w:lineRule="atLeast"/>
              <w:ind w:left="343" w:right="159"/>
              <w:rPr>
                <w:b/>
                <w:sz w:val="24"/>
              </w:rPr>
            </w:pPr>
            <w:r>
              <w:rPr>
                <w:b/>
                <w:spacing w:val="-2"/>
                <w:sz w:val="24"/>
              </w:rPr>
              <w:t>образовате</w:t>
            </w:r>
            <w:r>
              <w:rPr>
                <w:b/>
                <w:spacing w:val="-57"/>
                <w:sz w:val="24"/>
              </w:rPr>
              <w:t xml:space="preserve"> </w:t>
            </w:r>
            <w:r>
              <w:rPr>
                <w:b/>
                <w:sz w:val="24"/>
              </w:rPr>
              <w:t>ль ные</w:t>
            </w:r>
            <w:r>
              <w:rPr>
                <w:b/>
                <w:spacing w:val="1"/>
                <w:sz w:val="24"/>
              </w:rPr>
              <w:t xml:space="preserve"> </w:t>
            </w:r>
            <w:r>
              <w:rPr>
                <w:b/>
                <w:sz w:val="24"/>
              </w:rPr>
              <w:t>ресурсы</w:t>
            </w:r>
          </w:p>
        </w:tc>
      </w:tr>
      <w:tr w:rsidR="00703261" w14:paraId="3685B74C" w14:textId="77777777">
        <w:trPr>
          <w:trHeight w:val="1648"/>
        </w:trPr>
        <w:tc>
          <w:tcPr>
            <w:tcW w:w="1068" w:type="dxa"/>
            <w:vMerge/>
            <w:tcBorders>
              <w:top w:val="nil"/>
            </w:tcBorders>
          </w:tcPr>
          <w:p w14:paraId="0FD7007F" w14:textId="77777777" w:rsidR="00703261" w:rsidRDefault="00703261">
            <w:pPr>
              <w:rPr>
                <w:sz w:val="2"/>
                <w:szCs w:val="2"/>
              </w:rPr>
            </w:pPr>
          </w:p>
        </w:tc>
        <w:tc>
          <w:tcPr>
            <w:tcW w:w="5880" w:type="dxa"/>
            <w:vMerge/>
            <w:tcBorders>
              <w:top w:val="nil"/>
            </w:tcBorders>
          </w:tcPr>
          <w:p w14:paraId="463AB252" w14:textId="77777777" w:rsidR="00703261" w:rsidRDefault="00703261">
            <w:pPr>
              <w:rPr>
                <w:sz w:val="2"/>
                <w:szCs w:val="2"/>
              </w:rPr>
            </w:pPr>
          </w:p>
        </w:tc>
        <w:tc>
          <w:tcPr>
            <w:tcW w:w="1536" w:type="dxa"/>
          </w:tcPr>
          <w:p w14:paraId="54D7D7BE" w14:textId="77777777" w:rsidR="00703261" w:rsidRDefault="00703261">
            <w:pPr>
              <w:pStyle w:val="TableParagraph"/>
              <w:spacing w:before="4"/>
              <w:rPr>
                <w:b/>
                <w:sz w:val="25"/>
              </w:rPr>
            </w:pPr>
          </w:p>
          <w:p w14:paraId="777C79B3" w14:textId="77777777" w:rsidR="00703261" w:rsidRDefault="00093076">
            <w:pPr>
              <w:pStyle w:val="TableParagraph"/>
              <w:ind w:left="344"/>
              <w:rPr>
                <w:b/>
                <w:sz w:val="24"/>
              </w:rPr>
            </w:pPr>
            <w:r>
              <w:rPr>
                <w:b/>
                <w:sz w:val="24"/>
              </w:rPr>
              <w:t>Всего</w:t>
            </w:r>
          </w:p>
        </w:tc>
        <w:tc>
          <w:tcPr>
            <w:tcW w:w="1840" w:type="dxa"/>
          </w:tcPr>
          <w:p w14:paraId="7D55B485" w14:textId="77777777" w:rsidR="00703261" w:rsidRDefault="00093076">
            <w:pPr>
              <w:pStyle w:val="TableParagraph"/>
              <w:spacing w:before="150"/>
              <w:ind w:left="344" w:right="120"/>
              <w:rPr>
                <w:b/>
                <w:sz w:val="24"/>
              </w:rPr>
            </w:pPr>
            <w:r>
              <w:rPr>
                <w:b/>
                <w:spacing w:val="-4"/>
                <w:sz w:val="24"/>
              </w:rPr>
              <w:t>Контрольны</w:t>
            </w:r>
            <w:r>
              <w:rPr>
                <w:b/>
                <w:spacing w:val="-57"/>
                <w:sz w:val="24"/>
              </w:rPr>
              <w:t xml:space="preserve"> </w:t>
            </w:r>
            <w:r>
              <w:rPr>
                <w:b/>
                <w:sz w:val="24"/>
              </w:rPr>
              <w:t>е</w:t>
            </w:r>
            <w:r>
              <w:rPr>
                <w:b/>
                <w:spacing w:val="-13"/>
                <w:sz w:val="24"/>
              </w:rPr>
              <w:t xml:space="preserve"> </w:t>
            </w:r>
            <w:r>
              <w:rPr>
                <w:b/>
                <w:sz w:val="24"/>
              </w:rPr>
              <w:t>работы</w:t>
            </w:r>
          </w:p>
        </w:tc>
        <w:tc>
          <w:tcPr>
            <w:tcW w:w="1910" w:type="dxa"/>
          </w:tcPr>
          <w:p w14:paraId="5BFB531E" w14:textId="77777777" w:rsidR="00703261" w:rsidRDefault="00093076">
            <w:pPr>
              <w:pStyle w:val="TableParagraph"/>
              <w:spacing w:before="150"/>
              <w:ind w:left="342" w:right="127"/>
              <w:rPr>
                <w:b/>
                <w:sz w:val="24"/>
              </w:rPr>
            </w:pPr>
            <w:r>
              <w:rPr>
                <w:b/>
                <w:spacing w:val="-4"/>
                <w:sz w:val="24"/>
              </w:rPr>
              <w:t>Практически</w:t>
            </w:r>
            <w:r>
              <w:rPr>
                <w:b/>
                <w:spacing w:val="-57"/>
                <w:sz w:val="24"/>
              </w:rPr>
              <w:t xml:space="preserve"> </w:t>
            </w:r>
            <w:r>
              <w:rPr>
                <w:b/>
                <w:sz w:val="24"/>
              </w:rPr>
              <w:t>е</w:t>
            </w:r>
            <w:r>
              <w:rPr>
                <w:b/>
                <w:spacing w:val="-13"/>
                <w:sz w:val="24"/>
              </w:rPr>
              <w:t xml:space="preserve"> </w:t>
            </w:r>
            <w:r>
              <w:rPr>
                <w:b/>
                <w:sz w:val="24"/>
              </w:rPr>
              <w:t>работы</w:t>
            </w:r>
          </w:p>
        </w:tc>
        <w:tc>
          <w:tcPr>
            <w:tcW w:w="1691" w:type="dxa"/>
            <w:vMerge/>
            <w:tcBorders>
              <w:top w:val="nil"/>
            </w:tcBorders>
          </w:tcPr>
          <w:p w14:paraId="53B08907" w14:textId="77777777" w:rsidR="00703261" w:rsidRDefault="00703261">
            <w:pPr>
              <w:rPr>
                <w:sz w:val="2"/>
                <w:szCs w:val="2"/>
              </w:rPr>
            </w:pPr>
          </w:p>
        </w:tc>
      </w:tr>
      <w:tr w:rsidR="00703261" w14:paraId="1A293B70" w14:textId="77777777">
        <w:trPr>
          <w:trHeight w:val="322"/>
        </w:trPr>
        <w:tc>
          <w:tcPr>
            <w:tcW w:w="13925" w:type="dxa"/>
            <w:gridSpan w:val="6"/>
          </w:tcPr>
          <w:p w14:paraId="42D5ABB6" w14:textId="77777777" w:rsidR="00703261" w:rsidRDefault="00093076">
            <w:pPr>
              <w:pStyle w:val="TableParagraph"/>
              <w:spacing w:before="23"/>
              <w:ind w:left="343"/>
              <w:rPr>
                <w:b/>
                <w:sz w:val="24"/>
              </w:rPr>
            </w:pPr>
            <w:r>
              <w:rPr>
                <w:b/>
                <w:spacing w:val="-1"/>
                <w:sz w:val="24"/>
              </w:rPr>
              <w:t>ИНВАРИАНТНАЯ</w:t>
            </w:r>
            <w:r>
              <w:rPr>
                <w:b/>
                <w:spacing w:val="-13"/>
                <w:sz w:val="24"/>
              </w:rPr>
              <w:t xml:space="preserve"> </w:t>
            </w:r>
            <w:r>
              <w:rPr>
                <w:b/>
                <w:spacing w:val="-1"/>
                <w:sz w:val="24"/>
              </w:rPr>
              <w:t>ЧАСТЬ</w:t>
            </w:r>
          </w:p>
        </w:tc>
      </w:tr>
      <w:tr w:rsidR="00703261" w14:paraId="568F6B60" w14:textId="77777777">
        <w:trPr>
          <w:trHeight w:val="321"/>
        </w:trPr>
        <w:tc>
          <w:tcPr>
            <w:tcW w:w="13925" w:type="dxa"/>
            <w:gridSpan w:val="6"/>
          </w:tcPr>
          <w:p w14:paraId="3AD9F4C1" w14:textId="77777777" w:rsidR="00703261" w:rsidRDefault="00093076">
            <w:pPr>
              <w:pStyle w:val="TableParagraph"/>
              <w:spacing w:before="23"/>
              <w:ind w:left="343"/>
              <w:rPr>
                <w:b/>
                <w:sz w:val="24"/>
              </w:rPr>
            </w:pPr>
            <w:r>
              <w:rPr>
                <w:b/>
                <w:sz w:val="24"/>
              </w:rPr>
              <w:t>Раздел</w:t>
            </w:r>
            <w:r>
              <w:rPr>
                <w:b/>
                <w:spacing w:val="-9"/>
                <w:sz w:val="24"/>
              </w:rPr>
              <w:t xml:space="preserve"> </w:t>
            </w:r>
            <w:r>
              <w:rPr>
                <w:b/>
                <w:sz w:val="24"/>
              </w:rPr>
              <w:t>1.</w:t>
            </w:r>
            <w:r>
              <w:rPr>
                <w:b/>
                <w:spacing w:val="-6"/>
                <w:sz w:val="24"/>
              </w:rPr>
              <w:t xml:space="preserve"> </w:t>
            </w:r>
            <w:r>
              <w:rPr>
                <w:b/>
                <w:sz w:val="24"/>
              </w:rPr>
              <w:t>Народная</w:t>
            </w:r>
            <w:r>
              <w:rPr>
                <w:b/>
                <w:spacing w:val="-5"/>
                <w:sz w:val="24"/>
              </w:rPr>
              <w:t xml:space="preserve"> </w:t>
            </w:r>
            <w:r>
              <w:rPr>
                <w:b/>
                <w:sz w:val="24"/>
              </w:rPr>
              <w:t>музыка</w:t>
            </w:r>
            <w:r>
              <w:rPr>
                <w:b/>
                <w:spacing w:val="-6"/>
                <w:sz w:val="24"/>
              </w:rPr>
              <w:t xml:space="preserve"> </w:t>
            </w:r>
            <w:r>
              <w:rPr>
                <w:b/>
                <w:sz w:val="24"/>
              </w:rPr>
              <w:t>России</w:t>
            </w:r>
          </w:p>
        </w:tc>
      </w:tr>
      <w:tr w:rsidR="00703261" w14:paraId="6B00DC81" w14:textId="77777777">
        <w:trPr>
          <w:trHeight w:val="853"/>
        </w:trPr>
        <w:tc>
          <w:tcPr>
            <w:tcW w:w="1068" w:type="dxa"/>
            <w:tcBorders>
              <w:bottom w:val="nil"/>
            </w:tcBorders>
          </w:tcPr>
          <w:p w14:paraId="571724DB" w14:textId="77777777" w:rsidR="00703261" w:rsidRDefault="00703261">
            <w:pPr>
              <w:pStyle w:val="TableParagraph"/>
              <w:spacing w:before="7"/>
              <w:rPr>
                <w:b/>
                <w:sz w:val="37"/>
              </w:rPr>
            </w:pPr>
          </w:p>
          <w:p w14:paraId="2DEDBD60" w14:textId="77777777" w:rsidR="00703261" w:rsidRDefault="00093076">
            <w:pPr>
              <w:pStyle w:val="TableParagraph"/>
              <w:spacing w:before="1"/>
              <w:ind w:left="208"/>
              <w:rPr>
                <w:sz w:val="24"/>
              </w:rPr>
            </w:pPr>
            <w:r>
              <w:rPr>
                <w:sz w:val="24"/>
              </w:rPr>
              <w:t>1.1</w:t>
            </w:r>
          </w:p>
        </w:tc>
        <w:tc>
          <w:tcPr>
            <w:tcW w:w="5880" w:type="dxa"/>
            <w:vMerge w:val="restart"/>
          </w:tcPr>
          <w:p w14:paraId="1486E139" w14:textId="77777777" w:rsidR="00703261" w:rsidRDefault="00093076">
            <w:pPr>
              <w:pStyle w:val="TableParagraph"/>
              <w:spacing w:before="25"/>
              <w:ind w:left="341" w:right="711"/>
              <w:rPr>
                <w:sz w:val="24"/>
              </w:rPr>
            </w:pPr>
            <w:r>
              <w:rPr>
                <w:sz w:val="24"/>
              </w:rPr>
              <w:t>Край,</w:t>
            </w:r>
            <w:r>
              <w:rPr>
                <w:spacing w:val="-9"/>
                <w:sz w:val="24"/>
              </w:rPr>
              <w:t xml:space="preserve"> </w:t>
            </w:r>
            <w:r>
              <w:rPr>
                <w:sz w:val="24"/>
              </w:rPr>
              <w:t>в</w:t>
            </w:r>
            <w:r>
              <w:rPr>
                <w:spacing w:val="-8"/>
                <w:sz w:val="24"/>
              </w:rPr>
              <w:t xml:space="preserve"> </w:t>
            </w:r>
            <w:r>
              <w:rPr>
                <w:sz w:val="24"/>
              </w:rPr>
              <w:t>котором</w:t>
            </w:r>
            <w:r>
              <w:rPr>
                <w:spacing w:val="-6"/>
                <w:sz w:val="24"/>
              </w:rPr>
              <w:t xml:space="preserve"> </w:t>
            </w:r>
            <w:r>
              <w:rPr>
                <w:sz w:val="24"/>
              </w:rPr>
              <w:t>ты</w:t>
            </w:r>
            <w:r>
              <w:rPr>
                <w:spacing w:val="-8"/>
                <w:sz w:val="24"/>
              </w:rPr>
              <w:t xml:space="preserve"> </w:t>
            </w:r>
            <w:r>
              <w:rPr>
                <w:sz w:val="24"/>
              </w:rPr>
              <w:t>живѐшь:</w:t>
            </w:r>
            <w:r>
              <w:rPr>
                <w:spacing w:val="-3"/>
                <w:sz w:val="24"/>
              </w:rPr>
              <w:t xml:space="preserve"> </w:t>
            </w:r>
            <w:r>
              <w:rPr>
                <w:sz w:val="24"/>
              </w:rPr>
              <w:t>русские</w:t>
            </w:r>
            <w:r>
              <w:rPr>
                <w:spacing w:val="-4"/>
                <w:sz w:val="24"/>
              </w:rPr>
              <w:t xml:space="preserve"> </w:t>
            </w:r>
            <w:r>
              <w:rPr>
                <w:sz w:val="24"/>
              </w:rPr>
              <w:t>народные</w:t>
            </w:r>
            <w:r>
              <w:rPr>
                <w:spacing w:val="-57"/>
                <w:sz w:val="24"/>
              </w:rPr>
              <w:t xml:space="preserve"> </w:t>
            </w:r>
            <w:r>
              <w:rPr>
                <w:sz w:val="24"/>
              </w:rPr>
              <w:t>песни</w:t>
            </w:r>
          </w:p>
          <w:p w14:paraId="157AF6EA" w14:textId="77777777" w:rsidR="00703261" w:rsidRDefault="00093076">
            <w:pPr>
              <w:pStyle w:val="TableParagraph"/>
              <w:spacing w:line="272" w:lineRule="exact"/>
              <w:ind w:left="341"/>
              <w:rPr>
                <w:sz w:val="24"/>
              </w:rPr>
            </w:pPr>
            <w:r>
              <w:rPr>
                <w:spacing w:val="-1"/>
                <w:sz w:val="24"/>
              </w:rPr>
              <w:t>«Выходили</w:t>
            </w:r>
            <w:r>
              <w:rPr>
                <w:spacing w:val="-10"/>
                <w:sz w:val="24"/>
              </w:rPr>
              <w:t xml:space="preserve"> </w:t>
            </w:r>
            <w:r>
              <w:rPr>
                <w:sz w:val="24"/>
              </w:rPr>
              <w:t>красны</w:t>
            </w:r>
            <w:r>
              <w:rPr>
                <w:spacing w:val="-14"/>
                <w:sz w:val="24"/>
              </w:rPr>
              <w:t xml:space="preserve"> </w:t>
            </w:r>
            <w:r>
              <w:rPr>
                <w:sz w:val="24"/>
              </w:rPr>
              <w:t>девицы»,</w:t>
            </w:r>
            <w:r>
              <w:rPr>
                <w:spacing w:val="3"/>
                <w:sz w:val="24"/>
              </w:rPr>
              <w:t xml:space="preserve"> </w:t>
            </w:r>
            <w:r>
              <w:rPr>
                <w:sz w:val="24"/>
              </w:rPr>
              <w:t>«Вдоль</w:t>
            </w:r>
            <w:r>
              <w:rPr>
                <w:spacing w:val="-7"/>
                <w:sz w:val="24"/>
              </w:rPr>
              <w:t xml:space="preserve"> </w:t>
            </w:r>
            <w:r>
              <w:rPr>
                <w:sz w:val="24"/>
              </w:rPr>
              <w:t>да</w:t>
            </w:r>
            <w:r>
              <w:rPr>
                <w:spacing w:val="-14"/>
                <w:sz w:val="24"/>
              </w:rPr>
              <w:t xml:space="preserve"> </w:t>
            </w:r>
            <w:r>
              <w:rPr>
                <w:sz w:val="24"/>
              </w:rPr>
              <w:t>по</w:t>
            </w:r>
            <w:r>
              <w:rPr>
                <w:spacing w:val="-12"/>
                <w:sz w:val="24"/>
              </w:rPr>
              <w:t xml:space="preserve"> </w:t>
            </w:r>
            <w:r>
              <w:rPr>
                <w:sz w:val="24"/>
              </w:rPr>
              <w:t>речке»,</w:t>
            </w:r>
          </w:p>
          <w:p w14:paraId="295F331F" w14:textId="77777777" w:rsidR="00703261" w:rsidRDefault="00093076">
            <w:pPr>
              <w:pStyle w:val="TableParagraph"/>
              <w:tabs>
                <w:tab w:val="left" w:pos="2054"/>
                <w:tab w:val="left" w:pos="2925"/>
              </w:tabs>
              <w:spacing w:line="275" w:lineRule="exact"/>
              <w:ind w:left="341"/>
              <w:rPr>
                <w:sz w:val="24"/>
              </w:rPr>
            </w:pPr>
            <w:r>
              <w:rPr>
                <w:sz w:val="24"/>
              </w:rPr>
              <w:t>«Солдатушки,</w:t>
            </w:r>
            <w:r>
              <w:rPr>
                <w:sz w:val="24"/>
              </w:rPr>
              <w:tab/>
              <w:t>бравы</w:t>
            </w:r>
            <w:r>
              <w:rPr>
                <w:sz w:val="24"/>
              </w:rPr>
              <w:tab/>
              <w:t>ребятушки»;</w:t>
            </w:r>
          </w:p>
          <w:p w14:paraId="4438E402" w14:textId="77777777" w:rsidR="00703261" w:rsidRDefault="00093076">
            <w:pPr>
              <w:pStyle w:val="TableParagraph"/>
              <w:ind w:left="2054"/>
              <w:rPr>
                <w:sz w:val="24"/>
              </w:rPr>
            </w:pPr>
            <w:r>
              <w:rPr>
                <w:spacing w:val="-1"/>
                <w:sz w:val="24"/>
              </w:rPr>
              <w:t>Е.П.Крылатов,</w:t>
            </w:r>
            <w:r>
              <w:rPr>
                <w:spacing w:val="-13"/>
                <w:sz w:val="24"/>
              </w:rPr>
              <w:t xml:space="preserve"> </w:t>
            </w:r>
            <w:r>
              <w:rPr>
                <w:sz w:val="24"/>
              </w:rPr>
              <w:t>Ю.С.Энтин</w:t>
            </w:r>
            <w:r>
              <w:rPr>
                <w:spacing w:val="-6"/>
                <w:sz w:val="24"/>
              </w:rPr>
              <w:t xml:space="preserve"> </w:t>
            </w:r>
            <w:r>
              <w:rPr>
                <w:sz w:val="24"/>
              </w:rPr>
              <w:t>«Лесной</w:t>
            </w:r>
          </w:p>
          <w:p w14:paraId="558FFFF6" w14:textId="77777777" w:rsidR="00703261" w:rsidRDefault="00093076">
            <w:pPr>
              <w:pStyle w:val="TableParagraph"/>
              <w:spacing w:line="264" w:lineRule="exact"/>
              <w:ind w:left="341"/>
              <w:rPr>
                <w:sz w:val="24"/>
              </w:rPr>
            </w:pPr>
            <w:r>
              <w:rPr>
                <w:sz w:val="24"/>
              </w:rPr>
              <w:t>олень»</w:t>
            </w:r>
          </w:p>
        </w:tc>
        <w:tc>
          <w:tcPr>
            <w:tcW w:w="1536" w:type="dxa"/>
            <w:tcBorders>
              <w:bottom w:val="nil"/>
            </w:tcBorders>
          </w:tcPr>
          <w:p w14:paraId="105B550A" w14:textId="77777777" w:rsidR="00703261" w:rsidRDefault="00703261">
            <w:pPr>
              <w:pStyle w:val="TableParagraph"/>
              <w:spacing w:before="7"/>
              <w:rPr>
                <w:b/>
                <w:sz w:val="37"/>
              </w:rPr>
            </w:pPr>
          </w:p>
          <w:p w14:paraId="1ADA1DDA" w14:textId="77777777" w:rsidR="00703261" w:rsidRDefault="00093076">
            <w:pPr>
              <w:pStyle w:val="TableParagraph"/>
              <w:spacing w:before="1"/>
              <w:ind w:left="111"/>
              <w:rPr>
                <w:sz w:val="24"/>
              </w:rPr>
            </w:pPr>
            <w:r>
              <w:rPr>
                <w:sz w:val="24"/>
              </w:rPr>
              <w:t>1</w:t>
            </w:r>
          </w:p>
        </w:tc>
        <w:tc>
          <w:tcPr>
            <w:tcW w:w="1840" w:type="dxa"/>
            <w:vMerge w:val="restart"/>
          </w:tcPr>
          <w:p w14:paraId="3CB7F708" w14:textId="77777777" w:rsidR="00703261" w:rsidRDefault="00703261">
            <w:pPr>
              <w:pStyle w:val="TableParagraph"/>
              <w:rPr>
                <w:sz w:val="24"/>
              </w:rPr>
            </w:pPr>
          </w:p>
        </w:tc>
        <w:tc>
          <w:tcPr>
            <w:tcW w:w="1910" w:type="dxa"/>
            <w:vMerge w:val="restart"/>
          </w:tcPr>
          <w:p w14:paraId="788CC8A4" w14:textId="77777777" w:rsidR="00703261" w:rsidRDefault="00703261">
            <w:pPr>
              <w:pStyle w:val="TableParagraph"/>
              <w:rPr>
                <w:sz w:val="24"/>
              </w:rPr>
            </w:pPr>
          </w:p>
        </w:tc>
        <w:tc>
          <w:tcPr>
            <w:tcW w:w="1691" w:type="dxa"/>
            <w:tcBorders>
              <w:bottom w:val="nil"/>
            </w:tcBorders>
          </w:tcPr>
          <w:p w14:paraId="4BFA3A82" w14:textId="77777777" w:rsidR="00703261" w:rsidRDefault="00703261">
            <w:pPr>
              <w:pStyle w:val="TableParagraph"/>
              <w:spacing w:before="5"/>
              <w:rPr>
                <w:b/>
                <w:sz w:val="24"/>
              </w:rPr>
            </w:pPr>
          </w:p>
          <w:p w14:paraId="59A35BAD" w14:textId="77777777" w:rsidR="00703261" w:rsidRDefault="00093076">
            <w:pPr>
              <w:pStyle w:val="TableParagraph"/>
              <w:spacing w:line="270" w:lineRule="atLeast"/>
              <w:ind w:left="343" w:right="151"/>
              <w:rPr>
                <w:sz w:val="24"/>
              </w:rPr>
            </w:pPr>
            <w:r>
              <w:rPr>
                <w:spacing w:val="-2"/>
                <w:sz w:val="24"/>
              </w:rPr>
              <w:t>Библиотека</w:t>
            </w:r>
            <w:r>
              <w:rPr>
                <w:spacing w:val="-57"/>
                <w:sz w:val="24"/>
              </w:rPr>
              <w:t xml:space="preserve"> </w:t>
            </w:r>
            <w:r>
              <w:rPr>
                <w:sz w:val="24"/>
              </w:rPr>
              <w:t>ЦОК</w:t>
            </w:r>
          </w:p>
        </w:tc>
      </w:tr>
      <w:tr w:rsidR="00703261" w14:paraId="61EBBFC0" w14:textId="77777777">
        <w:trPr>
          <w:trHeight w:val="270"/>
        </w:trPr>
        <w:tc>
          <w:tcPr>
            <w:tcW w:w="1068" w:type="dxa"/>
            <w:tcBorders>
              <w:top w:val="nil"/>
              <w:bottom w:val="nil"/>
            </w:tcBorders>
          </w:tcPr>
          <w:p w14:paraId="1B1826D8" w14:textId="77777777" w:rsidR="00703261" w:rsidRDefault="00703261">
            <w:pPr>
              <w:pStyle w:val="TableParagraph"/>
              <w:rPr>
                <w:sz w:val="20"/>
              </w:rPr>
            </w:pPr>
          </w:p>
        </w:tc>
        <w:tc>
          <w:tcPr>
            <w:tcW w:w="5880" w:type="dxa"/>
            <w:vMerge/>
            <w:tcBorders>
              <w:top w:val="nil"/>
            </w:tcBorders>
          </w:tcPr>
          <w:p w14:paraId="0896E831" w14:textId="77777777" w:rsidR="00703261" w:rsidRDefault="00703261">
            <w:pPr>
              <w:rPr>
                <w:sz w:val="2"/>
                <w:szCs w:val="2"/>
              </w:rPr>
            </w:pPr>
          </w:p>
        </w:tc>
        <w:tc>
          <w:tcPr>
            <w:tcW w:w="1536" w:type="dxa"/>
            <w:tcBorders>
              <w:top w:val="nil"/>
              <w:bottom w:val="nil"/>
            </w:tcBorders>
          </w:tcPr>
          <w:p w14:paraId="20564A5D" w14:textId="77777777" w:rsidR="00703261" w:rsidRDefault="00703261">
            <w:pPr>
              <w:pStyle w:val="TableParagraph"/>
              <w:rPr>
                <w:sz w:val="20"/>
              </w:rPr>
            </w:pPr>
          </w:p>
        </w:tc>
        <w:tc>
          <w:tcPr>
            <w:tcW w:w="1840" w:type="dxa"/>
            <w:vMerge/>
            <w:tcBorders>
              <w:top w:val="nil"/>
            </w:tcBorders>
          </w:tcPr>
          <w:p w14:paraId="296F8BDB" w14:textId="77777777" w:rsidR="00703261" w:rsidRDefault="00703261">
            <w:pPr>
              <w:rPr>
                <w:sz w:val="2"/>
                <w:szCs w:val="2"/>
              </w:rPr>
            </w:pPr>
          </w:p>
        </w:tc>
        <w:tc>
          <w:tcPr>
            <w:tcW w:w="1910" w:type="dxa"/>
            <w:vMerge/>
            <w:tcBorders>
              <w:top w:val="nil"/>
            </w:tcBorders>
          </w:tcPr>
          <w:p w14:paraId="375521A2" w14:textId="77777777" w:rsidR="00703261" w:rsidRDefault="00703261">
            <w:pPr>
              <w:rPr>
                <w:sz w:val="2"/>
                <w:szCs w:val="2"/>
              </w:rPr>
            </w:pPr>
          </w:p>
        </w:tc>
        <w:tc>
          <w:tcPr>
            <w:tcW w:w="1691" w:type="dxa"/>
            <w:tcBorders>
              <w:top w:val="nil"/>
              <w:bottom w:val="nil"/>
            </w:tcBorders>
          </w:tcPr>
          <w:p w14:paraId="57F80BDB" w14:textId="77777777" w:rsidR="00703261" w:rsidRDefault="00B2617F">
            <w:pPr>
              <w:pStyle w:val="TableParagraph"/>
              <w:spacing w:line="251" w:lineRule="exact"/>
              <w:ind w:left="343"/>
              <w:rPr>
                <w:sz w:val="24"/>
              </w:rPr>
            </w:pPr>
            <w:hyperlink r:id="rId382">
              <w:r w:rsidR="00093076">
                <w:rPr>
                  <w:color w:val="0000FF"/>
                  <w:sz w:val="24"/>
                  <w:u w:val="single" w:color="0000FF"/>
                </w:rPr>
                <w:t>https://m.eds</w:t>
              </w:r>
            </w:hyperlink>
          </w:p>
        </w:tc>
      </w:tr>
      <w:tr w:rsidR="00703261" w14:paraId="354E24DC" w14:textId="77777777">
        <w:trPr>
          <w:trHeight w:val="267"/>
        </w:trPr>
        <w:tc>
          <w:tcPr>
            <w:tcW w:w="1068" w:type="dxa"/>
            <w:tcBorders>
              <w:top w:val="nil"/>
              <w:bottom w:val="nil"/>
            </w:tcBorders>
          </w:tcPr>
          <w:p w14:paraId="2C2817DF" w14:textId="77777777" w:rsidR="00703261" w:rsidRDefault="00703261">
            <w:pPr>
              <w:pStyle w:val="TableParagraph"/>
              <w:rPr>
                <w:sz w:val="18"/>
              </w:rPr>
            </w:pPr>
          </w:p>
        </w:tc>
        <w:tc>
          <w:tcPr>
            <w:tcW w:w="5880" w:type="dxa"/>
            <w:vMerge/>
            <w:tcBorders>
              <w:top w:val="nil"/>
            </w:tcBorders>
          </w:tcPr>
          <w:p w14:paraId="192887CD" w14:textId="77777777" w:rsidR="00703261" w:rsidRDefault="00703261">
            <w:pPr>
              <w:rPr>
                <w:sz w:val="2"/>
                <w:szCs w:val="2"/>
              </w:rPr>
            </w:pPr>
          </w:p>
        </w:tc>
        <w:tc>
          <w:tcPr>
            <w:tcW w:w="1536" w:type="dxa"/>
            <w:tcBorders>
              <w:top w:val="nil"/>
              <w:bottom w:val="nil"/>
            </w:tcBorders>
          </w:tcPr>
          <w:p w14:paraId="42EE8962" w14:textId="77777777" w:rsidR="00703261" w:rsidRDefault="00703261">
            <w:pPr>
              <w:pStyle w:val="TableParagraph"/>
              <w:rPr>
                <w:sz w:val="18"/>
              </w:rPr>
            </w:pPr>
          </w:p>
        </w:tc>
        <w:tc>
          <w:tcPr>
            <w:tcW w:w="1840" w:type="dxa"/>
            <w:vMerge/>
            <w:tcBorders>
              <w:top w:val="nil"/>
            </w:tcBorders>
          </w:tcPr>
          <w:p w14:paraId="54193A22" w14:textId="77777777" w:rsidR="00703261" w:rsidRDefault="00703261">
            <w:pPr>
              <w:rPr>
                <w:sz w:val="2"/>
                <w:szCs w:val="2"/>
              </w:rPr>
            </w:pPr>
          </w:p>
        </w:tc>
        <w:tc>
          <w:tcPr>
            <w:tcW w:w="1910" w:type="dxa"/>
            <w:vMerge/>
            <w:tcBorders>
              <w:top w:val="nil"/>
            </w:tcBorders>
          </w:tcPr>
          <w:p w14:paraId="66D819C5" w14:textId="77777777" w:rsidR="00703261" w:rsidRDefault="00703261">
            <w:pPr>
              <w:rPr>
                <w:sz w:val="2"/>
                <w:szCs w:val="2"/>
              </w:rPr>
            </w:pPr>
          </w:p>
        </w:tc>
        <w:tc>
          <w:tcPr>
            <w:tcW w:w="1691" w:type="dxa"/>
            <w:tcBorders>
              <w:top w:val="nil"/>
              <w:bottom w:val="nil"/>
            </w:tcBorders>
          </w:tcPr>
          <w:p w14:paraId="0B61783B" w14:textId="77777777" w:rsidR="00703261" w:rsidRDefault="00B2617F">
            <w:pPr>
              <w:pStyle w:val="TableParagraph"/>
              <w:spacing w:line="247" w:lineRule="exact"/>
              <w:ind w:left="343"/>
              <w:rPr>
                <w:sz w:val="24"/>
              </w:rPr>
            </w:pPr>
            <w:hyperlink r:id="rId383">
              <w:r w:rsidR="00093076">
                <w:rPr>
                  <w:color w:val="0000FF"/>
                  <w:sz w:val="24"/>
                  <w:u w:val="single" w:color="0000FF"/>
                </w:rPr>
                <w:t>oo</w:t>
              </w:r>
            </w:hyperlink>
          </w:p>
        </w:tc>
      </w:tr>
      <w:tr w:rsidR="00703261" w14:paraId="297FCB48" w14:textId="77777777">
        <w:trPr>
          <w:trHeight w:val="277"/>
        </w:trPr>
        <w:tc>
          <w:tcPr>
            <w:tcW w:w="1068" w:type="dxa"/>
            <w:tcBorders>
              <w:top w:val="nil"/>
            </w:tcBorders>
          </w:tcPr>
          <w:p w14:paraId="11E8D2F5" w14:textId="77777777" w:rsidR="00703261" w:rsidRDefault="00703261">
            <w:pPr>
              <w:pStyle w:val="TableParagraph"/>
              <w:rPr>
                <w:sz w:val="20"/>
              </w:rPr>
            </w:pPr>
          </w:p>
        </w:tc>
        <w:tc>
          <w:tcPr>
            <w:tcW w:w="5880" w:type="dxa"/>
            <w:vMerge/>
            <w:tcBorders>
              <w:top w:val="nil"/>
            </w:tcBorders>
          </w:tcPr>
          <w:p w14:paraId="2BF1BBF9" w14:textId="77777777" w:rsidR="00703261" w:rsidRDefault="00703261">
            <w:pPr>
              <w:rPr>
                <w:sz w:val="2"/>
                <w:szCs w:val="2"/>
              </w:rPr>
            </w:pPr>
          </w:p>
        </w:tc>
        <w:tc>
          <w:tcPr>
            <w:tcW w:w="1536" w:type="dxa"/>
            <w:tcBorders>
              <w:top w:val="nil"/>
            </w:tcBorders>
          </w:tcPr>
          <w:p w14:paraId="73C5176C" w14:textId="77777777" w:rsidR="00703261" w:rsidRDefault="00703261">
            <w:pPr>
              <w:pStyle w:val="TableParagraph"/>
              <w:rPr>
                <w:sz w:val="20"/>
              </w:rPr>
            </w:pPr>
          </w:p>
        </w:tc>
        <w:tc>
          <w:tcPr>
            <w:tcW w:w="1840" w:type="dxa"/>
            <w:vMerge/>
            <w:tcBorders>
              <w:top w:val="nil"/>
            </w:tcBorders>
          </w:tcPr>
          <w:p w14:paraId="6B206D83" w14:textId="77777777" w:rsidR="00703261" w:rsidRDefault="00703261">
            <w:pPr>
              <w:rPr>
                <w:sz w:val="2"/>
                <w:szCs w:val="2"/>
              </w:rPr>
            </w:pPr>
          </w:p>
        </w:tc>
        <w:tc>
          <w:tcPr>
            <w:tcW w:w="1910" w:type="dxa"/>
            <w:vMerge/>
            <w:tcBorders>
              <w:top w:val="nil"/>
            </w:tcBorders>
          </w:tcPr>
          <w:p w14:paraId="56162E5A" w14:textId="77777777" w:rsidR="00703261" w:rsidRDefault="00703261">
            <w:pPr>
              <w:rPr>
                <w:sz w:val="2"/>
                <w:szCs w:val="2"/>
              </w:rPr>
            </w:pPr>
          </w:p>
        </w:tc>
        <w:tc>
          <w:tcPr>
            <w:tcW w:w="1691" w:type="dxa"/>
            <w:tcBorders>
              <w:top w:val="nil"/>
            </w:tcBorders>
          </w:tcPr>
          <w:p w14:paraId="2BFD24F6" w14:textId="77777777" w:rsidR="00703261" w:rsidRDefault="00B2617F">
            <w:pPr>
              <w:pStyle w:val="TableParagraph"/>
              <w:spacing w:line="258" w:lineRule="exact"/>
              <w:ind w:left="343"/>
              <w:rPr>
                <w:sz w:val="24"/>
              </w:rPr>
            </w:pPr>
            <w:hyperlink r:id="rId384">
              <w:r w:rsidR="00093076">
                <w:rPr>
                  <w:color w:val="0000FF"/>
                  <w:sz w:val="24"/>
                  <w:u w:val="single" w:color="0000FF"/>
                </w:rPr>
                <w:t>.ru/7f412ea4</w:t>
              </w:r>
            </w:hyperlink>
          </w:p>
        </w:tc>
      </w:tr>
      <w:tr w:rsidR="00703261" w14:paraId="6B89733A" w14:textId="77777777">
        <w:trPr>
          <w:trHeight w:val="300"/>
        </w:trPr>
        <w:tc>
          <w:tcPr>
            <w:tcW w:w="1068" w:type="dxa"/>
            <w:tcBorders>
              <w:bottom w:val="nil"/>
            </w:tcBorders>
          </w:tcPr>
          <w:p w14:paraId="26A661CC" w14:textId="77777777" w:rsidR="00703261" w:rsidRDefault="00703261">
            <w:pPr>
              <w:pStyle w:val="TableParagraph"/>
            </w:pPr>
          </w:p>
        </w:tc>
        <w:tc>
          <w:tcPr>
            <w:tcW w:w="5880" w:type="dxa"/>
            <w:tcBorders>
              <w:bottom w:val="nil"/>
            </w:tcBorders>
          </w:tcPr>
          <w:p w14:paraId="5802A460" w14:textId="77777777" w:rsidR="00703261" w:rsidRDefault="00093076">
            <w:pPr>
              <w:pStyle w:val="TableParagraph"/>
              <w:spacing w:before="23" w:line="257" w:lineRule="exact"/>
              <w:ind w:left="341"/>
              <w:rPr>
                <w:sz w:val="24"/>
              </w:rPr>
            </w:pPr>
            <w:r>
              <w:rPr>
                <w:sz w:val="24"/>
              </w:rPr>
              <w:t>Первые</w:t>
            </w:r>
            <w:r>
              <w:rPr>
                <w:spacing w:val="36"/>
                <w:sz w:val="24"/>
              </w:rPr>
              <w:t xml:space="preserve"> </w:t>
            </w:r>
            <w:r>
              <w:rPr>
                <w:sz w:val="24"/>
              </w:rPr>
              <w:t>артисты,</w:t>
            </w:r>
            <w:r>
              <w:rPr>
                <w:spacing w:val="36"/>
                <w:sz w:val="24"/>
              </w:rPr>
              <w:t xml:space="preserve"> </w:t>
            </w:r>
            <w:r>
              <w:rPr>
                <w:sz w:val="24"/>
              </w:rPr>
              <w:t>народный</w:t>
            </w:r>
            <w:r>
              <w:rPr>
                <w:spacing w:val="37"/>
                <w:sz w:val="24"/>
              </w:rPr>
              <w:t xml:space="preserve"> </w:t>
            </w:r>
            <w:r>
              <w:rPr>
                <w:sz w:val="24"/>
              </w:rPr>
              <w:t>театр:</w:t>
            </w:r>
            <w:r>
              <w:rPr>
                <w:spacing w:val="39"/>
                <w:sz w:val="24"/>
              </w:rPr>
              <w:t xml:space="preserve"> </w:t>
            </w:r>
            <w:r>
              <w:rPr>
                <w:sz w:val="24"/>
              </w:rPr>
              <w:t>И.Ф.</w:t>
            </w:r>
          </w:p>
        </w:tc>
        <w:tc>
          <w:tcPr>
            <w:tcW w:w="1536" w:type="dxa"/>
            <w:tcBorders>
              <w:bottom w:val="nil"/>
            </w:tcBorders>
          </w:tcPr>
          <w:p w14:paraId="7868EBD6" w14:textId="77777777" w:rsidR="00703261" w:rsidRDefault="00703261">
            <w:pPr>
              <w:pStyle w:val="TableParagraph"/>
            </w:pPr>
          </w:p>
        </w:tc>
        <w:tc>
          <w:tcPr>
            <w:tcW w:w="1840" w:type="dxa"/>
            <w:vMerge w:val="restart"/>
          </w:tcPr>
          <w:p w14:paraId="6C2C5F55" w14:textId="77777777" w:rsidR="00703261" w:rsidRDefault="00703261">
            <w:pPr>
              <w:pStyle w:val="TableParagraph"/>
              <w:rPr>
                <w:sz w:val="24"/>
              </w:rPr>
            </w:pPr>
          </w:p>
        </w:tc>
        <w:tc>
          <w:tcPr>
            <w:tcW w:w="1910" w:type="dxa"/>
            <w:vMerge w:val="restart"/>
          </w:tcPr>
          <w:p w14:paraId="7D5243F9" w14:textId="77777777" w:rsidR="00703261" w:rsidRDefault="00703261">
            <w:pPr>
              <w:pStyle w:val="TableParagraph"/>
              <w:rPr>
                <w:sz w:val="24"/>
              </w:rPr>
            </w:pPr>
          </w:p>
        </w:tc>
        <w:tc>
          <w:tcPr>
            <w:tcW w:w="1691" w:type="dxa"/>
            <w:vMerge w:val="restart"/>
          </w:tcPr>
          <w:p w14:paraId="5806B0A6" w14:textId="77777777" w:rsidR="00703261" w:rsidRDefault="00703261">
            <w:pPr>
              <w:pStyle w:val="TableParagraph"/>
              <w:spacing w:before="10"/>
              <w:rPr>
                <w:b/>
                <w:sz w:val="37"/>
              </w:rPr>
            </w:pPr>
          </w:p>
          <w:p w14:paraId="13B3C0A0" w14:textId="77777777" w:rsidR="00703261" w:rsidRDefault="00093076">
            <w:pPr>
              <w:pStyle w:val="TableParagraph"/>
              <w:ind w:left="343" w:right="151"/>
              <w:rPr>
                <w:sz w:val="24"/>
              </w:rPr>
            </w:pPr>
            <w:r>
              <w:rPr>
                <w:spacing w:val="-2"/>
                <w:sz w:val="24"/>
              </w:rPr>
              <w:t>Библиотека</w:t>
            </w:r>
            <w:r>
              <w:rPr>
                <w:spacing w:val="-57"/>
                <w:sz w:val="24"/>
              </w:rPr>
              <w:t xml:space="preserve"> </w:t>
            </w:r>
            <w:r>
              <w:rPr>
                <w:sz w:val="24"/>
              </w:rPr>
              <w:t>ЦОК</w:t>
            </w:r>
          </w:p>
          <w:p w14:paraId="71F17850" w14:textId="77777777" w:rsidR="00703261" w:rsidRDefault="00B2617F">
            <w:pPr>
              <w:pStyle w:val="TableParagraph"/>
              <w:spacing w:before="1"/>
              <w:ind w:left="343" w:right="115"/>
              <w:rPr>
                <w:sz w:val="24"/>
              </w:rPr>
            </w:pPr>
            <w:hyperlink r:id="rId385">
              <w:r w:rsidR="00093076">
                <w:rPr>
                  <w:color w:val="0000FF"/>
                  <w:spacing w:val="-2"/>
                  <w:sz w:val="24"/>
                  <w:u w:val="single" w:color="0000FF"/>
                </w:rPr>
                <w:t>https://m.eds</w:t>
              </w:r>
            </w:hyperlink>
            <w:r w:rsidR="00093076">
              <w:rPr>
                <w:color w:val="0000FF"/>
                <w:spacing w:val="-58"/>
                <w:sz w:val="24"/>
              </w:rPr>
              <w:t xml:space="preserve"> </w:t>
            </w:r>
            <w:hyperlink r:id="rId386">
              <w:r w:rsidR="00093076">
                <w:rPr>
                  <w:color w:val="0000FF"/>
                  <w:sz w:val="24"/>
                  <w:u w:val="single" w:color="0000FF"/>
                </w:rPr>
                <w:t>oo</w:t>
              </w:r>
            </w:hyperlink>
          </w:p>
          <w:p w14:paraId="57A18C1F" w14:textId="77777777" w:rsidR="00703261" w:rsidRDefault="00B2617F">
            <w:pPr>
              <w:pStyle w:val="TableParagraph"/>
              <w:spacing w:line="252" w:lineRule="exact"/>
              <w:ind w:left="343"/>
              <w:rPr>
                <w:sz w:val="24"/>
              </w:rPr>
            </w:pPr>
            <w:hyperlink r:id="rId387">
              <w:r w:rsidR="00093076">
                <w:rPr>
                  <w:color w:val="0000FF"/>
                  <w:sz w:val="24"/>
                  <w:u w:val="single" w:color="0000FF"/>
                </w:rPr>
                <w:t>.ru/7f412ea4</w:t>
              </w:r>
            </w:hyperlink>
          </w:p>
        </w:tc>
      </w:tr>
      <w:tr w:rsidR="00703261" w14:paraId="30092DC7" w14:textId="77777777">
        <w:trPr>
          <w:trHeight w:val="269"/>
        </w:trPr>
        <w:tc>
          <w:tcPr>
            <w:tcW w:w="1068" w:type="dxa"/>
            <w:tcBorders>
              <w:top w:val="nil"/>
              <w:bottom w:val="nil"/>
            </w:tcBorders>
          </w:tcPr>
          <w:p w14:paraId="13165C7A" w14:textId="77777777" w:rsidR="00703261" w:rsidRDefault="00703261">
            <w:pPr>
              <w:pStyle w:val="TableParagraph"/>
              <w:rPr>
                <w:sz w:val="18"/>
              </w:rPr>
            </w:pPr>
          </w:p>
        </w:tc>
        <w:tc>
          <w:tcPr>
            <w:tcW w:w="5880" w:type="dxa"/>
            <w:tcBorders>
              <w:top w:val="nil"/>
              <w:bottom w:val="nil"/>
            </w:tcBorders>
          </w:tcPr>
          <w:p w14:paraId="5BE67714" w14:textId="77777777" w:rsidR="00703261" w:rsidRDefault="00093076">
            <w:pPr>
              <w:pStyle w:val="TableParagraph"/>
              <w:spacing w:line="250" w:lineRule="exact"/>
              <w:ind w:left="341"/>
              <w:rPr>
                <w:sz w:val="24"/>
              </w:rPr>
            </w:pPr>
            <w:r>
              <w:rPr>
                <w:sz w:val="24"/>
              </w:rPr>
              <w:t>Стравинский</w:t>
            </w:r>
            <w:r>
              <w:rPr>
                <w:spacing w:val="-4"/>
                <w:sz w:val="24"/>
              </w:rPr>
              <w:t xml:space="preserve"> </w:t>
            </w:r>
            <w:r>
              <w:rPr>
                <w:sz w:val="24"/>
              </w:rPr>
              <w:t>балет</w:t>
            </w:r>
            <w:r>
              <w:rPr>
                <w:spacing w:val="-1"/>
                <w:sz w:val="24"/>
              </w:rPr>
              <w:t xml:space="preserve"> </w:t>
            </w:r>
            <w:r>
              <w:rPr>
                <w:sz w:val="24"/>
              </w:rPr>
              <w:t>«Петрушка»;</w:t>
            </w:r>
            <w:r>
              <w:rPr>
                <w:spacing w:val="-4"/>
                <w:sz w:val="24"/>
              </w:rPr>
              <w:t xml:space="preserve"> </w:t>
            </w:r>
            <w:r>
              <w:rPr>
                <w:sz w:val="24"/>
              </w:rPr>
              <w:t>русская</w:t>
            </w:r>
            <w:r>
              <w:rPr>
                <w:spacing w:val="-3"/>
                <w:sz w:val="24"/>
              </w:rPr>
              <w:t xml:space="preserve"> </w:t>
            </w:r>
            <w:r>
              <w:rPr>
                <w:sz w:val="24"/>
              </w:rPr>
              <w:t>народная</w:t>
            </w:r>
          </w:p>
        </w:tc>
        <w:tc>
          <w:tcPr>
            <w:tcW w:w="1536" w:type="dxa"/>
            <w:tcBorders>
              <w:top w:val="nil"/>
              <w:bottom w:val="nil"/>
            </w:tcBorders>
          </w:tcPr>
          <w:p w14:paraId="33733466" w14:textId="77777777" w:rsidR="00703261" w:rsidRDefault="00703261">
            <w:pPr>
              <w:pStyle w:val="TableParagraph"/>
              <w:rPr>
                <w:sz w:val="18"/>
              </w:rPr>
            </w:pPr>
          </w:p>
        </w:tc>
        <w:tc>
          <w:tcPr>
            <w:tcW w:w="1840" w:type="dxa"/>
            <w:vMerge/>
            <w:tcBorders>
              <w:top w:val="nil"/>
            </w:tcBorders>
          </w:tcPr>
          <w:p w14:paraId="65AE09BD" w14:textId="77777777" w:rsidR="00703261" w:rsidRDefault="00703261">
            <w:pPr>
              <w:rPr>
                <w:sz w:val="2"/>
                <w:szCs w:val="2"/>
              </w:rPr>
            </w:pPr>
          </w:p>
        </w:tc>
        <w:tc>
          <w:tcPr>
            <w:tcW w:w="1910" w:type="dxa"/>
            <w:vMerge/>
            <w:tcBorders>
              <w:top w:val="nil"/>
            </w:tcBorders>
          </w:tcPr>
          <w:p w14:paraId="60B88BF2" w14:textId="77777777" w:rsidR="00703261" w:rsidRDefault="00703261">
            <w:pPr>
              <w:rPr>
                <w:sz w:val="2"/>
                <w:szCs w:val="2"/>
              </w:rPr>
            </w:pPr>
          </w:p>
        </w:tc>
        <w:tc>
          <w:tcPr>
            <w:tcW w:w="1691" w:type="dxa"/>
            <w:vMerge/>
            <w:tcBorders>
              <w:top w:val="nil"/>
            </w:tcBorders>
          </w:tcPr>
          <w:p w14:paraId="22DDBF86" w14:textId="77777777" w:rsidR="00703261" w:rsidRDefault="00703261">
            <w:pPr>
              <w:rPr>
                <w:sz w:val="2"/>
                <w:szCs w:val="2"/>
              </w:rPr>
            </w:pPr>
          </w:p>
        </w:tc>
      </w:tr>
      <w:tr w:rsidR="00703261" w14:paraId="5E26B3FF" w14:textId="77777777">
        <w:trPr>
          <w:trHeight w:val="271"/>
        </w:trPr>
        <w:tc>
          <w:tcPr>
            <w:tcW w:w="1068" w:type="dxa"/>
            <w:tcBorders>
              <w:top w:val="nil"/>
              <w:bottom w:val="nil"/>
            </w:tcBorders>
          </w:tcPr>
          <w:p w14:paraId="6B2E0AAD" w14:textId="77777777" w:rsidR="00703261" w:rsidRDefault="00093076">
            <w:pPr>
              <w:pStyle w:val="TableParagraph"/>
              <w:spacing w:line="251" w:lineRule="exact"/>
              <w:ind w:left="208"/>
              <w:rPr>
                <w:sz w:val="24"/>
              </w:rPr>
            </w:pPr>
            <w:r>
              <w:rPr>
                <w:sz w:val="24"/>
              </w:rPr>
              <w:t>1.2</w:t>
            </w:r>
          </w:p>
        </w:tc>
        <w:tc>
          <w:tcPr>
            <w:tcW w:w="5880" w:type="dxa"/>
            <w:tcBorders>
              <w:top w:val="nil"/>
              <w:bottom w:val="nil"/>
            </w:tcBorders>
          </w:tcPr>
          <w:p w14:paraId="605C7174" w14:textId="77777777" w:rsidR="00703261" w:rsidRDefault="00093076">
            <w:pPr>
              <w:pStyle w:val="TableParagraph"/>
              <w:spacing w:line="251" w:lineRule="exact"/>
              <w:ind w:left="341"/>
              <w:rPr>
                <w:sz w:val="24"/>
              </w:rPr>
            </w:pPr>
            <w:r>
              <w:rPr>
                <w:sz w:val="24"/>
              </w:rPr>
              <w:t>песня</w:t>
            </w:r>
          </w:p>
        </w:tc>
        <w:tc>
          <w:tcPr>
            <w:tcW w:w="1536" w:type="dxa"/>
            <w:tcBorders>
              <w:top w:val="nil"/>
              <w:bottom w:val="nil"/>
            </w:tcBorders>
          </w:tcPr>
          <w:p w14:paraId="55794A7A" w14:textId="77777777" w:rsidR="00703261" w:rsidRDefault="00093076">
            <w:pPr>
              <w:pStyle w:val="TableParagraph"/>
              <w:spacing w:line="251" w:lineRule="exact"/>
              <w:ind w:left="111"/>
              <w:rPr>
                <w:sz w:val="24"/>
              </w:rPr>
            </w:pPr>
            <w:r>
              <w:rPr>
                <w:sz w:val="24"/>
              </w:rPr>
              <w:t>1</w:t>
            </w:r>
          </w:p>
        </w:tc>
        <w:tc>
          <w:tcPr>
            <w:tcW w:w="1840" w:type="dxa"/>
            <w:vMerge/>
            <w:tcBorders>
              <w:top w:val="nil"/>
            </w:tcBorders>
          </w:tcPr>
          <w:p w14:paraId="292B1445" w14:textId="77777777" w:rsidR="00703261" w:rsidRDefault="00703261">
            <w:pPr>
              <w:rPr>
                <w:sz w:val="2"/>
                <w:szCs w:val="2"/>
              </w:rPr>
            </w:pPr>
          </w:p>
        </w:tc>
        <w:tc>
          <w:tcPr>
            <w:tcW w:w="1910" w:type="dxa"/>
            <w:vMerge/>
            <w:tcBorders>
              <w:top w:val="nil"/>
            </w:tcBorders>
          </w:tcPr>
          <w:p w14:paraId="74B56EC2" w14:textId="77777777" w:rsidR="00703261" w:rsidRDefault="00703261">
            <w:pPr>
              <w:rPr>
                <w:sz w:val="2"/>
                <w:szCs w:val="2"/>
              </w:rPr>
            </w:pPr>
          </w:p>
        </w:tc>
        <w:tc>
          <w:tcPr>
            <w:tcW w:w="1691" w:type="dxa"/>
            <w:vMerge/>
            <w:tcBorders>
              <w:top w:val="nil"/>
            </w:tcBorders>
          </w:tcPr>
          <w:p w14:paraId="6F67048E" w14:textId="77777777" w:rsidR="00703261" w:rsidRDefault="00703261">
            <w:pPr>
              <w:rPr>
                <w:sz w:val="2"/>
                <w:szCs w:val="2"/>
              </w:rPr>
            </w:pPr>
          </w:p>
        </w:tc>
      </w:tr>
      <w:tr w:rsidR="00703261" w14:paraId="42C76B21" w14:textId="77777777">
        <w:trPr>
          <w:trHeight w:val="272"/>
        </w:trPr>
        <w:tc>
          <w:tcPr>
            <w:tcW w:w="1068" w:type="dxa"/>
            <w:tcBorders>
              <w:top w:val="nil"/>
              <w:bottom w:val="nil"/>
            </w:tcBorders>
          </w:tcPr>
          <w:p w14:paraId="0DD41395" w14:textId="77777777" w:rsidR="00703261" w:rsidRDefault="00703261">
            <w:pPr>
              <w:pStyle w:val="TableParagraph"/>
              <w:rPr>
                <w:sz w:val="20"/>
              </w:rPr>
            </w:pPr>
          </w:p>
        </w:tc>
        <w:tc>
          <w:tcPr>
            <w:tcW w:w="5880" w:type="dxa"/>
            <w:tcBorders>
              <w:top w:val="nil"/>
              <w:bottom w:val="nil"/>
            </w:tcBorders>
          </w:tcPr>
          <w:p w14:paraId="1BFFFBB8" w14:textId="77777777" w:rsidR="00703261" w:rsidRDefault="00093076">
            <w:pPr>
              <w:pStyle w:val="TableParagraph"/>
              <w:spacing w:line="252" w:lineRule="exact"/>
              <w:ind w:left="341"/>
              <w:rPr>
                <w:sz w:val="24"/>
              </w:rPr>
            </w:pPr>
            <w:r>
              <w:rPr>
                <w:spacing w:val="-1"/>
                <w:sz w:val="24"/>
              </w:rPr>
              <w:t>«Скоморошья-плясовая»,</w:t>
            </w:r>
            <w:r>
              <w:rPr>
                <w:spacing w:val="-8"/>
                <w:sz w:val="24"/>
              </w:rPr>
              <w:t xml:space="preserve"> </w:t>
            </w:r>
            <w:r>
              <w:rPr>
                <w:sz w:val="24"/>
              </w:rPr>
              <w:t>фрагменты</w:t>
            </w:r>
            <w:r>
              <w:rPr>
                <w:spacing w:val="-13"/>
                <w:sz w:val="24"/>
              </w:rPr>
              <w:t xml:space="preserve"> </w:t>
            </w:r>
            <w:r>
              <w:rPr>
                <w:sz w:val="24"/>
              </w:rPr>
              <w:t>из</w:t>
            </w:r>
            <w:r>
              <w:rPr>
                <w:spacing w:val="-8"/>
                <w:sz w:val="24"/>
              </w:rPr>
              <w:t xml:space="preserve"> </w:t>
            </w:r>
            <w:r>
              <w:rPr>
                <w:sz w:val="24"/>
              </w:rPr>
              <w:t>оперы</w:t>
            </w:r>
          </w:p>
        </w:tc>
        <w:tc>
          <w:tcPr>
            <w:tcW w:w="1536" w:type="dxa"/>
            <w:tcBorders>
              <w:top w:val="nil"/>
              <w:bottom w:val="nil"/>
            </w:tcBorders>
          </w:tcPr>
          <w:p w14:paraId="46688B59" w14:textId="77777777" w:rsidR="00703261" w:rsidRDefault="00703261">
            <w:pPr>
              <w:pStyle w:val="TableParagraph"/>
              <w:rPr>
                <w:sz w:val="20"/>
              </w:rPr>
            </w:pPr>
          </w:p>
        </w:tc>
        <w:tc>
          <w:tcPr>
            <w:tcW w:w="1840" w:type="dxa"/>
            <w:vMerge/>
            <w:tcBorders>
              <w:top w:val="nil"/>
            </w:tcBorders>
          </w:tcPr>
          <w:p w14:paraId="33B6B671" w14:textId="77777777" w:rsidR="00703261" w:rsidRDefault="00703261">
            <w:pPr>
              <w:rPr>
                <w:sz w:val="2"/>
                <w:szCs w:val="2"/>
              </w:rPr>
            </w:pPr>
          </w:p>
        </w:tc>
        <w:tc>
          <w:tcPr>
            <w:tcW w:w="1910" w:type="dxa"/>
            <w:vMerge/>
            <w:tcBorders>
              <w:top w:val="nil"/>
            </w:tcBorders>
          </w:tcPr>
          <w:p w14:paraId="0381D01E" w14:textId="77777777" w:rsidR="00703261" w:rsidRDefault="00703261">
            <w:pPr>
              <w:rPr>
                <w:sz w:val="2"/>
                <w:szCs w:val="2"/>
              </w:rPr>
            </w:pPr>
          </w:p>
        </w:tc>
        <w:tc>
          <w:tcPr>
            <w:tcW w:w="1691" w:type="dxa"/>
            <w:vMerge/>
            <w:tcBorders>
              <w:top w:val="nil"/>
            </w:tcBorders>
          </w:tcPr>
          <w:p w14:paraId="2619B1D1" w14:textId="77777777" w:rsidR="00703261" w:rsidRDefault="00703261">
            <w:pPr>
              <w:rPr>
                <w:sz w:val="2"/>
                <w:szCs w:val="2"/>
              </w:rPr>
            </w:pPr>
          </w:p>
        </w:tc>
      </w:tr>
      <w:tr w:rsidR="00703261" w14:paraId="520D78D9" w14:textId="77777777">
        <w:trPr>
          <w:trHeight w:val="271"/>
        </w:trPr>
        <w:tc>
          <w:tcPr>
            <w:tcW w:w="1068" w:type="dxa"/>
            <w:tcBorders>
              <w:top w:val="nil"/>
              <w:bottom w:val="nil"/>
            </w:tcBorders>
          </w:tcPr>
          <w:p w14:paraId="7765A069" w14:textId="77777777" w:rsidR="00703261" w:rsidRDefault="00703261">
            <w:pPr>
              <w:pStyle w:val="TableParagraph"/>
              <w:rPr>
                <w:sz w:val="20"/>
              </w:rPr>
            </w:pPr>
          </w:p>
        </w:tc>
        <w:tc>
          <w:tcPr>
            <w:tcW w:w="5880" w:type="dxa"/>
            <w:tcBorders>
              <w:top w:val="nil"/>
              <w:bottom w:val="nil"/>
            </w:tcBorders>
          </w:tcPr>
          <w:p w14:paraId="10C7CAAB" w14:textId="77777777" w:rsidR="00703261" w:rsidRDefault="00093076">
            <w:pPr>
              <w:pStyle w:val="TableParagraph"/>
              <w:spacing w:line="251" w:lineRule="exact"/>
              <w:ind w:left="341"/>
              <w:rPr>
                <w:sz w:val="24"/>
              </w:rPr>
            </w:pPr>
            <w:r>
              <w:rPr>
                <w:spacing w:val="-1"/>
                <w:sz w:val="24"/>
              </w:rPr>
              <w:t>«Князь</w:t>
            </w:r>
            <w:r>
              <w:rPr>
                <w:spacing w:val="-6"/>
                <w:sz w:val="24"/>
              </w:rPr>
              <w:t xml:space="preserve"> </w:t>
            </w:r>
            <w:r>
              <w:rPr>
                <w:spacing w:val="-1"/>
                <w:sz w:val="24"/>
              </w:rPr>
              <w:t>Игорь»</w:t>
            </w:r>
            <w:r>
              <w:rPr>
                <w:spacing w:val="-22"/>
                <w:sz w:val="24"/>
              </w:rPr>
              <w:t xml:space="preserve"> </w:t>
            </w:r>
            <w:r>
              <w:rPr>
                <w:spacing w:val="-1"/>
                <w:sz w:val="24"/>
              </w:rPr>
              <w:t>А.П.</w:t>
            </w:r>
            <w:r>
              <w:rPr>
                <w:sz w:val="24"/>
              </w:rPr>
              <w:t xml:space="preserve"> </w:t>
            </w:r>
            <w:r>
              <w:rPr>
                <w:spacing w:val="-1"/>
                <w:sz w:val="24"/>
              </w:rPr>
              <w:t>Бородина;</w:t>
            </w:r>
            <w:r>
              <w:rPr>
                <w:spacing w:val="-2"/>
                <w:sz w:val="24"/>
              </w:rPr>
              <w:t xml:space="preserve"> </w:t>
            </w:r>
            <w:r>
              <w:rPr>
                <w:sz w:val="24"/>
              </w:rPr>
              <w:t>фрагменты</w:t>
            </w:r>
            <w:r>
              <w:rPr>
                <w:spacing w:val="-5"/>
                <w:sz w:val="24"/>
              </w:rPr>
              <w:t xml:space="preserve"> </w:t>
            </w:r>
            <w:r>
              <w:rPr>
                <w:sz w:val="24"/>
              </w:rPr>
              <w:t>из</w:t>
            </w:r>
            <w:r>
              <w:rPr>
                <w:spacing w:val="-4"/>
                <w:sz w:val="24"/>
              </w:rPr>
              <w:t xml:space="preserve"> </w:t>
            </w:r>
            <w:r>
              <w:rPr>
                <w:sz w:val="24"/>
              </w:rPr>
              <w:t>оперы</w:t>
            </w:r>
          </w:p>
        </w:tc>
        <w:tc>
          <w:tcPr>
            <w:tcW w:w="1536" w:type="dxa"/>
            <w:tcBorders>
              <w:top w:val="nil"/>
              <w:bottom w:val="nil"/>
            </w:tcBorders>
          </w:tcPr>
          <w:p w14:paraId="5BB6B299" w14:textId="77777777" w:rsidR="00703261" w:rsidRDefault="00703261">
            <w:pPr>
              <w:pStyle w:val="TableParagraph"/>
              <w:rPr>
                <w:sz w:val="20"/>
              </w:rPr>
            </w:pPr>
          </w:p>
        </w:tc>
        <w:tc>
          <w:tcPr>
            <w:tcW w:w="1840" w:type="dxa"/>
            <w:vMerge/>
            <w:tcBorders>
              <w:top w:val="nil"/>
            </w:tcBorders>
          </w:tcPr>
          <w:p w14:paraId="0AEE856E" w14:textId="77777777" w:rsidR="00703261" w:rsidRDefault="00703261">
            <w:pPr>
              <w:rPr>
                <w:sz w:val="2"/>
                <w:szCs w:val="2"/>
              </w:rPr>
            </w:pPr>
          </w:p>
        </w:tc>
        <w:tc>
          <w:tcPr>
            <w:tcW w:w="1910" w:type="dxa"/>
            <w:vMerge/>
            <w:tcBorders>
              <w:top w:val="nil"/>
            </w:tcBorders>
          </w:tcPr>
          <w:p w14:paraId="7B818B5F" w14:textId="77777777" w:rsidR="00703261" w:rsidRDefault="00703261">
            <w:pPr>
              <w:rPr>
                <w:sz w:val="2"/>
                <w:szCs w:val="2"/>
              </w:rPr>
            </w:pPr>
          </w:p>
        </w:tc>
        <w:tc>
          <w:tcPr>
            <w:tcW w:w="1691" w:type="dxa"/>
            <w:vMerge/>
            <w:tcBorders>
              <w:top w:val="nil"/>
            </w:tcBorders>
          </w:tcPr>
          <w:p w14:paraId="33CCC77B" w14:textId="77777777" w:rsidR="00703261" w:rsidRDefault="00703261">
            <w:pPr>
              <w:rPr>
                <w:sz w:val="2"/>
                <w:szCs w:val="2"/>
              </w:rPr>
            </w:pPr>
          </w:p>
        </w:tc>
      </w:tr>
      <w:tr w:rsidR="00703261" w14:paraId="1CC728C7" w14:textId="77777777">
        <w:trPr>
          <w:trHeight w:val="402"/>
        </w:trPr>
        <w:tc>
          <w:tcPr>
            <w:tcW w:w="1068" w:type="dxa"/>
            <w:tcBorders>
              <w:top w:val="nil"/>
            </w:tcBorders>
          </w:tcPr>
          <w:p w14:paraId="69E1FB64" w14:textId="77777777" w:rsidR="00703261" w:rsidRDefault="00703261">
            <w:pPr>
              <w:pStyle w:val="TableParagraph"/>
              <w:rPr>
                <w:sz w:val="24"/>
              </w:rPr>
            </w:pPr>
          </w:p>
        </w:tc>
        <w:tc>
          <w:tcPr>
            <w:tcW w:w="5880" w:type="dxa"/>
            <w:tcBorders>
              <w:top w:val="nil"/>
            </w:tcBorders>
          </w:tcPr>
          <w:p w14:paraId="1D760E03" w14:textId="77777777" w:rsidR="00703261" w:rsidRDefault="00093076">
            <w:pPr>
              <w:pStyle w:val="TableParagraph"/>
              <w:spacing w:line="267" w:lineRule="exact"/>
              <w:ind w:left="341"/>
              <w:rPr>
                <w:sz w:val="24"/>
              </w:rPr>
            </w:pPr>
            <w:r>
              <w:rPr>
                <w:spacing w:val="-1"/>
                <w:sz w:val="24"/>
              </w:rPr>
              <w:t>«Садко»</w:t>
            </w:r>
            <w:r>
              <w:rPr>
                <w:spacing w:val="-19"/>
                <w:sz w:val="24"/>
              </w:rPr>
              <w:t xml:space="preserve"> </w:t>
            </w:r>
            <w:r>
              <w:rPr>
                <w:spacing w:val="-1"/>
                <w:sz w:val="24"/>
              </w:rPr>
              <w:t>Н.А.</w:t>
            </w:r>
            <w:r>
              <w:rPr>
                <w:spacing w:val="-2"/>
                <w:sz w:val="24"/>
              </w:rPr>
              <w:t xml:space="preserve"> </w:t>
            </w:r>
            <w:r>
              <w:rPr>
                <w:spacing w:val="-1"/>
                <w:sz w:val="24"/>
              </w:rPr>
              <w:t>Римского-Корсакова</w:t>
            </w:r>
          </w:p>
        </w:tc>
        <w:tc>
          <w:tcPr>
            <w:tcW w:w="1536" w:type="dxa"/>
            <w:tcBorders>
              <w:top w:val="nil"/>
            </w:tcBorders>
          </w:tcPr>
          <w:p w14:paraId="55044508" w14:textId="77777777" w:rsidR="00703261" w:rsidRDefault="00703261">
            <w:pPr>
              <w:pStyle w:val="TableParagraph"/>
              <w:rPr>
                <w:sz w:val="24"/>
              </w:rPr>
            </w:pPr>
          </w:p>
        </w:tc>
        <w:tc>
          <w:tcPr>
            <w:tcW w:w="1840" w:type="dxa"/>
            <w:vMerge/>
            <w:tcBorders>
              <w:top w:val="nil"/>
            </w:tcBorders>
          </w:tcPr>
          <w:p w14:paraId="1FD929BC" w14:textId="77777777" w:rsidR="00703261" w:rsidRDefault="00703261">
            <w:pPr>
              <w:rPr>
                <w:sz w:val="2"/>
                <w:szCs w:val="2"/>
              </w:rPr>
            </w:pPr>
          </w:p>
        </w:tc>
        <w:tc>
          <w:tcPr>
            <w:tcW w:w="1910" w:type="dxa"/>
            <w:vMerge/>
            <w:tcBorders>
              <w:top w:val="nil"/>
            </w:tcBorders>
          </w:tcPr>
          <w:p w14:paraId="6922E55D" w14:textId="77777777" w:rsidR="00703261" w:rsidRDefault="00703261">
            <w:pPr>
              <w:rPr>
                <w:sz w:val="2"/>
                <w:szCs w:val="2"/>
              </w:rPr>
            </w:pPr>
          </w:p>
        </w:tc>
        <w:tc>
          <w:tcPr>
            <w:tcW w:w="1691" w:type="dxa"/>
            <w:vMerge/>
            <w:tcBorders>
              <w:top w:val="nil"/>
            </w:tcBorders>
          </w:tcPr>
          <w:p w14:paraId="7AC61957" w14:textId="77777777" w:rsidR="00703261" w:rsidRDefault="00703261">
            <w:pPr>
              <w:rPr>
                <w:sz w:val="2"/>
                <w:szCs w:val="2"/>
              </w:rPr>
            </w:pPr>
          </w:p>
        </w:tc>
      </w:tr>
      <w:tr w:rsidR="00703261" w14:paraId="366C6C29" w14:textId="77777777">
        <w:trPr>
          <w:trHeight w:val="298"/>
        </w:trPr>
        <w:tc>
          <w:tcPr>
            <w:tcW w:w="1068" w:type="dxa"/>
            <w:tcBorders>
              <w:bottom w:val="nil"/>
            </w:tcBorders>
          </w:tcPr>
          <w:p w14:paraId="1F740BAC" w14:textId="77777777" w:rsidR="00703261" w:rsidRDefault="00703261">
            <w:pPr>
              <w:pStyle w:val="TableParagraph"/>
            </w:pPr>
          </w:p>
        </w:tc>
        <w:tc>
          <w:tcPr>
            <w:tcW w:w="5880" w:type="dxa"/>
            <w:tcBorders>
              <w:bottom w:val="nil"/>
            </w:tcBorders>
          </w:tcPr>
          <w:p w14:paraId="41F093DC" w14:textId="77777777" w:rsidR="00703261" w:rsidRDefault="00093076">
            <w:pPr>
              <w:pStyle w:val="TableParagraph"/>
              <w:spacing w:before="20" w:line="257" w:lineRule="exact"/>
              <w:ind w:left="341"/>
              <w:rPr>
                <w:sz w:val="24"/>
              </w:rPr>
            </w:pPr>
            <w:r>
              <w:rPr>
                <w:spacing w:val="-1"/>
                <w:sz w:val="24"/>
              </w:rPr>
              <w:t>Русские</w:t>
            </w:r>
            <w:r>
              <w:rPr>
                <w:spacing w:val="-14"/>
                <w:sz w:val="24"/>
              </w:rPr>
              <w:t xml:space="preserve"> </w:t>
            </w:r>
            <w:r>
              <w:rPr>
                <w:spacing w:val="-1"/>
                <w:sz w:val="24"/>
              </w:rPr>
              <w:t>народные</w:t>
            </w:r>
            <w:r>
              <w:rPr>
                <w:spacing w:val="-11"/>
                <w:sz w:val="24"/>
              </w:rPr>
              <w:t xml:space="preserve"> </w:t>
            </w:r>
            <w:r>
              <w:rPr>
                <w:spacing w:val="-1"/>
                <w:sz w:val="24"/>
              </w:rPr>
              <w:t>музыкальные</w:t>
            </w:r>
            <w:r>
              <w:rPr>
                <w:spacing w:val="-12"/>
                <w:sz w:val="24"/>
              </w:rPr>
              <w:t xml:space="preserve"> </w:t>
            </w:r>
            <w:r>
              <w:rPr>
                <w:sz w:val="24"/>
              </w:rPr>
              <w:t>инструменты:</w:t>
            </w:r>
            <w:r>
              <w:rPr>
                <w:spacing w:val="-6"/>
                <w:sz w:val="24"/>
              </w:rPr>
              <w:t xml:space="preserve"> </w:t>
            </w:r>
            <w:r>
              <w:rPr>
                <w:sz w:val="24"/>
              </w:rPr>
              <w:t>П.И.</w:t>
            </w:r>
          </w:p>
        </w:tc>
        <w:tc>
          <w:tcPr>
            <w:tcW w:w="1536" w:type="dxa"/>
            <w:tcBorders>
              <w:bottom w:val="nil"/>
            </w:tcBorders>
          </w:tcPr>
          <w:p w14:paraId="4565389C" w14:textId="77777777" w:rsidR="00703261" w:rsidRDefault="00703261">
            <w:pPr>
              <w:pStyle w:val="TableParagraph"/>
            </w:pPr>
          </w:p>
        </w:tc>
        <w:tc>
          <w:tcPr>
            <w:tcW w:w="1840" w:type="dxa"/>
            <w:vMerge w:val="restart"/>
          </w:tcPr>
          <w:p w14:paraId="5739A2C5" w14:textId="77777777" w:rsidR="00703261" w:rsidRDefault="00703261">
            <w:pPr>
              <w:pStyle w:val="TableParagraph"/>
              <w:rPr>
                <w:sz w:val="24"/>
              </w:rPr>
            </w:pPr>
          </w:p>
        </w:tc>
        <w:tc>
          <w:tcPr>
            <w:tcW w:w="1910" w:type="dxa"/>
            <w:vMerge w:val="restart"/>
          </w:tcPr>
          <w:p w14:paraId="59264132" w14:textId="77777777" w:rsidR="00703261" w:rsidRDefault="00703261">
            <w:pPr>
              <w:pStyle w:val="TableParagraph"/>
              <w:rPr>
                <w:sz w:val="24"/>
              </w:rPr>
            </w:pPr>
          </w:p>
        </w:tc>
        <w:tc>
          <w:tcPr>
            <w:tcW w:w="1691" w:type="dxa"/>
            <w:tcBorders>
              <w:bottom w:val="nil"/>
            </w:tcBorders>
          </w:tcPr>
          <w:p w14:paraId="2BA00F01" w14:textId="77777777" w:rsidR="00703261" w:rsidRDefault="00703261">
            <w:pPr>
              <w:pStyle w:val="TableParagraph"/>
            </w:pPr>
          </w:p>
        </w:tc>
      </w:tr>
      <w:tr w:rsidR="00703261" w14:paraId="64152088" w14:textId="77777777">
        <w:trPr>
          <w:trHeight w:val="547"/>
        </w:trPr>
        <w:tc>
          <w:tcPr>
            <w:tcW w:w="1068" w:type="dxa"/>
            <w:tcBorders>
              <w:top w:val="nil"/>
              <w:bottom w:val="nil"/>
            </w:tcBorders>
          </w:tcPr>
          <w:p w14:paraId="787E2FB7" w14:textId="77777777" w:rsidR="00703261" w:rsidRDefault="00093076">
            <w:pPr>
              <w:pStyle w:val="TableParagraph"/>
              <w:spacing w:before="136"/>
              <w:ind w:left="208"/>
              <w:rPr>
                <w:sz w:val="24"/>
              </w:rPr>
            </w:pPr>
            <w:r>
              <w:rPr>
                <w:sz w:val="24"/>
              </w:rPr>
              <w:t>1.3</w:t>
            </w:r>
          </w:p>
        </w:tc>
        <w:tc>
          <w:tcPr>
            <w:tcW w:w="5880" w:type="dxa"/>
            <w:tcBorders>
              <w:top w:val="nil"/>
              <w:bottom w:val="nil"/>
            </w:tcBorders>
          </w:tcPr>
          <w:p w14:paraId="1BF982FB" w14:textId="77777777" w:rsidR="00703261" w:rsidRDefault="00093076">
            <w:pPr>
              <w:pStyle w:val="TableParagraph"/>
              <w:spacing w:line="267" w:lineRule="exact"/>
              <w:ind w:left="341"/>
              <w:rPr>
                <w:sz w:val="24"/>
              </w:rPr>
            </w:pPr>
            <w:r>
              <w:rPr>
                <w:spacing w:val="-1"/>
                <w:sz w:val="24"/>
              </w:rPr>
              <w:t>Чайковский</w:t>
            </w:r>
            <w:r>
              <w:rPr>
                <w:spacing w:val="-18"/>
                <w:sz w:val="24"/>
              </w:rPr>
              <w:t xml:space="preserve"> </w:t>
            </w:r>
            <w:r>
              <w:rPr>
                <w:spacing w:val="-1"/>
                <w:sz w:val="24"/>
              </w:rPr>
              <w:t>пьесы</w:t>
            </w:r>
            <w:r>
              <w:rPr>
                <w:spacing w:val="2"/>
                <w:sz w:val="24"/>
              </w:rPr>
              <w:t xml:space="preserve"> </w:t>
            </w:r>
            <w:r>
              <w:rPr>
                <w:spacing w:val="-1"/>
                <w:sz w:val="24"/>
              </w:rPr>
              <w:t>«Камаринская»</w:t>
            </w:r>
            <w:r>
              <w:rPr>
                <w:spacing w:val="-14"/>
                <w:sz w:val="24"/>
              </w:rPr>
              <w:t xml:space="preserve"> </w:t>
            </w:r>
            <w:r>
              <w:rPr>
                <w:spacing w:val="-1"/>
                <w:sz w:val="24"/>
              </w:rPr>
              <w:t>«Мужик</w:t>
            </w:r>
            <w:r>
              <w:rPr>
                <w:spacing w:val="-7"/>
                <w:sz w:val="24"/>
              </w:rPr>
              <w:t xml:space="preserve"> </w:t>
            </w:r>
            <w:r>
              <w:rPr>
                <w:sz w:val="24"/>
              </w:rPr>
              <w:t>на</w:t>
            </w:r>
          </w:p>
          <w:p w14:paraId="4E22A8A1" w14:textId="77777777" w:rsidR="00703261" w:rsidRDefault="00093076">
            <w:pPr>
              <w:pStyle w:val="TableParagraph"/>
              <w:spacing w:before="3" w:line="257" w:lineRule="exact"/>
              <w:ind w:left="341"/>
              <w:rPr>
                <w:sz w:val="24"/>
              </w:rPr>
            </w:pPr>
            <w:r>
              <w:rPr>
                <w:spacing w:val="-1"/>
                <w:sz w:val="24"/>
              </w:rPr>
              <w:t>гармонике</w:t>
            </w:r>
            <w:r>
              <w:rPr>
                <w:spacing w:val="-10"/>
                <w:sz w:val="24"/>
              </w:rPr>
              <w:t xml:space="preserve"> </w:t>
            </w:r>
            <w:r>
              <w:rPr>
                <w:spacing w:val="-1"/>
                <w:sz w:val="24"/>
              </w:rPr>
              <w:t>играет»;</w:t>
            </w:r>
            <w:r>
              <w:rPr>
                <w:spacing w:val="14"/>
                <w:sz w:val="24"/>
              </w:rPr>
              <w:t xml:space="preserve"> </w:t>
            </w:r>
            <w:r>
              <w:rPr>
                <w:spacing w:val="-1"/>
                <w:sz w:val="24"/>
              </w:rPr>
              <w:t>«Пляска</w:t>
            </w:r>
            <w:r>
              <w:rPr>
                <w:spacing w:val="-5"/>
                <w:sz w:val="24"/>
              </w:rPr>
              <w:t xml:space="preserve"> </w:t>
            </w:r>
            <w:r>
              <w:rPr>
                <w:spacing w:val="-1"/>
                <w:sz w:val="24"/>
              </w:rPr>
              <w:t>скоморохов»</w:t>
            </w:r>
            <w:r>
              <w:rPr>
                <w:spacing w:val="-22"/>
                <w:sz w:val="24"/>
              </w:rPr>
              <w:t xml:space="preserve"> </w:t>
            </w:r>
            <w:r>
              <w:rPr>
                <w:sz w:val="24"/>
              </w:rPr>
              <w:t>из</w:t>
            </w:r>
            <w:r>
              <w:rPr>
                <w:spacing w:val="-2"/>
                <w:sz w:val="24"/>
              </w:rPr>
              <w:t xml:space="preserve"> </w:t>
            </w:r>
            <w:r>
              <w:rPr>
                <w:sz w:val="24"/>
              </w:rPr>
              <w:t>оперы</w:t>
            </w:r>
          </w:p>
        </w:tc>
        <w:tc>
          <w:tcPr>
            <w:tcW w:w="1536" w:type="dxa"/>
            <w:tcBorders>
              <w:top w:val="nil"/>
              <w:bottom w:val="nil"/>
            </w:tcBorders>
          </w:tcPr>
          <w:p w14:paraId="22AC1357" w14:textId="77777777" w:rsidR="00703261" w:rsidRDefault="00093076">
            <w:pPr>
              <w:pStyle w:val="TableParagraph"/>
              <w:spacing w:before="136"/>
              <w:ind w:left="111"/>
              <w:rPr>
                <w:sz w:val="24"/>
              </w:rPr>
            </w:pPr>
            <w:r>
              <w:rPr>
                <w:sz w:val="24"/>
              </w:rPr>
              <w:t>1</w:t>
            </w:r>
          </w:p>
        </w:tc>
        <w:tc>
          <w:tcPr>
            <w:tcW w:w="1840" w:type="dxa"/>
            <w:vMerge/>
            <w:tcBorders>
              <w:top w:val="nil"/>
            </w:tcBorders>
          </w:tcPr>
          <w:p w14:paraId="3E6EA4D5" w14:textId="77777777" w:rsidR="00703261" w:rsidRDefault="00703261">
            <w:pPr>
              <w:rPr>
                <w:sz w:val="2"/>
                <w:szCs w:val="2"/>
              </w:rPr>
            </w:pPr>
          </w:p>
        </w:tc>
        <w:tc>
          <w:tcPr>
            <w:tcW w:w="1910" w:type="dxa"/>
            <w:vMerge/>
            <w:tcBorders>
              <w:top w:val="nil"/>
            </w:tcBorders>
          </w:tcPr>
          <w:p w14:paraId="35B64A02" w14:textId="77777777" w:rsidR="00703261" w:rsidRDefault="00703261">
            <w:pPr>
              <w:rPr>
                <w:sz w:val="2"/>
                <w:szCs w:val="2"/>
              </w:rPr>
            </w:pPr>
          </w:p>
        </w:tc>
        <w:tc>
          <w:tcPr>
            <w:tcW w:w="1691" w:type="dxa"/>
            <w:tcBorders>
              <w:top w:val="nil"/>
              <w:bottom w:val="nil"/>
            </w:tcBorders>
          </w:tcPr>
          <w:p w14:paraId="2D420545" w14:textId="77777777" w:rsidR="00703261" w:rsidRDefault="00093076">
            <w:pPr>
              <w:pStyle w:val="TableParagraph"/>
              <w:spacing w:line="267" w:lineRule="exact"/>
              <w:ind w:left="343"/>
              <w:rPr>
                <w:sz w:val="24"/>
              </w:rPr>
            </w:pPr>
            <w:r>
              <w:rPr>
                <w:sz w:val="24"/>
              </w:rPr>
              <w:t>Библиотека</w:t>
            </w:r>
          </w:p>
          <w:p w14:paraId="58D0FA09" w14:textId="77777777" w:rsidR="00703261" w:rsidRDefault="00093076">
            <w:pPr>
              <w:pStyle w:val="TableParagraph"/>
              <w:spacing w:line="260" w:lineRule="exact"/>
              <w:ind w:left="343"/>
              <w:rPr>
                <w:sz w:val="24"/>
              </w:rPr>
            </w:pPr>
            <w:r>
              <w:rPr>
                <w:sz w:val="24"/>
              </w:rPr>
              <w:t>ЦОК</w:t>
            </w:r>
          </w:p>
        </w:tc>
      </w:tr>
      <w:tr w:rsidR="00703261" w14:paraId="5B8580DA" w14:textId="77777777">
        <w:trPr>
          <w:trHeight w:val="269"/>
        </w:trPr>
        <w:tc>
          <w:tcPr>
            <w:tcW w:w="1068" w:type="dxa"/>
            <w:tcBorders>
              <w:top w:val="nil"/>
              <w:bottom w:val="nil"/>
            </w:tcBorders>
          </w:tcPr>
          <w:p w14:paraId="198DE583" w14:textId="77777777" w:rsidR="00703261" w:rsidRDefault="00703261">
            <w:pPr>
              <w:pStyle w:val="TableParagraph"/>
              <w:rPr>
                <w:sz w:val="18"/>
              </w:rPr>
            </w:pPr>
          </w:p>
        </w:tc>
        <w:tc>
          <w:tcPr>
            <w:tcW w:w="5880" w:type="dxa"/>
            <w:tcBorders>
              <w:top w:val="nil"/>
              <w:bottom w:val="nil"/>
            </w:tcBorders>
          </w:tcPr>
          <w:p w14:paraId="73AA9FD7" w14:textId="77777777" w:rsidR="00703261" w:rsidRDefault="00093076">
            <w:pPr>
              <w:pStyle w:val="TableParagraph"/>
              <w:spacing w:line="250" w:lineRule="exact"/>
              <w:ind w:left="341"/>
              <w:rPr>
                <w:sz w:val="24"/>
              </w:rPr>
            </w:pPr>
            <w:r>
              <w:rPr>
                <w:spacing w:val="-1"/>
                <w:sz w:val="24"/>
              </w:rPr>
              <w:t>«Снегурочка»</w:t>
            </w:r>
            <w:r>
              <w:rPr>
                <w:spacing w:val="-17"/>
                <w:sz w:val="24"/>
              </w:rPr>
              <w:t xml:space="preserve"> </w:t>
            </w:r>
            <w:r>
              <w:rPr>
                <w:spacing w:val="-1"/>
                <w:sz w:val="24"/>
              </w:rPr>
              <w:t>Н.А.</w:t>
            </w:r>
            <w:r>
              <w:rPr>
                <w:spacing w:val="-6"/>
                <w:sz w:val="24"/>
              </w:rPr>
              <w:t xml:space="preserve"> </w:t>
            </w:r>
            <w:r>
              <w:rPr>
                <w:spacing w:val="-1"/>
                <w:sz w:val="24"/>
              </w:rPr>
              <w:t>Римского-Корсакова</w:t>
            </w:r>
          </w:p>
        </w:tc>
        <w:tc>
          <w:tcPr>
            <w:tcW w:w="1536" w:type="dxa"/>
            <w:tcBorders>
              <w:top w:val="nil"/>
              <w:bottom w:val="nil"/>
            </w:tcBorders>
          </w:tcPr>
          <w:p w14:paraId="73C2DF5B" w14:textId="77777777" w:rsidR="00703261" w:rsidRDefault="00703261">
            <w:pPr>
              <w:pStyle w:val="TableParagraph"/>
              <w:rPr>
                <w:sz w:val="18"/>
              </w:rPr>
            </w:pPr>
          </w:p>
        </w:tc>
        <w:tc>
          <w:tcPr>
            <w:tcW w:w="1840" w:type="dxa"/>
            <w:vMerge/>
            <w:tcBorders>
              <w:top w:val="nil"/>
            </w:tcBorders>
          </w:tcPr>
          <w:p w14:paraId="15FFA7C3" w14:textId="77777777" w:rsidR="00703261" w:rsidRDefault="00703261">
            <w:pPr>
              <w:rPr>
                <w:sz w:val="2"/>
                <w:szCs w:val="2"/>
              </w:rPr>
            </w:pPr>
          </w:p>
        </w:tc>
        <w:tc>
          <w:tcPr>
            <w:tcW w:w="1910" w:type="dxa"/>
            <w:vMerge/>
            <w:tcBorders>
              <w:top w:val="nil"/>
            </w:tcBorders>
          </w:tcPr>
          <w:p w14:paraId="0BD3A781" w14:textId="77777777" w:rsidR="00703261" w:rsidRDefault="00703261">
            <w:pPr>
              <w:rPr>
                <w:sz w:val="2"/>
                <w:szCs w:val="2"/>
              </w:rPr>
            </w:pPr>
          </w:p>
        </w:tc>
        <w:tc>
          <w:tcPr>
            <w:tcW w:w="1691" w:type="dxa"/>
            <w:tcBorders>
              <w:top w:val="nil"/>
              <w:bottom w:val="nil"/>
            </w:tcBorders>
          </w:tcPr>
          <w:p w14:paraId="51CDB42A" w14:textId="77777777" w:rsidR="00703261" w:rsidRDefault="00B2617F">
            <w:pPr>
              <w:pStyle w:val="TableParagraph"/>
              <w:spacing w:line="250" w:lineRule="exact"/>
              <w:ind w:left="343"/>
              <w:rPr>
                <w:sz w:val="24"/>
              </w:rPr>
            </w:pPr>
            <w:hyperlink r:id="rId388">
              <w:r w:rsidR="00093076">
                <w:rPr>
                  <w:color w:val="0000FF"/>
                  <w:sz w:val="24"/>
                  <w:u w:val="single" w:color="0000FF"/>
                </w:rPr>
                <w:t>https://m.eds</w:t>
              </w:r>
            </w:hyperlink>
          </w:p>
        </w:tc>
      </w:tr>
      <w:tr w:rsidR="00703261" w14:paraId="5DF6D5EA" w14:textId="77777777">
        <w:trPr>
          <w:trHeight w:val="267"/>
        </w:trPr>
        <w:tc>
          <w:tcPr>
            <w:tcW w:w="1068" w:type="dxa"/>
            <w:tcBorders>
              <w:top w:val="nil"/>
              <w:bottom w:val="nil"/>
            </w:tcBorders>
          </w:tcPr>
          <w:p w14:paraId="2BAD23FB" w14:textId="77777777" w:rsidR="00703261" w:rsidRDefault="00703261">
            <w:pPr>
              <w:pStyle w:val="TableParagraph"/>
              <w:rPr>
                <w:sz w:val="18"/>
              </w:rPr>
            </w:pPr>
          </w:p>
        </w:tc>
        <w:tc>
          <w:tcPr>
            <w:tcW w:w="5880" w:type="dxa"/>
            <w:tcBorders>
              <w:top w:val="nil"/>
              <w:bottom w:val="nil"/>
            </w:tcBorders>
          </w:tcPr>
          <w:p w14:paraId="2C4A2688" w14:textId="77777777" w:rsidR="00703261" w:rsidRDefault="00703261">
            <w:pPr>
              <w:pStyle w:val="TableParagraph"/>
              <w:rPr>
                <w:sz w:val="18"/>
              </w:rPr>
            </w:pPr>
          </w:p>
        </w:tc>
        <w:tc>
          <w:tcPr>
            <w:tcW w:w="1536" w:type="dxa"/>
            <w:tcBorders>
              <w:top w:val="nil"/>
              <w:bottom w:val="nil"/>
            </w:tcBorders>
          </w:tcPr>
          <w:p w14:paraId="33B4FAC9" w14:textId="77777777" w:rsidR="00703261" w:rsidRDefault="00703261">
            <w:pPr>
              <w:pStyle w:val="TableParagraph"/>
              <w:rPr>
                <w:sz w:val="18"/>
              </w:rPr>
            </w:pPr>
          </w:p>
        </w:tc>
        <w:tc>
          <w:tcPr>
            <w:tcW w:w="1840" w:type="dxa"/>
            <w:vMerge/>
            <w:tcBorders>
              <w:top w:val="nil"/>
            </w:tcBorders>
          </w:tcPr>
          <w:p w14:paraId="4105C085" w14:textId="77777777" w:rsidR="00703261" w:rsidRDefault="00703261">
            <w:pPr>
              <w:rPr>
                <w:sz w:val="2"/>
                <w:szCs w:val="2"/>
              </w:rPr>
            </w:pPr>
          </w:p>
        </w:tc>
        <w:tc>
          <w:tcPr>
            <w:tcW w:w="1910" w:type="dxa"/>
            <w:vMerge/>
            <w:tcBorders>
              <w:top w:val="nil"/>
            </w:tcBorders>
          </w:tcPr>
          <w:p w14:paraId="14B77D72" w14:textId="77777777" w:rsidR="00703261" w:rsidRDefault="00703261">
            <w:pPr>
              <w:rPr>
                <w:sz w:val="2"/>
                <w:szCs w:val="2"/>
              </w:rPr>
            </w:pPr>
          </w:p>
        </w:tc>
        <w:tc>
          <w:tcPr>
            <w:tcW w:w="1691" w:type="dxa"/>
            <w:tcBorders>
              <w:top w:val="nil"/>
              <w:bottom w:val="nil"/>
            </w:tcBorders>
          </w:tcPr>
          <w:p w14:paraId="5E542AB2" w14:textId="77777777" w:rsidR="00703261" w:rsidRDefault="00B2617F">
            <w:pPr>
              <w:pStyle w:val="TableParagraph"/>
              <w:spacing w:line="247" w:lineRule="exact"/>
              <w:ind w:left="343"/>
              <w:rPr>
                <w:sz w:val="24"/>
              </w:rPr>
            </w:pPr>
            <w:hyperlink r:id="rId389">
              <w:r w:rsidR="00093076">
                <w:rPr>
                  <w:color w:val="0000FF"/>
                  <w:sz w:val="24"/>
                  <w:u w:val="single" w:color="0000FF"/>
                </w:rPr>
                <w:t>oo</w:t>
              </w:r>
            </w:hyperlink>
          </w:p>
        </w:tc>
      </w:tr>
      <w:tr w:rsidR="00703261" w14:paraId="1C84583A" w14:textId="77777777">
        <w:trPr>
          <w:trHeight w:val="267"/>
        </w:trPr>
        <w:tc>
          <w:tcPr>
            <w:tcW w:w="1068" w:type="dxa"/>
            <w:tcBorders>
              <w:top w:val="nil"/>
            </w:tcBorders>
          </w:tcPr>
          <w:p w14:paraId="61795762" w14:textId="77777777" w:rsidR="00703261" w:rsidRDefault="00703261">
            <w:pPr>
              <w:pStyle w:val="TableParagraph"/>
              <w:rPr>
                <w:sz w:val="18"/>
              </w:rPr>
            </w:pPr>
          </w:p>
        </w:tc>
        <w:tc>
          <w:tcPr>
            <w:tcW w:w="5880" w:type="dxa"/>
            <w:tcBorders>
              <w:top w:val="nil"/>
            </w:tcBorders>
          </w:tcPr>
          <w:p w14:paraId="071A4197" w14:textId="77777777" w:rsidR="00703261" w:rsidRDefault="00703261">
            <w:pPr>
              <w:pStyle w:val="TableParagraph"/>
              <w:rPr>
                <w:sz w:val="18"/>
              </w:rPr>
            </w:pPr>
          </w:p>
        </w:tc>
        <w:tc>
          <w:tcPr>
            <w:tcW w:w="1536" w:type="dxa"/>
            <w:tcBorders>
              <w:top w:val="nil"/>
            </w:tcBorders>
          </w:tcPr>
          <w:p w14:paraId="1553026B" w14:textId="77777777" w:rsidR="00703261" w:rsidRDefault="00703261">
            <w:pPr>
              <w:pStyle w:val="TableParagraph"/>
              <w:rPr>
                <w:sz w:val="18"/>
              </w:rPr>
            </w:pPr>
          </w:p>
        </w:tc>
        <w:tc>
          <w:tcPr>
            <w:tcW w:w="1840" w:type="dxa"/>
            <w:vMerge/>
            <w:tcBorders>
              <w:top w:val="nil"/>
            </w:tcBorders>
          </w:tcPr>
          <w:p w14:paraId="2C907E11" w14:textId="77777777" w:rsidR="00703261" w:rsidRDefault="00703261">
            <w:pPr>
              <w:rPr>
                <w:sz w:val="2"/>
                <w:szCs w:val="2"/>
              </w:rPr>
            </w:pPr>
          </w:p>
        </w:tc>
        <w:tc>
          <w:tcPr>
            <w:tcW w:w="1910" w:type="dxa"/>
            <w:vMerge/>
            <w:tcBorders>
              <w:top w:val="nil"/>
            </w:tcBorders>
          </w:tcPr>
          <w:p w14:paraId="3E4118AF" w14:textId="77777777" w:rsidR="00703261" w:rsidRDefault="00703261">
            <w:pPr>
              <w:rPr>
                <w:sz w:val="2"/>
                <w:szCs w:val="2"/>
              </w:rPr>
            </w:pPr>
          </w:p>
        </w:tc>
        <w:tc>
          <w:tcPr>
            <w:tcW w:w="1691" w:type="dxa"/>
            <w:tcBorders>
              <w:top w:val="nil"/>
            </w:tcBorders>
          </w:tcPr>
          <w:p w14:paraId="625CC87D" w14:textId="77777777" w:rsidR="00703261" w:rsidRDefault="00B2617F">
            <w:pPr>
              <w:pStyle w:val="TableParagraph"/>
              <w:spacing w:line="248" w:lineRule="exact"/>
              <w:ind w:left="343"/>
              <w:rPr>
                <w:sz w:val="24"/>
              </w:rPr>
            </w:pPr>
            <w:hyperlink r:id="rId390">
              <w:r w:rsidR="00093076">
                <w:rPr>
                  <w:color w:val="0000FF"/>
                  <w:sz w:val="24"/>
                  <w:u w:val="single" w:color="0000FF"/>
                </w:rPr>
                <w:t>.ru/7f412ea4</w:t>
              </w:r>
            </w:hyperlink>
          </w:p>
        </w:tc>
      </w:tr>
      <w:tr w:rsidR="00703261" w14:paraId="533C342B" w14:textId="77777777">
        <w:trPr>
          <w:trHeight w:val="1281"/>
        </w:trPr>
        <w:tc>
          <w:tcPr>
            <w:tcW w:w="1068" w:type="dxa"/>
          </w:tcPr>
          <w:p w14:paraId="1C39635E" w14:textId="77777777" w:rsidR="00703261" w:rsidRDefault="00703261">
            <w:pPr>
              <w:pStyle w:val="TableParagraph"/>
              <w:rPr>
                <w:b/>
                <w:sz w:val="26"/>
              </w:rPr>
            </w:pPr>
          </w:p>
          <w:p w14:paraId="60A5CCC3" w14:textId="77777777" w:rsidR="00703261" w:rsidRDefault="00093076">
            <w:pPr>
              <w:pStyle w:val="TableParagraph"/>
              <w:ind w:left="208"/>
              <w:rPr>
                <w:sz w:val="24"/>
              </w:rPr>
            </w:pPr>
            <w:r>
              <w:rPr>
                <w:sz w:val="24"/>
              </w:rPr>
              <w:t>1.4</w:t>
            </w:r>
          </w:p>
        </w:tc>
        <w:tc>
          <w:tcPr>
            <w:tcW w:w="5880" w:type="dxa"/>
          </w:tcPr>
          <w:p w14:paraId="53AD36D8" w14:textId="77777777" w:rsidR="00703261" w:rsidRDefault="00093076">
            <w:pPr>
              <w:pStyle w:val="TableParagraph"/>
              <w:spacing w:before="11"/>
              <w:ind w:left="341" w:right="102"/>
              <w:jc w:val="both"/>
              <w:rPr>
                <w:sz w:val="24"/>
              </w:rPr>
            </w:pPr>
            <w:r>
              <w:rPr>
                <w:sz w:val="24"/>
              </w:rPr>
              <w:t>Жанры музыкального фольклора: русская народная</w:t>
            </w:r>
            <w:r>
              <w:rPr>
                <w:spacing w:val="1"/>
                <w:sz w:val="24"/>
              </w:rPr>
              <w:t xml:space="preserve"> </w:t>
            </w:r>
            <w:r>
              <w:rPr>
                <w:sz w:val="24"/>
              </w:rPr>
              <w:t>песня</w:t>
            </w:r>
            <w:r>
              <w:rPr>
                <w:spacing w:val="1"/>
                <w:sz w:val="24"/>
              </w:rPr>
              <w:t xml:space="preserve"> </w:t>
            </w:r>
            <w:r>
              <w:rPr>
                <w:sz w:val="24"/>
              </w:rPr>
              <w:t>«Выходили</w:t>
            </w:r>
            <w:r>
              <w:rPr>
                <w:spacing w:val="1"/>
                <w:sz w:val="24"/>
              </w:rPr>
              <w:t xml:space="preserve"> </w:t>
            </w:r>
            <w:r>
              <w:rPr>
                <w:sz w:val="24"/>
              </w:rPr>
              <w:t>красны</w:t>
            </w:r>
            <w:r>
              <w:rPr>
                <w:spacing w:val="1"/>
                <w:sz w:val="24"/>
              </w:rPr>
              <w:t xml:space="preserve"> </w:t>
            </w:r>
            <w:r>
              <w:rPr>
                <w:sz w:val="24"/>
              </w:rPr>
              <w:t>девицы»;</w:t>
            </w:r>
            <w:r>
              <w:rPr>
                <w:spacing w:val="1"/>
                <w:sz w:val="24"/>
              </w:rPr>
              <w:t xml:space="preserve"> </w:t>
            </w:r>
            <w:r>
              <w:rPr>
                <w:sz w:val="24"/>
              </w:rPr>
              <w:t>«Вариации</w:t>
            </w:r>
            <w:r>
              <w:rPr>
                <w:spacing w:val="1"/>
                <w:sz w:val="24"/>
              </w:rPr>
              <w:t xml:space="preserve"> </w:t>
            </w:r>
            <w:r>
              <w:rPr>
                <w:sz w:val="24"/>
              </w:rPr>
              <w:t>на</w:t>
            </w:r>
            <w:r>
              <w:rPr>
                <w:spacing w:val="-57"/>
                <w:sz w:val="24"/>
              </w:rPr>
              <w:t xml:space="preserve"> </w:t>
            </w:r>
            <w:r>
              <w:rPr>
                <w:sz w:val="24"/>
              </w:rPr>
              <w:t>Камаринскую»</w:t>
            </w:r>
          </w:p>
        </w:tc>
        <w:tc>
          <w:tcPr>
            <w:tcW w:w="1536" w:type="dxa"/>
          </w:tcPr>
          <w:p w14:paraId="371DECCA" w14:textId="77777777" w:rsidR="00703261" w:rsidRDefault="00703261">
            <w:pPr>
              <w:pStyle w:val="TableParagraph"/>
              <w:rPr>
                <w:b/>
                <w:sz w:val="26"/>
              </w:rPr>
            </w:pPr>
          </w:p>
          <w:p w14:paraId="1211BF94" w14:textId="77777777" w:rsidR="00703261" w:rsidRDefault="00093076">
            <w:pPr>
              <w:pStyle w:val="TableParagraph"/>
              <w:ind w:left="111"/>
              <w:rPr>
                <w:sz w:val="24"/>
              </w:rPr>
            </w:pPr>
            <w:r>
              <w:rPr>
                <w:sz w:val="24"/>
              </w:rPr>
              <w:t>1</w:t>
            </w:r>
          </w:p>
        </w:tc>
        <w:tc>
          <w:tcPr>
            <w:tcW w:w="1840" w:type="dxa"/>
          </w:tcPr>
          <w:p w14:paraId="4DEF3B19" w14:textId="77777777" w:rsidR="00703261" w:rsidRDefault="00703261">
            <w:pPr>
              <w:pStyle w:val="TableParagraph"/>
              <w:rPr>
                <w:sz w:val="24"/>
              </w:rPr>
            </w:pPr>
          </w:p>
        </w:tc>
        <w:tc>
          <w:tcPr>
            <w:tcW w:w="1910" w:type="dxa"/>
          </w:tcPr>
          <w:p w14:paraId="6DBB1FF8" w14:textId="77777777" w:rsidR="00703261" w:rsidRDefault="00703261">
            <w:pPr>
              <w:pStyle w:val="TableParagraph"/>
              <w:rPr>
                <w:sz w:val="24"/>
              </w:rPr>
            </w:pPr>
          </w:p>
        </w:tc>
        <w:tc>
          <w:tcPr>
            <w:tcW w:w="1691" w:type="dxa"/>
          </w:tcPr>
          <w:p w14:paraId="3EC670E5" w14:textId="77777777" w:rsidR="00703261" w:rsidRDefault="00093076">
            <w:pPr>
              <w:pStyle w:val="TableParagraph"/>
              <w:spacing w:before="169" w:line="235" w:lineRule="auto"/>
              <w:ind w:left="343" w:right="151"/>
              <w:rPr>
                <w:sz w:val="24"/>
              </w:rPr>
            </w:pPr>
            <w:r>
              <w:rPr>
                <w:spacing w:val="-2"/>
                <w:sz w:val="24"/>
              </w:rPr>
              <w:t>Библиотека</w:t>
            </w:r>
            <w:r>
              <w:rPr>
                <w:spacing w:val="-57"/>
                <w:sz w:val="24"/>
              </w:rPr>
              <w:t xml:space="preserve"> </w:t>
            </w:r>
            <w:r>
              <w:rPr>
                <w:sz w:val="24"/>
              </w:rPr>
              <w:t>ЦОК</w:t>
            </w:r>
          </w:p>
          <w:p w14:paraId="5DE5C826" w14:textId="77777777" w:rsidR="00703261" w:rsidRDefault="00B2617F">
            <w:pPr>
              <w:pStyle w:val="TableParagraph"/>
              <w:spacing w:before="3" w:line="274" w:lineRule="exact"/>
              <w:ind w:left="343" w:right="115"/>
              <w:rPr>
                <w:sz w:val="24"/>
              </w:rPr>
            </w:pPr>
            <w:hyperlink r:id="rId391">
              <w:r w:rsidR="00093076">
                <w:rPr>
                  <w:color w:val="0000FF"/>
                  <w:spacing w:val="-2"/>
                  <w:sz w:val="24"/>
                  <w:u w:val="single" w:color="0000FF"/>
                </w:rPr>
                <w:t>https://m.eds</w:t>
              </w:r>
            </w:hyperlink>
            <w:r w:rsidR="00093076">
              <w:rPr>
                <w:color w:val="0000FF"/>
                <w:spacing w:val="-58"/>
                <w:sz w:val="24"/>
              </w:rPr>
              <w:t xml:space="preserve"> </w:t>
            </w:r>
            <w:hyperlink r:id="rId392">
              <w:r w:rsidR="00093076">
                <w:rPr>
                  <w:color w:val="0000FF"/>
                  <w:sz w:val="24"/>
                  <w:u w:val="single" w:color="0000FF"/>
                </w:rPr>
                <w:t>oo</w:t>
              </w:r>
            </w:hyperlink>
          </w:p>
        </w:tc>
      </w:tr>
    </w:tbl>
    <w:p w14:paraId="47AA31B5" w14:textId="77777777" w:rsidR="00703261" w:rsidRDefault="00703261">
      <w:pPr>
        <w:spacing w:line="274" w:lineRule="exact"/>
        <w:rPr>
          <w:sz w:val="24"/>
        </w:rPr>
        <w:sectPr w:rsidR="00703261">
          <w:pgSz w:w="16390" w:h="11930" w:orient="landscape"/>
          <w:pgMar w:top="1040" w:right="140" w:bottom="1140" w:left="740" w:header="0" w:footer="951" w:gutter="0"/>
          <w:cols w:space="720"/>
        </w:sectPr>
      </w:pPr>
    </w:p>
    <w:tbl>
      <w:tblPr>
        <w:tblStyle w:val="TableNormal"/>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880"/>
        <w:gridCol w:w="1536"/>
        <w:gridCol w:w="1840"/>
        <w:gridCol w:w="1910"/>
        <w:gridCol w:w="1691"/>
        <w:gridCol w:w="139"/>
        <w:gridCol w:w="142"/>
      </w:tblGrid>
      <w:tr w:rsidR="00703261" w14:paraId="2C61BFC8" w14:textId="77777777">
        <w:trPr>
          <w:gridAfter w:val="2"/>
          <w:wAfter w:w="281" w:type="dxa"/>
          <w:trHeight w:val="1281"/>
        </w:trPr>
        <w:tc>
          <w:tcPr>
            <w:tcW w:w="1068" w:type="dxa"/>
          </w:tcPr>
          <w:p w14:paraId="6741CFA8" w14:textId="77777777" w:rsidR="00703261" w:rsidRDefault="00703261">
            <w:pPr>
              <w:pStyle w:val="TableParagraph"/>
            </w:pPr>
          </w:p>
        </w:tc>
        <w:tc>
          <w:tcPr>
            <w:tcW w:w="5880" w:type="dxa"/>
          </w:tcPr>
          <w:p w14:paraId="62C8573E" w14:textId="77777777" w:rsidR="00703261" w:rsidRDefault="00703261">
            <w:pPr>
              <w:pStyle w:val="TableParagraph"/>
            </w:pPr>
          </w:p>
        </w:tc>
        <w:tc>
          <w:tcPr>
            <w:tcW w:w="1536" w:type="dxa"/>
          </w:tcPr>
          <w:p w14:paraId="3AC7BEFD" w14:textId="77777777" w:rsidR="00703261" w:rsidRDefault="00703261">
            <w:pPr>
              <w:pStyle w:val="TableParagraph"/>
            </w:pPr>
          </w:p>
        </w:tc>
        <w:tc>
          <w:tcPr>
            <w:tcW w:w="1840" w:type="dxa"/>
          </w:tcPr>
          <w:p w14:paraId="1BF6C51B" w14:textId="77777777" w:rsidR="00703261" w:rsidRDefault="00703261">
            <w:pPr>
              <w:pStyle w:val="TableParagraph"/>
            </w:pPr>
          </w:p>
        </w:tc>
        <w:tc>
          <w:tcPr>
            <w:tcW w:w="1910" w:type="dxa"/>
          </w:tcPr>
          <w:p w14:paraId="64F46470" w14:textId="77777777" w:rsidR="00703261" w:rsidRDefault="00703261">
            <w:pPr>
              <w:pStyle w:val="TableParagraph"/>
            </w:pPr>
          </w:p>
        </w:tc>
        <w:tc>
          <w:tcPr>
            <w:tcW w:w="1691" w:type="dxa"/>
          </w:tcPr>
          <w:p w14:paraId="0EBE0F68" w14:textId="77777777" w:rsidR="00703261" w:rsidRDefault="00B2617F">
            <w:pPr>
              <w:pStyle w:val="TableParagraph"/>
              <w:spacing w:line="261" w:lineRule="exact"/>
              <w:ind w:left="343"/>
              <w:rPr>
                <w:sz w:val="24"/>
              </w:rPr>
            </w:pPr>
            <w:hyperlink r:id="rId393">
              <w:r w:rsidR="00093076">
                <w:rPr>
                  <w:color w:val="0000FF"/>
                  <w:sz w:val="24"/>
                  <w:u w:val="single" w:color="0000FF"/>
                </w:rPr>
                <w:t>.ru/7f412ea4</w:t>
              </w:r>
            </w:hyperlink>
          </w:p>
        </w:tc>
      </w:tr>
      <w:tr w:rsidR="00703261" w14:paraId="0ED60503" w14:textId="77777777">
        <w:trPr>
          <w:gridAfter w:val="2"/>
          <w:wAfter w:w="281" w:type="dxa"/>
          <w:trHeight w:val="1387"/>
        </w:trPr>
        <w:tc>
          <w:tcPr>
            <w:tcW w:w="1068" w:type="dxa"/>
          </w:tcPr>
          <w:p w14:paraId="3D071B92" w14:textId="77777777" w:rsidR="00703261" w:rsidRDefault="00093076">
            <w:pPr>
              <w:pStyle w:val="TableParagraph"/>
              <w:spacing w:before="160"/>
              <w:ind w:left="208"/>
              <w:rPr>
                <w:sz w:val="24"/>
              </w:rPr>
            </w:pPr>
            <w:r>
              <w:rPr>
                <w:sz w:val="24"/>
              </w:rPr>
              <w:t>1.5</w:t>
            </w:r>
          </w:p>
        </w:tc>
        <w:tc>
          <w:tcPr>
            <w:tcW w:w="5880" w:type="dxa"/>
          </w:tcPr>
          <w:p w14:paraId="54B9878E" w14:textId="77777777" w:rsidR="00703261" w:rsidRDefault="00093076">
            <w:pPr>
              <w:pStyle w:val="TableParagraph"/>
              <w:tabs>
                <w:tab w:val="left" w:pos="1622"/>
                <w:tab w:val="left" w:pos="2714"/>
                <w:tab w:val="left" w:pos="3771"/>
              </w:tabs>
              <w:spacing w:before="11"/>
              <w:ind w:left="1622" w:right="515" w:hanging="1282"/>
              <w:rPr>
                <w:sz w:val="24"/>
              </w:rPr>
            </w:pPr>
            <w:r>
              <w:rPr>
                <w:sz w:val="24"/>
              </w:rPr>
              <w:t>Фольклор</w:t>
            </w:r>
            <w:r>
              <w:rPr>
                <w:sz w:val="24"/>
              </w:rPr>
              <w:tab/>
              <w:t>народов</w:t>
            </w:r>
            <w:r>
              <w:rPr>
                <w:sz w:val="24"/>
              </w:rPr>
              <w:tab/>
              <w:t>России:</w:t>
            </w:r>
            <w:r>
              <w:rPr>
                <w:sz w:val="24"/>
              </w:rPr>
              <w:tab/>
              <w:t>Якутские</w:t>
            </w:r>
            <w:r>
              <w:rPr>
                <w:spacing w:val="1"/>
                <w:sz w:val="24"/>
              </w:rPr>
              <w:t xml:space="preserve"> </w:t>
            </w:r>
            <w:r>
              <w:rPr>
                <w:sz w:val="24"/>
              </w:rPr>
              <w:t>народные</w:t>
            </w:r>
            <w:r>
              <w:rPr>
                <w:spacing w:val="-15"/>
                <w:sz w:val="24"/>
              </w:rPr>
              <w:t xml:space="preserve"> </w:t>
            </w:r>
            <w:r>
              <w:rPr>
                <w:sz w:val="24"/>
              </w:rPr>
              <w:t>мелодии</w:t>
            </w:r>
            <w:r>
              <w:rPr>
                <w:spacing w:val="-7"/>
                <w:sz w:val="24"/>
              </w:rPr>
              <w:t xml:space="preserve"> </w:t>
            </w:r>
            <w:r>
              <w:rPr>
                <w:sz w:val="24"/>
              </w:rPr>
              <w:t>«Призыв</w:t>
            </w:r>
            <w:r>
              <w:rPr>
                <w:spacing w:val="-12"/>
                <w:sz w:val="24"/>
              </w:rPr>
              <w:t xml:space="preserve"> </w:t>
            </w:r>
            <w:r>
              <w:rPr>
                <w:sz w:val="24"/>
              </w:rPr>
              <w:t>весны»,</w:t>
            </w:r>
          </w:p>
          <w:p w14:paraId="6C92326B" w14:textId="77777777" w:rsidR="00703261" w:rsidRDefault="00093076">
            <w:pPr>
              <w:pStyle w:val="TableParagraph"/>
              <w:ind w:left="341"/>
              <w:rPr>
                <w:sz w:val="24"/>
              </w:rPr>
            </w:pPr>
            <w:r>
              <w:rPr>
                <w:sz w:val="24"/>
              </w:rPr>
              <w:t>«Якутский</w:t>
            </w:r>
            <w:r>
              <w:rPr>
                <w:spacing w:val="-1"/>
                <w:sz w:val="24"/>
              </w:rPr>
              <w:t xml:space="preserve"> </w:t>
            </w:r>
            <w:r>
              <w:rPr>
                <w:sz w:val="24"/>
              </w:rPr>
              <w:t>танец»</w:t>
            </w:r>
          </w:p>
        </w:tc>
        <w:tc>
          <w:tcPr>
            <w:tcW w:w="1536" w:type="dxa"/>
          </w:tcPr>
          <w:p w14:paraId="3FA518EC" w14:textId="77777777" w:rsidR="00703261" w:rsidRDefault="00093076">
            <w:pPr>
              <w:pStyle w:val="TableParagraph"/>
              <w:spacing w:before="160"/>
              <w:ind w:left="111"/>
              <w:rPr>
                <w:sz w:val="24"/>
              </w:rPr>
            </w:pPr>
            <w:r>
              <w:rPr>
                <w:sz w:val="24"/>
              </w:rPr>
              <w:t>1</w:t>
            </w:r>
          </w:p>
        </w:tc>
        <w:tc>
          <w:tcPr>
            <w:tcW w:w="1840" w:type="dxa"/>
          </w:tcPr>
          <w:p w14:paraId="3BB9FEDC" w14:textId="77777777" w:rsidR="00703261" w:rsidRDefault="00703261">
            <w:pPr>
              <w:pStyle w:val="TableParagraph"/>
            </w:pPr>
          </w:p>
        </w:tc>
        <w:tc>
          <w:tcPr>
            <w:tcW w:w="1910" w:type="dxa"/>
          </w:tcPr>
          <w:p w14:paraId="697311B1" w14:textId="77777777" w:rsidR="00703261" w:rsidRDefault="00703261">
            <w:pPr>
              <w:pStyle w:val="TableParagraph"/>
            </w:pPr>
          </w:p>
        </w:tc>
        <w:tc>
          <w:tcPr>
            <w:tcW w:w="1691" w:type="dxa"/>
          </w:tcPr>
          <w:p w14:paraId="7E7A8FFC" w14:textId="77777777" w:rsidR="00703261" w:rsidRDefault="00093076">
            <w:pPr>
              <w:pStyle w:val="TableParagraph"/>
              <w:spacing w:before="11"/>
              <w:ind w:left="343" w:right="151"/>
              <w:rPr>
                <w:sz w:val="24"/>
              </w:rPr>
            </w:pPr>
            <w:r>
              <w:rPr>
                <w:spacing w:val="-2"/>
                <w:sz w:val="24"/>
              </w:rPr>
              <w:t>Библиотека</w:t>
            </w:r>
            <w:r>
              <w:rPr>
                <w:spacing w:val="-57"/>
                <w:sz w:val="24"/>
              </w:rPr>
              <w:t xml:space="preserve"> </w:t>
            </w:r>
            <w:r>
              <w:rPr>
                <w:sz w:val="24"/>
              </w:rPr>
              <w:t>ЦОК</w:t>
            </w:r>
          </w:p>
          <w:p w14:paraId="3EF2AAD6" w14:textId="77777777" w:rsidR="00703261" w:rsidRDefault="00B2617F">
            <w:pPr>
              <w:pStyle w:val="TableParagraph"/>
              <w:ind w:left="343" w:right="115"/>
              <w:rPr>
                <w:sz w:val="24"/>
              </w:rPr>
            </w:pPr>
            <w:hyperlink r:id="rId394">
              <w:r w:rsidR="00093076">
                <w:rPr>
                  <w:color w:val="0000FF"/>
                  <w:spacing w:val="-2"/>
                  <w:sz w:val="24"/>
                  <w:u w:val="single" w:color="0000FF"/>
                </w:rPr>
                <w:t>https://m.eds</w:t>
              </w:r>
            </w:hyperlink>
            <w:r w:rsidR="00093076">
              <w:rPr>
                <w:color w:val="0000FF"/>
                <w:spacing w:val="-58"/>
                <w:sz w:val="24"/>
              </w:rPr>
              <w:t xml:space="preserve"> </w:t>
            </w:r>
            <w:hyperlink r:id="rId395">
              <w:r w:rsidR="00093076">
                <w:rPr>
                  <w:color w:val="0000FF"/>
                  <w:sz w:val="24"/>
                  <w:u w:val="single" w:color="0000FF"/>
                </w:rPr>
                <w:t>oo</w:t>
              </w:r>
            </w:hyperlink>
          </w:p>
          <w:p w14:paraId="7E90A9FB" w14:textId="77777777" w:rsidR="00703261" w:rsidRDefault="00B2617F">
            <w:pPr>
              <w:pStyle w:val="TableParagraph"/>
              <w:spacing w:line="253" w:lineRule="exact"/>
              <w:ind w:left="343"/>
              <w:rPr>
                <w:sz w:val="24"/>
              </w:rPr>
            </w:pPr>
            <w:hyperlink r:id="rId396">
              <w:r w:rsidR="00093076">
                <w:rPr>
                  <w:color w:val="0000FF"/>
                  <w:sz w:val="24"/>
                  <w:u w:val="single" w:color="0000FF"/>
                </w:rPr>
                <w:t>.ru/7f412ea4</w:t>
              </w:r>
            </w:hyperlink>
          </w:p>
        </w:tc>
      </w:tr>
      <w:tr w:rsidR="00703261" w14:paraId="7E78C90D" w14:textId="77777777">
        <w:trPr>
          <w:gridAfter w:val="2"/>
          <w:wAfter w:w="281" w:type="dxa"/>
          <w:trHeight w:val="2241"/>
        </w:trPr>
        <w:tc>
          <w:tcPr>
            <w:tcW w:w="1068" w:type="dxa"/>
          </w:tcPr>
          <w:p w14:paraId="4622BD85" w14:textId="76440BBB" w:rsidR="00703261" w:rsidRDefault="0086206D">
            <w:pPr>
              <w:pStyle w:val="TableParagraph"/>
              <w:rPr>
                <w:b/>
                <w:sz w:val="26"/>
              </w:rPr>
            </w:pPr>
            <w:r>
              <w:rPr>
                <w:sz w:val="24"/>
              </w:rPr>
              <w:tab/>
            </w:r>
          </w:p>
          <w:p w14:paraId="3DCD6A6A" w14:textId="77777777" w:rsidR="00703261" w:rsidRDefault="00703261">
            <w:pPr>
              <w:pStyle w:val="TableParagraph"/>
              <w:rPr>
                <w:b/>
                <w:sz w:val="26"/>
              </w:rPr>
            </w:pPr>
          </w:p>
          <w:p w14:paraId="0C7828D9" w14:textId="77777777" w:rsidR="00703261" w:rsidRDefault="00703261">
            <w:pPr>
              <w:pStyle w:val="TableParagraph"/>
              <w:rPr>
                <w:b/>
              </w:rPr>
            </w:pPr>
          </w:p>
          <w:p w14:paraId="78C3B31E" w14:textId="77777777" w:rsidR="00703261" w:rsidRDefault="00093076">
            <w:pPr>
              <w:pStyle w:val="TableParagraph"/>
              <w:ind w:left="208"/>
              <w:rPr>
                <w:sz w:val="24"/>
              </w:rPr>
            </w:pPr>
            <w:r>
              <w:rPr>
                <w:sz w:val="24"/>
              </w:rPr>
              <w:t>1.6</w:t>
            </w:r>
          </w:p>
        </w:tc>
        <w:tc>
          <w:tcPr>
            <w:tcW w:w="5880" w:type="dxa"/>
          </w:tcPr>
          <w:p w14:paraId="06BB7F23" w14:textId="77777777" w:rsidR="00703261" w:rsidRDefault="00093076">
            <w:pPr>
              <w:pStyle w:val="TableParagraph"/>
              <w:tabs>
                <w:tab w:val="left" w:pos="1770"/>
                <w:tab w:val="left" w:pos="2293"/>
                <w:tab w:val="left" w:pos="3819"/>
              </w:tabs>
              <w:spacing w:before="28" w:line="237" w:lineRule="auto"/>
              <w:ind w:left="341" w:right="84"/>
              <w:rPr>
                <w:sz w:val="24"/>
              </w:rPr>
            </w:pPr>
            <w:r>
              <w:rPr>
                <w:sz w:val="24"/>
              </w:rPr>
              <w:t>Фольклор</w:t>
            </w:r>
            <w:r>
              <w:rPr>
                <w:sz w:val="24"/>
              </w:rPr>
              <w:tab/>
              <w:t>в</w:t>
            </w:r>
            <w:r>
              <w:rPr>
                <w:sz w:val="24"/>
              </w:rPr>
              <w:tab/>
              <w:t>творчестве</w:t>
            </w:r>
            <w:r>
              <w:rPr>
                <w:sz w:val="24"/>
              </w:rPr>
              <w:tab/>
              <w:t>профессиональных</w:t>
            </w:r>
            <w:r>
              <w:rPr>
                <w:spacing w:val="-57"/>
                <w:sz w:val="24"/>
              </w:rPr>
              <w:t xml:space="preserve"> </w:t>
            </w:r>
            <w:r>
              <w:rPr>
                <w:sz w:val="24"/>
              </w:rPr>
              <w:t>музыкантов:</w:t>
            </w:r>
            <w:r>
              <w:rPr>
                <w:spacing w:val="8"/>
                <w:sz w:val="24"/>
              </w:rPr>
              <w:t xml:space="preserve"> </w:t>
            </w:r>
            <w:r>
              <w:rPr>
                <w:sz w:val="24"/>
              </w:rPr>
              <w:t>С.В.</w:t>
            </w:r>
            <w:r>
              <w:rPr>
                <w:spacing w:val="8"/>
                <w:sz w:val="24"/>
              </w:rPr>
              <w:t xml:space="preserve"> </w:t>
            </w:r>
            <w:r>
              <w:rPr>
                <w:sz w:val="24"/>
              </w:rPr>
              <w:t>Рахманинов</w:t>
            </w:r>
            <w:r>
              <w:rPr>
                <w:spacing w:val="7"/>
                <w:sz w:val="24"/>
              </w:rPr>
              <w:t xml:space="preserve"> </w:t>
            </w:r>
            <w:r>
              <w:rPr>
                <w:sz w:val="24"/>
              </w:rPr>
              <w:t>1-я</w:t>
            </w:r>
            <w:r>
              <w:rPr>
                <w:spacing w:val="8"/>
                <w:sz w:val="24"/>
              </w:rPr>
              <w:t xml:space="preserve"> </w:t>
            </w:r>
            <w:r>
              <w:rPr>
                <w:sz w:val="24"/>
              </w:rPr>
              <w:t>часть</w:t>
            </w:r>
            <w:r>
              <w:rPr>
                <w:spacing w:val="9"/>
                <w:sz w:val="24"/>
              </w:rPr>
              <w:t xml:space="preserve"> </w:t>
            </w:r>
            <w:r>
              <w:rPr>
                <w:sz w:val="24"/>
              </w:rPr>
              <w:t>Концерта</w:t>
            </w:r>
          </w:p>
          <w:p w14:paraId="6209114B" w14:textId="77777777" w:rsidR="00703261" w:rsidRDefault="00093076">
            <w:pPr>
              <w:pStyle w:val="TableParagraph"/>
              <w:spacing w:before="1"/>
              <w:ind w:left="341" w:right="85"/>
              <w:rPr>
                <w:sz w:val="24"/>
              </w:rPr>
            </w:pPr>
            <w:r>
              <w:rPr>
                <w:sz w:val="24"/>
              </w:rPr>
              <w:t>№3</w:t>
            </w:r>
            <w:r>
              <w:rPr>
                <w:spacing w:val="37"/>
                <w:sz w:val="24"/>
              </w:rPr>
              <w:t xml:space="preserve"> </w:t>
            </w:r>
            <w:r>
              <w:rPr>
                <w:sz w:val="24"/>
              </w:rPr>
              <w:t>для</w:t>
            </w:r>
            <w:r>
              <w:rPr>
                <w:spacing w:val="38"/>
                <w:sz w:val="24"/>
              </w:rPr>
              <w:t xml:space="preserve"> </w:t>
            </w:r>
            <w:r>
              <w:rPr>
                <w:sz w:val="24"/>
              </w:rPr>
              <w:t>фортепиано</w:t>
            </w:r>
            <w:r>
              <w:rPr>
                <w:spacing w:val="37"/>
                <w:sz w:val="24"/>
              </w:rPr>
              <w:t xml:space="preserve"> </w:t>
            </w:r>
            <w:r>
              <w:rPr>
                <w:sz w:val="24"/>
              </w:rPr>
              <w:t>с</w:t>
            </w:r>
            <w:r>
              <w:rPr>
                <w:spacing w:val="34"/>
                <w:sz w:val="24"/>
              </w:rPr>
              <w:t xml:space="preserve"> </w:t>
            </w:r>
            <w:r>
              <w:rPr>
                <w:sz w:val="24"/>
              </w:rPr>
              <w:t>оркестром;</w:t>
            </w:r>
            <w:r>
              <w:rPr>
                <w:spacing w:val="38"/>
                <w:sz w:val="24"/>
              </w:rPr>
              <w:t xml:space="preserve"> </w:t>
            </w:r>
            <w:r>
              <w:rPr>
                <w:sz w:val="24"/>
              </w:rPr>
              <w:t>П.И.</w:t>
            </w:r>
            <w:r>
              <w:rPr>
                <w:spacing w:val="37"/>
                <w:sz w:val="24"/>
              </w:rPr>
              <w:t xml:space="preserve"> </w:t>
            </w:r>
            <w:r>
              <w:rPr>
                <w:sz w:val="24"/>
              </w:rPr>
              <w:t>Чайковский</w:t>
            </w:r>
            <w:r>
              <w:rPr>
                <w:spacing w:val="-57"/>
                <w:sz w:val="24"/>
              </w:rPr>
              <w:t xml:space="preserve"> </w:t>
            </w:r>
            <w:r>
              <w:rPr>
                <w:sz w:val="24"/>
              </w:rPr>
              <w:t>песни</w:t>
            </w:r>
          </w:p>
          <w:p w14:paraId="10E95133" w14:textId="77777777" w:rsidR="00703261" w:rsidRDefault="00093076">
            <w:pPr>
              <w:pStyle w:val="TableParagraph"/>
              <w:tabs>
                <w:tab w:val="left" w:pos="1527"/>
                <w:tab w:val="left" w:pos="3007"/>
                <w:tab w:val="left" w:pos="3662"/>
                <w:tab w:val="left" w:pos="4208"/>
                <w:tab w:val="left" w:pos="4664"/>
                <w:tab w:val="left" w:pos="5536"/>
              </w:tabs>
              <w:ind w:left="341" w:right="86"/>
              <w:rPr>
                <w:sz w:val="24"/>
              </w:rPr>
            </w:pPr>
            <w:r>
              <w:rPr>
                <w:sz w:val="24"/>
              </w:rPr>
              <w:t>«Девицы,</w:t>
            </w:r>
            <w:r>
              <w:rPr>
                <w:sz w:val="24"/>
              </w:rPr>
              <w:tab/>
              <w:t>красавицы»,</w:t>
            </w:r>
            <w:r>
              <w:rPr>
                <w:sz w:val="24"/>
              </w:rPr>
              <w:tab/>
              <w:t>«Уж</w:t>
            </w:r>
            <w:r>
              <w:rPr>
                <w:sz w:val="24"/>
              </w:rPr>
              <w:tab/>
              <w:t>как</w:t>
            </w:r>
            <w:r>
              <w:rPr>
                <w:sz w:val="24"/>
              </w:rPr>
              <w:tab/>
              <w:t>по</w:t>
            </w:r>
            <w:r>
              <w:rPr>
                <w:sz w:val="24"/>
              </w:rPr>
              <w:tab/>
              <w:t>мосту,</w:t>
            </w:r>
            <w:r>
              <w:rPr>
                <w:sz w:val="24"/>
              </w:rPr>
              <w:tab/>
            </w:r>
            <w:r>
              <w:rPr>
                <w:spacing w:val="-2"/>
                <w:sz w:val="24"/>
              </w:rPr>
              <w:t>по</w:t>
            </w:r>
            <w:r>
              <w:rPr>
                <w:spacing w:val="-57"/>
                <w:sz w:val="24"/>
              </w:rPr>
              <w:t xml:space="preserve"> </w:t>
            </w:r>
            <w:r>
              <w:rPr>
                <w:sz w:val="24"/>
              </w:rPr>
              <w:t>мосточку»</w:t>
            </w:r>
            <w:r>
              <w:rPr>
                <w:spacing w:val="-7"/>
                <w:sz w:val="24"/>
              </w:rPr>
              <w:t xml:space="preserve"> </w:t>
            </w:r>
            <w:r>
              <w:rPr>
                <w:sz w:val="24"/>
              </w:rPr>
              <w:t>из</w:t>
            </w:r>
            <w:r>
              <w:rPr>
                <w:spacing w:val="-1"/>
                <w:sz w:val="24"/>
              </w:rPr>
              <w:t xml:space="preserve"> </w:t>
            </w:r>
            <w:r>
              <w:rPr>
                <w:sz w:val="24"/>
              </w:rPr>
              <w:t>оперы</w:t>
            </w:r>
            <w:r>
              <w:rPr>
                <w:spacing w:val="3"/>
                <w:sz w:val="24"/>
              </w:rPr>
              <w:t xml:space="preserve"> </w:t>
            </w:r>
            <w:r>
              <w:rPr>
                <w:sz w:val="24"/>
              </w:rPr>
              <w:t>«Евгений</w:t>
            </w:r>
            <w:r>
              <w:rPr>
                <w:spacing w:val="-1"/>
                <w:sz w:val="24"/>
              </w:rPr>
              <w:t xml:space="preserve"> </w:t>
            </w:r>
            <w:r>
              <w:rPr>
                <w:sz w:val="24"/>
              </w:rPr>
              <w:t>Онегин»;</w:t>
            </w:r>
            <w:r>
              <w:rPr>
                <w:spacing w:val="-1"/>
                <w:sz w:val="24"/>
              </w:rPr>
              <w:t xml:space="preserve"> </w:t>
            </w:r>
            <w:r>
              <w:rPr>
                <w:sz w:val="24"/>
              </w:rPr>
              <w:t>Г.В.</w:t>
            </w:r>
          </w:p>
          <w:p w14:paraId="61DCDB08" w14:textId="77777777" w:rsidR="00703261" w:rsidRDefault="00093076">
            <w:pPr>
              <w:pStyle w:val="TableParagraph"/>
              <w:tabs>
                <w:tab w:val="left" w:pos="1703"/>
                <w:tab w:val="left" w:pos="2878"/>
                <w:tab w:val="left" w:pos="4204"/>
                <w:tab w:val="left" w:pos="5346"/>
              </w:tabs>
              <w:spacing w:line="270" w:lineRule="atLeast"/>
              <w:ind w:left="341" w:right="85"/>
              <w:rPr>
                <w:sz w:val="24"/>
              </w:rPr>
            </w:pPr>
            <w:r>
              <w:rPr>
                <w:sz w:val="24"/>
              </w:rPr>
              <w:t>Свиридов</w:t>
            </w:r>
            <w:r>
              <w:rPr>
                <w:sz w:val="24"/>
              </w:rPr>
              <w:tab/>
              <w:t>Кантата</w:t>
            </w:r>
            <w:r>
              <w:rPr>
                <w:sz w:val="24"/>
              </w:rPr>
              <w:tab/>
              <w:t>«Курские</w:t>
            </w:r>
            <w:r>
              <w:rPr>
                <w:sz w:val="24"/>
              </w:rPr>
              <w:tab/>
              <w:t>песни»;</w:t>
            </w:r>
            <w:r>
              <w:rPr>
                <w:sz w:val="24"/>
              </w:rPr>
              <w:tab/>
            </w:r>
            <w:r>
              <w:rPr>
                <w:spacing w:val="-1"/>
                <w:sz w:val="24"/>
              </w:rPr>
              <w:t>С.С.</w:t>
            </w:r>
            <w:r>
              <w:rPr>
                <w:spacing w:val="-57"/>
                <w:sz w:val="24"/>
              </w:rPr>
              <w:t xml:space="preserve"> </w:t>
            </w:r>
            <w:r>
              <w:rPr>
                <w:sz w:val="24"/>
              </w:rPr>
              <w:t>Прокофьев</w:t>
            </w:r>
            <w:r>
              <w:rPr>
                <w:spacing w:val="-2"/>
                <w:sz w:val="24"/>
              </w:rPr>
              <w:t xml:space="preserve"> </w:t>
            </w:r>
            <w:r>
              <w:rPr>
                <w:sz w:val="24"/>
              </w:rPr>
              <w:t>кантата</w:t>
            </w:r>
            <w:r>
              <w:rPr>
                <w:spacing w:val="2"/>
                <w:sz w:val="24"/>
              </w:rPr>
              <w:t xml:space="preserve"> </w:t>
            </w:r>
            <w:r>
              <w:rPr>
                <w:sz w:val="24"/>
              </w:rPr>
              <w:t>«Александр</w:t>
            </w:r>
            <w:r>
              <w:rPr>
                <w:spacing w:val="-1"/>
                <w:sz w:val="24"/>
              </w:rPr>
              <w:t xml:space="preserve"> </w:t>
            </w:r>
            <w:r>
              <w:rPr>
                <w:sz w:val="24"/>
              </w:rPr>
              <w:t>Невский»</w:t>
            </w:r>
          </w:p>
        </w:tc>
        <w:tc>
          <w:tcPr>
            <w:tcW w:w="1536" w:type="dxa"/>
          </w:tcPr>
          <w:p w14:paraId="70CBA303" w14:textId="77777777" w:rsidR="00703261" w:rsidRDefault="00703261">
            <w:pPr>
              <w:pStyle w:val="TableParagraph"/>
              <w:rPr>
                <w:b/>
                <w:sz w:val="26"/>
              </w:rPr>
            </w:pPr>
          </w:p>
          <w:p w14:paraId="4F399383" w14:textId="77777777" w:rsidR="00703261" w:rsidRDefault="00703261">
            <w:pPr>
              <w:pStyle w:val="TableParagraph"/>
              <w:rPr>
                <w:b/>
                <w:sz w:val="26"/>
              </w:rPr>
            </w:pPr>
          </w:p>
          <w:p w14:paraId="6EDCF84E" w14:textId="77777777" w:rsidR="00703261" w:rsidRDefault="00703261">
            <w:pPr>
              <w:pStyle w:val="TableParagraph"/>
              <w:rPr>
                <w:b/>
              </w:rPr>
            </w:pPr>
          </w:p>
          <w:p w14:paraId="2E2EC1DF" w14:textId="77777777" w:rsidR="00703261" w:rsidRDefault="00093076">
            <w:pPr>
              <w:pStyle w:val="TableParagraph"/>
              <w:ind w:left="111"/>
              <w:rPr>
                <w:sz w:val="24"/>
              </w:rPr>
            </w:pPr>
            <w:r>
              <w:rPr>
                <w:sz w:val="24"/>
              </w:rPr>
              <w:t>2</w:t>
            </w:r>
          </w:p>
        </w:tc>
        <w:tc>
          <w:tcPr>
            <w:tcW w:w="1840" w:type="dxa"/>
          </w:tcPr>
          <w:p w14:paraId="52D05377" w14:textId="77777777" w:rsidR="00703261" w:rsidRDefault="00703261">
            <w:pPr>
              <w:pStyle w:val="TableParagraph"/>
            </w:pPr>
          </w:p>
        </w:tc>
        <w:tc>
          <w:tcPr>
            <w:tcW w:w="1910" w:type="dxa"/>
          </w:tcPr>
          <w:p w14:paraId="1D1ED2B3" w14:textId="77777777" w:rsidR="00703261" w:rsidRDefault="00703261">
            <w:pPr>
              <w:pStyle w:val="TableParagraph"/>
            </w:pPr>
          </w:p>
        </w:tc>
        <w:tc>
          <w:tcPr>
            <w:tcW w:w="1691" w:type="dxa"/>
          </w:tcPr>
          <w:p w14:paraId="4285E808" w14:textId="77777777" w:rsidR="00703261" w:rsidRDefault="00703261">
            <w:pPr>
              <w:pStyle w:val="TableParagraph"/>
              <w:rPr>
                <w:b/>
                <w:sz w:val="26"/>
              </w:rPr>
            </w:pPr>
          </w:p>
          <w:p w14:paraId="26234DEE" w14:textId="77777777" w:rsidR="00703261" w:rsidRDefault="00703261">
            <w:pPr>
              <w:pStyle w:val="TableParagraph"/>
              <w:spacing w:before="10"/>
              <w:rPr>
                <w:b/>
                <w:sz w:val="35"/>
              </w:rPr>
            </w:pPr>
          </w:p>
          <w:p w14:paraId="337160D4" w14:textId="77777777" w:rsidR="00703261" w:rsidRDefault="00093076">
            <w:pPr>
              <w:pStyle w:val="TableParagraph"/>
              <w:ind w:left="343" w:right="151"/>
              <w:rPr>
                <w:sz w:val="24"/>
              </w:rPr>
            </w:pPr>
            <w:r>
              <w:rPr>
                <w:spacing w:val="-2"/>
                <w:sz w:val="24"/>
              </w:rPr>
              <w:t>Библиотека</w:t>
            </w:r>
            <w:r>
              <w:rPr>
                <w:spacing w:val="-57"/>
                <w:sz w:val="24"/>
              </w:rPr>
              <w:t xml:space="preserve"> </w:t>
            </w:r>
            <w:r>
              <w:rPr>
                <w:sz w:val="24"/>
              </w:rPr>
              <w:t>ЦОК</w:t>
            </w:r>
          </w:p>
          <w:p w14:paraId="1F9C75CA" w14:textId="77777777" w:rsidR="00703261" w:rsidRDefault="00B2617F">
            <w:pPr>
              <w:pStyle w:val="TableParagraph"/>
              <w:spacing w:before="1"/>
              <w:ind w:left="343" w:right="115"/>
              <w:rPr>
                <w:sz w:val="24"/>
              </w:rPr>
            </w:pPr>
            <w:hyperlink r:id="rId397">
              <w:r w:rsidR="00093076">
                <w:rPr>
                  <w:color w:val="0000FF"/>
                  <w:spacing w:val="-2"/>
                  <w:sz w:val="24"/>
                  <w:u w:val="single" w:color="0000FF"/>
                </w:rPr>
                <w:t>https://m.eds</w:t>
              </w:r>
            </w:hyperlink>
            <w:r w:rsidR="00093076">
              <w:rPr>
                <w:color w:val="0000FF"/>
                <w:spacing w:val="-58"/>
                <w:sz w:val="24"/>
              </w:rPr>
              <w:t xml:space="preserve"> </w:t>
            </w:r>
            <w:hyperlink r:id="rId398">
              <w:r w:rsidR="00093076">
                <w:rPr>
                  <w:color w:val="0000FF"/>
                  <w:sz w:val="24"/>
                  <w:u w:val="single" w:color="0000FF"/>
                </w:rPr>
                <w:t>oo</w:t>
              </w:r>
            </w:hyperlink>
          </w:p>
          <w:p w14:paraId="505F98E1" w14:textId="77777777" w:rsidR="00703261" w:rsidRDefault="00B2617F">
            <w:pPr>
              <w:pStyle w:val="TableParagraph"/>
              <w:ind w:left="343"/>
              <w:rPr>
                <w:sz w:val="24"/>
              </w:rPr>
            </w:pPr>
            <w:hyperlink r:id="rId399">
              <w:r w:rsidR="00093076">
                <w:rPr>
                  <w:color w:val="0000FF"/>
                  <w:sz w:val="24"/>
                  <w:u w:val="single" w:color="0000FF"/>
                </w:rPr>
                <w:t>.ru/7f412ea4</w:t>
              </w:r>
            </w:hyperlink>
          </w:p>
        </w:tc>
      </w:tr>
      <w:tr w:rsidR="00703261" w14:paraId="7FA6DE30" w14:textId="77777777">
        <w:trPr>
          <w:gridAfter w:val="2"/>
          <w:wAfter w:w="281" w:type="dxa"/>
          <w:trHeight w:val="318"/>
        </w:trPr>
        <w:tc>
          <w:tcPr>
            <w:tcW w:w="6948" w:type="dxa"/>
            <w:gridSpan w:val="2"/>
          </w:tcPr>
          <w:p w14:paraId="29ED7A05"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166ED2B5" w14:textId="77777777" w:rsidR="00703261" w:rsidRDefault="00093076">
            <w:pPr>
              <w:pStyle w:val="TableParagraph"/>
              <w:spacing w:before="16"/>
              <w:ind w:left="111"/>
              <w:rPr>
                <w:sz w:val="24"/>
              </w:rPr>
            </w:pPr>
            <w:r>
              <w:rPr>
                <w:sz w:val="24"/>
              </w:rPr>
              <w:t>7</w:t>
            </w:r>
          </w:p>
        </w:tc>
        <w:tc>
          <w:tcPr>
            <w:tcW w:w="5441" w:type="dxa"/>
            <w:gridSpan w:val="3"/>
          </w:tcPr>
          <w:p w14:paraId="349628C5" w14:textId="77777777" w:rsidR="00703261" w:rsidRDefault="00703261">
            <w:pPr>
              <w:pStyle w:val="TableParagraph"/>
              <w:rPr>
                <w:sz w:val="24"/>
              </w:rPr>
            </w:pPr>
          </w:p>
        </w:tc>
      </w:tr>
      <w:tr w:rsidR="00703261" w14:paraId="7B7B250D" w14:textId="77777777">
        <w:trPr>
          <w:gridAfter w:val="2"/>
          <w:wAfter w:w="281" w:type="dxa"/>
          <w:trHeight w:val="321"/>
        </w:trPr>
        <w:tc>
          <w:tcPr>
            <w:tcW w:w="13925" w:type="dxa"/>
            <w:gridSpan w:val="6"/>
          </w:tcPr>
          <w:p w14:paraId="3FA6C25C" w14:textId="77777777" w:rsidR="00703261" w:rsidRDefault="00093076">
            <w:pPr>
              <w:pStyle w:val="TableParagraph"/>
              <w:spacing w:before="23"/>
              <w:ind w:left="343"/>
              <w:rPr>
                <w:b/>
                <w:sz w:val="24"/>
              </w:rPr>
            </w:pPr>
            <w:r>
              <w:rPr>
                <w:b/>
                <w:sz w:val="24"/>
              </w:rPr>
              <w:t>Раздел</w:t>
            </w:r>
            <w:r>
              <w:rPr>
                <w:b/>
                <w:spacing w:val="-10"/>
                <w:sz w:val="24"/>
              </w:rPr>
              <w:t xml:space="preserve"> </w:t>
            </w:r>
            <w:r>
              <w:rPr>
                <w:b/>
                <w:sz w:val="24"/>
              </w:rPr>
              <w:t>2.</w:t>
            </w:r>
            <w:r>
              <w:rPr>
                <w:b/>
                <w:spacing w:val="-7"/>
                <w:sz w:val="24"/>
              </w:rPr>
              <w:t xml:space="preserve"> </w:t>
            </w:r>
            <w:r>
              <w:rPr>
                <w:b/>
                <w:sz w:val="24"/>
              </w:rPr>
              <w:t>Классическая</w:t>
            </w:r>
            <w:r>
              <w:rPr>
                <w:b/>
                <w:spacing w:val="-3"/>
                <w:sz w:val="24"/>
              </w:rPr>
              <w:t xml:space="preserve"> </w:t>
            </w:r>
            <w:r>
              <w:rPr>
                <w:b/>
                <w:sz w:val="24"/>
              </w:rPr>
              <w:t>музыка</w:t>
            </w:r>
          </w:p>
        </w:tc>
      </w:tr>
      <w:tr w:rsidR="00703261" w14:paraId="010A572E" w14:textId="77777777">
        <w:trPr>
          <w:gridAfter w:val="2"/>
          <w:wAfter w:w="281" w:type="dxa"/>
          <w:trHeight w:val="1673"/>
        </w:trPr>
        <w:tc>
          <w:tcPr>
            <w:tcW w:w="1068" w:type="dxa"/>
          </w:tcPr>
          <w:p w14:paraId="3E495790" w14:textId="77777777" w:rsidR="00703261" w:rsidRDefault="00703261">
            <w:pPr>
              <w:pStyle w:val="TableParagraph"/>
              <w:spacing w:before="7"/>
              <w:rPr>
                <w:b/>
                <w:sz w:val="37"/>
              </w:rPr>
            </w:pPr>
          </w:p>
          <w:p w14:paraId="1EB10243" w14:textId="77777777" w:rsidR="00703261" w:rsidRDefault="00093076">
            <w:pPr>
              <w:pStyle w:val="TableParagraph"/>
              <w:spacing w:before="1"/>
              <w:ind w:left="208"/>
              <w:rPr>
                <w:sz w:val="24"/>
              </w:rPr>
            </w:pPr>
            <w:r>
              <w:rPr>
                <w:sz w:val="24"/>
              </w:rPr>
              <w:t>2.1</w:t>
            </w:r>
          </w:p>
        </w:tc>
        <w:tc>
          <w:tcPr>
            <w:tcW w:w="5880" w:type="dxa"/>
          </w:tcPr>
          <w:p w14:paraId="07B07ABE" w14:textId="77777777" w:rsidR="00703261" w:rsidRDefault="00093076">
            <w:pPr>
              <w:pStyle w:val="TableParagraph"/>
              <w:spacing w:before="23"/>
              <w:ind w:left="341" w:right="86"/>
              <w:rPr>
                <w:sz w:val="24"/>
              </w:rPr>
            </w:pPr>
            <w:r>
              <w:rPr>
                <w:sz w:val="24"/>
              </w:rPr>
              <w:t>Композиторы – детям: П.И. Чайковский «Сладкая</w:t>
            </w:r>
            <w:r>
              <w:rPr>
                <w:spacing w:val="1"/>
                <w:sz w:val="24"/>
              </w:rPr>
              <w:t xml:space="preserve"> </w:t>
            </w:r>
            <w:r>
              <w:rPr>
                <w:sz w:val="24"/>
              </w:rPr>
              <w:t>греза»,</w:t>
            </w:r>
            <w:r>
              <w:rPr>
                <w:spacing w:val="8"/>
                <w:sz w:val="24"/>
              </w:rPr>
              <w:t xml:space="preserve"> </w:t>
            </w:r>
            <w:r>
              <w:rPr>
                <w:sz w:val="24"/>
              </w:rPr>
              <w:t>из</w:t>
            </w:r>
            <w:r>
              <w:rPr>
                <w:spacing w:val="9"/>
                <w:sz w:val="24"/>
              </w:rPr>
              <w:t xml:space="preserve"> </w:t>
            </w:r>
            <w:r>
              <w:rPr>
                <w:sz w:val="24"/>
              </w:rPr>
              <w:t>Детского</w:t>
            </w:r>
            <w:r>
              <w:rPr>
                <w:spacing w:val="8"/>
                <w:sz w:val="24"/>
              </w:rPr>
              <w:t xml:space="preserve"> </w:t>
            </w:r>
            <w:r>
              <w:rPr>
                <w:sz w:val="24"/>
              </w:rPr>
              <w:t>альбома,</w:t>
            </w:r>
            <w:r>
              <w:rPr>
                <w:spacing w:val="8"/>
                <w:sz w:val="24"/>
              </w:rPr>
              <w:t xml:space="preserve"> </w:t>
            </w:r>
            <w:r>
              <w:rPr>
                <w:sz w:val="24"/>
              </w:rPr>
              <w:t>Д.Д.</w:t>
            </w:r>
            <w:r>
              <w:rPr>
                <w:spacing w:val="8"/>
                <w:sz w:val="24"/>
              </w:rPr>
              <w:t xml:space="preserve"> </w:t>
            </w:r>
            <w:r>
              <w:rPr>
                <w:sz w:val="24"/>
              </w:rPr>
              <w:t>Шостакович</w:t>
            </w:r>
            <w:r>
              <w:rPr>
                <w:spacing w:val="-57"/>
                <w:sz w:val="24"/>
              </w:rPr>
              <w:t xml:space="preserve"> </w:t>
            </w:r>
            <w:r>
              <w:rPr>
                <w:sz w:val="24"/>
              </w:rPr>
              <w:t>Вальс-</w:t>
            </w:r>
            <w:r>
              <w:rPr>
                <w:spacing w:val="37"/>
                <w:sz w:val="24"/>
              </w:rPr>
              <w:t xml:space="preserve"> </w:t>
            </w:r>
            <w:r>
              <w:rPr>
                <w:sz w:val="24"/>
              </w:rPr>
              <w:t>шутка;</w:t>
            </w:r>
            <w:r>
              <w:rPr>
                <w:spacing w:val="38"/>
                <w:sz w:val="24"/>
              </w:rPr>
              <w:t xml:space="preserve"> </w:t>
            </w:r>
            <w:r>
              <w:rPr>
                <w:sz w:val="24"/>
              </w:rPr>
              <w:t>песни</w:t>
            </w:r>
            <w:r>
              <w:rPr>
                <w:spacing w:val="36"/>
                <w:sz w:val="24"/>
              </w:rPr>
              <w:t xml:space="preserve"> </w:t>
            </w:r>
            <w:r>
              <w:rPr>
                <w:sz w:val="24"/>
              </w:rPr>
              <w:t>из</w:t>
            </w:r>
            <w:r>
              <w:rPr>
                <w:spacing w:val="36"/>
                <w:sz w:val="24"/>
              </w:rPr>
              <w:t xml:space="preserve"> </w:t>
            </w:r>
            <w:r>
              <w:rPr>
                <w:sz w:val="24"/>
              </w:rPr>
              <w:t>фильма-мюзикла</w:t>
            </w:r>
            <w:r>
              <w:rPr>
                <w:spacing w:val="42"/>
                <w:sz w:val="24"/>
              </w:rPr>
              <w:t xml:space="preserve"> </w:t>
            </w:r>
            <w:r>
              <w:rPr>
                <w:sz w:val="24"/>
              </w:rPr>
              <w:t>«Мэри</w:t>
            </w:r>
            <w:r>
              <w:rPr>
                <w:spacing w:val="-57"/>
                <w:sz w:val="24"/>
              </w:rPr>
              <w:t xml:space="preserve"> </w:t>
            </w:r>
            <w:r>
              <w:rPr>
                <w:sz w:val="24"/>
              </w:rPr>
              <w:t>Поппинс,</w:t>
            </w:r>
            <w:r>
              <w:rPr>
                <w:spacing w:val="-1"/>
                <w:sz w:val="24"/>
              </w:rPr>
              <w:t xml:space="preserve"> </w:t>
            </w:r>
            <w:r>
              <w:rPr>
                <w:sz w:val="24"/>
              </w:rPr>
              <w:t>до свидания»</w:t>
            </w:r>
          </w:p>
        </w:tc>
        <w:tc>
          <w:tcPr>
            <w:tcW w:w="1536" w:type="dxa"/>
          </w:tcPr>
          <w:p w14:paraId="1861798F" w14:textId="77777777" w:rsidR="00703261" w:rsidRDefault="00703261">
            <w:pPr>
              <w:pStyle w:val="TableParagraph"/>
              <w:spacing w:before="7"/>
              <w:rPr>
                <w:b/>
                <w:sz w:val="37"/>
              </w:rPr>
            </w:pPr>
          </w:p>
          <w:p w14:paraId="6E810EB4" w14:textId="77777777" w:rsidR="00703261" w:rsidRDefault="00093076">
            <w:pPr>
              <w:pStyle w:val="TableParagraph"/>
              <w:spacing w:before="1"/>
              <w:ind w:left="111"/>
              <w:rPr>
                <w:sz w:val="24"/>
              </w:rPr>
            </w:pPr>
            <w:r>
              <w:rPr>
                <w:sz w:val="24"/>
              </w:rPr>
              <w:t>1</w:t>
            </w:r>
          </w:p>
        </w:tc>
        <w:tc>
          <w:tcPr>
            <w:tcW w:w="1840" w:type="dxa"/>
          </w:tcPr>
          <w:p w14:paraId="681E1297" w14:textId="77777777" w:rsidR="00703261" w:rsidRDefault="00703261">
            <w:pPr>
              <w:pStyle w:val="TableParagraph"/>
              <w:rPr>
                <w:sz w:val="24"/>
              </w:rPr>
            </w:pPr>
          </w:p>
        </w:tc>
        <w:tc>
          <w:tcPr>
            <w:tcW w:w="1910" w:type="dxa"/>
          </w:tcPr>
          <w:p w14:paraId="64BC06CA" w14:textId="77777777" w:rsidR="00703261" w:rsidRDefault="00703261">
            <w:pPr>
              <w:pStyle w:val="TableParagraph"/>
              <w:rPr>
                <w:sz w:val="24"/>
              </w:rPr>
            </w:pPr>
          </w:p>
        </w:tc>
        <w:tc>
          <w:tcPr>
            <w:tcW w:w="1691" w:type="dxa"/>
          </w:tcPr>
          <w:p w14:paraId="1C5D6EB8" w14:textId="77777777" w:rsidR="00703261" w:rsidRDefault="00703261">
            <w:pPr>
              <w:pStyle w:val="TableParagraph"/>
              <w:spacing w:before="9"/>
              <w:rPr>
                <w:b/>
                <w:sz w:val="25"/>
              </w:rPr>
            </w:pPr>
          </w:p>
          <w:p w14:paraId="476D3B92" w14:textId="77777777" w:rsidR="00703261" w:rsidRDefault="00093076">
            <w:pPr>
              <w:pStyle w:val="TableParagraph"/>
              <w:ind w:left="343" w:right="151"/>
              <w:rPr>
                <w:sz w:val="24"/>
              </w:rPr>
            </w:pPr>
            <w:r>
              <w:rPr>
                <w:spacing w:val="-2"/>
                <w:sz w:val="24"/>
              </w:rPr>
              <w:t>Библиотека</w:t>
            </w:r>
            <w:r>
              <w:rPr>
                <w:spacing w:val="-57"/>
                <w:sz w:val="24"/>
              </w:rPr>
              <w:t xml:space="preserve"> </w:t>
            </w:r>
            <w:r>
              <w:rPr>
                <w:sz w:val="24"/>
              </w:rPr>
              <w:t>ЦОК</w:t>
            </w:r>
          </w:p>
          <w:p w14:paraId="449328C1" w14:textId="77777777" w:rsidR="00703261" w:rsidRDefault="00B2617F">
            <w:pPr>
              <w:pStyle w:val="TableParagraph"/>
              <w:ind w:left="343" w:right="115"/>
              <w:rPr>
                <w:sz w:val="24"/>
              </w:rPr>
            </w:pPr>
            <w:hyperlink r:id="rId400">
              <w:r w:rsidR="00093076">
                <w:rPr>
                  <w:color w:val="0000FF"/>
                  <w:spacing w:val="-2"/>
                  <w:sz w:val="24"/>
                  <w:u w:val="single" w:color="0000FF"/>
                </w:rPr>
                <w:t>https://m.eds</w:t>
              </w:r>
            </w:hyperlink>
            <w:r w:rsidR="00093076">
              <w:rPr>
                <w:color w:val="0000FF"/>
                <w:spacing w:val="-58"/>
                <w:sz w:val="24"/>
              </w:rPr>
              <w:t xml:space="preserve"> </w:t>
            </w:r>
            <w:hyperlink r:id="rId401">
              <w:r w:rsidR="00093076">
                <w:rPr>
                  <w:color w:val="0000FF"/>
                  <w:sz w:val="24"/>
                  <w:u w:val="single" w:color="0000FF"/>
                </w:rPr>
                <w:t>oo</w:t>
              </w:r>
            </w:hyperlink>
          </w:p>
          <w:p w14:paraId="5C8F5059" w14:textId="77777777" w:rsidR="00703261" w:rsidRDefault="00B2617F">
            <w:pPr>
              <w:pStyle w:val="TableParagraph"/>
              <w:spacing w:line="253" w:lineRule="exact"/>
              <w:ind w:left="343"/>
              <w:rPr>
                <w:sz w:val="24"/>
              </w:rPr>
            </w:pPr>
            <w:hyperlink r:id="rId402">
              <w:r w:rsidR="00093076">
                <w:rPr>
                  <w:color w:val="0000FF"/>
                  <w:sz w:val="24"/>
                  <w:u w:val="single" w:color="0000FF"/>
                </w:rPr>
                <w:t>.ru/7f412ea4</w:t>
              </w:r>
            </w:hyperlink>
          </w:p>
        </w:tc>
      </w:tr>
      <w:tr w:rsidR="00703261" w14:paraId="1F948D38" w14:textId="77777777">
        <w:trPr>
          <w:gridAfter w:val="2"/>
          <w:wAfter w:w="281" w:type="dxa"/>
          <w:trHeight w:val="1535"/>
        </w:trPr>
        <w:tc>
          <w:tcPr>
            <w:tcW w:w="1068" w:type="dxa"/>
          </w:tcPr>
          <w:p w14:paraId="04BF21F5" w14:textId="77777777" w:rsidR="00703261" w:rsidRDefault="00703261">
            <w:pPr>
              <w:pStyle w:val="TableParagraph"/>
              <w:rPr>
                <w:b/>
                <w:sz w:val="26"/>
              </w:rPr>
            </w:pPr>
          </w:p>
          <w:p w14:paraId="338667DB" w14:textId="77777777" w:rsidR="00703261" w:rsidRDefault="00093076">
            <w:pPr>
              <w:pStyle w:val="TableParagraph"/>
              <w:ind w:left="208"/>
              <w:rPr>
                <w:sz w:val="24"/>
              </w:rPr>
            </w:pPr>
            <w:r>
              <w:rPr>
                <w:sz w:val="24"/>
              </w:rPr>
              <w:t>2.2</w:t>
            </w:r>
          </w:p>
        </w:tc>
        <w:tc>
          <w:tcPr>
            <w:tcW w:w="5880" w:type="dxa"/>
          </w:tcPr>
          <w:p w14:paraId="464B1635" w14:textId="77777777" w:rsidR="00703261" w:rsidRDefault="00093076">
            <w:pPr>
              <w:pStyle w:val="TableParagraph"/>
              <w:spacing w:before="23"/>
              <w:ind w:left="341" w:right="288"/>
              <w:rPr>
                <w:sz w:val="24"/>
              </w:rPr>
            </w:pPr>
            <w:r>
              <w:rPr>
                <w:sz w:val="24"/>
              </w:rPr>
              <w:t>Оркестр:</w:t>
            </w:r>
            <w:r>
              <w:rPr>
                <w:spacing w:val="-3"/>
                <w:sz w:val="24"/>
              </w:rPr>
              <w:t xml:space="preserve"> </w:t>
            </w:r>
            <w:r>
              <w:rPr>
                <w:sz w:val="24"/>
              </w:rPr>
              <w:t>И.</w:t>
            </w:r>
            <w:r>
              <w:rPr>
                <w:spacing w:val="-3"/>
                <w:sz w:val="24"/>
              </w:rPr>
              <w:t xml:space="preserve"> </w:t>
            </w:r>
            <w:r>
              <w:rPr>
                <w:sz w:val="24"/>
              </w:rPr>
              <w:t>Гайдн</w:t>
            </w:r>
            <w:r>
              <w:rPr>
                <w:spacing w:val="-3"/>
                <w:sz w:val="24"/>
              </w:rPr>
              <w:t xml:space="preserve"> </w:t>
            </w:r>
            <w:r>
              <w:rPr>
                <w:sz w:val="24"/>
              </w:rPr>
              <w:t>Анданте</w:t>
            </w:r>
            <w:r>
              <w:rPr>
                <w:spacing w:val="-3"/>
                <w:sz w:val="24"/>
              </w:rPr>
              <w:t xml:space="preserve"> </w:t>
            </w:r>
            <w:r>
              <w:rPr>
                <w:sz w:val="24"/>
              </w:rPr>
              <w:t>из</w:t>
            </w:r>
            <w:r>
              <w:rPr>
                <w:spacing w:val="-3"/>
                <w:sz w:val="24"/>
              </w:rPr>
              <w:t xml:space="preserve"> </w:t>
            </w:r>
            <w:r>
              <w:rPr>
                <w:sz w:val="24"/>
              </w:rPr>
              <w:t>симфонии</w:t>
            </w:r>
            <w:r>
              <w:rPr>
                <w:spacing w:val="-2"/>
                <w:sz w:val="24"/>
              </w:rPr>
              <w:t xml:space="preserve"> </w:t>
            </w:r>
            <w:r>
              <w:rPr>
                <w:sz w:val="24"/>
              </w:rPr>
              <w:t>№</w:t>
            </w:r>
            <w:r>
              <w:rPr>
                <w:spacing w:val="-4"/>
                <w:sz w:val="24"/>
              </w:rPr>
              <w:t xml:space="preserve"> </w:t>
            </w:r>
            <w:r>
              <w:rPr>
                <w:sz w:val="24"/>
              </w:rPr>
              <w:t>94;</w:t>
            </w:r>
            <w:r>
              <w:rPr>
                <w:spacing w:val="-2"/>
                <w:sz w:val="24"/>
              </w:rPr>
              <w:t xml:space="preserve"> </w:t>
            </w:r>
            <w:r>
              <w:rPr>
                <w:sz w:val="24"/>
              </w:rPr>
              <w:t>Л.</w:t>
            </w:r>
            <w:r>
              <w:rPr>
                <w:spacing w:val="-57"/>
                <w:sz w:val="24"/>
              </w:rPr>
              <w:t xml:space="preserve"> </w:t>
            </w:r>
            <w:r>
              <w:rPr>
                <w:sz w:val="24"/>
              </w:rPr>
              <w:t>ван Бетховен Маршевая тема из финала Пятой</w:t>
            </w:r>
            <w:r>
              <w:rPr>
                <w:spacing w:val="1"/>
                <w:sz w:val="24"/>
              </w:rPr>
              <w:t xml:space="preserve"> </w:t>
            </w:r>
            <w:r>
              <w:rPr>
                <w:sz w:val="24"/>
              </w:rPr>
              <w:t>симфонии</w:t>
            </w:r>
          </w:p>
        </w:tc>
        <w:tc>
          <w:tcPr>
            <w:tcW w:w="1536" w:type="dxa"/>
          </w:tcPr>
          <w:p w14:paraId="499FBB0B" w14:textId="77777777" w:rsidR="00703261" w:rsidRDefault="00703261">
            <w:pPr>
              <w:pStyle w:val="TableParagraph"/>
              <w:rPr>
                <w:b/>
                <w:sz w:val="26"/>
              </w:rPr>
            </w:pPr>
          </w:p>
          <w:p w14:paraId="0FD7779B" w14:textId="77777777" w:rsidR="00703261" w:rsidRDefault="00093076">
            <w:pPr>
              <w:pStyle w:val="TableParagraph"/>
              <w:ind w:left="111"/>
              <w:rPr>
                <w:sz w:val="24"/>
              </w:rPr>
            </w:pPr>
            <w:r>
              <w:rPr>
                <w:sz w:val="24"/>
              </w:rPr>
              <w:t>1</w:t>
            </w:r>
          </w:p>
        </w:tc>
        <w:tc>
          <w:tcPr>
            <w:tcW w:w="1840" w:type="dxa"/>
          </w:tcPr>
          <w:p w14:paraId="58142A48" w14:textId="77777777" w:rsidR="00703261" w:rsidRDefault="00703261">
            <w:pPr>
              <w:pStyle w:val="TableParagraph"/>
              <w:rPr>
                <w:sz w:val="24"/>
              </w:rPr>
            </w:pPr>
          </w:p>
        </w:tc>
        <w:tc>
          <w:tcPr>
            <w:tcW w:w="1910" w:type="dxa"/>
          </w:tcPr>
          <w:p w14:paraId="18A6F61C" w14:textId="77777777" w:rsidR="00703261" w:rsidRDefault="00703261">
            <w:pPr>
              <w:pStyle w:val="TableParagraph"/>
              <w:rPr>
                <w:sz w:val="24"/>
              </w:rPr>
            </w:pPr>
          </w:p>
        </w:tc>
        <w:tc>
          <w:tcPr>
            <w:tcW w:w="1691" w:type="dxa"/>
          </w:tcPr>
          <w:p w14:paraId="583C3D81" w14:textId="77777777" w:rsidR="00703261" w:rsidRDefault="00093076">
            <w:pPr>
              <w:pStyle w:val="TableParagraph"/>
              <w:spacing w:before="160"/>
              <w:ind w:left="343" w:right="151"/>
              <w:rPr>
                <w:sz w:val="24"/>
              </w:rPr>
            </w:pPr>
            <w:r>
              <w:rPr>
                <w:spacing w:val="-2"/>
                <w:sz w:val="24"/>
              </w:rPr>
              <w:t>Библиотека</w:t>
            </w:r>
            <w:r>
              <w:rPr>
                <w:spacing w:val="-57"/>
                <w:sz w:val="24"/>
              </w:rPr>
              <w:t xml:space="preserve"> </w:t>
            </w:r>
            <w:r>
              <w:rPr>
                <w:sz w:val="24"/>
              </w:rPr>
              <w:t>ЦОК</w:t>
            </w:r>
          </w:p>
          <w:p w14:paraId="1A105395" w14:textId="77777777" w:rsidR="00703261" w:rsidRDefault="00B2617F">
            <w:pPr>
              <w:pStyle w:val="TableParagraph"/>
              <w:ind w:left="343" w:right="115"/>
              <w:rPr>
                <w:sz w:val="24"/>
              </w:rPr>
            </w:pPr>
            <w:hyperlink r:id="rId403">
              <w:r w:rsidR="00093076">
                <w:rPr>
                  <w:color w:val="0000FF"/>
                  <w:spacing w:val="-2"/>
                  <w:sz w:val="24"/>
                  <w:u w:val="single" w:color="0000FF"/>
                </w:rPr>
                <w:t>https://m.eds</w:t>
              </w:r>
            </w:hyperlink>
            <w:r w:rsidR="00093076">
              <w:rPr>
                <w:color w:val="0000FF"/>
                <w:spacing w:val="-58"/>
                <w:sz w:val="24"/>
              </w:rPr>
              <w:t xml:space="preserve"> </w:t>
            </w:r>
            <w:hyperlink r:id="rId404">
              <w:r w:rsidR="00093076">
                <w:rPr>
                  <w:color w:val="0000FF"/>
                  <w:sz w:val="24"/>
                  <w:u w:val="single" w:color="0000FF"/>
                </w:rPr>
                <w:t>oo</w:t>
              </w:r>
            </w:hyperlink>
          </w:p>
          <w:p w14:paraId="7F634D2C" w14:textId="77777777" w:rsidR="00703261" w:rsidRDefault="00B2617F">
            <w:pPr>
              <w:pStyle w:val="TableParagraph"/>
              <w:spacing w:line="252" w:lineRule="exact"/>
              <w:ind w:left="343"/>
              <w:rPr>
                <w:sz w:val="24"/>
              </w:rPr>
            </w:pPr>
            <w:hyperlink r:id="rId405">
              <w:r w:rsidR="00093076">
                <w:rPr>
                  <w:color w:val="0000FF"/>
                  <w:sz w:val="24"/>
                  <w:u w:val="single" w:color="0000FF"/>
                </w:rPr>
                <w:t>.ru/7f412ea4</w:t>
              </w:r>
            </w:hyperlink>
          </w:p>
        </w:tc>
      </w:tr>
      <w:tr w:rsidR="00703261" w14:paraId="461100CD" w14:textId="77777777">
        <w:trPr>
          <w:gridAfter w:val="2"/>
          <w:wAfter w:w="281" w:type="dxa"/>
          <w:trHeight w:val="1536"/>
        </w:trPr>
        <w:tc>
          <w:tcPr>
            <w:tcW w:w="1068" w:type="dxa"/>
          </w:tcPr>
          <w:p w14:paraId="20FA571E" w14:textId="77777777" w:rsidR="00703261" w:rsidRDefault="00703261">
            <w:pPr>
              <w:pStyle w:val="TableParagraph"/>
              <w:rPr>
                <w:b/>
                <w:sz w:val="26"/>
              </w:rPr>
            </w:pPr>
          </w:p>
          <w:p w14:paraId="3EECCF19" w14:textId="77777777" w:rsidR="00703261" w:rsidRDefault="00093076">
            <w:pPr>
              <w:pStyle w:val="TableParagraph"/>
              <w:ind w:left="208"/>
              <w:rPr>
                <w:sz w:val="24"/>
              </w:rPr>
            </w:pPr>
            <w:r>
              <w:rPr>
                <w:sz w:val="24"/>
              </w:rPr>
              <w:t>2.3</w:t>
            </w:r>
          </w:p>
        </w:tc>
        <w:tc>
          <w:tcPr>
            <w:tcW w:w="5880" w:type="dxa"/>
          </w:tcPr>
          <w:p w14:paraId="1DD1CA93" w14:textId="77777777" w:rsidR="00703261" w:rsidRDefault="00093076">
            <w:pPr>
              <w:pStyle w:val="TableParagraph"/>
              <w:spacing w:before="23"/>
              <w:ind w:left="341"/>
              <w:rPr>
                <w:sz w:val="24"/>
              </w:rPr>
            </w:pPr>
            <w:r>
              <w:rPr>
                <w:sz w:val="24"/>
              </w:rPr>
              <w:t>Вокальная</w:t>
            </w:r>
            <w:r>
              <w:rPr>
                <w:spacing w:val="-11"/>
                <w:sz w:val="24"/>
              </w:rPr>
              <w:t xml:space="preserve"> </w:t>
            </w:r>
            <w:r>
              <w:rPr>
                <w:sz w:val="24"/>
              </w:rPr>
              <w:t>музыка:</w:t>
            </w:r>
            <w:r>
              <w:rPr>
                <w:spacing w:val="-10"/>
                <w:sz w:val="24"/>
              </w:rPr>
              <w:t xml:space="preserve"> </w:t>
            </w:r>
            <w:r>
              <w:rPr>
                <w:sz w:val="24"/>
              </w:rPr>
              <w:t>С.С.</w:t>
            </w:r>
            <w:r>
              <w:rPr>
                <w:spacing w:val="-3"/>
                <w:sz w:val="24"/>
              </w:rPr>
              <w:t xml:space="preserve"> </w:t>
            </w:r>
            <w:r>
              <w:rPr>
                <w:sz w:val="24"/>
              </w:rPr>
              <w:t>Прокофьев,</w:t>
            </w:r>
            <w:r>
              <w:rPr>
                <w:spacing w:val="-9"/>
                <w:sz w:val="24"/>
              </w:rPr>
              <w:t xml:space="preserve"> </w:t>
            </w:r>
            <w:r>
              <w:rPr>
                <w:sz w:val="24"/>
              </w:rPr>
              <w:t>стихи</w:t>
            </w:r>
            <w:r>
              <w:rPr>
                <w:spacing w:val="-7"/>
                <w:sz w:val="24"/>
              </w:rPr>
              <w:t xml:space="preserve"> </w:t>
            </w:r>
            <w:r>
              <w:rPr>
                <w:sz w:val="24"/>
              </w:rPr>
              <w:t>А.</w:t>
            </w:r>
            <w:r>
              <w:rPr>
                <w:spacing w:val="-8"/>
                <w:sz w:val="24"/>
              </w:rPr>
              <w:t xml:space="preserve"> </w:t>
            </w:r>
            <w:r>
              <w:rPr>
                <w:sz w:val="24"/>
              </w:rPr>
              <w:t>Барто</w:t>
            </w:r>
          </w:p>
          <w:p w14:paraId="145530BD" w14:textId="77777777" w:rsidR="00703261" w:rsidRDefault="00093076">
            <w:pPr>
              <w:pStyle w:val="TableParagraph"/>
              <w:spacing w:before="2" w:line="274" w:lineRule="exact"/>
              <w:ind w:left="341"/>
              <w:rPr>
                <w:sz w:val="24"/>
              </w:rPr>
            </w:pPr>
            <w:r>
              <w:rPr>
                <w:sz w:val="24"/>
              </w:rPr>
              <w:t>«Болтунья»;</w:t>
            </w:r>
            <w:r>
              <w:rPr>
                <w:spacing w:val="-12"/>
                <w:sz w:val="24"/>
              </w:rPr>
              <w:t xml:space="preserve"> </w:t>
            </w:r>
            <w:r>
              <w:rPr>
                <w:sz w:val="24"/>
              </w:rPr>
              <w:t>М.И.</w:t>
            </w:r>
            <w:r>
              <w:rPr>
                <w:spacing w:val="-13"/>
                <w:sz w:val="24"/>
              </w:rPr>
              <w:t xml:space="preserve"> </w:t>
            </w:r>
            <w:r>
              <w:rPr>
                <w:sz w:val="24"/>
              </w:rPr>
              <w:t>Глинка,</w:t>
            </w:r>
            <w:r>
              <w:rPr>
                <w:spacing w:val="-11"/>
                <w:sz w:val="24"/>
              </w:rPr>
              <w:t xml:space="preserve"> </w:t>
            </w:r>
            <w:r>
              <w:rPr>
                <w:sz w:val="24"/>
              </w:rPr>
              <w:t>стихи</w:t>
            </w:r>
            <w:r>
              <w:rPr>
                <w:spacing w:val="-9"/>
                <w:sz w:val="24"/>
              </w:rPr>
              <w:t xml:space="preserve"> </w:t>
            </w:r>
            <w:r>
              <w:rPr>
                <w:sz w:val="24"/>
              </w:rPr>
              <w:t>Н.</w:t>
            </w:r>
            <w:r>
              <w:rPr>
                <w:spacing w:val="-10"/>
                <w:sz w:val="24"/>
              </w:rPr>
              <w:t xml:space="preserve"> </w:t>
            </w:r>
            <w:r>
              <w:rPr>
                <w:sz w:val="24"/>
              </w:rPr>
              <w:t>Кукольника</w:t>
            </w:r>
          </w:p>
          <w:p w14:paraId="233B7324" w14:textId="77777777" w:rsidR="00703261" w:rsidRDefault="00093076">
            <w:pPr>
              <w:pStyle w:val="TableParagraph"/>
              <w:spacing w:line="274" w:lineRule="exact"/>
              <w:ind w:left="341"/>
              <w:rPr>
                <w:sz w:val="24"/>
              </w:rPr>
            </w:pPr>
            <w:r>
              <w:rPr>
                <w:sz w:val="24"/>
              </w:rPr>
              <w:t>«Попутная</w:t>
            </w:r>
            <w:r>
              <w:rPr>
                <w:spacing w:val="-14"/>
                <w:sz w:val="24"/>
              </w:rPr>
              <w:t xml:space="preserve"> </w:t>
            </w:r>
            <w:r>
              <w:rPr>
                <w:sz w:val="24"/>
              </w:rPr>
              <w:t>песня»</w:t>
            </w:r>
          </w:p>
        </w:tc>
        <w:tc>
          <w:tcPr>
            <w:tcW w:w="1536" w:type="dxa"/>
          </w:tcPr>
          <w:p w14:paraId="3ABCF38F" w14:textId="77777777" w:rsidR="00703261" w:rsidRDefault="00703261">
            <w:pPr>
              <w:pStyle w:val="TableParagraph"/>
              <w:rPr>
                <w:b/>
                <w:sz w:val="26"/>
              </w:rPr>
            </w:pPr>
          </w:p>
          <w:p w14:paraId="7DD899B9" w14:textId="77777777" w:rsidR="00703261" w:rsidRDefault="00093076">
            <w:pPr>
              <w:pStyle w:val="TableParagraph"/>
              <w:ind w:left="111"/>
              <w:rPr>
                <w:sz w:val="24"/>
              </w:rPr>
            </w:pPr>
            <w:r>
              <w:rPr>
                <w:sz w:val="24"/>
              </w:rPr>
              <w:t>1</w:t>
            </w:r>
          </w:p>
        </w:tc>
        <w:tc>
          <w:tcPr>
            <w:tcW w:w="1840" w:type="dxa"/>
          </w:tcPr>
          <w:p w14:paraId="798E5A2B" w14:textId="77777777" w:rsidR="00703261" w:rsidRDefault="00703261">
            <w:pPr>
              <w:pStyle w:val="TableParagraph"/>
              <w:rPr>
                <w:sz w:val="24"/>
              </w:rPr>
            </w:pPr>
          </w:p>
        </w:tc>
        <w:tc>
          <w:tcPr>
            <w:tcW w:w="1910" w:type="dxa"/>
          </w:tcPr>
          <w:p w14:paraId="65262F83" w14:textId="77777777" w:rsidR="00703261" w:rsidRDefault="00703261">
            <w:pPr>
              <w:pStyle w:val="TableParagraph"/>
              <w:rPr>
                <w:sz w:val="24"/>
              </w:rPr>
            </w:pPr>
          </w:p>
        </w:tc>
        <w:tc>
          <w:tcPr>
            <w:tcW w:w="1691" w:type="dxa"/>
          </w:tcPr>
          <w:p w14:paraId="04F9933A" w14:textId="77777777" w:rsidR="00703261" w:rsidRDefault="00093076">
            <w:pPr>
              <w:pStyle w:val="TableParagraph"/>
              <w:spacing w:before="160"/>
              <w:ind w:left="343" w:right="151"/>
              <w:rPr>
                <w:sz w:val="24"/>
              </w:rPr>
            </w:pPr>
            <w:r>
              <w:rPr>
                <w:spacing w:val="-2"/>
                <w:sz w:val="24"/>
              </w:rPr>
              <w:t>Библиотека</w:t>
            </w:r>
            <w:r>
              <w:rPr>
                <w:spacing w:val="-57"/>
                <w:sz w:val="24"/>
              </w:rPr>
              <w:t xml:space="preserve"> </w:t>
            </w:r>
            <w:r>
              <w:rPr>
                <w:sz w:val="24"/>
              </w:rPr>
              <w:t>ЦОК</w:t>
            </w:r>
          </w:p>
          <w:p w14:paraId="7591DB5A" w14:textId="77777777" w:rsidR="00703261" w:rsidRDefault="00B2617F">
            <w:pPr>
              <w:pStyle w:val="TableParagraph"/>
              <w:ind w:left="343" w:right="115"/>
              <w:rPr>
                <w:sz w:val="24"/>
              </w:rPr>
            </w:pPr>
            <w:hyperlink r:id="rId406">
              <w:r w:rsidR="00093076">
                <w:rPr>
                  <w:color w:val="0000FF"/>
                  <w:spacing w:val="-2"/>
                  <w:sz w:val="24"/>
                  <w:u w:val="single" w:color="0000FF"/>
                </w:rPr>
                <w:t>https://m.eds</w:t>
              </w:r>
            </w:hyperlink>
            <w:r w:rsidR="00093076">
              <w:rPr>
                <w:color w:val="0000FF"/>
                <w:spacing w:val="-58"/>
                <w:sz w:val="24"/>
              </w:rPr>
              <w:t xml:space="preserve"> </w:t>
            </w:r>
            <w:hyperlink r:id="rId407">
              <w:r w:rsidR="00093076">
                <w:rPr>
                  <w:color w:val="0000FF"/>
                  <w:sz w:val="24"/>
                  <w:u w:val="single" w:color="0000FF"/>
                </w:rPr>
                <w:t>oo</w:t>
              </w:r>
            </w:hyperlink>
          </w:p>
          <w:p w14:paraId="7799103E" w14:textId="77777777" w:rsidR="00703261" w:rsidRDefault="00B2617F">
            <w:pPr>
              <w:pStyle w:val="TableParagraph"/>
              <w:spacing w:line="252" w:lineRule="exact"/>
              <w:ind w:left="343"/>
              <w:rPr>
                <w:sz w:val="24"/>
              </w:rPr>
            </w:pPr>
            <w:hyperlink r:id="rId408">
              <w:r w:rsidR="00093076">
                <w:rPr>
                  <w:color w:val="0000FF"/>
                  <w:sz w:val="24"/>
                  <w:u w:val="single" w:color="0000FF"/>
                </w:rPr>
                <w:t>.ru/7f412ea4</w:t>
              </w:r>
            </w:hyperlink>
          </w:p>
        </w:tc>
      </w:tr>
      <w:tr w:rsidR="00703261" w14:paraId="38528AD5" w14:textId="77777777">
        <w:trPr>
          <w:gridAfter w:val="2"/>
          <w:wAfter w:w="281" w:type="dxa"/>
          <w:trHeight w:val="1533"/>
        </w:trPr>
        <w:tc>
          <w:tcPr>
            <w:tcW w:w="1068" w:type="dxa"/>
          </w:tcPr>
          <w:p w14:paraId="15589011" w14:textId="77777777" w:rsidR="00703261" w:rsidRDefault="00703261">
            <w:pPr>
              <w:pStyle w:val="TableParagraph"/>
              <w:spacing w:before="9"/>
              <w:rPr>
                <w:b/>
                <w:sz w:val="25"/>
              </w:rPr>
            </w:pPr>
          </w:p>
          <w:p w14:paraId="019B9C9E" w14:textId="77777777" w:rsidR="00703261" w:rsidRDefault="00093076">
            <w:pPr>
              <w:pStyle w:val="TableParagraph"/>
              <w:ind w:left="208"/>
              <w:rPr>
                <w:sz w:val="24"/>
              </w:rPr>
            </w:pPr>
            <w:r>
              <w:rPr>
                <w:sz w:val="24"/>
              </w:rPr>
              <w:t>2.4</w:t>
            </w:r>
          </w:p>
        </w:tc>
        <w:tc>
          <w:tcPr>
            <w:tcW w:w="5880" w:type="dxa"/>
          </w:tcPr>
          <w:p w14:paraId="49D414F7" w14:textId="77777777" w:rsidR="00703261" w:rsidRDefault="00093076">
            <w:pPr>
              <w:pStyle w:val="TableParagraph"/>
              <w:spacing w:before="20" w:line="275" w:lineRule="exact"/>
              <w:ind w:left="341"/>
              <w:rPr>
                <w:sz w:val="24"/>
              </w:rPr>
            </w:pPr>
            <w:r>
              <w:rPr>
                <w:spacing w:val="-1"/>
                <w:sz w:val="24"/>
              </w:rPr>
              <w:t>Инструментальная</w:t>
            </w:r>
            <w:r>
              <w:rPr>
                <w:spacing w:val="-14"/>
                <w:sz w:val="24"/>
              </w:rPr>
              <w:t xml:space="preserve"> </w:t>
            </w:r>
            <w:r>
              <w:rPr>
                <w:spacing w:val="-1"/>
                <w:sz w:val="24"/>
              </w:rPr>
              <w:t>музыка:</w:t>
            </w:r>
            <w:r>
              <w:rPr>
                <w:spacing w:val="-10"/>
                <w:sz w:val="24"/>
              </w:rPr>
              <w:t xml:space="preserve"> </w:t>
            </w:r>
            <w:r>
              <w:rPr>
                <w:spacing w:val="-1"/>
                <w:sz w:val="24"/>
              </w:rPr>
              <w:t>П.И.</w:t>
            </w:r>
            <w:r>
              <w:rPr>
                <w:spacing w:val="-9"/>
                <w:sz w:val="24"/>
              </w:rPr>
              <w:t xml:space="preserve"> </w:t>
            </w:r>
            <w:r>
              <w:rPr>
                <w:sz w:val="24"/>
              </w:rPr>
              <w:t>Чайковский</w:t>
            </w:r>
          </w:p>
          <w:p w14:paraId="68353114" w14:textId="77777777" w:rsidR="00703261" w:rsidRDefault="00093076">
            <w:pPr>
              <w:pStyle w:val="TableParagraph"/>
              <w:ind w:left="341" w:right="491"/>
              <w:rPr>
                <w:sz w:val="24"/>
              </w:rPr>
            </w:pPr>
            <w:r>
              <w:rPr>
                <w:sz w:val="24"/>
              </w:rPr>
              <w:t>«Мама»,</w:t>
            </w:r>
            <w:r>
              <w:rPr>
                <w:spacing w:val="2"/>
                <w:sz w:val="24"/>
              </w:rPr>
              <w:t xml:space="preserve"> </w:t>
            </w:r>
            <w:r>
              <w:rPr>
                <w:sz w:val="24"/>
              </w:rPr>
              <w:t>«Игра</w:t>
            </w:r>
            <w:r>
              <w:rPr>
                <w:spacing w:val="-3"/>
                <w:sz w:val="24"/>
              </w:rPr>
              <w:t xml:space="preserve"> </w:t>
            </w:r>
            <w:r>
              <w:rPr>
                <w:sz w:val="24"/>
              </w:rPr>
              <w:t>в</w:t>
            </w:r>
            <w:r>
              <w:rPr>
                <w:spacing w:val="-4"/>
                <w:sz w:val="24"/>
              </w:rPr>
              <w:t xml:space="preserve"> </w:t>
            </w:r>
            <w:r>
              <w:rPr>
                <w:sz w:val="24"/>
              </w:rPr>
              <w:t>лошадки»</w:t>
            </w:r>
            <w:r>
              <w:rPr>
                <w:spacing w:val="-11"/>
                <w:sz w:val="24"/>
              </w:rPr>
              <w:t xml:space="preserve"> </w:t>
            </w:r>
            <w:r>
              <w:rPr>
                <w:sz w:val="24"/>
              </w:rPr>
              <w:t>из</w:t>
            </w:r>
            <w:r>
              <w:rPr>
                <w:spacing w:val="-3"/>
                <w:sz w:val="24"/>
              </w:rPr>
              <w:t xml:space="preserve"> </w:t>
            </w:r>
            <w:r>
              <w:rPr>
                <w:sz w:val="24"/>
              </w:rPr>
              <w:t>Детского</w:t>
            </w:r>
            <w:r>
              <w:rPr>
                <w:spacing w:val="-3"/>
                <w:sz w:val="24"/>
              </w:rPr>
              <w:t xml:space="preserve"> </w:t>
            </w:r>
            <w:r>
              <w:rPr>
                <w:sz w:val="24"/>
              </w:rPr>
              <w:t>альбома,</w:t>
            </w:r>
            <w:r>
              <w:rPr>
                <w:spacing w:val="-57"/>
                <w:sz w:val="24"/>
              </w:rPr>
              <w:t xml:space="preserve"> </w:t>
            </w:r>
            <w:r>
              <w:rPr>
                <w:sz w:val="24"/>
              </w:rPr>
              <w:t>С.С.</w:t>
            </w:r>
            <w:r>
              <w:rPr>
                <w:spacing w:val="-4"/>
                <w:sz w:val="24"/>
              </w:rPr>
              <w:t xml:space="preserve"> </w:t>
            </w:r>
            <w:r>
              <w:rPr>
                <w:sz w:val="24"/>
              </w:rPr>
              <w:t>Прокофьев</w:t>
            </w:r>
            <w:r>
              <w:rPr>
                <w:spacing w:val="-2"/>
                <w:sz w:val="24"/>
              </w:rPr>
              <w:t xml:space="preserve"> </w:t>
            </w:r>
            <w:r>
              <w:rPr>
                <w:sz w:val="24"/>
              </w:rPr>
              <w:t>«Раскаяние»</w:t>
            </w:r>
            <w:r>
              <w:rPr>
                <w:spacing w:val="-11"/>
                <w:sz w:val="24"/>
              </w:rPr>
              <w:t xml:space="preserve"> </w:t>
            </w:r>
            <w:r>
              <w:rPr>
                <w:sz w:val="24"/>
              </w:rPr>
              <w:t>из</w:t>
            </w:r>
            <w:r>
              <w:rPr>
                <w:spacing w:val="-3"/>
                <w:sz w:val="24"/>
              </w:rPr>
              <w:t xml:space="preserve"> </w:t>
            </w:r>
            <w:r>
              <w:rPr>
                <w:sz w:val="24"/>
              </w:rPr>
              <w:t>Детской</w:t>
            </w:r>
            <w:r>
              <w:rPr>
                <w:spacing w:val="-4"/>
                <w:sz w:val="24"/>
              </w:rPr>
              <w:t xml:space="preserve"> </w:t>
            </w:r>
            <w:r>
              <w:rPr>
                <w:sz w:val="24"/>
              </w:rPr>
              <w:t>музыки</w:t>
            </w:r>
          </w:p>
        </w:tc>
        <w:tc>
          <w:tcPr>
            <w:tcW w:w="1536" w:type="dxa"/>
          </w:tcPr>
          <w:p w14:paraId="5BA8C067" w14:textId="77777777" w:rsidR="00703261" w:rsidRDefault="00703261">
            <w:pPr>
              <w:pStyle w:val="TableParagraph"/>
              <w:spacing w:before="9"/>
              <w:rPr>
                <w:b/>
                <w:sz w:val="25"/>
              </w:rPr>
            </w:pPr>
          </w:p>
          <w:p w14:paraId="73EA1E16" w14:textId="77777777" w:rsidR="00703261" w:rsidRDefault="00093076">
            <w:pPr>
              <w:pStyle w:val="TableParagraph"/>
              <w:ind w:left="111"/>
              <w:rPr>
                <w:sz w:val="24"/>
              </w:rPr>
            </w:pPr>
            <w:r>
              <w:rPr>
                <w:sz w:val="24"/>
              </w:rPr>
              <w:t>1</w:t>
            </w:r>
          </w:p>
        </w:tc>
        <w:tc>
          <w:tcPr>
            <w:tcW w:w="1840" w:type="dxa"/>
          </w:tcPr>
          <w:p w14:paraId="779116B1" w14:textId="77777777" w:rsidR="00703261" w:rsidRDefault="00703261">
            <w:pPr>
              <w:pStyle w:val="TableParagraph"/>
              <w:rPr>
                <w:sz w:val="24"/>
              </w:rPr>
            </w:pPr>
          </w:p>
        </w:tc>
        <w:tc>
          <w:tcPr>
            <w:tcW w:w="1910" w:type="dxa"/>
          </w:tcPr>
          <w:p w14:paraId="1420894D" w14:textId="77777777" w:rsidR="00703261" w:rsidRDefault="00703261">
            <w:pPr>
              <w:pStyle w:val="TableParagraph"/>
              <w:rPr>
                <w:sz w:val="24"/>
              </w:rPr>
            </w:pPr>
          </w:p>
        </w:tc>
        <w:tc>
          <w:tcPr>
            <w:tcW w:w="1691" w:type="dxa"/>
          </w:tcPr>
          <w:p w14:paraId="3F401255" w14:textId="77777777" w:rsidR="00703261" w:rsidRDefault="00093076">
            <w:pPr>
              <w:pStyle w:val="TableParagraph"/>
              <w:spacing w:before="162" w:line="237" w:lineRule="auto"/>
              <w:ind w:left="343" w:right="151"/>
              <w:rPr>
                <w:sz w:val="24"/>
              </w:rPr>
            </w:pPr>
            <w:r>
              <w:rPr>
                <w:spacing w:val="-2"/>
                <w:sz w:val="24"/>
              </w:rPr>
              <w:t>Библиотека</w:t>
            </w:r>
            <w:r>
              <w:rPr>
                <w:spacing w:val="-57"/>
                <w:sz w:val="24"/>
              </w:rPr>
              <w:t xml:space="preserve"> </w:t>
            </w:r>
            <w:r>
              <w:rPr>
                <w:sz w:val="24"/>
              </w:rPr>
              <w:t>ЦОК</w:t>
            </w:r>
          </w:p>
          <w:p w14:paraId="180C2C09" w14:textId="77777777" w:rsidR="00703261" w:rsidRDefault="00B2617F">
            <w:pPr>
              <w:pStyle w:val="TableParagraph"/>
              <w:spacing w:before="1"/>
              <w:ind w:left="343" w:right="115"/>
              <w:rPr>
                <w:sz w:val="24"/>
              </w:rPr>
            </w:pPr>
            <w:hyperlink r:id="rId409">
              <w:r w:rsidR="00093076">
                <w:rPr>
                  <w:color w:val="0000FF"/>
                  <w:spacing w:val="-2"/>
                  <w:sz w:val="24"/>
                  <w:u w:val="single" w:color="0000FF"/>
                </w:rPr>
                <w:t>https://m.eds</w:t>
              </w:r>
            </w:hyperlink>
            <w:r w:rsidR="00093076">
              <w:rPr>
                <w:color w:val="0000FF"/>
                <w:spacing w:val="-58"/>
                <w:sz w:val="24"/>
              </w:rPr>
              <w:t xml:space="preserve"> </w:t>
            </w:r>
            <w:hyperlink r:id="rId410">
              <w:r w:rsidR="00093076">
                <w:rPr>
                  <w:color w:val="0000FF"/>
                  <w:sz w:val="24"/>
                  <w:u w:val="single" w:color="0000FF"/>
                </w:rPr>
                <w:t>oo</w:t>
              </w:r>
            </w:hyperlink>
          </w:p>
          <w:p w14:paraId="260210FD" w14:textId="77777777" w:rsidR="00703261" w:rsidRDefault="00B2617F">
            <w:pPr>
              <w:pStyle w:val="TableParagraph"/>
              <w:spacing w:line="253" w:lineRule="exact"/>
              <w:ind w:left="343"/>
              <w:rPr>
                <w:sz w:val="24"/>
              </w:rPr>
            </w:pPr>
            <w:hyperlink r:id="rId411">
              <w:r w:rsidR="00093076">
                <w:rPr>
                  <w:color w:val="0000FF"/>
                  <w:sz w:val="24"/>
                  <w:u w:val="single" w:color="0000FF"/>
                </w:rPr>
                <w:t>.ru/7f412ea4</w:t>
              </w:r>
            </w:hyperlink>
          </w:p>
        </w:tc>
      </w:tr>
      <w:tr w:rsidR="00703261" w14:paraId="743E6CD9" w14:textId="77777777">
        <w:trPr>
          <w:gridAfter w:val="2"/>
          <w:wAfter w:w="281" w:type="dxa"/>
          <w:trHeight w:val="1382"/>
        </w:trPr>
        <w:tc>
          <w:tcPr>
            <w:tcW w:w="1068" w:type="dxa"/>
          </w:tcPr>
          <w:p w14:paraId="51A4EDD0" w14:textId="77777777" w:rsidR="00703261" w:rsidRDefault="00093076">
            <w:pPr>
              <w:pStyle w:val="TableParagraph"/>
              <w:spacing w:before="164"/>
              <w:ind w:left="208"/>
              <w:rPr>
                <w:sz w:val="24"/>
              </w:rPr>
            </w:pPr>
            <w:r>
              <w:rPr>
                <w:sz w:val="24"/>
              </w:rPr>
              <w:t>2.5</w:t>
            </w:r>
          </w:p>
        </w:tc>
        <w:tc>
          <w:tcPr>
            <w:tcW w:w="5880" w:type="dxa"/>
          </w:tcPr>
          <w:p w14:paraId="3F4415A3" w14:textId="77777777" w:rsidR="00703261" w:rsidRDefault="00093076">
            <w:pPr>
              <w:pStyle w:val="TableParagraph"/>
              <w:tabs>
                <w:tab w:val="left" w:pos="2071"/>
                <w:tab w:val="left" w:pos="3235"/>
                <w:tab w:val="left" w:pos="4044"/>
              </w:tabs>
              <w:spacing w:before="11" w:line="237" w:lineRule="auto"/>
              <w:ind w:left="341" w:right="669"/>
              <w:rPr>
                <w:sz w:val="24"/>
              </w:rPr>
            </w:pPr>
            <w:r>
              <w:rPr>
                <w:sz w:val="24"/>
              </w:rPr>
              <w:t>Программная</w:t>
            </w:r>
            <w:r>
              <w:rPr>
                <w:sz w:val="24"/>
              </w:rPr>
              <w:tab/>
              <w:t>музыка:</w:t>
            </w:r>
            <w:r>
              <w:rPr>
                <w:sz w:val="24"/>
              </w:rPr>
              <w:tab/>
              <w:t>Н.А.</w:t>
            </w:r>
            <w:r>
              <w:rPr>
                <w:sz w:val="24"/>
              </w:rPr>
              <w:tab/>
              <w:t>Римский-</w:t>
            </w:r>
            <w:r>
              <w:rPr>
                <w:spacing w:val="1"/>
                <w:sz w:val="24"/>
              </w:rPr>
              <w:t xml:space="preserve"> </w:t>
            </w:r>
            <w:r>
              <w:rPr>
                <w:sz w:val="24"/>
              </w:rPr>
              <w:t>Корсаков</w:t>
            </w:r>
            <w:r>
              <w:rPr>
                <w:spacing w:val="-15"/>
                <w:sz w:val="24"/>
              </w:rPr>
              <w:t xml:space="preserve"> </w:t>
            </w:r>
            <w:r>
              <w:rPr>
                <w:sz w:val="24"/>
              </w:rPr>
              <w:t>Симфоническая</w:t>
            </w:r>
            <w:r>
              <w:rPr>
                <w:spacing w:val="-9"/>
                <w:sz w:val="24"/>
              </w:rPr>
              <w:t xml:space="preserve"> </w:t>
            </w:r>
            <w:r>
              <w:rPr>
                <w:sz w:val="24"/>
              </w:rPr>
              <w:t>сюита</w:t>
            </w:r>
            <w:r>
              <w:rPr>
                <w:spacing w:val="-7"/>
                <w:sz w:val="24"/>
              </w:rPr>
              <w:t xml:space="preserve"> </w:t>
            </w:r>
            <w:r>
              <w:rPr>
                <w:sz w:val="24"/>
              </w:rPr>
              <w:t>«Шехеразада»</w:t>
            </w:r>
            <w:r>
              <w:rPr>
                <w:spacing w:val="-57"/>
                <w:sz w:val="24"/>
              </w:rPr>
              <w:t xml:space="preserve"> </w:t>
            </w:r>
            <w:r>
              <w:rPr>
                <w:sz w:val="24"/>
              </w:rPr>
              <w:t>(фрагменты)</w:t>
            </w:r>
          </w:p>
        </w:tc>
        <w:tc>
          <w:tcPr>
            <w:tcW w:w="1536" w:type="dxa"/>
          </w:tcPr>
          <w:p w14:paraId="31FED639" w14:textId="77777777" w:rsidR="00703261" w:rsidRDefault="00093076">
            <w:pPr>
              <w:pStyle w:val="TableParagraph"/>
              <w:spacing w:before="164"/>
              <w:ind w:left="111"/>
              <w:rPr>
                <w:sz w:val="24"/>
              </w:rPr>
            </w:pPr>
            <w:r>
              <w:rPr>
                <w:sz w:val="24"/>
              </w:rPr>
              <w:t>1</w:t>
            </w:r>
          </w:p>
        </w:tc>
        <w:tc>
          <w:tcPr>
            <w:tcW w:w="1840" w:type="dxa"/>
          </w:tcPr>
          <w:p w14:paraId="186D118A" w14:textId="77777777" w:rsidR="00703261" w:rsidRDefault="00703261">
            <w:pPr>
              <w:pStyle w:val="TableParagraph"/>
              <w:rPr>
                <w:sz w:val="24"/>
              </w:rPr>
            </w:pPr>
          </w:p>
        </w:tc>
        <w:tc>
          <w:tcPr>
            <w:tcW w:w="1910" w:type="dxa"/>
          </w:tcPr>
          <w:p w14:paraId="2B46A3E4" w14:textId="77777777" w:rsidR="00703261" w:rsidRDefault="00703261">
            <w:pPr>
              <w:pStyle w:val="TableParagraph"/>
              <w:rPr>
                <w:sz w:val="24"/>
              </w:rPr>
            </w:pPr>
          </w:p>
        </w:tc>
        <w:tc>
          <w:tcPr>
            <w:tcW w:w="1691" w:type="dxa"/>
          </w:tcPr>
          <w:p w14:paraId="500A239D" w14:textId="77777777" w:rsidR="00703261" w:rsidRDefault="00093076">
            <w:pPr>
              <w:pStyle w:val="TableParagraph"/>
              <w:spacing w:before="11" w:line="237" w:lineRule="auto"/>
              <w:ind w:left="343" w:right="151"/>
              <w:rPr>
                <w:sz w:val="24"/>
              </w:rPr>
            </w:pPr>
            <w:r>
              <w:rPr>
                <w:spacing w:val="-2"/>
                <w:sz w:val="24"/>
              </w:rPr>
              <w:t>Библиотека</w:t>
            </w:r>
            <w:r>
              <w:rPr>
                <w:spacing w:val="-57"/>
                <w:sz w:val="24"/>
              </w:rPr>
              <w:t xml:space="preserve"> </w:t>
            </w:r>
            <w:r>
              <w:rPr>
                <w:sz w:val="24"/>
              </w:rPr>
              <w:t>ЦОК</w:t>
            </w:r>
          </w:p>
          <w:p w14:paraId="30052A4F" w14:textId="77777777" w:rsidR="00703261" w:rsidRDefault="00B2617F">
            <w:pPr>
              <w:pStyle w:val="TableParagraph"/>
              <w:spacing w:before="5" w:line="237" w:lineRule="auto"/>
              <w:ind w:left="343" w:right="115"/>
              <w:rPr>
                <w:sz w:val="24"/>
              </w:rPr>
            </w:pPr>
            <w:hyperlink r:id="rId412">
              <w:r w:rsidR="00093076">
                <w:rPr>
                  <w:color w:val="0000FF"/>
                  <w:spacing w:val="-2"/>
                  <w:sz w:val="24"/>
                  <w:u w:val="single" w:color="0000FF"/>
                </w:rPr>
                <w:t>https://m.eds</w:t>
              </w:r>
            </w:hyperlink>
            <w:r w:rsidR="00093076">
              <w:rPr>
                <w:color w:val="0000FF"/>
                <w:spacing w:val="-58"/>
                <w:sz w:val="24"/>
              </w:rPr>
              <w:t xml:space="preserve"> </w:t>
            </w:r>
            <w:hyperlink r:id="rId413">
              <w:r w:rsidR="00093076">
                <w:rPr>
                  <w:color w:val="0000FF"/>
                  <w:sz w:val="24"/>
                  <w:u w:val="single" w:color="0000FF"/>
                </w:rPr>
                <w:t>oo</w:t>
              </w:r>
            </w:hyperlink>
          </w:p>
          <w:p w14:paraId="5134DE3B" w14:textId="77777777" w:rsidR="00703261" w:rsidRDefault="00B2617F">
            <w:pPr>
              <w:pStyle w:val="TableParagraph"/>
              <w:spacing w:line="253" w:lineRule="exact"/>
              <w:ind w:left="343"/>
              <w:rPr>
                <w:sz w:val="24"/>
              </w:rPr>
            </w:pPr>
            <w:hyperlink r:id="rId414">
              <w:r w:rsidR="00093076">
                <w:rPr>
                  <w:color w:val="0000FF"/>
                  <w:sz w:val="24"/>
                  <w:u w:val="single" w:color="0000FF"/>
                </w:rPr>
                <w:t>.ru/7f412ea4</w:t>
              </w:r>
            </w:hyperlink>
          </w:p>
        </w:tc>
      </w:tr>
      <w:tr w:rsidR="00703261" w14:paraId="059CCA0D" w14:textId="77777777">
        <w:trPr>
          <w:gridAfter w:val="2"/>
          <w:wAfter w:w="281" w:type="dxa"/>
          <w:trHeight w:val="1386"/>
        </w:trPr>
        <w:tc>
          <w:tcPr>
            <w:tcW w:w="1068" w:type="dxa"/>
          </w:tcPr>
          <w:p w14:paraId="3C259A1B" w14:textId="77777777" w:rsidR="00703261" w:rsidRDefault="00093076">
            <w:pPr>
              <w:pStyle w:val="TableParagraph"/>
              <w:spacing w:before="167"/>
              <w:ind w:left="208"/>
              <w:rPr>
                <w:sz w:val="24"/>
              </w:rPr>
            </w:pPr>
            <w:r>
              <w:rPr>
                <w:sz w:val="24"/>
              </w:rPr>
              <w:t>2.6</w:t>
            </w:r>
          </w:p>
        </w:tc>
        <w:tc>
          <w:tcPr>
            <w:tcW w:w="5880" w:type="dxa"/>
          </w:tcPr>
          <w:p w14:paraId="0995D6E7" w14:textId="77777777" w:rsidR="00703261" w:rsidRDefault="00093076">
            <w:pPr>
              <w:pStyle w:val="TableParagraph"/>
              <w:spacing w:before="13" w:line="275" w:lineRule="exact"/>
              <w:ind w:left="341"/>
              <w:rPr>
                <w:sz w:val="24"/>
              </w:rPr>
            </w:pPr>
            <w:r>
              <w:rPr>
                <w:sz w:val="24"/>
              </w:rPr>
              <w:t>Симфоническая</w:t>
            </w:r>
            <w:r>
              <w:rPr>
                <w:spacing w:val="36"/>
                <w:sz w:val="24"/>
              </w:rPr>
              <w:t xml:space="preserve"> </w:t>
            </w:r>
            <w:r>
              <w:rPr>
                <w:sz w:val="24"/>
              </w:rPr>
              <w:t>музыка:</w:t>
            </w:r>
            <w:r>
              <w:rPr>
                <w:spacing w:val="38"/>
                <w:sz w:val="24"/>
              </w:rPr>
              <w:t xml:space="preserve"> </w:t>
            </w:r>
            <w:r>
              <w:rPr>
                <w:sz w:val="24"/>
              </w:rPr>
              <w:t>М.И.</w:t>
            </w:r>
            <w:r>
              <w:rPr>
                <w:spacing w:val="37"/>
                <w:sz w:val="24"/>
              </w:rPr>
              <w:t xml:space="preserve"> </w:t>
            </w:r>
            <w:r>
              <w:rPr>
                <w:sz w:val="24"/>
              </w:rPr>
              <w:t>Глинка.</w:t>
            </w:r>
          </w:p>
          <w:p w14:paraId="54620E45" w14:textId="77777777" w:rsidR="00703261" w:rsidRDefault="00093076">
            <w:pPr>
              <w:pStyle w:val="TableParagraph"/>
              <w:spacing w:before="3" w:line="235" w:lineRule="auto"/>
              <w:ind w:left="341" w:right="458"/>
              <w:rPr>
                <w:sz w:val="24"/>
              </w:rPr>
            </w:pPr>
            <w:r>
              <w:rPr>
                <w:sz w:val="24"/>
              </w:rPr>
              <w:t>«Арагонская хота», П. Чайковский Скерцо из 4-й</w:t>
            </w:r>
            <w:r>
              <w:rPr>
                <w:spacing w:val="-57"/>
                <w:sz w:val="24"/>
              </w:rPr>
              <w:t xml:space="preserve"> </w:t>
            </w:r>
            <w:r>
              <w:rPr>
                <w:sz w:val="24"/>
              </w:rPr>
              <w:t>симфонии</w:t>
            </w:r>
          </w:p>
        </w:tc>
        <w:tc>
          <w:tcPr>
            <w:tcW w:w="1536" w:type="dxa"/>
          </w:tcPr>
          <w:p w14:paraId="50CA494D" w14:textId="77777777" w:rsidR="00703261" w:rsidRDefault="00093076">
            <w:pPr>
              <w:pStyle w:val="TableParagraph"/>
              <w:spacing w:before="167"/>
              <w:ind w:left="111"/>
              <w:rPr>
                <w:sz w:val="24"/>
              </w:rPr>
            </w:pPr>
            <w:r>
              <w:rPr>
                <w:sz w:val="24"/>
              </w:rPr>
              <w:t>1</w:t>
            </w:r>
          </w:p>
        </w:tc>
        <w:tc>
          <w:tcPr>
            <w:tcW w:w="1840" w:type="dxa"/>
          </w:tcPr>
          <w:p w14:paraId="7B6AFFD0" w14:textId="77777777" w:rsidR="00703261" w:rsidRDefault="00703261">
            <w:pPr>
              <w:pStyle w:val="TableParagraph"/>
            </w:pPr>
          </w:p>
        </w:tc>
        <w:tc>
          <w:tcPr>
            <w:tcW w:w="1910" w:type="dxa"/>
          </w:tcPr>
          <w:p w14:paraId="52E4BD88" w14:textId="77777777" w:rsidR="00703261" w:rsidRDefault="00703261">
            <w:pPr>
              <w:pStyle w:val="TableParagraph"/>
            </w:pPr>
          </w:p>
        </w:tc>
        <w:tc>
          <w:tcPr>
            <w:tcW w:w="1691" w:type="dxa"/>
          </w:tcPr>
          <w:p w14:paraId="2C47E4B2" w14:textId="77777777" w:rsidR="00703261" w:rsidRDefault="00093076">
            <w:pPr>
              <w:pStyle w:val="TableParagraph"/>
              <w:spacing w:before="15" w:line="237" w:lineRule="auto"/>
              <w:ind w:left="343" w:right="151"/>
              <w:rPr>
                <w:sz w:val="24"/>
              </w:rPr>
            </w:pPr>
            <w:r>
              <w:rPr>
                <w:spacing w:val="-2"/>
                <w:sz w:val="24"/>
              </w:rPr>
              <w:t>Библиотека</w:t>
            </w:r>
            <w:r>
              <w:rPr>
                <w:spacing w:val="-57"/>
                <w:sz w:val="24"/>
              </w:rPr>
              <w:t xml:space="preserve"> </w:t>
            </w:r>
            <w:r>
              <w:rPr>
                <w:sz w:val="24"/>
              </w:rPr>
              <w:t>ЦОК</w:t>
            </w:r>
          </w:p>
          <w:p w14:paraId="5D1D55C8" w14:textId="77777777" w:rsidR="00703261" w:rsidRDefault="00B2617F">
            <w:pPr>
              <w:pStyle w:val="TableParagraph"/>
              <w:spacing w:before="1"/>
              <w:ind w:left="343" w:right="115"/>
              <w:rPr>
                <w:sz w:val="24"/>
              </w:rPr>
            </w:pPr>
            <w:hyperlink r:id="rId415">
              <w:r w:rsidR="00093076">
                <w:rPr>
                  <w:color w:val="0000FF"/>
                  <w:spacing w:val="-2"/>
                  <w:sz w:val="24"/>
                  <w:u w:val="single" w:color="0000FF"/>
                </w:rPr>
                <w:t>https://m.eds</w:t>
              </w:r>
            </w:hyperlink>
            <w:r w:rsidR="00093076">
              <w:rPr>
                <w:color w:val="0000FF"/>
                <w:spacing w:val="-58"/>
                <w:sz w:val="24"/>
              </w:rPr>
              <w:t xml:space="preserve"> </w:t>
            </w:r>
            <w:hyperlink r:id="rId416">
              <w:r w:rsidR="00093076">
                <w:rPr>
                  <w:color w:val="0000FF"/>
                  <w:sz w:val="24"/>
                  <w:u w:val="single" w:color="0000FF"/>
                </w:rPr>
                <w:t>oo</w:t>
              </w:r>
            </w:hyperlink>
          </w:p>
          <w:p w14:paraId="4970C0AF" w14:textId="77777777" w:rsidR="00703261" w:rsidRDefault="00B2617F">
            <w:pPr>
              <w:pStyle w:val="TableParagraph"/>
              <w:spacing w:line="252" w:lineRule="exact"/>
              <w:ind w:left="343"/>
              <w:rPr>
                <w:sz w:val="24"/>
              </w:rPr>
            </w:pPr>
            <w:hyperlink r:id="rId417">
              <w:r w:rsidR="00093076">
                <w:rPr>
                  <w:color w:val="0000FF"/>
                  <w:sz w:val="24"/>
                  <w:u w:val="single" w:color="0000FF"/>
                </w:rPr>
                <w:t>.ru/7f412ea4</w:t>
              </w:r>
            </w:hyperlink>
          </w:p>
        </w:tc>
      </w:tr>
      <w:tr w:rsidR="00703261" w14:paraId="192D5B7F" w14:textId="77777777">
        <w:trPr>
          <w:gridAfter w:val="2"/>
          <w:wAfter w:w="281" w:type="dxa"/>
          <w:trHeight w:val="1246"/>
        </w:trPr>
        <w:tc>
          <w:tcPr>
            <w:tcW w:w="1068" w:type="dxa"/>
          </w:tcPr>
          <w:p w14:paraId="6B000B58" w14:textId="77777777" w:rsidR="00703261" w:rsidRDefault="00703261">
            <w:pPr>
              <w:pStyle w:val="TableParagraph"/>
              <w:spacing w:before="9"/>
              <w:rPr>
                <w:b/>
                <w:sz w:val="25"/>
              </w:rPr>
            </w:pPr>
          </w:p>
          <w:p w14:paraId="7BC018C4" w14:textId="77777777" w:rsidR="00703261" w:rsidRDefault="00093076">
            <w:pPr>
              <w:pStyle w:val="TableParagraph"/>
              <w:ind w:left="208"/>
              <w:rPr>
                <w:sz w:val="24"/>
              </w:rPr>
            </w:pPr>
            <w:r>
              <w:rPr>
                <w:sz w:val="24"/>
              </w:rPr>
              <w:t>2.7</w:t>
            </w:r>
          </w:p>
        </w:tc>
        <w:tc>
          <w:tcPr>
            <w:tcW w:w="5880" w:type="dxa"/>
          </w:tcPr>
          <w:p w14:paraId="13830354" w14:textId="77777777" w:rsidR="00703261" w:rsidRDefault="00093076">
            <w:pPr>
              <w:pStyle w:val="TableParagraph"/>
              <w:spacing w:before="23"/>
              <w:ind w:left="341"/>
              <w:rPr>
                <w:sz w:val="24"/>
              </w:rPr>
            </w:pPr>
            <w:r>
              <w:rPr>
                <w:spacing w:val="-1"/>
                <w:sz w:val="24"/>
              </w:rPr>
              <w:t>Русские</w:t>
            </w:r>
            <w:r>
              <w:rPr>
                <w:spacing w:val="-12"/>
                <w:sz w:val="24"/>
              </w:rPr>
              <w:t xml:space="preserve"> </w:t>
            </w:r>
            <w:r>
              <w:rPr>
                <w:spacing w:val="-1"/>
                <w:sz w:val="24"/>
              </w:rPr>
              <w:t>композиторы-классики:</w:t>
            </w:r>
            <w:r>
              <w:rPr>
                <w:spacing w:val="-8"/>
                <w:sz w:val="24"/>
              </w:rPr>
              <w:t xml:space="preserve"> </w:t>
            </w:r>
            <w:r>
              <w:rPr>
                <w:sz w:val="24"/>
              </w:rPr>
              <w:t>П.И.</w:t>
            </w:r>
            <w:r>
              <w:rPr>
                <w:spacing w:val="-10"/>
                <w:sz w:val="24"/>
              </w:rPr>
              <w:t xml:space="preserve"> </w:t>
            </w:r>
            <w:r>
              <w:rPr>
                <w:sz w:val="24"/>
              </w:rPr>
              <w:t>Чайковский</w:t>
            </w:r>
          </w:p>
          <w:p w14:paraId="24236530" w14:textId="77777777" w:rsidR="00703261" w:rsidRDefault="00093076">
            <w:pPr>
              <w:pStyle w:val="TableParagraph"/>
              <w:spacing w:line="274" w:lineRule="exact"/>
              <w:ind w:left="341"/>
              <w:rPr>
                <w:sz w:val="24"/>
              </w:rPr>
            </w:pPr>
            <w:r>
              <w:rPr>
                <w:spacing w:val="-1"/>
                <w:sz w:val="24"/>
              </w:rPr>
              <w:t>«Танец</w:t>
            </w:r>
            <w:r>
              <w:rPr>
                <w:spacing w:val="-6"/>
                <w:sz w:val="24"/>
              </w:rPr>
              <w:t xml:space="preserve"> </w:t>
            </w:r>
            <w:r>
              <w:rPr>
                <w:spacing w:val="-1"/>
                <w:sz w:val="24"/>
              </w:rPr>
              <w:t>феи</w:t>
            </w:r>
            <w:r>
              <w:rPr>
                <w:spacing w:val="-7"/>
                <w:sz w:val="24"/>
              </w:rPr>
              <w:t xml:space="preserve"> </w:t>
            </w:r>
            <w:r>
              <w:rPr>
                <w:spacing w:val="-1"/>
                <w:sz w:val="24"/>
              </w:rPr>
              <w:t>Драже»,</w:t>
            </w:r>
            <w:r>
              <w:rPr>
                <w:spacing w:val="15"/>
                <w:sz w:val="24"/>
              </w:rPr>
              <w:t xml:space="preserve"> </w:t>
            </w:r>
            <w:r>
              <w:rPr>
                <w:spacing w:val="-1"/>
                <w:sz w:val="24"/>
              </w:rPr>
              <w:t>«Вальс</w:t>
            </w:r>
            <w:r>
              <w:rPr>
                <w:spacing w:val="-8"/>
                <w:sz w:val="24"/>
              </w:rPr>
              <w:t xml:space="preserve"> </w:t>
            </w:r>
            <w:r>
              <w:rPr>
                <w:spacing w:val="-1"/>
                <w:sz w:val="24"/>
              </w:rPr>
              <w:t>цветов»</w:t>
            </w:r>
            <w:r>
              <w:rPr>
                <w:spacing w:val="-26"/>
                <w:sz w:val="24"/>
              </w:rPr>
              <w:t xml:space="preserve"> </w:t>
            </w:r>
            <w:r>
              <w:rPr>
                <w:spacing w:val="-1"/>
                <w:sz w:val="24"/>
              </w:rPr>
              <w:t>из</w:t>
            </w:r>
            <w:r>
              <w:rPr>
                <w:spacing w:val="-3"/>
                <w:sz w:val="24"/>
              </w:rPr>
              <w:t xml:space="preserve"> </w:t>
            </w:r>
            <w:r>
              <w:rPr>
                <w:spacing w:val="-1"/>
                <w:sz w:val="24"/>
              </w:rPr>
              <w:t>балета</w:t>
            </w:r>
          </w:p>
          <w:p w14:paraId="7CEDBAB3" w14:textId="77777777" w:rsidR="00703261" w:rsidRDefault="00093076">
            <w:pPr>
              <w:pStyle w:val="TableParagraph"/>
              <w:spacing w:line="274" w:lineRule="exact"/>
              <w:ind w:left="341"/>
              <w:rPr>
                <w:sz w:val="24"/>
              </w:rPr>
            </w:pPr>
            <w:r>
              <w:rPr>
                <w:sz w:val="24"/>
              </w:rPr>
              <w:t>«Щелкунчик»</w:t>
            </w:r>
          </w:p>
        </w:tc>
        <w:tc>
          <w:tcPr>
            <w:tcW w:w="1536" w:type="dxa"/>
          </w:tcPr>
          <w:p w14:paraId="4720642E" w14:textId="77777777" w:rsidR="00703261" w:rsidRDefault="00703261">
            <w:pPr>
              <w:pStyle w:val="TableParagraph"/>
              <w:spacing w:before="9"/>
              <w:rPr>
                <w:b/>
                <w:sz w:val="25"/>
              </w:rPr>
            </w:pPr>
          </w:p>
          <w:p w14:paraId="40B01BFE" w14:textId="77777777" w:rsidR="00703261" w:rsidRDefault="00093076">
            <w:pPr>
              <w:pStyle w:val="TableParagraph"/>
              <w:ind w:left="111"/>
              <w:rPr>
                <w:sz w:val="24"/>
              </w:rPr>
            </w:pPr>
            <w:r>
              <w:rPr>
                <w:sz w:val="24"/>
              </w:rPr>
              <w:t>1</w:t>
            </w:r>
          </w:p>
        </w:tc>
        <w:tc>
          <w:tcPr>
            <w:tcW w:w="1840" w:type="dxa"/>
          </w:tcPr>
          <w:p w14:paraId="3F2EAC9A" w14:textId="77777777" w:rsidR="00703261" w:rsidRDefault="00703261">
            <w:pPr>
              <w:pStyle w:val="TableParagraph"/>
            </w:pPr>
          </w:p>
        </w:tc>
        <w:tc>
          <w:tcPr>
            <w:tcW w:w="1910" w:type="dxa"/>
          </w:tcPr>
          <w:p w14:paraId="7CA054CD" w14:textId="77777777" w:rsidR="00703261" w:rsidRDefault="00703261">
            <w:pPr>
              <w:pStyle w:val="TableParagraph"/>
            </w:pPr>
          </w:p>
        </w:tc>
        <w:tc>
          <w:tcPr>
            <w:tcW w:w="1691" w:type="dxa"/>
          </w:tcPr>
          <w:p w14:paraId="2DE239E7" w14:textId="77777777" w:rsidR="00703261" w:rsidRDefault="00093076">
            <w:pPr>
              <w:pStyle w:val="TableParagraph"/>
              <w:spacing w:before="162" w:line="237" w:lineRule="auto"/>
              <w:ind w:left="343" w:right="151"/>
              <w:rPr>
                <w:sz w:val="24"/>
              </w:rPr>
            </w:pPr>
            <w:r>
              <w:rPr>
                <w:spacing w:val="-2"/>
                <w:sz w:val="24"/>
              </w:rPr>
              <w:t>Библиотека</w:t>
            </w:r>
            <w:r>
              <w:rPr>
                <w:spacing w:val="-57"/>
                <w:sz w:val="24"/>
              </w:rPr>
              <w:t xml:space="preserve"> </w:t>
            </w:r>
            <w:r>
              <w:rPr>
                <w:sz w:val="24"/>
              </w:rPr>
              <w:t>ЦОК</w:t>
            </w:r>
          </w:p>
          <w:p w14:paraId="5AD42F74" w14:textId="77777777" w:rsidR="00703261" w:rsidRDefault="00B2617F">
            <w:pPr>
              <w:pStyle w:val="TableParagraph"/>
              <w:spacing w:line="264" w:lineRule="exact"/>
              <w:ind w:left="343" w:right="115"/>
              <w:rPr>
                <w:sz w:val="24"/>
              </w:rPr>
            </w:pPr>
            <w:hyperlink r:id="rId418">
              <w:r w:rsidR="00093076">
                <w:rPr>
                  <w:color w:val="0000FF"/>
                  <w:spacing w:val="-2"/>
                  <w:sz w:val="24"/>
                  <w:u w:val="single" w:color="0000FF"/>
                </w:rPr>
                <w:t>https://m.eds</w:t>
              </w:r>
            </w:hyperlink>
            <w:r w:rsidR="00093076">
              <w:rPr>
                <w:color w:val="0000FF"/>
                <w:spacing w:val="-58"/>
                <w:sz w:val="24"/>
              </w:rPr>
              <w:t xml:space="preserve"> </w:t>
            </w:r>
            <w:hyperlink r:id="rId419">
              <w:r w:rsidR="00093076">
                <w:rPr>
                  <w:color w:val="0000FF"/>
                  <w:sz w:val="24"/>
                  <w:u w:val="single" w:color="0000FF"/>
                </w:rPr>
                <w:t>oo</w:t>
              </w:r>
            </w:hyperlink>
          </w:p>
        </w:tc>
      </w:tr>
      <w:tr w:rsidR="00703261" w14:paraId="3D0A2085" w14:textId="77777777">
        <w:trPr>
          <w:gridAfter w:val="2"/>
          <w:wAfter w:w="281" w:type="dxa"/>
          <w:trHeight w:val="873"/>
        </w:trPr>
        <w:tc>
          <w:tcPr>
            <w:tcW w:w="1068" w:type="dxa"/>
          </w:tcPr>
          <w:p w14:paraId="51EAF2B0" w14:textId="7213E731" w:rsidR="00703261" w:rsidRDefault="006118B3">
            <w:pPr>
              <w:pStyle w:val="TableParagraph"/>
            </w:pPr>
            <w:r>
              <w:rPr>
                <w:sz w:val="24"/>
              </w:rPr>
              <w:tab/>
            </w:r>
          </w:p>
        </w:tc>
        <w:tc>
          <w:tcPr>
            <w:tcW w:w="5880" w:type="dxa"/>
          </w:tcPr>
          <w:p w14:paraId="3D6D305D" w14:textId="77777777" w:rsidR="00703261" w:rsidRDefault="00703261">
            <w:pPr>
              <w:pStyle w:val="TableParagraph"/>
            </w:pPr>
          </w:p>
        </w:tc>
        <w:tc>
          <w:tcPr>
            <w:tcW w:w="1536" w:type="dxa"/>
          </w:tcPr>
          <w:p w14:paraId="20E5453E" w14:textId="77777777" w:rsidR="00703261" w:rsidRDefault="00703261">
            <w:pPr>
              <w:pStyle w:val="TableParagraph"/>
            </w:pPr>
          </w:p>
        </w:tc>
        <w:tc>
          <w:tcPr>
            <w:tcW w:w="1840" w:type="dxa"/>
          </w:tcPr>
          <w:p w14:paraId="169E0CC1" w14:textId="77777777" w:rsidR="00703261" w:rsidRDefault="00703261">
            <w:pPr>
              <w:pStyle w:val="TableParagraph"/>
            </w:pPr>
          </w:p>
        </w:tc>
        <w:tc>
          <w:tcPr>
            <w:tcW w:w="1910" w:type="dxa"/>
          </w:tcPr>
          <w:p w14:paraId="485C088D" w14:textId="77777777" w:rsidR="00703261" w:rsidRDefault="00703261">
            <w:pPr>
              <w:pStyle w:val="TableParagraph"/>
            </w:pPr>
          </w:p>
        </w:tc>
        <w:tc>
          <w:tcPr>
            <w:tcW w:w="1691" w:type="dxa"/>
          </w:tcPr>
          <w:p w14:paraId="0DC0EB28" w14:textId="77777777" w:rsidR="00703261" w:rsidRDefault="00B2617F">
            <w:pPr>
              <w:pStyle w:val="TableParagraph"/>
              <w:spacing w:line="266" w:lineRule="exact"/>
              <w:ind w:left="343"/>
              <w:rPr>
                <w:sz w:val="24"/>
              </w:rPr>
            </w:pPr>
            <w:hyperlink r:id="rId420">
              <w:r w:rsidR="00093076">
                <w:rPr>
                  <w:color w:val="0000FF"/>
                  <w:sz w:val="24"/>
                  <w:u w:val="single" w:color="0000FF"/>
                </w:rPr>
                <w:t>.ru/7f412ea4</w:t>
              </w:r>
            </w:hyperlink>
          </w:p>
        </w:tc>
      </w:tr>
      <w:tr w:rsidR="00703261" w14:paraId="21ECBBEB" w14:textId="77777777">
        <w:trPr>
          <w:gridAfter w:val="2"/>
          <w:wAfter w:w="281" w:type="dxa"/>
          <w:trHeight w:val="1536"/>
        </w:trPr>
        <w:tc>
          <w:tcPr>
            <w:tcW w:w="1068" w:type="dxa"/>
          </w:tcPr>
          <w:p w14:paraId="488E50A1" w14:textId="77777777" w:rsidR="00703261" w:rsidRDefault="00703261">
            <w:pPr>
              <w:pStyle w:val="TableParagraph"/>
              <w:rPr>
                <w:b/>
                <w:sz w:val="26"/>
              </w:rPr>
            </w:pPr>
          </w:p>
          <w:p w14:paraId="16B800D0" w14:textId="77777777" w:rsidR="00703261" w:rsidRDefault="00093076">
            <w:pPr>
              <w:pStyle w:val="TableParagraph"/>
              <w:ind w:left="208"/>
              <w:rPr>
                <w:sz w:val="24"/>
              </w:rPr>
            </w:pPr>
            <w:r>
              <w:rPr>
                <w:sz w:val="24"/>
              </w:rPr>
              <w:t>2.8</w:t>
            </w:r>
          </w:p>
        </w:tc>
        <w:tc>
          <w:tcPr>
            <w:tcW w:w="5880" w:type="dxa"/>
          </w:tcPr>
          <w:p w14:paraId="2C03FA9D" w14:textId="77777777" w:rsidR="00703261" w:rsidRDefault="00093076">
            <w:pPr>
              <w:pStyle w:val="TableParagraph"/>
              <w:spacing w:before="23"/>
              <w:ind w:left="341"/>
              <w:rPr>
                <w:sz w:val="24"/>
              </w:rPr>
            </w:pPr>
            <w:r>
              <w:rPr>
                <w:spacing w:val="-1"/>
                <w:sz w:val="24"/>
              </w:rPr>
              <w:t>Европейские</w:t>
            </w:r>
            <w:r>
              <w:rPr>
                <w:spacing w:val="-14"/>
                <w:sz w:val="24"/>
              </w:rPr>
              <w:t xml:space="preserve"> </w:t>
            </w:r>
            <w:r>
              <w:rPr>
                <w:sz w:val="24"/>
              </w:rPr>
              <w:t>композиторы-классики:</w:t>
            </w:r>
            <w:r>
              <w:rPr>
                <w:spacing w:val="-6"/>
                <w:sz w:val="24"/>
              </w:rPr>
              <w:t xml:space="preserve"> </w:t>
            </w:r>
            <w:r>
              <w:rPr>
                <w:sz w:val="24"/>
              </w:rPr>
              <w:t>Ж.</w:t>
            </w:r>
            <w:r>
              <w:rPr>
                <w:spacing w:val="-11"/>
                <w:sz w:val="24"/>
              </w:rPr>
              <w:t xml:space="preserve"> </w:t>
            </w:r>
            <w:r>
              <w:rPr>
                <w:sz w:val="24"/>
              </w:rPr>
              <w:t>Бизе</w:t>
            </w:r>
          </w:p>
          <w:p w14:paraId="2FB224B7" w14:textId="77777777" w:rsidR="00703261" w:rsidRDefault="00093076">
            <w:pPr>
              <w:pStyle w:val="TableParagraph"/>
              <w:ind w:left="341" w:right="938"/>
              <w:rPr>
                <w:sz w:val="24"/>
              </w:rPr>
            </w:pPr>
            <w:r>
              <w:rPr>
                <w:sz w:val="24"/>
              </w:rPr>
              <w:t>«Арлезианка» (1 сюита: Прелюдия, Менуэт,</w:t>
            </w:r>
            <w:r>
              <w:rPr>
                <w:spacing w:val="1"/>
                <w:sz w:val="24"/>
              </w:rPr>
              <w:t xml:space="preserve"> </w:t>
            </w:r>
            <w:r>
              <w:rPr>
                <w:sz w:val="24"/>
              </w:rPr>
              <w:t>Перезвон,</w:t>
            </w:r>
            <w:r>
              <w:rPr>
                <w:spacing w:val="-3"/>
                <w:sz w:val="24"/>
              </w:rPr>
              <w:t xml:space="preserve"> </w:t>
            </w:r>
            <w:r>
              <w:rPr>
                <w:sz w:val="24"/>
              </w:rPr>
              <w:t>2</w:t>
            </w:r>
            <w:r>
              <w:rPr>
                <w:spacing w:val="-2"/>
                <w:sz w:val="24"/>
              </w:rPr>
              <w:t xml:space="preserve"> </w:t>
            </w:r>
            <w:r>
              <w:rPr>
                <w:sz w:val="24"/>
              </w:rPr>
              <w:t>сюита:</w:t>
            </w:r>
            <w:r>
              <w:rPr>
                <w:spacing w:val="-3"/>
                <w:sz w:val="24"/>
              </w:rPr>
              <w:t xml:space="preserve"> </w:t>
            </w:r>
            <w:r>
              <w:rPr>
                <w:sz w:val="24"/>
              </w:rPr>
              <w:t>Фарандола</w:t>
            </w:r>
            <w:r>
              <w:rPr>
                <w:spacing w:val="-2"/>
                <w:sz w:val="24"/>
              </w:rPr>
              <w:t xml:space="preserve"> </w:t>
            </w:r>
            <w:r>
              <w:rPr>
                <w:sz w:val="24"/>
              </w:rPr>
              <w:t>–</w:t>
            </w:r>
            <w:r>
              <w:rPr>
                <w:spacing w:val="-3"/>
                <w:sz w:val="24"/>
              </w:rPr>
              <w:t xml:space="preserve"> </w:t>
            </w:r>
            <w:r>
              <w:rPr>
                <w:sz w:val="24"/>
              </w:rPr>
              <w:t>фрагменты)</w:t>
            </w:r>
          </w:p>
        </w:tc>
        <w:tc>
          <w:tcPr>
            <w:tcW w:w="1536" w:type="dxa"/>
          </w:tcPr>
          <w:p w14:paraId="6037457D" w14:textId="77777777" w:rsidR="00703261" w:rsidRDefault="00703261">
            <w:pPr>
              <w:pStyle w:val="TableParagraph"/>
              <w:rPr>
                <w:b/>
                <w:sz w:val="26"/>
              </w:rPr>
            </w:pPr>
          </w:p>
          <w:p w14:paraId="4371B16A" w14:textId="77777777" w:rsidR="00703261" w:rsidRDefault="00093076">
            <w:pPr>
              <w:pStyle w:val="TableParagraph"/>
              <w:ind w:left="111"/>
              <w:rPr>
                <w:sz w:val="24"/>
              </w:rPr>
            </w:pPr>
            <w:r>
              <w:rPr>
                <w:sz w:val="24"/>
              </w:rPr>
              <w:t>1</w:t>
            </w:r>
          </w:p>
        </w:tc>
        <w:tc>
          <w:tcPr>
            <w:tcW w:w="1840" w:type="dxa"/>
          </w:tcPr>
          <w:p w14:paraId="7BB003A6" w14:textId="77777777" w:rsidR="00703261" w:rsidRDefault="00703261">
            <w:pPr>
              <w:pStyle w:val="TableParagraph"/>
            </w:pPr>
          </w:p>
        </w:tc>
        <w:tc>
          <w:tcPr>
            <w:tcW w:w="1910" w:type="dxa"/>
          </w:tcPr>
          <w:p w14:paraId="2A88F6D6" w14:textId="77777777" w:rsidR="00703261" w:rsidRDefault="00703261">
            <w:pPr>
              <w:pStyle w:val="TableParagraph"/>
            </w:pPr>
          </w:p>
        </w:tc>
        <w:tc>
          <w:tcPr>
            <w:tcW w:w="1691" w:type="dxa"/>
          </w:tcPr>
          <w:p w14:paraId="63722936" w14:textId="77777777" w:rsidR="00703261" w:rsidRDefault="00093076">
            <w:pPr>
              <w:pStyle w:val="TableParagraph"/>
              <w:spacing w:before="160"/>
              <w:ind w:left="343" w:right="151"/>
              <w:rPr>
                <w:sz w:val="24"/>
              </w:rPr>
            </w:pPr>
            <w:r>
              <w:rPr>
                <w:spacing w:val="-2"/>
                <w:sz w:val="24"/>
              </w:rPr>
              <w:t>Библиотека</w:t>
            </w:r>
            <w:r>
              <w:rPr>
                <w:spacing w:val="-57"/>
                <w:sz w:val="24"/>
              </w:rPr>
              <w:t xml:space="preserve"> </w:t>
            </w:r>
            <w:r>
              <w:rPr>
                <w:sz w:val="24"/>
              </w:rPr>
              <w:t>ЦОК</w:t>
            </w:r>
          </w:p>
          <w:p w14:paraId="2DA3E2AC" w14:textId="77777777" w:rsidR="00703261" w:rsidRDefault="00B2617F">
            <w:pPr>
              <w:pStyle w:val="TableParagraph"/>
              <w:ind w:left="343" w:right="115"/>
              <w:rPr>
                <w:sz w:val="24"/>
              </w:rPr>
            </w:pPr>
            <w:hyperlink r:id="rId421">
              <w:r w:rsidR="00093076">
                <w:rPr>
                  <w:color w:val="0000FF"/>
                  <w:spacing w:val="-2"/>
                  <w:sz w:val="24"/>
                  <w:u w:val="single" w:color="0000FF"/>
                </w:rPr>
                <w:t>https://m.eds</w:t>
              </w:r>
            </w:hyperlink>
            <w:r w:rsidR="00093076">
              <w:rPr>
                <w:color w:val="0000FF"/>
                <w:spacing w:val="-58"/>
                <w:sz w:val="24"/>
              </w:rPr>
              <w:t xml:space="preserve"> </w:t>
            </w:r>
            <w:hyperlink r:id="rId422">
              <w:r w:rsidR="00093076">
                <w:rPr>
                  <w:color w:val="0000FF"/>
                  <w:sz w:val="24"/>
                  <w:u w:val="single" w:color="0000FF"/>
                </w:rPr>
                <w:t>oo</w:t>
              </w:r>
            </w:hyperlink>
          </w:p>
          <w:p w14:paraId="033BA31A" w14:textId="77777777" w:rsidR="00703261" w:rsidRDefault="00B2617F">
            <w:pPr>
              <w:pStyle w:val="TableParagraph"/>
              <w:spacing w:line="253" w:lineRule="exact"/>
              <w:ind w:left="343"/>
              <w:rPr>
                <w:sz w:val="24"/>
              </w:rPr>
            </w:pPr>
            <w:hyperlink r:id="rId423">
              <w:r w:rsidR="00093076">
                <w:rPr>
                  <w:color w:val="0000FF"/>
                  <w:sz w:val="24"/>
                  <w:u w:val="single" w:color="0000FF"/>
                </w:rPr>
                <w:t>.ru/7f412ea4</w:t>
              </w:r>
            </w:hyperlink>
          </w:p>
        </w:tc>
      </w:tr>
      <w:tr w:rsidR="00703261" w14:paraId="019F9B2F" w14:textId="77777777">
        <w:trPr>
          <w:gridAfter w:val="2"/>
          <w:wAfter w:w="281" w:type="dxa"/>
          <w:trHeight w:val="1384"/>
        </w:trPr>
        <w:tc>
          <w:tcPr>
            <w:tcW w:w="1068" w:type="dxa"/>
          </w:tcPr>
          <w:p w14:paraId="11F1E4F1" w14:textId="77777777" w:rsidR="00703261" w:rsidRDefault="00093076">
            <w:pPr>
              <w:pStyle w:val="TableParagraph"/>
              <w:spacing w:before="162"/>
              <w:ind w:left="208"/>
              <w:rPr>
                <w:sz w:val="24"/>
              </w:rPr>
            </w:pPr>
            <w:r>
              <w:rPr>
                <w:sz w:val="24"/>
              </w:rPr>
              <w:lastRenderedPageBreak/>
              <w:t>2.9</w:t>
            </w:r>
          </w:p>
        </w:tc>
        <w:tc>
          <w:tcPr>
            <w:tcW w:w="5880" w:type="dxa"/>
          </w:tcPr>
          <w:p w14:paraId="07E8AF5F" w14:textId="77777777" w:rsidR="00703261" w:rsidRDefault="00093076">
            <w:pPr>
              <w:pStyle w:val="TableParagraph"/>
              <w:spacing w:before="8"/>
              <w:ind w:left="341"/>
              <w:rPr>
                <w:sz w:val="24"/>
              </w:rPr>
            </w:pPr>
            <w:r>
              <w:rPr>
                <w:sz w:val="24"/>
              </w:rPr>
              <w:t>Мастерство</w:t>
            </w:r>
            <w:r>
              <w:rPr>
                <w:spacing w:val="35"/>
                <w:sz w:val="24"/>
              </w:rPr>
              <w:t xml:space="preserve"> </w:t>
            </w:r>
            <w:r>
              <w:rPr>
                <w:sz w:val="24"/>
              </w:rPr>
              <w:t>исполнителя:</w:t>
            </w:r>
            <w:r>
              <w:rPr>
                <w:spacing w:val="38"/>
                <w:sz w:val="24"/>
              </w:rPr>
              <w:t xml:space="preserve"> </w:t>
            </w:r>
            <w:r>
              <w:rPr>
                <w:sz w:val="24"/>
              </w:rPr>
              <w:t>Скерцо</w:t>
            </w:r>
            <w:r>
              <w:rPr>
                <w:spacing w:val="35"/>
                <w:sz w:val="24"/>
              </w:rPr>
              <w:t xml:space="preserve"> </w:t>
            </w:r>
            <w:r>
              <w:rPr>
                <w:sz w:val="24"/>
              </w:rPr>
              <w:t>из</w:t>
            </w:r>
          </w:p>
          <w:p w14:paraId="049C7D5F" w14:textId="77777777" w:rsidR="00703261" w:rsidRDefault="00093076">
            <w:pPr>
              <w:pStyle w:val="TableParagraph"/>
              <w:ind w:left="341"/>
              <w:rPr>
                <w:sz w:val="24"/>
              </w:rPr>
            </w:pPr>
            <w:r>
              <w:rPr>
                <w:sz w:val="24"/>
              </w:rPr>
              <w:t>«Богатырской»</w:t>
            </w:r>
            <w:r>
              <w:rPr>
                <w:spacing w:val="-8"/>
                <w:sz w:val="24"/>
              </w:rPr>
              <w:t xml:space="preserve"> </w:t>
            </w:r>
            <w:r>
              <w:rPr>
                <w:sz w:val="24"/>
              </w:rPr>
              <w:t>симфонии</w:t>
            </w:r>
            <w:r>
              <w:rPr>
                <w:spacing w:val="-1"/>
                <w:sz w:val="24"/>
              </w:rPr>
              <w:t xml:space="preserve"> </w:t>
            </w:r>
            <w:r>
              <w:rPr>
                <w:sz w:val="24"/>
              </w:rPr>
              <w:t>А.П.Бородина</w:t>
            </w:r>
          </w:p>
        </w:tc>
        <w:tc>
          <w:tcPr>
            <w:tcW w:w="1536" w:type="dxa"/>
          </w:tcPr>
          <w:p w14:paraId="02825F49" w14:textId="77777777" w:rsidR="00703261" w:rsidRDefault="00093076">
            <w:pPr>
              <w:pStyle w:val="TableParagraph"/>
              <w:spacing w:before="162"/>
              <w:ind w:left="111"/>
              <w:rPr>
                <w:sz w:val="24"/>
              </w:rPr>
            </w:pPr>
            <w:r>
              <w:rPr>
                <w:sz w:val="24"/>
              </w:rPr>
              <w:t>1</w:t>
            </w:r>
          </w:p>
        </w:tc>
        <w:tc>
          <w:tcPr>
            <w:tcW w:w="1840" w:type="dxa"/>
          </w:tcPr>
          <w:p w14:paraId="5E8E28B8" w14:textId="77777777" w:rsidR="00703261" w:rsidRDefault="00703261">
            <w:pPr>
              <w:pStyle w:val="TableParagraph"/>
            </w:pPr>
          </w:p>
        </w:tc>
        <w:tc>
          <w:tcPr>
            <w:tcW w:w="1910" w:type="dxa"/>
          </w:tcPr>
          <w:p w14:paraId="0EBCF357" w14:textId="77777777" w:rsidR="00703261" w:rsidRDefault="00703261">
            <w:pPr>
              <w:pStyle w:val="TableParagraph"/>
            </w:pPr>
          </w:p>
        </w:tc>
        <w:tc>
          <w:tcPr>
            <w:tcW w:w="1691" w:type="dxa"/>
          </w:tcPr>
          <w:p w14:paraId="01D00895" w14:textId="77777777" w:rsidR="00703261" w:rsidRDefault="00093076">
            <w:pPr>
              <w:pStyle w:val="TableParagraph"/>
              <w:spacing w:before="8"/>
              <w:ind w:left="343" w:right="151"/>
              <w:rPr>
                <w:sz w:val="24"/>
              </w:rPr>
            </w:pPr>
            <w:r>
              <w:rPr>
                <w:spacing w:val="-2"/>
                <w:sz w:val="24"/>
              </w:rPr>
              <w:t>Библиотека</w:t>
            </w:r>
            <w:r>
              <w:rPr>
                <w:spacing w:val="-57"/>
                <w:sz w:val="24"/>
              </w:rPr>
              <w:t xml:space="preserve"> </w:t>
            </w:r>
            <w:r>
              <w:rPr>
                <w:sz w:val="24"/>
              </w:rPr>
              <w:t>ЦОК</w:t>
            </w:r>
          </w:p>
          <w:p w14:paraId="24E5E38B" w14:textId="77777777" w:rsidR="00703261" w:rsidRDefault="00B2617F">
            <w:pPr>
              <w:pStyle w:val="TableParagraph"/>
              <w:ind w:left="343" w:right="115"/>
              <w:rPr>
                <w:sz w:val="24"/>
              </w:rPr>
            </w:pPr>
            <w:hyperlink r:id="rId424">
              <w:r w:rsidR="00093076">
                <w:rPr>
                  <w:color w:val="0000FF"/>
                  <w:spacing w:val="-2"/>
                  <w:sz w:val="24"/>
                  <w:u w:val="single" w:color="0000FF"/>
                </w:rPr>
                <w:t>https://m.eds</w:t>
              </w:r>
            </w:hyperlink>
            <w:r w:rsidR="00093076">
              <w:rPr>
                <w:color w:val="0000FF"/>
                <w:spacing w:val="-58"/>
                <w:sz w:val="24"/>
              </w:rPr>
              <w:t xml:space="preserve"> </w:t>
            </w:r>
            <w:hyperlink r:id="rId425">
              <w:r w:rsidR="00093076">
                <w:rPr>
                  <w:color w:val="0000FF"/>
                  <w:sz w:val="24"/>
                  <w:u w:val="single" w:color="0000FF"/>
                </w:rPr>
                <w:t>oo</w:t>
              </w:r>
            </w:hyperlink>
          </w:p>
          <w:p w14:paraId="225713CE" w14:textId="77777777" w:rsidR="00703261" w:rsidRDefault="00B2617F">
            <w:pPr>
              <w:pStyle w:val="TableParagraph"/>
              <w:spacing w:line="252" w:lineRule="exact"/>
              <w:ind w:left="343"/>
              <w:rPr>
                <w:sz w:val="24"/>
              </w:rPr>
            </w:pPr>
            <w:hyperlink r:id="rId426">
              <w:r w:rsidR="00093076">
                <w:rPr>
                  <w:color w:val="0000FF"/>
                  <w:sz w:val="24"/>
                  <w:u w:val="single" w:color="0000FF"/>
                </w:rPr>
                <w:t>.ru/7f412ea4</w:t>
              </w:r>
            </w:hyperlink>
          </w:p>
        </w:tc>
      </w:tr>
      <w:tr w:rsidR="00703261" w14:paraId="25099803" w14:textId="77777777">
        <w:trPr>
          <w:gridAfter w:val="2"/>
          <w:wAfter w:w="281" w:type="dxa"/>
          <w:trHeight w:val="318"/>
        </w:trPr>
        <w:tc>
          <w:tcPr>
            <w:tcW w:w="6948" w:type="dxa"/>
            <w:gridSpan w:val="2"/>
          </w:tcPr>
          <w:p w14:paraId="63110947"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1F9DD345" w14:textId="77777777" w:rsidR="00703261" w:rsidRDefault="00093076">
            <w:pPr>
              <w:pStyle w:val="TableParagraph"/>
              <w:spacing w:before="16"/>
              <w:ind w:left="111"/>
              <w:rPr>
                <w:sz w:val="24"/>
              </w:rPr>
            </w:pPr>
            <w:r>
              <w:rPr>
                <w:sz w:val="24"/>
              </w:rPr>
              <w:t>9</w:t>
            </w:r>
          </w:p>
        </w:tc>
        <w:tc>
          <w:tcPr>
            <w:tcW w:w="5441" w:type="dxa"/>
            <w:gridSpan w:val="3"/>
          </w:tcPr>
          <w:p w14:paraId="04BEC148" w14:textId="77777777" w:rsidR="00703261" w:rsidRDefault="00703261">
            <w:pPr>
              <w:pStyle w:val="TableParagraph"/>
            </w:pPr>
          </w:p>
        </w:tc>
      </w:tr>
      <w:tr w:rsidR="00703261" w14:paraId="76C615E5" w14:textId="77777777">
        <w:trPr>
          <w:gridAfter w:val="2"/>
          <w:wAfter w:w="281" w:type="dxa"/>
          <w:trHeight w:val="319"/>
        </w:trPr>
        <w:tc>
          <w:tcPr>
            <w:tcW w:w="13925" w:type="dxa"/>
            <w:gridSpan w:val="6"/>
          </w:tcPr>
          <w:p w14:paraId="7C196F0C" w14:textId="77777777" w:rsidR="00703261" w:rsidRDefault="00093076">
            <w:pPr>
              <w:pStyle w:val="TableParagraph"/>
              <w:spacing w:before="20"/>
              <w:ind w:left="343"/>
              <w:rPr>
                <w:b/>
                <w:sz w:val="24"/>
              </w:rPr>
            </w:pPr>
            <w:r>
              <w:rPr>
                <w:b/>
                <w:sz w:val="24"/>
              </w:rPr>
              <w:t>Раздел</w:t>
            </w:r>
            <w:r>
              <w:rPr>
                <w:b/>
                <w:spacing w:val="-12"/>
                <w:sz w:val="24"/>
              </w:rPr>
              <w:t xml:space="preserve"> </w:t>
            </w:r>
            <w:r>
              <w:rPr>
                <w:b/>
                <w:sz w:val="24"/>
              </w:rPr>
              <w:t>3.</w:t>
            </w:r>
            <w:r>
              <w:rPr>
                <w:b/>
                <w:spacing w:val="-2"/>
                <w:sz w:val="24"/>
              </w:rPr>
              <w:t xml:space="preserve"> </w:t>
            </w:r>
            <w:r>
              <w:rPr>
                <w:b/>
                <w:sz w:val="24"/>
              </w:rPr>
              <w:t>Музыка</w:t>
            </w:r>
            <w:r>
              <w:rPr>
                <w:b/>
                <w:spacing w:val="-9"/>
                <w:sz w:val="24"/>
              </w:rPr>
              <w:t xml:space="preserve"> </w:t>
            </w:r>
            <w:r>
              <w:rPr>
                <w:b/>
                <w:sz w:val="24"/>
              </w:rPr>
              <w:t>в</w:t>
            </w:r>
            <w:r>
              <w:rPr>
                <w:b/>
                <w:spacing w:val="-2"/>
                <w:sz w:val="24"/>
              </w:rPr>
              <w:t xml:space="preserve"> </w:t>
            </w:r>
            <w:r>
              <w:rPr>
                <w:b/>
                <w:sz w:val="24"/>
              </w:rPr>
              <w:t>жизни</w:t>
            </w:r>
            <w:r>
              <w:rPr>
                <w:b/>
                <w:spacing w:val="-3"/>
                <w:sz w:val="24"/>
              </w:rPr>
              <w:t xml:space="preserve"> </w:t>
            </w:r>
            <w:r>
              <w:rPr>
                <w:b/>
                <w:sz w:val="24"/>
              </w:rPr>
              <w:t>человека</w:t>
            </w:r>
          </w:p>
        </w:tc>
      </w:tr>
      <w:tr w:rsidR="00703261" w14:paraId="4E240842" w14:textId="77777777">
        <w:trPr>
          <w:gridAfter w:val="2"/>
          <w:wAfter w:w="281" w:type="dxa"/>
          <w:trHeight w:val="1533"/>
        </w:trPr>
        <w:tc>
          <w:tcPr>
            <w:tcW w:w="1068" w:type="dxa"/>
          </w:tcPr>
          <w:p w14:paraId="2842D9D2" w14:textId="77777777" w:rsidR="00703261" w:rsidRDefault="00703261">
            <w:pPr>
              <w:pStyle w:val="TableParagraph"/>
              <w:rPr>
                <w:b/>
                <w:sz w:val="26"/>
              </w:rPr>
            </w:pPr>
          </w:p>
          <w:p w14:paraId="27AB08DC" w14:textId="77777777" w:rsidR="00703261" w:rsidRDefault="00093076">
            <w:pPr>
              <w:pStyle w:val="TableParagraph"/>
              <w:ind w:left="208"/>
              <w:rPr>
                <w:sz w:val="24"/>
              </w:rPr>
            </w:pPr>
            <w:r>
              <w:rPr>
                <w:sz w:val="24"/>
              </w:rPr>
              <w:t>3.1</w:t>
            </w:r>
          </w:p>
        </w:tc>
        <w:tc>
          <w:tcPr>
            <w:tcW w:w="5880" w:type="dxa"/>
          </w:tcPr>
          <w:p w14:paraId="677FA2E8" w14:textId="77777777" w:rsidR="00703261" w:rsidRDefault="00093076">
            <w:pPr>
              <w:pStyle w:val="TableParagraph"/>
              <w:spacing w:before="25" w:line="275" w:lineRule="exact"/>
              <w:ind w:left="341"/>
              <w:rPr>
                <w:sz w:val="24"/>
              </w:rPr>
            </w:pPr>
            <w:r>
              <w:rPr>
                <w:sz w:val="24"/>
              </w:rPr>
              <w:t>Искусство</w:t>
            </w:r>
            <w:r>
              <w:rPr>
                <w:spacing w:val="-6"/>
                <w:sz w:val="24"/>
              </w:rPr>
              <w:t xml:space="preserve"> </w:t>
            </w:r>
            <w:r>
              <w:rPr>
                <w:sz w:val="24"/>
              </w:rPr>
              <w:t>времени:</w:t>
            </w:r>
            <w:r>
              <w:rPr>
                <w:spacing w:val="-4"/>
                <w:sz w:val="24"/>
              </w:rPr>
              <w:t xml:space="preserve"> </w:t>
            </w:r>
            <w:r>
              <w:rPr>
                <w:sz w:val="24"/>
              </w:rPr>
              <w:t>Н.</w:t>
            </w:r>
            <w:r>
              <w:rPr>
                <w:spacing w:val="-6"/>
                <w:sz w:val="24"/>
              </w:rPr>
              <w:t xml:space="preserve"> </w:t>
            </w:r>
            <w:r>
              <w:rPr>
                <w:sz w:val="24"/>
              </w:rPr>
              <w:t>Паганини</w:t>
            </w:r>
            <w:r>
              <w:rPr>
                <w:spacing w:val="-2"/>
                <w:sz w:val="24"/>
              </w:rPr>
              <w:t xml:space="preserve"> </w:t>
            </w:r>
            <w:r>
              <w:rPr>
                <w:sz w:val="24"/>
              </w:rPr>
              <w:t>«Вечное</w:t>
            </w:r>
          </w:p>
          <w:p w14:paraId="269986F5" w14:textId="77777777" w:rsidR="00703261" w:rsidRDefault="00093076">
            <w:pPr>
              <w:pStyle w:val="TableParagraph"/>
              <w:spacing w:before="1" w:line="237" w:lineRule="auto"/>
              <w:ind w:left="341"/>
              <w:rPr>
                <w:sz w:val="24"/>
              </w:rPr>
            </w:pPr>
            <w:r>
              <w:rPr>
                <w:sz w:val="24"/>
              </w:rPr>
              <w:t>движение», И. Штраус «Вечное движение», М.</w:t>
            </w:r>
            <w:r>
              <w:rPr>
                <w:spacing w:val="1"/>
                <w:sz w:val="24"/>
              </w:rPr>
              <w:t xml:space="preserve"> </w:t>
            </w:r>
            <w:r>
              <w:rPr>
                <w:spacing w:val="-1"/>
                <w:sz w:val="24"/>
              </w:rPr>
              <w:t>Глинка</w:t>
            </w:r>
            <w:r>
              <w:rPr>
                <w:spacing w:val="-3"/>
                <w:sz w:val="24"/>
              </w:rPr>
              <w:t xml:space="preserve"> </w:t>
            </w:r>
            <w:r>
              <w:rPr>
                <w:spacing w:val="-1"/>
                <w:sz w:val="24"/>
              </w:rPr>
              <w:t>«Попутная</w:t>
            </w:r>
            <w:r>
              <w:rPr>
                <w:spacing w:val="-9"/>
                <w:sz w:val="24"/>
              </w:rPr>
              <w:t xml:space="preserve"> </w:t>
            </w:r>
            <w:r>
              <w:rPr>
                <w:spacing w:val="-1"/>
                <w:sz w:val="24"/>
              </w:rPr>
              <w:t>песня»,</w:t>
            </w:r>
            <w:r>
              <w:rPr>
                <w:spacing w:val="-9"/>
                <w:sz w:val="24"/>
              </w:rPr>
              <w:t xml:space="preserve"> </w:t>
            </w:r>
            <w:r>
              <w:rPr>
                <w:spacing w:val="-1"/>
                <w:sz w:val="24"/>
              </w:rPr>
              <w:t>Э.</w:t>
            </w:r>
            <w:r>
              <w:rPr>
                <w:spacing w:val="-7"/>
                <w:sz w:val="24"/>
              </w:rPr>
              <w:t xml:space="preserve"> </w:t>
            </w:r>
            <w:r>
              <w:rPr>
                <w:spacing w:val="-1"/>
                <w:sz w:val="24"/>
              </w:rPr>
              <w:t>Артемьев</w:t>
            </w:r>
            <w:r>
              <w:rPr>
                <w:spacing w:val="5"/>
                <w:sz w:val="24"/>
              </w:rPr>
              <w:t xml:space="preserve"> </w:t>
            </w:r>
            <w:r>
              <w:rPr>
                <w:spacing w:val="-1"/>
                <w:sz w:val="24"/>
              </w:rPr>
              <w:t>«Полет»</w:t>
            </w:r>
            <w:r>
              <w:rPr>
                <w:spacing w:val="-17"/>
                <w:sz w:val="24"/>
              </w:rPr>
              <w:t xml:space="preserve"> </w:t>
            </w:r>
            <w:r>
              <w:rPr>
                <w:spacing w:val="-1"/>
                <w:sz w:val="24"/>
              </w:rPr>
              <w:t>из</w:t>
            </w:r>
          </w:p>
        </w:tc>
        <w:tc>
          <w:tcPr>
            <w:tcW w:w="1536" w:type="dxa"/>
          </w:tcPr>
          <w:p w14:paraId="6ADB3553" w14:textId="77777777" w:rsidR="00703261" w:rsidRDefault="00703261">
            <w:pPr>
              <w:pStyle w:val="TableParagraph"/>
              <w:rPr>
                <w:b/>
                <w:sz w:val="26"/>
              </w:rPr>
            </w:pPr>
          </w:p>
          <w:p w14:paraId="7699A690" w14:textId="77777777" w:rsidR="00703261" w:rsidRDefault="00093076">
            <w:pPr>
              <w:pStyle w:val="TableParagraph"/>
              <w:ind w:left="111"/>
              <w:rPr>
                <w:sz w:val="24"/>
              </w:rPr>
            </w:pPr>
            <w:r>
              <w:rPr>
                <w:sz w:val="24"/>
              </w:rPr>
              <w:t>1</w:t>
            </w:r>
          </w:p>
        </w:tc>
        <w:tc>
          <w:tcPr>
            <w:tcW w:w="1840" w:type="dxa"/>
          </w:tcPr>
          <w:p w14:paraId="7F97D46D" w14:textId="77777777" w:rsidR="00703261" w:rsidRDefault="00703261">
            <w:pPr>
              <w:pStyle w:val="TableParagraph"/>
            </w:pPr>
          </w:p>
        </w:tc>
        <w:tc>
          <w:tcPr>
            <w:tcW w:w="1910" w:type="dxa"/>
          </w:tcPr>
          <w:p w14:paraId="7EBD4C02" w14:textId="77777777" w:rsidR="00703261" w:rsidRDefault="00703261">
            <w:pPr>
              <w:pStyle w:val="TableParagraph"/>
            </w:pPr>
          </w:p>
        </w:tc>
        <w:tc>
          <w:tcPr>
            <w:tcW w:w="1691" w:type="dxa"/>
          </w:tcPr>
          <w:p w14:paraId="3F19F704" w14:textId="77777777" w:rsidR="00703261" w:rsidRDefault="00093076">
            <w:pPr>
              <w:pStyle w:val="TableParagraph"/>
              <w:spacing w:before="162" w:line="237" w:lineRule="auto"/>
              <w:ind w:left="343" w:right="151"/>
              <w:rPr>
                <w:sz w:val="24"/>
              </w:rPr>
            </w:pPr>
            <w:r>
              <w:rPr>
                <w:spacing w:val="-2"/>
                <w:sz w:val="24"/>
              </w:rPr>
              <w:t>Библиотека</w:t>
            </w:r>
            <w:r>
              <w:rPr>
                <w:spacing w:val="-57"/>
                <w:sz w:val="24"/>
              </w:rPr>
              <w:t xml:space="preserve"> </w:t>
            </w:r>
            <w:r>
              <w:rPr>
                <w:sz w:val="24"/>
              </w:rPr>
              <w:t>ЦОК</w:t>
            </w:r>
          </w:p>
          <w:p w14:paraId="62262BE5" w14:textId="77777777" w:rsidR="00703261" w:rsidRDefault="00B2617F">
            <w:pPr>
              <w:pStyle w:val="TableParagraph"/>
              <w:spacing w:before="6" w:line="237" w:lineRule="auto"/>
              <w:ind w:left="343" w:right="115"/>
              <w:rPr>
                <w:sz w:val="24"/>
              </w:rPr>
            </w:pPr>
            <w:hyperlink r:id="rId427">
              <w:r w:rsidR="00093076">
                <w:rPr>
                  <w:color w:val="0000FF"/>
                  <w:spacing w:val="-2"/>
                  <w:sz w:val="24"/>
                  <w:u w:val="single" w:color="0000FF"/>
                </w:rPr>
                <w:t>https://m.eds</w:t>
              </w:r>
            </w:hyperlink>
            <w:r w:rsidR="00093076">
              <w:rPr>
                <w:color w:val="0000FF"/>
                <w:spacing w:val="-58"/>
                <w:sz w:val="24"/>
              </w:rPr>
              <w:t xml:space="preserve"> </w:t>
            </w:r>
            <w:hyperlink r:id="rId428">
              <w:r w:rsidR="00093076">
                <w:rPr>
                  <w:color w:val="0000FF"/>
                  <w:sz w:val="24"/>
                  <w:u w:val="single" w:color="0000FF"/>
                </w:rPr>
                <w:t>oo</w:t>
              </w:r>
            </w:hyperlink>
          </w:p>
          <w:p w14:paraId="6D6EC90E" w14:textId="77777777" w:rsidR="00703261" w:rsidRDefault="00B2617F">
            <w:pPr>
              <w:pStyle w:val="TableParagraph"/>
              <w:spacing w:line="253" w:lineRule="exact"/>
              <w:ind w:left="343"/>
              <w:rPr>
                <w:sz w:val="24"/>
              </w:rPr>
            </w:pPr>
            <w:hyperlink r:id="rId429">
              <w:r w:rsidR="00093076">
                <w:rPr>
                  <w:color w:val="0000FF"/>
                  <w:sz w:val="24"/>
                  <w:u w:val="single" w:color="0000FF"/>
                </w:rPr>
                <w:t>.ru/7f412ea4</w:t>
              </w:r>
            </w:hyperlink>
          </w:p>
        </w:tc>
      </w:tr>
      <w:tr w:rsidR="00703261" w14:paraId="330789DC" w14:textId="77777777">
        <w:trPr>
          <w:trHeight w:val="595"/>
        </w:trPr>
        <w:tc>
          <w:tcPr>
            <w:tcW w:w="1068" w:type="dxa"/>
          </w:tcPr>
          <w:p w14:paraId="282BF153" w14:textId="77777777" w:rsidR="00703261" w:rsidRDefault="00703261">
            <w:pPr>
              <w:pStyle w:val="TableParagraph"/>
              <w:rPr>
                <w:sz w:val="24"/>
              </w:rPr>
            </w:pPr>
          </w:p>
        </w:tc>
        <w:tc>
          <w:tcPr>
            <w:tcW w:w="5880" w:type="dxa"/>
          </w:tcPr>
          <w:p w14:paraId="38D5C8D5" w14:textId="77777777" w:rsidR="00703261" w:rsidRDefault="00093076">
            <w:pPr>
              <w:pStyle w:val="TableParagraph"/>
              <w:spacing w:before="25" w:line="274" w:lineRule="exact"/>
              <w:ind w:left="341"/>
              <w:rPr>
                <w:sz w:val="24"/>
              </w:rPr>
            </w:pPr>
            <w:r>
              <w:rPr>
                <w:sz w:val="24"/>
              </w:rPr>
              <w:t>к/ф</w:t>
            </w:r>
            <w:r>
              <w:rPr>
                <w:spacing w:val="-7"/>
                <w:sz w:val="24"/>
              </w:rPr>
              <w:t xml:space="preserve"> </w:t>
            </w:r>
            <w:r>
              <w:rPr>
                <w:sz w:val="24"/>
              </w:rPr>
              <w:t>«Родня»;</w:t>
            </w:r>
            <w:r>
              <w:rPr>
                <w:spacing w:val="-12"/>
                <w:sz w:val="24"/>
              </w:rPr>
              <w:t xml:space="preserve"> </w:t>
            </w:r>
            <w:r>
              <w:rPr>
                <w:sz w:val="24"/>
              </w:rPr>
              <w:t>Е.П.Крылатов</w:t>
            </w:r>
            <w:r>
              <w:rPr>
                <w:spacing w:val="-13"/>
                <w:sz w:val="24"/>
              </w:rPr>
              <w:t xml:space="preserve"> </w:t>
            </w:r>
            <w:r>
              <w:rPr>
                <w:sz w:val="24"/>
              </w:rPr>
              <w:t>и</w:t>
            </w:r>
            <w:r>
              <w:rPr>
                <w:spacing w:val="-11"/>
                <w:sz w:val="24"/>
              </w:rPr>
              <w:t xml:space="preserve"> </w:t>
            </w:r>
            <w:r>
              <w:rPr>
                <w:sz w:val="24"/>
              </w:rPr>
              <w:t>Ю.С.Энтин</w:t>
            </w:r>
          </w:p>
          <w:p w14:paraId="7C865862" w14:textId="77777777" w:rsidR="00703261" w:rsidRDefault="00093076">
            <w:pPr>
              <w:pStyle w:val="TableParagraph"/>
              <w:spacing w:line="274" w:lineRule="exact"/>
              <w:ind w:left="341"/>
              <w:rPr>
                <w:sz w:val="24"/>
              </w:rPr>
            </w:pPr>
            <w:r>
              <w:rPr>
                <w:spacing w:val="-1"/>
                <w:sz w:val="24"/>
              </w:rPr>
              <w:t>«Прекрасное</w:t>
            </w:r>
            <w:r>
              <w:rPr>
                <w:spacing w:val="-14"/>
                <w:sz w:val="24"/>
              </w:rPr>
              <w:t xml:space="preserve"> </w:t>
            </w:r>
            <w:r>
              <w:rPr>
                <w:sz w:val="24"/>
              </w:rPr>
              <w:t>далеко»</w:t>
            </w:r>
          </w:p>
        </w:tc>
        <w:tc>
          <w:tcPr>
            <w:tcW w:w="1536" w:type="dxa"/>
          </w:tcPr>
          <w:p w14:paraId="48F9B2F8" w14:textId="77777777" w:rsidR="00703261" w:rsidRDefault="00703261">
            <w:pPr>
              <w:pStyle w:val="TableParagraph"/>
              <w:rPr>
                <w:sz w:val="24"/>
              </w:rPr>
            </w:pPr>
          </w:p>
        </w:tc>
        <w:tc>
          <w:tcPr>
            <w:tcW w:w="1840" w:type="dxa"/>
          </w:tcPr>
          <w:p w14:paraId="2E53A83D" w14:textId="77777777" w:rsidR="00703261" w:rsidRDefault="00703261">
            <w:pPr>
              <w:pStyle w:val="TableParagraph"/>
              <w:rPr>
                <w:sz w:val="24"/>
              </w:rPr>
            </w:pPr>
          </w:p>
        </w:tc>
        <w:tc>
          <w:tcPr>
            <w:tcW w:w="1910" w:type="dxa"/>
          </w:tcPr>
          <w:p w14:paraId="5A6A0553" w14:textId="77777777" w:rsidR="00703261" w:rsidRDefault="00703261">
            <w:pPr>
              <w:pStyle w:val="TableParagraph"/>
              <w:rPr>
                <w:sz w:val="24"/>
              </w:rPr>
            </w:pPr>
          </w:p>
        </w:tc>
        <w:tc>
          <w:tcPr>
            <w:tcW w:w="1972" w:type="dxa"/>
            <w:gridSpan w:val="3"/>
          </w:tcPr>
          <w:p w14:paraId="305B20D6" w14:textId="77777777" w:rsidR="00703261" w:rsidRDefault="00703261">
            <w:pPr>
              <w:pStyle w:val="TableParagraph"/>
              <w:rPr>
                <w:sz w:val="24"/>
              </w:rPr>
            </w:pPr>
          </w:p>
        </w:tc>
      </w:tr>
      <w:tr w:rsidR="00703261" w14:paraId="6F52DCDA" w14:textId="77777777">
        <w:trPr>
          <w:trHeight w:val="321"/>
        </w:trPr>
        <w:tc>
          <w:tcPr>
            <w:tcW w:w="6948" w:type="dxa"/>
            <w:gridSpan w:val="2"/>
          </w:tcPr>
          <w:p w14:paraId="434087C6"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1DA5A261" w14:textId="77777777" w:rsidR="00703261" w:rsidRDefault="00093076">
            <w:pPr>
              <w:pStyle w:val="TableParagraph"/>
              <w:spacing w:before="16"/>
              <w:ind w:left="111"/>
              <w:rPr>
                <w:sz w:val="24"/>
              </w:rPr>
            </w:pPr>
            <w:r>
              <w:rPr>
                <w:sz w:val="24"/>
              </w:rPr>
              <w:t>1</w:t>
            </w:r>
          </w:p>
        </w:tc>
        <w:tc>
          <w:tcPr>
            <w:tcW w:w="5722" w:type="dxa"/>
            <w:gridSpan w:val="5"/>
          </w:tcPr>
          <w:p w14:paraId="765328D8" w14:textId="77777777" w:rsidR="00703261" w:rsidRDefault="00703261">
            <w:pPr>
              <w:pStyle w:val="TableParagraph"/>
              <w:rPr>
                <w:sz w:val="24"/>
              </w:rPr>
            </w:pPr>
          </w:p>
        </w:tc>
      </w:tr>
      <w:tr w:rsidR="00703261" w14:paraId="7A847651" w14:textId="77777777">
        <w:trPr>
          <w:trHeight w:val="321"/>
        </w:trPr>
        <w:tc>
          <w:tcPr>
            <w:tcW w:w="14206" w:type="dxa"/>
            <w:gridSpan w:val="8"/>
          </w:tcPr>
          <w:p w14:paraId="58EF9719" w14:textId="77777777" w:rsidR="00703261" w:rsidRDefault="00093076">
            <w:pPr>
              <w:pStyle w:val="TableParagraph"/>
              <w:spacing w:before="23"/>
              <w:ind w:left="343"/>
              <w:rPr>
                <w:b/>
                <w:sz w:val="24"/>
              </w:rPr>
            </w:pPr>
            <w:r>
              <w:rPr>
                <w:b/>
                <w:spacing w:val="-1"/>
                <w:sz w:val="24"/>
              </w:rPr>
              <w:t>ВАРИАТИВНАЯ</w:t>
            </w:r>
            <w:r>
              <w:rPr>
                <w:b/>
                <w:spacing w:val="-15"/>
                <w:sz w:val="24"/>
              </w:rPr>
              <w:t xml:space="preserve"> </w:t>
            </w:r>
            <w:r>
              <w:rPr>
                <w:b/>
                <w:spacing w:val="-1"/>
                <w:sz w:val="24"/>
              </w:rPr>
              <w:t>ЧАСТЬ</w:t>
            </w:r>
          </w:p>
        </w:tc>
      </w:tr>
      <w:tr w:rsidR="00703261" w14:paraId="334A09D3" w14:textId="77777777">
        <w:trPr>
          <w:trHeight w:val="321"/>
        </w:trPr>
        <w:tc>
          <w:tcPr>
            <w:tcW w:w="14206" w:type="dxa"/>
            <w:gridSpan w:val="8"/>
          </w:tcPr>
          <w:p w14:paraId="46BBF245" w14:textId="77777777" w:rsidR="00703261" w:rsidRDefault="00093076">
            <w:pPr>
              <w:pStyle w:val="TableParagraph"/>
              <w:spacing w:before="23"/>
              <w:ind w:left="343"/>
              <w:rPr>
                <w:b/>
                <w:sz w:val="24"/>
              </w:rPr>
            </w:pPr>
            <w:r>
              <w:rPr>
                <w:b/>
                <w:sz w:val="24"/>
              </w:rPr>
              <w:t>Раздел</w:t>
            </w:r>
            <w:r>
              <w:rPr>
                <w:b/>
                <w:spacing w:val="-9"/>
                <w:sz w:val="24"/>
              </w:rPr>
              <w:t xml:space="preserve"> </w:t>
            </w:r>
            <w:r>
              <w:rPr>
                <w:b/>
                <w:sz w:val="24"/>
              </w:rPr>
              <w:t>1.</w:t>
            </w:r>
            <w:r>
              <w:rPr>
                <w:b/>
                <w:spacing w:val="-2"/>
                <w:sz w:val="24"/>
              </w:rPr>
              <w:t xml:space="preserve"> </w:t>
            </w:r>
            <w:r>
              <w:rPr>
                <w:b/>
                <w:sz w:val="24"/>
              </w:rPr>
              <w:t>Музыка</w:t>
            </w:r>
            <w:r>
              <w:rPr>
                <w:b/>
                <w:spacing w:val="-6"/>
                <w:sz w:val="24"/>
              </w:rPr>
              <w:t xml:space="preserve"> </w:t>
            </w:r>
            <w:r>
              <w:rPr>
                <w:b/>
                <w:sz w:val="24"/>
              </w:rPr>
              <w:t>народов</w:t>
            </w:r>
            <w:r>
              <w:rPr>
                <w:b/>
                <w:spacing w:val="-4"/>
                <w:sz w:val="24"/>
              </w:rPr>
              <w:t xml:space="preserve"> </w:t>
            </w:r>
            <w:r>
              <w:rPr>
                <w:b/>
                <w:sz w:val="24"/>
              </w:rPr>
              <w:t>мира</w:t>
            </w:r>
          </w:p>
        </w:tc>
      </w:tr>
      <w:tr w:rsidR="00703261" w14:paraId="4EE95FBA" w14:textId="77777777">
        <w:trPr>
          <w:trHeight w:val="300"/>
        </w:trPr>
        <w:tc>
          <w:tcPr>
            <w:tcW w:w="1068" w:type="dxa"/>
            <w:tcBorders>
              <w:bottom w:val="nil"/>
            </w:tcBorders>
          </w:tcPr>
          <w:p w14:paraId="3A67A571" w14:textId="77777777" w:rsidR="00703261" w:rsidRDefault="00703261">
            <w:pPr>
              <w:pStyle w:val="TableParagraph"/>
            </w:pPr>
          </w:p>
        </w:tc>
        <w:tc>
          <w:tcPr>
            <w:tcW w:w="5880" w:type="dxa"/>
            <w:tcBorders>
              <w:bottom w:val="nil"/>
            </w:tcBorders>
          </w:tcPr>
          <w:p w14:paraId="3542A5F6" w14:textId="77777777" w:rsidR="00703261" w:rsidRDefault="00093076">
            <w:pPr>
              <w:pStyle w:val="TableParagraph"/>
              <w:tabs>
                <w:tab w:val="left" w:pos="1396"/>
                <w:tab w:val="left" w:pos="2209"/>
                <w:tab w:val="left" w:pos="3444"/>
                <w:tab w:val="left" w:pos="4811"/>
                <w:tab w:val="left" w:pos="5657"/>
              </w:tabs>
              <w:spacing w:before="23" w:line="257" w:lineRule="exact"/>
              <w:ind w:left="341"/>
              <w:rPr>
                <w:sz w:val="24"/>
              </w:rPr>
            </w:pPr>
            <w:r>
              <w:rPr>
                <w:sz w:val="24"/>
              </w:rPr>
              <w:t>Музыка</w:t>
            </w:r>
            <w:r>
              <w:rPr>
                <w:sz w:val="24"/>
              </w:rPr>
              <w:tab/>
              <w:t>стран</w:t>
            </w:r>
            <w:r>
              <w:rPr>
                <w:sz w:val="24"/>
              </w:rPr>
              <w:tab/>
              <w:t>ближнего</w:t>
            </w:r>
            <w:r>
              <w:rPr>
                <w:sz w:val="24"/>
              </w:rPr>
              <w:tab/>
              <w:t>зарубежья:</w:t>
            </w:r>
            <w:r>
              <w:rPr>
                <w:sz w:val="24"/>
              </w:rPr>
              <w:tab/>
              <w:t>песни</w:t>
            </w:r>
            <w:r>
              <w:rPr>
                <w:sz w:val="24"/>
              </w:rPr>
              <w:tab/>
              <w:t>и</w:t>
            </w:r>
          </w:p>
        </w:tc>
        <w:tc>
          <w:tcPr>
            <w:tcW w:w="1536" w:type="dxa"/>
            <w:tcBorders>
              <w:bottom w:val="nil"/>
            </w:tcBorders>
          </w:tcPr>
          <w:p w14:paraId="58E593E6" w14:textId="77777777" w:rsidR="00703261" w:rsidRDefault="00703261">
            <w:pPr>
              <w:pStyle w:val="TableParagraph"/>
            </w:pPr>
          </w:p>
        </w:tc>
        <w:tc>
          <w:tcPr>
            <w:tcW w:w="1840" w:type="dxa"/>
            <w:vMerge w:val="restart"/>
          </w:tcPr>
          <w:p w14:paraId="7A67CDF8" w14:textId="77777777" w:rsidR="00703261" w:rsidRDefault="00703261">
            <w:pPr>
              <w:pStyle w:val="TableParagraph"/>
              <w:rPr>
                <w:sz w:val="24"/>
              </w:rPr>
            </w:pPr>
          </w:p>
        </w:tc>
        <w:tc>
          <w:tcPr>
            <w:tcW w:w="1910" w:type="dxa"/>
            <w:vMerge w:val="restart"/>
          </w:tcPr>
          <w:p w14:paraId="7B55A71D" w14:textId="77777777" w:rsidR="00703261" w:rsidRDefault="00703261">
            <w:pPr>
              <w:pStyle w:val="TableParagraph"/>
              <w:rPr>
                <w:sz w:val="24"/>
              </w:rPr>
            </w:pPr>
          </w:p>
        </w:tc>
        <w:tc>
          <w:tcPr>
            <w:tcW w:w="1972" w:type="dxa"/>
            <w:gridSpan w:val="3"/>
            <w:vMerge w:val="restart"/>
          </w:tcPr>
          <w:p w14:paraId="1FF905D6" w14:textId="77777777" w:rsidR="00703261" w:rsidRDefault="00703261">
            <w:pPr>
              <w:pStyle w:val="TableParagraph"/>
              <w:rPr>
                <w:b/>
                <w:sz w:val="26"/>
              </w:rPr>
            </w:pPr>
          </w:p>
          <w:p w14:paraId="2F61B7CA" w14:textId="77777777" w:rsidR="00703261" w:rsidRDefault="00703261">
            <w:pPr>
              <w:pStyle w:val="TableParagraph"/>
              <w:spacing w:before="8"/>
              <w:rPr>
                <w:b/>
                <w:sz w:val="35"/>
              </w:rPr>
            </w:pPr>
          </w:p>
          <w:p w14:paraId="52D47A14" w14:textId="77777777" w:rsidR="00703261" w:rsidRDefault="00093076">
            <w:pPr>
              <w:pStyle w:val="TableParagraph"/>
              <w:ind w:left="343" w:right="432"/>
              <w:rPr>
                <w:sz w:val="24"/>
              </w:rPr>
            </w:pPr>
            <w:r>
              <w:rPr>
                <w:spacing w:val="-2"/>
                <w:sz w:val="24"/>
              </w:rPr>
              <w:t>Библиотека</w:t>
            </w:r>
            <w:r>
              <w:rPr>
                <w:spacing w:val="-57"/>
                <w:sz w:val="24"/>
              </w:rPr>
              <w:t xml:space="preserve"> </w:t>
            </w:r>
            <w:r>
              <w:rPr>
                <w:sz w:val="24"/>
              </w:rPr>
              <w:t>ЦОК</w:t>
            </w:r>
          </w:p>
          <w:p w14:paraId="3C5C25DC" w14:textId="77777777" w:rsidR="00703261" w:rsidRDefault="00B2617F">
            <w:pPr>
              <w:pStyle w:val="TableParagraph"/>
              <w:ind w:left="343" w:right="102"/>
              <w:rPr>
                <w:sz w:val="24"/>
              </w:rPr>
            </w:pPr>
            <w:hyperlink r:id="rId430">
              <w:r w:rsidR="00093076">
                <w:rPr>
                  <w:color w:val="0000FF"/>
                  <w:spacing w:val="-2"/>
                  <w:sz w:val="24"/>
                  <w:u w:val="single" w:color="0000FF"/>
                </w:rPr>
                <w:t>https://m.edsoo.</w:t>
              </w:r>
            </w:hyperlink>
            <w:r w:rsidR="00093076">
              <w:rPr>
                <w:color w:val="0000FF"/>
                <w:spacing w:val="-57"/>
                <w:sz w:val="24"/>
              </w:rPr>
              <w:t xml:space="preserve"> </w:t>
            </w:r>
            <w:hyperlink r:id="rId431">
              <w:r w:rsidR="00093076">
                <w:rPr>
                  <w:color w:val="0000FF"/>
                  <w:sz w:val="24"/>
                  <w:u w:val="single" w:color="0000FF"/>
                </w:rPr>
                <w:t>ru</w:t>
              </w:r>
            </w:hyperlink>
          </w:p>
          <w:p w14:paraId="36254589" w14:textId="77777777" w:rsidR="00703261" w:rsidRDefault="00B2617F">
            <w:pPr>
              <w:pStyle w:val="TableParagraph"/>
              <w:spacing w:line="264" w:lineRule="exact"/>
              <w:ind w:left="343"/>
              <w:rPr>
                <w:sz w:val="24"/>
              </w:rPr>
            </w:pPr>
            <w:hyperlink r:id="rId432">
              <w:r w:rsidR="00093076">
                <w:rPr>
                  <w:color w:val="0000FF"/>
                  <w:sz w:val="24"/>
                  <w:u w:val="single" w:color="0000FF"/>
                </w:rPr>
                <w:t>/7f412ea4</w:t>
              </w:r>
            </w:hyperlink>
          </w:p>
        </w:tc>
      </w:tr>
      <w:tr w:rsidR="00703261" w14:paraId="44067F95" w14:textId="77777777">
        <w:trPr>
          <w:trHeight w:val="270"/>
        </w:trPr>
        <w:tc>
          <w:tcPr>
            <w:tcW w:w="1068" w:type="dxa"/>
            <w:tcBorders>
              <w:top w:val="nil"/>
              <w:bottom w:val="nil"/>
            </w:tcBorders>
          </w:tcPr>
          <w:p w14:paraId="6A0A3CEE" w14:textId="77777777" w:rsidR="00703261" w:rsidRDefault="00703261">
            <w:pPr>
              <w:pStyle w:val="TableParagraph"/>
              <w:rPr>
                <w:sz w:val="20"/>
              </w:rPr>
            </w:pPr>
          </w:p>
        </w:tc>
        <w:tc>
          <w:tcPr>
            <w:tcW w:w="5880" w:type="dxa"/>
            <w:tcBorders>
              <w:top w:val="nil"/>
              <w:bottom w:val="nil"/>
            </w:tcBorders>
          </w:tcPr>
          <w:p w14:paraId="25D078EA" w14:textId="77777777" w:rsidR="00703261" w:rsidRDefault="00093076">
            <w:pPr>
              <w:pStyle w:val="TableParagraph"/>
              <w:spacing w:line="250" w:lineRule="exact"/>
              <w:ind w:left="341"/>
              <w:rPr>
                <w:sz w:val="24"/>
              </w:rPr>
            </w:pPr>
            <w:r>
              <w:rPr>
                <w:sz w:val="24"/>
              </w:rPr>
              <w:t>плясовые</w:t>
            </w:r>
            <w:r>
              <w:rPr>
                <w:spacing w:val="-4"/>
                <w:sz w:val="24"/>
              </w:rPr>
              <w:t xml:space="preserve"> </w:t>
            </w:r>
            <w:r>
              <w:rPr>
                <w:sz w:val="24"/>
              </w:rPr>
              <w:t>наигрыши</w:t>
            </w:r>
            <w:r>
              <w:rPr>
                <w:spacing w:val="-4"/>
                <w:sz w:val="24"/>
              </w:rPr>
              <w:t xml:space="preserve"> </w:t>
            </w:r>
            <w:r>
              <w:rPr>
                <w:sz w:val="24"/>
              </w:rPr>
              <w:t>народных</w:t>
            </w:r>
            <w:r>
              <w:rPr>
                <w:spacing w:val="-1"/>
                <w:sz w:val="24"/>
              </w:rPr>
              <w:t xml:space="preserve"> </w:t>
            </w:r>
            <w:r>
              <w:rPr>
                <w:sz w:val="24"/>
              </w:rPr>
              <w:t>музыкантов-</w:t>
            </w:r>
          </w:p>
        </w:tc>
        <w:tc>
          <w:tcPr>
            <w:tcW w:w="1536" w:type="dxa"/>
            <w:tcBorders>
              <w:top w:val="nil"/>
              <w:bottom w:val="nil"/>
            </w:tcBorders>
          </w:tcPr>
          <w:p w14:paraId="49BB658D" w14:textId="77777777" w:rsidR="00703261" w:rsidRDefault="00703261">
            <w:pPr>
              <w:pStyle w:val="TableParagraph"/>
              <w:rPr>
                <w:sz w:val="20"/>
              </w:rPr>
            </w:pPr>
          </w:p>
        </w:tc>
        <w:tc>
          <w:tcPr>
            <w:tcW w:w="1840" w:type="dxa"/>
            <w:vMerge/>
            <w:tcBorders>
              <w:top w:val="nil"/>
            </w:tcBorders>
          </w:tcPr>
          <w:p w14:paraId="3533A312" w14:textId="77777777" w:rsidR="00703261" w:rsidRDefault="00703261">
            <w:pPr>
              <w:rPr>
                <w:sz w:val="2"/>
                <w:szCs w:val="2"/>
              </w:rPr>
            </w:pPr>
          </w:p>
        </w:tc>
        <w:tc>
          <w:tcPr>
            <w:tcW w:w="1910" w:type="dxa"/>
            <w:vMerge/>
            <w:tcBorders>
              <w:top w:val="nil"/>
            </w:tcBorders>
          </w:tcPr>
          <w:p w14:paraId="1903C302" w14:textId="77777777" w:rsidR="00703261" w:rsidRDefault="00703261">
            <w:pPr>
              <w:rPr>
                <w:sz w:val="2"/>
                <w:szCs w:val="2"/>
              </w:rPr>
            </w:pPr>
          </w:p>
        </w:tc>
        <w:tc>
          <w:tcPr>
            <w:tcW w:w="1972" w:type="dxa"/>
            <w:gridSpan w:val="3"/>
            <w:vMerge/>
            <w:tcBorders>
              <w:top w:val="nil"/>
            </w:tcBorders>
          </w:tcPr>
          <w:p w14:paraId="405CD28F" w14:textId="77777777" w:rsidR="00703261" w:rsidRDefault="00703261">
            <w:pPr>
              <w:rPr>
                <w:sz w:val="2"/>
                <w:szCs w:val="2"/>
              </w:rPr>
            </w:pPr>
          </w:p>
        </w:tc>
      </w:tr>
      <w:tr w:rsidR="00703261" w14:paraId="749654A9" w14:textId="77777777">
        <w:trPr>
          <w:trHeight w:val="271"/>
        </w:trPr>
        <w:tc>
          <w:tcPr>
            <w:tcW w:w="1068" w:type="dxa"/>
            <w:tcBorders>
              <w:top w:val="nil"/>
              <w:bottom w:val="nil"/>
            </w:tcBorders>
          </w:tcPr>
          <w:p w14:paraId="4859437B" w14:textId="77777777" w:rsidR="00703261" w:rsidRDefault="00703261">
            <w:pPr>
              <w:pStyle w:val="TableParagraph"/>
              <w:rPr>
                <w:sz w:val="20"/>
              </w:rPr>
            </w:pPr>
          </w:p>
        </w:tc>
        <w:tc>
          <w:tcPr>
            <w:tcW w:w="5880" w:type="dxa"/>
            <w:tcBorders>
              <w:top w:val="nil"/>
              <w:bottom w:val="nil"/>
            </w:tcBorders>
          </w:tcPr>
          <w:p w14:paraId="237EA30C" w14:textId="77777777" w:rsidR="00703261" w:rsidRDefault="00093076">
            <w:pPr>
              <w:pStyle w:val="TableParagraph"/>
              <w:spacing w:line="251" w:lineRule="exact"/>
              <w:ind w:left="341"/>
              <w:rPr>
                <w:sz w:val="24"/>
              </w:rPr>
            </w:pPr>
            <w:r>
              <w:rPr>
                <w:sz w:val="24"/>
              </w:rPr>
              <w:t>сказителей</w:t>
            </w:r>
            <w:r>
              <w:rPr>
                <w:spacing w:val="31"/>
                <w:sz w:val="24"/>
              </w:rPr>
              <w:t xml:space="preserve"> </w:t>
            </w:r>
            <w:r>
              <w:rPr>
                <w:sz w:val="24"/>
              </w:rPr>
              <w:t>(акыны,</w:t>
            </w:r>
            <w:r>
              <w:rPr>
                <w:spacing w:val="30"/>
                <w:sz w:val="24"/>
              </w:rPr>
              <w:t xml:space="preserve"> </w:t>
            </w:r>
            <w:r>
              <w:rPr>
                <w:sz w:val="24"/>
              </w:rPr>
              <w:t>ашуги,</w:t>
            </w:r>
            <w:r>
              <w:rPr>
                <w:spacing w:val="31"/>
                <w:sz w:val="24"/>
              </w:rPr>
              <w:t xml:space="preserve"> </w:t>
            </w:r>
            <w:r>
              <w:rPr>
                <w:sz w:val="24"/>
              </w:rPr>
              <w:t>бакши</w:t>
            </w:r>
            <w:r>
              <w:rPr>
                <w:spacing w:val="29"/>
                <w:sz w:val="24"/>
              </w:rPr>
              <w:t xml:space="preserve"> </w:t>
            </w:r>
            <w:r>
              <w:rPr>
                <w:sz w:val="24"/>
              </w:rPr>
              <w:t>и</w:t>
            </w:r>
            <w:r>
              <w:rPr>
                <w:spacing w:val="32"/>
                <w:sz w:val="24"/>
              </w:rPr>
              <w:t xml:space="preserve"> </w:t>
            </w:r>
            <w:r>
              <w:rPr>
                <w:sz w:val="24"/>
              </w:rPr>
              <w:t>др.);</w:t>
            </w:r>
            <w:r>
              <w:rPr>
                <w:spacing w:val="28"/>
                <w:sz w:val="24"/>
              </w:rPr>
              <w:t xml:space="preserve"> </w:t>
            </w:r>
            <w:r>
              <w:rPr>
                <w:sz w:val="24"/>
              </w:rPr>
              <w:t>К.</w:t>
            </w:r>
            <w:r>
              <w:rPr>
                <w:spacing w:val="28"/>
                <w:sz w:val="24"/>
              </w:rPr>
              <w:t xml:space="preserve"> </w:t>
            </w:r>
            <w:r>
              <w:rPr>
                <w:sz w:val="24"/>
              </w:rPr>
              <w:t>Караев</w:t>
            </w:r>
          </w:p>
        </w:tc>
        <w:tc>
          <w:tcPr>
            <w:tcW w:w="1536" w:type="dxa"/>
            <w:tcBorders>
              <w:top w:val="nil"/>
              <w:bottom w:val="nil"/>
            </w:tcBorders>
          </w:tcPr>
          <w:p w14:paraId="4C41C346" w14:textId="77777777" w:rsidR="00703261" w:rsidRDefault="00703261">
            <w:pPr>
              <w:pStyle w:val="TableParagraph"/>
              <w:rPr>
                <w:sz w:val="20"/>
              </w:rPr>
            </w:pPr>
          </w:p>
        </w:tc>
        <w:tc>
          <w:tcPr>
            <w:tcW w:w="1840" w:type="dxa"/>
            <w:vMerge/>
            <w:tcBorders>
              <w:top w:val="nil"/>
            </w:tcBorders>
          </w:tcPr>
          <w:p w14:paraId="11ED2BF3" w14:textId="77777777" w:rsidR="00703261" w:rsidRDefault="00703261">
            <w:pPr>
              <w:rPr>
                <w:sz w:val="2"/>
                <w:szCs w:val="2"/>
              </w:rPr>
            </w:pPr>
          </w:p>
        </w:tc>
        <w:tc>
          <w:tcPr>
            <w:tcW w:w="1910" w:type="dxa"/>
            <w:vMerge/>
            <w:tcBorders>
              <w:top w:val="nil"/>
            </w:tcBorders>
          </w:tcPr>
          <w:p w14:paraId="52BBC2BF" w14:textId="77777777" w:rsidR="00703261" w:rsidRDefault="00703261">
            <w:pPr>
              <w:rPr>
                <w:sz w:val="2"/>
                <w:szCs w:val="2"/>
              </w:rPr>
            </w:pPr>
          </w:p>
        </w:tc>
        <w:tc>
          <w:tcPr>
            <w:tcW w:w="1972" w:type="dxa"/>
            <w:gridSpan w:val="3"/>
            <w:vMerge/>
            <w:tcBorders>
              <w:top w:val="nil"/>
            </w:tcBorders>
          </w:tcPr>
          <w:p w14:paraId="082AFF71" w14:textId="77777777" w:rsidR="00703261" w:rsidRDefault="00703261">
            <w:pPr>
              <w:rPr>
                <w:sz w:val="2"/>
                <w:szCs w:val="2"/>
              </w:rPr>
            </w:pPr>
          </w:p>
        </w:tc>
      </w:tr>
      <w:tr w:rsidR="00703261" w14:paraId="6696FCF2" w14:textId="77777777">
        <w:trPr>
          <w:trHeight w:val="272"/>
        </w:trPr>
        <w:tc>
          <w:tcPr>
            <w:tcW w:w="1068" w:type="dxa"/>
            <w:tcBorders>
              <w:top w:val="nil"/>
              <w:bottom w:val="nil"/>
            </w:tcBorders>
          </w:tcPr>
          <w:p w14:paraId="463AC397" w14:textId="77777777" w:rsidR="00703261" w:rsidRDefault="00093076">
            <w:pPr>
              <w:pStyle w:val="TableParagraph"/>
              <w:spacing w:line="252" w:lineRule="exact"/>
              <w:ind w:left="208"/>
              <w:rPr>
                <w:sz w:val="24"/>
              </w:rPr>
            </w:pPr>
            <w:r>
              <w:rPr>
                <w:sz w:val="24"/>
              </w:rPr>
              <w:t>1.1</w:t>
            </w:r>
          </w:p>
        </w:tc>
        <w:tc>
          <w:tcPr>
            <w:tcW w:w="5880" w:type="dxa"/>
            <w:tcBorders>
              <w:top w:val="nil"/>
              <w:bottom w:val="nil"/>
            </w:tcBorders>
          </w:tcPr>
          <w:p w14:paraId="576E5CC8" w14:textId="77777777" w:rsidR="00703261" w:rsidRDefault="00093076">
            <w:pPr>
              <w:pStyle w:val="TableParagraph"/>
              <w:spacing w:line="252" w:lineRule="exact"/>
              <w:ind w:left="341"/>
              <w:rPr>
                <w:sz w:val="24"/>
              </w:rPr>
            </w:pPr>
            <w:r>
              <w:rPr>
                <w:sz w:val="24"/>
              </w:rPr>
              <w:t>Колыбельная</w:t>
            </w:r>
            <w:r>
              <w:rPr>
                <w:spacing w:val="13"/>
                <w:sz w:val="24"/>
              </w:rPr>
              <w:t xml:space="preserve"> </w:t>
            </w:r>
            <w:r>
              <w:rPr>
                <w:sz w:val="24"/>
              </w:rPr>
              <w:t>и</w:t>
            </w:r>
            <w:r>
              <w:rPr>
                <w:spacing w:val="14"/>
                <w:sz w:val="24"/>
              </w:rPr>
              <w:t xml:space="preserve"> </w:t>
            </w:r>
            <w:r>
              <w:rPr>
                <w:sz w:val="24"/>
              </w:rPr>
              <w:t>танец</w:t>
            </w:r>
            <w:r>
              <w:rPr>
                <w:spacing w:val="15"/>
                <w:sz w:val="24"/>
              </w:rPr>
              <w:t xml:space="preserve"> </w:t>
            </w:r>
            <w:r>
              <w:rPr>
                <w:sz w:val="24"/>
              </w:rPr>
              <w:t>из</w:t>
            </w:r>
            <w:r>
              <w:rPr>
                <w:spacing w:val="14"/>
                <w:sz w:val="24"/>
              </w:rPr>
              <w:t xml:space="preserve"> </w:t>
            </w:r>
            <w:r>
              <w:rPr>
                <w:sz w:val="24"/>
              </w:rPr>
              <w:t>балета</w:t>
            </w:r>
            <w:r>
              <w:rPr>
                <w:spacing w:val="17"/>
                <w:sz w:val="24"/>
              </w:rPr>
              <w:t xml:space="preserve"> </w:t>
            </w:r>
            <w:r>
              <w:rPr>
                <w:sz w:val="24"/>
              </w:rPr>
              <w:t>«Тропою</w:t>
            </w:r>
            <w:r>
              <w:rPr>
                <w:spacing w:val="15"/>
                <w:sz w:val="24"/>
              </w:rPr>
              <w:t xml:space="preserve"> </w:t>
            </w:r>
            <w:r>
              <w:rPr>
                <w:sz w:val="24"/>
              </w:rPr>
              <w:t>грома».</w:t>
            </w:r>
            <w:r>
              <w:rPr>
                <w:spacing w:val="15"/>
                <w:sz w:val="24"/>
              </w:rPr>
              <w:t xml:space="preserve"> </w:t>
            </w:r>
            <w:r>
              <w:rPr>
                <w:sz w:val="24"/>
              </w:rPr>
              <w:t>И.</w:t>
            </w:r>
          </w:p>
        </w:tc>
        <w:tc>
          <w:tcPr>
            <w:tcW w:w="1536" w:type="dxa"/>
            <w:tcBorders>
              <w:top w:val="nil"/>
              <w:bottom w:val="nil"/>
            </w:tcBorders>
          </w:tcPr>
          <w:p w14:paraId="3FEA5832" w14:textId="77777777" w:rsidR="00703261" w:rsidRDefault="00093076">
            <w:pPr>
              <w:pStyle w:val="TableParagraph"/>
              <w:spacing w:line="252" w:lineRule="exact"/>
              <w:ind w:left="111"/>
              <w:rPr>
                <w:sz w:val="24"/>
              </w:rPr>
            </w:pPr>
            <w:r>
              <w:rPr>
                <w:sz w:val="24"/>
              </w:rPr>
              <w:t>2</w:t>
            </w:r>
          </w:p>
        </w:tc>
        <w:tc>
          <w:tcPr>
            <w:tcW w:w="1840" w:type="dxa"/>
            <w:vMerge/>
            <w:tcBorders>
              <w:top w:val="nil"/>
            </w:tcBorders>
          </w:tcPr>
          <w:p w14:paraId="1C465374" w14:textId="77777777" w:rsidR="00703261" w:rsidRDefault="00703261">
            <w:pPr>
              <w:rPr>
                <w:sz w:val="2"/>
                <w:szCs w:val="2"/>
              </w:rPr>
            </w:pPr>
          </w:p>
        </w:tc>
        <w:tc>
          <w:tcPr>
            <w:tcW w:w="1910" w:type="dxa"/>
            <w:vMerge/>
            <w:tcBorders>
              <w:top w:val="nil"/>
            </w:tcBorders>
          </w:tcPr>
          <w:p w14:paraId="50FC4216" w14:textId="77777777" w:rsidR="00703261" w:rsidRDefault="00703261">
            <w:pPr>
              <w:rPr>
                <w:sz w:val="2"/>
                <w:szCs w:val="2"/>
              </w:rPr>
            </w:pPr>
          </w:p>
        </w:tc>
        <w:tc>
          <w:tcPr>
            <w:tcW w:w="1972" w:type="dxa"/>
            <w:gridSpan w:val="3"/>
            <w:vMerge/>
            <w:tcBorders>
              <w:top w:val="nil"/>
            </w:tcBorders>
          </w:tcPr>
          <w:p w14:paraId="788021A0" w14:textId="77777777" w:rsidR="00703261" w:rsidRDefault="00703261">
            <w:pPr>
              <w:rPr>
                <w:sz w:val="2"/>
                <w:szCs w:val="2"/>
              </w:rPr>
            </w:pPr>
          </w:p>
        </w:tc>
      </w:tr>
      <w:tr w:rsidR="00703261" w14:paraId="6C668CD6" w14:textId="77777777">
        <w:trPr>
          <w:trHeight w:val="269"/>
        </w:trPr>
        <w:tc>
          <w:tcPr>
            <w:tcW w:w="1068" w:type="dxa"/>
            <w:tcBorders>
              <w:top w:val="nil"/>
              <w:bottom w:val="nil"/>
            </w:tcBorders>
          </w:tcPr>
          <w:p w14:paraId="4972B9A3" w14:textId="77777777" w:rsidR="00703261" w:rsidRDefault="00703261">
            <w:pPr>
              <w:pStyle w:val="TableParagraph"/>
              <w:rPr>
                <w:sz w:val="18"/>
              </w:rPr>
            </w:pPr>
          </w:p>
        </w:tc>
        <w:tc>
          <w:tcPr>
            <w:tcW w:w="5880" w:type="dxa"/>
            <w:tcBorders>
              <w:top w:val="nil"/>
              <w:bottom w:val="nil"/>
            </w:tcBorders>
          </w:tcPr>
          <w:p w14:paraId="5148875E" w14:textId="77777777" w:rsidR="00703261" w:rsidRDefault="00093076">
            <w:pPr>
              <w:pStyle w:val="TableParagraph"/>
              <w:spacing w:line="250" w:lineRule="exact"/>
              <w:ind w:left="341"/>
              <w:rPr>
                <w:sz w:val="24"/>
              </w:rPr>
            </w:pPr>
            <w:r>
              <w:rPr>
                <w:sz w:val="24"/>
              </w:rPr>
              <w:t>Лученок,</w:t>
            </w:r>
            <w:r>
              <w:rPr>
                <w:spacing w:val="-5"/>
                <w:sz w:val="24"/>
              </w:rPr>
              <w:t xml:space="preserve"> </w:t>
            </w:r>
            <w:r>
              <w:rPr>
                <w:sz w:val="24"/>
              </w:rPr>
              <w:t>М.</w:t>
            </w:r>
            <w:r>
              <w:rPr>
                <w:spacing w:val="-5"/>
                <w:sz w:val="24"/>
              </w:rPr>
              <w:t xml:space="preserve"> </w:t>
            </w:r>
            <w:r>
              <w:rPr>
                <w:sz w:val="24"/>
              </w:rPr>
              <w:t>Ясень</w:t>
            </w:r>
            <w:r>
              <w:rPr>
                <w:spacing w:val="-2"/>
                <w:sz w:val="24"/>
              </w:rPr>
              <w:t xml:space="preserve"> </w:t>
            </w:r>
            <w:r>
              <w:rPr>
                <w:sz w:val="24"/>
              </w:rPr>
              <w:t>«Майский</w:t>
            </w:r>
            <w:r>
              <w:rPr>
                <w:spacing w:val="-5"/>
                <w:sz w:val="24"/>
              </w:rPr>
              <w:t xml:space="preserve"> </w:t>
            </w:r>
            <w:r>
              <w:rPr>
                <w:sz w:val="24"/>
              </w:rPr>
              <w:t>вальс».</w:t>
            </w:r>
            <w:r>
              <w:rPr>
                <w:spacing w:val="-4"/>
                <w:sz w:val="24"/>
              </w:rPr>
              <w:t xml:space="preserve"> </w:t>
            </w:r>
            <w:r>
              <w:rPr>
                <w:sz w:val="24"/>
              </w:rPr>
              <w:t>А.Пахмутова,</w:t>
            </w:r>
          </w:p>
        </w:tc>
        <w:tc>
          <w:tcPr>
            <w:tcW w:w="1536" w:type="dxa"/>
            <w:tcBorders>
              <w:top w:val="nil"/>
              <w:bottom w:val="nil"/>
            </w:tcBorders>
          </w:tcPr>
          <w:p w14:paraId="667E033A" w14:textId="77777777" w:rsidR="00703261" w:rsidRDefault="00703261">
            <w:pPr>
              <w:pStyle w:val="TableParagraph"/>
              <w:rPr>
                <w:sz w:val="18"/>
              </w:rPr>
            </w:pPr>
          </w:p>
        </w:tc>
        <w:tc>
          <w:tcPr>
            <w:tcW w:w="1840" w:type="dxa"/>
            <w:vMerge/>
            <w:tcBorders>
              <w:top w:val="nil"/>
            </w:tcBorders>
          </w:tcPr>
          <w:p w14:paraId="0B4EBF5C" w14:textId="77777777" w:rsidR="00703261" w:rsidRDefault="00703261">
            <w:pPr>
              <w:rPr>
                <w:sz w:val="2"/>
                <w:szCs w:val="2"/>
              </w:rPr>
            </w:pPr>
          </w:p>
        </w:tc>
        <w:tc>
          <w:tcPr>
            <w:tcW w:w="1910" w:type="dxa"/>
            <w:vMerge/>
            <w:tcBorders>
              <w:top w:val="nil"/>
            </w:tcBorders>
          </w:tcPr>
          <w:p w14:paraId="670FE67D" w14:textId="77777777" w:rsidR="00703261" w:rsidRDefault="00703261">
            <w:pPr>
              <w:rPr>
                <w:sz w:val="2"/>
                <w:szCs w:val="2"/>
              </w:rPr>
            </w:pPr>
          </w:p>
        </w:tc>
        <w:tc>
          <w:tcPr>
            <w:tcW w:w="1972" w:type="dxa"/>
            <w:gridSpan w:val="3"/>
            <w:vMerge/>
            <w:tcBorders>
              <w:top w:val="nil"/>
            </w:tcBorders>
          </w:tcPr>
          <w:p w14:paraId="680A40D8" w14:textId="77777777" w:rsidR="00703261" w:rsidRDefault="00703261">
            <w:pPr>
              <w:rPr>
                <w:sz w:val="2"/>
                <w:szCs w:val="2"/>
              </w:rPr>
            </w:pPr>
          </w:p>
        </w:tc>
      </w:tr>
      <w:tr w:rsidR="00703261" w14:paraId="0958223A" w14:textId="77777777">
        <w:trPr>
          <w:trHeight w:val="270"/>
        </w:trPr>
        <w:tc>
          <w:tcPr>
            <w:tcW w:w="1068" w:type="dxa"/>
            <w:tcBorders>
              <w:top w:val="nil"/>
              <w:bottom w:val="nil"/>
            </w:tcBorders>
          </w:tcPr>
          <w:p w14:paraId="3535DCF0" w14:textId="77777777" w:rsidR="00703261" w:rsidRDefault="00703261">
            <w:pPr>
              <w:pStyle w:val="TableParagraph"/>
              <w:rPr>
                <w:sz w:val="20"/>
              </w:rPr>
            </w:pPr>
          </w:p>
        </w:tc>
        <w:tc>
          <w:tcPr>
            <w:tcW w:w="5880" w:type="dxa"/>
            <w:tcBorders>
              <w:top w:val="nil"/>
              <w:bottom w:val="nil"/>
            </w:tcBorders>
          </w:tcPr>
          <w:p w14:paraId="6E69ABF1" w14:textId="77777777" w:rsidR="00703261" w:rsidRDefault="00093076">
            <w:pPr>
              <w:pStyle w:val="TableParagraph"/>
              <w:spacing w:line="251" w:lineRule="exact"/>
              <w:ind w:left="341"/>
              <w:rPr>
                <w:sz w:val="24"/>
              </w:rPr>
            </w:pPr>
            <w:r>
              <w:rPr>
                <w:sz w:val="24"/>
              </w:rPr>
              <w:t>Н.Добронравов</w:t>
            </w:r>
            <w:r>
              <w:rPr>
                <w:spacing w:val="49"/>
                <w:sz w:val="24"/>
              </w:rPr>
              <w:t xml:space="preserve"> </w:t>
            </w:r>
            <w:r>
              <w:rPr>
                <w:sz w:val="24"/>
              </w:rPr>
              <w:t>«Беловежская</w:t>
            </w:r>
            <w:r>
              <w:rPr>
                <w:spacing w:val="47"/>
                <w:sz w:val="24"/>
              </w:rPr>
              <w:t xml:space="preserve"> </w:t>
            </w:r>
            <w:r>
              <w:rPr>
                <w:sz w:val="24"/>
              </w:rPr>
              <w:t>пуща»</w:t>
            </w:r>
            <w:r>
              <w:rPr>
                <w:spacing w:val="41"/>
                <w:sz w:val="24"/>
              </w:rPr>
              <w:t xml:space="preserve"> </w:t>
            </w:r>
            <w:r>
              <w:rPr>
                <w:sz w:val="24"/>
              </w:rPr>
              <w:t>в</w:t>
            </w:r>
            <w:r>
              <w:rPr>
                <w:spacing w:val="46"/>
                <w:sz w:val="24"/>
              </w:rPr>
              <w:t xml:space="preserve"> </w:t>
            </w:r>
            <w:r>
              <w:rPr>
                <w:sz w:val="24"/>
              </w:rPr>
              <w:t>исполнении</w:t>
            </w:r>
          </w:p>
        </w:tc>
        <w:tc>
          <w:tcPr>
            <w:tcW w:w="1536" w:type="dxa"/>
            <w:tcBorders>
              <w:top w:val="nil"/>
              <w:bottom w:val="nil"/>
            </w:tcBorders>
          </w:tcPr>
          <w:p w14:paraId="66F624B3" w14:textId="77777777" w:rsidR="00703261" w:rsidRDefault="00703261">
            <w:pPr>
              <w:pStyle w:val="TableParagraph"/>
              <w:rPr>
                <w:sz w:val="20"/>
              </w:rPr>
            </w:pPr>
          </w:p>
        </w:tc>
        <w:tc>
          <w:tcPr>
            <w:tcW w:w="1840" w:type="dxa"/>
            <w:vMerge/>
            <w:tcBorders>
              <w:top w:val="nil"/>
            </w:tcBorders>
          </w:tcPr>
          <w:p w14:paraId="0BEAD374" w14:textId="77777777" w:rsidR="00703261" w:rsidRDefault="00703261">
            <w:pPr>
              <w:rPr>
                <w:sz w:val="2"/>
                <w:szCs w:val="2"/>
              </w:rPr>
            </w:pPr>
          </w:p>
        </w:tc>
        <w:tc>
          <w:tcPr>
            <w:tcW w:w="1910" w:type="dxa"/>
            <w:vMerge/>
            <w:tcBorders>
              <w:top w:val="nil"/>
            </w:tcBorders>
          </w:tcPr>
          <w:p w14:paraId="4ABEB63F" w14:textId="77777777" w:rsidR="00703261" w:rsidRDefault="00703261">
            <w:pPr>
              <w:rPr>
                <w:sz w:val="2"/>
                <w:szCs w:val="2"/>
              </w:rPr>
            </w:pPr>
          </w:p>
        </w:tc>
        <w:tc>
          <w:tcPr>
            <w:tcW w:w="1972" w:type="dxa"/>
            <w:gridSpan w:val="3"/>
            <w:vMerge/>
            <w:tcBorders>
              <w:top w:val="nil"/>
            </w:tcBorders>
          </w:tcPr>
          <w:p w14:paraId="11627611" w14:textId="77777777" w:rsidR="00703261" w:rsidRDefault="00703261">
            <w:pPr>
              <w:rPr>
                <w:sz w:val="2"/>
                <w:szCs w:val="2"/>
              </w:rPr>
            </w:pPr>
          </w:p>
        </w:tc>
      </w:tr>
      <w:tr w:rsidR="00703261" w14:paraId="44903949" w14:textId="77777777">
        <w:trPr>
          <w:trHeight w:val="413"/>
        </w:trPr>
        <w:tc>
          <w:tcPr>
            <w:tcW w:w="1068" w:type="dxa"/>
            <w:tcBorders>
              <w:top w:val="nil"/>
            </w:tcBorders>
          </w:tcPr>
          <w:p w14:paraId="1525B974" w14:textId="77777777" w:rsidR="00703261" w:rsidRDefault="00703261">
            <w:pPr>
              <w:pStyle w:val="TableParagraph"/>
              <w:rPr>
                <w:sz w:val="24"/>
              </w:rPr>
            </w:pPr>
          </w:p>
        </w:tc>
        <w:tc>
          <w:tcPr>
            <w:tcW w:w="5880" w:type="dxa"/>
            <w:tcBorders>
              <w:top w:val="nil"/>
            </w:tcBorders>
          </w:tcPr>
          <w:p w14:paraId="63485B53" w14:textId="77777777" w:rsidR="00703261" w:rsidRDefault="00093076">
            <w:pPr>
              <w:pStyle w:val="TableParagraph"/>
              <w:spacing w:line="268" w:lineRule="exact"/>
              <w:ind w:left="341"/>
              <w:rPr>
                <w:sz w:val="24"/>
              </w:rPr>
            </w:pPr>
            <w:r>
              <w:rPr>
                <w:sz w:val="24"/>
              </w:rPr>
              <w:t>ВИА «Песняры»</w:t>
            </w:r>
          </w:p>
        </w:tc>
        <w:tc>
          <w:tcPr>
            <w:tcW w:w="1536" w:type="dxa"/>
            <w:tcBorders>
              <w:top w:val="nil"/>
            </w:tcBorders>
          </w:tcPr>
          <w:p w14:paraId="69E4643A" w14:textId="77777777" w:rsidR="00703261" w:rsidRDefault="00703261">
            <w:pPr>
              <w:pStyle w:val="TableParagraph"/>
              <w:rPr>
                <w:sz w:val="24"/>
              </w:rPr>
            </w:pPr>
          </w:p>
        </w:tc>
        <w:tc>
          <w:tcPr>
            <w:tcW w:w="1840" w:type="dxa"/>
            <w:vMerge/>
            <w:tcBorders>
              <w:top w:val="nil"/>
            </w:tcBorders>
          </w:tcPr>
          <w:p w14:paraId="79E6068B" w14:textId="77777777" w:rsidR="00703261" w:rsidRDefault="00703261">
            <w:pPr>
              <w:rPr>
                <w:sz w:val="2"/>
                <w:szCs w:val="2"/>
              </w:rPr>
            </w:pPr>
          </w:p>
        </w:tc>
        <w:tc>
          <w:tcPr>
            <w:tcW w:w="1910" w:type="dxa"/>
            <w:vMerge/>
            <w:tcBorders>
              <w:top w:val="nil"/>
            </w:tcBorders>
          </w:tcPr>
          <w:p w14:paraId="0895FDE8" w14:textId="77777777" w:rsidR="00703261" w:rsidRDefault="00703261">
            <w:pPr>
              <w:rPr>
                <w:sz w:val="2"/>
                <w:szCs w:val="2"/>
              </w:rPr>
            </w:pPr>
          </w:p>
        </w:tc>
        <w:tc>
          <w:tcPr>
            <w:tcW w:w="1972" w:type="dxa"/>
            <w:gridSpan w:val="3"/>
            <w:vMerge/>
            <w:tcBorders>
              <w:top w:val="nil"/>
            </w:tcBorders>
          </w:tcPr>
          <w:p w14:paraId="7D3A670C" w14:textId="77777777" w:rsidR="00703261" w:rsidRDefault="00703261">
            <w:pPr>
              <w:rPr>
                <w:sz w:val="2"/>
                <w:szCs w:val="2"/>
              </w:rPr>
            </w:pPr>
          </w:p>
        </w:tc>
      </w:tr>
      <w:tr w:rsidR="00703261" w14:paraId="14C0C472" w14:textId="77777777">
        <w:trPr>
          <w:trHeight w:val="299"/>
        </w:trPr>
        <w:tc>
          <w:tcPr>
            <w:tcW w:w="1068" w:type="dxa"/>
            <w:tcBorders>
              <w:bottom w:val="nil"/>
            </w:tcBorders>
          </w:tcPr>
          <w:p w14:paraId="6BF27E28" w14:textId="77777777" w:rsidR="00703261" w:rsidRDefault="00703261">
            <w:pPr>
              <w:pStyle w:val="TableParagraph"/>
            </w:pPr>
          </w:p>
        </w:tc>
        <w:tc>
          <w:tcPr>
            <w:tcW w:w="5880" w:type="dxa"/>
            <w:tcBorders>
              <w:bottom w:val="nil"/>
            </w:tcBorders>
          </w:tcPr>
          <w:p w14:paraId="50DEC02A" w14:textId="77777777" w:rsidR="00703261" w:rsidRDefault="00093076">
            <w:pPr>
              <w:pStyle w:val="TableParagraph"/>
              <w:tabs>
                <w:tab w:val="left" w:pos="1357"/>
                <w:tab w:val="left" w:pos="2130"/>
                <w:tab w:val="left" w:pos="3249"/>
                <w:tab w:val="left" w:pos="4577"/>
              </w:tabs>
              <w:spacing w:before="20" w:line="259" w:lineRule="exact"/>
              <w:ind w:left="341"/>
              <w:rPr>
                <w:sz w:val="24"/>
              </w:rPr>
            </w:pPr>
            <w:r>
              <w:rPr>
                <w:sz w:val="24"/>
              </w:rPr>
              <w:t>Музыка</w:t>
            </w:r>
            <w:r>
              <w:rPr>
                <w:sz w:val="24"/>
              </w:rPr>
              <w:tab/>
              <w:t>стран</w:t>
            </w:r>
            <w:r>
              <w:rPr>
                <w:sz w:val="24"/>
              </w:rPr>
              <w:tab/>
              <w:t>дальнего</w:t>
            </w:r>
            <w:r>
              <w:rPr>
                <w:sz w:val="24"/>
              </w:rPr>
              <w:tab/>
              <w:t>зарубежья:</w:t>
            </w:r>
            <w:r>
              <w:rPr>
                <w:sz w:val="24"/>
              </w:rPr>
              <w:tab/>
              <w:t>норвежская</w:t>
            </w:r>
          </w:p>
        </w:tc>
        <w:tc>
          <w:tcPr>
            <w:tcW w:w="1536" w:type="dxa"/>
            <w:tcBorders>
              <w:bottom w:val="nil"/>
            </w:tcBorders>
          </w:tcPr>
          <w:p w14:paraId="0C7EDA03" w14:textId="77777777" w:rsidR="00703261" w:rsidRDefault="00703261">
            <w:pPr>
              <w:pStyle w:val="TableParagraph"/>
            </w:pPr>
          </w:p>
        </w:tc>
        <w:tc>
          <w:tcPr>
            <w:tcW w:w="1840" w:type="dxa"/>
            <w:vMerge w:val="restart"/>
          </w:tcPr>
          <w:p w14:paraId="797E54E4" w14:textId="77777777" w:rsidR="00703261" w:rsidRDefault="00703261">
            <w:pPr>
              <w:pStyle w:val="TableParagraph"/>
              <w:rPr>
                <w:sz w:val="24"/>
              </w:rPr>
            </w:pPr>
          </w:p>
        </w:tc>
        <w:tc>
          <w:tcPr>
            <w:tcW w:w="1910" w:type="dxa"/>
            <w:vMerge w:val="restart"/>
          </w:tcPr>
          <w:p w14:paraId="7E8BAAAE" w14:textId="77777777" w:rsidR="00703261" w:rsidRDefault="00703261">
            <w:pPr>
              <w:pStyle w:val="TableParagraph"/>
              <w:rPr>
                <w:sz w:val="24"/>
              </w:rPr>
            </w:pPr>
          </w:p>
        </w:tc>
        <w:tc>
          <w:tcPr>
            <w:tcW w:w="1972" w:type="dxa"/>
            <w:gridSpan w:val="3"/>
            <w:tcBorders>
              <w:bottom w:val="nil"/>
            </w:tcBorders>
          </w:tcPr>
          <w:p w14:paraId="4F1FDF27" w14:textId="77777777" w:rsidR="00703261" w:rsidRDefault="00703261">
            <w:pPr>
              <w:pStyle w:val="TableParagraph"/>
            </w:pPr>
          </w:p>
        </w:tc>
      </w:tr>
      <w:tr w:rsidR="00703261" w14:paraId="112A3055" w14:textId="77777777">
        <w:trPr>
          <w:trHeight w:val="547"/>
        </w:trPr>
        <w:tc>
          <w:tcPr>
            <w:tcW w:w="1068" w:type="dxa"/>
            <w:tcBorders>
              <w:top w:val="nil"/>
              <w:bottom w:val="nil"/>
            </w:tcBorders>
          </w:tcPr>
          <w:p w14:paraId="423D04C2" w14:textId="77777777" w:rsidR="00703261" w:rsidRDefault="00093076">
            <w:pPr>
              <w:pStyle w:val="TableParagraph"/>
              <w:spacing w:before="131"/>
              <w:ind w:left="208"/>
              <w:rPr>
                <w:sz w:val="24"/>
              </w:rPr>
            </w:pPr>
            <w:r>
              <w:rPr>
                <w:sz w:val="24"/>
              </w:rPr>
              <w:t>1.2</w:t>
            </w:r>
          </w:p>
        </w:tc>
        <w:tc>
          <w:tcPr>
            <w:tcW w:w="5880" w:type="dxa"/>
            <w:tcBorders>
              <w:top w:val="nil"/>
              <w:bottom w:val="nil"/>
            </w:tcBorders>
          </w:tcPr>
          <w:p w14:paraId="39EC5AEC" w14:textId="77777777" w:rsidR="00703261" w:rsidRDefault="00093076">
            <w:pPr>
              <w:pStyle w:val="TableParagraph"/>
              <w:spacing w:line="268" w:lineRule="exact"/>
              <w:ind w:left="341"/>
              <w:rPr>
                <w:sz w:val="24"/>
              </w:rPr>
            </w:pPr>
            <w:r>
              <w:rPr>
                <w:sz w:val="24"/>
              </w:rPr>
              <w:t>народная</w:t>
            </w:r>
            <w:r>
              <w:rPr>
                <w:spacing w:val="47"/>
                <w:sz w:val="24"/>
              </w:rPr>
              <w:t xml:space="preserve"> </w:t>
            </w:r>
            <w:r>
              <w:rPr>
                <w:sz w:val="24"/>
              </w:rPr>
              <w:t>песня</w:t>
            </w:r>
            <w:r>
              <w:rPr>
                <w:spacing w:val="53"/>
                <w:sz w:val="24"/>
              </w:rPr>
              <w:t xml:space="preserve"> </w:t>
            </w:r>
            <w:r>
              <w:rPr>
                <w:sz w:val="24"/>
              </w:rPr>
              <w:t>«Волшебный</w:t>
            </w:r>
            <w:r>
              <w:rPr>
                <w:spacing w:val="49"/>
                <w:sz w:val="24"/>
              </w:rPr>
              <w:t xml:space="preserve"> </w:t>
            </w:r>
            <w:r>
              <w:rPr>
                <w:sz w:val="24"/>
              </w:rPr>
              <w:t>смычок»;</w:t>
            </w:r>
            <w:r>
              <w:rPr>
                <w:spacing w:val="50"/>
                <w:sz w:val="24"/>
              </w:rPr>
              <w:t xml:space="preserve"> </w:t>
            </w:r>
            <w:r>
              <w:rPr>
                <w:sz w:val="24"/>
              </w:rPr>
              <w:t>А.Дворжак</w:t>
            </w:r>
          </w:p>
          <w:p w14:paraId="3B68DE69" w14:textId="77777777" w:rsidR="00703261" w:rsidRDefault="00093076">
            <w:pPr>
              <w:pStyle w:val="TableParagraph"/>
              <w:spacing w:line="259" w:lineRule="exact"/>
              <w:ind w:left="341"/>
              <w:rPr>
                <w:sz w:val="24"/>
              </w:rPr>
            </w:pPr>
            <w:r>
              <w:rPr>
                <w:sz w:val="24"/>
              </w:rPr>
              <w:t>Славянский</w:t>
            </w:r>
            <w:r>
              <w:rPr>
                <w:spacing w:val="-4"/>
                <w:sz w:val="24"/>
              </w:rPr>
              <w:t xml:space="preserve"> </w:t>
            </w:r>
            <w:r>
              <w:rPr>
                <w:sz w:val="24"/>
              </w:rPr>
              <w:t>танец</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ми-минор,</w:t>
            </w:r>
            <w:r>
              <w:rPr>
                <w:spacing w:val="-1"/>
                <w:sz w:val="24"/>
              </w:rPr>
              <w:t xml:space="preserve"> </w:t>
            </w:r>
            <w:r>
              <w:rPr>
                <w:sz w:val="24"/>
              </w:rPr>
              <w:t>Юмореска.</w:t>
            </w:r>
          </w:p>
        </w:tc>
        <w:tc>
          <w:tcPr>
            <w:tcW w:w="1536" w:type="dxa"/>
            <w:tcBorders>
              <w:top w:val="nil"/>
              <w:bottom w:val="nil"/>
            </w:tcBorders>
          </w:tcPr>
          <w:p w14:paraId="41293158" w14:textId="77777777" w:rsidR="00703261" w:rsidRDefault="00093076">
            <w:pPr>
              <w:pStyle w:val="TableParagraph"/>
              <w:spacing w:before="131"/>
              <w:ind w:left="111"/>
              <w:rPr>
                <w:sz w:val="24"/>
              </w:rPr>
            </w:pPr>
            <w:r>
              <w:rPr>
                <w:sz w:val="24"/>
              </w:rPr>
              <w:t>2</w:t>
            </w:r>
          </w:p>
        </w:tc>
        <w:tc>
          <w:tcPr>
            <w:tcW w:w="1840" w:type="dxa"/>
            <w:vMerge/>
            <w:tcBorders>
              <w:top w:val="nil"/>
            </w:tcBorders>
          </w:tcPr>
          <w:p w14:paraId="6456D695" w14:textId="77777777" w:rsidR="00703261" w:rsidRDefault="00703261">
            <w:pPr>
              <w:rPr>
                <w:sz w:val="2"/>
                <w:szCs w:val="2"/>
              </w:rPr>
            </w:pPr>
          </w:p>
        </w:tc>
        <w:tc>
          <w:tcPr>
            <w:tcW w:w="1910" w:type="dxa"/>
            <w:vMerge/>
            <w:tcBorders>
              <w:top w:val="nil"/>
            </w:tcBorders>
          </w:tcPr>
          <w:p w14:paraId="7272F542" w14:textId="77777777" w:rsidR="00703261" w:rsidRDefault="00703261">
            <w:pPr>
              <w:rPr>
                <w:sz w:val="2"/>
                <w:szCs w:val="2"/>
              </w:rPr>
            </w:pPr>
          </w:p>
        </w:tc>
        <w:tc>
          <w:tcPr>
            <w:tcW w:w="1972" w:type="dxa"/>
            <w:gridSpan w:val="3"/>
            <w:tcBorders>
              <w:top w:val="nil"/>
              <w:bottom w:val="nil"/>
            </w:tcBorders>
          </w:tcPr>
          <w:p w14:paraId="3F37CABB" w14:textId="77777777" w:rsidR="00703261" w:rsidRDefault="00093076">
            <w:pPr>
              <w:pStyle w:val="TableParagraph"/>
              <w:spacing w:line="268" w:lineRule="exact"/>
              <w:ind w:left="343"/>
              <w:rPr>
                <w:sz w:val="24"/>
              </w:rPr>
            </w:pPr>
            <w:r>
              <w:rPr>
                <w:sz w:val="24"/>
              </w:rPr>
              <w:t>Библиотека</w:t>
            </w:r>
          </w:p>
          <w:p w14:paraId="5A69352F" w14:textId="77777777" w:rsidR="00703261" w:rsidRDefault="00093076">
            <w:pPr>
              <w:pStyle w:val="TableParagraph"/>
              <w:spacing w:line="259" w:lineRule="exact"/>
              <w:ind w:left="343"/>
              <w:rPr>
                <w:sz w:val="24"/>
              </w:rPr>
            </w:pPr>
            <w:r>
              <w:rPr>
                <w:sz w:val="24"/>
              </w:rPr>
              <w:t>ЦОК</w:t>
            </w:r>
          </w:p>
        </w:tc>
      </w:tr>
      <w:tr w:rsidR="00703261" w14:paraId="749B63E9" w14:textId="77777777">
        <w:trPr>
          <w:trHeight w:val="270"/>
        </w:trPr>
        <w:tc>
          <w:tcPr>
            <w:tcW w:w="1068" w:type="dxa"/>
            <w:tcBorders>
              <w:top w:val="nil"/>
              <w:bottom w:val="nil"/>
            </w:tcBorders>
          </w:tcPr>
          <w:p w14:paraId="1A8CE1B5" w14:textId="77777777" w:rsidR="00703261" w:rsidRDefault="00703261">
            <w:pPr>
              <w:pStyle w:val="TableParagraph"/>
              <w:rPr>
                <w:sz w:val="20"/>
              </w:rPr>
            </w:pPr>
          </w:p>
        </w:tc>
        <w:tc>
          <w:tcPr>
            <w:tcW w:w="5880" w:type="dxa"/>
            <w:tcBorders>
              <w:top w:val="nil"/>
              <w:bottom w:val="nil"/>
            </w:tcBorders>
          </w:tcPr>
          <w:p w14:paraId="29BB9267" w14:textId="77777777" w:rsidR="00703261" w:rsidRDefault="00093076">
            <w:pPr>
              <w:pStyle w:val="TableParagraph"/>
              <w:spacing w:line="251" w:lineRule="exact"/>
              <w:ind w:left="341"/>
              <w:rPr>
                <w:sz w:val="24"/>
              </w:rPr>
            </w:pPr>
            <w:r>
              <w:rPr>
                <w:spacing w:val="-1"/>
                <w:sz w:val="24"/>
              </w:rPr>
              <w:t>Б.Сметана</w:t>
            </w:r>
            <w:r>
              <w:rPr>
                <w:spacing w:val="-12"/>
                <w:sz w:val="24"/>
              </w:rPr>
              <w:t xml:space="preserve"> </w:t>
            </w:r>
            <w:r>
              <w:rPr>
                <w:spacing w:val="-1"/>
                <w:sz w:val="24"/>
              </w:rPr>
              <w:t>Симфоническая</w:t>
            </w:r>
            <w:r>
              <w:rPr>
                <w:spacing w:val="-8"/>
                <w:sz w:val="24"/>
              </w:rPr>
              <w:t xml:space="preserve"> </w:t>
            </w:r>
            <w:r>
              <w:rPr>
                <w:sz w:val="24"/>
              </w:rPr>
              <w:t>поэма</w:t>
            </w:r>
            <w:r>
              <w:rPr>
                <w:spacing w:val="2"/>
                <w:sz w:val="24"/>
              </w:rPr>
              <w:t xml:space="preserve"> </w:t>
            </w:r>
            <w:r>
              <w:rPr>
                <w:sz w:val="24"/>
              </w:rPr>
              <w:t>«Влтава»</w:t>
            </w:r>
          </w:p>
        </w:tc>
        <w:tc>
          <w:tcPr>
            <w:tcW w:w="1536" w:type="dxa"/>
            <w:tcBorders>
              <w:top w:val="nil"/>
              <w:bottom w:val="nil"/>
            </w:tcBorders>
          </w:tcPr>
          <w:p w14:paraId="1BEC555C" w14:textId="77777777" w:rsidR="00703261" w:rsidRDefault="00703261">
            <w:pPr>
              <w:pStyle w:val="TableParagraph"/>
              <w:rPr>
                <w:sz w:val="20"/>
              </w:rPr>
            </w:pPr>
          </w:p>
        </w:tc>
        <w:tc>
          <w:tcPr>
            <w:tcW w:w="1840" w:type="dxa"/>
            <w:vMerge/>
            <w:tcBorders>
              <w:top w:val="nil"/>
            </w:tcBorders>
          </w:tcPr>
          <w:p w14:paraId="54935907" w14:textId="77777777" w:rsidR="00703261" w:rsidRDefault="00703261">
            <w:pPr>
              <w:rPr>
                <w:sz w:val="2"/>
                <w:szCs w:val="2"/>
              </w:rPr>
            </w:pPr>
          </w:p>
        </w:tc>
        <w:tc>
          <w:tcPr>
            <w:tcW w:w="1910" w:type="dxa"/>
            <w:vMerge/>
            <w:tcBorders>
              <w:top w:val="nil"/>
            </w:tcBorders>
          </w:tcPr>
          <w:p w14:paraId="33CB3AA2" w14:textId="77777777" w:rsidR="00703261" w:rsidRDefault="00703261">
            <w:pPr>
              <w:rPr>
                <w:sz w:val="2"/>
                <w:szCs w:val="2"/>
              </w:rPr>
            </w:pPr>
          </w:p>
        </w:tc>
        <w:tc>
          <w:tcPr>
            <w:tcW w:w="1972" w:type="dxa"/>
            <w:gridSpan w:val="3"/>
            <w:tcBorders>
              <w:top w:val="nil"/>
              <w:bottom w:val="nil"/>
            </w:tcBorders>
          </w:tcPr>
          <w:p w14:paraId="16953192" w14:textId="77777777" w:rsidR="00703261" w:rsidRDefault="00B2617F">
            <w:pPr>
              <w:pStyle w:val="TableParagraph"/>
              <w:spacing w:line="251" w:lineRule="exact"/>
              <w:ind w:left="343"/>
              <w:rPr>
                <w:sz w:val="24"/>
              </w:rPr>
            </w:pPr>
            <w:hyperlink r:id="rId433">
              <w:r w:rsidR="00093076">
                <w:rPr>
                  <w:color w:val="0000FF"/>
                  <w:sz w:val="24"/>
                  <w:u w:val="single" w:color="0000FF"/>
                </w:rPr>
                <w:t>https://m.edsoo.</w:t>
              </w:r>
            </w:hyperlink>
          </w:p>
        </w:tc>
      </w:tr>
      <w:tr w:rsidR="00703261" w14:paraId="24CF767B" w14:textId="77777777">
        <w:trPr>
          <w:trHeight w:val="267"/>
        </w:trPr>
        <w:tc>
          <w:tcPr>
            <w:tcW w:w="1068" w:type="dxa"/>
            <w:tcBorders>
              <w:top w:val="nil"/>
              <w:bottom w:val="nil"/>
            </w:tcBorders>
          </w:tcPr>
          <w:p w14:paraId="0854D27E" w14:textId="77777777" w:rsidR="00703261" w:rsidRDefault="00703261">
            <w:pPr>
              <w:pStyle w:val="TableParagraph"/>
              <w:rPr>
                <w:sz w:val="18"/>
              </w:rPr>
            </w:pPr>
          </w:p>
        </w:tc>
        <w:tc>
          <w:tcPr>
            <w:tcW w:w="5880" w:type="dxa"/>
            <w:tcBorders>
              <w:top w:val="nil"/>
              <w:bottom w:val="nil"/>
            </w:tcBorders>
          </w:tcPr>
          <w:p w14:paraId="391BCE2B" w14:textId="77777777" w:rsidR="00703261" w:rsidRDefault="00703261">
            <w:pPr>
              <w:pStyle w:val="TableParagraph"/>
              <w:rPr>
                <w:sz w:val="18"/>
              </w:rPr>
            </w:pPr>
          </w:p>
        </w:tc>
        <w:tc>
          <w:tcPr>
            <w:tcW w:w="1536" w:type="dxa"/>
            <w:tcBorders>
              <w:top w:val="nil"/>
              <w:bottom w:val="nil"/>
            </w:tcBorders>
          </w:tcPr>
          <w:p w14:paraId="7AC10968" w14:textId="77777777" w:rsidR="00703261" w:rsidRDefault="00703261">
            <w:pPr>
              <w:pStyle w:val="TableParagraph"/>
              <w:rPr>
                <w:sz w:val="18"/>
              </w:rPr>
            </w:pPr>
          </w:p>
        </w:tc>
        <w:tc>
          <w:tcPr>
            <w:tcW w:w="1840" w:type="dxa"/>
            <w:vMerge/>
            <w:tcBorders>
              <w:top w:val="nil"/>
            </w:tcBorders>
          </w:tcPr>
          <w:p w14:paraId="5A92C70D" w14:textId="77777777" w:rsidR="00703261" w:rsidRDefault="00703261">
            <w:pPr>
              <w:rPr>
                <w:sz w:val="2"/>
                <w:szCs w:val="2"/>
              </w:rPr>
            </w:pPr>
          </w:p>
        </w:tc>
        <w:tc>
          <w:tcPr>
            <w:tcW w:w="1910" w:type="dxa"/>
            <w:vMerge/>
            <w:tcBorders>
              <w:top w:val="nil"/>
            </w:tcBorders>
          </w:tcPr>
          <w:p w14:paraId="4BEB29B2" w14:textId="77777777" w:rsidR="00703261" w:rsidRDefault="00703261">
            <w:pPr>
              <w:rPr>
                <w:sz w:val="2"/>
                <w:szCs w:val="2"/>
              </w:rPr>
            </w:pPr>
          </w:p>
        </w:tc>
        <w:tc>
          <w:tcPr>
            <w:tcW w:w="1972" w:type="dxa"/>
            <w:gridSpan w:val="3"/>
            <w:tcBorders>
              <w:top w:val="nil"/>
              <w:bottom w:val="nil"/>
            </w:tcBorders>
          </w:tcPr>
          <w:p w14:paraId="17AB61B1" w14:textId="77777777" w:rsidR="00703261" w:rsidRDefault="00B2617F">
            <w:pPr>
              <w:pStyle w:val="TableParagraph"/>
              <w:spacing w:line="247" w:lineRule="exact"/>
              <w:ind w:left="343"/>
              <w:rPr>
                <w:sz w:val="24"/>
              </w:rPr>
            </w:pPr>
            <w:hyperlink r:id="rId434">
              <w:r w:rsidR="00093076">
                <w:rPr>
                  <w:color w:val="0000FF"/>
                  <w:sz w:val="24"/>
                  <w:u w:val="single" w:color="0000FF"/>
                </w:rPr>
                <w:t>ru</w:t>
              </w:r>
            </w:hyperlink>
          </w:p>
        </w:tc>
      </w:tr>
      <w:tr w:rsidR="00703261" w14:paraId="7AE360DA" w14:textId="77777777">
        <w:trPr>
          <w:trHeight w:val="267"/>
        </w:trPr>
        <w:tc>
          <w:tcPr>
            <w:tcW w:w="1068" w:type="dxa"/>
            <w:tcBorders>
              <w:top w:val="nil"/>
            </w:tcBorders>
          </w:tcPr>
          <w:p w14:paraId="4601027B" w14:textId="77777777" w:rsidR="00703261" w:rsidRDefault="00703261">
            <w:pPr>
              <w:pStyle w:val="TableParagraph"/>
              <w:rPr>
                <w:sz w:val="18"/>
              </w:rPr>
            </w:pPr>
          </w:p>
        </w:tc>
        <w:tc>
          <w:tcPr>
            <w:tcW w:w="5880" w:type="dxa"/>
            <w:tcBorders>
              <w:top w:val="nil"/>
            </w:tcBorders>
          </w:tcPr>
          <w:p w14:paraId="2FC9128F" w14:textId="77777777" w:rsidR="00703261" w:rsidRDefault="00703261">
            <w:pPr>
              <w:pStyle w:val="TableParagraph"/>
              <w:rPr>
                <w:sz w:val="18"/>
              </w:rPr>
            </w:pPr>
          </w:p>
        </w:tc>
        <w:tc>
          <w:tcPr>
            <w:tcW w:w="1536" w:type="dxa"/>
            <w:tcBorders>
              <w:top w:val="nil"/>
            </w:tcBorders>
          </w:tcPr>
          <w:p w14:paraId="4FD9C4AD" w14:textId="77777777" w:rsidR="00703261" w:rsidRDefault="00703261">
            <w:pPr>
              <w:pStyle w:val="TableParagraph"/>
              <w:rPr>
                <w:sz w:val="18"/>
              </w:rPr>
            </w:pPr>
          </w:p>
        </w:tc>
        <w:tc>
          <w:tcPr>
            <w:tcW w:w="1840" w:type="dxa"/>
            <w:vMerge/>
            <w:tcBorders>
              <w:top w:val="nil"/>
            </w:tcBorders>
          </w:tcPr>
          <w:p w14:paraId="705AFAAF" w14:textId="77777777" w:rsidR="00703261" w:rsidRDefault="00703261">
            <w:pPr>
              <w:rPr>
                <w:sz w:val="2"/>
                <w:szCs w:val="2"/>
              </w:rPr>
            </w:pPr>
          </w:p>
        </w:tc>
        <w:tc>
          <w:tcPr>
            <w:tcW w:w="1910" w:type="dxa"/>
            <w:vMerge/>
            <w:tcBorders>
              <w:top w:val="nil"/>
            </w:tcBorders>
          </w:tcPr>
          <w:p w14:paraId="6D50039B" w14:textId="77777777" w:rsidR="00703261" w:rsidRDefault="00703261">
            <w:pPr>
              <w:rPr>
                <w:sz w:val="2"/>
                <w:szCs w:val="2"/>
              </w:rPr>
            </w:pPr>
          </w:p>
        </w:tc>
        <w:tc>
          <w:tcPr>
            <w:tcW w:w="1972" w:type="dxa"/>
            <w:gridSpan w:val="3"/>
            <w:tcBorders>
              <w:top w:val="nil"/>
            </w:tcBorders>
          </w:tcPr>
          <w:p w14:paraId="31A75136" w14:textId="77777777" w:rsidR="00703261" w:rsidRDefault="00B2617F">
            <w:pPr>
              <w:pStyle w:val="TableParagraph"/>
              <w:spacing w:line="248" w:lineRule="exact"/>
              <w:ind w:left="343"/>
              <w:rPr>
                <w:sz w:val="24"/>
              </w:rPr>
            </w:pPr>
            <w:hyperlink r:id="rId435">
              <w:r w:rsidR="00093076">
                <w:rPr>
                  <w:color w:val="0000FF"/>
                  <w:sz w:val="24"/>
                  <w:u w:val="single" w:color="0000FF"/>
                </w:rPr>
                <w:t>/7f412ea4</w:t>
              </w:r>
            </w:hyperlink>
          </w:p>
        </w:tc>
      </w:tr>
      <w:tr w:rsidR="00703261" w14:paraId="20BD4C72" w14:textId="77777777">
        <w:trPr>
          <w:trHeight w:val="321"/>
        </w:trPr>
        <w:tc>
          <w:tcPr>
            <w:tcW w:w="6948" w:type="dxa"/>
            <w:gridSpan w:val="2"/>
          </w:tcPr>
          <w:p w14:paraId="00077C0B"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3A2E5464" w14:textId="77777777" w:rsidR="00703261" w:rsidRDefault="00093076">
            <w:pPr>
              <w:pStyle w:val="TableParagraph"/>
              <w:spacing w:before="16"/>
              <w:ind w:left="111"/>
              <w:rPr>
                <w:sz w:val="24"/>
              </w:rPr>
            </w:pPr>
            <w:r>
              <w:rPr>
                <w:sz w:val="24"/>
              </w:rPr>
              <w:t>4</w:t>
            </w:r>
          </w:p>
        </w:tc>
        <w:tc>
          <w:tcPr>
            <w:tcW w:w="5722" w:type="dxa"/>
            <w:gridSpan w:val="5"/>
          </w:tcPr>
          <w:p w14:paraId="1E68421E" w14:textId="77777777" w:rsidR="00703261" w:rsidRDefault="00703261">
            <w:pPr>
              <w:pStyle w:val="TableParagraph"/>
              <w:rPr>
                <w:sz w:val="24"/>
              </w:rPr>
            </w:pPr>
          </w:p>
        </w:tc>
      </w:tr>
      <w:tr w:rsidR="00703261" w14:paraId="0D784D75" w14:textId="77777777">
        <w:trPr>
          <w:trHeight w:val="318"/>
        </w:trPr>
        <w:tc>
          <w:tcPr>
            <w:tcW w:w="14206" w:type="dxa"/>
            <w:gridSpan w:val="8"/>
          </w:tcPr>
          <w:p w14:paraId="192A7933" w14:textId="77777777" w:rsidR="00703261" w:rsidRDefault="00093076">
            <w:pPr>
              <w:pStyle w:val="TableParagraph"/>
              <w:spacing w:before="20"/>
              <w:ind w:left="343"/>
              <w:rPr>
                <w:b/>
                <w:sz w:val="24"/>
              </w:rPr>
            </w:pPr>
            <w:r>
              <w:rPr>
                <w:b/>
                <w:sz w:val="24"/>
              </w:rPr>
              <w:t>Раздел</w:t>
            </w:r>
            <w:r>
              <w:rPr>
                <w:b/>
                <w:spacing w:val="-8"/>
                <w:sz w:val="24"/>
              </w:rPr>
              <w:t xml:space="preserve"> </w:t>
            </w:r>
            <w:r>
              <w:rPr>
                <w:b/>
                <w:sz w:val="24"/>
              </w:rPr>
              <w:t>2.</w:t>
            </w:r>
            <w:r>
              <w:rPr>
                <w:b/>
                <w:spacing w:val="-8"/>
                <w:sz w:val="24"/>
              </w:rPr>
              <w:t xml:space="preserve"> </w:t>
            </w:r>
            <w:r>
              <w:rPr>
                <w:b/>
                <w:sz w:val="24"/>
              </w:rPr>
              <w:t>Духовная</w:t>
            </w:r>
            <w:r>
              <w:rPr>
                <w:b/>
                <w:spacing w:val="-8"/>
                <w:sz w:val="24"/>
              </w:rPr>
              <w:t xml:space="preserve"> </w:t>
            </w:r>
            <w:r>
              <w:rPr>
                <w:b/>
                <w:sz w:val="24"/>
              </w:rPr>
              <w:t>музыка</w:t>
            </w:r>
          </w:p>
        </w:tc>
      </w:tr>
      <w:tr w:rsidR="00703261" w14:paraId="6071AED7" w14:textId="77777777">
        <w:trPr>
          <w:trHeight w:val="987"/>
        </w:trPr>
        <w:tc>
          <w:tcPr>
            <w:tcW w:w="1068" w:type="dxa"/>
            <w:tcBorders>
              <w:bottom w:val="nil"/>
            </w:tcBorders>
          </w:tcPr>
          <w:p w14:paraId="5B403042" w14:textId="77777777" w:rsidR="00703261" w:rsidRDefault="00703261">
            <w:pPr>
              <w:pStyle w:val="TableParagraph"/>
              <w:spacing w:before="9"/>
              <w:rPr>
                <w:b/>
                <w:sz w:val="25"/>
              </w:rPr>
            </w:pPr>
          </w:p>
          <w:p w14:paraId="48883B01" w14:textId="77777777" w:rsidR="00703261" w:rsidRDefault="00093076">
            <w:pPr>
              <w:pStyle w:val="TableParagraph"/>
              <w:ind w:left="208"/>
              <w:rPr>
                <w:sz w:val="24"/>
              </w:rPr>
            </w:pPr>
            <w:r>
              <w:rPr>
                <w:sz w:val="24"/>
              </w:rPr>
              <w:t>2.1</w:t>
            </w:r>
          </w:p>
        </w:tc>
        <w:tc>
          <w:tcPr>
            <w:tcW w:w="5880" w:type="dxa"/>
            <w:tcBorders>
              <w:bottom w:val="nil"/>
            </w:tcBorders>
          </w:tcPr>
          <w:p w14:paraId="2D4C65D6" w14:textId="77777777" w:rsidR="00703261" w:rsidRDefault="00093076">
            <w:pPr>
              <w:pStyle w:val="TableParagraph"/>
              <w:spacing w:before="13"/>
              <w:ind w:left="341" w:right="107"/>
              <w:jc w:val="both"/>
              <w:rPr>
                <w:sz w:val="24"/>
              </w:rPr>
            </w:pPr>
            <w:r>
              <w:rPr>
                <w:sz w:val="24"/>
              </w:rPr>
              <w:t>Религиозные праздники: пасхальная песня «Не шум</w:t>
            </w:r>
            <w:r>
              <w:rPr>
                <w:spacing w:val="1"/>
                <w:sz w:val="24"/>
              </w:rPr>
              <w:t xml:space="preserve"> </w:t>
            </w:r>
            <w:r>
              <w:rPr>
                <w:sz w:val="24"/>
              </w:rPr>
              <w:t>шумит», фрагмент финала «Светлый праздник» из</w:t>
            </w:r>
            <w:r>
              <w:rPr>
                <w:spacing w:val="1"/>
                <w:sz w:val="24"/>
              </w:rPr>
              <w:t xml:space="preserve"> </w:t>
            </w:r>
            <w:r>
              <w:rPr>
                <w:sz w:val="24"/>
              </w:rPr>
              <w:t>сюиты-фантазии</w:t>
            </w:r>
            <w:r>
              <w:rPr>
                <w:spacing w:val="-1"/>
                <w:sz w:val="24"/>
              </w:rPr>
              <w:t xml:space="preserve"> </w:t>
            </w:r>
            <w:r>
              <w:rPr>
                <w:sz w:val="24"/>
              </w:rPr>
              <w:t>С.В. Рахманинова</w:t>
            </w:r>
          </w:p>
        </w:tc>
        <w:tc>
          <w:tcPr>
            <w:tcW w:w="1536" w:type="dxa"/>
            <w:tcBorders>
              <w:bottom w:val="nil"/>
            </w:tcBorders>
          </w:tcPr>
          <w:p w14:paraId="66EB9FBA" w14:textId="77777777" w:rsidR="00703261" w:rsidRDefault="00703261">
            <w:pPr>
              <w:pStyle w:val="TableParagraph"/>
              <w:spacing w:before="9"/>
              <w:rPr>
                <w:b/>
                <w:sz w:val="25"/>
              </w:rPr>
            </w:pPr>
          </w:p>
          <w:p w14:paraId="785B8C5E" w14:textId="77777777" w:rsidR="00703261" w:rsidRDefault="00093076">
            <w:pPr>
              <w:pStyle w:val="TableParagraph"/>
              <w:ind w:left="111"/>
              <w:rPr>
                <w:sz w:val="24"/>
              </w:rPr>
            </w:pPr>
            <w:r>
              <w:rPr>
                <w:sz w:val="24"/>
              </w:rPr>
              <w:t>1</w:t>
            </w:r>
          </w:p>
        </w:tc>
        <w:tc>
          <w:tcPr>
            <w:tcW w:w="1840" w:type="dxa"/>
            <w:vMerge w:val="restart"/>
          </w:tcPr>
          <w:p w14:paraId="6B24DE45" w14:textId="77777777" w:rsidR="00703261" w:rsidRDefault="00703261">
            <w:pPr>
              <w:pStyle w:val="TableParagraph"/>
              <w:rPr>
                <w:sz w:val="24"/>
              </w:rPr>
            </w:pPr>
          </w:p>
        </w:tc>
        <w:tc>
          <w:tcPr>
            <w:tcW w:w="1910" w:type="dxa"/>
            <w:vMerge w:val="restart"/>
          </w:tcPr>
          <w:p w14:paraId="006FDB1B" w14:textId="77777777" w:rsidR="00703261" w:rsidRDefault="00703261">
            <w:pPr>
              <w:pStyle w:val="TableParagraph"/>
              <w:rPr>
                <w:sz w:val="24"/>
              </w:rPr>
            </w:pPr>
          </w:p>
        </w:tc>
        <w:tc>
          <w:tcPr>
            <w:tcW w:w="1972" w:type="dxa"/>
            <w:gridSpan w:val="3"/>
            <w:tcBorders>
              <w:bottom w:val="nil"/>
            </w:tcBorders>
          </w:tcPr>
          <w:p w14:paraId="5E354CC9" w14:textId="77777777" w:rsidR="00703261" w:rsidRDefault="00093076">
            <w:pPr>
              <w:pStyle w:val="TableParagraph"/>
              <w:spacing w:before="162" w:line="237" w:lineRule="auto"/>
              <w:ind w:left="343" w:right="432"/>
              <w:rPr>
                <w:sz w:val="24"/>
              </w:rPr>
            </w:pPr>
            <w:r>
              <w:rPr>
                <w:spacing w:val="-2"/>
                <w:sz w:val="24"/>
              </w:rPr>
              <w:t>Библиотека</w:t>
            </w:r>
            <w:r>
              <w:rPr>
                <w:spacing w:val="-57"/>
                <w:sz w:val="24"/>
              </w:rPr>
              <w:t xml:space="preserve"> </w:t>
            </w:r>
            <w:r>
              <w:rPr>
                <w:sz w:val="24"/>
              </w:rPr>
              <w:t>ЦОК</w:t>
            </w:r>
          </w:p>
          <w:p w14:paraId="3DCF9AC8" w14:textId="77777777" w:rsidR="00703261" w:rsidRDefault="00B2617F">
            <w:pPr>
              <w:pStyle w:val="TableParagraph"/>
              <w:spacing w:before="1" w:line="257" w:lineRule="exact"/>
              <w:ind w:left="343"/>
              <w:rPr>
                <w:sz w:val="24"/>
              </w:rPr>
            </w:pPr>
            <w:hyperlink r:id="rId436">
              <w:r w:rsidR="00093076">
                <w:rPr>
                  <w:color w:val="0000FF"/>
                  <w:sz w:val="24"/>
                  <w:u w:val="single" w:color="0000FF"/>
                </w:rPr>
                <w:t>https://m.edsoo.</w:t>
              </w:r>
            </w:hyperlink>
          </w:p>
        </w:tc>
      </w:tr>
      <w:tr w:rsidR="00703261" w14:paraId="38B6460C" w14:textId="77777777">
        <w:trPr>
          <w:trHeight w:val="266"/>
        </w:trPr>
        <w:tc>
          <w:tcPr>
            <w:tcW w:w="1068" w:type="dxa"/>
            <w:tcBorders>
              <w:top w:val="nil"/>
              <w:bottom w:val="nil"/>
            </w:tcBorders>
          </w:tcPr>
          <w:p w14:paraId="044D5330" w14:textId="77777777" w:rsidR="00703261" w:rsidRDefault="00703261">
            <w:pPr>
              <w:pStyle w:val="TableParagraph"/>
              <w:rPr>
                <w:sz w:val="18"/>
              </w:rPr>
            </w:pPr>
          </w:p>
        </w:tc>
        <w:tc>
          <w:tcPr>
            <w:tcW w:w="5880" w:type="dxa"/>
            <w:tcBorders>
              <w:top w:val="nil"/>
              <w:bottom w:val="nil"/>
            </w:tcBorders>
          </w:tcPr>
          <w:p w14:paraId="257D0D30" w14:textId="77777777" w:rsidR="00703261" w:rsidRDefault="00703261">
            <w:pPr>
              <w:pStyle w:val="TableParagraph"/>
              <w:rPr>
                <w:sz w:val="18"/>
              </w:rPr>
            </w:pPr>
          </w:p>
        </w:tc>
        <w:tc>
          <w:tcPr>
            <w:tcW w:w="1536" w:type="dxa"/>
            <w:tcBorders>
              <w:top w:val="nil"/>
              <w:bottom w:val="nil"/>
            </w:tcBorders>
          </w:tcPr>
          <w:p w14:paraId="496FBF7B" w14:textId="77777777" w:rsidR="00703261" w:rsidRDefault="00703261">
            <w:pPr>
              <w:pStyle w:val="TableParagraph"/>
              <w:rPr>
                <w:sz w:val="18"/>
              </w:rPr>
            </w:pPr>
          </w:p>
        </w:tc>
        <w:tc>
          <w:tcPr>
            <w:tcW w:w="1840" w:type="dxa"/>
            <w:vMerge/>
            <w:tcBorders>
              <w:top w:val="nil"/>
            </w:tcBorders>
          </w:tcPr>
          <w:p w14:paraId="5F11B1BD" w14:textId="77777777" w:rsidR="00703261" w:rsidRDefault="00703261">
            <w:pPr>
              <w:rPr>
                <w:sz w:val="2"/>
                <w:szCs w:val="2"/>
              </w:rPr>
            </w:pPr>
          </w:p>
        </w:tc>
        <w:tc>
          <w:tcPr>
            <w:tcW w:w="1910" w:type="dxa"/>
            <w:vMerge/>
            <w:tcBorders>
              <w:top w:val="nil"/>
            </w:tcBorders>
          </w:tcPr>
          <w:p w14:paraId="44DC9A9E" w14:textId="77777777" w:rsidR="00703261" w:rsidRDefault="00703261">
            <w:pPr>
              <w:rPr>
                <w:sz w:val="2"/>
                <w:szCs w:val="2"/>
              </w:rPr>
            </w:pPr>
          </w:p>
        </w:tc>
        <w:tc>
          <w:tcPr>
            <w:tcW w:w="1972" w:type="dxa"/>
            <w:gridSpan w:val="3"/>
            <w:tcBorders>
              <w:top w:val="nil"/>
              <w:bottom w:val="nil"/>
            </w:tcBorders>
          </w:tcPr>
          <w:p w14:paraId="5E247C02" w14:textId="77777777" w:rsidR="00703261" w:rsidRDefault="00B2617F">
            <w:pPr>
              <w:pStyle w:val="TableParagraph"/>
              <w:spacing w:line="246" w:lineRule="exact"/>
              <w:ind w:left="343"/>
              <w:rPr>
                <w:sz w:val="24"/>
              </w:rPr>
            </w:pPr>
            <w:hyperlink r:id="rId437">
              <w:r w:rsidR="00093076">
                <w:rPr>
                  <w:color w:val="0000FF"/>
                  <w:sz w:val="24"/>
                  <w:u w:val="single" w:color="0000FF"/>
                </w:rPr>
                <w:t>ru</w:t>
              </w:r>
            </w:hyperlink>
          </w:p>
        </w:tc>
      </w:tr>
      <w:tr w:rsidR="00703261" w14:paraId="77E8B24E" w14:textId="77777777">
        <w:trPr>
          <w:trHeight w:val="267"/>
        </w:trPr>
        <w:tc>
          <w:tcPr>
            <w:tcW w:w="1068" w:type="dxa"/>
            <w:tcBorders>
              <w:top w:val="nil"/>
            </w:tcBorders>
          </w:tcPr>
          <w:p w14:paraId="43AA14B9" w14:textId="77777777" w:rsidR="00703261" w:rsidRDefault="00703261">
            <w:pPr>
              <w:pStyle w:val="TableParagraph"/>
              <w:rPr>
                <w:sz w:val="18"/>
              </w:rPr>
            </w:pPr>
          </w:p>
        </w:tc>
        <w:tc>
          <w:tcPr>
            <w:tcW w:w="5880" w:type="dxa"/>
            <w:tcBorders>
              <w:top w:val="nil"/>
            </w:tcBorders>
          </w:tcPr>
          <w:p w14:paraId="6EE9D94B" w14:textId="77777777" w:rsidR="00703261" w:rsidRDefault="00703261">
            <w:pPr>
              <w:pStyle w:val="TableParagraph"/>
              <w:rPr>
                <w:sz w:val="18"/>
              </w:rPr>
            </w:pPr>
          </w:p>
        </w:tc>
        <w:tc>
          <w:tcPr>
            <w:tcW w:w="1536" w:type="dxa"/>
            <w:tcBorders>
              <w:top w:val="nil"/>
            </w:tcBorders>
          </w:tcPr>
          <w:p w14:paraId="1C41F527" w14:textId="77777777" w:rsidR="00703261" w:rsidRDefault="00703261">
            <w:pPr>
              <w:pStyle w:val="TableParagraph"/>
              <w:rPr>
                <w:sz w:val="18"/>
              </w:rPr>
            </w:pPr>
          </w:p>
        </w:tc>
        <w:tc>
          <w:tcPr>
            <w:tcW w:w="1840" w:type="dxa"/>
            <w:vMerge/>
            <w:tcBorders>
              <w:top w:val="nil"/>
            </w:tcBorders>
          </w:tcPr>
          <w:p w14:paraId="2966AA04" w14:textId="77777777" w:rsidR="00703261" w:rsidRDefault="00703261">
            <w:pPr>
              <w:rPr>
                <w:sz w:val="2"/>
                <w:szCs w:val="2"/>
              </w:rPr>
            </w:pPr>
          </w:p>
        </w:tc>
        <w:tc>
          <w:tcPr>
            <w:tcW w:w="1910" w:type="dxa"/>
            <w:vMerge/>
            <w:tcBorders>
              <w:top w:val="nil"/>
            </w:tcBorders>
          </w:tcPr>
          <w:p w14:paraId="629534EA" w14:textId="77777777" w:rsidR="00703261" w:rsidRDefault="00703261">
            <w:pPr>
              <w:rPr>
                <w:sz w:val="2"/>
                <w:szCs w:val="2"/>
              </w:rPr>
            </w:pPr>
          </w:p>
        </w:tc>
        <w:tc>
          <w:tcPr>
            <w:tcW w:w="1972" w:type="dxa"/>
            <w:gridSpan w:val="3"/>
            <w:tcBorders>
              <w:top w:val="nil"/>
            </w:tcBorders>
          </w:tcPr>
          <w:p w14:paraId="111BF091" w14:textId="77777777" w:rsidR="00703261" w:rsidRDefault="00B2617F">
            <w:pPr>
              <w:pStyle w:val="TableParagraph"/>
              <w:spacing w:line="248" w:lineRule="exact"/>
              <w:ind w:left="343"/>
              <w:rPr>
                <w:sz w:val="24"/>
              </w:rPr>
            </w:pPr>
            <w:hyperlink r:id="rId438">
              <w:r w:rsidR="00093076">
                <w:rPr>
                  <w:color w:val="0000FF"/>
                  <w:sz w:val="24"/>
                  <w:u w:val="single" w:color="0000FF"/>
                </w:rPr>
                <w:t>/7f412ea4</w:t>
              </w:r>
            </w:hyperlink>
          </w:p>
        </w:tc>
      </w:tr>
      <w:tr w:rsidR="00703261" w14:paraId="0287D5B1" w14:textId="77777777">
        <w:trPr>
          <w:trHeight w:val="321"/>
        </w:trPr>
        <w:tc>
          <w:tcPr>
            <w:tcW w:w="6948" w:type="dxa"/>
            <w:gridSpan w:val="2"/>
          </w:tcPr>
          <w:p w14:paraId="350D4D0D" w14:textId="77777777" w:rsidR="00703261" w:rsidRDefault="00093076">
            <w:pPr>
              <w:pStyle w:val="TableParagraph"/>
              <w:spacing w:before="18"/>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5A51C928" w14:textId="77777777" w:rsidR="00703261" w:rsidRDefault="00093076">
            <w:pPr>
              <w:pStyle w:val="TableParagraph"/>
              <w:spacing w:before="18"/>
              <w:ind w:left="111"/>
              <w:rPr>
                <w:sz w:val="24"/>
              </w:rPr>
            </w:pPr>
            <w:r>
              <w:rPr>
                <w:sz w:val="24"/>
              </w:rPr>
              <w:t>1</w:t>
            </w:r>
          </w:p>
        </w:tc>
        <w:tc>
          <w:tcPr>
            <w:tcW w:w="5722" w:type="dxa"/>
            <w:gridSpan w:val="5"/>
          </w:tcPr>
          <w:p w14:paraId="0E9EF0C8" w14:textId="77777777" w:rsidR="00703261" w:rsidRDefault="00703261">
            <w:pPr>
              <w:pStyle w:val="TableParagraph"/>
              <w:rPr>
                <w:sz w:val="24"/>
              </w:rPr>
            </w:pPr>
          </w:p>
        </w:tc>
      </w:tr>
      <w:tr w:rsidR="00703261" w14:paraId="7BBBEAF9" w14:textId="77777777">
        <w:trPr>
          <w:trHeight w:val="318"/>
        </w:trPr>
        <w:tc>
          <w:tcPr>
            <w:tcW w:w="14206" w:type="dxa"/>
            <w:gridSpan w:val="8"/>
          </w:tcPr>
          <w:p w14:paraId="301DA126" w14:textId="77777777" w:rsidR="00703261" w:rsidRDefault="00093076">
            <w:pPr>
              <w:pStyle w:val="TableParagraph"/>
              <w:spacing w:before="20"/>
              <w:ind w:left="343"/>
              <w:rPr>
                <w:b/>
                <w:sz w:val="24"/>
              </w:rPr>
            </w:pPr>
            <w:r>
              <w:rPr>
                <w:b/>
                <w:sz w:val="24"/>
              </w:rPr>
              <w:t>Раздел</w:t>
            </w:r>
            <w:r>
              <w:rPr>
                <w:b/>
                <w:spacing w:val="-7"/>
                <w:sz w:val="24"/>
              </w:rPr>
              <w:t xml:space="preserve"> </w:t>
            </w:r>
            <w:r>
              <w:rPr>
                <w:b/>
                <w:sz w:val="24"/>
              </w:rPr>
              <w:t>3.</w:t>
            </w:r>
            <w:r>
              <w:rPr>
                <w:b/>
                <w:spacing w:val="-3"/>
                <w:sz w:val="24"/>
              </w:rPr>
              <w:t xml:space="preserve"> </w:t>
            </w:r>
            <w:r>
              <w:rPr>
                <w:b/>
                <w:sz w:val="24"/>
              </w:rPr>
              <w:t>Музыка</w:t>
            </w:r>
            <w:r>
              <w:rPr>
                <w:b/>
                <w:spacing w:val="-6"/>
                <w:sz w:val="24"/>
              </w:rPr>
              <w:t xml:space="preserve"> </w:t>
            </w:r>
            <w:r>
              <w:rPr>
                <w:b/>
                <w:sz w:val="24"/>
              </w:rPr>
              <w:t>театра</w:t>
            </w:r>
            <w:r>
              <w:rPr>
                <w:b/>
                <w:spacing w:val="-5"/>
                <w:sz w:val="24"/>
              </w:rPr>
              <w:t xml:space="preserve"> </w:t>
            </w:r>
            <w:r>
              <w:rPr>
                <w:b/>
                <w:sz w:val="24"/>
              </w:rPr>
              <w:t>и</w:t>
            </w:r>
            <w:r>
              <w:rPr>
                <w:b/>
                <w:spacing w:val="-5"/>
                <w:sz w:val="24"/>
              </w:rPr>
              <w:t xml:space="preserve"> </w:t>
            </w:r>
            <w:r>
              <w:rPr>
                <w:b/>
                <w:sz w:val="24"/>
              </w:rPr>
              <w:t>кино</w:t>
            </w:r>
          </w:p>
        </w:tc>
      </w:tr>
      <w:tr w:rsidR="00703261" w14:paraId="16FDE506" w14:textId="77777777">
        <w:trPr>
          <w:trHeight w:val="1811"/>
        </w:trPr>
        <w:tc>
          <w:tcPr>
            <w:tcW w:w="1068" w:type="dxa"/>
          </w:tcPr>
          <w:p w14:paraId="28011AE9" w14:textId="77777777" w:rsidR="00703261" w:rsidRDefault="00703261">
            <w:pPr>
              <w:pStyle w:val="TableParagraph"/>
              <w:rPr>
                <w:b/>
                <w:sz w:val="26"/>
              </w:rPr>
            </w:pPr>
          </w:p>
          <w:p w14:paraId="4D72124B" w14:textId="77777777" w:rsidR="00703261" w:rsidRDefault="00703261">
            <w:pPr>
              <w:pStyle w:val="TableParagraph"/>
              <w:spacing w:before="2"/>
              <w:rPr>
                <w:b/>
                <w:sz w:val="24"/>
              </w:rPr>
            </w:pPr>
          </w:p>
          <w:p w14:paraId="2C34A32F" w14:textId="77777777" w:rsidR="00703261" w:rsidRDefault="00093076">
            <w:pPr>
              <w:pStyle w:val="TableParagraph"/>
              <w:ind w:left="208"/>
              <w:rPr>
                <w:sz w:val="24"/>
              </w:rPr>
            </w:pPr>
            <w:r>
              <w:rPr>
                <w:sz w:val="24"/>
              </w:rPr>
              <w:t>3.1</w:t>
            </w:r>
          </w:p>
        </w:tc>
        <w:tc>
          <w:tcPr>
            <w:tcW w:w="5880" w:type="dxa"/>
          </w:tcPr>
          <w:p w14:paraId="7A65170A" w14:textId="77777777" w:rsidR="00703261" w:rsidRDefault="00093076">
            <w:pPr>
              <w:pStyle w:val="TableParagraph"/>
              <w:spacing w:before="23"/>
              <w:ind w:left="341"/>
              <w:rPr>
                <w:sz w:val="24"/>
              </w:rPr>
            </w:pPr>
            <w:r>
              <w:rPr>
                <w:sz w:val="24"/>
              </w:rPr>
              <w:t>Музыкальная</w:t>
            </w:r>
            <w:r>
              <w:rPr>
                <w:spacing w:val="-3"/>
                <w:sz w:val="24"/>
              </w:rPr>
              <w:t xml:space="preserve"> </w:t>
            </w:r>
            <w:r>
              <w:rPr>
                <w:sz w:val="24"/>
              </w:rPr>
              <w:t>сказка</w:t>
            </w:r>
            <w:r>
              <w:rPr>
                <w:spacing w:val="-3"/>
                <w:sz w:val="24"/>
              </w:rPr>
              <w:t xml:space="preserve"> </w:t>
            </w:r>
            <w:r>
              <w:rPr>
                <w:sz w:val="24"/>
              </w:rPr>
              <w:t>на</w:t>
            </w:r>
            <w:r>
              <w:rPr>
                <w:spacing w:val="-4"/>
                <w:sz w:val="24"/>
              </w:rPr>
              <w:t xml:space="preserve"> </w:t>
            </w:r>
            <w:r>
              <w:rPr>
                <w:sz w:val="24"/>
              </w:rPr>
              <w:t>сцене,</w:t>
            </w:r>
            <w:r>
              <w:rPr>
                <w:spacing w:val="-2"/>
                <w:sz w:val="24"/>
              </w:rPr>
              <w:t xml:space="preserve"> </w:t>
            </w:r>
            <w:r>
              <w:rPr>
                <w:sz w:val="24"/>
              </w:rPr>
              <w:t>на</w:t>
            </w:r>
            <w:r>
              <w:rPr>
                <w:spacing w:val="-4"/>
                <w:sz w:val="24"/>
              </w:rPr>
              <w:t xml:space="preserve"> </w:t>
            </w:r>
            <w:r>
              <w:rPr>
                <w:sz w:val="24"/>
              </w:rPr>
              <w:t>экране:</w:t>
            </w:r>
            <w:r>
              <w:rPr>
                <w:spacing w:val="3"/>
                <w:sz w:val="24"/>
              </w:rPr>
              <w:t xml:space="preserve"> </w:t>
            </w:r>
            <w:r>
              <w:rPr>
                <w:sz w:val="24"/>
              </w:rPr>
              <w:t>«Морозко»</w:t>
            </w:r>
          </w:p>
          <w:p w14:paraId="1331DA17" w14:textId="77777777" w:rsidR="00703261" w:rsidRDefault="00093076">
            <w:pPr>
              <w:pStyle w:val="TableParagraph"/>
              <w:ind w:left="341" w:right="710"/>
              <w:rPr>
                <w:sz w:val="24"/>
              </w:rPr>
            </w:pPr>
            <w:r>
              <w:rPr>
                <w:sz w:val="24"/>
              </w:rPr>
              <w:t>– музыкальный</w:t>
            </w:r>
            <w:r>
              <w:rPr>
                <w:spacing w:val="1"/>
                <w:sz w:val="24"/>
              </w:rPr>
              <w:t xml:space="preserve"> </w:t>
            </w:r>
            <w:r>
              <w:rPr>
                <w:sz w:val="24"/>
              </w:rPr>
              <w:t>фильм-сказка музыка Н.</w:t>
            </w:r>
            <w:r>
              <w:rPr>
                <w:spacing w:val="-57"/>
                <w:sz w:val="24"/>
              </w:rPr>
              <w:t xml:space="preserve"> </w:t>
            </w:r>
            <w:r>
              <w:rPr>
                <w:sz w:val="24"/>
              </w:rPr>
              <w:t>Будашкина;</w:t>
            </w:r>
            <w:r>
              <w:rPr>
                <w:spacing w:val="24"/>
                <w:sz w:val="24"/>
              </w:rPr>
              <w:t xml:space="preserve"> </w:t>
            </w:r>
            <w:r>
              <w:rPr>
                <w:sz w:val="24"/>
              </w:rPr>
              <w:t>С.</w:t>
            </w:r>
          </w:p>
          <w:p w14:paraId="7A8856C7" w14:textId="77777777" w:rsidR="00703261" w:rsidRDefault="00093076">
            <w:pPr>
              <w:pStyle w:val="TableParagraph"/>
              <w:spacing w:before="2"/>
              <w:ind w:left="341" w:right="364"/>
              <w:rPr>
                <w:sz w:val="24"/>
              </w:rPr>
            </w:pPr>
            <w:r>
              <w:rPr>
                <w:spacing w:val="-1"/>
                <w:sz w:val="24"/>
              </w:rPr>
              <w:t>Никитин</w:t>
            </w:r>
            <w:r>
              <w:rPr>
                <w:spacing w:val="-10"/>
                <w:sz w:val="24"/>
              </w:rPr>
              <w:t xml:space="preserve"> </w:t>
            </w:r>
            <w:r>
              <w:rPr>
                <w:spacing w:val="-1"/>
                <w:sz w:val="24"/>
              </w:rPr>
              <w:t>«Это</w:t>
            </w:r>
            <w:r>
              <w:rPr>
                <w:spacing w:val="-13"/>
                <w:sz w:val="24"/>
              </w:rPr>
              <w:t xml:space="preserve"> </w:t>
            </w:r>
            <w:r>
              <w:rPr>
                <w:spacing w:val="-1"/>
                <w:sz w:val="24"/>
              </w:rPr>
              <w:t>очень</w:t>
            </w:r>
            <w:r>
              <w:rPr>
                <w:spacing w:val="-10"/>
                <w:sz w:val="24"/>
              </w:rPr>
              <w:t xml:space="preserve"> </w:t>
            </w:r>
            <w:r>
              <w:rPr>
                <w:spacing w:val="-1"/>
                <w:sz w:val="24"/>
              </w:rPr>
              <w:t>интересно»,</w:t>
            </w:r>
            <w:r>
              <w:rPr>
                <w:spacing w:val="2"/>
                <w:sz w:val="24"/>
              </w:rPr>
              <w:t xml:space="preserve"> </w:t>
            </w:r>
            <w:r>
              <w:rPr>
                <w:sz w:val="24"/>
              </w:rPr>
              <w:t>«Пони», «Сказка</w:t>
            </w:r>
            <w:r>
              <w:rPr>
                <w:spacing w:val="-57"/>
                <w:sz w:val="24"/>
              </w:rPr>
              <w:t xml:space="preserve"> </w:t>
            </w:r>
            <w:r>
              <w:rPr>
                <w:sz w:val="24"/>
              </w:rPr>
              <w:t>по</w:t>
            </w:r>
            <w:r>
              <w:rPr>
                <w:spacing w:val="1"/>
                <w:sz w:val="24"/>
              </w:rPr>
              <w:t xml:space="preserve"> </w:t>
            </w:r>
            <w:r>
              <w:rPr>
                <w:sz w:val="24"/>
              </w:rPr>
              <w:t>лесу</w:t>
            </w:r>
            <w:r>
              <w:rPr>
                <w:spacing w:val="1"/>
                <w:sz w:val="24"/>
              </w:rPr>
              <w:t xml:space="preserve"> </w:t>
            </w:r>
            <w:r>
              <w:rPr>
                <w:sz w:val="24"/>
              </w:rPr>
              <w:t>идет»,</w:t>
            </w:r>
            <w:r>
              <w:rPr>
                <w:spacing w:val="61"/>
                <w:sz w:val="24"/>
              </w:rPr>
              <w:t xml:space="preserve"> </w:t>
            </w:r>
            <w:r>
              <w:rPr>
                <w:sz w:val="24"/>
              </w:rPr>
              <w:t>«Резиновый</w:t>
            </w:r>
            <w:r>
              <w:rPr>
                <w:spacing w:val="60"/>
                <w:sz w:val="24"/>
              </w:rPr>
              <w:t xml:space="preserve"> </w:t>
            </w:r>
            <w:r>
              <w:rPr>
                <w:sz w:val="24"/>
              </w:rPr>
              <w:t>ѐжик»;</w:t>
            </w:r>
            <w:r>
              <w:rPr>
                <w:spacing w:val="60"/>
                <w:sz w:val="24"/>
              </w:rPr>
              <w:t xml:space="preserve"> </w:t>
            </w:r>
            <w:r>
              <w:rPr>
                <w:sz w:val="24"/>
              </w:rPr>
              <w:t>Г.В.</w:t>
            </w:r>
            <w:r>
              <w:rPr>
                <w:spacing w:val="1"/>
                <w:sz w:val="24"/>
              </w:rPr>
              <w:t xml:space="preserve"> </w:t>
            </w:r>
            <w:r>
              <w:rPr>
                <w:sz w:val="24"/>
              </w:rPr>
              <w:t>Свиридов</w:t>
            </w:r>
            <w:r>
              <w:rPr>
                <w:spacing w:val="-3"/>
                <w:sz w:val="24"/>
              </w:rPr>
              <w:t xml:space="preserve"> </w:t>
            </w:r>
            <w:r>
              <w:rPr>
                <w:sz w:val="24"/>
              </w:rPr>
              <w:t>сюита</w:t>
            </w:r>
            <w:r>
              <w:rPr>
                <w:spacing w:val="1"/>
                <w:sz w:val="24"/>
              </w:rPr>
              <w:t xml:space="preserve"> </w:t>
            </w:r>
            <w:r>
              <w:rPr>
                <w:sz w:val="24"/>
              </w:rPr>
              <w:t>«Музыкальные</w:t>
            </w:r>
            <w:r>
              <w:rPr>
                <w:spacing w:val="-5"/>
                <w:sz w:val="24"/>
              </w:rPr>
              <w:t xml:space="preserve"> </w:t>
            </w:r>
            <w:r>
              <w:rPr>
                <w:sz w:val="24"/>
              </w:rPr>
              <w:t>иллюстрации»</w:t>
            </w:r>
          </w:p>
        </w:tc>
        <w:tc>
          <w:tcPr>
            <w:tcW w:w="1536" w:type="dxa"/>
          </w:tcPr>
          <w:p w14:paraId="5B7619DC" w14:textId="77777777" w:rsidR="00703261" w:rsidRDefault="00703261">
            <w:pPr>
              <w:pStyle w:val="TableParagraph"/>
              <w:rPr>
                <w:b/>
                <w:sz w:val="26"/>
              </w:rPr>
            </w:pPr>
          </w:p>
          <w:p w14:paraId="5CCAF9A4" w14:textId="77777777" w:rsidR="00703261" w:rsidRDefault="00703261">
            <w:pPr>
              <w:pStyle w:val="TableParagraph"/>
              <w:spacing w:before="2"/>
              <w:rPr>
                <w:b/>
                <w:sz w:val="24"/>
              </w:rPr>
            </w:pPr>
          </w:p>
          <w:p w14:paraId="71D7F7EB" w14:textId="77777777" w:rsidR="00703261" w:rsidRDefault="00093076">
            <w:pPr>
              <w:pStyle w:val="TableParagraph"/>
              <w:ind w:left="111"/>
              <w:rPr>
                <w:sz w:val="24"/>
              </w:rPr>
            </w:pPr>
            <w:r>
              <w:rPr>
                <w:sz w:val="24"/>
              </w:rPr>
              <w:t>1</w:t>
            </w:r>
          </w:p>
        </w:tc>
        <w:tc>
          <w:tcPr>
            <w:tcW w:w="1840" w:type="dxa"/>
          </w:tcPr>
          <w:p w14:paraId="054EEF6E" w14:textId="77777777" w:rsidR="00703261" w:rsidRDefault="00703261">
            <w:pPr>
              <w:pStyle w:val="TableParagraph"/>
            </w:pPr>
          </w:p>
        </w:tc>
        <w:tc>
          <w:tcPr>
            <w:tcW w:w="1910" w:type="dxa"/>
          </w:tcPr>
          <w:p w14:paraId="40440895" w14:textId="77777777" w:rsidR="00703261" w:rsidRDefault="00703261">
            <w:pPr>
              <w:pStyle w:val="TableParagraph"/>
            </w:pPr>
          </w:p>
        </w:tc>
        <w:tc>
          <w:tcPr>
            <w:tcW w:w="1972" w:type="dxa"/>
            <w:gridSpan w:val="3"/>
          </w:tcPr>
          <w:p w14:paraId="0D0A09C2" w14:textId="77777777" w:rsidR="00703261" w:rsidRDefault="00703261">
            <w:pPr>
              <w:pStyle w:val="TableParagraph"/>
              <w:spacing w:before="8"/>
              <w:rPr>
                <w:b/>
                <w:sz w:val="38"/>
              </w:rPr>
            </w:pPr>
          </w:p>
          <w:p w14:paraId="552511D8" w14:textId="77777777" w:rsidR="00703261" w:rsidRDefault="00093076">
            <w:pPr>
              <w:pStyle w:val="TableParagraph"/>
              <w:spacing w:line="235" w:lineRule="auto"/>
              <w:ind w:left="343" w:right="432"/>
              <w:rPr>
                <w:sz w:val="24"/>
              </w:rPr>
            </w:pPr>
            <w:r>
              <w:rPr>
                <w:spacing w:val="-2"/>
                <w:sz w:val="24"/>
              </w:rPr>
              <w:t>Библиотека</w:t>
            </w:r>
            <w:r>
              <w:rPr>
                <w:spacing w:val="-57"/>
                <w:sz w:val="24"/>
              </w:rPr>
              <w:t xml:space="preserve"> </w:t>
            </w:r>
            <w:r>
              <w:rPr>
                <w:sz w:val="24"/>
              </w:rPr>
              <w:t>ЦОК</w:t>
            </w:r>
          </w:p>
          <w:p w14:paraId="0A2A786B" w14:textId="77777777" w:rsidR="00703261" w:rsidRDefault="00B2617F">
            <w:pPr>
              <w:pStyle w:val="TableParagraph"/>
              <w:spacing w:before="6" w:line="237" w:lineRule="auto"/>
              <w:ind w:left="343" w:right="102"/>
              <w:rPr>
                <w:sz w:val="24"/>
              </w:rPr>
            </w:pPr>
            <w:hyperlink r:id="rId439">
              <w:r w:rsidR="00093076">
                <w:rPr>
                  <w:color w:val="0000FF"/>
                  <w:spacing w:val="-2"/>
                  <w:sz w:val="24"/>
                  <w:u w:val="single" w:color="0000FF"/>
                </w:rPr>
                <w:t>https://m.edsoo.</w:t>
              </w:r>
            </w:hyperlink>
            <w:r w:rsidR="00093076">
              <w:rPr>
                <w:color w:val="0000FF"/>
                <w:spacing w:val="-57"/>
                <w:sz w:val="24"/>
              </w:rPr>
              <w:t xml:space="preserve"> </w:t>
            </w:r>
            <w:hyperlink r:id="rId440">
              <w:r w:rsidR="00093076">
                <w:rPr>
                  <w:color w:val="0000FF"/>
                  <w:sz w:val="24"/>
                  <w:u w:val="single" w:color="0000FF"/>
                </w:rPr>
                <w:t>ru</w:t>
              </w:r>
            </w:hyperlink>
          </w:p>
          <w:p w14:paraId="1A5A5865" w14:textId="77777777" w:rsidR="00703261" w:rsidRDefault="00B2617F">
            <w:pPr>
              <w:pStyle w:val="TableParagraph"/>
              <w:spacing w:line="253" w:lineRule="exact"/>
              <w:ind w:left="343"/>
              <w:rPr>
                <w:sz w:val="24"/>
              </w:rPr>
            </w:pPr>
            <w:hyperlink r:id="rId441">
              <w:r w:rsidR="00093076">
                <w:rPr>
                  <w:color w:val="0000FF"/>
                  <w:sz w:val="24"/>
                  <w:u w:val="single" w:color="0000FF"/>
                </w:rPr>
                <w:t>/7f412ea4</w:t>
              </w:r>
            </w:hyperlink>
          </w:p>
        </w:tc>
      </w:tr>
      <w:tr w:rsidR="00703261" w14:paraId="485359A9" w14:textId="77777777">
        <w:trPr>
          <w:trHeight w:val="1675"/>
        </w:trPr>
        <w:tc>
          <w:tcPr>
            <w:tcW w:w="1068" w:type="dxa"/>
          </w:tcPr>
          <w:p w14:paraId="71906848" w14:textId="047019AB" w:rsidR="00703261" w:rsidRDefault="006118B3" w:rsidP="006118B3">
            <w:pPr>
              <w:pStyle w:val="TableParagraph"/>
              <w:spacing w:before="4"/>
              <w:rPr>
                <w:sz w:val="24"/>
              </w:rPr>
            </w:pPr>
            <w:r>
              <w:rPr>
                <w:sz w:val="24"/>
              </w:rPr>
              <w:tab/>
            </w:r>
            <w:r w:rsidR="00093076">
              <w:rPr>
                <w:sz w:val="24"/>
              </w:rPr>
              <w:t>3.2</w:t>
            </w:r>
          </w:p>
        </w:tc>
        <w:tc>
          <w:tcPr>
            <w:tcW w:w="5880" w:type="dxa"/>
          </w:tcPr>
          <w:p w14:paraId="4BFD8459" w14:textId="77777777" w:rsidR="00703261" w:rsidRDefault="00093076">
            <w:pPr>
              <w:pStyle w:val="TableParagraph"/>
              <w:spacing w:before="23"/>
              <w:ind w:left="341" w:right="371"/>
              <w:rPr>
                <w:sz w:val="24"/>
              </w:rPr>
            </w:pPr>
            <w:r>
              <w:rPr>
                <w:sz w:val="24"/>
              </w:rPr>
              <w:t>Театр</w:t>
            </w:r>
            <w:r>
              <w:rPr>
                <w:spacing w:val="38"/>
                <w:sz w:val="24"/>
              </w:rPr>
              <w:t xml:space="preserve"> </w:t>
            </w:r>
            <w:r>
              <w:rPr>
                <w:sz w:val="24"/>
              </w:rPr>
              <w:t>оперы</w:t>
            </w:r>
            <w:r>
              <w:rPr>
                <w:spacing w:val="38"/>
                <w:sz w:val="24"/>
              </w:rPr>
              <w:t xml:space="preserve"> </w:t>
            </w:r>
            <w:r>
              <w:rPr>
                <w:sz w:val="24"/>
              </w:rPr>
              <w:t>и</w:t>
            </w:r>
            <w:r>
              <w:rPr>
                <w:spacing w:val="38"/>
                <w:sz w:val="24"/>
              </w:rPr>
              <w:t xml:space="preserve"> </w:t>
            </w:r>
            <w:r>
              <w:rPr>
                <w:sz w:val="24"/>
              </w:rPr>
              <w:t>балета:</w:t>
            </w:r>
            <w:r>
              <w:rPr>
                <w:spacing w:val="39"/>
                <w:sz w:val="24"/>
              </w:rPr>
              <w:t xml:space="preserve"> </w:t>
            </w:r>
            <w:r>
              <w:rPr>
                <w:sz w:val="24"/>
              </w:rPr>
              <w:t>Сцена</w:t>
            </w:r>
            <w:r>
              <w:rPr>
                <w:spacing w:val="35"/>
                <w:sz w:val="24"/>
              </w:rPr>
              <w:t xml:space="preserve"> </w:t>
            </w:r>
            <w:r>
              <w:rPr>
                <w:sz w:val="24"/>
              </w:rPr>
              <w:t>народных</w:t>
            </w:r>
            <w:r>
              <w:rPr>
                <w:spacing w:val="42"/>
                <w:sz w:val="24"/>
              </w:rPr>
              <w:t xml:space="preserve"> </w:t>
            </w:r>
            <w:r>
              <w:rPr>
                <w:sz w:val="24"/>
              </w:rPr>
              <w:t>гуляний</w:t>
            </w:r>
            <w:r>
              <w:rPr>
                <w:spacing w:val="-57"/>
                <w:sz w:val="24"/>
              </w:rPr>
              <w:t xml:space="preserve"> </w:t>
            </w:r>
            <w:r>
              <w:rPr>
                <w:sz w:val="24"/>
              </w:rPr>
              <w:t>из второго действия оперы Н.А. Римского-</w:t>
            </w:r>
            <w:r>
              <w:rPr>
                <w:spacing w:val="1"/>
                <w:sz w:val="24"/>
              </w:rPr>
              <w:t xml:space="preserve"> </w:t>
            </w:r>
            <w:r>
              <w:rPr>
                <w:sz w:val="24"/>
              </w:rPr>
              <w:t>Корсакова</w:t>
            </w:r>
          </w:p>
          <w:p w14:paraId="57CB1D47" w14:textId="77777777" w:rsidR="00703261" w:rsidRDefault="00093076">
            <w:pPr>
              <w:pStyle w:val="TableParagraph"/>
              <w:tabs>
                <w:tab w:val="left" w:pos="1641"/>
                <w:tab w:val="left" w:pos="1997"/>
                <w:tab w:val="left" w:pos="3379"/>
                <w:tab w:val="left" w:pos="4167"/>
                <w:tab w:val="left" w:pos="5172"/>
              </w:tabs>
              <w:ind w:left="1641" w:right="571" w:hanging="1301"/>
              <w:rPr>
                <w:sz w:val="24"/>
              </w:rPr>
            </w:pPr>
            <w:r>
              <w:rPr>
                <w:sz w:val="24"/>
              </w:rPr>
              <w:t>«Сказание</w:t>
            </w:r>
            <w:r>
              <w:rPr>
                <w:sz w:val="24"/>
              </w:rPr>
              <w:tab/>
              <w:t>о</w:t>
            </w:r>
            <w:r>
              <w:rPr>
                <w:sz w:val="24"/>
              </w:rPr>
              <w:tab/>
              <w:t>невидимом</w:t>
            </w:r>
            <w:r>
              <w:rPr>
                <w:sz w:val="24"/>
              </w:rPr>
              <w:tab/>
              <w:t>граде</w:t>
            </w:r>
            <w:r>
              <w:rPr>
                <w:sz w:val="24"/>
              </w:rPr>
              <w:tab/>
              <w:t>Китеже</w:t>
            </w:r>
            <w:r>
              <w:rPr>
                <w:sz w:val="24"/>
              </w:rPr>
              <w:tab/>
            </w:r>
            <w:r>
              <w:rPr>
                <w:spacing w:val="-4"/>
                <w:sz w:val="24"/>
              </w:rPr>
              <w:t>и</w:t>
            </w:r>
            <w:r>
              <w:rPr>
                <w:spacing w:val="-57"/>
                <w:sz w:val="24"/>
              </w:rPr>
              <w:t xml:space="preserve"> </w:t>
            </w:r>
            <w:r>
              <w:rPr>
                <w:sz w:val="24"/>
              </w:rPr>
              <w:t>деве</w:t>
            </w:r>
            <w:r>
              <w:rPr>
                <w:spacing w:val="-10"/>
                <w:sz w:val="24"/>
              </w:rPr>
              <w:t xml:space="preserve"> </w:t>
            </w:r>
            <w:r>
              <w:rPr>
                <w:sz w:val="24"/>
              </w:rPr>
              <w:t>Февронии»</w:t>
            </w:r>
          </w:p>
        </w:tc>
        <w:tc>
          <w:tcPr>
            <w:tcW w:w="1536" w:type="dxa"/>
          </w:tcPr>
          <w:p w14:paraId="262F098E" w14:textId="77777777" w:rsidR="00703261" w:rsidRDefault="00703261">
            <w:pPr>
              <w:pStyle w:val="TableParagraph"/>
              <w:spacing w:before="4"/>
              <w:rPr>
                <w:b/>
                <w:sz w:val="38"/>
              </w:rPr>
            </w:pPr>
          </w:p>
          <w:p w14:paraId="758E617A" w14:textId="77777777" w:rsidR="00703261" w:rsidRDefault="00093076">
            <w:pPr>
              <w:pStyle w:val="TableParagraph"/>
              <w:ind w:left="111"/>
              <w:rPr>
                <w:sz w:val="24"/>
              </w:rPr>
            </w:pPr>
            <w:r>
              <w:rPr>
                <w:sz w:val="24"/>
              </w:rPr>
              <w:t>1</w:t>
            </w:r>
          </w:p>
        </w:tc>
        <w:tc>
          <w:tcPr>
            <w:tcW w:w="1840" w:type="dxa"/>
          </w:tcPr>
          <w:p w14:paraId="723E7DCD" w14:textId="77777777" w:rsidR="00703261" w:rsidRDefault="00703261">
            <w:pPr>
              <w:pStyle w:val="TableParagraph"/>
            </w:pPr>
          </w:p>
        </w:tc>
        <w:tc>
          <w:tcPr>
            <w:tcW w:w="1910" w:type="dxa"/>
          </w:tcPr>
          <w:p w14:paraId="626D24AC" w14:textId="77777777" w:rsidR="00703261" w:rsidRDefault="00703261">
            <w:pPr>
              <w:pStyle w:val="TableParagraph"/>
            </w:pPr>
          </w:p>
        </w:tc>
        <w:tc>
          <w:tcPr>
            <w:tcW w:w="1972" w:type="dxa"/>
            <w:gridSpan w:val="3"/>
          </w:tcPr>
          <w:p w14:paraId="1024B66D" w14:textId="77777777" w:rsidR="00703261" w:rsidRDefault="00703261">
            <w:pPr>
              <w:pStyle w:val="TableParagraph"/>
              <w:rPr>
                <w:b/>
                <w:sz w:val="26"/>
              </w:rPr>
            </w:pPr>
          </w:p>
          <w:p w14:paraId="6B772233" w14:textId="77777777" w:rsidR="00703261" w:rsidRDefault="00093076">
            <w:pPr>
              <w:pStyle w:val="TableParagraph"/>
              <w:ind w:left="343" w:right="432"/>
              <w:rPr>
                <w:sz w:val="24"/>
              </w:rPr>
            </w:pPr>
            <w:r>
              <w:rPr>
                <w:spacing w:val="-2"/>
                <w:sz w:val="24"/>
              </w:rPr>
              <w:t>Библиотека</w:t>
            </w:r>
            <w:r>
              <w:rPr>
                <w:spacing w:val="-57"/>
                <w:sz w:val="24"/>
              </w:rPr>
              <w:t xml:space="preserve"> </w:t>
            </w:r>
            <w:r>
              <w:rPr>
                <w:sz w:val="24"/>
              </w:rPr>
              <w:t>ЦОК</w:t>
            </w:r>
          </w:p>
          <w:p w14:paraId="5467FDFB" w14:textId="77777777" w:rsidR="00703261" w:rsidRDefault="00B2617F">
            <w:pPr>
              <w:pStyle w:val="TableParagraph"/>
              <w:ind w:left="343" w:right="102"/>
              <w:rPr>
                <w:sz w:val="24"/>
              </w:rPr>
            </w:pPr>
            <w:hyperlink r:id="rId442">
              <w:r w:rsidR="00093076">
                <w:rPr>
                  <w:color w:val="0000FF"/>
                  <w:spacing w:val="-2"/>
                  <w:sz w:val="24"/>
                  <w:u w:val="single" w:color="0000FF"/>
                </w:rPr>
                <w:t>https://m.edsoo.</w:t>
              </w:r>
            </w:hyperlink>
            <w:r w:rsidR="00093076">
              <w:rPr>
                <w:color w:val="0000FF"/>
                <w:spacing w:val="-57"/>
                <w:sz w:val="24"/>
              </w:rPr>
              <w:t xml:space="preserve"> </w:t>
            </w:r>
            <w:hyperlink r:id="rId443">
              <w:r w:rsidR="00093076">
                <w:rPr>
                  <w:color w:val="0000FF"/>
                  <w:sz w:val="24"/>
                  <w:u w:val="single" w:color="0000FF"/>
                </w:rPr>
                <w:t>ru</w:t>
              </w:r>
            </w:hyperlink>
          </w:p>
          <w:p w14:paraId="34875EFA" w14:textId="77777777" w:rsidR="00703261" w:rsidRDefault="00B2617F">
            <w:pPr>
              <w:pStyle w:val="TableParagraph"/>
              <w:spacing w:line="252" w:lineRule="exact"/>
              <w:ind w:left="343"/>
              <w:rPr>
                <w:sz w:val="24"/>
              </w:rPr>
            </w:pPr>
            <w:hyperlink r:id="rId444">
              <w:r w:rsidR="00093076">
                <w:rPr>
                  <w:color w:val="0000FF"/>
                  <w:sz w:val="24"/>
                  <w:u w:val="single" w:color="0000FF"/>
                </w:rPr>
                <w:t>/7f412ea4</w:t>
              </w:r>
            </w:hyperlink>
          </w:p>
        </w:tc>
      </w:tr>
      <w:tr w:rsidR="00703261" w:rsidRPr="00D95803" w14:paraId="506091AD" w14:textId="77777777">
        <w:trPr>
          <w:gridAfter w:val="1"/>
          <w:wAfter w:w="142" w:type="dxa"/>
          <w:trHeight w:val="1418"/>
        </w:trPr>
        <w:tc>
          <w:tcPr>
            <w:tcW w:w="1068" w:type="dxa"/>
          </w:tcPr>
          <w:p w14:paraId="3170566E" w14:textId="35A953B6" w:rsidR="00703261" w:rsidRDefault="006118B3">
            <w:pPr>
              <w:pStyle w:val="TableParagraph"/>
              <w:spacing w:before="1"/>
              <w:rPr>
                <w:b/>
                <w:sz w:val="38"/>
              </w:rPr>
            </w:pPr>
            <w:r>
              <w:rPr>
                <w:sz w:val="24"/>
              </w:rPr>
              <w:tab/>
            </w:r>
          </w:p>
          <w:p w14:paraId="3DB099DF" w14:textId="77777777" w:rsidR="00703261" w:rsidRDefault="00093076">
            <w:pPr>
              <w:pStyle w:val="TableParagraph"/>
              <w:ind w:left="208"/>
              <w:rPr>
                <w:sz w:val="24"/>
              </w:rPr>
            </w:pPr>
            <w:r>
              <w:rPr>
                <w:sz w:val="24"/>
              </w:rPr>
              <w:t>3.3</w:t>
            </w:r>
          </w:p>
        </w:tc>
        <w:tc>
          <w:tcPr>
            <w:tcW w:w="5880" w:type="dxa"/>
          </w:tcPr>
          <w:p w14:paraId="3B0BC6AB" w14:textId="77777777" w:rsidR="00703261" w:rsidRDefault="00093076">
            <w:pPr>
              <w:pStyle w:val="TableParagraph"/>
              <w:spacing w:before="27" w:line="237" w:lineRule="auto"/>
              <w:ind w:left="341" w:right="249"/>
              <w:rPr>
                <w:sz w:val="24"/>
              </w:rPr>
            </w:pPr>
            <w:r>
              <w:rPr>
                <w:sz w:val="24"/>
              </w:rPr>
              <w:t>Балет:</w:t>
            </w:r>
            <w:r>
              <w:rPr>
                <w:spacing w:val="36"/>
                <w:sz w:val="24"/>
              </w:rPr>
              <w:t xml:space="preserve"> </w:t>
            </w:r>
            <w:r>
              <w:rPr>
                <w:sz w:val="24"/>
              </w:rPr>
              <w:t>А.</w:t>
            </w:r>
            <w:r>
              <w:rPr>
                <w:spacing w:val="36"/>
                <w:sz w:val="24"/>
              </w:rPr>
              <w:t xml:space="preserve"> </w:t>
            </w:r>
            <w:r>
              <w:rPr>
                <w:sz w:val="24"/>
              </w:rPr>
              <w:t>Хачатурян.</w:t>
            </w:r>
            <w:r>
              <w:rPr>
                <w:spacing w:val="37"/>
                <w:sz w:val="24"/>
              </w:rPr>
              <w:t xml:space="preserve"> </w:t>
            </w:r>
            <w:r>
              <w:rPr>
                <w:sz w:val="24"/>
              </w:rPr>
              <w:t>Балет</w:t>
            </w:r>
            <w:r>
              <w:rPr>
                <w:spacing w:val="41"/>
                <w:sz w:val="24"/>
              </w:rPr>
              <w:t xml:space="preserve"> </w:t>
            </w:r>
            <w:r>
              <w:rPr>
                <w:sz w:val="24"/>
              </w:rPr>
              <w:t>«Гаянэ»</w:t>
            </w:r>
            <w:r>
              <w:rPr>
                <w:spacing w:val="26"/>
                <w:sz w:val="24"/>
              </w:rPr>
              <w:t xml:space="preserve"> </w:t>
            </w:r>
            <w:r>
              <w:rPr>
                <w:sz w:val="24"/>
              </w:rPr>
              <w:t>(фрагменты);</w:t>
            </w:r>
            <w:r>
              <w:rPr>
                <w:spacing w:val="-57"/>
                <w:sz w:val="24"/>
              </w:rPr>
              <w:t xml:space="preserve"> </w:t>
            </w:r>
            <w:r>
              <w:rPr>
                <w:sz w:val="24"/>
              </w:rPr>
              <w:t>Р.</w:t>
            </w:r>
            <w:r>
              <w:rPr>
                <w:spacing w:val="-3"/>
                <w:sz w:val="24"/>
              </w:rPr>
              <w:t xml:space="preserve"> </w:t>
            </w:r>
            <w:r>
              <w:rPr>
                <w:sz w:val="24"/>
              </w:rPr>
              <w:t>Щедрин</w:t>
            </w:r>
            <w:r>
              <w:rPr>
                <w:spacing w:val="-3"/>
                <w:sz w:val="24"/>
              </w:rPr>
              <w:t xml:space="preserve"> </w:t>
            </w:r>
            <w:r>
              <w:rPr>
                <w:sz w:val="24"/>
              </w:rPr>
              <w:t>Балет</w:t>
            </w:r>
            <w:r>
              <w:rPr>
                <w:spacing w:val="2"/>
                <w:sz w:val="24"/>
              </w:rPr>
              <w:t xml:space="preserve"> </w:t>
            </w:r>
            <w:r>
              <w:rPr>
                <w:sz w:val="24"/>
              </w:rPr>
              <w:t>«Конек-горбунок»,</w:t>
            </w:r>
            <w:r>
              <w:rPr>
                <w:spacing w:val="-1"/>
                <w:sz w:val="24"/>
              </w:rPr>
              <w:t xml:space="preserve"> </w:t>
            </w:r>
            <w:r>
              <w:rPr>
                <w:sz w:val="24"/>
              </w:rPr>
              <w:t>фрагменты:</w:t>
            </w:r>
          </w:p>
          <w:p w14:paraId="4DD172F9" w14:textId="77777777" w:rsidR="00703261" w:rsidRDefault="00093076">
            <w:pPr>
              <w:pStyle w:val="TableParagraph"/>
              <w:spacing w:before="1"/>
              <w:ind w:left="341"/>
              <w:rPr>
                <w:sz w:val="24"/>
              </w:rPr>
            </w:pPr>
            <w:r>
              <w:rPr>
                <w:sz w:val="24"/>
              </w:rPr>
              <w:t>«Девичий</w:t>
            </w:r>
            <w:r>
              <w:rPr>
                <w:spacing w:val="16"/>
                <w:sz w:val="24"/>
              </w:rPr>
              <w:t xml:space="preserve"> </w:t>
            </w:r>
            <w:r>
              <w:rPr>
                <w:sz w:val="24"/>
              </w:rPr>
              <w:t>хоровод»,</w:t>
            </w:r>
            <w:r>
              <w:rPr>
                <w:spacing w:val="78"/>
                <w:sz w:val="24"/>
              </w:rPr>
              <w:t xml:space="preserve"> </w:t>
            </w:r>
            <w:r>
              <w:rPr>
                <w:sz w:val="24"/>
              </w:rPr>
              <w:t>«Русская</w:t>
            </w:r>
            <w:r>
              <w:rPr>
                <w:spacing w:val="76"/>
                <w:sz w:val="24"/>
              </w:rPr>
              <w:t xml:space="preserve"> </w:t>
            </w:r>
            <w:r>
              <w:rPr>
                <w:sz w:val="24"/>
              </w:rPr>
              <w:t>кадриль»,</w:t>
            </w:r>
          </w:p>
          <w:p w14:paraId="7734A706" w14:textId="77777777" w:rsidR="00703261" w:rsidRDefault="00093076">
            <w:pPr>
              <w:pStyle w:val="TableParagraph"/>
              <w:ind w:left="341"/>
              <w:rPr>
                <w:sz w:val="24"/>
              </w:rPr>
            </w:pPr>
            <w:r>
              <w:rPr>
                <w:sz w:val="24"/>
              </w:rPr>
              <w:t>«Золотые</w:t>
            </w:r>
            <w:r>
              <w:rPr>
                <w:spacing w:val="-4"/>
                <w:sz w:val="24"/>
              </w:rPr>
              <w:t xml:space="preserve"> </w:t>
            </w:r>
            <w:r>
              <w:rPr>
                <w:sz w:val="24"/>
              </w:rPr>
              <w:t>рыбки»,</w:t>
            </w:r>
            <w:r>
              <w:rPr>
                <w:spacing w:val="4"/>
                <w:sz w:val="24"/>
              </w:rPr>
              <w:t xml:space="preserve"> </w:t>
            </w:r>
            <w:r>
              <w:rPr>
                <w:sz w:val="24"/>
              </w:rPr>
              <w:t>«Ночь»</w:t>
            </w:r>
            <w:r>
              <w:rPr>
                <w:spacing w:val="-9"/>
                <w:sz w:val="24"/>
              </w:rPr>
              <w:t xml:space="preserve"> </w:t>
            </w:r>
            <w:r>
              <w:rPr>
                <w:sz w:val="24"/>
              </w:rPr>
              <w:t>и</w:t>
            </w:r>
            <w:r>
              <w:rPr>
                <w:spacing w:val="-1"/>
                <w:sz w:val="24"/>
              </w:rPr>
              <w:t xml:space="preserve"> </w:t>
            </w:r>
            <w:r>
              <w:rPr>
                <w:sz w:val="24"/>
              </w:rPr>
              <w:t>др.</w:t>
            </w:r>
          </w:p>
        </w:tc>
        <w:tc>
          <w:tcPr>
            <w:tcW w:w="1536" w:type="dxa"/>
          </w:tcPr>
          <w:p w14:paraId="39F898F3" w14:textId="77777777" w:rsidR="00703261" w:rsidRDefault="00703261">
            <w:pPr>
              <w:pStyle w:val="TableParagraph"/>
              <w:spacing w:before="1"/>
              <w:rPr>
                <w:b/>
                <w:sz w:val="38"/>
              </w:rPr>
            </w:pPr>
          </w:p>
          <w:p w14:paraId="11108137" w14:textId="77777777" w:rsidR="00703261" w:rsidRDefault="00093076">
            <w:pPr>
              <w:pStyle w:val="TableParagraph"/>
              <w:ind w:left="711"/>
              <w:rPr>
                <w:sz w:val="24"/>
              </w:rPr>
            </w:pPr>
            <w:r>
              <w:rPr>
                <w:sz w:val="24"/>
              </w:rPr>
              <w:t>2</w:t>
            </w:r>
          </w:p>
        </w:tc>
        <w:tc>
          <w:tcPr>
            <w:tcW w:w="1840" w:type="dxa"/>
          </w:tcPr>
          <w:p w14:paraId="4139D3C7" w14:textId="77777777" w:rsidR="00703261" w:rsidRDefault="00703261">
            <w:pPr>
              <w:pStyle w:val="TableParagraph"/>
              <w:rPr>
                <w:sz w:val="24"/>
              </w:rPr>
            </w:pPr>
          </w:p>
        </w:tc>
        <w:tc>
          <w:tcPr>
            <w:tcW w:w="1910" w:type="dxa"/>
          </w:tcPr>
          <w:p w14:paraId="627E46FE" w14:textId="77777777" w:rsidR="00703261" w:rsidRDefault="00703261">
            <w:pPr>
              <w:pStyle w:val="TableParagraph"/>
              <w:rPr>
                <w:sz w:val="24"/>
              </w:rPr>
            </w:pPr>
          </w:p>
        </w:tc>
        <w:tc>
          <w:tcPr>
            <w:tcW w:w="1830" w:type="dxa"/>
            <w:gridSpan w:val="2"/>
          </w:tcPr>
          <w:p w14:paraId="217665FA" w14:textId="77777777" w:rsidR="00703261" w:rsidRDefault="00703261">
            <w:pPr>
              <w:pStyle w:val="TableParagraph"/>
              <w:rPr>
                <w:b/>
                <w:sz w:val="26"/>
              </w:rPr>
            </w:pPr>
          </w:p>
          <w:p w14:paraId="5632EA48" w14:textId="77777777" w:rsidR="00703261" w:rsidRDefault="00093076">
            <w:pPr>
              <w:pStyle w:val="TableParagraph"/>
              <w:ind w:left="343" w:right="290"/>
              <w:rPr>
                <w:sz w:val="24"/>
              </w:rPr>
            </w:pPr>
            <w:r>
              <w:rPr>
                <w:spacing w:val="-2"/>
                <w:sz w:val="24"/>
              </w:rPr>
              <w:t>Библиотека</w:t>
            </w:r>
            <w:r>
              <w:rPr>
                <w:spacing w:val="-57"/>
                <w:sz w:val="24"/>
              </w:rPr>
              <w:t xml:space="preserve"> </w:t>
            </w:r>
            <w:r>
              <w:rPr>
                <w:sz w:val="24"/>
              </w:rPr>
              <w:t>ЦОК</w:t>
            </w:r>
          </w:p>
          <w:p w14:paraId="7A52AA6A" w14:textId="77777777" w:rsidR="00703261" w:rsidRPr="00B2617F" w:rsidRDefault="00B2617F">
            <w:pPr>
              <w:pStyle w:val="TableParagraph"/>
              <w:spacing w:line="270" w:lineRule="atLeast"/>
              <w:ind w:left="343" w:right="114"/>
              <w:rPr>
                <w:sz w:val="24"/>
              </w:rPr>
            </w:pPr>
            <w:hyperlink r:id="rId445">
              <w:r w:rsidR="00093076" w:rsidRPr="00DD3526">
                <w:rPr>
                  <w:color w:val="0000FF"/>
                  <w:spacing w:val="-1"/>
                  <w:sz w:val="24"/>
                  <w:u w:val="single" w:color="0000FF"/>
                  <w:lang w:val="en-US"/>
                </w:rPr>
                <w:t>https</w:t>
              </w:r>
              <w:r w:rsidR="00093076" w:rsidRPr="00B2617F">
                <w:rPr>
                  <w:color w:val="0000FF"/>
                  <w:spacing w:val="-1"/>
                  <w:sz w:val="24"/>
                  <w:u w:val="single" w:color="0000FF"/>
                </w:rPr>
                <w:t>://</w:t>
              </w:r>
              <w:r w:rsidR="00093076" w:rsidRPr="00DD3526">
                <w:rPr>
                  <w:color w:val="0000FF"/>
                  <w:spacing w:val="-1"/>
                  <w:sz w:val="24"/>
                  <w:u w:val="single" w:color="0000FF"/>
                  <w:lang w:val="en-US"/>
                </w:rPr>
                <w:t>m</w:t>
              </w:r>
              <w:r w:rsidR="00093076" w:rsidRPr="00B2617F">
                <w:rPr>
                  <w:color w:val="0000FF"/>
                  <w:spacing w:val="-1"/>
                  <w:sz w:val="24"/>
                  <w:u w:val="single" w:color="0000FF"/>
                </w:rPr>
                <w:t>.</w:t>
              </w:r>
              <w:r w:rsidR="00093076" w:rsidRPr="00DD3526">
                <w:rPr>
                  <w:color w:val="0000FF"/>
                  <w:spacing w:val="-1"/>
                  <w:sz w:val="24"/>
                  <w:u w:val="single" w:color="0000FF"/>
                  <w:lang w:val="en-US"/>
                </w:rPr>
                <w:t>edso</w:t>
              </w:r>
            </w:hyperlink>
            <w:r w:rsidR="00093076" w:rsidRPr="00B2617F">
              <w:rPr>
                <w:color w:val="0000FF"/>
                <w:spacing w:val="-57"/>
                <w:sz w:val="24"/>
              </w:rPr>
              <w:t xml:space="preserve"> </w:t>
            </w:r>
            <w:hyperlink r:id="rId446">
              <w:r w:rsidR="00093076" w:rsidRPr="00DD3526">
                <w:rPr>
                  <w:color w:val="0000FF"/>
                  <w:spacing w:val="-4"/>
                  <w:sz w:val="24"/>
                  <w:u w:val="single" w:color="0000FF"/>
                  <w:lang w:val="en-US"/>
                </w:rPr>
                <w:t>o</w:t>
              </w:r>
              <w:r w:rsidR="00093076" w:rsidRPr="00B2617F">
                <w:rPr>
                  <w:color w:val="0000FF"/>
                  <w:spacing w:val="-4"/>
                  <w:sz w:val="24"/>
                  <w:u w:val="single" w:color="0000FF"/>
                </w:rPr>
                <w:t>.</w:t>
              </w:r>
              <w:r w:rsidR="00093076" w:rsidRPr="00DD3526">
                <w:rPr>
                  <w:color w:val="0000FF"/>
                  <w:spacing w:val="-4"/>
                  <w:sz w:val="24"/>
                  <w:u w:val="single" w:color="0000FF"/>
                  <w:lang w:val="en-US"/>
                </w:rPr>
                <w:t>r</w:t>
              </w:r>
              <w:r w:rsidR="00093076" w:rsidRPr="00B2617F">
                <w:rPr>
                  <w:color w:val="0000FF"/>
                  <w:spacing w:val="-10"/>
                  <w:sz w:val="24"/>
                  <w:u w:val="single" w:color="0000FF"/>
                </w:rPr>
                <w:t xml:space="preserve"> </w:t>
              </w:r>
            </w:hyperlink>
            <w:hyperlink r:id="rId447">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412</w:t>
              </w:r>
              <w:r w:rsidR="00093076" w:rsidRPr="00DD3526">
                <w:rPr>
                  <w:color w:val="0000FF"/>
                  <w:spacing w:val="-3"/>
                  <w:sz w:val="24"/>
                  <w:u w:val="single" w:color="0000FF"/>
                  <w:lang w:val="en-US"/>
                </w:rPr>
                <w:t>ea</w:t>
              </w:r>
              <w:r w:rsidR="00093076" w:rsidRPr="00B2617F">
                <w:rPr>
                  <w:color w:val="0000FF"/>
                  <w:spacing w:val="-3"/>
                  <w:sz w:val="24"/>
                  <w:u w:val="single" w:color="0000FF"/>
                </w:rPr>
                <w:t>4</w:t>
              </w:r>
            </w:hyperlink>
          </w:p>
        </w:tc>
      </w:tr>
      <w:tr w:rsidR="00703261" w:rsidRPr="00D95803" w14:paraId="3599187A" w14:textId="77777777">
        <w:trPr>
          <w:gridAfter w:val="1"/>
          <w:wAfter w:w="142" w:type="dxa"/>
          <w:trHeight w:val="1282"/>
        </w:trPr>
        <w:tc>
          <w:tcPr>
            <w:tcW w:w="1068" w:type="dxa"/>
          </w:tcPr>
          <w:p w14:paraId="23C18CB7" w14:textId="77777777" w:rsidR="00703261" w:rsidRPr="00B2617F" w:rsidRDefault="00703261">
            <w:pPr>
              <w:pStyle w:val="TableParagraph"/>
              <w:rPr>
                <w:b/>
                <w:sz w:val="26"/>
              </w:rPr>
            </w:pPr>
          </w:p>
          <w:p w14:paraId="53400D6A" w14:textId="77777777" w:rsidR="00703261" w:rsidRDefault="00093076">
            <w:pPr>
              <w:pStyle w:val="TableParagraph"/>
              <w:ind w:left="208"/>
              <w:rPr>
                <w:sz w:val="24"/>
              </w:rPr>
            </w:pPr>
            <w:r>
              <w:rPr>
                <w:sz w:val="24"/>
              </w:rPr>
              <w:t>3.4</w:t>
            </w:r>
          </w:p>
        </w:tc>
        <w:tc>
          <w:tcPr>
            <w:tcW w:w="5880" w:type="dxa"/>
          </w:tcPr>
          <w:p w14:paraId="5B4F798B" w14:textId="77777777" w:rsidR="00703261" w:rsidRDefault="00093076">
            <w:pPr>
              <w:pStyle w:val="TableParagraph"/>
              <w:spacing w:before="11"/>
              <w:ind w:left="341" w:right="86"/>
              <w:jc w:val="both"/>
              <w:rPr>
                <w:sz w:val="24"/>
              </w:rPr>
            </w:pPr>
            <w:r>
              <w:rPr>
                <w:sz w:val="24"/>
              </w:rPr>
              <w:t>Опера. Главные герои и номера оперного спектакля:</w:t>
            </w:r>
            <w:r>
              <w:rPr>
                <w:spacing w:val="-57"/>
                <w:sz w:val="24"/>
              </w:rPr>
              <w:t xml:space="preserve"> </w:t>
            </w:r>
            <w:r>
              <w:rPr>
                <w:sz w:val="24"/>
              </w:rPr>
              <w:t>оперы «Садко»,</w:t>
            </w:r>
            <w:r>
              <w:rPr>
                <w:spacing w:val="1"/>
                <w:sz w:val="24"/>
              </w:rPr>
              <w:t xml:space="preserve"> </w:t>
            </w:r>
            <w:r>
              <w:rPr>
                <w:sz w:val="24"/>
              </w:rPr>
              <w:t>«Борис Годунов»,</w:t>
            </w:r>
            <w:r>
              <w:rPr>
                <w:spacing w:val="1"/>
                <w:sz w:val="24"/>
              </w:rPr>
              <w:t xml:space="preserve"> </w:t>
            </w:r>
            <w:r>
              <w:rPr>
                <w:sz w:val="24"/>
              </w:rPr>
              <w:t>«Сказка о царе</w:t>
            </w:r>
            <w:r>
              <w:rPr>
                <w:spacing w:val="1"/>
                <w:sz w:val="24"/>
              </w:rPr>
              <w:t xml:space="preserve"> </w:t>
            </w:r>
            <w:r>
              <w:rPr>
                <w:sz w:val="24"/>
              </w:rPr>
              <w:t>Салтане»</w:t>
            </w:r>
            <w:r>
              <w:rPr>
                <w:spacing w:val="-9"/>
                <w:sz w:val="24"/>
              </w:rPr>
              <w:t xml:space="preserve"> </w:t>
            </w:r>
            <w:r>
              <w:rPr>
                <w:sz w:val="24"/>
              </w:rPr>
              <w:t>Н.А. Римского-Корсакова</w:t>
            </w:r>
          </w:p>
        </w:tc>
        <w:tc>
          <w:tcPr>
            <w:tcW w:w="1536" w:type="dxa"/>
          </w:tcPr>
          <w:p w14:paraId="12F6A1C4" w14:textId="77777777" w:rsidR="00703261" w:rsidRDefault="00703261">
            <w:pPr>
              <w:pStyle w:val="TableParagraph"/>
              <w:rPr>
                <w:b/>
                <w:sz w:val="26"/>
              </w:rPr>
            </w:pPr>
          </w:p>
          <w:p w14:paraId="1AA88EA2" w14:textId="77777777" w:rsidR="00703261" w:rsidRDefault="00093076">
            <w:pPr>
              <w:pStyle w:val="TableParagraph"/>
              <w:ind w:left="711"/>
              <w:rPr>
                <w:sz w:val="24"/>
              </w:rPr>
            </w:pPr>
            <w:r>
              <w:rPr>
                <w:sz w:val="24"/>
              </w:rPr>
              <w:t>2</w:t>
            </w:r>
          </w:p>
        </w:tc>
        <w:tc>
          <w:tcPr>
            <w:tcW w:w="1840" w:type="dxa"/>
          </w:tcPr>
          <w:p w14:paraId="4F7499B1" w14:textId="77777777" w:rsidR="00703261" w:rsidRDefault="00703261">
            <w:pPr>
              <w:pStyle w:val="TableParagraph"/>
              <w:rPr>
                <w:sz w:val="24"/>
              </w:rPr>
            </w:pPr>
          </w:p>
        </w:tc>
        <w:tc>
          <w:tcPr>
            <w:tcW w:w="1910" w:type="dxa"/>
          </w:tcPr>
          <w:p w14:paraId="47390806" w14:textId="77777777" w:rsidR="00703261" w:rsidRDefault="00703261">
            <w:pPr>
              <w:pStyle w:val="TableParagraph"/>
              <w:rPr>
                <w:sz w:val="24"/>
              </w:rPr>
            </w:pPr>
          </w:p>
        </w:tc>
        <w:tc>
          <w:tcPr>
            <w:tcW w:w="1830" w:type="dxa"/>
            <w:gridSpan w:val="2"/>
          </w:tcPr>
          <w:p w14:paraId="71F59728" w14:textId="77777777" w:rsidR="00703261" w:rsidRDefault="00093076">
            <w:pPr>
              <w:pStyle w:val="TableParagraph"/>
              <w:spacing w:before="169" w:line="235" w:lineRule="auto"/>
              <w:ind w:left="343" w:right="290"/>
              <w:rPr>
                <w:sz w:val="24"/>
              </w:rPr>
            </w:pPr>
            <w:r>
              <w:rPr>
                <w:spacing w:val="-2"/>
                <w:sz w:val="24"/>
              </w:rPr>
              <w:t>Библиотека</w:t>
            </w:r>
            <w:r>
              <w:rPr>
                <w:spacing w:val="-57"/>
                <w:sz w:val="24"/>
              </w:rPr>
              <w:t xml:space="preserve"> </w:t>
            </w:r>
            <w:r>
              <w:rPr>
                <w:sz w:val="24"/>
              </w:rPr>
              <w:t>ЦОК</w:t>
            </w:r>
          </w:p>
          <w:p w14:paraId="75B4D695" w14:textId="77777777" w:rsidR="00703261" w:rsidRPr="00B2617F" w:rsidRDefault="00B2617F">
            <w:pPr>
              <w:pStyle w:val="TableParagraph"/>
              <w:spacing w:line="270" w:lineRule="atLeast"/>
              <w:ind w:left="343" w:right="114"/>
              <w:rPr>
                <w:sz w:val="24"/>
              </w:rPr>
            </w:pPr>
            <w:hyperlink r:id="rId448">
              <w:r w:rsidR="00093076" w:rsidRPr="00DD3526">
                <w:rPr>
                  <w:color w:val="0000FF"/>
                  <w:spacing w:val="-1"/>
                  <w:sz w:val="24"/>
                  <w:u w:val="single" w:color="0000FF"/>
                  <w:lang w:val="en-US"/>
                </w:rPr>
                <w:t>https</w:t>
              </w:r>
              <w:r w:rsidR="00093076" w:rsidRPr="00B2617F">
                <w:rPr>
                  <w:color w:val="0000FF"/>
                  <w:spacing w:val="-1"/>
                  <w:sz w:val="24"/>
                  <w:u w:val="single" w:color="0000FF"/>
                </w:rPr>
                <w:t>://</w:t>
              </w:r>
              <w:r w:rsidR="00093076" w:rsidRPr="00DD3526">
                <w:rPr>
                  <w:color w:val="0000FF"/>
                  <w:spacing w:val="-1"/>
                  <w:sz w:val="24"/>
                  <w:u w:val="single" w:color="0000FF"/>
                  <w:lang w:val="en-US"/>
                </w:rPr>
                <w:t>m</w:t>
              </w:r>
              <w:r w:rsidR="00093076" w:rsidRPr="00B2617F">
                <w:rPr>
                  <w:color w:val="0000FF"/>
                  <w:spacing w:val="-1"/>
                  <w:sz w:val="24"/>
                  <w:u w:val="single" w:color="0000FF"/>
                </w:rPr>
                <w:t>.</w:t>
              </w:r>
              <w:r w:rsidR="00093076" w:rsidRPr="00DD3526">
                <w:rPr>
                  <w:color w:val="0000FF"/>
                  <w:spacing w:val="-1"/>
                  <w:sz w:val="24"/>
                  <w:u w:val="single" w:color="0000FF"/>
                  <w:lang w:val="en-US"/>
                </w:rPr>
                <w:t>edso</w:t>
              </w:r>
            </w:hyperlink>
            <w:r w:rsidR="00093076" w:rsidRPr="00B2617F">
              <w:rPr>
                <w:color w:val="0000FF"/>
                <w:spacing w:val="-57"/>
                <w:sz w:val="24"/>
              </w:rPr>
              <w:t xml:space="preserve"> </w:t>
            </w:r>
            <w:hyperlink r:id="rId449">
              <w:r w:rsidR="00093076" w:rsidRPr="00DD3526">
                <w:rPr>
                  <w:color w:val="0000FF"/>
                  <w:spacing w:val="-4"/>
                  <w:sz w:val="24"/>
                  <w:u w:val="single" w:color="0000FF"/>
                  <w:lang w:val="en-US"/>
                </w:rPr>
                <w:t>o</w:t>
              </w:r>
              <w:r w:rsidR="00093076" w:rsidRPr="00B2617F">
                <w:rPr>
                  <w:color w:val="0000FF"/>
                  <w:spacing w:val="-4"/>
                  <w:sz w:val="24"/>
                  <w:u w:val="single" w:color="0000FF"/>
                </w:rPr>
                <w:t>.</w:t>
              </w:r>
              <w:r w:rsidR="00093076" w:rsidRPr="00DD3526">
                <w:rPr>
                  <w:color w:val="0000FF"/>
                  <w:spacing w:val="-4"/>
                  <w:sz w:val="24"/>
                  <w:u w:val="single" w:color="0000FF"/>
                  <w:lang w:val="en-US"/>
                </w:rPr>
                <w:t>r</w:t>
              </w:r>
              <w:r w:rsidR="00093076" w:rsidRPr="00B2617F">
                <w:rPr>
                  <w:color w:val="0000FF"/>
                  <w:spacing w:val="-10"/>
                  <w:sz w:val="24"/>
                  <w:u w:val="single" w:color="0000FF"/>
                </w:rPr>
                <w:t xml:space="preserve"> </w:t>
              </w:r>
            </w:hyperlink>
            <w:hyperlink r:id="rId450">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412</w:t>
              </w:r>
              <w:r w:rsidR="00093076" w:rsidRPr="00DD3526">
                <w:rPr>
                  <w:color w:val="0000FF"/>
                  <w:spacing w:val="-3"/>
                  <w:sz w:val="24"/>
                  <w:u w:val="single" w:color="0000FF"/>
                  <w:lang w:val="en-US"/>
                </w:rPr>
                <w:t>ea</w:t>
              </w:r>
              <w:r w:rsidR="00093076" w:rsidRPr="00B2617F">
                <w:rPr>
                  <w:color w:val="0000FF"/>
                  <w:spacing w:val="-3"/>
                  <w:sz w:val="24"/>
                  <w:u w:val="single" w:color="0000FF"/>
                </w:rPr>
                <w:t>4</w:t>
              </w:r>
            </w:hyperlink>
          </w:p>
        </w:tc>
      </w:tr>
      <w:tr w:rsidR="00703261" w:rsidRPr="00D95803" w14:paraId="5470E0F4" w14:textId="77777777">
        <w:trPr>
          <w:gridAfter w:val="1"/>
          <w:wAfter w:w="142" w:type="dxa"/>
          <w:trHeight w:val="1418"/>
        </w:trPr>
        <w:tc>
          <w:tcPr>
            <w:tcW w:w="1068" w:type="dxa"/>
          </w:tcPr>
          <w:p w14:paraId="4D4CCE05" w14:textId="77777777" w:rsidR="00703261" w:rsidRPr="00B2617F" w:rsidRDefault="00703261">
            <w:pPr>
              <w:pStyle w:val="TableParagraph"/>
              <w:spacing w:before="10"/>
              <w:rPr>
                <w:b/>
                <w:sz w:val="37"/>
              </w:rPr>
            </w:pPr>
          </w:p>
          <w:p w14:paraId="16887D85" w14:textId="77777777" w:rsidR="00703261" w:rsidRDefault="00093076">
            <w:pPr>
              <w:pStyle w:val="TableParagraph"/>
              <w:ind w:left="208"/>
              <w:rPr>
                <w:sz w:val="24"/>
              </w:rPr>
            </w:pPr>
            <w:r>
              <w:rPr>
                <w:sz w:val="24"/>
              </w:rPr>
              <w:t>3.5</w:t>
            </w:r>
          </w:p>
        </w:tc>
        <w:tc>
          <w:tcPr>
            <w:tcW w:w="5880" w:type="dxa"/>
          </w:tcPr>
          <w:p w14:paraId="0D4419C8" w14:textId="77777777" w:rsidR="00703261" w:rsidRDefault="00093076">
            <w:pPr>
              <w:pStyle w:val="TableParagraph"/>
              <w:spacing w:before="23"/>
              <w:ind w:left="341" w:right="86"/>
              <w:jc w:val="both"/>
              <w:rPr>
                <w:sz w:val="24"/>
              </w:rPr>
            </w:pPr>
            <w:r>
              <w:rPr>
                <w:sz w:val="24"/>
              </w:rPr>
              <w:t>Патриотическая и народная тема в театре и кино:</w:t>
            </w:r>
            <w:r>
              <w:rPr>
                <w:spacing w:val="1"/>
                <w:sz w:val="24"/>
              </w:rPr>
              <w:t xml:space="preserve"> </w:t>
            </w:r>
            <w:r>
              <w:rPr>
                <w:sz w:val="24"/>
              </w:rPr>
              <w:t>П.И.</w:t>
            </w:r>
            <w:r>
              <w:rPr>
                <w:spacing w:val="1"/>
                <w:sz w:val="24"/>
              </w:rPr>
              <w:t xml:space="preserve"> </w:t>
            </w:r>
            <w:r>
              <w:rPr>
                <w:sz w:val="24"/>
              </w:rPr>
              <w:t>Чайковский</w:t>
            </w:r>
            <w:r>
              <w:rPr>
                <w:spacing w:val="1"/>
                <w:sz w:val="24"/>
              </w:rPr>
              <w:t xml:space="preserve"> </w:t>
            </w:r>
            <w:r>
              <w:rPr>
                <w:sz w:val="24"/>
              </w:rPr>
              <w:t>Торжественная</w:t>
            </w:r>
            <w:r>
              <w:rPr>
                <w:spacing w:val="1"/>
                <w:sz w:val="24"/>
              </w:rPr>
              <w:t xml:space="preserve"> </w:t>
            </w:r>
            <w:r>
              <w:rPr>
                <w:sz w:val="24"/>
              </w:rPr>
              <w:t>увертюра</w:t>
            </w:r>
            <w:r>
              <w:rPr>
                <w:spacing w:val="1"/>
                <w:sz w:val="24"/>
              </w:rPr>
              <w:t xml:space="preserve"> </w:t>
            </w:r>
            <w:r>
              <w:rPr>
                <w:sz w:val="24"/>
              </w:rPr>
              <w:t>«1812</w:t>
            </w:r>
            <w:r>
              <w:rPr>
                <w:spacing w:val="1"/>
                <w:sz w:val="24"/>
              </w:rPr>
              <w:t xml:space="preserve"> </w:t>
            </w:r>
            <w:r>
              <w:rPr>
                <w:sz w:val="24"/>
              </w:rPr>
              <w:t>год»;</w:t>
            </w:r>
            <w:r>
              <w:rPr>
                <w:spacing w:val="-2"/>
                <w:sz w:val="24"/>
              </w:rPr>
              <w:t xml:space="preserve"> </w:t>
            </w:r>
            <w:r>
              <w:rPr>
                <w:sz w:val="24"/>
              </w:rPr>
              <w:t>Ария</w:t>
            </w:r>
            <w:r>
              <w:rPr>
                <w:spacing w:val="-1"/>
                <w:sz w:val="24"/>
              </w:rPr>
              <w:t xml:space="preserve"> </w:t>
            </w:r>
            <w:r>
              <w:rPr>
                <w:sz w:val="24"/>
              </w:rPr>
              <w:t>Кутузова</w:t>
            </w:r>
            <w:r>
              <w:rPr>
                <w:spacing w:val="-3"/>
                <w:sz w:val="24"/>
              </w:rPr>
              <w:t xml:space="preserve"> </w:t>
            </w:r>
            <w:r>
              <w:rPr>
                <w:sz w:val="24"/>
              </w:rPr>
              <w:t>из</w:t>
            </w:r>
            <w:r>
              <w:rPr>
                <w:spacing w:val="-1"/>
                <w:sz w:val="24"/>
              </w:rPr>
              <w:t xml:space="preserve"> </w:t>
            </w:r>
            <w:r>
              <w:rPr>
                <w:sz w:val="24"/>
              </w:rPr>
              <w:t>оперы</w:t>
            </w:r>
            <w:r>
              <w:rPr>
                <w:spacing w:val="-1"/>
                <w:sz w:val="24"/>
              </w:rPr>
              <w:t xml:space="preserve"> </w:t>
            </w:r>
            <w:r>
              <w:rPr>
                <w:sz w:val="24"/>
              </w:rPr>
              <w:t>С.С.Прокофьева</w:t>
            </w:r>
          </w:p>
          <w:p w14:paraId="089DC58E" w14:textId="77777777" w:rsidR="00703261" w:rsidRDefault="00093076">
            <w:pPr>
              <w:pStyle w:val="TableParagraph"/>
              <w:ind w:left="341"/>
              <w:jc w:val="both"/>
              <w:rPr>
                <w:sz w:val="24"/>
              </w:rPr>
            </w:pPr>
            <w:r>
              <w:rPr>
                <w:sz w:val="24"/>
              </w:rPr>
              <w:t>«Война</w:t>
            </w:r>
            <w:r>
              <w:rPr>
                <w:spacing w:val="-11"/>
                <w:sz w:val="24"/>
              </w:rPr>
              <w:t xml:space="preserve"> </w:t>
            </w:r>
            <w:r>
              <w:rPr>
                <w:sz w:val="24"/>
              </w:rPr>
              <w:t>и</w:t>
            </w:r>
            <w:r>
              <w:rPr>
                <w:spacing w:val="-7"/>
                <w:sz w:val="24"/>
              </w:rPr>
              <w:t xml:space="preserve"> </w:t>
            </w:r>
            <w:r>
              <w:rPr>
                <w:sz w:val="24"/>
              </w:rPr>
              <w:t>мир»;</w:t>
            </w:r>
            <w:r>
              <w:rPr>
                <w:spacing w:val="-3"/>
                <w:sz w:val="24"/>
              </w:rPr>
              <w:t xml:space="preserve"> </w:t>
            </w:r>
            <w:r>
              <w:rPr>
                <w:sz w:val="24"/>
              </w:rPr>
              <w:t>попурри</w:t>
            </w:r>
            <w:r>
              <w:rPr>
                <w:spacing w:val="-4"/>
                <w:sz w:val="24"/>
              </w:rPr>
              <w:t xml:space="preserve"> </w:t>
            </w:r>
            <w:r>
              <w:rPr>
                <w:sz w:val="24"/>
              </w:rPr>
              <w:t>на</w:t>
            </w:r>
            <w:r>
              <w:rPr>
                <w:spacing w:val="-12"/>
                <w:sz w:val="24"/>
              </w:rPr>
              <w:t xml:space="preserve"> </w:t>
            </w:r>
            <w:r>
              <w:rPr>
                <w:sz w:val="24"/>
              </w:rPr>
              <w:t>темы</w:t>
            </w:r>
            <w:r>
              <w:rPr>
                <w:spacing w:val="-8"/>
                <w:sz w:val="24"/>
              </w:rPr>
              <w:t xml:space="preserve"> </w:t>
            </w:r>
            <w:r>
              <w:rPr>
                <w:sz w:val="24"/>
              </w:rPr>
              <w:t>песен</w:t>
            </w:r>
            <w:r>
              <w:rPr>
                <w:spacing w:val="-4"/>
                <w:sz w:val="24"/>
              </w:rPr>
              <w:t xml:space="preserve"> </w:t>
            </w:r>
            <w:r>
              <w:rPr>
                <w:sz w:val="24"/>
              </w:rPr>
              <w:t>военных</w:t>
            </w:r>
            <w:r>
              <w:rPr>
                <w:spacing w:val="-3"/>
                <w:sz w:val="24"/>
              </w:rPr>
              <w:t xml:space="preserve"> </w:t>
            </w:r>
            <w:r>
              <w:rPr>
                <w:sz w:val="24"/>
              </w:rPr>
              <w:t>лет</w:t>
            </w:r>
          </w:p>
        </w:tc>
        <w:tc>
          <w:tcPr>
            <w:tcW w:w="1536" w:type="dxa"/>
          </w:tcPr>
          <w:p w14:paraId="27B09F65" w14:textId="77777777" w:rsidR="00703261" w:rsidRDefault="00703261">
            <w:pPr>
              <w:pStyle w:val="TableParagraph"/>
              <w:spacing w:before="10"/>
              <w:rPr>
                <w:b/>
                <w:sz w:val="37"/>
              </w:rPr>
            </w:pPr>
          </w:p>
          <w:p w14:paraId="3DDFB21E" w14:textId="77777777" w:rsidR="00703261" w:rsidRDefault="00093076">
            <w:pPr>
              <w:pStyle w:val="TableParagraph"/>
              <w:ind w:left="711"/>
              <w:rPr>
                <w:sz w:val="24"/>
              </w:rPr>
            </w:pPr>
            <w:r>
              <w:rPr>
                <w:sz w:val="24"/>
              </w:rPr>
              <w:t>1</w:t>
            </w:r>
          </w:p>
        </w:tc>
        <w:tc>
          <w:tcPr>
            <w:tcW w:w="1840" w:type="dxa"/>
          </w:tcPr>
          <w:p w14:paraId="49C10D3A" w14:textId="77777777" w:rsidR="00703261" w:rsidRDefault="00703261">
            <w:pPr>
              <w:pStyle w:val="TableParagraph"/>
              <w:rPr>
                <w:sz w:val="24"/>
              </w:rPr>
            </w:pPr>
          </w:p>
        </w:tc>
        <w:tc>
          <w:tcPr>
            <w:tcW w:w="1910" w:type="dxa"/>
          </w:tcPr>
          <w:p w14:paraId="0E254C3B" w14:textId="77777777" w:rsidR="00703261" w:rsidRDefault="00703261">
            <w:pPr>
              <w:pStyle w:val="TableParagraph"/>
              <w:rPr>
                <w:sz w:val="24"/>
              </w:rPr>
            </w:pPr>
          </w:p>
        </w:tc>
        <w:tc>
          <w:tcPr>
            <w:tcW w:w="1830" w:type="dxa"/>
            <w:gridSpan w:val="2"/>
          </w:tcPr>
          <w:p w14:paraId="47EA24F6" w14:textId="77777777" w:rsidR="00703261" w:rsidRDefault="00703261">
            <w:pPr>
              <w:pStyle w:val="TableParagraph"/>
              <w:rPr>
                <w:b/>
                <w:sz w:val="26"/>
              </w:rPr>
            </w:pPr>
          </w:p>
          <w:p w14:paraId="7C98CDAD" w14:textId="77777777" w:rsidR="00703261" w:rsidRDefault="00093076">
            <w:pPr>
              <w:pStyle w:val="TableParagraph"/>
              <w:ind w:left="343" w:right="290"/>
              <w:rPr>
                <w:sz w:val="24"/>
              </w:rPr>
            </w:pPr>
            <w:r>
              <w:rPr>
                <w:spacing w:val="-2"/>
                <w:sz w:val="24"/>
              </w:rPr>
              <w:t>Библиотека</w:t>
            </w:r>
            <w:r>
              <w:rPr>
                <w:spacing w:val="-57"/>
                <w:sz w:val="24"/>
              </w:rPr>
              <w:t xml:space="preserve"> </w:t>
            </w:r>
            <w:r>
              <w:rPr>
                <w:sz w:val="24"/>
              </w:rPr>
              <w:t>ЦОК</w:t>
            </w:r>
          </w:p>
          <w:p w14:paraId="0D175DA9" w14:textId="77777777" w:rsidR="00703261" w:rsidRPr="00B2617F" w:rsidRDefault="00B2617F">
            <w:pPr>
              <w:pStyle w:val="TableParagraph"/>
              <w:spacing w:line="270" w:lineRule="atLeast"/>
              <w:ind w:left="343" w:right="114"/>
              <w:rPr>
                <w:sz w:val="24"/>
              </w:rPr>
            </w:pPr>
            <w:hyperlink r:id="rId451">
              <w:r w:rsidR="00093076" w:rsidRPr="00DD3526">
                <w:rPr>
                  <w:color w:val="0000FF"/>
                  <w:spacing w:val="-1"/>
                  <w:sz w:val="24"/>
                  <w:u w:val="single" w:color="0000FF"/>
                  <w:lang w:val="en-US"/>
                </w:rPr>
                <w:t>https</w:t>
              </w:r>
              <w:r w:rsidR="00093076" w:rsidRPr="00B2617F">
                <w:rPr>
                  <w:color w:val="0000FF"/>
                  <w:spacing w:val="-1"/>
                  <w:sz w:val="24"/>
                  <w:u w:val="single" w:color="0000FF"/>
                </w:rPr>
                <w:t>://</w:t>
              </w:r>
              <w:r w:rsidR="00093076" w:rsidRPr="00DD3526">
                <w:rPr>
                  <w:color w:val="0000FF"/>
                  <w:spacing w:val="-1"/>
                  <w:sz w:val="24"/>
                  <w:u w:val="single" w:color="0000FF"/>
                  <w:lang w:val="en-US"/>
                </w:rPr>
                <w:t>m</w:t>
              </w:r>
              <w:r w:rsidR="00093076" w:rsidRPr="00B2617F">
                <w:rPr>
                  <w:color w:val="0000FF"/>
                  <w:spacing w:val="-1"/>
                  <w:sz w:val="24"/>
                  <w:u w:val="single" w:color="0000FF"/>
                </w:rPr>
                <w:t>.</w:t>
              </w:r>
              <w:r w:rsidR="00093076" w:rsidRPr="00DD3526">
                <w:rPr>
                  <w:color w:val="0000FF"/>
                  <w:spacing w:val="-1"/>
                  <w:sz w:val="24"/>
                  <w:u w:val="single" w:color="0000FF"/>
                  <w:lang w:val="en-US"/>
                </w:rPr>
                <w:t>edso</w:t>
              </w:r>
            </w:hyperlink>
            <w:r w:rsidR="00093076" w:rsidRPr="00B2617F">
              <w:rPr>
                <w:color w:val="0000FF"/>
                <w:spacing w:val="-57"/>
                <w:sz w:val="24"/>
              </w:rPr>
              <w:t xml:space="preserve"> </w:t>
            </w:r>
            <w:hyperlink r:id="rId452">
              <w:r w:rsidR="00093076" w:rsidRPr="00DD3526">
                <w:rPr>
                  <w:color w:val="0000FF"/>
                  <w:spacing w:val="-4"/>
                  <w:sz w:val="24"/>
                  <w:u w:val="single" w:color="0000FF"/>
                  <w:lang w:val="en-US"/>
                </w:rPr>
                <w:t>o</w:t>
              </w:r>
              <w:r w:rsidR="00093076" w:rsidRPr="00B2617F">
                <w:rPr>
                  <w:color w:val="0000FF"/>
                  <w:spacing w:val="-4"/>
                  <w:sz w:val="24"/>
                  <w:u w:val="single" w:color="0000FF"/>
                </w:rPr>
                <w:t>.</w:t>
              </w:r>
              <w:r w:rsidR="00093076" w:rsidRPr="00DD3526">
                <w:rPr>
                  <w:color w:val="0000FF"/>
                  <w:spacing w:val="-4"/>
                  <w:sz w:val="24"/>
                  <w:u w:val="single" w:color="0000FF"/>
                  <w:lang w:val="en-US"/>
                </w:rPr>
                <w:t>r</w:t>
              </w:r>
              <w:r w:rsidR="00093076" w:rsidRPr="00B2617F">
                <w:rPr>
                  <w:color w:val="0000FF"/>
                  <w:spacing w:val="-10"/>
                  <w:sz w:val="24"/>
                  <w:u w:val="single" w:color="0000FF"/>
                </w:rPr>
                <w:t xml:space="preserve"> </w:t>
              </w:r>
            </w:hyperlink>
            <w:hyperlink r:id="rId453">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412</w:t>
              </w:r>
              <w:r w:rsidR="00093076" w:rsidRPr="00DD3526">
                <w:rPr>
                  <w:color w:val="0000FF"/>
                  <w:spacing w:val="-3"/>
                  <w:sz w:val="24"/>
                  <w:u w:val="single" w:color="0000FF"/>
                  <w:lang w:val="en-US"/>
                </w:rPr>
                <w:t>ea</w:t>
              </w:r>
              <w:r w:rsidR="00093076" w:rsidRPr="00B2617F">
                <w:rPr>
                  <w:color w:val="0000FF"/>
                  <w:spacing w:val="-3"/>
                  <w:sz w:val="24"/>
                  <w:u w:val="single" w:color="0000FF"/>
                </w:rPr>
                <w:t>4</w:t>
              </w:r>
            </w:hyperlink>
          </w:p>
        </w:tc>
      </w:tr>
      <w:tr w:rsidR="00703261" w14:paraId="2EB08CE4" w14:textId="77777777">
        <w:trPr>
          <w:gridAfter w:val="1"/>
          <w:wAfter w:w="142" w:type="dxa"/>
          <w:trHeight w:val="321"/>
        </w:trPr>
        <w:tc>
          <w:tcPr>
            <w:tcW w:w="6948" w:type="dxa"/>
            <w:gridSpan w:val="2"/>
          </w:tcPr>
          <w:p w14:paraId="0972D233"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14F6B50A" w14:textId="77777777" w:rsidR="00703261" w:rsidRDefault="00093076">
            <w:pPr>
              <w:pStyle w:val="TableParagraph"/>
              <w:spacing w:before="16"/>
              <w:ind w:left="711"/>
              <w:rPr>
                <w:sz w:val="24"/>
              </w:rPr>
            </w:pPr>
            <w:r>
              <w:rPr>
                <w:sz w:val="24"/>
              </w:rPr>
              <w:t>7</w:t>
            </w:r>
          </w:p>
        </w:tc>
        <w:tc>
          <w:tcPr>
            <w:tcW w:w="5580" w:type="dxa"/>
            <w:gridSpan w:val="4"/>
          </w:tcPr>
          <w:p w14:paraId="578BF12F" w14:textId="77777777" w:rsidR="00703261" w:rsidRDefault="00703261">
            <w:pPr>
              <w:pStyle w:val="TableParagraph"/>
              <w:rPr>
                <w:sz w:val="24"/>
              </w:rPr>
            </w:pPr>
          </w:p>
        </w:tc>
      </w:tr>
      <w:tr w:rsidR="00703261" w14:paraId="6512A83D" w14:textId="77777777">
        <w:trPr>
          <w:gridAfter w:val="1"/>
          <w:wAfter w:w="142" w:type="dxa"/>
          <w:trHeight w:val="321"/>
        </w:trPr>
        <w:tc>
          <w:tcPr>
            <w:tcW w:w="14064" w:type="dxa"/>
            <w:gridSpan w:val="7"/>
          </w:tcPr>
          <w:p w14:paraId="4619C11F" w14:textId="77777777" w:rsidR="00703261" w:rsidRDefault="00093076">
            <w:pPr>
              <w:pStyle w:val="TableParagraph"/>
              <w:spacing w:before="23"/>
              <w:ind w:left="343"/>
              <w:rPr>
                <w:b/>
                <w:sz w:val="24"/>
              </w:rPr>
            </w:pPr>
            <w:r>
              <w:rPr>
                <w:b/>
                <w:sz w:val="24"/>
              </w:rPr>
              <w:t>Раздел</w:t>
            </w:r>
            <w:r>
              <w:rPr>
                <w:b/>
                <w:spacing w:val="-14"/>
                <w:sz w:val="24"/>
              </w:rPr>
              <w:t xml:space="preserve"> </w:t>
            </w:r>
            <w:r>
              <w:rPr>
                <w:b/>
                <w:sz w:val="24"/>
              </w:rPr>
              <w:t>4.</w:t>
            </w:r>
            <w:r>
              <w:rPr>
                <w:b/>
                <w:spacing w:val="-11"/>
                <w:sz w:val="24"/>
              </w:rPr>
              <w:t xml:space="preserve"> </w:t>
            </w:r>
            <w:r>
              <w:rPr>
                <w:b/>
                <w:sz w:val="24"/>
              </w:rPr>
              <w:t>Современная</w:t>
            </w:r>
            <w:r>
              <w:rPr>
                <w:b/>
                <w:spacing w:val="-12"/>
                <w:sz w:val="24"/>
              </w:rPr>
              <w:t xml:space="preserve"> </w:t>
            </w:r>
            <w:r>
              <w:rPr>
                <w:b/>
                <w:sz w:val="24"/>
              </w:rPr>
              <w:t>музыкальная</w:t>
            </w:r>
            <w:r>
              <w:rPr>
                <w:b/>
                <w:spacing w:val="-11"/>
                <w:sz w:val="24"/>
              </w:rPr>
              <w:t xml:space="preserve"> </w:t>
            </w:r>
            <w:r>
              <w:rPr>
                <w:b/>
                <w:sz w:val="24"/>
              </w:rPr>
              <w:t>культура</w:t>
            </w:r>
          </w:p>
        </w:tc>
      </w:tr>
      <w:tr w:rsidR="00703261" w:rsidRPr="00D95803" w14:paraId="0D8590F0" w14:textId="77777777">
        <w:trPr>
          <w:gridAfter w:val="1"/>
          <w:wAfter w:w="142" w:type="dxa"/>
          <w:trHeight w:val="1415"/>
        </w:trPr>
        <w:tc>
          <w:tcPr>
            <w:tcW w:w="1068" w:type="dxa"/>
          </w:tcPr>
          <w:p w14:paraId="17CD0E2B" w14:textId="77777777" w:rsidR="00703261" w:rsidRDefault="00703261">
            <w:pPr>
              <w:pStyle w:val="TableParagraph"/>
              <w:spacing w:before="7"/>
              <w:rPr>
                <w:b/>
                <w:sz w:val="37"/>
              </w:rPr>
            </w:pPr>
          </w:p>
          <w:p w14:paraId="30A55194" w14:textId="77777777" w:rsidR="00703261" w:rsidRDefault="00093076">
            <w:pPr>
              <w:pStyle w:val="TableParagraph"/>
              <w:spacing w:before="1"/>
              <w:ind w:left="208"/>
              <w:rPr>
                <w:sz w:val="24"/>
              </w:rPr>
            </w:pPr>
            <w:r>
              <w:rPr>
                <w:sz w:val="24"/>
              </w:rPr>
              <w:t>4.1</w:t>
            </w:r>
          </w:p>
        </w:tc>
        <w:tc>
          <w:tcPr>
            <w:tcW w:w="5880" w:type="dxa"/>
          </w:tcPr>
          <w:p w14:paraId="513758F5" w14:textId="77777777" w:rsidR="00703261" w:rsidRDefault="00093076">
            <w:pPr>
              <w:pStyle w:val="TableParagraph"/>
              <w:spacing w:before="8"/>
              <w:ind w:left="341" w:right="98"/>
              <w:jc w:val="both"/>
              <w:rPr>
                <w:sz w:val="24"/>
              </w:rPr>
            </w:pPr>
            <w:r>
              <w:rPr>
                <w:sz w:val="24"/>
              </w:rPr>
              <w:t>Современные обработки классической музыки: В.А.</w:t>
            </w:r>
            <w:r>
              <w:rPr>
                <w:spacing w:val="-57"/>
                <w:sz w:val="24"/>
              </w:rPr>
              <w:t xml:space="preserve"> </w:t>
            </w:r>
            <w:r>
              <w:rPr>
                <w:sz w:val="24"/>
              </w:rPr>
              <w:t>Моцарт</w:t>
            </w:r>
            <w:r>
              <w:rPr>
                <w:spacing w:val="1"/>
                <w:sz w:val="24"/>
              </w:rPr>
              <w:t xml:space="preserve"> </w:t>
            </w:r>
            <w:r>
              <w:rPr>
                <w:sz w:val="24"/>
              </w:rPr>
              <w:t>«Колыбельная»;</w:t>
            </w:r>
            <w:r>
              <w:rPr>
                <w:spacing w:val="1"/>
                <w:sz w:val="24"/>
              </w:rPr>
              <w:t xml:space="preserve"> </w:t>
            </w:r>
            <w:r>
              <w:rPr>
                <w:sz w:val="24"/>
              </w:rPr>
              <w:t>А.</w:t>
            </w:r>
            <w:r>
              <w:rPr>
                <w:spacing w:val="1"/>
                <w:sz w:val="24"/>
              </w:rPr>
              <w:t xml:space="preserve"> </w:t>
            </w:r>
            <w:r>
              <w:rPr>
                <w:sz w:val="24"/>
              </w:rPr>
              <w:t>Вивальди</w:t>
            </w:r>
            <w:r>
              <w:rPr>
                <w:spacing w:val="61"/>
                <w:sz w:val="24"/>
              </w:rPr>
              <w:t xml:space="preserve"> </w:t>
            </w:r>
            <w:r>
              <w:rPr>
                <w:sz w:val="24"/>
              </w:rPr>
              <w:t>«Летняя</w:t>
            </w:r>
            <w:r>
              <w:rPr>
                <w:spacing w:val="1"/>
                <w:sz w:val="24"/>
              </w:rPr>
              <w:t xml:space="preserve"> </w:t>
            </w:r>
            <w:r>
              <w:rPr>
                <w:sz w:val="24"/>
              </w:rPr>
              <w:t>гроза» в современной обработке; Ф. Шуберт «Аве</w:t>
            </w:r>
            <w:r>
              <w:rPr>
                <w:spacing w:val="1"/>
                <w:sz w:val="24"/>
              </w:rPr>
              <w:t xml:space="preserve"> </w:t>
            </w:r>
            <w:r>
              <w:rPr>
                <w:sz w:val="24"/>
              </w:rPr>
              <w:t>Мария»</w:t>
            </w:r>
            <w:r>
              <w:rPr>
                <w:spacing w:val="45"/>
                <w:sz w:val="24"/>
              </w:rPr>
              <w:t xml:space="preserve"> </w:t>
            </w:r>
            <w:r>
              <w:rPr>
                <w:sz w:val="24"/>
              </w:rPr>
              <w:t>в</w:t>
            </w:r>
            <w:r>
              <w:rPr>
                <w:spacing w:val="52"/>
                <w:sz w:val="24"/>
              </w:rPr>
              <w:t xml:space="preserve"> </w:t>
            </w:r>
            <w:r>
              <w:rPr>
                <w:sz w:val="24"/>
              </w:rPr>
              <w:t>современной</w:t>
            </w:r>
            <w:r>
              <w:rPr>
                <w:spacing w:val="53"/>
                <w:sz w:val="24"/>
              </w:rPr>
              <w:t xml:space="preserve"> </w:t>
            </w:r>
            <w:r>
              <w:rPr>
                <w:sz w:val="24"/>
              </w:rPr>
              <w:t>обработке;</w:t>
            </w:r>
            <w:r>
              <w:rPr>
                <w:spacing w:val="53"/>
                <w:sz w:val="24"/>
              </w:rPr>
              <w:t xml:space="preserve"> </w:t>
            </w:r>
            <w:r>
              <w:rPr>
                <w:sz w:val="24"/>
              </w:rPr>
              <w:t>Поль</w:t>
            </w:r>
            <w:r>
              <w:rPr>
                <w:spacing w:val="51"/>
                <w:sz w:val="24"/>
              </w:rPr>
              <w:t xml:space="preserve"> </w:t>
            </w:r>
            <w:r>
              <w:rPr>
                <w:sz w:val="24"/>
              </w:rPr>
              <w:t>Мориа</w:t>
            </w:r>
          </w:p>
          <w:p w14:paraId="535C7FB3" w14:textId="77777777" w:rsidR="00703261" w:rsidRDefault="00093076">
            <w:pPr>
              <w:pStyle w:val="TableParagraph"/>
              <w:spacing w:line="274" w:lineRule="exact"/>
              <w:ind w:left="341"/>
              <w:rPr>
                <w:sz w:val="24"/>
              </w:rPr>
            </w:pPr>
            <w:r>
              <w:rPr>
                <w:sz w:val="24"/>
              </w:rPr>
              <w:t>«Фигаро»</w:t>
            </w:r>
          </w:p>
        </w:tc>
        <w:tc>
          <w:tcPr>
            <w:tcW w:w="1536" w:type="dxa"/>
          </w:tcPr>
          <w:p w14:paraId="1E9BE7EC" w14:textId="77777777" w:rsidR="00703261" w:rsidRDefault="00703261">
            <w:pPr>
              <w:pStyle w:val="TableParagraph"/>
              <w:spacing w:before="7"/>
              <w:rPr>
                <w:b/>
                <w:sz w:val="37"/>
              </w:rPr>
            </w:pPr>
          </w:p>
          <w:p w14:paraId="5E1CFFCE" w14:textId="77777777" w:rsidR="00703261" w:rsidRDefault="00093076">
            <w:pPr>
              <w:pStyle w:val="TableParagraph"/>
              <w:spacing w:before="1"/>
              <w:ind w:left="711"/>
              <w:rPr>
                <w:sz w:val="24"/>
              </w:rPr>
            </w:pPr>
            <w:r>
              <w:rPr>
                <w:sz w:val="24"/>
              </w:rPr>
              <w:t>2</w:t>
            </w:r>
          </w:p>
        </w:tc>
        <w:tc>
          <w:tcPr>
            <w:tcW w:w="1840" w:type="dxa"/>
          </w:tcPr>
          <w:p w14:paraId="198E6F16" w14:textId="77777777" w:rsidR="00703261" w:rsidRDefault="00703261">
            <w:pPr>
              <w:pStyle w:val="TableParagraph"/>
              <w:rPr>
                <w:sz w:val="24"/>
              </w:rPr>
            </w:pPr>
          </w:p>
        </w:tc>
        <w:tc>
          <w:tcPr>
            <w:tcW w:w="1910" w:type="dxa"/>
          </w:tcPr>
          <w:p w14:paraId="08484C07" w14:textId="77777777" w:rsidR="00703261" w:rsidRDefault="00703261">
            <w:pPr>
              <w:pStyle w:val="TableParagraph"/>
              <w:rPr>
                <w:sz w:val="24"/>
              </w:rPr>
            </w:pPr>
          </w:p>
        </w:tc>
        <w:tc>
          <w:tcPr>
            <w:tcW w:w="1830" w:type="dxa"/>
            <w:gridSpan w:val="2"/>
          </w:tcPr>
          <w:p w14:paraId="58996263" w14:textId="77777777" w:rsidR="00703261" w:rsidRDefault="00703261">
            <w:pPr>
              <w:pStyle w:val="TableParagraph"/>
              <w:spacing w:before="6"/>
              <w:rPr>
                <w:b/>
                <w:sz w:val="25"/>
              </w:rPr>
            </w:pPr>
          </w:p>
          <w:p w14:paraId="0F605280" w14:textId="77777777" w:rsidR="00703261" w:rsidRDefault="00093076">
            <w:pPr>
              <w:pStyle w:val="TableParagraph"/>
              <w:ind w:left="343" w:right="290"/>
              <w:rPr>
                <w:sz w:val="24"/>
              </w:rPr>
            </w:pPr>
            <w:r>
              <w:rPr>
                <w:spacing w:val="-2"/>
                <w:sz w:val="24"/>
              </w:rPr>
              <w:t>Библиотека</w:t>
            </w:r>
            <w:r>
              <w:rPr>
                <w:spacing w:val="-57"/>
                <w:sz w:val="24"/>
              </w:rPr>
              <w:t xml:space="preserve"> </w:t>
            </w:r>
            <w:r>
              <w:rPr>
                <w:sz w:val="24"/>
              </w:rPr>
              <w:t>ЦОК</w:t>
            </w:r>
          </w:p>
          <w:p w14:paraId="7D49A681" w14:textId="77777777" w:rsidR="00703261" w:rsidRPr="00B2617F" w:rsidRDefault="00B2617F">
            <w:pPr>
              <w:pStyle w:val="TableParagraph"/>
              <w:spacing w:line="270" w:lineRule="atLeast"/>
              <w:ind w:left="343" w:right="114"/>
              <w:rPr>
                <w:sz w:val="24"/>
              </w:rPr>
            </w:pPr>
            <w:hyperlink r:id="rId454">
              <w:r w:rsidR="00093076" w:rsidRPr="00DD3526">
                <w:rPr>
                  <w:color w:val="0000FF"/>
                  <w:spacing w:val="-1"/>
                  <w:sz w:val="24"/>
                  <w:u w:val="single" w:color="0000FF"/>
                  <w:lang w:val="en-US"/>
                </w:rPr>
                <w:t>https</w:t>
              </w:r>
              <w:r w:rsidR="00093076" w:rsidRPr="00B2617F">
                <w:rPr>
                  <w:color w:val="0000FF"/>
                  <w:spacing w:val="-1"/>
                  <w:sz w:val="24"/>
                  <w:u w:val="single" w:color="0000FF"/>
                </w:rPr>
                <w:t>://</w:t>
              </w:r>
              <w:r w:rsidR="00093076" w:rsidRPr="00DD3526">
                <w:rPr>
                  <w:color w:val="0000FF"/>
                  <w:spacing w:val="-1"/>
                  <w:sz w:val="24"/>
                  <w:u w:val="single" w:color="0000FF"/>
                  <w:lang w:val="en-US"/>
                </w:rPr>
                <w:t>m</w:t>
              </w:r>
              <w:r w:rsidR="00093076" w:rsidRPr="00B2617F">
                <w:rPr>
                  <w:color w:val="0000FF"/>
                  <w:spacing w:val="-1"/>
                  <w:sz w:val="24"/>
                  <w:u w:val="single" w:color="0000FF"/>
                </w:rPr>
                <w:t>.</w:t>
              </w:r>
              <w:r w:rsidR="00093076" w:rsidRPr="00DD3526">
                <w:rPr>
                  <w:color w:val="0000FF"/>
                  <w:spacing w:val="-1"/>
                  <w:sz w:val="24"/>
                  <w:u w:val="single" w:color="0000FF"/>
                  <w:lang w:val="en-US"/>
                </w:rPr>
                <w:t>edso</w:t>
              </w:r>
            </w:hyperlink>
            <w:r w:rsidR="00093076" w:rsidRPr="00B2617F">
              <w:rPr>
                <w:color w:val="0000FF"/>
                <w:spacing w:val="-57"/>
                <w:sz w:val="24"/>
              </w:rPr>
              <w:t xml:space="preserve"> </w:t>
            </w:r>
            <w:hyperlink r:id="rId455">
              <w:r w:rsidR="00093076" w:rsidRPr="00DD3526">
                <w:rPr>
                  <w:color w:val="0000FF"/>
                  <w:spacing w:val="-4"/>
                  <w:sz w:val="24"/>
                  <w:u w:val="single" w:color="0000FF"/>
                  <w:lang w:val="en-US"/>
                </w:rPr>
                <w:t>o</w:t>
              </w:r>
              <w:r w:rsidR="00093076" w:rsidRPr="00B2617F">
                <w:rPr>
                  <w:color w:val="0000FF"/>
                  <w:spacing w:val="-4"/>
                  <w:sz w:val="24"/>
                  <w:u w:val="single" w:color="0000FF"/>
                </w:rPr>
                <w:t>.</w:t>
              </w:r>
              <w:r w:rsidR="00093076" w:rsidRPr="00DD3526">
                <w:rPr>
                  <w:color w:val="0000FF"/>
                  <w:spacing w:val="-4"/>
                  <w:sz w:val="24"/>
                  <w:u w:val="single" w:color="0000FF"/>
                  <w:lang w:val="en-US"/>
                </w:rPr>
                <w:t>r</w:t>
              </w:r>
              <w:r w:rsidR="00093076" w:rsidRPr="00B2617F">
                <w:rPr>
                  <w:color w:val="0000FF"/>
                  <w:spacing w:val="-10"/>
                  <w:sz w:val="24"/>
                  <w:u w:val="single" w:color="0000FF"/>
                </w:rPr>
                <w:t xml:space="preserve"> </w:t>
              </w:r>
            </w:hyperlink>
            <w:hyperlink r:id="rId456">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412</w:t>
              </w:r>
              <w:r w:rsidR="00093076" w:rsidRPr="00DD3526">
                <w:rPr>
                  <w:color w:val="0000FF"/>
                  <w:spacing w:val="-3"/>
                  <w:sz w:val="24"/>
                  <w:u w:val="single" w:color="0000FF"/>
                  <w:lang w:val="en-US"/>
                </w:rPr>
                <w:t>ea</w:t>
              </w:r>
              <w:r w:rsidR="00093076" w:rsidRPr="00B2617F">
                <w:rPr>
                  <w:color w:val="0000FF"/>
                  <w:spacing w:val="-3"/>
                  <w:sz w:val="24"/>
                  <w:u w:val="single" w:color="0000FF"/>
                </w:rPr>
                <w:t>4</w:t>
              </w:r>
            </w:hyperlink>
          </w:p>
        </w:tc>
      </w:tr>
      <w:tr w:rsidR="00703261" w:rsidRPr="00D95803" w14:paraId="56FB9AC8" w14:textId="77777777">
        <w:trPr>
          <w:gridAfter w:val="1"/>
          <w:wAfter w:w="142" w:type="dxa"/>
          <w:trHeight w:val="1282"/>
        </w:trPr>
        <w:tc>
          <w:tcPr>
            <w:tcW w:w="1068" w:type="dxa"/>
          </w:tcPr>
          <w:p w14:paraId="5815F438" w14:textId="77777777" w:rsidR="00703261" w:rsidRPr="00B2617F" w:rsidRDefault="00703261">
            <w:pPr>
              <w:pStyle w:val="TableParagraph"/>
              <w:spacing w:before="9"/>
              <w:rPr>
                <w:b/>
                <w:sz w:val="25"/>
              </w:rPr>
            </w:pPr>
          </w:p>
          <w:p w14:paraId="5D46E88D" w14:textId="77777777" w:rsidR="00703261" w:rsidRDefault="00093076">
            <w:pPr>
              <w:pStyle w:val="TableParagraph"/>
              <w:ind w:left="208"/>
              <w:rPr>
                <w:sz w:val="24"/>
              </w:rPr>
            </w:pPr>
            <w:r>
              <w:rPr>
                <w:sz w:val="24"/>
              </w:rPr>
              <w:t>4.2</w:t>
            </w:r>
          </w:p>
        </w:tc>
        <w:tc>
          <w:tcPr>
            <w:tcW w:w="5880" w:type="dxa"/>
          </w:tcPr>
          <w:p w14:paraId="04544BC2" w14:textId="77777777" w:rsidR="00703261" w:rsidRDefault="00093076">
            <w:pPr>
              <w:pStyle w:val="TableParagraph"/>
              <w:spacing w:before="25" w:line="275" w:lineRule="exact"/>
              <w:ind w:left="341"/>
              <w:rPr>
                <w:sz w:val="24"/>
              </w:rPr>
            </w:pPr>
            <w:r>
              <w:rPr>
                <w:spacing w:val="-1"/>
                <w:sz w:val="24"/>
              </w:rPr>
              <w:t>Джаз:</w:t>
            </w:r>
            <w:r>
              <w:rPr>
                <w:spacing w:val="-14"/>
                <w:sz w:val="24"/>
              </w:rPr>
              <w:t xml:space="preserve"> </w:t>
            </w:r>
            <w:r>
              <w:rPr>
                <w:spacing w:val="-1"/>
                <w:sz w:val="24"/>
              </w:rPr>
              <w:t>Дж.</w:t>
            </w:r>
            <w:r>
              <w:rPr>
                <w:spacing w:val="-13"/>
                <w:sz w:val="24"/>
              </w:rPr>
              <w:t xml:space="preserve"> </w:t>
            </w:r>
            <w:r>
              <w:rPr>
                <w:spacing w:val="-1"/>
                <w:sz w:val="24"/>
              </w:rPr>
              <w:t>Гершвин</w:t>
            </w:r>
            <w:r>
              <w:rPr>
                <w:spacing w:val="4"/>
                <w:sz w:val="24"/>
              </w:rPr>
              <w:t xml:space="preserve"> </w:t>
            </w:r>
            <w:r>
              <w:rPr>
                <w:spacing w:val="-1"/>
                <w:sz w:val="24"/>
              </w:rPr>
              <w:t>«Летнее</w:t>
            </w:r>
            <w:r>
              <w:rPr>
                <w:spacing w:val="-12"/>
                <w:sz w:val="24"/>
              </w:rPr>
              <w:t xml:space="preserve"> </w:t>
            </w:r>
            <w:r>
              <w:rPr>
                <w:spacing w:val="-1"/>
                <w:sz w:val="24"/>
              </w:rPr>
              <w:t>время»,</w:t>
            </w:r>
            <w:r>
              <w:rPr>
                <w:spacing w:val="2"/>
                <w:sz w:val="24"/>
              </w:rPr>
              <w:t xml:space="preserve"> </w:t>
            </w:r>
            <w:r>
              <w:rPr>
                <w:spacing w:val="-1"/>
                <w:sz w:val="24"/>
              </w:rPr>
              <w:t>Д.Эллингтон</w:t>
            </w:r>
          </w:p>
          <w:p w14:paraId="30EAFF7C" w14:textId="77777777" w:rsidR="00703261" w:rsidRDefault="00093076">
            <w:pPr>
              <w:pStyle w:val="TableParagraph"/>
              <w:spacing w:line="274" w:lineRule="exact"/>
              <w:ind w:left="341"/>
              <w:rPr>
                <w:sz w:val="24"/>
              </w:rPr>
            </w:pPr>
            <w:r>
              <w:rPr>
                <w:spacing w:val="-1"/>
                <w:sz w:val="24"/>
              </w:rPr>
              <w:t>«Караван».</w:t>
            </w:r>
            <w:r>
              <w:rPr>
                <w:spacing w:val="-9"/>
                <w:sz w:val="24"/>
              </w:rPr>
              <w:t xml:space="preserve"> </w:t>
            </w:r>
            <w:r>
              <w:rPr>
                <w:spacing w:val="-1"/>
                <w:sz w:val="24"/>
              </w:rPr>
              <w:t>Г.Миллер «Серенада</w:t>
            </w:r>
            <w:r>
              <w:rPr>
                <w:spacing w:val="-14"/>
                <w:sz w:val="24"/>
              </w:rPr>
              <w:t xml:space="preserve"> </w:t>
            </w:r>
            <w:r>
              <w:rPr>
                <w:sz w:val="24"/>
              </w:rPr>
              <w:t>лунного</w:t>
            </w:r>
            <w:r>
              <w:rPr>
                <w:spacing w:val="-10"/>
                <w:sz w:val="24"/>
              </w:rPr>
              <w:t xml:space="preserve"> </w:t>
            </w:r>
            <w:r>
              <w:rPr>
                <w:sz w:val="24"/>
              </w:rPr>
              <w:t>света»,</w:t>
            </w:r>
          </w:p>
          <w:p w14:paraId="4257FFC1" w14:textId="77777777" w:rsidR="00703261" w:rsidRDefault="00093076">
            <w:pPr>
              <w:pStyle w:val="TableParagraph"/>
              <w:spacing w:line="275" w:lineRule="exact"/>
              <w:ind w:left="341"/>
              <w:rPr>
                <w:sz w:val="24"/>
              </w:rPr>
            </w:pPr>
            <w:r>
              <w:rPr>
                <w:spacing w:val="-1"/>
                <w:sz w:val="24"/>
              </w:rPr>
              <w:t>«Чаттануга</w:t>
            </w:r>
            <w:r>
              <w:rPr>
                <w:spacing w:val="-14"/>
                <w:sz w:val="24"/>
              </w:rPr>
              <w:t xml:space="preserve"> </w:t>
            </w:r>
            <w:r>
              <w:rPr>
                <w:sz w:val="24"/>
              </w:rPr>
              <w:t>Чу-Чу»</w:t>
            </w:r>
          </w:p>
        </w:tc>
        <w:tc>
          <w:tcPr>
            <w:tcW w:w="1536" w:type="dxa"/>
          </w:tcPr>
          <w:p w14:paraId="44FB626F" w14:textId="77777777" w:rsidR="00703261" w:rsidRDefault="00703261">
            <w:pPr>
              <w:pStyle w:val="TableParagraph"/>
              <w:spacing w:before="9"/>
              <w:rPr>
                <w:b/>
                <w:sz w:val="25"/>
              </w:rPr>
            </w:pPr>
          </w:p>
          <w:p w14:paraId="7AFC158F" w14:textId="77777777" w:rsidR="00703261" w:rsidRDefault="00093076">
            <w:pPr>
              <w:pStyle w:val="TableParagraph"/>
              <w:ind w:left="711"/>
              <w:rPr>
                <w:sz w:val="24"/>
              </w:rPr>
            </w:pPr>
            <w:r>
              <w:rPr>
                <w:sz w:val="24"/>
              </w:rPr>
              <w:t>1</w:t>
            </w:r>
          </w:p>
        </w:tc>
        <w:tc>
          <w:tcPr>
            <w:tcW w:w="1840" w:type="dxa"/>
          </w:tcPr>
          <w:p w14:paraId="33D41BF7" w14:textId="77777777" w:rsidR="00703261" w:rsidRDefault="00703261">
            <w:pPr>
              <w:pStyle w:val="TableParagraph"/>
              <w:rPr>
                <w:sz w:val="24"/>
              </w:rPr>
            </w:pPr>
          </w:p>
        </w:tc>
        <w:tc>
          <w:tcPr>
            <w:tcW w:w="1910" w:type="dxa"/>
          </w:tcPr>
          <w:p w14:paraId="6B41A6DF" w14:textId="77777777" w:rsidR="00703261" w:rsidRDefault="00703261">
            <w:pPr>
              <w:pStyle w:val="TableParagraph"/>
              <w:rPr>
                <w:sz w:val="24"/>
              </w:rPr>
            </w:pPr>
          </w:p>
        </w:tc>
        <w:tc>
          <w:tcPr>
            <w:tcW w:w="1830" w:type="dxa"/>
            <w:gridSpan w:val="2"/>
          </w:tcPr>
          <w:p w14:paraId="50ABB88A" w14:textId="77777777" w:rsidR="00703261" w:rsidRDefault="00093076">
            <w:pPr>
              <w:pStyle w:val="TableParagraph"/>
              <w:spacing w:before="169" w:line="235" w:lineRule="auto"/>
              <w:ind w:left="343" w:right="290"/>
              <w:rPr>
                <w:sz w:val="24"/>
              </w:rPr>
            </w:pPr>
            <w:r>
              <w:rPr>
                <w:spacing w:val="-2"/>
                <w:sz w:val="24"/>
              </w:rPr>
              <w:t>Библиотека</w:t>
            </w:r>
            <w:r>
              <w:rPr>
                <w:spacing w:val="-57"/>
                <w:sz w:val="24"/>
              </w:rPr>
              <w:t xml:space="preserve"> </w:t>
            </w:r>
            <w:r>
              <w:rPr>
                <w:sz w:val="24"/>
              </w:rPr>
              <w:t>ЦОК</w:t>
            </w:r>
          </w:p>
          <w:p w14:paraId="66D365F7" w14:textId="77777777" w:rsidR="00703261" w:rsidRPr="00B2617F" w:rsidRDefault="00B2617F">
            <w:pPr>
              <w:pStyle w:val="TableParagraph"/>
              <w:spacing w:line="270" w:lineRule="atLeast"/>
              <w:ind w:left="343" w:right="114"/>
              <w:rPr>
                <w:sz w:val="24"/>
              </w:rPr>
            </w:pPr>
            <w:hyperlink r:id="rId457">
              <w:r w:rsidR="00093076" w:rsidRPr="00DD3526">
                <w:rPr>
                  <w:color w:val="0000FF"/>
                  <w:spacing w:val="-1"/>
                  <w:sz w:val="24"/>
                  <w:u w:val="single" w:color="0000FF"/>
                  <w:lang w:val="en-US"/>
                </w:rPr>
                <w:t>https</w:t>
              </w:r>
              <w:r w:rsidR="00093076" w:rsidRPr="00B2617F">
                <w:rPr>
                  <w:color w:val="0000FF"/>
                  <w:spacing w:val="-1"/>
                  <w:sz w:val="24"/>
                  <w:u w:val="single" w:color="0000FF"/>
                </w:rPr>
                <w:t>://</w:t>
              </w:r>
              <w:r w:rsidR="00093076" w:rsidRPr="00DD3526">
                <w:rPr>
                  <w:color w:val="0000FF"/>
                  <w:spacing w:val="-1"/>
                  <w:sz w:val="24"/>
                  <w:u w:val="single" w:color="0000FF"/>
                  <w:lang w:val="en-US"/>
                </w:rPr>
                <w:t>m</w:t>
              </w:r>
              <w:r w:rsidR="00093076" w:rsidRPr="00B2617F">
                <w:rPr>
                  <w:color w:val="0000FF"/>
                  <w:spacing w:val="-1"/>
                  <w:sz w:val="24"/>
                  <w:u w:val="single" w:color="0000FF"/>
                </w:rPr>
                <w:t>.</w:t>
              </w:r>
              <w:r w:rsidR="00093076" w:rsidRPr="00DD3526">
                <w:rPr>
                  <w:color w:val="0000FF"/>
                  <w:spacing w:val="-1"/>
                  <w:sz w:val="24"/>
                  <w:u w:val="single" w:color="0000FF"/>
                  <w:lang w:val="en-US"/>
                </w:rPr>
                <w:t>edso</w:t>
              </w:r>
            </w:hyperlink>
            <w:r w:rsidR="00093076" w:rsidRPr="00B2617F">
              <w:rPr>
                <w:color w:val="0000FF"/>
                <w:spacing w:val="-57"/>
                <w:sz w:val="24"/>
              </w:rPr>
              <w:t xml:space="preserve"> </w:t>
            </w:r>
            <w:hyperlink r:id="rId458">
              <w:r w:rsidR="00093076" w:rsidRPr="00DD3526">
                <w:rPr>
                  <w:color w:val="0000FF"/>
                  <w:spacing w:val="-4"/>
                  <w:sz w:val="24"/>
                  <w:u w:val="single" w:color="0000FF"/>
                  <w:lang w:val="en-US"/>
                </w:rPr>
                <w:t>o</w:t>
              </w:r>
              <w:r w:rsidR="00093076" w:rsidRPr="00B2617F">
                <w:rPr>
                  <w:color w:val="0000FF"/>
                  <w:spacing w:val="-4"/>
                  <w:sz w:val="24"/>
                  <w:u w:val="single" w:color="0000FF"/>
                </w:rPr>
                <w:t>.</w:t>
              </w:r>
              <w:r w:rsidR="00093076" w:rsidRPr="00DD3526">
                <w:rPr>
                  <w:color w:val="0000FF"/>
                  <w:spacing w:val="-4"/>
                  <w:sz w:val="24"/>
                  <w:u w:val="single" w:color="0000FF"/>
                  <w:lang w:val="en-US"/>
                </w:rPr>
                <w:t>r</w:t>
              </w:r>
              <w:r w:rsidR="00093076" w:rsidRPr="00B2617F">
                <w:rPr>
                  <w:color w:val="0000FF"/>
                  <w:spacing w:val="-10"/>
                  <w:sz w:val="24"/>
                  <w:u w:val="single" w:color="0000FF"/>
                </w:rPr>
                <w:t xml:space="preserve"> </w:t>
              </w:r>
            </w:hyperlink>
            <w:hyperlink r:id="rId459">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412</w:t>
              </w:r>
              <w:r w:rsidR="00093076" w:rsidRPr="00DD3526">
                <w:rPr>
                  <w:color w:val="0000FF"/>
                  <w:spacing w:val="-3"/>
                  <w:sz w:val="24"/>
                  <w:u w:val="single" w:color="0000FF"/>
                  <w:lang w:val="en-US"/>
                </w:rPr>
                <w:t>ea</w:t>
              </w:r>
              <w:r w:rsidR="00093076" w:rsidRPr="00B2617F">
                <w:rPr>
                  <w:color w:val="0000FF"/>
                  <w:spacing w:val="-3"/>
                  <w:sz w:val="24"/>
                  <w:u w:val="single" w:color="0000FF"/>
                </w:rPr>
                <w:t>4</w:t>
              </w:r>
            </w:hyperlink>
          </w:p>
        </w:tc>
      </w:tr>
      <w:tr w:rsidR="00703261" w14:paraId="5DB9930A" w14:textId="77777777">
        <w:trPr>
          <w:gridAfter w:val="1"/>
          <w:wAfter w:w="142" w:type="dxa"/>
          <w:trHeight w:val="321"/>
        </w:trPr>
        <w:tc>
          <w:tcPr>
            <w:tcW w:w="6948" w:type="dxa"/>
            <w:gridSpan w:val="2"/>
          </w:tcPr>
          <w:p w14:paraId="0D6DD3A2"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495CB3AF" w14:textId="77777777" w:rsidR="00703261" w:rsidRDefault="00093076">
            <w:pPr>
              <w:pStyle w:val="TableParagraph"/>
              <w:spacing w:before="16"/>
              <w:ind w:left="711"/>
              <w:rPr>
                <w:sz w:val="24"/>
              </w:rPr>
            </w:pPr>
            <w:r>
              <w:rPr>
                <w:sz w:val="24"/>
              </w:rPr>
              <w:t>3</w:t>
            </w:r>
          </w:p>
        </w:tc>
        <w:tc>
          <w:tcPr>
            <w:tcW w:w="5580" w:type="dxa"/>
            <w:gridSpan w:val="4"/>
          </w:tcPr>
          <w:p w14:paraId="04662582" w14:textId="77777777" w:rsidR="00703261" w:rsidRDefault="00703261">
            <w:pPr>
              <w:pStyle w:val="TableParagraph"/>
              <w:rPr>
                <w:sz w:val="24"/>
              </w:rPr>
            </w:pPr>
          </w:p>
        </w:tc>
      </w:tr>
      <w:tr w:rsidR="00703261" w14:paraId="564AEDAE" w14:textId="77777777">
        <w:trPr>
          <w:gridAfter w:val="1"/>
          <w:wAfter w:w="142" w:type="dxa"/>
          <w:trHeight w:val="319"/>
        </w:trPr>
        <w:tc>
          <w:tcPr>
            <w:tcW w:w="14064" w:type="dxa"/>
            <w:gridSpan w:val="7"/>
          </w:tcPr>
          <w:p w14:paraId="334AC3EB" w14:textId="77777777" w:rsidR="00703261" w:rsidRDefault="00093076">
            <w:pPr>
              <w:pStyle w:val="TableParagraph"/>
              <w:spacing w:before="23"/>
              <w:ind w:left="343"/>
              <w:rPr>
                <w:b/>
                <w:sz w:val="24"/>
              </w:rPr>
            </w:pPr>
            <w:r>
              <w:rPr>
                <w:b/>
                <w:sz w:val="24"/>
              </w:rPr>
              <w:t>Раздел</w:t>
            </w:r>
            <w:r>
              <w:rPr>
                <w:b/>
                <w:spacing w:val="-10"/>
                <w:sz w:val="24"/>
              </w:rPr>
              <w:t xml:space="preserve"> </w:t>
            </w:r>
            <w:r>
              <w:rPr>
                <w:b/>
                <w:sz w:val="24"/>
              </w:rPr>
              <w:t>5.</w:t>
            </w:r>
            <w:r>
              <w:rPr>
                <w:b/>
                <w:spacing w:val="-7"/>
                <w:sz w:val="24"/>
              </w:rPr>
              <w:t xml:space="preserve"> </w:t>
            </w:r>
            <w:r>
              <w:rPr>
                <w:b/>
                <w:sz w:val="24"/>
              </w:rPr>
              <w:t>Музыкальная</w:t>
            </w:r>
            <w:r>
              <w:rPr>
                <w:b/>
                <w:spacing w:val="-7"/>
                <w:sz w:val="24"/>
              </w:rPr>
              <w:t xml:space="preserve"> </w:t>
            </w:r>
            <w:r>
              <w:rPr>
                <w:b/>
                <w:sz w:val="24"/>
              </w:rPr>
              <w:t>грамота</w:t>
            </w:r>
          </w:p>
        </w:tc>
      </w:tr>
      <w:tr w:rsidR="00703261" w:rsidRPr="00D95803" w14:paraId="1E5DA55F" w14:textId="77777777">
        <w:trPr>
          <w:gridAfter w:val="1"/>
          <w:wAfter w:w="142" w:type="dxa"/>
          <w:trHeight w:val="1128"/>
        </w:trPr>
        <w:tc>
          <w:tcPr>
            <w:tcW w:w="1068" w:type="dxa"/>
          </w:tcPr>
          <w:p w14:paraId="138D07DA" w14:textId="77777777" w:rsidR="00703261" w:rsidRDefault="00093076">
            <w:pPr>
              <w:pStyle w:val="TableParagraph"/>
              <w:spacing w:before="160"/>
              <w:ind w:left="208"/>
              <w:rPr>
                <w:sz w:val="24"/>
              </w:rPr>
            </w:pPr>
            <w:r>
              <w:rPr>
                <w:sz w:val="24"/>
              </w:rPr>
              <w:t>5.1</w:t>
            </w:r>
          </w:p>
        </w:tc>
        <w:tc>
          <w:tcPr>
            <w:tcW w:w="5880" w:type="dxa"/>
          </w:tcPr>
          <w:p w14:paraId="2472EF4B" w14:textId="77777777" w:rsidR="00703261" w:rsidRDefault="00093076">
            <w:pPr>
              <w:pStyle w:val="TableParagraph"/>
              <w:spacing w:before="11" w:line="237" w:lineRule="auto"/>
              <w:ind w:left="341" w:right="1043"/>
              <w:rPr>
                <w:sz w:val="24"/>
              </w:rPr>
            </w:pPr>
            <w:r>
              <w:rPr>
                <w:sz w:val="24"/>
              </w:rPr>
              <w:t>Интонация:</w:t>
            </w:r>
            <w:r>
              <w:rPr>
                <w:spacing w:val="15"/>
                <w:sz w:val="24"/>
              </w:rPr>
              <w:t xml:space="preserve"> </w:t>
            </w:r>
            <w:r>
              <w:rPr>
                <w:sz w:val="24"/>
              </w:rPr>
              <w:t>С.В.Рахманинов.</w:t>
            </w:r>
            <w:r>
              <w:rPr>
                <w:spacing w:val="17"/>
                <w:sz w:val="24"/>
              </w:rPr>
              <w:t xml:space="preserve"> </w:t>
            </w:r>
            <w:r>
              <w:rPr>
                <w:sz w:val="24"/>
              </w:rPr>
              <w:t>«Сирень»;</w:t>
            </w:r>
            <w:r>
              <w:rPr>
                <w:spacing w:val="1"/>
                <w:sz w:val="24"/>
              </w:rPr>
              <w:t xml:space="preserve"> </w:t>
            </w:r>
            <w:r>
              <w:rPr>
                <w:sz w:val="24"/>
              </w:rPr>
              <w:t>Р.Щедрин.</w:t>
            </w:r>
            <w:r>
              <w:rPr>
                <w:spacing w:val="-5"/>
                <w:sz w:val="24"/>
              </w:rPr>
              <w:t xml:space="preserve"> </w:t>
            </w:r>
            <w:r>
              <w:rPr>
                <w:sz w:val="24"/>
              </w:rPr>
              <w:t>Концерт</w:t>
            </w:r>
            <w:r>
              <w:rPr>
                <w:spacing w:val="-4"/>
                <w:sz w:val="24"/>
              </w:rPr>
              <w:t xml:space="preserve"> </w:t>
            </w:r>
            <w:r>
              <w:rPr>
                <w:sz w:val="24"/>
              </w:rPr>
              <w:t>для</w:t>
            </w:r>
            <w:r>
              <w:rPr>
                <w:spacing w:val="-6"/>
                <w:sz w:val="24"/>
              </w:rPr>
              <w:t xml:space="preserve"> </w:t>
            </w:r>
            <w:r>
              <w:rPr>
                <w:sz w:val="24"/>
              </w:rPr>
              <w:t>оркестра</w:t>
            </w:r>
            <w:r>
              <w:rPr>
                <w:spacing w:val="-2"/>
                <w:sz w:val="24"/>
              </w:rPr>
              <w:t xml:space="preserve"> </w:t>
            </w:r>
            <w:r>
              <w:rPr>
                <w:sz w:val="24"/>
              </w:rPr>
              <w:t>«Озорные</w:t>
            </w:r>
            <w:r>
              <w:rPr>
                <w:spacing w:val="-57"/>
                <w:sz w:val="24"/>
              </w:rPr>
              <w:t xml:space="preserve"> </w:t>
            </w:r>
            <w:r>
              <w:rPr>
                <w:sz w:val="24"/>
              </w:rPr>
              <w:t>частушки»</w:t>
            </w:r>
          </w:p>
        </w:tc>
        <w:tc>
          <w:tcPr>
            <w:tcW w:w="1536" w:type="dxa"/>
          </w:tcPr>
          <w:p w14:paraId="6852D374" w14:textId="77777777" w:rsidR="00703261" w:rsidRDefault="00093076">
            <w:pPr>
              <w:pStyle w:val="TableParagraph"/>
              <w:spacing w:before="160"/>
              <w:ind w:left="711"/>
              <w:rPr>
                <w:sz w:val="24"/>
              </w:rPr>
            </w:pPr>
            <w:r>
              <w:rPr>
                <w:sz w:val="24"/>
              </w:rPr>
              <w:t>1</w:t>
            </w:r>
          </w:p>
        </w:tc>
        <w:tc>
          <w:tcPr>
            <w:tcW w:w="1840" w:type="dxa"/>
          </w:tcPr>
          <w:p w14:paraId="4C8706B8" w14:textId="77777777" w:rsidR="00703261" w:rsidRDefault="00703261">
            <w:pPr>
              <w:pStyle w:val="TableParagraph"/>
              <w:rPr>
                <w:sz w:val="24"/>
              </w:rPr>
            </w:pPr>
          </w:p>
        </w:tc>
        <w:tc>
          <w:tcPr>
            <w:tcW w:w="1910" w:type="dxa"/>
          </w:tcPr>
          <w:p w14:paraId="7319AB2A" w14:textId="77777777" w:rsidR="00703261" w:rsidRDefault="00703261">
            <w:pPr>
              <w:pStyle w:val="TableParagraph"/>
              <w:rPr>
                <w:sz w:val="24"/>
              </w:rPr>
            </w:pPr>
          </w:p>
        </w:tc>
        <w:tc>
          <w:tcPr>
            <w:tcW w:w="1830" w:type="dxa"/>
            <w:gridSpan w:val="2"/>
          </w:tcPr>
          <w:p w14:paraId="3AC860CC" w14:textId="77777777" w:rsidR="00703261" w:rsidRDefault="00093076">
            <w:pPr>
              <w:pStyle w:val="TableParagraph"/>
              <w:spacing w:before="11" w:line="237" w:lineRule="auto"/>
              <w:ind w:left="343" w:right="290"/>
              <w:rPr>
                <w:sz w:val="24"/>
              </w:rPr>
            </w:pPr>
            <w:r>
              <w:rPr>
                <w:spacing w:val="-2"/>
                <w:sz w:val="24"/>
              </w:rPr>
              <w:t>Библиотека</w:t>
            </w:r>
            <w:r>
              <w:rPr>
                <w:spacing w:val="-57"/>
                <w:sz w:val="24"/>
              </w:rPr>
              <w:t xml:space="preserve"> </w:t>
            </w:r>
            <w:r>
              <w:rPr>
                <w:sz w:val="24"/>
              </w:rPr>
              <w:t>ЦОК</w:t>
            </w:r>
          </w:p>
          <w:p w14:paraId="3436335F" w14:textId="77777777" w:rsidR="00703261" w:rsidRPr="00B2617F" w:rsidRDefault="00B2617F">
            <w:pPr>
              <w:pStyle w:val="TableParagraph"/>
              <w:spacing w:line="270" w:lineRule="atLeast"/>
              <w:ind w:left="343" w:right="114"/>
              <w:rPr>
                <w:sz w:val="24"/>
              </w:rPr>
            </w:pPr>
            <w:hyperlink r:id="rId460">
              <w:r w:rsidR="00093076" w:rsidRPr="00DD3526">
                <w:rPr>
                  <w:color w:val="0000FF"/>
                  <w:spacing w:val="-1"/>
                  <w:sz w:val="24"/>
                  <w:u w:val="single" w:color="0000FF"/>
                  <w:lang w:val="en-US"/>
                </w:rPr>
                <w:t>https</w:t>
              </w:r>
              <w:r w:rsidR="00093076" w:rsidRPr="00B2617F">
                <w:rPr>
                  <w:color w:val="0000FF"/>
                  <w:spacing w:val="-1"/>
                  <w:sz w:val="24"/>
                  <w:u w:val="single" w:color="0000FF"/>
                </w:rPr>
                <w:t>://</w:t>
              </w:r>
              <w:r w:rsidR="00093076" w:rsidRPr="00DD3526">
                <w:rPr>
                  <w:color w:val="0000FF"/>
                  <w:spacing w:val="-1"/>
                  <w:sz w:val="24"/>
                  <w:u w:val="single" w:color="0000FF"/>
                  <w:lang w:val="en-US"/>
                </w:rPr>
                <w:t>m</w:t>
              </w:r>
              <w:r w:rsidR="00093076" w:rsidRPr="00B2617F">
                <w:rPr>
                  <w:color w:val="0000FF"/>
                  <w:spacing w:val="-1"/>
                  <w:sz w:val="24"/>
                  <w:u w:val="single" w:color="0000FF"/>
                </w:rPr>
                <w:t>.</w:t>
              </w:r>
              <w:r w:rsidR="00093076" w:rsidRPr="00DD3526">
                <w:rPr>
                  <w:color w:val="0000FF"/>
                  <w:spacing w:val="-1"/>
                  <w:sz w:val="24"/>
                  <w:u w:val="single" w:color="0000FF"/>
                  <w:lang w:val="en-US"/>
                </w:rPr>
                <w:t>edso</w:t>
              </w:r>
            </w:hyperlink>
            <w:r w:rsidR="00093076" w:rsidRPr="00B2617F">
              <w:rPr>
                <w:color w:val="0000FF"/>
                <w:spacing w:val="-57"/>
                <w:sz w:val="24"/>
              </w:rPr>
              <w:t xml:space="preserve"> </w:t>
            </w:r>
            <w:hyperlink r:id="rId461">
              <w:r w:rsidR="00093076" w:rsidRPr="00DD3526">
                <w:rPr>
                  <w:color w:val="0000FF"/>
                  <w:spacing w:val="-4"/>
                  <w:sz w:val="24"/>
                  <w:u w:val="single" w:color="0000FF"/>
                  <w:lang w:val="en-US"/>
                </w:rPr>
                <w:t>o</w:t>
              </w:r>
              <w:r w:rsidR="00093076" w:rsidRPr="00B2617F">
                <w:rPr>
                  <w:color w:val="0000FF"/>
                  <w:spacing w:val="-4"/>
                  <w:sz w:val="24"/>
                  <w:u w:val="single" w:color="0000FF"/>
                </w:rPr>
                <w:t>.</w:t>
              </w:r>
              <w:r w:rsidR="00093076" w:rsidRPr="00DD3526">
                <w:rPr>
                  <w:color w:val="0000FF"/>
                  <w:spacing w:val="-4"/>
                  <w:sz w:val="24"/>
                  <w:u w:val="single" w:color="0000FF"/>
                  <w:lang w:val="en-US"/>
                </w:rPr>
                <w:t>r</w:t>
              </w:r>
              <w:r w:rsidR="00093076" w:rsidRPr="00B2617F">
                <w:rPr>
                  <w:color w:val="0000FF"/>
                  <w:spacing w:val="-10"/>
                  <w:sz w:val="24"/>
                  <w:u w:val="single" w:color="0000FF"/>
                </w:rPr>
                <w:t xml:space="preserve"> </w:t>
              </w:r>
            </w:hyperlink>
            <w:hyperlink r:id="rId462">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412</w:t>
              </w:r>
              <w:r w:rsidR="00093076" w:rsidRPr="00DD3526">
                <w:rPr>
                  <w:color w:val="0000FF"/>
                  <w:spacing w:val="-3"/>
                  <w:sz w:val="24"/>
                  <w:u w:val="single" w:color="0000FF"/>
                  <w:lang w:val="en-US"/>
                </w:rPr>
                <w:t>ea</w:t>
              </w:r>
              <w:r w:rsidR="00093076" w:rsidRPr="00B2617F">
                <w:rPr>
                  <w:color w:val="0000FF"/>
                  <w:spacing w:val="-3"/>
                  <w:sz w:val="24"/>
                  <w:u w:val="single" w:color="0000FF"/>
                </w:rPr>
                <w:t>4</w:t>
              </w:r>
            </w:hyperlink>
          </w:p>
        </w:tc>
      </w:tr>
      <w:tr w:rsidR="00703261" w:rsidRPr="00D95803" w14:paraId="44C3F449" w14:textId="77777777">
        <w:trPr>
          <w:gridAfter w:val="1"/>
          <w:wAfter w:w="142" w:type="dxa"/>
          <w:trHeight w:val="1418"/>
        </w:trPr>
        <w:tc>
          <w:tcPr>
            <w:tcW w:w="1068" w:type="dxa"/>
          </w:tcPr>
          <w:p w14:paraId="5B03240D" w14:textId="2C5D12EB" w:rsidR="00703261" w:rsidRDefault="006118B3" w:rsidP="006118B3">
            <w:pPr>
              <w:pStyle w:val="TableParagraph"/>
              <w:spacing w:before="4"/>
              <w:rPr>
                <w:sz w:val="24"/>
              </w:rPr>
            </w:pPr>
            <w:r w:rsidRPr="00B2617F">
              <w:rPr>
                <w:sz w:val="24"/>
              </w:rPr>
              <w:tab/>
            </w:r>
            <w:r w:rsidR="00093076">
              <w:rPr>
                <w:sz w:val="24"/>
              </w:rPr>
              <w:t>5.2</w:t>
            </w:r>
          </w:p>
        </w:tc>
        <w:tc>
          <w:tcPr>
            <w:tcW w:w="5880" w:type="dxa"/>
          </w:tcPr>
          <w:p w14:paraId="228AFFA9" w14:textId="77777777" w:rsidR="00703261" w:rsidRDefault="00093076">
            <w:pPr>
              <w:pStyle w:val="TableParagraph"/>
              <w:spacing w:before="21"/>
              <w:ind w:left="341" w:right="640"/>
              <w:rPr>
                <w:sz w:val="24"/>
              </w:rPr>
            </w:pPr>
            <w:r>
              <w:rPr>
                <w:sz w:val="24"/>
              </w:rPr>
              <w:t>Музыкальный</w:t>
            </w:r>
            <w:r>
              <w:rPr>
                <w:spacing w:val="1"/>
                <w:sz w:val="24"/>
              </w:rPr>
              <w:t xml:space="preserve"> </w:t>
            </w:r>
            <w:r>
              <w:rPr>
                <w:sz w:val="24"/>
              </w:rPr>
              <w:t>язык:</w:t>
            </w:r>
            <w:r>
              <w:rPr>
                <w:spacing w:val="1"/>
                <w:sz w:val="24"/>
              </w:rPr>
              <w:t xml:space="preserve"> </w:t>
            </w:r>
            <w:r>
              <w:rPr>
                <w:sz w:val="24"/>
              </w:rPr>
              <w:t>Я. Сибелиус</w:t>
            </w:r>
            <w:r>
              <w:rPr>
                <w:spacing w:val="1"/>
                <w:sz w:val="24"/>
              </w:rPr>
              <w:t xml:space="preserve"> </w:t>
            </w:r>
            <w:r>
              <w:rPr>
                <w:sz w:val="24"/>
              </w:rPr>
              <w:t>«Грустный</w:t>
            </w:r>
            <w:r>
              <w:rPr>
                <w:spacing w:val="1"/>
                <w:sz w:val="24"/>
              </w:rPr>
              <w:t xml:space="preserve"> </w:t>
            </w:r>
            <w:r>
              <w:rPr>
                <w:sz w:val="24"/>
              </w:rPr>
              <w:t>вальс»;</w:t>
            </w:r>
            <w:r>
              <w:rPr>
                <w:spacing w:val="-3"/>
                <w:sz w:val="24"/>
              </w:rPr>
              <w:t xml:space="preserve"> </w:t>
            </w:r>
            <w:r>
              <w:rPr>
                <w:sz w:val="24"/>
              </w:rPr>
              <w:t>К.</w:t>
            </w:r>
            <w:r>
              <w:rPr>
                <w:spacing w:val="-2"/>
                <w:sz w:val="24"/>
              </w:rPr>
              <w:t xml:space="preserve"> </w:t>
            </w:r>
            <w:r>
              <w:rPr>
                <w:sz w:val="24"/>
              </w:rPr>
              <w:t>Орф</w:t>
            </w:r>
            <w:r>
              <w:rPr>
                <w:spacing w:val="1"/>
                <w:sz w:val="24"/>
              </w:rPr>
              <w:t xml:space="preserve"> </w:t>
            </w:r>
            <w:r>
              <w:rPr>
                <w:sz w:val="24"/>
              </w:rPr>
              <w:t>«О,</w:t>
            </w:r>
            <w:r>
              <w:rPr>
                <w:spacing w:val="-2"/>
                <w:sz w:val="24"/>
              </w:rPr>
              <w:t xml:space="preserve"> </w:t>
            </w:r>
            <w:r>
              <w:rPr>
                <w:sz w:val="24"/>
              </w:rPr>
              <w:t>Фортуна!»</w:t>
            </w:r>
            <w:r>
              <w:rPr>
                <w:spacing w:val="-8"/>
                <w:sz w:val="24"/>
              </w:rPr>
              <w:t xml:space="preserve"> </w:t>
            </w:r>
            <w:r>
              <w:rPr>
                <w:sz w:val="24"/>
              </w:rPr>
              <w:t>(№</w:t>
            </w:r>
            <w:r>
              <w:rPr>
                <w:spacing w:val="-4"/>
                <w:sz w:val="24"/>
              </w:rPr>
              <w:t xml:space="preserve"> </w:t>
            </w:r>
            <w:r>
              <w:rPr>
                <w:sz w:val="24"/>
              </w:rPr>
              <w:t>1)</w:t>
            </w:r>
            <w:r>
              <w:rPr>
                <w:spacing w:val="-2"/>
                <w:sz w:val="24"/>
              </w:rPr>
              <w:t xml:space="preserve"> </w:t>
            </w:r>
            <w:r>
              <w:rPr>
                <w:sz w:val="24"/>
              </w:rPr>
              <w:t>из</w:t>
            </w:r>
            <w:r>
              <w:rPr>
                <w:spacing w:val="-2"/>
                <w:sz w:val="24"/>
              </w:rPr>
              <w:t xml:space="preserve"> </w:t>
            </w:r>
            <w:r>
              <w:rPr>
                <w:sz w:val="24"/>
              </w:rPr>
              <w:t>кантаты</w:t>
            </w:r>
          </w:p>
          <w:p w14:paraId="497EB050" w14:textId="77777777" w:rsidR="00703261" w:rsidRDefault="00093076">
            <w:pPr>
              <w:pStyle w:val="TableParagraph"/>
              <w:ind w:left="341" w:right="1026"/>
              <w:rPr>
                <w:sz w:val="24"/>
              </w:rPr>
            </w:pPr>
            <w:r>
              <w:rPr>
                <w:spacing w:val="-1"/>
                <w:sz w:val="24"/>
              </w:rPr>
              <w:t>«Кармина</w:t>
            </w:r>
            <w:r>
              <w:rPr>
                <w:spacing w:val="-5"/>
                <w:sz w:val="24"/>
              </w:rPr>
              <w:t xml:space="preserve"> </w:t>
            </w:r>
            <w:r>
              <w:rPr>
                <w:sz w:val="24"/>
              </w:rPr>
              <w:t>Бурана»;</w:t>
            </w:r>
            <w:r>
              <w:rPr>
                <w:spacing w:val="-7"/>
                <w:sz w:val="24"/>
              </w:rPr>
              <w:t xml:space="preserve"> </w:t>
            </w:r>
            <w:r>
              <w:rPr>
                <w:sz w:val="24"/>
              </w:rPr>
              <w:t>Л.</w:t>
            </w:r>
            <w:r>
              <w:rPr>
                <w:spacing w:val="-10"/>
                <w:sz w:val="24"/>
              </w:rPr>
              <w:t xml:space="preserve"> </w:t>
            </w:r>
            <w:r>
              <w:rPr>
                <w:sz w:val="24"/>
              </w:rPr>
              <w:t>Андерсон</w:t>
            </w:r>
            <w:r>
              <w:rPr>
                <w:spacing w:val="1"/>
                <w:sz w:val="24"/>
              </w:rPr>
              <w:t xml:space="preserve"> </w:t>
            </w:r>
            <w:r>
              <w:rPr>
                <w:sz w:val="24"/>
              </w:rPr>
              <w:t>«Пьеса</w:t>
            </w:r>
            <w:r>
              <w:rPr>
                <w:spacing w:val="-14"/>
                <w:sz w:val="24"/>
              </w:rPr>
              <w:t xml:space="preserve"> </w:t>
            </w:r>
            <w:r>
              <w:rPr>
                <w:sz w:val="24"/>
              </w:rPr>
              <w:t>для</w:t>
            </w:r>
            <w:r>
              <w:rPr>
                <w:spacing w:val="-57"/>
                <w:sz w:val="24"/>
              </w:rPr>
              <w:t xml:space="preserve"> </w:t>
            </w:r>
            <w:r>
              <w:rPr>
                <w:sz w:val="24"/>
              </w:rPr>
              <w:t>пишущей</w:t>
            </w:r>
            <w:r>
              <w:rPr>
                <w:spacing w:val="-8"/>
                <w:sz w:val="24"/>
              </w:rPr>
              <w:t xml:space="preserve"> </w:t>
            </w:r>
            <w:r>
              <w:rPr>
                <w:sz w:val="24"/>
              </w:rPr>
              <w:t>машинки</w:t>
            </w:r>
            <w:r>
              <w:rPr>
                <w:spacing w:val="-2"/>
                <w:sz w:val="24"/>
              </w:rPr>
              <w:t xml:space="preserve"> </w:t>
            </w:r>
            <w:r>
              <w:rPr>
                <w:sz w:val="24"/>
              </w:rPr>
              <w:t>с</w:t>
            </w:r>
            <w:r>
              <w:rPr>
                <w:spacing w:val="-2"/>
                <w:sz w:val="24"/>
              </w:rPr>
              <w:t xml:space="preserve"> </w:t>
            </w:r>
            <w:r>
              <w:rPr>
                <w:sz w:val="24"/>
              </w:rPr>
              <w:t>оркестром»</w:t>
            </w:r>
          </w:p>
        </w:tc>
        <w:tc>
          <w:tcPr>
            <w:tcW w:w="1536" w:type="dxa"/>
          </w:tcPr>
          <w:p w14:paraId="1C3ED690" w14:textId="77777777" w:rsidR="00703261" w:rsidRDefault="00703261">
            <w:pPr>
              <w:pStyle w:val="TableParagraph"/>
              <w:spacing w:before="4"/>
              <w:rPr>
                <w:b/>
                <w:sz w:val="38"/>
              </w:rPr>
            </w:pPr>
          </w:p>
          <w:p w14:paraId="31BA2290" w14:textId="77777777" w:rsidR="00703261" w:rsidRDefault="00093076">
            <w:pPr>
              <w:pStyle w:val="TableParagraph"/>
              <w:ind w:left="910"/>
              <w:rPr>
                <w:sz w:val="24"/>
              </w:rPr>
            </w:pPr>
            <w:r>
              <w:rPr>
                <w:sz w:val="24"/>
              </w:rPr>
              <w:t>1</w:t>
            </w:r>
          </w:p>
        </w:tc>
        <w:tc>
          <w:tcPr>
            <w:tcW w:w="1840" w:type="dxa"/>
          </w:tcPr>
          <w:p w14:paraId="4CCCB665" w14:textId="77777777" w:rsidR="00703261" w:rsidRDefault="00703261">
            <w:pPr>
              <w:pStyle w:val="TableParagraph"/>
            </w:pPr>
          </w:p>
        </w:tc>
        <w:tc>
          <w:tcPr>
            <w:tcW w:w="1910" w:type="dxa"/>
          </w:tcPr>
          <w:p w14:paraId="647E107D" w14:textId="77777777" w:rsidR="00703261" w:rsidRDefault="00703261">
            <w:pPr>
              <w:pStyle w:val="TableParagraph"/>
            </w:pPr>
          </w:p>
        </w:tc>
        <w:tc>
          <w:tcPr>
            <w:tcW w:w="1830" w:type="dxa"/>
            <w:gridSpan w:val="2"/>
          </w:tcPr>
          <w:p w14:paraId="534B7668" w14:textId="77777777" w:rsidR="00703261" w:rsidRDefault="00703261">
            <w:pPr>
              <w:pStyle w:val="TableParagraph"/>
              <w:rPr>
                <w:b/>
                <w:sz w:val="26"/>
              </w:rPr>
            </w:pPr>
          </w:p>
          <w:p w14:paraId="110A5C4F" w14:textId="77777777" w:rsidR="00703261" w:rsidRDefault="00093076">
            <w:pPr>
              <w:pStyle w:val="TableParagraph"/>
              <w:ind w:left="343" w:right="290"/>
              <w:rPr>
                <w:sz w:val="24"/>
              </w:rPr>
            </w:pPr>
            <w:r>
              <w:rPr>
                <w:spacing w:val="-2"/>
                <w:sz w:val="24"/>
              </w:rPr>
              <w:t>Библиотека</w:t>
            </w:r>
            <w:r>
              <w:rPr>
                <w:spacing w:val="-57"/>
                <w:sz w:val="24"/>
              </w:rPr>
              <w:t xml:space="preserve"> </w:t>
            </w:r>
            <w:r>
              <w:rPr>
                <w:sz w:val="24"/>
              </w:rPr>
              <w:t>ЦОК</w:t>
            </w:r>
          </w:p>
          <w:p w14:paraId="55840516" w14:textId="77777777" w:rsidR="00703261" w:rsidRPr="00B2617F" w:rsidRDefault="00B2617F">
            <w:pPr>
              <w:pStyle w:val="TableParagraph"/>
              <w:spacing w:line="270" w:lineRule="atLeast"/>
              <w:ind w:left="343" w:right="114"/>
              <w:rPr>
                <w:sz w:val="24"/>
              </w:rPr>
            </w:pPr>
            <w:hyperlink r:id="rId463">
              <w:r w:rsidR="00093076" w:rsidRPr="00DD3526">
                <w:rPr>
                  <w:color w:val="0000FF"/>
                  <w:spacing w:val="-1"/>
                  <w:sz w:val="24"/>
                  <w:u w:val="single" w:color="0000FF"/>
                  <w:lang w:val="en-US"/>
                </w:rPr>
                <w:t>https</w:t>
              </w:r>
              <w:r w:rsidR="00093076" w:rsidRPr="00B2617F">
                <w:rPr>
                  <w:color w:val="0000FF"/>
                  <w:spacing w:val="-1"/>
                  <w:sz w:val="24"/>
                  <w:u w:val="single" w:color="0000FF"/>
                </w:rPr>
                <w:t>://</w:t>
              </w:r>
              <w:r w:rsidR="00093076" w:rsidRPr="00DD3526">
                <w:rPr>
                  <w:color w:val="0000FF"/>
                  <w:spacing w:val="-1"/>
                  <w:sz w:val="24"/>
                  <w:u w:val="single" w:color="0000FF"/>
                  <w:lang w:val="en-US"/>
                </w:rPr>
                <w:t>m</w:t>
              </w:r>
              <w:r w:rsidR="00093076" w:rsidRPr="00B2617F">
                <w:rPr>
                  <w:color w:val="0000FF"/>
                  <w:spacing w:val="-1"/>
                  <w:sz w:val="24"/>
                  <w:u w:val="single" w:color="0000FF"/>
                </w:rPr>
                <w:t>.</w:t>
              </w:r>
              <w:r w:rsidR="00093076" w:rsidRPr="00DD3526">
                <w:rPr>
                  <w:color w:val="0000FF"/>
                  <w:spacing w:val="-1"/>
                  <w:sz w:val="24"/>
                  <w:u w:val="single" w:color="0000FF"/>
                  <w:lang w:val="en-US"/>
                </w:rPr>
                <w:t>edso</w:t>
              </w:r>
            </w:hyperlink>
            <w:r w:rsidR="00093076" w:rsidRPr="00B2617F">
              <w:rPr>
                <w:color w:val="0000FF"/>
                <w:spacing w:val="-57"/>
                <w:sz w:val="24"/>
              </w:rPr>
              <w:t xml:space="preserve"> </w:t>
            </w:r>
            <w:hyperlink r:id="rId464">
              <w:r w:rsidR="00093076" w:rsidRPr="00DD3526">
                <w:rPr>
                  <w:color w:val="0000FF"/>
                  <w:spacing w:val="-4"/>
                  <w:sz w:val="24"/>
                  <w:u w:val="single" w:color="0000FF"/>
                  <w:lang w:val="en-US"/>
                </w:rPr>
                <w:t>o</w:t>
              </w:r>
              <w:r w:rsidR="00093076" w:rsidRPr="00B2617F">
                <w:rPr>
                  <w:color w:val="0000FF"/>
                  <w:spacing w:val="-4"/>
                  <w:sz w:val="24"/>
                  <w:u w:val="single" w:color="0000FF"/>
                </w:rPr>
                <w:t>.</w:t>
              </w:r>
              <w:r w:rsidR="00093076" w:rsidRPr="00DD3526">
                <w:rPr>
                  <w:color w:val="0000FF"/>
                  <w:spacing w:val="-4"/>
                  <w:sz w:val="24"/>
                  <w:u w:val="single" w:color="0000FF"/>
                  <w:lang w:val="en-US"/>
                </w:rPr>
                <w:t>r</w:t>
              </w:r>
              <w:r w:rsidR="00093076" w:rsidRPr="00B2617F">
                <w:rPr>
                  <w:color w:val="0000FF"/>
                  <w:spacing w:val="-10"/>
                  <w:sz w:val="24"/>
                  <w:u w:val="single" w:color="0000FF"/>
                </w:rPr>
                <w:t xml:space="preserve"> </w:t>
              </w:r>
            </w:hyperlink>
            <w:hyperlink r:id="rId465">
              <w:r w:rsidR="00093076" w:rsidRPr="00DD3526">
                <w:rPr>
                  <w:color w:val="0000FF"/>
                  <w:spacing w:val="-3"/>
                  <w:sz w:val="24"/>
                  <w:u w:val="single" w:color="0000FF"/>
                  <w:lang w:val="en-US"/>
                </w:rPr>
                <w:t>u</w:t>
              </w:r>
              <w:r w:rsidR="00093076" w:rsidRPr="00B2617F">
                <w:rPr>
                  <w:color w:val="0000FF"/>
                  <w:spacing w:val="-3"/>
                  <w:sz w:val="24"/>
                  <w:u w:val="single" w:color="0000FF"/>
                </w:rPr>
                <w:t>/7</w:t>
              </w:r>
              <w:r w:rsidR="00093076" w:rsidRPr="00DD3526">
                <w:rPr>
                  <w:color w:val="0000FF"/>
                  <w:spacing w:val="-3"/>
                  <w:sz w:val="24"/>
                  <w:u w:val="single" w:color="0000FF"/>
                  <w:lang w:val="en-US"/>
                </w:rPr>
                <w:t>f</w:t>
              </w:r>
              <w:r w:rsidR="00093076" w:rsidRPr="00B2617F">
                <w:rPr>
                  <w:color w:val="0000FF"/>
                  <w:spacing w:val="-3"/>
                  <w:sz w:val="24"/>
                  <w:u w:val="single" w:color="0000FF"/>
                </w:rPr>
                <w:t>412</w:t>
              </w:r>
              <w:r w:rsidR="00093076" w:rsidRPr="00DD3526">
                <w:rPr>
                  <w:color w:val="0000FF"/>
                  <w:spacing w:val="-3"/>
                  <w:sz w:val="24"/>
                  <w:u w:val="single" w:color="0000FF"/>
                  <w:lang w:val="en-US"/>
                </w:rPr>
                <w:t>ea</w:t>
              </w:r>
              <w:r w:rsidR="00093076" w:rsidRPr="00B2617F">
                <w:rPr>
                  <w:color w:val="0000FF"/>
                  <w:spacing w:val="-3"/>
                  <w:sz w:val="24"/>
                  <w:u w:val="single" w:color="0000FF"/>
                </w:rPr>
                <w:t>4</w:t>
              </w:r>
            </w:hyperlink>
          </w:p>
        </w:tc>
      </w:tr>
      <w:tr w:rsidR="00703261" w14:paraId="7863EB0B" w14:textId="77777777">
        <w:trPr>
          <w:gridAfter w:val="1"/>
          <w:wAfter w:w="142" w:type="dxa"/>
          <w:trHeight w:val="321"/>
        </w:trPr>
        <w:tc>
          <w:tcPr>
            <w:tcW w:w="6948" w:type="dxa"/>
            <w:gridSpan w:val="2"/>
          </w:tcPr>
          <w:p w14:paraId="2C7F5F73" w14:textId="77777777" w:rsidR="00703261" w:rsidRDefault="00093076">
            <w:pPr>
              <w:pStyle w:val="TableParagraph"/>
              <w:spacing w:before="16"/>
              <w:ind w:left="343"/>
              <w:rPr>
                <w:sz w:val="24"/>
              </w:rPr>
            </w:pPr>
            <w:r>
              <w:rPr>
                <w:sz w:val="24"/>
              </w:rPr>
              <w:t>Итого</w:t>
            </w:r>
            <w:r>
              <w:rPr>
                <w:spacing w:val="-7"/>
                <w:sz w:val="24"/>
              </w:rPr>
              <w:t xml:space="preserve"> </w:t>
            </w:r>
            <w:r>
              <w:rPr>
                <w:sz w:val="24"/>
              </w:rPr>
              <w:t>по</w:t>
            </w:r>
            <w:r>
              <w:rPr>
                <w:spacing w:val="-5"/>
                <w:sz w:val="24"/>
              </w:rPr>
              <w:t xml:space="preserve"> </w:t>
            </w:r>
            <w:r>
              <w:rPr>
                <w:sz w:val="24"/>
              </w:rPr>
              <w:t>разделу</w:t>
            </w:r>
          </w:p>
        </w:tc>
        <w:tc>
          <w:tcPr>
            <w:tcW w:w="1536" w:type="dxa"/>
          </w:tcPr>
          <w:p w14:paraId="2D7D8AD5" w14:textId="77777777" w:rsidR="00703261" w:rsidRDefault="00093076">
            <w:pPr>
              <w:pStyle w:val="TableParagraph"/>
              <w:spacing w:before="16"/>
              <w:ind w:left="910"/>
              <w:rPr>
                <w:sz w:val="24"/>
              </w:rPr>
            </w:pPr>
            <w:r>
              <w:rPr>
                <w:sz w:val="24"/>
              </w:rPr>
              <w:t>2</w:t>
            </w:r>
          </w:p>
        </w:tc>
        <w:tc>
          <w:tcPr>
            <w:tcW w:w="5580" w:type="dxa"/>
            <w:gridSpan w:val="4"/>
          </w:tcPr>
          <w:p w14:paraId="4443CEDE" w14:textId="77777777" w:rsidR="00703261" w:rsidRDefault="00703261">
            <w:pPr>
              <w:pStyle w:val="TableParagraph"/>
            </w:pPr>
          </w:p>
        </w:tc>
      </w:tr>
      <w:tr w:rsidR="00703261" w14:paraId="30F5E4FE" w14:textId="77777777">
        <w:trPr>
          <w:gridAfter w:val="1"/>
          <w:wAfter w:w="142" w:type="dxa"/>
          <w:trHeight w:val="316"/>
        </w:trPr>
        <w:tc>
          <w:tcPr>
            <w:tcW w:w="6948" w:type="dxa"/>
            <w:gridSpan w:val="2"/>
          </w:tcPr>
          <w:p w14:paraId="2C3D0161" w14:textId="77777777" w:rsidR="00703261" w:rsidRDefault="00093076">
            <w:pPr>
              <w:pStyle w:val="TableParagraph"/>
              <w:spacing w:before="18"/>
              <w:ind w:left="343"/>
              <w:rPr>
                <w:sz w:val="24"/>
              </w:rPr>
            </w:pPr>
            <w:r>
              <w:rPr>
                <w:sz w:val="24"/>
              </w:rPr>
              <w:t>ОБЩЕЕ</w:t>
            </w:r>
            <w:r>
              <w:rPr>
                <w:spacing w:val="-13"/>
                <w:sz w:val="24"/>
              </w:rPr>
              <w:t xml:space="preserve"> </w:t>
            </w:r>
            <w:r>
              <w:rPr>
                <w:sz w:val="24"/>
              </w:rPr>
              <w:t>КОЛИЧЕСТВО</w:t>
            </w:r>
            <w:r>
              <w:rPr>
                <w:spacing w:val="-9"/>
                <w:sz w:val="24"/>
              </w:rPr>
              <w:t xml:space="preserve"> </w:t>
            </w:r>
            <w:r>
              <w:rPr>
                <w:sz w:val="24"/>
              </w:rPr>
              <w:t>ЧАСОВ</w:t>
            </w:r>
            <w:r>
              <w:rPr>
                <w:spacing w:val="-14"/>
                <w:sz w:val="24"/>
              </w:rPr>
              <w:t xml:space="preserve"> </w:t>
            </w:r>
            <w:r>
              <w:rPr>
                <w:sz w:val="24"/>
              </w:rPr>
              <w:t>ПО</w:t>
            </w:r>
            <w:r>
              <w:rPr>
                <w:spacing w:val="-11"/>
                <w:sz w:val="24"/>
              </w:rPr>
              <w:t xml:space="preserve"> </w:t>
            </w:r>
            <w:r>
              <w:rPr>
                <w:sz w:val="24"/>
              </w:rPr>
              <w:t>ПРОГРАММЕ</w:t>
            </w:r>
          </w:p>
        </w:tc>
        <w:tc>
          <w:tcPr>
            <w:tcW w:w="1536" w:type="dxa"/>
          </w:tcPr>
          <w:p w14:paraId="3B6AADCC" w14:textId="77777777" w:rsidR="00703261" w:rsidRDefault="00093076">
            <w:pPr>
              <w:pStyle w:val="TableParagraph"/>
              <w:spacing w:before="18"/>
              <w:ind w:left="850"/>
              <w:rPr>
                <w:sz w:val="24"/>
              </w:rPr>
            </w:pPr>
            <w:r>
              <w:rPr>
                <w:sz w:val="24"/>
              </w:rPr>
              <w:t>34</w:t>
            </w:r>
          </w:p>
        </w:tc>
        <w:tc>
          <w:tcPr>
            <w:tcW w:w="1840" w:type="dxa"/>
          </w:tcPr>
          <w:p w14:paraId="069A307F" w14:textId="77777777" w:rsidR="00703261" w:rsidRDefault="00093076">
            <w:pPr>
              <w:pStyle w:val="TableParagraph"/>
              <w:spacing w:before="18"/>
              <w:ind w:left="301"/>
              <w:rPr>
                <w:sz w:val="24"/>
              </w:rPr>
            </w:pPr>
            <w:r>
              <w:rPr>
                <w:sz w:val="24"/>
              </w:rPr>
              <w:t>0</w:t>
            </w:r>
          </w:p>
        </w:tc>
        <w:tc>
          <w:tcPr>
            <w:tcW w:w="1910" w:type="dxa"/>
          </w:tcPr>
          <w:p w14:paraId="64433341" w14:textId="77777777" w:rsidR="00703261" w:rsidRDefault="00093076">
            <w:pPr>
              <w:pStyle w:val="TableParagraph"/>
              <w:spacing w:before="18"/>
              <w:ind w:left="302"/>
              <w:rPr>
                <w:sz w:val="24"/>
              </w:rPr>
            </w:pPr>
            <w:r>
              <w:rPr>
                <w:sz w:val="24"/>
              </w:rPr>
              <w:t>0</w:t>
            </w:r>
          </w:p>
        </w:tc>
        <w:tc>
          <w:tcPr>
            <w:tcW w:w="1830" w:type="dxa"/>
            <w:gridSpan w:val="2"/>
          </w:tcPr>
          <w:p w14:paraId="01122A85" w14:textId="77777777" w:rsidR="00703261" w:rsidRDefault="00703261">
            <w:pPr>
              <w:pStyle w:val="TableParagraph"/>
            </w:pPr>
          </w:p>
        </w:tc>
      </w:tr>
    </w:tbl>
    <w:p w14:paraId="645EB259" w14:textId="77777777" w:rsidR="00703261" w:rsidRDefault="00703261">
      <w:pPr>
        <w:sectPr w:rsidR="00703261">
          <w:pgSz w:w="16390" w:h="11930" w:orient="landscape"/>
          <w:pgMar w:top="1080" w:right="140" w:bottom="1140" w:left="740" w:header="0" w:footer="951" w:gutter="0"/>
          <w:cols w:space="720"/>
        </w:sectPr>
      </w:pPr>
    </w:p>
    <w:p w14:paraId="1FECF004" w14:textId="77777777" w:rsidR="00703261" w:rsidRDefault="00B2617F">
      <w:pPr>
        <w:pStyle w:val="3"/>
        <w:spacing w:before="69" w:line="463" w:lineRule="auto"/>
        <w:ind w:left="214" w:right="4443"/>
      </w:pPr>
      <w:r>
        <w:lastRenderedPageBreak/>
        <w:pict w14:anchorId="184FE5EE">
          <v:rect id="_x0000_s1045" style="position:absolute;left:0;text-align:left;margin-left:33.95pt;margin-top:74.75pt;width:541.55pt;height:.5pt;z-index:-37660672;mso-position-horizontal-relative:page;mso-position-vertical-relative:page" fillcolor="black" stroked="f">
            <w10:wrap anchorx="page" anchory="page"/>
          </v:rect>
        </w:pict>
      </w:r>
      <w:bookmarkStart w:id="15" w:name="_bookmark14"/>
      <w:bookmarkEnd w:id="15"/>
      <w:r w:rsidR="00093076">
        <w:rPr>
          <w:spacing w:val="-1"/>
        </w:rPr>
        <w:t>Рабочая</w:t>
      </w:r>
      <w:r w:rsidR="00093076">
        <w:rPr>
          <w:spacing w:val="-15"/>
        </w:rPr>
        <w:t xml:space="preserve"> </w:t>
      </w:r>
      <w:r w:rsidR="00093076">
        <w:rPr>
          <w:spacing w:val="-1"/>
        </w:rPr>
        <w:t>программа</w:t>
      </w:r>
      <w:r w:rsidR="00093076">
        <w:rPr>
          <w:spacing w:val="-14"/>
        </w:rPr>
        <w:t xml:space="preserve"> </w:t>
      </w:r>
      <w:r w:rsidR="00093076">
        <w:t>учебного</w:t>
      </w:r>
      <w:r w:rsidR="00093076">
        <w:rPr>
          <w:spacing w:val="-14"/>
        </w:rPr>
        <w:t xml:space="preserve"> </w:t>
      </w:r>
      <w:r w:rsidR="00093076">
        <w:t>предмета</w:t>
      </w:r>
      <w:r w:rsidR="00093076">
        <w:rPr>
          <w:spacing w:val="-13"/>
        </w:rPr>
        <w:t xml:space="preserve"> </w:t>
      </w:r>
      <w:r w:rsidR="00093076">
        <w:t>«Труд</w:t>
      </w:r>
      <w:r w:rsidR="00093076">
        <w:rPr>
          <w:spacing w:val="-57"/>
        </w:rPr>
        <w:t xml:space="preserve"> </w:t>
      </w:r>
      <w:r w:rsidR="00093076">
        <w:t>(Технология)»</w:t>
      </w:r>
    </w:p>
    <w:p w14:paraId="1B0C6684" w14:textId="77777777" w:rsidR="00703261" w:rsidRDefault="00093076">
      <w:pPr>
        <w:spacing w:before="1"/>
        <w:ind w:left="222"/>
        <w:rPr>
          <w:b/>
          <w:sz w:val="24"/>
        </w:rPr>
      </w:pPr>
      <w:r>
        <w:rPr>
          <w:b/>
          <w:sz w:val="24"/>
        </w:rPr>
        <w:t>ПОЯСНИТЕЛЬНАЯ</w:t>
      </w:r>
      <w:r>
        <w:rPr>
          <w:b/>
          <w:spacing w:val="-4"/>
          <w:sz w:val="24"/>
        </w:rPr>
        <w:t xml:space="preserve"> </w:t>
      </w:r>
      <w:r>
        <w:rPr>
          <w:b/>
          <w:sz w:val="24"/>
        </w:rPr>
        <w:t>ЗАПИСКА</w:t>
      </w:r>
    </w:p>
    <w:p w14:paraId="45C584EF" w14:textId="77777777" w:rsidR="00703261" w:rsidRDefault="00703261">
      <w:pPr>
        <w:pStyle w:val="a3"/>
        <w:spacing w:before="4"/>
        <w:jc w:val="left"/>
        <w:rPr>
          <w:b/>
          <w:sz w:val="28"/>
        </w:rPr>
      </w:pPr>
    </w:p>
    <w:p w14:paraId="45899A64" w14:textId="77777777" w:rsidR="00703261" w:rsidRDefault="00093076">
      <w:pPr>
        <w:pStyle w:val="a3"/>
        <w:spacing w:line="264" w:lineRule="auto"/>
        <w:ind w:left="102" w:right="107" w:firstLine="599"/>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труд</w:t>
      </w:r>
      <w:r>
        <w:rPr>
          <w:spacing w:val="1"/>
        </w:rPr>
        <w:t xml:space="preserve"> </w:t>
      </w:r>
      <w:r>
        <w:t>(технология))</w:t>
      </w:r>
      <w:r>
        <w:rPr>
          <w:spacing w:val="1"/>
        </w:rPr>
        <w:t xml:space="preserve"> </w:t>
      </w:r>
      <w:r>
        <w:t>на</w:t>
      </w:r>
      <w:r>
        <w:rPr>
          <w:spacing w:val="1"/>
        </w:rPr>
        <w:t xml:space="preserve"> </w:t>
      </w:r>
      <w:r>
        <w:t>уровне</w:t>
      </w:r>
      <w:r>
        <w:rPr>
          <w:spacing w:val="1"/>
        </w:rPr>
        <w:t xml:space="preserve"> </w:t>
      </w:r>
      <w:r>
        <w:t>начального общего образования составлена на основе требований к результатам 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57"/>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6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57"/>
        </w:rPr>
        <w:t xml:space="preserve"> </w:t>
      </w:r>
      <w:r>
        <w:t>программе</w:t>
      </w:r>
      <w:r>
        <w:rPr>
          <w:spacing w:val="-2"/>
        </w:rPr>
        <w:t xml:space="preserve"> </w:t>
      </w:r>
      <w:r>
        <w:t>воспитания.</w:t>
      </w:r>
    </w:p>
    <w:p w14:paraId="4AF4D8CD" w14:textId="77777777" w:rsidR="00703261" w:rsidRDefault="00093076">
      <w:pPr>
        <w:pStyle w:val="a3"/>
        <w:spacing w:line="264" w:lineRule="auto"/>
        <w:ind w:left="102" w:right="105" w:firstLine="659"/>
      </w:pPr>
      <w:r>
        <w:t>Основной</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является</w:t>
      </w:r>
      <w:r>
        <w:rPr>
          <w:spacing w:val="61"/>
        </w:rPr>
        <w:t xml:space="preserve"> </w:t>
      </w:r>
      <w:r>
        <w:t>успешная</w:t>
      </w:r>
      <w:r>
        <w:rPr>
          <w:spacing w:val="1"/>
        </w:rPr>
        <w:t xml:space="preserve"> </w:t>
      </w:r>
      <w:r>
        <w:t>социализация обучающихся, формирование у них функциональной грамотности на базе</w:t>
      </w:r>
      <w:r>
        <w:rPr>
          <w:spacing w:val="1"/>
        </w:rPr>
        <w:t xml:space="preserve"> </w:t>
      </w:r>
      <w:r>
        <w:t>освоения культурологических и конструкторско-технологических знаний (о рукотворном</w:t>
      </w:r>
      <w:r>
        <w:rPr>
          <w:spacing w:val="1"/>
        </w:rPr>
        <w:t xml:space="preserve"> </w:t>
      </w:r>
      <w:r>
        <w:t>мире и общих правилах его создания в рамках исторически меняющихся технологий) и</w:t>
      </w:r>
      <w:r>
        <w:rPr>
          <w:spacing w:val="1"/>
        </w:rPr>
        <w:t xml:space="preserve"> </w:t>
      </w:r>
      <w:r>
        <w:t>соответствующих</w:t>
      </w:r>
      <w:r>
        <w:rPr>
          <w:spacing w:val="1"/>
        </w:rPr>
        <w:t xml:space="preserve"> </w:t>
      </w:r>
      <w:r>
        <w:t>им</w:t>
      </w:r>
      <w:r>
        <w:rPr>
          <w:spacing w:val="1"/>
        </w:rPr>
        <w:t xml:space="preserve"> </w:t>
      </w:r>
      <w:r>
        <w:t>практических</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разумной</w:t>
      </w:r>
      <w:r>
        <w:rPr>
          <w:spacing w:val="1"/>
        </w:rPr>
        <w:t xml:space="preserve"> </w:t>
      </w:r>
      <w:r>
        <w:t>организации</w:t>
      </w:r>
      <w:r>
        <w:rPr>
          <w:spacing w:val="1"/>
        </w:rPr>
        <w:t xml:space="preserve"> </w:t>
      </w:r>
      <w:r>
        <w:t>собственной жизни воспитание ориентации на будущую трудовую деятельность, выбор</w:t>
      </w:r>
      <w:r>
        <w:rPr>
          <w:spacing w:val="1"/>
        </w:rPr>
        <w:t xml:space="preserve"> </w:t>
      </w:r>
      <w:r>
        <w:t>профессии</w:t>
      </w:r>
      <w:r>
        <w:rPr>
          <w:spacing w:val="-1"/>
        </w:rPr>
        <w:t xml:space="preserve"> </w:t>
      </w:r>
      <w:r>
        <w:t>в</w:t>
      </w:r>
      <w:r>
        <w:rPr>
          <w:spacing w:val="-2"/>
        </w:rPr>
        <w:t xml:space="preserve"> </w:t>
      </w:r>
      <w:r>
        <w:t>процессе</w:t>
      </w:r>
      <w:r>
        <w:rPr>
          <w:spacing w:val="-2"/>
        </w:rPr>
        <w:t xml:space="preserve"> </w:t>
      </w:r>
      <w:r>
        <w:t>практического</w:t>
      </w:r>
      <w:r>
        <w:rPr>
          <w:spacing w:val="-1"/>
        </w:rPr>
        <w:t xml:space="preserve"> </w:t>
      </w:r>
      <w:r>
        <w:t>знакомства</w:t>
      </w:r>
      <w:r>
        <w:rPr>
          <w:spacing w:val="-3"/>
        </w:rPr>
        <w:t xml:space="preserve"> </w:t>
      </w:r>
      <w:r>
        <w:t>с</w:t>
      </w:r>
      <w:r>
        <w:rPr>
          <w:spacing w:val="-2"/>
        </w:rPr>
        <w:t xml:space="preserve"> </w:t>
      </w:r>
      <w:r>
        <w:t>историей</w:t>
      </w:r>
      <w:r>
        <w:rPr>
          <w:spacing w:val="-1"/>
        </w:rPr>
        <w:t xml:space="preserve"> </w:t>
      </w:r>
      <w:r>
        <w:t>ремесел</w:t>
      </w:r>
      <w:r>
        <w:rPr>
          <w:spacing w:val="-2"/>
        </w:rPr>
        <w:t xml:space="preserve"> </w:t>
      </w:r>
      <w:r>
        <w:t>и технологий.</w:t>
      </w:r>
    </w:p>
    <w:p w14:paraId="2E2E0E96" w14:textId="77777777" w:rsidR="00703261" w:rsidRDefault="00093076">
      <w:pPr>
        <w:pStyle w:val="a3"/>
        <w:spacing w:before="1"/>
        <w:ind w:left="701"/>
      </w:pPr>
      <w:r>
        <w:t>Программа</w:t>
      </w:r>
      <w:r>
        <w:rPr>
          <w:spacing w:val="-4"/>
        </w:rPr>
        <w:t xml:space="preserve"> </w:t>
      </w:r>
      <w:r>
        <w:t>по</w:t>
      </w:r>
      <w:r>
        <w:rPr>
          <w:spacing w:val="-2"/>
        </w:rPr>
        <w:t xml:space="preserve"> </w:t>
      </w:r>
      <w:r>
        <w:t>труду</w:t>
      </w:r>
      <w:r>
        <w:rPr>
          <w:spacing w:val="-7"/>
        </w:rPr>
        <w:t xml:space="preserve"> </w:t>
      </w:r>
      <w:r>
        <w:t>(технологии)</w:t>
      </w:r>
      <w:r>
        <w:rPr>
          <w:spacing w:val="-3"/>
        </w:rPr>
        <w:t xml:space="preserve"> </w:t>
      </w:r>
      <w:r>
        <w:t>направлена</w:t>
      </w:r>
      <w:r>
        <w:rPr>
          <w:spacing w:val="-3"/>
        </w:rPr>
        <w:t xml:space="preserve"> </w:t>
      </w:r>
      <w:r>
        <w:t>на</w:t>
      </w:r>
      <w:r>
        <w:rPr>
          <w:spacing w:val="-4"/>
        </w:rPr>
        <w:t xml:space="preserve"> </w:t>
      </w:r>
      <w:r>
        <w:t>решение</w:t>
      </w:r>
      <w:r>
        <w:rPr>
          <w:spacing w:val="-3"/>
        </w:rPr>
        <w:t xml:space="preserve"> </w:t>
      </w:r>
      <w:r>
        <w:t>системы</w:t>
      </w:r>
      <w:r>
        <w:rPr>
          <w:spacing w:val="-2"/>
        </w:rPr>
        <w:t xml:space="preserve"> </w:t>
      </w:r>
      <w:r>
        <w:t>задач:</w:t>
      </w:r>
    </w:p>
    <w:p w14:paraId="37F2495D" w14:textId="77777777" w:rsidR="00703261" w:rsidRDefault="00093076">
      <w:pPr>
        <w:pStyle w:val="a3"/>
        <w:spacing w:before="26" w:line="264" w:lineRule="auto"/>
        <w:ind w:left="102" w:right="116" w:firstLine="599"/>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организации</w:t>
      </w:r>
      <w:r>
        <w:rPr>
          <w:spacing w:val="1"/>
        </w:rPr>
        <w:t xml:space="preserve"> </w:t>
      </w:r>
      <w:r>
        <w:t>трудовой</w:t>
      </w:r>
      <w:r>
        <w:rPr>
          <w:spacing w:val="1"/>
        </w:rPr>
        <w:t xml:space="preserve"> </w:t>
      </w:r>
      <w:r>
        <w:t>деятельности</w:t>
      </w:r>
      <w:r>
        <w:rPr>
          <w:spacing w:val="-1"/>
        </w:rPr>
        <w:t xml:space="preserve"> </w:t>
      </w:r>
      <w:r>
        <w:t>как</w:t>
      </w:r>
      <w:r>
        <w:rPr>
          <w:spacing w:val="2"/>
        </w:rPr>
        <w:t xml:space="preserve"> </w:t>
      </w:r>
      <w:r>
        <w:t>важной</w:t>
      </w:r>
      <w:r>
        <w:rPr>
          <w:spacing w:val="-1"/>
        </w:rPr>
        <w:t xml:space="preserve"> </w:t>
      </w:r>
      <w:r>
        <w:t>части общей</w:t>
      </w:r>
      <w:r>
        <w:rPr>
          <w:spacing w:val="-1"/>
        </w:rPr>
        <w:t xml:space="preserve"> </w:t>
      </w:r>
      <w:r>
        <w:t>культуры человека;</w:t>
      </w:r>
    </w:p>
    <w:p w14:paraId="64F54974" w14:textId="77777777" w:rsidR="00703261" w:rsidRDefault="00093076">
      <w:pPr>
        <w:pStyle w:val="a3"/>
        <w:spacing w:before="1" w:line="264" w:lineRule="auto"/>
        <w:ind w:left="102" w:right="106" w:firstLine="599"/>
      </w:pPr>
      <w:r>
        <w:t>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предметном</w:t>
      </w:r>
      <w:r>
        <w:rPr>
          <w:spacing w:val="1"/>
        </w:rPr>
        <w:t xml:space="preserve"> </w:t>
      </w:r>
      <w:r>
        <w:t>(рукотворном) мире как результате деятельности человека, его взаимодействии с миром</w:t>
      </w:r>
      <w:r>
        <w:rPr>
          <w:spacing w:val="1"/>
        </w:rPr>
        <w:t xml:space="preserve"> </w:t>
      </w:r>
      <w:r>
        <w:t>природы, правилах и технологиях создания, исторически развивающихся и современных</w:t>
      </w:r>
      <w:r>
        <w:rPr>
          <w:spacing w:val="1"/>
        </w:rPr>
        <w:t xml:space="preserve"> </w:t>
      </w:r>
      <w:r>
        <w:t>производствах</w:t>
      </w:r>
      <w:r>
        <w:rPr>
          <w:spacing w:val="1"/>
        </w:rPr>
        <w:t xml:space="preserve"> </w:t>
      </w:r>
      <w:r>
        <w:t>и</w:t>
      </w:r>
      <w:r>
        <w:rPr>
          <w:spacing w:val="-2"/>
        </w:rPr>
        <w:t xml:space="preserve"> </w:t>
      </w:r>
      <w:r>
        <w:t>профессиях;</w:t>
      </w:r>
    </w:p>
    <w:p w14:paraId="310FCAB9" w14:textId="77777777" w:rsidR="00703261" w:rsidRDefault="00093076">
      <w:pPr>
        <w:pStyle w:val="a3"/>
        <w:spacing w:line="264" w:lineRule="auto"/>
        <w:ind w:left="102" w:right="109" w:firstLine="599"/>
      </w:pPr>
      <w:r>
        <w:t>формирование</w:t>
      </w:r>
      <w:r>
        <w:rPr>
          <w:spacing w:val="1"/>
        </w:rPr>
        <w:t xml:space="preserve"> </w:t>
      </w:r>
      <w:r>
        <w:t>основ</w:t>
      </w:r>
      <w:r>
        <w:rPr>
          <w:spacing w:val="1"/>
        </w:rPr>
        <w:t xml:space="preserve"> </w:t>
      </w:r>
      <w:r>
        <w:t>чертежно-графической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1"/>
        </w:rPr>
        <w:t xml:space="preserve"> </w:t>
      </w:r>
      <w:r>
        <w:t>документацией</w:t>
      </w:r>
      <w:r>
        <w:rPr>
          <w:spacing w:val="-1"/>
        </w:rPr>
        <w:t xml:space="preserve"> </w:t>
      </w:r>
      <w:r>
        <w:t>(рисунок,</w:t>
      </w:r>
      <w:r>
        <w:rPr>
          <w:spacing w:val="-1"/>
        </w:rPr>
        <w:t xml:space="preserve"> </w:t>
      </w:r>
      <w:r>
        <w:t>чертѐж,</w:t>
      </w:r>
      <w:r>
        <w:rPr>
          <w:spacing w:val="-1"/>
        </w:rPr>
        <w:t xml:space="preserve"> </w:t>
      </w:r>
      <w:r>
        <w:t>эскиз,</w:t>
      </w:r>
      <w:r>
        <w:rPr>
          <w:spacing w:val="-1"/>
        </w:rPr>
        <w:t xml:space="preserve"> </w:t>
      </w:r>
      <w:r>
        <w:t>схема);</w:t>
      </w:r>
    </w:p>
    <w:p w14:paraId="45E0DE0B" w14:textId="77777777" w:rsidR="00703261" w:rsidRDefault="00093076">
      <w:pPr>
        <w:pStyle w:val="a3"/>
        <w:spacing w:line="264" w:lineRule="auto"/>
        <w:ind w:left="102" w:right="103" w:firstLine="599"/>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1"/>
        </w:rPr>
        <w:t xml:space="preserve"> </w:t>
      </w:r>
      <w:r>
        <w:t>технологиях</w:t>
      </w:r>
      <w:r>
        <w:rPr>
          <w:spacing w:val="1"/>
        </w:rPr>
        <w:t xml:space="preserve"> </w:t>
      </w:r>
      <w:r>
        <w:t>их</w:t>
      </w:r>
      <w:r>
        <w:rPr>
          <w:spacing w:val="2"/>
        </w:rPr>
        <w:t xml:space="preserve"> </w:t>
      </w:r>
      <w:r>
        <w:t>обработки</w:t>
      </w:r>
      <w:r>
        <w:rPr>
          <w:spacing w:val="-3"/>
        </w:rPr>
        <w:t xml:space="preserve"> </w:t>
      </w:r>
      <w:r>
        <w:t>и соответствующих</w:t>
      </w:r>
      <w:r>
        <w:rPr>
          <w:spacing w:val="2"/>
        </w:rPr>
        <w:t xml:space="preserve"> </w:t>
      </w:r>
      <w:r>
        <w:t>умений;</w:t>
      </w:r>
    </w:p>
    <w:p w14:paraId="5EB326BC" w14:textId="77777777" w:rsidR="00703261" w:rsidRDefault="00093076">
      <w:pPr>
        <w:pStyle w:val="a3"/>
        <w:spacing w:line="264" w:lineRule="auto"/>
        <w:ind w:left="102" w:right="114" w:firstLine="599"/>
      </w:pPr>
      <w:r>
        <w:t>развитие сенсомоторных процессов, психомоторной координации, глазомера через</w:t>
      </w:r>
      <w:r>
        <w:rPr>
          <w:spacing w:val="1"/>
        </w:rPr>
        <w:t xml:space="preserve"> </w:t>
      </w:r>
      <w:r>
        <w:t>формирование</w:t>
      </w:r>
      <w:r>
        <w:rPr>
          <w:spacing w:val="-2"/>
        </w:rPr>
        <w:t xml:space="preserve"> </w:t>
      </w:r>
      <w:r>
        <w:t>практических</w:t>
      </w:r>
      <w:r>
        <w:rPr>
          <w:spacing w:val="4"/>
        </w:rPr>
        <w:t xml:space="preserve"> </w:t>
      </w:r>
      <w:r>
        <w:t>умений;</w:t>
      </w:r>
    </w:p>
    <w:p w14:paraId="19E1D2DD" w14:textId="77777777" w:rsidR="00703261" w:rsidRDefault="00093076">
      <w:pPr>
        <w:pStyle w:val="a3"/>
        <w:spacing w:line="264" w:lineRule="auto"/>
        <w:ind w:left="102" w:right="113" w:firstLine="599"/>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2"/>
        </w:rPr>
        <w:t xml:space="preserve"> </w:t>
      </w:r>
      <w:r>
        <w:t>знаний</w:t>
      </w:r>
      <w:r>
        <w:rPr>
          <w:spacing w:val="-3"/>
        </w:rPr>
        <w:t xml:space="preserve"> </w:t>
      </w:r>
      <w:r>
        <w:t>и</w:t>
      </w:r>
      <w:r>
        <w:rPr>
          <w:spacing w:val="2"/>
        </w:rPr>
        <w:t xml:space="preserve"> </w:t>
      </w:r>
      <w:r>
        <w:t>умений</w:t>
      </w:r>
      <w:r>
        <w:rPr>
          <w:spacing w:val="-1"/>
        </w:rPr>
        <w:t xml:space="preserve"> </w:t>
      </w:r>
      <w:r>
        <w:t>в</w:t>
      </w:r>
      <w:r>
        <w:rPr>
          <w:spacing w:val="-2"/>
        </w:rPr>
        <w:t xml:space="preserve"> </w:t>
      </w:r>
      <w:r>
        <w:t>практической деятельности;</w:t>
      </w:r>
    </w:p>
    <w:p w14:paraId="07633697" w14:textId="77777777" w:rsidR="00703261" w:rsidRDefault="00093076">
      <w:pPr>
        <w:pStyle w:val="a3"/>
        <w:spacing w:line="264" w:lineRule="auto"/>
        <w:ind w:left="102" w:right="112" w:firstLine="599"/>
      </w:pPr>
      <w:r>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приѐмов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1"/>
        </w:rPr>
        <w:t xml:space="preserve"> </w:t>
      </w:r>
      <w:r>
        <w:t>включения</w:t>
      </w:r>
      <w:r>
        <w:rPr>
          <w:spacing w:val="1"/>
        </w:rPr>
        <w:t xml:space="preserve"> </w:t>
      </w:r>
      <w:r>
        <w:t>мыслительных</w:t>
      </w:r>
      <w:r>
        <w:rPr>
          <w:spacing w:val="1"/>
        </w:rPr>
        <w:t xml:space="preserve"> </w:t>
      </w:r>
      <w:r>
        <w:t>операций</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практических</w:t>
      </w:r>
      <w:r>
        <w:rPr>
          <w:spacing w:val="-2"/>
        </w:rPr>
        <w:t xml:space="preserve"> </w:t>
      </w:r>
      <w:r>
        <w:t>заданий;</w:t>
      </w:r>
    </w:p>
    <w:p w14:paraId="0431EB38" w14:textId="77777777" w:rsidR="00703261" w:rsidRDefault="00093076">
      <w:pPr>
        <w:pStyle w:val="a3"/>
        <w:spacing w:line="264" w:lineRule="auto"/>
        <w:ind w:left="102" w:right="108" w:firstLine="599"/>
      </w:pPr>
      <w:r>
        <w:t>развитие гибкости и вариативности мышления, способностей к изобретательской</w:t>
      </w:r>
      <w:r>
        <w:rPr>
          <w:spacing w:val="1"/>
        </w:rPr>
        <w:t xml:space="preserve"> </w:t>
      </w:r>
      <w:r>
        <w:t>деятельности;</w:t>
      </w:r>
    </w:p>
    <w:p w14:paraId="0A1964D7" w14:textId="77777777" w:rsidR="00703261" w:rsidRDefault="00093076">
      <w:pPr>
        <w:pStyle w:val="a3"/>
        <w:spacing w:line="264" w:lineRule="auto"/>
        <w:ind w:left="102" w:right="114" w:firstLine="599"/>
      </w:pPr>
      <w:r>
        <w:t>воспитание уважительного отношения к людям труда,</w:t>
      </w:r>
      <w:r>
        <w:rPr>
          <w:spacing w:val="1"/>
        </w:rPr>
        <w:t xml:space="preserve"> </w:t>
      </w:r>
      <w:r>
        <w:t>к культурным традициям,</w:t>
      </w:r>
      <w:r>
        <w:rPr>
          <w:spacing w:val="1"/>
        </w:rPr>
        <w:t xml:space="preserve"> </w:t>
      </w:r>
      <w:r>
        <w:t>понимания</w:t>
      </w:r>
      <w:r>
        <w:rPr>
          <w:spacing w:val="-2"/>
        </w:rPr>
        <w:t xml:space="preserve"> </w:t>
      </w:r>
      <w:r>
        <w:t>ценности</w:t>
      </w:r>
      <w:r>
        <w:rPr>
          <w:spacing w:val="-4"/>
        </w:rPr>
        <w:t xml:space="preserve"> </w:t>
      </w:r>
      <w:r>
        <w:t>предшествующих</w:t>
      </w:r>
      <w:r>
        <w:rPr>
          <w:spacing w:val="1"/>
        </w:rPr>
        <w:t xml:space="preserve"> </w:t>
      </w:r>
      <w:r>
        <w:t>культур,</w:t>
      </w:r>
      <w:r>
        <w:rPr>
          <w:spacing w:val="-2"/>
        </w:rPr>
        <w:t xml:space="preserve"> </w:t>
      </w:r>
      <w:r>
        <w:t>отражѐнных в</w:t>
      </w:r>
      <w:r>
        <w:rPr>
          <w:spacing w:val="-3"/>
        </w:rPr>
        <w:t xml:space="preserve"> </w:t>
      </w:r>
      <w:r>
        <w:t>материальном</w:t>
      </w:r>
      <w:r>
        <w:rPr>
          <w:spacing w:val="-2"/>
        </w:rPr>
        <w:t xml:space="preserve"> </w:t>
      </w:r>
      <w:r>
        <w:t>мире;</w:t>
      </w:r>
    </w:p>
    <w:p w14:paraId="0B3E4701" w14:textId="77777777" w:rsidR="00703261" w:rsidRDefault="00093076">
      <w:pPr>
        <w:pStyle w:val="a3"/>
        <w:spacing w:line="264" w:lineRule="auto"/>
        <w:ind w:left="102" w:right="104" w:firstLine="599"/>
      </w:pPr>
      <w:r>
        <w:t>воспитание</w:t>
      </w:r>
      <w:r>
        <w:rPr>
          <w:spacing w:val="1"/>
        </w:rPr>
        <w:t xml:space="preserve"> </w:t>
      </w:r>
      <w:r>
        <w:t>понимания</w:t>
      </w:r>
      <w:r>
        <w:rPr>
          <w:spacing w:val="1"/>
        </w:rPr>
        <w:t xml:space="preserve"> </w:t>
      </w:r>
      <w:r>
        <w:t>социального</w:t>
      </w:r>
      <w:r>
        <w:rPr>
          <w:spacing w:val="1"/>
        </w:rPr>
        <w:t xml:space="preserve"> </w:t>
      </w:r>
      <w:r>
        <w:t>значения</w:t>
      </w:r>
      <w:r>
        <w:rPr>
          <w:spacing w:val="1"/>
        </w:rPr>
        <w:t xml:space="preserve"> </w:t>
      </w:r>
      <w:r>
        <w:t>разных</w:t>
      </w:r>
      <w:r>
        <w:rPr>
          <w:spacing w:val="1"/>
        </w:rPr>
        <w:t xml:space="preserve"> </w:t>
      </w:r>
      <w:r>
        <w:t>профессий,</w:t>
      </w:r>
      <w:r>
        <w:rPr>
          <w:spacing w:val="1"/>
        </w:rPr>
        <w:t xml:space="preserve"> </w:t>
      </w:r>
      <w:r>
        <w:t>важности</w:t>
      </w:r>
      <w:r>
        <w:rPr>
          <w:spacing w:val="1"/>
        </w:rPr>
        <w:t xml:space="preserve"> </w:t>
      </w:r>
      <w:r>
        <w:t>ответственного</w:t>
      </w:r>
      <w:r>
        <w:rPr>
          <w:spacing w:val="-1"/>
        </w:rPr>
        <w:t xml:space="preserve"> </w:t>
      </w:r>
      <w:r>
        <w:t>отношения каждого за</w:t>
      </w:r>
      <w:r>
        <w:rPr>
          <w:spacing w:val="-2"/>
        </w:rPr>
        <w:t xml:space="preserve"> </w:t>
      </w:r>
      <w:r>
        <w:t>результаты труда;</w:t>
      </w:r>
    </w:p>
    <w:p w14:paraId="6F369BFF" w14:textId="77777777" w:rsidR="00703261" w:rsidRDefault="00703261">
      <w:pPr>
        <w:spacing w:line="264" w:lineRule="auto"/>
        <w:sectPr w:rsidR="00703261">
          <w:footerReference w:type="default" r:id="rId466"/>
          <w:pgSz w:w="11910" w:h="16390"/>
          <w:pgMar w:top="1120" w:right="740" w:bottom="280" w:left="1600" w:header="0" w:footer="0" w:gutter="0"/>
          <w:cols w:space="720"/>
        </w:sectPr>
      </w:pPr>
    </w:p>
    <w:p w14:paraId="1D0B6D0A" w14:textId="77777777" w:rsidR="00703261" w:rsidRDefault="00093076">
      <w:pPr>
        <w:pStyle w:val="a3"/>
        <w:spacing w:before="64"/>
        <w:ind w:left="701"/>
      </w:pPr>
      <w:r>
        <w:lastRenderedPageBreak/>
        <w:t>воспитание</w:t>
      </w:r>
      <w:r>
        <w:rPr>
          <w:spacing w:val="-5"/>
        </w:rPr>
        <w:t xml:space="preserve"> </w:t>
      </w:r>
      <w:r>
        <w:t>готовности</w:t>
      </w:r>
      <w:r>
        <w:rPr>
          <w:spacing w:val="-5"/>
        </w:rPr>
        <w:t xml:space="preserve"> </w:t>
      </w:r>
      <w:r>
        <w:t>участия</w:t>
      </w:r>
      <w:r>
        <w:rPr>
          <w:spacing w:val="-4"/>
        </w:rPr>
        <w:t xml:space="preserve"> </w:t>
      </w:r>
      <w:r>
        <w:t>в</w:t>
      </w:r>
      <w:r>
        <w:rPr>
          <w:spacing w:val="-4"/>
        </w:rPr>
        <w:t xml:space="preserve"> </w:t>
      </w:r>
      <w:r>
        <w:t>трудовых</w:t>
      </w:r>
      <w:r>
        <w:rPr>
          <w:spacing w:val="-3"/>
        </w:rPr>
        <w:t xml:space="preserve"> </w:t>
      </w:r>
      <w:r>
        <w:t>делах</w:t>
      </w:r>
      <w:r>
        <w:rPr>
          <w:spacing w:val="-1"/>
        </w:rPr>
        <w:t xml:space="preserve"> </w:t>
      </w:r>
      <w:r>
        <w:t>школьного</w:t>
      </w:r>
      <w:r>
        <w:rPr>
          <w:spacing w:val="-4"/>
        </w:rPr>
        <w:t xml:space="preserve"> </w:t>
      </w:r>
      <w:r>
        <w:t>коллектива;</w:t>
      </w:r>
    </w:p>
    <w:p w14:paraId="5A62E595" w14:textId="77777777" w:rsidR="00703261" w:rsidRDefault="00093076">
      <w:pPr>
        <w:pStyle w:val="a3"/>
        <w:spacing w:before="29" w:line="264" w:lineRule="auto"/>
        <w:ind w:left="102" w:right="108" w:firstLine="599"/>
      </w:pPr>
      <w:r>
        <w:t>развитие социально ценных личностных качеств: организованности, 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1"/>
        </w:rPr>
        <w:t xml:space="preserve"> </w:t>
      </w:r>
      <w:r>
        <w:t>волевой</w:t>
      </w:r>
      <w:r>
        <w:rPr>
          <w:spacing w:val="1"/>
        </w:rPr>
        <w:t xml:space="preserve"> </w:t>
      </w:r>
      <w:r>
        <w:t>саморегуляции,</w:t>
      </w:r>
      <w:r>
        <w:rPr>
          <w:spacing w:val="-1"/>
        </w:rPr>
        <w:t xml:space="preserve"> </w:t>
      </w:r>
      <w:r>
        <w:t>активности и инициативности;</w:t>
      </w:r>
    </w:p>
    <w:p w14:paraId="1F0E73E0" w14:textId="77777777" w:rsidR="00703261" w:rsidRDefault="00093076">
      <w:pPr>
        <w:pStyle w:val="a3"/>
        <w:spacing w:line="264" w:lineRule="auto"/>
        <w:ind w:left="102" w:right="110" w:firstLine="599"/>
        <w:jc w:val="right"/>
      </w:pPr>
      <w:r>
        <w:t>воспитание</w:t>
      </w:r>
      <w:r>
        <w:rPr>
          <w:spacing w:val="30"/>
        </w:rPr>
        <w:t xml:space="preserve"> </w:t>
      </w:r>
      <w:r>
        <w:t>интереса</w:t>
      </w:r>
      <w:r>
        <w:rPr>
          <w:spacing w:val="33"/>
        </w:rPr>
        <w:t xml:space="preserve"> </w:t>
      </w:r>
      <w:r>
        <w:t>и</w:t>
      </w:r>
      <w:r>
        <w:rPr>
          <w:spacing w:val="35"/>
        </w:rPr>
        <w:t xml:space="preserve"> </w:t>
      </w:r>
      <w:r>
        <w:t>творческого</w:t>
      </w:r>
      <w:r>
        <w:rPr>
          <w:spacing w:val="34"/>
        </w:rPr>
        <w:t xml:space="preserve"> </w:t>
      </w:r>
      <w:r>
        <w:t>отношения</w:t>
      </w:r>
      <w:r>
        <w:rPr>
          <w:spacing w:val="31"/>
        </w:rPr>
        <w:t xml:space="preserve"> </w:t>
      </w:r>
      <w:r>
        <w:t>к</w:t>
      </w:r>
      <w:r>
        <w:rPr>
          <w:spacing w:val="34"/>
        </w:rPr>
        <w:t xml:space="preserve"> </w:t>
      </w:r>
      <w:r>
        <w:t>продуктивной</w:t>
      </w:r>
      <w:r>
        <w:rPr>
          <w:spacing w:val="30"/>
        </w:rPr>
        <w:t xml:space="preserve"> </w:t>
      </w:r>
      <w:r>
        <w:t>созидательной</w:t>
      </w:r>
      <w:r>
        <w:rPr>
          <w:spacing w:val="-57"/>
        </w:rPr>
        <w:t xml:space="preserve"> </w:t>
      </w:r>
      <w:r>
        <w:t>деятельности, мотивации успеха и достижений, стремления к творческой самореализации;</w:t>
      </w:r>
      <w:r>
        <w:rPr>
          <w:spacing w:val="-57"/>
        </w:rPr>
        <w:t xml:space="preserve"> </w:t>
      </w:r>
      <w:r>
        <w:t>становление</w:t>
      </w:r>
      <w:r>
        <w:rPr>
          <w:spacing w:val="48"/>
        </w:rPr>
        <w:t xml:space="preserve"> </w:t>
      </w:r>
      <w:r>
        <w:t>экологического</w:t>
      </w:r>
      <w:r>
        <w:rPr>
          <w:spacing w:val="50"/>
        </w:rPr>
        <w:t xml:space="preserve"> </w:t>
      </w:r>
      <w:r>
        <w:t>сознания,</w:t>
      </w:r>
      <w:r>
        <w:rPr>
          <w:spacing w:val="48"/>
        </w:rPr>
        <w:t xml:space="preserve"> </w:t>
      </w:r>
      <w:r>
        <w:t>внимательного</w:t>
      </w:r>
      <w:r>
        <w:rPr>
          <w:spacing w:val="48"/>
        </w:rPr>
        <w:t xml:space="preserve"> </w:t>
      </w:r>
      <w:r>
        <w:t>и</w:t>
      </w:r>
      <w:r>
        <w:rPr>
          <w:spacing w:val="51"/>
        </w:rPr>
        <w:t xml:space="preserve"> </w:t>
      </w:r>
      <w:r>
        <w:t>вдумчивого</w:t>
      </w:r>
      <w:r>
        <w:rPr>
          <w:spacing w:val="49"/>
        </w:rPr>
        <w:t xml:space="preserve"> </w:t>
      </w:r>
      <w:r>
        <w:t>отношения</w:t>
      </w:r>
      <w:r>
        <w:rPr>
          <w:spacing w:val="50"/>
        </w:rPr>
        <w:t xml:space="preserve"> </w:t>
      </w:r>
      <w:r>
        <w:t>к</w:t>
      </w:r>
    </w:p>
    <w:p w14:paraId="08801DB0" w14:textId="77777777" w:rsidR="00703261" w:rsidRDefault="00093076">
      <w:pPr>
        <w:pStyle w:val="a3"/>
        <w:spacing w:before="1" w:line="264" w:lineRule="auto"/>
        <w:ind w:left="701" w:right="113" w:hanging="600"/>
      </w:pPr>
      <w:r>
        <w:t>окружающей природе, осознание взаимосвязи рукотворного мира с миром природы;</w:t>
      </w:r>
      <w:r>
        <w:rPr>
          <w:spacing w:val="1"/>
        </w:rPr>
        <w:t xml:space="preserve"> </w:t>
      </w:r>
      <w:r>
        <w:t>воспитание</w:t>
      </w:r>
      <w:r>
        <w:rPr>
          <w:spacing w:val="2"/>
        </w:rPr>
        <w:t xml:space="preserve"> </w:t>
      </w:r>
      <w:r>
        <w:t>положительного</w:t>
      </w:r>
      <w:r>
        <w:rPr>
          <w:spacing w:val="5"/>
        </w:rPr>
        <w:t xml:space="preserve"> </w:t>
      </w:r>
      <w:r>
        <w:t>отношения</w:t>
      </w:r>
      <w:r>
        <w:rPr>
          <w:spacing w:val="5"/>
        </w:rPr>
        <w:t xml:space="preserve"> </w:t>
      </w:r>
      <w:r>
        <w:t>к</w:t>
      </w:r>
      <w:r>
        <w:rPr>
          <w:spacing w:val="4"/>
        </w:rPr>
        <w:t xml:space="preserve"> </w:t>
      </w:r>
      <w:r>
        <w:t>коллективному</w:t>
      </w:r>
      <w:r>
        <w:rPr>
          <w:spacing w:val="-2"/>
        </w:rPr>
        <w:t xml:space="preserve"> </w:t>
      </w:r>
      <w:r>
        <w:t>труду,</w:t>
      </w:r>
      <w:r>
        <w:rPr>
          <w:spacing w:val="5"/>
        </w:rPr>
        <w:t xml:space="preserve"> </w:t>
      </w:r>
      <w:r>
        <w:t>применение</w:t>
      </w:r>
      <w:r>
        <w:rPr>
          <w:spacing w:val="5"/>
        </w:rPr>
        <w:t xml:space="preserve"> </w:t>
      </w:r>
      <w:r>
        <w:t>правил</w:t>
      </w:r>
    </w:p>
    <w:p w14:paraId="35FF9D17" w14:textId="77777777" w:rsidR="00703261" w:rsidRDefault="00093076">
      <w:pPr>
        <w:pStyle w:val="a3"/>
        <w:ind w:left="102"/>
      </w:pPr>
      <w:r>
        <w:t>культуры</w:t>
      </w:r>
      <w:r>
        <w:rPr>
          <w:spacing w:val="-3"/>
        </w:rPr>
        <w:t xml:space="preserve"> </w:t>
      </w:r>
      <w:r>
        <w:t>общения,</w:t>
      </w:r>
      <w:r>
        <w:rPr>
          <w:spacing w:val="-3"/>
        </w:rPr>
        <w:t xml:space="preserve"> </w:t>
      </w:r>
      <w:r>
        <w:t>проявление</w:t>
      </w:r>
      <w:r>
        <w:rPr>
          <w:spacing w:val="-2"/>
        </w:rPr>
        <w:t xml:space="preserve"> </w:t>
      </w:r>
      <w:r>
        <w:t>уважения</w:t>
      </w:r>
      <w:r>
        <w:rPr>
          <w:spacing w:val="-3"/>
        </w:rPr>
        <w:t xml:space="preserve"> </w:t>
      </w:r>
      <w:r>
        <w:t>к</w:t>
      </w:r>
      <w:r>
        <w:rPr>
          <w:spacing w:val="-3"/>
        </w:rPr>
        <w:t xml:space="preserve"> </w:t>
      </w:r>
      <w:r>
        <w:t>взглядам</w:t>
      </w:r>
      <w:r>
        <w:rPr>
          <w:spacing w:val="-5"/>
        </w:rPr>
        <w:t xml:space="preserve"> </w:t>
      </w:r>
      <w:r>
        <w:t>и</w:t>
      </w:r>
      <w:r>
        <w:rPr>
          <w:spacing w:val="2"/>
        </w:rPr>
        <w:t xml:space="preserve"> </w:t>
      </w:r>
      <w:r>
        <w:t>мнению</w:t>
      </w:r>
      <w:r>
        <w:rPr>
          <w:spacing w:val="-3"/>
        </w:rPr>
        <w:t xml:space="preserve"> </w:t>
      </w:r>
      <w:r>
        <w:t>других</w:t>
      </w:r>
      <w:r>
        <w:rPr>
          <w:spacing w:val="-3"/>
        </w:rPr>
        <w:t xml:space="preserve"> </w:t>
      </w:r>
      <w:r>
        <w:t>людей.</w:t>
      </w:r>
    </w:p>
    <w:p w14:paraId="2A3A3F04" w14:textId="77777777" w:rsidR="00703261" w:rsidRDefault="00093076">
      <w:pPr>
        <w:pStyle w:val="a3"/>
        <w:spacing w:before="26" w:line="264" w:lineRule="auto"/>
        <w:ind w:left="102" w:right="114" w:firstLine="599"/>
      </w:pPr>
      <w:r>
        <w:t>Содержание программы по труду (технологии) включает характеристику основных</w:t>
      </w:r>
      <w:r>
        <w:rPr>
          <w:spacing w:val="1"/>
        </w:rPr>
        <w:t xml:space="preserve"> </w:t>
      </w:r>
      <w:r>
        <w:t>структурных</w:t>
      </w:r>
      <w:r>
        <w:rPr>
          <w:spacing w:val="-1"/>
        </w:rPr>
        <w:t xml:space="preserve"> </w:t>
      </w:r>
      <w:r>
        <w:t>единиц</w:t>
      </w:r>
      <w:r>
        <w:rPr>
          <w:spacing w:val="-1"/>
        </w:rPr>
        <w:t xml:space="preserve"> </w:t>
      </w:r>
      <w:r>
        <w:t>(модулей),</w:t>
      </w:r>
      <w:r>
        <w:rPr>
          <w:spacing w:val="-2"/>
        </w:rPr>
        <w:t xml:space="preserve"> </w:t>
      </w:r>
      <w:r>
        <w:t>которые</w:t>
      </w:r>
      <w:r>
        <w:rPr>
          <w:spacing w:val="-3"/>
        </w:rPr>
        <w:t xml:space="preserve"> </w:t>
      </w:r>
      <w:r>
        <w:t>являются</w:t>
      </w:r>
      <w:r>
        <w:rPr>
          <w:spacing w:val="-2"/>
        </w:rPr>
        <w:t xml:space="preserve"> </w:t>
      </w:r>
      <w:r>
        <w:t>общими</w:t>
      </w:r>
      <w:r>
        <w:rPr>
          <w:spacing w:val="-1"/>
        </w:rPr>
        <w:t xml:space="preserve"> </w:t>
      </w:r>
      <w:r>
        <w:t>для</w:t>
      </w:r>
      <w:r>
        <w:rPr>
          <w:spacing w:val="-4"/>
        </w:rPr>
        <w:t xml:space="preserve"> </w:t>
      </w:r>
      <w:r>
        <w:t>каждого</w:t>
      </w:r>
      <w:r>
        <w:rPr>
          <w:spacing w:val="-1"/>
        </w:rPr>
        <w:t xml:space="preserve"> </w:t>
      </w:r>
      <w:r>
        <w:t>года</w:t>
      </w:r>
      <w:r>
        <w:rPr>
          <w:spacing w:val="-2"/>
        </w:rPr>
        <w:t xml:space="preserve"> </w:t>
      </w:r>
      <w:r>
        <w:t>обучения:</w:t>
      </w:r>
    </w:p>
    <w:p w14:paraId="1790571F" w14:textId="77777777" w:rsidR="00703261" w:rsidRDefault="00093076" w:rsidP="000E4AF0">
      <w:pPr>
        <w:pStyle w:val="a4"/>
        <w:numPr>
          <w:ilvl w:val="0"/>
          <w:numId w:val="31"/>
        </w:numPr>
        <w:tabs>
          <w:tab w:val="left" w:pos="1062"/>
        </w:tabs>
        <w:spacing w:line="294" w:lineRule="exact"/>
        <w:ind w:hanging="361"/>
        <w:rPr>
          <w:sz w:val="24"/>
        </w:rPr>
      </w:pPr>
      <w:r>
        <w:rPr>
          <w:sz w:val="24"/>
        </w:rPr>
        <w:t>технологии,</w:t>
      </w:r>
      <w:r>
        <w:rPr>
          <w:spacing w:val="-7"/>
          <w:sz w:val="24"/>
        </w:rPr>
        <w:t xml:space="preserve"> </w:t>
      </w:r>
      <w:r>
        <w:rPr>
          <w:sz w:val="24"/>
        </w:rPr>
        <w:t>профессии</w:t>
      </w:r>
      <w:r>
        <w:rPr>
          <w:spacing w:val="-5"/>
          <w:sz w:val="24"/>
        </w:rPr>
        <w:t xml:space="preserve"> </w:t>
      </w:r>
      <w:r>
        <w:rPr>
          <w:sz w:val="24"/>
        </w:rPr>
        <w:t>и</w:t>
      </w:r>
      <w:r>
        <w:rPr>
          <w:spacing w:val="-4"/>
          <w:sz w:val="24"/>
        </w:rPr>
        <w:t xml:space="preserve"> </w:t>
      </w:r>
      <w:r>
        <w:rPr>
          <w:sz w:val="24"/>
        </w:rPr>
        <w:t>производства;</w:t>
      </w:r>
    </w:p>
    <w:p w14:paraId="176AEB80" w14:textId="77777777" w:rsidR="00703261" w:rsidRDefault="00093076" w:rsidP="000E4AF0">
      <w:pPr>
        <w:pStyle w:val="a4"/>
        <w:numPr>
          <w:ilvl w:val="0"/>
          <w:numId w:val="31"/>
        </w:numPr>
        <w:tabs>
          <w:tab w:val="left" w:pos="1062"/>
        </w:tabs>
        <w:spacing w:before="28" w:line="264" w:lineRule="auto"/>
        <w:ind w:left="1061" w:right="108"/>
        <w:rPr>
          <w:sz w:val="24"/>
        </w:rPr>
      </w:pPr>
      <w:r>
        <w:rPr>
          <w:sz w:val="24"/>
        </w:rPr>
        <w:t>технологии</w:t>
      </w:r>
      <w:r>
        <w:rPr>
          <w:spacing w:val="1"/>
          <w:sz w:val="24"/>
        </w:rPr>
        <w:t xml:space="preserve"> </w:t>
      </w:r>
      <w:r>
        <w:rPr>
          <w:sz w:val="24"/>
        </w:rPr>
        <w:t>ручной</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бумагой</w:t>
      </w:r>
      <w:r>
        <w:rPr>
          <w:spacing w:val="1"/>
          <w:sz w:val="24"/>
        </w:rPr>
        <w:t xml:space="preserve"> </w:t>
      </w:r>
      <w:r>
        <w:rPr>
          <w:sz w:val="24"/>
        </w:rPr>
        <w:t>и</w:t>
      </w:r>
      <w:r>
        <w:rPr>
          <w:spacing w:val="1"/>
          <w:sz w:val="24"/>
        </w:rPr>
        <w:t xml:space="preserve"> </w:t>
      </w:r>
      <w:r>
        <w:rPr>
          <w:sz w:val="24"/>
        </w:rPr>
        <w:t>картоном,</w:t>
      </w:r>
      <w:r>
        <w:rPr>
          <w:spacing w:val="1"/>
          <w:sz w:val="24"/>
        </w:rPr>
        <w:t xml:space="preserve"> </w:t>
      </w:r>
      <w:r>
        <w:rPr>
          <w:sz w:val="24"/>
        </w:rPr>
        <w:t>с</w:t>
      </w:r>
      <w:r>
        <w:rPr>
          <w:spacing w:val="1"/>
          <w:sz w:val="24"/>
        </w:rPr>
        <w:t xml:space="preserve"> </w:t>
      </w:r>
      <w:r>
        <w:rPr>
          <w:sz w:val="24"/>
        </w:rPr>
        <w:t>пластичными</w:t>
      </w:r>
      <w:r>
        <w:rPr>
          <w:spacing w:val="1"/>
          <w:sz w:val="24"/>
        </w:rPr>
        <w:t xml:space="preserve"> </w:t>
      </w:r>
      <w:r>
        <w:rPr>
          <w:sz w:val="24"/>
        </w:rPr>
        <w:t>материалами,</w:t>
      </w:r>
      <w:r>
        <w:rPr>
          <w:spacing w:val="1"/>
          <w:sz w:val="24"/>
        </w:rPr>
        <w:t xml:space="preserve"> </w:t>
      </w:r>
      <w:r>
        <w:rPr>
          <w:sz w:val="24"/>
        </w:rPr>
        <w:t>с</w:t>
      </w:r>
      <w:r>
        <w:rPr>
          <w:spacing w:val="1"/>
          <w:sz w:val="24"/>
        </w:rPr>
        <w:t xml:space="preserve"> </w:t>
      </w:r>
      <w:r>
        <w:rPr>
          <w:sz w:val="24"/>
        </w:rPr>
        <w:t>природным</w:t>
      </w:r>
      <w:r>
        <w:rPr>
          <w:spacing w:val="1"/>
          <w:sz w:val="24"/>
        </w:rPr>
        <w:t xml:space="preserve"> </w:t>
      </w:r>
      <w:r>
        <w:rPr>
          <w:sz w:val="24"/>
        </w:rPr>
        <w:t>материалом,</w:t>
      </w:r>
      <w:r>
        <w:rPr>
          <w:spacing w:val="1"/>
          <w:sz w:val="24"/>
        </w:rPr>
        <w:t xml:space="preserve"> </w:t>
      </w:r>
      <w:r>
        <w:rPr>
          <w:sz w:val="24"/>
        </w:rPr>
        <w:t>с</w:t>
      </w:r>
      <w:r>
        <w:rPr>
          <w:spacing w:val="1"/>
          <w:sz w:val="24"/>
        </w:rPr>
        <w:t xml:space="preserve"> </w:t>
      </w:r>
      <w:r>
        <w:rPr>
          <w:sz w:val="24"/>
        </w:rPr>
        <w:t>текстильными</w:t>
      </w:r>
      <w:r>
        <w:rPr>
          <w:spacing w:val="-57"/>
          <w:sz w:val="24"/>
        </w:rPr>
        <w:t xml:space="preserve"> </w:t>
      </w:r>
      <w:r>
        <w:rPr>
          <w:sz w:val="24"/>
        </w:rPr>
        <w:t>материалами и другими доступными материалами (например, пластик, поролон,</w:t>
      </w:r>
      <w:r>
        <w:rPr>
          <w:spacing w:val="1"/>
          <w:sz w:val="24"/>
        </w:rPr>
        <w:t xml:space="preserve"> </w:t>
      </w:r>
      <w:r>
        <w:rPr>
          <w:sz w:val="24"/>
        </w:rPr>
        <w:t>фольга,</w:t>
      </w:r>
      <w:r>
        <w:rPr>
          <w:spacing w:val="-1"/>
          <w:sz w:val="24"/>
        </w:rPr>
        <w:t xml:space="preserve"> </w:t>
      </w:r>
      <w:r>
        <w:rPr>
          <w:sz w:val="24"/>
        </w:rPr>
        <w:t>солома);</w:t>
      </w:r>
    </w:p>
    <w:p w14:paraId="7BD9398E" w14:textId="77777777" w:rsidR="00703261" w:rsidRDefault="00093076" w:rsidP="000E4AF0">
      <w:pPr>
        <w:pStyle w:val="a4"/>
        <w:numPr>
          <w:ilvl w:val="0"/>
          <w:numId w:val="31"/>
        </w:numPr>
        <w:tabs>
          <w:tab w:val="left" w:pos="1062"/>
        </w:tabs>
        <w:spacing w:line="264" w:lineRule="auto"/>
        <w:ind w:left="1061" w:right="107"/>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моделирование:</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конструктором</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возможностей</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конструирование и моделирование из бумаги, картона, пластичных материалов,</w:t>
      </w:r>
      <w:r>
        <w:rPr>
          <w:spacing w:val="1"/>
          <w:sz w:val="24"/>
        </w:rPr>
        <w:t xml:space="preserve"> </w:t>
      </w:r>
      <w:r>
        <w:rPr>
          <w:sz w:val="24"/>
        </w:rPr>
        <w:t>природных и текстильных материалов, робототехника (с учѐтом возможностей</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образовательной организации);</w:t>
      </w:r>
    </w:p>
    <w:p w14:paraId="5781F54B" w14:textId="77777777" w:rsidR="00703261" w:rsidRDefault="00093076" w:rsidP="000E4AF0">
      <w:pPr>
        <w:pStyle w:val="a4"/>
        <w:numPr>
          <w:ilvl w:val="0"/>
          <w:numId w:val="31"/>
        </w:numPr>
        <w:tabs>
          <w:tab w:val="left" w:pos="1062"/>
        </w:tabs>
        <w:spacing w:line="261" w:lineRule="auto"/>
        <w:ind w:left="1061" w:right="107"/>
        <w:rPr>
          <w:sz w:val="24"/>
        </w:rPr>
      </w:pPr>
      <w:r>
        <w:rPr>
          <w:sz w:val="24"/>
        </w:rPr>
        <w:t>ИКТ (с учѐтом возможностей материально-технической базы образовательной</w:t>
      </w:r>
      <w:r>
        <w:rPr>
          <w:spacing w:val="1"/>
          <w:sz w:val="24"/>
        </w:rPr>
        <w:t xml:space="preserve"> </w:t>
      </w:r>
      <w:r>
        <w:rPr>
          <w:sz w:val="24"/>
        </w:rPr>
        <w:t>организации).</w:t>
      </w:r>
    </w:p>
    <w:p w14:paraId="2FAC3010" w14:textId="77777777" w:rsidR="00703261" w:rsidRDefault="00093076">
      <w:pPr>
        <w:pStyle w:val="a3"/>
        <w:spacing w:line="264" w:lineRule="auto"/>
        <w:ind w:left="102" w:right="105" w:firstLine="599"/>
      </w:pPr>
      <w:r>
        <w:t>В процессе освоения программы по труду (технологии) обучающиеся овладевают</w:t>
      </w:r>
      <w:r>
        <w:rPr>
          <w:spacing w:val="1"/>
        </w:rPr>
        <w:t xml:space="preserve"> </w:t>
      </w:r>
      <w:r>
        <w:t>основами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 коммуникабельности, чувства ответственности, умения искать и использовать</w:t>
      </w:r>
      <w:r>
        <w:rPr>
          <w:spacing w:val="1"/>
        </w:rPr>
        <w:t xml:space="preserve"> </w:t>
      </w:r>
      <w:r>
        <w:t>информацию.</w:t>
      </w:r>
    </w:p>
    <w:p w14:paraId="7BBCAC47" w14:textId="77777777" w:rsidR="00703261" w:rsidRDefault="00093076">
      <w:pPr>
        <w:pStyle w:val="a3"/>
        <w:spacing w:line="264" w:lineRule="auto"/>
        <w:ind w:left="102" w:right="99" w:firstLine="599"/>
      </w:pPr>
      <w:r>
        <w:t>В</w:t>
      </w:r>
      <w:r>
        <w:rPr>
          <w:spacing w:val="1"/>
        </w:rPr>
        <w:t xml:space="preserve"> </w:t>
      </w:r>
      <w:r>
        <w:t>программе</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межпредметных</w:t>
      </w:r>
      <w:r>
        <w:rPr>
          <w:spacing w:val="-57"/>
        </w:rPr>
        <w:t xml:space="preserve"> </w:t>
      </w:r>
      <w:r>
        <w:t>связей</w:t>
      </w:r>
      <w:r>
        <w:rPr>
          <w:spacing w:val="1"/>
        </w:rPr>
        <w:t xml:space="preserve"> </w:t>
      </w:r>
      <w:r>
        <w:t>с</w:t>
      </w:r>
      <w:r>
        <w:rPr>
          <w:spacing w:val="1"/>
        </w:rPr>
        <w:t xml:space="preserve"> </w:t>
      </w:r>
      <w:r>
        <w:t>учебными</w:t>
      </w:r>
      <w:r>
        <w:rPr>
          <w:spacing w:val="1"/>
        </w:rPr>
        <w:t xml:space="preserve"> </w:t>
      </w:r>
      <w:r>
        <w:t>предметами:</w:t>
      </w:r>
      <w:r>
        <w:rPr>
          <w:spacing w:val="1"/>
        </w:rPr>
        <w:t xml:space="preserve"> </w:t>
      </w:r>
      <w:r>
        <w:t>«Математика» (моделирование,</w:t>
      </w:r>
      <w:r>
        <w:rPr>
          <w:spacing w:val="1"/>
        </w:rPr>
        <w:t xml:space="preserve"> </w:t>
      </w:r>
      <w:r>
        <w:t>выполнение</w:t>
      </w:r>
      <w:r>
        <w:rPr>
          <w:spacing w:val="1"/>
        </w:rPr>
        <w:t xml:space="preserve"> </w:t>
      </w:r>
      <w:r>
        <w:t>расчѐтов,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1"/>
        </w:rPr>
        <w:t xml:space="preserve"> </w:t>
      </w:r>
      <w:r>
        <w:t>числами),</w:t>
      </w:r>
      <w:r>
        <w:rPr>
          <w:spacing w:val="1"/>
        </w:rPr>
        <w:t xml:space="preserve"> </w:t>
      </w:r>
      <w:r>
        <w:t>«Изобразительное</w:t>
      </w:r>
      <w:r>
        <w:rPr>
          <w:spacing w:val="61"/>
        </w:rPr>
        <w:t xml:space="preserve"> </w:t>
      </w:r>
      <w:r>
        <w:t>искусство»</w:t>
      </w:r>
      <w:r>
        <w:rPr>
          <w:spacing w:val="1"/>
        </w:rPr>
        <w:t xml:space="preserve"> </w:t>
      </w:r>
      <w:r>
        <w:t>(использование средств художественной выразительности, законов и правил декоративно-</w:t>
      </w:r>
      <w:r>
        <w:rPr>
          <w:spacing w:val="1"/>
        </w:rPr>
        <w:t xml:space="preserve"> </w:t>
      </w:r>
      <w:r>
        <w:t>прикладного</w:t>
      </w:r>
      <w:r>
        <w:rPr>
          <w:spacing w:val="1"/>
        </w:rPr>
        <w:t xml:space="preserve"> </w:t>
      </w:r>
      <w:r>
        <w:t>искусства</w:t>
      </w:r>
      <w:r>
        <w:rPr>
          <w:spacing w:val="1"/>
        </w:rPr>
        <w:t xml:space="preserve"> </w:t>
      </w:r>
      <w:r>
        <w:t>и</w:t>
      </w:r>
      <w:r>
        <w:rPr>
          <w:spacing w:val="1"/>
        </w:rPr>
        <w:t xml:space="preserve"> </w:t>
      </w:r>
      <w:r>
        <w:t>дизайна),</w:t>
      </w:r>
      <w:r>
        <w:rPr>
          <w:spacing w:val="1"/>
        </w:rPr>
        <w:t xml:space="preserve"> </w:t>
      </w:r>
      <w:r>
        <w:t>«Окружающий</w:t>
      </w:r>
      <w:r>
        <w:rPr>
          <w:spacing w:val="1"/>
        </w:rPr>
        <w:t xml:space="preserve"> </w:t>
      </w:r>
      <w:r>
        <w:t>мир»</w:t>
      </w:r>
      <w:r>
        <w:rPr>
          <w:spacing w:val="1"/>
        </w:rPr>
        <w:t xml:space="preserve"> </w:t>
      </w:r>
      <w:r>
        <w:t>(природные</w:t>
      </w:r>
      <w:r>
        <w:rPr>
          <w:spacing w:val="1"/>
        </w:rPr>
        <w:t xml:space="preserve"> </w:t>
      </w:r>
      <w:r>
        <w:t>формы</w:t>
      </w:r>
      <w:r>
        <w:rPr>
          <w:spacing w:val="61"/>
        </w:rPr>
        <w:t xml:space="preserve"> </w:t>
      </w:r>
      <w:r>
        <w:t>и</w:t>
      </w:r>
      <w:r>
        <w:rPr>
          <w:spacing w:val="1"/>
        </w:rPr>
        <w:t xml:space="preserve"> </w:t>
      </w:r>
      <w:r>
        <w:t>конструкции как универсальный источник инженерно-художественных идей для мастера;</w:t>
      </w:r>
      <w:r>
        <w:rPr>
          <w:spacing w:val="1"/>
        </w:rPr>
        <w:t xml:space="preserve"> </w:t>
      </w:r>
      <w:r>
        <w:t>природа как источник сырья, этнокультурные традиции), «Родной язык» (использование</w:t>
      </w:r>
      <w:r>
        <w:rPr>
          <w:spacing w:val="1"/>
        </w:rPr>
        <w:t xml:space="preserve"> </w:t>
      </w:r>
      <w:r>
        <w:t>важнейших видов речевой деятельности и основных типов учебных текстов в процессе</w:t>
      </w:r>
      <w:r>
        <w:rPr>
          <w:spacing w:val="1"/>
        </w:rPr>
        <w:t xml:space="preserve"> </w:t>
      </w:r>
      <w:r>
        <w:t>анализа заданий и обсуждения результатов практической деятельности), «Литературное</w:t>
      </w:r>
      <w:r>
        <w:rPr>
          <w:spacing w:val="1"/>
        </w:rPr>
        <w:t xml:space="preserve"> </w:t>
      </w:r>
      <w:r>
        <w:t>чтение»</w:t>
      </w:r>
      <w:r>
        <w:rPr>
          <w:spacing w:val="-9"/>
        </w:rPr>
        <w:t xml:space="preserve"> </w:t>
      </w:r>
      <w:r>
        <w:t>(работа</w:t>
      </w:r>
      <w:r>
        <w:rPr>
          <w:spacing w:val="-1"/>
        </w:rPr>
        <w:t xml:space="preserve"> </w:t>
      </w:r>
      <w:r>
        <w:t>с</w:t>
      </w:r>
      <w:r>
        <w:rPr>
          <w:spacing w:val="-1"/>
        </w:rPr>
        <w:t xml:space="preserve"> </w:t>
      </w:r>
      <w:r>
        <w:t>текстами для создания</w:t>
      </w:r>
      <w:r>
        <w:rPr>
          <w:spacing w:val="-1"/>
        </w:rPr>
        <w:t xml:space="preserve"> </w:t>
      </w:r>
      <w:r>
        <w:t>образа, реализуемого в</w:t>
      </w:r>
      <w:r>
        <w:rPr>
          <w:spacing w:val="-1"/>
        </w:rPr>
        <w:t xml:space="preserve"> </w:t>
      </w:r>
      <w:r>
        <w:t>изделии).</w:t>
      </w:r>
    </w:p>
    <w:p w14:paraId="102A112A" w14:textId="77777777" w:rsidR="00703261" w:rsidRDefault="00093076">
      <w:pPr>
        <w:pStyle w:val="a3"/>
        <w:spacing w:line="264" w:lineRule="auto"/>
        <w:ind w:left="102" w:right="105" w:firstLine="599"/>
      </w:pPr>
      <w:r>
        <w:t>Общее число часов, отведенных на изучение предмета «Труд (технология)» – 135</w:t>
      </w:r>
      <w:r>
        <w:rPr>
          <w:spacing w:val="1"/>
        </w:rPr>
        <w:t xml:space="preserve"> </w:t>
      </w:r>
      <w:r>
        <w:t>часов: в 1 классе – 33 часа (1 час в неделю), во 2 классе – 34 часа (1 час в неделю), в 3</w:t>
      </w:r>
      <w:r>
        <w:rPr>
          <w:spacing w:val="1"/>
        </w:rPr>
        <w:t xml:space="preserve"> </w:t>
      </w:r>
      <w:r>
        <w:t>классе</w:t>
      </w:r>
      <w:r>
        <w:rPr>
          <w:spacing w:val="-2"/>
        </w:rPr>
        <w:t xml:space="preserve"> </w:t>
      </w:r>
      <w:r>
        <w:t>– 34 часа</w:t>
      </w:r>
      <w:r>
        <w:rPr>
          <w:spacing w:val="-1"/>
        </w:rPr>
        <w:t xml:space="preserve"> </w:t>
      </w:r>
      <w:r>
        <w:t>(1 час в</w:t>
      </w:r>
      <w:r>
        <w:rPr>
          <w:spacing w:val="-1"/>
        </w:rPr>
        <w:t xml:space="preserve"> </w:t>
      </w:r>
      <w:r>
        <w:t>неделю), в</w:t>
      </w:r>
      <w:r>
        <w:rPr>
          <w:spacing w:val="-2"/>
        </w:rPr>
        <w:t xml:space="preserve"> </w:t>
      </w:r>
      <w:r>
        <w:t>4 классе</w:t>
      </w:r>
      <w:r>
        <w:rPr>
          <w:spacing w:val="2"/>
        </w:rPr>
        <w:t xml:space="preserve"> </w:t>
      </w:r>
      <w:r>
        <w:t>–</w:t>
      </w:r>
      <w:r>
        <w:rPr>
          <w:spacing w:val="1"/>
        </w:rPr>
        <w:t xml:space="preserve"> </w:t>
      </w:r>
      <w:r>
        <w:t>34 часа</w:t>
      </w:r>
      <w:r>
        <w:rPr>
          <w:spacing w:val="1"/>
        </w:rPr>
        <w:t xml:space="preserve"> </w:t>
      </w:r>
      <w:r>
        <w:t>(1 час</w:t>
      </w:r>
      <w:r>
        <w:rPr>
          <w:spacing w:val="-1"/>
        </w:rPr>
        <w:t xml:space="preserve"> </w:t>
      </w:r>
      <w:r>
        <w:t>в</w:t>
      </w:r>
      <w:r>
        <w:rPr>
          <w:spacing w:val="-1"/>
        </w:rPr>
        <w:t xml:space="preserve"> </w:t>
      </w:r>
      <w:r>
        <w:t>неделю).</w:t>
      </w:r>
    </w:p>
    <w:p w14:paraId="38E124FE" w14:textId="77777777" w:rsidR="00703261" w:rsidRDefault="00703261">
      <w:pPr>
        <w:pStyle w:val="a3"/>
        <w:spacing w:before="8"/>
        <w:jc w:val="left"/>
        <w:rPr>
          <w:sz w:val="26"/>
        </w:rPr>
      </w:pPr>
    </w:p>
    <w:p w14:paraId="3054E89C" w14:textId="77777777" w:rsidR="00703261" w:rsidRDefault="00093076">
      <w:pPr>
        <w:spacing w:before="1" w:line="528" w:lineRule="auto"/>
        <w:ind w:left="222" w:right="4669"/>
        <w:rPr>
          <w:b/>
          <w:sz w:val="24"/>
        </w:rPr>
      </w:pPr>
      <w:r>
        <w:rPr>
          <w:b/>
          <w:color w:val="333333"/>
          <w:sz w:val="24"/>
        </w:rPr>
        <w:t>СОДЕРЖАНИЕ УЧЕБНОГО ПРЕДМЕТА</w:t>
      </w:r>
      <w:r>
        <w:rPr>
          <w:b/>
          <w:color w:val="333333"/>
          <w:spacing w:val="-57"/>
          <w:sz w:val="24"/>
        </w:rPr>
        <w:t xml:space="preserve"> </w:t>
      </w:r>
      <w:r>
        <w:rPr>
          <w:b/>
          <w:color w:val="333333"/>
          <w:sz w:val="24"/>
        </w:rPr>
        <w:t>1</w:t>
      </w:r>
      <w:r>
        <w:rPr>
          <w:b/>
          <w:color w:val="333333"/>
          <w:spacing w:val="-1"/>
          <w:sz w:val="24"/>
        </w:rPr>
        <w:t xml:space="preserve"> </w:t>
      </w:r>
      <w:r>
        <w:rPr>
          <w:b/>
          <w:color w:val="333333"/>
          <w:sz w:val="24"/>
        </w:rPr>
        <w:t>КЛАСС</w:t>
      </w:r>
    </w:p>
    <w:p w14:paraId="446C7553" w14:textId="77777777" w:rsidR="00703261" w:rsidRDefault="00703261">
      <w:pPr>
        <w:spacing w:line="528" w:lineRule="auto"/>
        <w:rPr>
          <w:sz w:val="24"/>
        </w:rPr>
        <w:sectPr w:rsidR="00703261">
          <w:footerReference w:type="default" r:id="rId467"/>
          <w:pgSz w:w="11910" w:h="16390"/>
          <w:pgMar w:top="1060" w:right="740" w:bottom="280" w:left="1600" w:header="0" w:footer="0" w:gutter="0"/>
          <w:cols w:space="720"/>
        </w:sectPr>
      </w:pPr>
    </w:p>
    <w:p w14:paraId="0FDDC407" w14:textId="77777777" w:rsidR="00703261" w:rsidRDefault="00093076">
      <w:pPr>
        <w:spacing w:before="68"/>
        <w:ind w:left="701"/>
        <w:jc w:val="both"/>
        <w:rPr>
          <w:b/>
          <w:sz w:val="24"/>
        </w:rPr>
      </w:pPr>
      <w:r>
        <w:rPr>
          <w:b/>
          <w:sz w:val="24"/>
        </w:rPr>
        <w:lastRenderedPageBreak/>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14:paraId="49B5EFF9" w14:textId="77777777" w:rsidR="00703261" w:rsidRDefault="00093076">
      <w:pPr>
        <w:pStyle w:val="a3"/>
        <w:spacing w:before="22" w:line="264" w:lineRule="auto"/>
        <w:ind w:left="102" w:right="105" w:firstLine="599"/>
      </w:pPr>
      <w:r>
        <w:t>Природное и</w:t>
      </w:r>
      <w:r>
        <w:rPr>
          <w:spacing w:val="1"/>
        </w:rPr>
        <w:t xml:space="preserve"> </w:t>
      </w:r>
      <w:r>
        <w:t>техническое окружение человека.</w:t>
      </w:r>
      <w:r>
        <w:rPr>
          <w:spacing w:val="1"/>
        </w:rPr>
        <w:t xml:space="preserve"> </w:t>
      </w: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 и творчества мастеров. Красота и разнообразие природных форм, их передача в</w:t>
      </w:r>
      <w:r>
        <w:rPr>
          <w:spacing w:val="1"/>
        </w:rPr>
        <w:t xml:space="preserve"> </w:t>
      </w:r>
      <w:r>
        <w:t>изделиях из различных материалов. Наблюдения природы и фантазия мастера – условия</w:t>
      </w:r>
      <w:r>
        <w:rPr>
          <w:spacing w:val="1"/>
        </w:rPr>
        <w:t xml:space="preserve"> </w:t>
      </w:r>
      <w:r>
        <w:t>создания</w:t>
      </w:r>
      <w:r>
        <w:rPr>
          <w:spacing w:val="1"/>
        </w:rPr>
        <w:t xml:space="preserve"> </w:t>
      </w:r>
      <w:r>
        <w:t>изделия.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Общее</w:t>
      </w:r>
      <w:r>
        <w:rPr>
          <w:spacing w:val="1"/>
        </w:rPr>
        <w:t xml:space="preserve"> </w:t>
      </w:r>
      <w:r>
        <w:t>понятие</w:t>
      </w:r>
      <w:r>
        <w:rPr>
          <w:spacing w:val="1"/>
        </w:rPr>
        <w:t xml:space="preserve"> </w:t>
      </w:r>
      <w:r>
        <w:t>об</w:t>
      </w:r>
      <w:r>
        <w:rPr>
          <w:spacing w:val="1"/>
        </w:rPr>
        <w:t xml:space="preserve"> </w:t>
      </w:r>
      <w:r>
        <w:t>изучаемых</w:t>
      </w:r>
      <w:r>
        <w:rPr>
          <w:spacing w:val="1"/>
        </w:rPr>
        <w:t xml:space="preserve"> </w:t>
      </w:r>
      <w:r>
        <w:t>материалах, их происхождении, разнообразии. Подготовка к работе. Рабочее место, его</w:t>
      </w:r>
      <w:r>
        <w:rPr>
          <w:spacing w:val="1"/>
        </w:rPr>
        <w:t xml:space="preserve"> </w:t>
      </w:r>
      <w:r>
        <w:t>организация в зависимости от вида работы. Рациональное размещение на рабочем месте</w:t>
      </w:r>
      <w:r>
        <w:rPr>
          <w:spacing w:val="1"/>
        </w:rPr>
        <w:t xml:space="preserve"> </w:t>
      </w:r>
      <w:r>
        <w:t>материалов и инструментов, поддержание порядка во время работы, уборка по окончании</w:t>
      </w:r>
      <w:r>
        <w:rPr>
          <w:spacing w:val="1"/>
        </w:rPr>
        <w:t xml:space="preserve"> </w:t>
      </w:r>
      <w:r>
        <w:t>работы.</w:t>
      </w:r>
      <w:r>
        <w:rPr>
          <w:spacing w:val="-1"/>
        </w:rPr>
        <w:t xml:space="preserve"> </w:t>
      </w:r>
      <w:r>
        <w:t>Рациональное</w:t>
      </w:r>
      <w:r>
        <w:rPr>
          <w:spacing w:val="-2"/>
        </w:rPr>
        <w:t xml:space="preserve"> </w:t>
      </w:r>
      <w:r>
        <w:t>и</w:t>
      </w:r>
      <w:r>
        <w:rPr>
          <w:spacing w:val="-1"/>
        </w:rPr>
        <w:t xml:space="preserve"> </w:t>
      </w:r>
      <w:r>
        <w:t>безопасное</w:t>
      </w:r>
      <w:r>
        <w:rPr>
          <w:spacing w:val="-2"/>
        </w:rPr>
        <w:t xml:space="preserve"> </w:t>
      </w:r>
      <w:r>
        <w:t>использование</w:t>
      </w:r>
      <w:r>
        <w:rPr>
          <w:spacing w:val="-2"/>
        </w:rPr>
        <w:t xml:space="preserve"> </w:t>
      </w:r>
      <w:r>
        <w:t>и</w:t>
      </w:r>
      <w:r>
        <w:rPr>
          <w:spacing w:val="-2"/>
        </w:rPr>
        <w:t xml:space="preserve"> </w:t>
      </w:r>
      <w:r>
        <w:t>хранение</w:t>
      </w:r>
      <w:r>
        <w:rPr>
          <w:spacing w:val="-2"/>
        </w:rPr>
        <w:t xml:space="preserve"> </w:t>
      </w:r>
      <w:r>
        <w:t>инструментов.</w:t>
      </w:r>
    </w:p>
    <w:p w14:paraId="63C3FC78" w14:textId="77777777" w:rsidR="00703261" w:rsidRDefault="00093076">
      <w:pPr>
        <w:pStyle w:val="a3"/>
        <w:spacing w:before="1" w:line="264" w:lineRule="auto"/>
        <w:ind w:left="102" w:right="115" w:firstLine="599"/>
      </w:pPr>
      <w:r>
        <w:t>Мир</w:t>
      </w:r>
      <w:r>
        <w:rPr>
          <w:spacing w:val="1"/>
        </w:rPr>
        <w:t xml:space="preserve"> </w:t>
      </w:r>
      <w:r>
        <w:t>профессий.</w:t>
      </w:r>
      <w:r>
        <w:rPr>
          <w:spacing w:val="1"/>
        </w:rPr>
        <w:t xml:space="preserve"> </w:t>
      </w:r>
      <w:r>
        <w:t>Профессии</w:t>
      </w:r>
      <w:r>
        <w:rPr>
          <w:spacing w:val="1"/>
        </w:rPr>
        <w:t xml:space="preserve"> </w:t>
      </w:r>
      <w:r>
        <w:t>родных</w:t>
      </w:r>
      <w:r>
        <w:rPr>
          <w:spacing w:val="1"/>
        </w:rPr>
        <w:t xml:space="preserve"> </w:t>
      </w:r>
      <w:r>
        <w:t>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2"/>
        </w:rPr>
        <w:t xml:space="preserve"> </w:t>
      </w:r>
      <w:r>
        <w:t>материалами</w:t>
      </w:r>
      <w:r>
        <w:rPr>
          <w:spacing w:val="-1"/>
        </w:rPr>
        <w:t xml:space="preserve"> </w:t>
      </w:r>
      <w:r>
        <w:t>и</w:t>
      </w:r>
      <w:r>
        <w:rPr>
          <w:spacing w:val="-1"/>
        </w:rPr>
        <w:t xml:space="preserve"> </w:t>
      </w:r>
      <w:r>
        <w:t>производствами.</w:t>
      </w:r>
      <w:r>
        <w:rPr>
          <w:spacing w:val="-1"/>
        </w:rPr>
        <w:t xml:space="preserve"> </w:t>
      </w:r>
      <w:r>
        <w:t>Профессии</w:t>
      </w:r>
      <w:r>
        <w:rPr>
          <w:spacing w:val="-1"/>
        </w:rPr>
        <w:t xml:space="preserve"> </w:t>
      </w:r>
      <w:r>
        <w:t>сферы</w:t>
      </w:r>
      <w:r>
        <w:rPr>
          <w:spacing w:val="-2"/>
        </w:rPr>
        <w:t xml:space="preserve"> </w:t>
      </w:r>
      <w:r>
        <w:t>обслуживания.</w:t>
      </w:r>
    </w:p>
    <w:p w14:paraId="70B97FB3" w14:textId="77777777" w:rsidR="00703261" w:rsidRDefault="00093076">
      <w:pPr>
        <w:pStyle w:val="a3"/>
        <w:ind w:left="701"/>
        <w:jc w:val="left"/>
      </w:pPr>
      <w:r>
        <w:t>Традиции</w:t>
      </w:r>
      <w:r>
        <w:rPr>
          <w:spacing w:val="-3"/>
        </w:rPr>
        <w:t xml:space="preserve"> </w:t>
      </w:r>
      <w:r>
        <w:t>и</w:t>
      </w:r>
      <w:r>
        <w:rPr>
          <w:spacing w:val="-4"/>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ремѐсла,</w:t>
      </w:r>
      <w:r>
        <w:rPr>
          <w:spacing w:val="-2"/>
        </w:rPr>
        <w:t xml:space="preserve"> </w:t>
      </w:r>
      <w:r>
        <w:t>обычаи.</w:t>
      </w:r>
    </w:p>
    <w:p w14:paraId="1764FCC0" w14:textId="77777777" w:rsidR="00703261" w:rsidRDefault="00093076">
      <w:pPr>
        <w:pStyle w:val="3"/>
        <w:spacing w:before="33"/>
        <w:ind w:left="701"/>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14:paraId="18411C02" w14:textId="77777777" w:rsidR="00703261" w:rsidRDefault="00093076">
      <w:pPr>
        <w:pStyle w:val="a3"/>
        <w:spacing w:before="23"/>
        <w:ind w:left="701"/>
        <w:jc w:val="left"/>
      </w:pPr>
      <w:r>
        <w:t>Бережное,</w:t>
      </w:r>
      <w:r>
        <w:rPr>
          <w:spacing w:val="34"/>
        </w:rPr>
        <w:t xml:space="preserve"> </w:t>
      </w:r>
      <w:r>
        <w:t>экономное</w:t>
      </w:r>
      <w:r>
        <w:rPr>
          <w:spacing w:val="33"/>
        </w:rPr>
        <w:t xml:space="preserve"> </w:t>
      </w:r>
      <w:r>
        <w:t>и</w:t>
      </w:r>
      <w:r>
        <w:rPr>
          <w:spacing w:val="35"/>
        </w:rPr>
        <w:t xml:space="preserve"> </w:t>
      </w:r>
      <w:r>
        <w:t>рациональное</w:t>
      </w:r>
      <w:r>
        <w:rPr>
          <w:spacing w:val="30"/>
        </w:rPr>
        <w:t xml:space="preserve"> </w:t>
      </w:r>
      <w:r>
        <w:t>использование</w:t>
      </w:r>
      <w:r>
        <w:rPr>
          <w:spacing w:val="34"/>
        </w:rPr>
        <w:t xml:space="preserve"> </w:t>
      </w:r>
      <w:r>
        <w:t>обрабатываемых</w:t>
      </w:r>
      <w:r>
        <w:rPr>
          <w:spacing w:val="35"/>
        </w:rPr>
        <w:t xml:space="preserve"> </w:t>
      </w:r>
      <w:r>
        <w:t>материалов.</w:t>
      </w:r>
    </w:p>
    <w:p w14:paraId="14DC2C6E" w14:textId="77777777" w:rsidR="00703261" w:rsidRDefault="00093076">
      <w:pPr>
        <w:pStyle w:val="a3"/>
        <w:spacing w:before="28"/>
        <w:ind w:left="102"/>
        <w:jc w:val="left"/>
      </w:pPr>
      <w:r>
        <w:t>Использование</w:t>
      </w:r>
      <w:r>
        <w:rPr>
          <w:spacing w:val="-5"/>
        </w:rPr>
        <w:t xml:space="preserve"> </w:t>
      </w:r>
      <w:r>
        <w:t>конструктивных</w:t>
      </w:r>
      <w:r>
        <w:rPr>
          <w:spacing w:val="-1"/>
        </w:rPr>
        <w:t xml:space="preserve"> </w:t>
      </w:r>
      <w:r>
        <w:t>особенностей</w:t>
      </w:r>
      <w:r>
        <w:rPr>
          <w:spacing w:val="-6"/>
        </w:rPr>
        <w:t xml:space="preserve"> </w:t>
      </w:r>
      <w:r>
        <w:t>материалов</w:t>
      </w:r>
      <w:r>
        <w:rPr>
          <w:spacing w:val="-4"/>
        </w:rPr>
        <w:t xml:space="preserve"> </w:t>
      </w:r>
      <w:r>
        <w:t>при</w:t>
      </w:r>
      <w:r>
        <w:rPr>
          <w:spacing w:val="-4"/>
        </w:rPr>
        <w:t xml:space="preserve"> </w:t>
      </w:r>
      <w:r>
        <w:t>изготовлении</w:t>
      </w:r>
      <w:r>
        <w:rPr>
          <w:spacing w:val="-5"/>
        </w:rPr>
        <w:t xml:space="preserve"> </w:t>
      </w:r>
      <w:r>
        <w:t>изделий.</w:t>
      </w:r>
    </w:p>
    <w:p w14:paraId="5DA1382C" w14:textId="77777777" w:rsidR="00703261" w:rsidRDefault="00093076">
      <w:pPr>
        <w:pStyle w:val="a3"/>
        <w:spacing w:before="27" w:line="264" w:lineRule="auto"/>
        <w:ind w:left="102" w:right="112" w:firstLine="599"/>
      </w:pPr>
      <w:r>
        <w:t>Общее представление об основных технологических операциях ручной обработки</w:t>
      </w:r>
      <w:r>
        <w:rPr>
          <w:spacing w:val="1"/>
        </w:rPr>
        <w:t xml:space="preserve"> </w:t>
      </w:r>
      <w:r>
        <w:t>материалов:</w:t>
      </w:r>
      <w:r>
        <w:rPr>
          <w:spacing w:val="1"/>
        </w:rPr>
        <w:t xml:space="preserve"> </w:t>
      </w:r>
      <w:r>
        <w:t>разметка</w:t>
      </w:r>
      <w:r>
        <w:rPr>
          <w:spacing w:val="1"/>
        </w:rPr>
        <w:t xml:space="preserve"> </w:t>
      </w:r>
      <w:r>
        <w:t>деталей,</w:t>
      </w:r>
      <w:r>
        <w:rPr>
          <w:spacing w:val="1"/>
        </w:rPr>
        <w:t xml:space="preserve"> </w:t>
      </w:r>
      <w:r>
        <w:t>выделение</w:t>
      </w:r>
      <w:r>
        <w:rPr>
          <w:spacing w:val="1"/>
        </w:rPr>
        <w:t xml:space="preserve"> </w:t>
      </w:r>
      <w:r>
        <w:t>деталей,</w:t>
      </w:r>
      <w:r>
        <w:rPr>
          <w:spacing w:val="1"/>
        </w:rPr>
        <w:t xml:space="preserve"> </w:t>
      </w:r>
      <w:r>
        <w:t>формообразование</w:t>
      </w:r>
      <w:r>
        <w:rPr>
          <w:spacing w:val="1"/>
        </w:rPr>
        <w:t xml:space="preserve"> </w:t>
      </w:r>
      <w:r>
        <w:t>деталей,</w:t>
      </w:r>
      <w:r>
        <w:rPr>
          <w:spacing w:val="1"/>
        </w:rPr>
        <w:t xml:space="preserve"> </w:t>
      </w:r>
      <w:r>
        <w:t>сборка</w:t>
      </w:r>
      <w:r>
        <w:rPr>
          <w:spacing w:val="1"/>
        </w:rPr>
        <w:t xml:space="preserve"> </w:t>
      </w:r>
      <w:r>
        <w:t>изделия,</w:t>
      </w:r>
      <w:r>
        <w:rPr>
          <w:spacing w:val="-1"/>
        </w:rPr>
        <w:t xml:space="preserve"> </w:t>
      </w:r>
      <w:r>
        <w:t>отделка</w:t>
      </w:r>
      <w:r>
        <w:rPr>
          <w:spacing w:val="-1"/>
        </w:rPr>
        <w:t xml:space="preserve"> </w:t>
      </w:r>
      <w:r>
        <w:t>изделия или его</w:t>
      </w:r>
      <w:r>
        <w:rPr>
          <w:spacing w:val="-1"/>
        </w:rPr>
        <w:t xml:space="preserve"> </w:t>
      </w:r>
      <w:r>
        <w:t>деталей.</w:t>
      </w:r>
    </w:p>
    <w:p w14:paraId="0CF4E361" w14:textId="77777777" w:rsidR="00703261" w:rsidRDefault="00093076">
      <w:pPr>
        <w:pStyle w:val="a3"/>
        <w:spacing w:before="1" w:line="264" w:lineRule="auto"/>
        <w:ind w:left="102" w:right="105" w:firstLine="599"/>
      </w:pPr>
      <w:r>
        <w:t>Способы разметки деталей: «на глаз» и «от руки», по шаблону, по линейке (как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и</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w:t>
      </w:r>
      <w:r>
        <w:rPr>
          <w:spacing w:val="1"/>
        </w:rPr>
        <w:t xml:space="preserve"> </w:t>
      </w:r>
      <w:r>
        <w:t>схему.</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приѐмов</w:t>
      </w:r>
      <w:r>
        <w:rPr>
          <w:spacing w:val="1"/>
        </w:rPr>
        <w:t xml:space="preserve"> </w:t>
      </w:r>
      <w:r>
        <w:t>работы,</w:t>
      </w:r>
      <w:r>
        <w:rPr>
          <w:spacing w:val="1"/>
        </w:rPr>
        <w:t xml:space="preserve"> </w:t>
      </w:r>
      <w:r>
        <w:t>последовательности изготовления изделий). Правила экономной и аккуратной разметки.</w:t>
      </w:r>
      <w:r>
        <w:rPr>
          <w:spacing w:val="1"/>
        </w:rPr>
        <w:t xml:space="preserve"> </w:t>
      </w:r>
      <w:r>
        <w:t>Рациональная разметка и вырезание нескольких одинаковых деталей из бумаги. Способы</w:t>
      </w:r>
      <w:r>
        <w:rPr>
          <w:spacing w:val="1"/>
        </w:rPr>
        <w:t xml:space="preserve"> </w:t>
      </w:r>
      <w:r>
        <w:t>соединения деталей в изделии: с помощью пластилина, клея, скручивание, сшивание и</w:t>
      </w:r>
      <w:r>
        <w:rPr>
          <w:spacing w:val="1"/>
        </w:rPr>
        <w:t xml:space="preserve"> </w:t>
      </w:r>
      <w:r>
        <w:t>другое. Приѐмы и правила аккуратной работы с клеем. Отделка изделия или его деталей</w:t>
      </w:r>
      <w:r>
        <w:rPr>
          <w:spacing w:val="1"/>
        </w:rPr>
        <w:t xml:space="preserve"> </w:t>
      </w:r>
      <w:r>
        <w:t>(окрашивание,</w:t>
      </w:r>
      <w:r>
        <w:rPr>
          <w:spacing w:val="-1"/>
        </w:rPr>
        <w:t xml:space="preserve"> </w:t>
      </w:r>
      <w:r>
        <w:t>вышивка,</w:t>
      </w:r>
      <w:r>
        <w:rPr>
          <w:spacing w:val="-1"/>
        </w:rPr>
        <w:t xml:space="preserve"> </w:t>
      </w:r>
      <w:r>
        <w:t>аппликация и</w:t>
      </w:r>
      <w:r>
        <w:rPr>
          <w:spacing w:val="-1"/>
        </w:rPr>
        <w:t xml:space="preserve"> </w:t>
      </w:r>
      <w:r>
        <w:t>другое).</w:t>
      </w:r>
    </w:p>
    <w:p w14:paraId="29C3A93A" w14:textId="77777777" w:rsidR="00703261" w:rsidRDefault="00093076">
      <w:pPr>
        <w:pStyle w:val="a3"/>
        <w:spacing w:line="264" w:lineRule="auto"/>
        <w:ind w:left="102" w:right="103" w:firstLine="599"/>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57"/>
        </w:rPr>
        <w:t xml:space="preserve"> </w:t>
      </w:r>
      <w:r>
        <w:t>зависимости от их свойств и видов изделий. Инструменты и приспособления (ножницы,</w:t>
      </w:r>
      <w:r>
        <w:rPr>
          <w:spacing w:val="1"/>
        </w:rPr>
        <w:t xml:space="preserve"> </w:t>
      </w:r>
      <w:r>
        <w:t>линейка,</w:t>
      </w:r>
      <w:r>
        <w:rPr>
          <w:spacing w:val="1"/>
        </w:rPr>
        <w:t xml:space="preserve"> </w:t>
      </w:r>
      <w:r>
        <w:t>игла,</w:t>
      </w:r>
      <w:r>
        <w:rPr>
          <w:spacing w:val="1"/>
        </w:rPr>
        <w:t xml:space="preserve"> </w:t>
      </w:r>
      <w:r>
        <w:t>гладилка,</w:t>
      </w:r>
      <w:r>
        <w:rPr>
          <w:spacing w:val="1"/>
        </w:rPr>
        <w:t xml:space="preserve"> </w:t>
      </w:r>
      <w:r>
        <w:t>стека,</w:t>
      </w:r>
      <w:r>
        <w:rPr>
          <w:spacing w:val="1"/>
        </w:rPr>
        <w:t xml:space="preserve"> </w:t>
      </w:r>
      <w:r>
        <w:t>шаблон</w:t>
      </w:r>
      <w:r>
        <w:rPr>
          <w:spacing w:val="1"/>
        </w:rPr>
        <w:t xml:space="preserve"> </w:t>
      </w:r>
      <w:r>
        <w:t>и</w:t>
      </w:r>
      <w:r>
        <w:rPr>
          <w:spacing w:val="1"/>
        </w:rPr>
        <w:t xml:space="preserve"> </w:t>
      </w:r>
      <w:r>
        <w:t>другие),</w:t>
      </w:r>
      <w:r>
        <w:rPr>
          <w:spacing w:val="1"/>
        </w:rPr>
        <w:t xml:space="preserve"> </w:t>
      </w:r>
      <w:r>
        <w:t>их</w:t>
      </w:r>
      <w:r>
        <w:rPr>
          <w:spacing w:val="1"/>
        </w:rPr>
        <w:t xml:space="preserve"> </w:t>
      </w:r>
      <w:r>
        <w:t>правильное,</w:t>
      </w:r>
      <w:r>
        <w:rPr>
          <w:spacing w:val="1"/>
        </w:rPr>
        <w:t xml:space="preserve"> </w:t>
      </w:r>
      <w:r>
        <w:t>рациональное</w:t>
      </w:r>
      <w:r>
        <w:rPr>
          <w:spacing w:val="1"/>
        </w:rPr>
        <w:t xml:space="preserve"> </w:t>
      </w:r>
      <w:r>
        <w:t>и</w:t>
      </w:r>
      <w:r>
        <w:rPr>
          <w:spacing w:val="1"/>
        </w:rPr>
        <w:t xml:space="preserve"> </w:t>
      </w:r>
      <w:r>
        <w:t>безопасное</w:t>
      </w:r>
      <w:r>
        <w:rPr>
          <w:spacing w:val="-2"/>
        </w:rPr>
        <w:t xml:space="preserve"> </w:t>
      </w:r>
      <w:r>
        <w:t>использование.</w:t>
      </w:r>
    </w:p>
    <w:p w14:paraId="523FD742" w14:textId="77777777" w:rsidR="00703261" w:rsidRDefault="00093076">
      <w:pPr>
        <w:pStyle w:val="a3"/>
        <w:spacing w:line="264" w:lineRule="auto"/>
        <w:ind w:left="102" w:right="111" w:firstLine="599"/>
      </w:pPr>
      <w:r>
        <w:t>Пластические массы, их виды (пластилин, пластика и другое). Приѐмы изготовления</w:t>
      </w:r>
      <w:r>
        <w:rPr>
          <w:spacing w:val="-57"/>
        </w:rPr>
        <w:t xml:space="preserve"> </w:t>
      </w:r>
      <w:r>
        <w:t>изделий доступной по сложности формы из них: разметка «на</w:t>
      </w:r>
      <w:r>
        <w:rPr>
          <w:spacing w:val="1"/>
        </w:rPr>
        <w:t xml:space="preserve"> </w:t>
      </w:r>
      <w:r>
        <w:t>глаз», отделение части</w:t>
      </w:r>
      <w:r>
        <w:rPr>
          <w:spacing w:val="1"/>
        </w:rPr>
        <w:t xml:space="preserve"> </w:t>
      </w:r>
      <w:r>
        <w:t>(стекой,</w:t>
      </w:r>
      <w:r>
        <w:rPr>
          <w:spacing w:val="-1"/>
        </w:rPr>
        <w:t xml:space="preserve"> </w:t>
      </w:r>
      <w:r>
        <w:t>отрыванием), придание</w:t>
      </w:r>
      <w:r>
        <w:rPr>
          <w:spacing w:val="-1"/>
        </w:rPr>
        <w:t xml:space="preserve"> </w:t>
      </w:r>
      <w:r>
        <w:t>формы.</w:t>
      </w:r>
    </w:p>
    <w:p w14:paraId="7631D9DD" w14:textId="77777777" w:rsidR="00703261" w:rsidRDefault="00093076">
      <w:pPr>
        <w:pStyle w:val="a3"/>
        <w:spacing w:before="1" w:line="264" w:lineRule="auto"/>
        <w:ind w:left="102" w:right="107" w:firstLine="599"/>
      </w:pPr>
      <w:r>
        <w:t>Наиболее распространѐнные виды бумаги. Их общие свойства. Простейшие способы</w:t>
      </w:r>
      <w:r>
        <w:rPr>
          <w:spacing w:val="-57"/>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сминание,</w:t>
      </w:r>
      <w:r>
        <w:rPr>
          <w:spacing w:val="1"/>
        </w:rPr>
        <w:t xml:space="preserve"> </w:t>
      </w:r>
      <w:r>
        <w:t>обрывание,</w:t>
      </w:r>
      <w:r>
        <w:rPr>
          <w:spacing w:val="1"/>
        </w:rPr>
        <w:t xml:space="preserve"> </w:t>
      </w:r>
      <w:r>
        <w:t>склеивание и другое. Резание бумаги ножницами. Правила безопасного использования</w:t>
      </w:r>
      <w:r>
        <w:rPr>
          <w:spacing w:val="1"/>
        </w:rPr>
        <w:t xml:space="preserve"> </w:t>
      </w:r>
      <w:r>
        <w:t>ножниц.</w:t>
      </w:r>
    </w:p>
    <w:p w14:paraId="717FD9C9" w14:textId="77777777" w:rsidR="00703261" w:rsidRDefault="00093076">
      <w:pPr>
        <w:pStyle w:val="a3"/>
        <w:spacing w:before="1" w:line="264" w:lineRule="auto"/>
        <w:ind w:left="102" w:right="104" w:firstLine="599"/>
      </w:pPr>
      <w:r>
        <w:t>Виды</w:t>
      </w:r>
      <w:r>
        <w:rPr>
          <w:spacing w:val="1"/>
        </w:rPr>
        <w:t xml:space="preserve"> </w:t>
      </w:r>
      <w:r>
        <w:t>природных</w:t>
      </w:r>
      <w:r>
        <w:rPr>
          <w:spacing w:val="1"/>
        </w:rPr>
        <w:t xml:space="preserve"> </w:t>
      </w:r>
      <w:r>
        <w:t>материалов</w:t>
      </w:r>
      <w:r>
        <w:rPr>
          <w:spacing w:val="1"/>
        </w:rPr>
        <w:t xml:space="preserve"> </w:t>
      </w:r>
      <w:r>
        <w:t>(плоские</w:t>
      </w:r>
      <w:r>
        <w:rPr>
          <w:spacing w:val="1"/>
        </w:rPr>
        <w:t xml:space="preserve"> </w:t>
      </w:r>
      <w:r>
        <w:t>–</w:t>
      </w:r>
      <w:r>
        <w:rPr>
          <w:spacing w:val="1"/>
        </w:rPr>
        <w:t xml:space="preserve"> </w:t>
      </w:r>
      <w:r>
        <w:t>листья</w:t>
      </w:r>
      <w:r>
        <w:rPr>
          <w:spacing w:val="1"/>
        </w:rPr>
        <w:t xml:space="preserve"> </w:t>
      </w:r>
      <w:r>
        <w:t>и</w:t>
      </w:r>
      <w:r>
        <w:rPr>
          <w:spacing w:val="1"/>
        </w:rPr>
        <w:t xml:space="preserve"> </w:t>
      </w:r>
      <w:r>
        <w:t>объѐмные</w:t>
      </w:r>
      <w:r>
        <w:rPr>
          <w:spacing w:val="1"/>
        </w:rPr>
        <w:t xml:space="preserve"> </w:t>
      </w:r>
      <w:r>
        <w:t>–</w:t>
      </w:r>
      <w:r>
        <w:rPr>
          <w:spacing w:val="60"/>
        </w:rPr>
        <w:t xml:space="preserve"> </w:t>
      </w:r>
      <w:r>
        <w:t>орехи,</w:t>
      </w:r>
      <w:r>
        <w:rPr>
          <w:spacing w:val="60"/>
        </w:rPr>
        <w:t xml:space="preserve"> </w:t>
      </w:r>
      <w:r>
        <w:t>шишки,</w:t>
      </w:r>
      <w:r>
        <w:rPr>
          <w:spacing w:val="1"/>
        </w:rPr>
        <w:t xml:space="preserve"> </w:t>
      </w:r>
      <w:r>
        <w:t>семена,</w:t>
      </w:r>
      <w:r>
        <w:rPr>
          <w:spacing w:val="1"/>
        </w:rPr>
        <w:t xml:space="preserve"> </w:t>
      </w:r>
      <w:r>
        <w:t>ветки).</w:t>
      </w:r>
      <w:r>
        <w:rPr>
          <w:spacing w:val="1"/>
        </w:rPr>
        <w:t xml:space="preserve"> </w:t>
      </w:r>
      <w:r>
        <w:t>Приѐмы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 с замыслом, составление композиции, соединение деталей (приклеивание,</w:t>
      </w:r>
      <w:r>
        <w:rPr>
          <w:spacing w:val="1"/>
        </w:rPr>
        <w:t xml:space="preserve"> </w:t>
      </w:r>
      <w:r>
        <w:t>склеивание</w:t>
      </w:r>
      <w:r>
        <w:rPr>
          <w:spacing w:val="-2"/>
        </w:rPr>
        <w:t xml:space="preserve"> </w:t>
      </w:r>
      <w:r>
        <w:t>с</w:t>
      </w:r>
      <w:r>
        <w:rPr>
          <w:spacing w:val="-2"/>
        </w:rPr>
        <w:t xml:space="preserve"> </w:t>
      </w:r>
      <w:r>
        <w:t>помощью</w:t>
      </w:r>
      <w:r>
        <w:rPr>
          <w:spacing w:val="-2"/>
        </w:rPr>
        <w:t xml:space="preserve"> </w:t>
      </w:r>
      <w:r>
        <w:t>прокладки,</w:t>
      </w:r>
      <w:r>
        <w:rPr>
          <w:spacing w:val="-1"/>
        </w:rPr>
        <w:t xml:space="preserve"> </w:t>
      </w:r>
      <w:r>
        <w:t>соединение</w:t>
      </w:r>
      <w:r>
        <w:rPr>
          <w:spacing w:val="-4"/>
        </w:rPr>
        <w:t xml:space="preserve"> </w:t>
      </w:r>
      <w:r>
        <w:t>с</w:t>
      </w:r>
      <w:r>
        <w:rPr>
          <w:spacing w:val="-2"/>
        </w:rPr>
        <w:t xml:space="preserve"> </w:t>
      </w:r>
      <w:r>
        <w:t>помощью пластилина).</w:t>
      </w:r>
    </w:p>
    <w:p w14:paraId="50D2E071" w14:textId="77777777" w:rsidR="00703261" w:rsidRDefault="00093076">
      <w:pPr>
        <w:pStyle w:val="a3"/>
        <w:spacing w:line="264" w:lineRule="auto"/>
        <w:ind w:left="102" w:right="113" w:firstLine="599"/>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1"/>
        </w:rPr>
        <w:t xml:space="preserve"> </w:t>
      </w:r>
      <w:r>
        <w:t>инструменты</w:t>
      </w:r>
      <w:r>
        <w:rPr>
          <w:spacing w:val="12"/>
        </w:rPr>
        <w:t xml:space="preserve"> </w:t>
      </w:r>
      <w:r>
        <w:t>и</w:t>
      </w:r>
      <w:r>
        <w:rPr>
          <w:spacing w:val="11"/>
        </w:rPr>
        <w:t xml:space="preserve"> </w:t>
      </w:r>
      <w:r>
        <w:t>приспособления</w:t>
      </w:r>
      <w:r>
        <w:rPr>
          <w:spacing w:val="13"/>
        </w:rPr>
        <w:t xml:space="preserve"> </w:t>
      </w:r>
      <w:r>
        <w:t>(иглы,</w:t>
      </w:r>
      <w:r>
        <w:rPr>
          <w:spacing w:val="9"/>
        </w:rPr>
        <w:t xml:space="preserve"> </w:t>
      </w:r>
      <w:r>
        <w:t>булавки</w:t>
      </w:r>
      <w:r>
        <w:rPr>
          <w:spacing w:val="13"/>
        </w:rPr>
        <w:t xml:space="preserve"> </w:t>
      </w:r>
      <w:r>
        <w:t>и</w:t>
      </w:r>
      <w:r>
        <w:rPr>
          <w:spacing w:val="12"/>
        </w:rPr>
        <w:t xml:space="preserve"> </w:t>
      </w:r>
      <w:r>
        <w:t>другие).</w:t>
      </w:r>
      <w:r>
        <w:rPr>
          <w:spacing w:val="11"/>
        </w:rPr>
        <w:t xml:space="preserve"> </w:t>
      </w:r>
      <w:r>
        <w:t>Отмеривание</w:t>
      </w:r>
      <w:r>
        <w:rPr>
          <w:spacing w:val="12"/>
        </w:rPr>
        <w:t xml:space="preserve"> </w:t>
      </w:r>
      <w:r>
        <w:t>и</w:t>
      </w:r>
      <w:r>
        <w:rPr>
          <w:spacing w:val="11"/>
        </w:rPr>
        <w:t xml:space="preserve"> </w:t>
      </w:r>
      <w:r>
        <w:t>заправка</w:t>
      </w:r>
      <w:r>
        <w:rPr>
          <w:spacing w:val="12"/>
        </w:rPr>
        <w:t xml:space="preserve"> </w:t>
      </w:r>
      <w:r>
        <w:t>нитки</w:t>
      </w:r>
      <w:r>
        <w:rPr>
          <w:spacing w:val="-57"/>
        </w:rPr>
        <w:t xml:space="preserve"> </w:t>
      </w:r>
      <w:r>
        <w:t>в</w:t>
      </w:r>
      <w:r>
        <w:rPr>
          <w:spacing w:val="-2"/>
        </w:rPr>
        <w:t xml:space="preserve"> </w:t>
      </w:r>
      <w:r>
        <w:t>иголку,</w:t>
      </w:r>
      <w:r>
        <w:rPr>
          <w:spacing w:val="2"/>
        </w:rPr>
        <w:t xml:space="preserve"> </w:t>
      </w:r>
      <w:r>
        <w:t>строчка</w:t>
      </w:r>
      <w:r>
        <w:rPr>
          <w:spacing w:val="-1"/>
        </w:rPr>
        <w:t xml:space="preserve"> </w:t>
      </w:r>
      <w:r>
        <w:t>прямого стежка.</w:t>
      </w:r>
    </w:p>
    <w:p w14:paraId="44F92299" w14:textId="77777777" w:rsidR="00703261" w:rsidRDefault="00093076">
      <w:pPr>
        <w:pStyle w:val="a3"/>
        <w:spacing w:line="275" w:lineRule="exact"/>
        <w:ind w:left="701"/>
      </w:pPr>
      <w:r>
        <w:t>Использование</w:t>
      </w:r>
      <w:r>
        <w:rPr>
          <w:spacing w:val="-6"/>
        </w:rPr>
        <w:t xml:space="preserve"> </w:t>
      </w:r>
      <w:r>
        <w:t>дополнительных</w:t>
      </w:r>
      <w:r>
        <w:rPr>
          <w:spacing w:val="-3"/>
        </w:rPr>
        <w:t xml:space="preserve"> </w:t>
      </w:r>
      <w:r>
        <w:t>отделочных</w:t>
      </w:r>
      <w:r>
        <w:rPr>
          <w:spacing w:val="-4"/>
        </w:rPr>
        <w:t xml:space="preserve"> </w:t>
      </w:r>
      <w:r>
        <w:t>материалов.</w:t>
      </w:r>
    </w:p>
    <w:p w14:paraId="24B10F5E" w14:textId="77777777" w:rsidR="00703261" w:rsidRDefault="00703261">
      <w:pPr>
        <w:spacing w:line="275" w:lineRule="exact"/>
        <w:sectPr w:rsidR="00703261">
          <w:footerReference w:type="default" r:id="rId468"/>
          <w:pgSz w:w="11910" w:h="16390"/>
          <w:pgMar w:top="1200" w:right="740" w:bottom="280" w:left="1600" w:header="0" w:footer="0" w:gutter="0"/>
          <w:cols w:space="720"/>
        </w:sectPr>
      </w:pPr>
    </w:p>
    <w:p w14:paraId="37A73D13" w14:textId="77777777" w:rsidR="00703261" w:rsidRDefault="00093076">
      <w:pPr>
        <w:pStyle w:val="3"/>
        <w:spacing w:before="69"/>
        <w:ind w:left="701"/>
        <w:jc w:val="both"/>
      </w:pPr>
      <w:r>
        <w:lastRenderedPageBreak/>
        <w:t>Конструирование</w:t>
      </w:r>
      <w:r>
        <w:rPr>
          <w:spacing w:val="-4"/>
        </w:rPr>
        <w:t xml:space="preserve"> </w:t>
      </w:r>
      <w:r>
        <w:t>и</w:t>
      </w:r>
      <w:r>
        <w:rPr>
          <w:spacing w:val="-3"/>
        </w:rPr>
        <w:t xml:space="preserve"> </w:t>
      </w:r>
      <w:r>
        <w:t>моделирование.</w:t>
      </w:r>
    </w:p>
    <w:p w14:paraId="25DED706" w14:textId="77777777" w:rsidR="00703261" w:rsidRDefault="00093076">
      <w:pPr>
        <w:pStyle w:val="a3"/>
        <w:spacing w:before="24" w:line="264" w:lineRule="auto"/>
        <w:ind w:left="102" w:right="105" w:firstLine="599"/>
      </w:pPr>
      <w:r>
        <w:t>Простые</w:t>
      </w:r>
      <w:r>
        <w:rPr>
          <w:spacing w:val="1"/>
        </w:rPr>
        <w:t xml:space="preserve"> </w:t>
      </w:r>
      <w:r>
        <w:t>и</w:t>
      </w:r>
      <w:r>
        <w:rPr>
          <w:spacing w:val="1"/>
        </w:rPr>
        <w:t xml:space="preserve"> </w:t>
      </w:r>
      <w:r>
        <w:t>объѐмные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w:t>
      </w:r>
      <w:r>
        <w:rPr>
          <w:spacing w:val="1"/>
        </w:rPr>
        <w:t xml:space="preserve"> </w:t>
      </w:r>
      <w:r>
        <w:t>бумага, текстиль и другое) и способы их создания. Общее представление о конструкции</w:t>
      </w:r>
      <w:r>
        <w:rPr>
          <w:spacing w:val="1"/>
        </w:rPr>
        <w:t xml:space="preserve"> </w:t>
      </w:r>
      <w:r>
        <w:t>изделия,</w:t>
      </w:r>
      <w:r>
        <w:rPr>
          <w:spacing w:val="1"/>
        </w:rPr>
        <w:t xml:space="preserve"> </w:t>
      </w:r>
      <w:r>
        <w:t>детали</w:t>
      </w:r>
      <w:r>
        <w:rPr>
          <w:spacing w:val="1"/>
        </w:rPr>
        <w:t xml:space="preserve"> </w:t>
      </w:r>
      <w:r>
        <w:t>и</w:t>
      </w:r>
      <w:r>
        <w:rPr>
          <w:spacing w:val="1"/>
        </w:rPr>
        <w:t xml:space="preserve"> </w:t>
      </w:r>
      <w:r>
        <w:t>части</w:t>
      </w:r>
      <w:r>
        <w:rPr>
          <w:spacing w:val="1"/>
        </w:rPr>
        <w:t xml:space="preserve"> </w:t>
      </w:r>
      <w:r>
        <w:t>изделия,</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1"/>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 Элементарное прогнозирование порядка действий в зависимости от желаемого</w:t>
      </w:r>
      <w:r>
        <w:rPr>
          <w:spacing w:val="-57"/>
        </w:rPr>
        <w:t xml:space="preserve"> </w:t>
      </w:r>
      <w:r>
        <w:t>(необходимого)</w:t>
      </w:r>
      <w:r>
        <w:rPr>
          <w:spacing w:val="1"/>
        </w:rPr>
        <w:t xml:space="preserve"> </w:t>
      </w:r>
      <w:r>
        <w:t>результата,</w:t>
      </w:r>
      <w:r>
        <w:rPr>
          <w:spacing w:val="1"/>
        </w:rPr>
        <w:t xml:space="preserve"> </w:t>
      </w:r>
      <w:r>
        <w:t>выбор</w:t>
      </w:r>
      <w:r>
        <w:rPr>
          <w:spacing w:val="1"/>
        </w:rPr>
        <w:t xml:space="preserve"> </w:t>
      </w:r>
      <w:r>
        <w:t>способа</w:t>
      </w:r>
      <w:r>
        <w:rPr>
          <w:spacing w:val="1"/>
        </w:rPr>
        <w:t xml:space="preserve"> </w:t>
      </w:r>
      <w:r>
        <w:t>работы</w:t>
      </w:r>
      <w:r>
        <w:rPr>
          <w:spacing w:val="1"/>
        </w:rPr>
        <w:t xml:space="preserve"> </w:t>
      </w:r>
      <w:r>
        <w:t>в</w:t>
      </w:r>
      <w:r>
        <w:rPr>
          <w:spacing w:val="1"/>
        </w:rPr>
        <w:t xml:space="preserve"> </w:t>
      </w:r>
      <w:r>
        <w:t>зависимости</w:t>
      </w:r>
      <w:r>
        <w:rPr>
          <w:spacing w:val="1"/>
        </w:rPr>
        <w:t xml:space="preserve"> </w:t>
      </w:r>
      <w:r>
        <w:t>от</w:t>
      </w:r>
      <w:r>
        <w:rPr>
          <w:spacing w:val="61"/>
        </w:rPr>
        <w:t xml:space="preserve"> </w:t>
      </w:r>
      <w:r>
        <w:t>требуемого</w:t>
      </w:r>
      <w:r>
        <w:rPr>
          <w:spacing w:val="1"/>
        </w:rPr>
        <w:t xml:space="preserve"> </w:t>
      </w:r>
      <w:r>
        <w:t>результата</w:t>
      </w:r>
      <w:r>
        <w:rPr>
          <w:spacing w:val="-2"/>
        </w:rPr>
        <w:t xml:space="preserve"> </w:t>
      </w:r>
      <w:r>
        <w:t>(замысла).</w:t>
      </w:r>
    </w:p>
    <w:p w14:paraId="70EBC1D7" w14:textId="77777777" w:rsidR="00703261" w:rsidRDefault="00703261">
      <w:pPr>
        <w:pStyle w:val="a3"/>
        <w:spacing w:before="10"/>
        <w:jc w:val="left"/>
        <w:rPr>
          <w:sz w:val="26"/>
        </w:rPr>
      </w:pPr>
    </w:p>
    <w:p w14:paraId="1F784BF2" w14:textId="77777777" w:rsidR="00703261" w:rsidRDefault="00093076">
      <w:pPr>
        <w:pStyle w:val="3"/>
        <w:ind w:left="701"/>
      </w:pPr>
      <w:r>
        <w:t>ИКТ.</w:t>
      </w:r>
    </w:p>
    <w:p w14:paraId="650639AF" w14:textId="77777777" w:rsidR="00703261" w:rsidRDefault="00093076">
      <w:pPr>
        <w:pStyle w:val="a3"/>
        <w:spacing w:before="22" w:line="264" w:lineRule="auto"/>
        <w:ind w:left="701" w:right="873"/>
        <w:jc w:val="left"/>
      </w:pPr>
      <w:r>
        <w:t>Демонстрация учителем готовых материалов на информационных носителях.</w:t>
      </w:r>
      <w:r>
        <w:rPr>
          <w:spacing w:val="-57"/>
        </w:rPr>
        <w:t xml:space="preserve"> </w:t>
      </w:r>
      <w:r>
        <w:t>Информация.</w:t>
      </w:r>
      <w:r>
        <w:rPr>
          <w:spacing w:val="-1"/>
        </w:rPr>
        <w:t xml:space="preserve"> </w:t>
      </w:r>
      <w:r>
        <w:t>Виды информации.</w:t>
      </w:r>
    </w:p>
    <w:p w14:paraId="3ADFE64F" w14:textId="77777777" w:rsidR="00703261" w:rsidRDefault="00093076">
      <w:pPr>
        <w:pStyle w:val="3"/>
        <w:spacing w:before="5" w:line="264" w:lineRule="auto"/>
        <w:ind w:left="102" w:right="111" w:firstLine="599"/>
        <w:jc w:val="both"/>
      </w:pPr>
      <w:r>
        <w:t>УНИВЕРСАЛЬНЫЕ</w:t>
      </w:r>
      <w:r>
        <w:rPr>
          <w:spacing w:val="1"/>
        </w:rPr>
        <w:t xml:space="preserve"> </w:t>
      </w:r>
      <w:r>
        <w:t>УЧЕБНЫЕ</w:t>
      </w:r>
      <w:r>
        <w:rPr>
          <w:spacing w:val="1"/>
        </w:rPr>
        <w:t xml:space="preserve"> </w:t>
      </w:r>
      <w:r>
        <w:t>ДЕЙСТВИЯ</w:t>
      </w:r>
      <w:r>
        <w:rPr>
          <w:spacing w:val="1"/>
        </w:rPr>
        <w:t xml:space="preserve"> </w:t>
      </w:r>
      <w:r>
        <w:t>(ПРОПЕДЕВТИЧЕСКИЙ</w:t>
      </w:r>
      <w:r>
        <w:rPr>
          <w:spacing w:val="1"/>
        </w:rPr>
        <w:t xml:space="preserve"> </w:t>
      </w:r>
      <w:r>
        <w:t>УРОВЕНЬ)</w:t>
      </w:r>
    </w:p>
    <w:p w14:paraId="3A934894" w14:textId="77777777" w:rsidR="00703261" w:rsidRDefault="00093076">
      <w:pPr>
        <w:pStyle w:val="a3"/>
        <w:spacing w:line="264" w:lineRule="auto"/>
        <w:ind w:left="102" w:right="111" w:firstLine="599"/>
      </w:pPr>
      <w:r>
        <w:t>Изучение</w:t>
      </w:r>
      <w:r>
        <w:rPr>
          <w:spacing w:val="1"/>
        </w:rPr>
        <w:t xml:space="preserve"> </w:t>
      </w:r>
      <w:r>
        <w:t>предмета</w:t>
      </w:r>
      <w:r>
        <w:rPr>
          <w:spacing w:val="1"/>
        </w:rPr>
        <w:t xml:space="preserve"> </w:t>
      </w:r>
      <w:r>
        <w:t>«Труд</w:t>
      </w:r>
      <w:r>
        <w:rPr>
          <w:spacing w:val="1"/>
        </w:rPr>
        <w:t xml:space="preserve"> </w:t>
      </w:r>
      <w:r>
        <w:t>(технология)»</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2"/>
        </w:rPr>
        <w:t xml:space="preserve"> </w:t>
      </w:r>
      <w:r>
        <w:t>деятельности.</w:t>
      </w:r>
    </w:p>
    <w:p w14:paraId="3F54347A" w14:textId="77777777" w:rsidR="00703261" w:rsidRDefault="00093076">
      <w:pPr>
        <w:spacing w:line="264" w:lineRule="auto"/>
        <w:ind w:left="102" w:right="106"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логические</w:t>
      </w:r>
      <w:r>
        <w:rPr>
          <w:b/>
          <w:spacing w:val="1"/>
          <w:sz w:val="24"/>
        </w:rPr>
        <w:t xml:space="preserve"> </w:t>
      </w:r>
      <w:r>
        <w:rPr>
          <w:b/>
          <w:sz w:val="24"/>
        </w:rPr>
        <w:t>и</w:t>
      </w:r>
      <w:r>
        <w:rPr>
          <w:b/>
          <w:spacing w:val="1"/>
          <w:sz w:val="24"/>
        </w:rPr>
        <w:t xml:space="preserve"> </w:t>
      </w:r>
      <w:r>
        <w:rPr>
          <w:b/>
          <w:sz w:val="24"/>
        </w:rPr>
        <w:t>исследовательские</w:t>
      </w:r>
      <w:r>
        <w:rPr>
          <w:b/>
          <w:spacing w:val="1"/>
          <w:sz w:val="24"/>
        </w:rPr>
        <w:t xml:space="preserve"> </w:t>
      </w:r>
      <w:r>
        <w:rPr>
          <w:b/>
          <w:sz w:val="24"/>
        </w:rPr>
        <w:t>действия</w:t>
      </w:r>
      <w:r>
        <w:rPr>
          <w:b/>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14:paraId="1C6DF694" w14:textId="77777777" w:rsidR="00703261" w:rsidRDefault="00093076">
      <w:pPr>
        <w:pStyle w:val="a3"/>
        <w:spacing w:line="264" w:lineRule="auto"/>
        <w:ind w:left="701"/>
        <w:jc w:val="left"/>
      </w:pPr>
      <w:r>
        <w:t>ориентироваться в терминах, используемых в технологии (в пределах изученного);</w:t>
      </w:r>
      <w:r>
        <w:rPr>
          <w:spacing w:val="1"/>
        </w:rPr>
        <w:t xml:space="preserve"> </w:t>
      </w:r>
      <w:r>
        <w:t>воспринимать и использовать предложенную инструкцию (устную, графическую);</w:t>
      </w:r>
      <w:r>
        <w:rPr>
          <w:spacing w:val="1"/>
        </w:rPr>
        <w:t xml:space="preserve"> </w:t>
      </w:r>
      <w:r>
        <w:t>анализировать</w:t>
      </w:r>
      <w:r>
        <w:rPr>
          <w:spacing w:val="1"/>
        </w:rPr>
        <w:t xml:space="preserve"> </w:t>
      </w:r>
      <w:r>
        <w:t>устройство</w:t>
      </w:r>
      <w:r>
        <w:rPr>
          <w:spacing w:val="-4"/>
        </w:rPr>
        <w:t xml:space="preserve"> </w:t>
      </w:r>
      <w:r>
        <w:t>простых</w:t>
      </w:r>
      <w:r>
        <w:rPr>
          <w:spacing w:val="-5"/>
        </w:rPr>
        <w:t xml:space="preserve"> </w:t>
      </w:r>
      <w:r>
        <w:t>изделий</w:t>
      </w:r>
      <w:r>
        <w:rPr>
          <w:spacing w:val="-3"/>
        </w:rPr>
        <w:t xml:space="preserve"> </w:t>
      </w:r>
      <w:r>
        <w:t>по</w:t>
      </w:r>
      <w:r>
        <w:rPr>
          <w:spacing w:val="-4"/>
        </w:rPr>
        <w:t xml:space="preserve"> </w:t>
      </w:r>
      <w:r>
        <w:t>образцу,</w:t>
      </w:r>
      <w:r>
        <w:rPr>
          <w:spacing w:val="-3"/>
        </w:rPr>
        <w:t xml:space="preserve"> </w:t>
      </w:r>
      <w:r>
        <w:t>рисунку,</w:t>
      </w:r>
      <w:r>
        <w:rPr>
          <w:spacing w:val="-1"/>
        </w:rPr>
        <w:t xml:space="preserve"> </w:t>
      </w:r>
      <w:r>
        <w:t>выделять</w:t>
      </w:r>
      <w:r>
        <w:rPr>
          <w:spacing w:val="-4"/>
        </w:rPr>
        <w:t xml:space="preserve"> </w:t>
      </w:r>
      <w:r>
        <w:t>основные</w:t>
      </w:r>
    </w:p>
    <w:p w14:paraId="41993F77" w14:textId="77777777" w:rsidR="00703261" w:rsidRDefault="00093076">
      <w:pPr>
        <w:pStyle w:val="a3"/>
        <w:spacing w:line="275" w:lineRule="exact"/>
        <w:ind w:left="102"/>
        <w:jc w:val="left"/>
      </w:pPr>
      <w:r>
        <w:t>и</w:t>
      </w:r>
      <w:r>
        <w:rPr>
          <w:spacing w:val="-6"/>
        </w:rPr>
        <w:t xml:space="preserve"> </w:t>
      </w:r>
      <w:r>
        <w:t>второстепенные</w:t>
      </w:r>
      <w:r>
        <w:rPr>
          <w:spacing w:val="-7"/>
        </w:rPr>
        <w:t xml:space="preserve"> </w:t>
      </w:r>
      <w:r>
        <w:t>составляющие</w:t>
      </w:r>
      <w:r>
        <w:rPr>
          <w:spacing w:val="-6"/>
        </w:rPr>
        <w:t xml:space="preserve"> </w:t>
      </w:r>
      <w:r>
        <w:t>конструкции;</w:t>
      </w:r>
    </w:p>
    <w:p w14:paraId="2F249ECF" w14:textId="77777777" w:rsidR="00703261" w:rsidRDefault="00093076">
      <w:pPr>
        <w:pStyle w:val="a3"/>
        <w:spacing w:before="26" w:line="264" w:lineRule="auto"/>
        <w:ind w:left="102" w:right="116" w:firstLine="599"/>
      </w:pPr>
      <w:r>
        <w:t>сравнивать отдельные изделия (конструкции), находить сходство и различия в их</w:t>
      </w:r>
      <w:r>
        <w:rPr>
          <w:spacing w:val="1"/>
        </w:rPr>
        <w:t xml:space="preserve"> </w:t>
      </w:r>
      <w:r>
        <w:t>устройстве.</w:t>
      </w:r>
    </w:p>
    <w:p w14:paraId="2AED383A" w14:textId="77777777" w:rsidR="00703261" w:rsidRDefault="00093076">
      <w:pPr>
        <w:pStyle w:val="a3"/>
        <w:spacing w:line="264" w:lineRule="auto"/>
        <w:ind w:left="102" w:right="104"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rPr>
          <w:b/>
        </w:rPr>
        <w:t>работать</w:t>
      </w:r>
      <w:r>
        <w:rPr>
          <w:b/>
          <w:spacing w:val="61"/>
        </w:rPr>
        <w:t xml:space="preserve"> </w:t>
      </w:r>
      <w:r>
        <w:rPr>
          <w:b/>
        </w:rPr>
        <w:t>с</w:t>
      </w:r>
      <w:r>
        <w:rPr>
          <w:b/>
          <w:spacing w:val="1"/>
        </w:rPr>
        <w:t xml:space="preserve"> </w:t>
      </w:r>
      <w:r>
        <w:rPr>
          <w:b/>
        </w:rPr>
        <w:t xml:space="preserve">информацией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14:paraId="6992D86B" w14:textId="77777777" w:rsidR="00703261" w:rsidRDefault="00093076">
      <w:pPr>
        <w:pStyle w:val="a3"/>
        <w:spacing w:line="264" w:lineRule="auto"/>
        <w:ind w:left="102" w:right="116" w:firstLine="599"/>
      </w:pPr>
      <w:r>
        <w:t>воспринимать информацию (представленную в объяснении учителя или в учебнике),</w:t>
      </w:r>
      <w:r>
        <w:rPr>
          <w:spacing w:val="-58"/>
        </w:rPr>
        <w:t xml:space="preserve"> </w:t>
      </w:r>
      <w:r>
        <w:t>использовать</w:t>
      </w:r>
      <w:r>
        <w:rPr>
          <w:spacing w:val="-1"/>
        </w:rPr>
        <w:t xml:space="preserve"> </w:t>
      </w:r>
      <w:r>
        <w:t>еѐ</w:t>
      </w:r>
      <w:r>
        <w:rPr>
          <w:spacing w:val="-1"/>
        </w:rPr>
        <w:t xml:space="preserve"> </w:t>
      </w:r>
      <w:r>
        <w:t>в</w:t>
      </w:r>
      <w:r>
        <w:rPr>
          <w:spacing w:val="-1"/>
        </w:rPr>
        <w:t xml:space="preserve"> </w:t>
      </w:r>
      <w:r>
        <w:t>работе;</w:t>
      </w:r>
    </w:p>
    <w:p w14:paraId="4185686C" w14:textId="77777777" w:rsidR="00703261" w:rsidRDefault="00093076">
      <w:pPr>
        <w:pStyle w:val="a3"/>
        <w:spacing w:line="264" w:lineRule="auto"/>
        <w:ind w:left="102" w:right="108" w:firstLine="599"/>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1"/>
        </w:rPr>
        <w:t xml:space="preserve"> </w:t>
      </w:r>
      <w:r>
        <w:t>рисунок) и</w:t>
      </w:r>
      <w:r>
        <w:rPr>
          <w:spacing w:val="-1"/>
        </w:rPr>
        <w:t xml:space="preserve"> </w:t>
      </w:r>
      <w:r>
        <w:t>строить работу</w:t>
      </w:r>
      <w:r>
        <w:rPr>
          <w:spacing w:val="-8"/>
        </w:rPr>
        <w:t xml:space="preserve"> </w:t>
      </w:r>
      <w:r>
        <w:t>в</w:t>
      </w:r>
      <w:r>
        <w:rPr>
          <w:spacing w:val="-1"/>
        </w:rPr>
        <w:t xml:space="preserve"> </w:t>
      </w:r>
      <w:r>
        <w:t>соответствии с</w:t>
      </w:r>
      <w:r>
        <w:rPr>
          <w:spacing w:val="-1"/>
        </w:rPr>
        <w:t xml:space="preserve"> </w:t>
      </w:r>
      <w:r>
        <w:t>ней.</w:t>
      </w:r>
    </w:p>
    <w:p w14:paraId="3603D220" w14:textId="77777777" w:rsidR="00703261" w:rsidRDefault="00093076">
      <w:pPr>
        <w:pStyle w:val="a3"/>
        <w:spacing w:line="264" w:lineRule="auto"/>
        <w:ind w:left="102" w:right="107"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умения</w:t>
      </w:r>
      <w:r>
        <w:rPr>
          <w:b/>
          <w:spacing w:val="1"/>
        </w:rPr>
        <w:t xml:space="preserve"> </w:t>
      </w:r>
      <w:r>
        <w:rPr>
          <w:b/>
        </w:rPr>
        <w:t>общаться</w:t>
      </w:r>
      <w:r>
        <w:rPr>
          <w:b/>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14:paraId="4BA0D5C3" w14:textId="77777777" w:rsidR="00703261" w:rsidRDefault="00093076">
      <w:pPr>
        <w:pStyle w:val="a3"/>
        <w:spacing w:before="1" w:line="264" w:lineRule="auto"/>
        <w:ind w:left="102" w:right="110" w:firstLine="599"/>
      </w:pP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высказывать</w:t>
      </w:r>
      <w:r>
        <w:rPr>
          <w:spacing w:val="1"/>
        </w:rPr>
        <w:t xml:space="preserve"> </w:t>
      </w:r>
      <w:r>
        <w:t>собственное</w:t>
      </w:r>
      <w:r>
        <w:rPr>
          <w:spacing w:val="6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выполнять</w:t>
      </w:r>
      <w:r>
        <w:rPr>
          <w:spacing w:val="1"/>
        </w:rPr>
        <w:t xml:space="preserve"> </w:t>
      </w:r>
      <w:r>
        <w:t>правила</w:t>
      </w:r>
      <w:r>
        <w:rPr>
          <w:spacing w:val="1"/>
        </w:rPr>
        <w:t xml:space="preserve"> </w:t>
      </w:r>
      <w:r>
        <w:t>этики</w:t>
      </w:r>
      <w:r>
        <w:rPr>
          <w:spacing w:val="1"/>
        </w:rPr>
        <w:t xml:space="preserve"> </w:t>
      </w:r>
      <w:r>
        <w:t>общения: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 мнению</w:t>
      </w:r>
      <w:r>
        <w:rPr>
          <w:spacing w:val="-1"/>
        </w:rPr>
        <w:t xml:space="preserve"> </w:t>
      </w:r>
      <w:r>
        <w:t>другого;</w:t>
      </w:r>
    </w:p>
    <w:p w14:paraId="74358642" w14:textId="77777777" w:rsidR="00703261" w:rsidRDefault="00093076">
      <w:pPr>
        <w:pStyle w:val="a3"/>
        <w:spacing w:line="264" w:lineRule="auto"/>
        <w:ind w:left="102" w:right="112" w:firstLine="599"/>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1"/>
        </w:rPr>
        <w:t xml:space="preserve"> </w:t>
      </w:r>
      <w:r>
        <w:t>изученных тем).</w:t>
      </w:r>
    </w:p>
    <w:p w14:paraId="446C8BCF" w14:textId="77777777" w:rsidR="00703261" w:rsidRDefault="00093076">
      <w:pPr>
        <w:spacing w:line="264" w:lineRule="auto"/>
        <w:ind w:left="102" w:right="106"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w:t>
      </w:r>
      <w:r>
        <w:rPr>
          <w:b/>
          <w:sz w:val="24"/>
        </w:rPr>
        <w:t>амоорганизации</w:t>
      </w:r>
      <w:r>
        <w:rPr>
          <w:b/>
          <w:spacing w:val="1"/>
          <w:sz w:val="24"/>
        </w:rPr>
        <w:t xml:space="preserve"> </w:t>
      </w:r>
      <w:r>
        <w:rPr>
          <w:b/>
          <w:sz w:val="24"/>
        </w:rPr>
        <w:t>и</w:t>
      </w:r>
      <w:r>
        <w:rPr>
          <w:b/>
          <w:spacing w:val="1"/>
          <w:sz w:val="24"/>
        </w:rPr>
        <w:t xml:space="preserve"> </w:t>
      </w:r>
      <w:r>
        <w:rPr>
          <w:b/>
          <w:sz w:val="24"/>
        </w:rPr>
        <w:t>самоконтроля</w:t>
      </w:r>
      <w:r>
        <w:rPr>
          <w:b/>
          <w:spacing w:val="-4"/>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14:paraId="133C6B87" w14:textId="77777777" w:rsidR="00703261" w:rsidRDefault="00093076">
      <w:pPr>
        <w:pStyle w:val="a3"/>
        <w:ind w:left="701"/>
      </w:pPr>
      <w:r>
        <w:t>принимать</w:t>
      </w:r>
      <w:r>
        <w:rPr>
          <w:spacing w:val="-5"/>
        </w:rPr>
        <w:t xml:space="preserve"> </w:t>
      </w:r>
      <w:r>
        <w:t>и</w:t>
      </w:r>
      <w:r>
        <w:rPr>
          <w:spacing w:val="-1"/>
        </w:rPr>
        <w:t xml:space="preserve"> </w:t>
      </w:r>
      <w:r>
        <w:t>удерживать</w:t>
      </w:r>
      <w:r>
        <w:rPr>
          <w:spacing w:val="-5"/>
        </w:rPr>
        <w:t xml:space="preserve"> </w:t>
      </w:r>
      <w:r>
        <w:t>в</w:t>
      </w:r>
      <w:r>
        <w:rPr>
          <w:spacing w:val="-5"/>
        </w:rPr>
        <w:t xml:space="preserve"> </w:t>
      </w:r>
      <w:r>
        <w:t>процессе</w:t>
      </w:r>
      <w:r>
        <w:rPr>
          <w:spacing w:val="-5"/>
        </w:rPr>
        <w:t xml:space="preserve"> </w:t>
      </w:r>
      <w:r>
        <w:t>деятельности</w:t>
      </w:r>
      <w:r>
        <w:rPr>
          <w:spacing w:val="-5"/>
        </w:rPr>
        <w:t xml:space="preserve"> </w:t>
      </w:r>
      <w:r>
        <w:t>предложенную</w:t>
      </w:r>
      <w:r>
        <w:rPr>
          <w:spacing w:val="1"/>
        </w:rPr>
        <w:t xml:space="preserve"> </w:t>
      </w:r>
      <w:r>
        <w:t>учебную</w:t>
      </w:r>
      <w:r>
        <w:rPr>
          <w:spacing w:val="-5"/>
        </w:rPr>
        <w:t xml:space="preserve"> </w:t>
      </w:r>
      <w:r>
        <w:t>задачу;</w:t>
      </w:r>
    </w:p>
    <w:p w14:paraId="0FF5E007" w14:textId="77777777" w:rsidR="00703261" w:rsidRDefault="00093076">
      <w:pPr>
        <w:pStyle w:val="a3"/>
        <w:spacing w:before="27"/>
        <w:ind w:left="701"/>
      </w:pPr>
      <w:r>
        <w:t>действовать</w:t>
      </w:r>
      <w:r>
        <w:rPr>
          <w:spacing w:val="7"/>
        </w:rPr>
        <w:t xml:space="preserve"> </w:t>
      </w:r>
      <w:r>
        <w:t>по</w:t>
      </w:r>
      <w:r>
        <w:rPr>
          <w:spacing w:val="3"/>
        </w:rPr>
        <w:t xml:space="preserve"> </w:t>
      </w:r>
      <w:r>
        <w:t>плану,</w:t>
      </w:r>
      <w:r>
        <w:rPr>
          <w:spacing w:val="8"/>
        </w:rPr>
        <w:t xml:space="preserve"> </w:t>
      </w:r>
      <w:r>
        <w:t>предложенному</w:t>
      </w:r>
      <w:r>
        <w:rPr>
          <w:spacing w:val="4"/>
        </w:rPr>
        <w:t xml:space="preserve"> </w:t>
      </w:r>
      <w:r>
        <w:t>учителем,</w:t>
      </w:r>
      <w:r>
        <w:rPr>
          <w:spacing w:val="6"/>
        </w:rPr>
        <w:t xml:space="preserve"> </w:t>
      </w:r>
      <w:r>
        <w:t>работать</w:t>
      </w:r>
      <w:r>
        <w:rPr>
          <w:spacing w:val="8"/>
        </w:rPr>
        <w:t xml:space="preserve"> </w:t>
      </w:r>
      <w:r>
        <w:t>с</w:t>
      </w:r>
      <w:r>
        <w:rPr>
          <w:spacing w:val="5"/>
        </w:rPr>
        <w:t xml:space="preserve"> </w:t>
      </w:r>
      <w:r>
        <w:t>опорой</w:t>
      </w:r>
      <w:r>
        <w:rPr>
          <w:spacing w:val="4"/>
        </w:rPr>
        <w:t xml:space="preserve"> </w:t>
      </w:r>
      <w:r>
        <w:t>на</w:t>
      </w:r>
      <w:r>
        <w:rPr>
          <w:spacing w:val="6"/>
        </w:rPr>
        <w:t xml:space="preserve"> </w:t>
      </w:r>
      <w:r>
        <w:t>графическую</w:t>
      </w:r>
    </w:p>
    <w:p w14:paraId="66A0390B" w14:textId="77777777" w:rsidR="00703261" w:rsidRDefault="00703261">
      <w:pPr>
        <w:sectPr w:rsidR="00703261">
          <w:footerReference w:type="default" r:id="rId469"/>
          <w:pgSz w:w="11910" w:h="16390"/>
          <w:pgMar w:top="1060" w:right="740" w:bottom="280" w:left="1600" w:header="0" w:footer="0" w:gutter="0"/>
          <w:cols w:space="720"/>
        </w:sectPr>
      </w:pPr>
    </w:p>
    <w:p w14:paraId="2BB9464C" w14:textId="77777777" w:rsidR="00703261" w:rsidRDefault="00093076">
      <w:pPr>
        <w:pStyle w:val="a3"/>
        <w:spacing w:before="64" w:line="264" w:lineRule="auto"/>
        <w:ind w:left="102" w:right="107"/>
      </w:pPr>
      <w:r>
        <w:lastRenderedPageBreak/>
        <w:t>инструкцию учебника, принимать участие в коллективном построении простого плана</w:t>
      </w:r>
      <w:r>
        <w:rPr>
          <w:spacing w:val="1"/>
        </w:rPr>
        <w:t xml:space="preserve"> </w:t>
      </w:r>
      <w:r>
        <w:t>действий;</w:t>
      </w:r>
    </w:p>
    <w:p w14:paraId="7DCA8947" w14:textId="77777777" w:rsidR="00703261" w:rsidRDefault="00093076">
      <w:pPr>
        <w:pStyle w:val="a3"/>
        <w:spacing w:before="1" w:line="264" w:lineRule="auto"/>
        <w:ind w:left="102" w:right="115" w:firstLine="599"/>
      </w:pPr>
      <w:r>
        <w:t>понимать и принимать критерии оценки качества работы, руководствоваться ими в</w:t>
      </w:r>
      <w:r>
        <w:rPr>
          <w:spacing w:val="1"/>
        </w:rPr>
        <w:t xml:space="preserve"> </w:t>
      </w:r>
      <w:r>
        <w:t>процессе</w:t>
      </w:r>
      <w:r>
        <w:rPr>
          <w:spacing w:val="-2"/>
        </w:rPr>
        <w:t xml:space="preserve"> </w:t>
      </w:r>
      <w:r>
        <w:t>анализа</w:t>
      </w:r>
      <w:r>
        <w:rPr>
          <w:spacing w:val="-1"/>
        </w:rPr>
        <w:t xml:space="preserve"> </w:t>
      </w:r>
      <w:r>
        <w:t>и оценки выполненных</w:t>
      </w:r>
      <w:r>
        <w:rPr>
          <w:spacing w:val="1"/>
        </w:rPr>
        <w:t xml:space="preserve"> </w:t>
      </w:r>
      <w:r>
        <w:t>работ;</w:t>
      </w:r>
    </w:p>
    <w:p w14:paraId="5E01676C" w14:textId="77777777" w:rsidR="00703261" w:rsidRDefault="00093076">
      <w:pPr>
        <w:pStyle w:val="a3"/>
        <w:spacing w:line="264" w:lineRule="auto"/>
        <w:ind w:left="102" w:right="111" w:firstLine="599"/>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60"/>
        </w:rPr>
        <w:t xml:space="preserve"> </w:t>
      </w:r>
      <w:r>
        <w:t>рабочего</w:t>
      </w:r>
      <w:r>
        <w:rPr>
          <w:spacing w:val="1"/>
        </w:rPr>
        <w:t xml:space="preserve"> </w:t>
      </w:r>
      <w:r>
        <w:t>места, поддерживать на нѐм порядок в течение урока, производить необходимую уборку</w:t>
      </w:r>
      <w:r>
        <w:rPr>
          <w:spacing w:val="1"/>
        </w:rPr>
        <w:t xml:space="preserve"> </w:t>
      </w:r>
      <w:r>
        <w:t>по</w:t>
      </w:r>
      <w:r>
        <w:rPr>
          <w:spacing w:val="-1"/>
        </w:rPr>
        <w:t xml:space="preserve"> </w:t>
      </w:r>
      <w:r>
        <w:t>окончании работы;</w:t>
      </w:r>
    </w:p>
    <w:p w14:paraId="76E9732C" w14:textId="77777777" w:rsidR="00703261" w:rsidRDefault="00093076">
      <w:pPr>
        <w:pStyle w:val="a3"/>
        <w:spacing w:before="1"/>
        <w:ind w:left="701"/>
      </w:pPr>
      <w:r>
        <w:t>выполнять</w:t>
      </w:r>
      <w:r>
        <w:rPr>
          <w:spacing w:val="-4"/>
        </w:rPr>
        <w:t xml:space="preserve"> </w:t>
      </w:r>
      <w:r>
        <w:t>несложные</w:t>
      </w:r>
      <w:r>
        <w:rPr>
          <w:spacing w:val="-4"/>
        </w:rPr>
        <w:t xml:space="preserve"> </w:t>
      </w:r>
      <w:r>
        <w:t>действия</w:t>
      </w:r>
      <w:r>
        <w:rPr>
          <w:spacing w:val="-2"/>
        </w:rPr>
        <w:t xml:space="preserve"> </w:t>
      </w:r>
      <w:r>
        <w:t>контроля</w:t>
      </w:r>
      <w:r>
        <w:rPr>
          <w:spacing w:val="-1"/>
        </w:rPr>
        <w:t xml:space="preserve"> </w:t>
      </w:r>
      <w:r>
        <w:t>и</w:t>
      </w:r>
      <w:r>
        <w:rPr>
          <w:spacing w:val="-1"/>
        </w:rPr>
        <w:t xml:space="preserve"> </w:t>
      </w:r>
      <w:r>
        <w:t>оценки</w:t>
      </w:r>
      <w:r>
        <w:rPr>
          <w:spacing w:val="-2"/>
        </w:rPr>
        <w:t xml:space="preserve"> </w:t>
      </w:r>
      <w:r>
        <w:t>по</w:t>
      </w:r>
      <w:r>
        <w:rPr>
          <w:spacing w:val="-5"/>
        </w:rPr>
        <w:t xml:space="preserve"> </w:t>
      </w:r>
      <w:r>
        <w:t>предложенным</w:t>
      </w:r>
      <w:r>
        <w:rPr>
          <w:spacing w:val="-5"/>
        </w:rPr>
        <w:t xml:space="preserve"> </w:t>
      </w:r>
      <w:r>
        <w:t>критериям.</w:t>
      </w:r>
    </w:p>
    <w:p w14:paraId="74F45020" w14:textId="77777777" w:rsidR="00703261" w:rsidRDefault="00093076">
      <w:pPr>
        <w:spacing w:before="27"/>
        <w:ind w:left="701"/>
        <w:jc w:val="both"/>
        <w:rPr>
          <w:sz w:val="24"/>
        </w:rPr>
      </w:pPr>
      <w:r>
        <w:rPr>
          <w:b/>
          <w:sz w:val="24"/>
        </w:rPr>
        <w:t>Совместная</w:t>
      </w:r>
      <w:r>
        <w:rPr>
          <w:b/>
          <w:spacing w:val="-5"/>
          <w:sz w:val="24"/>
        </w:rPr>
        <w:t xml:space="preserve"> </w:t>
      </w:r>
      <w:r>
        <w:rPr>
          <w:b/>
          <w:sz w:val="24"/>
        </w:rPr>
        <w:t>деятельность</w:t>
      </w:r>
      <w:r>
        <w:rPr>
          <w:b/>
          <w:spacing w:val="-3"/>
          <w:sz w:val="24"/>
        </w:rPr>
        <w:t xml:space="preserve"> </w:t>
      </w:r>
      <w:r>
        <w:rPr>
          <w:sz w:val="24"/>
        </w:rPr>
        <w:t>способствует</w:t>
      </w:r>
      <w:r>
        <w:rPr>
          <w:spacing w:val="-5"/>
          <w:sz w:val="24"/>
        </w:rPr>
        <w:t xml:space="preserve"> </w:t>
      </w:r>
      <w:r>
        <w:rPr>
          <w:sz w:val="24"/>
        </w:rPr>
        <w:t>формированию</w:t>
      </w:r>
      <w:r>
        <w:rPr>
          <w:spacing w:val="-2"/>
          <w:sz w:val="24"/>
        </w:rPr>
        <w:t xml:space="preserve"> </w:t>
      </w:r>
      <w:r>
        <w:rPr>
          <w:sz w:val="24"/>
        </w:rPr>
        <w:t>умений:</w:t>
      </w:r>
    </w:p>
    <w:p w14:paraId="5BB2C041" w14:textId="77777777" w:rsidR="00703261" w:rsidRDefault="00093076">
      <w:pPr>
        <w:pStyle w:val="a3"/>
        <w:spacing w:before="28" w:line="264" w:lineRule="auto"/>
        <w:ind w:left="102" w:right="113" w:firstLine="599"/>
      </w:pPr>
      <w:r>
        <w:t>проявлять положительное отношение к включению в совместную работу, к простым</w:t>
      </w:r>
      <w:r>
        <w:rPr>
          <w:spacing w:val="-57"/>
        </w:rPr>
        <w:t xml:space="preserve"> </w:t>
      </w:r>
      <w:r>
        <w:t>видам</w:t>
      </w:r>
      <w:r>
        <w:rPr>
          <w:spacing w:val="-2"/>
        </w:rPr>
        <w:t xml:space="preserve"> </w:t>
      </w:r>
      <w:r>
        <w:t>сотрудничества;</w:t>
      </w:r>
    </w:p>
    <w:p w14:paraId="7386555A" w14:textId="77777777" w:rsidR="00703261" w:rsidRDefault="00093076">
      <w:pPr>
        <w:pStyle w:val="a3"/>
        <w:spacing w:before="1" w:line="264" w:lineRule="auto"/>
        <w:ind w:left="102" w:right="116" w:firstLine="599"/>
      </w:pPr>
      <w:r>
        <w:t>принимать участие в парных, групповых, коллективных видах работы, в процессе</w:t>
      </w:r>
      <w:r>
        <w:rPr>
          <w:spacing w:val="1"/>
        </w:rPr>
        <w:t xml:space="preserve"> </w:t>
      </w:r>
      <w:r>
        <w:t>изготовления</w:t>
      </w:r>
      <w:r>
        <w:rPr>
          <w:spacing w:val="-1"/>
        </w:rPr>
        <w:t xml:space="preserve"> </w:t>
      </w:r>
      <w:r>
        <w:t>изделий</w:t>
      </w:r>
      <w:r>
        <w:rPr>
          <w:spacing w:val="-1"/>
        </w:rPr>
        <w:t xml:space="preserve"> </w:t>
      </w:r>
      <w:r>
        <w:t>осуществлять элементарное</w:t>
      </w:r>
      <w:r>
        <w:rPr>
          <w:spacing w:val="-1"/>
        </w:rPr>
        <w:t xml:space="preserve"> </w:t>
      </w:r>
      <w:r>
        <w:t>сотрудничество.</w:t>
      </w:r>
    </w:p>
    <w:p w14:paraId="03855270" w14:textId="77777777" w:rsidR="00703261" w:rsidRDefault="00703261">
      <w:pPr>
        <w:pStyle w:val="a3"/>
        <w:spacing w:before="8"/>
        <w:jc w:val="left"/>
        <w:rPr>
          <w:sz w:val="26"/>
        </w:rPr>
      </w:pPr>
    </w:p>
    <w:p w14:paraId="2CB8462A" w14:textId="77777777" w:rsidR="00703261" w:rsidRDefault="00093076" w:rsidP="000E4AF0">
      <w:pPr>
        <w:pStyle w:val="3"/>
        <w:numPr>
          <w:ilvl w:val="0"/>
          <w:numId w:val="30"/>
        </w:numPr>
        <w:tabs>
          <w:tab w:val="left" w:pos="403"/>
        </w:tabs>
        <w:ind w:hanging="181"/>
        <w:jc w:val="both"/>
      </w:pPr>
      <w:r>
        <w:t>КЛАСС</w:t>
      </w:r>
    </w:p>
    <w:p w14:paraId="34688AEE" w14:textId="77777777" w:rsidR="00703261" w:rsidRDefault="00093076">
      <w:pPr>
        <w:spacing w:before="84"/>
        <w:ind w:left="701"/>
        <w:jc w:val="both"/>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14:paraId="29A6A5DA" w14:textId="77777777" w:rsidR="00703261" w:rsidRDefault="00093076">
      <w:pPr>
        <w:pStyle w:val="a3"/>
        <w:spacing w:before="22" w:line="264" w:lineRule="auto"/>
        <w:ind w:left="102" w:right="106" w:firstLine="599"/>
      </w:pPr>
      <w:r>
        <w:t>Рукотворный</w:t>
      </w:r>
      <w:r>
        <w:rPr>
          <w:spacing w:val="1"/>
        </w:rPr>
        <w:t xml:space="preserve"> </w:t>
      </w:r>
      <w:r>
        <w:t>мир</w:t>
      </w:r>
      <w:r>
        <w:rPr>
          <w:spacing w:val="1"/>
        </w:rPr>
        <w:t xml:space="preserve"> </w:t>
      </w:r>
      <w:r>
        <w:t>–</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1"/>
        </w:rPr>
        <w:t xml:space="preserve"> </w:t>
      </w:r>
      <w:r>
        <w:t>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6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w:t>
      </w:r>
      <w:r>
        <w:rPr>
          <w:spacing w:val="1"/>
        </w:rPr>
        <w:t xml:space="preserve"> </w:t>
      </w:r>
      <w:r>
        <w:t>тон</w:t>
      </w:r>
      <w:r>
        <w:rPr>
          <w:spacing w:val="1"/>
        </w:rPr>
        <w:t xml:space="preserve"> </w:t>
      </w:r>
      <w:r>
        <w:t>и</w:t>
      </w:r>
      <w:r>
        <w:rPr>
          <w:spacing w:val="1"/>
        </w:rPr>
        <w:t xml:space="preserve"> </w:t>
      </w:r>
      <w:r>
        <w:t>другие).</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учѐтом</w:t>
      </w:r>
      <w:r>
        <w:rPr>
          <w:spacing w:val="1"/>
        </w:rPr>
        <w:t xml:space="preserve"> </w:t>
      </w:r>
      <w:r>
        <w:t>данного принципа. Общее представление о технологическом процессе: анализ 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обработка с целью получения (выделения)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2"/>
        </w:rPr>
        <w:t xml:space="preserve"> </w:t>
      </w:r>
      <w:r>
        <w:t>из</w:t>
      </w:r>
      <w:r>
        <w:rPr>
          <w:spacing w:val="-1"/>
        </w:rPr>
        <w:t xml:space="preserve"> </w:t>
      </w:r>
      <w:r>
        <w:t>различных</w:t>
      </w:r>
      <w:r>
        <w:rPr>
          <w:spacing w:val="-3"/>
        </w:rPr>
        <w:t xml:space="preserve"> </w:t>
      </w:r>
      <w:r>
        <w:t>материалов</w:t>
      </w:r>
      <w:r>
        <w:rPr>
          <w:spacing w:val="-2"/>
        </w:rPr>
        <w:t xml:space="preserve"> </w:t>
      </w:r>
      <w:r>
        <w:t>с соблюдением</w:t>
      </w:r>
      <w:r>
        <w:rPr>
          <w:spacing w:val="-3"/>
        </w:rPr>
        <w:t xml:space="preserve"> </w:t>
      </w:r>
      <w:r>
        <w:t>этапов</w:t>
      </w:r>
      <w:r>
        <w:rPr>
          <w:spacing w:val="-1"/>
        </w:rPr>
        <w:t xml:space="preserve"> </w:t>
      </w:r>
      <w:r>
        <w:t>технологического</w:t>
      </w:r>
      <w:r>
        <w:rPr>
          <w:spacing w:val="-1"/>
        </w:rPr>
        <w:t xml:space="preserve"> </w:t>
      </w:r>
      <w:r>
        <w:t>процесса.</w:t>
      </w:r>
    </w:p>
    <w:p w14:paraId="79356A6B" w14:textId="77777777" w:rsidR="00703261" w:rsidRDefault="00093076">
      <w:pPr>
        <w:pStyle w:val="a3"/>
        <w:spacing w:before="1" w:line="264" w:lineRule="auto"/>
        <w:ind w:left="102" w:right="112" w:firstLine="599"/>
      </w:pPr>
      <w:r>
        <w:t>Традиции и современность. Новая жизнь древних</w:t>
      </w:r>
      <w:r>
        <w:rPr>
          <w:spacing w:val="60"/>
        </w:rPr>
        <w:t xml:space="preserve"> </w:t>
      </w:r>
      <w:r>
        <w:t>профессий. Совершенствование</w:t>
      </w:r>
      <w:r>
        <w:rPr>
          <w:spacing w:val="1"/>
        </w:rPr>
        <w:t xml:space="preserve"> </w:t>
      </w:r>
      <w:r>
        <w:t>их</w:t>
      </w:r>
      <w:r>
        <w:rPr>
          <w:spacing w:val="1"/>
        </w:rPr>
        <w:t xml:space="preserve"> </w:t>
      </w:r>
      <w:r>
        <w:t>технологических</w:t>
      </w:r>
      <w:r>
        <w:rPr>
          <w:spacing w:val="1"/>
        </w:rPr>
        <w:t xml:space="preserve"> </w:t>
      </w:r>
      <w:r>
        <w:t>процессов.</w:t>
      </w:r>
      <w:r>
        <w:rPr>
          <w:spacing w:val="1"/>
        </w:rPr>
        <w:t xml:space="preserve"> </w:t>
      </w:r>
      <w:r>
        <w:t>Мир</w:t>
      </w:r>
      <w:r>
        <w:rPr>
          <w:spacing w:val="1"/>
        </w:rPr>
        <w:t xml:space="preserve"> </w:t>
      </w:r>
      <w:r>
        <w:t>профессий.</w:t>
      </w:r>
      <w:r>
        <w:rPr>
          <w:spacing w:val="1"/>
        </w:rPr>
        <w:t xml:space="preserve"> </w:t>
      </w:r>
      <w:r>
        <w:t>Мастера</w:t>
      </w:r>
      <w:r>
        <w:rPr>
          <w:spacing w:val="1"/>
        </w:rPr>
        <w:t xml:space="preserve"> </w:t>
      </w:r>
      <w:r>
        <w:t>и</w:t>
      </w:r>
      <w:r>
        <w:rPr>
          <w:spacing w:val="1"/>
        </w:rPr>
        <w:t xml:space="preserve"> </w:t>
      </w:r>
      <w:r>
        <w:t>их</w:t>
      </w:r>
      <w:r>
        <w:rPr>
          <w:spacing w:val="1"/>
        </w:rPr>
        <w:t xml:space="preserve"> </w:t>
      </w:r>
      <w:r>
        <w:t>профессии,</w:t>
      </w:r>
      <w:r>
        <w:rPr>
          <w:spacing w:val="60"/>
        </w:rPr>
        <w:t xml:space="preserve"> </w:t>
      </w:r>
      <w:r>
        <w:t>правила</w:t>
      </w:r>
      <w:r>
        <w:rPr>
          <w:spacing w:val="1"/>
        </w:rPr>
        <w:t xml:space="preserve"> </w:t>
      </w:r>
      <w:r>
        <w:t>мастера.</w:t>
      </w:r>
      <w:r>
        <w:rPr>
          <w:spacing w:val="-1"/>
        </w:rPr>
        <w:t xml:space="preserve"> </w:t>
      </w:r>
      <w:r>
        <w:t>Культурные</w:t>
      </w:r>
      <w:r>
        <w:rPr>
          <w:spacing w:val="-1"/>
        </w:rPr>
        <w:t xml:space="preserve"> </w:t>
      </w:r>
      <w:r>
        <w:t>традиции.</w:t>
      </w:r>
      <w:r>
        <w:rPr>
          <w:spacing w:val="-1"/>
        </w:rPr>
        <w:t xml:space="preserve"> </w:t>
      </w:r>
      <w:r>
        <w:t>Техника</w:t>
      </w:r>
      <w:r>
        <w:rPr>
          <w:spacing w:val="-1"/>
        </w:rPr>
        <w:t xml:space="preserve"> </w:t>
      </w:r>
      <w:r>
        <w:t>на</w:t>
      </w:r>
      <w:r>
        <w:rPr>
          <w:spacing w:val="-1"/>
        </w:rPr>
        <w:t xml:space="preserve"> </w:t>
      </w:r>
      <w:r>
        <w:t>службе человека.</w:t>
      </w:r>
    </w:p>
    <w:p w14:paraId="11407CFD" w14:textId="77777777" w:rsidR="00703261" w:rsidRDefault="00093076">
      <w:pPr>
        <w:pStyle w:val="a3"/>
        <w:spacing w:before="1" w:line="264" w:lineRule="auto"/>
        <w:ind w:left="102" w:right="112" w:firstLine="599"/>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4"/>
        </w:rPr>
        <w:t xml:space="preserve"> </w:t>
      </w:r>
      <w:r>
        <w:t>и</w:t>
      </w:r>
      <w:r>
        <w:rPr>
          <w:spacing w:val="-1"/>
        </w:rPr>
        <w:t xml:space="preserve"> </w:t>
      </w:r>
      <w:r>
        <w:t>воплощение).</w:t>
      </w:r>
      <w:r>
        <w:rPr>
          <w:spacing w:val="-1"/>
        </w:rPr>
        <w:t xml:space="preserve"> </w:t>
      </w:r>
      <w:r>
        <w:t>Несложные</w:t>
      </w:r>
      <w:r>
        <w:rPr>
          <w:spacing w:val="-2"/>
        </w:rPr>
        <w:t xml:space="preserve"> </w:t>
      </w:r>
      <w:r>
        <w:t>коллективные,</w:t>
      </w:r>
      <w:r>
        <w:rPr>
          <w:spacing w:val="-1"/>
        </w:rPr>
        <w:t xml:space="preserve"> </w:t>
      </w:r>
      <w:r>
        <w:t>групповые</w:t>
      </w:r>
      <w:r>
        <w:rPr>
          <w:spacing w:val="-2"/>
        </w:rPr>
        <w:t xml:space="preserve"> </w:t>
      </w:r>
      <w:r>
        <w:t>проекты.</w:t>
      </w:r>
    </w:p>
    <w:p w14:paraId="7207C1F6" w14:textId="77777777" w:rsidR="00703261" w:rsidRDefault="00093076">
      <w:pPr>
        <w:pStyle w:val="3"/>
        <w:spacing w:before="142"/>
        <w:ind w:left="701"/>
        <w:jc w:val="both"/>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14:paraId="2EA8E238" w14:textId="77777777" w:rsidR="00703261" w:rsidRDefault="00093076">
      <w:pPr>
        <w:pStyle w:val="a3"/>
        <w:spacing w:before="24" w:line="264" w:lineRule="auto"/>
        <w:ind w:left="102" w:right="108" w:firstLine="599"/>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 и сравнение элементарных физических, механических и 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3"/>
        </w:rPr>
        <w:t xml:space="preserve"> </w:t>
      </w:r>
      <w:r>
        <w:t>свойствам.</w:t>
      </w:r>
    </w:p>
    <w:p w14:paraId="1FFB4EE5" w14:textId="77777777" w:rsidR="00703261" w:rsidRDefault="00093076">
      <w:pPr>
        <w:pStyle w:val="a3"/>
        <w:spacing w:line="264" w:lineRule="auto"/>
        <w:ind w:left="102" w:right="109" w:firstLine="599"/>
      </w:pPr>
      <w:r>
        <w:t>Знание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 циркуля), формообразование деталей (сгибание, складывание тонкого картона</w:t>
      </w:r>
      <w:r>
        <w:rPr>
          <w:spacing w:val="-57"/>
        </w:rPr>
        <w:t xml:space="preserve"> </w:t>
      </w:r>
      <w:r>
        <w:t>и плотных видов бумаги и другое), сборка изделия (сшивание). Подвижное 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 вида</w:t>
      </w:r>
      <w:r>
        <w:rPr>
          <w:spacing w:val="-1"/>
        </w:rPr>
        <w:t xml:space="preserve"> </w:t>
      </w:r>
      <w:r>
        <w:t>и</w:t>
      </w:r>
      <w:r>
        <w:rPr>
          <w:spacing w:val="-2"/>
        </w:rPr>
        <w:t xml:space="preserve"> </w:t>
      </w:r>
      <w:r>
        <w:t>назначения изделия.</w:t>
      </w:r>
    </w:p>
    <w:p w14:paraId="070E64C9" w14:textId="77777777" w:rsidR="00703261" w:rsidRDefault="00093076">
      <w:pPr>
        <w:pStyle w:val="a3"/>
        <w:spacing w:before="1" w:line="264" w:lineRule="auto"/>
        <w:ind w:left="102" w:right="108" w:firstLine="599"/>
      </w:pPr>
      <w:r>
        <w:t>Виды</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простейший</w:t>
      </w:r>
      <w:r>
        <w:rPr>
          <w:spacing w:val="1"/>
        </w:rPr>
        <w:t xml:space="preserve"> </w:t>
      </w:r>
      <w:r>
        <w:t>чертѐж,</w:t>
      </w:r>
      <w:r>
        <w:rPr>
          <w:spacing w:val="1"/>
        </w:rPr>
        <w:t xml:space="preserve"> </w:t>
      </w:r>
      <w:r>
        <w:t>эскиз,</w:t>
      </w:r>
      <w:r>
        <w:rPr>
          <w:spacing w:val="1"/>
        </w:rPr>
        <w:t xml:space="preserve"> </w:t>
      </w:r>
      <w:r>
        <w:t>схема.</w:t>
      </w:r>
      <w:r>
        <w:rPr>
          <w:spacing w:val="1"/>
        </w:rPr>
        <w:t xml:space="preserve"> </w:t>
      </w:r>
      <w:r>
        <w:t>Чертѐжные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35"/>
        </w:rPr>
        <w:t xml:space="preserve"> </w:t>
      </w:r>
      <w:r>
        <w:t>конструкция.</w:t>
      </w:r>
      <w:r>
        <w:rPr>
          <w:spacing w:val="35"/>
        </w:rPr>
        <w:t xml:space="preserve"> </w:t>
      </w:r>
      <w:r>
        <w:t>Приѐмы</w:t>
      </w:r>
      <w:r>
        <w:rPr>
          <w:spacing w:val="35"/>
        </w:rPr>
        <w:t xml:space="preserve"> </w:t>
      </w:r>
      <w:r>
        <w:t>безопасной</w:t>
      </w:r>
      <w:r>
        <w:rPr>
          <w:spacing w:val="36"/>
        </w:rPr>
        <w:t xml:space="preserve"> </w:t>
      </w:r>
      <w:r>
        <w:t>работы</w:t>
      </w:r>
      <w:r>
        <w:rPr>
          <w:spacing w:val="35"/>
        </w:rPr>
        <w:t xml:space="preserve"> </w:t>
      </w:r>
      <w:r>
        <w:t>колющими</w:t>
      </w:r>
      <w:r>
        <w:rPr>
          <w:spacing w:val="36"/>
        </w:rPr>
        <w:t xml:space="preserve"> </w:t>
      </w:r>
      <w:r>
        <w:t>инструментами</w:t>
      </w:r>
    </w:p>
    <w:p w14:paraId="4E3D3255" w14:textId="77777777" w:rsidR="00703261" w:rsidRDefault="00703261">
      <w:pPr>
        <w:spacing w:line="264" w:lineRule="auto"/>
        <w:sectPr w:rsidR="00703261">
          <w:footerReference w:type="default" r:id="rId470"/>
          <w:pgSz w:w="11910" w:h="16390"/>
          <w:pgMar w:top="1060" w:right="740" w:bottom="280" w:left="1600" w:header="0" w:footer="0" w:gutter="0"/>
          <w:cols w:space="720"/>
        </w:sectPr>
      </w:pPr>
    </w:p>
    <w:p w14:paraId="1CC0D361" w14:textId="77777777" w:rsidR="00703261" w:rsidRDefault="00093076">
      <w:pPr>
        <w:pStyle w:val="a3"/>
        <w:spacing w:before="64"/>
        <w:ind w:left="102"/>
        <w:jc w:val="left"/>
      </w:pPr>
      <w:r>
        <w:lastRenderedPageBreak/>
        <w:t>(циркуль).</w:t>
      </w:r>
    </w:p>
    <w:p w14:paraId="2C79E451" w14:textId="77777777" w:rsidR="00703261" w:rsidRDefault="00093076">
      <w:pPr>
        <w:pStyle w:val="a3"/>
        <w:spacing w:before="29" w:line="264" w:lineRule="auto"/>
        <w:ind w:left="102" w:right="109" w:firstLine="599"/>
      </w:pPr>
      <w:r>
        <w:t>Технология обработки бумаги и картона. Назначение линий чертежа (контур, линия</w:t>
      </w:r>
      <w:r>
        <w:rPr>
          <w:spacing w:val="1"/>
        </w:rPr>
        <w:t xml:space="preserve"> </w:t>
      </w:r>
      <w:r>
        <w:t>разреза,</w:t>
      </w:r>
      <w:r>
        <w:rPr>
          <w:spacing w:val="1"/>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Построение прямоугольника от двух прямых углов (от одного прямого угла). 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чертѐж,</w:t>
      </w:r>
      <w:r>
        <w:rPr>
          <w:spacing w:val="1"/>
        </w:rPr>
        <w:t xml:space="preserve"> </w:t>
      </w:r>
      <w:r>
        <w:t>эскиз.</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схеме.</w:t>
      </w:r>
      <w:r>
        <w:rPr>
          <w:spacing w:val="1"/>
        </w:rPr>
        <w:t xml:space="preserve"> </w:t>
      </w: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 для решения практических задач. Сгибание и складывание тонкого картона и</w:t>
      </w:r>
      <w:r>
        <w:rPr>
          <w:spacing w:val="1"/>
        </w:rPr>
        <w:t xml:space="preserve"> </w:t>
      </w:r>
      <w:r>
        <w:t>плотных видов бумаги – биговка. Подвижное соединение деталей на проволоку, толстую</w:t>
      </w:r>
      <w:r>
        <w:rPr>
          <w:spacing w:val="1"/>
        </w:rPr>
        <w:t xml:space="preserve"> </w:t>
      </w:r>
      <w:r>
        <w:t>нитку.</w:t>
      </w:r>
    </w:p>
    <w:p w14:paraId="5B38B41E" w14:textId="77777777" w:rsidR="00703261" w:rsidRDefault="00093076">
      <w:pPr>
        <w:pStyle w:val="a3"/>
        <w:spacing w:before="1" w:line="264" w:lineRule="auto"/>
        <w:ind w:left="102" w:right="104" w:firstLine="599"/>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Строение</w:t>
      </w:r>
      <w:r>
        <w:rPr>
          <w:spacing w:val="1"/>
        </w:rPr>
        <w:t xml:space="preserve"> </w:t>
      </w:r>
      <w:r>
        <w:t>ткани</w:t>
      </w:r>
      <w:r>
        <w:rPr>
          <w:spacing w:val="1"/>
        </w:rPr>
        <w:t xml:space="preserve"> </w:t>
      </w:r>
      <w:r>
        <w:t>(поперечное</w:t>
      </w:r>
      <w:r>
        <w:rPr>
          <w:spacing w:val="1"/>
        </w:rPr>
        <w:t xml:space="preserve"> </w:t>
      </w:r>
      <w:r>
        <w:t>и</w:t>
      </w:r>
      <w:r>
        <w:rPr>
          <w:spacing w:val="1"/>
        </w:rPr>
        <w:t xml:space="preserve"> </w:t>
      </w:r>
      <w:r>
        <w:t>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 на основе натурального сырья). Виды ниток (швейные, мулине). Трикотаж,</w:t>
      </w:r>
      <w:r>
        <w:rPr>
          <w:spacing w:val="1"/>
        </w:rPr>
        <w:t xml:space="preserve"> </w:t>
      </w:r>
      <w:r>
        <w:t>нетканые материалы (общее представление), его строение и основные свойства. Строчка</w:t>
      </w:r>
      <w:r>
        <w:rPr>
          <w:spacing w:val="1"/>
        </w:rPr>
        <w:t xml:space="preserve"> </w:t>
      </w:r>
      <w:r>
        <w:t>прямого стежка и еѐ варианты (перевивы, наборы) и (или) строчка косого стежка и еѐ</w:t>
      </w:r>
      <w:r>
        <w:rPr>
          <w:spacing w:val="1"/>
        </w:rPr>
        <w:t xml:space="preserve"> </w:t>
      </w:r>
      <w:r>
        <w:t>варианты</w:t>
      </w:r>
      <w:r>
        <w:rPr>
          <w:spacing w:val="1"/>
        </w:rPr>
        <w:t xml:space="preserve"> </w:t>
      </w:r>
      <w:r>
        <w:t>(крестик,</w:t>
      </w:r>
      <w:r>
        <w:rPr>
          <w:spacing w:val="1"/>
        </w:rPr>
        <w:t xml:space="preserve"> </w:t>
      </w:r>
      <w:r>
        <w:t>стебельчатая,</w:t>
      </w:r>
      <w:r>
        <w:rPr>
          <w:spacing w:val="1"/>
        </w:rPr>
        <w:t xml:space="preserve"> </w:t>
      </w:r>
      <w:r>
        <w:t>ѐлочка).</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 выкройки). Технологическая последовательность изготовления несложного</w:t>
      </w:r>
      <w:r>
        <w:rPr>
          <w:spacing w:val="1"/>
        </w:rPr>
        <w:t xml:space="preserve"> </w:t>
      </w:r>
      <w:r>
        <w:t>швейного изделия (разметка деталей, выкраивание деталей, отделка деталей, сшивание</w:t>
      </w:r>
      <w:r>
        <w:rPr>
          <w:spacing w:val="1"/>
        </w:rPr>
        <w:t xml:space="preserve"> </w:t>
      </w:r>
      <w:r>
        <w:t>деталей).</w:t>
      </w:r>
    </w:p>
    <w:p w14:paraId="2962C1AF" w14:textId="77777777" w:rsidR="00703261" w:rsidRDefault="00093076">
      <w:pPr>
        <w:pStyle w:val="a3"/>
        <w:spacing w:line="264" w:lineRule="auto"/>
        <w:ind w:left="102" w:right="111" w:firstLine="599"/>
      </w:pPr>
      <w:r>
        <w:t>Использование дополнительных материалов (например, проволока, пряжа, бусины и</w:t>
      </w:r>
      <w:r>
        <w:rPr>
          <w:spacing w:val="-57"/>
        </w:rPr>
        <w:t xml:space="preserve"> </w:t>
      </w:r>
      <w:r>
        <w:t>другие).</w:t>
      </w:r>
    </w:p>
    <w:p w14:paraId="4CAD27CC" w14:textId="77777777" w:rsidR="00703261" w:rsidRDefault="00093076">
      <w:pPr>
        <w:pStyle w:val="3"/>
        <w:spacing w:before="144"/>
        <w:ind w:left="701"/>
        <w:jc w:val="both"/>
      </w:pPr>
      <w:r>
        <w:t>Конструирование</w:t>
      </w:r>
      <w:r>
        <w:rPr>
          <w:spacing w:val="-4"/>
        </w:rPr>
        <w:t xml:space="preserve"> </w:t>
      </w:r>
      <w:r>
        <w:t>и</w:t>
      </w:r>
      <w:r>
        <w:rPr>
          <w:spacing w:val="-3"/>
        </w:rPr>
        <w:t xml:space="preserve"> </w:t>
      </w:r>
      <w:r>
        <w:t>моделирование.</w:t>
      </w:r>
    </w:p>
    <w:p w14:paraId="29DC930E" w14:textId="77777777" w:rsidR="00703261" w:rsidRDefault="00093076">
      <w:pPr>
        <w:pStyle w:val="a3"/>
        <w:spacing w:before="21" w:line="264" w:lineRule="auto"/>
        <w:ind w:left="102" w:right="104" w:firstLine="599"/>
      </w:pPr>
      <w:r>
        <w:t>Основные и</w:t>
      </w:r>
      <w:r>
        <w:rPr>
          <w:spacing w:val="1"/>
        </w:rPr>
        <w:t xml:space="preserve"> </w:t>
      </w:r>
      <w:r>
        <w:t>дополнительные детали.</w:t>
      </w:r>
      <w:r>
        <w:rPr>
          <w:spacing w:val="1"/>
        </w:rPr>
        <w:t xml:space="preserve"> </w:t>
      </w:r>
      <w:r>
        <w:t>Общее</w:t>
      </w:r>
      <w:r>
        <w:rPr>
          <w:spacing w:val="1"/>
        </w:rPr>
        <w:t xml:space="preserve"> </w:t>
      </w:r>
      <w:r>
        <w:t>представление о</w:t>
      </w:r>
      <w:r>
        <w:rPr>
          <w:spacing w:val="1"/>
        </w:rPr>
        <w:t xml:space="preserve"> </w:t>
      </w:r>
      <w:r>
        <w:t>правилах</w:t>
      </w:r>
      <w:r>
        <w:rPr>
          <w:spacing w:val="1"/>
        </w:rPr>
        <w:t xml:space="preserve"> </w:t>
      </w:r>
      <w:r>
        <w:t>создания</w:t>
      </w:r>
      <w:r>
        <w:rPr>
          <w:spacing w:val="1"/>
        </w:rPr>
        <w:t xml:space="preserve"> </w:t>
      </w:r>
      <w:r>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 форм.</w:t>
      </w:r>
    </w:p>
    <w:p w14:paraId="0E0240AD" w14:textId="77777777" w:rsidR="00703261" w:rsidRDefault="00093076">
      <w:pPr>
        <w:pStyle w:val="a3"/>
        <w:spacing w:before="1" w:line="264" w:lineRule="auto"/>
        <w:ind w:left="102" w:right="114" w:firstLine="599"/>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 чертежу или эскизу. Подвижное соединение деталей конструкции. Внесение</w:t>
      </w:r>
      <w:r>
        <w:rPr>
          <w:spacing w:val="-57"/>
        </w:rPr>
        <w:t xml:space="preserve"> </w:t>
      </w:r>
      <w:r>
        <w:t>элементарных конструктивных</w:t>
      </w:r>
      <w:r>
        <w:rPr>
          <w:spacing w:val="1"/>
        </w:rPr>
        <w:t xml:space="preserve"> </w:t>
      </w:r>
      <w:r>
        <w:t>изменений</w:t>
      </w:r>
      <w:r>
        <w:rPr>
          <w:spacing w:val="-1"/>
        </w:rPr>
        <w:t xml:space="preserve"> </w:t>
      </w:r>
      <w:r>
        <w:t>и дополнений</w:t>
      </w:r>
      <w:r>
        <w:rPr>
          <w:spacing w:val="-1"/>
        </w:rPr>
        <w:t xml:space="preserve"> </w:t>
      </w:r>
      <w:r>
        <w:t>в</w:t>
      </w:r>
      <w:r>
        <w:rPr>
          <w:spacing w:val="-2"/>
        </w:rPr>
        <w:t xml:space="preserve"> </w:t>
      </w:r>
      <w:r>
        <w:t>изделие.</w:t>
      </w:r>
    </w:p>
    <w:p w14:paraId="0777F65B" w14:textId="77777777" w:rsidR="00703261" w:rsidRDefault="00093076">
      <w:pPr>
        <w:pStyle w:val="3"/>
        <w:spacing w:before="144"/>
        <w:ind w:left="701"/>
      </w:pPr>
      <w:r>
        <w:t>ИКТ</w:t>
      </w:r>
    </w:p>
    <w:p w14:paraId="2032BBCE" w14:textId="77777777" w:rsidR="00703261" w:rsidRDefault="00093076">
      <w:pPr>
        <w:pStyle w:val="a3"/>
        <w:spacing w:before="21" w:line="264" w:lineRule="auto"/>
        <w:ind w:left="701" w:right="873"/>
        <w:jc w:val="left"/>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w:t>
      </w:r>
      <w:r>
        <w:rPr>
          <w:spacing w:val="-1"/>
        </w:rPr>
        <w:t xml:space="preserve"> </w:t>
      </w:r>
      <w:r>
        <w:t>Интернет как</w:t>
      </w:r>
      <w:r>
        <w:rPr>
          <w:spacing w:val="-1"/>
        </w:rPr>
        <w:t xml:space="preserve"> </w:t>
      </w:r>
      <w:r>
        <w:t>источник</w:t>
      </w:r>
      <w:r>
        <w:rPr>
          <w:spacing w:val="-2"/>
        </w:rPr>
        <w:t xml:space="preserve"> </w:t>
      </w:r>
      <w:r>
        <w:t>информации.</w:t>
      </w:r>
    </w:p>
    <w:p w14:paraId="555B90E5" w14:textId="77777777" w:rsidR="00703261" w:rsidRDefault="00703261">
      <w:pPr>
        <w:pStyle w:val="a3"/>
        <w:spacing w:before="11"/>
        <w:jc w:val="left"/>
        <w:rPr>
          <w:sz w:val="26"/>
        </w:rPr>
      </w:pPr>
    </w:p>
    <w:p w14:paraId="34D290D6" w14:textId="77777777" w:rsidR="00703261" w:rsidRDefault="00093076">
      <w:pPr>
        <w:pStyle w:val="3"/>
        <w:ind w:left="701"/>
      </w:pPr>
      <w:r>
        <w:t>УНИВЕРСАЛЬНЫЕ</w:t>
      </w:r>
      <w:r>
        <w:rPr>
          <w:spacing w:val="-5"/>
        </w:rPr>
        <w:t xml:space="preserve"> </w:t>
      </w:r>
      <w:r>
        <w:t>УЧЕБНЫЕ</w:t>
      </w:r>
      <w:r>
        <w:rPr>
          <w:spacing w:val="-3"/>
        </w:rPr>
        <w:t xml:space="preserve"> </w:t>
      </w:r>
      <w:r>
        <w:t>ДЕЙСТВИЯ</w:t>
      </w:r>
    </w:p>
    <w:p w14:paraId="0D0B2DF3" w14:textId="77777777" w:rsidR="00703261" w:rsidRDefault="00093076">
      <w:pPr>
        <w:pStyle w:val="a3"/>
        <w:spacing w:before="22" w:line="264" w:lineRule="auto"/>
        <w:ind w:left="102" w:right="109" w:firstLine="599"/>
      </w:pPr>
      <w:r>
        <w:t>Изучение предмета труда</w:t>
      </w:r>
      <w:r>
        <w:rPr>
          <w:spacing w:val="1"/>
        </w:rPr>
        <w:t xml:space="preserve"> </w:t>
      </w:r>
      <w:r>
        <w:t>(технологии)</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 деятельности.</w:t>
      </w:r>
    </w:p>
    <w:p w14:paraId="00EE6C58" w14:textId="77777777" w:rsidR="00703261" w:rsidRDefault="00093076">
      <w:pPr>
        <w:spacing w:line="264" w:lineRule="auto"/>
        <w:ind w:left="102" w:right="108"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логические</w:t>
      </w:r>
      <w:r>
        <w:rPr>
          <w:b/>
          <w:spacing w:val="1"/>
          <w:sz w:val="24"/>
        </w:rPr>
        <w:t xml:space="preserve"> </w:t>
      </w:r>
      <w:r>
        <w:rPr>
          <w:b/>
          <w:sz w:val="24"/>
        </w:rPr>
        <w:t>и</w:t>
      </w:r>
      <w:r>
        <w:rPr>
          <w:b/>
          <w:spacing w:val="1"/>
          <w:sz w:val="24"/>
        </w:rPr>
        <w:t xml:space="preserve"> </w:t>
      </w:r>
      <w:r>
        <w:rPr>
          <w:b/>
          <w:sz w:val="24"/>
        </w:rPr>
        <w:t>исследовательские</w:t>
      </w:r>
      <w:r>
        <w:rPr>
          <w:b/>
          <w:spacing w:val="1"/>
          <w:sz w:val="24"/>
        </w:rPr>
        <w:t xml:space="preserve"> </w:t>
      </w:r>
      <w:r>
        <w:rPr>
          <w:b/>
          <w:sz w:val="24"/>
        </w:rPr>
        <w:t>действия</w:t>
      </w:r>
      <w:r>
        <w:rPr>
          <w:b/>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14:paraId="55BF0DC3" w14:textId="77777777" w:rsidR="00703261" w:rsidRDefault="00093076">
      <w:pPr>
        <w:pStyle w:val="a3"/>
        <w:spacing w:before="2" w:line="264" w:lineRule="auto"/>
        <w:ind w:left="701"/>
        <w:jc w:val="left"/>
      </w:pPr>
      <w:r>
        <w:t>ориентироваться в терминах, используемых в технологии (в пределах изученного);</w:t>
      </w:r>
      <w:r>
        <w:rPr>
          <w:spacing w:val="1"/>
        </w:rPr>
        <w:t xml:space="preserve"> </w:t>
      </w:r>
      <w:r>
        <w:t>выполнять работу в соответствии с образцом, инструкцией, устной или письменной;</w:t>
      </w:r>
      <w:r>
        <w:rPr>
          <w:spacing w:val="1"/>
        </w:rPr>
        <w:t xml:space="preserve"> </w:t>
      </w:r>
      <w:r>
        <w:t>выполнять</w:t>
      </w:r>
      <w:r>
        <w:rPr>
          <w:spacing w:val="6"/>
        </w:rPr>
        <w:t xml:space="preserve"> </w:t>
      </w:r>
      <w:r>
        <w:t>действия</w:t>
      </w:r>
      <w:r>
        <w:rPr>
          <w:spacing w:val="5"/>
        </w:rPr>
        <w:t xml:space="preserve"> </w:t>
      </w:r>
      <w:r>
        <w:t>анализа</w:t>
      </w:r>
      <w:r>
        <w:rPr>
          <w:spacing w:val="6"/>
        </w:rPr>
        <w:t xml:space="preserve"> </w:t>
      </w:r>
      <w:r>
        <w:t>и</w:t>
      </w:r>
      <w:r>
        <w:rPr>
          <w:spacing w:val="6"/>
        </w:rPr>
        <w:t xml:space="preserve"> </w:t>
      </w:r>
      <w:r>
        <w:t>синтеза,</w:t>
      </w:r>
      <w:r>
        <w:rPr>
          <w:spacing w:val="12"/>
        </w:rPr>
        <w:t xml:space="preserve"> </w:t>
      </w:r>
      <w:r>
        <w:t>сравнения,</w:t>
      </w:r>
      <w:r>
        <w:rPr>
          <w:spacing w:val="7"/>
        </w:rPr>
        <w:t xml:space="preserve"> </w:t>
      </w:r>
      <w:r>
        <w:t>группировки</w:t>
      </w:r>
      <w:r>
        <w:rPr>
          <w:spacing w:val="7"/>
        </w:rPr>
        <w:t xml:space="preserve"> </w:t>
      </w:r>
      <w:r>
        <w:t>с</w:t>
      </w:r>
      <w:r>
        <w:rPr>
          <w:spacing w:val="9"/>
        </w:rPr>
        <w:t xml:space="preserve"> </w:t>
      </w:r>
      <w:r>
        <w:t>учѐтом</w:t>
      </w:r>
      <w:r>
        <w:rPr>
          <w:spacing w:val="10"/>
        </w:rPr>
        <w:t xml:space="preserve"> </w:t>
      </w:r>
      <w:r>
        <w:t>указанных</w:t>
      </w:r>
    </w:p>
    <w:p w14:paraId="1D7FC89C" w14:textId="77777777" w:rsidR="00703261" w:rsidRDefault="00093076">
      <w:pPr>
        <w:pStyle w:val="a3"/>
        <w:spacing w:line="275" w:lineRule="exact"/>
        <w:ind w:left="102"/>
        <w:jc w:val="left"/>
      </w:pPr>
      <w:r>
        <w:t>критериев;</w:t>
      </w:r>
    </w:p>
    <w:p w14:paraId="4A3FD4A6" w14:textId="77777777" w:rsidR="00703261" w:rsidRDefault="00093076">
      <w:pPr>
        <w:pStyle w:val="a3"/>
        <w:spacing w:before="28" w:line="264" w:lineRule="auto"/>
        <w:ind w:left="701"/>
        <w:jc w:val="left"/>
      </w:pPr>
      <w:r>
        <w:t>строить</w:t>
      </w:r>
      <w:r>
        <w:rPr>
          <w:spacing w:val="-4"/>
        </w:rPr>
        <w:t xml:space="preserve"> </w:t>
      </w:r>
      <w:r>
        <w:t>рассуждения,</w:t>
      </w:r>
      <w:r>
        <w:rPr>
          <w:spacing w:val="-4"/>
        </w:rPr>
        <w:t xml:space="preserve"> </w:t>
      </w:r>
      <w:r>
        <w:t>делать</w:t>
      </w:r>
      <w:r>
        <w:rPr>
          <w:spacing w:val="-3"/>
        </w:rPr>
        <w:t xml:space="preserve"> </w:t>
      </w:r>
      <w:r>
        <w:t>умозаключения,</w:t>
      </w:r>
      <w:r>
        <w:rPr>
          <w:spacing w:val="-4"/>
        </w:rPr>
        <w:t xml:space="preserve"> </w:t>
      </w:r>
      <w:r>
        <w:t>проверять</w:t>
      </w:r>
      <w:r>
        <w:rPr>
          <w:spacing w:val="-3"/>
        </w:rPr>
        <w:t xml:space="preserve"> </w:t>
      </w:r>
      <w:r>
        <w:t>их</w:t>
      </w:r>
      <w:r>
        <w:rPr>
          <w:spacing w:val="-2"/>
        </w:rPr>
        <w:t xml:space="preserve"> </w:t>
      </w:r>
      <w:r>
        <w:t>в</w:t>
      </w:r>
      <w:r>
        <w:rPr>
          <w:spacing w:val="-5"/>
        </w:rPr>
        <w:t xml:space="preserve"> </w:t>
      </w:r>
      <w:r>
        <w:t>практической</w:t>
      </w:r>
      <w:r>
        <w:rPr>
          <w:spacing w:val="-4"/>
        </w:rPr>
        <w:t xml:space="preserve"> </w:t>
      </w:r>
      <w:r>
        <w:t>работе;</w:t>
      </w:r>
      <w:r>
        <w:rPr>
          <w:spacing w:val="-57"/>
        </w:rPr>
        <w:t xml:space="preserve"> </w:t>
      </w:r>
      <w:r>
        <w:t>воспроизводить</w:t>
      </w:r>
      <w:r>
        <w:rPr>
          <w:spacing w:val="-3"/>
        </w:rPr>
        <w:t xml:space="preserve"> </w:t>
      </w:r>
      <w:r>
        <w:t>порядок</w:t>
      </w:r>
      <w:r>
        <w:rPr>
          <w:spacing w:val="-3"/>
        </w:rPr>
        <w:t xml:space="preserve"> </w:t>
      </w:r>
      <w:r>
        <w:t>действий</w:t>
      </w:r>
      <w:r>
        <w:rPr>
          <w:spacing w:val="-5"/>
        </w:rPr>
        <w:t xml:space="preserve"> </w:t>
      </w:r>
      <w:r>
        <w:t>при</w:t>
      </w:r>
      <w:r>
        <w:rPr>
          <w:spacing w:val="-2"/>
        </w:rPr>
        <w:t xml:space="preserve"> </w:t>
      </w:r>
      <w:r>
        <w:t>решении учебной</w:t>
      </w:r>
      <w:r>
        <w:rPr>
          <w:spacing w:val="-3"/>
        </w:rPr>
        <w:t xml:space="preserve"> </w:t>
      </w:r>
      <w:r>
        <w:t>(практической)</w:t>
      </w:r>
      <w:r>
        <w:rPr>
          <w:spacing w:val="-3"/>
        </w:rPr>
        <w:t xml:space="preserve"> </w:t>
      </w:r>
      <w:r>
        <w:t>задачи;</w:t>
      </w:r>
    </w:p>
    <w:p w14:paraId="0DCDC531" w14:textId="77777777" w:rsidR="00703261" w:rsidRDefault="00703261">
      <w:pPr>
        <w:spacing w:line="264" w:lineRule="auto"/>
        <w:sectPr w:rsidR="00703261">
          <w:footerReference w:type="default" r:id="rId471"/>
          <w:pgSz w:w="11910" w:h="16390"/>
          <w:pgMar w:top="1060" w:right="740" w:bottom="280" w:left="1600" w:header="0" w:footer="0" w:gutter="0"/>
          <w:cols w:space="720"/>
        </w:sectPr>
      </w:pPr>
    </w:p>
    <w:p w14:paraId="2A1296F5" w14:textId="77777777" w:rsidR="00703261" w:rsidRDefault="00093076">
      <w:pPr>
        <w:pStyle w:val="a3"/>
        <w:spacing w:before="64"/>
        <w:ind w:left="701"/>
      </w:pPr>
      <w:r>
        <w:lastRenderedPageBreak/>
        <w:t>осуществлять</w:t>
      </w:r>
      <w:r>
        <w:rPr>
          <w:spacing w:val="-3"/>
        </w:rPr>
        <w:t xml:space="preserve"> </w:t>
      </w:r>
      <w:r>
        <w:t>решение</w:t>
      </w:r>
      <w:r>
        <w:rPr>
          <w:spacing w:val="-2"/>
        </w:rPr>
        <w:t xml:space="preserve"> </w:t>
      </w:r>
      <w:r>
        <w:t>простых</w:t>
      </w:r>
      <w:r>
        <w:rPr>
          <w:spacing w:val="-4"/>
        </w:rPr>
        <w:t xml:space="preserve"> </w:t>
      </w:r>
      <w:r>
        <w:t>задач</w:t>
      </w:r>
      <w:r>
        <w:rPr>
          <w:spacing w:val="-4"/>
        </w:rPr>
        <w:t xml:space="preserve"> </w:t>
      </w:r>
      <w:r>
        <w:t>в умственной</w:t>
      </w:r>
      <w:r>
        <w:rPr>
          <w:spacing w:val="-5"/>
        </w:rPr>
        <w:t xml:space="preserve"> </w:t>
      </w:r>
      <w:r>
        <w:t>и</w:t>
      </w:r>
      <w:r>
        <w:rPr>
          <w:spacing w:val="4"/>
        </w:rPr>
        <w:t xml:space="preserve"> </w:t>
      </w:r>
      <w:r>
        <w:t>материализованной</w:t>
      </w:r>
      <w:r>
        <w:rPr>
          <w:spacing w:val="-3"/>
        </w:rPr>
        <w:t xml:space="preserve"> </w:t>
      </w:r>
      <w:r>
        <w:t>форме.</w:t>
      </w:r>
    </w:p>
    <w:p w14:paraId="26360AA6" w14:textId="77777777" w:rsidR="00703261" w:rsidRDefault="00093076">
      <w:pPr>
        <w:spacing w:before="29" w:line="264" w:lineRule="auto"/>
        <w:ind w:left="102" w:right="105"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b/>
          <w:sz w:val="24"/>
        </w:rPr>
        <w:t>работать</w:t>
      </w:r>
      <w:r>
        <w:rPr>
          <w:b/>
          <w:spacing w:val="61"/>
          <w:sz w:val="24"/>
        </w:rPr>
        <w:t xml:space="preserve"> </w:t>
      </w:r>
      <w:r>
        <w:rPr>
          <w:b/>
          <w:sz w:val="24"/>
        </w:rPr>
        <w:t>с</w:t>
      </w:r>
      <w:r>
        <w:rPr>
          <w:b/>
          <w:spacing w:val="1"/>
          <w:sz w:val="24"/>
        </w:rPr>
        <w:t xml:space="preserve"> </w:t>
      </w:r>
      <w:r>
        <w:rPr>
          <w:b/>
          <w:sz w:val="24"/>
        </w:rPr>
        <w:t>информацией</w:t>
      </w:r>
      <w:r>
        <w:rPr>
          <w:b/>
          <w:spacing w:val="1"/>
          <w:sz w:val="24"/>
        </w:rPr>
        <w:t xml:space="preserve"> </w:t>
      </w:r>
      <w:r>
        <w:rPr>
          <w:sz w:val="24"/>
        </w:rPr>
        <w:t>как</w:t>
      </w:r>
      <w:r>
        <w:rPr>
          <w:spacing w:val="-1"/>
          <w:sz w:val="24"/>
        </w:rPr>
        <w:t xml:space="preserve"> </w:t>
      </w:r>
      <w:r>
        <w:rPr>
          <w:sz w:val="24"/>
        </w:rPr>
        <w:t>часть</w:t>
      </w:r>
      <w:r>
        <w:rPr>
          <w:spacing w:val="1"/>
          <w:sz w:val="24"/>
        </w:rPr>
        <w:t xml:space="preserve"> </w:t>
      </w:r>
      <w:r>
        <w:rPr>
          <w:b/>
          <w:sz w:val="24"/>
        </w:rPr>
        <w:t>познавательных универсальных</w:t>
      </w:r>
      <w:r>
        <w:rPr>
          <w:b/>
          <w:spacing w:val="-1"/>
          <w:sz w:val="24"/>
        </w:rPr>
        <w:t xml:space="preserve"> </w:t>
      </w:r>
      <w:r>
        <w:rPr>
          <w:b/>
          <w:sz w:val="24"/>
        </w:rPr>
        <w:t>учебных</w:t>
      </w:r>
      <w:r>
        <w:rPr>
          <w:b/>
          <w:spacing w:val="1"/>
          <w:sz w:val="24"/>
        </w:rPr>
        <w:t xml:space="preserve"> </w:t>
      </w:r>
      <w:r>
        <w:rPr>
          <w:b/>
          <w:sz w:val="24"/>
        </w:rPr>
        <w:t>действий</w:t>
      </w:r>
      <w:r>
        <w:rPr>
          <w:sz w:val="24"/>
        </w:rPr>
        <w:t>:</w:t>
      </w:r>
    </w:p>
    <w:p w14:paraId="02434D63" w14:textId="77777777" w:rsidR="00703261" w:rsidRDefault="00093076">
      <w:pPr>
        <w:pStyle w:val="a3"/>
        <w:spacing w:before="1" w:line="264" w:lineRule="auto"/>
        <w:ind w:left="102" w:right="116" w:firstLine="599"/>
      </w:pPr>
      <w:r>
        <w:t>получать</w:t>
      </w:r>
      <w:r>
        <w:rPr>
          <w:spacing w:val="1"/>
        </w:rPr>
        <w:t xml:space="preserve"> </w:t>
      </w:r>
      <w:r>
        <w:t>информацию</w:t>
      </w:r>
      <w:r>
        <w:rPr>
          <w:spacing w:val="1"/>
        </w:rPr>
        <w:t xml:space="preserve"> </w:t>
      </w:r>
      <w:r>
        <w:t>из</w:t>
      </w:r>
      <w:r>
        <w:rPr>
          <w:spacing w:val="1"/>
        </w:rPr>
        <w:t xml:space="preserve"> </w:t>
      </w:r>
      <w:r>
        <w:t>учебника</w:t>
      </w:r>
      <w:r>
        <w:rPr>
          <w:spacing w:val="1"/>
        </w:rPr>
        <w:t xml:space="preserve"> </w:t>
      </w:r>
      <w:r>
        <w:t>и</w:t>
      </w:r>
      <w:r>
        <w:rPr>
          <w:spacing w:val="1"/>
        </w:rPr>
        <w:t xml:space="preserve"> </w:t>
      </w:r>
      <w:r>
        <w:t>других</w:t>
      </w:r>
      <w:r>
        <w:rPr>
          <w:spacing w:val="1"/>
        </w:rPr>
        <w:t xml:space="preserve"> </w:t>
      </w:r>
      <w:r>
        <w:t>дидактических</w:t>
      </w:r>
      <w:r>
        <w:rPr>
          <w:spacing w:val="1"/>
        </w:rPr>
        <w:t xml:space="preserve"> </w:t>
      </w:r>
      <w:r>
        <w:t>материалов,</w:t>
      </w:r>
      <w:r>
        <w:rPr>
          <w:spacing w:val="-57"/>
        </w:rPr>
        <w:t xml:space="preserve"> </w:t>
      </w:r>
      <w:r>
        <w:t>использовать</w:t>
      </w:r>
      <w:r>
        <w:rPr>
          <w:spacing w:val="-1"/>
        </w:rPr>
        <w:t xml:space="preserve"> </w:t>
      </w:r>
      <w:r>
        <w:t>еѐ</w:t>
      </w:r>
      <w:r>
        <w:rPr>
          <w:spacing w:val="-1"/>
        </w:rPr>
        <w:t xml:space="preserve"> </w:t>
      </w:r>
      <w:r>
        <w:t>в</w:t>
      </w:r>
      <w:r>
        <w:rPr>
          <w:spacing w:val="-1"/>
        </w:rPr>
        <w:t xml:space="preserve"> </w:t>
      </w:r>
      <w:r>
        <w:t>работе;</w:t>
      </w:r>
    </w:p>
    <w:p w14:paraId="6AFC8297" w14:textId="77777777" w:rsidR="00703261" w:rsidRDefault="00093076">
      <w:pPr>
        <w:pStyle w:val="a3"/>
        <w:spacing w:line="264" w:lineRule="auto"/>
        <w:ind w:left="102" w:right="107" w:firstLine="599"/>
      </w:pPr>
      <w:r>
        <w:t>понимать</w:t>
      </w:r>
      <w:r>
        <w:rPr>
          <w:spacing w:val="1"/>
        </w:rPr>
        <w:t xml:space="preserve"> </w:t>
      </w:r>
      <w:r>
        <w:t>и</w:t>
      </w:r>
      <w:r>
        <w:rPr>
          <w:spacing w:val="1"/>
        </w:rPr>
        <w:t xml:space="preserve"> </w:t>
      </w:r>
      <w:r>
        <w:t>анализировать</w:t>
      </w:r>
      <w:r>
        <w:rPr>
          <w:spacing w:val="1"/>
        </w:rPr>
        <w:t xml:space="preserve"> </w:t>
      </w:r>
      <w:r>
        <w:t>знаково-символическую</w:t>
      </w:r>
      <w:r>
        <w:rPr>
          <w:spacing w:val="1"/>
        </w:rPr>
        <w:t xml:space="preserve"> </w:t>
      </w:r>
      <w:r>
        <w:t>информацию</w:t>
      </w:r>
      <w:r>
        <w:rPr>
          <w:spacing w:val="1"/>
        </w:rPr>
        <w:t xml:space="preserve"> </w:t>
      </w:r>
      <w:r>
        <w:t>(чертѐж,</w:t>
      </w:r>
      <w:r>
        <w:rPr>
          <w:spacing w:val="1"/>
        </w:rPr>
        <w:t xml:space="preserve"> </w:t>
      </w:r>
      <w:r>
        <w:t>эскиз,</w:t>
      </w:r>
      <w:r>
        <w:rPr>
          <w:spacing w:val="1"/>
        </w:rPr>
        <w:t xml:space="preserve"> </w:t>
      </w:r>
      <w:r>
        <w:t>рисунок,</w:t>
      </w:r>
      <w:r>
        <w:rPr>
          <w:spacing w:val="-1"/>
        </w:rPr>
        <w:t xml:space="preserve"> </w:t>
      </w:r>
      <w:r>
        <w:t>схема) и</w:t>
      </w:r>
      <w:r>
        <w:rPr>
          <w:spacing w:val="-1"/>
        </w:rPr>
        <w:t xml:space="preserve"> </w:t>
      </w:r>
      <w:r>
        <w:t>строить работу</w:t>
      </w:r>
      <w:r>
        <w:rPr>
          <w:spacing w:val="-8"/>
        </w:rPr>
        <w:t xml:space="preserve"> </w:t>
      </w:r>
      <w:r>
        <w:t>в</w:t>
      </w:r>
      <w:r>
        <w:rPr>
          <w:spacing w:val="-1"/>
        </w:rPr>
        <w:t xml:space="preserve"> </w:t>
      </w:r>
      <w:r>
        <w:t>соответствии с</w:t>
      </w:r>
      <w:r>
        <w:rPr>
          <w:spacing w:val="-1"/>
        </w:rPr>
        <w:t xml:space="preserve"> </w:t>
      </w:r>
      <w:r>
        <w:t>ней.</w:t>
      </w:r>
    </w:p>
    <w:p w14:paraId="742ABA77" w14:textId="77777777" w:rsidR="00703261" w:rsidRDefault="00093076">
      <w:pPr>
        <w:spacing w:line="264" w:lineRule="auto"/>
        <w:ind w:left="102" w:right="105"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b/>
          <w:sz w:val="24"/>
        </w:rPr>
        <w:t>работать</w:t>
      </w:r>
      <w:r>
        <w:rPr>
          <w:b/>
          <w:spacing w:val="61"/>
          <w:sz w:val="24"/>
        </w:rPr>
        <w:t xml:space="preserve"> </w:t>
      </w:r>
      <w:r>
        <w:rPr>
          <w:b/>
          <w:sz w:val="24"/>
        </w:rPr>
        <w:t>с</w:t>
      </w:r>
      <w:r>
        <w:rPr>
          <w:b/>
          <w:spacing w:val="1"/>
          <w:sz w:val="24"/>
        </w:rPr>
        <w:t xml:space="preserve"> </w:t>
      </w:r>
      <w:r>
        <w:rPr>
          <w:b/>
          <w:sz w:val="24"/>
        </w:rPr>
        <w:t>информацией</w:t>
      </w:r>
      <w:r>
        <w:rPr>
          <w:b/>
          <w:spacing w:val="1"/>
          <w:sz w:val="24"/>
        </w:rPr>
        <w:t xml:space="preserve"> </w:t>
      </w:r>
      <w:r>
        <w:rPr>
          <w:sz w:val="24"/>
        </w:rPr>
        <w:t>как</w:t>
      </w:r>
      <w:r>
        <w:rPr>
          <w:spacing w:val="-1"/>
          <w:sz w:val="24"/>
        </w:rPr>
        <w:t xml:space="preserve"> </w:t>
      </w:r>
      <w:r>
        <w:rPr>
          <w:sz w:val="24"/>
        </w:rPr>
        <w:t>часть</w:t>
      </w:r>
      <w:r>
        <w:rPr>
          <w:spacing w:val="1"/>
          <w:sz w:val="24"/>
        </w:rPr>
        <w:t xml:space="preserve"> </w:t>
      </w:r>
      <w:r>
        <w:rPr>
          <w:b/>
          <w:sz w:val="24"/>
        </w:rPr>
        <w:t>коммуникативных</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sz w:val="24"/>
        </w:rPr>
        <w:t>:</w:t>
      </w:r>
    </w:p>
    <w:p w14:paraId="26404F75" w14:textId="77777777" w:rsidR="00703261" w:rsidRDefault="00093076">
      <w:pPr>
        <w:pStyle w:val="a3"/>
        <w:spacing w:line="264" w:lineRule="auto"/>
        <w:ind w:left="102" w:right="110" w:firstLine="599"/>
      </w:pPr>
      <w:r>
        <w:t>выполнять правила участия в учебном диалоге: задавать вопросы, дополнять ответы</w:t>
      </w:r>
      <w:r>
        <w:rPr>
          <w:spacing w:val="1"/>
        </w:rPr>
        <w:t xml:space="preserve"> </w:t>
      </w:r>
      <w:r>
        <w:t>других</w:t>
      </w:r>
      <w:r>
        <w:rPr>
          <w:spacing w:val="1"/>
        </w:rPr>
        <w:t xml:space="preserve"> </w:t>
      </w:r>
      <w:r>
        <w:t>обучающихся,</w:t>
      </w:r>
      <w:r>
        <w:rPr>
          <w:spacing w:val="1"/>
        </w:rPr>
        <w:t xml:space="preserve"> </w:t>
      </w:r>
      <w:r>
        <w:t>высказывать</w:t>
      </w:r>
      <w:r>
        <w:rPr>
          <w:spacing w:val="1"/>
        </w:rPr>
        <w:t xml:space="preserve"> </w:t>
      </w:r>
      <w:r>
        <w:t>своѐ</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2"/>
        </w:rPr>
        <w:t xml:space="preserve"> </w:t>
      </w:r>
      <w:r>
        <w:t>отношение</w:t>
      </w:r>
      <w:r>
        <w:rPr>
          <w:spacing w:val="-2"/>
        </w:rPr>
        <w:t xml:space="preserve"> </w:t>
      </w:r>
      <w:r>
        <w:t>к</w:t>
      </w:r>
      <w:r>
        <w:rPr>
          <w:spacing w:val="-1"/>
        </w:rPr>
        <w:t xml:space="preserve"> </w:t>
      </w:r>
      <w:r>
        <w:t>одноклассникам,</w:t>
      </w:r>
      <w:r>
        <w:rPr>
          <w:spacing w:val="-1"/>
        </w:rPr>
        <w:t xml:space="preserve"> </w:t>
      </w:r>
      <w:r>
        <w:t>внимание</w:t>
      </w:r>
      <w:r>
        <w:rPr>
          <w:spacing w:val="-2"/>
        </w:rPr>
        <w:t xml:space="preserve"> </w:t>
      </w:r>
      <w:r>
        <w:t>к мнению</w:t>
      </w:r>
      <w:r>
        <w:rPr>
          <w:spacing w:val="-1"/>
        </w:rPr>
        <w:t xml:space="preserve"> </w:t>
      </w:r>
      <w:r>
        <w:t>другого;</w:t>
      </w:r>
    </w:p>
    <w:p w14:paraId="0C350875" w14:textId="77777777" w:rsidR="00703261" w:rsidRDefault="00093076">
      <w:pPr>
        <w:pStyle w:val="a3"/>
        <w:spacing w:line="264" w:lineRule="auto"/>
        <w:ind w:left="102" w:right="113" w:firstLine="599"/>
      </w:pPr>
      <w:r>
        <w:t>делиться впечатлениями о прослушанном (прочитанном) тексте, рассказе учителя, о</w:t>
      </w:r>
      <w:r>
        <w:rPr>
          <w:spacing w:val="1"/>
        </w:rPr>
        <w:t xml:space="preserve"> </w:t>
      </w:r>
      <w:r>
        <w:t>выполненной</w:t>
      </w:r>
      <w:r>
        <w:rPr>
          <w:spacing w:val="-1"/>
        </w:rPr>
        <w:t xml:space="preserve"> </w:t>
      </w:r>
      <w:r>
        <w:t>работе, созданном</w:t>
      </w:r>
      <w:r>
        <w:rPr>
          <w:spacing w:val="-1"/>
        </w:rPr>
        <w:t xml:space="preserve"> </w:t>
      </w:r>
      <w:r>
        <w:t>изделии.</w:t>
      </w:r>
    </w:p>
    <w:p w14:paraId="699238E2" w14:textId="77777777" w:rsidR="00703261" w:rsidRDefault="00093076">
      <w:pPr>
        <w:spacing w:line="264" w:lineRule="auto"/>
        <w:ind w:left="102" w:right="106"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w:t>
      </w:r>
      <w:r>
        <w:rPr>
          <w:b/>
          <w:sz w:val="24"/>
        </w:rPr>
        <w:t>амоорганизации</w:t>
      </w:r>
      <w:r>
        <w:rPr>
          <w:b/>
          <w:spacing w:val="1"/>
          <w:sz w:val="24"/>
        </w:rPr>
        <w:t xml:space="preserve"> </w:t>
      </w:r>
      <w:r>
        <w:rPr>
          <w:b/>
          <w:sz w:val="24"/>
        </w:rPr>
        <w:t>и</w:t>
      </w:r>
      <w:r>
        <w:rPr>
          <w:b/>
          <w:spacing w:val="1"/>
          <w:sz w:val="24"/>
        </w:rPr>
        <w:t xml:space="preserve"> </w:t>
      </w:r>
      <w:r>
        <w:rPr>
          <w:b/>
          <w:sz w:val="24"/>
        </w:rPr>
        <w:t>самоконтроля</w:t>
      </w:r>
      <w:r>
        <w:rPr>
          <w:b/>
          <w:spacing w:val="-4"/>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14:paraId="299D21C6" w14:textId="77777777" w:rsidR="00703261" w:rsidRDefault="00093076">
      <w:pPr>
        <w:pStyle w:val="a3"/>
        <w:spacing w:line="264" w:lineRule="auto"/>
        <w:ind w:left="701" w:right="4761"/>
        <w:jc w:val="left"/>
      </w:pPr>
      <w:r>
        <w:t>понимать и принимать учебную задачу;</w:t>
      </w:r>
      <w:r>
        <w:rPr>
          <w:spacing w:val="-57"/>
        </w:rPr>
        <w:t xml:space="preserve"> </w:t>
      </w:r>
      <w:r>
        <w:t>организовывать</w:t>
      </w:r>
      <w:r>
        <w:rPr>
          <w:spacing w:val="-1"/>
        </w:rPr>
        <w:t xml:space="preserve"> </w:t>
      </w:r>
      <w:r>
        <w:t>свою</w:t>
      </w:r>
      <w:r>
        <w:rPr>
          <w:spacing w:val="-2"/>
        </w:rPr>
        <w:t xml:space="preserve"> </w:t>
      </w:r>
      <w:r>
        <w:t>деятельность;</w:t>
      </w:r>
    </w:p>
    <w:p w14:paraId="0C258372" w14:textId="77777777" w:rsidR="00703261" w:rsidRDefault="00093076">
      <w:pPr>
        <w:pStyle w:val="a3"/>
        <w:ind w:left="701"/>
        <w:jc w:val="left"/>
      </w:pPr>
      <w:r>
        <w:t>понимать</w:t>
      </w:r>
      <w:r>
        <w:rPr>
          <w:spacing w:val="-6"/>
        </w:rPr>
        <w:t xml:space="preserve"> </w:t>
      </w:r>
      <w:r>
        <w:t>предлагаемый</w:t>
      </w:r>
      <w:r>
        <w:rPr>
          <w:spacing w:val="-3"/>
        </w:rPr>
        <w:t xml:space="preserve"> </w:t>
      </w:r>
      <w:r>
        <w:t>план</w:t>
      </w:r>
      <w:r>
        <w:rPr>
          <w:spacing w:val="-4"/>
        </w:rPr>
        <w:t xml:space="preserve"> </w:t>
      </w:r>
      <w:r>
        <w:t>действий,</w:t>
      </w:r>
      <w:r>
        <w:rPr>
          <w:spacing w:val="-4"/>
        </w:rPr>
        <w:t xml:space="preserve"> </w:t>
      </w:r>
      <w:r>
        <w:t>действовать</w:t>
      </w:r>
      <w:r>
        <w:rPr>
          <w:spacing w:val="-3"/>
        </w:rPr>
        <w:t xml:space="preserve"> </w:t>
      </w:r>
      <w:r>
        <w:t>по</w:t>
      </w:r>
      <w:r>
        <w:rPr>
          <w:spacing w:val="-4"/>
        </w:rPr>
        <w:t xml:space="preserve"> </w:t>
      </w:r>
      <w:r>
        <w:t>плану;</w:t>
      </w:r>
    </w:p>
    <w:p w14:paraId="16307014" w14:textId="77777777" w:rsidR="00703261" w:rsidRDefault="00093076">
      <w:pPr>
        <w:pStyle w:val="a3"/>
        <w:spacing w:before="28" w:line="264" w:lineRule="auto"/>
        <w:ind w:left="102" w:right="116" w:firstLine="599"/>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57"/>
        </w:rPr>
        <w:t xml:space="preserve"> </w:t>
      </w:r>
      <w:r>
        <w:t>планировать</w:t>
      </w:r>
      <w:r>
        <w:rPr>
          <w:spacing w:val="-1"/>
        </w:rPr>
        <w:t xml:space="preserve"> </w:t>
      </w:r>
      <w:r>
        <w:t>работу;</w:t>
      </w:r>
    </w:p>
    <w:p w14:paraId="5B486390" w14:textId="77777777" w:rsidR="00703261" w:rsidRDefault="00093076">
      <w:pPr>
        <w:pStyle w:val="a3"/>
        <w:ind w:left="701"/>
      </w:pPr>
      <w:r>
        <w:t>выполнять</w:t>
      </w:r>
      <w:r>
        <w:rPr>
          <w:spacing w:val="-3"/>
        </w:rPr>
        <w:t xml:space="preserve"> </w:t>
      </w:r>
      <w:r>
        <w:t>действия</w:t>
      </w:r>
      <w:r>
        <w:rPr>
          <w:spacing w:val="-3"/>
        </w:rPr>
        <w:t xml:space="preserve"> </w:t>
      </w:r>
      <w:r>
        <w:t>контроля</w:t>
      </w:r>
      <w:r>
        <w:rPr>
          <w:spacing w:val="-3"/>
        </w:rPr>
        <w:t xml:space="preserve"> </w:t>
      </w:r>
      <w:r>
        <w:t>и</w:t>
      </w:r>
      <w:r>
        <w:rPr>
          <w:spacing w:val="-3"/>
        </w:rPr>
        <w:t xml:space="preserve"> </w:t>
      </w:r>
      <w:r>
        <w:t>оценки;</w:t>
      </w:r>
    </w:p>
    <w:p w14:paraId="03208347" w14:textId="77777777" w:rsidR="00703261" w:rsidRDefault="00093076">
      <w:pPr>
        <w:pStyle w:val="a3"/>
        <w:spacing w:before="27" w:line="264" w:lineRule="auto"/>
        <w:ind w:left="102" w:right="110" w:firstLine="599"/>
      </w:pPr>
      <w:r>
        <w:t>воспринимать советы, оценку учителя и других обучающихся, стараться учитывать</w:t>
      </w:r>
      <w:r>
        <w:rPr>
          <w:spacing w:val="1"/>
        </w:rPr>
        <w:t xml:space="preserve"> </w:t>
      </w:r>
      <w:r>
        <w:t>их</w:t>
      </w:r>
      <w:r>
        <w:rPr>
          <w:spacing w:val="1"/>
        </w:rPr>
        <w:t xml:space="preserve"> </w:t>
      </w:r>
      <w:r>
        <w:t>в</w:t>
      </w:r>
      <w:r>
        <w:rPr>
          <w:spacing w:val="-1"/>
        </w:rPr>
        <w:t xml:space="preserve"> </w:t>
      </w:r>
      <w:r>
        <w:t>работе.</w:t>
      </w:r>
    </w:p>
    <w:p w14:paraId="1158E6DB" w14:textId="77777777" w:rsidR="00703261" w:rsidRDefault="00093076">
      <w:pPr>
        <w:spacing w:line="264" w:lineRule="auto"/>
        <w:ind w:left="102" w:right="106"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b/>
          <w:sz w:val="24"/>
        </w:rPr>
        <w:t>совместной</w:t>
      </w:r>
      <w:r>
        <w:rPr>
          <w:b/>
          <w:spacing w:val="1"/>
          <w:sz w:val="24"/>
        </w:rPr>
        <w:t xml:space="preserve"> </w:t>
      </w:r>
      <w:r>
        <w:rPr>
          <w:b/>
          <w:sz w:val="24"/>
        </w:rPr>
        <w:t>деятельности</w:t>
      </w:r>
      <w:r>
        <w:rPr>
          <w:sz w:val="24"/>
        </w:rPr>
        <w:t>:</w:t>
      </w:r>
    </w:p>
    <w:p w14:paraId="1A9D0B8C" w14:textId="77777777" w:rsidR="00703261" w:rsidRDefault="00093076">
      <w:pPr>
        <w:pStyle w:val="a3"/>
        <w:spacing w:line="264" w:lineRule="auto"/>
        <w:ind w:left="102" w:right="112" w:firstLine="599"/>
      </w:pPr>
      <w:r>
        <w:t>выполнять</w:t>
      </w:r>
      <w:r>
        <w:rPr>
          <w:spacing w:val="1"/>
        </w:rPr>
        <w:t xml:space="preserve"> </w:t>
      </w:r>
      <w:r>
        <w:t>элементарную</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изделий,</w:t>
      </w:r>
      <w:r>
        <w:rPr>
          <w:spacing w:val="-1"/>
        </w:rPr>
        <w:t xml:space="preserve"> </w:t>
      </w:r>
      <w:r>
        <w:t>осуществлять</w:t>
      </w:r>
      <w:r>
        <w:rPr>
          <w:spacing w:val="3"/>
        </w:rPr>
        <w:t xml:space="preserve"> </w:t>
      </w:r>
      <w:r>
        <w:t>взаимопомощь;</w:t>
      </w:r>
    </w:p>
    <w:p w14:paraId="15D0B5E1" w14:textId="77777777" w:rsidR="00703261" w:rsidRDefault="00093076">
      <w:pPr>
        <w:pStyle w:val="a3"/>
        <w:spacing w:line="264" w:lineRule="auto"/>
        <w:ind w:left="102" w:right="113" w:firstLine="599"/>
      </w:pPr>
      <w:r>
        <w:t>выполнять</w:t>
      </w:r>
      <w:r>
        <w:rPr>
          <w:spacing w:val="1"/>
        </w:rPr>
        <w:t xml:space="preserve"> </w:t>
      </w:r>
      <w:r>
        <w:t>правила</w:t>
      </w:r>
      <w:r>
        <w:rPr>
          <w:spacing w:val="1"/>
        </w:rPr>
        <w:t xml:space="preserve"> </w:t>
      </w:r>
      <w:r>
        <w:t>совместной</w:t>
      </w:r>
      <w:r>
        <w:rPr>
          <w:spacing w:val="1"/>
        </w:rPr>
        <w:t xml:space="preserve"> </w:t>
      </w:r>
      <w:r>
        <w:t>работы:</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 выполнять ответственно свою часть работы, уважительно относиться к</w:t>
      </w:r>
      <w:r>
        <w:rPr>
          <w:spacing w:val="1"/>
        </w:rPr>
        <w:t xml:space="preserve"> </w:t>
      </w:r>
      <w:r>
        <w:t>чужому</w:t>
      </w:r>
      <w:r>
        <w:rPr>
          <w:spacing w:val="-6"/>
        </w:rPr>
        <w:t xml:space="preserve"> </w:t>
      </w:r>
      <w:r>
        <w:t>мнению.</w:t>
      </w:r>
    </w:p>
    <w:p w14:paraId="02DE3F2D" w14:textId="77777777" w:rsidR="00703261" w:rsidRDefault="00703261">
      <w:pPr>
        <w:pStyle w:val="a3"/>
        <w:spacing w:before="10"/>
        <w:jc w:val="left"/>
        <w:rPr>
          <w:sz w:val="26"/>
        </w:rPr>
      </w:pPr>
    </w:p>
    <w:p w14:paraId="232A4AEF" w14:textId="77777777" w:rsidR="00703261" w:rsidRDefault="00093076" w:rsidP="000E4AF0">
      <w:pPr>
        <w:pStyle w:val="3"/>
        <w:numPr>
          <w:ilvl w:val="0"/>
          <w:numId w:val="30"/>
        </w:numPr>
        <w:tabs>
          <w:tab w:val="left" w:pos="403"/>
        </w:tabs>
        <w:ind w:hanging="181"/>
      </w:pPr>
      <w:r>
        <w:t>КЛАСС</w:t>
      </w:r>
    </w:p>
    <w:p w14:paraId="28898566" w14:textId="77777777" w:rsidR="00703261" w:rsidRDefault="00093076">
      <w:pPr>
        <w:spacing w:before="139"/>
        <w:ind w:left="701"/>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14:paraId="3ECF6AFA" w14:textId="77777777" w:rsidR="00703261" w:rsidRDefault="00093076">
      <w:pPr>
        <w:pStyle w:val="a3"/>
        <w:spacing w:before="22" w:line="264" w:lineRule="auto"/>
        <w:ind w:left="102" w:right="108" w:firstLine="599"/>
      </w:pPr>
      <w:r>
        <w:t>Непрерывность</w:t>
      </w:r>
      <w:r>
        <w:rPr>
          <w:spacing w:val="1"/>
        </w:rPr>
        <w:t xml:space="preserve"> </w:t>
      </w:r>
      <w:r>
        <w:t>процесса</w:t>
      </w:r>
      <w:r>
        <w:rPr>
          <w:spacing w:val="1"/>
        </w:rPr>
        <w:t xml:space="preserve"> </w:t>
      </w:r>
      <w:r>
        <w:t>деятельностного</w:t>
      </w:r>
      <w:r>
        <w:rPr>
          <w:spacing w:val="1"/>
        </w:rPr>
        <w:t xml:space="preserve"> </w:t>
      </w:r>
      <w:r>
        <w:t>освоения</w:t>
      </w:r>
      <w:r>
        <w:rPr>
          <w:spacing w:val="1"/>
        </w:rPr>
        <w:t xml:space="preserve"> </w:t>
      </w:r>
      <w:r>
        <w:t>мира</w:t>
      </w:r>
      <w:r>
        <w:rPr>
          <w:spacing w:val="1"/>
        </w:rPr>
        <w:t xml:space="preserve"> </w:t>
      </w:r>
      <w:r>
        <w:t>человеком</w:t>
      </w:r>
      <w:r>
        <w:rPr>
          <w:spacing w:val="1"/>
        </w:rPr>
        <w:t xml:space="preserve"> </w:t>
      </w:r>
      <w:r>
        <w:t>и</w:t>
      </w:r>
      <w:r>
        <w:rPr>
          <w:spacing w:val="1"/>
        </w:rPr>
        <w:t xml:space="preserve"> </w:t>
      </w:r>
      <w:r>
        <w:t>создания</w:t>
      </w:r>
      <w:r>
        <w:rPr>
          <w:spacing w:val="1"/>
        </w:rPr>
        <w:t xml:space="preserve"> </w:t>
      </w:r>
      <w:r>
        <w:t>культуры.</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потребности</w:t>
      </w:r>
      <w:r>
        <w:rPr>
          <w:spacing w:val="1"/>
        </w:rPr>
        <w:t xml:space="preserve"> </w:t>
      </w:r>
      <w:r>
        <w:t>человека</w:t>
      </w:r>
      <w:r>
        <w:rPr>
          <w:spacing w:val="1"/>
        </w:rPr>
        <w:t xml:space="preserve"> </w:t>
      </w:r>
      <w:r>
        <w:t>как</w:t>
      </w:r>
      <w:r>
        <w:rPr>
          <w:spacing w:val="1"/>
        </w:rPr>
        <w:t xml:space="preserve"> </w:t>
      </w:r>
      <w:r>
        <w:t>движущие</w:t>
      </w:r>
      <w:r>
        <w:rPr>
          <w:spacing w:val="61"/>
        </w:rPr>
        <w:t xml:space="preserve"> </w:t>
      </w:r>
      <w:r>
        <w:t>силы</w:t>
      </w:r>
      <w:r>
        <w:rPr>
          <w:spacing w:val="1"/>
        </w:rPr>
        <w:t xml:space="preserve"> </w:t>
      </w:r>
      <w:r>
        <w:t>прогресса.</w:t>
      </w:r>
    </w:p>
    <w:p w14:paraId="3647D941" w14:textId="77777777" w:rsidR="00703261" w:rsidRDefault="00093076">
      <w:pPr>
        <w:pStyle w:val="a3"/>
        <w:spacing w:before="2" w:line="264" w:lineRule="auto"/>
        <w:ind w:left="102" w:right="106" w:firstLine="599"/>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15"/>
        </w:rPr>
        <w:t xml:space="preserve"> </w:t>
      </w:r>
      <w:r>
        <w:t>искусства.</w:t>
      </w:r>
      <w:r>
        <w:rPr>
          <w:spacing w:val="16"/>
        </w:rPr>
        <w:t xml:space="preserve"> </w:t>
      </w:r>
      <w:r>
        <w:t>Современные</w:t>
      </w:r>
      <w:r>
        <w:rPr>
          <w:spacing w:val="14"/>
        </w:rPr>
        <w:t xml:space="preserve"> </w:t>
      </w:r>
      <w:r>
        <w:t>производства</w:t>
      </w:r>
      <w:r>
        <w:rPr>
          <w:spacing w:val="14"/>
        </w:rPr>
        <w:t xml:space="preserve"> </w:t>
      </w:r>
      <w:r>
        <w:t>и</w:t>
      </w:r>
      <w:r>
        <w:rPr>
          <w:spacing w:val="15"/>
        </w:rPr>
        <w:t xml:space="preserve"> </w:t>
      </w:r>
      <w:r>
        <w:t>профессии,</w:t>
      </w:r>
      <w:r>
        <w:rPr>
          <w:spacing w:val="15"/>
        </w:rPr>
        <w:t xml:space="preserve"> </w:t>
      </w:r>
      <w:r>
        <w:t>связанные</w:t>
      </w:r>
      <w:r>
        <w:rPr>
          <w:spacing w:val="-57"/>
        </w:rPr>
        <w:t xml:space="preserve"> </w:t>
      </w:r>
      <w:r>
        <w:t>с</w:t>
      </w:r>
      <w:r>
        <w:rPr>
          <w:spacing w:val="-3"/>
        </w:rPr>
        <w:t xml:space="preserve"> </w:t>
      </w:r>
      <w:r>
        <w:t>обработкой</w:t>
      </w:r>
      <w:r>
        <w:rPr>
          <w:spacing w:val="-2"/>
        </w:rPr>
        <w:t xml:space="preserve"> </w:t>
      </w:r>
      <w:r>
        <w:t>материалов,</w:t>
      </w:r>
      <w:r>
        <w:rPr>
          <w:spacing w:val="-2"/>
        </w:rPr>
        <w:t xml:space="preserve"> </w:t>
      </w:r>
      <w:r>
        <w:t>аналогичных</w:t>
      </w:r>
      <w:r>
        <w:rPr>
          <w:spacing w:val="-1"/>
        </w:rPr>
        <w:t xml:space="preserve"> </w:t>
      </w:r>
      <w:r>
        <w:t>используемым</w:t>
      </w:r>
      <w:r>
        <w:rPr>
          <w:spacing w:val="-3"/>
        </w:rPr>
        <w:t xml:space="preserve"> </w:t>
      </w:r>
      <w:r>
        <w:t>на</w:t>
      </w:r>
      <w:r>
        <w:rPr>
          <w:spacing w:val="1"/>
        </w:rPr>
        <w:t xml:space="preserve"> </w:t>
      </w:r>
      <w:r>
        <w:t>уроках труда</w:t>
      </w:r>
      <w:r>
        <w:rPr>
          <w:spacing w:val="-2"/>
        </w:rPr>
        <w:t xml:space="preserve"> </w:t>
      </w:r>
      <w:r>
        <w:t>(технологии).</w:t>
      </w:r>
    </w:p>
    <w:p w14:paraId="7D6663AF" w14:textId="77777777" w:rsidR="00703261" w:rsidRDefault="00093076">
      <w:pPr>
        <w:pStyle w:val="a3"/>
        <w:spacing w:line="264" w:lineRule="auto"/>
        <w:ind w:left="102" w:right="110" w:firstLine="599"/>
      </w:pP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w:t>
      </w:r>
      <w:r>
        <w:rPr>
          <w:spacing w:val="1"/>
        </w:rPr>
        <w:t xml:space="preserve"> </w:t>
      </w:r>
      <w:r>
        <w:t>размеров, материала и внешнего оформления изделия его назначению. Стилевая гармония</w:t>
      </w:r>
      <w:r>
        <w:rPr>
          <w:spacing w:val="1"/>
        </w:rPr>
        <w:t xml:space="preserve"> </w:t>
      </w:r>
      <w:r>
        <w:t>в</w:t>
      </w:r>
      <w:r>
        <w:rPr>
          <w:spacing w:val="1"/>
        </w:rPr>
        <w:t xml:space="preserve"> </w:t>
      </w:r>
      <w:r>
        <w:t>предметном</w:t>
      </w:r>
      <w:r>
        <w:rPr>
          <w:spacing w:val="1"/>
        </w:rPr>
        <w:t xml:space="preserve"> </w:t>
      </w:r>
      <w:r>
        <w:t>ансамбле,</w:t>
      </w:r>
      <w:r>
        <w:rPr>
          <w:spacing w:val="1"/>
        </w:rPr>
        <w:t xml:space="preserve"> </w:t>
      </w:r>
      <w:r>
        <w:t>гармония</w:t>
      </w:r>
      <w:r>
        <w:rPr>
          <w:spacing w:val="1"/>
        </w:rPr>
        <w:t xml:space="preserve"> </w:t>
      </w:r>
      <w:r>
        <w:t>предметной</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(общее</w:t>
      </w:r>
      <w:r>
        <w:rPr>
          <w:spacing w:val="1"/>
        </w:rPr>
        <w:t xml:space="preserve"> </w:t>
      </w:r>
      <w:r>
        <w:t>представление).</w:t>
      </w:r>
    </w:p>
    <w:p w14:paraId="5C0B1EF1" w14:textId="77777777" w:rsidR="00703261" w:rsidRDefault="00093076">
      <w:pPr>
        <w:pStyle w:val="a3"/>
        <w:ind w:left="701"/>
      </w:pPr>
      <w:r>
        <w:t>Мир</w:t>
      </w:r>
      <w:r>
        <w:rPr>
          <w:spacing w:val="65"/>
        </w:rPr>
        <w:t xml:space="preserve"> </w:t>
      </w:r>
      <w:r>
        <w:t xml:space="preserve">современной  </w:t>
      </w:r>
      <w:r>
        <w:rPr>
          <w:spacing w:val="5"/>
        </w:rPr>
        <w:t xml:space="preserve"> </w:t>
      </w:r>
      <w:r>
        <w:t xml:space="preserve">техники.  </w:t>
      </w:r>
      <w:r>
        <w:rPr>
          <w:spacing w:val="5"/>
        </w:rPr>
        <w:t xml:space="preserve"> </w:t>
      </w:r>
      <w:r>
        <w:t xml:space="preserve">Информационно-коммуникационные  </w:t>
      </w:r>
      <w:r>
        <w:rPr>
          <w:spacing w:val="3"/>
        </w:rPr>
        <w:t xml:space="preserve"> </w:t>
      </w:r>
      <w:r>
        <w:t xml:space="preserve">технологии  </w:t>
      </w:r>
      <w:r>
        <w:rPr>
          <w:spacing w:val="6"/>
        </w:rPr>
        <w:t xml:space="preserve"> </w:t>
      </w:r>
      <w:r>
        <w:t>в</w:t>
      </w:r>
    </w:p>
    <w:p w14:paraId="31AEF2D2" w14:textId="77777777" w:rsidR="00703261" w:rsidRDefault="00703261">
      <w:pPr>
        <w:sectPr w:rsidR="00703261">
          <w:footerReference w:type="default" r:id="rId472"/>
          <w:pgSz w:w="11910" w:h="16390"/>
          <w:pgMar w:top="1060" w:right="740" w:bottom="280" w:left="1600" w:header="0" w:footer="0" w:gutter="0"/>
          <w:cols w:space="720"/>
        </w:sectPr>
      </w:pPr>
    </w:p>
    <w:p w14:paraId="1FA63204" w14:textId="77777777" w:rsidR="00703261" w:rsidRDefault="00093076">
      <w:pPr>
        <w:pStyle w:val="a3"/>
        <w:spacing w:before="64" w:line="264" w:lineRule="auto"/>
        <w:ind w:left="102" w:right="109"/>
      </w:pPr>
      <w:r>
        <w:lastRenderedPageBreak/>
        <w:t>жизни современного человека. Решение человеком инженерных задач на основе изучения</w:t>
      </w:r>
      <w:r>
        <w:rPr>
          <w:spacing w:val="1"/>
        </w:rPr>
        <w:t xml:space="preserve"> </w:t>
      </w:r>
      <w:r>
        <w:t>природных законов – жѐсткость конструкции (трубчатые сооружения, треугольник как</w:t>
      </w:r>
      <w:r>
        <w:rPr>
          <w:spacing w:val="1"/>
        </w:rPr>
        <w:t xml:space="preserve"> </w:t>
      </w:r>
      <w:r>
        <w:t>устойчивая</w:t>
      </w:r>
      <w:r>
        <w:rPr>
          <w:spacing w:val="-1"/>
        </w:rPr>
        <w:t xml:space="preserve"> </w:t>
      </w:r>
      <w:r>
        <w:t>геометрическая форма</w:t>
      </w:r>
      <w:r>
        <w:rPr>
          <w:spacing w:val="-2"/>
        </w:rPr>
        <w:t xml:space="preserve"> </w:t>
      </w:r>
      <w:r>
        <w:t>и другие).</w:t>
      </w:r>
    </w:p>
    <w:p w14:paraId="45D9811E" w14:textId="77777777" w:rsidR="00703261" w:rsidRDefault="00093076">
      <w:pPr>
        <w:pStyle w:val="a3"/>
        <w:spacing w:before="2" w:line="264" w:lineRule="auto"/>
        <w:ind w:left="102" w:right="118" w:firstLine="599"/>
      </w:pPr>
      <w:r>
        <w:t>Бережное и внимательное отношение к природе как источнику сырьевых ресурсов и</w:t>
      </w:r>
      <w:r>
        <w:rPr>
          <w:spacing w:val="1"/>
        </w:rPr>
        <w:t xml:space="preserve"> </w:t>
      </w:r>
      <w:r>
        <w:t>идей для технологий будущего.</w:t>
      </w:r>
    </w:p>
    <w:p w14:paraId="443B488B" w14:textId="77777777" w:rsidR="00703261" w:rsidRDefault="00093076">
      <w:pPr>
        <w:pStyle w:val="a3"/>
        <w:spacing w:line="264" w:lineRule="auto"/>
        <w:ind w:left="102" w:right="105" w:firstLine="599"/>
      </w:pPr>
      <w:r>
        <w:t>Элементарная творческая и проектная деятельность. Коллективные, групповые и</w:t>
      </w:r>
      <w:r>
        <w:rPr>
          <w:spacing w:val="1"/>
        </w:rPr>
        <w:t xml:space="preserve"> </w:t>
      </w:r>
      <w:r>
        <w:t>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 осуществление сотрудничества, распределение работы, выполнение социальных</w:t>
      </w:r>
      <w:r>
        <w:rPr>
          <w:spacing w:val="1"/>
        </w:rPr>
        <w:t xml:space="preserve"> </w:t>
      </w:r>
      <w:r>
        <w:t>ролей</w:t>
      </w:r>
      <w:r>
        <w:rPr>
          <w:spacing w:val="-1"/>
        </w:rPr>
        <w:t xml:space="preserve"> </w:t>
      </w:r>
      <w:r>
        <w:t>(руководитель (лидер)</w:t>
      </w:r>
      <w:r>
        <w:rPr>
          <w:spacing w:val="-1"/>
        </w:rPr>
        <w:t xml:space="preserve"> </w:t>
      </w:r>
      <w:r>
        <w:t>и подчинѐнный).</w:t>
      </w:r>
    </w:p>
    <w:p w14:paraId="315AE4DF" w14:textId="77777777" w:rsidR="00703261" w:rsidRDefault="00093076">
      <w:pPr>
        <w:pStyle w:val="3"/>
        <w:spacing w:before="5"/>
        <w:ind w:left="701"/>
        <w:jc w:val="both"/>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14:paraId="070B19D4" w14:textId="77777777" w:rsidR="00703261" w:rsidRDefault="00093076">
      <w:pPr>
        <w:pStyle w:val="a3"/>
        <w:spacing w:before="22" w:line="264" w:lineRule="auto"/>
        <w:ind w:left="102" w:right="109" w:firstLine="599"/>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изделий,</w:t>
      </w:r>
      <w:r>
        <w:rPr>
          <w:spacing w:val="1"/>
        </w:rPr>
        <w:t xml:space="preserve"> </w:t>
      </w:r>
      <w:r>
        <w:t>сравнительный</w:t>
      </w:r>
      <w:r>
        <w:rPr>
          <w:spacing w:val="1"/>
        </w:rPr>
        <w:t xml:space="preserve"> </w:t>
      </w:r>
      <w:r>
        <w:t>анализ</w:t>
      </w:r>
      <w:r>
        <w:rPr>
          <w:spacing w:val="1"/>
        </w:rPr>
        <w:t xml:space="preserve"> </w:t>
      </w:r>
      <w:r>
        <w:t>технологий</w:t>
      </w:r>
      <w:r>
        <w:rPr>
          <w:spacing w:val="1"/>
        </w:rPr>
        <w:t xml:space="preserve"> </w:t>
      </w:r>
      <w:r>
        <w:t>при</w:t>
      </w:r>
      <w:r>
        <w:rPr>
          <w:spacing w:val="1"/>
        </w:rPr>
        <w:t xml:space="preserve"> </w:t>
      </w:r>
      <w:r>
        <w:t>использовании</w:t>
      </w:r>
      <w:r>
        <w:rPr>
          <w:spacing w:val="1"/>
        </w:rPr>
        <w:t xml:space="preserve"> </w:t>
      </w:r>
      <w:r>
        <w:t>того</w:t>
      </w:r>
      <w:r>
        <w:rPr>
          <w:spacing w:val="1"/>
        </w:rPr>
        <w:t xml:space="preserve"> </w:t>
      </w:r>
      <w:r>
        <w:t>или</w:t>
      </w:r>
      <w:r>
        <w:rPr>
          <w:spacing w:val="1"/>
        </w:rPr>
        <w:t xml:space="preserve"> </w:t>
      </w:r>
      <w:r>
        <w:t>иного</w:t>
      </w:r>
      <w:r>
        <w:rPr>
          <w:spacing w:val="-57"/>
        </w:rPr>
        <w:t xml:space="preserve"> </w:t>
      </w:r>
      <w:r>
        <w:t>материала (например, аппликация из бумаги и ткани, коллаж и другие). Выбор материалов</w:t>
      </w:r>
      <w:r>
        <w:rPr>
          <w:spacing w:val="-57"/>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3"/>
        </w:rPr>
        <w:t xml:space="preserve"> </w:t>
      </w:r>
      <w:r>
        <w:t>обработки</w:t>
      </w:r>
      <w:r>
        <w:rPr>
          <w:spacing w:val="-2"/>
        </w:rPr>
        <w:t xml:space="preserve"> </w:t>
      </w:r>
      <w:r>
        <w:t>материалов</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назначения</w:t>
      </w:r>
      <w:r>
        <w:rPr>
          <w:spacing w:val="-2"/>
        </w:rPr>
        <w:t xml:space="preserve"> </w:t>
      </w:r>
      <w:r>
        <w:t>изделия.</w:t>
      </w:r>
    </w:p>
    <w:p w14:paraId="4FEA932F" w14:textId="77777777" w:rsidR="00703261" w:rsidRDefault="00093076">
      <w:pPr>
        <w:pStyle w:val="a3"/>
        <w:spacing w:line="264" w:lineRule="auto"/>
        <w:ind w:left="102" w:right="113" w:firstLine="599"/>
      </w:pPr>
      <w:r>
        <w:t>Инструменты</w:t>
      </w:r>
      <w:r>
        <w:rPr>
          <w:spacing w:val="1"/>
        </w:rPr>
        <w:t xml:space="preserve"> </w:t>
      </w:r>
      <w:r>
        <w:t>и</w:t>
      </w:r>
      <w:r>
        <w:rPr>
          <w:spacing w:val="1"/>
        </w:rPr>
        <w:t xml:space="preserve"> </w:t>
      </w:r>
      <w:r>
        <w:t>приспособления</w:t>
      </w:r>
      <w:r>
        <w:rPr>
          <w:spacing w:val="1"/>
        </w:rPr>
        <w:t xml:space="preserve"> </w:t>
      </w:r>
      <w:r>
        <w:t>(циркуль,</w:t>
      </w:r>
      <w:r>
        <w:rPr>
          <w:spacing w:val="1"/>
        </w:rPr>
        <w:t xml:space="preserve"> </w:t>
      </w:r>
      <w:r>
        <w:t>угольник,</w:t>
      </w:r>
      <w:r>
        <w:rPr>
          <w:spacing w:val="1"/>
        </w:rPr>
        <w:t xml:space="preserve"> </w:t>
      </w:r>
      <w:r>
        <w:t>канцелярский</w:t>
      </w:r>
      <w:r>
        <w:rPr>
          <w:spacing w:val="1"/>
        </w:rPr>
        <w:t xml:space="preserve"> </w:t>
      </w:r>
      <w:r>
        <w:t>нож,</w:t>
      </w:r>
      <w:r>
        <w:rPr>
          <w:spacing w:val="1"/>
        </w:rPr>
        <w:t xml:space="preserve"> </w:t>
      </w:r>
      <w:r>
        <w:t>шило</w:t>
      </w:r>
      <w:r>
        <w:rPr>
          <w:spacing w:val="1"/>
        </w:rPr>
        <w:t xml:space="preserve"> </w:t>
      </w:r>
      <w:r>
        <w:t>и</w:t>
      </w:r>
      <w:r>
        <w:rPr>
          <w:spacing w:val="-57"/>
        </w:rPr>
        <w:t xml:space="preserve"> </w:t>
      </w:r>
      <w:r>
        <w:t>другие),</w:t>
      </w:r>
      <w:r>
        <w:rPr>
          <w:spacing w:val="-1"/>
        </w:rPr>
        <w:t xml:space="preserve"> </w:t>
      </w:r>
      <w:r>
        <w:t>знание</w:t>
      </w:r>
      <w:r>
        <w:rPr>
          <w:spacing w:val="-2"/>
        </w:rPr>
        <w:t xml:space="preserve"> </w:t>
      </w:r>
      <w:r>
        <w:t>приѐмов их</w:t>
      </w:r>
      <w:r>
        <w:rPr>
          <w:spacing w:val="1"/>
        </w:rPr>
        <w:t xml:space="preserve"> </w:t>
      </w:r>
      <w:r>
        <w:t>рационального</w:t>
      </w:r>
      <w:r>
        <w:rPr>
          <w:spacing w:val="-1"/>
        </w:rPr>
        <w:t xml:space="preserve"> </w:t>
      </w:r>
      <w:r>
        <w:t>и безопасного</w:t>
      </w:r>
      <w:r>
        <w:rPr>
          <w:spacing w:val="-1"/>
        </w:rPr>
        <w:t xml:space="preserve"> </w:t>
      </w:r>
      <w:r>
        <w:t>использования.</w:t>
      </w:r>
    </w:p>
    <w:p w14:paraId="751D629D" w14:textId="77777777" w:rsidR="00703261" w:rsidRDefault="00093076">
      <w:pPr>
        <w:pStyle w:val="a3"/>
        <w:spacing w:line="264" w:lineRule="auto"/>
        <w:ind w:left="102" w:right="108" w:firstLine="599"/>
      </w:pPr>
      <w:r>
        <w:t>Углубление общих представлений о технологическом процессе (анализ устройства и</w:t>
      </w:r>
      <w:r>
        <w:rPr>
          <w:spacing w:val="-57"/>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 обработка с целью получения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объѐмных</w:t>
      </w:r>
      <w:r>
        <w:rPr>
          <w:spacing w:val="1"/>
        </w:rPr>
        <w:t xml:space="preserve"> </w:t>
      </w:r>
      <w:r>
        <w:t>изделий</w:t>
      </w:r>
      <w:r>
        <w:rPr>
          <w:spacing w:val="1"/>
        </w:rPr>
        <w:t xml:space="preserve"> </w:t>
      </w:r>
      <w:r>
        <w:t>из</w:t>
      </w:r>
      <w:r>
        <w:rPr>
          <w:spacing w:val="1"/>
        </w:rPr>
        <w:t xml:space="preserve"> </w:t>
      </w:r>
      <w:r>
        <w:t>развѐрток.</w:t>
      </w:r>
      <w:r>
        <w:rPr>
          <w:spacing w:val="1"/>
        </w:rPr>
        <w:t xml:space="preserve"> </w:t>
      </w:r>
      <w:r>
        <w:t>Преобразование</w:t>
      </w:r>
      <w:r>
        <w:rPr>
          <w:spacing w:val="1"/>
        </w:rPr>
        <w:t xml:space="preserve"> </w:t>
      </w:r>
      <w:r>
        <w:t>развѐрток</w:t>
      </w:r>
      <w:r>
        <w:rPr>
          <w:spacing w:val="1"/>
        </w:rPr>
        <w:t xml:space="preserve"> </w:t>
      </w:r>
      <w:r>
        <w:t>несложных</w:t>
      </w:r>
      <w:r>
        <w:rPr>
          <w:spacing w:val="1"/>
        </w:rPr>
        <w:t xml:space="preserve"> </w:t>
      </w:r>
      <w:r>
        <w:t>форм.</w:t>
      </w:r>
    </w:p>
    <w:p w14:paraId="035D1A7F" w14:textId="77777777" w:rsidR="00703261" w:rsidRDefault="00093076">
      <w:pPr>
        <w:pStyle w:val="a3"/>
        <w:spacing w:before="2" w:line="264" w:lineRule="auto"/>
        <w:ind w:left="102" w:right="111" w:firstLine="599"/>
      </w:pPr>
      <w:r>
        <w:t>Технология обработки бумаги и картона. Виды картона (гофрированный, толстый,</w:t>
      </w:r>
      <w:r>
        <w:rPr>
          <w:spacing w:val="1"/>
        </w:rPr>
        <w:t xml:space="preserve"> </w:t>
      </w:r>
      <w:r>
        <w:t>тонкий, цветной и</w:t>
      </w:r>
      <w:r>
        <w:rPr>
          <w:spacing w:val="1"/>
        </w:rPr>
        <w:t xml:space="preserve"> </w:t>
      </w:r>
      <w:r>
        <w:t>другой). Чтение и построение простого чертежа (эскиза) развѐртки</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чертѐж,</w:t>
      </w:r>
      <w:r>
        <w:rPr>
          <w:spacing w:val="1"/>
        </w:rPr>
        <w:t xml:space="preserve"> </w:t>
      </w:r>
      <w:r>
        <w:t>эскиз.</w:t>
      </w:r>
      <w:r>
        <w:rPr>
          <w:spacing w:val="1"/>
        </w:rPr>
        <w:t xml:space="preserve"> </w:t>
      </w:r>
      <w:r>
        <w:t>Решение</w:t>
      </w:r>
      <w:r>
        <w:rPr>
          <w:spacing w:val="1"/>
        </w:rPr>
        <w:t xml:space="preserve"> </w:t>
      </w:r>
      <w:r>
        <w:t>задач</w:t>
      </w:r>
      <w:r>
        <w:rPr>
          <w:spacing w:val="1"/>
        </w:rPr>
        <w:t xml:space="preserve"> </w:t>
      </w:r>
      <w:r>
        <w:t>на</w:t>
      </w:r>
      <w:r>
        <w:rPr>
          <w:spacing w:val="-57"/>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схему,</w:t>
      </w:r>
      <w:r>
        <w:rPr>
          <w:spacing w:val="1"/>
        </w:rPr>
        <w:t xml:space="preserve"> </w:t>
      </w:r>
      <w:r>
        <w:t>чертѐж,</w:t>
      </w:r>
      <w:r>
        <w:rPr>
          <w:spacing w:val="1"/>
        </w:rPr>
        <w:t xml:space="preserve"> </w:t>
      </w:r>
      <w:r>
        <w:t>эскиз.</w:t>
      </w:r>
      <w:r>
        <w:rPr>
          <w:spacing w:val="1"/>
        </w:rPr>
        <w:t xml:space="preserve"> </w:t>
      </w:r>
      <w:r>
        <w:t>Выполнение</w:t>
      </w:r>
      <w:r>
        <w:rPr>
          <w:spacing w:val="-57"/>
        </w:rPr>
        <w:t xml:space="preserve"> </w:t>
      </w:r>
      <w:r>
        <w:t>измерений,</w:t>
      </w:r>
      <w:r>
        <w:rPr>
          <w:spacing w:val="-1"/>
        </w:rPr>
        <w:t xml:space="preserve"> </w:t>
      </w:r>
      <w:r>
        <w:t>расчѐтов, несложных</w:t>
      </w:r>
      <w:r>
        <w:rPr>
          <w:spacing w:val="4"/>
        </w:rPr>
        <w:t xml:space="preserve"> </w:t>
      </w:r>
      <w:r>
        <w:t>построений.</w:t>
      </w:r>
    </w:p>
    <w:p w14:paraId="25CE3E8C" w14:textId="77777777" w:rsidR="00703261" w:rsidRDefault="00093076">
      <w:pPr>
        <w:pStyle w:val="a3"/>
        <w:spacing w:line="264" w:lineRule="auto"/>
        <w:ind w:left="102" w:right="111" w:firstLine="599"/>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1"/>
        </w:rPr>
        <w:t xml:space="preserve"> </w:t>
      </w:r>
      <w:r>
        <w:t>выполнение</w:t>
      </w:r>
      <w:r>
        <w:rPr>
          <w:spacing w:val="1"/>
        </w:rPr>
        <w:t xml:space="preserve"> </w:t>
      </w:r>
      <w:r>
        <w:t>отверстий</w:t>
      </w:r>
      <w:r>
        <w:rPr>
          <w:spacing w:val="-1"/>
        </w:rPr>
        <w:t xml:space="preserve"> </w:t>
      </w:r>
      <w:r>
        <w:t>шилом.</w:t>
      </w:r>
    </w:p>
    <w:p w14:paraId="7442547A" w14:textId="77777777" w:rsidR="00703261" w:rsidRDefault="00093076">
      <w:pPr>
        <w:pStyle w:val="a3"/>
        <w:spacing w:line="264" w:lineRule="auto"/>
        <w:ind w:left="102" w:right="104" w:firstLine="599"/>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 материалов для изготовления изделий. Использование вариантов строчки косого</w:t>
      </w:r>
      <w:r>
        <w:rPr>
          <w:spacing w:val="-57"/>
        </w:rPr>
        <w:t xml:space="preserve"> </w:t>
      </w:r>
      <w:r>
        <w:t>стежка</w:t>
      </w:r>
      <w:r>
        <w:rPr>
          <w:spacing w:val="1"/>
        </w:rPr>
        <w:t xml:space="preserve"> </w:t>
      </w:r>
      <w:r>
        <w:t>(крестик,</w:t>
      </w:r>
      <w:r>
        <w:rPr>
          <w:spacing w:val="1"/>
        </w:rPr>
        <w:t xml:space="preserve"> </w:t>
      </w:r>
      <w:r>
        <w:t>стебельчатая</w:t>
      </w:r>
      <w:r>
        <w:rPr>
          <w:spacing w:val="1"/>
        </w:rPr>
        <w:t xml:space="preserve"> </w:t>
      </w:r>
      <w:r>
        <w:t>и</w:t>
      </w:r>
      <w:r>
        <w:rPr>
          <w:spacing w:val="1"/>
        </w:rPr>
        <w:t xml:space="preserve"> </w:t>
      </w:r>
      <w:r>
        <w:t>другие)</w:t>
      </w:r>
      <w:r>
        <w:rPr>
          <w:spacing w:val="1"/>
        </w:rPr>
        <w:t xml:space="preserve"> </w:t>
      </w:r>
      <w:r>
        <w:t>и</w:t>
      </w:r>
      <w:r>
        <w:rPr>
          <w:spacing w:val="1"/>
        </w:rPr>
        <w:t xml:space="preserve"> </w:t>
      </w:r>
      <w:r>
        <w:t>(или)</w:t>
      </w:r>
      <w:r>
        <w:rPr>
          <w:spacing w:val="1"/>
        </w:rPr>
        <w:t xml:space="preserve"> </w:t>
      </w:r>
      <w:r>
        <w:t>петельной</w:t>
      </w:r>
      <w:r>
        <w:rPr>
          <w:spacing w:val="1"/>
        </w:rPr>
        <w:t xml:space="preserve"> </w:t>
      </w:r>
      <w:r>
        <w:t>строчки</w:t>
      </w:r>
      <w:r>
        <w:rPr>
          <w:spacing w:val="1"/>
        </w:rPr>
        <w:t xml:space="preserve"> </w:t>
      </w:r>
      <w:r>
        <w:t>для</w:t>
      </w:r>
      <w:r>
        <w:rPr>
          <w:spacing w:val="60"/>
        </w:rPr>
        <w:t xml:space="preserve"> </w:t>
      </w:r>
      <w:r>
        <w:t>соединения</w:t>
      </w:r>
      <w:r>
        <w:rPr>
          <w:spacing w:val="1"/>
        </w:rPr>
        <w:t xml:space="preserve"> </w:t>
      </w:r>
      <w:r>
        <w:t>деталей</w:t>
      </w:r>
      <w:r>
        <w:rPr>
          <w:spacing w:val="1"/>
        </w:rPr>
        <w:t xml:space="preserve"> </w:t>
      </w:r>
      <w:r>
        <w:t>изделия</w:t>
      </w:r>
      <w:r>
        <w:rPr>
          <w:spacing w:val="1"/>
        </w:rPr>
        <w:t xml:space="preserve"> </w:t>
      </w:r>
      <w:r>
        <w:t>и</w:t>
      </w:r>
      <w:r>
        <w:rPr>
          <w:spacing w:val="1"/>
        </w:rPr>
        <w:t xml:space="preserve"> </w:t>
      </w:r>
      <w:r>
        <w:t>отделки.</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двумя-четырьмя</w:t>
      </w:r>
      <w:r>
        <w:rPr>
          <w:spacing w:val="1"/>
        </w:rPr>
        <w:t xml:space="preserve"> </w:t>
      </w:r>
      <w:r>
        <w:t>отверстиями).</w:t>
      </w:r>
      <w:r>
        <w:rPr>
          <w:spacing w:val="1"/>
        </w:rPr>
        <w:t xml:space="preserve"> </w:t>
      </w:r>
      <w:r>
        <w:t>Изготовление</w:t>
      </w:r>
      <w:r>
        <w:rPr>
          <w:spacing w:val="-2"/>
        </w:rPr>
        <w:t xml:space="preserve"> </w:t>
      </w:r>
      <w:r>
        <w:t>швейных изделий</w:t>
      </w:r>
      <w:r>
        <w:rPr>
          <w:spacing w:val="-1"/>
        </w:rPr>
        <w:t xml:space="preserve"> </w:t>
      </w:r>
      <w:r>
        <w:t>из нескольких деталей.</w:t>
      </w:r>
    </w:p>
    <w:p w14:paraId="2FAFC16F" w14:textId="77777777" w:rsidR="00703261" w:rsidRDefault="00093076">
      <w:pPr>
        <w:pStyle w:val="a3"/>
        <w:spacing w:before="1" w:line="264" w:lineRule="auto"/>
        <w:ind w:left="102" w:right="108" w:firstLine="599"/>
      </w:pPr>
      <w:r>
        <w:t>Использование дополнительных материалов. Комбинирование разных материалов в</w:t>
      </w:r>
      <w:r>
        <w:rPr>
          <w:spacing w:val="1"/>
        </w:rPr>
        <w:t xml:space="preserve"> </w:t>
      </w:r>
      <w:r>
        <w:t>одном</w:t>
      </w:r>
      <w:r>
        <w:rPr>
          <w:spacing w:val="-2"/>
        </w:rPr>
        <w:t xml:space="preserve"> </w:t>
      </w:r>
      <w:r>
        <w:t>изделии.</w:t>
      </w:r>
    </w:p>
    <w:p w14:paraId="049C9592" w14:textId="77777777" w:rsidR="00703261" w:rsidRDefault="00093076">
      <w:pPr>
        <w:pStyle w:val="3"/>
        <w:spacing w:before="5"/>
        <w:ind w:left="701"/>
        <w:jc w:val="both"/>
      </w:pPr>
      <w:r>
        <w:t>Конструирование</w:t>
      </w:r>
      <w:r>
        <w:rPr>
          <w:spacing w:val="-4"/>
        </w:rPr>
        <w:t xml:space="preserve"> </w:t>
      </w:r>
      <w:r>
        <w:t>и</w:t>
      </w:r>
      <w:r>
        <w:rPr>
          <w:spacing w:val="-3"/>
        </w:rPr>
        <w:t xml:space="preserve"> </w:t>
      </w:r>
      <w:r>
        <w:t>моделирование.</w:t>
      </w:r>
    </w:p>
    <w:p w14:paraId="0622B824" w14:textId="77777777" w:rsidR="00703261" w:rsidRDefault="00093076">
      <w:pPr>
        <w:pStyle w:val="a3"/>
        <w:spacing w:before="22" w:line="264" w:lineRule="auto"/>
        <w:ind w:left="102" w:right="104" w:firstLine="599"/>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 декоративно-художественным). Способы подвижного и неподвижного</w:t>
      </w:r>
      <w:r>
        <w:rPr>
          <w:spacing w:val="1"/>
        </w:rPr>
        <w:t xml:space="preserve"> </w:t>
      </w:r>
      <w:r>
        <w:t>соединения деталей набора «Конструктор», их использование в изделиях, жѐсткость и</w:t>
      </w:r>
      <w:r>
        <w:rPr>
          <w:spacing w:val="1"/>
        </w:rPr>
        <w:t xml:space="preserve"> </w:t>
      </w:r>
      <w:r>
        <w:t>устойчивость</w:t>
      </w:r>
      <w:r>
        <w:rPr>
          <w:spacing w:val="-1"/>
        </w:rPr>
        <w:t xml:space="preserve"> </w:t>
      </w:r>
      <w:r>
        <w:t>конструкции.</w:t>
      </w:r>
    </w:p>
    <w:p w14:paraId="7CFEF618" w14:textId="77777777" w:rsidR="00703261" w:rsidRDefault="00093076">
      <w:pPr>
        <w:pStyle w:val="a3"/>
        <w:spacing w:before="1"/>
        <w:ind w:left="701"/>
      </w:pPr>
      <w:r>
        <w:t>Создание</w:t>
      </w:r>
      <w:r>
        <w:rPr>
          <w:spacing w:val="13"/>
        </w:rPr>
        <w:t xml:space="preserve"> </w:t>
      </w:r>
      <w:r>
        <w:t>простых</w:t>
      </w:r>
      <w:r>
        <w:rPr>
          <w:spacing w:val="76"/>
        </w:rPr>
        <w:t xml:space="preserve"> </w:t>
      </w:r>
      <w:r>
        <w:t>макетов</w:t>
      </w:r>
      <w:r>
        <w:rPr>
          <w:spacing w:val="74"/>
        </w:rPr>
        <w:t xml:space="preserve"> </w:t>
      </w:r>
      <w:r>
        <w:t>и</w:t>
      </w:r>
      <w:r>
        <w:rPr>
          <w:spacing w:val="75"/>
        </w:rPr>
        <w:t xml:space="preserve"> </w:t>
      </w:r>
      <w:r>
        <w:t>моделей</w:t>
      </w:r>
      <w:r>
        <w:rPr>
          <w:spacing w:val="75"/>
        </w:rPr>
        <w:t xml:space="preserve"> </w:t>
      </w:r>
      <w:r>
        <w:t>архитектурных</w:t>
      </w:r>
      <w:r>
        <w:rPr>
          <w:spacing w:val="76"/>
        </w:rPr>
        <w:t xml:space="preserve"> </w:t>
      </w:r>
      <w:r>
        <w:t>сооружений,</w:t>
      </w:r>
      <w:r>
        <w:rPr>
          <w:spacing w:val="74"/>
        </w:rPr>
        <w:t xml:space="preserve"> </w:t>
      </w:r>
      <w:r>
        <w:t>технических</w:t>
      </w:r>
    </w:p>
    <w:p w14:paraId="5C33FFB0" w14:textId="77777777" w:rsidR="00703261" w:rsidRDefault="00703261">
      <w:pPr>
        <w:sectPr w:rsidR="00703261">
          <w:footerReference w:type="default" r:id="rId473"/>
          <w:pgSz w:w="11910" w:h="16390"/>
          <w:pgMar w:top="1060" w:right="740" w:bottom="280" w:left="1600" w:header="0" w:footer="0" w:gutter="0"/>
          <w:cols w:space="720"/>
        </w:sectPr>
      </w:pPr>
    </w:p>
    <w:p w14:paraId="51E4DE46" w14:textId="77777777" w:rsidR="00703261" w:rsidRDefault="00093076">
      <w:pPr>
        <w:pStyle w:val="a3"/>
        <w:spacing w:before="64" w:line="264" w:lineRule="auto"/>
        <w:ind w:left="102" w:right="110"/>
      </w:pPr>
      <w:r>
        <w:lastRenderedPageBreak/>
        <w:t>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учѐтом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 измерений и построений для решения практических задач. Решение задач</w:t>
      </w:r>
      <w:r>
        <w:rPr>
          <w:spacing w:val="1"/>
        </w:rPr>
        <w:t xml:space="preserve"> </w:t>
      </w:r>
      <w:r>
        <w:t>на</w:t>
      </w:r>
      <w:r>
        <w:rPr>
          <w:spacing w:val="-2"/>
        </w:rPr>
        <w:t xml:space="preserve"> </w:t>
      </w:r>
      <w:r>
        <w:t>мысленную</w:t>
      </w:r>
      <w:r>
        <w:rPr>
          <w:spacing w:val="-1"/>
        </w:rPr>
        <w:t xml:space="preserve"> </w:t>
      </w:r>
      <w:r>
        <w:t>трансформацию</w:t>
      </w:r>
      <w:r>
        <w:rPr>
          <w:spacing w:val="-1"/>
        </w:rPr>
        <w:t xml:space="preserve"> </w:t>
      </w:r>
      <w:r>
        <w:t>трѐхмерной</w:t>
      </w:r>
      <w:r>
        <w:rPr>
          <w:spacing w:val="-1"/>
        </w:rPr>
        <w:t xml:space="preserve"> </w:t>
      </w:r>
      <w:r>
        <w:t>конструкции в</w:t>
      </w:r>
      <w:r>
        <w:rPr>
          <w:spacing w:val="-2"/>
        </w:rPr>
        <w:t xml:space="preserve"> </w:t>
      </w:r>
      <w:r>
        <w:t>развѐртку</w:t>
      </w:r>
      <w:r>
        <w:rPr>
          <w:spacing w:val="-4"/>
        </w:rPr>
        <w:t xml:space="preserve"> </w:t>
      </w:r>
      <w:r>
        <w:t>(и</w:t>
      </w:r>
      <w:r>
        <w:rPr>
          <w:spacing w:val="-1"/>
        </w:rPr>
        <w:t xml:space="preserve"> </w:t>
      </w:r>
      <w:r>
        <w:t>наоборот).</w:t>
      </w:r>
    </w:p>
    <w:p w14:paraId="54300D61" w14:textId="77777777" w:rsidR="00703261" w:rsidRDefault="00703261">
      <w:pPr>
        <w:pStyle w:val="a3"/>
        <w:jc w:val="left"/>
        <w:rPr>
          <w:sz w:val="27"/>
        </w:rPr>
      </w:pPr>
    </w:p>
    <w:p w14:paraId="527E15EF" w14:textId="77777777" w:rsidR="00703261" w:rsidRDefault="00093076">
      <w:pPr>
        <w:pStyle w:val="3"/>
        <w:ind w:left="701"/>
      </w:pPr>
      <w:r>
        <w:t>ИКТ.</w:t>
      </w:r>
    </w:p>
    <w:p w14:paraId="4A1C478B" w14:textId="77777777" w:rsidR="00703261" w:rsidRDefault="00093076">
      <w:pPr>
        <w:pStyle w:val="a3"/>
        <w:spacing w:before="22" w:line="264" w:lineRule="auto"/>
        <w:ind w:left="102" w:right="109" w:firstLine="599"/>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1"/>
        </w:rPr>
        <w:t xml:space="preserve"> </w:t>
      </w:r>
      <w:r>
        <w:t>получаемой</w:t>
      </w:r>
      <w:r>
        <w:rPr>
          <w:spacing w:val="1"/>
        </w:rPr>
        <w:t xml:space="preserve"> </w:t>
      </w:r>
      <w:r>
        <w:t>человеком.</w:t>
      </w:r>
      <w:r>
        <w:rPr>
          <w:spacing w:val="1"/>
        </w:rPr>
        <w:t xml:space="preserve"> </w:t>
      </w:r>
      <w:r>
        <w:t>Сохранение</w:t>
      </w:r>
      <w:r>
        <w:rPr>
          <w:spacing w:val="1"/>
        </w:rPr>
        <w:t xml:space="preserve"> </w:t>
      </w:r>
      <w:r>
        <w:t>и</w:t>
      </w:r>
      <w:r>
        <w:rPr>
          <w:spacing w:val="1"/>
        </w:rPr>
        <w:t xml:space="preserve"> </w:t>
      </w:r>
      <w:r>
        <w:t>передача</w:t>
      </w:r>
      <w:r>
        <w:rPr>
          <w:spacing w:val="1"/>
        </w:rPr>
        <w:t xml:space="preserve"> </w:t>
      </w:r>
      <w:r>
        <w:t>информации.</w:t>
      </w:r>
      <w:r>
        <w:rPr>
          <w:spacing w:val="1"/>
        </w:rPr>
        <w:t xml:space="preserve"> </w:t>
      </w:r>
      <w:r>
        <w:t>Информационные</w:t>
      </w:r>
      <w:r>
        <w:rPr>
          <w:spacing w:val="1"/>
        </w:rPr>
        <w:t xml:space="preserve"> </w:t>
      </w:r>
      <w:r>
        <w:t>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60"/>
        </w:rPr>
        <w:t xml:space="preserve"> </w:t>
      </w:r>
      <w:r>
        <w:t>телевидение,</w:t>
      </w:r>
      <w:r>
        <w:rPr>
          <w:spacing w:val="1"/>
        </w:rPr>
        <w:t xml:space="preserve"> </w:t>
      </w:r>
      <w:r>
        <w:t>радио,</w:t>
      </w:r>
      <w:r>
        <w:rPr>
          <w:spacing w:val="1"/>
        </w:rPr>
        <w:t xml:space="preserve"> </w:t>
      </w:r>
      <w:r>
        <w:t>печатные</w:t>
      </w:r>
      <w:r>
        <w:rPr>
          <w:spacing w:val="1"/>
        </w:rPr>
        <w:t xml:space="preserve"> </w:t>
      </w:r>
      <w:r>
        <w:t>издания,</w:t>
      </w:r>
      <w:r>
        <w:rPr>
          <w:spacing w:val="1"/>
        </w:rPr>
        <w:t xml:space="preserve"> </w:t>
      </w:r>
      <w:r>
        <w:t>персональный</w:t>
      </w:r>
      <w:r>
        <w:rPr>
          <w:spacing w:val="1"/>
        </w:rPr>
        <w:t xml:space="preserve"> </w:t>
      </w:r>
      <w:r>
        <w:t>компьютер</w:t>
      </w:r>
      <w:r>
        <w:rPr>
          <w:spacing w:val="1"/>
        </w:rPr>
        <w:t xml:space="preserve"> </w:t>
      </w:r>
      <w:r>
        <w:t>и</w:t>
      </w:r>
      <w:r>
        <w:rPr>
          <w:spacing w:val="1"/>
        </w:rPr>
        <w:t xml:space="preserve"> </w:t>
      </w:r>
      <w:r>
        <w:t>другие.</w:t>
      </w:r>
      <w:r>
        <w:rPr>
          <w:spacing w:val="1"/>
        </w:rPr>
        <w:t xml:space="preserve"> </w:t>
      </w: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w:t>
      </w:r>
      <w:r>
        <w:rPr>
          <w:spacing w:val="1"/>
        </w:rPr>
        <w:t xml:space="preserve"> </w:t>
      </w:r>
      <w:r>
        <w:t>пользования ПК для сохранения здоровья. Назначение основных устройств компьютера</w:t>
      </w:r>
      <w:r>
        <w:rPr>
          <w:spacing w:val="1"/>
        </w:rPr>
        <w:t xml:space="preserve"> </w:t>
      </w:r>
      <w:r>
        <w:t>для ввода, вывода и обработки информации. Работа с доступной информацией (книги,</w:t>
      </w:r>
      <w:r>
        <w:rPr>
          <w:spacing w:val="1"/>
        </w:rPr>
        <w:t xml:space="preserve"> </w:t>
      </w:r>
      <w:r>
        <w:t>музеи, беседы (мастер-классы) с мастерами, Интернет, видео, DVD). Работа с текстовым</w:t>
      </w:r>
      <w:r>
        <w:rPr>
          <w:spacing w:val="1"/>
        </w:rPr>
        <w:t xml:space="preserve"> </w:t>
      </w:r>
      <w:r>
        <w:t>редактором</w:t>
      </w:r>
      <w:r>
        <w:rPr>
          <w:spacing w:val="-1"/>
        </w:rPr>
        <w:t xml:space="preserve"> </w:t>
      </w:r>
      <w:r>
        <w:t>Microsoft</w:t>
      </w:r>
      <w:r>
        <w:rPr>
          <w:spacing w:val="2"/>
        </w:rPr>
        <w:t xml:space="preserve"> </w:t>
      </w:r>
      <w:r>
        <w:t>Word или</w:t>
      </w:r>
      <w:r>
        <w:rPr>
          <w:spacing w:val="1"/>
        </w:rPr>
        <w:t xml:space="preserve"> </w:t>
      </w:r>
      <w:r>
        <w:t>другим.</w:t>
      </w:r>
    </w:p>
    <w:p w14:paraId="39F1718B" w14:textId="77777777" w:rsidR="00703261" w:rsidRDefault="00703261">
      <w:pPr>
        <w:pStyle w:val="a3"/>
        <w:spacing w:before="10"/>
        <w:jc w:val="left"/>
        <w:rPr>
          <w:sz w:val="26"/>
        </w:rPr>
      </w:pPr>
    </w:p>
    <w:p w14:paraId="7E9DB75C" w14:textId="77777777" w:rsidR="00703261" w:rsidRDefault="00093076">
      <w:pPr>
        <w:pStyle w:val="3"/>
        <w:ind w:left="701"/>
      </w:pPr>
      <w:r>
        <w:t>УНИВЕРСАЛЬНЫЕ</w:t>
      </w:r>
      <w:r>
        <w:rPr>
          <w:spacing w:val="-5"/>
        </w:rPr>
        <w:t xml:space="preserve"> </w:t>
      </w:r>
      <w:r>
        <w:t>УЧЕБНЫЕ</w:t>
      </w:r>
      <w:r>
        <w:rPr>
          <w:spacing w:val="-3"/>
        </w:rPr>
        <w:t xml:space="preserve"> </w:t>
      </w:r>
      <w:r>
        <w:t>ДЕЙСТВИЯ</w:t>
      </w:r>
    </w:p>
    <w:p w14:paraId="03904AC6" w14:textId="77777777" w:rsidR="00703261" w:rsidRDefault="00093076">
      <w:pPr>
        <w:pStyle w:val="a3"/>
        <w:spacing w:before="24" w:line="264" w:lineRule="auto"/>
        <w:ind w:left="102" w:right="107" w:firstLine="599"/>
      </w:pPr>
      <w:r>
        <w:t>Изучение труда (технологии) в 3 классе способствует освоению ряда универсальных</w:t>
      </w:r>
      <w:r>
        <w:rPr>
          <w:spacing w:val="-57"/>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14:paraId="51913544" w14:textId="77777777" w:rsidR="00703261" w:rsidRDefault="00093076">
      <w:pPr>
        <w:spacing w:line="264" w:lineRule="auto"/>
        <w:ind w:left="102" w:right="108"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логические</w:t>
      </w:r>
      <w:r>
        <w:rPr>
          <w:b/>
          <w:spacing w:val="1"/>
          <w:sz w:val="24"/>
        </w:rPr>
        <w:t xml:space="preserve"> </w:t>
      </w:r>
      <w:r>
        <w:rPr>
          <w:b/>
          <w:sz w:val="24"/>
        </w:rPr>
        <w:t>и</w:t>
      </w:r>
      <w:r>
        <w:rPr>
          <w:b/>
          <w:spacing w:val="1"/>
          <w:sz w:val="24"/>
        </w:rPr>
        <w:t xml:space="preserve"> </w:t>
      </w:r>
      <w:r>
        <w:rPr>
          <w:b/>
          <w:sz w:val="24"/>
        </w:rPr>
        <w:t>исследовательские</w:t>
      </w:r>
      <w:r>
        <w:rPr>
          <w:b/>
          <w:spacing w:val="1"/>
          <w:sz w:val="24"/>
        </w:rPr>
        <w:t xml:space="preserve"> </w:t>
      </w:r>
      <w:r>
        <w:rPr>
          <w:b/>
          <w:sz w:val="24"/>
        </w:rPr>
        <w:t>действия</w:t>
      </w:r>
      <w:r>
        <w:rPr>
          <w:b/>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14:paraId="4AB55967" w14:textId="77777777" w:rsidR="00703261" w:rsidRDefault="00093076">
      <w:pPr>
        <w:pStyle w:val="a3"/>
        <w:spacing w:line="264" w:lineRule="auto"/>
        <w:ind w:left="102" w:right="116" w:firstLine="599"/>
      </w:pPr>
      <w:r>
        <w:t>ориентироваться в терминах, используемых в технологии, использовать их в ответах</w:t>
      </w:r>
      <w:r>
        <w:rPr>
          <w:spacing w:val="-57"/>
        </w:rPr>
        <w:t xml:space="preserve"> </w:t>
      </w:r>
      <w:r>
        <w:t>на</w:t>
      </w:r>
      <w:r>
        <w:rPr>
          <w:spacing w:val="-2"/>
        </w:rPr>
        <w:t xml:space="preserve"> </w:t>
      </w:r>
      <w:r>
        <w:t>вопросы и высказываниях</w:t>
      </w:r>
      <w:r>
        <w:rPr>
          <w:spacing w:val="1"/>
        </w:rPr>
        <w:t xml:space="preserve"> </w:t>
      </w:r>
      <w:r>
        <w:t>(в</w:t>
      </w:r>
      <w:r>
        <w:rPr>
          <w:spacing w:val="-1"/>
        </w:rPr>
        <w:t xml:space="preserve"> </w:t>
      </w:r>
      <w:r>
        <w:t>пределах</w:t>
      </w:r>
      <w:r>
        <w:rPr>
          <w:spacing w:val="2"/>
        </w:rPr>
        <w:t xml:space="preserve"> </w:t>
      </w:r>
      <w:r>
        <w:t>изученного);</w:t>
      </w:r>
    </w:p>
    <w:p w14:paraId="2A33AD3F" w14:textId="77777777" w:rsidR="00703261" w:rsidRDefault="00093076">
      <w:pPr>
        <w:pStyle w:val="a3"/>
        <w:spacing w:line="264" w:lineRule="auto"/>
        <w:ind w:left="102" w:right="109" w:firstLine="599"/>
      </w:pPr>
      <w:r>
        <w:t>осуществлять</w:t>
      </w:r>
      <w:r>
        <w:rPr>
          <w:spacing w:val="1"/>
        </w:rPr>
        <w:t xml:space="preserve"> </w:t>
      </w:r>
      <w:r>
        <w:t>анализ</w:t>
      </w:r>
      <w:r>
        <w:rPr>
          <w:spacing w:val="1"/>
        </w:rPr>
        <w:t xml:space="preserve"> </w:t>
      </w:r>
      <w:r>
        <w:t>предложенных</w:t>
      </w:r>
      <w:r>
        <w:rPr>
          <w:spacing w:val="1"/>
        </w:rPr>
        <w:t xml:space="preserve"> </w:t>
      </w:r>
      <w:r>
        <w:t>образцов</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 признаков;</w:t>
      </w:r>
    </w:p>
    <w:p w14:paraId="1B8A01C9" w14:textId="77777777" w:rsidR="00703261" w:rsidRDefault="00093076">
      <w:pPr>
        <w:pStyle w:val="a3"/>
        <w:spacing w:line="264" w:lineRule="auto"/>
        <w:ind w:left="102" w:right="115" w:firstLine="599"/>
      </w:pPr>
      <w:r>
        <w:t>выполнять работу в соответствии с инструкцией, устной или письменной, а также</w:t>
      </w:r>
      <w:r>
        <w:rPr>
          <w:spacing w:val="1"/>
        </w:rPr>
        <w:t xml:space="preserve"> </w:t>
      </w:r>
      <w:r>
        <w:t>графически</w:t>
      </w:r>
      <w:r>
        <w:rPr>
          <w:spacing w:val="-1"/>
        </w:rPr>
        <w:t xml:space="preserve"> </w:t>
      </w:r>
      <w:r>
        <w:t>представленной в</w:t>
      </w:r>
      <w:r>
        <w:rPr>
          <w:spacing w:val="-1"/>
        </w:rPr>
        <w:t xml:space="preserve"> </w:t>
      </w:r>
      <w:r>
        <w:t>схеме, таблице;</w:t>
      </w:r>
    </w:p>
    <w:p w14:paraId="187342D4" w14:textId="77777777" w:rsidR="00703261" w:rsidRDefault="00093076">
      <w:pPr>
        <w:pStyle w:val="a3"/>
        <w:spacing w:line="264" w:lineRule="auto"/>
        <w:ind w:left="701" w:right="110"/>
      </w:pPr>
      <w:r>
        <w:t>определять способы доработки конструкций с учѐтом предложенных условий;</w:t>
      </w:r>
      <w:r>
        <w:rPr>
          <w:spacing w:val="1"/>
        </w:rPr>
        <w:t xml:space="preserve"> </w:t>
      </w:r>
      <w:r>
        <w:t>классифицировать</w:t>
      </w:r>
      <w:r>
        <w:rPr>
          <w:spacing w:val="7"/>
        </w:rPr>
        <w:t xml:space="preserve"> </w:t>
      </w:r>
      <w:r>
        <w:t>изделия</w:t>
      </w:r>
      <w:r>
        <w:rPr>
          <w:spacing w:val="6"/>
        </w:rPr>
        <w:t xml:space="preserve"> </w:t>
      </w:r>
      <w:r>
        <w:t>по</w:t>
      </w:r>
      <w:r>
        <w:rPr>
          <w:spacing w:val="6"/>
        </w:rPr>
        <w:t xml:space="preserve"> </w:t>
      </w:r>
      <w:r>
        <w:t>самостоятельно</w:t>
      </w:r>
      <w:r>
        <w:rPr>
          <w:spacing w:val="3"/>
        </w:rPr>
        <w:t xml:space="preserve"> </w:t>
      </w:r>
      <w:r>
        <w:t>предложенному</w:t>
      </w:r>
      <w:r>
        <w:rPr>
          <w:spacing w:val="1"/>
        </w:rPr>
        <w:t xml:space="preserve"> </w:t>
      </w:r>
      <w:r>
        <w:t>существенному</w:t>
      </w:r>
    </w:p>
    <w:p w14:paraId="18D78B72" w14:textId="77777777" w:rsidR="00703261" w:rsidRDefault="00093076">
      <w:pPr>
        <w:pStyle w:val="a3"/>
        <w:spacing w:line="264" w:lineRule="auto"/>
        <w:ind w:left="701" w:right="1272" w:hanging="600"/>
        <w:jc w:val="left"/>
      </w:pPr>
      <w:r>
        <w:t>признаку (используемый материал, форма, размер, назначение, способ сборки);</w:t>
      </w:r>
      <w:r>
        <w:rPr>
          <w:spacing w:val="-58"/>
        </w:rPr>
        <w:t xml:space="preserve"> </w:t>
      </w:r>
      <w:r>
        <w:t>читать и воспроизводить простой чертѐж (эскиз) развѐртки изделия;</w:t>
      </w:r>
      <w:r>
        <w:rPr>
          <w:spacing w:val="1"/>
        </w:rPr>
        <w:t xml:space="preserve"> </w:t>
      </w:r>
      <w:r>
        <w:t>восстанавливать</w:t>
      </w:r>
      <w:r>
        <w:rPr>
          <w:spacing w:val="-5"/>
        </w:rPr>
        <w:t xml:space="preserve"> </w:t>
      </w:r>
      <w:r>
        <w:t>нарушенную</w:t>
      </w:r>
      <w:r>
        <w:rPr>
          <w:spacing w:val="-2"/>
        </w:rPr>
        <w:t xml:space="preserve"> </w:t>
      </w:r>
      <w:r>
        <w:t>последовательность</w:t>
      </w:r>
      <w:r>
        <w:rPr>
          <w:spacing w:val="-4"/>
        </w:rPr>
        <w:t xml:space="preserve"> </w:t>
      </w:r>
      <w:r>
        <w:t>выполнения</w:t>
      </w:r>
      <w:r>
        <w:rPr>
          <w:spacing w:val="-5"/>
        </w:rPr>
        <w:t xml:space="preserve"> </w:t>
      </w:r>
      <w:r>
        <w:t>изделия.</w:t>
      </w:r>
    </w:p>
    <w:p w14:paraId="200D5262" w14:textId="77777777" w:rsidR="00703261" w:rsidRDefault="00093076">
      <w:pPr>
        <w:tabs>
          <w:tab w:val="left" w:pos="1143"/>
          <w:tab w:val="left" w:pos="2908"/>
          <w:tab w:val="left" w:pos="3766"/>
          <w:tab w:val="left" w:pos="5572"/>
          <w:tab w:val="left" w:pos="7022"/>
          <w:tab w:val="left" w:pos="8097"/>
          <w:tab w:val="left" w:pos="9353"/>
        </w:tabs>
        <w:spacing w:before="1" w:line="264" w:lineRule="auto"/>
        <w:ind w:left="102" w:right="103" w:firstLine="599"/>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b/>
          <w:sz w:val="24"/>
        </w:rPr>
        <w:t>умения</w:t>
      </w:r>
      <w:r>
        <w:rPr>
          <w:b/>
          <w:sz w:val="24"/>
        </w:rPr>
        <w:tab/>
        <w:t>работать</w:t>
      </w:r>
      <w:r>
        <w:rPr>
          <w:b/>
          <w:sz w:val="24"/>
        </w:rPr>
        <w:tab/>
      </w:r>
      <w:r>
        <w:rPr>
          <w:b/>
          <w:spacing w:val="-1"/>
          <w:sz w:val="24"/>
        </w:rPr>
        <w:t>с</w:t>
      </w:r>
      <w:r>
        <w:rPr>
          <w:b/>
          <w:spacing w:val="-57"/>
          <w:sz w:val="24"/>
        </w:rPr>
        <w:t xml:space="preserve"> </w:t>
      </w:r>
      <w:r>
        <w:rPr>
          <w:b/>
          <w:sz w:val="24"/>
        </w:rPr>
        <w:t xml:space="preserve">информацией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14:paraId="3A1E3565" w14:textId="77777777" w:rsidR="00703261" w:rsidRDefault="00093076">
      <w:pPr>
        <w:pStyle w:val="a3"/>
        <w:spacing w:line="264" w:lineRule="auto"/>
        <w:ind w:left="102" w:right="114" w:firstLine="599"/>
        <w:jc w:val="left"/>
      </w:pPr>
      <w:r>
        <w:t>анализировать</w:t>
      </w:r>
      <w:r>
        <w:rPr>
          <w:spacing w:val="5"/>
        </w:rPr>
        <w:t xml:space="preserve"> </w:t>
      </w:r>
      <w:r>
        <w:t>и</w:t>
      </w:r>
      <w:r>
        <w:rPr>
          <w:spacing w:val="5"/>
        </w:rPr>
        <w:t xml:space="preserve"> </w:t>
      </w:r>
      <w:r>
        <w:t>использовать</w:t>
      </w:r>
      <w:r>
        <w:rPr>
          <w:spacing w:val="5"/>
        </w:rPr>
        <w:t xml:space="preserve"> </w:t>
      </w:r>
      <w:r>
        <w:t>знаково-символические</w:t>
      </w:r>
      <w:r>
        <w:rPr>
          <w:spacing w:val="5"/>
        </w:rPr>
        <w:t xml:space="preserve"> </w:t>
      </w:r>
      <w:r>
        <w:t>средства</w:t>
      </w:r>
      <w:r>
        <w:rPr>
          <w:spacing w:val="7"/>
        </w:rPr>
        <w:t xml:space="preserve"> </w:t>
      </w:r>
      <w:r>
        <w:t>представления</w:t>
      </w:r>
      <w:r>
        <w:rPr>
          <w:spacing w:val="-57"/>
        </w:rPr>
        <w:t xml:space="preserve"> </w:t>
      </w:r>
      <w:r>
        <w:t>информации</w:t>
      </w:r>
      <w:r>
        <w:rPr>
          <w:spacing w:val="-1"/>
        </w:rPr>
        <w:t xml:space="preserve"> </w:t>
      </w:r>
      <w:r>
        <w:t>для</w:t>
      </w:r>
      <w:r>
        <w:rPr>
          <w:spacing w:val="-1"/>
        </w:rPr>
        <w:t xml:space="preserve"> </w:t>
      </w:r>
      <w:r>
        <w:t>создания</w:t>
      </w:r>
      <w:r>
        <w:rPr>
          <w:spacing w:val="-1"/>
        </w:rPr>
        <w:t xml:space="preserve"> </w:t>
      </w:r>
      <w:r>
        <w:t>моделей и макетов</w:t>
      </w:r>
      <w:r>
        <w:rPr>
          <w:spacing w:val="-1"/>
        </w:rPr>
        <w:t xml:space="preserve"> </w:t>
      </w:r>
      <w:r>
        <w:t>изучаемых</w:t>
      </w:r>
      <w:r>
        <w:rPr>
          <w:spacing w:val="1"/>
        </w:rPr>
        <w:t xml:space="preserve"> </w:t>
      </w:r>
      <w:r>
        <w:t>объектов;</w:t>
      </w:r>
    </w:p>
    <w:p w14:paraId="33F33B95" w14:textId="77777777" w:rsidR="00703261" w:rsidRDefault="00093076">
      <w:pPr>
        <w:pStyle w:val="a3"/>
        <w:spacing w:before="1" w:line="264" w:lineRule="auto"/>
        <w:ind w:left="102" w:firstLine="599"/>
        <w:jc w:val="left"/>
      </w:pPr>
      <w:r>
        <w:t>на</w:t>
      </w:r>
      <w:r>
        <w:rPr>
          <w:spacing w:val="3"/>
        </w:rPr>
        <w:t xml:space="preserve"> </w:t>
      </w:r>
      <w:r>
        <w:t>основе</w:t>
      </w:r>
      <w:r>
        <w:rPr>
          <w:spacing w:val="3"/>
        </w:rPr>
        <w:t xml:space="preserve"> </w:t>
      </w:r>
      <w:r>
        <w:t>анализа</w:t>
      </w:r>
      <w:r>
        <w:rPr>
          <w:spacing w:val="3"/>
        </w:rPr>
        <w:t xml:space="preserve"> </w:t>
      </w:r>
      <w:r>
        <w:t>информации</w:t>
      </w:r>
      <w:r>
        <w:rPr>
          <w:spacing w:val="5"/>
        </w:rPr>
        <w:t xml:space="preserve"> </w:t>
      </w:r>
      <w:r>
        <w:t>производить</w:t>
      </w:r>
      <w:r>
        <w:rPr>
          <w:spacing w:val="4"/>
        </w:rPr>
        <w:t xml:space="preserve"> </w:t>
      </w:r>
      <w:r>
        <w:t>выбор</w:t>
      </w:r>
      <w:r>
        <w:rPr>
          <w:spacing w:val="5"/>
        </w:rPr>
        <w:t xml:space="preserve"> </w:t>
      </w:r>
      <w:r>
        <w:t>наиболее</w:t>
      </w:r>
      <w:r>
        <w:rPr>
          <w:spacing w:val="2"/>
        </w:rPr>
        <w:t xml:space="preserve"> </w:t>
      </w:r>
      <w:r>
        <w:t>эффективных</w:t>
      </w:r>
      <w:r>
        <w:rPr>
          <w:spacing w:val="7"/>
        </w:rPr>
        <w:t xml:space="preserve"> </w:t>
      </w:r>
      <w:r>
        <w:t>способов</w:t>
      </w:r>
      <w:r>
        <w:rPr>
          <w:spacing w:val="-57"/>
        </w:rPr>
        <w:t xml:space="preserve"> </w:t>
      </w:r>
      <w:r>
        <w:t>работы;</w:t>
      </w:r>
    </w:p>
    <w:p w14:paraId="15419F72" w14:textId="77777777" w:rsidR="00703261" w:rsidRDefault="00093076">
      <w:pPr>
        <w:pStyle w:val="a3"/>
        <w:spacing w:line="264" w:lineRule="auto"/>
        <w:ind w:left="102" w:firstLine="599"/>
        <w:jc w:val="left"/>
      </w:pPr>
      <w:r>
        <w:t>осуществлять</w:t>
      </w:r>
      <w:r>
        <w:rPr>
          <w:spacing w:val="1"/>
        </w:rPr>
        <w:t xml:space="preserve"> </w:t>
      </w:r>
      <w:r>
        <w:t>поиск необходимой информации</w:t>
      </w:r>
      <w:r>
        <w:rPr>
          <w:spacing w:val="1"/>
        </w:rPr>
        <w:t xml:space="preserve"> </w:t>
      </w:r>
      <w:r>
        <w:t>для выполнения учебных заданий</w:t>
      </w:r>
      <w:r>
        <w:rPr>
          <w:spacing w:val="1"/>
        </w:rPr>
        <w:t xml:space="preserve"> </w:t>
      </w:r>
      <w:r>
        <w:t>с</w:t>
      </w:r>
      <w:r>
        <w:rPr>
          <w:spacing w:val="-57"/>
        </w:rPr>
        <w:t xml:space="preserve"> </w:t>
      </w:r>
      <w:r>
        <w:t>использованием учебной литературы;</w:t>
      </w:r>
    </w:p>
    <w:p w14:paraId="118E8380" w14:textId="77777777" w:rsidR="00703261" w:rsidRDefault="00093076">
      <w:pPr>
        <w:pStyle w:val="a3"/>
        <w:tabs>
          <w:tab w:val="left" w:pos="2360"/>
          <w:tab w:val="left" w:pos="3538"/>
          <w:tab w:val="left" w:pos="7636"/>
          <w:tab w:val="left" w:pos="9104"/>
        </w:tabs>
        <w:spacing w:line="264" w:lineRule="auto"/>
        <w:ind w:left="102" w:right="107" w:firstLine="599"/>
        <w:jc w:val="left"/>
      </w:pPr>
      <w:r>
        <w:t>использовать</w:t>
      </w:r>
      <w:r>
        <w:tab/>
        <w:t>средства</w:t>
      </w:r>
      <w:r>
        <w:tab/>
        <w:t>информационно-коммуникационных</w:t>
      </w:r>
      <w:r>
        <w:tab/>
        <w:t>технологий</w:t>
      </w:r>
      <w:r>
        <w:tab/>
      </w:r>
      <w:r>
        <w:rPr>
          <w:spacing w:val="-1"/>
        </w:rPr>
        <w:t>для</w:t>
      </w:r>
      <w:r>
        <w:rPr>
          <w:spacing w:val="-57"/>
        </w:rPr>
        <w:t xml:space="preserve"> </w:t>
      </w:r>
      <w:r>
        <w:t>решения</w:t>
      </w:r>
      <w:r>
        <w:rPr>
          <w:spacing w:val="-1"/>
        </w:rPr>
        <w:t xml:space="preserve"> </w:t>
      </w:r>
      <w:r>
        <w:t>учебных</w:t>
      </w:r>
      <w:r>
        <w:rPr>
          <w:spacing w:val="-2"/>
        </w:rPr>
        <w:t xml:space="preserve"> </w:t>
      </w:r>
      <w:r>
        <w:t>и</w:t>
      </w:r>
      <w:r>
        <w:rPr>
          <w:spacing w:val="-5"/>
        </w:rPr>
        <w:t xml:space="preserve"> </w:t>
      </w:r>
      <w:r>
        <w:t>практических задач,</w:t>
      </w:r>
      <w:r>
        <w:rPr>
          <w:spacing w:val="-3"/>
        </w:rPr>
        <w:t xml:space="preserve"> </w:t>
      </w:r>
      <w:r>
        <w:t>в</w:t>
      </w:r>
      <w:r>
        <w:rPr>
          <w:spacing w:val="-4"/>
        </w:rPr>
        <w:t xml:space="preserve"> </w:t>
      </w:r>
      <w:r>
        <w:t>том</w:t>
      </w:r>
      <w:r>
        <w:rPr>
          <w:spacing w:val="-3"/>
        </w:rPr>
        <w:t xml:space="preserve"> </w:t>
      </w:r>
      <w:r>
        <w:t>числе</w:t>
      </w:r>
      <w:r>
        <w:rPr>
          <w:spacing w:val="-3"/>
        </w:rPr>
        <w:t xml:space="preserve"> </w:t>
      </w:r>
      <w:r>
        <w:t>Интернет</w:t>
      </w:r>
      <w:r>
        <w:rPr>
          <w:spacing w:val="-3"/>
        </w:rPr>
        <w:t xml:space="preserve"> </w:t>
      </w:r>
      <w:r>
        <w:t>под</w:t>
      </w:r>
      <w:r>
        <w:rPr>
          <w:spacing w:val="-3"/>
        </w:rPr>
        <w:t xml:space="preserve"> </w:t>
      </w:r>
      <w:r>
        <w:t>руководством</w:t>
      </w:r>
      <w:r>
        <w:rPr>
          <w:spacing w:val="-2"/>
        </w:rPr>
        <w:t xml:space="preserve"> </w:t>
      </w:r>
      <w:r>
        <w:t>учителя.</w:t>
      </w:r>
    </w:p>
    <w:p w14:paraId="235789FD" w14:textId="77777777" w:rsidR="00703261" w:rsidRDefault="00093076">
      <w:pPr>
        <w:ind w:left="701"/>
        <w:rPr>
          <w:sz w:val="24"/>
        </w:rPr>
      </w:pPr>
      <w:r>
        <w:rPr>
          <w:sz w:val="24"/>
        </w:rPr>
        <w:t>У</w:t>
      </w:r>
      <w:r>
        <w:rPr>
          <w:spacing w:val="23"/>
          <w:sz w:val="24"/>
        </w:rPr>
        <w:t xml:space="preserve"> </w:t>
      </w:r>
      <w:r>
        <w:rPr>
          <w:sz w:val="24"/>
        </w:rPr>
        <w:t>обучающегося</w:t>
      </w:r>
      <w:r>
        <w:rPr>
          <w:spacing w:val="80"/>
          <w:sz w:val="24"/>
        </w:rPr>
        <w:t xml:space="preserve"> </w:t>
      </w:r>
      <w:r>
        <w:rPr>
          <w:sz w:val="24"/>
        </w:rPr>
        <w:t>будут</w:t>
      </w:r>
      <w:r>
        <w:rPr>
          <w:spacing w:val="82"/>
          <w:sz w:val="24"/>
        </w:rPr>
        <w:t xml:space="preserve"> </w:t>
      </w:r>
      <w:r>
        <w:rPr>
          <w:sz w:val="24"/>
        </w:rPr>
        <w:t>сформированы</w:t>
      </w:r>
      <w:r>
        <w:rPr>
          <w:spacing w:val="81"/>
          <w:sz w:val="24"/>
        </w:rPr>
        <w:t xml:space="preserve"> </w:t>
      </w:r>
      <w:r>
        <w:rPr>
          <w:sz w:val="24"/>
        </w:rPr>
        <w:t>следующие</w:t>
      </w:r>
      <w:r>
        <w:rPr>
          <w:spacing w:val="86"/>
          <w:sz w:val="24"/>
        </w:rPr>
        <w:t xml:space="preserve"> </w:t>
      </w:r>
      <w:r>
        <w:rPr>
          <w:b/>
          <w:sz w:val="24"/>
        </w:rPr>
        <w:t>умения</w:t>
      </w:r>
      <w:r>
        <w:rPr>
          <w:b/>
          <w:spacing w:val="82"/>
          <w:sz w:val="24"/>
        </w:rPr>
        <w:t xml:space="preserve"> </w:t>
      </w:r>
      <w:r>
        <w:rPr>
          <w:b/>
          <w:sz w:val="24"/>
        </w:rPr>
        <w:t>общения</w:t>
      </w:r>
      <w:r>
        <w:rPr>
          <w:b/>
          <w:spacing w:val="83"/>
          <w:sz w:val="24"/>
        </w:rPr>
        <w:t xml:space="preserve"> </w:t>
      </w:r>
      <w:r>
        <w:rPr>
          <w:sz w:val="24"/>
        </w:rPr>
        <w:t>как</w:t>
      </w:r>
      <w:r>
        <w:rPr>
          <w:spacing w:val="82"/>
          <w:sz w:val="24"/>
        </w:rPr>
        <w:t xml:space="preserve"> </w:t>
      </w:r>
      <w:r>
        <w:rPr>
          <w:sz w:val="24"/>
        </w:rPr>
        <w:t>часть</w:t>
      </w:r>
    </w:p>
    <w:p w14:paraId="70556322" w14:textId="77777777" w:rsidR="00703261" w:rsidRDefault="00703261">
      <w:pPr>
        <w:rPr>
          <w:sz w:val="24"/>
        </w:rPr>
        <w:sectPr w:rsidR="00703261">
          <w:footerReference w:type="default" r:id="rId474"/>
          <w:pgSz w:w="11910" w:h="16390"/>
          <w:pgMar w:top="1060" w:right="740" w:bottom="280" w:left="1600" w:header="0" w:footer="0" w:gutter="0"/>
          <w:cols w:space="720"/>
        </w:sectPr>
      </w:pPr>
    </w:p>
    <w:p w14:paraId="16C90059" w14:textId="77777777" w:rsidR="00703261" w:rsidRDefault="00093076">
      <w:pPr>
        <w:pStyle w:val="a3"/>
        <w:spacing w:before="64"/>
        <w:ind w:left="102"/>
        <w:jc w:val="left"/>
      </w:pPr>
      <w:r>
        <w:lastRenderedPageBreak/>
        <w:t>коммуникативных</w:t>
      </w:r>
      <w:r>
        <w:rPr>
          <w:spacing w:val="-2"/>
        </w:rPr>
        <w:t xml:space="preserve"> </w:t>
      </w:r>
      <w:r>
        <w:t>универсальных</w:t>
      </w:r>
      <w:r>
        <w:rPr>
          <w:spacing w:val="-2"/>
        </w:rPr>
        <w:t xml:space="preserve"> </w:t>
      </w:r>
      <w:r>
        <w:t>учебных</w:t>
      </w:r>
      <w:r>
        <w:rPr>
          <w:spacing w:val="-5"/>
        </w:rPr>
        <w:t xml:space="preserve"> </w:t>
      </w:r>
      <w:r>
        <w:t>действий:</w:t>
      </w:r>
    </w:p>
    <w:p w14:paraId="381F0683" w14:textId="77777777" w:rsidR="00703261" w:rsidRDefault="00093076">
      <w:pPr>
        <w:pStyle w:val="a3"/>
        <w:tabs>
          <w:tab w:val="left" w:pos="1835"/>
          <w:tab w:val="left" w:pos="3834"/>
          <w:tab w:val="left" w:pos="5675"/>
          <w:tab w:val="left" w:pos="6795"/>
          <w:tab w:val="left" w:pos="8657"/>
        </w:tabs>
        <w:spacing w:before="29" w:line="264" w:lineRule="auto"/>
        <w:ind w:left="102" w:right="111" w:firstLine="599"/>
        <w:jc w:val="left"/>
      </w:pPr>
      <w:r>
        <w:t>строить</w:t>
      </w:r>
      <w:r>
        <w:tab/>
        <w:t>монологическое</w:t>
      </w:r>
      <w:r>
        <w:tab/>
        <w:t>высказывание,</w:t>
      </w:r>
      <w:r>
        <w:tab/>
        <w:t>владеть</w:t>
      </w:r>
      <w:r>
        <w:tab/>
        <w:t>диалогической</w:t>
      </w:r>
      <w:r>
        <w:tab/>
      </w:r>
      <w:r>
        <w:rPr>
          <w:spacing w:val="-1"/>
        </w:rPr>
        <w:t>формой</w:t>
      </w:r>
      <w:r>
        <w:rPr>
          <w:spacing w:val="-57"/>
        </w:rPr>
        <w:t xml:space="preserve"> </w:t>
      </w:r>
      <w:r>
        <w:t>коммуникации;</w:t>
      </w:r>
    </w:p>
    <w:p w14:paraId="1949A190" w14:textId="77777777" w:rsidR="00703261" w:rsidRDefault="00093076">
      <w:pPr>
        <w:pStyle w:val="a3"/>
        <w:spacing w:before="1" w:line="264" w:lineRule="auto"/>
        <w:ind w:left="102" w:right="114" w:firstLine="599"/>
        <w:jc w:val="left"/>
      </w:pPr>
      <w:r>
        <w:t>строить</w:t>
      </w:r>
      <w:r>
        <w:rPr>
          <w:spacing w:val="38"/>
        </w:rPr>
        <w:t xml:space="preserve"> </w:t>
      </w:r>
      <w:r>
        <w:t>рассуждения</w:t>
      </w:r>
      <w:r>
        <w:rPr>
          <w:spacing w:val="39"/>
        </w:rPr>
        <w:t xml:space="preserve"> </w:t>
      </w:r>
      <w:r>
        <w:t>в</w:t>
      </w:r>
      <w:r>
        <w:rPr>
          <w:spacing w:val="39"/>
        </w:rPr>
        <w:t xml:space="preserve"> </w:t>
      </w:r>
      <w:r>
        <w:t>форме</w:t>
      </w:r>
      <w:r>
        <w:rPr>
          <w:spacing w:val="38"/>
        </w:rPr>
        <w:t xml:space="preserve"> </w:t>
      </w:r>
      <w:r>
        <w:t>связи</w:t>
      </w:r>
      <w:r>
        <w:rPr>
          <w:spacing w:val="38"/>
        </w:rPr>
        <w:t xml:space="preserve"> </w:t>
      </w:r>
      <w:r>
        <w:t>простых</w:t>
      </w:r>
      <w:r>
        <w:rPr>
          <w:spacing w:val="39"/>
        </w:rPr>
        <w:t xml:space="preserve"> </w:t>
      </w:r>
      <w:r>
        <w:t>суждений</w:t>
      </w:r>
      <w:r>
        <w:rPr>
          <w:spacing w:val="40"/>
        </w:rPr>
        <w:t xml:space="preserve"> </w:t>
      </w:r>
      <w:r>
        <w:t>об</w:t>
      </w:r>
      <w:r>
        <w:rPr>
          <w:spacing w:val="40"/>
        </w:rPr>
        <w:t xml:space="preserve"> </w:t>
      </w:r>
      <w:r>
        <w:t>объекте,</w:t>
      </w:r>
      <w:r>
        <w:rPr>
          <w:spacing w:val="37"/>
        </w:rPr>
        <w:t xml:space="preserve"> </w:t>
      </w:r>
      <w:r>
        <w:t>его</w:t>
      </w:r>
      <w:r>
        <w:rPr>
          <w:spacing w:val="39"/>
        </w:rPr>
        <w:t xml:space="preserve"> </w:t>
      </w:r>
      <w:r>
        <w:t>строении,</w:t>
      </w:r>
      <w:r>
        <w:rPr>
          <w:spacing w:val="-57"/>
        </w:rPr>
        <w:t xml:space="preserve"> </w:t>
      </w:r>
      <w:r>
        <w:t>свойствах</w:t>
      </w:r>
      <w:r>
        <w:rPr>
          <w:spacing w:val="1"/>
        </w:rPr>
        <w:t xml:space="preserve"> </w:t>
      </w:r>
      <w:r>
        <w:t>и способах</w:t>
      </w:r>
      <w:r>
        <w:rPr>
          <w:spacing w:val="2"/>
        </w:rPr>
        <w:t xml:space="preserve"> </w:t>
      </w:r>
      <w:r>
        <w:t>создания;</w:t>
      </w:r>
    </w:p>
    <w:p w14:paraId="38C7E036" w14:textId="77777777" w:rsidR="00703261" w:rsidRDefault="00093076">
      <w:pPr>
        <w:pStyle w:val="a3"/>
        <w:ind w:left="701"/>
        <w:jc w:val="left"/>
      </w:pPr>
      <w:r>
        <w:t>описывать</w:t>
      </w:r>
      <w:r>
        <w:rPr>
          <w:spacing w:val="-4"/>
        </w:rPr>
        <w:t xml:space="preserve"> </w:t>
      </w:r>
      <w:r>
        <w:t>предметы</w:t>
      </w:r>
      <w:r>
        <w:rPr>
          <w:spacing w:val="-3"/>
        </w:rPr>
        <w:t xml:space="preserve"> </w:t>
      </w:r>
      <w:r>
        <w:t>рукотворного</w:t>
      </w:r>
      <w:r>
        <w:rPr>
          <w:spacing w:val="-4"/>
        </w:rPr>
        <w:t xml:space="preserve"> </w:t>
      </w:r>
      <w:r>
        <w:t>мира,</w:t>
      </w:r>
      <w:r>
        <w:rPr>
          <w:spacing w:val="-3"/>
        </w:rPr>
        <w:t xml:space="preserve"> </w:t>
      </w:r>
      <w:r>
        <w:t>оценивать</w:t>
      </w:r>
      <w:r>
        <w:rPr>
          <w:spacing w:val="-3"/>
        </w:rPr>
        <w:t xml:space="preserve"> </w:t>
      </w:r>
      <w:r>
        <w:t>их</w:t>
      </w:r>
      <w:r>
        <w:rPr>
          <w:spacing w:val="-2"/>
        </w:rPr>
        <w:t xml:space="preserve"> </w:t>
      </w:r>
      <w:r>
        <w:t>достоинства;</w:t>
      </w:r>
    </w:p>
    <w:p w14:paraId="66F15BB8" w14:textId="77777777" w:rsidR="00703261" w:rsidRDefault="00093076">
      <w:pPr>
        <w:pStyle w:val="a3"/>
        <w:spacing w:before="26" w:line="264" w:lineRule="auto"/>
        <w:ind w:left="102" w:right="114" w:firstLine="599"/>
        <w:jc w:val="left"/>
      </w:pPr>
      <w:r>
        <w:t>формулировать</w:t>
      </w:r>
      <w:r>
        <w:rPr>
          <w:spacing w:val="23"/>
        </w:rPr>
        <w:t xml:space="preserve"> </w:t>
      </w:r>
      <w:r>
        <w:t>собственное</w:t>
      </w:r>
      <w:r>
        <w:rPr>
          <w:spacing w:val="22"/>
        </w:rPr>
        <w:t xml:space="preserve"> </w:t>
      </w:r>
      <w:r>
        <w:t>мнение,</w:t>
      </w:r>
      <w:r>
        <w:rPr>
          <w:spacing w:val="23"/>
        </w:rPr>
        <w:t xml:space="preserve"> </w:t>
      </w:r>
      <w:r>
        <w:t>аргументировать</w:t>
      </w:r>
      <w:r>
        <w:rPr>
          <w:spacing w:val="23"/>
        </w:rPr>
        <w:t xml:space="preserve"> </w:t>
      </w:r>
      <w:r>
        <w:t>выбор</w:t>
      </w:r>
      <w:r>
        <w:rPr>
          <w:spacing w:val="23"/>
        </w:rPr>
        <w:t xml:space="preserve"> </w:t>
      </w:r>
      <w:r>
        <w:t>вариантов</w:t>
      </w:r>
      <w:r>
        <w:rPr>
          <w:spacing w:val="22"/>
        </w:rPr>
        <w:t xml:space="preserve"> </w:t>
      </w:r>
      <w:r>
        <w:t>и</w:t>
      </w:r>
      <w:r>
        <w:rPr>
          <w:spacing w:val="24"/>
        </w:rPr>
        <w:t xml:space="preserve"> </w:t>
      </w:r>
      <w:r>
        <w:t>способов</w:t>
      </w:r>
      <w:r>
        <w:rPr>
          <w:spacing w:val="-57"/>
        </w:rPr>
        <w:t xml:space="preserve"> </w:t>
      </w:r>
      <w:r>
        <w:t>выполнения</w:t>
      </w:r>
      <w:r>
        <w:rPr>
          <w:spacing w:val="-4"/>
        </w:rPr>
        <w:t xml:space="preserve"> </w:t>
      </w:r>
      <w:r>
        <w:t>задания.</w:t>
      </w:r>
    </w:p>
    <w:p w14:paraId="54589575" w14:textId="77777777" w:rsidR="00703261" w:rsidRDefault="00093076">
      <w:pPr>
        <w:pStyle w:val="a3"/>
        <w:spacing w:line="264" w:lineRule="auto"/>
        <w:ind w:left="102" w:firstLine="599"/>
        <w:jc w:val="left"/>
      </w:pPr>
      <w:r>
        <w:t>У</w:t>
      </w:r>
      <w:r>
        <w:rPr>
          <w:spacing w:val="40"/>
        </w:rPr>
        <w:t xml:space="preserve"> </w:t>
      </w:r>
      <w:r>
        <w:t>обучающегося</w:t>
      </w:r>
      <w:r>
        <w:rPr>
          <w:spacing w:val="39"/>
        </w:rPr>
        <w:t xml:space="preserve"> </w:t>
      </w:r>
      <w:r>
        <w:t>будут</w:t>
      </w:r>
      <w:r>
        <w:rPr>
          <w:spacing w:val="42"/>
        </w:rPr>
        <w:t xml:space="preserve"> </w:t>
      </w:r>
      <w:r>
        <w:t>сформированы</w:t>
      </w:r>
      <w:r>
        <w:rPr>
          <w:spacing w:val="39"/>
        </w:rPr>
        <w:t xml:space="preserve"> </w:t>
      </w:r>
      <w:r>
        <w:t>следующие</w:t>
      </w:r>
      <w:r>
        <w:rPr>
          <w:spacing w:val="43"/>
        </w:rPr>
        <w:t xml:space="preserve"> </w:t>
      </w:r>
      <w:r>
        <w:t>умения</w:t>
      </w:r>
      <w:r>
        <w:rPr>
          <w:spacing w:val="39"/>
        </w:rPr>
        <w:t xml:space="preserve"> </w:t>
      </w:r>
      <w:r>
        <w:t>самоорганизации</w:t>
      </w:r>
      <w:r>
        <w:rPr>
          <w:spacing w:val="40"/>
        </w:rPr>
        <w:t xml:space="preserve"> </w:t>
      </w:r>
      <w:r>
        <w:t>и</w:t>
      </w:r>
      <w:r>
        <w:rPr>
          <w:spacing w:val="-57"/>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14:paraId="656A8DC2" w14:textId="77777777" w:rsidR="00703261" w:rsidRDefault="00093076">
      <w:pPr>
        <w:pStyle w:val="a3"/>
        <w:spacing w:line="264" w:lineRule="auto"/>
        <w:ind w:left="102" w:firstLine="599"/>
        <w:jc w:val="left"/>
      </w:pPr>
      <w:r>
        <w:t>принимать</w:t>
      </w:r>
      <w:r>
        <w:rPr>
          <w:spacing w:val="45"/>
        </w:rPr>
        <w:t xml:space="preserve"> </w:t>
      </w:r>
      <w:r>
        <w:t>и</w:t>
      </w:r>
      <w:r>
        <w:rPr>
          <w:spacing w:val="45"/>
        </w:rPr>
        <w:t xml:space="preserve"> </w:t>
      </w:r>
      <w:r>
        <w:t>сохранять</w:t>
      </w:r>
      <w:r>
        <w:rPr>
          <w:spacing w:val="47"/>
        </w:rPr>
        <w:t xml:space="preserve"> </w:t>
      </w:r>
      <w:r>
        <w:t>учебную</w:t>
      </w:r>
      <w:r>
        <w:rPr>
          <w:spacing w:val="45"/>
        </w:rPr>
        <w:t xml:space="preserve"> </w:t>
      </w:r>
      <w:r>
        <w:t>задачу,</w:t>
      </w:r>
      <w:r>
        <w:rPr>
          <w:spacing w:val="47"/>
        </w:rPr>
        <w:t xml:space="preserve"> </w:t>
      </w:r>
      <w:r>
        <w:t>осуществлять</w:t>
      </w:r>
      <w:r>
        <w:rPr>
          <w:spacing w:val="45"/>
        </w:rPr>
        <w:t xml:space="preserve"> </w:t>
      </w:r>
      <w:r>
        <w:t>поиск</w:t>
      </w:r>
      <w:r>
        <w:rPr>
          <w:spacing w:val="45"/>
        </w:rPr>
        <w:t xml:space="preserve"> </w:t>
      </w:r>
      <w:r>
        <w:t>средств</w:t>
      </w:r>
      <w:r>
        <w:rPr>
          <w:spacing w:val="44"/>
        </w:rPr>
        <w:t xml:space="preserve"> </w:t>
      </w:r>
      <w:r>
        <w:t>для</w:t>
      </w:r>
      <w:r>
        <w:rPr>
          <w:spacing w:val="45"/>
        </w:rPr>
        <w:t xml:space="preserve"> </w:t>
      </w:r>
      <w:r>
        <w:t>еѐ</w:t>
      </w:r>
      <w:r>
        <w:rPr>
          <w:spacing w:val="-57"/>
        </w:rPr>
        <w:t xml:space="preserve"> </w:t>
      </w:r>
      <w:r>
        <w:t>решения;</w:t>
      </w:r>
    </w:p>
    <w:p w14:paraId="43CD26AA" w14:textId="77777777" w:rsidR="00703261" w:rsidRDefault="00093076">
      <w:pPr>
        <w:pStyle w:val="a3"/>
        <w:spacing w:line="264" w:lineRule="auto"/>
        <w:ind w:left="102" w:firstLine="599"/>
        <w:jc w:val="left"/>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57"/>
        </w:rPr>
        <w:t xml:space="preserve"> </w:t>
      </w:r>
      <w:r>
        <w:t>предлагать</w:t>
      </w:r>
      <w:r>
        <w:rPr>
          <w:spacing w:val="-3"/>
        </w:rPr>
        <w:t xml:space="preserve"> </w:t>
      </w:r>
      <w:r>
        <w:t>план</w:t>
      </w:r>
      <w:r>
        <w:rPr>
          <w:spacing w:val="-3"/>
        </w:rPr>
        <w:t xml:space="preserve"> </w:t>
      </w:r>
      <w:r>
        <w:t>действий</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t>задачей,</w:t>
      </w:r>
      <w:r>
        <w:rPr>
          <w:spacing w:val="-3"/>
        </w:rPr>
        <w:t xml:space="preserve"> </w:t>
      </w:r>
      <w:r>
        <w:t>действовать</w:t>
      </w:r>
      <w:r>
        <w:rPr>
          <w:spacing w:val="-3"/>
        </w:rPr>
        <w:t xml:space="preserve"> </w:t>
      </w:r>
      <w:r>
        <w:t>по</w:t>
      </w:r>
      <w:r>
        <w:rPr>
          <w:spacing w:val="-3"/>
        </w:rPr>
        <w:t xml:space="preserve"> </w:t>
      </w:r>
      <w:r>
        <w:t>плану;</w:t>
      </w:r>
    </w:p>
    <w:p w14:paraId="305123C5" w14:textId="77777777" w:rsidR="00703261" w:rsidRDefault="00093076">
      <w:pPr>
        <w:pStyle w:val="a3"/>
        <w:tabs>
          <w:tab w:val="left" w:pos="6714"/>
        </w:tabs>
        <w:spacing w:before="1" w:line="264" w:lineRule="auto"/>
        <w:ind w:left="102" w:right="108" w:firstLine="599"/>
        <w:jc w:val="left"/>
      </w:pPr>
      <w:r>
        <w:t xml:space="preserve">выполнять  </w:t>
      </w:r>
      <w:r>
        <w:rPr>
          <w:spacing w:val="16"/>
        </w:rPr>
        <w:t xml:space="preserve"> </w:t>
      </w:r>
      <w:r>
        <w:t xml:space="preserve">действия  </w:t>
      </w:r>
      <w:r>
        <w:rPr>
          <w:spacing w:val="15"/>
        </w:rPr>
        <w:t xml:space="preserve"> </w:t>
      </w:r>
      <w:r>
        <w:t xml:space="preserve">контроля  </w:t>
      </w:r>
      <w:r>
        <w:rPr>
          <w:spacing w:val="16"/>
        </w:rPr>
        <w:t xml:space="preserve"> </w:t>
      </w:r>
      <w:r>
        <w:t xml:space="preserve">и  </w:t>
      </w:r>
      <w:r>
        <w:rPr>
          <w:spacing w:val="18"/>
        </w:rPr>
        <w:t xml:space="preserve"> </w:t>
      </w:r>
      <w:r>
        <w:t xml:space="preserve">оценки,  </w:t>
      </w:r>
      <w:r>
        <w:rPr>
          <w:spacing w:val="16"/>
        </w:rPr>
        <w:t xml:space="preserve"> </w:t>
      </w:r>
      <w:r>
        <w:t>выявлять</w:t>
      </w:r>
      <w:r>
        <w:tab/>
        <w:t>ошибки</w:t>
      </w:r>
      <w:r>
        <w:rPr>
          <w:spacing w:val="15"/>
        </w:rPr>
        <w:t xml:space="preserve"> </w:t>
      </w:r>
      <w:r>
        <w:t>и</w:t>
      </w:r>
      <w:r>
        <w:rPr>
          <w:spacing w:val="13"/>
        </w:rPr>
        <w:t xml:space="preserve"> </w:t>
      </w:r>
      <w:r>
        <w:t>недочѐты</w:t>
      </w:r>
      <w:r>
        <w:rPr>
          <w:spacing w:val="14"/>
        </w:rPr>
        <w:t xml:space="preserve"> </w:t>
      </w:r>
      <w:r>
        <w:t>по</w:t>
      </w:r>
      <w:r>
        <w:rPr>
          <w:spacing w:val="-57"/>
        </w:rPr>
        <w:t xml:space="preserve"> </w:t>
      </w:r>
      <w:r>
        <w:t>результатам</w:t>
      </w:r>
      <w:r>
        <w:rPr>
          <w:spacing w:val="-3"/>
        </w:rPr>
        <w:t xml:space="preserve"> </w:t>
      </w:r>
      <w:r>
        <w:t>работы,</w:t>
      </w:r>
      <w:r>
        <w:rPr>
          <w:spacing w:val="3"/>
        </w:rPr>
        <w:t xml:space="preserve"> </w:t>
      </w:r>
      <w:r>
        <w:t>устанавливать</w:t>
      </w:r>
      <w:r>
        <w:rPr>
          <w:spacing w:val="-1"/>
        </w:rPr>
        <w:t xml:space="preserve"> </w:t>
      </w:r>
      <w:r>
        <w:t>их причины</w:t>
      </w:r>
      <w:r>
        <w:rPr>
          <w:spacing w:val="-1"/>
        </w:rPr>
        <w:t xml:space="preserve"> </w:t>
      </w:r>
      <w:r>
        <w:t>и</w:t>
      </w:r>
      <w:r>
        <w:rPr>
          <w:spacing w:val="-1"/>
        </w:rPr>
        <w:t xml:space="preserve"> </w:t>
      </w:r>
      <w:r>
        <w:t>искать</w:t>
      </w:r>
      <w:r>
        <w:rPr>
          <w:spacing w:val="-2"/>
        </w:rPr>
        <w:t xml:space="preserve"> </w:t>
      </w:r>
      <w:r>
        <w:t>способы устранения;</w:t>
      </w:r>
    </w:p>
    <w:p w14:paraId="33D61881" w14:textId="77777777" w:rsidR="00703261" w:rsidRDefault="00093076">
      <w:pPr>
        <w:pStyle w:val="a3"/>
        <w:ind w:left="701"/>
        <w:jc w:val="left"/>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14:paraId="3776E1D5" w14:textId="77777777" w:rsidR="00703261" w:rsidRDefault="00093076">
      <w:pPr>
        <w:pStyle w:val="a3"/>
        <w:spacing w:before="29" w:line="264" w:lineRule="auto"/>
        <w:ind w:left="701" w:right="102"/>
        <w:jc w:val="left"/>
      </w:pPr>
      <w:r>
        <w:t>У обучающегося будут сформированы следующие умения совместной деятельности:</w:t>
      </w:r>
      <w:r>
        <w:rPr>
          <w:spacing w:val="-57"/>
        </w:rPr>
        <w:t xml:space="preserve"> </w:t>
      </w:r>
      <w:r>
        <w:t>выбирать</w:t>
      </w:r>
      <w:r>
        <w:rPr>
          <w:spacing w:val="20"/>
        </w:rPr>
        <w:t xml:space="preserve"> </w:t>
      </w:r>
      <w:r>
        <w:t>себе</w:t>
      </w:r>
      <w:r>
        <w:rPr>
          <w:spacing w:val="19"/>
        </w:rPr>
        <w:t xml:space="preserve"> </w:t>
      </w:r>
      <w:r>
        <w:t>партнѐров</w:t>
      </w:r>
      <w:r>
        <w:rPr>
          <w:spacing w:val="18"/>
        </w:rPr>
        <w:t xml:space="preserve"> </w:t>
      </w:r>
      <w:r>
        <w:t>по</w:t>
      </w:r>
      <w:r>
        <w:rPr>
          <w:spacing w:val="20"/>
        </w:rPr>
        <w:t xml:space="preserve"> </w:t>
      </w:r>
      <w:r>
        <w:t>совместной</w:t>
      </w:r>
      <w:r>
        <w:rPr>
          <w:spacing w:val="20"/>
        </w:rPr>
        <w:t xml:space="preserve"> </w:t>
      </w:r>
      <w:r>
        <w:t>деятельности</w:t>
      </w:r>
      <w:r>
        <w:rPr>
          <w:spacing w:val="21"/>
        </w:rPr>
        <w:t xml:space="preserve"> </w:t>
      </w:r>
      <w:r>
        <w:t>не</w:t>
      </w:r>
      <w:r>
        <w:rPr>
          <w:spacing w:val="19"/>
        </w:rPr>
        <w:t xml:space="preserve"> </w:t>
      </w:r>
      <w:r>
        <w:t>только</w:t>
      </w:r>
      <w:r>
        <w:rPr>
          <w:spacing w:val="19"/>
        </w:rPr>
        <w:t xml:space="preserve"> </w:t>
      </w:r>
      <w:r>
        <w:t>по</w:t>
      </w:r>
      <w:r>
        <w:rPr>
          <w:spacing w:val="17"/>
        </w:rPr>
        <w:t xml:space="preserve"> </w:t>
      </w:r>
      <w:r>
        <w:t>симпатии,</w:t>
      </w:r>
      <w:r>
        <w:rPr>
          <w:spacing w:val="19"/>
        </w:rPr>
        <w:t xml:space="preserve"> </w:t>
      </w:r>
      <w:r>
        <w:t>но</w:t>
      </w:r>
      <w:r>
        <w:rPr>
          <w:spacing w:val="17"/>
        </w:rPr>
        <w:t xml:space="preserve"> </w:t>
      </w:r>
      <w:r>
        <w:t>и</w:t>
      </w:r>
    </w:p>
    <w:p w14:paraId="66C28177" w14:textId="77777777" w:rsidR="00703261" w:rsidRDefault="00093076">
      <w:pPr>
        <w:pStyle w:val="a3"/>
        <w:ind w:left="102"/>
        <w:jc w:val="left"/>
      </w:pPr>
      <w:r>
        <w:t>по</w:t>
      </w:r>
      <w:r>
        <w:rPr>
          <w:spacing w:val="-2"/>
        </w:rPr>
        <w:t xml:space="preserve"> </w:t>
      </w:r>
      <w:r>
        <w:t>деловым</w:t>
      </w:r>
      <w:r>
        <w:rPr>
          <w:spacing w:val="-4"/>
        </w:rPr>
        <w:t xml:space="preserve"> </w:t>
      </w:r>
      <w:r>
        <w:t>качествам;</w:t>
      </w:r>
    </w:p>
    <w:p w14:paraId="4EEDB14F" w14:textId="77777777" w:rsidR="00703261" w:rsidRDefault="00093076">
      <w:pPr>
        <w:pStyle w:val="a3"/>
        <w:spacing w:before="26" w:line="264" w:lineRule="auto"/>
        <w:ind w:left="102" w:firstLine="599"/>
        <w:jc w:val="left"/>
      </w:pPr>
      <w:r>
        <w:t>справедливо</w:t>
      </w:r>
      <w:r>
        <w:rPr>
          <w:spacing w:val="36"/>
        </w:rPr>
        <w:t xml:space="preserve"> </w:t>
      </w:r>
      <w:r>
        <w:t>распределять</w:t>
      </w:r>
      <w:r>
        <w:rPr>
          <w:spacing w:val="38"/>
        </w:rPr>
        <w:t xml:space="preserve"> </w:t>
      </w:r>
      <w:r>
        <w:t>работу,</w:t>
      </w:r>
      <w:r>
        <w:rPr>
          <w:spacing w:val="37"/>
        </w:rPr>
        <w:t xml:space="preserve"> </w:t>
      </w:r>
      <w:r>
        <w:t>договариваться,</w:t>
      </w:r>
      <w:r>
        <w:rPr>
          <w:spacing w:val="37"/>
        </w:rPr>
        <w:t xml:space="preserve"> </w:t>
      </w:r>
      <w:r>
        <w:t>приходить</w:t>
      </w:r>
      <w:r>
        <w:rPr>
          <w:spacing w:val="35"/>
        </w:rPr>
        <w:t xml:space="preserve"> </w:t>
      </w:r>
      <w:r>
        <w:t>к</w:t>
      </w:r>
      <w:r>
        <w:rPr>
          <w:spacing w:val="38"/>
        </w:rPr>
        <w:t xml:space="preserve"> </w:t>
      </w:r>
      <w:r>
        <w:t>общему</w:t>
      </w:r>
      <w:r>
        <w:rPr>
          <w:spacing w:val="30"/>
        </w:rPr>
        <w:t xml:space="preserve"> </w:t>
      </w:r>
      <w:r>
        <w:t>решению,</w:t>
      </w:r>
      <w:r>
        <w:rPr>
          <w:spacing w:val="-57"/>
        </w:rPr>
        <w:t xml:space="preserve"> </w:t>
      </w:r>
      <w:r>
        <w:t>отвечать</w:t>
      </w:r>
      <w:r>
        <w:rPr>
          <w:spacing w:val="-1"/>
        </w:rPr>
        <w:t xml:space="preserve"> </w:t>
      </w:r>
      <w:r>
        <w:t>за</w:t>
      </w:r>
      <w:r>
        <w:rPr>
          <w:spacing w:val="-1"/>
        </w:rPr>
        <w:t xml:space="preserve"> </w:t>
      </w:r>
      <w:r>
        <w:t>общий результат работы;</w:t>
      </w:r>
    </w:p>
    <w:p w14:paraId="0FB7FFF0" w14:textId="77777777" w:rsidR="00703261" w:rsidRDefault="00093076">
      <w:pPr>
        <w:pStyle w:val="a3"/>
        <w:spacing w:line="264" w:lineRule="auto"/>
        <w:ind w:left="701"/>
        <w:jc w:val="left"/>
      </w:pPr>
      <w:r>
        <w:t>выполнять роли лидера, подчинѐнного, соблюдать равноправие и дружелюбие;</w:t>
      </w:r>
      <w:r>
        <w:rPr>
          <w:spacing w:val="1"/>
        </w:rPr>
        <w:t xml:space="preserve"> </w:t>
      </w:r>
      <w:r>
        <w:t>осуществлять</w:t>
      </w:r>
      <w:r>
        <w:rPr>
          <w:spacing w:val="14"/>
        </w:rPr>
        <w:t xml:space="preserve"> </w:t>
      </w:r>
      <w:r>
        <w:t>взаимопомощь,</w:t>
      </w:r>
      <w:r>
        <w:rPr>
          <w:spacing w:val="12"/>
        </w:rPr>
        <w:t xml:space="preserve"> </w:t>
      </w:r>
      <w:r>
        <w:t>проявлять</w:t>
      </w:r>
      <w:r>
        <w:rPr>
          <w:spacing w:val="13"/>
        </w:rPr>
        <w:t xml:space="preserve"> </w:t>
      </w:r>
      <w:r>
        <w:t>ответственность</w:t>
      </w:r>
      <w:r>
        <w:rPr>
          <w:spacing w:val="13"/>
        </w:rPr>
        <w:t xml:space="preserve"> </w:t>
      </w:r>
      <w:r>
        <w:t>при</w:t>
      </w:r>
      <w:r>
        <w:rPr>
          <w:spacing w:val="13"/>
        </w:rPr>
        <w:t xml:space="preserve"> </w:t>
      </w:r>
      <w:r>
        <w:t>выполнении</w:t>
      </w:r>
      <w:r>
        <w:rPr>
          <w:spacing w:val="13"/>
        </w:rPr>
        <w:t xml:space="preserve"> </w:t>
      </w:r>
      <w:r>
        <w:t>своей</w:t>
      </w:r>
    </w:p>
    <w:p w14:paraId="20E264AB" w14:textId="77777777" w:rsidR="00703261" w:rsidRDefault="00093076">
      <w:pPr>
        <w:pStyle w:val="a3"/>
        <w:ind w:left="102"/>
        <w:jc w:val="left"/>
      </w:pPr>
      <w:r>
        <w:t>части</w:t>
      </w:r>
      <w:r>
        <w:rPr>
          <w:spacing w:val="-2"/>
        </w:rPr>
        <w:t xml:space="preserve"> </w:t>
      </w:r>
      <w:r>
        <w:t>работы.</w:t>
      </w:r>
    </w:p>
    <w:p w14:paraId="283CBCBA" w14:textId="77777777" w:rsidR="00703261" w:rsidRDefault="00703261">
      <w:pPr>
        <w:pStyle w:val="a3"/>
        <w:spacing w:before="3"/>
        <w:jc w:val="left"/>
        <w:rPr>
          <w:sz w:val="29"/>
        </w:rPr>
      </w:pPr>
    </w:p>
    <w:p w14:paraId="3D2105C9" w14:textId="77777777" w:rsidR="00703261" w:rsidRDefault="00093076" w:rsidP="000E4AF0">
      <w:pPr>
        <w:pStyle w:val="3"/>
        <w:numPr>
          <w:ilvl w:val="0"/>
          <w:numId w:val="30"/>
        </w:numPr>
        <w:tabs>
          <w:tab w:val="left" w:pos="403"/>
        </w:tabs>
        <w:ind w:hanging="181"/>
      </w:pPr>
      <w:r>
        <w:t>КЛАСС</w:t>
      </w:r>
    </w:p>
    <w:p w14:paraId="36E7BE2C" w14:textId="77777777" w:rsidR="00703261" w:rsidRDefault="00093076">
      <w:pPr>
        <w:spacing w:before="166"/>
        <w:ind w:left="701"/>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14:paraId="737762C4" w14:textId="77777777" w:rsidR="00703261" w:rsidRDefault="00093076">
      <w:pPr>
        <w:pStyle w:val="a3"/>
        <w:spacing w:before="24" w:line="264" w:lineRule="auto"/>
        <w:ind w:left="102" w:right="110" w:firstLine="599"/>
      </w:pPr>
      <w:r>
        <w:t>Профессии и технологии современного мира. Использование достижений науки в</w:t>
      </w:r>
      <w:r>
        <w:rPr>
          <w:spacing w:val="1"/>
        </w:rPr>
        <w:t xml:space="preserve"> </w:t>
      </w:r>
      <w:r>
        <w:t>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 с определѐнными заданными свойствами в различных отраслях и профессиях.</w:t>
      </w:r>
      <w:r>
        <w:rPr>
          <w:spacing w:val="1"/>
        </w:rPr>
        <w:t xml:space="preserve"> </w:t>
      </w:r>
      <w:r>
        <w:t>Нефть как универсальное сырьѐ. Материалы, получаемые из нефти (пластик, стеклоткань,</w:t>
      </w:r>
      <w:r>
        <w:rPr>
          <w:spacing w:val="1"/>
        </w:rPr>
        <w:t xml:space="preserve"> </w:t>
      </w:r>
      <w:r>
        <w:t>пенопласт</w:t>
      </w:r>
      <w:r>
        <w:rPr>
          <w:spacing w:val="-1"/>
        </w:rPr>
        <w:t xml:space="preserve"> </w:t>
      </w:r>
      <w:r>
        <w:t>и другие).</w:t>
      </w:r>
    </w:p>
    <w:p w14:paraId="4614EFAA" w14:textId="77777777" w:rsidR="00703261" w:rsidRDefault="00093076">
      <w:pPr>
        <w:pStyle w:val="a3"/>
        <w:spacing w:line="264" w:lineRule="auto"/>
        <w:ind w:left="102" w:right="110" w:firstLine="599"/>
      </w:pPr>
      <w:r>
        <w:t>Мир</w:t>
      </w:r>
      <w:r>
        <w:rPr>
          <w:spacing w:val="1"/>
        </w:rPr>
        <w:t xml:space="preserve"> </w:t>
      </w:r>
      <w:r>
        <w:t>профессий.</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опасностями</w:t>
      </w:r>
      <w:r>
        <w:rPr>
          <w:spacing w:val="1"/>
        </w:rPr>
        <w:t xml:space="preserve"> </w:t>
      </w:r>
      <w:r>
        <w:t>(пожарные,</w:t>
      </w:r>
      <w:r>
        <w:rPr>
          <w:spacing w:val="1"/>
        </w:rPr>
        <w:t xml:space="preserve"> </w:t>
      </w:r>
      <w:r>
        <w:t>космонавты,</w:t>
      </w:r>
      <w:r>
        <w:rPr>
          <w:spacing w:val="1"/>
        </w:rPr>
        <w:t xml:space="preserve"> </w:t>
      </w:r>
      <w:r>
        <w:t>химики</w:t>
      </w:r>
      <w:r>
        <w:rPr>
          <w:spacing w:val="-1"/>
        </w:rPr>
        <w:t xml:space="preserve"> </w:t>
      </w:r>
      <w:r>
        <w:t>и другие).</w:t>
      </w:r>
    </w:p>
    <w:p w14:paraId="2C3B2D58" w14:textId="77777777" w:rsidR="00703261" w:rsidRDefault="00093076">
      <w:pPr>
        <w:pStyle w:val="a3"/>
        <w:spacing w:line="264" w:lineRule="auto"/>
        <w:ind w:left="102" w:right="112" w:firstLine="599"/>
      </w:pPr>
      <w:r>
        <w:t>Информационный</w:t>
      </w:r>
      <w:r>
        <w:rPr>
          <w:spacing w:val="1"/>
        </w:rPr>
        <w:t xml:space="preserve"> </w:t>
      </w:r>
      <w:r>
        <w:t>мир,</w:t>
      </w:r>
      <w:r>
        <w:rPr>
          <w:spacing w:val="1"/>
        </w:rPr>
        <w:t xml:space="preserve"> </w:t>
      </w:r>
      <w:r>
        <w:t>его</w:t>
      </w:r>
      <w:r>
        <w:rPr>
          <w:spacing w:val="1"/>
        </w:rPr>
        <w:t xml:space="preserve"> </w:t>
      </w:r>
      <w:r>
        <w:t>место</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2"/>
        </w:rPr>
        <w:t xml:space="preserve"> </w:t>
      </w:r>
      <w:r>
        <w:t>способы еѐ</w:t>
      </w:r>
      <w:r>
        <w:rPr>
          <w:spacing w:val="-1"/>
        </w:rPr>
        <w:t xml:space="preserve"> </w:t>
      </w:r>
      <w:r>
        <w:t>защиты.</w:t>
      </w:r>
    </w:p>
    <w:p w14:paraId="7547419D" w14:textId="77777777" w:rsidR="00703261" w:rsidRDefault="00093076">
      <w:pPr>
        <w:pStyle w:val="a3"/>
        <w:spacing w:before="1" w:line="264" w:lineRule="auto"/>
        <w:ind w:left="102" w:right="111" w:firstLine="599"/>
      </w:pPr>
      <w:r>
        <w:t>Сохранение и развитие традиций прошлого в творчестве современных</w:t>
      </w:r>
      <w:r>
        <w:rPr>
          <w:spacing w:val="1"/>
        </w:rPr>
        <w:t xml:space="preserve"> </w:t>
      </w:r>
      <w:r>
        <w:t>мастеров.</w:t>
      </w:r>
      <w:r>
        <w:rPr>
          <w:spacing w:val="1"/>
        </w:rPr>
        <w:t xml:space="preserve"> </w:t>
      </w:r>
      <w:r>
        <w:t>Бережное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учѐтом</w:t>
      </w:r>
      <w:r>
        <w:rPr>
          <w:spacing w:val="1"/>
        </w:rPr>
        <w:t xml:space="preserve"> </w:t>
      </w:r>
      <w:r>
        <w:t>традиционных</w:t>
      </w:r>
      <w:r>
        <w:rPr>
          <w:spacing w:val="1"/>
        </w:rPr>
        <w:t xml:space="preserve"> </w:t>
      </w:r>
      <w:r>
        <w:t>правил</w:t>
      </w:r>
      <w:r>
        <w:rPr>
          <w:spacing w:val="1"/>
        </w:rPr>
        <w:t xml:space="preserve"> </w:t>
      </w:r>
      <w:r>
        <w:t>и</w:t>
      </w:r>
      <w:r>
        <w:rPr>
          <w:spacing w:val="1"/>
        </w:rPr>
        <w:t xml:space="preserve"> </w:t>
      </w:r>
      <w:r>
        <w:t>современных</w:t>
      </w:r>
      <w:r>
        <w:rPr>
          <w:spacing w:val="1"/>
        </w:rPr>
        <w:t xml:space="preserve"> </w:t>
      </w:r>
      <w:r>
        <w:t>технологий</w:t>
      </w:r>
      <w:r>
        <w:rPr>
          <w:spacing w:val="1"/>
        </w:rPr>
        <w:t xml:space="preserve"> </w:t>
      </w:r>
      <w:r>
        <w:t>(лепка,</w:t>
      </w:r>
      <w:r>
        <w:rPr>
          <w:spacing w:val="60"/>
        </w:rPr>
        <w:t xml:space="preserve"> </w:t>
      </w:r>
      <w:r>
        <w:t>вязание,</w:t>
      </w:r>
      <w:r>
        <w:rPr>
          <w:spacing w:val="1"/>
        </w:rPr>
        <w:t xml:space="preserve"> </w:t>
      </w:r>
      <w:r>
        <w:t>шитьѐ,</w:t>
      </w:r>
      <w:r>
        <w:rPr>
          <w:spacing w:val="-1"/>
        </w:rPr>
        <w:t xml:space="preserve"> </w:t>
      </w:r>
      <w:r>
        <w:t>вышивка</w:t>
      </w:r>
      <w:r>
        <w:rPr>
          <w:spacing w:val="-1"/>
        </w:rPr>
        <w:t xml:space="preserve"> </w:t>
      </w:r>
      <w:r>
        <w:t>и другое).</w:t>
      </w:r>
    </w:p>
    <w:p w14:paraId="49AD0A2A" w14:textId="77777777" w:rsidR="00703261" w:rsidRDefault="00093076">
      <w:pPr>
        <w:pStyle w:val="a3"/>
        <w:spacing w:line="264" w:lineRule="auto"/>
        <w:ind w:left="102" w:right="110" w:firstLine="599"/>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Коллективные, групповые и индивидуальные проекты на основе содержания материала,</w:t>
      </w:r>
      <w:r>
        <w:rPr>
          <w:spacing w:val="1"/>
        </w:rPr>
        <w:t xml:space="preserve"> </w:t>
      </w:r>
      <w:r>
        <w:t>изучаемого</w:t>
      </w:r>
      <w:r>
        <w:rPr>
          <w:spacing w:val="31"/>
        </w:rPr>
        <w:t xml:space="preserve"> </w:t>
      </w:r>
      <w:r>
        <w:t>в</w:t>
      </w:r>
      <w:r>
        <w:rPr>
          <w:spacing w:val="31"/>
        </w:rPr>
        <w:t xml:space="preserve"> </w:t>
      </w:r>
      <w:r>
        <w:t>течение</w:t>
      </w:r>
      <w:r>
        <w:rPr>
          <w:spacing w:val="30"/>
        </w:rPr>
        <w:t xml:space="preserve"> </w:t>
      </w:r>
      <w:r>
        <w:t>учебного</w:t>
      </w:r>
      <w:r>
        <w:rPr>
          <w:spacing w:val="30"/>
        </w:rPr>
        <w:t xml:space="preserve"> </w:t>
      </w:r>
      <w:r>
        <w:t>года.</w:t>
      </w:r>
      <w:r>
        <w:rPr>
          <w:spacing w:val="30"/>
        </w:rPr>
        <w:t xml:space="preserve"> </w:t>
      </w:r>
      <w:r>
        <w:t>Использование</w:t>
      </w:r>
      <w:r>
        <w:rPr>
          <w:spacing w:val="28"/>
        </w:rPr>
        <w:t xml:space="preserve"> </w:t>
      </w:r>
      <w:r>
        <w:t>комбинированных</w:t>
      </w:r>
      <w:r>
        <w:rPr>
          <w:spacing w:val="32"/>
        </w:rPr>
        <w:t xml:space="preserve"> </w:t>
      </w:r>
      <w:r>
        <w:t>техник</w:t>
      </w:r>
      <w:r>
        <w:rPr>
          <w:spacing w:val="30"/>
        </w:rPr>
        <w:t xml:space="preserve"> </w:t>
      </w:r>
      <w:r>
        <w:t>создания</w:t>
      </w:r>
    </w:p>
    <w:p w14:paraId="0E6BB6EA" w14:textId="77777777" w:rsidR="00703261" w:rsidRDefault="00703261">
      <w:pPr>
        <w:spacing w:line="264" w:lineRule="auto"/>
        <w:sectPr w:rsidR="00703261">
          <w:footerReference w:type="default" r:id="rId475"/>
          <w:pgSz w:w="11910" w:h="16390"/>
          <w:pgMar w:top="1060" w:right="740" w:bottom="280" w:left="1600" w:header="0" w:footer="0" w:gutter="0"/>
          <w:cols w:space="720"/>
        </w:sectPr>
      </w:pPr>
    </w:p>
    <w:p w14:paraId="5554F7B0" w14:textId="77777777" w:rsidR="00703261" w:rsidRDefault="00093076">
      <w:pPr>
        <w:pStyle w:val="a3"/>
        <w:spacing w:before="64"/>
        <w:ind w:left="102"/>
      </w:pPr>
      <w:r>
        <w:lastRenderedPageBreak/>
        <w:t>конструкций</w:t>
      </w:r>
      <w:r>
        <w:rPr>
          <w:spacing w:val="-3"/>
        </w:rPr>
        <w:t xml:space="preserve"> </w:t>
      </w:r>
      <w:r>
        <w:t>по</w:t>
      </w:r>
      <w:r>
        <w:rPr>
          <w:spacing w:val="-6"/>
        </w:rPr>
        <w:t xml:space="preserve"> </w:t>
      </w:r>
      <w:r>
        <w:t>заданным</w:t>
      </w:r>
      <w:r>
        <w:rPr>
          <w:spacing w:val="-2"/>
        </w:rPr>
        <w:t xml:space="preserve"> </w:t>
      </w:r>
      <w:r>
        <w:t>условиям</w:t>
      </w:r>
      <w:r>
        <w:rPr>
          <w:spacing w:val="-4"/>
        </w:rPr>
        <w:t xml:space="preserve"> </w:t>
      </w:r>
      <w:r>
        <w:t>в</w:t>
      </w:r>
      <w:r>
        <w:rPr>
          <w:spacing w:val="-4"/>
        </w:rPr>
        <w:t xml:space="preserve"> </w:t>
      </w:r>
      <w:r>
        <w:t>выполнении учебных</w:t>
      </w:r>
      <w:r>
        <w:rPr>
          <w:spacing w:val="-2"/>
        </w:rPr>
        <w:t xml:space="preserve"> </w:t>
      </w:r>
      <w:r>
        <w:t>проектов.</w:t>
      </w:r>
    </w:p>
    <w:p w14:paraId="37AEFC1F" w14:textId="77777777" w:rsidR="00703261" w:rsidRDefault="00093076">
      <w:pPr>
        <w:pStyle w:val="3"/>
        <w:spacing w:before="89"/>
        <w:ind w:left="701"/>
        <w:jc w:val="both"/>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14:paraId="4F0AFB4A" w14:textId="77777777" w:rsidR="00703261" w:rsidRDefault="00093076">
      <w:pPr>
        <w:pStyle w:val="a3"/>
        <w:spacing w:before="22"/>
        <w:ind w:left="701"/>
      </w:pPr>
      <w:r>
        <w:t>Синтетические</w:t>
      </w:r>
      <w:r>
        <w:rPr>
          <w:spacing w:val="13"/>
        </w:rPr>
        <w:t xml:space="preserve"> </w:t>
      </w:r>
      <w:r>
        <w:t>материалы</w:t>
      </w:r>
      <w:r>
        <w:rPr>
          <w:spacing w:val="76"/>
        </w:rPr>
        <w:t xml:space="preserve"> </w:t>
      </w:r>
      <w:r>
        <w:t>–</w:t>
      </w:r>
      <w:r>
        <w:rPr>
          <w:spacing w:val="73"/>
        </w:rPr>
        <w:t xml:space="preserve"> </w:t>
      </w:r>
      <w:r>
        <w:t>ткани,</w:t>
      </w:r>
      <w:r>
        <w:rPr>
          <w:spacing w:val="74"/>
        </w:rPr>
        <w:t xml:space="preserve"> </w:t>
      </w:r>
      <w:r>
        <w:t>полимеры</w:t>
      </w:r>
      <w:r>
        <w:rPr>
          <w:spacing w:val="73"/>
        </w:rPr>
        <w:t xml:space="preserve"> </w:t>
      </w:r>
      <w:r>
        <w:t>(пластик,</w:t>
      </w:r>
      <w:r>
        <w:rPr>
          <w:spacing w:val="74"/>
        </w:rPr>
        <w:t xml:space="preserve"> </w:t>
      </w:r>
      <w:r>
        <w:t>поролон).</w:t>
      </w:r>
      <w:r>
        <w:rPr>
          <w:spacing w:val="70"/>
        </w:rPr>
        <w:t xml:space="preserve"> </w:t>
      </w:r>
      <w:r>
        <w:t>Их</w:t>
      </w:r>
      <w:r>
        <w:rPr>
          <w:spacing w:val="76"/>
        </w:rPr>
        <w:t xml:space="preserve"> </w:t>
      </w:r>
      <w:r>
        <w:t>свойства.</w:t>
      </w:r>
    </w:p>
    <w:p w14:paraId="73573167" w14:textId="77777777" w:rsidR="00703261" w:rsidRDefault="00093076">
      <w:pPr>
        <w:pStyle w:val="a3"/>
        <w:spacing w:before="29"/>
        <w:ind w:left="102"/>
      </w:pPr>
      <w:r>
        <w:t>Создание</w:t>
      </w:r>
      <w:r>
        <w:rPr>
          <w:spacing w:val="-6"/>
        </w:rPr>
        <w:t xml:space="preserve"> </w:t>
      </w:r>
      <w:r>
        <w:t>синтетических</w:t>
      </w:r>
      <w:r>
        <w:rPr>
          <w:spacing w:val="-2"/>
        </w:rPr>
        <w:t xml:space="preserve"> </w:t>
      </w:r>
      <w:r>
        <w:t>материалов</w:t>
      </w:r>
      <w:r>
        <w:rPr>
          <w:spacing w:val="-5"/>
        </w:rPr>
        <w:t xml:space="preserve"> </w:t>
      </w:r>
      <w:r>
        <w:t>с</w:t>
      </w:r>
      <w:r>
        <w:rPr>
          <w:spacing w:val="-6"/>
        </w:rPr>
        <w:t xml:space="preserve"> </w:t>
      </w:r>
      <w:r>
        <w:t>заданными</w:t>
      </w:r>
      <w:r>
        <w:rPr>
          <w:spacing w:val="-4"/>
        </w:rPr>
        <w:t xml:space="preserve"> </w:t>
      </w:r>
      <w:r>
        <w:t>свойствами.</w:t>
      </w:r>
    </w:p>
    <w:p w14:paraId="730F2F5B" w14:textId="77777777" w:rsidR="00703261" w:rsidRDefault="00093076">
      <w:pPr>
        <w:pStyle w:val="a3"/>
        <w:spacing w:before="27" w:line="264" w:lineRule="auto"/>
        <w:ind w:left="102" w:right="113" w:firstLine="599"/>
      </w:pPr>
      <w:r>
        <w:t>Использование измерений, вычислений</w:t>
      </w:r>
      <w:r>
        <w:rPr>
          <w:spacing w:val="1"/>
        </w:rPr>
        <w:t xml:space="preserve"> </w:t>
      </w:r>
      <w:r>
        <w:t>и</w:t>
      </w:r>
      <w:r>
        <w:rPr>
          <w:spacing w:val="1"/>
        </w:rPr>
        <w:t xml:space="preserve"> </w:t>
      </w:r>
      <w:r>
        <w:t>построений</w:t>
      </w:r>
      <w:r>
        <w:rPr>
          <w:spacing w:val="1"/>
        </w:rPr>
        <w:t xml:space="preserve"> </w:t>
      </w:r>
      <w:r>
        <w:t>для</w:t>
      </w:r>
      <w:r>
        <w:rPr>
          <w:spacing w:val="1"/>
        </w:rPr>
        <w:t xml:space="preserve"> </w:t>
      </w:r>
      <w:r>
        <w:t>решения практических</w:t>
      </w:r>
      <w:r>
        <w:rPr>
          <w:spacing w:val="1"/>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дополнительными (изменѐнными)</w:t>
      </w:r>
      <w:r>
        <w:rPr>
          <w:spacing w:val="-1"/>
        </w:rPr>
        <w:t xml:space="preserve"> </w:t>
      </w:r>
      <w:r>
        <w:t>требованиями к</w:t>
      </w:r>
      <w:r>
        <w:rPr>
          <w:spacing w:val="-3"/>
        </w:rPr>
        <w:t xml:space="preserve"> </w:t>
      </w:r>
      <w:r>
        <w:t>изделию.</w:t>
      </w:r>
    </w:p>
    <w:p w14:paraId="2898A87A" w14:textId="77777777" w:rsidR="00703261" w:rsidRDefault="00093076">
      <w:pPr>
        <w:pStyle w:val="a3"/>
        <w:spacing w:before="1" w:line="264" w:lineRule="auto"/>
        <w:ind w:left="102" w:right="110" w:firstLine="599"/>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57"/>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14:paraId="038411E3" w14:textId="77777777" w:rsidR="00703261" w:rsidRDefault="00093076">
      <w:pPr>
        <w:pStyle w:val="a3"/>
        <w:spacing w:line="264" w:lineRule="auto"/>
        <w:ind w:left="102" w:right="114" w:firstLine="599"/>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w:t>
      </w:r>
      <w:r>
        <w:rPr>
          <w:spacing w:val="1"/>
        </w:rPr>
        <w:t xml:space="preserve"> </w:t>
      </w:r>
      <w:r>
        <w:t>чертѐжных</w:t>
      </w:r>
      <w:r>
        <w:rPr>
          <w:spacing w:val="1"/>
        </w:rPr>
        <w:t xml:space="preserve"> </w:t>
      </w:r>
      <w:r>
        <w:t>инструментов.</w:t>
      </w:r>
      <w:r>
        <w:rPr>
          <w:spacing w:val="-1"/>
        </w:rPr>
        <w:t xml:space="preserve"> </w:t>
      </w:r>
      <w:r>
        <w:t>Освоение</w:t>
      </w:r>
      <w:r>
        <w:rPr>
          <w:spacing w:val="-2"/>
        </w:rPr>
        <w:t xml:space="preserve"> </w:t>
      </w:r>
      <w:r>
        <w:t>доступных</w:t>
      </w:r>
      <w:r>
        <w:rPr>
          <w:spacing w:val="-2"/>
        </w:rPr>
        <w:t xml:space="preserve"> </w:t>
      </w:r>
      <w:r>
        <w:t>художественных</w:t>
      </w:r>
      <w:r>
        <w:rPr>
          <w:spacing w:val="1"/>
        </w:rPr>
        <w:t xml:space="preserve"> </w:t>
      </w:r>
      <w:r>
        <w:t>техник.</w:t>
      </w:r>
    </w:p>
    <w:p w14:paraId="7CAEE277" w14:textId="77777777" w:rsidR="00703261" w:rsidRDefault="00093076">
      <w:pPr>
        <w:pStyle w:val="a3"/>
        <w:spacing w:line="264" w:lineRule="auto"/>
        <w:ind w:left="102" w:right="104" w:firstLine="599"/>
      </w:pPr>
      <w:r>
        <w:t>Технология обработки текстильных материалов. Обобщѐнное представление о видах</w:t>
      </w:r>
      <w:r>
        <w:rPr>
          <w:spacing w:val="-57"/>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 Дизайн одежды в зависимости от еѐ назначения, моды, времени. 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61"/>
        </w:rPr>
        <w:t xml:space="preserve"> </w:t>
      </w:r>
      <w:r>
        <w:t>особенностями</w:t>
      </w:r>
      <w:r>
        <w:rPr>
          <w:spacing w:val="61"/>
        </w:rPr>
        <w:t xml:space="preserve"> </w:t>
      </w:r>
      <w:r>
        <w:t>конструкции</w:t>
      </w:r>
      <w:r>
        <w:rPr>
          <w:spacing w:val="1"/>
        </w:rPr>
        <w:t xml:space="preserve"> </w:t>
      </w:r>
      <w:r>
        <w:t>изделия. 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 петельного стежка и еѐ варианты («тамбур» и другие), еѐ назначение (соединение</w:t>
      </w:r>
      <w:r>
        <w:rPr>
          <w:spacing w:val="-57"/>
        </w:rPr>
        <w:t xml:space="preserve"> </w:t>
      </w:r>
      <w:r>
        <w:t>и</w:t>
      </w:r>
      <w:r>
        <w:rPr>
          <w:spacing w:val="1"/>
        </w:rPr>
        <w:t xml:space="preserve"> </w:t>
      </w:r>
      <w:r>
        <w:t>отделка</w:t>
      </w:r>
      <w:r>
        <w:rPr>
          <w:spacing w:val="1"/>
        </w:rPr>
        <w:t xml:space="preserve"> </w:t>
      </w:r>
      <w:r>
        <w:t>деталей)</w:t>
      </w:r>
      <w:r>
        <w:rPr>
          <w:spacing w:val="1"/>
        </w:rPr>
        <w:t xml:space="preserve"> </w:t>
      </w:r>
      <w:r>
        <w:t>и</w:t>
      </w:r>
      <w:r>
        <w:rPr>
          <w:spacing w:val="1"/>
        </w:rPr>
        <w:t xml:space="preserve"> </w:t>
      </w:r>
      <w:r>
        <w:t>(или)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1"/>
        </w:rPr>
        <w:t xml:space="preserve"> </w:t>
      </w:r>
      <w:r>
        <w:t>сшивания</w:t>
      </w:r>
      <w:r>
        <w:rPr>
          <w:spacing w:val="1"/>
        </w:rPr>
        <w:t xml:space="preserve"> </w:t>
      </w:r>
      <w:r>
        <w:t>и</w:t>
      </w:r>
      <w:r>
        <w:rPr>
          <w:spacing w:val="60"/>
        </w:rPr>
        <w:t xml:space="preserve"> </w:t>
      </w:r>
      <w:r>
        <w:t>отделки</w:t>
      </w:r>
      <w:r>
        <w:rPr>
          <w:spacing w:val="1"/>
        </w:rPr>
        <w:t xml:space="preserve"> </w:t>
      </w:r>
      <w:r>
        <w:t>изделий.</w:t>
      </w:r>
      <w:r>
        <w:rPr>
          <w:spacing w:val="-1"/>
        </w:rPr>
        <w:t xml:space="preserve"> </w:t>
      </w:r>
      <w:r>
        <w:t>Простейший ремонт изделий.</w:t>
      </w:r>
    </w:p>
    <w:p w14:paraId="5C32E77D" w14:textId="77777777" w:rsidR="00703261" w:rsidRDefault="00093076">
      <w:pPr>
        <w:pStyle w:val="a3"/>
        <w:spacing w:line="264" w:lineRule="auto"/>
        <w:ind w:left="102" w:right="111" w:firstLine="599"/>
      </w:pPr>
      <w:r>
        <w:t>Технология обработки синтетических материалов. Пластик, поролон, полиэтилен.</w:t>
      </w:r>
      <w:r>
        <w:rPr>
          <w:spacing w:val="1"/>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2"/>
        </w:rPr>
        <w:t xml:space="preserve"> </w:t>
      </w:r>
      <w:r>
        <w:t>с</w:t>
      </w:r>
      <w:r>
        <w:rPr>
          <w:spacing w:val="-1"/>
        </w:rPr>
        <w:t xml:space="preserve"> </w:t>
      </w:r>
      <w:r>
        <w:t>освоенными</w:t>
      </w:r>
      <w:r>
        <w:rPr>
          <w:spacing w:val="-1"/>
        </w:rPr>
        <w:t xml:space="preserve"> </w:t>
      </w:r>
      <w:r>
        <w:t>материалами.</w:t>
      </w:r>
    </w:p>
    <w:p w14:paraId="27E794C8" w14:textId="77777777" w:rsidR="00703261" w:rsidRDefault="00093076">
      <w:pPr>
        <w:pStyle w:val="a3"/>
        <w:spacing w:before="1"/>
        <w:ind w:left="701"/>
      </w:pPr>
      <w:r>
        <w:t>Комбинированное</w:t>
      </w:r>
      <w:r>
        <w:rPr>
          <w:spacing w:val="-6"/>
        </w:rPr>
        <w:t xml:space="preserve"> </w:t>
      </w:r>
      <w:r>
        <w:t>использование</w:t>
      </w:r>
      <w:r>
        <w:rPr>
          <w:spacing w:val="-5"/>
        </w:rPr>
        <w:t xml:space="preserve"> </w:t>
      </w:r>
      <w:r>
        <w:t>разных</w:t>
      </w:r>
      <w:r>
        <w:rPr>
          <w:spacing w:val="-4"/>
        </w:rPr>
        <w:t xml:space="preserve"> </w:t>
      </w:r>
      <w:r>
        <w:t>материалов.</w:t>
      </w:r>
    </w:p>
    <w:p w14:paraId="7A43857C" w14:textId="77777777" w:rsidR="00703261" w:rsidRDefault="00093076">
      <w:pPr>
        <w:pStyle w:val="3"/>
        <w:spacing w:before="87"/>
        <w:ind w:left="701"/>
        <w:jc w:val="both"/>
      </w:pPr>
      <w:r>
        <w:t>Конструирование</w:t>
      </w:r>
      <w:r>
        <w:rPr>
          <w:spacing w:val="-4"/>
        </w:rPr>
        <w:t xml:space="preserve"> </w:t>
      </w:r>
      <w:r>
        <w:t>и</w:t>
      </w:r>
      <w:r>
        <w:rPr>
          <w:spacing w:val="-3"/>
        </w:rPr>
        <w:t xml:space="preserve"> </w:t>
      </w:r>
      <w:r>
        <w:t>моделирование.</w:t>
      </w:r>
    </w:p>
    <w:p w14:paraId="0B64D52B" w14:textId="77777777" w:rsidR="00703261" w:rsidRDefault="00093076">
      <w:pPr>
        <w:pStyle w:val="a3"/>
        <w:spacing w:before="24" w:line="264" w:lineRule="auto"/>
        <w:ind w:left="102" w:right="112" w:firstLine="599"/>
      </w:pPr>
      <w:r>
        <w:t>Современные требования к техническим устройствам (экологичность, безопасность,</w:t>
      </w:r>
      <w:r>
        <w:rPr>
          <w:spacing w:val="1"/>
        </w:rPr>
        <w:t xml:space="preserve"> </w:t>
      </w:r>
      <w:r>
        <w:t>эргономичность</w:t>
      </w:r>
      <w:r>
        <w:rPr>
          <w:spacing w:val="-3"/>
        </w:rPr>
        <w:t xml:space="preserve"> </w:t>
      </w:r>
      <w:r>
        <w:t>и другие).</w:t>
      </w:r>
    </w:p>
    <w:p w14:paraId="3652947C" w14:textId="77777777" w:rsidR="00703261" w:rsidRDefault="00093076">
      <w:pPr>
        <w:pStyle w:val="a3"/>
        <w:spacing w:line="264" w:lineRule="auto"/>
        <w:ind w:left="102" w:right="112" w:firstLine="599"/>
      </w:pPr>
      <w:r>
        <w:t>Конструирование и моделирование изделий из различных материалов, в том числе</w:t>
      </w:r>
      <w:r>
        <w:rPr>
          <w:spacing w:val="1"/>
        </w:rPr>
        <w:t xml:space="preserve"> </w:t>
      </w:r>
      <w:r>
        <w:t>конструктора, по проектному заданию или собственному замыслу. Поиск оптимальных 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конструкторско-технологических</w:t>
      </w:r>
      <w:r>
        <w:rPr>
          <w:spacing w:val="1"/>
        </w:rPr>
        <w:t xml:space="preserve"> </w:t>
      </w:r>
      <w:r>
        <w:t>проблем</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w:t>
      </w:r>
      <w:r>
        <w:rPr>
          <w:spacing w:val="-57"/>
        </w:rPr>
        <w:t xml:space="preserve"> </w:t>
      </w:r>
      <w:r>
        <w:t>творческих</w:t>
      </w:r>
      <w:r>
        <w:rPr>
          <w:spacing w:val="1"/>
        </w:rPr>
        <w:t xml:space="preserve"> </w:t>
      </w:r>
      <w:r>
        <w:t>и</w:t>
      </w:r>
      <w:r>
        <w:rPr>
          <w:spacing w:val="-2"/>
        </w:rPr>
        <w:t xml:space="preserve"> </w:t>
      </w:r>
      <w:r>
        <w:t>коллективных</w:t>
      </w:r>
      <w:r>
        <w:rPr>
          <w:spacing w:val="2"/>
        </w:rPr>
        <w:t xml:space="preserve"> </w:t>
      </w:r>
      <w:r>
        <w:t>проектных</w:t>
      </w:r>
      <w:r>
        <w:rPr>
          <w:spacing w:val="1"/>
        </w:rPr>
        <w:t xml:space="preserve"> </w:t>
      </w:r>
      <w:r>
        <w:t>работ.</w:t>
      </w:r>
    </w:p>
    <w:p w14:paraId="191725ED" w14:textId="77777777" w:rsidR="00703261" w:rsidRDefault="00093076">
      <w:pPr>
        <w:pStyle w:val="a3"/>
        <w:spacing w:line="264" w:lineRule="auto"/>
        <w:ind w:left="102" w:right="111" w:firstLine="599"/>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61"/>
        </w:rPr>
        <w:t xml:space="preserve"> </w:t>
      </w:r>
      <w:r>
        <w:t>узлы</w:t>
      </w:r>
      <w:r>
        <w:rPr>
          <w:spacing w:val="-57"/>
        </w:rPr>
        <w:t xml:space="preserve"> </w:t>
      </w:r>
      <w:r>
        <w:t>робота.</w:t>
      </w:r>
      <w:r>
        <w:rPr>
          <w:spacing w:val="1"/>
        </w:rPr>
        <w:t xml:space="preserve"> </w:t>
      </w:r>
      <w:r>
        <w:t>Инструменты</w:t>
      </w:r>
      <w:r>
        <w:rPr>
          <w:spacing w:val="1"/>
        </w:rPr>
        <w:t xml:space="preserve"> </w:t>
      </w:r>
      <w:r>
        <w:t>и</w:t>
      </w:r>
      <w:r>
        <w:rPr>
          <w:spacing w:val="1"/>
        </w:rPr>
        <w:t xml:space="preserve"> </w:t>
      </w:r>
      <w:r>
        <w:t>детали</w:t>
      </w:r>
      <w:r>
        <w:rPr>
          <w:spacing w:val="1"/>
        </w:rPr>
        <w:t xml:space="preserve"> </w:t>
      </w:r>
      <w:r>
        <w:t>для</w:t>
      </w:r>
      <w:r>
        <w:rPr>
          <w:spacing w:val="1"/>
        </w:rPr>
        <w:t xml:space="preserve"> </w:t>
      </w:r>
      <w:r>
        <w:t>создания</w:t>
      </w:r>
      <w:r>
        <w:rPr>
          <w:spacing w:val="1"/>
        </w:rPr>
        <w:t xml:space="preserve"> </w:t>
      </w:r>
      <w:r>
        <w:t>робота.</w:t>
      </w:r>
      <w:r>
        <w:rPr>
          <w:spacing w:val="1"/>
        </w:rPr>
        <w:t xml:space="preserve"> </w:t>
      </w:r>
      <w:r>
        <w:t>Конструирование</w:t>
      </w:r>
      <w:r>
        <w:rPr>
          <w:spacing w:val="61"/>
        </w:rPr>
        <w:t xml:space="preserve"> </w:t>
      </w:r>
      <w:r>
        <w:t>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57"/>
        </w:rPr>
        <w:t xml:space="preserve"> </w:t>
      </w:r>
      <w:r>
        <w:t>Преобразование</w:t>
      </w:r>
      <w:r>
        <w:rPr>
          <w:spacing w:val="-1"/>
        </w:rPr>
        <w:t xml:space="preserve"> </w:t>
      </w:r>
      <w:r>
        <w:t>конструкции робота.</w:t>
      </w:r>
      <w:r>
        <w:rPr>
          <w:spacing w:val="-1"/>
        </w:rPr>
        <w:t xml:space="preserve"> </w:t>
      </w:r>
      <w:r>
        <w:t>Презентация робота.</w:t>
      </w:r>
    </w:p>
    <w:p w14:paraId="2816B683" w14:textId="77777777" w:rsidR="00703261" w:rsidRDefault="00703261">
      <w:pPr>
        <w:pStyle w:val="a3"/>
        <w:spacing w:before="10"/>
        <w:jc w:val="left"/>
        <w:rPr>
          <w:sz w:val="26"/>
        </w:rPr>
      </w:pPr>
    </w:p>
    <w:p w14:paraId="0A648906" w14:textId="77777777" w:rsidR="00703261" w:rsidRDefault="00093076">
      <w:pPr>
        <w:pStyle w:val="3"/>
        <w:ind w:left="701"/>
      </w:pPr>
      <w:r>
        <w:t>ИКТ.</w:t>
      </w:r>
    </w:p>
    <w:p w14:paraId="4DE95EF4" w14:textId="77777777" w:rsidR="00703261" w:rsidRDefault="00093076">
      <w:pPr>
        <w:pStyle w:val="a3"/>
        <w:spacing w:before="22" w:line="264" w:lineRule="auto"/>
        <w:ind w:left="102" w:right="113" w:firstLine="599"/>
      </w:pP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на</w:t>
      </w:r>
      <w:r>
        <w:rPr>
          <w:spacing w:val="1"/>
        </w:rPr>
        <w:t xml:space="preserve"> </w:t>
      </w:r>
      <w:r>
        <w:t>цифровых</w:t>
      </w:r>
      <w:r>
        <w:rPr>
          <w:spacing w:val="1"/>
        </w:rPr>
        <w:t xml:space="preserve"> </w:t>
      </w:r>
      <w:r>
        <w:t>носителях</w:t>
      </w:r>
      <w:r>
        <w:rPr>
          <w:spacing w:val="1"/>
        </w:rPr>
        <w:t xml:space="preserve"> </w:t>
      </w:r>
      <w:r>
        <w:t>информации.</w:t>
      </w:r>
    </w:p>
    <w:p w14:paraId="0CECA430" w14:textId="77777777" w:rsidR="00703261" w:rsidRDefault="00093076">
      <w:pPr>
        <w:pStyle w:val="a3"/>
        <w:spacing w:line="264" w:lineRule="auto"/>
        <w:ind w:left="102" w:right="106" w:firstLine="599"/>
      </w:pP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 преобразующей деятельности. Работа с готовыми цифровыми 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47"/>
        </w:rPr>
        <w:t xml:space="preserve"> </w:t>
      </w:r>
      <w:r>
        <w:t>рисунков</w:t>
      </w:r>
      <w:r>
        <w:rPr>
          <w:spacing w:val="47"/>
        </w:rPr>
        <w:t xml:space="preserve"> </w:t>
      </w:r>
      <w:r>
        <w:t>из</w:t>
      </w:r>
      <w:r>
        <w:rPr>
          <w:spacing w:val="49"/>
        </w:rPr>
        <w:t xml:space="preserve"> </w:t>
      </w:r>
      <w:r>
        <w:t>ресурса</w:t>
      </w:r>
      <w:r>
        <w:rPr>
          <w:spacing w:val="47"/>
        </w:rPr>
        <w:t xml:space="preserve"> </w:t>
      </w:r>
      <w:r>
        <w:t>компьютера</w:t>
      </w:r>
      <w:r>
        <w:rPr>
          <w:spacing w:val="47"/>
        </w:rPr>
        <w:t xml:space="preserve"> </w:t>
      </w:r>
      <w:r>
        <w:t>в</w:t>
      </w:r>
      <w:r>
        <w:rPr>
          <w:spacing w:val="47"/>
        </w:rPr>
        <w:t xml:space="preserve"> </w:t>
      </w:r>
      <w:r>
        <w:t>оформлении</w:t>
      </w:r>
      <w:r>
        <w:rPr>
          <w:spacing w:val="46"/>
        </w:rPr>
        <w:t xml:space="preserve"> </w:t>
      </w:r>
      <w:r>
        <w:t>изделий</w:t>
      </w:r>
      <w:r>
        <w:rPr>
          <w:spacing w:val="49"/>
        </w:rPr>
        <w:t xml:space="preserve"> </w:t>
      </w:r>
      <w:r>
        <w:t>и</w:t>
      </w:r>
      <w:r>
        <w:rPr>
          <w:spacing w:val="49"/>
        </w:rPr>
        <w:t xml:space="preserve"> </w:t>
      </w:r>
      <w:r>
        <w:t>другое.</w:t>
      </w:r>
    </w:p>
    <w:p w14:paraId="6D638E57" w14:textId="77777777" w:rsidR="00703261" w:rsidRDefault="00703261">
      <w:pPr>
        <w:spacing w:line="264" w:lineRule="auto"/>
        <w:sectPr w:rsidR="00703261">
          <w:footerReference w:type="default" r:id="rId476"/>
          <w:pgSz w:w="11910" w:h="16390"/>
          <w:pgMar w:top="1060" w:right="740" w:bottom="280" w:left="1600" w:header="0" w:footer="0" w:gutter="0"/>
          <w:cols w:space="720"/>
        </w:sectPr>
      </w:pPr>
    </w:p>
    <w:p w14:paraId="1F5895B2" w14:textId="77777777" w:rsidR="00703261" w:rsidRDefault="00093076">
      <w:pPr>
        <w:pStyle w:val="a3"/>
        <w:spacing w:before="64"/>
        <w:ind w:left="102"/>
      </w:pPr>
      <w:r>
        <w:lastRenderedPageBreak/>
        <w:t>Создание</w:t>
      </w:r>
      <w:r>
        <w:rPr>
          <w:spacing w:val="-7"/>
        </w:rPr>
        <w:t xml:space="preserve"> </w:t>
      </w:r>
      <w:r>
        <w:t>презентаций</w:t>
      </w:r>
      <w:r>
        <w:rPr>
          <w:spacing w:val="-4"/>
        </w:rPr>
        <w:t xml:space="preserve"> </w:t>
      </w:r>
      <w:r>
        <w:t>в</w:t>
      </w:r>
      <w:r>
        <w:rPr>
          <w:spacing w:val="-3"/>
        </w:rPr>
        <w:t xml:space="preserve"> </w:t>
      </w:r>
      <w:r>
        <w:t>программе</w:t>
      </w:r>
      <w:r>
        <w:rPr>
          <w:spacing w:val="-3"/>
        </w:rPr>
        <w:t xml:space="preserve"> </w:t>
      </w:r>
      <w:r>
        <w:t>PowerPoint</w:t>
      </w:r>
      <w:r>
        <w:rPr>
          <w:spacing w:val="-2"/>
        </w:rPr>
        <w:t xml:space="preserve"> </w:t>
      </w:r>
      <w:r>
        <w:t>или</w:t>
      </w:r>
      <w:r>
        <w:rPr>
          <w:spacing w:val="-2"/>
        </w:rPr>
        <w:t xml:space="preserve"> </w:t>
      </w:r>
      <w:r>
        <w:t>другой.</w:t>
      </w:r>
    </w:p>
    <w:p w14:paraId="24738B55" w14:textId="77777777" w:rsidR="00703261" w:rsidRDefault="00703261">
      <w:pPr>
        <w:pStyle w:val="a3"/>
        <w:spacing w:before="3"/>
        <w:jc w:val="left"/>
        <w:rPr>
          <w:sz w:val="29"/>
        </w:rPr>
      </w:pPr>
    </w:p>
    <w:p w14:paraId="7FB50228" w14:textId="77777777" w:rsidR="00703261" w:rsidRDefault="00093076">
      <w:pPr>
        <w:pStyle w:val="3"/>
        <w:ind w:left="701"/>
        <w:jc w:val="both"/>
      </w:pPr>
      <w:r>
        <w:t>УНИВЕРСАЛЬНЫЕ</w:t>
      </w:r>
      <w:r>
        <w:rPr>
          <w:spacing w:val="-5"/>
        </w:rPr>
        <w:t xml:space="preserve"> </w:t>
      </w:r>
      <w:r>
        <w:t>УЧЕБНЫЕ</w:t>
      </w:r>
      <w:r>
        <w:rPr>
          <w:spacing w:val="-2"/>
        </w:rPr>
        <w:t xml:space="preserve"> </w:t>
      </w:r>
      <w:r>
        <w:t>ДЕЙСТВИЯ</w:t>
      </w:r>
    </w:p>
    <w:p w14:paraId="5E20C745" w14:textId="77777777" w:rsidR="00703261" w:rsidRDefault="00093076">
      <w:pPr>
        <w:pStyle w:val="a3"/>
        <w:spacing w:before="24" w:line="264" w:lineRule="auto"/>
        <w:ind w:left="102" w:right="112" w:firstLine="599"/>
      </w:pPr>
      <w:r>
        <w:t>Изучение труда (технологии) в 4 классе способствует освоению ряда универсальных</w:t>
      </w:r>
      <w:r>
        <w:rPr>
          <w:spacing w:val="-57"/>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14:paraId="2A897CF5" w14:textId="77777777" w:rsidR="00703261" w:rsidRDefault="00093076">
      <w:pPr>
        <w:spacing w:before="1" w:line="264" w:lineRule="auto"/>
        <w:ind w:left="102" w:right="108"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логические</w:t>
      </w:r>
      <w:r>
        <w:rPr>
          <w:b/>
          <w:spacing w:val="1"/>
          <w:sz w:val="24"/>
        </w:rPr>
        <w:t xml:space="preserve"> </w:t>
      </w:r>
      <w:r>
        <w:rPr>
          <w:b/>
          <w:sz w:val="24"/>
        </w:rPr>
        <w:t>и</w:t>
      </w:r>
      <w:r>
        <w:rPr>
          <w:b/>
          <w:spacing w:val="1"/>
          <w:sz w:val="24"/>
        </w:rPr>
        <w:t xml:space="preserve"> </w:t>
      </w:r>
      <w:r>
        <w:rPr>
          <w:b/>
          <w:sz w:val="24"/>
        </w:rPr>
        <w:t>исследовательские</w:t>
      </w:r>
      <w:r>
        <w:rPr>
          <w:b/>
          <w:spacing w:val="1"/>
          <w:sz w:val="24"/>
        </w:rPr>
        <w:t xml:space="preserve"> </w:t>
      </w:r>
      <w:r>
        <w:rPr>
          <w:b/>
          <w:sz w:val="24"/>
        </w:rPr>
        <w:t>действия</w:t>
      </w:r>
      <w:r>
        <w:rPr>
          <w:b/>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14:paraId="778B8324" w14:textId="77777777" w:rsidR="00703261" w:rsidRDefault="00093076">
      <w:pPr>
        <w:pStyle w:val="a3"/>
        <w:spacing w:line="264" w:lineRule="auto"/>
        <w:ind w:left="102" w:right="116" w:firstLine="599"/>
      </w:pPr>
      <w:r>
        <w:t>ориентироваться в терминах, используемых в технологии, использовать их в ответах</w:t>
      </w:r>
      <w:r>
        <w:rPr>
          <w:spacing w:val="-57"/>
        </w:rPr>
        <w:t xml:space="preserve"> </w:t>
      </w:r>
      <w:r>
        <w:t>на</w:t>
      </w:r>
      <w:r>
        <w:rPr>
          <w:spacing w:val="-2"/>
        </w:rPr>
        <w:t xml:space="preserve"> </w:t>
      </w:r>
      <w:r>
        <w:t>вопросы и высказываниях</w:t>
      </w:r>
      <w:r>
        <w:rPr>
          <w:spacing w:val="1"/>
        </w:rPr>
        <w:t xml:space="preserve"> </w:t>
      </w:r>
      <w:r>
        <w:t>(в</w:t>
      </w:r>
      <w:r>
        <w:rPr>
          <w:spacing w:val="-1"/>
        </w:rPr>
        <w:t xml:space="preserve"> </w:t>
      </w:r>
      <w:r>
        <w:t>пределах</w:t>
      </w:r>
      <w:r>
        <w:rPr>
          <w:spacing w:val="2"/>
        </w:rPr>
        <w:t xml:space="preserve"> </w:t>
      </w:r>
      <w:r>
        <w:t>изученного);</w:t>
      </w:r>
    </w:p>
    <w:p w14:paraId="3E32E880" w14:textId="77777777" w:rsidR="00703261" w:rsidRDefault="00093076">
      <w:pPr>
        <w:pStyle w:val="a3"/>
        <w:ind w:left="701"/>
      </w:pPr>
      <w:r>
        <w:t>анализировать</w:t>
      </w:r>
      <w:r>
        <w:rPr>
          <w:spacing w:val="-7"/>
        </w:rPr>
        <w:t xml:space="preserve"> </w:t>
      </w:r>
      <w:r>
        <w:t>конструкции</w:t>
      </w:r>
      <w:r>
        <w:rPr>
          <w:spacing w:val="-4"/>
        </w:rPr>
        <w:t xml:space="preserve"> </w:t>
      </w:r>
      <w:r>
        <w:t>предложенных</w:t>
      </w:r>
      <w:r>
        <w:rPr>
          <w:spacing w:val="-3"/>
        </w:rPr>
        <w:t xml:space="preserve"> </w:t>
      </w:r>
      <w:r>
        <w:t>образцов</w:t>
      </w:r>
      <w:r>
        <w:rPr>
          <w:spacing w:val="-5"/>
        </w:rPr>
        <w:t xml:space="preserve"> </w:t>
      </w:r>
      <w:r>
        <w:t>изделий;</w:t>
      </w:r>
    </w:p>
    <w:p w14:paraId="420E4A0C" w14:textId="77777777" w:rsidR="00703261" w:rsidRDefault="00093076">
      <w:pPr>
        <w:pStyle w:val="a3"/>
        <w:spacing w:before="27" w:line="264" w:lineRule="auto"/>
        <w:ind w:left="102" w:right="117" w:firstLine="599"/>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 простейшему чертежу, эскизу, схеме с использованием общепринятых условных</w:t>
      </w:r>
      <w:r>
        <w:rPr>
          <w:spacing w:val="1"/>
        </w:rPr>
        <w:t xml:space="preserve"> </w:t>
      </w:r>
      <w:r>
        <w:t>обозначений</w:t>
      </w:r>
      <w:r>
        <w:rPr>
          <w:spacing w:val="-3"/>
        </w:rPr>
        <w:t xml:space="preserve"> </w:t>
      </w:r>
      <w:r>
        <w:t>и по</w:t>
      </w:r>
      <w:r>
        <w:rPr>
          <w:spacing w:val="-3"/>
        </w:rPr>
        <w:t xml:space="preserve"> </w:t>
      </w:r>
      <w:r>
        <w:t>заданным</w:t>
      </w:r>
      <w:r>
        <w:rPr>
          <w:spacing w:val="1"/>
        </w:rPr>
        <w:t xml:space="preserve"> </w:t>
      </w:r>
      <w:r>
        <w:t>условиям;</w:t>
      </w:r>
    </w:p>
    <w:p w14:paraId="393B7624" w14:textId="77777777" w:rsidR="00703261" w:rsidRDefault="00093076">
      <w:pPr>
        <w:pStyle w:val="a3"/>
        <w:spacing w:line="264" w:lineRule="auto"/>
        <w:ind w:left="102" w:right="114" w:firstLine="599"/>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 подбирать материал и инструменты, выполнять экономную разметку, сборку,</w:t>
      </w:r>
      <w:r>
        <w:rPr>
          <w:spacing w:val="1"/>
        </w:rPr>
        <w:t xml:space="preserve"> </w:t>
      </w:r>
      <w:r>
        <w:t>отделку</w:t>
      </w:r>
      <w:r>
        <w:rPr>
          <w:spacing w:val="-8"/>
        </w:rPr>
        <w:t xml:space="preserve"> </w:t>
      </w:r>
      <w:r>
        <w:t>изделия;</w:t>
      </w:r>
    </w:p>
    <w:p w14:paraId="39301D5E" w14:textId="77777777" w:rsidR="00703261" w:rsidRDefault="00093076">
      <w:pPr>
        <w:pStyle w:val="a3"/>
        <w:spacing w:before="1"/>
        <w:ind w:left="701"/>
      </w:pPr>
      <w:r>
        <w:t>решать</w:t>
      </w:r>
      <w:r>
        <w:rPr>
          <w:spacing w:val="-4"/>
        </w:rPr>
        <w:t xml:space="preserve"> </w:t>
      </w:r>
      <w:r>
        <w:t>простые</w:t>
      </w:r>
      <w:r>
        <w:rPr>
          <w:spacing w:val="-5"/>
        </w:rPr>
        <w:t xml:space="preserve"> </w:t>
      </w:r>
      <w:r>
        <w:t>задачи</w:t>
      </w:r>
      <w:r>
        <w:rPr>
          <w:spacing w:val="-3"/>
        </w:rPr>
        <w:t xml:space="preserve"> </w:t>
      </w:r>
      <w:r>
        <w:t>на</w:t>
      </w:r>
      <w:r>
        <w:rPr>
          <w:spacing w:val="-4"/>
        </w:rPr>
        <w:t xml:space="preserve"> </w:t>
      </w:r>
      <w:r>
        <w:t>преобразование</w:t>
      </w:r>
      <w:r>
        <w:rPr>
          <w:spacing w:val="-4"/>
        </w:rPr>
        <w:t xml:space="preserve"> </w:t>
      </w:r>
      <w:r>
        <w:t>конструкции;</w:t>
      </w:r>
    </w:p>
    <w:p w14:paraId="05E37445" w14:textId="77777777" w:rsidR="00703261" w:rsidRDefault="00093076">
      <w:pPr>
        <w:pStyle w:val="a3"/>
        <w:spacing w:before="26" w:line="264" w:lineRule="auto"/>
        <w:ind w:left="701" w:right="110"/>
      </w:pPr>
      <w:r>
        <w:t>выполнять работу в соответствии с инструкцией, устной или письменной;</w:t>
      </w:r>
      <w:r>
        <w:rPr>
          <w:spacing w:val="1"/>
        </w:rPr>
        <w:t xml:space="preserve"> </w:t>
      </w:r>
      <w:r>
        <w:t>соотносить</w:t>
      </w:r>
      <w:r>
        <w:rPr>
          <w:spacing w:val="-3"/>
        </w:rPr>
        <w:t xml:space="preserve"> </w:t>
      </w:r>
      <w:r>
        <w:t>результат</w:t>
      </w:r>
      <w:r>
        <w:rPr>
          <w:spacing w:val="-2"/>
        </w:rPr>
        <w:t xml:space="preserve"> </w:t>
      </w:r>
      <w:r>
        <w:t>работы</w:t>
      </w:r>
      <w:r>
        <w:rPr>
          <w:spacing w:val="-3"/>
        </w:rPr>
        <w:t xml:space="preserve"> </w:t>
      </w:r>
      <w:r>
        <w:t>с</w:t>
      </w:r>
      <w:r>
        <w:rPr>
          <w:spacing w:val="-4"/>
        </w:rPr>
        <w:t xml:space="preserve"> </w:t>
      </w:r>
      <w:r>
        <w:t>заданным</w:t>
      </w:r>
      <w:r>
        <w:rPr>
          <w:spacing w:val="-4"/>
        </w:rPr>
        <w:t xml:space="preserve"> </w:t>
      </w:r>
      <w:r>
        <w:t>алгоритмом,</w:t>
      </w:r>
      <w:r>
        <w:rPr>
          <w:spacing w:val="-3"/>
        </w:rPr>
        <w:t xml:space="preserve"> </w:t>
      </w:r>
      <w:r>
        <w:t>проверять</w:t>
      </w:r>
      <w:r>
        <w:rPr>
          <w:spacing w:val="-1"/>
        </w:rPr>
        <w:t xml:space="preserve"> </w:t>
      </w:r>
      <w:r>
        <w:t>изделия</w:t>
      </w:r>
      <w:r>
        <w:rPr>
          <w:spacing w:val="-3"/>
        </w:rPr>
        <w:t xml:space="preserve"> </w:t>
      </w:r>
      <w:r>
        <w:t>в</w:t>
      </w:r>
      <w:r>
        <w:rPr>
          <w:spacing w:val="-3"/>
        </w:rPr>
        <w:t xml:space="preserve"> </w:t>
      </w:r>
      <w:r>
        <w:t>действии,</w:t>
      </w:r>
    </w:p>
    <w:p w14:paraId="01F03BBC" w14:textId="77777777" w:rsidR="00703261" w:rsidRDefault="00093076">
      <w:pPr>
        <w:pStyle w:val="a3"/>
        <w:ind w:left="102"/>
      </w:pPr>
      <w:r>
        <w:t>вносить</w:t>
      </w:r>
      <w:r>
        <w:rPr>
          <w:spacing w:val="-5"/>
        </w:rPr>
        <w:t xml:space="preserve"> </w:t>
      </w:r>
      <w:r>
        <w:t>необходимые</w:t>
      </w:r>
      <w:r>
        <w:rPr>
          <w:spacing w:val="-4"/>
        </w:rPr>
        <w:t xml:space="preserve"> </w:t>
      </w:r>
      <w:r>
        <w:t>дополнения</w:t>
      </w:r>
      <w:r>
        <w:rPr>
          <w:spacing w:val="-2"/>
        </w:rPr>
        <w:t xml:space="preserve"> </w:t>
      </w:r>
      <w:r>
        <w:t>и</w:t>
      </w:r>
      <w:r>
        <w:rPr>
          <w:spacing w:val="-4"/>
        </w:rPr>
        <w:t xml:space="preserve"> </w:t>
      </w:r>
      <w:r>
        <w:t>изменения;</w:t>
      </w:r>
    </w:p>
    <w:p w14:paraId="78304567" w14:textId="77777777" w:rsidR="00703261" w:rsidRDefault="00093076">
      <w:pPr>
        <w:pStyle w:val="a3"/>
        <w:spacing w:before="29" w:line="264" w:lineRule="auto"/>
        <w:ind w:left="102" w:right="103" w:firstLine="599"/>
      </w:pP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w:t>
      </w:r>
      <w:r>
        <w:rPr>
          <w:spacing w:val="-57"/>
        </w:rPr>
        <w:t xml:space="preserve"> </w:t>
      </w:r>
      <w:r>
        <w:t>признаку</w:t>
      </w:r>
      <w:r>
        <w:rPr>
          <w:spacing w:val="-9"/>
        </w:rPr>
        <w:t xml:space="preserve"> </w:t>
      </w:r>
      <w:r>
        <w:t>(используемый</w:t>
      </w:r>
      <w:r>
        <w:rPr>
          <w:spacing w:val="-1"/>
        </w:rPr>
        <w:t xml:space="preserve"> </w:t>
      </w:r>
      <w:r>
        <w:t>материал,</w:t>
      </w:r>
      <w:r>
        <w:rPr>
          <w:spacing w:val="-2"/>
        </w:rPr>
        <w:t xml:space="preserve"> </w:t>
      </w:r>
      <w:r>
        <w:t>форма, размер,</w:t>
      </w:r>
      <w:r>
        <w:rPr>
          <w:spacing w:val="-1"/>
        </w:rPr>
        <w:t xml:space="preserve"> </w:t>
      </w:r>
      <w:r>
        <w:t>назначение,</w:t>
      </w:r>
      <w:r>
        <w:rPr>
          <w:spacing w:val="-1"/>
        </w:rPr>
        <w:t xml:space="preserve"> </w:t>
      </w:r>
      <w:r>
        <w:t>способ</w:t>
      </w:r>
      <w:r>
        <w:rPr>
          <w:spacing w:val="-1"/>
        </w:rPr>
        <w:t xml:space="preserve"> </w:t>
      </w:r>
      <w:r>
        <w:t>сборки);</w:t>
      </w:r>
    </w:p>
    <w:p w14:paraId="6EE383C4" w14:textId="77777777" w:rsidR="00703261" w:rsidRDefault="00093076">
      <w:pPr>
        <w:pStyle w:val="a3"/>
        <w:spacing w:line="264" w:lineRule="auto"/>
        <w:ind w:left="102" w:right="114" w:firstLine="599"/>
      </w:pPr>
      <w:r>
        <w:t>выполнять</w:t>
      </w:r>
      <w:r>
        <w:rPr>
          <w:spacing w:val="1"/>
        </w:rPr>
        <w:t xml:space="preserve"> </w:t>
      </w:r>
      <w:r>
        <w:t>действия</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предметов</w:t>
      </w:r>
      <w:r>
        <w:rPr>
          <w:spacing w:val="1"/>
        </w:rPr>
        <w:t xml:space="preserve"> </w:t>
      </w:r>
      <w:r>
        <w:t>(изделий)</w:t>
      </w:r>
      <w:r>
        <w:rPr>
          <w:spacing w:val="-1"/>
        </w:rPr>
        <w:t xml:space="preserve"> </w:t>
      </w:r>
      <w:r>
        <w:t>с учѐтом</w:t>
      </w:r>
      <w:r>
        <w:rPr>
          <w:spacing w:val="3"/>
        </w:rPr>
        <w:t xml:space="preserve"> </w:t>
      </w:r>
      <w:r>
        <w:t>указанных</w:t>
      </w:r>
      <w:r>
        <w:rPr>
          <w:spacing w:val="-1"/>
        </w:rPr>
        <w:t xml:space="preserve"> </w:t>
      </w:r>
      <w:r>
        <w:t>критериев;</w:t>
      </w:r>
    </w:p>
    <w:p w14:paraId="2942F702" w14:textId="77777777" w:rsidR="00703261" w:rsidRDefault="00093076">
      <w:pPr>
        <w:pStyle w:val="a3"/>
        <w:spacing w:before="1" w:line="264" w:lineRule="auto"/>
        <w:ind w:left="102" w:right="104" w:firstLine="599"/>
      </w:pPr>
      <w:r>
        <w:t>анализировать устройство простых изделий по образцу, рисунку, выделять основные</w:t>
      </w:r>
      <w:r>
        <w:rPr>
          <w:spacing w:val="-57"/>
        </w:rPr>
        <w:t xml:space="preserve"> </w:t>
      </w:r>
      <w:r>
        <w:t>и</w:t>
      </w:r>
      <w:r>
        <w:rPr>
          <w:spacing w:val="-1"/>
        </w:rPr>
        <w:t xml:space="preserve"> </w:t>
      </w:r>
      <w:r>
        <w:t>второстепенные</w:t>
      </w:r>
      <w:r>
        <w:rPr>
          <w:spacing w:val="-2"/>
        </w:rPr>
        <w:t xml:space="preserve"> </w:t>
      </w:r>
      <w:r>
        <w:t>составляющие</w:t>
      </w:r>
      <w:r>
        <w:rPr>
          <w:spacing w:val="-1"/>
        </w:rPr>
        <w:t xml:space="preserve"> </w:t>
      </w:r>
      <w:r>
        <w:t>конструкции.</w:t>
      </w:r>
    </w:p>
    <w:p w14:paraId="090AC47F" w14:textId="77777777" w:rsidR="00703261" w:rsidRDefault="00093076">
      <w:pPr>
        <w:spacing w:line="264" w:lineRule="auto"/>
        <w:ind w:left="102" w:right="103"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умения</w:t>
      </w:r>
      <w:r>
        <w:rPr>
          <w:b/>
          <w:spacing w:val="1"/>
          <w:sz w:val="24"/>
        </w:rPr>
        <w:t xml:space="preserve"> </w:t>
      </w:r>
      <w:r>
        <w:rPr>
          <w:b/>
          <w:sz w:val="24"/>
        </w:rPr>
        <w:t>работать</w:t>
      </w:r>
      <w:r>
        <w:rPr>
          <w:b/>
          <w:spacing w:val="61"/>
          <w:sz w:val="24"/>
        </w:rPr>
        <w:t xml:space="preserve"> </w:t>
      </w:r>
      <w:r>
        <w:rPr>
          <w:b/>
          <w:sz w:val="24"/>
        </w:rPr>
        <w:t>с</w:t>
      </w:r>
      <w:r>
        <w:rPr>
          <w:b/>
          <w:spacing w:val="1"/>
          <w:sz w:val="24"/>
        </w:rPr>
        <w:t xml:space="preserve"> </w:t>
      </w:r>
      <w:r>
        <w:rPr>
          <w:b/>
          <w:sz w:val="24"/>
        </w:rPr>
        <w:t xml:space="preserve">информацией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14:paraId="7D20FB86" w14:textId="77777777" w:rsidR="00703261" w:rsidRDefault="00093076">
      <w:pPr>
        <w:pStyle w:val="a3"/>
        <w:spacing w:line="264" w:lineRule="auto"/>
        <w:ind w:left="102" w:right="108" w:firstLine="599"/>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61"/>
        </w:rPr>
        <w:t xml:space="preserve"> </w:t>
      </w:r>
      <w:r>
        <w:t>пользуясь</w:t>
      </w:r>
      <w:r>
        <w:rPr>
          <w:spacing w:val="1"/>
        </w:rPr>
        <w:t xml:space="preserve"> </w:t>
      </w:r>
      <w:r>
        <w:t>различными</w:t>
      </w:r>
      <w:r>
        <w:rPr>
          <w:spacing w:val="1"/>
        </w:rPr>
        <w:t xml:space="preserve"> </w:t>
      </w:r>
      <w:r>
        <w:t>источниками,</w:t>
      </w:r>
      <w:r>
        <w:rPr>
          <w:spacing w:val="1"/>
        </w:rPr>
        <w:t xml:space="preserve"> </w:t>
      </w:r>
      <w:r>
        <w:t>анализировать</w:t>
      </w:r>
      <w:r>
        <w:rPr>
          <w:spacing w:val="1"/>
        </w:rPr>
        <w:t xml:space="preserve"> </w:t>
      </w:r>
      <w:r>
        <w:t>еѐ</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задачей;</w:t>
      </w:r>
    </w:p>
    <w:p w14:paraId="755E3724" w14:textId="77777777" w:rsidR="00703261" w:rsidRDefault="00093076">
      <w:pPr>
        <w:pStyle w:val="a3"/>
        <w:spacing w:line="264" w:lineRule="auto"/>
        <w:ind w:left="102" w:right="111" w:firstLine="599"/>
      </w:pPr>
      <w:r>
        <w:t>на основе анализа информации производить выбор наиболее эффективных способов</w:t>
      </w:r>
      <w:r>
        <w:rPr>
          <w:spacing w:val="1"/>
        </w:rPr>
        <w:t xml:space="preserve"> </w:t>
      </w:r>
      <w:r>
        <w:t>работы;</w:t>
      </w:r>
    </w:p>
    <w:p w14:paraId="3A765CD6" w14:textId="77777777" w:rsidR="00703261" w:rsidRDefault="00093076">
      <w:pPr>
        <w:pStyle w:val="a3"/>
        <w:spacing w:line="266" w:lineRule="auto"/>
        <w:ind w:left="102" w:right="110" w:firstLine="599"/>
      </w:pPr>
      <w:r>
        <w:t>использовать знаково-символические средства для решения задач в умственной или</w:t>
      </w:r>
      <w:r>
        <w:rPr>
          <w:spacing w:val="1"/>
        </w:rPr>
        <w:t xml:space="preserve"> </w:t>
      </w:r>
      <w:r>
        <w:t>материализованной</w:t>
      </w:r>
      <w:r>
        <w:rPr>
          <w:spacing w:val="-2"/>
        </w:rPr>
        <w:t xml:space="preserve"> </w:t>
      </w:r>
      <w:r>
        <w:t>форме,</w:t>
      </w:r>
      <w:r>
        <w:rPr>
          <w:spacing w:val="-2"/>
        </w:rPr>
        <w:t xml:space="preserve"> </w:t>
      </w:r>
      <w:r>
        <w:t>выполнять</w:t>
      </w:r>
      <w:r>
        <w:rPr>
          <w:spacing w:val="-1"/>
        </w:rPr>
        <w:t xml:space="preserve"> </w:t>
      </w:r>
      <w:r>
        <w:t>действия</w:t>
      </w:r>
      <w:r>
        <w:rPr>
          <w:spacing w:val="-2"/>
        </w:rPr>
        <w:t xml:space="preserve"> </w:t>
      </w:r>
      <w:r>
        <w:t>моделирования,</w:t>
      </w:r>
      <w:r>
        <w:rPr>
          <w:spacing w:val="-1"/>
        </w:rPr>
        <w:t xml:space="preserve"> </w:t>
      </w:r>
      <w:r>
        <w:t>работать</w:t>
      </w:r>
      <w:r>
        <w:rPr>
          <w:spacing w:val="-1"/>
        </w:rPr>
        <w:t xml:space="preserve"> </w:t>
      </w:r>
      <w:r>
        <w:t>с</w:t>
      </w:r>
      <w:r>
        <w:rPr>
          <w:spacing w:val="-2"/>
        </w:rPr>
        <w:t xml:space="preserve"> </w:t>
      </w:r>
      <w:r>
        <w:t>моделями;</w:t>
      </w:r>
    </w:p>
    <w:p w14:paraId="69D441DA" w14:textId="77777777" w:rsidR="00703261" w:rsidRDefault="00093076">
      <w:pPr>
        <w:pStyle w:val="a3"/>
        <w:spacing w:line="264" w:lineRule="auto"/>
        <w:ind w:left="102" w:right="113" w:firstLine="599"/>
      </w:pPr>
      <w:r>
        <w:t>осуществлять</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57"/>
        </w:rPr>
        <w:t xml:space="preserve"> </w:t>
      </w:r>
      <w:r>
        <w:t>проектных</w:t>
      </w:r>
      <w:r>
        <w:rPr>
          <w:spacing w:val="1"/>
        </w:rPr>
        <w:t xml:space="preserve"> </w:t>
      </w:r>
      <w:r>
        <w:t>работ;</w:t>
      </w:r>
    </w:p>
    <w:p w14:paraId="0EEF264F" w14:textId="77777777" w:rsidR="00703261" w:rsidRDefault="00093076">
      <w:pPr>
        <w:pStyle w:val="a3"/>
        <w:spacing w:line="264" w:lineRule="auto"/>
        <w:ind w:left="701" w:right="107"/>
      </w:pPr>
      <w:r>
        <w:t>использовать рисунки из ресурса компьютера в оформлении изделий и другое;</w:t>
      </w:r>
      <w:r>
        <w:rPr>
          <w:spacing w:val="1"/>
        </w:rPr>
        <w:t xml:space="preserve"> </w:t>
      </w:r>
      <w:r>
        <w:t>использовать</w:t>
      </w:r>
      <w:r>
        <w:rPr>
          <w:spacing w:val="48"/>
        </w:rPr>
        <w:t xml:space="preserve"> </w:t>
      </w:r>
      <w:r>
        <w:t>средства</w:t>
      </w:r>
      <w:r>
        <w:rPr>
          <w:spacing w:val="47"/>
        </w:rPr>
        <w:t xml:space="preserve"> </w:t>
      </w:r>
      <w:r>
        <w:t>информационно-коммуникационных</w:t>
      </w:r>
      <w:r>
        <w:rPr>
          <w:spacing w:val="50"/>
        </w:rPr>
        <w:t xml:space="preserve"> </w:t>
      </w:r>
      <w:r>
        <w:t>технологий</w:t>
      </w:r>
      <w:r>
        <w:rPr>
          <w:spacing w:val="48"/>
        </w:rPr>
        <w:t xml:space="preserve"> </w:t>
      </w:r>
      <w:r>
        <w:t>для</w:t>
      </w:r>
    </w:p>
    <w:p w14:paraId="079D5D93" w14:textId="77777777" w:rsidR="00703261" w:rsidRDefault="00093076">
      <w:pPr>
        <w:pStyle w:val="a3"/>
        <w:ind w:left="102"/>
      </w:pPr>
      <w:r>
        <w:t>решения</w:t>
      </w:r>
      <w:r>
        <w:rPr>
          <w:spacing w:val="-1"/>
        </w:rPr>
        <w:t xml:space="preserve"> </w:t>
      </w:r>
      <w:r>
        <w:t>учебных</w:t>
      </w:r>
      <w:r>
        <w:rPr>
          <w:spacing w:val="-2"/>
        </w:rPr>
        <w:t xml:space="preserve"> </w:t>
      </w:r>
      <w:r>
        <w:t>и</w:t>
      </w:r>
      <w:r>
        <w:rPr>
          <w:spacing w:val="-5"/>
        </w:rPr>
        <w:t xml:space="preserve"> </w:t>
      </w:r>
      <w:r>
        <w:t>практических</w:t>
      </w:r>
      <w:r>
        <w:rPr>
          <w:spacing w:val="-1"/>
        </w:rPr>
        <w:t xml:space="preserve"> </w:t>
      </w:r>
      <w:r>
        <w:t>задач,</w:t>
      </w:r>
      <w:r>
        <w:rPr>
          <w:spacing w:val="-3"/>
        </w:rPr>
        <w:t xml:space="preserve"> </w:t>
      </w:r>
      <w:r>
        <w:t>в</w:t>
      </w:r>
      <w:r>
        <w:rPr>
          <w:spacing w:val="-4"/>
        </w:rPr>
        <w:t xml:space="preserve"> </w:t>
      </w:r>
      <w:r>
        <w:t>том</w:t>
      </w:r>
      <w:r>
        <w:rPr>
          <w:spacing w:val="-2"/>
        </w:rPr>
        <w:t xml:space="preserve"> </w:t>
      </w:r>
      <w:r>
        <w:t>числе</w:t>
      </w:r>
      <w:r>
        <w:rPr>
          <w:spacing w:val="-4"/>
        </w:rPr>
        <w:t xml:space="preserve"> </w:t>
      </w:r>
      <w:r>
        <w:t>Интернет</w:t>
      </w:r>
      <w:r>
        <w:rPr>
          <w:spacing w:val="-3"/>
        </w:rPr>
        <w:t xml:space="preserve"> </w:t>
      </w:r>
      <w:r>
        <w:t>под</w:t>
      </w:r>
      <w:r>
        <w:rPr>
          <w:spacing w:val="-3"/>
        </w:rPr>
        <w:t xml:space="preserve"> </w:t>
      </w:r>
      <w:r>
        <w:t>руководством</w:t>
      </w:r>
      <w:r>
        <w:rPr>
          <w:spacing w:val="-3"/>
        </w:rPr>
        <w:t xml:space="preserve"> </w:t>
      </w:r>
      <w:r>
        <w:t>учителя.</w:t>
      </w:r>
    </w:p>
    <w:p w14:paraId="3B1B7EB5" w14:textId="77777777" w:rsidR="00703261" w:rsidRDefault="00093076">
      <w:pPr>
        <w:pStyle w:val="a3"/>
        <w:spacing w:before="23" w:line="264" w:lineRule="auto"/>
        <w:ind w:left="102" w:right="104"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умения</w:t>
      </w:r>
      <w:r>
        <w:rPr>
          <w:b/>
          <w:spacing w:val="1"/>
        </w:rPr>
        <w:t xml:space="preserve"> </w:t>
      </w:r>
      <w:r>
        <w:rPr>
          <w:b/>
        </w:rPr>
        <w:t>общения</w:t>
      </w:r>
      <w:r>
        <w:rPr>
          <w:b/>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14:paraId="28D8C956" w14:textId="77777777" w:rsidR="00703261" w:rsidRDefault="00093076">
      <w:pPr>
        <w:pStyle w:val="a3"/>
        <w:ind w:left="701"/>
      </w:pPr>
      <w:r>
        <w:t>соблюдать</w:t>
      </w:r>
      <w:r>
        <w:rPr>
          <w:spacing w:val="65"/>
        </w:rPr>
        <w:t xml:space="preserve"> </w:t>
      </w:r>
      <w:r>
        <w:t xml:space="preserve">правила  </w:t>
      </w:r>
      <w:r>
        <w:rPr>
          <w:spacing w:val="4"/>
        </w:rPr>
        <w:t xml:space="preserve"> </w:t>
      </w:r>
      <w:r>
        <w:t xml:space="preserve">участия  </w:t>
      </w:r>
      <w:r>
        <w:rPr>
          <w:spacing w:val="3"/>
        </w:rPr>
        <w:t xml:space="preserve"> </w:t>
      </w:r>
      <w:r>
        <w:t xml:space="preserve">в  </w:t>
      </w:r>
      <w:r>
        <w:rPr>
          <w:spacing w:val="2"/>
        </w:rPr>
        <w:t xml:space="preserve"> </w:t>
      </w:r>
      <w:r>
        <w:t xml:space="preserve">диалоге:  </w:t>
      </w:r>
      <w:r>
        <w:rPr>
          <w:spacing w:val="4"/>
        </w:rPr>
        <w:t xml:space="preserve"> </w:t>
      </w:r>
      <w:r>
        <w:t xml:space="preserve">ставить  </w:t>
      </w:r>
      <w:r>
        <w:rPr>
          <w:spacing w:val="3"/>
        </w:rPr>
        <w:t xml:space="preserve"> </w:t>
      </w:r>
      <w:r>
        <w:t xml:space="preserve">вопросы,  </w:t>
      </w:r>
      <w:r>
        <w:rPr>
          <w:spacing w:val="3"/>
        </w:rPr>
        <w:t xml:space="preserve"> </w:t>
      </w:r>
      <w:r>
        <w:t xml:space="preserve">аргументировать  </w:t>
      </w:r>
      <w:r>
        <w:rPr>
          <w:spacing w:val="3"/>
        </w:rPr>
        <w:t xml:space="preserve"> </w:t>
      </w:r>
      <w:r>
        <w:t>и</w:t>
      </w:r>
    </w:p>
    <w:p w14:paraId="1FB0AB15" w14:textId="77777777" w:rsidR="00703261" w:rsidRDefault="00703261">
      <w:pPr>
        <w:sectPr w:rsidR="00703261">
          <w:footerReference w:type="default" r:id="rId477"/>
          <w:pgSz w:w="11910" w:h="16390"/>
          <w:pgMar w:top="1060" w:right="740" w:bottom="280" w:left="1600" w:header="0" w:footer="0" w:gutter="0"/>
          <w:cols w:space="720"/>
        </w:sectPr>
      </w:pPr>
    </w:p>
    <w:p w14:paraId="579FF901" w14:textId="77777777" w:rsidR="00703261" w:rsidRDefault="00093076">
      <w:pPr>
        <w:pStyle w:val="a3"/>
        <w:spacing w:before="64"/>
        <w:ind w:left="102"/>
      </w:pPr>
      <w:r>
        <w:lastRenderedPageBreak/>
        <w:t>доказывать</w:t>
      </w:r>
      <w:r>
        <w:rPr>
          <w:spacing w:val="-3"/>
        </w:rPr>
        <w:t xml:space="preserve"> </w:t>
      </w:r>
      <w:r>
        <w:t>свою</w:t>
      </w:r>
      <w:r>
        <w:rPr>
          <w:spacing w:val="-3"/>
        </w:rPr>
        <w:t xml:space="preserve"> </w:t>
      </w:r>
      <w:r>
        <w:t>точку</w:t>
      </w:r>
      <w:r>
        <w:rPr>
          <w:spacing w:val="-8"/>
        </w:rPr>
        <w:t xml:space="preserve"> </w:t>
      </w:r>
      <w:r>
        <w:t>зрения, уважительно</w:t>
      </w:r>
      <w:r>
        <w:rPr>
          <w:spacing w:val="-3"/>
        </w:rPr>
        <w:t xml:space="preserve"> </w:t>
      </w:r>
      <w:r>
        <w:t>относиться</w:t>
      </w:r>
      <w:r>
        <w:rPr>
          <w:spacing w:val="-2"/>
        </w:rPr>
        <w:t xml:space="preserve"> </w:t>
      </w:r>
      <w:r>
        <w:t>к</w:t>
      </w:r>
      <w:r>
        <w:rPr>
          <w:spacing w:val="-2"/>
        </w:rPr>
        <w:t xml:space="preserve"> </w:t>
      </w:r>
      <w:r>
        <w:t>чужому</w:t>
      </w:r>
      <w:r>
        <w:rPr>
          <w:spacing w:val="-5"/>
        </w:rPr>
        <w:t xml:space="preserve"> </w:t>
      </w:r>
      <w:r>
        <w:t>мнению;</w:t>
      </w:r>
    </w:p>
    <w:p w14:paraId="2F2073EE" w14:textId="77777777" w:rsidR="00703261" w:rsidRDefault="00093076">
      <w:pPr>
        <w:pStyle w:val="a3"/>
        <w:spacing w:before="29" w:line="264" w:lineRule="auto"/>
        <w:ind w:left="102" w:right="109" w:firstLine="599"/>
      </w:pPr>
      <w:r>
        <w:t>описывать факты из истории развития ремѐсел на Руси и в России, высказывать своѐ</w:t>
      </w:r>
      <w:r>
        <w:rPr>
          <w:spacing w:val="-57"/>
        </w:rPr>
        <w:t xml:space="preserve"> </w:t>
      </w:r>
      <w:r>
        <w:t>отношение к предметам декоративно-прикладного искусства разных народов Российской</w:t>
      </w:r>
      <w:r>
        <w:rPr>
          <w:spacing w:val="1"/>
        </w:rPr>
        <w:t xml:space="preserve"> </w:t>
      </w:r>
      <w:r>
        <w:t>Федерации;</w:t>
      </w:r>
    </w:p>
    <w:p w14:paraId="0B0C3FC4" w14:textId="77777777" w:rsidR="00703261" w:rsidRDefault="00093076">
      <w:pPr>
        <w:pStyle w:val="a3"/>
        <w:spacing w:line="264" w:lineRule="auto"/>
        <w:ind w:left="102" w:right="108" w:firstLine="599"/>
      </w:pPr>
      <w:r>
        <w:t>создавать тексты-рассуждения: раскрывать последовательность операций при работе</w:t>
      </w:r>
      <w:r>
        <w:rPr>
          <w:spacing w:val="-57"/>
        </w:rPr>
        <w:t xml:space="preserve"> </w:t>
      </w:r>
      <w:r>
        <w:t>с</w:t>
      </w:r>
      <w:r>
        <w:rPr>
          <w:spacing w:val="-2"/>
        </w:rPr>
        <w:t xml:space="preserve"> </w:t>
      </w:r>
      <w:r>
        <w:t>разными материалами;</w:t>
      </w:r>
    </w:p>
    <w:p w14:paraId="6FF6EE8F" w14:textId="77777777" w:rsidR="00703261" w:rsidRDefault="00093076">
      <w:pPr>
        <w:pStyle w:val="a3"/>
        <w:spacing w:line="264" w:lineRule="auto"/>
        <w:ind w:left="102" w:right="109" w:firstLine="599"/>
      </w:pPr>
      <w:r>
        <w:t>осознавать</w:t>
      </w:r>
      <w:r>
        <w:rPr>
          <w:spacing w:val="1"/>
        </w:rPr>
        <w:t xml:space="preserve"> </w:t>
      </w:r>
      <w:r>
        <w:t>культурно-исторический</w:t>
      </w:r>
      <w:r>
        <w:rPr>
          <w:spacing w:val="1"/>
        </w:rPr>
        <w:t xml:space="preserve"> </w:t>
      </w:r>
      <w:r>
        <w:t>смысл</w:t>
      </w:r>
      <w:r>
        <w:rPr>
          <w:spacing w:val="1"/>
        </w:rPr>
        <w:t xml:space="preserve"> </w:t>
      </w:r>
      <w:r>
        <w:t>и</w:t>
      </w:r>
      <w:r>
        <w:rPr>
          <w:spacing w:val="1"/>
        </w:rPr>
        <w:t xml:space="preserve"> </w:t>
      </w:r>
      <w:r>
        <w:t>назначение</w:t>
      </w:r>
      <w:r>
        <w:rPr>
          <w:spacing w:val="1"/>
        </w:rPr>
        <w:t xml:space="preserve"> </w:t>
      </w:r>
      <w:r>
        <w:t>праздников,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1"/>
        </w:rPr>
        <w:t xml:space="preserve"> </w:t>
      </w:r>
      <w:r>
        <w:t>традициях</w:t>
      </w:r>
      <w:r>
        <w:rPr>
          <w:spacing w:val="1"/>
        </w:rPr>
        <w:t xml:space="preserve"> </w:t>
      </w:r>
      <w:r>
        <w:t>организации</w:t>
      </w:r>
      <w:r>
        <w:rPr>
          <w:spacing w:val="1"/>
        </w:rPr>
        <w:t xml:space="preserve"> </w:t>
      </w:r>
      <w:r>
        <w:t>и</w:t>
      </w:r>
      <w:r>
        <w:rPr>
          <w:spacing w:val="1"/>
        </w:rPr>
        <w:t xml:space="preserve"> </w:t>
      </w:r>
      <w:r>
        <w:t>оформления</w:t>
      </w:r>
      <w:r>
        <w:rPr>
          <w:spacing w:val="1"/>
        </w:rPr>
        <w:t xml:space="preserve"> </w:t>
      </w:r>
      <w:r>
        <w:t>праздников.</w:t>
      </w:r>
    </w:p>
    <w:p w14:paraId="6F2AD22B" w14:textId="77777777" w:rsidR="00703261" w:rsidRDefault="00093076">
      <w:pPr>
        <w:pStyle w:val="a3"/>
        <w:spacing w:before="1" w:line="264" w:lineRule="auto"/>
        <w:ind w:left="102" w:right="113"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14:paraId="58CD9CF4" w14:textId="77777777" w:rsidR="00703261" w:rsidRDefault="00093076">
      <w:pPr>
        <w:pStyle w:val="a3"/>
        <w:spacing w:line="264" w:lineRule="auto"/>
        <w:ind w:left="102" w:right="104" w:firstLine="599"/>
      </w:pPr>
      <w:r>
        <w:t>понимать и принимать учебную задачу, самостоятельно определять цели учебно-</w:t>
      </w:r>
      <w:r>
        <w:rPr>
          <w:spacing w:val="1"/>
        </w:rPr>
        <w:t xml:space="preserve"> </w:t>
      </w:r>
      <w:r>
        <w:t>познавательной</w:t>
      </w:r>
      <w:r>
        <w:rPr>
          <w:spacing w:val="-1"/>
        </w:rPr>
        <w:t xml:space="preserve"> </w:t>
      </w:r>
      <w:r>
        <w:t>деятельности;</w:t>
      </w:r>
    </w:p>
    <w:p w14:paraId="630B14AE" w14:textId="77777777" w:rsidR="00703261" w:rsidRDefault="00093076">
      <w:pPr>
        <w:pStyle w:val="a3"/>
        <w:spacing w:line="264" w:lineRule="auto"/>
        <w:ind w:left="102" w:right="113" w:firstLine="599"/>
      </w:pPr>
      <w:r>
        <w:t>планировать</w:t>
      </w:r>
      <w:r>
        <w:rPr>
          <w:spacing w:val="1"/>
        </w:rPr>
        <w:t xml:space="preserve"> </w:t>
      </w:r>
      <w:r>
        <w:t>практическую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и</w:t>
      </w:r>
      <w:r>
        <w:rPr>
          <w:spacing w:val="1"/>
        </w:rPr>
        <w:t xml:space="preserve"> </w:t>
      </w:r>
      <w:r>
        <w:t>выполнять</w:t>
      </w:r>
      <w:r>
        <w:rPr>
          <w:spacing w:val="-1"/>
        </w:rPr>
        <w:t xml:space="preserve"> </w:t>
      </w:r>
      <w:r>
        <w:t>еѐ</w:t>
      </w:r>
      <w:r>
        <w:rPr>
          <w:spacing w:val="-1"/>
        </w:rPr>
        <w:t xml:space="preserve"> </w:t>
      </w:r>
      <w:r>
        <w:t>в</w:t>
      </w:r>
      <w:r>
        <w:rPr>
          <w:spacing w:val="-1"/>
        </w:rPr>
        <w:t xml:space="preserve"> </w:t>
      </w:r>
      <w:r>
        <w:t>соответствии с</w:t>
      </w:r>
      <w:r>
        <w:rPr>
          <w:spacing w:val="-1"/>
        </w:rPr>
        <w:t xml:space="preserve"> </w:t>
      </w:r>
      <w:r>
        <w:t>планом;</w:t>
      </w:r>
    </w:p>
    <w:p w14:paraId="3B254176" w14:textId="77777777" w:rsidR="00703261" w:rsidRDefault="00093076">
      <w:pPr>
        <w:pStyle w:val="a3"/>
        <w:spacing w:before="1" w:line="264" w:lineRule="auto"/>
        <w:ind w:left="102" w:right="108" w:firstLine="599"/>
      </w:pP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практические</w:t>
      </w:r>
      <w:r>
        <w:rPr>
          <w:spacing w:val="1"/>
        </w:rPr>
        <w:t xml:space="preserve"> </w:t>
      </w:r>
      <w:r>
        <w:t>«шаги»</w:t>
      </w:r>
      <w:r>
        <w:rPr>
          <w:spacing w:val="1"/>
        </w:rPr>
        <w:t xml:space="preserve"> </w:t>
      </w:r>
      <w:r>
        <w:t>для</w:t>
      </w:r>
      <w:r>
        <w:rPr>
          <w:spacing w:val="1"/>
        </w:rPr>
        <w:t xml:space="preserve"> </w:t>
      </w:r>
      <w:r>
        <w:t>получения</w:t>
      </w:r>
      <w:r>
        <w:rPr>
          <w:spacing w:val="1"/>
        </w:rPr>
        <w:t xml:space="preserve"> </w:t>
      </w:r>
      <w:r>
        <w:t>необходимого</w:t>
      </w:r>
      <w:r>
        <w:rPr>
          <w:spacing w:val="1"/>
        </w:rPr>
        <w:t xml:space="preserve"> </w:t>
      </w:r>
      <w:r>
        <w:t>результата;</w:t>
      </w:r>
    </w:p>
    <w:p w14:paraId="1F4D1513" w14:textId="77777777" w:rsidR="00703261" w:rsidRDefault="00093076">
      <w:pPr>
        <w:pStyle w:val="a3"/>
        <w:spacing w:line="264" w:lineRule="auto"/>
        <w:ind w:left="102" w:right="113" w:firstLine="599"/>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2"/>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2"/>
        </w:rPr>
        <w:t xml:space="preserve"> </w:t>
      </w:r>
      <w:r>
        <w:t>в</w:t>
      </w:r>
      <w:r>
        <w:rPr>
          <w:spacing w:val="-2"/>
        </w:rPr>
        <w:t xml:space="preserve"> </w:t>
      </w:r>
      <w:r>
        <w:t>выполняемые</w:t>
      </w:r>
      <w:r>
        <w:rPr>
          <w:spacing w:val="-3"/>
        </w:rPr>
        <w:t xml:space="preserve"> </w:t>
      </w:r>
      <w:r>
        <w:t>действия;</w:t>
      </w:r>
    </w:p>
    <w:p w14:paraId="6B2E3F22" w14:textId="77777777" w:rsidR="00703261" w:rsidRDefault="00093076">
      <w:pPr>
        <w:pStyle w:val="a3"/>
        <w:ind w:left="701"/>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1"/>
        </w:rPr>
        <w:t xml:space="preserve"> </w:t>
      </w:r>
      <w:r>
        <w:t>задания.</w:t>
      </w:r>
    </w:p>
    <w:p w14:paraId="6838F542" w14:textId="77777777" w:rsidR="00703261" w:rsidRDefault="00093076">
      <w:pPr>
        <w:pStyle w:val="a3"/>
        <w:tabs>
          <w:tab w:val="left" w:pos="1970"/>
          <w:tab w:val="left" w:pos="2583"/>
          <w:tab w:val="left" w:pos="4257"/>
          <w:tab w:val="left" w:pos="5308"/>
          <w:tab w:val="left" w:pos="6787"/>
          <w:tab w:val="left" w:pos="7723"/>
          <w:tab w:val="left" w:pos="8080"/>
        </w:tabs>
        <w:spacing w:before="27" w:line="264" w:lineRule="auto"/>
        <w:ind w:left="102" w:right="116" w:firstLine="599"/>
        <w:jc w:val="right"/>
      </w:pPr>
      <w:r>
        <w:t>У обучающегося будут сформированы следующие умения совместной деятельности:</w:t>
      </w:r>
      <w:r>
        <w:rPr>
          <w:spacing w:val="-57"/>
        </w:rPr>
        <w:t xml:space="preserve"> </w:t>
      </w:r>
      <w:r>
        <w:t>организовывать</w:t>
      </w:r>
      <w:r>
        <w:tab/>
        <w:t>под</w:t>
      </w:r>
      <w:r>
        <w:tab/>
        <w:t>руководством</w:t>
      </w:r>
      <w:r>
        <w:tab/>
        <w:t>учителя</w:t>
      </w:r>
      <w:r>
        <w:tab/>
        <w:t>совместную</w:t>
      </w:r>
      <w:r>
        <w:tab/>
        <w:t>работу</w:t>
      </w:r>
      <w:r>
        <w:tab/>
        <w:t>в</w:t>
      </w:r>
      <w:r>
        <w:tab/>
        <w:t>группе:</w:t>
      </w:r>
      <w:r>
        <w:rPr>
          <w:spacing w:val="1"/>
        </w:rPr>
        <w:t xml:space="preserve"> </w:t>
      </w:r>
      <w:r>
        <w:t>распределять</w:t>
      </w:r>
      <w:r>
        <w:rPr>
          <w:spacing w:val="42"/>
        </w:rPr>
        <w:t xml:space="preserve"> </w:t>
      </w:r>
      <w:r>
        <w:t>роли,</w:t>
      </w:r>
      <w:r>
        <w:rPr>
          <w:spacing w:val="41"/>
        </w:rPr>
        <w:t xml:space="preserve"> </w:t>
      </w:r>
      <w:r>
        <w:t>выполнять</w:t>
      </w:r>
      <w:r>
        <w:rPr>
          <w:spacing w:val="42"/>
        </w:rPr>
        <w:t xml:space="preserve"> </w:t>
      </w:r>
      <w:r>
        <w:t>функции</w:t>
      </w:r>
      <w:r>
        <w:rPr>
          <w:spacing w:val="42"/>
        </w:rPr>
        <w:t xml:space="preserve"> </w:t>
      </w:r>
      <w:r>
        <w:t>руководителя</w:t>
      </w:r>
      <w:r>
        <w:rPr>
          <w:spacing w:val="41"/>
        </w:rPr>
        <w:t xml:space="preserve"> </w:t>
      </w:r>
      <w:r>
        <w:t>или</w:t>
      </w:r>
      <w:r>
        <w:rPr>
          <w:spacing w:val="40"/>
        </w:rPr>
        <w:t xml:space="preserve"> </w:t>
      </w:r>
      <w:r>
        <w:t>подчинѐнного,</w:t>
      </w:r>
      <w:r>
        <w:rPr>
          <w:spacing w:val="42"/>
        </w:rPr>
        <w:t xml:space="preserve"> </w:t>
      </w:r>
      <w:r>
        <w:t>осуществлять</w:t>
      </w:r>
    </w:p>
    <w:p w14:paraId="6C25D332" w14:textId="77777777" w:rsidR="00703261" w:rsidRDefault="00093076">
      <w:pPr>
        <w:pStyle w:val="a3"/>
        <w:spacing w:line="275" w:lineRule="exact"/>
        <w:ind w:left="102"/>
      </w:pPr>
      <w:r>
        <w:t>продуктивное</w:t>
      </w:r>
      <w:r>
        <w:rPr>
          <w:spacing w:val="-6"/>
        </w:rPr>
        <w:t xml:space="preserve"> </w:t>
      </w:r>
      <w:r>
        <w:t>сотрудничество,</w:t>
      </w:r>
      <w:r>
        <w:rPr>
          <w:spacing w:val="-6"/>
        </w:rPr>
        <w:t xml:space="preserve"> </w:t>
      </w:r>
      <w:r>
        <w:t>взаимопомощь;</w:t>
      </w:r>
    </w:p>
    <w:p w14:paraId="0224066D" w14:textId="77777777" w:rsidR="00703261" w:rsidRDefault="00093076">
      <w:pPr>
        <w:pStyle w:val="a3"/>
        <w:spacing w:before="29" w:line="264" w:lineRule="auto"/>
        <w:ind w:left="102" w:right="112" w:firstLine="599"/>
      </w:pPr>
      <w:r>
        <w:t>проявлять</w:t>
      </w:r>
      <w:r>
        <w:rPr>
          <w:spacing w:val="1"/>
        </w:rPr>
        <w:t xml:space="preserve"> </w:t>
      </w:r>
      <w:r>
        <w:t>интерес 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t>работы,</w:t>
      </w:r>
      <w:r>
        <w:rPr>
          <w:spacing w:val="1"/>
        </w:rPr>
        <w:t xml:space="preserve"> </w:t>
      </w:r>
      <w:r>
        <w:t>в</w:t>
      </w:r>
      <w:r>
        <w:rPr>
          <w:spacing w:val="1"/>
        </w:rPr>
        <w:t xml:space="preserve"> </w:t>
      </w:r>
      <w:r>
        <w:t>доброжелательной</w:t>
      </w:r>
      <w:r>
        <w:rPr>
          <w:spacing w:val="-1"/>
        </w:rPr>
        <w:t xml:space="preserve"> </w:t>
      </w:r>
      <w:r>
        <w:t>форме</w:t>
      </w:r>
      <w:r>
        <w:rPr>
          <w:spacing w:val="-2"/>
        </w:rPr>
        <w:t xml:space="preserve"> </w:t>
      </w:r>
      <w:r>
        <w:t>комментировать и</w:t>
      </w:r>
      <w:r>
        <w:rPr>
          <w:spacing w:val="-1"/>
        </w:rPr>
        <w:t xml:space="preserve"> </w:t>
      </w:r>
      <w:r>
        <w:t>оценивать</w:t>
      </w:r>
      <w:r>
        <w:rPr>
          <w:spacing w:val="-3"/>
        </w:rPr>
        <w:t xml:space="preserve"> </w:t>
      </w:r>
      <w:r>
        <w:t>их</w:t>
      </w:r>
      <w:r>
        <w:rPr>
          <w:spacing w:val="1"/>
        </w:rPr>
        <w:t xml:space="preserve"> </w:t>
      </w:r>
      <w:r>
        <w:t>достижения;</w:t>
      </w:r>
    </w:p>
    <w:p w14:paraId="3B172E62" w14:textId="77777777" w:rsidR="00703261" w:rsidRDefault="00093076">
      <w:pPr>
        <w:pStyle w:val="a3"/>
        <w:spacing w:before="1" w:line="264" w:lineRule="auto"/>
        <w:ind w:left="102" w:right="112" w:firstLine="599"/>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выслушивать</w:t>
      </w:r>
      <w:r>
        <w:rPr>
          <w:spacing w:val="1"/>
        </w:rPr>
        <w:t xml:space="preserve"> </w:t>
      </w:r>
      <w:r>
        <w:t>и</w:t>
      </w:r>
      <w:r>
        <w:rPr>
          <w:spacing w:val="1"/>
        </w:rPr>
        <w:t xml:space="preserve"> </w:t>
      </w:r>
      <w:r>
        <w:t>принимать</w:t>
      </w:r>
      <w:r>
        <w:rPr>
          <w:spacing w:val="1"/>
        </w:rPr>
        <w:t xml:space="preserve"> </w:t>
      </w:r>
      <w:r>
        <w:t>к</w:t>
      </w:r>
      <w:r>
        <w:rPr>
          <w:spacing w:val="1"/>
        </w:rPr>
        <w:t xml:space="preserve"> </w:t>
      </w:r>
      <w:r>
        <w:t>сведению</w:t>
      </w:r>
      <w:r>
        <w:rPr>
          <w:spacing w:val="1"/>
        </w:rPr>
        <w:t xml:space="preserve"> </w:t>
      </w:r>
      <w:r>
        <w:t>мнение</w:t>
      </w:r>
      <w:r>
        <w:rPr>
          <w:spacing w:val="1"/>
        </w:rPr>
        <w:t xml:space="preserve"> </w:t>
      </w:r>
      <w:r>
        <w:t>других</w:t>
      </w:r>
      <w:r>
        <w:rPr>
          <w:spacing w:val="1"/>
        </w:rPr>
        <w:t xml:space="preserve"> </w:t>
      </w:r>
      <w:r>
        <w:t>обучающихся, их советы и пожелания, с уважением относиться к разной оценке своих</w:t>
      </w:r>
      <w:r>
        <w:rPr>
          <w:spacing w:val="1"/>
        </w:rPr>
        <w:t xml:space="preserve"> </w:t>
      </w:r>
      <w:r>
        <w:t>достижений.</w:t>
      </w:r>
    </w:p>
    <w:p w14:paraId="035B3495" w14:textId="77777777" w:rsidR="00703261" w:rsidRDefault="00703261">
      <w:pPr>
        <w:spacing w:line="264" w:lineRule="auto"/>
        <w:sectPr w:rsidR="00703261">
          <w:footerReference w:type="default" r:id="rId478"/>
          <w:pgSz w:w="11910" w:h="16390"/>
          <w:pgMar w:top="1060" w:right="740" w:bottom="280" w:left="1600" w:header="0" w:footer="0" w:gutter="0"/>
          <w:cols w:space="720"/>
        </w:sectPr>
      </w:pPr>
    </w:p>
    <w:p w14:paraId="5CFCED7A" w14:textId="77777777" w:rsidR="00703261" w:rsidRDefault="00093076">
      <w:pPr>
        <w:pStyle w:val="3"/>
        <w:spacing w:before="67"/>
        <w:ind w:left="222" w:right="108"/>
      </w:pPr>
      <w:r>
        <w:lastRenderedPageBreak/>
        <w:t>ПЛАНИРУЕМЫЕ РЕЗУЛЬТАТЫ ОСВОЕНИЯ ПРОГРАММЫ ПО ТЕХНОЛОГИИ</w:t>
      </w:r>
      <w:r>
        <w:rPr>
          <w:spacing w:val="-57"/>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14:paraId="6E2F47BF" w14:textId="77777777" w:rsidR="00703261" w:rsidRDefault="00703261">
      <w:pPr>
        <w:pStyle w:val="a3"/>
        <w:jc w:val="left"/>
        <w:rPr>
          <w:b/>
          <w:sz w:val="26"/>
        </w:rPr>
      </w:pPr>
    </w:p>
    <w:p w14:paraId="26E04FD7" w14:textId="77777777" w:rsidR="00703261" w:rsidRDefault="00093076">
      <w:pPr>
        <w:spacing w:before="172" w:line="275" w:lineRule="exact"/>
        <w:ind w:left="222"/>
        <w:rPr>
          <w:b/>
          <w:sz w:val="24"/>
        </w:rPr>
      </w:pPr>
      <w:r>
        <w:rPr>
          <w:b/>
          <w:sz w:val="24"/>
        </w:rPr>
        <w:t>ЛИЧНОСТНЫЕ</w:t>
      </w:r>
      <w:r>
        <w:rPr>
          <w:b/>
          <w:spacing w:val="-3"/>
          <w:sz w:val="24"/>
        </w:rPr>
        <w:t xml:space="preserve"> </w:t>
      </w:r>
      <w:r>
        <w:rPr>
          <w:b/>
          <w:sz w:val="24"/>
        </w:rPr>
        <w:t>РЕЗУЛЬТАТЫ</w:t>
      </w:r>
    </w:p>
    <w:p w14:paraId="0663C2DA" w14:textId="77777777" w:rsidR="00703261" w:rsidRDefault="00093076">
      <w:pPr>
        <w:pStyle w:val="a3"/>
        <w:spacing w:line="264" w:lineRule="auto"/>
        <w:ind w:left="102" w:right="113" w:firstLine="59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w:t>
      </w:r>
      <w:r>
        <w:rPr>
          <w:spacing w:val="-2"/>
        </w:rPr>
        <w:t xml:space="preserve"> </w:t>
      </w:r>
      <w:r>
        <w:t>личности.</w:t>
      </w:r>
    </w:p>
    <w:p w14:paraId="3C36CD35" w14:textId="77777777" w:rsidR="00703261" w:rsidRDefault="00093076">
      <w:pPr>
        <w:pStyle w:val="a3"/>
        <w:spacing w:line="264" w:lineRule="auto"/>
        <w:ind w:left="102" w:right="111" w:firstLine="599"/>
      </w:pPr>
      <w:r>
        <w:t>В</w:t>
      </w:r>
      <w:r>
        <w:rPr>
          <w:spacing w:val="1"/>
        </w:rPr>
        <w:t xml:space="preserve"> </w:t>
      </w:r>
      <w:r>
        <w:t>результате</w:t>
      </w:r>
      <w:r>
        <w:rPr>
          <w:spacing w:val="1"/>
        </w:rPr>
        <w:t xml:space="preserve"> </w:t>
      </w:r>
      <w:r>
        <w:t>изучения</w:t>
      </w:r>
      <w:r>
        <w:rPr>
          <w:spacing w:val="1"/>
        </w:rPr>
        <w:t xml:space="preserve"> </w:t>
      </w:r>
      <w:r>
        <w:t>труда</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w:t>
      </w:r>
      <w:r>
        <w:rPr>
          <w:spacing w:val="1"/>
        </w:rPr>
        <w:t xml:space="preserve"> </w:t>
      </w:r>
      <w:r>
        <w:t>у</w:t>
      </w:r>
      <w:r>
        <w:rPr>
          <w:spacing w:val="-10"/>
        </w:rPr>
        <w:t xml:space="preserve"> </w:t>
      </w:r>
      <w:r>
        <w:t>обучающегося</w:t>
      </w:r>
      <w:r>
        <w:rPr>
          <w:spacing w:val="-2"/>
        </w:rPr>
        <w:t xml:space="preserve"> </w:t>
      </w:r>
      <w:r>
        <w:t>будут сформированы</w:t>
      </w:r>
      <w:r>
        <w:rPr>
          <w:spacing w:val="-1"/>
        </w:rPr>
        <w:t xml:space="preserve"> </w:t>
      </w:r>
      <w:r>
        <w:t>следующие</w:t>
      </w:r>
      <w:r>
        <w:rPr>
          <w:spacing w:val="-3"/>
        </w:rPr>
        <w:t xml:space="preserve"> </w:t>
      </w:r>
      <w:r>
        <w:t>личностные</w:t>
      </w:r>
      <w:r>
        <w:rPr>
          <w:spacing w:val="-4"/>
        </w:rPr>
        <w:t xml:space="preserve"> </w:t>
      </w:r>
      <w:r>
        <w:t>результаты:</w:t>
      </w:r>
    </w:p>
    <w:p w14:paraId="1D6B43F2" w14:textId="77777777" w:rsidR="00703261" w:rsidRDefault="00093076">
      <w:pPr>
        <w:pStyle w:val="a3"/>
        <w:spacing w:line="264" w:lineRule="auto"/>
        <w:ind w:left="102" w:right="114" w:firstLine="599"/>
      </w:pPr>
      <w:r>
        <w:t>первоначальные представления о созидательном и нравственном значении труда в</w:t>
      </w:r>
      <w:r>
        <w:rPr>
          <w:spacing w:val="1"/>
        </w:rPr>
        <w:t xml:space="preserve"> </w:t>
      </w:r>
      <w:r>
        <w:t>жизни</w:t>
      </w:r>
      <w:r>
        <w:rPr>
          <w:spacing w:val="-2"/>
        </w:rPr>
        <w:t xml:space="preserve"> </w:t>
      </w:r>
      <w:r>
        <w:t>человека</w:t>
      </w:r>
      <w:r>
        <w:rPr>
          <w:spacing w:val="-2"/>
        </w:rPr>
        <w:t xml:space="preserve"> </w:t>
      </w:r>
      <w:r>
        <w:t>и</w:t>
      </w:r>
      <w:r>
        <w:rPr>
          <w:spacing w:val="-1"/>
        </w:rPr>
        <w:t xml:space="preserve"> </w:t>
      </w:r>
      <w:r>
        <w:t>общества,</w:t>
      </w:r>
      <w:r>
        <w:rPr>
          <w:spacing w:val="3"/>
        </w:rPr>
        <w:t xml:space="preserve"> </w:t>
      </w:r>
      <w:r>
        <w:t>уважительное</w:t>
      </w:r>
      <w:r>
        <w:rPr>
          <w:spacing w:val="-2"/>
        </w:rPr>
        <w:t xml:space="preserve"> </w:t>
      </w:r>
      <w:r>
        <w:t>отношение</w:t>
      </w:r>
      <w:r>
        <w:rPr>
          <w:spacing w:val="-2"/>
        </w:rPr>
        <w:t xml:space="preserve"> </w:t>
      </w:r>
      <w:r>
        <w:t>к</w:t>
      </w:r>
      <w:r>
        <w:rPr>
          <w:spacing w:val="-2"/>
        </w:rPr>
        <w:t xml:space="preserve"> </w:t>
      </w:r>
      <w:r>
        <w:t>труду</w:t>
      </w:r>
      <w:r>
        <w:rPr>
          <w:spacing w:val="-6"/>
        </w:rPr>
        <w:t xml:space="preserve"> </w:t>
      </w:r>
      <w:r>
        <w:t>и</w:t>
      </w:r>
      <w:r>
        <w:rPr>
          <w:spacing w:val="-1"/>
        </w:rPr>
        <w:t xml:space="preserve"> </w:t>
      </w:r>
      <w:r>
        <w:t>творчеству</w:t>
      </w:r>
      <w:r>
        <w:rPr>
          <w:spacing w:val="-6"/>
        </w:rPr>
        <w:t xml:space="preserve"> </w:t>
      </w:r>
      <w:r>
        <w:t>мастеров;</w:t>
      </w:r>
    </w:p>
    <w:p w14:paraId="371A5EA6" w14:textId="77777777" w:rsidR="00703261" w:rsidRDefault="00093076">
      <w:pPr>
        <w:pStyle w:val="a3"/>
        <w:spacing w:line="264" w:lineRule="auto"/>
        <w:ind w:left="102" w:right="109" w:firstLine="599"/>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57"/>
        </w:rPr>
        <w:t xml:space="preserve"> </w:t>
      </w:r>
      <w:r>
        <w:t>гармонического сосуществования рукотворного мира с миром природы, ответственное</w:t>
      </w:r>
      <w:r>
        <w:rPr>
          <w:spacing w:val="1"/>
        </w:rPr>
        <w:t xml:space="preserve"> </w:t>
      </w:r>
      <w:r>
        <w:t>отношение</w:t>
      </w:r>
      <w:r>
        <w:rPr>
          <w:spacing w:val="-2"/>
        </w:rPr>
        <w:t xml:space="preserve"> </w:t>
      </w:r>
      <w:r>
        <w:t>к сохранению окружающей среды;</w:t>
      </w:r>
    </w:p>
    <w:p w14:paraId="09ADE7F1" w14:textId="77777777" w:rsidR="00703261" w:rsidRDefault="00093076">
      <w:pPr>
        <w:pStyle w:val="a3"/>
        <w:spacing w:line="264" w:lineRule="auto"/>
        <w:ind w:left="102" w:right="108" w:firstLine="599"/>
      </w:pPr>
      <w:r>
        <w:t>понимание культурно-исторической ценности традиций, отражѐнных в предметном</w:t>
      </w:r>
      <w:r>
        <w:rPr>
          <w:spacing w:val="1"/>
        </w:rPr>
        <w:t xml:space="preserve"> </w:t>
      </w:r>
      <w:r>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культурным</w:t>
      </w:r>
      <w:r>
        <w:rPr>
          <w:spacing w:val="-3"/>
        </w:rPr>
        <w:t xml:space="preserve"> </w:t>
      </w:r>
      <w:r>
        <w:t>традициям</w:t>
      </w:r>
      <w:r>
        <w:rPr>
          <w:spacing w:val="-1"/>
        </w:rPr>
        <w:t xml:space="preserve"> </w:t>
      </w:r>
      <w:r>
        <w:t>других</w:t>
      </w:r>
      <w:r>
        <w:rPr>
          <w:spacing w:val="2"/>
        </w:rPr>
        <w:t xml:space="preserve"> </w:t>
      </w:r>
      <w:r>
        <w:t>народов;</w:t>
      </w:r>
    </w:p>
    <w:p w14:paraId="6FA7AFA9" w14:textId="77777777" w:rsidR="00703261" w:rsidRDefault="00093076">
      <w:pPr>
        <w:pStyle w:val="a3"/>
        <w:spacing w:line="264" w:lineRule="auto"/>
        <w:ind w:left="102" w:right="110" w:firstLine="599"/>
      </w:pPr>
      <w:r>
        <w:t>проявление</w:t>
      </w:r>
      <w:r>
        <w:rPr>
          <w:spacing w:val="1"/>
        </w:rPr>
        <w:t xml:space="preserve"> </w:t>
      </w:r>
      <w:r>
        <w:t>способности</w:t>
      </w:r>
      <w:r>
        <w:rPr>
          <w:spacing w:val="1"/>
        </w:rPr>
        <w:t xml:space="preserve"> </w:t>
      </w:r>
      <w:r>
        <w:t>к</w:t>
      </w:r>
      <w:r>
        <w:rPr>
          <w:spacing w:val="1"/>
        </w:rPr>
        <w:t xml:space="preserve"> </w:t>
      </w:r>
      <w:r>
        <w:t>эстетической</w:t>
      </w:r>
      <w:r>
        <w:rPr>
          <w:spacing w:val="1"/>
        </w:rPr>
        <w:t xml:space="preserve"> </w:t>
      </w:r>
      <w:r>
        <w:t>оценке</w:t>
      </w:r>
      <w:r>
        <w:rPr>
          <w:spacing w:val="1"/>
        </w:rPr>
        <w:t xml:space="preserve"> </w:t>
      </w:r>
      <w:r>
        <w:t>окружающей</w:t>
      </w:r>
      <w:r>
        <w:rPr>
          <w:spacing w:val="1"/>
        </w:rPr>
        <w:t xml:space="preserve"> </w:t>
      </w:r>
      <w:r>
        <w:t>предметной</w:t>
      </w:r>
      <w:r>
        <w:rPr>
          <w:spacing w:val="1"/>
        </w:rPr>
        <w:t xml:space="preserve"> </w:t>
      </w:r>
      <w:r>
        <w:t>среды,</w:t>
      </w:r>
      <w:r>
        <w:rPr>
          <w:spacing w:val="-57"/>
        </w:rPr>
        <w:t xml:space="preserve"> </w:t>
      </w:r>
      <w:r>
        <w:t>эстетические чувства – эмоционально-положительное восприятие и понимание красоты</w:t>
      </w:r>
      <w:r>
        <w:rPr>
          <w:spacing w:val="1"/>
        </w:rPr>
        <w:t xml:space="preserve"> </w:t>
      </w:r>
      <w:r>
        <w:t>форм и образов природных объектов, образцов мировой и отечественной художественной</w:t>
      </w:r>
      <w:r>
        <w:rPr>
          <w:spacing w:val="1"/>
        </w:rPr>
        <w:t xml:space="preserve"> </w:t>
      </w:r>
      <w:r>
        <w:t>культуры;</w:t>
      </w:r>
    </w:p>
    <w:p w14:paraId="0F0ADF8F" w14:textId="77777777" w:rsidR="00703261" w:rsidRDefault="00093076">
      <w:pPr>
        <w:pStyle w:val="a3"/>
        <w:spacing w:line="264" w:lineRule="auto"/>
        <w:ind w:left="102" w:right="112" w:firstLine="599"/>
      </w:pPr>
      <w:r>
        <w:t>проявление положительного отношения и интереса к различным видам 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 труду, работе на результат, способность к различным видам практической</w:t>
      </w:r>
      <w:r>
        <w:rPr>
          <w:spacing w:val="1"/>
        </w:rPr>
        <w:t xml:space="preserve"> </w:t>
      </w:r>
      <w:r>
        <w:t>преобразующей</w:t>
      </w:r>
      <w:r>
        <w:rPr>
          <w:spacing w:val="-1"/>
        </w:rPr>
        <w:t xml:space="preserve"> </w:t>
      </w:r>
      <w:r>
        <w:t>деятельности;</w:t>
      </w:r>
    </w:p>
    <w:p w14:paraId="2F2F197D" w14:textId="77777777" w:rsidR="00703261" w:rsidRDefault="00093076">
      <w:pPr>
        <w:pStyle w:val="a3"/>
        <w:spacing w:line="264" w:lineRule="auto"/>
        <w:ind w:left="102" w:right="114" w:firstLine="599"/>
      </w:pP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1"/>
        </w:rPr>
        <w:t xml:space="preserve"> </w:t>
      </w:r>
      <w:r>
        <w:t>с</w:t>
      </w:r>
      <w:r>
        <w:rPr>
          <w:spacing w:val="1"/>
        </w:rPr>
        <w:t xml:space="preserve"> </w:t>
      </w:r>
      <w:r>
        <w:t>доступными</w:t>
      </w:r>
      <w:r>
        <w:rPr>
          <w:spacing w:val="-1"/>
        </w:rPr>
        <w:t xml:space="preserve"> </w:t>
      </w:r>
      <w:r>
        <w:t>проблемами;</w:t>
      </w:r>
    </w:p>
    <w:p w14:paraId="3CF18E27" w14:textId="77777777" w:rsidR="00703261" w:rsidRDefault="00093076">
      <w:pPr>
        <w:pStyle w:val="a3"/>
        <w:spacing w:line="264" w:lineRule="auto"/>
        <w:ind w:left="102" w:right="113" w:firstLine="599"/>
      </w:pPr>
      <w:r>
        <w:t>готовность вступать в сотрудничество с другими людьми с учѐтом этики общения,</w:t>
      </w:r>
      <w:r>
        <w:rPr>
          <w:spacing w:val="1"/>
        </w:rPr>
        <w:t xml:space="preserve"> </w:t>
      </w:r>
      <w:r>
        <w:t>проявление</w:t>
      </w:r>
      <w:r>
        <w:rPr>
          <w:spacing w:val="-2"/>
        </w:rPr>
        <w:t xml:space="preserve"> </w:t>
      </w:r>
      <w:r>
        <w:t>толерантности и доброжелательности.</w:t>
      </w:r>
    </w:p>
    <w:p w14:paraId="19E73B6C" w14:textId="77777777" w:rsidR="00703261" w:rsidRDefault="00703261">
      <w:pPr>
        <w:pStyle w:val="a3"/>
        <w:jc w:val="left"/>
        <w:rPr>
          <w:sz w:val="26"/>
        </w:rPr>
      </w:pPr>
    </w:p>
    <w:p w14:paraId="56DF5C20" w14:textId="77777777" w:rsidR="00703261" w:rsidRDefault="00093076">
      <w:pPr>
        <w:pStyle w:val="3"/>
        <w:spacing w:before="199" w:line="275" w:lineRule="exact"/>
        <w:ind w:left="222"/>
      </w:pPr>
      <w:r>
        <w:t>МЕТАПРЕДМЕТНЫЕ</w:t>
      </w:r>
      <w:r>
        <w:rPr>
          <w:spacing w:val="-5"/>
        </w:rPr>
        <w:t xml:space="preserve"> </w:t>
      </w:r>
      <w:r>
        <w:t>РЕЗУЛЬТАТЫ</w:t>
      </w:r>
    </w:p>
    <w:p w14:paraId="51DE12D0" w14:textId="77777777" w:rsidR="00703261" w:rsidRDefault="00093076">
      <w:pPr>
        <w:pStyle w:val="a3"/>
        <w:spacing w:line="264" w:lineRule="auto"/>
        <w:ind w:left="102" w:right="110" w:firstLine="599"/>
      </w:pPr>
      <w:r>
        <w:t>В</w:t>
      </w:r>
      <w:r>
        <w:rPr>
          <w:spacing w:val="1"/>
        </w:rPr>
        <w:t xml:space="preserve"> </w:t>
      </w:r>
      <w:r>
        <w:t>результате</w:t>
      </w:r>
      <w:r>
        <w:rPr>
          <w:spacing w:val="1"/>
        </w:rPr>
        <w:t xml:space="preserve"> </w:t>
      </w:r>
      <w:r>
        <w:t>изучения</w:t>
      </w:r>
      <w:r>
        <w:rPr>
          <w:spacing w:val="1"/>
        </w:rPr>
        <w:t xml:space="preserve"> </w:t>
      </w:r>
      <w:r>
        <w:t>труда</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совместная деятельность.</w:t>
      </w:r>
    </w:p>
    <w:p w14:paraId="4F849193" w14:textId="77777777" w:rsidR="00703261" w:rsidRDefault="00093076">
      <w:pPr>
        <w:spacing w:line="264" w:lineRule="auto"/>
        <w:ind w:left="102" w:right="108"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логические</w:t>
      </w:r>
      <w:r>
        <w:rPr>
          <w:b/>
          <w:spacing w:val="1"/>
          <w:sz w:val="24"/>
        </w:rPr>
        <w:t xml:space="preserve"> </w:t>
      </w:r>
      <w:r>
        <w:rPr>
          <w:b/>
          <w:sz w:val="24"/>
        </w:rPr>
        <w:t>и</w:t>
      </w:r>
      <w:r>
        <w:rPr>
          <w:b/>
          <w:spacing w:val="1"/>
          <w:sz w:val="24"/>
        </w:rPr>
        <w:t xml:space="preserve"> </w:t>
      </w:r>
      <w:r>
        <w:rPr>
          <w:b/>
          <w:sz w:val="24"/>
        </w:rPr>
        <w:t>исследовательские</w:t>
      </w:r>
      <w:r>
        <w:rPr>
          <w:b/>
          <w:spacing w:val="1"/>
          <w:sz w:val="24"/>
        </w:rPr>
        <w:t xml:space="preserve"> </w:t>
      </w:r>
      <w:r>
        <w:rPr>
          <w:b/>
          <w:sz w:val="24"/>
        </w:rPr>
        <w:t>действия</w:t>
      </w:r>
      <w:r>
        <w:rPr>
          <w:b/>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14:paraId="2BD19057" w14:textId="77777777" w:rsidR="00703261" w:rsidRDefault="00093076">
      <w:pPr>
        <w:pStyle w:val="a3"/>
        <w:spacing w:before="1" w:line="264" w:lineRule="auto"/>
        <w:ind w:left="102" w:right="115" w:firstLine="599"/>
      </w:pPr>
      <w:r>
        <w:t>ориентироваться в терминах и понятиях, используемых в технологии (в пределах</w:t>
      </w:r>
      <w:r>
        <w:rPr>
          <w:spacing w:val="1"/>
        </w:rPr>
        <w:t xml:space="preserve"> </w:t>
      </w:r>
      <w:r>
        <w:t>изученного),</w:t>
      </w:r>
      <w:r>
        <w:rPr>
          <w:spacing w:val="1"/>
        </w:rPr>
        <w:t xml:space="preserve"> </w:t>
      </w:r>
      <w:r>
        <w:t>использовать</w:t>
      </w:r>
      <w:r>
        <w:rPr>
          <w:spacing w:val="1"/>
        </w:rPr>
        <w:t xml:space="preserve"> </w:t>
      </w:r>
      <w:r>
        <w:t>изученную</w:t>
      </w:r>
      <w:r>
        <w:rPr>
          <w:spacing w:val="1"/>
        </w:rPr>
        <w:t xml:space="preserve"> </w:t>
      </w:r>
      <w:r>
        <w:t>терминологию</w:t>
      </w:r>
      <w:r>
        <w:rPr>
          <w:spacing w:val="1"/>
        </w:rPr>
        <w:t xml:space="preserve"> </w:t>
      </w:r>
      <w:r>
        <w:t>в</w:t>
      </w:r>
      <w:r>
        <w:rPr>
          <w:spacing w:val="1"/>
        </w:rPr>
        <w:t xml:space="preserve"> </w:t>
      </w:r>
      <w:r>
        <w:t>своих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p>
    <w:p w14:paraId="219B2E94" w14:textId="77777777" w:rsidR="00703261" w:rsidRDefault="00703261">
      <w:pPr>
        <w:spacing w:line="264" w:lineRule="auto"/>
        <w:sectPr w:rsidR="00703261">
          <w:footerReference w:type="default" r:id="rId479"/>
          <w:pgSz w:w="11910" w:h="16390"/>
          <w:pgMar w:top="1060" w:right="740" w:bottom="280" w:left="1600" w:header="0" w:footer="0" w:gutter="0"/>
          <w:cols w:space="720"/>
        </w:sectPr>
      </w:pPr>
    </w:p>
    <w:p w14:paraId="5956967E" w14:textId="77777777" w:rsidR="00703261" w:rsidRDefault="00093076">
      <w:pPr>
        <w:pStyle w:val="a3"/>
        <w:spacing w:before="64" w:line="264" w:lineRule="auto"/>
        <w:ind w:left="102" w:right="113" w:firstLine="599"/>
      </w:pPr>
      <w:r>
        <w:lastRenderedPageBreak/>
        <w:t>осуществлять</w:t>
      </w:r>
      <w:r>
        <w:rPr>
          <w:spacing w:val="1"/>
        </w:rPr>
        <w:t xml:space="preserve"> </w:t>
      </w:r>
      <w:r>
        <w:t>анализ</w:t>
      </w:r>
      <w:r>
        <w:rPr>
          <w:spacing w:val="1"/>
        </w:rPr>
        <w:t xml:space="preserve"> </w:t>
      </w:r>
      <w:r>
        <w:t>объектов</w:t>
      </w:r>
      <w:r>
        <w:rPr>
          <w:spacing w:val="1"/>
        </w:rPr>
        <w:t xml:space="preserve"> </w:t>
      </w:r>
      <w:r>
        <w:t>и</w:t>
      </w:r>
      <w:r>
        <w:rPr>
          <w:spacing w:val="1"/>
        </w:rPr>
        <w:t xml:space="preserve"> </w:t>
      </w:r>
      <w:r>
        <w:t>изделий</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 признаков;</w:t>
      </w:r>
    </w:p>
    <w:p w14:paraId="69D8387C" w14:textId="77777777" w:rsidR="00703261" w:rsidRDefault="00093076">
      <w:pPr>
        <w:pStyle w:val="a3"/>
        <w:spacing w:before="1"/>
        <w:ind w:left="701"/>
      </w:pPr>
      <w:r>
        <w:t>сравнивать</w:t>
      </w:r>
      <w:r>
        <w:rPr>
          <w:spacing w:val="-3"/>
        </w:rPr>
        <w:t xml:space="preserve"> </w:t>
      </w:r>
      <w:r>
        <w:t>группы</w:t>
      </w:r>
      <w:r>
        <w:rPr>
          <w:spacing w:val="-3"/>
        </w:rPr>
        <w:t xml:space="preserve"> </w:t>
      </w:r>
      <w:r>
        <w:t>объектов</w:t>
      </w:r>
      <w:r>
        <w:rPr>
          <w:spacing w:val="-2"/>
        </w:rPr>
        <w:t xml:space="preserve"> </w:t>
      </w:r>
      <w:r>
        <w:t>(изделий),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3"/>
        </w:rPr>
        <w:t xml:space="preserve"> </w:t>
      </w:r>
      <w:r>
        <w:t>и</w:t>
      </w:r>
      <w:r>
        <w:rPr>
          <w:spacing w:val="-3"/>
        </w:rPr>
        <w:t xml:space="preserve"> </w:t>
      </w:r>
      <w:r>
        <w:t>различия;</w:t>
      </w:r>
    </w:p>
    <w:p w14:paraId="26FBEFA6" w14:textId="77777777" w:rsidR="00703261" w:rsidRDefault="00093076">
      <w:pPr>
        <w:pStyle w:val="a3"/>
        <w:spacing w:before="29" w:line="264" w:lineRule="auto"/>
        <w:ind w:left="102" w:right="106" w:firstLine="599"/>
      </w:pPr>
      <w:r>
        <w:t>делать</w:t>
      </w:r>
      <w:r>
        <w:rPr>
          <w:spacing w:val="1"/>
        </w:rPr>
        <w:t xml:space="preserve"> </w:t>
      </w:r>
      <w:r>
        <w:t>обобщения</w:t>
      </w:r>
      <w:r>
        <w:rPr>
          <w:spacing w:val="1"/>
        </w:rPr>
        <w:t xml:space="preserve"> </w:t>
      </w:r>
      <w:r>
        <w:t>(технико-технологического</w:t>
      </w:r>
      <w:r>
        <w:rPr>
          <w:spacing w:val="1"/>
        </w:rPr>
        <w:t xml:space="preserve"> </w:t>
      </w:r>
      <w:r>
        <w:t>и</w:t>
      </w:r>
      <w:r>
        <w:rPr>
          <w:spacing w:val="1"/>
        </w:rPr>
        <w:t xml:space="preserve"> </w:t>
      </w:r>
      <w:r>
        <w:t>декоративно-художественного</w:t>
      </w:r>
      <w:r>
        <w:rPr>
          <w:spacing w:val="1"/>
        </w:rPr>
        <w:t xml:space="preserve"> </w:t>
      </w:r>
      <w:r>
        <w:t>характера)</w:t>
      </w:r>
      <w:r>
        <w:rPr>
          <w:spacing w:val="-1"/>
        </w:rPr>
        <w:t xml:space="preserve"> </w:t>
      </w:r>
      <w:r>
        <w:t>по</w:t>
      </w:r>
      <w:r>
        <w:rPr>
          <w:spacing w:val="-1"/>
        </w:rPr>
        <w:t xml:space="preserve"> </w:t>
      </w:r>
      <w:r>
        <w:t>изучаемой тематике;</w:t>
      </w:r>
    </w:p>
    <w:p w14:paraId="2A257DC9" w14:textId="77777777" w:rsidR="00703261" w:rsidRDefault="00093076">
      <w:pPr>
        <w:pStyle w:val="a3"/>
        <w:spacing w:line="264" w:lineRule="auto"/>
        <w:ind w:left="102" w:right="113" w:firstLine="599"/>
      </w:pPr>
      <w:r>
        <w:t>использовать схемы, модели и простейшие чертежи в собственной практической</w:t>
      </w:r>
      <w:r>
        <w:rPr>
          <w:spacing w:val="1"/>
        </w:rPr>
        <w:t xml:space="preserve"> </w:t>
      </w:r>
      <w:r>
        <w:t>творческой</w:t>
      </w:r>
      <w:r>
        <w:rPr>
          <w:spacing w:val="-1"/>
        </w:rPr>
        <w:t xml:space="preserve"> </w:t>
      </w:r>
      <w:r>
        <w:t>деятельности;</w:t>
      </w:r>
    </w:p>
    <w:p w14:paraId="7B57509F" w14:textId="77777777" w:rsidR="00703261" w:rsidRDefault="00093076">
      <w:pPr>
        <w:pStyle w:val="a3"/>
        <w:spacing w:line="264" w:lineRule="auto"/>
        <w:ind w:left="102" w:right="113" w:firstLine="599"/>
      </w:pPr>
      <w:r>
        <w:t>комбинировать и использовать освоенные технологии при изготовлении изделий в</w:t>
      </w:r>
      <w:r>
        <w:rPr>
          <w:spacing w:val="1"/>
        </w:rPr>
        <w:t xml:space="preserve"> </w:t>
      </w:r>
      <w:r>
        <w:t>соответствии</w:t>
      </w:r>
      <w:r>
        <w:rPr>
          <w:spacing w:val="-3"/>
        </w:rPr>
        <w:t xml:space="preserve"> </w:t>
      </w:r>
      <w:r>
        <w:t>с</w:t>
      </w:r>
      <w:r>
        <w:rPr>
          <w:spacing w:val="-4"/>
        </w:rPr>
        <w:t xml:space="preserve"> </w:t>
      </w:r>
      <w:r>
        <w:t>технической,</w:t>
      </w:r>
      <w:r>
        <w:rPr>
          <w:spacing w:val="-3"/>
        </w:rPr>
        <w:t xml:space="preserve"> </w:t>
      </w:r>
      <w:r>
        <w:t>технологической</w:t>
      </w:r>
      <w:r>
        <w:rPr>
          <w:spacing w:val="-5"/>
        </w:rPr>
        <w:t xml:space="preserve"> </w:t>
      </w:r>
      <w:r>
        <w:t>или</w:t>
      </w:r>
      <w:r>
        <w:rPr>
          <w:spacing w:val="-2"/>
        </w:rPr>
        <w:t xml:space="preserve"> </w:t>
      </w:r>
      <w:r>
        <w:t>декоративно-художественной</w:t>
      </w:r>
      <w:r>
        <w:rPr>
          <w:spacing w:val="-3"/>
        </w:rPr>
        <w:t xml:space="preserve"> </w:t>
      </w:r>
      <w:r>
        <w:t>задачей;</w:t>
      </w:r>
    </w:p>
    <w:p w14:paraId="5FBCE456" w14:textId="77777777" w:rsidR="00703261" w:rsidRDefault="00093076">
      <w:pPr>
        <w:pStyle w:val="a3"/>
        <w:spacing w:line="264" w:lineRule="auto"/>
        <w:ind w:left="102" w:right="112" w:firstLine="599"/>
      </w:pPr>
      <w:r>
        <w:t>понимать необходимость поиска новых технологий на основе изучения объектов 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1"/>
        </w:rPr>
        <w:t xml:space="preserve"> </w:t>
      </w:r>
      <w:r>
        <w:t>опыта</w:t>
      </w:r>
      <w:r>
        <w:rPr>
          <w:spacing w:val="1"/>
        </w:rPr>
        <w:t xml:space="preserve"> </w:t>
      </w:r>
      <w:r>
        <w:t>технологической</w:t>
      </w:r>
      <w:r>
        <w:rPr>
          <w:spacing w:val="1"/>
        </w:rPr>
        <w:t xml:space="preserve"> </w:t>
      </w:r>
      <w:r>
        <w:t>деятельности.</w:t>
      </w:r>
    </w:p>
    <w:p w14:paraId="6C90ABC1" w14:textId="77777777" w:rsidR="00703261" w:rsidRDefault="00093076">
      <w:pPr>
        <w:spacing w:line="264" w:lineRule="auto"/>
        <w:ind w:left="102" w:right="103" w:firstLine="599"/>
        <w:jc w:val="both"/>
        <w:rPr>
          <w:sz w:val="24"/>
        </w:rPr>
      </w:pPr>
      <w:r>
        <w:rPr>
          <w:sz w:val="24"/>
        </w:rPr>
        <w:t xml:space="preserve">У обучающегося будут сформированы </w:t>
      </w:r>
      <w:r>
        <w:rPr>
          <w:b/>
          <w:sz w:val="24"/>
        </w:rPr>
        <w:t xml:space="preserve">умения работать с информацией </w:t>
      </w:r>
      <w:r>
        <w:rPr>
          <w:sz w:val="24"/>
        </w:rPr>
        <w:t>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14:paraId="0519F644" w14:textId="77777777" w:rsidR="00703261" w:rsidRDefault="00093076">
      <w:pPr>
        <w:pStyle w:val="a3"/>
        <w:spacing w:line="264" w:lineRule="auto"/>
        <w:ind w:left="102" w:right="113" w:firstLine="599"/>
      </w:pPr>
      <w:r>
        <w:t>осуществлять поиск необходимой для выполнения работы информации в учебнике и</w:t>
      </w:r>
      <w:r>
        <w:rPr>
          <w:spacing w:val="-57"/>
        </w:rPr>
        <w:t xml:space="preserve"> </w:t>
      </w:r>
      <w:r>
        <w:t>других доступных источниках, анализировать еѐ и отбирать в соответствии с решаемой</w:t>
      </w:r>
      <w:r>
        <w:rPr>
          <w:spacing w:val="1"/>
        </w:rPr>
        <w:t xml:space="preserve"> </w:t>
      </w:r>
      <w:r>
        <w:t>задачей;</w:t>
      </w:r>
    </w:p>
    <w:p w14:paraId="50093896" w14:textId="77777777" w:rsidR="00703261" w:rsidRDefault="00093076">
      <w:pPr>
        <w:pStyle w:val="a3"/>
        <w:spacing w:before="1" w:line="264" w:lineRule="auto"/>
        <w:ind w:left="102" w:right="109" w:firstLine="599"/>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 для решения задач в умственной и материализованной форме, выполнять</w:t>
      </w:r>
      <w:r>
        <w:rPr>
          <w:spacing w:val="1"/>
        </w:rPr>
        <w:t xml:space="preserve"> </w:t>
      </w:r>
      <w:r>
        <w:t>действия</w:t>
      </w:r>
      <w:r>
        <w:rPr>
          <w:spacing w:val="-1"/>
        </w:rPr>
        <w:t xml:space="preserve"> </w:t>
      </w:r>
      <w:r>
        <w:t>моделирования, работать с</w:t>
      </w:r>
      <w:r>
        <w:rPr>
          <w:spacing w:val="-1"/>
        </w:rPr>
        <w:t xml:space="preserve"> </w:t>
      </w:r>
      <w:r>
        <w:t>моделями;</w:t>
      </w:r>
    </w:p>
    <w:p w14:paraId="0CCCC0F1" w14:textId="77777777" w:rsidR="00703261" w:rsidRDefault="00093076">
      <w:pPr>
        <w:pStyle w:val="a3"/>
        <w:spacing w:line="264" w:lineRule="auto"/>
        <w:ind w:left="102" w:right="107" w:firstLine="599"/>
      </w:pPr>
      <w:r>
        <w:t>использовать</w:t>
      </w:r>
      <w:r>
        <w:rPr>
          <w:spacing w:val="1"/>
        </w:rPr>
        <w:t xml:space="preserve"> </w:t>
      </w:r>
      <w:r>
        <w:t>средства</w:t>
      </w:r>
      <w:r>
        <w:rPr>
          <w:spacing w:val="1"/>
        </w:rPr>
        <w:t xml:space="preserve"> </w:t>
      </w:r>
      <w:r>
        <w:t>информационно-коммуникационных</w:t>
      </w:r>
      <w:r>
        <w:rPr>
          <w:spacing w:val="61"/>
        </w:rPr>
        <w:t xml:space="preserve"> </w:t>
      </w:r>
      <w:r>
        <w:t>технологий</w:t>
      </w:r>
      <w:r>
        <w:rPr>
          <w:spacing w:val="6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1"/>
        </w:rPr>
        <w:t xml:space="preserve"> </w:t>
      </w:r>
      <w:r>
        <w:t>с</w:t>
      </w:r>
      <w:r>
        <w:rPr>
          <w:spacing w:val="1"/>
        </w:rPr>
        <w:t xml:space="preserve"> </w:t>
      </w:r>
      <w:r>
        <w:t>контролируемым</w:t>
      </w:r>
      <w:r>
        <w:rPr>
          <w:spacing w:val="1"/>
        </w:rPr>
        <w:t xml:space="preserve"> </w:t>
      </w:r>
      <w:r>
        <w:t>выходом), оценивать объективность информации и возможности еѐ использования для</w:t>
      </w:r>
      <w:r>
        <w:rPr>
          <w:spacing w:val="1"/>
        </w:rPr>
        <w:t xml:space="preserve"> </w:t>
      </w:r>
      <w:r>
        <w:t>решения</w:t>
      </w:r>
      <w:r>
        <w:rPr>
          <w:spacing w:val="-1"/>
        </w:rPr>
        <w:t xml:space="preserve"> </w:t>
      </w:r>
      <w:r>
        <w:t>конкретных</w:t>
      </w:r>
      <w:r>
        <w:rPr>
          <w:spacing w:val="4"/>
        </w:rPr>
        <w:t xml:space="preserve"> </w:t>
      </w:r>
      <w:r>
        <w:t>учебных</w:t>
      </w:r>
      <w:r>
        <w:rPr>
          <w:spacing w:val="1"/>
        </w:rPr>
        <w:t xml:space="preserve"> </w:t>
      </w:r>
      <w:r>
        <w:t>задач;</w:t>
      </w:r>
    </w:p>
    <w:p w14:paraId="261286FD" w14:textId="77777777" w:rsidR="00703261" w:rsidRDefault="00093076">
      <w:pPr>
        <w:pStyle w:val="a3"/>
        <w:spacing w:line="264" w:lineRule="auto"/>
        <w:ind w:left="102" w:right="116" w:firstLine="599"/>
      </w:pPr>
      <w:r>
        <w:t>следовать</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57"/>
        </w:rPr>
        <w:t xml:space="preserve"> </w:t>
      </w:r>
      <w:r>
        <w:t>других</w:t>
      </w:r>
      <w:r>
        <w:rPr>
          <w:spacing w:val="1"/>
        </w:rPr>
        <w:t xml:space="preserve"> </w:t>
      </w:r>
      <w:r>
        <w:t>информационных</w:t>
      </w:r>
      <w:r>
        <w:rPr>
          <w:spacing w:val="1"/>
        </w:rPr>
        <w:t xml:space="preserve"> </w:t>
      </w:r>
      <w:r>
        <w:t>источниках.</w:t>
      </w:r>
    </w:p>
    <w:p w14:paraId="2FD15C8C" w14:textId="77777777" w:rsidR="00703261" w:rsidRDefault="00093076">
      <w:pPr>
        <w:pStyle w:val="a3"/>
        <w:spacing w:line="264" w:lineRule="auto"/>
        <w:ind w:left="102" w:right="107"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b/>
        </w:rPr>
        <w:t>умения</w:t>
      </w:r>
      <w:r>
        <w:rPr>
          <w:b/>
          <w:spacing w:val="1"/>
        </w:rPr>
        <w:t xml:space="preserve"> </w:t>
      </w:r>
      <w:r>
        <w:rPr>
          <w:b/>
        </w:rPr>
        <w:t>общения</w:t>
      </w:r>
      <w:r>
        <w:rPr>
          <w:b/>
          <w:spacing w:val="1"/>
        </w:rPr>
        <w:t xml:space="preserve"> </w:t>
      </w:r>
      <w:r>
        <w:t>как</w:t>
      </w:r>
      <w:r>
        <w:rPr>
          <w:spacing w:val="6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14:paraId="0DD82906" w14:textId="77777777" w:rsidR="00703261" w:rsidRDefault="00093076">
      <w:pPr>
        <w:pStyle w:val="a3"/>
        <w:spacing w:line="264" w:lineRule="auto"/>
        <w:ind w:left="102" w:right="106" w:firstLine="599"/>
      </w:pPr>
      <w:r>
        <w:t>вступать</w:t>
      </w:r>
      <w:r>
        <w:rPr>
          <w:spacing w:val="16"/>
        </w:rPr>
        <w:t xml:space="preserve"> </w:t>
      </w:r>
      <w:r>
        <w:t>в</w:t>
      </w:r>
      <w:r>
        <w:rPr>
          <w:spacing w:val="16"/>
        </w:rPr>
        <w:t xml:space="preserve"> </w:t>
      </w:r>
      <w:r>
        <w:t>диалог,</w:t>
      </w:r>
      <w:r>
        <w:rPr>
          <w:spacing w:val="17"/>
        </w:rPr>
        <w:t xml:space="preserve"> </w:t>
      </w:r>
      <w:r>
        <w:t>задавать</w:t>
      </w:r>
      <w:r>
        <w:rPr>
          <w:spacing w:val="16"/>
        </w:rPr>
        <w:t xml:space="preserve"> </w:t>
      </w:r>
      <w:r>
        <w:t>собеседнику</w:t>
      </w:r>
      <w:r>
        <w:rPr>
          <w:spacing w:val="9"/>
        </w:rPr>
        <w:t xml:space="preserve"> </w:t>
      </w:r>
      <w:r>
        <w:t>вопросы,</w:t>
      </w:r>
      <w:r>
        <w:rPr>
          <w:spacing w:val="16"/>
        </w:rPr>
        <w:t xml:space="preserve"> </w:t>
      </w:r>
      <w:r>
        <w:t>использовать</w:t>
      </w:r>
      <w:r>
        <w:rPr>
          <w:spacing w:val="17"/>
        </w:rPr>
        <w:t xml:space="preserve"> </w:t>
      </w:r>
      <w:r>
        <w:t>реплики-уточнения</w:t>
      </w:r>
      <w:r>
        <w:rPr>
          <w:spacing w:val="-58"/>
        </w:rPr>
        <w:t xml:space="preserve"> </w:t>
      </w:r>
      <w:r>
        <w:t>и дополнения, формулировать собственное мнение и идеи, аргументированно их излагать,</w:t>
      </w:r>
      <w:r>
        <w:rPr>
          <w:spacing w:val="1"/>
        </w:rPr>
        <w:t xml:space="preserve"> </w:t>
      </w:r>
      <w:r>
        <w:t>выслушивать</w:t>
      </w:r>
      <w:r>
        <w:rPr>
          <w:spacing w:val="-1"/>
        </w:rPr>
        <w:t xml:space="preserve"> </w:t>
      </w:r>
      <w:r>
        <w:t>разные</w:t>
      </w:r>
      <w:r>
        <w:rPr>
          <w:spacing w:val="-2"/>
        </w:rPr>
        <w:t xml:space="preserve"> </w:t>
      </w:r>
      <w:r>
        <w:t>мнения,</w:t>
      </w:r>
      <w:r>
        <w:rPr>
          <w:spacing w:val="1"/>
        </w:rPr>
        <w:t xml:space="preserve"> </w:t>
      </w:r>
      <w:r>
        <w:t>учитывать их</w:t>
      </w:r>
      <w:r>
        <w:rPr>
          <w:spacing w:val="2"/>
        </w:rPr>
        <w:t xml:space="preserve"> </w:t>
      </w:r>
      <w:r>
        <w:t>в</w:t>
      </w:r>
      <w:r>
        <w:rPr>
          <w:spacing w:val="-2"/>
        </w:rPr>
        <w:t xml:space="preserve"> </w:t>
      </w:r>
      <w:r>
        <w:t>диалоге;</w:t>
      </w:r>
    </w:p>
    <w:p w14:paraId="38AA8D91" w14:textId="77777777" w:rsidR="00703261" w:rsidRDefault="00093076">
      <w:pPr>
        <w:pStyle w:val="a3"/>
        <w:spacing w:line="264" w:lineRule="auto"/>
        <w:ind w:left="102" w:right="110" w:firstLine="599"/>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декоративно-прикладного</w:t>
      </w:r>
      <w:r>
        <w:rPr>
          <w:spacing w:val="-1"/>
        </w:rPr>
        <w:t xml:space="preserve"> </w:t>
      </w:r>
      <w:r>
        <w:t>искусства</w:t>
      </w:r>
      <w:r>
        <w:rPr>
          <w:spacing w:val="-1"/>
        </w:rPr>
        <w:t xml:space="preserve"> </w:t>
      </w:r>
      <w:r>
        <w:t>народов</w:t>
      </w:r>
      <w:r>
        <w:rPr>
          <w:spacing w:val="1"/>
        </w:rPr>
        <w:t xml:space="preserve"> </w:t>
      </w:r>
      <w:r>
        <w:t>России;</w:t>
      </w:r>
    </w:p>
    <w:p w14:paraId="0205CAF9" w14:textId="77777777" w:rsidR="00703261" w:rsidRDefault="00093076">
      <w:pPr>
        <w:pStyle w:val="a3"/>
        <w:spacing w:line="264" w:lineRule="auto"/>
        <w:ind w:left="102" w:right="110" w:firstLine="599"/>
      </w:pPr>
      <w:r>
        <w:t>строить рассуждения о связях природного и предметного мира, простые суждения</w:t>
      </w:r>
      <w:r>
        <w:rPr>
          <w:spacing w:val="1"/>
        </w:rPr>
        <w:t xml:space="preserve"> </w:t>
      </w:r>
      <w:r>
        <w:t>(небольшие</w:t>
      </w:r>
      <w:r>
        <w:rPr>
          <w:spacing w:val="-2"/>
        </w:rPr>
        <w:t xml:space="preserve"> </w:t>
      </w:r>
      <w:r>
        <w:t>тексты)</w:t>
      </w:r>
      <w:r>
        <w:rPr>
          <w:spacing w:val="-2"/>
        </w:rPr>
        <w:t xml:space="preserve"> </w:t>
      </w:r>
      <w:r>
        <w:t>об объекте,</w:t>
      </w:r>
      <w:r>
        <w:rPr>
          <w:spacing w:val="-1"/>
        </w:rPr>
        <w:t xml:space="preserve"> </w:t>
      </w:r>
      <w:r>
        <w:t>его</w:t>
      </w:r>
      <w:r>
        <w:rPr>
          <w:spacing w:val="-2"/>
        </w:rPr>
        <w:t xml:space="preserve"> </w:t>
      </w:r>
      <w:r>
        <w:t>строении,</w:t>
      </w:r>
      <w:r>
        <w:rPr>
          <w:spacing w:val="-3"/>
        </w:rPr>
        <w:t xml:space="preserve"> </w:t>
      </w:r>
      <w:r>
        <w:t>свойствах</w:t>
      </w:r>
      <w:r>
        <w:rPr>
          <w:spacing w:val="1"/>
        </w:rPr>
        <w:t xml:space="preserve"> </w:t>
      </w:r>
      <w:r>
        <w:t>и</w:t>
      </w:r>
      <w:r>
        <w:rPr>
          <w:spacing w:val="-1"/>
        </w:rPr>
        <w:t xml:space="preserve"> </w:t>
      </w:r>
      <w:r>
        <w:t>способах</w:t>
      </w:r>
      <w:r>
        <w:rPr>
          <w:spacing w:val="2"/>
        </w:rPr>
        <w:t xml:space="preserve"> </w:t>
      </w:r>
      <w:r>
        <w:t>создания;</w:t>
      </w:r>
    </w:p>
    <w:p w14:paraId="33485706" w14:textId="77777777" w:rsidR="00703261" w:rsidRDefault="00093076">
      <w:pPr>
        <w:pStyle w:val="a3"/>
        <w:spacing w:before="1"/>
        <w:ind w:left="701"/>
      </w:pPr>
      <w:r>
        <w:t>объяснять</w:t>
      </w:r>
      <w:r>
        <w:rPr>
          <w:spacing w:val="-6"/>
        </w:rPr>
        <w:t xml:space="preserve"> </w:t>
      </w:r>
      <w:r>
        <w:t>последовательность</w:t>
      </w:r>
      <w:r>
        <w:rPr>
          <w:spacing w:val="-3"/>
        </w:rPr>
        <w:t xml:space="preserve"> </w:t>
      </w:r>
      <w:r>
        <w:t>совершаемых</w:t>
      </w:r>
      <w:r>
        <w:rPr>
          <w:spacing w:val="-2"/>
        </w:rPr>
        <w:t xml:space="preserve"> </w:t>
      </w:r>
      <w:r>
        <w:t>действий</w:t>
      </w:r>
      <w:r>
        <w:rPr>
          <w:spacing w:val="-3"/>
        </w:rPr>
        <w:t xml:space="preserve"> </w:t>
      </w:r>
      <w:r>
        <w:t>при</w:t>
      </w:r>
      <w:r>
        <w:rPr>
          <w:spacing w:val="-3"/>
        </w:rPr>
        <w:t xml:space="preserve"> </w:t>
      </w:r>
      <w:r>
        <w:t>создании</w:t>
      </w:r>
      <w:r>
        <w:rPr>
          <w:spacing w:val="-3"/>
        </w:rPr>
        <w:t xml:space="preserve"> </w:t>
      </w:r>
      <w:r>
        <w:t>изделия.</w:t>
      </w:r>
    </w:p>
    <w:p w14:paraId="793F4D3B" w14:textId="77777777" w:rsidR="00703261" w:rsidRDefault="00093076">
      <w:pPr>
        <w:spacing w:before="26" w:line="266" w:lineRule="auto"/>
        <w:ind w:left="102" w:right="107"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умения</w:t>
      </w:r>
      <w:r>
        <w:rPr>
          <w:b/>
          <w:spacing w:val="1"/>
          <w:sz w:val="24"/>
        </w:rPr>
        <w:t xml:space="preserve"> </w:t>
      </w:r>
      <w:r>
        <w:rPr>
          <w:b/>
          <w:sz w:val="24"/>
        </w:rPr>
        <w:t>самоорганизации</w:t>
      </w:r>
      <w:r>
        <w:rPr>
          <w:b/>
          <w:spacing w:val="1"/>
          <w:sz w:val="24"/>
        </w:rPr>
        <w:t xml:space="preserve"> </w:t>
      </w:r>
      <w:r>
        <w:rPr>
          <w:b/>
          <w:sz w:val="24"/>
        </w:rPr>
        <w:t>и</w:t>
      </w:r>
      <w:r>
        <w:rPr>
          <w:b/>
          <w:spacing w:val="1"/>
          <w:sz w:val="24"/>
        </w:rPr>
        <w:t xml:space="preserve"> </w:t>
      </w:r>
      <w:r>
        <w:rPr>
          <w:b/>
          <w:sz w:val="24"/>
        </w:rPr>
        <w:t>самоконтроля</w:t>
      </w:r>
      <w:r>
        <w:rPr>
          <w:b/>
          <w:spacing w:val="-4"/>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14:paraId="0C82CF4A" w14:textId="77777777" w:rsidR="00703261" w:rsidRDefault="00093076">
      <w:pPr>
        <w:pStyle w:val="a3"/>
        <w:spacing w:line="264" w:lineRule="auto"/>
        <w:ind w:left="102" w:right="111" w:firstLine="599"/>
      </w:pPr>
      <w:r>
        <w:t>рационально организовывать свою работу (подготовка рабочего места, поддержание</w:t>
      </w:r>
      <w:r>
        <w:rPr>
          <w:spacing w:val="-57"/>
        </w:rPr>
        <w:t xml:space="preserve"> </w:t>
      </w:r>
      <w:r>
        <w:t>и</w:t>
      </w:r>
      <w:r>
        <w:rPr>
          <w:spacing w:val="-1"/>
        </w:rPr>
        <w:t xml:space="preserve"> </w:t>
      </w:r>
      <w:r>
        <w:t>наведение</w:t>
      </w:r>
      <w:r>
        <w:rPr>
          <w:spacing w:val="-1"/>
        </w:rPr>
        <w:t xml:space="preserve"> </w:t>
      </w:r>
      <w:r>
        <w:t>порядка,</w:t>
      </w:r>
      <w:r>
        <w:rPr>
          <w:spacing w:val="2"/>
        </w:rPr>
        <w:t xml:space="preserve"> </w:t>
      </w:r>
      <w:r>
        <w:t>уборка</w:t>
      </w:r>
      <w:r>
        <w:rPr>
          <w:spacing w:val="-1"/>
        </w:rPr>
        <w:t xml:space="preserve"> </w:t>
      </w:r>
      <w:r>
        <w:t>после</w:t>
      </w:r>
      <w:r>
        <w:rPr>
          <w:spacing w:val="-1"/>
        </w:rPr>
        <w:t xml:space="preserve"> </w:t>
      </w:r>
      <w:r>
        <w:t>работы);</w:t>
      </w:r>
    </w:p>
    <w:p w14:paraId="1157114B" w14:textId="77777777" w:rsidR="00703261" w:rsidRDefault="00093076">
      <w:pPr>
        <w:pStyle w:val="a3"/>
        <w:spacing w:line="264" w:lineRule="auto"/>
        <w:ind w:left="701" w:right="1639"/>
      </w:pPr>
      <w:r>
        <w:t>выполнять правила безопасности труда при выполнении работы;</w:t>
      </w:r>
      <w:r>
        <w:rPr>
          <w:spacing w:val="1"/>
        </w:rPr>
        <w:t xml:space="preserve"> </w:t>
      </w:r>
      <w:r>
        <w:t>планировать</w:t>
      </w:r>
      <w:r>
        <w:rPr>
          <w:spacing w:val="-4"/>
        </w:rPr>
        <w:t xml:space="preserve"> </w:t>
      </w:r>
      <w:r>
        <w:t>работу,</w:t>
      </w:r>
      <w:r>
        <w:rPr>
          <w:spacing w:val="-3"/>
        </w:rPr>
        <w:t xml:space="preserve"> </w:t>
      </w:r>
      <w:r>
        <w:t>соотносить</w:t>
      </w:r>
      <w:r>
        <w:rPr>
          <w:spacing w:val="-3"/>
        </w:rPr>
        <w:t xml:space="preserve"> </w:t>
      </w:r>
      <w:r>
        <w:t>свои</w:t>
      </w:r>
      <w:r>
        <w:rPr>
          <w:spacing w:val="-3"/>
        </w:rPr>
        <w:t xml:space="preserve"> </w:t>
      </w:r>
      <w:r>
        <w:t>действия</w:t>
      </w:r>
      <w:r>
        <w:rPr>
          <w:spacing w:val="-6"/>
        </w:rPr>
        <w:t xml:space="preserve"> </w:t>
      </w:r>
      <w:r>
        <w:t>с</w:t>
      </w:r>
      <w:r>
        <w:rPr>
          <w:spacing w:val="-4"/>
        </w:rPr>
        <w:t xml:space="preserve"> </w:t>
      </w:r>
      <w:r>
        <w:t>поставленной</w:t>
      </w:r>
      <w:r>
        <w:rPr>
          <w:spacing w:val="-3"/>
        </w:rPr>
        <w:t xml:space="preserve"> </w:t>
      </w:r>
      <w:r>
        <w:t>целью;</w:t>
      </w:r>
    </w:p>
    <w:p w14:paraId="543F21B1" w14:textId="77777777" w:rsidR="00703261" w:rsidRDefault="00093076">
      <w:pPr>
        <w:pStyle w:val="a3"/>
        <w:spacing w:line="264" w:lineRule="auto"/>
        <w:ind w:left="102" w:right="112" w:firstLine="599"/>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 выполняемыми</w:t>
      </w:r>
      <w:r>
        <w:rPr>
          <w:spacing w:val="1"/>
        </w:rPr>
        <w:t xml:space="preserve"> </w:t>
      </w:r>
      <w:r>
        <w:t>действиями</w:t>
      </w:r>
      <w:r>
        <w:rPr>
          <w:spacing w:val="60"/>
        </w:rPr>
        <w:t xml:space="preserve"> </w:t>
      </w:r>
      <w:r>
        <w:t>и</w:t>
      </w:r>
      <w:r>
        <w:rPr>
          <w:spacing w:val="-57"/>
        </w:rPr>
        <w:t xml:space="preserve"> </w:t>
      </w:r>
      <w:r>
        <w:t>их результатами,</w:t>
      </w:r>
      <w:r>
        <w:rPr>
          <w:spacing w:val="-2"/>
        </w:rPr>
        <w:t xml:space="preserve"> </w:t>
      </w:r>
      <w:r>
        <w:t>прогнозировать</w:t>
      </w:r>
      <w:r>
        <w:rPr>
          <w:spacing w:val="-2"/>
        </w:rPr>
        <w:t xml:space="preserve"> </w:t>
      </w:r>
      <w:r>
        <w:t>действия</w:t>
      </w:r>
      <w:r>
        <w:rPr>
          <w:spacing w:val="-5"/>
        </w:rPr>
        <w:t xml:space="preserve"> </w:t>
      </w:r>
      <w:r>
        <w:t>для</w:t>
      </w:r>
      <w:r>
        <w:rPr>
          <w:spacing w:val="-4"/>
        </w:rPr>
        <w:t xml:space="preserve"> </w:t>
      </w:r>
      <w:r>
        <w:t>получения</w:t>
      </w:r>
      <w:r>
        <w:rPr>
          <w:spacing w:val="-1"/>
        </w:rPr>
        <w:t xml:space="preserve"> </w:t>
      </w:r>
      <w:r>
        <w:t>необходимых</w:t>
      </w:r>
      <w:r>
        <w:rPr>
          <w:spacing w:val="-1"/>
        </w:rPr>
        <w:t xml:space="preserve"> </w:t>
      </w:r>
      <w:r>
        <w:t>результатов;</w:t>
      </w:r>
    </w:p>
    <w:p w14:paraId="14FC6D07" w14:textId="77777777" w:rsidR="00703261" w:rsidRDefault="00093076">
      <w:pPr>
        <w:pStyle w:val="a3"/>
        <w:spacing w:line="264" w:lineRule="auto"/>
        <w:ind w:left="102" w:right="104" w:firstLine="599"/>
      </w:pPr>
      <w:r>
        <w:t>выполнять</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действие</w:t>
      </w:r>
      <w:r>
        <w:rPr>
          <w:spacing w:val="18"/>
        </w:rPr>
        <w:t xml:space="preserve"> </w:t>
      </w:r>
      <w:r>
        <w:t>после</w:t>
      </w:r>
      <w:r>
        <w:rPr>
          <w:spacing w:val="18"/>
        </w:rPr>
        <w:t xml:space="preserve"> </w:t>
      </w:r>
      <w:r>
        <w:t>его</w:t>
      </w:r>
      <w:r>
        <w:rPr>
          <w:spacing w:val="19"/>
        </w:rPr>
        <w:t xml:space="preserve"> </w:t>
      </w:r>
      <w:r>
        <w:t>завершения</w:t>
      </w:r>
      <w:r>
        <w:rPr>
          <w:spacing w:val="19"/>
        </w:rPr>
        <w:t xml:space="preserve"> </w:t>
      </w:r>
      <w:r>
        <w:t>на</w:t>
      </w:r>
      <w:r>
        <w:rPr>
          <w:spacing w:val="18"/>
        </w:rPr>
        <w:t xml:space="preserve"> </w:t>
      </w:r>
      <w:r>
        <w:t>основе</w:t>
      </w:r>
      <w:r>
        <w:rPr>
          <w:spacing w:val="17"/>
        </w:rPr>
        <w:t xml:space="preserve"> </w:t>
      </w:r>
      <w:r>
        <w:t>его</w:t>
      </w:r>
      <w:r>
        <w:rPr>
          <w:spacing w:val="19"/>
        </w:rPr>
        <w:t xml:space="preserve"> </w:t>
      </w:r>
      <w:r>
        <w:t>оценки</w:t>
      </w:r>
      <w:r>
        <w:rPr>
          <w:spacing w:val="17"/>
        </w:rPr>
        <w:t xml:space="preserve"> </w:t>
      </w:r>
      <w:r>
        <w:t>и</w:t>
      </w:r>
      <w:r>
        <w:rPr>
          <w:spacing w:val="22"/>
        </w:rPr>
        <w:t xml:space="preserve"> </w:t>
      </w:r>
      <w:r>
        <w:t>учѐта</w:t>
      </w:r>
      <w:r>
        <w:rPr>
          <w:spacing w:val="18"/>
        </w:rPr>
        <w:t xml:space="preserve"> </w:t>
      </w:r>
      <w:r>
        <w:t>характера</w:t>
      </w:r>
      <w:r>
        <w:rPr>
          <w:spacing w:val="18"/>
        </w:rPr>
        <w:t xml:space="preserve"> </w:t>
      </w:r>
      <w:r>
        <w:t>сделанных</w:t>
      </w:r>
    </w:p>
    <w:p w14:paraId="32EF6456" w14:textId="77777777" w:rsidR="00703261" w:rsidRDefault="00703261">
      <w:pPr>
        <w:spacing w:line="264" w:lineRule="auto"/>
        <w:sectPr w:rsidR="00703261">
          <w:footerReference w:type="default" r:id="rId480"/>
          <w:pgSz w:w="11910" w:h="16390"/>
          <w:pgMar w:top="1060" w:right="740" w:bottom="280" w:left="1600" w:header="0" w:footer="0" w:gutter="0"/>
          <w:cols w:space="720"/>
        </w:sectPr>
      </w:pPr>
    </w:p>
    <w:p w14:paraId="24E8F2F6" w14:textId="77777777" w:rsidR="00703261" w:rsidRDefault="00093076">
      <w:pPr>
        <w:pStyle w:val="a3"/>
        <w:spacing w:before="64"/>
        <w:ind w:left="102"/>
        <w:jc w:val="left"/>
      </w:pPr>
      <w:r>
        <w:lastRenderedPageBreak/>
        <w:t>ошибок;</w:t>
      </w:r>
    </w:p>
    <w:p w14:paraId="17BD984B" w14:textId="77777777" w:rsidR="00703261" w:rsidRDefault="00093076">
      <w:pPr>
        <w:pStyle w:val="a3"/>
        <w:spacing w:before="29"/>
        <w:ind w:left="701"/>
        <w:jc w:val="left"/>
      </w:pPr>
      <w:r>
        <w:t>проявлять</w:t>
      </w:r>
      <w:r>
        <w:rPr>
          <w:spacing w:val="-3"/>
        </w:rPr>
        <w:t xml:space="preserve"> </w:t>
      </w:r>
      <w:r>
        <w:t>волевую</w:t>
      </w:r>
      <w:r>
        <w:rPr>
          <w:spacing w:val="-3"/>
        </w:rPr>
        <w:t xml:space="preserve"> </w:t>
      </w:r>
      <w:r>
        <w:t>саморегуляцию</w:t>
      </w:r>
      <w:r>
        <w:rPr>
          <w:spacing w:val="-3"/>
        </w:rPr>
        <w:t xml:space="preserve"> </w:t>
      </w:r>
      <w:r>
        <w:t>при</w:t>
      </w:r>
      <w:r>
        <w:rPr>
          <w:spacing w:val="-4"/>
        </w:rPr>
        <w:t xml:space="preserve"> </w:t>
      </w:r>
      <w:r>
        <w:t>выполнении</w:t>
      </w:r>
      <w:r>
        <w:rPr>
          <w:spacing w:val="-4"/>
        </w:rPr>
        <w:t xml:space="preserve"> </w:t>
      </w:r>
      <w:r>
        <w:t>работы.</w:t>
      </w:r>
    </w:p>
    <w:p w14:paraId="5F882F50" w14:textId="77777777" w:rsidR="00703261" w:rsidRDefault="00093076">
      <w:pPr>
        <w:spacing w:before="82" w:line="264" w:lineRule="auto"/>
        <w:ind w:left="701"/>
        <w:rPr>
          <w:sz w:val="24"/>
        </w:rPr>
      </w:pPr>
      <w:r>
        <w:rPr>
          <w:sz w:val="24"/>
        </w:rPr>
        <w:t xml:space="preserve">У обучающегося будут сформированы </w:t>
      </w:r>
      <w:r>
        <w:rPr>
          <w:b/>
          <w:sz w:val="24"/>
        </w:rPr>
        <w:t>умения совместной деятельности</w:t>
      </w:r>
      <w:r>
        <w:rPr>
          <w:sz w:val="24"/>
        </w:rPr>
        <w:t>:</w:t>
      </w:r>
      <w:r>
        <w:rPr>
          <w:spacing w:val="1"/>
          <w:sz w:val="24"/>
        </w:rPr>
        <w:t xml:space="preserve"> </w:t>
      </w:r>
      <w:r>
        <w:rPr>
          <w:sz w:val="24"/>
        </w:rPr>
        <w:t>организовывать</w:t>
      </w:r>
      <w:r>
        <w:rPr>
          <w:spacing w:val="28"/>
          <w:sz w:val="24"/>
        </w:rPr>
        <w:t xml:space="preserve"> </w:t>
      </w:r>
      <w:r>
        <w:rPr>
          <w:sz w:val="24"/>
        </w:rPr>
        <w:t>под</w:t>
      </w:r>
      <w:r>
        <w:rPr>
          <w:spacing w:val="28"/>
          <w:sz w:val="24"/>
        </w:rPr>
        <w:t xml:space="preserve"> </w:t>
      </w:r>
      <w:r>
        <w:rPr>
          <w:sz w:val="24"/>
        </w:rPr>
        <w:t>руководством</w:t>
      </w:r>
      <w:r>
        <w:rPr>
          <w:spacing w:val="30"/>
          <w:sz w:val="24"/>
        </w:rPr>
        <w:t xml:space="preserve"> </w:t>
      </w:r>
      <w:r>
        <w:rPr>
          <w:sz w:val="24"/>
        </w:rPr>
        <w:t>учителя</w:t>
      </w:r>
      <w:r>
        <w:rPr>
          <w:spacing w:val="28"/>
          <w:sz w:val="24"/>
        </w:rPr>
        <w:t xml:space="preserve"> </w:t>
      </w:r>
      <w:r>
        <w:rPr>
          <w:sz w:val="24"/>
        </w:rPr>
        <w:t>и</w:t>
      </w:r>
      <w:r>
        <w:rPr>
          <w:spacing w:val="32"/>
          <w:sz w:val="24"/>
        </w:rPr>
        <w:t xml:space="preserve"> </w:t>
      </w:r>
      <w:r>
        <w:rPr>
          <w:sz w:val="24"/>
        </w:rPr>
        <w:t>самостоятельно</w:t>
      </w:r>
      <w:r>
        <w:rPr>
          <w:spacing w:val="27"/>
          <w:sz w:val="24"/>
        </w:rPr>
        <w:t xml:space="preserve"> </w:t>
      </w:r>
      <w:r>
        <w:rPr>
          <w:sz w:val="24"/>
        </w:rPr>
        <w:t>совместную</w:t>
      </w:r>
      <w:r>
        <w:rPr>
          <w:spacing w:val="29"/>
          <w:sz w:val="24"/>
        </w:rPr>
        <w:t xml:space="preserve"> </w:t>
      </w:r>
      <w:r>
        <w:rPr>
          <w:sz w:val="24"/>
        </w:rPr>
        <w:t>работу</w:t>
      </w:r>
      <w:r>
        <w:rPr>
          <w:spacing w:val="23"/>
          <w:sz w:val="24"/>
        </w:rPr>
        <w:t xml:space="preserve"> </w:t>
      </w:r>
      <w:r>
        <w:rPr>
          <w:sz w:val="24"/>
        </w:rPr>
        <w:t>в</w:t>
      </w:r>
    </w:p>
    <w:p w14:paraId="068C0781" w14:textId="77777777" w:rsidR="00703261" w:rsidRDefault="00093076">
      <w:pPr>
        <w:pStyle w:val="a3"/>
        <w:spacing w:line="264" w:lineRule="auto"/>
        <w:ind w:left="102" w:right="103"/>
        <w:jc w:val="left"/>
      </w:pPr>
      <w:r>
        <w:t>группе:</w:t>
      </w:r>
      <w:r>
        <w:rPr>
          <w:spacing w:val="10"/>
        </w:rPr>
        <w:t xml:space="preserve"> </w:t>
      </w:r>
      <w:r>
        <w:t>обсуждать</w:t>
      </w:r>
      <w:r>
        <w:rPr>
          <w:spacing w:val="11"/>
        </w:rPr>
        <w:t xml:space="preserve"> </w:t>
      </w:r>
      <w:r>
        <w:t>задачу,</w:t>
      </w:r>
      <w:r>
        <w:rPr>
          <w:spacing w:val="13"/>
        </w:rPr>
        <w:t xml:space="preserve"> </w:t>
      </w:r>
      <w:r>
        <w:t>распределять</w:t>
      </w:r>
      <w:r>
        <w:rPr>
          <w:spacing w:val="11"/>
        </w:rPr>
        <w:t xml:space="preserve"> </w:t>
      </w:r>
      <w:r>
        <w:t>роли,</w:t>
      </w:r>
      <w:r>
        <w:rPr>
          <w:spacing w:val="10"/>
        </w:rPr>
        <w:t xml:space="preserve"> </w:t>
      </w:r>
      <w:r>
        <w:t>выполнять</w:t>
      </w:r>
      <w:r>
        <w:rPr>
          <w:spacing w:val="11"/>
        </w:rPr>
        <w:t xml:space="preserve"> </w:t>
      </w:r>
      <w:r>
        <w:t>функции</w:t>
      </w:r>
      <w:r>
        <w:rPr>
          <w:spacing w:val="12"/>
        </w:rPr>
        <w:t xml:space="preserve"> </w:t>
      </w:r>
      <w:r>
        <w:t>руководителя</w:t>
      </w:r>
      <w:r>
        <w:rPr>
          <w:spacing w:val="11"/>
        </w:rPr>
        <w:t xml:space="preserve"> </w:t>
      </w:r>
      <w:r>
        <w:t>(лидера)</w:t>
      </w:r>
      <w:r>
        <w:rPr>
          <w:spacing w:val="-57"/>
        </w:rPr>
        <w:t xml:space="preserve"> </w:t>
      </w:r>
      <w:r>
        <w:t>и</w:t>
      </w:r>
      <w:r>
        <w:rPr>
          <w:spacing w:val="-1"/>
        </w:rPr>
        <w:t xml:space="preserve"> </w:t>
      </w:r>
      <w:r>
        <w:t>подчинѐнного,</w:t>
      </w:r>
      <w:r>
        <w:rPr>
          <w:spacing w:val="-1"/>
        </w:rPr>
        <w:t xml:space="preserve"> </w:t>
      </w:r>
      <w:r>
        <w:t>осуществлять</w:t>
      </w:r>
      <w:r>
        <w:rPr>
          <w:spacing w:val="1"/>
        </w:rPr>
        <w:t xml:space="preserve"> </w:t>
      </w:r>
      <w:r>
        <w:t>продуктивное</w:t>
      </w:r>
      <w:r>
        <w:rPr>
          <w:spacing w:val="-2"/>
        </w:rPr>
        <w:t xml:space="preserve"> </w:t>
      </w:r>
      <w:r>
        <w:t>сотрудничество;</w:t>
      </w:r>
    </w:p>
    <w:p w14:paraId="45088182" w14:textId="77777777" w:rsidR="00703261" w:rsidRDefault="00093076">
      <w:pPr>
        <w:pStyle w:val="a3"/>
        <w:spacing w:line="264" w:lineRule="auto"/>
        <w:ind w:left="102" w:right="105" w:firstLine="599"/>
      </w:pPr>
      <w:r>
        <w:t>проявлять интерес к работе товарищей, в доброжелательной форме комментировать</w:t>
      </w:r>
      <w:r>
        <w:rPr>
          <w:spacing w:val="1"/>
        </w:rPr>
        <w:t xml:space="preserve"> </w:t>
      </w:r>
      <w:r>
        <w:t>и оценивать их достижения, высказывать свои предложения и пожелания, оказывать при</w:t>
      </w:r>
      <w:r>
        <w:rPr>
          <w:spacing w:val="1"/>
        </w:rPr>
        <w:t xml:space="preserve"> </w:t>
      </w:r>
      <w:r>
        <w:t>необходимости</w:t>
      </w:r>
      <w:r>
        <w:rPr>
          <w:spacing w:val="-1"/>
        </w:rPr>
        <w:t xml:space="preserve"> </w:t>
      </w:r>
      <w:r>
        <w:t>помощь;</w:t>
      </w:r>
    </w:p>
    <w:p w14:paraId="725D210E" w14:textId="77777777" w:rsidR="00703261" w:rsidRDefault="00093076">
      <w:pPr>
        <w:pStyle w:val="a3"/>
        <w:spacing w:before="2" w:line="264" w:lineRule="auto"/>
        <w:ind w:left="102" w:right="103" w:firstLine="599"/>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61"/>
        </w:rPr>
        <w:t xml:space="preserve"> </w:t>
      </w:r>
      <w:r>
        <w:t>идеи</w:t>
      </w:r>
      <w:r>
        <w:rPr>
          <w:spacing w:val="1"/>
        </w:rPr>
        <w:t xml:space="preserve"> </w:t>
      </w:r>
      <w:r>
        <w:t>решений</w:t>
      </w:r>
      <w:r>
        <w:rPr>
          <w:spacing w:val="1"/>
        </w:rPr>
        <w:t xml:space="preserve"> </w:t>
      </w:r>
      <w:r>
        <w:t>предлагаемых</w:t>
      </w:r>
      <w:r>
        <w:rPr>
          <w:spacing w:val="1"/>
        </w:rPr>
        <w:t xml:space="preserve"> </w:t>
      </w:r>
      <w:r>
        <w:t>проектных</w:t>
      </w:r>
      <w:r>
        <w:rPr>
          <w:spacing w:val="1"/>
        </w:rPr>
        <w:t xml:space="preserve"> </w:t>
      </w:r>
      <w:r>
        <w:t>заданий,</w:t>
      </w:r>
      <w:r>
        <w:rPr>
          <w:spacing w:val="1"/>
        </w:rPr>
        <w:t xml:space="preserve"> </w:t>
      </w:r>
      <w:r>
        <w:t>мысленно</w:t>
      </w:r>
      <w:r>
        <w:rPr>
          <w:spacing w:val="1"/>
        </w:rPr>
        <w:t xml:space="preserve"> </w:t>
      </w:r>
      <w:r>
        <w:t>создавать</w:t>
      </w:r>
      <w:r>
        <w:rPr>
          <w:spacing w:val="61"/>
        </w:rPr>
        <w:t xml:space="preserve"> </w:t>
      </w:r>
      <w:r>
        <w:t>конструктивный</w:t>
      </w:r>
      <w:r>
        <w:rPr>
          <w:spacing w:val="1"/>
        </w:rPr>
        <w:t xml:space="preserve"> </w:t>
      </w:r>
      <w:r>
        <w:t>замысел, осуществлять выбор</w:t>
      </w:r>
      <w:r>
        <w:rPr>
          <w:spacing w:val="1"/>
        </w:rPr>
        <w:t xml:space="preserve"> </w:t>
      </w:r>
      <w:r>
        <w:t>средств</w:t>
      </w:r>
      <w:r>
        <w:rPr>
          <w:spacing w:val="1"/>
        </w:rPr>
        <w:t xml:space="preserve"> </w:t>
      </w:r>
      <w:r>
        <w:t>и способов для</w:t>
      </w:r>
      <w:r>
        <w:rPr>
          <w:spacing w:val="1"/>
        </w:rPr>
        <w:t xml:space="preserve"> </w:t>
      </w:r>
      <w:r>
        <w:t>его практического воплощения,</w:t>
      </w:r>
      <w:r>
        <w:rPr>
          <w:spacing w:val="1"/>
        </w:rPr>
        <w:t xml:space="preserve"> </w:t>
      </w:r>
      <w:r>
        <w:t>предъявлять аргументы для</w:t>
      </w:r>
      <w:r>
        <w:rPr>
          <w:spacing w:val="-1"/>
        </w:rPr>
        <w:t xml:space="preserve"> </w:t>
      </w:r>
      <w:r>
        <w:t>защиты продукта</w:t>
      </w:r>
      <w:r>
        <w:rPr>
          <w:spacing w:val="-2"/>
        </w:rPr>
        <w:t xml:space="preserve"> </w:t>
      </w:r>
      <w:r>
        <w:t>проектной деятельности.</w:t>
      </w:r>
    </w:p>
    <w:p w14:paraId="79CA0534" w14:textId="77777777" w:rsidR="00703261" w:rsidRDefault="00703261">
      <w:pPr>
        <w:pStyle w:val="a3"/>
        <w:jc w:val="left"/>
        <w:rPr>
          <w:sz w:val="26"/>
        </w:rPr>
      </w:pPr>
    </w:p>
    <w:p w14:paraId="5636841D" w14:textId="77777777" w:rsidR="00703261" w:rsidRDefault="00703261">
      <w:pPr>
        <w:pStyle w:val="a3"/>
        <w:spacing w:before="3"/>
        <w:jc w:val="left"/>
        <w:rPr>
          <w:sz w:val="27"/>
        </w:rPr>
      </w:pPr>
    </w:p>
    <w:p w14:paraId="04773FDB" w14:textId="77777777" w:rsidR="00703261" w:rsidRDefault="00093076">
      <w:pPr>
        <w:pStyle w:val="3"/>
        <w:ind w:left="222"/>
      </w:pPr>
      <w:r>
        <w:t>ПРЕДМЕТНЫЕ</w:t>
      </w:r>
      <w:r>
        <w:rPr>
          <w:spacing w:val="-4"/>
        </w:rPr>
        <w:t xml:space="preserve"> </w:t>
      </w:r>
      <w:r>
        <w:t>РЕЗУЛЬТАТЫ</w:t>
      </w:r>
    </w:p>
    <w:p w14:paraId="6DD95693" w14:textId="77777777" w:rsidR="00703261" w:rsidRDefault="00093076">
      <w:pPr>
        <w:pStyle w:val="a3"/>
        <w:spacing w:before="77" w:line="264" w:lineRule="auto"/>
        <w:ind w:left="102" w:right="109" w:firstLine="59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1</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 труду</w:t>
      </w:r>
      <w:r>
        <w:rPr>
          <w:spacing w:val="-6"/>
        </w:rPr>
        <w:t xml:space="preserve"> </w:t>
      </w:r>
      <w:r>
        <w:t>(технологии):</w:t>
      </w:r>
    </w:p>
    <w:p w14:paraId="45DB3113" w14:textId="77777777" w:rsidR="00703261" w:rsidRDefault="00093076">
      <w:pPr>
        <w:pStyle w:val="a3"/>
        <w:spacing w:line="264" w:lineRule="auto"/>
        <w:ind w:left="102" w:right="115" w:firstLine="599"/>
      </w:pPr>
      <w:r>
        <w:t>правильно</w:t>
      </w:r>
      <w:r>
        <w:rPr>
          <w:spacing w:val="1"/>
        </w:rPr>
        <w:t xml:space="preserve"> </w:t>
      </w:r>
      <w:r>
        <w:t>организовывать</w:t>
      </w:r>
      <w:r>
        <w:rPr>
          <w:spacing w:val="1"/>
        </w:rPr>
        <w:t xml:space="preserve"> </w:t>
      </w:r>
      <w:r>
        <w:t>свой</w:t>
      </w:r>
      <w:r>
        <w:rPr>
          <w:spacing w:val="1"/>
        </w:rPr>
        <w:t xml:space="preserve"> </w:t>
      </w:r>
      <w:r>
        <w:t>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1"/>
        </w:rPr>
        <w:t xml:space="preserve"> </w:t>
      </w:r>
      <w:r>
        <w:t>рабочее место, поддерживать порядок</w:t>
      </w:r>
      <w:r>
        <w:rPr>
          <w:spacing w:val="-2"/>
        </w:rPr>
        <w:t xml:space="preserve"> </w:t>
      </w:r>
      <w:r>
        <w:t>на</w:t>
      </w:r>
      <w:r>
        <w:rPr>
          <w:spacing w:val="-2"/>
        </w:rPr>
        <w:t xml:space="preserve"> </w:t>
      </w:r>
      <w:r>
        <w:t>нѐм</w:t>
      </w:r>
      <w:r>
        <w:rPr>
          <w:spacing w:val="-1"/>
        </w:rPr>
        <w:t xml:space="preserve"> </w:t>
      </w:r>
      <w:r>
        <w:t>в</w:t>
      </w:r>
      <w:r>
        <w:rPr>
          <w:spacing w:val="-1"/>
        </w:rPr>
        <w:t xml:space="preserve"> </w:t>
      </w:r>
      <w:r>
        <w:t>процессе</w:t>
      </w:r>
      <w:r>
        <w:rPr>
          <w:spacing w:val="-1"/>
        </w:rPr>
        <w:t xml:space="preserve"> </w:t>
      </w:r>
      <w:r>
        <w:t>труда;</w:t>
      </w:r>
    </w:p>
    <w:p w14:paraId="04F6807F" w14:textId="77777777" w:rsidR="00703261" w:rsidRDefault="00093076">
      <w:pPr>
        <w:pStyle w:val="a3"/>
        <w:spacing w:line="264" w:lineRule="auto"/>
        <w:ind w:left="102" w:right="102" w:firstLine="599"/>
      </w:pPr>
      <w:r>
        <w:t>применять правила безопасной работы ножницами, иглой и аккуратной работы с</w:t>
      </w:r>
      <w:r>
        <w:rPr>
          <w:spacing w:val="1"/>
        </w:rPr>
        <w:t xml:space="preserve"> </w:t>
      </w:r>
      <w:r>
        <w:t>клеем;</w:t>
      </w:r>
    </w:p>
    <w:p w14:paraId="7FAC2C66" w14:textId="77777777" w:rsidR="00703261" w:rsidRDefault="00093076">
      <w:pPr>
        <w:pStyle w:val="a3"/>
        <w:spacing w:line="264" w:lineRule="auto"/>
        <w:ind w:left="102" w:right="113" w:firstLine="599"/>
      </w:pPr>
      <w:r>
        <w:t>действовать по предложенному образцу в соответствии с правилами рациональной</w:t>
      </w:r>
      <w:r>
        <w:rPr>
          <w:spacing w:val="1"/>
        </w:rPr>
        <w:t xml:space="preserve"> </w:t>
      </w:r>
      <w:r>
        <w:t>разметки</w:t>
      </w:r>
      <w:r>
        <w:rPr>
          <w:spacing w:val="-3"/>
        </w:rPr>
        <w:t xml:space="preserve"> </w:t>
      </w:r>
      <w:r>
        <w:t>(разметка</w:t>
      </w:r>
      <w:r>
        <w:rPr>
          <w:spacing w:val="-4"/>
        </w:rPr>
        <w:t xml:space="preserve"> </w:t>
      </w:r>
      <w:r>
        <w:t>на</w:t>
      </w:r>
      <w:r>
        <w:rPr>
          <w:spacing w:val="-4"/>
        </w:rPr>
        <w:t xml:space="preserve"> </w:t>
      </w:r>
      <w:r>
        <w:t>изнаночной</w:t>
      </w:r>
      <w:r>
        <w:rPr>
          <w:spacing w:val="-3"/>
        </w:rPr>
        <w:t xml:space="preserve"> </w:t>
      </w:r>
      <w:r>
        <w:t>стороне</w:t>
      </w:r>
      <w:r>
        <w:rPr>
          <w:spacing w:val="-4"/>
        </w:rPr>
        <w:t xml:space="preserve"> </w:t>
      </w:r>
      <w:r>
        <w:t>материала,</w:t>
      </w:r>
      <w:r>
        <w:rPr>
          <w:spacing w:val="-2"/>
        </w:rPr>
        <w:t xml:space="preserve"> </w:t>
      </w:r>
      <w:r>
        <w:t>экономия</w:t>
      </w:r>
      <w:r>
        <w:rPr>
          <w:spacing w:val="-3"/>
        </w:rPr>
        <w:t xml:space="preserve"> </w:t>
      </w:r>
      <w:r>
        <w:t>материала</w:t>
      </w:r>
      <w:r>
        <w:rPr>
          <w:spacing w:val="-4"/>
        </w:rPr>
        <w:t xml:space="preserve"> </w:t>
      </w:r>
      <w:r>
        <w:t>при</w:t>
      </w:r>
      <w:r>
        <w:rPr>
          <w:spacing w:val="-3"/>
        </w:rPr>
        <w:t xml:space="preserve"> </w:t>
      </w:r>
      <w:r>
        <w:t>разметке);</w:t>
      </w:r>
    </w:p>
    <w:p w14:paraId="0B3041F7" w14:textId="77777777" w:rsidR="00703261" w:rsidRDefault="00093076">
      <w:pPr>
        <w:pStyle w:val="a3"/>
        <w:spacing w:line="264" w:lineRule="auto"/>
        <w:ind w:left="102" w:right="112" w:firstLine="599"/>
      </w:pPr>
      <w:r>
        <w:t>определять названия и назначение основных инструментов и приспособлений для</w:t>
      </w:r>
      <w:r>
        <w:rPr>
          <w:spacing w:val="1"/>
        </w:rPr>
        <w:t xml:space="preserve"> </w:t>
      </w:r>
      <w:r>
        <w:t>ручного труда (линейка, карандаш, ножницы, игла, шаблон, стека и другие), использовать</w:t>
      </w:r>
      <w:r>
        <w:rPr>
          <w:spacing w:val="1"/>
        </w:rPr>
        <w:t xml:space="preserve"> </w:t>
      </w:r>
      <w:r>
        <w:t>их</w:t>
      </w:r>
      <w:r>
        <w:rPr>
          <w:spacing w:val="1"/>
        </w:rPr>
        <w:t xml:space="preserve"> </w:t>
      </w:r>
      <w:r>
        <w:t>в</w:t>
      </w:r>
      <w:r>
        <w:rPr>
          <w:spacing w:val="-3"/>
        </w:rPr>
        <w:t xml:space="preserve"> </w:t>
      </w:r>
      <w:r>
        <w:t>практической работе;</w:t>
      </w:r>
    </w:p>
    <w:p w14:paraId="555F4C6A" w14:textId="77777777" w:rsidR="00703261" w:rsidRDefault="00093076">
      <w:pPr>
        <w:pStyle w:val="a3"/>
        <w:spacing w:before="2" w:line="264" w:lineRule="auto"/>
        <w:ind w:left="102" w:right="106" w:firstLine="599"/>
      </w:pPr>
      <w:r>
        <w:t>определять наименования отдельных материалов (например, бумага, картон, фольга,</w:t>
      </w:r>
      <w:r>
        <w:rPr>
          <w:spacing w:val="-57"/>
        </w:rPr>
        <w:t xml:space="preserve"> </w:t>
      </w:r>
      <w:r>
        <w:t>пластилин,</w:t>
      </w:r>
      <w:r>
        <w:rPr>
          <w:spacing w:val="1"/>
        </w:rPr>
        <w:t xml:space="preserve"> </w:t>
      </w:r>
      <w:r>
        <w:t>природные,</w:t>
      </w:r>
      <w:r>
        <w:rPr>
          <w:spacing w:val="1"/>
        </w:rPr>
        <w:t xml:space="preserve"> </w:t>
      </w:r>
      <w:r>
        <w:t>текстильные</w:t>
      </w:r>
      <w:r>
        <w:rPr>
          <w:spacing w:val="1"/>
        </w:rPr>
        <w:t xml:space="preserve"> </w:t>
      </w:r>
      <w:r>
        <w:t>материалы)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обработки</w:t>
      </w:r>
      <w:r>
        <w:rPr>
          <w:spacing w:val="1"/>
        </w:rPr>
        <w:t xml:space="preserve"> </w:t>
      </w:r>
      <w:r>
        <w:t>(сгибание,</w:t>
      </w:r>
      <w:r>
        <w:rPr>
          <w:spacing w:val="1"/>
        </w:rPr>
        <w:t xml:space="preserve"> </w:t>
      </w:r>
      <w:r>
        <w:t>отрывание, сминание, резание, лепка и другие), выполнять доступные технологические</w:t>
      </w:r>
      <w:r>
        <w:rPr>
          <w:spacing w:val="1"/>
        </w:rPr>
        <w:t xml:space="preserve"> </w:t>
      </w:r>
      <w:r>
        <w:t>приѐмы</w:t>
      </w:r>
      <w:r>
        <w:rPr>
          <w:spacing w:val="-1"/>
        </w:rPr>
        <w:t xml:space="preserve"> </w:t>
      </w:r>
      <w:r>
        <w:t>ручной обработки</w:t>
      </w:r>
      <w:r>
        <w:rPr>
          <w:spacing w:val="-1"/>
        </w:rPr>
        <w:t xml:space="preserve"> </w:t>
      </w:r>
      <w:r>
        <w:t>материалов</w:t>
      </w:r>
      <w:r>
        <w:rPr>
          <w:spacing w:val="-1"/>
        </w:rPr>
        <w:t xml:space="preserve"> </w:t>
      </w:r>
      <w:r>
        <w:t>при</w:t>
      </w:r>
      <w:r>
        <w:rPr>
          <w:spacing w:val="-3"/>
        </w:rPr>
        <w:t xml:space="preserve"> </w:t>
      </w:r>
      <w:r>
        <w:t>изготовлении</w:t>
      </w:r>
      <w:r>
        <w:rPr>
          <w:spacing w:val="-2"/>
        </w:rPr>
        <w:t xml:space="preserve"> </w:t>
      </w:r>
      <w:r>
        <w:t>изделий;</w:t>
      </w:r>
    </w:p>
    <w:p w14:paraId="44035460" w14:textId="77777777" w:rsidR="00703261" w:rsidRDefault="00093076">
      <w:pPr>
        <w:pStyle w:val="a3"/>
        <w:spacing w:line="264" w:lineRule="auto"/>
        <w:ind w:left="102" w:right="113" w:firstLine="599"/>
      </w:pPr>
      <w:r>
        <w:t>ориентироваться в наименованиях основных технологических операций: разметка</w:t>
      </w:r>
      <w:r>
        <w:rPr>
          <w:spacing w:val="1"/>
        </w:rPr>
        <w:t xml:space="preserve"> </w:t>
      </w:r>
      <w:r>
        <w:t>деталей,</w:t>
      </w:r>
      <w:r>
        <w:rPr>
          <w:spacing w:val="-1"/>
        </w:rPr>
        <w:t xml:space="preserve"> </w:t>
      </w:r>
      <w:r>
        <w:t>выделение</w:t>
      </w:r>
      <w:r>
        <w:rPr>
          <w:spacing w:val="-1"/>
        </w:rPr>
        <w:t xml:space="preserve"> </w:t>
      </w:r>
      <w:r>
        <w:t>деталей, сборка</w:t>
      </w:r>
      <w:r>
        <w:rPr>
          <w:spacing w:val="-1"/>
        </w:rPr>
        <w:t xml:space="preserve"> </w:t>
      </w:r>
      <w:r>
        <w:t>изделия;</w:t>
      </w:r>
    </w:p>
    <w:p w14:paraId="4EC8C6DC" w14:textId="77777777" w:rsidR="00703261" w:rsidRDefault="00093076">
      <w:pPr>
        <w:pStyle w:val="a3"/>
        <w:spacing w:line="264" w:lineRule="auto"/>
        <w:ind w:left="102" w:right="113" w:firstLine="599"/>
      </w:pPr>
      <w:r>
        <w:t>выполнять</w:t>
      </w:r>
      <w:r>
        <w:rPr>
          <w:spacing w:val="1"/>
        </w:rPr>
        <w:t xml:space="preserve"> </w:t>
      </w:r>
      <w:r>
        <w:t>разметку</w:t>
      </w:r>
      <w:r>
        <w:rPr>
          <w:spacing w:val="1"/>
        </w:rPr>
        <w:t xml:space="preserve"> </w:t>
      </w:r>
      <w:r>
        <w:t>деталей</w:t>
      </w:r>
      <w:r>
        <w:rPr>
          <w:spacing w:val="1"/>
        </w:rPr>
        <w:t xml:space="preserve"> </w:t>
      </w:r>
      <w:r>
        <w:t>сгибанием,</w:t>
      </w:r>
      <w:r>
        <w:rPr>
          <w:spacing w:val="1"/>
        </w:rPr>
        <w:t xml:space="preserve"> </w:t>
      </w:r>
      <w:r>
        <w:t>по</w:t>
      </w:r>
      <w:r>
        <w:rPr>
          <w:spacing w:val="1"/>
        </w:rPr>
        <w:t xml:space="preserve"> </w:t>
      </w:r>
      <w:r>
        <w:t>шаблону,</w:t>
      </w:r>
      <w:r>
        <w:rPr>
          <w:spacing w:val="1"/>
        </w:rPr>
        <w:t xml:space="preserve"> </w:t>
      </w:r>
      <w:r>
        <w:t>«на</w:t>
      </w:r>
      <w:r>
        <w:rPr>
          <w:spacing w:val="1"/>
        </w:rPr>
        <w:t xml:space="preserve"> </w:t>
      </w:r>
      <w:r>
        <w:t>глаз»,</w:t>
      </w:r>
      <w:r>
        <w:rPr>
          <w:spacing w:val="1"/>
        </w:rPr>
        <w:t xml:space="preserve"> </w:t>
      </w:r>
      <w:r>
        <w:t>«от</w:t>
      </w:r>
      <w:r>
        <w:rPr>
          <w:spacing w:val="1"/>
        </w:rPr>
        <w:t xml:space="preserve"> </w:t>
      </w:r>
      <w:r>
        <w:t>руки»,</w:t>
      </w:r>
      <w:r>
        <w:rPr>
          <w:spacing w:val="1"/>
        </w:rPr>
        <w:t xml:space="preserve"> </w:t>
      </w:r>
      <w:r>
        <w:t>выделение деталей способами обрывания, вырезания и другое, сборку изделий с помощью</w:t>
      </w:r>
      <w:r>
        <w:rPr>
          <w:spacing w:val="-57"/>
        </w:rPr>
        <w:t xml:space="preserve"> </w:t>
      </w:r>
      <w:r>
        <w:t>клея,</w:t>
      </w:r>
      <w:r>
        <w:rPr>
          <w:spacing w:val="-1"/>
        </w:rPr>
        <w:t xml:space="preserve"> </w:t>
      </w:r>
      <w:r>
        <w:t>ниток и другое;</w:t>
      </w:r>
    </w:p>
    <w:p w14:paraId="0781B38D" w14:textId="77777777" w:rsidR="00703261" w:rsidRDefault="00093076">
      <w:pPr>
        <w:pStyle w:val="a3"/>
        <w:spacing w:line="275" w:lineRule="exact"/>
        <w:ind w:left="701"/>
      </w:pPr>
      <w:r>
        <w:t>оформлять</w:t>
      </w:r>
      <w:r>
        <w:rPr>
          <w:spacing w:val="-3"/>
        </w:rPr>
        <w:t xml:space="preserve"> </w:t>
      </w:r>
      <w:r>
        <w:t>изделия</w:t>
      </w:r>
      <w:r>
        <w:rPr>
          <w:spacing w:val="-2"/>
        </w:rPr>
        <w:t xml:space="preserve"> </w:t>
      </w:r>
      <w:r>
        <w:t>строчкой</w:t>
      </w:r>
      <w:r>
        <w:rPr>
          <w:spacing w:val="-2"/>
        </w:rPr>
        <w:t xml:space="preserve"> </w:t>
      </w:r>
      <w:r>
        <w:t>прямого</w:t>
      </w:r>
      <w:r>
        <w:rPr>
          <w:spacing w:val="-2"/>
        </w:rPr>
        <w:t xml:space="preserve"> </w:t>
      </w:r>
      <w:r>
        <w:t>стежка;</w:t>
      </w:r>
    </w:p>
    <w:p w14:paraId="15D1E298" w14:textId="77777777" w:rsidR="00703261" w:rsidRDefault="00093076">
      <w:pPr>
        <w:pStyle w:val="a3"/>
        <w:spacing w:before="29"/>
        <w:ind w:left="701"/>
      </w:pPr>
      <w:r>
        <w:t>понимать</w:t>
      </w:r>
      <w:r>
        <w:rPr>
          <w:spacing w:val="18"/>
        </w:rPr>
        <w:t xml:space="preserve"> </w:t>
      </w:r>
      <w:r>
        <w:t>смысл</w:t>
      </w:r>
      <w:r>
        <w:rPr>
          <w:spacing w:val="76"/>
        </w:rPr>
        <w:t xml:space="preserve"> </w:t>
      </w:r>
      <w:r>
        <w:t>понятий</w:t>
      </w:r>
      <w:r>
        <w:rPr>
          <w:spacing w:val="80"/>
        </w:rPr>
        <w:t xml:space="preserve"> </w:t>
      </w:r>
      <w:r>
        <w:t>«изделие»,</w:t>
      </w:r>
      <w:r>
        <w:rPr>
          <w:spacing w:val="84"/>
        </w:rPr>
        <w:t xml:space="preserve"> </w:t>
      </w:r>
      <w:r>
        <w:t>«деталь</w:t>
      </w:r>
      <w:r>
        <w:rPr>
          <w:spacing w:val="77"/>
        </w:rPr>
        <w:t xml:space="preserve"> </w:t>
      </w:r>
      <w:r>
        <w:t>изделия»,</w:t>
      </w:r>
      <w:r>
        <w:rPr>
          <w:spacing w:val="81"/>
        </w:rPr>
        <w:t xml:space="preserve"> </w:t>
      </w:r>
      <w:r>
        <w:t>«образец»,</w:t>
      </w:r>
      <w:r>
        <w:rPr>
          <w:spacing w:val="82"/>
        </w:rPr>
        <w:t xml:space="preserve"> </w:t>
      </w:r>
      <w:r>
        <w:t>«заготовка»,</w:t>
      </w:r>
    </w:p>
    <w:p w14:paraId="2FEEA7CD" w14:textId="77777777" w:rsidR="00703261" w:rsidRDefault="00093076">
      <w:pPr>
        <w:pStyle w:val="a3"/>
        <w:spacing w:before="27" w:line="264" w:lineRule="auto"/>
        <w:ind w:left="701" w:right="944" w:hanging="600"/>
      </w:pPr>
      <w:r>
        <w:t>«материал»,</w:t>
      </w:r>
      <w:r>
        <w:rPr>
          <w:spacing w:val="-10"/>
        </w:rPr>
        <w:t xml:space="preserve"> </w:t>
      </w:r>
      <w:r>
        <w:t>«инструмент»,</w:t>
      </w:r>
      <w:r>
        <w:rPr>
          <w:spacing w:val="-11"/>
        </w:rPr>
        <w:t xml:space="preserve"> </w:t>
      </w:r>
      <w:r>
        <w:t>«приспособление»,</w:t>
      </w:r>
      <w:r>
        <w:rPr>
          <w:spacing w:val="-10"/>
        </w:rPr>
        <w:t xml:space="preserve"> </w:t>
      </w:r>
      <w:r>
        <w:t>«конструирование»,</w:t>
      </w:r>
      <w:r>
        <w:rPr>
          <w:spacing w:val="-9"/>
        </w:rPr>
        <w:t xml:space="preserve"> </w:t>
      </w:r>
      <w:r>
        <w:t>«аппликация»;</w:t>
      </w:r>
      <w:r>
        <w:rPr>
          <w:spacing w:val="-58"/>
        </w:rPr>
        <w:t xml:space="preserve"> </w:t>
      </w:r>
      <w:r>
        <w:t>выполнять</w:t>
      </w:r>
      <w:r>
        <w:rPr>
          <w:spacing w:val="-3"/>
        </w:rPr>
        <w:t xml:space="preserve"> </w:t>
      </w:r>
      <w:r>
        <w:t>задания с</w:t>
      </w:r>
      <w:r>
        <w:rPr>
          <w:spacing w:val="-1"/>
        </w:rPr>
        <w:t xml:space="preserve"> </w:t>
      </w:r>
      <w:r>
        <w:t>опорой на</w:t>
      </w:r>
      <w:r>
        <w:rPr>
          <w:spacing w:val="-1"/>
        </w:rPr>
        <w:t xml:space="preserve"> </w:t>
      </w:r>
      <w:r>
        <w:t>готовый</w:t>
      </w:r>
      <w:r>
        <w:rPr>
          <w:spacing w:val="-1"/>
        </w:rPr>
        <w:t xml:space="preserve"> </w:t>
      </w:r>
      <w:r>
        <w:t>план;</w:t>
      </w:r>
    </w:p>
    <w:p w14:paraId="71A8415B" w14:textId="77777777" w:rsidR="00703261" w:rsidRDefault="00093076">
      <w:pPr>
        <w:pStyle w:val="a3"/>
        <w:spacing w:line="264" w:lineRule="auto"/>
        <w:ind w:left="102" w:right="106" w:firstLine="599"/>
      </w:pPr>
      <w:r>
        <w:t>обслуживать себя во время работы: соблюдать порядок на рабочем месте, ухаживать</w:t>
      </w:r>
      <w:r>
        <w:rPr>
          <w:spacing w:val="-57"/>
        </w:rPr>
        <w:t xml:space="preserve"> </w:t>
      </w:r>
      <w:r>
        <w:t>за</w:t>
      </w:r>
      <w:r>
        <w:rPr>
          <w:spacing w:val="-2"/>
        </w:rPr>
        <w:t xml:space="preserve"> </w:t>
      </w:r>
      <w:r>
        <w:t>инструментами</w:t>
      </w:r>
      <w:r>
        <w:rPr>
          <w:spacing w:val="-1"/>
        </w:rPr>
        <w:t xml:space="preserve"> </w:t>
      </w:r>
      <w:r>
        <w:t>и</w:t>
      </w:r>
      <w:r>
        <w:rPr>
          <w:spacing w:val="-1"/>
        </w:rPr>
        <w:t xml:space="preserve"> </w:t>
      </w:r>
      <w:r>
        <w:t>правильно</w:t>
      </w:r>
      <w:r>
        <w:rPr>
          <w:spacing w:val="-4"/>
        </w:rPr>
        <w:t xml:space="preserve"> </w:t>
      </w:r>
      <w:r>
        <w:t>хранить</w:t>
      </w:r>
      <w:r>
        <w:rPr>
          <w:spacing w:val="-3"/>
        </w:rPr>
        <w:t xml:space="preserve"> </w:t>
      </w:r>
      <w:r>
        <w:t>их,</w:t>
      </w:r>
      <w:r>
        <w:rPr>
          <w:spacing w:val="-1"/>
        </w:rPr>
        <w:t xml:space="preserve"> </w:t>
      </w:r>
      <w:r>
        <w:t>соблюдать</w:t>
      </w:r>
      <w:r>
        <w:rPr>
          <w:spacing w:val="-1"/>
        </w:rPr>
        <w:t xml:space="preserve"> </w:t>
      </w:r>
      <w:r>
        <w:t>правила</w:t>
      </w:r>
      <w:r>
        <w:rPr>
          <w:spacing w:val="-2"/>
        </w:rPr>
        <w:t xml:space="preserve"> </w:t>
      </w:r>
      <w:r>
        <w:t>гигиены</w:t>
      </w:r>
      <w:r>
        <w:rPr>
          <w:spacing w:val="-1"/>
        </w:rPr>
        <w:t xml:space="preserve"> </w:t>
      </w:r>
      <w:r>
        <w:t>труда;</w:t>
      </w:r>
    </w:p>
    <w:p w14:paraId="5EE030C0" w14:textId="77777777" w:rsidR="00703261" w:rsidRDefault="00093076">
      <w:pPr>
        <w:pStyle w:val="a3"/>
        <w:spacing w:line="264" w:lineRule="auto"/>
        <w:ind w:left="102" w:right="111" w:firstLine="599"/>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w:t>
      </w:r>
      <w:r>
        <w:rPr>
          <w:spacing w:val="1"/>
        </w:rPr>
        <w:t xml:space="preserve"> </w:t>
      </w:r>
      <w:r>
        <w:t>основные</w:t>
      </w:r>
      <w:r>
        <w:rPr>
          <w:spacing w:val="1"/>
        </w:rPr>
        <w:t xml:space="preserve"> </w:t>
      </w:r>
      <w:r>
        <w:t>и</w:t>
      </w:r>
      <w:r>
        <w:rPr>
          <w:spacing w:val="-57"/>
        </w:rPr>
        <w:t xml:space="preserve"> </w:t>
      </w:r>
      <w:r>
        <w:t>дополнительные детали, называть их форму, определять взаимное расположение, виды</w:t>
      </w:r>
      <w:r>
        <w:rPr>
          <w:spacing w:val="1"/>
        </w:rPr>
        <w:t xml:space="preserve"> </w:t>
      </w:r>
      <w:r>
        <w:t>соединения,</w:t>
      </w:r>
      <w:r>
        <w:rPr>
          <w:spacing w:val="-1"/>
        </w:rPr>
        <w:t xml:space="preserve"> </w:t>
      </w:r>
      <w:r>
        <w:t>способы изготовления;</w:t>
      </w:r>
    </w:p>
    <w:p w14:paraId="59BB16C8" w14:textId="77777777" w:rsidR="00703261" w:rsidRDefault="00703261">
      <w:pPr>
        <w:spacing w:line="264" w:lineRule="auto"/>
        <w:sectPr w:rsidR="00703261">
          <w:footerReference w:type="default" r:id="rId481"/>
          <w:pgSz w:w="11910" w:h="16390"/>
          <w:pgMar w:top="1060" w:right="740" w:bottom="280" w:left="1600" w:header="0" w:footer="0" w:gutter="0"/>
          <w:cols w:space="720"/>
        </w:sectPr>
      </w:pPr>
    </w:p>
    <w:p w14:paraId="7965D91C" w14:textId="77777777" w:rsidR="00703261" w:rsidRDefault="00093076">
      <w:pPr>
        <w:pStyle w:val="a3"/>
        <w:spacing w:before="64" w:line="264" w:lineRule="auto"/>
        <w:ind w:left="102" w:right="114" w:firstLine="599"/>
      </w:pPr>
      <w:r>
        <w:lastRenderedPageBreak/>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61"/>
        </w:rPr>
        <w:t xml:space="preserve"> </w:t>
      </w:r>
      <w:r>
        <w:t>бумага,</w:t>
      </w:r>
      <w:r>
        <w:rPr>
          <w:spacing w:val="-57"/>
        </w:rPr>
        <w:t xml:space="preserve"> </w:t>
      </w:r>
      <w:r>
        <w:t>тонкий</w:t>
      </w:r>
      <w:r>
        <w:rPr>
          <w:spacing w:val="12"/>
        </w:rPr>
        <w:t xml:space="preserve"> </w:t>
      </w:r>
      <w:r>
        <w:t>картон,</w:t>
      </w:r>
      <w:r>
        <w:rPr>
          <w:spacing w:val="11"/>
        </w:rPr>
        <w:t xml:space="preserve"> </w:t>
      </w:r>
      <w:r>
        <w:t>текстильные,</w:t>
      </w:r>
      <w:r>
        <w:rPr>
          <w:spacing w:val="13"/>
        </w:rPr>
        <w:t xml:space="preserve"> </w:t>
      </w:r>
      <w:r>
        <w:t>клей</w:t>
      </w:r>
      <w:r>
        <w:rPr>
          <w:spacing w:val="12"/>
        </w:rPr>
        <w:t xml:space="preserve"> </w:t>
      </w:r>
      <w:r>
        <w:t>и</w:t>
      </w:r>
      <w:r>
        <w:rPr>
          <w:spacing w:val="12"/>
        </w:rPr>
        <w:t xml:space="preserve"> </w:t>
      </w:r>
      <w:r>
        <w:t>другие),</w:t>
      </w:r>
      <w:r>
        <w:rPr>
          <w:spacing w:val="12"/>
        </w:rPr>
        <w:t xml:space="preserve"> </w:t>
      </w:r>
      <w:r>
        <w:t>их</w:t>
      </w:r>
      <w:r>
        <w:rPr>
          <w:spacing w:val="15"/>
        </w:rPr>
        <w:t xml:space="preserve"> </w:t>
      </w:r>
      <w:r>
        <w:t>свойства</w:t>
      </w:r>
      <w:r>
        <w:rPr>
          <w:spacing w:val="12"/>
        </w:rPr>
        <w:t xml:space="preserve"> </w:t>
      </w:r>
      <w:r>
        <w:t>(цвет,</w:t>
      </w:r>
      <w:r>
        <w:rPr>
          <w:spacing w:val="12"/>
        </w:rPr>
        <w:t xml:space="preserve"> </w:t>
      </w:r>
      <w:r>
        <w:t>фактура,</w:t>
      </w:r>
      <w:r>
        <w:rPr>
          <w:spacing w:val="13"/>
        </w:rPr>
        <w:t xml:space="preserve"> </w:t>
      </w:r>
      <w:r>
        <w:t>форма,</w:t>
      </w:r>
      <w:r>
        <w:rPr>
          <w:spacing w:val="13"/>
        </w:rPr>
        <w:t xml:space="preserve"> </w:t>
      </w:r>
      <w:r>
        <w:t>гибкость</w:t>
      </w:r>
      <w:r>
        <w:rPr>
          <w:spacing w:val="-58"/>
        </w:rPr>
        <w:t xml:space="preserve"> </w:t>
      </w:r>
      <w:r>
        <w:t>и</w:t>
      </w:r>
      <w:r>
        <w:rPr>
          <w:spacing w:val="-1"/>
        </w:rPr>
        <w:t xml:space="preserve"> </w:t>
      </w:r>
      <w:r>
        <w:t>другие);</w:t>
      </w:r>
    </w:p>
    <w:p w14:paraId="5346FAEF" w14:textId="77777777" w:rsidR="00703261" w:rsidRDefault="00093076">
      <w:pPr>
        <w:pStyle w:val="a3"/>
        <w:spacing w:before="2" w:line="264" w:lineRule="auto"/>
        <w:ind w:left="102" w:right="111" w:firstLine="599"/>
      </w:pPr>
      <w:r>
        <w:t>называть</w:t>
      </w:r>
      <w:r>
        <w:rPr>
          <w:spacing w:val="1"/>
        </w:rPr>
        <w:t xml:space="preserve"> </w:t>
      </w:r>
      <w:r>
        <w:t>ручные</w:t>
      </w:r>
      <w:r>
        <w:rPr>
          <w:spacing w:val="1"/>
        </w:rPr>
        <w:t xml:space="preserve"> </w:t>
      </w:r>
      <w:r>
        <w:t>инструменты</w:t>
      </w:r>
      <w:r>
        <w:rPr>
          <w:spacing w:val="1"/>
        </w:rPr>
        <w:t xml:space="preserve"> </w:t>
      </w:r>
      <w:r>
        <w:t>(ножницы,</w:t>
      </w:r>
      <w:r>
        <w:rPr>
          <w:spacing w:val="1"/>
        </w:rPr>
        <w:t xml:space="preserve"> </w:t>
      </w:r>
      <w:r>
        <w:t>игла,</w:t>
      </w:r>
      <w:r>
        <w:rPr>
          <w:spacing w:val="1"/>
        </w:rPr>
        <w:t xml:space="preserve"> </w:t>
      </w:r>
      <w:r>
        <w:t>линейка)</w:t>
      </w:r>
      <w:r>
        <w:rPr>
          <w:spacing w:val="1"/>
        </w:rPr>
        <w:t xml:space="preserve"> </w:t>
      </w:r>
      <w:r>
        <w:t>и</w:t>
      </w:r>
      <w:r>
        <w:rPr>
          <w:spacing w:val="61"/>
        </w:rPr>
        <w:t xml:space="preserve"> </w:t>
      </w:r>
      <w:r>
        <w:t>приспособления</w:t>
      </w:r>
      <w:r>
        <w:rPr>
          <w:spacing w:val="1"/>
        </w:rPr>
        <w:t xml:space="preserve"> </w:t>
      </w:r>
      <w:r>
        <w:t>(шаблон,</w:t>
      </w:r>
      <w:r>
        <w:rPr>
          <w:spacing w:val="-1"/>
        </w:rPr>
        <w:t xml:space="preserve"> </w:t>
      </w:r>
      <w:r>
        <w:t>стека,</w:t>
      </w:r>
      <w:r>
        <w:rPr>
          <w:spacing w:val="-1"/>
        </w:rPr>
        <w:t xml:space="preserve"> </w:t>
      </w:r>
      <w:r>
        <w:t>булавки</w:t>
      </w:r>
      <w:r>
        <w:rPr>
          <w:spacing w:val="1"/>
        </w:rPr>
        <w:t xml:space="preserve"> </w:t>
      </w:r>
      <w:r>
        <w:t>и</w:t>
      </w:r>
      <w:r>
        <w:rPr>
          <w:spacing w:val="-1"/>
        </w:rPr>
        <w:t xml:space="preserve"> </w:t>
      </w:r>
      <w:r>
        <w:t>другие), безопасно</w:t>
      </w:r>
      <w:r>
        <w:rPr>
          <w:spacing w:val="1"/>
        </w:rPr>
        <w:t xml:space="preserve"> </w:t>
      </w:r>
      <w:r>
        <w:t>хранить</w:t>
      </w:r>
      <w:r>
        <w:rPr>
          <w:spacing w:val="-3"/>
        </w:rPr>
        <w:t xml:space="preserve"> </w:t>
      </w:r>
      <w:r>
        <w:t>и работать</w:t>
      </w:r>
      <w:r>
        <w:rPr>
          <w:spacing w:val="-3"/>
        </w:rPr>
        <w:t xml:space="preserve"> </w:t>
      </w:r>
      <w:r>
        <w:t>ими;</w:t>
      </w:r>
    </w:p>
    <w:p w14:paraId="65159517" w14:textId="77777777" w:rsidR="00703261" w:rsidRDefault="00093076">
      <w:pPr>
        <w:pStyle w:val="a3"/>
        <w:ind w:left="701"/>
      </w:pPr>
      <w:r>
        <w:t>различать</w:t>
      </w:r>
      <w:r>
        <w:rPr>
          <w:spacing w:val="-3"/>
        </w:rPr>
        <w:t xml:space="preserve"> </w:t>
      </w:r>
      <w:r>
        <w:t>материалы</w:t>
      </w:r>
      <w:r>
        <w:rPr>
          <w:spacing w:val="-4"/>
        </w:rPr>
        <w:t xml:space="preserve"> </w:t>
      </w:r>
      <w:r>
        <w:t>и</w:t>
      </w:r>
      <w:r>
        <w:rPr>
          <w:spacing w:val="-3"/>
        </w:rPr>
        <w:t xml:space="preserve"> </w:t>
      </w:r>
      <w:r>
        <w:t>инструменты</w:t>
      </w:r>
      <w:r>
        <w:rPr>
          <w:spacing w:val="-3"/>
        </w:rPr>
        <w:t xml:space="preserve"> </w:t>
      </w:r>
      <w:r>
        <w:t>по</w:t>
      </w:r>
      <w:r>
        <w:rPr>
          <w:spacing w:val="-3"/>
        </w:rPr>
        <w:t xml:space="preserve"> </w:t>
      </w:r>
      <w:r>
        <w:t>их</w:t>
      </w:r>
      <w:r>
        <w:rPr>
          <w:spacing w:val="-1"/>
        </w:rPr>
        <w:t xml:space="preserve"> </w:t>
      </w:r>
      <w:r>
        <w:t>назначению;</w:t>
      </w:r>
    </w:p>
    <w:p w14:paraId="08056D46" w14:textId="77777777" w:rsidR="00703261" w:rsidRDefault="00093076">
      <w:pPr>
        <w:pStyle w:val="a3"/>
        <w:spacing w:before="27" w:line="264" w:lineRule="auto"/>
        <w:ind w:left="102" w:right="104" w:firstLine="599"/>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57"/>
        </w:rPr>
        <w:t xml:space="preserve"> </w:t>
      </w:r>
      <w:r>
        <w:t>разметка,</w:t>
      </w:r>
      <w:r>
        <w:rPr>
          <w:spacing w:val="-1"/>
        </w:rPr>
        <w:t xml:space="preserve"> </w:t>
      </w:r>
      <w:r>
        <w:t>резание, сборка, отделка;</w:t>
      </w:r>
    </w:p>
    <w:p w14:paraId="533DC8B5" w14:textId="77777777" w:rsidR="00703261" w:rsidRDefault="00093076">
      <w:pPr>
        <w:pStyle w:val="a3"/>
        <w:spacing w:line="264" w:lineRule="auto"/>
        <w:ind w:left="102" w:right="101" w:firstLine="599"/>
      </w:pPr>
      <w:r>
        <w:t>качественно выполнять операции и приѐмы по изготовлению несложных изделий:</w:t>
      </w:r>
      <w:r>
        <w:rPr>
          <w:spacing w:val="1"/>
        </w:rPr>
        <w:t xml:space="preserve"> </w:t>
      </w:r>
      <w:r>
        <w:t>экономно выполнять разметку деталей «на глаз», «от руки», по шаблону, по линейке (как</w:t>
      </w:r>
      <w:r>
        <w:rPr>
          <w:spacing w:val="1"/>
        </w:rPr>
        <w:t xml:space="preserve"> </w:t>
      </w:r>
      <w:r>
        <w:t>направляющему инструменту без откладывания размеров), точно резать ножницами 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 отрыванием, сминанием, лепкой и прочее, собирать изделия с помощью</w:t>
      </w:r>
      <w:r>
        <w:rPr>
          <w:spacing w:val="1"/>
        </w:rPr>
        <w:t xml:space="preserve"> </w:t>
      </w:r>
      <w:r>
        <w:t>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другое,</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 строчкой</w:t>
      </w:r>
      <w:r>
        <w:rPr>
          <w:spacing w:val="-1"/>
        </w:rPr>
        <w:t xml:space="preserve"> </w:t>
      </w:r>
      <w:r>
        <w:t>прямого стежка;</w:t>
      </w:r>
    </w:p>
    <w:p w14:paraId="04499D07" w14:textId="77777777" w:rsidR="00703261" w:rsidRDefault="00093076">
      <w:pPr>
        <w:pStyle w:val="a3"/>
        <w:spacing w:before="2"/>
        <w:ind w:left="701"/>
      </w:pPr>
      <w:r>
        <w:t>использовать</w:t>
      </w:r>
      <w:r>
        <w:rPr>
          <w:spacing w:val="-3"/>
        </w:rPr>
        <w:t xml:space="preserve"> </w:t>
      </w:r>
      <w:r>
        <w:t>для</w:t>
      </w:r>
      <w:r>
        <w:rPr>
          <w:spacing w:val="-3"/>
        </w:rPr>
        <w:t xml:space="preserve"> </w:t>
      </w:r>
      <w:r>
        <w:t>сушки</w:t>
      </w:r>
      <w:r>
        <w:rPr>
          <w:spacing w:val="-3"/>
        </w:rPr>
        <w:t xml:space="preserve"> </w:t>
      </w:r>
      <w:r>
        <w:t>плоских</w:t>
      </w:r>
      <w:r>
        <w:rPr>
          <w:spacing w:val="-2"/>
        </w:rPr>
        <w:t xml:space="preserve"> </w:t>
      </w:r>
      <w:r>
        <w:t>изделий</w:t>
      </w:r>
      <w:r>
        <w:rPr>
          <w:spacing w:val="-4"/>
        </w:rPr>
        <w:t xml:space="preserve"> </w:t>
      </w:r>
      <w:r>
        <w:t>пресс;</w:t>
      </w:r>
    </w:p>
    <w:p w14:paraId="1719BDC8" w14:textId="77777777" w:rsidR="00703261" w:rsidRDefault="00093076">
      <w:pPr>
        <w:pStyle w:val="a3"/>
        <w:spacing w:before="26" w:line="264" w:lineRule="auto"/>
        <w:ind w:left="102" w:right="114" w:firstLine="599"/>
      </w:pPr>
      <w:r>
        <w:t>с помощью учителя выполнять практическую работу и самоконтроль с опорой на</w:t>
      </w:r>
      <w:r>
        <w:rPr>
          <w:spacing w:val="1"/>
        </w:rPr>
        <w:t xml:space="preserve"> </w:t>
      </w:r>
      <w:r>
        <w:t>инструкционную</w:t>
      </w:r>
      <w:r>
        <w:rPr>
          <w:spacing w:val="-1"/>
        </w:rPr>
        <w:t xml:space="preserve"> </w:t>
      </w:r>
      <w:r>
        <w:t>карту,</w:t>
      </w:r>
      <w:r>
        <w:rPr>
          <w:spacing w:val="2"/>
        </w:rPr>
        <w:t xml:space="preserve"> </w:t>
      </w:r>
      <w:r>
        <w:t>образец, шаблон;</w:t>
      </w:r>
    </w:p>
    <w:p w14:paraId="519269E3" w14:textId="77777777" w:rsidR="00703261" w:rsidRDefault="00093076">
      <w:pPr>
        <w:pStyle w:val="a3"/>
        <w:ind w:left="701"/>
      </w:pPr>
      <w:r>
        <w:t>различать</w:t>
      </w:r>
      <w:r>
        <w:rPr>
          <w:spacing w:val="-3"/>
        </w:rPr>
        <w:t xml:space="preserve"> </w:t>
      </w:r>
      <w:r>
        <w:t>разборные</w:t>
      </w:r>
      <w:r>
        <w:rPr>
          <w:spacing w:val="-4"/>
        </w:rPr>
        <w:t xml:space="preserve"> </w:t>
      </w:r>
      <w:r>
        <w:t>и</w:t>
      </w:r>
      <w:r>
        <w:rPr>
          <w:spacing w:val="-4"/>
        </w:rPr>
        <w:t xml:space="preserve"> </w:t>
      </w:r>
      <w:r>
        <w:t>неразборные</w:t>
      </w:r>
      <w:r>
        <w:rPr>
          <w:spacing w:val="-4"/>
        </w:rPr>
        <w:t xml:space="preserve"> </w:t>
      </w:r>
      <w:r>
        <w:t>конструкции</w:t>
      </w:r>
      <w:r>
        <w:rPr>
          <w:spacing w:val="-2"/>
        </w:rPr>
        <w:t xml:space="preserve"> </w:t>
      </w:r>
      <w:r>
        <w:t>несложных изделий;</w:t>
      </w:r>
    </w:p>
    <w:p w14:paraId="78F50732" w14:textId="77777777" w:rsidR="00703261" w:rsidRDefault="00093076">
      <w:pPr>
        <w:pStyle w:val="a3"/>
        <w:spacing w:before="29" w:line="264" w:lineRule="auto"/>
        <w:ind w:left="102" w:right="113" w:firstLine="599"/>
      </w:pPr>
      <w:r>
        <w:t>понимать</w:t>
      </w:r>
      <w:r>
        <w:rPr>
          <w:spacing w:val="1"/>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(рисунок,</w:t>
      </w:r>
      <w:r>
        <w:rPr>
          <w:spacing w:val="1"/>
        </w:rPr>
        <w:t xml:space="preserve"> </w:t>
      </w:r>
      <w:r>
        <w:t>схема),</w:t>
      </w:r>
      <w:r>
        <w:rPr>
          <w:spacing w:val="1"/>
        </w:rPr>
        <w:t xml:space="preserve"> </w:t>
      </w:r>
      <w:r>
        <w:t>конструировать</w:t>
      </w:r>
      <w:r>
        <w:rPr>
          <w:spacing w:val="-3"/>
        </w:rPr>
        <w:t xml:space="preserve"> </w:t>
      </w:r>
      <w:r>
        <w:t>и</w:t>
      </w:r>
      <w:r>
        <w:rPr>
          <w:spacing w:val="-2"/>
        </w:rPr>
        <w:t xml:space="preserve"> </w:t>
      </w:r>
      <w:r>
        <w:t>моделировать</w:t>
      </w:r>
      <w:r>
        <w:rPr>
          <w:spacing w:val="-2"/>
        </w:rPr>
        <w:t xml:space="preserve"> </w:t>
      </w:r>
      <w:r>
        <w:t>изделия</w:t>
      </w:r>
      <w:r>
        <w:rPr>
          <w:spacing w:val="-3"/>
        </w:rPr>
        <w:t xml:space="preserve"> </w:t>
      </w:r>
      <w:r>
        <w:t>из</w:t>
      </w:r>
      <w:r>
        <w:rPr>
          <w:spacing w:val="-2"/>
        </w:rPr>
        <w:t xml:space="preserve"> </w:t>
      </w:r>
      <w:r>
        <w:t>различных материалов</w:t>
      </w:r>
      <w:r>
        <w:rPr>
          <w:spacing w:val="-4"/>
        </w:rPr>
        <w:t xml:space="preserve"> </w:t>
      </w:r>
      <w:r>
        <w:t>по</w:t>
      </w:r>
      <w:r>
        <w:rPr>
          <w:spacing w:val="-5"/>
        </w:rPr>
        <w:t xml:space="preserve"> </w:t>
      </w:r>
      <w:r>
        <w:t>образцу,</w:t>
      </w:r>
      <w:r>
        <w:rPr>
          <w:spacing w:val="-2"/>
        </w:rPr>
        <w:t xml:space="preserve"> </w:t>
      </w:r>
      <w:r>
        <w:t>рисунку;</w:t>
      </w:r>
    </w:p>
    <w:p w14:paraId="6B221248" w14:textId="77777777" w:rsidR="00703261" w:rsidRDefault="00093076">
      <w:pPr>
        <w:pStyle w:val="a3"/>
        <w:spacing w:line="264" w:lineRule="auto"/>
        <w:ind w:left="102" w:right="106" w:firstLine="599"/>
      </w:pPr>
      <w:r>
        <w:t>осуществлять элементарное сотрудничество, участвовать в коллективных работах</w:t>
      </w:r>
      <w:r>
        <w:rPr>
          <w:spacing w:val="1"/>
        </w:rPr>
        <w:t xml:space="preserve"> </w:t>
      </w:r>
      <w:r>
        <w:t>под</w:t>
      </w:r>
      <w:r>
        <w:rPr>
          <w:spacing w:val="-1"/>
        </w:rPr>
        <w:t xml:space="preserve"> </w:t>
      </w:r>
      <w:r>
        <w:t>руководством</w:t>
      </w:r>
      <w:r>
        <w:rPr>
          <w:spacing w:val="3"/>
        </w:rPr>
        <w:t xml:space="preserve"> </w:t>
      </w:r>
      <w:r>
        <w:t>учителя;</w:t>
      </w:r>
    </w:p>
    <w:p w14:paraId="15243D95" w14:textId="77777777" w:rsidR="00703261" w:rsidRDefault="00093076">
      <w:pPr>
        <w:pStyle w:val="a3"/>
        <w:ind w:left="701"/>
      </w:pPr>
      <w:r>
        <w:t>выполнять</w:t>
      </w:r>
      <w:r>
        <w:rPr>
          <w:spacing w:val="-4"/>
        </w:rPr>
        <w:t xml:space="preserve"> </w:t>
      </w:r>
      <w:r>
        <w:t>несложные</w:t>
      </w:r>
      <w:r>
        <w:rPr>
          <w:spacing w:val="-4"/>
        </w:rPr>
        <w:t xml:space="preserve"> </w:t>
      </w:r>
      <w:r>
        <w:t>коллективные</w:t>
      </w:r>
      <w:r>
        <w:rPr>
          <w:spacing w:val="-3"/>
        </w:rPr>
        <w:t xml:space="preserve"> </w:t>
      </w:r>
      <w:r>
        <w:t>работы</w:t>
      </w:r>
      <w:r>
        <w:rPr>
          <w:spacing w:val="-2"/>
        </w:rPr>
        <w:t xml:space="preserve"> </w:t>
      </w:r>
      <w:r>
        <w:t>проектного</w:t>
      </w:r>
      <w:r>
        <w:rPr>
          <w:spacing w:val="-4"/>
        </w:rPr>
        <w:t xml:space="preserve"> </w:t>
      </w:r>
      <w:r>
        <w:t>характера;</w:t>
      </w:r>
    </w:p>
    <w:p w14:paraId="2A5B467C" w14:textId="77777777" w:rsidR="00703261" w:rsidRDefault="00093076">
      <w:pPr>
        <w:pStyle w:val="a3"/>
        <w:spacing w:before="26" w:line="264" w:lineRule="auto"/>
        <w:ind w:left="102" w:right="115" w:firstLine="599"/>
      </w:pPr>
      <w:r>
        <w:t>называть профессии, связанные с изучаемыми материалами и производствами, их</w:t>
      </w:r>
      <w:r>
        <w:rPr>
          <w:spacing w:val="1"/>
        </w:rPr>
        <w:t xml:space="preserve"> </w:t>
      </w:r>
      <w:r>
        <w:t>социальное</w:t>
      </w:r>
      <w:r>
        <w:rPr>
          <w:spacing w:val="-2"/>
        </w:rPr>
        <w:t xml:space="preserve"> </w:t>
      </w:r>
      <w:r>
        <w:t>значение.</w:t>
      </w:r>
    </w:p>
    <w:p w14:paraId="0AABD639" w14:textId="77777777" w:rsidR="00703261" w:rsidRDefault="00093076">
      <w:pPr>
        <w:pStyle w:val="a3"/>
        <w:spacing w:before="1" w:line="264" w:lineRule="auto"/>
        <w:ind w:left="102" w:right="104" w:firstLine="599"/>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rPr>
          <w:b/>
        </w:rPr>
        <w:t>2</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 труду</w:t>
      </w:r>
      <w:r>
        <w:rPr>
          <w:spacing w:val="-6"/>
        </w:rPr>
        <w:t xml:space="preserve"> </w:t>
      </w:r>
      <w:r>
        <w:t>(технологии):</w:t>
      </w:r>
    </w:p>
    <w:p w14:paraId="7D45EDA5" w14:textId="77777777" w:rsidR="00703261" w:rsidRDefault="00093076">
      <w:pPr>
        <w:pStyle w:val="a3"/>
        <w:ind w:right="117"/>
        <w:jc w:val="right"/>
      </w:pPr>
      <w:r>
        <w:t>понимать</w:t>
      </w:r>
      <w:r>
        <w:rPr>
          <w:spacing w:val="33"/>
        </w:rPr>
        <w:t xml:space="preserve"> </w:t>
      </w:r>
      <w:r>
        <w:t>смысл</w:t>
      </w:r>
      <w:r>
        <w:rPr>
          <w:spacing w:val="36"/>
        </w:rPr>
        <w:t xml:space="preserve"> </w:t>
      </w:r>
      <w:r>
        <w:t>понятий</w:t>
      </w:r>
      <w:r>
        <w:rPr>
          <w:spacing w:val="39"/>
        </w:rPr>
        <w:t xml:space="preserve"> </w:t>
      </w:r>
      <w:r>
        <w:t>«инструкционная»</w:t>
      </w:r>
      <w:r>
        <w:rPr>
          <w:spacing w:val="31"/>
        </w:rPr>
        <w:t xml:space="preserve"> </w:t>
      </w:r>
      <w:r>
        <w:t>(«технологическая»)</w:t>
      </w:r>
      <w:r>
        <w:rPr>
          <w:spacing w:val="35"/>
        </w:rPr>
        <w:t xml:space="preserve"> </w:t>
      </w:r>
      <w:r>
        <w:t>карта,</w:t>
      </w:r>
      <w:r>
        <w:rPr>
          <w:spacing w:val="40"/>
        </w:rPr>
        <w:t xml:space="preserve"> </w:t>
      </w:r>
      <w:r>
        <w:t>«чертѐж»,</w:t>
      </w:r>
    </w:p>
    <w:p w14:paraId="7EBAC1D5" w14:textId="77777777" w:rsidR="00703261" w:rsidRDefault="00093076">
      <w:pPr>
        <w:pStyle w:val="a3"/>
        <w:tabs>
          <w:tab w:val="left" w:pos="1196"/>
          <w:tab w:val="left" w:pos="2294"/>
          <w:tab w:val="left" w:pos="3651"/>
          <w:tab w:val="left" w:pos="5286"/>
          <w:tab w:val="left" w:pos="6519"/>
          <w:tab w:val="left" w:pos="7895"/>
        </w:tabs>
        <w:spacing w:before="29"/>
        <w:ind w:right="115"/>
        <w:jc w:val="right"/>
      </w:pPr>
      <w:r>
        <w:t>«эскиз»,</w:t>
      </w:r>
      <w:r>
        <w:tab/>
        <w:t>«линии</w:t>
      </w:r>
      <w:r>
        <w:tab/>
        <w:t>чертежа»,</w:t>
      </w:r>
      <w:r>
        <w:tab/>
        <w:t>«развѐртка»,</w:t>
      </w:r>
      <w:r>
        <w:tab/>
        <w:t>«макет»,</w:t>
      </w:r>
      <w:r>
        <w:tab/>
        <w:t>«модель»,</w:t>
      </w:r>
      <w:r>
        <w:tab/>
        <w:t>«технология»,</w:t>
      </w:r>
    </w:p>
    <w:p w14:paraId="5DAB01FC" w14:textId="77777777" w:rsidR="00703261" w:rsidRDefault="00093076">
      <w:pPr>
        <w:pStyle w:val="a3"/>
        <w:spacing w:before="26" w:line="264" w:lineRule="auto"/>
        <w:ind w:left="102" w:right="109"/>
      </w:pPr>
      <w:r>
        <w:t>«технологические операции»,</w:t>
      </w:r>
      <w:r>
        <w:rPr>
          <w:spacing w:val="1"/>
        </w:rPr>
        <w:t xml:space="preserve"> </w:t>
      </w:r>
      <w:r>
        <w:t>«способы обработки» и использовать их</w:t>
      </w:r>
      <w:r>
        <w:rPr>
          <w:spacing w:val="1"/>
        </w:rPr>
        <w:t xml:space="preserve"> </w:t>
      </w:r>
      <w:r>
        <w:t>в практической</w:t>
      </w:r>
      <w:r>
        <w:rPr>
          <w:spacing w:val="1"/>
        </w:rPr>
        <w:t xml:space="preserve"> </w:t>
      </w:r>
      <w:r>
        <w:t>деятельности;</w:t>
      </w:r>
    </w:p>
    <w:p w14:paraId="04781943" w14:textId="77777777" w:rsidR="00703261" w:rsidRDefault="00093076">
      <w:pPr>
        <w:pStyle w:val="a3"/>
        <w:ind w:left="701"/>
      </w:pPr>
      <w:r>
        <w:t>выполнять</w:t>
      </w:r>
      <w:r>
        <w:rPr>
          <w:spacing w:val="-5"/>
        </w:rPr>
        <w:t xml:space="preserve"> </w:t>
      </w:r>
      <w:r>
        <w:t>задания</w:t>
      </w:r>
      <w:r>
        <w:rPr>
          <w:spacing w:val="-5"/>
        </w:rPr>
        <w:t xml:space="preserve"> </w:t>
      </w:r>
      <w:r>
        <w:t>по</w:t>
      </w:r>
      <w:r>
        <w:rPr>
          <w:spacing w:val="-3"/>
        </w:rPr>
        <w:t xml:space="preserve"> </w:t>
      </w:r>
      <w:r>
        <w:t>самостоятельно</w:t>
      </w:r>
      <w:r>
        <w:rPr>
          <w:spacing w:val="-2"/>
        </w:rPr>
        <w:t xml:space="preserve"> </w:t>
      </w:r>
      <w:r>
        <w:t>составленному</w:t>
      </w:r>
      <w:r>
        <w:rPr>
          <w:spacing w:val="-10"/>
        </w:rPr>
        <w:t xml:space="preserve"> </w:t>
      </w:r>
      <w:r>
        <w:t>плану;</w:t>
      </w:r>
    </w:p>
    <w:p w14:paraId="0E6DC45C" w14:textId="77777777" w:rsidR="00703261" w:rsidRDefault="00093076">
      <w:pPr>
        <w:pStyle w:val="a3"/>
        <w:spacing w:before="29" w:line="264" w:lineRule="auto"/>
        <w:ind w:left="102" w:right="105" w:firstLine="599"/>
      </w:pPr>
      <w:r>
        <w:t>распознавать элементарные общие правила создания рукотворного мира (прочность,</w:t>
      </w:r>
      <w:r>
        <w:rPr>
          <w:spacing w:val="-57"/>
        </w:rPr>
        <w:t xml:space="preserve"> </w:t>
      </w:r>
      <w:r>
        <w:t>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w:t>
      </w:r>
      <w:r>
        <w:rPr>
          <w:spacing w:val="61"/>
        </w:rPr>
        <w:t xml:space="preserve"> </w:t>
      </w:r>
      <w:r>
        <w:t>равновесие),</w:t>
      </w:r>
      <w:r>
        <w:rPr>
          <w:spacing w:val="-57"/>
        </w:rPr>
        <w:t xml:space="preserve"> </w:t>
      </w:r>
      <w:r>
        <w:t>наблюдать гармонию предметов и окружающей среды, называть характерные особенности</w:t>
      </w:r>
      <w:r>
        <w:rPr>
          <w:spacing w:val="-57"/>
        </w:rPr>
        <w:t xml:space="preserve"> </w:t>
      </w:r>
      <w:r>
        <w:t>изученных видов декоративно-прикладного искусства;</w:t>
      </w:r>
    </w:p>
    <w:p w14:paraId="2412A68F" w14:textId="77777777" w:rsidR="00703261" w:rsidRDefault="00093076">
      <w:pPr>
        <w:pStyle w:val="a3"/>
        <w:spacing w:before="1" w:line="264" w:lineRule="auto"/>
        <w:ind w:left="102" w:right="114" w:firstLine="599"/>
      </w:pPr>
      <w:r>
        <w:t>выделять, называть и применять изученные общие правила создания рукотворного</w:t>
      </w:r>
      <w:r>
        <w:rPr>
          <w:spacing w:val="1"/>
        </w:rPr>
        <w:t xml:space="preserve"> </w:t>
      </w:r>
      <w:r>
        <w:t>мира</w:t>
      </w:r>
      <w:r>
        <w:rPr>
          <w:spacing w:val="-2"/>
        </w:rPr>
        <w:t xml:space="preserve"> </w:t>
      </w:r>
      <w:r>
        <w:t>в</w:t>
      </w:r>
      <w:r>
        <w:rPr>
          <w:spacing w:val="-1"/>
        </w:rPr>
        <w:t xml:space="preserve"> </w:t>
      </w:r>
      <w:r>
        <w:t>своей предметно-творческой</w:t>
      </w:r>
      <w:r>
        <w:rPr>
          <w:spacing w:val="1"/>
        </w:rPr>
        <w:t xml:space="preserve"> </w:t>
      </w:r>
      <w:r>
        <w:t>деятельности;</w:t>
      </w:r>
    </w:p>
    <w:p w14:paraId="7A8C8B12" w14:textId="77777777" w:rsidR="00703261" w:rsidRDefault="00093076">
      <w:pPr>
        <w:pStyle w:val="a3"/>
        <w:spacing w:line="264" w:lineRule="auto"/>
        <w:ind w:left="102" w:right="111" w:firstLine="599"/>
      </w:pPr>
      <w:r>
        <w:t>самостоятельно</w:t>
      </w:r>
      <w:r>
        <w:rPr>
          <w:spacing w:val="1"/>
        </w:rPr>
        <w:t xml:space="preserve"> </w:t>
      </w:r>
      <w:r>
        <w:t>готовить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w:t>
      </w:r>
      <w:r>
        <w:rPr>
          <w:spacing w:val="-1"/>
        </w:rPr>
        <w:t xml:space="preserve"> </w:t>
      </w:r>
      <w:r>
        <w:t>порядок</w:t>
      </w:r>
      <w:r>
        <w:rPr>
          <w:spacing w:val="-2"/>
        </w:rPr>
        <w:t xml:space="preserve"> </w:t>
      </w:r>
      <w:r>
        <w:t>во</w:t>
      </w:r>
      <w:r>
        <w:rPr>
          <w:spacing w:val="-1"/>
        </w:rPr>
        <w:t xml:space="preserve"> </w:t>
      </w:r>
      <w:r>
        <w:t>время</w:t>
      </w:r>
      <w:r>
        <w:rPr>
          <w:spacing w:val="-1"/>
        </w:rPr>
        <w:t xml:space="preserve"> </w:t>
      </w:r>
      <w:r>
        <w:t>работы,</w:t>
      </w:r>
      <w:r>
        <w:rPr>
          <w:spacing w:val="1"/>
        </w:rPr>
        <w:t xml:space="preserve"> </w:t>
      </w:r>
      <w:r>
        <w:t>убирать рабочее</w:t>
      </w:r>
      <w:r>
        <w:rPr>
          <w:spacing w:val="-2"/>
        </w:rPr>
        <w:t xml:space="preserve"> </w:t>
      </w:r>
      <w:r>
        <w:t>место;</w:t>
      </w:r>
    </w:p>
    <w:p w14:paraId="7CC02A8B" w14:textId="77777777" w:rsidR="00703261" w:rsidRDefault="00093076">
      <w:pPr>
        <w:pStyle w:val="a3"/>
        <w:spacing w:line="264" w:lineRule="auto"/>
        <w:ind w:left="102" w:right="112" w:firstLine="599"/>
      </w:pPr>
      <w:r>
        <w:t>анализировать</w:t>
      </w:r>
      <w:r>
        <w:rPr>
          <w:spacing w:val="1"/>
        </w:rPr>
        <w:t xml:space="preserve"> </w:t>
      </w:r>
      <w:r>
        <w:t>задание</w:t>
      </w:r>
      <w:r>
        <w:rPr>
          <w:spacing w:val="1"/>
        </w:rPr>
        <w:t xml:space="preserve"> </w:t>
      </w:r>
      <w:r>
        <w:t>(образец)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 самостоятельно выполнять доступные задания с опорой на инструкционную</w:t>
      </w:r>
      <w:r>
        <w:rPr>
          <w:spacing w:val="1"/>
        </w:rPr>
        <w:t xml:space="preserve"> </w:t>
      </w:r>
      <w:r>
        <w:t>(технологическую)</w:t>
      </w:r>
      <w:r>
        <w:rPr>
          <w:spacing w:val="-1"/>
        </w:rPr>
        <w:t xml:space="preserve"> </w:t>
      </w:r>
      <w:r>
        <w:t>карту;</w:t>
      </w:r>
    </w:p>
    <w:p w14:paraId="732D242F" w14:textId="77777777" w:rsidR="00703261" w:rsidRDefault="00093076">
      <w:pPr>
        <w:pStyle w:val="a3"/>
        <w:spacing w:line="264" w:lineRule="auto"/>
        <w:ind w:left="102" w:right="113" w:firstLine="599"/>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27"/>
        </w:rPr>
        <w:t xml:space="preserve"> </w:t>
      </w:r>
      <w:r>
        <w:t>новых</w:t>
      </w:r>
      <w:r>
        <w:rPr>
          <w:spacing w:val="31"/>
        </w:rPr>
        <w:t xml:space="preserve"> </w:t>
      </w:r>
      <w:r>
        <w:t>изучаемых</w:t>
      </w:r>
      <w:r>
        <w:rPr>
          <w:spacing w:val="30"/>
        </w:rPr>
        <w:t xml:space="preserve"> </w:t>
      </w:r>
      <w:r>
        <w:t>материалов</w:t>
      </w:r>
      <w:r>
        <w:rPr>
          <w:spacing w:val="30"/>
        </w:rPr>
        <w:t xml:space="preserve"> </w:t>
      </w:r>
      <w:r>
        <w:t>(толстый</w:t>
      </w:r>
      <w:r>
        <w:rPr>
          <w:spacing w:val="29"/>
        </w:rPr>
        <w:t xml:space="preserve"> </w:t>
      </w:r>
      <w:r>
        <w:t>картон,</w:t>
      </w:r>
      <w:r>
        <w:rPr>
          <w:spacing w:val="28"/>
        </w:rPr>
        <w:t xml:space="preserve"> </w:t>
      </w:r>
      <w:r>
        <w:t>натуральные</w:t>
      </w:r>
      <w:r>
        <w:rPr>
          <w:spacing w:val="27"/>
        </w:rPr>
        <w:t xml:space="preserve"> </w:t>
      </w:r>
      <w:r>
        <w:t>ткани,</w:t>
      </w:r>
      <w:r>
        <w:rPr>
          <w:spacing w:val="28"/>
        </w:rPr>
        <w:t xml:space="preserve"> </w:t>
      </w:r>
      <w:r>
        <w:t>нитки,</w:t>
      </w:r>
    </w:p>
    <w:p w14:paraId="25D20B7F" w14:textId="77777777" w:rsidR="00703261" w:rsidRDefault="00703261">
      <w:pPr>
        <w:spacing w:line="264" w:lineRule="auto"/>
        <w:sectPr w:rsidR="00703261">
          <w:footerReference w:type="default" r:id="rId482"/>
          <w:pgSz w:w="11910" w:h="16390"/>
          <w:pgMar w:top="1060" w:right="740" w:bottom="280" w:left="1600" w:header="0" w:footer="0" w:gutter="0"/>
          <w:cols w:space="720"/>
        </w:sectPr>
      </w:pPr>
    </w:p>
    <w:p w14:paraId="060FDAB0" w14:textId="77777777" w:rsidR="00703261" w:rsidRDefault="00093076">
      <w:pPr>
        <w:pStyle w:val="a3"/>
        <w:spacing w:before="64"/>
        <w:ind w:left="102"/>
      </w:pPr>
      <w:r>
        <w:lastRenderedPageBreak/>
        <w:t>проволока</w:t>
      </w:r>
      <w:r>
        <w:rPr>
          <w:spacing w:val="-4"/>
        </w:rPr>
        <w:t xml:space="preserve"> </w:t>
      </w:r>
      <w:r>
        <w:t>и</w:t>
      </w:r>
      <w:r>
        <w:rPr>
          <w:spacing w:val="-2"/>
        </w:rPr>
        <w:t xml:space="preserve"> </w:t>
      </w:r>
      <w:r>
        <w:t>другие);</w:t>
      </w:r>
    </w:p>
    <w:p w14:paraId="2945335B" w14:textId="77777777" w:rsidR="00703261" w:rsidRDefault="00093076">
      <w:pPr>
        <w:pStyle w:val="a3"/>
        <w:spacing w:before="29" w:line="264" w:lineRule="auto"/>
        <w:ind w:left="102" w:right="111" w:firstLine="599"/>
      </w:pPr>
      <w:r>
        <w:t>читать простейшие чертежи (эскизы), называть линии чертежа (линия контура и</w:t>
      </w:r>
      <w:r>
        <w:rPr>
          <w:spacing w:val="1"/>
        </w:rPr>
        <w:t xml:space="preserve"> </w:t>
      </w:r>
      <w:r>
        <w:t>надреза,</w:t>
      </w:r>
      <w:r>
        <w:rPr>
          <w:spacing w:val="-1"/>
        </w:rPr>
        <w:t xml:space="preserve"> </w:t>
      </w:r>
      <w:r>
        <w:t>линия</w:t>
      </w:r>
      <w:r>
        <w:rPr>
          <w:spacing w:val="-1"/>
        </w:rPr>
        <w:t xml:space="preserve"> </w:t>
      </w:r>
      <w:r>
        <w:t>выносная и</w:t>
      </w:r>
      <w:r>
        <w:rPr>
          <w:spacing w:val="-1"/>
        </w:rPr>
        <w:t xml:space="preserve"> </w:t>
      </w:r>
      <w:r>
        <w:t>размерная, линия</w:t>
      </w:r>
      <w:r>
        <w:rPr>
          <w:spacing w:val="-1"/>
        </w:rPr>
        <w:t xml:space="preserve"> </w:t>
      </w:r>
      <w:r>
        <w:t>сгиба, линия</w:t>
      </w:r>
      <w:r>
        <w:rPr>
          <w:spacing w:val="-1"/>
        </w:rPr>
        <w:t xml:space="preserve"> </w:t>
      </w:r>
      <w:r>
        <w:t>симметрии);</w:t>
      </w:r>
    </w:p>
    <w:p w14:paraId="5ED00458" w14:textId="77777777" w:rsidR="00703261" w:rsidRDefault="00093076">
      <w:pPr>
        <w:pStyle w:val="a3"/>
        <w:spacing w:before="1" w:line="264" w:lineRule="auto"/>
        <w:ind w:left="102" w:right="106" w:firstLine="599"/>
      </w:pPr>
      <w:r>
        <w:t>выполнять экономную разметку прямоугольника (от двух прямых углов и одного</w:t>
      </w:r>
      <w:r>
        <w:rPr>
          <w:spacing w:val="1"/>
        </w:rPr>
        <w:t xml:space="preserve"> </w:t>
      </w:r>
      <w:r>
        <w:t>прямого угла) с помощью чертѐжных инструментов (линейки, угольника) с опорой на</w:t>
      </w:r>
      <w:r>
        <w:rPr>
          <w:spacing w:val="1"/>
        </w:rPr>
        <w:t xml:space="preserve"> </w:t>
      </w:r>
      <w:r>
        <w:t>простейший</w:t>
      </w:r>
      <w:r>
        <w:rPr>
          <w:spacing w:val="-1"/>
        </w:rPr>
        <w:t xml:space="preserve"> </w:t>
      </w:r>
      <w:r>
        <w:t>чертѐж</w:t>
      </w:r>
      <w:r>
        <w:rPr>
          <w:spacing w:val="-1"/>
        </w:rPr>
        <w:t xml:space="preserve"> </w:t>
      </w:r>
      <w:r>
        <w:t>(эскиз), чертить</w:t>
      </w:r>
      <w:r>
        <w:rPr>
          <w:spacing w:val="-1"/>
        </w:rPr>
        <w:t xml:space="preserve"> </w:t>
      </w:r>
      <w:r>
        <w:t>окружность с</w:t>
      </w:r>
      <w:r>
        <w:rPr>
          <w:spacing w:val="-2"/>
        </w:rPr>
        <w:t xml:space="preserve"> </w:t>
      </w:r>
      <w:r>
        <w:t>помощью</w:t>
      </w:r>
      <w:r>
        <w:rPr>
          <w:spacing w:val="-3"/>
        </w:rPr>
        <w:t xml:space="preserve"> </w:t>
      </w:r>
      <w:r>
        <w:t>циркуля;</w:t>
      </w:r>
    </w:p>
    <w:p w14:paraId="6D439F73" w14:textId="77777777" w:rsidR="00703261" w:rsidRDefault="00093076">
      <w:pPr>
        <w:pStyle w:val="a3"/>
        <w:spacing w:line="275" w:lineRule="exact"/>
        <w:ind w:left="701"/>
      </w:pPr>
      <w:r>
        <w:t>выполнять</w:t>
      </w:r>
      <w:r>
        <w:rPr>
          <w:spacing w:val="-6"/>
        </w:rPr>
        <w:t xml:space="preserve"> </w:t>
      </w:r>
      <w:r>
        <w:t>биговку;</w:t>
      </w:r>
    </w:p>
    <w:p w14:paraId="5648E5CD" w14:textId="77777777" w:rsidR="00703261" w:rsidRDefault="00093076">
      <w:pPr>
        <w:pStyle w:val="a3"/>
        <w:spacing w:before="29" w:line="264" w:lineRule="auto"/>
        <w:ind w:left="102" w:right="114" w:firstLine="599"/>
      </w:pPr>
      <w:r>
        <w:t>выполнять построение простейшего лекала (выкройки) правильной геометрической</w:t>
      </w:r>
      <w:r>
        <w:rPr>
          <w:spacing w:val="1"/>
        </w:rPr>
        <w:t xml:space="preserve"> </w:t>
      </w:r>
      <w:r>
        <w:t>формы</w:t>
      </w:r>
      <w:r>
        <w:rPr>
          <w:spacing w:val="-1"/>
        </w:rPr>
        <w:t xml:space="preserve"> </w:t>
      </w:r>
      <w:r>
        <w:t>и</w:t>
      </w:r>
      <w:r>
        <w:rPr>
          <w:spacing w:val="-1"/>
        </w:rPr>
        <w:t xml:space="preserve"> </w:t>
      </w:r>
      <w:r>
        <w:t>разметку</w:t>
      </w:r>
      <w:r>
        <w:rPr>
          <w:spacing w:val="-5"/>
        </w:rPr>
        <w:t xml:space="preserve"> </w:t>
      </w:r>
      <w:r>
        <w:t>деталей кроя на</w:t>
      </w:r>
      <w:r>
        <w:rPr>
          <w:spacing w:val="-1"/>
        </w:rPr>
        <w:t xml:space="preserve"> </w:t>
      </w:r>
      <w:r>
        <w:t>ткани по</w:t>
      </w:r>
      <w:r>
        <w:rPr>
          <w:spacing w:val="-4"/>
        </w:rPr>
        <w:t xml:space="preserve"> </w:t>
      </w:r>
      <w:r>
        <w:t>нему/ней;</w:t>
      </w:r>
    </w:p>
    <w:p w14:paraId="45A4E062" w14:textId="77777777" w:rsidR="00703261" w:rsidRDefault="00093076">
      <w:pPr>
        <w:pStyle w:val="a3"/>
        <w:ind w:left="701"/>
      </w:pPr>
      <w:r>
        <w:t>оформлять</w:t>
      </w:r>
      <w:r>
        <w:rPr>
          <w:spacing w:val="-3"/>
        </w:rPr>
        <w:t xml:space="preserve"> </w:t>
      </w:r>
      <w:r>
        <w:t>изделия</w:t>
      </w:r>
      <w:r>
        <w:rPr>
          <w:spacing w:val="-3"/>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3"/>
        </w:rPr>
        <w:t xml:space="preserve"> </w:t>
      </w:r>
      <w:r>
        <w:t>ручными</w:t>
      </w:r>
      <w:r>
        <w:rPr>
          <w:spacing w:val="-3"/>
        </w:rPr>
        <w:t xml:space="preserve"> </w:t>
      </w:r>
      <w:r>
        <w:t>строчками;</w:t>
      </w:r>
    </w:p>
    <w:p w14:paraId="6140F38E" w14:textId="77777777" w:rsidR="00703261" w:rsidRDefault="00093076">
      <w:pPr>
        <w:pStyle w:val="a3"/>
        <w:spacing w:before="26" w:line="264" w:lineRule="auto"/>
        <w:ind w:left="102" w:right="112" w:firstLine="599"/>
      </w:pPr>
      <w:r>
        <w:t>понимать</w:t>
      </w:r>
      <w:r>
        <w:rPr>
          <w:spacing w:val="1"/>
        </w:rPr>
        <w:t xml:space="preserve"> </w:t>
      </w:r>
      <w:r>
        <w:t>смысл</w:t>
      </w:r>
      <w:r>
        <w:rPr>
          <w:spacing w:val="1"/>
        </w:rPr>
        <w:t xml:space="preserve"> </w:t>
      </w:r>
      <w:r>
        <w:t>понятия</w:t>
      </w:r>
      <w:r>
        <w:rPr>
          <w:spacing w:val="1"/>
        </w:rPr>
        <w:t xml:space="preserve"> </w:t>
      </w:r>
      <w:r>
        <w:t>«развѐртка»</w:t>
      </w:r>
      <w:r>
        <w:rPr>
          <w:spacing w:val="1"/>
        </w:rPr>
        <w:t xml:space="preserve"> </w:t>
      </w:r>
      <w:r>
        <w:t>(трѐхмерного</w:t>
      </w:r>
      <w:r>
        <w:rPr>
          <w:spacing w:val="1"/>
        </w:rPr>
        <w:t xml:space="preserve"> </w:t>
      </w:r>
      <w:r>
        <w:t>предмета),</w:t>
      </w:r>
      <w:r>
        <w:rPr>
          <w:spacing w:val="61"/>
        </w:rPr>
        <w:t xml:space="preserve"> </w:t>
      </w:r>
      <w:r>
        <w:t>соотносить</w:t>
      </w:r>
      <w:r>
        <w:rPr>
          <w:spacing w:val="1"/>
        </w:rPr>
        <w:t xml:space="preserve"> </w:t>
      </w:r>
      <w:r>
        <w:t>объѐмную</w:t>
      </w:r>
      <w:r>
        <w:rPr>
          <w:spacing w:val="-1"/>
        </w:rPr>
        <w:t xml:space="preserve"> </w:t>
      </w:r>
      <w:r>
        <w:t>конструкцию с</w:t>
      </w:r>
      <w:r>
        <w:rPr>
          <w:spacing w:val="-1"/>
        </w:rPr>
        <w:t xml:space="preserve"> </w:t>
      </w:r>
      <w:r>
        <w:t>изображениями</w:t>
      </w:r>
      <w:r>
        <w:rPr>
          <w:spacing w:val="-1"/>
        </w:rPr>
        <w:t xml:space="preserve"> </w:t>
      </w:r>
      <w:r>
        <w:t>еѐ</w:t>
      </w:r>
      <w:r>
        <w:rPr>
          <w:spacing w:val="-1"/>
        </w:rPr>
        <w:t xml:space="preserve"> </w:t>
      </w:r>
      <w:r>
        <w:t>развѐртки;</w:t>
      </w:r>
    </w:p>
    <w:p w14:paraId="13CC7444" w14:textId="77777777" w:rsidR="00703261" w:rsidRDefault="00093076">
      <w:pPr>
        <w:pStyle w:val="a3"/>
        <w:ind w:left="701"/>
      </w:pPr>
      <w:r>
        <w:t>отличать</w:t>
      </w:r>
      <w:r>
        <w:rPr>
          <w:spacing w:val="-3"/>
        </w:rPr>
        <w:t xml:space="preserve"> </w:t>
      </w:r>
      <w:r>
        <w:t>макет</w:t>
      </w:r>
      <w:r>
        <w:rPr>
          <w:spacing w:val="-2"/>
        </w:rPr>
        <w:t xml:space="preserve"> </w:t>
      </w:r>
      <w:r>
        <w:t>от</w:t>
      </w:r>
      <w:r>
        <w:rPr>
          <w:spacing w:val="-2"/>
        </w:rPr>
        <w:t xml:space="preserve"> </w:t>
      </w:r>
      <w:r>
        <w:t>модели,</w:t>
      </w:r>
      <w:r>
        <w:rPr>
          <w:spacing w:val="-3"/>
        </w:rPr>
        <w:t xml:space="preserve"> </w:t>
      </w:r>
      <w:r>
        <w:t>строить</w:t>
      </w:r>
      <w:r>
        <w:rPr>
          <w:spacing w:val="-2"/>
        </w:rPr>
        <w:t xml:space="preserve"> </w:t>
      </w:r>
      <w:r>
        <w:t>трѐхмерный</w:t>
      </w:r>
      <w:r>
        <w:rPr>
          <w:spacing w:val="-2"/>
        </w:rPr>
        <w:t xml:space="preserve"> </w:t>
      </w:r>
      <w:r>
        <w:t>макет</w:t>
      </w:r>
      <w:r>
        <w:rPr>
          <w:spacing w:val="-3"/>
        </w:rPr>
        <w:t xml:space="preserve"> </w:t>
      </w:r>
      <w:r>
        <w:t>из</w:t>
      </w:r>
      <w:r>
        <w:rPr>
          <w:spacing w:val="-2"/>
        </w:rPr>
        <w:t xml:space="preserve"> </w:t>
      </w:r>
      <w:r>
        <w:t>готовой</w:t>
      </w:r>
      <w:r>
        <w:rPr>
          <w:spacing w:val="-2"/>
        </w:rPr>
        <w:t xml:space="preserve"> </w:t>
      </w:r>
      <w:r>
        <w:t>развѐртки;</w:t>
      </w:r>
    </w:p>
    <w:p w14:paraId="25951AD7" w14:textId="77777777" w:rsidR="00703261" w:rsidRDefault="00093076">
      <w:pPr>
        <w:pStyle w:val="a3"/>
        <w:spacing w:before="29" w:line="264" w:lineRule="auto"/>
        <w:ind w:left="102" w:right="112" w:firstLine="599"/>
      </w:pPr>
      <w:r>
        <w:t>определять неподвижный и подвижный способ соединения деталей и выполнять</w:t>
      </w:r>
      <w:r>
        <w:rPr>
          <w:spacing w:val="1"/>
        </w:rPr>
        <w:t xml:space="preserve"> </w:t>
      </w:r>
      <w:r>
        <w:t>подвижное</w:t>
      </w:r>
      <w:r>
        <w:rPr>
          <w:spacing w:val="-2"/>
        </w:rPr>
        <w:t xml:space="preserve"> </w:t>
      </w:r>
      <w:r>
        <w:t>и</w:t>
      </w:r>
      <w:r>
        <w:rPr>
          <w:spacing w:val="-2"/>
        </w:rPr>
        <w:t xml:space="preserve"> </w:t>
      </w:r>
      <w:r>
        <w:t>неподвижное</w:t>
      </w:r>
      <w:r>
        <w:rPr>
          <w:spacing w:val="-2"/>
        </w:rPr>
        <w:t xml:space="preserve"> </w:t>
      </w:r>
      <w:r>
        <w:t>соединения известными способами;</w:t>
      </w:r>
    </w:p>
    <w:p w14:paraId="64335E2E" w14:textId="77777777" w:rsidR="00703261" w:rsidRDefault="00093076">
      <w:pPr>
        <w:pStyle w:val="a3"/>
        <w:spacing w:before="1" w:line="264" w:lineRule="auto"/>
        <w:ind w:left="102" w:right="114" w:firstLine="599"/>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модели,</w:t>
      </w:r>
      <w:r>
        <w:rPr>
          <w:spacing w:val="1"/>
        </w:rPr>
        <w:t xml:space="preserve"> </w:t>
      </w:r>
      <w:r>
        <w:t>простейшему</w:t>
      </w:r>
      <w:r>
        <w:rPr>
          <w:spacing w:val="-4"/>
        </w:rPr>
        <w:t xml:space="preserve"> </w:t>
      </w:r>
      <w:r>
        <w:t>чертежу</w:t>
      </w:r>
      <w:r>
        <w:rPr>
          <w:spacing w:val="-3"/>
        </w:rPr>
        <w:t xml:space="preserve"> </w:t>
      </w:r>
      <w:r>
        <w:t>или</w:t>
      </w:r>
      <w:r>
        <w:rPr>
          <w:spacing w:val="1"/>
        </w:rPr>
        <w:t xml:space="preserve"> </w:t>
      </w:r>
      <w:r>
        <w:t>эскизу;</w:t>
      </w:r>
    </w:p>
    <w:p w14:paraId="21B0EDC5" w14:textId="77777777" w:rsidR="00703261" w:rsidRDefault="00093076">
      <w:pPr>
        <w:pStyle w:val="a3"/>
        <w:ind w:left="701"/>
      </w:pPr>
      <w:r>
        <w:t>решать</w:t>
      </w:r>
      <w:r>
        <w:rPr>
          <w:spacing w:val="-3"/>
        </w:rPr>
        <w:t xml:space="preserve"> </w:t>
      </w:r>
      <w:r>
        <w:t>несложные</w:t>
      </w:r>
      <w:r>
        <w:rPr>
          <w:spacing w:val="-5"/>
        </w:rPr>
        <w:t xml:space="preserve"> </w:t>
      </w:r>
      <w:r>
        <w:t>конструкторско-технологические</w:t>
      </w:r>
      <w:r>
        <w:rPr>
          <w:spacing w:val="-4"/>
        </w:rPr>
        <w:t xml:space="preserve"> </w:t>
      </w:r>
      <w:r>
        <w:t>задачи;</w:t>
      </w:r>
    </w:p>
    <w:p w14:paraId="1B9E56FD" w14:textId="77777777" w:rsidR="00703261" w:rsidRDefault="00093076">
      <w:pPr>
        <w:pStyle w:val="a3"/>
        <w:spacing w:before="26" w:line="264" w:lineRule="auto"/>
        <w:ind w:left="102" w:right="112" w:firstLine="599"/>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6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1"/>
        </w:rPr>
        <w:t xml:space="preserve"> </w:t>
      </w:r>
      <w:r>
        <w:t>самостоятельной</w:t>
      </w:r>
      <w:r>
        <w:rPr>
          <w:spacing w:val="1"/>
        </w:rPr>
        <w:t xml:space="preserve"> </w:t>
      </w:r>
      <w:r>
        <w:t>интеллектуальной</w:t>
      </w:r>
      <w:r>
        <w:rPr>
          <w:spacing w:val="1"/>
        </w:rPr>
        <w:t xml:space="preserve"> </w:t>
      </w:r>
      <w:r>
        <w:t>и</w:t>
      </w:r>
      <w:r>
        <w:rPr>
          <w:spacing w:val="1"/>
        </w:rPr>
        <w:t xml:space="preserve"> </w:t>
      </w:r>
      <w:r>
        <w:t>практической</w:t>
      </w:r>
      <w:r>
        <w:rPr>
          <w:spacing w:val="1"/>
        </w:rPr>
        <w:t xml:space="preserve"> </w:t>
      </w:r>
      <w:r>
        <w:t>деятельности;</w:t>
      </w:r>
    </w:p>
    <w:p w14:paraId="247BF922" w14:textId="77777777" w:rsidR="00703261" w:rsidRDefault="00093076">
      <w:pPr>
        <w:pStyle w:val="a3"/>
        <w:spacing w:before="1" w:line="264" w:lineRule="auto"/>
        <w:ind w:left="102" w:right="102" w:firstLine="599"/>
      </w:pPr>
      <w:r>
        <w:t>делать</w:t>
      </w:r>
      <w:r>
        <w:rPr>
          <w:spacing w:val="1"/>
        </w:rPr>
        <w:t xml:space="preserve"> </w:t>
      </w:r>
      <w:r>
        <w:t>выбор,</w:t>
      </w:r>
      <w:r>
        <w:rPr>
          <w:spacing w:val="1"/>
        </w:rPr>
        <w:t xml:space="preserve"> </w:t>
      </w:r>
      <w:r>
        <w:t>какое</w:t>
      </w:r>
      <w:r>
        <w:rPr>
          <w:spacing w:val="1"/>
        </w:rPr>
        <w:t xml:space="preserve"> </w:t>
      </w:r>
      <w:r>
        <w:t>мнение</w:t>
      </w:r>
      <w:r>
        <w:rPr>
          <w:spacing w:val="1"/>
        </w:rPr>
        <w:t xml:space="preserve"> </w:t>
      </w:r>
      <w:r>
        <w:t>принять</w:t>
      </w:r>
      <w:r>
        <w:rPr>
          <w:spacing w:val="1"/>
        </w:rPr>
        <w:t xml:space="preserve"> </w:t>
      </w:r>
      <w:r>
        <w:t>–</w:t>
      </w:r>
      <w:r>
        <w:rPr>
          <w:spacing w:val="1"/>
        </w:rPr>
        <w:t xml:space="preserve"> </w:t>
      </w:r>
      <w:r>
        <w:t>своѐ</w:t>
      </w:r>
      <w:r>
        <w:rPr>
          <w:spacing w:val="1"/>
        </w:rPr>
        <w:t xml:space="preserve"> </w:t>
      </w:r>
      <w:r>
        <w:t>или</w:t>
      </w:r>
      <w:r>
        <w:rPr>
          <w:spacing w:val="1"/>
        </w:rPr>
        <w:t xml:space="preserve"> </w:t>
      </w:r>
      <w:r>
        <w:t>другое,</w:t>
      </w:r>
      <w:r>
        <w:rPr>
          <w:spacing w:val="1"/>
        </w:rPr>
        <w:t xml:space="preserve"> </w:t>
      </w:r>
      <w:r>
        <w:t>высказанное</w:t>
      </w:r>
      <w:r>
        <w:rPr>
          <w:spacing w:val="1"/>
        </w:rPr>
        <w:t xml:space="preserve"> </w:t>
      </w:r>
      <w:r>
        <w:t>в</w:t>
      </w:r>
      <w:r>
        <w:rPr>
          <w:spacing w:val="1"/>
        </w:rPr>
        <w:t xml:space="preserve"> </w:t>
      </w:r>
      <w:r>
        <w:t>ходе</w:t>
      </w:r>
      <w:r>
        <w:rPr>
          <w:spacing w:val="1"/>
        </w:rPr>
        <w:t xml:space="preserve"> </w:t>
      </w:r>
      <w:r>
        <w:t>обсуждения;</w:t>
      </w:r>
    </w:p>
    <w:p w14:paraId="4311634B" w14:textId="77777777" w:rsidR="00703261" w:rsidRDefault="00093076">
      <w:pPr>
        <w:pStyle w:val="a3"/>
        <w:ind w:left="701"/>
      </w:pPr>
      <w:r>
        <w:t>выполнять</w:t>
      </w:r>
      <w:r>
        <w:rPr>
          <w:spacing w:val="-3"/>
        </w:rPr>
        <w:t xml:space="preserve"> </w:t>
      </w:r>
      <w:r>
        <w:t>работу</w:t>
      </w:r>
      <w:r>
        <w:rPr>
          <w:spacing w:val="-10"/>
        </w:rPr>
        <w:t xml:space="preserve"> </w:t>
      </w:r>
      <w:r>
        <w:t>в</w:t>
      </w:r>
      <w:r>
        <w:rPr>
          <w:spacing w:val="-4"/>
        </w:rPr>
        <w:t xml:space="preserve"> </w:t>
      </w:r>
      <w:r>
        <w:t>малых</w:t>
      </w:r>
      <w:r>
        <w:rPr>
          <w:spacing w:val="-1"/>
        </w:rPr>
        <w:t xml:space="preserve"> </w:t>
      </w:r>
      <w:r>
        <w:t>группах,</w:t>
      </w:r>
      <w:r>
        <w:rPr>
          <w:spacing w:val="-3"/>
        </w:rPr>
        <w:t xml:space="preserve"> </w:t>
      </w:r>
      <w:r>
        <w:t>осуществлять</w:t>
      </w:r>
      <w:r>
        <w:rPr>
          <w:spacing w:val="-2"/>
        </w:rPr>
        <w:t xml:space="preserve"> </w:t>
      </w:r>
      <w:r>
        <w:t>сотрудничество;</w:t>
      </w:r>
    </w:p>
    <w:p w14:paraId="0D1B1B33" w14:textId="77777777" w:rsidR="00703261" w:rsidRDefault="00093076">
      <w:pPr>
        <w:pStyle w:val="a3"/>
        <w:spacing w:before="27" w:line="264" w:lineRule="auto"/>
        <w:ind w:left="102" w:right="111" w:firstLine="599"/>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под</w:t>
      </w:r>
      <w:r>
        <w:rPr>
          <w:spacing w:val="1"/>
        </w:rPr>
        <w:t xml:space="preserve"> </w:t>
      </w:r>
      <w:r>
        <w:t>руководством</w:t>
      </w:r>
      <w:r>
        <w:rPr>
          <w:spacing w:val="1"/>
        </w:rPr>
        <w:t xml:space="preserve"> </w:t>
      </w:r>
      <w:r>
        <w:t>учителя элементарную проектную деятельность в малых группах: разрабатывать замысел,</w:t>
      </w:r>
      <w:r>
        <w:rPr>
          <w:spacing w:val="1"/>
        </w:rPr>
        <w:t xml:space="preserve"> </w:t>
      </w:r>
      <w:r>
        <w:t>искать</w:t>
      </w:r>
      <w:r>
        <w:rPr>
          <w:spacing w:val="1"/>
        </w:rPr>
        <w:t xml:space="preserve"> </w:t>
      </w:r>
      <w:r>
        <w:t>пути</w:t>
      </w:r>
      <w:r>
        <w:rPr>
          <w:spacing w:val="1"/>
        </w:rPr>
        <w:t xml:space="preserve"> </w:t>
      </w:r>
      <w:r>
        <w:t>его</w:t>
      </w:r>
      <w:r>
        <w:rPr>
          <w:spacing w:val="1"/>
        </w:rPr>
        <w:t xml:space="preserve"> </w:t>
      </w:r>
      <w:r>
        <w:t>реализации,</w:t>
      </w:r>
      <w:r>
        <w:rPr>
          <w:spacing w:val="1"/>
        </w:rPr>
        <w:t xml:space="preserve"> </w:t>
      </w:r>
      <w:r>
        <w:t>воплощать</w:t>
      </w:r>
      <w:r>
        <w:rPr>
          <w:spacing w:val="1"/>
        </w:rPr>
        <w:t xml:space="preserve"> </w:t>
      </w:r>
      <w:r>
        <w:t>его</w:t>
      </w:r>
      <w:r>
        <w:rPr>
          <w:spacing w:val="1"/>
        </w:rPr>
        <w:t xml:space="preserve"> </w:t>
      </w:r>
      <w:r>
        <w:t>в</w:t>
      </w:r>
      <w:r>
        <w:rPr>
          <w:spacing w:val="1"/>
        </w:rPr>
        <w:t xml:space="preserve"> </w:t>
      </w:r>
      <w:r>
        <w:t>продукте,</w:t>
      </w:r>
      <w:r>
        <w:rPr>
          <w:spacing w:val="1"/>
        </w:rPr>
        <w:t xml:space="preserve"> </w:t>
      </w:r>
      <w:r>
        <w:t>демонстрировать</w:t>
      </w:r>
      <w:r>
        <w:rPr>
          <w:spacing w:val="60"/>
        </w:rPr>
        <w:t xml:space="preserve"> </w:t>
      </w:r>
      <w:r>
        <w:t>готовый</w:t>
      </w:r>
      <w:r>
        <w:rPr>
          <w:spacing w:val="1"/>
        </w:rPr>
        <w:t xml:space="preserve"> </w:t>
      </w:r>
      <w:r>
        <w:t>продукт;</w:t>
      </w:r>
    </w:p>
    <w:p w14:paraId="63EF3D08" w14:textId="77777777" w:rsidR="00703261" w:rsidRDefault="00093076">
      <w:pPr>
        <w:pStyle w:val="a3"/>
        <w:ind w:left="701"/>
      </w:pPr>
      <w:r>
        <w:t>знать</w:t>
      </w:r>
      <w:r>
        <w:rPr>
          <w:spacing w:val="-5"/>
        </w:rPr>
        <w:t xml:space="preserve"> </w:t>
      </w:r>
      <w:r>
        <w:t>профессии</w:t>
      </w:r>
      <w:r>
        <w:rPr>
          <w:spacing w:val="-2"/>
        </w:rPr>
        <w:t xml:space="preserve"> </w:t>
      </w:r>
      <w:r>
        <w:t>людей,</w:t>
      </w:r>
      <w:r>
        <w:rPr>
          <w:spacing w:val="-3"/>
        </w:rPr>
        <w:t xml:space="preserve"> </w:t>
      </w:r>
      <w:r>
        <w:t>работающих в</w:t>
      </w:r>
      <w:r>
        <w:rPr>
          <w:spacing w:val="-4"/>
        </w:rPr>
        <w:t xml:space="preserve"> </w:t>
      </w:r>
      <w:r>
        <w:t>сфере</w:t>
      </w:r>
      <w:r>
        <w:rPr>
          <w:spacing w:val="-4"/>
        </w:rPr>
        <w:t xml:space="preserve"> </w:t>
      </w:r>
      <w:r>
        <w:t>обслуживания.</w:t>
      </w:r>
    </w:p>
    <w:p w14:paraId="6C053D03" w14:textId="77777777" w:rsidR="00703261" w:rsidRDefault="00093076">
      <w:pPr>
        <w:pStyle w:val="a3"/>
        <w:spacing w:before="29" w:line="264" w:lineRule="auto"/>
        <w:ind w:left="102" w:right="109" w:firstLine="59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 труду</w:t>
      </w:r>
      <w:r>
        <w:rPr>
          <w:spacing w:val="-5"/>
        </w:rPr>
        <w:t xml:space="preserve"> </w:t>
      </w:r>
      <w:r>
        <w:t>(технологии):</w:t>
      </w:r>
    </w:p>
    <w:p w14:paraId="20028584" w14:textId="77777777" w:rsidR="00703261" w:rsidRDefault="00093076">
      <w:pPr>
        <w:pStyle w:val="a3"/>
        <w:ind w:left="701"/>
      </w:pPr>
      <w:r>
        <w:t>понимать</w:t>
      </w:r>
      <w:r>
        <w:rPr>
          <w:spacing w:val="55"/>
        </w:rPr>
        <w:t xml:space="preserve"> </w:t>
      </w:r>
      <w:r>
        <w:t>смысл</w:t>
      </w:r>
      <w:r>
        <w:rPr>
          <w:spacing w:val="113"/>
        </w:rPr>
        <w:t xml:space="preserve"> </w:t>
      </w:r>
      <w:r>
        <w:t>понятий</w:t>
      </w:r>
      <w:r>
        <w:rPr>
          <w:spacing w:val="116"/>
        </w:rPr>
        <w:t xml:space="preserve"> </w:t>
      </w:r>
      <w:r>
        <w:t>«чертѐж</w:t>
      </w:r>
      <w:r>
        <w:rPr>
          <w:spacing w:val="113"/>
        </w:rPr>
        <w:t xml:space="preserve"> </w:t>
      </w:r>
      <w:r>
        <w:t>развѐртки»,</w:t>
      </w:r>
      <w:r>
        <w:rPr>
          <w:spacing w:val="118"/>
        </w:rPr>
        <w:t xml:space="preserve"> </w:t>
      </w:r>
      <w:r>
        <w:t>«канцелярский</w:t>
      </w:r>
      <w:r>
        <w:rPr>
          <w:spacing w:val="114"/>
        </w:rPr>
        <w:t xml:space="preserve"> </w:t>
      </w:r>
      <w:r>
        <w:t>нож»,</w:t>
      </w:r>
      <w:r>
        <w:rPr>
          <w:spacing w:val="118"/>
        </w:rPr>
        <w:t xml:space="preserve"> </w:t>
      </w:r>
      <w:r>
        <w:t>«шило»,</w:t>
      </w:r>
    </w:p>
    <w:p w14:paraId="1BC8E24F" w14:textId="77777777" w:rsidR="00703261" w:rsidRDefault="00093076">
      <w:pPr>
        <w:pStyle w:val="a3"/>
        <w:spacing w:before="27"/>
        <w:ind w:left="102"/>
      </w:pPr>
      <w:r>
        <w:t>«искусственный</w:t>
      </w:r>
      <w:r>
        <w:rPr>
          <w:spacing w:val="-6"/>
        </w:rPr>
        <w:t xml:space="preserve"> </w:t>
      </w:r>
      <w:r>
        <w:t>материал»;</w:t>
      </w:r>
    </w:p>
    <w:p w14:paraId="049EC3E0" w14:textId="77777777" w:rsidR="00703261" w:rsidRDefault="00093076">
      <w:pPr>
        <w:pStyle w:val="a3"/>
        <w:spacing w:before="28" w:line="264" w:lineRule="auto"/>
        <w:ind w:left="102" w:right="104" w:firstLine="599"/>
      </w:pPr>
      <w:r>
        <w:t>выделять</w:t>
      </w:r>
      <w:r>
        <w:rPr>
          <w:spacing w:val="1"/>
        </w:rPr>
        <w:t xml:space="preserve"> </w:t>
      </w:r>
      <w:r>
        <w:t>и</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профессии</w:t>
      </w:r>
      <w:r>
        <w:rPr>
          <w:spacing w:val="1"/>
        </w:rPr>
        <w:t xml:space="preserve"> </w:t>
      </w:r>
      <w:r>
        <w:t>мастеров</w:t>
      </w:r>
      <w:r>
        <w:rPr>
          <w:spacing w:val="1"/>
        </w:rPr>
        <w:t xml:space="preserve"> </w:t>
      </w:r>
      <w:r>
        <w:t>прикладного</w:t>
      </w:r>
      <w:r>
        <w:rPr>
          <w:spacing w:val="1"/>
        </w:rPr>
        <w:t xml:space="preserve"> </w:t>
      </w:r>
      <w:r>
        <w:t>искусства</w:t>
      </w:r>
      <w:r>
        <w:rPr>
          <w:spacing w:val="1"/>
        </w:rPr>
        <w:t xml:space="preserve"> </w:t>
      </w:r>
      <w:r>
        <w:t>(в</w:t>
      </w:r>
      <w:r>
        <w:rPr>
          <w:spacing w:val="1"/>
        </w:rPr>
        <w:t xml:space="preserve"> </w:t>
      </w:r>
      <w:r>
        <w:t>рамках</w:t>
      </w:r>
      <w:r>
        <w:rPr>
          <w:spacing w:val="-57"/>
        </w:rPr>
        <w:t xml:space="preserve"> </w:t>
      </w:r>
      <w:r>
        <w:t>изученного);</w:t>
      </w:r>
    </w:p>
    <w:p w14:paraId="59CD0D50" w14:textId="77777777" w:rsidR="00703261" w:rsidRDefault="00093076">
      <w:pPr>
        <w:pStyle w:val="a3"/>
        <w:spacing w:line="266" w:lineRule="auto"/>
        <w:ind w:left="102" w:right="115" w:firstLine="599"/>
      </w:pPr>
      <w:r>
        <w:t>узнавать</w:t>
      </w:r>
      <w:r>
        <w:rPr>
          <w:spacing w:val="1"/>
        </w:rPr>
        <w:t xml:space="preserve"> </w:t>
      </w:r>
      <w:r>
        <w:t>и</w:t>
      </w:r>
      <w:r>
        <w:rPr>
          <w:spacing w:val="1"/>
        </w:rPr>
        <w:t xml:space="preserve"> </w:t>
      </w:r>
      <w:r>
        <w:t>называть</w:t>
      </w:r>
      <w:r>
        <w:rPr>
          <w:spacing w:val="1"/>
        </w:rPr>
        <w:t xml:space="preserve"> </w:t>
      </w:r>
      <w:r>
        <w:t>по</w:t>
      </w:r>
      <w:r>
        <w:rPr>
          <w:spacing w:val="1"/>
        </w:rPr>
        <w:t xml:space="preserve"> </w:t>
      </w:r>
      <w:r>
        <w:t>характерным</w:t>
      </w:r>
      <w:r>
        <w:rPr>
          <w:spacing w:val="1"/>
        </w:rPr>
        <w:t xml:space="preserve"> </w:t>
      </w:r>
      <w:r>
        <w:t>особенностям</w:t>
      </w:r>
      <w:r>
        <w:rPr>
          <w:spacing w:val="1"/>
        </w:rPr>
        <w:t xml:space="preserve"> </w:t>
      </w:r>
      <w:r>
        <w:t>образцов</w:t>
      </w:r>
      <w:r>
        <w:rPr>
          <w:spacing w:val="1"/>
        </w:rPr>
        <w:t xml:space="preserve"> </w:t>
      </w:r>
      <w:r>
        <w:t>или</w:t>
      </w:r>
      <w:r>
        <w:rPr>
          <w:spacing w:val="1"/>
        </w:rPr>
        <w:t xml:space="preserve"> </w:t>
      </w:r>
      <w:r>
        <w:t>по</w:t>
      </w:r>
      <w:r>
        <w:rPr>
          <w:spacing w:val="1"/>
        </w:rPr>
        <w:t xml:space="preserve"> </w:t>
      </w:r>
      <w:r>
        <w:t>описанию</w:t>
      </w:r>
      <w:r>
        <w:rPr>
          <w:spacing w:val="1"/>
        </w:rPr>
        <w:t xml:space="preserve"> </w:t>
      </w:r>
      <w:r>
        <w:t>изученные</w:t>
      </w:r>
      <w:r>
        <w:rPr>
          <w:spacing w:val="-3"/>
        </w:rPr>
        <w:t xml:space="preserve"> </w:t>
      </w:r>
      <w:r>
        <w:t>и распространѐнные</w:t>
      </w:r>
      <w:r>
        <w:rPr>
          <w:spacing w:val="-2"/>
        </w:rPr>
        <w:t xml:space="preserve"> </w:t>
      </w:r>
      <w:r>
        <w:t>в</w:t>
      </w:r>
      <w:r>
        <w:rPr>
          <w:spacing w:val="-1"/>
        </w:rPr>
        <w:t xml:space="preserve"> </w:t>
      </w:r>
      <w:r>
        <w:t>крае</w:t>
      </w:r>
      <w:r>
        <w:rPr>
          <w:spacing w:val="-2"/>
        </w:rPr>
        <w:t xml:space="preserve"> </w:t>
      </w:r>
      <w:r>
        <w:t>ремѐсла;</w:t>
      </w:r>
    </w:p>
    <w:p w14:paraId="2A84A4F5" w14:textId="77777777" w:rsidR="00703261" w:rsidRDefault="00093076">
      <w:pPr>
        <w:pStyle w:val="a3"/>
        <w:spacing w:line="264" w:lineRule="auto"/>
        <w:ind w:left="102" w:right="113" w:firstLine="599"/>
      </w:pPr>
      <w:r>
        <w:t>называть</w:t>
      </w:r>
      <w:r>
        <w:rPr>
          <w:spacing w:val="1"/>
        </w:rPr>
        <w:t xml:space="preserve"> </w:t>
      </w:r>
      <w:r>
        <w:t>и</w:t>
      </w:r>
      <w:r>
        <w:rPr>
          <w:spacing w:val="1"/>
        </w:rPr>
        <w:t xml:space="preserve"> </w:t>
      </w:r>
      <w:r>
        <w:t>описывать</w:t>
      </w:r>
      <w:r>
        <w:rPr>
          <w:spacing w:val="1"/>
        </w:rPr>
        <w:t xml:space="preserve"> </w:t>
      </w:r>
      <w:r>
        <w:t>свойства</w:t>
      </w:r>
      <w:r>
        <w:rPr>
          <w:spacing w:val="1"/>
        </w:rPr>
        <w:t xml:space="preserve"> </w:t>
      </w:r>
      <w:r>
        <w:t>наиболее</w:t>
      </w:r>
      <w:r>
        <w:rPr>
          <w:spacing w:val="1"/>
        </w:rPr>
        <w:t xml:space="preserve"> </w:t>
      </w:r>
      <w:r>
        <w:t>распространѐнных</w:t>
      </w:r>
      <w:r>
        <w:rPr>
          <w:spacing w:val="1"/>
        </w:rPr>
        <w:t xml:space="preserve"> </w:t>
      </w:r>
      <w:r>
        <w:t>изучаемых</w:t>
      </w:r>
      <w:r>
        <w:rPr>
          <w:spacing w:val="1"/>
        </w:rPr>
        <w:t xml:space="preserve"> </w:t>
      </w:r>
      <w:r>
        <w:t>искусственных</w:t>
      </w:r>
      <w:r>
        <w:rPr>
          <w:spacing w:val="-3"/>
        </w:rPr>
        <w:t xml:space="preserve"> </w:t>
      </w:r>
      <w:r>
        <w:t>и</w:t>
      </w:r>
      <w:r>
        <w:rPr>
          <w:spacing w:val="-2"/>
        </w:rPr>
        <w:t xml:space="preserve"> </w:t>
      </w:r>
      <w:r>
        <w:t>синтетических материалов</w:t>
      </w:r>
      <w:r>
        <w:rPr>
          <w:spacing w:val="-2"/>
        </w:rPr>
        <w:t xml:space="preserve"> </w:t>
      </w:r>
      <w:r>
        <w:t>(бумага,</w:t>
      </w:r>
      <w:r>
        <w:rPr>
          <w:spacing w:val="-2"/>
        </w:rPr>
        <w:t xml:space="preserve"> </w:t>
      </w:r>
      <w:r>
        <w:t>металлы,</w:t>
      </w:r>
      <w:r>
        <w:rPr>
          <w:spacing w:val="-3"/>
        </w:rPr>
        <w:t xml:space="preserve"> </w:t>
      </w:r>
      <w:r>
        <w:t>текстиль</w:t>
      </w:r>
      <w:r>
        <w:rPr>
          <w:spacing w:val="-2"/>
        </w:rPr>
        <w:t xml:space="preserve"> </w:t>
      </w:r>
      <w:r>
        <w:t>и</w:t>
      </w:r>
      <w:r>
        <w:rPr>
          <w:spacing w:val="7"/>
        </w:rPr>
        <w:t xml:space="preserve"> </w:t>
      </w:r>
      <w:r>
        <w:t>другие);</w:t>
      </w:r>
    </w:p>
    <w:p w14:paraId="3DB91E40" w14:textId="77777777" w:rsidR="00703261" w:rsidRDefault="00093076">
      <w:pPr>
        <w:pStyle w:val="a3"/>
        <w:spacing w:line="264" w:lineRule="auto"/>
        <w:ind w:left="102" w:right="118" w:firstLine="599"/>
      </w:pPr>
      <w:r>
        <w:t>читать чертѐж развѐртки и выполнять разметку развѐрток с помощью чертѐжных</w:t>
      </w:r>
      <w:r>
        <w:rPr>
          <w:spacing w:val="1"/>
        </w:rPr>
        <w:t xml:space="preserve"> </w:t>
      </w:r>
      <w:r>
        <w:t>инструментов</w:t>
      </w:r>
      <w:r>
        <w:rPr>
          <w:spacing w:val="-1"/>
        </w:rPr>
        <w:t xml:space="preserve"> </w:t>
      </w:r>
      <w:r>
        <w:t>(линейка,</w:t>
      </w:r>
      <w:r>
        <w:rPr>
          <w:spacing w:val="2"/>
        </w:rPr>
        <w:t xml:space="preserve"> </w:t>
      </w:r>
      <w:r>
        <w:t>угольник,</w:t>
      </w:r>
      <w:r>
        <w:rPr>
          <w:spacing w:val="-1"/>
        </w:rPr>
        <w:t xml:space="preserve"> </w:t>
      </w:r>
      <w:r>
        <w:t>циркуль);</w:t>
      </w:r>
    </w:p>
    <w:p w14:paraId="01CA4F86" w14:textId="77777777" w:rsidR="00703261" w:rsidRDefault="00093076">
      <w:pPr>
        <w:pStyle w:val="a3"/>
        <w:spacing w:line="264" w:lineRule="auto"/>
        <w:ind w:left="701" w:right="2970"/>
        <w:jc w:val="left"/>
      </w:pPr>
      <w:r>
        <w:t>узнавать и называть линии чертежа (осевая и центровая);</w:t>
      </w:r>
      <w:r>
        <w:rPr>
          <w:spacing w:val="-57"/>
        </w:rPr>
        <w:t xml:space="preserve"> </w:t>
      </w:r>
      <w:r>
        <w:t>безопасно пользоваться канцелярским ножом, шилом;</w:t>
      </w:r>
      <w:r>
        <w:rPr>
          <w:spacing w:val="1"/>
        </w:rPr>
        <w:t xml:space="preserve"> </w:t>
      </w:r>
      <w:r>
        <w:t>выполнять</w:t>
      </w:r>
      <w:r>
        <w:rPr>
          <w:spacing w:val="-1"/>
        </w:rPr>
        <w:t xml:space="preserve"> </w:t>
      </w:r>
      <w:r>
        <w:t>рицовку;</w:t>
      </w:r>
    </w:p>
    <w:p w14:paraId="49598C17" w14:textId="77777777" w:rsidR="00703261" w:rsidRDefault="00093076">
      <w:pPr>
        <w:pStyle w:val="a3"/>
        <w:ind w:left="701"/>
        <w:jc w:val="left"/>
      </w:pPr>
      <w:r>
        <w:t>выполнять</w:t>
      </w:r>
      <w:r>
        <w:rPr>
          <w:spacing w:val="-3"/>
        </w:rPr>
        <w:t xml:space="preserve"> </w:t>
      </w:r>
      <w:r>
        <w:t>соединение</w:t>
      </w:r>
      <w:r>
        <w:rPr>
          <w:spacing w:val="-6"/>
        </w:rPr>
        <w:t xml:space="preserve"> </w:t>
      </w:r>
      <w:r>
        <w:t>деталей</w:t>
      </w:r>
      <w:r>
        <w:rPr>
          <w:spacing w:val="-3"/>
        </w:rPr>
        <w:t xml:space="preserve"> </w:t>
      </w:r>
      <w:r>
        <w:t>и</w:t>
      </w:r>
      <w:r>
        <w:rPr>
          <w:spacing w:val="-2"/>
        </w:rPr>
        <w:t xml:space="preserve"> </w:t>
      </w:r>
      <w:r>
        <w:t>отделку</w:t>
      </w:r>
      <w:r>
        <w:rPr>
          <w:spacing w:val="-11"/>
        </w:rPr>
        <w:t xml:space="preserve"> </w:t>
      </w:r>
      <w:r>
        <w:t>изделия</w:t>
      </w:r>
      <w:r>
        <w:rPr>
          <w:spacing w:val="-2"/>
        </w:rPr>
        <w:t xml:space="preserve"> </w:t>
      </w:r>
      <w:r>
        <w:t>освоенными</w:t>
      </w:r>
      <w:r>
        <w:rPr>
          <w:spacing w:val="-3"/>
        </w:rPr>
        <w:t xml:space="preserve"> </w:t>
      </w:r>
      <w:r>
        <w:t>ручными</w:t>
      </w:r>
      <w:r>
        <w:rPr>
          <w:spacing w:val="-2"/>
        </w:rPr>
        <w:t xml:space="preserve"> </w:t>
      </w:r>
      <w:r>
        <w:t>строчками;</w:t>
      </w:r>
    </w:p>
    <w:p w14:paraId="0B6021FB" w14:textId="77777777" w:rsidR="00703261" w:rsidRDefault="00703261">
      <w:pPr>
        <w:sectPr w:rsidR="00703261">
          <w:footerReference w:type="default" r:id="rId483"/>
          <w:pgSz w:w="11910" w:h="16390"/>
          <w:pgMar w:top="1060" w:right="740" w:bottom="280" w:left="1600" w:header="0" w:footer="0" w:gutter="0"/>
          <w:cols w:space="720"/>
        </w:sectPr>
      </w:pPr>
    </w:p>
    <w:p w14:paraId="02045994" w14:textId="77777777" w:rsidR="00703261" w:rsidRDefault="00093076">
      <w:pPr>
        <w:pStyle w:val="a3"/>
        <w:spacing w:before="64" w:line="264" w:lineRule="auto"/>
        <w:ind w:left="102" w:right="99" w:firstLine="599"/>
      </w:pPr>
      <w:r>
        <w:lastRenderedPageBreak/>
        <w:t>решать простейшие задачи технико-технологического характера по изменению вида</w:t>
      </w:r>
      <w:r>
        <w:rPr>
          <w:spacing w:val="1"/>
        </w:rPr>
        <w:t xml:space="preserve"> </w:t>
      </w:r>
      <w:r>
        <w:t>и способа соединения деталей: на достраивание, придание новых свойств конструкции в</w:t>
      </w:r>
      <w:r>
        <w:rPr>
          <w:spacing w:val="1"/>
        </w:rPr>
        <w:t xml:space="preserve"> </w:t>
      </w:r>
      <w:r>
        <w:t>соответствии с новыми (дополненными) требованиями, использовать 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w:t>
      </w:r>
      <w:r>
        <w:rPr>
          <w:spacing w:val="1"/>
        </w:rPr>
        <w:t xml:space="preserve"> </w:t>
      </w:r>
      <w:r>
        <w:t>художественной</w:t>
      </w:r>
      <w:r>
        <w:rPr>
          <w:spacing w:val="-1"/>
        </w:rPr>
        <w:t xml:space="preserve"> </w:t>
      </w:r>
      <w:r>
        <w:t>задачей;</w:t>
      </w:r>
    </w:p>
    <w:p w14:paraId="7BED2980" w14:textId="77777777" w:rsidR="00703261" w:rsidRDefault="00093076">
      <w:pPr>
        <w:pStyle w:val="a3"/>
        <w:spacing w:before="2" w:line="264" w:lineRule="auto"/>
        <w:ind w:left="102" w:right="110" w:firstLine="599"/>
      </w:pPr>
      <w:r>
        <w:t>понимать технологический и практический смысл различных видов соединений в</w:t>
      </w:r>
      <w:r>
        <w:rPr>
          <w:spacing w:val="1"/>
        </w:rPr>
        <w:t xml:space="preserve"> </w:t>
      </w:r>
      <w:r>
        <w:t>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w:t>
      </w:r>
      <w:r>
        <w:rPr>
          <w:spacing w:val="-1"/>
        </w:rPr>
        <w:t xml:space="preserve"> </w:t>
      </w:r>
      <w:r>
        <w:t>их</w:t>
      </w:r>
      <w:r>
        <w:rPr>
          <w:spacing w:val="-2"/>
        </w:rPr>
        <w:t xml:space="preserve"> </w:t>
      </w:r>
      <w:r>
        <w:t>при решении</w:t>
      </w:r>
      <w:r>
        <w:rPr>
          <w:spacing w:val="-3"/>
        </w:rPr>
        <w:t xml:space="preserve"> </w:t>
      </w:r>
      <w:r>
        <w:t>простейших</w:t>
      </w:r>
      <w:r>
        <w:rPr>
          <w:spacing w:val="2"/>
        </w:rPr>
        <w:t xml:space="preserve"> </w:t>
      </w:r>
      <w:r>
        <w:t>конструкторских</w:t>
      </w:r>
      <w:r>
        <w:rPr>
          <w:spacing w:val="-2"/>
        </w:rPr>
        <w:t xml:space="preserve"> </w:t>
      </w:r>
      <w:r>
        <w:t>задач;</w:t>
      </w:r>
    </w:p>
    <w:p w14:paraId="545E102F" w14:textId="77777777" w:rsidR="00703261" w:rsidRDefault="00093076">
      <w:pPr>
        <w:pStyle w:val="a3"/>
        <w:spacing w:line="264" w:lineRule="auto"/>
        <w:ind w:left="102" w:right="117" w:firstLine="599"/>
      </w:pPr>
      <w:r>
        <w:t>конструировать и моделировать изделия из разных материалов и конструктора по</w:t>
      </w:r>
      <w:r>
        <w:rPr>
          <w:spacing w:val="1"/>
        </w:rPr>
        <w:t xml:space="preserve"> </w:t>
      </w:r>
      <w:r>
        <w:t>заданным</w:t>
      </w:r>
      <w:r>
        <w:rPr>
          <w:spacing w:val="-4"/>
        </w:rPr>
        <w:t xml:space="preserve"> </w:t>
      </w:r>
      <w:r>
        <w:t>техническим,</w:t>
      </w:r>
      <w:r>
        <w:rPr>
          <w:spacing w:val="-4"/>
        </w:rPr>
        <w:t xml:space="preserve"> </w:t>
      </w:r>
      <w:r>
        <w:t>технологическим</w:t>
      </w:r>
      <w:r>
        <w:rPr>
          <w:spacing w:val="-3"/>
        </w:rPr>
        <w:t xml:space="preserve"> </w:t>
      </w:r>
      <w:r>
        <w:t>и</w:t>
      </w:r>
      <w:r>
        <w:rPr>
          <w:spacing w:val="-2"/>
        </w:rPr>
        <w:t xml:space="preserve"> </w:t>
      </w:r>
      <w:r>
        <w:t>декоративно-художественным условиям;</w:t>
      </w:r>
    </w:p>
    <w:p w14:paraId="379FAF38" w14:textId="77777777" w:rsidR="00703261" w:rsidRDefault="00093076">
      <w:pPr>
        <w:pStyle w:val="a3"/>
        <w:ind w:left="701"/>
      </w:pPr>
      <w:r>
        <w:t>изменять</w:t>
      </w:r>
      <w:r>
        <w:rPr>
          <w:spacing w:val="-5"/>
        </w:rPr>
        <w:t xml:space="preserve"> </w:t>
      </w:r>
      <w:r>
        <w:t>конструкцию</w:t>
      </w:r>
      <w:r>
        <w:rPr>
          <w:spacing w:val="-5"/>
        </w:rPr>
        <w:t xml:space="preserve"> </w:t>
      </w:r>
      <w:r>
        <w:t>изделия</w:t>
      </w:r>
      <w:r>
        <w:rPr>
          <w:spacing w:val="-6"/>
        </w:rPr>
        <w:t xml:space="preserve"> </w:t>
      </w:r>
      <w:r>
        <w:t>по</w:t>
      </w:r>
      <w:r>
        <w:rPr>
          <w:spacing w:val="-3"/>
        </w:rPr>
        <w:t xml:space="preserve"> </w:t>
      </w:r>
      <w:r>
        <w:t>заданным</w:t>
      </w:r>
      <w:r>
        <w:rPr>
          <w:spacing w:val="-2"/>
        </w:rPr>
        <w:t xml:space="preserve"> </w:t>
      </w:r>
      <w:r>
        <w:t>условиям;</w:t>
      </w:r>
    </w:p>
    <w:p w14:paraId="0411D083" w14:textId="77777777" w:rsidR="00703261" w:rsidRDefault="00093076">
      <w:pPr>
        <w:pStyle w:val="a3"/>
        <w:spacing w:before="28" w:line="264" w:lineRule="auto"/>
        <w:ind w:left="102" w:right="114" w:firstLine="599"/>
        <w:jc w:val="left"/>
      </w:pPr>
      <w:r>
        <w:t>выбирать</w:t>
      </w:r>
      <w:r>
        <w:rPr>
          <w:spacing w:val="5"/>
        </w:rPr>
        <w:t xml:space="preserve"> </w:t>
      </w:r>
      <w:r>
        <w:t>способ</w:t>
      </w:r>
      <w:r>
        <w:rPr>
          <w:spacing w:val="5"/>
        </w:rPr>
        <w:t xml:space="preserve"> </w:t>
      </w:r>
      <w:r>
        <w:t>соединения</w:t>
      </w:r>
      <w:r>
        <w:rPr>
          <w:spacing w:val="4"/>
        </w:rPr>
        <w:t xml:space="preserve"> </w:t>
      </w:r>
      <w:r>
        <w:t>и</w:t>
      </w:r>
      <w:r>
        <w:rPr>
          <w:spacing w:val="5"/>
        </w:rPr>
        <w:t xml:space="preserve"> </w:t>
      </w:r>
      <w:r>
        <w:t>соединительный</w:t>
      </w:r>
      <w:r>
        <w:rPr>
          <w:spacing w:val="5"/>
        </w:rPr>
        <w:t xml:space="preserve"> </w:t>
      </w:r>
      <w:r>
        <w:t>материал</w:t>
      </w:r>
      <w:r>
        <w:rPr>
          <w:spacing w:val="5"/>
        </w:rPr>
        <w:t xml:space="preserve"> </w:t>
      </w:r>
      <w:r>
        <w:t>в</w:t>
      </w:r>
      <w:r>
        <w:rPr>
          <w:spacing w:val="4"/>
        </w:rPr>
        <w:t xml:space="preserve"> </w:t>
      </w:r>
      <w:r>
        <w:t>зависимости</w:t>
      </w:r>
      <w:r>
        <w:rPr>
          <w:spacing w:val="5"/>
        </w:rPr>
        <w:t xml:space="preserve"> </w:t>
      </w:r>
      <w:r>
        <w:t>от</w:t>
      </w:r>
      <w:r>
        <w:rPr>
          <w:spacing w:val="-57"/>
        </w:rPr>
        <w:t xml:space="preserve"> </w:t>
      </w:r>
      <w:r>
        <w:t>требований</w:t>
      </w:r>
      <w:r>
        <w:rPr>
          <w:spacing w:val="-1"/>
        </w:rPr>
        <w:t xml:space="preserve"> </w:t>
      </w:r>
      <w:r>
        <w:t>конструкции;</w:t>
      </w:r>
    </w:p>
    <w:p w14:paraId="3A78EAE9" w14:textId="77777777" w:rsidR="00703261" w:rsidRDefault="00093076">
      <w:pPr>
        <w:pStyle w:val="a3"/>
        <w:tabs>
          <w:tab w:val="left" w:pos="1831"/>
          <w:tab w:val="left" w:pos="3077"/>
          <w:tab w:val="left" w:pos="3879"/>
          <w:tab w:val="left" w:pos="5910"/>
          <w:tab w:val="left" w:pos="7289"/>
          <w:tab w:val="left" w:pos="7622"/>
        </w:tabs>
        <w:spacing w:line="264" w:lineRule="auto"/>
        <w:ind w:left="102" w:right="114" w:firstLine="599"/>
        <w:jc w:val="left"/>
      </w:pPr>
      <w:r>
        <w:t>называть</w:t>
      </w:r>
      <w:r>
        <w:tab/>
        <w:t>несколько</w:t>
      </w:r>
      <w:r>
        <w:tab/>
        <w:t>видов</w:t>
      </w:r>
      <w:r>
        <w:tab/>
        <w:t>информационных</w:t>
      </w:r>
      <w:r>
        <w:tab/>
        <w:t>технологий</w:t>
      </w:r>
      <w:r>
        <w:tab/>
        <w:t>и</w:t>
      </w:r>
      <w:r>
        <w:tab/>
      </w:r>
      <w:r>
        <w:rPr>
          <w:spacing w:val="-1"/>
        </w:rPr>
        <w:t>соответствующих</w:t>
      </w:r>
      <w:r>
        <w:rPr>
          <w:spacing w:val="-57"/>
        </w:rPr>
        <w:t xml:space="preserve"> </w:t>
      </w:r>
      <w:r>
        <w:t>способов</w:t>
      </w:r>
      <w:r>
        <w:rPr>
          <w:spacing w:val="-1"/>
        </w:rPr>
        <w:t xml:space="preserve"> </w:t>
      </w:r>
      <w:r>
        <w:t>передачи</w:t>
      </w:r>
      <w:r>
        <w:rPr>
          <w:spacing w:val="-1"/>
        </w:rPr>
        <w:t xml:space="preserve"> </w:t>
      </w:r>
      <w:r>
        <w:t>информации (из</w:t>
      </w:r>
      <w:r>
        <w:rPr>
          <w:spacing w:val="-1"/>
        </w:rPr>
        <w:t xml:space="preserve"> </w:t>
      </w:r>
      <w:r>
        <w:t>реального</w:t>
      </w:r>
      <w:r>
        <w:rPr>
          <w:spacing w:val="-3"/>
        </w:rPr>
        <w:t xml:space="preserve"> </w:t>
      </w:r>
      <w:r>
        <w:t>окружения</w:t>
      </w:r>
      <w:r>
        <w:rPr>
          <w:spacing w:val="-1"/>
        </w:rPr>
        <w:t xml:space="preserve"> </w:t>
      </w:r>
      <w:r>
        <w:t>обучающихся);</w:t>
      </w:r>
    </w:p>
    <w:p w14:paraId="4BD8C4C3" w14:textId="77777777" w:rsidR="00703261" w:rsidRDefault="00093076">
      <w:pPr>
        <w:pStyle w:val="a3"/>
        <w:spacing w:before="1" w:line="264" w:lineRule="auto"/>
        <w:ind w:left="102" w:firstLine="599"/>
        <w:jc w:val="left"/>
      </w:pPr>
      <w:r>
        <w:t>понимать</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персонального</w:t>
      </w:r>
      <w:r>
        <w:rPr>
          <w:spacing w:val="1"/>
        </w:rPr>
        <w:t xml:space="preserve"> </w:t>
      </w:r>
      <w:r>
        <w:t>компьютера</w:t>
      </w:r>
      <w:r>
        <w:rPr>
          <w:spacing w:val="1"/>
        </w:rPr>
        <w:t xml:space="preserve"> </w:t>
      </w:r>
      <w:r>
        <w:t>для</w:t>
      </w:r>
      <w:r>
        <w:rPr>
          <w:spacing w:val="1"/>
        </w:rPr>
        <w:t xml:space="preserve"> </w:t>
      </w:r>
      <w:r>
        <w:t>ввода,</w:t>
      </w:r>
      <w:r>
        <w:rPr>
          <w:spacing w:val="-57"/>
        </w:rPr>
        <w:t xml:space="preserve"> </w:t>
      </w:r>
      <w:r>
        <w:t>вывода</w:t>
      </w:r>
      <w:r>
        <w:rPr>
          <w:spacing w:val="-3"/>
        </w:rPr>
        <w:t xml:space="preserve"> </w:t>
      </w:r>
      <w:r>
        <w:t>и обработки информации;</w:t>
      </w:r>
    </w:p>
    <w:p w14:paraId="560137B1" w14:textId="77777777" w:rsidR="00703261" w:rsidRDefault="00093076">
      <w:pPr>
        <w:pStyle w:val="a3"/>
        <w:ind w:left="701"/>
        <w:jc w:val="left"/>
      </w:pPr>
      <w:r>
        <w:t>выполнять</w:t>
      </w:r>
      <w:r>
        <w:rPr>
          <w:spacing w:val="-3"/>
        </w:rPr>
        <w:t xml:space="preserve"> </w:t>
      </w:r>
      <w:r>
        <w:t>основные</w:t>
      </w:r>
      <w:r>
        <w:rPr>
          <w:spacing w:val="-4"/>
        </w:rPr>
        <w:t xml:space="preserve"> </w:t>
      </w:r>
      <w:r>
        <w:t>правила</w:t>
      </w:r>
      <w:r>
        <w:rPr>
          <w:spacing w:val="-3"/>
        </w:rPr>
        <w:t xml:space="preserve"> </w:t>
      </w:r>
      <w:r>
        <w:t>безопасной</w:t>
      </w:r>
      <w:r>
        <w:rPr>
          <w:spacing w:val="-3"/>
        </w:rPr>
        <w:t xml:space="preserve"> </w:t>
      </w:r>
      <w:r>
        <w:t>работы</w:t>
      </w:r>
      <w:r>
        <w:rPr>
          <w:spacing w:val="-2"/>
        </w:rPr>
        <w:t xml:space="preserve"> </w:t>
      </w:r>
      <w:r>
        <w:t>на</w:t>
      </w:r>
      <w:r>
        <w:rPr>
          <w:spacing w:val="-3"/>
        </w:rPr>
        <w:t xml:space="preserve"> </w:t>
      </w:r>
      <w:r>
        <w:t>компьютере;</w:t>
      </w:r>
    </w:p>
    <w:p w14:paraId="07C26CC0" w14:textId="77777777" w:rsidR="00703261" w:rsidRDefault="00093076">
      <w:pPr>
        <w:pStyle w:val="a3"/>
        <w:spacing w:before="26" w:line="264" w:lineRule="auto"/>
        <w:ind w:left="102" w:right="107" w:firstLine="599"/>
      </w:pPr>
      <w:r>
        <w:t>использовать</w:t>
      </w:r>
      <w:r>
        <w:rPr>
          <w:spacing w:val="1"/>
        </w:rPr>
        <w:t xml:space="preserve"> </w:t>
      </w:r>
      <w:r>
        <w:t>возможности</w:t>
      </w:r>
      <w:r>
        <w:rPr>
          <w:spacing w:val="1"/>
        </w:rPr>
        <w:t xml:space="preserve"> </w:t>
      </w:r>
      <w:r>
        <w:t>компьютера</w:t>
      </w:r>
      <w:r>
        <w:rPr>
          <w:spacing w:val="1"/>
        </w:rPr>
        <w:t xml:space="preserve"> </w:t>
      </w:r>
      <w:r>
        <w:t>и</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обучающих,</w:t>
      </w:r>
      <w:r>
        <w:rPr>
          <w:spacing w:val="1"/>
        </w:rPr>
        <w:t xml:space="preserve"> </w:t>
      </w:r>
      <w:r>
        <w:t>творческих</w:t>
      </w:r>
      <w:r>
        <w:rPr>
          <w:spacing w:val="1"/>
        </w:rPr>
        <w:t xml:space="preserve"> </w:t>
      </w:r>
      <w:r>
        <w:t>и</w:t>
      </w:r>
      <w:r>
        <w:rPr>
          <w:spacing w:val="-2"/>
        </w:rPr>
        <w:t xml:space="preserve"> </w:t>
      </w:r>
      <w:r>
        <w:t>проектных</w:t>
      </w:r>
      <w:r>
        <w:rPr>
          <w:spacing w:val="1"/>
        </w:rPr>
        <w:t xml:space="preserve"> </w:t>
      </w:r>
      <w:r>
        <w:t>заданий;</w:t>
      </w:r>
    </w:p>
    <w:p w14:paraId="48D2C75C" w14:textId="77777777" w:rsidR="00703261" w:rsidRDefault="00093076">
      <w:pPr>
        <w:pStyle w:val="a3"/>
        <w:spacing w:before="1" w:line="264" w:lineRule="auto"/>
        <w:ind w:left="102" w:right="116" w:firstLine="599"/>
      </w:pPr>
      <w:r>
        <w:t>выполнять проектные задания в соответствии с содержанием изученного материала</w:t>
      </w:r>
      <w:r>
        <w:rPr>
          <w:spacing w:val="1"/>
        </w:rPr>
        <w:t xml:space="preserve"> </w:t>
      </w:r>
      <w:r>
        <w:t>на</w:t>
      </w:r>
      <w:r>
        <w:rPr>
          <w:spacing w:val="-2"/>
        </w:rPr>
        <w:t xml:space="preserve"> </w:t>
      </w:r>
      <w:r>
        <w:t>основе</w:t>
      </w:r>
      <w:r>
        <w:rPr>
          <w:spacing w:val="-2"/>
        </w:rPr>
        <w:t xml:space="preserve"> </w:t>
      </w:r>
      <w:r>
        <w:t>полученных</w:t>
      </w:r>
      <w:r>
        <w:rPr>
          <w:spacing w:val="-1"/>
        </w:rPr>
        <w:t xml:space="preserve"> </w:t>
      </w:r>
      <w:r>
        <w:t>знаний</w:t>
      </w:r>
      <w:r>
        <w:rPr>
          <w:spacing w:val="-2"/>
        </w:rPr>
        <w:t xml:space="preserve"> </w:t>
      </w:r>
      <w:r>
        <w:t>и</w:t>
      </w:r>
      <w:r>
        <w:rPr>
          <w:spacing w:val="3"/>
        </w:rPr>
        <w:t xml:space="preserve"> </w:t>
      </w:r>
      <w:r>
        <w:t>умений.</w:t>
      </w:r>
    </w:p>
    <w:p w14:paraId="5936E472" w14:textId="77777777" w:rsidR="00703261" w:rsidRDefault="00093076">
      <w:pPr>
        <w:pStyle w:val="a3"/>
        <w:spacing w:line="264" w:lineRule="auto"/>
        <w:ind w:left="102" w:right="109" w:firstLine="59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 труду</w:t>
      </w:r>
      <w:r>
        <w:rPr>
          <w:spacing w:val="-6"/>
        </w:rPr>
        <w:t xml:space="preserve"> </w:t>
      </w:r>
      <w:r>
        <w:t>(технологии):</w:t>
      </w:r>
    </w:p>
    <w:p w14:paraId="29E6C2F4" w14:textId="77777777" w:rsidR="00703261" w:rsidRDefault="00093076">
      <w:pPr>
        <w:pStyle w:val="a3"/>
        <w:spacing w:line="264" w:lineRule="auto"/>
        <w:ind w:left="102" w:right="106" w:firstLine="599"/>
      </w:pPr>
      <w:r>
        <w:t>формировать общее представление о мире профессий, их социальном значении, о</w:t>
      </w:r>
      <w:r>
        <w:rPr>
          <w:spacing w:val="1"/>
        </w:rPr>
        <w:t xml:space="preserve"> </w:t>
      </w:r>
      <w:r>
        <w:t>творчестве</w:t>
      </w:r>
      <w:r>
        <w:rPr>
          <w:spacing w:val="1"/>
        </w:rPr>
        <w:t xml:space="preserve"> </w:t>
      </w:r>
      <w:r>
        <w:t>и</w:t>
      </w:r>
      <w:r>
        <w:rPr>
          <w:spacing w:val="1"/>
        </w:rPr>
        <w:t xml:space="preserve"> </w:t>
      </w:r>
      <w:r>
        <w:t>творческих</w:t>
      </w:r>
      <w:r>
        <w:rPr>
          <w:spacing w:val="1"/>
        </w:rPr>
        <w:t xml:space="preserve"> </w:t>
      </w:r>
      <w:r>
        <w:t>профессиях,</w:t>
      </w:r>
      <w:r>
        <w:rPr>
          <w:spacing w:val="1"/>
        </w:rPr>
        <w:t xml:space="preserve"> </w:t>
      </w:r>
      <w:r>
        <w:t>о</w:t>
      </w:r>
      <w:r>
        <w:rPr>
          <w:spacing w:val="1"/>
        </w:rPr>
        <w:t xml:space="preserve"> </w:t>
      </w:r>
      <w:r>
        <w:t>мировых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техники</w:t>
      </w:r>
      <w:r>
        <w:rPr>
          <w:spacing w:val="1"/>
        </w:rPr>
        <w:t xml:space="preserve"> </w:t>
      </w:r>
      <w:r>
        <w:t>и</w:t>
      </w:r>
      <w:r>
        <w:rPr>
          <w:spacing w:val="1"/>
        </w:rPr>
        <w:t xml:space="preserve"> </w:t>
      </w:r>
      <w:r>
        <w:t>искусства</w:t>
      </w:r>
      <w:r>
        <w:rPr>
          <w:spacing w:val="-3"/>
        </w:rPr>
        <w:t xml:space="preserve"> </w:t>
      </w:r>
      <w:r>
        <w:t>(в</w:t>
      </w:r>
      <w:r>
        <w:rPr>
          <w:spacing w:val="-3"/>
        </w:rPr>
        <w:t xml:space="preserve"> </w:t>
      </w:r>
      <w:r>
        <w:t>рамках</w:t>
      </w:r>
      <w:r>
        <w:rPr>
          <w:spacing w:val="1"/>
        </w:rPr>
        <w:t xml:space="preserve"> </w:t>
      </w:r>
      <w:r>
        <w:t>изученного),</w:t>
      </w:r>
      <w:r>
        <w:rPr>
          <w:spacing w:val="-2"/>
        </w:rPr>
        <w:t xml:space="preserve"> </w:t>
      </w:r>
      <w:r>
        <w:t>о</w:t>
      </w:r>
      <w:r>
        <w:rPr>
          <w:spacing w:val="-2"/>
        </w:rPr>
        <w:t xml:space="preserve"> </w:t>
      </w:r>
      <w:r>
        <w:t>наиболее</w:t>
      </w:r>
      <w:r>
        <w:rPr>
          <w:spacing w:val="-3"/>
        </w:rPr>
        <w:t xml:space="preserve"> </w:t>
      </w:r>
      <w:r>
        <w:t>значимых</w:t>
      </w:r>
      <w:r>
        <w:rPr>
          <w:spacing w:val="-1"/>
        </w:rPr>
        <w:t xml:space="preserve"> </w:t>
      </w:r>
      <w:r>
        <w:t>окружающих производствах;</w:t>
      </w:r>
    </w:p>
    <w:p w14:paraId="14D1E6CE" w14:textId="77777777" w:rsidR="00703261" w:rsidRDefault="00093076">
      <w:pPr>
        <w:pStyle w:val="a3"/>
        <w:spacing w:line="264" w:lineRule="auto"/>
        <w:ind w:left="102" w:right="112" w:firstLine="599"/>
      </w:pPr>
      <w:r>
        <w:t>на</w:t>
      </w:r>
      <w:r>
        <w:rPr>
          <w:spacing w:val="1"/>
        </w:rPr>
        <w:t xml:space="preserve"> </w:t>
      </w:r>
      <w:r>
        <w:t>основе</w:t>
      </w:r>
      <w:r>
        <w:rPr>
          <w:spacing w:val="1"/>
        </w:rPr>
        <w:t xml:space="preserve"> </w:t>
      </w:r>
      <w:r>
        <w:t>анализа</w:t>
      </w:r>
      <w:r>
        <w:rPr>
          <w:spacing w:val="1"/>
        </w:rPr>
        <w:t xml:space="preserve"> </w:t>
      </w:r>
      <w:r>
        <w:t>задания</w:t>
      </w:r>
      <w:r>
        <w:rPr>
          <w:spacing w:val="1"/>
        </w:rPr>
        <w:t xml:space="preserve"> </w:t>
      </w:r>
      <w:r>
        <w:t>самостоятельно</w:t>
      </w:r>
      <w:r>
        <w:rPr>
          <w:spacing w:val="1"/>
        </w:rPr>
        <w:t xml:space="preserve"> </w:t>
      </w:r>
      <w:r>
        <w:t>организовывать</w:t>
      </w:r>
      <w:r>
        <w:rPr>
          <w:spacing w:val="1"/>
        </w:rPr>
        <w:t xml:space="preserve"> </w:t>
      </w:r>
      <w:r>
        <w:t>рабочее</w:t>
      </w:r>
      <w:r>
        <w:rPr>
          <w:spacing w:val="1"/>
        </w:rPr>
        <w:t xml:space="preserve"> </w:t>
      </w:r>
      <w:r>
        <w:t>место</w:t>
      </w:r>
      <w:r>
        <w:rPr>
          <w:spacing w:val="1"/>
        </w:rPr>
        <w:t xml:space="preserve"> </w:t>
      </w:r>
      <w:r>
        <w:t>в</w:t>
      </w:r>
      <w:r>
        <w:rPr>
          <w:spacing w:val="-57"/>
        </w:rPr>
        <w:t xml:space="preserve"> </w:t>
      </w:r>
      <w:r>
        <w:t>зависимости</w:t>
      </w:r>
      <w:r>
        <w:rPr>
          <w:spacing w:val="-1"/>
        </w:rPr>
        <w:t xml:space="preserve"> </w:t>
      </w:r>
      <w:r>
        <w:t>от</w:t>
      </w:r>
      <w:r>
        <w:rPr>
          <w:spacing w:val="-1"/>
        </w:rPr>
        <w:t xml:space="preserve"> </w:t>
      </w:r>
      <w:r>
        <w:t>вида</w:t>
      </w:r>
      <w:r>
        <w:rPr>
          <w:spacing w:val="-2"/>
        </w:rPr>
        <w:t xml:space="preserve"> </w:t>
      </w:r>
      <w:r>
        <w:t>работы,</w:t>
      </w:r>
      <w:r>
        <w:rPr>
          <w:spacing w:val="-1"/>
        </w:rPr>
        <w:t xml:space="preserve"> </w:t>
      </w:r>
      <w:r>
        <w:t>осуществлять</w:t>
      </w:r>
      <w:r>
        <w:rPr>
          <w:spacing w:val="-1"/>
        </w:rPr>
        <w:t xml:space="preserve"> </w:t>
      </w:r>
      <w:r>
        <w:t>планирование</w:t>
      </w:r>
      <w:r>
        <w:rPr>
          <w:spacing w:val="-1"/>
        </w:rPr>
        <w:t xml:space="preserve"> </w:t>
      </w:r>
      <w:r>
        <w:t>трудового</w:t>
      </w:r>
      <w:r>
        <w:rPr>
          <w:spacing w:val="-1"/>
        </w:rPr>
        <w:t xml:space="preserve"> </w:t>
      </w:r>
      <w:r>
        <w:t>процесса;</w:t>
      </w:r>
    </w:p>
    <w:p w14:paraId="53903058" w14:textId="77777777" w:rsidR="00703261" w:rsidRDefault="00093076">
      <w:pPr>
        <w:pStyle w:val="a3"/>
        <w:spacing w:line="264" w:lineRule="auto"/>
        <w:ind w:left="102" w:right="115" w:firstLine="599"/>
      </w:pPr>
      <w:r>
        <w:t>самостоятельно</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практическое</w:t>
      </w:r>
      <w:r>
        <w:rPr>
          <w:spacing w:val="1"/>
        </w:rPr>
        <w:t xml:space="preserve"> </w:t>
      </w:r>
      <w:r>
        <w:t>задание</w:t>
      </w:r>
      <w:r>
        <w:rPr>
          <w:spacing w:val="1"/>
        </w:rPr>
        <w:t xml:space="preserve"> </w:t>
      </w:r>
      <w:r>
        <w:t>(практическую</w:t>
      </w:r>
      <w:r>
        <w:rPr>
          <w:spacing w:val="1"/>
        </w:rPr>
        <w:t xml:space="preserve"> </w:t>
      </w:r>
      <w:r>
        <w:t>работу) с опорой на инструкционную (технологическую) карту или творческий замысел,</w:t>
      </w:r>
      <w:r>
        <w:rPr>
          <w:spacing w:val="1"/>
        </w:rPr>
        <w:t xml:space="preserve"> </w:t>
      </w:r>
      <w:r>
        <w:t>при</w:t>
      </w:r>
      <w:r>
        <w:rPr>
          <w:spacing w:val="-1"/>
        </w:rPr>
        <w:t xml:space="preserve"> </w:t>
      </w:r>
      <w:r>
        <w:t>необходимости вносить</w:t>
      </w:r>
      <w:r>
        <w:rPr>
          <w:spacing w:val="-1"/>
        </w:rPr>
        <w:t xml:space="preserve"> </w:t>
      </w:r>
      <w:r>
        <w:t>коррективы</w:t>
      </w:r>
      <w:r>
        <w:rPr>
          <w:spacing w:val="-1"/>
        </w:rPr>
        <w:t xml:space="preserve"> </w:t>
      </w:r>
      <w:r>
        <w:t>в</w:t>
      </w:r>
      <w:r>
        <w:rPr>
          <w:spacing w:val="-2"/>
        </w:rPr>
        <w:t xml:space="preserve"> </w:t>
      </w:r>
      <w:r>
        <w:t>выполняемые</w:t>
      </w:r>
      <w:r>
        <w:rPr>
          <w:spacing w:val="-2"/>
        </w:rPr>
        <w:t xml:space="preserve"> </w:t>
      </w:r>
      <w:r>
        <w:t>действия;</w:t>
      </w:r>
    </w:p>
    <w:p w14:paraId="5D9B930F" w14:textId="77777777" w:rsidR="00703261" w:rsidRDefault="00093076">
      <w:pPr>
        <w:pStyle w:val="a3"/>
        <w:spacing w:before="1" w:line="264" w:lineRule="auto"/>
        <w:ind w:left="102" w:right="104" w:firstLine="599"/>
      </w:pPr>
      <w:r>
        <w:t>понимать элементарные основы бытовой культуры, выполнять доступные действия</w:t>
      </w:r>
      <w:r>
        <w:rPr>
          <w:spacing w:val="1"/>
        </w:rPr>
        <w:t xml:space="preserve"> </w:t>
      </w:r>
      <w:r>
        <w:t>по</w:t>
      </w:r>
      <w:r>
        <w:rPr>
          <w:spacing w:val="-1"/>
        </w:rPr>
        <w:t xml:space="preserve"> </w:t>
      </w:r>
      <w:r>
        <w:t>самообслуживанию и доступные</w:t>
      </w:r>
      <w:r>
        <w:rPr>
          <w:spacing w:val="-3"/>
        </w:rPr>
        <w:t xml:space="preserve"> </w:t>
      </w:r>
      <w:r>
        <w:t>виды домашнего</w:t>
      </w:r>
      <w:r>
        <w:rPr>
          <w:spacing w:val="-1"/>
        </w:rPr>
        <w:t xml:space="preserve"> </w:t>
      </w:r>
      <w:r>
        <w:t>труда;</w:t>
      </w:r>
    </w:p>
    <w:p w14:paraId="3465804A" w14:textId="77777777" w:rsidR="00703261" w:rsidRDefault="00093076">
      <w:pPr>
        <w:pStyle w:val="a3"/>
        <w:spacing w:line="264" w:lineRule="auto"/>
        <w:ind w:left="102" w:right="109" w:firstLine="599"/>
      </w:pPr>
      <w:r>
        <w:t>выполнять более сложные виды работ и приѐмы обработки различных материалов</w:t>
      </w:r>
      <w:r>
        <w:rPr>
          <w:spacing w:val="1"/>
        </w:rPr>
        <w:t xml:space="preserve"> </w:t>
      </w:r>
      <w:r>
        <w:t>(например, плетение, шитьѐ и вышивание, тиснение по фольге), комбинировать различные</w:t>
      </w:r>
      <w:r>
        <w:rPr>
          <w:spacing w:val="-57"/>
        </w:rPr>
        <w:t xml:space="preserve"> </w:t>
      </w:r>
      <w:r>
        <w:t>способы в зависимости и от поставленной задачи, оформлять изделия и соединять детали</w:t>
      </w:r>
      <w:r>
        <w:rPr>
          <w:spacing w:val="1"/>
        </w:rPr>
        <w:t xml:space="preserve"> </w:t>
      </w:r>
      <w:r>
        <w:t>освоенными</w:t>
      </w:r>
      <w:r>
        <w:rPr>
          <w:spacing w:val="-1"/>
        </w:rPr>
        <w:t xml:space="preserve"> </w:t>
      </w:r>
      <w:r>
        <w:t>ручными строчками;</w:t>
      </w:r>
    </w:p>
    <w:p w14:paraId="34F7688E" w14:textId="77777777" w:rsidR="00703261" w:rsidRDefault="00093076">
      <w:pPr>
        <w:pStyle w:val="a3"/>
        <w:spacing w:before="1" w:line="264" w:lineRule="auto"/>
        <w:ind w:left="102" w:right="114" w:firstLine="599"/>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1"/>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(чертѐж</w:t>
      </w:r>
      <w:r>
        <w:rPr>
          <w:spacing w:val="1"/>
        </w:rPr>
        <w:t xml:space="preserve"> </w:t>
      </w:r>
      <w:r>
        <w:t>развѐртки,</w:t>
      </w:r>
      <w:r>
        <w:rPr>
          <w:spacing w:val="1"/>
        </w:rPr>
        <w:t xml:space="preserve"> </w:t>
      </w:r>
      <w:r>
        <w:t>эскиз,</w:t>
      </w:r>
      <w:r>
        <w:rPr>
          <w:spacing w:val="1"/>
        </w:rPr>
        <w:t xml:space="preserve"> </w:t>
      </w:r>
      <w:r>
        <w:t>технический</w:t>
      </w:r>
      <w:r>
        <w:rPr>
          <w:spacing w:val="1"/>
        </w:rPr>
        <w:t xml:space="preserve"> </w:t>
      </w:r>
      <w:r>
        <w:t>рисунок,</w:t>
      </w:r>
      <w:r>
        <w:rPr>
          <w:spacing w:val="-1"/>
        </w:rPr>
        <w:t xml:space="preserve"> </w:t>
      </w:r>
      <w:r>
        <w:t>схему)</w:t>
      </w:r>
      <w:r>
        <w:rPr>
          <w:spacing w:val="1"/>
        </w:rPr>
        <w:t xml:space="preserve"> </w:t>
      </w:r>
      <w:r>
        <w:t>и выполнять</w:t>
      </w:r>
      <w:r>
        <w:rPr>
          <w:spacing w:val="-2"/>
        </w:rPr>
        <w:t xml:space="preserve"> </w:t>
      </w:r>
      <w:r>
        <w:t>по ней</w:t>
      </w:r>
      <w:r>
        <w:rPr>
          <w:spacing w:val="-1"/>
        </w:rPr>
        <w:t xml:space="preserve"> </w:t>
      </w:r>
      <w:r>
        <w:t>работу;</w:t>
      </w:r>
    </w:p>
    <w:p w14:paraId="1272E8FA" w14:textId="77777777" w:rsidR="00703261" w:rsidRDefault="00093076">
      <w:pPr>
        <w:pStyle w:val="a3"/>
        <w:spacing w:line="264" w:lineRule="auto"/>
        <w:ind w:left="102" w:right="112" w:firstLine="599"/>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 изделия: на достраивание, придание новых свойств конструкции в связи с</w:t>
      </w:r>
      <w:r>
        <w:rPr>
          <w:spacing w:val="1"/>
        </w:rPr>
        <w:t xml:space="preserve"> </w:t>
      </w:r>
      <w:r>
        <w:t>изменением</w:t>
      </w:r>
      <w:r>
        <w:rPr>
          <w:spacing w:val="-2"/>
        </w:rPr>
        <w:t xml:space="preserve"> </w:t>
      </w:r>
      <w:r>
        <w:t>функционального назначения</w:t>
      </w:r>
      <w:r>
        <w:rPr>
          <w:spacing w:val="-1"/>
        </w:rPr>
        <w:t xml:space="preserve"> </w:t>
      </w:r>
      <w:r>
        <w:t>изделия;</w:t>
      </w:r>
    </w:p>
    <w:p w14:paraId="5D608D0B" w14:textId="77777777" w:rsidR="00703261" w:rsidRDefault="00093076">
      <w:pPr>
        <w:pStyle w:val="a3"/>
        <w:ind w:left="701"/>
      </w:pPr>
      <w:r>
        <w:t>на</w:t>
      </w:r>
      <w:r>
        <w:rPr>
          <w:spacing w:val="103"/>
        </w:rPr>
        <w:t xml:space="preserve"> </w:t>
      </w:r>
      <w:r>
        <w:t xml:space="preserve">основе  </w:t>
      </w:r>
      <w:r>
        <w:rPr>
          <w:spacing w:val="45"/>
        </w:rPr>
        <w:t xml:space="preserve"> </w:t>
      </w:r>
      <w:r>
        <w:t xml:space="preserve">усвоенных  </w:t>
      </w:r>
      <w:r>
        <w:rPr>
          <w:spacing w:val="44"/>
        </w:rPr>
        <w:t xml:space="preserve"> </w:t>
      </w:r>
      <w:r>
        <w:t xml:space="preserve">правил  </w:t>
      </w:r>
      <w:r>
        <w:rPr>
          <w:spacing w:val="42"/>
        </w:rPr>
        <w:t xml:space="preserve"> </w:t>
      </w:r>
      <w:r>
        <w:t xml:space="preserve">дизайна  </w:t>
      </w:r>
      <w:r>
        <w:rPr>
          <w:spacing w:val="41"/>
        </w:rPr>
        <w:t xml:space="preserve"> </w:t>
      </w:r>
      <w:r>
        <w:t xml:space="preserve">решать  </w:t>
      </w:r>
      <w:r>
        <w:rPr>
          <w:spacing w:val="43"/>
        </w:rPr>
        <w:t xml:space="preserve"> </w:t>
      </w:r>
      <w:r>
        <w:t xml:space="preserve">простейшие  </w:t>
      </w:r>
      <w:r>
        <w:rPr>
          <w:spacing w:val="41"/>
        </w:rPr>
        <w:t xml:space="preserve"> </w:t>
      </w:r>
      <w:r>
        <w:t>художественно-</w:t>
      </w:r>
    </w:p>
    <w:p w14:paraId="5C0FD11C" w14:textId="77777777" w:rsidR="00703261" w:rsidRDefault="00703261">
      <w:pPr>
        <w:sectPr w:rsidR="00703261">
          <w:footerReference w:type="default" r:id="rId484"/>
          <w:pgSz w:w="11910" w:h="16390"/>
          <w:pgMar w:top="1060" w:right="740" w:bottom="280" w:left="1600" w:header="0" w:footer="0" w:gutter="0"/>
          <w:cols w:space="720"/>
        </w:sectPr>
      </w:pPr>
    </w:p>
    <w:p w14:paraId="65D61183" w14:textId="77777777" w:rsidR="00703261" w:rsidRDefault="00093076">
      <w:pPr>
        <w:pStyle w:val="a3"/>
        <w:spacing w:before="64"/>
        <w:ind w:left="102"/>
      </w:pPr>
      <w:r>
        <w:lastRenderedPageBreak/>
        <w:t>конструкторские</w:t>
      </w:r>
      <w:r>
        <w:rPr>
          <w:spacing w:val="-4"/>
        </w:rPr>
        <w:t xml:space="preserve"> </w:t>
      </w:r>
      <w:r>
        <w:t>задачи</w:t>
      </w:r>
      <w:r>
        <w:rPr>
          <w:spacing w:val="-3"/>
        </w:rPr>
        <w:t xml:space="preserve"> </w:t>
      </w:r>
      <w:r>
        <w:t>по</w:t>
      </w:r>
      <w:r>
        <w:rPr>
          <w:spacing w:val="-3"/>
        </w:rPr>
        <w:t xml:space="preserve"> </w:t>
      </w:r>
      <w:r>
        <w:t>созданию</w:t>
      </w:r>
      <w:r>
        <w:rPr>
          <w:spacing w:val="-5"/>
        </w:rPr>
        <w:t xml:space="preserve"> </w:t>
      </w:r>
      <w:r>
        <w:t>изделий</w:t>
      </w:r>
      <w:r>
        <w:rPr>
          <w:spacing w:val="-5"/>
        </w:rPr>
        <w:t xml:space="preserve"> </w:t>
      </w:r>
      <w:r>
        <w:t>с</w:t>
      </w:r>
      <w:r>
        <w:rPr>
          <w:spacing w:val="-4"/>
        </w:rPr>
        <w:t xml:space="preserve"> </w:t>
      </w:r>
      <w:r>
        <w:t>заданной</w:t>
      </w:r>
      <w:r>
        <w:rPr>
          <w:spacing w:val="-3"/>
        </w:rPr>
        <w:t xml:space="preserve"> </w:t>
      </w:r>
      <w:r>
        <w:t>функцией;</w:t>
      </w:r>
    </w:p>
    <w:p w14:paraId="606AAF78" w14:textId="77777777" w:rsidR="00703261" w:rsidRDefault="00093076">
      <w:pPr>
        <w:pStyle w:val="a3"/>
        <w:spacing w:before="29" w:line="264" w:lineRule="auto"/>
        <w:ind w:left="102" w:right="106" w:firstLine="599"/>
      </w:pPr>
      <w:r>
        <w:t>создавать небольшие тексты, презентации и печатные публикации с использованием</w:t>
      </w:r>
      <w:r>
        <w:rPr>
          <w:spacing w:val="-57"/>
        </w:rPr>
        <w:t xml:space="preserve"> </w:t>
      </w:r>
      <w:r>
        <w:t>изображений</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оформлять</w:t>
      </w:r>
      <w:r>
        <w:rPr>
          <w:spacing w:val="1"/>
        </w:rPr>
        <w:t xml:space="preserve"> </w:t>
      </w:r>
      <w:r>
        <w:t>текст</w:t>
      </w:r>
      <w:r>
        <w:rPr>
          <w:spacing w:val="1"/>
        </w:rPr>
        <w:t xml:space="preserve"> </w:t>
      </w:r>
      <w:r>
        <w:t>(выбор</w:t>
      </w:r>
      <w:r>
        <w:rPr>
          <w:spacing w:val="1"/>
        </w:rPr>
        <w:t xml:space="preserve"> </w:t>
      </w:r>
      <w:r>
        <w:t>шрифта,</w:t>
      </w:r>
      <w:r>
        <w:rPr>
          <w:spacing w:val="1"/>
        </w:rPr>
        <w:t xml:space="preserve"> </w:t>
      </w:r>
      <w:r>
        <w:t>размера,</w:t>
      </w:r>
      <w:r>
        <w:rPr>
          <w:spacing w:val="1"/>
        </w:rPr>
        <w:t xml:space="preserve"> </w:t>
      </w:r>
      <w:r>
        <w:t>цвета</w:t>
      </w:r>
      <w:r>
        <w:rPr>
          <w:spacing w:val="-57"/>
        </w:rPr>
        <w:t xml:space="preserve"> </w:t>
      </w:r>
      <w:r>
        <w:t>шрифта,</w:t>
      </w:r>
      <w:r>
        <w:rPr>
          <w:spacing w:val="-1"/>
        </w:rPr>
        <w:t xml:space="preserve"> </w:t>
      </w:r>
      <w:r>
        <w:t>выравнивание</w:t>
      </w:r>
      <w:r>
        <w:rPr>
          <w:spacing w:val="-1"/>
        </w:rPr>
        <w:t xml:space="preserve"> </w:t>
      </w:r>
      <w:r>
        <w:t>абзаца);</w:t>
      </w:r>
    </w:p>
    <w:p w14:paraId="77DA8979" w14:textId="77777777" w:rsidR="00703261" w:rsidRDefault="00093076">
      <w:pPr>
        <w:pStyle w:val="a3"/>
        <w:spacing w:line="264" w:lineRule="auto"/>
        <w:ind w:left="701" w:right="117"/>
      </w:pPr>
      <w:r>
        <w:t>работать с доступной информацией, работать в программах Word, PowerPoint;</w:t>
      </w:r>
      <w:r>
        <w:rPr>
          <w:spacing w:val="1"/>
        </w:rPr>
        <w:t xml:space="preserve"> </w:t>
      </w:r>
      <w:r>
        <w:t>решать</w:t>
      </w:r>
      <w:r>
        <w:rPr>
          <w:spacing w:val="-2"/>
        </w:rPr>
        <w:t xml:space="preserve"> </w:t>
      </w:r>
      <w:r>
        <w:t>творческие</w:t>
      </w:r>
      <w:r>
        <w:rPr>
          <w:spacing w:val="-2"/>
        </w:rPr>
        <w:t xml:space="preserve"> </w:t>
      </w:r>
      <w:r>
        <w:t>задачи,</w:t>
      </w:r>
      <w:r>
        <w:rPr>
          <w:spacing w:val="-1"/>
        </w:rPr>
        <w:t xml:space="preserve"> </w:t>
      </w:r>
      <w:r>
        <w:t>мысленно</w:t>
      </w:r>
      <w:r>
        <w:rPr>
          <w:spacing w:val="-1"/>
        </w:rPr>
        <w:t xml:space="preserve"> </w:t>
      </w:r>
      <w:r>
        <w:t>создавать</w:t>
      </w:r>
      <w:r>
        <w:rPr>
          <w:spacing w:val="-1"/>
        </w:rPr>
        <w:t xml:space="preserve"> </w:t>
      </w:r>
      <w:r>
        <w:t>и разрабатывать</w:t>
      </w:r>
      <w:r>
        <w:rPr>
          <w:spacing w:val="-2"/>
        </w:rPr>
        <w:t xml:space="preserve"> </w:t>
      </w:r>
      <w:r>
        <w:t>проектный</w:t>
      </w:r>
      <w:r>
        <w:rPr>
          <w:spacing w:val="-1"/>
        </w:rPr>
        <w:t xml:space="preserve"> </w:t>
      </w:r>
      <w:r>
        <w:t>замысел,</w:t>
      </w:r>
    </w:p>
    <w:p w14:paraId="15D8E2F7" w14:textId="77777777" w:rsidR="00703261" w:rsidRDefault="00093076">
      <w:pPr>
        <w:pStyle w:val="a3"/>
        <w:spacing w:line="264" w:lineRule="auto"/>
        <w:ind w:left="102" w:right="110"/>
      </w:pP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61"/>
        </w:rPr>
        <w:t xml:space="preserve"> </w:t>
      </w:r>
      <w:r>
        <w:t>воплощения,</w:t>
      </w:r>
      <w:r>
        <w:rPr>
          <w:spacing w:val="1"/>
        </w:rPr>
        <w:t xml:space="preserve"> </w:t>
      </w:r>
      <w:r>
        <w:t>аргументированно</w:t>
      </w:r>
      <w:r>
        <w:rPr>
          <w:spacing w:val="-1"/>
        </w:rPr>
        <w:t xml:space="preserve"> </w:t>
      </w:r>
      <w:r>
        <w:t>представлять продукт проектной</w:t>
      </w:r>
      <w:r>
        <w:rPr>
          <w:spacing w:val="-1"/>
        </w:rPr>
        <w:t xml:space="preserve"> </w:t>
      </w:r>
      <w:r>
        <w:t>деятельности;</w:t>
      </w:r>
    </w:p>
    <w:p w14:paraId="3C87E8E2" w14:textId="77777777" w:rsidR="00703261" w:rsidRDefault="00093076">
      <w:pPr>
        <w:pStyle w:val="a3"/>
        <w:spacing w:line="264" w:lineRule="auto"/>
        <w:ind w:left="102" w:right="106" w:firstLine="599"/>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1"/>
        </w:rPr>
        <w:t xml:space="preserve"> </w:t>
      </w:r>
      <w:r>
        <w:t>предлагать</w:t>
      </w:r>
      <w:r>
        <w:rPr>
          <w:spacing w:val="1"/>
        </w:rPr>
        <w:t xml:space="preserve"> </w:t>
      </w:r>
      <w:r>
        <w:t>идеи</w:t>
      </w:r>
      <w:r>
        <w:rPr>
          <w:spacing w:val="1"/>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 участвовать в распределении ролей, координировать собственную работу</w:t>
      </w:r>
      <w:r>
        <w:rPr>
          <w:spacing w:val="1"/>
        </w:rPr>
        <w:t xml:space="preserve"> </w:t>
      </w:r>
      <w:r>
        <w:t>в</w:t>
      </w:r>
      <w:r>
        <w:rPr>
          <w:spacing w:val="-2"/>
        </w:rPr>
        <w:t xml:space="preserve"> </w:t>
      </w:r>
      <w:r>
        <w:t>общем</w:t>
      </w:r>
      <w:r>
        <w:rPr>
          <w:spacing w:val="-1"/>
        </w:rPr>
        <w:t xml:space="preserve"> </w:t>
      </w:r>
      <w:r>
        <w:t>процессе.</w:t>
      </w:r>
    </w:p>
    <w:p w14:paraId="44FE070F" w14:textId="77777777" w:rsidR="00703261" w:rsidRDefault="00703261">
      <w:pPr>
        <w:spacing w:line="264" w:lineRule="auto"/>
        <w:sectPr w:rsidR="00703261">
          <w:footerReference w:type="default" r:id="rId485"/>
          <w:pgSz w:w="11910" w:h="16390"/>
          <w:pgMar w:top="1060" w:right="740" w:bottom="280" w:left="1600" w:header="0" w:footer="0" w:gutter="0"/>
          <w:cols w:space="720"/>
        </w:sectPr>
      </w:pPr>
    </w:p>
    <w:p w14:paraId="6061A5EF" w14:textId="77777777" w:rsidR="00703261" w:rsidRDefault="00093076">
      <w:pPr>
        <w:pStyle w:val="3"/>
        <w:spacing w:before="63" w:after="4"/>
        <w:ind w:left="402" w:right="9598"/>
      </w:pPr>
      <w:r>
        <w:lastRenderedPageBreak/>
        <w:t>ТЕМАТИЧЕСКОЕ ПЛАНИРОВАНИЕ</w:t>
      </w:r>
      <w:r>
        <w:rPr>
          <w:spacing w:val="-57"/>
        </w:rPr>
        <w:t xml:space="preserve"> </w:t>
      </w:r>
      <w:r>
        <w:t>1</w:t>
      </w:r>
      <w:r>
        <w:rPr>
          <w:spacing w:val="-1"/>
        </w:rPr>
        <w:t xml:space="preserve"> </w:t>
      </w:r>
      <w: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333"/>
        <w:gridCol w:w="1268"/>
        <w:gridCol w:w="1842"/>
        <w:gridCol w:w="1911"/>
        <w:gridCol w:w="1348"/>
        <w:gridCol w:w="2221"/>
      </w:tblGrid>
      <w:tr w:rsidR="00703261" w14:paraId="6747E186" w14:textId="77777777">
        <w:trPr>
          <w:trHeight w:val="321"/>
        </w:trPr>
        <w:tc>
          <w:tcPr>
            <w:tcW w:w="1124" w:type="dxa"/>
            <w:vMerge w:val="restart"/>
          </w:tcPr>
          <w:p w14:paraId="1D27B9B6" w14:textId="77777777" w:rsidR="00703261" w:rsidRDefault="00703261">
            <w:pPr>
              <w:pStyle w:val="TableParagraph"/>
              <w:rPr>
                <w:b/>
                <w:sz w:val="26"/>
              </w:rPr>
            </w:pPr>
          </w:p>
          <w:p w14:paraId="180C4693" w14:textId="77777777" w:rsidR="00703261" w:rsidRDefault="00093076">
            <w:pPr>
              <w:pStyle w:val="TableParagraph"/>
              <w:spacing w:before="159"/>
              <w:ind w:left="235"/>
              <w:rPr>
                <w:b/>
                <w:sz w:val="24"/>
              </w:rPr>
            </w:pPr>
            <w:r>
              <w:rPr>
                <w:b/>
                <w:sz w:val="24"/>
              </w:rPr>
              <w:t>№</w:t>
            </w:r>
            <w:r>
              <w:rPr>
                <w:b/>
                <w:spacing w:val="-2"/>
                <w:sz w:val="24"/>
              </w:rPr>
              <w:t xml:space="preserve"> </w:t>
            </w:r>
            <w:r>
              <w:rPr>
                <w:b/>
                <w:sz w:val="24"/>
              </w:rPr>
              <w:t>п/п</w:t>
            </w:r>
          </w:p>
        </w:tc>
        <w:tc>
          <w:tcPr>
            <w:tcW w:w="4333" w:type="dxa"/>
            <w:vMerge w:val="restart"/>
          </w:tcPr>
          <w:p w14:paraId="29FC2582" w14:textId="77777777" w:rsidR="00703261" w:rsidRDefault="00703261">
            <w:pPr>
              <w:pStyle w:val="TableParagraph"/>
              <w:rPr>
                <w:b/>
                <w:sz w:val="26"/>
              </w:rPr>
            </w:pPr>
          </w:p>
          <w:p w14:paraId="4937B73B" w14:textId="77777777" w:rsidR="00703261" w:rsidRDefault="00093076">
            <w:pPr>
              <w:pStyle w:val="TableParagraph"/>
              <w:spacing w:before="159"/>
              <w:ind w:left="234"/>
              <w:rPr>
                <w:b/>
                <w:sz w:val="24"/>
              </w:rPr>
            </w:pPr>
            <w:r>
              <w:rPr>
                <w:b/>
                <w:sz w:val="24"/>
              </w:rPr>
              <w:t>Тема</w:t>
            </w:r>
            <w:r>
              <w:rPr>
                <w:b/>
                <w:spacing w:val="-2"/>
                <w:sz w:val="24"/>
              </w:rPr>
              <w:t xml:space="preserve"> </w:t>
            </w:r>
            <w:r>
              <w:rPr>
                <w:b/>
                <w:sz w:val="24"/>
              </w:rPr>
              <w:t>урока</w:t>
            </w:r>
          </w:p>
        </w:tc>
        <w:tc>
          <w:tcPr>
            <w:tcW w:w="5021" w:type="dxa"/>
            <w:gridSpan w:val="3"/>
          </w:tcPr>
          <w:p w14:paraId="797D2573" w14:textId="77777777" w:rsidR="00703261" w:rsidRDefault="00093076">
            <w:pPr>
              <w:pStyle w:val="TableParagraph"/>
              <w:spacing w:before="43" w:line="258" w:lineRule="exact"/>
              <w:ind w:left="99"/>
              <w:rPr>
                <w:b/>
                <w:sz w:val="24"/>
              </w:rPr>
            </w:pPr>
            <w:r>
              <w:rPr>
                <w:b/>
                <w:sz w:val="24"/>
              </w:rPr>
              <w:t>Количество</w:t>
            </w:r>
            <w:r>
              <w:rPr>
                <w:b/>
                <w:spacing w:val="-4"/>
                <w:sz w:val="24"/>
              </w:rPr>
              <w:t xml:space="preserve"> </w:t>
            </w:r>
            <w:r>
              <w:rPr>
                <w:b/>
                <w:sz w:val="24"/>
              </w:rPr>
              <w:t>часов</w:t>
            </w:r>
          </w:p>
        </w:tc>
        <w:tc>
          <w:tcPr>
            <w:tcW w:w="1348" w:type="dxa"/>
            <w:vMerge w:val="restart"/>
          </w:tcPr>
          <w:p w14:paraId="5112B6DF" w14:textId="77777777" w:rsidR="00703261" w:rsidRDefault="00703261">
            <w:pPr>
              <w:pStyle w:val="TableParagraph"/>
              <w:spacing w:before="8"/>
              <w:rPr>
                <w:b/>
                <w:sz w:val="27"/>
              </w:rPr>
            </w:pPr>
          </w:p>
          <w:p w14:paraId="55FE59DC" w14:textId="77777777" w:rsidR="00703261" w:rsidRDefault="00093076">
            <w:pPr>
              <w:pStyle w:val="TableParagraph"/>
              <w:spacing w:before="1"/>
              <w:ind w:left="229"/>
              <w:rPr>
                <w:b/>
                <w:sz w:val="24"/>
              </w:rPr>
            </w:pPr>
            <w:r>
              <w:rPr>
                <w:b/>
                <w:sz w:val="24"/>
              </w:rPr>
              <w:t>Дата</w:t>
            </w:r>
          </w:p>
          <w:p w14:paraId="19CA2664" w14:textId="77777777" w:rsidR="00703261" w:rsidRDefault="00093076">
            <w:pPr>
              <w:pStyle w:val="TableParagraph"/>
              <w:ind w:left="229"/>
              <w:rPr>
                <w:b/>
                <w:sz w:val="24"/>
              </w:rPr>
            </w:pPr>
            <w:r>
              <w:rPr>
                <w:b/>
                <w:sz w:val="24"/>
              </w:rPr>
              <w:t>изучения</w:t>
            </w:r>
          </w:p>
        </w:tc>
        <w:tc>
          <w:tcPr>
            <w:tcW w:w="2221" w:type="dxa"/>
            <w:vMerge w:val="restart"/>
          </w:tcPr>
          <w:p w14:paraId="7B2F7928" w14:textId="77777777" w:rsidR="00703261" w:rsidRDefault="00093076">
            <w:pPr>
              <w:pStyle w:val="TableParagraph"/>
              <w:spacing w:before="43"/>
              <w:ind w:left="228" w:right="9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03261" w14:paraId="49F5B3BB" w14:textId="77777777">
        <w:trPr>
          <w:trHeight w:val="1098"/>
        </w:trPr>
        <w:tc>
          <w:tcPr>
            <w:tcW w:w="1124" w:type="dxa"/>
            <w:vMerge/>
            <w:tcBorders>
              <w:top w:val="nil"/>
            </w:tcBorders>
          </w:tcPr>
          <w:p w14:paraId="4BA3C465" w14:textId="77777777" w:rsidR="00703261" w:rsidRDefault="00703261">
            <w:pPr>
              <w:rPr>
                <w:sz w:val="2"/>
                <w:szCs w:val="2"/>
              </w:rPr>
            </w:pPr>
          </w:p>
        </w:tc>
        <w:tc>
          <w:tcPr>
            <w:tcW w:w="4333" w:type="dxa"/>
            <w:vMerge/>
            <w:tcBorders>
              <w:top w:val="nil"/>
            </w:tcBorders>
          </w:tcPr>
          <w:p w14:paraId="64B2340D" w14:textId="77777777" w:rsidR="00703261" w:rsidRDefault="00703261">
            <w:pPr>
              <w:rPr>
                <w:sz w:val="2"/>
                <w:szCs w:val="2"/>
              </w:rPr>
            </w:pPr>
          </w:p>
        </w:tc>
        <w:tc>
          <w:tcPr>
            <w:tcW w:w="1268" w:type="dxa"/>
          </w:tcPr>
          <w:p w14:paraId="2383BD00" w14:textId="77777777" w:rsidR="00703261" w:rsidRDefault="00703261">
            <w:pPr>
              <w:pStyle w:val="TableParagraph"/>
              <w:spacing w:before="7"/>
              <w:rPr>
                <w:b/>
                <w:sz w:val="25"/>
              </w:rPr>
            </w:pPr>
          </w:p>
          <w:p w14:paraId="0FF68085" w14:textId="77777777" w:rsidR="00703261" w:rsidRDefault="00093076">
            <w:pPr>
              <w:pStyle w:val="TableParagraph"/>
              <w:spacing w:before="1"/>
              <w:ind w:right="426"/>
              <w:jc w:val="right"/>
              <w:rPr>
                <w:b/>
                <w:sz w:val="24"/>
              </w:rPr>
            </w:pPr>
            <w:r>
              <w:rPr>
                <w:b/>
                <w:sz w:val="24"/>
              </w:rPr>
              <w:t>Всего</w:t>
            </w:r>
          </w:p>
        </w:tc>
        <w:tc>
          <w:tcPr>
            <w:tcW w:w="1842" w:type="dxa"/>
          </w:tcPr>
          <w:p w14:paraId="7EAD27C8" w14:textId="77777777" w:rsidR="00703261" w:rsidRDefault="00093076">
            <w:pPr>
              <w:pStyle w:val="TableParagraph"/>
              <w:spacing w:before="156"/>
              <w:ind w:left="231" w:right="88"/>
              <w:rPr>
                <w:b/>
                <w:sz w:val="24"/>
              </w:rPr>
            </w:pPr>
            <w:r>
              <w:rPr>
                <w:b/>
                <w:sz w:val="24"/>
              </w:rPr>
              <w:t>Контрольные</w:t>
            </w:r>
            <w:r>
              <w:rPr>
                <w:b/>
                <w:spacing w:val="-57"/>
                <w:sz w:val="24"/>
              </w:rPr>
              <w:t xml:space="preserve"> </w:t>
            </w:r>
            <w:r>
              <w:rPr>
                <w:b/>
                <w:sz w:val="24"/>
              </w:rPr>
              <w:t>работы</w:t>
            </w:r>
          </w:p>
        </w:tc>
        <w:tc>
          <w:tcPr>
            <w:tcW w:w="1911" w:type="dxa"/>
          </w:tcPr>
          <w:p w14:paraId="53DC3012" w14:textId="77777777" w:rsidR="00703261" w:rsidRDefault="00093076">
            <w:pPr>
              <w:pStyle w:val="TableParagraph"/>
              <w:spacing w:before="156"/>
              <w:ind w:left="230" w:right="89"/>
              <w:rPr>
                <w:b/>
                <w:sz w:val="24"/>
              </w:rPr>
            </w:pPr>
            <w:r>
              <w:rPr>
                <w:b/>
                <w:sz w:val="24"/>
              </w:rPr>
              <w:t>Практические</w:t>
            </w:r>
            <w:r>
              <w:rPr>
                <w:b/>
                <w:spacing w:val="-57"/>
                <w:sz w:val="24"/>
              </w:rPr>
              <w:t xml:space="preserve"> </w:t>
            </w:r>
            <w:r>
              <w:rPr>
                <w:b/>
                <w:sz w:val="24"/>
              </w:rPr>
              <w:t>работы</w:t>
            </w:r>
          </w:p>
        </w:tc>
        <w:tc>
          <w:tcPr>
            <w:tcW w:w="1348" w:type="dxa"/>
            <w:vMerge/>
            <w:tcBorders>
              <w:top w:val="nil"/>
            </w:tcBorders>
          </w:tcPr>
          <w:p w14:paraId="412D0BAA" w14:textId="77777777" w:rsidR="00703261" w:rsidRDefault="00703261">
            <w:pPr>
              <w:rPr>
                <w:sz w:val="2"/>
                <w:szCs w:val="2"/>
              </w:rPr>
            </w:pPr>
          </w:p>
        </w:tc>
        <w:tc>
          <w:tcPr>
            <w:tcW w:w="2221" w:type="dxa"/>
            <w:vMerge/>
            <w:tcBorders>
              <w:top w:val="nil"/>
            </w:tcBorders>
          </w:tcPr>
          <w:p w14:paraId="78254C86" w14:textId="77777777" w:rsidR="00703261" w:rsidRDefault="00703261">
            <w:pPr>
              <w:rPr>
                <w:sz w:val="2"/>
                <w:szCs w:val="2"/>
              </w:rPr>
            </w:pPr>
          </w:p>
        </w:tc>
      </w:tr>
      <w:tr w:rsidR="00703261" w14:paraId="0C67E00A" w14:textId="77777777">
        <w:trPr>
          <w:trHeight w:val="322"/>
        </w:trPr>
        <w:tc>
          <w:tcPr>
            <w:tcW w:w="14047" w:type="dxa"/>
            <w:gridSpan w:val="7"/>
          </w:tcPr>
          <w:p w14:paraId="71FCDAEE" w14:textId="77777777" w:rsidR="00703261" w:rsidRDefault="00093076">
            <w:pPr>
              <w:pStyle w:val="TableParagraph"/>
              <w:spacing w:before="44" w:line="258" w:lineRule="exact"/>
              <w:ind w:left="235"/>
              <w:rPr>
                <w:b/>
                <w:sz w:val="24"/>
              </w:rPr>
            </w:pPr>
            <w:r>
              <w:rPr>
                <w:b/>
                <w:sz w:val="24"/>
              </w:rPr>
              <w:t>Раздел</w:t>
            </w:r>
            <w:r>
              <w:rPr>
                <w:b/>
                <w:spacing w:val="-4"/>
                <w:sz w:val="24"/>
              </w:rPr>
              <w:t xml:space="preserve"> </w:t>
            </w:r>
            <w:r>
              <w:rPr>
                <w:b/>
                <w:sz w:val="24"/>
              </w:rPr>
              <w:t>1.</w:t>
            </w:r>
            <w:r>
              <w:rPr>
                <w:b/>
                <w:spacing w:val="-3"/>
                <w:sz w:val="24"/>
              </w:rPr>
              <w:t xml:space="preserve"> </w:t>
            </w: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3"/>
                <w:sz w:val="24"/>
              </w:rPr>
              <w:t xml:space="preserve"> </w:t>
            </w:r>
            <w:r>
              <w:rPr>
                <w:b/>
                <w:sz w:val="24"/>
              </w:rPr>
              <w:t>производства</w:t>
            </w:r>
          </w:p>
        </w:tc>
      </w:tr>
      <w:tr w:rsidR="00703261" w14:paraId="7F417051" w14:textId="77777777">
        <w:trPr>
          <w:trHeight w:val="1149"/>
        </w:trPr>
        <w:tc>
          <w:tcPr>
            <w:tcW w:w="1124" w:type="dxa"/>
          </w:tcPr>
          <w:p w14:paraId="080A919D" w14:textId="77777777" w:rsidR="00703261" w:rsidRDefault="00703261">
            <w:pPr>
              <w:pStyle w:val="TableParagraph"/>
              <w:rPr>
                <w:b/>
                <w:sz w:val="26"/>
              </w:rPr>
            </w:pPr>
          </w:p>
          <w:p w14:paraId="1880ED6F" w14:textId="77777777" w:rsidR="00703261" w:rsidRDefault="00093076">
            <w:pPr>
              <w:pStyle w:val="TableParagraph"/>
              <w:spacing w:before="152"/>
              <w:ind w:left="100"/>
              <w:rPr>
                <w:sz w:val="24"/>
              </w:rPr>
            </w:pPr>
            <w:r>
              <w:rPr>
                <w:sz w:val="24"/>
              </w:rPr>
              <w:t>1.1</w:t>
            </w:r>
          </w:p>
        </w:tc>
        <w:tc>
          <w:tcPr>
            <w:tcW w:w="4333" w:type="dxa"/>
          </w:tcPr>
          <w:p w14:paraId="2521740C" w14:textId="77777777" w:rsidR="00703261" w:rsidRDefault="00093076">
            <w:pPr>
              <w:pStyle w:val="TableParagraph"/>
              <w:spacing w:before="25" w:line="270" w:lineRule="atLeast"/>
              <w:ind w:left="234" w:right="96"/>
              <w:rPr>
                <w:sz w:val="24"/>
              </w:rPr>
            </w:pPr>
            <w:r>
              <w:rPr>
                <w:sz w:val="24"/>
              </w:rPr>
              <w:t>Природное и техническое окружение</w:t>
            </w:r>
            <w:r>
              <w:rPr>
                <w:spacing w:val="1"/>
                <w:sz w:val="24"/>
              </w:rPr>
              <w:t xml:space="preserve"> </w:t>
            </w:r>
            <w:r>
              <w:rPr>
                <w:sz w:val="24"/>
              </w:rPr>
              <w:t>человека. Мир профессий. Профессии,</w:t>
            </w:r>
            <w:r>
              <w:rPr>
                <w:spacing w:val="-58"/>
                <w:sz w:val="24"/>
              </w:rPr>
              <w:t xml:space="preserve"> </w:t>
            </w:r>
            <w:r>
              <w:rPr>
                <w:sz w:val="24"/>
              </w:rPr>
              <w:t>связанные с изучаемыми материалами</w:t>
            </w:r>
            <w:r>
              <w:rPr>
                <w:spacing w:val="-57"/>
                <w:sz w:val="24"/>
              </w:rPr>
              <w:t xml:space="preserve"> </w:t>
            </w:r>
            <w:r>
              <w:rPr>
                <w:sz w:val="24"/>
              </w:rPr>
              <w:t>и</w:t>
            </w:r>
            <w:r>
              <w:rPr>
                <w:spacing w:val="-1"/>
                <w:sz w:val="24"/>
              </w:rPr>
              <w:t xml:space="preserve"> </w:t>
            </w:r>
            <w:r>
              <w:rPr>
                <w:sz w:val="24"/>
              </w:rPr>
              <w:t>производствами</w:t>
            </w:r>
          </w:p>
        </w:tc>
        <w:tc>
          <w:tcPr>
            <w:tcW w:w="1268" w:type="dxa"/>
          </w:tcPr>
          <w:p w14:paraId="0F6DB718" w14:textId="77777777" w:rsidR="00703261" w:rsidRDefault="00703261">
            <w:pPr>
              <w:pStyle w:val="TableParagraph"/>
              <w:rPr>
                <w:b/>
                <w:sz w:val="26"/>
              </w:rPr>
            </w:pPr>
          </w:p>
          <w:p w14:paraId="7F15D92C" w14:textId="77777777" w:rsidR="00703261" w:rsidRDefault="00093076">
            <w:pPr>
              <w:pStyle w:val="TableParagraph"/>
              <w:spacing w:before="152"/>
              <w:ind w:right="474"/>
              <w:jc w:val="right"/>
              <w:rPr>
                <w:sz w:val="24"/>
              </w:rPr>
            </w:pPr>
            <w:r>
              <w:rPr>
                <w:sz w:val="24"/>
              </w:rPr>
              <w:t>4</w:t>
            </w:r>
          </w:p>
        </w:tc>
        <w:tc>
          <w:tcPr>
            <w:tcW w:w="1842" w:type="dxa"/>
          </w:tcPr>
          <w:p w14:paraId="04397BCD" w14:textId="77777777" w:rsidR="00703261" w:rsidRDefault="00703261">
            <w:pPr>
              <w:pStyle w:val="TableParagraph"/>
              <w:rPr>
                <w:sz w:val="24"/>
              </w:rPr>
            </w:pPr>
          </w:p>
        </w:tc>
        <w:tc>
          <w:tcPr>
            <w:tcW w:w="1911" w:type="dxa"/>
          </w:tcPr>
          <w:p w14:paraId="2C4F230B" w14:textId="77777777" w:rsidR="00703261" w:rsidRDefault="00703261">
            <w:pPr>
              <w:pStyle w:val="TableParagraph"/>
              <w:rPr>
                <w:sz w:val="24"/>
              </w:rPr>
            </w:pPr>
          </w:p>
        </w:tc>
        <w:tc>
          <w:tcPr>
            <w:tcW w:w="1348" w:type="dxa"/>
          </w:tcPr>
          <w:p w14:paraId="73001FFB" w14:textId="77777777" w:rsidR="00703261" w:rsidRDefault="00703261">
            <w:pPr>
              <w:pStyle w:val="TableParagraph"/>
              <w:rPr>
                <w:sz w:val="24"/>
              </w:rPr>
            </w:pPr>
          </w:p>
        </w:tc>
        <w:tc>
          <w:tcPr>
            <w:tcW w:w="2221" w:type="dxa"/>
          </w:tcPr>
          <w:p w14:paraId="66D7C8DB" w14:textId="77777777" w:rsidR="00703261" w:rsidRDefault="00703261">
            <w:pPr>
              <w:pStyle w:val="TableParagraph"/>
              <w:rPr>
                <w:sz w:val="24"/>
              </w:rPr>
            </w:pPr>
          </w:p>
        </w:tc>
      </w:tr>
      <w:tr w:rsidR="00703261" w14:paraId="7B7C2B8D" w14:textId="77777777">
        <w:trPr>
          <w:trHeight w:val="321"/>
        </w:trPr>
        <w:tc>
          <w:tcPr>
            <w:tcW w:w="5457" w:type="dxa"/>
            <w:gridSpan w:val="2"/>
          </w:tcPr>
          <w:p w14:paraId="0C7ECFCF"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68" w:type="dxa"/>
          </w:tcPr>
          <w:p w14:paraId="77F6FFC1" w14:textId="77777777" w:rsidR="00703261" w:rsidRDefault="00093076">
            <w:pPr>
              <w:pStyle w:val="TableParagraph"/>
              <w:spacing w:before="38" w:line="263" w:lineRule="exact"/>
              <w:ind w:right="474"/>
              <w:jc w:val="right"/>
              <w:rPr>
                <w:sz w:val="24"/>
              </w:rPr>
            </w:pPr>
            <w:r>
              <w:rPr>
                <w:sz w:val="24"/>
              </w:rPr>
              <w:t>4</w:t>
            </w:r>
          </w:p>
        </w:tc>
        <w:tc>
          <w:tcPr>
            <w:tcW w:w="7322" w:type="dxa"/>
            <w:gridSpan w:val="4"/>
          </w:tcPr>
          <w:p w14:paraId="59BE7ADC" w14:textId="77777777" w:rsidR="00703261" w:rsidRDefault="00703261">
            <w:pPr>
              <w:pStyle w:val="TableParagraph"/>
              <w:rPr>
                <w:sz w:val="24"/>
              </w:rPr>
            </w:pPr>
          </w:p>
        </w:tc>
      </w:tr>
      <w:tr w:rsidR="00703261" w14:paraId="3ACB9CC2" w14:textId="77777777">
        <w:trPr>
          <w:trHeight w:val="321"/>
        </w:trPr>
        <w:tc>
          <w:tcPr>
            <w:tcW w:w="14047" w:type="dxa"/>
            <w:gridSpan w:val="7"/>
          </w:tcPr>
          <w:p w14:paraId="659FB40F" w14:textId="77777777" w:rsidR="00703261" w:rsidRDefault="00093076">
            <w:pPr>
              <w:pStyle w:val="TableParagraph"/>
              <w:spacing w:before="43" w:line="258" w:lineRule="exact"/>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Технологии</w:t>
            </w:r>
            <w:r>
              <w:rPr>
                <w:b/>
                <w:spacing w:val="-3"/>
                <w:sz w:val="24"/>
              </w:rPr>
              <w:t xml:space="preserve"> </w:t>
            </w:r>
            <w:r>
              <w:rPr>
                <w:b/>
                <w:sz w:val="24"/>
              </w:rPr>
              <w:t>ручной</w:t>
            </w:r>
            <w:r>
              <w:rPr>
                <w:b/>
                <w:spacing w:val="-2"/>
                <w:sz w:val="24"/>
              </w:rPr>
              <w:t xml:space="preserve"> </w:t>
            </w:r>
            <w:r>
              <w:rPr>
                <w:b/>
                <w:sz w:val="24"/>
              </w:rPr>
              <w:t>обработки</w:t>
            </w:r>
            <w:r>
              <w:rPr>
                <w:b/>
                <w:spacing w:val="-3"/>
                <w:sz w:val="24"/>
              </w:rPr>
              <w:t xml:space="preserve"> </w:t>
            </w:r>
            <w:r>
              <w:rPr>
                <w:b/>
                <w:sz w:val="24"/>
              </w:rPr>
              <w:t>материалов.</w:t>
            </w:r>
            <w:r>
              <w:rPr>
                <w:b/>
                <w:spacing w:val="-2"/>
                <w:sz w:val="24"/>
              </w:rPr>
              <w:t xml:space="preserve"> </w:t>
            </w:r>
            <w:r>
              <w:rPr>
                <w:b/>
                <w:sz w:val="24"/>
              </w:rPr>
              <w:t>Конструирование</w:t>
            </w:r>
            <w:r>
              <w:rPr>
                <w:b/>
                <w:spacing w:val="-4"/>
                <w:sz w:val="24"/>
              </w:rPr>
              <w:t xml:space="preserve"> </w:t>
            </w:r>
            <w:r>
              <w:rPr>
                <w:b/>
                <w:sz w:val="24"/>
              </w:rPr>
              <w:t>и</w:t>
            </w:r>
            <w:r>
              <w:rPr>
                <w:b/>
                <w:spacing w:val="-2"/>
                <w:sz w:val="24"/>
              </w:rPr>
              <w:t xml:space="preserve"> </w:t>
            </w:r>
            <w:r>
              <w:rPr>
                <w:b/>
                <w:sz w:val="24"/>
              </w:rPr>
              <w:t>моделирование</w:t>
            </w:r>
          </w:p>
        </w:tc>
      </w:tr>
      <w:tr w:rsidR="00703261" w14:paraId="5CF30DAB" w14:textId="77777777">
        <w:trPr>
          <w:trHeight w:val="871"/>
        </w:trPr>
        <w:tc>
          <w:tcPr>
            <w:tcW w:w="1124" w:type="dxa"/>
          </w:tcPr>
          <w:p w14:paraId="30499B3D" w14:textId="77777777" w:rsidR="00703261" w:rsidRDefault="00703261">
            <w:pPr>
              <w:pStyle w:val="TableParagraph"/>
              <w:spacing w:before="2"/>
              <w:rPr>
                <w:b/>
                <w:sz w:val="27"/>
              </w:rPr>
            </w:pPr>
          </w:p>
          <w:p w14:paraId="12D5480F" w14:textId="77777777" w:rsidR="00703261" w:rsidRDefault="00093076">
            <w:pPr>
              <w:pStyle w:val="TableParagraph"/>
              <w:ind w:left="100"/>
              <w:rPr>
                <w:sz w:val="24"/>
              </w:rPr>
            </w:pPr>
            <w:r>
              <w:rPr>
                <w:sz w:val="24"/>
              </w:rPr>
              <w:t>2.1</w:t>
            </w:r>
          </w:p>
        </w:tc>
        <w:tc>
          <w:tcPr>
            <w:tcW w:w="4333" w:type="dxa"/>
          </w:tcPr>
          <w:p w14:paraId="1B3A1336" w14:textId="77777777" w:rsidR="00703261" w:rsidRDefault="00093076">
            <w:pPr>
              <w:pStyle w:val="TableParagraph"/>
              <w:spacing w:before="36"/>
              <w:ind w:left="234"/>
              <w:rPr>
                <w:sz w:val="24"/>
              </w:rPr>
            </w:pPr>
            <w:r>
              <w:rPr>
                <w:sz w:val="24"/>
              </w:rPr>
              <w:t>Природные</w:t>
            </w:r>
            <w:r>
              <w:rPr>
                <w:spacing w:val="-6"/>
                <w:sz w:val="24"/>
              </w:rPr>
              <w:t xml:space="preserve"> </w:t>
            </w:r>
            <w:r>
              <w:rPr>
                <w:sz w:val="24"/>
              </w:rPr>
              <w:t>материалы.</w:t>
            </w:r>
            <w:r>
              <w:rPr>
                <w:spacing w:val="-2"/>
                <w:sz w:val="24"/>
              </w:rPr>
              <w:t xml:space="preserve"> </w:t>
            </w:r>
            <w:r>
              <w:rPr>
                <w:sz w:val="24"/>
              </w:rPr>
              <w:t>Свойства.</w:t>
            </w:r>
          </w:p>
          <w:p w14:paraId="1DFFB518" w14:textId="77777777" w:rsidR="00703261" w:rsidRDefault="00093076">
            <w:pPr>
              <w:pStyle w:val="TableParagraph"/>
              <w:spacing w:line="270" w:lineRule="atLeast"/>
              <w:ind w:left="234" w:right="453"/>
              <w:rPr>
                <w:sz w:val="24"/>
              </w:rPr>
            </w:pPr>
            <w:r>
              <w:rPr>
                <w:sz w:val="24"/>
              </w:rPr>
              <w:t>Технологии обработки. Способы</w:t>
            </w:r>
            <w:r>
              <w:rPr>
                <w:spacing w:val="1"/>
                <w:sz w:val="24"/>
              </w:rPr>
              <w:t xml:space="preserve"> </w:t>
            </w:r>
            <w:r>
              <w:rPr>
                <w:sz w:val="24"/>
              </w:rPr>
              <w:t>соединения</w:t>
            </w:r>
            <w:r>
              <w:rPr>
                <w:spacing w:val="-6"/>
                <w:sz w:val="24"/>
              </w:rPr>
              <w:t xml:space="preserve"> </w:t>
            </w:r>
            <w:r>
              <w:rPr>
                <w:sz w:val="24"/>
              </w:rPr>
              <w:t>природных</w:t>
            </w:r>
            <w:r>
              <w:rPr>
                <w:spacing w:val="-6"/>
                <w:sz w:val="24"/>
              </w:rPr>
              <w:t xml:space="preserve"> </w:t>
            </w:r>
            <w:r>
              <w:rPr>
                <w:sz w:val="24"/>
              </w:rPr>
              <w:t>материалов</w:t>
            </w:r>
          </w:p>
        </w:tc>
        <w:tc>
          <w:tcPr>
            <w:tcW w:w="1268" w:type="dxa"/>
          </w:tcPr>
          <w:p w14:paraId="75D30F37" w14:textId="77777777" w:rsidR="00703261" w:rsidRDefault="00703261">
            <w:pPr>
              <w:pStyle w:val="TableParagraph"/>
              <w:spacing w:before="2"/>
              <w:rPr>
                <w:b/>
                <w:sz w:val="27"/>
              </w:rPr>
            </w:pPr>
          </w:p>
          <w:p w14:paraId="3CFBA558" w14:textId="77777777" w:rsidR="00703261" w:rsidRDefault="00093076">
            <w:pPr>
              <w:pStyle w:val="TableParagraph"/>
              <w:ind w:right="474"/>
              <w:jc w:val="right"/>
              <w:rPr>
                <w:sz w:val="24"/>
              </w:rPr>
            </w:pPr>
            <w:r>
              <w:rPr>
                <w:sz w:val="24"/>
              </w:rPr>
              <w:t>4</w:t>
            </w:r>
          </w:p>
        </w:tc>
        <w:tc>
          <w:tcPr>
            <w:tcW w:w="1842" w:type="dxa"/>
          </w:tcPr>
          <w:p w14:paraId="1D02FE42" w14:textId="77777777" w:rsidR="00703261" w:rsidRDefault="00703261">
            <w:pPr>
              <w:pStyle w:val="TableParagraph"/>
              <w:rPr>
                <w:sz w:val="24"/>
              </w:rPr>
            </w:pPr>
          </w:p>
        </w:tc>
        <w:tc>
          <w:tcPr>
            <w:tcW w:w="1911" w:type="dxa"/>
          </w:tcPr>
          <w:p w14:paraId="16E0E2ED" w14:textId="77777777" w:rsidR="00703261" w:rsidRDefault="00703261">
            <w:pPr>
              <w:pStyle w:val="TableParagraph"/>
              <w:rPr>
                <w:sz w:val="24"/>
              </w:rPr>
            </w:pPr>
          </w:p>
        </w:tc>
        <w:tc>
          <w:tcPr>
            <w:tcW w:w="1348" w:type="dxa"/>
          </w:tcPr>
          <w:p w14:paraId="4C6E535F" w14:textId="77777777" w:rsidR="00703261" w:rsidRDefault="00703261">
            <w:pPr>
              <w:pStyle w:val="TableParagraph"/>
              <w:rPr>
                <w:sz w:val="24"/>
              </w:rPr>
            </w:pPr>
          </w:p>
        </w:tc>
        <w:tc>
          <w:tcPr>
            <w:tcW w:w="2221" w:type="dxa"/>
          </w:tcPr>
          <w:p w14:paraId="3F8142F9" w14:textId="77777777" w:rsidR="00703261" w:rsidRDefault="00703261">
            <w:pPr>
              <w:pStyle w:val="TableParagraph"/>
              <w:rPr>
                <w:sz w:val="24"/>
              </w:rPr>
            </w:pPr>
          </w:p>
        </w:tc>
      </w:tr>
      <w:tr w:rsidR="00703261" w14:paraId="66CFE42E" w14:textId="77777777">
        <w:trPr>
          <w:trHeight w:val="597"/>
        </w:trPr>
        <w:tc>
          <w:tcPr>
            <w:tcW w:w="1124" w:type="dxa"/>
          </w:tcPr>
          <w:p w14:paraId="73603056" w14:textId="77777777" w:rsidR="00703261" w:rsidRDefault="00093076">
            <w:pPr>
              <w:pStyle w:val="TableParagraph"/>
              <w:spacing w:before="178"/>
              <w:ind w:left="100"/>
              <w:rPr>
                <w:sz w:val="24"/>
              </w:rPr>
            </w:pPr>
            <w:r>
              <w:rPr>
                <w:sz w:val="24"/>
              </w:rPr>
              <w:t>2.2</w:t>
            </w:r>
          </w:p>
        </w:tc>
        <w:tc>
          <w:tcPr>
            <w:tcW w:w="4333" w:type="dxa"/>
          </w:tcPr>
          <w:p w14:paraId="4C2B3D91" w14:textId="77777777" w:rsidR="00703261" w:rsidRDefault="00093076">
            <w:pPr>
              <w:pStyle w:val="TableParagraph"/>
              <w:spacing w:before="25" w:line="270" w:lineRule="atLeast"/>
              <w:ind w:left="234" w:right="927"/>
              <w:rPr>
                <w:sz w:val="24"/>
              </w:rPr>
            </w:pPr>
            <w:r>
              <w:rPr>
                <w:sz w:val="24"/>
              </w:rPr>
              <w:t>Композиция в художественно-</w:t>
            </w:r>
            <w:r>
              <w:rPr>
                <w:spacing w:val="-57"/>
                <w:sz w:val="24"/>
              </w:rPr>
              <w:t xml:space="preserve"> </w:t>
            </w:r>
            <w:r>
              <w:rPr>
                <w:sz w:val="24"/>
              </w:rPr>
              <w:t>декоративных</w:t>
            </w:r>
            <w:r>
              <w:rPr>
                <w:spacing w:val="1"/>
                <w:sz w:val="24"/>
              </w:rPr>
              <w:t xml:space="preserve"> </w:t>
            </w:r>
            <w:r>
              <w:rPr>
                <w:sz w:val="24"/>
              </w:rPr>
              <w:t>изделиях</w:t>
            </w:r>
          </w:p>
        </w:tc>
        <w:tc>
          <w:tcPr>
            <w:tcW w:w="1268" w:type="dxa"/>
          </w:tcPr>
          <w:p w14:paraId="31E5B3ED" w14:textId="77777777" w:rsidR="00703261" w:rsidRDefault="00093076">
            <w:pPr>
              <w:pStyle w:val="TableParagraph"/>
              <w:spacing w:before="178"/>
              <w:ind w:right="474"/>
              <w:jc w:val="right"/>
              <w:rPr>
                <w:sz w:val="24"/>
              </w:rPr>
            </w:pPr>
            <w:r>
              <w:rPr>
                <w:sz w:val="24"/>
              </w:rPr>
              <w:t>2</w:t>
            </w:r>
          </w:p>
        </w:tc>
        <w:tc>
          <w:tcPr>
            <w:tcW w:w="1842" w:type="dxa"/>
          </w:tcPr>
          <w:p w14:paraId="5434532E" w14:textId="77777777" w:rsidR="00703261" w:rsidRDefault="00703261">
            <w:pPr>
              <w:pStyle w:val="TableParagraph"/>
              <w:rPr>
                <w:sz w:val="24"/>
              </w:rPr>
            </w:pPr>
          </w:p>
        </w:tc>
        <w:tc>
          <w:tcPr>
            <w:tcW w:w="1911" w:type="dxa"/>
          </w:tcPr>
          <w:p w14:paraId="7667DB82" w14:textId="77777777" w:rsidR="00703261" w:rsidRDefault="00703261">
            <w:pPr>
              <w:pStyle w:val="TableParagraph"/>
              <w:rPr>
                <w:sz w:val="24"/>
              </w:rPr>
            </w:pPr>
          </w:p>
        </w:tc>
        <w:tc>
          <w:tcPr>
            <w:tcW w:w="1348" w:type="dxa"/>
          </w:tcPr>
          <w:p w14:paraId="095CF53A" w14:textId="77777777" w:rsidR="00703261" w:rsidRDefault="00703261">
            <w:pPr>
              <w:pStyle w:val="TableParagraph"/>
              <w:rPr>
                <w:sz w:val="24"/>
              </w:rPr>
            </w:pPr>
          </w:p>
        </w:tc>
        <w:tc>
          <w:tcPr>
            <w:tcW w:w="2221" w:type="dxa"/>
          </w:tcPr>
          <w:p w14:paraId="4E38743B" w14:textId="77777777" w:rsidR="00703261" w:rsidRDefault="00703261">
            <w:pPr>
              <w:pStyle w:val="TableParagraph"/>
              <w:rPr>
                <w:sz w:val="24"/>
              </w:rPr>
            </w:pPr>
          </w:p>
        </w:tc>
      </w:tr>
      <w:tr w:rsidR="00703261" w14:paraId="71CE76D4" w14:textId="77777777">
        <w:trPr>
          <w:trHeight w:val="1149"/>
        </w:trPr>
        <w:tc>
          <w:tcPr>
            <w:tcW w:w="1124" w:type="dxa"/>
          </w:tcPr>
          <w:p w14:paraId="5071B65D" w14:textId="77777777" w:rsidR="00703261" w:rsidRDefault="00703261">
            <w:pPr>
              <w:pStyle w:val="TableParagraph"/>
              <w:rPr>
                <w:b/>
                <w:sz w:val="26"/>
              </w:rPr>
            </w:pPr>
          </w:p>
          <w:p w14:paraId="356DFF14" w14:textId="77777777" w:rsidR="00703261" w:rsidRDefault="00093076">
            <w:pPr>
              <w:pStyle w:val="TableParagraph"/>
              <w:spacing w:before="152"/>
              <w:ind w:left="100"/>
              <w:rPr>
                <w:sz w:val="24"/>
              </w:rPr>
            </w:pPr>
            <w:r>
              <w:rPr>
                <w:sz w:val="24"/>
              </w:rPr>
              <w:t>2.3</w:t>
            </w:r>
          </w:p>
        </w:tc>
        <w:tc>
          <w:tcPr>
            <w:tcW w:w="4333" w:type="dxa"/>
          </w:tcPr>
          <w:p w14:paraId="57DF6E51" w14:textId="77777777" w:rsidR="00703261" w:rsidRDefault="00093076">
            <w:pPr>
              <w:pStyle w:val="TableParagraph"/>
              <w:spacing w:before="38"/>
              <w:ind w:left="234"/>
              <w:rPr>
                <w:sz w:val="24"/>
              </w:rPr>
            </w:pPr>
            <w:r>
              <w:rPr>
                <w:sz w:val="24"/>
              </w:rPr>
              <w:t>Пластические</w:t>
            </w:r>
            <w:r>
              <w:rPr>
                <w:spacing w:val="-6"/>
                <w:sz w:val="24"/>
              </w:rPr>
              <w:t xml:space="preserve"> </w:t>
            </w:r>
            <w:r>
              <w:rPr>
                <w:sz w:val="24"/>
              </w:rPr>
              <w:t>массы.</w:t>
            </w:r>
            <w:r>
              <w:rPr>
                <w:spacing w:val="-4"/>
                <w:sz w:val="24"/>
              </w:rPr>
              <w:t xml:space="preserve"> </w:t>
            </w:r>
            <w:r>
              <w:rPr>
                <w:sz w:val="24"/>
              </w:rPr>
              <w:t>Свойства.</w:t>
            </w:r>
          </w:p>
          <w:p w14:paraId="31980147" w14:textId="77777777" w:rsidR="00703261" w:rsidRDefault="00093076">
            <w:pPr>
              <w:pStyle w:val="TableParagraph"/>
              <w:ind w:left="234" w:right="367"/>
              <w:rPr>
                <w:sz w:val="24"/>
              </w:rPr>
            </w:pPr>
            <w:r>
              <w:rPr>
                <w:sz w:val="24"/>
              </w:rPr>
              <w:t>Технология обработки. Получение</w:t>
            </w:r>
            <w:r>
              <w:rPr>
                <w:spacing w:val="1"/>
                <w:sz w:val="24"/>
              </w:rPr>
              <w:t xml:space="preserve"> </w:t>
            </w:r>
            <w:r>
              <w:rPr>
                <w:sz w:val="24"/>
              </w:rPr>
              <w:t>различных</w:t>
            </w:r>
            <w:r>
              <w:rPr>
                <w:spacing w:val="-1"/>
                <w:sz w:val="24"/>
              </w:rPr>
              <w:t xml:space="preserve"> </w:t>
            </w:r>
            <w:r>
              <w:rPr>
                <w:sz w:val="24"/>
              </w:rPr>
              <w:t>форм</w:t>
            </w:r>
            <w:r>
              <w:rPr>
                <w:spacing w:val="-3"/>
                <w:sz w:val="24"/>
              </w:rPr>
              <w:t xml:space="preserve"> </w:t>
            </w:r>
            <w:r>
              <w:rPr>
                <w:sz w:val="24"/>
              </w:rPr>
              <w:t>деталей</w:t>
            </w:r>
            <w:r>
              <w:rPr>
                <w:spacing w:val="-2"/>
                <w:sz w:val="24"/>
              </w:rPr>
              <w:t xml:space="preserve"> </w:t>
            </w:r>
            <w:r>
              <w:rPr>
                <w:sz w:val="24"/>
              </w:rPr>
              <w:t>изделия</w:t>
            </w:r>
            <w:r>
              <w:rPr>
                <w:spacing w:val="-3"/>
                <w:sz w:val="24"/>
              </w:rPr>
              <w:t xml:space="preserve"> </w:t>
            </w:r>
            <w:r>
              <w:rPr>
                <w:sz w:val="24"/>
              </w:rPr>
              <w:t>из</w:t>
            </w:r>
          </w:p>
          <w:p w14:paraId="2F75D131" w14:textId="77777777" w:rsidR="00703261" w:rsidRDefault="00093076">
            <w:pPr>
              <w:pStyle w:val="TableParagraph"/>
              <w:spacing w:before="1" w:line="263" w:lineRule="exact"/>
              <w:ind w:left="234"/>
              <w:rPr>
                <w:sz w:val="24"/>
              </w:rPr>
            </w:pPr>
            <w:r>
              <w:rPr>
                <w:sz w:val="24"/>
              </w:rPr>
              <w:t>пластилина.</w:t>
            </w:r>
            <w:r>
              <w:rPr>
                <w:spacing w:val="-3"/>
                <w:sz w:val="24"/>
              </w:rPr>
              <w:t xml:space="preserve"> </w:t>
            </w:r>
            <w:r>
              <w:rPr>
                <w:sz w:val="24"/>
              </w:rPr>
              <w:t>Мир</w:t>
            </w:r>
            <w:r>
              <w:rPr>
                <w:spacing w:val="-3"/>
                <w:sz w:val="24"/>
              </w:rPr>
              <w:t xml:space="preserve"> </w:t>
            </w:r>
            <w:r>
              <w:rPr>
                <w:sz w:val="24"/>
              </w:rPr>
              <w:t>профессий</w:t>
            </w:r>
          </w:p>
        </w:tc>
        <w:tc>
          <w:tcPr>
            <w:tcW w:w="1268" w:type="dxa"/>
          </w:tcPr>
          <w:p w14:paraId="55E71AD1" w14:textId="77777777" w:rsidR="00703261" w:rsidRDefault="00703261">
            <w:pPr>
              <w:pStyle w:val="TableParagraph"/>
              <w:rPr>
                <w:b/>
                <w:sz w:val="26"/>
              </w:rPr>
            </w:pPr>
          </w:p>
          <w:p w14:paraId="1DFCB1D9" w14:textId="77777777" w:rsidR="00703261" w:rsidRDefault="00093076">
            <w:pPr>
              <w:pStyle w:val="TableParagraph"/>
              <w:spacing w:before="152"/>
              <w:ind w:right="474"/>
              <w:jc w:val="right"/>
              <w:rPr>
                <w:sz w:val="24"/>
              </w:rPr>
            </w:pPr>
            <w:r>
              <w:rPr>
                <w:sz w:val="24"/>
              </w:rPr>
              <w:t>4</w:t>
            </w:r>
          </w:p>
        </w:tc>
        <w:tc>
          <w:tcPr>
            <w:tcW w:w="1842" w:type="dxa"/>
          </w:tcPr>
          <w:p w14:paraId="023F9738" w14:textId="77777777" w:rsidR="00703261" w:rsidRDefault="00703261">
            <w:pPr>
              <w:pStyle w:val="TableParagraph"/>
              <w:rPr>
                <w:sz w:val="24"/>
              </w:rPr>
            </w:pPr>
          </w:p>
        </w:tc>
        <w:tc>
          <w:tcPr>
            <w:tcW w:w="1911" w:type="dxa"/>
          </w:tcPr>
          <w:p w14:paraId="5C98FA76" w14:textId="77777777" w:rsidR="00703261" w:rsidRDefault="00703261">
            <w:pPr>
              <w:pStyle w:val="TableParagraph"/>
              <w:rPr>
                <w:sz w:val="24"/>
              </w:rPr>
            </w:pPr>
          </w:p>
        </w:tc>
        <w:tc>
          <w:tcPr>
            <w:tcW w:w="1348" w:type="dxa"/>
          </w:tcPr>
          <w:p w14:paraId="73CD66C5" w14:textId="77777777" w:rsidR="00703261" w:rsidRDefault="00703261">
            <w:pPr>
              <w:pStyle w:val="TableParagraph"/>
              <w:rPr>
                <w:sz w:val="24"/>
              </w:rPr>
            </w:pPr>
          </w:p>
        </w:tc>
        <w:tc>
          <w:tcPr>
            <w:tcW w:w="2221" w:type="dxa"/>
          </w:tcPr>
          <w:p w14:paraId="29EC859C" w14:textId="77777777" w:rsidR="00703261" w:rsidRDefault="00703261">
            <w:pPr>
              <w:pStyle w:val="TableParagraph"/>
              <w:rPr>
                <w:sz w:val="24"/>
              </w:rPr>
            </w:pPr>
          </w:p>
        </w:tc>
      </w:tr>
      <w:tr w:rsidR="00703261" w14:paraId="66C78899" w14:textId="77777777">
        <w:trPr>
          <w:trHeight w:val="597"/>
        </w:trPr>
        <w:tc>
          <w:tcPr>
            <w:tcW w:w="1124" w:type="dxa"/>
          </w:tcPr>
          <w:p w14:paraId="18B195F5" w14:textId="77777777" w:rsidR="00703261" w:rsidRDefault="00093076">
            <w:pPr>
              <w:pStyle w:val="TableParagraph"/>
              <w:spacing w:before="175"/>
              <w:ind w:left="100"/>
              <w:rPr>
                <w:sz w:val="24"/>
              </w:rPr>
            </w:pPr>
            <w:r>
              <w:rPr>
                <w:sz w:val="24"/>
              </w:rPr>
              <w:t>2.4</w:t>
            </w:r>
          </w:p>
        </w:tc>
        <w:tc>
          <w:tcPr>
            <w:tcW w:w="4333" w:type="dxa"/>
          </w:tcPr>
          <w:p w14:paraId="6FD2A40E" w14:textId="77777777" w:rsidR="00703261" w:rsidRDefault="00093076">
            <w:pPr>
              <w:pStyle w:val="TableParagraph"/>
              <w:spacing w:before="25" w:line="270" w:lineRule="atLeast"/>
              <w:ind w:left="234" w:right="295"/>
              <w:rPr>
                <w:sz w:val="24"/>
              </w:rPr>
            </w:pPr>
            <w:r>
              <w:rPr>
                <w:sz w:val="24"/>
              </w:rPr>
              <w:t>Бумага.</w:t>
            </w:r>
            <w:r>
              <w:rPr>
                <w:spacing w:val="-3"/>
                <w:sz w:val="24"/>
              </w:rPr>
              <w:t xml:space="preserve"> </w:t>
            </w:r>
            <w:r>
              <w:rPr>
                <w:sz w:val="24"/>
              </w:rPr>
              <w:t>Ее</w:t>
            </w:r>
            <w:r>
              <w:rPr>
                <w:spacing w:val="-4"/>
                <w:sz w:val="24"/>
              </w:rPr>
              <w:t xml:space="preserve"> </w:t>
            </w:r>
            <w:r>
              <w:rPr>
                <w:sz w:val="24"/>
              </w:rPr>
              <w:t>основные</w:t>
            </w:r>
            <w:r>
              <w:rPr>
                <w:spacing w:val="-3"/>
                <w:sz w:val="24"/>
              </w:rPr>
              <w:t xml:space="preserve"> </w:t>
            </w:r>
            <w:r>
              <w:rPr>
                <w:sz w:val="24"/>
              </w:rPr>
              <w:t>свойства.</w:t>
            </w:r>
            <w:r>
              <w:rPr>
                <w:spacing w:val="-2"/>
                <w:sz w:val="24"/>
              </w:rPr>
              <w:t xml:space="preserve"> </w:t>
            </w:r>
            <w:r>
              <w:rPr>
                <w:sz w:val="24"/>
              </w:rPr>
              <w:t>Виды</w:t>
            </w:r>
            <w:r>
              <w:rPr>
                <w:spacing w:val="-57"/>
                <w:sz w:val="24"/>
              </w:rPr>
              <w:t xml:space="preserve"> </w:t>
            </w:r>
            <w:r>
              <w:rPr>
                <w:sz w:val="24"/>
              </w:rPr>
              <w:t>бумаги.</w:t>
            </w:r>
            <w:r>
              <w:rPr>
                <w:spacing w:val="-1"/>
                <w:sz w:val="24"/>
              </w:rPr>
              <w:t xml:space="preserve"> </w:t>
            </w:r>
            <w:r>
              <w:rPr>
                <w:sz w:val="24"/>
              </w:rPr>
              <w:t>Мир профессий</w:t>
            </w:r>
          </w:p>
        </w:tc>
        <w:tc>
          <w:tcPr>
            <w:tcW w:w="1268" w:type="dxa"/>
          </w:tcPr>
          <w:p w14:paraId="7EEC94EF" w14:textId="77777777" w:rsidR="00703261" w:rsidRDefault="00093076">
            <w:pPr>
              <w:pStyle w:val="TableParagraph"/>
              <w:spacing w:before="175"/>
              <w:ind w:right="474"/>
              <w:jc w:val="right"/>
              <w:rPr>
                <w:sz w:val="24"/>
              </w:rPr>
            </w:pPr>
            <w:r>
              <w:rPr>
                <w:sz w:val="24"/>
              </w:rPr>
              <w:t>1</w:t>
            </w:r>
          </w:p>
        </w:tc>
        <w:tc>
          <w:tcPr>
            <w:tcW w:w="1842" w:type="dxa"/>
          </w:tcPr>
          <w:p w14:paraId="551A8BBC" w14:textId="77777777" w:rsidR="00703261" w:rsidRDefault="00703261">
            <w:pPr>
              <w:pStyle w:val="TableParagraph"/>
              <w:rPr>
                <w:sz w:val="24"/>
              </w:rPr>
            </w:pPr>
          </w:p>
        </w:tc>
        <w:tc>
          <w:tcPr>
            <w:tcW w:w="1911" w:type="dxa"/>
          </w:tcPr>
          <w:p w14:paraId="766F8F53" w14:textId="77777777" w:rsidR="00703261" w:rsidRDefault="00703261">
            <w:pPr>
              <w:pStyle w:val="TableParagraph"/>
              <w:rPr>
                <w:sz w:val="24"/>
              </w:rPr>
            </w:pPr>
          </w:p>
        </w:tc>
        <w:tc>
          <w:tcPr>
            <w:tcW w:w="1348" w:type="dxa"/>
          </w:tcPr>
          <w:p w14:paraId="30DA4FCD" w14:textId="77777777" w:rsidR="00703261" w:rsidRDefault="00703261">
            <w:pPr>
              <w:pStyle w:val="TableParagraph"/>
              <w:rPr>
                <w:sz w:val="24"/>
              </w:rPr>
            </w:pPr>
          </w:p>
        </w:tc>
        <w:tc>
          <w:tcPr>
            <w:tcW w:w="2221" w:type="dxa"/>
          </w:tcPr>
          <w:p w14:paraId="42342DA2" w14:textId="77777777" w:rsidR="00703261" w:rsidRDefault="00703261">
            <w:pPr>
              <w:pStyle w:val="TableParagraph"/>
              <w:rPr>
                <w:sz w:val="24"/>
              </w:rPr>
            </w:pPr>
          </w:p>
        </w:tc>
      </w:tr>
      <w:tr w:rsidR="00703261" w14:paraId="0DEB4683" w14:textId="77777777">
        <w:trPr>
          <w:trHeight w:val="597"/>
        </w:trPr>
        <w:tc>
          <w:tcPr>
            <w:tcW w:w="1124" w:type="dxa"/>
          </w:tcPr>
          <w:p w14:paraId="0FD0533D" w14:textId="77777777" w:rsidR="00703261" w:rsidRDefault="00093076">
            <w:pPr>
              <w:pStyle w:val="TableParagraph"/>
              <w:spacing w:before="175"/>
              <w:ind w:left="100"/>
              <w:rPr>
                <w:sz w:val="24"/>
              </w:rPr>
            </w:pPr>
            <w:r>
              <w:rPr>
                <w:sz w:val="24"/>
              </w:rPr>
              <w:t>2.5</w:t>
            </w:r>
          </w:p>
        </w:tc>
        <w:tc>
          <w:tcPr>
            <w:tcW w:w="4333" w:type="dxa"/>
          </w:tcPr>
          <w:p w14:paraId="46161617" w14:textId="77777777" w:rsidR="00703261" w:rsidRDefault="00093076">
            <w:pPr>
              <w:pStyle w:val="TableParagraph"/>
              <w:spacing w:before="25" w:line="270" w:lineRule="atLeast"/>
              <w:ind w:left="234" w:right="167"/>
              <w:rPr>
                <w:sz w:val="24"/>
              </w:rPr>
            </w:pPr>
            <w:r>
              <w:rPr>
                <w:sz w:val="24"/>
              </w:rPr>
              <w:t>Картон.</w:t>
            </w:r>
            <w:r>
              <w:rPr>
                <w:spacing w:val="-3"/>
                <w:sz w:val="24"/>
              </w:rPr>
              <w:t xml:space="preserve"> </w:t>
            </w:r>
            <w:r>
              <w:rPr>
                <w:sz w:val="24"/>
              </w:rPr>
              <w:t>Его</w:t>
            </w:r>
            <w:r>
              <w:rPr>
                <w:spacing w:val="-3"/>
                <w:sz w:val="24"/>
              </w:rPr>
              <w:t xml:space="preserve"> </w:t>
            </w:r>
            <w:r>
              <w:rPr>
                <w:sz w:val="24"/>
              </w:rPr>
              <w:t>основные</w:t>
            </w:r>
            <w:r>
              <w:rPr>
                <w:spacing w:val="-5"/>
                <w:sz w:val="24"/>
              </w:rPr>
              <w:t xml:space="preserve"> </w:t>
            </w:r>
            <w:r>
              <w:rPr>
                <w:sz w:val="24"/>
              </w:rPr>
              <w:t>свойства.</w:t>
            </w:r>
            <w:r>
              <w:rPr>
                <w:spacing w:val="-3"/>
                <w:sz w:val="24"/>
              </w:rPr>
              <w:t xml:space="preserve"> </w:t>
            </w:r>
            <w:r>
              <w:rPr>
                <w:sz w:val="24"/>
              </w:rPr>
              <w:t>Виды</w:t>
            </w:r>
            <w:r>
              <w:rPr>
                <w:spacing w:val="-57"/>
                <w:sz w:val="24"/>
              </w:rPr>
              <w:t xml:space="preserve"> </w:t>
            </w:r>
            <w:r>
              <w:rPr>
                <w:sz w:val="24"/>
              </w:rPr>
              <w:t>картона.</w:t>
            </w:r>
          </w:p>
        </w:tc>
        <w:tc>
          <w:tcPr>
            <w:tcW w:w="1268" w:type="dxa"/>
          </w:tcPr>
          <w:p w14:paraId="585A3C68" w14:textId="77777777" w:rsidR="00703261" w:rsidRDefault="00093076">
            <w:pPr>
              <w:pStyle w:val="TableParagraph"/>
              <w:spacing w:before="175"/>
              <w:ind w:right="474"/>
              <w:jc w:val="right"/>
              <w:rPr>
                <w:sz w:val="24"/>
              </w:rPr>
            </w:pPr>
            <w:r>
              <w:rPr>
                <w:sz w:val="24"/>
              </w:rPr>
              <w:t>1</w:t>
            </w:r>
          </w:p>
        </w:tc>
        <w:tc>
          <w:tcPr>
            <w:tcW w:w="1842" w:type="dxa"/>
          </w:tcPr>
          <w:p w14:paraId="18CC49A2" w14:textId="77777777" w:rsidR="00703261" w:rsidRDefault="00703261">
            <w:pPr>
              <w:pStyle w:val="TableParagraph"/>
              <w:rPr>
                <w:sz w:val="24"/>
              </w:rPr>
            </w:pPr>
          </w:p>
        </w:tc>
        <w:tc>
          <w:tcPr>
            <w:tcW w:w="1911" w:type="dxa"/>
          </w:tcPr>
          <w:p w14:paraId="70319C3F" w14:textId="77777777" w:rsidR="00703261" w:rsidRDefault="00703261">
            <w:pPr>
              <w:pStyle w:val="TableParagraph"/>
              <w:rPr>
                <w:sz w:val="24"/>
              </w:rPr>
            </w:pPr>
          </w:p>
        </w:tc>
        <w:tc>
          <w:tcPr>
            <w:tcW w:w="1348" w:type="dxa"/>
          </w:tcPr>
          <w:p w14:paraId="3A441945" w14:textId="77777777" w:rsidR="00703261" w:rsidRDefault="00703261">
            <w:pPr>
              <w:pStyle w:val="TableParagraph"/>
              <w:rPr>
                <w:sz w:val="24"/>
              </w:rPr>
            </w:pPr>
          </w:p>
        </w:tc>
        <w:tc>
          <w:tcPr>
            <w:tcW w:w="2221" w:type="dxa"/>
          </w:tcPr>
          <w:p w14:paraId="618A339F" w14:textId="77777777" w:rsidR="00703261" w:rsidRDefault="00703261">
            <w:pPr>
              <w:pStyle w:val="TableParagraph"/>
              <w:rPr>
                <w:sz w:val="24"/>
              </w:rPr>
            </w:pPr>
          </w:p>
        </w:tc>
      </w:tr>
      <w:tr w:rsidR="00703261" w14:paraId="519D52F5" w14:textId="77777777">
        <w:trPr>
          <w:trHeight w:val="319"/>
        </w:trPr>
        <w:tc>
          <w:tcPr>
            <w:tcW w:w="1124" w:type="dxa"/>
          </w:tcPr>
          <w:p w14:paraId="15FCCAB6" w14:textId="77777777" w:rsidR="00703261" w:rsidRDefault="00093076">
            <w:pPr>
              <w:pStyle w:val="TableParagraph"/>
              <w:spacing w:before="36" w:line="263" w:lineRule="exact"/>
              <w:ind w:left="100"/>
              <w:rPr>
                <w:sz w:val="24"/>
              </w:rPr>
            </w:pPr>
            <w:r>
              <w:rPr>
                <w:sz w:val="24"/>
              </w:rPr>
              <w:t>2.6</w:t>
            </w:r>
          </w:p>
        </w:tc>
        <w:tc>
          <w:tcPr>
            <w:tcW w:w="4333" w:type="dxa"/>
          </w:tcPr>
          <w:p w14:paraId="1DF967A9" w14:textId="77777777" w:rsidR="00703261" w:rsidRDefault="00093076">
            <w:pPr>
              <w:pStyle w:val="TableParagraph"/>
              <w:spacing w:before="36" w:line="263" w:lineRule="exact"/>
              <w:ind w:left="234"/>
              <w:rPr>
                <w:sz w:val="24"/>
              </w:rPr>
            </w:pPr>
            <w:r>
              <w:rPr>
                <w:sz w:val="24"/>
              </w:rPr>
              <w:t>Сгибание</w:t>
            </w:r>
            <w:r>
              <w:rPr>
                <w:spacing w:val="-7"/>
                <w:sz w:val="24"/>
              </w:rPr>
              <w:t xml:space="preserve"> </w:t>
            </w:r>
            <w:r>
              <w:rPr>
                <w:sz w:val="24"/>
              </w:rPr>
              <w:t>и</w:t>
            </w:r>
            <w:r>
              <w:rPr>
                <w:spacing w:val="-3"/>
                <w:sz w:val="24"/>
              </w:rPr>
              <w:t xml:space="preserve"> </w:t>
            </w:r>
            <w:r>
              <w:rPr>
                <w:sz w:val="24"/>
              </w:rPr>
              <w:t>складывание</w:t>
            </w:r>
            <w:r>
              <w:rPr>
                <w:spacing w:val="-4"/>
                <w:sz w:val="24"/>
              </w:rPr>
              <w:t xml:space="preserve"> </w:t>
            </w:r>
            <w:r>
              <w:rPr>
                <w:sz w:val="24"/>
              </w:rPr>
              <w:t>бумаги</w:t>
            </w:r>
          </w:p>
        </w:tc>
        <w:tc>
          <w:tcPr>
            <w:tcW w:w="1268" w:type="dxa"/>
          </w:tcPr>
          <w:p w14:paraId="040A7313" w14:textId="77777777" w:rsidR="00703261" w:rsidRDefault="00093076">
            <w:pPr>
              <w:pStyle w:val="TableParagraph"/>
              <w:spacing w:before="36" w:line="263" w:lineRule="exact"/>
              <w:ind w:right="474"/>
              <w:jc w:val="right"/>
              <w:rPr>
                <w:sz w:val="24"/>
              </w:rPr>
            </w:pPr>
            <w:r>
              <w:rPr>
                <w:sz w:val="24"/>
              </w:rPr>
              <w:t>3</w:t>
            </w:r>
          </w:p>
        </w:tc>
        <w:tc>
          <w:tcPr>
            <w:tcW w:w="1842" w:type="dxa"/>
          </w:tcPr>
          <w:p w14:paraId="1FED479E" w14:textId="77777777" w:rsidR="00703261" w:rsidRDefault="00703261">
            <w:pPr>
              <w:pStyle w:val="TableParagraph"/>
              <w:rPr>
                <w:sz w:val="24"/>
              </w:rPr>
            </w:pPr>
          </w:p>
        </w:tc>
        <w:tc>
          <w:tcPr>
            <w:tcW w:w="1911" w:type="dxa"/>
          </w:tcPr>
          <w:p w14:paraId="6CE13636" w14:textId="77777777" w:rsidR="00703261" w:rsidRDefault="00703261">
            <w:pPr>
              <w:pStyle w:val="TableParagraph"/>
              <w:rPr>
                <w:sz w:val="24"/>
              </w:rPr>
            </w:pPr>
          </w:p>
        </w:tc>
        <w:tc>
          <w:tcPr>
            <w:tcW w:w="1348" w:type="dxa"/>
          </w:tcPr>
          <w:p w14:paraId="16E9B034" w14:textId="77777777" w:rsidR="00703261" w:rsidRDefault="00703261">
            <w:pPr>
              <w:pStyle w:val="TableParagraph"/>
              <w:rPr>
                <w:sz w:val="24"/>
              </w:rPr>
            </w:pPr>
          </w:p>
        </w:tc>
        <w:tc>
          <w:tcPr>
            <w:tcW w:w="2221" w:type="dxa"/>
          </w:tcPr>
          <w:p w14:paraId="1E1974AA" w14:textId="77777777" w:rsidR="00703261" w:rsidRDefault="00703261">
            <w:pPr>
              <w:pStyle w:val="TableParagraph"/>
              <w:rPr>
                <w:sz w:val="24"/>
              </w:rPr>
            </w:pPr>
          </w:p>
        </w:tc>
      </w:tr>
      <w:tr w:rsidR="00703261" w14:paraId="5ECB5351" w14:textId="77777777">
        <w:trPr>
          <w:trHeight w:val="1147"/>
        </w:trPr>
        <w:tc>
          <w:tcPr>
            <w:tcW w:w="1124" w:type="dxa"/>
          </w:tcPr>
          <w:p w14:paraId="1B84597F" w14:textId="77777777" w:rsidR="00703261" w:rsidRDefault="00703261">
            <w:pPr>
              <w:pStyle w:val="TableParagraph"/>
              <w:rPr>
                <w:b/>
                <w:sz w:val="26"/>
              </w:rPr>
            </w:pPr>
          </w:p>
          <w:p w14:paraId="3F6A2478" w14:textId="77777777" w:rsidR="00703261" w:rsidRDefault="00093076">
            <w:pPr>
              <w:pStyle w:val="TableParagraph"/>
              <w:spacing w:before="155"/>
              <w:ind w:left="100"/>
              <w:rPr>
                <w:sz w:val="24"/>
              </w:rPr>
            </w:pPr>
            <w:r>
              <w:rPr>
                <w:sz w:val="24"/>
              </w:rPr>
              <w:t>2.7</w:t>
            </w:r>
          </w:p>
        </w:tc>
        <w:tc>
          <w:tcPr>
            <w:tcW w:w="4333" w:type="dxa"/>
          </w:tcPr>
          <w:p w14:paraId="6605E66F" w14:textId="77777777" w:rsidR="00703261" w:rsidRDefault="00093076">
            <w:pPr>
              <w:pStyle w:val="TableParagraph"/>
              <w:spacing w:before="38"/>
              <w:ind w:left="234" w:right="253"/>
              <w:rPr>
                <w:sz w:val="24"/>
              </w:rPr>
            </w:pPr>
            <w:r>
              <w:rPr>
                <w:sz w:val="24"/>
              </w:rPr>
              <w:t>Ножницы – режущий инструмент.</w:t>
            </w:r>
            <w:r>
              <w:rPr>
                <w:spacing w:val="1"/>
                <w:sz w:val="24"/>
              </w:rPr>
              <w:t xml:space="preserve"> </w:t>
            </w:r>
            <w:r>
              <w:rPr>
                <w:sz w:val="24"/>
              </w:rPr>
              <w:t>Резание бумаги и тонкого картона</w:t>
            </w:r>
            <w:r>
              <w:rPr>
                <w:spacing w:val="1"/>
                <w:sz w:val="24"/>
              </w:rPr>
              <w:t xml:space="preserve"> </w:t>
            </w:r>
            <w:r>
              <w:rPr>
                <w:sz w:val="24"/>
              </w:rPr>
              <w:t>ножницами.</w:t>
            </w:r>
            <w:r>
              <w:rPr>
                <w:spacing w:val="-11"/>
                <w:sz w:val="24"/>
              </w:rPr>
              <w:t xml:space="preserve"> </w:t>
            </w:r>
            <w:r>
              <w:rPr>
                <w:sz w:val="24"/>
              </w:rPr>
              <w:t>Понятие</w:t>
            </w:r>
            <w:r>
              <w:rPr>
                <w:spacing w:val="-7"/>
                <w:sz w:val="24"/>
              </w:rPr>
              <w:t xml:space="preserve"> </w:t>
            </w:r>
            <w:r>
              <w:rPr>
                <w:sz w:val="24"/>
              </w:rPr>
              <w:t>«конструкция».</w:t>
            </w:r>
          </w:p>
          <w:p w14:paraId="0B661E2C" w14:textId="77777777" w:rsidR="00703261" w:rsidRDefault="00093076">
            <w:pPr>
              <w:pStyle w:val="TableParagraph"/>
              <w:spacing w:before="1" w:line="260" w:lineRule="exact"/>
              <w:ind w:left="234"/>
              <w:rPr>
                <w:sz w:val="24"/>
              </w:rPr>
            </w:pPr>
            <w:r>
              <w:rPr>
                <w:sz w:val="24"/>
              </w:rPr>
              <w:t>Мир</w:t>
            </w:r>
            <w:r>
              <w:rPr>
                <w:spacing w:val="-2"/>
                <w:sz w:val="24"/>
              </w:rPr>
              <w:t xml:space="preserve"> </w:t>
            </w:r>
            <w:r>
              <w:rPr>
                <w:sz w:val="24"/>
              </w:rPr>
              <w:t>профессий</w:t>
            </w:r>
          </w:p>
        </w:tc>
        <w:tc>
          <w:tcPr>
            <w:tcW w:w="1268" w:type="dxa"/>
          </w:tcPr>
          <w:p w14:paraId="67A03C66" w14:textId="77777777" w:rsidR="00703261" w:rsidRDefault="00703261">
            <w:pPr>
              <w:pStyle w:val="TableParagraph"/>
              <w:rPr>
                <w:b/>
                <w:sz w:val="26"/>
              </w:rPr>
            </w:pPr>
          </w:p>
          <w:p w14:paraId="0939FAA9" w14:textId="77777777" w:rsidR="00703261" w:rsidRDefault="00093076">
            <w:pPr>
              <w:pStyle w:val="TableParagraph"/>
              <w:spacing w:before="155"/>
              <w:ind w:right="474"/>
              <w:jc w:val="right"/>
              <w:rPr>
                <w:sz w:val="24"/>
              </w:rPr>
            </w:pPr>
            <w:r>
              <w:rPr>
                <w:sz w:val="24"/>
              </w:rPr>
              <w:t>3</w:t>
            </w:r>
          </w:p>
        </w:tc>
        <w:tc>
          <w:tcPr>
            <w:tcW w:w="1842" w:type="dxa"/>
          </w:tcPr>
          <w:p w14:paraId="1051E490" w14:textId="77777777" w:rsidR="00703261" w:rsidRDefault="00703261">
            <w:pPr>
              <w:pStyle w:val="TableParagraph"/>
              <w:rPr>
                <w:sz w:val="24"/>
              </w:rPr>
            </w:pPr>
          </w:p>
        </w:tc>
        <w:tc>
          <w:tcPr>
            <w:tcW w:w="1911" w:type="dxa"/>
          </w:tcPr>
          <w:p w14:paraId="30BA2083" w14:textId="77777777" w:rsidR="00703261" w:rsidRDefault="00703261">
            <w:pPr>
              <w:pStyle w:val="TableParagraph"/>
              <w:rPr>
                <w:sz w:val="24"/>
              </w:rPr>
            </w:pPr>
          </w:p>
        </w:tc>
        <w:tc>
          <w:tcPr>
            <w:tcW w:w="1348" w:type="dxa"/>
          </w:tcPr>
          <w:p w14:paraId="6F7DFDE8" w14:textId="77777777" w:rsidR="00703261" w:rsidRDefault="00703261">
            <w:pPr>
              <w:pStyle w:val="TableParagraph"/>
              <w:rPr>
                <w:sz w:val="24"/>
              </w:rPr>
            </w:pPr>
          </w:p>
        </w:tc>
        <w:tc>
          <w:tcPr>
            <w:tcW w:w="2221" w:type="dxa"/>
          </w:tcPr>
          <w:p w14:paraId="4F828F96" w14:textId="77777777" w:rsidR="00703261" w:rsidRDefault="00703261">
            <w:pPr>
              <w:pStyle w:val="TableParagraph"/>
              <w:rPr>
                <w:sz w:val="24"/>
              </w:rPr>
            </w:pPr>
          </w:p>
        </w:tc>
      </w:tr>
    </w:tbl>
    <w:p w14:paraId="394844DC" w14:textId="77777777" w:rsidR="00703261" w:rsidRDefault="00703261">
      <w:pPr>
        <w:rPr>
          <w:sz w:val="24"/>
        </w:rPr>
        <w:sectPr w:rsidR="00703261">
          <w:footerReference w:type="default" r:id="rId486"/>
          <w:pgSz w:w="16390" w:h="11910" w:orient="landscape"/>
          <w:pgMar w:top="1060" w:right="620" w:bottom="1120" w:left="1480" w:header="0" w:footer="937" w:gutter="0"/>
          <w:pgNumType w:start="271"/>
          <w:cols w:space="720"/>
        </w:sectPr>
      </w:pPr>
    </w:p>
    <w:p w14:paraId="24867E1F" w14:textId="77777777" w:rsidR="00703261" w:rsidRDefault="00703261">
      <w:pPr>
        <w:pStyle w:val="a3"/>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333"/>
        <w:gridCol w:w="1268"/>
        <w:gridCol w:w="1842"/>
        <w:gridCol w:w="1911"/>
        <w:gridCol w:w="1348"/>
        <w:gridCol w:w="2221"/>
      </w:tblGrid>
      <w:tr w:rsidR="00703261" w14:paraId="5D8A8B6B" w14:textId="77777777">
        <w:trPr>
          <w:trHeight w:val="597"/>
        </w:trPr>
        <w:tc>
          <w:tcPr>
            <w:tcW w:w="1124" w:type="dxa"/>
          </w:tcPr>
          <w:p w14:paraId="56A128B4" w14:textId="77777777" w:rsidR="00703261" w:rsidRDefault="00093076">
            <w:pPr>
              <w:pStyle w:val="TableParagraph"/>
              <w:spacing w:before="178"/>
              <w:ind w:left="100"/>
              <w:rPr>
                <w:sz w:val="24"/>
              </w:rPr>
            </w:pPr>
            <w:r>
              <w:rPr>
                <w:sz w:val="24"/>
              </w:rPr>
              <w:t>2.8</w:t>
            </w:r>
          </w:p>
        </w:tc>
        <w:tc>
          <w:tcPr>
            <w:tcW w:w="4333" w:type="dxa"/>
          </w:tcPr>
          <w:p w14:paraId="7FA35921" w14:textId="77777777" w:rsidR="00703261" w:rsidRDefault="00093076">
            <w:pPr>
              <w:pStyle w:val="TableParagraph"/>
              <w:spacing w:before="25" w:line="270" w:lineRule="atLeast"/>
              <w:ind w:left="234" w:right="283"/>
              <w:rPr>
                <w:sz w:val="24"/>
              </w:rPr>
            </w:pPr>
            <w:r>
              <w:rPr>
                <w:sz w:val="24"/>
              </w:rPr>
              <w:t>Шаблон – приспособление. Разметка</w:t>
            </w:r>
            <w:r>
              <w:rPr>
                <w:spacing w:val="-57"/>
                <w:sz w:val="24"/>
              </w:rPr>
              <w:t xml:space="preserve"> </w:t>
            </w:r>
            <w:r>
              <w:rPr>
                <w:sz w:val="24"/>
              </w:rPr>
              <w:t>бумажных деталей по</w:t>
            </w:r>
            <w:r>
              <w:rPr>
                <w:spacing w:val="-3"/>
                <w:sz w:val="24"/>
              </w:rPr>
              <w:t xml:space="preserve"> </w:t>
            </w:r>
            <w:r>
              <w:rPr>
                <w:sz w:val="24"/>
              </w:rPr>
              <w:t>шаблону</w:t>
            </w:r>
          </w:p>
        </w:tc>
        <w:tc>
          <w:tcPr>
            <w:tcW w:w="1268" w:type="dxa"/>
          </w:tcPr>
          <w:p w14:paraId="389F3BBA" w14:textId="77777777" w:rsidR="00703261" w:rsidRDefault="00093076">
            <w:pPr>
              <w:pStyle w:val="TableParagraph"/>
              <w:spacing w:before="178"/>
              <w:ind w:right="474"/>
              <w:jc w:val="right"/>
              <w:rPr>
                <w:sz w:val="24"/>
              </w:rPr>
            </w:pPr>
            <w:r>
              <w:rPr>
                <w:sz w:val="24"/>
              </w:rPr>
              <w:t>5</w:t>
            </w:r>
          </w:p>
        </w:tc>
        <w:tc>
          <w:tcPr>
            <w:tcW w:w="1842" w:type="dxa"/>
          </w:tcPr>
          <w:p w14:paraId="4FC32869" w14:textId="77777777" w:rsidR="00703261" w:rsidRDefault="00703261">
            <w:pPr>
              <w:pStyle w:val="TableParagraph"/>
            </w:pPr>
          </w:p>
        </w:tc>
        <w:tc>
          <w:tcPr>
            <w:tcW w:w="1911" w:type="dxa"/>
          </w:tcPr>
          <w:p w14:paraId="0CF215D2" w14:textId="77777777" w:rsidR="00703261" w:rsidRDefault="00703261">
            <w:pPr>
              <w:pStyle w:val="TableParagraph"/>
            </w:pPr>
          </w:p>
        </w:tc>
        <w:tc>
          <w:tcPr>
            <w:tcW w:w="1348" w:type="dxa"/>
          </w:tcPr>
          <w:p w14:paraId="3E3BCC51" w14:textId="77777777" w:rsidR="00703261" w:rsidRDefault="00703261">
            <w:pPr>
              <w:pStyle w:val="TableParagraph"/>
            </w:pPr>
          </w:p>
        </w:tc>
        <w:tc>
          <w:tcPr>
            <w:tcW w:w="2221" w:type="dxa"/>
          </w:tcPr>
          <w:p w14:paraId="171A0DA7" w14:textId="77777777" w:rsidR="00703261" w:rsidRDefault="00703261">
            <w:pPr>
              <w:pStyle w:val="TableParagraph"/>
            </w:pPr>
          </w:p>
        </w:tc>
      </w:tr>
      <w:tr w:rsidR="00703261" w14:paraId="6BB71D0F" w14:textId="77777777">
        <w:trPr>
          <w:trHeight w:val="597"/>
        </w:trPr>
        <w:tc>
          <w:tcPr>
            <w:tcW w:w="1124" w:type="dxa"/>
          </w:tcPr>
          <w:p w14:paraId="27137A37" w14:textId="77777777" w:rsidR="00703261" w:rsidRDefault="00093076">
            <w:pPr>
              <w:pStyle w:val="TableParagraph"/>
              <w:spacing w:before="178"/>
              <w:ind w:left="100"/>
              <w:rPr>
                <w:sz w:val="24"/>
              </w:rPr>
            </w:pPr>
            <w:r>
              <w:rPr>
                <w:sz w:val="24"/>
              </w:rPr>
              <w:t>2.9</w:t>
            </w:r>
          </w:p>
        </w:tc>
        <w:tc>
          <w:tcPr>
            <w:tcW w:w="4333" w:type="dxa"/>
          </w:tcPr>
          <w:p w14:paraId="31444A80" w14:textId="77777777" w:rsidR="00703261" w:rsidRDefault="00093076">
            <w:pPr>
              <w:pStyle w:val="TableParagraph"/>
              <w:spacing w:before="25" w:line="270" w:lineRule="atLeast"/>
              <w:ind w:left="234" w:right="707"/>
              <w:rPr>
                <w:sz w:val="24"/>
              </w:rPr>
            </w:pPr>
            <w:r>
              <w:rPr>
                <w:sz w:val="24"/>
              </w:rPr>
              <w:t>Общее представление о тканях и</w:t>
            </w:r>
            <w:r>
              <w:rPr>
                <w:spacing w:val="-58"/>
                <w:sz w:val="24"/>
              </w:rPr>
              <w:t xml:space="preserve"> </w:t>
            </w:r>
            <w:r>
              <w:rPr>
                <w:sz w:val="24"/>
              </w:rPr>
              <w:t>нитках.</w:t>
            </w:r>
            <w:r>
              <w:rPr>
                <w:spacing w:val="-1"/>
                <w:sz w:val="24"/>
              </w:rPr>
              <w:t xml:space="preserve"> </w:t>
            </w:r>
            <w:r>
              <w:rPr>
                <w:sz w:val="24"/>
              </w:rPr>
              <w:t>Мир профессий</w:t>
            </w:r>
          </w:p>
        </w:tc>
        <w:tc>
          <w:tcPr>
            <w:tcW w:w="1268" w:type="dxa"/>
          </w:tcPr>
          <w:p w14:paraId="23EAE505" w14:textId="77777777" w:rsidR="00703261" w:rsidRDefault="00093076">
            <w:pPr>
              <w:pStyle w:val="TableParagraph"/>
              <w:spacing w:before="178"/>
              <w:ind w:right="474"/>
              <w:jc w:val="right"/>
              <w:rPr>
                <w:sz w:val="24"/>
              </w:rPr>
            </w:pPr>
            <w:r>
              <w:rPr>
                <w:sz w:val="24"/>
              </w:rPr>
              <w:t>1</w:t>
            </w:r>
          </w:p>
        </w:tc>
        <w:tc>
          <w:tcPr>
            <w:tcW w:w="1842" w:type="dxa"/>
          </w:tcPr>
          <w:p w14:paraId="0560C677" w14:textId="77777777" w:rsidR="00703261" w:rsidRDefault="00703261">
            <w:pPr>
              <w:pStyle w:val="TableParagraph"/>
            </w:pPr>
          </w:p>
        </w:tc>
        <w:tc>
          <w:tcPr>
            <w:tcW w:w="1911" w:type="dxa"/>
          </w:tcPr>
          <w:p w14:paraId="6CAA67F1" w14:textId="77777777" w:rsidR="00703261" w:rsidRDefault="00703261">
            <w:pPr>
              <w:pStyle w:val="TableParagraph"/>
            </w:pPr>
          </w:p>
        </w:tc>
        <w:tc>
          <w:tcPr>
            <w:tcW w:w="1348" w:type="dxa"/>
          </w:tcPr>
          <w:p w14:paraId="606288E7" w14:textId="77777777" w:rsidR="00703261" w:rsidRDefault="00703261">
            <w:pPr>
              <w:pStyle w:val="TableParagraph"/>
            </w:pPr>
          </w:p>
        </w:tc>
        <w:tc>
          <w:tcPr>
            <w:tcW w:w="2221" w:type="dxa"/>
          </w:tcPr>
          <w:p w14:paraId="3F2AE59A" w14:textId="77777777" w:rsidR="00703261" w:rsidRDefault="00703261">
            <w:pPr>
              <w:pStyle w:val="TableParagraph"/>
            </w:pPr>
          </w:p>
        </w:tc>
      </w:tr>
      <w:tr w:rsidR="00703261" w14:paraId="6B6C04B2" w14:textId="77777777">
        <w:trPr>
          <w:trHeight w:val="321"/>
        </w:trPr>
        <w:tc>
          <w:tcPr>
            <w:tcW w:w="1124" w:type="dxa"/>
          </w:tcPr>
          <w:p w14:paraId="6AE2B9AA" w14:textId="77777777" w:rsidR="00703261" w:rsidRDefault="00093076">
            <w:pPr>
              <w:pStyle w:val="TableParagraph"/>
              <w:spacing w:before="38" w:line="263" w:lineRule="exact"/>
              <w:ind w:left="100"/>
              <w:rPr>
                <w:sz w:val="24"/>
              </w:rPr>
            </w:pPr>
            <w:r>
              <w:rPr>
                <w:sz w:val="24"/>
              </w:rPr>
              <w:t>2.10</w:t>
            </w:r>
          </w:p>
        </w:tc>
        <w:tc>
          <w:tcPr>
            <w:tcW w:w="4333" w:type="dxa"/>
          </w:tcPr>
          <w:p w14:paraId="16F99A48" w14:textId="77777777" w:rsidR="00703261" w:rsidRDefault="00093076">
            <w:pPr>
              <w:pStyle w:val="TableParagraph"/>
              <w:spacing w:before="38" w:line="263" w:lineRule="exact"/>
              <w:ind w:left="234"/>
              <w:rPr>
                <w:sz w:val="24"/>
              </w:rPr>
            </w:pPr>
            <w:r>
              <w:rPr>
                <w:sz w:val="24"/>
              </w:rPr>
              <w:t>Швейные</w:t>
            </w:r>
            <w:r>
              <w:rPr>
                <w:spacing w:val="-5"/>
                <w:sz w:val="24"/>
              </w:rPr>
              <w:t xml:space="preserve"> </w:t>
            </w:r>
            <w:r>
              <w:rPr>
                <w:sz w:val="24"/>
              </w:rPr>
              <w:t>иглы</w:t>
            </w:r>
            <w:r>
              <w:rPr>
                <w:spacing w:val="-3"/>
                <w:sz w:val="24"/>
              </w:rPr>
              <w:t xml:space="preserve"> </w:t>
            </w:r>
            <w:r>
              <w:rPr>
                <w:sz w:val="24"/>
              </w:rPr>
              <w:t>и</w:t>
            </w:r>
            <w:r>
              <w:rPr>
                <w:spacing w:val="-2"/>
                <w:sz w:val="24"/>
              </w:rPr>
              <w:t xml:space="preserve"> </w:t>
            </w:r>
            <w:r>
              <w:rPr>
                <w:sz w:val="24"/>
              </w:rPr>
              <w:t>приспособления</w:t>
            </w:r>
          </w:p>
        </w:tc>
        <w:tc>
          <w:tcPr>
            <w:tcW w:w="1268" w:type="dxa"/>
          </w:tcPr>
          <w:p w14:paraId="00A088D0" w14:textId="77777777" w:rsidR="00703261" w:rsidRDefault="00093076">
            <w:pPr>
              <w:pStyle w:val="TableParagraph"/>
              <w:spacing w:before="38" w:line="263" w:lineRule="exact"/>
              <w:ind w:right="474"/>
              <w:jc w:val="right"/>
              <w:rPr>
                <w:sz w:val="24"/>
              </w:rPr>
            </w:pPr>
            <w:r>
              <w:rPr>
                <w:sz w:val="24"/>
              </w:rPr>
              <w:t>1</w:t>
            </w:r>
          </w:p>
        </w:tc>
        <w:tc>
          <w:tcPr>
            <w:tcW w:w="1842" w:type="dxa"/>
          </w:tcPr>
          <w:p w14:paraId="29AD4012" w14:textId="77777777" w:rsidR="00703261" w:rsidRDefault="00703261">
            <w:pPr>
              <w:pStyle w:val="TableParagraph"/>
            </w:pPr>
          </w:p>
        </w:tc>
        <w:tc>
          <w:tcPr>
            <w:tcW w:w="1911" w:type="dxa"/>
          </w:tcPr>
          <w:p w14:paraId="767FC855" w14:textId="77777777" w:rsidR="00703261" w:rsidRDefault="00703261">
            <w:pPr>
              <w:pStyle w:val="TableParagraph"/>
            </w:pPr>
          </w:p>
        </w:tc>
        <w:tc>
          <w:tcPr>
            <w:tcW w:w="1348" w:type="dxa"/>
          </w:tcPr>
          <w:p w14:paraId="1F354966" w14:textId="77777777" w:rsidR="00703261" w:rsidRDefault="00703261">
            <w:pPr>
              <w:pStyle w:val="TableParagraph"/>
            </w:pPr>
          </w:p>
        </w:tc>
        <w:tc>
          <w:tcPr>
            <w:tcW w:w="2221" w:type="dxa"/>
          </w:tcPr>
          <w:p w14:paraId="5A4D881F" w14:textId="77777777" w:rsidR="00703261" w:rsidRDefault="00703261">
            <w:pPr>
              <w:pStyle w:val="TableParagraph"/>
            </w:pPr>
          </w:p>
        </w:tc>
      </w:tr>
      <w:tr w:rsidR="00703261" w14:paraId="185D3DF2" w14:textId="77777777">
        <w:trPr>
          <w:trHeight w:val="597"/>
        </w:trPr>
        <w:tc>
          <w:tcPr>
            <w:tcW w:w="1124" w:type="dxa"/>
          </w:tcPr>
          <w:p w14:paraId="29FD0F09" w14:textId="77777777" w:rsidR="00703261" w:rsidRDefault="00093076">
            <w:pPr>
              <w:pStyle w:val="TableParagraph"/>
              <w:spacing w:before="175"/>
              <w:ind w:left="100"/>
              <w:rPr>
                <w:sz w:val="24"/>
              </w:rPr>
            </w:pPr>
            <w:r>
              <w:rPr>
                <w:sz w:val="24"/>
              </w:rPr>
              <w:t>2.11</w:t>
            </w:r>
          </w:p>
        </w:tc>
        <w:tc>
          <w:tcPr>
            <w:tcW w:w="4333" w:type="dxa"/>
          </w:tcPr>
          <w:p w14:paraId="6C36952C" w14:textId="77777777" w:rsidR="00703261" w:rsidRDefault="00093076">
            <w:pPr>
              <w:pStyle w:val="TableParagraph"/>
              <w:spacing w:before="25" w:line="270" w:lineRule="atLeast"/>
              <w:ind w:left="234" w:right="517"/>
              <w:rPr>
                <w:sz w:val="24"/>
              </w:rPr>
            </w:pPr>
            <w:r>
              <w:rPr>
                <w:sz w:val="24"/>
              </w:rPr>
              <w:t>Варианты</w:t>
            </w:r>
            <w:r>
              <w:rPr>
                <w:spacing w:val="-5"/>
                <w:sz w:val="24"/>
              </w:rPr>
              <w:t xml:space="preserve"> </w:t>
            </w:r>
            <w:r>
              <w:rPr>
                <w:sz w:val="24"/>
              </w:rPr>
              <w:t>строчки</w:t>
            </w:r>
            <w:r>
              <w:rPr>
                <w:spacing w:val="-4"/>
                <w:sz w:val="24"/>
              </w:rPr>
              <w:t xml:space="preserve"> </w:t>
            </w:r>
            <w:r>
              <w:rPr>
                <w:sz w:val="24"/>
              </w:rPr>
              <w:t>прямого</w:t>
            </w:r>
            <w:r>
              <w:rPr>
                <w:spacing w:val="-4"/>
                <w:sz w:val="24"/>
              </w:rPr>
              <w:t xml:space="preserve"> </w:t>
            </w:r>
            <w:r>
              <w:rPr>
                <w:sz w:val="24"/>
              </w:rPr>
              <w:t>стежка</w:t>
            </w:r>
            <w:r>
              <w:rPr>
                <w:spacing w:val="-57"/>
                <w:sz w:val="24"/>
              </w:rPr>
              <w:t xml:space="preserve"> </w:t>
            </w:r>
            <w:r>
              <w:rPr>
                <w:sz w:val="24"/>
              </w:rPr>
              <w:t>(перевивы). Вышивка</w:t>
            </w:r>
          </w:p>
        </w:tc>
        <w:tc>
          <w:tcPr>
            <w:tcW w:w="1268" w:type="dxa"/>
          </w:tcPr>
          <w:p w14:paraId="0505AF13" w14:textId="77777777" w:rsidR="00703261" w:rsidRDefault="00093076">
            <w:pPr>
              <w:pStyle w:val="TableParagraph"/>
              <w:spacing w:before="175"/>
              <w:ind w:right="474"/>
              <w:jc w:val="right"/>
              <w:rPr>
                <w:sz w:val="24"/>
              </w:rPr>
            </w:pPr>
            <w:r>
              <w:rPr>
                <w:sz w:val="24"/>
              </w:rPr>
              <w:t>3</w:t>
            </w:r>
          </w:p>
        </w:tc>
        <w:tc>
          <w:tcPr>
            <w:tcW w:w="1842" w:type="dxa"/>
          </w:tcPr>
          <w:p w14:paraId="461A2991" w14:textId="77777777" w:rsidR="00703261" w:rsidRDefault="00703261">
            <w:pPr>
              <w:pStyle w:val="TableParagraph"/>
            </w:pPr>
          </w:p>
        </w:tc>
        <w:tc>
          <w:tcPr>
            <w:tcW w:w="1911" w:type="dxa"/>
          </w:tcPr>
          <w:p w14:paraId="74B98C52" w14:textId="77777777" w:rsidR="00703261" w:rsidRDefault="00703261">
            <w:pPr>
              <w:pStyle w:val="TableParagraph"/>
            </w:pPr>
          </w:p>
        </w:tc>
        <w:tc>
          <w:tcPr>
            <w:tcW w:w="1348" w:type="dxa"/>
          </w:tcPr>
          <w:p w14:paraId="0D490E2B" w14:textId="77777777" w:rsidR="00703261" w:rsidRDefault="00703261">
            <w:pPr>
              <w:pStyle w:val="TableParagraph"/>
            </w:pPr>
          </w:p>
        </w:tc>
        <w:tc>
          <w:tcPr>
            <w:tcW w:w="2221" w:type="dxa"/>
          </w:tcPr>
          <w:p w14:paraId="46B13C25" w14:textId="77777777" w:rsidR="00703261" w:rsidRDefault="00703261">
            <w:pPr>
              <w:pStyle w:val="TableParagraph"/>
            </w:pPr>
          </w:p>
        </w:tc>
      </w:tr>
      <w:tr w:rsidR="00703261" w14:paraId="3FE0804D" w14:textId="77777777">
        <w:trPr>
          <w:trHeight w:val="322"/>
        </w:trPr>
        <w:tc>
          <w:tcPr>
            <w:tcW w:w="1124" w:type="dxa"/>
          </w:tcPr>
          <w:p w14:paraId="4C1E32F9" w14:textId="77777777" w:rsidR="00703261" w:rsidRDefault="00093076">
            <w:pPr>
              <w:pStyle w:val="TableParagraph"/>
              <w:spacing w:before="39" w:line="263" w:lineRule="exact"/>
              <w:ind w:left="100"/>
              <w:rPr>
                <w:sz w:val="24"/>
              </w:rPr>
            </w:pPr>
            <w:r>
              <w:rPr>
                <w:sz w:val="24"/>
              </w:rPr>
              <w:t>2.12</w:t>
            </w:r>
          </w:p>
        </w:tc>
        <w:tc>
          <w:tcPr>
            <w:tcW w:w="4333" w:type="dxa"/>
          </w:tcPr>
          <w:p w14:paraId="3D964DED" w14:textId="77777777" w:rsidR="00703261" w:rsidRDefault="00093076">
            <w:pPr>
              <w:pStyle w:val="TableParagraph"/>
              <w:spacing w:before="39" w:line="263" w:lineRule="exact"/>
              <w:ind w:left="234"/>
              <w:rPr>
                <w:sz w:val="24"/>
              </w:rPr>
            </w:pPr>
            <w:r>
              <w:rPr>
                <w:sz w:val="24"/>
              </w:rPr>
              <w:t>Выставка</w:t>
            </w:r>
            <w:r>
              <w:rPr>
                <w:spacing w:val="-4"/>
                <w:sz w:val="24"/>
              </w:rPr>
              <w:t xml:space="preserve"> </w:t>
            </w:r>
            <w:r>
              <w:rPr>
                <w:sz w:val="24"/>
              </w:rPr>
              <w:t>работ.</w:t>
            </w:r>
            <w:r>
              <w:rPr>
                <w:spacing w:val="-3"/>
                <w:sz w:val="24"/>
              </w:rPr>
              <w:t xml:space="preserve"> </w:t>
            </w:r>
            <w:r>
              <w:rPr>
                <w:sz w:val="24"/>
              </w:rPr>
              <w:t>Итоговое</w:t>
            </w:r>
            <w:r>
              <w:rPr>
                <w:spacing w:val="-5"/>
                <w:sz w:val="24"/>
              </w:rPr>
              <w:t xml:space="preserve"> </w:t>
            </w:r>
            <w:r>
              <w:rPr>
                <w:sz w:val="24"/>
              </w:rPr>
              <w:t>занятие</w:t>
            </w:r>
          </w:p>
        </w:tc>
        <w:tc>
          <w:tcPr>
            <w:tcW w:w="1268" w:type="dxa"/>
          </w:tcPr>
          <w:p w14:paraId="4A386446" w14:textId="77777777" w:rsidR="00703261" w:rsidRDefault="00093076">
            <w:pPr>
              <w:pStyle w:val="TableParagraph"/>
              <w:spacing w:before="39" w:line="263" w:lineRule="exact"/>
              <w:ind w:right="474"/>
              <w:jc w:val="right"/>
              <w:rPr>
                <w:sz w:val="24"/>
              </w:rPr>
            </w:pPr>
            <w:r>
              <w:rPr>
                <w:sz w:val="24"/>
              </w:rPr>
              <w:t>1</w:t>
            </w:r>
          </w:p>
        </w:tc>
        <w:tc>
          <w:tcPr>
            <w:tcW w:w="1842" w:type="dxa"/>
          </w:tcPr>
          <w:p w14:paraId="706BAFD6" w14:textId="77777777" w:rsidR="00703261" w:rsidRDefault="00703261">
            <w:pPr>
              <w:pStyle w:val="TableParagraph"/>
            </w:pPr>
          </w:p>
        </w:tc>
        <w:tc>
          <w:tcPr>
            <w:tcW w:w="1911" w:type="dxa"/>
          </w:tcPr>
          <w:p w14:paraId="6E459FD9" w14:textId="77777777" w:rsidR="00703261" w:rsidRDefault="00703261">
            <w:pPr>
              <w:pStyle w:val="TableParagraph"/>
            </w:pPr>
          </w:p>
        </w:tc>
        <w:tc>
          <w:tcPr>
            <w:tcW w:w="1348" w:type="dxa"/>
          </w:tcPr>
          <w:p w14:paraId="00123276" w14:textId="77777777" w:rsidR="00703261" w:rsidRDefault="00703261">
            <w:pPr>
              <w:pStyle w:val="TableParagraph"/>
            </w:pPr>
          </w:p>
        </w:tc>
        <w:tc>
          <w:tcPr>
            <w:tcW w:w="2221" w:type="dxa"/>
          </w:tcPr>
          <w:p w14:paraId="55267843" w14:textId="77777777" w:rsidR="00703261" w:rsidRDefault="00703261">
            <w:pPr>
              <w:pStyle w:val="TableParagraph"/>
            </w:pPr>
          </w:p>
        </w:tc>
      </w:tr>
      <w:tr w:rsidR="00703261" w14:paraId="4A1F7C87" w14:textId="77777777">
        <w:trPr>
          <w:trHeight w:val="318"/>
        </w:trPr>
        <w:tc>
          <w:tcPr>
            <w:tcW w:w="5457" w:type="dxa"/>
            <w:gridSpan w:val="2"/>
          </w:tcPr>
          <w:p w14:paraId="22A6E8E9" w14:textId="77777777" w:rsidR="00703261" w:rsidRDefault="00093076">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68" w:type="dxa"/>
          </w:tcPr>
          <w:p w14:paraId="7841EB70" w14:textId="77777777" w:rsidR="00703261" w:rsidRDefault="00093076">
            <w:pPr>
              <w:pStyle w:val="TableParagraph"/>
              <w:spacing w:before="36" w:line="263" w:lineRule="exact"/>
              <w:ind w:right="414"/>
              <w:jc w:val="right"/>
              <w:rPr>
                <w:sz w:val="24"/>
              </w:rPr>
            </w:pPr>
            <w:r>
              <w:rPr>
                <w:sz w:val="24"/>
              </w:rPr>
              <w:t>29</w:t>
            </w:r>
          </w:p>
        </w:tc>
        <w:tc>
          <w:tcPr>
            <w:tcW w:w="7322" w:type="dxa"/>
            <w:gridSpan w:val="4"/>
          </w:tcPr>
          <w:p w14:paraId="13F21BC1" w14:textId="77777777" w:rsidR="00703261" w:rsidRDefault="00703261">
            <w:pPr>
              <w:pStyle w:val="TableParagraph"/>
            </w:pPr>
          </w:p>
        </w:tc>
      </w:tr>
      <w:tr w:rsidR="00703261" w14:paraId="28490198" w14:textId="77777777">
        <w:trPr>
          <w:trHeight w:val="595"/>
        </w:trPr>
        <w:tc>
          <w:tcPr>
            <w:tcW w:w="5457" w:type="dxa"/>
            <w:gridSpan w:val="2"/>
          </w:tcPr>
          <w:p w14:paraId="34F91079" w14:textId="77777777" w:rsidR="00703261" w:rsidRDefault="00093076">
            <w:pPr>
              <w:pStyle w:val="TableParagraph"/>
              <w:spacing w:before="23" w:line="270" w:lineRule="atLeast"/>
              <w:ind w:left="235" w:right="1102"/>
              <w:rPr>
                <w:b/>
                <w:sz w:val="24"/>
              </w:rPr>
            </w:pPr>
            <w:r>
              <w:rPr>
                <w:b/>
                <w:sz w:val="24"/>
              </w:rPr>
              <w:t>ОБЩЕЕ КОЛИЧЕСТВО ЧАСОВ ПО</w:t>
            </w:r>
            <w:r>
              <w:rPr>
                <w:b/>
                <w:spacing w:val="-57"/>
                <w:sz w:val="24"/>
              </w:rPr>
              <w:t xml:space="preserve"> </w:t>
            </w:r>
            <w:r>
              <w:rPr>
                <w:b/>
                <w:sz w:val="24"/>
              </w:rPr>
              <w:t>ПРОГРАММЕ</w:t>
            </w:r>
          </w:p>
        </w:tc>
        <w:tc>
          <w:tcPr>
            <w:tcW w:w="1268" w:type="dxa"/>
          </w:tcPr>
          <w:p w14:paraId="51F9CC18" w14:textId="77777777" w:rsidR="00703261" w:rsidRDefault="00093076">
            <w:pPr>
              <w:pStyle w:val="TableParagraph"/>
              <w:spacing w:before="178"/>
              <w:ind w:right="414"/>
              <w:jc w:val="right"/>
              <w:rPr>
                <w:sz w:val="24"/>
              </w:rPr>
            </w:pPr>
            <w:r>
              <w:rPr>
                <w:sz w:val="24"/>
              </w:rPr>
              <w:t>33</w:t>
            </w:r>
          </w:p>
        </w:tc>
        <w:tc>
          <w:tcPr>
            <w:tcW w:w="1842" w:type="dxa"/>
          </w:tcPr>
          <w:p w14:paraId="7717A243" w14:textId="77777777" w:rsidR="00703261" w:rsidRDefault="00093076">
            <w:pPr>
              <w:pStyle w:val="TableParagraph"/>
              <w:spacing w:before="178"/>
              <w:ind w:left="123"/>
              <w:jc w:val="center"/>
              <w:rPr>
                <w:sz w:val="24"/>
              </w:rPr>
            </w:pPr>
            <w:r>
              <w:rPr>
                <w:sz w:val="24"/>
              </w:rPr>
              <w:t>0</w:t>
            </w:r>
          </w:p>
        </w:tc>
        <w:tc>
          <w:tcPr>
            <w:tcW w:w="1911" w:type="dxa"/>
          </w:tcPr>
          <w:p w14:paraId="60B8D39B" w14:textId="77777777" w:rsidR="00703261" w:rsidRDefault="00093076">
            <w:pPr>
              <w:pStyle w:val="TableParagraph"/>
              <w:spacing w:before="178"/>
              <w:ind w:left="181"/>
              <w:jc w:val="center"/>
              <w:rPr>
                <w:sz w:val="24"/>
              </w:rPr>
            </w:pPr>
            <w:r>
              <w:rPr>
                <w:sz w:val="24"/>
              </w:rPr>
              <w:t>0</w:t>
            </w:r>
          </w:p>
        </w:tc>
        <w:tc>
          <w:tcPr>
            <w:tcW w:w="3569" w:type="dxa"/>
            <w:gridSpan w:val="2"/>
          </w:tcPr>
          <w:p w14:paraId="2D9AD779" w14:textId="77777777" w:rsidR="00703261" w:rsidRDefault="00703261">
            <w:pPr>
              <w:pStyle w:val="TableParagraph"/>
            </w:pPr>
          </w:p>
        </w:tc>
      </w:tr>
    </w:tbl>
    <w:p w14:paraId="13CEE662" w14:textId="77777777" w:rsidR="00703261" w:rsidRDefault="00703261">
      <w:pPr>
        <w:sectPr w:rsidR="00703261">
          <w:pgSz w:w="16390" w:h="11910" w:orient="landscape"/>
          <w:pgMar w:top="1100" w:right="620" w:bottom="1120" w:left="1480" w:header="0" w:footer="937" w:gutter="0"/>
          <w:cols w:space="720"/>
        </w:sectPr>
      </w:pPr>
    </w:p>
    <w:p w14:paraId="0368FFFE" w14:textId="77777777" w:rsidR="00703261" w:rsidRDefault="00093076" w:rsidP="000E4AF0">
      <w:pPr>
        <w:pStyle w:val="a4"/>
        <w:numPr>
          <w:ilvl w:val="1"/>
          <w:numId w:val="30"/>
        </w:numPr>
        <w:tabs>
          <w:tab w:val="left" w:pos="583"/>
        </w:tabs>
        <w:spacing w:before="63" w:after="4"/>
        <w:ind w:hanging="181"/>
        <w:rPr>
          <w:b/>
          <w:sz w:val="24"/>
        </w:rPr>
      </w:pPr>
      <w:r>
        <w:rPr>
          <w:b/>
          <w:sz w:val="24"/>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0"/>
        <w:gridCol w:w="4369"/>
        <w:gridCol w:w="1256"/>
        <w:gridCol w:w="1842"/>
        <w:gridCol w:w="1911"/>
        <w:gridCol w:w="1348"/>
        <w:gridCol w:w="2221"/>
      </w:tblGrid>
      <w:tr w:rsidR="00703261" w14:paraId="4363186B" w14:textId="77777777">
        <w:trPr>
          <w:trHeight w:val="321"/>
        </w:trPr>
        <w:tc>
          <w:tcPr>
            <w:tcW w:w="1100" w:type="dxa"/>
            <w:vMerge w:val="restart"/>
          </w:tcPr>
          <w:p w14:paraId="6E316433" w14:textId="77777777" w:rsidR="00703261" w:rsidRDefault="00703261">
            <w:pPr>
              <w:pStyle w:val="TableParagraph"/>
              <w:rPr>
                <w:b/>
                <w:sz w:val="26"/>
              </w:rPr>
            </w:pPr>
          </w:p>
          <w:p w14:paraId="77DDE9D1" w14:textId="77777777" w:rsidR="00703261" w:rsidRDefault="00093076">
            <w:pPr>
              <w:pStyle w:val="TableParagraph"/>
              <w:spacing w:before="159"/>
              <w:ind w:left="235"/>
              <w:rPr>
                <w:b/>
                <w:sz w:val="24"/>
              </w:rPr>
            </w:pPr>
            <w:r>
              <w:rPr>
                <w:b/>
                <w:sz w:val="24"/>
              </w:rPr>
              <w:t>№</w:t>
            </w:r>
            <w:r>
              <w:rPr>
                <w:b/>
                <w:spacing w:val="-2"/>
                <w:sz w:val="24"/>
              </w:rPr>
              <w:t xml:space="preserve"> </w:t>
            </w:r>
            <w:r>
              <w:rPr>
                <w:b/>
                <w:sz w:val="24"/>
              </w:rPr>
              <w:t>п/п</w:t>
            </w:r>
          </w:p>
        </w:tc>
        <w:tc>
          <w:tcPr>
            <w:tcW w:w="4369" w:type="dxa"/>
            <w:vMerge w:val="restart"/>
          </w:tcPr>
          <w:p w14:paraId="175FE958" w14:textId="77777777" w:rsidR="00703261" w:rsidRDefault="00703261">
            <w:pPr>
              <w:pStyle w:val="TableParagraph"/>
              <w:rPr>
                <w:b/>
                <w:sz w:val="26"/>
              </w:rPr>
            </w:pPr>
          </w:p>
          <w:p w14:paraId="55879688" w14:textId="77777777" w:rsidR="00703261" w:rsidRDefault="00093076">
            <w:pPr>
              <w:pStyle w:val="TableParagraph"/>
              <w:spacing w:before="159"/>
              <w:ind w:left="234"/>
              <w:rPr>
                <w:b/>
                <w:sz w:val="24"/>
              </w:rPr>
            </w:pPr>
            <w:r>
              <w:rPr>
                <w:b/>
                <w:sz w:val="24"/>
              </w:rPr>
              <w:t>Тема</w:t>
            </w:r>
            <w:r>
              <w:rPr>
                <w:b/>
                <w:spacing w:val="-2"/>
                <w:sz w:val="24"/>
              </w:rPr>
              <w:t xml:space="preserve"> </w:t>
            </w:r>
            <w:r>
              <w:rPr>
                <w:b/>
                <w:sz w:val="24"/>
              </w:rPr>
              <w:t>урока</w:t>
            </w:r>
          </w:p>
        </w:tc>
        <w:tc>
          <w:tcPr>
            <w:tcW w:w="5009" w:type="dxa"/>
            <w:gridSpan w:val="3"/>
          </w:tcPr>
          <w:p w14:paraId="4DA6B6C6" w14:textId="77777777" w:rsidR="00703261" w:rsidRDefault="00093076">
            <w:pPr>
              <w:pStyle w:val="TableParagraph"/>
              <w:spacing w:before="43" w:line="258" w:lineRule="exact"/>
              <w:ind w:left="97"/>
              <w:rPr>
                <w:b/>
                <w:sz w:val="24"/>
              </w:rPr>
            </w:pPr>
            <w:r>
              <w:rPr>
                <w:b/>
                <w:sz w:val="24"/>
              </w:rPr>
              <w:t>Количество</w:t>
            </w:r>
            <w:r>
              <w:rPr>
                <w:b/>
                <w:spacing w:val="-4"/>
                <w:sz w:val="24"/>
              </w:rPr>
              <w:t xml:space="preserve"> </w:t>
            </w:r>
            <w:r>
              <w:rPr>
                <w:b/>
                <w:sz w:val="24"/>
              </w:rPr>
              <w:t>часов</w:t>
            </w:r>
          </w:p>
        </w:tc>
        <w:tc>
          <w:tcPr>
            <w:tcW w:w="1348" w:type="dxa"/>
            <w:vMerge w:val="restart"/>
          </w:tcPr>
          <w:p w14:paraId="0FBE9BD4" w14:textId="77777777" w:rsidR="00703261" w:rsidRDefault="00703261">
            <w:pPr>
              <w:pStyle w:val="TableParagraph"/>
              <w:spacing w:before="8"/>
              <w:rPr>
                <w:b/>
                <w:sz w:val="27"/>
              </w:rPr>
            </w:pPr>
          </w:p>
          <w:p w14:paraId="1E6CDBF3" w14:textId="77777777" w:rsidR="00703261" w:rsidRDefault="00093076">
            <w:pPr>
              <w:pStyle w:val="TableParagraph"/>
              <w:spacing w:before="1"/>
              <w:ind w:left="229"/>
              <w:rPr>
                <w:b/>
                <w:sz w:val="24"/>
              </w:rPr>
            </w:pPr>
            <w:r>
              <w:rPr>
                <w:b/>
                <w:sz w:val="24"/>
              </w:rPr>
              <w:t>Дата</w:t>
            </w:r>
          </w:p>
          <w:p w14:paraId="513EBB23" w14:textId="77777777" w:rsidR="00703261" w:rsidRDefault="00093076">
            <w:pPr>
              <w:pStyle w:val="TableParagraph"/>
              <w:ind w:left="229"/>
              <w:rPr>
                <w:b/>
                <w:sz w:val="24"/>
              </w:rPr>
            </w:pPr>
            <w:r>
              <w:rPr>
                <w:b/>
                <w:sz w:val="24"/>
              </w:rPr>
              <w:t>изучения</w:t>
            </w:r>
          </w:p>
        </w:tc>
        <w:tc>
          <w:tcPr>
            <w:tcW w:w="2221" w:type="dxa"/>
            <w:vMerge w:val="restart"/>
          </w:tcPr>
          <w:p w14:paraId="6E9E20F4" w14:textId="77777777" w:rsidR="00703261" w:rsidRDefault="00093076">
            <w:pPr>
              <w:pStyle w:val="TableParagraph"/>
              <w:spacing w:before="43"/>
              <w:ind w:left="228" w:right="9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03261" w14:paraId="3C4BF0F6" w14:textId="77777777">
        <w:trPr>
          <w:trHeight w:val="1098"/>
        </w:trPr>
        <w:tc>
          <w:tcPr>
            <w:tcW w:w="1100" w:type="dxa"/>
            <w:vMerge/>
            <w:tcBorders>
              <w:top w:val="nil"/>
            </w:tcBorders>
          </w:tcPr>
          <w:p w14:paraId="4BAC8A60" w14:textId="77777777" w:rsidR="00703261" w:rsidRDefault="00703261">
            <w:pPr>
              <w:rPr>
                <w:sz w:val="2"/>
                <w:szCs w:val="2"/>
              </w:rPr>
            </w:pPr>
          </w:p>
        </w:tc>
        <w:tc>
          <w:tcPr>
            <w:tcW w:w="4369" w:type="dxa"/>
            <w:vMerge/>
            <w:tcBorders>
              <w:top w:val="nil"/>
            </w:tcBorders>
          </w:tcPr>
          <w:p w14:paraId="354565FC" w14:textId="77777777" w:rsidR="00703261" w:rsidRDefault="00703261">
            <w:pPr>
              <w:rPr>
                <w:sz w:val="2"/>
                <w:szCs w:val="2"/>
              </w:rPr>
            </w:pPr>
          </w:p>
        </w:tc>
        <w:tc>
          <w:tcPr>
            <w:tcW w:w="1256" w:type="dxa"/>
          </w:tcPr>
          <w:p w14:paraId="4266379C" w14:textId="77777777" w:rsidR="00703261" w:rsidRDefault="00703261">
            <w:pPr>
              <w:pStyle w:val="TableParagraph"/>
              <w:spacing w:before="7"/>
              <w:rPr>
                <w:b/>
                <w:sz w:val="25"/>
              </w:rPr>
            </w:pPr>
          </w:p>
          <w:p w14:paraId="667024F3" w14:textId="77777777" w:rsidR="00703261" w:rsidRDefault="00093076">
            <w:pPr>
              <w:pStyle w:val="TableParagraph"/>
              <w:spacing w:before="1"/>
              <w:ind w:right="417"/>
              <w:jc w:val="right"/>
              <w:rPr>
                <w:b/>
                <w:sz w:val="24"/>
              </w:rPr>
            </w:pPr>
            <w:r>
              <w:rPr>
                <w:b/>
                <w:sz w:val="24"/>
              </w:rPr>
              <w:t>Всего</w:t>
            </w:r>
          </w:p>
        </w:tc>
        <w:tc>
          <w:tcPr>
            <w:tcW w:w="1842" w:type="dxa"/>
          </w:tcPr>
          <w:p w14:paraId="774670D7" w14:textId="77777777" w:rsidR="00703261" w:rsidRDefault="00093076">
            <w:pPr>
              <w:pStyle w:val="TableParagraph"/>
              <w:spacing w:before="156"/>
              <w:ind w:left="231" w:right="88"/>
              <w:rPr>
                <w:b/>
                <w:sz w:val="24"/>
              </w:rPr>
            </w:pPr>
            <w:r>
              <w:rPr>
                <w:b/>
                <w:sz w:val="24"/>
              </w:rPr>
              <w:t>Контрольные</w:t>
            </w:r>
            <w:r>
              <w:rPr>
                <w:b/>
                <w:spacing w:val="-57"/>
                <w:sz w:val="24"/>
              </w:rPr>
              <w:t xml:space="preserve"> </w:t>
            </w:r>
            <w:r>
              <w:rPr>
                <w:b/>
                <w:sz w:val="24"/>
              </w:rPr>
              <w:t>работы</w:t>
            </w:r>
          </w:p>
        </w:tc>
        <w:tc>
          <w:tcPr>
            <w:tcW w:w="1911" w:type="dxa"/>
          </w:tcPr>
          <w:p w14:paraId="6463DDE4" w14:textId="77777777" w:rsidR="00703261" w:rsidRDefault="00093076">
            <w:pPr>
              <w:pStyle w:val="TableParagraph"/>
              <w:spacing w:before="156"/>
              <w:ind w:left="230" w:right="89"/>
              <w:rPr>
                <w:b/>
                <w:sz w:val="24"/>
              </w:rPr>
            </w:pPr>
            <w:r>
              <w:rPr>
                <w:b/>
                <w:sz w:val="24"/>
              </w:rPr>
              <w:t>Практические</w:t>
            </w:r>
            <w:r>
              <w:rPr>
                <w:b/>
                <w:spacing w:val="-57"/>
                <w:sz w:val="24"/>
              </w:rPr>
              <w:t xml:space="preserve"> </w:t>
            </w:r>
            <w:r>
              <w:rPr>
                <w:b/>
                <w:sz w:val="24"/>
              </w:rPr>
              <w:t>работы</w:t>
            </w:r>
          </w:p>
        </w:tc>
        <w:tc>
          <w:tcPr>
            <w:tcW w:w="1348" w:type="dxa"/>
            <w:vMerge/>
            <w:tcBorders>
              <w:top w:val="nil"/>
            </w:tcBorders>
          </w:tcPr>
          <w:p w14:paraId="66446258" w14:textId="77777777" w:rsidR="00703261" w:rsidRDefault="00703261">
            <w:pPr>
              <w:rPr>
                <w:sz w:val="2"/>
                <w:szCs w:val="2"/>
              </w:rPr>
            </w:pPr>
          </w:p>
        </w:tc>
        <w:tc>
          <w:tcPr>
            <w:tcW w:w="2221" w:type="dxa"/>
            <w:vMerge/>
            <w:tcBorders>
              <w:top w:val="nil"/>
            </w:tcBorders>
          </w:tcPr>
          <w:p w14:paraId="687DC719" w14:textId="77777777" w:rsidR="00703261" w:rsidRDefault="00703261">
            <w:pPr>
              <w:rPr>
                <w:sz w:val="2"/>
                <w:szCs w:val="2"/>
              </w:rPr>
            </w:pPr>
          </w:p>
        </w:tc>
      </w:tr>
      <w:tr w:rsidR="00703261" w14:paraId="519FB625" w14:textId="77777777">
        <w:trPr>
          <w:trHeight w:val="321"/>
        </w:trPr>
        <w:tc>
          <w:tcPr>
            <w:tcW w:w="14047" w:type="dxa"/>
            <w:gridSpan w:val="7"/>
          </w:tcPr>
          <w:p w14:paraId="4867CFE7" w14:textId="77777777" w:rsidR="00703261" w:rsidRDefault="00093076">
            <w:pPr>
              <w:pStyle w:val="TableParagraph"/>
              <w:spacing w:before="43" w:line="258"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tc>
      </w:tr>
      <w:tr w:rsidR="00703261" w14:paraId="2C093F5C" w14:textId="77777777">
        <w:trPr>
          <w:trHeight w:val="1425"/>
        </w:trPr>
        <w:tc>
          <w:tcPr>
            <w:tcW w:w="1100" w:type="dxa"/>
          </w:tcPr>
          <w:p w14:paraId="771B927D" w14:textId="77777777" w:rsidR="00703261" w:rsidRDefault="00703261">
            <w:pPr>
              <w:pStyle w:val="TableParagraph"/>
              <w:rPr>
                <w:b/>
                <w:sz w:val="26"/>
              </w:rPr>
            </w:pPr>
          </w:p>
          <w:p w14:paraId="77CFB892" w14:textId="77777777" w:rsidR="00703261" w:rsidRDefault="00703261">
            <w:pPr>
              <w:pStyle w:val="TableParagraph"/>
              <w:spacing w:before="4"/>
              <w:rPr>
                <w:b/>
                <w:sz w:val="25"/>
              </w:rPr>
            </w:pPr>
          </w:p>
          <w:p w14:paraId="76E8C048" w14:textId="77777777" w:rsidR="00703261" w:rsidRDefault="00093076">
            <w:pPr>
              <w:pStyle w:val="TableParagraph"/>
              <w:ind w:left="100"/>
              <w:rPr>
                <w:sz w:val="24"/>
              </w:rPr>
            </w:pPr>
            <w:r>
              <w:rPr>
                <w:sz w:val="24"/>
              </w:rPr>
              <w:t>1.1</w:t>
            </w:r>
          </w:p>
        </w:tc>
        <w:tc>
          <w:tcPr>
            <w:tcW w:w="4369" w:type="dxa"/>
          </w:tcPr>
          <w:p w14:paraId="5A25851D" w14:textId="77777777" w:rsidR="00703261" w:rsidRDefault="00093076">
            <w:pPr>
              <w:pStyle w:val="TableParagraph"/>
              <w:spacing w:before="26" w:line="270" w:lineRule="atLeast"/>
              <w:ind w:left="234" w:right="328"/>
              <w:rPr>
                <w:sz w:val="24"/>
              </w:rPr>
            </w:pPr>
            <w:r>
              <w:rPr>
                <w:sz w:val="24"/>
              </w:rPr>
              <w:t>Средства художественной</w:t>
            </w:r>
            <w:r>
              <w:rPr>
                <w:spacing w:val="1"/>
                <w:sz w:val="24"/>
              </w:rPr>
              <w:t xml:space="preserve"> </w:t>
            </w:r>
            <w:r>
              <w:rPr>
                <w:sz w:val="24"/>
              </w:rPr>
              <w:t>выразительности (композиция, цвет,</w:t>
            </w:r>
            <w:r>
              <w:rPr>
                <w:spacing w:val="-57"/>
                <w:sz w:val="24"/>
              </w:rPr>
              <w:t xml:space="preserve"> </w:t>
            </w:r>
            <w:r>
              <w:rPr>
                <w:sz w:val="24"/>
              </w:rPr>
              <w:t>форма, размер, тон, светотень,</w:t>
            </w:r>
            <w:r>
              <w:rPr>
                <w:spacing w:val="1"/>
                <w:sz w:val="24"/>
              </w:rPr>
              <w:t xml:space="preserve"> </w:t>
            </w:r>
            <w:r>
              <w:rPr>
                <w:sz w:val="24"/>
              </w:rPr>
              <w:t>симметрия)</w:t>
            </w:r>
            <w:r>
              <w:rPr>
                <w:spacing w:val="-4"/>
                <w:sz w:val="24"/>
              </w:rPr>
              <w:t xml:space="preserve"> </w:t>
            </w:r>
            <w:r>
              <w:rPr>
                <w:sz w:val="24"/>
              </w:rPr>
              <w:t>в</w:t>
            </w:r>
            <w:r>
              <w:rPr>
                <w:spacing w:val="-4"/>
                <w:sz w:val="24"/>
              </w:rPr>
              <w:t xml:space="preserve"> </w:t>
            </w:r>
            <w:r>
              <w:rPr>
                <w:sz w:val="24"/>
              </w:rPr>
              <w:t>работах</w:t>
            </w:r>
            <w:r>
              <w:rPr>
                <w:spacing w:val="-1"/>
                <w:sz w:val="24"/>
              </w:rPr>
              <w:t xml:space="preserve"> </w:t>
            </w:r>
            <w:r>
              <w:rPr>
                <w:sz w:val="24"/>
              </w:rPr>
              <w:t>мастеров.</w:t>
            </w:r>
            <w:r>
              <w:rPr>
                <w:spacing w:val="-3"/>
                <w:sz w:val="24"/>
              </w:rPr>
              <w:t xml:space="preserve"> </w:t>
            </w:r>
            <w:r>
              <w:rPr>
                <w:sz w:val="24"/>
              </w:rPr>
              <w:t>Мир</w:t>
            </w:r>
            <w:r>
              <w:rPr>
                <w:spacing w:val="-57"/>
                <w:sz w:val="24"/>
              </w:rPr>
              <w:t xml:space="preserve"> </w:t>
            </w:r>
            <w:r>
              <w:rPr>
                <w:sz w:val="24"/>
              </w:rPr>
              <w:t>профессий.</w:t>
            </w:r>
            <w:r>
              <w:rPr>
                <w:spacing w:val="-3"/>
                <w:sz w:val="24"/>
              </w:rPr>
              <w:t xml:space="preserve"> </w:t>
            </w:r>
            <w:r>
              <w:rPr>
                <w:sz w:val="24"/>
              </w:rPr>
              <w:t>Мастера</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профессии</w:t>
            </w:r>
          </w:p>
        </w:tc>
        <w:tc>
          <w:tcPr>
            <w:tcW w:w="1256" w:type="dxa"/>
          </w:tcPr>
          <w:p w14:paraId="6C708638" w14:textId="77777777" w:rsidR="00703261" w:rsidRDefault="00703261">
            <w:pPr>
              <w:pStyle w:val="TableParagraph"/>
              <w:rPr>
                <w:b/>
                <w:sz w:val="26"/>
              </w:rPr>
            </w:pPr>
          </w:p>
          <w:p w14:paraId="33DA06A2" w14:textId="77777777" w:rsidR="00703261" w:rsidRDefault="00703261">
            <w:pPr>
              <w:pStyle w:val="TableParagraph"/>
              <w:spacing w:before="4"/>
              <w:rPr>
                <w:b/>
                <w:sz w:val="25"/>
              </w:rPr>
            </w:pPr>
          </w:p>
          <w:p w14:paraId="4E3D4B18" w14:textId="77777777" w:rsidR="00703261" w:rsidRDefault="00093076">
            <w:pPr>
              <w:pStyle w:val="TableParagraph"/>
              <w:ind w:right="472"/>
              <w:jc w:val="right"/>
              <w:rPr>
                <w:sz w:val="24"/>
              </w:rPr>
            </w:pPr>
            <w:r>
              <w:rPr>
                <w:sz w:val="24"/>
              </w:rPr>
              <w:t>5</w:t>
            </w:r>
          </w:p>
        </w:tc>
        <w:tc>
          <w:tcPr>
            <w:tcW w:w="1842" w:type="dxa"/>
          </w:tcPr>
          <w:p w14:paraId="2076B42F" w14:textId="77777777" w:rsidR="00703261" w:rsidRDefault="00703261">
            <w:pPr>
              <w:pStyle w:val="TableParagraph"/>
              <w:rPr>
                <w:sz w:val="24"/>
              </w:rPr>
            </w:pPr>
          </w:p>
        </w:tc>
        <w:tc>
          <w:tcPr>
            <w:tcW w:w="1911" w:type="dxa"/>
          </w:tcPr>
          <w:p w14:paraId="04EB2819" w14:textId="77777777" w:rsidR="00703261" w:rsidRDefault="00703261">
            <w:pPr>
              <w:pStyle w:val="TableParagraph"/>
              <w:rPr>
                <w:sz w:val="24"/>
              </w:rPr>
            </w:pPr>
          </w:p>
        </w:tc>
        <w:tc>
          <w:tcPr>
            <w:tcW w:w="1348" w:type="dxa"/>
          </w:tcPr>
          <w:p w14:paraId="4C6E0353" w14:textId="77777777" w:rsidR="00703261" w:rsidRDefault="00703261">
            <w:pPr>
              <w:pStyle w:val="TableParagraph"/>
              <w:rPr>
                <w:sz w:val="24"/>
              </w:rPr>
            </w:pPr>
          </w:p>
        </w:tc>
        <w:tc>
          <w:tcPr>
            <w:tcW w:w="2221" w:type="dxa"/>
          </w:tcPr>
          <w:p w14:paraId="3382627E" w14:textId="77777777" w:rsidR="00703261" w:rsidRDefault="00703261">
            <w:pPr>
              <w:pStyle w:val="TableParagraph"/>
              <w:rPr>
                <w:sz w:val="24"/>
              </w:rPr>
            </w:pPr>
          </w:p>
        </w:tc>
      </w:tr>
      <w:tr w:rsidR="00703261" w14:paraId="5EEB8248" w14:textId="77777777">
        <w:trPr>
          <w:trHeight w:val="321"/>
        </w:trPr>
        <w:tc>
          <w:tcPr>
            <w:tcW w:w="5469" w:type="dxa"/>
            <w:gridSpan w:val="2"/>
          </w:tcPr>
          <w:p w14:paraId="79D0801D"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56" w:type="dxa"/>
          </w:tcPr>
          <w:p w14:paraId="4ECFD49E" w14:textId="77777777" w:rsidR="00703261" w:rsidRDefault="00093076">
            <w:pPr>
              <w:pStyle w:val="TableParagraph"/>
              <w:spacing w:before="38" w:line="263" w:lineRule="exact"/>
              <w:ind w:right="472"/>
              <w:jc w:val="right"/>
              <w:rPr>
                <w:sz w:val="24"/>
              </w:rPr>
            </w:pPr>
            <w:r>
              <w:rPr>
                <w:sz w:val="24"/>
              </w:rPr>
              <w:t>5</w:t>
            </w:r>
          </w:p>
        </w:tc>
        <w:tc>
          <w:tcPr>
            <w:tcW w:w="7322" w:type="dxa"/>
            <w:gridSpan w:val="4"/>
          </w:tcPr>
          <w:p w14:paraId="161C8373" w14:textId="77777777" w:rsidR="00703261" w:rsidRDefault="00703261">
            <w:pPr>
              <w:pStyle w:val="TableParagraph"/>
              <w:rPr>
                <w:sz w:val="24"/>
              </w:rPr>
            </w:pPr>
          </w:p>
        </w:tc>
      </w:tr>
      <w:tr w:rsidR="00703261" w14:paraId="59CA06B4" w14:textId="77777777">
        <w:trPr>
          <w:trHeight w:val="321"/>
        </w:trPr>
        <w:tc>
          <w:tcPr>
            <w:tcW w:w="14047" w:type="dxa"/>
            <w:gridSpan w:val="7"/>
          </w:tcPr>
          <w:p w14:paraId="0BF1E425" w14:textId="77777777" w:rsidR="00703261" w:rsidRDefault="00093076">
            <w:pPr>
              <w:pStyle w:val="TableParagraph"/>
              <w:spacing w:before="43" w:line="258" w:lineRule="exact"/>
              <w:ind w:left="235"/>
              <w:rPr>
                <w:b/>
                <w:sz w:val="24"/>
              </w:rPr>
            </w:pPr>
            <w:r>
              <w:rPr>
                <w:b/>
                <w:sz w:val="24"/>
              </w:rPr>
              <w:t>Раздел</w:t>
            </w:r>
            <w:r>
              <w:rPr>
                <w:b/>
                <w:spacing w:val="-5"/>
                <w:sz w:val="24"/>
              </w:rPr>
              <w:t xml:space="preserve"> </w:t>
            </w:r>
            <w:r>
              <w:rPr>
                <w:b/>
                <w:sz w:val="24"/>
              </w:rPr>
              <w:t>2.</w:t>
            </w:r>
            <w:r>
              <w:rPr>
                <w:b/>
                <w:spacing w:val="-3"/>
                <w:sz w:val="24"/>
              </w:rPr>
              <w:t xml:space="preserve"> </w:t>
            </w:r>
            <w:r>
              <w:rPr>
                <w:b/>
                <w:sz w:val="24"/>
              </w:rPr>
              <w:t>Технологии</w:t>
            </w:r>
            <w:r>
              <w:rPr>
                <w:b/>
                <w:spacing w:val="-4"/>
                <w:sz w:val="24"/>
              </w:rPr>
              <w:t xml:space="preserve"> </w:t>
            </w:r>
            <w:r>
              <w:rPr>
                <w:b/>
                <w:sz w:val="24"/>
              </w:rPr>
              <w:t>ручной</w:t>
            </w:r>
            <w:r>
              <w:rPr>
                <w:b/>
                <w:spacing w:val="-3"/>
                <w:sz w:val="24"/>
              </w:rPr>
              <w:t xml:space="preserve"> </w:t>
            </w:r>
            <w:r>
              <w:rPr>
                <w:b/>
                <w:sz w:val="24"/>
              </w:rPr>
              <w:t>обработки</w:t>
            </w:r>
            <w:r>
              <w:rPr>
                <w:b/>
                <w:spacing w:val="-4"/>
                <w:sz w:val="24"/>
              </w:rPr>
              <w:t xml:space="preserve"> </w:t>
            </w:r>
            <w:r>
              <w:rPr>
                <w:b/>
                <w:sz w:val="24"/>
              </w:rPr>
              <w:t>материалов.</w:t>
            </w:r>
            <w:r>
              <w:rPr>
                <w:b/>
                <w:spacing w:val="-3"/>
                <w:sz w:val="24"/>
              </w:rPr>
              <w:t xml:space="preserve"> </w:t>
            </w:r>
            <w:r>
              <w:rPr>
                <w:b/>
                <w:sz w:val="24"/>
              </w:rPr>
              <w:t>Конструирование</w:t>
            </w:r>
            <w:r>
              <w:rPr>
                <w:b/>
                <w:spacing w:val="-4"/>
                <w:sz w:val="24"/>
              </w:rPr>
              <w:t xml:space="preserve"> </w:t>
            </w:r>
            <w:r>
              <w:rPr>
                <w:b/>
                <w:sz w:val="24"/>
              </w:rPr>
              <w:t>и</w:t>
            </w:r>
            <w:r>
              <w:rPr>
                <w:b/>
                <w:spacing w:val="-4"/>
                <w:sz w:val="24"/>
              </w:rPr>
              <w:t xml:space="preserve"> </w:t>
            </w:r>
            <w:r>
              <w:rPr>
                <w:b/>
                <w:sz w:val="24"/>
              </w:rPr>
              <w:t>моделирование.</w:t>
            </w:r>
          </w:p>
        </w:tc>
      </w:tr>
      <w:tr w:rsidR="00703261" w14:paraId="1531F954" w14:textId="77777777">
        <w:trPr>
          <w:trHeight w:val="871"/>
        </w:trPr>
        <w:tc>
          <w:tcPr>
            <w:tcW w:w="1100" w:type="dxa"/>
          </w:tcPr>
          <w:p w14:paraId="36700820" w14:textId="77777777" w:rsidR="00703261" w:rsidRDefault="00703261">
            <w:pPr>
              <w:pStyle w:val="TableParagraph"/>
              <w:spacing w:before="2"/>
              <w:rPr>
                <w:b/>
                <w:sz w:val="27"/>
              </w:rPr>
            </w:pPr>
          </w:p>
          <w:p w14:paraId="02F47A36" w14:textId="77777777" w:rsidR="00703261" w:rsidRDefault="00093076">
            <w:pPr>
              <w:pStyle w:val="TableParagraph"/>
              <w:ind w:left="100"/>
              <w:rPr>
                <w:sz w:val="24"/>
              </w:rPr>
            </w:pPr>
            <w:r>
              <w:rPr>
                <w:sz w:val="24"/>
              </w:rPr>
              <w:t>2.1</w:t>
            </w:r>
          </w:p>
        </w:tc>
        <w:tc>
          <w:tcPr>
            <w:tcW w:w="4369" w:type="dxa"/>
          </w:tcPr>
          <w:p w14:paraId="78012123" w14:textId="77777777" w:rsidR="00703261" w:rsidRDefault="00093076">
            <w:pPr>
              <w:pStyle w:val="TableParagraph"/>
              <w:spacing w:before="36"/>
              <w:ind w:left="234"/>
              <w:rPr>
                <w:sz w:val="24"/>
              </w:rPr>
            </w:pPr>
            <w:r>
              <w:rPr>
                <w:sz w:val="24"/>
              </w:rPr>
              <w:t>Технология</w:t>
            </w:r>
            <w:r>
              <w:rPr>
                <w:spacing w:val="-3"/>
                <w:sz w:val="24"/>
              </w:rPr>
              <w:t xml:space="preserve"> </w:t>
            </w:r>
            <w:r>
              <w:rPr>
                <w:sz w:val="24"/>
              </w:rPr>
              <w:t>и</w:t>
            </w:r>
            <w:r>
              <w:rPr>
                <w:spacing w:val="-3"/>
                <w:sz w:val="24"/>
              </w:rPr>
              <w:t xml:space="preserve"> </w:t>
            </w:r>
            <w:r>
              <w:rPr>
                <w:sz w:val="24"/>
              </w:rPr>
              <w:t>технологические</w:t>
            </w:r>
          </w:p>
          <w:p w14:paraId="5E612C68" w14:textId="77777777" w:rsidR="00703261" w:rsidRDefault="00093076">
            <w:pPr>
              <w:pStyle w:val="TableParagraph"/>
              <w:spacing w:line="270" w:lineRule="atLeast"/>
              <w:ind w:left="234" w:right="1224"/>
              <w:rPr>
                <w:sz w:val="24"/>
              </w:rPr>
            </w:pPr>
            <w:r>
              <w:rPr>
                <w:sz w:val="24"/>
              </w:rPr>
              <w:t>операции ручной обработки</w:t>
            </w:r>
            <w:r>
              <w:rPr>
                <w:spacing w:val="-58"/>
                <w:sz w:val="24"/>
              </w:rPr>
              <w:t xml:space="preserve"> </w:t>
            </w:r>
            <w:r>
              <w:rPr>
                <w:sz w:val="24"/>
              </w:rPr>
              <w:t>материалов</w:t>
            </w:r>
          </w:p>
        </w:tc>
        <w:tc>
          <w:tcPr>
            <w:tcW w:w="1256" w:type="dxa"/>
          </w:tcPr>
          <w:p w14:paraId="50F189E4" w14:textId="77777777" w:rsidR="00703261" w:rsidRDefault="00703261">
            <w:pPr>
              <w:pStyle w:val="TableParagraph"/>
              <w:spacing w:before="2"/>
              <w:rPr>
                <w:b/>
                <w:sz w:val="27"/>
              </w:rPr>
            </w:pPr>
          </w:p>
          <w:p w14:paraId="5D43D02F" w14:textId="77777777" w:rsidR="00703261" w:rsidRDefault="00093076">
            <w:pPr>
              <w:pStyle w:val="TableParagraph"/>
              <w:ind w:right="472"/>
              <w:jc w:val="right"/>
              <w:rPr>
                <w:sz w:val="24"/>
              </w:rPr>
            </w:pPr>
            <w:r>
              <w:rPr>
                <w:sz w:val="24"/>
              </w:rPr>
              <w:t>4</w:t>
            </w:r>
          </w:p>
        </w:tc>
        <w:tc>
          <w:tcPr>
            <w:tcW w:w="1842" w:type="dxa"/>
          </w:tcPr>
          <w:p w14:paraId="0D968B8C" w14:textId="77777777" w:rsidR="00703261" w:rsidRDefault="00703261">
            <w:pPr>
              <w:pStyle w:val="TableParagraph"/>
              <w:rPr>
                <w:sz w:val="24"/>
              </w:rPr>
            </w:pPr>
          </w:p>
        </w:tc>
        <w:tc>
          <w:tcPr>
            <w:tcW w:w="1911" w:type="dxa"/>
          </w:tcPr>
          <w:p w14:paraId="63741F9F" w14:textId="77777777" w:rsidR="00703261" w:rsidRDefault="00703261">
            <w:pPr>
              <w:pStyle w:val="TableParagraph"/>
              <w:rPr>
                <w:sz w:val="24"/>
              </w:rPr>
            </w:pPr>
          </w:p>
        </w:tc>
        <w:tc>
          <w:tcPr>
            <w:tcW w:w="1348" w:type="dxa"/>
          </w:tcPr>
          <w:p w14:paraId="78EE0594" w14:textId="77777777" w:rsidR="00703261" w:rsidRDefault="00703261">
            <w:pPr>
              <w:pStyle w:val="TableParagraph"/>
              <w:rPr>
                <w:sz w:val="24"/>
              </w:rPr>
            </w:pPr>
          </w:p>
        </w:tc>
        <w:tc>
          <w:tcPr>
            <w:tcW w:w="2221" w:type="dxa"/>
          </w:tcPr>
          <w:p w14:paraId="5E58F168" w14:textId="77777777" w:rsidR="00703261" w:rsidRDefault="00703261">
            <w:pPr>
              <w:pStyle w:val="TableParagraph"/>
              <w:rPr>
                <w:sz w:val="24"/>
              </w:rPr>
            </w:pPr>
          </w:p>
        </w:tc>
      </w:tr>
      <w:tr w:rsidR="00703261" w14:paraId="3E25C50F" w14:textId="77777777">
        <w:trPr>
          <w:trHeight w:val="873"/>
        </w:trPr>
        <w:tc>
          <w:tcPr>
            <w:tcW w:w="1100" w:type="dxa"/>
          </w:tcPr>
          <w:p w14:paraId="3936B720" w14:textId="77777777" w:rsidR="00703261" w:rsidRDefault="00703261">
            <w:pPr>
              <w:pStyle w:val="TableParagraph"/>
              <w:spacing w:before="4"/>
              <w:rPr>
                <w:b/>
                <w:sz w:val="27"/>
              </w:rPr>
            </w:pPr>
          </w:p>
          <w:p w14:paraId="031C1587" w14:textId="77777777" w:rsidR="00703261" w:rsidRDefault="00093076">
            <w:pPr>
              <w:pStyle w:val="TableParagraph"/>
              <w:ind w:left="100"/>
              <w:rPr>
                <w:sz w:val="24"/>
              </w:rPr>
            </w:pPr>
            <w:r>
              <w:rPr>
                <w:sz w:val="24"/>
              </w:rPr>
              <w:t>2.2</w:t>
            </w:r>
          </w:p>
        </w:tc>
        <w:tc>
          <w:tcPr>
            <w:tcW w:w="4369" w:type="dxa"/>
          </w:tcPr>
          <w:p w14:paraId="677299C8" w14:textId="77777777" w:rsidR="00703261" w:rsidRDefault="00093076">
            <w:pPr>
              <w:pStyle w:val="TableParagraph"/>
              <w:spacing w:before="25" w:line="270" w:lineRule="atLeast"/>
              <w:ind w:left="234" w:right="527"/>
              <w:rPr>
                <w:sz w:val="24"/>
              </w:rPr>
            </w:pPr>
            <w:r>
              <w:rPr>
                <w:sz w:val="24"/>
              </w:rPr>
              <w:t>Технология и технологические</w:t>
            </w:r>
            <w:r>
              <w:rPr>
                <w:spacing w:val="1"/>
                <w:sz w:val="24"/>
              </w:rPr>
              <w:t xml:space="preserve"> </w:t>
            </w:r>
            <w:r>
              <w:rPr>
                <w:sz w:val="24"/>
              </w:rPr>
              <w:t>операции ручной обработки</w:t>
            </w:r>
            <w:r>
              <w:rPr>
                <w:spacing w:val="1"/>
                <w:sz w:val="24"/>
              </w:rPr>
              <w:t xml:space="preserve"> </w:t>
            </w:r>
            <w:r>
              <w:rPr>
                <w:sz w:val="24"/>
              </w:rPr>
              <w:t>материалов</w:t>
            </w:r>
            <w:r>
              <w:rPr>
                <w:spacing w:val="-7"/>
                <w:sz w:val="24"/>
              </w:rPr>
              <w:t xml:space="preserve"> </w:t>
            </w:r>
            <w:r>
              <w:rPr>
                <w:sz w:val="24"/>
              </w:rPr>
              <w:t>(общее</w:t>
            </w:r>
            <w:r>
              <w:rPr>
                <w:spacing w:val="-6"/>
                <w:sz w:val="24"/>
              </w:rPr>
              <w:t xml:space="preserve"> </w:t>
            </w:r>
            <w:r>
              <w:rPr>
                <w:sz w:val="24"/>
              </w:rPr>
              <w:t>представление)</w:t>
            </w:r>
          </w:p>
        </w:tc>
        <w:tc>
          <w:tcPr>
            <w:tcW w:w="1256" w:type="dxa"/>
          </w:tcPr>
          <w:p w14:paraId="32828146" w14:textId="77777777" w:rsidR="00703261" w:rsidRDefault="00703261">
            <w:pPr>
              <w:pStyle w:val="TableParagraph"/>
              <w:spacing w:before="4"/>
              <w:rPr>
                <w:b/>
                <w:sz w:val="27"/>
              </w:rPr>
            </w:pPr>
          </w:p>
          <w:p w14:paraId="53A62F53" w14:textId="77777777" w:rsidR="00703261" w:rsidRDefault="00093076">
            <w:pPr>
              <w:pStyle w:val="TableParagraph"/>
              <w:ind w:right="472"/>
              <w:jc w:val="right"/>
              <w:rPr>
                <w:sz w:val="24"/>
              </w:rPr>
            </w:pPr>
            <w:r>
              <w:rPr>
                <w:sz w:val="24"/>
              </w:rPr>
              <w:t>1</w:t>
            </w:r>
          </w:p>
        </w:tc>
        <w:tc>
          <w:tcPr>
            <w:tcW w:w="1842" w:type="dxa"/>
          </w:tcPr>
          <w:p w14:paraId="29725547" w14:textId="77777777" w:rsidR="00703261" w:rsidRDefault="00703261">
            <w:pPr>
              <w:pStyle w:val="TableParagraph"/>
              <w:rPr>
                <w:sz w:val="24"/>
              </w:rPr>
            </w:pPr>
          </w:p>
        </w:tc>
        <w:tc>
          <w:tcPr>
            <w:tcW w:w="1911" w:type="dxa"/>
          </w:tcPr>
          <w:p w14:paraId="223E3B45" w14:textId="77777777" w:rsidR="00703261" w:rsidRDefault="00703261">
            <w:pPr>
              <w:pStyle w:val="TableParagraph"/>
              <w:rPr>
                <w:sz w:val="24"/>
              </w:rPr>
            </w:pPr>
          </w:p>
        </w:tc>
        <w:tc>
          <w:tcPr>
            <w:tcW w:w="1348" w:type="dxa"/>
          </w:tcPr>
          <w:p w14:paraId="48747B91" w14:textId="77777777" w:rsidR="00703261" w:rsidRDefault="00703261">
            <w:pPr>
              <w:pStyle w:val="TableParagraph"/>
              <w:rPr>
                <w:sz w:val="24"/>
              </w:rPr>
            </w:pPr>
          </w:p>
        </w:tc>
        <w:tc>
          <w:tcPr>
            <w:tcW w:w="2221" w:type="dxa"/>
          </w:tcPr>
          <w:p w14:paraId="37B537AD" w14:textId="77777777" w:rsidR="00703261" w:rsidRDefault="00703261">
            <w:pPr>
              <w:pStyle w:val="TableParagraph"/>
              <w:rPr>
                <w:sz w:val="24"/>
              </w:rPr>
            </w:pPr>
          </w:p>
        </w:tc>
      </w:tr>
      <w:tr w:rsidR="00703261" w14:paraId="4DBA7917" w14:textId="77777777">
        <w:trPr>
          <w:trHeight w:val="597"/>
        </w:trPr>
        <w:tc>
          <w:tcPr>
            <w:tcW w:w="1100" w:type="dxa"/>
          </w:tcPr>
          <w:p w14:paraId="4A05A8CA" w14:textId="77777777" w:rsidR="00703261" w:rsidRDefault="00093076">
            <w:pPr>
              <w:pStyle w:val="TableParagraph"/>
              <w:spacing w:before="175"/>
              <w:ind w:left="100"/>
              <w:rPr>
                <w:sz w:val="24"/>
              </w:rPr>
            </w:pPr>
            <w:r>
              <w:rPr>
                <w:sz w:val="24"/>
              </w:rPr>
              <w:t>2.3</w:t>
            </w:r>
          </w:p>
        </w:tc>
        <w:tc>
          <w:tcPr>
            <w:tcW w:w="4369" w:type="dxa"/>
          </w:tcPr>
          <w:p w14:paraId="56292D24" w14:textId="77777777" w:rsidR="00703261" w:rsidRDefault="00093076">
            <w:pPr>
              <w:pStyle w:val="TableParagraph"/>
              <w:spacing w:before="25" w:line="270" w:lineRule="atLeast"/>
              <w:ind w:left="234" w:right="214"/>
              <w:rPr>
                <w:sz w:val="24"/>
              </w:rPr>
            </w:pPr>
            <w:r>
              <w:rPr>
                <w:sz w:val="24"/>
              </w:rPr>
              <w:t>Элементы</w:t>
            </w:r>
            <w:r>
              <w:rPr>
                <w:spacing w:val="-5"/>
                <w:sz w:val="24"/>
              </w:rPr>
              <w:t xml:space="preserve"> </w:t>
            </w:r>
            <w:r>
              <w:rPr>
                <w:sz w:val="24"/>
              </w:rPr>
              <w:t>графической</w:t>
            </w:r>
            <w:r>
              <w:rPr>
                <w:spacing w:val="-5"/>
                <w:sz w:val="24"/>
              </w:rPr>
              <w:t xml:space="preserve"> </w:t>
            </w:r>
            <w:r>
              <w:rPr>
                <w:sz w:val="24"/>
              </w:rPr>
              <w:t>грамоты.</w:t>
            </w:r>
            <w:r>
              <w:rPr>
                <w:spacing w:val="-5"/>
                <w:sz w:val="24"/>
              </w:rPr>
              <w:t xml:space="preserve"> </w:t>
            </w:r>
            <w:r>
              <w:rPr>
                <w:sz w:val="24"/>
              </w:rPr>
              <w:t>Мир</w:t>
            </w:r>
            <w:r>
              <w:rPr>
                <w:spacing w:val="-57"/>
                <w:sz w:val="24"/>
              </w:rPr>
              <w:t xml:space="preserve"> </w:t>
            </w:r>
            <w:r>
              <w:rPr>
                <w:sz w:val="24"/>
              </w:rPr>
              <w:t>профессий</w:t>
            </w:r>
          </w:p>
        </w:tc>
        <w:tc>
          <w:tcPr>
            <w:tcW w:w="1256" w:type="dxa"/>
          </w:tcPr>
          <w:p w14:paraId="04B59D2B" w14:textId="77777777" w:rsidR="00703261" w:rsidRDefault="00093076">
            <w:pPr>
              <w:pStyle w:val="TableParagraph"/>
              <w:spacing w:before="175"/>
              <w:ind w:right="472"/>
              <w:jc w:val="right"/>
              <w:rPr>
                <w:sz w:val="24"/>
              </w:rPr>
            </w:pPr>
            <w:r>
              <w:rPr>
                <w:sz w:val="24"/>
              </w:rPr>
              <w:t>2</w:t>
            </w:r>
          </w:p>
        </w:tc>
        <w:tc>
          <w:tcPr>
            <w:tcW w:w="1842" w:type="dxa"/>
          </w:tcPr>
          <w:p w14:paraId="465B1AFD" w14:textId="77777777" w:rsidR="00703261" w:rsidRDefault="00703261">
            <w:pPr>
              <w:pStyle w:val="TableParagraph"/>
              <w:rPr>
                <w:sz w:val="24"/>
              </w:rPr>
            </w:pPr>
          </w:p>
        </w:tc>
        <w:tc>
          <w:tcPr>
            <w:tcW w:w="1911" w:type="dxa"/>
          </w:tcPr>
          <w:p w14:paraId="302747BC" w14:textId="77777777" w:rsidR="00703261" w:rsidRDefault="00703261">
            <w:pPr>
              <w:pStyle w:val="TableParagraph"/>
              <w:rPr>
                <w:sz w:val="24"/>
              </w:rPr>
            </w:pPr>
          </w:p>
        </w:tc>
        <w:tc>
          <w:tcPr>
            <w:tcW w:w="1348" w:type="dxa"/>
          </w:tcPr>
          <w:p w14:paraId="6DF7B962" w14:textId="77777777" w:rsidR="00703261" w:rsidRDefault="00703261">
            <w:pPr>
              <w:pStyle w:val="TableParagraph"/>
              <w:rPr>
                <w:sz w:val="24"/>
              </w:rPr>
            </w:pPr>
          </w:p>
        </w:tc>
        <w:tc>
          <w:tcPr>
            <w:tcW w:w="2221" w:type="dxa"/>
          </w:tcPr>
          <w:p w14:paraId="538FC662" w14:textId="77777777" w:rsidR="00703261" w:rsidRDefault="00703261">
            <w:pPr>
              <w:pStyle w:val="TableParagraph"/>
              <w:rPr>
                <w:sz w:val="24"/>
              </w:rPr>
            </w:pPr>
          </w:p>
        </w:tc>
      </w:tr>
      <w:tr w:rsidR="00703261" w14:paraId="725BFA31" w14:textId="77777777">
        <w:trPr>
          <w:trHeight w:val="598"/>
        </w:trPr>
        <w:tc>
          <w:tcPr>
            <w:tcW w:w="1100" w:type="dxa"/>
          </w:tcPr>
          <w:p w14:paraId="05C438E2" w14:textId="77777777" w:rsidR="00703261" w:rsidRDefault="00093076">
            <w:pPr>
              <w:pStyle w:val="TableParagraph"/>
              <w:spacing w:before="176"/>
              <w:ind w:left="100"/>
              <w:rPr>
                <w:sz w:val="24"/>
              </w:rPr>
            </w:pPr>
            <w:r>
              <w:rPr>
                <w:sz w:val="24"/>
              </w:rPr>
              <w:t>2.4</w:t>
            </w:r>
          </w:p>
        </w:tc>
        <w:tc>
          <w:tcPr>
            <w:tcW w:w="4369" w:type="dxa"/>
          </w:tcPr>
          <w:p w14:paraId="53C6DB31" w14:textId="77777777" w:rsidR="00703261" w:rsidRDefault="00093076">
            <w:pPr>
              <w:pStyle w:val="TableParagraph"/>
              <w:spacing w:before="26" w:line="270" w:lineRule="atLeast"/>
              <w:ind w:left="234" w:right="381"/>
              <w:rPr>
                <w:sz w:val="24"/>
              </w:rPr>
            </w:pPr>
            <w:r>
              <w:rPr>
                <w:sz w:val="24"/>
              </w:rPr>
              <w:t>Разметка прямоугольных деталей от</w:t>
            </w:r>
            <w:r>
              <w:rPr>
                <w:spacing w:val="-57"/>
                <w:sz w:val="24"/>
              </w:rPr>
              <w:t xml:space="preserve"> </w:t>
            </w:r>
            <w:r>
              <w:rPr>
                <w:sz w:val="24"/>
              </w:rPr>
              <w:t>двух</w:t>
            </w:r>
            <w:r>
              <w:rPr>
                <w:spacing w:val="1"/>
                <w:sz w:val="24"/>
              </w:rPr>
              <w:t xml:space="preserve"> </w:t>
            </w:r>
            <w:r>
              <w:rPr>
                <w:sz w:val="24"/>
              </w:rPr>
              <w:t>прямых</w:t>
            </w:r>
            <w:r>
              <w:rPr>
                <w:spacing w:val="2"/>
                <w:sz w:val="24"/>
              </w:rPr>
              <w:t xml:space="preserve"> </w:t>
            </w:r>
            <w:r>
              <w:rPr>
                <w:sz w:val="24"/>
              </w:rPr>
              <w:t>углов</w:t>
            </w:r>
            <w:r>
              <w:rPr>
                <w:spacing w:val="-2"/>
                <w:sz w:val="24"/>
              </w:rPr>
              <w:t xml:space="preserve"> </w:t>
            </w:r>
            <w:r>
              <w:rPr>
                <w:sz w:val="24"/>
              </w:rPr>
              <w:t>по</w:t>
            </w:r>
            <w:r>
              <w:rPr>
                <w:spacing w:val="-1"/>
                <w:sz w:val="24"/>
              </w:rPr>
              <w:t xml:space="preserve"> </w:t>
            </w:r>
            <w:r>
              <w:rPr>
                <w:sz w:val="24"/>
              </w:rPr>
              <w:t>линейке</w:t>
            </w:r>
          </w:p>
        </w:tc>
        <w:tc>
          <w:tcPr>
            <w:tcW w:w="1256" w:type="dxa"/>
          </w:tcPr>
          <w:p w14:paraId="0ED3BD45" w14:textId="77777777" w:rsidR="00703261" w:rsidRDefault="00093076">
            <w:pPr>
              <w:pStyle w:val="TableParagraph"/>
              <w:spacing w:before="176"/>
              <w:ind w:right="472"/>
              <w:jc w:val="right"/>
              <w:rPr>
                <w:sz w:val="24"/>
              </w:rPr>
            </w:pPr>
            <w:r>
              <w:rPr>
                <w:sz w:val="24"/>
              </w:rPr>
              <w:t>3</w:t>
            </w:r>
          </w:p>
        </w:tc>
        <w:tc>
          <w:tcPr>
            <w:tcW w:w="1842" w:type="dxa"/>
          </w:tcPr>
          <w:p w14:paraId="6C10CB11" w14:textId="77777777" w:rsidR="00703261" w:rsidRDefault="00703261">
            <w:pPr>
              <w:pStyle w:val="TableParagraph"/>
              <w:rPr>
                <w:sz w:val="24"/>
              </w:rPr>
            </w:pPr>
          </w:p>
        </w:tc>
        <w:tc>
          <w:tcPr>
            <w:tcW w:w="1911" w:type="dxa"/>
          </w:tcPr>
          <w:p w14:paraId="5B4B448F" w14:textId="77777777" w:rsidR="00703261" w:rsidRDefault="00703261">
            <w:pPr>
              <w:pStyle w:val="TableParagraph"/>
              <w:rPr>
                <w:sz w:val="24"/>
              </w:rPr>
            </w:pPr>
          </w:p>
        </w:tc>
        <w:tc>
          <w:tcPr>
            <w:tcW w:w="1348" w:type="dxa"/>
          </w:tcPr>
          <w:p w14:paraId="719205AD" w14:textId="77777777" w:rsidR="00703261" w:rsidRDefault="00703261">
            <w:pPr>
              <w:pStyle w:val="TableParagraph"/>
              <w:rPr>
                <w:sz w:val="24"/>
              </w:rPr>
            </w:pPr>
          </w:p>
        </w:tc>
        <w:tc>
          <w:tcPr>
            <w:tcW w:w="2221" w:type="dxa"/>
          </w:tcPr>
          <w:p w14:paraId="09F0B4FD" w14:textId="77777777" w:rsidR="00703261" w:rsidRDefault="00703261">
            <w:pPr>
              <w:pStyle w:val="TableParagraph"/>
              <w:rPr>
                <w:sz w:val="24"/>
              </w:rPr>
            </w:pPr>
          </w:p>
        </w:tc>
      </w:tr>
      <w:tr w:rsidR="00703261" w14:paraId="7757835A" w14:textId="77777777">
        <w:trPr>
          <w:trHeight w:val="873"/>
        </w:trPr>
        <w:tc>
          <w:tcPr>
            <w:tcW w:w="1100" w:type="dxa"/>
          </w:tcPr>
          <w:p w14:paraId="4D9A110D" w14:textId="77777777" w:rsidR="00703261" w:rsidRDefault="00703261">
            <w:pPr>
              <w:pStyle w:val="TableParagraph"/>
              <w:spacing w:before="4"/>
              <w:rPr>
                <w:b/>
                <w:sz w:val="27"/>
              </w:rPr>
            </w:pPr>
          </w:p>
          <w:p w14:paraId="2A8D0541" w14:textId="77777777" w:rsidR="00703261" w:rsidRDefault="00093076">
            <w:pPr>
              <w:pStyle w:val="TableParagraph"/>
              <w:ind w:left="100"/>
              <w:rPr>
                <w:sz w:val="24"/>
              </w:rPr>
            </w:pPr>
            <w:r>
              <w:rPr>
                <w:sz w:val="24"/>
              </w:rPr>
              <w:t>2.5</w:t>
            </w:r>
          </w:p>
        </w:tc>
        <w:tc>
          <w:tcPr>
            <w:tcW w:w="4369" w:type="dxa"/>
          </w:tcPr>
          <w:p w14:paraId="7F0F46CE" w14:textId="77777777" w:rsidR="00703261" w:rsidRDefault="00093076">
            <w:pPr>
              <w:pStyle w:val="TableParagraph"/>
              <w:spacing w:before="25" w:line="270" w:lineRule="atLeast"/>
              <w:ind w:left="234" w:right="140"/>
              <w:rPr>
                <w:sz w:val="24"/>
              </w:rPr>
            </w:pPr>
            <w:r>
              <w:rPr>
                <w:sz w:val="24"/>
              </w:rPr>
              <w:t>Угольник – чертежный (контрольно-</w:t>
            </w:r>
            <w:r>
              <w:rPr>
                <w:spacing w:val="1"/>
                <w:sz w:val="24"/>
              </w:rPr>
              <w:t xml:space="preserve"> </w:t>
            </w:r>
            <w:r>
              <w:rPr>
                <w:sz w:val="24"/>
              </w:rPr>
              <w:t>измерительный) инструмент. Разметка</w:t>
            </w:r>
            <w:r>
              <w:rPr>
                <w:spacing w:val="-57"/>
                <w:sz w:val="24"/>
              </w:rPr>
              <w:t xml:space="preserve"> </w:t>
            </w:r>
            <w:r>
              <w:rPr>
                <w:sz w:val="24"/>
              </w:rPr>
              <w:t>прямоугольных</w:t>
            </w:r>
            <w:r>
              <w:rPr>
                <w:spacing w:val="-3"/>
                <w:sz w:val="24"/>
              </w:rPr>
              <w:t xml:space="preserve"> </w:t>
            </w:r>
            <w:r>
              <w:rPr>
                <w:sz w:val="24"/>
              </w:rPr>
              <w:t>деталей</w:t>
            </w:r>
            <w:r>
              <w:rPr>
                <w:spacing w:val="-4"/>
                <w:sz w:val="24"/>
              </w:rPr>
              <w:t xml:space="preserve"> </w:t>
            </w:r>
            <w:r>
              <w:rPr>
                <w:sz w:val="24"/>
              </w:rPr>
              <w:t>по</w:t>
            </w:r>
            <w:r>
              <w:rPr>
                <w:spacing w:val="-2"/>
                <w:sz w:val="24"/>
              </w:rPr>
              <w:t xml:space="preserve"> </w:t>
            </w:r>
            <w:r>
              <w:rPr>
                <w:sz w:val="24"/>
              </w:rPr>
              <w:t>угольнику</w:t>
            </w:r>
          </w:p>
        </w:tc>
        <w:tc>
          <w:tcPr>
            <w:tcW w:w="1256" w:type="dxa"/>
          </w:tcPr>
          <w:p w14:paraId="081C55E2" w14:textId="77777777" w:rsidR="00703261" w:rsidRDefault="00703261">
            <w:pPr>
              <w:pStyle w:val="TableParagraph"/>
              <w:spacing w:before="4"/>
              <w:rPr>
                <w:b/>
                <w:sz w:val="27"/>
              </w:rPr>
            </w:pPr>
          </w:p>
          <w:p w14:paraId="42177B1F" w14:textId="77777777" w:rsidR="00703261" w:rsidRDefault="00093076">
            <w:pPr>
              <w:pStyle w:val="TableParagraph"/>
              <w:ind w:right="472"/>
              <w:jc w:val="right"/>
              <w:rPr>
                <w:sz w:val="24"/>
              </w:rPr>
            </w:pPr>
            <w:r>
              <w:rPr>
                <w:sz w:val="24"/>
              </w:rPr>
              <w:t>1</w:t>
            </w:r>
          </w:p>
        </w:tc>
        <w:tc>
          <w:tcPr>
            <w:tcW w:w="1842" w:type="dxa"/>
          </w:tcPr>
          <w:p w14:paraId="19DB1AB2" w14:textId="77777777" w:rsidR="00703261" w:rsidRDefault="00703261">
            <w:pPr>
              <w:pStyle w:val="TableParagraph"/>
              <w:rPr>
                <w:sz w:val="24"/>
              </w:rPr>
            </w:pPr>
          </w:p>
        </w:tc>
        <w:tc>
          <w:tcPr>
            <w:tcW w:w="1911" w:type="dxa"/>
          </w:tcPr>
          <w:p w14:paraId="059BEE9E" w14:textId="77777777" w:rsidR="00703261" w:rsidRDefault="00703261">
            <w:pPr>
              <w:pStyle w:val="TableParagraph"/>
              <w:rPr>
                <w:sz w:val="24"/>
              </w:rPr>
            </w:pPr>
          </w:p>
        </w:tc>
        <w:tc>
          <w:tcPr>
            <w:tcW w:w="1348" w:type="dxa"/>
          </w:tcPr>
          <w:p w14:paraId="4A1DCF9B" w14:textId="77777777" w:rsidR="00703261" w:rsidRDefault="00703261">
            <w:pPr>
              <w:pStyle w:val="TableParagraph"/>
              <w:rPr>
                <w:sz w:val="24"/>
              </w:rPr>
            </w:pPr>
          </w:p>
        </w:tc>
        <w:tc>
          <w:tcPr>
            <w:tcW w:w="2221" w:type="dxa"/>
          </w:tcPr>
          <w:p w14:paraId="74B24D97" w14:textId="77777777" w:rsidR="00703261" w:rsidRDefault="00703261">
            <w:pPr>
              <w:pStyle w:val="TableParagraph"/>
              <w:rPr>
                <w:sz w:val="24"/>
              </w:rPr>
            </w:pPr>
          </w:p>
        </w:tc>
      </w:tr>
      <w:tr w:rsidR="00703261" w14:paraId="24BD0235" w14:textId="77777777">
        <w:trPr>
          <w:trHeight w:val="871"/>
        </w:trPr>
        <w:tc>
          <w:tcPr>
            <w:tcW w:w="1100" w:type="dxa"/>
          </w:tcPr>
          <w:p w14:paraId="73570A4E" w14:textId="77777777" w:rsidR="00703261" w:rsidRDefault="00703261">
            <w:pPr>
              <w:pStyle w:val="TableParagraph"/>
              <w:spacing w:before="1"/>
              <w:rPr>
                <w:b/>
                <w:sz w:val="27"/>
              </w:rPr>
            </w:pPr>
          </w:p>
          <w:p w14:paraId="6D3340DA" w14:textId="77777777" w:rsidR="00703261" w:rsidRDefault="00093076">
            <w:pPr>
              <w:pStyle w:val="TableParagraph"/>
              <w:ind w:left="100"/>
              <w:rPr>
                <w:sz w:val="24"/>
              </w:rPr>
            </w:pPr>
            <w:r>
              <w:rPr>
                <w:sz w:val="24"/>
              </w:rPr>
              <w:t>2.6</w:t>
            </w:r>
          </w:p>
        </w:tc>
        <w:tc>
          <w:tcPr>
            <w:tcW w:w="4369" w:type="dxa"/>
          </w:tcPr>
          <w:p w14:paraId="624BE866" w14:textId="77777777" w:rsidR="00703261" w:rsidRDefault="00093076">
            <w:pPr>
              <w:pStyle w:val="TableParagraph"/>
              <w:spacing w:before="23" w:line="270" w:lineRule="atLeast"/>
              <w:ind w:left="234" w:right="140"/>
              <w:rPr>
                <w:sz w:val="24"/>
              </w:rPr>
            </w:pPr>
            <w:r>
              <w:rPr>
                <w:sz w:val="24"/>
              </w:rPr>
              <w:t>Циркуль – чертежный (контрольно-</w:t>
            </w:r>
            <w:r>
              <w:rPr>
                <w:spacing w:val="1"/>
                <w:sz w:val="24"/>
              </w:rPr>
              <w:t xml:space="preserve"> </w:t>
            </w:r>
            <w:r>
              <w:rPr>
                <w:sz w:val="24"/>
              </w:rPr>
              <w:t>измерительный) инструмент. Разметка</w:t>
            </w:r>
            <w:r>
              <w:rPr>
                <w:spacing w:val="-57"/>
                <w:sz w:val="24"/>
              </w:rPr>
              <w:t xml:space="preserve"> </w:t>
            </w:r>
            <w:r>
              <w:rPr>
                <w:sz w:val="24"/>
              </w:rPr>
              <w:t>круглых деталей</w:t>
            </w:r>
            <w:r>
              <w:rPr>
                <w:spacing w:val="-1"/>
                <w:sz w:val="24"/>
              </w:rPr>
              <w:t xml:space="preserve"> </w:t>
            </w:r>
            <w:r>
              <w:rPr>
                <w:sz w:val="24"/>
              </w:rPr>
              <w:t>циркулем</w:t>
            </w:r>
          </w:p>
        </w:tc>
        <w:tc>
          <w:tcPr>
            <w:tcW w:w="1256" w:type="dxa"/>
          </w:tcPr>
          <w:p w14:paraId="151F7EFA" w14:textId="77777777" w:rsidR="00703261" w:rsidRDefault="00703261">
            <w:pPr>
              <w:pStyle w:val="TableParagraph"/>
              <w:spacing w:before="1"/>
              <w:rPr>
                <w:b/>
                <w:sz w:val="27"/>
              </w:rPr>
            </w:pPr>
          </w:p>
          <w:p w14:paraId="74570233" w14:textId="77777777" w:rsidR="00703261" w:rsidRDefault="00093076">
            <w:pPr>
              <w:pStyle w:val="TableParagraph"/>
              <w:ind w:right="472"/>
              <w:jc w:val="right"/>
              <w:rPr>
                <w:sz w:val="24"/>
              </w:rPr>
            </w:pPr>
            <w:r>
              <w:rPr>
                <w:sz w:val="24"/>
              </w:rPr>
              <w:t>2</w:t>
            </w:r>
          </w:p>
        </w:tc>
        <w:tc>
          <w:tcPr>
            <w:tcW w:w="1842" w:type="dxa"/>
          </w:tcPr>
          <w:p w14:paraId="48FC665F" w14:textId="77777777" w:rsidR="00703261" w:rsidRDefault="00703261">
            <w:pPr>
              <w:pStyle w:val="TableParagraph"/>
              <w:rPr>
                <w:sz w:val="24"/>
              </w:rPr>
            </w:pPr>
          </w:p>
        </w:tc>
        <w:tc>
          <w:tcPr>
            <w:tcW w:w="1911" w:type="dxa"/>
          </w:tcPr>
          <w:p w14:paraId="15F0307E" w14:textId="77777777" w:rsidR="00703261" w:rsidRDefault="00703261">
            <w:pPr>
              <w:pStyle w:val="TableParagraph"/>
              <w:rPr>
                <w:sz w:val="24"/>
              </w:rPr>
            </w:pPr>
          </w:p>
        </w:tc>
        <w:tc>
          <w:tcPr>
            <w:tcW w:w="1348" w:type="dxa"/>
          </w:tcPr>
          <w:p w14:paraId="3A810D6B" w14:textId="77777777" w:rsidR="00703261" w:rsidRDefault="00703261">
            <w:pPr>
              <w:pStyle w:val="TableParagraph"/>
              <w:rPr>
                <w:sz w:val="24"/>
              </w:rPr>
            </w:pPr>
          </w:p>
        </w:tc>
        <w:tc>
          <w:tcPr>
            <w:tcW w:w="2221" w:type="dxa"/>
          </w:tcPr>
          <w:p w14:paraId="03EC8BD4" w14:textId="77777777" w:rsidR="00703261" w:rsidRDefault="00703261">
            <w:pPr>
              <w:pStyle w:val="TableParagraph"/>
              <w:rPr>
                <w:sz w:val="24"/>
              </w:rPr>
            </w:pPr>
          </w:p>
        </w:tc>
      </w:tr>
      <w:tr w:rsidR="00703261" w14:paraId="014A48FC" w14:textId="77777777">
        <w:trPr>
          <w:trHeight w:val="595"/>
        </w:trPr>
        <w:tc>
          <w:tcPr>
            <w:tcW w:w="1100" w:type="dxa"/>
          </w:tcPr>
          <w:p w14:paraId="020A7BF5" w14:textId="77777777" w:rsidR="00703261" w:rsidRDefault="00093076">
            <w:pPr>
              <w:pStyle w:val="TableParagraph"/>
              <w:spacing w:before="178"/>
              <w:ind w:left="100"/>
              <w:rPr>
                <w:sz w:val="24"/>
              </w:rPr>
            </w:pPr>
            <w:r>
              <w:rPr>
                <w:sz w:val="24"/>
              </w:rPr>
              <w:t>2.7</w:t>
            </w:r>
          </w:p>
        </w:tc>
        <w:tc>
          <w:tcPr>
            <w:tcW w:w="4369" w:type="dxa"/>
          </w:tcPr>
          <w:p w14:paraId="67420B2B" w14:textId="77777777" w:rsidR="00703261" w:rsidRDefault="00093076">
            <w:pPr>
              <w:pStyle w:val="TableParagraph"/>
              <w:spacing w:before="38"/>
              <w:ind w:left="234"/>
              <w:rPr>
                <w:sz w:val="24"/>
              </w:rPr>
            </w:pPr>
            <w:r>
              <w:rPr>
                <w:sz w:val="24"/>
              </w:rPr>
              <w:t>Подвижное</w:t>
            </w:r>
            <w:r>
              <w:rPr>
                <w:spacing w:val="-3"/>
                <w:sz w:val="24"/>
              </w:rPr>
              <w:t xml:space="preserve"> </w:t>
            </w:r>
            <w:r>
              <w:rPr>
                <w:sz w:val="24"/>
              </w:rPr>
              <w:t>и</w:t>
            </w:r>
            <w:r>
              <w:rPr>
                <w:spacing w:val="-2"/>
                <w:sz w:val="24"/>
              </w:rPr>
              <w:t xml:space="preserve"> </w:t>
            </w:r>
            <w:r>
              <w:rPr>
                <w:sz w:val="24"/>
              </w:rPr>
              <w:t>неподвижное</w:t>
            </w:r>
          </w:p>
          <w:p w14:paraId="6BB34E0F" w14:textId="77777777" w:rsidR="00703261" w:rsidRDefault="00093076">
            <w:pPr>
              <w:pStyle w:val="TableParagraph"/>
              <w:spacing w:line="260" w:lineRule="exact"/>
              <w:ind w:left="234"/>
              <w:rPr>
                <w:sz w:val="24"/>
              </w:rPr>
            </w:pPr>
            <w:r>
              <w:rPr>
                <w:sz w:val="24"/>
              </w:rPr>
              <w:t>соединение</w:t>
            </w:r>
            <w:r>
              <w:rPr>
                <w:spacing w:val="-4"/>
                <w:sz w:val="24"/>
              </w:rPr>
              <w:t xml:space="preserve"> </w:t>
            </w:r>
            <w:r>
              <w:rPr>
                <w:sz w:val="24"/>
              </w:rPr>
              <w:t>деталей.</w:t>
            </w:r>
            <w:r>
              <w:rPr>
                <w:spacing w:val="-2"/>
                <w:sz w:val="24"/>
              </w:rPr>
              <w:t xml:space="preserve"> </w:t>
            </w:r>
            <w:r>
              <w:rPr>
                <w:sz w:val="24"/>
              </w:rPr>
              <w:t>Соединение</w:t>
            </w:r>
          </w:p>
        </w:tc>
        <w:tc>
          <w:tcPr>
            <w:tcW w:w="1256" w:type="dxa"/>
          </w:tcPr>
          <w:p w14:paraId="58C67355" w14:textId="77777777" w:rsidR="00703261" w:rsidRDefault="00093076">
            <w:pPr>
              <w:pStyle w:val="TableParagraph"/>
              <w:spacing w:before="178"/>
              <w:ind w:right="472"/>
              <w:jc w:val="right"/>
              <w:rPr>
                <w:sz w:val="24"/>
              </w:rPr>
            </w:pPr>
            <w:r>
              <w:rPr>
                <w:sz w:val="24"/>
              </w:rPr>
              <w:t>5</w:t>
            </w:r>
          </w:p>
        </w:tc>
        <w:tc>
          <w:tcPr>
            <w:tcW w:w="1842" w:type="dxa"/>
          </w:tcPr>
          <w:p w14:paraId="504374A5" w14:textId="77777777" w:rsidR="00703261" w:rsidRDefault="00703261">
            <w:pPr>
              <w:pStyle w:val="TableParagraph"/>
              <w:rPr>
                <w:sz w:val="24"/>
              </w:rPr>
            </w:pPr>
          </w:p>
        </w:tc>
        <w:tc>
          <w:tcPr>
            <w:tcW w:w="1911" w:type="dxa"/>
          </w:tcPr>
          <w:p w14:paraId="46DEC5F1" w14:textId="77777777" w:rsidR="00703261" w:rsidRDefault="00703261">
            <w:pPr>
              <w:pStyle w:val="TableParagraph"/>
              <w:rPr>
                <w:sz w:val="24"/>
              </w:rPr>
            </w:pPr>
          </w:p>
        </w:tc>
        <w:tc>
          <w:tcPr>
            <w:tcW w:w="1348" w:type="dxa"/>
          </w:tcPr>
          <w:p w14:paraId="6B5C8CE2" w14:textId="77777777" w:rsidR="00703261" w:rsidRDefault="00703261">
            <w:pPr>
              <w:pStyle w:val="TableParagraph"/>
              <w:rPr>
                <w:sz w:val="24"/>
              </w:rPr>
            </w:pPr>
          </w:p>
        </w:tc>
        <w:tc>
          <w:tcPr>
            <w:tcW w:w="2221" w:type="dxa"/>
          </w:tcPr>
          <w:p w14:paraId="5895AE3D" w14:textId="77777777" w:rsidR="00703261" w:rsidRDefault="00703261">
            <w:pPr>
              <w:pStyle w:val="TableParagraph"/>
              <w:rPr>
                <w:sz w:val="24"/>
              </w:rPr>
            </w:pPr>
          </w:p>
        </w:tc>
      </w:tr>
    </w:tbl>
    <w:p w14:paraId="19DE9177" w14:textId="77777777" w:rsidR="00703261" w:rsidRDefault="00703261">
      <w:pPr>
        <w:rPr>
          <w:sz w:val="24"/>
        </w:rPr>
        <w:sectPr w:rsidR="00703261">
          <w:pgSz w:w="16390" w:h="11910" w:orient="landscape"/>
          <w:pgMar w:top="1060" w:right="620" w:bottom="1120" w:left="1480" w:header="0" w:footer="937" w:gutter="0"/>
          <w:cols w:space="720"/>
        </w:sectPr>
      </w:pPr>
    </w:p>
    <w:p w14:paraId="0A7F3244" w14:textId="77777777" w:rsidR="00703261" w:rsidRDefault="00703261">
      <w:pPr>
        <w:pStyle w:val="a3"/>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0"/>
        <w:gridCol w:w="4369"/>
        <w:gridCol w:w="1256"/>
        <w:gridCol w:w="1842"/>
        <w:gridCol w:w="1911"/>
        <w:gridCol w:w="1348"/>
        <w:gridCol w:w="2221"/>
      </w:tblGrid>
      <w:tr w:rsidR="00703261" w14:paraId="563E1D7C" w14:textId="77777777">
        <w:trPr>
          <w:trHeight w:val="321"/>
        </w:trPr>
        <w:tc>
          <w:tcPr>
            <w:tcW w:w="1100" w:type="dxa"/>
          </w:tcPr>
          <w:p w14:paraId="4CB803E0" w14:textId="77777777" w:rsidR="00703261" w:rsidRDefault="00703261">
            <w:pPr>
              <w:pStyle w:val="TableParagraph"/>
            </w:pPr>
          </w:p>
        </w:tc>
        <w:tc>
          <w:tcPr>
            <w:tcW w:w="4369" w:type="dxa"/>
          </w:tcPr>
          <w:p w14:paraId="4A798E2A" w14:textId="77777777" w:rsidR="00703261" w:rsidRDefault="00093076">
            <w:pPr>
              <w:pStyle w:val="TableParagraph"/>
              <w:spacing w:before="38" w:line="263" w:lineRule="exact"/>
              <w:ind w:left="234"/>
              <w:rPr>
                <w:sz w:val="24"/>
              </w:rPr>
            </w:pPr>
            <w:r>
              <w:rPr>
                <w:sz w:val="24"/>
              </w:rPr>
              <w:t>деталей</w:t>
            </w:r>
            <w:r>
              <w:rPr>
                <w:spacing w:val="-2"/>
                <w:sz w:val="24"/>
              </w:rPr>
              <w:t xml:space="preserve"> </w:t>
            </w:r>
            <w:r>
              <w:rPr>
                <w:sz w:val="24"/>
              </w:rPr>
              <w:t>изделия</w:t>
            </w:r>
          </w:p>
        </w:tc>
        <w:tc>
          <w:tcPr>
            <w:tcW w:w="1256" w:type="dxa"/>
          </w:tcPr>
          <w:p w14:paraId="344FC510" w14:textId="77777777" w:rsidR="00703261" w:rsidRDefault="00703261">
            <w:pPr>
              <w:pStyle w:val="TableParagraph"/>
            </w:pPr>
          </w:p>
        </w:tc>
        <w:tc>
          <w:tcPr>
            <w:tcW w:w="1842" w:type="dxa"/>
          </w:tcPr>
          <w:p w14:paraId="7347CE8D" w14:textId="77777777" w:rsidR="00703261" w:rsidRDefault="00703261">
            <w:pPr>
              <w:pStyle w:val="TableParagraph"/>
            </w:pPr>
          </w:p>
        </w:tc>
        <w:tc>
          <w:tcPr>
            <w:tcW w:w="1911" w:type="dxa"/>
          </w:tcPr>
          <w:p w14:paraId="24CBEBF7" w14:textId="77777777" w:rsidR="00703261" w:rsidRDefault="00703261">
            <w:pPr>
              <w:pStyle w:val="TableParagraph"/>
            </w:pPr>
          </w:p>
        </w:tc>
        <w:tc>
          <w:tcPr>
            <w:tcW w:w="1348" w:type="dxa"/>
          </w:tcPr>
          <w:p w14:paraId="3E281635" w14:textId="77777777" w:rsidR="00703261" w:rsidRDefault="00703261">
            <w:pPr>
              <w:pStyle w:val="TableParagraph"/>
            </w:pPr>
          </w:p>
        </w:tc>
        <w:tc>
          <w:tcPr>
            <w:tcW w:w="2221" w:type="dxa"/>
          </w:tcPr>
          <w:p w14:paraId="22E8C0EE" w14:textId="77777777" w:rsidR="00703261" w:rsidRDefault="00703261">
            <w:pPr>
              <w:pStyle w:val="TableParagraph"/>
            </w:pPr>
          </w:p>
        </w:tc>
      </w:tr>
      <w:tr w:rsidR="00703261" w14:paraId="7AA0B5B9" w14:textId="77777777">
        <w:trPr>
          <w:trHeight w:val="597"/>
        </w:trPr>
        <w:tc>
          <w:tcPr>
            <w:tcW w:w="1100" w:type="dxa"/>
          </w:tcPr>
          <w:p w14:paraId="27FE12A3" w14:textId="77777777" w:rsidR="00703261" w:rsidRDefault="00093076">
            <w:pPr>
              <w:pStyle w:val="TableParagraph"/>
              <w:spacing w:before="178"/>
              <w:ind w:left="100"/>
              <w:rPr>
                <w:sz w:val="24"/>
              </w:rPr>
            </w:pPr>
            <w:r>
              <w:rPr>
                <w:sz w:val="24"/>
              </w:rPr>
              <w:t>2.8</w:t>
            </w:r>
          </w:p>
        </w:tc>
        <w:tc>
          <w:tcPr>
            <w:tcW w:w="4369" w:type="dxa"/>
          </w:tcPr>
          <w:p w14:paraId="591DC2F7" w14:textId="77777777" w:rsidR="00703261" w:rsidRDefault="00093076">
            <w:pPr>
              <w:pStyle w:val="TableParagraph"/>
              <w:spacing w:before="25" w:line="270" w:lineRule="atLeast"/>
              <w:ind w:left="234" w:right="372"/>
              <w:rPr>
                <w:sz w:val="24"/>
              </w:rPr>
            </w:pPr>
            <w:r>
              <w:rPr>
                <w:sz w:val="24"/>
              </w:rPr>
              <w:t>Машины</w:t>
            </w:r>
            <w:r>
              <w:rPr>
                <w:spacing w:val="-2"/>
                <w:sz w:val="24"/>
              </w:rPr>
              <w:t xml:space="preserve"> </w:t>
            </w:r>
            <w:r>
              <w:rPr>
                <w:sz w:val="24"/>
              </w:rPr>
              <w:t>на</w:t>
            </w:r>
            <w:r>
              <w:rPr>
                <w:spacing w:val="-3"/>
                <w:sz w:val="24"/>
              </w:rPr>
              <w:t xml:space="preserve"> </w:t>
            </w:r>
            <w:r>
              <w:rPr>
                <w:sz w:val="24"/>
              </w:rPr>
              <w:t>службе</w:t>
            </w:r>
            <w:r>
              <w:rPr>
                <w:spacing w:val="1"/>
                <w:sz w:val="24"/>
              </w:rPr>
              <w:t xml:space="preserve"> </w:t>
            </w:r>
            <w:r>
              <w:rPr>
                <w:sz w:val="24"/>
              </w:rPr>
              <w:t>у</w:t>
            </w:r>
            <w:r>
              <w:rPr>
                <w:spacing w:val="-7"/>
                <w:sz w:val="24"/>
              </w:rPr>
              <w:t xml:space="preserve"> </w:t>
            </w:r>
            <w:r>
              <w:rPr>
                <w:sz w:val="24"/>
              </w:rPr>
              <w:t>человека.</w:t>
            </w:r>
            <w:r>
              <w:rPr>
                <w:spacing w:val="-2"/>
                <w:sz w:val="24"/>
              </w:rPr>
              <w:t xml:space="preserve"> </w:t>
            </w:r>
            <w:r>
              <w:rPr>
                <w:sz w:val="24"/>
              </w:rPr>
              <w:t>Мир</w:t>
            </w:r>
            <w:r>
              <w:rPr>
                <w:spacing w:val="-57"/>
                <w:sz w:val="24"/>
              </w:rPr>
              <w:t xml:space="preserve"> </w:t>
            </w:r>
            <w:r>
              <w:rPr>
                <w:sz w:val="24"/>
              </w:rPr>
              <w:t>профессий</w:t>
            </w:r>
          </w:p>
        </w:tc>
        <w:tc>
          <w:tcPr>
            <w:tcW w:w="1256" w:type="dxa"/>
          </w:tcPr>
          <w:p w14:paraId="65CD7012" w14:textId="77777777" w:rsidR="00703261" w:rsidRDefault="00093076">
            <w:pPr>
              <w:pStyle w:val="TableParagraph"/>
              <w:spacing w:before="178"/>
              <w:ind w:right="472"/>
              <w:jc w:val="right"/>
              <w:rPr>
                <w:sz w:val="24"/>
              </w:rPr>
            </w:pPr>
            <w:r>
              <w:rPr>
                <w:sz w:val="24"/>
              </w:rPr>
              <w:t>2</w:t>
            </w:r>
          </w:p>
        </w:tc>
        <w:tc>
          <w:tcPr>
            <w:tcW w:w="1842" w:type="dxa"/>
          </w:tcPr>
          <w:p w14:paraId="1551436D" w14:textId="77777777" w:rsidR="00703261" w:rsidRDefault="00703261">
            <w:pPr>
              <w:pStyle w:val="TableParagraph"/>
            </w:pPr>
          </w:p>
        </w:tc>
        <w:tc>
          <w:tcPr>
            <w:tcW w:w="1911" w:type="dxa"/>
          </w:tcPr>
          <w:p w14:paraId="69945AC0" w14:textId="77777777" w:rsidR="00703261" w:rsidRDefault="00703261">
            <w:pPr>
              <w:pStyle w:val="TableParagraph"/>
            </w:pPr>
          </w:p>
        </w:tc>
        <w:tc>
          <w:tcPr>
            <w:tcW w:w="1348" w:type="dxa"/>
          </w:tcPr>
          <w:p w14:paraId="7B6A73C1" w14:textId="77777777" w:rsidR="00703261" w:rsidRDefault="00703261">
            <w:pPr>
              <w:pStyle w:val="TableParagraph"/>
            </w:pPr>
          </w:p>
        </w:tc>
        <w:tc>
          <w:tcPr>
            <w:tcW w:w="2221" w:type="dxa"/>
          </w:tcPr>
          <w:p w14:paraId="3DE7A48E" w14:textId="77777777" w:rsidR="00703261" w:rsidRDefault="00703261">
            <w:pPr>
              <w:pStyle w:val="TableParagraph"/>
            </w:pPr>
          </w:p>
        </w:tc>
      </w:tr>
      <w:tr w:rsidR="00703261" w14:paraId="7C2440B3" w14:textId="77777777">
        <w:trPr>
          <w:trHeight w:val="1149"/>
        </w:trPr>
        <w:tc>
          <w:tcPr>
            <w:tcW w:w="1100" w:type="dxa"/>
          </w:tcPr>
          <w:p w14:paraId="026867C2" w14:textId="77777777" w:rsidR="00703261" w:rsidRDefault="00703261">
            <w:pPr>
              <w:pStyle w:val="TableParagraph"/>
              <w:rPr>
                <w:b/>
                <w:sz w:val="26"/>
              </w:rPr>
            </w:pPr>
          </w:p>
          <w:p w14:paraId="7A61202A" w14:textId="77777777" w:rsidR="00703261" w:rsidRDefault="00093076">
            <w:pPr>
              <w:pStyle w:val="TableParagraph"/>
              <w:spacing w:before="152"/>
              <w:ind w:left="100"/>
              <w:rPr>
                <w:sz w:val="24"/>
              </w:rPr>
            </w:pPr>
            <w:r>
              <w:rPr>
                <w:sz w:val="24"/>
              </w:rPr>
              <w:t>2.9</w:t>
            </w:r>
          </w:p>
        </w:tc>
        <w:tc>
          <w:tcPr>
            <w:tcW w:w="4369" w:type="dxa"/>
          </w:tcPr>
          <w:p w14:paraId="7B1BEF48" w14:textId="77777777" w:rsidR="00703261" w:rsidRDefault="00093076">
            <w:pPr>
              <w:pStyle w:val="TableParagraph"/>
              <w:spacing w:before="38"/>
              <w:ind w:left="234" w:right="434"/>
              <w:rPr>
                <w:sz w:val="24"/>
              </w:rPr>
            </w:pPr>
            <w:r>
              <w:rPr>
                <w:sz w:val="24"/>
              </w:rPr>
              <w:t>Технология</w:t>
            </w:r>
            <w:r>
              <w:rPr>
                <w:spacing w:val="-5"/>
                <w:sz w:val="24"/>
              </w:rPr>
              <w:t xml:space="preserve"> </w:t>
            </w:r>
            <w:r>
              <w:rPr>
                <w:sz w:val="24"/>
              </w:rPr>
              <w:t>обработки</w:t>
            </w:r>
            <w:r>
              <w:rPr>
                <w:spacing w:val="-6"/>
                <w:sz w:val="24"/>
              </w:rPr>
              <w:t xml:space="preserve"> </w:t>
            </w:r>
            <w:r>
              <w:rPr>
                <w:sz w:val="24"/>
              </w:rPr>
              <w:t>текстильных</w:t>
            </w:r>
            <w:r>
              <w:rPr>
                <w:spacing w:val="-57"/>
                <w:sz w:val="24"/>
              </w:rPr>
              <w:t xml:space="preserve"> </w:t>
            </w:r>
            <w:r>
              <w:rPr>
                <w:sz w:val="24"/>
              </w:rPr>
              <w:t>материалов.</w:t>
            </w:r>
            <w:r>
              <w:rPr>
                <w:spacing w:val="-3"/>
                <w:sz w:val="24"/>
              </w:rPr>
              <w:t xml:space="preserve"> </w:t>
            </w:r>
            <w:r>
              <w:rPr>
                <w:sz w:val="24"/>
              </w:rPr>
              <w:t>Натуральные</w:t>
            </w:r>
            <w:r>
              <w:rPr>
                <w:spacing w:val="-3"/>
                <w:sz w:val="24"/>
              </w:rPr>
              <w:t xml:space="preserve"> </w:t>
            </w:r>
            <w:r>
              <w:rPr>
                <w:sz w:val="24"/>
              </w:rPr>
              <w:t>ткани.</w:t>
            </w:r>
          </w:p>
          <w:p w14:paraId="79B79005" w14:textId="77777777" w:rsidR="00703261" w:rsidRDefault="00093076">
            <w:pPr>
              <w:pStyle w:val="TableParagraph"/>
              <w:spacing w:line="270" w:lineRule="atLeast"/>
              <w:ind w:left="234" w:right="741"/>
              <w:rPr>
                <w:sz w:val="24"/>
              </w:rPr>
            </w:pPr>
            <w:r>
              <w:rPr>
                <w:sz w:val="24"/>
              </w:rPr>
              <w:t>Основные</w:t>
            </w:r>
            <w:r>
              <w:rPr>
                <w:spacing w:val="-7"/>
                <w:sz w:val="24"/>
              </w:rPr>
              <w:t xml:space="preserve"> </w:t>
            </w:r>
            <w:r>
              <w:rPr>
                <w:sz w:val="24"/>
              </w:rPr>
              <w:t>свойства</w:t>
            </w:r>
            <w:r>
              <w:rPr>
                <w:spacing w:val="-7"/>
                <w:sz w:val="24"/>
              </w:rPr>
              <w:t xml:space="preserve"> </w:t>
            </w:r>
            <w:r>
              <w:rPr>
                <w:sz w:val="24"/>
              </w:rPr>
              <w:t>натуральных</w:t>
            </w:r>
            <w:r>
              <w:rPr>
                <w:spacing w:val="-57"/>
                <w:sz w:val="24"/>
              </w:rPr>
              <w:t xml:space="preserve"> </w:t>
            </w:r>
            <w:r>
              <w:rPr>
                <w:sz w:val="24"/>
              </w:rPr>
              <w:t>тканей.</w:t>
            </w:r>
            <w:r>
              <w:rPr>
                <w:spacing w:val="-1"/>
                <w:sz w:val="24"/>
              </w:rPr>
              <w:t xml:space="preserve"> </w:t>
            </w:r>
            <w:r>
              <w:rPr>
                <w:sz w:val="24"/>
              </w:rPr>
              <w:t>Мир</w:t>
            </w:r>
            <w:r>
              <w:rPr>
                <w:spacing w:val="-3"/>
                <w:sz w:val="24"/>
              </w:rPr>
              <w:t xml:space="preserve"> </w:t>
            </w:r>
            <w:r>
              <w:rPr>
                <w:sz w:val="24"/>
              </w:rPr>
              <w:t>профессий</w:t>
            </w:r>
          </w:p>
        </w:tc>
        <w:tc>
          <w:tcPr>
            <w:tcW w:w="1256" w:type="dxa"/>
          </w:tcPr>
          <w:p w14:paraId="121CFB31" w14:textId="77777777" w:rsidR="00703261" w:rsidRDefault="00703261">
            <w:pPr>
              <w:pStyle w:val="TableParagraph"/>
              <w:rPr>
                <w:b/>
                <w:sz w:val="26"/>
              </w:rPr>
            </w:pPr>
          </w:p>
          <w:p w14:paraId="7CDD4583" w14:textId="77777777" w:rsidR="00703261" w:rsidRDefault="00093076">
            <w:pPr>
              <w:pStyle w:val="TableParagraph"/>
              <w:spacing w:before="152"/>
              <w:ind w:right="472"/>
              <w:jc w:val="right"/>
              <w:rPr>
                <w:sz w:val="24"/>
              </w:rPr>
            </w:pPr>
            <w:r>
              <w:rPr>
                <w:sz w:val="24"/>
              </w:rPr>
              <w:t>2</w:t>
            </w:r>
          </w:p>
        </w:tc>
        <w:tc>
          <w:tcPr>
            <w:tcW w:w="1842" w:type="dxa"/>
          </w:tcPr>
          <w:p w14:paraId="4FC0B411" w14:textId="77777777" w:rsidR="00703261" w:rsidRDefault="00703261">
            <w:pPr>
              <w:pStyle w:val="TableParagraph"/>
            </w:pPr>
          </w:p>
        </w:tc>
        <w:tc>
          <w:tcPr>
            <w:tcW w:w="1911" w:type="dxa"/>
          </w:tcPr>
          <w:p w14:paraId="2EC8C539" w14:textId="77777777" w:rsidR="00703261" w:rsidRDefault="00703261">
            <w:pPr>
              <w:pStyle w:val="TableParagraph"/>
            </w:pPr>
          </w:p>
        </w:tc>
        <w:tc>
          <w:tcPr>
            <w:tcW w:w="1348" w:type="dxa"/>
          </w:tcPr>
          <w:p w14:paraId="6742D566" w14:textId="77777777" w:rsidR="00703261" w:rsidRDefault="00703261">
            <w:pPr>
              <w:pStyle w:val="TableParagraph"/>
            </w:pPr>
          </w:p>
        </w:tc>
        <w:tc>
          <w:tcPr>
            <w:tcW w:w="2221" w:type="dxa"/>
          </w:tcPr>
          <w:p w14:paraId="0A01A504" w14:textId="77777777" w:rsidR="00703261" w:rsidRDefault="00703261">
            <w:pPr>
              <w:pStyle w:val="TableParagraph"/>
            </w:pPr>
          </w:p>
        </w:tc>
      </w:tr>
      <w:tr w:rsidR="00703261" w14:paraId="58653E6C" w14:textId="77777777">
        <w:trPr>
          <w:trHeight w:val="873"/>
        </w:trPr>
        <w:tc>
          <w:tcPr>
            <w:tcW w:w="1100" w:type="dxa"/>
          </w:tcPr>
          <w:p w14:paraId="15D3005A" w14:textId="77777777" w:rsidR="00703261" w:rsidRDefault="00703261">
            <w:pPr>
              <w:pStyle w:val="TableParagraph"/>
              <w:spacing w:before="4"/>
              <w:rPr>
                <w:b/>
                <w:sz w:val="27"/>
              </w:rPr>
            </w:pPr>
          </w:p>
          <w:p w14:paraId="5AC130C5" w14:textId="77777777" w:rsidR="00703261" w:rsidRDefault="00093076">
            <w:pPr>
              <w:pStyle w:val="TableParagraph"/>
              <w:ind w:left="100"/>
              <w:rPr>
                <w:sz w:val="24"/>
              </w:rPr>
            </w:pPr>
            <w:r>
              <w:rPr>
                <w:sz w:val="24"/>
              </w:rPr>
              <w:t>2.10</w:t>
            </w:r>
          </w:p>
        </w:tc>
        <w:tc>
          <w:tcPr>
            <w:tcW w:w="4369" w:type="dxa"/>
          </w:tcPr>
          <w:p w14:paraId="4078D89F" w14:textId="77777777" w:rsidR="00703261" w:rsidRDefault="00093076">
            <w:pPr>
              <w:pStyle w:val="TableParagraph"/>
              <w:spacing w:before="26" w:line="270" w:lineRule="atLeast"/>
              <w:ind w:left="234" w:right="490"/>
              <w:rPr>
                <w:sz w:val="24"/>
              </w:rPr>
            </w:pPr>
            <w:r>
              <w:rPr>
                <w:sz w:val="24"/>
              </w:rPr>
              <w:t>Технология</w:t>
            </w:r>
            <w:r>
              <w:rPr>
                <w:spacing w:val="-8"/>
                <w:sz w:val="24"/>
              </w:rPr>
              <w:t xml:space="preserve"> </w:t>
            </w:r>
            <w:r>
              <w:rPr>
                <w:sz w:val="24"/>
              </w:rPr>
              <w:t>изготовления</w:t>
            </w:r>
            <w:r>
              <w:rPr>
                <w:spacing w:val="-7"/>
                <w:sz w:val="24"/>
              </w:rPr>
              <w:t xml:space="preserve"> </w:t>
            </w:r>
            <w:r>
              <w:rPr>
                <w:sz w:val="24"/>
              </w:rPr>
              <w:t>швейных</w:t>
            </w:r>
            <w:r>
              <w:rPr>
                <w:spacing w:val="-57"/>
                <w:sz w:val="24"/>
              </w:rPr>
              <w:t xml:space="preserve"> </w:t>
            </w:r>
            <w:r>
              <w:rPr>
                <w:sz w:val="24"/>
              </w:rPr>
              <w:t>изделий. Лекало. Строчка косого</w:t>
            </w:r>
            <w:r>
              <w:rPr>
                <w:spacing w:val="1"/>
                <w:sz w:val="24"/>
              </w:rPr>
              <w:t xml:space="preserve"> </w:t>
            </w:r>
            <w:r>
              <w:rPr>
                <w:sz w:val="24"/>
              </w:rPr>
              <w:t>стежка</w:t>
            </w:r>
            <w:r>
              <w:rPr>
                <w:spacing w:val="-2"/>
                <w:sz w:val="24"/>
              </w:rPr>
              <w:t xml:space="preserve"> </w:t>
            </w:r>
            <w:r>
              <w:rPr>
                <w:sz w:val="24"/>
              </w:rPr>
              <w:t>и ее</w:t>
            </w:r>
            <w:r>
              <w:rPr>
                <w:spacing w:val="-1"/>
                <w:sz w:val="24"/>
              </w:rPr>
              <w:t xml:space="preserve"> </w:t>
            </w:r>
            <w:r>
              <w:rPr>
                <w:sz w:val="24"/>
              </w:rPr>
              <w:t>варианты</w:t>
            </w:r>
          </w:p>
        </w:tc>
        <w:tc>
          <w:tcPr>
            <w:tcW w:w="1256" w:type="dxa"/>
          </w:tcPr>
          <w:p w14:paraId="771B2A8B" w14:textId="77777777" w:rsidR="00703261" w:rsidRDefault="00703261">
            <w:pPr>
              <w:pStyle w:val="TableParagraph"/>
              <w:spacing w:before="4"/>
              <w:rPr>
                <w:b/>
                <w:sz w:val="27"/>
              </w:rPr>
            </w:pPr>
          </w:p>
          <w:p w14:paraId="683C0E14" w14:textId="77777777" w:rsidR="00703261" w:rsidRDefault="00093076">
            <w:pPr>
              <w:pStyle w:val="TableParagraph"/>
              <w:ind w:right="472"/>
              <w:jc w:val="right"/>
              <w:rPr>
                <w:sz w:val="24"/>
              </w:rPr>
            </w:pPr>
            <w:r>
              <w:rPr>
                <w:sz w:val="24"/>
              </w:rPr>
              <w:t>6</w:t>
            </w:r>
          </w:p>
        </w:tc>
        <w:tc>
          <w:tcPr>
            <w:tcW w:w="1842" w:type="dxa"/>
          </w:tcPr>
          <w:p w14:paraId="62F51192" w14:textId="77777777" w:rsidR="00703261" w:rsidRDefault="00703261">
            <w:pPr>
              <w:pStyle w:val="TableParagraph"/>
            </w:pPr>
          </w:p>
        </w:tc>
        <w:tc>
          <w:tcPr>
            <w:tcW w:w="1911" w:type="dxa"/>
          </w:tcPr>
          <w:p w14:paraId="6EAFF4FD" w14:textId="77777777" w:rsidR="00703261" w:rsidRDefault="00703261">
            <w:pPr>
              <w:pStyle w:val="TableParagraph"/>
            </w:pPr>
          </w:p>
        </w:tc>
        <w:tc>
          <w:tcPr>
            <w:tcW w:w="1348" w:type="dxa"/>
          </w:tcPr>
          <w:p w14:paraId="6F567DC7" w14:textId="77777777" w:rsidR="00703261" w:rsidRDefault="00703261">
            <w:pPr>
              <w:pStyle w:val="TableParagraph"/>
            </w:pPr>
          </w:p>
        </w:tc>
        <w:tc>
          <w:tcPr>
            <w:tcW w:w="2221" w:type="dxa"/>
          </w:tcPr>
          <w:p w14:paraId="64241C79" w14:textId="77777777" w:rsidR="00703261" w:rsidRDefault="00703261">
            <w:pPr>
              <w:pStyle w:val="TableParagraph"/>
            </w:pPr>
          </w:p>
        </w:tc>
      </w:tr>
      <w:tr w:rsidR="00703261" w14:paraId="4F2AF1AE" w14:textId="77777777">
        <w:trPr>
          <w:trHeight w:val="321"/>
        </w:trPr>
        <w:tc>
          <w:tcPr>
            <w:tcW w:w="5469" w:type="dxa"/>
            <w:gridSpan w:val="2"/>
          </w:tcPr>
          <w:p w14:paraId="3F18A7BA"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56" w:type="dxa"/>
          </w:tcPr>
          <w:p w14:paraId="2FE75307" w14:textId="77777777" w:rsidR="00703261" w:rsidRDefault="00093076">
            <w:pPr>
              <w:pStyle w:val="TableParagraph"/>
              <w:spacing w:before="38" w:line="263" w:lineRule="exact"/>
              <w:ind w:right="412"/>
              <w:jc w:val="right"/>
              <w:rPr>
                <w:sz w:val="24"/>
              </w:rPr>
            </w:pPr>
            <w:r>
              <w:rPr>
                <w:sz w:val="24"/>
              </w:rPr>
              <w:t>28</w:t>
            </w:r>
          </w:p>
        </w:tc>
        <w:tc>
          <w:tcPr>
            <w:tcW w:w="7322" w:type="dxa"/>
            <w:gridSpan w:val="4"/>
          </w:tcPr>
          <w:p w14:paraId="5868FFD2" w14:textId="77777777" w:rsidR="00703261" w:rsidRDefault="00703261">
            <w:pPr>
              <w:pStyle w:val="TableParagraph"/>
            </w:pPr>
          </w:p>
        </w:tc>
      </w:tr>
      <w:tr w:rsidR="00703261" w14:paraId="6D8059D0" w14:textId="77777777">
        <w:trPr>
          <w:trHeight w:val="319"/>
        </w:trPr>
        <w:tc>
          <w:tcPr>
            <w:tcW w:w="14047" w:type="dxa"/>
            <w:gridSpan w:val="7"/>
          </w:tcPr>
          <w:p w14:paraId="3D868A9C" w14:textId="77777777" w:rsidR="00703261" w:rsidRDefault="00093076">
            <w:pPr>
              <w:pStyle w:val="TableParagraph"/>
              <w:spacing w:before="41" w:line="258" w:lineRule="exact"/>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Итоговый</w:t>
            </w:r>
            <w:r>
              <w:rPr>
                <w:b/>
                <w:spacing w:val="-1"/>
                <w:sz w:val="24"/>
              </w:rPr>
              <w:t xml:space="preserve"> </w:t>
            </w:r>
            <w:r>
              <w:rPr>
                <w:b/>
                <w:sz w:val="24"/>
              </w:rPr>
              <w:t>контроль</w:t>
            </w:r>
            <w:r>
              <w:rPr>
                <w:b/>
                <w:spacing w:val="-1"/>
                <w:sz w:val="24"/>
              </w:rPr>
              <w:t xml:space="preserve"> </w:t>
            </w:r>
            <w:r>
              <w:rPr>
                <w:b/>
                <w:sz w:val="24"/>
              </w:rPr>
              <w:t>за год</w:t>
            </w:r>
          </w:p>
        </w:tc>
      </w:tr>
      <w:tr w:rsidR="00703261" w14:paraId="71DDED4D" w14:textId="77777777">
        <w:trPr>
          <w:trHeight w:val="321"/>
        </w:trPr>
        <w:tc>
          <w:tcPr>
            <w:tcW w:w="1100" w:type="dxa"/>
          </w:tcPr>
          <w:p w14:paraId="700263EA" w14:textId="77777777" w:rsidR="00703261" w:rsidRDefault="00093076">
            <w:pPr>
              <w:pStyle w:val="TableParagraph"/>
              <w:spacing w:before="38" w:line="263" w:lineRule="exact"/>
              <w:ind w:left="100"/>
              <w:rPr>
                <w:sz w:val="24"/>
              </w:rPr>
            </w:pPr>
            <w:r>
              <w:rPr>
                <w:sz w:val="24"/>
              </w:rPr>
              <w:t>3.1</w:t>
            </w:r>
          </w:p>
        </w:tc>
        <w:tc>
          <w:tcPr>
            <w:tcW w:w="4369" w:type="dxa"/>
          </w:tcPr>
          <w:p w14:paraId="26C002D1" w14:textId="77777777" w:rsidR="00703261" w:rsidRDefault="00093076">
            <w:pPr>
              <w:pStyle w:val="TableParagraph"/>
              <w:spacing w:before="38" w:line="263" w:lineRule="exact"/>
              <w:ind w:left="234"/>
              <w:rPr>
                <w:sz w:val="24"/>
              </w:rPr>
            </w:pPr>
            <w:r>
              <w:rPr>
                <w:sz w:val="24"/>
              </w:rPr>
              <w:t>Итоговая</w:t>
            </w:r>
            <w:r>
              <w:rPr>
                <w:spacing w:val="-4"/>
                <w:sz w:val="24"/>
              </w:rPr>
              <w:t xml:space="preserve"> </w:t>
            </w:r>
            <w:r>
              <w:rPr>
                <w:sz w:val="24"/>
              </w:rPr>
              <w:t>работа</w:t>
            </w:r>
          </w:p>
        </w:tc>
        <w:tc>
          <w:tcPr>
            <w:tcW w:w="1256" w:type="dxa"/>
          </w:tcPr>
          <w:p w14:paraId="2F38DAAD" w14:textId="77777777" w:rsidR="00703261" w:rsidRDefault="00093076">
            <w:pPr>
              <w:pStyle w:val="TableParagraph"/>
              <w:spacing w:before="38" w:line="263" w:lineRule="exact"/>
              <w:ind w:right="472"/>
              <w:jc w:val="right"/>
              <w:rPr>
                <w:sz w:val="24"/>
              </w:rPr>
            </w:pPr>
            <w:r>
              <w:rPr>
                <w:sz w:val="24"/>
              </w:rPr>
              <w:t>1</w:t>
            </w:r>
          </w:p>
        </w:tc>
        <w:tc>
          <w:tcPr>
            <w:tcW w:w="1842" w:type="dxa"/>
          </w:tcPr>
          <w:p w14:paraId="3329F504" w14:textId="77777777" w:rsidR="00703261" w:rsidRDefault="00093076">
            <w:pPr>
              <w:pStyle w:val="TableParagraph"/>
              <w:spacing w:before="38" w:line="263" w:lineRule="exact"/>
              <w:ind w:right="765"/>
              <w:jc w:val="right"/>
              <w:rPr>
                <w:sz w:val="24"/>
              </w:rPr>
            </w:pPr>
            <w:r>
              <w:rPr>
                <w:sz w:val="24"/>
              </w:rPr>
              <w:t>1</w:t>
            </w:r>
          </w:p>
        </w:tc>
        <w:tc>
          <w:tcPr>
            <w:tcW w:w="1911" w:type="dxa"/>
          </w:tcPr>
          <w:p w14:paraId="6BA96FF2" w14:textId="77777777" w:rsidR="00703261" w:rsidRDefault="00703261">
            <w:pPr>
              <w:pStyle w:val="TableParagraph"/>
            </w:pPr>
          </w:p>
        </w:tc>
        <w:tc>
          <w:tcPr>
            <w:tcW w:w="1348" w:type="dxa"/>
          </w:tcPr>
          <w:p w14:paraId="5E387A6B" w14:textId="77777777" w:rsidR="00703261" w:rsidRDefault="00703261">
            <w:pPr>
              <w:pStyle w:val="TableParagraph"/>
            </w:pPr>
          </w:p>
        </w:tc>
        <w:tc>
          <w:tcPr>
            <w:tcW w:w="2221" w:type="dxa"/>
          </w:tcPr>
          <w:p w14:paraId="37BD3D1A" w14:textId="77777777" w:rsidR="00703261" w:rsidRDefault="00703261">
            <w:pPr>
              <w:pStyle w:val="TableParagraph"/>
            </w:pPr>
          </w:p>
        </w:tc>
      </w:tr>
      <w:tr w:rsidR="00703261" w14:paraId="0EF318EA" w14:textId="77777777">
        <w:trPr>
          <w:trHeight w:val="321"/>
        </w:trPr>
        <w:tc>
          <w:tcPr>
            <w:tcW w:w="5469" w:type="dxa"/>
            <w:gridSpan w:val="2"/>
          </w:tcPr>
          <w:p w14:paraId="69E5A186"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56" w:type="dxa"/>
          </w:tcPr>
          <w:p w14:paraId="297289F1" w14:textId="77777777" w:rsidR="00703261" w:rsidRDefault="00093076">
            <w:pPr>
              <w:pStyle w:val="TableParagraph"/>
              <w:spacing w:before="38" w:line="263" w:lineRule="exact"/>
              <w:ind w:right="472"/>
              <w:jc w:val="right"/>
              <w:rPr>
                <w:sz w:val="24"/>
              </w:rPr>
            </w:pPr>
            <w:r>
              <w:rPr>
                <w:sz w:val="24"/>
              </w:rPr>
              <w:t>1</w:t>
            </w:r>
          </w:p>
        </w:tc>
        <w:tc>
          <w:tcPr>
            <w:tcW w:w="7322" w:type="dxa"/>
            <w:gridSpan w:val="4"/>
          </w:tcPr>
          <w:p w14:paraId="2A22AA7C" w14:textId="77777777" w:rsidR="00703261" w:rsidRDefault="00703261">
            <w:pPr>
              <w:pStyle w:val="TableParagraph"/>
            </w:pPr>
          </w:p>
        </w:tc>
      </w:tr>
      <w:tr w:rsidR="00703261" w14:paraId="294CECDC" w14:textId="77777777">
        <w:trPr>
          <w:trHeight w:val="595"/>
        </w:trPr>
        <w:tc>
          <w:tcPr>
            <w:tcW w:w="5469" w:type="dxa"/>
            <w:gridSpan w:val="2"/>
          </w:tcPr>
          <w:p w14:paraId="1F0F6F86" w14:textId="77777777" w:rsidR="00703261" w:rsidRDefault="00093076">
            <w:pPr>
              <w:pStyle w:val="TableParagraph"/>
              <w:spacing w:before="24" w:line="270" w:lineRule="atLeast"/>
              <w:ind w:left="235" w:right="1114"/>
              <w:rPr>
                <w:b/>
                <w:sz w:val="24"/>
              </w:rPr>
            </w:pPr>
            <w:r>
              <w:rPr>
                <w:b/>
                <w:sz w:val="24"/>
              </w:rPr>
              <w:t>ОБЩЕЕ КОЛИЧЕСТВО ЧАСОВ ПО</w:t>
            </w:r>
            <w:r>
              <w:rPr>
                <w:b/>
                <w:spacing w:val="-57"/>
                <w:sz w:val="24"/>
              </w:rPr>
              <w:t xml:space="preserve"> </w:t>
            </w:r>
            <w:r>
              <w:rPr>
                <w:b/>
                <w:sz w:val="24"/>
              </w:rPr>
              <w:t>ПРОГРАММЕ</w:t>
            </w:r>
          </w:p>
        </w:tc>
        <w:tc>
          <w:tcPr>
            <w:tcW w:w="1256" w:type="dxa"/>
          </w:tcPr>
          <w:p w14:paraId="2E362918" w14:textId="77777777" w:rsidR="00703261" w:rsidRDefault="00093076">
            <w:pPr>
              <w:pStyle w:val="TableParagraph"/>
              <w:spacing w:before="176"/>
              <w:ind w:right="412"/>
              <w:jc w:val="right"/>
              <w:rPr>
                <w:sz w:val="24"/>
              </w:rPr>
            </w:pPr>
            <w:r>
              <w:rPr>
                <w:sz w:val="24"/>
              </w:rPr>
              <w:t>34</w:t>
            </w:r>
          </w:p>
        </w:tc>
        <w:tc>
          <w:tcPr>
            <w:tcW w:w="1842" w:type="dxa"/>
          </w:tcPr>
          <w:p w14:paraId="6ED34725" w14:textId="77777777" w:rsidR="00703261" w:rsidRDefault="00093076">
            <w:pPr>
              <w:pStyle w:val="TableParagraph"/>
              <w:spacing w:before="176"/>
              <w:ind w:right="765"/>
              <w:jc w:val="right"/>
              <w:rPr>
                <w:sz w:val="24"/>
              </w:rPr>
            </w:pPr>
            <w:r>
              <w:rPr>
                <w:sz w:val="24"/>
              </w:rPr>
              <w:t>1</w:t>
            </w:r>
          </w:p>
        </w:tc>
        <w:tc>
          <w:tcPr>
            <w:tcW w:w="1911" w:type="dxa"/>
          </w:tcPr>
          <w:p w14:paraId="3A5D56F2" w14:textId="77777777" w:rsidR="00703261" w:rsidRDefault="00093076">
            <w:pPr>
              <w:pStyle w:val="TableParagraph"/>
              <w:spacing w:before="176"/>
              <w:ind w:left="181"/>
              <w:jc w:val="center"/>
              <w:rPr>
                <w:sz w:val="24"/>
              </w:rPr>
            </w:pPr>
            <w:r>
              <w:rPr>
                <w:sz w:val="24"/>
              </w:rPr>
              <w:t>0</w:t>
            </w:r>
          </w:p>
        </w:tc>
        <w:tc>
          <w:tcPr>
            <w:tcW w:w="3569" w:type="dxa"/>
            <w:gridSpan w:val="2"/>
          </w:tcPr>
          <w:p w14:paraId="29DD492C" w14:textId="77777777" w:rsidR="00703261" w:rsidRDefault="00703261">
            <w:pPr>
              <w:pStyle w:val="TableParagraph"/>
            </w:pPr>
          </w:p>
        </w:tc>
      </w:tr>
    </w:tbl>
    <w:p w14:paraId="07277F87" w14:textId="77777777" w:rsidR="00703261" w:rsidRDefault="00703261">
      <w:pPr>
        <w:sectPr w:rsidR="00703261">
          <w:pgSz w:w="16390" w:h="11910" w:orient="landscape"/>
          <w:pgMar w:top="1100" w:right="620" w:bottom="1120" w:left="1480" w:header="0" w:footer="937" w:gutter="0"/>
          <w:cols w:space="720"/>
        </w:sectPr>
      </w:pPr>
    </w:p>
    <w:p w14:paraId="11541C16" w14:textId="77777777" w:rsidR="00703261" w:rsidRDefault="00093076" w:rsidP="000E4AF0">
      <w:pPr>
        <w:pStyle w:val="3"/>
        <w:numPr>
          <w:ilvl w:val="1"/>
          <w:numId w:val="30"/>
        </w:numPr>
        <w:tabs>
          <w:tab w:val="left" w:pos="583"/>
        </w:tabs>
        <w:spacing w:before="63" w:after="4"/>
        <w:ind w:hanging="181"/>
      </w:pPr>
      <w: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1"/>
        <w:gridCol w:w="3855"/>
        <w:gridCol w:w="1198"/>
        <w:gridCol w:w="1842"/>
        <w:gridCol w:w="1911"/>
        <w:gridCol w:w="1348"/>
        <w:gridCol w:w="2891"/>
      </w:tblGrid>
      <w:tr w:rsidR="00703261" w14:paraId="55FFBF41" w14:textId="77777777">
        <w:trPr>
          <w:trHeight w:val="321"/>
        </w:trPr>
        <w:tc>
          <w:tcPr>
            <w:tcW w:w="1001" w:type="dxa"/>
            <w:vMerge w:val="restart"/>
          </w:tcPr>
          <w:p w14:paraId="62C63AC0" w14:textId="77777777" w:rsidR="00703261" w:rsidRDefault="00703261">
            <w:pPr>
              <w:pStyle w:val="TableParagraph"/>
              <w:rPr>
                <w:b/>
                <w:sz w:val="26"/>
              </w:rPr>
            </w:pPr>
          </w:p>
          <w:p w14:paraId="69C8D1E2" w14:textId="77777777" w:rsidR="00703261" w:rsidRDefault="00093076">
            <w:pPr>
              <w:pStyle w:val="TableParagraph"/>
              <w:spacing w:before="159"/>
              <w:ind w:left="235"/>
              <w:rPr>
                <w:b/>
                <w:sz w:val="24"/>
              </w:rPr>
            </w:pPr>
            <w:r>
              <w:rPr>
                <w:b/>
                <w:sz w:val="24"/>
              </w:rPr>
              <w:t>№</w:t>
            </w:r>
            <w:r>
              <w:rPr>
                <w:b/>
                <w:spacing w:val="-2"/>
                <w:sz w:val="24"/>
              </w:rPr>
              <w:t xml:space="preserve"> </w:t>
            </w:r>
            <w:r>
              <w:rPr>
                <w:b/>
                <w:sz w:val="24"/>
              </w:rPr>
              <w:t>п/п</w:t>
            </w:r>
          </w:p>
        </w:tc>
        <w:tc>
          <w:tcPr>
            <w:tcW w:w="3855" w:type="dxa"/>
            <w:vMerge w:val="restart"/>
          </w:tcPr>
          <w:p w14:paraId="5828A7C9" w14:textId="77777777" w:rsidR="00703261" w:rsidRDefault="00703261">
            <w:pPr>
              <w:pStyle w:val="TableParagraph"/>
              <w:rPr>
                <w:b/>
                <w:sz w:val="26"/>
              </w:rPr>
            </w:pPr>
          </w:p>
          <w:p w14:paraId="2AB9BE4F" w14:textId="77777777" w:rsidR="00703261" w:rsidRDefault="00093076">
            <w:pPr>
              <w:pStyle w:val="TableParagraph"/>
              <w:spacing w:before="159"/>
              <w:ind w:left="232"/>
              <w:rPr>
                <w:b/>
                <w:sz w:val="24"/>
              </w:rPr>
            </w:pPr>
            <w:r>
              <w:rPr>
                <w:b/>
                <w:sz w:val="24"/>
              </w:rPr>
              <w:t>Тема</w:t>
            </w:r>
            <w:r>
              <w:rPr>
                <w:b/>
                <w:spacing w:val="-2"/>
                <w:sz w:val="24"/>
              </w:rPr>
              <w:t xml:space="preserve"> </w:t>
            </w:r>
            <w:r>
              <w:rPr>
                <w:b/>
                <w:sz w:val="24"/>
              </w:rPr>
              <w:t>урока</w:t>
            </w:r>
          </w:p>
        </w:tc>
        <w:tc>
          <w:tcPr>
            <w:tcW w:w="4951" w:type="dxa"/>
            <w:gridSpan w:val="3"/>
          </w:tcPr>
          <w:p w14:paraId="32C6B2F1" w14:textId="77777777" w:rsidR="00703261" w:rsidRDefault="00093076">
            <w:pPr>
              <w:pStyle w:val="TableParagraph"/>
              <w:spacing w:before="43" w:line="258" w:lineRule="exact"/>
              <w:ind w:left="100"/>
              <w:rPr>
                <w:b/>
                <w:sz w:val="24"/>
              </w:rPr>
            </w:pPr>
            <w:r>
              <w:rPr>
                <w:b/>
                <w:sz w:val="24"/>
              </w:rPr>
              <w:t>Количество</w:t>
            </w:r>
            <w:r>
              <w:rPr>
                <w:b/>
                <w:spacing w:val="-4"/>
                <w:sz w:val="24"/>
              </w:rPr>
              <w:t xml:space="preserve"> </w:t>
            </w:r>
            <w:r>
              <w:rPr>
                <w:b/>
                <w:sz w:val="24"/>
              </w:rPr>
              <w:t>часов</w:t>
            </w:r>
          </w:p>
        </w:tc>
        <w:tc>
          <w:tcPr>
            <w:tcW w:w="1348" w:type="dxa"/>
            <w:vMerge w:val="restart"/>
          </w:tcPr>
          <w:p w14:paraId="0BCBA404" w14:textId="77777777" w:rsidR="00703261" w:rsidRDefault="00703261">
            <w:pPr>
              <w:pStyle w:val="TableParagraph"/>
              <w:spacing w:before="8"/>
              <w:rPr>
                <w:b/>
                <w:sz w:val="27"/>
              </w:rPr>
            </w:pPr>
          </w:p>
          <w:p w14:paraId="1E5FE67A" w14:textId="77777777" w:rsidR="00703261" w:rsidRDefault="00093076">
            <w:pPr>
              <w:pStyle w:val="TableParagraph"/>
              <w:spacing w:before="1"/>
              <w:ind w:left="231"/>
              <w:rPr>
                <w:b/>
                <w:sz w:val="24"/>
              </w:rPr>
            </w:pPr>
            <w:r>
              <w:rPr>
                <w:b/>
                <w:sz w:val="24"/>
              </w:rPr>
              <w:t>Дата</w:t>
            </w:r>
          </w:p>
          <w:p w14:paraId="60199290" w14:textId="77777777" w:rsidR="00703261" w:rsidRDefault="00093076">
            <w:pPr>
              <w:pStyle w:val="TableParagraph"/>
              <w:ind w:left="231"/>
              <w:rPr>
                <w:b/>
                <w:sz w:val="24"/>
              </w:rPr>
            </w:pPr>
            <w:r>
              <w:rPr>
                <w:b/>
                <w:sz w:val="24"/>
              </w:rPr>
              <w:t>изучения</w:t>
            </w:r>
          </w:p>
        </w:tc>
        <w:tc>
          <w:tcPr>
            <w:tcW w:w="2891" w:type="dxa"/>
            <w:vMerge w:val="restart"/>
          </w:tcPr>
          <w:p w14:paraId="501879A6" w14:textId="77777777" w:rsidR="00703261" w:rsidRDefault="00093076">
            <w:pPr>
              <w:pStyle w:val="TableParagraph"/>
              <w:spacing w:before="43"/>
              <w:ind w:left="232" w:right="75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03261" w14:paraId="38E48BF5" w14:textId="77777777">
        <w:trPr>
          <w:trHeight w:val="1098"/>
        </w:trPr>
        <w:tc>
          <w:tcPr>
            <w:tcW w:w="1001" w:type="dxa"/>
            <w:vMerge/>
            <w:tcBorders>
              <w:top w:val="nil"/>
            </w:tcBorders>
          </w:tcPr>
          <w:p w14:paraId="4F58F44F" w14:textId="77777777" w:rsidR="00703261" w:rsidRDefault="00703261">
            <w:pPr>
              <w:rPr>
                <w:sz w:val="2"/>
                <w:szCs w:val="2"/>
              </w:rPr>
            </w:pPr>
          </w:p>
        </w:tc>
        <w:tc>
          <w:tcPr>
            <w:tcW w:w="3855" w:type="dxa"/>
            <w:vMerge/>
            <w:tcBorders>
              <w:top w:val="nil"/>
            </w:tcBorders>
          </w:tcPr>
          <w:p w14:paraId="22A1506B" w14:textId="77777777" w:rsidR="00703261" w:rsidRDefault="00703261">
            <w:pPr>
              <w:rPr>
                <w:sz w:val="2"/>
                <w:szCs w:val="2"/>
              </w:rPr>
            </w:pPr>
          </w:p>
        </w:tc>
        <w:tc>
          <w:tcPr>
            <w:tcW w:w="1198" w:type="dxa"/>
          </w:tcPr>
          <w:p w14:paraId="2196EAEB" w14:textId="77777777" w:rsidR="00703261" w:rsidRDefault="00703261">
            <w:pPr>
              <w:pStyle w:val="TableParagraph"/>
              <w:spacing w:before="7"/>
              <w:rPr>
                <w:b/>
                <w:sz w:val="25"/>
              </w:rPr>
            </w:pPr>
          </w:p>
          <w:p w14:paraId="35BF0F3D" w14:textId="77777777" w:rsidR="00703261" w:rsidRDefault="00093076">
            <w:pPr>
              <w:pStyle w:val="TableParagraph"/>
              <w:spacing w:before="1"/>
              <w:ind w:left="235"/>
              <w:rPr>
                <w:b/>
                <w:sz w:val="24"/>
              </w:rPr>
            </w:pPr>
            <w:r>
              <w:rPr>
                <w:b/>
                <w:sz w:val="24"/>
              </w:rPr>
              <w:t>Всего</w:t>
            </w:r>
          </w:p>
        </w:tc>
        <w:tc>
          <w:tcPr>
            <w:tcW w:w="1842" w:type="dxa"/>
          </w:tcPr>
          <w:p w14:paraId="7DB87724" w14:textId="77777777" w:rsidR="00703261" w:rsidRDefault="00093076">
            <w:pPr>
              <w:pStyle w:val="TableParagraph"/>
              <w:spacing w:before="156"/>
              <w:ind w:left="232" w:right="87"/>
              <w:rPr>
                <w:b/>
                <w:sz w:val="24"/>
              </w:rPr>
            </w:pPr>
            <w:r>
              <w:rPr>
                <w:b/>
                <w:sz w:val="24"/>
              </w:rPr>
              <w:t>Контрольные</w:t>
            </w:r>
            <w:r>
              <w:rPr>
                <w:b/>
                <w:spacing w:val="-57"/>
                <w:sz w:val="24"/>
              </w:rPr>
              <w:t xml:space="preserve"> </w:t>
            </w:r>
            <w:r>
              <w:rPr>
                <w:b/>
                <w:sz w:val="24"/>
              </w:rPr>
              <w:t>работы</w:t>
            </w:r>
          </w:p>
        </w:tc>
        <w:tc>
          <w:tcPr>
            <w:tcW w:w="1911" w:type="dxa"/>
          </w:tcPr>
          <w:p w14:paraId="28BF9412" w14:textId="77777777" w:rsidR="00703261" w:rsidRDefault="00093076">
            <w:pPr>
              <w:pStyle w:val="TableParagraph"/>
              <w:spacing w:before="156"/>
              <w:ind w:left="231" w:right="88"/>
              <w:rPr>
                <w:b/>
                <w:sz w:val="24"/>
              </w:rPr>
            </w:pPr>
            <w:r>
              <w:rPr>
                <w:b/>
                <w:sz w:val="24"/>
              </w:rPr>
              <w:t>Практические</w:t>
            </w:r>
            <w:r>
              <w:rPr>
                <w:b/>
                <w:spacing w:val="-57"/>
                <w:sz w:val="24"/>
              </w:rPr>
              <w:t xml:space="preserve"> </w:t>
            </w:r>
            <w:r>
              <w:rPr>
                <w:b/>
                <w:sz w:val="24"/>
              </w:rPr>
              <w:t>работы</w:t>
            </w:r>
          </w:p>
        </w:tc>
        <w:tc>
          <w:tcPr>
            <w:tcW w:w="1348" w:type="dxa"/>
            <w:vMerge/>
            <w:tcBorders>
              <w:top w:val="nil"/>
            </w:tcBorders>
          </w:tcPr>
          <w:p w14:paraId="58A030E8" w14:textId="77777777" w:rsidR="00703261" w:rsidRDefault="00703261">
            <w:pPr>
              <w:rPr>
                <w:sz w:val="2"/>
                <w:szCs w:val="2"/>
              </w:rPr>
            </w:pPr>
          </w:p>
        </w:tc>
        <w:tc>
          <w:tcPr>
            <w:tcW w:w="2891" w:type="dxa"/>
            <w:vMerge/>
            <w:tcBorders>
              <w:top w:val="nil"/>
            </w:tcBorders>
          </w:tcPr>
          <w:p w14:paraId="1481213B" w14:textId="77777777" w:rsidR="00703261" w:rsidRDefault="00703261">
            <w:pPr>
              <w:rPr>
                <w:sz w:val="2"/>
                <w:szCs w:val="2"/>
              </w:rPr>
            </w:pPr>
          </w:p>
        </w:tc>
      </w:tr>
      <w:tr w:rsidR="00703261" w14:paraId="704B9DE9" w14:textId="77777777">
        <w:trPr>
          <w:trHeight w:val="321"/>
        </w:trPr>
        <w:tc>
          <w:tcPr>
            <w:tcW w:w="14046" w:type="dxa"/>
            <w:gridSpan w:val="7"/>
          </w:tcPr>
          <w:p w14:paraId="32DA0055" w14:textId="77777777" w:rsidR="00703261" w:rsidRDefault="00093076">
            <w:pPr>
              <w:pStyle w:val="TableParagraph"/>
              <w:spacing w:before="43" w:line="258"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tc>
      </w:tr>
      <w:tr w:rsidR="00703261" w14:paraId="14F2D05D" w14:textId="77777777">
        <w:trPr>
          <w:trHeight w:val="873"/>
        </w:trPr>
        <w:tc>
          <w:tcPr>
            <w:tcW w:w="1001" w:type="dxa"/>
          </w:tcPr>
          <w:p w14:paraId="1FF5D61A" w14:textId="77777777" w:rsidR="00703261" w:rsidRDefault="00703261">
            <w:pPr>
              <w:pStyle w:val="TableParagraph"/>
              <w:spacing w:before="4"/>
              <w:rPr>
                <w:b/>
                <w:sz w:val="27"/>
              </w:rPr>
            </w:pPr>
          </w:p>
          <w:p w14:paraId="352370FF" w14:textId="77777777" w:rsidR="00703261" w:rsidRDefault="00093076">
            <w:pPr>
              <w:pStyle w:val="TableParagraph"/>
              <w:ind w:left="100"/>
              <w:rPr>
                <w:sz w:val="24"/>
              </w:rPr>
            </w:pPr>
            <w:r>
              <w:rPr>
                <w:sz w:val="24"/>
              </w:rPr>
              <w:t>1.1</w:t>
            </w:r>
          </w:p>
        </w:tc>
        <w:tc>
          <w:tcPr>
            <w:tcW w:w="3855" w:type="dxa"/>
          </w:tcPr>
          <w:p w14:paraId="2BB2C067" w14:textId="77777777" w:rsidR="00703261" w:rsidRDefault="00093076">
            <w:pPr>
              <w:pStyle w:val="TableParagraph"/>
              <w:spacing w:before="26" w:line="270" w:lineRule="atLeast"/>
              <w:ind w:left="232" w:right="582"/>
              <w:rPr>
                <w:sz w:val="24"/>
              </w:rPr>
            </w:pPr>
            <w:r>
              <w:rPr>
                <w:sz w:val="24"/>
              </w:rPr>
              <w:t>Современные</w:t>
            </w:r>
            <w:r>
              <w:rPr>
                <w:spacing w:val="-7"/>
                <w:sz w:val="24"/>
              </w:rPr>
              <w:t xml:space="preserve"> </w:t>
            </w:r>
            <w:r>
              <w:rPr>
                <w:sz w:val="24"/>
              </w:rPr>
              <w:t>производства</w:t>
            </w:r>
            <w:r>
              <w:rPr>
                <w:spacing w:val="-7"/>
                <w:sz w:val="24"/>
              </w:rPr>
              <w:t xml:space="preserve"> </w:t>
            </w:r>
            <w:r>
              <w:rPr>
                <w:sz w:val="24"/>
              </w:rPr>
              <w:t>и</w:t>
            </w:r>
            <w:r>
              <w:rPr>
                <w:spacing w:val="-57"/>
                <w:sz w:val="24"/>
              </w:rPr>
              <w:t xml:space="preserve"> </w:t>
            </w:r>
            <w:r>
              <w:rPr>
                <w:sz w:val="24"/>
              </w:rPr>
              <w:t>профессии, связанные с</w:t>
            </w:r>
            <w:r>
              <w:rPr>
                <w:spacing w:val="1"/>
                <w:sz w:val="24"/>
              </w:rPr>
              <w:t xml:space="preserve"> </w:t>
            </w:r>
            <w:r>
              <w:rPr>
                <w:sz w:val="24"/>
              </w:rPr>
              <w:t>обработкой</w:t>
            </w:r>
            <w:r>
              <w:rPr>
                <w:spacing w:val="-1"/>
                <w:sz w:val="24"/>
              </w:rPr>
              <w:t xml:space="preserve"> </w:t>
            </w:r>
            <w:r>
              <w:rPr>
                <w:sz w:val="24"/>
              </w:rPr>
              <w:t>материалов</w:t>
            </w:r>
          </w:p>
        </w:tc>
        <w:tc>
          <w:tcPr>
            <w:tcW w:w="1198" w:type="dxa"/>
          </w:tcPr>
          <w:p w14:paraId="038BFA20" w14:textId="77777777" w:rsidR="00703261" w:rsidRDefault="00703261">
            <w:pPr>
              <w:pStyle w:val="TableParagraph"/>
              <w:spacing w:before="4"/>
              <w:rPr>
                <w:b/>
                <w:sz w:val="27"/>
              </w:rPr>
            </w:pPr>
          </w:p>
          <w:p w14:paraId="2C0754C6" w14:textId="77777777" w:rsidR="00703261" w:rsidRDefault="00093076">
            <w:pPr>
              <w:pStyle w:val="TableParagraph"/>
              <w:ind w:left="189"/>
              <w:jc w:val="center"/>
              <w:rPr>
                <w:sz w:val="24"/>
              </w:rPr>
            </w:pPr>
            <w:r>
              <w:rPr>
                <w:sz w:val="24"/>
              </w:rPr>
              <w:t>2</w:t>
            </w:r>
          </w:p>
        </w:tc>
        <w:tc>
          <w:tcPr>
            <w:tcW w:w="1842" w:type="dxa"/>
          </w:tcPr>
          <w:p w14:paraId="304BFDC8" w14:textId="77777777" w:rsidR="00703261" w:rsidRDefault="00703261">
            <w:pPr>
              <w:pStyle w:val="TableParagraph"/>
              <w:rPr>
                <w:sz w:val="24"/>
              </w:rPr>
            </w:pPr>
          </w:p>
        </w:tc>
        <w:tc>
          <w:tcPr>
            <w:tcW w:w="1911" w:type="dxa"/>
          </w:tcPr>
          <w:p w14:paraId="6E53B0EE" w14:textId="77777777" w:rsidR="00703261" w:rsidRDefault="00703261">
            <w:pPr>
              <w:pStyle w:val="TableParagraph"/>
              <w:rPr>
                <w:sz w:val="24"/>
              </w:rPr>
            </w:pPr>
          </w:p>
        </w:tc>
        <w:tc>
          <w:tcPr>
            <w:tcW w:w="1348" w:type="dxa"/>
          </w:tcPr>
          <w:p w14:paraId="1BB77B0C" w14:textId="77777777" w:rsidR="00703261" w:rsidRDefault="00703261">
            <w:pPr>
              <w:pStyle w:val="TableParagraph"/>
              <w:rPr>
                <w:sz w:val="24"/>
              </w:rPr>
            </w:pPr>
          </w:p>
        </w:tc>
        <w:tc>
          <w:tcPr>
            <w:tcW w:w="2891" w:type="dxa"/>
          </w:tcPr>
          <w:p w14:paraId="68F83414" w14:textId="77777777" w:rsidR="00703261" w:rsidRDefault="00093076">
            <w:pPr>
              <w:pStyle w:val="TableParagraph"/>
              <w:spacing w:before="176"/>
              <w:ind w:left="232" w:right="87"/>
              <w:rPr>
                <w:sz w:val="24"/>
              </w:rPr>
            </w:pPr>
            <w:r>
              <w:rPr>
                <w:sz w:val="24"/>
              </w:rPr>
              <w:t>Библиотека ЦОК</w:t>
            </w:r>
            <w:r>
              <w:rPr>
                <w:spacing w:val="1"/>
                <w:sz w:val="24"/>
              </w:rPr>
              <w:t xml:space="preserve"> </w:t>
            </w:r>
            <w:hyperlink r:id="rId487">
              <w:r>
                <w:rPr>
                  <w:color w:val="0000FF"/>
                  <w:spacing w:val="-1"/>
                  <w:sz w:val="24"/>
                  <w:u w:val="single" w:color="0000FF"/>
                </w:rPr>
                <w:t>https://lesson.edu.ru/20/03</w:t>
              </w:r>
            </w:hyperlink>
          </w:p>
        </w:tc>
      </w:tr>
      <w:tr w:rsidR="00703261" w14:paraId="44EEC493" w14:textId="77777777">
        <w:trPr>
          <w:trHeight w:val="321"/>
        </w:trPr>
        <w:tc>
          <w:tcPr>
            <w:tcW w:w="4856" w:type="dxa"/>
            <w:gridSpan w:val="2"/>
          </w:tcPr>
          <w:p w14:paraId="4230453E"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8" w:type="dxa"/>
          </w:tcPr>
          <w:p w14:paraId="50DD43F9" w14:textId="77777777" w:rsidR="00703261" w:rsidRDefault="00093076">
            <w:pPr>
              <w:pStyle w:val="TableParagraph"/>
              <w:spacing w:before="38" w:line="263" w:lineRule="exact"/>
              <w:ind w:left="189"/>
              <w:jc w:val="center"/>
              <w:rPr>
                <w:sz w:val="24"/>
              </w:rPr>
            </w:pPr>
            <w:r>
              <w:rPr>
                <w:sz w:val="24"/>
              </w:rPr>
              <w:t>2</w:t>
            </w:r>
          </w:p>
        </w:tc>
        <w:tc>
          <w:tcPr>
            <w:tcW w:w="7992" w:type="dxa"/>
            <w:gridSpan w:val="4"/>
          </w:tcPr>
          <w:p w14:paraId="5385893D" w14:textId="77777777" w:rsidR="00703261" w:rsidRDefault="00703261">
            <w:pPr>
              <w:pStyle w:val="TableParagraph"/>
              <w:rPr>
                <w:sz w:val="24"/>
              </w:rPr>
            </w:pPr>
          </w:p>
        </w:tc>
      </w:tr>
      <w:tr w:rsidR="00703261" w14:paraId="44095794" w14:textId="77777777">
        <w:trPr>
          <w:trHeight w:val="321"/>
        </w:trPr>
        <w:tc>
          <w:tcPr>
            <w:tcW w:w="14046" w:type="dxa"/>
            <w:gridSpan w:val="7"/>
          </w:tcPr>
          <w:p w14:paraId="16F805F5" w14:textId="77777777" w:rsidR="00703261" w:rsidRDefault="00093076">
            <w:pPr>
              <w:pStyle w:val="TableParagraph"/>
              <w:spacing w:before="43" w:line="258"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Информационно-коммуникационные</w:t>
            </w:r>
            <w:r>
              <w:rPr>
                <w:b/>
                <w:spacing w:val="-3"/>
                <w:sz w:val="24"/>
              </w:rPr>
              <w:t xml:space="preserve"> </w:t>
            </w:r>
            <w:r>
              <w:rPr>
                <w:b/>
                <w:sz w:val="24"/>
              </w:rPr>
              <w:t>технологии</w:t>
            </w:r>
          </w:p>
        </w:tc>
      </w:tr>
      <w:tr w:rsidR="00703261" w14:paraId="42EE5867" w14:textId="77777777">
        <w:trPr>
          <w:trHeight w:val="871"/>
        </w:trPr>
        <w:tc>
          <w:tcPr>
            <w:tcW w:w="1001" w:type="dxa"/>
          </w:tcPr>
          <w:p w14:paraId="35719EDC" w14:textId="77777777" w:rsidR="00703261" w:rsidRDefault="00703261">
            <w:pPr>
              <w:pStyle w:val="TableParagraph"/>
              <w:spacing w:before="1"/>
              <w:rPr>
                <w:b/>
                <w:sz w:val="27"/>
              </w:rPr>
            </w:pPr>
          </w:p>
          <w:p w14:paraId="62E82C72" w14:textId="77777777" w:rsidR="00703261" w:rsidRDefault="00093076">
            <w:pPr>
              <w:pStyle w:val="TableParagraph"/>
              <w:ind w:left="100"/>
              <w:rPr>
                <w:sz w:val="24"/>
              </w:rPr>
            </w:pPr>
            <w:r>
              <w:rPr>
                <w:sz w:val="24"/>
              </w:rPr>
              <w:t>2.1</w:t>
            </w:r>
          </w:p>
        </w:tc>
        <w:tc>
          <w:tcPr>
            <w:tcW w:w="3855" w:type="dxa"/>
          </w:tcPr>
          <w:p w14:paraId="7FFDF909" w14:textId="77777777" w:rsidR="00703261" w:rsidRDefault="00093076">
            <w:pPr>
              <w:pStyle w:val="TableParagraph"/>
              <w:spacing w:before="23" w:line="270" w:lineRule="atLeast"/>
              <w:ind w:left="232" w:right="278"/>
              <w:rPr>
                <w:sz w:val="24"/>
              </w:rPr>
            </w:pPr>
            <w:r>
              <w:rPr>
                <w:sz w:val="24"/>
              </w:rPr>
              <w:t>Современный информационный</w:t>
            </w:r>
            <w:r>
              <w:rPr>
                <w:spacing w:val="-58"/>
                <w:sz w:val="24"/>
              </w:rPr>
              <w:t xml:space="preserve"> </w:t>
            </w:r>
            <w:r>
              <w:rPr>
                <w:sz w:val="24"/>
              </w:rPr>
              <w:t>мир. Персональный компьютер</w:t>
            </w:r>
            <w:r>
              <w:rPr>
                <w:spacing w:val="1"/>
                <w:sz w:val="24"/>
              </w:rPr>
              <w:t xml:space="preserve"> </w:t>
            </w:r>
            <w:r>
              <w:rPr>
                <w:sz w:val="24"/>
              </w:rPr>
              <w:t>(ПК)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назначение</w:t>
            </w:r>
          </w:p>
        </w:tc>
        <w:tc>
          <w:tcPr>
            <w:tcW w:w="1198" w:type="dxa"/>
          </w:tcPr>
          <w:p w14:paraId="4D47D67D" w14:textId="77777777" w:rsidR="00703261" w:rsidRDefault="00703261">
            <w:pPr>
              <w:pStyle w:val="TableParagraph"/>
              <w:spacing w:before="1"/>
              <w:rPr>
                <w:b/>
                <w:sz w:val="27"/>
              </w:rPr>
            </w:pPr>
          </w:p>
          <w:p w14:paraId="57FC5BF1" w14:textId="77777777" w:rsidR="00703261" w:rsidRDefault="00093076">
            <w:pPr>
              <w:pStyle w:val="TableParagraph"/>
              <w:ind w:left="189"/>
              <w:jc w:val="center"/>
              <w:rPr>
                <w:sz w:val="24"/>
              </w:rPr>
            </w:pPr>
            <w:r>
              <w:rPr>
                <w:sz w:val="24"/>
              </w:rPr>
              <w:t>3</w:t>
            </w:r>
          </w:p>
        </w:tc>
        <w:tc>
          <w:tcPr>
            <w:tcW w:w="1842" w:type="dxa"/>
          </w:tcPr>
          <w:p w14:paraId="076000EC" w14:textId="77777777" w:rsidR="00703261" w:rsidRDefault="00703261">
            <w:pPr>
              <w:pStyle w:val="TableParagraph"/>
              <w:rPr>
                <w:sz w:val="24"/>
              </w:rPr>
            </w:pPr>
          </w:p>
        </w:tc>
        <w:tc>
          <w:tcPr>
            <w:tcW w:w="1911" w:type="dxa"/>
          </w:tcPr>
          <w:p w14:paraId="09102572" w14:textId="77777777" w:rsidR="00703261" w:rsidRDefault="00703261">
            <w:pPr>
              <w:pStyle w:val="TableParagraph"/>
              <w:rPr>
                <w:sz w:val="24"/>
              </w:rPr>
            </w:pPr>
          </w:p>
        </w:tc>
        <w:tc>
          <w:tcPr>
            <w:tcW w:w="1348" w:type="dxa"/>
          </w:tcPr>
          <w:p w14:paraId="4B79335F" w14:textId="77777777" w:rsidR="00703261" w:rsidRDefault="00703261">
            <w:pPr>
              <w:pStyle w:val="TableParagraph"/>
              <w:rPr>
                <w:sz w:val="24"/>
              </w:rPr>
            </w:pPr>
          </w:p>
        </w:tc>
        <w:tc>
          <w:tcPr>
            <w:tcW w:w="2891" w:type="dxa"/>
          </w:tcPr>
          <w:p w14:paraId="03B49CC1" w14:textId="77777777" w:rsidR="00703261" w:rsidRDefault="00093076">
            <w:pPr>
              <w:pStyle w:val="TableParagraph"/>
              <w:spacing w:before="175"/>
              <w:ind w:left="232" w:right="87"/>
              <w:rPr>
                <w:sz w:val="24"/>
              </w:rPr>
            </w:pPr>
            <w:r>
              <w:rPr>
                <w:sz w:val="24"/>
              </w:rPr>
              <w:t>Библиотека ЦОК</w:t>
            </w:r>
            <w:r>
              <w:rPr>
                <w:spacing w:val="1"/>
                <w:sz w:val="24"/>
              </w:rPr>
              <w:t xml:space="preserve"> </w:t>
            </w:r>
            <w:hyperlink r:id="rId488">
              <w:r>
                <w:rPr>
                  <w:color w:val="0000FF"/>
                  <w:spacing w:val="-1"/>
                  <w:sz w:val="24"/>
                  <w:u w:val="single" w:color="0000FF"/>
                </w:rPr>
                <w:t>https://lesson.edu.ru/20/03</w:t>
              </w:r>
            </w:hyperlink>
          </w:p>
        </w:tc>
      </w:tr>
      <w:tr w:rsidR="00703261" w14:paraId="7919A212" w14:textId="77777777">
        <w:trPr>
          <w:trHeight w:val="321"/>
        </w:trPr>
        <w:tc>
          <w:tcPr>
            <w:tcW w:w="4856" w:type="dxa"/>
            <w:gridSpan w:val="2"/>
          </w:tcPr>
          <w:p w14:paraId="4CC23B6A"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8" w:type="dxa"/>
          </w:tcPr>
          <w:p w14:paraId="526E1CBC" w14:textId="77777777" w:rsidR="00703261" w:rsidRDefault="00093076">
            <w:pPr>
              <w:pStyle w:val="TableParagraph"/>
              <w:spacing w:before="38" w:line="263" w:lineRule="exact"/>
              <w:ind w:left="189"/>
              <w:jc w:val="center"/>
              <w:rPr>
                <w:sz w:val="24"/>
              </w:rPr>
            </w:pPr>
            <w:r>
              <w:rPr>
                <w:sz w:val="24"/>
              </w:rPr>
              <w:t>3</w:t>
            </w:r>
          </w:p>
        </w:tc>
        <w:tc>
          <w:tcPr>
            <w:tcW w:w="7992" w:type="dxa"/>
            <w:gridSpan w:val="4"/>
          </w:tcPr>
          <w:p w14:paraId="65514038" w14:textId="77777777" w:rsidR="00703261" w:rsidRDefault="00703261">
            <w:pPr>
              <w:pStyle w:val="TableParagraph"/>
              <w:rPr>
                <w:sz w:val="24"/>
              </w:rPr>
            </w:pPr>
          </w:p>
        </w:tc>
      </w:tr>
      <w:tr w:rsidR="00703261" w14:paraId="22D2747B" w14:textId="77777777">
        <w:trPr>
          <w:trHeight w:val="321"/>
        </w:trPr>
        <w:tc>
          <w:tcPr>
            <w:tcW w:w="14046" w:type="dxa"/>
            <w:gridSpan w:val="7"/>
          </w:tcPr>
          <w:p w14:paraId="676B84CC" w14:textId="77777777" w:rsidR="00703261" w:rsidRDefault="00093076">
            <w:pPr>
              <w:pStyle w:val="TableParagraph"/>
              <w:spacing w:before="43" w:line="258" w:lineRule="exact"/>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Технологии</w:t>
            </w:r>
            <w:r>
              <w:rPr>
                <w:b/>
                <w:spacing w:val="-2"/>
                <w:sz w:val="24"/>
              </w:rPr>
              <w:t xml:space="preserve"> </w:t>
            </w:r>
            <w:r>
              <w:rPr>
                <w:b/>
                <w:sz w:val="24"/>
              </w:rPr>
              <w:t>ручной</w:t>
            </w:r>
            <w:r>
              <w:rPr>
                <w:b/>
                <w:spacing w:val="-2"/>
                <w:sz w:val="24"/>
              </w:rPr>
              <w:t xml:space="preserve"> </w:t>
            </w:r>
            <w:r>
              <w:rPr>
                <w:b/>
                <w:sz w:val="24"/>
              </w:rPr>
              <w:t>обработки</w:t>
            </w:r>
            <w:r>
              <w:rPr>
                <w:b/>
                <w:spacing w:val="-3"/>
                <w:sz w:val="24"/>
              </w:rPr>
              <w:t xml:space="preserve"> </w:t>
            </w:r>
            <w:r>
              <w:rPr>
                <w:b/>
                <w:sz w:val="24"/>
              </w:rPr>
              <w:t>материалов</w:t>
            </w:r>
          </w:p>
        </w:tc>
      </w:tr>
      <w:tr w:rsidR="00703261" w14:paraId="60C0FE90" w14:textId="77777777">
        <w:trPr>
          <w:trHeight w:val="1425"/>
        </w:trPr>
        <w:tc>
          <w:tcPr>
            <w:tcW w:w="1001" w:type="dxa"/>
          </w:tcPr>
          <w:p w14:paraId="7ECB5B83" w14:textId="77777777" w:rsidR="00703261" w:rsidRDefault="00703261">
            <w:pPr>
              <w:pStyle w:val="TableParagraph"/>
              <w:rPr>
                <w:b/>
                <w:sz w:val="26"/>
              </w:rPr>
            </w:pPr>
          </w:p>
          <w:p w14:paraId="5A829FB5" w14:textId="77777777" w:rsidR="00703261" w:rsidRDefault="00703261">
            <w:pPr>
              <w:pStyle w:val="TableParagraph"/>
              <w:spacing w:before="4"/>
              <w:rPr>
                <w:b/>
                <w:sz w:val="25"/>
              </w:rPr>
            </w:pPr>
          </w:p>
          <w:p w14:paraId="6035CAFA" w14:textId="77777777" w:rsidR="00703261" w:rsidRDefault="00093076">
            <w:pPr>
              <w:pStyle w:val="TableParagraph"/>
              <w:ind w:left="100"/>
              <w:rPr>
                <w:sz w:val="24"/>
              </w:rPr>
            </w:pPr>
            <w:r>
              <w:rPr>
                <w:sz w:val="24"/>
              </w:rPr>
              <w:t>3.1</w:t>
            </w:r>
          </w:p>
        </w:tc>
        <w:tc>
          <w:tcPr>
            <w:tcW w:w="3855" w:type="dxa"/>
          </w:tcPr>
          <w:p w14:paraId="0AB8CC10" w14:textId="77777777" w:rsidR="00703261" w:rsidRDefault="00093076">
            <w:pPr>
              <w:pStyle w:val="TableParagraph"/>
              <w:spacing w:before="25" w:line="270" w:lineRule="atLeast"/>
              <w:ind w:left="232" w:right="205"/>
              <w:rPr>
                <w:sz w:val="24"/>
              </w:rPr>
            </w:pPr>
            <w:r>
              <w:rPr>
                <w:sz w:val="24"/>
              </w:rPr>
              <w:t>Способы получения объемных</w:t>
            </w:r>
            <w:r>
              <w:rPr>
                <w:spacing w:val="1"/>
                <w:sz w:val="24"/>
              </w:rPr>
              <w:t xml:space="preserve"> </w:t>
            </w:r>
            <w:r>
              <w:rPr>
                <w:sz w:val="24"/>
              </w:rPr>
              <w:t>рельефных форм и изображений.</w:t>
            </w:r>
            <w:r>
              <w:rPr>
                <w:spacing w:val="-57"/>
                <w:sz w:val="24"/>
              </w:rPr>
              <w:t xml:space="preserve"> </w:t>
            </w:r>
            <w:r>
              <w:rPr>
                <w:sz w:val="24"/>
              </w:rPr>
              <w:t>(технология обработки</w:t>
            </w:r>
            <w:r>
              <w:rPr>
                <w:spacing w:val="1"/>
                <w:sz w:val="24"/>
              </w:rPr>
              <w:t xml:space="preserve"> </w:t>
            </w:r>
            <w:r>
              <w:rPr>
                <w:sz w:val="24"/>
              </w:rPr>
              <w:t>пластических масс, креповой</w:t>
            </w:r>
            <w:r>
              <w:rPr>
                <w:spacing w:val="1"/>
                <w:sz w:val="24"/>
              </w:rPr>
              <w:t xml:space="preserve"> </w:t>
            </w:r>
            <w:r>
              <w:rPr>
                <w:sz w:val="24"/>
              </w:rPr>
              <w:t>бумаги,</w:t>
            </w:r>
            <w:r>
              <w:rPr>
                <w:spacing w:val="-4"/>
                <w:sz w:val="24"/>
              </w:rPr>
              <w:t xml:space="preserve"> </w:t>
            </w:r>
            <w:r>
              <w:rPr>
                <w:sz w:val="24"/>
              </w:rPr>
              <w:t>фольги).</w:t>
            </w:r>
            <w:r>
              <w:rPr>
                <w:spacing w:val="-3"/>
                <w:sz w:val="24"/>
              </w:rPr>
              <w:t xml:space="preserve"> </w:t>
            </w:r>
            <w:r>
              <w:rPr>
                <w:sz w:val="24"/>
              </w:rPr>
              <w:t>Мир</w:t>
            </w:r>
            <w:r>
              <w:rPr>
                <w:spacing w:val="-7"/>
                <w:sz w:val="24"/>
              </w:rPr>
              <w:t xml:space="preserve"> </w:t>
            </w:r>
            <w:r>
              <w:rPr>
                <w:sz w:val="24"/>
              </w:rPr>
              <w:t>профессий</w:t>
            </w:r>
          </w:p>
        </w:tc>
        <w:tc>
          <w:tcPr>
            <w:tcW w:w="1198" w:type="dxa"/>
          </w:tcPr>
          <w:p w14:paraId="6E794339" w14:textId="77777777" w:rsidR="00703261" w:rsidRDefault="00703261">
            <w:pPr>
              <w:pStyle w:val="TableParagraph"/>
              <w:rPr>
                <w:b/>
                <w:sz w:val="26"/>
              </w:rPr>
            </w:pPr>
          </w:p>
          <w:p w14:paraId="3D14D180" w14:textId="77777777" w:rsidR="00703261" w:rsidRDefault="00703261">
            <w:pPr>
              <w:pStyle w:val="TableParagraph"/>
              <w:spacing w:before="4"/>
              <w:rPr>
                <w:b/>
                <w:sz w:val="25"/>
              </w:rPr>
            </w:pPr>
          </w:p>
          <w:p w14:paraId="62B5F5A3" w14:textId="77777777" w:rsidR="00703261" w:rsidRDefault="00093076">
            <w:pPr>
              <w:pStyle w:val="TableParagraph"/>
              <w:ind w:left="189"/>
              <w:jc w:val="center"/>
              <w:rPr>
                <w:sz w:val="24"/>
              </w:rPr>
            </w:pPr>
            <w:r>
              <w:rPr>
                <w:sz w:val="24"/>
              </w:rPr>
              <w:t>4</w:t>
            </w:r>
          </w:p>
        </w:tc>
        <w:tc>
          <w:tcPr>
            <w:tcW w:w="1842" w:type="dxa"/>
          </w:tcPr>
          <w:p w14:paraId="799D5BC2" w14:textId="77777777" w:rsidR="00703261" w:rsidRDefault="00703261">
            <w:pPr>
              <w:pStyle w:val="TableParagraph"/>
              <w:rPr>
                <w:sz w:val="24"/>
              </w:rPr>
            </w:pPr>
          </w:p>
        </w:tc>
        <w:tc>
          <w:tcPr>
            <w:tcW w:w="1911" w:type="dxa"/>
          </w:tcPr>
          <w:p w14:paraId="24D610BF" w14:textId="77777777" w:rsidR="00703261" w:rsidRDefault="00703261">
            <w:pPr>
              <w:pStyle w:val="TableParagraph"/>
              <w:rPr>
                <w:sz w:val="24"/>
              </w:rPr>
            </w:pPr>
          </w:p>
        </w:tc>
        <w:tc>
          <w:tcPr>
            <w:tcW w:w="1348" w:type="dxa"/>
          </w:tcPr>
          <w:p w14:paraId="434D3F2F" w14:textId="77777777" w:rsidR="00703261" w:rsidRDefault="00703261">
            <w:pPr>
              <w:pStyle w:val="TableParagraph"/>
              <w:rPr>
                <w:sz w:val="24"/>
              </w:rPr>
            </w:pPr>
          </w:p>
        </w:tc>
        <w:tc>
          <w:tcPr>
            <w:tcW w:w="2891" w:type="dxa"/>
          </w:tcPr>
          <w:p w14:paraId="057DD913" w14:textId="77777777" w:rsidR="00703261" w:rsidRDefault="00703261">
            <w:pPr>
              <w:pStyle w:val="TableParagraph"/>
              <w:rPr>
                <w:b/>
                <w:sz w:val="26"/>
              </w:rPr>
            </w:pPr>
          </w:p>
          <w:p w14:paraId="47FD7010" w14:textId="77777777" w:rsidR="00703261" w:rsidRDefault="00093076">
            <w:pPr>
              <w:pStyle w:val="TableParagraph"/>
              <w:spacing w:before="152"/>
              <w:ind w:left="232" w:right="87"/>
              <w:rPr>
                <w:sz w:val="24"/>
              </w:rPr>
            </w:pPr>
            <w:r>
              <w:rPr>
                <w:sz w:val="24"/>
              </w:rPr>
              <w:t>Библиотека ЦОК</w:t>
            </w:r>
            <w:r>
              <w:rPr>
                <w:spacing w:val="1"/>
                <w:sz w:val="24"/>
              </w:rPr>
              <w:t xml:space="preserve"> </w:t>
            </w:r>
            <w:hyperlink r:id="rId489">
              <w:r>
                <w:rPr>
                  <w:color w:val="0000FF"/>
                  <w:spacing w:val="-1"/>
                  <w:sz w:val="24"/>
                  <w:u w:val="single" w:color="0000FF"/>
                </w:rPr>
                <w:t>https://lesson.edu.ru/20/03</w:t>
              </w:r>
            </w:hyperlink>
          </w:p>
        </w:tc>
      </w:tr>
      <w:tr w:rsidR="00703261" w14:paraId="1A8661A0" w14:textId="77777777">
        <w:trPr>
          <w:trHeight w:val="1150"/>
        </w:trPr>
        <w:tc>
          <w:tcPr>
            <w:tcW w:w="1001" w:type="dxa"/>
          </w:tcPr>
          <w:p w14:paraId="66F2B19A" w14:textId="77777777" w:rsidR="00703261" w:rsidRDefault="00703261">
            <w:pPr>
              <w:pStyle w:val="TableParagraph"/>
              <w:rPr>
                <w:b/>
                <w:sz w:val="26"/>
              </w:rPr>
            </w:pPr>
          </w:p>
          <w:p w14:paraId="0794523E" w14:textId="77777777" w:rsidR="00703261" w:rsidRDefault="00093076">
            <w:pPr>
              <w:pStyle w:val="TableParagraph"/>
              <w:spacing w:before="153"/>
              <w:ind w:left="100"/>
              <w:rPr>
                <w:sz w:val="24"/>
              </w:rPr>
            </w:pPr>
            <w:r>
              <w:rPr>
                <w:sz w:val="24"/>
              </w:rPr>
              <w:t>3.2</w:t>
            </w:r>
          </w:p>
        </w:tc>
        <w:tc>
          <w:tcPr>
            <w:tcW w:w="3855" w:type="dxa"/>
          </w:tcPr>
          <w:p w14:paraId="6023BA36" w14:textId="77777777" w:rsidR="00703261" w:rsidRDefault="00093076">
            <w:pPr>
              <w:pStyle w:val="TableParagraph"/>
              <w:spacing w:before="26" w:line="270" w:lineRule="atLeast"/>
              <w:ind w:left="232" w:right="276"/>
              <w:rPr>
                <w:sz w:val="24"/>
              </w:rPr>
            </w:pPr>
            <w:r>
              <w:rPr>
                <w:sz w:val="24"/>
              </w:rPr>
              <w:t>Способы получения объемных</w:t>
            </w:r>
            <w:r>
              <w:rPr>
                <w:spacing w:val="1"/>
                <w:sz w:val="24"/>
              </w:rPr>
              <w:t xml:space="preserve"> </w:t>
            </w:r>
            <w:r>
              <w:rPr>
                <w:sz w:val="24"/>
              </w:rPr>
              <w:t>рельефных</w:t>
            </w:r>
            <w:r>
              <w:rPr>
                <w:spacing w:val="-2"/>
                <w:sz w:val="24"/>
              </w:rPr>
              <w:t xml:space="preserve"> </w:t>
            </w:r>
            <w:r>
              <w:rPr>
                <w:sz w:val="24"/>
              </w:rPr>
              <w:t>форм</w:t>
            </w:r>
            <w:r>
              <w:rPr>
                <w:spacing w:val="-6"/>
                <w:sz w:val="24"/>
              </w:rPr>
              <w:t xml:space="preserve"> </w:t>
            </w:r>
            <w:r>
              <w:rPr>
                <w:sz w:val="24"/>
              </w:rPr>
              <w:t>и</w:t>
            </w:r>
            <w:r>
              <w:rPr>
                <w:spacing w:val="-3"/>
                <w:sz w:val="24"/>
              </w:rPr>
              <w:t xml:space="preserve"> </w:t>
            </w:r>
            <w:r>
              <w:rPr>
                <w:sz w:val="24"/>
              </w:rPr>
              <w:t>изображений</w:t>
            </w:r>
            <w:r>
              <w:rPr>
                <w:spacing w:val="-57"/>
                <w:sz w:val="24"/>
              </w:rPr>
              <w:t xml:space="preserve"> </w:t>
            </w:r>
            <w:r>
              <w:rPr>
                <w:sz w:val="24"/>
              </w:rPr>
              <w:t>Фольга. Технология обработки</w:t>
            </w:r>
            <w:r>
              <w:rPr>
                <w:spacing w:val="1"/>
                <w:sz w:val="24"/>
              </w:rPr>
              <w:t xml:space="preserve"> </w:t>
            </w:r>
            <w:r>
              <w:rPr>
                <w:sz w:val="24"/>
              </w:rPr>
              <w:t>фольги.</w:t>
            </w:r>
            <w:r>
              <w:rPr>
                <w:spacing w:val="-1"/>
                <w:sz w:val="24"/>
              </w:rPr>
              <w:t xml:space="preserve"> </w:t>
            </w:r>
            <w:r>
              <w:rPr>
                <w:sz w:val="24"/>
              </w:rPr>
              <w:t>Мир</w:t>
            </w:r>
            <w:r>
              <w:rPr>
                <w:spacing w:val="-1"/>
                <w:sz w:val="24"/>
              </w:rPr>
              <w:t xml:space="preserve"> </w:t>
            </w:r>
            <w:r>
              <w:rPr>
                <w:sz w:val="24"/>
              </w:rPr>
              <w:t>профессий</w:t>
            </w:r>
          </w:p>
        </w:tc>
        <w:tc>
          <w:tcPr>
            <w:tcW w:w="1198" w:type="dxa"/>
          </w:tcPr>
          <w:p w14:paraId="55AB9178" w14:textId="77777777" w:rsidR="00703261" w:rsidRDefault="00703261">
            <w:pPr>
              <w:pStyle w:val="TableParagraph"/>
              <w:rPr>
                <w:b/>
                <w:sz w:val="26"/>
              </w:rPr>
            </w:pPr>
          </w:p>
          <w:p w14:paraId="31F878FE" w14:textId="77777777" w:rsidR="00703261" w:rsidRDefault="00093076">
            <w:pPr>
              <w:pStyle w:val="TableParagraph"/>
              <w:spacing w:before="153"/>
              <w:ind w:left="189"/>
              <w:jc w:val="center"/>
              <w:rPr>
                <w:sz w:val="24"/>
              </w:rPr>
            </w:pPr>
            <w:r>
              <w:rPr>
                <w:sz w:val="24"/>
              </w:rPr>
              <w:t>1</w:t>
            </w:r>
          </w:p>
        </w:tc>
        <w:tc>
          <w:tcPr>
            <w:tcW w:w="1842" w:type="dxa"/>
          </w:tcPr>
          <w:p w14:paraId="24467E4B" w14:textId="77777777" w:rsidR="00703261" w:rsidRDefault="00703261">
            <w:pPr>
              <w:pStyle w:val="TableParagraph"/>
              <w:rPr>
                <w:sz w:val="24"/>
              </w:rPr>
            </w:pPr>
          </w:p>
        </w:tc>
        <w:tc>
          <w:tcPr>
            <w:tcW w:w="1911" w:type="dxa"/>
          </w:tcPr>
          <w:p w14:paraId="3F67CACE" w14:textId="77777777" w:rsidR="00703261" w:rsidRDefault="00703261">
            <w:pPr>
              <w:pStyle w:val="TableParagraph"/>
              <w:rPr>
                <w:sz w:val="24"/>
              </w:rPr>
            </w:pPr>
          </w:p>
        </w:tc>
        <w:tc>
          <w:tcPr>
            <w:tcW w:w="1348" w:type="dxa"/>
          </w:tcPr>
          <w:p w14:paraId="0BDC0639" w14:textId="77777777" w:rsidR="00703261" w:rsidRDefault="00703261">
            <w:pPr>
              <w:pStyle w:val="TableParagraph"/>
              <w:rPr>
                <w:sz w:val="24"/>
              </w:rPr>
            </w:pPr>
          </w:p>
        </w:tc>
        <w:tc>
          <w:tcPr>
            <w:tcW w:w="2891" w:type="dxa"/>
          </w:tcPr>
          <w:p w14:paraId="12E773D4" w14:textId="77777777" w:rsidR="00703261" w:rsidRDefault="00703261">
            <w:pPr>
              <w:pStyle w:val="TableParagraph"/>
              <w:spacing w:before="4"/>
              <w:rPr>
                <w:b/>
                <w:sz w:val="27"/>
              </w:rPr>
            </w:pPr>
          </w:p>
          <w:p w14:paraId="54534B8E" w14:textId="77777777" w:rsidR="00703261" w:rsidRDefault="00093076">
            <w:pPr>
              <w:pStyle w:val="TableParagraph"/>
              <w:ind w:left="232" w:right="87"/>
              <w:rPr>
                <w:sz w:val="24"/>
              </w:rPr>
            </w:pPr>
            <w:r>
              <w:rPr>
                <w:sz w:val="24"/>
              </w:rPr>
              <w:t>Библиотека ЦОК</w:t>
            </w:r>
            <w:r>
              <w:rPr>
                <w:spacing w:val="1"/>
                <w:sz w:val="24"/>
              </w:rPr>
              <w:t xml:space="preserve"> </w:t>
            </w:r>
            <w:hyperlink r:id="rId490">
              <w:r>
                <w:rPr>
                  <w:color w:val="0000FF"/>
                  <w:spacing w:val="-1"/>
                  <w:sz w:val="24"/>
                  <w:u w:val="single" w:color="0000FF"/>
                </w:rPr>
                <w:t>https://lesson.edu.ru/20/03</w:t>
              </w:r>
            </w:hyperlink>
          </w:p>
        </w:tc>
      </w:tr>
      <w:tr w:rsidR="00703261" w14:paraId="2FAB1F2F" w14:textId="77777777">
        <w:trPr>
          <w:trHeight w:val="1147"/>
        </w:trPr>
        <w:tc>
          <w:tcPr>
            <w:tcW w:w="1001" w:type="dxa"/>
          </w:tcPr>
          <w:p w14:paraId="305C0534" w14:textId="77777777" w:rsidR="00703261" w:rsidRDefault="00703261">
            <w:pPr>
              <w:pStyle w:val="TableParagraph"/>
              <w:rPr>
                <w:b/>
                <w:sz w:val="26"/>
              </w:rPr>
            </w:pPr>
          </w:p>
          <w:p w14:paraId="554059B5" w14:textId="77777777" w:rsidR="00703261" w:rsidRDefault="00093076">
            <w:pPr>
              <w:pStyle w:val="TableParagraph"/>
              <w:spacing w:before="152"/>
              <w:ind w:left="100"/>
              <w:rPr>
                <w:sz w:val="24"/>
              </w:rPr>
            </w:pPr>
            <w:r>
              <w:rPr>
                <w:sz w:val="24"/>
              </w:rPr>
              <w:t>3.3</w:t>
            </w:r>
          </w:p>
        </w:tc>
        <w:tc>
          <w:tcPr>
            <w:tcW w:w="3855" w:type="dxa"/>
          </w:tcPr>
          <w:p w14:paraId="20BE48FA" w14:textId="77777777" w:rsidR="00703261" w:rsidRDefault="00093076">
            <w:pPr>
              <w:pStyle w:val="TableParagraph"/>
              <w:spacing w:before="23" w:line="270" w:lineRule="atLeast"/>
              <w:ind w:left="232" w:right="294"/>
              <w:rPr>
                <w:sz w:val="24"/>
              </w:rPr>
            </w:pPr>
            <w:r>
              <w:rPr>
                <w:sz w:val="24"/>
              </w:rPr>
              <w:t>Архитектура и строительство.</w:t>
            </w:r>
            <w:r>
              <w:rPr>
                <w:spacing w:val="1"/>
                <w:sz w:val="24"/>
              </w:rPr>
              <w:t xml:space="preserve"> </w:t>
            </w:r>
            <w:r>
              <w:rPr>
                <w:sz w:val="24"/>
              </w:rPr>
              <w:t>Гофрокартон. Его строение</w:t>
            </w:r>
            <w:r>
              <w:rPr>
                <w:spacing w:val="1"/>
                <w:sz w:val="24"/>
              </w:rPr>
              <w:t xml:space="preserve"> </w:t>
            </w:r>
            <w:r>
              <w:rPr>
                <w:sz w:val="24"/>
              </w:rPr>
              <w:t>свойства, сферы использования.</w:t>
            </w:r>
            <w:r>
              <w:rPr>
                <w:spacing w:val="-57"/>
                <w:sz w:val="24"/>
              </w:rPr>
              <w:t xml:space="preserve"> </w:t>
            </w:r>
            <w:r>
              <w:rPr>
                <w:sz w:val="24"/>
              </w:rPr>
              <w:t>Мир</w:t>
            </w:r>
            <w:r>
              <w:rPr>
                <w:spacing w:val="-1"/>
                <w:sz w:val="24"/>
              </w:rPr>
              <w:t xml:space="preserve"> </w:t>
            </w:r>
            <w:r>
              <w:rPr>
                <w:sz w:val="24"/>
              </w:rPr>
              <w:t>профессий</w:t>
            </w:r>
          </w:p>
        </w:tc>
        <w:tc>
          <w:tcPr>
            <w:tcW w:w="1198" w:type="dxa"/>
          </w:tcPr>
          <w:p w14:paraId="3F025897" w14:textId="77777777" w:rsidR="00703261" w:rsidRDefault="00703261">
            <w:pPr>
              <w:pStyle w:val="TableParagraph"/>
              <w:rPr>
                <w:b/>
                <w:sz w:val="26"/>
              </w:rPr>
            </w:pPr>
          </w:p>
          <w:p w14:paraId="580D746B" w14:textId="77777777" w:rsidR="00703261" w:rsidRDefault="00093076">
            <w:pPr>
              <w:pStyle w:val="TableParagraph"/>
              <w:spacing w:before="152"/>
              <w:ind w:left="189"/>
              <w:jc w:val="center"/>
              <w:rPr>
                <w:sz w:val="24"/>
              </w:rPr>
            </w:pPr>
            <w:r>
              <w:rPr>
                <w:sz w:val="24"/>
              </w:rPr>
              <w:t>1</w:t>
            </w:r>
          </w:p>
        </w:tc>
        <w:tc>
          <w:tcPr>
            <w:tcW w:w="1842" w:type="dxa"/>
          </w:tcPr>
          <w:p w14:paraId="1738055D" w14:textId="77777777" w:rsidR="00703261" w:rsidRDefault="00703261">
            <w:pPr>
              <w:pStyle w:val="TableParagraph"/>
              <w:rPr>
                <w:sz w:val="24"/>
              </w:rPr>
            </w:pPr>
          </w:p>
        </w:tc>
        <w:tc>
          <w:tcPr>
            <w:tcW w:w="1911" w:type="dxa"/>
          </w:tcPr>
          <w:p w14:paraId="5B32881E" w14:textId="77777777" w:rsidR="00703261" w:rsidRDefault="00703261">
            <w:pPr>
              <w:pStyle w:val="TableParagraph"/>
              <w:rPr>
                <w:sz w:val="24"/>
              </w:rPr>
            </w:pPr>
          </w:p>
        </w:tc>
        <w:tc>
          <w:tcPr>
            <w:tcW w:w="1348" w:type="dxa"/>
          </w:tcPr>
          <w:p w14:paraId="3C9CBDBE" w14:textId="77777777" w:rsidR="00703261" w:rsidRDefault="00703261">
            <w:pPr>
              <w:pStyle w:val="TableParagraph"/>
              <w:rPr>
                <w:sz w:val="24"/>
              </w:rPr>
            </w:pPr>
          </w:p>
        </w:tc>
        <w:tc>
          <w:tcPr>
            <w:tcW w:w="2891" w:type="dxa"/>
          </w:tcPr>
          <w:p w14:paraId="6427E981" w14:textId="77777777" w:rsidR="00703261" w:rsidRDefault="00703261">
            <w:pPr>
              <w:pStyle w:val="TableParagraph"/>
              <w:spacing w:before="1"/>
              <w:rPr>
                <w:b/>
                <w:sz w:val="27"/>
              </w:rPr>
            </w:pPr>
          </w:p>
          <w:p w14:paraId="6A35DEA4" w14:textId="77777777" w:rsidR="00703261" w:rsidRDefault="00093076">
            <w:pPr>
              <w:pStyle w:val="TableParagraph"/>
              <w:ind w:left="232" w:right="87"/>
              <w:rPr>
                <w:sz w:val="24"/>
              </w:rPr>
            </w:pPr>
            <w:r>
              <w:rPr>
                <w:sz w:val="24"/>
              </w:rPr>
              <w:t>Библиотека ЦОК</w:t>
            </w:r>
            <w:r>
              <w:rPr>
                <w:spacing w:val="1"/>
                <w:sz w:val="24"/>
              </w:rPr>
              <w:t xml:space="preserve"> </w:t>
            </w:r>
            <w:hyperlink r:id="rId491">
              <w:r>
                <w:rPr>
                  <w:color w:val="0000FF"/>
                  <w:spacing w:val="-1"/>
                  <w:sz w:val="24"/>
                  <w:u w:val="single" w:color="0000FF"/>
                </w:rPr>
                <w:t>https://lesson.edu.ru/20/03</w:t>
              </w:r>
            </w:hyperlink>
          </w:p>
        </w:tc>
      </w:tr>
      <w:tr w:rsidR="00703261" w14:paraId="673030F9" w14:textId="77777777">
        <w:trPr>
          <w:trHeight w:val="595"/>
        </w:trPr>
        <w:tc>
          <w:tcPr>
            <w:tcW w:w="1001" w:type="dxa"/>
          </w:tcPr>
          <w:p w14:paraId="52D80D3D" w14:textId="77777777" w:rsidR="00703261" w:rsidRDefault="00093076">
            <w:pPr>
              <w:pStyle w:val="TableParagraph"/>
              <w:spacing w:before="178"/>
              <w:ind w:left="100"/>
              <w:rPr>
                <w:sz w:val="24"/>
              </w:rPr>
            </w:pPr>
            <w:r>
              <w:rPr>
                <w:sz w:val="24"/>
              </w:rPr>
              <w:t>3.4</w:t>
            </w:r>
          </w:p>
        </w:tc>
        <w:tc>
          <w:tcPr>
            <w:tcW w:w="3855" w:type="dxa"/>
          </w:tcPr>
          <w:p w14:paraId="4580BBB8" w14:textId="77777777" w:rsidR="00703261" w:rsidRDefault="00093076">
            <w:pPr>
              <w:pStyle w:val="TableParagraph"/>
              <w:spacing w:before="23" w:line="270" w:lineRule="atLeast"/>
              <w:ind w:left="232" w:right="712"/>
              <w:rPr>
                <w:sz w:val="24"/>
              </w:rPr>
            </w:pPr>
            <w:r>
              <w:rPr>
                <w:sz w:val="24"/>
              </w:rPr>
              <w:t>Объемные формы деталей и</w:t>
            </w:r>
            <w:r>
              <w:rPr>
                <w:spacing w:val="-58"/>
                <w:sz w:val="24"/>
              </w:rPr>
              <w:t xml:space="preserve"> </w:t>
            </w:r>
            <w:r>
              <w:rPr>
                <w:sz w:val="24"/>
              </w:rPr>
              <w:t>изделий.</w:t>
            </w:r>
            <w:r>
              <w:rPr>
                <w:spacing w:val="-4"/>
                <w:sz w:val="24"/>
              </w:rPr>
              <w:t xml:space="preserve"> </w:t>
            </w:r>
            <w:r>
              <w:rPr>
                <w:sz w:val="24"/>
              </w:rPr>
              <w:t>Развертка.</w:t>
            </w:r>
            <w:r>
              <w:rPr>
                <w:spacing w:val="-4"/>
                <w:sz w:val="24"/>
              </w:rPr>
              <w:t xml:space="preserve"> </w:t>
            </w:r>
            <w:r>
              <w:rPr>
                <w:sz w:val="24"/>
              </w:rPr>
              <w:t>Чертеж</w:t>
            </w:r>
          </w:p>
        </w:tc>
        <w:tc>
          <w:tcPr>
            <w:tcW w:w="1198" w:type="dxa"/>
          </w:tcPr>
          <w:p w14:paraId="76AE6485" w14:textId="77777777" w:rsidR="00703261" w:rsidRDefault="00093076">
            <w:pPr>
              <w:pStyle w:val="TableParagraph"/>
              <w:spacing w:before="178"/>
              <w:ind w:left="189"/>
              <w:jc w:val="center"/>
              <w:rPr>
                <w:sz w:val="24"/>
              </w:rPr>
            </w:pPr>
            <w:r>
              <w:rPr>
                <w:sz w:val="24"/>
              </w:rPr>
              <w:t>6</w:t>
            </w:r>
          </w:p>
        </w:tc>
        <w:tc>
          <w:tcPr>
            <w:tcW w:w="1842" w:type="dxa"/>
          </w:tcPr>
          <w:p w14:paraId="1B534AFD" w14:textId="77777777" w:rsidR="00703261" w:rsidRDefault="00703261">
            <w:pPr>
              <w:pStyle w:val="TableParagraph"/>
              <w:rPr>
                <w:sz w:val="24"/>
              </w:rPr>
            </w:pPr>
          </w:p>
        </w:tc>
        <w:tc>
          <w:tcPr>
            <w:tcW w:w="1911" w:type="dxa"/>
          </w:tcPr>
          <w:p w14:paraId="65708B5F" w14:textId="77777777" w:rsidR="00703261" w:rsidRDefault="00703261">
            <w:pPr>
              <w:pStyle w:val="TableParagraph"/>
              <w:rPr>
                <w:sz w:val="24"/>
              </w:rPr>
            </w:pPr>
          </w:p>
        </w:tc>
        <w:tc>
          <w:tcPr>
            <w:tcW w:w="1348" w:type="dxa"/>
          </w:tcPr>
          <w:p w14:paraId="299FB5F2" w14:textId="77777777" w:rsidR="00703261" w:rsidRDefault="00703261">
            <w:pPr>
              <w:pStyle w:val="TableParagraph"/>
              <w:rPr>
                <w:sz w:val="24"/>
              </w:rPr>
            </w:pPr>
          </w:p>
        </w:tc>
        <w:tc>
          <w:tcPr>
            <w:tcW w:w="2891" w:type="dxa"/>
          </w:tcPr>
          <w:p w14:paraId="6F13D71C" w14:textId="77777777" w:rsidR="00703261" w:rsidRDefault="00093076">
            <w:pPr>
              <w:pStyle w:val="TableParagraph"/>
              <w:spacing w:before="23" w:line="270" w:lineRule="atLeast"/>
              <w:ind w:left="232" w:right="87"/>
              <w:rPr>
                <w:sz w:val="24"/>
              </w:rPr>
            </w:pPr>
            <w:r>
              <w:rPr>
                <w:sz w:val="24"/>
              </w:rPr>
              <w:t>Библиотека ЦОК</w:t>
            </w:r>
            <w:r>
              <w:rPr>
                <w:spacing w:val="1"/>
                <w:sz w:val="24"/>
              </w:rPr>
              <w:t xml:space="preserve"> </w:t>
            </w:r>
            <w:hyperlink r:id="rId492">
              <w:r>
                <w:rPr>
                  <w:color w:val="0000FF"/>
                  <w:spacing w:val="-1"/>
                  <w:sz w:val="24"/>
                  <w:u w:val="single" w:color="0000FF"/>
                </w:rPr>
                <w:t>https://lesson.edu.ru/20/03</w:t>
              </w:r>
            </w:hyperlink>
          </w:p>
        </w:tc>
      </w:tr>
    </w:tbl>
    <w:p w14:paraId="3ED3BE90" w14:textId="77777777" w:rsidR="00703261" w:rsidRDefault="00703261">
      <w:pPr>
        <w:spacing w:line="270" w:lineRule="atLeast"/>
        <w:rPr>
          <w:sz w:val="24"/>
        </w:rPr>
        <w:sectPr w:rsidR="00703261">
          <w:pgSz w:w="16390" w:h="11910" w:orient="landscape"/>
          <w:pgMar w:top="1060" w:right="620" w:bottom="1120" w:left="1480" w:header="0" w:footer="937" w:gutter="0"/>
          <w:cols w:space="720"/>
        </w:sectPr>
      </w:pPr>
    </w:p>
    <w:p w14:paraId="5C4268B0" w14:textId="77777777" w:rsidR="00703261" w:rsidRDefault="00703261">
      <w:pPr>
        <w:pStyle w:val="a3"/>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1"/>
        <w:gridCol w:w="3855"/>
        <w:gridCol w:w="1198"/>
        <w:gridCol w:w="1842"/>
        <w:gridCol w:w="1911"/>
        <w:gridCol w:w="1348"/>
        <w:gridCol w:w="2891"/>
      </w:tblGrid>
      <w:tr w:rsidR="00703261" w14:paraId="7F26CBC5" w14:textId="77777777">
        <w:trPr>
          <w:trHeight w:val="321"/>
        </w:trPr>
        <w:tc>
          <w:tcPr>
            <w:tcW w:w="1001" w:type="dxa"/>
          </w:tcPr>
          <w:p w14:paraId="7AB701A0" w14:textId="77777777" w:rsidR="00703261" w:rsidRDefault="00703261">
            <w:pPr>
              <w:pStyle w:val="TableParagraph"/>
              <w:rPr>
                <w:sz w:val="24"/>
              </w:rPr>
            </w:pPr>
          </w:p>
        </w:tc>
        <w:tc>
          <w:tcPr>
            <w:tcW w:w="3855" w:type="dxa"/>
          </w:tcPr>
          <w:p w14:paraId="59C64139" w14:textId="77777777" w:rsidR="00703261" w:rsidRDefault="00093076">
            <w:pPr>
              <w:pStyle w:val="TableParagraph"/>
              <w:spacing w:before="38" w:line="263" w:lineRule="exact"/>
              <w:ind w:left="232"/>
              <w:rPr>
                <w:sz w:val="24"/>
              </w:rPr>
            </w:pPr>
            <w:r>
              <w:rPr>
                <w:sz w:val="24"/>
              </w:rPr>
              <w:t>развертки.</w:t>
            </w:r>
            <w:r>
              <w:rPr>
                <w:spacing w:val="-2"/>
                <w:sz w:val="24"/>
              </w:rPr>
              <w:t xml:space="preserve"> </w:t>
            </w:r>
            <w:r>
              <w:rPr>
                <w:sz w:val="24"/>
              </w:rPr>
              <w:t>Мир</w:t>
            </w:r>
            <w:r>
              <w:rPr>
                <w:spacing w:val="-5"/>
                <w:sz w:val="24"/>
              </w:rPr>
              <w:t xml:space="preserve"> </w:t>
            </w:r>
            <w:r>
              <w:rPr>
                <w:sz w:val="24"/>
              </w:rPr>
              <w:t>профессий</w:t>
            </w:r>
          </w:p>
        </w:tc>
        <w:tc>
          <w:tcPr>
            <w:tcW w:w="1198" w:type="dxa"/>
          </w:tcPr>
          <w:p w14:paraId="25C10957" w14:textId="77777777" w:rsidR="00703261" w:rsidRDefault="00703261">
            <w:pPr>
              <w:pStyle w:val="TableParagraph"/>
              <w:rPr>
                <w:sz w:val="24"/>
              </w:rPr>
            </w:pPr>
          </w:p>
        </w:tc>
        <w:tc>
          <w:tcPr>
            <w:tcW w:w="1842" w:type="dxa"/>
          </w:tcPr>
          <w:p w14:paraId="79901C14" w14:textId="77777777" w:rsidR="00703261" w:rsidRDefault="00703261">
            <w:pPr>
              <w:pStyle w:val="TableParagraph"/>
              <w:rPr>
                <w:sz w:val="24"/>
              </w:rPr>
            </w:pPr>
          </w:p>
        </w:tc>
        <w:tc>
          <w:tcPr>
            <w:tcW w:w="1911" w:type="dxa"/>
          </w:tcPr>
          <w:p w14:paraId="2892246D" w14:textId="77777777" w:rsidR="00703261" w:rsidRDefault="00703261">
            <w:pPr>
              <w:pStyle w:val="TableParagraph"/>
              <w:rPr>
                <w:sz w:val="24"/>
              </w:rPr>
            </w:pPr>
          </w:p>
        </w:tc>
        <w:tc>
          <w:tcPr>
            <w:tcW w:w="1348" w:type="dxa"/>
          </w:tcPr>
          <w:p w14:paraId="098C3880" w14:textId="77777777" w:rsidR="00703261" w:rsidRDefault="00703261">
            <w:pPr>
              <w:pStyle w:val="TableParagraph"/>
              <w:rPr>
                <w:sz w:val="24"/>
              </w:rPr>
            </w:pPr>
          </w:p>
        </w:tc>
        <w:tc>
          <w:tcPr>
            <w:tcW w:w="2891" w:type="dxa"/>
          </w:tcPr>
          <w:p w14:paraId="6360443D" w14:textId="77777777" w:rsidR="00703261" w:rsidRDefault="00703261">
            <w:pPr>
              <w:pStyle w:val="TableParagraph"/>
              <w:rPr>
                <w:sz w:val="24"/>
              </w:rPr>
            </w:pPr>
          </w:p>
        </w:tc>
      </w:tr>
      <w:tr w:rsidR="00703261" w14:paraId="208F0157" w14:textId="77777777">
        <w:trPr>
          <w:trHeight w:val="597"/>
        </w:trPr>
        <w:tc>
          <w:tcPr>
            <w:tcW w:w="1001" w:type="dxa"/>
          </w:tcPr>
          <w:p w14:paraId="0E644F30" w14:textId="77777777" w:rsidR="00703261" w:rsidRDefault="00093076">
            <w:pPr>
              <w:pStyle w:val="TableParagraph"/>
              <w:spacing w:before="178"/>
              <w:ind w:left="100"/>
              <w:rPr>
                <w:sz w:val="24"/>
              </w:rPr>
            </w:pPr>
            <w:r>
              <w:rPr>
                <w:sz w:val="24"/>
              </w:rPr>
              <w:t>3.5</w:t>
            </w:r>
          </w:p>
        </w:tc>
        <w:tc>
          <w:tcPr>
            <w:tcW w:w="3855" w:type="dxa"/>
          </w:tcPr>
          <w:p w14:paraId="393E996A" w14:textId="77777777" w:rsidR="00703261" w:rsidRDefault="00093076">
            <w:pPr>
              <w:pStyle w:val="TableParagraph"/>
              <w:spacing w:before="25" w:line="270" w:lineRule="atLeast"/>
              <w:ind w:left="232" w:right="1062"/>
              <w:rPr>
                <w:sz w:val="24"/>
              </w:rPr>
            </w:pPr>
            <w:r>
              <w:rPr>
                <w:sz w:val="24"/>
              </w:rPr>
              <w:t>Технологии обработки</w:t>
            </w:r>
            <w:r>
              <w:rPr>
                <w:spacing w:val="1"/>
                <w:sz w:val="24"/>
              </w:rPr>
              <w:t xml:space="preserve"> </w:t>
            </w:r>
            <w:r>
              <w:rPr>
                <w:sz w:val="24"/>
              </w:rPr>
              <w:t>текстильных</w:t>
            </w:r>
            <w:r>
              <w:rPr>
                <w:spacing w:val="-9"/>
                <w:sz w:val="24"/>
              </w:rPr>
              <w:t xml:space="preserve"> </w:t>
            </w:r>
            <w:r>
              <w:rPr>
                <w:sz w:val="24"/>
              </w:rPr>
              <w:t>материалов</w:t>
            </w:r>
          </w:p>
        </w:tc>
        <w:tc>
          <w:tcPr>
            <w:tcW w:w="1198" w:type="dxa"/>
          </w:tcPr>
          <w:p w14:paraId="31903B18" w14:textId="77777777" w:rsidR="00703261" w:rsidRDefault="00093076">
            <w:pPr>
              <w:pStyle w:val="TableParagraph"/>
              <w:spacing w:before="178"/>
              <w:ind w:right="439"/>
              <w:jc w:val="right"/>
              <w:rPr>
                <w:sz w:val="24"/>
              </w:rPr>
            </w:pPr>
            <w:r>
              <w:rPr>
                <w:sz w:val="24"/>
              </w:rPr>
              <w:t>4</w:t>
            </w:r>
          </w:p>
        </w:tc>
        <w:tc>
          <w:tcPr>
            <w:tcW w:w="1842" w:type="dxa"/>
          </w:tcPr>
          <w:p w14:paraId="0537DB6B" w14:textId="77777777" w:rsidR="00703261" w:rsidRDefault="00703261">
            <w:pPr>
              <w:pStyle w:val="TableParagraph"/>
              <w:rPr>
                <w:sz w:val="24"/>
              </w:rPr>
            </w:pPr>
          </w:p>
        </w:tc>
        <w:tc>
          <w:tcPr>
            <w:tcW w:w="1911" w:type="dxa"/>
          </w:tcPr>
          <w:p w14:paraId="4AE9473A" w14:textId="77777777" w:rsidR="00703261" w:rsidRDefault="00703261">
            <w:pPr>
              <w:pStyle w:val="TableParagraph"/>
              <w:rPr>
                <w:sz w:val="24"/>
              </w:rPr>
            </w:pPr>
          </w:p>
        </w:tc>
        <w:tc>
          <w:tcPr>
            <w:tcW w:w="1348" w:type="dxa"/>
          </w:tcPr>
          <w:p w14:paraId="725E4E1D" w14:textId="77777777" w:rsidR="00703261" w:rsidRDefault="00703261">
            <w:pPr>
              <w:pStyle w:val="TableParagraph"/>
              <w:rPr>
                <w:sz w:val="24"/>
              </w:rPr>
            </w:pPr>
          </w:p>
        </w:tc>
        <w:tc>
          <w:tcPr>
            <w:tcW w:w="2891" w:type="dxa"/>
          </w:tcPr>
          <w:p w14:paraId="26E7AAC5" w14:textId="77777777" w:rsidR="00703261" w:rsidRDefault="00093076">
            <w:pPr>
              <w:pStyle w:val="TableParagraph"/>
              <w:spacing w:before="25" w:line="270" w:lineRule="atLeast"/>
              <w:ind w:left="232" w:right="87"/>
              <w:rPr>
                <w:sz w:val="24"/>
              </w:rPr>
            </w:pPr>
            <w:r>
              <w:rPr>
                <w:sz w:val="24"/>
              </w:rPr>
              <w:t>Библиотека ЦОК</w:t>
            </w:r>
            <w:r>
              <w:rPr>
                <w:spacing w:val="1"/>
                <w:sz w:val="24"/>
              </w:rPr>
              <w:t xml:space="preserve"> </w:t>
            </w:r>
            <w:hyperlink r:id="rId493">
              <w:r>
                <w:rPr>
                  <w:color w:val="0000FF"/>
                  <w:spacing w:val="-1"/>
                  <w:sz w:val="24"/>
                  <w:u w:val="single" w:color="0000FF"/>
                </w:rPr>
                <w:t>https://lesson.edu.ru/20/03</w:t>
              </w:r>
            </w:hyperlink>
          </w:p>
        </w:tc>
      </w:tr>
      <w:tr w:rsidR="00703261" w14:paraId="2616555D" w14:textId="77777777">
        <w:trPr>
          <w:trHeight w:val="597"/>
        </w:trPr>
        <w:tc>
          <w:tcPr>
            <w:tcW w:w="1001" w:type="dxa"/>
          </w:tcPr>
          <w:p w14:paraId="29331BCE" w14:textId="77777777" w:rsidR="00703261" w:rsidRDefault="00093076">
            <w:pPr>
              <w:pStyle w:val="TableParagraph"/>
              <w:spacing w:before="175"/>
              <w:ind w:left="100"/>
              <w:rPr>
                <w:sz w:val="24"/>
              </w:rPr>
            </w:pPr>
            <w:r>
              <w:rPr>
                <w:sz w:val="24"/>
              </w:rPr>
              <w:t>3.6</w:t>
            </w:r>
          </w:p>
        </w:tc>
        <w:tc>
          <w:tcPr>
            <w:tcW w:w="3855" w:type="dxa"/>
          </w:tcPr>
          <w:p w14:paraId="28BE8654" w14:textId="77777777" w:rsidR="00703261" w:rsidRDefault="00093076">
            <w:pPr>
              <w:pStyle w:val="TableParagraph"/>
              <w:spacing w:before="25" w:line="270" w:lineRule="atLeast"/>
              <w:ind w:left="232" w:right="532"/>
              <w:rPr>
                <w:sz w:val="24"/>
              </w:rPr>
            </w:pPr>
            <w:r>
              <w:rPr>
                <w:sz w:val="24"/>
              </w:rPr>
              <w:t>Пришивание</w:t>
            </w:r>
            <w:r>
              <w:rPr>
                <w:spacing w:val="-8"/>
                <w:sz w:val="24"/>
              </w:rPr>
              <w:t xml:space="preserve"> </w:t>
            </w:r>
            <w:r>
              <w:rPr>
                <w:sz w:val="24"/>
              </w:rPr>
              <w:t>пуговиц.</w:t>
            </w:r>
            <w:r>
              <w:rPr>
                <w:spacing w:val="-7"/>
                <w:sz w:val="24"/>
              </w:rPr>
              <w:t xml:space="preserve"> </w:t>
            </w:r>
            <w:r>
              <w:rPr>
                <w:sz w:val="24"/>
              </w:rPr>
              <w:t>Ремонт</w:t>
            </w:r>
            <w:r>
              <w:rPr>
                <w:spacing w:val="-57"/>
                <w:sz w:val="24"/>
              </w:rPr>
              <w:t xml:space="preserve"> </w:t>
            </w:r>
            <w:r>
              <w:rPr>
                <w:sz w:val="24"/>
              </w:rPr>
              <w:t>одежды</w:t>
            </w:r>
          </w:p>
        </w:tc>
        <w:tc>
          <w:tcPr>
            <w:tcW w:w="1198" w:type="dxa"/>
          </w:tcPr>
          <w:p w14:paraId="30340BD9" w14:textId="77777777" w:rsidR="00703261" w:rsidRDefault="00093076">
            <w:pPr>
              <w:pStyle w:val="TableParagraph"/>
              <w:spacing w:before="175"/>
              <w:ind w:right="439"/>
              <w:jc w:val="right"/>
              <w:rPr>
                <w:sz w:val="24"/>
              </w:rPr>
            </w:pPr>
            <w:r>
              <w:rPr>
                <w:sz w:val="24"/>
              </w:rPr>
              <w:t>2</w:t>
            </w:r>
          </w:p>
        </w:tc>
        <w:tc>
          <w:tcPr>
            <w:tcW w:w="1842" w:type="dxa"/>
          </w:tcPr>
          <w:p w14:paraId="57B75AAC" w14:textId="77777777" w:rsidR="00703261" w:rsidRDefault="00703261">
            <w:pPr>
              <w:pStyle w:val="TableParagraph"/>
              <w:rPr>
                <w:sz w:val="24"/>
              </w:rPr>
            </w:pPr>
          </w:p>
        </w:tc>
        <w:tc>
          <w:tcPr>
            <w:tcW w:w="1911" w:type="dxa"/>
          </w:tcPr>
          <w:p w14:paraId="301E6655" w14:textId="77777777" w:rsidR="00703261" w:rsidRDefault="00703261">
            <w:pPr>
              <w:pStyle w:val="TableParagraph"/>
              <w:rPr>
                <w:sz w:val="24"/>
              </w:rPr>
            </w:pPr>
          </w:p>
        </w:tc>
        <w:tc>
          <w:tcPr>
            <w:tcW w:w="1348" w:type="dxa"/>
          </w:tcPr>
          <w:p w14:paraId="1948894C" w14:textId="77777777" w:rsidR="00703261" w:rsidRDefault="00703261">
            <w:pPr>
              <w:pStyle w:val="TableParagraph"/>
              <w:rPr>
                <w:sz w:val="24"/>
              </w:rPr>
            </w:pPr>
          </w:p>
        </w:tc>
        <w:tc>
          <w:tcPr>
            <w:tcW w:w="2891" w:type="dxa"/>
          </w:tcPr>
          <w:p w14:paraId="0EC7E7DA" w14:textId="77777777" w:rsidR="00703261" w:rsidRDefault="00093076">
            <w:pPr>
              <w:pStyle w:val="TableParagraph"/>
              <w:spacing w:before="25" w:line="270" w:lineRule="atLeast"/>
              <w:ind w:left="232" w:right="87"/>
              <w:rPr>
                <w:sz w:val="24"/>
              </w:rPr>
            </w:pPr>
            <w:r>
              <w:rPr>
                <w:sz w:val="24"/>
              </w:rPr>
              <w:t>Библиотека ЦОК</w:t>
            </w:r>
            <w:r>
              <w:rPr>
                <w:spacing w:val="1"/>
                <w:sz w:val="24"/>
              </w:rPr>
              <w:t xml:space="preserve"> </w:t>
            </w:r>
            <w:hyperlink r:id="rId494">
              <w:r>
                <w:rPr>
                  <w:color w:val="0000FF"/>
                  <w:spacing w:val="-1"/>
                  <w:sz w:val="24"/>
                  <w:u w:val="single" w:color="0000FF"/>
                </w:rPr>
                <w:t>https://lesson.edu.ru/20/03</w:t>
              </w:r>
            </w:hyperlink>
          </w:p>
        </w:tc>
      </w:tr>
      <w:tr w:rsidR="00703261" w14:paraId="7893371D" w14:textId="77777777">
        <w:trPr>
          <w:trHeight w:val="1150"/>
        </w:trPr>
        <w:tc>
          <w:tcPr>
            <w:tcW w:w="1001" w:type="dxa"/>
          </w:tcPr>
          <w:p w14:paraId="41D588FB" w14:textId="77777777" w:rsidR="00703261" w:rsidRDefault="00703261">
            <w:pPr>
              <w:pStyle w:val="TableParagraph"/>
              <w:rPr>
                <w:b/>
                <w:sz w:val="26"/>
              </w:rPr>
            </w:pPr>
          </w:p>
          <w:p w14:paraId="37F4E7DD" w14:textId="77777777" w:rsidR="00703261" w:rsidRDefault="00093076">
            <w:pPr>
              <w:pStyle w:val="TableParagraph"/>
              <w:spacing w:before="153"/>
              <w:ind w:left="100"/>
              <w:rPr>
                <w:sz w:val="24"/>
              </w:rPr>
            </w:pPr>
            <w:r>
              <w:rPr>
                <w:sz w:val="24"/>
              </w:rPr>
              <w:t>3.7</w:t>
            </w:r>
          </w:p>
        </w:tc>
        <w:tc>
          <w:tcPr>
            <w:tcW w:w="3855" w:type="dxa"/>
          </w:tcPr>
          <w:p w14:paraId="496FEB97" w14:textId="77777777" w:rsidR="00703261" w:rsidRDefault="00093076">
            <w:pPr>
              <w:pStyle w:val="TableParagraph"/>
              <w:spacing w:before="38"/>
              <w:ind w:left="232" w:right="586"/>
              <w:jc w:val="both"/>
              <w:rPr>
                <w:sz w:val="24"/>
              </w:rPr>
            </w:pPr>
            <w:r>
              <w:rPr>
                <w:sz w:val="24"/>
              </w:rPr>
              <w:t>Современные производства и</w:t>
            </w:r>
            <w:r>
              <w:rPr>
                <w:spacing w:val="-58"/>
                <w:sz w:val="24"/>
              </w:rPr>
              <w:t xml:space="preserve"> </w:t>
            </w:r>
            <w:r>
              <w:rPr>
                <w:sz w:val="24"/>
              </w:rPr>
              <w:t>профессии (история швейной</w:t>
            </w:r>
            <w:r>
              <w:rPr>
                <w:spacing w:val="-57"/>
                <w:sz w:val="24"/>
              </w:rPr>
              <w:t xml:space="preserve"> </w:t>
            </w:r>
            <w:r>
              <w:rPr>
                <w:sz w:val="24"/>
              </w:rPr>
              <w:t>машины</w:t>
            </w:r>
            <w:r>
              <w:rPr>
                <w:spacing w:val="-2"/>
                <w:sz w:val="24"/>
              </w:rPr>
              <w:t xml:space="preserve"> </w:t>
            </w:r>
            <w:r>
              <w:rPr>
                <w:sz w:val="24"/>
              </w:rPr>
              <w:t>или другое). Мир</w:t>
            </w:r>
          </w:p>
          <w:p w14:paraId="65ADE5AE" w14:textId="77777777" w:rsidR="00703261" w:rsidRDefault="00093076">
            <w:pPr>
              <w:pStyle w:val="TableParagraph"/>
              <w:spacing w:before="1" w:line="263" w:lineRule="exact"/>
              <w:ind w:left="232"/>
              <w:rPr>
                <w:sz w:val="24"/>
              </w:rPr>
            </w:pPr>
            <w:r>
              <w:rPr>
                <w:sz w:val="24"/>
              </w:rPr>
              <w:t>профессий</w:t>
            </w:r>
          </w:p>
        </w:tc>
        <w:tc>
          <w:tcPr>
            <w:tcW w:w="1198" w:type="dxa"/>
          </w:tcPr>
          <w:p w14:paraId="5B513EA4" w14:textId="77777777" w:rsidR="00703261" w:rsidRDefault="00703261">
            <w:pPr>
              <w:pStyle w:val="TableParagraph"/>
              <w:rPr>
                <w:b/>
                <w:sz w:val="26"/>
              </w:rPr>
            </w:pPr>
          </w:p>
          <w:p w14:paraId="56DD1223" w14:textId="77777777" w:rsidR="00703261" w:rsidRDefault="00093076">
            <w:pPr>
              <w:pStyle w:val="TableParagraph"/>
              <w:spacing w:before="153"/>
              <w:ind w:right="439"/>
              <w:jc w:val="right"/>
              <w:rPr>
                <w:sz w:val="24"/>
              </w:rPr>
            </w:pPr>
            <w:r>
              <w:rPr>
                <w:sz w:val="24"/>
              </w:rPr>
              <w:t>4</w:t>
            </w:r>
          </w:p>
        </w:tc>
        <w:tc>
          <w:tcPr>
            <w:tcW w:w="1842" w:type="dxa"/>
          </w:tcPr>
          <w:p w14:paraId="7A0DAC84" w14:textId="77777777" w:rsidR="00703261" w:rsidRDefault="00703261">
            <w:pPr>
              <w:pStyle w:val="TableParagraph"/>
              <w:rPr>
                <w:sz w:val="24"/>
              </w:rPr>
            </w:pPr>
          </w:p>
        </w:tc>
        <w:tc>
          <w:tcPr>
            <w:tcW w:w="1911" w:type="dxa"/>
          </w:tcPr>
          <w:p w14:paraId="79A0420E" w14:textId="77777777" w:rsidR="00703261" w:rsidRDefault="00703261">
            <w:pPr>
              <w:pStyle w:val="TableParagraph"/>
              <w:rPr>
                <w:sz w:val="24"/>
              </w:rPr>
            </w:pPr>
          </w:p>
        </w:tc>
        <w:tc>
          <w:tcPr>
            <w:tcW w:w="1348" w:type="dxa"/>
          </w:tcPr>
          <w:p w14:paraId="141307E7" w14:textId="77777777" w:rsidR="00703261" w:rsidRDefault="00703261">
            <w:pPr>
              <w:pStyle w:val="TableParagraph"/>
              <w:rPr>
                <w:sz w:val="24"/>
              </w:rPr>
            </w:pPr>
          </w:p>
        </w:tc>
        <w:tc>
          <w:tcPr>
            <w:tcW w:w="2891" w:type="dxa"/>
          </w:tcPr>
          <w:p w14:paraId="3922E34A" w14:textId="77777777" w:rsidR="00703261" w:rsidRDefault="00703261">
            <w:pPr>
              <w:pStyle w:val="TableParagraph"/>
              <w:spacing w:before="4"/>
              <w:rPr>
                <w:b/>
                <w:sz w:val="27"/>
              </w:rPr>
            </w:pPr>
          </w:p>
          <w:p w14:paraId="0A765478" w14:textId="77777777" w:rsidR="00703261" w:rsidRDefault="00093076">
            <w:pPr>
              <w:pStyle w:val="TableParagraph"/>
              <w:ind w:left="232" w:right="87"/>
              <w:rPr>
                <w:sz w:val="24"/>
              </w:rPr>
            </w:pPr>
            <w:r>
              <w:rPr>
                <w:sz w:val="24"/>
              </w:rPr>
              <w:t>Библиотека ЦОК</w:t>
            </w:r>
            <w:r>
              <w:rPr>
                <w:spacing w:val="1"/>
                <w:sz w:val="24"/>
              </w:rPr>
              <w:t xml:space="preserve"> </w:t>
            </w:r>
            <w:hyperlink r:id="rId495">
              <w:r>
                <w:rPr>
                  <w:color w:val="0000FF"/>
                  <w:spacing w:val="-1"/>
                  <w:sz w:val="24"/>
                  <w:u w:val="single" w:color="0000FF"/>
                </w:rPr>
                <w:t>https://lesson.edu.ru/20/03</w:t>
              </w:r>
            </w:hyperlink>
          </w:p>
        </w:tc>
      </w:tr>
      <w:tr w:rsidR="00703261" w14:paraId="4B3AAC52" w14:textId="77777777">
        <w:trPr>
          <w:trHeight w:val="321"/>
        </w:trPr>
        <w:tc>
          <w:tcPr>
            <w:tcW w:w="4856" w:type="dxa"/>
            <w:gridSpan w:val="2"/>
          </w:tcPr>
          <w:p w14:paraId="42B6443A"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8" w:type="dxa"/>
          </w:tcPr>
          <w:p w14:paraId="6564461A" w14:textId="77777777" w:rsidR="00703261" w:rsidRDefault="00093076">
            <w:pPr>
              <w:pStyle w:val="TableParagraph"/>
              <w:spacing w:before="38" w:line="263" w:lineRule="exact"/>
              <w:ind w:right="379"/>
              <w:jc w:val="right"/>
              <w:rPr>
                <w:sz w:val="24"/>
              </w:rPr>
            </w:pPr>
            <w:r>
              <w:rPr>
                <w:sz w:val="24"/>
              </w:rPr>
              <w:t>22</w:t>
            </w:r>
          </w:p>
        </w:tc>
        <w:tc>
          <w:tcPr>
            <w:tcW w:w="7992" w:type="dxa"/>
            <w:gridSpan w:val="4"/>
          </w:tcPr>
          <w:p w14:paraId="52E235E6" w14:textId="77777777" w:rsidR="00703261" w:rsidRDefault="00703261">
            <w:pPr>
              <w:pStyle w:val="TableParagraph"/>
              <w:rPr>
                <w:sz w:val="24"/>
              </w:rPr>
            </w:pPr>
          </w:p>
        </w:tc>
      </w:tr>
      <w:tr w:rsidR="00703261" w14:paraId="626C2D58" w14:textId="77777777">
        <w:trPr>
          <w:trHeight w:val="319"/>
        </w:trPr>
        <w:tc>
          <w:tcPr>
            <w:tcW w:w="14046" w:type="dxa"/>
            <w:gridSpan w:val="7"/>
          </w:tcPr>
          <w:p w14:paraId="24F1919E" w14:textId="77777777" w:rsidR="00703261" w:rsidRDefault="00093076">
            <w:pPr>
              <w:pStyle w:val="TableParagraph"/>
              <w:spacing w:before="41" w:line="258" w:lineRule="exact"/>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Конструирование</w:t>
            </w:r>
            <w:r>
              <w:rPr>
                <w:b/>
                <w:spacing w:val="-3"/>
                <w:sz w:val="24"/>
              </w:rPr>
              <w:t xml:space="preserve"> </w:t>
            </w:r>
            <w:r>
              <w:rPr>
                <w:b/>
                <w:sz w:val="24"/>
              </w:rPr>
              <w:t>и</w:t>
            </w:r>
            <w:r>
              <w:rPr>
                <w:b/>
                <w:spacing w:val="-3"/>
                <w:sz w:val="24"/>
              </w:rPr>
              <w:t xml:space="preserve"> </w:t>
            </w:r>
            <w:r>
              <w:rPr>
                <w:b/>
                <w:sz w:val="24"/>
              </w:rPr>
              <w:t>моделирование</w:t>
            </w:r>
          </w:p>
        </w:tc>
      </w:tr>
      <w:tr w:rsidR="00703261" w14:paraId="7A6EC56A" w14:textId="77777777">
        <w:trPr>
          <w:trHeight w:val="1425"/>
        </w:trPr>
        <w:tc>
          <w:tcPr>
            <w:tcW w:w="1001" w:type="dxa"/>
          </w:tcPr>
          <w:p w14:paraId="6B1465BA" w14:textId="77777777" w:rsidR="00703261" w:rsidRDefault="00703261">
            <w:pPr>
              <w:pStyle w:val="TableParagraph"/>
              <w:rPr>
                <w:b/>
                <w:sz w:val="26"/>
              </w:rPr>
            </w:pPr>
          </w:p>
          <w:p w14:paraId="088F8BD5" w14:textId="77777777" w:rsidR="00703261" w:rsidRDefault="00703261">
            <w:pPr>
              <w:pStyle w:val="TableParagraph"/>
              <w:spacing w:before="4"/>
              <w:rPr>
                <w:b/>
                <w:sz w:val="25"/>
              </w:rPr>
            </w:pPr>
          </w:p>
          <w:p w14:paraId="05F41637" w14:textId="77777777" w:rsidR="00703261" w:rsidRDefault="00093076">
            <w:pPr>
              <w:pStyle w:val="TableParagraph"/>
              <w:ind w:left="100"/>
              <w:rPr>
                <w:sz w:val="24"/>
              </w:rPr>
            </w:pPr>
            <w:r>
              <w:rPr>
                <w:sz w:val="24"/>
              </w:rPr>
              <w:t>4.1</w:t>
            </w:r>
          </w:p>
        </w:tc>
        <w:tc>
          <w:tcPr>
            <w:tcW w:w="3855" w:type="dxa"/>
          </w:tcPr>
          <w:p w14:paraId="0004F96D" w14:textId="77777777" w:rsidR="00703261" w:rsidRDefault="00093076">
            <w:pPr>
              <w:pStyle w:val="TableParagraph"/>
              <w:spacing w:before="38"/>
              <w:ind w:left="232" w:right="332"/>
              <w:rPr>
                <w:sz w:val="24"/>
              </w:rPr>
            </w:pPr>
            <w:r>
              <w:rPr>
                <w:sz w:val="24"/>
              </w:rPr>
              <w:t>Конструирование изделий из</w:t>
            </w:r>
            <w:r>
              <w:rPr>
                <w:spacing w:val="1"/>
                <w:sz w:val="24"/>
              </w:rPr>
              <w:t xml:space="preserve"> </w:t>
            </w:r>
            <w:r>
              <w:rPr>
                <w:sz w:val="24"/>
              </w:rPr>
              <w:t>разных</w:t>
            </w:r>
            <w:r>
              <w:rPr>
                <w:spacing w:val="-3"/>
                <w:sz w:val="24"/>
              </w:rPr>
              <w:t xml:space="preserve"> </w:t>
            </w:r>
            <w:r>
              <w:rPr>
                <w:sz w:val="24"/>
              </w:rPr>
              <w:t>материалов,</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наборов</w:t>
            </w:r>
            <w:r>
              <w:rPr>
                <w:spacing w:val="3"/>
                <w:sz w:val="24"/>
              </w:rPr>
              <w:t xml:space="preserve"> </w:t>
            </w:r>
            <w:r>
              <w:rPr>
                <w:sz w:val="24"/>
              </w:rPr>
              <w:t>«Конструктор»</w:t>
            </w:r>
            <w:r>
              <w:rPr>
                <w:spacing w:val="-4"/>
                <w:sz w:val="24"/>
              </w:rPr>
              <w:t xml:space="preserve"> </w:t>
            </w:r>
            <w:r>
              <w:rPr>
                <w:sz w:val="24"/>
              </w:rPr>
              <w:t>по</w:t>
            </w:r>
          </w:p>
          <w:p w14:paraId="59E17BF9" w14:textId="77777777" w:rsidR="00703261" w:rsidRDefault="00093076">
            <w:pPr>
              <w:pStyle w:val="TableParagraph"/>
              <w:spacing w:line="270" w:lineRule="atLeast"/>
              <w:ind w:left="232" w:right="985"/>
              <w:rPr>
                <w:sz w:val="24"/>
              </w:rPr>
            </w:pPr>
            <w:r>
              <w:rPr>
                <w:sz w:val="24"/>
              </w:rPr>
              <w:t>заданным условиям. Мир</w:t>
            </w:r>
            <w:r>
              <w:rPr>
                <w:spacing w:val="-58"/>
                <w:sz w:val="24"/>
              </w:rPr>
              <w:t xml:space="preserve"> </w:t>
            </w:r>
            <w:r>
              <w:rPr>
                <w:sz w:val="24"/>
              </w:rPr>
              <w:t>профессий</w:t>
            </w:r>
          </w:p>
        </w:tc>
        <w:tc>
          <w:tcPr>
            <w:tcW w:w="1198" w:type="dxa"/>
          </w:tcPr>
          <w:p w14:paraId="3A5DF433" w14:textId="77777777" w:rsidR="00703261" w:rsidRDefault="00703261">
            <w:pPr>
              <w:pStyle w:val="TableParagraph"/>
              <w:rPr>
                <w:b/>
                <w:sz w:val="26"/>
              </w:rPr>
            </w:pPr>
          </w:p>
          <w:p w14:paraId="416E09B7" w14:textId="77777777" w:rsidR="00703261" w:rsidRDefault="00703261">
            <w:pPr>
              <w:pStyle w:val="TableParagraph"/>
              <w:spacing w:before="4"/>
              <w:rPr>
                <w:b/>
                <w:sz w:val="25"/>
              </w:rPr>
            </w:pPr>
          </w:p>
          <w:p w14:paraId="35778C5F" w14:textId="77777777" w:rsidR="00703261" w:rsidRDefault="00093076">
            <w:pPr>
              <w:pStyle w:val="TableParagraph"/>
              <w:ind w:right="439"/>
              <w:jc w:val="right"/>
              <w:rPr>
                <w:sz w:val="24"/>
              </w:rPr>
            </w:pPr>
            <w:r>
              <w:rPr>
                <w:sz w:val="24"/>
              </w:rPr>
              <w:t>6</w:t>
            </w:r>
          </w:p>
        </w:tc>
        <w:tc>
          <w:tcPr>
            <w:tcW w:w="1842" w:type="dxa"/>
          </w:tcPr>
          <w:p w14:paraId="4650D8A6" w14:textId="77777777" w:rsidR="00703261" w:rsidRDefault="00703261">
            <w:pPr>
              <w:pStyle w:val="TableParagraph"/>
              <w:rPr>
                <w:sz w:val="24"/>
              </w:rPr>
            </w:pPr>
          </w:p>
        </w:tc>
        <w:tc>
          <w:tcPr>
            <w:tcW w:w="1911" w:type="dxa"/>
          </w:tcPr>
          <w:p w14:paraId="269444BA" w14:textId="77777777" w:rsidR="00703261" w:rsidRDefault="00703261">
            <w:pPr>
              <w:pStyle w:val="TableParagraph"/>
              <w:rPr>
                <w:sz w:val="24"/>
              </w:rPr>
            </w:pPr>
          </w:p>
        </w:tc>
        <w:tc>
          <w:tcPr>
            <w:tcW w:w="1348" w:type="dxa"/>
          </w:tcPr>
          <w:p w14:paraId="211D670B" w14:textId="77777777" w:rsidR="00703261" w:rsidRDefault="00703261">
            <w:pPr>
              <w:pStyle w:val="TableParagraph"/>
              <w:rPr>
                <w:sz w:val="24"/>
              </w:rPr>
            </w:pPr>
          </w:p>
        </w:tc>
        <w:tc>
          <w:tcPr>
            <w:tcW w:w="2891" w:type="dxa"/>
          </w:tcPr>
          <w:p w14:paraId="0006D1D0" w14:textId="77777777" w:rsidR="00703261" w:rsidRDefault="00703261">
            <w:pPr>
              <w:pStyle w:val="TableParagraph"/>
              <w:rPr>
                <w:b/>
                <w:sz w:val="26"/>
              </w:rPr>
            </w:pPr>
          </w:p>
          <w:p w14:paraId="20ABD09C" w14:textId="77777777" w:rsidR="00703261" w:rsidRDefault="00093076">
            <w:pPr>
              <w:pStyle w:val="TableParagraph"/>
              <w:spacing w:before="155"/>
              <w:ind w:left="232" w:right="87"/>
              <w:rPr>
                <w:sz w:val="24"/>
              </w:rPr>
            </w:pPr>
            <w:r>
              <w:rPr>
                <w:sz w:val="24"/>
              </w:rPr>
              <w:t>Библиотека ЦОК</w:t>
            </w:r>
            <w:r>
              <w:rPr>
                <w:spacing w:val="1"/>
                <w:sz w:val="24"/>
              </w:rPr>
              <w:t xml:space="preserve"> </w:t>
            </w:r>
            <w:hyperlink r:id="rId496">
              <w:r>
                <w:rPr>
                  <w:color w:val="0000FF"/>
                  <w:sz w:val="24"/>
                  <w:u w:val="single" w:color="0000FF"/>
                </w:rPr>
                <w:t>https://lesson.edu.ru/20/03</w:t>
              </w:r>
            </w:hyperlink>
          </w:p>
        </w:tc>
      </w:tr>
      <w:tr w:rsidR="00703261" w14:paraId="17AA2876" w14:textId="77777777">
        <w:trPr>
          <w:trHeight w:val="321"/>
        </w:trPr>
        <w:tc>
          <w:tcPr>
            <w:tcW w:w="4856" w:type="dxa"/>
            <w:gridSpan w:val="2"/>
          </w:tcPr>
          <w:p w14:paraId="06986BB2"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8" w:type="dxa"/>
          </w:tcPr>
          <w:p w14:paraId="20684CA1" w14:textId="77777777" w:rsidR="00703261" w:rsidRDefault="00093076">
            <w:pPr>
              <w:pStyle w:val="TableParagraph"/>
              <w:spacing w:before="38" w:line="263" w:lineRule="exact"/>
              <w:ind w:right="439"/>
              <w:jc w:val="right"/>
              <w:rPr>
                <w:sz w:val="24"/>
              </w:rPr>
            </w:pPr>
            <w:r>
              <w:rPr>
                <w:sz w:val="24"/>
              </w:rPr>
              <w:t>6</w:t>
            </w:r>
          </w:p>
        </w:tc>
        <w:tc>
          <w:tcPr>
            <w:tcW w:w="7992" w:type="dxa"/>
            <w:gridSpan w:val="4"/>
          </w:tcPr>
          <w:p w14:paraId="5C508278" w14:textId="77777777" w:rsidR="00703261" w:rsidRDefault="00703261">
            <w:pPr>
              <w:pStyle w:val="TableParagraph"/>
              <w:rPr>
                <w:sz w:val="24"/>
              </w:rPr>
            </w:pPr>
          </w:p>
        </w:tc>
      </w:tr>
      <w:tr w:rsidR="00703261" w14:paraId="066EC583" w14:textId="77777777">
        <w:trPr>
          <w:trHeight w:val="321"/>
        </w:trPr>
        <w:tc>
          <w:tcPr>
            <w:tcW w:w="14046" w:type="dxa"/>
            <w:gridSpan w:val="7"/>
          </w:tcPr>
          <w:p w14:paraId="75DEFBCC" w14:textId="77777777" w:rsidR="00703261" w:rsidRDefault="00093076">
            <w:pPr>
              <w:pStyle w:val="TableParagraph"/>
              <w:spacing w:before="43" w:line="258" w:lineRule="exact"/>
              <w:ind w:left="235"/>
              <w:rPr>
                <w:b/>
                <w:sz w:val="24"/>
              </w:rPr>
            </w:pPr>
            <w:r>
              <w:rPr>
                <w:b/>
                <w:sz w:val="24"/>
              </w:rPr>
              <w:t>Раздел</w:t>
            </w:r>
            <w:r>
              <w:rPr>
                <w:b/>
                <w:spacing w:val="-2"/>
                <w:sz w:val="24"/>
              </w:rPr>
              <w:t xml:space="preserve"> </w:t>
            </w:r>
            <w:r>
              <w:rPr>
                <w:b/>
                <w:sz w:val="24"/>
              </w:rPr>
              <w:t>5.</w:t>
            </w:r>
            <w:r>
              <w:rPr>
                <w:b/>
                <w:spacing w:val="-1"/>
                <w:sz w:val="24"/>
              </w:rPr>
              <w:t xml:space="preserve"> </w:t>
            </w:r>
            <w:r>
              <w:rPr>
                <w:b/>
                <w:sz w:val="24"/>
              </w:rPr>
              <w:t>Итоговый</w:t>
            </w:r>
            <w:r>
              <w:rPr>
                <w:b/>
                <w:spacing w:val="-1"/>
                <w:sz w:val="24"/>
              </w:rPr>
              <w:t xml:space="preserve"> </w:t>
            </w:r>
            <w:r>
              <w:rPr>
                <w:b/>
                <w:sz w:val="24"/>
              </w:rPr>
              <w:t>контроль</w:t>
            </w:r>
            <w:r>
              <w:rPr>
                <w:b/>
                <w:spacing w:val="-1"/>
                <w:sz w:val="24"/>
              </w:rPr>
              <w:t xml:space="preserve"> </w:t>
            </w:r>
            <w:r>
              <w:rPr>
                <w:b/>
                <w:sz w:val="24"/>
              </w:rPr>
              <w:t>за год</w:t>
            </w:r>
          </w:p>
        </w:tc>
      </w:tr>
      <w:tr w:rsidR="00703261" w14:paraId="70FFC956" w14:textId="77777777">
        <w:trPr>
          <w:trHeight w:val="597"/>
        </w:trPr>
        <w:tc>
          <w:tcPr>
            <w:tcW w:w="1001" w:type="dxa"/>
          </w:tcPr>
          <w:p w14:paraId="629BE491" w14:textId="77777777" w:rsidR="00703261" w:rsidRDefault="00093076">
            <w:pPr>
              <w:pStyle w:val="TableParagraph"/>
              <w:spacing w:before="175"/>
              <w:ind w:left="100"/>
              <w:rPr>
                <w:sz w:val="24"/>
              </w:rPr>
            </w:pPr>
            <w:r>
              <w:rPr>
                <w:sz w:val="24"/>
              </w:rPr>
              <w:t>5.1</w:t>
            </w:r>
          </w:p>
        </w:tc>
        <w:tc>
          <w:tcPr>
            <w:tcW w:w="3855" w:type="dxa"/>
          </w:tcPr>
          <w:p w14:paraId="119C6E70" w14:textId="77777777" w:rsidR="00703261" w:rsidRDefault="00093076">
            <w:pPr>
              <w:pStyle w:val="TableParagraph"/>
              <w:spacing w:before="175"/>
              <w:ind w:left="232"/>
              <w:rPr>
                <w:sz w:val="24"/>
              </w:rPr>
            </w:pPr>
            <w:r>
              <w:rPr>
                <w:sz w:val="24"/>
              </w:rPr>
              <w:t>Итоговая</w:t>
            </w:r>
            <w:r>
              <w:rPr>
                <w:spacing w:val="-4"/>
                <w:sz w:val="24"/>
              </w:rPr>
              <w:t xml:space="preserve"> </w:t>
            </w:r>
            <w:r>
              <w:rPr>
                <w:sz w:val="24"/>
              </w:rPr>
              <w:t>работа</w:t>
            </w:r>
          </w:p>
        </w:tc>
        <w:tc>
          <w:tcPr>
            <w:tcW w:w="1198" w:type="dxa"/>
          </w:tcPr>
          <w:p w14:paraId="39457769" w14:textId="77777777" w:rsidR="00703261" w:rsidRDefault="00093076">
            <w:pPr>
              <w:pStyle w:val="TableParagraph"/>
              <w:spacing w:before="175"/>
              <w:ind w:right="439"/>
              <w:jc w:val="right"/>
              <w:rPr>
                <w:sz w:val="24"/>
              </w:rPr>
            </w:pPr>
            <w:r>
              <w:rPr>
                <w:sz w:val="24"/>
              </w:rPr>
              <w:t>1</w:t>
            </w:r>
          </w:p>
        </w:tc>
        <w:tc>
          <w:tcPr>
            <w:tcW w:w="1842" w:type="dxa"/>
          </w:tcPr>
          <w:p w14:paraId="3902BDE1" w14:textId="77777777" w:rsidR="00703261" w:rsidRDefault="00093076">
            <w:pPr>
              <w:pStyle w:val="TableParagraph"/>
              <w:spacing w:before="175"/>
              <w:ind w:right="764"/>
              <w:jc w:val="right"/>
              <w:rPr>
                <w:sz w:val="24"/>
              </w:rPr>
            </w:pPr>
            <w:r>
              <w:rPr>
                <w:sz w:val="24"/>
              </w:rPr>
              <w:t>1</w:t>
            </w:r>
          </w:p>
        </w:tc>
        <w:tc>
          <w:tcPr>
            <w:tcW w:w="1911" w:type="dxa"/>
          </w:tcPr>
          <w:p w14:paraId="393B2633" w14:textId="77777777" w:rsidR="00703261" w:rsidRDefault="00703261">
            <w:pPr>
              <w:pStyle w:val="TableParagraph"/>
              <w:rPr>
                <w:sz w:val="24"/>
              </w:rPr>
            </w:pPr>
          </w:p>
        </w:tc>
        <w:tc>
          <w:tcPr>
            <w:tcW w:w="1348" w:type="dxa"/>
          </w:tcPr>
          <w:p w14:paraId="2D35349E" w14:textId="77777777" w:rsidR="00703261" w:rsidRDefault="00703261">
            <w:pPr>
              <w:pStyle w:val="TableParagraph"/>
              <w:rPr>
                <w:sz w:val="24"/>
              </w:rPr>
            </w:pPr>
          </w:p>
        </w:tc>
        <w:tc>
          <w:tcPr>
            <w:tcW w:w="2891" w:type="dxa"/>
          </w:tcPr>
          <w:p w14:paraId="6D304CD0" w14:textId="77777777" w:rsidR="00703261" w:rsidRDefault="00093076">
            <w:pPr>
              <w:pStyle w:val="TableParagraph"/>
              <w:spacing w:before="25" w:line="270" w:lineRule="atLeast"/>
              <w:ind w:left="232" w:right="87"/>
              <w:rPr>
                <w:sz w:val="24"/>
              </w:rPr>
            </w:pPr>
            <w:r>
              <w:rPr>
                <w:sz w:val="24"/>
              </w:rPr>
              <w:t>Библиотека ЦОК</w:t>
            </w:r>
            <w:r>
              <w:rPr>
                <w:spacing w:val="1"/>
                <w:sz w:val="24"/>
              </w:rPr>
              <w:t xml:space="preserve"> </w:t>
            </w:r>
            <w:hyperlink r:id="rId497">
              <w:r>
                <w:rPr>
                  <w:color w:val="0000FF"/>
                  <w:spacing w:val="-1"/>
                  <w:sz w:val="24"/>
                  <w:u w:val="single" w:color="0000FF"/>
                </w:rPr>
                <w:t>https://lesson.edu.ru/20/03</w:t>
              </w:r>
            </w:hyperlink>
          </w:p>
        </w:tc>
      </w:tr>
      <w:tr w:rsidR="00703261" w14:paraId="7E7E5659" w14:textId="77777777">
        <w:trPr>
          <w:trHeight w:val="319"/>
        </w:trPr>
        <w:tc>
          <w:tcPr>
            <w:tcW w:w="4856" w:type="dxa"/>
            <w:gridSpan w:val="2"/>
          </w:tcPr>
          <w:p w14:paraId="1FDBD929" w14:textId="77777777" w:rsidR="00703261" w:rsidRDefault="00093076">
            <w:pPr>
              <w:pStyle w:val="TableParagraph"/>
              <w:spacing w:before="36"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8" w:type="dxa"/>
          </w:tcPr>
          <w:p w14:paraId="5026C98B" w14:textId="77777777" w:rsidR="00703261" w:rsidRDefault="00093076">
            <w:pPr>
              <w:pStyle w:val="TableParagraph"/>
              <w:spacing w:before="36" w:line="263" w:lineRule="exact"/>
              <w:ind w:right="439"/>
              <w:jc w:val="right"/>
              <w:rPr>
                <w:sz w:val="24"/>
              </w:rPr>
            </w:pPr>
            <w:r>
              <w:rPr>
                <w:sz w:val="24"/>
              </w:rPr>
              <w:t>1</w:t>
            </w:r>
          </w:p>
        </w:tc>
        <w:tc>
          <w:tcPr>
            <w:tcW w:w="7992" w:type="dxa"/>
            <w:gridSpan w:val="4"/>
          </w:tcPr>
          <w:p w14:paraId="7B0EB68E" w14:textId="77777777" w:rsidR="00703261" w:rsidRDefault="00703261">
            <w:pPr>
              <w:pStyle w:val="TableParagraph"/>
              <w:rPr>
                <w:sz w:val="24"/>
              </w:rPr>
            </w:pPr>
          </w:p>
        </w:tc>
      </w:tr>
      <w:tr w:rsidR="00703261" w14:paraId="57259394" w14:textId="77777777">
        <w:trPr>
          <w:trHeight w:val="595"/>
        </w:trPr>
        <w:tc>
          <w:tcPr>
            <w:tcW w:w="4856" w:type="dxa"/>
            <w:gridSpan w:val="2"/>
          </w:tcPr>
          <w:p w14:paraId="4FC3A2C5" w14:textId="77777777" w:rsidR="00703261" w:rsidRDefault="00093076">
            <w:pPr>
              <w:pStyle w:val="TableParagraph"/>
              <w:spacing w:before="24" w:line="270" w:lineRule="atLeast"/>
              <w:ind w:left="235" w:right="501"/>
              <w:rPr>
                <w:b/>
                <w:sz w:val="24"/>
              </w:rPr>
            </w:pPr>
            <w:r>
              <w:rPr>
                <w:b/>
                <w:sz w:val="24"/>
              </w:rPr>
              <w:t>ОБЩЕЕ КОЛИЧЕСТВО ЧАСОВ ПО</w:t>
            </w:r>
            <w:r>
              <w:rPr>
                <w:b/>
                <w:spacing w:val="-57"/>
                <w:sz w:val="24"/>
              </w:rPr>
              <w:t xml:space="preserve"> </w:t>
            </w:r>
            <w:r>
              <w:rPr>
                <w:b/>
                <w:sz w:val="24"/>
              </w:rPr>
              <w:t>ПРОГРАММЕ</w:t>
            </w:r>
          </w:p>
        </w:tc>
        <w:tc>
          <w:tcPr>
            <w:tcW w:w="1198" w:type="dxa"/>
          </w:tcPr>
          <w:p w14:paraId="1F4844F2" w14:textId="77777777" w:rsidR="00703261" w:rsidRDefault="00093076">
            <w:pPr>
              <w:pStyle w:val="TableParagraph"/>
              <w:spacing w:before="178"/>
              <w:ind w:right="379"/>
              <w:jc w:val="right"/>
              <w:rPr>
                <w:sz w:val="24"/>
              </w:rPr>
            </w:pPr>
            <w:r>
              <w:rPr>
                <w:sz w:val="24"/>
              </w:rPr>
              <w:t>34</w:t>
            </w:r>
          </w:p>
        </w:tc>
        <w:tc>
          <w:tcPr>
            <w:tcW w:w="1842" w:type="dxa"/>
          </w:tcPr>
          <w:p w14:paraId="3289C88A" w14:textId="77777777" w:rsidR="00703261" w:rsidRDefault="00093076">
            <w:pPr>
              <w:pStyle w:val="TableParagraph"/>
              <w:spacing w:before="178"/>
              <w:ind w:right="764"/>
              <w:jc w:val="right"/>
              <w:rPr>
                <w:sz w:val="24"/>
              </w:rPr>
            </w:pPr>
            <w:r>
              <w:rPr>
                <w:sz w:val="24"/>
              </w:rPr>
              <w:t>1</w:t>
            </w:r>
          </w:p>
        </w:tc>
        <w:tc>
          <w:tcPr>
            <w:tcW w:w="1911" w:type="dxa"/>
          </w:tcPr>
          <w:p w14:paraId="6ADF1AB1" w14:textId="77777777" w:rsidR="00703261" w:rsidRDefault="00093076">
            <w:pPr>
              <w:pStyle w:val="TableParagraph"/>
              <w:spacing w:before="178"/>
              <w:ind w:left="184"/>
              <w:jc w:val="center"/>
              <w:rPr>
                <w:sz w:val="24"/>
              </w:rPr>
            </w:pPr>
            <w:r>
              <w:rPr>
                <w:sz w:val="24"/>
              </w:rPr>
              <w:t>0</w:t>
            </w:r>
          </w:p>
        </w:tc>
        <w:tc>
          <w:tcPr>
            <w:tcW w:w="4239" w:type="dxa"/>
            <w:gridSpan w:val="2"/>
          </w:tcPr>
          <w:p w14:paraId="0C0FD9DC" w14:textId="77777777" w:rsidR="00703261" w:rsidRDefault="00703261">
            <w:pPr>
              <w:pStyle w:val="TableParagraph"/>
              <w:rPr>
                <w:sz w:val="24"/>
              </w:rPr>
            </w:pPr>
          </w:p>
        </w:tc>
      </w:tr>
    </w:tbl>
    <w:p w14:paraId="579B799E" w14:textId="77777777" w:rsidR="00703261" w:rsidRDefault="00703261">
      <w:pPr>
        <w:rPr>
          <w:sz w:val="24"/>
        </w:rPr>
        <w:sectPr w:rsidR="00703261">
          <w:pgSz w:w="16390" w:h="11910" w:orient="landscape"/>
          <w:pgMar w:top="1100" w:right="620" w:bottom="1120" w:left="1480" w:header="0" w:footer="937" w:gutter="0"/>
          <w:cols w:space="720"/>
        </w:sectPr>
      </w:pPr>
    </w:p>
    <w:p w14:paraId="02958EF9" w14:textId="77777777" w:rsidR="00703261" w:rsidRDefault="00093076" w:rsidP="000E4AF0">
      <w:pPr>
        <w:pStyle w:val="a4"/>
        <w:numPr>
          <w:ilvl w:val="1"/>
          <w:numId w:val="30"/>
        </w:numPr>
        <w:tabs>
          <w:tab w:val="left" w:pos="583"/>
        </w:tabs>
        <w:spacing w:before="63" w:after="4"/>
        <w:ind w:hanging="181"/>
        <w:rPr>
          <w:b/>
          <w:sz w:val="24"/>
        </w:rPr>
      </w:pPr>
      <w:r>
        <w:rPr>
          <w:b/>
          <w:sz w:val="24"/>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9"/>
        <w:gridCol w:w="3970"/>
        <w:gridCol w:w="1154"/>
        <w:gridCol w:w="1841"/>
        <w:gridCol w:w="1910"/>
        <w:gridCol w:w="1347"/>
        <w:gridCol w:w="2890"/>
      </w:tblGrid>
      <w:tr w:rsidR="00703261" w14:paraId="7C0A71C8" w14:textId="77777777">
        <w:trPr>
          <w:trHeight w:val="321"/>
        </w:trPr>
        <w:tc>
          <w:tcPr>
            <w:tcW w:w="929" w:type="dxa"/>
            <w:vMerge w:val="restart"/>
          </w:tcPr>
          <w:p w14:paraId="3E9AA180" w14:textId="77777777" w:rsidR="00703261" w:rsidRDefault="00703261">
            <w:pPr>
              <w:pStyle w:val="TableParagraph"/>
              <w:spacing w:before="8"/>
              <w:rPr>
                <w:b/>
                <w:sz w:val="27"/>
              </w:rPr>
            </w:pPr>
          </w:p>
          <w:p w14:paraId="4D328A70" w14:textId="77777777" w:rsidR="00703261" w:rsidRDefault="00093076">
            <w:pPr>
              <w:pStyle w:val="TableParagraph"/>
              <w:spacing w:before="1"/>
              <w:ind w:left="235" w:right="325"/>
              <w:rPr>
                <w:b/>
                <w:sz w:val="24"/>
              </w:rPr>
            </w:pPr>
            <w:r>
              <w:rPr>
                <w:b/>
                <w:sz w:val="24"/>
              </w:rPr>
              <w:t>№</w:t>
            </w:r>
            <w:r>
              <w:rPr>
                <w:b/>
                <w:spacing w:val="1"/>
                <w:sz w:val="24"/>
              </w:rPr>
              <w:t xml:space="preserve"> </w:t>
            </w:r>
            <w:r>
              <w:rPr>
                <w:b/>
                <w:sz w:val="24"/>
              </w:rPr>
              <w:t>п/п</w:t>
            </w:r>
          </w:p>
        </w:tc>
        <w:tc>
          <w:tcPr>
            <w:tcW w:w="3970" w:type="dxa"/>
            <w:vMerge w:val="restart"/>
          </w:tcPr>
          <w:p w14:paraId="26F5BA7D" w14:textId="77777777" w:rsidR="00703261" w:rsidRDefault="00703261">
            <w:pPr>
              <w:pStyle w:val="TableParagraph"/>
              <w:rPr>
                <w:b/>
                <w:sz w:val="26"/>
              </w:rPr>
            </w:pPr>
          </w:p>
          <w:p w14:paraId="3C00120C" w14:textId="77777777" w:rsidR="00703261" w:rsidRDefault="00093076">
            <w:pPr>
              <w:pStyle w:val="TableParagraph"/>
              <w:spacing w:before="159"/>
              <w:ind w:left="235"/>
              <w:rPr>
                <w:b/>
                <w:sz w:val="24"/>
              </w:rPr>
            </w:pPr>
            <w:r>
              <w:rPr>
                <w:b/>
                <w:sz w:val="24"/>
              </w:rPr>
              <w:t>Тема</w:t>
            </w:r>
            <w:r>
              <w:rPr>
                <w:b/>
                <w:spacing w:val="-2"/>
                <w:sz w:val="24"/>
              </w:rPr>
              <w:t xml:space="preserve"> </w:t>
            </w:r>
            <w:r>
              <w:rPr>
                <w:b/>
                <w:sz w:val="24"/>
              </w:rPr>
              <w:t>урока</w:t>
            </w:r>
          </w:p>
        </w:tc>
        <w:tc>
          <w:tcPr>
            <w:tcW w:w="4905" w:type="dxa"/>
            <w:gridSpan w:val="3"/>
          </w:tcPr>
          <w:p w14:paraId="69C11885" w14:textId="77777777" w:rsidR="00703261" w:rsidRDefault="00093076">
            <w:pPr>
              <w:pStyle w:val="TableParagraph"/>
              <w:spacing w:before="43" w:line="258" w:lineRule="exact"/>
              <w:ind w:left="98"/>
              <w:rPr>
                <w:b/>
                <w:sz w:val="24"/>
              </w:rPr>
            </w:pPr>
            <w:r>
              <w:rPr>
                <w:b/>
                <w:sz w:val="24"/>
              </w:rPr>
              <w:t>Количество</w:t>
            </w:r>
            <w:r>
              <w:rPr>
                <w:b/>
                <w:spacing w:val="-4"/>
                <w:sz w:val="24"/>
              </w:rPr>
              <w:t xml:space="preserve"> </w:t>
            </w:r>
            <w:r>
              <w:rPr>
                <w:b/>
                <w:sz w:val="24"/>
              </w:rPr>
              <w:t>часов</w:t>
            </w:r>
          </w:p>
        </w:tc>
        <w:tc>
          <w:tcPr>
            <w:tcW w:w="1347" w:type="dxa"/>
            <w:vMerge w:val="restart"/>
          </w:tcPr>
          <w:p w14:paraId="2FD68F11" w14:textId="77777777" w:rsidR="00703261" w:rsidRDefault="00703261">
            <w:pPr>
              <w:pStyle w:val="TableParagraph"/>
              <w:spacing w:before="8"/>
              <w:rPr>
                <w:b/>
                <w:sz w:val="27"/>
              </w:rPr>
            </w:pPr>
          </w:p>
          <w:p w14:paraId="553B5677" w14:textId="77777777" w:rsidR="00703261" w:rsidRDefault="00093076">
            <w:pPr>
              <w:pStyle w:val="TableParagraph"/>
              <w:spacing w:before="1"/>
              <w:ind w:left="234"/>
              <w:rPr>
                <w:b/>
                <w:sz w:val="24"/>
              </w:rPr>
            </w:pPr>
            <w:r>
              <w:rPr>
                <w:b/>
                <w:sz w:val="24"/>
              </w:rPr>
              <w:t>Дата</w:t>
            </w:r>
          </w:p>
          <w:p w14:paraId="60710485" w14:textId="77777777" w:rsidR="00703261" w:rsidRDefault="00093076">
            <w:pPr>
              <w:pStyle w:val="TableParagraph"/>
              <w:ind w:left="234"/>
              <w:rPr>
                <w:b/>
                <w:sz w:val="24"/>
              </w:rPr>
            </w:pPr>
            <w:r>
              <w:rPr>
                <w:b/>
                <w:sz w:val="24"/>
              </w:rPr>
              <w:t>изучения</w:t>
            </w:r>
          </w:p>
        </w:tc>
        <w:tc>
          <w:tcPr>
            <w:tcW w:w="2890" w:type="dxa"/>
            <w:vMerge w:val="restart"/>
          </w:tcPr>
          <w:p w14:paraId="6AC754BB" w14:textId="77777777" w:rsidR="00703261" w:rsidRDefault="00093076">
            <w:pPr>
              <w:pStyle w:val="TableParagraph"/>
              <w:spacing w:before="43"/>
              <w:ind w:left="236" w:right="75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703261" w14:paraId="4BC871C7" w14:textId="77777777">
        <w:trPr>
          <w:trHeight w:val="1098"/>
        </w:trPr>
        <w:tc>
          <w:tcPr>
            <w:tcW w:w="929" w:type="dxa"/>
            <w:vMerge/>
            <w:tcBorders>
              <w:top w:val="nil"/>
            </w:tcBorders>
          </w:tcPr>
          <w:p w14:paraId="37BBFC91" w14:textId="77777777" w:rsidR="00703261" w:rsidRDefault="00703261">
            <w:pPr>
              <w:rPr>
                <w:sz w:val="2"/>
                <w:szCs w:val="2"/>
              </w:rPr>
            </w:pPr>
          </w:p>
        </w:tc>
        <w:tc>
          <w:tcPr>
            <w:tcW w:w="3970" w:type="dxa"/>
            <w:vMerge/>
            <w:tcBorders>
              <w:top w:val="nil"/>
            </w:tcBorders>
          </w:tcPr>
          <w:p w14:paraId="41D52AB5" w14:textId="77777777" w:rsidR="00703261" w:rsidRDefault="00703261">
            <w:pPr>
              <w:rPr>
                <w:sz w:val="2"/>
                <w:szCs w:val="2"/>
              </w:rPr>
            </w:pPr>
          </w:p>
        </w:tc>
        <w:tc>
          <w:tcPr>
            <w:tcW w:w="1154" w:type="dxa"/>
          </w:tcPr>
          <w:p w14:paraId="29D4280A" w14:textId="77777777" w:rsidR="00703261" w:rsidRDefault="00703261">
            <w:pPr>
              <w:pStyle w:val="TableParagraph"/>
              <w:spacing w:before="7"/>
              <w:rPr>
                <w:b/>
                <w:sz w:val="25"/>
              </w:rPr>
            </w:pPr>
          </w:p>
          <w:p w14:paraId="4B10C9A5" w14:textId="77777777" w:rsidR="00703261" w:rsidRDefault="00093076">
            <w:pPr>
              <w:pStyle w:val="TableParagraph"/>
              <w:spacing w:before="1"/>
              <w:ind w:left="233"/>
              <w:rPr>
                <w:b/>
                <w:sz w:val="24"/>
              </w:rPr>
            </w:pPr>
            <w:r>
              <w:rPr>
                <w:b/>
                <w:sz w:val="24"/>
              </w:rPr>
              <w:t>Всего</w:t>
            </w:r>
          </w:p>
        </w:tc>
        <w:tc>
          <w:tcPr>
            <w:tcW w:w="1841" w:type="dxa"/>
          </w:tcPr>
          <w:p w14:paraId="5E1499C1" w14:textId="77777777" w:rsidR="00703261" w:rsidRDefault="00093076">
            <w:pPr>
              <w:pStyle w:val="TableParagraph"/>
              <w:spacing w:before="156"/>
              <w:ind w:left="233" w:right="85"/>
              <w:rPr>
                <w:b/>
                <w:sz w:val="24"/>
              </w:rPr>
            </w:pPr>
            <w:r>
              <w:rPr>
                <w:b/>
                <w:sz w:val="24"/>
              </w:rPr>
              <w:t>Контрольные</w:t>
            </w:r>
            <w:r>
              <w:rPr>
                <w:b/>
                <w:spacing w:val="-57"/>
                <w:sz w:val="24"/>
              </w:rPr>
              <w:t xml:space="preserve"> </w:t>
            </w:r>
            <w:r>
              <w:rPr>
                <w:b/>
                <w:sz w:val="24"/>
              </w:rPr>
              <w:t>работы</w:t>
            </w:r>
          </w:p>
        </w:tc>
        <w:tc>
          <w:tcPr>
            <w:tcW w:w="1910" w:type="dxa"/>
          </w:tcPr>
          <w:p w14:paraId="575B60A5" w14:textId="77777777" w:rsidR="00703261" w:rsidRDefault="00093076">
            <w:pPr>
              <w:pStyle w:val="TableParagraph"/>
              <w:spacing w:before="156"/>
              <w:ind w:left="233" w:right="85"/>
              <w:rPr>
                <w:b/>
                <w:sz w:val="24"/>
              </w:rPr>
            </w:pPr>
            <w:r>
              <w:rPr>
                <w:b/>
                <w:sz w:val="24"/>
              </w:rPr>
              <w:t>Практические</w:t>
            </w:r>
            <w:r>
              <w:rPr>
                <w:b/>
                <w:spacing w:val="-57"/>
                <w:sz w:val="24"/>
              </w:rPr>
              <w:t xml:space="preserve"> </w:t>
            </w:r>
            <w:r>
              <w:rPr>
                <w:b/>
                <w:sz w:val="24"/>
              </w:rPr>
              <w:t>работы</w:t>
            </w:r>
          </w:p>
        </w:tc>
        <w:tc>
          <w:tcPr>
            <w:tcW w:w="1347" w:type="dxa"/>
            <w:vMerge/>
            <w:tcBorders>
              <w:top w:val="nil"/>
            </w:tcBorders>
          </w:tcPr>
          <w:p w14:paraId="67978A7B" w14:textId="77777777" w:rsidR="00703261" w:rsidRDefault="00703261">
            <w:pPr>
              <w:rPr>
                <w:sz w:val="2"/>
                <w:szCs w:val="2"/>
              </w:rPr>
            </w:pPr>
          </w:p>
        </w:tc>
        <w:tc>
          <w:tcPr>
            <w:tcW w:w="2890" w:type="dxa"/>
            <w:vMerge/>
            <w:tcBorders>
              <w:top w:val="nil"/>
            </w:tcBorders>
          </w:tcPr>
          <w:p w14:paraId="3BA88A25" w14:textId="77777777" w:rsidR="00703261" w:rsidRDefault="00703261">
            <w:pPr>
              <w:rPr>
                <w:sz w:val="2"/>
                <w:szCs w:val="2"/>
              </w:rPr>
            </w:pPr>
          </w:p>
        </w:tc>
      </w:tr>
      <w:tr w:rsidR="00703261" w14:paraId="17EE35CA" w14:textId="77777777">
        <w:trPr>
          <w:trHeight w:val="321"/>
        </w:trPr>
        <w:tc>
          <w:tcPr>
            <w:tcW w:w="14041" w:type="dxa"/>
            <w:gridSpan w:val="7"/>
          </w:tcPr>
          <w:p w14:paraId="63C1ABF1" w14:textId="77777777" w:rsidR="00703261" w:rsidRDefault="00093076">
            <w:pPr>
              <w:pStyle w:val="TableParagraph"/>
              <w:spacing w:before="43" w:line="258"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tc>
      </w:tr>
      <w:tr w:rsidR="00703261" w14:paraId="1CF6136E" w14:textId="77777777">
        <w:trPr>
          <w:trHeight w:val="873"/>
        </w:trPr>
        <w:tc>
          <w:tcPr>
            <w:tcW w:w="929" w:type="dxa"/>
          </w:tcPr>
          <w:p w14:paraId="289235D0" w14:textId="77777777" w:rsidR="00703261" w:rsidRDefault="00703261">
            <w:pPr>
              <w:pStyle w:val="TableParagraph"/>
              <w:spacing w:before="4"/>
              <w:rPr>
                <w:b/>
                <w:sz w:val="27"/>
              </w:rPr>
            </w:pPr>
          </w:p>
          <w:p w14:paraId="0C274595" w14:textId="77777777" w:rsidR="00703261" w:rsidRDefault="00093076">
            <w:pPr>
              <w:pStyle w:val="TableParagraph"/>
              <w:ind w:left="100"/>
              <w:rPr>
                <w:sz w:val="24"/>
              </w:rPr>
            </w:pPr>
            <w:r>
              <w:rPr>
                <w:sz w:val="24"/>
              </w:rPr>
              <w:t>1.1</w:t>
            </w:r>
          </w:p>
        </w:tc>
        <w:tc>
          <w:tcPr>
            <w:tcW w:w="3970" w:type="dxa"/>
          </w:tcPr>
          <w:p w14:paraId="59A51083" w14:textId="77777777" w:rsidR="00703261" w:rsidRDefault="00093076">
            <w:pPr>
              <w:pStyle w:val="TableParagraph"/>
              <w:spacing w:before="26" w:line="270" w:lineRule="atLeast"/>
              <w:ind w:left="235" w:right="808"/>
              <w:rPr>
                <w:sz w:val="24"/>
              </w:rPr>
            </w:pPr>
            <w:r>
              <w:rPr>
                <w:sz w:val="24"/>
              </w:rPr>
              <w:t>Технологии, профессии и</w:t>
            </w:r>
            <w:r>
              <w:rPr>
                <w:spacing w:val="1"/>
                <w:sz w:val="24"/>
              </w:rPr>
              <w:t xml:space="preserve"> </w:t>
            </w:r>
            <w:r>
              <w:rPr>
                <w:sz w:val="24"/>
              </w:rPr>
              <w:t>производства. Современные</w:t>
            </w:r>
            <w:r>
              <w:rPr>
                <w:spacing w:val="-57"/>
                <w:sz w:val="24"/>
              </w:rPr>
              <w:t xml:space="preserve"> </w:t>
            </w:r>
            <w:r>
              <w:rPr>
                <w:sz w:val="24"/>
              </w:rPr>
              <w:t>производства</w:t>
            </w:r>
            <w:r>
              <w:rPr>
                <w:spacing w:val="-4"/>
                <w:sz w:val="24"/>
              </w:rPr>
              <w:t xml:space="preserve"> </w:t>
            </w:r>
            <w:r>
              <w:rPr>
                <w:sz w:val="24"/>
              </w:rPr>
              <w:t>и</w:t>
            </w:r>
            <w:r>
              <w:rPr>
                <w:spacing w:val="-4"/>
                <w:sz w:val="24"/>
              </w:rPr>
              <w:t xml:space="preserve"> </w:t>
            </w:r>
            <w:r>
              <w:rPr>
                <w:sz w:val="24"/>
              </w:rPr>
              <w:t>профессии</w:t>
            </w:r>
          </w:p>
        </w:tc>
        <w:tc>
          <w:tcPr>
            <w:tcW w:w="1154" w:type="dxa"/>
          </w:tcPr>
          <w:p w14:paraId="2C7751F3" w14:textId="77777777" w:rsidR="00703261" w:rsidRDefault="00703261">
            <w:pPr>
              <w:pStyle w:val="TableParagraph"/>
              <w:spacing w:before="4"/>
              <w:rPr>
                <w:b/>
                <w:sz w:val="27"/>
              </w:rPr>
            </w:pPr>
          </w:p>
          <w:p w14:paraId="788FA161" w14:textId="77777777" w:rsidR="00703261" w:rsidRDefault="00093076">
            <w:pPr>
              <w:pStyle w:val="TableParagraph"/>
              <w:ind w:left="190"/>
              <w:jc w:val="center"/>
              <w:rPr>
                <w:sz w:val="24"/>
              </w:rPr>
            </w:pPr>
            <w:r>
              <w:rPr>
                <w:sz w:val="24"/>
              </w:rPr>
              <w:t>2</w:t>
            </w:r>
          </w:p>
        </w:tc>
        <w:tc>
          <w:tcPr>
            <w:tcW w:w="1841" w:type="dxa"/>
          </w:tcPr>
          <w:p w14:paraId="392EF8BB" w14:textId="77777777" w:rsidR="00703261" w:rsidRDefault="00703261">
            <w:pPr>
              <w:pStyle w:val="TableParagraph"/>
              <w:rPr>
                <w:sz w:val="24"/>
              </w:rPr>
            </w:pPr>
          </w:p>
        </w:tc>
        <w:tc>
          <w:tcPr>
            <w:tcW w:w="1910" w:type="dxa"/>
          </w:tcPr>
          <w:p w14:paraId="5A08E663" w14:textId="77777777" w:rsidR="00703261" w:rsidRDefault="00703261">
            <w:pPr>
              <w:pStyle w:val="TableParagraph"/>
              <w:rPr>
                <w:sz w:val="24"/>
              </w:rPr>
            </w:pPr>
          </w:p>
        </w:tc>
        <w:tc>
          <w:tcPr>
            <w:tcW w:w="1347" w:type="dxa"/>
          </w:tcPr>
          <w:p w14:paraId="227B569B" w14:textId="77777777" w:rsidR="00703261" w:rsidRDefault="00703261">
            <w:pPr>
              <w:pStyle w:val="TableParagraph"/>
              <w:rPr>
                <w:sz w:val="24"/>
              </w:rPr>
            </w:pPr>
          </w:p>
        </w:tc>
        <w:tc>
          <w:tcPr>
            <w:tcW w:w="2890" w:type="dxa"/>
          </w:tcPr>
          <w:p w14:paraId="70B64EB3" w14:textId="77777777" w:rsidR="00703261" w:rsidRDefault="00093076">
            <w:pPr>
              <w:pStyle w:val="TableParagraph"/>
              <w:spacing w:before="176"/>
              <w:ind w:left="236"/>
              <w:rPr>
                <w:sz w:val="24"/>
              </w:rPr>
            </w:pPr>
            <w:r>
              <w:rPr>
                <w:sz w:val="24"/>
              </w:rPr>
              <w:t>Библиотека ЦОК</w:t>
            </w:r>
            <w:r>
              <w:rPr>
                <w:spacing w:val="1"/>
                <w:sz w:val="24"/>
              </w:rPr>
              <w:t xml:space="preserve"> </w:t>
            </w:r>
            <w:hyperlink r:id="rId498">
              <w:r>
                <w:rPr>
                  <w:color w:val="0000FF"/>
                  <w:spacing w:val="-1"/>
                  <w:sz w:val="24"/>
                  <w:u w:val="single" w:color="0000FF"/>
                </w:rPr>
                <w:t>https://lesson.edu.ru/20/04</w:t>
              </w:r>
            </w:hyperlink>
          </w:p>
        </w:tc>
      </w:tr>
      <w:tr w:rsidR="00703261" w14:paraId="13EDE47E" w14:textId="77777777">
        <w:trPr>
          <w:trHeight w:val="321"/>
        </w:trPr>
        <w:tc>
          <w:tcPr>
            <w:tcW w:w="4899" w:type="dxa"/>
            <w:gridSpan w:val="2"/>
          </w:tcPr>
          <w:p w14:paraId="275413BE"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4" w:type="dxa"/>
          </w:tcPr>
          <w:p w14:paraId="5F861D03" w14:textId="77777777" w:rsidR="00703261" w:rsidRDefault="00093076">
            <w:pPr>
              <w:pStyle w:val="TableParagraph"/>
              <w:spacing w:before="38" w:line="263" w:lineRule="exact"/>
              <w:ind w:left="190"/>
              <w:jc w:val="center"/>
              <w:rPr>
                <w:sz w:val="24"/>
              </w:rPr>
            </w:pPr>
            <w:r>
              <w:rPr>
                <w:sz w:val="24"/>
              </w:rPr>
              <w:t>2</w:t>
            </w:r>
          </w:p>
        </w:tc>
        <w:tc>
          <w:tcPr>
            <w:tcW w:w="7988" w:type="dxa"/>
            <w:gridSpan w:val="4"/>
          </w:tcPr>
          <w:p w14:paraId="3713F6C0" w14:textId="77777777" w:rsidR="00703261" w:rsidRDefault="00703261">
            <w:pPr>
              <w:pStyle w:val="TableParagraph"/>
              <w:rPr>
                <w:sz w:val="24"/>
              </w:rPr>
            </w:pPr>
          </w:p>
        </w:tc>
      </w:tr>
      <w:tr w:rsidR="00703261" w14:paraId="086D9210" w14:textId="77777777">
        <w:trPr>
          <w:trHeight w:val="321"/>
        </w:trPr>
        <w:tc>
          <w:tcPr>
            <w:tcW w:w="14041" w:type="dxa"/>
            <w:gridSpan w:val="7"/>
          </w:tcPr>
          <w:p w14:paraId="286366DA" w14:textId="77777777" w:rsidR="00703261" w:rsidRDefault="00093076">
            <w:pPr>
              <w:pStyle w:val="TableParagraph"/>
              <w:spacing w:before="43" w:line="258" w:lineRule="exact"/>
              <w:ind w:left="235"/>
              <w:rPr>
                <w:b/>
                <w:sz w:val="24"/>
              </w:rPr>
            </w:pPr>
            <w:r>
              <w:rPr>
                <w:b/>
                <w:sz w:val="24"/>
              </w:rPr>
              <w:t>Раздел</w:t>
            </w:r>
            <w:r>
              <w:rPr>
                <w:b/>
                <w:spacing w:val="-4"/>
                <w:sz w:val="24"/>
              </w:rPr>
              <w:t xml:space="preserve"> </w:t>
            </w:r>
            <w:r>
              <w:rPr>
                <w:b/>
                <w:sz w:val="24"/>
              </w:rPr>
              <w:t>2.</w:t>
            </w:r>
            <w:r>
              <w:rPr>
                <w:b/>
                <w:spacing w:val="-4"/>
                <w:sz w:val="24"/>
              </w:rPr>
              <w:t xml:space="preserve"> </w:t>
            </w:r>
            <w:r>
              <w:rPr>
                <w:b/>
                <w:sz w:val="24"/>
              </w:rPr>
              <w:t>Информационно-коммуникационные</w:t>
            </w:r>
            <w:r>
              <w:rPr>
                <w:b/>
                <w:spacing w:val="-4"/>
                <w:sz w:val="24"/>
              </w:rPr>
              <w:t xml:space="preserve"> </w:t>
            </w:r>
            <w:r>
              <w:rPr>
                <w:b/>
                <w:sz w:val="24"/>
              </w:rPr>
              <w:t>технологии</w:t>
            </w:r>
          </w:p>
        </w:tc>
      </w:tr>
      <w:tr w:rsidR="00703261" w14:paraId="15B3939B" w14:textId="77777777">
        <w:trPr>
          <w:trHeight w:val="595"/>
        </w:trPr>
        <w:tc>
          <w:tcPr>
            <w:tcW w:w="929" w:type="dxa"/>
          </w:tcPr>
          <w:p w14:paraId="6E89339F" w14:textId="77777777" w:rsidR="00703261" w:rsidRDefault="00093076">
            <w:pPr>
              <w:pStyle w:val="TableParagraph"/>
              <w:spacing w:before="175"/>
              <w:ind w:left="100"/>
              <w:rPr>
                <w:sz w:val="24"/>
              </w:rPr>
            </w:pPr>
            <w:r>
              <w:rPr>
                <w:sz w:val="24"/>
              </w:rPr>
              <w:t>2.1</w:t>
            </w:r>
          </w:p>
        </w:tc>
        <w:tc>
          <w:tcPr>
            <w:tcW w:w="3970" w:type="dxa"/>
          </w:tcPr>
          <w:p w14:paraId="208E435D" w14:textId="77777777" w:rsidR="00703261" w:rsidRDefault="00093076">
            <w:pPr>
              <w:pStyle w:val="TableParagraph"/>
              <w:spacing w:before="23" w:line="270" w:lineRule="atLeast"/>
              <w:ind w:left="235" w:right="442"/>
              <w:rPr>
                <w:sz w:val="24"/>
              </w:rPr>
            </w:pPr>
            <w:r>
              <w:rPr>
                <w:sz w:val="24"/>
              </w:rPr>
              <w:t>Информационно-</w:t>
            </w:r>
            <w:r>
              <w:rPr>
                <w:spacing w:val="1"/>
                <w:sz w:val="24"/>
              </w:rPr>
              <w:t xml:space="preserve"> </w:t>
            </w:r>
            <w:r>
              <w:rPr>
                <w:sz w:val="24"/>
              </w:rPr>
              <w:t>коммуникационные</w:t>
            </w:r>
            <w:r>
              <w:rPr>
                <w:spacing w:val="-9"/>
                <w:sz w:val="24"/>
              </w:rPr>
              <w:t xml:space="preserve"> </w:t>
            </w:r>
            <w:r>
              <w:rPr>
                <w:sz w:val="24"/>
              </w:rPr>
              <w:t>технологии</w:t>
            </w:r>
          </w:p>
        </w:tc>
        <w:tc>
          <w:tcPr>
            <w:tcW w:w="1154" w:type="dxa"/>
          </w:tcPr>
          <w:p w14:paraId="0CBB1025" w14:textId="77777777" w:rsidR="00703261" w:rsidRDefault="00093076">
            <w:pPr>
              <w:pStyle w:val="TableParagraph"/>
              <w:spacing w:before="175"/>
              <w:ind w:left="190"/>
              <w:jc w:val="center"/>
              <w:rPr>
                <w:sz w:val="24"/>
              </w:rPr>
            </w:pPr>
            <w:r>
              <w:rPr>
                <w:sz w:val="24"/>
              </w:rPr>
              <w:t>3</w:t>
            </w:r>
          </w:p>
        </w:tc>
        <w:tc>
          <w:tcPr>
            <w:tcW w:w="1841" w:type="dxa"/>
          </w:tcPr>
          <w:p w14:paraId="7F67083F" w14:textId="77777777" w:rsidR="00703261" w:rsidRDefault="00703261">
            <w:pPr>
              <w:pStyle w:val="TableParagraph"/>
              <w:rPr>
                <w:sz w:val="24"/>
              </w:rPr>
            </w:pPr>
          </w:p>
        </w:tc>
        <w:tc>
          <w:tcPr>
            <w:tcW w:w="1910" w:type="dxa"/>
          </w:tcPr>
          <w:p w14:paraId="2EB44A8E" w14:textId="77777777" w:rsidR="00703261" w:rsidRDefault="00703261">
            <w:pPr>
              <w:pStyle w:val="TableParagraph"/>
              <w:rPr>
                <w:sz w:val="24"/>
              </w:rPr>
            </w:pPr>
          </w:p>
        </w:tc>
        <w:tc>
          <w:tcPr>
            <w:tcW w:w="1347" w:type="dxa"/>
          </w:tcPr>
          <w:p w14:paraId="559CF231" w14:textId="77777777" w:rsidR="00703261" w:rsidRDefault="00703261">
            <w:pPr>
              <w:pStyle w:val="TableParagraph"/>
              <w:rPr>
                <w:sz w:val="24"/>
              </w:rPr>
            </w:pPr>
          </w:p>
        </w:tc>
        <w:tc>
          <w:tcPr>
            <w:tcW w:w="2890" w:type="dxa"/>
          </w:tcPr>
          <w:p w14:paraId="01041C05" w14:textId="77777777" w:rsidR="00703261" w:rsidRDefault="00093076">
            <w:pPr>
              <w:pStyle w:val="TableParagraph"/>
              <w:spacing w:before="23" w:line="270" w:lineRule="atLeast"/>
              <w:ind w:left="236"/>
              <w:rPr>
                <w:sz w:val="24"/>
              </w:rPr>
            </w:pPr>
            <w:r>
              <w:rPr>
                <w:sz w:val="24"/>
              </w:rPr>
              <w:t>Библиотека ЦОК</w:t>
            </w:r>
            <w:r>
              <w:rPr>
                <w:spacing w:val="1"/>
                <w:sz w:val="24"/>
              </w:rPr>
              <w:t xml:space="preserve"> </w:t>
            </w:r>
            <w:hyperlink r:id="rId499">
              <w:r>
                <w:rPr>
                  <w:color w:val="0000FF"/>
                  <w:spacing w:val="-1"/>
                  <w:sz w:val="24"/>
                  <w:u w:val="single" w:color="0000FF"/>
                </w:rPr>
                <w:t>https://lesson.edu.ru/20/04</w:t>
              </w:r>
            </w:hyperlink>
          </w:p>
        </w:tc>
      </w:tr>
      <w:tr w:rsidR="00703261" w14:paraId="4925C895" w14:textId="77777777">
        <w:trPr>
          <w:trHeight w:val="321"/>
        </w:trPr>
        <w:tc>
          <w:tcPr>
            <w:tcW w:w="4899" w:type="dxa"/>
            <w:gridSpan w:val="2"/>
          </w:tcPr>
          <w:p w14:paraId="25326619" w14:textId="77777777" w:rsidR="00703261" w:rsidRDefault="00093076">
            <w:pPr>
              <w:pStyle w:val="TableParagraph"/>
              <w:spacing w:before="39"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4" w:type="dxa"/>
          </w:tcPr>
          <w:p w14:paraId="19838252" w14:textId="77777777" w:rsidR="00703261" w:rsidRDefault="00093076">
            <w:pPr>
              <w:pStyle w:val="TableParagraph"/>
              <w:spacing w:before="39" w:line="263" w:lineRule="exact"/>
              <w:ind w:left="190"/>
              <w:jc w:val="center"/>
              <w:rPr>
                <w:sz w:val="24"/>
              </w:rPr>
            </w:pPr>
            <w:r>
              <w:rPr>
                <w:sz w:val="24"/>
              </w:rPr>
              <w:t>3</w:t>
            </w:r>
          </w:p>
        </w:tc>
        <w:tc>
          <w:tcPr>
            <w:tcW w:w="7988" w:type="dxa"/>
            <w:gridSpan w:val="4"/>
          </w:tcPr>
          <w:p w14:paraId="652B4C94" w14:textId="77777777" w:rsidR="00703261" w:rsidRDefault="00703261">
            <w:pPr>
              <w:pStyle w:val="TableParagraph"/>
              <w:rPr>
                <w:sz w:val="24"/>
              </w:rPr>
            </w:pPr>
          </w:p>
        </w:tc>
      </w:tr>
      <w:tr w:rsidR="00703261" w14:paraId="3A8F018D" w14:textId="77777777">
        <w:trPr>
          <w:trHeight w:val="321"/>
        </w:trPr>
        <w:tc>
          <w:tcPr>
            <w:tcW w:w="14041" w:type="dxa"/>
            <w:gridSpan w:val="7"/>
          </w:tcPr>
          <w:p w14:paraId="498CD332" w14:textId="77777777" w:rsidR="00703261" w:rsidRDefault="00093076">
            <w:pPr>
              <w:pStyle w:val="TableParagraph"/>
              <w:spacing w:before="43" w:line="258" w:lineRule="exact"/>
              <w:ind w:left="235"/>
              <w:rPr>
                <w:b/>
                <w:sz w:val="24"/>
              </w:rPr>
            </w:pPr>
            <w:r>
              <w:rPr>
                <w:b/>
                <w:sz w:val="24"/>
              </w:rPr>
              <w:t>Раздел</w:t>
            </w:r>
            <w:r>
              <w:rPr>
                <w:b/>
                <w:spacing w:val="-4"/>
                <w:sz w:val="24"/>
              </w:rPr>
              <w:t xml:space="preserve"> </w:t>
            </w:r>
            <w:r>
              <w:rPr>
                <w:b/>
                <w:sz w:val="24"/>
              </w:rPr>
              <w:t>3.</w:t>
            </w:r>
            <w:r>
              <w:rPr>
                <w:b/>
                <w:spacing w:val="-3"/>
                <w:sz w:val="24"/>
              </w:rPr>
              <w:t xml:space="preserve"> </w:t>
            </w:r>
            <w:r>
              <w:rPr>
                <w:b/>
                <w:sz w:val="24"/>
              </w:rPr>
              <w:t>Конструирование</w:t>
            </w:r>
            <w:r>
              <w:rPr>
                <w:b/>
                <w:spacing w:val="-3"/>
                <w:sz w:val="24"/>
              </w:rPr>
              <w:t xml:space="preserve"> </w:t>
            </w:r>
            <w:r>
              <w:rPr>
                <w:b/>
                <w:sz w:val="24"/>
              </w:rPr>
              <w:t>и</w:t>
            </w:r>
            <w:r>
              <w:rPr>
                <w:b/>
                <w:spacing w:val="-3"/>
                <w:sz w:val="24"/>
              </w:rPr>
              <w:t xml:space="preserve"> </w:t>
            </w:r>
            <w:r>
              <w:rPr>
                <w:b/>
                <w:sz w:val="24"/>
              </w:rPr>
              <w:t>моделирование</w:t>
            </w:r>
          </w:p>
        </w:tc>
      </w:tr>
      <w:tr w:rsidR="00703261" w14:paraId="6BD1812D" w14:textId="77777777">
        <w:trPr>
          <w:trHeight w:val="597"/>
        </w:trPr>
        <w:tc>
          <w:tcPr>
            <w:tcW w:w="929" w:type="dxa"/>
          </w:tcPr>
          <w:p w14:paraId="1B3B56A4" w14:textId="77777777" w:rsidR="00703261" w:rsidRDefault="00093076">
            <w:pPr>
              <w:pStyle w:val="TableParagraph"/>
              <w:spacing w:before="175"/>
              <w:ind w:left="100"/>
              <w:rPr>
                <w:sz w:val="24"/>
              </w:rPr>
            </w:pPr>
            <w:r>
              <w:rPr>
                <w:sz w:val="24"/>
              </w:rPr>
              <w:t>3.1</w:t>
            </w:r>
          </w:p>
        </w:tc>
        <w:tc>
          <w:tcPr>
            <w:tcW w:w="3970" w:type="dxa"/>
          </w:tcPr>
          <w:p w14:paraId="4E7791F1" w14:textId="77777777" w:rsidR="00703261" w:rsidRDefault="00093076">
            <w:pPr>
              <w:pStyle w:val="TableParagraph"/>
              <w:spacing w:before="25" w:line="270" w:lineRule="atLeast"/>
              <w:ind w:left="235" w:right="815"/>
              <w:rPr>
                <w:sz w:val="24"/>
              </w:rPr>
            </w:pPr>
            <w:r>
              <w:rPr>
                <w:sz w:val="24"/>
              </w:rPr>
              <w:t>Конструирование</w:t>
            </w:r>
            <w:r>
              <w:rPr>
                <w:spacing w:val="1"/>
                <w:sz w:val="24"/>
              </w:rPr>
              <w:t xml:space="preserve"> </w:t>
            </w:r>
            <w:r>
              <w:rPr>
                <w:sz w:val="24"/>
              </w:rPr>
              <w:t>робототехнических</w:t>
            </w:r>
            <w:r>
              <w:rPr>
                <w:spacing w:val="-15"/>
                <w:sz w:val="24"/>
              </w:rPr>
              <w:t xml:space="preserve"> </w:t>
            </w:r>
            <w:r>
              <w:rPr>
                <w:sz w:val="24"/>
              </w:rPr>
              <w:t>моделей</w:t>
            </w:r>
          </w:p>
        </w:tc>
        <w:tc>
          <w:tcPr>
            <w:tcW w:w="1154" w:type="dxa"/>
          </w:tcPr>
          <w:p w14:paraId="5C26A583" w14:textId="77777777" w:rsidR="00703261" w:rsidRDefault="00093076">
            <w:pPr>
              <w:pStyle w:val="TableParagraph"/>
              <w:spacing w:before="175"/>
              <w:ind w:left="190"/>
              <w:jc w:val="center"/>
              <w:rPr>
                <w:sz w:val="24"/>
              </w:rPr>
            </w:pPr>
            <w:r>
              <w:rPr>
                <w:sz w:val="24"/>
              </w:rPr>
              <w:t>5</w:t>
            </w:r>
          </w:p>
        </w:tc>
        <w:tc>
          <w:tcPr>
            <w:tcW w:w="1841" w:type="dxa"/>
          </w:tcPr>
          <w:p w14:paraId="51A8800F" w14:textId="77777777" w:rsidR="00703261" w:rsidRDefault="00703261">
            <w:pPr>
              <w:pStyle w:val="TableParagraph"/>
              <w:rPr>
                <w:sz w:val="24"/>
              </w:rPr>
            </w:pPr>
          </w:p>
        </w:tc>
        <w:tc>
          <w:tcPr>
            <w:tcW w:w="1910" w:type="dxa"/>
          </w:tcPr>
          <w:p w14:paraId="4845A7C0" w14:textId="77777777" w:rsidR="00703261" w:rsidRDefault="00703261">
            <w:pPr>
              <w:pStyle w:val="TableParagraph"/>
              <w:rPr>
                <w:sz w:val="24"/>
              </w:rPr>
            </w:pPr>
          </w:p>
        </w:tc>
        <w:tc>
          <w:tcPr>
            <w:tcW w:w="1347" w:type="dxa"/>
          </w:tcPr>
          <w:p w14:paraId="33414499" w14:textId="77777777" w:rsidR="00703261" w:rsidRDefault="00703261">
            <w:pPr>
              <w:pStyle w:val="TableParagraph"/>
              <w:rPr>
                <w:sz w:val="24"/>
              </w:rPr>
            </w:pPr>
          </w:p>
        </w:tc>
        <w:tc>
          <w:tcPr>
            <w:tcW w:w="2890" w:type="dxa"/>
          </w:tcPr>
          <w:p w14:paraId="69F15EDF" w14:textId="77777777" w:rsidR="00703261" w:rsidRDefault="00093076">
            <w:pPr>
              <w:pStyle w:val="TableParagraph"/>
              <w:spacing w:before="25" w:line="270" w:lineRule="atLeast"/>
              <w:ind w:left="236"/>
              <w:rPr>
                <w:sz w:val="24"/>
              </w:rPr>
            </w:pPr>
            <w:r>
              <w:rPr>
                <w:sz w:val="24"/>
              </w:rPr>
              <w:t>Библиотека ЦОК</w:t>
            </w:r>
            <w:r>
              <w:rPr>
                <w:spacing w:val="1"/>
                <w:sz w:val="24"/>
              </w:rPr>
              <w:t xml:space="preserve"> </w:t>
            </w:r>
            <w:hyperlink r:id="rId500">
              <w:r>
                <w:rPr>
                  <w:color w:val="0000FF"/>
                  <w:spacing w:val="-1"/>
                  <w:sz w:val="24"/>
                  <w:u w:val="single" w:color="0000FF"/>
                </w:rPr>
                <w:t>https://lesson.edu.ru/20/04</w:t>
              </w:r>
            </w:hyperlink>
          </w:p>
        </w:tc>
      </w:tr>
      <w:tr w:rsidR="00703261" w14:paraId="57C4F4C9" w14:textId="77777777">
        <w:trPr>
          <w:trHeight w:val="321"/>
        </w:trPr>
        <w:tc>
          <w:tcPr>
            <w:tcW w:w="4899" w:type="dxa"/>
            <w:gridSpan w:val="2"/>
          </w:tcPr>
          <w:p w14:paraId="5F559854"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4" w:type="dxa"/>
          </w:tcPr>
          <w:p w14:paraId="71C1A774" w14:textId="77777777" w:rsidR="00703261" w:rsidRDefault="00093076">
            <w:pPr>
              <w:pStyle w:val="TableParagraph"/>
              <w:spacing w:before="38" w:line="263" w:lineRule="exact"/>
              <w:ind w:left="190"/>
              <w:jc w:val="center"/>
              <w:rPr>
                <w:sz w:val="24"/>
              </w:rPr>
            </w:pPr>
            <w:r>
              <w:rPr>
                <w:sz w:val="24"/>
              </w:rPr>
              <w:t>5</w:t>
            </w:r>
          </w:p>
        </w:tc>
        <w:tc>
          <w:tcPr>
            <w:tcW w:w="7988" w:type="dxa"/>
            <w:gridSpan w:val="4"/>
          </w:tcPr>
          <w:p w14:paraId="2D41FE49" w14:textId="77777777" w:rsidR="00703261" w:rsidRDefault="00703261">
            <w:pPr>
              <w:pStyle w:val="TableParagraph"/>
              <w:rPr>
                <w:sz w:val="24"/>
              </w:rPr>
            </w:pPr>
          </w:p>
        </w:tc>
      </w:tr>
      <w:tr w:rsidR="00703261" w14:paraId="380E1958" w14:textId="77777777">
        <w:trPr>
          <w:trHeight w:val="319"/>
        </w:trPr>
        <w:tc>
          <w:tcPr>
            <w:tcW w:w="14041" w:type="dxa"/>
            <w:gridSpan w:val="7"/>
          </w:tcPr>
          <w:p w14:paraId="39EF9AB0" w14:textId="77777777" w:rsidR="00703261" w:rsidRDefault="00093076">
            <w:pPr>
              <w:pStyle w:val="TableParagraph"/>
              <w:spacing w:before="43" w:line="256" w:lineRule="exact"/>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Технологии</w:t>
            </w:r>
            <w:r>
              <w:rPr>
                <w:b/>
                <w:spacing w:val="-3"/>
                <w:sz w:val="24"/>
              </w:rPr>
              <w:t xml:space="preserve"> </w:t>
            </w:r>
            <w:r>
              <w:rPr>
                <w:b/>
                <w:sz w:val="24"/>
              </w:rPr>
              <w:t>ручной</w:t>
            </w:r>
            <w:r>
              <w:rPr>
                <w:b/>
                <w:spacing w:val="-3"/>
                <w:sz w:val="24"/>
              </w:rPr>
              <w:t xml:space="preserve"> </w:t>
            </w:r>
            <w:r>
              <w:rPr>
                <w:b/>
                <w:sz w:val="24"/>
              </w:rPr>
              <w:t>обработки</w:t>
            </w:r>
            <w:r>
              <w:rPr>
                <w:b/>
                <w:spacing w:val="-3"/>
                <w:sz w:val="24"/>
              </w:rPr>
              <w:t xml:space="preserve"> </w:t>
            </w:r>
            <w:r>
              <w:rPr>
                <w:b/>
                <w:sz w:val="24"/>
              </w:rPr>
              <w:t>материалов.</w:t>
            </w:r>
            <w:r>
              <w:rPr>
                <w:b/>
                <w:spacing w:val="-4"/>
                <w:sz w:val="24"/>
              </w:rPr>
              <w:t xml:space="preserve"> </w:t>
            </w:r>
            <w:r>
              <w:rPr>
                <w:b/>
                <w:sz w:val="24"/>
              </w:rPr>
              <w:t>Конструирование</w:t>
            </w:r>
            <w:r>
              <w:rPr>
                <w:b/>
                <w:spacing w:val="-3"/>
                <w:sz w:val="24"/>
              </w:rPr>
              <w:t xml:space="preserve"> </w:t>
            </w:r>
            <w:r>
              <w:rPr>
                <w:b/>
                <w:sz w:val="24"/>
              </w:rPr>
              <w:t>и</w:t>
            </w:r>
            <w:r>
              <w:rPr>
                <w:b/>
                <w:spacing w:val="-3"/>
                <w:sz w:val="24"/>
              </w:rPr>
              <w:t xml:space="preserve"> </w:t>
            </w:r>
            <w:r>
              <w:rPr>
                <w:b/>
                <w:sz w:val="24"/>
              </w:rPr>
              <w:t>моделирование</w:t>
            </w:r>
          </w:p>
        </w:tc>
      </w:tr>
      <w:tr w:rsidR="00703261" w14:paraId="0BCE6250" w14:textId="77777777">
        <w:trPr>
          <w:trHeight w:val="597"/>
        </w:trPr>
        <w:tc>
          <w:tcPr>
            <w:tcW w:w="929" w:type="dxa"/>
          </w:tcPr>
          <w:p w14:paraId="0FEF22C8" w14:textId="77777777" w:rsidR="00703261" w:rsidRDefault="00093076">
            <w:pPr>
              <w:pStyle w:val="TableParagraph"/>
              <w:spacing w:before="178"/>
              <w:ind w:left="100"/>
              <w:rPr>
                <w:sz w:val="24"/>
              </w:rPr>
            </w:pPr>
            <w:r>
              <w:rPr>
                <w:sz w:val="24"/>
              </w:rPr>
              <w:t>4.1</w:t>
            </w:r>
          </w:p>
        </w:tc>
        <w:tc>
          <w:tcPr>
            <w:tcW w:w="3970" w:type="dxa"/>
          </w:tcPr>
          <w:p w14:paraId="64161604" w14:textId="77777777" w:rsidR="00703261" w:rsidRDefault="00093076">
            <w:pPr>
              <w:pStyle w:val="TableParagraph"/>
              <w:spacing w:before="26" w:line="270" w:lineRule="atLeast"/>
              <w:ind w:left="235" w:right="771"/>
              <w:rPr>
                <w:sz w:val="24"/>
              </w:rPr>
            </w:pPr>
            <w:r>
              <w:rPr>
                <w:sz w:val="24"/>
              </w:rPr>
              <w:t>Конструирование сложных</w:t>
            </w:r>
            <w:r>
              <w:rPr>
                <w:spacing w:val="1"/>
                <w:sz w:val="24"/>
              </w:rPr>
              <w:t xml:space="preserve"> </w:t>
            </w:r>
            <w:r>
              <w:rPr>
                <w:sz w:val="24"/>
              </w:rPr>
              <w:t>изделий</w:t>
            </w:r>
            <w:r>
              <w:rPr>
                <w:spacing w:val="-3"/>
                <w:sz w:val="24"/>
              </w:rPr>
              <w:t xml:space="preserve"> </w:t>
            </w:r>
            <w:r>
              <w:rPr>
                <w:sz w:val="24"/>
              </w:rPr>
              <w:t>из</w:t>
            </w:r>
            <w:r>
              <w:rPr>
                <w:spacing w:val="-3"/>
                <w:sz w:val="24"/>
              </w:rPr>
              <w:t xml:space="preserve"> </w:t>
            </w:r>
            <w:r>
              <w:rPr>
                <w:sz w:val="24"/>
              </w:rPr>
              <w:t>бумаги</w:t>
            </w:r>
            <w:r>
              <w:rPr>
                <w:spacing w:val="-3"/>
                <w:sz w:val="24"/>
              </w:rPr>
              <w:t xml:space="preserve"> </w:t>
            </w:r>
            <w:r>
              <w:rPr>
                <w:sz w:val="24"/>
              </w:rPr>
              <w:t>и</w:t>
            </w:r>
            <w:r>
              <w:rPr>
                <w:spacing w:val="-3"/>
                <w:sz w:val="24"/>
              </w:rPr>
              <w:t xml:space="preserve"> </w:t>
            </w:r>
            <w:r>
              <w:rPr>
                <w:sz w:val="24"/>
              </w:rPr>
              <w:t>картона</w:t>
            </w:r>
          </w:p>
        </w:tc>
        <w:tc>
          <w:tcPr>
            <w:tcW w:w="1154" w:type="dxa"/>
          </w:tcPr>
          <w:p w14:paraId="3E577C9B" w14:textId="77777777" w:rsidR="00703261" w:rsidRDefault="00093076">
            <w:pPr>
              <w:pStyle w:val="TableParagraph"/>
              <w:spacing w:before="178"/>
              <w:ind w:left="190"/>
              <w:jc w:val="center"/>
              <w:rPr>
                <w:sz w:val="24"/>
              </w:rPr>
            </w:pPr>
            <w:r>
              <w:rPr>
                <w:sz w:val="24"/>
              </w:rPr>
              <w:t>4</w:t>
            </w:r>
          </w:p>
        </w:tc>
        <w:tc>
          <w:tcPr>
            <w:tcW w:w="1841" w:type="dxa"/>
          </w:tcPr>
          <w:p w14:paraId="3D542864" w14:textId="77777777" w:rsidR="00703261" w:rsidRDefault="00703261">
            <w:pPr>
              <w:pStyle w:val="TableParagraph"/>
              <w:rPr>
                <w:sz w:val="24"/>
              </w:rPr>
            </w:pPr>
          </w:p>
        </w:tc>
        <w:tc>
          <w:tcPr>
            <w:tcW w:w="1910" w:type="dxa"/>
          </w:tcPr>
          <w:p w14:paraId="609E5540" w14:textId="77777777" w:rsidR="00703261" w:rsidRDefault="00703261">
            <w:pPr>
              <w:pStyle w:val="TableParagraph"/>
              <w:rPr>
                <w:sz w:val="24"/>
              </w:rPr>
            </w:pPr>
          </w:p>
        </w:tc>
        <w:tc>
          <w:tcPr>
            <w:tcW w:w="1347" w:type="dxa"/>
          </w:tcPr>
          <w:p w14:paraId="353958AF" w14:textId="77777777" w:rsidR="00703261" w:rsidRDefault="00703261">
            <w:pPr>
              <w:pStyle w:val="TableParagraph"/>
              <w:rPr>
                <w:sz w:val="24"/>
              </w:rPr>
            </w:pPr>
          </w:p>
        </w:tc>
        <w:tc>
          <w:tcPr>
            <w:tcW w:w="2890" w:type="dxa"/>
          </w:tcPr>
          <w:p w14:paraId="740C02A5" w14:textId="77777777" w:rsidR="00703261" w:rsidRDefault="00093076">
            <w:pPr>
              <w:pStyle w:val="TableParagraph"/>
              <w:spacing w:before="26" w:line="270" w:lineRule="atLeast"/>
              <w:ind w:left="236"/>
              <w:rPr>
                <w:sz w:val="24"/>
              </w:rPr>
            </w:pPr>
            <w:r>
              <w:rPr>
                <w:sz w:val="24"/>
              </w:rPr>
              <w:t>Библиотека ЦОК</w:t>
            </w:r>
            <w:r>
              <w:rPr>
                <w:spacing w:val="1"/>
                <w:sz w:val="24"/>
              </w:rPr>
              <w:t xml:space="preserve"> </w:t>
            </w:r>
            <w:hyperlink r:id="rId501">
              <w:r>
                <w:rPr>
                  <w:color w:val="0000FF"/>
                  <w:spacing w:val="-1"/>
                  <w:sz w:val="24"/>
                  <w:u w:val="single" w:color="0000FF"/>
                </w:rPr>
                <w:t>https://lesson.edu.ru/20/04</w:t>
              </w:r>
            </w:hyperlink>
          </w:p>
        </w:tc>
      </w:tr>
      <w:tr w:rsidR="00703261" w14:paraId="0D7010BD" w14:textId="77777777">
        <w:trPr>
          <w:trHeight w:val="597"/>
        </w:trPr>
        <w:tc>
          <w:tcPr>
            <w:tcW w:w="929" w:type="dxa"/>
          </w:tcPr>
          <w:p w14:paraId="079E5FF9" w14:textId="77777777" w:rsidR="00703261" w:rsidRDefault="00093076">
            <w:pPr>
              <w:pStyle w:val="TableParagraph"/>
              <w:spacing w:before="178"/>
              <w:ind w:left="100"/>
              <w:rPr>
                <w:sz w:val="24"/>
              </w:rPr>
            </w:pPr>
            <w:r>
              <w:rPr>
                <w:sz w:val="24"/>
              </w:rPr>
              <w:t>4.2</w:t>
            </w:r>
          </w:p>
        </w:tc>
        <w:tc>
          <w:tcPr>
            <w:tcW w:w="3970" w:type="dxa"/>
          </w:tcPr>
          <w:p w14:paraId="61D47CD1" w14:textId="77777777" w:rsidR="00703261" w:rsidRDefault="00093076">
            <w:pPr>
              <w:pStyle w:val="TableParagraph"/>
              <w:spacing w:before="25" w:line="270" w:lineRule="atLeast"/>
              <w:ind w:left="235" w:right="813"/>
              <w:rPr>
                <w:sz w:val="24"/>
              </w:rPr>
            </w:pPr>
            <w:r>
              <w:rPr>
                <w:sz w:val="24"/>
              </w:rPr>
              <w:t>Конструирование</w:t>
            </w:r>
            <w:r>
              <w:rPr>
                <w:spacing w:val="-9"/>
                <w:sz w:val="24"/>
              </w:rPr>
              <w:t xml:space="preserve"> </w:t>
            </w:r>
            <w:r>
              <w:rPr>
                <w:sz w:val="24"/>
              </w:rPr>
              <w:t>объемных</w:t>
            </w:r>
            <w:r>
              <w:rPr>
                <w:spacing w:val="-57"/>
                <w:sz w:val="24"/>
              </w:rPr>
              <w:t xml:space="preserve"> </w:t>
            </w:r>
            <w:r>
              <w:rPr>
                <w:sz w:val="24"/>
              </w:rPr>
              <w:t>изделий</w:t>
            </w:r>
            <w:r>
              <w:rPr>
                <w:spacing w:val="-1"/>
                <w:sz w:val="24"/>
              </w:rPr>
              <w:t xml:space="preserve"> </w:t>
            </w:r>
            <w:r>
              <w:rPr>
                <w:sz w:val="24"/>
              </w:rPr>
              <w:t>из</w:t>
            </w:r>
            <w:r>
              <w:rPr>
                <w:spacing w:val="-1"/>
                <w:sz w:val="24"/>
              </w:rPr>
              <w:t xml:space="preserve"> </w:t>
            </w:r>
            <w:r>
              <w:rPr>
                <w:sz w:val="24"/>
              </w:rPr>
              <w:t>разверток</w:t>
            </w:r>
          </w:p>
        </w:tc>
        <w:tc>
          <w:tcPr>
            <w:tcW w:w="1154" w:type="dxa"/>
          </w:tcPr>
          <w:p w14:paraId="2FC541F5" w14:textId="77777777" w:rsidR="00703261" w:rsidRDefault="00093076">
            <w:pPr>
              <w:pStyle w:val="TableParagraph"/>
              <w:spacing w:before="178"/>
              <w:ind w:left="190"/>
              <w:jc w:val="center"/>
              <w:rPr>
                <w:sz w:val="24"/>
              </w:rPr>
            </w:pPr>
            <w:r>
              <w:rPr>
                <w:sz w:val="24"/>
              </w:rPr>
              <w:t>3</w:t>
            </w:r>
          </w:p>
        </w:tc>
        <w:tc>
          <w:tcPr>
            <w:tcW w:w="1841" w:type="dxa"/>
          </w:tcPr>
          <w:p w14:paraId="3D801A4A" w14:textId="77777777" w:rsidR="00703261" w:rsidRDefault="00703261">
            <w:pPr>
              <w:pStyle w:val="TableParagraph"/>
              <w:rPr>
                <w:sz w:val="24"/>
              </w:rPr>
            </w:pPr>
          </w:p>
        </w:tc>
        <w:tc>
          <w:tcPr>
            <w:tcW w:w="1910" w:type="dxa"/>
          </w:tcPr>
          <w:p w14:paraId="767D4AE4" w14:textId="77777777" w:rsidR="00703261" w:rsidRDefault="00703261">
            <w:pPr>
              <w:pStyle w:val="TableParagraph"/>
              <w:rPr>
                <w:sz w:val="24"/>
              </w:rPr>
            </w:pPr>
          </w:p>
        </w:tc>
        <w:tc>
          <w:tcPr>
            <w:tcW w:w="1347" w:type="dxa"/>
          </w:tcPr>
          <w:p w14:paraId="3FAF0E01" w14:textId="77777777" w:rsidR="00703261" w:rsidRDefault="00703261">
            <w:pPr>
              <w:pStyle w:val="TableParagraph"/>
              <w:rPr>
                <w:sz w:val="24"/>
              </w:rPr>
            </w:pPr>
          </w:p>
        </w:tc>
        <w:tc>
          <w:tcPr>
            <w:tcW w:w="2890" w:type="dxa"/>
          </w:tcPr>
          <w:p w14:paraId="39B91BE6" w14:textId="77777777" w:rsidR="00703261" w:rsidRDefault="00093076">
            <w:pPr>
              <w:pStyle w:val="TableParagraph"/>
              <w:spacing w:before="25" w:line="270" w:lineRule="atLeast"/>
              <w:ind w:left="236"/>
              <w:rPr>
                <w:sz w:val="24"/>
              </w:rPr>
            </w:pPr>
            <w:r>
              <w:rPr>
                <w:sz w:val="24"/>
              </w:rPr>
              <w:t>Библиотека ЦОК</w:t>
            </w:r>
            <w:r>
              <w:rPr>
                <w:spacing w:val="1"/>
                <w:sz w:val="24"/>
              </w:rPr>
              <w:t xml:space="preserve"> </w:t>
            </w:r>
            <w:hyperlink r:id="rId502">
              <w:r>
                <w:rPr>
                  <w:color w:val="0000FF"/>
                  <w:spacing w:val="-1"/>
                  <w:sz w:val="24"/>
                  <w:u w:val="single" w:color="0000FF"/>
                </w:rPr>
                <w:t>https://lesson.edu.ru/20/04</w:t>
              </w:r>
            </w:hyperlink>
          </w:p>
        </w:tc>
      </w:tr>
      <w:tr w:rsidR="00703261" w14:paraId="1DC2609B" w14:textId="77777777">
        <w:trPr>
          <w:trHeight w:val="597"/>
        </w:trPr>
        <w:tc>
          <w:tcPr>
            <w:tcW w:w="929" w:type="dxa"/>
          </w:tcPr>
          <w:p w14:paraId="1F3ECF65" w14:textId="77777777" w:rsidR="00703261" w:rsidRDefault="00093076">
            <w:pPr>
              <w:pStyle w:val="TableParagraph"/>
              <w:spacing w:before="175"/>
              <w:ind w:left="100"/>
              <w:rPr>
                <w:sz w:val="24"/>
              </w:rPr>
            </w:pPr>
            <w:r>
              <w:rPr>
                <w:sz w:val="24"/>
              </w:rPr>
              <w:t>4.3</w:t>
            </w:r>
          </w:p>
        </w:tc>
        <w:tc>
          <w:tcPr>
            <w:tcW w:w="3970" w:type="dxa"/>
          </w:tcPr>
          <w:p w14:paraId="47A71A07" w14:textId="77777777" w:rsidR="00703261" w:rsidRDefault="00093076">
            <w:pPr>
              <w:pStyle w:val="TableParagraph"/>
              <w:spacing w:before="25" w:line="270" w:lineRule="atLeast"/>
              <w:ind w:left="235" w:right="269"/>
              <w:rPr>
                <w:sz w:val="24"/>
              </w:rPr>
            </w:pPr>
            <w:r>
              <w:rPr>
                <w:sz w:val="24"/>
              </w:rPr>
              <w:t>Интерьеры</w:t>
            </w:r>
            <w:r>
              <w:rPr>
                <w:spacing w:val="-5"/>
                <w:sz w:val="24"/>
              </w:rPr>
              <w:t xml:space="preserve"> </w:t>
            </w:r>
            <w:r>
              <w:rPr>
                <w:sz w:val="24"/>
              </w:rPr>
              <w:t>разных</w:t>
            </w:r>
            <w:r>
              <w:rPr>
                <w:spacing w:val="-4"/>
                <w:sz w:val="24"/>
              </w:rPr>
              <w:t xml:space="preserve"> </w:t>
            </w:r>
            <w:r>
              <w:rPr>
                <w:sz w:val="24"/>
              </w:rPr>
              <w:t>времен.</w:t>
            </w:r>
            <w:r>
              <w:rPr>
                <w:spacing w:val="-5"/>
                <w:sz w:val="24"/>
              </w:rPr>
              <w:t xml:space="preserve"> </w:t>
            </w:r>
            <w:r>
              <w:rPr>
                <w:sz w:val="24"/>
              </w:rPr>
              <w:t>Декор</w:t>
            </w:r>
            <w:r>
              <w:rPr>
                <w:spacing w:val="-57"/>
                <w:sz w:val="24"/>
              </w:rPr>
              <w:t xml:space="preserve"> </w:t>
            </w:r>
            <w:r>
              <w:rPr>
                <w:sz w:val="24"/>
              </w:rPr>
              <w:t>интерьера.</w:t>
            </w:r>
            <w:r>
              <w:rPr>
                <w:spacing w:val="-1"/>
                <w:sz w:val="24"/>
              </w:rPr>
              <w:t xml:space="preserve"> </w:t>
            </w:r>
            <w:r>
              <w:rPr>
                <w:sz w:val="24"/>
              </w:rPr>
              <w:t>Мир</w:t>
            </w:r>
            <w:r>
              <w:rPr>
                <w:spacing w:val="-3"/>
                <w:sz w:val="24"/>
              </w:rPr>
              <w:t xml:space="preserve"> </w:t>
            </w:r>
            <w:r>
              <w:rPr>
                <w:sz w:val="24"/>
              </w:rPr>
              <w:t>профессий</w:t>
            </w:r>
          </w:p>
        </w:tc>
        <w:tc>
          <w:tcPr>
            <w:tcW w:w="1154" w:type="dxa"/>
          </w:tcPr>
          <w:p w14:paraId="709E4B31" w14:textId="77777777" w:rsidR="00703261" w:rsidRDefault="00093076">
            <w:pPr>
              <w:pStyle w:val="TableParagraph"/>
              <w:spacing w:before="175"/>
              <w:ind w:left="190"/>
              <w:jc w:val="center"/>
              <w:rPr>
                <w:sz w:val="24"/>
              </w:rPr>
            </w:pPr>
            <w:r>
              <w:rPr>
                <w:sz w:val="24"/>
              </w:rPr>
              <w:t>3</w:t>
            </w:r>
          </w:p>
        </w:tc>
        <w:tc>
          <w:tcPr>
            <w:tcW w:w="1841" w:type="dxa"/>
          </w:tcPr>
          <w:p w14:paraId="03B7900A" w14:textId="77777777" w:rsidR="00703261" w:rsidRDefault="00703261">
            <w:pPr>
              <w:pStyle w:val="TableParagraph"/>
              <w:rPr>
                <w:sz w:val="24"/>
              </w:rPr>
            </w:pPr>
          </w:p>
        </w:tc>
        <w:tc>
          <w:tcPr>
            <w:tcW w:w="1910" w:type="dxa"/>
          </w:tcPr>
          <w:p w14:paraId="341D7F37" w14:textId="77777777" w:rsidR="00703261" w:rsidRDefault="00703261">
            <w:pPr>
              <w:pStyle w:val="TableParagraph"/>
              <w:rPr>
                <w:sz w:val="24"/>
              </w:rPr>
            </w:pPr>
          </w:p>
        </w:tc>
        <w:tc>
          <w:tcPr>
            <w:tcW w:w="1347" w:type="dxa"/>
          </w:tcPr>
          <w:p w14:paraId="6AA62191" w14:textId="77777777" w:rsidR="00703261" w:rsidRDefault="00703261">
            <w:pPr>
              <w:pStyle w:val="TableParagraph"/>
              <w:rPr>
                <w:sz w:val="24"/>
              </w:rPr>
            </w:pPr>
          </w:p>
        </w:tc>
        <w:tc>
          <w:tcPr>
            <w:tcW w:w="2890" w:type="dxa"/>
          </w:tcPr>
          <w:p w14:paraId="0262A78C" w14:textId="77777777" w:rsidR="00703261" w:rsidRDefault="00093076">
            <w:pPr>
              <w:pStyle w:val="TableParagraph"/>
              <w:spacing w:before="25" w:line="270" w:lineRule="atLeast"/>
              <w:ind w:left="236"/>
              <w:rPr>
                <w:sz w:val="24"/>
              </w:rPr>
            </w:pPr>
            <w:r>
              <w:rPr>
                <w:sz w:val="24"/>
              </w:rPr>
              <w:t>Библиотека ЦОК</w:t>
            </w:r>
            <w:r>
              <w:rPr>
                <w:spacing w:val="1"/>
                <w:sz w:val="24"/>
              </w:rPr>
              <w:t xml:space="preserve"> </w:t>
            </w:r>
            <w:hyperlink r:id="rId503">
              <w:r>
                <w:rPr>
                  <w:color w:val="0000FF"/>
                  <w:spacing w:val="-1"/>
                  <w:sz w:val="24"/>
                  <w:u w:val="single" w:color="0000FF"/>
                </w:rPr>
                <w:t>https://lesson.edu.ru/20/04</w:t>
              </w:r>
            </w:hyperlink>
          </w:p>
        </w:tc>
      </w:tr>
      <w:tr w:rsidR="00703261" w14:paraId="6EA10551" w14:textId="77777777">
        <w:trPr>
          <w:trHeight w:val="597"/>
        </w:trPr>
        <w:tc>
          <w:tcPr>
            <w:tcW w:w="929" w:type="dxa"/>
          </w:tcPr>
          <w:p w14:paraId="4500DD5F" w14:textId="77777777" w:rsidR="00703261" w:rsidRDefault="00093076">
            <w:pPr>
              <w:pStyle w:val="TableParagraph"/>
              <w:spacing w:before="175"/>
              <w:ind w:left="100"/>
              <w:rPr>
                <w:sz w:val="24"/>
              </w:rPr>
            </w:pPr>
            <w:r>
              <w:rPr>
                <w:sz w:val="24"/>
              </w:rPr>
              <w:t>4.4</w:t>
            </w:r>
          </w:p>
        </w:tc>
        <w:tc>
          <w:tcPr>
            <w:tcW w:w="3970" w:type="dxa"/>
          </w:tcPr>
          <w:p w14:paraId="4D3965CB" w14:textId="77777777" w:rsidR="00703261" w:rsidRDefault="00093076">
            <w:pPr>
              <w:pStyle w:val="TableParagraph"/>
              <w:spacing w:before="25" w:line="270" w:lineRule="atLeast"/>
              <w:ind w:left="235" w:right="429"/>
              <w:rPr>
                <w:sz w:val="24"/>
              </w:rPr>
            </w:pPr>
            <w:r>
              <w:rPr>
                <w:sz w:val="24"/>
              </w:rPr>
              <w:t>Синтетические</w:t>
            </w:r>
            <w:r>
              <w:rPr>
                <w:spacing w:val="-7"/>
                <w:sz w:val="24"/>
              </w:rPr>
              <w:t xml:space="preserve"> </w:t>
            </w:r>
            <w:r>
              <w:rPr>
                <w:sz w:val="24"/>
              </w:rPr>
              <w:t>материалы.</w:t>
            </w:r>
            <w:r>
              <w:rPr>
                <w:spacing w:val="-7"/>
                <w:sz w:val="24"/>
              </w:rPr>
              <w:t xml:space="preserve"> </w:t>
            </w:r>
            <w:r>
              <w:rPr>
                <w:sz w:val="24"/>
              </w:rPr>
              <w:t>Мир</w:t>
            </w:r>
            <w:r>
              <w:rPr>
                <w:spacing w:val="-57"/>
                <w:sz w:val="24"/>
              </w:rPr>
              <w:t xml:space="preserve"> </w:t>
            </w:r>
            <w:r>
              <w:rPr>
                <w:sz w:val="24"/>
              </w:rPr>
              <w:t>профессий</w:t>
            </w:r>
          </w:p>
        </w:tc>
        <w:tc>
          <w:tcPr>
            <w:tcW w:w="1154" w:type="dxa"/>
          </w:tcPr>
          <w:p w14:paraId="2E03063F" w14:textId="77777777" w:rsidR="00703261" w:rsidRDefault="00093076">
            <w:pPr>
              <w:pStyle w:val="TableParagraph"/>
              <w:spacing w:before="175"/>
              <w:ind w:left="190"/>
              <w:jc w:val="center"/>
              <w:rPr>
                <w:sz w:val="24"/>
              </w:rPr>
            </w:pPr>
            <w:r>
              <w:rPr>
                <w:sz w:val="24"/>
              </w:rPr>
              <w:t>5</w:t>
            </w:r>
          </w:p>
        </w:tc>
        <w:tc>
          <w:tcPr>
            <w:tcW w:w="1841" w:type="dxa"/>
          </w:tcPr>
          <w:p w14:paraId="45136F23" w14:textId="77777777" w:rsidR="00703261" w:rsidRDefault="00703261">
            <w:pPr>
              <w:pStyle w:val="TableParagraph"/>
              <w:rPr>
                <w:sz w:val="24"/>
              </w:rPr>
            </w:pPr>
          </w:p>
        </w:tc>
        <w:tc>
          <w:tcPr>
            <w:tcW w:w="1910" w:type="dxa"/>
          </w:tcPr>
          <w:p w14:paraId="159B59CC" w14:textId="77777777" w:rsidR="00703261" w:rsidRDefault="00703261">
            <w:pPr>
              <w:pStyle w:val="TableParagraph"/>
              <w:rPr>
                <w:sz w:val="24"/>
              </w:rPr>
            </w:pPr>
          </w:p>
        </w:tc>
        <w:tc>
          <w:tcPr>
            <w:tcW w:w="1347" w:type="dxa"/>
          </w:tcPr>
          <w:p w14:paraId="03D0B6E9" w14:textId="77777777" w:rsidR="00703261" w:rsidRDefault="00703261">
            <w:pPr>
              <w:pStyle w:val="TableParagraph"/>
              <w:rPr>
                <w:sz w:val="24"/>
              </w:rPr>
            </w:pPr>
          </w:p>
        </w:tc>
        <w:tc>
          <w:tcPr>
            <w:tcW w:w="2890" w:type="dxa"/>
          </w:tcPr>
          <w:p w14:paraId="7905CD47" w14:textId="77777777" w:rsidR="00703261" w:rsidRDefault="00093076">
            <w:pPr>
              <w:pStyle w:val="TableParagraph"/>
              <w:spacing w:before="25" w:line="270" w:lineRule="atLeast"/>
              <w:ind w:left="236"/>
              <w:rPr>
                <w:sz w:val="24"/>
              </w:rPr>
            </w:pPr>
            <w:r>
              <w:rPr>
                <w:sz w:val="24"/>
              </w:rPr>
              <w:t>Библиотека ЦОК</w:t>
            </w:r>
            <w:r>
              <w:rPr>
                <w:spacing w:val="1"/>
                <w:sz w:val="24"/>
              </w:rPr>
              <w:t xml:space="preserve"> </w:t>
            </w:r>
            <w:hyperlink r:id="rId504">
              <w:r>
                <w:rPr>
                  <w:color w:val="0000FF"/>
                  <w:spacing w:val="-1"/>
                  <w:sz w:val="24"/>
                  <w:u w:val="single" w:color="0000FF"/>
                </w:rPr>
                <w:t>https://lesson.edu.ru/20/04</w:t>
              </w:r>
            </w:hyperlink>
          </w:p>
        </w:tc>
      </w:tr>
      <w:tr w:rsidR="00703261" w14:paraId="1AF4EDC3" w14:textId="77777777">
        <w:trPr>
          <w:trHeight w:val="597"/>
        </w:trPr>
        <w:tc>
          <w:tcPr>
            <w:tcW w:w="929" w:type="dxa"/>
          </w:tcPr>
          <w:p w14:paraId="3255DD40" w14:textId="77777777" w:rsidR="00703261" w:rsidRDefault="00093076">
            <w:pPr>
              <w:pStyle w:val="TableParagraph"/>
              <w:spacing w:before="176"/>
              <w:ind w:left="100"/>
              <w:rPr>
                <w:sz w:val="24"/>
              </w:rPr>
            </w:pPr>
            <w:r>
              <w:rPr>
                <w:sz w:val="24"/>
              </w:rPr>
              <w:t>4.5</w:t>
            </w:r>
          </w:p>
        </w:tc>
        <w:tc>
          <w:tcPr>
            <w:tcW w:w="3970" w:type="dxa"/>
          </w:tcPr>
          <w:p w14:paraId="2315BE96" w14:textId="77777777" w:rsidR="00703261" w:rsidRDefault="00093076">
            <w:pPr>
              <w:pStyle w:val="TableParagraph"/>
              <w:spacing w:before="26" w:line="270" w:lineRule="atLeast"/>
              <w:ind w:left="235" w:right="444"/>
              <w:rPr>
                <w:sz w:val="24"/>
              </w:rPr>
            </w:pPr>
            <w:r>
              <w:rPr>
                <w:sz w:val="24"/>
              </w:rPr>
              <w:t>История</w:t>
            </w:r>
            <w:r>
              <w:rPr>
                <w:spacing w:val="-4"/>
                <w:sz w:val="24"/>
              </w:rPr>
              <w:t xml:space="preserve"> </w:t>
            </w:r>
            <w:r>
              <w:rPr>
                <w:sz w:val="24"/>
              </w:rPr>
              <w:t>одежды</w:t>
            </w:r>
            <w:r>
              <w:rPr>
                <w:spacing w:val="-3"/>
                <w:sz w:val="24"/>
              </w:rPr>
              <w:t xml:space="preserve"> </w:t>
            </w:r>
            <w:r>
              <w:rPr>
                <w:sz w:val="24"/>
              </w:rPr>
              <w:t>и</w:t>
            </w:r>
            <w:r>
              <w:rPr>
                <w:spacing w:val="-4"/>
                <w:sz w:val="24"/>
              </w:rPr>
              <w:t xml:space="preserve"> </w:t>
            </w:r>
            <w:r>
              <w:rPr>
                <w:sz w:val="24"/>
              </w:rPr>
              <w:t>текстильных</w:t>
            </w:r>
            <w:r>
              <w:rPr>
                <w:spacing w:val="-57"/>
                <w:sz w:val="24"/>
              </w:rPr>
              <w:t xml:space="preserve"> </w:t>
            </w:r>
            <w:r>
              <w:rPr>
                <w:sz w:val="24"/>
              </w:rPr>
              <w:t>материалов.</w:t>
            </w:r>
            <w:r>
              <w:rPr>
                <w:spacing w:val="-3"/>
                <w:sz w:val="24"/>
              </w:rPr>
              <w:t xml:space="preserve"> </w:t>
            </w:r>
            <w:r>
              <w:rPr>
                <w:sz w:val="24"/>
              </w:rPr>
              <w:t>Мир</w:t>
            </w:r>
            <w:r>
              <w:rPr>
                <w:spacing w:val="-1"/>
                <w:sz w:val="24"/>
              </w:rPr>
              <w:t xml:space="preserve"> </w:t>
            </w:r>
            <w:r>
              <w:rPr>
                <w:sz w:val="24"/>
              </w:rPr>
              <w:t>профессий</w:t>
            </w:r>
          </w:p>
        </w:tc>
        <w:tc>
          <w:tcPr>
            <w:tcW w:w="1154" w:type="dxa"/>
          </w:tcPr>
          <w:p w14:paraId="143D4E45" w14:textId="77777777" w:rsidR="00703261" w:rsidRDefault="00093076">
            <w:pPr>
              <w:pStyle w:val="TableParagraph"/>
              <w:spacing w:before="176"/>
              <w:ind w:left="190"/>
              <w:jc w:val="center"/>
              <w:rPr>
                <w:sz w:val="24"/>
              </w:rPr>
            </w:pPr>
            <w:r>
              <w:rPr>
                <w:sz w:val="24"/>
              </w:rPr>
              <w:t>5</w:t>
            </w:r>
          </w:p>
        </w:tc>
        <w:tc>
          <w:tcPr>
            <w:tcW w:w="1841" w:type="dxa"/>
          </w:tcPr>
          <w:p w14:paraId="0EF07560" w14:textId="77777777" w:rsidR="00703261" w:rsidRDefault="00703261">
            <w:pPr>
              <w:pStyle w:val="TableParagraph"/>
              <w:rPr>
                <w:sz w:val="24"/>
              </w:rPr>
            </w:pPr>
          </w:p>
        </w:tc>
        <w:tc>
          <w:tcPr>
            <w:tcW w:w="1910" w:type="dxa"/>
          </w:tcPr>
          <w:p w14:paraId="39D3A237" w14:textId="77777777" w:rsidR="00703261" w:rsidRDefault="00703261">
            <w:pPr>
              <w:pStyle w:val="TableParagraph"/>
              <w:rPr>
                <w:sz w:val="24"/>
              </w:rPr>
            </w:pPr>
          </w:p>
        </w:tc>
        <w:tc>
          <w:tcPr>
            <w:tcW w:w="1347" w:type="dxa"/>
          </w:tcPr>
          <w:p w14:paraId="0702F69E" w14:textId="77777777" w:rsidR="00703261" w:rsidRDefault="00703261">
            <w:pPr>
              <w:pStyle w:val="TableParagraph"/>
              <w:rPr>
                <w:sz w:val="24"/>
              </w:rPr>
            </w:pPr>
          </w:p>
        </w:tc>
        <w:tc>
          <w:tcPr>
            <w:tcW w:w="2890" w:type="dxa"/>
          </w:tcPr>
          <w:p w14:paraId="17BBCEB0" w14:textId="77777777" w:rsidR="00703261" w:rsidRDefault="00093076">
            <w:pPr>
              <w:pStyle w:val="TableParagraph"/>
              <w:spacing w:before="26" w:line="270" w:lineRule="atLeast"/>
              <w:ind w:left="236"/>
              <w:rPr>
                <w:sz w:val="24"/>
              </w:rPr>
            </w:pPr>
            <w:r>
              <w:rPr>
                <w:sz w:val="24"/>
              </w:rPr>
              <w:t>Библиотека ЦОК</w:t>
            </w:r>
            <w:r>
              <w:rPr>
                <w:spacing w:val="1"/>
                <w:sz w:val="24"/>
              </w:rPr>
              <w:t xml:space="preserve"> </w:t>
            </w:r>
            <w:hyperlink r:id="rId505">
              <w:r>
                <w:rPr>
                  <w:color w:val="0000FF"/>
                  <w:spacing w:val="-1"/>
                  <w:sz w:val="24"/>
                  <w:u w:val="single" w:color="0000FF"/>
                </w:rPr>
                <w:t>https://lesson.edu.ru/20/04</w:t>
              </w:r>
            </w:hyperlink>
          </w:p>
        </w:tc>
      </w:tr>
      <w:tr w:rsidR="00703261" w14:paraId="07E9105E" w14:textId="77777777">
        <w:trPr>
          <w:trHeight w:val="316"/>
        </w:trPr>
        <w:tc>
          <w:tcPr>
            <w:tcW w:w="929" w:type="dxa"/>
          </w:tcPr>
          <w:p w14:paraId="415211AE" w14:textId="77777777" w:rsidR="00703261" w:rsidRDefault="00093076">
            <w:pPr>
              <w:pStyle w:val="TableParagraph"/>
              <w:spacing w:before="36" w:line="260" w:lineRule="exact"/>
              <w:ind w:left="100"/>
              <w:rPr>
                <w:sz w:val="24"/>
              </w:rPr>
            </w:pPr>
            <w:r>
              <w:rPr>
                <w:sz w:val="24"/>
              </w:rPr>
              <w:t>4.6</w:t>
            </w:r>
          </w:p>
        </w:tc>
        <w:tc>
          <w:tcPr>
            <w:tcW w:w="3970" w:type="dxa"/>
          </w:tcPr>
          <w:p w14:paraId="047D10C3" w14:textId="77777777" w:rsidR="00703261" w:rsidRDefault="00093076">
            <w:pPr>
              <w:pStyle w:val="TableParagraph"/>
              <w:spacing w:before="36" w:line="260" w:lineRule="exact"/>
              <w:ind w:left="235"/>
              <w:rPr>
                <w:sz w:val="24"/>
              </w:rPr>
            </w:pPr>
            <w:r>
              <w:rPr>
                <w:sz w:val="24"/>
              </w:rPr>
              <w:t>Конструирование</w:t>
            </w:r>
            <w:r>
              <w:rPr>
                <w:spacing w:val="-5"/>
                <w:sz w:val="24"/>
              </w:rPr>
              <w:t xml:space="preserve"> </w:t>
            </w:r>
            <w:r>
              <w:rPr>
                <w:sz w:val="24"/>
              </w:rPr>
              <w:t>и</w:t>
            </w:r>
          </w:p>
        </w:tc>
        <w:tc>
          <w:tcPr>
            <w:tcW w:w="1154" w:type="dxa"/>
          </w:tcPr>
          <w:p w14:paraId="4CF8C66E" w14:textId="77777777" w:rsidR="00703261" w:rsidRDefault="00093076">
            <w:pPr>
              <w:pStyle w:val="TableParagraph"/>
              <w:spacing w:before="36" w:line="260" w:lineRule="exact"/>
              <w:ind w:left="190"/>
              <w:jc w:val="center"/>
              <w:rPr>
                <w:sz w:val="24"/>
              </w:rPr>
            </w:pPr>
            <w:r>
              <w:rPr>
                <w:sz w:val="24"/>
              </w:rPr>
              <w:t>3</w:t>
            </w:r>
          </w:p>
        </w:tc>
        <w:tc>
          <w:tcPr>
            <w:tcW w:w="1841" w:type="dxa"/>
          </w:tcPr>
          <w:p w14:paraId="7EE14FA3" w14:textId="77777777" w:rsidR="00703261" w:rsidRDefault="00703261">
            <w:pPr>
              <w:pStyle w:val="TableParagraph"/>
              <w:rPr>
                <w:sz w:val="24"/>
              </w:rPr>
            </w:pPr>
          </w:p>
        </w:tc>
        <w:tc>
          <w:tcPr>
            <w:tcW w:w="1910" w:type="dxa"/>
          </w:tcPr>
          <w:p w14:paraId="24B90CB7" w14:textId="77777777" w:rsidR="00703261" w:rsidRDefault="00703261">
            <w:pPr>
              <w:pStyle w:val="TableParagraph"/>
              <w:rPr>
                <w:sz w:val="24"/>
              </w:rPr>
            </w:pPr>
          </w:p>
        </w:tc>
        <w:tc>
          <w:tcPr>
            <w:tcW w:w="1347" w:type="dxa"/>
          </w:tcPr>
          <w:p w14:paraId="6A297C8E" w14:textId="77777777" w:rsidR="00703261" w:rsidRDefault="00703261">
            <w:pPr>
              <w:pStyle w:val="TableParagraph"/>
              <w:rPr>
                <w:sz w:val="24"/>
              </w:rPr>
            </w:pPr>
          </w:p>
        </w:tc>
        <w:tc>
          <w:tcPr>
            <w:tcW w:w="2890" w:type="dxa"/>
          </w:tcPr>
          <w:p w14:paraId="549C36A4" w14:textId="77777777" w:rsidR="00703261" w:rsidRDefault="00093076">
            <w:pPr>
              <w:pStyle w:val="TableParagraph"/>
              <w:spacing w:before="36" w:line="260" w:lineRule="exact"/>
              <w:ind w:left="236"/>
              <w:rPr>
                <w:sz w:val="24"/>
              </w:rPr>
            </w:pPr>
            <w:r>
              <w:rPr>
                <w:sz w:val="24"/>
              </w:rPr>
              <w:t>Библиотека</w:t>
            </w:r>
            <w:r>
              <w:rPr>
                <w:spacing w:val="-2"/>
                <w:sz w:val="24"/>
              </w:rPr>
              <w:t xml:space="preserve"> </w:t>
            </w:r>
            <w:r>
              <w:rPr>
                <w:sz w:val="24"/>
              </w:rPr>
              <w:t>ЦОК</w:t>
            </w:r>
          </w:p>
        </w:tc>
      </w:tr>
    </w:tbl>
    <w:p w14:paraId="13259103" w14:textId="77777777" w:rsidR="00703261" w:rsidRDefault="00703261">
      <w:pPr>
        <w:spacing w:line="260" w:lineRule="exact"/>
        <w:rPr>
          <w:sz w:val="24"/>
        </w:rPr>
        <w:sectPr w:rsidR="00703261">
          <w:pgSz w:w="16390" w:h="11910" w:orient="landscape"/>
          <w:pgMar w:top="1060" w:right="620" w:bottom="1120" w:left="1480" w:header="0" w:footer="937" w:gutter="0"/>
          <w:cols w:space="720"/>
        </w:sectPr>
      </w:pPr>
    </w:p>
    <w:p w14:paraId="2338CFAC" w14:textId="77777777" w:rsidR="00703261" w:rsidRDefault="00703261">
      <w:pPr>
        <w:pStyle w:val="a3"/>
        <w:spacing w:before="3"/>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9"/>
        <w:gridCol w:w="3970"/>
        <w:gridCol w:w="1154"/>
        <w:gridCol w:w="1841"/>
        <w:gridCol w:w="1910"/>
        <w:gridCol w:w="1347"/>
        <w:gridCol w:w="2890"/>
      </w:tblGrid>
      <w:tr w:rsidR="00703261" w14:paraId="3420CD55" w14:textId="77777777">
        <w:trPr>
          <w:trHeight w:val="1149"/>
        </w:trPr>
        <w:tc>
          <w:tcPr>
            <w:tcW w:w="929" w:type="dxa"/>
          </w:tcPr>
          <w:p w14:paraId="5583BA12" w14:textId="77777777" w:rsidR="00703261" w:rsidRDefault="00703261">
            <w:pPr>
              <w:pStyle w:val="TableParagraph"/>
            </w:pPr>
          </w:p>
        </w:tc>
        <w:tc>
          <w:tcPr>
            <w:tcW w:w="3970" w:type="dxa"/>
          </w:tcPr>
          <w:p w14:paraId="39863468" w14:textId="77777777" w:rsidR="00703261" w:rsidRDefault="00093076">
            <w:pPr>
              <w:pStyle w:val="TableParagraph"/>
              <w:spacing w:before="25" w:line="270" w:lineRule="atLeast"/>
              <w:ind w:left="235" w:right="179"/>
              <w:rPr>
                <w:sz w:val="24"/>
              </w:rPr>
            </w:pPr>
            <w:r>
              <w:rPr>
                <w:sz w:val="24"/>
              </w:rPr>
              <w:t>моделирование. Конструирование</w:t>
            </w:r>
            <w:r>
              <w:rPr>
                <w:spacing w:val="-57"/>
                <w:sz w:val="24"/>
              </w:rPr>
              <w:t xml:space="preserve"> </w:t>
            </w:r>
            <w:r>
              <w:rPr>
                <w:sz w:val="24"/>
              </w:rPr>
              <w:t>изделий из разных материалов, в</w:t>
            </w:r>
            <w:r>
              <w:rPr>
                <w:spacing w:val="1"/>
                <w:sz w:val="24"/>
              </w:rPr>
              <w:t xml:space="preserve"> </w:t>
            </w:r>
            <w:r>
              <w:rPr>
                <w:sz w:val="24"/>
              </w:rPr>
              <w:t>том числе наборов «Конструктор»</w:t>
            </w:r>
            <w:r>
              <w:rPr>
                <w:spacing w:val="-58"/>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условиям</w:t>
            </w:r>
          </w:p>
        </w:tc>
        <w:tc>
          <w:tcPr>
            <w:tcW w:w="1154" w:type="dxa"/>
          </w:tcPr>
          <w:p w14:paraId="6C955AE3" w14:textId="77777777" w:rsidR="00703261" w:rsidRDefault="00703261">
            <w:pPr>
              <w:pStyle w:val="TableParagraph"/>
            </w:pPr>
          </w:p>
        </w:tc>
        <w:tc>
          <w:tcPr>
            <w:tcW w:w="1841" w:type="dxa"/>
          </w:tcPr>
          <w:p w14:paraId="38CC9FE4" w14:textId="77777777" w:rsidR="00703261" w:rsidRDefault="00703261">
            <w:pPr>
              <w:pStyle w:val="TableParagraph"/>
            </w:pPr>
          </w:p>
        </w:tc>
        <w:tc>
          <w:tcPr>
            <w:tcW w:w="1910" w:type="dxa"/>
          </w:tcPr>
          <w:p w14:paraId="1D1EB72F" w14:textId="77777777" w:rsidR="00703261" w:rsidRDefault="00703261">
            <w:pPr>
              <w:pStyle w:val="TableParagraph"/>
            </w:pPr>
          </w:p>
        </w:tc>
        <w:tc>
          <w:tcPr>
            <w:tcW w:w="1347" w:type="dxa"/>
          </w:tcPr>
          <w:p w14:paraId="3E66593F" w14:textId="77777777" w:rsidR="00703261" w:rsidRDefault="00703261">
            <w:pPr>
              <w:pStyle w:val="TableParagraph"/>
            </w:pPr>
          </w:p>
        </w:tc>
        <w:tc>
          <w:tcPr>
            <w:tcW w:w="2890" w:type="dxa"/>
          </w:tcPr>
          <w:p w14:paraId="777A9130" w14:textId="77777777" w:rsidR="00703261" w:rsidRDefault="00B2617F">
            <w:pPr>
              <w:pStyle w:val="TableParagraph"/>
              <w:spacing w:before="38"/>
              <w:ind w:left="236"/>
              <w:rPr>
                <w:sz w:val="24"/>
              </w:rPr>
            </w:pPr>
            <w:hyperlink r:id="rId506">
              <w:r w:rsidR="00093076">
                <w:rPr>
                  <w:color w:val="0000FF"/>
                  <w:sz w:val="24"/>
                  <w:u w:val="single" w:color="0000FF"/>
                </w:rPr>
                <w:t>https://lesson.edu.ru/20/04</w:t>
              </w:r>
            </w:hyperlink>
          </w:p>
        </w:tc>
      </w:tr>
      <w:tr w:rsidR="00703261" w14:paraId="741BB859" w14:textId="77777777">
        <w:trPr>
          <w:trHeight w:val="321"/>
        </w:trPr>
        <w:tc>
          <w:tcPr>
            <w:tcW w:w="4899" w:type="dxa"/>
            <w:gridSpan w:val="2"/>
          </w:tcPr>
          <w:p w14:paraId="6972091F"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4" w:type="dxa"/>
          </w:tcPr>
          <w:p w14:paraId="56D4E2E5" w14:textId="77777777" w:rsidR="00703261" w:rsidRDefault="00093076">
            <w:pPr>
              <w:pStyle w:val="TableParagraph"/>
              <w:spacing w:before="38" w:line="263" w:lineRule="exact"/>
              <w:ind w:left="549"/>
              <w:rPr>
                <w:sz w:val="24"/>
              </w:rPr>
            </w:pPr>
            <w:r>
              <w:rPr>
                <w:sz w:val="24"/>
              </w:rPr>
              <w:t>23</w:t>
            </w:r>
          </w:p>
        </w:tc>
        <w:tc>
          <w:tcPr>
            <w:tcW w:w="7988" w:type="dxa"/>
            <w:gridSpan w:val="4"/>
          </w:tcPr>
          <w:p w14:paraId="401155F7" w14:textId="77777777" w:rsidR="00703261" w:rsidRDefault="00703261">
            <w:pPr>
              <w:pStyle w:val="TableParagraph"/>
            </w:pPr>
          </w:p>
        </w:tc>
      </w:tr>
      <w:tr w:rsidR="00703261" w14:paraId="4368A2A8" w14:textId="77777777">
        <w:trPr>
          <w:trHeight w:val="321"/>
        </w:trPr>
        <w:tc>
          <w:tcPr>
            <w:tcW w:w="14041" w:type="dxa"/>
            <w:gridSpan w:val="7"/>
          </w:tcPr>
          <w:p w14:paraId="667C2371" w14:textId="77777777" w:rsidR="00703261" w:rsidRDefault="00093076">
            <w:pPr>
              <w:pStyle w:val="TableParagraph"/>
              <w:spacing w:before="43" w:line="258" w:lineRule="exact"/>
              <w:ind w:left="235"/>
              <w:rPr>
                <w:b/>
                <w:sz w:val="24"/>
              </w:rPr>
            </w:pPr>
            <w:r>
              <w:rPr>
                <w:b/>
                <w:sz w:val="24"/>
              </w:rPr>
              <w:t>Раздел</w:t>
            </w:r>
            <w:r>
              <w:rPr>
                <w:b/>
                <w:spacing w:val="-2"/>
                <w:sz w:val="24"/>
              </w:rPr>
              <w:t xml:space="preserve"> </w:t>
            </w:r>
            <w:r>
              <w:rPr>
                <w:b/>
                <w:sz w:val="24"/>
              </w:rPr>
              <w:t>5.</w:t>
            </w:r>
            <w:r>
              <w:rPr>
                <w:b/>
                <w:spacing w:val="-1"/>
                <w:sz w:val="24"/>
              </w:rPr>
              <w:t xml:space="preserve"> </w:t>
            </w:r>
            <w:r>
              <w:rPr>
                <w:b/>
                <w:sz w:val="24"/>
              </w:rPr>
              <w:t>Итоговый</w:t>
            </w:r>
            <w:r>
              <w:rPr>
                <w:b/>
                <w:spacing w:val="-1"/>
                <w:sz w:val="24"/>
              </w:rPr>
              <w:t xml:space="preserve"> </w:t>
            </w:r>
            <w:r>
              <w:rPr>
                <w:b/>
                <w:sz w:val="24"/>
              </w:rPr>
              <w:t>контроль</w:t>
            </w:r>
            <w:r>
              <w:rPr>
                <w:b/>
                <w:spacing w:val="-1"/>
                <w:sz w:val="24"/>
              </w:rPr>
              <w:t xml:space="preserve"> </w:t>
            </w:r>
            <w:r>
              <w:rPr>
                <w:b/>
                <w:sz w:val="24"/>
              </w:rPr>
              <w:t>за год</w:t>
            </w:r>
          </w:p>
        </w:tc>
      </w:tr>
      <w:tr w:rsidR="00703261" w14:paraId="39501502" w14:textId="77777777">
        <w:trPr>
          <w:trHeight w:val="598"/>
        </w:trPr>
        <w:tc>
          <w:tcPr>
            <w:tcW w:w="929" w:type="dxa"/>
          </w:tcPr>
          <w:p w14:paraId="2034E37F" w14:textId="77777777" w:rsidR="00703261" w:rsidRDefault="00093076">
            <w:pPr>
              <w:pStyle w:val="TableParagraph"/>
              <w:spacing w:before="176"/>
              <w:ind w:left="100"/>
              <w:rPr>
                <w:sz w:val="24"/>
              </w:rPr>
            </w:pPr>
            <w:r>
              <w:rPr>
                <w:sz w:val="24"/>
              </w:rPr>
              <w:t>5.1</w:t>
            </w:r>
          </w:p>
        </w:tc>
        <w:tc>
          <w:tcPr>
            <w:tcW w:w="3970" w:type="dxa"/>
          </w:tcPr>
          <w:p w14:paraId="28083829" w14:textId="77777777" w:rsidR="00703261" w:rsidRDefault="00093076">
            <w:pPr>
              <w:pStyle w:val="TableParagraph"/>
              <w:spacing w:before="26" w:line="270" w:lineRule="atLeast"/>
              <w:ind w:left="235" w:right="288"/>
              <w:rPr>
                <w:sz w:val="24"/>
              </w:rPr>
            </w:pPr>
            <w:r>
              <w:rPr>
                <w:sz w:val="24"/>
              </w:rPr>
              <w:t>Подготовка</w:t>
            </w:r>
            <w:r>
              <w:rPr>
                <w:spacing w:val="-8"/>
                <w:sz w:val="24"/>
              </w:rPr>
              <w:t xml:space="preserve"> </w:t>
            </w:r>
            <w:r>
              <w:rPr>
                <w:sz w:val="24"/>
              </w:rPr>
              <w:t>портфолио.</w:t>
            </w:r>
            <w:r>
              <w:rPr>
                <w:spacing w:val="-10"/>
                <w:sz w:val="24"/>
              </w:rPr>
              <w:t xml:space="preserve"> </w:t>
            </w:r>
            <w:r>
              <w:rPr>
                <w:sz w:val="24"/>
              </w:rPr>
              <w:t>Итоговая</w:t>
            </w:r>
            <w:r>
              <w:rPr>
                <w:spacing w:val="-57"/>
                <w:sz w:val="24"/>
              </w:rPr>
              <w:t xml:space="preserve"> </w:t>
            </w:r>
            <w:r>
              <w:rPr>
                <w:sz w:val="24"/>
              </w:rPr>
              <w:t>работа</w:t>
            </w:r>
          </w:p>
        </w:tc>
        <w:tc>
          <w:tcPr>
            <w:tcW w:w="1154" w:type="dxa"/>
          </w:tcPr>
          <w:p w14:paraId="5E5F3923" w14:textId="77777777" w:rsidR="00703261" w:rsidRDefault="00093076">
            <w:pPr>
              <w:pStyle w:val="TableParagraph"/>
              <w:spacing w:before="176"/>
              <w:ind w:left="609"/>
              <w:rPr>
                <w:sz w:val="24"/>
              </w:rPr>
            </w:pPr>
            <w:r>
              <w:rPr>
                <w:sz w:val="24"/>
              </w:rPr>
              <w:t>1</w:t>
            </w:r>
          </w:p>
        </w:tc>
        <w:tc>
          <w:tcPr>
            <w:tcW w:w="1841" w:type="dxa"/>
          </w:tcPr>
          <w:p w14:paraId="061FCF0E" w14:textId="77777777" w:rsidR="00703261" w:rsidRDefault="00093076">
            <w:pPr>
              <w:pStyle w:val="TableParagraph"/>
              <w:spacing w:before="176"/>
              <w:ind w:right="762"/>
              <w:jc w:val="right"/>
              <w:rPr>
                <w:sz w:val="24"/>
              </w:rPr>
            </w:pPr>
            <w:r>
              <w:rPr>
                <w:sz w:val="24"/>
              </w:rPr>
              <w:t>1</w:t>
            </w:r>
          </w:p>
        </w:tc>
        <w:tc>
          <w:tcPr>
            <w:tcW w:w="1910" w:type="dxa"/>
          </w:tcPr>
          <w:p w14:paraId="0D570FAD" w14:textId="77777777" w:rsidR="00703261" w:rsidRDefault="00703261">
            <w:pPr>
              <w:pStyle w:val="TableParagraph"/>
            </w:pPr>
          </w:p>
        </w:tc>
        <w:tc>
          <w:tcPr>
            <w:tcW w:w="1347" w:type="dxa"/>
          </w:tcPr>
          <w:p w14:paraId="60010D2D" w14:textId="77777777" w:rsidR="00703261" w:rsidRDefault="00703261">
            <w:pPr>
              <w:pStyle w:val="TableParagraph"/>
            </w:pPr>
          </w:p>
        </w:tc>
        <w:tc>
          <w:tcPr>
            <w:tcW w:w="2890" w:type="dxa"/>
          </w:tcPr>
          <w:p w14:paraId="2363736E" w14:textId="77777777" w:rsidR="00703261" w:rsidRDefault="00093076">
            <w:pPr>
              <w:pStyle w:val="TableParagraph"/>
              <w:spacing w:before="26" w:line="270" w:lineRule="atLeast"/>
              <w:ind w:left="236"/>
              <w:rPr>
                <w:sz w:val="24"/>
              </w:rPr>
            </w:pPr>
            <w:r>
              <w:rPr>
                <w:sz w:val="24"/>
              </w:rPr>
              <w:t>Библиотека ЦОК</w:t>
            </w:r>
            <w:r>
              <w:rPr>
                <w:spacing w:val="1"/>
                <w:sz w:val="24"/>
              </w:rPr>
              <w:t xml:space="preserve"> </w:t>
            </w:r>
            <w:hyperlink r:id="rId507">
              <w:r>
                <w:rPr>
                  <w:color w:val="0000FF"/>
                  <w:spacing w:val="-1"/>
                  <w:sz w:val="24"/>
                  <w:u w:val="single" w:color="0000FF"/>
                </w:rPr>
                <w:t>https://lesson.edu.ru/20/04</w:t>
              </w:r>
            </w:hyperlink>
          </w:p>
        </w:tc>
      </w:tr>
      <w:tr w:rsidR="00703261" w14:paraId="2D1ACEB0" w14:textId="77777777">
        <w:trPr>
          <w:trHeight w:val="321"/>
        </w:trPr>
        <w:tc>
          <w:tcPr>
            <w:tcW w:w="4899" w:type="dxa"/>
            <w:gridSpan w:val="2"/>
          </w:tcPr>
          <w:p w14:paraId="5042C398" w14:textId="77777777" w:rsidR="00703261" w:rsidRDefault="00093076">
            <w:pPr>
              <w:pStyle w:val="TableParagraph"/>
              <w:spacing w:before="38" w:line="263" w:lineRule="exact"/>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54" w:type="dxa"/>
          </w:tcPr>
          <w:p w14:paraId="2C567E34" w14:textId="77777777" w:rsidR="00703261" w:rsidRDefault="00093076">
            <w:pPr>
              <w:pStyle w:val="TableParagraph"/>
              <w:spacing w:before="38" w:line="263" w:lineRule="exact"/>
              <w:ind w:left="609"/>
              <w:rPr>
                <w:sz w:val="24"/>
              </w:rPr>
            </w:pPr>
            <w:r>
              <w:rPr>
                <w:sz w:val="24"/>
              </w:rPr>
              <w:t>1</w:t>
            </w:r>
          </w:p>
        </w:tc>
        <w:tc>
          <w:tcPr>
            <w:tcW w:w="7988" w:type="dxa"/>
            <w:gridSpan w:val="4"/>
          </w:tcPr>
          <w:p w14:paraId="0D345E85" w14:textId="77777777" w:rsidR="00703261" w:rsidRDefault="00703261">
            <w:pPr>
              <w:pStyle w:val="TableParagraph"/>
            </w:pPr>
          </w:p>
        </w:tc>
      </w:tr>
      <w:tr w:rsidR="00703261" w14:paraId="24FDD97D" w14:textId="77777777">
        <w:trPr>
          <w:trHeight w:val="592"/>
        </w:trPr>
        <w:tc>
          <w:tcPr>
            <w:tcW w:w="4899" w:type="dxa"/>
            <w:gridSpan w:val="2"/>
          </w:tcPr>
          <w:p w14:paraId="7877FC84" w14:textId="77777777" w:rsidR="00703261" w:rsidRDefault="00093076">
            <w:pPr>
              <w:pStyle w:val="TableParagraph"/>
              <w:spacing w:before="21" w:line="270" w:lineRule="atLeast"/>
              <w:ind w:left="235" w:right="544"/>
              <w:rPr>
                <w:b/>
                <w:sz w:val="24"/>
              </w:rPr>
            </w:pPr>
            <w:r>
              <w:rPr>
                <w:b/>
                <w:sz w:val="24"/>
              </w:rPr>
              <w:t>ОБЩЕЕ КОЛИЧЕСТВО ЧАСОВ ПО</w:t>
            </w:r>
            <w:r>
              <w:rPr>
                <w:b/>
                <w:spacing w:val="-57"/>
                <w:sz w:val="24"/>
              </w:rPr>
              <w:t xml:space="preserve"> </w:t>
            </w:r>
            <w:r>
              <w:rPr>
                <w:b/>
                <w:sz w:val="24"/>
              </w:rPr>
              <w:t>ПРОГРАММЕ</w:t>
            </w:r>
          </w:p>
        </w:tc>
        <w:tc>
          <w:tcPr>
            <w:tcW w:w="1154" w:type="dxa"/>
          </w:tcPr>
          <w:p w14:paraId="2E1F5834" w14:textId="77777777" w:rsidR="00703261" w:rsidRDefault="00093076">
            <w:pPr>
              <w:pStyle w:val="TableParagraph"/>
              <w:spacing w:before="175"/>
              <w:ind w:left="549"/>
              <w:rPr>
                <w:sz w:val="24"/>
              </w:rPr>
            </w:pPr>
            <w:r>
              <w:rPr>
                <w:sz w:val="24"/>
              </w:rPr>
              <w:t>34</w:t>
            </w:r>
          </w:p>
        </w:tc>
        <w:tc>
          <w:tcPr>
            <w:tcW w:w="1841" w:type="dxa"/>
          </w:tcPr>
          <w:p w14:paraId="03878D4C" w14:textId="77777777" w:rsidR="00703261" w:rsidRDefault="00093076">
            <w:pPr>
              <w:pStyle w:val="TableParagraph"/>
              <w:spacing w:before="175"/>
              <w:ind w:right="762"/>
              <w:jc w:val="right"/>
              <w:rPr>
                <w:sz w:val="24"/>
              </w:rPr>
            </w:pPr>
            <w:r>
              <w:rPr>
                <w:sz w:val="24"/>
              </w:rPr>
              <w:t>1</w:t>
            </w:r>
          </w:p>
        </w:tc>
        <w:tc>
          <w:tcPr>
            <w:tcW w:w="1910" w:type="dxa"/>
          </w:tcPr>
          <w:p w14:paraId="02445E40" w14:textId="77777777" w:rsidR="00703261" w:rsidRDefault="00093076">
            <w:pPr>
              <w:pStyle w:val="TableParagraph"/>
              <w:spacing w:before="175"/>
              <w:ind w:left="189"/>
              <w:jc w:val="center"/>
              <w:rPr>
                <w:sz w:val="24"/>
              </w:rPr>
            </w:pPr>
            <w:r>
              <w:rPr>
                <w:sz w:val="24"/>
              </w:rPr>
              <w:t>0</w:t>
            </w:r>
          </w:p>
        </w:tc>
        <w:tc>
          <w:tcPr>
            <w:tcW w:w="4237" w:type="dxa"/>
            <w:gridSpan w:val="2"/>
          </w:tcPr>
          <w:p w14:paraId="13E07539" w14:textId="77777777" w:rsidR="00703261" w:rsidRDefault="00703261">
            <w:pPr>
              <w:pStyle w:val="TableParagraph"/>
            </w:pPr>
          </w:p>
        </w:tc>
      </w:tr>
    </w:tbl>
    <w:p w14:paraId="398D495B" w14:textId="77777777" w:rsidR="00703261" w:rsidRDefault="00703261">
      <w:pPr>
        <w:sectPr w:rsidR="00703261">
          <w:pgSz w:w="16390" w:h="11910" w:orient="landscape"/>
          <w:pgMar w:top="1100" w:right="620" w:bottom="1120" w:left="1480" w:header="0" w:footer="937" w:gutter="0"/>
          <w:cols w:space="720"/>
        </w:sectPr>
      </w:pPr>
    </w:p>
    <w:p w14:paraId="7C4403B1" w14:textId="77777777" w:rsidR="00703261" w:rsidRDefault="00703261">
      <w:pPr>
        <w:pStyle w:val="a3"/>
        <w:jc w:val="left"/>
        <w:rPr>
          <w:b/>
          <w:sz w:val="20"/>
        </w:rPr>
      </w:pPr>
    </w:p>
    <w:p w14:paraId="584EA31F" w14:textId="77777777" w:rsidR="00703261" w:rsidRDefault="00703261">
      <w:pPr>
        <w:pStyle w:val="a3"/>
        <w:jc w:val="left"/>
        <w:rPr>
          <w:b/>
          <w:sz w:val="20"/>
        </w:rPr>
      </w:pPr>
    </w:p>
    <w:p w14:paraId="5BD4C5FC" w14:textId="77777777" w:rsidR="00703261" w:rsidRDefault="00703261">
      <w:pPr>
        <w:pStyle w:val="a3"/>
        <w:jc w:val="left"/>
        <w:rPr>
          <w:b/>
          <w:sz w:val="20"/>
        </w:rPr>
      </w:pPr>
    </w:p>
    <w:p w14:paraId="0CBC39B4" w14:textId="77777777" w:rsidR="00703261" w:rsidRDefault="00703261">
      <w:pPr>
        <w:pStyle w:val="a3"/>
        <w:jc w:val="left"/>
        <w:rPr>
          <w:b/>
          <w:sz w:val="20"/>
        </w:rPr>
      </w:pPr>
    </w:p>
    <w:p w14:paraId="2BFE6A1C" w14:textId="77777777" w:rsidR="00703261" w:rsidRDefault="00703261">
      <w:pPr>
        <w:pStyle w:val="a3"/>
        <w:jc w:val="left"/>
        <w:rPr>
          <w:b/>
          <w:sz w:val="20"/>
        </w:rPr>
      </w:pPr>
    </w:p>
    <w:p w14:paraId="5A398518" w14:textId="77777777" w:rsidR="00703261" w:rsidRDefault="00703261">
      <w:pPr>
        <w:pStyle w:val="a3"/>
        <w:jc w:val="left"/>
        <w:rPr>
          <w:b/>
          <w:sz w:val="20"/>
        </w:rPr>
      </w:pPr>
    </w:p>
    <w:p w14:paraId="6BB3CA26" w14:textId="77777777" w:rsidR="00703261" w:rsidRDefault="00703261">
      <w:pPr>
        <w:pStyle w:val="a3"/>
        <w:jc w:val="left"/>
        <w:rPr>
          <w:b/>
          <w:sz w:val="20"/>
        </w:rPr>
      </w:pPr>
    </w:p>
    <w:p w14:paraId="6B5F0B3D" w14:textId="77777777" w:rsidR="00703261" w:rsidRDefault="00703261">
      <w:pPr>
        <w:pStyle w:val="a3"/>
        <w:jc w:val="left"/>
        <w:rPr>
          <w:b/>
          <w:sz w:val="20"/>
        </w:rPr>
      </w:pPr>
    </w:p>
    <w:p w14:paraId="383F11AE" w14:textId="77777777" w:rsidR="00703261" w:rsidRDefault="00703261">
      <w:pPr>
        <w:pStyle w:val="a3"/>
        <w:jc w:val="left"/>
        <w:rPr>
          <w:b/>
          <w:sz w:val="20"/>
        </w:rPr>
      </w:pPr>
    </w:p>
    <w:p w14:paraId="6696170D" w14:textId="77777777" w:rsidR="00703261" w:rsidRDefault="00703261">
      <w:pPr>
        <w:pStyle w:val="a3"/>
        <w:jc w:val="left"/>
        <w:rPr>
          <w:b/>
          <w:sz w:val="20"/>
        </w:rPr>
      </w:pPr>
    </w:p>
    <w:p w14:paraId="26FF3B92" w14:textId="77777777" w:rsidR="00703261" w:rsidRDefault="00703261">
      <w:pPr>
        <w:pStyle w:val="a3"/>
        <w:jc w:val="left"/>
        <w:rPr>
          <w:b/>
          <w:sz w:val="20"/>
        </w:rPr>
      </w:pPr>
    </w:p>
    <w:p w14:paraId="289D0E75" w14:textId="77777777" w:rsidR="00703261" w:rsidRDefault="00703261">
      <w:pPr>
        <w:pStyle w:val="a3"/>
        <w:jc w:val="left"/>
        <w:rPr>
          <w:b/>
          <w:sz w:val="20"/>
        </w:rPr>
      </w:pPr>
    </w:p>
    <w:p w14:paraId="2C405DBF" w14:textId="77777777" w:rsidR="00703261" w:rsidRDefault="00703261">
      <w:pPr>
        <w:pStyle w:val="a3"/>
        <w:jc w:val="left"/>
        <w:rPr>
          <w:b/>
          <w:sz w:val="20"/>
        </w:rPr>
      </w:pPr>
    </w:p>
    <w:p w14:paraId="3C59278D" w14:textId="77777777" w:rsidR="00703261" w:rsidRDefault="00703261">
      <w:pPr>
        <w:pStyle w:val="a3"/>
        <w:jc w:val="left"/>
        <w:rPr>
          <w:b/>
          <w:sz w:val="20"/>
        </w:rPr>
      </w:pPr>
    </w:p>
    <w:p w14:paraId="434F2AC8" w14:textId="77777777" w:rsidR="00703261" w:rsidRDefault="00703261">
      <w:pPr>
        <w:pStyle w:val="a3"/>
        <w:jc w:val="left"/>
        <w:rPr>
          <w:b/>
          <w:sz w:val="20"/>
        </w:rPr>
      </w:pPr>
    </w:p>
    <w:p w14:paraId="4F291D56" w14:textId="77777777" w:rsidR="00703261" w:rsidRDefault="00703261">
      <w:pPr>
        <w:pStyle w:val="a3"/>
        <w:jc w:val="left"/>
        <w:rPr>
          <w:b/>
          <w:sz w:val="20"/>
        </w:rPr>
      </w:pPr>
    </w:p>
    <w:p w14:paraId="77574E8C" w14:textId="77777777" w:rsidR="00703261" w:rsidRDefault="00703261">
      <w:pPr>
        <w:pStyle w:val="a3"/>
        <w:jc w:val="left"/>
        <w:rPr>
          <w:b/>
          <w:sz w:val="20"/>
        </w:rPr>
      </w:pPr>
    </w:p>
    <w:p w14:paraId="6B6D36AF" w14:textId="77777777" w:rsidR="00703261" w:rsidRDefault="00703261">
      <w:pPr>
        <w:pStyle w:val="a3"/>
        <w:jc w:val="left"/>
        <w:rPr>
          <w:b/>
          <w:sz w:val="20"/>
        </w:rPr>
      </w:pPr>
    </w:p>
    <w:p w14:paraId="57D7D215" w14:textId="77777777" w:rsidR="00703261" w:rsidRDefault="00703261">
      <w:pPr>
        <w:pStyle w:val="a3"/>
        <w:jc w:val="left"/>
        <w:rPr>
          <w:b/>
          <w:sz w:val="20"/>
        </w:rPr>
      </w:pPr>
    </w:p>
    <w:p w14:paraId="0DA348DF" w14:textId="77777777" w:rsidR="00703261" w:rsidRDefault="00703261">
      <w:pPr>
        <w:pStyle w:val="a3"/>
        <w:jc w:val="left"/>
        <w:rPr>
          <w:b/>
          <w:sz w:val="20"/>
        </w:rPr>
      </w:pPr>
    </w:p>
    <w:p w14:paraId="4C2F534D" w14:textId="77777777" w:rsidR="00703261" w:rsidRDefault="00703261">
      <w:pPr>
        <w:pStyle w:val="a3"/>
        <w:jc w:val="left"/>
        <w:rPr>
          <w:b/>
          <w:sz w:val="20"/>
        </w:rPr>
      </w:pPr>
    </w:p>
    <w:p w14:paraId="4E9B84F7" w14:textId="77777777" w:rsidR="00703261" w:rsidRDefault="00703261">
      <w:pPr>
        <w:pStyle w:val="a3"/>
        <w:jc w:val="left"/>
        <w:rPr>
          <w:b/>
          <w:sz w:val="20"/>
        </w:rPr>
      </w:pPr>
    </w:p>
    <w:p w14:paraId="3F48E952" w14:textId="77777777" w:rsidR="00703261" w:rsidRDefault="00703261">
      <w:pPr>
        <w:pStyle w:val="a3"/>
        <w:jc w:val="left"/>
        <w:rPr>
          <w:b/>
          <w:sz w:val="20"/>
        </w:rPr>
      </w:pPr>
    </w:p>
    <w:p w14:paraId="6B2BD6B6" w14:textId="77777777" w:rsidR="00703261" w:rsidRDefault="00703261">
      <w:pPr>
        <w:pStyle w:val="a3"/>
        <w:jc w:val="left"/>
        <w:rPr>
          <w:b/>
          <w:sz w:val="20"/>
        </w:rPr>
      </w:pPr>
    </w:p>
    <w:p w14:paraId="0BD901DA" w14:textId="77777777" w:rsidR="00703261" w:rsidRDefault="00703261">
      <w:pPr>
        <w:pStyle w:val="a3"/>
        <w:jc w:val="left"/>
        <w:rPr>
          <w:b/>
          <w:sz w:val="20"/>
        </w:rPr>
      </w:pPr>
    </w:p>
    <w:p w14:paraId="1F28B3E1" w14:textId="77777777" w:rsidR="00703261" w:rsidRDefault="00703261">
      <w:pPr>
        <w:pStyle w:val="a3"/>
        <w:jc w:val="left"/>
        <w:rPr>
          <w:b/>
          <w:sz w:val="20"/>
        </w:rPr>
      </w:pPr>
    </w:p>
    <w:p w14:paraId="7789949A" w14:textId="77777777" w:rsidR="00703261" w:rsidRDefault="00703261">
      <w:pPr>
        <w:pStyle w:val="a3"/>
        <w:jc w:val="left"/>
        <w:rPr>
          <w:b/>
          <w:sz w:val="20"/>
        </w:rPr>
      </w:pPr>
    </w:p>
    <w:p w14:paraId="7416DE4A" w14:textId="77777777" w:rsidR="00703261" w:rsidRDefault="00703261">
      <w:pPr>
        <w:pStyle w:val="a3"/>
        <w:jc w:val="left"/>
        <w:rPr>
          <w:b/>
          <w:sz w:val="20"/>
        </w:rPr>
      </w:pPr>
    </w:p>
    <w:p w14:paraId="2C5AB0F3" w14:textId="77777777" w:rsidR="00703261" w:rsidRDefault="00703261">
      <w:pPr>
        <w:pStyle w:val="a3"/>
        <w:jc w:val="left"/>
        <w:rPr>
          <w:b/>
          <w:sz w:val="20"/>
        </w:rPr>
      </w:pPr>
    </w:p>
    <w:p w14:paraId="2E431BB1" w14:textId="77777777" w:rsidR="00703261" w:rsidRDefault="00703261">
      <w:pPr>
        <w:pStyle w:val="a3"/>
        <w:jc w:val="left"/>
        <w:rPr>
          <w:b/>
          <w:sz w:val="20"/>
        </w:rPr>
      </w:pPr>
    </w:p>
    <w:p w14:paraId="5F8A1EBB" w14:textId="77777777" w:rsidR="00703261" w:rsidRDefault="00703261">
      <w:pPr>
        <w:pStyle w:val="a3"/>
        <w:jc w:val="left"/>
        <w:rPr>
          <w:b/>
          <w:sz w:val="20"/>
        </w:rPr>
      </w:pPr>
    </w:p>
    <w:p w14:paraId="50C9C612" w14:textId="77777777" w:rsidR="00703261" w:rsidRDefault="00703261">
      <w:pPr>
        <w:pStyle w:val="a3"/>
        <w:jc w:val="left"/>
        <w:rPr>
          <w:b/>
          <w:sz w:val="20"/>
        </w:rPr>
      </w:pPr>
    </w:p>
    <w:p w14:paraId="67C08E15" w14:textId="77777777" w:rsidR="00703261" w:rsidRDefault="00703261">
      <w:pPr>
        <w:pStyle w:val="a3"/>
        <w:jc w:val="left"/>
        <w:rPr>
          <w:b/>
          <w:sz w:val="20"/>
        </w:rPr>
      </w:pPr>
    </w:p>
    <w:p w14:paraId="6117AAE5" w14:textId="77777777" w:rsidR="00703261" w:rsidRDefault="00703261">
      <w:pPr>
        <w:pStyle w:val="a3"/>
        <w:jc w:val="left"/>
        <w:rPr>
          <w:b/>
          <w:sz w:val="20"/>
        </w:rPr>
      </w:pPr>
    </w:p>
    <w:p w14:paraId="64040947" w14:textId="77777777" w:rsidR="00703261" w:rsidRDefault="00703261">
      <w:pPr>
        <w:pStyle w:val="a3"/>
        <w:jc w:val="left"/>
        <w:rPr>
          <w:b/>
          <w:sz w:val="20"/>
        </w:rPr>
      </w:pPr>
    </w:p>
    <w:p w14:paraId="09E4CCD3" w14:textId="77777777" w:rsidR="00703261" w:rsidRDefault="00703261">
      <w:pPr>
        <w:pStyle w:val="a3"/>
        <w:jc w:val="left"/>
        <w:rPr>
          <w:b/>
          <w:sz w:val="20"/>
        </w:rPr>
      </w:pPr>
    </w:p>
    <w:p w14:paraId="299280F0" w14:textId="77777777" w:rsidR="00703261" w:rsidRDefault="00703261">
      <w:pPr>
        <w:pStyle w:val="a3"/>
        <w:jc w:val="left"/>
        <w:rPr>
          <w:b/>
          <w:sz w:val="20"/>
        </w:rPr>
      </w:pPr>
    </w:p>
    <w:p w14:paraId="74693932" w14:textId="77777777" w:rsidR="00703261" w:rsidRDefault="00703261">
      <w:pPr>
        <w:pStyle w:val="a3"/>
        <w:jc w:val="left"/>
        <w:rPr>
          <w:b/>
          <w:sz w:val="20"/>
        </w:rPr>
      </w:pPr>
    </w:p>
    <w:p w14:paraId="03C43458" w14:textId="77777777" w:rsidR="00703261" w:rsidRDefault="00703261">
      <w:pPr>
        <w:pStyle w:val="a3"/>
        <w:jc w:val="left"/>
        <w:rPr>
          <w:b/>
          <w:sz w:val="20"/>
        </w:rPr>
      </w:pPr>
    </w:p>
    <w:p w14:paraId="1918CD24" w14:textId="77777777" w:rsidR="00703261" w:rsidRDefault="00703261">
      <w:pPr>
        <w:pStyle w:val="a3"/>
        <w:jc w:val="left"/>
        <w:rPr>
          <w:b/>
          <w:sz w:val="20"/>
        </w:rPr>
      </w:pPr>
    </w:p>
    <w:p w14:paraId="6782A841" w14:textId="77777777" w:rsidR="00703261" w:rsidRDefault="00703261">
      <w:pPr>
        <w:pStyle w:val="a3"/>
        <w:spacing w:before="5"/>
        <w:jc w:val="left"/>
        <w:rPr>
          <w:b/>
          <w:sz w:val="23"/>
        </w:rPr>
      </w:pPr>
    </w:p>
    <w:p w14:paraId="1A7DBF13" w14:textId="77777777" w:rsidR="00703261" w:rsidRDefault="00093076">
      <w:pPr>
        <w:spacing w:before="91"/>
        <w:ind w:right="109"/>
        <w:jc w:val="right"/>
      </w:pPr>
      <w:r>
        <w:t>279</w:t>
      </w:r>
    </w:p>
    <w:p w14:paraId="6518003C" w14:textId="77777777" w:rsidR="00703261" w:rsidRDefault="00703261">
      <w:pPr>
        <w:jc w:val="right"/>
        <w:sectPr w:rsidR="00703261">
          <w:footerReference w:type="default" r:id="rId508"/>
          <w:pgSz w:w="16860" w:h="11930" w:orient="landscape"/>
          <w:pgMar w:top="1120" w:right="760" w:bottom="280" w:left="2420" w:header="0" w:footer="0" w:gutter="0"/>
          <w:cols w:space="720"/>
        </w:sectPr>
      </w:pPr>
    </w:p>
    <w:p w14:paraId="64CDF0CF" w14:textId="77777777" w:rsidR="00703261" w:rsidRDefault="00093076">
      <w:pPr>
        <w:pStyle w:val="3"/>
        <w:spacing w:before="63" w:after="33"/>
        <w:ind w:left="399"/>
      </w:pPr>
      <w:bookmarkStart w:id="16" w:name="_bookmark15"/>
      <w:bookmarkEnd w:id="16"/>
      <w:r>
        <w:rPr>
          <w:spacing w:val="-1"/>
        </w:rPr>
        <w:lastRenderedPageBreak/>
        <w:t>Рабочая</w:t>
      </w:r>
      <w:r>
        <w:rPr>
          <w:spacing w:val="-14"/>
        </w:rPr>
        <w:t xml:space="preserve"> </w:t>
      </w:r>
      <w:r>
        <w:rPr>
          <w:spacing w:val="-1"/>
        </w:rPr>
        <w:t>программа</w:t>
      </w:r>
      <w:r>
        <w:rPr>
          <w:spacing w:val="-5"/>
        </w:rPr>
        <w:t xml:space="preserve"> </w:t>
      </w:r>
      <w:r>
        <w:rPr>
          <w:spacing w:val="-1"/>
        </w:rPr>
        <w:t>учебного</w:t>
      </w:r>
      <w:r>
        <w:rPr>
          <w:spacing w:val="-7"/>
        </w:rPr>
        <w:t xml:space="preserve"> </w:t>
      </w:r>
      <w:r>
        <w:rPr>
          <w:spacing w:val="-1"/>
        </w:rPr>
        <w:t>предмета</w:t>
      </w:r>
      <w:r>
        <w:rPr>
          <w:spacing w:val="-4"/>
        </w:rPr>
        <w:t xml:space="preserve"> </w:t>
      </w:r>
      <w:r>
        <w:t>«Физическая</w:t>
      </w:r>
      <w:r>
        <w:rPr>
          <w:spacing w:val="24"/>
        </w:rPr>
        <w:t xml:space="preserve"> </w:t>
      </w:r>
      <w:r>
        <w:t>культура»</w:t>
      </w:r>
    </w:p>
    <w:p w14:paraId="4B9C2E6F" w14:textId="77777777" w:rsidR="00703261" w:rsidRDefault="00B2617F">
      <w:pPr>
        <w:pStyle w:val="a3"/>
        <w:spacing w:line="20" w:lineRule="exact"/>
        <w:ind w:left="-350"/>
        <w:jc w:val="left"/>
        <w:rPr>
          <w:sz w:val="2"/>
        </w:rPr>
      </w:pPr>
      <w:r>
        <w:rPr>
          <w:sz w:val="2"/>
        </w:rPr>
      </w:r>
      <w:r>
        <w:rPr>
          <w:sz w:val="2"/>
        </w:rPr>
        <w:pict w14:anchorId="179BB305">
          <v:group id="_x0000_s1043" style="width:543.4pt;height:.5pt;mso-position-horizontal-relative:char;mso-position-vertical-relative:line" coordsize="10868,10">
            <v:rect id="_x0000_s1044" style="position:absolute;width:10868;height:10" fillcolor="black" stroked="f"/>
            <w10:wrap type="none"/>
            <w10:anchorlock/>
          </v:group>
        </w:pict>
      </w:r>
    </w:p>
    <w:p w14:paraId="41AE2E1E" w14:textId="77777777" w:rsidR="00703261" w:rsidRDefault="00093076">
      <w:pPr>
        <w:spacing w:before="202" w:line="272" w:lineRule="exact"/>
        <w:ind w:left="399"/>
        <w:rPr>
          <w:b/>
          <w:sz w:val="24"/>
        </w:rPr>
      </w:pPr>
      <w:r>
        <w:rPr>
          <w:b/>
          <w:spacing w:val="-2"/>
          <w:sz w:val="24"/>
        </w:rPr>
        <w:t>ПОЯСНИТЕЛЬНАЯ</w:t>
      </w:r>
      <w:r>
        <w:rPr>
          <w:b/>
          <w:spacing w:val="-10"/>
          <w:sz w:val="24"/>
        </w:rPr>
        <w:t xml:space="preserve"> </w:t>
      </w:r>
      <w:r>
        <w:rPr>
          <w:b/>
          <w:spacing w:val="-1"/>
          <w:sz w:val="24"/>
        </w:rPr>
        <w:t>ЗАПИСКА</w:t>
      </w:r>
    </w:p>
    <w:p w14:paraId="522C0DEA" w14:textId="77777777" w:rsidR="00703261" w:rsidRDefault="00093076">
      <w:pPr>
        <w:pStyle w:val="a3"/>
        <w:ind w:left="111" w:right="774" w:firstLine="566"/>
      </w:pPr>
      <w:r>
        <w:t>При создании программы учитывались потребности современного российского общества в</w:t>
      </w:r>
      <w:r>
        <w:rPr>
          <w:spacing w:val="1"/>
        </w:rPr>
        <w:t xml:space="preserve"> </w:t>
      </w:r>
      <w:r>
        <w:t>физически крепком и деятельном подрастающем поколении, способном активно включаться в</w:t>
      </w:r>
      <w:r>
        <w:rPr>
          <w:spacing w:val="1"/>
        </w:rPr>
        <w:t xml:space="preserve"> </w:t>
      </w:r>
      <w:r>
        <w:t>разнообразные формы здорового образа жизни, использовать ценности физической культуры для</w:t>
      </w:r>
      <w:r>
        <w:rPr>
          <w:spacing w:val="-57"/>
        </w:rPr>
        <w:t xml:space="preserve"> </w:t>
      </w:r>
      <w:r>
        <w:t>саморазвития,</w:t>
      </w:r>
      <w:r>
        <w:rPr>
          <w:spacing w:val="-1"/>
        </w:rPr>
        <w:t xml:space="preserve"> </w:t>
      </w:r>
      <w:r>
        <w:t>самоопределения и самореализации.</w:t>
      </w:r>
    </w:p>
    <w:p w14:paraId="7F1E9BC0" w14:textId="77777777" w:rsidR="00703261" w:rsidRDefault="00093076">
      <w:pPr>
        <w:pStyle w:val="a3"/>
        <w:ind w:left="111" w:right="767" w:firstLine="566"/>
      </w:pPr>
      <w:r>
        <w:t>В</w:t>
      </w:r>
      <w:r>
        <w:rPr>
          <w:spacing w:val="1"/>
        </w:rPr>
        <w:t xml:space="preserve"> </w:t>
      </w:r>
      <w:r>
        <w:t>программе</w:t>
      </w:r>
      <w:r>
        <w:rPr>
          <w:spacing w:val="1"/>
        </w:rPr>
        <w:t xml:space="preserve"> </w:t>
      </w:r>
      <w:r>
        <w:t>нашли</w:t>
      </w:r>
      <w:r>
        <w:rPr>
          <w:spacing w:val="1"/>
        </w:rPr>
        <w:t xml:space="preserve"> </w:t>
      </w:r>
      <w:r>
        <w:t>своѐ</w:t>
      </w:r>
      <w:r>
        <w:rPr>
          <w:spacing w:val="1"/>
        </w:rPr>
        <w:t xml:space="preserve"> </w:t>
      </w:r>
      <w:r>
        <w:t>отражение</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запросы</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на</w:t>
      </w:r>
      <w:r>
        <w:rPr>
          <w:spacing w:val="1"/>
        </w:rPr>
        <w:t xml:space="preserve"> </w:t>
      </w:r>
      <w:r>
        <w:t>обновление</w:t>
      </w:r>
      <w:r>
        <w:rPr>
          <w:spacing w:val="1"/>
        </w:rPr>
        <w:t xml:space="preserve"> </w:t>
      </w:r>
      <w:r>
        <w:t>содержания</w:t>
      </w:r>
      <w:r>
        <w:rPr>
          <w:spacing w:val="1"/>
        </w:rPr>
        <w:t xml:space="preserve"> </w:t>
      </w:r>
      <w:r>
        <w:t>образовательного</w:t>
      </w:r>
      <w:r>
        <w:rPr>
          <w:spacing w:val="1"/>
        </w:rPr>
        <w:t xml:space="preserve"> </w:t>
      </w:r>
      <w:r>
        <w:t>процесса,</w:t>
      </w:r>
      <w:r>
        <w:rPr>
          <w:spacing w:val="-1"/>
        </w:rPr>
        <w:t xml:space="preserve"> </w:t>
      </w:r>
      <w:r>
        <w:t>внедрение</w:t>
      </w:r>
      <w:r>
        <w:rPr>
          <w:spacing w:val="-2"/>
        </w:rPr>
        <w:t xml:space="preserve"> </w:t>
      </w:r>
      <w:r>
        <w:t>в</w:t>
      </w:r>
      <w:r>
        <w:rPr>
          <w:spacing w:val="-2"/>
        </w:rPr>
        <w:t xml:space="preserve"> </w:t>
      </w:r>
      <w:r>
        <w:t>его</w:t>
      </w:r>
      <w:r>
        <w:rPr>
          <w:spacing w:val="-2"/>
        </w:rPr>
        <w:t xml:space="preserve"> </w:t>
      </w:r>
      <w:r>
        <w:t>практику</w:t>
      </w:r>
      <w:r>
        <w:rPr>
          <w:spacing w:val="-7"/>
        </w:rPr>
        <w:t xml:space="preserve"> </w:t>
      </w:r>
      <w:r>
        <w:t>современных подходов,</w:t>
      </w:r>
      <w:r>
        <w:rPr>
          <w:spacing w:val="-1"/>
        </w:rPr>
        <w:t xml:space="preserve"> </w:t>
      </w:r>
      <w:r>
        <w:t>новых</w:t>
      </w:r>
      <w:r>
        <w:rPr>
          <w:spacing w:val="1"/>
        </w:rPr>
        <w:t xml:space="preserve"> </w:t>
      </w:r>
      <w:r>
        <w:t>методик</w:t>
      </w:r>
      <w:r>
        <w:rPr>
          <w:spacing w:val="-3"/>
        </w:rPr>
        <w:t xml:space="preserve"> </w:t>
      </w:r>
      <w:r>
        <w:t>и</w:t>
      </w:r>
      <w:r>
        <w:rPr>
          <w:spacing w:val="-1"/>
        </w:rPr>
        <w:t xml:space="preserve"> </w:t>
      </w:r>
      <w:r>
        <w:t>технологий.</w:t>
      </w:r>
    </w:p>
    <w:p w14:paraId="544A1B78" w14:textId="77777777" w:rsidR="00703261" w:rsidRDefault="00093076">
      <w:pPr>
        <w:pStyle w:val="a3"/>
        <w:ind w:left="111" w:right="764" w:firstLine="566"/>
      </w:pPr>
      <w:r>
        <w:t>Изучение учебного предмета «Физическая культура» имеет важное значение в онтогенезе</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Оно</w:t>
      </w:r>
      <w:r>
        <w:rPr>
          <w:spacing w:val="1"/>
        </w:rPr>
        <w:t xml:space="preserve"> </w:t>
      </w:r>
      <w:r>
        <w:t>активно</w:t>
      </w:r>
      <w:r>
        <w:rPr>
          <w:spacing w:val="1"/>
        </w:rPr>
        <w:t xml:space="preserve"> </w:t>
      </w:r>
      <w:r>
        <w:t>воздействует</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физической,</w:t>
      </w:r>
      <w:r>
        <w:rPr>
          <w:spacing w:val="-57"/>
        </w:rPr>
        <w:t xml:space="preserve"> </w:t>
      </w:r>
      <w:r>
        <w:t>психической и социальной природы, содействует укреплению здоровья, повышению защитных</w:t>
      </w:r>
      <w:r>
        <w:rPr>
          <w:spacing w:val="1"/>
        </w:rPr>
        <w:t xml:space="preserve"> </w:t>
      </w:r>
      <w:r>
        <w:t>свойств</w:t>
      </w:r>
      <w:r>
        <w:rPr>
          <w:spacing w:val="1"/>
        </w:rPr>
        <w:t xml:space="preserve"> </w:t>
      </w:r>
      <w:r>
        <w:t>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w:t>
      </w:r>
      <w:r>
        <w:rPr>
          <w:spacing w:val="1"/>
        </w:rPr>
        <w:t xml:space="preserve"> </w:t>
      </w:r>
      <w:r>
        <w:t>ориентируется</w:t>
      </w:r>
      <w:r>
        <w:rPr>
          <w:spacing w:val="1"/>
        </w:rPr>
        <w:t xml:space="preserve"> </w:t>
      </w:r>
      <w:r>
        <w:t>на</w:t>
      </w:r>
      <w:r>
        <w:rPr>
          <w:spacing w:val="1"/>
        </w:rPr>
        <w:t xml:space="preserve"> </w:t>
      </w:r>
      <w:r>
        <w:t>активное вовлечение младших школьников в самостоятельные занятия физической культурой и</w:t>
      </w:r>
      <w:r>
        <w:rPr>
          <w:spacing w:val="1"/>
        </w:rPr>
        <w:t xml:space="preserve"> </w:t>
      </w:r>
      <w:r>
        <w:t>спортом.</w:t>
      </w:r>
    </w:p>
    <w:p w14:paraId="3A0CBB36" w14:textId="77777777" w:rsidR="00703261" w:rsidRDefault="00093076">
      <w:pPr>
        <w:pStyle w:val="a3"/>
        <w:ind w:left="111" w:right="761" w:firstLine="566"/>
      </w:pPr>
      <w:r>
        <w:t>Целью образования по физической культуре в начальной школе является формирование у</w:t>
      </w:r>
      <w:r>
        <w:rPr>
          <w:spacing w:val="1"/>
        </w:rPr>
        <w:t xml:space="preserve"> </w:t>
      </w:r>
      <w:r>
        <w:t>учащихся основ здорового образа жизни, активной творческой самостоятельности в проведении</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Достижение</w:t>
      </w:r>
      <w:r>
        <w:rPr>
          <w:spacing w:val="1"/>
        </w:rPr>
        <w:t xml:space="preserve"> </w:t>
      </w:r>
      <w:r>
        <w:t>данной</w:t>
      </w:r>
      <w:r>
        <w:rPr>
          <w:spacing w:val="1"/>
        </w:rPr>
        <w:t xml:space="preserve"> </w:t>
      </w:r>
      <w:r>
        <w:t>цели</w:t>
      </w:r>
      <w:r>
        <w:rPr>
          <w:spacing w:val="1"/>
        </w:rPr>
        <w:t xml:space="preserve"> </w:t>
      </w:r>
      <w:r>
        <w:t>обеспечивается</w:t>
      </w:r>
      <w:r>
        <w:rPr>
          <w:spacing w:val="1"/>
        </w:rPr>
        <w:t xml:space="preserve"> </w:t>
      </w:r>
      <w:r>
        <w:t>ориентацией</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укрепление</w:t>
      </w:r>
      <w:r>
        <w:rPr>
          <w:spacing w:val="1"/>
        </w:rPr>
        <w:t xml:space="preserve"> </w:t>
      </w:r>
      <w:r>
        <w:t>и</w:t>
      </w:r>
      <w:r>
        <w:rPr>
          <w:spacing w:val="1"/>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приобретение</w:t>
      </w:r>
      <w:r>
        <w:rPr>
          <w:spacing w:val="1"/>
        </w:rPr>
        <w:t xml:space="preserve"> </w:t>
      </w:r>
      <w:r>
        <w:t>ими</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самостоятельной</w:t>
      </w:r>
      <w:r>
        <w:rPr>
          <w:spacing w:val="1"/>
        </w:rPr>
        <w:t xml:space="preserve"> </w:t>
      </w:r>
      <w:r>
        <w:t>деятельности,</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3"/>
        </w:rPr>
        <w:t xml:space="preserve"> </w:t>
      </w:r>
      <w:r>
        <w:t>направленности.</w:t>
      </w:r>
    </w:p>
    <w:p w14:paraId="1576E0AF" w14:textId="77777777" w:rsidR="00703261" w:rsidRDefault="00093076">
      <w:pPr>
        <w:pStyle w:val="a3"/>
        <w:ind w:left="111" w:right="773" w:firstLine="566"/>
      </w:pPr>
      <w:r>
        <w:t>Развивающая</w:t>
      </w:r>
      <w:r>
        <w:rPr>
          <w:spacing w:val="1"/>
        </w:rPr>
        <w:t xml:space="preserve"> </w:t>
      </w:r>
      <w:r>
        <w:t>ориентация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w:t>
      </w:r>
    </w:p>
    <w:p w14:paraId="0C9659CB" w14:textId="77777777" w:rsidR="00703261" w:rsidRDefault="00093076">
      <w:pPr>
        <w:pStyle w:val="a3"/>
        <w:ind w:left="111" w:right="774" w:firstLine="566"/>
      </w:pPr>
      <w:r>
        <w:t>Существенным</w:t>
      </w:r>
      <w:r>
        <w:rPr>
          <w:spacing w:val="1"/>
        </w:rPr>
        <w:t xml:space="preserve"> </w:t>
      </w:r>
      <w:r>
        <w:t>достижением</w:t>
      </w:r>
      <w:r>
        <w:rPr>
          <w:spacing w:val="1"/>
        </w:rPr>
        <w:t xml:space="preserve"> </w:t>
      </w:r>
      <w:r>
        <w:t>такой</w:t>
      </w:r>
      <w:r>
        <w:rPr>
          <w:spacing w:val="1"/>
        </w:rPr>
        <w:t xml:space="preserve"> </w:t>
      </w:r>
      <w:r>
        <w:t>ориентации</w:t>
      </w:r>
      <w:r>
        <w:rPr>
          <w:spacing w:val="1"/>
        </w:rPr>
        <w:t xml:space="preserve"> </w:t>
      </w:r>
      <w:r>
        <w:t>является</w:t>
      </w:r>
      <w:r>
        <w:rPr>
          <w:spacing w:val="1"/>
        </w:rPr>
        <w:t xml:space="preserve"> </w:t>
      </w:r>
      <w:r>
        <w:t>постепенное</w:t>
      </w:r>
      <w:r>
        <w:rPr>
          <w:spacing w:val="1"/>
        </w:rPr>
        <w:t xml:space="preserve"> </w:t>
      </w:r>
      <w:r>
        <w:t>вовлечение</w:t>
      </w:r>
      <w:r>
        <w:rPr>
          <w:spacing w:val="-57"/>
        </w:rPr>
        <w:t xml:space="preserve"> </w:t>
      </w:r>
      <w:r>
        <w:t>обучающихся</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за</w:t>
      </w:r>
      <w:r>
        <w:rPr>
          <w:spacing w:val="1"/>
        </w:rPr>
        <w:t xml:space="preserve"> </w:t>
      </w:r>
      <w:r>
        <w:t>счѐт</w:t>
      </w:r>
      <w:r>
        <w:rPr>
          <w:spacing w:val="1"/>
        </w:rPr>
        <w:t xml:space="preserve"> </w:t>
      </w:r>
      <w:r>
        <w:t>овладения</w:t>
      </w:r>
      <w:r>
        <w:rPr>
          <w:spacing w:val="1"/>
        </w:rPr>
        <w:t xml:space="preserve"> </w:t>
      </w:r>
      <w:r>
        <w:t>ими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2"/>
        </w:rPr>
        <w:t xml:space="preserve"> </w:t>
      </w:r>
      <w:r>
        <w:t>физическим</w:t>
      </w:r>
      <w:r>
        <w:rPr>
          <w:spacing w:val="-2"/>
        </w:rPr>
        <w:t xml:space="preserve"> </w:t>
      </w:r>
      <w:r>
        <w:t>развитием</w:t>
      </w:r>
      <w:r>
        <w:rPr>
          <w:spacing w:val="-1"/>
        </w:rPr>
        <w:t xml:space="preserve"> </w:t>
      </w:r>
      <w:r>
        <w:t>и</w:t>
      </w:r>
      <w:r>
        <w:rPr>
          <w:spacing w:val="-1"/>
        </w:rPr>
        <w:t xml:space="preserve"> </w:t>
      </w:r>
      <w:r>
        <w:t>физической</w:t>
      </w:r>
      <w:r>
        <w:rPr>
          <w:spacing w:val="-3"/>
        </w:rPr>
        <w:t xml:space="preserve"> </w:t>
      </w:r>
      <w:r>
        <w:t>подготовленностью.</w:t>
      </w:r>
    </w:p>
    <w:p w14:paraId="7EFF6768" w14:textId="77777777" w:rsidR="00703261" w:rsidRDefault="00093076">
      <w:pPr>
        <w:pStyle w:val="a3"/>
        <w:ind w:left="111" w:right="766" w:firstLine="566"/>
      </w:pPr>
      <w:r>
        <w:t>Воспитывающее значение учебного предмета раскрывается в приобщении обучающихся к</w:t>
      </w:r>
      <w:r>
        <w:rPr>
          <w:spacing w:val="1"/>
        </w:rPr>
        <w:t xml:space="preserve"> </w:t>
      </w:r>
      <w:r>
        <w:t>истории и традициям физической культуры и спорта народов России, формировании интереса к</w:t>
      </w:r>
      <w:r>
        <w:rPr>
          <w:spacing w:val="1"/>
        </w:rPr>
        <w:t xml:space="preserve"> </w:t>
      </w:r>
      <w:r>
        <w:t>регулярным занятиям физической культурой и спортом, осознании роли занятий физической</w:t>
      </w:r>
      <w:r>
        <w:rPr>
          <w:spacing w:val="1"/>
        </w:rPr>
        <w:t xml:space="preserve"> </w:t>
      </w:r>
      <w:r>
        <w:t>культурой</w:t>
      </w:r>
      <w:r>
        <w:rPr>
          <w:spacing w:val="7"/>
        </w:rPr>
        <w:t xml:space="preserve"> </w:t>
      </w:r>
      <w:r>
        <w:t>в</w:t>
      </w:r>
      <w:r>
        <w:rPr>
          <w:spacing w:val="11"/>
        </w:rPr>
        <w:t xml:space="preserve"> </w:t>
      </w:r>
      <w:r>
        <w:t>укреплении</w:t>
      </w:r>
      <w:r>
        <w:rPr>
          <w:spacing w:val="8"/>
        </w:rPr>
        <w:t xml:space="preserve"> </w:t>
      </w:r>
      <w:r>
        <w:t>здоровья,</w:t>
      </w:r>
      <w:r>
        <w:rPr>
          <w:spacing w:val="10"/>
        </w:rPr>
        <w:t xml:space="preserve"> </w:t>
      </w:r>
      <w:r>
        <w:t>организации</w:t>
      </w:r>
      <w:r>
        <w:rPr>
          <w:spacing w:val="8"/>
        </w:rPr>
        <w:t xml:space="preserve"> </w:t>
      </w:r>
      <w:r>
        <w:t>активного</w:t>
      </w:r>
      <w:r>
        <w:rPr>
          <w:spacing w:val="7"/>
        </w:rPr>
        <w:t xml:space="preserve"> </w:t>
      </w:r>
      <w:r>
        <w:t>отдыха</w:t>
      </w:r>
      <w:r>
        <w:rPr>
          <w:spacing w:val="6"/>
        </w:rPr>
        <w:t xml:space="preserve"> </w:t>
      </w:r>
      <w:r>
        <w:t>и</w:t>
      </w:r>
      <w:r>
        <w:rPr>
          <w:spacing w:val="7"/>
        </w:rPr>
        <w:t xml:space="preserve"> </w:t>
      </w:r>
      <w:r>
        <w:t>досуга.</w:t>
      </w:r>
      <w:r>
        <w:rPr>
          <w:spacing w:val="9"/>
        </w:rPr>
        <w:t xml:space="preserve"> </w:t>
      </w:r>
      <w:r>
        <w:t>В</w:t>
      </w:r>
      <w:r>
        <w:rPr>
          <w:spacing w:val="5"/>
        </w:rPr>
        <w:t xml:space="preserve"> </w:t>
      </w:r>
      <w:r>
        <w:t>процессе</w:t>
      </w:r>
      <w:r>
        <w:rPr>
          <w:spacing w:val="6"/>
        </w:rPr>
        <w:t xml:space="preserve"> </w:t>
      </w:r>
      <w:r>
        <w:t>обучения</w:t>
      </w:r>
      <w:r>
        <w:rPr>
          <w:spacing w:val="-58"/>
        </w:rPr>
        <w:t xml:space="preserve"> </w:t>
      </w:r>
      <w:r>
        <w:t>у обучающихся активно формируются положительные навыки и способы поведения, общения 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оценивания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поступков</w:t>
      </w:r>
      <w:r>
        <w:rPr>
          <w:spacing w:val="1"/>
        </w:rPr>
        <w:t xml:space="preserve"> </w:t>
      </w:r>
      <w:r>
        <w:t>в</w:t>
      </w:r>
      <w:r>
        <w:rPr>
          <w:spacing w:val="1"/>
        </w:rPr>
        <w:t xml:space="preserve"> </w:t>
      </w:r>
      <w:r>
        <w:t>процессе</w:t>
      </w:r>
      <w:r>
        <w:rPr>
          <w:spacing w:val="-2"/>
        </w:rPr>
        <w:t xml:space="preserve"> </w:t>
      </w:r>
      <w:r>
        <w:t>совместной коллективной деятельности.</w:t>
      </w:r>
    </w:p>
    <w:p w14:paraId="272EF67F" w14:textId="77777777" w:rsidR="00703261" w:rsidRDefault="00093076">
      <w:pPr>
        <w:pStyle w:val="a3"/>
        <w:ind w:left="111" w:right="760" w:firstLine="566"/>
      </w:pPr>
      <w:r>
        <w:t>Методологической основой структуры и содержания программы по физической 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личностно-деятельностный</w:t>
      </w:r>
      <w:r>
        <w:rPr>
          <w:spacing w:val="61"/>
        </w:rPr>
        <w:t xml:space="preserve"> </w:t>
      </w:r>
      <w:r>
        <w:t>подход,</w:t>
      </w:r>
      <w:r>
        <w:rPr>
          <w:spacing w:val="1"/>
        </w:rPr>
        <w:t xml:space="preserve"> </w:t>
      </w:r>
      <w:r>
        <w:t>ориентирующий</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1"/>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младшими</w:t>
      </w:r>
      <w:r>
        <w:rPr>
          <w:spacing w:val="1"/>
        </w:rPr>
        <w:t xml:space="preserve"> </w:t>
      </w:r>
      <w:r>
        <w:t>школьниками двигательной деятельности, представляющей собой основу содержания учебного</w:t>
      </w:r>
      <w:r>
        <w:rPr>
          <w:spacing w:val="1"/>
        </w:rPr>
        <w:t xml:space="preserve"> </w:t>
      </w:r>
      <w:r>
        <w:t>предмета «Физическая культура». Двигательная деятельность оказывает активное влияние на</w:t>
      </w:r>
      <w:r>
        <w:rPr>
          <w:spacing w:val="1"/>
        </w:rPr>
        <w:t xml:space="preserve"> </w:t>
      </w:r>
      <w:r>
        <w:t>развитие</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w:t>
      </w:r>
      <w:r>
        <w:rPr>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информационный,</w:t>
      </w:r>
      <w:r>
        <w:rPr>
          <w:spacing w:val="1"/>
        </w:rPr>
        <w:t xml:space="preserve"> </w:t>
      </w:r>
      <w:r>
        <w:t>операциональный</w:t>
      </w:r>
      <w:r>
        <w:rPr>
          <w:spacing w:val="1"/>
        </w:rPr>
        <w:t xml:space="preserve"> </w:t>
      </w:r>
      <w:r>
        <w:t>и</w:t>
      </w:r>
      <w:r>
        <w:rPr>
          <w:spacing w:val="1"/>
        </w:rPr>
        <w:t xml:space="preserve"> </w:t>
      </w:r>
      <w:r>
        <w:t>мотивационно-процессуальный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1"/>
        </w:rPr>
        <w:t xml:space="preserve"> </w:t>
      </w:r>
      <w:r>
        <w:t>своѐ</w:t>
      </w:r>
      <w:r>
        <w:rPr>
          <w:spacing w:val="1"/>
        </w:rPr>
        <w:t xml:space="preserve"> </w:t>
      </w:r>
      <w:r>
        <w:t>отражение</w:t>
      </w:r>
      <w:r>
        <w:rPr>
          <w:spacing w:val="1"/>
        </w:rPr>
        <w:t xml:space="preserve"> </w:t>
      </w:r>
      <w:r>
        <w:t>в</w:t>
      </w:r>
      <w:r>
        <w:rPr>
          <w:spacing w:val="1"/>
        </w:rPr>
        <w:t xml:space="preserve"> </w:t>
      </w:r>
      <w:r>
        <w:t>соответствующих</w:t>
      </w:r>
      <w:r>
        <w:rPr>
          <w:spacing w:val="1"/>
        </w:rPr>
        <w:t xml:space="preserve"> </w:t>
      </w:r>
      <w:r>
        <w:t>дидактических</w:t>
      </w:r>
      <w:r>
        <w:rPr>
          <w:spacing w:val="1"/>
        </w:rPr>
        <w:t xml:space="preserve"> </w:t>
      </w:r>
      <w:r>
        <w:t>линиях</w:t>
      </w:r>
      <w:r>
        <w:rPr>
          <w:spacing w:val="1"/>
        </w:rPr>
        <w:t xml:space="preserve"> </w:t>
      </w:r>
      <w:r>
        <w:t>учебного</w:t>
      </w:r>
      <w:r>
        <w:rPr>
          <w:spacing w:val="1"/>
        </w:rPr>
        <w:t xml:space="preserve"> </w:t>
      </w:r>
      <w:r>
        <w:t>предмета.</w:t>
      </w:r>
      <w:r>
        <w:rPr>
          <w:spacing w:val="1"/>
        </w:rPr>
        <w:t xml:space="preserve"> </w:t>
      </w: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учащимися</w:t>
      </w:r>
      <w:r>
        <w:rPr>
          <w:spacing w:val="1"/>
        </w:rPr>
        <w:t xml:space="preserve"> </w:t>
      </w:r>
      <w:r>
        <w:t>достигается</w:t>
      </w:r>
      <w:r>
        <w:rPr>
          <w:spacing w:val="1"/>
        </w:rPr>
        <w:t xml:space="preserve"> </w:t>
      </w:r>
      <w:r>
        <w:t>посредством</w:t>
      </w:r>
      <w:r>
        <w:rPr>
          <w:spacing w:val="1"/>
        </w:rPr>
        <w:t xml:space="preserve"> </w:t>
      </w:r>
      <w:r>
        <w:t>современных</w:t>
      </w:r>
      <w:r>
        <w:rPr>
          <w:spacing w:val="1"/>
        </w:rPr>
        <w:t xml:space="preserve"> </w:t>
      </w:r>
      <w:r>
        <w:t>научно-обоснованных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3"/>
        </w:rPr>
        <w:t xml:space="preserve"> </w:t>
      </w:r>
      <w:r>
        <w:t>информационно-</w:t>
      </w:r>
      <w:r>
        <w:rPr>
          <w:spacing w:val="-4"/>
        </w:rPr>
        <w:t xml:space="preserve"> </w:t>
      </w:r>
      <w:r>
        <w:t>коммуникативных</w:t>
      </w:r>
      <w:r>
        <w:rPr>
          <w:spacing w:val="-3"/>
        </w:rPr>
        <w:t xml:space="preserve"> </w:t>
      </w:r>
      <w:r>
        <w:t>технологий</w:t>
      </w:r>
      <w:r>
        <w:rPr>
          <w:spacing w:val="-4"/>
        </w:rPr>
        <w:t xml:space="preserve"> </w:t>
      </w:r>
      <w:r>
        <w:t>и</w:t>
      </w:r>
      <w:r>
        <w:rPr>
          <w:spacing w:val="-3"/>
        </w:rPr>
        <w:t xml:space="preserve"> </w:t>
      </w:r>
      <w:r>
        <w:t>передового</w:t>
      </w:r>
      <w:r>
        <w:rPr>
          <w:spacing w:val="-3"/>
        </w:rPr>
        <w:t xml:space="preserve"> </w:t>
      </w:r>
      <w:r>
        <w:t>педагогического</w:t>
      </w:r>
      <w:r>
        <w:rPr>
          <w:spacing w:val="-3"/>
        </w:rPr>
        <w:t xml:space="preserve"> </w:t>
      </w:r>
      <w:r>
        <w:t>опыта.</w:t>
      </w:r>
    </w:p>
    <w:p w14:paraId="4FB32766" w14:textId="77777777" w:rsidR="00703261" w:rsidRDefault="00703261">
      <w:pPr>
        <w:pStyle w:val="a3"/>
        <w:spacing w:before="4"/>
        <w:jc w:val="left"/>
      </w:pPr>
    </w:p>
    <w:p w14:paraId="26FB55EA" w14:textId="77777777" w:rsidR="00703261" w:rsidRDefault="00093076">
      <w:pPr>
        <w:pStyle w:val="a3"/>
        <w:ind w:left="678"/>
        <w:jc w:val="left"/>
      </w:pPr>
      <w:r>
        <w:rPr>
          <w:spacing w:val="-3"/>
        </w:rPr>
        <w:t>Место учебного</w:t>
      </w:r>
      <w:r>
        <w:rPr>
          <w:spacing w:val="-10"/>
        </w:rPr>
        <w:t xml:space="preserve"> </w:t>
      </w:r>
      <w:r>
        <w:rPr>
          <w:spacing w:val="-3"/>
        </w:rPr>
        <w:t>предмета</w:t>
      </w:r>
      <w:r>
        <w:rPr>
          <w:spacing w:val="7"/>
        </w:rPr>
        <w:t xml:space="preserve"> </w:t>
      </w:r>
      <w:r>
        <w:rPr>
          <w:spacing w:val="-2"/>
        </w:rPr>
        <w:t>«Физическая</w:t>
      </w:r>
      <w:r>
        <w:rPr>
          <w:spacing w:val="-3"/>
        </w:rPr>
        <w:t xml:space="preserve"> </w:t>
      </w:r>
      <w:r>
        <w:rPr>
          <w:spacing w:val="-2"/>
        </w:rPr>
        <w:t>культура»</w:t>
      </w:r>
      <w:r>
        <w:rPr>
          <w:spacing w:val="-18"/>
        </w:rPr>
        <w:t xml:space="preserve"> </w:t>
      </w:r>
      <w:r>
        <w:rPr>
          <w:spacing w:val="-2"/>
        </w:rPr>
        <w:t>в</w:t>
      </w:r>
      <w:r>
        <w:rPr>
          <w:spacing w:val="7"/>
        </w:rPr>
        <w:t xml:space="preserve"> </w:t>
      </w:r>
      <w:r>
        <w:rPr>
          <w:spacing w:val="-2"/>
        </w:rPr>
        <w:t>учебном</w:t>
      </w:r>
      <w:r>
        <w:rPr>
          <w:spacing w:val="-6"/>
        </w:rPr>
        <w:t xml:space="preserve"> </w:t>
      </w:r>
      <w:r>
        <w:rPr>
          <w:spacing w:val="-2"/>
        </w:rPr>
        <w:t>плане</w:t>
      </w:r>
    </w:p>
    <w:p w14:paraId="131BAE07" w14:textId="77777777" w:rsidR="00703261" w:rsidRDefault="00703261">
      <w:pPr>
        <w:sectPr w:rsidR="00703261">
          <w:footerReference w:type="default" r:id="rId509"/>
          <w:pgSz w:w="11930" w:h="16860"/>
          <w:pgMar w:top="420" w:right="80" w:bottom="1220" w:left="880" w:header="0" w:footer="1032" w:gutter="0"/>
          <w:pgNumType w:start="280"/>
          <w:cols w:space="720"/>
        </w:sectPr>
      </w:pPr>
    </w:p>
    <w:p w14:paraId="27F008FA" w14:textId="77777777" w:rsidR="00703261" w:rsidRDefault="00703261">
      <w:pPr>
        <w:pStyle w:val="a3"/>
        <w:spacing w:before="9"/>
        <w:jc w:val="left"/>
        <w:rPr>
          <w:sz w:val="4"/>
        </w:rPr>
      </w:pPr>
    </w:p>
    <w:p w14:paraId="3E952EC5" w14:textId="77777777" w:rsidR="00703261" w:rsidRDefault="00B2617F">
      <w:pPr>
        <w:pStyle w:val="a3"/>
        <w:spacing w:line="20" w:lineRule="exact"/>
        <w:ind w:left="-214"/>
        <w:jc w:val="left"/>
        <w:rPr>
          <w:sz w:val="2"/>
        </w:rPr>
      </w:pPr>
      <w:r>
        <w:rPr>
          <w:sz w:val="2"/>
        </w:rPr>
      </w:r>
      <w:r>
        <w:rPr>
          <w:sz w:val="2"/>
        </w:rPr>
        <w:pict w14:anchorId="79AF672E">
          <v:group id="_x0000_s1041" style="width:528.3pt;height:.75pt;mso-position-horizontal-relative:char;mso-position-vertical-relative:line" coordsize="10566,15">
            <v:rect id="_x0000_s1042" style="position:absolute;width:10566;height:15" fillcolor="black" stroked="f"/>
            <w10:wrap type="none"/>
            <w10:anchorlock/>
          </v:group>
        </w:pict>
      </w:r>
    </w:p>
    <w:p w14:paraId="7C300E22" w14:textId="77777777" w:rsidR="00703261" w:rsidRDefault="00093076">
      <w:pPr>
        <w:pStyle w:val="a3"/>
        <w:ind w:left="678" w:right="771"/>
      </w:pPr>
      <w:r>
        <w:t>Общее</w:t>
      </w:r>
      <w:r>
        <w:rPr>
          <w:spacing w:val="61"/>
        </w:rPr>
        <w:t xml:space="preserve"> </w:t>
      </w:r>
      <w:r>
        <w:t>число</w:t>
      </w:r>
      <w:r>
        <w:rPr>
          <w:spacing w:val="61"/>
        </w:rPr>
        <w:t xml:space="preserve"> </w:t>
      </w:r>
      <w:r>
        <w:t>часов,</w:t>
      </w:r>
      <w:r>
        <w:rPr>
          <w:spacing w:val="61"/>
        </w:rPr>
        <w:t xml:space="preserve"> </w:t>
      </w:r>
      <w:r>
        <w:t>отведѐнных</w:t>
      </w:r>
      <w:r>
        <w:rPr>
          <w:spacing w:val="61"/>
        </w:rPr>
        <w:t xml:space="preserve"> </w:t>
      </w:r>
      <w:r>
        <w:t>на</w:t>
      </w:r>
      <w:r>
        <w:rPr>
          <w:spacing w:val="61"/>
        </w:rPr>
        <w:t xml:space="preserve"> </w:t>
      </w:r>
      <w:r>
        <w:t>изучение</w:t>
      </w:r>
      <w:r>
        <w:rPr>
          <w:spacing w:val="61"/>
        </w:rPr>
        <w:t xml:space="preserve"> </w:t>
      </w:r>
      <w:r>
        <w:t>учебного</w:t>
      </w:r>
      <w:r>
        <w:rPr>
          <w:spacing w:val="61"/>
        </w:rPr>
        <w:t xml:space="preserve"> </w:t>
      </w:r>
      <w:r>
        <w:t xml:space="preserve">предмета  </w:t>
      </w:r>
      <w:r>
        <w:rPr>
          <w:spacing w:val="1"/>
        </w:rPr>
        <w:t xml:space="preserve"> </w:t>
      </w:r>
      <w:r>
        <w:t>«Физическая</w:t>
      </w:r>
      <w:r>
        <w:rPr>
          <w:spacing w:val="1"/>
        </w:rPr>
        <w:t xml:space="preserve"> </w:t>
      </w:r>
      <w:r>
        <w:t>культура»</w:t>
      </w:r>
      <w:r>
        <w:rPr>
          <w:spacing w:val="35"/>
        </w:rPr>
        <w:t xml:space="preserve"> </w:t>
      </w:r>
      <w:proofErr w:type="gramStart"/>
      <w:r>
        <w:t>в</w:t>
      </w:r>
      <w:proofErr w:type="gramEnd"/>
    </w:p>
    <w:p w14:paraId="5A9B34FF" w14:textId="77777777" w:rsidR="00703261" w:rsidRDefault="00093076">
      <w:pPr>
        <w:pStyle w:val="a3"/>
        <w:tabs>
          <w:tab w:val="left" w:pos="1894"/>
        </w:tabs>
        <w:ind w:left="111" w:right="970"/>
        <w:jc w:val="left"/>
      </w:pPr>
      <w:r>
        <w:t>Начальной</w:t>
      </w:r>
      <w:r>
        <w:tab/>
        <w:t>школе составляет 270 ч (два часа в неделю в каждом классе): 1 класс — 66 ч; 2</w:t>
      </w:r>
      <w:r>
        <w:rPr>
          <w:spacing w:val="-57"/>
        </w:rPr>
        <w:t xml:space="preserve"> </w:t>
      </w:r>
      <w:r>
        <w:t>класс</w:t>
      </w:r>
      <w:r>
        <w:rPr>
          <w:spacing w:val="-2"/>
        </w:rPr>
        <w:t xml:space="preserve"> </w:t>
      </w:r>
      <w:r>
        <w:t>— 68 ч; 3 класс—</w:t>
      </w:r>
      <w:r>
        <w:rPr>
          <w:spacing w:val="3"/>
        </w:rPr>
        <w:t xml:space="preserve"> </w:t>
      </w:r>
      <w:r>
        <w:t>68 ч; 4 класс</w:t>
      </w:r>
      <w:r>
        <w:rPr>
          <w:spacing w:val="-1"/>
        </w:rPr>
        <w:t xml:space="preserve"> </w:t>
      </w:r>
      <w:r>
        <w:t>— 68</w:t>
      </w:r>
      <w:r>
        <w:rPr>
          <w:spacing w:val="-1"/>
        </w:rPr>
        <w:t xml:space="preserve"> </w:t>
      </w:r>
      <w:r>
        <w:t>ч.</w:t>
      </w:r>
    </w:p>
    <w:p w14:paraId="0F4D0437" w14:textId="77777777" w:rsidR="00703261" w:rsidRDefault="00703261">
      <w:pPr>
        <w:pStyle w:val="a3"/>
        <w:spacing w:before="8"/>
        <w:jc w:val="left"/>
        <w:rPr>
          <w:sz w:val="23"/>
        </w:rPr>
      </w:pPr>
    </w:p>
    <w:p w14:paraId="18A762D6" w14:textId="77777777" w:rsidR="00703261" w:rsidRDefault="00093076">
      <w:pPr>
        <w:pStyle w:val="3"/>
        <w:spacing w:before="1" w:line="275" w:lineRule="exact"/>
        <w:ind w:left="678"/>
        <w:jc w:val="both"/>
      </w:pPr>
      <w:r>
        <w:rPr>
          <w:spacing w:val="-2"/>
        </w:rPr>
        <w:t>СОДЕРЖАНИЕ</w:t>
      </w:r>
      <w:r>
        <w:rPr>
          <w:spacing w:val="-12"/>
        </w:rPr>
        <w:t xml:space="preserve"> </w:t>
      </w:r>
      <w:r>
        <w:rPr>
          <w:spacing w:val="-1"/>
        </w:rPr>
        <w:t>УЧЕБНОГО</w:t>
      </w:r>
      <w:r>
        <w:rPr>
          <w:spacing w:val="-14"/>
        </w:rPr>
        <w:t xml:space="preserve"> </w:t>
      </w:r>
      <w:r>
        <w:rPr>
          <w:spacing w:val="-1"/>
        </w:rPr>
        <w:t>ПРЕДМЕТА</w:t>
      </w:r>
    </w:p>
    <w:p w14:paraId="68876FB3" w14:textId="77777777" w:rsidR="00703261" w:rsidRDefault="00093076" w:rsidP="000E4AF0">
      <w:pPr>
        <w:pStyle w:val="a4"/>
        <w:numPr>
          <w:ilvl w:val="2"/>
          <w:numId w:val="30"/>
        </w:numPr>
        <w:tabs>
          <w:tab w:val="left" w:pos="1527"/>
          <w:tab w:val="left" w:pos="1528"/>
        </w:tabs>
        <w:spacing w:line="275" w:lineRule="exact"/>
        <w:ind w:hanging="565"/>
        <w:rPr>
          <w:b/>
          <w:sz w:val="24"/>
        </w:rPr>
      </w:pPr>
      <w:r>
        <w:rPr>
          <w:b/>
          <w:sz w:val="24"/>
        </w:rPr>
        <w:t>КЛАСС</w:t>
      </w:r>
    </w:p>
    <w:p w14:paraId="2ED51C91" w14:textId="77777777" w:rsidR="00703261" w:rsidRDefault="00093076">
      <w:pPr>
        <w:pStyle w:val="a3"/>
        <w:spacing w:before="64"/>
        <w:ind w:left="111" w:right="776" w:firstLine="566"/>
      </w:pPr>
      <w:r>
        <w:rPr>
          <w:b/>
          <w:i/>
        </w:rPr>
        <w:t xml:space="preserve">Знания о физической культуре. </w:t>
      </w:r>
      <w:r>
        <w:t>Понятие «физическая культура» как занятия физическими</w:t>
      </w:r>
      <w:r>
        <w:rPr>
          <w:spacing w:val="1"/>
        </w:rPr>
        <w:t xml:space="preserve"> </w:t>
      </w:r>
      <w:r>
        <w:t>упражнениями</w:t>
      </w:r>
      <w:r>
        <w:rPr>
          <w:spacing w:val="1"/>
        </w:rPr>
        <w:t xml:space="preserve"> </w:t>
      </w:r>
      <w:r>
        <w:t>и</w:t>
      </w:r>
      <w:r>
        <w:rPr>
          <w:spacing w:val="1"/>
        </w:rPr>
        <w:t xml:space="preserve"> </w:t>
      </w:r>
      <w:r>
        <w:t>спортом</w:t>
      </w:r>
      <w:r>
        <w:rPr>
          <w:spacing w:val="1"/>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 Связь физических упражнений с движениями животных и трудовыми действиями</w:t>
      </w:r>
      <w:r>
        <w:rPr>
          <w:spacing w:val="1"/>
        </w:rPr>
        <w:t xml:space="preserve"> </w:t>
      </w:r>
      <w:r>
        <w:t>древних</w:t>
      </w:r>
      <w:r>
        <w:rPr>
          <w:spacing w:val="-2"/>
        </w:rPr>
        <w:t xml:space="preserve"> </w:t>
      </w:r>
      <w:r>
        <w:t>людей.</w:t>
      </w:r>
    </w:p>
    <w:p w14:paraId="40B5A7CA" w14:textId="77777777" w:rsidR="00703261" w:rsidRDefault="00093076">
      <w:pPr>
        <w:spacing w:before="1"/>
        <w:ind w:left="678" w:right="769"/>
        <w:jc w:val="both"/>
        <w:rPr>
          <w:sz w:val="24"/>
        </w:rPr>
      </w:pPr>
      <w:r>
        <w:rPr>
          <w:b/>
          <w:i/>
          <w:sz w:val="24"/>
        </w:rPr>
        <w:t>Способы</w:t>
      </w:r>
      <w:r>
        <w:rPr>
          <w:b/>
          <w:i/>
          <w:spacing w:val="1"/>
          <w:sz w:val="24"/>
        </w:rPr>
        <w:t xml:space="preserve"> </w:t>
      </w:r>
      <w:r>
        <w:rPr>
          <w:b/>
          <w:i/>
          <w:sz w:val="24"/>
        </w:rPr>
        <w:t>самостоятельной</w:t>
      </w:r>
      <w:r>
        <w:rPr>
          <w:b/>
          <w:i/>
          <w:spacing w:val="1"/>
          <w:sz w:val="24"/>
        </w:rPr>
        <w:t xml:space="preserve"> </w:t>
      </w:r>
      <w:r>
        <w:rPr>
          <w:b/>
          <w:i/>
          <w:sz w:val="24"/>
        </w:rPr>
        <w:t>деятельности</w:t>
      </w:r>
      <w:r>
        <w:rPr>
          <w:sz w:val="24"/>
        </w:rPr>
        <w:t>.</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его</w:t>
      </w:r>
      <w:r>
        <w:rPr>
          <w:spacing w:val="1"/>
          <w:sz w:val="24"/>
        </w:rPr>
        <w:t xml:space="preserve"> </w:t>
      </w:r>
      <w:r>
        <w:rPr>
          <w:sz w:val="24"/>
        </w:rPr>
        <w:t>составления</w:t>
      </w:r>
      <w:r>
        <w:rPr>
          <w:spacing w:val="1"/>
          <w:sz w:val="24"/>
        </w:rPr>
        <w:t xml:space="preserve"> </w:t>
      </w:r>
      <w:r>
        <w:rPr>
          <w:sz w:val="24"/>
        </w:rPr>
        <w:t>и</w:t>
      </w:r>
      <w:r>
        <w:rPr>
          <w:spacing w:val="1"/>
          <w:sz w:val="24"/>
        </w:rPr>
        <w:t xml:space="preserve"> </w:t>
      </w:r>
      <w:r>
        <w:rPr>
          <w:sz w:val="24"/>
        </w:rPr>
        <w:t>соблюдения.</w:t>
      </w:r>
    </w:p>
    <w:p w14:paraId="13F2C44E" w14:textId="77777777" w:rsidR="00703261" w:rsidRDefault="00093076">
      <w:pPr>
        <w:ind w:left="111" w:right="760" w:firstLine="566"/>
        <w:jc w:val="both"/>
        <w:rPr>
          <w:sz w:val="24"/>
        </w:rPr>
      </w:pPr>
      <w:r>
        <w:rPr>
          <w:b/>
          <w:i/>
          <w:sz w:val="24"/>
        </w:rPr>
        <w:t>Физическое</w:t>
      </w:r>
      <w:r>
        <w:rPr>
          <w:b/>
          <w:i/>
          <w:spacing w:val="1"/>
          <w:sz w:val="24"/>
        </w:rPr>
        <w:t xml:space="preserve"> </w:t>
      </w:r>
      <w:r>
        <w:rPr>
          <w:b/>
          <w:i/>
          <w:sz w:val="24"/>
        </w:rPr>
        <w:t>совершенствование.</w:t>
      </w:r>
      <w:r>
        <w:rPr>
          <w:b/>
          <w:i/>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61"/>
          <w:sz w:val="24"/>
        </w:rPr>
        <w:t xml:space="preserve"> </w:t>
      </w:r>
      <w:r>
        <w:rPr>
          <w:sz w:val="24"/>
        </w:rPr>
        <w:t>Гигиена</w:t>
      </w:r>
      <w:r>
        <w:rPr>
          <w:spacing w:val="1"/>
          <w:sz w:val="24"/>
        </w:rPr>
        <w:t xml:space="preserve"> </w:t>
      </w:r>
      <w:r>
        <w:rPr>
          <w:sz w:val="24"/>
        </w:rPr>
        <w:t>человека и требования к проведению гигиенических процедур. Осанка и комплексы упражнений</w:t>
      </w:r>
      <w:r>
        <w:rPr>
          <w:spacing w:val="1"/>
          <w:sz w:val="24"/>
        </w:rPr>
        <w:t xml:space="preserve"> </w:t>
      </w:r>
      <w:r>
        <w:rPr>
          <w:sz w:val="24"/>
        </w:rPr>
        <w:t>для</w:t>
      </w:r>
      <w:r>
        <w:rPr>
          <w:spacing w:val="-4"/>
          <w:sz w:val="24"/>
        </w:rPr>
        <w:t xml:space="preserve"> </w:t>
      </w:r>
      <w:r>
        <w:rPr>
          <w:sz w:val="24"/>
        </w:rPr>
        <w:t>правильного</w:t>
      </w:r>
      <w:r>
        <w:rPr>
          <w:spacing w:val="-3"/>
          <w:sz w:val="24"/>
        </w:rPr>
        <w:t xml:space="preserve"> </w:t>
      </w:r>
      <w:r>
        <w:rPr>
          <w:sz w:val="24"/>
        </w:rPr>
        <w:t>еѐ</w:t>
      </w:r>
      <w:r>
        <w:rPr>
          <w:spacing w:val="-5"/>
          <w:sz w:val="24"/>
        </w:rPr>
        <w:t xml:space="preserve"> </w:t>
      </w:r>
      <w:r>
        <w:rPr>
          <w:sz w:val="24"/>
        </w:rPr>
        <w:t>развития.</w:t>
      </w:r>
      <w:r>
        <w:rPr>
          <w:spacing w:val="-3"/>
          <w:sz w:val="24"/>
        </w:rPr>
        <w:t xml:space="preserve"> </w:t>
      </w:r>
      <w:r>
        <w:rPr>
          <w:sz w:val="24"/>
        </w:rPr>
        <w:t>Физические</w:t>
      </w:r>
      <w:r>
        <w:rPr>
          <w:spacing w:val="-2"/>
          <w:sz w:val="24"/>
        </w:rPr>
        <w:t xml:space="preserve"> </w:t>
      </w:r>
      <w:r>
        <w:rPr>
          <w:sz w:val="24"/>
        </w:rPr>
        <w:t>упражнения</w:t>
      </w:r>
      <w:r>
        <w:rPr>
          <w:spacing w:val="-4"/>
          <w:sz w:val="24"/>
        </w:rPr>
        <w:t xml:space="preserve"> </w:t>
      </w:r>
      <w:r>
        <w:rPr>
          <w:sz w:val="24"/>
        </w:rPr>
        <w:t>для</w:t>
      </w:r>
      <w:r>
        <w:rPr>
          <w:spacing w:val="-3"/>
          <w:sz w:val="24"/>
        </w:rPr>
        <w:t xml:space="preserve"> </w:t>
      </w:r>
      <w:r>
        <w:rPr>
          <w:sz w:val="24"/>
        </w:rPr>
        <w:t>физкультминуток</w:t>
      </w:r>
      <w:r>
        <w:rPr>
          <w:spacing w:val="-4"/>
          <w:sz w:val="24"/>
        </w:rPr>
        <w:t xml:space="preserve"> </w:t>
      </w:r>
      <w:r>
        <w:rPr>
          <w:sz w:val="24"/>
        </w:rPr>
        <w:t>и утренней</w:t>
      </w:r>
      <w:r>
        <w:rPr>
          <w:spacing w:val="-4"/>
          <w:sz w:val="24"/>
        </w:rPr>
        <w:t xml:space="preserve"> </w:t>
      </w:r>
      <w:r>
        <w:rPr>
          <w:sz w:val="24"/>
        </w:rPr>
        <w:t>зарядки.</w:t>
      </w:r>
    </w:p>
    <w:p w14:paraId="6361A898" w14:textId="77777777" w:rsidR="00703261" w:rsidRDefault="00093076">
      <w:pPr>
        <w:ind w:left="111" w:right="770" w:firstLine="566"/>
        <w:jc w:val="both"/>
        <w:rPr>
          <w:sz w:val="24"/>
        </w:rPr>
      </w:pPr>
      <w:r>
        <w:rPr>
          <w:i/>
          <w:sz w:val="24"/>
        </w:rPr>
        <w:t>Спортивно-оздоровительная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57"/>
          <w:sz w:val="24"/>
        </w:rPr>
        <w:t xml:space="preserve"> </w:t>
      </w:r>
      <w:r>
        <w:rPr>
          <w:sz w:val="24"/>
        </w:rPr>
        <w:t>физической</w:t>
      </w:r>
      <w:r>
        <w:rPr>
          <w:spacing w:val="-2"/>
          <w:sz w:val="24"/>
        </w:rPr>
        <w:t xml:space="preserve"> </w:t>
      </w:r>
      <w:r>
        <w:rPr>
          <w:sz w:val="24"/>
        </w:rPr>
        <w:t>культуры, подбора</w:t>
      </w:r>
      <w:r>
        <w:rPr>
          <w:spacing w:val="-2"/>
          <w:sz w:val="24"/>
        </w:rPr>
        <w:t xml:space="preserve"> </w:t>
      </w:r>
      <w:r>
        <w:rPr>
          <w:sz w:val="24"/>
        </w:rPr>
        <w:t>одежды</w:t>
      </w:r>
      <w:r>
        <w:rPr>
          <w:spacing w:val="-1"/>
          <w:sz w:val="24"/>
        </w:rPr>
        <w:t xml:space="preserve"> </w:t>
      </w:r>
      <w:r>
        <w:rPr>
          <w:sz w:val="24"/>
        </w:rPr>
        <w:t>для</w:t>
      </w:r>
      <w:r>
        <w:rPr>
          <w:spacing w:val="-2"/>
          <w:sz w:val="24"/>
        </w:rPr>
        <w:t xml:space="preserve"> </w:t>
      </w:r>
      <w:r>
        <w:rPr>
          <w:sz w:val="24"/>
        </w:rPr>
        <w:t>занятий</w:t>
      </w:r>
      <w:r>
        <w:rPr>
          <w:spacing w:val="-1"/>
          <w:sz w:val="24"/>
        </w:rPr>
        <w:t xml:space="preserve"> </w:t>
      </w:r>
      <w:r>
        <w:rPr>
          <w:sz w:val="24"/>
        </w:rPr>
        <w:t>в</w:t>
      </w:r>
      <w:r>
        <w:rPr>
          <w:spacing w:val="-2"/>
          <w:sz w:val="24"/>
        </w:rPr>
        <w:t xml:space="preserve"> </w:t>
      </w:r>
      <w:r>
        <w:rPr>
          <w:sz w:val="24"/>
        </w:rPr>
        <w:t>спортивном</w:t>
      </w:r>
      <w:r>
        <w:rPr>
          <w:spacing w:val="-3"/>
          <w:sz w:val="24"/>
        </w:rPr>
        <w:t xml:space="preserve"> </w:t>
      </w:r>
      <w:r>
        <w:rPr>
          <w:sz w:val="24"/>
        </w:rPr>
        <w:t>зале</w:t>
      </w:r>
      <w:r>
        <w:rPr>
          <w:spacing w:val="-2"/>
          <w:sz w:val="24"/>
        </w:rPr>
        <w:t xml:space="preserve"> </w:t>
      </w:r>
      <w:r>
        <w:rPr>
          <w:sz w:val="24"/>
        </w:rPr>
        <w:t>и</w:t>
      </w:r>
      <w:r>
        <w:rPr>
          <w:spacing w:val="-2"/>
          <w:sz w:val="24"/>
        </w:rPr>
        <w:t xml:space="preserve"> </w:t>
      </w:r>
      <w:r>
        <w:rPr>
          <w:sz w:val="24"/>
        </w:rPr>
        <w:t>на</w:t>
      </w:r>
      <w:r>
        <w:rPr>
          <w:spacing w:val="-2"/>
          <w:sz w:val="24"/>
        </w:rPr>
        <w:t xml:space="preserve"> </w:t>
      </w:r>
      <w:r>
        <w:rPr>
          <w:sz w:val="24"/>
        </w:rPr>
        <w:t>открытом</w:t>
      </w:r>
      <w:r>
        <w:rPr>
          <w:spacing w:val="-1"/>
          <w:sz w:val="24"/>
        </w:rPr>
        <w:t xml:space="preserve"> </w:t>
      </w:r>
      <w:r>
        <w:rPr>
          <w:sz w:val="24"/>
        </w:rPr>
        <w:t>воздухе.</w:t>
      </w:r>
    </w:p>
    <w:p w14:paraId="348DBB44" w14:textId="77777777" w:rsidR="00703261" w:rsidRDefault="00093076">
      <w:pPr>
        <w:pStyle w:val="a3"/>
        <w:ind w:left="111" w:right="774" w:firstLine="566"/>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Исходные</w:t>
      </w:r>
      <w:r>
        <w:rPr>
          <w:spacing w:val="1"/>
        </w:rPr>
        <w:t xml:space="preserve"> </w:t>
      </w:r>
      <w:r>
        <w:t>положения</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стойки, упоры, седы, положения лѐжа. Строевые упражнения: построение и перестроение в одну</w:t>
      </w:r>
      <w:r>
        <w:rPr>
          <w:spacing w:val="1"/>
        </w:rPr>
        <w:t xml:space="preserve"> </w:t>
      </w:r>
      <w:r>
        <w:t>и две шеренги, стоя на месте; повороты направо и налево; передвижение в колонне по одному с</w:t>
      </w:r>
      <w:r>
        <w:rPr>
          <w:spacing w:val="1"/>
        </w:rPr>
        <w:t xml:space="preserve"> </w:t>
      </w:r>
      <w:r>
        <w:t>равномерной</w:t>
      </w:r>
      <w:r>
        <w:rPr>
          <w:spacing w:val="-1"/>
        </w:rPr>
        <w:t xml:space="preserve"> </w:t>
      </w:r>
      <w:r>
        <w:t>скоростью.</w:t>
      </w:r>
    </w:p>
    <w:p w14:paraId="3C55F6B2" w14:textId="77777777" w:rsidR="00703261" w:rsidRDefault="00093076">
      <w:pPr>
        <w:pStyle w:val="a3"/>
        <w:ind w:left="111" w:right="771" w:firstLine="566"/>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w:t>
      </w:r>
      <w:r>
        <w:rPr>
          <w:spacing w:val="-2"/>
        </w:rPr>
        <w:t xml:space="preserve"> </w:t>
      </w:r>
      <w:r>
        <w:t>прыжки.</w:t>
      </w:r>
    </w:p>
    <w:p w14:paraId="48E5E015" w14:textId="77777777" w:rsidR="00703261" w:rsidRDefault="00093076">
      <w:pPr>
        <w:pStyle w:val="a3"/>
        <w:spacing w:before="1"/>
        <w:ind w:left="111" w:right="778" w:firstLine="566"/>
      </w:pPr>
      <w:r>
        <w:t>Акробатические упражнения: подъѐм туловища из положения лѐжа на спине и животе;</w:t>
      </w:r>
      <w:r>
        <w:rPr>
          <w:spacing w:val="1"/>
        </w:rPr>
        <w:t xml:space="preserve"> </w:t>
      </w:r>
      <w:r>
        <w:t>подъѐм ног из положения лѐжа на животе; сгибание рук в положении упор лѐжа; прыжки в</w:t>
      </w:r>
      <w:r>
        <w:rPr>
          <w:spacing w:val="1"/>
        </w:rPr>
        <w:t xml:space="preserve"> </w:t>
      </w:r>
      <w:r>
        <w:t>группировке,</w:t>
      </w:r>
      <w:r>
        <w:rPr>
          <w:spacing w:val="-1"/>
        </w:rPr>
        <w:t xml:space="preserve"> </w:t>
      </w:r>
      <w:r>
        <w:t>толчком</w:t>
      </w:r>
      <w:r>
        <w:rPr>
          <w:spacing w:val="-2"/>
        </w:rPr>
        <w:t xml:space="preserve"> </w:t>
      </w:r>
      <w:r>
        <w:t>двумя</w:t>
      </w:r>
      <w:r>
        <w:rPr>
          <w:spacing w:val="-1"/>
        </w:rPr>
        <w:t xml:space="preserve"> </w:t>
      </w:r>
      <w:r>
        <w:t>ногами;</w:t>
      </w:r>
      <w:r>
        <w:rPr>
          <w:spacing w:val="-1"/>
        </w:rPr>
        <w:t xml:space="preserve"> </w:t>
      </w:r>
      <w:r>
        <w:t>прыжки</w:t>
      </w:r>
      <w:r>
        <w:rPr>
          <w:spacing w:val="-1"/>
        </w:rPr>
        <w:t xml:space="preserve"> </w:t>
      </w:r>
      <w:r>
        <w:t>в</w:t>
      </w:r>
      <w:r>
        <w:rPr>
          <w:spacing w:val="-2"/>
        </w:rPr>
        <w:t xml:space="preserve"> </w:t>
      </w:r>
      <w:r>
        <w:t>упоре</w:t>
      </w:r>
      <w:r>
        <w:rPr>
          <w:spacing w:val="-2"/>
        </w:rPr>
        <w:t xml:space="preserve"> </w:t>
      </w:r>
      <w:r>
        <w:t>на</w:t>
      </w:r>
      <w:r>
        <w:rPr>
          <w:spacing w:val="-2"/>
        </w:rPr>
        <w:t xml:space="preserve"> </w:t>
      </w:r>
      <w:r>
        <w:t>руки,</w:t>
      </w:r>
      <w:r>
        <w:rPr>
          <w:spacing w:val="-1"/>
        </w:rPr>
        <w:t xml:space="preserve"> </w:t>
      </w:r>
      <w:r>
        <w:t>толчком</w:t>
      </w:r>
      <w:r>
        <w:rPr>
          <w:spacing w:val="-2"/>
        </w:rPr>
        <w:t xml:space="preserve"> </w:t>
      </w:r>
      <w:r>
        <w:t>двумя</w:t>
      </w:r>
      <w:r>
        <w:rPr>
          <w:spacing w:val="-1"/>
        </w:rPr>
        <w:t xml:space="preserve"> </w:t>
      </w:r>
      <w:r>
        <w:t>ногами.</w:t>
      </w:r>
    </w:p>
    <w:p w14:paraId="35D2622B" w14:textId="77777777" w:rsidR="00703261" w:rsidRDefault="00093076">
      <w:pPr>
        <w:pStyle w:val="a3"/>
        <w:spacing w:before="2"/>
        <w:ind w:left="111" w:right="769" w:firstLine="566"/>
      </w:pPr>
      <w:r>
        <w:t>Лыжная</w:t>
      </w:r>
      <w:r>
        <w:rPr>
          <w:spacing w:val="1"/>
        </w:rPr>
        <w:t xml:space="preserve"> </w:t>
      </w:r>
      <w:r>
        <w:t>подготовка.</w:t>
      </w:r>
      <w:r>
        <w:rPr>
          <w:spacing w:val="1"/>
        </w:rPr>
        <w:t xml:space="preserve"> </w:t>
      </w:r>
      <w:r>
        <w:t>Переноска</w:t>
      </w:r>
      <w:r>
        <w:rPr>
          <w:spacing w:val="1"/>
        </w:rPr>
        <w:t xml:space="preserve"> </w:t>
      </w:r>
      <w:r>
        <w:t>лыж</w:t>
      </w:r>
      <w:r>
        <w:rPr>
          <w:spacing w:val="1"/>
        </w:rPr>
        <w:t xml:space="preserve"> </w:t>
      </w:r>
      <w:r>
        <w:t>к</w:t>
      </w:r>
      <w:r>
        <w:rPr>
          <w:spacing w:val="1"/>
        </w:rPr>
        <w:t xml:space="preserve"> </w:t>
      </w:r>
      <w:r>
        <w:t>месту</w:t>
      </w:r>
      <w:r>
        <w:rPr>
          <w:spacing w:val="1"/>
        </w:rPr>
        <w:t xml:space="preserve"> </w:t>
      </w:r>
      <w:r>
        <w:t>занятия.</w:t>
      </w:r>
      <w:r>
        <w:rPr>
          <w:spacing w:val="1"/>
        </w:rPr>
        <w:t xml:space="preserve"> </w:t>
      </w:r>
      <w:r>
        <w:t>Основная</w:t>
      </w:r>
      <w:r>
        <w:rPr>
          <w:spacing w:val="1"/>
        </w:rPr>
        <w:t xml:space="preserve"> </w:t>
      </w:r>
      <w:r>
        <w:t>стойка</w:t>
      </w:r>
      <w:r>
        <w:rPr>
          <w:spacing w:val="1"/>
        </w:rPr>
        <w:t xml:space="preserve"> </w:t>
      </w:r>
      <w:r>
        <w:t>лыжника.</w:t>
      </w:r>
      <w:r>
        <w:rPr>
          <w:spacing w:val="1"/>
        </w:rPr>
        <w:t xml:space="preserve"> </w:t>
      </w:r>
      <w:r>
        <w:t>Передвижение на лыжах ступающим шагом (без палок). Передвижение на лыжах скользящим</w:t>
      </w:r>
      <w:r>
        <w:rPr>
          <w:spacing w:val="1"/>
        </w:rPr>
        <w:t xml:space="preserve"> </w:t>
      </w:r>
      <w:r>
        <w:t>шагом</w:t>
      </w:r>
      <w:r>
        <w:rPr>
          <w:spacing w:val="-2"/>
        </w:rPr>
        <w:t xml:space="preserve"> </w:t>
      </w:r>
      <w:r>
        <w:t>(без палок).</w:t>
      </w:r>
    </w:p>
    <w:p w14:paraId="630CCB9C" w14:textId="77777777" w:rsidR="00703261" w:rsidRDefault="00093076">
      <w:pPr>
        <w:pStyle w:val="a3"/>
        <w:ind w:left="111" w:right="764" w:firstLine="566"/>
      </w:pPr>
      <w:r>
        <w:t>Лѐгкая атлетика. Равномерная ходьба и равномерный бег. Прыжки в длину и высоту с места</w:t>
      </w:r>
      <w:r>
        <w:rPr>
          <w:spacing w:val="-57"/>
        </w:rPr>
        <w:t xml:space="preserve"> </w:t>
      </w:r>
      <w:r>
        <w:t>толчком</w:t>
      </w:r>
      <w:r>
        <w:rPr>
          <w:spacing w:val="-1"/>
        </w:rPr>
        <w:t xml:space="preserve"> </w:t>
      </w:r>
      <w:r>
        <w:t>двумя ногами,</w:t>
      </w:r>
      <w:r>
        <w:rPr>
          <w:spacing w:val="2"/>
        </w:rPr>
        <w:t xml:space="preserve"> </w:t>
      </w:r>
      <w:r>
        <w:t>в</w:t>
      </w:r>
      <w:r>
        <w:rPr>
          <w:spacing w:val="-1"/>
        </w:rPr>
        <w:t xml:space="preserve"> </w:t>
      </w:r>
      <w:r>
        <w:t>высоту</w:t>
      </w:r>
      <w:r>
        <w:rPr>
          <w:spacing w:val="-5"/>
        </w:rPr>
        <w:t xml:space="preserve"> </w:t>
      </w:r>
      <w:r>
        <w:t>с</w:t>
      </w:r>
      <w:r>
        <w:rPr>
          <w:spacing w:val="-1"/>
        </w:rPr>
        <w:t xml:space="preserve"> </w:t>
      </w:r>
      <w:r>
        <w:t>прямого разбега.</w:t>
      </w:r>
    </w:p>
    <w:p w14:paraId="7CEBFE27" w14:textId="77777777" w:rsidR="00703261" w:rsidRDefault="00093076">
      <w:pPr>
        <w:pStyle w:val="a3"/>
        <w:ind w:left="678" w:right="772"/>
      </w:pPr>
      <w:r>
        <w:t>Подвижные и спортивные игры. Считалки для самостоятельной организации подвижных</w:t>
      </w:r>
      <w:r>
        <w:rPr>
          <w:spacing w:val="1"/>
        </w:rPr>
        <w:t xml:space="preserve"> </w:t>
      </w:r>
      <w:r>
        <w:t>игр.</w:t>
      </w:r>
    </w:p>
    <w:p w14:paraId="0482203F" w14:textId="77777777" w:rsidR="00703261" w:rsidRDefault="00703261">
      <w:pPr>
        <w:pStyle w:val="a3"/>
        <w:spacing w:before="1"/>
        <w:jc w:val="left"/>
        <w:rPr>
          <w:sz w:val="25"/>
        </w:rPr>
      </w:pPr>
    </w:p>
    <w:p w14:paraId="0F1BD0F4" w14:textId="77777777" w:rsidR="00703261" w:rsidRDefault="00093076" w:rsidP="000E4AF0">
      <w:pPr>
        <w:pStyle w:val="3"/>
        <w:numPr>
          <w:ilvl w:val="2"/>
          <w:numId w:val="30"/>
        </w:numPr>
        <w:tabs>
          <w:tab w:val="left" w:pos="1527"/>
          <w:tab w:val="left" w:pos="1528"/>
        </w:tabs>
        <w:spacing w:line="272" w:lineRule="exact"/>
        <w:ind w:hanging="565"/>
      </w:pPr>
      <w:r>
        <w:t>КЛАСС</w:t>
      </w:r>
    </w:p>
    <w:p w14:paraId="392BDFBB" w14:textId="77777777" w:rsidR="00703261" w:rsidRDefault="00093076">
      <w:pPr>
        <w:ind w:left="111" w:right="778" w:firstLine="566"/>
        <w:jc w:val="both"/>
        <w:rPr>
          <w:sz w:val="24"/>
        </w:rPr>
      </w:pPr>
      <w:r>
        <w:rPr>
          <w:b/>
          <w:i/>
          <w:sz w:val="24"/>
        </w:rPr>
        <w:t>Знания</w:t>
      </w:r>
      <w:r>
        <w:rPr>
          <w:b/>
          <w:i/>
          <w:spacing w:val="1"/>
          <w:sz w:val="24"/>
        </w:rPr>
        <w:t xml:space="preserve"> </w:t>
      </w:r>
      <w:r>
        <w:rPr>
          <w:b/>
          <w:i/>
          <w:sz w:val="24"/>
        </w:rPr>
        <w:t>о</w:t>
      </w:r>
      <w:r>
        <w:rPr>
          <w:b/>
          <w:i/>
          <w:spacing w:val="1"/>
          <w:sz w:val="24"/>
        </w:rPr>
        <w:t xml:space="preserve"> </w:t>
      </w:r>
      <w:r>
        <w:rPr>
          <w:b/>
          <w:i/>
          <w:sz w:val="24"/>
        </w:rPr>
        <w:t>физической</w:t>
      </w:r>
      <w:r>
        <w:rPr>
          <w:b/>
          <w:i/>
          <w:spacing w:val="1"/>
          <w:sz w:val="24"/>
        </w:rPr>
        <w:t xml:space="preserve"> </w:t>
      </w:r>
      <w:r>
        <w:rPr>
          <w:b/>
          <w:i/>
          <w:sz w:val="24"/>
        </w:rPr>
        <w:t>культуре.</w:t>
      </w:r>
      <w:r>
        <w:rPr>
          <w:b/>
          <w:i/>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возникновения 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первых</w:t>
      </w:r>
      <w:r>
        <w:rPr>
          <w:spacing w:val="1"/>
          <w:sz w:val="24"/>
        </w:rPr>
        <w:t xml:space="preserve"> </w:t>
      </w:r>
      <w:r>
        <w:rPr>
          <w:sz w:val="24"/>
        </w:rPr>
        <w:t>соревнований.</w:t>
      </w:r>
      <w:r>
        <w:rPr>
          <w:spacing w:val="-3"/>
          <w:sz w:val="24"/>
        </w:rPr>
        <w:t xml:space="preserve"> </w:t>
      </w:r>
      <w:r>
        <w:rPr>
          <w:sz w:val="24"/>
        </w:rPr>
        <w:t>Зарождение</w:t>
      </w:r>
      <w:r>
        <w:rPr>
          <w:spacing w:val="-2"/>
          <w:sz w:val="24"/>
        </w:rPr>
        <w:t xml:space="preserve"> </w:t>
      </w:r>
      <w:r>
        <w:rPr>
          <w:sz w:val="24"/>
        </w:rPr>
        <w:t>Олимпийских</w:t>
      </w:r>
      <w:r>
        <w:rPr>
          <w:spacing w:val="2"/>
          <w:sz w:val="24"/>
        </w:rPr>
        <w:t xml:space="preserve"> </w:t>
      </w:r>
      <w:r>
        <w:rPr>
          <w:sz w:val="24"/>
        </w:rPr>
        <w:t>игр</w:t>
      </w:r>
      <w:r>
        <w:rPr>
          <w:spacing w:val="-1"/>
          <w:sz w:val="24"/>
        </w:rPr>
        <w:t xml:space="preserve"> </w:t>
      </w:r>
      <w:r>
        <w:rPr>
          <w:sz w:val="24"/>
        </w:rPr>
        <w:t>древности.</w:t>
      </w:r>
    </w:p>
    <w:p w14:paraId="6332E086" w14:textId="77777777" w:rsidR="00703261" w:rsidRDefault="00093076">
      <w:pPr>
        <w:pStyle w:val="a3"/>
        <w:ind w:left="111" w:right="772" w:firstLine="566"/>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i/>
        </w:rPr>
        <w:t>.</w:t>
      </w:r>
      <w:r>
        <w:rPr>
          <w:i/>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57"/>
        </w:rPr>
        <w:t xml:space="preserve"> </w:t>
      </w:r>
      <w:r>
        <w:t>Физические качества человека: сила, быстрота, выносливость, гибкость, координация и способы</w:t>
      </w:r>
      <w:r>
        <w:rPr>
          <w:spacing w:val="1"/>
        </w:rPr>
        <w:t xml:space="preserve"> </w:t>
      </w:r>
      <w:r>
        <w:t>их</w:t>
      </w:r>
      <w:r>
        <w:rPr>
          <w:spacing w:val="-2"/>
        </w:rPr>
        <w:t xml:space="preserve"> </w:t>
      </w:r>
      <w:r>
        <w:t>измерения.</w:t>
      </w:r>
      <w:r>
        <w:rPr>
          <w:spacing w:val="-4"/>
        </w:rPr>
        <w:t xml:space="preserve"> </w:t>
      </w:r>
      <w:r>
        <w:t>Составление</w:t>
      </w:r>
      <w:r>
        <w:rPr>
          <w:spacing w:val="-1"/>
        </w:rPr>
        <w:t xml:space="preserve"> </w:t>
      </w:r>
      <w:r>
        <w:t>дневника</w:t>
      </w:r>
      <w:r>
        <w:rPr>
          <w:spacing w:val="-2"/>
        </w:rPr>
        <w:t xml:space="preserve"> </w:t>
      </w:r>
      <w:r>
        <w:t>наблюдений по</w:t>
      </w:r>
      <w:r>
        <w:rPr>
          <w:spacing w:val="-4"/>
        </w:rPr>
        <w:t xml:space="preserve"> </w:t>
      </w:r>
      <w:r>
        <w:t>физической</w:t>
      </w:r>
      <w:r>
        <w:rPr>
          <w:spacing w:val="6"/>
        </w:rPr>
        <w:t xml:space="preserve"> </w:t>
      </w:r>
      <w:r>
        <w:t>культуре.</w:t>
      </w:r>
    </w:p>
    <w:p w14:paraId="31DC5B7C" w14:textId="77777777" w:rsidR="00703261" w:rsidRDefault="00093076">
      <w:pPr>
        <w:ind w:left="111" w:right="765" w:firstLine="566"/>
        <w:jc w:val="both"/>
        <w:rPr>
          <w:sz w:val="24"/>
        </w:rPr>
      </w:pPr>
      <w:r>
        <w:rPr>
          <w:b/>
          <w:i/>
          <w:sz w:val="24"/>
        </w:rPr>
        <w:t>Физическое</w:t>
      </w:r>
      <w:r>
        <w:rPr>
          <w:b/>
          <w:i/>
          <w:spacing w:val="1"/>
          <w:sz w:val="24"/>
        </w:rPr>
        <w:t xml:space="preserve"> </w:t>
      </w:r>
      <w:r>
        <w:rPr>
          <w:b/>
          <w:i/>
          <w:sz w:val="24"/>
        </w:rPr>
        <w:t>совершенствование.</w:t>
      </w:r>
      <w:r>
        <w:rPr>
          <w:b/>
          <w:i/>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Закаливание</w:t>
      </w:r>
      <w:r>
        <w:rPr>
          <w:spacing w:val="1"/>
          <w:sz w:val="24"/>
        </w:rPr>
        <w:t xml:space="preserve"> </w:t>
      </w:r>
      <w:r>
        <w:rPr>
          <w:sz w:val="24"/>
        </w:rPr>
        <w:t>организма</w:t>
      </w:r>
      <w:r>
        <w:rPr>
          <w:spacing w:val="1"/>
          <w:sz w:val="24"/>
        </w:rPr>
        <w:t xml:space="preserve"> </w:t>
      </w:r>
      <w:r>
        <w:rPr>
          <w:sz w:val="24"/>
        </w:rPr>
        <w:t>обтиранием.</w:t>
      </w:r>
      <w:r>
        <w:rPr>
          <w:spacing w:val="1"/>
          <w:sz w:val="24"/>
        </w:rPr>
        <w:t xml:space="preserve"> </w:t>
      </w:r>
      <w:r>
        <w:rPr>
          <w:sz w:val="24"/>
        </w:rPr>
        <w:t>Составление</w:t>
      </w:r>
      <w:r>
        <w:rPr>
          <w:spacing w:val="1"/>
          <w:sz w:val="24"/>
        </w:rPr>
        <w:t xml:space="preserve"> </w:t>
      </w:r>
      <w:r>
        <w:rPr>
          <w:sz w:val="24"/>
        </w:rPr>
        <w:t>комплекса</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физкультминутки</w:t>
      </w:r>
      <w:r>
        <w:rPr>
          <w:spacing w:val="60"/>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домашних</w:t>
      </w:r>
      <w:r>
        <w:rPr>
          <w:spacing w:val="4"/>
          <w:sz w:val="24"/>
        </w:rPr>
        <w:t xml:space="preserve"> </w:t>
      </w:r>
      <w:r>
        <w:rPr>
          <w:sz w:val="24"/>
        </w:rPr>
        <w:t>условиях.</w:t>
      </w:r>
    </w:p>
    <w:p w14:paraId="6DAE5F9D" w14:textId="77777777" w:rsidR="00703261" w:rsidRDefault="00703261">
      <w:pPr>
        <w:pStyle w:val="a3"/>
        <w:spacing w:before="9"/>
        <w:jc w:val="left"/>
        <w:rPr>
          <w:sz w:val="23"/>
        </w:rPr>
      </w:pPr>
    </w:p>
    <w:p w14:paraId="5596F362" w14:textId="77777777" w:rsidR="00703261" w:rsidRDefault="00093076">
      <w:pPr>
        <w:pStyle w:val="a3"/>
        <w:ind w:left="111" w:right="766" w:firstLine="566"/>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t>.</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Правила поведения на занятиях гимнастикой и акробатикой. Строевые команды в построении и</w:t>
      </w:r>
      <w:r>
        <w:rPr>
          <w:spacing w:val="1"/>
        </w:rPr>
        <w:t xml:space="preserve"> </w:t>
      </w:r>
      <w:r>
        <w:t>перестроении в одну шеренгу и колонну по одному; при поворотах направо и налево, стоя 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Передвижение</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w:t>
      </w:r>
      <w:r>
        <w:rPr>
          <w:spacing w:val="1"/>
        </w:rPr>
        <w:t xml:space="preserve"> </w:t>
      </w:r>
      <w:r>
        <w:t>равномерной</w:t>
      </w:r>
      <w:r>
        <w:rPr>
          <w:spacing w:val="1"/>
        </w:rPr>
        <w:t xml:space="preserve"> </w:t>
      </w:r>
      <w:r>
        <w:t>и</w:t>
      </w:r>
      <w:r>
        <w:rPr>
          <w:spacing w:val="1"/>
        </w:rPr>
        <w:t xml:space="preserve"> </w:t>
      </w:r>
      <w:r>
        <w:t>изменяющейся</w:t>
      </w:r>
      <w:r>
        <w:rPr>
          <w:spacing w:val="1"/>
        </w:rPr>
        <w:t xml:space="preserve"> </w:t>
      </w:r>
      <w:r>
        <w:t>скоростью</w:t>
      </w:r>
      <w:r>
        <w:rPr>
          <w:spacing w:val="-1"/>
        </w:rPr>
        <w:t xml:space="preserve"> </w:t>
      </w:r>
      <w:r>
        <w:t>движения.</w:t>
      </w:r>
    </w:p>
    <w:p w14:paraId="1B03DF6E" w14:textId="77777777" w:rsidR="00703261" w:rsidRDefault="00093076">
      <w:pPr>
        <w:pStyle w:val="a3"/>
        <w:ind w:left="111" w:right="782" w:firstLine="566"/>
      </w:pPr>
      <w:r>
        <w:t>Упражнения</w:t>
      </w:r>
      <w:r>
        <w:rPr>
          <w:spacing w:val="1"/>
        </w:rPr>
        <w:t xml:space="preserve"> </w:t>
      </w:r>
      <w:r>
        <w:t>разминки</w:t>
      </w:r>
      <w:r>
        <w:rPr>
          <w:spacing w:val="1"/>
        </w:rPr>
        <w:t xml:space="preserve"> </w:t>
      </w:r>
      <w:r>
        <w:t>перед</w:t>
      </w:r>
      <w:r>
        <w:rPr>
          <w:spacing w:val="1"/>
        </w:rPr>
        <w:t xml:space="preserve"> </w:t>
      </w:r>
      <w:r>
        <w:t>выполнением</w:t>
      </w:r>
      <w:r>
        <w:rPr>
          <w:spacing w:val="1"/>
        </w:rPr>
        <w:t xml:space="preserve"> </w:t>
      </w:r>
      <w:r>
        <w:t>гимнастических</w:t>
      </w:r>
      <w:r>
        <w:rPr>
          <w:spacing w:val="1"/>
        </w:rPr>
        <w:t xml:space="preserve"> </w:t>
      </w:r>
      <w:r>
        <w:t>упражнений.</w:t>
      </w:r>
      <w:r>
        <w:rPr>
          <w:spacing w:val="1"/>
        </w:rPr>
        <w:t xml:space="preserve"> </w:t>
      </w:r>
      <w:r>
        <w:t>Прыжки</w:t>
      </w:r>
      <w:r>
        <w:rPr>
          <w:spacing w:val="1"/>
        </w:rPr>
        <w:t xml:space="preserve"> </w:t>
      </w:r>
      <w:r>
        <w:t>со</w:t>
      </w:r>
      <w:r>
        <w:rPr>
          <w:spacing w:val="1"/>
        </w:rPr>
        <w:t xml:space="preserve"> </w:t>
      </w:r>
      <w:r>
        <w:t>скакалкой</w:t>
      </w:r>
      <w:r>
        <w:rPr>
          <w:spacing w:val="20"/>
        </w:rPr>
        <w:t xml:space="preserve"> </w:t>
      </w:r>
      <w:r>
        <w:t>на</w:t>
      </w:r>
      <w:r>
        <w:rPr>
          <w:spacing w:val="17"/>
        </w:rPr>
        <w:t xml:space="preserve"> </w:t>
      </w:r>
      <w:r>
        <w:t>двух</w:t>
      </w:r>
      <w:r>
        <w:rPr>
          <w:spacing w:val="20"/>
        </w:rPr>
        <w:t xml:space="preserve"> </w:t>
      </w:r>
      <w:r>
        <w:t>ногах</w:t>
      </w:r>
      <w:r>
        <w:rPr>
          <w:spacing w:val="21"/>
        </w:rPr>
        <w:t xml:space="preserve"> </w:t>
      </w:r>
      <w:r>
        <w:t>и</w:t>
      </w:r>
      <w:r>
        <w:rPr>
          <w:spacing w:val="19"/>
        </w:rPr>
        <w:t xml:space="preserve"> </w:t>
      </w:r>
      <w:r>
        <w:t>поочерѐдно</w:t>
      </w:r>
      <w:r>
        <w:rPr>
          <w:spacing w:val="18"/>
        </w:rPr>
        <w:t xml:space="preserve"> </w:t>
      </w:r>
      <w:r>
        <w:t>на</w:t>
      </w:r>
      <w:r>
        <w:rPr>
          <w:spacing w:val="17"/>
        </w:rPr>
        <w:t xml:space="preserve"> </w:t>
      </w:r>
      <w:r>
        <w:t>правой</w:t>
      </w:r>
      <w:r>
        <w:rPr>
          <w:spacing w:val="19"/>
        </w:rPr>
        <w:t xml:space="preserve"> </w:t>
      </w:r>
      <w:r>
        <w:t>и</w:t>
      </w:r>
      <w:r>
        <w:rPr>
          <w:spacing w:val="19"/>
        </w:rPr>
        <w:t xml:space="preserve"> </w:t>
      </w:r>
      <w:r>
        <w:t>левой</w:t>
      </w:r>
      <w:r>
        <w:rPr>
          <w:spacing w:val="18"/>
        </w:rPr>
        <w:t xml:space="preserve"> </w:t>
      </w:r>
      <w:r>
        <w:t>ноге</w:t>
      </w:r>
      <w:r>
        <w:rPr>
          <w:spacing w:val="18"/>
        </w:rPr>
        <w:t xml:space="preserve"> </w:t>
      </w:r>
      <w:r>
        <w:t>на</w:t>
      </w:r>
      <w:r>
        <w:rPr>
          <w:spacing w:val="17"/>
        </w:rPr>
        <w:t xml:space="preserve"> </w:t>
      </w:r>
      <w:r>
        <w:t>месте.</w:t>
      </w:r>
      <w:r>
        <w:rPr>
          <w:spacing w:val="20"/>
        </w:rPr>
        <w:t xml:space="preserve"> </w:t>
      </w:r>
      <w:r>
        <w:t>Упражнения</w:t>
      </w:r>
      <w:r>
        <w:rPr>
          <w:spacing w:val="19"/>
        </w:rPr>
        <w:t xml:space="preserve"> </w:t>
      </w:r>
      <w:r>
        <w:t>с</w:t>
      </w:r>
    </w:p>
    <w:p w14:paraId="7E9F36DB" w14:textId="77777777" w:rsidR="00703261" w:rsidRDefault="00703261">
      <w:pPr>
        <w:sectPr w:rsidR="00703261">
          <w:pgSz w:w="11930" w:h="16860"/>
          <w:pgMar w:top="560" w:right="80" w:bottom="1220" w:left="880" w:header="0" w:footer="1032" w:gutter="0"/>
          <w:cols w:space="720"/>
        </w:sectPr>
      </w:pPr>
    </w:p>
    <w:p w14:paraId="3D085CBB" w14:textId="77777777" w:rsidR="00703261" w:rsidRDefault="00093076">
      <w:pPr>
        <w:pStyle w:val="a3"/>
        <w:spacing w:before="75" w:line="237" w:lineRule="auto"/>
        <w:ind w:left="111" w:right="766"/>
      </w:pPr>
      <w:r>
        <w:lastRenderedPageBreak/>
        <w:t>гимнастическим мячом: подбрасывание, перекаты и наклоны с мячом в руках. Танцевальный</w:t>
      </w:r>
      <w:r>
        <w:rPr>
          <w:spacing w:val="1"/>
        </w:rPr>
        <w:t xml:space="preserve"> </w:t>
      </w:r>
      <w:r>
        <w:t>хороводный</w:t>
      </w:r>
      <w:r>
        <w:rPr>
          <w:spacing w:val="-1"/>
        </w:rPr>
        <w:t xml:space="preserve"> </w:t>
      </w:r>
      <w:r>
        <w:t>шаг,</w:t>
      </w:r>
      <w:r>
        <w:rPr>
          <w:spacing w:val="-1"/>
        </w:rPr>
        <w:t xml:space="preserve"> </w:t>
      </w:r>
      <w:r>
        <w:t>танец</w:t>
      </w:r>
      <w:r>
        <w:rPr>
          <w:spacing w:val="-2"/>
        </w:rPr>
        <w:t xml:space="preserve"> </w:t>
      </w:r>
      <w:r>
        <w:t>галоп.</w:t>
      </w:r>
    </w:p>
    <w:p w14:paraId="04DA3E70" w14:textId="77777777" w:rsidR="00703261" w:rsidRDefault="00093076">
      <w:pPr>
        <w:pStyle w:val="a3"/>
        <w:spacing w:before="1"/>
        <w:ind w:left="111" w:right="777" w:firstLine="566"/>
      </w:pPr>
      <w:r>
        <w:t>Лыжная подготовка. Правила поведения на занятиях лыжной подготовкой. Упражнения на</w:t>
      </w:r>
      <w:r>
        <w:rPr>
          <w:spacing w:val="1"/>
        </w:rPr>
        <w:t xml:space="preserve"> </w:t>
      </w:r>
      <w:r>
        <w:t>лыжах:</w:t>
      </w:r>
      <w:r>
        <w:rPr>
          <w:spacing w:val="1"/>
        </w:rPr>
        <w:t xml:space="preserve"> </w:t>
      </w:r>
      <w:r>
        <w:t>передвижение</w:t>
      </w:r>
      <w:r>
        <w:rPr>
          <w:spacing w:val="1"/>
        </w:rPr>
        <w:t xml:space="preserve"> </w:t>
      </w:r>
      <w:r>
        <w:t>двухшажным</w:t>
      </w:r>
      <w:r>
        <w:rPr>
          <w:spacing w:val="1"/>
        </w:rPr>
        <w:t xml:space="preserve"> </w:t>
      </w:r>
      <w:r>
        <w:t>попеременным</w:t>
      </w:r>
      <w:r>
        <w:rPr>
          <w:spacing w:val="1"/>
        </w:rPr>
        <w:t xml:space="preserve"> </w:t>
      </w:r>
      <w:r>
        <w:t>ходом;</w:t>
      </w:r>
      <w:r>
        <w:rPr>
          <w:spacing w:val="1"/>
        </w:rPr>
        <w:t xml:space="preserve"> </w:t>
      </w:r>
      <w:r>
        <w:t>спуск</w:t>
      </w:r>
      <w:r>
        <w:rPr>
          <w:spacing w:val="1"/>
        </w:rPr>
        <w:t xml:space="preserve"> </w:t>
      </w:r>
      <w:r>
        <w:t>с</w:t>
      </w:r>
      <w:r>
        <w:rPr>
          <w:spacing w:val="1"/>
        </w:rPr>
        <w:t xml:space="preserve"> </w:t>
      </w:r>
      <w:r>
        <w:t>небольшого</w:t>
      </w:r>
      <w:r>
        <w:rPr>
          <w:spacing w:val="1"/>
        </w:rPr>
        <w:t xml:space="preserve"> </w:t>
      </w:r>
      <w:r>
        <w:t>склона</w:t>
      </w:r>
      <w:r>
        <w:rPr>
          <w:spacing w:val="60"/>
        </w:rPr>
        <w:t xml:space="preserve"> </w:t>
      </w:r>
      <w:r>
        <w:t>в</w:t>
      </w:r>
      <w:r>
        <w:rPr>
          <w:spacing w:val="1"/>
        </w:rPr>
        <w:t xml:space="preserve"> </w:t>
      </w:r>
      <w:r>
        <w:t>основной стойке; торможение лыжными палками на учебной трассе и падением на бок во время</w:t>
      </w:r>
      <w:r>
        <w:rPr>
          <w:spacing w:val="1"/>
        </w:rPr>
        <w:t xml:space="preserve"> </w:t>
      </w:r>
      <w:r>
        <w:t>спуска.</w:t>
      </w:r>
    </w:p>
    <w:p w14:paraId="439A139F" w14:textId="77777777" w:rsidR="00703261" w:rsidRDefault="00093076">
      <w:pPr>
        <w:pStyle w:val="a3"/>
        <w:spacing w:before="3"/>
        <w:ind w:left="111" w:right="774" w:firstLine="566"/>
      </w:pPr>
      <w:r>
        <w:t>Лѐгкая атлетика. Правила поведения на занятиях лѐгкой атлетикой. Броски малого мяча 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w:t>
      </w:r>
      <w:r>
        <w:rPr>
          <w:spacing w:val="1"/>
        </w:rPr>
        <w:t xml:space="preserve"> </w:t>
      </w:r>
      <w:r>
        <w:t>лѐжа.</w:t>
      </w:r>
      <w:r>
        <w:rPr>
          <w:spacing w:val="1"/>
        </w:rPr>
        <w:t xml:space="preserve"> </w:t>
      </w:r>
      <w:r>
        <w:t>Разнообразные</w:t>
      </w:r>
      <w:r>
        <w:rPr>
          <w:spacing w:val="1"/>
        </w:rPr>
        <w:t xml:space="preserve"> </w:t>
      </w:r>
      <w:r>
        <w:t>сложно- координированные прыжки толчком одной ногой и двумя ногами с места, в движении в</w:t>
      </w:r>
      <w:r>
        <w:rPr>
          <w:spacing w:val="1"/>
        </w:rPr>
        <w:t xml:space="preserve"> </w:t>
      </w:r>
      <w:r>
        <w:t>разных направлениях, с разной амплитудой и траекторией полѐта. Прыжок в высоту с прямого</w:t>
      </w:r>
      <w:r>
        <w:rPr>
          <w:spacing w:val="1"/>
        </w:rPr>
        <w:t xml:space="preserve"> </w:t>
      </w:r>
      <w:r>
        <w:t>разбега.</w:t>
      </w:r>
    </w:p>
    <w:p w14:paraId="08EF98CD" w14:textId="77777777" w:rsidR="00703261" w:rsidRDefault="00093076">
      <w:pPr>
        <w:pStyle w:val="a3"/>
        <w:ind w:left="111" w:right="777" w:firstLine="566"/>
      </w:pPr>
      <w:r>
        <w:t>Ходьба</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с</w:t>
      </w:r>
      <w:r>
        <w:rPr>
          <w:spacing w:val="1"/>
        </w:rPr>
        <w:t xml:space="preserve"> </w:t>
      </w:r>
      <w:r>
        <w:t>изменением</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Беговые</w:t>
      </w:r>
      <w:r>
        <w:rPr>
          <w:spacing w:val="1"/>
        </w:rPr>
        <w:t xml:space="preserve"> </w:t>
      </w:r>
      <w:r>
        <w:t>сложно-координационные</w:t>
      </w:r>
      <w:r>
        <w:rPr>
          <w:spacing w:val="1"/>
        </w:rPr>
        <w:t xml:space="preserve"> </w:t>
      </w:r>
      <w:r>
        <w:t>упражнения:</w:t>
      </w:r>
      <w:r>
        <w:rPr>
          <w:spacing w:val="1"/>
        </w:rPr>
        <w:t xml:space="preserve"> </w:t>
      </w:r>
      <w:r>
        <w:t>ускорения</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змейкой;</w:t>
      </w:r>
      <w:r>
        <w:rPr>
          <w:spacing w:val="-3"/>
        </w:rPr>
        <w:t xml:space="preserve"> </w:t>
      </w:r>
      <w:r>
        <w:t>по</w:t>
      </w:r>
      <w:r>
        <w:rPr>
          <w:spacing w:val="-5"/>
        </w:rPr>
        <w:t xml:space="preserve"> </w:t>
      </w:r>
      <w:r>
        <w:t>кругу; обеганием</w:t>
      </w:r>
      <w:r>
        <w:rPr>
          <w:spacing w:val="-2"/>
        </w:rPr>
        <w:t xml:space="preserve"> </w:t>
      </w:r>
      <w:r>
        <w:t>предметов; с</w:t>
      </w:r>
      <w:r>
        <w:rPr>
          <w:spacing w:val="-2"/>
        </w:rPr>
        <w:t xml:space="preserve"> </w:t>
      </w:r>
      <w:r>
        <w:t>преодолением</w:t>
      </w:r>
      <w:r>
        <w:rPr>
          <w:spacing w:val="-1"/>
        </w:rPr>
        <w:t xml:space="preserve"> </w:t>
      </w:r>
      <w:r>
        <w:t>небольших</w:t>
      </w:r>
      <w:r>
        <w:rPr>
          <w:spacing w:val="-2"/>
        </w:rPr>
        <w:t xml:space="preserve"> </w:t>
      </w:r>
      <w:r>
        <w:t>препятствий.</w:t>
      </w:r>
    </w:p>
    <w:p w14:paraId="6AC5A25F" w14:textId="77777777" w:rsidR="00703261" w:rsidRDefault="00093076">
      <w:pPr>
        <w:pStyle w:val="a3"/>
        <w:spacing w:before="5" w:line="235" w:lineRule="auto"/>
        <w:ind w:left="111" w:right="782" w:firstLine="566"/>
      </w:pPr>
      <w:r>
        <w:t>Подвижные игры. Подвижные игры с техническими приѐмами спортивных игр (баскетбол,</w:t>
      </w:r>
      <w:r>
        <w:rPr>
          <w:spacing w:val="1"/>
        </w:rPr>
        <w:t xml:space="preserve"> </w:t>
      </w:r>
      <w:r>
        <w:t>футбол).</w:t>
      </w:r>
    </w:p>
    <w:p w14:paraId="3AF315AA" w14:textId="77777777" w:rsidR="00703261" w:rsidRDefault="00703261">
      <w:pPr>
        <w:pStyle w:val="a3"/>
        <w:spacing w:before="2"/>
        <w:jc w:val="left"/>
        <w:rPr>
          <w:sz w:val="25"/>
        </w:rPr>
      </w:pPr>
    </w:p>
    <w:p w14:paraId="1A92FE0A" w14:textId="77777777" w:rsidR="00703261" w:rsidRDefault="00093076" w:rsidP="000E4AF0">
      <w:pPr>
        <w:pStyle w:val="3"/>
        <w:numPr>
          <w:ilvl w:val="2"/>
          <w:numId w:val="30"/>
        </w:numPr>
        <w:tabs>
          <w:tab w:val="left" w:pos="1527"/>
          <w:tab w:val="left" w:pos="1528"/>
        </w:tabs>
        <w:spacing w:line="274" w:lineRule="exact"/>
        <w:ind w:hanging="565"/>
      </w:pPr>
      <w:r>
        <w:t>КЛАСС</w:t>
      </w:r>
    </w:p>
    <w:p w14:paraId="142892F6" w14:textId="77777777" w:rsidR="00703261" w:rsidRDefault="00093076">
      <w:pPr>
        <w:pStyle w:val="a3"/>
        <w:ind w:left="111" w:right="777" w:firstLine="566"/>
      </w:pPr>
      <w:r>
        <w:rPr>
          <w:b/>
          <w:i/>
        </w:rPr>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t>. Из истории развития физической культуры</w:t>
      </w:r>
      <w:r>
        <w:rPr>
          <w:spacing w:val="1"/>
        </w:rPr>
        <w:t xml:space="preserve"> </w:t>
      </w:r>
      <w:r>
        <w:t>у древних</w:t>
      </w:r>
      <w:r>
        <w:rPr>
          <w:spacing w:val="1"/>
        </w:rPr>
        <w:t xml:space="preserve"> </w:t>
      </w:r>
      <w:r>
        <w:t>народов,</w:t>
      </w:r>
      <w:r>
        <w:rPr>
          <w:spacing w:val="-1"/>
        </w:rPr>
        <w:t xml:space="preserve"> </w:t>
      </w:r>
      <w:r>
        <w:t>населявших</w:t>
      </w:r>
      <w:r>
        <w:rPr>
          <w:spacing w:val="1"/>
        </w:rPr>
        <w:t xml:space="preserve"> </w:t>
      </w:r>
      <w:r>
        <w:t>территорию</w:t>
      </w:r>
      <w:r>
        <w:rPr>
          <w:spacing w:val="-1"/>
        </w:rPr>
        <w:t xml:space="preserve"> </w:t>
      </w:r>
      <w:r>
        <w:t>России.</w:t>
      </w:r>
      <w:r>
        <w:rPr>
          <w:spacing w:val="-1"/>
        </w:rPr>
        <w:t xml:space="preserve"> </w:t>
      </w:r>
      <w:r>
        <w:t>История</w:t>
      </w:r>
      <w:r>
        <w:rPr>
          <w:spacing w:val="-1"/>
        </w:rPr>
        <w:t xml:space="preserve"> </w:t>
      </w:r>
      <w:r>
        <w:t>появления современного</w:t>
      </w:r>
      <w:r>
        <w:rPr>
          <w:spacing w:val="-1"/>
        </w:rPr>
        <w:t xml:space="preserve"> </w:t>
      </w:r>
      <w:r>
        <w:t>спорта.</w:t>
      </w:r>
    </w:p>
    <w:p w14:paraId="739AAC39" w14:textId="77777777" w:rsidR="00703261" w:rsidRDefault="00093076">
      <w:pPr>
        <w:pStyle w:val="a3"/>
        <w:spacing w:before="70"/>
        <w:ind w:left="111" w:right="774" w:firstLine="566"/>
      </w:pPr>
      <w:r>
        <w:rPr>
          <w:b/>
          <w:i/>
        </w:rPr>
        <w:t>Способы самостоятельной деятельности</w:t>
      </w:r>
      <w:r>
        <w:t>. Виды физических упражнений, используемых</w:t>
      </w:r>
      <w:r>
        <w:rPr>
          <w:spacing w:val="1"/>
        </w:rPr>
        <w:t xml:space="preserve"> </w:t>
      </w:r>
      <w:r>
        <w:t>на уроках физической культуры: общеразвивающие, подготовительные, соревновательные, их</w:t>
      </w:r>
      <w:r>
        <w:rPr>
          <w:spacing w:val="1"/>
        </w:rPr>
        <w:t xml:space="preserve"> </w:t>
      </w:r>
      <w:r>
        <w:t>отличительные признаки и предназначение. Способы измерения пульса на занятиях физической</w:t>
      </w:r>
      <w:r>
        <w:rPr>
          <w:spacing w:val="1"/>
        </w:rPr>
        <w:t xml:space="preserve"> </w:t>
      </w:r>
      <w:r>
        <w:t>культурой (наложение руки под грудь). Дозировка нагрузки при развитии физических качеств 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 и утренней зарядки. Составление графика занятий по развитию физических</w:t>
      </w:r>
      <w:r>
        <w:rPr>
          <w:spacing w:val="1"/>
        </w:rPr>
        <w:t xml:space="preserve"> </w:t>
      </w:r>
      <w:r>
        <w:t>качеств</w:t>
      </w:r>
      <w:r>
        <w:rPr>
          <w:spacing w:val="-2"/>
        </w:rPr>
        <w:t xml:space="preserve"> </w:t>
      </w:r>
      <w:r>
        <w:t>на</w:t>
      </w:r>
      <w:r>
        <w:rPr>
          <w:spacing w:val="3"/>
        </w:rPr>
        <w:t xml:space="preserve"> </w:t>
      </w:r>
      <w:r>
        <w:t>учебный год.</w:t>
      </w:r>
    </w:p>
    <w:p w14:paraId="0FCE0424" w14:textId="77777777" w:rsidR="00703261" w:rsidRDefault="00093076">
      <w:pPr>
        <w:ind w:left="111" w:right="759" w:firstLine="566"/>
        <w:jc w:val="both"/>
        <w:rPr>
          <w:sz w:val="24"/>
        </w:rPr>
      </w:pPr>
      <w:r>
        <w:rPr>
          <w:b/>
          <w:i/>
          <w:sz w:val="24"/>
        </w:rPr>
        <w:t>Физическое</w:t>
      </w:r>
      <w:r>
        <w:rPr>
          <w:b/>
          <w:i/>
          <w:spacing w:val="1"/>
          <w:sz w:val="24"/>
        </w:rPr>
        <w:t xml:space="preserve"> </w:t>
      </w:r>
      <w:r>
        <w:rPr>
          <w:b/>
          <w:i/>
          <w:sz w:val="24"/>
        </w:rPr>
        <w:t>совершенствование</w:t>
      </w:r>
      <w:r>
        <w:rPr>
          <w:b/>
          <w:sz w:val="24"/>
        </w:rPr>
        <w:t>.</w:t>
      </w:r>
      <w:r>
        <w:rPr>
          <w:b/>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Закаливание</w:t>
      </w:r>
      <w:r>
        <w:rPr>
          <w:spacing w:val="1"/>
          <w:sz w:val="24"/>
        </w:rPr>
        <w:t xml:space="preserve"> </w:t>
      </w:r>
      <w:r>
        <w:rPr>
          <w:sz w:val="24"/>
        </w:rPr>
        <w:t>организма</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обливания</w:t>
      </w:r>
      <w:r>
        <w:rPr>
          <w:spacing w:val="1"/>
          <w:sz w:val="24"/>
        </w:rPr>
        <w:t xml:space="preserve"> </w:t>
      </w:r>
      <w:r>
        <w:rPr>
          <w:sz w:val="24"/>
        </w:rPr>
        <w:t>под</w:t>
      </w:r>
      <w:r>
        <w:rPr>
          <w:spacing w:val="1"/>
          <w:sz w:val="24"/>
        </w:rPr>
        <w:t xml:space="preserve"> </w:t>
      </w:r>
      <w:r>
        <w:rPr>
          <w:sz w:val="24"/>
        </w:rPr>
        <w:t>душем.</w:t>
      </w:r>
      <w:r>
        <w:rPr>
          <w:spacing w:val="1"/>
          <w:sz w:val="24"/>
        </w:rPr>
        <w:t xml:space="preserve"> </w:t>
      </w:r>
      <w:r>
        <w:rPr>
          <w:sz w:val="24"/>
        </w:rPr>
        <w:t>Упражнения</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4"/>
          <w:sz w:val="24"/>
        </w:rPr>
        <w:t xml:space="preserve"> </w:t>
      </w:r>
      <w:r>
        <w:rPr>
          <w:sz w:val="24"/>
        </w:rPr>
        <w:t>их</w:t>
      </w:r>
      <w:r>
        <w:rPr>
          <w:spacing w:val="-1"/>
          <w:sz w:val="24"/>
        </w:rPr>
        <w:t xml:space="preserve"> </w:t>
      </w:r>
      <w:r>
        <w:rPr>
          <w:sz w:val="24"/>
        </w:rPr>
        <w:t>влияние</w:t>
      </w:r>
      <w:r>
        <w:rPr>
          <w:spacing w:val="-7"/>
          <w:sz w:val="24"/>
        </w:rPr>
        <w:t xml:space="preserve"> </w:t>
      </w:r>
      <w:r>
        <w:rPr>
          <w:sz w:val="24"/>
        </w:rPr>
        <w:t>на</w:t>
      </w:r>
      <w:r>
        <w:rPr>
          <w:spacing w:val="-4"/>
          <w:sz w:val="24"/>
        </w:rPr>
        <w:t xml:space="preserve"> </w:t>
      </w:r>
      <w:r>
        <w:rPr>
          <w:sz w:val="24"/>
        </w:rPr>
        <w:t>восстановление</w:t>
      </w:r>
      <w:r>
        <w:rPr>
          <w:spacing w:val="-4"/>
          <w:sz w:val="24"/>
        </w:rPr>
        <w:t xml:space="preserve"> </w:t>
      </w:r>
      <w:r>
        <w:rPr>
          <w:sz w:val="24"/>
        </w:rPr>
        <w:t>организма</w:t>
      </w:r>
      <w:r>
        <w:rPr>
          <w:spacing w:val="-5"/>
          <w:sz w:val="24"/>
        </w:rPr>
        <w:t xml:space="preserve"> </w:t>
      </w:r>
      <w:r>
        <w:rPr>
          <w:sz w:val="24"/>
        </w:rPr>
        <w:t>после</w:t>
      </w:r>
      <w:r>
        <w:rPr>
          <w:spacing w:val="-2"/>
          <w:sz w:val="24"/>
        </w:rPr>
        <w:t xml:space="preserve"> </w:t>
      </w:r>
      <w:r>
        <w:rPr>
          <w:sz w:val="24"/>
        </w:rPr>
        <w:t>умственной</w:t>
      </w:r>
      <w:r>
        <w:rPr>
          <w:spacing w:val="-4"/>
          <w:sz w:val="24"/>
        </w:rPr>
        <w:t xml:space="preserve"> </w:t>
      </w:r>
      <w:r>
        <w:rPr>
          <w:sz w:val="24"/>
        </w:rPr>
        <w:t>и</w:t>
      </w:r>
      <w:r>
        <w:rPr>
          <w:spacing w:val="-5"/>
          <w:sz w:val="24"/>
        </w:rPr>
        <w:t xml:space="preserve"> </w:t>
      </w:r>
      <w:r>
        <w:rPr>
          <w:sz w:val="24"/>
        </w:rPr>
        <w:t>физической</w:t>
      </w:r>
      <w:r>
        <w:rPr>
          <w:spacing w:val="-3"/>
          <w:sz w:val="24"/>
        </w:rPr>
        <w:t xml:space="preserve"> </w:t>
      </w:r>
      <w:r>
        <w:rPr>
          <w:sz w:val="24"/>
        </w:rPr>
        <w:t>нагрузки.</w:t>
      </w:r>
    </w:p>
    <w:p w14:paraId="6D818F40" w14:textId="77777777" w:rsidR="00703261" w:rsidRDefault="00093076">
      <w:pPr>
        <w:pStyle w:val="a3"/>
        <w:ind w:left="111" w:right="756" w:firstLine="566"/>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t>.</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Строевые упражнения в движении противоходом; перестроении из колонны по одному в колонну</w:t>
      </w:r>
      <w:r>
        <w:rPr>
          <w:spacing w:val="-57"/>
        </w:rPr>
        <w:t xml:space="preserve"> </w:t>
      </w:r>
      <w:r>
        <w:t>по три, стоя на месте и в движении. Упражнения в лазании по канату в три приѐма. Упражнения</w:t>
      </w:r>
      <w:r>
        <w:rPr>
          <w:spacing w:val="1"/>
        </w:rPr>
        <w:t xml:space="preserve"> </w:t>
      </w:r>
      <w:r>
        <w:t>на</w:t>
      </w:r>
      <w:r>
        <w:rPr>
          <w:spacing w:val="7"/>
        </w:rPr>
        <w:t xml:space="preserve"> </w:t>
      </w:r>
      <w:r>
        <w:t>гимнастической</w:t>
      </w:r>
      <w:r>
        <w:rPr>
          <w:spacing w:val="10"/>
        </w:rPr>
        <w:t xml:space="preserve"> </w:t>
      </w:r>
      <w:r>
        <w:t>скамейке</w:t>
      </w:r>
      <w:r>
        <w:rPr>
          <w:spacing w:val="8"/>
        </w:rPr>
        <w:t xml:space="preserve"> </w:t>
      </w:r>
      <w:r>
        <w:t>в</w:t>
      </w:r>
      <w:r>
        <w:rPr>
          <w:spacing w:val="9"/>
        </w:rPr>
        <w:t xml:space="preserve"> </w:t>
      </w:r>
      <w:r>
        <w:t>передвижении</w:t>
      </w:r>
      <w:r>
        <w:rPr>
          <w:spacing w:val="10"/>
        </w:rPr>
        <w:t xml:space="preserve"> </w:t>
      </w:r>
      <w:r>
        <w:t>стилизованными</w:t>
      </w:r>
      <w:r>
        <w:rPr>
          <w:spacing w:val="10"/>
        </w:rPr>
        <w:t xml:space="preserve"> </w:t>
      </w:r>
      <w:r>
        <w:t>способами</w:t>
      </w:r>
      <w:r>
        <w:rPr>
          <w:spacing w:val="10"/>
        </w:rPr>
        <w:t xml:space="preserve"> </w:t>
      </w:r>
      <w:r>
        <w:t>ходьбы:</w:t>
      </w:r>
      <w:r>
        <w:rPr>
          <w:spacing w:val="10"/>
        </w:rPr>
        <w:t xml:space="preserve"> </w:t>
      </w:r>
      <w:r>
        <w:t>вперѐд,</w:t>
      </w:r>
      <w:r>
        <w:rPr>
          <w:spacing w:val="10"/>
        </w:rPr>
        <w:t xml:space="preserve"> </w:t>
      </w:r>
      <w:r>
        <w:t>назад,</w:t>
      </w:r>
      <w:r>
        <w:rPr>
          <w:spacing w:val="-58"/>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w:t>
      </w:r>
      <w:r>
        <w:rPr>
          <w:spacing w:val="1"/>
        </w:rPr>
        <w:t xml:space="preserve"> </w:t>
      </w:r>
      <w:r>
        <w:t>и</w:t>
      </w:r>
      <w:r>
        <w:rPr>
          <w:spacing w:val="1"/>
        </w:rPr>
        <w:t xml:space="preserve"> </w:t>
      </w:r>
      <w:r>
        <w:t>изменением</w:t>
      </w:r>
      <w:r>
        <w:rPr>
          <w:spacing w:val="1"/>
        </w:rPr>
        <w:t xml:space="preserve"> </w:t>
      </w:r>
      <w:r>
        <w:t>положения</w:t>
      </w:r>
      <w:r>
        <w:rPr>
          <w:spacing w:val="1"/>
        </w:rPr>
        <w:t xml:space="preserve"> </w:t>
      </w:r>
      <w:r>
        <w:t>рук,</w:t>
      </w:r>
      <w:r>
        <w:rPr>
          <w:spacing w:val="1"/>
        </w:rPr>
        <w:t xml:space="preserve"> </w:t>
      </w:r>
      <w:r>
        <w:t>приставным</w:t>
      </w:r>
      <w:r>
        <w:rPr>
          <w:spacing w:val="1"/>
        </w:rPr>
        <w:t xml:space="preserve"> </w:t>
      </w:r>
      <w:r>
        <w:t>шагом</w:t>
      </w:r>
      <w:r>
        <w:rPr>
          <w:spacing w:val="60"/>
        </w:rPr>
        <w:t xml:space="preserve"> </w:t>
      </w:r>
      <w:r>
        <w:t>правым</w:t>
      </w:r>
      <w:r>
        <w:rPr>
          <w:spacing w:val="60"/>
        </w:rPr>
        <w:t xml:space="preserve"> </w:t>
      </w:r>
      <w:r>
        <w:t>и</w:t>
      </w:r>
      <w:r>
        <w:rPr>
          <w:spacing w:val="1"/>
        </w:rPr>
        <w:t xml:space="preserve"> </w:t>
      </w:r>
      <w:r>
        <w:t>левым боком. Передвижения по наклонной гимнастической скамейке: равномерной ходьбой с</w:t>
      </w:r>
      <w:r>
        <w:rPr>
          <w:spacing w:val="1"/>
        </w:rPr>
        <w:t xml:space="preserve"> </w:t>
      </w:r>
      <w:r>
        <w:t>поворотом</w:t>
      </w:r>
      <w:r>
        <w:rPr>
          <w:spacing w:val="-1"/>
        </w:rPr>
        <w:t xml:space="preserve"> </w:t>
      </w:r>
      <w:r>
        <w:t>в</w:t>
      </w:r>
      <w:r>
        <w:rPr>
          <w:spacing w:val="-2"/>
        </w:rPr>
        <w:t xml:space="preserve"> </w:t>
      </w:r>
      <w:r>
        <w:t>разные</w:t>
      </w:r>
      <w:r>
        <w:rPr>
          <w:spacing w:val="-3"/>
        </w:rPr>
        <w:t xml:space="preserve"> </w:t>
      </w:r>
      <w:r>
        <w:t>стороны</w:t>
      </w:r>
      <w:r>
        <w:rPr>
          <w:spacing w:val="-1"/>
        </w:rPr>
        <w:t xml:space="preserve"> </w:t>
      </w:r>
      <w:r>
        <w:t>и движением</w:t>
      </w:r>
      <w:r>
        <w:rPr>
          <w:spacing w:val="-2"/>
        </w:rPr>
        <w:t xml:space="preserve"> </w:t>
      </w:r>
      <w:r>
        <w:t>руками;</w:t>
      </w:r>
      <w:r>
        <w:rPr>
          <w:spacing w:val="-1"/>
        </w:rPr>
        <w:t xml:space="preserve"> </w:t>
      </w:r>
      <w:r>
        <w:t>приставным</w:t>
      </w:r>
      <w:r>
        <w:rPr>
          <w:spacing w:val="-3"/>
        </w:rPr>
        <w:t xml:space="preserve"> </w:t>
      </w:r>
      <w:r>
        <w:t>шагом</w:t>
      </w:r>
      <w:r>
        <w:rPr>
          <w:spacing w:val="-1"/>
        </w:rPr>
        <w:t xml:space="preserve"> </w:t>
      </w:r>
      <w:r>
        <w:t>правым</w:t>
      </w:r>
      <w:r>
        <w:rPr>
          <w:spacing w:val="-2"/>
        </w:rPr>
        <w:t xml:space="preserve"> </w:t>
      </w:r>
      <w:r>
        <w:t>и</w:t>
      </w:r>
      <w:r>
        <w:rPr>
          <w:spacing w:val="-1"/>
        </w:rPr>
        <w:t xml:space="preserve"> </w:t>
      </w:r>
      <w:r>
        <w:t>левым</w:t>
      </w:r>
      <w:r>
        <w:rPr>
          <w:spacing w:val="-3"/>
        </w:rPr>
        <w:t xml:space="preserve"> </w:t>
      </w:r>
      <w:r>
        <w:t>боком.</w:t>
      </w:r>
    </w:p>
    <w:p w14:paraId="1E61709B" w14:textId="77777777" w:rsidR="00703261" w:rsidRDefault="00093076">
      <w:pPr>
        <w:pStyle w:val="a3"/>
        <w:spacing w:before="1"/>
        <w:ind w:left="111" w:right="762" w:firstLine="566"/>
      </w:pPr>
      <w:r>
        <w:t>Упражнения в передвижении по гимнастической стенке: ходьба приставным шагом правым</w:t>
      </w:r>
      <w:r>
        <w:rPr>
          <w:spacing w:val="1"/>
        </w:rPr>
        <w:t xml:space="preserve"> </w:t>
      </w:r>
      <w:r>
        <w:t>и левым боком по нижней жерди; лазанье разноимѐнным способом. Прыжки через скакалку с</w:t>
      </w:r>
      <w:r>
        <w:rPr>
          <w:spacing w:val="1"/>
        </w:rPr>
        <w:t xml:space="preserve"> </w:t>
      </w:r>
      <w:r>
        <w:t>изменяющейся скоростью вращения на двух ногах и поочерѐдно на правой и левой ноге; прыжки</w:t>
      </w:r>
      <w:r>
        <w:rPr>
          <w:spacing w:val="1"/>
        </w:rPr>
        <w:t xml:space="preserve"> </w:t>
      </w:r>
      <w:r>
        <w:t>через</w:t>
      </w:r>
      <w:r>
        <w:rPr>
          <w:spacing w:val="1"/>
        </w:rPr>
        <w:t xml:space="preserve"> </w:t>
      </w:r>
      <w:r>
        <w:t>скакалку</w:t>
      </w:r>
      <w:r>
        <w:rPr>
          <w:spacing w:val="1"/>
        </w:rPr>
        <w:t xml:space="preserve"> </w:t>
      </w:r>
      <w:r>
        <w:t>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w:t>
      </w:r>
      <w:r>
        <w:rPr>
          <w:spacing w:val="60"/>
        </w:rPr>
        <w:t xml:space="preserve"> </w:t>
      </w:r>
      <w:r>
        <w:t>стилизованные</w:t>
      </w:r>
      <w:r>
        <w:rPr>
          <w:spacing w:val="1"/>
        </w:rPr>
        <w:t xml:space="preserve"> </w:t>
      </w:r>
      <w:r>
        <w:t>наклоны и повороты туловища с изменением положения рук; стилизованные шаги на месте в</w:t>
      </w:r>
      <w:r>
        <w:rPr>
          <w:spacing w:val="1"/>
        </w:rPr>
        <w:t xml:space="preserve"> </w:t>
      </w:r>
      <w:r>
        <w:t>сочетании</w:t>
      </w:r>
      <w:r>
        <w:rPr>
          <w:spacing w:val="-1"/>
        </w:rPr>
        <w:t xml:space="preserve"> </w:t>
      </w:r>
      <w:r>
        <w:t>с</w:t>
      </w:r>
      <w:r>
        <w:rPr>
          <w:spacing w:val="-2"/>
        </w:rPr>
        <w:t xml:space="preserve"> </w:t>
      </w:r>
      <w:r>
        <w:t>движением</w:t>
      </w:r>
      <w:r>
        <w:rPr>
          <w:spacing w:val="-1"/>
        </w:rPr>
        <w:t xml:space="preserve"> </w:t>
      </w:r>
      <w:r>
        <w:t>рук,</w:t>
      </w:r>
      <w:r>
        <w:rPr>
          <w:spacing w:val="-1"/>
        </w:rPr>
        <w:t xml:space="preserve"> </w:t>
      </w:r>
      <w:r>
        <w:t>ног и</w:t>
      </w:r>
      <w:r>
        <w:rPr>
          <w:spacing w:val="-1"/>
        </w:rPr>
        <w:t xml:space="preserve"> </w:t>
      </w:r>
      <w:r>
        <w:t>туловища. Упражнения</w:t>
      </w:r>
      <w:r>
        <w:rPr>
          <w:spacing w:val="-1"/>
        </w:rPr>
        <w:t xml:space="preserve"> </w:t>
      </w:r>
      <w:r>
        <w:t>в</w:t>
      </w:r>
      <w:r>
        <w:rPr>
          <w:spacing w:val="-2"/>
        </w:rPr>
        <w:t xml:space="preserve"> </w:t>
      </w:r>
      <w:r>
        <w:t>танцах</w:t>
      </w:r>
      <w:r>
        <w:rPr>
          <w:spacing w:val="2"/>
        </w:rPr>
        <w:t xml:space="preserve"> </w:t>
      </w:r>
      <w:r>
        <w:t>галоп</w:t>
      </w:r>
      <w:r>
        <w:rPr>
          <w:spacing w:val="-1"/>
        </w:rPr>
        <w:t xml:space="preserve"> </w:t>
      </w:r>
      <w:r>
        <w:t>и полька.</w:t>
      </w:r>
    </w:p>
    <w:p w14:paraId="1B29A295" w14:textId="77777777" w:rsidR="00703261" w:rsidRDefault="00093076">
      <w:pPr>
        <w:pStyle w:val="a3"/>
        <w:spacing w:before="3"/>
        <w:ind w:left="111" w:right="773" w:firstLine="566"/>
      </w:pPr>
      <w:r>
        <w:t>Лѐгкая атлетика. Прыжок в длину с разбега, способом согнув ноги. Броски набивного мяча</w:t>
      </w:r>
      <w:r>
        <w:rPr>
          <w:spacing w:val="1"/>
        </w:rPr>
        <w:t xml:space="preserve"> </w:t>
      </w:r>
      <w:r>
        <w:t>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t>ускорением</w:t>
      </w:r>
      <w:r>
        <w:rPr>
          <w:spacing w:val="-2"/>
        </w:rPr>
        <w:t xml:space="preserve"> </w:t>
      </w:r>
      <w:r>
        <w:t>и торможением;</w:t>
      </w:r>
      <w:r>
        <w:rPr>
          <w:spacing w:val="-1"/>
        </w:rPr>
        <w:t xml:space="preserve"> </w:t>
      </w:r>
      <w:r>
        <w:t>максимальной скоростью</w:t>
      </w:r>
      <w:r>
        <w:rPr>
          <w:spacing w:val="-1"/>
        </w:rPr>
        <w:t xml:space="preserve"> </w:t>
      </w:r>
      <w:r>
        <w:t>на</w:t>
      </w:r>
      <w:r>
        <w:rPr>
          <w:spacing w:val="-1"/>
        </w:rPr>
        <w:t xml:space="preserve"> </w:t>
      </w:r>
      <w:r>
        <w:t>дистанции</w:t>
      </w:r>
      <w:r>
        <w:rPr>
          <w:spacing w:val="-3"/>
        </w:rPr>
        <w:t xml:space="preserve"> </w:t>
      </w:r>
      <w:r>
        <w:t>30 м.</w:t>
      </w:r>
    </w:p>
    <w:p w14:paraId="274EF16B" w14:textId="77777777" w:rsidR="00703261" w:rsidRDefault="00093076">
      <w:pPr>
        <w:pStyle w:val="a3"/>
        <w:ind w:left="111" w:right="770" w:firstLine="566"/>
      </w:pPr>
      <w:r>
        <w:t>Лыжная подготовка. Передвижение одновременным двухшажным</w:t>
      </w:r>
      <w:r>
        <w:rPr>
          <w:spacing w:val="1"/>
        </w:rPr>
        <w:t xml:space="preserve"> </w:t>
      </w:r>
      <w:r>
        <w:t>ходом. Упражнения в</w:t>
      </w:r>
      <w:r>
        <w:rPr>
          <w:spacing w:val="1"/>
        </w:rPr>
        <w:t xml:space="preserve"> </w:t>
      </w:r>
      <w:r>
        <w:t>поворотах</w:t>
      </w:r>
      <w:r>
        <w:rPr>
          <w:spacing w:val="-2"/>
        </w:rPr>
        <w:t xml:space="preserve"> </w:t>
      </w:r>
      <w:r>
        <w:t>на</w:t>
      </w:r>
      <w:r>
        <w:rPr>
          <w:spacing w:val="-2"/>
        </w:rPr>
        <w:t xml:space="preserve"> </w:t>
      </w:r>
      <w:r>
        <w:t>лыжах</w:t>
      </w:r>
      <w:r>
        <w:rPr>
          <w:spacing w:val="1"/>
        </w:rPr>
        <w:t xml:space="preserve"> </w:t>
      </w:r>
      <w:r>
        <w:t>переступанием стоя</w:t>
      </w:r>
      <w:r>
        <w:rPr>
          <w:spacing w:val="-1"/>
        </w:rPr>
        <w:t xml:space="preserve"> </w:t>
      </w:r>
      <w:r>
        <w:t>на</w:t>
      </w:r>
      <w:r>
        <w:rPr>
          <w:spacing w:val="-1"/>
        </w:rPr>
        <w:t xml:space="preserve"> </w:t>
      </w:r>
      <w:r>
        <w:t>месте</w:t>
      </w:r>
      <w:r>
        <w:rPr>
          <w:spacing w:val="-2"/>
        </w:rPr>
        <w:t xml:space="preserve"> </w:t>
      </w:r>
      <w:r>
        <w:t>и</w:t>
      </w:r>
      <w:r>
        <w:rPr>
          <w:spacing w:val="-1"/>
        </w:rPr>
        <w:t xml:space="preserve"> </w:t>
      </w:r>
      <w:r>
        <w:t>в</w:t>
      </w:r>
      <w:r>
        <w:rPr>
          <w:spacing w:val="-2"/>
        </w:rPr>
        <w:t xml:space="preserve"> </w:t>
      </w:r>
      <w:r>
        <w:t>движении.</w:t>
      </w:r>
      <w:r>
        <w:rPr>
          <w:spacing w:val="-1"/>
        </w:rPr>
        <w:t xml:space="preserve"> </w:t>
      </w:r>
      <w:r>
        <w:t>Торможение</w:t>
      </w:r>
      <w:r>
        <w:rPr>
          <w:spacing w:val="-2"/>
        </w:rPr>
        <w:t xml:space="preserve"> </w:t>
      </w:r>
      <w:r>
        <w:t>плугом.</w:t>
      </w:r>
    </w:p>
    <w:p w14:paraId="1A904DB2" w14:textId="77777777" w:rsidR="00703261" w:rsidRDefault="00093076">
      <w:pPr>
        <w:pStyle w:val="a3"/>
        <w:ind w:left="111" w:right="764" w:firstLine="566"/>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Подвижные</w:t>
      </w:r>
      <w:r>
        <w:rPr>
          <w:spacing w:val="1"/>
        </w:rPr>
        <w:t xml:space="preserve"> </w:t>
      </w:r>
      <w:r>
        <w:t>игры</w:t>
      </w:r>
      <w:r>
        <w:rPr>
          <w:spacing w:val="1"/>
        </w:rPr>
        <w:t xml:space="preserve"> </w:t>
      </w:r>
      <w:r>
        <w:t>на</w:t>
      </w:r>
      <w:r>
        <w:rPr>
          <w:spacing w:val="1"/>
        </w:rPr>
        <w:t xml:space="preserve"> </w:t>
      </w:r>
      <w:r>
        <w:t>точность</w:t>
      </w:r>
      <w:r>
        <w:rPr>
          <w:spacing w:val="1"/>
        </w:rPr>
        <w:t xml:space="preserve"> </w:t>
      </w:r>
      <w:r>
        <w:t>движений</w:t>
      </w:r>
      <w:r>
        <w:rPr>
          <w:spacing w:val="1"/>
        </w:rPr>
        <w:t xml:space="preserve"> </w:t>
      </w:r>
      <w:r>
        <w:t>с</w:t>
      </w:r>
      <w:r>
        <w:rPr>
          <w:spacing w:val="1"/>
        </w:rPr>
        <w:t xml:space="preserve"> </w:t>
      </w:r>
      <w:r>
        <w:t>приѐмами</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w:t>
      </w:r>
      <w:r>
        <w:rPr>
          <w:spacing w:val="1"/>
        </w:rPr>
        <w:t xml:space="preserve"> </w:t>
      </w:r>
      <w:r>
        <w:t>Баскетбол:</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ловля</w:t>
      </w:r>
      <w:r>
        <w:rPr>
          <w:spacing w:val="60"/>
        </w:rPr>
        <w:t xml:space="preserve"> </w:t>
      </w:r>
      <w:r>
        <w:t>и</w:t>
      </w:r>
      <w:r>
        <w:rPr>
          <w:spacing w:val="1"/>
        </w:rPr>
        <w:t xml:space="preserve"> </w:t>
      </w:r>
      <w:r>
        <w:t>передача баскетбольного мяча. Волейбол: прямая нижняя подача; приѐм и передача мяча снизу</w:t>
      </w:r>
      <w:r>
        <w:rPr>
          <w:spacing w:val="1"/>
        </w:rPr>
        <w:t xml:space="preserve"> </w:t>
      </w:r>
      <w:r>
        <w:t>двумя руками на месте и в движении. Футбол: ведение футбольного мяча; удар по неподвижному</w:t>
      </w:r>
      <w:r>
        <w:rPr>
          <w:spacing w:val="-57"/>
        </w:rPr>
        <w:t xml:space="preserve"> </w:t>
      </w:r>
      <w:r>
        <w:t>футбольному</w:t>
      </w:r>
      <w:r>
        <w:rPr>
          <w:spacing w:val="-6"/>
        </w:rPr>
        <w:t xml:space="preserve"> </w:t>
      </w:r>
      <w:r>
        <w:t>мячу.</w:t>
      </w:r>
    </w:p>
    <w:p w14:paraId="2D016581" w14:textId="77777777" w:rsidR="00703261" w:rsidRDefault="00703261">
      <w:pPr>
        <w:sectPr w:rsidR="00703261">
          <w:pgSz w:w="11930" w:h="16860"/>
          <w:pgMar w:top="340" w:right="80" w:bottom="1220" w:left="880" w:header="0" w:footer="1032" w:gutter="0"/>
          <w:cols w:space="720"/>
        </w:sectPr>
      </w:pPr>
    </w:p>
    <w:p w14:paraId="299FD66A" w14:textId="77777777" w:rsidR="00703261" w:rsidRDefault="00093076" w:rsidP="000E4AF0">
      <w:pPr>
        <w:pStyle w:val="3"/>
        <w:numPr>
          <w:ilvl w:val="2"/>
          <w:numId w:val="30"/>
        </w:numPr>
        <w:tabs>
          <w:tab w:val="left" w:pos="1527"/>
          <w:tab w:val="left" w:pos="1528"/>
        </w:tabs>
        <w:spacing w:before="74" w:line="275" w:lineRule="exact"/>
        <w:ind w:hanging="565"/>
      </w:pPr>
      <w:r>
        <w:lastRenderedPageBreak/>
        <w:t>КЛАСС</w:t>
      </w:r>
    </w:p>
    <w:p w14:paraId="73F15E19" w14:textId="77777777" w:rsidR="00703261" w:rsidRDefault="00093076">
      <w:pPr>
        <w:spacing w:line="271" w:lineRule="exact"/>
        <w:ind w:left="678"/>
        <w:jc w:val="both"/>
        <w:rPr>
          <w:sz w:val="24"/>
        </w:rPr>
      </w:pPr>
      <w:r>
        <w:rPr>
          <w:b/>
          <w:i/>
          <w:sz w:val="24"/>
        </w:rPr>
        <w:t>Знания</w:t>
      </w:r>
      <w:r>
        <w:rPr>
          <w:b/>
          <w:i/>
          <w:spacing w:val="56"/>
          <w:sz w:val="24"/>
        </w:rPr>
        <w:t xml:space="preserve"> </w:t>
      </w:r>
      <w:r>
        <w:rPr>
          <w:b/>
          <w:i/>
          <w:sz w:val="24"/>
        </w:rPr>
        <w:t>о</w:t>
      </w:r>
      <w:r>
        <w:rPr>
          <w:b/>
          <w:i/>
          <w:spacing w:val="53"/>
          <w:sz w:val="24"/>
        </w:rPr>
        <w:t xml:space="preserve"> </w:t>
      </w:r>
      <w:r>
        <w:rPr>
          <w:b/>
          <w:i/>
          <w:sz w:val="24"/>
        </w:rPr>
        <w:t>физической</w:t>
      </w:r>
      <w:r>
        <w:rPr>
          <w:b/>
          <w:i/>
          <w:spacing w:val="58"/>
          <w:sz w:val="24"/>
        </w:rPr>
        <w:t xml:space="preserve"> </w:t>
      </w:r>
      <w:r>
        <w:rPr>
          <w:b/>
          <w:i/>
          <w:sz w:val="24"/>
        </w:rPr>
        <w:t>культуре</w:t>
      </w:r>
      <w:r>
        <w:rPr>
          <w:sz w:val="24"/>
        </w:rPr>
        <w:t>.</w:t>
      </w:r>
      <w:r>
        <w:rPr>
          <w:spacing w:val="56"/>
          <w:sz w:val="24"/>
        </w:rPr>
        <w:t xml:space="preserve"> </w:t>
      </w:r>
      <w:r>
        <w:rPr>
          <w:sz w:val="24"/>
        </w:rPr>
        <w:t>Из</w:t>
      </w:r>
      <w:r>
        <w:rPr>
          <w:spacing w:val="54"/>
          <w:sz w:val="24"/>
        </w:rPr>
        <w:t xml:space="preserve"> </w:t>
      </w:r>
      <w:r>
        <w:rPr>
          <w:sz w:val="24"/>
        </w:rPr>
        <w:t>истории  развития</w:t>
      </w:r>
      <w:r>
        <w:rPr>
          <w:spacing w:val="56"/>
          <w:sz w:val="24"/>
        </w:rPr>
        <w:t xml:space="preserve"> </w:t>
      </w:r>
      <w:r>
        <w:rPr>
          <w:sz w:val="24"/>
        </w:rPr>
        <w:t>физической</w:t>
      </w:r>
      <w:r>
        <w:rPr>
          <w:spacing w:val="59"/>
          <w:sz w:val="24"/>
        </w:rPr>
        <w:t xml:space="preserve"> </w:t>
      </w:r>
      <w:r>
        <w:rPr>
          <w:sz w:val="24"/>
        </w:rPr>
        <w:t>культуры</w:t>
      </w:r>
      <w:r>
        <w:rPr>
          <w:spacing w:val="58"/>
          <w:sz w:val="24"/>
        </w:rPr>
        <w:t xml:space="preserve"> </w:t>
      </w:r>
      <w:r>
        <w:rPr>
          <w:sz w:val="24"/>
        </w:rPr>
        <w:t>в</w:t>
      </w:r>
      <w:r>
        <w:rPr>
          <w:spacing w:val="55"/>
          <w:sz w:val="24"/>
        </w:rPr>
        <w:t xml:space="preserve"> </w:t>
      </w:r>
      <w:r>
        <w:rPr>
          <w:sz w:val="24"/>
        </w:rPr>
        <w:t>России.</w:t>
      </w:r>
    </w:p>
    <w:p w14:paraId="0DB3CAC3" w14:textId="77777777" w:rsidR="00703261" w:rsidRDefault="00093076">
      <w:pPr>
        <w:pStyle w:val="a3"/>
        <w:spacing w:line="272" w:lineRule="exact"/>
        <w:ind w:left="111"/>
      </w:pPr>
      <w:r>
        <w:t>Развитие</w:t>
      </w:r>
      <w:r>
        <w:rPr>
          <w:spacing w:val="-12"/>
        </w:rPr>
        <w:t xml:space="preserve"> </w:t>
      </w:r>
      <w:r>
        <w:t>национальных</w:t>
      </w:r>
      <w:r>
        <w:rPr>
          <w:spacing w:val="-7"/>
        </w:rPr>
        <w:t xml:space="preserve"> </w:t>
      </w:r>
      <w:r>
        <w:t>видов</w:t>
      </w:r>
      <w:r>
        <w:rPr>
          <w:spacing w:val="-9"/>
        </w:rPr>
        <w:t xml:space="preserve"> </w:t>
      </w:r>
      <w:r>
        <w:t>спорта</w:t>
      </w:r>
      <w:r>
        <w:rPr>
          <w:spacing w:val="-11"/>
        </w:rPr>
        <w:t xml:space="preserve"> </w:t>
      </w:r>
      <w:r>
        <w:t>в</w:t>
      </w:r>
      <w:r>
        <w:rPr>
          <w:spacing w:val="-10"/>
        </w:rPr>
        <w:t xml:space="preserve"> </w:t>
      </w:r>
      <w:r>
        <w:t>России.</w:t>
      </w:r>
    </w:p>
    <w:p w14:paraId="4576610C" w14:textId="77777777" w:rsidR="00703261" w:rsidRDefault="00093076">
      <w:pPr>
        <w:pStyle w:val="a3"/>
        <w:ind w:left="111" w:right="766" w:firstLine="566"/>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 подготовкой на работу организма. Регулирование физической нагрузки по пульсу 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57"/>
        </w:rPr>
        <w:t xml:space="preserve"> </w:t>
      </w:r>
      <w:r>
        <w:t>Определение возрастных особенностей физического развития и физической 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57"/>
        </w:rPr>
        <w:t xml:space="preserve"> </w:t>
      </w:r>
      <w:r>
        <w:t>самостоятельных занятий физической культурой.</w:t>
      </w:r>
    </w:p>
    <w:p w14:paraId="6975EAC4" w14:textId="77777777" w:rsidR="00703261" w:rsidRDefault="00093076">
      <w:pPr>
        <w:pStyle w:val="a3"/>
        <w:spacing w:before="1"/>
        <w:ind w:left="111" w:right="763" w:firstLine="566"/>
      </w:pPr>
      <w:r>
        <w:rPr>
          <w:b/>
          <w:i/>
        </w:rPr>
        <w:t>Физическое</w:t>
      </w:r>
      <w:r>
        <w:rPr>
          <w:b/>
          <w:i/>
          <w:spacing w:val="1"/>
        </w:rPr>
        <w:t xml:space="preserve"> </w:t>
      </w:r>
      <w:r>
        <w:rPr>
          <w:b/>
          <w:i/>
        </w:rPr>
        <w:t>совершенствование.</w:t>
      </w:r>
      <w:r>
        <w:rPr>
          <w:b/>
          <w:i/>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t>.</w:t>
      </w:r>
      <w:r>
        <w:rPr>
          <w:spacing w:val="1"/>
        </w:rPr>
        <w:t xml:space="preserve"> </w:t>
      </w:r>
      <w:r>
        <w:t>Оценка</w:t>
      </w:r>
      <w:r>
        <w:rPr>
          <w:spacing w:val="1"/>
        </w:rPr>
        <w:t xml:space="preserve"> </w:t>
      </w:r>
      <w:r>
        <w:t>состояния осанки, упражнения для профилактики еѐ нарушения (на расслабление мышц спины и</w:t>
      </w:r>
      <w:r>
        <w:rPr>
          <w:spacing w:val="1"/>
        </w:rPr>
        <w:t xml:space="preserve"> </w:t>
      </w:r>
      <w:r>
        <w:t>профилактику сутулости). Упражнения для снижения массы тела за счѐт упражнений с 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w:t>
      </w:r>
      <w:r>
        <w:rPr>
          <w:spacing w:val="1"/>
        </w:rPr>
        <w:t xml:space="preserve"> </w:t>
      </w:r>
      <w:r>
        <w:t>в</w:t>
      </w:r>
      <w:r>
        <w:rPr>
          <w:spacing w:val="1"/>
        </w:rPr>
        <w:t xml:space="preserve"> </w:t>
      </w:r>
      <w:r>
        <w:t>естественных водоѐмах; солнечные</w:t>
      </w:r>
      <w:r>
        <w:rPr>
          <w:spacing w:val="-2"/>
        </w:rPr>
        <w:t xml:space="preserve"> </w:t>
      </w:r>
      <w:r>
        <w:t>и</w:t>
      </w:r>
      <w:r>
        <w:rPr>
          <w:spacing w:val="-1"/>
        </w:rPr>
        <w:t xml:space="preserve"> </w:t>
      </w:r>
      <w:r>
        <w:t>воздушные</w:t>
      </w:r>
      <w:r>
        <w:rPr>
          <w:spacing w:val="-2"/>
        </w:rPr>
        <w:t xml:space="preserve"> </w:t>
      </w:r>
      <w:r>
        <w:t>процедуры.</w:t>
      </w:r>
    </w:p>
    <w:p w14:paraId="6BBC4023" w14:textId="77777777" w:rsidR="00703261" w:rsidRDefault="00093076">
      <w:pPr>
        <w:pStyle w:val="a3"/>
        <w:spacing w:before="2"/>
        <w:ind w:left="111" w:right="762" w:firstLine="566"/>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t>.</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Предупреждение травматизма при выполнении гимнастических и акробатических 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r>
        <w:rPr>
          <w:spacing w:val="1"/>
        </w:rPr>
        <w:t xml:space="preserve"> </w:t>
      </w:r>
      <w:r>
        <w:t>Упражнения</w:t>
      </w:r>
      <w:r>
        <w:rPr>
          <w:spacing w:val="61"/>
        </w:rPr>
        <w:t xml:space="preserve"> </w:t>
      </w:r>
      <w:r>
        <w:t>на</w:t>
      </w:r>
      <w:r>
        <w:rPr>
          <w:spacing w:val="61"/>
        </w:rPr>
        <w:t xml:space="preserve"> </w:t>
      </w:r>
      <w:r>
        <w:t>низкой</w:t>
      </w:r>
      <w:r>
        <w:rPr>
          <w:spacing w:val="1"/>
        </w:rPr>
        <w:t xml:space="preserve"> </w:t>
      </w:r>
      <w:r>
        <w:t>гимнастической перекладине: висы и упоры, подъѐм переворотом. Упражнения в танце «Летка-</w:t>
      </w:r>
      <w:r>
        <w:rPr>
          <w:spacing w:val="1"/>
        </w:rPr>
        <w:t xml:space="preserve"> </w:t>
      </w:r>
      <w:r>
        <w:t>енка».</w:t>
      </w:r>
    </w:p>
    <w:p w14:paraId="2FF55DE0" w14:textId="77777777" w:rsidR="00703261" w:rsidRDefault="00093076">
      <w:pPr>
        <w:pStyle w:val="a3"/>
        <w:ind w:left="111" w:right="763" w:firstLine="566"/>
      </w:pPr>
      <w:r>
        <w:t>Лѐгкая атлетика. Предупреждение травматизма во время выполнения легкоатлетических</w:t>
      </w:r>
      <w:r>
        <w:rPr>
          <w:spacing w:val="1"/>
        </w:rPr>
        <w:t xml:space="preserve"> </w:t>
      </w:r>
      <w:r>
        <w:t>упражнений. Прыжок в высоту с разбега перешагиванием. Технические действия при беге 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1"/>
        </w:rPr>
        <w:t xml:space="preserve"> </w:t>
      </w:r>
      <w:r>
        <w:t>Метание</w:t>
      </w:r>
      <w:r>
        <w:rPr>
          <w:spacing w:val="1"/>
        </w:rPr>
        <w:t xml:space="preserve"> </w:t>
      </w:r>
      <w:r>
        <w:t>малого</w:t>
      </w:r>
      <w:r>
        <w:rPr>
          <w:spacing w:val="20"/>
        </w:rPr>
        <w:t xml:space="preserve"> </w:t>
      </w:r>
      <w:r>
        <w:t>мяча</w:t>
      </w:r>
      <w:r>
        <w:rPr>
          <w:spacing w:val="-2"/>
        </w:rPr>
        <w:t xml:space="preserve"> </w:t>
      </w:r>
      <w:r>
        <w:t>на</w:t>
      </w:r>
      <w:r>
        <w:rPr>
          <w:spacing w:val="-1"/>
        </w:rPr>
        <w:t xml:space="preserve"> </w:t>
      </w:r>
      <w:r>
        <w:t>дальность стоя на</w:t>
      </w:r>
      <w:r>
        <w:rPr>
          <w:spacing w:val="-1"/>
        </w:rPr>
        <w:t xml:space="preserve"> </w:t>
      </w:r>
      <w:r>
        <w:t>месте.</w:t>
      </w:r>
    </w:p>
    <w:p w14:paraId="731F2839" w14:textId="77777777" w:rsidR="00703261" w:rsidRDefault="00093076">
      <w:pPr>
        <w:pStyle w:val="a3"/>
        <w:spacing w:before="78" w:line="237" w:lineRule="auto"/>
        <w:ind w:left="678" w:right="762"/>
      </w:pPr>
      <w:r>
        <w:t>Лыжная</w:t>
      </w:r>
      <w:r>
        <w:rPr>
          <w:spacing w:val="1"/>
        </w:rPr>
        <w:t xml:space="preserve"> </w:t>
      </w:r>
      <w:r>
        <w:t>подготовка.</w:t>
      </w:r>
      <w:r>
        <w:rPr>
          <w:spacing w:val="1"/>
        </w:rPr>
        <w:t xml:space="preserve"> </w:t>
      </w:r>
      <w:r>
        <w:t>Предупреждение</w:t>
      </w:r>
      <w:r>
        <w:rPr>
          <w:spacing w:val="1"/>
        </w:rPr>
        <w:t xml:space="preserve"> </w:t>
      </w:r>
      <w:r>
        <w:t>травматизма</w:t>
      </w:r>
      <w:r>
        <w:rPr>
          <w:spacing w:val="61"/>
        </w:rPr>
        <w:t xml:space="preserve"> </w:t>
      </w:r>
      <w:r>
        <w:t>во</w:t>
      </w:r>
      <w:r>
        <w:rPr>
          <w:spacing w:val="61"/>
        </w:rPr>
        <w:t xml:space="preserve"> </w:t>
      </w:r>
      <w:r>
        <w:t>время</w:t>
      </w:r>
      <w:r>
        <w:rPr>
          <w:spacing w:val="61"/>
        </w:rPr>
        <w:t xml:space="preserve"> </w:t>
      </w:r>
      <w:r>
        <w:t>занятий</w:t>
      </w:r>
      <w:r>
        <w:rPr>
          <w:spacing w:val="61"/>
        </w:rPr>
        <w:t xml:space="preserve"> </w:t>
      </w:r>
      <w:r>
        <w:t>лыжной</w:t>
      </w:r>
      <w:r>
        <w:rPr>
          <w:spacing w:val="1"/>
        </w:rPr>
        <w:t xml:space="preserve"> </w:t>
      </w:r>
      <w:r>
        <w:t>подготовкой.</w:t>
      </w:r>
    </w:p>
    <w:p w14:paraId="0D570859" w14:textId="77777777" w:rsidR="00703261" w:rsidRDefault="00093076">
      <w:pPr>
        <w:pStyle w:val="a3"/>
        <w:spacing w:before="1"/>
        <w:ind w:left="111"/>
      </w:pPr>
      <w:r>
        <w:rPr>
          <w:spacing w:val="-1"/>
        </w:rPr>
        <w:t>Упражнения</w:t>
      </w:r>
      <w:r>
        <w:rPr>
          <w:spacing w:val="-16"/>
        </w:rPr>
        <w:t xml:space="preserve"> </w:t>
      </w:r>
      <w:r>
        <w:rPr>
          <w:spacing w:val="-1"/>
        </w:rPr>
        <w:t>в</w:t>
      </w:r>
      <w:r>
        <w:rPr>
          <w:spacing w:val="-18"/>
        </w:rPr>
        <w:t xml:space="preserve"> </w:t>
      </w:r>
      <w:r>
        <w:rPr>
          <w:spacing w:val="-1"/>
        </w:rPr>
        <w:t>передвижении</w:t>
      </w:r>
      <w:r>
        <w:rPr>
          <w:spacing w:val="-15"/>
        </w:rPr>
        <w:t xml:space="preserve"> </w:t>
      </w:r>
      <w:r>
        <w:rPr>
          <w:spacing w:val="-1"/>
        </w:rPr>
        <w:t>на</w:t>
      </w:r>
      <w:r>
        <w:rPr>
          <w:spacing w:val="-16"/>
        </w:rPr>
        <w:t xml:space="preserve"> </w:t>
      </w:r>
      <w:r>
        <w:rPr>
          <w:spacing w:val="-1"/>
        </w:rPr>
        <w:t>лыжах</w:t>
      </w:r>
      <w:r>
        <w:rPr>
          <w:spacing w:val="-9"/>
        </w:rPr>
        <w:t xml:space="preserve"> </w:t>
      </w:r>
      <w:r>
        <w:t>одновременным</w:t>
      </w:r>
      <w:r>
        <w:rPr>
          <w:spacing w:val="-15"/>
        </w:rPr>
        <w:t xml:space="preserve"> </w:t>
      </w:r>
      <w:r>
        <w:t>одношажным</w:t>
      </w:r>
      <w:r>
        <w:rPr>
          <w:spacing w:val="-10"/>
        </w:rPr>
        <w:t xml:space="preserve"> </w:t>
      </w:r>
      <w:r>
        <w:t>ходом.</w:t>
      </w:r>
    </w:p>
    <w:p w14:paraId="5EE7F8B3" w14:textId="77777777" w:rsidR="00703261" w:rsidRDefault="00093076">
      <w:pPr>
        <w:pStyle w:val="a3"/>
        <w:ind w:left="111" w:right="760" w:firstLine="566"/>
      </w:pPr>
      <w:r>
        <w:t>Подвижные и спортивные игры. Предупреждение травматизма на занятиях подвижными</w:t>
      </w:r>
      <w:r>
        <w:rPr>
          <w:spacing w:val="1"/>
        </w:rPr>
        <w:t xml:space="preserve"> </w:t>
      </w:r>
      <w:r>
        <w:t>играми. Подвижные игры общефизической подготовки. Волейбол: нижняя боковая подача; приѐм</w:t>
      </w:r>
      <w:r>
        <w:rPr>
          <w:spacing w:val="-57"/>
        </w:rPr>
        <w:t xml:space="preserve"> </w:t>
      </w:r>
      <w:r>
        <w:t>и</w:t>
      </w:r>
      <w:r>
        <w:rPr>
          <w:spacing w:val="1"/>
        </w:rPr>
        <w:t xml:space="preserve"> </w:t>
      </w:r>
      <w:r>
        <w:t>передача</w:t>
      </w:r>
      <w:r>
        <w:rPr>
          <w:spacing w:val="1"/>
        </w:rPr>
        <w:t xml:space="preserve"> </w:t>
      </w:r>
      <w:r>
        <w:t>мяча</w:t>
      </w:r>
      <w:r>
        <w:rPr>
          <w:spacing w:val="1"/>
        </w:rPr>
        <w:t xml:space="preserve"> </w:t>
      </w:r>
      <w:r>
        <w:t>сверху;</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14:paraId="043CD7FA" w14:textId="77777777" w:rsidR="00703261" w:rsidRDefault="00093076">
      <w:pPr>
        <w:pStyle w:val="a3"/>
        <w:spacing w:before="5" w:line="237" w:lineRule="auto"/>
        <w:ind w:left="678" w:right="769"/>
      </w:pPr>
      <w:r>
        <w:t>Баскетбол:</w:t>
      </w:r>
      <w:r>
        <w:rPr>
          <w:spacing w:val="1"/>
        </w:rPr>
        <w:t xml:space="preserve"> </w:t>
      </w:r>
      <w:r>
        <w:t>бросок</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61"/>
        </w:rPr>
        <w:t xml:space="preserve"> </w:t>
      </w:r>
      <w:r>
        <w:t>выполнение</w:t>
      </w:r>
      <w:r>
        <w:rPr>
          <w:spacing w:val="61"/>
        </w:rPr>
        <w:t xml:space="preserve"> </w:t>
      </w:r>
      <w:r>
        <w:t>освоенных</w:t>
      </w:r>
      <w:r>
        <w:rPr>
          <w:spacing w:val="1"/>
        </w:rPr>
        <w:t xml:space="preserve"> </w:t>
      </w:r>
      <w:r>
        <w:t>технических</w:t>
      </w:r>
    </w:p>
    <w:p w14:paraId="2D364958" w14:textId="77777777" w:rsidR="00703261" w:rsidRDefault="00703261">
      <w:pPr>
        <w:pStyle w:val="a3"/>
        <w:spacing w:before="8"/>
        <w:jc w:val="left"/>
        <w:rPr>
          <w:sz w:val="17"/>
        </w:rPr>
      </w:pPr>
    </w:p>
    <w:p w14:paraId="16A87F4D" w14:textId="77777777" w:rsidR="00703261" w:rsidRDefault="00B2617F">
      <w:pPr>
        <w:pStyle w:val="a3"/>
        <w:spacing w:line="20" w:lineRule="exact"/>
        <w:ind w:left="-214"/>
        <w:jc w:val="left"/>
        <w:rPr>
          <w:sz w:val="2"/>
        </w:rPr>
      </w:pPr>
      <w:r>
        <w:rPr>
          <w:sz w:val="2"/>
        </w:rPr>
      </w:r>
      <w:r>
        <w:rPr>
          <w:sz w:val="2"/>
        </w:rPr>
        <w:pict w14:anchorId="45C88F6A">
          <v:group id="_x0000_s1039" style="width:528.3pt;height:.75pt;mso-position-horizontal-relative:char;mso-position-vertical-relative:line" coordsize="10566,15">
            <v:rect id="_x0000_s1040" style="position:absolute;width:10566;height:15" fillcolor="black" stroked="f"/>
            <w10:wrap type="none"/>
            <w10:anchorlock/>
          </v:group>
        </w:pict>
      </w:r>
    </w:p>
    <w:p w14:paraId="592867A4" w14:textId="77777777" w:rsidR="00703261" w:rsidRDefault="00703261">
      <w:pPr>
        <w:pStyle w:val="a3"/>
        <w:spacing w:before="2"/>
        <w:jc w:val="left"/>
        <w:rPr>
          <w:sz w:val="23"/>
        </w:rPr>
      </w:pPr>
    </w:p>
    <w:p w14:paraId="7E1CE108" w14:textId="77777777" w:rsidR="00703261" w:rsidRDefault="00093076">
      <w:pPr>
        <w:pStyle w:val="a3"/>
        <w:spacing w:line="237" w:lineRule="auto"/>
        <w:ind w:left="111" w:right="78"/>
        <w:jc w:val="left"/>
      </w:pPr>
      <w:r>
        <w:t>действий</w:t>
      </w:r>
      <w:r>
        <w:rPr>
          <w:spacing w:val="39"/>
        </w:rPr>
        <w:t xml:space="preserve"> </w:t>
      </w:r>
      <w:r>
        <w:t>в</w:t>
      </w:r>
      <w:r>
        <w:rPr>
          <w:spacing w:val="38"/>
        </w:rPr>
        <w:t xml:space="preserve"> </w:t>
      </w:r>
      <w:r>
        <w:t>условиях</w:t>
      </w:r>
      <w:r>
        <w:rPr>
          <w:spacing w:val="39"/>
        </w:rPr>
        <w:t xml:space="preserve"> </w:t>
      </w:r>
      <w:r>
        <w:t>игровой</w:t>
      </w:r>
      <w:r>
        <w:rPr>
          <w:spacing w:val="38"/>
        </w:rPr>
        <w:t xml:space="preserve"> </w:t>
      </w:r>
      <w:r>
        <w:t>деятельности.</w:t>
      </w:r>
      <w:r>
        <w:rPr>
          <w:spacing w:val="35"/>
        </w:rPr>
        <w:t xml:space="preserve"> </w:t>
      </w:r>
      <w:r>
        <w:t>Футбол:</w:t>
      </w:r>
      <w:r>
        <w:rPr>
          <w:spacing w:val="38"/>
        </w:rPr>
        <w:t xml:space="preserve"> </w:t>
      </w:r>
      <w:r>
        <w:t>остановки</w:t>
      </w:r>
      <w:r>
        <w:rPr>
          <w:spacing w:val="38"/>
        </w:rPr>
        <w:t xml:space="preserve"> </w:t>
      </w:r>
      <w:r>
        <w:t>катящегося</w:t>
      </w:r>
      <w:r>
        <w:rPr>
          <w:spacing w:val="37"/>
        </w:rPr>
        <w:t xml:space="preserve"> </w:t>
      </w:r>
      <w:r>
        <w:t>мяча</w:t>
      </w:r>
      <w:r>
        <w:rPr>
          <w:spacing w:val="36"/>
        </w:rPr>
        <w:t xml:space="preserve"> </w:t>
      </w:r>
      <w:r>
        <w:t>внутренней</w:t>
      </w:r>
      <w:r>
        <w:rPr>
          <w:spacing w:val="1"/>
        </w:rPr>
        <w:t xml:space="preserve"> </w:t>
      </w:r>
      <w:r>
        <w:t>стороной</w:t>
      </w:r>
      <w:r>
        <w:rPr>
          <w:spacing w:val="-13"/>
        </w:rPr>
        <w:t xml:space="preserve"> </w:t>
      </w:r>
      <w:r>
        <w:t>стопы;</w:t>
      </w:r>
      <w:r>
        <w:rPr>
          <w:spacing w:val="-12"/>
        </w:rPr>
        <w:t xml:space="preserve"> </w:t>
      </w:r>
      <w:r>
        <w:t>выполнение</w:t>
      </w:r>
      <w:r>
        <w:rPr>
          <w:spacing w:val="-12"/>
        </w:rPr>
        <w:t xml:space="preserve"> </w:t>
      </w:r>
      <w:r>
        <w:t>освоенных</w:t>
      </w:r>
      <w:r>
        <w:rPr>
          <w:spacing w:val="-10"/>
        </w:rPr>
        <w:t xml:space="preserve"> </w:t>
      </w:r>
      <w:r>
        <w:t>технических</w:t>
      </w:r>
      <w:r>
        <w:rPr>
          <w:spacing w:val="-6"/>
        </w:rPr>
        <w:t xml:space="preserve"> </w:t>
      </w:r>
      <w:r>
        <w:t>действий</w:t>
      </w:r>
      <w:r>
        <w:rPr>
          <w:spacing w:val="-11"/>
        </w:rPr>
        <w:t xml:space="preserve"> </w:t>
      </w:r>
      <w:r>
        <w:t>в</w:t>
      </w:r>
      <w:r>
        <w:rPr>
          <w:spacing w:val="-9"/>
        </w:rPr>
        <w:t xml:space="preserve"> </w:t>
      </w:r>
      <w:r>
        <w:t>условиях</w:t>
      </w:r>
      <w:r>
        <w:rPr>
          <w:spacing w:val="-11"/>
        </w:rPr>
        <w:t xml:space="preserve"> </w:t>
      </w:r>
      <w:r>
        <w:t>игровой</w:t>
      </w:r>
      <w:r>
        <w:rPr>
          <w:spacing w:val="-11"/>
        </w:rPr>
        <w:t xml:space="preserve"> </w:t>
      </w:r>
      <w:r>
        <w:t>деятельности.</w:t>
      </w:r>
    </w:p>
    <w:p w14:paraId="34F1E3AC" w14:textId="77777777" w:rsidR="00703261" w:rsidRDefault="00703261">
      <w:pPr>
        <w:pStyle w:val="a3"/>
        <w:spacing w:before="1"/>
        <w:jc w:val="left"/>
        <w:rPr>
          <w:sz w:val="25"/>
        </w:rPr>
      </w:pPr>
    </w:p>
    <w:p w14:paraId="3EB80963" w14:textId="77777777" w:rsidR="00703261" w:rsidRDefault="00093076">
      <w:pPr>
        <w:pStyle w:val="3"/>
        <w:ind w:left="678"/>
        <w:jc w:val="both"/>
      </w:pPr>
      <w:r>
        <w:rPr>
          <w:spacing w:val="-5"/>
        </w:rPr>
        <w:t>ПЛАНИРУЕМЫЕ</w:t>
      </w:r>
      <w:r>
        <w:rPr>
          <w:spacing w:val="-11"/>
        </w:rPr>
        <w:t xml:space="preserve"> </w:t>
      </w:r>
      <w:r>
        <w:rPr>
          <w:spacing w:val="-5"/>
        </w:rPr>
        <w:t xml:space="preserve">ОБРАЗОВАТЕЛЬНЫЕ </w:t>
      </w:r>
      <w:r>
        <w:rPr>
          <w:spacing w:val="-4"/>
        </w:rPr>
        <w:t>РЕЗУЛЬТАТЫ</w:t>
      </w:r>
    </w:p>
    <w:p w14:paraId="354CF4E1" w14:textId="77777777" w:rsidR="00703261" w:rsidRDefault="00703261">
      <w:pPr>
        <w:pStyle w:val="a3"/>
        <w:spacing w:before="9"/>
        <w:jc w:val="left"/>
        <w:rPr>
          <w:b/>
          <w:sz w:val="23"/>
        </w:rPr>
      </w:pPr>
    </w:p>
    <w:p w14:paraId="645B3460" w14:textId="77777777" w:rsidR="00703261" w:rsidRDefault="00093076">
      <w:pPr>
        <w:spacing w:line="272" w:lineRule="exact"/>
        <w:ind w:left="678"/>
        <w:jc w:val="both"/>
        <w:rPr>
          <w:b/>
          <w:sz w:val="24"/>
        </w:rPr>
      </w:pPr>
      <w:r>
        <w:rPr>
          <w:b/>
          <w:spacing w:val="-1"/>
          <w:sz w:val="24"/>
        </w:rPr>
        <w:t>Личностные</w:t>
      </w:r>
      <w:r>
        <w:rPr>
          <w:b/>
          <w:spacing w:val="-12"/>
          <w:sz w:val="24"/>
        </w:rPr>
        <w:t xml:space="preserve"> </w:t>
      </w:r>
      <w:r>
        <w:rPr>
          <w:b/>
          <w:spacing w:val="-1"/>
          <w:sz w:val="24"/>
        </w:rPr>
        <w:t>результаты</w:t>
      </w:r>
    </w:p>
    <w:p w14:paraId="19F54282" w14:textId="77777777" w:rsidR="00703261" w:rsidRDefault="00093076">
      <w:pPr>
        <w:pStyle w:val="a3"/>
        <w:ind w:left="111" w:right="762" w:firstLine="566"/>
      </w:pPr>
      <w:r>
        <w:t>Личностные 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на</w:t>
      </w:r>
      <w:r>
        <w:rPr>
          <w:spacing w:val="1"/>
        </w:rPr>
        <w:t xml:space="preserve"> </w:t>
      </w:r>
      <w:r>
        <w:t>уровне</w:t>
      </w:r>
      <w:r>
        <w:rPr>
          <w:spacing w:val="1"/>
        </w:rPr>
        <w:t xml:space="preserve"> </w:t>
      </w:r>
      <w:r>
        <w:t>начального общего образования достигаются в единстве учебной и воспитательной 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 личности.</w:t>
      </w:r>
    </w:p>
    <w:p w14:paraId="710543D3" w14:textId="77777777" w:rsidR="00703261" w:rsidRDefault="00093076">
      <w:pPr>
        <w:pStyle w:val="a3"/>
        <w:ind w:left="111" w:right="970" w:firstLine="566"/>
        <w:jc w:val="left"/>
      </w:pPr>
      <w:r>
        <w:t>Личностные результаты</w:t>
      </w:r>
      <w:r>
        <w:rPr>
          <w:spacing w:val="1"/>
        </w:rPr>
        <w:t xml:space="preserve"> </w:t>
      </w:r>
      <w:r>
        <w:t>должны 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57"/>
        </w:rPr>
        <w:t xml:space="preserve"> </w:t>
      </w:r>
      <w:r>
        <w:t>ценностями</w:t>
      </w:r>
      <w:r>
        <w:rPr>
          <w:spacing w:val="-3"/>
        </w:rPr>
        <w:t xml:space="preserve"> </w:t>
      </w:r>
      <w:r>
        <w:t>и</w:t>
      </w:r>
      <w:r>
        <w:rPr>
          <w:spacing w:val="-1"/>
        </w:rPr>
        <w:t xml:space="preserve"> </w:t>
      </w:r>
      <w:r>
        <w:t>приобретение</w:t>
      </w:r>
      <w:r>
        <w:rPr>
          <w:spacing w:val="-2"/>
        </w:rPr>
        <w:t xml:space="preserve"> </w:t>
      </w:r>
      <w:r>
        <w:t>первоначального опыта</w:t>
      </w:r>
      <w:r>
        <w:rPr>
          <w:spacing w:val="-1"/>
        </w:rPr>
        <w:t xml:space="preserve"> </w:t>
      </w:r>
      <w:r>
        <w:t>деятельности</w:t>
      </w:r>
      <w:r>
        <w:rPr>
          <w:spacing w:val="-3"/>
        </w:rPr>
        <w:t xml:space="preserve"> </w:t>
      </w:r>
      <w:r>
        <w:t>на</w:t>
      </w:r>
      <w:r>
        <w:rPr>
          <w:spacing w:val="-1"/>
        </w:rPr>
        <w:t xml:space="preserve"> </w:t>
      </w:r>
      <w:r>
        <w:t>их</w:t>
      </w:r>
      <w:r>
        <w:rPr>
          <w:spacing w:val="1"/>
        </w:rPr>
        <w:t xml:space="preserve"> </w:t>
      </w:r>
      <w:r>
        <w:t>основе:</w:t>
      </w:r>
    </w:p>
    <w:p w14:paraId="7207E43E" w14:textId="77777777" w:rsidR="00703261" w:rsidRDefault="00093076" w:rsidP="000E4AF0">
      <w:pPr>
        <w:pStyle w:val="a4"/>
        <w:numPr>
          <w:ilvl w:val="0"/>
          <w:numId w:val="29"/>
        </w:numPr>
        <w:tabs>
          <w:tab w:val="left" w:pos="1527"/>
          <w:tab w:val="left" w:pos="1528"/>
        </w:tabs>
        <w:ind w:right="835" w:firstLine="566"/>
        <w:jc w:val="left"/>
        <w:rPr>
          <w:sz w:val="24"/>
        </w:rPr>
      </w:pPr>
      <w:r>
        <w:rPr>
          <w:sz w:val="24"/>
        </w:rPr>
        <w:t>становление ценностного отношения к истории и развитию физической культуры</w:t>
      </w:r>
      <w:r>
        <w:rPr>
          <w:spacing w:val="1"/>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осознание</w:t>
      </w:r>
      <w:r>
        <w:rPr>
          <w:spacing w:val="-3"/>
          <w:sz w:val="24"/>
        </w:rPr>
        <w:t xml:space="preserve"> </w:t>
      </w:r>
      <w:r>
        <w:rPr>
          <w:sz w:val="24"/>
        </w:rPr>
        <w:t>еѐ</w:t>
      </w:r>
      <w:r>
        <w:rPr>
          <w:spacing w:val="-4"/>
          <w:sz w:val="24"/>
        </w:rPr>
        <w:t xml:space="preserve"> </w:t>
      </w:r>
      <w:r>
        <w:rPr>
          <w:sz w:val="24"/>
        </w:rPr>
        <w:t>связи</w:t>
      </w:r>
      <w:r>
        <w:rPr>
          <w:spacing w:val="-3"/>
          <w:sz w:val="24"/>
        </w:rPr>
        <w:t xml:space="preserve"> </w:t>
      </w:r>
      <w:r>
        <w:rPr>
          <w:sz w:val="24"/>
        </w:rPr>
        <w:t>с</w:t>
      </w:r>
      <w:r>
        <w:rPr>
          <w:spacing w:val="-3"/>
          <w:sz w:val="24"/>
        </w:rPr>
        <w:t xml:space="preserve"> </w:t>
      </w:r>
      <w:r>
        <w:rPr>
          <w:sz w:val="24"/>
        </w:rPr>
        <w:t>трудовой деятельностью и укреплением</w:t>
      </w:r>
      <w:r>
        <w:rPr>
          <w:spacing w:val="-3"/>
          <w:sz w:val="24"/>
        </w:rPr>
        <w:t xml:space="preserve"> </w:t>
      </w:r>
      <w:r>
        <w:rPr>
          <w:sz w:val="24"/>
        </w:rPr>
        <w:t>здоровья</w:t>
      </w:r>
      <w:r>
        <w:rPr>
          <w:spacing w:val="-3"/>
          <w:sz w:val="24"/>
        </w:rPr>
        <w:t xml:space="preserve"> </w:t>
      </w:r>
      <w:r>
        <w:rPr>
          <w:sz w:val="24"/>
        </w:rPr>
        <w:t>человека;</w:t>
      </w:r>
    </w:p>
    <w:p w14:paraId="33CC22A0" w14:textId="77777777" w:rsidR="00703261" w:rsidRDefault="00093076" w:rsidP="000E4AF0">
      <w:pPr>
        <w:pStyle w:val="a4"/>
        <w:numPr>
          <w:ilvl w:val="0"/>
          <w:numId w:val="29"/>
        </w:numPr>
        <w:tabs>
          <w:tab w:val="left" w:pos="1527"/>
          <w:tab w:val="left" w:pos="1528"/>
        </w:tabs>
        <w:ind w:left="1527"/>
        <w:jc w:val="left"/>
        <w:rPr>
          <w:sz w:val="24"/>
        </w:rPr>
      </w:pPr>
      <w:r>
        <w:rPr>
          <w:sz w:val="24"/>
        </w:rPr>
        <w:t>формирование</w:t>
      </w:r>
      <w:r>
        <w:rPr>
          <w:spacing w:val="27"/>
          <w:sz w:val="24"/>
        </w:rPr>
        <w:t xml:space="preserve"> </w:t>
      </w:r>
      <w:r>
        <w:rPr>
          <w:sz w:val="24"/>
        </w:rPr>
        <w:t>нравственно-этических</w:t>
      </w:r>
      <w:r>
        <w:rPr>
          <w:spacing w:val="32"/>
          <w:sz w:val="24"/>
        </w:rPr>
        <w:t xml:space="preserve"> </w:t>
      </w:r>
      <w:r>
        <w:rPr>
          <w:sz w:val="24"/>
        </w:rPr>
        <w:t>норм</w:t>
      </w:r>
      <w:r>
        <w:rPr>
          <w:spacing w:val="26"/>
          <w:sz w:val="24"/>
        </w:rPr>
        <w:t xml:space="preserve"> </w:t>
      </w:r>
      <w:r>
        <w:rPr>
          <w:sz w:val="24"/>
        </w:rPr>
        <w:t>поведения</w:t>
      </w:r>
      <w:r>
        <w:rPr>
          <w:spacing w:val="30"/>
          <w:sz w:val="24"/>
        </w:rPr>
        <w:t xml:space="preserve"> </w:t>
      </w:r>
      <w:r>
        <w:rPr>
          <w:sz w:val="24"/>
        </w:rPr>
        <w:t>и</w:t>
      </w:r>
      <w:r>
        <w:rPr>
          <w:spacing w:val="30"/>
          <w:sz w:val="24"/>
        </w:rPr>
        <w:t xml:space="preserve"> </w:t>
      </w:r>
      <w:r>
        <w:rPr>
          <w:sz w:val="24"/>
        </w:rPr>
        <w:t>правил</w:t>
      </w:r>
      <w:r>
        <w:rPr>
          <w:spacing w:val="30"/>
          <w:sz w:val="24"/>
        </w:rPr>
        <w:t xml:space="preserve"> </w:t>
      </w:r>
      <w:r>
        <w:rPr>
          <w:sz w:val="24"/>
        </w:rPr>
        <w:t>межличностного</w:t>
      </w:r>
    </w:p>
    <w:p w14:paraId="39591098" w14:textId="77777777" w:rsidR="00703261" w:rsidRDefault="00703261">
      <w:pPr>
        <w:rPr>
          <w:sz w:val="24"/>
        </w:rPr>
        <w:sectPr w:rsidR="00703261">
          <w:pgSz w:w="11930" w:h="16860"/>
          <w:pgMar w:top="620" w:right="80" w:bottom="1220" w:left="880" w:header="0" w:footer="1032" w:gutter="0"/>
          <w:cols w:space="720"/>
        </w:sectPr>
      </w:pPr>
    </w:p>
    <w:p w14:paraId="28DE611A" w14:textId="77777777" w:rsidR="00703261" w:rsidRDefault="00093076">
      <w:pPr>
        <w:pStyle w:val="a3"/>
        <w:spacing w:before="75" w:line="237" w:lineRule="auto"/>
        <w:ind w:left="111"/>
        <w:jc w:val="left"/>
      </w:pPr>
      <w:r>
        <w:lastRenderedPageBreak/>
        <w:t>общения</w:t>
      </w:r>
      <w:r>
        <w:rPr>
          <w:spacing w:val="4"/>
        </w:rPr>
        <w:t xml:space="preserve"> </w:t>
      </w:r>
      <w:r>
        <w:t>вовремя</w:t>
      </w:r>
      <w:r>
        <w:rPr>
          <w:spacing w:val="5"/>
        </w:rPr>
        <w:t xml:space="preserve"> </w:t>
      </w:r>
      <w:r>
        <w:t>подвижных</w:t>
      </w:r>
      <w:r>
        <w:rPr>
          <w:spacing w:val="5"/>
        </w:rPr>
        <w:t xml:space="preserve"> </w:t>
      </w:r>
      <w:r>
        <w:t>игр</w:t>
      </w:r>
      <w:r>
        <w:rPr>
          <w:spacing w:val="5"/>
        </w:rPr>
        <w:t xml:space="preserve"> </w:t>
      </w:r>
      <w:r>
        <w:t>и</w:t>
      </w:r>
      <w:r>
        <w:rPr>
          <w:spacing w:val="4"/>
        </w:rPr>
        <w:t xml:space="preserve"> </w:t>
      </w:r>
      <w:r>
        <w:t>спортивных</w:t>
      </w:r>
      <w:r>
        <w:rPr>
          <w:spacing w:val="7"/>
        </w:rPr>
        <w:t xml:space="preserve"> </w:t>
      </w:r>
      <w:r>
        <w:t>соревнований,</w:t>
      </w:r>
      <w:r>
        <w:rPr>
          <w:spacing w:val="2"/>
        </w:rPr>
        <w:t xml:space="preserve"> </w:t>
      </w:r>
      <w:r>
        <w:t>выполнения</w:t>
      </w:r>
      <w:r>
        <w:rPr>
          <w:spacing w:val="2"/>
        </w:rPr>
        <w:t xml:space="preserve"> </w:t>
      </w:r>
      <w:r>
        <w:t>совместных</w:t>
      </w:r>
      <w:r>
        <w:rPr>
          <w:spacing w:val="9"/>
        </w:rPr>
        <w:t xml:space="preserve"> </w:t>
      </w:r>
      <w:r>
        <w:t>учебных</w:t>
      </w:r>
      <w:r>
        <w:rPr>
          <w:spacing w:val="-57"/>
        </w:rPr>
        <w:t xml:space="preserve"> </w:t>
      </w:r>
      <w:r>
        <w:t>заданий;</w:t>
      </w:r>
    </w:p>
    <w:p w14:paraId="763FD9AA" w14:textId="77777777" w:rsidR="00703261" w:rsidRDefault="00093076" w:rsidP="000E4AF0">
      <w:pPr>
        <w:pStyle w:val="a4"/>
        <w:numPr>
          <w:ilvl w:val="0"/>
          <w:numId w:val="29"/>
        </w:numPr>
        <w:tabs>
          <w:tab w:val="left" w:pos="1527"/>
          <w:tab w:val="left" w:pos="1528"/>
        </w:tabs>
        <w:spacing w:before="1"/>
        <w:ind w:right="763" w:firstLine="566"/>
        <w:jc w:val="left"/>
        <w:rPr>
          <w:sz w:val="24"/>
        </w:rPr>
      </w:pPr>
      <w:r>
        <w:rPr>
          <w:sz w:val="24"/>
        </w:rPr>
        <w:t>проявление</w:t>
      </w:r>
      <w:r>
        <w:rPr>
          <w:spacing w:val="51"/>
          <w:sz w:val="24"/>
        </w:rPr>
        <w:t xml:space="preserve"> </w:t>
      </w:r>
      <w:r>
        <w:rPr>
          <w:sz w:val="24"/>
        </w:rPr>
        <w:t>уважительного</w:t>
      </w:r>
      <w:r>
        <w:rPr>
          <w:spacing w:val="50"/>
          <w:sz w:val="24"/>
        </w:rPr>
        <w:t xml:space="preserve"> </w:t>
      </w:r>
      <w:r>
        <w:rPr>
          <w:sz w:val="24"/>
        </w:rPr>
        <w:t>отношения</w:t>
      </w:r>
      <w:r>
        <w:rPr>
          <w:spacing w:val="50"/>
          <w:sz w:val="24"/>
        </w:rPr>
        <w:t xml:space="preserve"> </w:t>
      </w:r>
      <w:r>
        <w:rPr>
          <w:sz w:val="24"/>
        </w:rPr>
        <w:t>к</w:t>
      </w:r>
      <w:r>
        <w:rPr>
          <w:spacing w:val="50"/>
          <w:sz w:val="24"/>
        </w:rPr>
        <w:t xml:space="preserve"> </w:t>
      </w:r>
      <w:r>
        <w:rPr>
          <w:sz w:val="24"/>
        </w:rPr>
        <w:t>соперникам</w:t>
      </w:r>
      <w:r>
        <w:rPr>
          <w:spacing w:val="49"/>
          <w:sz w:val="24"/>
        </w:rPr>
        <w:t xml:space="preserve"> </w:t>
      </w:r>
      <w:r>
        <w:rPr>
          <w:sz w:val="24"/>
        </w:rPr>
        <w:t>во</w:t>
      </w:r>
      <w:r>
        <w:rPr>
          <w:spacing w:val="50"/>
          <w:sz w:val="24"/>
        </w:rPr>
        <w:t xml:space="preserve"> </w:t>
      </w:r>
      <w:r>
        <w:rPr>
          <w:sz w:val="24"/>
        </w:rPr>
        <w:t>время</w:t>
      </w:r>
      <w:r>
        <w:rPr>
          <w:spacing w:val="51"/>
          <w:sz w:val="24"/>
        </w:rPr>
        <w:t xml:space="preserve"> </w:t>
      </w:r>
      <w:r>
        <w:rPr>
          <w:sz w:val="24"/>
        </w:rPr>
        <w:t>соревновательной</w:t>
      </w:r>
      <w:r>
        <w:rPr>
          <w:spacing w:val="-57"/>
          <w:sz w:val="24"/>
        </w:rPr>
        <w:t xml:space="preserve"> </w:t>
      </w:r>
      <w:r>
        <w:rPr>
          <w:sz w:val="24"/>
        </w:rPr>
        <w:t>деятельности,</w:t>
      </w:r>
      <w:r>
        <w:rPr>
          <w:spacing w:val="-1"/>
          <w:sz w:val="24"/>
        </w:rPr>
        <w:t xml:space="preserve"> </w:t>
      </w:r>
      <w:r>
        <w:rPr>
          <w:sz w:val="24"/>
        </w:rPr>
        <w:t>стремление</w:t>
      </w:r>
      <w:r>
        <w:rPr>
          <w:spacing w:val="-2"/>
          <w:sz w:val="24"/>
        </w:rPr>
        <w:t xml:space="preserve"> </w:t>
      </w:r>
      <w:r>
        <w:rPr>
          <w:sz w:val="24"/>
        </w:rPr>
        <w:t>оказывать первую</w:t>
      </w:r>
      <w:r>
        <w:rPr>
          <w:spacing w:val="-1"/>
          <w:sz w:val="24"/>
        </w:rPr>
        <w:t xml:space="preserve"> </w:t>
      </w:r>
      <w:r>
        <w:rPr>
          <w:sz w:val="24"/>
        </w:rPr>
        <w:t>помощь при</w:t>
      </w:r>
      <w:r>
        <w:rPr>
          <w:spacing w:val="-1"/>
          <w:sz w:val="24"/>
        </w:rPr>
        <w:t xml:space="preserve"> </w:t>
      </w:r>
      <w:r>
        <w:rPr>
          <w:sz w:val="24"/>
        </w:rPr>
        <w:t>травмах</w:t>
      </w:r>
      <w:r>
        <w:rPr>
          <w:spacing w:val="-1"/>
          <w:sz w:val="24"/>
        </w:rPr>
        <w:t xml:space="preserve"> </w:t>
      </w:r>
      <w:r>
        <w:rPr>
          <w:sz w:val="24"/>
        </w:rPr>
        <w:t>и</w:t>
      </w:r>
      <w:r>
        <w:rPr>
          <w:spacing w:val="2"/>
          <w:sz w:val="24"/>
        </w:rPr>
        <w:t xml:space="preserve"> </w:t>
      </w:r>
      <w:r>
        <w:rPr>
          <w:sz w:val="24"/>
        </w:rPr>
        <w:t>ушибах;</w:t>
      </w:r>
    </w:p>
    <w:p w14:paraId="0A8E49F2" w14:textId="77777777" w:rsidR="00703261" w:rsidRDefault="00093076" w:rsidP="000E4AF0">
      <w:pPr>
        <w:pStyle w:val="a4"/>
        <w:numPr>
          <w:ilvl w:val="0"/>
          <w:numId w:val="29"/>
        </w:numPr>
        <w:tabs>
          <w:tab w:val="left" w:pos="1527"/>
          <w:tab w:val="left" w:pos="1528"/>
          <w:tab w:val="left" w:pos="3225"/>
          <w:tab w:val="left" w:pos="4620"/>
          <w:tab w:val="left" w:pos="5006"/>
          <w:tab w:val="left" w:pos="6558"/>
          <w:tab w:val="left" w:pos="8316"/>
          <w:tab w:val="left" w:pos="9771"/>
        </w:tabs>
        <w:ind w:right="779" w:firstLine="566"/>
        <w:jc w:val="left"/>
        <w:rPr>
          <w:sz w:val="24"/>
        </w:rPr>
      </w:pPr>
      <w:r>
        <w:rPr>
          <w:sz w:val="24"/>
        </w:rPr>
        <w:t>уважительное</w:t>
      </w:r>
      <w:r>
        <w:rPr>
          <w:sz w:val="24"/>
        </w:rPr>
        <w:tab/>
        <w:t>отношение</w:t>
      </w:r>
      <w:r>
        <w:rPr>
          <w:sz w:val="24"/>
        </w:rPr>
        <w:tab/>
        <w:t>к</w:t>
      </w:r>
      <w:r>
        <w:rPr>
          <w:sz w:val="24"/>
        </w:rPr>
        <w:tab/>
        <w:t>содержанию</w:t>
      </w:r>
      <w:r>
        <w:rPr>
          <w:sz w:val="24"/>
        </w:rPr>
        <w:tab/>
        <w:t>национальных</w:t>
      </w:r>
      <w:r>
        <w:rPr>
          <w:sz w:val="24"/>
        </w:rPr>
        <w:tab/>
        <w:t>подвижных</w:t>
      </w:r>
      <w:r>
        <w:rPr>
          <w:sz w:val="24"/>
        </w:rPr>
        <w:tab/>
        <w:t>игр,</w:t>
      </w:r>
      <w:r>
        <w:rPr>
          <w:spacing w:val="-57"/>
          <w:sz w:val="24"/>
        </w:rPr>
        <w:t xml:space="preserve"> </w:t>
      </w:r>
      <w:r>
        <w:rPr>
          <w:sz w:val="24"/>
        </w:rPr>
        <w:t>этнокультурным</w:t>
      </w:r>
      <w:r>
        <w:rPr>
          <w:spacing w:val="-3"/>
          <w:sz w:val="24"/>
        </w:rPr>
        <w:t xml:space="preserve"> </w:t>
      </w:r>
      <w:r>
        <w:rPr>
          <w:sz w:val="24"/>
        </w:rPr>
        <w:t>формам</w:t>
      </w:r>
      <w:r>
        <w:rPr>
          <w:spacing w:val="-1"/>
          <w:sz w:val="24"/>
        </w:rPr>
        <w:t xml:space="preserve"> </w:t>
      </w:r>
      <w:r>
        <w:rPr>
          <w:sz w:val="24"/>
        </w:rPr>
        <w:t>и</w:t>
      </w:r>
      <w:r>
        <w:rPr>
          <w:spacing w:val="-1"/>
          <w:sz w:val="24"/>
        </w:rPr>
        <w:t xml:space="preserve"> </w:t>
      </w:r>
      <w:r>
        <w:rPr>
          <w:sz w:val="24"/>
        </w:rPr>
        <w:t>видам</w:t>
      </w:r>
      <w:r>
        <w:rPr>
          <w:spacing w:val="-1"/>
          <w:sz w:val="24"/>
        </w:rPr>
        <w:t xml:space="preserve"> </w:t>
      </w:r>
      <w:r>
        <w:rPr>
          <w:sz w:val="24"/>
        </w:rPr>
        <w:t>соревновательной деятельности;</w:t>
      </w:r>
    </w:p>
    <w:p w14:paraId="0FB76DB5" w14:textId="77777777" w:rsidR="00703261" w:rsidRDefault="00093076" w:rsidP="000E4AF0">
      <w:pPr>
        <w:pStyle w:val="a4"/>
        <w:numPr>
          <w:ilvl w:val="0"/>
          <w:numId w:val="29"/>
        </w:numPr>
        <w:tabs>
          <w:tab w:val="left" w:pos="1527"/>
          <w:tab w:val="left" w:pos="1528"/>
        </w:tabs>
        <w:spacing w:before="3"/>
        <w:ind w:right="766" w:firstLine="566"/>
        <w:jc w:val="left"/>
        <w:rPr>
          <w:sz w:val="24"/>
        </w:rPr>
      </w:pPr>
      <w:r>
        <w:rPr>
          <w:sz w:val="24"/>
        </w:rPr>
        <w:t>стремление</w:t>
      </w:r>
      <w:r>
        <w:rPr>
          <w:spacing w:val="49"/>
          <w:sz w:val="24"/>
        </w:rPr>
        <w:t xml:space="preserve"> </w:t>
      </w:r>
      <w:r>
        <w:rPr>
          <w:sz w:val="24"/>
        </w:rPr>
        <w:t>к</w:t>
      </w:r>
      <w:r>
        <w:rPr>
          <w:spacing w:val="51"/>
          <w:sz w:val="24"/>
        </w:rPr>
        <w:t xml:space="preserve"> </w:t>
      </w:r>
      <w:r>
        <w:rPr>
          <w:sz w:val="24"/>
        </w:rPr>
        <w:t>формированию</w:t>
      </w:r>
      <w:r>
        <w:rPr>
          <w:spacing w:val="51"/>
          <w:sz w:val="24"/>
        </w:rPr>
        <w:t xml:space="preserve"> </w:t>
      </w:r>
      <w:r>
        <w:rPr>
          <w:sz w:val="24"/>
        </w:rPr>
        <w:t>культуры</w:t>
      </w:r>
      <w:r>
        <w:rPr>
          <w:spacing w:val="50"/>
          <w:sz w:val="24"/>
        </w:rPr>
        <w:t xml:space="preserve"> </w:t>
      </w:r>
      <w:r>
        <w:rPr>
          <w:sz w:val="24"/>
        </w:rPr>
        <w:t>здоровья,</w:t>
      </w:r>
      <w:r>
        <w:rPr>
          <w:spacing w:val="51"/>
          <w:sz w:val="24"/>
        </w:rPr>
        <w:t xml:space="preserve"> </w:t>
      </w:r>
      <w:r>
        <w:rPr>
          <w:sz w:val="24"/>
        </w:rPr>
        <w:t>соблюдению</w:t>
      </w:r>
      <w:r>
        <w:rPr>
          <w:spacing w:val="51"/>
          <w:sz w:val="24"/>
        </w:rPr>
        <w:t xml:space="preserve"> </w:t>
      </w:r>
      <w:r>
        <w:rPr>
          <w:sz w:val="24"/>
        </w:rPr>
        <w:t>правил</w:t>
      </w:r>
      <w:r>
        <w:rPr>
          <w:spacing w:val="50"/>
          <w:sz w:val="24"/>
        </w:rPr>
        <w:t xml:space="preserve"> </w:t>
      </w:r>
      <w:r>
        <w:rPr>
          <w:sz w:val="24"/>
        </w:rPr>
        <w:t>здорового</w:t>
      </w:r>
      <w:r>
        <w:rPr>
          <w:spacing w:val="-57"/>
          <w:sz w:val="24"/>
        </w:rPr>
        <w:t xml:space="preserve"> </w:t>
      </w:r>
      <w:r>
        <w:rPr>
          <w:sz w:val="24"/>
        </w:rPr>
        <w:t>образа</w:t>
      </w:r>
      <w:r>
        <w:rPr>
          <w:spacing w:val="-2"/>
          <w:sz w:val="24"/>
        </w:rPr>
        <w:t xml:space="preserve"> </w:t>
      </w:r>
      <w:r>
        <w:rPr>
          <w:sz w:val="24"/>
        </w:rPr>
        <w:t>жизни;</w:t>
      </w:r>
    </w:p>
    <w:p w14:paraId="0AF8735A" w14:textId="77777777" w:rsidR="00703261" w:rsidRDefault="00093076" w:rsidP="000E4AF0">
      <w:pPr>
        <w:pStyle w:val="a4"/>
        <w:numPr>
          <w:ilvl w:val="0"/>
          <w:numId w:val="29"/>
        </w:numPr>
        <w:tabs>
          <w:tab w:val="left" w:pos="1528"/>
        </w:tabs>
        <w:ind w:right="780" w:firstLine="566"/>
        <w:rPr>
          <w:sz w:val="24"/>
        </w:rPr>
      </w:pPr>
      <w:r>
        <w:rPr>
          <w:sz w:val="24"/>
        </w:rPr>
        <w:t>проявление интереса к исследованию индивидуальных особенностей физического</w:t>
      </w:r>
      <w:r>
        <w:rPr>
          <w:spacing w:val="1"/>
          <w:sz w:val="24"/>
        </w:rPr>
        <w:t xml:space="preserve"> </w:t>
      </w:r>
      <w:r>
        <w:rPr>
          <w:sz w:val="24"/>
        </w:rPr>
        <w:t>развития и физической подготовленности, влияния занятий физической культурой и спортом на</w:t>
      </w:r>
      <w:r>
        <w:rPr>
          <w:spacing w:val="1"/>
          <w:sz w:val="24"/>
        </w:rPr>
        <w:t xml:space="preserve"> </w:t>
      </w:r>
      <w:r>
        <w:rPr>
          <w:sz w:val="24"/>
        </w:rPr>
        <w:t>их</w:t>
      </w:r>
      <w:r>
        <w:rPr>
          <w:spacing w:val="-2"/>
          <w:sz w:val="24"/>
        </w:rPr>
        <w:t xml:space="preserve"> </w:t>
      </w:r>
      <w:r>
        <w:rPr>
          <w:sz w:val="24"/>
        </w:rPr>
        <w:t>показатели.</w:t>
      </w:r>
    </w:p>
    <w:p w14:paraId="786DF8D1" w14:textId="77777777" w:rsidR="00703261" w:rsidRDefault="00093076">
      <w:pPr>
        <w:pStyle w:val="a3"/>
        <w:spacing w:line="274" w:lineRule="exact"/>
        <w:ind w:left="678"/>
      </w:pPr>
      <w:r>
        <w:rPr>
          <w:spacing w:val="-2"/>
        </w:rPr>
        <w:t>Метапредметные</w:t>
      </w:r>
      <w:r>
        <w:rPr>
          <w:spacing w:val="-13"/>
        </w:rPr>
        <w:t xml:space="preserve"> </w:t>
      </w:r>
      <w:r>
        <w:rPr>
          <w:spacing w:val="-2"/>
        </w:rPr>
        <w:t>результаты</w:t>
      </w:r>
    </w:p>
    <w:p w14:paraId="2DEF61D0" w14:textId="77777777" w:rsidR="00703261" w:rsidRDefault="00093076">
      <w:pPr>
        <w:pStyle w:val="a3"/>
        <w:ind w:left="111" w:right="766" w:firstLine="566"/>
      </w:pPr>
      <w:r>
        <w:t>Метапредметные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учащихся</w:t>
      </w:r>
      <w:r>
        <w:rPr>
          <w:spacing w:val="1"/>
        </w:rPr>
        <w:t xml:space="preserve"> </w:t>
      </w:r>
      <w:r>
        <w:t>в</w:t>
      </w:r>
      <w:r>
        <w:rPr>
          <w:spacing w:val="1"/>
        </w:rPr>
        <w:t xml:space="preserve"> </w:t>
      </w:r>
      <w:r>
        <w:t>овладении</w:t>
      </w:r>
      <w:r>
        <w:rPr>
          <w:spacing w:val="-57"/>
        </w:rPr>
        <w:t xml:space="preserve"> </w:t>
      </w:r>
      <w:r>
        <w:t>познавательными, коммуникативными и регулятивными универсальными учебными действиями,</w:t>
      </w:r>
      <w:r>
        <w:rPr>
          <w:spacing w:val="-57"/>
        </w:rPr>
        <w:t xml:space="preserve"> </w:t>
      </w:r>
      <w:r>
        <w:t>умения</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Метапредметные</w:t>
      </w:r>
      <w:r>
        <w:rPr>
          <w:spacing w:val="61"/>
        </w:rPr>
        <w:t xml:space="preserve"> </w:t>
      </w:r>
      <w:r>
        <w:t>результаты</w:t>
      </w:r>
      <w:r>
        <w:rPr>
          <w:spacing w:val="1"/>
        </w:rPr>
        <w:t xml:space="preserve"> </w:t>
      </w:r>
      <w:r>
        <w:t>формируются</w:t>
      </w:r>
      <w:r>
        <w:rPr>
          <w:spacing w:val="-1"/>
        </w:rPr>
        <w:t xml:space="preserve"> </w:t>
      </w:r>
      <w:r>
        <w:t>на</w:t>
      </w:r>
      <w:r>
        <w:rPr>
          <w:spacing w:val="-1"/>
        </w:rPr>
        <w:t xml:space="preserve"> </w:t>
      </w:r>
      <w:r>
        <w:t>протяжении</w:t>
      </w:r>
      <w:r>
        <w:rPr>
          <w:spacing w:val="4"/>
        </w:rPr>
        <w:t xml:space="preserve"> </w:t>
      </w:r>
      <w:r>
        <w:t>каждого года</w:t>
      </w:r>
      <w:r>
        <w:rPr>
          <w:spacing w:val="-2"/>
        </w:rPr>
        <w:t xml:space="preserve"> </w:t>
      </w:r>
      <w:r>
        <w:t>обучения.</w:t>
      </w:r>
    </w:p>
    <w:p w14:paraId="53883404" w14:textId="77777777" w:rsidR="00703261" w:rsidRDefault="00093076">
      <w:pPr>
        <w:pStyle w:val="a3"/>
        <w:ind w:left="678"/>
      </w:pPr>
      <w:r>
        <w:rPr>
          <w:spacing w:val="-1"/>
        </w:rPr>
        <w:t>По</w:t>
      </w:r>
      <w:r>
        <w:rPr>
          <w:spacing w:val="-17"/>
        </w:rPr>
        <w:t xml:space="preserve"> </w:t>
      </w:r>
      <w:r>
        <w:rPr>
          <w:spacing w:val="-1"/>
        </w:rPr>
        <w:t>окончании</w:t>
      </w:r>
      <w:r>
        <w:rPr>
          <w:spacing w:val="-14"/>
        </w:rPr>
        <w:t xml:space="preserve"> </w:t>
      </w:r>
      <w:r>
        <w:rPr>
          <w:spacing w:val="-1"/>
        </w:rPr>
        <w:t>первого</w:t>
      </w:r>
      <w:r>
        <w:rPr>
          <w:spacing w:val="-15"/>
        </w:rPr>
        <w:t xml:space="preserve"> </w:t>
      </w:r>
      <w:r>
        <w:rPr>
          <w:spacing w:val="-1"/>
        </w:rPr>
        <w:t>года</w:t>
      </w:r>
      <w:r>
        <w:rPr>
          <w:spacing w:val="-15"/>
        </w:rPr>
        <w:t xml:space="preserve"> </w:t>
      </w:r>
      <w:r>
        <w:rPr>
          <w:spacing w:val="-1"/>
        </w:rPr>
        <w:t>обучения</w:t>
      </w:r>
      <w:r>
        <w:rPr>
          <w:spacing w:val="-10"/>
        </w:rPr>
        <w:t xml:space="preserve"> </w:t>
      </w:r>
      <w:r>
        <w:rPr>
          <w:spacing w:val="-1"/>
        </w:rPr>
        <w:t>учащиеся</w:t>
      </w:r>
      <w:r>
        <w:rPr>
          <w:spacing w:val="-9"/>
        </w:rPr>
        <w:t xml:space="preserve"> </w:t>
      </w:r>
      <w:r>
        <w:rPr>
          <w:spacing w:val="-1"/>
        </w:rPr>
        <w:t>научатся:</w:t>
      </w:r>
    </w:p>
    <w:p w14:paraId="2B4053EC" w14:textId="77777777" w:rsidR="00703261" w:rsidRDefault="00093076">
      <w:pPr>
        <w:ind w:left="678"/>
        <w:jc w:val="both"/>
        <w:rPr>
          <w:i/>
          <w:sz w:val="24"/>
        </w:rPr>
      </w:pPr>
      <w:r>
        <w:rPr>
          <w:i/>
          <w:spacing w:val="-2"/>
          <w:sz w:val="24"/>
        </w:rPr>
        <w:t>познавательные</w:t>
      </w:r>
      <w:r>
        <w:rPr>
          <w:i/>
          <w:spacing w:val="-13"/>
          <w:sz w:val="24"/>
        </w:rPr>
        <w:t xml:space="preserve"> </w:t>
      </w:r>
      <w:r>
        <w:rPr>
          <w:i/>
          <w:spacing w:val="-1"/>
          <w:sz w:val="24"/>
        </w:rPr>
        <w:t>УУД:</w:t>
      </w:r>
    </w:p>
    <w:p w14:paraId="5DE04FBC" w14:textId="77777777" w:rsidR="00703261" w:rsidRDefault="00093076" w:rsidP="000E4AF0">
      <w:pPr>
        <w:pStyle w:val="a4"/>
        <w:numPr>
          <w:ilvl w:val="0"/>
          <w:numId w:val="29"/>
        </w:numPr>
        <w:tabs>
          <w:tab w:val="left" w:pos="1528"/>
        </w:tabs>
        <w:spacing w:before="1"/>
        <w:ind w:left="1527"/>
        <w:rPr>
          <w:sz w:val="24"/>
        </w:rPr>
      </w:pPr>
      <w:r>
        <w:rPr>
          <w:spacing w:val="-1"/>
          <w:sz w:val="24"/>
        </w:rPr>
        <w:t>находить</w:t>
      </w:r>
      <w:r>
        <w:rPr>
          <w:spacing w:val="-15"/>
          <w:sz w:val="24"/>
        </w:rPr>
        <w:t xml:space="preserve"> </w:t>
      </w:r>
      <w:r>
        <w:rPr>
          <w:spacing w:val="-1"/>
          <w:sz w:val="24"/>
        </w:rPr>
        <w:t>общие</w:t>
      </w:r>
      <w:r>
        <w:rPr>
          <w:spacing w:val="-17"/>
          <w:sz w:val="24"/>
        </w:rPr>
        <w:t xml:space="preserve"> </w:t>
      </w:r>
      <w:r>
        <w:rPr>
          <w:spacing w:val="-1"/>
          <w:sz w:val="24"/>
        </w:rPr>
        <w:t>и</w:t>
      </w:r>
      <w:r>
        <w:rPr>
          <w:spacing w:val="-14"/>
          <w:sz w:val="24"/>
        </w:rPr>
        <w:t xml:space="preserve"> </w:t>
      </w:r>
      <w:r>
        <w:rPr>
          <w:spacing w:val="-1"/>
          <w:sz w:val="24"/>
        </w:rPr>
        <w:t>отличительные</w:t>
      </w:r>
      <w:r>
        <w:rPr>
          <w:spacing w:val="-16"/>
          <w:sz w:val="24"/>
        </w:rPr>
        <w:t xml:space="preserve"> </w:t>
      </w:r>
      <w:r>
        <w:rPr>
          <w:spacing w:val="-1"/>
          <w:sz w:val="24"/>
        </w:rPr>
        <w:t>признаки</w:t>
      </w:r>
      <w:r>
        <w:rPr>
          <w:spacing w:val="-15"/>
          <w:sz w:val="24"/>
        </w:rPr>
        <w:t xml:space="preserve"> </w:t>
      </w:r>
      <w:r>
        <w:rPr>
          <w:spacing w:val="-1"/>
          <w:sz w:val="24"/>
        </w:rPr>
        <w:t>в</w:t>
      </w:r>
      <w:r>
        <w:rPr>
          <w:spacing w:val="-14"/>
          <w:sz w:val="24"/>
        </w:rPr>
        <w:t xml:space="preserve"> </w:t>
      </w:r>
      <w:r>
        <w:rPr>
          <w:spacing w:val="-1"/>
          <w:sz w:val="24"/>
        </w:rPr>
        <w:t>передвижениях</w:t>
      </w:r>
      <w:r>
        <w:rPr>
          <w:spacing w:val="-6"/>
          <w:sz w:val="24"/>
        </w:rPr>
        <w:t xml:space="preserve"> </w:t>
      </w:r>
      <w:r>
        <w:rPr>
          <w:sz w:val="24"/>
        </w:rPr>
        <w:t>человека</w:t>
      </w:r>
      <w:r>
        <w:rPr>
          <w:spacing w:val="-15"/>
          <w:sz w:val="24"/>
        </w:rPr>
        <w:t xml:space="preserve"> </w:t>
      </w:r>
      <w:r>
        <w:rPr>
          <w:sz w:val="24"/>
        </w:rPr>
        <w:t>и</w:t>
      </w:r>
      <w:r>
        <w:rPr>
          <w:spacing w:val="-10"/>
          <w:sz w:val="24"/>
        </w:rPr>
        <w:t xml:space="preserve"> </w:t>
      </w:r>
      <w:r>
        <w:rPr>
          <w:sz w:val="24"/>
        </w:rPr>
        <w:t>животных;</w:t>
      </w:r>
    </w:p>
    <w:p w14:paraId="015FD8AF" w14:textId="77777777" w:rsidR="00703261" w:rsidRDefault="00093076" w:rsidP="000E4AF0">
      <w:pPr>
        <w:pStyle w:val="a4"/>
        <w:numPr>
          <w:ilvl w:val="0"/>
          <w:numId w:val="29"/>
        </w:numPr>
        <w:tabs>
          <w:tab w:val="left" w:pos="1528"/>
        </w:tabs>
        <w:ind w:right="777" w:firstLine="566"/>
        <w:rPr>
          <w:sz w:val="24"/>
        </w:rPr>
      </w:pPr>
      <w:r>
        <w:rPr>
          <w:sz w:val="24"/>
        </w:rPr>
        <w:t>устанавливать связь между бытовыми движениями древних людей и физическими</w:t>
      </w:r>
      <w:r>
        <w:rPr>
          <w:spacing w:val="1"/>
          <w:sz w:val="24"/>
        </w:rPr>
        <w:t xml:space="preserve"> </w:t>
      </w:r>
      <w:r>
        <w:rPr>
          <w:sz w:val="24"/>
        </w:rPr>
        <w:t>упражнениями</w:t>
      </w:r>
      <w:r>
        <w:rPr>
          <w:spacing w:val="-1"/>
          <w:sz w:val="24"/>
        </w:rPr>
        <w:t xml:space="preserve"> </w:t>
      </w:r>
      <w:r>
        <w:rPr>
          <w:sz w:val="24"/>
        </w:rPr>
        <w:t>из современных</w:t>
      </w:r>
      <w:r>
        <w:rPr>
          <w:spacing w:val="1"/>
          <w:sz w:val="24"/>
        </w:rPr>
        <w:t xml:space="preserve"> </w:t>
      </w:r>
      <w:r>
        <w:rPr>
          <w:sz w:val="24"/>
        </w:rPr>
        <w:t>видов спорта;</w:t>
      </w:r>
    </w:p>
    <w:p w14:paraId="55086EF1" w14:textId="77777777" w:rsidR="00703261" w:rsidRDefault="00093076" w:rsidP="000E4AF0">
      <w:pPr>
        <w:pStyle w:val="a4"/>
        <w:numPr>
          <w:ilvl w:val="0"/>
          <w:numId w:val="29"/>
        </w:numPr>
        <w:tabs>
          <w:tab w:val="left" w:pos="1528"/>
        </w:tabs>
        <w:spacing w:before="3"/>
        <w:ind w:right="768" w:firstLine="566"/>
        <w:rPr>
          <w:sz w:val="24"/>
        </w:rPr>
      </w:pPr>
      <w:r>
        <w:rPr>
          <w:sz w:val="24"/>
        </w:rPr>
        <w:t>сравнивать способы передвижения ходьбой и бегом, находить между ними общие и</w:t>
      </w:r>
      <w:r>
        <w:rPr>
          <w:spacing w:val="-57"/>
          <w:sz w:val="24"/>
        </w:rPr>
        <w:t xml:space="preserve"> </w:t>
      </w:r>
      <w:r>
        <w:rPr>
          <w:sz w:val="24"/>
        </w:rPr>
        <w:t>отличительные</w:t>
      </w:r>
      <w:r>
        <w:rPr>
          <w:spacing w:val="-3"/>
          <w:sz w:val="24"/>
        </w:rPr>
        <w:t xml:space="preserve"> </w:t>
      </w:r>
      <w:r>
        <w:rPr>
          <w:sz w:val="24"/>
        </w:rPr>
        <w:t>признаки;</w:t>
      </w:r>
    </w:p>
    <w:p w14:paraId="3F94E453" w14:textId="77777777" w:rsidR="00703261" w:rsidRDefault="00093076" w:rsidP="000E4AF0">
      <w:pPr>
        <w:pStyle w:val="a4"/>
        <w:numPr>
          <w:ilvl w:val="0"/>
          <w:numId w:val="29"/>
        </w:numPr>
        <w:tabs>
          <w:tab w:val="left" w:pos="1528"/>
        </w:tabs>
        <w:ind w:right="778" w:firstLine="566"/>
        <w:rPr>
          <w:sz w:val="24"/>
        </w:rPr>
      </w:pPr>
      <w:r>
        <w:rPr>
          <w:sz w:val="24"/>
        </w:rPr>
        <w:t>выявлять</w:t>
      </w:r>
      <w:r>
        <w:rPr>
          <w:spacing w:val="1"/>
          <w:sz w:val="24"/>
        </w:rPr>
        <w:t xml:space="preserve"> </w:t>
      </w:r>
      <w:r>
        <w:rPr>
          <w:sz w:val="24"/>
        </w:rPr>
        <w:t>признаки</w:t>
      </w:r>
      <w:r>
        <w:rPr>
          <w:spacing w:val="1"/>
          <w:sz w:val="24"/>
        </w:rPr>
        <w:t xml:space="preserve"> </w:t>
      </w:r>
      <w:r>
        <w:rPr>
          <w:sz w:val="24"/>
        </w:rPr>
        <w:t>правильной</w:t>
      </w:r>
      <w:r>
        <w:rPr>
          <w:spacing w:val="1"/>
          <w:sz w:val="24"/>
        </w:rPr>
        <w:t xml:space="preserve"> </w:t>
      </w:r>
      <w:r>
        <w:rPr>
          <w:sz w:val="24"/>
        </w:rPr>
        <w:t>и</w:t>
      </w:r>
      <w:r>
        <w:rPr>
          <w:spacing w:val="1"/>
          <w:sz w:val="24"/>
        </w:rPr>
        <w:t xml:space="preserve"> </w:t>
      </w:r>
      <w:r>
        <w:rPr>
          <w:sz w:val="24"/>
        </w:rPr>
        <w:t>неправильной</w:t>
      </w:r>
      <w:r>
        <w:rPr>
          <w:spacing w:val="1"/>
          <w:sz w:val="24"/>
        </w:rPr>
        <w:t xml:space="preserve"> </w:t>
      </w:r>
      <w:r>
        <w:rPr>
          <w:sz w:val="24"/>
        </w:rPr>
        <w:t>осанки,</w:t>
      </w:r>
      <w:r>
        <w:rPr>
          <w:spacing w:val="1"/>
          <w:sz w:val="24"/>
        </w:rPr>
        <w:t xml:space="preserve"> </w:t>
      </w:r>
      <w:r>
        <w:rPr>
          <w:sz w:val="24"/>
        </w:rPr>
        <w:t>приводить</w:t>
      </w:r>
      <w:r>
        <w:rPr>
          <w:spacing w:val="1"/>
          <w:sz w:val="24"/>
        </w:rPr>
        <w:t xml:space="preserve"> </w:t>
      </w:r>
      <w:r>
        <w:rPr>
          <w:sz w:val="24"/>
        </w:rPr>
        <w:t>возможные</w:t>
      </w:r>
      <w:r>
        <w:rPr>
          <w:spacing w:val="1"/>
          <w:sz w:val="24"/>
        </w:rPr>
        <w:t xml:space="preserve"> </w:t>
      </w:r>
      <w:r>
        <w:rPr>
          <w:sz w:val="24"/>
        </w:rPr>
        <w:t>причины</w:t>
      </w:r>
      <w:r>
        <w:rPr>
          <w:spacing w:val="-1"/>
          <w:sz w:val="24"/>
        </w:rPr>
        <w:t xml:space="preserve"> </w:t>
      </w:r>
      <w:r>
        <w:rPr>
          <w:sz w:val="24"/>
        </w:rPr>
        <w:t>еѐ</w:t>
      </w:r>
      <w:r>
        <w:rPr>
          <w:spacing w:val="-1"/>
          <w:sz w:val="24"/>
        </w:rPr>
        <w:t xml:space="preserve"> </w:t>
      </w:r>
      <w:r>
        <w:rPr>
          <w:sz w:val="24"/>
        </w:rPr>
        <w:t>нарушений;</w:t>
      </w:r>
    </w:p>
    <w:p w14:paraId="4E08221D" w14:textId="77777777" w:rsidR="00703261" w:rsidRDefault="00093076">
      <w:pPr>
        <w:ind w:left="678"/>
        <w:jc w:val="both"/>
        <w:rPr>
          <w:i/>
          <w:sz w:val="24"/>
        </w:rPr>
      </w:pPr>
      <w:r>
        <w:rPr>
          <w:i/>
          <w:spacing w:val="-2"/>
          <w:sz w:val="24"/>
        </w:rPr>
        <w:t>коммуникативные</w:t>
      </w:r>
      <w:r>
        <w:rPr>
          <w:i/>
          <w:spacing w:val="-10"/>
          <w:sz w:val="24"/>
        </w:rPr>
        <w:t xml:space="preserve"> </w:t>
      </w:r>
      <w:r>
        <w:rPr>
          <w:i/>
          <w:spacing w:val="-1"/>
          <w:sz w:val="24"/>
        </w:rPr>
        <w:t>УУД:</w:t>
      </w:r>
    </w:p>
    <w:p w14:paraId="291183D6" w14:textId="77777777" w:rsidR="00703261" w:rsidRDefault="00093076" w:rsidP="000E4AF0">
      <w:pPr>
        <w:pStyle w:val="a4"/>
        <w:numPr>
          <w:ilvl w:val="0"/>
          <w:numId w:val="29"/>
        </w:numPr>
        <w:tabs>
          <w:tab w:val="left" w:pos="1528"/>
        </w:tabs>
        <w:ind w:right="778" w:firstLine="566"/>
        <w:rPr>
          <w:sz w:val="24"/>
        </w:rPr>
      </w:pPr>
      <w:r>
        <w:rPr>
          <w:sz w:val="24"/>
        </w:rPr>
        <w:t>воспроизводить названия разучиваемых физических упражнений и их исходные</w:t>
      </w:r>
      <w:r>
        <w:rPr>
          <w:spacing w:val="1"/>
          <w:sz w:val="24"/>
        </w:rPr>
        <w:t xml:space="preserve"> </w:t>
      </w:r>
      <w:r>
        <w:rPr>
          <w:sz w:val="24"/>
        </w:rPr>
        <w:t>положения;</w:t>
      </w:r>
    </w:p>
    <w:p w14:paraId="1FFB5F4B" w14:textId="77777777" w:rsidR="00703261" w:rsidRDefault="00093076" w:rsidP="000E4AF0">
      <w:pPr>
        <w:pStyle w:val="a4"/>
        <w:numPr>
          <w:ilvl w:val="0"/>
          <w:numId w:val="29"/>
        </w:numPr>
        <w:tabs>
          <w:tab w:val="left" w:pos="1528"/>
        </w:tabs>
        <w:ind w:right="784" w:firstLine="566"/>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57"/>
          <w:sz w:val="24"/>
        </w:rPr>
        <w:t xml:space="preserve"> </w:t>
      </w:r>
      <w:r>
        <w:rPr>
          <w:sz w:val="24"/>
        </w:rPr>
        <w:t>оценивать</w:t>
      </w:r>
      <w:r>
        <w:rPr>
          <w:spacing w:val="-1"/>
          <w:sz w:val="24"/>
        </w:rPr>
        <w:t xml:space="preserve"> </w:t>
      </w:r>
      <w:r>
        <w:rPr>
          <w:sz w:val="24"/>
        </w:rPr>
        <w:t>влияние</w:t>
      </w:r>
      <w:r>
        <w:rPr>
          <w:spacing w:val="-2"/>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на</w:t>
      </w:r>
      <w:r>
        <w:rPr>
          <w:spacing w:val="1"/>
          <w:sz w:val="24"/>
        </w:rPr>
        <w:t xml:space="preserve"> </w:t>
      </w:r>
      <w:r>
        <w:rPr>
          <w:sz w:val="24"/>
        </w:rPr>
        <w:t>укрепление</w:t>
      </w:r>
      <w:r>
        <w:rPr>
          <w:spacing w:val="-2"/>
          <w:sz w:val="24"/>
        </w:rPr>
        <w:t xml:space="preserve"> </w:t>
      </w:r>
      <w:r>
        <w:rPr>
          <w:sz w:val="24"/>
        </w:rPr>
        <w:t>здоровья;</w:t>
      </w:r>
    </w:p>
    <w:p w14:paraId="09837CB8" w14:textId="77777777" w:rsidR="00703261" w:rsidRDefault="00093076" w:rsidP="000E4AF0">
      <w:pPr>
        <w:pStyle w:val="a4"/>
        <w:numPr>
          <w:ilvl w:val="0"/>
          <w:numId w:val="29"/>
        </w:numPr>
        <w:tabs>
          <w:tab w:val="left" w:pos="1528"/>
        </w:tabs>
        <w:ind w:right="764" w:firstLine="566"/>
        <w:rPr>
          <w:sz w:val="24"/>
        </w:rPr>
      </w:pPr>
      <w:r>
        <w:rPr>
          <w:sz w:val="24"/>
        </w:rPr>
        <w:t>управлять</w:t>
      </w:r>
      <w:r>
        <w:rPr>
          <w:spacing w:val="1"/>
          <w:sz w:val="24"/>
        </w:rPr>
        <w:t xml:space="preserve"> </w:t>
      </w:r>
      <w:r>
        <w:rPr>
          <w:sz w:val="24"/>
        </w:rPr>
        <w:t>эмоциями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подвижных игр, соблюдать правила поведения и положительно относиться к замечаниям других</w:t>
      </w:r>
      <w:r>
        <w:rPr>
          <w:spacing w:val="1"/>
          <w:sz w:val="24"/>
        </w:rPr>
        <w:t xml:space="preserve"> </w:t>
      </w:r>
      <w:r>
        <w:rPr>
          <w:sz w:val="24"/>
        </w:rPr>
        <w:t>учащихся</w:t>
      </w:r>
      <w:r>
        <w:rPr>
          <w:spacing w:val="-1"/>
          <w:sz w:val="24"/>
        </w:rPr>
        <w:t xml:space="preserve"> </w:t>
      </w:r>
      <w:r>
        <w:rPr>
          <w:sz w:val="24"/>
        </w:rPr>
        <w:t>и</w:t>
      </w:r>
      <w:r>
        <w:rPr>
          <w:spacing w:val="3"/>
          <w:sz w:val="24"/>
        </w:rPr>
        <w:t xml:space="preserve"> </w:t>
      </w:r>
      <w:r>
        <w:rPr>
          <w:sz w:val="24"/>
        </w:rPr>
        <w:t>учителя;</w:t>
      </w:r>
    </w:p>
    <w:p w14:paraId="1454425D" w14:textId="77777777" w:rsidR="00703261" w:rsidRDefault="00093076" w:rsidP="000E4AF0">
      <w:pPr>
        <w:pStyle w:val="a4"/>
        <w:numPr>
          <w:ilvl w:val="0"/>
          <w:numId w:val="29"/>
        </w:numPr>
        <w:tabs>
          <w:tab w:val="left" w:pos="1528"/>
        </w:tabs>
        <w:ind w:right="779" w:firstLine="566"/>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1"/>
          <w:sz w:val="24"/>
        </w:rPr>
        <w:t xml:space="preserve"> </w:t>
      </w:r>
      <w:r>
        <w:rPr>
          <w:sz w:val="24"/>
        </w:rPr>
        <w:t>победителей;</w:t>
      </w:r>
    </w:p>
    <w:p w14:paraId="7F82A101" w14:textId="77777777" w:rsidR="00703261" w:rsidRDefault="00093076">
      <w:pPr>
        <w:ind w:left="678"/>
        <w:jc w:val="both"/>
        <w:rPr>
          <w:i/>
          <w:sz w:val="24"/>
        </w:rPr>
      </w:pPr>
      <w:r>
        <w:rPr>
          <w:i/>
          <w:spacing w:val="-2"/>
          <w:sz w:val="24"/>
        </w:rPr>
        <w:t>регулятивные</w:t>
      </w:r>
      <w:r>
        <w:rPr>
          <w:i/>
          <w:spacing w:val="-11"/>
          <w:sz w:val="24"/>
        </w:rPr>
        <w:t xml:space="preserve"> </w:t>
      </w:r>
      <w:r>
        <w:rPr>
          <w:i/>
          <w:spacing w:val="-1"/>
          <w:sz w:val="24"/>
        </w:rPr>
        <w:t>УУД:</w:t>
      </w:r>
    </w:p>
    <w:p w14:paraId="51679E8B" w14:textId="77777777" w:rsidR="00703261" w:rsidRDefault="00093076" w:rsidP="000E4AF0">
      <w:pPr>
        <w:pStyle w:val="a4"/>
        <w:numPr>
          <w:ilvl w:val="0"/>
          <w:numId w:val="29"/>
        </w:numPr>
        <w:tabs>
          <w:tab w:val="left" w:pos="1528"/>
        </w:tabs>
        <w:spacing w:before="79" w:line="235" w:lineRule="auto"/>
        <w:ind w:right="779" w:firstLine="566"/>
        <w:rPr>
          <w:sz w:val="24"/>
        </w:rPr>
      </w:pPr>
      <w:r>
        <w:rPr>
          <w:sz w:val="24"/>
        </w:rPr>
        <w:t>выполнять</w:t>
      </w:r>
      <w:r>
        <w:rPr>
          <w:spacing w:val="1"/>
          <w:sz w:val="24"/>
        </w:rPr>
        <w:t xml:space="preserve"> </w:t>
      </w:r>
      <w:r>
        <w:rPr>
          <w:sz w:val="24"/>
        </w:rPr>
        <w:t>комплексы</w:t>
      </w:r>
      <w:r>
        <w:rPr>
          <w:spacing w:val="1"/>
          <w:sz w:val="24"/>
        </w:rPr>
        <w:t xml:space="preserve"> </w:t>
      </w:r>
      <w:r>
        <w:rPr>
          <w:sz w:val="24"/>
        </w:rPr>
        <w:t>физкультминуток,</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профилактике</w:t>
      </w:r>
      <w:r>
        <w:rPr>
          <w:spacing w:val="-5"/>
          <w:sz w:val="24"/>
        </w:rPr>
        <w:t xml:space="preserve"> </w:t>
      </w:r>
      <w:r>
        <w:rPr>
          <w:sz w:val="24"/>
        </w:rPr>
        <w:t>нарушения и коррекции осанки;</w:t>
      </w:r>
    </w:p>
    <w:p w14:paraId="0F3A2C04" w14:textId="77777777" w:rsidR="00703261" w:rsidRDefault="00093076" w:rsidP="000E4AF0">
      <w:pPr>
        <w:pStyle w:val="a4"/>
        <w:numPr>
          <w:ilvl w:val="0"/>
          <w:numId w:val="29"/>
        </w:numPr>
        <w:tabs>
          <w:tab w:val="left" w:pos="1528"/>
        </w:tabs>
        <w:spacing w:before="7" w:line="237" w:lineRule="auto"/>
        <w:ind w:right="771" w:firstLine="566"/>
        <w:rPr>
          <w:sz w:val="24"/>
        </w:rPr>
      </w:pPr>
      <w:r>
        <w:rPr>
          <w:sz w:val="24"/>
        </w:rPr>
        <w:t>выполнять</w:t>
      </w:r>
      <w:r>
        <w:rPr>
          <w:spacing w:val="1"/>
          <w:sz w:val="24"/>
        </w:rPr>
        <w:t xml:space="preserve"> </w:t>
      </w:r>
      <w:r>
        <w:rPr>
          <w:sz w:val="24"/>
        </w:rPr>
        <w:t>учебные</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обучению</w:t>
      </w:r>
      <w:r>
        <w:rPr>
          <w:spacing w:val="1"/>
          <w:sz w:val="24"/>
        </w:rPr>
        <w:t xml:space="preserve"> </w:t>
      </w:r>
      <w:r>
        <w:rPr>
          <w:sz w:val="24"/>
        </w:rPr>
        <w:t>новым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и</w:t>
      </w:r>
      <w:r>
        <w:rPr>
          <w:spacing w:val="1"/>
          <w:sz w:val="24"/>
        </w:rPr>
        <w:t xml:space="preserve"> </w:t>
      </w:r>
      <w:r>
        <w:rPr>
          <w:sz w:val="24"/>
        </w:rPr>
        <w:t>развитию</w:t>
      </w:r>
      <w:r>
        <w:rPr>
          <w:spacing w:val="-3"/>
          <w:sz w:val="24"/>
        </w:rPr>
        <w:t xml:space="preserve"> </w:t>
      </w:r>
      <w:r>
        <w:rPr>
          <w:sz w:val="24"/>
        </w:rPr>
        <w:t>физических</w:t>
      </w:r>
      <w:r>
        <w:rPr>
          <w:spacing w:val="2"/>
          <w:sz w:val="24"/>
        </w:rPr>
        <w:t xml:space="preserve"> </w:t>
      </w:r>
      <w:r>
        <w:rPr>
          <w:sz w:val="24"/>
        </w:rPr>
        <w:t>качеств;</w:t>
      </w:r>
    </w:p>
    <w:p w14:paraId="45B7500C" w14:textId="77777777" w:rsidR="00703261" w:rsidRDefault="00093076" w:rsidP="000E4AF0">
      <w:pPr>
        <w:pStyle w:val="a4"/>
        <w:numPr>
          <w:ilvl w:val="0"/>
          <w:numId w:val="29"/>
        </w:numPr>
        <w:tabs>
          <w:tab w:val="left" w:pos="1528"/>
        </w:tabs>
        <w:spacing w:before="3"/>
        <w:ind w:right="766" w:firstLine="566"/>
        <w:rPr>
          <w:sz w:val="24"/>
        </w:rPr>
      </w:pP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участникам</w:t>
      </w:r>
      <w:r>
        <w:rPr>
          <w:spacing w:val="1"/>
          <w:sz w:val="24"/>
        </w:rPr>
        <w:t xml:space="preserve"> </w:t>
      </w:r>
      <w:r>
        <w:rPr>
          <w:sz w:val="24"/>
        </w:rPr>
        <w:t>совместной</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деятельности.</w:t>
      </w:r>
    </w:p>
    <w:p w14:paraId="2486B7D9" w14:textId="77777777" w:rsidR="00703261" w:rsidRDefault="00703261">
      <w:pPr>
        <w:pStyle w:val="a3"/>
        <w:spacing w:before="5"/>
        <w:jc w:val="left"/>
        <w:rPr>
          <w:sz w:val="25"/>
        </w:rPr>
      </w:pPr>
    </w:p>
    <w:p w14:paraId="5F47D15A" w14:textId="77777777" w:rsidR="00703261" w:rsidRDefault="00093076">
      <w:pPr>
        <w:pStyle w:val="3"/>
        <w:ind w:left="678"/>
        <w:jc w:val="both"/>
      </w:pPr>
      <w:r>
        <w:rPr>
          <w:spacing w:val="-2"/>
        </w:rPr>
        <w:t>Предметные</w:t>
      </w:r>
      <w:r>
        <w:rPr>
          <w:spacing w:val="-12"/>
        </w:rPr>
        <w:t xml:space="preserve"> </w:t>
      </w:r>
      <w:r>
        <w:rPr>
          <w:spacing w:val="-2"/>
        </w:rPr>
        <w:t>результаты</w:t>
      </w:r>
    </w:p>
    <w:p w14:paraId="61375B82" w14:textId="77777777" w:rsidR="00703261" w:rsidRDefault="00703261">
      <w:pPr>
        <w:pStyle w:val="a3"/>
        <w:jc w:val="left"/>
        <w:rPr>
          <w:b/>
        </w:rPr>
      </w:pPr>
    </w:p>
    <w:p w14:paraId="23BE870F" w14:textId="77777777" w:rsidR="00703261" w:rsidRDefault="00703261">
      <w:pPr>
        <w:sectPr w:rsidR="00703261">
          <w:pgSz w:w="11930" w:h="16860"/>
          <w:pgMar w:top="340" w:right="80" w:bottom="1220" w:left="880" w:header="0" w:footer="1032" w:gutter="0"/>
          <w:cols w:space="720"/>
        </w:sectPr>
      </w:pPr>
    </w:p>
    <w:p w14:paraId="5F501573" w14:textId="77777777" w:rsidR="00703261" w:rsidRDefault="00703261">
      <w:pPr>
        <w:pStyle w:val="a3"/>
        <w:jc w:val="left"/>
        <w:rPr>
          <w:b/>
          <w:sz w:val="26"/>
        </w:rPr>
      </w:pPr>
    </w:p>
    <w:p w14:paraId="1E53D62A" w14:textId="77777777" w:rsidR="00703261" w:rsidRDefault="00703261">
      <w:pPr>
        <w:pStyle w:val="a3"/>
        <w:jc w:val="left"/>
        <w:rPr>
          <w:b/>
          <w:sz w:val="26"/>
        </w:rPr>
      </w:pPr>
    </w:p>
    <w:p w14:paraId="114BC6A1" w14:textId="77777777" w:rsidR="00703261" w:rsidRDefault="00703261">
      <w:pPr>
        <w:pStyle w:val="a3"/>
        <w:spacing w:before="6"/>
        <w:jc w:val="left"/>
        <w:rPr>
          <w:b/>
          <w:sz w:val="26"/>
        </w:rPr>
      </w:pPr>
    </w:p>
    <w:p w14:paraId="230FB8E6" w14:textId="77777777" w:rsidR="00703261" w:rsidRDefault="00093076">
      <w:pPr>
        <w:pStyle w:val="a3"/>
        <w:ind w:left="111"/>
        <w:jc w:val="left"/>
      </w:pPr>
      <w:r>
        <w:rPr>
          <w:spacing w:val="-6"/>
        </w:rPr>
        <w:t>дня;</w:t>
      </w:r>
    </w:p>
    <w:p w14:paraId="2D35220D" w14:textId="77777777" w:rsidR="00703261" w:rsidRDefault="00093076">
      <w:pPr>
        <w:pStyle w:val="3"/>
        <w:spacing w:before="90" w:line="274" w:lineRule="exact"/>
        <w:ind w:left="115"/>
      </w:pPr>
      <w:r>
        <w:rPr>
          <w:b w:val="0"/>
        </w:rPr>
        <w:br w:type="column"/>
      </w:r>
      <w:r>
        <w:lastRenderedPageBreak/>
        <w:t>1</w:t>
      </w:r>
      <w:r>
        <w:rPr>
          <w:spacing w:val="-13"/>
        </w:rPr>
        <w:t xml:space="preserve"> </w:t>
      </w:r>
      <w:r>
        <w:t>КЛАСС</w:t>
      </w:r>
    </w:p>
    <w:p w14:paraId="6A682609" w14:textId="77777777" w:rsidR="00703261" w:rsidRDefault="00093076">
      <w:pPr>
        <w:spacing w:line="272" w:lineRule="exact"/>
        <w:ind w:left="111"/>
        <w:rPr>
          <w:sz w:val="24"/>
        </w:rPr>
      </w:pPr>
      <w:r>
        <w:rPr>
          <w:spacing w:val="-1"/>
          <w:sz w:val="24"/>
        </w:rPr>
        <w:t>К</w:t>
      </w:r>
      <w:r>
        <w:rPr>
          <w:spacing w:val="-17"/>
          <w:sz w:val="24"/>
        </w:rPr>
        <w:t xml:space="preserve"> </w:t>
      </w:r>
      <w:r>
        <w:rPr>
          <w:spacing w:val="-1"/>
          <w:sz w:val="24"/>
        </w:rPr>
        <w:t>концу</w:t>
      </w:r>
      <w:r>
        <w:rPr>
          <w:spacing w:val="-26"/>
          <w:sz w:val="24"/>
        </w:rPr>
        <w:t xml:space="preserve"> </w:t>
      </w:r>
      <w:r>
        <w:rPr>
          <w:spacing w:val="-1"/>
          <w:sz w:val="24"/>
        </w:rPr>
        <w:t>обучения</w:t>
      </w:r>
      <w:r>
        <w:rPr>
          <w:spacing w:val="-13"/>
          <w:sz w:val="24"/>
        </w:rPr>
        <w:t xml:space="preserve"> </w:t>
      </w:r>
      <w:r>
        <w:rPr>
          <w:b/>
          <w:spacing w:val="-1"/>
          <w:sz w:val="24"/>
        </w:rPr>
        <w:t>в</w:t>
      </w:r>
      <w:r>
        <w:rPr>
          <w:b/>
          <w:spacing w:val="-14"/>
          <w:sz w:val="24"/>
        </w:rPr>
        <w:t xml:space="preserve"> </w:t>
      </w:r>
      <w:r>
        <w:rPr>
          <w:b/>
          <w:spacing w:val="-1"/>
          <w:sz w:val="24"/>
        </w:rPr>
        <w:t>первом</w:t>
      </w:r>
      <w:r>
        <w:rPr>
          <w:b/>
          <w:spacing w:val="-9"/>
          <w:sz w:val="24"/>
        </w:rPr>
        <w:t xml:space="preserve"> </w:t>
      </w:r>
      <w:r>
        <w:rPr>
          <w:b/>
          <w:spacing w:val="-1"/>
          <w:sz w:val="24"/>
        </w:rPr>
        <w:t>классе</w:t>
      </w:r>
      <w:r>
        <w:rPr>
          <w:b/>
          <w:spacing w:val="-12"/>
          <w:sz w:val="24"/>
        </w:rPr>
        <w:t xml:space="preserve"> </w:t>
      </w:r>
      <w:r>
        <w:rPr>
          <w:spacing w:val="-1"/>
          <w:sz w:val="24"/>
        </w:rPr>
        <w:t>обучающийся</w:t>
      </w:r>
      <w:r>
        <w:rPr>
          <w:spacing w:val="-9"/>
          <w:sz w:val="24"/>
        </w:rPr>
        <w:t xml:space="preserve"> </w:t>
      </w:r>
      <w:r>
        <w:rPr>
          <w:sz w:val="24"/>
        </w:rPr>
        <w:t>научится:</w:t>
      </w:r>
    </w:p>
    <w:p w14:paraId="388814E4" w14:textId="77777777" w:rsidR="00703261" w:rsidRDefault="00093076" w:rsidP="000E4AF0">
      <w:pPr>
        <w:pStyle w:val="a4"/>
        <w:numPr>
          <w:ilvl w:val="0"/>
          <w:numId w:val="28"/>
        </w:numPr>
        <w:tabs>
          <w:tab w:val="left" w:pos="963"/>
          <w:tab w:val="left" w:pos="964"/>
        </w:tabs>
        <w:spacing w:line="275" w:lineRule="exact"/>
        <w:ind w:hanging="853"/>
        <w:jc w:val="left"/>
        <w:rPr>
          <w:sz w:val="24"/>
        </w:rPr>
      </w:pPr>
      <w:r>
        <w:rPr>
          <w:sz w:val="24"/>
        </w:rPr>
        <w:t>приводить</w:t>
      </w:r>
      <w:r>
        <w:rPr>
          <w:spacing w:val="-9"/>
          <w:sz w:val="24"/>
        </w:rPr>
        <w:t xml:space="preserve"> </w:t>
      </w:r>
      <w:r>
        <w:rPr>
          <w:sz w:val="24"/>
        </w:rPr>
        <w:t>примеры</w:t>
      </w:r>
      <w:r>
        <w:rPr>
          <w:spacing w:val="-4"/>
          <w:sz w:val="24"/>
        </w:rPr>
        <w:t xml:space="preserve"> </w:t>
      </w:r>
      <w:r>
        <w:rPr>
          <w:sz w:val="24"/>
        </w:rPr>
        <w:t>основных</w:t>
      </w:r>
      <w:r>
        <w:rPr>
          <w:spacing w:val="3"/>
          <w:sz w:val="24"/>
        </w:rPr>
        <w:t xml:space="preserve"> </w:t>
      </w:r>
      <w:r>
        <w:rPr>
          <w:sz w:val="24"/>
        </w:rPr>
        <w:t>дневных</w:t>
      </w:r>
      <w:r>
        <w:rPr>
          <w:spacing w:val="-1"/>
          <w:sz w:val="24"/>
        </w:rPr>
        <w:t xml:space="preserve"> </w:t>
      </w:r>
      <w:r>
        <w:rPr>
          <w:sz w:val="24"/>
        </w:rPr>
        <w:t>дел</w:t>
      </w:r>
      <w:r>
        <w:rPr>
          <w:spacing w:val="-4"/>
          <w:sz w:val="24"/>
        </w:rPr>
        <w:t xml:space="preserve"> </w:t>
      </w:r>
      <w:r>
        <w:rPr>
          <w:sz w:val="24"/>
        </w:rPr>
        <w:t>и</w:t>
      </w:r>
      <w:r>
        <w:rPr>
          <w:spacing w:val="-12"/>
          <w:sz w:val="24"/>
        </w:rPr>
        <w:t xml:space="preserve"> </w:t>
      </w:r>
      <w:r>
        <w:rPr>
          <w:sz w:val="24"/>
        </w:rPr>
        <w:t>их</w:t>
      </w:r>
      <w:r>
        <w:rPr>
          <w:spacing w:val="-2"/>
          <w:sz w:val="24"/>
        </w:rPr>
        <w:t xml:space="preserve"> </w:t>
      </w:r>
      <w:r>
        <w:rPr>
          <w:sz w:val="24"/>
        </w:rPr>
        <w:t>распределение</w:t>
      </w:r>
      <w:r>
        <w:rPr>
          <w:spacing w:val="-6"/>
          <w:sz w:val="24"/>
        </w:rPr>
        <w:t xml:space="preserve"> </w:t>
      </w:r>
      <w:r>
        <w:rPr>
          <w:sz w:val="24"/>
        </w:rPr>
        <w:t>в</w:t>
      </w:r>
      <w:r>
        <w:rPr>
          <w:spacing w:val="-7"/>
          <w:sz w:val="24"/>
        </w:rPr>
        <w:t xml:space="preserve"> </w:t>
      </w:r>
      <w:r>
        <w:rPr>
          <w:sz w:val="24"/>
        </w:rPr>
        <w:t>индивидуальном</w:t>
      </w:r>
      <w:r>
        <w:rPr>
          <w:spacing w:val="7"/>
          <w:sz w:val="24"/>
        </w:rPr>
        <w:t xml:space="preserve"> </w:t>
      </w:r>
      <w:r>
        <w:rPr>
          <w:sz w:val="24"/>
        </w:rPr>
        <w:t>режиме</w:t>
      </w:r>
    </w:p>
    <w:p w14:paraId="57963EB3" w14:textId="77777777" w:rsidR="00703261" w:rsidRDefault="00703261">
      <w:pPr>
        <w:pStyle w:val="a3"/>
        <w:spacing w:before="4"/>
        <w:jc w:val="left"/>
        <w:rPr>
          <w:sz w:val="23"/>
        </w:rPr>
      </w:pPr>
    </w:p>
    <w:p w14:paraId="39F04AFE" w14:textId="77777777" w:rsidR="00703261" w:rsidRDefault="00093076" w:rsidP="000E4AF0">
      <w:pPr>
        <w:pStyle w:val="a4"/>
        <w:numPr>
          <w:ilvl w:val="0"/>
          <w:numId w:val="28"/>
        </w:numPr>
        <w:tabs>
          <w:tab w:val="left" w:pos="963"/>
          <w:tab w:val="left" w:pos="964"/>
        </w:tabs>
        <w:ind w:hanging="853"/>
        <w:jc w:val="left"/>
        <w:rPr>
          <w:sz w:val="24"/>
        </w:rPr>
      </w:pPr>
      <w:r>
        <w:rPr>
          <w:sz w:val="24"/>
        </w:rPr>
        <w:t>соблюдать</w:t>
      </w:r>
      <w:r>
        <w:rPr>
          <w:spacing w:val="9"/>
          <w:sz w:val="24"/>
        </w:rPr>
        <w:t xml:space="preserve"> </w:t>
      </w:r>
      <w:r>
        <w:rPr>
          <w:sz w:val="24"/>
        </w:rPr>
        <w:t>правила</w:t>
      </w:r>
      <w:r>
        <w:rPr>
          <w:spacing w:val="65"/>
          <w:sz w:val="24"/>
        </w:rPr>
        <w:t xml:space="preserve"> </w:t>
      </w:r>
      <w:r>
        <w:rPr>
          <w:sz w:val="24"/>
        </w:rPr>
        <w:t>поведения</w:t>
      </w:r>
      <w:r>
        <w:rPr>
          <w:spacing w:val="69"/>
          <w:sz w:val="24"/>
        </w:rPr>
        <w:t xml:space="preserve"> </w:t>
      </w:r>
      <w:r>
        <w:rPr>
          <w:sz w:val="24"/>
        </w:rPr>
        <w:t>на</w:t>
      </w:r>
      <w:r>
        <w:rPr>
          <w:spacing w:val="74"/>
          <w:sz w:val="24"/>
        </w:rPr>
        <w:t xml:space="preserve"> </w:t>
      </w:r>
      <w:r>
        <w:rPr>
          <w:sz w:val="24"/>
        </w:rPr>
        <w:t>уроках</w:t>
      </w:r>
      <w:r>
        <w:rPr>
          <w:spacing w:val="73"/>
          <w:sz w:val="24"/>
        </w:rPr>
        <w:t xml:space="preserve"> </w:t>
      </w:r>
      <w:r>
        <w:rPr>
          <w:sz w:val="24"/>
        </w:rPr>
        <w:t>физической</w:t>
      </w:r>
      <w:r>
        <w:rPr>
          <w:spacing w:val="70"/>
          <w:sz w:val="24"/>
        </w:rPr>
        <w:t xml:space="preserve"> </w:t>
      </w:r>
      <w:r>
        <w:rPr>
          <w:sz w:val="24"/>
        </w:rPr>
        <w:t>культурой,</w:t>
      </w:r>
      <w:r>
        <w:rPr>
          <w:spacing w:val="71"/>
          <w:sz w:val="24"/>
        </w:rPr>
        <w:t xml:space="preserve"> </w:t>
      </w:r>
      <w:r>
        <w:rPr>
          <w:sz w:val="24"/>
        </w:rPr>
        <w:t>приводить</w:t>
      </w:r>
      <w:r>
        <w:rPr>
          <w:spacing w:val="72"/>
          <w:sz w:val="24"/>
        </w:rPr>
        <w:t xml:space="preserve"> </w:t>
      </w:r>
      <w:r>
        <w:rPr>
          <w:sz w:val="24"/>
        </w:rPr>
        <w:t>примеры</w:t>
      </w:r>
    </w:p>
    <w:p w14:paraId="5279D6AD" w14:textId="77777777" w:rsidR="00703261" w:rsidRDefault="00703261">
      <w:pPr>
        <w:rPr>
          <w:sz w:val="24"/>
        </w:rPr>
        <w:sectPr w:rsidR="00703261">
          <w:type w:val="continuous"/>
          <w:pgSz w:w="11930" w:h="16860"/>
          <w:pgMar w:top="1540" w:right="80" w:bottom="280" w:left="880" w:header="720" w:footer="720" w:gutter="0"/>
          <w:cols w:num="2" w:space="720" w:equalWidth="0">
            <w:col w:w="519" w:space="45"/>
            <w:col w:w="10406"/>
          </w:cols>
        </w:sectPr>
      </w:pPr>
    </w:p>
    <w:p w14:paraId="272D93F9" w14:textId="77777777" w:rsidR="00703261" w:rsidRDefault="00093076">
      <w:pPr>
        <w:pStyle w:val="a3"/>
        <w:spacing w:before="73" w:line="275" w:lineRule="exact"/>
        <w:ind w:left="111"/>
        <w:jc w:val="left"/>
      </w:pPr>
      <w:r>
        <w:rPr>
          <w:spacing w:val="-1"/>
        </w:rPr>
        <w:lastRenderedPageBreak/>
        <w:t>подбора</w:t>
      </w:r>
      <w:r>
        <w:rPr>
          <w:spacing w:val="-2"/>
        </w:rPr>
        <w:t xml:space="preserve"> </w:t>
      </w:r>
      <w:r>
        <w:rPr>
          <w:spacing w:val="-1"/>
        </w:rPr>
        <w:t>одежды</w:t>
      </w:r>
      <w:r>
        <w:rPr>
          <w:spacing w:val="-13"/>
        </w:rPr>
        <w:t xml:space="preserve"> </w:t>
      </w:r>
      <w:r>
        <w:rPr>
          <w:spacing w:val="-1"/>
        </w:rPr>
        <w:t>для</w:t>
      </w:r>
      <w:r>
        <w:rPr>
          <w:spacing w:val="-12"/>
        </w:rPr>
        <w:t xml:space="preserve"> </w:t>
      </w:r>
      <w:r>
        <w:rPr>
          <w:spacing w:val="-1"/>
        </w:rPr>
        <w:t>самостоятельных</w:t>
      </w:r>
      <w:r>
        <w:rPr>
          <w:spacing w:val="-6"/>
        </w:rPr>
        <w:t xml:space="preserve"> </w:t>
      </w:r>
      <w:r>
        <w:t>занятий;</w:t>
      </w:r>
    </w:p>
    <w:p w14:paraId="1A928B3B" w14:textId="77777777" w:rsidR="00703261" w:rsidRDefault="00093076" w:rsidP="000E4AF0">
      <w:pPr>
        <w:pStyle w:val="a4"/>
        <w:numPr>
          <w:ilvl w:val="1"/>
          <w:numId w:val="28"/>
        </w:numPr>
        <w:tabs>
          <w:tab w:val="left" w:pos="1527"/>
          <w:tab w:val="left" w:pos="1528"/>
        </w:tabs>
        <w:spacing w:line="275" w:lineRule="exact"/>
        <w:jc w:val="left"/>
        <w:rPr>
          <w:sz w:val="24"/>
        </w:rPr>
      </w:pPr>
      <w:r>
        <w:rPr>
          <w:spacing w:val="-1"/>
          <w:sz w:val="24"/>
        </w:rPr>
        <w:t>выполнять</w:t>
      </w:r>
      <w:r>
        <w:rPr>
          <w:spacing w:val="-10"/>
          <w:sz w:val="24"/>
        </w:rPr>
        <w:t xml:space="preserve"> </w:t>
      </w:r>
      <w:r>
        <w:rPr>
          <w:spacing w:val="-1"/>
          <w:sz w:val="24"/>
        </w:rPr>
        <w:t>упражнения</w:t>
      </w:r>
      <w:r>
        <w:rPr>
          <w:spacing w:val="-13"/>
          <w:sz w:val="24"/>
        </w:rPr>
        <w:t xml:space="preserve"> </w:t>
      </w:r>
      <w:r>
        <w:rPr>
          <w:spacing w:val="-1"/>
          <w:sz w:val="24"/>
        </w:rPr>
        <w:t>утренней</w:t>
      </w:r>
      <w:r>
        <w:rPr>
          <w:spacing w:val="-6"/>
          <w:sz w:val="24"/>
        </w:rPr>
        <w:t xml:space="preserve"> </w:t>
      </w:r>
      <w:r>
        <w:rPr>
          <w:spacing w:val="-1"/>
          <w:sz w:val="24"/>
        </w:rPr>
        <w:t>зарядки</w:t>
      </w:r>
      <w:r>
        <w:rPr>
          <w:spacing w:val="-12"/>
          <w:sz w:val="24"/>
        </w:rPr>
        <w:t xml:space="preserve"> </w:t>
      </w:r>
      <w:r>
        <w:rPr>
          <w:spacing w:val="-1"/>
          <w:sz w:val="24"/>
        </w:rPr>
        <w:t>и</w:t>
      </w:r>
      <w:r>
        <w:rPr>
          <w:spacing w:val="-12"/>
          <w:sz w:val="24"/>
        </w:rPr>
        <w:t xml:space="preserve"> </w:t>
      </w:r>
      <w:r>
        <w:rPr>
          <w:spacing w:val="-1"/>
          <w:sz w:val="24"/>
        </w:rPr>
        <w:t>физкультминуток;</w:t>
      </w:r>
    </w:p>
    <w:p w14:paraId="02F40CC3" w14:textId="77777777" w:rsidR="00703261" w:rsidRDefault="00093076" w:rsidP="000E4AF0">
      <w:pPr>
        <w:pStyle w:val="a4"/>
        <w:numPr>
          <w:ilvl w:val="1"/>
          <w:numId w:val="28"/>
        </w:numPr>
        <w:tabs>
          <w:tab w:val="left" w:pos="1527"/>
          <w:tab w:val="left" w:pos="1528"/>
          <w:tab w:val="left" w:pos="3260"/>
          <w:tab w:val="left" w:pos="4429"/>
          <w:tab w:val="left" w:pos="5810"/>
          <w:tab w:val="left" w:pos="6782"/>
          <w:tab w:val="left" w:pos="7164"/>
        </w:tabs>
        <w:ind w:right="2062"/>
        <w:jc w:val="left"/>
        <w:rPr>
          <w:sz w:val="24"/>
        </w:rPr>
      </w:pPr>
      <w:r>
        <w:rPr>
          <w:sz w:val="24"/>
        </w:rPr>
        <w:t>анализировать</w:t>
      </w:r>
      <w:r>
        <w:rPr>
          <w:sz w:val="24"/>
        </w:rPr>
        <w:tab/>
        <w:t>причины</w:t>
      </w:r>
      <w:r>
        <w:rPr>
          <w:sz w:val="24"/>
        </w:rPr>
        <w:tab/>
        <w:t>нарушения</w:t>
      </w:r>
      <w:r>
        <w:rPr>
          <w:sz w:val="24"/>
        </w:rPr>
        <w:tab/>
        <w:t>осанки</w:t>
      </w:r>
      <w:r>
        <w:rPr>
          <w:sz w:val="24"/>
        </w:rPr>
        <w:tab/>
        <w:t>и</w:t>
      </w:r>
      <w:r>
        <w:rPr>
          <w:sz w:val="24"/>
        </w:rPr>
        <w:tab/>
      </w:r>
      <w:r>
        <w:rPr>
          <w:spacing w:val="-2"/>
          <w:sz w:val="24"/>
        </w:rPr>
        <w:t>демонстрировать</w:t>
      </w:r>
      <w:r>
        <w:rPr>
          <w:spacing w:val="-57"/>
          <w:sz w:val="24"/>
        </w:rPr>
        <w:t xml:space="preserve"> </w:t>
      </w:r>
      <w:r>
        <w:rPr>
          <w:sz w:val="24"/>
        </w:rPr>
        <w:t>упражнения</w:t>
      </w:r>
      <w:r>
        <w:rPr>
          <w:sz w:val="24"/>
        </w:rPr>
        <w:tab/>
        <w:t>по</w:t>
      </w:r>
      <w:r>
        <w:rPr>
          <w:spacing w:val="-1"/>
          <w:sz w:val="24"/>
        </w:rPr>
        <w:t xml:space="preserve"> </w:t>
      </w:r>
      <w:r>
        <w:rPr>
          <w:sz w:val="24"/>
        </w:rPr>
        <w:t>профилактике</w:t>
      </w:r>
      <w:r>
        <w:rPr>
          <w:spacing w:val="20"/>
          <w:sz w:val="24"/>
        </w:rPr>
        <w:t xml:space="preserve"> </w:t>
      </w:r>
      <w:r>
        <w:rPr>
          <w:sz w:val="24"/>
        </w:rPr>
        <w:t>еѐ</w:t>
      </w:r>
      <w:r>
        <w:rPr>
          <w:spacing w:val="-1"/>
          <w:sz w:val="24"/>
        </w:rPr>
        <w:t xml:space="preserve"> </w:t>
      </w:r>
      <w:r>
        <w:rPr>
          <w:sz w:val="24"/>
        </w:rPr>
        <w:t>нарушения;</w:t>
      </w:r>
    </w:p>
    <w:p w14:paraId="679A3C66" w14:textId="77777777" w:rsidR="00703261" w:rsidRDefault="00093076" w:rsidP="000E4AF0">
      <w:pPr>
        <w:pStyle w:val="a4"/>
        <w:numPr>
          <w:ilvl w:val="1"/>
          <w:numId w:val="28"/>
        </w:numPr>
        <w:tabs>
          <w:tab w:val="left" w:pos="1527"/>
          <w:tab w:val="left" w:pos="1528"/>
        </w:tabs>
        <w:ind w:left="111" w:right="872" w:firstLine="566"/>
        <w:jc w:val="left"/>
        <w:rPr>
          <w:sz w:val="24"/>
        </w:rPr>
      </w:pPr>
      <w:r>
        <w:rPr>
          <w:sz w:val="24"/>
        </w:rPr>
        <w:t>демонстрировать</w:t>
      </w:r>
      <w:r>
        <w:rPr>
          <w:spacing w:val="50"/>
          <w:sz w:val="24"/>
        </w:rPr>
        <w:t xml:space="preserve"> </w:t>
      </w:r>
      <w:r>
        <w:rPr>
          <w:sz w:val="24"/>
        </w:rPr>
        <w:t>построение</w:t>
      </w:r>
      <w:r>
        <w:rPr>
          <w:spacing w:val="48"/>
          <w:sz w:val="24"/>
        </w:rPr>
        <w:t xml:space="preserve"> </w:t>
      </w:r>
      <w:r>
        <w:rPr>
          <w:sz w:val="24"/>
        </w:rPr>
        <w:t>и</w:t>
      </w:r>
      <w:r>
        <w:rPr>
          <w:spacing w:val="49"/>
          <w:sz w:val="24"/>
        </w:rPr>
        <w:t xml:space="preserve"> </w:t>
      </w:r>
      <w:r>
        <w:rPr>
          <w:sz w:val="24"/>
        </w:rPr>
        <w:t>перестроение</w:t>
      </w:r>
      <w:r>
        <w:rPr>
          <w:spacing w:val="48"/>
          <w:sz w:val="24"/>
        </w:rPr>
        <w:t xml:space="preserve"> </w:t>
      </w:r>
      <w:r>
        <w:rPr>
          <w:sz w:val="24"/>
        </w:rPr>
        <w:t>из</w:t>
      </w:r>
      <w:r>
        <w:rPr>
          <w:spacing w:val="49"/>
          <w:sz w:val="24"/>
        </w:rPr>
        <w:t xml:space="preserve"> </w:t>
      </w:r>
      <w:r>
        <w:rPr>
          <w:sz w:val="24"/>
        </w:rPr>
        <w:t>одной</w:t>
      </w:r>
      <w:r>
        <w:rPr>
          <w:spacing w:val="50"/>
          <w:sz w:val="24"/>
        </w:rPr>
        <w:t xml:space="preserve"> </w:t>
      </w:r>
      <w:r>
        <w:rPr>
          <w:sz w:val="24"/>
        </w:rPr>
        <w:t>шеренги</w:t>
      </w:r>
      <w:r>
        <w:rPr>
          <w:spacing w:val="49"/>
          <w:sz w:val="24"/>
        </w:rPr>
        <w:t xml:space="preserve"> </w:t>
      </w:r>
      <w:r>
        <w:rPr>
          <w:sz w:val="24"/>
        </w:rPr>
        <w:t>в</w:t>
      </w:r>
      <w:r>
        <w:rPr>
          <w:spacing w:val="49"/>
          <w:sz w:val="24"/>
        </w:rPr>
        <w:t xml:space="preserve"> </w:t>
      </w:r>
      <w:r>
        <w:rPr>
          <w:sz w:val="24"/>
        </w:rPr>
        <w:t>две</w:t>
      </w:r>
      <w:r>
        <w:rPr>
          <w:spacing w:val="49"/>
          <w:sz w:val="24"/>
        </w:rPr>
        <w:t xml:space="preserve"> </w:t>
      </w:r>
      <w:r>
        <w:rPr>
          <w:sz w:val="24"/>
        </w:rPr>
        <w:t>и</w:t>
      </w:r>
      <w:r>
        <w:rPr>
          <w:spacing w:val="51"/>
          <w:sz w:val="24"/>
        </w:rPr>
        <w:t xml:space="preserve"> </w:t>
      </w:r>
      <w:r>
        <w:rPr>
          <w:sz w:val="24"/>
        </w:rPr>
        <w:t>в</w:t>
      </w:r>
      <w:r>
        <w:rPr>
          <w:spacing w:val="-57"/>
          <w:sz w:val="24"/>
        </w:rPr>
        <w:t xml:space="preserve"> </w:t>
      </w:r>
      <w:r>
        <w:rPr>
          <w:sz w:val="24"/>
        </w:rPr>
        <w:t>колонну</w:t>
      </w:r>
      <w:r>
        <w:rPr>
          <w:spacing w:val="33"/>
          <w:sz w:val="24"/>
        </w:rPr>
        <w:t xml:space="preserve"> </w:t>
      </w:r>
      <w:r>
        <w:rPr>
          <w:sz w:val="24"/>
        </w:rPr>
        <w:t>по одному;</w:t>
      </w:r>
    </w:p>
    <w:p w14:paraId="230C11AA" w14:textId="77777777" w:rsidR="00703261" w:rsidRDefault="00093076" w:rsidP="000E4AF0">
      <w:pPr>
        <w:pStyle w:val="a4"/>
        <w:numPr>
          <w:ilvl w:val="1"/>
          <w:numId w:val="28"/>
        </w:numPr>
        <w:tabs>
          <w:tab w:val="left" w:pos="1527"/>
          <w:tab w:val="left" w:pos="1528"/>
        </w:tabs>
        <w:spacing w:before="3"/>
        <w:jc w:val="left"/>
        <w:rPr>
          <w:sz w:val="24"/>
        </w:rPr>
      </w:pPr>
      <w:r>
        <w:rPr>
          <w:spacing w:val="-1"/>
          <w:sz w:val="24"/>
        </w:rPr>
        <w:t>выполнять</w:t>
      </w:r>
      <w:r>
        <w:rPr>
          <w:spacing w:val="-17"/>
          <w:sz w:val="24"/>
        </w:rPr>
        <w:t xml:space="preserve"> </w:t>
      </w:r>
      <w:r>
        <w:rPr>
          <w:spacing w:val="-1"/>
          <w:sz w:val="24"/>
        </w:rPr>
        <w:t>ходьбу</w:t>
      </w:r>
      <w:r>
        <w:rPr>
          <w:spacing w:val="-28"/>
          <w:sz w:val="24"/>
        </w:rPr>
        <w:t xml:space="preserve"> </w:t>
      </w:r>
      <w:r>
        <w:rPr>
          <w:spacing w:val="-1"/>
          <w:sz w:val="24"/>
        </w:rPr>
        <w:t>и</w:t>
      </w:r>
      <w:r>
        <w:rPr>
          <w:spacing w:val="-14"/>
          <w:sz w:val="24"/>
        </w:rPr>
        <w:t xml:space="preserve"> </w:t>
      </w:r>
      <w:r>
        <w:rPr>
          <w:spacing w:val="-1"/>
          <w:sz w:val="24"/>
        </w:rPr>
        <w:t>бег</w:t>
      </w:r>
      <w:r>
        <w:rPr>
          <w:spacing w:val="-9"/>
          <w:sz w:val="24"/>
        </w:rPr>
        <w:t xml:space="preserve"> </w:t>
      </w:r>
      <w:r>
        <w:rPr>
          <w:spacing w:val="-1"/>
          <w:sz w:val="24"/>
        </w:rPr>
        <w:t>с</w:t>
      </w:r>
      <w:r>
        <w:rPr>
          <w:spacing w:val="-15"/>
          <w:sz w:val="24"/>
        </w:rPr>
        <w:t xml:space="preserve"> </w:t>
      </w:r>
      <w:r>
        <w:rPr>
          <w:spacing w:val="-1"/>
          <w:sz w:val="24"/>
        </w:rPr>
        <w:t>равномерной</w:t>
      </w:r>
      <w:r>
        <w:rPr>
          <w:spacing w:val="-7"/>
          <w:sz w:val="24"/>
        </w:rPr>
        <w:t xml:space="preserve"> </w:t>
      </w:r>
      <w:r>
        <w:rPr>
          <w:spacing w:val="-1"/>
          <w:sz w:val="24"/>
        </w:rPr>
        <w:t>и</w:t>
      </w:r>
      <w:r>
        <w:rPr>
          <w:spacing w:val="-10"/>
          <w:sz w:val="24"/>
        </w:rPr>
        <w:t xml:space="preserve"> </w:t>
      </w:r>
      <w:r>
        <w:rPr>
          <w:spacing w:val="-1"/>
          <w:sz w:val="24"/>
        </w:rPr>
        <w:t>изменяющейся</w:t>
      </w:r>
      <w:r>
        <w:rPr>
          <w:spacing w:val="-11"/>
          <w:sz w:val="24"/>
        </w:rPr>
        <w:t xml:space="preserve"> </w:t>
      </w:r>
      <w:r>
        <w:rPr>
          <w:spacing w:val="-1"/>
          <w:sz w:val="24"/>
        </w:rPr>
        <w:t>скоростью</w:t>
      </w:r>
      <w:r>
        <w:rPr>
          <w:spacing w:val="-8"/>
          <w:sz w:val="24"/>
        </w:rPr>
        <w:t xml:space="preserve"> </w:t>
      </w:r>
      <w:r>
        <w:rPr>
          <w:sz w:val="24"/>
        </w:rPr>
        <w:t>передвижения;</w:t>
      </w:r>
    </w:p>
    <w:p w14:paraId="210E73DC" w14:textId="77777777" w:rsidR="00703261" w:rsidRDefault="00093076" w:rsidP="000E4AF0">
      <w:pPr>
        <w:pStyle w:val="a4"/>
        <w:numPr>
          <w:ilvl w:val="1"/>
          <w:numId w:val="28"/>
        </w:numPr>
        <w:tabs>
          <w:tab w:val="left" w:pos="1527"/>
          <w:tab w:val="left" w:pos="1528"/>
        </w:tabs>
        <w:ind w:left="111" w:right="885" w:firstLine="566"/>
        <w:jc w:val="left"/>
        <w:rPr>
          <w:sz w:val="24"/>
        </w:rPr>
      </w:pPr>
      <w:r>
        <w:rPr>
          <w:sz w:val="24"/>
        </w:rPr>
        <w:t>демонстрировать</w:t>
      </w:r>
      <w:r>
        <w:rPr>
          <w:spacing w:val="1"/>
          <w:sz w:val="24"/>
        </w:rPr>
        <w:t xml:space="preserve"> </w:t>
      </w:r>
      <w:r>
        <w:rPr>
          <w:sz w:val="24"/>
        </w:rPr>
        <w:t>передвижения</w:t>
      </w:r>
      <w:r>
        <w:rPr>
          <w:spacing w:val="1"/>
          <w:sz w:val="24"/>
        </w:rPr>
        <w:t xml:space="preserve"> </w:t>
      </w:r>
      <w:r>
        <w:rPr>
          <w:sz w:val="24"/>
        </w:rPr>
        <w:t>стилизованным</w:t>
      </w:r>
      <w:r>
        <w:rPr>
          <w:spacing w:val="1"/>
          <w:sz w:val="24"/>
        </w:rPr>
        <w:t xml:space="preserve"> </w:t>
      </w:r>
      <w:r>
        <w:rPr>
          <w:sz w:val="24"/>
        </w:rPr>
        <w:t>гимнастическим шагом и</w:t>
      </w:r>
      <w:r>
        <w:rPr>
          <w:spacing w:val="1"/>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наместе</w:t>
      </w:r>
      <w:r>
        <w:rPr>
          <w:spacing w:val="-1"/>
          <w:sz w:val="24"/>
        </w:rPr>
        <w:t xml:space="preserve"> </w:t>
      </w:r>
      <w:r>
        <w:rPr>
          <w:sz w:val="24"/>
        </w:rPr>
        <w:t>с</w:t>
      </w:r>
      <w:r>
        <w:rPr>
          <w:spacing w:val="-1"/>
          <w:sz w:val="24"/>
        </w:rPr>
        <w:t xml:space="preserve"> </w:t>
      </w:r>
      <w:r>
        <w:rPr>
          <w:sz w:val="24"/>
        </w:rPr>
        <w:t>поворотами в</w:t>
      </w:r>
      <w:r>
        <w:rPr>
          <w:spacing w:val="-2"/>
          <w:sz w:val="24"/>
        </w:rPr>
        <w:t xml:space="preserve"> </w:t>
      </w:r>
      <w:r>
        <w:rPr>
          <w:sz w:val="24"/>
        </w:rPr>
        <w:t>разные</w:t>
      </w:r>
      <w:r>
        <w:rPr>
          <w:spacing w:val="-2"/>
          <w:sz w:val="24"/>
        </w:rPr>
        <w:t xml:space="preserve"> </w:t>
      </w:r>
      <w:r>
        <w:rPr>
          <w:sz w:val="24"/>
        </w:rPr>
        <w:t>стороны и в</w:t>
      </w:r>
      <w:r>
        <w:rPr>
          <w:spacing w:val="-2"/>
          <w:sz w:val="24"/>
        </w:rPr>
        <w:t xml:space="preserve"> </w:t>
      </w:r>
      <w:r>
        <w:rPr>
          <w:sz w:val="24"/>
        </w:rPr>
        <w:t>длину</w:t>
      </w:r>
      <w:r>
        <w:rPr>
          <w:spacing w:val="-8"/>
          <w:sz w:val="24"/>
        </w:rPr>
        <w:t xml:space="preserve"> </w:t>
      </w:r>
      <w:r>
        <w:rPr>
          <w:sz w:val="24"/>
        </w:rPr>
        <w:t>толчком</w:t>
      </w:r>
      <w:r>
        <w:rPr>
          <w:spacing w:val="-1"/>
          <w:sz w:val="24"/>
        </w:rPr>
        <w:t xml:space="preserve"> </w:t>
      </w:r>
      <w:r>
        <w:rPr>
          <w:sz w:val="24"/>
        </w:rPr>
        <w:t>двумя ногами;</w:t>
      </w:r>
    </w:p>
    <w:p w14:paraId="427F953D" w14:textId="77777777" w:rsidR="00703261" w:rsidRDefault="00093076" w:rsidP="000E4AF0">
      <w:pPr>
        <w:pStyle w:val="a4"/>
        <w:numPr>
          <w:ilvl w:val="1"/>
          <w:numId w:val="28"/>
        </w:numPr>
        <w:tabs>
          <w:tab w:val="left" w:pos="1527"/>
          <w:tab w:val="left" w:pos="1528"/>
        </w:tabs>
        <w:jc w:val="left"/>
        <w:rPr>
          <w:sz w:val="24"/>
        </w:rPr>
      </w:pPr>
      <w:r>
        <w:rPr>
          <w:spacing w:val="-1"/>
          <w:sz w:val="24"/>
        </w:rPr>
        <w:t>передвигаться</w:t>
      </w:r>
      <w:r>
        <w:rPr>
          <w:spacing w:val="-16"/>
          <w:sz w:val="24"/>
        </w:rPr>
        <w:t xml:space="preserve"> </w:t>
      </w:r>
      <w:r>
        <w:rPr>
          <w:spacing w:val="-1"/>
          <w:sz w:val="24"/>
        </w:rPr>
        <w:t>на</w:t>
      </w:r>
      <w:r>
        <w:rPr>
          <w:spacing w:val="-16"/>
          <w:sz w:val="24"/>
        </w:rPr>
        <w:t xml:space="preserve"> </w:t>
      </w:r>
      <w:r>
        <w:rPr>
          <w:spacing w:val="-1"/>
          <w:sz w:val="24"/>
        </w:rPr>
        <w:t>лыжах</w:t>
      </w:r>
      <w:r>
        <w:rPr>
          <w:spacing w:val="-11"/>
          <w:sz w:val="24"/>
        </w:rPr>
        <w:t xml:space="preserve"> </w:t>
      </w:r>
      <w:r>
        <w:rPr>
          <w:spacing w:val="-1"/>
          <w:sz w:val="24"/>
        </w:rPr>
        <w:t>ступающим</w:t>
      </w:r>
      <w:r>
        <w:rPr>
          <w:spacing w:val="-14"/>
          <w:sz w:val="24"/>
        </w:rPr>
        <w:t xml:space="preserve"> </w:t>
      </w:r>
      <w:r>
        <w:rPr>
          <w:spacing w:val="-1"/>
          <w:sz w:val="24"/>
        </w:rPr>
        <w:t>и</w:t>
      </w:r>
      <w:r>
        <w:rPr>
          <w:spacing w:val="-13"/>
          <w:sz w:val="24"/>
        </w:rPr>
        <w:t xml:space="preserve"> </w:t>
      </w:r>
      <w:r>
        <w:rPr>
          <w:spacing w:val="-1"/>
          <w:sz w:val="24"/>
        </w:rPr>
        <w:t>скользящим</w:t>
      </w:r>
      <w:r>
        <w:rPr>
          <w:spacing w:val="-12"/>
          <w:sz w:val="24"/>
        </w:rPr>
        <w:t xml:space="preserve"> </w:t>
      </w:r>
      <w:r>
        <w:rPr>
          <w:spacing w:val="-1"/>
          <w:sz w:val="24"/>
        </w:rPr>
        <w:t>шагом</w:t>
      </w:r>
      <w:r>
        <w:rPr>
          <w:spacing w:val="-15"/>
          <w:sz w:val="24"/>
        </w:rPr>
        <w:t xml:space="preserve"> </w:t>
      </w:r>
      <w:r>
        <w:rPr>
          <w:sz w:val="24"/>
        </w:rPr>
        <w:t>(без</w:t>
      </w:r>
      <w:r>
        <w:rPr>
          <w:spacing w:val="-13"/>
          <w:sz w:val="24"/>
        </w:rPr>
        <w:t xml:space="preserve"> </w:t>
      </w:r>
      <w:r>
        <w:rPr>
          <w:sz w:val="24"/>
        </w:rPr>
        <w:t>палок);</w:t>
      </w:r>
    </w:p>
    <w:p w14:paraId="338D2897" w14:textId="77777777" w:rsidR="00703261" w:rsidRDefault="00093076" w:rsidP="000E4AF0">
      <w:pPr>
        <w:pStyle w:val="a4"/>
        <w:numPr>
          <w:ilvl w:val="1"/>
          <w:numId w:val="28"/>
        </w:numPr>
        <w:tabs>
          <w:tab w:val="left" w:pos="1527"/>
          <w:tab w:val="left" w:pos="1528"/>
        </w:tabs>
        <w:jc w:val="left"/>
        <w:rPr>
          <w:sz w:val="24"/>
        </w:rPr>
      </w:pPr>
      <w:r>
        <w:rPr>
          <w:spacing w:val="-2"/>
          <w:sz w:val="24"/>
        </w:rPr>
        <w:t>играть</w:t>
      </w:r>
      <w:r>
        <w:rPr>
          <w:spacing w:val="-13"/>
          <w:sz w:val="24"/>
        </w:rPr>
        <w:t xml:space="preserve"> </w:t>
      </w:r>
      <w:r>
        <w:rPr>
          <w:spacing w:val="-1"/>
          <w:sz w:val="24"/>
        </w:rPr>
        <w:t>в</w:t>
      </w:r>
      <w:r>
        <w:rPr>
          <w:spacing w:val="-17"/>
          <w:sz w:val="24"/>
        </w:rPr>
        <w:t xml:space="preserve"> </w:t>
      </w:r>
      <w:r>
        <w:rPr>
          <w:spacing w:val="-1"/>
          <w:sz w:val="24"/>
        </w:rPr>
        <w:t>подвижные</w:t>
      </w:r>
      <w:r>
        <w:rPr>
          <w:spacing w:val="-13"/>
          <w:sz w:val="24"/>
        </w:rPr>
        <w:t xml:space="preserve"> </w:t>
      </w:r>
      <w:r>
        <w:rPr>
          <w:spacing w:val="-1"/>
          <w:sz w:val="24"/>
        </w:rPr>
        <w:t>игры</w:t>
      </w:r>
      <w:r>
        <w:rPr>
          <w:spacing w:val="-12"/>
          <w:sz w:val="24"/>
        </w:rPr>
        <w:t xml:space="preserve"> </w:t>
      </w:r>
      <w:r>
        <w:rPr>
          <w:spacing w:val="-1"/>
          <w:sz w:val="24"/>
        </w:rPr>
        <w:t>с</w:t>
      </w:r>
      <w:r>
        <w:rPr>
          <w:spacing w:val="-12"/>
          <w:sz w:val="24"/>
        </w:rPr>
        <w:t xml:space="preserve"> </w:t>
      </w:r>
      <w:r>
        <w:rPr>
          <w:spacing w:val="-1"/>
          <w:sz w:val="24"/>
        </w:rPr>
        <w:t>общеразвивающей</w:t>
      </w:r>
      <w:r>
        <w:rPr>
          <w:spacing w:val="-5"/>
          <w:sz w:val="24"/>
        </w:rPr>
        <w:t xml:space="preserve"> </w:t>
      </w:r>
      <w:r>
        <w:rPr>
          <w:spacing w:val="-1"/>
          <w:sz w:val="24"/>
        </w:rPr>
        <w:t>направленностью.</w:t>
      </w:r>
    </w:p>
    <w:p w14:paraId="495B041E" w14:textId="77777777" w:rsidR="00703261" w:rsidRDefault="00703261">
      <w:pPr>
        <w:pStyle w:val="a3"/>
        <w:spacing w:before="10"/>
        <w:jc w:val="left"/>
      </w:pPr>
    </w:p>
    <w:p w14:paraId="43B9D5E1" w14:textId="77777777" w:rsidR="00703261" w:rsidRDefault="00093076">
      <w:pPr>
        <w:pStyle w:val="3"/>
        <w:ind w:left="678"/>
      </w:pPr>
      <w:r>
        <w:rPr>
          <w:spacing w:val="-2"/>
        </w:rPr>
        <w:t>2</w:t>
      </w:r>
      <w:r>
        <w:rPr>
          <w:spacing w:val="-39"/>
        </w:rPr>
        <w:t xml:space="preserve"> </w:t>
      </w:r>
      <w:r>
        <w:rPr>
          <w:spacing w:val="-2"/>
        </w:rPr>
        <w:t>КЛАСС</w:t>
      </w:r>
    </w:p>
    <w:p w14:paraId="4B4EF08E" w14:textId="77777777" w:rsidR="00703261" w:rsidRDefault="00093076">
      <w:pPr>
        <w:spacing w:line="272" w:lineRule="exact"/>
        <w:ind w:left="678"/>
        <w:jc w:val="both"/>
        <w:rPr>
          <w:sz w:val="24"/>
        </w:rPr>
      </w:pPr>
      <w:r>
        <w:rPr>
          <w:spacing w:val="-1"/>
          <w:sz w:val="24"/>
        </w:rPr>
        <w:t>К</w:t>
      </w:r>
      <w:r>
        <w:rPr>
          <w:spacing w:val="-19"/>
          <w:sz w:val="24"/>
        </w:rPr>
        <w:t xml:space="preserve"> </w:t>
      </w:r>
      <w:r>
        <w:rPr>
          <w:spacing w:val="-1"/>
          <w:sz w:val="24"/>
        </w:rPr>
        <w:t>концу</w:t>
      </w:r>
      <w:r>
        <w:rPr>
          <w:spacing w:val="-29"/>
          <w:sz w:val="24"/>
        </w:rPr>
        <w:t xml:space="preserve"> </w:t>
      </w:r>
      <w:r>
        <w:rPr>
          <w:spacing w:val="-1"/>
          <w:sz w:val="24"/>
        </w:rPr>
        <w:t>обучения</w:t>
      </w:r>
      <w:r>
        <w:rPr>
          <w:spacing w:val="-13"/>
          <w:sz w:val="24"/>
        </w:rPr>
        <w:t xml:space="preserve"> </w:t>
      </w:r>
      <w:r>
        <w:rPr>
          <w:b/>
          <w:spacing w:val="-1"/>
          <w:sz w:val="24"/>
        </w:rPr>
        <w:t>во</w:t>
      </w:r>
      <w:r>
        <w:rPr>
          <w:b/>
          <w:spacing w:val="-15"/>
          <w:sz w:val="24"/>
        </w:rPr>
        <w:t xml:space="preserve"> </w:t>
      </w:r>
      <w:r>
        <w:rPr>
          <w:b/>
          <w:spacing w:val="-1"/>
          <w:sz w:val="24"/>
        </w:rPr>
        <w:t>втором</w:t>
      </w:r>
      <w:r>
        <w:rPr>
          <w:b/>
          <w:spacing w:val="-15"/>
          <w:sz w:val="24"/>
        </w:rPr>
        <w:t xml:space="preserve"> </w:t>
      </w:r>
      <w:r>
        <w:rPr>
          <w:b/>
          <w:spacing w:val="-1"/>
          <w:sz w:val="24"/>
        </w:rPr>
        <w:t>классе</w:t>
      </w:r>
      <w:r>
        <w:rPr>
          <w:b/>
          <w:spacing w:val="-18"/>
          <w:sz w:val="24"/>
        </w:rPr>
        <w:t xml:space="preserve"> </w:t>
      </w:r>
      <w:r>
        <w:rPr>
          <w:sz w:val="24"/>
        </w:rPr>
        <w:t>обучающийся</w:t>
      </w:r>
      <w:r>
        <w:rPr>
          <w:spacing w:val="-11"/>
          <w:sz w:val="24"/>
        </w:rPr>
        <w:t xml:space="preserve"> </w:t>
      </w:r>
      <w:r>
        <w:rPr>
          <w:sz w:val="24"/>
        </w:rPr>
        <w:t>научится:</w:t>
      </w:r>
    </w:p>
    <w:p w14:paraId="2E6F4CEE" w14:textId="77777777" w:rsidR="00703261" w:rsidRDefault="00093076" w:rsidP="000E4AF0">
      <w:pPr>
        <w:pStyle w:val="a4"/>
        <w:numPr>
          <w:ilvl w:val="1"/>
          <w:numId w:val="28"/>
        </w:numPr>
        <w:tabs>
          <w:tab w:val="left" w:pos="1528"/>
        </w:tabs>
        <w:ind w:left="111" w:right="780" w:firstLine="566"/>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своѐ</w:t>
      </w:r>
      <w:r>
        <w:rPr>
          <w:spacing w:val="1"/>
          <w:sz w:val="24"/>
        </w:rPr>
        <w:t xml:space="preserve"> </w:t>
      </w:r>
      <w:r>
        <w:rPr>
          <w:sz w:val="24"/>
        </w:rPr>
        <w:t>суждение</w:t>
      </w:r>
      <w:r>
        <w:rPr>
          <w:spacing w:val="-2"/>
          <w:sz w:val="24"/>
        </w:rPr>
        <w:t xml:space="preserve"> </w:t>
      </w:r>
      <w:r>
        <w:rPr>
          <w:sz w:val="24"/>
        </w:rPr>
        <w:t>об ихсвязи</w:t>
      </w:r>
      <w:r>
        <w:rPr>
          <w:spacing w:val="-1"/>
          <w:sz w:val="24"/>
        </w:rPr>
        <w:t xml:space="preserve"> </w:t>
      </w:r>
      <w:r>
        <w:rPr>
          <w:sz w:val="24"/>
        </w:rPr>
        <w:t>с</w:t>
      </w:r>
      <w:r>
        <w:rPr>
          <w:spacing w:val="-1"/>
          <w:sz w:val="24"/>
        </w:rPr>
        <w:t xml:space="preserve"> </w:t>
      </w:r>
      <w:r>
        <w:rPr>
          <w:sz w:val="24"/>
        </w:rPr>
        <w:t>укреплением</w:t>
      </w:r>
      <w:r>
        <w:rPr>
          <w:spacing w:val="-1"/>
          <w:sz w:val="24"/>
        </w:rPr>
        <w:t xml:space="preserve"> </w:t>
      </w:r>
      <w:r>
        <w:rPr>
          <w:sz w:val="24"/>
        </w:rPr>
        <w:t>здоровья</w:t>
      </w:r>
      <w:r>
        <w:rPr>
          <w:spacing w:val="-1"/>
          <w:sz w:val="24"/>
        </w:rPr>
        <w:t xml:space="preserve"> </w:t>
      </w:r>
      <w:r>
        <w:rPr>
          <w:sz w:val="24"/>
        </w:rPr>
        <w:t>и физическим</w:t>
      </w:r>
      <w:r>
        <w:rPr>
          <w:spacing w:val="-1"/>
          <w:sz w:val="24"/>
        </w:rPr>
        <w:t xml:space="preserve"> </w:t>
      </w:r>
      <w:r>
        <w:rPr>
          <w:sz w:val="24"/>
        </w:rPr>
        <w:t>развитием;</w:t>
      </w:r>
    </w:p>
    <w:p w14:paraId="7EE71C07" w14:textId="77777777" w:rsidR="00703261" w:rsidRDefault="00093076" w:rsidP="000E4AF0">
      <w:pPr>
        <w:pStyle w:val="a4"/>
        <w:numPr>
          <w:ilvl w:val="1"/>
          <w:numId w:val="28"/>
        </w:numPr>
        <w:tabs>
          <w:tab w:val="left" w:pos="1528"/>
        </w:tabs>
        <w:ind w:left="111" w:right="777" w:firstLine="566"/>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длины</w:t>
      </w:r>
      <w:r>
        <w:rPr>
          <w:spacing w:val="1"/>
          <w:sz w:val="24"/>
        </w:rPr>
        <w:t xml:space="preserve"> </w:t>
      </w:r>
      <w:r>
        <w:rPr>
          <w:sz w:val="24"/>
        </w:rPr>
        <w:t>и</w:t>
      </w:r>
      <w:r>
        <w:rPr>
          <w:spacing w:val="1"/>
          <w:sz w:val="24"/>
        </w:rPr>
        <w:t xml:space="preserve"> </w:t>
      </w:r>
      <w:r>
        <w:rPr>
          <w:sz w:val="24"/>
        </w:rPr>
        <w:t>массы</w:t>
      </w:r>
      <w:r>
        <w:rPr>
          <w:spacing w:val="1"/>
          <w:sz w:val="24"/>
        </w:rPr>
        <w:t xml:space="preserve"> </w:t>
      </w:r>
      <w:r>
        <w:rPr>
          <w:sz w:val="24"/>
        </w:rPr>
        <w:t>тела,</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специальных</w:t>
      </w:r>
      <w:r>
        <w:rPr>
          <w:spacing w:val="1"/>
          <w:sz w:val="24"/>
        </w:rPr>
        <w:t xml:space="preserve"> </w:t>
      </w:r>
      <w:r>
        <w:rPr>
          <w:sz w:val="24"/>
        </w:rPr>
        <w:t>тестовых</w:t>
      </w:r>
      <w:r>
        <w:rPr>
          <w:spacing w:val="-2"/>
          <w:sz w:val="24"/>
        </w:rPr>
        <w:t xml:space="preserve"> </w:t>
      </w:r>
      <w:r>
        <w:rPr>
          <w:sz w:val="24"/>
        </w:rPr>
        <w:t>упражнений, вести</w:t>
      </w:r>
      <w:r>
        <w:rPr>
          <w:spacing w:val="-1"/>
          <w:sz w:val="24"/>
        </w:rPr>
        <w:t xml:space="preserve"> </w:t>
      </w:r>
      <w:r>
        <w:rPr>
          <w:sz w:val="24"/>
        </w:rPr>
        <w:t>наблюдения</w:t>
      </w:r>
      <w:r>
        <w:rPr>
          <w:spacing w:val="-3"/>
          <w:sz w:val="24"/>
        </w:rPr>
        <w:t xml:space="preserve"> </w:t>
      </w:r>
      <w:r>
        <w:rPr>
          <w:sz w:val="24"/>
        </w:rPr>
        <w:t>за</w:t>
      </w:r>
      <w:r>
        <w:rPr>
          <w:spacing w:val="-2"/>
          <w:sz w:val="24"/>
        </w:rPr>
        <w:t xml:space="preserve"> </w:t>
      </w:r>
      <w:r>
        <w:rPr>
          <w:sz w:val="24"/>
        </w:rPr>
        <w:t>их</w:t>
      </w:r>
      <w:r>
        <w:rPr>
          <w:spacing w:val="2"/>
          <w:sz w:val="24"/>
        </w:rPr>
        <w:t xml:space="preserve"> </w:t>
      </w:r>
      <w:r>
        <w:rPr>
          <w:sz w:val="24"/>
        </w:rPr>
        <w:t>изменениями;</w:t>
      </w:r>
    </w:p>
    <w:p w14:paraId="032B2305" w14:textId="77777777" w:rsidR="00703261" w:rsidRDefault="00093076" w:rsidP="000E4AF0">
      <w:pPr>
        <w:pStyle w:val="a4"/>
        <w:numPr>
          <w:ilvl w:val="1"/>
          <w:numId w:val="28"/>
        </w:numPr>
        <w:tabs>
          <w:tab w:val="left" w:pos="1528"/>
        </w:tabs>
        <w:ind w:left="111" w:right="778" w:firstLine="566"/>
        <w:rPr>
          <w:sz w:val="24"/>
        </w:rPr>
      </w:pPr>
      <w:r>
        <w:rPr>
          <w:sz w:val="24"/>
        </w:rPr>
        <w:t>выполнять</w:t>
      </w:r>
      <w:r>
        <w:rPr>
          <w:spacing w:val="1"/>
          <w:sz w:val="24"/>
        </w:rPr>
        <w:t xml:space="preserve"> </w:t>
      </w:r>
      <w:r>
        <w:rPr>
          <w:sz w:val="24"/>
        </w:rPr>
        <w:t>броски</w:t>
      </w:r>
      <w:r>
        <w:rPr>
          <w:spacing w:val="1"/>
          <w:sz w:val="24"/>
        </w:rPr>
        <w:t xml:space="preserve"> </w:t>
      </w:r>
      <w:r>
        <w:rPr>
          <w:sz w:val="24"/>
        </w:rPr>
        <w:t>малого</w:t>
      </w:r>
      <w:r>
        <w:rPr>
          <w:spacing w:val="1"/>
          <w:sz w:val="24"/>
        </w:rPr>
        <w:t xml:space="preserve"> </w:t>
      </w:r>
      <w:r>
        <w:rPr>
          <w:sz w:val="24"/>
        </w:rPr>
        <w:t>(теннисного)</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мишень</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демонстрировать</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подбрасывании</w:t>
      </w:r>
      <w:r>
        <w:rPr>
          <w:spacing w:val="1"/>
          <w:sz w:val="24"/>
        </w:rPr>
        <w:t xml:space="preserve"> </w:t>
      </w:r>
      <w:r>
        <w:rPr>
          <w:sz w:val="24"/>
        </w:rPr>
        <w:t>гимнастического</w:t>
      </w:r>
      <w:r>
        <w:rPr>
          <w:spacing w:val="1"/>
          <w:sz w:val="24"/>
        </w:rPr>
        <w:t xml:space="preserve"> </w:t>
      </w:r>
      <w:r>
        <w:rPr>
          <w:sz w:val="24"/>
        </w:rPr>
        <w:t>мяча</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рукой,</w:t>
      </w:r>
      <w:r>
        <w:rPr>
          <w:spacing w:val="1"/>
          <w:sz w:val="24"/>
        </w:rPr>
        <w:t xml:space="preserve"> </w:t>
      </w:r>
      <w:r>
        <w:rPr>
          <w:sz w:val="24"/>
        </w:rPr>
        <w:t>перебрасывании</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руки</w:t>
      </w:r>
      <w:r>
        <w:rPr>
          <w:spacing w:val="1"/>
          <w:sz w:val="24"/>
        </w:rPr>
        <w:t xml:space="preserve"> </w:t>
      </w:r>
      <w:r>
        <w:rPr>
          <w:sz w:val="24"/>
        </w:rPr>
        <w:t>на</w:t>
      </w:r>
      <w:r>
        <w:rPr>
          <w:spacing w:val="61"/>
          <w:sz w:val="24"/>
        </w:rPr>
        <w:t xml:space="preserve"> </w:t>
      </w:r>
      <w:r>
        <w:rPr>
          <w:sz w:val="24"/>
        </w:rPr>
        <w:t>руку,</w:t>
      </w:r>
      <w:r>
        <w:rPr>
          <w:spacing w:val="1"/>
          <w:sz w:val="24"/>
        </w:rPr>
        <w:t xml:space="preserve"> </w:t>
      </w:r>
      <w:r>
        <w:rPr>
          <w:sz w:val="24"/>
        </w:rPr>
        <w:t>перекатыванию;</w:t>
      </w:r>
    </w:p>
    <w:p w14:paraId="28EB2EA4" w14:textId="77777777" w:rsidR="00703261" w:rsidRDefault="00093076" w:rsidP="000E4AF0">
      <w:pPr>
        <w:pStyle w:val="a4"/>
        <w:numPr>
          <w:ilvl w:val="1"/>
          <w:numId w:val="28"/>
        </w:numPr>
        <w:tabs>
          <w:tab w:val="left" w:pos="1528"/>
        </w:tabs>
        <w:spacing w:before="2" w:line="274" w:lineRule="exact"/>
        <w:rPr>
          <w:sz w:val="24"/>
        </w:rPr>
      </w:pPr>
      <w:r>
        <w:rPr>
          <w:spacing w:val="-2"/>
          <w:sz w:val="24"/>
        </w:rPr>
        <w:t>демонстрировать</w:t>
      </w:r>
      <w:r>
        <w:rPr>
          <w:spacing w:val="-13"/>
          <w:sz w:val="24"/>
        </w:rPr>
        <w:t xml:space="preserve"> </w:t>
      </w:r>
      <w:r>
        <w:rPr>
          <w:spacing w:val="-2"/>
          <w:sz w:val="24"/>
        </w:rPr>
        <w:t>танцевальный</w:t>
      </w:r>
      <w:r>
        <w:rPr>
          <w:spacing w:val="-8"/>
          <w:sz w:val="24"/>
        </w:rPr>
        <w:t xml:space="preserve"> </w:t>
      </w:r>
      <w:r>
        <w:rPr>
          <w:spacing w:val="-2"/>
          <w:sz w:val="24"/>
        </w:rPr>
        <w:t>хороводный</w:t>
      </w:r>
      <w:r>
        <w:rPr>
          <w:spacing w:val="-5"/>
          <w:sz w:val="24"/>
        </w:rPr>
        <w:t xml:space="preserve"> </w:t>
      </w:r>
      <w:r>
        <w:rPr>
          <w:spacing w:val="-1"/>
          <w:sz w:val="24"/>
        </w:rPr>
        <w:t>шаг</w:t>
      </w:r>
      <w:r>
        <w:rPr>
          <w:spacing w:val="-11"/>
          <w:sz w:val="24"/>
        </w:rPr>
        <w:t xml:space="preserve"> </w:t>
      </w:r>
      <w:r>
        <w:rPr>
          <w:spacing w:val="-1"/>
          <w:sz w:val="24"/>
        </w:rPr>
        <w:t>в</w:t>
      </w:r>
      <w:r>
        <w:rPr>
          <w:spacing w:val="-12"/>
          <w:sz w:val="24"/>
        </w:rPr>
        <w:t xml:space="preserve"> </w:t>
      </w:r>
      <w:r>
        <w:rPr>
          <w:spacing w:val="-1"/>
          <w:sz w:val="24"/>
        </w:rPr>
        <w:t>совместном</w:t>
      </w:r>
      <w:r>
        <w:rPr>
          <w:spacing w:val="-8"/>
          <w:sz w:val="24"/>
        </w:rPr>
        <w:t xml:space="preserve"> </w:t>
      </w:r>
      <w:r>
        <w:rPr>
          <w:spacing w:val="-1"/>
          <w:sz w:val="24"/>
        </w:rPr>
        <w:t>передвижении;</w:t>
      </w:r>
    </w:p>
    <w:p w14:paraId="6169096B" w14:textId="77777777" w:rsidR="00703261" w:rsidRDefault="00093076" w:rsidP="000E4AF0">
      <w:pPr>
        <w:pStyle w:val="a4"/>
        <w:numPr>
          <w:ilvl w:val="1"/>
          <w:numId w:val="28"/>
        </w:numPr>
        <w:tabs>
          <w:tab w:val="left" w:pos="1528"/>
        </w:tabs>
        <w:ind w:left="111" w:right="817" w:firstLine="566"/>
        <w:rPr>
          <w:sz w:val="24"/>
        </w:rPr>
      </w:pPr>
      <w:r>
        <w:rPr>
          <w:sz w:val="24"/>
        </w:rPr>
        <w:t>выполнять прыжки по разметкам на разное расстояние и с разной амплитудой; в</w:t>
      </w:r>
      <w:r>
        <w:rPr>
          <w:spacing w:val="1"/>
          <w:sz w:val="24"/>
        </w:rPr>
        <w:t xml:space="preserve"> </w:t>
      </w:r>
      <w:r>
        <w:rPr>
          <w:sz w:val="24"/>
        </w:rPr>
        <w:t>высоту</w:t>
      </w:r>
      <w:r>
        <w:rPr>
          <w:spacing w:val="-5"/>
          <w:sz w:val="24"/>
        </w:rPr>
        <w:t xml:space="preserve"> </w:t>
      </w:r>
      <w:r>
        <w:rPr>
          <w:sz w:val="24"/>
        </w:rPr>
        <w:t>с</w:t>
      </w:r>
      <w:r>
        <w:rPr>
          <w:spacing w:val="-2"/>
          <w:sz w:val="24"/>
        </w:rPr>
        <w:t xml:space="preserve"> </w:t>
      </w:r>
      <w:r>
        <w:rPr>
          <w:sz w:val="24"/>
        </w:rPr>
        <w:t>прямого разбега;</w:t>
      </w:r>
    </w:p>
    <w:p w14:paraId="159B356D" w14:textId="77777777" w:rsidR="00703261" w:rsidRDefault="00093076" w:rsidP="000E4AF0">
      <w:pPr>
        <w:pStyle w:val="a4"/>
        <w:numPr>
          <w:ilvl w:val="1"/>
          <w:numId w:val="28"/>
        </w:numPr>
        <w:tabs>
          <w:tab w:val="left" w:pos="1527"/>
          <w:tab w:val="left" w:pos="1528"/>
        </w:tabs>
        <w:ind w:left="111" w:right="815" w:firstLine="566"/>
        <w:jc w:val="left"/>
        <w:rPr>
          <w:sz w:val="24"/>
        </w:rPr>
      </w:pPr>
      <w:r>
        <w:rPr>
          <w:sz w:val="24"/>
        </w:rPr>
        <w:t>передвигаться</w:t>
      </w:r>
      <w:r>
        <w:rPr>
          <w:spacing w:val="30"/>
          <w:sz w:val="24"/>
        </w:rPr>
        <w:t xml:space="preserve"> </w:t>
      </w:r>
      <w:r>
        <w:rPr>
          <w:sz w:val="24"/>
        </w:rPr>
        <w:t>на</w:t>
      </w:r>
      <w:r>
        <w:rPr>
          <w:spacing w:val="28"/>
          <w:sz w:val="24"/>
        </w:rPr>
        <w:t xml:space="preserve"> </w:t>
      </w:r>
      <w:r>
        <w:rPr>
          <w:sz w:val="24"/>
        </w:rPr>
        <w:t>лыжах</w:t>
      </w:r>
      <w:r>
        <w:rPr>
          <w:spacing w:val="34"/>
          <w:sz w:val="24"/>
        </w:rPr>
        <w:t xml:space="preserve"> </w:t>
      </w:r>
      <w:r>
        <w:rPr>
          <w:sz w:val="24"/>
        </w:rPr>
        <w:t>двухшажным</w:t>
      </w:r>
      <w:r>
        <w:rPr>
          <w:spacing w:val="30"/>
          <w:sz w:val="24"/>
        </w:rPr>
        <w:t xml:space="preserve"> </w:t>
      </w:r>
      <w:r>
        <w:rPr>
          <w:sz w:val="24"/>
        </w:rPr>
        <w:t>переменным</w:t>
      </w:r>
      <w:r>
        <w:rPr>
          <w:spacing w:val="26"/>
          <w:sz w:val="24"/>
        </w:rPr>
        <w:t xml:space="preserve"> </w:t>
      </w:r>
      <w:r>
        <w:rPr>
          <w:sz w:val="24"/>
        </w:rPr>
        <w:t>ходом;</w:t>
      </w:r>
      <w:r>
        <w:rPr>
          <w:spacing w:val="30"/>
          <w:sz w:val="24"/>
        </w:rPr>
        <w:t xml:space="preserve"> </w:t>
      </w:r>
      <w:r>
        <w:rPr>
          <w:sz w:val="24"/>
        </w:rPr>
        <w:t>спускаться</w:t>
      </w:r>
      <w:r>
        <w:rPr>
          <w:spacing w:val="31"/>
          <w:sz w:val="24"/>
        </w:rPr>
        <w:t xml:space="preserve"> </w:t>
      </w:r>
      <w:r>
        <w:rPr>
          <w:sz w:val="24"/>
        </w:rPr>
        <w:t>с</w:t>
      </w:r>
      <w:r>
        <w:rPr>
          <w:spacing w:val="28"/>
          <w:sz w:val="24"/>
        </w:rPr>
        <w:t xml:space="preserve"> </w:t>
      </w:r>
      <w:r>
        <w:rPr>
          <w:sz w:val="24"/>
        </w:rPr>
        <w:t>пологого</w:t>
      </w:r>
      <w:r>
        <w:rPr>
          <w:spacing w:val="-57"/>
          <w:sz w:val="24"/>
        </w:rPr>
        <w:t xml:space="preserve"> </w:t>
      </w:r>
      <w:r>
        <w:rPr>
          <w:sz w:val="24"/>
        </w:rPr>
        <w:t>склона</w:t>
      </w:r>
      <w:r>
        <w:rPr>
          <w:spacing w:val="-2"/>
          <w:sz w:val="24"/>
        </w:rPr>
        <w:t xml:space="preserve"> </w:t>
      </w:r>
      <w:r>
        <w:rPr>
          <w:sz w:val="24"/>
        </w:rPr>
        <w:t>и тормозить</w:t>
      </w:r>
      <w:r>
        <w:rPr>
          <w:spacing w:val="-2"/>
          <w:sz w:val="24"/>
        </w:rPr>
        <w:t xml:space="preserve"> </w:t>
      </w:r>
      <w:r>
        <w:rPr>
          <w:sz w:val="24"/>
        </w:rPr>
        <w:t>падением;</w:t>
      </w:r>
    </w:p>
    <w:p w14:paraId="7E5D4B1E" w14:textId="77777777" w:rsidR="00703261" w:rsidRDefault="00093076" w:rsidP="000E4AF0">
      <w:pPr>
        <w:pStyle w:val="a4"/>
        <w:numPr>
          <w:ilvl w:val="1"/>
          <w:numId w:val="28"/>
        </w:numPr>
        <w:tabs>
          <w:tab w:val="left" w:pos="1527"/>
          <w:tab w:val="left" w:pos="1528"/>
        </w:tabs>
        <w:ind w:left="111" w:right="970" w:firstLine="566"/>
        <w:jc w:val="left"/>
        <w:rPr>
          <w:sz w:val="24"/>
        </w:rPr>
      </w:pPr>
      <w:r>
        <w:rPr>
          <w:sz w:val="24"/>
        </w:rPr>
        <w:t>организовывать</w:t>
      </w:r>
      <w:r>
        <w:rPr>
          <w:spacing w:val="37"/>
          <w:sz w:val="24"/>
        </w:rPr>
        <w:t xml:space="preserve"> </w:t>
      </w:r>
      <w:r>
        <w:rPr>
          <w:sz w:val="24"/>
        </w:rPr>
        <w:t>и</w:t>
      </w:r>
      <w:r>
        <w:rPr>
          <w:spacing w:val="38"/>
          <w:sz w:val="24"/>
        </w:rPr>
        <w:t xml:space="preserve"> </w:t>
      </w:r>
      <w:r>
        <w:rPr>
          <w:sz w:val="24"/>
        </w:rPr>
        <w:t>играть</w:t>
      </w:r>
      <w:r>
        <w:rPr>
          <w:spacing w:val="40"/>
          <w:sz w:val="24"/>
        </w:rPr>
        <w:t xml:space="preserve"> </w:t>
      </w:r>
      <w:r>
        <w:rPr>
          <w:sz w:val="24"/>
        </w:rPr>
        <w:t>в</w:t>
      </w:r>
      <w:r>
        <w:rPr>
          <w:spacing w:val="34"/>
          <w:sz w:val="24"/>
        </w:rPr>
        <w:t xml:space="preserve"> </w:t>
      </w:r>
      <w:r>
        <w:rPr>
          <w:sz w:val="24"/>
        </w:rPr>
        <w:t>подвижные</w:t>
      </w:r>
      <w:r>
        <w:rPr>
          <w:spacing w:val="36"/>
          <w:sz w:val="24"/>
        </w:rPr>
        <w:t xml:space="preserve"> </w:t>
      </w:r>
      <w:r>
        <w:rPr>
          <w:sz w:val="24"/>
        </w:rPr>
        <w:t>игры</w:t>
      </w:r>
      <w:r>
        <w:rPr>
          <w:spacing w:val="35"/>
          <w:sz w:val="24"/>
        </w:rPr>
        <w:t xml:space="preserve"> </w:t>
      </w:r>
      <w:r>
        <w:rPr>
          <w:sz w:val="24"/>
        </w:rPr>
        <w:t>на</w:t>
      </w:r>
      <w:r>
        <w:rPr>
          <w:spacing w:val="37"/>
          <w:sz w:val="24"/>
        </w:rPr>
        <w:t xml:space="preserve"> </w:t>
      </w:r>
      <w:r>
        <w:rPr>
          <w:sz w:val="24"/>
        </w:rPr>
        <w:t>развитие</w:t>
      </w:r>
      <w:r>
        <w:rPr>
          <w:spacing w:val="38"/>
          <w:sz w:val="24"/>
        </w:rPr>
        <w:t xml:space="preserve"> </w:t>
      </w:r>
      <w:r>
        <w:rPr>
          <w:sz w:val="24"/>
        </w:rPr>
        <w:t>основных</w:t>
      </w:r>
      <w:r>
        <w:rPr>
          <w:spacing w:val="39"/>
          <w:sz w:val="24"/>
        </w:rPr>
        <w:t xml:space="preserve"> </w:t>
      </w:r>
      <w:r>
        <w:rPr>
          <w:sz w:val="24"/>
        </w:rPr>
        <w:t>физических</w:t>
      </w:r>
      <w:r>
        <w:rPr>
          <w:spacing w:val="-57"/>
          <w:sz w:val="24"/>
        </w:rPr>
        <w:t xml:space="preserve"> </w:t>
      </w:r>
      <w:r>
        <w:rPr>
          <w:sz w:val="24"/>
        </w:rPr>
        <w:t>качеств,</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технических</w:t>
      </w:r>
      <w:r>
        <w:rPr>
          <w:spacing w:val="-1"/>
          <w:sz w:val="24"/>
        </w:rPr>
        <w:t xml:space="preserve"> </w:t>
      </w:r>
      <w:r>
        <w:rPr>
          <w:sz w:val="24"/>
        </w:rPr>
        <w:t>приѐмов</w:t>
      </w:r>
      <w:r>
        <w:rPr>
          <w:spacing w:val="-1"/>
          <w:sz w:val="24"/>
        </w:rPr>
        <w:t xml:space="preserve"> </w:t>
      </w:r>
      <w:r>
        <w:rPr>
          <w:sz w:val="24"/>
        </w:rPr>
        <w:t>из</w:t>
      </w:r>
      <w:r>
        <w:rPr>
          <w:spacing w:val="-1"/>
          <w:sz w:val="24"/>
        </w:rPr>
        <w:t xml:space="preserve"> </w:t>
      </w:r>
      <w:r>
        <w:rPr>
          <w:sz w:val="24"/>
        </w:rPr>
        <w:t>спортивных</w:t>
      </w:r>
      <w:r>
        <w:rPr>
          <w:spacing w:val="2"/>
          <w:sz w:val="24"/>
        </w:rPr>
        <w:t xml:space="preserve"> </w:t>
      </w:r>
      <w:r>
        <w:rPr>
          <w:sz w:val="24"/>
        </w:rPr>
        <w:t>игр;</w:t>
      </w:r>
    </w:p>
    <w:p w14:paraId="5C17CAC3" w14:textId="77777777" w:rsidR="00703261" w:rsidRDefault="00093076" w:rsidP="000E4AF0">
      <w:pPr>
        <w:pStyle w:val="a4"/>
        <w:numPr>
          <w:ilvl w:val="1"/>
          <w:numId w:val="28"/>
        </w:numPr>
        <w:tabs>
          <w:tab w:val="left" w:pos="1527"/>
          <w:tab w:val="left" w:pos="1528"/>
        </w:tabs>
        <w:jc w:val="left"/>
        <w:rPr>
          <w:sz w:val="24"/>
        </w:rPr>
      </w:pPr>
      <w:r>
        <w:rPr>
          <w:spacing w:val="-1"/>
          <w:sz w:val="24"/>
        </w:rPr>
        <w:t>выполнять</w:t>
      </w:r>
      <w:r>
        <w:rPr>
          <w:spacing w:val="-8"/>
          <w:sz w:val="24"/>
        </w:rPr>
        <w:t xml:space="preserve"> </w:t>
      </w:r>
      <w:r>
        <w:rPr>
          <w:spacing w:val="-1"/>
          <w:sz w:val="24"/>
        </w:rPr>
        <w:t>упражнения</w:t>
      </w:r>
      <w:r>
        <w:rPr>
          <w:spacing w:val="-12"/>
          <w:sz w:val="24"/>
        </w:rPr>
        <w:t xml:space="preserve"> </w:t>
      </w:r>
      <w:r>
        <w:rPr>
          <w:spacing w:val="-1"/>
          <w:sz w:val="24"/>
        </w:rPr>
        <w:t>на</w:t>
      </w:r>
      <w:r>
        <w:rPr>
          <w:spacing w:val="-16"/>
          <w:sz w:val="24"/>
        </w:rPr>
        <w:t xml:space="preserve"> </w:t>
      </w:r>
      <w:r>
        <w:rPr>
          <w:spacing w:val="-1"/>
          <w:sz w:val="24"/>
        </w:rPr>
        <w:t>развитие</w:t>
      </w:r>
      <w:r>
        <w:rPr>
          <w:spacing w:val="-13"/>
          <w:sz w:val="24"/>
        </w:rPr>
        <w:t xml:space="preserve"> </w:t>
      </w:r>
      <w:r>
        <w:rPr>
          <w:spacing w:val="-1"/>
          <w:sz w:val="24"/>
        </w:rPr>
        <w:t>физических</w:t>
      </w:r>
      <w:r>
        <w:rPr>
          <w:spacing w:val="-7"/>
          <w:sz w:val="24"/>
        </w:rPr>
        <w:t xml:space="preserve"> </w:t>
      </w:r>
      <w:r>
        <w:rPr>
          <w:sz w:val="24"/>
        </w:rPr>
        <w:t>качеств.</w:t>
      </w:r>
    </w:p>
    <w:p w14:paraId="17CA8744" w14:textId="77777777" w:rsidR="00703261" w:rsidRDefault="00703261">
      <w:pPr>
        <w:pStyle w:val="a3"/>
        <w:spacing w:before="10"/>
        <w:jc w:val="left"/>
      </w:pPr>
    </w:p>
    <w:p w14:paraId="4FB3E8CF" w14:textId="77777777" w:rsidR="00703261" w:rsidRDefault="00093076">
      <w:pPr>
        <w:pStyle w:val="3"/>
        <w:spacing w:line="274" w:lineRule="exact"/>
        <w:ind w:left="678"/>
        <w:jc w:val="both"/>
      </w:pPr>
      <w:r>
        <w:rPr>
          <w:spacing w:val="-2"/>
        </w:rPr>
        <w:t>3</w:t>
      </w:r>
      <w:r>
        <w:rPr>
          <w:spacing w:val="-39"/>
        </w:rPr>
        <w:t xml:space="preserve"> </w:t>
      </w:r>
      <w:r>
        <w:rPr>
          <w:spacing w:val="-2"/>
        </w:rPr>
        <w:t>КЛАСС</w:t>
      </w:r>
    </w:p>
    <w:p w14:paraId="43F73460" w14:textId="77777777" w:rsidR="00703261" w:rsidRDefault="00093076">
      <w:pPr>
        <w:spacing w:line="271" w:lineRule="exact"/>
        <w:ind w:left="678"/>
        <w:jc w:val="both"/>
        <w:rPr>
          <w:sz w:val="24"/>
        </w:rPr>
      </w:pPr>
      <w:r>
        <w:rPr>
          <w:spacing w:val="-1"/>
          <w:sz w:val="24"/>
        </w:rPr>
        <w:t>К</w:t>
      </w:r>
      <w:r>
        <w:rPr>
          <w:spacing w:val="-17"/>
          <w:sz w:val="24"/>
        </w:rPr>
        <w:t xml:space="preserve"> </w:t>
      </w:r>
      <w:r>
        <w:rPr>
          <w:spacing w:val="-1"/>
          <w:sz w:val="24"/>
        </w:rPr>
        <w:t>концу</w:t>
      </w:r>
      <w:r>
        <w:rPr>
          <w:spacing w:val="-26"/>
          <w:sz w:val="24"/>
        </w:rPr>
        <w:t xml:space="preserve"> </w:t>
      </w:r>
      <w:r>
        <w:rPr>
          <w:spacing w:val="-1"/>
          <w:sz w:val="24"/>
        </w:rPr>
        <w:t>обучения</w:t>
      </w:r>
      <w:r>
        <w:rPr>
          <w:spacing w:val="-10"/>
          <w:sz w:val="24"/>
        </w:rPr>
        <w:t xml:space="preserve"> </w:t>
      </w:r>
      <w:r>
        <w:rPr>
          <w:b/>
          <w:spacing w:val="-1"/>
          <w:sz w:val="24"/>
        </w:rPr>
        <w:t>в</w:t>
      </w:r>
      <w:r>
        <w:rPr>
          <w:b/>
          <w:spacing w:val="-11"/>
          <w:sz w:val="24"/>
        </w:rPr>
        <w:t xml:space="preserve"> </w:t>
      </w:r>
      <w:r>
        <w:rPr>
          <w:b/>
          <w:spacing w:val="-1"/>
          <w:sz w:val="24"/>
        </w:rPr>
        <w:t>третьем</w:t>
      </w:r>
      <w:r>
        <w:rPr>
          <w:b/>
          <w:spacing w:val="-12"/>
          <w:sz w:val="24"/>
        </w:rPr>
        <w:t xml:space="preserve"> </w:t>
      </w:r>
      <w:r>
        <w:rPr>
          <w:b/>
          <w:spacing w:val="-1"/>
          <w:sz w:val="24"/>
        </w:rPr>
        <w:t>классе</w:t>
      </w:r>
      <w:r>
        <w:rPr>
          <w:b/>
          <w:spacing w:val="-7"/>
          <w:sz w:val="24"/>
        </w:rPr>
        <w:t xml:space="preserve"> </w:t>
      </w:r>
      <w:r>
        <w:rPr>
          <w:spacing w:val="-1"/>
          <w:sz w:val="24"/>
        </w:rPr>
        <w:t>обучающийся</w:t>
      </w:r>
      <w:r>
        <w:rPr>
          <w:spacing w:val="-5"/>
          <w:sz w:val="24"/>
        </w:rPr>
        <w:t xml:space="preserve"> </w:t>
      </w:r>
      <w:r>
        <w:rPr>
          <w:sz w:val="24"/>
        </w:rPr>
        <w:t>научится:</w:t>
      </w:r>
    </w:p>
    <w:p w14:paraId="7DA12548" w14:textId="77777777" w:rsidR="00703261" w:rsidRDefault="00093076" w:rsidP="000E4AF0">
      <w:pPr>
        <w:pStyle w:val="a4"/>
        <w:numPr>
          <w:ilvl w:val="1"/>
          <w:numId w:val="28"/>
        </w:numPr>
        <w:tabs>
          <w:tab w:val="left" w:pos="1528"/>
        </w:tabs>
        <w:ind w:left="111" w:right="779" w:firstLine="566"/>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и</w:t>
      </w:r>
      <w:r>
        <w:rPr>
          <w:spacing w:val="1"/>
          <w:sz w:val="24"/>
        </w:rPr>
        <w:t xml:space="preserve"> </w:t>
      </w:r>
      <w:r>
        <w:rPr>
          <w:sz w:val="24"/>
        </w:rPr>
        <w:t>акробатических</w:t>
      </w:r>
      <w:r>
        <w:rPr>
          <w:spacing w:val="1"/>
          <w:sz w:val="24"/>
        </w:rPr>
        <w:t xml:space="preserve"> </w:t>
      </w:r>
      <w:r>
        <w:rPr>
          <w:sz w:val="24"/>
        </w:rPr>
        <w:t>упражнений;</w:t>
      </w:r>
      <w:r>
        <w:rPr>
          <w:spacing w:val="-1"/>
          <w:sz w:val="24"/>
        </w:rPr>
        <w:t xml:space="preserve"> </w:t>
      </w:r>
      <w:r>
        <w:rPr>
          <w:sz w:val="24"/>
        </w:rPr>
        <w:t>легкоатлетической,</w:t>
      </w:r>
      <w:r>
        <w:rPr>
          <w:spacing w:val="-1"/>
          <w:sz w:val="24"/>
        </w:rPr>
        <w:t xml:space="preserve"> </w:t>
      </w:r>
      <w:r>
        <w:rPr>
          <w:sz w:val="24"/>
        </w:rPr>
        <w:t>лыжной,</w:t>
      </w:r>
      <w:r>
        <w:rPr>
          <w:spacing w:val="-3"/>
          <w:sz w:val="24"/>
        </w:rPr>
        <w:t xml:space="preserve"> </w:t>
      </w:r>
      <w:r>
        <w:rPr>
          <w:sz w:val="24"/>
        </w:rPr>
        <w:t>игровой</w:t>
      </w:r>
      <w:r>
        <w:rPr>
          <w:spacing w:val="-1"/>
          <w:sz w:val="24"/>
        </w:rPr>
        <w:t xml:space="preserve"> </w:t>
      </w:r>
      <w:r>
        <w:rPr>
          <w:sz w:val="24"/>
        </w:rPr>
        <w:t>и</w:t>
      </w:r>
      <w:r>
        <w:rPr>
          <w:spacing w:val="-1"/>
          <w:sz w:val="24"/>
        </w:rPr>
        <w:t xml:space="preserve"> </w:t>
      </w:r>
      <w:r>
        <w:rPr>
          <w:sz w:val="24"/>
        </w:rPr>
        <w:t>плавательной подготовки;</w:t>
      </w:r>
    </w:p>
    <w:p w14:paraId="2A203644" w14:textId="77777777" w:rsidR="00703261" w:rsidRDefault="00093076" w:rsidP="000E4AF0">
      <w:pPr>
        <w:pStyle w:val="a4"/>
        <w:numPr>
          <w:ilvl w:val="1"/>
          <w:numId w:val="28"/>
        </w:numPr>
        <w:tabs>
          <w:tab w:val="left" w:pos="1528"/>
        </w:tabs>
        <w:ind w:left="111" w:right="777" w:firstLine="566"/>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w:t>
      </w:r>
      <w:r>
        <w:rPr>
          <w:spacing w:val="-1"/>
          <w:sz w:val="24"/>
        </w:rPr>
        <w:t xml:space="preserve"> </w:t>
      </w:r>
      <w:r>
        <w:rPr>
          <w:sz w:val="24"/>
        </w:rPr>
        <w:t>культурой;</w:t>
      </w:r>
    </w:p>
    <w:p w14:paraId="30CE92F7" w14:textId="77777777" w:rsidR="00703261" w:rsidRDefault="00093076" w:rsidP="000E4AF0">
      <w:pPr>
        <w:pStyle w:val="a4"/>
        <w:numPr>
          <w:ilvl w:val="1"/>
          <w:numId w:val="28"/>
        </w:numPr>
        <w:tabs>
          <w:tab w:val="left" w:pos="1528"/>
        </w:tabs>
        <w:spacing w:line="237" w:lineRule="auto"/>
        <w:ind w:left="111" w:right="781" w:firstLine="566"/>
        <w:rPr>
          <w:sz w:val="24"/>
        </w:rPr>
      </w:pPr>
      <w:r>
        <w:rPr>
          <w:sz w:val="24"/>
        </w:rPr>
        <w:t>измерять</w:t>
      </w:r>
      <w:r>
        <w:rPr>
          <w:spacing w:val="1"/>
          <w:sz w:val="24"/>
        </w:rPr>
        <w:t xml:space="preserve"> </w:t>
      </w:r>
      <w:r>
        <w:rPr>
          <w:sz w:val="24"/>
        </w:rPr>
        <w:t>частоту пульса и</w:t>
      </w:r>
      <w:r>
        <w:rPr>
          <w:spacing w:val="1"/>
          <w:sz w:val="24"/>
        </w:rPr>
        <w:t xml:space="preserve"> </w:t>
      </w:r>
      <w:r>
        <w:rPr>
          <w:sz w:val="24"/>
        </w:rPr>
        <w:t>определять</w:t>
      </w:r>
      <w:r>
        <w:rPr>
          <w:spacing w:val="1"/>
          <w:sz w:val="24"/>
        </w:rPr>
        <w:t xml:space="preserve"> </w:t>
      </w:r>
      <w:r>
        <w:rPr>
          <w:sz w:val="24"/>
        </w:rPr>
        <w:t>физическую нагрузку по еѐ значениям с</w:t>
      </w:r>
      <w:r>
        <w:rPr>
          <w:spacing w:val="1"/>
          <w:sz w:val="24"/>
        </w:rPr>
        <w:t xml:space="preserve"> </w:t>
      </w:r>
      <w:r>
        <w:rPr>
          <w:sz w:val="24"/>
        </w:rPr>
        <w:t>помощью</w:t>
      </w:r>
      <w:r>
        <w:rPr>
          <w:spacing w:val="-1"/>
          <w:sz w:val="24"/>
        </w:rPr>
        <w:t xml:space="preserve"> </w:t>
      </w:r>
      <w:r>
        <w:rPr>
          <w:sz w:val="24"/>
        </w:rPr>
        <w:t>таблицы стандартных</w:t>
      </w:r>
      <w:r>
        <w:rPr>
          <w:spacing w:val="-1"/>
          <w:sz w:val="24"/>
        </w:rPr>
        <w:t xml:space="preserve"> </w:t>
      </w:r>
      <w:r>
        <w:rPr>
          <w:sz w:val="24"/>
        </w:rPr>
        <w:t>нагрузок;</w:t>
      </w:r>
    </w:p>
    <w:p w14:paraId="7FE8D369" w14:textId="77777777" w:rsidR="00703261" w:rsidRDefault="00093076" w:rsidP="000E4AF0">
      <w:pPr>
        <w:pStyle w:val="a4"/>
        <w:numPr>
          <w:ilvl w:val="1"/>
          <w:numId w:val="28"/>
        </w:numPr>
        <w:tabs>
          <w:tab w:val="left" w:pos="1528"/>
        </w:tabs>
        <w:ind w:left="111" w:right="761" w:firstLine="566"/>
        <w:rPr>
          <w:sz w:val="24"/>
        </w:rPr>
      </w:pPr>
      <w:r>
        <w:rPr>
          <w:sz w:val="24"/>
        </w:rPr>
        <w:t>выполнять</w:t>
      </w:r>
      <w:r>
        <w:rPr>
          <w:spacing w:val="18"/>
          <w:sz w:val="24"/>
        </w:rPr>
        <w:t xml:space="preserve"> </w:t>
      </w:r>
      <w:r>
        <w:rPr>
          <w:sz w:val="24"/>
        </w:rPr>
        <w:t>упражнения</w:t>
      </w:r>
      <w:r>
        <w:rPr>
          <w:spacing w:val="15"/>
          <w:sz w:val="24"/>
        </w:rPr>
        <w:t xml:space="preserve"> </w:t>
      </w:r>
      <w:r>
        <w:rPr>
          <w:sz w:val="24"/>
        </w:rPr>
        <w:t>дыхательной</w:t>
      </w:r>
      <w:r>
        <w:rPr>
          <w:spacing w:val="15"/>
          <w:sz w:val="24"/>
        </w:rPr>
        <w:t xml:space="preserve"> </w:t>
      </w:r>
      <w:r>
        <w:rPr>
          <w:sz w:val="24"/>
        </w:rPr>
        <w:t>и</w:t>
      </w:r>
      <w:r>
        <w:rPr>
          <w:spacing w:val="14"/>
          <w:sz w:val="24"/>
        </w:rPr>
        <w:t xml:space="preserve"> </w:t>
      </w:r>
      <w:r>
        <w:rPr>
          <w:sz w:val="24"/>
        </w:rPr>
        <w:t>зрительной</w:t>
      </w:r>
      <w:r>
        <w:rPr>
          <w:spacing w:val="16"/>
          <w:sz w:val="24"/>
        </w:rPr>
        <w:t xml:space="preserve"> </w:t>
      </w:r>
      <w:r>
        <w:rPr>
          <w:sz w:val="24"/>
        </w:rPr>
        <w:t>гимнастики,</w:t>
      </w:r>
      <w:r>
        <w:rPr>
          <w:spacing w:val="14"/>
          <w:sz w:val="24"/>
        </w:rPr>
        <w:t xml:space="preserve"> </w:t>
      </w:r>
      <w:r>
        <w:rPr>
          <w:sz w:val="24"/>
        </w:rPr>
        <w:t>объяснять</w:t>
      </w:r>
      <w:r>
        <w:rPr>
          <w:spacing w:val="16"/>
          <w:sz w:val="24"/>
        </w:rPr>
        <w:t xml:space="preserve"> </w:t>
      </w:r>
      <w:r>
        <w:rPr>
          <w:sz w:val="24"/>
        </w:rPr>
        <w:t>их</w:t>
      </w:r>
      <w:r>
        <w:rPr>
          <w:spacing w:val="17"/>
          <w:sz w:val="24"/>
        </w:rPr>
        <w:t xml:space="preserve"> </w:t>
      </w:r>
      <w:r>
        <w:rPr>
          <w:sz w:val="24"/>
        </w:rPr>
        <w:t>связь</w:t>
      </w:r>
      <w:r>
        <w:rPr>
          <w:spacing w:val="-57"/>
          <w:sz w:val="24"/>
        </w:rPr>
        <w:t xml:space="preserve"> </w:t>
      </w:r>
      <w:r>
        <w:rPr>
          <w:sz w:val="24"/>
        </w:rPr>
        <w:t>с</w:t>
      </w:r>
      <w:r>
        <w:rPr>
          <w:spacing w:val="-2"/>
          <w:sz w:val="24"/>
        </w:rPr>
        <w:t xml:space="preserve"> </w:t>
      </w:r>
      <w:r>
        <w:rPr>
          <w:sz w:val="24"/>
        </w:rPr>
        <w:t>предупреждением</w:t>
      </w:r>
      <w:r>
        <w:rPr>
          <w:spacing w:val="-1"/>
          <w:sz w:val="24"/>
        </w:rPr>
        <w:t xml:space="preserve"> </w:t>
      </w:r>
      <w:r>
        <w:rPr>
          <w:sz w:val="24"/>
        </w:rPr>
        <w:t>появления</w:t>
      </w:r>
      <w:r>
        <w:rPr>
          <w:spacing w:val="2"/>
          <w:sz w:val="24"/>
        </w:rPr>
        <w:t xml:space="preserve"> </w:t>
      </w:r>
      <w:r>
        <w:rPr>
          <w:sz w:val="24"/>
        </w:rPr>
        <w:t>утомления;</w:t>
      </w:r>
    </w:p>
    <w:p w14:paraId="22036080" w14:textId="77777777" w:rsidR="00703261" w:rsidRDefault="00093076" w:rsidP="000E4AF0">
      <w:pPr>
        <w:pStyle w:val="a4"/>
        <w:numPr>
          <w:ilvl w:val="1"/>
          <w:numId w:val="28"/>
        </w:numPr>
        <w:tabs>
          <w:tab w:val="left" w:pos="1528"/>
        </w:tabs>
        <w:ind w:left="111" w:right="780" w:firstLine="566"/>
        <w:rPr>
          <w:sz w:val="24"/>
        </w:rPr>
      </w:pPr>
      <w:r>
        <w:rPr>
          <w:sz w:val="24"/>
        </w:rPr>
        <w:t>выполнять</w:t>
      </w:r>
      <w:r>
        <w:rPr>
          <w:spacing w:val="1"/>
          <w:sz w:val="24"/>
        </w:rPr>
        <w:t xml:space="preserve"> </w:t>
      </w:r>
      <w:r>
        <w:rPr>
          <w:sz w:val="24"/>
        </w:rPr>
        <w:t>движение</w:t>
      </w:r>
      <w:r>
        <w:rPr>
          <w:spacing w:val="1"/>
          <w:sz w:val="24"/>
        </w:rPr>
        <w:t xml:space="preserve"> </w:t>
      </w:r>
      <w:r>
        <w:rPr>
          <w:sz w:val="24"/>
        </w:rPr>
        <w:t>противоходом</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перестраиваться</w:t>
      </w:r>
      <w:r>
        <w:rPr>
          <w:spacing w:val="1"/>
          <w:sz w:val="24"/>
        </w:rPr>
        <w:t xml:space="preserve"> </w:t>
      </w:r>
      <w:r>
        <w:rPr>
          <w:sz w:val="24"/>
        </w:rPr>
        <w:t>из</w:t>
      </w:r>
      <w:r>
        <w:rPr>
          <w:spacing w:val="1"/>
          <w:sz w:val="24"/>
        </w:rPr>
        <w:t xml:space="preserve"> </w:t>
      </w:r>
      <w:r>
        <w:rPr>
          <w:sz w:val="24"/>
        </w:rPr>
        <w:t>колонны</w:t>
      </w:r>
      <w:r>
        <w:rPr>
          <w:spacing w:val="-3"/>
          <w:sz w:val="24"/>
        </w:rPr>
        <w:t xml:space="preserve"> </w:t>
      </w:r>
      <w:r>
        <w:rPr>
          <w:sz w:val="24"/>
        </w:rPr>
        <w:t>по одному</w:t>
      </w:r>
      <w:r>
        <w:rPr>
          <w:spacing w:val="-8"/>
          <w:sz w:val="24"/>
        </w:rPr>
        <w:t xml:space="preserve"> </w:t>
      </w:r>
      <w:r>
        <w:rPr>
          <w:sz w:val="24"/>
        </w:rPr>
        <w:t>в</w:t>
      </w:r>
      <w:r>
        <w:rPr>
          <w:spacing w:val="-1"/>
          <w:sz w:val="24"/>
        </w:rPr>
        <w:t xml:space="preserve"> </w:t>
      </w:r>
      <w:r>
        <w:rPr>
          <w:sz w:val="24"/>
        </w:rPr>
        <w:t>колонну</w:t>
      </w:r>
      <w:r>
        <w:rPr>
          <w:spacing w:val="-8"/>
          <w:sz w:val="24"/>
        </w:rPr>
        <w:t xml:space="preserve"> </w:t>
      </w:r>
      <w:r>
        <w:rPr>
          <w:sz w:val="24"/>
        </w:rPr>
        <w:t>по три на</w:t>
      </w:r>
      <w:r>
        <w:rPr>
          <w:spacing w:val="-1"/>
          <w:sz w:val="24"/>
        </w:rPr>
        <w:t xml:space="preserve"> </w:t>
      </w:r>
      <w:r>
        <w:rPr>
          <w:sz w:val="24"/>
        </w:rPr>
        <w:t>месте</w:t>
      </w:r>
      <w:r>
        <w:rPr>
          <w:spacing w:val="1"/>
          <w:sz w:val="24"/>
        </w:rPr>
        <w:t xml:space="preserve"> </w:t>
      </w:r>
      <w:r>
        <w:rPr>
          <w:sz w:val="24"/>
        </w:rPr>
        <w:t>и в</w:t>
      </w:r>
      <w:r>
        <w:rPr>
          <w:spacing w:val="-1"/>
          <w:sz w:val="24"/>
        </w:rPr>
        <w:t xml:space="preserve"> </w:t>
      </w:r>
      <w:r>
        <w:rPr>
          <w:sz w:val="24"/>
        </w:rPr>
        <w:t>движении;</w:t>
      </w:r>
    </w:p>
    <w:p w14:paraId="7699E3FD" w14:textId="77777777" w:rsidR="00703261" w:rsidRDefault="00093076" w:rsidP="000E4AF0">
      <w:pPr>
        <w:pStyle w:val="a4"/>
        <w:numPr>
          <w:ilvl w:val="1"/>
          <w:numId w:val="28"/>
        </w:numPr>
        <w:tabs>
          <w:tab w:val="left" w:pos="1528"/>
        </w:tabs>
        <w:spacing w:before="74"/>
        <w:ind w:left="111" w:right="781" w:firstLine="566"/>
        <w:rPr>
          <w:sz w:val="24"/>
        </w:rPr>
      </w:pPr>
      <w:r>
        <w:rPr>
          <w:sz w:val="24"/>
        </w:rPr>
        <w:t>выполнять ходьбу по гимнастической скамейке с высоким подниманием колен и</w:t>
      </w:r>
      <w:r>
        <w:rPr>
          <w:spacing w:val="1"/>
          <w:sz w:val="24"/>
        </w:rPr>
        <w:t xml:space="preserve"> </w:t>
      </w:r>
      <w:r>
        <w:rPr>
          <w:sz w:val="24"/>
        </w:rPr>
        <w:t>изменением</w:t>
      </w:r>
      <w:r>
        <w:rPr>
          <w:spacing w:val="1"/>
          <w:sz w:val="24"/>
        </w:rPr>
        <w:t xml:space="preserve"> </w:t>
      </w:r>
      <w:r>
        <w:rPr>
          <w:sz w:val="24"/>
        </w:rPr>
        <w:t>положения</w:t>
      </w:r>
      <w:r>
        <w:rPr>
          <w:spacing w:val="1"/>
          <w:sz w:val="24"/>
        </w:rPr>
        <w:t xml:space="preserve"> </w:t>
      </w:r>
      <w:r>
        <w:rPr>
          <w:sz w:val="24"/>
        </w:rPr>
        <w:t>рук,</w:t>
      </w:r>
      <w:r>
        <w:rPr>
          <w:spacing w:val="1"/>
          <w:sz w:val="24"/>
        </w:rPr>
        <w:t xml:space="preserve"> </w:t>
      </w:r>
      <w:r>
        <w:rPr>
          <w:sz w:val="24"/>
        </w:rPr>
        <w:t>поворотами</w:t>
      </w:r>
      <w:r>
        <w:rPr>
          <w:spacing w:val="1"/>
          <w:sz w:val="24"/>
        </w:rPr>
        <w:t xml:space="preserve"> </w:t>
      </w:r>
      <w:r>
        <w:rPr>
          <w:sz w:val="24"/>
        </w:rPr>
        <w:t>в</w:t>
      </w:r>
      <w:r>
        <w:rPr>
          <w:spacing w:val="1"/>
          <w:sz w:val="24"/>
        </w:rPr>
        <w:t xml:space="preserve"> </w:t>
      </w:r>
      <w:r>
        <w:rPr>
          <w:sz w:val="24"/>
        </w:rPr>
        <w:t>правую</w:t>
      </w:r>
      <w:r>
        <w:rPr>
          <w:spacing w:val="1"/>
          <w:sz w:val="24"/>
        </w:rPr>
        <w:t xml:space="preserve"> </w:t>
      </w:r>
      <w:r>
        <w:rPr>
          <w:sz w:val="24"/>
        </w:rPr>
        <w:t>и</w:t>
      </w:r>
      <w:r>
        <w:rPr>
          <w:spacing w:val="1"/>
          <w:sz w:val="24"/>
        </w:rPr>
        <w:t xml:space="preserve"> </w:t>
      </w:r>
      <w:r>
        <w:rPr>
          <w:sz w:val="24"/>
        </w:rPr>
        <w:t>левую</w:t>
      </w:r>
      <w:r>
        <w:rPr>
          <w:spacing w:val="1"/>
          <w:sz w:val="24"/>
        </w:rPr>
        <w:t xml:space="preserve"> </w:t>
      </w:r>
      <w:r>
        <w:rPr>
          <w:sz w:val="24"/>
        </w:rPr>
        <w:t>сторону;</w:t>
      </w:r>
      <w:r>
        <w:rPr>
          <w:spacing w:val="1"/>
          <w:sz w:val="24"/>
        </w:rPr>
        <w:t xml:space="preserve"> </w:t>
      </w:r>
      <w:r>
        <w:rPr>
          <w:sz w:val="24"/>
        </w:rPr>
        <w:t>двигаться</w:t>
      </w:r>
      <w:r>
        <w:rPr>
          <w:spacing w:val="60"/>
          <w:sz w:val="24"/>
        </w:rPr>
        <w:t xml:space="preserve"> </w:t>
      </w:r>
      <w:r>
        <w:rPr>
          <w:sz w:val="24"/>
        </w:rPr>
        <w:t>приставным</w:t>
      </w:r>
      <w:r>
        <w:rPr>
          <w:spacing w:val="1"/>
          <w:sz w:val="24"/>
        </w:rPr>
        <w:t xml:space="preserve"> </w:t>
      </w:r>
      <w:r>
        <w:rPr>
          <w:sz w:val="24"/>
        </w:rPr>
        <w:t>шагом</w:t>
      </w:r>
      <w:r>
        <w:rPr>
          <w:spacing w:val="-2"/>
          <w:sz w:val="24"/>
        </w:rPr>
        <w:t xml:space="preserve"> </w:t>
      </w:r>
      <w:r>
        <w:rPr>
          <w:sz w:val="24"/>
        </w:rPr>
        <w:t>левым</w:t>
      </w:r>
      <w:r>
        <w:rPr>
          <w:spacing w:val="-1"/>
          <w:sz w:val="24"/>
        </w:rPr>
        <w:t xml:space="preserve"> </w:t>
      </w:r>
      <w:r>
        <w:rPr>
          <w:sz w:val="24"/>
        </w:rPr>
        <w:t>и правым</w:t>
      </w:r>
      <w:r>
        <w:rPr>
          <w:spacing w:val="1"/>
          <w:sz w:val="24"/>
        </w:rPr>
        <w:t xml:space="preserve"> </w:t>
      </w:r>
      <w:r>
        <w:rPr>
          <w:sz w:val="24"/>
        </w:rPr>
        <w:t>боком, спиной вперѐд;</w:t>
      </w:r>
    </w:p>
    <w:p w14:paraId="08CC6AC8" w14:textId="77777777" w:rsidR="00703261" w:rsidRDefault="00093076" w:rsidP="000E4AF0">
      <w:pPr>
        <w:pStyle w:val="a4"/>
        <w:numPr>
          <w:ilvl w:val="1"/>
          <w:numId w:val="28"/>
        </w:numPr>
        <w:tabs>
          <w:tab w:val="left" w:pos="1528"/>
        </w:tabs>
        <w:ind w:left="111" w:right="778" w:firstLine="566"/>
        <w:rPr>
          <w:sz w:val="24"/>
        </w:rPr>
      </w:pPr>
      <w:r>
        <w:rPr>
          <w:sz w:val="24"/>
        </w:rPr>
        <w:t>передвигаться</w:t>
      </w:r>
      <w:r>
        <w:rPr>
          <w:spacing w:val="1"/>
          <w:sz w:val="24"/>
        </w:rPr>
        <w:t xml:space="preserve"> </w:t>
      </w:r>
      <w:r>
        <w:rPr>
          <w:sz w:val="24"/>
        </w:rPr>
        <w:t>по</w:t>
      </w:r>
      <w:r>
        <w:rPr>
          <w:spacing w:val="1"/>
          <w:sz w:val="24"/>
        </w:rPr>
        <w:t xml:space="preserve"> </w:t>
      </w:r>
      <w:r>
        <w:rPr>
          <w:sz w:val="24"/>
        </w:rPr>
        <w:t>нижней</w:t>
      </w:r>
      <w:r>
        <w:rPr>
          <w:spacing w:val="1"/>
          <w:sz w:val="24"/>
        </w:rPr>
        <w:t xml:space="preserve"> </w:t>
      </w:r>
      <w:r>
        <w:rPr>
          <w:sz w:val="24"/>
        </w:rPr>
        <w:t>жерди</w:t>
      </w:r>
      <w:r>
        <w:rPr>
          <w:spacing w:val="1"/>
          <w:sz w:val="24"/>
        </w:rPr>
        <w:t xml:space="preserve"> </w:t>
      </w:r>
      <w:r>
        <w:rPr>
          <w:sz w:val="24"/>
        </w:rPr>
        <w:t>гимнастической</w:t>
      </w:r>
      <w:r>
        <w:rPr>
          <w:spacing w:val="1"/>
          <w:sz w:val="24"/>
        </w:rPr>
        <w:t xml:space="preserve"> </w:t>
      </w:r>
      <w:r>
        <w:rPr>
          <w:sz w:val="24"/>
        </w:rPr>
        <w:t>стенки</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в</w:t>
      </w:r>
      <w:r>
        <w:rPr>
          <w:spacing w:val="1"/>
          <w:sz w:val="24"/>
        </w:rPr>
        <w:t xml:space="preserve"> </w:t>
      </w:r>
      <w:r>
        <w:rPr>
          <w:sz w:val="24"/>
        </w:rPr>
        <w:t>правую</w:t>
      </w:r>
      <w:r>
        <w:rPr>
          <w:spacing w:val="-1"/>
          <w:sz w:val="24"/>
        </w:rPr>
        <w:t xml:space="preserve"> </w:t>
      </w:r>
      <w:r>
        <w:rPr>
          <w:sz w:val="24"/>
        </w:rPr>
        <w:t>и левую сторону;</w:t>
      </w:r>
      <w:r>
        <w:rPr>
          <w:spacing w:val="1"/>
          <w:sz w:val="24"/>
        </w:rPr>
        <w:t xml:space="preserve"> </w:t>
      </w:r>
      <w:r>
        <w:rPr>
          <w:sz w:val="24"/>
        </w:rPr>
        <w:t>лазать разноимѐнным</w:t>
      </w:r>
      <w:r>
        <w:rPr>
          <w:spacing w:val="-1"/>
          <w:sz w:val="24"/>
        </w:rPr>
        <w:t xml:space="preserve"> </w:t>
      </w:r>
      <w:r>
        <w:rPr>
          <w:sz w:val="24"/>
        </w:rPr>
        <w:t>способом;</w:t>
      </w:r>
    </w:p>
    <w:p w14:paraId="25293687" w14:textId="77777777" w:rsidR="00703261" w:rsidRDefault="00093076" w:rsidP="000E4AF0">
      <w:pPr>
        <w:pStyle w:val="a4"/>
        <w:numPr>
          <w:ilvl w:val="1"/>
          <w:numId w:val="28"/>
        </w:numPr>
        <w:tabs>
          <w:tab w:val="left" w:pos="1528"/>
        </w:tabs>
        <w:spacing w:line="237" w:lineRule="auto"/>
        <w:ind w:right="761"/>
        <w:rPr>
          <w:sz w:val="24"/>
        </w:rPr>
      </w:pPr>
      <w:r>
        <w:rPr>
          <w:sz w:val="24"/>
        </w:rPr>
        <w:t>демонстрировать</w:t>
      </w:r>
      <w:r>
        <w:rPr>
          <w:spacing w:val="31"/>
          <w:sz w:val="24"/>
        </w:rPr>
        <w:t xml:space="preserve"> </w:t>
      </w:r>
      <w:r>
        <w:rPr>
          <w:sz w:val="24"/>
        </w:rPr>
        <w:t>прыжки</w:t>
      </w:r>
      <w:r>
        <w:rPr>
          <w:spacing w:val="33"/>
          <w:sz w:val="24"/>
        </w:rPr>
        <w:t xml:space="preserve"> </w:t>
      </w:r>
      <w:r>
        <w:rPr>
          <w:sz w:val="24"/>
        </w:rPr>
        <w:t>через</w:t>
      </w:r>
      <w:r>
        <w:rPr>
          <w:spacing w:val="32"/>
          <w:sz w:val="24"/>
        </w:rPr>
        <w:t xml:space="preserve"> </w:t>
      </w:r>
      <w:r>
        <w:rPr>
          <w:sz w:val="24"/>
        </w:rPr>
        <w:t>скакалку</w:t>
      </w:r>
      <w:r>
        <w:rPr>
          <w:spacing w:val="10"/>
          <w:sz w:val="24"/>
        </w:rPr>
        <w:t xml:space="preserve"> </w:t>
      </w:r>
      <w:r>
        <w:rPr>
          <w:sz w:val="24"/>
        </w:rPr>
        <w:t>на</w:t>
      </w:r>
      <w:r>
        <w:rPr>
          <w:spacing w:val="28"/>
          <w:sz w:val="24"/>
        </w:rPr>
        <w:t xml:space="preserve"> </w:t>
      </w:r>
      <w:r>
        <w:rPr>
          <w:sz w:val="24"/>
        </w:rPr>
        <w:t>двух</w:t>
      </w:r>
      <w:r>
        <w:rPr>
          <w:spacing w:val="36"/>
          <w:sz w:val="24"/>
        </w:rPr>
        <w:t xml:space="preserve"> </w:t>
      </w:r>
      <w:r>
        <w:rPr>
          <w:sz w:val="24"/>
        </w:rPr>
        <w:t>ногах</w:t>
      </w:r>
      <w:r>
        <w:rPr>
          <w:spacing w:val="33"/>
          <w:sz w:val="24"/>
        </w:rPr>
        <w:t xml:space="preserve"> </w:t>
      </w:r>
      <w:r>
        <w:rPr>
          <w:sz w:val="24"/>
        </w:rPr>
        <w:t>и</w:t>
      </w:r>
      <w:r>
        <w:rPr>
          <w:spacing w:val="30"/>
          <w:sz w:val="24"/>
        </w:rPr>
        <w:t xml:space="preserve"> </w:t>
      </w:r>
      <w:r>
        <w:rPr>
          <w:sz w:val="24"/>
        </w:rPr>
        <w:t>попеременно</w:t>
      </w:r>
      <w:r>
        <w:rPr>
          <w:spacing w:val="32"/>
          <w:sz w:val="24"/>
        </w:rPr>
        <w:t xml:space="preserve"> </w:t>
      </w:r>
      <w:r>
        <w:rPr>
          <w:sz w:val="24"/>
        </w:rPr>
        <w:t>на</w:t>
      </w:r>
      <w:r>
        <w:rPr>
          <w:spacing w:val="28"/>
          <w:sz w:val="24"/>
        </w:rPr>
        <w:t xml:space="preserve"> </w:t>
      </w:r>
      <w:r>
        <w:rPr>
          <w:sz w:val="24"/>
        </w:rPr>
        <w:t>правой</w:t>
      </w:r>
      <w:r>
        <w:rPr>
          <w:spacing w:val="-58"/>
          <w:sz w:val="24"/>
        </w:rPr>
        <w:t xml:space="preserve"> </w:t>
      </w:r>
      <w:r>
        <w:rPr>
          <w:sz w:val="24"/>
        </w:rPr>
        <w:t>и</w:t>
      </w:r>
      <w:r>
        <w:rPr>
          <w:spacing w:val="-1"/>
          <w:sz w:val="24"/>
        </w:rPr>
        <w:t xml:space="preserve"> </w:t>
      </w:r>
      <w:r>
        <w:rPr>
          <w:sz w:val="24"/>
        </w:rPr>
        <w:t>левой</w:t>
      </w:r>
    </w:p>
    <w:p w14:paraId="391D918A" w14:textId="77777777" w:rsidR="00703261" w:rsidRDefault="00703261">
      <w:pPr>
        <w:spacing w:line="237" w:lineRule="auto"/>
        <w:jc w:val="both"/>
        <w:rPr>
          <w:sz w:val="24"/>
        </w:rPr>
        <w:sectPr w:rsidR="00703261">
          <w:pgSz w:w="11930" w:h="16860"/>
          <w:pgMar w:top="340" w:right="80" w:bottom="1220" w:left="880" w:header="0" w:footer="1032" w:gutter="0"/>
          <w:cols w:space="720"/>
        </w:sectPr>
      </w:pPr>
    </w:p>
    <w:p w14:paraId="3E653353" w14:textId="77777777" w:rsidR="00703261" w:rsidRDefault="00093076">
      <w:pPr>
        <w:pStyle w:val="a3"/>
        <w:spacing w:before="1"/>
        <w:ind w:left="111"/>
        <w:jc w:val="left"/>
      </w:pPr>
      <w:r>
        <w:rPr>
          <w:spacing w:val="-6"/>
        </w:rPr>
        <w:lastRenderedPageBreak/>
        <w:t>ноге;</w:t>
      </w:r>
    </w:p>
    <w:p w14:paraId="4B6EC8F9" w14:textId="77777777" w:rsidR="00703261" w:rsidRDefault="00093076">
      <w:pPr>
        <w:pStyle w:val="a3"/>
        <w:jc w:val="left"/>
      </w:pPr>
      <w:r>
        <w:br w:type="column"/>
      </w:r>
    </w:p>
    <w:p w14:paraId="7420DFC8" w14:textId="77777777" w:rsidR="00703261" w:rsidRDefault="00093076" w:rsidP="000E4AF0">
      <w:pPr>
        <w:pStyle w:val="a4"/>
        <w:numPr>
          <w:ilvl w:val="0"/>
          <w:numId w:val="28"/>
        </w:numPr>
        <w:tabs>
          <w:tab w:val="left" w:pos="882"/>
          <w:tab w:val="left" w:pos="883"/>
        </w:tabs>
        <w:spacing w:before="1"/>
        <w:ind w:left="882" w:hanging="848"/>
        <w:jc w:val="left"/>
        <w:rPr>
          <w:sz w:val="24"/>
        </w:rPr>
      </w:pPr>
      <w:r>
        <w:rPr>
          <w:spacing w:val="-1"/>
          <w:sz w:val="24"/>
        </w:rPr>
        <w:t>демонстрировать</w:t>
      </w:r>
      <w:r>
        <w:rPr>
          <w:spacing w:val="-12"/>
          <w:sz w:val="24"/>
        </w:rPr>
        <w:t xml:space="preserve"> </w:t>
      </w:r>
      <w:r>
        <w:rPr>
          <w:spacing w:val="-1"/>
          <w:sz w:val="24"/>
        </w:rPr>
        <w:t>упражнения</w:t>
      </w:r>
      <w:r>
        <w:rPr>
          <w:spacing w:val="-13"/>
          <w:sz w:val="24"/>
        </w:rPr>
        <w:t xml:space="preserve"> </w:t>
      </w:r>
      <w:r>
        <w:rPr>
          <w:spacing w:val="-1"/>
          <w:sz w:val="24"/>
        </w:rPr>
        <w:t>ритмической</w:t>
      </w:r>
      <w:r>
        <w:rPr>
          <w:spacing w:val="-12"/>
          <w:sz w:val="24"/>
        </w:rPr>
        <w:t xml:space="preserve"> </w:t>
      </w:r>
      <w:r>
        <w:rPr>
          <w:spacing w:val="-1"/>
          <w:sz w:val="24"/>
        </w:rPr>
        <w:t>гимнастики,</w:t>
      </w:r>
      <w:r>
        <w:rPr>
          <w:spacing w:val="-15"/>
          <w:sz w:val="24"/>
        </w:rPr>
        <w:t xml:space="preserve"> </w:t>
      </w:r>
      <w:r>
        <w:rPr>
          <w:spacing w:val="-1"/>
          <w:sz w:val="24"/>
        </w:rPr>
        <w:t>движения</w:t>
      </w:r>
      <w:r>
        <w:rPr>
          <w:spacing w:val="-17"/>
          <w:sz w:val="24"/>
        </w:rPr>
        <w:t xml:space="preserve"> </w:t>
      </w:r>
      <w:r>
        <w:rPr>
          <w:sz w:val="24"/>
        </w:rPr>
        <w:t>танцев</w:t>
      </w:r>
      <w:r>
        <w:rPr>
          <w:spacing w:val="-15"/>
          <w:sz w:val="24"/>
        </w:rPr>
        <w:t xml:space="preserve"> </w:t>
      </w:r>
      <w:r>
        <w:rPr>
          <w:sz w:val="24"/>
        </w:rPr>
        <w:t>галоп</w:t>
      </w:r>
      <w:r>
        <w:rPr>
          <w:spacing w:val="-11"/>
          <w:sz w:val="24"/>
        </w:rPr>
        <w:t xml:space="preserve"> </w:t>
      </w:r>
      <w:r>
        <w:rPr>
          <w:sz w:val="24"/>
        </w:rPr>
        <w:t>и</w:t>
      </w:r>
      <w:r>
        <w:rPr>
          <w:spacing w:val="-14"/>
          <w:sz w:val="24"/>
        </w:rPr>
        <w:t xml:space="preserve"> </w:t>
      </w:r>
      <w:r>
        <w:rPr>
          <w:sz w:val="24"/>
        </w:rPr>
        <w:t>полька;</w:t>
      </w:r>
    </w:p>
    <w:p w14:paraId="2C35E801" w14:textId="77777777" w:rsidR="00703261" w:rsidRDefault="00093076" w:rsidP="000E4AF0">
      <w:pPr>
        <w:pStyle w:val="a4"/>
        <w:numPr>
          <w:ilvl w:val="0"/>
          <w:numId w:val="28"/>
        </w:numPr>
        <w:tabs>
          <w:tab w:val="left" w:pos="882"/>
          <w:tab w:val="left" w:pos="883"/>
        </w:tabs>
        <w:ind w:left="882" w:hanging="848"/>
        <w:jc w:val="left"/>
        <w:rPr>
          <w:sz w:val="24"/>
        </w:rPr>
      </w:pPr>
      <w:r>
        <w:rPr>
          <w:sz w:val="24"/>
        </w:rPr>
        <w:t>выполнять</w:t>
      </w:r>
      <w:r>
        <w:rPr>
          <w:spacing w:val="38"/>
          <w:sz w:val="24"/>
        </w:rPr>
        <w:t xml:space="preserve"> </w:t>
      </w:r>
      <w:r>
        <w:rPr>
          <w:sz w:val="24"/>
        </w:rPr>
        <w:t>бег</w:t>
      </w:r>
      <w:r>
        <w:rPr>
          <w:spacing w:val="41"/>
          <w:sz w:val="24"/>
        </w:rPr>
        <w:t xml:space="preserve"> </w:t>
      </w:r>
      <w:r>
        <w:rPr>
          <w:sz w:val="24"/>
        </w:rPr>
        <w:t>с</w:t>
      </w:r>
      <w:r>
        <w:rPr>
          <w:spacing w:val="40"/>
          <w:sz w:val="24"/>
        </w:rPr>
        <w:t xml:space="preserve"> </w:t>
      </w:r>
      <w:r>
        <w:rPr>
          <w:sz w:val="24"/>
        </w:rPr>
        <w:t>преодолением</w:t>
      </w:r>
      <w:r>
        <w:rPr>
          <w:spacing w:val="41"/>
          <w:sz w:val="24"/>
        </w:rPr>
        <w:t xml:space="preserve"> </w:t>
      </w:r>
      <w:r>
        <w:rPr>
          <w:sz w:val="24"/>
        </w:rPr>
        <w:t>небольших</w:t>
      </w:r>
      <w:r>
        <w:rPr>
          <w:spacing w:val="41"/>
          <w:sz w:val="24"/>
        </w:rPr>
        <w:t xml:space="preserve"> </w:t>
      </w:r>
      <w:r>
        <w:rPr>
          <w:sz w:val="24"/>
        </w:rPr>
        <w:t>препятствий</w:t>
      </w:r>
      <w:r>
        <w:rPr>
          <w:spacing w:val="48"/>
          <w:sz w:val="24"/>
        </w:rPr>
        <w:t xml:space="preserve"> </w:t>
      </w:r>
      <w:r>
        <w:rPr>
          <w:sz w:val="24"/>
        </w:rPr>
        <w:t>с</w:t>
      </w:r>
      <w:r>
        <w:rPr>
          <w:spacing w:val="37"/>
          <w:sz w:val="24"/>
        </w:rPr>
        <w:t xml:space="preserve"> </w:t>
      </w:r>
      <w:r>
        <w:rPr>
          <w:sz w:val="24"/>
        </w:rPr>
        <w:t>разной</w:t>
      </w:r>
      <w:r>
        <w:rPr>
          <w:spacing w:val="42"/>
          <w:sz w:val="24"/>
        </w:rPr>
        <w:t xml:space="preserve"> </w:t>
      </w:r>
      <w:r>
        <w:rPr>
          <w:sz w:val="24"/>
        </w:rPr>
        <w:t>скоростью,</w:t>
      </w:r>
      <w:r>
        <w:rPr>
          <w:spacing w:val="42"/>
          <w:sz w:val="24"/>
        </w:rPr>
        <w:t xml:space="preserve"> </w:t>
      </w:r>
      <w:r>
        <w:rPr>
          <w:sz w:val="24"/>
        </w:rPr>
        <w:t>прыжки</w:t>
      </w:r>
      <w:r>
        <w:rPr>
          <w:spacing w:val="45"/>
          <w:sz w:val="24"/>
        </w:rPr>
        <w:t xml:space="preserve"> </w:t>
      </w:r>
      <w:r>
        <w:rPr>
          <w:sz w:val="24"/>
        </w:rPr>
        <w:t>в</w:t>
      </w:r>
    </w:p>
    <w:p w14:paraId="2B123B04" w14:textId="77777777" w:rsidR="00703261" w:rsidRDefault="00703261">
      <w:pPr>
        <w:rPr>
          <w:sz w:val="24"/>
        </w:rPr>
        <w:sectPr w:rsidR="00703261">
          <w:type w:val="continuous"/>
          <w:pgSz w:w="11930" w:h="16860"/>
          <w:pgMar w:top="1540" w:right="80" w:bottom="280" w:left="880" w:header="720" w:footer="720" w:gutter="0"/>
          <w:cols w:num="2" w:space="720" w:equalWidth="0">
            <w:col w:w="603" w:space="40"/>
            <w:col w:w="10327"/>
          </w:cols>
        </w:sectPr>
      </w:pPr>
    </w:p>
    <w:p w14:paraId="756EDB52" w14:textId="77777777" w:rsidR="00703261" w:rsidRDefault="00093076">
      <w:pPr>
        <w:pStyle w:val="a3"/>
        <w:spacing w:before="73" w:line="275" w:lineRule="exact"/>
        <w:ind w:left="111"/>
      </w:pPr>
      <w:r>
        <w:rPr>
          <w:spacing w:val="-1"/>
        </w:rPr>
        <w:lastRenderedPageBreak/>
        <w:t>длину</w:t>
      </w:r>
      <w:r>
        <w:rPr>
          <w:spacing w:val="-16"/>
        </w:rPr>
        <w:t xml:space="preserve"> </w:t>
      </w:r>
      <w:r>
        <w:rPr>
          <w:spacing w:val="-1"/>
        </w:rPr>
        <w:t>с</w:t>
      </w:r>
      <w:r>
        <w:rPr>
          <w:spacing w:val="-11"/>
        </w:rPr>
        <w:t xml:space="preserve"> </w:t>
      </w:r>
      <w:r>
        <w:rPr>
          <w:spacing w:val="-1"/>
        </w:rPr>
        <w:t>разбега</w:t>
      </w:r>
      <w:r>
        <w:rPr>
          <w:spacing w:val="-6"/>
        </w:rPr>
        <w:t xml:space="preserve"> </w:t>
      </w:r>
      <w:r>
        <w:rPr>
          <w:spacing w:val="-1"/>
        </w:rPr>
        <w:t>способом</w:t>
      </w:r>
      <w:r>
        <w:rPr>
          <w:spacing w:val="-6"/>
        </w:rPr>
        <w:t xml:space="preserve"> </w:t>
      </w:r>
      <w:r>
        <w:t>согнув</w:t>
      </w:r>
      <w:r>
        <w:rPr>
          <w:spacing w:val="-8"/>
        </w:rPr>
        <w:t xml:space="preserve"> </w:t>
      </w:r>
      <w:r>
        <w:t>ноги,</w:t>
      </w:r>
      <w:r>
        <w:rPr>
          <w:spacing w:val="-2"/>
        </w:rPr>
        <w:t xml:space="preserve"> </w:t>
      </w:r>
      <w:r>
        <w:t>броски</w:t>
      </w:r>
      <w:r>
        <w:rPr>
          <w:spacing w:val="-8"/>
        </w:rPr>
        <w:t xml:space="preserve"> </w:t>
      </w:r>
      <w:r>
        <w:t>набивного</w:t>
      </w:r>
      <w:r>
        <w:rPr>
          <w:spacing w:val="-6"/>
        </w:rPr>
        <w:t xml:space="preserve"> </w:t>
      </w:r>
      <w:r>
        <w:t>мяча</w:t>
      </w:r>
      <w:r>
        <w:rPr>
          <w:spacing w:val="-9"/>
        </w:rPr>
        <w:t xml:space="preserve"> </w:t>
      </w:r>
      <w:r>
        <w:t>из</w:t>
      </w:r>
      <w:r>
        <w:rPr>
          <w:spacing w:val="-6"/>
        </w:rPr>
        <w:t xml:space="preserve"> </w:t>
      </w:r>
      <w:r>
        <w:t>положения</w:t>
      </w:r>
      <w:r>
        <w:rPr>
          <w:spacing w:val="-3"/>
        </w:rPr>
        <w:t xml:space="preserve"> </w:t>
      </w:r>
      <w:r>
        <w:t>сидя</w:t>
      </w:r>
      <w:r>
        <w:rPr>
          <w:spacing w:val="-7"/>
        </w:rPr>
        <w:t xml:space="preserve"> </w:t>
      </w:r>
      <w:r>
        <w:t>и</w:t>
      </w:r>
      <w:r>
        <w:rPr>
          <w:spacing w:val="-4"/>
        </w:rPr>
        <w:t xml:space="preserve"> </w:t>
      </w:r>
      <w:r>
        <w:t>стоя;</w:t>
      </w:r>
    </w:p>
    <w:p w14:paraId="38E0D4F2" w14:textId="77777777" w:rsidR="00703261" w:rsidRDefault="00093076" w:rsidP="000E4AF0">
      <w:pPr>
        <w:pStyle w:val="a4"/>
        <w:numPr>
          <w:ilvl w:val="1"/>
          <w:numId w:val="28"/>
        </w:numPr>
        <w:tabs>
          <w:tab w:val="left" w:pos="1528"/>
        </w:tabs>
        <w:ind w:left="111" w:right="781" w:firstLine="566"/>
        <w:rPr>
          <w:sz w:val="24"/>
        </w:rPr>
      </w:pPr>
      <w:r>
        <w:rPr>
          <w:sz w:val="24"/>
        </w:rPr>
        <w:t>передвигаться</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одновременным</w:t>
      </w:r>
      <w:r>
        <w:rPr>
          <w:spacing w:val="1"/>
          <w:sz w:val="24"/>
        </w:rPr>
        <w:t xml:space="preserve"> </w:t>
      </w:r>
      <w:r>
        <w:rPr>
          <w:sz w:val="24"/>
        </w:rPr>
        <w:t>двухшажным</w:t>
      </w:r>
      <w:r>
        <w:rPr>
          <w:spacing w:val="1"/>
          <w:sz w:val="24"/>
        </w:rPr>
        <w:t xml:space="preserve"> </w:t>
      </w:r>
      <w:r>
        <w:rPr>
          <w:sz w:val="24"/>
        </w:rPr>
        <w:t>ходом,</w:t>
      </w:r>
      <w:r>
        <w:rPr>
          <w:spacing w:val="1"/>
          <w:sz w:val="24"/>
        </w:rPr>
        <w:t xml:space="preserve"> </w:t>
      </w:r>
      <w:r>
        <w:rPr>
          <w:sz w:val="24"/>
        </w:rPr>
        <w:t>спускаться</w:t>
      </w:r>
      <w:r>
        <w:rPr>
          <w:spacing w:val="1"/>
          <w:sz w:val="24"/>
        </w:rPr>
        <w:t xml:space="preserve"> </w:t>
      </w:r>
      <w:r>
        <w:rPr>
          <w:sz w:val="24"/>
        </w:rPr>
        <w:t>с</w:t>
      </w:r>
      <w:r>
        <w:rPr>
          <w:spacing w:val="1"/>
          <w:sz w:val="24"/>
        </w:rPr>
        <w:t xml:space="preserve"> </w:t>
      </w:r>
      <w:r>
        <w:rPr>
          <w:sz w:val="24"/>
        </w:rPr>
        <w:t>пологого</w:t>
      </w:r>
      <w:r>
        <w:rPr>
          <w:spacing w:val="-1"/>
          <w:sz w:val="24"/>
        </w:rPr>
        <w:t xml:space="preserve"> </w:t>
      </w:r>
      <w:r>
        <w:rPr>
          <w:sz w:val="24"/>
        </w:rPr>
        <w:t>склона</w:t>
      </w:r>
      <w:r>
        <w:rPr>
          <w:spacing w:val="-1"/>
          <w:sz w:val="24"/>
        </w:rPr>
        <w:t xml:space="preserve"> </w:t>
      </w:r>
      <w:r>
        <w:rPr>
          <w:sz w:val="24"/>
        </w:rPr>
        <w:t>в</w:t>
      </w:r>
      <w:r>
        <w:rPr>
          <w:spacing w:val="-1"/>
          <w:sz w:val="24"/>
        </w:rPr>
        <w:t xml:space="preserve"> </w:t>
      </w:r>
      <w:r>
        <w:rPr>
          <w:sz w:val="24"/>
        </w:rPr>
        <w:t>стойке</w:t>
      </w:r>
      <w:r>
        <w:rPr>
          <w:spacing w:val="-1"/>
          <w:sz w:val="24"/>
        </w:rPr>
        <w:t xml:space="preserve"> </w:t>
      </w:r>
      <w:r>
        <w:rPr>
          <w:sz w:val="24"/>
        </w:rPr>
        <w:t>лыжника</w:t>
      </w:r>
      <w:r>
        <w:rPr>
          <w:spacing w:val="-2"/>
          <w:sz w:val="24"/>
        </w:rPr>
        <w:t xml:space="preserve"> </w:t>
      </w:r>
      <w:r>
        <w:rPr>
          <w:sz w:val="24"/>
        </w:rPr>
        <w:t>и</w:t>
      </w:r>
      <w:r>
        <w:rPr>
          <w:spacing w:val="-2"/>
          <w:sz w:val="24"/>
        </w:rPr>
        <w:t xml:space="preserve"> </w:t>
      </w:r>
      <w:r>
        <w:rPr>
          <w:sz w:val="24"/>
        </w:rPr>
        <w:t>тормозить плугом;</w:t>
      </w:r>
    </w:p>
    <w:p w14:paraId="24562101" w14:textId="77777777" w:rsidR="00703261" w:rsidRDefault="00093076" w:rsidP="000E4AF0">
      <w:pPr>
        <w:pStyle w:val="a4"/>
        <w:numPr>
          <w:ilvl w:val="1"/>
          <w:numId w:val="28"/>
        </w:numPr>
        <w:tabs>
          <w:tab w:val="left" w:pos="1528"/>
        </w:tabs>
        <w:ind w:left="111" w:right="757" w:firstLine="566"/>
        <w:rPr>
          <w:sz w:val="24"/>
        </w:rPr>
      </w:pPr>
      <w:r>
        <w:rPr>
          <w:sz w:val="24"/>
        </w:rPr>
        <w:t>выполнять</w:t>
      </w:r>
      <w:r>
        <w:rPr>
          <w:spacing w:val="1"/>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(ведение</w:t>
      </w:r>
      <w:r>
        <w:rPr>
          <w:spacing w:val="-57"/>
          <w:sz w:val="24"/>
        </w:rPr>
        <w:t xml:space="preserve"> </w:t>
      </w:r>
      <w:r>
        <w:rPr>
          <w:sz w:val="24"/>
        </w:rPr>
        <w:t>баскетбольного мяча на месте и движении); волейбол (приѐм мяча снизу и нижняя передача в</w:t>
      </w:r>
      <w:r>
        <w:rPr>
          <w:spacing w:val="1"/>
          <w:sz w:val="24"/>
        </w:rPr>
        <w:t xml:space="preserve"> </w:t>
      </w:r>
      <w:r>
        <w:rPr>
          <w:sz w:val="24"/>
        </w:rPr>
        <w:t>парах);</w:t>
      </w:r>
      <w:r>
        <w:rPr>
          <w:spacing w:val="-1"/>
          <w:sz w:val="24"/>
        </w:rPr>
        <w:t xml:space="preserve"> </w:t>
      </w:r>
      <w:r>
        <w:rPr>
          <w:sz w:val="24"/>
        </w:rPr>
        <w:t>футбол (ведение</w:t>
      </w:r>
      <w:r>
        <w:rPr>
          <w:spacing w:val="-1"/>
          <w:sz w:val="24"/>
        </w:rPr>
        <w:t xml:space="preserve"> </w:t>
      </w:r>
      <w:r>
        <w:rPr>
          <w:sz w:val="24"/>
        </w:rPr>
        <w:t>футбольного мяча</w:t>
      </w:r>
      <w:r>
        <w:rPr>
          <w:spacing w:val="-1"/>
          <w:sz w:val="24"/>
        </w:rPr>
        <w:t xml:space="preserve"> </w:t>
      </w:r>
      <w:r>
        <w:rPr>
          <w:sz w:val="24"/>
        </w:rPr>
        <w:t>змейкой);</w:t>
      </w:r>
    </w:p>
    <w:p w14:paraId="173CFC15" w14:textId="77777777" w:rsidR="00703261" w:rsidRDefault="00093076" w:rsidP="000E4AF0">
      <w:pPr>
        <w:pStyle w:val="a4"/>
        <w:numPr>
          <w:ilvl w:val="1"/>
          <w:numId w:val="28"/>
        </w:numPr>
        <w:tabs>
          <w:tab w:val="left" w:pos="1528"/>
        </w:tabs>
        <w:spacing w:before="2"/>
        <w:ind w:left="111" w:right="779" w:firstLine="566"/>
        <w:rPr>
          <w:sz w:val="24"/>
        </w:rPr>
      </w:pPr>
      <w:r>
        <w:rPr>
          <w:sz w:val="24"/>
        </w:rPr>
        <w:t>выполнять</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61"/>
          <w:sz w:val="24"/>
        </w:rPr>
        <w:t xml:space="preserve"> </w:t>
      </w:r>
      <w:r>
        <w:rPr>
          <w:sz w:val="24"/>
        </w:rPr>
        <w:t>демонстрировать</w:t>
      </w:r>
      <w:r>
        <w:rPr>
          <w:spacing w:val="1"/>
          <w:sz w:val="24"/>
        </w:rPr>
        <w:t xml:space="preserve"> </w:t>
      </w:r>
      <w:r>
        <w:rPr>
          <w:sz w:val="24"/>
        </w:rPr>
        <w:t>приросты</w:t>
      </w:r>
      <w:r>
        <w:rPr>
          <w:spacing w:val="-1"/>
          <w:sz w:val="24"/>
        </w:rPr>
        <w:t xml:space="preserve"> </w:t>
      </w:r>
      <w:r>
        <w:rPr>
          <w:sz w:val="24"/>
        </w:rPr>
        <w:t>в</w:t>
      </w:r>
      <w:r>
        <w:rPr>
          <w:spacing w:val="-1"/>
          <w:sz w:val="24"/>
        </w:rPr>
        <w:t xml:space="preserve"> </w:t>
      </w:r>
      <w:r>
        <w:rPr>
          <w:sz w:val="24"/>
        </w:rPr>
        <w:t>их</w:t>
      </w:r>
      <w:r>
        <w:rPr>
          <w:spacing w:val="2"/>
          <w:sz w:val="24"/>
        </w:rPr>
        <w:t xml:space="preserve"> </w:t>
      </w:r>
      <w:r>
        <w:rPr>
          <w:sz w:val="24"/>
        </w:rPr>
        <w:t>показателях.</w:t>
      </w:r>
    </w:p>
    <w:p w14:paraId="199F6781" w14:textId="77777777" w:rsidR="00703261" w:rsidRDefault="00703261">
      <w:pPr>
        <w:pStyle w:val="a3"/>
        <w:spacing w:before="9"/>
        <w:jc w:val="left"/>
      </w:pPr>
    </w:p>
    <w:p w14:paraId="13528A58" w14:textId="77777777" w:rsidR="00703261" w:rsidRDefault="00093076">
      <w:pPr>
        <w:pStyle w:val="3"/>
        <w:spacing w:before="1"/>
        <w:ind w:left="678"/>
      </w:pPr>
      <w:r>
        <w:rPr>
          <w:spacing w:val="-2"/>
        </w:rPr>
        <w:t>4</w:t>
      </w:r>
      <w:r>
        <w:rPr>
          <w:spacing w:val="-38"/>
        </w:rPr>
        <w:t xml:space="preserve"> </w:t>
      </w:r>
      <w:r>
        <w:rPr>
          <w:spacing w:val="-2"/>
        </w:rPr>
        <w:t>КЛАСС</w:t>
      </w:r>
    </w:p>
    <w:p w14:paraId="60921A93" w14:textId="77777777" w:rsidR="00703261" w:rsidRDefault="00093076">
      <w:pPr>
        <w:ind w:left="678"/>
        <w:rPr>
          <w:sz w:val="24"/>
        </w:rPr>
      </w:pPr>
      <w:r>
        <w:rPr>
          <w:spacing w:val="-1"/>
          <w:sz w:val="24"/>
        </w:rPr>
        <w:t>К</w:t>
      </w:r>
      <w:r>
        <w:rPr>
          <w:spacing w:val="-16"/>
          <w:sz w:val="24"/>
        </w:rPr>
        <w:t xml:space="preserve"> </w:t>
      </w:r>
      <w:r>
        <w:rPr>
          <w:spacing w:val="-1"/>
          <w:sz w:val="24"/>
        </w:rPr>
        <w:t>концу</w:t>
      </w:r>
      <w:r>
        <w:rPr>
          <w:spacing w:val="-29"/>
          <w:sz w:val="24"/>
        </w:rPr>
        <w:t xml:space="preserve"> </w:t>
      </w:r>
      <w:r>
        <w:rPr>
          <w:spacing w:val="-1"/>
          <w:sz w:val="24"/>
        </w:rPr>
        <w:t>обучения</w:t>
      </w:r>
      <w:r>
        <w:rPr>
          <w:spacing w:val="-12"/>
          <w:sz w:val="24"/>
        </w:rPr>
        <w:t xml:space="preserve"> </w:t>
      </w:r>
      <w:r>
        <w:rPr>
          <w:b/>
          <w:spacing w:val="-1"/>
          <w:sz w:val="24"/>
        </w:rPr>
        <w:t>в</w:t>
      </w:r>
      <w:r>
        <w:rPr>
          <w:b/>
          <w:spacing w:val="-14"/>
          <w:sz w:val="24"/>
        </w:rPr>
        <w:t xml:space="preserve"> </w:t>
      </w:r>
      <w:r>
        <w:rPr>
          <w:b/>
          <w:spacing w:val="-1"/>
          <w:sz w:val="24"/>
        </w:rPr>
        <w:t>четвѐртом</w:t>
      </w:r>
      <w:r>
        <w:rPr>
          <w:b/>
          <w:spacing w:val="-13"/>
          <w:sz w:val="24"/>
        </w:rPr>
        <w:t xml:space="preserve"> </w:t>
      </w:r>
      <w:r>
        <w:rPr>
          <w:b/>
          <w:spacing w:val="-1"/>
          <w:sz w:val="24"/>
        </w:rPr>
        <w:t>классе</w:t>
      </w:r>
      <w:r>
        <w:rPr>
          <w:b/>
          <w:spacing w:val="-17"/>
          <w:sz w:val="24"/>
        </w:rPr>
        <w:t xml:space="preserve"> </w:t>
      </w:r>
      <w:r>
        <w:rPr>
          <w:spacing w:val="-1"/>
          <w:sz w:val="24"/>
        </w:rPr>
        <w:t>обучающийся</w:t>
      </w:r>
      <w:r>
        <w:rPr>
          <w:spacing w:val="-6"/>
          <w:sz w:val="24"/>
        </w:rPr>
        <w:t xml:space="preserve"> </w:t>
      </w:r>
      <w:r>
        <w:rPr>
          <w:sz w:val="24"/>
        </w:rPr>
        <w:t>научится:</w:t>
      </w:r>
    </w:p>
    <w:p w14:paraId="6012539D" w14:textId="77777777" w:rsidR="00703261" w:rsidRDefault="00703261">
      <w:pPr>
        <w:pStyle w:val="a3"/>
        <w:spacing w:before="6"/>
        <w:jc w:val="left"/>
        <w:rPr>
          <w:sz w:val="23"/>
        </w:rPr>
      </w:pPr>
    </w:p>
    <w:p w14:paraId="3A1EA28D" w14:textId="77777777" w:rsidR="00703261" w:rsidRDefault="00093076" w:rsidP="000E4AF0">
      <w:pPr>
        <w:pStyle w:val="a4"/>
        <w:numPr>
          <w:ilvl w:val="1"/>
          <w:numId w:val="28"/>
        </w:numPr>
        <w:tabs>
          <w:tab w:val="left" w:pos="1528"/>
        </w:tabs>
        <w:spacing w:line="237" w:lineRule="auto"/>
        <w:ind w:left="111" w:right="766" w:firstLine="566"/>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w:t>
      </w:r>
      <w:r>
        <w:rPr>
          <w:spacing w:val="-2"/>
          <w:sz w:val="24"/>
        </w:rPr>
        <w:t xml:space="preserve"> </w:t>
      </w:r>
      <w:r>
        <w:rPr>
          <w:sz w:val="24"/>
        </w:rPr>
        <w:t>Родины;</w:t>
      </w:r>
    </w:p>
    <w:p w14:paraId="444EC002" w14:textId="77777777" w:rsidR="00703261" w:rsidRDefault="00093076" w:rsidP="000E4AF0">
      <w:pPr>
        <w:pStyle w:val="a4"/>
        <w:numPr>
          <w:ilvl w:val="1"/>
          <w:numId w:val="28"/>
        </w:numPr>
        <w:tabs>
          <w:tab w:val="left" w:pos="1528"/>
        </w:tabs>
        <w:spacing w:before="6" w:line="237" w:lineRule="auto"/>
        <w:ind w:left="111" w:right="775" w:firstLine="566"/>
        <w:rPr>
          <w:sz w:val="24"/>
        </w:rPr>
      </w:pPr>
      <w:r>
        <w:rPr>
          <w:sz w:val="24"/>
        </w:rPr>
        <w:t>осознавать</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61"/>
          <w:sz w:val="24"/>
        </w:rPr>
        <w:t xml:space="preserve"> </w:t>
      </w:r>
      <w:r>
        <w:rPr>
          <w:sz w:val="24"/>
        </w:rPr>
        <w:t>подготовкой</w:t>
      </w:r>
      <w:r>
        <w:rPr>
          <w:spacing w:val="61"/>
          <w:sz w:val="24"/>
        </w:rPr>
        <w:t xml:space="preserve"> </w:t>
      </w:r>
      <w:r>
        <w:rPr>
          <w:sz w:val="24"/>
        </w:rPr>
        <w:t>на</w:t>
      </w:r>
      <w:r>
        <w:rPr>
          <w:spacing w:val="1"/>
          <w:sz w:val="24"/>
        </w:rPr>
        <w:t xml:space="preserve"> </w:t>
      </w:r>
      <w:r>
        <w:rPr>
          <w:sz w:val="24"/>
        </w:rPr>
        <w:t>укрепление</w:t>
      </w:r>
      <w:r>
        <w:rPr>
          <w:spacing w:val="-2"/>
          <w:sz w:val="24"/>
        </w:rPr>
        <w:t xml:space="preserve"> </w:t>
      </w:r>
      <w:r>
        <w:rPr>
          <w:sz w:val="24"/>
        </w:rPr>
        <w:t>здоровья,</w:t>
      </w:r>
      <w:r>
        <w:rPr>
          <w:spacing w:val="40"/>
          <w:sz w:val="24"/>
        </w:rPr>
        <w:t xml:space="preserve"> </w:t>
      </w:r>
      <w:r>
        <w:rPr>
          <w:sz w:val="24"/>
        </w:rPr>
        <w:t>развитие</w:t>
      </w:r>
      <w:r>
        <w:rPr>
          <w:spacing w:val="-1"/>
          <w:sz w:val="24"/>
        </w:rPr>
        <w:t xml:space="preserve"> </w:t>
      </w:r>
      <w:r>
        <w:rPr>
          <w:sz w:val="24"/>
        </w:rPr>
        <w:t>сердечно-сосудистой</w:t>
      </w:r>
      <w:r>
        <w:rPr>
          <w:spacing w:val="-1"/>
          <w:sz w:val="24"/>
        </w:rPr>
        <w:t xml:space="preserve"> </w:t>
      </w:r>
      <w:r>
        <w:rPr>
          <w:sz w:val="24"/>
        </w:rPr>
        <w:t>и дыхательной</w:t>
      </w:r>
      <w:r>
        <w:rPr>
          <w:spacing w:val="-3"/>
          <w:sz w:val="24"/>
        </w:rPr>
        <w:t xml:space="preserve"> </w:t>
      </w:r>
      <w:r>
        <w:rPr>
          <w:sz w:val="24"/>
        </w:rPr>
        <w:t>систем;</w:t>
      </w:r>
    </w:p>
    <w:p w14:paraId="1C28DCD4" w14:textId="77777777" w:rsidR="00703261" w:rsidRDefault="00093076" w:rsidP="000E4AF0">
      <w:pPr>
        <w:pStyle w:val="a4"/>
        <w:numPr>
          <w:ilvl w:val="1"/>
          <w:numId w:val="28"/>
        </w:numPr>
        <w:tabs>
          <w:tab w:val="left" w:pos="1528"/>
        </w:tabs>
        <w:spacing w:before="1"/>
        <w:ind w:left="111" w:right="781" w:firstLine="566"/>
        <w:rPr>
          <w:sz w:val="24"/>
        </w:rPr>
      </w:pPr>
      <w:r>
        <w:rPr>
          <w:sz w:val="24"/>
        </w:rPr>
        <w:t>приводить примеры регулирования физической нагрузки по пульсу при развитии</w:t>
      </w:r>
      <w:r>
        <w:rPr>
          <w:spacing w:val="1"/>
          <w:sz w:val="24"/>
        </w:rPr>
        <w:t xml:space="preserve"> </w:t>
      </w:r>
      <w:r>
        <w:rPr>
          <w:sz w:val="24"/>
        </w:rPr>
        <w:t>физических</w:t>
      </w:r>
      <w:r>
        <w:rPr>
          <w:spacing w:val="-2"/>
          <w:sz w:val="24"/>
        </w:rPr>
        <w:t xml:space="preserve"> </w:t>
      </w:r>
      <w:r>
        <w:rPr>
          <w:sz w:val="24"/>
        </w:rPr>
        <w:t>качеств:</w:t>
      </w:r>
      <w:r>
        <w:rPr>
          <w:spacing w:val="-1"/>
          <w:sz w:val="24"/>
        </w:rPr>
        <w:t xml:space="preserve"> </w:t>
      </w:r>
      <w:r>
        <w:rPr>
          <w:sz w:val="24"/>
        </w:rPr>
        <w:t>силы,</w:t>
      </w:r>
      <w:r>
        <w:rPr>
          <w:spacing w:val="-2"/>
          <w:sz w:val="24"/>
        </w:rPr>
        <w:t xml:space="preserve"> </w:t>
      </w:r>
      <w:r>
        <w:rPr>
          <w:sz w:val="24"/>
        </w:rPr>
        <w:t>быстроты, выносливости и</w:t>
      </w:r>
      <w:r>
        <w:rPr>
          <w:spacing w:val="-1"/>
          <w:sz w:val="24"/>
        </w:rPr>
        <w:t xml:space="preserve"> </w:t>
      </w:r>
      <w:r>
        <w:rPr>
          <w:sz w:val="24"/>
        </w:rPr>
        <w:t>гибкости;</w:t>
      </w:r>
    </w:p>
    <w:p w14:paraId="66AC6B28" w14:textId="77777777" w:rsidR="00703261" w:rsidRDefault="00093076" w:rsidP="000E4AF0">
      <w:pPr>
        <w:pStyle w:val="a4"/>
        <w:numPr>
          <w:ilvl w:val="1"/>
          <w:numId w:val="28"/>
        </w:numPr>
        <w:tabs>
          <w:tab w:val="left" w:pos="1528"/>
        </w:tabs>
        <w:spacing w:before="3"/>
        <w:ind w:left="111" w:right="777" w:firstLine="566"/>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травмах</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характеризовать</w:t>
      </w:r>
      <w:r>
        <w:rPr>
          <w:spacing w:val="1"/>
          <w:sz w:val="24"/>
        </w:rPr>
        <w:t xml:space="preserve"> </w:t>
      </w:r>
      <w:r>
        <w:rPr>
          <w:sz w:val="24"/>
        </w:rPr>
        <w:t>причины</w:t>
      </w:r>
      <w:r>
        <w:rPr>
          <w:spacing w:val="1"/>
          <w:sz w:val="24"/>
        </w:rPr>
        <w:t xml:space="preserve"> </w:t>
      </w:r>
      <w:r>
        <w:rPr>
          <w:sz w:val="24"/>
        </w:rPr>
        <w:t>их</w:t>
      </w:r>
      <w:r>
        <w:rPr>
          <w:spacing w:val="1"/>
          <w:sz w:val="24"/>
        </w:rPr>
        <w:t xml:space="preserve"> </w:t>
      </w:r>
      <w:r>
        <w:rPr>
          <w:sz w:val="24"/>
        </w:rPr>
        <w:t>появления</w:t>
      </w:r>
      <w:r>
        <w:rPr>
          <w:spacing w:val="-3"/>
          <w:sz w:val="24"/>
        </w:rPr>
        <w:t xml:space="preserve"> </w:t>
      </w:r>
      <w:r>
        <w:rPr>
          <w:sz w:val="24"/>
        </w:rPr>
        <w:t>на</w:t>
      </w:r>
      <w:r>
        <w:rPr>
          <w:spacing w:val="-5"/>
          <w:sz w:val="24"/>
        </w:rPr>
        <w:t xml:space="preserve"> </w:t>
      </w:r>
      <w:r>
        <w:rPr>
          <w:sz w:val="24"/>
        </w:rPr>
        <w:t>занятиях</w:t>
      </w:r>
      <w:r>
        <w:rPr>
          <w:spacing w:val="-3"/>
          <w:sz w:val="24"/>
        </w:rPr>
        <w:t xml:space="preserve"> </w:t>
      </w:r>
      <w:r>
        <w:rPr>
          <w:sz w:val="24"/>
        </w:rPr>
        <w:t>гимнастикой</w:t>
      </w:r>
      <w:r>
        <w:rPr>
          <w:spacing w:val="-2"/>
          <w:sz w:val="24"/>
        </w:rPr>
        <w:t xml:space="preserve"> </w:t>
      </w:r>
      <w:r>
        <w:rPr>
          <w:sz w:val="24"/>
        </w:rPr>
        <w:t>и</w:t>
      </w:r>
      <w:r>
        <w:rPr>
          <w:spacing w:val="-2"/>
          <w:sz w:val="24"/>
        </w:rPr>
        <w:t xml:space="preserve"> </w:t>
      </w:r>
      <w:r>
        <w:rPr>
          <w:sz w:val="24"/>
        </w:rPr>
        <w:t>лѐгкой</w:t>
      </w:r>
      <w:r>
        <w:rPr>
          <w:spacing w:val="-3"/>
          <w:sz w:val="24"/>
        </w:rPr>
        <w:t xml:space="preserve"> </w:t>
      </w:r>
      <w:r>
        <w:rPr>
          <w:sz w:val="24"/>
        </w:rPr>
        <w:t>атлетикой,</w:t>
      </w:r>
      <w:r>
        <w:rPr>
          <w:spacing w:val="-2"/>
          <w:sz w:val="24"/>
        </w:rPr>
        <w:t xml:space="preserve"> </w:t>
      </w:r>
      <w:r>
        <w:rPr>
          <w:sz w:val="24"/>
        </w:rPr>
        <w:t>лыжной</w:t>
      </w:r>
      <w:r>
        <w:rPr>
          <w:spacing w:val="-3"/>
          <w:sz w:val="24"/>
        </w:rPr>
        <w:t xml:space="preserve"> </w:t>
      </w:r>
      <w:r>
        <w:rPr>
          <w:sz w:val="24"/>
        </w:rPr>
        <w:t>и</w:t>
      </w:r>
      <w:r>
        <w:rPr>
          <w:spacing w:val="-2"/>
          <w:sz w:val="24"/>
        </w:rPr>
        <w:t xml:space="preserve"> </w:t>
      </w:r>
      <w:r>
        <w:rPr>
          <w:sz w:val="24"/>
        </w:rPr>
        <w:t>плавательной</w:t>
      </w:r>
      <w:r>
        <w:rPr>
          <w:spacing w:val="-2"/>
          <w:sz w:val="24"/>
        </w:rPr>
        <w:t xml:space="preserve"> </w:t>
      </w:r>
      <w:r>
        <w:rPr>
          <w:sz w:val="24"/>
        </w:rPr>
        <w:t>подготовкой;</w:t>
      </w:r>
    </w:p>
    <w:p w14:paraId="7F97DBEF" w14:textId="77777777" w:rsidR="00703261" w:rsidRDefault="00093076" w:rsidP="000E4AF0">
      <w:pPr>
        <w:pStyle w:val="a4"/>
        <w:numPr>
          <w:ilvl w:val="1"/>
          <w:numId w:val="28"/>
        </w:numPr>
        <w:tabs>
          <w:tab w:val="left" w:pos="1528"/>
        </w:tabs>
        <w:spacing w:line="274" w:lineRule="exact"/>
        <w:rPr>
          <w:sz w:val="24"/>
        </w:rPr>
      </w:pPr>
      <w:r>
        <w:rPr>
          <w:spacing w:val="-2"/>
          <w:sz w:val="24"/>
        </w:rPr>
        <w:t>проявлять</w:t>
      </w:r>
      <w:r>
        <w:rPr>
          <w:spacing w:val="-13"/>
          <w:sz w:val="24"/>
        </w:rPr>
        <w:t xml:space="preserve"> </w:t>
      </w:r>
      <w:r>
        <w:rPr>
          <w:spacing w:val="-2"/>
          <w:sz w:val="24"/>
        </w:rPr>
        <w:t>готовность оказать</w:t>
      </w:r>
      <w:r>
        <w:rPr>
          <w:spacing w:val="-6"/>
          <w:sz w:val="24"/>
        </w:rPr>
        <w:t xml:space="preserve"> </w:t>
      </w:r>
      <w:r>
        <w:rPr>
          <w:spacing w:val="-2"/>
          <w:sz w:val="24"/>
        </w:rPr>
        <w:t>первую</w:t>
      </w:r>
      <w:r>
        <w:rPr>
          <w:spacing w:val="-6"/>
          <w:sz w:val="24"/>
        </w:rPr>
        <w:t xml:space="preserve"> </w:t>
      </w:r>
      <w:r>
        <w:rPr>
          <w:spacing w:val="-2"/>
          <w:sz w:val="24"/>
        </w:rPr>
        <w:t>помощь</w:t>
      </w:r>
      <w:r>
        <w:rPr>
          <w:spacing w:val="-4"/>
          <w:sz w:val="24"/>
        </w:rPr>
        <w:t xml:space="preserve"> </w:t>
      </w:r>
      <w:r>
        <w:rPr>
          <w:spacing w:val="-2"/>
          <w:sz w:val="24"/>
        </w:rPr>
        <w:t>в</w:t>
      </w:r>
      <w:r>
        <w:rPr>
          <w:spacing w:val="-13"/>
          <w:sz w:val="24"/>
        </w:rPr>
        <w:t xml:space="preserve"> </w:t>
      </w:r>
      <w:r>
        <w:rPr>
          <w:spacing w:val="-2"/>
          <w:sz w:val="24"/>
        </w:rPr>
        <w:t>случае</w:t>
      </w:r>
      <w:r>
        <w:rPr>
          <w:spacing w:val="-7"/>
          <w:sz w:val="24"/>
        </w:rPr>
        <w:t xml:space="preserve"> </w:t>
      </w:r>
      <w:r>
        <w:rPr>
          <w:spacing w:val="-2"/>
          <w:sz w:val="24"/>
        </w:rPr>
        <w:t>необходимости;</w:t>
      </w:r>
    </w:p>
    <w:p w14:paraId="7FDD4A12" w14:textId="77777777" w:rsidR="00703261" w:rsidRDefault="00093076" w:rsidP="000E4AF0">
      <w:pPr>
        <w:pStyle w:val="a4"/>
        <w:numPr>
          <w:ilvl w:val="1"/>
          <w:numId w:val="28"/>
        </w:numPr>
        <w:tabs>
          <w:tab w:val="left" w:pos="1527"/>
          <w:tab w:val="left" w:pos="1528"/>
          <w:tab w:val="left" w:pos="3530"/>
          <w:tab w:val="left" w:pos="5379"/>
          <w:tab w:val="left" w:pos="6877"/>
          <w:tab w:val="left" w:pos="7348"/>
          <w:tab w:val="left" w:pos="8066"/>
          <w:tab w:val="left" w:pos="9090"/>
        </w:tabs>
        <w:ind w:left="111" w:right="765" w:firstLine="566"/>
        <w:jc w:val="left"/>
        <w:rPr>
          <w:sz w:val="24"/>
        </w:rPr>
      </w:pPr>
      <w:r>
        <w:rPr>
          <w:sz w:val="24"/>
        </w:rPr>
        <w:t>демонстрировать</w:t>
      </w:r>
      <w:r>
        <w:rPr>
          <w:sz w:val="24"/>
        </w:rPr>
        <w:tab/>
        <w:t>акробатические</w:t>
      </w:r>
      <w:r>
        <w:rPr>
          <w:sz w:val="24"/>
        </w:rPr>
        <w:tab/>
        <w:t>комбинации</w:t>
      </w:r>
      <w:r>
        <w:rPr>
          <w:sz w:val="24"/>
        </w:rPr>
        <w:tab/>
        <w:t>из</w:t>
      </w:r>
      <w:r>
        <w:rPr>
          <w:sz w:val="24"/>
        </w:rPr>
        <w:tab/>
        <w:t>5—7</w:t>
      </w:r>
      <w:r>
        <w:rPr>
          <w:sz w:val="24"/>
        </w:rPr>
        <w:tab/>
        <w:t>хорошо</w:t>
      </w:r>
      <w:r>
        <w:rPr>
          <w:sz w:val="24"/>
        </w:rPr>
        <w:tab/>
        <w:t>освоенных</w:t>
      </w:r>
      <w:r>
        <w:rPr>
          <w:spacing w:val="-57"/>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помощью</w:t>
      </w:r>
      <w:r>
        <w:rPr>
          <w:spacing w:val="2"/>
          <w:sz w:val="24"/>
        </w:rPr>
        <w:t xml:space="preserve"> </w:t>
      </w:r>
      <w:r>
        <w:rPr>
          <w:sz w:val="24"/>
        </w:rPr>
        <w:t>учителя);</w:t>
      </w:r>
    </w:p>
    <w:p w14:paraId="676F8441" w14:textId="77777777" w:rsidR="00703261" w:rsidRDefault="00093076" w:rsidP="000E4AF0">
      <w:pPr>
        <w:pStyle w:val="a4"/>
        <w:numPr>
          <w:ilvl w:val="1"/>
          <w:numId w:val="28"/>
        </w:numPr>
        <w:tabs>
          <w:tab w:val="left" w:pos="1527"/>
          <w:tab w:val="left" w:pos="1528"/>
        </w:tabs>
        <w:ind w:left="111" w:right="775" w:firstLine="566"/>
        <w:jc w:val="left"/>
        <w:rPr>
          <w:sz w:val="24"/>
        </w:rPr>
      </w:pPr>
      <w:r>
        <w:rPr>
          <w:sz w:val="24"/>
        </w:rPr>
        <w:t>демонстрировать опорный прыжок через гимнастического козла с разбега способом</w:t>
      </w:r>
      <w:r>
        <w:rPr>
          <w:spacing w:val="-57"/>
          <w:sz w:val="24"/>
        </w:rPr>
        <w:t xml:space="preserve"> </w:t>
      </w:r>
      <w:r>
        <w:rPr>
          <w:sz w:val="24"/>
        </w:rPr>
        <w:t>напрыгивания;</w:t>
      </w:r>
    </w:p>
    <w:p w14:paraId="3C31AB39" w14:textId="77777777" w:rsidR="00703261" w:rsidRDefault="00093076" w:rsidP="000E4AF0">
      <w:pPr>
        <w:pStyle w:val="a4"/>
        <w:numPr>
          <w:ilvl w:val="1"/>
          <w:numId w:val="28"/>
        </w:numPr>
        <w:tabs>
          <w:tab w:val="left" w:pos="1527"/>
          <w:tab w:val="left" w:pos="1528"/>
        </w:tabs>
        <w:ind w:left="111" w:right="763" w:firstLine="566"/>
        <w:jc w:val="left"/>
        <w:rPr>
          <w:sz w:val="24"/>
        </w:rPr>
      </w:pPr>
      <w:r>
        <w:rPr>
          <w:sz w:val="24"/>
        </w:rPr>
        <w:t>демонстрировать</w:t>
      </w:r>
      <w:r>
        <w:rPr>
          <w:spacing w:val="1"/>
          <w:sz w:val="24"/>
        </w:rPr>
        <w:t xml:space="preserve"> </w:t>
      </w:r>
      <w:r>
        <w:rPr>
          <w:sz w:val="24"/>
        </w:rPr>
        <w:t>движения</w:t>
      </w:r>
      <w:r>
        <w:rPr>
          <w:spacing w:val="1"/>
          <w:sz w:val="24"/>
        </w:rPr>
        <w:t xml:space="preserve"> </w:t>
      </w:r>
      <w:r>
        <w:rPr>
          <w:sz w:val="24"/>
        </w:rPr>
        <w:t>танца</w:t>
      </w:r>
      <w:r>
        <w:rPr>
          <w:spacing w:val="1"/>
          <w:sz w:val="24"/>
        </w:rPr>
        <w:t xml:space="preserve"> </w:t>
      </w:r>
      <w:r>
        <w:rPr>
          <w:sz w:val="24"/>
        </w:rPr>
        <w:t>«Летка-енка»</w:t>
      </w:r>
      <w:r>
        <w:rPr>
          <w:spacing w:val="1"/>
          <w:sz w:val="24"/>
        </w:rPr>
        <w:t xml:space="preserve"> </w:t>
      </w:r>
      <w:r>
        <w:rPr>
          <w:sz w:val="24"/>
        </w:rPr>
        <w:t>в</w:t>
      </w:r>
      <w:r>
        <w:rPr>
          <w:spacing w:val="1"/>
          <w:sz w:val="24"/>
        </w:rPr>
        <w:t xml:space="preserve"> </w:t>
      </w:r>
      <w:r>
        <w:rPr>
          <w:sz w:val="24"/>
        </w:rPr>
        <w:t>групповом</w:t>
      </w:r>
      <w:r>
        <w:rPr>
          <w:spacing w:val="1"/>
          <w:sz w:val="24"/>
        </w:rPr>
        <w:t xml:space="preserve"> </w:t>
      </w:r>
      <w:r>
        <w:rPr>
          <w:sz w:val="24"/>
        </w:rPr>
        <w:t>исполнении</w:t>
      </w:r>
      <w:r>
        <w:rPr>
          <w:spacing w:val="1"/>
          <w:sz w:val="24"/>
        </w:rPr>
        <w:t xml:space="preserve"> </w:t>
      </w:r>
      <w:r>
        <w:rPr>
          <w:sz w:val="24"/>
        </w:rPr>
        <w:t>под</w:t>
      </w:r>
      <w:r>
        <w:rPr>
          <w:spacing w:val="-57"/>
          <w:sz w:val="24"/>
        </w:rPr>
        <w:t xml:space="preserve"> </w:t>
      </w:r>
      <w:r>
        <w:rPr>
          <w:sz w:val="24"/>
        </w:rPr>
        <w:t>музыкальное</w:t>
      </w:r>
      <w:r>
        <w:rPr>
          <w:spacing w:val="-2"/>
          <w:sz w:val="24"/>
        </w:rPr>
        <w:t xml:space="preserve"> </w:t>
      </w:r>
      <w:r>
        <w:rPr>
          <w:sz w:val="24"/>
        </w:rPr>
        <w:t>сопровождение;</w:t>
      </w:r>
    </w:p>
    <w:p w14:paraId="58827BFA" w14:textId="77777777" w:rsidR="00703261" w:rsidRDefault="00093076" w:rsidP="000E4AF0">
      <w:pPr>
        <w:pStyle w:val="a4"/>
        <w:numPr>
          <w:ilvl w:val="1"/>
          <w:numId w:val="28"/>
        </w:numPr>
        <w:tabs>
          <w:tab w:val="left" w:pos="1527"/>
          <w:tab w:val="left" w:pos="1528"/>
        </w:tabs>
        <w:jc w:val="left"/>
        <w:rPr>
          <w:sz w:val="24"/>
        </w:rPr>
      </w:pPr>
      <w:r>
        <w:rPr>
          <w:spacing w:val="-1"/>
          <w:sz w:val="24"/>
        </w:rPr>
        <w:t>выполнять</w:t>
      </w:r>
      <w:r>
        <w:rPr>
          <w:spacing w:val="-13"/>
          <w:sz w:val="24"/>
        </w:rPr>
        <w:t xml:space="preserve"> </w:t>
      </w:r>
      <w:r>
        <w:rPr>
          <w:spacing w:val="-1"/>
          <w:sz w:val="24"/>
        </w:rPr>
        <w:t>прыжок</w:t>
      </w:r>
      <w:r>
        <w:rPr>
          <w:spacing w:val="-6"/>
          <w:sz w:val="24"/>
        </w:rPr>
        <w:t xml:space="preserve"> </w:t>
      </w:r>
      <w:r>
        <w:rPr>
          <w:spacing w:val="-1"/>
          <w:sz w:val="24"/>
        </w:rPr>
        <w:t>в</w:t>
      </w:r>
      <w:r>
        <w:rPr>
          <w:spacing w:val="-11"/>
          <w:sz w:val="24"/>
        </w:rPr>
        <w:t xml:space="preserve"> </w:t>
      </w:r>
      <w:r>
        <w:rPr>
          <w:spacing w:val="-1"/>
          <w:sz w:val="24"/>
        </w:rPr>
        <w:t>высоту</w:t>
      </w:r>
      <w:r>
        <w:rPr>
          <w:spacing w:val="-18"/>
          <w:sz w:val="24"/>
        </w:rPr>
        <w:t xml:space="preserve"> </w:t>
      </w:r>
      <w:r>
        <w:rPr>
          <w:spacing w:val="-1"/>
          <w:sz w:val="24"/>
        </w:rPr>
        <w:t>с</w:t>
      </w:r>
      <w:r>
        <w:rPr>
          <w:spacing w:val="-11"/>
          <w:sz w:val="24"/>
        </w:rPr>
        <w:t xml:space="preserve"> </w:t>
      </w:r>
      <w:r>
        <w:rPr>
          <w:spacing w:val="-1"/>
          <w:sz w:val="24"/>
        </w:rPr>
        <w:t>разбега</w:t>
      </w:r>
      <w:r>
        <w:rPr>
          <w:spacing w:val="-7"/>
          <w:sz w:val="24"/>
        </w:rPr>
        <w:t xml:space="preserve"> </w:t>
      </w:r>
      <w:r>
        <w:rPr>
          <w:spacing w:val="-1"/>
          <w:sz w:val="24"/>
        </w:rPr>
        <w:t>перешагиванием;</w:t>
      </w:r>
    </w:p>
    <w:p w14:paraId="20DB1098" w14:textId="77777777" w:rsidR="00703261" w:rsidRDefault="00093076" w:rsidP="000E4AF0">
      <w:pPr>
        <w:pStyle w:val="a4"/>
        <w:numPr>
          <w:ilvl w:val="1"/>
          <w:numId w:val="28"/>
        </w:numPr>
        <w:tabs>
          <w:tab w:val="left" w:pos="1527"/>
          <w:tab w:val="left" w:pos="1528"/>
        </w:tabs>
        <w:jc w:val="left"/>
        <w:rPr>
          <w:sz w:val="24"/>
        </w:rPr>
      </w:pPr>
      <w:r>
        <w:rPr>
          <w:spacing w:val="-1"/>
          <w:sz w:val="24"/>
        </w:rPr>
        <w:t>выполнять</w:t>
      </w:r>
      <w:r>
        <w:rPr>
          <w:spacing w:val="-13"/>
          <w:sz w:val="24"/>
        </w:rPr>
        <w:t xml:space="preserve"> </w:t>
      </w:r>
      <w:r>
        <w:rPr>
          <w:spacing w:val="-1"/>
          <w:sz w:val="24"/>
        </w:rPr>
        <w:t>метание</w:t>
      </w:r>
      <w:r>
        <w:rPr>
          <w:spacing w:val="-10"/>
          <w:sz w:val="24"/>
        </w:rPr>
        <w:t xml:space="preserve"> </w:t>
      </w:r>
      <w:r>
        <w:rPr>
          <w:spacing w:val="-1"/>
          <w:sz w:val="24"/>
        </w:rPr>
        <w:t>малого</w:t>
      </w:r>
      <w:r>
        <w:rPr>
          <w:spacing w:val="-10"/>
          <w:sz w:val="24"/>
        </w:rPr>
        <w:t xml:space="preserve"> </w:t>
      </w:r>
      <w:r>
        <w:rPr>
          <w:spacing w:val="-1"/>
          <w:sz w:val="24"/>
        </w:rPr>
        <w:t>(теннисного)</w:t>
      </w:r>
      <w:r>
        <w:rPr>
          <w:spacing w:val="-12"/>
          <w:sz w:val="24"/>
        </w:rPr>
        <w:t xml:space="preserve"> </w:t>
      </w:r>
      <w:r>
        <w:rPr>
          <w:sz w:val="24"/>
        </w:rPr>
        <w:t>мяча</w:t>
      </w:r>
      <w:r>
        <w:rPr>
          <w:spacing w:val="-11"/>
          <w:sz w:val="24"/>
        </w:rPr>
        <w:t xml:space="preserve"> </w:t>
      </w:r>
      <w:r>
        <w:rPr>
          <w:sz w:val="24"/>
        </w:rPr>
        <w:t>на</w:t>
      </w:r>
      <w:r>
        <w:rPr>
          <w:spacing w:val="-11"/>
          <w:sz w:val="24"/>
        </w:rPr>
        <w:t xml:space="preserve"> </w:t>
      </w:r>
      <w:r>
        <w:rPr>
          <w:sz w:val="24"/>
        </w:rPr>
        <w:t>дальность;</w:t>
      </w:r>
    </w:p>
    <w:p w14:paraId="0F186AD8" w14:textId="77777777" w:rsidR="00703261" w:rsidRDefault="00093076" w:rsidP="000E4AF0">
      <w:pPr>
        <w:pStyle w:val="a4"/>
        <w:numPr>
          <w:ilvl w:val="1"/>
          <w:numId w:val="28"/>
        </w:numPr>
        <w:tabs>
          <w:tab w:val="left" w:pos="1527"/>
          <w:tab w:val="left" w:pos="1528"/>
        </w:tabs>
        <w:ind w:left="111" w:right="775" w:firstLine="566"/>
        <w:jc w:val="left"/>
        <w:rPr>
          <w:sz w:val="24"/>
        </w:rPr>
      </w:pPr>
      <w:r>
        <w:rPr>
          <w:sz w:val="24"/>
        </w:rPr>
        <w:t>демонстрировать</w:t>
      </w:r>
      <w:r>
        <w:rPr>
          <w:spacing w:val="15"/>
          <w:sz w:val="24"/>
        </w:rPr>
        <w:t xml:space="preserve"> </w:t>
      </w:r>
      <w:r>
        <w:rPr>
          <w:sz w:val="24"/>
        </w:rPr>
        <w:t>проплывание</w:t>
      </w:r>
      <w:r>
        <w:rPr>
          <w:spacing w:val="17"/>
          <w:sz w:val="24"/>
        </w:rPr>
        <w:t xml:space="preserve"> </w:t>
      </w:r>
      <w:r>
        <w:rPr>
          <w:sz w:val="24"/>
        </w:rPr>
        <w:t>учебной</w:t>
      </w:r>
      <w:r>
        <w:rPr>
          <w:spacing w:val="15"/>
          <w:sz w:val="24"/>
        </w:rPr>
        <w:t xml:space="preserve"> </w:t>
      </w:r>
      <w:r>
        <w:rPr>
          <w:sz w:val="24"/>
        </w:rPr>
        <w:t>дистанции</w:t>
      </w:r>
      <w:r>
        <w:rPr>
          <w:spacing w:val="14"/>
          <w:sz w:val="24"/>
        </w:rPr>
        <w:t xml:space="preserve"> </w:t>
      </w:r>
      <w:r>
        <w:rPr>
          <w:sz w:val="24"/>
        </w:rPr>
        <w:t>кролем</w:t>
      </w:r>
      <w:r>
        <w:rPr>
          <w:spacing w:val="15"/>
          <w:sz w:val="24"/>
        </w:rPr>
        <w:t xml:space="preserve"> </w:t>
      </w:r>
      <w:r>
        <w:rPr>
          <w:sz w:val="24"/>
        </w:rPr>
        <w:t>на</w:t>
      </w:r>
      <w:r>
        <w:rPr>
          <w:spacing w:val="14"/>
          <w:sz w:val="24"/>
        </w:rPr>
        <w:t xml:space="preserve"> </w:t>
      </w:r>
      <w:r>
        <w:rPr>
          <w:sz w:val="24"/>
        </w:rPr>
        <w:t>груди</w:t>
      </w:r>
      <w:r>
        <w:rPr>
          <w:spacing w:val="17"/>
          <w:sz w:val="24"/>
        </w:rPr>
        <w:t xml:space="preserve"> </w:t>
      </w:r>
      <w:r>
        <w:rPr>
          <w:sz w:val="24"/>
        </w:rPr>
        <w:t>или</w:t>
      </w:r>
      <w:r>
        <w:rPr>
          <w:spacing w:val="14"/>
          <w:sz w:val="24"/>
        </w:rPr>
        <w:t xml:space="preserve"> </w:t>
      </w:r>
      <w:r>
        <w:rPr>
          <w:sz w:val="24"/>
        </w:rPr>
        <w:t>кролем</w:t>
      </w:r>
      <w:r>
        <w:rPr>
          <w:spacing w:val="15"/>
          <w:sz w:val="24"/>
        </w:rPr>
        <w:t xml:space="preserve"> </w:t>
      </w:r>
      <w:r>
        <w:rPr>
          <w:sz w:val="24"/>
        </w:rPr>
        <w:t>на</w:t>
      </w:r>
      <w:r>
        <w:rPr>
          <w:spacing w:val="-57"/>
          <w:sz w:val="24"/>
        </w:rPr>
        <w:t xml:space="preserve"> </w:t>
      </w:r>
      <w:r>
        <w:rPr>
          <w:sz w:val="24"/>
        </w:rPr>
        <w:t>спине</w:t>
      </w:r>
      <w:r>
        <w:rPr>
          <w:spacing w:val="-2"/>
          <w:sz w:val="24"/>
        </w:rPr>
        <w:t xml:space="preserve"> </w:t>
      </w:r>
      <w:r>
        <w:rPr>
          <w:sz w:val="24"/>
        </w:rPr>
        <w:t>(по выбору</w:t>
      </w:r>
      <w:r>
        <w:rPr>
          <w:spacing w:val="-3"/>
          <w:sz w:val="24"/>
        </w:rPr>
        <w:t xml:space="preserve"> </w:t>
      </w:r>
      <w:r>
        <w:rPr>
          <w:sz w:val="24"/>
        </w:rPr>
        <w:t>учащегося);</w:t>
      </w:r>
    </w:p>
    <w:p w14:paraId="36C788DB" w14:textId="77777777" w:rsidR="00703261" w:rsidRDefault="00093076" w:rsidP="000E4AF0">
      <w:pPr>
        <w:pStyle w:val="a4"/>
        <w:numPr>
          <w:ilvl w:val="1"/>
          <w:numId w:val="28"/>
        </w:numPr>
        <w:tabs>
          <w:tab w:val="left" w:pos="1527"/>
          <w:tab w:val="left" w:pos="1528"/>
        </w:tabs>
        <w:ind w:left="111" w:right="763" w:firstLine="566"/>
        <w:jc w:val="left"/>
        <w:rPr>
          <w:sz w:val="24"/>
        </w:rPr>
      </w:pPr>
      <w:r>
        <w:rPr>
          <w:sz w:val="24"/>
        </w:rPr>
        <w:t>выполнять</w:t>
      </w:r>
      <w:r>
        <w:rPr>
          <w:spacing w:val="4"/>
          <w:sz w:val="24"/>
        </w:rPr>
        <w:t xml:space="preserve"> </w:t>
      </w:r>
      <w:r>
        <w:rPr>
          <w:sz w:val="24"/>
        </w:rPr>
        <w:t>освоенные</w:t>
      </w:r>
      <w:r>
        <w:rPr>
          <w:spacing w:val="3"/>
          <w:sz w:val="24"/>
        </w:rPr>
        <w:t xml:space="preserve"> </w:t>
      </w:r>
      <w:r>
        <w:rPr>
          <w:sz w:val="24"/>
        </w:rPr>
        <w:t>технические</w:t>
      </w:r>
      <w:r>
        <w:rPr>
          <w:spacing w:val="4"/>
          <w:sz w:val="24"/>
        </w:rPr>
        <w:t xml:space="preserve"> </w:t>
      </w:r>
      <w:r>
        <w:rPr>
          <w:sz w:val="24"/>
        </w:rPr>
        <w:t>действия</w:t>
      </w:r>
      <w:r>
        <w:rPr>
          <w:spacing w:val="4"/>
          <w:sz w:val="24"/>
        </w:rPr>
        <w:t xml:space="preserve"> </w:t>
      </w:r>
      <w:r>
        <w:rPr>
          <w:sz w:val="24"/>
        </w:rPr>
        <w:t>спортивных</w:t>
      </w:r>
      <w:r>
        <w:rPr>
          <w:spacing w:val="6"/>
          <w:sz w:val="24"/>
        </w:rPr>
        <w:t xml:space="preserve"> </w:t>
      </w:r>
      <w:r>
        <w:rPr>
          <w:sz w:val="24"/>
        </w:rPr>
        <w:t>игр</w:t>
      </w:r>
      <w:r>
        <w:rPr>
          <w:spacing w:val="3"/>
          <w:sz w:val="24"/>
        </w:rPr>
        <w:t xml:space="preserve"> </w:t>
      </w:r>
      <w:r>
        <w:rPr>
          <w:sz w:val="24"/>
        </w:rPr>
        <w:t>баскетбол,</w:t>
      </w:r>
      <w:r>
        <w:rPr>
          <w:spacing w:val="5"/>
          <w:sz w:val="24"/>
        </w:rPr>
        <w:t xml:space="preserve"> </w:t>
      </w:r>
      <w:r>
        <w:rPr>
          <w:sz w:val="24"/>
        </w:rPr>
        <w:t>волейбол</w:t>
      </w:r>
      <w:r>
        <w:rPr>
          <w:spacing w:val="5"/>
          <w:sz w:val="24"/>
        </w:rPr>
        <w:t xml:space="preserve"> </w:t>
      </w:r>
      <w:r>
        <w:rPr>
          <w:sz w:val="24"/>
        </w:rPr>
        <w:t>и</w:t>
      </w:r>
      <w:r>
        <w:rPr>
          <w:spacing w:val="-57"/>
          <w:sz w:val="24"/>
        </w:rPr>
        <w:t xml:space="preserve"> </w:t>
      </w:r>
      <w:r>
        <w:rPr>
          <w:sz w:val="24"/>
        </w:rPr>
        <w:t>футбол</w:t>
      </w:r>
      <w:r>
        <w:rPr>
          <w:spacing w:val="-1"/>
          <w:sz w:val="24"/>
        </w:rPr>
        <w:t xml:space="preserve"> </w:t>
      </w:r>
      <w:r>
        <w:rPr>
          <w:sz w:val="24"/>
        </w:rPr>
        <w:t>в</w:t>
      </w:r>
      <w:r>
        <w:rPr>
          <w:spacing w:val="4"/>
          <w:sz w:val="24"/>
        </w:rPr>
        <w:t xml:space="preserve"> </w:t>
      </w:r>
      <w:r>
        <w:rPr>
          <w:sz w:val="24"/>
        </w:rPr>
        <w:t>условиях</w:t>
      </w:r>
      <w:r>
        <w:rPr>
          <w:spacing w:val="2"/>
          <w:sz w:val="24"/>
        </w:rPr>
        <w:t xml:space="preserve"> </w:t>
      </w:r>
      <w:r>
        <w:rPr>
          <w:sz w:val="24"/>
        </w:rPr>
        <w:t>игровой деятельности;</w:t>
      </w:r>
    </w:p>
    <w:p w14:paraId="1FDA0FBA" w14:textId="77777777" w:rsidR="00703261" w:rsidRDefault="00093076" w:rsidP="000E4AF0">
      <w:pPr>
        <w:pStyle w:val="a4"/>
        <w:numPr>
          <w:ilvl w:val="1"/>
          <w:numId w:val="28"/>
        </w:numPr>
        <w:tabs>
          <w:tab w:val="left" w:pos="1527"/>
          <w:tab w:val="left" w:pos="1528"/>
          <w:tab w:val="left" w:pos="2856"/>
          <w:tab w:val="left" w:pos="4326"/>
          <w:tab w:val="left" w:pos="4791"/>
          <w:tab w:val="left" w:pos="5920"/>
          <w:tab w:val="left" w:pos="7354"/>
          <w:tab w:val="left" w:pos="8417"/>
        </w:tabs>
        <w:spacing w:before="3"/>
        <w:ind w:left="111" w:right="779" w:firstLine="566"/>
        <w:jc w:val="left"/>
        <w:rPr>
          <w:sz w:val="24"/>
        </w:rPr>
      </w:pPr>
      <w:r>
        <w:rPr>
          <w:sz w:val="24"/>
        </w:rPr>
        <w:t>выполнять</w:t>
      </w:r>
      <w:r>
        <w:rPr>
          <w:sz w:val="24"/>
        </w:rPr>
        <w:tab/>
        <w:t>упражнения</w:t>
      </w:r>
      <w:r>
        <w:rPr>
          <w:sz w:val="24"/>
        </w:rPr>
        <w:tab/>
        <w:t>на</w:t>
      </w:r>
      <w:r>
        <w:rPr>
          <w:sz w:val="24"/>
        </w:rPr>
        <w:tab/>
        <w:t>развитие</w:t>
      </w:r>
      <w:r>
        <w:rPr>
          <w:sz w:val="24"/>
        </w:rPr>
        <w:tab/>
        <w:t>физических</w:t>
      </w:r>
      <w:r>
        <w:rPr>
          <w:sz w:val="24"/>
        </w:rPr>
        <w:tab/>
        <w:t>качеств,</w:t>
      </w:r>
      <w:r>
        <w:rPr>
          <w:sz w:val="24"/>
        </w:rPr>
        <w:tab/>
        <w:t>демонстрировать</w:t>
      </w:r>
      <w:r>
        <w:rPr>
          <w:spacing w:val="-57"/>
          <w:sz w:val="24"/>
        </w:rPr>
        <w:t xml:space="preserve"> </w:t>
      </w:r>
      <w:r>
        <w:rPr>
          <w:sz w:val="24"/>
        </w:rPr>
        <w:t>приросты</w:t>
      </w:r>
      <w:r>
        <w:rPr>
          <w:spacing w:val="-1"/>
          <w:sz w:val="24"/>
        </w:rPr>
        <w:t xml:space="preserve"> </w:t>
      </w:r>
      <w:r>
        <w:rPr>
          <w:sz w:val="24"/>
        </w:rPr>
        <w:t>в</w:t>
      </w:r>
      <w:r>
        <w:rPr>
          <w:spacing w:val="-1"/>
          <w:sz w:val="24"/>
        </w:rPr>
        <w:t xml:space="preserve"> </w:t>
      </w:r>
      <w:r>
        <w:rPr>
          <w:sz w:val="24"/>
        </w:rPr>
        <w:t>их</w:t>
      </w:r>
      <w:r>
        <w:rPr>
          <w:spacing w:val="2"/>
          <w:sz w:val="24"/>
        </w:rPr>
        <w:t xml:space="preserve"> </w:t>
      </w:r>
      <w:r>
        <w:rPr>
          <w:sz w:val="24"/>
        </w:rPr>
        <w:t>показателях.</w:t>
      </w:r>
    </w:p>
    <w:p w14:paraId="0B9A2811" w14:textId="77777777" w:rsidR="00703261" w:rsidRDefault="00703261">
      <w:pPr>
        <w:pStyle w:val="a3"/>
        <w:jc w:val="left"/>
        <w:rPr>
          <w:sz w:val="26"/>
        </w:rPr>
      </w:pPr>
    </w:p>
    <w:p w14:paraId="33FFD151" w14:textId="77777777" w:rsidR="00703261" w:rsidRDefault="00703261">
      <w:pPr>
        <w:pStyle w:val="a3"/>
        <w:jc w:val="left"/>
        <w:rPr>
          <w:sz w:val="22"/>
        </w:rPr>
      </w:pPr>
    </w:p>
    <w:p w14:paraId="780DF2A7" w14:textId="77777777" w:rsidR="00703261" w:rsidRDefault="00093076">
      <w:pPr>
        <w:pStyle w:val="a3"/>
        <w:ind w:left="678" w:right="771"/>
      </w:pPr>
      <w:r>
        <w:t>Рабочая программа учебного предмета «Физическая культура» учитывает воспитательный</w:t>
      </w:r>
      <w:r>
        <w:rPr>
          <w:spacing w:val="1"/>
        </w:rPr>
        <w:t xml:space="preserve"> </w:t>
      </w:r>
      <w:r>
        <w:t>аспект:</w:t>
      </w:r>
    </w:p>
    <w:p w14:paraId="4A22F5E4" w14:textId="77777777" w:rsidR="00703261" w:rsidRDefault="00093076">
      <w:pPr>
        <w:pStyle w:val="a3"/>
        <w:ind w:left="111" w:right="781" w:firstLine="566"/>
      </w:pPr>
      <w:r>
        <w:rPr>
          <w:b/>
        </w:rPr>
        <w:t>-</w:t>
      </w: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учебного</w:t>
      </w:r>
      <w:r>
        <w:rPr>
          <w:spacing w:val="1"/>
        </w:rPr>
        <w:t xml:space="preserve"> </w:t>
      </w:r>
      <w:r>
        <w:t>предмета</w:t>
      </w:r>
      <w:r>
        <w:rPr>
          <w:spacing w:val="-2"/>
        </w:rPr>
        <w:t xml:space="preserve"> </w:t>
      </w:r>
      <w:r>
        <w:t>для формирования</w:t>
      </w:r>
      <w:r>
        <w:rPr>
          <w:spacing w:val="2"/>
        </w:rPr>
        <w:t xml:space="preserve"> </w:t>
      </w:r>
      <w:r>
        <w:t>у</w:t>
      </w:r>
      <w:r>
        <w:rPr>
          <w:spacing w:val="-8"/>
        </w:rPr>
        <w:t xml:space="preserve"> </w:t>
      </w:r>
      <w:r>
        <w:t>обучающихся:</w:t>
      </w:r>
    </w:p>
    <w:p w14:paraId="3A40042B" w14:textId="77777777" w:rsidR="00703261" w:rsidRDefault="00093076" w:rsidP="000E4AF0">
      <w:pPr>
        <w:pStyle w:val="a4"/>
        <w:numPr>
          <w:ilvl w:val="0"/>
          <w:numId w:val="27"/>
        </w:numPr>
        <w:tabs>
          <w:tab w:val="left" w:pos="910"/>
          <w:tab w:val="left" w:pos="911"/>
        </w:tabs>
        <w:ind w:right="765" w:firstLine="2"/>
        <w:rPr>
          <w:sz w:val="24"/>
        </w:rPr>
      </w:pPr>
      <w:r>
        <w:rPr>
          <w:sz w:val="24"/>
        </w:rPr>
        <w:t>развитие</w:t>
      </w:r>
      <w:r>
        <w:rPr>
          <w:spacing w:val="1"/>
          <w:sz w:val="24"/>
        </w:rPr>
        <w:t xml:space="preserve"> </w:t>
      </w:r>
      <w:r>
        <w:rPr>
          <w:sz w:val="24"/>
        </w:rPr>
        <w:t>высоконравственной</w:t>
      </w:r>
      <w:r>
        <w:rPr>
          <w:spacing w:val="1"/>
          <w:sz w:val="24"/>
        </w:rPr>
        <w:t xml:space="preserve"> </w:t>
      </w:r>
      <w:r>
        <w:rPr>
          <w:sz w:val="24"/>
        </w:rPr>
        <w:t>личности,</w:t>
      </w:r>
      <w:r>
        <w:rPr>
          <w:spacing w:val="1"/>
          <w:sz w:val="24"/>
        </w:rPr>
        <w:t xml:space="preserve"> </w:t>
      </w:r>
      <w:r>
        <w:rPr>
          <w:sz w:val="24"/>
        </w:rPr>
        <w:t>разделяющей</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духовные ценности, обладающей актуальными знаниями и умениями, способной реализовать</w:t>
      </w:r>
      <w:r>
        <w:rPr>
          <w:spacing w:val="1"/>
          <w:sz w:val="24"/>
        </w:rPr>
        <w:t xml:space="preserve"> </w:t>
      </w:r>
      <w:r>
        <w:rPr>
          <w:sz w:val="24"/>
        </w:rPr>
        <w:t>свой потенциал в условиях современного общества, готовой к мирному созиданию и защите</w:t>
      </w:r>
      <w:r>
        <w:rPr>
          <w:spacing w:val="1"/>
          <w:sz w:val="24"/>
        </w:rPr>
        <w:t xml:space="preserve"> </w:t>
      </w:r>
      <w:r>
        <w:rPr>
          <w:sz w:val="24"/>
        </w:rPr>
        <w:t>Родины;</w:t>
      </w:r>
    </w:p>
    <w:p w14:paraId="44ECC561" w14:textId="77777777" w:rsidR="00703261" w:rsidRDefault="00093076" w:rsidP="000E4AF0">
      <w:pPr>
        <w:pStyle w:val="a4"/>
        <w:numPr>
          <w:ilvl w:val="1"/>
          <w:numId w:val="27"/>
        </w:numPr>
        <w:tabs>
          <w:tab w:val="left" w:pos="2235"/>
          <w:tab w:val="left" w:pos="2236"/>
        </w:tabs>
        <w:spacing w:before="3" w:line="237" w:lineRule="auto"/>
        <w:ind w:right="772" w:firstLine="2"/>
        <w:rPr>
          <w:sz w:val="24"/>
        </w:rPr>
      </w:pPr>
      <w:r>
        <w:rPr>
          <w:sz w:val="24"/>
        </w:rPr>
        <w:t>включение</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их</w:t>
      </w:r>
      <w:r>
        <w:rPr>
          <w:spacing w:val="1"/>
          <w:sz w:val="24"/>
        </w:rPr>
        <w:t xml:space="preserve"> </w:t>
      </w:r>
      <w:r>
        <w:rPr>
          <w:sz w:val="24"/>
        </w:rPr>
        <w:t>учѐт</w:t>
      </w:r>
      <w:r>
        <w:rPr>
          <w:spacing w:val="1"/>
          <w:sz w:val="24"/>
        </w:rPr>
        <w:t xml:space="preserve"> </w:t>
      </w:r>
      <w:r>
        <w:rPr>
          <w:sz w:val="24"/>
        </w:rPr>
        <w:t>в</w:t>
      </w:r>
      <w:r>
        <w:rPr>
          <w:spacing w:val="1"/>
          <w:sz w:val="24"/>
        </w:rPr>
        <w:t xml:space="preserve"> </w:t>
      </w:r>
      <w:r>
        <w:rPr>
          <w:sz w:val="24"/>
        </w:rPr>
        <w:t>формулировках воспитательных задач уроков, занятий, освоения учебной тематики, их</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обучении;</w:t>
      </w:r>
    </w:p>
    <w:p w14:paraId="4A5CF952" w14:textId="77777777" w:rsidR="00703261" w:rsidRDefault="00093076" w:rsidP="000E4AF0">
      <w:pPr>
        <w:pStyle w:val="a4"/>
        <w:numPr>
          <w:ilvl w:val="2"/>
          <w:numId w:val="27"/>
        </w:numPr>
        <w:tabs>
          <w:tab w:val="left" w:pos="2853"/>
        </w:tabs>
        <w:spacing w:before="5"/>
        <w:ind w:right="769" w:firstLine="2"/>
        <w:rPr>
          <w:sz w:val="24"/>
        </w:rPr>
      </w:pPr>
      <w:r>
        <w:rPr>
          <w:sz w:val="24"/>
        </w:rPr>
        <w:t>включение</w:t>
      </w:r>
      <w:r>
        <w:rPr>
          <w:spacing w:val="1"/>
          <w:sz w:val="24"/>
        </w:rPr>
        <w:t xml:space="preserve"> </w:t>
      </w:r>
      <w:r>
        <w:rPr>
          <w:sz w:val="24"/>
        </w:rPr>
        <w:t>тематики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календарным</w:t>
      </w:r>
      <w:r>
        <w:rPr>
          <w:spacing w:val="1"/>
          <w:sz w:val="24"/>
        </w:rPr>
        <w:t xml:space="preserve"> </w:t>
      </w:r>
      <w:r>
        <w:rPr>
          <w:sz w:val="24"/>
        </w:rPr>
        <w:t>планом</w:t>
      </w:r>
      <w:r>
        <w:rPr>
          <w:spacing w:val="1"/>
          <w:sz w:val="24"/>
        </w:rPr>
        <w:t xml:space="preserve"> </w:t>
      </w:r>
      <w:r>
        <w:rPr>
          <w:sz w:val="24"/>
        </w:rPr>
        <w:t>воспитательной</w:t>
      </w:r>
      <w:r>
        <w:rPr>
          <w:spacing w:val="-1"/>
          <w:sz w:val="24"/>
        </w:rPr>
        <w:t xml:space="preserve"> </w:t>
      </w:r>
      <w:r>
        <w:rPr>
          <w:sz w:val="24"/>
        </w:rPr>
        <w:t>работы;</w:t>
      </w:r>
    </w:p>
    <w:p w14:paraId="6BD5ABE2" w14:textId="77777777" w:rsidR="00703261" w:rsidRDefault="00093076" w:rsidP="000E4AF0">
      <w:pPr>
        <w:pStyle w:val="a4"/>
        <w:numPr>
          <w:ilvl w:val="1"/>
          <w:numId w:val="27"/>
        </w:numPr>
        <w:tabs>
          <w:tab w:val="left" w:pos="2235"/>
          <w:tab w:val="left" w:pos="2236"/>
        </w:tabs>
        <w:spacing w:before="80" w:line="235" w:lineRule="auto"/>
        <w:ind w:right="774" w:firstLine="2"/>
        <w:rPr>
          <w:sz w:val="24"/>
        </w:rPr>
      </w:pPr>
      <w:r>
        <w:rPr>
          <w:sz w:val="24"/>
        </w:rPr>
        <w:t>выбор</w:t>
      </w:r>
      <w:r>
        <w:rPr>
          <w:spacing w:val="1"/>
          <w:sz w:val="24"/>
        </w:rPr>
        <w:t xml:space="preserve"> </w:t>
      </w:r>
      <w:r>
        <w:rPr>
          <w:sz w:val="24"/>
        </w:rPr>
        <w:t>методов,</w:t>
      </w:r>
      <w:r>
        <w:rPr>
          <w:spacing w:val="1"/>
          <w:sz w:val="24"/>
        </w:rPr>
        <w:t xml:space="preserve"> </w:t>
      </w:r>
      <w:r>
        <w:rPr>
          <w:sz w:val="24"/>
        </w:rPr>
        <w:t>методик,</w:t>
      </w:r>
      <w:r>
        <w:rPr>
          <w:spacing w:val="1"/>
          <w:sz w:val="24"/>
        </w:rPr>
        <w:t xml:space="preserve"> </w:t>
      </w:r>
      <w:r>
        <w:rPr>
          <w:sz w:val="24"/>
        </w:rPr>
        <w:t>технологий,</w:t>
      </w:r>
      <w:r>
        <w:rPr>
          <w:spacing w:val="1"/>
          <w:sz w:val="24"/>
        </w:rPr>
        <w:t xml:space="preserve"> </w:t>
      </w:r>
      <w:r>
        <w:rPr>
          <w:sz w:val="24"/>
        </w:rPr>
        <w:t>оказывающих</w:t>
      </w:r>
      <w:r>
        <w:rPr>
          <w:spacing w:val="1"/>
          <w:sz w:val="24"/>
        </w:rPr>
        <w:t xml:space="preserve"> </w:t>
      </w:r>
      <w:r>
        <w:rPr>
          <w:sz w:val="24"/>
        </w:rPr>
        <w:t>воспитательное</w:t>
      </w:r>
      <w:r>
        <w:rPr>
          <w:spacing w:val="-57"/>
          <w:sz w:val="24"/>
        </w:rPr>
        <w:t xml:space="preserve"> </w:t>
      </w:r>
      <w:r>
        <w:rPr>
          <w:sz w:val="24"/>
        </w:rPr>
        <w:t>воздействие на личность в соответствии с воспитательным идеалом, целью и задачами</w:t>
      </w:r>
      <w:r>
        <w:rPr>
          <w:spacing w:val="1"/>
          <w:sz w:val="24"/>
        </w:rPr>
        <w:t xml:space="preserve"> </w:t>
      </w:r>
      <w:r>
        <w:rPr>
          <w:sz w:val="24"/>
        </w:rPr>
        <w:t>воспитания,</w:t>
      </w:r>
      <w:r>
        <w:rPr>
          <w:spacing w:val="33"/>
          <w:sz w:val="24"/>
        </w:rPr>
        <w:t xml:space="preserve"> </w:t>
      </w:r>
      <w:r>
        <w:rPr>
          <w:sz w:val="24"/>
        </w:rPr>
        <w:t>целевыми</w:t>
      </w:r>
      <w:r>
        <w:rPr>
          <w:spacing w:val="37"/>
          <w:sz w:val="24"/>
        </w:rPr>
        <w:t xml:space="preserve"> </w:t>
      </w:r>
      <w:r>
        <w:rPr>
          <w:sz w:val="24"/>
        </w:rPr>
        <w:t>ориентирами</w:t>
      </w:r>
      <w:r>
        <w:rPr>
          <w:spacing w:val="38"/>
          <w:sz w:val="24"/>
        </w:rPr>
        <w:t xml:space="preserve"> </w:t>
      </w:r>
      <w:r>
        <w:rPr>
          <w:sz w:val="24"/>
        </w:rPr>
        <w:t>результатов</w:t>
      </w:r>
      <w:r>
        <w:rPr>
          <w:spacing w:val="36"/>
          <w:sz w:val="24"/>
        </w:rPr>
        <w:t xml:space="preserve"> </w:t>
      </w:r>
      <w:r>
        <w:rPr>
          <w:sz w:val="24"/>
        </w:rPr>
        <w:t>воспитания;</w:t>
      </w:r>
      <w:r>
        <w:rPr>
          <w:spacing w:val="38"/>
          <w:sz w:val="24"/>
        </w:rPr>
        <w:t xml:space="preserve"> </w:t>
      </w:r>
      <w:r>
        <w:rPr>
          <w:sz w:val="24"/>
        </w:rPr>
        <w:t>реализацию</w:t>
      </w:r>
      <w:r>
        <w:rPr>
          <w:spacing w:val="34"/>
          <w:sz w:val="24"/>
        </w:rPr>
        <w:t xml:space="preserve"> </w:t>
      </w:r>
      <w:r>
        <w:rPr>
          <w:sz w:val="24"/>
        </w:rPr>
        <w:t>приоритета</w:t>
      </w:r>
    </w:p>
    <w:p w14:paraId="7F2FE8EB" w14:textId="77777777" w:rsidR="00703261" w:rsidRDefault="00703261">
      <w:pPr>
        <w:spacing w:line="235" w:lineRule="auto"/>
        <w:jc w:val="both"/>
        <w:rPr>
          <w:sz w:val="24"/>
        </w:rPr>
        <w:sectPr w:rsidR="00703261">
          <w:pgSz w:w="11930" w:h="16860"/>
          <w:pgMar w:top="340" w:right="80" w:bottom="1220" w:left="880" w:header="0" w:footer="1032" w:gutter="0"/>
          <w:cols w:space="720"/>
        </w:sectPr>
      </w:pPr>
    </w:p>
    <w:p w14:paraId="6C078E42" w14:textId="77777777" w:rsidR="00703261" w:rsidRDefault="00093076">
      <w:pPr>
        <w:pStyle w:val="a3"/>
        <w:spacing w:before="73" w:line="275" w:lineRule="exact"/>
        <w:ind w:left="1040"/>
      </w:pPr>
      <w:r>
        <w:lastRenderedPageBreak/>
        <w:t>воспитания</w:t>
      </w:r>
      <w:r>
        <w:rPr>
          <w:spacing w:val="-15"/>
        </w:rPr>
        <w:t xml:space="preserve"> </w:t>
      </w:r>
      <w:r>
        <w:t>в</w:t>
      </w:r>
      <w:r>
        <w:rPr>
          <w:spacing w:val="-12"/>
        </w:rPr>
        <w:t xml:space="preserve"> </w:t>
      </w:r>
      <w:r>
        <w:t>учебной</w:t>
      </w:r>
      <w:r>
        <w:rPr>
          <w:spacing w:val="-10"/>
        </w:rPr>
        <w:t xml:space="preserve"> </w:t>
      </w:r>
      <w:r>
        <w:t>деятельности.</w:t>
      </w:r>
    </w:p>
    <w:p w14:paraId="78E962CC" w14:textId="77777777" w:rsidR="00703261" w:rsidRDefault="00093076">
      <w:pPr>
        <w:pStyle w:val="a3"/>
        <w:ind w:left="111" w:right="781" w:firstLine="566"/>
      </w:pPr>
      <w:r>
        <w:t>Реализация педагогическими работниками воспитательного потенциала уроков физической</w:t>
      </w:r>
      <w:r>
        <w:rPr>
          <w:spacing w:val="1"/>
        </w:rPr>
        <w:t xml:space="preserve"> </w:t>
      </w:r>
      <w:r>
        <w:t>культуры</w:t>
      </w:r>
      <w:r>
        <w:rPr>
          <w:spacing w:val="40"/>
        </w:rPr>
        <w:t xml:space="preserve"> </w:t>
      </w:r>
      <w:r>
        <w:t>предполагает</w:t>
      </w:r>
      <w:r>
        <w:rPr>
          <w:spacing w:val="2"/>
        </w:rPr>
        <w:t xml:space="preserve"> </w:t>
      </w:r>
      <w:r>
        <w:t>следующую</w:t>
      </w:r>
      <w:r>
        <w:rPr>
          <w:spacing w:val="-1"/>
        </w:rPr>
        <w:t xml:space="preserve"> </w:t>
      </w:r>
      <w:r>
        <w:t>деятельность</w:t>
      </w:r>
      <w:r>
        <w:rPr>
          <w:spacing w:val="2"/>
        </w:rPr>
        <w:t xml:space="preserve"> </w:t>
      </w:r>
      <w:r>
        <w:t>учителя:</w:t>
      </w:r>
    </w:p>
    <w:p w14:paraId="2C8030CF" w14:textId="77777777" w:rsidR="00703261" w:rsidRDefault="00093076">
      <w:pPr>
        <w:pStyle w:val="a4"/>
        <w:numPr>
          <w:ilvl w:val="0"/>
          <w:numId w:val="1"/>
        </w:numPr>
        <w:tabs>
          <w:tab w:val="left" w:pos="969"/>
        </w:tabs>
        <w:ind w:right="766" w:firstLine="566"/>
        <w:jc w:val="both"/>
        <w:rPr>
          <w:sz w:val="24"/>
        </w:rPr>
      </w:pPr>
      <w:r>
        <w:rPr>
          <w:sz w:val="24"/>
        </w:rPr>
        <w:t>Максимальное</w:t>
      </w:r>
      <w:r>
        <w:rPr>
          <w:spacing w:val="1"/>
          <w:sz w:val="24"/>
        </w:rPr>
        <w:t xml:space="preserve"> </w:t>
      </w: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учебных</w:t>
      </w:r>
      <w:r>
        <w:rPr>
          <w:spacing w:val="1"/>
          <w:sz w:val="24"/>
        </w:rPr>
        <w:t xml:space="preserve"> </w:t>
      </w:r>
      <w:r>
        <w:rPr>
          <w:sz w:val="24"/>
        </w:rPr>
        <w:t>предметов</w:t>
      </w:r>
      <w:r>
        <w:rPr>
          <w:spacing w:val="16"/>
          <w:sz w:val="24"/>
        </w:rPr>
        <w:t xml:space="preserve"> </w:t>
      </w:r>
      <w:r>
        <w:rPr>
          <w:sz w:val="24"/>
        </w:rPr>
        <w:t>для</w:t>
      </w:r>
      <w:r>
        <w:rPr>
          <w:spacing w:val="18"/>
          <w:sz w:val="24"/>
        </w:rPr>
        <w:t xml:space="preserve"> </w:t>
      </w:r>
      <w:r>
        <w:rPr>
          <w:sz w:val="24"/>
        </w:rPr>
        <w:t>формирования</w:t>
      </w:r>
      <w:r>
        <w:rPr>
          <w:spacing w:val="20"/>
          <w:sz w:val="24"/>
        </w:rPr>
        <w:t xml:space="preserve"> </w:t>
      </w:r>
      <w:r>
        <w:rPr>
          <w:sz w:val="24"/>
        </w:rPr>
        <w:t>у</w:t>
      </w:r>
      <w:r>
        <w:rPr>
          <w:spacing w:val="13"/>
          <w:sz w:val="24"/>
        </w:rPr>
        <w:t xml:space="preserve"> </w:t>
      </w:r>
      <w:r>
        <w:rPr>
          <w:sz w:val="24"/>
        </w:rPr>
        <w:t>обучающихся</w:t>
      </w:r>
      <w:r>
        <w:rPr>
          <w:spacing w:val="18"/>
          <w:sz w:val="24"/>
        </w:rPr>
        <w:t xml:space="preserve"> </w:t>
      </w:r>
      <w:r>
        <w:rPr>
          <w:sz w:val="24"/>
        </w:rPr>
        <w:t>российских</w:t>
      </w:r>
      <w:r>
        <w:rPr>
          <w:spacing w:val="20"/>
          <w:sz w:val="24"/>
        </w:rPr>
        <w:t xml:space="preserve"> </w:t>
      </w:r>
      <w:r>
        <w:rPr>
          <w:sz w:val="24"/>
        </w:rPr>
        <w:t>традиционных</w:t>
      </w:r>
      <w:r>
        <w:rPr>
          <w:spacing w:val="20"/>
          <w:sz w:val="24"/>
        </w:rPr>
        <w:t xml:space="preserve"> </w:t>
      </w:r>
      <w:r>
        <w:rPr>
          <w:sz w:val="24"/>
        </w:rPr>
        <w:t>духовно-нравственных</w:t>
      </w:r>
      <w:r>
        <w:rPr>
          <w:spacing w:val="-58"/>
          <w:sz w:val="24"/>
        </w:rPr>
        <w:t xml:space="preserve"> </w:t>
      </w:r>
      <w:r>
        <w:rPr>
          <w:sz w:val="24"/>
        </w:rPr>
        <w:t>и социокультурных ценностей, российского исторического сознания на основе исторического</w:t>
      </w:r>
      <w:r>
        <w:rPr>
          <w:spacing w:val="1"/>
          <w:sz w:val="24"/>
        </w:rPr>
        <w:t xml:space="preserve"> </w:t>
      </w:r>
      <w:r>
        <w:rPr>
          <w:sz w:val="24"/>
        </w:rPr>
        <w:t>просвещения;</w:t>
      </w:r>
      <w:r>
        <w:rPr>
          <w:spacing w:val="1"/>
          <w:sz w:val="24"/>
        </w:rPr>
        <w:t xml:space="preserve"> </w:t>
      </w:r>
      <w:r>
        <w:rPr>
          <w:sz w:val="24"/>
        </w:rPr>
        <w:t>подбор</w:t>
      </w:r>
      <w:r>
        <w:rPr>
          <w:spacing w:val="1"/>
          <w:sz w:val="24"/>
        </w:rPr>
        <w:t xml:space="preserve"> </w:t>
      </w:r>
      <w:r>
        <w:rPr>
          <w:sz w:val="24"/>
        </w:rPr>
        <w:t>соответствующего</w:t>
      </w:r>
      <w:r>
        <w:rPr>
          <w:spacing w:val="1"/>
          <w:sz w:val="24"/>
        </w:rPr>
        <w:t xml:space="preserve"> </w:t>
      </w:r>
      <w:r>
        <w:rPr>
          <w:sz w:val="24"/>
        </w:rPr>
        <w:t>содержания</w:t>
      </w:r>
      <w:r>
        <w:rPr>
          <w:spacing w:val="1"/>
          <w:sz w:val="24"/>
        </w:rPr>
        <w:t xml:space="preserve"> </w:t>
      </w:r>
      <w:r>
        <w:rPr>
          <w:sz w:val="24"/>
        </w:rPr>
        <w:t>уроков,</w:t>
      </w:r>
      <w:r>
        <w:rPr>
          <w:spacing w:val="1"/>
          <w:sz w:val="24"/>
        </w:rPr>
        <w:t xml:space="preserve"> </w:t>
      </w:r>
      <w:r>
        <w:rPr>
          <w:sz w:val="24"/>
        </w:rPr>
        <w:t>заданий,</w:t>
      </w:r>
      <w:r>
        <w:rPr>
          <w:spacing w:val="1"/>
          <w:sz w:val="24"/>
        </w:rPr>
        <w:t xml:space="preserve"> </w:t>
      </w:r>
      <w:r>
        <w:rPr>
          <w:sz w:val="24"/>
        </w:rPr>
        <w:t>вспомогательных</w:t>
      </w:r>
      <w:r>
        <w:rPr>
          <w:spacing w:val="1"/>
          <w:sz w:val="24"/>
        </w:rPr>
        <w:t xml:space="preserve"> </w:t>
      </w:r>
      <w:r>
        <w:rPr>
          <w:sz w:val="24"/>
        </w:rPr>
        <w:t>материалов,</w:t>
      </w:r>
      <w:r>
        <w:rPr>
          <w:spacing w:val="-2"/>
          <w:sz w:val="24"/>
        </w:rPr>
        <w:t xml:space="preserve"> </w:t>
      </w:r>
      <w:r>
        <w:rPr>
          <w:sz w:val="24"/>
        </w:rPr>
        <w:t>проблемных</w:t>
      </w:r>
      <w:r>
        <w:rPr>
          <w:spacing w:val="1"/>
          <w:sz w:val="24"/>
        </w:rPr>
        <w:t xml:space="preserve"> </w:t>
      </w:r>
      <w:r>
        <w:rPr>
          <w:sz w:val="24"/>
        </w:rPr>
        <w:t>ситуаций для</w:t>
      </w:r>
      <w:r>
        <w:rPr>
          <w:spacing w:val="-1"/>
          <w:sz w:val="24"/>
        </w:rPr>
        <w:t xml:space="preserve"> </w:t>
      </w:r>
      <w:r>
        <w:rPr>
          <w:sz w:val="24"/>
        </w:rPr>
        <w:t>обсуждений.</w:t>
      </w:r>
    </w:p>
    <w:p w14:paraId="4CDD430D" w14:textId="77777777" w:rsidR="00703261" w:rsidRDefault="00093076">
      <w:pPr>
        <w:pStyle w:val="a4"/>
        <w:numPr>
          <w:ilvl w:val="0"/>
          <w:numId w:val="1"/>
        </w:numPr>
        <w:tabs>
          <w:tab w:val="left" w:pos="940"/>
        </w:tabs>
        <w:spacing w:before="2"/>
        <w:ind w:right="768" w:firstLine="566"/>
        <w:jc w:val="both"/>
        <w:rPr>
          <w:sz w:val="24"/>
        </w:rPr>
      </w:pPr>
      <w:r>
        <w:rPr>
          <w:sz w:val="24"/>
        </w:rPr>
        <w:t>Включение учителями в рабочие программы по учебным предметам, курсам, модулям</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их</w:t>
      </w:r>
      <w:r>
        <w:rPr>
          <w:spacing w:val="1"/>
          <w:sz w:val="24"/>
        </w:rPr>
        <w:t xml:space="preserve"> </w:t>
      </w:r>
      <w:r>
        <w:rPr>
          <w:sz w:val="24"/>
        </w:rPr>
        <w:t>учѐт</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уроков,</w:t>
      </w:r>
      <w:r>
        <w:rPr>
          <w:spacing w:val="-1"/>
          <w:sz w:val="24"/>
        </w:rPr>
        <w:t xml:space="preserve"> </w:t>
      </w:r>
      <w:r>
        <w:rPr>
          <w:sz w:val="24"/>
        </w:rPr>
        <w:t>занятий.</w:t>
      </w:r>
    </w:p>
    <w:p w14:paraId="5F6218FF" w14:textId="77777777" w:rsidR="00703261" w:rsidRDefault="00093076">
      <w:pPr>
        <w:pStyle w:val="a4"/>
        <w:numPr>
          <w:ilvl w:val="0"/>
          <w:numId w:val="1"/>
        </w:numPr>
        <w:tabs>
          <w:tab w:val="left" w:pos="952"/>
        </w:tabs>
        <w:ind w:right="782" w:firstLine="566"/>
        <w:jc w:val="both"/>
        <w:rPr>
          <w:sz w:val="24"/>
        </w:rPr>
      </w:pPr>
      <w:r>
        <w:rPr>
          <w:sz w:val="24"/>
        </w:rPr>
        <w:t>Включение</w:t>
      </w:r>
      <w:r>
        <w:rPr>
          <w:spacing w:val="1"/>
          <w:sz w:val="24"/>
        </w:rPr>
        <w:t xml:space="preserve"> </w:t>
      </w:r>
      <w:r>
        <w:rPr>
          <w:sz w:val="24"/>
        </w:rPr>
        <w:t>учителями</w:t>
      </w:r>
      <w:r>
        <w:rPr>
          <w:spacing w:val="1"/>
          <w:sz w:val="24"/>
        </w:rPr>
        <w:t xml:space="preserve"> </w:t>
      </w:r>
      <w:r>
        <w:rPr>
          <w:sz w:val="24"/>
        </w:rPr>
        <w:t>в</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тематики</w:t>
      </w:r>
      <w:r>
        <w:rPr>
          <w:spacing w:val="-1"/>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календарным</w:t>
      </w:r>
      <w:r>
        <w:rPr>
          <w:spacing w:val="-2"/>
          <w:sz w:val="24"/>
        </w:rPr>
        <w:t xml:space="preserve"> </w:t>
      </w:r>
      <w:r>
        <w:rPr>
          <w:sz w:val="24"/>
        </w:rPr>
        <w:t>планом</w:t>
      </w:r>
      <w:r>
        <w:rPr>
          <w:spacing w:val="-2"/>
          <w:sz w:val="24"/>
        </w:rPr>
        <w:t xml:space="preserve"> </w:t>
      </w:r>
      <w:r>
        <w:rPr>
          <w:sz w:val="24"/>
        </w:rPr>
        <w:t>воспитательной работы.</w:t>
      </w:r>
    </w:p>
    <w:p w14:paraId="5165CF38" w14:textId="77777777" w:rsidR="00703261" w:rsidRDefault="00093076">
      <w:pPr>
        <w:pStyle w:val="a4"/>
        <w:numPr>
          <w:ilvl w:val="0"/>
          <w:numId w:val="1"/>
        </w:numPr>
        <w:tabs>
          <w:tab w:val="left" w:pos="935"/>
        </w:tabs>
        <w:ind w:right="767" w:firstLine="566"/>
        <w:jc w:val="both"/>
        <w:rPr>
          <w:sz w:val="24"/>
        </w:rPr>
      </w:pPr>
      <w:r>
        <w:rPr>
          <w:sz w:val="24"/>
        </w:rPr>
        <w:t>Выбор</w:t>
      </w:r>
      <w:r>
        <w:rPr>
          <w:spacing w:val="1"/>
          <w:sz w:val="24"/>
        </w:rPr>
        <w:t xml:space="preserve"> </w:t>
      </w:r>
      <w:r>
        <w:rPr>
          <w:sz w:val="24"/>
        </w:rPr>
        <w:t>методов,</w:t>
      </w:r>
      <w:r>
        <w:rPr>
          <w:spacing w:val="1"/>
          <w:sz w:val="24"/>
        </w:rPr>
        <w:t xml:space="preserve"> </w:t>
      </w:r>
      <w:r>
        <w:rPr>
          <w:sz w:val="24"/>
        </w:rPr>
        <w:t>методик,</w:t>
      </w:r>
      <w:r>
        <w:rPr>
          <w:spacing w:val="1"/>
          <w:sz w:val="24"/>
        </w:rPr>
        <w:t xml:space="preserve"> </w:t>
      </w:r>
      <w:r>
        <w:rPr>
          <w:sz w:val="24"/>
        </w:rPr>
        <w:t>технологий,</w:t>
      </w:r>
      <w:r>
        <w:rPr>
          <w:spacing w:val="1"/>
          <w:sz w:val="24"/>
        </w:rPr>
        <w:t xml:space="preserve"> </w:t>
      </w:r>
      <w:r>
        <w:rPr>
          <w:sz w:val="24"/>
        </w:rPr>
        <w:t>оказывающих</w:t>
      </w:r>
      <w:r>
        <w:rPr>
          <w:spacing w:val="1"/>
          <w:sz w:val="24"/>
        </w:rPr>
        <w:t xml:space="preserve"> </w:t>
      </w:r>
      <w:r>
        <w:rPr>
          <w:sz w:val="24"/>
        </w:rPr>
        <w:t>воспитательное</w:t>
      </w:r>
      <w:r>
        <w:rPr>
          <w:spacing w:val="1"/>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личность в соответствии с воспитательным идеалом, целью и задачами воспитания, целевыми</w:t>
      </w:r>
      <w:r>
        <w:rPr>
          <w:spacing w:val="1"/>
          <w:sz w:val="24"/>
        </w:rPr>
        <w:t xml:space="preserve"> </w:t>
      </w:r>
      <w:r>
        <w:rPr>
          <w:sz w:val="24"/>
        </w:rPr>
        <w:t>ориентирами</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реализацию</w:t>
      </w:r>
      <w:r>
        <w:rPr>
          <w:spacing w:val="1"/>
          <w:sz w:val="24"/>
        </w:rPr>
        <w:t xml:space="preserve"> </w:t>
      </w:r>
      <w:r>
        <w:rPr>
          <w:sz w:val="24"/>
        </w:rPr>
        <w:t>приоритета</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p>
    <w:p w14:paraId="49CB765A" w14:textId="77777777" w:rsidR="00703261" w:rsidRDefault="00093076">
      <w:pPr>
        <w:pStyle w:val="a4"/>
        <w:numPr>
          <w:ilvl w:val="0"/>
          <w:numId w:val="1"/>
        </w:numPr>
        <w:tabs>
          <w:tab w:val="left" w:pos="947"/>
        </w:tabs>
        <w:ind w:right="774" w:firstLine="566"/>
        <w:jc w:val="both"/>
        <w:rPr>
          <w:sz w:val="24"/>
        </w:rPr>
      </w:pPr>
      <w:r>
        <w:rPr>
          <w:sz w:val="24"/>
        </w:rPr>
        <w:t>Привлечение</w:t>
      </w:r>
      <w:r>
        <w:rPr>
          <w:spacing w:val="1"/>
          <w:sz w:val="24"/>
        </w:rPr>
        <w:t xml:space="preserve"> </w:t>
      </w:r>
      <w:r>
        <w:rPr>
          <w:sz w:val="24"/>
        </w:rPr>
        <w:t>внимания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ценностному</w:t>
      </w:r>
      <w:r>
        <w:rPr>
          <w:spacing w:val="1"/>
          <w:sz w:val="24"/>
        </w:rPr>
        <w:t xml:space="preserve"> </w:t>
      </w:r>
      <w:r>
        <w:rPr>
          <w:sz w:val="24"/>
        </w:rPr>
        <w:t>аспекту</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предметов,</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событий,</w:t>
      </w:r>
      <w:r>
        <w:rPr>
          <w:spacing w:val="1"/>
          <w:sz w:val="24"/>
        </w:rPr>
        <w:t xml:space="preserve"> </w:t>
      </w:r>
      <w:r>
        <w:rPr>
          <w:sz w:val="24"/>
        </w:rPr>
        <w:t>инициирование</w:t>
      </w:r>
      <w:r>
        <w:rPr>
          <w:spacing w:val="1"/>
          <w:sz w:val="24"/>
        </w:rPr>
        <w:t xml:space="preserve"> </w:t>
      </w:r>
      <w:r>
        <w:rPr>
          <w:sz w:val="24"/>
        </w:rPr>
        <w:t>обсуждений,</w:t>
      </w:r>
      <w:r>
        <w:rPr>
          <w:spacing w:val="1"/>
          <w:sz w:val="24"/>
        </w:rPr>
        <w:t xml:space="preserve"> </w:t>
      </w:r>
      <w:r>
        <w:rPr>
          <w:sz w:val="24"/>
        </w:rPr>
        <w:t>высказываний</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выработки</w:t>
      </w:r>
      <w:r>
        <w:rPr>
          <w:spacing w:val="-1"/>
          <w:sz w:val="24"/>
        </w:rPr>
        <w:t xml:space="preserve"> </w:t>
      </w:r>
      <w:r>
        <w:rPr>
          <w:sz w:val="24"/>
        </w:rPr>
        <w:t>своего</w:t>
      </w:r>
      <w:r>
        <w:rPr>
          <w:spacing w:val="-2"/>
          <w:sz w:val="24"/>
        </w:rPr>
        <w:t xml:space="preserve"> </w:t>
      </w:r>
      <w:r>
        <w:rPr>
          <w:sz w:val="24"/>
        </w:rPr>
        <w:t>личностного отношения</w:t>
      </w:r>
      <w:r>
        <w:rPr>
          <w:spacing w:val="-1"/>
          <w:sz w:val="24"/>
        </w:rPr>
        <w:t xml:space="preserve"> </w:t>
      </w:r>
      <w:r>
        <w:rPr>
          <w:sz w:val="24"/>
        </w:rPr>
        <w:t>к</w:t>
      </w:r>
      <w:r>
        <w:rPr>
          <w:spacing w:val="-3"/>
          <w:sz w:val="24"/>
        </w:rPr>
        <w:t xml:space="preserve"> </w:t>
      </w:r>
      <w:r>
        <w:rPr>
          <w:sz w:val="24"/>
        </w:rPr>
        <w:t>изучаемым</w:t>
      </w:r>
      <w:r>
        <w:rPr>
          <w:spacing w:val="-2"/>
          <w:sz w:val="24"/>
        </w:rPr>
        <w:t xml:space="preserve"> </w:t>
      </w:r>
      <w:r>
        <w:rPr>
          <w:sz w:val="24"/>
        </w:rPr>
        <w:t>событиям,</w:t>
      </w:r>
      <w:r>
        <w:rPr>
          <w:spacing w:val="-1"/>
          <w:sz w:val="24"/>
        </w:rPr>
        <w:t xml:space="preserve"> </w:t>
      </w:r>
      <w:r>
        <w:rPr>
          <w:sz w:val="24"/>
        </w:rPr>
        <w:t>явлениям,</w:t>
      </w:r>
      <w:r>
        <w:rPr>
          <w:spacing w:val="-1"/>
          <w:sz w:val="24"/>
        </w:rPr>
        <w:t xml:space="preserve"> </w:t>
      </w:r>
      <w:r>
        <w:rPr>
          <w:sz w:val="24"/>
        </w:rPr>
        <w:t>лицам.</w:t>
      </w:r>
    </w:p>
    <w:p w14:paraId="1D8840D3" w14:textId="77777777" w:rsidR="00703261" w:rsidRDefault="00093076">
      <w:pPr>
        <w:pStyle w:val="a4"/>
        <w:numPr>
          <w:ilvl w:val="0"/>
          <w:numId w:val="1"/>
        </w:numPr>
        <w:tabs>
          <w:tab w:val="left" w:pos="1007"/>
        </w:tabs>
        <w:spacing w:before="1"/>
        <w:ind w:right="764" w:firstLine="566"/>
        <w:jc w:val="both"/>
        <w:rPr>
          <w:sz w:val="24"/>
        </w:rPr>
      </w:pPr>
      <w:r>
        <w:rPr>
          <w:sz w:val="24"/>
        </w:rPr>
        <w:t>Применение</w:t>
      </w:r>
      <w:r>
        <w:rPr>
          <w:spacing w:val="1"/>
          <w:sz w:val="24"/>
        </w:rPr>
        <w:t xml:space="preserve"> </w:t>
      </w:r>
      <w:r>
        <w:rPr>
          <w:sz w:val="24"/>
        </w:rPr>
        <w:t>интерактивных</w:t>
      </w:r>
      <w:r>
        <w:rPr>
          <w:spacing w:val="1"/>
          <w:sz w:val="24"/>
        </w:rPr>
        <w:t xml:space="preserve"> </w:t>
      </w:r>
      <w:r>
        <w:rPr>
          <w:sz w:val="24"/>
        </w:rPr>
        <w:t>форм</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w:t>
      </w:r>
      <w:r>
        <w:rPr>
          <w:spacing w:val="1"/>
          <w:sz w:val="24"/>
        </w:rPr>
        <w:t xml:space="preserve"> </w:t>
      </w:r>
      <w:r>
        <w:rPr>
          <w:sz w:val="24"/>
        </w:rPr>
        <w:t>интеллектуальных,</w:t>
      </w:r>
      <w:r>
        <w:rPr>
          <w:spacing w:val="1"/>
          <w:sz w:val="24"/>
        </w:rPr>
        <w:t xml:space="preserve"> </w:t>
      </w:r>
      <w:r>
        <w:rPr>
          <w:sz w:val="24"/>
        </w:rPr>
        <w:t>стимулирующих</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игровых</w:t>
      </w:r>
      <w:r>
        <w:rPr>
          <w:spacing w:val="1"/>
          <w:sz w:val="24"/>
        </w:rPr>
        <w:t xml:space="preserve"> </w:t>
      </w:r>
      <w:r>
        <w:rPr>
          <w:sz w:val="24"/>
        </w:rPr>
        <w:t>методик,</w:t>
      </w:r>
      <w:r>
        <w:rPr>
          <w:spacing w:val="61"/>
          <w:sz w:val="24"/>
        </w:rPr>
        <w:t xml:space="preserve"> </w:t>
      </w:r>
      <w:r>
        <w:rPr>
          <w:sz w:val="24"/>
        </w:rPr>
        <w:t>дискуссий,</w:t>
      </w:r>
      <w:r>
        <w:rPr>
          <w:spacing w:val="61"/>
          <w:sz w:val="24"/>
        </w:rPr>
        <w:t xml:space="preserve"> </w:t>
      </w:r>
      <w:r>
        <w:rPr>
          <w:sz w:val="24"/>
        </w:rPr>
        <w:t>дающих</w:t>
      </w:r>
      <w:r>
        <w:rPr>
          <w:spacing w:val="1"/>
          <w:sz w:val="24"/>
        </w:rPr>
        <w:t xml:space="preserve"> </w:t>
      </w:r>
      <w:r>
        <w:rPr>
          <w:sz w:val="24"/>
        </w:rPr>
        <w:t>возможность приобрести опыт ведения конструктивного диалога;</w:t>
      </w:r>
      <w:r>
        <w:rPr>
          <w:spacing w:val="60"/>
          <w:sz w:val="24"/>
        </w:rPr>
        <w:t xml:space="preserve"> </w:t>
      </w:r>
      <w:r>
        <w:rPr>
          <w:sz w:val="24"/>
        </w:rPr>
        <w:t>групповой работы, которая</w:t>
      </w:r>
      <w:r>
        <w:rPr>
          <w:spacing w:val="1"/>
          <w:sz w:val="24"/>
        </w:rPr>
        <w:t xml:space="preserve"> </w:t>
      </w:r>
      <w:r>
        <w:rPr>
          <w:sz w:val="24"/>
        </w:rPr>
        <w:t>учит</w:t>
      </w:r>
      <w:r>
        <w:rPr>
          <w:spacing w:val="1"/>
          <w:sz w:val="24"/>
        </w:rPr>
        <w:t xml:space="preserve"> </w:t>
      </w:r>
      <w:r>
        <w:rPr>
          <w:sz w:val="24"/>
        </w:rPr>
        <w:t>строить</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команде,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критического</w:t>
      </w:r>
      <w:r>
        <w:rPr>
          <w:spacing w:val="1"/>
          <w:sz w:val="24"/>
        </w:rPr>
        <w:t xml:space="preserve"> </w:t>
      </w:r>
      <w:r>
        <w:rPr>
          <w:sz w:val="24"/>
        </w:rPr>
        <w:t>мышления.</w:t>
      </w:r>
    </w:p>
    <w:p w14:paraId="0F2BA83C" w14:textId="77777777" w:rsidR="00703261" w:rsidRDefault="00093076">
      <w:pPr>
        <w:pStyle w:val="a4"/>
        <w:numPr>
          <w:ilvl w:val="0"/>
          <w:numId w:val="1"/>
        </w:numPr>
        <w:tabs>
          <w:tab w:val="left" w:pos="957"/>
        </w:tabs>
        <w:ind w:right="771" w:firstLine="566"/>
        <w:jc w:val="both"/>
        <w:rPr>
          <w:sz w:val="24"/>
        </w:rPr>
      </w:pPr>
      <w:r>
        <w:rPr>
          <w:sz w:val="24"/>
        </w:rPr>
        <w:t>Побуждение</w:t>
      </w:r>
      <w:r>
        <w:rPr>
          <w:spacing w:val="1"/>
          <w:sz w:val="24"/>
        </w:rPr>
        <w:t xml:space="preserve"> </w:t>
      </w:r>
      <w:r>
        <w:rPr>
          <w:sz w:val="24"/>
        </w:rPr>
        <w:t>обучающихся</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соответствующие</w:t>
      </w:r>
      <w:r>
        <w:rPr>
          <w:spacing w:val="1"/>
          <w:sz w:val="24"/>
        </w:rPr>
        <w:t xml:space="preserve"> </w:t>
      </w:r>
      <w:r>
        <w:rPr>
          <w:sz w:val="24"/>
        </w:rPr>
        <w:t>укладу</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установление</w:t>
      </w:r>
      <w:r>
        <w:rPr>
          <w:spacing w:val="-2"/>
          <w:sz w:val="24"/>
        </w:rPr>
        <w:t xml:space="preserve"> </w:t>
      </w:r>
      <w:r>
        <w:rPr>
          <w:sz w:val="24"/>
        </w:rPr>
        <w:t>и поддержку</w:t>
      </w:r>
      <w:r>
        <w:rPr>
          <w:spacing w:val="-5"/>
          <w:sz w:val="24"/>
        </w:rPr>
        <w:t xml:space="preserve"> </w:t>
      </w:r>
      <w:r>
        <w:rPr>
          <w:sz w:val="24"/>
        </w:rPr>
        <w:t>доброжелательной атмосферы.</w:t>
      </w:r>
    </w:p>
    <w:p w14:paraId="18E1C783" w14:textId="77777777" w:rsidR="00703261" w:rsidRDefault="00093076">
      <w:pPr>
        <w:pStyle w:val="a4"/>
        <w:numPr>
          <w:ilvl w:val="0"/>
          <w:numId w:val="1"/>
        </w:numPr>
        <w:tabs>
          <w:tab w:val="left" w:pos="969"/>
        </w:tabs>
        <w:ind w:right="776" w:firstLine="566"/>
        <w:jc w:val="both"/>
        <w:rPr>
          <w:sz w:val="24"/>
        </w:rPr>
      </w:pPr>
      <w:r>
        <w:rPr>
          <w:sz w:val="24"/>
        </w:rPr>
        <w:t>Организацию</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обучающихся</w:t>
      </w:r>
      <w:r>
        <w:rPr>
          <w:spacing w:val="1"/>
          <w:sz w:val="24"/>
        </w:rPr>
        <w:t xml:space="preserve"> </w:t>
      </w:r>
      <w:r>
        <w:rPr>
          <w:sz w:val="24"/>
        </w:rPr>
        <w:t>над</w:t>
      </w:r>
      <w:r>
        <w:rPr>
          <w:spacing w:val="1"/>
          <w:sz w:val="24"/>
        </w:rPr>
        <w:t xml:space="preserve"> </w:t>
      </w:r>
      <w:r>
        <w:rPr>
          <w:sz w:val="24"/>
        </w:rPr>
        <w:t>неуспевающими одноклассниками, в том числе с особыми образовательными потребностями,</w:t>
      </w:r>
      <w:r>
        <w:rPr>
          <w:spacing w:val="1"/>
          <w:sz w:val="24"/>
        </w:rPr>
        <w:t xml:space="preserve"> </w:t>
      </w:r>
      <w:r>
        <w:rPr>
          <w:sz w:val="24"/>
        </w:rPr>
        <w:t>дающего</w:t>
      </w:r>
      <w:r>
        <w:rPr>
          <w:spacing w:val="-2"/>
          <w:sz w:val="24"/>
        </w:rPr>
        <w:t xml:space="preserve"> </w:t>
      </w:r>
      <w:r>
        <w:rPr>
          <w:sz w:val="24"/>
        </w:rPr>
        <w:t>обучающимся</w:t>
      </w:r>
      <w:r>
        <w:rPr>
          <w:spacing w:val="1"/>
          <w:sz w:val="24"/>
        </w:rPr>
        <w:t xml:space="preserve"> </w:t>
      </w:r>
      <w:r>
        <w:rPr>
          <w:sz w:val="24"/>
        </w:rPr>
        <w:t>социально</w:t>
      </w:r>
      <w:r>
        <w:rPr>
          <w:spacing w:val="-4"/>
          <w:sz w:val="24"/>
        </w:rPr>
        <w:t xml:space="preserve"> </w:t>
      </w:r>
      <w:r>
        <w:rPr>
          <w:sz w:val="24"/>
        </w:rPr>
        <w:t>значимый</w:t>
      </w:r>
      <w:r>
        <w:rPr>
          <w:spacing w:val="-1"/>
          <w:sz w:val="24"/>
        </w:rPr>
        <w:t xml:space="preserve"> </w:t>
      </w:r>
      <w:r>
        <w:rPr>
          <w:sz w:val="24"/>
        </w:rPr>
        <w:t>опыт</w:t>
      </w:r>
      <w:r>
        <w:rPr>
          <w:spacing w:val="-1"/>
          <w:sz w:val="24"/>
        </w:rPr>
        <w:t xml:space="preserve"> </w:t>
      </w:r>
      <w:r>
        <w:rPr>
          <w:sz w:val="24"/>
        </w:rPr>
        <w:t>сотрудничества</w:t>
      </w:r>
      <w:r>
        <w:rPr>
          <w:spacing w:val="-3"/>
          <w:sz w:val="24"/>
        </w:rPr>
        <w:t xml:space="preserve"> </w:t>
      </w:r>
      <w:r>
        <w:rPr>
          <w:sz w:val="24"/>
        </w:rPr>
        <w:t>и</w:t>
      </w:r>
      <w:r>
        <w:rPr>
          <w:spacing w:val="-1"/>
          <w:sz w:val="24"/>
        </w:rPr>
        <w:t xml:space="preserve"> </w:t>
      </w:r>
      <w:r>
        <w:rPr>
          <w:sz w:val="24"/>
        </w:rPr>
        <w:t>взаимной</w:t>
      </w:r>
      <w:r>
        <w:rPr>
          <w:spacing w:val="-3"/>
          <w:sz w:val="24"/>
        </w:rPr>
        <w:t xml:space="preserve"> </w:t>
      </w:r>
      <w:r>
        <w:rPr>
          <w:sz w:val="24"/>
        </w:rPr>
        <w:t>помощи.</w:t>
      </w:r>
    </w:p>
    <w:p w14:paraId="28AFAB88" w14:textId="77777777" w:rsidR="00703261" w:rsidRDefault="00093076">
      <w:pPr>
        <w:pStyle w:val="a4"/>
        <w:numPr>
          <w:ilvl w:val="0"/>
          <w:numId w:val="1"/>
        </w:numPr>
        <w:tabs>
          <w:tab w:val="left" w:pos="964"/>
        </w:tabs>
        <w:spacing w:before="1"/>
        <w:ind w:right="771" w:firstLine="566"/>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r>
        <w:rPr>
          <w:spacing w:val="-57"/>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проектов</w:t>
      </w:r>
      <w:r>
        <w:rPr>
          <w:spacing w:val="1"/>
          <w:sz w:val="24"/>
        </w:rPr>
        <w:t xml:space="preserve"> </w:t>
      </w:r>
      <w:r>
        <w:rPr>
          <w:sz w:val="24"/>
        </w:rPr>
        <w:t>воспитательной</w:t>
      </w:r>
      <w:r>
        <w:rPr>
          <w:spacing w:val="1"/>
          <w:sz w:val="24"/>
        </w:rPr>
        <w:t xml:space="preserve"> </w:t>
      </w:r>
      <w:r>
        <w:rPr>
          <w:sz w:val="24"/>
        </w:rPr>
        <w:t>направленности.</w:t>
      </w:r>
    </w:p>
    <w:p w14:paraId="76544A0F" w14:textId="77777777" w:rsidR="00703261" w:rsidRDefault="00093076">
      <w:pPr>
        <w:pStyle w:val="a4"/>
        <w:numPr>
          <w:ilvl w:val="0"/>
          <w:numId w:val="1"/>
        </w:numPr>
        <w:tabs>
          <w:tab w:val="left" w:pos="1079"/>
        </w:tabs>
        <w:ind w:right="775" w:firstLine="566"/>
        <w:jc w:val="both"/>
        <w:rPr>
          <w:sz w:val="24"/>
        </w:rPr>
      </w:pPr>
      <w:r>
        <w:rPr>
          <w:sz w:val="24"/>
        </w:rPr>
        <w:t>Разработку,</w:t>
      </w:r>
      <w:r>
        <w:rPr>
          <w:spacing w:val="1"/>
          <w:sz w:val="24"/>
        </w:rPr>
        <w:t xml:space="preserve"> </w:t>
      </w:r>
      <w:r>
        <w:rPr>
          <w:sz w:val="24"/>
        </w:rPr>
        <w:t>оформление,</w:t>
      </w:r>
      <w:r>
        <w:rPr>
          <w:spacing w:val="1"/>
          <w:sz w:val="24"/>
        </w:rPr>
        <w:t xml:space="preserve"> </w:t>
      </w:r>
      <w:r>
        <w:rPr>
          <w:sz w:val="24"/>
        </w:rPr>
        <w:t>поддержание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игровых</w:t>
      </w:r>
      <w:r>
        <w:rPr>
          <w:spacing w:val="1"/>
          <w:sz w:val="24"/>
        </w:rPr>
        <w:t xml:space="preserve"> </w:t>
      </w:r>
      <w:r>
        <w:rPr>
          <w:sz w:val="24"/>
        </w:rPr>
        <w:t>пространств,</w:t>
      </w:r>
      <w:r>
        <w:rPr>
          <w:spacing w:val="1"/>
          <w:sz w:val="24"/>
        </w:rPr>
        <w:t xml:space="preserve"> </w:t>
      </w:r>
      <w:r>
        <w:rPr>
          <w:sz w:val="24"/>
        </w:rPr>
        <w:t>спортивных</w:t>
      </w:r>
      <w:r>
        <w:rPr>
          <w:spacing w:val="1"/>
          <w:sz w:val="24"/>
        </w:rPr>
        <w:t xml:space="preserve"> </w:t>
      </w:r>
      <w:r>
        <w:rPr>
          <w:sz w:val="24"/>
        </w:rPr>
        <w:t>и</w:t>
      </w:r>
      <w:r>
        <w:rPr>
          <w:spacing w:val="-2"/>
          <w:sz w:val="24"/>
        </w:rPr>
        <w:t xml:space="preserve"> </w:t>
      </w:r>
      <w:r>
        <w:rPr>
          <w:sz w:val="24"/>
        </w:rPr>
        <w:t>игровых</w:t>
      </w:r>
      <w:r>
        <w:rPr>
          <w:spacing w:val="-2"/>
          <w:sz w:val="24"/>
        </w:rPr>
        <w:t xml:space="preserve"> </w:t>
      </w:r>
      <w:r>
        <w:rPr>
          <w:sz w:val="24"/>
        </w:rPr>
        <w:t>площадок, зон активного</w:t>
      </w:r>
      <w:r>
        <w:rPr>
          <w:spacing w:val="-2"/>
          <w:sz w:val="24"/>
        </w:rPr>
        <w:t xml:space="preserve"> </w:t>
      </w:r>
      <w:r>
        <w:rPr>
          <w:sz w:val="24"/>
        </w:rPr>
        <w:t>и тихого отдыха.</w:t>
      </w:r>
    </w:p>
    <w:p w14:paraId="1AAA107F" w14:textId="77777777" w:rsidR="00703261" w:rsidRDefault="00703261">
      <w:pPr>
        <w:jc w:val="both"/>
        <w:rPr>
          <w:sz w:val="24"/>
        </w:rPr>
        <w:sectPr w:rsidR="00703261">
          <w:pgSz w:w="11930" w:h="16860"/>
          <w:pgMar w:top="340" w:right="80" w:bottom="1220" w:left="880" w:header="0" w:footer="1032" w:gutter="0"/>
          <w:cols w:space="720"/>
        </w:sectPr>
      </w:pPr>
    </w:p>
    <w:p w14:paraId="0947931C" w14:textId="77777777" w:rsidR="00703261" w:rsidRDefault="00093076">
      <w:pPr>
        <w:tabs>
          <w:tab w:val="left" w:pos="510"/>
          <w:tab w:val="left" w:pos="15620"/>
        </w:tabs>
        <w:spacing w:before="76"/>
        <w:ind w:left="104"/>
        <w:rPr>
          <w:b/>
          <w:sz w:val="24"/>
        </w:rPr>
      </w:pPr>
      <w:r>
        <w:rPr>
          <w:sz w:val="24"/>
          <w:u w:val="thick"/>
        </w:rPr>
        <w:lastRenderedPageBreak/>
        <w:t xml:space="preserve"> </w:t>
      </w:r>
      <w:r>
        <w:rPr>
          <w:sz w:val="24"/>
          <w:u w:val="thick"/>
        </w:rPr>
        <w:tab/>
      </w:r>
      <w:r>
        <w:rPr>
          <w:b/>
          <w:spacing w:val="-3"/>
          <w:sz w:val="24"/>
          <w:u w:val="thick"/>
        </w:rPr>
        <w:t>ТЕМАТИЧЕСКОЕ</w:t>
      </w:r>
      <w:r>
        <w:rPr>
          <w:b/>
          <w:spacing w:val="-18"/>
          <w:sz w:val="24"/>
          <w:u w:val="thick"/>
        </w:rPr>
        <w:t xml:space="preserve"> </w:t>
      </w:r>
      <w:r>
        <w:rPr>
          <w:b/>
          <w:spacing w:val="-2"/>
          <w:sz w:val="24"/>
          <w:u w:val="thick"/>
        </w:rPr>
        <w:t>ПЛАНИРОВАНИЕ</w:t>
      </w:r>
      <w:r>
        <w:rPr>
          <w:b/>
          <w:spacing w:val="-6"/>
          <w:sz w:val="24"/>
          <w:u w:val="thick"/>
        </w:rPr>
        <w:t xml:space="preserve"> </w:t>
      </w:r>
      <w:r>
        <w:rPr>
          <w:b/>
          <w:spacing w:val="-2"/>
          <w:sz w:val="24"/>
          <w:u w:val="thick"/>
        </w:rPr>
        <w:t>1</w:t>
      </w:r>
      <w:r>
        <w:rPr>
          <w:b/>
          <w:spacing w:val="-12"/>
          <w:sz w:val="24"/>
          <w:u w:val="thick"/>
        </w:rPr>
        <w:t xml:space="preserve"> </w:t>
      </w:r>
      <w:r>
        <w:rPr>
          <w:b/>
          <w:spacing w:val="-2"/>
          <w:sz w:val="24"/>
          <w:u w:val="thick"/>
        </w:rPr>
        <w:t>КЛАСС</w:t>
      </w:r>
      <w:r>
        <w:rPr>
          <w:b/>
          <w:spacing w:val="-2"/>
          <w:sz w:val="24"/>
          <w:u w:val="thick"/>
        </w:rPr>
        <w:tab/>
      </w:r>
    </w:p>
    <w:p w14:paraId="19E34AC7" w14:textId="77777777" w:rsidR="00703261" w:rsidRDefault="00703261">
      <w:pPr>
        <w:pStyle w:val="a3"/>
        <w:jc w:val="left"/>
        <w:rPr>
          <w:b/>
          <w:sz w:val="20"/>
        </w:rPr>
      </w:pPr>
    </w:p>
    <w:p w14:paraId="3FB87136" w14:textId="77777777" w:rsidR="00703261" w:rsidRDefault="00703261">
      <w:pPr>
        <w:pStyle w:val="a3"/>
        <w:jc w:val="left"/>
        <w:rPr>
          <w:b/>
          <w:sz w:val="20"/>
        </w:rPr>
      </w:pPr>
    </w:p>
    <w:p w14:paraId="21DBF1F2" w14:textId="77777777" w:rsidR="00703261" w:rsidRDefault="00703261">
      <w:pPr>
        <w:pStyle w:val="a3"/>
        <w:spacing w:before="4"/>
        <w:jc w:val="left"/>
        <w:rPr>
          <w:b/>
          <w:sz w:val="12"/>
        </w:rPr>
      </w:pPr>
    </w:p>
    <w:tbl>
      <w:tblPr>
        <w:tblStyle w:val="TableNormal"/>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2"/>
        <w:gridCol w:w="5516"/>
        <w:gridCol w:w="715"/>
        <w:gridCol w:w="1872"/>
        <w:gridCol w:w="1915"/>
        <w:gridCol w:w="3024"/>
      </w:tblGrid>
      <w:tr w:rsidR="00703261" w14:paraId="484FF89D" w14:textId="77777777">
        <w:trPr>
          <w:trHeight w:val="1132"/>
        </w:trPr>
        <w:tc>
          <w:tcPr>
            <w:tcW w:w="612" w:type="dxa"/>
            <w:vMerge w:val="restart"/>
          </w:tcPr>
          <w:p w14:paraId="0DDD95C7" w14:textId="77777777" w:rsidR="00703261" w:rsidRDefault="00093076">
            <w:pPr>
              <w:pStyle w:val="TableParagraph"/>
              <w:spacing w:before="71"/>
              <w:ind w:left="225"/>
              <w:rPr>
                <w:b/>
                <w:sz w:val="24"/>
              </w:rPr>
            </w:pPr>
            <w:r>
              <w:rPr>
                <w:b/>
                <w:sz w:val="24"/>
              </w:rPr>
              <w:t>№</w:t>
            </w:r>
          </w:p>
          <w:p w14:paraId="08C7A400" w14:textId="77777777" w:rsidR="00703261" w:rsidRDefault="00703261">
            <w:pPr>
              <w:pStyle w:val="TableParagraph"/>
              <w:spacing w:before="11"/>
              <w:rPr>
                <w:b/>
                <w:sz w:val="28"/>
              </w:rPr>
            </w:pPr>
          </w:p>
          <w:p w14:paraId="6DEB4A05" w14:textId="77777777" w:rsidR="00703261" w:rsidRDefault="00093076">
            <w:pPr>
              <w:pStyle w:val="TableParagraph"/>
              <w:ind w:left="225"/>
              <w:rPr>
                <w:b/>
                <w:sz w:val="24"/>
              </w:rPr>
            </w:pPr>
            <w:r>
              <w:rPr>
                <w:b/>
                <w:sz w:val="24"/>
              </w:rPr>
              <w:t>п</w:t>
            </w:r>
          </w:p>
          <w:p w14:paraId="7683A098" w14:textId="77777777" w:rsidR="00703261" w:rsidRDefault="00093076">
            <w:pPr>
              <w:pStyle w:val="TableParagraph"/>
              <w:spacing w:before="27" w:line="264" w:lineRule="auto"/>
              <w:ind w:left="225" w:right="213"/>
              <w:rPr>
                <w:b/>
                <w:sz w:val="24"/>
              </w:rPr>
            </w:pPr>
            <w:r>
              <w:rPr>
                <w:b/>
                <w:sz w:val="24"/>
              </w:rPr>
              <w:t>/</w:t>
            </w:r>
            <w:r>
              <w:rPr>
                <w:b/>
                <w:spacing w:val="1"/>
                <w:sz w:val="24"/>
              </w:rPr>
              <w:t xml:space="preserve"> </w:t>
            </w:r>
            <w:r>
              <w:rPr>
                <w:b/>
                <w:sz w:val="24"/>
              </w:rPr>
              <w:t>п</w:t>
            </w:r>
          </w:p>
        </w:tc>
        <w:tc>
          <w:tcPr>
            <w:tcW w:w="5516" w:type="dxa"/>
            <w:vMerge w:val="restart"/>
          </w:tcPr>
          <w:p w14:paraId="32B4CDF2" w14:textId="77777777" w:rsidR="00703261" w:rsidRDefault="00093076">
            <w:pPr>
              <w:pStyle w:val="TableParagraph"/>
              <w:spacing w:before="68"/>
              <w:ind w:left="225"/>
              <w:rPr>
                <w:b/>
                <w:sz w:val="24"/>
              </w:rPr>
            </w:pPr>
            <w:r>
              <w:rPr>
                <w:b/>
                <w:sz w:val="24"/>
              </w:rPr>
              <w:t>Наименование</w:t>
            </w:r>
            <w:r>
              <w:rPr>
                <w:b/>
                <w:spacing w:val="3"/>
                <w:sz w:val="24"/>
              </w:rPr>
              <w:t xml:space="preserve"> </w:t>
            </w:r>
            <w:r>
              <w:rPr>
                <w:b/>
                <w:sz w:val="24"/>
              </w:rPr>
              <w:t>разделов</w:t>
            </w:r>
            <w:r>
              <w:rPr>
                <w:b/>
                <w:spacing w:val="7"/>
                <w:sz w:val="24"/>
              </w:rPr>
              <w:t xml:space="preserve"> </w:t>
            </w:r>
            <w:r>
              <w:rPr>
                <w:b/>
                <w:sz w:val="24"/>
              </w:rPr>
              <w:t>и</w:t>
            </w:r>
            <w:r>
              <w:rPr>
                <w:b/>
                <w:spacing w:val="6"/>
                <w:sz w:val="24"/>
              </w:rPr>
              <w:t xml:space="preserve"> </w:t>
            </w:r>
            <w:r>
              <w:rPr>
                <w:b/>
                <w:sz w:val="24"/>
              </w:rPr>
              <w:t>тем</w:t>
            </w:r>
            <w:r>
              <w:rPr>
                <w:b/>
                <w:spacing w:val="4"/>
                <w:sz w:val="24"/>
              </w:rPr>
              <w:t xml:space="preserve"> </w:t>
            </w:r>
            <w:r>
              <w:rPr>
                <w:b/>
                <w:sz w:val="24"/>
              </w:rPr>
              <w:t>программы</w:t>
            </w:r>
          </w:p>
        </w:tc>
        <w:tc>
          <w:tcPr>
            <w:tcW w:w="4502" w:type="dxa"/>
            <w:gridSpan w:val="3"/>
          </w:tcPr>
          <w:p w14:paraId="5D4D97F3" w14:textId="77777777" w:rsidR="00703261" w:rsidRDefault="00093076">
            <w:pPr>
              <w:pStyle w:val="TableParagraph"/>
              <w:spacing w:before="68"/>
              <w:ind w:left="220"/>
              <w:rPr>
                <w:b/>
                <w:sz w:val="24"/>
              </w:rPr>
            </w:pPr>
            <w:r>
              <w:rPr>
                <w:b/>
                <w:sz w:val="24"/>
              </w:rPr>
              <w:t>Количество</w:t>
            </w:r>
            <w:r>
              <w:rPr>
                <w:b/>
                <w:spacing w:val="1"/>
                <w:sz w:val="24"/>
              </w:rPr>
              <w:t xml:space="preserve"> </w:t>
            </w:r>
            <w:r>
              <w:rPr>
                <w:b/>
                <w:sz w:val="24"/>
              </w:rPr>
              <w:t>часов</w:t>
            </w:r>
          </w:p>
        </w:tc>
        <w:tc>
          <w:tcPr>
            <w:tcW w:w="3024" w:type="dxa"/>
          </w:tcPr>
          <w:p w14:paraId="04CB39B8" w14:textId="77777777" w:rsidR="00703261" w:rsidRDefault="00093076">
            <w:pPr>
              <w:pStyle w:val="TableParagraph"/>
              <w:spacing w:before="32"/>
              <w:ind w:left="221" w:right="890"/>
              <w:rPr>
                <w:b/>
                <w:sz w:val="24"/>
              </w:rPr>
            </w:pPr>
            <w:r>
              <w:rPr>
                <w:b/>
                <w:sz w:val="24"/>
              </w:rPr>
              <w:t>Электронные</w:t>
            </w:r>
            <w:r>
              <w:rPr>
                <w:b/>
                <w:spacing w:val="1"/>
                <w:sz w:val="24"/>
              </w:rPr>
              <w:t xml:space="preserve"> </w:t>
            </w:r>
            <w:r>
              <w:rPr>
                <w:b/>
                <w:sz w:val="24"/>
              </w:rPr>
              <w:t>(цифровые)</w:t>
            </w:r>
          </w:p>
          <w:p w14:paraId="037205AA" w14:textId="77777777" w:rsidR="00703261" w:rsidRDefault="00093076">
            <w:pPr>
              <w:pStyle w:val="TableParagraph"/>
              <w:spacing w:line="274" w:lineRule="exact"/>
              <w:ind w:left="221" w:right="890"/>
              <w:rPr>
                <w:b/>
                <w:sz w:val="24"/>
              </w:rPr>
            </w:pPr>
            <w:r>
              <w:rPr>
                <w:b/>
                <w:sz w:val="24"/>
              </w:rPr>
              <w:t>образовательные</w:t>
            </w:r>
            <w:r>
              <w:rPr>
                <w:b/>
                <w:spacing w:val="-57"/>
                <w:sz w:val="24"/>
              </w:rPr>
              <w:t xml:space="preserve"> </w:t>
            </w:r>
            <w:r>
              <w:rPr>
                <w:b/>
                <w:sz w:val="24"/>
              </w:rPr>
              <w:t>ресурсы</w:t>
            </w:r>
          </w:p>
        </w:tc>
      </w:tr>
      <w:tr w:rsidR="00703261" w14:paraId="345FC2F7" w14:textId="77777777">
        <w:trPr>
          <w:trHeight w:val="623"/>
        </w:trPr>
        <w:tc>
          <w:tcPr>
            <w:tcW w:w="612" w:type="dxa"/>
            <w:vMerge/>
            <w:tcBorders>
              <w:top w:val="nil"/>
            </w:tcBorders>
          </w:tcPr>
          <w:p w14:paraId="3F017F2B" w14:textId="77777777" w:rsidR="00703261" w:rsidRDefault="00703261">
            <w:pPr>
              <w:rPr>
                <w:sz w:val="2"/>
                <w:szCs w:val="2"/>
              </w:rPr>
            </w:pPr>
          </w:p>
        </w:tc>
        <w:tc>
          <w:tcPr>
            <w:tcW w:w="5516" w:type="dxa"/>
            <w:vMerge/>
            <w:tcBorders>
              <w:top w:val="nil"/>
            </w:tcBorders>
          </w:tcPr>
          <w:p w14:paraId="3778702F" w14:textId="77777777" w:rsidR="00703261" w:rsidRDefault="00703261">
            <w:pPr>
              <w:rPr>
                <w:sz w:val="2"/>
                <w:szCs w:val="2"/>
              </w:rPr>
            </w:pPr>
          </w:p>
        </w:tc>
        <w:tc>
          <w:tcPr>
            <w:tcW w:w="715" w:type="dxa"/>
          </w:tcPr>
          <w:p w14:paraId="22749391" w14:textId="77777777" w:rsidR="00703261" w:rsidRDefault="00093076">
            <w:pPr>
              <w:pStyle w:val="TableParagraph"/>
              <w:spacing w:before="51" w:line="270" w:lineRule="atLeast"/>
              <w:ind w:left="220" w:right="123"/>
              <w:rPr>
                <w:b/>
                <w:sz w:val="24"/>
              </w:rPr>
            </w:pPr>
            <w:r>
              <w:rPr>
                <w:b/>
                <w:spacing w:val="-2"/>
                <w:sz w:val="24"/>
              </w:rPr>
              <w:t>все</w:t>
            </w:r>
            <w:r>
              <w:rPr>
                <w:b/>
                <w:spacing w:val="-57"/>
                <w:sz w:val="24"/>
              </w:rPr>
              <w:t xml:space="preserve"> </w:t>
            </w:r>
            <w:r>
              <w:rPr>
                <w:b/>
                <w:sz w:val="24"/>
              </w:rPr>
              <w:t>го</w:t>
            </w:r>
          </w:p>
        </w:tc>
        <w:tc>
          <w:tcPr>
            <w:tcW w:w="1872" w:type="dxa"/>
          </w:tcPr>
          <w:p w14:paraId="6D4DE901" w14:textId="77777777" w:rsidR="00703261" w:rsidRDefault="00093076">
            <w:pPr>
              <w:pStyle w:val="TableParagraph"/>
              <w:spacing w:before="32"/>
              <w:ind w:left="220" w:right="485"/>
              <w:rPr>
                <w:b/>
                <w:sz w:val="24"/>
              </w:rPr>
            </w:pPr>
            <w:r>
              <w:rPr>
                <w:b/>
                <w:spacing w:val="-4"/>
                <w:sz w:val="24"/>
              </w:rPr>
              <w:t>контрольн</w:t>
            </w:r>
            <w:r>
              <w:rPr>
                <w:b/>
                <w:spacing w:val="-57"/>
                <w:sz w:val="24"/>
              </w:rPr>
              <w:t xml:space="preserve"> </w:t>
            </w:r>
            <w:r>
              <w:rPr>
                <w:b/>
                <w:spacing w:val="-2"/>
                <w:sz w:val="24"/>
              </w:rPr>
              <w:t>ые</w:t>
            </w:r>
            <w:r>
              <w:rPr>
                <w:b/>
                <w:spacing w:val="-11"/>
                <w:sz w:val="24"/>
              </w:rPr>
              <w:t xml:space="preserve"> </w:t>
            </w:r>
            <w:r>
              <w:rPr>
                <w:b/>
                <w:spacing w:val="-2"/>
                <w:sz w:val="24"/>
              </w:rPr>
              <w:t>работы</w:t>
            </w:r>
          </w:p>
        </w:tc>
        <w:tc>
          <w:tcPr>
            <w:tcW w:w="1915" w:type="dxa"/>
          </w:tcPr>
          <w:p w14:paraId="60F0C891" w14:textId="77777777" w:rsidR="00703261" w:rsidRDefault="00093076">
            <w:pPr>
              <w:pStyle w:val="TableParagraph"/>
              <w:spacing w:before="32"/>
              <w:ind w:left="223" w:right="424"/>
              <w:rPr>
                <w:b/>
                <w:sz w:val="24"/>
              </w:rPr>
            </w:pPr>
            <w:r>
              <w:rPr>
                <w:b/>
                <w:spacing w:val="-4"/>
                <w:sz w:val="24"/>
              </w:rPr>
              <w:t>практическ</w:t>
            </w:r>
            <w:r>
              <w:rPr>
                <w:b/>
                <w:spacing w:val="-57"/>
                <w:sz w:val="24"/>
              </w:rPr>
              <w:t xml:space="preserve"> </w:t>
            </w:r>
            <w:r>
              <w:rPr>
                <w:b/>
                <w:sz w:val="24"/>
              </w:rPr>
              <w:t>ие</w:t>
            </w:r>
            <w:r>
              <w:rPr>
                <w:b/>
                <w:spacing w:val="-15"/>
                <w:sz w:val="24"/>
              </w:rPr>
              <w:t xml:space="preserve"> </w:t>
            </w:r>
            <w:r>
              <w:rPr>
                <w:b/>
                <w:sz w:val="24"/>
              </w:rPr>
              <w:t>работы</w:t>
            </w:r>
          </w:p>
        </w:tc>
        <w:tc>
          <w:tcPr>
            <w:tcW w:w="3024" w:type="dxa"/>
          </w:tcPr>
          <w:p w14:paraId="104B5099" w14:textId="77777777" w:rsidR="00703261" w:rsidRDefault="00703261">
            <w:pPr>
              <w:pStyle w:val="TableParagraph"/>
              <w:rPr>
                <w:sz w:val="24"/>
              </w:rPr>
            </w:pPr>
          </w:p>
        </w:tc>
      </w:tr>
      <w:tr w:rsidR="00703261" w14:paraId="739C8084" w14:textId="77777777">
        <w:trPr>
          <w:trHeight w:val="343"/>
        </w:trPr>
        <w:tc>
          <w:tcPr>
            <w:tcW w:w="13654" w:type="dxa"/>
            <w:gridSpan w:val="6"/>
          </w:tcPr>
          <w:p w14:paraId="58C75F36" w14:textId="77777777" w:rsidR="00703261" w:rsidRDefault="00093076">
            <w:pPr>
              <w:pStyle w:val="TableParagraph"/>
              <w:spacing w:before="45"/>
              <w:ind w:left="225"/>
              <w:rPr>
                <w:b/>
                <w:sz w:val="24"/>
              </w:rPr>
            </w:pPr>
            <w:r>
              <w:rPr>
                <w:sz w:val="24"/>
              </w:rPr>
              <w:t>Раздел</w:t>
            </w:r>
            <w:r>
              <w:rPr>
                <w:spacing w:val="5"/>
                <w:sz w:val="24"/>
              </w:rPr>
              <w:t xml:space="preserve"> </w:t>
            </w:r>
            <w:r>
              <w:rPr>
                <w:sz w:val="24"/>
              </w:rPr>
              <w:t>1.</w:t>
            </w:r>
            <w:r>
              <w:rPr>
                <w:spacing w:val="5"/>
                <w:sz w:val="24"/>
              </w:rPr>
              <w:t xml:space="preserve"> </w:t>
            </w:r>
            <w:r>
              <w:rPr>
                <w:b/>
                <w:sz w:val="24"/>
              </w:rPr>
              <w:t>Знания</w:t>
            </w:r>
            <w:r>
              <w:rPr>
                <w:b/>
                <w:spacing w:val="8"/>
                <w:sz w:val="24"/>
              </w:rPr>
              <w:t xml:space="preserve"> </w:t>
            </w:r>
            <w:r>
              <w:rPr>
                <w:b/>
                <w:sz w:val="24"/>
              </w:rPr>
              <w:t>о</w:t>
            </w:r>
            <w:r>
              <w:rPr>
                <w:b/>
                <w:spacing w:val="8"/>
                <w:sz w:val="24"/>
              </w:rPr>
              <w:t xml:space="preserve"> </w:t>
            </w:r>
            <w:r>
              <w:rPr>
                <w:b/>
                <w:sz w:val="24"/>
              </w:rPr>
              <w:t>физической</w:t>
            </w:r>
            <w:r>
              <w:rPr>
                <w:b/>
                <w:spacing w:val="8"/>
                <w:sz w:val="24"/>
              </w:rPr>
              <w:t xml:space="preserve"> </w:t>
            </w:r>
            <w:r>
              <w:rPr>
                <w:b/>
                <w:sz w:val="24"/>
              </w:rPr>
              <w:t>культуре</w:t>
            </w:r>
          </w:p>
        </w:tc>
      </w:tr>
      <w:tr w:rsidR="00703261" w14:paraId="1AE0FF9D" w14:textId="77777777">
        <w:trPr>
          <w:trHeight w:val="834"/>
        </w:trPr>
        <w:tc>
          <w:tcPr>
            <w:tcW w:w="612" w:type="dxa"/>
          </w:tcPr>
          <w:p w14:paraId="55FB495A" w14:textId="77777777" w:rsidR="00703261" w:rsidRDefault="00093076">
            <w:pPr>
              <w:pStyle w:val="TableParagraph"/>
              <w:spacing w:before="54"/>
              <w:ind w:left="86" w:right="110"/>
              <w:jc w:val="center"/>
              <w:rPr>
                <w:sz w:val="24"/>
              </w:rPr>
            </w:pPr>
            <w:r>
              <w:rPr>
                <w:sz w:val="24"/>
              </w:rPr>
              <w:t>1.1.</w:t>
            </w:r>
          </w:p>
        </w:tc>
        <w:tc>
          <w:tcPr>
            <w:tcW w:w="5516" w:type="dxa"/>
          </w:tcPr>
          <w:p w14:paraId="2439F636" w14:textId="77777777" w:rsidR="00703261" w:rsidRDefault="00093076">
            <w:pPr>
              <w:pStyle w:val="TableParagraph"/>
              <w:spacing w:before="68"/>
              <w:ind w:left="225"/>
              <w:rPr>
                <w:b/>
                <w:sz w:val="24"/>
              </w:rPr>
            </w:pPr>
            <w:r>
              <w:rPr>
                <w:b/>
                <w:sz w:val="24"/>
              </w:rPr>
              <w:t>Что</w:t>
            </w:r>
            <w:r>
              <w:rPr>
                <w:b/>
                <w:spacing w:val="3"/>
                <w:sz w:val="24"/>
              </w:rPr>
              <w:t xml:space="preserve"> </w:t>
            </w:r>
            <w:r>
              <w:rPr>
                <w:b/>
                <w:sz w:val="24"/>
              </w:rPr>
              <w:t>понимается</w:t>
            </w:r>
            <w:r>
              <w:rPr>
                <w:b/>
                <w:spacing w:val="7"/>
                <w:sz w:val="24"/>
              </w:rPr>
              <w:t xml:space="preserve"> </w:t>
            </w:r>
            <w:r>
              <w:rPr>
                <w:b/>
                <w:sz w:val="24"/>
              </w:rPr>
              <w:t>под</w:t>
            </w:r>
            <w:r>
              <w:rPr>
                <w:b/>
                <w:spacing w:val="7"/>
                <w:sz w:val="24"/>
              </w:rPr>
              <w:t xml:space="preserve"> </w:t>
            </w:r>
            <w:r>
              <w:rPr>
                <w:b/>
                <w:sz w:val="24"/>
              </w:rPr>
              <w:t>физической</w:t>
            </w:r>
            <w:r>
              <w:rPr>
                <w:b/>
                <w:spacing w:val="11"/>
                <w:sz w:val="24"/>
              </w:rPr>
              <w:t xml:space="preserve"> </w:t>
            </w:r>
            <w:r>
              <w:rPr>
                <w:b/>
                <w:sz w:val="24"/>
              </w:rPr>
              <w:t>культурой</w:t>
            </w:r>
          </w:p>
        </w:tc>
        <w:tc>
          <w:tcPr>
            <w:tcW w:w="715" w:type="dxa"/>
          </w:tcPr>
          <w:p w14:paraId="5EA73A66" w14:textId="77777777" w:rsidR="00703261" w:rsidRDefault="00093076">
            <w:pPr>
              <w:pStyle w:val="TableParagraph"/>
              <w:spacing w:before="54"/>
              <w:ind w:left="220"/>
              <w:rPr>
                <w:sz w:val="24"/>
              </w:rPr>
            </w:pPr>
            <w:r>
              <w:rPr>
                <w:sz w:val="24"/>
              </w:rPr>
              <w:t>1</w:t>
            </w:r>
          </w:p>
        </w:tc>
        <w:tc>
          <w:tcPr>
            <w:tcW w:w="1872" w:type="dxa"/>
          </w:tcPr>
          <w:p w14:paraId="50785184" w14:textId="77777777" w:rsidR="00703261" w:rsidRDefault="00703261">
            <w:pPr>
              <w:pStyle w:val="TableParagraph"/>
              <w:rPr>
                <w:sz w:val="24"/>
              </w:rPr>
            </w:pPr>
          </w:p>
        </w:tc>
        <w:tc>
          <w:tcPr>
            <w:tcW w:w="1915" w:type="dxa"/>
          </w:tcPr>
          <w:p w14:paraId="32DC1576" w14:textId="77777777" w:rsidR="00703261" w:rsidRDefault="00703261">
            <w:pPr>
              <w:pStyle w:val="TableParagraph"/>
              <w:rPr>
                <w:sz w:val="24"/>
              </w:rPr>
            </w:pPr>
          </w:p>
        </w:tc>
        <w:tc>
          <w:tcPr>
            <w:tcW w:w="3024" w:type="dxa"/>
          </w:tcPr>
          <w:p w14:paraId="403027E9" w14:textId="77777777" w:rsidR="00703261" w:rsidRPr="00172BC1" w:rsidRDefault="00B2617F">
            <w:pPr>
              <w:pStyle w:val="TableParagraph"/>
              <w:spacing w:before="54"/>
              <w:ind w:left="221" w:right="58"/>
              <w:rPr>
                <w:sz w:val="24"/>
                <w:lang w:val="en-US"/>
              </w:rPr>
            </w:pPr>
            <w:hyperlink r:id="rId510">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11">
              <w:r w:rsidR="00093076" w:rsidRPr="00172BC1">
                <w:rPr>
                  <w:color w:val="0000FF"/>
                  <w:spacing w:val="-2"/>
                  <w:sz w:val="24"/>
                  <w:u w:val="single" w:color="0000FF"/>
                  <w:lang w:val="en-US"/>
                </w:rPr>
                <w:t>s</w:t>
              </w:r>
              <w:r w:rsidR="00093076" w:rsidRPr="00172BC1">
                <w:rPr>
                  <w:color w:val="0000FF"/>
                  <w:spacing w:val="-12"/>
                  <w:sz w:val="24"/>
                  <w:u w:val="single" w:color="0000FF"/>
                  <w:lang w:val="en-US"/>
                </w:rPr>
                <w:t xml:space="preserve"> </w:t>
              </w:r>
            </w:hyperlink>
            <w:hyperlink r:id="rId512">
              <w:r w:rsidR="00093076" w:rsidRPr="00172BC1">
                <w:rPr>
                  <w:color w:val="0000FF"/>
                  <w:spacing w:val="-2"/>
                  <w:sz w:val="24"/>
                  <w:u w:val="single" w:color="0000FF"/>
                  <w:lang w:val="en-US"/>
                </w:rPr>
                <w:t>on/4185/conspect/168936</w:t>
              </w:r>
            </w:hyperlink>
          </w:p>
          <w:p w14:paraId="1277D988" w14:textId="77777777" w:rsidR="00703261" w:rsidRDefault="00093076">
            <w:pPr>
              <w:pStyle w:val="TableParagraph"/>
              <w:spacing w:line="209" w:lineRule="exact"/>
              <w:ind w:left="221"/>
              <w:rPr>
                <w:sz w:val="24"/>
              </w:rPr>
            </w:pPr>
            <w:r>
              <w:rPr>
                <w:sz w:val="24"/>
              </w:rPr>
              <w:t>/</w:t>
            </w:r>
          </w:p>
        </w:tc>
      </w:tr>
      <w:tr w:rsidR="00703261" w14:paraId="6F812736" w14:textId="77777777">
        <w:trPr>
          <w:trHeight w:val="345"/>
        </w:trPr>
        <w:tc>
          <w:tcPr>
            <w:tcW w:w="6128" w:type="dxa"/>
            <w:gridSpan w:val="2"/>
          </w:tcPr>
          <w:p w14:paraId="44BAEF45" w14:textId="77777777" w:rsidR="00703261" w:rsidRDefault="00093076">
            <w:pPr>
              <w:pStyle w:val="TableParagraph"/>
              <w:spacing w:before="47"/>
              <w:ind w:left="22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15" w:type="dxa"/>
          </w:tcPr>
          <w:p w14:paraId="5279FD9C" w14:textId="77777777" w:rsidR="00703261" w:rsidRDefault="00093076">
            <w:pPr>
              <w:pStyle w:val="TableParagraph"/>
              <w:spacing w:before="47"/>
              <w:ind w:left="220"/>
              <w:rPr>
                <w:sz w:val="24"/>
              </w:rPr>
            </w:pPr>
            <w:r>
              <w:rPr>
                <w:sz w:val="24"/>
              </w:rPr>
              <w:t>1</w:t>
            </w:r>
          </w:p>
        </w:tc>
        <w:tc>
          <w:tcPr>
            <w:tcW w:w="6811" w:type="dxa"/>
            <w:gridSpan w:val="3"/>
          </w:tcPr>
          <w:p w14:paraId="2D0337D1" w14:textId="77777777" w:rsidR="00703261" w:rsidRDefault="00703261">
            <w:pPr>
              <w:pStyle w:val="TableParagraph"/>
              <w:rPr>
                <w:sz w:val="24"/>
              </w:rPr>
            </w:pPr>
          </w:p>
        </w:tc>
      </w:tr>
      <w:tr w:rsidR="00703261" w14:paraId="11BD2C1D" w14:textId="77777777">
        <w:trPr>
          <w:trHeight w:val="345"/>
        </w:trPr>
        <w:tc>
          <w:tcPr>
            <w:tcW w:w="13654" w:type="dxa"/>
            <w:gridSpan w:val="6"/>
          </w:tcPr>
          <w:p w14:paraId="48CA3E19" w14:textId="77777777" w:rsidR="00703261" w:rsidRDefault="00093076">
            <w:pPr>
              <w:pStyle w:val="TableParagraph"/>
              <w:spacing w:before="47"/>
              <w:ind w:left="225"/>
              <w:rPr>
                <w:b/>
                <w:sz w:val="24"/>
              </w:rPr>
            </w:pPr>
            <w:r>
              <w:rPr>
                <w:sz w:val="24"/>
              </w:rPr>
              <w:t>Раздел</w:t>
            </w:r>
            <w:r>
              <w:rPr>
                <w:spacing w:val="6"/>
                <w:sz w:val="24"/>
              </w:rPr>
              <w:t xml:space="preserve"> </w:t>
            </w:r>
            <w:r>
              <w:rPr>
                <w:sz w:val="24"/>
              </w:rPr>
              <w:t>2.</w:t>
            </w:r>
            <w:r>
              <w:rPr>
                <w:spacing w:val="3"/>
                <w:sz w:val="24"/>
              </w:rPr>
              <w:t xml:space="preserve"> </w:t>
            </w:r>
            <w:r>
              <w:rPr>
                <w:b/>
                <w:sz w:val="24"/>
              </w:rPr>
              <w:t>Способы</w:t>
            </w:r>
            <w:r>
              <w:rPr>
                <w:b/>
                <w:spacing w:val="5"/>
                <w:sz w:val="24"/>
              </w:rPr>
              <w:t xml:space="preserve"> </w:t>
            </w:r>
            <w:r>
              <w:rPr>
                <w:b/>
                <w:sz w:val="24"/>
              </w:rPr>
              <w:t>самостоятельной</w:t>
            </w:r>
            <w:r>
              <w:rPr>
                <w:b/>
                <w:spacing w:val="12"/>
                <w:sz w:val="24"/>
              </w:rPr>
              <w:t xml:space="preserve"> </w:t>
            </w:r>
            <w:r>
              <w:rPr>
                <w:b/>
                <w:sz w:val="24"/>
              </w:rPr>
              <w:t>деятельности</w:t>
            </w:r>
          </w:p>
        </w:tc>
      </w:tr>
      <w:tr w:rsidR="00703261" w:rsidRPr="00B2617F" w14:paraId="07C56D3C" w14:textId="77777777">
        <w:trPr>
          <w:trHeight w:val="621"/>
        </w:trPr>
        <w:tc>
          <w:tcPr>
            <w:tcW w:w="612" w:type="dxa"/>
          </w:tcPr>
          <w:p w14:paraId="2151FEA6" w14:textId="77777777" w:rsidR="00703261" w:rsidRDefault="00093076">
            <w:pPr>
              <w:pStyle w:val="TableParagraph"/>
              <w:spacing w:before="54"/>
              <w:ind w:left="86" w:right="110"/>
              <w:jc w:val="center"/>
              <w:rPr>
                <w:sz w:val="24"/>
              </w:rPr>
            </w:pPr>
            <w:r>
              <w:rPr>
                <w:sz w:val="24"/>
              </w:rPr>
              <w:t>2.1.</w:t>
            </w:r>
          </w:p>
        </w:tc>
        <w:tc>
          <w:tcPr>
            <w:tcW w:w="5516" w:type="dxa"/>
          </w:tcPr>
          <w:p w14:paraId="61A2DCED" w14:textId="77777777" w:rsidR="00703261" w:rsidRDefault="00093076">
            <w:pPr>
              <w:pStyle w:val="TableParagraph"/>
              <w:spacing w:before="68"/>
              <w:ind w:left="225"/>
              <w:rPr>
                <w:b/>
                <w:sz w:val="24"/>
              </w:rPr>
            </w:pPr>
            <w:r>
              <w:rPr>
                <w:b/>
                <w:sz w:val="24"/>
              </w:rPr>
              <w:t>Режим</w:t>
            </w:r>
            <w:r>
              <w:rPr>
                <w:b/>
                <w:spacing w:val="-4"/>
                <w:sz w:val="24"/>
              </w:rPr>
              <w:t xml:space="preserve"> </w:t>
            </w:r>
            <w:r>
              <w:rPr>
                <w:b/>
                <w:sz w:val="24"/>
              </w:rPr>
              <w:t>дня</w:t>
            </w:r>
            <w:r>
              <w:rPr>
                <w:b/>
                <w:spacing w:val="6"/>
                <w:sz w:val="24"/>
              </w:rPr>
              <w:t xml:space="preserve"> </w:t>
            </w:r>
            <w:r>
              <w:rPr>
                <w:b/>
                <w:sz w:val="24"/>
              </w:rPr>
              <w:t>школьника</w:t>
            </w:r>
          </w:p>
        </w:tc>
        <w:tc>
          <w:tcPr>
            <w:tcW w:w="715" w:type="dxa"/>
          </w:tcPr>
          <w:p w14:paraId="400259E6" w14:textId="77777777" w:rsidR="00703261" w:rsidRDefault="00093076">
            <w:pPr>
              <w:pStyle w:val="TableParagraph"/>
              <w:spacing w:before="54"/>
              <w:ind w:left="220"/>
              <w:rPr>
                <w:sz w:val="24"/>
              </w:rPr>
            </w:pPr>
            <w:r>
              <w:rPr>
                <w:sz w:val="24"/>
              </w:rPr>
              <w:t>1</w:t>
            </w:r>
          </w:p>
        </w:tc>
        <w:tc>
          <w:tcPr>
            <w:tcW w:w="1872" w:type="dxa"/>
          </w:tcPr>
          <w:p w14:paraId="353F9250" w14:textId="77777777" w:rsidR="00703261" w:rsidRDefault="00703261">
            <w:pPr>
              <w:pStyle w:val="TableParagraph"/>
              <w:rPr>
                <w:sz w:val="24"/>
              </w:rPr>
            </w:pPr>
          </w:p>
        </w:tc>
        <w:tc>
          <w:tcPr>
            <w:tcW w:w="1915" w:type="dxa"/>
          </w:tcPr>
          <w:p w14:paraId="62DCE505" w14:textId="77777777" w:rsidR="00703261" w:rsidRDefault="00703261">
            <w:pPr>
              <w:pStyle w:val="TableParagraph"/>
              <w:rPr>
                <w:sz w:val="24"/>
              </w:rPr>
            </w:pPr>
          </w:p>
        </w:tc>
        <w:tc>
          <w:tcPr>
            <w:tcW w:w="3024" w:type="dxa"/>
          </w:tcPr>
          <w:p w14:paraId="4F4AE87A" w14:textId="77777777" w:rsidR="00703261" w:rsidRPr="00172BC1" w:rsidRDefault="00B2617F">
            <w:pPr>
              <w:pStyle w:val="TableParagraph"/>
              <w:spacing w:before="42"/>
              <w:ind w:left="221" w:right="58"/>
              <w:rPr>
                <w:sz w:val="24"/>
                <w:lang w:val="en-US"/>
              </w:rPr>
            </w:pPr>
            <w:hyperlink r:id="rId513">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14">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15">
              <w:r w:rsidR="00093076" w:rsidRPr="00172BC1">
                <w:rPr>
                  <w:color w:val="0000FF"/>
                  <w:sz w:val="24"/>
                  <w:u w:val="single" w:color="0000FF"/>
                  <w:lang w:val="en-US"/>
                </w:rPr>
                <w:t>on/5736/start/168916/</w:t>
              </w:r>
            </w:hyperlink>
          </w:p>
        </w:tc>
      </w:tr>
      <w:tr w:rsidR="00703261" w14:paraId="2798F74D" w14:textId="77777777">
        <w:trPr>
          <w:trHeight w:val="345"/>
        </w:trPr>
        <w:tc>
          <w:tcPr>
            <w:tcW w:w="6128" w:type="dxa"/>
            <w:gridSpan w:val="2"/>
          </w:tcPr>
          <w:p w14:paraId="3BFC5344" w14:textId="77777777" w:rsidR="00703261" w:rsidRDefault="00093076">
            <w:pPr>
              <w:pStyle w:val="TableParagraph"/>
              <w:spacing w:before="47"/>
              <w:ind w:left="22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15" w:type="dxa"/>
          </w:tcPr>
          <w:p w14:paraId="5A132195" w14:textId="77777777" w:rsidR="00703261" w:rsidRDefault="00093076">
            <w:pPr>
              <w:pStyle w:val="TableParagraph"/>
              <w:spacing w:before="47"/>
              <w:ind w:left="220"/>
              <w:rPr>
                <w:sz w:val="24"/>
              </w:rPr>
            </w:pPr>
            <w:r>
              <w:rPr>
                <w:sz w:val="24"/>
              </w:rPr>
              <w:t>1</w:t>
            </w:r>
          </w:p>
        </w:tc>
        <w:tc>
          <w:tcPr>
            <w:tcW w:w="6811" w:type="dxa"/>
            <w:gridSpan w:val="3"/>
          </w:tcPr>
          <w:p w14:paraId="2AFC2EB7" w14:textId="77777777" w:rsidR="00703261" w:rsidRDefault="00703261">
            <w:pPr>
              <w:pStyle w:val="TableParagraph"/>
              <w:rPr>
                <w:sz w:val="24"/>
              </w:rPr>
            </w:pPr>
          </w:p>
        </w:tc>
      </w:tr>
      <w:tr w:rsidR="00703261" w14:paraId="5DFB7C95" w14:textId="77777777">
        <w:trPr>
          <w:trHeight w:val="349"/>
        </w:trPr>
        <w:tc>
          <w:tcPr>
            <w:tcW w:w="13654" w:type="dxa"/>
            <w:gridSpan w:val="6"/>
          </w:tcPr>
          <w:p w14:paraId="32541020" w14:textId="77777777" w:rsidR="00703261" w:rsidRDefault="00093076">
            <w:pPr>
              <w:pStyle w:val="TableParagraph"/>
              <w:spacing w:before="54" w:line="276" w:lineRule="exact"/>
              <w:ind w:left="225"/>
              <w:rPr>
                <w:b/>
                <w:sz w:val="24"/>
              </w:rPr>
            </w:pPr>
            <w:r>
              <w:rPr>
                <w:b/>
                <w:sz w:val="24"/>
              </w:rPr>
              <w:t>ФИЗИЧЕСКОЕ</w:t>
            </w:r>
            <w:r>
              <w:rPr>
                <w:b/>
                <w:spacing w:val="1"/>
                <w:sz w:val="24"/>
              </w:rPr>
              <w:t xml:space="preserve"> </w:t>
            </w:r>
            <w:r>
              <w:rPr>
                <w:b/>
                <w:sz w:val="24"/>
              </w:rPr>
              <w:t>СОВЕРШЕНСТВОВАНИЕ</w:t>
            </w:r>
          </w:p>
        </w:tc>
      </w:tr>
      <w:tr w:rsidR="00703261" w14:paraId="28E6EDEC" w14:textId="77777777">
        <w:trPr>
          <w:trHeight w:val="345"/>
        </w:trPr>
        <w:tc>
          <w:tcPr>
            <w:tcW w:w="13654" w:type="dxa"/>
            <w:gridSpan w:val="6"/>
          </w:tcPr>
          <w:p w14:paraId="13E73B9F" w14:textId="77777777" w:rsidR="00703261" w:rsidRDefault="00093076">
            <w:pPr>
              <w:pStyle w:val="TableParagraph"/>
              <w:spacing w:before="47"/>
              <w:ind w:left="225"/>
              <w:rPr>
                <w:b/>
                <w:sz w:val="24"/>
              </w:rPr>
            </w:pPr>
            <w:r>
              <w:rPr>
                <w:sz w:val="24"/>
              </w:rPr>
              <w:t>Раздел</w:t>
            </w:r>
            <w:r>
              <w:rPr>
                <w:spacing w:val="8"/>
                <w:sz w:val="24"/>
              </w:rPr>
              <w:t xml:space="preserve"> </w:t>
            </w:r>
            <w:r>
              <w:rPr>
                <w:sz w:val="24"/>
              </w:rPr>
              <w:t>3.</w:t>
            </w:r>
            <w:r>
              <w:rPr>
                <w:spacing w:val="10"/>
                <w:sz w:val="24"/>
              </w:rPr>
              <w:t xml:space="preserve"> </w:t>
            </w:r>
            <w:r>
              <w:rPr>
                <w:b/>
                <w:sz w:val="24"/>
              </w:rPr>
              <w:t>Оздоровительная</w:t>
            </w:r>
            <w:r>
              <w:rPr>
                <w:b/>
                <w:spacing w:val="14"/>
                <w:sz w:val="24"/>
              </w:rPr>
              <w:t xml:space="preserve"> </w:t>
            </w:r>
            <w:r>
              <w:rPr>
                <w:b/>
                <w:sz w:val="24"/>
              </w:rPr>
              <w:t>физическая</w:t>
            </w:r>
            <w:r>
              <w:rPr>
                <w:b/>
                <w:spacing w:val="10"/>
                <w:sz w:val="24"/>
              </w:rPr>
              <w:t xml:space="preserve"> </w:t>
            </w:r>
            <w:r>
              <w:rPr>
                <w:b/>
                <w:sz w:val="24"/>
              </w:rPr>
              <w:t>культура</w:t>
            </w:r>
          </w:p>
        </w:tc>
      </w:tr>
      <w:tr w:rsidR="00703261" w:rsidRPr="00B2617F" w14:paraId="529338F2" w14:textId="77777777">
        <w:trPr>
          <w:trHeight w:val="620"/>
        </w:trPr>
        <w:tc>
          <w:tcPr>
            <w:tcW w:w="612" w:type="dxa"/>
          </w:tcPr>
          <w:p w14:paraId="3E424230" w14:textId="77777777" w:rsidR="00703261" w:rsidRDefault="00093076">
            <w:pPr>
              <w:pStyle w:val="TableParagraph"/>
              <w:spacing w:before="56"/>
              <w:ind w:left="86" w:right="110"/>
              <w:jc w:val="center"/>
              <w:rPr>
                <w:sz w:val="24"/>
              </w:rPr>
            </w:pPr>
            <w:r>
              <w:rPr>
                <w:sz w:val="24"/>
              </w:rPr>
              <w:t>3.1.</w:t>
            </w:r>
          </w:p>
        </w:tc>
        <w:tc>
          <w:tcPr>
            <w:tcW w:w="5516" w:type="dxa"/>
          </w:tcPr>
          <w:p w14:paraId="0EF201E8" w14:textId="77777777" w:rsidR="00703261" w:rsidRDefault="00093076">
            <w:pPr>
              <w:pStyle w:val="TableParagraph"/>
              <w:spacing w:before="71"/>
              <w:ind w:left="225"/>
              <w:rPr>
                <w:b/>
                <w:sz w:val="24"/>
              </w:rPr>
            </w:pPr>
            <w:r>
              <w:rPr>
                <w:b/>
                <w:sz w:val="24"/>
              </w:rPr>
              <w:t>Личная</w:t>
            </w:r>
            <w:r>
              <w:rPr>
                <w:b/>
                <w:spacing w:val="8"/>
                <w:sz w:val="24"/>
              </w:rPr>
              <w:t xml:space="preserve"> </w:t>
            </w:r>
            <w:r>
              <w:rPr>
                <w:b/>
                <w:sz w:val="24"/>
              </w:rPr>
              <w:t>гигиена</w:t>
            </w:r>
            <w:r>
              <w:rPr>
                <w:b/>
                <w:spacing w:val="9"/>
                <w:sz w:val="24"/>
              </w:rPr>
              <w:t xml:space="preserve"> </w:t>
            </w:r>
            <w:r>
              <w:rPr>
                <w:b/>
                <w:sz w:val="24"/>
              </w:rPr>
              <w:t>и</w:t>
            </w:r>
            <w:r>
              <w:rPr>
                <w:b/>
                <w:spacing w:val="11"/>
                <w:sz w:val="24"/>
              </w:rPr>
              <w:t xml:space="preserve"> </w:t>
            </w:r>
            <w:r>
              <w:rPr>
                <w:b/>
                <w:sz w:val="24"/>
              </w:rPr>
              <w:t>гигиенические</w:t>
            </w:r>
            <w:r>
              <w:rPr>
                <w:b/>
                <w:spacing w:val="11"/>
                <w:sz w:val="24"/>
              </w:rPr>
              <w:t xml:space="preserve"> </w:t>
            </w:r>
            <w:r>
              <w:rPr>
                <w:b/>
                <w:sz w:val="24"/>
              </w:rPr>
              <w:t>процедуры</w:t>
            </w:r>
          </w:p>
        </w:tc>
        <w:tc>
          <w:tcPr>
            <w:tcW w:w="715" w:type="dxa"/>
          </w:tcPr>
          <w:p w14:paraId="753FEC48" w14:textId="77777777" w:rsidR="00703261" w:rsidRDefault="00093076">
            <w:pPr>
              <w:pStyle w:val="TableParagraph"/>
              <w:spacing w:before="56"/>
              <w:ind w:left="220"/>
              <w:rPr>
                <w:sz w:val="24"/>
              </w:rPr>
            </w:pPr>
            <w:r>
              <w:rPr>
                <w:sz w:val="24"/>
              </w:rPr>
              <w:t>1</w:t>
            </w:r>
          </w:p>
        </w:tc>
        <w:tc>
          <w:tcPr>
            <w:tcW w:w="1872" w:type="dxa"/>
          </w:tcPr>
          <w:p w14:paraId="30587F8B" w14:textId="77777777" w:rsidR="00703261" w:rsidRDefault="00703261">
            <w:pPr>
              <w:pStyle w:val="TableParagraph"/>
              <w:rPr>
                <w:sz w:val="24"/>
              </w:rPr>
            </w:pPr>
          </w:p>
        </w:tc>
        <w:tc>
          <w:tcPr>
            <w:tcW w:w="1915" w:type="dxa"/>
          </w:tcPr>
          <w:p w14:paraId="4E21B4DD" w14:textId="77777777" w:rsidR="00703261" w:rsidRDefault="00703261">
            <w:pPr>
              <w:pStyle w:val="TableParagraph"/>
              <w:rPr>
                <w:sz w:val="24"/>
              </w:rPr>
            </w:pPr>
          </w:p>
        </w:tc>
        <w:tc>
          <w:tcPr>
            <w:tcW w:w="3024" w:type="dxa"/>
          </w:tcPr>
          <w:p w14:paraId="7E24530E" w14:textId="77777777" w:rsidR="00703261" w:rsidRPr="00172BC1" w:rsidRDefault="00B2617F">
            <w:pPr>
              <w:pStyle w:val="TableParagraph"/>
              <w:spacing w:before="46" w:line="237" w:lineRule="auto"/>
              <w:ind w:left="221" w:right="58"/>
              <w:rPr>
                <w:sz w:val="24"/>
                <w:lang w:val="en-US"/>
              </w:rPr>
            </w:pPr>
            <w:hyperlink r:id="rId516">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17">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18">
              <w:r w:rsidR="00093076" w:rsidRPr="00172BC1">
                <w:rPr>
                  <w:color w:val="0000FF"/>
                  <w:sz w:val="24"/>
                  <w:u w:val="single" w:color="0000FF"/>
                  <w:lang w:val="en-US"/>
                </w:rPr>
                <w:t>on/5097/start/326357/</w:t>
              </w:r>
            </w:hyperlink>
          </w:p>
        </w:tc>
      </w:tr>
      <w:tr w:rsidR="00703261" w:rsidRPr="00B2617F" w14:paraId="4EEFD72A" w14:textId="77777777">
        <w:trPr>
          <w:trHeight w:val="619"/>
        </w:trPr>
        <w:tc>
          <w:tcPr>
            <w:tcW w:w="612" w:type="dxa"/>
          </w:tcPr>
          <w:p w14:paraId="74FC754D" w14:textId="77777777" w:rsidR="00703261" w:rsidRDefault="00093076">
            <w:pPr>
              <w:pStyle w:val="TableParagraph"/>
              <w:spacing w:before="56"/>
              <w:ind w:left="86" w:right="110"/>
              <w:jc w:val="center"/>
              <w:rPr>
                <w:sz w:val="24"/>
              </w:rPr>
            </w:pPr>
            <w:r>
              <w:rPr>
                <w:sz w:val="24"/>
              </w:rPr>
              <w:t>3.2.</w:t>
            </w:r>
          </w:p>
        </w:tc>
        <w:tc>
          <w:tcPr>
            <w:tcW w:w="5516" w:type="dxa"/>
          </w:tcPr>
          <w:p w14:paraId="142CFF90" w14:textId="77777777" w:rsidR="00703261" w:rsidRDefault="00093076">
            <w:pPr>
              <w:pStyle w:val="TableParagraph"/>
              <w:spacing w:before="71"/>
              <w:ind w:left="225"/>
              <w:rPr>
                <w:b/>
                <w:sz w:val="24"/>
              </w:rPr>
            </w:pPr>
            <w:r>
              <w:rPr>
                <w:b/>
                <w:sz w:val="24"/>
              </w:rPr>
              <w:t>Осанка</w:t>
            </w:r>
            <w:r>
              <w:rPr>
                <w:b/>
                <w:spacing w:val="4"/>
                <w:sz w:val="24"/>
              </w:rPr>
              <w:t xml:space="preserve"> </w:t>
            </w:r>
            <w:r>
              <w:rPr>
                <w:b/>
                <w:sz w:val="24"/>
              </w:rPr>
              <w:t>человека</w:t>
            </w:r>
          </w:p>
        </w:tc>
        <w:tc>
          <w:tcPr>
            <w:tcW w:w="715" w:type="dxa"/>
          </w:tcPr>
          <w:p w14:paraId="1D550311" w14:textId="77777777" w:rsidR="00703261" w:rsidRDefault="00093076">
            <w:pPr>
              <w:pStyle w:val="TableParagraph"/>
              <w:spacing w:before="56"/>
              <w:ind w:left="220"/>
              <w:rPr>
                <w:sz w:val="24"/>
              </w:rPr>
            </w:pPr>
            <w:r>
              <w:rPr>
                <w:sz w:val="24"/>
              </w:rPr>
              <w:t>1</w:t>
            </w:r>
          </w:p>
        </w:tc>
        <w:tc>
          <w:tcPr>
            <w:tcW w:w="1872" w:type="dxa"/>
          </w:tcPr>
          <w:p w14:paraId="61636F27" w14:textId="77777777" w:rsidR="00703261" w:rsidRDefault="00703261">
            <w:pPr>
              <w:pStyle w:val="TableParagraph"/>
              <w:rPr>
                <w:sz w:val="24"/>
              </w:rPr>
            </w:pPr>
          </w:p>
        </w:tc>
        <w:tc>
          <w:tcPr>
            <w:tcW w:w="1915" w:type="dxa"/>
          </w:tcPr>
          <w:p w14:paraId="3EAC0C0D" w14:textId="77777777" w:rsidR="00703261" w:rsidRDefault="00703261">
            <w:pPr>
              <w:pStyle w:val="TableParagraph"/>
              <w:rPr>
                <w:sz w:val="24"/>
              </w:rPr>
            </w:pPr>
          </w:p>
        </w:tc>
        <w:tc>
          <w:tcPr>
            <w:tcW w:w="3024" w:type="dxa"/>
          </w:tcPr>
          <w:p w14:paraId="6957233D" w14:textId="77777777" w:rsidR="00703261" w:rsidRPr="00172BC1" w:rsidRDefault="00B2617F">
            <w:pPr>
              <w:pStyle w:val="TableParagraph"/>
              <w:spacing w:before="47"/>
              <w:ind w:left="221" w:right="58"/>
              <w:rPr>
                <w:sz w:val="24"/>
                <w:lang w:val="en-US"/>
              </w:rPr>
            </w:pPr>
            <w:hyperlink r:id="rId519">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20">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21">
              <w:r w:rsidR="00093076" w:rsidRPr="00172BC1">
                <w:rPr>
                  <w:color w:val="0000FF"/>
                  <w:sz w:val="24"/>
                  <w:u w:val="single" w:color="0000FF"/>
                  <w:lang w:val="en-US"/>
                </w:rPr>
                <w:t>on/5566/start/168978/</w:t>
              </w:r>
            </w:hyperlink>
          </w:p>
        </w:tc>
      </w:tr>
      <w:tr w:rsidR="00703261" w:rsidRPr="00B2617F" w14:paraId="0066CB29" w14:textId="77777777">
        <w:trPr>
          <w:trHeight w:val="621"/>
        </w:trPr>
        <w:tc>
          <w:tcPr>
            <w:tcW w:w="612" w:type="dxa"/>
          </w:tcPr>
          <w:p w14:paraId="621E57B3" w14:textId="77777777" w:rsidR="00703261" w:rsidRDefault="00093076">
            <w:pPr>
              <w:pStyle w:val="TableParagraph"/>
              <w:spacing w:before="56"/>
              <w:ind w:left="86" w:right="110"/>
              <w:jc w:val="center"/>
              <w:rPr>
                <w:sz w:val="24"/>
              </w:rPr>
            </w:pPr>
            <w:r>
              <w:rPr>
                <w:sz w:val="24"/>
              </w:rPr>
              <w:t>3.3.</w:t>
            </w:r>
          </w:p>
        </w:tc>
        <w:tc>
          <w:tcPr>
            <w:tcW w:w="5516" w:type="dxa"/>
          </w:tcPr>
          <w:p w14:paraId="41174804" w14:textId="77777777" w:rsidR="00703261" w:rsidRDefault="00093076">
            <w:pPr>
              <w:pStyle w:val="TableParagraph"/>
              <w:spacing w:before="56" w:line="196" w:lineRule="auto"/>
              <w:ind w:left="225" w:right="825"/>
              <w:rPr>
                <w:b/>
                <w:sz w:val="24"/>
              </w:rPr>
            </w:pPr>
            <w:r>
              <w:rPr>
                <w:b/>
                <w:sz w:val="24"/>
              </w:rPr>
              <w:t>Утренняя зарядка и физкультминутки в</w:t>
            </w:r>
            <w:r>
              <w:rPr>
                <w:b/>
                <w:spacing w:val="-58"/>
                <w:sz w:val="24"/>
              </w:rPr>
              <w:t xml:space="preserve"> </w:t>
            </w:r>
            <w:r>
              <w:rPr>
                <w:b/>
                <w:sz w:val="24"/>
              </w:rPr>
              <w:t>режиме</w:t>
            </w:r>
            <w:r>
              <w:rPr>
                <w:b/>
                <w:spacing w:val="-3"/>
                <w:sz w:val="24"/>
              </w:rPr>
              <w:t xml:space="preserve"> </w:t>
            </w:r>
            <w:r>
              <w:rPr>
                <w:b/>
                <w:sz w:val="24"/>
              </w:rPr>
              <w:t>дня</w:t>
            </w:r>
            <w:r>
              <w:rPr>
                <w:b/>
                <w:spacing w:val="1"/>
                <w:sz w:val="24"/>
              </w:rPr>
              <w:t xml:space="preserve"> </w:t>
            </w:r>
            <w:r>
              <w:rPr>
                <w:b/>
                <w:sz w:val="24"/>
              </w:rPr>
              <w:t>школьника</w:t>
            </w:r>
          </w:p>
        </w:tc>
        <w:tc>
          <w:tcPr>
            <w:tcW w:w="715" w:type="dxa"/>
          </w:tcPr>
          <w:p w14:paraId="3532A110" w14:textId="77777777" w:rsidR="00703261" w:rsidRDefault="00093076">
            <w:pPr>
              <w:pStyle w:val="TableParagraph"/>
              <w:spacing w:before="56"/>
              <w:ind w:left="220"/>
              <w:rPr>
                <w:sz w:val="24"/>
              </w:rPr>
            </w:pPr>
            <w:r>
              <w:rPr>
                <w:sz w:val="24"/>
              </w:rPr>
              <w:t>1</w:t>
            </w:r>
          </w:p>
        </w:tc>
        <w:tc>
          <w:tcPr>
            <w:tcW w:w="1872" w:type="dxa"/>
          </w:tcPr>
          <w:p w14:paraId="7259B3F5" w14:textId="77777777" w:rsidR="00703261" w:rsidRDefault="00703261">
            <w:pPr>
              <w:pStyle w:val="TableParagraph"/>
              <w:rPr>
                <w:sz w:val="24"/>
              </w:rPr>
            </w:pPr>
          </w:p>
        </w:tc>
        <w:tc>
          <w:tcPr>
            <w:tcW w:w="1915" w:type="dxa"/>
          </w:tcPr>
          <w:p w14:paraId="7659B357" w14:textId="77777777" w:rsidR="00703261" w:rsidRDefault="00703261">
            <w:pPr>
              <w:pStyle w:val="TableParagraph"/>
              <w:rPr>
                <w:sz w:val="24"/>
              </w:rPr>
            </w:pPr>
          </w:p>
        </w:tc>
        <w:tc>
          <w:tcPr>
            <w:tcW w:w="3024" w:type="dxa"/>
          </w:tcPr>
          <w:p w14:paraId="6A41FBD3" w14:textId="77777777" w:rsidR="00703261" w:rsidRPr="00172BC1" w:rsidRDefault="00B2617F">
            <w:pPr>
              <w:pStyle w:val="TableParagraph"/>
              <w:spacing w:before="49" w:line="270" w:lineRule="atLeast"/>
              <w:ind w:left="221" w:right="58"/>
              <w:rPr>
                <w:sz w:val="24"/>
                <w:lang w:val="en-US"/>
              </w:rPr>
            </w:pPr>
            <w:hyperlink r:id="rId522">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23">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24">
              <w:r w:rsidR="00093076" w:rsidRPr="00172BC1">
                <w:rPr>
                  <w:color w:val="0000FF"/>
                  <w:sz w:val="24"/>
                  <w:u w:val="single" w:color="0000FF"/>
                  <w:lang w:val="en-US"/>
                </w:rPr>
                <w:t>on/5736/start/168916/</w:t>
              </w:r>
            </w:hyperlink>
          </w:p>
        </w:tc>
      </w:tr>
      <w:tr w:rsidR="00703261" w14:paraId="157EA65D" w14:textId="77777777">
        <w:trPr>
          <w:trHeight w:val="345"/>
        </w:trPr>
        <w:tc>
          <w:tcPr>
            <w:tcW w:w="6128" w:type="dxa"/>
            <w:gridSpan w:val="2"/>
          </w:tcPr>
          <w:p w14:paraId="028CA0E4" w14:textId="77777777" w:rsidR="00703261" w:rsidRDefault="00093076">
            <w:pPr>
              <w:pStyle w:val="TableParagraph"/>
              <w:spacing w:before="47"/>
              <w:ind w:left="22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15" w:type="dxa"/>
          </w:tcPr>
          <w:p w14:paraId="6804F8C2" w14:textId="77777777" w:rsidR="00703261" w:rsidRDefault="00093076">
            <w:pPr>
              <w:pStyle w:val="TableParagraph"/>
              <w:spacing w:before="47"/>
              <w:ind w:left="220"/>
              <w:rPr>
                <w:sz w:val="24"/>
              </w:rPr>
            </w:pPr>
            <w:r>
              <w:rPr>
                <w:sz w:val="24"/>
              </w:rPr>
              <w:t>3</w:t>
            </w:r>
          </w:p>
        </w:tc>
        <w:tc>
          <w:tcPr>
            <w:tcW w:w="6811" w:type="dxa"/>
            <w:gridSpan w:val="3"/>
          </w:tcPr>
          <w:p w14:paraId="21C81FF4" w14:textId="77777777" w:rsidR="00703261" w:rsidRDefault="00703261">
            <w:pPr>
              <w:pStyle w:val="TableParagraph"/>
              <w:rPr>
                <w:sz w:val="24"/>
              </w:rPr>
            </w:pPr>
          </w:p>
        </w:tc>
      </w:tr>
      <w:tr w:rsidR="00703261" w14:paraId="260245D6" w14:textId="77777777">
        <w:trPr>
          <w:trHeight w:val="342"/>
        </w:trPr>
        <w:tc>
          <w:tcPr>
            <w:tcW w:w="13654" w:type="dxa"/>
            <w:gridSpan w:val="6"/>
          </w:tcPr>
          <w:p w14:paraId="36C105A4" w14:textId="77777777" w:rsidR="00703261" w:rsidRDefault="00093076">
            <w:pPr>
              <w:pStyle w:val="TableParagraph"/>
              <w:spacing w:before="44"/>
              <w:ind w:left="225"/>
              <w:rPr>
                <w:b/>
                <w:sz w:val="24"/>
              </w:rPr>
            </w:pPr>
            <w:r>
              <w:rPr>
                <w:sz w:val="24"/>
              </w:rPr>
              <w:t>Раздел</w:t>
            </w:r>
            <w:r>
              <w:rPr>
                <w:spacing w:val="6"/>
                <w:sz w:val="24"/>
              </w:rPr>
              <w:t xml:space="preserve"> </w:t>
            </w:r>
            <w:r>
              <w:rPr>
                <w:sz w:val="24"/>
              </w:rPr>
              <w:t>4.</w:t>
            </w:r>
            <w:r>
              <w:rPr>
                <w:spacing w:val="8"/>
                <w:sz w:val="24"/>
              </w:rPr>
              <w:t xml:space="preserve"> </w:t>
            </w:r>
            <w:r>
              <w:rPr>
                <w:b/>
                <w:sz w:val="24"/>
              </w:rPr>
              <w:t>Спортивно-оздоровительная</w:t>
            </w:r>
            <w:r>
              <w:rPr>
                <w:b/>
                <w:spacing w:val="17"/>
                <w:sz w:val="24"/>
              </w:rPr>
              <w:t xml:space="preserve"> </w:t>
            </w:r>
            <w:r>
              <w:rPr>
                <w:b/>
                <w:sz w:val="24"/>
              </w:rPr>
              <w:t>физическая</w:t>
            </w:r>
            <w:r>
              <w:rPr>
                <w:b/>
                <w:spacing w:val="15"/>
                <w:sz w:val="24"/>
              </w:rPr>
              <w:t xml:space="preserve"> </w:t>
            </w:r>
            <w:r>
              <w:rPr>
                <w:b/>
                <w:sz w:val="24"/>
              </w:rPr>
              <w:t>культура</w:t>
            </w:r>
          </w:p>
        </w:tc>
      </w:tr>
      <w:tr w:rsidR="00703261" w:rsidRPr="00B2617F" w14:paraId="4E3E2BC7" w14:textId="77777777">
        <w:trPr>
          <w:trHeight w:val="880"/>
        </w:trPr>
        <w:tc>
          <w:tcPr>
            <w:tcW w:w="612" w:type="dxa"/>
          </w:tcPr>
          <w:p w14:paraId="403DF3BD" w14:textId="77777777" w:rsidR="00703261" w:rsidRDefault="00093076">
            <w:pPr>
              <w:pStyle w:val="TableParagraph"/>
              <w:spacing w:before="51"/>
              <w:ind w:left="86" w:right="110"/>
              <w:jc w:val="center"/>
              <w:rPr>
                <w:sz w:val="24"/>
              </w:rPr>
            </w:pPr>
            <w:r>
              <w:rPr>
                <w:sz w:val="24"/>
              </w:rPr>
              <w:t>4.1.</w:t>
            </w:r>
          </w:p>
        </w:tc>
        <w:tc>
          <w:tcPr>
            <w:tcW w:w="5516" w:type="dxa"/>
          </w:tcPr>
          <w:p w14:paraId="23BC8110" w14:textId="77777777" w:rsidR="00703261" w:rsidRDefault="00093076">
            <w:pPr>
              <w:pStyle w:val="TableParagraph"/>
              <w:spacing w:before="39"/>
              <w:ind w:left="225" w:right="825"/>
              <w:rPr>
                <w:i/>
                <w:sz w:val="24"/>
              </w:rPr>
            </w:pPr>
            <w:r>
              <w:rPr>
                <w:i/>
                <w:sz w:val="24"/>
              </w:rPr>
              <w:t>Модуль</w:t>
            </w:r>
            <w:r>
              <w:rPr>
                <w:i/>
                <w:spacing w:val="9"/>
                <w:sz w:val="24"/>
              </w:rPr>
              <w:t xml:space="preserve"> </w:t>
            </w:r>
            <w:r>
              <w:rPr>
                <w:i/>
                <w:sz w:val="24"/>
              </w:rPr>
              <w:t>"Гимнастика</w:t>
            </w:r>
            <w:r>
              <w:rPr>
                <w:i/>
                <w:spacing w:val="8"/>
                <w:sz w:val="24"/>
              </w:rPr>
              <w:t xml:space="preserve"> </w:t>
            </w:r>
            <w:r>
              <w:rPr>
                <w:i/>
                <w:sz w:val="24"/>
              </w:rPr>
              <w:t>с</w:t>
            </w:r>
            <w:r>
              <w:rPr>
                <w:i/>
                <w:spacing w:val="9"/>
                <w:sz w:val="24"/>
              </w:rPr>
              <w:t xml:space="preserve"> </w:t>
            </w:r>
            <w:r>
              <w:rPr>
                <w:i/>
                <w:sz w:val="24"/>
              </w:rPr>
              <w:t>основами</w:t>
            </w:r>
            <w:r>
              <w:rPr>
                <w:i/>
                <w:spacing w:val="-57"/>
                <w:sz w:val="24"/>
              </w:rPr>
              <w:t xml:space="preserve"> </w:t>
            </w:r>
            <w:r>
              <w:rPr>
                <w:i/>
                <w:sz w:val="24"/>
              </w:rPr>
              <w:t>акробатики".</w:t>
            </w:r>
          </w:p>
          <w:p w14:paraId="11B00FC4" w14:textId="77777777" w:rsidR="00703261" w:rsidRDefault="00093076">
            <w:pPr>
              <w:pStyle w:val="TableParagraph"/>
              <w:tabs>
                <w:tab w:val="left" w:pos="1440"/>
                <w:tab w:val="left" w:pos="2817"/>
                <w:tab w:val="left" w:pos="3328"/>
              </w:tabs>
              <w:spacing w:before="6" w:line="264" w:lineRule="exact"/>
              <w:ind w:left="225"/>
              <w:rPr>
                <w:b/>
                <w:sz w:val="24"/>
              </w:rPr>
            </w:pPr>
            <w:r>
              <w:rPr>
                <w:b/>
                <w:sz w:val="24"/>
              </w:rPr>
              <w:t>Правила</w:t>
            </w:r>
            <w:r>
              <w:rPr>
                <w:b/>
                <w:sz w:val="24"/>
              </w:rPr>
              <w:tab/>
              <w:t>поведения</w:t>
            </w:r>
            <w:r>
              <w:rPr>
                <w:b/>
                <w:sz w:val="24"/>
              </w:rPr>
              <w:tab/>
              <w:t>на</w:t>
            </w:r>
            <w:r>
              <w:rPr>
                <w:b/>
                <w:sz w:val="24"/>
              </w:rPr>
              <w:tab/>
              <w:t>уроках</w:t>
            </w:r>
          </w:p>
        </w:tc>
        <w:tc>
          <w:tcPr>
            <w:tcW w:w="715" w:type="dxa"/>
          </w:tcPr>
          <w:p w14:paraId="2A599A96" w14:textId="77777777" w:rsidR="00703261" w:rsidRDefault="00093076">
            <w:pPr>
              <w:pStyle w:val="TableParagraph"/>
              <w:spacing w:before="51"/>
              <w:ind w:left="220"/>
              <w:rPr>
                <w:sz w:val="24"/>
              </w:rPr>
            </w:pPr>
            <w:r>
              <w:rPr>
                <w:sz w:val="24"/>
              </w:rPr>
              <w:t>1</w:t>
            </w:r>
          </w:p>
        </w:tc>
        <w:tc>
          <w:tcPr>
            <w:tcW w:w="1872" w:type="dxa"/>
          </w:tcPr>
          <w:p w14:paraId="4A8C31CD" w14:textId="77777777" w:rsidR="00703261" w:rsidRDefault="00703261">
            <w:pPr>
              <w:pStyle w:val="TableParagraph"/>
              <w:rPr>
                <w:sz w:val="24"/>
              </w:rPr>
            </w:pPr>
          </w:p>
        </w:tc>
        <w:tc>
          <w:tcPr>
            <w:tcW w:w="1915" w:type="dxa"/>
          </w:tcPr>
          <w:p w14:paraId="7F5F5FFC" w14:textId="77777777" w:rsidR="00703261" w:rsidRDefault="00703261">
            <w:pPr>
              <w:pStyle w:val="TableParagraph"/>
              <w:rPr>
                <w:sz w:val="24"/>
              </w:rPr>
            </w:pPr>
          </w:p>
        </w:tc>
        <w:tc>
          <w:tcPr>
            <w:tcW w:w="3024" w:type="dxa"/>
          </w:tcPr>
          <w:p w14:paraId="08F23093" w14:textId="77777777" w:rsidR="00703261" w:rsidRPr="00172BC1" w:rsidRDefault="00B2617F">
            <w:pPr>
              <w:pStyle w:val="TableParagraph"/>
              <w:spacing w:line="194" w:lineRule="auto"/>
              <w:ind w:left="221" w:right="58"/>
              <w:rPr>
                <w:sz w:val="24"/>
                <w:lang w:val="en-US"/>
              </w:rPr>
            </w:pPr>
            <w:hyperlink r:id="rId525">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26">
              <w:r w:rsidR="00093076" w:rsidRPr="00172BC1">
                <w:rPr>
                  <w:color w:val="0000FF"/>
                  <w:spacing w:val="-2"/>
                  <w:sz w:val="24"/>
                  <w:u w:val="single" w:color="0000FF"/>
                  <w:lang w:val="en-US"/>
                </w:rPr>
                <w:t>s</w:t>
              </w:r>
              <w:r w:rsidR="00093076" w:rsidRPr="00172BC1">
                <w:rPr>
                  <w:color w:val="0000FF"/>
                  <w:spacing w:val="-13"/>
                  <w:sz w:val="24"/>
                  <w:u w:val="single" w:color="0000FF"/>
                  <w:lang w:val="en-US"/>
                </w:rPr>
                <w:t xml:space="preserve"> </w:t>
              </w:r>
            </w:hyperlink>
            <w:hyperlink r:id="rId527">
              <w:r w:rsidR="00093076" w:rsidRPr="00172BC1">
                <w:rPr>
                  <w:color w:val="0000FF"/>
                  <w:spacing w:val="-2"/>
                  <w:sz w:val="24"/>
                  <w:u w:val="single" w:color="0000FF"/>
                  <w:lang w:val="en-US"/>
                </w:rPr>
                <w:t>on/5739/conspect/326622/</w:t>
              </w:r>
            </w:hyperlink>
          </w:p>
        </w:tc>
      </w:tr>
    </w:tbl>
    <w:p w14:paraId="422249DC" w14:textId="77777777" w:rsidR="00703261" w:rsidRPr="00172BC1" w:rsidRDefault="00703261">
      <w:pPr>
        <w:spacing w:line="194" w:lineRule="auto"/>
        <w:rPr>
          <w:sz w:val="24"/>
          <w:lang w:val="en-US"/>
        </w:rPr>
        <w:sectPr w:rsidR="00703261" w:rsidRPr="00172BC1">
          <w:footerReference w:type="default" r:id="rId528"/>
          <w:pgSz w:w="16860" w:h="11930" w:orient="landscape"/>
          <w:pgMar w:top="560" w:right="560" w:bottom="1140" w:left="560" w:header="0" w:footer="951" w:gutter="0"/>
          <w:cols w:space="720"/>
        </w:sectPr>
      </w:pPr>
    </w:p>
    <w:tbl>
      <w:tblPr>
        <w:tblStyle w:val="TableNormal"/>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2"/>
        <w:gridCol w:w="5516"/>
        <w:gridCol w:w="715"/>
        <w:gridCol w:w="1872"/>
        <w:gridCol w:w="264"/>
        <w:gridCol w:w="1651"/>
        <w:gridCol w:w="3024"/>
      </w:tblGrid>
      <w:tr w:rsidR="00703261" w14:paraId="6631A9B4" w14:textId="77777777">
        <w:trPr>
          <w:trHeight w:val="880"/>
        </w:trPr>
        <w:tc>
          <w:tcPr>
            <w:tcW w:w="612" w:type="dxa"/>
          </w:tcPr>
          <w:p w14:paraId="38784B39" w14:textId="77777777" w:rsidR="00703261" w:rsidRPr="00172BC1" w:rsidRDefault="00703261">
            <w:pPr>
              <w:pStyle w:val="TableParagraph"/>
              <w:rPr>
                <w:lang w:val="en-US"/>
              </w:rPr>
            </w:pPr>
          </w:p>
        </w:tc>
        <w:tc>
          <w:tcPr>
            <w:tcW w:w="5516" w:type="dxa"/>
          </w:tcPr>
          <w:p w14:paraId="79EA9C6D" w14:textId="77777777" w:rsidR="00703261" w:rsidRDefault="00093076">
            <w:pPr>
              <w:pStyle w:val="TableParagraph"/>
              <w:spacing w:line="272" w:lineRule="exact"/>
              <w:ind w:left="1440"/>
              <w:rPr>
                <w:b/>
                <w:sz w:val="24"/>
              </w:rPr>
            </w:pPr>
            <w:r>
              <w:rPr>
                <w:b/>
                <w:spacing w:val="-1"/>
                <w:sz w:val="24"/>
              </w:rPr>
              <w:t>физической</w:t>
            </w:r>
            <w:r>
              <w:rPr>
                <w:b/>
                <w:spacing w:val="-14"/>
                <w:sz w:val="24"/>
              </w:rPr>
              <w:t xml:space="preserve"> </w:t>
            </w:r>
            <w:r>
              <w:rPr>
                <w:b/>
                <w:spacing w:val="-1"/>
                <w:sz w:val="24"/>
              </w:rPr>
              <w:t>культуры</w:t>
            </w:r>
          </w:p>
        </w:tc>
        <w:tc>
          <w:tcPr>
            <w:tcW w:w="715" w:type="dxa"/>
          </w:tcPr>
          <w:p w14:paraId="387FEFD1" w14:textId="77777777" w:rsidR="00703261" w:rsidRDefault="00703261">
            <w:pPr>
              <w:pStyle w:val="TableParagraph"/>
            </w:pPr>
          </w:p>
        </w:tc>
        <w:tc>
          <w:tcPr>
            <w:tcW w:w="1872" w:type="dxa"/>
          </w:tcPr>
          <w:p w14:paraId="1F200643" w14:textId="77777777" w:rsidR="00703261" w:rsidRDefault="00703261">
            <w:pPr>
              <w:pStyle w:val="TableParagraph"/>
            </w:pPr>
          </w:p>
        </w:tc>
        <w:tc>
          <w:tcPr>
            <w:tcW w:w="1915" w:type="dxa"/>
            <w:gridSpan w:val="2"/>
          </w:tcPr>
          <w:p w14:paraId="2A9CE9F2" w14:textId="77777777" w:rsidR="00703261" w:rsidRDefault="00703261">
            <w:pPr>
              <w:pStyle w:val="TableParagraph"/>
            </w:pPr>
          </w:p>
        </w:tc>
        <w:tc>
          <w:tcPr>
            <w:tcW w:w="3024" w:type="dxa"/>
          </w:tcPr>
          <w:p w14:paraId="60C7A5D4" w14:textId="77777777" w:rsidR="00703261" w:rsidRDefault="00703261">
            <w:pPr>
              <w:pStyle w:val="TableParagraph"/>
            </w:pPr>
          </w:p>
        </w:tc>
      </w:tr>
      <w:tr w:rsidR="006118B3" w:rsidRPr="00B2617F" w14:paraId="2A9B2AA1" w14:textId="77777777" w:rsidTr="00D95803">
        <w:trPr>
          <w:trHeight w:val="1671"/>
        </w:trPr>
        <w:tc>
          <w:tcPr>
            <w:tcW w:w="612" w:type="dxa"/>
          </w:tcPr>
          <w:p w14:paraId="3875E3BA" w14:textId="77777777" w:rsidR="006118B3" w:rsidRDefault="006118B3">
            <w:pPr>
              <w:pStyle w:val="TableParagraph"/>
              <w:spacing w:before="54"/>
              <w:ind w:left="114"/>
              <w:rPr>
                <w:sz w:val="24"/>
              </w:rPr>
            </w:pPr>
            <w:r>
              <w:rPr>
                <w:sz w:val="24"/>
              </w:rPr>
              <w:t>4.2.</w:t>
            </w:r>
          </w:p>
          <w:p w14:paraId="1A48499E" w14:textId="1DAE191C" w:rsidR="006118B3" w:rsidRDefault="006118B3" w:rsidP="00D95803">
            <w:pPr>
              <w:pStyle w:val="TableParagraph"/>
              <w:rPr>
                <w:sz w:val="24"/>
              </w:rPr>
            </w:pPr>
            <w:r>
              <w:rPr>
                <w:b/>
                <w:sz w:val="24"/>
              </w:rPr>
              <w:tab/>
            </w:r>
          </w:p>
        </w:tc>
        <w:tc>
          <w:tcPr>
            <w:tcW w:w="5516" w:type="dxa"/>
          </w:tcPr>
          <w:p w14:paraId="623CE31A" w14:textId="77777777" w:rsidR="006118B3" w:rsidRDefault="006118B3">
            <w:pPr>
              <w:pStyle w:val="TableParagraph"/>
              <w:spacing w:before="44" w:line="237" w:lineRule="auto"/>
              <w:ind w:left="225" w:right="825"/>
              <w:rPr>
                <w:i/>
                <w:sz w:val="24"/>
              </w:rPr>
            </w:pPr>
            <w:r>
              <w:rPr>
                <w:i/>
                <w:sz w:val="24"/>
              </w:rPr>
              <w:t>Модуль</w:t>
            </w:r>
            <w:r>
              <w:rPr>
                <w:i/>
                <w:spacing w:val="9"/>
                <w:sz w:val="24"/>
              </w:rPr>
              <w:t xml:space="preserve"> </w:t>
            </w:r>
            <w:r>
              <w:rPr>
                <w:i/>
                <w:sz w:val="24"/>
              </w:rPr>
              <w:t>"Гимнастика</w:t>
            </w:r>
            <w:r>
              <w:rPr>
                <w:i/>
                <w:spacing w:val="8"/>
                <w:sz w:val="24"/>
              </w:rPr>
              <w:t xml:space="preserve"> </w:t>
            </w:r>
            <w:r>
              <w:rPr>
                <w:i/>
                <w:sz w:val="24"/>
              </w:rPr>
              <w:t>с</w:t>
            </w:r>
            <w:r>
              <w:rPr>
                <w:i/>
                <w:spacing w:val="9"/>
                <w:sz w:val="24"/>
              </w:rPr>
              <w:t xml:space="preserve"> </w:t>
            </w:r>
            <w:r>
              <w:rPr>
                <w:i/>
                <w:sz w:val="24"/>
              </w:rPr>
              <w:t>основами</w:t>
            </w:r>
            <w:r>
              <w:rPr>
                <w:i/>
                <w:spacing w:val="-57"/>
                <w:sz w:val="24"/>
              </w:rPr>
              <w:t xml:space="preserve"> </w:t>
            </w:r>
            <w:r>
              <w:rPr>
                <w:i/>
                <w:sz w:val="24"/>
              </w:rPr>
              <w:t>акробатики".</w:t>
            </w:r>
          </w:p>
          <w:p w14:paraId="54E138D5" w14:textId="77777777" w:rsidR="006118B3" w:rsidRDefault="006118B3">
            <w:pPr>
              <w:pStyle w:val="TableParagraph"/>
              <w:tabs>
                <w:tab w:val="left" w:pos="1876"/>
                <w:tab w:val="left" w:pos="3638"/>
              </w:tabs>
              <w:spacing w:line="264" w:lineRule="exact"/>
              <w:ind w:left="225"/>
              <w:rPr>
                <w:b/>
                <w:sz w:val="24"/>
              </w:rPr>
            </w:pPr>
            <w:r>
              <w:rPr>
                <w:b/>
                <w:sz w:val="24"/>
              </w:rPr>
              <w:t>Исходные</w:t>
            </w:r>
            <w:r>
              <w:rPr>
                <w:b/>
                <w:sz w:val="24"/>
              </w:rPr>
              <w:tab/>
              <w:t>положения</w:t>
            </w:r>
            <w:r>
              <w:rPr>
                <w:b/>
                <w:sz w:val="24"/>
              </w:rPr>
              <w:tab/>
              <w:t>в</w:t>
            </w:r>
          </w:p>
          <w:p w14:paraId="2204E339" w14:textId="77777777" w:rsidR="006118B3" w:rsidRDefault="006118B3">
            <w:pPr>
              <w:pStyle w:val="TableParagraph"/>
              <w:spacing w:line="248" w:lineRule="exact"/>
              <w:ind w:left="1876"/>
              <w:rPr>
                <w:b/>
                <w:sz w:val="24"/>
              </w:rPr>
            </w:pPr>
            <w:r>
              <w:rPr>
                <w:b/>
                <w:sz w:val="24"/>
              </w:rPr>
              <w:t>физических</w:t>
            </w:r>
          </w:p>
          <w:p w14:paraId="5F4E1BCB" w14:textId="308DC824" w:rsidR="006118B3" w:rsidRDefault="006118B3" w:rsidP="00D95803">
            <w:pPr>
              <w:pStyle w:val="TableParagraph"/>
              <w:spacing w:line="270" w:lineRule="exact"/>
              <w:ind w:left="225"/>
              <w:rPr>
                <w:b/>
                <w:sz w:val="24"/>
              </w:rPr>
            </w:pPr>
            <w:r>
              <w:rPr>
                <w:b/>
                <w:sz w:val="24"/>
              </w:rPr>
              <w:t>упражнениях</w:t>
            </w:r>
          </w:p>
        </w:tc>
        <w:tc>
          <w:tcPr>
            <w:tcW w:w="715" w:type="dxa"/>
          </w:tcPr>
          <w:p w14:paraId="528D2179" w14:textId="77777777" w:rsidR="006118B3" w:rsidRDefault="006118B3">
            <w:pPr>
              <w:pStyle w:val="TableParagraph"/>
              <w:spacing w:before="54"/>
              <w:ind w:left="220"/>
              <w:rPr>
                <w:sz w:val="24"/>
              </w:rPr>
            </w:pPr>
            <w:r>
              <w:rPr>
                <w:sz w:val="24"/>
              </w:rPr>
              <w:t>3</w:t>
            </w:r>
          </w:p>
        </w:tc>
        <w:tc>
          <w:tcPr>
            <w:tcW w:w="1872" w:type="dxa"/>
          </w:tcPr>
          <w:p w14:paraId="0B49F9EC" w14:textId="77777777" w:rsidR="006118B3" w:rsidRDefault="006118B3">
            <w:pPr>
              <w:pStyle w:val="TableParagraph"/>
            </w:pPr>
          </w:p>
        </w:tc>
        <w:tc>
          <w:tcPr>
            <w:tcW w:w="1915" w:type="dxa"/>
            <w:gridSpan w:val="2"/>
          </w:tcPr>
          <w:p w14:paraId="300599D8" w14:textId="77777777" w:rsidR="006118B3" w:rsidRDefault="006118B3">
            <w:pPr>
              <w:pStyle w:val="TableParagraph"/>
            </w:pPr>
          </w:p>
        </w:tc>
        <w:tc>
          <w:tcPr>
            <w:tcW w:w="3024" w:type="dxa"/>
          </w:tcPr>
          <w:p w14:paraId="61EBB567" w14:textId="77777777" w:rsidR="006118B3" w:rsidRPr="00172BC1" w:rsidRDefault="00B2617F">
            <w:pPr>
              <w:pStyle w:val="TableParagraph"/>
              <w:spacing w:line="194" w:lineRule="auto"/>
              <w:ind w:left="221" w:right="58"/>
              <w:rPr>
                <w:sz w:val="24"/>
                <w:lang w:val="en-US"/>
              </w:rPr>
            </w:pPr>
            <w:hyperlink r:id="rId529">
              <w:r w:rsidR="006118B3" w:rsidRPr="00172BC1">
                <w:rPr>
                  <w:color w:val="0000FF"/>
                  <w:spacing w:val="-5"/>
                  <w:sz w:val="24"/>
                  <w:u w:val="single" w:color="0000FF"/>
                  <w:lang w:val="en-US"/>
                </w:rPr>
                <w:t>https://resh.edu.ru/subject/les</w:t>
              </w:r>
            </w:hyperlink>
            <w:r w:rsidR="006118B3" w:rsidRPr="00172BC1">
              <w:rPr>
                <w:color w:val="0000FF"/>
                <w:spacing w:val="-57"/>
                <w:sz w:val="24"/>
                <w:lang w:val="en-US"/>
              </w:rPr>
              <w:t xml:space="preserve"> </w:t>
            </w:r>
            <w:hyperlink r:id="rId530">
              <w:r w:rsidR="006118B3" w:rsidRPr="00172BC1">
                <w:rPr>
                  <w:color w:val="0000FF"/>
                  <w:sz w:val="24"/>
                  <w:u w:val="single" w:color="0000FF"/>
                  <w:lang w:val="en-US"/>
                </w:rPr>
                <w:t>s</w:t>
              </w:r>
              <w:r w:rsidR="006118B3" w:rsidRPr="00172BC1">
                <w:rPr>
                  <w:color w:val="0000FF"/>
                  <w:spacing w:val="-15"/>
                  <w:sz w:val="24"/>
                  <w:u w:val="single" w:color="0000FF"/>
                  <w:lang w:val="en-US"/>
                </w:rPr>
                <w:t xml:space="preserve"> </w:t>
              </w:r>
            </w:hyperlink>
            <w:hyperlink r:id="rId531">
              <w:r w:rsidR="006118B3" w:rsidRPr="00172BC1">
                <w:rPr>
                  <w:color w:val="0000FF"/>
                  <w:sz w:val="24"/>
                  <w:u w:val="single" w:color="0000FF"/>
                  <w:lang w:val="en-US"/>
                </w:rPr>
                <w:t>on/4102/start/189523/</w:t>
              </w:r>
            </w:hyperlink>
          </w:p>
        </w:tc>
      </w:tr>
      <w:tr w:rsidR="00703261" w:rsidRPr="00B2617F" w14:paraId="080AAA0F" w14:textId="77777777">
        <w:trPr>
          <w:trHeight w:val="1444"/>
        </w:trPr>
        <w:tc>
          <w:tcPr>
            <w:tcW w:w="612" w:type="dxa"/>
          </w:tcPr>
          <w:p w14:paraId="61289447" w14:textId="77777777" w:rsidR="00703261" w:rsidRDefault="00093076">
            <w:pPr>
              <w:pStyle w:val="TableParagraph"/>
              <w:spacing w:before="52"/>
              <w:ind w:left="86" w:right="110"/>
              <w:jc w:val="center"/>
              <w:rPr>
                <w:sz w:val="24"/>
              </w:rPr>
            </w:pPr>
            <w:r>
              <w:rPr>
                <w:sz w:val="24"/>
              </w:rPr>
              <w:t>4.3.</w:t>
            </w:r>
          </w:p>
        </w:tc>
        <w:tc>
          <w:tcPr>
            <w:tcW w:w="5516" w:type="dxa"/>
          </w:tcPr>
          <w:p w14:paraId="6CCD588F" w14:textId="77777777" w:rsidR="00703261" w:rsidRDefault="00093076">
            <w:pPr>
              <w:pStyle w:val="TableParagraph"/>
              <w:spacing w:before="52"/>
              <w:ind w:left="225" w:right="825"/>
              <w:rPr>
                <w:i/>
                <w:sz w:val="24"/>
              </w:rPr>
            </w:pPr>
            <w:r>
              <w:rPr>
                <w:i/>
                <w:sz w:val="24"/>
              </w:rPr>
              <w:t>Модуль</w:t>
            </w:r>
            <w:r>
              <w:rPr>
                <w:i/>
                <w:spacing w:val="5"/>
                <w:sz w:val="24"/>
              </w:rPr>
              <w:t xml:space="preserve"> </w:t>
            </w:r>
            <w:r>
              <w:rPr>
                <w:i/>
                <w:sz w:val="24"/>
              </w:rPr>
              <w:t>"Гимнастика</w:t>
            </w:r>
            <w:r>
              <w:rPr>
                <w:i/>
                <w:spacing w:val="4"/>
                <w:sz w:val="24"/>
              </w:rPr>
              <w:t xml:space="preserve"> </w:t>
            </w:r>
            <w:r>
              <w:rPr>
                <w:i/>
                <w:sz w:val="24"/>
              </w:rPr>
              <w:t>с</w:t>
            </w:r>
            <w:r>
              <w:rPr>
                <w:i/>
                <w:spacing w:val="1"/>
                <w:sz w:val="24"/>
              </w:rPr>
              <w:t xml:space="preserve"> </w:t>
            </w:r>
            <w:r>
              <w:rPr>
                <w:i/>
                <w:sz w:val="24"/>
              </w:rPr>
              <w:t>основами</w:t>
            </w:r>
            <w:r>
              <w:rPr>
                <w:i/>
                <w:spacing w:val="-57"/>
                <w:sz w:val="24"/>
              </w:rPr>
              <w:t xml:space="preserve"> </w:t>
            </w:r>
            <w:r>
              <w:rPr>
                <w:i/>
                <w:sz w:val="24"/>
              </w:rPr>
              <w:t>акробатики".</w:t>
            </w:r>
          </w:p>
          <w:p w14:paraId="1CCB4DF4" w14:textId="77777777" w:rsidR="00703261" w:rsidRDefault="00093076">
            <w:pPr>
              <w:pStyle w:val="TableParagraph"/>
              <w:spacing w:before="9"/>
              <w:ind w:left="225"/>
              <w:rPr>
                <w:b/>
                <w:sz w:val="24"/>
              </w:rPr>
            </w:pPr>
            <w:r>
              <w:rPr>
                <w:b/>
                <w:sz w:val="24"/>
              </w:rPr>
              <w:t>Строевые</w:t>
            </w:r>
          </w:p>
          <w:p w14:paraId="3E7A419D" w14:textId="77777777" w:rsidR="00703261" w:rsidRDefault="00093076">
            <w:pPr>
              <w:pStyle w:val="TableParagraph"/>
              <w:spacing w:line="270" w:lineRule="atLeast"/>
              <w:ind w:left="225" w:right="715"/>
              <w:rPr>
                <w:b/>
                <w:sz w:val="24"/>
              </w:rPr>
            </w:pPr>
            <w:r>
              <w:rPr>
                <w:b/>
                <w:sz w:val="24"/>
              </w:rPr>
              <w:t>упражнения</w:t>
            </w:r>
            <w:r>
              <w:rPr>
                <w:b/>
                <w:spacing w:val="-7"/>
                <w:sz w:val="24"/>
              </w:rPr>
              <w:t xml:space="preserve"> </w:t>
            </w:r>
            <w:r>
              <w:rPr>
                <w:b/>
                <w:sz w:val="24"/>
              </w:rPr>
              <w:t>и</w:t>
            </w:r>
            <w:r>
              <w:rPr>
                <w:b/>
                <w:spacing w:val="-7"/>
                <w:sz w:val="24"/>
              </w:rPr>
              <w:t xml:space="preserve"> </w:t>
            </w:r>
            <w:r>
              <w:rPr>
                <w:b/>
                <w:sz w:val="24"/>
              </w:rPr>
              <w:t>организующие</w:t>
            </w:r>
            <w:r>
              <w:rPr>
                <w:b/>
                <w:spacing w:val="-7"/>
                <w:sz w:val="24"/>
              </w:rPr>
              <w:t xml:space="preserve"> </w:t>
            </w:r>
            <w:r>
              <w:rPr>
                <w:b/>
                <w:sz w:val="24"/>
              </w:rPr>
              <w:t>команды</w:t>
            </w:r>
            <w:r>
              <w:rPr>
                <w:b/>
                <w:spacing w:val="-7"/>
                <w:sz w:val="24"/>
              </w:rPr>
              <w:t xml:space="preserve"> </w:t>
            </w:r>
            <w:r>
              <w:rPr>
                <w:b/>
                <w:sz w:val="24"/>
              </w:rPr>
              <w:t>на</w:t>
            </w:r>
            <w:r>
              <w:rPr>
                <w:b/>
                <w:spacing w:val="-57"/>
                <w:sz w:val="24"/>
              </w:rPr>
              <w:t xml:space="preserve"> </w:t>
            </w:r>
            <w:r>
              <w:rPr>
                <w:b/>
                <w:sz w:val="24"/>
              </w:rPr>
              <w:t>уроках</w:t>
            </w:r>
            <w:r>
              <w:rPr>
                <w:b/>
                <w:spacing w:val="-1"/>
                <w:sz w:val="24"/>
              </w:rPr>
              <w:t xml:space="preserve"> </w:t>
            </w:r>
            <w:r>
              <w:rPr>
                <w:b/>
                <w:sz w:val="24"/>
              </w:rPr>
              <w:t>физической культуры</w:t>
            </w:r>
          </w:p>
        </w:tc>
        <w:tc>
          <w:tcPr>
            <w:tcW w:w="715" w:type="dxa"/>
          </w:tcPr>
          <w:p w14:paraId="7333F1CF" w14:textId="77777777" w:rsidR="00703261" w:rsidRDefault="00093076">
            <w:pPr>
              <w:pStyle w:val="TableParagraph"/>
              <w:spacing w:before="52"/>
              <w:ind w:left="220"/>
              <w:rPr>
                <w:sz w:val="24"/>
              </w:rPr>
            </w:pPr>
            <w:r>
              <w:rPr>
                <w:sz w:val="24"/>
              </w:rPr>
              <w:t>3</w:t>
            </w:r>
          </w:p>
        </w:tc>
        <w:tc>
          <w:tcPr>
            <w:tcW w:w="1872" w:type="dxa"/>
          </w:tcPr>
          <w:p w14:paraId="2AD080DF" w14:textId="77777777" w:rsidR="00703261" w:rsidRDefault="00703261">
            <w:pPr>
              <w:pStyle w:val="TableParagraph"/>
              <w:rPr>
                <w:sz w:val="24"/>
              </w:rPr>
            </w:pPr>
          </w:p>
        </w:tc>
        <w:tc>
          <w:tcPr>
            <w:tcW w:w="1915" w:type="dxa"/>
            <w:gridSpan w:val="2"/>
          </w:tcPr>
          <w:p w14:paraId="1BECA96E" w14:textId="77777777" w:rsidR="00703261" w:rsidRDefault="00703261">
            <w:pPr>
              <w:pStyle w:val="TableParagraph"/>
              <w:rPr>
                <w:sz w:val="24"/>
              </w:rPr>
            </w:pPr>
          </w:p>
        </w:tc>
        <w:tc>
          <w:tcPr>
            <w:tcW w:w="3024" w:type="dxa"/>
          </w:tcPr>
          <w:p w14:paraId="612CA033" w14:textId="77777777" w:rsidR="00703261" w:rsidRPr="00172BC1" w:rsidRDefault="00B2617F">
            <w:pPr>
              <w:pStyle w:val="TableParagraph"/>
              <w:spacing w:line="194" w:lineRule="auto"/>
              <w:ind w:left="221" w:right="58"/>
              <w:rPr>
                <w:sz w:val="24"/>
                <w:lang w:val="en-US"/>
              </w:rPr>
            </w:pPr>
            <w:hyperlink r:id="rId532">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33">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34">
              <w:r w:rsidR="00093076" w:rsidRPr="00172BC1">
                <w:rPr>
                  <w:color w:val="0000FF"/>
                  <w:sz w:val="24"/>
                  <w:u w:val="single" w:color="0000FF"/>
                  <w:lang w:val="en-US"/>
                </w:rPr>
                <w:t>on/4102/start/189523/</w:t>
              </w:r>
            </w:hyperlink>
          </w:p>
        </w:tc>
      </w:tr>
      <w:tr w:rsidR="00703261" w:rsidRPr="00B2617F" w14:paraId="3BA1B601" w14:textId="77777777">
        <w:trPr>
          <w:trHeight w:val="556"/>
        </w:trPr>
        <w:tc>
          <w:tcPr>
            <w:tcW w:w="612" w:type="dxa"/>
          </w:tcPr>
          <w:p w14:paraId="1C2AB9A6" w14:textId="77777777" w:rsidR="00703261" w:rsidRDefault="00093076">
            <w:pPr>
              <w:pStyle w:val="TableParagraph"/>
              <w:spacing w:before="51"/>
              <w:ind w:left="86" w:right="110"/>
              <w:jc w:val="center"/>
              <w:rPr>
                <w:sz w:val="24"/>
              </w:rPr>
            </w:pPr>
            <w:r>
              <w:rPr>
                <w:sz w:val="24"/>
              </w:rPr>
              <w:t>4.4.</w:t>
            </w:r>
          </w:p>
        </w:tc>
        <w:tc>
          <w:tcPr>
            <w:tcW w:w="5516" w:type="dxa"/>
          </w:tcPr>
          <w:p w14:paraId="2E20D1A0" w14:textId="77777777" w:rsidR="00703261" w:rsidRDefault="00093076">
            <w:pPr>
              <w:pStyle w:val="TableParagraph"/>
              <w:spacing w:before="39" w:line="253" w:lineRule="exact"/>
              <w:ind w:left="225"/>
              <w:rPr>
                <w:i/>
                <w:sz w:val="24"/>
              </w:rPr>
            </w:pPr>
            <w:r>
              <w:rPr>
                <w:i/>
                <w:sz w:val="24"/>
              </w:rPr>
              <w:t>Модуль</w:t>
            </w:r>
            <w:r>
              <w:rPr>
                <w:i/>
                <w:spacing w:val="1"/>
                <w:sz w:val="24"/>
              </w:rPr>
              <w:t xml:space="preserve"> </w:t>
            </w:r>
            <w:r>
              <w:rPr>
                <w:i/>
                <w:sz w:val="24"/>
              </w:rPr>
              <w:t>"Гимнастика</w:t>
            </w:r>
            <w:r>
              <w:rPr>
                <w:i/>
                <w:spacing w:val="5"/>
                <w:sz w:val="24"/>
              </w:rPr>
              <w:t xml:space="preserve"> </w:t>
            </w:r>
            <w:r>
              <w:rPr>
                <w:i/>
                <w:sz w:val="24"/>
              </w:rPr>
              <w:t>с</w:t>
            </w:r>
            <w:r>
              <w:rPr>
                <w:i/>
                <w:spacing w:val="-1"/>
                <w:sz w:val="24"/>
              </w:rPr>
              <w:t xml:space="preserve"> </w:t>
            </w:r>
            <w:r>
              <w:rPr>
                <w:i/>
                <w:sz w:val="24"/>
              </w:rPr>
              <w:t>основами</w:t>
            </w:r>
            <w:r>
              <w:rPr>
                <w:i/>
                <w:spacing w:val="5"/>
                <w:sz w:val="24"/>
              </w:rPr>
              <w:t xml:space="preserve"> </w:t>
            </w:r>
            <w:r>
              <w:rPr>
                <w:i/>
                <w:sz w:val="24"/>
              </w:rPr>
              <w:t>акробатики".</w:t>
            </w:r>
          </w:p>
          <w:p w14:paraId="3C16A311" w14:textId="77777777" w:rsidR="00703261" w:rsidRDefault="00093076">
            <w:pPr>
              <w:pStyle w:val="TableParagraph"/>
              <w:spacing w:line="243" w:lineRule="exact"/>
              <w:ind w:left="225"/>
              <w:rPr>
                <w:b/>
                <w:sz w:val="24"/>
              </w:rPr>
            </w:pPr>
            <w:r>
              <w:rPr>
                <w:b/>
                <w:spacing w:val="-1"/>
                <w:sz w:val="24"/>
              </w:rPr>
              <w:t>Гимнастические</w:t>
            </w:r>
            <w:r>
              <w:rPr>
                <w:b/>
                <w:spacing w:val="-12"/>
                <w:sz w:val="24"/>
              </w:rPr>
              <w:t xml:space="preserve"> </w:t>
            </w:r>
            <w:r>
              <w:rPr>
                <w:b/>
                <w:sz w:val="24"/>
              </w:rPr>
              <w:t>упражнения</w:t>
            </w:r>
          </w:p>
        </w:tc>
        <w:tc>
          <w:tcPr>
            <w:tcW w:w="715" w:type="dxa"/>
          </w:tcPr>
          <w:p w14:paraId="4B7AA901" w14:textId="77777777" w:rsidR="00703261" w:rsidRDefault="00093076">
            <w:pPr>
              <w:pStyle w:val="TableParagraph"/>
              <w:spacing w:before="51"/>
              <w:ind w:left="220"/>
              <w:rPr>
                <w:sz w:val="24"/>
              </w:rPr>
            </w:pPr>
            <w:r>
              <w:rPr>
                <w:sz w:val="24"/>
              </w:rPr>
              <w:t>2</w:t>
            </w:r>
          </w:p>
        </w:tc>
        <w:tc>
          <w:tcPr>
            <w:tcW w:w="1872" w:type="dxa"/>
          </w:tcPr>
          <w:p w14:paraId="3BB25F6F" w14:textId="77777777" w:rsidR="00703261" w:rsidRDefault="00703261">
            <w:pPr>
              <w:pStyle w:val="TableParagraph"/>
              <w:rPr>
                <w:sz w:val="24"/>
              </w:rPr>
            </w:pPr>
          </w:p>
        </w:tc>
        <w:tc>
          <w:tcPr>
            <w:tcW w:w="1915" w:type="dxa"/>
            <w:gridSpan w:val="2"/>
          </w:tcPr>
          <w:p w14:paraId="4503F785" w14:textId="77777777" w:rsidR="00703261" w:rsidRDefault="00703261">
            <w:pPr>
              <w:pStyle w:val="TableParagraph"/>
              <w:rPr>
                <w:sz w:val="24"/>
              </w:rPr>
            </w:pPr>
          </w:p>
        </w:tc>
        <w:tc>
          <w:tcPr>
            <w:tcW w:w="3024" w:type="dxa"/>
          </w:tcPr>
          <w:p w14:paraId="443B8D1F" w14:textId="77777777" w:rsidR="00703261" w:rsidRPr="00172BC1" w:rsidRDefault="00B2617F">
            <w:pPr>
              <w:pStyle w:val="TableParagraph"/>
              <w:spacing w:line="194" w:lineRule="auto"/>
              <w:ind w:left="221" w:right="58"/>
              <w:rPr>
                <w:sz w:val="24"/>
                <w:lang w:val="en-US"/>
              </w:rPr>
            </w:pPr>
            <w:hyperlink r:id="rId535">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36">
              <w:r w:rsidR="00093076" w:rsidRPr="00172BC1">
                <w:rPr>
                  <w:color w:val="0000FF"/>
                  <w:sz w:val="24"/>
                  <w:u w:val="single" w:color="0000FF"/>
                  <w:lang w:val="en-US"/>
                </w:rPr>
                <w:t>s</w:t>
              </w:r>
              <w:r w:rsidR="00093076" w:rsidRPr="00172BC1">
                <w:rPr>
                  <w:color w:val="0000FF"/>
                  <w:spacing w:val="-14"/>
                  <w:sz w:val="24"/>
                  <w:u w:val="single" w:color="0000FF"/>
                  <w:lang w:val="en-US"/>
                </w:rPr>
                <w:t xml:space="preserve"> </w:t>
              </w:r>
            </w:hyperlink>
            <w:hyperlink r:id="rId537">
              <w:r w:rsidR="00093076" w:rsidRPr="00172BC1">
                <w:rPr>
                  <w:color w:val="0000FF"/>
                  <w:sz w:val="24"/>
                  <w:u w:val="single" w:color="0000FF"/>
                  <w:lang w:val="en-US"/>
                </w:rPr>
                <w:t>on/4192/start/61590/</w:t>
              </w:r>
            </w:hyperlink>
          </w:p>
        </w:tc>
      </w:tr>
      <w:tr w:rsidR="00703261" w:rsidRPr="00B2617F" w14:paraId="6242AAA3" w14:textId="77777777">
        <w:trPr>
          <w:trHeight w:val="561"/>
        </w:trPr>
        <w:tc>
          <w:tcPr>
            <w:tcW w:w="612" w:type="dxa"/>
          </w:tcPr>
          <w:p w14:paraId="45D012BD" w14:textId="77777777" w:rsidR="00703261" w:rsidRDefault="00093076">
            <w:pPr>
              <w:pStyle w:val="TableParagraph"/>
              <w:spacing w:before="57"/>
              <w:ind w:left="86" w:right="110"/>
              <w:jc w:val="center"/>
              <w:rPr>
                <w:sz w:val="24"/>
              </w:rPr>
            </w:pPr>
            <w:r>
              <w:rPr>
                <w:sz w:val="24"/>
              </w:rPr>
              <w:t>4.5.</w:t>
            </w:r>
          </w:p>
        </w:tc>
        <w:tc>
          <w:tcPr>
            <w:tcW w:w="5516" w:type="dxa"/>
          </w:tcPr>
          <w:p w14:paraId="5A6BB659" w14:textId="77777777" w:rsidR="00703261" w:rsidRDefault="00093076">
            <w:pPr>
              <w:pStyle w:val="TableParagraph"/>
              <w:spacing w:before="42" w:line="252" w:lineRule="exact"/>
              <w:ind w:left="225"/>
              <w:rPr>
                <w:i/>
                <w:sz w:val="24"/>
              </w:rPr>
            </w:pPr>
            <w:r>
              <w:rPr>
                <w:i/>
                <w:sz w:val="24"/>
              </w:rPr>
              <w:t>Модуль</w:t>
            </w:r>
            <w:r>
              <w:rPr>
                <w:i/>
                <w:spacing w:val="-1"/>
                <w:sz w:val="24"/>
              </w:rPr>
              <w:t xml:space="preserve"> </w:t>
            </w:r>
            <w:r>
              <w:rPr>
                <w:i/>
                <w:sz w:val="24"/>
              </w:rPr>
              <w:t>"Гимнастика</w:t>
            </w:r>
            <w:r>
              <w:rPr>
                <w:i/>
                <w:spacing w:val="3"/>
                <w:sz w:val="24"/>
              </w:rPr>
              <w:t xml:space="preserve"> </w:t>
            </w:r>
            <w:r>
              <w:rPr>
                <w:i/>
                <w:sz w:val="24"/>
              </w:rPr>
              <w:t>с</w:t>
            </w:r>
            <w:r>
              <w:rPr>
                <w:i/>
                <w:spacing w:val="4"/>
                <w:sz w:val="24"/>
              </w:rPr>
              <w:t xml:space="preserve"> </w:t>
            </w:r>
            <w:r>
              <w:rPr>
                <w:i/>
                <w:sz w:val="24"/>
              </w:rPr>
              <w:t>основами</w:t>
            </w:r>
            <w:r>
              <w:rPr>
                <w:i/>
                <w:spacing w:val="3"/>
                <w:sz w:val="24"/>
              </w:rPr>
              <w:t xml:space="preserve"> </w:t>
            </w:r>
            <w:r>
              <w:rPr>
                <w:i/>
                <w:sz w:val="24"/>
              </w:rPr>
              <w:t>акробатики".</w:t>
            </w:r>
          </w:p>
          <w:p w14:paraId="713F5E6E" w14:textId="77777777" w:rsidR="00703261" w:rsidRDefault="00093076">
            <w:pPr>
              <w:pStyle w:val="TableParagraph"/>
              <w:spacing w:line="247" w:lineRule="exact"/>
              <w:ind w:left="225"/>
              <w:rPr>
                <w:b/>
                <w:sz w:val="24"/>
              </w:rPr>
            </w:pPr>
            <w:r>
              <w:rPr>
                <w:b/>
                <w:sz w:val="24"/>
              </w:rPr>
              <w:t>Акробатические</w:t>
            </w:r>
            <w:r>
              <w:rPr>
                <w:b/>
                <w:spacing w:val="-14"/>
                <w:sz w:val="24"/>
              </w:rPr>
              <w:t xml:space="preserve"> </w:t>
            </w:r>
            <w:r>
              <w:rPr>
                <w:b/>
                <w:sz w:val="24"/>
              </w:rPr>
              <w:t>упражнения</w:t>
            </w:r>
          </w:p>
        </w:tc>
        <w:tc>
          <w:tcPr>
            <w:tcW w:w="715" w:type="dxa"/>
          </w:tcPr>
          <w:p w14:paraId="27168398" w14:textId="77777777" w:rsidR="00703261" w:rsidRDefault="00093076">
            <w:pPr>
              <w:pStyle w:val="TableParagraph"/>
              <w:spacing w:before="57"/>
              <w:ind w:left="220"/>
              <w:rPr>
                <w:sz w:val="24"/>
              </w:rPr>
            </w:pPr>
            <w:r>
              <w:rPr>
                <w:sz w:val="24"/>
              </w:rPr>
              <w:t>2</w:t>
            </w:r>
          </w:p>
        </w:tc>
        <w:tc>
          <w:tcPr>
            <w:tcW w:w="1872" w:type="dxa"/>
          </w:tcPr>
          <w:p w14:paraId="25C32BC5" w14:textId="77777777" w:rsidR="00703261" w:rsidRDefault="00703261">
            <w:pPr>
              <w:pStyle w:val="TableParagraph"/>
              <w:rPr>
                <w:sz w:val="24"/>
              </w:rPr>
            </w:pPr>
          </w:p>
        </w:tc>
        <w:tc>
          <w:tcPr>
            <w:tcW w:w="1915" w:type="dxa"/>
            <w:gridSpan w:val="2"/>
          </w:tcPr>
          <w:p w14:paraId="4B72FE55" w14:textId="77777777" w:rsidR="00703261" w:rsidRDefault="00703261">
            <w:pPr>
              <w:pStyle w:val="TableParagraph"/>
              <w:rPr>
                <w:sz w:val="24"/>
              </w:rPr>
            </w:pPr>
          </w:p>
        </w:tc>
        <w:tc>
          <w:tcPr>
            <w:tcW w:w="3024" w:type="dxa"/>
          </w:tcPr>
          <w:p w14:paraId="1593CD96" w14:textId="77777777" w:rsidR="00703261" w:rsidRPr="00172BC1" w:rsidRDefault="00B2617F">
            <w:pPr>
              <w:pStyle w:val="TableParagraph"/>
              <w:spacing w:line="194" w:lineRule="auto"/>
              <w:ind w:left="221" w:right="58"/>
              <w:rPr>
                <w:sz w:val="24"/>
                <w:lang w:val="en-US"/>
              </w:rPr>
            </w:pPr>
            <w:hyperlink r:id="rId538">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39">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40">
              <w:r w:rsidR="00093076" w:rsidRPr="00172BC1">
                <w:rPr>
                  <w:color w:val="0000FF"/>
                  <w:sz w:val="24"/>
                  <w:u w:val="single" w:color="0000FF"/>
                  <w:lang w:val="en-US"/>
                </w:rPr>
                <w:t>on/5746/start/189544/</w:t>
              </w:r>
            </w:hyperlink>
          </w:p>
        </w:tc>
      </w:tr>
      <w:tr w:rsidR="00703261" w:rsidRPr="00B2617F" w14:paraId="34D7027D" w14:textId="77777777">
        <w:trPr>
          <w:trHeight w:val="867"/>
        </w:trPr>
        <w:tc>
          <w:tcPr>
            <w:tcW w:w="612" w:type="dxa"/>
            <w:tcBorders>
              <w:bottom w:val="single" w:sz="12" w:space="0" w:color="000000"/>
            </w:tcBorders>
          </w:tcPr>
          <w:p w14:paraId="3299236E" w14:textId="77777777" w:rsidR="00703261" w:rsidRDefault="00093076">
            <w:pPr>
              <w:pStyle w:val="TableParagraph"/>
              <w:spacing w:before="54"/>
              <w:ind w:left="86" w:right="110"/>
              <w:jc w:val="center"/>
              <w:rPr>
                <w:sz w:val="24"/>
              </w:rPr>
            </w:pPr>
            <w:r>
              <w:rPr>
                <w:sz w:val="24"/>
              </w:rPr>
              <w:t>4.6.</w:t>
            </w:r>
          </w:p>
        </w:tc>
        <w:tc>
          <w:tcPr>
            <w:tcW w:w="5516" w:type="dxa"/>
            <w:tcBorders>
              <w:bottom w:val="single" w:sz="12" w:space="0" w:color="000000"/>
            </w:tcBorders>
          </w:tcPr>
          <w:p w14:paraId="37F1023C" w14:textId="77777777" w:rsidR="00703261" w:rsidRDefault="00093076">
            <w:pPr>
              <w:pStyle w:val="TableParagraph"/>
              <w:tabs>
                <w:tab w:val="left" w:pos="1382"/>
                <w:tab w:val="left" w:pos="2781"/>
              </w:tabs>
              <w:spacing w:before="25"/>
              <w:ind w:left="225"/>
              <w:rPr>
                <w:i/>
                <w:sz w:val="24"/>
              </w:rPr>
            </w:pPr>
            <w:r>
              <w:rPr>
                <w:i/>
                <w:sz w:val="24"/>
              </w:rPr>
              <w:t>Модуль</w:t>
            </w:r>
            <w:r>
              <w:rPr>
                <w:i/>
                <w:sz w:val="24"/>
              </w:rPr>
              <w:tab/>
              <w:t>"Лыжная</w:t>
            </w:r>
            <w:r>
              <w:rPr>
                <w:i/>
                <w:sz w:val="24"/>
              </w:rPr>
              <w:tab/>
              <w:t>подготовка".</w:t>
            </w:r>
          </w:p>
          <w:p w14:paraId="33EF9861" w14:textId="77777777" w:rsidR="00703261" w:rsidRDefault="00093076">
            <w:pPr>
              <w:pStyle w:val="TableParagraph"/>
              <w:spacing w:line="280" w:lineRule="atLeast"/>
              <w:ind w:left="225" w:right="862" w:firstLine="1156"/>
              <w:rPr>
                <w:b/>
                <w:sz w:val="24"/>
              </w:rPr>
            </w:pPr>
            <w:r>
              <w:rPr>
                <w:b/>
                <w:sz w:val="24"/>
              </w:rPr>
              <w:t>Строевые</w:t>
            </w:r>
            <w:r>
              <w:rPr>
                <w:b/>
                <w:spacing w:val="-13"/>
                <w:sz w:val="24"/>
              </w:rPr>
              <w:t xml:space="preserve"> </w:t>
            </w:r>
            <w:r>
              <w:rPr>
                <w:b/>
                <w:sz w:val="24"/>
              </w:rPr>
              <w:t>команды</w:t>
            </w:r>
            <w:r>
              <w:rPr>
                <w:b/>
                <w:spacing w:val="-7"/>
                <w:sz w:val="24"/>
              </w:rPr>
              <w:t xml:space="preserve"> </w:t>
            </w:r>
            <w:r>
              <w:rPr>
                <w:b/>
                <w:sz w:val="24"/>
              </w:rPr>
              <w:t>в</w:t>
            </w:r>
            <w:r>
              <w:rPr>
                <w:b/>
                <w:spacing w:val="-8"/>
                <w:sz w:val="24"/>
              </w:rPr>
              <w:t xml:space="preserve"> </w:t>
            </w:r>
            <w:r>
              <w:rPr>
                <w:b/>
                <w:sz w:val="24"/>
              </w:rPr>
              <w:t>лыжной</w:t>
            </w:r>
            <w:r>
              <w:rPr>
                <w:b/>
                <w:spacing w:val="-57"/>
                <w:sz w:val="24"/>
              </w:rPr>
              <w:t xml:space="preserve"> </w:t>
            </w:r>
            <w:r>
              <w:rPr>
                <w:b/>
                <w:sz w:val="24"/>
              </w:rPr>
              <w:t>подготовке</w:t>
            </w:r>
          </w:p>
        </w:tc>
        <w:tc>
          <w:tcPr>
            <w:tcW w:w="715" w:type="dxa"/>
            <w:tcBorders>
              <w:bottom w:val="single" w:sz="12" w:space="0" w:color="000000"/>
            </w:tcBorders>
          </w:tcPr>
          <w:p w14:paraId="09B5A040" w14:textId="77777777" w:rsidR="00703261" w:rsidRDefault="00093076">
            <w:pPr>
              <w:pStyle w:val="TableParagraph"/>
              <w:spacing w:before="54"/>
              <w:ind w:left="220"/>
              <w:rPr>
                <w:sz w:val="24"/>
              </w:rPr>
            </w:pPr>
            <w:r>
              <w:rPr>
                <w:sz w:val="24"/>
              </w:rPr>
              <w:t>5</w:t>
            </w:r>
          </w:p>
        </w:tc>
        <w:tc>
          <w:tcPr>
            <w:tcW w:w="1872" w:type="dxa"/>
            <w:tcBorders>
              <w:bottom w:val="single" w:sz="12" w:space="0" w:color="000000"/>
            </w:tcBorders>
          </w:tcPr>
          <w:p w14:paraId="17D17704" w14:textId="77777777" w:rsidR="00703261" w:rsidRDefault="00703261">
            <w:pPr>
              <w:pStyle w:val="TableParagraph"/>
              <w:rPr>
                <w:sz w:val="24"/>
              </w:rPr>
            </w:pPr>
          </w:p>
        </w:tc>
        <w:tc>
          <w:tcPr>
            <w:tcW w:w="1915" w:type="dxa"/>
            <w:gridSpan w:val="2"/>
            <w:tcBorders>
              <w:bottom w:val="single" w:sz="12" w:space="0" w:color="000000"/>
            </w:tcBorders>
          </w:tcPr>
          <w:p w14:paraId="59CF9E08" w14:textId="77777777" w:rsidR="00703261" w:rsidRDefault="00703261">
            <w:pPr>
              <w:pStyle w:val="TableParagraph"/>
              <w:rPr>
                <w:sz w:val="24"/>
              </w:rPr>
            </w:pPr>
          </w:p>
        </w:tc>
        <w:tc>
          <w:tcPr>
            <w:tcW w:w="3024" w:type="dxa"/>
            <w:tcBorders>
              <w:bottom w:val="single" w:sz="12" w:space="0" w:color="000000"/>
            </w:tcBorders>
          </w:tcPr>
          <w:p w14:paraId="0CEE80FC" w14:textId="77777777" w:rsidR="00703261" w:rsidRPr="00172BC1" w:rsidRDefault="00B2617F">
            <w:pPr>
              <w:pStyle w:val="TableParagraph"/>
              <w:spacing w:line="196" w:lineRule="auto"/>
              <w:ind w:left="221" w:right="58"/>
              <w:rPr>
                <w:sz w:val="24"/>
                <w:lang w:val="en-US"/>
              </w:rPr>
            </w:pPr>
            <w:hyperlink r:id="rId541">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42">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43">
              <w:r w:rsidR="00093076" w:rsidRPr="00172BC1">
                <w:rPr>
                  <w:color w:val="0000FF"/>
                  <w:sz w:val="24"/>
                  <w:u w:val="single" w:color="0000FF"/>
                  <w:lang w:val="en-US"/>
                </w:rPr>
                <w:t>on/5740/start/223641/</w:t>
              </w:r>
            </w:hyperlink>
          </w:p>
        </w:tc>
      </w:tr>
      <w:tr w:rsidR="00703261" w:rsidRPr="00B2617F" w14:paraId="5B2BA422" w14:textId="77777777">
        <w:trPr>
          <w:trHeight w:val="599"/>
        </w:trPr>
        <w:tc>
          <w:tcPr>
            <w:tcW w:w="612" w:type="dxa"/>
            <w:tcBorders>
              <w:top w:val="single" w:sz="12" w:space="0" w:color="000000"/>
            </w:tcBorders>
          </w:tcPr>
          <w:p w14:paraId="37873F11" w14:textId="77777777" w:rsidR="00703261" w:rsidRDefault="00093076">
            <w:pPr>
              <w:pStyle w:val="TableParagraph"/>
              <w:spacing w:before="51"/>
              <w:ind w:left="86" w:right="110"/>
              <w:jc w:val="center"/>
              <w:rPr>
                <w:sz w:val="24"/>
              </w:rPr>
            </w:pPr>
            <w:r>
              <w:rPr>
                <w:sz w:val="24"/>
              </w:rPr>
              <w:t>4.7.</w:t>
            </w:r>
          </w:p>
        </w:tc>
        <w:tc>
          <w:tcPr>
            <w:tcW w:w="5516" w:type="dxa"/>
            <w:tcBorders>
              <w:top w:val="single" w:sz="12" w:space="0" w:color="000000"/>
            </w:tcBorders>
          </w:tcPr>
          <w:p w14:paraId="5A8B37DB" w14:textId="77777777" w:rsidR="00703261" w:rsidRDefault="00093076">
            <w:pPr>
              <w:pStyle w:val="TableParagraph"/>
              <w:spacing w:before="13" w:line="280" w:lineRule="atLeast"/>
              <w:ind w:left="225" w:right="264"/>
              <w:rPr>
                <w:b/>
                <w:sz w:val="24"/>
              </w:rPr>
            </w:pPr>
            <w:r>
              <w:rPr>
                <w:i/>
                <w:sz w:val="24"/>
              </w:rPr>
              <w:t>Модуль</w:t>
            </w:r>
            <w:r>
              <w:rPr>
                <w:i/>
                <w:spacing w:val="36"/>
                <w:sz w:val="24"/>
              </w:rPr>
              <w:t xml:space="preserve"> </w:t>
            </w:r>
            <w:r>
              <w:rPr>
                <w:i/>
                <w:sz w:val="24"/>
              </w:rPr>
              <w:t>"Лыжная</w:t>
            </w:r>
            <w:r>
              <w:rPr>
                <w:i/>
                <w:spacing w:val="32"/>
                <w:sz w:val="24"/>
              </w:rPr>
              <w:t xml:space="preserve"> </w:t>
            </w:r>
            <w:r>
              <w:rPr>
                <w:i/>
                <w:sz w:val="24"/>
              </w:rPr>
              <w:t>подготовка".</w:t>
            </w:r>
            <w:r>
              <w:rPr>
                <w:i/>
                <w:spacing w:val="30"/>
                <w:sz w:val="24"/>
              </w:rPr>
              <w:t xml:space="preserve"> </w:t>
            </w:r>
            <w:r>
              <w:rPr>
                <w:b/>
                <w:sz w:val="24"/>
              </w:rPr>
              <w:t>Передвижение</w:t>
            </w:r>
            <w:r>
              <w:rPr>
                <w:b/>
                <w:spacing w:val="-57"/>
                <w:sz w:val="24"/>
              </w:rPr>
              <w:t xml:space="preserve"> </w:t>
            </w:r>
            <w:r>
              <w:rPr>
                <w:b/>
                <w:sz w:val="24"/>
              </w:rPr>
              <w:t>на</w:t>
            </w:r>
            <w:r>
              <w:rPr>
                <w:b/>
                <w:spacing w:val="-3"/>
                <w:sz w:val="24"/>
              </w:rPr>
              <w:t xml:space="preserve"> </w:t>
            </w:r>
            <w:r>
              <w:rPr>
                <w:b/>
                <w:sz w:val="24"/>
              </w:rPr>
              <w:t>лыжах ступающим</w:t>
            </w:r>
            <w:r>
              <w:rPr>
                <w:b/>
                <w:spacing w:val="-2"/>
                <w:sz w:val="24"/>
              </w:rPr>
              <w:t xml:space="preserve"> </w:t>
            </w:r>
            <w:r>
              <w:rPr>
                <w:b/>
                <w:sz w:val="24"/>
              </w:rPr>
              <w:t>и</w:t>
            </w:r>
            <w:r>
              <w:rPr>
                <w:b/>
                <w:spacing w:val="-2"/>
                <w:sz w:val="24"/>
              </w:rPr>
              <w:t xml:space="preserve"> </w:t>
            </w:r>
            <w:r>
              <w:rPr>
                <w:b/>
                <w:sz w:val="24"/>
              </w:rPr>
              <w:t>скользящим</w:t>
            </w:r>
            <w:r>
              <w:rPr>
                <w:b/>
                <w:spacing w:val="1"/>
                <w:sz w:val="24"/>
              </w:rPr>
              <w:t xml:space="preserve"> </w:t>
            </w:r>
            <w:r>
              <w:rPr>
                <w:b/>
                <w:sz w:val="24"/>
              </w:rPr>
              <w:t>шагом</w:t>
            </w:r>
          </w:p>
        </w:tc>
        <w:tc>
          <w:tcPr>
            <w:tcW w:w="715" w:type="dxa"/>
            <w:tcBorders>
              <w:top w:val="single" w:sz="12" w:space="0" w:color="000000"/>
            </w:tcBorders>
          </w:tcPr>
          <w:p w14:paraId="29EAADBE" w14:textId="77777777" w:rsidR="00703261" w:rsidRDefault="00093076">
            <w:pPr>
              <w:pStyle w:val="TableParagraph"/>
              <w:spacing w:before="51"/>
              <w:ind w:left="220"/>
              <w:rPr>
                <w:sz w:val="24"/>
              </w:rPr>
            </w:pPr>
            <w:r>
              <w:rPr>
                <w:sz w:val="24"/>
              </w:rPr>
              <w:t>5</w:t>
            </w:r>
          </w:p>
        </w:tc>
        <w:tc>
          <w:tcPr>
            <w:tcW w:w="1872" w:type="dxa"/>
            <w:tcBorders>
              <w:top w:val="single" w:sz="12" w:space="0" w:color="000000"/>
            </w:tcBorders>
          </w:tcPr>
          <w:p w14:paraId="2B181C0E" w14:textId="77777777" w:rsidR="00703261" w:rsidRDefault="00703261">
            <w:pPr>
              <w:pStyle w:val="TableParagraph"/>
              <w:rPr>
                <w:sz w:val="24"/>
              </w:rPr>
            </w:pPr>
          </w:p>
        </w:tc>
        <w:tc>
          <w:tcPr>
            <w:tcW w:w="1915" w:type="dxa"/>
            <w:gridSpan w:val="2"/>
            <w:tcBorders>
              <w:top w:val="single" w:sz="12" w:space="0" w:color="000000"/>
            </w:tcBorders>
          </w:tcPr>
          <w:p w14:paraId="56F90A3E" w14:textId="77777777" w:rsidR="00703261" w:rsidRDefault="00703261">
            <w:pPr>
              <w:pStyle w:val="TableParagraph"/>
              <w:rPr>
                <w:sz w:val="24"/>
              </w:rPr>
            </w:pPr>
          </w:p>
        </w:tc>
        <w:tc>
          <w:tcPr>
            <w:tcW w:w="3024" w:type="dxa"/>
            <w:tcBorders>
              <w:top w:val="single" w:sz="12" w:space="0" w:color="000000"/>
            </w:tcBorders>
          </w:tcPr>
          <w:p w14:paraId="2B0ADF77" w14:textId="77777777" w:rsidR="00703261" w:rsidRPr="00172BC1" w:rsidRDefault="00B2617F">
            <w:pPr>
              <w:pStyle w:val="TableParagraph"/>
              <w:spacing w:line="194" w:lineRule="auto"/>
              <w:ind w:left="223" w:right="58"/>
              <w:rPr>
                <w:sz w:val="24"/>
                <w:lang w:val="en-US"/>
              </w:rPr>
            </w:pPr>
            <w:hyperlink r:id="rId544">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45">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46">
              <w:r w:rsidR="00093076" w:rsidRPr="00172BC1">
                <w:rPr>
                  <w:color w:val="0000FF"/>
                  <w:sz w:val="24"/>
                  <w:u w:val="single" w:color="0000FF"/>
                  <w:lang w:val="en-US"/>
                </w:rPr>
                <w:t>on/5742/start/223801/</w:t>
              </w:r>
            </w:hyperlink>
          </w:p>
        </w:tc>
      </w:tr>
      <w:tr w:rsidR="00703261" w:rsidRPr="00B2617F" w14:paraId="53635569" w14:textId="77777777">
        <w:trPr>
          <w:trHeight w:val="871"/>
        </w:trPr>
        <w:tc>
          <w:tcPr>
            <w:tcW w:w="612" w:type="dxa"/>
          </w:tcPr>
          <w:p w14:paraId="34448644" w14:textId="77777777" w:rsidR="00703261" w:rsidRDefault="00093076">
            <w:pPr>
              <w:pStyle w:val="TableParagraph"/>
              <w:spacing w:before="61"/>
              <w:ind w:left="86" w:right="110"/>
              <w:jc w:val="center"/>
              <w:rPr>
                <w:sz w:val="24"/>
              </w:rPr>
            </w:pPr>
            <w:r>
              <w:rPr>
                <w:sz w:val="24"/>
              </w:rPr>
              <w:t>4.8.</w:t>
            </w:r>
          </w:p>
        </w:tc>
        <w:tc>
          <w:tcPr>
            <w:tcW w:w="5516" w:type="dxa"/>
          </w:tcPr>
          <w:p w14:paraId="43DFB758" w14:textId="77777777" w:rsidR="00703261" w:rsidRDefault="00093076">
            <w:pPr>
              <w:pStyle w:val="TableParagraph"/>
              <w:tabs>
                <w:tab w:val="left" w:pos="1387"/>
                <w:tab w:val="left" w:pos="2596"/>
              </w:tabs>
              <w:spacing w:before="27"/>
              <w:ind w:left="225"/>
              <w:rPr>
                <w:i/>
                <w:sz w:val="24"/>
              </w:rPr>
            </w:pPr>
            <w:r>
              <w:rPr>
                <w:i/>
                <w:sz w:val="24"/>
              </w:rPr>
              <w:t>Модуль</w:t>
            </w:r>
            <w:r>
              <w:rPr>
                <w:i/>
                <w:sz w:val="24"/>
              </w:rPr>
              <w:tab/>
              <w:t>"Лѐгкая</w:t>
            </w:r>
            <w:r>
              <w:rPr>
                <w:i/>
                <w:sz w:val="24"/>
              </w:rPr>
              <w:tab/>
              <w:t>атлетика".</w:t>
            </w:r>
          </w:p>
          <w:p w14:paraId="7889803C" w14:textId="77777777" w:rsidR="00703261" w:rsidRDefault="00093076">
            <w:pPr>
              <w:pStyle w:val="TableParagraph"/>
              <w:spacing w:before="8"/>
              <w:ind w:left="1387"/>
              <w:rPr>
                <w:b/>
                <w:sz w:val="24"/>
              </w:rPr>
            </w:pPr>
            <w:r>
              <w:rPr>
                <w:b/>
                <w:sz w:val="24"/>
              </w:rPr>
              <w:t>Равномерное</w:t>
            </w:r>
            <w:r>
              <w:rPr>
                <w:b/>
                <w:spacing w:val="-12"/>
                <w:sz w:val="24"/>
              </w:rPr>
              <w:t xml:space="preserve"> </w:t>
            </w:r>
            <w:r>
              <w:rPr>
                <w:b/>
                <w:sz w:val="24"/>
              </w:rPr>
              <w:t>передвижение</w:t>
            </w:r>
            <w:r>
              <w:rPr>
                <w:b/>
                <w:spacing w:val="31"/>
                <w:sz w:val="24"/>
              </w:rPr>
              <w:t xml:space="preserve"> </w:t>
            </w:r>
            <w:r>
              <w:rPr>
                <w:b/>
                <w:sz w:val="24"/>
              </w:rPr>
              <w:t>в</w:t>
            </w:r>
            <w:r>
              <w:rPr>
                <w:b/>
                <w:spacing w:val="-7"/>
                <w:sz w:val="24"/>
              </w:rPr>
              <w:t xml:space="preserve"> </w:t>
            </w:r>
            <w:r>
              <w:rPr>
                <w:b/>
                <w:sz w:val="24"/>
              </w:rPr>
              <w:t>ходьбе</w:t>
            </w:r>
          </w:p>
          <w:p w14:paraId="4E0972C2" w14:textId="77777777" w:rsidR="00703261" w:rsidRDefault="00093076">
            <w:pPr>
              <w:pStyle w:val="TableParagraph"/>
              <w:spacing w:before="5" w:line="259" w:lineRule="exact"/>
              <w:ind w:left="225"/>
              <w:rPr>
                <w:b/>
                <w:sz w:val="24"/>
              </w:rPr>
            </w:pPr>
            <w:r>
              <w:rPr>
                <w:b/>
                <w:sz w:val="24"/>
              </w:rPr>
              <w:t>и</w:t>
            </w:r>
            <w:r>
              <w:rPr>
                <w:b/>
                <w:spacing w:val="-1"/>
                <w:sz w:val="24"/>
              </w:rPr>
              <w:t xml:space="preserve"> </w:t>
            </w:r>
            <w:r>
              <w:rPr>
                <w:b/>
                <w:sz w:val="24"/>
              </w:rPr>
              <w:t>беге</w:t>
            </w:r>
          </w:p>
        </w:tc>
        <w:tc>
          <w:tcPr>
            <w:tcW w:w="715" w:type="dxa"/>
          </w:tcPr>
          <w:p w14:paraId="5B846B25" w14:textId="77777777" w:rsidR="00703261" w:rsidRDefault="00093076">
            <w:pPr>
              <w:pStyle w:val="TableParagraph"/>
              <w:spacing w:before="61"/>
              <w:ind w:left="220"/>
              <w:rPr>
                <w:sz w:val="24"/>
              </w:rPr>
            </w:pPr>
            <w:r>
              <w:rPr>
                <w:sz w:val="24"/>
              </w:rPr>
              <w:t>4</w:t>
            </w:r>
          </w:p>
        </w:tc>
        <w:tc>
          <w:tcPr>
            <w:tcW w:w="1872" w:type="dxa"/>
          </w:tcPr>
          <w:p w14:paraId="020F4F26" w14:textId="77777777" w:rsidR="00703261" w:rsidRDefault="00703261">
            <w:pPr>
              <w:pStyle w:val="TableParagraph"/>
              <w:rPr>
                <w:sz w:val="24"/>
              </w:rPr>
            </w:pPr>
          </w:p>
        </w:tc>
        <w:tc>
          <w:tcPr>
            <w:tcW w:w="1915" w:type="dxa"/>
            <w:gridSpan w:val="2"/>
          </w:tcPr>
          <w:p w14:paraId="205C1D14" w14:textId="77777777" w:rsidR="00703261" w:rsidRDefault="00703261">
            <w:pPr>
              <w:pStyle w:val="TableParagraph"/>
              <w:rPr>
                <w:sz w:val="24"/>
              </w:rPr>
            </w:pPr>
          </w:p>
        </w:tc>
        <w:tc>
          <w:tcPr>
            <w:tcW w:w="3024" w:type="dxa"/>
          </w:tcPr>
          <w:p w14:paraId="08D44B8F" w14:textId="77777777" w:rsidR="00703261" w:rsidRPr="00172BC1" w:rsidRDefault="00B2617F">
            <w:pPr>
              <w:pStyle w:val="TableParagraph"/>
              <w:spacing w:line="196" w:lineRule="auto"/>
              <w:ind w:left="223" w:right="58"/>
              <w:rPr>
                <w:sz w:val="24"/>
                <w:lang w:val="en-US"/>
              </w:rPr>
            </w:pPr>
            <w:hyperlink r:id="rId547">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48">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49">
              <w:r w:rsidR="00093076" w:rsidRPr="00172BC1">
                <w:rPr>
                  <w:color w:val="0000FF"/>
                  <w:sz w:val="24"/>
                  <w:u w:val="single" w:color="0000FF"/>
                  <w:lang w:val="en-US"/>
                </w:rPr>
                <w:t>on/5742/start/223801/</w:t>
              </w:r>
            </w:hyperlink>
          </w:p>
        </w:tc>
      </w:tr>
      <w:tr w:rsidR="00703261" w:rsidRPr="00B2617F" w14:paraId="70A4BDDA" w14:textId="77777777">
        <w:trPr>
          <w:trHeight w:val="618"/>
        </w:trPr>
        <w:tc>
          <w:tcPr>
            <w:tcW w:w="612" w:type="dxa"/>
          </w:tcPr>
          <w:p w14:paraId="24D07A48" w14:textId="77777777" w:rsidR="00703261" w:rsidRDefault="00093076">
            <w:pPr>
              <w:pStyle w:val="TableParagraph"/>
              <w:spacing w:before="51"/>
              <w:ind w:left="86" w:right="110"/>
              <w:jc w:val="center"/>
              <w:rPr>
                <w:sz w:val="24"/>
              </w:rPr>
            </w:pPr>
            <w:r>
              <w:rPr>
                <w:sz w:val="24"/>
              </w:rPr>
              <w:t>4.9.</w:t>
            </w:r>
          </w:p>
        </w:tc>
        <w:tc>
          <w:tcPr>
            <w:tcW w:w="5516" w:type="dxa"/>
          </w:tcPr>
          <w:p w14:paraId="6CEFED87" w14:textId="77777777" w:rsidR="00703261" w:rsidRDefault="00093076">
            <w:pPr>
              <w:pStyle w:val="TableParagraph"/>
              <w:spacing w:before="31" w:line="280" w:lineRule="atLeast"/>
              <w:ind w:left="225" w:right="284"/>
              <w:rPr>
                <w:b/>
                <w:sz w:val="24"/>
              </w:rPr>
            </w:pPr>
            <w:r>
              <w:rPr>
                <w:i/>
                <w:sz w:val="24"/>
              </w:rPr>
              <w:t>Модуль</w:t>
            </w:r>
            <w:r>
              <w:rPr>
                <w:i/>
                <w:spacing w:val="38"/>
                <w:sz w:val="24"/>
              </w:rPr>
              <w:t xml:space="preserve"> </w:t>
            </w:r>
            <w:r>
              <w:rPr>
                <w:i/>
                <w:sz w:val="24"/>
              </w:rPr>
              <w:t>"Лѐгкая</w:t>
            </w:r>
            <w:r>
              <w:rPr>
                <w:i/>
                <w:spacing w:val="38"/>
                <w:sz w:val="24"/>
              </w:rPr>
              <w:t xml:space="preserve"> </w:t>
            </w:r>
            <w:r>
              <w:rPr>
                <w:i/>
                <w:sz w:val="24"/>
              </w:rPr>
              <w:t>атлетика".</w:t>
            </w:r>
            <w:r>
              <w:rPr>
                <w:i/>
                <w:spacing w:val="36"/>
                <w:sz w:val="24"/>
              </w:rPr>
              <w:t xml:space="preserve"> </w:t>
            </w:r>
            <w:r>
              <w:rPr>
                <w:b/>
                <w:sz w:val="24"/>
              </w:rPr>
              <w:t>Прыжок</w:t>
            </w:r>
            <w:r>
              <w:rPr>
                <w:b/>
                <w:spacing w:val="40"/>
                <w:sz w:val="24"/>
              </w:rPr>
              <w:t xml:space="preserve"> </w:t>
            </w:r>
            <w:r>
              <w:rPr>
                <w:b/>
                <w:sz w:val="24"/>
              </w:rPr>
              <w:t>в</w:t>
            </w:r>
            <w:r>
              <w:rPr>
                <w:b/>
                <w:spacing w:val="38"/>
                <w:sz w:val="24"/>
              </w:rPr>
              <w:t xml:space="preserve"> </w:t>
            </w:r>
            <w:r>
              <w:rPr>
                <w:b/>
                <w:sz w:val="24"/>
              </w:rPr>
              <w:t>длину</w:t>
            </w:r>
            <w:r>
              <w:rPr>
                <w:b/>
                <w:spacing w:val="-57"/>
                <w:sz w:val="24"/>
              </w:rPr>
              <w:t xml:space="preserve"> </w:t>
            </w:r>
            <w:r>
              <w:rPr>
                <w:b/>
                <w:sz w:val="24"/>
              </w:rPr>
              <w:t>с</w:t>
            </w:r>
            <w:r>
              <w:rPr>
                <w:b/>
                <w:spacing w:val="-2"/>
                <w:sz w:val="24"/>
              </w:rPr>
              <w:t xml:space="preserve"> </w:t>
            </w:r>
            <w:r>
              <w:rPr>
                <w:b/>
                <w:sz w:val="24"/>
              </w:rPr>
              <w:t>места</w:t>
            </w:r>
          </w:p>
        </w:tc>
        <w:tc>
          <w:tcPr>
            <w:tcW w:w="715" w:type="dxa"/>
          </w:tcPr>
          <w:p w14:paraId="4B7837EC" w14:textId="77777777" w:rsidR="00703261" w:rsidRDefault="00093076">
            <w:pPr>
              <w:pStyle w:val="TableParagraph"/>
              <w:spacing w:before="51"/>
              <w:ind w:left="220"/>
              <w:rPr>
                <w:sz w:val="24"/>
              </w:rPr>
            </w:pPr>
            <w:r>
              <w:rPr>
                <w:sz w:val="24"/>
              </w:rPr>
              <w:t>6</w:t>
            </w:r>
          </w:p>
        </w:tc>
        <w:tc>
          <w:tcPr>
            <w:tcW w:w="1872" w:type="dxa"/>
          </w:tcPr>
          <w:p w14:paraId="5E063784" w14:textId="77777777" w:rsidR="00703261" w:rsidRDefault="00703261">
            <w:pPr>
              <w:pStyle w:val="TableParagraph"/>
              <w:rPr>
                <w:sz w:val="24"/>
              </w:rPr>
            </w:pPr>
          </w:p>
        </w:tc>
        <w:tc>
          <w:tcPr>
            <w:tcW w:w="1915" w:type="dxa"/>
            <w:gridSpan w:val="2"/>
          </w:tcPr>
          <w:p w14:paraId="2F8CBA8A" w14:textId="77777777" w:rsidR="00703261" w:rsidRDefault="00703261">
            <w:pPr>
              <w:pStyle w:val="TableParagraph"/>
              <w:rPr>
                <w:sz w:val="24"/>
              </w:rPr>
            </w:pPr>
          </w:p>
        </w:tc>
        <w:tc>
          <w:tcPr>
            <w:tcW w:w="3024" w:type="dxa"/>
          </w:tcPr>
          <w:p w14:paraId="44DD1613" w14:textId="77777777" w:rsidR="00703261" w:rsidRPr="00172BC1" w:rsidRDefault="00B2617F">
            <w:pPr>
              <w:pStyle w:val="TableParagraph"/>
              <w:spacing w:line="194" w:lineRule="auto"/>
              <w:ind w:left="223" w:right="58"/>
              <w:rPr>
                <w:sz w:val="24"/>
                <w:lang w:val="en-US"/>
              </w:rPr>
            </w:pPr>
            <w:hyperlink r:id="rId550">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51">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52">
              <w:r w:rsidR="00093076" w:rsidRPr="00172BC1">
                <w:rPr>
                  <w:color w:val="0000FF"/>
                  <w:sz w:val="24"/>
                  <w:u w:val="single" w:color="0000FF"/>
                  <w:lang w:val="en-US"/>
                </w:rPr>
                <w:t>on/4078/start/326399/</w:t>
              </w:r>
            </w:hyperlink>
          </w:p>
        </w:tc>
      </w:tr>
      <w:tr w:rsidR="00703261" w:rsidRPr="00B2617F" w14:paraId="19C8559A" w14:textId="77777777">
        <w:trPr>
          <w:trHeight w:val="608"/>
        </w:trPr>
        <w:tc>
          <w:tcPr>
            <w:tcW w:w="612" w:type="dxa"/>
          </w:tcPr>
          <w:p w14:paraId="7B14440F" w14:textId="77777777" w:rsidR="00703261" w:rsidRDefault="00093076">
            <w:pPr>
              <w:pStyle w:val="TableParagraph"/>
              <w:spacing w:before="51" w:line="275" w:lineRule="exact"/>
              <w:ind w:left="170"/>
              <w:rPr>
                <w:sz w:val="24"/>
              </w:rPr>
            </w:pPr>
            <w:r>
              <w:rPr>
                <w:sz w:val="24"/>
              </w:rPr>
              <w:t>4.1</w:t>
            </w:r>
          </w:p>
          <w:p w14:paraId="5383FAFE" w14:textId="77777777" w:rsidR="00703261" w:rsidRDefault="00093076">
            <w:pPr>
              <w:pStyle w:val="TableParagraph"/>
              <w:spacing w:line="263" w:lineRule="exact"/>
              <w:ind w:left="170"/>
              <w:rPr>
                <w:sz w:val="24"/>
              </w:rPr>
            </w:pPr>
            <w:r>
              <w:rPr>
                <w:sz w:val="24"/>
              </w:rPr>
              <w:t>0</w:t>
            </w:r>
          </w:p>
        </w:tc>
        <w:tc>
          <w:tcPr>
            <w:tcW w:w="5516" w:type="dxa"/>
          </w:tcPr>
          <w:p w14:paraId="0940D2BF" w14:textId="77777777" w:rsidR="00703261" w:rsidRDefault="00093076">
            <w:pPr>
              <w:pStyle w:val="TableParagraph"/>
              <w:spacing w:before="19" w:line="280" w:lineRule="atLeast"/>
              <w:ind w:left="225" w:right="261"/>
              <w:rPr>
                <w:b/>
                <w:sz w:val="24"/>
              </w:rPr>
            </w:pPr>
            <w:r>
              <w:rPr>
                <w:i/>
                <w:sz w:val="24"/>
              </w:rPr>
              <w:t>Модуль</w:t>
            </w:r>
            <w:r>
              <w:rPr>
                <w:i/>
                <w:spacing w:val="-4"/>
                <w:sz w:val="24"/>
              </w:rPr>
              <w:t xml:space="preserve"> </w:t>
            </w:r>
            <w:r>
              <w:rPr>
                <w:i/>
                <w:sz w:val="24"/>
              </w:rPr>
              <w:t>"Лѐгкая</w:t>
            </w:r>
            <w:r>
              <w:rPr>
                <w:i/>
                <w:spacing w:val="-2"/>
                <w:sz w:val="24"/>
              </w:rPr>
              <w:t xml:space="preserve"> </w:t>
            </w:r>
            <w:r>
              <w:rPr>
                <w:i/>
                <w:sz w:val="24"/>
              </w:rPr>
              <w:t>атлетика".</w:t>
            </w:r>
            <w:r>
              <w:rPr>
                <w:i/>
                <w:spacing w:val="28"/>
                <w:sz w:val="24"/>
              </w:rPr>
              <w:t xml:space="preserve"> </w:t>
            </w:r>
            <w:r>
              <w:rPr>
                <w:b/>
                <w:sz w:val="24"/>
              </w:rPr>
              <w:t>Прыжок</w:t>
            </w:r>
            <w:r>
              <w:rPr>
                <w:b/>
                <w:spacing w:val="-2"/>
                <w:sz w:val="24"/>
              </w:rPr>
              <w:t xml:space="preserve"> </w:t>
            </w:r>
            <w:r>
              <w:rPr>
                <w:b/>
                <w:sz w:val="24"/>
              </w:rPr>
              <w:t>в</w:t>
            </w:r>
            <w:r>
              <w:rPr>
                <w:b/>
                <w:spacing w:val="-2"/>
                <w:sz w:val="24"/>
              </w:rPr>
              <w:t xml:space="preserve"> </w:t>
            </w:r>
            <w:r>
              <w:rPr>
                <w:b/>
                <w:sz w:val="24"/>
              </w:rPr>
              <w:t>длину</w:t>
            </w:r>
            <w:r>
              <w:rPr>
                <w:b/>
                <w:spacing w:val="-4"/>
                <w:sz w:val="24"/>
              </w:rPr>
              <w:t xml:space="preserve"> </w:t>
            </w:r>
            <w:r>
              <w:rPr>
                <w:b/>
                <w:sz w:val="24"/>
              </w:rPr>
              <w:t>и</w:t>
            </w:r>
            <w:r>
              <w:rPr>
                <w:b/>
                <w:spacing w:val="-57"/>
                <w:sz w:val="24"/>
              </w:rPr>
              <w:t xml:space="preserve"> </w:t>
            </w:r>
            <w:r>
              <w:rPr>
                <w:b/>
                <w:sz w:val="24"/>
              </w:rPr>
              <w:t>в</w:t>
            </w:r>
            <w:r>
              <w:rPr>
                <w:b/>
                <w:spacing w:val="-2"/>
                <w:sz w:val="24"/>
              </w:rPr>
              <w:t xml:space="preserve"> </w:t>
            </w:r>
            <w:r>
              <w:rPr>
                <w:b/>
                <w:sz w:val="24"/>
              </w:rPr>
              <w:t>высоту</w:t>
            </w:r>
            <w:r>
              <w:rPr>
                <w:b/>
                <w:spacing w:val="41"/>
                <w:sz w:val="24"/>
              </w:rPr>
              <w:t xml:space="preserve"> </w:t>
            </w:r>
            <w:r>
              <w:rPr>
                <w:b/>
                <w:sz w:val="24"/>
              </w:rPr>
              <w:t>с</w:t>
            </w:r>
            <w:r>
              <w:rPr>
                <w:b/>
                <w:spacing w:val="-1"/>
                <w:sz w:val="24"/>
              </w:rPr>
              <w:t xml:space="preserve"> </w:t>
            </w:r>
            <w:r>
              <w:rPr>
                <w:b/>
                <w:sz w:val="24"/>
              </w:rPr>
              <w:t>прямого разбега</w:t>
            </w:r>
          </w:p>
        </w:tc>
        <w:tc>
          <w:tcPr>
            <w:tcW w:w="715" w:type="dxa"/>
          </w:tcPr>
          <w:p w14:paraId="16E18F27" w14:textId="77777777" w:rsidR="00703261" w:rsidRDefault="00093076">
            <w:pPr>
              <w:pStyle w:val="TableParagraph"/>
              <w:spacing w:before="51"/>
              <w:ind w:left="220"/>
              <w:rPr>
                <w:sz w:val="24"/>
              </w:rPr>
            </w:pPr>
            <w:r>
              <w:rPr>
                <w:sz w:val="24"/>
              </w:rPr>
              <w:t>6</w:t>
            </w:r>
          </w:p>
        </w:tc>
        <w:tc>
          <w:tcPr>
            <w:tcW w:w="1872" w:type="dxa"/>
          </w:tcPr>
          <w:p w14:paraId="663D939F" w14:textId="77777777" w:rsidR="00703261" w:rsidRDefault="00703261">
            <w:pPr>
              <w:pStyle w:val="TableParagraph"/>
              <w:rPr>
                <w:sz w:val="24"/>
              </w:rPr>
            </w:pPr>
          </w:p>
        </w:tc>
        <w:tc>
          <w:tcPr>
            <w:tcW w:w="1915" w:type="dxa"/>
            <w:gridSpan w:val="2"/>
          </w:tcPr>
          <w:p w14:paraId="63552D66" w14:textId="77777777" w:rsidR="00703261" w:rsidRDefault="00703261">
            <w:pPr>
              <w:pStyle w:val="TableParagraph"/>
              <w:rPr>
                <w:sz w:val="24"/>
              </w:rPr>
            </w:pPr>
          </w:p>
        </w:tc>
        <w:tc>
          <w:tcPr>
            <w:tcW w:w="3024" w:type="dxa"/>
          </w:tcPr>
          <w:p w14:paraId="55BB9ECF" w14:textId="77777777" w:rsidR="00703261" w:rsidRPr="00172BC1" w:rsidRDefault="00B2617F">
            <w:pPr>
              <w:pStyle w:val="TableParagraph"/>
              <w:spacing w:line="194" w:lineRule="auto"/>
              <w:ind w:left="223" w:right="58"/>
              <w:rPr>
                <w:sz w:val="24"/>
                <w:lang w:val="en-US"/>
              </w:rPr>
            </w:pPr>
            <w:hyperlink r:id="rId553">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54">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55">
              <w:r w:rsidR="00093076" w:rsidRPr="00172BC1">
                <w:rPr>
                  <w:color w:val="0000FF"/>
                  <w:sz w:val="24"/>
                  <w:u w:val="single" w:color="0000FF"/>
                  <w:lang w:val="en-US"/>
                </w:rPr>
                <w:t>on/4078/start/326399/</w:t>
              </w:r>
            </w:hyperlink>
          </w:p>
        </w:tc>
      </w:tr>
      <w:tr w:rsidR="00703261" w:rsidRPr="00B2617F" w14:paraId="1B965F7F" w14:textId="77777777">
        <w:trPr>
          <w:trHeight w:val="861"/>
        </w:trPr>
        <w:tc>
          <w:tcPr>
            <w:tcW w:w="612" w:type="dxa"/>
          </w:tcPr>
          <w:p w14:paraId="3588A5B9" w14:textId="77777777" w:rsidR="00703261" w:rsidRDefault="00093076">
            <w:pPr>
              <w:pStyle w:val="TableParagraph"/>
              <w:spacing w:before="54" w:line="275" w:lineRule="exact"/>
              <w:ind w:left="160"/>
              <w:rPr>
                <w:sz w:val="24"/>
              </w:rPr>
            </w:pPr>
            <w:r>
              <w:rPr>
                <w:sz w:val="24"/>
              </w:rPr>
              <w:t>4.1</w:t>
            </w:r>
          </w:p>
          <w:p w14:paraId="564A8D90" w14:textId="77777777" w:rsidR="00703261" w:rsidRDefault="00093076">
            <w:pPr>
              <w:pStyle w:val="TableParagraph"/>
              <w:spacing w:line="275" w:lineRule="exact"/>
              <w:ind w:left="160"/>
              <w:rPr>
                <w:sz w:val="24"/>
              </w:rPr>
            </w:pPr>
            <w:r>
              <w:rPr>
                <w:sz w:val="24"/>
              </w:rPr>
              <w:t>1</w:t>
            </w:r>
          </w:p>
        </w:tc>
        <w:tc>
          <w:tcPr>
            <w:tcW w:w="5516" w:type="dxa"/>
          </w:tcPr>
          <w:p w14:paraId="0525A19C" w14:textId="77777777" w:rsidR="00703261" w:rsidRDefault="00093076">
            <w:pPr>
              <w:pStyle w:val="TableParagraph"/>
              <w:tabs>
                <w:tab w:val="left" w:pos="1296"/>
                <w:tab w:val="left" w:pos="2959"/>
                <w:tab w:val="left" w:pos="3391"/>
              </w:tabs>
              <w:spacing w:before="44" w:line="237" w:lineRule="auto"/>
              <w:ind w:left="1296" w:right="875" w:hanging="1071"/>
              <w:rPr>
                <w:i/>
                <w:sz w:val="24"/>
              </w:rPr>
            </w:pPr>
            <w:r>
              <w:rPr>
                <w:i/>
                <w:sz w:val="24"/>
              </w:rPr>
              <w:t>Модуль</w:t>
            </w:r>
            <w:r>
              <w:rPr>
                <w:i/>
                <w:sz w:val="24"/>
              </w:rPr>
              <w:tab/>
              <w:t>"Подвижные</w:t>
            </w:r>
            <w:r>
              <w:rPr>
                <w:i/>
                <w:sz w:val="24"/>
              </w:rPr>
              <w:tab/>
              <w:t>и</w:t>
            </w:r>
            <w:r>
              <w:rPr>
                <w:i/>
                <w:sz w:val="24"/>
              </w:rPr>
              <w:tab/>
            </w:r>
            <w:r>
              <w:rPr>
                <w:i/>
                <w:spacing w:val="-3"/>
                <w:sz w:val="24"/>
              </w:rPr>
              <w:t>спортивные</w:t>
            </w:r>
            <w:r>
              <w:rPr>
                <w:i/>
                <w:spacing w:val="-57"/>
                <w:sz w:val="24"/>
              </w:rPr>
              <w:t xml:space="preserve"> </w:t>
            </w:r>
            <w:r>
              <w:rPr>
                <w:i/>
                <w:sz w:val="24"/>
              </w:rPr>
              <w:t>игры".</w:t>
            </w:r>
          </w:p>
          <w:p w14:paraId="0FB59E6A" w14:textId="77777777" w:rsidR="00703261" w:rsidRDefault="00093076">
            <w:pPr>
              <w:pStyle w:val="TableParagraph"/>
              <w:spacing w:line="251" w:lineRule="exact"/>
              <w:ind w:left="225"/>
              <w:rPr>
                <w:b/>
                <w:sz w:val="24"/>
              </w:rPr>
            </w:pPr>
            <w:r>
              <w:rPr>
                <w:b/>
                <w:sz w:val="24"/>
              </w:rPr>
              <w:t>Подвижные</w:t>
            </w:r>
            <w:r>
              <w:rPr>
                <w:b/>
                <w:spacing w:val="-14"/>
                <w:sz w:val="24"/>
              </w:rPr>
              <w:t xml:space="preserve"> </w:t>
            </w:r>
            <w:r>
              <w:rPr>
                <w:b/>
                <w:sz w:val="24"/>
              </w:rPr>
              <w:t>игры</w:t>
            </w:r>
          </w:p>
        </w:tc>
        <w:tc>
          <w:tcPr>
            <w:tcW w:w="715" w:type="dxa"/>
          </w:tcPr>
          <w:p w14:paraId="458AF996" w14:textId="77777777" w:rsidR="00703261" w:rsidRDefault="00093076">
            <w:pPr>
              <w:pStyle w:val="TableParagraph"/>
              <w:spacing w:before="54"/>
              <w:ind w:left="220"/>
              <w:rPr>
                <w:sz w:val="24"/>
              </w:rPr>
            </w:pPr>
            <w:r>
              <w:rPr>
                <w:sz w:val="24"/>
              </w:rPr>
              <w:t>24</w:t>
            </w:r>
          </w:p>
        </w:tc>
        <w:tc>
          <w:tcPr>
            <w:tcW w:w="1872" w:type="dxa"/>
          </w:tcPr>
          <w:p w14:paraId="7F95C85B" w14:textId="77777777" w:rsidR="00703261" w:rsidRDefault="00703261">
            <w:pPr>
              <w:pStyle w:val="TableParagraph"/>
              <w:rPr>
                <w:sz w:val="24"/>
              </w:rPr>
            </w:pPr>
          </w:p>
        </w:tc>
        <w:tc>
          <w:tcPr>
            <w:tcW w:w="1915" w:type="dxa"/>
            <w:gridSpan w:val="2"/>
          </w:tcPr>
          <w:p w14:paraId="3034353C" w14:textId="77777777" w:rsidR="00703261" w:rsidRDefault="00703261">
            <w:pPr>
              <w:pStyle w:val="TableParagraph"/>
              <w:rPr>
                <w:sz w:val="24"/>
              </w:rPr>
            </w:pPr>
          </w:p>
        </w:tc>
        <w:tc>
          <w:tcPr>
            <w:tcW w:w="3024" w:type="dxa"/>
          </w:tcPr>
          <w:p w14:paraId="5DEB011B" w14:textId="77777777" w:rsidR="00703261" w:rsidRPr="00172BC1" w:rsidRDefault="00B2617F">
            <w:pPr>
              <w:pStyle w:val="TableParagraph"/>
              <w:spacing w:line="194" w:lineRule="auto"/>
              <w:ind w:left="223" w:right="58"/>
              <w:rPr>
                <w:sz w:val="24"/>
                <w:lang w:val="en-US"/>
              </w:rPr>
            </w:pPr>
            <w:hyperlink r:id="rId556">
              <w:r w:rsidR="00093076" w:rsidRPr="00172BC1">
                <w:rPr>
                  <w:color w:val="0000FF"/>
                  <w:spacing w:val="-5"/>
                  <w:sz w:val="24"/>
                  <w:u w:val="single" w:color="0000FF"/>
                  <w:lang w:val="en-US"/>
                </w:rPr>
                <w:t>https://resh.edu.ru/subject/les</w:t>
              </w:r>
            </w:hyperlink>
            <w:r w:rsidR="00093076" w:rsidRPr="00172BC1">
              <w:rPr>
                <w:color w:val="0000FF"/>
                <w:spacing w:val="-57"/>
                <w:sz w:val="24"/>
                <w:lang w:val="en-US"/>
              </w:rPr>
              <w:t xml:space="preserve"> </w:t>
            </w:r>
            <w:hyperlink r:id="rId557">
              <w:r w:rsidR="00093076" w:rsidRPr="00172BC1">
                <w:rPr>
                  <w:color w:val="0000FF"/>
                  <w:sz w:val="24"/>
                  <w:u w:val="single" w:color="0000FF"/>
                  <w:lang w:val="en-US"/>
                </w:rPr>
                <w:t>s</w:t>
              </w:r>
              <w:r w:rsidR="00093076" w:rsidRPr="00172BC1">
                <w:rPr>
                  <w:color w:val="0000FF"/>
                  <w:spacing w:val="-15"/>
                  <w:sz w:val="24"/>
                  <w:u w:val="single" w:color="0000FF"/>
                  <w:lang w:val="en-US"/>
                </w:rPr>
                <w:t xml:space="preserve"> </w:t>
              </w:r>
            </w:hyperlink>
            <w:hyperlink r:id="rId558">
              <w:r w:rsidR="00093076" w:rsidRPr="00172BC1">
                <w:rPr>
                  <w:color w:val="0000FF"/>
                  <w:sz w:val="24"/>
                  <w:u w:val="single" w:color="0000FF"/>
                  <w:lang w:val="en-US"/>
                </w:rPr>
                <w:t>on/4144/start/326644/</w:t>
              </w:r>
            </w:hyperlink>
          </w:p>
        </w:tc>
      </w:tr>
      <w:tr w:rsidR="00703261" w14:paraId="4A7B2707" w14:textId="77777777">
        <w:trPr>
          <w:trHeight w:val="342"/>
        </w:trPr>
        <w:tc>
          <w:tcPr>
            <w:tcW w:w="6128" w:type="dxa"/>
            <w:gridSpan w:val="2"/>
          </w:tcPr>
          <w:p w14:paraId="72DA5A2F" w14:textId="77777777" w:rsidR="00703261" w:rsidRDefault="00093076">
            <w:pPr>
              <w:pStyle w:val="TableParagraph"/>
              <w:spacing w:before="44"/>
              <w:ind w:left="22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15" w:type="dxa"/>
          </w:tcPr>
          <w:p w14:paraId="3DC2AF1E" w14:textId="77777777" w:rsidR="00703261" w:rsidRDefault="00093076">
            <w:pPr>
              <w:pStyle w:val="TableParagraph"/>
              <w:spacing w:before="44"/>
              <w:ind w:left="220"/>
              <w:rPr>
                <w:sz w:val="24"/>
              </w:rPr>
            </w:pPr>
            <w:r>
              <w:rPr>
                <w:sz w:val="24"/>
              </w:rPr>
              <w:t>61</w:t>
            </w:r>
          </w:p>
        </w:tc>
        <w:tc>
          <w:tcPr>
            <w:tcW w:w="6811" w:type="dxa"/>
            <w:gridSpan w:val="4"/>
          </w:tcPr>
          <w:p w14:paraId="70C4D70E" w14:textId="77777777" w:rsidR="00703261" w:rsidRDefault="00703261">
            <w:pPr>
              <w:pStyle w:val="TableParagraph"/>
              <w:rPr>
                <w:sz w:val="24"/>
              </w:rPr>
            </w:pPr>
          </w:p>
        </w:tc>
      </w:tr>
      <w:tr w:rsidR="00703261" w14:paraId="109D3D06" w14:textId="77777777">
        <w:trPr>
          <w:trHeight w:val="337"/>
        </w:trPr>
        <w:tc>
          <w:tcPr>
            <w:tcW w:w="6128" w:type="dxa"/>
            <w:gridSpan w:val="2"/>
          </w:tcPr>
          <w:p w14:paraId="71950398" w14:textId="77777777" w:rsidR="00703261" w:rsidRDefault="00093076">
            <w:pPr>
              <w:pStyle w:val="TableParagraph"/>
              <w:spacing w:before="39"/>
              <w:ind w:left="225"/>
              <w:rPr>
                <w:sz w:val="24"/>
              </w:rPr>
            </w:pPr>
            <w:r>
              <w:rPr>
                <w:sz w:val="24"/>
              </w:rPr>
              <w:lastRenderedPageBreak/>
              <w:t>ОБЩЕЕ</w:t>
            </w:r>
            <w:r>
              <w:rPr>
                <w:spacing w:val="1"/>
                <w:sz w:val="24"/>
              </w:rPr>
              <w:t xml:space="preserve"> </w:t>
            </w:r>
            <w:r>
              <w:rPr>
                <w:sz w:val="24"/>
              </w:rPr>
              <w:t>КОЛИЧЕСТВО</w:t>
            </w:r>
            <w:r>
              <w:rPr>
                <w:spacing w:val="5"/>
                <w:sz w:val="24"/>
              </w:rPr>
              <w:t xml:space="preserve"> </w:t>
            </w:r>
            <w:r>
              <w:rPr>
                <w:sz w:val="24"/>
              </w:rPr>
              <w:t>ЧАСОВ</w:t>
            </w:r>
            <w:r>
              <w:rPr>
                <w:spacing w:val="3"/>
                <w:sz w:val="24"/>
              </w:rPr>
              <w:t xml:space="preserve"> </w:t>
            </w:r>
            <w:r>
              <w:rPr>
                <w:sz w:val="24"/>
              </w:rPr>
              <w:t>ПО</w:t>
            </w:r>
            <w:r>
              <w:rPr>
                <w:spacing w:val="6"/>
                <w:sz w:val="24"/>
              </w:rPr>
              <w:t xml:space="preserve"> </w:t>
            </w:r>
            <w:r>
              <w:rPr>
                <w:sz w:val="24"/>
              </w:rPr>
              <w:t>ПРОГРАММЕ</w:t>
            </w:r>
          </w:p>
        </w:tc>
        <w:tc>
          <w:tcPr>
            <w:tcW w:w="2851" w:type="dxa"/>
            <w:gridSpan w:val="3"/>
          </w:tcPr>
          <w:p w14:paraId="7CB7C611" w14:textId="77777777" w:rsidR="00703261" w:rsidRDefault="00093076">
            <w:pPr>
              <w:pStyle w:val="TableParagraph"/>
              <w:spacing w:before="39"/>
              <w:ind w:left="122"/>
              <w:rPr>
                <w:sz w:val="24"/>
              </w:rPr>
            </w:pPr>
            <w:r>
              <w:rPr>
                <w:sz w:val="24"/>
              </w:rPr>
              <w:t>66</w:t>
            </w:r>
          </w:p>
        </w:tc>
        <w:tc>
          <w:tcPr>
            <w:tcW w:w="4675" w:type="dxa"/>
            <w:gridSpan w:val="2"/>
          </w:tcPr>
          <w:p w14:paraId="31367117" w14:textId="77777777" w:rsidR="00703261" w:rsidRDefault="00703261">
            <w:pPr>
              <w:pStyle w:val="TableParagraph"/>
              <w:rPr>
                <w:sz w:val="24"/>
              </w:rPr>
            </w:pPr>
          </w:p>
        </w:tc>
      </w:tr>
    </w:tbl>
    <w:p w14:paraId="7B3AD576" w14:textId="77777777" w:rsidR="00703261" w:rsidRDefault="00703261">
      <w:pPr>
        <w:pStyle w:val="a3"/>
        <w:jc w:val="left"/>
        <w:rPr>
          <w:b/>
          <w:sz w:val="20"/>
        </w:rPr>
      </w:pPr>
    </w:p>
    <w:p w14:paraId="1B1BF83F" w14:textId="77777777" w:rsidR="00703261" w:rsidRDefault="00093076">
      <w:pPr>
        <w:spacing w:before="216"/>
        <w:ind w:left="613"/>
        <w:rPr>
          <w:b/>
          <w:sz w:val="24"/>
        </w:rPr>
      </w:pPr>
      <w:r>
        <w:rPr>
          <w:b/>
          <w:w w:val="95"/>
          <w:sz w:val="20"/>
        </w:rPr>
        <w:t>2</w:t>
      </w:r>
      <w:r>
        <w:rPr>
          <w:b/>
          <w:spacing w:val="2"/>
          <w:w w:val="95"/>
          <w:sz w:val="20"/>
        </w:rPr>
        <w:t xml:space="preserve"> </w:t>
      </w:r>
      <w:r>
        <w:rPr>
          <w:b/>
          <w:w w:val="95"/>
          <w:sz w:val="24"/>
        </w:rPr>
        <w:t>КЛАСС</w:t>
      </w:r>
    </w:p>
    <w:tbl>
      <w:tblPr>
        <w:tblStyle w:val="TableNormal"/>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8"/>
        <w:gridCol w:w="34"/>
        <w:gridCol w:w="5614"/>
        <w:gridCol w:w="715"/>
        <w:gridCol w:w="630"/>
        <w:gridCol w:w="514"/>
        <w:gridCol w:w="872"/>
        <w:gridCol w:w="594"/>
        <w:gridCol w:w="1478"/>
        <w:gridCol w:w="7"/>
        <w:gridCol w:w="2700"/>
      </w:tblGrid>
      <w:tr w:rsidR="00703261" w14:paraId="61F7C415" w14:textId="77777777" w:rsidTr="006118B3">
        <w:trPr>
          <w:trHeight w:val="1591"/>
        </w:trPr>
        <w:tc>
          <w:tcPr>
            <w:tcW w:w="648" w:type="dxa"/>
          </w:tcPr>
          <w:p w14:paraId="32B3CBA6" w14:textId="77777777" w:rsidR="00703261" w:rsidRDefault="00093076">
            <w:pPr>
              <w:pStyle w:val="TableParagraph"/>
              <w:spacing w:before="71"/>
              <w:ind w:left="225"/>
              <w:rPr>
                <w:b/>
                <w:sz w:val="24"/>
              </w:rPr>
            </w:pPr>
            <w:r>
              <w:rPr>
                <w:b/>
                <w:sz w:val="24"/>
              </w:rPr>
              <w:t>№</w:t>
            </w:r>
          </w:p>
          <w:p w14:paraId="3698655D" w14:textId="77777777" w:rsidR="00703261" w:rsidRDefault="00703261">
            <w:pPr>
              <w:pStyle w:val="TableParagraph"/>
              <w:spacing w:before="9"/>
              <w:rPr>
                <w:b/>
                <w:sz w:val="28"/>
              </w:rPr>
            </w:pPr>
          </w:p>
          <w:p w14:paraId="0F757442" w14:textId="77777777" w:rsidR="00703261" w:rsidRDefault="00093076">
            <w:pPr>
              <w:pStyle w:val="TableParagraph"/>
              <w:ind w:left="225"/>
              <w:rPr>
                <w:b/>
                <w:sz w:val="24"/>
              </w:rPr>
            </w:pPr>
            <w:r>
              <w:rPr>
                <w:b/>
                <w:sz w:val="24"/>
              </w:rPr>
              <w:t>п</w:t>
            </w:r>
          </w:p>
          <w:p w14:paraId="27F9C8CB" w14:textId="77777777" w:rsidR="00703261" w:rsidRDefault="00093076">
            <w:pPr>
              <w:pStyle w:val="TableParagraph"/>
              <w:spacing w:before="7" w:line="304" w:lineRule="exact"/>
              <w:ind w:left="225" w:right="249"/>
              <w:rPr>
                <w:b/>
                <w:sz w:val="24"/>
              </w:rPr>
            </w:pPr>
            <w:r>
              <w:rPr>
                <w:b/>
                <w:sz w:val="24"/>
              </w:rPr>
              <w:t>/</w:t>
            </w:r>
            <w:r>
              <w:rPr>
                <w:b/>
                <w:spacing w:val="1"/>
                <w:sz w:val="24"/>
              </w:rPr>
              <w:t xml:space="preserve"> </w:t>
            </w:r>
            <w:r>
              <w:rPr>
                <w:b/>
                <w:sz w:val="24"/>
              </w:rPr>
              <w:t>п</w:t>
            </w:r>
          </w:p>
        </w:tc>
        <w:tc>
          <w:tcPr>
            <w:tcW w:w="5648" w:type="dxa"/>
            <w:gridSpan w:val="2"/>
          </w:tcPr>
          <w:p w14:paraId="3498CBCB" w14:textId="77777777" w:rsidR="00703261" w:rsidRDefault="00093076">
            <w:pPr>
              <w:pStyle w:val="TableParagraph"/>
              <w:spacing w:before="66"/>
              <w:ind w:left="225"/>
              <w:rPr>
                <w:b/>
                <w:sz w:val="24"/>
              </w:rPr>
            </w:pPr>
            <w:r>
              <w:rPr>
                <w:b/>
                <w:sz w:val="24"/>
              </w:rPr>
              <w:t>Наименование</w:t>
            </w:r>
            <w:r>
              <w:rPr>
                <w:b/>
                <w:spacing w:val="3"/>
                <w:sz w:val="24"/>
              </w:rPr>
              <w:t xml:space="preserve"> </w:t>
            </w:r>
            <w:r>
              <w:rPr>
                <w:b/>
                <w:sz w:val="24"/>
              </w:rPr>
              <w:t>разделов</w:t>
            </w:r>
            <w:r>
              <w:rPr>
                <w:b/>
                <w:spacing w:val="7"/>
                <w:sz w:val="24"/>
              </w:rPr>
              <w:t xml:space="preserve"> </w:t>
            </w:r>
            <w:r>
              <w:rPr>
                <w:b/>
                <w:sz w:val="24"/>
              </w:rPr>
              <w:t>и</w:t>
            </w:r>
            <w:r>
              <w:rPr>
                <w:b/>
                <w:spacing w:val="6"/>
                <w:sz w:val="24"/>
              </w:rPr>
              <w:t xml:space="preserve"> </w:t>
            </w:r>
            <w:r>
              <w:rPr>
                <w:b/>
                <w:sz w:val="24"/>
              </w:rPr>
              <w:t>тем</w:t>
            </w:r>
            <w:r>
              <w:rPr>
                <w:b/>
                <w:spacing w:val="4"/>
                <w:sz w:val="24"/>
              </w:rPr>
              <w:t xml:space="preserve"> </w:t>
            </w:r>
            <w:r>
              <w:rPr>
                <w:b/>
                <w:sz w:val="24"/>
              </w:rPr>
              <w:t>программы</w:t>
            </w:r>
          </w:p>
        </w:tc>
        <w:tc>
          <w:tcPr>
            <w:tcW w:w="4803" w:type="dxa"/>
            <w:gridSpan w:val="6"/>
          </w:tcPr>
          <w:p w14:paraId="64CEFF7D" w14:textId="77777777" w:rsidR="00703261" w:rsidRDefault="00093076">
            <w:pPr>
              <w:pStyle w:val="TableParagraph"/>
              <w:spacing w:before="66"/>
              <w:ind w:left="220"/>
              <w:rPr>
                <w:b/>
                <w:sz w:val="24"/>
              </w:rPr>
            </w:pPr>
            <w:r>
              <w:rPr>
                <w:b/>
                <w:sz w:val="24"/>
              </w:rPr>
              <w:t>Количество</w:t>
            </w:r>
            <w:r>
              <w:rPr>
                <w:b/>
                <w:spacing w:val="1"/>
                <w:sz w:val="24"/>
              </w:rPr>
              <w:t xml:space="preserve"> </w:t>
            </w:r>
            <w:r>
              <w:rPr>
                <w:b/>
                <w:sz w:val="24"/>
              </w:rPr>
              <w:t>часов</w:t>
            </w:r>
          </w:p>
        </w:tc>
        <w:tc>
          <w:tcPr>
            <w:tcW w:w="2707" w:type="dxa"/>
            <w:gridSpan w:val="2"/>
          </w:tcPr>
          <w:p w14:paraId="742C48F5" w14:textId="77777777" w:rsidR="00703261" w:rsidRDefault="00093076">
            <w:pPr>
              <w:pStyle w:val="TableParagraph"/>
              <w:spacing w:before="47"/>
              <w:ind w:left="222" w:right="17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4"/>
                <w:sz w:val="24"/>
              </w:rPr>
              <w:t>образовательныересу</w:t>
            </w:r>
            <w:r>
              <w:rPr>
                <w:b/>
                <w:spacing w:val="-57"/>
                <w:sz w:val="24"/>
              </w:rPr>
              <w:t xml:space="preserve"> </w:t>
            </w:r>
            <w:r>
              <w:rPr>
                <w:b/>
                <w:sz w:val="24"/>
              </w:rPr>
              <w:t>рс</w:t>
            </w:r>
            <w:r>
              <w:rPr>
                <w:b/>
                <w:spacing w:val="-12"/>
                <w:sz w:val="24"/>
              </w:rPr>
              <w:t xml:space="preserve"> </w:t>
            </w:r>
            <w:r>
              <w:rPr>
                <w:b/>
                <w:sz w:val="24"/>
              </w:rPr>
              <w:t>ы</w:t>
            </w:r>
          </w:p>
        </w:tc>
      </w:tr>
      <w:tr w:rsidR="00703261" w14:paraId="79A900C1" w14:textId="77777777" w:rsidTr="006118B3">
        <w:trPr>
          <w:trHeight w:val="623"/>
        </w:trPr>
        <w:tc>
          <w:tcPr>
            <w:tcW w:w="648" w:type="dxa"/>
            <w:tcBorders>
              <w:top w:val="nil"/>
            </w:tcBorders>
          </w:tcPr>
          <w:p w14:paraId="633911F0" w14:textId="39C0FE7C" w:rsidR="00703261" w:rsidRDefault="006118B3">
            <w:pPr>
              <w:pStyle w:val="TableParagraph"/>
              <w:rPr>
                <w:sz w:val="24"/>
              </w:rPr>
            </w:pPr>
            <w:r>
              <w:rPr>
                <w:b/>
                <w:sz w:val="24"/>
              </w:rPr>
              <w:tab/>
            </w:r>
          </w:p>
        </w:tc>
        <w:tc>
          <w:tcPr>
            <w:tcW w:w="5648" w:type="dxa"/>
            <w:gridSpan w:val="2"/>
            <w:tcBorders>
              <w:top w:val="nil"/>
            </w:tcBorders>
          </w:tcPr>
          <w:p w14:paraId="1F720020" w14:textId="77777777" w:rsidR="00703261" w:rsidRDefault="00703261">
            <w:pPr>
              <w:pStyle w:val="TableParagraph"/>
              <w:rPr>
                <w:sz w:val="24"/>
              </w:rPr>
            </w:pPr>
          </w:p>
        </w:tc>
        <w:tc>
          <w:tcPr>
            <w:tcW w:w="715" w:type="dxa"/>
          </w:tcPr>
          <w:p w14:paraId="737BA097" w14:textId="77777777" w:rsidR="00703261" w:rsidRDefault="00093076">
            <w:pPr>
              <w:pStyle w:val="TableParagraph"/>
              <w:spacing w:before="56" w:line="274" w:lineRule="exact"/>
              <w:ind w:left="127" w:right="109"/>
              <w:rPr>
                <w:b/>
                <w:sz w:val="24"/>
              </w:rPr>
            </w:pPr>
            <w:r>
              <w:rPr>
                <w:b/>
                <w:spacing w:val="-2"/>
                <w:sz w:val="24"/>
              </w:rPr>
              <w:t>всег</w:t>
            </w:r>
            <w:r>
              <w:rPr>
                <w:b/>
                <w:spacing w:val="-57"/>
                <w:sz w:val="24"/>
              </w:rPr>
              <w:t xml:space="preserve"> </w:t>
            </w:r>
            <w:r>
              <w:rPr>
                <w:b/>
                <w:sz w:val="24"/>
              </w:rPr>
              <w:t>о</w:t>
            </w:r>
          </w:p>
        </w:tc>
        <w:tc>
          <w:tcPr>
            <w:tcW w:w="2016" w:type="dxa"/>
            <w:gridSpan w:val="3"/>
          </w:tcPr>
          <w:p w14:paraId="68CCC04E" w14:textId="77777777" w:rsidR="00703261" w:rsidRDefault="00093076">
            <w:pPr>
              <w:pStyle w:val="TableParagraph"/>
              <w:spacing w:before="37" w:line="237" w:lineRule="auto"/>
              <w:ind w:left="220" w:right="629"/>
              <w:rPr>
                <w:b/>
                <w:sz w:val="24"/>
              </w:rPr>
            </w:pPr>
            <w:r>
              <w:rPr>
                <w:b/>
                <w:spacing w:val="-4"/>
                <w:sz w:val="24"/>
              </w:rPr>
              <w:t>контрольн</w:t>
            </w:r>
            <w:r>
              <w:rPr>
                <w:b/>
                <w:spacing w:val="-57"/>
                <w:sz w:val="24"/>
              </w:rPr>
              <w:t xml:space="preserve"> </w:t>
            </w:r>
            <w:r>
              <w:rPr>
                <w:b/>
                <w:spacing w:val="-2"/>
                <w:sz w:val="24"/>
              </w:rPr>
              <w:t>ые</w:t>
            </w:r>
            <w:r>
              <w:rPr>
                <w:b/>
                <w:spacing w:val="-11"/>
                <w:sz w:val="24"/>
              </w:rPr>
              <w:t xml:space="preserve"> </w:t>
            </w:r>
            <w:r>
              <w:rPr>
                <w:b/>
                <w:spacing w:val="-2"/>
                <w:sz w:val="24"/>
              </w:rPr>
              <w:t>работы</w:t>
            </w:r>
          </w:p>
        </w:tc>
        <w:tc>
          <w:tcPr>
            <w:tcW w:w="2072" w:type="dxa"/>
            <w:gridSpan w:val="2"/>
          </w:tcPr>
          <w:p w14:paraId="11FA6F7E" w14:textId="77777777" w:rsidR="00703261" w:rsidRDefault="00093076">
            <w:pPr>
              <w:pStyle w:val="TableParagraph"/>
              <w:spacing w:before="37" w:line="237" w:lineRule="auto"/>
              <w:ind w:left="223" w:right="580"/>
              <w:rPr>
                <w:b/>
                <w:sz w:val="24"/>
              </w:rPr>
            </w:pPr>
            <w:r>
              <w:rPr>
                <w:b/>
                <w:spacing w:val="-4"/>
                <w:sz w:val="24"/>
              </w:rPr>
              <w:t>практическ</w:t>
            </w:r>
            <w:r>
              <w:rPr>
                <w:b/>
                <w:spacing w:val="-57"/>
                <w:sz w:val="24"/>
              </w:rPr>
              <w:t xml:space="preserve"> </w:t>
            </w:r>
            <w:r>
              <w:rPr>
                <w:b/>
                <w:sz w:val="24"/>
              </w:rPr>
              <w:t>ие</w:t>
            </w:r>
            <w:r>
              <w:rPr>
                <w:b/>
                <w:spacing w:val="-15"/>
                <w:sz w:val="24"/>
              </w:rPr>
              <w:t xml:space="preserve"> </w:t>
            </w:r>
            <w:r>
              <w:rPr>
                <w:b/>
                <w:sz w:val="24"/>
              </w:rPr>
              <w:t>работы</w:t>
            </w:r>
          </w:p>
        </w:tc>
        <w:tc>
          <w:tcPr>
            <w:tcW w:w="2707" w:type="dxa"/>
            <w:gridSpan w:val="2"/>
          </w:tcPr>
          <w:p w14:paraId="4F93F19D" w14:textId="77777777" w:rsidR="00703261" w:rsidRDefault="00703261">
            <w:pPr>
              <w:pStyle w:val="TableParagraph"/>
              <w:rPr>
                <w:sz w:val="24"/>
              </w:rPr>
            </w:pPr>
          </w:p>
        </w:tc>
      </w:tr>
      <w:tr w:rsidR="00703261" w14:paraId="7A85EE58" w14:textId="77777777" w:rsidTr="006118B3">
        <w:trPr>
          <w:trHeight w:val="342"/>
        </w:trPr>
        <w:tc>
          <w:tcPr>
            <w:tcW w:w="13806" w:type="dxa"/>
            <w:gridSpan w:val="11"/>
          </w:tcPr>
          <w:p w14:paraId="638EDB74" w14:textId="77777777" w:rsidR="00703261" w:rsidRDefault="00093076">
            <w:pPr>
              <w:pStyle w:val="TableParagraph"/>
              <w:spacing w:before="44"/>
              <w:ind w:left="225"/>
              <w:rPr>
                <w:b/>
                <w:sz w:val="24"/>
              </w:rPr>
            </w:pPr>
            <w:r>
              <w:rPr>
                <w:sz w:val="24"/>
              </w:rPr>
              <w:t>Раздел</w:t>
            </w:r>
            <w:r>
              <w:rPr>
                <w:spacing w:val="5"/>
                <w:sz w:val="24"/>
              </w:rPr>
              <w:t xml:space="preserve"> </w:t>
            </w:r>
            <w:r>
              <w:rPr>
                <w:sz w:val="24"/>
              </w:rPr>
              <w:t>1.</w:t>
            </w:r>
            <w:r>
              <w:rPr>
                <w:spacing w:val="5"/>
                <w:sz w:val="24"/>
              </w:rPr>
              <w:t xml:space="preserve"> </w:t>
            </w:r>
            <w:r>
              <w:rPr>
                <w:b/>
                <w:sz w:val="24"/>
              </w:rPr>
              <w:t>Знания</w:t>
            </w:r>
            <w:r>
              <w:rPr>
                <w:b/>
                <w:spacing w:val="8"/>
                <w:sz w:val="24"/>
              </w:rPr>
              <w:t xml:space="preserve"> </w:t>
            </w:r>
            <w:r>
              <w:rPr>
                <w:b/>
                <w:sz w:val="24"/>
              </w:rPr>
              <w:t>о</w:t>
            </w:r>
            <w:r>
              <w:rPr>
                <w:b/>
                <w:spacing w:val="8"/>
                <w:sz w:val="24"/>
              </w:rPr>
              <w:t xml:space="preserve"> </w:t>
            </w:r>
            <w:r>
              <w:rPr>
                <w:b/>
                <w:sz w:val="24"/>
              </w:rPr>
              <w:t>физической</w:t>
            </w:r>
            <w:r>
              <w:rPr>
                <w:b/>
                <w:spacing w:val="8"/>
                <w:sz w:val="24"/>
              </w:rPr>
              <w:t xml:space="preserve"> </w:t>
            </w:r>
            <w:r>
              <w:rPr>
                <w:b/>
                <w:sz w:val="24"/>
              </w:rPr>
              <w:t>культуре</w:t>
            </w:r>
          </w:p>
        </w:tc>
      </w:tr>
      <w:tr w:rsidR="00703261" w14:paraId="62BB5338" w14:textId="77777777" w:rsidTr="006118B3">
        <w:trPr>
          <w:trHeight w:val="668"/>
        </w:trPr>
        <w:tc>
          <w:tcPr>
            <w:tcW w:w="648" w:type="dxa"/>
          </w:tcPr>
          <w:p w14:paraId="7F1593CF" w14:textId="77777777" w:rsidR="00703261" w:rsidRDefault="00093076">
            <w:pPr>
              <w:pStyle w:val="TableParagraph"/>
              <w:spacing w:before="54"/>
              <w:ind w:left="86" w:right="146"/>
              <w:jc w:val="center"/>
              <w:rPr>
                <w:sz w:val="24"/>
              </w:rPr>
            </w:pPr>
            <w:r>
              <w:rPr>
                <w:sz w:val="24"/>
              </w:rPr>
              <w:t>1.1.</w:t>
            </w:r>
          </w:p>
        </w:tc>
        <w:tc>
          <w:tcPr>
            <w:tcW w:w="5648" w:type="dxa"/>
            <w:gridSpan w:val="2"/>
          </w:tcPr>
          <w:p w14:paraId="79D4777D" w14:textId="77777777" w:rsidR="00703261" w:rsidRDefault="00093076">
            <w:pPr>
              <w:pStyle w:val="TableParagraph"/>
              <w:tabs>
                <w:tab w:val="left" w:pos="1389"/>
                <w:tab w:val="left" w:pos="2889"/>
                <w:tab w:val="left" w:pos="3504"/>
                <w:tab w:val="left" w:pos="3874"/>
              </w:tabs>
              <w:spacing w:before="32"/>
              <w:ind w:left="225"/>
              <w:rPr>
                <w:b/>
                <w:sz w:val="24"/>
              </w:rPr>
            </w:pPr>
            <w:r>
              <w:rPr>
                <w:b/>
                <w:sz w:val="24"/>
              </w:rPr>
              <w:t>История</w:t>
            </w:r>
            <w:r>
              <w:rPr>
                <w:b/>
                <w:sz w:val="24"/>
              </w:rPr>
              <w:tab/>
              <w:t>подвижных</w:t>
            </w:r>
            <w:r>
              <w:rPr>
                <w:b/>
                <w:sz w:val="24"/>
              </w:rPr>
              <w:tab/>
              <w:t>игр</w:t>
            </w:r>
            <w:r>
              <w:rPr>
                <w:b/>
                <w:sz w:val="24"/>
              </w:rPr>
              <w:tab/>
              <w:t>и</w:t>
            </w:r>
            <w:r>
              <w:rPr>
                <w:b/>
                <w:sz w:val="24"/>
              </w:rPr>
              <w:tab/>
              <w:t>соревнований</w:t>
            </w:r>
          </w:p>
        </w:tc>
        <w:tc>
          <w:tcPr>
            <w:tcW w:w="715" w:type="dxa"/>
          </w:tcPr>
          <w:p w14:paraId="66F8EA06" w14:textId="77777777" w:rsidR="00703261" w:rsidRDefault="00093076">
            <w:pPr>
              <w:pStyle w:val="TableParagraph"/>
              <w:spacing w:line="236" w:lineRule="exact"/>
              <w:ind w:left="127"/>
              <w:rPr>
                <w:sz w:val="24"/>
              </w:rPr>
            </w:pPr>
            <w:r>
              <w:rPr>
                <w:sz w:val="24"/>
              </w:rPr>
              <w:t>0,5</w:t>
            </w:r>
          </w:p>
        </w:tc>
        <w:tc>
          <w:tcPr>
            <w:tcW w:w="2016" w:type="dxa"/>
            <w:gridSpan w:val="3"/>
          </w:tcPr>
          <w:p w14:paraId="7636CC81" w14:textId="77777777" w:rsidR="00703261" w:rsidRDefault="00703261">
            <w:pPr>
              <w:pStyle w:val="TableParagraph"/>
              <w:rPr>
                <w:sz w:val="24"/>
              </w:rPr>
            </w:pPr>
          </w:p>
        </w:tc>
        <w:tc>
          <w:tcPr>
            <w:tcW w:w="2072" w:type="dxa"/>
            <w:gridSpan w:val="2"/>
          </w:tcPr>
          <w:p w14:paraId="2F507962" w14:textId="77777777" w:rsidR="00703261" w:rsidRDefault="00703261">
            <w:pPr>
              <w:pStyle w:val="TableParagraph"/>
              <w:rPr>
                <w:sz w:val="24"/>
              </w:rPr>
            </w:pPr>
          </w:p>
        </w:tc>
        <w:tc>
          <w:tcPr>
            <w:tcW w:w="2707" w:type="dxa"/>
            <w:gridSpan w:val="2"/>
          </w:tcPr>
          <w:p w14:paraId="3D4D7CA5" w14:textId="77777777" w:rsidR="00703261" w:rsidRPr="00172BC1" w:rsidRDefault="00B2617F">
            <w:pPr>
              <w:pStyle w:val="TableParagraph"/>
              <w:spacing w:line="194" w:lineRule="auto"/>
              <w:ind w:left="130"/>
              <w:rPr>
                <w:sz w:val="24"/>
                <w:lang w:val="en-US"/>
              </w:rPr>
            </w:pPr>
            <w:hyperlink r:id="rId559">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560">
              <w:r w:rsidR="00093076" w:rsidRPr="00172BC1">
                <w:rPr>
                  <w:color w:val="0000FF"/>
                  <w:sz w:val="24"/>
                  <w:u w:val="single" w:color="0000FF"/>
                  <w:lang w:val="en-US"/>
                </w:rPr>
                <w:t>le</w:t>
              </w:r>
            </w:hyperlink>
          </w:p>
          <w:p w14:paraId="60B389D3" w14:textId="77777777" w:rsidR="00703261" w:rsidRDefault="00B2617F">
            <w:pPr>
              <w:pStyle w:val="TableParagraph"/>
              <w:spacing w:line="209" w:lineRule="exact"/>
              <w:ind w:left="130"/>
              <w:rPr>
                <w:sz w:val="24"/>
              </w:rPr>
            </w:pPr>
            <w:hyperlink r:id="rId561">
              <w:r w:rsidR="00093076">
                <w:rPr>
                  <w:color w:val="0000FF"/>
                  <w:sz w:val="24"/>
                  <w:u w:val="single" w:color="0000FF"/>
                </w:rPr>
                <w:t>sson/5751/start/223903/</w:t>
              </w:r>
            </w:hyperlink>
          </w:p>
        </w:tc>
      </w:tr>
      <w:tr w:rsidR="00703261" w14:paraId="3DB9120A" w14:textId="77777777" w:rsidTr="006118B3">
        <w:trPr>
          <w:trHeight w:val="671"/>
        </w:trPr>
        <w:tc>
          <w:tcPr>
            <w:tcW w:w="648" w:type="dxa"/>
          </w:tcPr>
          <w:p w14:paraId="477476F1" w14:textId="77777777" w:rsidR="00703261" w:rsidRDefault="00093076">
            <w:pPr>
              <w:pStyle w:val="TableParagraph"/>
              <w:spacing w:before="56"/>
              <w:ind w:left="86" w:right="146"/>
              <w:jc w:val="center"/>
              <w:rPr>
                <w:sz w:val="24"/>
              </w:rPr>
            </w:pPr>
            <w:r>
              <w:rPr>
                <w:sz w:val="24"/>
              </w:rPr>
              <w:t>1.2.</w:t>
            </w:r>
          </w:p>
        </w:tc>
        <w:tc>
          <w:tcPr>
            <w:tcW w:w="5648" w:type="dxa"/>
            <w:gridSpan w:val="2"/>
          </w:tcPr>
          <w:p w14:paraId="5A03CF18" w14:textId="77777777" w:rsidR="00703261" w:rsidRDefault="00093076">
            <w:pPr>
              <w:pStyle w:val="TableParagraph"/>
              <w:spacing w:before="71"/>
              <w:ind w:left="225"/>
              <w:rPr>
                <w:b/>
                <w:sz w:val="24"/>
              </w:rPr>
            </w:pPr>
            <w:r>
              <w:rPr>
                <w:b/>
                <w:sz w:val="24"/>
              </w:rPr>
              <w:t>Зарождение</w:t>
            </w:r>
            <w:r>
              <w:rPr>
                <w:b/>
                <w:spacing w:val="17"/>
                <w:sz w:val="24"/>
              </w:rPr>
              <w:t xml:space="preserve"> </w:t>
            </w:r>
            <w:r>
              <w:rPr>
                <w:b/>
                <w:sz w:val="24"/>
              </w:rPr>
              <w:t>Олимпийских</w:t>
            </w:r>
            <w:r>
              <w:rPr>
                <w:b/>
                <w:spacing w:val="18"/>
                <w:sz w:val="24"/>
              </w:rPr>
              <w:t xml:space="preserve"> </w:t>
            </w:r>
            <w:r>
              <w:rPr>
                <w:b/>
                <w:sz w:val="24"/>
              </w:rPr>
              <w:t>игр</w:t>
            </w:r>
          </w:p>
        </w:tc>
        <w:tc>
          <w:tcPr>
            <w:tcW w:w="715" w:type="dxa"/>
          </w:tcPr>
          <w:p w14:paraId="5F2CB9DD" w14:textId="77777777" w:rsidR="00703261" w:rsidRDefault="00093076">
            <w:pPr>
              <w:pStyle w:val="TableParagraph"/>
              <w:spacing w:line="239" w:lineRule="exact"/>
              <w:ind w:left="127"/>
              <w:rPr>
                <w:sz w:val="24"/>
              </w:rPr>
            </w:pPr>
            <w:r>
              <w:rPr>
                <w:sz w:val="24"/>
              </w:rPr>
              <w:t>0,5</w:t>
            </w:r>
          </w:p>
        </w:tc>
        <w:tc>
          <w:tcPr>
            <w:tcW w:w="2016" w:type="dxa"/>
            <w:gridSpan w:val="3"/>
          </w:tcPr>
          <w:p w14:paraId="51E32D93" w14:textId="77777777" w:rsidR="00703261" w:rsidRDefault="00703261">
            <w:pPr>
              <w:pStyle w:val="TableParagraph"/>
              <w:rPr>
                <w:sz w:val="24"/>
              </w:rPr>
            </w:pPr>
          </w:p>
        </w:tc>
        <w:tc>
          <w:tcPr>
            <w:tcW w:w="2072" w:type="dxa"/>
            <w:gridSpan w:val="2"/>
          </w:tcPr>
          <w:p w14:paraId="13583586" w14:textId="77777777" w:rsidR="00703261" w:rsidRDefault="00703261">
            <w:pPr>
              <w:pStyle w:val="TableParagraph"/>
              <w:rPr>
                <w:sz w:val="24"/>
              </w:rPr>
            </w:pPr>
          </w:p>
        </w:tc>
        <w:tc>
          <w:tcPr>
            <w:tcW w:w="2707" w:type="dxa"/>
            <w:gridSpan w:val="2"/>
          </w:tcPr>
          <w:p w14:paraId="3A0A1658" w14:textId="77777777" w:rsidR="00703261" w:rsidRDefault="00B2617F">
            <w:pPr>
              <w:pStyle w:val="TableParagraph"/>
              <w:spacing w:line="206" w:lineRule="exact"/>
              <w:ind w:left="130"/>
              <w:rPr>
                <w:sz w:val="24"/>
              </w:rPr>
            </w:pPr>
            <w:hyperlink r:id="rId562">
              <w:r w:rsidR="00093076">
                <w:rPr>
                  <w:color w:val="0000FF"/>
                  <w:spacing w:val="-2"/>
                  <w:sz w:val="24"/>
                  <w:u w:val="single" w:color="0000FF"/>
                </w:rPr>
                <w:t>https://resh.edu.ru/subject/</w:t>
              </w:r>
            </w:hyperlink>
          </w:p>
          <w:p w14:paraId="3007FE71" w14:textId="77777777" w:rsidR="00703261" w:rsidRDefault="00B2617F">
            <w:pPr>
              <w:pStyle w:val="TableParagraph"/>
              <w:spacing w:line="224" w:lineRule="exact"/>
              <w:ind w:left="130" w:right="177"/>
              <w:rPr>
                <w:sz w:val="24"/>
              </w:rPr>
            </w:pPr>
            <w:hyperlink r:id="rId563">
              <w:r w:rsidR="00093076">
                <w:rPr>
                  <w:color w:val="0000FF"/>
                  <w:sz w:val="24"/>
                  <w:u w:val="single" w:color="0000FF"/>
                </w:rPr>
                <w:t>le</w:t>
              </w:r>
            </w:hyperlink>
            <w:r w:rsidR="00093076">
              <w:rPr>
                <w:color w:val="0000FF"/>
                <w:spacing w:val="1"/>
                <w:sz w:val="24"/>
              </w:rPr>
              <w:t xml:space="preserve"> </w:t>
            </w:r>
            <w:hyperlink r:id="rId564">
              <w:r w:rsidR="00093076">
                <w:rPr>
                  <w:color w:val="0000FF"/>
                  <w:spacing w:val="-3"/>
                  <w:sz w:val="24"/>
                  <w:u w:val="single" w:color="0000FF"/>
                </w:rPr>
                <w:t>sson/5129/start/190521/</w:t>
              </w:r>
            </w:hyperlink>
          </w:p>
        </w:tc>
      </w:tr>
      <w:tr w:rsidR="00703261" w14:paraId="3E4D6835" w14:textId="77777777" w:rsidTr="006118B3">
        <w:trPr>
          <w:trHeight w:val="345"/>
        </w:trPr>
        <w:tc>
          <w:tcPr>
            <w:tcW w:w="6296" w:type="dxa"/>
            <w:gridSpan w:val="3"/>
          </w:tcPr>
          <w:p w14:paraId="7FF5CD11" w14:textId="77777777" w:rsidR="00703261" w:rsidRDefault="00093076">
            <w:pPr>
              <w:pStyle w:val="TableParagraph"/>
              <w:spacing w:before="47"/>
              <w:ind w:left="22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15" w:type="dxa"/>
          </w:tcPr>
          <w:p w14:paraId="13C8F14D" w14:textId="77777777" w:rsidR="00703261" w:rsidRDefault="00093076">
            <w:pPr>
              <w:pStyle w:val="TableParagraph"/>
              <w:spacing w:before="47"/>
              <w:ind w:left="127"/>
              <w:rPr>
                <w:sz w:val="24"/>
              </w:rPr>
            </w:pPr>
            <w:r>
              <w:rPr>
                <w:sz w:val="24"/>
              </w:rPr>
              <w:t>1</w:t>
            </w:r>
          </w:p>
        </w:tc>
        <w:tc>
          <w:tcPr>
            <w:tcW w:w="6795" w:type="dxa"/>
            <w:gridSpan w:val="7"/>
          </w:tcPr>
          <w:p w14:paraId="1EDDCEA6" w14:textId="77777777" w:rsidR="00703261" w:rsidRDefault="00703261">
            <w:pPr>
              <w:pStyle w:val="TableParagraph"/>
              <w:rPr>
                <w:sz w:val="24"/>
              </w:rPr>
            </w:pPr>
          </w:p>
        </w:tc>
      </w:tr>
      <w:tr w:rsidR="00703261" w14:paraId="30269334" w14:textId="77777777" w:rsidTr="006118B3">
        <w:trPr>
          <w:trHeight w:val="345"/>
        </w:trPr>
        <w:tc>
          <w:tcPr>
            <w:tcW w:w="13806" w:type="dxa"/>
            <w:gridSpan w:val="11"/>
          </w:tcPr>
          <w:p w14:paraId="3AA3920B" w14:textId="77777777" w:rsidR="00703261" w:rsidRDefault="00093076">
            <w:pPr>
              <w:pStyle w:val="TableParagraph"/>
              <w:spacing w:before="47"/>
              <w:ind w:left="225"/>
              <w:rPr>
                <w:b/>
                <w:sz w:val="24"/>
              </w:rPr>
            </w:pPr>
            <w:r>
              <w:rPr>
                <w:sz w:val="24"/>
              </w:rPr>
              <w:t>Раздел</w:t>
            </w:r>
            <w:r>
              <w:rPr>
                <w:spacing w:val="6"/>
                <w:sz w:val="24"/>
              </w:rPr>
              <w:t xml:space="preserve"> </w:t>
            </w:r>
            <w:r>
              <w:rPr>
                <w:sz w:val="24"/>
              </w:rPr>
              <w:t>2.</w:t>
            </w:r>
            <w:r>
              <w:rPr>
                <w:spacing w:val="4"/>
                <w:sz w:val="24"/>
              </w:rPr>
              <w:t xml:space="preserve"> </w:t>
            </w:r>
            <w:r>
              <w:rPr>
                <w:b/>
                <w:sz w:val="24"/>
              </w:rPr>
              <w:t>Способы</w:t>
            </w:r>
            <w:r>
              <w:rPr>
                <w:b/>
                <w:spacing w:val="6"/>
                <w:sz w:val="24"/>
              </w:rPr>
              <w:t xml:space="preserve"> </w:t>
            </w:r>
            <w:r>
              <w:rPr>
                <w:b/>
                <w:sz w:val="24"/>
              </w:rPr>
              <w:t>самостоятельной</w:t>
            </w:r>
            <w:r>
              <w:rPr>
                <w:b/>
                <w:spacing w:val="12"/>
                <w:sz w:val="24"/>
              </w:rPr>
              <w:t xml:space="preserve"> </w:t>
            </w:r>
            <w:r>
              <w:rPr>
                <w:b/>
                <w:sz w:val="24"/>
              </w:rPr>
              <w:t>деятельности</w:t>
            </w:r>
          </w:p>
        </w:tc>
      </w:tr>
      <w:tr w:rsidR="00703261" w14:paraId="7BF7101B" w14:textId="77777777" w:rsidTr="006118B3">
        <w:trPr>
          <w:trHeight w:val="678"/>
        </w:trPr>
        <w:tc>
          <w:tcPr>
            <w:tcW w:w="648" w:type="dxa"/>
          </w:tcPr>
          <w:p w14:paraId="52E9F83F" w14:textId="77777777" w:rsidR="00703261" w:rsidRDefault="00093076">
            <w:pPr>
              <w:pStyle w:val="TableParagraph"/>
              <w:spacing w:before="54"/>
              <w:ind w:left="86" w:right="146"/>
              <w:jc w:val="center"/>
              <w:rPr>
                <w:sz w:val="24"/>
              </w:rPr>
            </w:pPr>
            <w:r>
              <w:rPr>
                <w:sz w:val="24"/>
              </w:rPr>
              <w:t>2.1.</w:t>
            </w:r>
          </w:p>
        </w:tc>
        <w:tc>
          <w:tcPr>
            <w:tcW w:w="5648" w:type="dxa"/>
            <w:gridSpan w:val="2"/>
          </w:tcPr>
          <w:p w14:paraId="74E5783A" w14:textId="77777777" w:rsidR="00703261" w:rsidRDefault="00093076">
            <w:pPr>
              <w:pStyle w:val="TableParagraph"/>
              <w:spacing w:before="68"/>
              <w:ind w:left="225"/>
              <w:rPr>
                <w:b/>
                <w:sz w:val="24"/>
              </w:rPr>
            </w:pPr>
            <w:r>
              <w:rPr>
                <w:b/>
                <w:sz w:val="24"/>
              </w:rPr>
              <w:t>Физическое</w:t>
            </w:r>
            <w:r>
              <w:rPr>
                <w:b/>
                <w:spacing w:val="8"/>
                <w:sz w:val="24"/>
              </w:rPr>
              <w:t xml:space="preserve"> </w:t>
            </w:r>
            <w:r>
              <w:rPr>
                <w:b/>
                <w:sz w:val="24"/>
              </w:rPr>
              <w:t>развитие</w:t>
            </w:r>
          </w:p>
        </w:tc>
        <w:tc>
          <w:tcPr>
            <w:tcW w:w="715" w:type="dxa"/>
          </w:tcPr>
          <w:p w14:paraId="22424621" w14:textId="77777777" w:rsidR="00703261" w:rsidRDefault="00093076">
            <w:pPr>
              <w:pStyle w:val="TableParagraph"/>
              <w:spacing w:line="236" w:lineRule="exact"/>
              <w:ind w:left="127"/>
              <w:rPr>
                <w:sz w:val="24"/>
              </w:rPr>
            </w:pPr>
            <w:r>
              <w:rPr>
                <w:sz w:val="24"/>
              </w:rPr>
              <w:t>0.25</w:t>
            </w:r>
          </w:p>
        </w:tc>
        <w:tc>
          <w:tcPr>
            <w:tcW w:w="2016" w:type="dxa"/>
            <w:gridSpan w:val="3"/>
          </w:tcPr>
          <w:p w14:paraId="6389199B" w14:textId="77777777" w:rsidR="00703261" w:rsidRDefault="00703261">
            <w:pPr>
              <w:pStyle w:val="TableParagraph"/>
              <w:rPr>
                <w:sz w:val="24"/>
              </w:rPr>
            </w:pPr>
          </w:p>
        </w:tc>
        <w:tc>
          <w:tcPr>
            <w:tcW w:w="2072" w:type="dxa"/>
            <w:gridSpan w:val="2"/>
          </w:tcPr>
          <w:p w14:paraId="1DA8434D" w14:textId="77777777" w:rsidR="00703261" w:rsidRDefault="00703261">
            <w:pPr>
              <w:pStyle w:val="TableParagraph"/>
              <w:rPr>
                <w:sz w:val="24"/>
              </w:rPr>
            </w:pPr>
          </w:p>
        </w:tc>
        <w:tc>
          <w:tcPr>
            <w:tcW w:w="2707" w:type="dxa"/>
            <w:gridSpan w:val="2"/>
          </w:tcPr>
          <w:p w14:paraId="5B2A9B57" w14:textId="77777777" w:rsidR="00703261" w:rsidRDefault="00B2617F">
            <w:pPr>
              <w:pStyle w:val="TableParagraph"/>
              <w:spacing w:line="210" w:lineRule="exact"/>
              <w:ind w:left="130"/>
              <w:rPr>
                <w:sz w:val="24"/>
              </w:rPr>
            </w:pPr>
            <w:hyperlink r:id="rId565">
              <w:r w:rsidR="00093076">
                <w:rPr>
                  <w:color w:val="0000FF"/>
                  <w:spacing w:val="-2"/>
                  <w:sz w:val="24"/>
                  <w:u w:val="single" w:color="0000FF"/>
                </w:rPr>
                <w:t>https://resh.edu.ru/subject/</w:t>
              </w:r>
            </w:hyperlink>
          </w:p>
          <w:p w14:paraId="0C96458E" w14:textId="77777777" w:rsidR="00703261" w:rsidRDefault="00B2617F">
            <w:pPr>
              <w:pStyle w:val="TableParagraph"/>
              <w:spacing w:line="226" w:lineRule="exact"/>
              <w:ind w:left="130" w:right="177"/>
              <w:rPr>
                <w:sz w:val="24"/>
              </w:rPr>
            </w:pPr>
            <w:hyperlink r:id="rId566">
              <w:r w:rsidR="00093076">
                <w:rPr>
                  <w:color w:val="0000FF"/>
                  <w:sz w:val="24"/>
                  <w:u w:val="single" w:color="0000FF"/>
                </w:rPr>
                <w:t>le</w:t>
              </w:r>
            </w:hyperlink>
            <w:r w:rsidR="00093076">
              <w:rPr>
                <w:color w:val="0000FF"/>
                <w:spacing w:val="1"/>
                <w:sz w:val="24"/>
              </w:rPr>
              <w:t xml:space="preserve"> </w:t>
            </w:r>
            <w:hyperlink r:id="rId567">
              <w:r w:rsidR="00093076">
                <w:rPr>
                  <w:color w:val="0000FF"/>
                  <w:spacing w:val="-3"/>
                  <w:sz w:val="24"/>
                  <w:u w:val="single" w:color="0000FF"/>
                </w:rPr>
                <w:t>sson/4162/start/190628/</w:t>
              </w:r>
            </w:hyperlink>
          </w:p>
        </w:tc>
      </w:tr>
      <w:tr w:rsidR="00703261" w14:paraId="1BBF53B9" w14:textId="77777777" w:rsidTr="006118B3">
        <w:trPr>
          <w:trHeight w:val="642"/>
        </w:trPr>
        <w:tc>
          <w:tcPr>
            <w:tcW w:w="648" w:type="dxa"/>
          </w:tcPr>
          <w:p w14:paraId="5031CC80" w14:textId="77777777" w:rsidR="00703261" w:rsidRDefault="00093076">
            <w:pPr>
              <w:pStyle w:val="TableParagraph"/>
              <w:spacing w:before="51"/>
              <w:ind w:left="86" w:right="146"/>
              <w:jc w:val="center"/>
              <w:rPr>
                <w:sz w:val="24"/>
              </w:rPr>
            </w:pPr>
            <w:r>
              <w:rPr>
                <w:sz w:val="24"/>
              </w:rPr>
              <w:t>2.2.</w:t>
            </w:r>
          </w:p>
        </w:tc>
        <w:tc>
          <w:tcPr>
            <w:tcW w:w="5648" w:type="dxa"/>
            <w:gridSpan w:val="2"/>
          </w:tcPr>
          <w:p w14:paraId="217F2B89" w14:textId="77777777" w:rsidR="00703261" w:rsidRDefault="00093076">
            <w:pPr>
              <w:pStyle w:val="TableParagraph"/>
              <w:spacing w:before="66"/>
              <w:ind w:left="225"/>
              <w:rPr>
                <w:b/>
                <w:sz w:val="24"/>
              </w:rPr>
            </w:pPr>
            <w:r>
              <w:rPr>
                <w:b/>
                <w:sz w:val="24"/>
              </w:rPr>
              <w:t>Физические</w:t>
            </w:r>
            <w:r>
              <w:rPr>
                <w:b/>
                <w:spacing w:val="14"/>
                <w:sz w:val="24"/>
              </w:rPr>
              <w:t xml:space="preserve"> </w:t>
            </w:r>
            <w:r>
              <w:rPr>
                <w:b/>
                <w:sz w:val="24"/>
              </w:rPr>
              <w:t>качества</w:t>
            </w:r>
          </w:p>
        </w:tc>
        <w:tc>
          <w:tcPr>
            <w:tcW w:w="715" w:type="dxa"/>
          </w:tcPr>
          <w:p w14:paraId="26B5E2DD" w14:textId="77777777" w:rsidR="00703261" w:rsidRDefault="00093076">
            <w:pPr>
              <w:pStyle w:val="TableParagraph"/>
              <w:spacing w:line="234" w:lineRule="exact"/>
              <w:ind w:left="127"/>
              <w:rPr>
                <w:sz w:val="24"/>
              </w:rPr>
            </w:pPr>
            <w:r>
              <w:rPr>
                <w:sz w:val="24"/>
              </w:rPr>
              <w:t>0,5</w:t>
            </w:r>
          </w:p>
        </w:tc>
        <w:tc>
          <w:tcPr>
            <w:tcW w:w="2016" w:type="dxa"/>
            <w:gridSpan w:val="3"/>
          </w:tcPr>
          <w:p w14:paraId="2ACD05B0" w14:textId="77777777" w:rsidR="00703261" w:rsidRDefault="00703261">
            <w:pPr>
              <w:pStyle w:val="TableParagraph"/>
              <w:rPr>
                <w:sz w:val="24"/>
              </w:rPr>
            </w:pPr>
          </w:p>
        </w:tc>
        <w:tc>
          <w:tcPr>
            <w:tcW w:w="2072" w:type="dxa"/>
            <w:gridSpan w:val="2"/>
          </w:tcPr>
          <w:p w14:paraId="165FFCC5" w14:textId="77777777" w:rsidR="00703261" w:rsidRDefault="00703261">
            <w:pPr>
              <w:pStyle w:val="TableParagraph"/>
              <w:rPr>
                <w:sz w:val="24"/>
              </w:rPr>
            </w:pPr>
          </w:p>
        </w:tc>
        <w:tc>
          <w:tcPr>
            <w:tcW w:w="2707" w:type="dxa"/>
            <w:gridSpan w:val="2"/>
          </w:tcPr>
          <w:p w14:paraId="7B70BE25" w14:textId="77777777" w:rsidR="00703261" w:rsidRPr="00172BC1" w:rsidRDefault="00B2617F">
            <w:pPr>
              <w:pStyle w:val="TableParagraph"/>
              <w:spacing w:line="177" w:lineRule="auto"/>
              <w:ind w:left="130"/>
              <w:rPr>
                <w:sz w:val="24"/>
                <w:lang w:val="en-US"/>
              </w:rPr>
            </w:pPr>
            <w:hyperlink r:id="rId568">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569">
              <w:r w:rsidR="00093076" w:rsidRPr="00172BC1">
                <w:rPr>
                  <w:color w:val="0000FF"/>
                  <w:sz w:val="24"/>
                  <w:u w:val="single" w:color="0000FF"/>
                  <w:lang w:val="en-US"/>
                </w:rPr>
                <w:t>le</w:t>
              </w:r>
            </w:hyperlink>
          </w:p>
          <w:p w14:paraId="2F3B9491" w14:textId="77777777" w:rsidR="00703261" w:rsidRDefault="00B2617F">
            <w:pPr>
              <w:pStyle w:val="TableParagraph"/>
              <w:spacing w:line="219" w:lineRule="exact"/>
              <w:ind w:left="130"/>
              <w:rPr>
                <w:sz w:val="24"/>
              </w:rPr>
            </w:pPr>
            <w:hyperlink r:id="rId570">
              <w:r w:rsidR="00093076">
                <w:rPr>
                  <w:color w:val="0000FF"/>
                  <w:sz w:val="24"/>
                  <w:u w:val="single" w:color="0000FF"/>
                </w:rPr>
                <w:t>sson/6132/start/190732/</w:t>
              </w:r>
            </w:hyperlink>
          </w:p>
        </w:tc>
      </w:tr>
      <w:tr w:rsidR="00703261" w14:paraId="7EBB5C60" w14:textId="77777777" w:rsidTr="006118B3">
        <w:trPr>
          <w:trHeight w:val="642"/>
        </w:trPr>
        <w:tc>
          <w:tcPr>
            <w:tcW w:w="648" w:type="dxa"/>
          </w:tcPr>
          <w:p w14:paraId="15FB99E8" w14:textId="77777777" w:rsidR="00703261" w:rsidRDefault="00093076">
            <w:pPr>
              <w:pStyle w:val="TableParagraph"/>
              <w:spacing w:before="51"/>
              <w:ind w:left="86" w:right="146"/>
              <w:jc w:val="center"/>
              <w:rPr>
                <w:sz w:val="24"/>
              </w:rPr>
            </w:pPr>
            <w:r>
              <w:rPr>
                <w:sz w:val="24"/>
              </w:rPr>
              <w:t>2.3.</w:t>
            </w:r>
          </w:p>
        </w:tc>
        <w:tc>
          <w:tcPr>
            <w:tcW w:w="5648" w:type="dxa"/>
            <w:gridSpan w:val="2"/>
          </w:tcPr>
          <w:p w14:paraId="704C0782" w14:textId="77777777" w:rsidR="00703261" w:rsidRDefault="00093076">
            <w:pPr>
              <w:pStyle w:val="TableParagraph"/>
              <w:spacing w:before="66"/>
              <w:ind w:left="225"/>
              <w:rPr>
                <w:b/>
                <w:sz w:val="24"/>
              </w:rPr>
            </w:pPr>
            <w:r>
              <w:rPr>
                <w:b/>
                <w:sz w:val="24"/>
              </w:rPr>
              <w:t>Дневник</w:t>
            </w:r>
            <w:r>
              <w:rPr>
                <w:b/>
                <w:spacing w:val="6"/>
                <w:sz w:val="24"/>
              </w:rPr>
              <w:t xml:space="preserve"> </w:t>
            </w:r>
            <w:r>
              <w:rPr>
                <w:b/>
                <w:sz w:val="24"/>
              </w:rPr>
              <w:t>наблюдений</w:t>
            </w:r>
            <w:r>
              <w:rPr>
                <w:b/>
                <w:spacing w:val="7"/>
                <w:sz w:val="24"/>
              </w:rPr>
              <w:t xml:space="preserve"> </w:t>
            </w:r>
            <w:r>
              <w:rPr>
                <w:b/>
                <w:sz w:val="24"/>
              </w:rPr>
              <w:t>по</w:t>
            </w:r>
            <w:r>
              <w:rPr>
                <w:b/>
                <w:spacing w:val="7"/>
                <w:sz w:val="24"/>
              </w:rPr>
              <w:t xml:space="preserve"> </w:t>
            </w:r>
            <w:r>
              <w:rPr>
                <w:b/>
                <w:sz w:val="24"/>
              </w:rPr>
              <w:t>физической</w:t>
            </w:r>
            <w:r>
              <w:rPr>
                <w:b/>
                <w:spacing w:val="13"/>
                <w:sz w:val="24"/>
              </w:rPr>
              <w:t xml:space="preserve"> </w:t>
            </w:r>
            <w:r>
              <w:rPr>
                <w:b/>
                <w:sz w:val="24"/>
              </w:rPr>
              <w:t>культуре</w:t>
            </w:r>
          </w:p>
        </w:tc>
        <w:tc>
          <w:tcPr>
            <w:tcW w:w="715" w:type="dxa"/>
          </w:tcPr>
          <w:p w14:paraId="2FC90934" w14:textId="77777777" w:rsidR="00703261" w:rsidRDefault="00093076">
            <w:pPr>
              <w:pStyle w:val="TableParagraph"/>
              <w:spacing w:line="234" w:lineRule="exact"/>
              <w:ind w:left="127"/>
              <w:rPr>
                <w:sz w:val="24"/>
              </w:rPr>
            </w:pPr>
            <w:r>
              <w:rPr>
                <w:sz w:val="24"/>
              </w:rPr>
              <w:t>0,25</w:t>
            </w:r>
          </w:p>
        </w:tc>
        <w:tc>
          <w:tcPr>
            <w:tcW w:w="2016" w:type="dxa"/>
            <w:gridSpan w:val="3"/>
          </w:tcPr>
          <w:p w14:paraId="4E72D6D9" w14:textId="77777777" w:rsidR="00703261" w:rsidRDefault="00703261">
            <w:pPr>
              <w:pStyle w:val="TableParagraph"/>
              <w:rPr>
                <w:sz w:val="24"/>
              </w:rPr>
            </w:pPr>
          </w:p>
        </w:tc>
        <w:tc>
          <w:tcPr>
            <w:tcW w:w="2072" w:type="dxa"/>
            <w:gridSpan w:val="2"/>
          </w:tcPr>
          <w:p w14:paraId="26A91D33" w14:textId="77777777" w:rsidR="00703261" w:rsidRDefault="00703261">
            <w:pPr>
              <w:pStyle w:val="TableParagraph"/>
              <w:rPr>
                <w:sz w:val="24"/>
              </w:rPr>
            </w:pPr>
          </w:p>
        </w:tc>
        <w:tc>
          <w:tcPr>
            <w:tcW w:w="2707" w:type="dxa"/>
            <w:gridSpan w:val="2"/>
          </w:tcPr>
          <w:p w14:paraId="40D1E340" w14:textId="77777777" w:rsidR="00703261" w:rsidRPr="00172BC1" w:rsidRDefault="00B2617F">
            <w:pPr>
              <w:pStyle w:val="TableParagraph"/>
              <w:spacing w:line="177" w:lineRule="auto"/>
              <w:ind w:left="130"/>
              <w:rPr>
                <w:sz w:val="24"/>
                <w:lang w:val="en-US"/>
              </w:rPr>
            </w:pPr>
            <w:hyperlink r:id="rId571">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572">
              <w:r w:rsidR="00093076" w:rsidRPr="00172BC1">
                <w:rPr>
                  <w:color w:val="0000FF"/>
                  <w:sz w:val="24"/>
                  <w:u w:val="single" w:color="0000FF"/>
                  <w:lang w:val="en-US"/>
                </w:rPr>
                <w:t>le</w:t>
              </w:r>
            </w:hyperlink>
          </w:p>
          <w:p w14:paraId="4F07F128" w14:textId="77777777" w:rsidR="00703261" w:rsidRDefault="00B2617F">
            <w:pPr>
              <w:pStyle w:val="TableParagraph"/>
              <w:spacing w:line="219" w:lineRule="exact"/>
              <w:ind w:left="130"/>
              <w:rPr>
                <w:sz w:val="24"/>
              </w:rPr>
            </w:pPr>
            <w:hyperlink r:id="rId573">
              <w:r w:rsidR="00093076">
                <w:rPr>
                  <w:color w:val="0000FF"/>
                  <w:sz w:val="24"/>
                  <w:u w:val="single" w:color="0000FF"/>
                </w:rPr>
                <w:t>sson/3571/start/191691/</w:t>
              </w:r>
            </w:hyperlink>
          </w:p>
        </w:tc>
      </w:tr>
      <w:tr w:rsidR="00703261" w14:paraId="01A609B5" w14:textId="77777777" w:rsidTr="006118B3">
        <w:trPr>
          <w:trHeight w:val="342"/>
        </w:trPr>
        <w:tc>
          <w:tcPr>
            <w:tcW w:w="6296" w:type="dxa"/>
            <w:gridSpan w:val="3"/>
          </w:tcPr>
          <w:p w14:paraId="74D3CEB3" w14:textId="77777777" w:rsidR="00703261" w:rsidRDefault="00093076">
            <w:pPr>
              <w:pStyle w:val="TableParagraph"/>
              <w:spacing w:before="47" w:line="276" w:lineRule="exact"/>
              <w:ind w:left="22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15" w:type="dxa"/>
          </w:tcPr>
          <w:p w14:paraId="7CADA4BB" w14:textId="77777777" w:rsidR="00703261" w:rsidRDefault="00093076">
            <w:pPr>
              <w:pStyle w:val="TableParagraph"/>
              <w:spacing w:before="47" w:line="276" w:lineRule="exact"/>
              <w:ind w:left="127"/>
              <w:rPr>
                <w:sz w:val="24"/>
              </w:rPr>
            </w:pPr>
            <w:r>
              <w:rPr>
                <w:sz w:val="24"/>
              </w:rPr>
              <w:t>1</w:t>
            </w:r>
          </w:p>
        </w:tc>
        <w:tc>
          <w:tcPr>
            <w:tcW w:w="6795" w:type="dxa"/>
            <w:gridSpan w:val="7"/>
          </w:tcPr>
          <w:p w14:paraId="2C9595F1" w14:textId="77777777" w:rsidR="00703261" w:rsidRDefault="00703261">
            <w:pPr>
              <w:pStyle w:val="TableParagraph"/>
              <w:rPr>
                <w:sz w:val="24"/>
              </w:rPr>
            </w:pPr>
          </w:p>
        </w:tc>
      </w:tr>
      <w:tr w:rsidR="00703261" w14:paraId="79F274D1" w14:textId="77777777" w:rsidTr="006118B3">
        <w:trPr>
          <w:trHeight w:val="347"/>
        </w:trPr>
        <w:tc>
          <w:tcPr>
            <w:tcW w:w="13806" w:type="dxa"/>
            <w:gridSpan w:val="11"/>
          </w:tcPr>
          <w:p w14:paraId="59CF1F59" w14:textId="77777777" w:rsidR="00703261" w:rsidRDefault="00093076">
            <w:pPr>
              <w:pStyle w:val="TableParagraph"/>
              <w:spacing w:before="51" w:line="276" w:lineRule="exact"/>
              <w:ind w:left="225"/>
              <w:rPr>
                <w:b/>
                <w:sz w:val="24"/>
              </w:rPr>
            </w:pPr>
            <w:r>
              <w:rPr>
                <w:b/>
                <w:sz w:val="24"/>
              </w:rPr>
              <w:t>ФИЗИЧЕСКОЕ</w:t>
            </w:r>
            <w:r>
              <w:rPr>
                <w:b/>
                <w:spacing w:val="1"/>
                <w:sz w:val="24"/>
              </w:rPr>
              <w:t xml:space="preserve"> </w:t>
            </w:r>
            <w:r>
              <w:rPr>
                <w:b/>
                <w:sz w:val="24"/>
              </w:rPr>
              <w:t>СОВЕРШЕНСТВОВАНИЕ</w:t>
            </w:r>
          </w:p>
        </w:tc>
      </w:tr>
      <w:tr w:rsidR="00703261" w14:paraId="59D15C4D" w14:textId="77777777" w:rsidTr="006118B3">
        <w:trPr>
          <w:trHeight w:val="342"/>
        </w:trPr>
        <w:tc>
          <w:tcPr>
            <w:tcW w:w="13806" w:type="dxa"/>
            <w:gridSpan w:val="11"/>
          </w:tcPr>
          <w:p w14:paraId="65787946" w14:textId="77777777" w:rsidR="00703261" w:rsidRDefault="00093076">
            <w:pPr>
              <w:pStyle w:val="TableParagraph"/>
              <w:spacing w:before="47" w:line="276" w:lineRule="exact"/>
              <w:ind w:left="225"/>
              <w:rPr>
                <w:b/>
                <w:sz w:val="24"/>
              </w:rPr>
            </w:pPr>
            <w:r>
              <w:rPr>
                <w:sz w:val="24"/>
              </w:rPr>
              <w:t>Раздел</w:t>
            </w:r>
            <w:r>
              <w:rPr>
                <w:spacing w:val="8"/>
                <w:sz w:val="24"/>
              </w:rPr>
              <w:t xml:space="preserve"> </w:t>
            </w:r>
            <w:r>
              <w:rPr>
                <w:sz w:val="24"/>
              </w:rPr>
              <w:t>3.</w:t>
            </w:r>
            <w:r>
              <w:rPr>
                <w:spacing w:val="9"/>
                <w:sz w:val="24"/>
              </w:rPr>
              <w:t xml:space="preserve"> </w:t>
            </w:r>
            <w:r>
              <w:rPr>
                <w:b/>
                <w:sz w:val="24"/>
              </w:rPr>
              <w:t>Оздоровительная</w:t>
            </w:r>
            <w:r>
              <w:rPr>
                <w:b/>
                <w:spacing w:val="12"/>
                <w:sz w:val="24"/>
              </w:rPr>
              <w:t xml:space="preserve"> </w:t>
            </w:r>
            <w:r>
              <w:rPr>
                <w:b/>
                <w:sz w:val="24"/>
              </w:rPr>
              <w:t>физическая</w:t>
            </w:r>
            <w:r>
              <w:rPr>
                <w:b/>
                <w:spacing w:val="12"/>
                <w:sz w:val="24"/>
              </w:rPr>
              <w:t xml:space="preserve"> </w:t>
            </w:r>
            <w:r>
              <w:rPr>
                <w:b/>
                <w:sz w:val="24"/>
              </w:rPr>
              <w:t>культура</w:t>
            </w:r>
          </w:p>
        </w:tc>
      </w:tr>
      <w:tr w:rsidR="00703261" w14:paraId="42F75CD5" w14:textId="77777777" w:rsidTr="006118B3">
        <w:trPr>
          <w:trHeight w:val="671"/>
        </w:trPr>
        <w:tc>
          <w:tcPr>
            <w:tcW w:w="648" w:type="dxa"/>
            <w:tcBorders>
              <w:bottom w:val="single" w:sz="12" w:space="0" w:color="000000"/>
            </w:tcBorders>
          </w:tcPr>
          <w:p w14:paraId="4FCEE910" w14:textId="77777777" w:rsidR="00703261" w:rsidRDefault="00093076">
            <w:pPr>
              <w:pStyle w:val="TableParagraph"/>
              <w:spacing w:before="54"/>
              <w:ind w:left="86" w:right="146"/>
              <w:jc w:val="center"/>
              <w:rPr>
                <w:sz w:val="24"/>
              </w:rPr>
            </w:pPr>
            <w:r>
              <w:rPr>
                <w:sz w:val="24"/>
              </w:rPr>
              <w:t>3.1.</w:t>
            </w:r>
          </w:p>
        </w:tc>
        <w:tc>
          <w:tcPr>
            <w:tcW w:w="5648" w:type="dxa"/>
            <w:gridSpan w:val="2"/>
            <w:tcBorders>
              <w:bottom w:val="single" w:sz="12" w:space="0" w:color="000000"/>
            </w:tcBorders>
          </w:tcPr>
          <w:p w14:paraId="4FCFE4A7" w14:textId="77777777" w:rsidR="00703261" w:rsidRDefault="00093076">
            <w:pPr>
              <w:pStyle w:val="TableParagraph"/>
              <w:spacing w:before="68"/>
              <w:ind w:left="225"/>
              <w:rPr>
                <w:b/>
                <w:sz w:val="24"/>
              </w:rPr>
            </w:pPr>
            <w:r>
              <w:rPr>
                <w:b/>
                <w:sz w:val="24"/>
              </w:rPr>
              <w:t>Закаливание</w:t>
            </w:r>
            <w:r>
              <w:rPr>
                <w:b/>
                <w:spacing w:val="9"/>
                <w:sz w:val="24"/>
              </w:rPr>
              <w:t xml:space="preserve"> </w:t>
            </w:r>
            <w:r>
              <w:rPr>
                <w:b/>
                <w:sz w:val="24"/>
              </w:rPr>
              <w:t>организма</w:t>
            </w:r>
          </w:p>
        </w:tc>
        <w:tc>
          <w:tcPr>
            <w:tcW w:w="715" w:type="dxa"/>
            <w:tcBorders>
              <w:bottom w:val="single" w:sz="12" w:space="0" w:color="000000"/>
            </w:tcBorders>
          </w:tcPr>
          <w:p w14:paraId="7583AC56" w14:textId="77777777" w:rsidR="00703261" w:rsidRDefault="00093076">
            <w:pPr>
              <w:pStyle w:val="TableParagraph"/>
              <w:spacing w:line="236" w:lineRule="exact"/>
              <w:ind w:left="127"/>
              <w:rPr>
                <w:sz w:val="24"/>
              </w:rPr>
            </w:pPr>
            <w:r>
              <w:rPr>
                <w:sz w:val="24"/>
              </w:rPr>
              <w:t>1</w:t>
            </w:r>
          </w:p>
        </w:tc>
        <w:tc>
          <w:tcPr>
            <w:tcW w:w="2016" w:type="dxa"/>
            <w:gridSpan w:val="3"/>
            <w:tcBorders>
              <w:bottom w:val="single" w:sz="12" w:space="0" w:color="000000"/>
            </w:tcBorders>
          </w:tcPr>
          <w:p w14:paraId="57775EFE" w14:textId="77777777" w:rsidR="00703261" w:rsidRDefault="00703261">
            <w:pPr>
              <w:pStyle w:val="TableParagraph"/>
              <w:rPr>
                <w:sz w:val="24"/>
              </w:rPr>
            </w:pPr>
          </w:p>
        </w:tc>
        <w:tc>
          <w:tcPr>
            <w:tcW w:w="2072" w:type="dxa"/>
            <w:gridSpan w:val="2"/>
            <w:tcBorders>
              <w:bottom w:val="single" w:sz="12" w:space="0" w:color="000000"/>
            </w:tcBorders>
          </w:tcPr>
          <w:p w14:paraId="19842AF1" w14:textId="77777777" w:rsidR="00703261" w:rsidRDefault="00703261">
            <w:pPr>
              <w:pStyle w:val="TableParagraph"/>
              <w:rPr>
                <w:sz w:val="24"/>
              </w:rPr>
            </w:pPr>
          </w:p>
        </w:tc>
        <w:tc>
          <w:tcPr>
            <w:tcW w:w="2707" w:type="dxa"/>
            <w:gridSpan w:val="2"/>
            <w:tcBorders>
              <w:bottom w:val="single" w:sz="12" w:space="0" w:color="000000"/>
            </w:tcBorders>
          </w:tcPr>
          <w:p w14:paraId="7E700BE8" w14:textId="77777777" w:rsidR="00703261" w:rsidRDefault="00B2617F">
            <w:pPr>
              <w:pStyle w:val="TableParagraph"/>
              <w:spacing w:line="206" w:lineRule="exact"/>
              <w:ind w:left="130"/>
              <w:rPr>
                <w:sz w:val="24"/>
              </w:rPr>
            </w:pPr>
            <w:hyperlink r:id="rId574">
              <w:r w:rsidR="00093076">
                <w:rPr>
                  <w:color w:val="0000FF"/>
                  <w:spacing w:val="-2"/>
                  <w:sz w:val="24"/>
                  <w:u w:val="single" w:color="0000FF"/>
                </w:rPr>
                <w:t>https://resh.edu.ru/subject/</w:t>
              </w:r>
            </w:hyperlink>
          </w:p>
          <w:p w14:paraId="2B85B181" w14:textId="77777777" w:rsidR="00703261" w:rsidRDefault="00B2617F">
            <w:pPr>
              <w:pStyle w:val="TableParagraph"/>
              <w:spacing w:line="224" w:lineRule="exact"/>
              <w:ind w:left="130" w:right="177"/>
              <w:rPr>
                <w:sz w:val="24"/>
              </w:rPr>
            </w:pPr>
            <w:hyperlink r:id="rId575">
              <w:r w:rsidR="00093076">
                <w:rPr>
                  <w:color w:val="0000FF"/>
                  <w:sz w:val="24"/>
                  <w:u w:val="single" w:color="0000FF"/>
                </w:rPr>
                <w:t>le</w:t>
              </w:r>
            </w:hyperlink>
            <w:r w:rsidR="00093076">
              <w:rPr>
                <w:color w:val="0000FF"/>
                <w:spacing w:val="1"/>
                <w:sz w:val="24"/>
              </w:rPr>
              <w:t xml:space="preserve"> </w:t>
            </w:r>
            <w:hyperlink r:id="rId576">
              <w:r w:rsidR="00093076">
                <w:rPr>
                  <w:color w:val="0000FF"/>
                  <w:spacing w:val="-3"/>
                  <w:sz w:val="24"/>
                  <w:u w:val="single" w:color="0000FF"/>
                </w:rPr>
                <w:t>sson/6010/start/190575/</w:t>
              </w:r>
            </w:hyperlink>
          </w:p>
        </w:tc>
      </w:tr>
      <w:tr w:rsidR="00703261" w14:paraId="74219BEB" w14:textId="77777777" w:rsidTr="006118B3">
        <w:trPr>
          <w:trHeight w:val="645"/>
        </w:trPr>
        <w:tc>
          <w:tcPr>
            <w:tcW w:w="648" w:type="dxa"/>
            <w:tcBorders>
              <w:top w:val="single" w:sz="12" w:space="0" w:color="000000"/>
            </w:tcBorders>
          </w:tcPr>
          <w:p w14:paraId="26B12F59" w14:textId="77777777" w:rsidR="00703261" w:rsidRDefault="00093076">
            <w:pPr>
              <w:pStyle w:val="TableParagraph"/>
              <w:spacing w:before="53"/>
              <w:ind w:left="86" w:right="146"/>
              <w:jc w:val="center"/>
              <w:rPr>
                <w:sz w:val="24"/>
              </w:rPr>
            </w:pPr>
            <w:r>
              <w:rPr>
                <w:sz w:val="24"/>
              </w:rPr>
              <w:t>3.2.</w:t>
            </w:r>
          </w:p>
        </w:tc>
        <w:tc>
          <w:tcPr>
            <w:tcW w:w="5648" w:type="dxa"/>
            <w:gridSpan w:val="2"/>
            <w:tcBorders>
              <w:top w:val="single" w:sz="12" w:space="0" w:color="000000"/>
            </w:tcBorders>
          </w:tcPr>
          <w:p w14:paraId="7672263F" w14:textId="77777777" w:rsidR="00703261" w:rsidRDefault="00093076">
            <w:pPr>
              <w:pStyle w:val="TableParagraph"/>
              <w:spacing w:before="68"/>
              <w:ind w:left="225"/>
              <w:rPr>
                <w:b/>
                <w:sz w:val="24"/>
              </w:rPr>
            </w:pPr>
            <w:r>
              <w:rPr>
                <w:b/>
                <w:sz w:val="24"/>
              </w:rPr>
              <w:t>Утренняя</w:t>
            </w:r>
            <w:r>
              <w:rPr>
                <w:b/>
                <w:spacing w:val="15"/>
                <w:sz w:val="24"/>
              </w:rPr>
              <w:t xml:space="preserve"> </w:t>
            </w:r>
            <w:r>
              <w:rPr>
                <w:b/>
                <w:sz w:val="24"/>
              </w:rPr>
              <w:t>зарядка</w:t>
            </w:r>
          </w:p>
        </w:tc>
        <w:tc>
          <w:tcPr>
            <w:tcW w:w="715" w:type="dxa"/>
            <w:tcBorders>
              <w:top w:val="single" w:sz="12" w:space="0" w:color="000000"/>
            </w:tcBorders>
          </w:tcPr>
          <w:p w14:paraId="14323294" w14:textId="77777777" w:rsidR="00703261" w:rsidRDefault="00093076">
            <w:pPr>
              <w:pStyle w:val="TableParagraph"/>
              <w:spacing w:line="236" w:lineRule="exact"/>
              <w:ind w:left="127"/>
              <w:rPr>
                <w:sz w:val="24"/>
              </w:rPr>
            </w:pPr>
            <w:r>
              <w:rPr>
                <w:sz w:val="24"/>
              </w:rPr>
              <w:t>1</w:t>
            </w:r>
          </w:p>
        </w:tc>
        <w:tc>
          <w:tcPr>
            <w:tcW w:w="2016" w:type="dxa"/>
            <w:gridSpan w:val="3"/>
            <w:tcBorders>
              <w:top w:val="single" w:sz="12" w:space="0" w:color="000000"/>
            </w:tcBorders>
          </w:tcPr>
          <w:p w14:paraId="64CB1C9F" w14:textId="77777777" w:rsidR="00703261" w:rsidRDefault="00703261">
            <w:pPr>
              <w:pStyle w:val="TableParagraph"/>
              <w:rPr>
                <w:sz w:val="24"/>
              </w:rPr>
            </w:pPr>
          </w:p>
        </w:tc>
        <w:tc>
          <w:tcPr>
            <w:tcW w:w="2072" w:type="dxa"/>
            <w:gridSpan w:val="2"/>
            <w:tcBorders>
              <w:top w:val="single" w:sz="12" w:space="0" w:color="000000"/>
            </w:tcBorders>
          </w:tcPr>
          <w:p w14:paraId="5F15FD31" w14:textId="77777777" w:rsidR="00703261" w:rsidRDefault="00703261">
            <w:pPr>
              <w:pStyle w:val="TableParagraph"/>
              <w:rPr>
                <w:sz w:val="24"/>
              </w:rPr>
            </w:pPr>
          </w:p>
        </w:tc>
        <w:tc>
          <w:tcPr>
            <w:tcW w:w="2707" w:type="dxa"/>
            <w:gridSpan w:val="2"/>
            <w:tcBorders>
              <w:top w:val="single" w:sz="12" w:space="0" w:color="000000"/>
            </w:tcBorders>
          </w:tcPr>
          <w:p w14:paraId="699F1D2F" w14:textId="77777777" w:rsidR="00703261" w:rsidRPr="00172BC1" w:rsidRDefault="00B2617F">
            <w:pPr>
              <w:pStyle w:val="TableParagraph"/>
              <w:spacing w:line="175" w:lineRule="auto"/>
              <w:ind w:left="130"/>
              <w:rPr>
                <w:sz w:val="24"/>
                <w:lang w:val="en-US"/>
              </w:rPr>
            </w:pPr>
            <w:hyperlink r:id="rId577">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578">
              <w:r w:rsidR="00093076" w:rsidRPr="00172BC1">
                <w:rPr>
                  <w:color w:val="0000FF"/>
                  <w:sz w:val="24"/>
                  <w:u w:val="single" w:color="0000FF"/>
                  <w:lang w:val="en-US"/>
                </w:rPr>
                <w:t>le</w:t>
              </w:r>
            </w:hyperlink>
          </w:p>
          <w:p w14:paraId="182F92DB" w14:textId="77777777" w:rsidR="00703261" w:rsidRDefault="00B2617F">
            <w:pPr>
              <w:pStyle w:val="TableParagraph"/>
              <w:spacing w:line="223" w:lineRule="exact"/>
              <w:ind w:left="130"/>
              <w:rPr>
                <w:sz w:val="24"/>
              </w:rPr>
            </w:pPr>
            <w:hyperlink r:id="rId579">
              <w:r w:rsidR="00093076">
                <w:rPr>
                  <w:color w:val="0000FF"/>
                  <w:sz w:val="24"/>
                  <w:u w:val="single" w:color="0000FF"/>
                </w:rPr>
                <w:t>sson/6010/start/190575/</w:t>
              </w:r>
            </w:hyperlink>
          </w:p>
        </w:tc>
      </w:tr>
      <w:tr w:rsidR="00703261" w:rsidRPr="00B2617F" w14:paraId="6A5E56B0" w14:textId="77777777" w:rsidTr="006118B3">
        <w:trPr>
          <w:trHeight w:val="669"/>
        </w:trPr>
        <w:tc>
          <w:tcPr>
            <w:tcW w:w="648" w:type="dxa"/>
          </w:tcPr>
          <w:p w14:paraId="486787B2" w14:textId="77777777" w:rsidR="00703261" w:rsidRDefault="00093076">
            <w:pPr>
              <w:pStyle w:val="TableParagraph"/>
              <w:spacing w:before="51"/>
              <w:ind w:left="86" w:right="146"/>
              <w:jc w:val="center"/>
              <w:rPr>
                <w:sz w:val="24"/>
              </w:rPr>
            </w:pPr>
            <w:r>
              <w:rPr>
                <w:sz w:val="24"/>
              </w:rPr>
              <w:lastRenderedPageBreak/>
              <w:t>3.3.</w:t>
            </w:r>
          </w:p>
        </w:tc>
        <w:tc>
          <w:tcPr>
            <w:tcW w:w="5648" w:type="dxa"/>
            <w:gridSpan w:val="2"/>
          </w:tcPr>
          <w:p w14:paraId="46CDA549" w14:textId="77777777" w:rsidR="00703261" w:rsidRDefault="00093076">
            <w:pPr>
              <w:pStyle w:val="TableParagraph"/>
              <w:tabs>
                <w:tab w:val="left" w:pos="2095"/>
              </w:tabs>
              <w:spacing w:before="8" w:line="251" w:lineRule="exact"/>
              <w:ind w:left="225"/>
              <w:rPr>
                <w:b/>
                <w:sz w:val="24"/>
              </w:rPr>
            </w:pPr>
            <w:r>
              <w:rPr>
                <w:b/>
                <w:sz w:val="24"/>
              </w:rPr>
              <w:t>Составление</w:t>
            </w:r>
            <w:r>
              <w:rPr>
                <w:b/>
                <w:sz w:val="24"/>
              </w:rPr>
              <w:tab/>
              <w:t>индивидуальных</w:t>
            </w:r>
          </w:p>
          <w:p w14:paraId="5A4AB164" w14:textId="77777777" w:rsidR="00703261" w:rsidRDefault="00093076">
            <w:pPr>
              <w:pStyle w:val="TableParagraph"/>
              <w:spacing w:line="251" w:lineRule="exact"/>
              <w:ind w:left="2095"/>
              <w:rPr>
                <w:b/>
                <w:sz w:val="24"/>
              </w:rPr>
            </w:pPr>
            <w:r>
              <w:rPr>
                <w:b/>
                <w:sz w:val="24"/>
              </w:rPr>
              <w:t>комплексов</w:t>
            </w:r>
            <w:r>
              <w:rPr>
                <w:b/>
                <w:spacing w:val="-12"/>
                <w:sz w:val="24"/>
              </w:rPr>
              <w:t xml:space="preserve"> </w:t>
            </w:r>
            <w:r>
              <w:rPr>
                <w:b/>
                <w:sz w:val="24"/>
              </w:rPr>
              <w:t>утренней</w:t>
            </w:r>
            <w:r>
              <w:rPr>
                <w:b/>
                <w:spacing w:val="-9"/>
                <w:sz w:val="24"/>
              </w:rPr>
              <w:t xml:space="preserve"> </w:t>
            </w:r>
            <w:r>
              <w:rPr>
                <w:b/>
                <w:sz w:val="24"/>
              </w:rPr>
              <w:t>зарядки</w:t>
            </w:r>
          </w:p>
        </w:tc>
        <w:tc>
          <w:tcPr>
            <w:tcW w:w="715" w:type="dxa"/>
          </w:tcPr>
          <w:p w14:paraId="7E843B4A" w14:textId="77777777" w:rsidR="00703261" w:rsidRDefault="00093076">
            <w:pPr>
              <w:pStyle w:val="TableParagraph"/>
              <w:spacing w:line="234" w:lineRule="exact"/>
              <w:ind w:left="127"/>
              <w:rPr>
                <w:sz w:val="24"/>
              </w:rPr>
            </w:pPr>
            <w:r>
              <w:rPr>
                <w:sz w:val="24"/>
              </w:rPr>
              <w:t>1</w:t>
            </w:r>
          </w:p>
        </w:tc>
        <w:tc>
          <w:tcPr>
            <w:tcW w:w="2016" w:type="dxa"/>
            <w:gridSpan w:val="3"/>
          </w:tcPr>
          <w:p w14:paraId="31E390A7" w14:textId="77777777" w:rsidR="00703261" w:rsidRDefault="00703261">
            <w:pPr>
              <w:pStyle w:val="TableParagraph"/>
              <w:rPr>
                <w:sz w:val="24"/>
              </w:rPr>
            </w:pPr>
          </w:p>
        </w:tc>
        <w:tc>
          <w:tcPr>
            <w:tcW w:w="2072" w:type="dxa"/>
            <w:gridSpan w:val="2"/>
          </w:tcPr>
          <w:p w14:paraId="0231196F" w14:textId="77777777" w:rsidR="00703261" w:rsidRDefault="00703261">
            <w:pPr>
              <w:pStyle w:val="TableParagraph"/>
              <w:rPr>
                <w:sz w:val="24"/>
              </w:rPr>
            </w:pPr>
          </w:p>
        </w:tc>
        <w:tc>
          <w:tcPr>
            <w:tcW w:w="2707" w:type="dxa"/>
            <w:gridSpan w:val="2"/>
          </w:tcPr>
          <w:p w14:paraId="30A964BB" w14:textId="77777777" w:rsidR="00703261" w:rsidRPr="00172BC1" w:rsidRDefault="00B2617F">
            <w:pPr>
              <w:pStyle w:val="TableParagraph"/>
              <w:spacing w:line="200" w:lineRule="exact"/>
              <w:ind w:left="130"/>
              <w:rPr>
                <w:sz w:val="24"/>
                <w:lang w:val="en-US"/>
              </w:rPr>
            </w:pPr>
            <w:hyperlink r:id="rId580">
              <w:r w:rsidR="00093076" w:rsidRPr="00172BC1">
                <w:rPr>
                  <w:color w:val="0000FF"/>
                  <w:sz w:val="24"/>
                  <w:u w:val="single" w:color="0000FF"/>
                  <w:lang w:val="en-US"/>
                </w:rPr>
                <w:t>https://resh.edu.ru/subject</w:t>
              </w:r>
            </w:hyperlink>
          </w:p>
          <w:p w14:paraId="6D8A369F" w14:textId="77777777" w:rsidR="00703261" w:rsidRPr="00172BC1" w:rsidRDefault="00B2617F">
            <w:pPr>
              <w:pStyle w:val="TableParagraph"/>
              <w:spacing w:line="224" w:lineRule="exact"/>
              <w:ind w:left="130" w:right="177"/>
              <w:rPr>
                <w:sz w:val="24"/>
                <w:lang w:val="en-US"/>
              </w:rPr>
            </w:pPr>
            <w:hyperlink r:id="rId581">
              <w:r w:rsidR="00093076" w:rsidRPr="00172BC1">
                <w:rPr>
                  <w:color w:val="0000FF"/>
                  <w:sz w:val="24"/>
                  <w:u w:val="single" w:color="0000FF"/>
                  <w:lang w:val="en-US"/>
                </w:rPr>
                <w:t>/le</w:t>
              </w:r>
            </w:hyperlink>
            <w:r w:rsidR="00093076" w:rsidRPr="00172BC1">
              <w:rPr>
                <w:color w:val="0000FF"/>
                <w:spacing w:val="1"/>
                <w:sz w:val="24"/>
                <w:lang w:val="en-US"/>
              </w:rPr>
              <w:t xml:space="preserve"> </w:t>
            </w:r>
            <w:hyperlink r:id="rId582">
              <w:r w:rsidR="00093076" w:rsidRPr="00172BC1">
                <w:rPr>
                  <w:color w:val="0000FF"/>
                  <w:spacing w:val="-3"/>
                  <w:sz w:val="24"/>
                  <w:u w:val="single" w:color="0000FF"/>
                  <w:lang w:val="en-US"/>
                </w:rPr>
                <w:t>sson/6010/start/190575/</w:t>
              </w:r>
            </w:hyperlink>
          </w:p>
        </w:tc>
      </w:tr>
      <w:tr w:rsidR="00703261" w14:paraId="1BDCE421" w14:textId="77777777" w:rsidTr="006118B3">
        <w:trPr>
          <w:trHeight w:val="345"/>
        </w:trPr>
        <w:tc>
          <w:tcPr>
            <w:tcW w:w="6296" w:type="dxa"/>
            <w:gridSpan w:val="3"/>
          </w:tcPr>
          <w:p w14:paraId="4030918D" w14:textId="77777777" w:rsidR="00703261" w:rsidRDefault="00093076">
            <w:pPr>
              <w:pStyle w:val="TableParagraph"/>
              <w:spacing w:before="47"/>
              <w:ind w:left="22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15" w:type="dxa"/>
          </w:tcPr>
          <w:p w14:paraId="224CB27B" w14:textId="77777777" w:rsidR="00703261" w:rsidRDefault="00093076">
            <w:pPr>
              <w:pStyle w:val="TableParagraph"/>
              <w:spacing w:before="47"/>
              <w:ind w:left="127"/>
              <w:rPr>
                <w:sz w:val="24"/>
              </w:rPr>
            </w:pPr>
            <w:r>
              <w:rPr>
                <w:sz w:val="24"/>
              </w:rPr>
              <w:t>3</w:t>
            </w:r>
          </w:p>
        </w:tc>
        <w:tc>
          <w:tcPr>
            <w:tcW w:w="2016" w:type="dxa"/>
            <w:gridSpan w:val="3"/>
          </w:tcPr>
          <w:p w14:paraId="7367CD81" w14:textId="77777777" w:rsidR="00703261" w:rsidRDefault="00703261">
            <w:pPr>
              <w:pStyle w:val="TableParagraph"/>
              <w:rPr>
                <w:sz w:val="24"/>
              </w:rPr>
            </w:pPr>
          </w:p>
        </w:tc>
        <w:tc>
          <w:tcPr>
            <w:tcW w:w="2072" w:type="dxa"/>
            <w:gridSpan w:val="2"/>
          </w:tcPr>
          <w:p w14:paraId="7043D03C" w14:textId="77777777" w:rsidR="00703261" w:rsidRDefault="00703261">
            <w:pPr>
              <w:pStyle w:val="TableParagraph"/>
              <w:rPr>
                <w:sz w:val="24"/>
              </w:rPr>
            </w:pPr>
          </w:p>
        </w:tc>
        <w:tc>
          <w:tcPr>
            <w:tcW w:w="2707" w:type="dxa"/>
            <w:gridSpan w:val="2"/>
          </w:tcPr>
          <w:p w14:paraId="74989018" w14:textId="77777777" w:rsidR="00703261" w:rsidRDefault="00703261">
            <w:pPr>
              <w:pStyle w:val="TableParagraph"/>
              <w:rPr>
                <w:sz w:val="24"/>
              </w:rPr>
            </w:pPr>
          </w:p>
        </w:tc>
      </w:tr>
      <w:tr w:rsidR="00703261" w14:paraId="20BA110B" w14:textId="77777777" w:rsidTr="006118B3">
        <w:trPr>
          <w:trHeight w:val="344"/>
        </w:trPr>
        <w:tc>
          <w:tcPr>
            <w:tcW w:w="13806" w:type="dxa"/>
            <w:gridSpan w:val="11"/>
          </w:tcPr>
          <w:p w14:paraId="04287FC3" w14:textId="77777777" w:rsidR="00703261" w:rsidRDefault="00093076">
            <w:pPr>
              <w:pStyle w:val="TableParagraph"/>
              <w:spacing w:before="49" w:line="276" w:lineRule="exact"/>
              <w:ind w:left="225"/>
              <w:rPr>
                <w:b/>
                <w:sz w:val="24"/>
              </w:rPr>
            </w:pPr>
            <w:r>
              <w:rPr>
                <w:sz w:val="24"/>
              </w:rPr>
              <w:t>Раздел</w:t>
            </w:r>
            <w:r>
              <w:rPr>
                <w:spacing w:val="6"/>
                <w:sz w:val="24"/>
              </w:rPr>
              <w:t xml:space="preserve"> </w:t>
            </w:r>
            <w:r>
              <w:rPr>
                <w:sz w:val="24"/>
              </w:rPr>
              <w:t>4.</w:t>
            </w:r>
            <w:r>
              <w:rPr>
                <w:spacing w:val="8"/>
                <w:sz w:val="24"/>
              </w:rPr>
              <w:t xml:space="preserve"> </w:t>
            </w:r>
            <w:r>
              <w:rPr>
                <w:b/>
                <w:sz w:val="24"/>
              </w:rPr>
              <w:t>Спортивно-оздоровительная</w:t>
            </w:r>
            <w:r>
              <w:rPr>
                <w:b/>
                <w:spacing w:val="17"/>
                <w:sz w:val="24"/>
              </w:rPr>
              <w:t xml:space="preserve"> </w:t>
            </w:r>
            <w:r>
              <w:rPr>
                <w:b/>
                <w:sz w:val="24"/>
              </w:rPr>
              <w:t>физическая</w:t>
            </w:r>
            <w:r>
              <w:rPr>
                <w:b/>
                <w:spacing w:val="15"/>
                <w:sz w:val="24"/>
              </w:rPr>
              <w:t xml:space="preserve"> </w:t>
            </w:r>
            <w:r>
              <w:rPr>
                <w:b/>
                <w:sz w:val="24"/>
              </w:rPr>
              <w:t>культура</w:t>
            </w:r>
          </w:p>
        </w:tc>
      </w:tr>
      <w:tr w:rsidR="00703261" w:rsidRPr="00B2617F" w14:paraId="40C2CD9B" w14:textId="77777777" w:rsidTr="006118B3">
        <w:trPr>
          <w:trHeight w:val="1154"/>
        </w:trPr>
        <w:tc>
          <w:tcPr>
            <w:tcW w:w="648" w:type="dxa"/>
          </w:tcPr>
          <w:p w14:paraId="1D2C8520" w14:textId="77777777" w:rsidR="00703261" w:rsidRDefault="00093076">
            <w:pPr>
              <w:pStyle w:val="TableParagraph"/>
              <w:spacing w:before="56"/>
              <w:ind w:left="86" w:right="146"/>
              <w:jc w:val="center"/>
              <w:rPr>
                <w:sz w:val="24"/>
              </w:rPr>
            </w:pPr>
            <w:r>
              <w:rPr>
                <w:sz w:val="24"/>
              </w:rPr>
              <w:t>4.1.</w:t>
            </w:r>
          </w:p>
        </w:tc>
        <w:tc>
          <w:tcPr>
            <w:tcW w:w="5648" w:type="dxa"/>
            <w:gridSpan w:val="2"/>
          </w:tcPr>
          <w:p w14:paraId="4FFBE3F5" w14:textId="77777777" w:rsidR="00703261" w:rsidRDefault="00093076">
            <w:pPr>
              <w:pStyle w:val="TableParagraph"/>
              <w:tabs>
                <w:tab w:val="left" w:pos="1212"/>
                <w:tab w:val="left" w:pos="2822"/>
                <w:tab w:val="left" w:pos="3156"/>
              </w:tabs>
              <w:spacing w:before="42"/>
              <w:ind w:left="1212" w:right="1527" w:hanging="987"/>
              <w:rPr>
                <w:i/>
                <w:sz w:val="24"/>
              </w:rPr>
            </w:pPr>
            <w:r>
              <w:rPr>
                <w:i/>
                <w:sz w:val="24"/>
              </w:rPr>
              <w:t>Модуль</w:t>
            </w:r>
            <w:r>
              <w:rPr>
                <w:i/>
                <w:sz w:val="24"/>
              </w:rPr>
              <w:tab/>
              <w:t>"Гимнастика</w:t>
            </w:r>
            <w:r>
              <w:rPr>
                <w:i/>
                <w:sz w:val="24"/>
              </w:rPr>
              <w:tab/>
              <w:t>с</w:t>
            </w:r>
            <w:r>
              <w:rPr>
                <w:i/>
                <w:sz w:val="24"/>
              </w:rPr>
              <w:tab/>
            </w:r>
            <w:r>
              <w:rPr>
                <w:i/>
                <w:spacing w:val="-3"/>
                <w:sz w:val="24"/>
              </w:rPr>
              <w:t>основами</w:t>
            </w:r>
            <w:r>
              <w:rPr>
                <w:i/>
                <w:spacing w:val="-57"/>
                <w:sz w:val="24"/>
              </w:rPr>
              <w:t xml:space="preserve"> </w:t>
            </w:r>
            <w:r>
              <w:rPr>
                <w:i/>
                <w:sz w:val="24"/>
              </w:rPr>
              <w:t>акробатики".</w:t>
            </w:r>
          </w:p>
          <w:p w14:paraId="0D6504D9" w14:textId="77777777" w:rsidR="00703261" w:rsidRDefault="00093076">
            <w:pPr>
              <w:pStyle w:val="TableParagraph"/>
              <w:spacing w:line="270" w:lineRule="atLeast"/>
              <w:ind w:left="225"/>
              <w:rPr>
                <w:b/>
                <w:sz w:val="24"/>
              </w:rPr>
            </w:pPr>
            <w:r>
              <w:rPr>
                <w:b/>
                <w:sz w:val="24"/>
              </w:rPr>
              <w:t>Правила</w:t>
            </w:r>
            <w:r>
              <w:rPr>
                <w:b/>
                <w:spacing w:val="18"/>
                <w:sz w:val="24"/>
              </w:rPr>
              <w:t xml:space="preserve"> </w:t>
            </w:r>
            <w:r>
              <w:rPr>
                <w:b/>
                <w:sz w:val="24"/>
              </w:rPr>
              <w:t>поведения</w:t>
            </w:r>
            <w:r>
              <w:rPr>
                <w:b/>
                <w:spacing w:val="16"/>
                <w:sz w:val="24"/>
              </w:rPr>
              <w:t xml:space="preserve"> </w:t>
            </w:r>
            <w:r>
              <w:rPr>
                <w:b/>
                <w:sz w:val="24"/>
              </w:rPr>
              <w:t>на</w:t>
            </w:r>
            <w:r>
              <w:rPr>
                <w:b/>
                <w:spacing w:val="18"/>
                <w:sz w:val="24"/>
              </w:rPr>
              <w:t xml:space="preserve"> </w:t>
            </w:r>
            <w:r>
              <w:rPr>
                <w:b/>
                <w:sz w:val="24"/>
              </w:rPr>
              <w:t>уроках</w:t>
            </w:r>
            <w:r>
              <w:rPr>
                <w:b/>
                <w:spacing w:val="19"/>
                <w:sz w:val="24"/>
              </w:rPr>
              <w:t xml:space="preserve"> </w:t>
            </w:r>
            <w:r>
              <w:rPr>
                <w:b/>
                <w:sz w:val="24"/>
              </w:rPr>
              <w:t>гимнастики</w:t>
            </w:r>
            <w:r>
              <w:rPr>
                <w:b/>
                <w:spacing w:val="19"/>
                <w:sz w:val="24"/>
              </w:rPr>
              <w:t xml:space="preserve"> </w:t>
            </w:r>
            <w:r>
              <w:rPr>
                <w:b/>
                <w:sz w:val="24"/>
              </w:rPr>
              <w:t>и</w:t>
            </w:r>
            <w:r>
              <w:rPr>
                <w:b/>
                <w:spacing w:val="-57"/>
                <w:sz w:val="24"/>
              </w:rPr>
              <w:t xml:space="preserve"> </w:t>
            </w:r>
            <w:r>
              <w:rPr>
                <w:b/>
                <w:sz w:val="24"/>
              </w:rPr>
              <w:t>акробатики</w:t>
            </w:r>
          </w:p>
        </w:tc>
        <w:tc>
          <w:tcPr>
            <w:tcW w:w="715" w:type="dxa"/>
          </w:tcPr>
          <w:p w14:paraId="7777C050" w14:textId="77777777" w:rsidR="00703261" w:rsidRDefault="00093076">
            <w:pPr>
              <w:pStyle w:val="TableParagraph"/>
              <w:spacing w:line="239" w:lineRule="exact"/>
              <w:ind w:left="127"/>
              <w:rPr>
                <w:sz w:val="24"/>
              </w:rPr>
            </w:pPr>
            <w:r>
              <w:rPr>
                <w:sz w:val="24"/>
              </w:rPr>
              <w:t>1</w:t>
            </w:r>
          </w:p>
        </w:tc>
        <w:tc>
          <w:tcPr>
            <w:tcW w:w="2016" w:type="dxa"/>
            <w:gridSpan w:val="3"/>
          </w:tcPr>
          <w:p w14:paraId="4819A1D7" w14:textId="77777777" w:rsidR="00703261" w:rsidRDefault="00703261">
            <w:pPr>
              <w:pStyle w:val="TableParagraph"/>
              <w:rPr>
                <w:sz w:val="24"/>
              </w:rPr>
            </w:pPr>
          </w:p>
        </w:tc>
        <w:tc>
          <w:tcPr>
            <w:tcW w:w="2072" w:type="dxa"/>
            <w:gridSpan w:val="2"/>
          </w:tcPr>
          <w:p w14:paraId="1A629AC9" w14:textId="77777777" w:rsidR="00703261" w:rsidRDefault="00703261">
            <w:pPr>
              <w:pStyle w:val="TableParagraph"/>
              <w:rPr>
                <w:sz w:val="24"/>
              </w:rPr>
            </w:pPr>
          </w:p>
        </w:tc>
        <w:tc>
          <w:tcPr>
            <w:tcW w:w="2707" w:type="dxa"/>
            <w:gridSpan w:val="2"/>
          </w:tcPr>
          <w:p w14:paraId="53D8D727" w14:textId="77777777" w:rsidR="00703261" w:rsidRPr="00172BC1" w:rsidRDefault="00B2617F">
            <w:pPr>
              <w:pStyle w:val="TableParagraph"/>
              <w:spacing w:line="194" w:lineRule="auto"/>
              <w:ind w:left="130" w:right="108"/>
              <w:rPr>
                <w:sz w:val="24"/>
                <w:lang w:val="en-US"/>
              </w:rPr>
            </w:pPr>
            <w:hyperlink r:id="rId583">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584">
              <w:r w:rsidR="00093076" w:rsidRPr="00172BC1">
                <w:rPr>
                  <w:color w:val="0000FF"/>
                  <w:sz w:val="24"/>
                  <w:u w:val="single" w:color="0000FF"/>
                  <w:lang w:val="en-US"/>
                </w:rPr>
                <w:t>le</w:t>
              </w:r>
            </w:hyperlink>
            <w:r w:rsidR="00093076" w:rsidRPr="00172BC1">
              <w:rPr>
                <w:color w:val="0000FF"/>
                <w:spacing w:val="1"/>
                <w:sz w:val="24"/>
                <w:lang w:val="en-US"/>
              </w:rPr>
              <w:t xml:space="preserve"> </w:t>
            </w:r>
            <w:hyperlink r:id="rId585">
              <w:r w:rsidR="00093076" w:rsidRPr="00172BC1">
                <w:rPr>
                  <w:color w:val="0000FF"/>
                  <w:sz w:val="24"/>
                  <w:u w:val="single" w:color="0000FF"/>
                  <w:lang w:val="en-US"/>
                </w:rPr>
                <w:t>sson/6160/start/223981/</w:t>
              </w:r>
            </w:hyperlink>
          </w:p>
        </w:tc>
      </w:tr>
      <w:tr w:rsidR="00703261" w:rsidRPr="00B2617F" w14:paraId="7B97AD9A" w14:textId="77777777">
        <w:trPr>
          <w:trHeight w:val="691"/>
        </w:trPr>
        <w:tc>
          <w:tcPr>
            <w:tcW w:w="682" w:type="dxa"/>
            <w:gridSpan w:val="2"/>
          </w:tcPr>
          <w:p w14:paraId="70D34C91" w14:textId="75B06FFE" w:rsidR="00703261" w:rsidRDefault="006118B3">
            <w:pPr>
              <w:pStyle w:val="TableParagraph"/>
              <w:spacing w:before="38"/>
              <w:ind w:left="114"/>
              <w:rPr>
                <w:sz w:val="24"/>
              </w:rPr>
            </w:pPr>
            <w:r w:rsidRPr="0042642D">
              <w:rPr>
                <w:b/>
                <w:sz w:val="24"/>
                <w:lang w:val="en-US"/>
              </w:rPr>
              <w:tab/>
            </w:r>
            <w:r w:rsidR="00093076">
              <w:rPr>
                <w:sz w:val="24"/>
              </w:rPr>
              <w:t>4.2.</w:t>
            </w:r>
          </w:p>
        </w:tc>
        <w:tc>
          <w:tcPr>
            <w:tcW w:w="6959" w:type="dxa"/>
            <w:gridSpan w:val="3"/>
          </w:tcPr>
          <w:p w14:paraId="752D4E42" w14:textId="77777777" w:rsidR="00703261" w:rsidRDefault="00093076">
            <w:pPr>
              <w:pStyle w:val="TableParagraph"/>
              <w:tabs>
                <w:tab w:val="left" w:pos="1211"/>
                <w:tab w:val="left" w:pos="2824"/>
                <w:tab w:val="left" w:pos="3160"/>
                <w:tab w:val="left" w:pos="4353"/>
              </w:tabs>
              <w:spacing w:before="41"/>
              <w:ind w:left="220"/>
              <w:rPr>
                <w:i/>
                <w:sz w:val="24"/>
              </w:rPr>
            </w:pPr>
            <w:r>
              <w:rPr>
                <w:i/>
                <w:sz w:val="24"/>
              </w:rPr>
              <w:t>Модуль</w:t>
            </w:r>
            <w:r>
              <w:rPr>
                <w:i/>
                <w:sz w:val="24"/>
              </w:rPr>
              <w:tab/>
              <w:t>"Гимнастика</w:t>
            </w:r>
            <w:r>
              <w:rPr>
                <w:i/>
                <w:sz w:val="24"/>
              </w:rPr>
              <w:tab/>
              <w:t>с</w:t>
            </w:r>
            <w:r>
              <w:rPr>
                <w:i/>
                <w:sz w:val="24"/>
              </w:rPr>
              <w:tab/>
              <w:t>основами</w:t>
            </w:r>
            <w:r>
              <w:rPr>
                <w:i/>
                <w:sz w:val="24"/>
              </w:rPr>
              <w:tab/>
              <w:t>акробатики".</w:t>
            </w:r>
          </w:p>
          <w:p w14:paraId="66203648" w14:textId="77777777" w:rsidR="00703261" w:rsidRDefault="00093076">
            <w:pPr>
              <w:pStyle w:val="TableParagraph"/>
              <w:spacing w:before="16"/>
              <w:ind w:left="1211"/>
              <w:rPr>
                <w:b/>
                <w:sz w:val="24"/>
              </w:rPr>
            </w:pPr>
            <w:r>
              <w:rPr>
                <w:b/>
                <w:sz w:val="24"/>
              </w:rPr>
              <w:t>Строевые</w:t>
            </w:r>
            <w:r>
              <w:rPr>
                <w:b/>
                <w:spacing w:val="-11"/>
                <w:sz w:val="24"/>
              </w:rPr>
              <w:t xml:space="preserve"> </w:t>
            </w:r>
            <w:r>
              <w:rPr>
                <w:b/>
                <w:sz w:val="24"/>
              </w:rPr>
              <w:t>упражнения</w:t>
            </w:r>
            <w:r>
              <w:rPr>
                <w:b/>
                <w:spacing w:val="-5"/>
                <w:sz w:val="24"/>
              </w:rPr>
              <w:t xml:space="preserve"> </w:t>
            </w:r>
            <w:r>
              <w:rPr>
                <w:b/>
                <w:sz w:val="24"/>
              </w:rPr>
              <w:t>и</w:t>
            </w:r>
            <w:r>
              <w:rPr>
                <w:b/>
                <w:spacing w:val="-6"/>
                <w:sz w:val="24"/>
              </w:rPr>
              <w:t xml:space="preserve"> </w:t>
            </w:r>
            <w:r>
              <w:rPr>
                <w:b/>
                <w:sz w:val="24"/>
              </w:rPr>
              <w:t>команды</w:t>
            </w:r>
          </w:p>
        </w:tc>
        <w:tc>
          <w:tcPr>
            <w:tcW w:w="514" w:type="dxa"/>
          </w:tcPr>
          <w:p w14:paraId="7CCF4F2E" w14:textId="77777777" w:rsidR="00703261" w:rsidRDefault="00093076">
            <w:pPr>
              <w:pStyle w:val="TableParagraph"/>
              <w:spacing w:line="230" w:lineRule="exact"/>
              <w:ind w:left="121"/>
              <w:rPr>
                <w:sz w:val="24"/>
              </w:rPr>
            </w:pPr>
            <w:r>
              <w:rPr>
                <w:sz w:val="24"/>
              </w:rPr>
              <w:t>2</w:t>
            </w:r>
          </w:p>
        </w:tc>
        <w:tc>
          <w:tcPr>
            <w:tcW w:w="1466" w:type="dxa"/>
            <w:gridSpan w:val="2"/>
          </w:tcPr>
          <w:p w14:paraId="381D8E8C" w14:textId="77777777" w:rsidR="00703261" w:rsidRDefault="00093076">
            <w:pPr>
              <w:pStyle w:val="TableParagraph"/>
              <w:spacing w:line="230" w:lineRule="exact"/>
              <w:ind w:left="126"/>
              <w:rPr>
                <w:sz w:val="24"/>
              </w:rPr>
            </w:pPr>
            <w:r>
              <w:rPr>
                <w:sz w:val="24"/>
              </w:rPr>
              <w:t>1</w:t>
            </w:r>
          </w:p>
        </w:tc>
        <w:tc>
          <w:tcPr>
            <w:tcW w:w="1485" w:type="dxa"/>
            <w:gridSpan w:val="2"/>
          </w:tcPr>
          <w:p w14:paraId="60F26DFE" w14:textId="77777777" w:rsidR="00703261" w:rsidRDefault="00703261">
            <w:pPr>
              <w:pStyle w:val="TableParagraph"/>
            </w:pPr>
          </w:p>
        </w:tc>
        <w:tc>
          <w:tcPr>
            <w:tcW w:w="2700" w:type="dxa"/>
          </w:tcPr>
          <w:p w14:paraId="4F72A102" w14:textId="77777777" w:rsidR="00703261" w:rsidRPr="00172BC1" w:rsidRDefault="00B2617F">
            <w:pPr>
              <w:pStyle w:val="TableParagraph"/>
              <w:spacing w:line="194" w:lineRule="auto"/>
              <w:ind w:left="117" w:right="108"/>
              <w:rPr>
                <w:sz w:val="24"/>
                <w:lang w:val="en-US"/>
              </w:rPr>
            </w:pPr>
            <w:hyperlink r:id="rId586">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587">
              <w:r w:rsidR="00093076" w:rsidRPr="00172BC1">
                <w:rPr>
                  <w:color w:val="0000FF"/>
                  <w:sz w:val="24"/>
                  <w:u w:val="single" w:color="0000FF"/>
                  <w:lang w:val="en-US"/>
                </w:rPr>
                <w:t>le</w:t>
              </w:r>
            </w:hyperlink>
            <w:r w:rsidR="00093076" w:rsidRPr="00172BC1">
              <w:rPr>
                <w:color w:val="0000FF"/>
                <w:spacing w:val="1"/>
                <w:sz w:val="24"/>
                <w:lang w:val="en-US"/>
              </w:rPr>
              <w:t xml:space="preserve"> </w:t>
            </w:r>
            <w:hyperlink r:id="rId588">
              <w:r w:rsidR="00093076" w:rsidRPr="00172BC1">
                <w:rPr>
                  <w:color w:val="0000FF"/>
                  <w:sz w:val="24"/>
                  <w:u w:val="single" w:color="0000FF"/>
                  <w:lang w:val="en-US"/>
                </w:rPr>
                <w:t>sson/4320/start/191322/</w:t>
              </w:r>
            </w:hyperlink>
          </w:p>
        </w:tc>
      </w:tr>
      <w:tr w:rsidR="00703261" w14:paraId="48109B22" w14:textId="77777777">
        <w:trPr>
          <w:trHeight w:val="664"/>
        </w:trPr>
        <w:tc>
          <w:tcPr>
            <w:tcW w:w="682" w:type="dxa"/>
            <w:gridSpan w:val="2"/>
          </w:tcPr>
          <w:p w14:paraId="6AB07411" w14:textId="3F6A116C" w:rsidR="00703261" w:rsidRDefault="006118B3">
            <w:pPr>
              <w:pStyle w:val="TableParagraph"/>
              <w:spacing w:before="47"/>
              <w:ind w:left="114"/>
              <w:rPr>
                <w:sz w:val="24"/>
              </w:rPr>
            </w:pPr>
            <w:r w:rsidRPr="0042642D">
              <w:rPr>
                <w:b/>
                <w:sz w:val="24"/>
                <w:lang w:val="en-US"/>
              </w:rPr>
              <w:tab/>
            </w:r>
            <w:r w:rsidR="00093076">
              <w:rPr>
                <w:sz w:val="24"/>
              </w:rPr>
              <w:t>4.3.</w:t>
            </w:r>
          </w:p>
        </w:tc>
        <w:tc>
          <w:tcPr>
            <w:tcW w:w="6959" w:type="dxa"/>
            <w:gridSpan w:val="3"/>
          </w:tcPr>
          <w:p w14:paraId="0E61B09B" w14:textId="77777777" w:rsidR="00703261" w:rsidRDefault="00093076">
            <w:pPr>
              <w:pStyle w:val="TableParagraph"/>
              <w:spacing w:before="27"/>
              <w:ind w:left="220"/>
              <w:rPr>
                <w:i/>
                <w:sz w:val="24"/>
              </w:rPr>
            </w:pPr>
            <w:r>
              <w:rPr>
                <w:i/>
                <w:sz w:val="24"/>
              </w:rPr>
              <w:t>Модуль</w:t>
            </w:r>
            <w:r>
              <w:rPr>
                <w:i/>
                <w:spacing w:val="-3"/>
                <w:sz w:val="24"/>
              </w:rPr>
              <w:t xml:space="preserve"> </w:t>
            </w:r>
            <w:r>
              <w:rPr>
                <w:i/>
                <w:sz w:val="24"/>
              </w:rPr>
              <w:t>"Гимнастика</w:t>
            </w:r>
            <w:r>
              <w:rPr>
                <w:i/>
                <w:spacing w:val="-2"/>
                <w:sz w:val="24"/>
              </w:rPr>
              <w:t xml:space="preserve"> </w:t>
            </w:r>
            <w:r>
              <w:rPr>
                <w:i/>
                <w:sz w:val="24"/>
              </w:rPr>
              <w:t>с</w:t>
            </w:r>
            <w:r>
              <w:rPr>
                <w:i/>
                <w:spacing w:val="-2"/>
                <w:sz w:val="24"/>
              </w:rPr>
              <w:t xml:space="preserve"> </w:t>
            </w:r>
            <w:r>
              <w:rPr>
                <w:i/>
                <w:sz w:val="24"/>
              </w:rPr>
              <w:t>основами акробатики".</w:t>
            </w:r>
          </w:p>
          <w:p w14:paraId="54C0EA85" w14:textId="77777777" w:rsidR="00703261" w:rsidRDefault="00093076">
            <w:pPr>
              <w:pStyle w:val="TableParagraph"/>
              <w:spacing w:before="8"/>
              <w:ind w:left="220"/>
              <w:rPr>
                <w:b/>
                <w:sz w:val="24"/>
              </w:rPr>
            </w:pPr>
            <w:r>
              <w:rPr>
                <w:b/>
                <w:sz w:val="24"/>
              </w:rPr>
              <w:t>Гимнастическая</w:t>
            </w:r>
            <w:r>
              <w:rPr>
                <w:b/>
                <w:spacing w:val="-9"/>
                <w:sz w:val="24"/>
              </w:rPr>
              <w:t xml:space="preserve"> </w:t>
            </w:r>
            <w:r>
              <w:rPr>
                <w:b/>
                <w:sz w:val="24"/>
              </w:rPr>
              <w:t>разминка</w:t>
            </w:r>
          </w:p>
        </w:tc>
        <w:tc>
          <w:tcPr>
            <w:tcW w:w="514" w:type="dxa"/>
          </w:tcPr>
          <w:p w14:paraId="07F1E3B6" w14:textId="77777777" w:rsidR="00703261" w:rsidRDefault="00093076">
            <w:pPr>
              <w:pStyle w:val="TableParagraph"/>
              <w:spacing w:line="239" w:lineRule="exact"/>
              <w:ind w:left="121"/>
              <w:rPr>
                <w:sz w:val="24"/>
              </w:rPr>
            </w:pPr>
            <w:r>
              <w:rPr>
                <w:sz w:val="24"/>
              </w:rPr>
              <w:t>2</w:t>
            </w:r>
          </w:p>
        </w:tc>
        <w:tc>
          <w:tcPr>
            <w:tcW w:w="1466" w:type="dxa"/>
            <w:gridSpan w:val="2"/>
          </w:tcPr>
          <w:p w14:paraId="65B9661A" w14:textId="77777777" w:rsidR="00703261" w:rsidRDefault="00703261">
            <w:pPr>
              <w:pStyle w:val="TableParagraph"/>
              <w:rPr>
                <w:sz w:val="24"/>
              </w:rPr>
            </w:pPr>
          </w:p>
        </w:tc>
        <w:tc>
          <w:tcPr>
            <w:tcW w:w="1485" w:type="dxa"/>
            <w:gridSpan w:val="2"/>
          </w:tcPr>
          <w:p w14:paraId="148EDB00" w14:textId="77777777" w:rsidR="00703261" w:rsidRDefault="00703261">
            <w:pPr>
              <w:pStyle w:val="TableParagraph"/>
              <w:rPr>
                <w:sz w:val="24"/>
              </w:rPr>
            </w:pPr>
          </w:p>
        </w:tc>
        <w:tc>
          <w:tcPr>
            <w:tcW w:w="2700" w:type="dxa"/>
          </w:tcPr>
          <w:p w14:paraId="47744386" w14:textId="77777777" w:rsidR="00703261" w:rsidRPr="00172BC1" w:rsidRDefault="00B2617F">
            <w:pPr>
              <w:pStyle w:val="TableParagraph"/>
              <w:spacing w:line="192" w:lineRule="auto"/>
              <w:ind w:left="117" w:right="108"/>
              <w:rPr>
                <w:sz w:val="24"/>
                <w:lang w:val="en-US"/>
              </w:rPr>
            </w:pPr>
            <w:hyperlink r:id="rId589">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590">
              <w:r w:rsidR="00093076" w:rsidRPr="00172BC1">
                <w:rPr>
                  <w:color w:val="0000FF"/>
                  <w:sz w:val="24"/>
                  <w:u w:val="single" w:color="0000FF"/>
                  <w:lang w:val="en-US"/>
                </w:rPr>
                <w:t>le</w:t>
              </w:r>
            </w:hyperlink>
          </w:p>
          <w:p w14:paraId="524F522E" w14:textId="77777777" w:rsidR="00703261" w:rsidRDefault="00B2617F">
            <w:pPr>
              <w:pStyle w:val="TableParagraph"/>
              <w:spacing w:line="207" w:lineRule="exact"/>
              <w:ind w:left="117"/>
              <w:rPr>
                <w:sz w:val="24"/>
              </w:rPr>
            </w:pPr>
            <w:hyperlink r:id="rId591">
              <w:r w:rsidR="00093076">
                <w:rPr>
                  <w:color w:val="0000FF"/>
                  <w:sz w:val="24"/>
                  <w:u w:val="single" w:color="0000FF"/>
                </w:rPr>
                <w:t>sson/4320/start/191322/</w:t>
              </w:r>
            </w:hyperlink>
          </w:p>
        </w:tc>
      </w:tr>
      <w:tr w:rsidR="00703261" w14:paraId="181C3766" w14:textId="77777777">
        <w:trPr>
          <w:trHeight w:val="661"/>
        </w:trPr>
        <w:tc>
          <w:tcPr>
            <w:tcW w:w="682" w:type="dxa"/>
            <w:gridSpan w:val="2"/>
          </w:tcPr>
          <w:p w14:paraId="401C3AD2" w14:textId="77777777" w:rsidR="00703261" w:rsidRDefault="00093076">
            <w:pPr>
              <w:pStyle w:val="TableParagraph"/>
              <w:spacing w:before="44"/>
              <w:ind w:left="114"/>
              <w:rPr>
                <w:sz w:val="24"/>
              </w:rPr>
            </w:pPr>
            <w:r>
              <w:rPr>
                <w:sz w:val="24"/>
              </w:rPr>
              <w:t>4.4.</w:t>
            </w:r>
          </w:p>
        </w:tc>
        <w:tc>
          <w:tcPr>
            <w:tcW w:w="6959" w:type="dxa"/>
            <w:gridSpan w:val="3"/>
          </w:tcPr>
          <w:p w14:paraId="16097178" w14:textId="77777777" w:rsidR="00703261" w:rsidRDefault="00093076">
            <w:pPr>
              <w:pStyle w:val="TableParagraph"/>
              <w:spacing w:before="11" w:line="247" w:lineRule="auto"/>
              <w:ind w:left="220" w:right="210"/>
              <w:rPr>
                <w:b/>
                <w:sz w:val="24"/>
              </w:rPr>
            </w:pPr>
            <w:r>
              <w:rPr>
                <w:i/>
                <w:sz w:val="24"/>
              </w:rPr>
              <w:t>Модуль</w:t>
            </w:r>
            <w:r>
              <w:rPr>
                <w:i/>
                <w:spacing w:val="37"/>
                <w:sz w:val="24"/>
              </w:rPr>
              <w:t xml:space="preserve"> </w:t>
            </w:r>
            <w:r>
              <w:rPr>
                <w:i/>
                <w:sz w:val="24"/>
              </w:rPr>
              <w:t>"Гимнастика</w:t>
            </w:r>
            <w:r>
              <w:rPr>
                <w:i/>
                <w:spacing w:val="38"/>
                <w:sz w:val="24"/>
              </w:rPr>
              <w:t xml:space="preserve"> </w:t>
            </w:r>
            <w:r>
              <w:rPr>
                <w:i/>
                <w:sz w:val="24"/>
              </w:rPr>
              <w:t>с</w:t>
            </w:r>
            <w:r>
              <w:rPr>
                <w:i/>
                <w:spacing w:val="36"/>
                <w:sz w:val="24"/>
              </w:rPr>
              <w:t xml:space="preserve"> </w:t>
            </w:r>
            <w:r>
              <w:rPr>
                <w:i/>
                <w:sz w:val="24"/>
              </w:rPr>
              <w:t>основами</w:t>
            </w:r>
            <w:r>
              <w:rPr>
                <w:i/>
                <w:spacing w:val="39"/>
                <w:sz w:val="24"/>
              </w:rPr>
              <w:t xml:space="preserve"> </w:t>
            </w:r>
            <w:r>
              <w:rPr>
                <w:i/>
                <w:sz w:val="24"/>
              </w:rPr>
              <w:t>акробатики".</w:t>
            </w:r>
            <w:r>
              <w:rPr>
                <w:i/>
                <w:spacing w:val="38"/>
                <w:sz w:val="24"/>
              </w:rPr>
              <w:t xml:space="preserve"> </w:t>
            </w:r>
            <w:r>
              <w:rPr>
                <w:b/>
                <w:sz w:val="24"/>
              </w:rPr>
              <w:t>Упражнения</w:t>
            </w:r>
            <w:r>
              <w:rPr>
                <w:b/>
                <w:spacing w:val="-57"/>
                <w:sz w:val="24"/>
              </w:rPr>
              <w:t xml:space="preserve"> </w:t>
            </w:r>
            <w:r>
              <w:rPr>
                <w:b/>
                <w:sz w:val="24"/>
              </w:rPr>
              <w:t>с</w:t>
            </w:r>
            <w:r>
              <w:rPr>
                <w:b/>
                <w:spacing w:val="-2"/>
                <w:sz w:val="24"/>
              </w:rPr>
              <w:t xml:space="preserve"> </w:t>
            </w:r>
            <w:r>
              <w:rPr>
                <w:b/>
                <w:sz w:val="24"/>
              </w:rPr>
              <w:t>гимнастической скакалкой</w:t>
            </w:r>
          </w:p>
        </w:tc>
        <w:tc>
          <w:tcPr>
            <w:tcW w:w="514" w:type="dxa"/>
          </w:tcPr>
          <w:p w14:paraId="0352C0A5" w14:textId="77777777" w:rsidR="00703261" w:rsidRDefault="00093076">
            <w:pPr>
              <w:pStyle w:val="TableParagraph"/>
              <w:spacing w:line="236" w:lineRule="exact"/>
              <w:ind w:left="121"/>
              <w:rPr>
                <w:sz w:val="24"/>
              </w:rPr>
            </w:pPr>
            <w:r>
              <w:rPr>
                <w:sz w:val="24"/>
              </w:rPr>
              <w:t>2</w:t>
            </w:r>
          </w:p>
        </w:tc>
        <w:tc>
          <w:tcPr>
            <w:tcW w:w="1466" w:type="dxa"/>
            <w:gridSpan w:val="2"/>
          </w:tcPr>
          <w:p w14:paraId="18B52853" w14:textId="77777777" w:rsidR="00703261" w:rsidRDefault="00093076">
            <w:pPr>
              <w:pStyle w:val="TableParagraph"/>
              <w:spacing w:line="236" w:lineRule="exact"/>
              <w:ind w:left="126"/>
              <w:rPr>
                <w:sz w:val="24"/>
              </w:rPr>
            </w:pPr>
            <w:r>
              <w:rPr>
                <w:sz w:val="24"/>
              </w:rPr>
              <w:t>1</w:t>
            </w:r>
          </w:p>
        </w:tc>
        <w:tc>
          <w:tcPr>
            <w:tcW w:w="1485" w:type="dxa"/>
            <w:gridSpan w:val="2"/>
          </w:tcPr>
          <w:p w14:paraId="78D8BC56" w14:textId="77777777" w:rsidR="00703261" w:rsidRDefault="00703261">
            <w:pPr>
              <w:pStyle w:val="TableParagraph"/>
              <w:rPr>
                <w:sz w:val="24"/>
              </w:rPr>
            </w:pPr>
          </w:p>
        </w:tc>
        <w:tc>
          <w:tcPr>
            <w:tcW w:w="2700" w:type="dxa"/>
          </w:tcPr>
          <w:p w14:paraId="2DBE2B53" w14:textId="77777777" w:rsidR="00703261" w:rsidRDefault="00B2617F">
            <w:pPr>
              <w:pStyle w:val="TableParagraph"/>
              <w:spacing w:line="197" w:lineRule="exact"/>
              <w:ind w:left="117"/>
              <w:rPr>
                <w:sz w:val="24"/>
              </w:rPr>
            </w:pPr>
            <w:hyperlink r:id="rId592">
              <w:r w:rsidR="00093076">
                <w:rPr>
                  <w:color w:val="0000FF"/>
                  <w:spacing w:val="-1"/>
                  <w:sz w:val="24"/>
                  <w:u w:val="single" w:color="0000FF"/>
                </w:rPr>
                <w:t>https://resh.edu.ru/subject/</w:t>
              </w:r>
            </w:hyperlink>
          </w:p>
          <w:p w14:paraId="7390E132" w14:textId="77777777" w:rsidR="00703261" w:rsidRDefault="00B2617F">
            <w:pPr>
              <w:pStyle w:val="TableParagraph"/>
              <w:spacing w:before="5" w:line="220" w:lineRule="exact"/>
              <w:ind w:left="117" w:right="177"/>
              <w:rPr>
                <w:sz w:val="24"/>
              </w:rPr>
            </w:pPr>
            <w:hyperlink r:id="rId593">
              <w:r w:rsidR="00093076">
                <w:rPr>
                  <w:color w:val="0000FF"/>
                  <w:sz w:val="24"/>
                  <w:u w:val="single" w:color="0000FF"/>
                </w:rPr>
                <w:t>le</w:t>
              </w:r>
            </w:hyperlink>
            <w:r w:rsidR="00093076">
              <w:rPr>
                <w:color w:val="0000FF"/>
                <w:spacing w:val="1"/>
                <w:sz w:val="24"/>
              </w:rPr>
              <w:t xml:space="preserve"> </w:t>
            </w:r>
            <w:hyperlink r:id="rId594">
              <w:r w:rsidR="00093076">
                <w:rPr>
                  <w:color w:val="0000FF"/>
                  <w:spacing w:val="-3"/>
                  <w:sz w:val="24"/>
                  <w:u w:val="single" w:color="0000FF"/>
                </w:rPr>
                <w:t>sson/4008/start/191551/</w:t>
              </w:r>
            </w:hyperlink>
          </w:p>
        </w:tc>
      </w:tr>
      <w:tr w:rsidR="00703261" w14:paraId="7A753119" w14:textId="77777777">
        <w:trPr>
          <w:trHeight w:val="668"/>
        </w:trPr>
        <w:tc>
          <w:tcPr>
            <w:tcW w:w="682" w:type="dxa"/>
            <w:gridSpan w:val="2"/>
          </w:tcPr>
          <w:p w14:paraId="0D85FDD4" w14:textId="77777777" w:rsidR="00703261" w:rsidRDefault="00093076">
            <w:pPr>
              <w:pStyle w:val="TableParagraph"/>
              <w:spacing w:before="42"/>
              <w:ind w:left="114"/>
              <w:rPr>
                <w:sz w:val="24"/>
              </w:rPr>
            </w:pPr>
            <w:r>
              <w:rPr>
                <w:sz w:val="24"/>
              </w:rPr>
              <w:t>4.5.</w:t>
            </w:r>
          </w:p>
        </w:tc>
        <w:tc>
          <w:tcPr>
            <w:tcW w:w="6959" w:type="dxa"/>
            <w:gridSpan w:val="3"/>
          </w:tcPr>
          <w:p w14:paraId="68676336" w14:textId="77777777" w:rsidR="00703261" w:rsidRDefault="00093076">
            <w:pPr>
              <w:pStyle w:val="TableParagraph"/>
              <w:spacing w:before="13" w:line="247" w:lineRule="auto"/>
              <w:ind w:left="220" w:right="210"/>
              <w:rPr>
                <w:b/>
                <w:sz w:val="24"/>
              </w:rPr>
            </w:pPr>
            <w:r>
              <w:rPr>
                <w:i/>
                <w:sz w:val="24"/>
              </w:rPr>
              <w:t>Модуль</w:t>
            </w:r>
            <w:r>
              <w:rPr>
                <w:i/>
                <w:spacing w:val="37"/>
                <w:sz w:val="24"/>
              </w:rPr>
              <w:t xml:space="preserve"> </w:t>
            </w:r>
            <w:r>
              <w:rPr>
                <w:i/>
                <w:sz w:val="24"/>
              </w:rPr>
              <w:t>"Гимнастика</w:t>
            </w:r>
            <w:r>
              <w:rPr>
                <w:i/>
                <w:spacing w:val="38"/>
                <w:sz w:val="24"/>
              </w:rPr>
              <w:t xml:space="preserve"> </w:t>
            </w:r>
            <w:r>
              <w:rPr>
                <w:i/>
                <w:sz w:val="24"/>
              </w:rPr>
              <w:t>с</w:t>
            </w:r>
            <w:r>
              <w:rPr>
                <w:i/>
                <w:spacing w:val="36"/>
                <w:sz w:val="24"/>
              </w:rPr>
              <w:t xml:space="preserve"> </w:t>
            </w:r>
            <w:r>
              <w:rPr>
                <w:i/>
                <w:sz w:val="24"/>
              </w:rPr>
              <w:t>основами</w:t>
            </w:r>
            <w:r>
              <w:rPr>
                <w:i/>
                <w:spacing w:val="39"/>
                <w:sz w:val="24"/>
              </w:rPr>
              <w:t xml:space="preserve"> </w:t>
            </w:r>
            <w:r>
              <w:rPr>
                <w:i/>
                <w:sz w:val="24"/>
              </w:rPr>
              <w:t>акробатики".</w:t>
            </w:r>
            <w:r>
              <w:rPr>
                <w:i/>
                <w:spacing w:val="38"/>
                <w:sz w:val="24"/>
              </w:rPr>
              <w:t xml:space="preserve"> </w:t>
            </w:r>
            <w:r>
              <w:rPr>
                <w:b/>
                <w:sz w:val="24"/>
              </w:rPr>
              <w:t>Упражнения</w:t>
            </w:r>
            <w:r>
              <w:rPr>
                <w:b/>
                <w:spacing w:val="-57"/>
                <w:sz w:val="24"/>
              </w:rPr>
              <w:t xml:space="preserve"> </w:t>
            </w:r>
            <w:r>
              <w:rPr>
                <w:b/>
                <w:sz w:val="24"/>
              </w:rPr>
              <w:t>с</w:t>
            </w:r>
            <w:r>
              <w:rPr>
                <w:b/>
                <w:spacing w:val="-2"/>
                <w:sz w:val="24"/>
              </w:rPr>
              <w:t xml:space="preserve"> </w:t>
            </w:r>
            <w:r>
              <w:rPr>
                <w:b/>
                <w:sz w:val="24"/>
              </w:rPr>
              <w:t>гимнастическим</w:t>
            </w:r>
            <w:r>
              <w:rPr>
                <w:b/>
                <w:spacing w:val="-1"/>
                <w:sz w:val="24"/>
              </w:rPr>
              <w:t xml:space="preserve"> </w:t>
            </w:r>
            <w:r>
              <w:rPr>
                <w:b/>
                <w:sz w:val="24"/>
              </w:rPr>
              <w:t>мячом</w:t>
            </w:r>
          </w:p>
        </w:tc>
        <w:tc>
          <w:tcPr>
            <w:tcW w:w="514" w:type="dxa"/>
          </w:tcPr>
          <w:p w14:paraId="61560D78" w14:textId="77777777" w:rsidR="00703261" w:rsidRDefault="00093076">
            <w:pPr>
              <w:pStyle w:val="TableParagraph"/>
              <w:spacing w:line="234" w:lineRule="exact"/>
              <w:ind w:left="121"/>
              <w:rPr>
                <w:sz w:val="24"/>
              </w:rPr>
            </w:pPr>
            <w:r>
              <w:rPr>
                <w:sz w:val="24"/>
              </w:rPr>
              <w:t>2</w:t>
            </w:r>
          </w:p>
        </w:tc>
        <w:tc>
          <w:tcPr>
            <w:tcW w:w="1466" w:type="dxa"/>
            <w:gridSpan w:val="2"/>
          </w:tcPr>
          <w:p w14:paraId="3D4FA24A" w14:textId="77777777" w:rsidR="00703261" w:rsidRDefault="00703261">
            <w:pPr>
              <w:pStyle w:val="TableParagraph"/>
              <w:rPr>
                <w:sz w:val="24"/>
              </w:rPr>
            </w:pPr>
          </w:p>
        </w:tc>
        <w:tc>
          <w:tcPr>
            <w:tcW w:w="1485" w:type="dxa"/>
            <w:gridSpan w:val="2"/>
          </w:tcPr>
          <w:p w14:paraId="3311C7BA" w14:textId="77777777" w:rsidR="00703261" w:rsidRDefault="00703261">
            <w:pPr>
              <w:pStyle w:val="TableParagraph"/>
              <w:rPr>
                <w:sz w:val="24"/>
              </w:rPr>
            </w:pPr>
          </w:p>
        </w:tc>
        <w:tc>
          <w:tcPr>
            <w:tcW w:w="2700" w:type="dxa"/>
          </w:tcPr>
          <w:p w14:paraId="4C27F20D" w14:textId="77777777" w:rsidR="00703261" w:rsidRPr="00172BC1" w:rsidRDefault="00B2617F">
            <w:pPr>
              <w:pStyle w:val="TableParagraph"/>
              <w:spacing w:line="194" w:lineRule="auto"/>
              <w:ind w:left="117" w:right="108"/>
              <w:rPr>
                <w:sz w:val="24"/>
                <w:lang w:val="en-US"/>
              </w:rPr>
            </w:pPr>
            <w:hyperlink r:id="rId595">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596">
              <w:r w:rsidR="00093076" w:rsidRPr="00172BC1">
                <w:rPr>
                  <w:color w:val="0000FF"/>
                  <w:sz w:val="24"/>
                  <w:u w:val="single" w:color="0000FF"/>
                  <w:lang w:val="en-US"/>
                </w:rPr>
                <w:t>le</w:t>
              </w:r>
            </w:hyperlink>
          </w:p>
          <w:p w14:paraId="337DC181" w14:textId="77777777" w:rsidR="00703261" w:rsidRDefault="00B2617F">
            <w:pPr>
              <w:pStyle w:val="TableParagraph"/>
              <w:spacing w:line="209" w:lineRule="exact"/>
              <w:ind w:left="117"/>
              <w:rPr>
                <w:sz w:val="24"/>
              </w:rPr>
            </w:pPr>
            <w:hyperlink r:id="rId597">
              <w:r w:rsidR="00093076">
                <w:rPr>
                  <w:color w:val="0000FF"/>
                  <w:sz w:val="24"/>
                  <w:u w:val="single" w:color="0000FF"/>
                </w:rPr>
                <w:t>sson/6168/start/191634/</w:t>
              </w:r>
            </w:hyperlink>
          </w:p>
        </w:tc>
      </w:tr>
      <w:tr w:rsidR="00703261" w14:paraId="466B0C06" w14:textId="77777777">
        <w:trPr>
          <w:trHeight w:val="668"/>
        </w:trPr>
        <w:tc>
          <w:tcPr>
            <w:tcW w:w="682" w:type="dxa"/>
            <w:gridSpan w:val="2"/>
          </w:tcPr>
          <w:p w14:paraId="7CE997F8" w14:textId="77777777" w:rsidR="00703261" w:rsidRDefault="00093076">
            <w:pPr>
              <w:pStyle w:val="TableParagraph"/>
              <w:spacing w:before="42"/>
              <w:ind w:left="114"/>
              <w:rPr>
                <w:sz w:val="24"/>
              </w:rPr>
            </w:pPr>
            <w:r>
              <w:rPr>
                <w:sz w:val="24"/>
              </w:rPr>
              <w:t>4.6.</w:t>
            </w:r>
          </w:p>
        </w:tc>
        <w:tc>
          <w:tcPr>
            <w:tcW w:w="6959" w:type="dxa"/>
            <w:gridSpan w:val="3"/>
          </w:tcPr>
          <w:p w14:paraId="28780A18" w14:textId="77777777" w:rsidR="00703261" w:rsidRDefault="00093076">
            <w:pPr>
              <w:pStyle w:val="TableParagraph"/>
              <w:spacing w:before="25"/>
              <w:ind w:left="220"/>
              <w:rPr>
                <w:i/>
                <w:sz w:val="24"/>
              </w:rPr>
            </w:pPr>
            <w:r>
              <w:rPr>
                <w:i/>
                <w:sz w:val="24"/>
              </w:rPr>
              <w:t>Модуль</w:t>
            </w:r>
            <w:r>
              <w:rPr>
                <w:i/>
                <w:spacing w:val="38"/>
                <w:sz w:val="24"/>
              </w:rPr>
              <w:t xml:space="preserve"> </w:t>
            </w:r>
            <w:r>
              <w:rPr>
                <w:i/>
                <w:sz w:val="24"/>
              </w:rPr>
              <w:t>"Гимнастика</w:t>
            </w:r>
            <w:r>
              <w:rPr>
                <w:i/>
                <w:spacing w:val="40"/>
                <w:sz w:val="24"/>
              </w:rPr>
              <w:t xml:space="preserve"> </w:t>
            </w:r>
            <w:r>
              <w:rPr>
                <w:i/>
                <w:sz w:val="24"/>
              </w:rPr>
              <w:t>с</w:t>
            </w:r>
            <w:r>
              <w:rPr>
                <w:i/>
                <w:spacing w:val="37"/>
                <w:sz w:val="24"/>
              </w:rPr>
              <w:t xml:space="preserve"> </w:t>
            </w:r>
            <w:r>
              <w:rPr>
                <w:i/>
                <w:sz w:val="24"/>
              </w:rPr>
              <w:t>основами</w:t>
            </w:r>
            <w:r>
              <w:rPr>
                <w:i/>
                <w:spacing w:val="41"/>
                <w:sz w:val="24"/>
              </w:rPr>
              <w:t xml:space="preserve"> </w:t>
            </w:r>
            <w:r>
              <w:rPr>
                <w:i/>
                <w:sz w:val="24"/>
              </w:rPr>
              <w:t>акробатики".</w:t>
            </w:r>
          </w:p>
          <w:p w14:paraId="2027FE15" w14:textId="77777777" w:rsidR="00703261" w:rsidRDefault="00093076">
            <w:pPr>
              <w:pStyle w:val="TableParagraph"/>
              <w:spacing w:before="10"/>
              <w:ind w:left="220"/>
              <w:rPr>
                <w:b/>
                <w:sz w:val="24"/>
              </w:rPr>
            </w:pPr>
            <w:r>
              <w:rPr>
                <w:b/>
                <w:sz w:val="24"/>
              </w:rPr>
              <w:t>Танцевальные</w:t>
            </w:r>
            <w:r>
              <w:rPr>
                <w:b/>
                <w:spacing w:val="-10"/>
                <w:sz w:val="24"/>
              </w:rPr>
              <w:t xml:space="preserve"> </w:t>
            </w:r>
            <w:r>
              <w:rPr>
                <w:b/>
                <w:sz w:val="24"/>
              </w:rPr>
              <w:t>движения</w:t>
            </w:r>
          </w:p>
        </w:tc>
        <w:tc>
          <w:tcPr>
            <w:tcW w:w="514" w:type="dxa"/>
          </w:tcPr>
          <w:p w14:paraId="394B2A6B" w14:textId="77777777" w:rsidR="00703261" w:rsidRDefault="00093076">
            <w:pPr>
              <w:pStyle w:val="TableParagraph"/>
              <w:spacing w:line="234" w:lineRule="exact"/>
              <w:ind w:left="121"/>
              <w:rPr>
                <w:sz w:val="24"/>
              </w:rPr>
            </w:pPr>
            <w:r>
              <w:rPr>
                <w:sz w:val="24"/>
              </w:rPr>
              <w:t>2</w:t>
            </w:r>
          </w:p>
        </w:tc>
        <w:tc>
          <w:tcPr>
            <w:tcW w:w="1466" w:type="dxa"/>
            <w:gridSpan w:val="2"/>
          </w:tcPr>
          <w:p w14:paraId="13A72CF5" w14:textId="77777777" w:rsidR="00703261" w:rsidRDefault="00703261">
            <w:pPr>
              <w:pStyle w:val="TableParagraph"/>
              <w:rPr>
                <w:sz w:val="24"/>
              </w:rPr>
            </w:pPr>
          </w:p>
        </w:tc>
        <w:tc>
          <w:tcPr>
            <w:tcW w:w="1485" w:type="dxa"/>
            <w:gridSpan w:val="2"/>
          </w:tcPr>
          <w:p w14:paraId="0F745D91" w14:textId="77777777" w:rsidR="00703261" w:rsidRDefault="00703261">
            <w:pPr>
              <w:pStyle w:val="TableParagraph"/>
              <w:rPr>
                <w:sz w:val="24"/>
              </w:rPr>
            </w:pPr>
          </w:p>
        </w:tc>
        <w:tc>
          <w:tcPr>
            <w:tcW w:w="2700" w:type="dxa"/>
          </w:tcPr>
          <w:p w14:paraId="7E363DBE" w14:textId="77777777" w:rsidR="00703261" w:rsidRPr="00172BC1" w:rsidRDefault="00B2617F">
            <w:pPr>
              <w:pStyle w:val="TableParagraph"/>
              <w:spacing w:line="194" w:lineRule="auto"/>
              <w:ind w:left="117" w:right="108"/>
              <w:rPr>
                <w:sz w:val="24"/>
                <w:lang w:val="en-US"/>
              </w:rPr>
            </w:pPr>
            <w:hyperlink r:id="rId598">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599">
              <w:r w:rsidR="00093076" w:rsidRPr="00172BC1">
                <w:rPr>
                  <w:color w:val="0000FF"/>
                  <w:sz w:val="24"/>
                  <w:u w:val="single" w:color="0000FF"/>
                  <w:lang w:val="en-US"/>
                </w:rPr>
                <w:t>le</w:t>
              </w:r>
            </w:hyperlink>
          </w:p>
          <w:p w14:paraId="01EB9977" w14:textId="77777777" w:rsidR="00703261" w:rsidRDefault="00B2617F">
            <w:pPr>
              <w:pStyle w:val="TableParagraph"/>
              <w:spacing w:line="209" w:lineRule="exact"/>
              <w:ind w:left="117"/>
              <w:rPr>
                <w:sz w:val="24"/>
              </w:rPr>
            </w:pPr>
            <w:hyperlink r:id="rId600">
              <w:r w:rsidR="00093076">
                <w:rPr>
                  <w:color w:val="0000FF"/>
                  <w:sz w:val="24"/>
                  <w:u w:val="single" w:color="0000FF"/>
                </w:rPr>
                <w:t>sson/6168/start/191634/</w:t>
              </w:r>
            </w:hyperlink>
          </w:p>
        </w:tc>
      </w:tr>
      <w:tr w:rsidR="00703261" w14:paraId="7BA4C262" w14:textId="77777777">
        <w:trPr>
          <w:trHeight w:val="669"/>
        </w:trPr>
        <w:tc>
          <w:tcPr>
            <w:tcW w:w="682" w:type="dxa"/>
            <w:gridSpan w:val="2"/>
          </w:tcPr>
          <w:p w14:paraId="13B918F4" w14:textId="77777777" w:rsidR="00703261" w:rsidRDefault="00093076">
            <w:pPr>
              <w:pStyle w:val="TableParagraph"/>
              <w:spacing w:before="45"/>
              <w:ind w:left="114"/>
              <w:rPr>
                <w:sz w:val="24"/>
              </w:rPr>
            </w:pPr>
            <w:r>
              <w:rPr>
                <w:sz w:val="24"/>
              </w:rPr>
              <w:t>4.7.</w:t>
            </w:r>
          </w:p>
        </w:tc>
        <w:tc>
          <w:tcPr>
            <w:tcW w:w="6959" w:type="dxa"/>
            <w:gridSpan w:val="3"/>
          </w:tcPr>
          <w:p w14:paraId="3EFEF9CB" w14:textId="77777777" w:rsidR="00703261" w:rsidRDefault="00093076">
            <w:pPr>
              <w:pStyle w:val="TableParagraph"/>
              <w:spacing w:before="11" w:line="247" w:lineRule="auto"/>
              <w:ind w:left="220" w:right="210"/>
              <w:rPr>
                <w:b/>
                <w:sz w:val="24"/>
              </w:rPr>
            </w:pPr>
            <w:r>
              <w:rPr>
                <w:i/>
                <w:sz w:val="24"/>
              </w:rPr>
              <w:t>Модуль</w:t>
            </w:r>
            <w:r>
              <w:rPr>
                <w:i/>
                <w:spacing w:val="-9"/>
                <w:sz w:val="24"/>
              </w:rPr>
              <w:t xml:space="preserve"> </w:t>
            </w:r>
            <w:r>
              <w:rPr>
                <w:i/>
                <w:sz w:val="24"/>
              </w:rPr>
              <w:t>"Лыжная</w:t>
            </w:r>
            <w:r>
              <w:rPr>
                <w:i/>
                <w:spacing w:val="-7"/>
                <w:sz w:val="24"/>
              </w:rPr>
              <w:t xml:space="preserve"> </w:t>
            </w:r>
            <w:r>
              <w:rPr>
                <w:i/>
                <w:sz w:val="24"/>
              </w:rPr>
              <w:t>подготовка".</w:t>
            </w:r>
            <w:r>
              <w:rPr>
                <w:i/>
                <w:spacing w:val="-9"/>
                <w:sz w:val="24"/>
              </w:rPr>
              <w:t xml:space="preserve"> </w:t>
            </w:r>
            <w:r>
              <w:rPr>
                <w:b/>
                <w:sz w:val="24"/>
              </w:rPr>
              <w:t>Правила</w:t>
            </w:r>
            <w:r>
              <w:rPr>
                <w:b/>
                <w:spacing w:val="-7"/>
                <w:sz w:val="24"/>
              </w:rPr>
              <w:t xml:space="preserve"> </w:t>
            </w:r>
            <w:r>
              <w:rPr>
                <w:b/>
                <w:sz w:val="24"/>
              </w:rPr>
              <w:t>поведения</w:t>
            </w:r>
            <w:r>
              <w:rPr>
                <w:b/>
                <w:spacing w:val="-7"/>
                <w:sz w:val="24"/>
              </w:rPr>
              <w:t xml:space="preserve"> </w:t>
            </w:r>
            <w:r>
              <w:rPr>
                <w:b/>
                <w:sz w:val="24"/>
              </w:rPr>
              <w:t>на</w:t>
            </w:r>
            <w:r>
              <w:rPr>
                <w:b/>
                <w:spacing w:val="-57"/>
                <w:sz w:val="24"/>
              </w:rPr>
              <w:t xml:space="preserve"> </w:t>
            </w:r>
            <w:r>
              <w:rPr>
                <w:b/>
                <w:sz w:val="24"/>
              </w:rPr>
              <w:t>занятиях</w:t>
            </w:r>
            <w:r>
              <w:rPr>
                <w:b/>
                <w:spacing w:val="-1"/>
                <w:sz w:val="24"/>
              </w:rPr>
              <w:t xml:space="preserve"> </w:t>
            </w:r>
            <w:r>
              <w:rPr>
                <w:b/>
                <w:sz w:val="24"/>
              </w:rPr>
              <w:t>лыжной подготовкой</w:t>
            </w:r>
          </w:p>
        </w:tc>
        <w:tc>
          <w:tcPr>
            <w:tcW w:w="514" w:type="dxa"/>
          </w:tcPr>
          <w:p w14:paraId="56C1C094" w14:textId="77777777" w:rsidR="00703261" w:rsidRDefault="00093076">
            <w:pPr>
              <w:pStyle w:val="TableParagraph"/>
              <w:spacing w:line="235" w:lineRule="exact"/>
              <w:ind w:left="121"/>
              <w:rPr>
                <w:sz w:val="24"/>
              </w:rPr>
            </w:pPr>
            <w:r>
              <w:rPr>
                <w:sz w:val="24"/>
              </w:rPr>
              <w:t>1</w:t>
            </w:r>
          </w:p>
        </w:tc>
        <w:tc>
          <w:tcPr>
            <w:tcW w:w="1466" w:type="dxa"/>
            <w:gridSpan w:val="2"/>
          </w:tcPr>
          <w:p w14:paraId="6205D3D1" w14:textId="77777777" w:rsidR="00703261" w:rsidRDefault="00703261">
            <w:pPr>
              <w:pStyle w:val="TableParagraph"/>
              <w:rPr>
                <w:sz w:val="24"/>
              </w:rPr>
            </w:pPr>
          </w:p>
        </w:tc>
        <w:tc>
          <w:tcPr>
            <w:tcW w:w="1485" w:type="dxa"/>
            <w:gridSpan w:val="2"/>
          </w:tcPr>
          <w:p w14:paraId="149BE1E7" w14:textId="77777777" w:rsidR="00703261" w:rsidRDefault="00703261">
            <w:pPr>
              <w:pStyle w:val="TableParagraph"/>
              <w:rPr>
                <w:sz w:val="24"/>
              </w:rPr>
            </w:pPr>
          </w:p>
        </w:tc>
        <w:tc>
          <w:tcPr>
            <w:tcW w:w="2700" w:type="dxa"/>
          </w:tcPr>
          <w:p w14:paraId="3B3620C0" w14:textId="77777777" w:rsidR="00703261" w:rsidRPr="00172BC1" w:rsidRDefault="00B2617F">
            <w:pPr>
              <w:pStyle w:val="TableParagraph"/>
              <w:spacing w:line="194" w:lineRule="auto"/>
              <w:ind w:left="117" w:right="108"/>
              <w:rPr>
                <w:sz w:val="24"/>
                <w:lang w:val="en-US"/>
              </w:rPr>
            </w:pPr>
            <w:hyperlink r:id="rId601">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602">
              <w:r w:rsidR="00093076" w:rsidRPr="00172BC1">
                <w:rPr>
                  <w:color w:val="0000FF"/>
                  <w:sz w:val="24"/>
                  <w:u w:val="single" w:color="0000FF"/>
                  <w:lang w:val="en-US"/>
                </w:rPr>
                <w:t>le</w:t>
              </w:r>
            </w:hyperlink>
          </w:p>
          <w:p w14:paraId="26934AAE" w14:textId="77777777" w:rsidR="00703261" w:rsidRDefault="00B2617F">
            <w:pPr>
              <w:pStyle w:val="TableParagraph"/>
              <w:spacing w:line="209" w:lineRule="exact"/>
              <w:ind w:left="117"/>
              <w:rPr>
                <w:sz w:val="24"/>
              </w:rPr>
            </w:pPr>
            <w:hyperlink r:id="rId603">
              <w:r w:rsidR="00093076">
                <w:rPr>
                  <w:color w:val="0000FF"/>
                  <w:sz w:val="24"/>
                  <w:u w:val="single" w:color="0000FF"/>
                </w:rPr>
                <w:t>sson/6167/start/190985/</w:t>
              </w:r>
            </w:hyperlink>
          </w:p>
        </w:tc>
      </w:tr>
      <w:tr w:rsidR="00703261" w14:paraId="7C1042D3" w14:textId="77777777">
        <w:trPr>
          <w:trHeight w:val="668"/>
        </w:trPr>
        <w:tc>
          <w:tcPr>
            <w:tcW w:w="682" w:type="dxa"/>
            <w:gridSpan w:val="2"/>
          </w:tcPr>
          <w:p w14:paraId="7AC22D3F" w14:textId="77777777" w:rsidR="00703261" w:rsidRDefault="00093076">
            <w:pPr>
              <w:pStyle w:val="TableParagraph"/>
              <w:spacing w:before="42"/>
              <w:ind w:left="114"/>
              <w:rPr>
                <w:sz w:val="24"/>
              </w:rPr>
            </w:pPr>
            <w:r>
              <w:rPr>
                <w:sz w:val="24"/>
              </w:rPr>
              <w:t>4.8.</w:t>
            </w:r>
          </w:p>
        </w:tc>
        <w:tc>
          <w:tcPr>
            <w:tcW w:w="6959" w:type="dxa"/>
            <w:gridSpan w:val="3"/>
          </w:tcPr>
          <w:p w14:paraId="064ECFA3" w14:textId="77777777" w:rsidR="00703261" w:rsidRDefault="00093076">
            <w:pPr>
              <w:pStyle w:val="TableParagraph"/>
              <w:tabs>
                <w:tab w:val="left" w:pos="1209"/>
                <w:tab w:val="left" w:pos="2435"/>
                <w:tab w:val="left" w:pos="4025"/>
                <w:tab w:val="left" w:pos="5832"/>
              </w:tabs>
              <w:spacing w:before="13" w:line="247" w:lineRule="auto"/>
              <w:ind w:left="1209" w:right="863" w:hanging="989"/>
              <w:rPr>
                <w:b/>
                <w:sz w:val="24"/>
              </w:rPr>
            </w:pPr>
            <w:r>
              <w:rPr>
                <w:i/>
                <w:sz w:val="24"/>
              </w:rPr>
              <w:t>Модуль</w:t>
            </w:r>
            <w:r>
              <w:rPr>
                <w:i/>
                <w:sz w:val="24"/>
              </w:rPr>
              <w:tab/>
              <w:t>"Лыжная</w:t>
            </w:r>
            <w:r>
              <w:rPr>
                <w:i/>
                <w:sz w:val="24"/>
              </w:rPr>
              <w:tab/>
              <w:t>подготовка".</w:t>
            </w:r>
            <w:r>
              <w:rPr>
                <w:i/>
                <w:sz w:val="24"/>
              </w:rPr>
              <w:tab/>
            </w:r>
            <w:r>
              <w:rPr>
                <w:b/>
                <w:sz w:val="24"/>
              </w:rPr>
              <w:t>Передвижение</w:t>
            </w:r>
            <w:r>
              <w:rPr>
                <w:b/>
                <w:sz w:val="24"/>
              </w:rPr>
              <w:tab/>
            </w:r>
            <w:r>
              <w:rPr>
                <w:b/>
                <w:spacing w:val="-8"/>
                <w:sz w:val="24"/>
              </w:rPr>
              <w:t>на</w:t>
            </w:r>
            <w:r>
              <w:rPr>
                <w:b/>
                <w:spacing w:val="-57"/>
                <w:sz w:val="24"/>
              </w:rPr>
              <w:t xml:space="preserve"> </w:t>
            </w:r>
            <w:r>
              <w:rPr>
                <w:b/>
                <w:sz w:val="24"/>
              </w:rPr>
              <w:t>лыжах</w:t>
            </w:r>
            <w:r>
              <w:rPr>
                <w:b/>
                <w:spacing w:val="-8"/>
                <w:sz w:val="24"/>
              </w:rPr>
              <w:t xml:space="preserve"> </w:t>
            </w:r>
            <w:r>
              <w:rPr>
                <w:b/>
                <w:sz w:val="24"/>
              </w:rPr>
              <w:t>двухшажным</w:t>
            </w:r>
            <w:r>
              <w:rPr>
                <w:b/>
                <w:spacing w:val="-2"/>
                <w:sz w:val="24"/>
              </w:rPr>
              <w:t xml:space="preserve"> </w:t>
            </w:r>
            <w:r>
              <w:rPr>
                <w:b/>
                <w:sz w:val="24"/>
              </w:rPr>
              <w:t>попеременным</w:t>
            </w:r>
            <w:r>
              <w:rPr>
                <w:b/>
                <w:spacing w:val="38"/>
                <w:sz w:val="24"/>
              </w:rPr>
              <w:t xml:space="preserve"> </w:t>
            </w:r>
            <w:r>
              <w:rPr>
                <w:b/>
                <w:sz w:val="24"/>
              </w:rPr>
              <w:t>ходом</w:t>
            </w:r>
          </w:p>
        </w:tc>
        <w:tc>
          <w:tcPr>
            <w:tcW w:w="514" w:type="dxa"/>
          </w:tcPr>
          <w:p w14:paraId="18805C89" w14:textId="77777777" w:rsidR="00703261" w:rsidRDefault="00093076">
            <w:pPr>
              <w:pStyle w:val="TableParagraph"/>
              <w:spacing w:line="234" w:lineRule="exact"/>
              <w:ind w:left="121"/>
              <w:rPr>
                <w:sz w:val="24"/>
              </w:rPr>
            </w:pPr>
            <w:r>
              <w:rPr>
                <w:sz w:val="24"/>
              </w:rPr>
              <w:t>3</w:t>
            </w:r>
          </w:p>
        </w:tc>
        <w:tc>
          <w:tcPr>
            <w:tcW w:w="1466" w:type="dxa"/>
            <w:gridSpan w:val="2"/>
          </w:tcPr>
          <w:p w14:paraId="0F6AAFB7" w14:textId="77777777" w:rsidR="00703261" w:rsidRDefault="00093076">
            <w:pPr>
              <w:pStyle w:val="TableParagraph"/>
              <w:spacing w:line="234" w:lineRule="exact"/>
              <w:ind w:left="126"/>
              <w:rPr>
                <w:sz w:val="24"/>
              </w:rPr>
            </w:pPr>
            <w:r>
              <w:rPr>
                <w:sz w:val="24"/>
              </w:rPr>
              <w:t>1</w:t>
            </w:r>
          </w:p>
        </w:tc>
        <w:tc>
          <w:tcPr>
            <w:tcW w:w="1485" w:type="dxa"/>
            <w:gridSpan w:val="2"/>
          </w:tcPr>
          <w:p w14:paraId="0AE3BEF3" w14:textId="77777777" w:rsidR="00703261" w:rsidRDefault="00703261">
            <w:pPr>
              <w:pStyle w:val="TableParagraph"/>
              <w:rPr>
                <w:sz w:val="24"/>
              </w:rPr>
            </w:pPr>
          </w:p>
        </w:tc>
        <w:tc>
          <w:tcPr>
            <w:tcW w:w="2700" w:type="dxa"/>
          </w:tcPr>
          <w:p w14:paraId="5E211DFB" w14:textId="77777777" w:rsidR="00703261" w:rsidRPr="00172BC1" w:rsidRDefault="00B2617F">
            <w:pPr>
              <w:pStyle w:val="TableParagraph"/>
              <w:spacing w:line="194" w:lineRule="auto"/>
              <w:ind w:left="117" w:right="108"/>
              <w:rPr>
                <w:sz w:val="24"/>
                <w:lang w:val="en-US"/>
              </w:rPr>
            </w:pPr>
            <w:hyperlink r:id="rId604">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605">
              <w:r w:rsidR="00093076" w:rsidRPr="00172BC1">
                <w:rPr>
                  <w:color w:val="0000FF"/>
                  <w:sz w:val="24"/>
                  <w:u w:val="single" w:color="0000FF"/>
                  <w:lang w:val="en-US"/>
                </w:rPr>
                <w:t>le</w:t>
              </w:r>
            </w:hyperlink>
          </w:p>
          <w:p w14:paraId="37881EBE" w14:textId="77777777" w:rsidR="00703261" w:rsidRDefault="00B2617F">
            <w:pPr>
              <w:pStyle w:val="TableParagraph"/>
              <w:spacing w:line="209" w:lineRule="exact"/>
              <w:ind w:left="117"/>
              <w:rPr>
                <w:sz w:val="24"/>
              </w:rPr>
            </w:pPr>
            <w:hyperlink r:id="rId606">
              <w:r w:rsidR="00093076">
                <w:rPr>
                  <w:color w:val="0000FF"/>
                  <w:sz w:val="24"/>
                  <w:u w:val="single" w:color="0000FF"/>
                </w:rPr>
                <w:t>sson/3488/start/223955/</w:t>
              </w:r>
            </w:hyperlink>
          </w:p>
        </w:tc>
      </w:tr>
      <w:tr w:rsidR="00703261" w:rsidRPr="00B2617F" w14:paraId="4F6622AD" w14:textId="77777777">
        <w:trPr>
          <w:trHeight w:val="642"/>
        </w:trPr>
        <w:tc>
          <w:tcPr>
            <w:tcW w:w="682" w:type="dxa"/>
            <w:gridSpan w:val="2"/>
          </w:tcPr>
          <w:p w14:paraId="16E096C2" w14:textId="77777777" w:rsidR="00703261" w:rsidRDefault="00093076">
            <w:pPr>
              <w:pStyle w:val="TableParagraph"/>
              <w:spacing w:before="42"/>
              <w:ind w:left="114"/>
              <w:rPr>
                <w:sz w:val="24"/>
              </w:rPr>
            </w:pPr>
            <w:r>
              <w:rPr>
                <w:sz w:val="24"/>
              </w:rPr>
              <w:t>4.9.</w:t>
            </w:r>
          </w:p>
        </w:tc>
        <w:tc>
          <w:tcPr>
            <w:tcW w:w="6959" w:type="dxa"/>
            <w:gridSpan w:val="3"/>
          </w:tcPr>
          <w:p w14:paraId="41045EED" w14:textId="77777777" w:rsidR="00703261" w:rsidRDefault="00093076">
            <w:pPr>
              <w:pStyle w:val="TableParagraph"/>
              <w:spacing w:before="42"/>
              <w:ind w:left="220"/>
              <w:rPr>
                <w:b/>
                <w:sz w:val="24"/>
              </w:rPr>
            </w:pPr>
            <w:r>
              <w:rPr>
                <w:i/>
                <w:sz w:val="24"/>
              </w:rPr>
              <w:t>Модуль</w:t>
            </w:r>
            <w:r>
              <w:rPr>
                <w:i/>
                <w:spacing w:val="-8"/>
                <w:sz w:val="24"/>
              </w:rPr>
              <w:t xml:space="preserve"> </w:t>
            </w:r>
            <w:r>
              <w:rPr>
                <w:i/>
                <w:sz w:val="24"/>
              </w:rPr>
              <w:t>"Лыжная</w:t>
            </w:r>
            <w:r>
              <w:rPr>
                <w:i/>
                <w:spacing w:val="-2"/>
                <w:sz w:val="24"/>
              </w:rPr>
              <w:t xml:space="preserve"> </w:t>
            </w:r>
            <w:r>
              <w:rPr>
                <w:i/>
                <w:sz w:val="24"/>
              </w:rPr>
              <w:t>подготовка".</w:t>
            </w:r>
            <w:r>
              <w:rPr>
                <w:i/>
                <w:spacing w:val="-15"/>
                <w:sz w:val="24"/>
              </w:rPr>
              <w:t xml:space="preserve"> </w:t>
            </w:r>
            <w:r>
              <w:rPr>
                <w:b/>
                <w:sz w:val="24"/>
              </w:rPr>
              <w:t>Спуски</w:t>
            </w:r>
            <w:r>
              <w:rPr>
                <w:b/>
                <w:spacing w:val="-1"/>
                <w:sz w:val="24"/>
              </w:rPr>
              <w:t xml:space="preserve"> </w:t>
            </w:r>
            <w:r>
              <w:rPr>
                <w:b/>
                <w:sz w:val="24"/>
              </w:rPr>
              <w:t>и</w:t>
            </w:r>
            <w:r>
              <w:rPr>
                <w:b/>
                <w:spacing w:val="-1"/>
                <w:sz w:val="24"/>
              </w:rPr>
              <w:t xml:space="preserve"> </w:t>
            </w:r>
            <w:r>
              <w:rPr>
                <w:b/>
                <w:sz w:val="24"/>
              </w:rPr>
              <w:t>подъѐмы</w:t>
            </w:r>
            <w:r>
              <w:rPr>
                <w:b/>
                <w:spacing w:val="-2"/>
                <w:sz w:val="24"/>
              </w:rPr>
              <w:t xml:space="preserve"> </w:t>
            </w:r>
            <w:r>
              <w:rPr>
                <w:b/>
                <w:sz w:val="24"/>
              </w:rPr>
              <w:t>на</w:t>
            </w:r>
            <w:r>
              <w:rPr>
                <w:b/>
                <w:spacing w:val="-4"/>
                <w:sz w:val="24"/>
              </w:rPr>
              <w:t xml:space="preserve"> </w:t>
            </w:r>
            <w:r>
              <w:rPr>
                <w:b/>
                <w:sz w:val="24"/>
              </w:rPr>
              <w:t>лыжах</w:t>
            </w:r>
          </w:p>
        </w:tc>
        <w:tc>
          <w:tcPr>
            <w:tcW w:w="514" w:type="dxa"/>
          </w:tcPr>
          <w:p w14:paraId="5FBA8AC1" w14:textId="77777777" w:rsidR="00703261" w:rsidRDefault="00093076">
            <w:pPr>
              <w:pStyle w:val="TableParagraph"/>
              <w:spacing w:line="234" w:lineRule="exact"/>
              <w:ind w:left="121"/>
              <w:rPr>
                <w:sz w:val="24"/>
              </w:rPr>
            </w:pPr>
            <w:r>
              <w:rPr>
                <w:sz w:val="24"/>
              </w:rPr>
              <w:t>4</w:t>
            </w:r>
          </w:p>
        </w:tc>
        <w:tc>
          <w:tcPr>
            <w:tcW w:w="1466" w:type="dxa"/>
            <w:gridSpan w:val="2"/>
          </w:tcPr>
          <w:p w14:paraId="1269F418" w14:textId="77777777" w:rsidR="00703261" w:rsidRDefault="00093076">
            <w:pPr>
              <w:pStyle w:val="TableParagraph"/>
              <w:spacing w:line="234" w:lineRule="exact"/>
              <w:ind w:left="126"/>
              <w:rPr>
                <w:sz w:val="24"/>
              </w:rPr>
            </w:pPr>
            <w:r>
              <w:rPr>
                <w:sz w:val="24"/>
              </w:rPr>
              <w:t>1</w:t>
            </w:r>
          </w:p>
        </w:tc>
        <w:tc>
          <w:tcPr>
            <w:tcW w:w="1485" w:type="dxa"/>
            <w:gridSpan w:val="2"/>
          </w:tcPr>
          <w:p w14:paraId="05C5F85E" w14:textId="77777777" w:rsidR="00703261" w:rsidRDefault="00703261">
            <w:pPr>
              <w:pStyle w:val="TableParagraph"/>
              <w:rPr>
                <w:sz w:val="24"/>
              </w:rPr>
            </w:pPr>
          </w:p>
        </w:tc>
        <w:tc>
          <w:tcPr>
            <w:tcW w:w="2700" w:type="dxa"/>
          </w:tcPr>
          <w:p w14:paraId="16D5D1BE" w14:textId="77777777" w:rsidR="00703261" w:rsidRPr="00172BC1" w:rsidRDefault="00B2617F">
            <w:pPr>
              <w:pStyle w:val="TableParagraph"/>
              <w:spacing w:line="176" w:lineRule="exact"/>
              <w:ind w:left="117"/>
              <w:rPr>
                <w:sz w:val="24"/>
                <w:lang w:val="en-US"/>
              </w:rPr>
            </w:pPr>
            <w:hyperlink r:id="rId607">
              <w:r w:rsidR="00093076" w:rsidRPr="00172BC1">
                <w:rPr>
                  <w:color w:val="0000FF"/>
                  <w:sz w:val="24"/>
                  <w:u w:val="single" w:color="0000FF"/>
                  <w:lang w:val="en-US"/>
                </w:rPr>
                <w:t>https://resh.edu.ru/subject</w:t>
              </w:r>
            </w:hyperlink>
          </w:p>
          <w:p w14:paraId="23DC2437" w14:textId="77777777" w:rsidR="00703261" w:rsidRPr="00172BC1" w:rsidRDefault="00B2617F">
            <w:pPr>
              <w:pStyle w:val="TableParagraph"/>
              <w:spacing w:line="232" w:lineRule="exact"/>
              <w:ind w:left="117" w:right="177"/>
              <w:rPr>
                <w:sz w:val="24"/>
                <w:lang w:val="en-US"/>
              </w:rPr>
            </w:pPr>
            <w:hyperlink r:id="rId608">
              <w:r w:rsidR="00093076" w:rsidRPr="00172BC1">
                <w:rPr>
                  <w:color w:val="0000FF"/>
                  <w:sz w:val="24"/>
                  <w:u w:val="single" w:color="0000FF"/>
                  <w:lang w:val="en-US"/>
                </w:rPr>
                <w:t>/le</w:t>
              </w:r>
            </w:hyperlink>
            <w:r w:rsidR="00093076" w:rsidRPr="00172BC1">
              <w:rPr>
                <w:color w:val="0000FF"/>
                <w:spacing w:val="1"/>
                <w:sz w:val="24"/>
                <w:lang w:val="en-US"/>
              </w:rPr>
              <w:t xml:space="preserve"> </w:t>
            </w:r>
            <w:hyperlink r:id="rId609">
              <w:r w:rsidR="00093076" w:rsidRPr="00172BC1">
                <w:rPr>
                  <w:color w:val="0000FF"/>
                  <w:spacing w:val="-3"/>
                  <w:sz w:val="24"/>
                  <w:u w:val="single" w:color="0000FF"/>
                  <w:lang w:val="en-US"/>
                </w:rPr>
                <w:t>sson/4319/start/191096/</w:t>
              </w:r>
            </w:hyperlink>
          </w:p>
        </w:tc>
      </w:tr>
      <w:tr w:rsidR="00703261" w14:paraId="20020BA0" w14:textId="77777777">
        <w:trPr>
          <w:trHeight w:val="669"/>
        </w:trPr>
        <w:tc>
          <w:tcPr>
            <w:tcW w:w="682" w:type="dxa"/>
            <w:gridSpan w:val="2"/>
          </w:tcPr>
          <w:p w14:paraId="1C4D38BE" w14:textId="77777777" w:rsidR="00703261" w:rsidRDefault="00093076">
            <w:pPr>
              <w:pStyle w:val="TableParagraph"/>
              <w:spacing w:before="44"/>
              <w:ind w:left="114"/>
              <w:rPr>
                <w:sz w:val="24"/>
              </w:rPr>
            </w:pPr>
            <w:r>
              <w:rPr>
                <w:sz w:val="24"/>
              </w:rPr>
              <w:t>4.10</w:t>
            </w:r>
          </w:p>
        </w:tc>
        <w:tc>
          <w:tcPr>
            <w:tcW w:w="6959" w:type="dxa"/>
            <w:gridSpan w:val="3"/>
          </w:tcPr>
          <w:p w14:paraId="59868818" w14:textId="77777777" w:rsidR="00703261" w:rsidRDefault="00093076">
            <w:pPr>
              <w:pStyle w:val="TableParagraph"/>
              <w:tabs>
                <w:tab w:val="left" w:pos="1290"/>
                <w:tab w:val="left" w:pos="2596"/>
                <w:tab w:val="left" w:pos="4265"/>
              </w:tabs>
              <w:spacing w:before="13" w:line="247" w:lineRule="auto"/>
              <w:ind w:left="1290" w:right="1334" w:hanging="1071"/>
              <w:rPr>
                <w:b/>
                <w:sz w:val="24"/>
              </w:rPr>
            </w:pPr>
            <w:r>
              <w:rPr>
                <w:i/>
                <w:sz w:val="24"/>
              </w:rPr>
              <w:t>Модуль</w:t>
            </w:r>
            <w:r>
              <w:rPr>
                <w:i/>
                <w:sz w:val="24"/>
              </w:rPr>
              <w:tab/>
              <w:t>"Лыжная</w:t>
            </w:r>
            <w:r>
              <w:rPr>
                <w:i/>
                <w:sz w:val="24"/>
              </w:rPr>
              <w:tab/>
              <w:t>подготовка".</w:t>
            </w:r>
            <w:r>
              <w:rPr>
                <w:i/>
                <w:sz w:val="24"/>
              </w:rPr>
              <w:tab/>
            </w:r>
            <w:r>
              <w:rPr>
                <w:b/>
                <w:spacing w:val="-3"/>
                <w:sz w:val="24"/>
              </w:rPr>
              <w:t>Торможение</w:t>
            </w:r>
            <w:r>
              <w:rPr>
                <w:b/>
                <w:spacing w:val="-57"/>
                <w:sz w:val="24"/>
              </w:rPr>
              <w:t xml:space="preserve"> </w:t>
            </w:r>
            <w:r>
              <w:rPr>
                <w:b/>
                <w:sz w:val="24"/>
              </w:rPr>
              <w:t>лыжными</w:t>
            </w:r>
            <w:r>
              <w:rPr>
                <w:b/>
                <w:spacing w:val="-8"/>
                <w:sz w:val="24"/>
              </w:rPr>
              <w:t xml:space="preserve"> </w:t>
            </w:r>
            <w:r>
              <w:rPr>
                <w:b/>
                <w:sz w:val="24"/>
              </w:rPr>
              <w:t>палками</w:t>
            </w:r>
            <w:r>
              <w:rPr>
                <w:b/>
                <w:spacing w:val="-2"/>
                <w:sz w:val="24"/>
              </w:rPr>
              <w:t xml:space="preserve"> </w:t>
            </w:r>
            <w:r>
              <w:rPr>
                <w:b/>
                <w:sz w:val="24"/>
              </w:rPr>
              <w:t>и</w:t>
            </w:r>
            <w:r>
              <w:rPr>
                <w:b/>
                <w:spacing w:val="-4"/>
                <w:sz w:val="24"/>
              </w:rPr>
              <w:t xml:space="preserve"> </w:t>
            </w:r>
            <w:r>
              <w:rPr>
                <w:b/>
                <w:sz w:val="24"/>
              </w:rPr>
              <w:t>падением</w:t>
            </w:r>
            <w:r>
              <w:rPr>
                <w:b/>
                <w:spacing w:val="-3"/>
                <w:sz w:val="24"/>
              </w:rPr>
              <w:t xml:space="preserve"> </w:t>
            </w:r>
            <w:r>
              <w:rPr>
                <w:b/>
                <w:sz w:val="24"/>
              </w:rPr>
              <w:t>на</w:t>
            </w:r>
            <w:r>
              <w:rPr>
                <w:b/>
                <w:spacing w:val="-2"/>
                <w:sz w:val="24"/>
              </w:rPr>
              <w:t xml:space="preserve"> </w:t>
            </w:r>
            <w:r>
              <w:rPr>
                <w:b/>
                <w:sz w:val="24"/>
              </w:rPr>
              <w:t>бок</w:t>
            </w:r>
          </w:p>
        </w:tc>
        <w:tc>
          <w:tcPr>
            <w:tcW w:w="514" w:type="dxa"/>
          </w:tcPr>
          <w:p w14:paraId="191FEDF8" w14:textId="77777777" w:rsidR="00703261" w:rsidRDefault="00093076">
            <w:pPr>
              <w:pStyle w:val="TableParagraph"/>
              <w:spacing w:line="236" w:lineRule="exact"/>
              <w:ind w:left="121"/>
              <w:rPr>
                <w:sz w:val="24"/>
              </w:rPr>
            </w:pPr>
            <w:r>
              <w:rPr>
                <w:sz w:val="24"/>
              </w:rPr>
              <w:t>4</w:t>
            </w:r>
          </w:p>
        </w:tc>
        <w:tc>
          <w:tcPr>
            <w:tcW w:w="1466" w:type="dxa"/>
            <w:gridSpan w:val="2"/>
          </w:tcPr>
          <w:p w14:paraId="78F8F01F" w14:textId="77777777" w:rsidR="00703261" w:rsidRDefault="00093076">
            <w:pPr>
              <w:pStyle w:val="TableParagraph"/>
              <w:spacing w:line="236" w:lineRule="exact"/>
              <w:ind w:left="126"/>
              <w:rPr>
                <w:sz w:val="24"/>
              </w:rPr>
            </w:pPr>
            <w:r>
              <w:rPr>
                <w:sz w:val="24"/>
              </w:rPr>
              <w:t>1</w:t>
            </w:r>
          </w:p>
        </w:tc>
        <w:tc>
          <w:tcPr>
            <w:tcW w:w="1485" w:type="dxa"/>
            <w:gridSpan w:val="2"/>
          </w:tcPr>
          <w:p w14:paraId="0120DBD6" w14:textId="77777777" w:rsidR="00703261" w:rsidRDefault="00703261">
            <w:pPr>
              <w:pStyle w:val="TableParagraph"/>
              <w:rPr>
                <w:sz w:val="24"/>
              </w:rPr>
            </w:pPr>
          </w:p>
        </w:tc>
        <w:tc>
          <w:tcPr>
            <w:tcW w:w="2700" w:type="dxa"/>
          </w:tcPr>
          <w:p w14:paraId="649E5CE8" w14:textId="77777777" w:rsidR="00703261" w:rsidRDefault="00B2617F">
            <w:pPr>
              <w:pStyle w:val="TableParagraph"/>
              <w:spacing w:line="203" w:lineRule="exact"/>
              <w:ind w:left="117"/>
              <w:rPr>
                <w:sz w:val="24"/>
              </w:rPr>
            </w:pPr>
            <w:hyperlink r:id="rId610">
              <w:r w:rsidR="00093076">
                <w:rPr>
                  <w:color w:val="0000FF"/>
                  <w:spacing w:val="-1"/>
                  <w:sz w:val="24"/>
                  <w:u w:val="single" w:color="0000FF"/>
                </w:rPr>
                <w:t>https://resh.edu.ru/subject/</w:t>
              </w:r>
            </w:hyperlink>
          </w:p>
          <w:p w14:paraId="2A5F2B04" w14:textId="77777777" w:rsidR="00703261" w:rsidRDefault="00B2617F">
            <w:pPr>
              <w:pStyle w:val="TableParagraph"/>
              <w:spacing w:line="224" w:lineRule="exact"/>
              <w:ind w:left="117" w:right="177"/>
              <w:rPr>
                <w:sz w:val="24"/>
              </w:rPr>
            </w:pPr>
            <w:hyperlink r:id="rId611">
              <w:r w:rsidR="00093076">
                <w:rPr>
                  <w:color w:val="0000FF"/>
                  <w:sz w:val="24"/>
                  <w:u w:val="single" w:color="0000FF"/>
                </w:rPr>
                <w:t>le</w:t>
              </w:r>
            </w:hyperlink>
            <w:r w:rsidR="00093076">
              <w:rPr>
                <w:color w:val="0000FF"/>
                <w:spacing w:val="1"/>
                <w:sz w:val="24"/>
              </w:rPr>
              <w:t xml:space="preserve"> </w:t>
            </w:r>
            <w:hyperlink r:id="rId612">
              <w:r w:rsidR="00093076">
                <w:rPr>
                  <w:color w:val="0000FF"/>
                  <w:spacing w:val="-3"/>
                  <w:sz w:val="24"/>
                  <w:u w:val="single" w:color="0000FF"/>
                </w:rPr>
                <w:t>sson/6159/start/191207/</w:t>
              </w:r>
            </w:hyperlink>
          </w:p>
        </w:tc>
      </w:tr>
      <w:tr w:rsidR="00703261" w14:paraId="470F94DB" w14:textId="77777777">
        <w:trPr>
          <w:trHeight w:val="671"/>
        </w:trPr>
        <w:tc>
          <w:tcPr>
            <w:tcW w:w="682" w:type="dxa"/>
            <w:gridSpan w:val="2"/>
          </w:tcPr>
          <w:p w14:paraId="0984C46E" w14:textId="77777777" w:rsidR="00703261" w:rsidRDefault="00093076">
            <w:pPr>
              <w:pStyle w:val="TableParagraph"/>
              <w:spacing w:before="44" w:line="275" w:lineRule="exact"/>
              <w:ind w:left="148"/>
              <w:rPr>
                <w:sz w:val="24"/>
              </w:rPr>
            </w:pPr>
            <w:r>
              <w:rPr>
                <w:sz w:val="24"/>
              </w:rPr>
              <w:t>4.11</w:t>
            </w:r>
          </w:p>
          <w:p w14:paraId="4570787E" w14:textId="77777777" w:rsidR="00703261" w:rsidRDefault="00093076">
            <w:pPr>
              <w:pStyle w:val="TableParagraph"/>
              <w:spacing w:line="275" w:lineRule="exact"/>
              <w:ind w:left="148"/>
              <w:rPr>
                <w:sz w:val="24"/>
              </w:rPr>
            </w:pPr>
            <w:r>
              <w:rPr>
                <w:sz w:val="24"/>
              </w:rPr>
              <w:t>.</w:t>
            </w:r>
          </w:p>
        </w:tc>
        <w:tc>
          <w:tcPr>
            <w:tcW w:w="6959" w:type="dxa"/>
            <w:gridSpan w:val="3"/>
          </w:tcPr>
          <w:p w14:paraId="06CB4D06" w14:textId="77777777" w:rsidR="00703261" w:rsidRDefault="00093076">
            <w:pPr>
              <w:pStyle w:val="TableParagraph"/>
              <w:spacing w:before="15" w:line="247" w:lineRule="auto"/>
              <w:ind w:left="220" w:right="1104"/>
              <w:rPr>
                <w:b/>
                <w:sz w:val="24"/>
              </w:rPr>
            </w:pPr>
            <w:r>
              <w:rPr>
                <w:i/>
                <w:sz w:val="24"/>
              </w:rPr>
              <w:t>Модуль</w:t>
            </w:r>
            <w:r>
              <w:rPr>
                <w:i/>
                <w:spacing w:val="38"/>
                <w:sz w:val="24"/>
              </w:rPr>
              <w:t xml:space="preserve"> </w:t>
            </w:r>
            <w:r>
              <w:rPr>
                <w:i/>
                <w:sz w:val="24"/>
              </w:rPr>
              <w:t>"Лѐгкая</w:t>
            </w:r>
            <w:r>
              <w:rPr>
                <w:i/>
                <w:spacing w:val="38"/>
                <w:sz w:val="24"/>
              </w:rPr>
              <w:t xml:space="preserve"> </w:t>
            </w:r>
            <w:r>
              <w:rPr>
                <w:i/>
                <w:sz w:val="24"/>
              </w:rPr>
              <w:t>атлетика".</w:t>
            </w:r>
            <w:r>
              <w:rPr>
                <w:i/>
                <w:spacing w:val="36"/>
                <w:sz w:val="24"/>
              </w:rPr>
              <w:t xml:space="preserve"> </w:t>
            </w:r>
            <w:r>
              <w:rPr>
                <w:b/>
                <w:sz w:val="24"/>
              </w:rPr>
              <w:t>Правила</w:t>
            </w:r>
            <w:r>
              <w:rPr>
                <w:b/>
                <w:spacing w:val="39"/>
                <w:sz w:val="24"/>
              </w:rPr>
              <w:t xml:space="preserve"> </w:t>
            </w:r>
            <w:r>
              <w:rPr>
                <w:b/>
                <w:sz w:val="24"/>
              </w:rPr>
              <w:t>поведения</w:t>
            </w:r>
            <w:r>
              <w:rPr>
                <w:b/>
                <w:spacing w:val="39"/>
                <w:sz w:val="24"/>
              </w:rPr>
              <w:t xml:space="preserve"> </w:t>
            </w:r>
            <w:r>
              <w:rPr>
                <w:b/>
                <w:sz w:val="24"/>
              </w:rPr>
              <w:t>на</w:t>
            </w:r>
            <w:r>
              <w:rPr>
                <w:b/>
                <w:spacing w:val="-57"/>
                <w:sz w:val="24"/>
              </w:rPr>
              <w:t xml:space="preserve"> </w:t>
            </w:r>
            <w:r>
              <w:rPr>
                <w:b/>
                <w:sz w:val="24"/>
              </w:rPr>
              <w:t>занятиях</w:t>
            </w:r>
            <w:r>
              <w:rPr>
                <w:b/>
                <w:spacing w:val="-1"/>
                <w:sz w:val="24"/>
              </w:rPr>
              <w:t xml:space="preserve"> </w:t>
            </w:r>
            <w:r>
              <w:rPr>
                <w:b/>
                <w:sz w:val="24"/>
              </w:rPr>
              <w:t>лѐгкой атлетикой</w:t>
            </w:r>
          </w:p>
        </w:tc>
        <w:tc>
          <w:tcPr>
            <w:tcW w:w="514" w:type="dxa"/>
          </w:tcPr>
          <w:p w14:paraId="40568B17" w14:textId="77777777" w:rsidR="00703261" w:rsidRDefault="00093076">
            <w:pPr>
              <w:pStyle w:val="TableParagraph"/>
              <w:spacing w:line="236" w:lineRule="exact"/>
              <w:ind w:left="121"/>
              <w:rPr>
                <w:sz w:val="24"/>
              </w:rPr>
            </w:pPr>
            <w:r>
              <w:rPr>
                <w:sz w:val="24"/>
              </w:rPr>
              <w:t>1</w:t>
            </w:r>
          </w:p>
        </w:tc>
        <w:tc>
          <w:tcPr>
            <w:tcW w:w="1466" w:type="dxa"/>
            <w:gridSpan w:val="2"/>
          </w:tcPr>
          <w:p w14:paraId="5322B5C4" w14:textId="77777777" w:rsidR="00703261" w:rsidRDefault="00703261">
            <w:pPr>
              <w:pStyle w:val="TableParagraph"/>
              <w:rPr>
                <w:sz w:val="24"/>
              </w:rPr>
            </w:pPr>
          </w:p>
        </w:tc>
        <w:tc>
          <w:tcPr>
            <w:tcW w:w="1485" w:type="dxa"/>
            <w:gridSpan w:val="2"/>
          </w:tcPr>
          <w:p w14:paraId="75A3F3D2" w14:textId="77777777" w:rsidR="00703261" w:rsidRDefault="00703261">
            <w:pPr>
              <w:pStyle w:val="TableParagraph"/>
              <w:rPr>
                <w:sz w:val="24"/>
              </w:rPr>
            </w:pPr>
          </w:p>
        </w:tc>
        <w:tc>
          <w:tcPr>
            <w:tcW w:w="2700" w:type="dxa"/>
          </w:tcPr>
          <w:p w14:paraId="2DCDB467" w14:textId="77777777" w:rsidR="00703261" w:rsidRPr="00172BC1" w:rsidRDefault="00B2617F">
            <w:pPr>
              <w:pStyle w:val="TableParagraph"/>
              <w:spacing w:line="194" w:lineRule="auto"/>
              <w:ind w:left="117" w:right="108"/>
              <w:rPr>
                <w:sz w:val="24"/>
                <w:lang w:val="en-US"/>
              </w:rPr>
            </w:pPr>
            <w:hyperlink r:id="rId613">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614">
              <w:r w:rsidR="00093076" w:rsidRPr="00172BC1">
                <w:rPr>
                  <w:color w:val="0000FF"/>
                  <w:sz w:val="24"/>
                  <w:u w:val="single" w:color="0000FF"/>
                  <w:lang w:val="en-US"/>
                </w:rPr>
                <w:t>le</w:t>
              </w:r>
            </w:hyperlink>
          </w:p>
          <w:p w14:paraId="478EA9A9" w14:textId="77777777" w:rsidR="00703261" w:rsidRDefault="00B2617F">
            <w:pPr>
              <w:pStyle w:val="TableParagraph"/>
              <w:spacing w:line="209" w:lineRule="exact"/>
              <w:ind w:left="117"/>
              <w:rPr>
                <w:sz w:val="24"/>
              </w:rPr>
            </w:pPr>
            <w:hyperlink r:id="rId615">
              <w:r w:rsidR="00093076">
                <w:rPr>
                  <w:color w:val="0000FF"/>
                  <w:sz w:val="24"/>
                  <w:u w:val="single" w:color="0000FF"/>
                </w:rPr>
                <w:t>sson/4317/start/190959/</w:t>
              </w:r>
            </w:hyperlink>
          </w:p>
        </w:tc>
      </w:tr>
      <w:tr w:rsidR="00703261" w14:paraId="20939398" w14:textId="77777777">
        <w:trPr>
          <w:trHeight w:val="668"/>
        </w:trPr>
        <w:tc>
          <w:tcPr>
            <w:tcW w:w="682" w:type="dxa"/>
            <w:gridSpan w:val="2"/>
          </w:tcPr>
          <w:p w14:paraId="3BCE74F1" w14:textId="77777777" w:rsidR="00703261" w:rsidRDefault="00093076">
            <w:pPr>
              <w:pStyle w:val="TableParagraph"/>
              <w:spacing w:before="44" w:line="275" w:lineRule="exact"/>
              <w:ind w:left="153"/>
              <w:rPr>
                <w:sz w:val="24"/>
              </w:rPr>
            </w:pPr>
            <w:r>
              <w:rPr>
                <w:sz w:val="24"/>
              </w:rPr>
              <w:t>4.12</w:t>
            </w:r>
          </w:p>
          <w:p w14:paraId="7A692427" w14:textId="77777777" w:rsidR="00703261" w:rsidRDefault="00093076">
            <w:pPr>
              <w:pStyle w:val="TableParagraph"/>
              <w:spacing w:line="275" w:lineRule="exact"/>
              <w:ind w:left="153"/>
              <w:rPr>
                <w:sz w:val="24"/>
              </w:rPr>
            </w:pPr>
            <w:r>
              <w:rPr>
                <w:sz w:val="24"/>
              </w:rPr>
              <w:t>.</w:t>
            </w:r>
          </w:p>
        </w:tc>
        <w:tc>
          <w:tcPr>
            <w:tcW w:w="6959" w:type="dxa"/>
            <w:gridSpan w:val="3"/>
          </w:tcPr>
          <w:p w14:paraId="2E9CEDDF" w14:textId="77777777" w:rsidR="00703261" w:rsidRDefault="00093076">
            <w:pPr>
              <w:pStyle w:val="TableParagraph"/>
              <w:spacing w:before="25" w:line="247" w:lineRule="auto"/>
              <w:ind w:left="220"/>
              <w:rPr>
                <w:b/>
                <w:sz w:val="24"/>
              </w:rPr>
            </w:pPr>
            <w:r>
              <w:rPr>
                <w:i/>
                <w:sz w:val="24"/>
              </w:rPr>
              <w:t>Модуль</w:t>
            </w:r>
            <w:r>
              <w:rPr>
                <w:i/>
                <w:spacing w:val="18"/>
                <w:sz w:val="24"/>
              </w:rPr>
              <w:t xml:space="preserve"> </w:t>
            </w:r>
            <w:r>
              <w:rPr>
                <w:i/>
                <w:sz w:val="24"/>
              </w:rPr>
              <w:t>"Лѐгкая</w:t>
            </w:r>
            <w:r>
              <w:rPr>
                <w:i/>
                <w:spacing w:val="16"/>
                <w:sz w:val="24"/>
              </w:rPr>
              <w:t xml:space="preserve"> </w:t>
            </w:r>
            <w:r>
              <w:rPr>
                <w:i/>
                <w:sz w:val="24"/>
              </w:rPr>
              <w:t>атлетика".</w:t>
            </w:r>
            <w:r>
              <w:rPr>
                <w:i/>
                <w:spacing w:val="15"/>
                <w:sz w:val="24"/>
              </w:rPr>
              <w:t xml:space="preserve"> </w:t>
            </w:r>
            <w:r>
              <w:rPr>
                <w:b/>
                <w:sz w:val="24"/>
              </w:rPr>
              <w:t>Броски</w:t>
            </w:r>
            <w:r>
              <w:rPr>
                <w:b/>
                <w:spacing w:val="19"/>
                <w:sz w:val="24"/>
              </w:rPr>
              <w:t xml:space="preserve"> </w:t>
            </w:r>
            <w:r>
              <w:rPr>
                <w:b/>
                <w:sz w:val="24"/>
              </w:rPr>
              <w:t>мяча</w:t>
            </w:r>
            <w:r>
              <w:rPr>
                <w:b/>
                <w:spacing w:val="17"/>
                <w:sz w:val="24"/>
              </w:rPr>
              <w:t xml:space="preserve"> </w:t>
            </w:r>
            <w:r>
              <w:rPr>
                <w:b/>
                <w:sz w:val="24"/>
              </w:rPr>
              <w:t>в</w:t>
            </w:r>
            <w:r>
              <w:rPr>
                <w:b/>
                <w:spacing w:val="17"/>
                <w:sz w:val="24"/>
              </w:rPr>
              <w:t xml:space="preserve"> </w:t>
            </w:r>
            <w:r>
              <w:rPr>
                <w:b/>
                <w:sz w:val="24"/>
              </w:rPr>
              <w:t>неподвижную</w:t>
            </w:r>
            <w:r>
              <w:rPr>
                <w:b/>
                <w:spacing w:val="-57"/>
                <w:sz w:val="24"/>
              </w:rPr>
              <w:t xml:space="preserve"> </w:t>
            </w:r>
            <w:r>
              <w:rPr>
                <w:b/>
                <w:sz w:val="24"/>
              </w:rPr>
              <w:t>мишень</w:t>
            </w:r>
          </w:p>
        </w:tc>
        <w:tc>
          <w:tcPr>
            <w:tcW w:w="514" w:type="dxa"/>
          </w:tcPr>
          <w:p w14:paraId="555E47AC" w14:textId="77777777" w:rsidR="00703261" w:rsidRDefault="00093076">
            <w:pPr>
              <w:pStyle w:val="TableParagraph"/>
              <w:spacing w:line="236" w:lineRule="exact"/>
              <w:ind w:left="121"/>
              <w:rPr>
                <w:sz w:val="24"/>
              </w:rPr>
            </w:pPr>
            <w:r>
              <w:rPr>
                <w:sz w:val="24"/>
              </w:rPr>
              <w:t>4</w:t>
            </w:r>
          </w:p>
        </w:tc>
        <w:tc>
          <w:tcPr>
            <w:tcW w:w="1466" w:type="dxa"/>
            <w:gridSpan w:val="2"/>
          </w:tcPr>
          <w:p w14:paraId="1CF06C26" w14:textId="77777777" w:rsidR="00703261" w:rsidRDefault="00093076">
            <w:pPr>
              <w:pStyle w:val="TableParagraph"/>
              <w:spacing w:line="236" w:lineRule="exact"/>
              <w:ind w:left="126"/>
              <w:rPr>
                <w:sz w:val="24"/>
              </w:rPr>
            </w:pPr>
            <w:r>
              <w:rPr>
                <w:sz w:val="24"/>
              </w:rPr>
              <w:t>1</w:t>
            </w:r>
          </w:p>
        </w:tc>
        <w:tc>
          <w:tcPr>
            <w:tcW w:w="1485" w:type="dxa"/>
            <w:gridSpan w:val="2"/>
          </w:tcPr>
          <w:p w14:paraId="4E71BF67" w14:textId="77777777" w:rsidR="00703261" w:rsidRDefault="00703261">
            <w:pPr>
              <w:pStyle w:val="TableParagraph"/>
              <w:rPr>
                <w:sz w:val="24"/>
              </w:rPr>
            </w:pPr>
          </w:p>
        </w:tc>
        <w:tc>
          <w:tcPr>
            <w:tcW w:w="2700" w:type="dxa"/>
          </w:tcPr>
          <w:p w14:paraId="7CC8A4D6" w14:textId="77777777" w:rsidR="00703261" w:rsidRPr="00172BC1" w:rsidRDefault="00B2617F">
            <w:pPr>
              <w:pStyle w:val="TableParagraph"/>
              <w:spacing w:line="194" w:lineRule="auto"/>
              <w:ind w:left="117" w:right="108"/>
              <w:rPr>
                <w:sz w:val="24"/>
                <w:lang w:val="en-US"/>
              </w:rPr>
            </w:pPr>
            <w:hyperlink r:id="rId616">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617">
              <w:r w:rsidR="00093076" w:rsidRPr="00172BC1">
                <w:rPr>
                  <w:color w:val="0000FF"/>
                  <w:sz w:val="24"/>
                  <w:u w:val="single" w:color="0000FF"/>
                  <w:lang w:val="en-US"/>
                </w:rPr>
                <w:t>le</w:t>
              </w:r>
            </w:hyperlink>
          </w:p>
          <w:p w14:paraId="38689E74" w14:textId="77777777" w:rsidR="00703261" w:rsidRDefault="00B2617F">
            <w:pPr>
              <w:pStyle w:val="TableParagraph"/>
              <w:spacing w:line="209" w:lineRule="exact"/>
              <w:ind w:left="117"/>
              <w:rPr>
                <w:sz w:val="24"/>
              </w:rPr>
            </w:pPr>
            <w:hyperlink r:id="rId618">
              <w:r w:rsidR="00093076">
                <w:rPr>
                  <w:color w:val="0000FF"/>
                  <w:sz w:val="24"/>
                  <w:u w:val="single" w:color="0000FF"/>
                </w:rPr>
                <w:t>sson/4316/start/190759/</w:t>
              </w:r>
            </w:hyperlink>
          </w:p>
        </w:tc>
      </w:tr>
      <w:tr w:rsidR="00703261" w14:paraId="23702367" w14:textId="77777777">
        <w:trPr>
          <w:trHeight w:val="669"/>
        </w:trPr>
        <w:tc>
          <w:tcPr>
            <w:tcW w:w="682" w:type="dxa"/>
            <w:gridSpan w:val="2"/>
          </w:tcPr>
          <w:p w14:paraId="589204AF" w14:textId="77777777" w:rsidR="00703261" w:rsidRDefault="00093076">
            <w:pPr>
              <w:pStyle w:val="TableParagraph"/>
              <w:spacing w:before="42" w:line="275" w:lineRule="exact"/>
              <w:ind w:left="153"/>
              <w:rPr>
                <w:sz w:val="24"/>
              </w:rPr>
            </w:pPr>
            <w:r>
              <w:rPr>
                <w:sz w:val="24"/>
              </w:rPr>
              <w:lastRenderedPageBreak/>
              <w:t>4.13</w:t>
            </w:r>
          </w:p>
          <w:p w14:paraId="74CA9EF0" w14:textId="77777777" w:rsidR="00703261" w:rsidRDefault="00093076">
            <w:pPr>
              <w:pStyle w:val="TableParagraph"/>
              <w:spacing w:line="275" w:lineRule="exact"/>
              <w:ind w:left="153"/>
              <w:rPr>
                <w:sz w:val="24"/>
              </w:rPr>
            </w:pPr>
            <w:r>
              <w:rPr>
                <w:sz w:val="24"/>
              </w:rPr>
              <w:t>.</w:t>
            </w:r>
          </w:p>
        </w:tc>
        <w:tc>
          <w:tcPr>
            <w:tcW w:w="6959" w:type="dxa"/>
            <w:gridSpan w:val="3"/>
          </w:tcPr>
          <w:p w14:paraId="1C405693" w14:textId="77777777" w:rsidR="00703261" w:rsidRDefault="00093076">
            <w:pPr>
              <w:pStyle w:val="TableParagraph"/>
              <w:tabs>
                <w:tab w:val="left" w:pos="1254"/>
                <w:tab w:val="left" w:pos="2337"/>
                <w:tab w:val="left" w:pos="3804"/>
              </w:tabs>
              <w:spacing w:before="11" w:line="247" w:lineRule="auto"/>
              <w:ind w:left="1254" w:right="831" w:hanging="1035"/>
              <w:rPr>
                <w:b/>
                <w:sz w:val="24"/>
              </w:rPr>
            </w:pPr>
            <w:r>
              <w:rPr>
                <w:i/>
                <w:sz w:val="24"/>
              </w:rPr>
              <w:t>Модуль</w:t>
            </w:r>
            <w:r>
              <w:rPr>
                <w:i/>
                <w:sz w:val="24"/>
              </w:rPr>
              <w:tab/>
              <w:t>"Лѐгкая</w:t>
            </w:r>
            <w:r>
              <w:rPr>
                <w:i/>
                <w:sz w:val="24"/>
              </w:rPr>
              <w:tab/>
              <w:t>атлетика".</w:t>
            </w:r>
            <w:r>
              <w:rPr>
                <w:i/>
                <w:sz w:val="24"/>
              </w:rPr>
              <w:tab/>
            </w:r>
            <w:r>
              <w:rPr>
                <w:b/>
                <w:sz w:val="24"/>
              </w:rPr>
              <w:t>Сложно</w:t>
            </w:r>
            <w:r>
              <w:rPr>
                <w:b/>
                <w:spacing w:val="1"/>
                <w:sz w:val="24"/>
              </w:rPr>
              <w:t xml:space="preserve"> </w:t>
            </w:r>
            <w:r>
              <w:rPr>
                <w:b/>
                <w:spacing w:val="-1"/>
                <w:sz w:val="24"/>
              </w:rPr>
              <w:t>координированные</w:t>
            </w:r>
            <w:r>
              <w:rPr>
                <w:b/>
                <w:spacing w:val="-11"/>
                <w:sz w:val="24"/>
              </w:rPr>
              <w:t xml:space="preserve"> </w:t>
            </w:r>
            <w:r>
              <w:rPr>
                <w:b/>
                <w:spacing w:val="-1"/>
                <w:sz w:val="24"/>
              </w:rPr>
              <w:t>прыжковые</w:t>
            </w:r>
            <w:r>
              <w:rPr>
                <w:b/>
                <w:spacing w:val="-7"/>
                <w:sz w:val="24"/>
              </w:rPr>
              <w:t xml:space="preserve"> </w:t>
            </w:r>
            <w:r>
              <w:rPr>
                <w:b/>
                <w:spacing w:val="-1"/>
                <w:sz w:val="24"/>
              </w:rPr>
              <w:t>упражнения</w:t>
            </w:r>
          </w:p>
        </w:tc>
        <w:tc>
          <w:tcPr>
            <w:tcW w:w="514" w:type="dxa"/>
          </w:tcPr>
          <w:p w14:paraId="6B4602C4" w14:textId="77777777" w:rsidR="00703261" w:rsidRDefault="00093076">
            <w:pPr>
              <w:pStyle w:val="TableParagraph"/>
              <w:spacing w:line="234" w:lineRule="exact"/>
              <w:ind w:left="121"/>
              <w:rPr>
                <w:sz w:val="24"/>
              </w:rPr>
            </w:pPr>
            <w:r>
              <w:rPr>
                <w:sz w:val="24"/>
              </w:rPr>
              <w:t>3</w:t>
            </w:r>
          </w:p>
        </w:tc>
        <w:tc>
          <w:tcPr>
            <w:tcW w:w="1466" w:type="dxa"/>
            <w:gridSpan w:val="2"/>
          </w:tcPr>
          <w:p w14:paraId="77E51056" w14:textId="77777777" w:rsidR="00703261" w:rsidRDefault="00093076">
            <w:pPr>
              <w:pStyle w:val="TableParagraph"/>
              <w:spacing w:line="234" w:lineRule="exact"/>
              <w:ind w:left="126"/>
              <w:rPr>
                <w:sz w:val="24"/>
              </w:rPr>
            </w:pPr>
            <w:r>
              <w:rPr>
                <w:sz w:val="24"/>
              </w:rPr>
              <w:t>1</w:t>
            </w:r>
          </w:p>
        </w:tc>
        <w:tc>
          <w:tcPr>
            <w:tcW w:w="1485" w:type="dxa"/>
            <w:gridSpan w:val="2"/>
          </w:tcPr>
          <w:p w14:paraId="29B0AC41" w14:textId="77777777" w:rsidR="00703261" w:rsidRDefault="00703261">
            <w:pPr>
              <w:pStyle w:val="TableParagraph"/>
              <w:rPr>
                <w:sz w:val="24"/>
              </w:rPr>
            </w:pPr>
          </w:p>
        </w:tc>
        <w:tc>
          <w:tcPr>
            <w:tcW w:w="2700" w:type="dxa"/>
          </w:tcPr>
          <w:p w14:paraId="79CCFA93" w14:textId="77777777" w:rsidR="00703261" w:rsidRPr="00172BC1" w:rsidRDefault="00B2617F">
            <w:pPr>
              <w:pStyle w:val="TableParagraph"/>
              <w:spacing w:line="194" w:lineRule="auto"/>
              <w:ind w:left="117" w:right="108"/>
              <w:rPr>
                <w:sz w:val="24"/>
                <w:lang w:val="en-US"/>
              </w:rPr>
            </w:pPr>
            <w:hyperlink r:id="rId619">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620">
              <w:r w:rsidR="00093076" w:rsidRPr="00172BC1">
                <w:rPr>
                  <w:color w:val="0000FF"/>
                  <w:sz w:val="24"/>
                  <w:u w:val="single" w:color="0000FF"/>
                  <w:lang w:val="en-US"/>
                </w:rPr>
                <w:t>le</w:t>
              </w:r>
            </w:hyperlink>
          </w:p>
          <w:p w14:paraId="47B5C5C0" w14:textId="77777777" w:rsidR="00703261" w:rsidRDefault="00B2617F">
            <w:pPr>
              <w:pStyle w:val="TableParagraph"/>
              <w:spacing w:line="209" w:lineRule="exact"/>
              <w:ind w:left="117"/>
              <w:rPr>
                <w:sz w:val="24"/>
              </w:rPr>
            </w:pPr>
            <w:hyperlink r:id="rId621">
              <w:r w:rsidR="00093076">
                <w:rPr>
                  <w:color w:val="0000FF"/>
                  <w:sz w:val="24"/>
                  <w:u w:val="single" w:color="0000FF"/>
                </w:rPr>
                <w:t>sson/4317/start/190959/</w:t>
              </w:r>
            </w:hyperlink>
          </w:p>
        </w:tc>
      </w:tr>
      <w:tr w:rsidR="00703261" w14:paraId="186022BD" w14:textId="77777777">
        <w:trPr>
          <w:trHeight w:val="668"/>
        </w:trPr>
        <w:tc>
          <w:tcPr>
            <w:tcW w:w="682" w:type="dxa"/>
            <w:gridSpan w:val="2"/>
          </w:tcPr>
          <w:p w14:paraId="200AF94A" w14:textId="77777777" w:rsidR="00703261" w:rsidRDefault="00093076">
            <w:pPr>
              <w:pStyle w:val="TableParagraph"/>
              <w:spacing w:before="42" w:line="275" w:lineRule="exact"/>
              <w:ind w:left="153"/>
              <w:rPr>
                <w:sz w:val="24"/>
              </w:rPr>
            </w:pPr>
            <w:r>
              <w:rPr>
                <w:sz w:val="24"/>
              </w:rPr>
              <w:t>4.14</w:t>
            </w:r>
          </w:p>
          <w:p w14:paraId="600A61AD" w14:textId="77777777" w:rsidR="00703261" w:rsidRDefault="00093076">
            <w:pPr>
              <w:pStyle w:val="TableParagraph"/>
              <w:spacing w:line="275" w:lineRule="exact"/>
              <w:ind w:left="153"/>
              <w:rPr>
                <w:sz w:val="24"/>
              </w:rPr>
            </w:pPr>
            <w:r>
              <w:rPr>
                <w:sz w:val="24"/>
              </w:rPr>
              <w:t>.</w:t>
            </w:r>
          </w:p>
        </w:tc>
        <w:tc>
          <w:tcPr>
            <w:tcW w:w="6959" w:type="dxa"/>
            <w:gridSpan w:val="3"/>
          </w:tcPr>
          <w:p w14:paraId="095202DE" w14:textId="77777777" w:rsidR="00703261" w:rsidRDefault="00093076">
            <w:pPr>
              <w:pStyle w:val="TableParagraph"/>
              <w:spacing w:before="25" w:line="247" w:lineRule="auto"/>
              <w:ind w:left="220"/>
              <w:rPr>
                <w:b/>
                <w:sz w:val="24"/>
              </w:rPr>
            </w:pPr>
            <w:r>
              <w:rPr>
                <w:i/>
                <w:sz w:val="24"/>
              </w:rPr>
              <w:t>Модуль</w:t>
            </w:r>
            <w:r>
              <w:rPr>
                <w:i/>
                <w:spacing w:val="19"/>
                <w:sz w:val="24"/>
              </w:rPr>
              <w:t xml:space="preserve"> </w:t>
            </w:r>
            <w:r>
              <w:rPr>
                <w:i/>
                <w:sz w:val="24"/>
              </w:rPr>
              <w:t>"Лѐгкая</w:t>
            </w:r>
            <w:r>
              <w:rPr>
                <w:i/>
                <w:spacing w:val="17"/>
                <w:sz w:val="24"/>
              </w:rPr>
              <w:t xml:space="preserve"> </w:t>
            </w:r>
            <w:r>
              <w:rPr>
                <w:i/>
                <w:sz w:val="24"/>
              </w:rPr>
              <w:t>атлетика".</w:t>
            </w:r>
            <w:r>
              <w:rPr>
                <w:i/>
                <w:spacing w:val="18"/>
                <w:sz w:val="24"/>
              </w:rPr>
              <w:t xml:space="preserve"> </w:t>
            </w:r>
            <w:r>
              <w:rPr>
                <w:b/>
                <w:sz w:val="24"/>
              </w:rPr>
              <w:t>Прыжок</w:t>
            </w:r>
            <w:r>
              <w:rPr>
                <w:b/>
                <w:spacing w:val="19"/>
                <w:sz w:val="24"/>
              </w:rPr>
              <w:t xml:space="preserve"> </w:t>
            </w:r>
            <w:r>
              <w:rPr>
                <w:b/>
                <w:sz w:val="24"/>
              </w:rPr>
              <w:t>в</w:t>
            </w:r>
            <w:r>
              <w:rPr>
                <w:b/>
                <w:spacing w:val="18"/>
                <w:sz w:val="24"/>
              </w:rPr>
              <w:t xml:space="preserve"> </w:t>
            </w:r>
            <w:r>
              <w:rPr>
                <w:b/>
                <w:sz w:val="24"/>
              </w:rPr>
              <w:t>высоту</w:t>
            </w:r>
            <w:r>
              <w:rPr>
                <w:b/>
                <w:spacing w:val="18"/>
                <w:sz w:val="24"/>
              </w:rPr>
              <w:t xml:space="preserve"> </w:t>
            </w:r>
            <w:r>
              <w:rPr>
                <w:b/>
                <w:sz w:val="24"/>
              </w:rPr>
              <w:t>с</w:t>
            </w:r>
            <w:r>
              <w:rPr>
                <w:b/>
                <w:spacing w:val="17"/>
                <w:sz w:val="24"/>
              </w:rPr>
              <w:t xml:space="preserve"> </w:t>
            </w:r>
            <w:r>
              <w:rPr>
                <w:b/>
                <w:sz w:val="24"/>
              </w:rPr>
              <w:t>прямого</w:t>
            </w:r>
            <w:r>
              <w:rPr>
                <w:b/>
                <w:spacing w:val="-57"/>
                <w:sz w:val="24"/>
              </w:rPr>
              <w:t xml:space="preserve"> </w:t>
            </w:r>
            <w:r>
              <w:rPr>
                <w:b/>
                <w:sz w:val="24"/>
              </w:rPr>
              <w:t>разбега</w:t>
            </w:r>
          </w:p>
        </w:tc>
        <w:tc>
          <w:tcPr>
            <w:tcW w:w="514" w:type="dxa"/>
          </w:tcPr>
          <w:p w14:paraId="2A44AA09" w14:textId="77777777" w:rsidR="00703261" w:rsidRDefault="00093076">
            <w:pPr>
              <w:pStyle w:val="TableParagraph"/>
              <w:spacing w:line="234" w:lineRule="exact"/>
              <w:ind w:left="121"/>
              <w:rPr>
                <w:sz w:val="24"/>
              </w:rPr>
            </w:pPr>
            <w:r>
              <w:rPr>
                <w:sz w:val="24"/>
              </w:rPr>
              <w:t>4</w:t>
            </w:r>
          </w:p>
        </w:tc>
        <w:tc>
          <w:tcPr>
            <w:tcW w:w="1466" w:type="dxa"/>
            <w:gridSpan w:val="2"/>
          </w:tcPr>
          <w:p w14:paraId="273BD544" w14:textId="77777777" w:rsidR="00703261" w:rsidRDefault="00093076">
            <w:pPr>
              <w:pStyle w:val="TableParagraph"/>
              <w:spacing w:line="234" w:lineRule="exact"/>
              <w:ind w:left="126"/>
              <w:rPr>
                <w:sz w:val="24"/>
              </w:rPr>
            </w:pPr>
            <w:r>
              <w:rPr>
                <w:sz w:val="24"/>
              </w:rPr>
              <w:t>1</w:t>
            </w:r>
          </w:p>
        </w:tc>
        <w:tc>
          <w:tcPr>
            <w:tcW w:w="1485" w:type="dxa"/>
            <w:gridSpan w:val="2"/>
          </w:tcPr>
          <w:p w14:paraId="3D715BCF" w14:textId="77777777" w:rsidR="00703261" w:rsidRDefault="00703261">
            <w:pPr>
              <w:pStyle w:val="TableParagraph"/>
              <w:rPr>
                <w:sz w:val="24"/>
              </w:rPr>
            </w:pPr>
          </w:p>
        </w:tc>
        <w:tc>
          <w:tcPr>
            <w:tcW w:w="2700" w:type="dxa"/>
          </w:tcPr>
          <w:p w14:paraId="40DBE054" w14:textId="77777777" w:rsidR="00703261" w:rsidRDefault="00B2617F">
            <w:pPr>
              <w:pStyle w:val="TableParagraph"/>
              <w:spacing w:line="200" w:lineRule="exact"/>
              <w:ind w:left="117"/>
              <w:rPr>
                <w:sz w:val="24"/>
              </w:rPr>
            </w:pPr>
            <w:hyperlink r:id="rId622">
              <w:r w:rsidR="00093076">
                <w:rPr>
                  <w:color w:val="0000FF"/>
                  <w:spacing w:val="-1"/>
                  <w:sz w:val="24"/>
                  <w:u w:val="single" w:color="0000FF"/>
                </w:rPr>
                <w:t>https://resh.edu.ru/subject/</w:t>
              </w:r>
            </w:hyperlink>
          </w:p>
          <w:p w14:paraId="4E39BEF9" w14:textId="77777777" w:rsidR="00703261" w:rsidRDefault="00B2617F">
            <w:pPr>
              <w:pStyle w:val="TableParagraph"/>
              <w:spacing w:line="224" w:lineRule="exact"/>
              <w:ind w:left="117" w:right="177"/>
              <w:rPr>
                <w:sz w:val="24"/>
              </w:rPr>
            </w:pPr>
            <w:hyperlink r:id="rId623">
              <w:r w:rsidR="00093076">
                <w:rPr>
                  <w:color w:val="0000FF"/>
                  <w:sz w:val="24"/>
                  <w:u w:val="single" w:color="0000FF"/>
                </w:rPr>
                <w:t>le</w:t>
              </w:r>
            </w:hyperlink>
            <w:r w:rsidR="00093076">
              <w:rPr>
                <w:color w:val="0000FF"/>
                <w:spacing w:val="1"/>
                <w:sz w:val="24"/>
              </w:rPr>
              <w:t xml:space="preserve"> </w:t>
            </w:r>
            <w:hyperlink r:id="rId624">
              <w:r w:rsidR="00093076">
                <w:rPr>
                  <w:color w:val="0000FF"/>
                  <w:spacing w:val="-3"/>
                  <w:sz w:val="24"/>
                  <w:u w:val="single" w:color="0000FF"/>
                </w:rPr>
                <w:t>sson/4317/start/190959/</w:t>
              </w:r>
            </w:hyperlink>
          </w:p>
        </w:tc>
      </w:tr>
      <w:tr w:rsidR="00703261" w:rsidRPr="00B2617F" w14:paraId="1E98F2B0" w14:textId="77777777">
        <w:trPr>
          <w:trHeight w:val="849"/>
        </w:trPr>
        <w:tc>
          <w:tcPr>
            <w:tcW w:w="682" w:type="dxa"/>
            <w:gridSpan w:val="2"/>
          </w:tcPr>
          <w:p w14:paraId="3B215CB1" w14:textId="77777777" w:rsidR="00703261" w:rsidRDefault="00093076">
            <w:pPr>
              <w:pStyle w:val="TableParagraph"/>
              <w:spacing w:before="42"/>
              <w:ind w:left="153"/>
              <w:rPr>
                <w:sz w:val="24"/>
              </w:rPr>
            </w:pPr>
            <w:r>
              <w:rPr>
                <w:sz w:val="24"/>
              </w:rPr>
              <w:t>4.15</w:t>
            </w:r>
          </w:p>
          <w:p w14:paraId="09EDB657" w14:textId="77777777" w:rsidR="00703261" w:rsidRDefault="00093076">
            <w:pPr>
              <w:pStyle w:val="TableParagraph"/>
              <w:ind w:left="153"/>
              <w:rPr>
                <w:sz w:val="24"/>
              </w:rPr>
            </w:pPr>
            <w:r>
              <w:rPr>
                <w:sz w:val="24"/>
              </w:rPr>
              <w:t>.</w:t>
            </w:r>
          </w:p>
        </w:tc>
        <w:tc>
          <w:tcPr>
            <w:tcW w:w="6959" w:type="dxa"/>
            <w:gridSpan w:val="3"/>
          </w:tcPr>
          <w:p w14:paraId="7F78D861" w14:textId="77777777" w:rsidR="00703261" w:rsidRDefault="00093076">
            <w:pPr>
              <w:pStyle w:val="TableParagraph"/>
              <w:tabs>
                <w:tab w:val="left" w:pos="1254"/>
                <w:tab w:val="left" w:pos="2339"/>
                <w:tab w:val="left" w:pos="3804"/>
              </w:tabs>
              <w:spacing w:before="6" w:line="247" w:lineRule="auto"/>
              <w:ind w:left="1254" w:right="735" w:hanging="1035"/>
              <w:rPr>
                <w:b/>
                <w:sz w:val="24"/>
              </w:rPr>
            </w:pPr>
            <w:r>
              <w:rPr>
                <w:i/>
                <w:sz w:val="24"/>
              </w:rPr>
              <w:t>Модуль</w:t>
            </w:r>
            <w:r>
              <w:rPr>
                <w:i/>
                <w:sz w:val="24"/>
              </w:rPr>
              <w:tab/>
              <w:t>"Лѐгкая</w:t>
            </w:r>
            <w:r>
              <w:rPr>
                <w:i/>
                <w:sz w:val="24"/>
              </w:rPr>
              <w:tab/>
              <w:t>атлетика".</w:t>
            </w:r>
            <w:r>
              <w:rPr>
                <w:i/>
                <w:sz w:val="24"/>
              </w:rPr>
              <w:tab/>
            </w:r>
            <w:r>
              <w:rPr>
                <w:b/>
                <w:sz w:val="24"/>
              </w:rPr>
              <w:t>Сложно</w:t>
            </w:r>
            <w:r>
              <w:rPr>
                <w:b/>
                <w:spacing w:val="1"/>
                <w:sz w:val="24"/>
              </w:rPr>
              <w:t xml:space="preserve"> </w:t>
            </w:r>
            <w:r>
              <w:rPr>
                <w:b/>
                <w:spacing w:val="-1"/>
                <w:sz w:val="24"/>
              </w:rPr>
              <w:t>координированные</w:t>
            </w:r>
            <w:r>
              <w:rPr>
                <w:b/>
                <w:spacing w:val="-11"/>
                <w:sz w:val="24"/>
              </w:rPr>
              <w:t xml:space="preserve"> </w:t>
            </w:r>
            <w:r>
              <w:rPr>
                <w:b/>
                <w:spacing w:val="-1"/>
                <w:sz w:val="24"/>
              </w:rPr>
              <w:t>передвижения</w:t>
            </w:r>
            <w:r>
              <w:rPr>
                <w:b/>
                <w:spacing w:val="-6"/>
                <w:sz w:val="24"/>
              </w:rPr>
              <w:t xml:space="preserve"> </w:t>
            </w:r>
            <w:r>
              <w:rPr>
                <w:b/>
                <w:sz w:val="24"/>
              </w:rPr>
              <w:t>ходьбой</w:t>
            </w:r>
            <w:r>
              <w:rPr>
                <w:b/>
                <w:spacing w:val="-4"/>
                <w:sz w:val="24"/>
              </w:rPr>
              <w:t xml:space="preserve"> </w:t>
            </w:r>
            <w:r>
              <w:rPr>
                <w:b/>
                <w:sz w:val="24"/>
              </w:rPr>
              <w:t>по</w:t>
            </w:r>
          </w:p>
          <w:p w14:paraId="5A120AF5" w14:textId="77777777" w:rsidR="00703261" w:rsidRDefault="00093076">
            <w:pPr>
              <w:pStyle w:val="TableParagraph"/>
              <w:spacing w:line="254" w:lineRule="exact"/>
              <w:ind w:left="220"/>
              <w:rPr>
                <w:b/>
                <w:sz w:val="24"/>
              </w:rPr>
            </w:pPr>
            <w:r>
              <w:rPr>
                <w:b/>
                <w:sz w:val="24"/>
              </w:rPr>
              <w:t>гимнастической</w:t>
            </w:r>
            <w:r>
              <w:rPr>
                <w:b/>
                <w:spacing w:val="-5"/>
                <w:sz w:val="24"/>
              </w:rPr>
              <w:t xml:space="preserve"> </w:t>
            </w:r>
            <w:r>
              <w:rPr>
                <w:b/>
                <w:sz w:val="24"/>
              </w:rPr>
              <w:t>скамейке</w:t>
            </w:r>
          </w:p>
        </w:tc>
        <w:tc>
          <w:tcPr>
            <w:tcW w:w="514" w:type="dxa"/>
          </w:tcPr>
          <w:p w14:paraId="013B2D74" w14:textId="77777777" w:rsidR="00703261" w:rsidRDefault="00093076">
            <w:pPr>
              <w:pStyle w:val="TableParagraph"/>
              <w:spacing w:line="234" w:lineRule="exact"/>
              <w:ind w:left="121"/>
              <w:rPr>
                <w:sz w:val="24"/>
              </w:rPr>
            </w:pPr>
            <w:r>
              <w:rPr>
                <w:sz w:val="24"/>
              </w:rPr>
              <w:t>2</w:t>
            </w:r>
          </w:p>
        </w:tc>
        <w:tc>
          <w:tcPr>
            <w:tcW w:w="1466" w:type="dxa"/>
            <w:gridSpan w:val="2"/>
          </w:tcPr>
          <w:p w14:paraId="564B6373" w14:textId="77777777" w:rsidR="00703261" w:rsidRDefault="00703261">
            <w:pPr>
              <w:pStyle w:val="TableParagraph"/>
              <w:rPr>
                <w:sz w:val="24"/>
              </w:rPr>
            </w:pPr>
          </w:p>
        </w:tc>
        <w:tc>
          <w:tcPr>
            <w:tcW w:w="1485" w:type="dxa"/>
            <w:gridSpan w:val="2"/>
          </w:tcPr>
          <w:p w14:paraId="25332858" w14:textId="77777777" w:rsidR="00703261" w:rsidRDefault="00703261">
            <w:pPr>
              <w:pStyle w:val="TableParagraph"/>
              <w:rPr>
                <w:sz w:val="24"/>
              </w:rPr>
            </w:pPr>
          </w:p>
        </w:tc>
        <w:tc>
          <w:tcPr>
            <w:tcW w:w="2700" w:type="dxa"/>
          </w:tcPr>
          <w:p w14:paraId="369F76AF" w14:textId="77777777" w:rsidR="00703261" w:rsidRPr="00172BC1" w:rsidRDefault="00B2617F">
            <w:pPr>
              <w:pStyle w:val="TableParagraph"/>
              <w:spacing w:line="194" w:lineRule="auto"/>
              <w:ind w:left="117" w:right="108"/>
              <w:rPr>
                <w:sz w:val="24"/>
                <w:lang w:val="en-US"/>
              </w:rPr>
            </w:pPr>
            <w:hyperlink r:id="rId625">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626">
              <w:r w:rsidR="00093076" w:rsidRPr="00172BC1">
                <w:rPr>
                  <w:color w:val="0000FF"/>
                  <w:sz w:val="24"/>
                  <w:u w:val="single" w:color="0000FF"/>
                  <w:lang w:val="en-US"/>
                </w:rPr>
                <w:t>le</w:t>
              </w:r>
            </w:hyperlink>
            <w:r w:rsidR="00093076" w:rsidRPr="00172BC1">
              <w:rPr>
                <w:color w:val="0000FF"/>
                <w:spacing w:val="1"/>
                <w:sz w:val="24"/>
                <w:lang w:val="en-US"/>
              </w:rPr>
              <w:t xml:space="preserve"> </w:t>
            </w:r>
            <w:hyperlink r:id="rId627">
              <w:r w:rsidR="00093076" w:rsidRPr="00172BC1">
                <w:rPr>
                  <w:color w:val="0000FF"/>
                  <w:sz w:val="24"/>
                  <w:u w:val="single" w:color="0000FF"/>
                  <w:lang w:val="en-US"/>
                </w:rPr>
                <w:t>sson/4317/start/190959/</w:t>
              </w:r>
            </w:hyperlink>
          </w:p>
        </w:tc>
      </w:tr>
      <w:tr w:rsidR="00703261" w14:paraId="4EF339D3" w14:textId="77777777">
        <w:trPr>
          <w:trHeight w:val="671"/>
        </w:trPr>
        <w:tc>
          <w:tcPr>
            <w:tcW w:w="682" w:type="dxa"/>
            <w:gridSpan w:val="2"/>
            <w:tcBorders>
              <w:bottom w:val="single" w:sz="12" w:space="0" w:color="000000"/>
            </w:tcBorders>
          </w:tcPr>
          <w:p w14:paraId="6CA31EFB" w14:textId="77777777" w:rsidR="00703261" w:rsidRDefault="00093076">
            <w:pPr>
              <w:pStyle w:val="TableParagraph"/>
              <w:spacing w:before="44" w:line="275" w:lineRule="exact"/>
              <w:ind w:left="153"/>
              <w:rPr>
                <w:sz w:val="24"/>
              </w:rPr>
            </w:pPr>
            <w:r>
              <w:rPr>
                <w:sz w:val="24"/>
              </w:rPr>
              <w:t>4.16</w:t>
            </w:r>
          </w:p>
          <w:p w14:paraId="48E8633E" w14:textId="77777777" w:rsidR="00703261" w:rsidRDefault="00093076">
            <w:pPr>
              <w:pStyle w:val="TableParagraph"/>
              <w:spacing w:line="275" w:lineRule="exact"/>
              <w:ind w:left="153"/>
              <w:rPr>
                <w:sz w:val="24"/>
              </w:rPr>
            </w:pPr>
            <w:r>
              <w:rPr>
                <w:sz w:val="24"/>
              </w:rPr>
              <w:t>.</w:t>
            </w:r>
          </w:p>
        </w:tc>
        <w:tc>
          <w:tcPr>
            <w:tcW w:w="6959" w:type="dxa"/>
            <w:gridSpan w:val="3"/>
            <w:tcBorders>
              <w:bottom w:val="single" w:sz="12" w:space="0" w:color="000000"/>
            </w:tcBorders>
          </w:tcPr>
          <w:p w14:paraId="16341645" w14:textId="77777777" w:rsidR="00703261" w:rsidRDefault="00093076">
            <w:pPr>
              <w:pStyle w:val="TableParagraph"/>
              <w:tabs>
                <w:tab w:val="left" w:pos="1254"/>
                <w:tab w:val="left" w:pos="2337"/>
                <w:tab w:val="left" w:pos="3804"/>
              </w:tabs>
              <w:spacing w:before="15" w:line="247" w:lineRule="auto"/>
              <w:ind w:left="1254" w:right="1265" w:hanging="1035"/>
              <w:rPr>
                <w:b/>
                <w:sz w:val="24"/>
              </w:rPr>
            </w:pPr>
            <w:r>
              <w:rPr>
                <w:i/>
                <w:sz w:val="24"/>
              </w:rPr>
              <w:t>Модуль</w:t>
            </w:r>
            <w:r>
              <w:rPr>
                <w:i/>
                <w:sz w:val="24"/>
              </w:rPr>
              <w:tab/>
              <w:t>"Лѐгкая</w:t>
            </w:r>
            <w:r>
              <w:rPr>
                <w:i/>
                <w:sz w:val="24"/>
              </w:rPr>
              <w:tab/>
              <w:t>атлетика".</w:t>
            </w:r>
            <w:r>
              <w:rPr>
                <w:i/>
                <w:sz w:val="24"/>
              </w:rPr>
              <w:tab/>
            </w:r>
            <w:r>
              <w:rPr>
                <w:b/>
                <w:sz w:val="24"/>
              </w:rPr>
              <w:t>Сложно</w:t>
            </w:r>
            <w:r>
              <w:rPr>
                <w:b/>
                <w:spacing w:val="1"/>
                <w:sz w:val="24"/>
              </w:rPr>
              <w:t xml:space="preserve"> </w:t>
            </w:r>
            <w:r>
              <w:rPr>
                <w:b/>
                <w:spacing w:val="-1"/>
                <w:sz w:val="24"/>
              </w:rPr>
              <w:t>координированные</w:t>
            </w:r>
            <w:r>
              <w:rPr>
                <w:b/>
                <w:spacing w:val="-14"/>
                <w:sz w:val="24"/>
              </w:rPr>
              <w:t xml:space="preserve"> </w:t>
            </w:r>
            <w:r>
              <w:rPr>
                <w:b/>
                <w:spacing w:val="-1"/>
                <w:sz w:val="24"/>
              </w:rPr>
              <w:t>беговые</w:t>
            </w:r>
            <w:r>
              <w:rPr>
                <w:b/>
                <w:spacing w:val="-10"/>
                <w:sz w:val="24"/>
              </w:rPr>
              <w:t xml:space="preserve"> </w:t>
            </w:r>
            <w:r>
              <w:rPr>
                <w:b/>
                <w:sz w:val="24"/>
              </w:rPr>
              <w:t>упражнения</w:t>
            </w:r>
          </w:p>
        </w:tc>
        <w:tc>
          <w:tcPr>
            <w:tcW w:w="514" w:type="dxa"/>
            <w:tcBorders>
              <w:bottom w:val="single" w:sz="12" w:space="0" w:color="000000"/>
            </w:tcBorders>
          </w:tcPr>
          <w:p w14:paraId="67471940" w14:textId="77777777" w:rsidR="00703261" w:rsidRDefault="00093076">
            <w:pPr>
              <w:pStyle w:val="TableParagraph"/>
              <w:spacing w:line="236" w:lineRule="exact"/>
              <w:ind w:left="121"/>
              <w:rPr>
                <w:sz w:val="24"/>
              </w:rPr>
            </w:pPr>
            <w:r>
              <w:rPr>
                <w:sz w:val="24"/>
              </w:rPr>
              <w:t>2</w:t>
            </w:r>
          </w:p>
        </w:tc>
        <w:tc>
          <w:tcPr>
            <w:tcW w:w="1466" w:type="dxa"/>
            <w:gridSpan w:val="2"/>
            <w:tcBorders>
              <w:bottom w:val="single" w:sz="12" w:space="0" w:color="000000"/>
            </w:tcBorders>
          </w:tcPr>
          <w:p w14:paraId="2DA09154" w14:textId="77777777" w:rsidR="00703261" w:rsidRDefault="00093076">
            <w:pPr>
              <w:pStyle w:val="TableParagraph"/>
              <w:spacing w:line="236" w:lineRule="exact"/>
              <w:ind w:left="126"/>
              <w:rPr>
                <w:sz w:val="24"/>
              </w:rPr>
            </w:pPr>
            <w:r>
              <w:rPr>
                <w:sz w:val="24"/>
              </w:rPr>
              <w:t>1</w:t>
            </w:r>
          </w:p>
        </w:tc>
        <w:tc>
          <w:tcPr>
            <w:tcW w:w="1485" w:type="dxa"/>
            <w:gridSpan w:val="2"/>
            <w:tcBorders>
              <w:bottom w:val="single" w:sz="12" w:space="0" w:color="000000"/>
            </w:tcBorders>
          </w:tcPr>
          <w:p w14:paraId="03F41EA2" w14:textId="77777777" w:rsidR="00703261" w:rsidRDefault="00703261">
            <w:pPr>
              <w:pStyle w:val="TableParagraph"/>
              <w:rPr>
                <w:sz w:val="24"/>
              </w:rPr>
            </w:pPr>
          </w:p>
        </w:tc>
        <w:tc>
          <w:tcPr>
            <w:tcW w:w="2700" w:type="dxa"/>
            <w:tcBorders>
              <w:bottom w:val="single" w:sz="12" w:space="0" w:color="000000"/>
            </w:tcBorders>
          </w:tcPr>
          <w:p w14:paraId="4747DB88" w14:textId="77777777" w:rsidR="00703261" w:rsidRPr="00172BC1" w:rsidRDefault="00B2617F">
            <w:pPr>
              <w:pStyle w:val="TableParagraph"/>
              <w:spacing w:line="192" w:lineRule="auto"/>
              <w:ind w:left="117" w:right="108"/>
              <w:rPr>
                <w:sz w:val="24"/>
                <w:lang w:val="en-US"/>
              </w:rPr>
            </w:pPr>
            <w:hyperlink r:id="rId628">
              <w:r w:rsidR="00093076" w:rsidRPr="00172BC1">
                <w:rPr>
                  <w:color w:val="0000FF"/>
                  <w:spacing w:val="-5"/>
                  <w:sz w:val="24"/>
                  <w:u w:val="single" w:color="0000FF"/>
                  <w:lang w:val="en-US"/>
                </w:rPr>
                <w:t>https://resh.edu.ru/subject/</w:t>
              </w:r>
            </w:hyperlink>
            <w:r w:rsidR="00093076" w:rsidRPr="00172BC1">
              <w:rPr>
                <w:color w:val="0000FF"/>
                <w:spacing w:val="-57"/>
                <w:sz w:val="24"/>
                <w:lang w:val="en-US"/>
              </w:rPr>
              <w:t xml:space="preserve"> </w:t>
            </w:r>
            <w:hyperlink r:id="rId629">
              <w:r w:rsidR="00093076" w:rsidRPr="00172BC1">
                <w:rPr>
                  <w:color w:val="0000FF"/>
                  <w:sz w:val="24"/>
                  <w:u w:val="single" w:color="0000FF"/>
                  <w:lang w:val="en-US"/>
                </w:rPr>
                <w:t>le</w:t>
              </w:r>
            </w:hyperlink>
          </w:p>
          <w:p w14:paraId="2ABDD077" w14:textId="77777777" w:rsidR="00703261" w:rsidRDefault="00B2617F">
            <w:pPr>
              <w:pStyle w:val="TableParagraph"/>
              <w:spacing w:line="212" w:lineRule="exact"/>
              <w:ind w:left="117"/>
              <w:rPr>
                <w:sz w:val="24"/>
              </w:rPr>
            </w:pPr>
            <w:hyperlink r:id="rId630">
              <w:r w:rsidR="00093076">
                <w:rPr>
                  <w:color w:val="0000FF"/>
                  <w:sz w:val="24"/>
                  <w:u w:val="single" w:color="0000FF"/>
                </w:rPr>
                <w:t>sson/6477/start/190933/</w:t>
              </w:r>
            </w:hyperlink>
          </w:p>
        </w:tc>
      </w:tr>
      <w:tr w:rsidR="00703261" w14:paraId="1878BC93" w14:textId="77777777">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642"/>
        </w:trPr>
        <w:tc>
          <w:tcPr>
            <w:tcW w:w="682" w:type="dxa"/>
            <w:gridSpan w:val="2"/>
            <w:tcBorders>
              <w:left w:val="single" w:sz="6" w:space="0" w:color="000000"/>
              <w:bottom w:val="single" w:sz="6" w:space="0" w:color="000000"/>
              <w:right w:val="single" w:sz="6" w:space="0" w:color="000000"/>
            </w:tcBorders>
          </w:tcPr>
          <w:p w14:paraId="298E67A9" w14:textId="7EAB2558" w:rsidR="00703261" w:rsidRDefault="006118B3">
            <w:pPr>
              <w:pStyle w:val="TableParagraph"/>
              <w:spacing w:before="41"/>
              <w:ind w:left="225"/>
              <w:rPr>
                <w:sz w:val="24"/>
              </w:rPr>
            </w:pPr>
            <w:r>
              <w:rPr>
                <w:b/>
                <w:sz w:val="24"/>
              </w:rPr>
              <w:tab/>
            </w:r>
            <w:r w:rsidR="00093076">
              <w:rPr>
                <w:sz w:val="24"/>
              </w:rPr>
              <w:t>4.1</w:t>
            </w:r>
          </w:p>
          <w:p w14:paraId="572B98C2" w14:textId="77777777" w:rsidR="00703261" w:rsidRDefault="00093076">
            <w:pPr>
              <w:pStyle w:val="TableParagraph"/>
              <w:ind w:left="225"/>
              <w:rPr>
                <w:sz w:val="24"/>
              </w:rPr>
            </w:pPr>
            <w:r>
              <w:rPr>
                <w:sz w:val="24"/>
              </w:rPr>
              <w:t>7.</w:t>
            </w:r>
          </w:p>
        </w:tc>
        <w:tc>
          <w:tcPr>
            <w:tcW w:w="6959" w:type="dxa"/>
            <w:gridSpan w:val="3"/>
            <w:tcBorders>
              <w:left w:val="single" w:sz="6" w:space="0" w:color="000000"/>
              <w:bottom w:val="single" w:sz="6" w:space="0" w:color="000000"/>
              <w:right w:val="single" w:sz="6" w:space="0" w:color="000000"/>
            </w:tcBorders>
          </w:tcPr>
          <w:p w14:paraId="3E902690" w14:textId="77777777" w:rsidR="00703261" w:rsidRDefault="00093076">
            <w:pPr>
              <w:pStyle w:val="TableParagraph"/>
              <w:spacing w:before="41"/>
              <w:ind w:left="220"/>
              <w:rPr>
                <w:b/>
                <w:sz w:val="24"/>
              </w:rPr>
            </w:pPr>
            <w:r>
              <w:rPr>
                <w:i/>
                <w:sz w:val="24"/>
              </w:rPr>
              <w:t>Модуль</w:t>
            </w:r>
            <w:r>
              <w:rPr>
                <w:i/>
                <w:spacing w:val="-5"/>
                <w:sz w:val="24"/>
              </w:rPr>
              <w:t xml:space="preserve"> </w:t>
            </w:r>
            <w:r>
              <w:rPr>
                <w:i/>
                <w:sz w:val="24"/>
              </w:rPr>
              <w:t>"Подвижные</w:t>
            </w:r>
            <w:r>
              <w:rPr>
                <w:i/>
                <w:spacing w:val="-5"/>
                <w:sz w:val="24"/>
              </w:rPr>
              <w:t xml:space="preserve"> </w:t>
            </w:r>
            <w:r>
              <w:rPr>
                <w:i/>
                <w:sz w:val="24"/>
              </w:rPr>
              <w:t>игры".</w:t>
            </w:r>
            <w:r>
              <w:rPr>
                <w:i/>
                <w:spacing w:val="-12"/>
                <w:sz w:val="24"/>
              </w:rPr>
              <w:t xml:space="preserve"> </w:t>
            </w:r>
            <w:r>
              <w:rPr>
                <w:b/>
                <w:sz w:val="24"/>
              </w:rPr>
              <w:t>Подвижные</w:t>
            </w:r>
            <w:r>
              <w:rPr>
                <w:b/>
                <w:spacing w:val="-4"/>
                <w:sz w:val="24"/>
              </w:rPr>
              <w:t xml:space="preserve"> </w:t>
            </w:r>
            <w:r>
              <w:rPr>
                <w:b/>
                <w:sz w:val="24"/>
              </w:rPr>
              <w:t>игры</w:t>
            </w:r>
          </w:p>
        </w:tc>
        <w:tc>
          <w:tcPr>
            <w:tcW w:w="514" w:type="dxa"/>
            <w:tcBorders>
              <w:left w:val="single" w:sz="6" w:space="0" w:color="000000"/>
              <w:bottom w:val="single" w:sz="6" w:space="0" w:color="000000"/>
              <w:right w:val="single" w:sz="6" w:space="0" w:color="000000"/>
            </w:tcBorders>
          </w:tcPr>
          <w:p w14:paraId="3B244538" w14:textId="77777777" w:rsidR="00703261" w:rsidRDefault="00093076">
            <w:pPr>
              <w:pStyle w:val="TableParagraph"/>
              <w:spacing w:line="234" w:lineRule="exact"/>
              <w:ind w:left="126"/>
              <w:rPr>
                <w:sz w:val="24"/>
              </w:rPr>
            </w:pPr>
            <w:r>
              <w:rPr>
                <w:sz w:val="24"/>
              </w:rPr>
              <w:t>24</w:t>
            </w:r>
          </w:p>
        </w:tc>
        <w:tc>
          <w:tcPr>
            <w:tcW w:w="1466" w:type="dxa"/>
            <w:gridSpan w:val="2"/>
            <w:tcBorders>
              <w:left w:val="single" w:sz="6" w:space="0" w:color="000000"/>
              <w:bottom w:val="single" w:sz="6" w:space="0" w:color="000000"/>
              <w:right w:val="single" w:sz="6" w:space="0" w:color="000000"/>
            </w:tcBorders>
          </w:tcPr>
          <w:p w14:paraId="79804630" w14:textId="77777777" w:rsidR="00703261" w:rsidRDefault="00093076">
            <w:pPr>
              <w:pStyle w:val="TableParagraph"/>
              <w:spacing w:line="234" w:lineRule="exact"/>
              <w:ind w:left="126"/>
              <w:rPr>
                <w:sz w:val="24"/>
              </w:rPr>
            </w:pPr>
            <w:r>
              <w:rPr>
                <w:sz w:val="24"/>
              </w:rPr>
              <w:t>8</w:t>
            </w:r>
          </w:p>
        </w:tc>
        <w:tc>
          <w:tcPr>
            <w:tcW w:w="1485" w:type="dxa"/>
            <w:gridSpan w:val="2"/>
            <w:tcBorders>
              <w:left w:val="single" w:sz="6" w:space="0" w:color="000000"/>
              <w:bottom w:val="single" w:sz="6" w:space="0" w:color="000000"/>
              <w:right w:val="single" w:sz="6" w:space="0" w:color="000000"/>
            </w:tcBorders>
          </w:tcPr>
          <w:p w14:paraId="49119F44" w14:textId="77777777" w:rsidR="00703261" w:rsidRDefault="00703261">
            <w:pPr>
              <w:pStyle w:val="TableParagraph"/>
            </w:pPr>
          </w:p>
        </w:tc>
        <w:tc>
          <w:tcPr>
            <w:tcW w:w="2700" w:type="dxa"/>
            <w:tcBorders>
              <w:left w:val="single" w:sz="6" w:space="0" w:color="000000"/>
              <w:bottom w:val="single" w:sz="6" w:space="0" w:color="000000"/>
              <w:right w:val="single" w:sz="6" w:space="0" w:color="000000"/>
            </w:tcBorders>
          </w:tcPr>
          <w:p w14:paraId="4417C90C" w14:textId="77777777" w:rsidR="00703261" w:rsidRPr="00172BC1" w:rsidRDefault="00B2617F">
            <w:pPr>
              <w:pStyle w:val="TableParagraph"/>
              <w:spacing w:line="177" w:lineRule="auto"/>
              <w:ind w:left="218"/>
              <w:rPr>
                <w:sz w:val="24"/>
                <w:lang w:val="en-US"/>
              </w:rPr>
            </w:pPr>
            <w:hyperlink r:id="rId631">
              <w:r w:rsidR="00093076" w:rsidRPr="00172BC1">
                <w:rPr>
                  <w:color w:val="0000FF"/>
                  <w:spacing w:val="-3"/>
                  <w:sz w:val="24"/>
                  <w:u w:val="single" w:color="0000FF"/>
                  <w:lang w:val="en-US"/>
                </w:rPr>
                <w:t>https://resh.edu.ru/subjec</w:t>
              </w:r>
            </w:hyperlink>
            <w:r w:rsidR="00093076" w:rsidRPr="00172BC1">
              <w:rPr>
                <w:color w:val="0000FF"/>
                <w:spacing w:val="-57"/>
                <w:sz w:val="24"/>
                <w:lang w:val="en-US"/>
              </w:rPr>
              <w:t xml:space="preserve"> </w:t>
            </w:r>
            <w:hyperlink r:id="rId632">
              <w:r w:rsidR="00093076" w:rsidRPr="00172BC1">
                <w:rPr>
                  <w:color w:val="0000FF"/>
                  <w:sz w:val="24"/>
                  <w:u w:val="single" w:color="0000FF"/>
                  <w:lang w:val="en-US"/>
                </w:rPr>
                <w:t>t/l</w:t>
              </w:r>
            </w:hyperlink>
          </w:p>
          <w:p w14:paraId="5F88A6ED" w14:textId="77777777" w:rsidR="00703261" w:rsidRDefault="00B2617F">
            <w:pPr>
              <w:pStyle w:val="TableParagraph"/>
              <w:spacing w:line="220" w:lineRule="exact"/>
              <w:ind w:left="218"/>
              <w:rPr>
                <w:sz w:val="24"/>
              </w:rPr>
            </w:pPr>
            <w:hyperlink r:id="rId633">
              <w:r w:rsidR="00093076">
                <w:rPr>
                  <w:color w:val="0000FF"/>
                  <w:sz w:val="24"/>
                  <w:u w:val="single" w:color="0000FF"/>
                </w:rPr>
                <w:t>esson/3520/start/224142/</w:t>
              </w:r>
            </w:hyperlink>
          </w:p>
        </w:tc>
      </w:tr>
      <w:tr w:rsidR="00703261" w14:paraId="5D83E16C" w14:textId="77777777">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32"/>
        </w:trPr>
        <w:tc>
          <w:tcPr>
            <w:tcW w:w="7641" w:type="dxa"/>
            <w:gridSpan w:val="5"/>
            <w:tcBorders>
              <w:top w:val="single" w:sz="6" w:space="0" w:color="000000"/>
              <w:left w:val="single" w:sz="6" w:space="0" w:color="000000"/>
              <w:bottom w:val="single" w:sz="6" w:space="0" w:color="000000"/>
              <w:right w:val="single" w:sz="6" w:space="0" w:color="000000"/>
            </w:tcBorders>
          </w:tcPr>
          <w:p w14:paraId="6AE70B26" w14:textId="77777777" w:rsidR="00703261" w:rsidRDefault="00093076">
            <w:pPr>
              <w:pStyle w:val="TableParagraph"/>
              <w:spacing w:before="37" w:line="276" w:lineRule="exact"/>
              <w:ind w:left="22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514" w:type="dxa"/>
            <w:tcBorders>
              <w:top w:val="single" w:sz="6" w:space="0" w:color="000000"/>
              <w:left w:val="single" w:sz="6" w:space="0" w:color="000000"/>
              <w:bottom w:val="single" w:sz="6" w:space="0" w:color="000000"/>
              <w:right w:val="single" w:sz="6" w:space="0" w:color="000000"/>
            </w:tcBorders>
          </w:tcPr>
          <w:p w14:paraId="3CA3900A" w14:textId="77777777" w:rsidR="00703261" w:rsidRDefault="00093076">
            <w:pPr>
              <w:pStyle w:val="TableParagraph"/>
              <w:spacing w:before="37" w:line="276" w:lineRule="exact"/>
              <w:ind w:left="126"/>
              <w:rPr>
                <w:sz w:val="24"/>
              </w:rPr>
            </w:pPr>
            <w:r>
              <w:rPr>
                <w:sz w:val="24"/>
              </w:rPr>
              <w:t>63</w:t>
            </w:r>
          </w:p>
        </w:tc>
        <w:tc>
          <w:tcPr>
            <w:tcW w:w="5651" w:type="dxa"/>
            <w:gridSpan w:val="5"/>
            <w:tcBorders>
              <w:top w:val="single" w:sz="6" w:space="0" w:color="000000"/>
              <w:left w:val="single" w:sz="6" w:space="0" w:color="000000"/>
              <w:bottom w:val="single" w:sz="6" w:space="0" w:color="000000"/>
              <w:right w:val="single" w:sz="6" w:space="0" w:color="000000"/>
            </w:tcBorders>
          </w:tcPr>
          <w:p w14:paraId="69D9A460" w14:textId="77777777" w:rsidR="00703261" w:rsidRDefault="00703261">
            <w:pPr>
              <w:pStyle w:val="TableParagraph"/>
            </w:pPr>
          </w:p>
        </w:tc>
      </w:tr>
      <w:tr w:rsidR="00703261" w14:paraId="6266F076" w14:textId="77777777">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33"/>
        </w:trPr>
        <w:tc>
          <w:tcPr>
            <w:tcW w:w="7641" w:type="dxa"/>
            <w:gridSpan w:val="5"/>
            <w:tcBorders>
              <w:top w:val="single" w:sz="6" w:space="0" w:color="000000"/>
              <w:left w:val="single" w:sz="6" w:space="0" w:color="000000"/>
              <w:bottom w:val="single" w:sz="6" w:space="0" w:color="000000"/>
              <w:right w:val="single" w:sz="6" w:space="0" w:color="000000"/>
            </w:tcBorders>
          </w:tcPr>
          <w:p w14:paraId="276BD151" w14:textId="77777777" w:rsidR="00703261" w:rsidRDefault="00093076">
            <w:pPr>
              <w:pStyle w:val="TableParagraph"/>
              <w:spacing w:before="35"/>
              <w:ind w:left="225"/>
              <w:rPr>
                <w:sz w:val="24"/>
              </w:rPr>
            </w:pPr>
            <w:r>
              <w:rPr>
                <w:sz w:val="24"/>
              </w:rPr>
              <w:t>ОБЩЕЕ</w:t>
            </w:r>
            <w:r>
              <w:rPr>
                <w:spacing w:val="1"/>
                <w:sz w:val="24"/>
              </w:rPr>
              <w:t xml:space="preserve"> </w:t>
            </w:r>
            <w:r>
              <w:rPr>
                <w:sz w:val="24"/>
              </w:rPr>
              <w:t>КОЛИЧЕСТВО</w:t>
            </w:r>
            <w:r>
              <w:rPr>
                <w:spacing w:val="5"/>
                <w:sz w:val="24"/>
              </w:rPr>
              <w:t xml:space="preserve"> </w:t>
            </w:r>
            <w:r>
              <w:rPr>
                <w:sz w:val="24"/>
              </w:rPr>
              <w:t>ЧАСОВ</w:t>
            </w:r>
            <w:r>
              <w:rPr>
                <w:spacing w:val="3"/>
                <w:sz w:val="24"/>
              </w:rPr>
              <w:t xml:space="preserve"> </w:t>
            </w:r>
            <w:r>
              <w:rPr>
                <w:sz w:val="24"/>
              </w:rPr>
              <w:t>ПО</w:t>
            </w:r>
            <w:r>
              <w:rPr>
                <w:spacing w:val="6"/>
                <w:sz w:val="24"/>
              </w:rPr>
              <w:t xml:space="preserve"> </w:t>
            </w:r>
            <w:r>
              <w:rPr>
                <w:sz w:val="24"/>
              </w:rPr>
              <w:t>ПРОГРАММЕ</w:t>
            </w:r>
          </w:p>
        </w:tc>
        <w:tc>
          <w:tcPr>
            <w:tcW w:w="514" w:type="dxa"/>
            <w:tcBorders>
              <w:top w:val="single" w:sz="6" w:space="0" w:color="000000"/>
              <w:left w:val="single" w:sz="6" w:space="0" w:color="000000"/>
              <w:bottom w:val="single" w:sz="6" w:space="0" w:color="000000"/>
              <w:right w:val="single" w:sz="6" w:space="0" w:color="000000"/>
            </w:tcBorders>
          </w:tcPr>
          <w:p w14:paraId="6E49C52C" w14:textId="77777777" w:rsidR="00703261" w:rsidRDefault="00093076">
            <w:pPr>
              <w:pStyle w:val="TableParagraph"/>
              <w:spacing w:before="35"/>
              <w:ind w:left="126"/>
              <w:rPr>
                <w:sz w:val="24"/>
              </w:rPr>
            </w:pPr>
            <w:r>
              <w:rPr>
                <w:sz w:val="24"/>
              </w:rPr>
              <w:t>68</w:t>
            </w:r>
          </w:p>
        </w:tc>
        <w:tc>
          <w:tcPr>
            <w:tcW w:w="5651" w:type="dxa"/>
            <w:gridSpan w:val="5"/>
            <w:tcBorders>
              <w:top w:val="single" w:sz="6" w:space="0" w:color="000000"/>
              <w:left w:val="single" w:sz="6" w:space="0" w:color="000000"/>
              <w:bottom w:val="single" w:sz="6" w:space="0" w:color="000000"/>
              <w:right w:val="single" w:sz="6" w:space="0" w:color="000000"/>
            </w:tcBorders>
          </w:tcPr>
          <w:p w14:paraId="1F1E2465" w14:textId="77777777" w:rsidR="00703261" w:rsidRDefault="00703261">
            <w:pPr>
              <w:pStyle w:val="TableParagraph"/>
            </w:pPr>
          </w:p>
        </w:tc>
      </w:tr>
    </w:tbl>
    <w:p w14:paraId="2223BA6F" w14:textId="77777777" w:rsidR="00703261" w:rsidRDefault="00703261">
      <w:pPr>
        <w:sectPr w:rsidR="00703261">
          <w:pgSz w:w="16860" w:h="11930" w:orient="landscape"/>
          <w:pgMar w:top="520" w:right="560" w:bottom="1140" w:left="560" w:header="0" w:footer="951" w:gutter="0"/>
          <w:cols w:space="720"/>
        </w:sectPr>
      </w:pPr>
    </w:p>
    <w:p w14:paraId="6338EC03" w14:textId="77777777" w:rsidR="00703261" w:rsidRDefault="00093076" w:rsidP="000E4AF0">
      <w:pPr>
        <w:pStyle w:val="3"/>
        <w:numPr>
          <w:ilvl w:val="0"/>
          <w:numId w:val="26"/>
        </w:numPr>
        <w:tabs>
          <w:tab w:val="left" w:pos="660"/>
        </w:tabs>
        <w:ind w:hanging="150"/>
      </w:pPr>
      <w:r>
        <w:lastRenderedPageBreak/>
        <w:t>КЛАСС</w:t>
      </w:r>
    </w:p>
    <w:p w14:paraId="19C30ABB" w14:textId="77777777" w:rsidR="00703261" w:rsidRDefault="00703261">
      <w:pPr>
        <w:pStyle w:val="a3"/>
        <w:jc w:val="left"/>
        <w:rPr>
          <w:b/>
          <w:sz w:val="20"/>
        </w:rPr>
      </w:pPr>
    </w:p>
    <w:p w14:paraId="6A7F6107" w14:textId="77777777" w:rsidR="00703261" w:rsidRDefault="00703261">
      <w:pPr>
        <w:pStyle w:val="a3"/>
        <w:jc w:val="left"/>
        <w:rPr>
          <w:b/>
          <w:sz w:val="29"/>
        </w:rPr>
      </w:pPr>
    </w:p>
    <w:tbl>
      <w:tblPr>
        <w:tblStyle w:val="TableNormal"/>
        <w:tblW w:w="0" w:type="auto"/>
        <w:tblInd w:w="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4"/>
        <w:gridCol w:w="5665"/>
        <w:gridCol w:w="734"/>
        <w:gridCol w:w="1956"/>
        <w:gridCol w:w="2001"/>
        <w:gridCol w:w="2873"/>
      </w:tblGrid>
      <w:tr w:rsidR="00703261" w14:paraId="7EFC2C4B" w14:textId="77777777">
        <w:trPr>
          <w:trHeight w:val="347"/>
        </w:trPr>
        <w:tc>
          <w:tcPr>
            <w:tcW w:w="694" w:type="dxa"/>
            <w:vMerge w:val="restart"/>
          </w:tcPr>
          <w:p w14:paraId="33BA331E" w14:textId="77777777" w:rsidR="00703261" w:rsidRDefault="00093076">
            <w:pPr>
              <w:pStyle w:val="TableParagraph"/>
              <w:spacing w:before="71"/>
              <w:ind w:left="220"/>
              <w:rPr>
                <w:b/>
                <w:sz w:val="24"/>
              </w:rPr>
            </w:pPr>
            <w:r>
              <w:rPr>
                <w:b/>
                <w:sz w:val="24"/>
              </w:rPr>
              <w:t>№</w:t>
            </w:r>
          </w:p>
          <w:p w14:paraId="0947DD1E" w14:textId="77777777" w:rsidR="00703261" w:rsidRDefault="00703261">
            <w:pPr>
              <w:pStyle w:val="TableParagraph"/>
              <w:spacing w:before="9"/>
              <w:rPr>
                <w:b/>
                <w:sz w:val="28"/>
              </w:rPr>
            </w:pPr>
          </w:p>
          <w:p w14:paraId="24FA8BDC" w14:textId="77777777" w:rsidR="00703261" w:rsidRDefault="00093076">
            <w:pPr>
              <w:pStyle w:val="TableParagraph"/>
              <w:ind w:left="220"/>
              <w:rPr>
                <w:b/>
                <w:sz w:val="24"/>
              </w:rPr>
            </w:pPr>
            <w:r>
              <w:rPr>
                <w:b/>
                <w:sz w:val="24"/>
              </w:rPr>
              <w:t>п</w:t>
            </w:r>
          </w:p>
          <w:p w14:paraId="3AD44719" w14:textId="77777777" w:rsidR="00703261" w:rsidRDefault="00093076">
            <w:pPr>
              <w:pStyle w:val="TableParagraph"/>
              <w:spacing w:before="6" w:line="304" w:lineRule="exact"/>
              <w:ind w:left="220" w:right="300"/>
              <w:rPr>
                <w:b/>
                <w:sz w:val="24"/>
              </w:rPr>
            </w:pPr>
            <w:r>
              <w:rPr>
                <w:b/>
                <w:sz w:val="24"/>
              </w:rPr>
              <w:t>/</w:t>
            </w:r>
            <w:r>
              <w:rPr>
                <w:b/>
                <w:spacing w:val="1"/>
                <w:sz w:val="24"/>
              </w:rPr>
              <w:t xml:space="preserve"> </w:t>
            </w:r>
            <w:r>
              <w:rPr>
                <w:b/>
                <w:sz w:val="24"/>
              </w:rPr>
              <w:t>п</w:t>
            </w:r>
          </w:p>
        </w:tc>
        <w:tc>
          <w:tcPr>
            <w:tcW w:w="5665" w:type="dxa"/>
            <w:vMerge w:val="restart"/>
          </w:tcPr>
          <w:p w14:paraId="7CB84B31" w14:textId="77777777" w:rsidR="00703261" w:rsidRDefault="00093076">
            <w:pPr>
              <w:pStyle w:val="TableParagraph"/>
              <w:spacing w:before="66"/>
              <w:ind w:left="234"/>
              <w:rPr>
                <w:b/>
                <w:sz w:val="24"/>
              </w:rPr>
            </w:pPr>
            <w:r>
              <w:rPr>
                <w:b/>
                <w:sz w:val="24"/>
              </w:rPr>
              <w:t>Наименование</w:t>
            </w:r>
            <w:r>
              <w:rPr>
                <w:b/>
                <w:spacing w:val="3"/>
                <w:sz w:val="24"/>
              </w:rPr>
              <w:t xml:space="preserve"> </w:t>
            </w:r>
            <w:r>
              <w:rPr>
                <w:b/>
                <w:sz w:val="24"/>
              </w:rPr>
              <w:t>разделов</w:t>
            </w:r>
            <w:r>
              <w:rPr>
                <w:b/>
                <w:spacing w:val="7"/>
                <w:sz w:val="24"/>
              </w:rPr>
              <w:t xml:space="preserve"> </w:t>
            </w:r>
            <w:r>
              <w:rPr>
                <w:b/>
                <w:sz w:val="24"/>
              </w:rPr>
              <w:t>и</w:t>
            </w:r>
            <w:r>
              <w:rPr>
                <w:b/>
                <w:spacing w:val="6"/>
                <w:sz w:val="24"/>
              </w:rPr>
              <w:t xml:space="preserve"> </w:t>
            </w:r>
            <w:r>
              <w:rPr>
                <w:b/>
                <w:sz w:val="24"/>
              </w:rPr>
              <w:t>тем</w:t>
            </w:r>
            <w:r>
              <w:rPr>
                <w:b/>
                <w:spacing w:val="4"/>
                <w:sz w:val="24"/>
              </w:rPr>
              <w:t xml:space="preserve"> </w:t>
            </w:r>
            <w:r>
              <w:rPr>
                <w:b/>
                <w:sz w:val="24"/>
              </w:rPr>
              <w:t>программы</w:t>
            </w:r>
          </w:p>
        </w:tc>
        <w:tc>
          <w:tcPr>
            <w:tcW w:w="4691" w:type="dxa"/>
            <w:gridSpan w:val="3"/>
          </w:tcPr>
          <w:p w14:paraId="45299115" w14:textId="77777777" w:rsidR="00703261" w:rsidRDefault="00093076">
            <w:pPr>
              <w:pStyle w:val="TableParagraph"/>
              <w:spacing w:before="51" w:line="276" w:lineRule="exact"/>
              <w:ind w:left="234"/>
              <w:rPr>
                <w:b/>
                <w:sz w:val="24"/>
              </w:rPr>
            </w:pPr>
            <w:r>
              <w:rPr>
                <w:b/>
                <w:sz w:val="24"/>
              </w:rPr>
              <w:t>Количество</w:t>
            </w:r>
            <w:r>
              <w:rPr>
                <w:b/>
                <w:spacing w:val="1"/>
                <w:sz w:val="24"/>
              </w:rPr>
              <w:t xml:space="preserve"> </w:t>
            </w:r>
            <w:r>
              <w:rPr>
                <w:b/>
                <w:sz w:val="24"/>
              </w:rPr>
              <w:t>часов</w:t>
            </w:r>
          </w:p>
        </w:tc>
        <w:tc>
          <w:tcPr>
            <w:tcW w:w="2873" w:type="dxa"/>
            <w:vMerge w:val="restart"/>
          </w:tcPr>
          <w:p w14:paraId="66AFBD40" w14:textId="77777777" w:rsidR="00703261" w:rsidRDefault="00093076">
            <w:pPr>
              <w:pStyle w:val="TableParagraph"/>
              <w:spacing w:before="71" w:line="254" w:lineRule="auto"/>
              <w:ind w:left="22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3"/>
                <w:sz w:val="24"/>
              </w:rPr>
              <w:t>образовательныересур</w:t>
            </w:r>
            <w:r>
              <w:rPr>
                <w:b/>
                <w:spacing w:val="-57"/>
                <w:sz w:val="24"/>
              </w:rPr>
              <w:t xml:space="preserve"> </w:t>
            </w:r>
            <w:r>
              <w:rPr>
                <w:b/>
                <w:sz w:val="24"/>
              </w:rPr>
              <w:t>сы</w:t>
            </w:r>
          </w:p>
        </w:tc>
      </w:tr>
      <w:tr w:rsidR="00703261" w14:paraId="41B93B67" w14:textId="77777777">
        <w:trPr>
          <w:trHeight w:val="1225"/>
        </w:trPr>
        <w:tc>
          <w:tcPr>
            <w:tcW w:w="694" w:type="dxa"/>
            <w:vMerge/>
            <w:tcBorders>
              <w:top w:val="nil"/>
            </w:tcBorders>
          </w:tcPr>
          <w:p w14:paraId="2B3C369A" w14:textId="77777777" w:rsidR="00703261" w:rsidRDefault="00703261">
            <w:pPr>
              <w:rPr>
                <w:sz w:val="2"/>
                <w:szCs w:val="2"/>
              </w:rPr>
            </w:pPr>
          </w:p>
        </w:tc>
        <w:tc>
          <w:tcPr>
            <w:tcW w:w="5665" w:type="dxa"/>
            <w:vMerge/>
            <w:tcBorders>
              <w:top w:val="nil"/>
            </w:tcBorders>
          </w:tcPr>
          <w:p w14:paraId="40078770" w14:textId="77777777" w:rsidR="00703261" w:rsidRDefault="00703261">
            <w:pPr>
              <w:rPr>
                <w:sz w:val="2"/>
                <w:szCs w:val="2"/>
              </w:rPr>
            </w:pPr>
          </w:p>
        </w:tc>
        <w:tc>
          <w:tcPr>
            <w:tcW w:w="734" w:type="dxa"/>
          </w:tcPr>
          <w:p w14:paraId="7BE3B730" w14:textId="77777777" w:rsidR="00703261" w:rsidRDefault="00093076">
            <w:pPr>
              <w:pStyle w:val="TableParagraph"/>
              <w:spacing w:before="68" w:line="237" w:lineRule="auto"/>
              <w:ind w:left="140" w:right="115"/>
              <w:rPr>
                <w:b/>
                <w:sz w:val="24"/>
              </w:rPr>
            </w:pPr>
            <w:r>
              <w:rPr>
                <w:b/>
                <w:spacing w:val="-2"/>
                <w:sz w:val="24"/>
              </w:rPr>
              <w:t>всег</w:t>
            </w:r>
            <w:r>
              <w:rPr>
                <w:b/>
                <w:spacing w:val="-57"/>
                <w:sz w:val="24"/>
              </w:rPr>
              <w:t xml:space="preserve"> </w:t>
            </w:r>
            <w:r>
              <w:rPr>
                <w:b/>
                <w:sz w:val="24"/>
              </w:rPr>
              <w:t>о</w:t>
            </w:r>
          </w:p>
        </w:tc>
        <w:tc>
          <w:tcPr>
            <w:tcW w:w="1956" w:type="dxa"/>
          </w:tcPr>
          <w:p w14:paraId="69F7B508" w14:textId="77777777" w:rsidR="00703261" w:rsidRDefault="00093076">
            <w:pPr>
              <w:pStyle w:val="TableParagraph"/>
              <w:spacing w:before="49" w:line="237" w:lineRule="auto"/>
              <w:ind w:left="215" w:right="288"/>
              <w:rPr>
                <w:b/>
                <w:sz w:val="24"/>
              </w:rPr>
            </w:pPr>
            <w:r>
              <w:rPr>
                <w:b/>
                <w:spacing w:val="-4"/>
                <w:sz w:val="24"/>
              </w:rPr>
              <w:t>контрольные</w:t>
            </w:r>
            <w:r>
              <w:rPr>
                <w:b/>
                <w:spacing w:val="-57"/>
                <w:sz w:val="24"/>
              </w:rPr>
              <w:t xml:space="preserve"> </w:t>
            </w:r>
            <w:r>
              <w:rPr>
                <w:b/>
                <w:sz w:val="24"/>
              </w:rPr>
              <w:t>работы</w:t>
            </w:r>
          </w:p>
        </w:tc>
        <w:tc>
          <w:tcPr>
            <w:tcW w:w="2001" w:type="dxa"/>
          </w:tcPr>
          <w:p w14:paraId="5EE8D2D7" w14:textId="77777777" w:rsidR="00703261" w:rsidRDefault="00093076">
            <w:pPr>
              <w:pStyle w:val="TableParagraph"/>
              <w:spacing w:before="49" w:line="237" w:lineRule="auto"/>
              <w:ind w:left="216" w:right="517"/>
              <w:rPr>
                <w:b/>
                <w:sz w:val="24"/>
              </w:rPr>
            </w:pPr>
            <w:r>
              <w:rPr>
                <w:b/>
                <w:spacing w:val="-4"/>
                <w:sz w:val="24"/>
              </w:rPr>
              <w:t>практическ</w:t>
            </w:r>
            <w:r>
              <w:rPr>
                <w:b/>
                <w:spacing w:val="-57"/>
                <w:sz w:val="24"/>
              </w:rPr>
              <w:t xml:space="preserve"> </w:t>
            </w:r>
            <w:r>
              <w:rPr>
                <w:b/>
                <w:sz w:val="24"/>
              </w:rPr>
              <w:t>ие</w:t>
            </w:r>
            <w:r>
              <w:rPr>
                <w:b/>
                <w:spacing w:val="-15"/>
                <w:sz w:val="24"/>
              </w:rPr>
              <w:t xml:space="preserve"> </w:t>
            </w:r>
            <w:r>
              <w:rPr>
                <w:b/>
                <w:sz w:val="24"/>
              </w:rPr>
              <w:t>работы</w:t>
            </w:r>
          </w:p>
        </w:tc>
        <w:tc>
          <w:tcPr>
            <w:tcW w:w="2873" w:type="dxa"/>
            <w:vMerge/>
            <w:tcBorders>
              <w:top w:val="nil"/>
            </w:tcBorders>
          </w:tcPr>
          <w:p w14:paraId="24ED6144" w14:textId="77777777" w:rsidR="00703261" w:rsidRDefault="00703261">
            <w:pPr>
              <w:rPr>
                <w:sz w:val="2"/>
                <w:szCs w:val="2"/>
              </w:rPr>
            </w:pPr>
          </w:p>
        </w:tc>
      </w:tr>
      <w:tr w:rsidR="00703261" w14:paraId="094555BA" w14:textId="77777777">
        <w:trPr>
          <w:trHeight w:val="342"/>
        </w:trPr>
        <w:tc>
          <w:tcPr>
            <w:tcW w:w="13923" w:type="dxa"/>
            <w:gridSpan w:val="6"/>
          </w:tcPr>
          <w:p w14:paraId="7A28C61E" w14:textId="77777777" w:rsidR="00703261" w:rsidRDefault="00093076">
            <w:pPr>
              <w:pStyle w:val="TableParagraph"/>
              <w:spacing w:before="44"/>
              <w:ind w:left="220"/>
              <w:rPr>
                <w:b/>
                <w:sz w:val="24"/>
              </w:rPr>
            </w:pPr>
            <w:r>
              <w:rPr>
                <w:sz w:val="24"/>
              </w:rPr>
              <w:t>Раздел</w:t>
            </w:r>
            <w:r>
              <w:rPr>
                <w:spacing w:val="5"/>
                <w:sz w:val="24"/>
              </w:rPr>
              <w:t xml:space="preserve"> </w:t>
            </w:r>
            <w:r>
              <w:rPr>
                <w:sz w:val="24"/>
              </w:rPr>
              <w:t>1.</w:t>
            </w:r>
            <w:r>
              <w:rPr>
                <w:spacing w:val="5"/>
                <w:sz w:val="24"/>
              </w:rPr>
              <w:t xml:space="preserve"> </w:t>
            </w:r>
            <w:r>
              <w:rPr>
                <w:b/>
                <w:sz w:val="24"/>
              </w:rPr>
              <w:t>Знания</w:t>
            </w:r>
            <w:r>
              <w:rPr>
                <w:b/>
                <w:spacing w:val="8"/>
                <w:sz w:val="24"/>
              </w:rPr>
              <w:t xml:space="preserve"> </w:t>
            </w:r>
            <w:r>
              <w:rPr>
                <w:b/>
                <w:sz w:val="24"/>
              </w:rPr>
              <w:t>о</w:t>
            </w:r>
            <w:r>
              <w:rPr>
                <w:b/>
                <w:spacing w:val="8"/>
                <w:sz w:val="24"/>
              </w:rPr>
              <w:t xml:space="preserve"> </w:t>
            </w:r>
            <w:r>
              <w:rPr>
                <w:b/>
                <w:sz w:val="24"/>
              </w:rPr>
              <w:t>физической</w:t>
            </w:r>
            <w:r>
              <w:rPr>
                <w:b/>
                <w:spacing w:val="8"/>
                <w:sz w:val="24"/>
              </w:rPr>
              <w:t xml:space="preserve"> </w:t>
            </w:r>
            <w:r>
              <w:rPr>
                <w:b/>
                <w:sz w:val="24"/>
              </w:rPr>
              <w:t>культуре</w:t>
            </w:r>
          </w:p>
        </w:tc>
      </w:tr>
      <w:tr w:rsidR="00703261" w14:paraId="04A9AD86" w14:textId="77777777">
        <w:trPr>
          <w:trHeight w:val="643"/>
        </w:trPr>
        <w:tc>
          <w:tcPr>
            <w:tcW w:w="694" w:type="dxa"/>
          </w:tcPr>
          <w:p w14:paraId="43F6788B" w14:textId="77777777" w:rsidR="00703261" w:rsidRDefault="00093076">
            <w:pPr>
              <w:pStyle w:val="TableParagraph"/>
              <w:spacing w:before="52"/>
              <w:ind w:left="122"/>
              <w:rPr>
                <w:sz w:val="24"/>
              </w:rPr>
            </w:pPr>
            <w:r>
              <w:rPr>
                <w:sz w:val="24"/>
              </w:rPr>
              <w:t>1.1.</w:t>
            </w:r>
          </w:p>
        </w:tc>
        <w:tc>
          <w:tcPr>
            <w:tcW w:w="5665" w:type="dxa"/>
          </w:tcPr>
          <w:p w14:paraId="617B3A45" w14:textId="77777777" w:rsidR="00703261" w:rsidRDefault="00093076">
            <w:pPr>
              <w:pStyle w:val="TableParagraph"/>
              <w:spacing w:before="66"/>
              <w:ind w:left="234"/>
              <w:rPr>
                <w:b/>
                <w:sz w:val="24"/>
              </w:rPr>
            </w:pPr>
            <w:r>
              <w:rPr>
                <w:b/>
                <w:sz w:val="24"/>
              </w:rPr>
              <w:t>Физическая</w:t>
            </w:r>
            <w:r>
              <w:rPr>
                <w:b/>
                <w:spacing w:val="8"/>
                <w:sz w:val="24"/>
              </w:rPr>
              <w:t xml:space="preserve"> </w:t>
            </w:r>
            <w:r>
              <w:rPr>
                <w:b/>
                <w:sz w:val="24"/>
              </w:rPr>
              <w:t>культура</w:t>
            </w:r>
            <w:r>
              <w:rPr>
                <w:b/>
                <w:spacing w:val="7"/>
                <w:sz w:val="24"/>
              </w:rPr>
              <w:t xml:space="preserve"> </w:t>
            </w:r>
            <w:r>
              <w:rPr>
                <w:b/>
                <w:sz w:val="24"/>
              </w:rPr>
              <w:t>у</w:t>
            </w:r>
            <w:r>
              <w:rPr>
                <w:b/>
                <w:spacing w:val="5"/>
                <w:sz w:val="24"/>
              </w:rPr>
              <w:t xml:space="preserve"> </w:t>
            </w:r>
            <w:r>
              <w:rPr>
                <w:b/>
                <w:sz w:val="24"/>
              </w:rPr>
              <w:t>древних</w:t>
            </w:r>
            <w:r>
              <w:rPr>
                <w:b/>
                <w:spacing w:val="16"/>
                <w:sz w:val="24"/>
              </w:rPr>
              <w:t xml:space="preserve"> </w:t>
            </w:r>
            <w:r>
              <w:rPr>
                <w:b/>
                <w:sz w:val="24"/>
              </w:rPr>
              <w:t>народов</w:t>
            </w:r>
          </w:p>
        </w:tc>
        <w:tc>
          <w:tcPr>
            <w:tcW w:w="734" w:type="dxa"/>
          </w:tcPr>
          <w:p w14:paraId="4F7757BC" w14:textId="77777777" w:rsidR="00703261" w:rsidRDefault="00093076">
            <w:pPr>
              <w:pStyle w:val="TableParagraph"/>
              <w:spacing w:line="234" w:lineRule="exact"/>
              <w:ind w:left="140"/>
              <w:rPr>
                <w:sz w:val="24"/>
              </w:rPr>
            </w:pPr>
            <w:r>
              <w:rPr>
                <w:sz w:val="24"/>
              </w:rPr>
              <w:t>1</w:t>
            </w:r>
          </w:p>
        </w:tc>
        <w:tc>
          <w:tcPr>
            <w:tcW w:w="1956" w:type="dxa"/>
          </w:tcPr>
          <w:p w14:paraId="306DAC00" w14:textId="77777777" w:rsidR="00703261" w:rsidRDefault="00703261">
            <w:pPr>
              <w:pStyle w:val="TableParagraph"/>
            </w:pPr>
          </w:p>
        </w:tc>
        <w:tc>
          <w:tcPr>
            <w:tcW w:w="2001" w:type="dxa"/>
          </w:tcPr>
          <w:p w14:paraId="7A6C5AA2" w14:textId="77777777" w:rsidR="00703261" w:rsidRDefault="00703261">
            <w:pPr>
              <w:pStyle w:val="TableParagraph"/>
            </w:pPr>
          </w:p>
        </w:tc>
        <w:tc>
          <w:tcPr>
            <w:tcW w:w="2873" w:type="dxa"/>
          </w:tcPr>
          <w:p w14:paraId="29DDE281" w14:textId="77777777" w:rsidR="00703261" w:rsidRPr="00172BC1" w:rsidRDefault="00B2617F">
            <w:pPr>
              <w:pStyle w:val="TableParagraph"/>
              <w:spacing w:line="177" w:lineRule="auto"/>
              <w:ind w:left="161" w:right="122"/>
              <w:rPr>
                <w:sz w:val="24"/>
                <w:lang w:val="en-US"/>
              </w:rPr>
            </w:pPr>
            <w:hyperlink r:id="rId634">
              <w:r w:rsidR="00093076" w:rsidRPr="00172BC1">
                <w:rPr>
                  <w:color w:val="0000FF"/>
                  <w:spacing w:val="-2"/>
                  <w:sz w:val="24"/>
                  <w:u w:val="single" w:color="0000FF"/>
                  <w:lang w:val="en-US"/>
                </w:rPr>
                <w:t>https://resh.edu.ru/subject/l</w:t>
              </w:r>
            </w:hyperlink>
            <w:r w:rsidR="00093076" w:rsidRPr="00172BC1">
              <w:rPr>
                <w:color w:val="0000FF"/>
                <w:spacing w:val="-57"/>
                <w:sz w:val="24"/>
                <w:lang w:val="en-US"/>
              </w:rPr>
              <w:t xml:space="preserve"> </w:t>
            </w:r>
            <w:hyperlink r:id="rId635">
              <w:r w:rsidR="00093076" w:rsidRPr="00172BC1">
                <w:rPr>
                  <w:color w:val="0000FF"/>
                  <w:sz w:val="24"/>
                  <w:u w:val="single" w:color="0000FF"/>
                  <w:lang w:val="en-US"/>
                </w:rPr>
                <w:t>es</w:t>
              </w:r>
            </w:hyperlink>
          </w:p>
          <w:p w14:paraId="404726D6" w14:textId="77777777" w:rsidR="00703261" w:rsidRDefault="00B2617F">
            <w:pPr>
              <w:pStyle w:val="TableParagraph"/>
              <w:spacing w:line="219" w:lineRule="exact"/>
              <w:ind w:left="161"/>
              <w:rPr>
                <w:sz w:val="24"/>
              </w:rPr>
            </w:pPr>
            <w:hyperlink r:id="rId636">
              <w:r w:rsidR="00093076">
                <w:rPr>
                  <w:color w:val="0000FF"/>
                  <w:sz w:val="24"/>
                  <w:u w:val="single" w:color="0000FF"/>
                </w:rPr>
                <w:t>son/6172/start/192778/</w:t>
              </w:r>
            </w:hyperlink>
          </w:p>
        </w:tc>
      </w:tr>
      <w:tr w:rsidR="00703261" w14:paraId="028851F0" w14:textId="77777777">
        <w:trPr>
          <w:trHeight w:val="342"/>
        </w:trPr>
        <w:tc>
          <w:tcPr>
            <w:tcW w:w="6359" w:type="dxa"/>
            <w:gridSpan w:val="2"/>
          </w:tcPr>
          <w:p w14:paraId="7C728F9E" w14:textId="77777777" w:rsidR="00703261" w:rsidRDefault="00093076">
            <w:pPr>
              <w:pStyle w:val="TableParagraph"/>
              <w:spacing w:before="44"/>
              <w:ind w:left="220"/>
              <w:rPr>
                <w:sz w:val="24"/>
              </w:rPr>
            </w:pPr>
            <w:r>
              <w:rPr>
                <w:sz w:val="24"/>
              </w:rPr>
              <w:t>Итого</w:t>
            </w:r>
            <w:r>
              <w:rPr>
                <w:spacing w:val="1"/>
                <w:sz w:val="24"/>
              </w:rPr>
              <w:t xml:space="preserve"> </w:t>
            </w:r>
            <w:r>
              <w:rPr>
                <w:sz w:val="24"/>
              </w:rPr>
              <w:t>по</w:t>
            </w:r>
            <w:r>
              <w:rPr>
                <w:spacing w:val="1"/>
                <w:sz w:val="24"/>
              </w:rPr>
              <w:t xml:space="preserve"> </w:t>
            </w:r>
            <w:r>
              <w:rPr>
                <w:sz w:val="24"/>
              </w:rPr>
              <w:t>разделу</w:t>
            </w:r>
          </w:p>
        </w:tc>
        <w:tc>
          <w:tcPr>
            <w:tcW w:w="734" w:type="dxa"/>
          </w:tcPr>
          <w:p w14:paraId="51FCAB77" w14:textId="77777777" w:rsidR="00703261" w:rsidRDefault="00093076">
            <w:pPr>
              <w:pStyle w:val="TableParagraph"/>
              <w:spacing w:before="44"/>
              <w:ind w:left="140"/>
              <w:rPr>
                <w:sz w:val="24"/>
              </w:rPr>
            </w:pPr>
            <w:r>
              <w:rPr>
                <w:sz w:val="24"/>
              </w:rPr>
              <w:t>1</w:t>
            </w:r>
          </w:p>
        </w:tc>
        <w:tc>
          <w:tcPr>
            <w:tcW w:w="6830" w:type="dxa"/>
            <w:gridSpan w:val="3"/>
          </w:tcPr>
          <w:p w14:paraId="654AD2DD" w14:textId="77777777" w:rsidR="00703261" w:rsidRDefault="00703261">
            <w:pPr>
              <w:pStyle w:val="TableParagraph"/>
            </w:pPr>
          </w:p>
        </w:tc>
      </w:tr>
      <w:tr w:rsidR="00703261" w14:paraId="458B5EEE" w14:textId="77777777">
        <w:trPr>
          <w:trHeight w:val="340"/>
        </w:trPr>
        <w:tc>
          <w:tcPr>
            <w:tcW w:w="13923" w:type="dxa"/>
            <w:gridSpan w:val="6"/>
          </w:tcPr>
          <w:p w14:paraId="42BC1C02" w14:textId="77777777" w:rsidR="00703261" w:rsidRDefault="00093076">
            <w:pPr>
              <w:pStyle w:val="TableParagraph"/>
              <w:spacing w:before="44" w:line="276" w:lineRule="exact"/>
              <w:ind w:left="220"/>
              <w:rPr>
                <w:b/>
                <w:sz w:val="24"/>
              </w:rPr>
            </w:pPr>
            <w:r>
              <w:rPr>
                <w:sz w:val="24"/>
              </w:rPr>
              <w:t>Раздел</w:t>
            </w:r>
            <w:r>
              <w:rPr>
                <w:spacing w:val="6"/>
                <w:sz w:val="24"/>
              </w:rPr>
              <w:t xml:space="preserve"> </w:t>
            </w:r>
            <w:r>
              <w:rPr>
                <w:sz w:val="24"/>
              </w:rPr>
              <w:t>2.</w:t>
            </w:r>
            <w:r>
              <w:rPr>
                <w:spacing w:val="3"/>
                <w:sz w:val="24"/>
              </w:rPr>
              <w:t xml:space="preserve"> </w:t>
            </w:r>
            <w:r>
              <w:rPr>
                <w:b/>
                <w:sz w:val="24"/>
              </w:rPr>
              <w:t>Способы</w:t>
            </w:r>
            <w:r>
              <w:rPr>
                <w:b/>
                <w:spacing w:val="5"/>
                <w:sz w:val="24"/>
              </w:rPr>
              <w:t xml:space="preserve"> </w:t>
            </w:r>
            <w:r>
              <w:rPr>
                <w:b/>
                <w:sz w:val="24"/>
              </w:rPr>
              <w:t>самостоятельной</w:t>
            </w:r>
            <w:r>
              <w:rPr>
                <w:b/>
                <w:spacing w:val="12"/>
                <w:sz w:val="24"/>
              </w:rPr>
              <w:t xml:space="preserve"> </w:t>
            </w:r>
            <w:r>
              <w:rPr>
                <w:b/>
                <w:sz w:val="24"/>
              </w:rPr>
              <w:t>деятельности</w:t>
            </w:r>
          </w:p>
        </w:tc>
      </w:tr>
      <w:tr w:rsidR="00703261" w14:paraId="336985A7" w14:textId="77777777">
        <w:trPr>
          <w:trHeight w:val="642"/>
        </w:trPr>
        <w:tc>
          <w:tcPr>
            <w:tcW w:w="694" w:type="dxa"/>
          </w:tcPr>
          <w:p w14:paraId="0EC5B804" w14:textId="77777777" w:rsidR="00703261" w:rsidRDefault="00093076">
            <w:pPr>
              <w:pStyle w:val="TableParagraph"/>
              <w:spacing w:before="54"/>
              <w:ind w:left="122"/>
              <w:rPr>
                <w:sz w:val="24"/>
              </w:rPr>
            </w:pPr>
            <w:r>
              <w:rPr>
                <w:sz w:val="24"/>
              </w:rPr>
              <w:t>2.1.</w:t>
            </w:r>
          </w:p>
        </w:tc>
        <w:tc>
          <w:tcPr>
            <w:tcW w:w="5665" w:type="dxa"/>
          </w:tcPr>
          <w:p w14:paraId="523125FA" w14:textId="77777777" w:rsidR="00703261" w:rsidRDefault="00093076">
            <w:pPr>
              <w:pStyle w:val="TableParagraph"/>
              <w:spacing w:before="68"/>
              <w:ind w:left="234"/>
              <w:rPr>
                <w:b/>
                <w:sz w:val="24"/>
              </w:rPr>
            </w:pPr>
            <w:r>
              <w:rPr>
                <w:b/>
                <w:sz w:val="24"/>
              </w:rPr>
              <w:t>Виды</w:t>
            </w:r>
            <w:r>
              <w:rPr>
                <w:b/>
                <w:spacing w:val="5"/>
                <w:sz w:val="24"/>
              </w:rPr>
              <w:t xml:space="preserve"> </w:t>
            </w:r>
            <w:r>
              <w:rPr>
                <w:b/>
                <w:sz w:val="24"/>
              </w:rPr>
              <w:t>физических</w:t>
            </w:r>
            <w:r>
              <w:rPr>
                <w:b/>
                <w:spacing w:val="9"/>
                <w:sz w:val="24"/>
              </w:rPr>
              <w:t xml:space="preserve"> </w:t>
            </w:r>
            <w:r>
              <w:rPr>
                <w:b/>
                <w:sz w:val="24"/>
              </w:rPr>
              <w:t>упражнений</w:t>
            </w:r>
          </w:p>
        </w:tc>
        <w:tc>
          <w:tcPr>
            <w:tcW w:w="734" w:type="dxa"/>
          </w:tcPr>
          <w:p w14:paraId="428ACE53" w14:textId="77777777" w:rsidR="00703261" w:rsidRDefault="00093076">
            <w:pPr>
              <w:pStyle w:val="TableParagraph"/>
              <w:spacing w:line="236" w:lineRule="exact"/>
              <w:ind w:left="140"/>
              <w:rPr>
                <w:sz w:val="24"/>
              </w:rPr>
            </w:pPr>
            <w:r>
              <w:rPr>
                <w:sz w:val="24"/>
              </w:rPr>
              <w:t>0,5</w:t>
            </w:r>
          </w:p>
        </w:tc>
        <w:tc>
          <w:tcPr>
            <w:tcW w:w="1956" w:type="dxa"/>
          </w:tcPr>
          <w:p w14:paraId="621A0C35" w14:textId="77777777" w:rsidR="00703261" w:rsidRDefault="00703261">
            <w:pPr>
              <w:pStyle w:val="TableParagraph"/>
            </w:pPr>
          </w:p>
        </w:tc>
        <w:tc>
          <w:tcPr>
            <w:tcW w:w="2001" w:type="dxa"/>
          </w:tcPr>
          <w:p w14:paraId="1C534717" w14:textId="77777777" w:rsidR="00703261" w:rsidRDefault="00703261">
            <w:pPr>
              <w:pStyle w:val="TableParagraph"/>
            </w:pPr>
          </w:p>
        </w:tc>
        <w:tc>
          <w:tcPr>
            <w:tcW w:w="2873" w:type="dxa"/>
          </w:tcPr>
          <w:p w14:paraId="41DAFE2B" w14:textId="77777777" w:rsidR="00703261" w:rsidRPr="00172BC1" w:rsidRDefault="00B2617F">
            <w:pPr>
              <w:pStyle w:val="TableParagraph"/>
              <w:spacing w:line="175" w:lineRule="auto"/>
              <w:ind w:left="161" w:right="122"/>
              <w:rPr>
                <w:sz w:val="24"/>
                <w:lang w:val="en-US"/>
              </w:rPr>
            </w:pPr>
            <w:hyperlink r:id="rId637">
              <w:r w:rsidR="00093076" w:rsidRPr="00172BC1">
                <w:rPr>
                  <w:color w:val="0000FF"/>
                  <w:spacing w:val="-2"/>
                  <w:sz w:val="24"/>
                  <w:u w:val="single" w:color="0000FF"/>
                  <w:lang w:val="en-US"/>
                </w:rPr>
                <w:t>https://resh.edu.ru/subject/l</w:t>
              </w:r>
            </w:hyperlink>
            <w:r w:rsidR="00093076" w:rsidRPr="00172BC1">
              <w:rPr>
                <w:color w:val="0000FF"/>
                <w:spacing w:val="-57"/>
                <w:sz w:val="24"/>
                <w:lang w:val="en-US"/>
              </w:rPr>
              <w:t xml:space="preserve"> </w:t>
            </w:r>
            <w:hyperlink r:id="rId638">
              <w:r w:rsidR="00093076" w:rsidRPr="00172BC1">
                <w:rPr>
                  <w:color w:val="0000FF"/>
                  <w:sz w:val="24"/>
                  <w:u w:val="single" w:color="0000FF"/>
                  <w:lang w:val="en-US"/>
                </w:rPr>
                <w:t>es</w:t>
              </w:r>
            </w:hyperlink>
          </w:p>
          <w:p w14:paraId="09559609" w14:textId="77777777" w:rsidR="00703261" w:rsidRDefault="00B2617F">
            <w:pPr>
              <w:pStyle w:val="TableParagraph"/>
              <w:spacing w:line="220" w:lineRule="exact"/>
              <w:ind w:left="161"/>
              <w:rPr>
                <w:sz w:val="24"/>
              </w:rPr>
            </w:pPr>
            <w:hyperlink r:id="rId639">
              <w:r w:rsidR="00093076">
                <w:rPr>
                  <w:color w:val="0000FF"/>
                  <w:sz w:val="24"/>
                  <w:u w:val="single" w:color="0000FF"/>
                </w:rPr>
                <w:t>son/6012/start/192804/</w:t>
              </w:r>
            </w:hyperlink>
          </w:p>
        </w:tc>
      </w:tr>
      <w:tr w:rsidR="00703261" w14:paraId="7761B053" w14:textId="77777777">
        <w:trPr>
          <w:trHeight w:val="369"/>
        </w:trPr>
        <w:tc>
          <w:tcPr>
            <w:tcW w:w="694" w:type="dxa"/>
            <w:vMerge w:val="restart"/>
          </w:tcPr>
          <w:p w14:paraId="72391BDA" w14:textId="77777777" w:rsidR="00703261" w:rsidRDefault="00093076">
            <w:pPr>
              <w:pStyle w:val="TableParagraph"/>
              <w:spacing w:before="44" w:line="275" w:lineRule="exact"/>
              <w:ind w:left="256"/>
              <w:rPr>
                <w:sz w:val="24"/>
              </w:rPr>
            </w:pPr>
            <w:r>
              <w:rPr>
                <w:sz w:val="24"/>
              </w:rPr>
              <w:t>2.2</w:t>
            </w:r>
          </w:p>
          <w:p w14:paraId="13EE5F47" w14:textId="77777777" w:rsidR="00703261" w:rsidRDefault="00093076">
            <w:pPr>
              <w:pStyle w:val="TableParagraph"/>
              <w:spacing w:line="275" w:lineRule="exact"/>
              <w:ind w:left="256"/>
              <w:rPr>
                <w:sz w:val="24"/>
              </w:rPr>
            </w:pPr>
            <w:r>
              <w:rPr>
                <w:sz w:val="24"/>
              </w:rPr>
              <w:t>.</w:t>
            </w:r>
          </w:p>
        </w:tc>
        <w:tc>
          <w:tcPr>
            <w:tcW w:w="5665" w:type="dxa"/>
            <w:vMerge w:val="restart"/>
          </w:tcPr>
          <w:p w14:paraId="3AC9DB9E" w14:textId="77777777" w:rsidR="00703261" w:rsidRDefault="00093076">
            <w:pPr>
              <w:pStyle w:val="TableParagraph"/>
              <w:tabs>
                <w:tab w:val="left" w:pos="1509"/>
                <w:tab w:val="left" w:pos="2589"/>
                <w:tab w:val="left" w:pos="3177"/>
              </w:tabs>
              <w:spacing w:before="44" w:line="275" w:lineRule="exact"/>
              <w:ind w:right="1517"/>
              <w:jc w:val="right"/>
              <w:rPr>
                <w:b/>
                <w:sz w:val="24"/>
              </w:rPr>
            </w:pPr>
            <w:r>
              <w:rPr>
                <w:b/>
                <w:sz w:val="24"/>
              </w:rPr>
              <w:t>Измерение</w:t>
            </w:r>
            <w:r>
              <w:rPr>
                <w:b/>
                <w:sz w:val="24"/>
              </w:rPr>
              <w:tab/>
              <w:t>пульса</w:t>
            </w:r>
            <w:r>
              <w:rPr>
                <w:b/>
                <w:sz w:val="24"/>
              </w:rPr>
              <w:tab/>
              <w:t>на</w:t>
            </w:r>
            <w:r>
              <w:rPr>
                <w:b/>
                <w:sz w:val="24"/>
              </w:rPr>
              <w:tab/>
              <w:t>уроках</w:t>
            </w:r>
          </w:p>
          <w:p w14:paraId="6CFB1868" w14:textId="77777777" w:rsidR="00703261" w:rsidRDefault="00093076">
            <w:pPr>
              <w:pStyle w:val="TableParagraph"/>
              <w:spacing w:line="275" w:lineRule="exact"/>
              <w:ind w:right="1542"/>
              <w:jc w:val="right"/>
              <w:rPr>
                <w:b/>
                <w:sz w:val="24"/>
              </w:rPr>
            </w:pPr>
            <w:r>
              <w:rPr>
                <w:b/>
                <w:spacing w:val="-2"/>
                <w:sz w:val="24"/>
              </w:rPr>
              <w:t>физической</w:t>
            </w:r>
            <w:r>
              <w:rPr>
                <w:b/>
                <w:spacing w:val="-10"/>
                <w:sz w:val="24"/>
              </w:rPr>
              <w:t xml:space="preserve"> </w:t>
            </w:r>
            <w:r>
              <w:rPr>
                <w:b/>
                <w:spacing w:val="-2"/>
                <w:sz w:val="24"/>
              </w:rPr>
              <w:t>культуры</w:t>
            </w:r>
          </w:p>
        </w:tc>
        <w:tc>
          <w:tcPr>
            <w:tcW w:w="734" w:type="dxa"/>
            <w:vMerge w:val="restart"/>
          </w:tcPr>
          <w:p w14:paraId="77E45014" w14:textId="77777777" w:rsidR="00703261" w:rsidRDefault="00093076">
            <w:pPr>
              <w:pStyle w:val="TableParagraph"/>
              <w:spacing w:line="236" w:lineRule="exact"/>
              <w:ind w:left="140"/>
              <w:rPr>
                <w:sz w:val="24"/>
              </w:rPr>
            </w:pPr>
            <w:r>
              <w:rPr>
                <w:sz w:val="24"/>
              </w:rPr>
              <w:t>0,25</w:t>
            </w:r>
          </w:p>
        </w:tc>
        <w:tc>
          <w:tcPr>
            <w:tcW w:w="1956" w:type="dxa"/>
            <w:vMerge w:val="restart"/>
          </w:tcPr>
          <w:p w14:paraId="0CE10AAD" w14:textId="77777777" w:rsidR="00703261" w:rsidRDefault="00703261">
            <w:pPr>
              <w:pStyle w:val="TableParagraph"/>
            </w:pPr>
          </w:p>
        </w:tc>
        <w:tc>
          <w:tcPr>
            <w:tcW w:w="2001" w:type="dxa"/>
            <w:vMerge w:val="restart"/>
          </w:tcPr>
          <w:p w14:paraId="3063489E" w14:textId="77777777" w:rsidR="00703261" w:rsidRDefault="00703261">
            <w:pPr>
              <w:pStyle w:val="TableParagraph"/>
            </w:pPr>
          </w:p>
        </w:tc>
        <w:tc>
          <w:tcPr>
            <w:tcW w:w="2873" w:type="dxa"/>
            <w:tcBorders>
              <w:bottom w:val="single" w:sz="6" w:space="0" w:color="0000FF"/>
            </w:tcBorders>
          </w:tcPr>
          <w:p w14:paraId="6BE5B0F5" w14:textId="77777777" w:rsidR="00703261" w:rsidRDefault="00B2617F">
            <w:pPr>
              <w:pStyle w:val="TableParagraph"/>
              <w:spacing w:line="155" w:lineRule="exact"/>
              <w:ind w:left="115"/>
              <w:rPr>
                <w:sz w:val="24"/>
              </w:rPr>
            </w:pPr>
            <w:hyperlink r:id="rId640">
              <w:r w:rsidR="00093076">
                <w:rPr>
                  <w:color w:val="0000FF"/>
                  <w:sz w:val="24"/>
                </w:rPr>
                <w:t>https://resh.edu.ru/subject/l</w:t>
              </w:r>
            </w:hyperlink>
          </w:p>
          <w:p w14:paraId="65C2A5DB" w14:textId="77777777" w:rsidR="00703261" w:rsidRDefault="00B2617F">
            <w:pPr>
              <w:pStyle w:val="TableParagraph"/>
              <w:spacing w:line="195" w:lineRule="exact"/>
              <w:ind w:left="115"/>
              <w:rPr>
                <w:sz w:val="24"/>
              </w:rPr>
            </w:pPr>
            <w:hyperlink r:id="rId641">
              <w:r w:rsidR="00093076">
                <w:rPr>
                  <w:color w:val="0000FF"/>
                  <w:sz w:val="24"/>
                </w:rPr>
                <w:t>ess</w:t>
              </w:r>
            </w:hyperlink>
          </w:p>
        </w:tc>
      </w:tr>
      <w:tr w:rsidR="00703261" w14:paraId="522000B0" w14:textId="77777777">
        <w:trPr>
          <w:trHeight w:val="395"/>
        </w:trPr>
        <w:tc>
          <w:tcPr>
            <w:tcW w:w="694" w:type="dxa"/>
            <w:vMerge/>
            <w:tcBorders>
              <w:top w:val="nil"/>
            </w:tcBorders>
          </w:tcPr>
          <w:p w14:paraId="79B66453" w14:textId="77777777" w:rsidR="00703261" w:rsidRDefault="00703261">
            <w:pPr>
              <w:rPr>
                <w:sz w:val="2"/>
                <w:szCs w:val="2"/>
              </w:rPr>
            </w:pPr>
          </w:p>
        </w:tc>
        <w:tc>
          <w:tcPr>
            <w:tcW w:w="5665" w:type="dxa"/>
            <w:vMerge/>
            <w:tcBorders>
              <w:top w:val="nil"/>
            </w:tcBorders>
          </w:tcPr>
          <w:p w14:paraId="6533ADE0" w14:textId="77777777" w:rsidR="00703261" w:rsidRDefault="00703261">
            <w:pPr>
              <w:rPr>
                <w:sz w:val="2"/>
                <w:szCs w:val="2"/>
              </w:rPr>
            </w:pPr>
          </w:p>
        </w:tc>
        <w:tc>
          <w:tcPr>
            <w:tcW w:w="734" w:type="dxa"/>
            <w:vMerge/>
            <w:tcBorders>
              <w:top w:val="nil"/>
            </w:tcBorders>
          </w:tcPr>
          <w:p w14:paraId="0AA24F9B" w14:textId="77777777" w:rsidR="00703261" w:rsidRDefault="00703261">
            <w:pPr>
              <w:rPr>
                <w:sz w:val="2"/>
                <w:szCs w:val="2"/>
              </w:rPr>
            </w:pPr>
          </w:p>
        </w:tc>
        <w:tc>
          <w:tcPr>
            <w:tcW w:w="1956" w:type="dxa"/>
            <w:vMerge/>
            <w:tcBorders>
              <w:top w:val="nil"/>
            </w:tcBorders>
          </w:tcPr>
          <w:p w14:paraId="0FD4AFFF" w14:textId="77777777" w:rsidR="00703261" w:rsidRDefault="00703261">
            <w:pPr>
              <w:rPr>
                <w:sz w:val="2"/>
                <w:szCs w:val="2"/>
              </w:rPr>
            </w:pPr>
          </w:p>
        </w:tc>
        <w:tc>
          <w:tcPr>
            <w:tcW w:w="2001" w:type="dxa"/>
            <w:vMerge/>
            <w:tcBorders>
              <w:top w:val="nil"/>
            </w:tcBorders>
          </w:tcPr>
          <w:p w14:paraId="6D709670" w14:textId="77777777" w:rsidR="00703261" w:rsidRDefault="00703261">
            <w:pPr>
              <w:rPr>
                <w:sz w:val="2"/>
                <w:szCs w:val="2"/>
              </w:rPr>
            </w:pPr>
          </w:p>
        </w:tc>
        <w:tc>
          <w:tcPr>
            <w:tcW w:w="2873" w:type="dxa"/>
            <w:tcBorders>
              <w:top w:val="single" w:sz="6" w:space="0" w:color="0000FF"/>
            </w:tcBorders>
          </w:tcPr>
          <w:p w14:paraId="1348277F" w14:textId="77777777" w:rsidR="00703261" w:rsidRDefault="00B2617F">
            <w:pPr>
              <w:pStyle w:val="TableParagraph"/>
              <w:spacing w:line="244" w:lineRule="exact"/>
              <w:ind w:left="115"/>
              <w:rPr>
                <w:sz w:val="24"/>
              </w:rPr>
            </w:pPr>
            <w:hyperlink r:id="rId642">
              <w:r w:rsidR="00093076">
                <w:rPr>
                  <w:color w:val="0000FF"/>
                  <w:sz w:val="24"/>
                  <w:u w:val="single" w:color="0000FF"/>
                </w:rPr>
                <w:t>on/6012/start/192804/</w:t>
              </w:r>
            </w:hyperlink>
          </w:p>
        </w:tc>
      </w:tr>
      <w:tr w:rsidR="00703261" w14:paraId="4AE81CDA" w14:textId="77777777">
        <w:trPr>
          <w:trHeight w:val="371"/>
        </w:trPr>
        <w:tc>
          <w:tcPr>
            <w:tcW w:w="694" w:type="dxa"/>
            <w:vMerge w:val="restart"/>
          </w:tcPr>
          <w:p w14:paraId="30C739B4" w14:textId="77777777" w:rsidR="00703261" w:rsidRDefault="00093076">
            <w:pPr>
              <w:pStyle w:val="TableParagraph"/>
              <w:spacing w:before="47" w:line="275" w:lineRule="exact"/>
              <w:ind w:left="256"/>
              <w:rPr>
                <w:sz w:val="24"/>
              </w:rPr>
            </w:pPr>
            <w:r>
              <w:rPr>
                <w:sz w:val="24"/>
              </w:rPr>
              <w:t>2.3</w:t>
            </w:r>
          </w:p>
          <w:p w14:paraId="65FD7918" w14:textId="77777777" w:rsidR="00703261" w:rsidRDefault="00093076">
            <w:pPr>
              <w:pStyle w:val="TableParagraph"/>
              <w:spacing w:line="275" w:lineRule="exact"/>
              <w:ind w:left="256"/>
              <w:rPr>
                <w:sz w:val="24"/>
              </w:rPr>
            </w:pPr>
            <w:r>
              <w:rPr>
                <w:sz w:val="24"/>
              </w:rPr>
              <w:t>.</w:t>
            </w:r>
          </w:p>
        </w:tc>
        <w:tc>
          <w:tcPr>
            <w:tcW w:w="5665" w:type="dxa"/>
            <w:vMerge w:val="restart"/>
          </w:tcPr>
          <w:p w14:paraId="481B6B3B" w14:textId="77777777" w:rsidR="00703261" w:rsidRDefault="00093076">
            <w:pPr>
              <w:pStyle w:val="TableParagraph"/>
              <w:spacing w:before="44" w:line="199" w:lineRule="auto"/>
              <w:ind w:left="210" w:right="848"/>
              <w:rPr>
                <w:b/>
                <w:sz w:val="24"/>
              </w:rPr>
            </w:pPr>
            <w:r>
              <w:rPr>
                <w:b/>
                <w:sz w:val="24"/>
              </w:rPr>
              <w:t>Дозировка</w:t>
            </w:r>
            <w:r>
              <w:rPr>
                <w:b/>
                <w:spacing w:val="-6"/>
                <w:sz w:val="24"/>
              </w:rPr>
              <w:t xml:space="preserve"> </w:t>
            </w:r>
            <w:r>
              <w:rPr>
                <w:b/>
                <w:sz w:val="24"/>
              </w:rPr>
              <w:t>физической</w:t>
            </w:r>
            <w:r>
              <w:rPr>
                <w:b/>
                <w:spacing w:val="-5"/>
                <w:sz w:val="24"/>
              </w:rPr>
              <w:t xml:space="preserve"> </w:t>
            </w:r>
            <w:r>
              <w:rPr>
                <w:b/>
                <w:sz w:val="24"/>
              </w:rPr>
              <w:t>нагрузки</w:t>
            </w:r>
            <w:r>
              <w:rPr>
                <w:b/>
                <w:spacing w:val="-4"/>
                <w:sz w:val="24"/>
              </w:rPr>
              <w:t xml:space="preserve"> </w:t>
            </w:r>
            <w:r>
              <w:rPr>
                <w:b/>
                <w:sz w:val="24"/>
              </w:rPr>
              <w:t>во</w:t>
            </w:r>
            <w:r>
              <w:rPr>
                <w:b/>
                <w:spacing w:val="-5"/>
                <w:sz w:val="24"/>
              </w:rPr>
              <w:t xml:space="preserve"> </w:t>
            </w:r>
            <w:r>
              <w:rPr>
                <w:b/>
                <w:sz w:val="24"/>
              </w:rPr>
              <w:t>время</w:t>
            </w:r>
            <w:r>
              <w:rPr>
                <w:b/>
                <w:spacing w:val="-57"/>
                <w:sz w:val="24"/>
              </w:rPr>
              <w:t xml:space="preserve"> </w:t>
            </w:r>
            <w:r>
              <w:rPr>
                <w:b/>
                <w:sz w:val="24"/>
              </w:rPr>
              <w:t>занятий</w:t>
            </w:r>
            <w:r>
              <w:rPr>
                <w:b/>
                <w:spacing w:val="-1"/>
                <w:sz w:val="24"/>
              </w:rPr>
              <w:t xml:space="preserve"> </w:t>
            </w:r>
            <w:r>
              <w:rPr>
                <w:b/>
                <w:sz w:val="24"/>
              </w:rPr>
              <w:t>физической культурой</w:t>
            </w:r>
          </w:p>
        </w:tc>
        <w:tc>
          <w:tcPr>
            <w:tcW w:w="734" w:type="dxa"/>
            <w:vMerge w:val="restart"/>
          </w:tcPr>
          <w:p w14:paraId="5EED8448" w14:textId="77777777" w:rsidR="00703261" w:rsidRDefault="00093076">
            <w:pPr>
              <w:pStyle w:val="TableParagraph"/>
              <w:spacing w:line="239" w:lineRule="exact"/>
              <w:ind w:left="140"/>
              <w:rPr>
                <w:sz w:val="24"/>
              </w:rPr>
            </w:pPr>
            <w:r>
              <w:rPr>
                <w:sz w:val="24"/>
              </w:rPr>
              <w:t>0,25</w:t>
            </w:r>
          </w:p>
        </w:tc>
        <w:tc>
          <w:tcPr>
            <w:tcW w:w="1956" w:type="dxa"/>
            <w:vMerge w:val="restart"/>
          </w:tcPr>
          <w:p w14:paraId="58F8B3CB" w14:textId="77777777" w:rsidR="00703261" w:rsidRDefault="00703261">
            <w:pPr>
              <w:pStyle w:val="TableParagraph"/>
            </w:pPr>
          </w:p>
        </w:tc>
        <w:tc>
          <w:tcPr>
            <w:tcW w:w="2001" w:type="dxa"/>
            <w:vMerge w:val="restart"/>
          </w:tcPr>
          <w:p w14:paraId="58165354" w14:textId="77777777" w:rsidR="00703261" w:rsidRDefault="00703261">
            <w:pPr>
              <w:pStyle w:val="TableParagraph"/>
            </w:pPr>
          </w:p>
        </w:tc>
        <w:tc>
          <w:tcPr>
            <w:tcW w:w="2873" w:type="dxa"/>
            <w:tcBorders>
              <w:bottom w:val="single" w:sz="6" w:space="0" w:color="0000FF"/>
            </w:tcBorders>
          </w:tcPr>
          <w:p w14:paraId="6B879C86" w14:textId="77777777" w:rsidR="00703261" w:rsidRDefault="00B2617F">
            <w:pPr>
              <w:pStyle w:val="TableParagraph"/>
              <w:spacing w:line="157" w:lineRule="exact"/>
              <w:ind w:left="115"/>
              <w:rPr>
                <w:sz w:val="24"/>
              </w:rPr>
            </w:pPr>
            <w:hyperlink r:id="rId643">
              <w:r w:rsidR="00093076">
                <w:rPr>
                  <w:color w:val="0000FF"/>
                  <w:sz w:val="24"/>
                </w:rPr>
                <w:t>https://resh.edu.ru/subject/l</w:t>
              </w:r>
            </w:hyperlink>
          </w:p>
          <w:p w14:paraId="4C8CA6CE" w14:textId="77777777" w:rsidR="00703261" w:rsidRDefault="00B2617F">
            <w:pPr>
              <w:pStyle w:val="TableParagraph"/>
              <w:spacing w:line="194" w:lineRule="exact"/>
              <w:ind w:left="115"/>
              <w:rPr>
                <w:sz w:val="24"/>
              </w:rPr>
            </w:pPr>
            <w:hyperlink r:id="rId644">
              <w:r w:rsidR="00093076">
                <w:rPr>
                  <w:color w:val="0000FF"/>
                  <w:sz w:val="24"/>
                </w:rPr>
                <w:t>ess</w:t>
              </w:r>
            </w:hyperlink>
          </w:p>
        </w:tc>
      </w:tr>
      <w:tr w:rsidR="00703261" w14:paraId="5CEE77BA" w14:textId="77777777">
        <w:trPr>
          <w:trHeight w:val="304"/>
        </w:trPr>
        <w:tc>
          <w:tcPr>
            <w:tcW w:w="694" w:type="dxa"/>
            <w:vMerge/>
            <w:tcBorders>
              <w:top w:val="nil"/>
            </w:tcBorders>
          </w:tcPr>
          <w:p w14:paraId="45A7C63D" w14:textId="77777777" w:rsidR="00703261" w:rsidRDefault="00703261">
            <w:pPr>
              <w:rPr>
                <w:sz w:val="2"/>
                <w:szCs w:val="2"/>
              </w:rPr>
            </w:pPr>
          </w:p>
        </w:tc>
        <w:tc>
          <w:tcPr>
            <w:tcW w:w="5665" w:type="dxa"/>
            <w:vMerge/>
            <w:tcBorders>
              <w:top w:val="nil"/>
            </w:tcBorders>
          </w:tcPr>
          <w:p w14:paraId="506CF357" w14:textId="77777777" w:rsidR="00703261" w:rsidRDefault="00703261">
            <w:pPr>
              <w:rPr>
                <w:sz w:val="2"/>
                <w:szCs w:val="2"/>
              </w:rPr>
            </w:pPr>
          </w:p>
        </w:tc>
        <w:tc>
          <w:tcPr>
            <w:tcW w:w="734" w:type="dxa"/>
            <w:vMerge/>
            <w:tcBorders>
              <w:top w:val="nil"/>
            </w:tcBorders>
          </w:tcPr>
          <w:p w14:paraId="7EC040FF" w14:textId="77777777" w:rsidR="00703261" w:rsidRDefault="00703261">
            <w:pPr>
              <w:rPr>
                <w:sz w:val="2"/>
                <w:szCs w:val="2"/>
              </w:rPr>
            </w:pPr>
          </w:p>
        </w:tc>
        <w:tc>
          <w:tcPr>
            <w:tcW w:w="1956" w:type="dxa"/>
            <w:vMerge/>
            <w:tcBorders>
              <w:top w:val="nil"/>
            </w:tcBorders>
          </w:tcPr>
          <w:p w14:paraId="308A6229" w14:textId="77777777" w:rsidR="00703261" w:rsidRDefault="00703261">
            <w:pPr>
              <w:rPr>
                <w:sz w:val="2"/>
                <w:szCs w:val="2"/>
              </w:rPr>
            </w:pPr>
          </w:p>
        </w:tc>
        <w:tc>
          <w:tcPr>
            <w:tcW w:w="2001" w:type="dxa"/>
            <w:vMerge/>
            <w:tcBorders>
              <w:top w:val="nil"/>
            </w:tcBorders>
          </w:tcPr>
          <w:p w14:paraId="47E48B8C" w14:textId="77777777" w:rsidR="00703261" w:rsidRDefault="00703261">
            <w:pPr>
              <w:rPr>
                <w:sz w:val="2"/>
                <w:szCs w:val="2"/>
              </w:rPr>
            </w:pPr>
          </w:p>
        </w:tc>
        <w:tc>
          <w:tcPr>
            <w:tcW w:w="2873" w:type="dxa"/>
            <w:tcBorders>
              <w:top w:val="single" w:sz="6" w:space="0" w:color="0000FF"/>
            </w:tcBorders>
          </w:tcPr>
          <w:p w14:paraId="25CA4CBB" w14:textId="77777777" w:rsidR="00703261" w:rsidRDefault="00B2617F">
            <w:pPr>
              <w:pStyle w:val="TableParagraph"/>
              <w:spacing w:line="244" w:lineRule="exact"/>
              <w:ind w:left="115"/>
              <w:rPr>
                <w:sz w:val="24"/>
              </w:rPr>
            </w:pPr>
            <w:hyperlink r:id="rId645">
              <w:r w:rsidR="00093076">
                <w:rPr>
                  <w:color w:val="0000FF"/>
                  <w:sz w:val="24"/>
                  <w:u w:val="single" w:color="0000FF"/>
                </w:rPr>
                <w:t>on/6012/start/192804/</w:t>
              </w:r>
            </w:hyperlink>
          </w:p>
        </w:tc>
      </w:tr>
      <w:tr w:rsidR="00703261" w14:paraId="78A6976B" w14:textId="77777777">
        <w:trPr>
          <w:trHeight w:val="332"/>
        </w:trPr>
        <w:tc>
          <w:tcPr>
            <w:tcW w:w="6359" w:type="dxa"/>
            <w:gridSpan w:val="2"/>
          </w:tcPr>
          <w:p w14:paraId="4373F396" w14:textId="77777777" w:rsidR="00703261" w:rsidRDefault="00093076">
            <w:pPr>
              <w:pStyle w:val="TableParagraph"/>
              <w:spacing w:before="35"/>
              <w:ind w:left="220"/>
              <w:rPr>
                <w:sz w:val="24"/>
              </w:rPr>
            </w:pPr>
            <w:r>
              <w:rPr>
                <w:sz w:val="24"/>
              </w:rPr>
              <w:t>Итого</w:t>
            </w:r>
            <w:r>
              <w:rPr>
                <w:spacing w:val="1"/>
                <w:sz w:val="24"/>
              </w:rPr>
              <w:t xml:space="preserve"> </w:t>
            </w:r>
            <w:r>
              <w:rPr>
                <w:sz w:val="24"/>
              </w:rPr>
              <w:t>по</w:t>
            </w:r>
            <w:r>
              <w:rPr>
                <w:spacing w:val="1"/>
                <w:sz w:val="24"/>
              </w:rPr>
              <w:t xml:space="preserve"> </w:t>
            </w:r>
            <w:r>
              <w:rPr>
                <w:sz w:val="24"/>
              </w:rPr>
              <w:t>разделу</w:t>
            </w:r>
          </w:p>
        </w:tc>
        <w:tc>
          <w:tcPr>
            <w:tcW w:w="734" w:type="dxa"/>
          </w:tcPr>
          <w:p w14:paraId="5254933D" w14:textId="77777777" w:rsidR="00703261" w:rsidRDefault="00093076">
            <w:pPr>
              <w:pStyle w:val="TableParagraph"/>
              <w:spacing w:before="35"/>
              <w:ind w:left="140"/>
              <w:rPr>
                <w:sz w:val="24"/>
              </w:rPr>
            </w:pPr>
            <w:r>
              <w:rPr>
                <w:sz w:val="24"/>
              </w:rPr>
              <w:t>1</w:t>
            </w:r>
          </w:p>
        </w:tc>
        <w:tc>
          <w:tcPr>
            <w:tcW w:w="6830" w:type="dxa"/>
            <w:gridSpan w:val="3"/>
          </w:tcPr>
          <w:p w14:paraId="11A16B85" w14:textId="77777777" w:rsidR="00703261" w:rsidRDefault="00703261">
            <w:pPr>
              <w:pStyle w:val="TableParagraph"/>
            </w:pPr>
          </w:p>
        </w:tc>
      </w:tr>
      <w:tr w:rsidR="00703261" w14:paraId="232B763E" w14:textId="77777777">
        <w:trPr>
          <w:trHeight w:val="337"/>
        </w:trPr>
        <w:tc>
          <w:tcPr>
            <w:tcW w:w="13923" w:type="dxa"/>
            <w:gridSpan w:val="6"/>
          </w:tcPr>
          <w:p w14:paraId="2A0BD65D" w14:textId="77777777" w:rsidR="00703261" w:rsidRDefault="00093076">
            <w:pPr>
              <w:pStyle w:val="TableParagraph"/>
              <w:spacing w:before="42" w:line="276" w:lineRule="exact"/>
              <w:ind w:left="220"/>
              <w:rPr>
                <w:b/>
                <w:sz w:val="24"/>
              </w:rPr>
            </w:pPr>
            <w:r>
              <w:rPr>
                <w:b/>
                <w:sz w:val="24"/>
              </w:rPr>
              <w:t>ФИЗИЧЕСКОЕ</w:t>
            </w:r>
            <w:r>
              <w:rPr>
                <w:b/>
                <w:spacing w:val="1"/>
                <w:sz w:val="24"/>
              </w:rPr>
              <w:t xml:space="preserve"> </w:t>
            </w:r>
            <w:r>
              <w:rPr>
                <w:b/>
                <w:sz w:val="24"/>
              </w:rPr>
              <w:t>СОВЕРШЕНСТВОВАНИЕ</w:t>
            </w:r>
          </w:p>
        </w:tc>
      </w:tr>
      <w:tr w:rsidR="00703261" w14:paraId="76B332DD" w14:textId="77777777">
        <w:trPr>
          <w:trHeight w:val="330"/>
        </w:trPr>
        <w:tc>
          <w:tcPr>
            <w:tcW w:w="13923" w:type="dxa"/>
            <w:gridSpan w:val="6"/>
          </w:tcPr>
          <w:p w14:paraId="5563F4CD" w14:textId="77777777" w:rsidR="00703261" w:rsidRDefault="00093076">
            <w:pPr>
              <w:pStyle w:val="TableParagraph"/>
              <w:spacing w:before="34" w:line="276" w:lineRule="exact"/>
              <w:ind w:left="220"/>
              <w:rPr>
                <w:b/>
                <w:sz w:val="24"/>
              </w:rPr>
            </w:pPr>
            <w:r>
              <w:rPr>
                <w:sz w:val="24"/>
              </w:rPr>
              <w:t>Раздел</w:t>
            </w:r>
            <w:r>
              <w:rPr>
                <w:spacing w:val="8"/>
                <w:sz w:val="24"/>
              </w:rPr>
              <w:t xml:space="preserve"> </w:t>
            </w:r>
            <w:r>
              <w:rPr>
                <w:sz w:val="24"/>
              </w:rPr>
              <w:t>3.</w:t>
            </w:r>
            <w:r>
              <w:rPr>
                <w:spacing w:val="10"/>
                <w:sz w:val="24"/>
              </w:rPr>
              <w:t xml:space="preserve"> </w:t>
            </w:r>
            <w:r>
              <w:rPr>
                <w:b/>
                <w:sz w:val="24"/>
              </w:rPr>
              <w:t>Оздоровительная</w:t>
            </w:r>
            <w:r>
              <w:rPr>
                <w:b/>
                <w:spacing w:val="14"/>
                <w:sz w:val="24"/>
              </w:rPr>
              <w:t xml:space="preserve"> </w:t>
            </w:r>
            <w:r>
              <w:rPr>
                <w:b/>
                <w:sz w:val="24"/>
              </w:rPr>
              <w:t>физическая</w:t>
            </w:r>
            <w:r>
              <w:rPr>
                <w:b/>
                <w:spacing w:val="9"/>
                <w:sz w:val="24"/>
              </w:rPr>
              <w:t xml:space="preserve"> </w:t>
            </w:r>
            <w:r>
              <w:rPr>
                <w:b/>
                <w:sz w:val="24"/>
              </w:rPr>
              <w:t>культура</w:t>
            </w:r>
          </w:p>
        </w:tc>
      </w:tr>
      <w:tr w:rsidR="00703261" w14:paraId="7BB22209" w14:textId="77777777">
        <w:trPr>
          <w:trHeight w:val="367"/>
        </w:trPr>
        <w:tc>
          <w:tcPr>
            <w:tcW w:w="694" w:type="dxa"/>
          </w:tcPr>
          <w:p w14:paraId="53B332AF" w14:textId="77777777" w:rsidR="00703261" w:rsidRDefault="00093076">
            <w:pPr>
              <w:pStyle w:val="TableParagraph"/>
              <w:spacing w:before="45"/>
              <w:ind w:left="256"/>
              <w:rPr>
                <w:sz w:val="24"/>
              </w:rPr>
            </w:pPr>
            <w:r>
              <w:rPr>
                <w:sz w:val="24"/>
              </w:rPr>
              <w:t>3.1</w:t>
            </w:r>
          </w:p>
        </w:tc>
        <w:tc>
          <w:tcPr>
            <w:tcW w:w="5665" w:type="dxa"/>
          </w:tcPr>
          <w:p w14:paraId="1CAC3AB8" w14:textId="77777777" w:rsidR="00703261" w:rsidRDefault="00093076">
            <w:pPr>
              <w:pStyle w:val="TableParagraph"/>
              <w:spacing w:before="59"/>
              <w:ind w:left="210"/>
              <w:rPr>
                <w:b/>
                <w:sz w:val="24"/>
              </w:rPr>
            </w:pPr>
            <w:r>
              <w:rPr>
                <w:b/>
                <w:sz w:val="24"/>
              </w:rPr>
              <w:t>Закаливание</w:t>
            </w:r>
            <w:r>
              <w:rPr>
                <w:b/>
                <w:spacing w:val="10"/>
                <w:sz w:val="24"/>
              </w:rPr>
              <w:t xml:space="preserve"> </w:t>
            </w:r>
            <w:r>
              <w:rPr>
                <w:b/>
                <w:sz w:val="24"/>
              </w:rPr>
              <w:t>организма</w:t>
            </w:r>
          </w:p>
        </w:tc>
        <w:tc>
          <w:tcPr>
            <w:tcW w:w="734" w:type="dxa"/>
          </w:tcPr>
          <w:p w14:paraId="165561D7" w14:textId="77777777" w:rsidR="00703261" w:rsidRDefault="00093076">
            <w:pPr>
              <w:pStyle w:val="TableParagraph"/>
              <w:spacing w:line="237" w:lineRule="exact"/>
              <w:ind w:left="140"/>
              <w:rPr>
                <w:sz w:val="24"/>
              </w:rPr>
            </w:pPr>
            <w:r>
              <w:rPr>
                <w:sz w:val="24"/>
              </w:rPr>
              <w:t>1</w:t>
            </w:r>
          </w:p>
        </w:tc>
        <w:tc>
          <w:tcPr>
            <w:tcW w:w="1956" w:type="dxa"/>
          </w:tcPr>
          <w:p w14:paraId="64972309" w14:textId="77777777" w:rsidR="00703261" w:rsidRDefault="00703261">
            <w:pPr>
              <w:pStyle w:val="TableParagraph"/>
            </w:pPr>
          </w:p>
        </w:tc>
        <w:tc>
          <w:tcPr>
            <w:tcW w:w="2001" w:type="dxa"/>
          </w:tcPr>
          <w:p w14:paraId="1527F760" w14:textId="77777777" w:rsidR="00703261" w:rsidRDefault="00703261">
            <w:pPr>
              <w:pStyle w:val="TableParagraph"/>
            </w:pPr>
          </w:p>
        </w:tc>
        <w:tc>
          <w:tcPr>
            <w:tcW w:w="2873" w:type="dxa"/>
            <w:tcBorders>
              <w:bottom w:val="single" w:sz="6" w:space="0" w:color="0000FF"/>
            </w:tcBorders>
          </w:tcPr>
          <w:p w14:paraId="3949CEF4" w14:textId="77777777" w:rsidR="00703261" w:rsidRDefault="00B2617F">
            <w:pPr>
              <w:pStyle w:val="TableParagraph"/>
              <w:spacing w:line="152" w:lineRule="exact"/>
              <w:ind w:left="115"/>
              <w:rPr>
                <w:sz w:val="24"/>
              </w:rPr>
            </w:pPr>
            <w:hyperlink r:id="rId646">
              <w:r w:rsidR="00093076">
                <w:rPr>
                  <w:color w:val="0000FF"/>
                  <w:sz w:val="24"/>
                </w:rPr>
                <w:t>https://resh.edu.ru/subject/l</w:t>
              </w:r>
            </w:hyperlink>
          </w:p>
          <w:p w14:paraId="5F953F81" w14:textId="77777777" w:rsidR="00703261" w:rsidRDefault="00B2617F">
            <w:pPr>
              <w:pStyle w:val="TableParagraph"/>
              <w:spacing w:line="195" w:lineRule="exact"/>
              <w:ind w:left="115"/>
              <w:rPr>
                <w:sz w:val="24"/>
              </w:rPr>
            </w:pPr>
            <w:hyperlink r:id="rId647">
              <w:r w:rsidR="00093076">
                <w:rPr>
                  <w:color w:val="0000FF"/>
                  <w:sz w:val="24"/>
                </w:rPr>
                <w:t>ess</w:t>
              </w:r>
            </w:hyperlink>
          </w:p>
        </w:tc>
      </w:tr>
    </w:tbl>
    <w:p w14:paraId="41EBF559" w14:textId="77777777" w:rsidR="00703261" w:rsidRDefault="00703261">
      <w:pPr>
        <w:spacing w:line="195" w:lineRule="exact"/>
      </w:pPr>
    </w:p>
    <w:tbl>
      <w:tblPr>
        <w:tblStyle w:val="TableNormal"/>
        <w:tblW w:w="0" w:type="auto"/>
        <w:tblInd w:w="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4"/>
        <w:gridCol w:w="5665"/>
        <w:gridCol w:w="734"/>
        <w:gridCol w:w="1956"/>
        <w:gridCol w:w="2001"/>
        <w:gridCol w:w="2873"/>
      </w:tblGrid>
      <w:tr w:rsidR="00703261" w14:paraId="7090B95C" w14:textId="77777777">
        <w:trPr>
          <w:trHeight w:val="277"/>
        </w:trPr>
        <w:tc>
          <w:tcPr>
            <w:tcW w:w="694" w:type="dxa"/>
            <w:tcBorders>
              <w:top w:val="nil"/>
            </w:tcBorders>
          </w:tcPr>
          <w:p w14:paraId="34D48065" w14:textId="77777777" w:rsidR="00703261" w:rsidRDefault="00093076">
            <w:pPr>
              <w:pStyle w:val="TableParagraph"/>
              <w:spacing w:line="258" w:lineRule="exact"/>
              <w:ind w:right="105"/>
              <w:jc w:val="center"/>
              <w:rPr>
                <w:sz w:val="24"/>
              </w:rPr>
            </w:pPr>
            <w:r>
              <w:rPr>
                <w:sz w:val="24"/>
              </w:rPr>
              <w:t>.</w:t>
            </w:r>
          </w:p>
        </w:tc>
        <w:tc>
          <w:tcPr>
            <w:tcW w:w="5665" w:type="dxa"/>
            <w:tcBorders>
              <w:top w:val="nil"/>
            </w:tcBorders>
          </w:tcPr>
          <w:p w14:paraId="574E74F6" w14:textId="77777777" w:rsidR="00703261" w:rsidRDefault="00B2617F">
            <w:pPr>
              <w:pStyle w:val="TableParagraph"/>
              <w:tabs>
                <w:tab w:val="left" w:pos="5657"/>
              </w:tabs>
              <w:spacing w:line="20" w:lineRule="exact"/>
              <w:ind w:left="-8" w:right="-87"/>
              <w:rPr>
                <w:sz w:val="2"/>
              </w:rPr>
            </w:pPr>
            <w:r>
              <w:rPr>
                <w:sz w:val="2"/>
              </w:rPr>
            </w:r>
            <w:r>
              <w:rPr>
                <w:sz w:val="2"/>
              </w:rPr>
              <w:pict w14:anchorId="479742D2">
                <v:group id="_x0000_s1037" style="width:.75pt;height:.75pt;mso-position-horizontal-relative:char;mso-position-vertical-relative:line" coordsize="15,15">
                  <v:rect id="_x0000_s1038" style="position:absolute;width:15;height:15" fillcolor="black" stroked="f"/>
                  <w10:wrap type="none"/>
                  <w10:anchorlock/>
                </v:group>
              </w:pict>
            </w:r>
            <w:r w:rsidR="00093076">
              <w:rPr>
                <w:sz w:val="2"/>
              </w:rPr>
              <w:tab/>
            </w:r>
            <w:r>
              <w:rPr>
                <w:sz w:val="2"/>
              </w:rPr>
            </w:r>
            <w:r>
              <w:rPr>
                <w:sz w:val="2"/>
              </w:rPr>
              <w:pict w14:anchorId="2D41C642">
                <v:group id="_x0000_s1035" style="width:.75pt;height:.75pt;mso-position-horizontal-relative:char;mso-position-vertical-relative:line" coordsize="15,15">
                  <v:rect id="_x0000_s1036" style="position:absolute;width:15;height:15" fillcolor="black" stroked="f"/>
                  <w10:wrap type="none"/>
                  <w10:anchorlock/>
                </v:group>
              </w:pict>
            </w:r>
          </w:p>
        </w:tc>
        <w:tc>
          <w:tcPr>
            <w:tcW w:w="734" w:type="dxa"/>
            <w:tcBorders>
              <w:top w:val="nil"/>
            </w:tcBorders>
          </w:tcPr>
          <w:p w14:paraId="77E9EC23" w14:textId="77777777" w:rsidR="00703261" w:rsidRDefault="00B2617F">
            <w:pPr>
              <w:pStyle w:val="TableParagraph"/>
              <w:spacing w:line="20" w:lineRule="exact"/>
              <w:ind w:left="726" w:right="-87"/>
              <w:rPr>
                <w:sz w:val="2"/>
              </w:rPr>
            </w:pPr>
            <w:r>
              <w:rPr>
                <w:sz w:val="2"/>
              </w:rPr>
            </w:r>
            <w:r>
              <w:rPr>
                <w:sz w:val="2"/>
              </w:rPr>
              <w:pict w14:anchorId="213E85E8">
                <v:group id="_x0000_s1033" style="width:.75pt;height:.75pt;mso-position-horizontal-relative:char;mso-position-vertical-relative:line" coordsize="15,15">
                  <v:rect id="_x0000_s1034" style="position:absolute;width:15;height:15" fillcolor="black" stroked="f"/>
                  <w10:wrap type="none"/>
                  <w10:anchorlock/>
                </v:group>
              </w:pict>
            </w:r>
          </w:p>
        </w:tc>
        <w:tc>
          <w:tcPr>
            <w:tcW w:w="1956" w:type="dxa"/>
            <w:tcBorders>
              <w:top w:val="nil"/>
            </w:tcBorders>
          </w:tcPr>
          <w:p w14:paraId="6414F4B2" w14:textId="77777777" w:rsidR="00703261" w:rsidRDefault="00B2617F">
            <w:pPr>
              <w:pStyle w:val="TableParagraph"/>
              <w:spacing w:line="20" w:lineRule="exact"/>
              <w:ind w:left="1948" w:right="-87"/>
              <w:rPr>
                <w:sz w:val="2"/>
              </w:rPr>
            </w:pPr>
            <w:r>
              <w:rPr>
                <w:sz w:val="2"/>
              </w:rPr>
            </w:r>
            <w:r>
              <w:rPr>
                <w:sz w:val="2"/>
              </w:rPr>
              <w:pict w14:anchorId="06285755">
                <v:group id="_x0000_s1031" style="width:.75pt;height:.75pt;mso-position-horizontal-relative:char;mso-position-vertical-relative:line" coordsize="15,15">
                  <v:rect id="_x0000_s1032" style="position:absolute;width:15;height:15" fillcolor="black" stroked="f"/>
                  <w10:wrap type="none"/>
                  <w10:anchorlock/>
                </v:group>
              </w:pict>
            </w:r>
          </w:p>
        </w:tc>
        <w:tc>
          <w:tcPr>
            <w:tcW w:w="2001" w:type="dxa"/>
            <w:tcBorders>
              <w:top w:val="nil"/>
            </w:tcBorders>
          </w:tcPr>
          <w:p w14:paraId="12FC45C8" w14:textId="77777777" w:rsidR="00703261" w:rsidRDefault="00703261">
            <w:pPr>
              <w:pStyle w:val="TableParagraph"/>
              <w:rPr>
                <w:sz w:val="20"/>
              </w:rPr>
            </w:pPr>
          </w:p>
        </w:tc>
        <w:tc>
          <w:tcPr>
            <w:tcW w:w="2873" w:type="dxa"/>
            <w:tcBorders>
              <w:top w:val="single" w:sz="6" w:space="0" w:color="0000FF"/>
            </w:tcBorders>
          </w:tcPr>
          <w:p w14:paraId="730DB975" w14:textId="77777777" w:rsidR="00703261" w:rsidRDefault="00B2617F">
            <w:pPr>
              <w:pStyle w:val="TableParagraph"/>
              <w:spacing w:line="232" w:lineRule="exact"/>
              <w:ind w:left="115"/>
              <w:rPr>
                <w:sz w:val="24"/>
              </w:rPr>
            </w:pPr>
            <w:hyperlink r:id="rId648">
              <w:r w:rsidR="00093076">
                <w:rPr>
                  <w:color w:val="0000FF"/>
                  <w:sz w:val="24"/>
                  <w:u w:val="single" w:color="0000FF"/>
                </w:rPr>
                <w:t>on/6012/start/192804/</w:t>
              </w:r>
            </w:hyperlink>
          </w:p>
        </w:tc>
      </w:tr>
      <w:tr w:rsidR="00703261" w14:paraId="0FAD4D3B" w14:textId="77777777">
        <w:trPr>
          <w:trHeight w:val="361"/>
        </w:trPr>
        <w:tc>
          <w:tcPr>
            <w:tcW w:w="694" w:type="dxa"/>
            <w:vMerge w:val="restart"/>
          </w:tcPr>
          <w:p w14:paraId="7B23E200" w14:textId="77777777" w:rsidR="00703261" w:rsidRDefault="00093076">
            <w:pPr>
              <w:pStyle w:val="TableParagraph"/>
              <w:spacing w:before="42" w:line="275" w:lineRule="exact"/>
              <w:ind w:left="256"/>
              <w:rPr>
                <w:sz w:val="24"/>
              </w:rPr>
            </w:pPr>
            <w:r>
              <w:rPr>
                <w:sz w:val="24"/>
              </w:rPr>
              <w:t>3.2</w:t>
            </w:r>
          </w:p>
          <w:p w14:paraId="2AA20347" w14:textId="77777777" w:rsidR="00703261" w:rsidRDefault="00093076">
            <w:pPr>
              <w:pStyle w:val="TableParagraph"/>
              <w:spacing w:line="275" w:lineRule="exact"/>
              <w:ind w:left="256"/>
              <w:rPr>
                <w:sz w:val="24"/>
              </w:rPr>
            </w:pPr>
            <w:r>
              <w:rPr>
                <w:sz w:val="24"/>
              </w:rPr>
              <w:t>.</w:t>
            </w:r>
          </w:p>
        </w:tc>
        <w:tc>
          <w:tcPr>
            <w:tcW w:w="5665" w:type="dxa"/>
            <w:vMerge w:val="restart"/>
          </w:tcPr>
          <w:p w14:paraId="24647637" w14:textId="77777777" w:rsidR="00703261" w:rsidRDefault="00093076">
            <w:pPr>
              <w:pStyle w:val="TableParagraph"/>
              <w:spacing w:before="56"/>
              <w:ind w:left="210"/>
              <w:rPr>
                <w:b/>
                <w:sz w:val="24"/>
              </w:rPr>
            </w:pPr>
            <w:r>
              <w:rPr>
                <w:b/>
                <w:sz w:val="24"/>
              </w:rPr>
              <w:t>Дыхательная</w:t>
            </w:r>
            <w:r>
              <w:rPr>
                <w:b/>
                <w:spacing w:val="8"/>
                <w:sz w:val="24"/>
              </w:rPr>
              <w:t xml:space="preserve"> </w:t>
            </w:r>
            <w:r>
              <w:rPr>
                <w:b/>
                <w:sz w:val="24"/>
              </w:rPr>
              <w:t>гимнастика</w:t>
            </w:r>
          </w:p>
        </w:tc>
        <w:tc>
          <w:tcPr>
            <w:tcW w:w="734" w:type="dxa"/>
            <w:vMerge w:val="restart"/>
          </w:tcPr>
          <w:p w14:paraId="3D17D108" w14:textId="77777777" w:rsidR="00703261" w:rsidRDefault="00093076">
            <w:pPr>
              <w:pStyle w:val="TableParagraph"/>
              <w:spacing w:line="234" w:lineRule="exact"/>
              <w:ind w:left="140"/>
              <w:rPr>
                <w:sz w:val="24"/>
              </w:rPr>
            </w:pPr>
            <w:r>
              <w:rPr>
                <w:sz w:val="24"/>
              </w:rPr>
              <w:t>1</w:t>
            </w:r>
          </w:p>
        </w:tc>
        <w:tc>
          <w:tcPr>
            <w:tcW w:w="1956" w:type="dxa"/>
            <w:vMerge w:val="restart"/>
          </w:tcPr>
          <w:p w14:paraId="55BAEA75" w14:textId="77777777" w:rsidR="00703261" w:rsidRDefault="00703261">
            <w:pPr>
              <w:pStyle w:val="TableParagraph"/>
            </w:pPr>
          </w:p>
        </w:tc>
        <w:tc>
          <w:tcPr>
            <w:tcW w:w="2001" w:type="dxa"/>
            <w:vMerge w:val="restart"/>
          </w:tcPr>
          <w:p w14:paraId="7EC18070" w14:textId="77777777" w:rsidR="00703261" w:rsidRDefault="00703261">
            <w:pPr>
              <w:pStyle w:val="TableParagraph"/>
            </w:pPr>
          </w:p>
        </w:tc>
        <w:tc>
          <w:tcPr>
            <w:tcW w:w="2873" w:type="dxa"/>
            <w:tcBorders>
              <w:bottom w:val="single" w:sz="6" w:space="0" w:color="0000FF"/>
            </w:tcBorders>
          </w:tcPr>
          <w:p w14:paraId="60694524" w14:textId="77777777" w:rsidR="00703261" w:rsidRDefault="00B2617F">
            <w:pPr>
              <w:pStyle w:val="TableParagraph"/>
              <w:spacing w:line="149" w:lineRule="exact"/>
              <w:ind w:left="115"/>
              <w:rPr>
                <w:sz w:val="24"/>
              </w:rPr>
            </w:pPr>
            <w:hyperlink r:id="rId649">
              <w:r w:rsidR="00093076">
                <w:rPr>
                  <w:color w:val="0000FF"/>
                  <w:sz w:val="24"/>
                </w:rPr>
                <w:t>https://resh.edu.ru/subject/l</w:t>
              </w:r>
            </w:hyperlink>
          </w:p>
          <w:p w14:paraId="418E6B0B" w14:textId="77777777" w:rsidR="00703261" w:rsidRDefault="00B2617F">
            <w:pPr>
              <w:pStyle w:val="TableParagraph"/>
              <w:spacing w:line="193" w:lineRule="exact"/>
              <w:ind w:left="115"/>
              <w:rPr>
                <w:sz w:val="24"/>
              </w:rPr>
            </w:pPr>
            <w:hyperlink r:id="rId650">
              <w:r w:rsidR="00093076">
                <w:rPr>
                  <w:color w:val="0000FF"/>
                  <w:sz w:val="24"/>
                </w:rPr>
                <w:t>ess</w:t>
              </w:r>
            </w:hyperlink>
          </w:p>
        </w:tc>
      </w:tr>
      <w:tr w:rsidR="00703261" w14:paraId="6D0C21E6" w14:textId="77777777">
        <w:trPr>
          <w:trHeight w:val="244"/>
        </w:trPr>
        <w:tc>
          <w:tcPr>
            <w:tcW w:w="694" w:type="dxa"/>
            <w:vMerge/>
            <w:tcBorders>
              <w:top w:val="nil"/>
            </w:tcBorders>
          </w:tcPr>
          <w:p w14:paraId="067887CF" w14:textId="77777777" w:rsidR="00703261" w:rsidRDefault="00703261">
            <w:pPr>
              <w:rPr>
                <w:sz w:val="2"/>
                <w:szCs w:val="2"/>
              </w:rPr>
            </w:pPr>
          </w:p>
        </w:tc>
        <w:tc>
          <w:tcPr>
            <w:tcW w:w="5665" w:type="dxa"/>
            <w:vMerge/>
            <w:tcBorders>
              <w:top w:val="nil"/>
            </w:tcBorders>
          </w:tcPr>
          <w:p w14:paraId="58FECC97" w14:textId="77777777" w:rsidR="00703261" w:rsidRDefault="00703261">
            <w:pPr>
              <w:rPr>
                <w:sz w:val="2"/>
                <w:szCs w:val="2"/>
              </w:rPr>
            </w:pPr>
          </w:p>
        </w:tc>
        <w:tc>
          <w:tcPr>
            <w:tcW w:w="734" w:type="dxa"/>
            <w:vMerge/>
            <w:tcBorders>
              <w:top w:val="nil"/>
            </w:tcBorders>
          </w:tcPr>
          <w:p w14:paraId="41FBA621" w14:textId="77777777" w:rsidR="00703261" w:rsidRDefault="00703261">
            <w:pPr>
              <w:rPr>
                <w:sz w:val="2"/>
                <w:szCs w:val="2"/>
              </w:rPr>
            </w:pPr>
          </w:p>
        </w:tc>
        <w:tc>
          <w:tcPr>
            <w:tcW w:w="1956" w:type="dxa"/>
            <w:vMerge/>
            <w:tcBorders>
              <w:top w:val="nil"/>
            </w:tcBorders>
          </w:tcPr>
          <w:p w14:paraId="6E2121B1" w14:textId="77777777" w:rsidR="00703261" w:rsidRDefault="00703261">
            <w:pPr>
              <w:rPr>
                <w:sz w:val="2"/>
                <w:szCs w:val="2"/>
              </w:rPr>
            </w:pPr>
          </w:p>
        </w:tc>
        <w:tc>
          <w:tcPr>
            <w:tcW w:w="2001" w:type="dxa"/>
            <w:vMerge/>
            <w:tcBorders>
              <w:top w:val="nil"/>
            </w:tcBorders>
          </w:tcPr>
          <w:p w14:paraId="08167E1D" w14:textId="77777777" w:rsidR="00703261" w:rsidRDefault="00703261">
            <w:pPr>
              <w:rPr>
                <w:sz w:val="2"/>
                <w:szCs w:val="2"/>
              </w:rPr>
            </w:pPr>
          </w:p>
        </w:tc>
        <w:tc>
          <w:tcPr>
            <w:tcW w:w="2873" w:type="dxa"/>
            <w:tcBorders>
              <w:top w:val="single" w:sz="6" w:space="0" w:color="0000FF"/>
            </w:tcBorders>
          </w:tcPr>
          <w:p w14:paraId="61F0C6EB" w14:textId="77777777" w:rsidR="00703261" w:rsidRDefault="00B2617F">
            <w:pPr>
              <w:pStyle w:val="TableParagraph"/>
              <w:spacing w:line="224" w:lineRule="exact"/>
              <w:ind w:left="115"/>
              <w:rPr>
                <w:sz w:val="24"/>
              </w:rPr>
            </w:pPr>
            <w:hyperlink r:id="rId651">
              <w:r w:rsidR="00093076">
                <w:rPr>
                  <w:color w:val="0000FF"/>
                  <w:sz w:val="24"/>
                  <w:u w:val="single" w:color="0000FF"/>
                </w:rPr>
                <w:t>on/4453/start/226236/</w:t>
              </w:r>
            </w:hyperlink>
          </w:p>
        </w:tc>
      </w:tr>
      <w:tr w:rsidR="00703261" w14:paraId="1E831F7D" w14:textId="77777777">
        <w:trPr>
          <w:trHeight w:val="364"/>
        </w:trPr>
        <w:tc>
          <w:tcPr>
            <w:tcW w:w="694" w:type="dxa"/>
            <w:vMerge w:val="restart"/>
          </w:tcPr>
          <w:p w14:paraId="057D706A" w14:textId="77777777" w:rsidR="00703261" w:rsidRDefault="00093076">
            <w:pPr>
              <w:pStyle w:val="TableParagraph"/>
              <w:spacing w:before="42"/>
              <w:ind w:left="256"/>
              <w:rPr>
                <w:sz w:val="24"/>
              </w:rPr>
            </w:pPr>
            <w:r>
              <w:rPr>
                <w:sz w:val="24"/>
              </w:rPr>
              <w:t>3.3</w:t>
            </w:r>
          </w:p>
          <w:p w14:paraId="384E4FBA" w14:textId="77777777" w:rsidR="00703261" w:rsidRDefault="00093076">
            <w:pPr>
              <w:pStyle w:val="TableParagraph"/>
              <w:ind w:left="256"/>
              <w:rPr>
                <w:sz w:val="24"/>
              </w:rPr>
            </w:pPr>
            <w:r>
              <w:rPr>
                <w:sz w:val="24"/>
              </w:rPr>
              <w:t>.</w:t>
            </w:r>
          </w:p>
        </w:tc>
        <w:tc>
          <w:tcPr>
            <w:tcW w:w="5665" w:type="dxa"/>
            <w:vMerge w:val="restart"/>
          </w:tcPr>
          <w:p w14:paraId="2F555568" w14:textId="77777777" w:rsidR="00703261" w:rsidRDefault="00093076">
            <w:pPr>
              <w:pStyle w:val="TableParagraph"/>
              <w:spacing w:before="56"/>
              <w:ind w:left="210"/>
              <w:rPr>
                <w:b/>
                <w:sz w:val="24"/>
              </w:rPr>
            </w:pPr>
            <w:r>
              <w:rPr>
                <w:b/>
                <w:sz w:val="24"/>
              </w:rPr>
              <w:t>Зрительная</w:t>
            </w:r>
            <w:r>
              <w:rPr>
                <w:b/>
                <w:spacing w:val="11"/>
                <w:sz w:val="24"/>
              </w:rPr>
              <w:t xml:space="preserve"> </w:t>
            </w:r>
            <w:r>
              <w:rPr>
                <w:b/>
                <w:sz w:val="24"/>
              </w:rPr>
              <w:t>гимнастика</w:t>
            </w:r>
          </w:p>
        </w:tc>
        <w:tc>
          <w:tcPr>
            <w:tcW w:w="734" w:type="dxa"/>
            <w:vMerge w:val="restart"/>
          </w:tcPr>
          <w:p w14:paraId="77BA5184" w14:textId="77777777" w:rsidR="00703261" w:rsidRDefault="00093076">
            <w:pPr>
              <w:pStyle w:val="TableParagraph"/>
              <w:spacing w:line="234" w:lineRule="exact"/>
              <w:ind w:left="140"/>
              <w:rPr>
                <w:sz w:val="24"/>
              </w:rPr>
            </w:pPr>
            <w:r>
              <w:rPr>
                <w:sz w:val="24"/>
              </w:rPr>
              <w:t>1</w:t>
            </w:r>
          </w:p>
        </w:tc>
        <w:tc>
          <w:tcPr>
            <w:tcW w:w="1956" w:type="dxa"/>
            <w:vMerge w:val="restart"/>
          </w:tcPr>
          <w:p w14:paraId="41D633E2" w14:textId="77777777" w:rsidR="00703261" w:rsidRDefault="00703261">
            <w:pPr>
              <w:pStyle w:val="TableParagraph"/>
            </w:pPr>
          </w:p>
        </w:tc>
        <w:tc>
          <w:tcPr>
            <w:tcW w:w="2001" w:type="dxa"/>
            <w:vMerge w:val="restart"/>
          </w:tcPr>
          <w:p w14:paraId="5191338D" w14:textId="77777777" w:rsidR="00703261" w:rsidRDefault="00703261">
            <w:pPr>
              <w:pStyle w:val="TableParagraph"/>
            </w:pPr>
          </w:p>
        </w:tc>
        <w:tc>
          <w:tcPr>
            <w:tcW w:w="2873" w:type="dxa"/>
            <w:tcBorders>
              <w:bottom w:val="single" w:sz="6" w:space="0" w:color="0000FF"/>
            </w:tcBorders>
          </w:tcPr>
          <w:p w14:paraId="4A7388E1" w14:textId="77777777" w:rsidR="00703261" w:rsidRDefault="00B2617F">
            <w:pPr>
              <w:pStyle w:val="TableParagraph"/>
              <w:spacing w:line="149" w:lineRule="exact"/>
              <w:ind w:left="115"/>
              <w:rPr>
                <w:sz w:val="24"/>
              </w:rPr>
            </w:pPr>
            <w:hyperlink r:id="rId652">
              <w:r w:rsidR="00093076">
                <w:rPr>
                  <w:color w:val="0000FF"/>
                  <w:sz w:val="24"/>
                </w:rPr>
                <w:t>https://resh.edu.ru/subject/l</w:t>
              </w:r>
            </w:hyperlink>
          </w:p>
          <w:p w14:paraId="4D5705B7" w14:textId="77777777" w:rsidR="00703261" w:rsidRDefault="00B2617F">
            <w:pPr>
              <w:pStyle w:val="TableParagraph"/>
              <w:spacing w:line="195" w:lineRule="exact"/>
              <w:ind w:left="115"/>
              <w:rPr>
                <w:sz w:val="24"/>
              </w:rPr>
            </w:pPr>
            <w:hyperlink r:id="rId653">
              <w:r w:rsidR="00093076">
                <w:rPr>
                  <w:color w:val="0000FF"/>
                  <w:sz w:val="24"/>
                </w:rPr>
                <w:t>ess</w:t>
              </w:r>
            </w:hyperlink>
          </w:p>
        </w:tc>
      </w:tr>
      <w:tr w:rsidR="00703261" w14:paraId="0F9005C1" w14:textId="77777777">
        <w:trPr>
          <w:trHeight w:val="241"/>
        </w:trPr>
        <w:tc>
          <w:tcPr>
            <w:tcW w:w="694" w:type="dxa"/>
            <w:vMerge/>
            <w:tcBorders>
              <w:top w:val="nil"/>
            </w:tcBorders>
          </w:tcPr>
          <w:p w14:paraId="275BC85E" w14:textId="77777777" w:rsidR="00703261" w:rsidRDefault="00703261">
            <w:pPr>
              <w:rPr>
                <w:sz w:val="2"/>
                <w:szCs w:val="2"/>
              </w:rPr>
            </w:pPr>
          </w:p>
        </w:tc>
        <w:tc>
          <w:tcPr>
            <w:tcW w:w="5665" w:type="dxa"/>
            <w:vMerge/>
            <w:tcBorders>
              <w:top w:val="nil"/>
            </w:tcBorders>
          </w:tcPr>
          <w:p w14:paraId="07227C58" w14:textId="77777777" w:rsidR="00703261" w:rsidRDefault="00703261">
            <w:pPr>
              <w:rPr>
                <w:sz w:val="2"/>
                <w:szCs w:val="2"/>
              </w:rPr>
            </w:pPr>
          </w:p>
        </w:tc>
        <w:tc>
          <w:tcPr>
            <w:tcW w:w="734" w:type="dxa"/>
            <w:vMerge/>
            <w:tcBorders>
              <w:top w:val="nil"/>
            </w:tcBorders>
          </w:tcPr>
          <w:p w14:paraId="5108E64D" w14:textId="77777777" w:rsidR="00703261" w:rsidRDefault="00703261">
            <w:pPr>
              <w:rPr>
                <w:sz w:val="2"/>
                <w:szCs w:val="2"/>
              </w:rPr>
            </w:pPr>
          </w:p>
        </w:tc>
        <w:tc>
          <w:tcPr>
            <w:tcW w:w="1956" w:type="dxa"/>
            <w:vMerge/>
            <w:tcBorders>
              <w:top w:val="nil"/>
            </w:tcBorders>
          </w:tcPr>
          <w:p w14:paraId="5D7809DD" w14:textId="77777777" w:rsidR="00703261" w:rsidRDefault="00703261">
            <w:pPr>
              <w:rPr>
                <w:sz w:val="2"/>
                <w:szCs w:val="2"/>
              </w:rPr>
            </w:pPr>
          </w:p>
        </w:tc>
        <w:tc>
          <w:tcPr>
            <w:tcW w:w="2001" w:type="dxa"/>
            <w:vMerge/>
            <w:tcBorders>
              <w:top w:val="nil"/>
            </w:tcBorders>
          </w:tcPr>
          <w:p w14:paraId="611F40B8" w14:textId="77777777" w:rsidR="00703261" w:rsidRDefault="00703261">
            <w:pPr>
              <w:rPr>
                <w:sz w:val="2"/>
                <w:szCs w:val="2"/>
              </w:rPr>
            </w:pPr>
          </w:p>
        </w:tc>
        <w:tc>
          <w:tcPr>
            <w:tcW w:w="2873" w:type="dxa"/>
            <w:tcBorders>
              <w:top w:val="single" w:sz="6" w:space="0" w:color="0000FF"/>
            </w:tcBorders>
          </w:tcPr>
          <w:p w14:paraId="0702C018" w14:textId="77777777" w:rsidR="00703261" w:rsidRDefault="00B2617F">
            <w:pPr>
              <w:pStyle w:val="TableParagraph"/>
              <w:spacing w:line="222" w:lineRule="exact"/>
              <w:ind w:left="115"/>
              <w:rPr>
                <w:sz w:val="24"/>
              </w:rPr>
            </w:pPr>
            <w:hyperlink r:id="rId654">
              <w:r w:rsidR="00093076">
                <w:rPr>
                  <w:color w:val="0000FF"/>
                  <w:sz w:val="24"/>
                  <w:u w:val="single" w:color="0000FF"/>
                </w:rPr>
                <w:t>on/4453/start/226236/</w:t>
              </w:r>
            </w:hyperlink>
          </w:p>
        </w:tc>
      </w:tr>
    </w:tbl>
    <w:p w14:paraId="6D1F8E6A" w14:textId="77777777" w:rsidR="00703261" w:rsidRDefault="00703261">
      <w:pPr>
        <w:sectPr w:rsidR="00703261">
          <w:pgSz w:w="16860" w:h="11930" w:orient="landscape"/>
          <w:pgMar w:top="1120" w:right="560" w:bottom="1140" w:left="560" w:header="0" w:footer="951" w:gutter="0"/>
          <w:cols w:space="720"/>
        </w:sectPr>
      </w:pPr>
    </w:p>
    <w:tbl>
      <w:tblPr>
        <w:tblStyle w:val="TableNormal"/>
        <w:tblW w:w="0" w:type="auto"/>
        <w:tblInd w:w="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
        <w:gridCol w:w="5660"/>
        <w:gridCol w:w="746"/>
        <w:gridCol w:w="1956"/>
        <w:gridCol w:w="1984"/>
        <w:gridCol w:w="2892"/>
      </w:tblGrid>
      <w:tr w:rsidR="00703261" w14:paraId="27F18555" w14:textId="77777777">
        <w:trPr>
          <w:trHeight w:val="333"/>
        </w:trPr>
        <w:tc>
          <w:tcPr>
            <w:tcW w:w="13917" w:type="dxa"/>
            <w:gridSpan w:val="6"/>
          </w:tcPr>
          <w:p w14:paraId="6EA76C45" w14:textId="77777777" w:rsidR="00703261" w:rsidRDefault="00093076">
            <w:pPr>
              <w:pStyle w:val="TableParagraph"/>
              <w:spacing w:before="39" w:line="273" w:lineRule="exact"/>
              <w:ind w:left="220"/>
              <w:rPr>
                <w:b/>
                <w:sz w:val="24"/>
              </w:rPr>
            </w:pPr>
            <w:r>
              <w:rPr>
                <w:sz w:val="24"/>
              </w:rPr>
              <w:lastRenderedPageBreak/>
              <w:t>Раздел</w:t>
            </w:r>
            <w:r>
              <w:rPr>
                <w:spacing w:val="6"/>
                <w:sz w:val="24"/>
              </w:rPr>
              <w:t xml:space="preserve"> </w:t>
            </w:r>
            <w:r>
              <w:rPr>
                <w:sz w:val="24"/>
              </w:rPr>
              <w:t>4.</w:t>
            </w:r>
            <w:r>
              <w:rPr>
                <w:spacing w:val="9"/>
                <w:sz w:val="24"/>
              </w:rPr>
              <w:t xml:space="preserve"> </w:t>
            </w:r>
            <w:r>
              <w:rPr>
                <w:b/>
                <w:sz w:val="24"/>
              </w:rPr>
              <w:t>Спортивно-оздоровительная</w:t>
            </w:r>
            <w:r>
              <w:rPr>
                <w:b/>
                <w:spacing w:val="17"/>
                <w:sz w:val="24"/>
              </w:rPr>
              <w:t xml:space="preserve"> </w:t>
            </w:r>
            <w:r>
              <w:rPr>
                <w:b/>
                <w:sz w:val="24"/>
              </w:rPr>
              <w:t>физическая</w:t>
            </w:r>
            <w:r>
              <w:rPr>
                <w:b/>
                <w:spacing w:val="17"/>
                <w:sz w:val="24"/>
              </w:rPr>
              <w:t xml:space="preserve"> </w:t>
            </w:r>
            <w:r>
              <w:rPr>
                <w:b/>
                <w:sz w:val="24"/>
              </w:rPr>
              <w:t>культура</w:t>
            </w:r>
          </w:p>
        </w:tc>
      </w:tr>
      <w:tr w:rsidR="00703261" w:rsidRPr="00B2617F" w14:paraId="0D60F1C1" w14:textId="77777777">
        <w:trPr>
          <w:trHeight w:val="851"/>
        </w:trPr>
        <w:tc>
          <w:tcPr>
            <w:tcW w:w="679" w:type="dxa"/>
          </w:tcPr>
          <w:p w14:paraId="7794E7DD" w14:textId="77777777" w:rsidR="00703261" w:rsidRDefault="00093076">
            <w:pPr>
              <w:pStyle w:val="TableParagraph"/>
              <w:spacing w:before="45"/>
              <w:ind w:left="114"/>
              <w:rPr>
                <w:sz w:val="24"/>
              </w:rPr>
            </w:pPr>
            <w:r>
              <w:rPr>
                <w:sz w:val="24"/>
              </w:rPr>
              <w:t>4.1.</w:t>
            </w:r>
          </w:p>
        </w:tc>
        <w:tc>
          <w:tcPr>
            <w:tcW w:w="5660" w:type="dxa"/>
          </w:tcPr>
          <w:p w14:paraId="26900F42" w14:textId="77777777" w:rsidR="00703261" w:rsidRDefault="00093076">
            <w:pPr>
              <w:pStyle w:val="TableParagraph"/>
              <w:tabs>
                <w:tab w:val="left" w:pos="1219"/>
                <w:tab w:val="left" w:pos="2827"/>
                <w:tab w:val="left" w:pos="3163"/>
              </w:tabs>
              <w:spacing w:before="30"/>
              <w:ind w:left="1219" w:right="1532" w:hanging="994"/>
              <w:rPr>
                <w:i/>
                <w:sz w:val="24"/>
              </w:rPr>
            </w:pPr>
            <w:r>
              <w:rPr>
                <w:i/>
                <w:sz w:val="24"/>
              </w:rPr>
              <w:t>Модуль</w:t>
            </w:r>
            <w:r>
              <w:rPr>
                <w:i/>
                <w:sz w:val="24"/>
              </w:rPr>
              <w:tab/>
              <w:t>"Гимнастика</w:t>
            </w:r>
            <w:r>
              <w:rPr>
                <w:i/>
                <w:sz w:val="24"/>
              </w:rPr>
              <w:tab/>
              <w:t>с</w:t>
            </w:r>
            <w:r>
              <w:rPr>
                <w:i/>
                <w:sz w:val="24"/>
              </w:rPr>
              <w:tab/>
            </w:r>
            <w:r>
              <w:rPr>
                <w:i/>
                <w:spacing w:val="-3"/>
                <w:sz w:val="24"/>
              </w:rPr>
              <w:t>основами</w:t>
            </w:r>
            <w:r>
              <w:rPr>
                <w:i/>
                <w:spacing w:val="-57"/>
                <w:sz w:val="24"/>
              </w:rPr>
              <w:t xml:space="preserve"> </w:t>
            </w:r>
            <w:r>
              <w:rPr>
                <w:i/>
                <w:sz w:val="24"/>
              </w:rPr>
              <w:t>акробатики".</w:t>
            </w:r>
          </w:p>
          <w:p w14:paraId="7FA6281F" w14:textId="77777777" w:rsidR="00703261" w:rsidRDefault="00093076">
            <w:pPr>
              <w:pStyle w:val="TableParagraph"/>
              <w:spacing w:line="249" w:lineRule="exact"/>
              <w:ind w:left="225"/>
              <w:rPr>
                <w:b/>
                <w:sz w:val="24"/>
              </w:rPr>
            </w:pPr>
            <w:r>
              <w:rPr>
                <w:b/>
                <w:sz w:val="24"/>
              </w:rPr>
              <w:t>Строевые</w:t>
            </w:r>
            <w:r>
              <w:rPr>
                <w:b/>
                <w:spacing w:val="-11"/>
                <w:sz w:val="24"/>
              </w:rPr>
              <w:t xml:space="preserve"> </w:t>
            </w:r>
            <w:r>
              <w:rPr>
                <w:b/>
                <w:sz w:val="24"/>
              </w:rPr>
              <w:t>команды</w:t>
            </w:r>
            <w:r>
              <w:rPr>
                <w:b/>
                <w:spacing w:val="-7"/>
                <w:sz w:val="24"/>
              </w:rPr>
              <w:t xml:space="preserve"> </w:t>
            </w:r>
            <w:r>
              <w:rPr>
                <w:b/>
                <w:sz w:val="24"/>
              </w:rPr>
              <w:t>и</w:t>
            </w:r>
            <w:r>
              <w:rPr>
                <w:b/>
                <w:spacing w:val="-10"/>
                <w:sz w:val="24"/>
              </w:rPr>
              <w:t xml:space="preserve"> </w:t>
            </w:r>
            <w:r>
              <w:rPr>
                <w:b/>
                <w:sz w:val="24"/>
              </w:rPr>
              <w:t>упражнения</w:t>
            </w:r>
          </w:p>
        </w:tc>
        <w:tc>
          <w:tcPr>
            <w:tcW w:w="746" w:type="dxa"/>
          </w:tcPr>
          <w:p w14:paraId="245E229A" w14:textId="77777777" w:rsidR="00703261" w:rsidRDefault="00093076">
            <w:pPr>
              <w:pStyle w:val="TableParagraph"/>
              <w:spacing w:line="236" w:lineRule="exact"/>
              <w:ind w:left="132"/>
              <w:rPr>
                <w:sz w:val="24"/>
              </w:rPr>
            </w:pPr>
            <w:r>
              <w:rPr>
                <w:sz w:val="24"/>
              </w:rPr>
              <w:t>1</w:t>
            </w:r>
          </w:p>
        </w:tc>
        <w:tc>
          <w:tcPr>
            <w:tcW w:w="1956" w:type="dxa"/>
          </w:tcPr>
          <w:p w14:paraId="4A6232CE" w14:textId="77777777" w:rsidR="00703261" w:rsidRDefault="00703261">
            <w:pPr>
              <w:pStyle w:val="TableParagraph"/>
              <w:rPr>
                <w:sz w:val="24"/>
              </w:rPr>
            </w:pPr>
          </w:p>
        </w:tc>
        <w:tc>
          <w:tcPr>
            <w:tcW w:w="1984" w:type="dxa"/>
          </w:tcPr>
          <w:p w14:paraId="3443DFE7" w14:textId="77777777" w:rsidR="00703261" w:rsidRDefault="00703261">
            <w:pPr>
              <w:pStyle w:val="TableParagraph"/>
              <w:rPr>
                <w:sz w:val="24"/>
              </w:rPr>
            </w:pPr>
          </w:p>
        </w:tc>
        <w:tc>
          <w:tcPr>
            <w:tcW w:w="2892" w:type="dxa"/>
          </w:tcPr>
          <w:p w14:paraId="2AF17D4E" w14:textId="77777777" w:rsidR="00703261" w:rsidRPr="00172BC1" w:rsidRDefault="00B2617F">
            <w:pPr>
              <w:pStyle w:val="TableParagraph"/>
              <w:spacing w:line="192" w:lineRule="auto"/>
              <w:ind w:left="133" w:right="124"/>
              <w:rPr>
                <w:sz w:val="24"/>
                <w:lang w:val="en-US"/>
              </w:rPr>
            </w:pPr>
            <w:hyperlink r:id="rId655">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56">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57">
              <w:r w:rsidR="00093076" w:rsidRPr="00172BC1">
                <w:rPr>
                  <w:color w:val="0000FF"/>
                  <w:spacing w:val="-2"/>
                  <w:sz w:val="24"/>
                  <w:u w:val="single" w:color="0000FF"/>
                  <w:lang w:val="en-US"/>
                </w:rPr>
                <w:t>on/3540/start/279013/</w:t>
              </w:r>
            </w:hyperlink>
          </w:p>
        </w:tc>
      </w:tr>
      <w:tr w:rsidR="00703261" w:rsidRPr="00B2617F" w14:paraId="53F19D91" w14:textId="77777777">
        <w:trPr>
          <w:trHeight w:val="851"/>
        </w:trPr>
        <w:tc>
          <w:tcPr>
            <w:tcW w:w="679" w:type="dxa"/>
          </w:tcPr>
          <w:p w14:paraId="5B27397A" w14:textId="77777777" w:rsidR="00703261" w:rsidRDefault="00093076">
            <w:pPr>
              <w:pStyle w:val="TableParagraph"/>
              <w:spacing w:before="44"/>
              <w:ind w:left="114"/>
              <w:rPr>
                <w:sz w:val="24"/>
              </w:rPr>
            </w:pPr>
            <w:r>
              <w:rPr>
                <w:sz w:val="24"/>
              </w:rPr>
              <w:t>4.2.</w:t>
            </w:r>
          </w:p>
        </w:tc>
        <w:tc>
          <w:tcPr>
            <w:tcW w:w="5660" w:type="dxa"/>
          </w:tcPr>
          <w:p w14:paraId="0AD4D849" w14:textId="77777777" w:rsidR="00703261" w:rsidRDefault="00093076">
            <w:pPr>
              <w:pStyle w:val="TableParagraph"/>
              <w:tabs>
                <w:tab w:val="left" w:pos="1219"/>
                <w:tab w:val="left" w:pos="2827"/>
                <w:tab w:val="left" w:pos="3163"/>
              </w:tabs>
              <w:spacing w:before="34" w:line="237" w:lineRule="auto"/>
              <w:ind w:left="1219" w:right="1532" w:hanging="994"/>
              <w:rPr>
                <w:i/>
                <w:sz w:val="24"/>
              </w:rPr>
            </w:pPr>
            <w:r>
              <w:rPr>
                <w:i/>
                <w:sz w:val="24"/>
              </w:rPr>
              <w:t>Модуль</w:t>
            </w:r>
            <w:r>
              <w:rPr>
                <w:i/>
                <w:sz w:val="24"/>
              </w:rPr>
              <w:tab/>
              <w:t>"Гимнастика</w:t>
            </w:r>
            <w:r>
              <w:rPr>
                <w:i/>
                <w:sz w:val="24"/>
              </w:rPr>
              <w:tab/>
              <w:t>с</w:t>
            </w:r>
            <w:r>
              <w:rPr>
                <w:i/>
                <w:sz w:val="24"/>
              </w:rPr>
              <w:tab/>
            </w:r>
            <w:r>
              <w:rPr>
                <w:i/>
                <w:spacing w:val="-3"/>
                <w:sz w:val="24"/>
              </w:rPr>
              <w:t>основами</w:t>
            </w:r>
            <w:r>
              <w:rPr>
                <w:i/>
                <w:spacing w:val="-57"/>
                <w:sz w:val="24"/>
              </w:rPr>
              <w:t xml:space="preserve"> </w:t>
            </w:r>
            <w:r>
              <w:rPr>
                <w:i/>
                <w:sz w:val="24"/>
              </w:rPr>
              <w:t>акробатики".</w:t>
            </w:r>
          </w:p>
          <w:p w14:paraId="227A2FA1" w14:textId="77777777" w:rsidR="00703261" w:rsidRDefault="00093076">
            <w:pPr>
              <w:pStyle w:val="TableParagraph"/>
              <w:spacing w:line="250" w:lineRule="exact"/>
              <w:ind w:left="225"/>
              <w:rPr>
                <w:b/>
                <w:sz w:val="24"/>
              </w:rPr>
            </w:pPr>
            <w:r>
              <w:rPr>
                <w:b/>
                <w:sz w:val="24"/>
              </w:rPr>
              <w:t>Лазанье</w:t>
            </w:r>
            <w:r>
              <w:rPr>
                <w:b/>
                <w:spacing w:val="-5"/>
                <w:sz w:val="24"/>
              </w:rPr>
              <w:t xml:space="preserve"> </w:t>
            </w:r>
            <w:r>
              <w:rPr>
                <w:b/>
                <w:sz w:val="24"/>
              </w:rPr>
              <w:t>по</w:t>
            </w:r>
            <w:r>
              <w:rPr>
                <w:b/>
                <w:spacing w:val="-4"/>
                <w:sz w:val="24"/>
              </w:rPr>
              <w:t xml:space="preserve"> </w:t>
            </w:r>
            <w:r>
              <w:rPr>
                <w:b/>
                <w:sz w:val="24"/>
              </w:rPr>
              <w:t>канату</w:t>
            </w:r>
          </w:p>
        </w:tc>
        <w:tc>
          <w:tcPr>
            <w:tcW w:w="746" w:type="dxa"/>
          </w:tcPr>
          <w:p w14:paraId="4481F56D" w14:textId="77777777" w:rsidR="00703261" w:rsidRDefault="00093076">
            <w:pPr>
              <w:pStyle w:val="TableParagraph"/>
              <w:spacing w:line="236" w:lineRule="exact"/>
              <w:ind w:left="132"/>
              <w:rPr>
                <w:sz w:val="24"/>
              </w:rPr>
            </w:pPr>
            <w:r>
              <w:rPr>
                <w:sz w:val="24"/>
              </w:rPr>
              <w:t>1</w:t>
            </w:r>
          </w:p>
        </w:tc>
        <w:tc>
          <w:tcPr>
            <w:tcW w:w="1956" w:type="dxa"/>
          </w:tcPr>
          <w:p w14:paraId="48B12A71" w14:textId="77777777" w:rsidR="00703261" w:rsidRDefault="00703261">
            <w:pPr>
              <w:pStyle w:val="TableParagraph"/>
              <w:rPr>
                <w:sz w:val="24"/>
              </w:rPr>
            </w:pPr>
          </w:p>
        </w:tc>
        <w:tc>
          <w:tcPr>
            <w:tcW w:w="1984" w:type="dxa"/>
          </w:tcPr>
          <w:p w14:paraId="4FB614B4" w14:textId="77777777" w:rsidR="00703261" w:rsidRDefault="00703261">
            <w:pPr>
              <w:pStyle w:val="TableParagraph"/>
              <w:rPr>
                <w:sz w:val="24"/>
              </w:rPr>
            </w:pPr>
          </w:p>
        </w:tc>
        <w:tc>
          <w:tcPr>
            <w:tcW w:w="2892" w:type="dxa"/>
          </w:tcPr>
          <w:p w14:paraId="17452D90" w14:textId="77777777" w:rsidR="00703261" w:rsidRPr="00172BC1" w:rsidRDefault="00B2617F">
            <w:pPr>
              <w:pStyle w:val="TableParagraph"/>
              <w:spacing w:line="194" w:lineRule="auto"/>
              <w:ind w:left="133" w:right="124"/>
              <w:rPr>
                <w:sz w:val="24"/>
                <w:lang w:val="en-US"/>
              </w:rPr>
            </w:pPr>
            <w:hyperlink r:id="rId658">
              <w:r w:rsidR="00093076" w:rsidRPr="00172BC1">
                <w:rPr>
                  <w:color w:val="0000FF"/>
                  <w:spacing w:val="-4"/>
                  <w:sz w:val="24"/>
                  <w:u w:val="single" w:color="0000FF"/>
                  <w:lang w:val="en-US"/>
                </w:rPr>
                <w:t>https://resh.edu.ru/subject/le</w:t>
              </w:r>
            </w:hyperlink>
            <w:r w:rsidR="00093076" w:rsidRPr="00172BC1">
              <w:rPr>
                <w:color w:val="0000FF"/>
                <w:spacing w:val="-57"/>
                <w:sz w:val="24"/>
                <w:lang w:val="en-US"/>
              </w:rPr>
              <w:t xml:space="preserve"> </w:t>
            </w:r>
            <w:hyperlink r:id="rId659">
              <w:r w:rsidR="00093076" w:rsidRPr="00172BC1">
                <w:rPr>
                  <w:color w:val="0000FF"/>
                  <w:spacing w:val="-2"/>
                  <w:sz w:val="24"/>
                  <w:u w:val="single" w:color="0000FF"/>
                  <w:lang w:val="en-US"/>
                </w:rPr>
                <w:t>ss</w:t>
              </w:r>
              <w:r w:rsidR="00093076" w:rsidRPr="00172BC1">
                <w:rPr>
                  <w:color w:val="0000FF"/>
                  <w:spacing w:val="-11"/>
                  <w:sz w:val="24"/>
                  <w:u w:val="single" w:color="0000FF"/>
                  <w:lang w:val="en-US"/>
                </w:rPr>
                <w:t xml:space="preserve"> </w:t>
              </w:r>
            </w:hyperlink>
            <w:hyperlink r:id="rId660">
              <w:r w:rsidR="00093076" w:rsidRPr="00172BC1">
                <w:rPr>
                  <w:color w:val="0000FF"/>
                  <w:spacing w:val="-2"/>
                  <w:sz w:val="24"/>
                  <w:u w:val="single" w:color="0000FF"/>
                  <w:lang w:val="en-US"/>
                </w:rPr>
                <w:t>on/4462/start/279092/</w:t>
              </w:r>
            </w:hyperlink>
          </w:p>
        </w:tc>
      </w:tr>
      <w:tr w:rsidR="00703261" w:rsidRPr="00B2617F" w14:paraId="6E173FF8" w14:textId="77777777">
        <w:trPr>
          <w:trHeight w:val="549"/>
        </w:trPr>
        <w:tc>
          <w:tcPr>
            <w:tcW w:w="679" w:type="dxa"/>
          </w:tcPr>
          <w:p w14:paraId="77369C9D" w14:textId="77777777" w:rsidR="00703261" w:rsidRDefault="00093076">
            <w:pPr>
              <w:pStyle w:val="TableParagraph"/>
              <w:spacing w:before="47"/>
              <w:ind w:left="114"/>
              <w:rPr>
                <w:sz w:val="24"/>
              </w:rPr>
            </w:pPr>
            <w:r>
              <w:rPr>
                <w:sz w:val="24"/>
              </w:rPr>
              <w:t>4.3.</w:t>
            </w:r>
          </w:p>
        </w:tc>
        <w:tc>
          <w:tcPr>
            <w:tcW w:w="5660" w:type="dxa"/>
          </w:tcPr>
          <w:p w14:paraId="0523242E" w14:textId="77777777" w:rsidR="00703261" w:rsidRDefault="00093076">
            <w:pPr>
              <w:pStyle w:val="TableParagraph"/>
              <w:spacing w:before="32" w:line="252" w:lineRule="exact"/>
              <w:ind w:left="225"/>
              <w:rPr>
                <w:i/>
                <w:sz w:val="24"/>
              </w:rPr>
            </w:pPr>
            <w:r>
              <w:rPr>
                <w:i/>
                <w:sz w:val="24"/>
              </w:rPr>
              <w:t>Модуль</w:t>
            </w:r>
            <w:r>
              <w:rPr>
                <w:i/>
                <w:spacing w:val="-5"/>
                <w:sz w:val="24"/>
              </w:rPr>
              <w:t xml:space="preserve"> </w:t>
            </w:r>
            <w:r>
              <w:rPr>
                <w:i/>
                <w:sz w:val="24"/>
              </w:rPr>
              <w:t>"Гимнастика</w:t>
            </w:r>
            <w:r>
              <w:rPr>
                <w:i/>
                <w:spacing w:val="1"/>
                <w:sz w:val="24"/>
              </w:rPr>
              <w:t xml:space="preserve"> </w:t>
            </w:r>
            <w:r>
              <w:rPr>
                <w:i/>
                <w:sz w:val="24"/>
              </w:rPr>
              <w:t>с</w:t>
            </w:r>
            <w:r>
              <w:rPr>
                <w:i/>
                <w:spacing w:val="-5"/>
                <w:sz w:val="24"/>
              </w:rPr>
              <w:t xml:space="preserve"> </w:t>
            </w:r>
            <w:r>
              <w:rPr>
                <w:i/>
                <w:sz w:val="24"/>
              </w:rPr>
              <w:t>основами</w:t>
            </w:r>
            <w:r>
              <w:rPr>
                <w:i/>
                <w:spacing w:val="1"/>
                <w:sz w:val="24"/>
              </w:rPr>
              <w:t xml:space="preserve"> </w:t>
            </w:r>
            <w:r>
              <w:rPr>
                <w:i/>
                <w:sz w:val="24"/>
              </w:rPr>
              <w:t>акробатики".</w:t>
            </w:r>
          </w:p>
          <w:p w14:paraId="302FB6FA" w14:textId="77777777" w:rsidR="00703261" w:rsidRDefault="00093076">
            <w:pPr>
              <w:pStyle w:val="TableParagraph"/>
              <w:spacing w:line="245" w:lineRule="exact"/>
              <w:ind w:left="225"/>
              <w:rPr>
                <w:b/>
                <w:sz w:val="24"/>
              </w:rPr>
            </w:pPr>
            <w:r>
              <w:rPr>
                <w:b/>
                <w:sz w:val="24"/>
              </w:rPr>
              <w:t>Передвижения</w:t>
            </w:r>
            <w:r>
              <w:rPr>
                <w:b/>
                <w:spacing w:val="-5"/>
                <w:sz w:val="24"/>
              </w:rPr>
              <w:t xml:space="preserve"> </w:t>
            </w:r>
            <w:r>
              <w:rPr>
                <w:b/>
                <w:sz w:val="24"/>
              </w:rPr>
              <w:t>по</w:t>
            </w:r>
            <w:r>
              <w:rPr>
                <w:b/>
                <w:spacing w:val="-5"/>
                <w:sz w:val="24"/>
              </w:rPr>
              <w:t xml:space="preserve"> </w:t>
            </w:r>
            <w:r>
              <w:rPr>
                <w:b/>
                <w:sz w:val="24"/>
              </w:rPr>
              <w:t>гимнастической</w:t>
            </w:r>
            <w:r>
              <w:rPr>
                <w:b/>
                <w:spacing w:val="-1"/>
                <w:sz w:val="24"/>
              </w:rPr>
              <w:t xml:space="preserve"> </w:t>
            </w:r>
            <w:r>
              <w:rPr>
                <w:b/>
                <w:sz w:val="24"/>
              </w:rPr>
              <w:t>скамейке</w:t>
            </w:r>
          </w:p>
        </w:tc>
        <w:tc>
          <w:tcPr>
            <w:tcW w:w="746" w:type="dxa"/>
          </w:tcPr>
          <w:p w14:paraId="318B6C7D" w14:textId="77777777" w:rsidR="00703261" w:rsidRDefault="00093076">
            <w:pPr>
              <w:pStyle w:val="TableParagraph"/>
              <w:spacing w:line="239" w:lineRule="exact"/>
              <w:ind w:left="132"/>
              <w:rPr>
                <w:sz w:val="24"/>
              </w:rPr>
            </w:pPr>
            <w:r>
              <w:rPr>
                <w:sz w:val="24"/>
              </w:rPr>
              <w:t>2</w:t>
            </w:r>
          </w:p>
        </w:tc>
        <w:tc>
          <w:tcPr>
            <w:tcW w:w="1956" w:type="dxa"/>
          </w:tcPr>
          <w:p w14:paraId="4CCDBED1" w14:textId="77777777" w:rsidR="00703261" w:rsidRDefault="00093076">
            <w:pPr>
              <w:pStyle w:val="TableParagraph"/>
              <w:spacing w:line="239" w:lineRule="exact"/>
              <w:ind w:left="127"/>
              <w:rPr>
                <w:sz w:val="24"/>
              </w:rPr>
            </w:pPr>
            <w:r>
              <w:rPr>
                <w:sz w:val="24"/>
              </w:rPr>
              <w:t>1</w:t>
            </w:r>
          </w:p>
        </w:tc>
        <w:tc>
          <w:tcPr>
            <w:tcW w:w="1984" w:type="dxa"/>
          </w:tcPr>
          <w:p w14:paraId="0C1E35BD" w14:textId="77777777" w:rsidR="00703261" w:rsidRDefault="00703261">
            <w:pPr>
              <w:pStyle w:val="TableParagraph"/>
              <w:rPr>
                <w:sz w:val="24"/>
              </w:rPr>
            </w:pPr>
          </w:p>
        </w:tc>
        <w:tc>
          <w:tcPr>
            <w:tcW w:w="2892" w:type="dxa"/>
          </w:tcPr>
          <w:p w14:paraId="7E005704" w14:textId="77777777" w:rsidR="00703261" w:rsidRPr="00172BC1" w:rsidRDefault="00B2617F">
            <w:pPr>
              <w:pStyle w:val="TableParagraph"/>
              <w:spacing w:line="194" w:lineRule="auto"/>
              <w:ind w:left="133" w:right="124"/>
              <w:rPr>
                <w:sz w:val="24"/>
                <w:lang w:val="en-US"/>
              </w:rPr>
            </w:pPr>
            <w:hyperlink r:id="rId661">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62">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63">
              <w:r w:rsidR="00093076" w:rsidRPr="00172BC1">
                <w:rPr>
                  <w:color w:val="0000FF"/>
                  <w:spacing w:val="-2"/>
                  <w:sz w:val="24"/>
                  <w:u w:val="single" w:color="0000FF"/>
                  <w:lang w:val="en-US"/>
                </w:rPr>
                <w:t>on/4462/start/279092/</w:t>
              </w:r>
            </w:hyperlink>
          </w:p>
        </w:tc>
      </w:tr>
      <w:tr w:rsidR="00703261" w:rsidRPr="00B2617F" w14:paraId="5578478D" w14:textId="77777777">
        <w:trPr>
          <w:trHeight w:val="525"/>
        </w:trPr>
        <w:tc>
          <w:tcPr>
            <w:tcW w:w="679" w:type="dxa"/>
          </w:tcPr>
          <w:p w14:paraId="0CFDEF54" w14:textId="77777777" w:rsidR="00703261" w:rsidRDefault="00093076">
            <w:pPr>
              <w:pStyle w:val="TableParagraph"/>
              <w:spacing w:before="47"/>
              <w:ind w:left="114"/>
              <w:rPr>
                <w:sz w:val="24"/>
              </w:rPr>
            </w:pPr>
            <w:r>
              <w:rPr>
                <w:sz w:val="24"/>
              </w:rPr>
              <w:t>4.4.</w:t>
            </w:r>
          </w:p>
        </w:tc>
        <w:tc>
          <w:tcPr>
            <w:tcW w:w="5660" w:type="dxa"/>
          </w:tcPr>
          <w:p w14:paraId="04D32217" w14:textId="77777777" w:rsidR="00703261" w:rsidRDefault="00093076">
            <w:pPr>
              <w:pStyle w:val="TableParagraph"/>
              <w:spacing w:line="251" w:lineRule="exact"/>
              <w:ind w:left="225"/>
              <w:rPr>
                <w:i/>
                <w:sz w:val="24"/>
              </w:rPr>
            </w:pPr>
            <w:r>
              <w:rPr>
                <w:i/>
                <w:sz w:val="24"/>
              </w:rPr>
              <w:t>Модуль</w:t>
            </w:r>
            <w:r>
              <w:rPr>
                <w:i/>
                <w:spacing w:val="-3"/>
                <w:sz w:val="24"/>
              </w:rPr>
              <w:t xml:space="preserve"> </w:t>
            </w:r>
            <w:r>
              <w:rPr>
                <w:i/>
                <w:sz w:val="24"/>
              </w:rPr>
              <w:t>"Гимнастика с</w:t>
            </w:r>
            <w:r>
              <w:rPr>
                <w:i/>
                <w:spacing w:val="-5"/>
                <w:sz w:val="24"/>
              </w:rPr>
              <w:t xml:space="preserve"> </w:t>
            </w:r>
            <w:r>
              <w:rPr>
                <w:i/>
                <w:sz w:val="24"/>
              </w:rPr>
              <w:t>основами</w:t>
            </w:r>
            <w:r>
              <w:rPr>
                <w:i/>
                <w:spacing w:val="1"/>
                <w:sz w:val="24"/>
              </w:rPr>
              <w:t xml:space="preserve"> </w:t>
            </w:r>
            <w:r>
              <w:rPr>
                <w:i/>
                <w:sz w:val="24"/>
              </w:rPr>
              <w:t>акробатики".</w:t>
            </w:r>
          </w:p>
          <w:p w14:paraId="32CF8527" w14:textId="77777777" w:rsidR="00703261" w:rsidRDefault="00093076">
            <w:pPr>
              <w:pStyle w:val="TableParagraph"/>
              <w:spacing w:line="254" w:lineRule="exact"/>
              <w:ind w:left="225"/>
              <w:rPr>
                <w:i/>
                <w:sz w:val="24"/>
              </w:rPr>
            </w:pPr>
            <w:r>
              <w:rPr>
                <w:b/>
                <w:sz w:val="24"/>
              </w:rPr>
              <w:t>Передвижения</w:t>
            </w:r>
            <w:r>
              <w:rPr>
                <w:b/>
                <w:spacing w:val="-2"/>
                <w:sz w:val="24"/>
              </w:rPr>
              <w:t xml:space="preserve"> </w:t>
            </w:r>
            <w:r>
              <w:rPr>
                <w:b/>
                <w:sz w:val="24"/>
              </w:rPr>
              <w:t>по</w:t>
            </w:r>
            <w:r>
              <w:rPr>
                <w:b/>
                <w:spacing w:val="-3"/>
                <w:sz w:val="24"/>
              </w:rPr>
              <w:t xml:space="preserve"> </w:t>
            </w:r>
            <w:r>
              <w:rPr>
                <w:b/>
                <w:sz w:val="24"/>
              </w:rPr>
              <w:t>гимнастической</w:t>
            </w:r>
            <w:r>
              <w:rPr>
                <w:b/>
                <w:spacing w:val="5"/>
                <w:sz w:val="24"/>
              </w:rPr>
              <w:t xml:space="preserve"> </w:t>
            </w:r>
            <w:r>
              <w:rPr>
                <w:b/>
                <w:sz w:val="24"/>
              </w:rPr>
              <w:t>стенк</w:t>
            </w:r>
            <w:r>
              <w:rPr>
                <w:i/>
                <w:sz w:val="24"/>
              </w:rPr>
              <w:t>е</w:t>
            </w:r>
          </w:p>
        </w:tc>
        <w:tc>
          <w:tcPr>
            <w:tcW w:w="746" w:type="dxa"/>
          </w:tcPr>
          <w:p w14:paraId="5E33F6DE" w14:textId="77777777" w:rsidR="00703261" w:rsidRDefault="00093076">
            <w:pPr>
              <w:pStyle w:val="TableParagraph"/>
              <w:spacing w:line="239" w:lineRule="exact"/>
              <w:ind w:left="132"/>
              <w:rPr>
                <w:sz w:val="24"/>
              </w:rPr>
            </w:pPr>
            <w:r>
              <w:rPr>
                <w:sz w:val="24"/>
              </w:rPr>
              <w:t>2</w:t>
            </w:r>
          </w:p>
        </w:tc>
        <w:tc>
          <w:tcPr>
            <w:tcW w:w="1956" w:type="dxa"/>
          </w:tcPr>
          <w:p w14:paraId="0A928A5A" w14:textId="77777777" w:rsidR="00703261" w:rsidRDefault="00703261">
            <w:pPr>
              <w:pStyle w:val="TableParagraph"/>
              <w:rPr>
                <w:sz w:val="24"/>
              </w:rPr>
            </w:pPr>
          </w:p>
        </w:tc>
        <w:tc>
          <w:tcPr>
            <w:tcW w:w="1984" w:type="dxa"/>
          </w:tcPr>
          <w:p w14:paraId="32D26128" w14:textId="77777777" w:rsidR="00703261" w:rsidRDefault="00703261">
            <w:pPr>
              <w:pStyle w:val="TableParagraph"/>
              <w:rPr>
                <w:sz w:val="24"/>
              </w:rPr>
            </w:pPr>
          </w:p>
        </w:tc>
        <w:tc>
          <w:tcPr>
            <w:tcW w:w="2892" w:type="dxa"/>
          </w:tcPr>
          <w:p w14:paraId="4BE619CA" w14:textId="77777777" w:rsidR="00703261" w:rsidRPr="00172BC1" w:rsidRDefault="00B2617F">
            <w:pPr>
              <w:pStyle w:val="TableParagraph"/>
              <w:spacing w:line="194" w:lineRule="auto"/>
              <w:ind w:left="133" w:right="124"/>
              <w:rPr>
                <w:sz w:val="24"/>
                <w:lang w:val="en-US"/>
              </w:rPr>
            </w:pPr>
            <w:hyperlink r:id="rId664">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65">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66">
              <w:r w:rsidR="00093076" w:rsidRPr="00172BC1">
                <w:rPr>
                  <w:color w:val="0000FF"/>
                  <w:spacing w:val="-2"/>
                  <w:sz w:val="24"/>
                  <w:u w:val="single" w:color="0000FF"/>
                  <w:lang w:val="en-US"/>
                </w:rPr>
                <w:t>on/4462/start/279092/</w:t>
              </w:r>
            </w:hyperlink>
          </w:p>
        </w:tc>
      </w:tr>
      <w:tr w:rsidR="00703261" w:rsidRPr="00B2617F" w14:paraId="184CFC49" w14:textId="77777777">
        <w:trPr>
          <w:trHeight w:val="851"/>
        </w:trPr>
        <w:tc>
          <w:tcPr>
            <w:tcW w:w="679" w:type="dxa"/>
          </w:tcPr>
          <w:p w14:paraId="025DDF04" w14:textId="77777777" w:rsidR="00703261" w:rsidRDefault="00093076">
            <w:pPr>
              <w:pStyle w:val="TableParagraph"/>
              <w:spacing w:before="44"/>
              <w:ind w:left="114"/>
              <w:rPr>
                <w:sz w:val="24"/>
              </w:rPr>
            </w:pPr>
            <w:r>
              <w:rPr>
                <w:sz w:val="24"/>
              </w:rPr>
              <w:t>4.5.</w:t>
            </w:r>
          </w:p>
        </w:tc>
        <w:tc>
          <w:tcPr>
            <w:tcW w:w="5660" w:type="dxa"/>
          </w:tcPr>
          <w:p w14:paraId="66415A6B" w14:textId="77777777" w:rsidR="00703261" w:rsidRDefault="00093076">
            <w:pPr>
              <w:pStyle w:val="TableParagraph"/>
              <w:tabs>
                <w:tab w:val="left" w:pos="1219"/>
                <w:tab w:val="left" w:pos="2827"/>
                <w:tab w:val="left" w:pos="3163"/>
              </w:tabs>
              <w:spacing w:before="30"/>
              <w:ind w:left="1219" w:right="1532" w:hanging="994"/>
              <w:rPr>
                <w:i/>
                <w:sz w:val="24"/>
              </w:rPr>
            </w:pPr>
            <w:r>
              <w:rPr>
                <w:i/>
                <w:sz w:val="24"/>
              </w:rPr>
              <w:t>Модуль</w:t>
            </w:r>
            <w:r>
              <w:rPr>
                <w:i/>
                <w:sz w:val="24"/>
              </w:rPr>
              <w:tab/>
              <w:t>"Гимнастика</w:t>
            </w:r>
            <w:r>
              <w:rPr>
                <w:i/>
                <w:sz w:val="24"/>
              </w:rPr>
              <w:tab/>
              <w:t>с</w:t>
            </w:r>
            <w:r>
              <w:rPr>
                <w:i/>
                <w:sz w:val="24"/>
              </w:rPr>
              <w:tab/>
            </w:r>
            <w:r>
              <w:rPr>
                <w:i/>
                <w:spacing w:val="-3"/>
                <w:sz w:val="24"/>
              </w:rPr>
              <w:t>основами</w:t>
            </w:r>
            <w:r>
              <w:rPr>
                <w:i/>
                <w:spacing w:val="-57"/>
                <w:sz w:val="24"/>
              </w:rPr>
              <w:t xml:space="preserve"> </w:t>
            </w:r>
            <w:r>
              <w:rPr>
                <w:i/>
                <w:sz w:val="24"/>
              </w:rPr>
              <w:t>акробатики".</w:t>
            </w:r>
          </w:p>
          <w:p w14:paraId="74369D07" w14:textId="77777777" w:rsidR="00703261" w:rsidRDefault="00093076">
            <w:pPr>
              <w:pStyle w:val="TableParagraph"/>
              <w:spacing w:line="249" w:lineRule="exact"/>
              <w:ind w:left="225"/>
              <w:rPr>
                <w:b/>
                <w:sz w:val="24"/>
              </w:rPr>
            </w:pPr>
            <w:r>
              <w:rPr>
                <w:b/>
                <w:sz w:val="24"/>
              </w:rPr>
              <w:t>Прыжки</w:t>
            </w:r>
            <w:r>
              <w:rPr>
                <w:b/>
                <w:spacing w:val="-10"/>
                <w:sz w:val="24"/>
              </w:rPr>
              <w:t xml:space="preserve"> </w:t>
            </w:r>
            <w:r>
              <w:rPr>
                <w:b/>
                <w:sz w:val="24"/>
              </w:rPr>
              <w:t>через</w:t>
            </w:r>
            <w:r>
              <w:rPr>
                <w:b/>
                <w:spacing w:val="-9"/>
                <w:sz w:val="24"/>
              </w:rPr>
              <w:t xml:space="preserve"> </w:t>
            </w:r>
            <w:r>
              <w:rPr>
                <w:b/>
                <w:sz w:val="24"/>
              </w:rPr>
              <w:t>скакалку</w:t>
            </w:r>
          </w:p>
        </w:tc>
        <w:tc>
          <w:tcPr>
            <w:tcW w:w="746" w:type="dxa"/>
          </w:tcPr>
          <w:p w14:paraId="6E33046F" w14:textId="77777777" w:rsidR="00703261" w:rsidRDefault="00093076">
            <w:pPr>
              <w:pStyle w:val="TableParagraph"/>
              <w:spacing w:line="236" w:lineRule="exact"/>
              <w:ind w:left="132"/>
              <w:rPr>
                <w:sz w:val="24"/>
              </w:rPr>
            </w:pPr>
            <w:r>
              <w:rPr>
                <w:sz w:val="24"/>
              </w:rPr>
              <w:t>2</w:t>
            </w:r>
          </w:p>
        </w:tc>
        <w:tc>
          <w:tcPr>
            <w:tcW w:w="1956" w:type="dxa"/>
          </w:tcPr>
          <w:p w14:paraId="363E0FEF" w14:textId="77777777" w:rsidR="00703261" w:rsidRDefault="00093076">
            <w:pPr>
              <w:pStyle w:val="TableParagraph"/>
              <w:spacing w:line="236" w:lineRule="exact"/>
              <w:ind w:left="127"/>
              <w:rPr>
                <w:sz w:val="24"/>
              </w:rPr>
            </w:pPr>
            <w:r>
              <w:rPr>
                <w:sz w:val="24"/>
              </w:rPr>
              <w:t>1</w:t>
            </w:r>
          </w:p>
        </w:tc>
        <w:tc>
          <w:tcPr>
            <w:tcW w:w="1984" w:type="dxa"/>
          </w:tcPr>
          <w:p w14:paraId="05F6162D" w14:textId="77777777" w:rsidR="00703261" w:rsidRDefault="00703261">
            <w:pPr>
              <w:pStyle w:val="TableParagraph"/>
              <w:rPr>
                <w:sz w:val="24"/>
              </w:rPr>
            </w:pPr>
          </w:p>
        </w:tc>
        <w:tc>
          <w:tcPr>
            <w:tcW w:w="2892" w:type="dxa"/>
          </w:tcPr>
          <w:p w14:paraId="4CBD615D" w14:textId="77777777" w:rsidR="00703261" w:rsidRPr="00172BC1" w:rsidRDefault="00B2617F">
            <w:pPr>
              <w:pStyle w:val="TableParagraph"/>
              <w:spacing w:line="194" w:lineRule="auto"/>
              <w:ind w:left="133" w:right="124"/>
              <w:rPr>
                <w:sz w:val="24"/>
                <w:lang w:val="en-US"/>
              </w:rPr>
            </w:pPr>
            <w:hyperlink r:id="rId667">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68">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69">
              <w:r w:rsidR="00093076" w:rsidRPr="00172BC1">
                <w:rPr>
                  <w:color w:val="0000FF"/>
                  <w:spacing w:val="-2"/>
                  <w:sz w:val="24"/>
                  <w:u w:val="single" w:color="0000FF"/>
                  <w:lang w:val="en-US"/>
                </w:rPr>
                <w:t>on/6181/start/279119/</w:t>
              </w:r>
            </w:hyperlink>
          </w:p>
        </w:tc>
      </w:tr>
      <w:tr w:rsidR="00703261" w:rsidRPr="00B2617F" w14:paraId="3F9F0EF3" w14:textId="77777777">
        <w:trPr>
          <w:trHeight w:val="851"/>
        </w:trPr>
        <w:tc>
          <w:tcPr>
            <w:tcW w:w="679" w:type="dxa"/>
          </w:tcPr>
          <w:p w14:paraId="5C774BA4" w14:textId="77777777" w:rsidR="00703261" w:rsidRDefault="00093076">
            <w:pPr>
              <w:pStyle w:val="TableParagraph"/>
              <w:spacing w:before="44"/>
              <w:ind w:left="114"/>
              <w:rPr>
                <w:sz w:val="24"/>
              </w:rPr>
            </w:pPr>
            <w:r>
              <w:rPr>
                <w:sz w:val="24"/>
              </w:rPr>
              <w:t>4.6.</w:t>
            </w:r>
          </w:p>
        </w:tc>
        <w:tc>
          <w:tcPr>
            <w:tcW w:w="5660" w:type="dxa"/>
          </w:tcPr>
          <w:p w14:paraId="679DCB96" w14:textId="77777777" w:rsidR="00703261" w:rsidRDefault="00093076">
            <w:pPr>
              <w:pStyle w:val="TableParagraph"/>
              <w:tabs>
                <w:tab w:val="left" w:pos="1219"/>
                <w:tab w:val="left" w:pos="2827"/>
                <w:tab w:val="left" w:pos="3163"/>
              </w:tabs>
              <w:spacing w:before="32" w:line="237" w:lineRule="auto"/>
              <w:ind w:left="1219" w:right="1532" w:hanging="994"/>
              <w:rPr>
                <w:i/>
                <w:sz w:val="24"/>
              </w:rPr>
            </w:pPr>
            <w:r>
              <w:rPr>
                <w:i/>
                <w:sz w:val="24"/>
              </w:rPr>
              <w:t>Модуль</w:t>
            </w:r>
            <w:r>
              <w:rPr>
                <w:i/>
                <w:sz w:val="24"/>
              </w:rPr>
              <w:tab/>
              <w:t>"Гимнастика</w:t>
            </w:r>
            <w:r>
              <w:rPr>
                <w:i/>
                <w:sz w:val="24"/>
              </w:rPr>
              <w:tab/>
              <w:t>с</w:t>
            </w:r>
            <w:r>
              <w:rPr>
                <w:i/>
                <w:sz w:val="24"/>
              </w:rPr>
              <w:tab/>
            </w:r>
            <w:r>
              <w:rPr>
                <w:i/>
                <w:spacing w:val="-3"/>
                <w:sz w:val="24"/>
              </w:rPr>
              <w:t>основами</w:t>
            </w:r>
            <w:r>
              <w:rPr>
                <w:i/>
                <w:spacing w:val="-57"/>
                <w:sz w:val="24"/>
              </w:rPr>
              <w:t xml:space="preserve"> </w:t>
            </w:r>
            <w:r>
              <w:rPr>
                <w:i/>
                <w:sz w:val="24"/>
              </w:rPr>
              <w:t>акробатики".</w:t>
            </w:r>
          </w:p>
          <w:p w14:paraId="2B9820BF" w14:textId="77777777" w:rsidR="00703261" w:rsidRDefault="00093076">
            <w:pPr>
              <w:pStyle w:val="TableParagraph"/>
              <w:spacing w:line="253" w:lineRule="exact"/>
              <w:ind w:left="225"/>
              <w:rPr>
                <w:b/>
                <w:sz w:val="24"/>
              </w:rPr>
            </w:pPr>
            <w:r>
              <w:rPr>
                <w:b/>
                <w:spacing w:val="-1"/>
                <w:sz w:val="24"/>
              </w:rPr>
              <w:t>Ритмическая</w:t>
            </w:r>
            <w:r>
              <w:rPr>
                <w:b/>
                <w:spacing w:val="-12"/>
                <w:sz w:val="24"/>
              </w:rPr>
              <w:t xml:space="preserve"> </w:t>
            </w:r>
            <w:r>
              <w:rPr>
                <w:b/>
                <w:sz w:val="24"/>
              </w:rPr>
              <w:t>гимнастика»</w:t>
            </w:r>
          </w:p>
        </w:tc>
        <w:tc>
          <w:tcPr>
            <w:tcW w:w="746" w:type="dxa"/>
          </w:tcPr>
          <w:p w14:paraId="062CFE68" w14:textId="77777777" w:rsidR="00703261" w:rsidRDefault="00093076">
            <w:pPr>
              <w:pStyle w:val="TableParagraph"/>
              <w:spacing w:line="239" w:lineRule="exact"/>
              <w:ind w:left="132"/>
              <w:rPr>
                <w:sz w:val="24"/>
              </w:rPr>
            </w:pPr>
            <w:r>
              <w:rPr>
                <w:sz w:val="24"/>
              </w:rPr>
              <w:t>2</w:t>
            </w:r>
          </w:p>
        </w:tc>
        <w:tc>
          <w:tcPr>
            <w:tcW w:w="1956" w:type="dxa"/>
          </w:tcPr>
          <w:p w14:paraId="0728860B" w14:textId="77777777" w:rsidR="00703261" w:rsidRDefault="00703261">
            <w:pPr>
              <w:pStyle w:val="TableParagraph"/>
              <w:rPr>
                <w:sz w:val="24"/>
              </w:rPr>
            </w:pPr>
          </w:p>
        </w:tc>
        <w:tc>
          <w:tcPr>
            <w:tcW w:w="1984" w:type="dxa"/>
          </w:tcPr>
          <w:p w14:paraId="38AB188E" w14:textId="77777777" w:rsidR="00703261" w:rsidRDefault="00703261">
            <w:pPr>
              <w:pStyle w:val="TableParagraph"/>
              <w:rPr>
                <w:sz w:val="24"/>
              </w:rPr>
            </w:pPr>
          </w:p>
        </w:tc>
        <w:tc>
          <w:tcPr>
            <w:tcW w:w="2892" w:type="dxa"/>
          </w:tcPr>
          <w:p w14:paraId="16D9E125" w14:textId="77777777" w:rsidR="00703261" w:rsidRPr="00172BC1" w:rsidRDefault="00B2617F">
            <w:pPr>
              <w:pStyle w:val="TableParagraph"/>
              <w:spacing w:line="199" w:lineRule="auto"/>
              <w:ind w:left="133" w:right="124"/>
              <w:rPr>
                <w:sz w:val="24"/>
                <w:lang w:val="en-US"/>
              </w:rPr>
            </w:pPr>
            <w:hyperlink r:id="rId670">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71">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72">
              <w:r w:rsidR="00093076" w:rsidRPr="00172BC1">
                <w:rPr>
                  <w:color w:val="0000FF"/>
                  <w:spacing w:val="-2"/>
                  <w:sz w:val="24"/>
                  <w:u w:val="single" w:color="0000FF"/>
                  <w:lang w:val="en-US"/>
                </w:rPr>
                <w:t>on/6181/start/279119/</w:t>
              </w:r>
            </w:hyperlink>
          </w:p>
        </w:tc>
      </w:tr>
      <w:tr w:rsidR="00703261" w:rsidRPr="00B2617F" w14:paraId="4B747BDE" w14:textId="77777777">
        <w:trPr>
          <w:trHeight w:val="551"/>
        </w:trPr>
        <w:tc>
          <w:tcPr>
            <w:tcW w:w="679" w:type="dxa"/>
          </w:tcPr>
          <w:p w14:paraId="540D5731" w14:textId="77777777" w:rsidR="00703261" w:rsidRDefault="00093076">
            <w:pPr>
              <w:pStyle w:val="TableParagraph"/>
              <w:spacing w:before="45"/>
              <w:ind w:left="114"/>
              <w:rPr>
                <w:sz w:val="24"/>
              </w:rPr>
            </w:pPr>
            <w:r>
              <w:rPr>
                <w:sz w:val="24"/>
              </w:rPr>
              <w:t>4.7.</w:t>
            </w:r>
          </w:p>
        </w:tc>
        <w:tc>
          <w:tcPr>
            <w:tcW w:w="5660" w:type="dxa"/>
          </w:tcPr>
          <w:p w14:paraId="1ED6E79E" w14:textId="77777777" w:rsidR="00703261" w:rsidRDefault="00093076">
            <w:pPr>
              <w:pStyle w:val="TableParagraph"/>
              <w:spacing w:before="33" w:line="253" w:lineRule="exact"/>
              <w:ind w:left="225"/>
              <w:rPr>
                <w:i/>
                <w:sz w:val="24"/>
              </w:rPr>
            </w:pPr>
            <w:r>
              <w:rPr>
                <w:i/>
                <w:sz w:val="24"/>
              </w:rPr>
              <w:t>Модуль "Гимнастика</w:t>
            </w:r>
            <w:r>
              <w:rPr>
                <w:i/>
                <w:spacing w:val="4"/>
                <w:sz w:val="24"/>
              </w:rPr>
              <w:t xml:space="preserve"> </w:t>
            </w:r>
            <w:r>
              <w:rPr>
                <w:i/>
                <w:sz w:val="24"/>
              </w:rPr>
              <w:t>с основами</w:t>
            </w:r>
            <w:r>
              <w:rPr>
                <w:i/>
                <w:spacing w:val="4"/>
                <w:sz w:val="24"/>
              </w:rPr>
              <w:t xml:space="preserve"> </w:t>
            </w:r>
            <w:r>
              <w:rPr>
                <w:i/>
                <w:sz w:val="24"/>
              </w:rPr>
              <w:t>акробатики".</w:t>
            </w:r>
          </w:p>
          <w:p w14:paraId="358052B2" w14:textId="77777777" w:rsidR="00703261" w:rsidRDefault="00093076">
            <w:pPr>
              <w:pStyle w:val="TableParagraph"/>
              <w:spacing w:line="246" w:lineRule="exact"/>
              <w:ind w:left="225"/>
              <w:rPr>
                <w:b/>
                <w:sz w:val="24"/>
              </w:rPr>
            </w:pPr>
            <w:r>
              <w:rPr>
                <w:b/>
                <w:sz w:val="24"/>
              </w:rPr>
              <w:t>Танцевальные</w:t>
            </w:r>
            <w:r>
              <w:rPr>
                <w:b/>
                <w:spacing w:val="-11"/>
                <w:sz w:val="24"/>
              </w:rPr>
              <w:t xml:space="preserve"> </w:t>
            </w:r>
            <w:r>
              <w:rPr>
                <w:b/>
                <w:sz w:val="24"/>
              </w:rPr>
              <w:t>упражнения</w:t>
            </w:r>
          </w:p>
        </w:tc>
        <w:tc>
          <w:tcPr>
            <w:tcW w:w="746" w:type="dxa"/>
          </w:tcPr>
          <w:p w14:paraId="16F13648" w14:textId="77777777" w:rsidR="00703261" w:rsidRDefault="00093076">
            <w:pPr>
              <w:pStyle w:val="TableParagraph"/>
              <w:spacing w:line="236" w:lineRule="exact"/>
              <w:ind w:left="132"/>
              <w:rPr>
                <w:sz w:val="24"/>
              </w:rPr>
            </w:pPr>
            <w:r>
              <w:rPr>
                <w:sz w:val="24"/>
              </w:rPr>
              <w:t>1</w:t>
            </w:r>
          </w:p>
        </w:tc>
        <w:tc>
          <w:tcPr>
            <w:tcW w:w="1956" w:type="dxa"/>
          </w:tcPr>
          <w:p w14:paraId="3EBC23CD" w14:textId="77777777" w:rsidR="00703261" w:rsidRDefault="00703261">
            <w:pPr>
              <w:pStyle w:val="TableParagraph"/>
              <w:rPr>
                <w:sz w:val="24"/>
              </w:rPr>
            </w:pPr>
          </w:p>
        </w:tc>
        <w:tc>
          <w:tcPr>
            <w:tcW w:w="1984" w:type="dxa"/>
          </w:tcPr>
          <w:p w14:paraId="52B6396D" w14:textId="77777777" w:rsidR="00703261" w:rsidRDefault="00703261">
            <w:pPr>
              <w:pStyle w:val="TableParagraph"/>
              <w:rPr>
                <w:sz w:val="24"/>
              </w:rPr>
            </w:pPr>
          </w:p>
        </w:tc>
        <w:tc>
          <w:tcPr>
            <w:tcW w:w="2892" w:type="dxa"/>
          </w:tcPr>
          <w:p w14:paraId="33C5EF27" w14:textId="77777777" w:rsidR="00703261" w:rsidRPr="00172BC1" w:rsidRDefault="00B2617F">
            <w:pPr>
              <w:pStyle w:val="TableParagraph"/>
              <w:spacing w:line="194" w:lineRule="auto"/>
              <w:ind w:left="133" w:right="124"/>
              <w:rPr>
                <w:sz w:val="24"/>
                <w:lang w:val="en-US"/>
              </w:rPr>
            </w:pPr>
            <w:hyperlink r:id="rId673">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74">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75">
              <w:r w:rsidR="00093076" w:rsidRPr="00172BC1">
                <w:rPr>
                  <w:color w:val="0000FF"/>
                  <w:spacing w:val="-2"/>
                  <w:sz w:val="24"/>
                  <w:u w:val="single" w:color="0000FF"/>
                  <w:lang w:val="en-US"/>
                </w:rPr>
                <w:t>on/6181/start/279119/</w:t>
              </w:r>
            </w:hyperlink>
          </w:p>
        </w:tc>
      </w:tr>
      <w:tr w:rsidR="00703261" w:rsidRPr="00B2617F" w14:paraId="7B58B5D7" w14:textId="77777777">
        <w:trPr>
          <w:trHeight w:val="608"/>
        </w:trPr>
        <w:tc>
          <w:tcPr>
            <w:tcW w:w="679" w:type="dxa"/>
          </w:tcPr>
          <w:p w14:paraId="4EC0BF2D" w14:textId="77777777" w:rsidR="00703261" w:rsidRDefault="00093076">
            <w:pPr>
              <w:pStyle w:val="TableParagraph"/>
              <w:spacing w:before="44"/>
              <w:ind w:left="114"/>
              <w:rPr>
                <w:sz w:val="24"/>
              </w:rPr>
            </w:pPr>
            <w:r>
              <w:rPr>
                <w:sz w:val="24"/>
              </w:rPr>
              <w:t>4.8.</w:t>
            </w:r>
          </w:p>
        </w:tc>
        <w:tc>
          <w:tcPr>
            <w:tcW w:w="5660" w:type="dxa"/>
          </w:tcPr>
          <w:p w14:paraId="5372FEC8" w14:textId="77777777" w:rsidR="00703261" w:rsidRDefault="00093076">
            <w:pPr>
              <w:pStyle w:val="TableParagraph"/>
              <w:spacing w:before="23" w:line="280" w:lineRule="atLeast"/>
              <w:ind w:left="225" w:right="287"/>
              <w:rPr>
                <w:b/>
                <w:sz w:val="24"/>
              </w:rPr>
            </w:pPr>
            <w:r>
              <w:rPr>
                <w:i/>
                <w:sz w:val="24"/>
              </w:rPr>
              <w:t>Модуль</w:t>
            </w:r>
            <w:r>
              <w:rPr>
                <w:i/>
                <w:spacing w:val="19"/>
                <w:sz w:val="24"/>
              </w:rPr>
              <w:t xml:space="preserve"> </w:t>
            </w:r>
            <w:r>
              <w:rPr>
                <w:i/>
                <w:sz w:val="24"/>
              </w:rPr>
              <w:t>"Лѐгкая</w:t>
            </w:r>
            <w:r>
              <w:rPr>
                <w:i/>
                <w:spacing w:val="76"/>
                <w:sz w:val="24"/>
              </w:rPr>
              <w:t xml:space="preserve"> </w:t>
            </w:r>
            <w:r>
              <w:rPr>
                <w:i/>
                <w:sz w:val="24"/>
              </w:rPr>
              <w:t>атлетика".</w:t>
            </w:r>
            <w:r>
              <w:rPr>
                <w:i/>
                <w:spacing w:val="37"/>
                <w:sz w:val="24"/>
              </w:rPr>
              <w:t xml:space="preserve"> </w:t>
            </w:r>
            <w:r>
              <w:rPr>
                <w:b/>
                <w:sz w:val="24"/>
              </w:rPr>
              <w:t>Прыжок</w:t>
            </w:r>
            <w:r>
              <w:rPr>
                <w:b/>
                <w:spacing w:val="78"/>
                <w:sz w:val="24"/>
              </w:rPr>
              <w:t xml:space="preserve"> </w:t>
            </w:r>
            <w:r>
              <w:rPr>
                <w:b/>
                <w:sz w:val="24"/>
              </w:rPr>
              <w:t>в</w:t>
            </w:r>
            <w:r>
              <w:rPr>
                <w:b/>
                <w:spacing w:val="78"/>
                <w:sz w:val="24"/>
              </w:rPr>
              <w:t xml:space="preserve"> </w:t>
            </w:r>
            <w:r>
              <w:rPr>
                <w:b/>
                <w:sz w:val="24"/>
              </w:rPr>
              <w:t>длину</w:t>
            </w:r>
            <w:r>
              <w:rPr>
                <w:b/>
                <w:spacing w:val="-57"/>
                <w:sz w:val="24"/>
              </w:rPr>
              <w:t xml:space="preserve"> </w:t>
            </w:r>
            <w:r>
              <w:rPr>
                <w:b/>
                <w:sz w:val="24"/>
              </w:rPr>
              <w:t>с</w:t>
            </w:r>
            <w:r>
              <w:rPr>
                <w:b/>
                <w:spacing w:val="-2"/>
                <w:sz w:val="24"/>
              </w:rPr>
              <w:t xml:space="preserve"> </w:t>
            </w:r>
            <w:r>
              <w:rPr>
                <w:b/>
                <w:sz w:val="24"/>
              </w:rPr>
              <w:t>разбега</w:t>
            </w:r>
          </w:p>
        </w:tc>
        <w:tc>
          <w:tcPr>
            <w:tcW w:w="746" w:type="dxa"/>
          </w:tcPr>
          <w:p w14:paraId="7DA52BE6" w14:textId="77777777" w:rsidR="00703261" w:rsidRDefault="00093076">
            <w:pPr>
              <w:pStyle w:val="TableParagraph"/>
              <w:spacing w:line="236" w:lineRule="exact"/>
              <w:ind w:left="132"/>
              <w:rPr>
                <w:sz w:val="24"/>
              </w:rPr>
            </w:pPr>
            <w:r>
              <w:rPr>
                <w:sz w:val="24"/>
              </w:rPr>
              <w:t>6</w:t>
            </w:r>
          </w:p>
        </w:tc>
        <w:tc>
          <w:tcPr>
            <w:tcW w:w="1956" w:type="dxa"/>
          </w:tcPr>
          <w:p w14:paraId="44921050" w14:textId="77777777" w:rsidR="00703261" w:rsidRDefault="00093076">
            <w:pPr>
              <w:pStyle w:val="TableParagraph"/>
              <w:spacing w:line="236" w:lineRule="exact"/>
              <w:ind w:left="127"/>
              <w:rPr>
                <w:sz w:val="24"/>
              </w:rPr>
            </w:pPr>
            <w:r>
              <w:rPr>
                <w:sz w:val="24"/>
              </w:rPr>
              <w:t>1</w:t>
            </w:r>
          </w:p>
        </w:tc>
        <w:tc>
          <w:tcPr>
            <w:tcW w:w="1984" w:type="dxa"/>
          </w:tcPr>
          <w:p w14:paraId="3288AD59" w14:textId="77777777" w:rsidR="00703261" w:rsidRDefault="00703261">
            <w:pPr>
              <w:pStyle w:val="TableParagraph"/>
              <w:rPr>
                <w:sz w:val="24"/>
              </w:rPr>
            </w:pPr>
          </w:p>
        </w:tc>
        <w:tc>
          <w:tcPr>
            <w:tcW w:w="2892" w:type="dxa"/>
          </w:tcPr>
          <w:p w14:paraId="406EF278" w14:textId="77777777" w:rsidR="00703261" w:rsidRPr="00172BC1" w:rsidRDefault="00B2617F">
            <w:pPr>
              <w:pStyle w:val="TableParagraph"/>
              <w:spacing w:line="192" w:lineRule="auto"/>
              <w:ind w:left="133" w:right="124"/>
              <w:rPr>
                <w:sz w:val="24"/>
                <w:lang w:val="en-US"/>
              </w:rPr>
            </w:pPr>
            <w:hyperlink r:id="rId676">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77">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78">
              <w:r w:rsidR="00093076" w:rsidRPr="00172BC1">
                <w:rPr>
                  <w:color w:val="0000FF"/>
                  <w:spacing w:val="-2"/>
                  <w:sz w:val="24"/>
                  <w:u w:val="single" w:color="0000FF"/>
                  <w:lang w:val="en-US"/>
                </w:rPr>
                <w:t>on/5131/start/226553/</w:t>
              </w:r>
            </w:hyperlink>
          </w:p>
        </w:tc>
      </w:tr>
      <w:tr w:rsidR="00703261" w14:paraId="2BFABBA0" w14:textId="77777777">
        <w:trPr>
          <w:trHeight w:val="642"/>
        </w:trPr>
        <w:tc>
          <w:tcPr>
            <w:tcW w:w="679" w:type="dxa"/>
          </w:tcPr>
          <w:p w14:paraId="1544E78D" w14:textId="77777777" w:rsidR="00703261" w:rsidRDefault="00093076">
            <w:pPr>
              <w:pStyle w:val="TableParagraph"/>
              <w:spacing w:before="44"/>
              <w:ind w:left="114"/>
              <w:rPr>
                <w:sz w:val="24"/>
              </w:rPr>
            </w:pPr>
            <w:r>
              <w:rPr>
                <w:sz w:val="24"/>
              </w:rPr>
              <w:t>4.9.</w:t>
            </w:r>
          </w:p>
        </w:tc>
        <w:tc>
          <w:tcPr>
            <w:tcW w:w="5660" w:type="dxa"/>
          </w:tcPr>
          <w:p w14:paraId="0F73DC2D" w14:textId="77777777" w:rsidR="00703261" w:rsidRDefault="00093076">
            <w:pPr>
              <w:pStyle w:val="TableParagraph"/>
              <w:spacing w:before="44" w:line="242" w:lineRule="auto"/>
              <w:ind w:left="225" w:right="486"/>
              <w:rPr>
                <w:b/>
                <w:sz w:val="24"/>
              </w:rPr>
            </w:pPr>
            <w:r>
              <w:rPr>
                <w:i/>
                <w:spacing w:val="-1"/>
                <w:sz w:val="24"/>
              </w:rPr>
              <w:t xml:space="preserve">Модуль "Лѐгкая </w:t>
            </w:r>
            <w:r>
              <w:rPr>
                <w:i/>
                <w:sz w:val="24"/>
              </w:rPr>
              <w:t xml:space="preserve">атлетика". </w:t>
            </w:r>
            <w:r>
              <w:rPr>
                <w:b/>
                <w:sz w:val="24"/>
              </w:rPr>
              <w:t>Броски набивного</w:t>
            </w:r>
            <w:r>
              <w:rPr>
                <w:b/>
                <w:spacing w:val="-57"/>
                <w:sz w:val="24"/>
              </w:rPr>
              <w:t xml:space="preserve"> </w:t>
            </w:r>
            <w:r>
              <w:rPr>
                <w:b/>
                <w:sz w:val="24"/>
              </w:rPr>
              <w:t>мяча</w:t>
            </w:r>
          </w:p>
        </w:tc>
        <w:tc>
          <w:tcPr>
            <w:tcW w:w="746" w:type="dxa"/>
          </w:tcPr>
          <w:p w14:paraId="6AD2568E" w14:textId="77777777" w:rsidR="00703261" w:rsidRDefault="00093076">
            <w:pPr>
              <w:pStyle w:val="TableParagraph"/>
              <w:spacing w:line="236" w:lineRule="exact"/>
              <w:ind w:left="132"/>
              <w:rPr>
                <w:sz w:val="24"/>
              </w:rPr>
            </w:pPr>
            <w:r>
              <w:rPr>
                <w:sz w:val="24"/>
              </w:rPr>
              <w:t>6</w:t>
            </w:r>
          </w:p>
        </w:tc>
        <w:tc>
          <w:tcPr>
            <w:tcW w:w="1956" w:type="dxa"/>
          </w:tcPr>
          <w:p w14:paraId="224F65DF" w14:textId="77777777" w:rsidR="00703261" w:rsidRDefault="00093076">
            <w:pPr>
              <w:pStyle w:val="TableParagraph"/>
              <w:spacing w:line="236" w:lineRule="exact"/>
              <w:ind w:left="127"/>
              <w:rPr>
                <w:sz w:val="24"/>
              </w:rPr>
            </w:pPr>
            <w:r>
              <w:rPr>
                <w:sz w:val="24"/>
              </w:rPr>
              <w:t>2</w:t>
            </w:r>
          </w:p>
        </w:tc>
        <w:tc>
          <w:tcPr>
            <w:tcW w:w="1984" w:type="dxa"/>
          </w:tcPr>
          <w:p w14:paraId="5B03DF39" w14:textId="77777777" w:rsidR="00703261" w:rsidRDefault="00703261">
            <w:pPr>
              <w:pStyle w:val="TableParagraph"/>
              <w:rPr>
                <w:sz w:val="24"/>
              </w:rPr>
            </w:pPr>
          </w:p>
        </w:tc>
        <w:tc>
          <w:tcPr>
            <w:tcW w:w="2892" w:type="dxa"/>
          </w:tcPr>
          <w:p w14:paraId="3E9764ED" w14:textId="77777777" w:rsidR="00703261" w:rsidRPr="00172BC1" w:rsidRDefault="00B2617F">
            <w:pPr>
              <w:pStyle w:val="TableParagraph"/>
              <w:spacing w:line="175" w:lineRule="auto"/>
              <w:ind w:left="133" w:right="124"/>
              <w:rPr>
                <w:sz w:val="24"/>
                <w:lang w:val="en-US"/>
              </w:rPr>
            </w:pPr>
            <w:hyperlink r:id="rId679">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80">
              <w:r w:rsidR="00093076" w:rsidRPr="00172BC1">
                <w:rPr>
                  <w:color w:val="0000FF"/>
                  <w:sz w:val="24"/>
                  <w:u w:val="single" w:color="0000FF"/>
                  <w:lang w:val="en-US"/>
                </w:rPr>
                <w:t>ss</w:t>
              </w:r>
            </w:hyperlink>
          </w:p>
          <w:p w14:paraId="51079C0F" w14:textId="77777777" w:rsidR="00703261" w:rsidRDefault="00B2617F">
            <w:pPr>
              <w:pStyle w:val="TableParagraph"/>
              <w:spacing w:line="220" w:lineRule="exact"/>
              <w:ind w:left="133"/>
              <w:rPr>
                <w:sz w:val="24"/>
              </w:rPr>
            </w:pPr>
            <w:hyperlink r:id="rId681">
              <w:r w:rsidR="00093076">
                <w:rPr>
                  <w:color w:val="0000FF"/>
                  <w:sz w:val="24"/>
                  <w:u w:val="single" w:color="0000FF"/>
                </w:rPr>
                <w:t>on/4459/start/193250/</w:t>
              </w:r>
            </w:hyperlink>
          </w:p>
        </w:tc>
      </w:tr>
      <w:tr w:rsidR="00703261" w:rsidRPr="00B2617F" w14:paraId="66A0907B" w14:textId="77777777">
        <w:trPr>
          <w:trHeight w:val="856"/>
        </w:trPr>
        <w:tc>
          <w:tcPr>
            <w:tcW w:w="679" w:type="dxa"/>
          </w:tcPr>
          <w:p w14:paraId="4CFCAA3D" w14:textId="77777777" w:rsidR="00703261" w:rsidRDefault="00093076">
            <w:pPr>
              <w:pStyle w:val="TableParagraph"/>
              <w:spacing w:before="44" w:line="275" w:lineRule="exact"/>
              <w:ind w:left="153"/>
              <w:rPr>
                <w:sz w:val="24"/>
              </w:rPr>
            </w:pPr>
            <w:r>
              <w:rPr>
                <w:sz w:val="24"/>
              </w:rPr>
              <w:t>4.10</w:t>
            </w:r>
          </w:p>
          <w:p w14:paraId="141BBA15" w14:textId="77777777" w:rsidR="00703261" w:rsidRDefault="00093076">
            <w:pPr>
              <w:pStyle w:val="TableParagraph"/>
              <w:spacing w:line="275" w:lineRule="exact"/>
              <w:ind w:left="153"/>
              <w:rPr>
                <w:sz w:val="24"/>
              </w:rPr>
            </w:pPr>
            <w:r>
              <w:rPr>
                <w:sz w:val="24"/>
              </w:rPr>
              <w:t>.</w:t>
            </w:r>
          </w:p>
        </w:tc>
        <w:tc>
          <w:tcPr>
            <w:tcW w:w="5660" w:type="dxa"/>
          </w:tcPr>
          <w:p w14:paraId="06BE7BE4" w14:textId="77777777" w:rsidR="00703261" w:rsidRDefault="00093076">
            <w:pPr>
              <w:pStyle w:val="TableParagraph"/>
              <w:spacing w:before="13"/>
              <w:ind w:left="225"/>
              <w:rPr>
                <w:b/>
                <w:sz w:val="24"/>
              </w:rPr>
            </w:pPr>
            <w:r>
              <w:rPr>
                <w:i/>
                <w:sz w:val="24"/>
              </w:rPr>
              <w:t>Модуль</w:t>
            </w:r>
            <w:r>
              <w:rPr>
                <w:i/>
                <w:spacing w:val="38"/>
                <w:sz w:val="24"/>
              </w:rPr>
              <w:t xml:space="preserve"> </w:t>
            </w:r>
            <w:r>
              <w:rPr>
                <w:i/>
                <w:sz w:val="24"/>
              </w:rPr>
              <w:t>"Лѐгкая</w:t>
            </w:r>
            <w:r>
              <w:rPr>
                <w:i/>
                <w:spacing w:val="39"/>
                <w:sz w:val="24"/>
              </w:rPr>
              <w:t xml:space="preserve"> </w:t>
            </w:r>
            <w:r>
              <w:rPr>
                <w:i/>
                <w:sz w:val="24"/>
              </w:rPr>
              <w:t>атлетика".</w:t>
            </w:r>
            <w:r>
              <w:rPr>
                <w:i/>
                <w:spacing w:val="37"/>
                <w:sz w:val="24"/>
              </w:rPr>
              <w:t xml:space="preserve"> </w:t>
            </w:r>
            <w:r>
              <w:rPr>
                <w:b/>
                <w:sz w:val="24"/>
              </w:rPr>
              <w:t>Беговые</w:t>
            </w:r>
          </w:p>
          <w:p w14:paraId="54A39F83" w14:textId="77777777" w:rsidR="00703261" w:rsidRDefault="00093076">
            <w:pPr>
              <w:pStyle w:val="TableParagraph"/>
              <w:spacing w:line="280" w:lineRule="atLeast"/>
              <w:ind w:left="225" w:right="580"/>
              <w:rPr>
                <w:b/>
                <w:sz w:val="24"/>
              </w:rPr>
            </w:pPr>
            <w:r>
              <w:rPr>
                <w:b/>
                <w:sz w:val="24"/>
              </w:rPr>
              <w:t>упражнения</w:t>
            </w:r>
            <w:r>
              <w:rPr>
                <w:b/>
                <w:spacing w:val="-9"/>
                <w:sz w:val="24"/>
              </w:rPr>
              <w:t xml:space="preserve"> </w:t>
            </w:r>
            <w:r>
              <w:rPr>
                <w:b/>
                <w:sz w:val="24"/>
              </w:rPr>
              <w:t>повышенной</w:t>
            </w:r>
            <w:r>
              <w:rPr>
                <w:b/>
                <w:spacing w:val="-9"/>
                <w:sz w:val="24"/>
              </w:rPr>
              <w:t xml:space="preserve"> </w:t>
            </w:r>
            <w:r>
              <w:rPr>
                <w:b/>
                <w:sz w:val="24"/>
              </w:rPr>
              <w:t>координационной</w:t>
            </w:r>
            <w:r>
              <w:rPr>
                <w:b/>
                <w:spacing w:val="-57"/>
                <w:sz w:val="24"/>
              </w:rPr>
              <w:t xml:space="preserve"> </w:t>
            </w:r>
            <w:r>
              <w:rPr>
                <w:b/>
                <w:sz w:val="24"/>
              </w:rPr>
              <w:t>сложности</w:t>
            </w:r>
          </w:p>
        </w:tc>
        <w:tc>
          <w:tcPr>
            <w:tcW w:w="746" w:type="dxa"/>
          </w:tcPr>
          <w:p w14:paraId="242B3B95" w14:textId="77777777" w:rsidR="00703261" w:rsidRDefault="00093076">
            <w:pPr>
              <w:pStyle w:val="TableParagraph"/>
              <w:spacing w:line="236" w:lineRule="exact"/>
              <w:ind w:left="132"/>
              <w:rPr>
                <w:sz w:val="24"/>
              </w:rPr>
            </w:pPr>
            <w:r>
              <w:rPr>
                <w:sz w:val="24"/>
              </w:rPr>
              <w:t>4</w:t>
            </w:r>
          </w:p>
        </w:tc>
        <w:tc>
          <w:tcPr>
            <w:tcW w:w="1956" w:type="dxa"/>
          </w:tcPr>
          <w:p w14:paraId="2999988D" w14:textId="77777777" w:rsidR="00703261" w:rsidRDefault="00093076">
            <w:pPr>
              <w:pStyle w:val="TableParagraph"/>
              <w:spacing w:line="236" w:lineRule="exact"/>
              <w:ind w:left="127"/>
              <w:rPr>
                <w:sz w:val="24"/>
              </w:rPr>
            </w:pPr>
            <w:r>
              <w:rPr>
                <w:sz w:val="24"/>
              </w:rPr>
              <w:t>1</w:t>
            </w:r>
          </w:p>
        </w:tc>
        <w:tc>
          <w:tcPr>
            <w:tcW w:w="1984" w:type="dxa"/>
          </w:tcPr>
          <w:p w14:paraId="047E0F66" w14:textId="77777777" w:rsidR="00703261" w:rsidRDefault="00703261">
            <w:pPr>
              <w:pStyle w:val="TableParagraph"/>
              <w:rPr>
                <w:sz w:val="24"/>
              </w:rPr>
            </w:pPr>
          </w:p>
        </w:tc>
        <w:tc>
          <w:tcPr>
            <w:tcW w:w="2892" w:type="dxa"/>
          </w:tcPr>
          <w:p w14:paraId="73217C0A" w14:textId="77777777" w:rsidR="00703261" w:rsidRPr="00172BC1" w:rsidRDefault="00B2617F">
            <w:pPr>
              <w:pStyle w:val="TableParagraph"/>
              <w:spacing w:line="196" w:lineRule="auto"/>
              <w:ind w:left="133" w:right="124"/>
              <w:rPr>
                <w:sz w:val="24"/>
                <w:lang w:val="en-US"/>
              </w:rPr>
            </w:pPr>
            <w:hyperlink r:id="rId682">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83">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84">
              <w:r w:rsidR="00093076" w:rsidRPr="00172BC1">
                <w:rPr>
                  <w:color w:val="0000FF"/>
                  <w:spacing w:val="-2"/>
                  <w:sz w:val="24"/>
                  <w:u w:val="single" w:color="0000FF"/>
                  <w:lang w:val="en-US"/>
                </w:rPr>
                <w:t>on/4458/start/226581/</w:t>
              </w:r>
            </w:hyperlink>
          </w:p>
        </w:tc>
      </w:tr>
      <w:tr w:rsidR="00703261" w:rsidRPr="00B2617F" w14:paraId="27F49A67" w14:textId="77777777">
        <w:trPr>
          <w:trHeight w:val="601"/>
        </w:trPr>
        <w:tc>
          <w:tcPr>
            <w:tcW w:w="679" w:type="dxa"/>
          </w:tcPr>
          <w:p w14:paraId="38D39A79" w14:textId="77777777" w:rsidR="00703261" w:rsidRDefault="00093076">
            <w:pPr>
              <w:pStyle w:val="TableParagraph"/>
              <w:spacing w:before="44" w:line="275" w:lineRule="exact"/>
              <w:ind w:left="150"/>
              <w:rPr>
                <w:sz w:val="24"/>
              </w:rPr>
            </w:pPr>
            <w:r>
              <w:rPr>
                <w:sz w:val="24"/>
              </w:rPr>
              <w:t>4.11</w:t>
            </w:r>
          </w:p>
          <w:p w14:paraId="28D9DAFE" w14:textId="77777777" w:rsidR="00703261" w:rsidRDefault="00093076">
            <w:pPr>
              <w:pStyle w:val="TableParagraph"/>
              <w:spacing w:line="263" w:lineRule="exact"/>
              <w:ind w:left="150"/>
              <w:rPr>
                <w:sz w:val="24"/>
              </w:rPr>
            </w:pPr>
            <w:r>
              <w:rPr>
                <w:sz w:val="24"/>
              </w:rPr>
              <w:t>.</w:t>
            </w:r>
          </w:p>
        </w:tc>
        <w:tc>
          <w:tcPr>
            <w:tcW w:w="5660" w:type="dxa"/>
          </w:tcPr>
          <w:p w14:paraId="48B2FD3E" w14:textId="77777777" w:rsidR="00703261" w:rsidRDefault="00093076">
            <w:pPr>
              <w:pStyle w:val="TableParagraph"/>
              <w:spacing w:before="13" w:line="247" w:lineRule="auto"/>
              <w:ind w:left="225" w:right="287"/>
              <w:rPr>
                <w:b/>
                <w:sz w:val="24"/>
              </w:rPr>
            </w:pPr>
            <w:r>
              <w:rPr>
                <w:i/>
                <w:sz w:val="24"/>
              </w:rPr>
              <w:t>Модуль</w:t>
            </w:r>
            <w:r>
              <w:rPr>
                <w:i/>
                <w:spacing w:val="1"/>
                <w:sz w:val="24"/>
              </w:rPr>
              <w:t xml:space="preserve"> </w:t>
            </w:r>
            <w:r>
              <w:rPr>
                <w:i/>
                <w:sz w:val="24"/>
              </w:rPr>
              <w:t>"Лыжная</w:t>
            </w:r>
            <w:r>
              <w:rPr>
                <w:i/>
                <w:spacing w:val="1"/>
                <w:sz w:val="24"/>
              </w:rPr>
              <w:t xml:space="preserve"> </w:t>
            </w:r>
            <w:r>
              <w:rPr>
                <w:i/>
                <w:sz w:val="24"/>
              </w:rPr>
              <w:t>подготовка".</w:t>
            </w:r>
            <w:r>
              <w:rPr>
                <w:i/>
                <w:spacing w:val="1"/>
                <w:sz w:val="24"/>
              </w:rPr>
              <w:t xml:space="preserve"> </w:t>
            </w:r>
            <w:r>
              <w:rPr>
                <w:b/>
                <w:sz w:val="24"/>
              </w:rPr>
              <w:t>Передвижение</w:t>
            </w:r>
            <w:r>
              <w:rPr>
                <w:b/>
                <w:spacing w:val="-57"/>
                <w:sz w:val="24"/>
              </w:rPr>
              <w:t xml:space="preserve"> </w:t>
            </w:r>
            <w:r>
              <w:rPr>
                <w:b/>
                <w:sz w:val="24"/>
              </w:rPr>
              <w:t>на</w:t>
            </w:r>
            <w:r>
              <w:rPr>
                <w:b/>
                <w:spacing w:val="-3"/>
                <w:sz w:val="24"/>
              </w:rPr>
              <w:t xml:space="preserve"> </w:t>
            </w:r>
            <w:r>
              <w:rPr>
                <w:b/>
                <w:sz w:val="24"/>
              </w:rPr>
              <w:t>лыжах</w:t>
            </w:r>
            <w:r>
              <w:rPr>
                <w:b/>
                <w:spacing w:val="-2"/>
                <w:sz w:val="24"/>
              </w:rPr>
              <w:t xml:space="preserve"> </w:t>
            </w:r>
            <w:r>
              <w:rPr>
                <w:b/>
                <w:sz w:val="24"/>
              </w:rPr>
              <w:t>одновременным</w:t>
            </w:r>
            <w:r>
              <w:rPr>
                <w:b/>
                <w:spacing w:val="-3"/>
                <w:sz w:val="24"/>
              </w:rPr>
              <w:t xml:space="preserve"> </w:t>
            </w:r>
            <w:r>
              <w:rPr>
                <w:b/>
                <w:sz w:val="24"/>
              </w:rPr>
              <w:t>двухшажным</w:t>
            </w:r>
            <w:r>
              <w:rPr>
                <w:b/>
                <w:spacing w:val="-2"/>
                <w:sz w:val="24"/>
              </w:rPr>
              <w:t xml:space="preserve"> </w:t>
            </w:r>
            <w:r>
              <w:rPr>
                <w:b/>
                <w:sz w:val="24"/>
              </w:rPr>
              <w:t>ходом</w:t>
            </w:r>
          </w:p>
        </w:tc>
        <w:tc>
          <w:tcPr>
            <w:tcW w:w="746" w:type="dxa"/>
          </w:tcPr>
          <w:p w14:paraId="15AA0B7E" w14:textId="77777777" w:rsidR="00703261" w:rsidRDefault="00093076">
            <w:pPr>
              <w:pStyle w:val="TableParagraph"/>
              <w:spacing w:line="234" w:lineRule="exact"/>
              <w:ind w:left="132"/>
              <w:rPr>
                <w:sz w:val="24"/>
              </w:rPr>
            </w:pPr>
            <w:r>
              <w:rPr>
                <w:sz w:val="24"/>
              </w:rPr>
              <w:t>2</w:t>
            </w:r>
          </w:p>
        </w:tc>
        <w:tc>
          <w:tcPr>
            <w:tcW w:w="1956" w:type="dxa"/>
          </w:tcPr>
          <w:p w14:paraId="37879DB1" w14:textId="77777777" w:rsidR="00703261" w:rsidRDefault="00703261">
            <w:pPr>
              <w:pStyle w:val="TableParagraph"/>
              <w:rPr>
                <w:sz w:val="24"/>
              </w:rPr>
            </w:pPr>
          </w:p>
        </w:tc>
        <w:tc>
          <w:tcPr>
            <w:tcW w:w="1984" w:type="dxa"/>
          </w:tcPr>
          <w:p w14:paraId="68B95CA0" w14:textId="77777777" w:rsidR="00703261" w:rsidRDefault="00703261">
            <w:pPr>
              <w:pStyle w:val="TableParagraph"/>
              <w:rPr>
                <w:sz w:val="24"/>
              </w:rPr>
            </w:pPr>
          </w:p>
        </w:tc>
        <w:tc>
          <w:tcPr>
            <w:tcW w:w="2892" w:type="dxa"/>
          </w:tcPr>
          <w:p w14:paraId="2A235159" w14:textId="77777777" w:rsidR="00703261" w:rsidRPr="00172BC1" w:rsidRDefault="00B2617F">
            <w:pPr>
              <w:pStyle w:val="TableParagraph"/>
              <w:spacing w:line="194" w:lineRule="auto"/>
              <w:ind w:left="133" w:right="124"/>
              <w:rPr>
                <w:sz w:val="24"/>
                <w:lang w:val="en-US"/>
              </w:rPr>
            </w:pPr>
            <w:hyperlink r:id="rId685">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86">
              <w:r w:rsidR="00093076" w:rsidRPr="00172BC1">
                <w:rPr>
                  <w:color w:val="0000FF"/>
                  <w:spacing w:val="-2"/>
                  <w:sz w:val="24"/>
                  <w:u w:val="single" w:color="0000FF"/>
                  <w:lang w:val="en-US"/>
                </w:rPr>
                <w:t>ss</w:t>
              </w:r>
              <w:r w:rsidR="00093076" w:rsidRPr="00172BC1">
                <w:rPr>
                  <w:color w:val="0000FF"/>
                  <w:spacing w:val="-11"/>
                  <w:sz w:val="24"/>
                  <w:u w:val="single" w:color="0000FF"/>
                  <w:lang w:val="en-US"/>
                </w:rPr>
                <w:t xml:space="preserve"> </w:t>
              </w:r>
            </w:hyperlink>
            <w:hyperlink r:id="rId687">
              <w:r w:rsidR="00093076" w:rsidRPr="00172BC1">
                <w:rPr>
                  <w:color w:val="0000FF"/>
                  <w:spacing w:val="-2"/>
                  <w:sz w:val="24"/>
                  <w:u w:val="single" w:color="0000FF"/>
                  <w:lang w:val="en-US"/>
                </w:rPr>
                <w:t>on/6180</w:t>
              </w:r>
            </w:hyperlink>
            <w:hyperlink r:id="rId688">
              <w:r w:rsidR="00093076" w:rsidRPr="00172BC1">
                <w:rPr>
                  <w:color w:val="0000FF"/>
                  <w:spacing w:val="-2"/>
                  <w:sz w:val="24"/>
                  <w:u w:val="single" w:color="0000FF"/>
                  <w:lang w:val="en-US"/>
                </w:rPr>
                <w:t>/start/197374/</w:t>
              </w:r>
            </w:hyperlink>
          </w:p>
        </w:tc>
      </w:tr>
      <w:tr w:rsidR="00703261" w:rsidRPr="00B2617F" w14:paraId="6CFE5DF1" w14:textId="77777777">
        <w:trPr>
          <w:trHeight w:val="601"/>
        </w:trPr>
        <w:tc>
          <w:tcPr>
            <w:tcW w:w="679" w:type="dxa"/>
          </w:tcPr>
          <w:p w14:paraId="6DD41770" w14:textId="77777777" w:rsidR="00703261" w:rsidRDefault="00093076">
            <w:pPr>
              <w:pStyle w:val="TableParagraph"/>
              <w:spacing w:before="44" w:line="275" w:lineRule="exact"/>
              <w:ind w:left="153"/>
              <w:rPr>
                <w:sz w:val="24"/>
              </w:rPr>
            </w:pPr>
            <w:r>
              <w:rPr>
                <w:sz w:val="24"/>
              </w:rPr>
              <w:t>4.12</w:t>
            </w:r>
          </w:p>
          <w:p w14:paraId="7C942276" w14:textId="77777777" w:rsidR="00703261" w:rsidRDefault="00093076">
            <w:pPr>
              <w:pStyle w:val="TableParagraph"/>
              <w:spacing w:line="263" w:lineRule="exact"/>
              <w:ind w:left="153"/>
              <w:rPr>
                <w:sz w:val="24"/>
              </w:rPr>
            </w:pPr>
            <w:r>
              <w:rPr>
                <w:sz w:val="24"/>
              </w:rPr>
              <w:t>.</w:t>
            </w:r>
          </w:p>
        </w:tc>
        <w:tc>
          <w:tcPr>
            <w:tcW w:w="5660" w:type="dxa"/>
          </w:tcPr>
          <w:p w14:paraId="59FB15F5" w14:textId="77777777" w:rsidR="00703261" w:rsidRDefault="00093076">
            <w:pPr>
              <w:pStyle w:val="TableParagraph"/>
              <w:spacing w:before="11" w:line="247" w:lineRule="auto"/>
              <w:ind w:left="225" w:right="700"/>
              <w:rPr>
                <w:b/>
                <w:sz w:val="24"/>
              </w:rPr>
            </w:pPr>
            <w:r>
              <w:rPr>
                <w:i/>
                <w:sz w:val="24"/>
              </w:rPr>
              <w:t>Модуль</w:t>
            </w:r>
            <w:r>
              <w:rPr>
                <w:i/>
                <w:spacing w:val="-9"/>
                <w:sz w:val="24"/>
              </w:rPr>
              <w:t xml:space="preserve"> </w:t>
            </w:r>
            <w:r>
              <w:rPr>
                <w:i/>
                <w:sz w:val="24"/>
              </w:rPr>
              <w:t>"Лыжная</w:t>
            </w:r>
            <w:r>
              <w:rPr>
                <w:i/>
                <w:spacing w:val="-8"/>
                <w:sz w:val="24"/>
              </w:rPr>
              <w:t xml:space="preserve"> </w:t>
            </w:r>
            <w:r>
              <w:rPr>
                <w:i/>
                <w:sz w:val="24"/>
              </w:rPr>
              <w:t>подготовка".</w:t>
            </w:r>
            <w:r>
              <w:rPr>
                <w:i/>
                <w:spacing w:val="-14"/>
                <w:sz w:val="24"/>
              </w:rPr>
              <w:t xml:space="preserve"> </w:t>
            </w:r>
            <w:r>
              <w:rPr>
                <w:b/>
                <w:sz w:val="24"/>
              </w:rPr>
              <w:t>Повороты</w:t>
            </w:r>
            <w:r>
              <w:rPr>
                <w:b/>
                <w:spacing w:val="-10"/>
                <w:sz w:val="24"/>
              </w:rPr>
              <w:t xml:space="preserve"> </w:t>
            </w:r>
            <w:r>
              <w:rPr>
                <w:b/>
                <w:sz w:val="24"/>
              </w:rPr>
              <w:t>на</w:t>
            </w:r>
            <w:r>
              <w:rPr>
                <w:b/>
                <w:spacing w:val="-57"/>
                <w:sz w:val="24"/>
              </w:rPr>
              <w:t xml:space="preserve"> </w:t>
            </w:r>
            <w:r>
              <w:rPr>
                <w:b/>
                <w:sz w:val="24"/>
              </w:rPr>
              <w:t>лыжах</w:t>
            </w:r>
            <w:r>
              <w:rPr>
                <w:b/>
                <w:spacing w:val="-1"/>
                <w:sz w:val="24"/>
              </w:rPr>
              <w:t xml:space="preserve"> </w:t>
            </w:r>
            <w:r>
              <w:rPr>
                <w:b/>
                <w:sz w:val="24"/>
              </w:rPr>
              <w:t>способом переступания</w:t>
            </w:r>
          </w:p>
        </w:tc>
        <w:tc>
          <w:tcPr>
            <w:tcW w:w="746" w:type="dxa"/>
          </w:tcPr>
          <w:p w14:paraId="1086330C" w14:textId="77777777" w:rsidR="00703261" w:rsidRDefault="00093076">
            <w:pPr>
              <w:pStyle w:val="TableParagraph"/>
              <w:spacing w:line="236" w:lineRule="exact"/>
              <w:ind w:left="132"/>
              <w:rPr>
                <w:sz w:val="24"/>
              </w:rPr>
            </w:pPr>
            <w:r>
              <w:rPr>
                <w:sz w:val="24"/>
              </w:rPr>
              <w:t>4</w:t>
            </w:r>
          </w:p>
        </w:tc>
        <w:tc>
          <w:tcPr>
            <w:tcW w:w="1956" w:type="dxa"/>
          </w:tcPr>
          <w:p w14:paraId="0760FB13" w14:textId="77777777" w:rsidR="00703261" w:rsidRDefault="00093076">
            <w:pPr>
              <w:pStyle w:val="TableParagraph"/>
              <w:spacing w:line="236" w:lineRule="exact"/>
              <w:ind w:left="127"/>
              <w:rPr>
                <w:sz w:val="24"/>
              </w:rPr>
            </w:pPr>
            <w:r>
              <w:rPr>
                <w:sz w:val="24"/>
              </w:rPr>
              <w:t>1</w:t>
            </w:r>
          </w:p>
        </w:tc>
        <w:tc>
          <w:tcPr>
            <w:tcW w:w="1984" w:type="dxa"/>
          </w:tcPr>
          <w:p w14:paraId="2E8CC5B8" w14:textId="77777777" w:rsidR="00703261" w:rsidRDefault="00703261">
            <w:pPr>
              <w:pStyle w:val="TableParagraph"/>
              <w:rPr>
                <w:sz w:val="24"/>
              </w:rPr>
            </w:pPr>
          </w:p>
        </w:tc>
        <w:tc>
          <w:tcPr>
            <w:tcW w:w="2892" w:type="dxa"/>
          </w:tcPr>
          <w:p w14:paraId="6989F810" w14:textId="77777777" w:rsidR="00703261" w:rsidRPr="00172BC1" w:rsidRDefault="00B2617F">
            <w:pPr>
              <w:pStyle w:val="TableParagraph"/>
              <w:spacing w:line="194" w:lineRule="auto"/>
              <w:ind w:left="133" w:right="124"/>
              <w:rPr>
                <w:sz w:val="24"/>
                <w:lang w:val="en-US"/>
              </w:rPr>
            </w:pPr>
            <w:hyperlink r:id="rId689">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90">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91">
              <w:r w:rsidR="00093076" w:rsidRPr="00172BC1">
                <w:rPr>
                  <w:color w:val="0000FF"/>
                  <w:spacing w:val="-2"/>
                  <w:sz w:val="24"/>
                  <w:u w:val="single" w:color="0000FF"/>
                  <w:lang w:val="en-US"/>
                </w:rPr>
                <w:t>on/6179/start/193538/</w:t>
              </w:r>
            </w:hyperlink>
          </w:p>
        </w:tc>
      </w:tr>
      <w:tr w:rsidR="00703261" w:rsidRPr="00B2617F" w14:paraId="71556093" w14:textId="77777777">
        <w:trPr>
          <w:trHeight w:val="604"/>
        </w:trPr>
        <w:tc>
          <w:tcPr>
            <w:tcW w:w="679" w:type="dxa"/>
          </w:tcPr>
          <w:p w14:paraId="7566E879" w14:textId="77777777" w:rsidR="00703261" w:rsidRDefault="00093076">
            <w:pPr>
              <w:pStyle w:val="TableParagraph"/>
              <w:spacing w:before="44"/>
              <w:ind w:left="153"/>
              <w:rPr>
                <w:sz w:val="24"/>
              </w:rPr>
            </w:pPr>
            <w:r>
              <w:rPr>
                <w:sz w:val="24"/>
              </w:rPr>
              <w:t>4.13</w:t>
            </w:r>
          </w:p>
          <w:p w14:paraId="07F168F7" w14:textId="77777777" w:rsidR="00703261" w:rsidRDefault="00093076">
            <w:pPr>
              <w:pStyle w:val="TableParagraph"/>
              <w:spacing w:line="264" w:lineRule="exact"/>
              <w:ind w:left="153"/>
              <w:rPr>
                <w:sz w:val="24"/>
              </w:rPr>
            </w:pPr>
            <w:r>
              <w:rPr>
                <w:sz w:val="24"/>
              </w:rPr>
              <w:t>.</w:t>
            </w:r>
          </w:p>
        </w:tc>
        <w:tc>
          <w:tcPr>
            <w:tcW w:w="5660" w:type="dxa"/>
          </w:tcPr>
          <w:p w14:paraId="53547AB6" w14:textId="77777777" w:rsidR="00703261" w:rsidRDefault="00093076">
            <w:pPr>
              <w:pStyle w:val="TableParagraph"/>
              <w:spacing w:before="13" w:line="247" w:lineRule="auto"/>
              <w:ind w:left="225" w:right="700"/>
              <w:rPr>
                <w:b/>
                <w:sz w:val="24"/>
              </w:rPr>
            </w:pPr>
            <w:r>
              <w:rPr>
                <w:i/>
                <w:sz w:val="24"/>
              </w:rPr>
              <w:t>Модуль</w:t>
            </w:r>
            <w:r>
              <w:rPr>
                <w:i/>
                <w:spacing w:val="-9"/>
                <w:sz w:val="24"/>
              </w:rPr>
              <w:t xml:space="preserve"> </w:t>
            </w:r>
            <w:r>
              <w:rPr>
                <w:i/>
                <w:sz w:val="24"/>
              </w:rPr>
              <w:t>"Лыжная</w:t>
            </w:r>
            <w:r>
              <w:rPr>
                <w:i/>
                <w:spacing w:val="-8"/>
                <w:sz w:val="24"/>
              </w:rPr>
              <w:t xml:space="preserve"> </w:t>
            </w:r>
            <w:r>
              <w:rPr>
                <w:i/>
                <w:sz w:val="24"/>
              </w:rPr>
              <w:t>подготовка".</w:t>
            </w:r>
            <w:r>
              <w:rPr>
                <w:i/>
                <w:spacing w:val="-14"/>
                <w:sz w:val="24"/>
              </w:rPr>
              <w:t xml:space="preserve"> </w:t>
            </w:r>
            <w:r>
              <w:rPr>
                <w:b/>
                <w:sz w:val="24"/>
              </w:rPr>
              <w:t>Повороты</w:t>
            </w:r>
            <w:r>
              <w:rPr>
                <w:b/>
                <w:spacing w:val="-10"/>
                <w:sz w:val="24"/>
              </w:rPr>
              <w:t xml:space="preserve"> </w:t>
            </w:r>
            <w:r>
              <w:rPr>
                <w:b/>
                <w:sz w:val="24"/>
              </w:rPr>
              <w:t>на</w:t>
            </w:r>
            <w:r>
              <w:rPr>
                <w:b/>
                <w:spacing w:val="-57"/>
                <w:sz w:val="24"/>
              </w:rPr>
              <w:t xml:space="preserve"> </w:t>
            </w:r>
            <w:r>
              <w:rPr>
                <w:b/>
                <w:sz w:val="24"/>
              </w:rPr>
              <w:t>лыжах</w:t>
            </w:r>
            <w:r>
              <w:rPr>
                <w:b/>
                <w:spacing w:val="-1"/>
                <w:sz w:val="24"/>
              </w:rPr>
              <w:t xml:space="preserve"> </w:t>
            </w:r>
            <w:r>
              <w:rPr>
                <w:b/>
                <w:sz w:val="24"/>
              </w:rPr>
              <w:t>способом переступания</w:t>
            </w:r>
          </w:p>
        </w:tc>
        <w:tc>
          <w:tcPr>
            <w:tcW w:w="746" w:type="dxa"/>
          </w:tcPr>
          <w:p w14:paraId="6AF46DAF" w14:textId="77777777" w:rsidR="00703261" w:rsidRDefault="00093076">
            <w:pPr>
              <w:pStyle w:val="TableParagraph"/>
              <w:spacing w:line="236" w:lineRule="exact"/>
              <w:ind w:left="132"/>
              <w:rPr>
                <w:sz w:val="24"/>
              </w:rPr>
            </w:pPr>
            <w:r>
              <w:rPr>
                <w:sz w:val="24"/>
              </w:rPr>
              <w:t>6</w:t>
            </w:r>
          </w:p>
        </w:tc>
        <w:tc>
          <w:tcPr>
            <w:tcW w:w="1956" w:type="dxa"/>
          </w:tcPr>
          <w:p w14:paraId="3E20BD0C" w14:textId="77777777" w:rsidR="00703261" w:rsidRDefault="00093076">
            <w:pPr>
              <w:pStyle w:val="TableParagraph"/>
              <w:spacing w:line="236" w:lineRule="exact"/>
              <w:ind w:left="127"/>
              <w:rPr>
                <w:sz w:val="24"/>
              </w:rPr>
            </w:pPr>
            <w:r>
              <w:rPr>
                <w:sz w:val="24"/>
              </w:rPr>
              <w:t>2</w:t>
            </w:r>
          </w:p>
        </w:tc>
        <w:tc>
          <w:tcPr>
            <w:tcW w:w="1984" w:type="dxa"/>
          </w:tcPr>
          <w:p w14:paraId="0901538C" w14:textId="77777777" w:rsidR="00703261" w:rsidRDefault="00703261">
            <w:pPr>
              <w:pStyle w:val="TableParagraph"/>
              <w:rPr>
                <w:sz w:val="24"/>
              </w:rPr>
            </w:pPr>
          </w:p>
        </w:tc>
        <w:tc>
          <w:tcPr>
            <w:tcW w:w="2892" w:type="dxa"/>
          </w:tcPr>
          <w:p w14:paraId="12EEE1B4" w14:textId="77777777" w:rsidR="00703261" w:rsidRPr="00172BC1" w:rsidRDefault="00B2617F">
            <w:pPr>
              <w:pStyle w:val="TableParagraph"/>
              <w:spacing w:line="192" w:lineRule="auto"/>
              <w:ind w:left="133" w:right="124"/>
              <w:rPr>
                <w:sz w:val="24"/>
                <w:lang w:val="en-US"/>
              </w:rPr>
            </w:pPr>
            <w:hyperlink r:id="rId692">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93">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94">
              <w:r w:rsidR="00093076" w:rsidRPr="00172BC1">
                <w:rPr>
                  <w:color w:val="0000FF"/>
                  <w:spacing w:val="-2"/>
                  <w:sz w:val="24"/>
                  <w:u w:val="single" w:color="0000FF"/>
                  <w:lang w:val="en-US"/>
                </w:rPr>
                <w:t>on/6014/start/193564/</w:t>
              </w:r>
            </w:hyperlink>
          </w:p>
        </w:tc>
      </w:tr>
      <w:tr w:rsidR="00703261" w:rsidRPr="00B2617F" w14:paraId="67D41D66" w14:textId="77777777">
        <w:trPr>
          <w:trHeight w:val="602"/>
        </w:trPr>
        <w:tc>
          <w:tcPr>
            <w:tcW w:w="679" w:type="dxa"/>
          </w:tcPr>
          <w:p w14:paraId="7366CB5B" w14:textId="77777777" w:rsidR="00703261" w:rsidRDefault="00093076">
            <w:pPr>
              <w:pStyle w:val="TableParagraph"/>
              <w:spacing w:before="45" w:line="275" w:lineRule="exact"/>
              <w:ind w:left="153"/>
              <w:rPr>
                <w:sz w:val="24"/>
              </w:rPr>
            </w:pPr>
            <w:r>
              <w:rPr>
                <w:sz w:val="24"/>
              </w:rPr>
              <w:t>4.14</w:t>
            </w:r>
          </w:p>
          <w:p w14:paraId="499447E3" w14:textId="77777777" w:rsidR="00703261" w:rsidRDefault="00093076">
            <w:pPr>
              <w:pStyle w:val="TableParagraph"/>
              <w:spacing w:line="263" w:lineRule="exact"/>
              <w:ind w:left="153"/>
              <w:rPr>
                <w:sz w:val="24"/>
              </w:rPr>
            </w:pPr>
            <w:r>
              <w:rPr>
                <w:sz w:val="24"/>
              </w:rPr>
              <w:t>.</w:t>
            </w:r>
          </w:p>
        </w:tc>
        <w:tc>
          <w:tcPr>
            <w:tcW w:w="5660" w:type="dxa"/>
          </w:tcPr>
          <w:p w14:paraId="5896A39C" w14:textId="77777777" w:rsidR="00703261" w:rsidRDefault="00093076">
            <w:pPr>
              <w:pStyle w:val="TableParagraph"/>
              <w:tabs>
                <w:tab w:val="left" w:pos="1334"/>
                <w:tab w:val="left" w:pos="3033"/>
                <w:tab w:val="left" w:pos="3501"/>
              </w:tabs>
              <w:spacing w:before="32" w:line="237" w:lineRule="auto"/>
              <w:ind w:left="1334" w:right="909" w:hanging="1110"/>
              <w:rPr>
                <w:i/>
                <w:sz w:val="24"/>
              </w:rPr>
            </w:pPr>
            <w:r>
              <w:rPr>
                <w:i/>
                <w:sz w:val="24"/>
              </w:rPr>
              <w:t>Модуль</w:t>
            </w:r>
            <w:r>
              <w:rPr>
                <w:i/>
                <w:sz w:val="24"/>
              </w:rPr>
              <w:tab/>
              <w:t>"Подвижные</w:t>
            </w:r>
            <w:r>
              <w:rPr>
                <w:i/>
                <w:sz w:val="24"/>
              </w:rPr>
              <w:tab/>
              <w:t>и</w:t>
            </w:r>
            <w:r>
              <w:rPr>
                <w:i/>
                <w:sz w:val="24"/>
              </w:rPr>
              <w:tab/>
            </w:r>
            <w:r>
              <w:rPr>
                <w:i/>
                <w:spacing w:val="-3"/>
                <w:sz w:val="24"/>
              </w:rPr>
              <w:t>спортивные</w:t>
            </w:r>
            <w:r>
              <w:rPr>
                <w:i/>
                <w:spacing w:val="-57"/>
                <w:sz w:val="24"/>
              </w:rPr>
              <w:t xml:space="preserve"> </w:t>
            </w:r>
            <w:r>
              <w:rPr>
                <w:i/>
                <w:sz w:val="24"/>
              </w:rPr>
              <w:t>игры".</w:t>
            </w:r>
          </w:p>
        </w:tc>
        <w:tc>
          <w:tcPr>
            <w:tcW w:w="746" w:type="dxa"/>
          </w:tcPr>
          <w:p w14:paraId="260F70D7" w14:textId="77777777" w:rsidR="00703261" w:rsidRDefault="00093076">
            <w:pPr>
              <w:pStyle w:val="TableParagraph"/>
              <w:spacing w:line="236" w:lineRule="exact"/>
              <w:ind w:left="132"/>
              <w:rPr>
                <w:sz w:val="24"/>
              </w:rPr>
            </w:pPr>
            <w:r>
              <w:rPr>
                <w:sz w:val="24"/>
              </w:rPr>
              <w:t>12</w:t>
            </w:r>
          </w:p>
        </w:tc>
        <w:tc>
          <w:tcPr>
            <w:tcW w:w="1956" w:type="dxa"/>
          </w:tcPr>
          <w:p w14:paraId="3968A16D" w14:textId="77777777" w:rsidR="00703261" w:rsidRDefault="00093076">
            <w:pPr>
              <w:pStyle w:val="TableParagraph"/>
              <w:spacing w:line="236" w:lineRule="exact"/>
              <w:ind w:left="127"/>
              <w:rPr>
                <w:sz w:val="24"/>
              </w:rPr>
            </w:pPr>
            <w:r>
              <w:rPr>
                <w:sz w:val="24"/>
              </w:rPr>
              <w:t>4</w:t>
            </w:r>
          </w:p>
        </w:tc>
        <w:tc>
          <w:tcPr>
            <w:tcW w:w="1984" w:type="dxa"/>
          </w:tcPr>
          <w:p w14:paraId="7E05AAB6" w14:textId="77777777" w:rsidR="00703261" w:rsidRDefault="00703261">
            <w:pPr>
              <w:pStyle w:val="TableParagraph"/>
              <w:rPr>
                <w:sz w:val="24"/>
              </w:rPr>
            </w:pPr>
          </w:p>
        </w:tc>
        <w:tc>
          <w:tcPr>
            <w:tcW w:w="2892" w:type="dxa"/>
          </w:tcPr>
          <w:p w14:paraId="3A72F956" w14:textId="77777777" w:rsidR="00703261" w:rsidRPr="00172BC1" w:rsidRDefault="00B2617F">
            <w:pPr>
              <w:pStyle w:val="TableParagraph"/>
              <w:spacing w:line="192" w:lineRule="auto"/>
              <w:ind w:left="133" w:right="124"/>
              <w:rPr>
                <w:sz w:val="24"/>
                <w:lang w:val="en-US"/>
              </w:rPr>
            </w:pPr>
            <w:hyperlink r:id="rId695">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96">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697">
              <w:r w:rsidR="00093076" w:rsidRPr="00172BC1">
                <w:rPr>
                  <w:color w:val="0000FF"/>
                  <w:spacing w:val="-2"/>
                  <w:sz w:val="24"/>
                  <w:u w:val="single" w:color="0000FF"/>
                  <w:lang w:val="en-US"/>
                </w:rPr>
                <w:t>on/6184/start/194204/</w:t>
              </w:r>
            </w:hyperlink>
          </w:p>
        </w:tc>
      </w:tr>
    </w:tbl>
    <w:p w14:paraId="4F78C4FE" w14:textId="77777777" w:rsidR="00703261" w:rsidRPr="00172BC1" w:rsidRDefault="00703261">
      <w:pPr>
        <w:spacing w:line="192" w:lineRule="auto"/>
        <w:rPr>
          <w:sz w:val="24"/>
          <w:lang w:val="en-US"/>
        </w:rPr>
        <w:sectPr w:rsidR="00703261" w:rsidRPr="00172BC1">
          <w:pgSz w:w="16860" w:h="11930" w:orient="landscape"/>
          <w:pgMar w:top="540" w:right="560" w:bottom="1140" w:left="560" w:header="0" w:footer="951" w:gutter="0"/>
          <w:cols w:space="720"/>
        </w:sectPr>
      </w:pPr>
    </w:p>
    <w:tbl>
      <w:tblPr>
        <w:tblStyle w:val="TableNormal"/>
        <w:tblW w:w="0" w:type="auto"/>
        <w:tblInd w:w="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
        <w:gridCol w:w="5660"/>
        <w:gridCol w:w="746"/>
        <w:gridCol w:w="1956"/>
        <w:gridCol w:w="1984"/>
        <w:gridCol w:w="2892"/>
      </w:tblGrid>
      <w:tr w:rsidR="00703261" w14:paraId="74E53B6D" w14:textId="77777777">
        <w:trPr>
          <w:trHeight w:val="592"/>
        </w:trPr>
        <w:tc>
          <w:tcPr>
            <w:tcW w:w="679" w:type="dxa"/>
          </w:tcPr>
          <w:p w14:paraId="672A3689" w14:textId="77777777" w:rsidR="00703261" w:rsidRPr="00172BC1" w:rsidRDefault="00703261">
            <w:pPr>
              <w:pStyle w:val="TableParagraph"/>
              <w:rPr>
                <w:lang w:val="en-US"/>
              </w:rPr>
            </w:pPr>
          </w:p>
        </w:tc>
        <w:tc>
          <w:tcPr>
            <w:tcW w:w="5660" w:type="dxa"/>
          </w:tcPr>
          <w:p w14:paraId="597B260C" w14:textId="77777777" w:rsidR="00703261" w:rsidRDefault="00093076">
            <w:pPr>
              <w:pStyle w:val="TableParagraph"/>
              <w:spacing w:line="260" w:lineRule="exact"/>
              <w:ind w:left="225"/>
              <w:rPr>
                <w:b/>
                <w:sz w:val="24"/>
              </w:rPr>
            </w:pPr>
            <w:r>
              <w:rPr>
                <w:b/>
                <w:sz w:val="24"/>
              </w:rPr>
              <w:t>Подвижные</w:t>
            </w:r>
            <w:r>
              <w:rPr>
                <w:b/>
                <w:spacing w:val="-9"/>
                <w:sz w:val="24"/>
              </w:rPr>
              <w:t xml:space="preserve"> </w:t>
            </w:r>
            <w:r>
              <w:rPr>
                <w:b/>
                <w:sz w:val="24"/>
              </w:rPr>
              <w:t>игры</w:t>
            </w:r>
            <w:r>
              <w:rPr>
                <w:b/>
                <w:spacing w:val="-6"/>
                <w:sz w:val="24"/>
              </w:rPr>
              <w:t xml:space="preserve"> </w:t>
            </w:r>
            <w:r>
              <w:rPr>
                <w:b/>
                <w:sz w:val="24"/>
              </w:rPr>
              <w:t>с</w:t>
            </w:r>
            <w:r>
              <w:rPr>
                <w:b/>
                <w:spacing w:val="-10"/>
                <w:sz w:val="24"/>
              </w:rPr>
              <w:t xml:space="preserve"> </w:t>
            </w:r>
            <w:r>
              <w:rPr>
                <w:b/>
                <w:sz w:val="24"/>
              </w:rPr>
              <w:t>элементами</w:t>
            </w:r>
            <w:r>
              <w:rPr>
                <w:b/>
                <w:spacing w:val="-4"/>
                <w:sz w:val="24"/>
              </w:rPr>
              <w:t xml:space="preserve"> </w:t>
            </w:r>
            <w:r>
              <w:rPr>
                <w:b/>
                <w:sz w:val="24"/>
              </w:rPr>
              <w:t>спортивных</w:t>
            </w:r>
            <w:r>
              <w:rPr>
                <w:b/>
                <w:spacing w:val="-10"/>
                <w:sz w:val="24"/>
              </w:rPr>
              <w:t xml:space="preserve"> </w:t>
            </w:r>
            <w:r>
              <w:rPr>
                <w:b/>
                <w:sz w:val="24"/>
              </w:rPr>
              <w:t>игр</w:t>
            </w:r>
          </w:p>
        </w:tc>
        <w:tc>
          <w:tcPr>
            <w:tcW w:w="746" w:type="dxa"/>
          </w:tcPr>
          <w:p w14:paraId="646F72FF" w14:textId="77777777" w:rsidR="00703261" w:rsidRDefault="00703261">
            <w:pPr>
              <w:pStyle w:val="TableParagraph"/>
            </w:pPr>
          </w:p>
        </w:tc>
        <w:tc>
          <w:tcPr>
            <w:tcW w:w="1956" w:type="dxa"/>
          </w:tcPr>
          <w:p w14:paraId="229B9C45" w14:textId="77777777" w:rsidR="00703261" w:rsidRDefault="00703261">
            <w:pPr>
              <w:pStyle w:val="TableParagraph"/>
            </w:pPr>
          </w:p>
        </w:tc>
        <w:tc>
          <w:tcPr>
            <w:tcW w:w="1984" w:type="dxa"/>
          </w:tcPr>
          <w:p w14:paraId="46C6D1AB" w14:textId="77777777" w:rsidR="00703261" w:rsidRDefault="00703261">
            <w:pPr>
              <w:pStyle w:val="TableParagraph"/>
            </w:pPr>
          </w:p>
        </w:tc>
        <w:tc>
          <w:tcPr>
            <w:tcW w:w="2892" w:type="dxa"/>
          </w:tcPr>
          <w:p w14:paraId="5466555A" w14:textId="77777777" w:rsidR="00703261" w:rsidRDefault="00703261">
            <w:pPr>
              <w:pStyle w:val="TableParagraph"/>
            </w:pPr>
          </w:p>
        </w:tc>
      </w:tr>
      <w:tr w:rsidR="00703261" w:rsidRPr="00B2617F" w14:paraId="446BAD23" w14:textId="77777777">
        <w:trPr>
          <w:trHeight w:val="854"/>
        </w:trPr>
        <w:tc>
          <w:tcPr>
            <w:tcW w:w="679" w:type="dxa"/>
          </w:tcPr>
          <w:p w14:paraId="1925CDB8" w14:textId="77777777" w:rsidR="00703261" w:rsidRDefault="00093076">
            <w:pPr>
              <w:pStyle w:val="TableParagraph"/>
              <w:spacing w:before="47" w:line="275" w:lineRule="exact"/>
              <w:ind w:left="153"/>
              <w:rPr>
                <w:sz w:val="24"/>
              </w:rPr>
            </w:pPr>
            <w:r>
              <w:rPr>
                <w:sz w:val="24"/>
              </w:rPr>
              <w:t>4.15</w:t>
            </w:r>
          </w:p>
          <w:p w14:paraId="5A51CEE7" w14:textId="77777777" w:rsidR="00703261" w:rsidRDefault="00093076">
            <w:pPr>
              <w:pStyle w:val="TableParagraph"/>
              <w:spacing w:line="275" w:lineRule="exact"/>
              <w:ind w:left="153"/>
              <w:rPr>
                <w:sz w:val="24"/>
              </w:rPr>
            </w:pPr>
            <w:r>
              <w:rPr>
                <w:sz w:val="24"/>
              </w:rPr>
              <w:t>.</w:t>
            </w:r>
          </w:p>
        </w:tc>
        <w:tc>
          <w:tcPr>
            <w:tcW w:w="5660" w:type="dxa"/>
          </w:tcPr>
          <w:p w14:paraId="0F7B6390" w14:textId="77777777" w:rsidR="00703261" w:rsidRDefault="00093076">
            <w:pPr>
              <w:pStyle w:val="TableParagraph"/>
              <w:tabs>
                <w:tab w:val="left" w:pos="1334"/>
                <w:tab w:val="left" w:pos="3031"/>
                <w:tab w:val="left" w:pos="3499"/>
              </w:tabs>
              <w:spacing w:before="35" w:line="237" w:lineRule="auto"/>
              <w:ind w:left="1334" w:right="911" w:hanging="1110"/>
              <w:rPr>
                <w:i/>
                <w:sz w:val="24"/>
              </w:rPr>
            </w:pPr>
            <w:r>
              <w:rPr>
                <w:i/>
                <w:sz w:val="24"/>
              </w:rPr>
              <w:t>Модуль</w:t>
            </w:r>
            <w:r>
              <w:rPr>
                <w:i/>
                <w:sz w:val="24"/>
              </w:rPr>
              <w:tab/>
              <w:t>"Подвижные</w:t>
            </w:r>
            <w:r>
              <w:rPr>
                <w:i/>
                <w:sz w:val="24"/>
              </w:rPr>
              <w:tab/>
              <w:t>и</w:t>
            </w:r>
            <w:r>
              <w:rPr>
                <w:i/>
                <w:sz w:val="24"/>
              </w:rPr>
              <w:tab/>
            </w:r>
            <w:r>
              <w:rPr>
                <w:i/>
                <w:spacing w:val="-3"/>
                <w:sz w:val="24"/>
              </w:rPr>
              <w:t>спортивные</w:t>
            </w:r>
            <w:r>
              <w:rPr>
                <w:i/>
                <w:spacing w:val="-57"/>
                <w:sz w:val="24"/>
              </w:rPr>
              <w:t xml:space="preserve"> </w:t>
            </w:r>
            <w:r>
              <w:rPr>
                <w:i/>
                <w:sz w:val="24"/>
              </w:rPr>
              <w:t>игры".</w:t>
            </w:r>
          </w:p>
          <w:p w14:paraId="0BA75785" w14:textId="77777777" w:rsidR="00703261" w:rsidRDefault="00093076">
            <w:pPr>
              <w:pStyle w:val="TableParagraph"/>
              <w:spacing w:line="253" w:lineRule="exact"/>
              <w:ind w:left="225"/>
              <w:rPr>
                <w:b/>
                <w:sz w:val="24"/>
              </w:rPr>
            </w:pPr>
            <w:r>
              <w:rPr>
                <w:b/>
                <w:sz w:val="24"/>
              </w:rPr>
              <w:t>Спортивные</w:t>
            </w:r>
            <w:r>
              <w:rPr>
                <w:b/>
                <w:spacing w:val="-12"/>
                <w:sz w:val="24"/>
              </w:rPr>
              <w:t xml:space="preserve"> </w:t>
            </w:r>
            <w:r>
              <w:rPr>
                <w:b/>
                <w:sz w:val="24"/>
              </w:rPr>
              <w:t>игры</w:t>
            </w:r>
          </w:p>
        </w:tc>
        <w:tc>
          <w:tcPr>
            <w:tcW w:w="746" w:type="dxa"/>
          </w:tcPr>
          <w:p w14:paraId="2DD53261" w14:textId="77777777" w:rsidR="00703261" w:rsidRDefault="00093076">
            <w:pPr>
              <w:pStyle w:val="TableParagraph"/>
              <w:spacing w:before="47"/>
              <w:ind w:left="132"/>
              <w:rPr>
                <w:sz w:val="24"/>
              </w:rPr>
            </w:pPr>
            <w:r>
              <w:rPr>
                <w:sz w:val="24"/>
              </w:rPr>
              <w:t>12</w:t>
            </w:r>
          </w:p>
        </w:tc>
        <w:tc>
          <w:tcPr>
            <w:tcW w:w="1956" w:type="dxa"/>
          </w:tcPr>
          <w:p w14:paraId="66FA7B64" w14:textId="77777777" w:rsidR="00703261" w:rsidRDefault="00093076">
            <w:pPr>
              <w:pStyle w:val="TableParagraph"/>
              <w:spacing w:line="239" w:lineRule="exact"/>
              <w:ind w:left="127"/>
              <w:rPr>
                <w:sz w:val="24"/>
              </w:rPr>
            </w:pPr>
            <w:r>
              <w:rPr>
                <w:sz w:val="24"/>
              </w:rPr>
              <w:t>4</w:t>
            </w:r>
          </w:p>
        </w:tc>
        <w:tc>
          <w:tcPr>
            <w:tcW w:w="1984" w:type="dxa"/>
          </w:tcPr>
          <w:p w14:paraId="325CA876" w14:textId="77777777" w:rsidR="00703261" w:rsidRDefault="00703261">
            <w:pPr>
              <w:pStyle w:val="TableParagraph"/>
            </w:pPr>
          </w:p>
        </w:tc>
        <w:tc>
          <w:tcPr>
            <w:tcW w:w="2892" w:type="dxa"/>
          </w:tcPr>
          <w:p w14:paraId="27B77762" w14:textId="77777777" w:rsidR="00703261" w:rsidRPr="00172BC1" w:rsidRDefault="00B2617F">
            <w:pPr>
              <w:pStyle w:val="TableParagraph"/>
              <w:spacing w:line="196" w:lineRule="auto"/>
              <w:ind w:left="133" w:right="124"/>
              <w:rPr>
                <w:sz w:val="24"/>
                <w:lang w:val="en-US"/>
              </w:rPr>
            </w:pPr>
            <w:hyperlink r:id="rId698">
              <w:r w:rsidR="00093076" w:rsidRPr="00172BC1">
                <w:rPr>
                  <w:color w:val="0000FF"/>
                  <w:spacing w:val="-5"/>
                  <w:sz w:val="24"/>
                  <w:u w:val="single" w:color="0000FF"/>
                  <w:lang w:val="en-US"/>
                </w:rPr>
                <w:t>https://resh.edu.ru/subject/le</w:t>
              </w:r>
            </w:hyperlink>
            <w:r w:rsidR="00093076" w:rsidRPr="00172BC1">
              <w:rPr>
                <w:color w:val="0000FF"/>
                <w:spacing w:val="-57"/>
                <w:sz w:val="24"/>
                <w:lang w:val="en-US"/>
              </w:rPr>
              <w:t xml:space="preserve"> </w:t>
            </w:r>
            <w:hyperlink r:id="rId699">
              <w:r w:rsidR="00093076" w:rsidRPr="00172BC1">
                <w:rPr>
                  <w:color w:val="0000FF"/>
                  <w:spacing w:val="-2"/>
                  <w:sz w:val="24"/>
                  <w:u w:val="single" w:color="0000FF"/>
                  <w:lang w:val="en-US"/>
                </w:rPr>
                <w:t>ss</w:t>
              </w:r>
              <w:r w:rsidR="00093076" w:rsidRPr="00172BC1">
                <w:rPr>
                  <w:color w:val="0000FF"/>
                  <w:spacing w:val="-12"/>
                  <w:sz w:val="24"/>
                  <w:u w:val="single" w:color="0000FF"/>
                  <w:lang w:val="en-US"/>
                </w:rPr>
                <w:t xml:space="preserve"> </w:t>
              </w:r>
            </w:hyperlink>
            <w:hyperlink r:id="rId700">
              <w:r w:rsidR="00093076" w:rsidRPr="00172BC1">
                <w:rPr>
                  <w:color w:val="0000FF"/>
                  <w:spacing w:val="-2"/>
                  <w:sz w:val="24"/>
                  <w:u w:val="single" w:color="0000FF"/>
                  <w:lang w:val="en-US"/>
                </w:rPr>
                <w:t>on/5132/start/278909/</w:t>
              </w:r>
            </w:hyperlink>
          </w:p>
        </w:tc>
      </w:tr>
      <w:tr w:rsidR="00703261" w14:paraId="29994203" w14:textId="77777777">
        <w:trPr>
          <w:trHeight w:val="332"/>
        </w:trPr>
        <w:tc>
          <w:tcPr>
            <w:tcW w:w="6339" w:type="dxa"/>
            <w:gridSpan w:val="2"/>
          </w:tcPr>
          <w:p w14:paraId="71DDFCF1" w14:textId="77777777" w:rsidR="00703261" w:rsidRDefault="00093076">
            <w:pPr>
              <w:pStyle w:val="TableParagraph"/>
              <w:spacing w:before="35"/>
              <w:ind w:left="220"/>
              <w:rPr>
                <w:sz w:val="24"/>
              </w:rPr>
            </w:pPr>
            <w:r>
              <w:rPr>
                <w:sz w:val="24"/>
              </w:rPr>
              <w:t>Итого</w:t>
            </w:r>
            <w:r>
              <w:rPr>
                <w:spacing w:val="1"/>
                <w:sz w:val="24"/>
              </w:rPr>
              <w:t xml:space="preserve"> </w:t>
            </w:r>
            <w:r>
              <w:rPr>
                <w:sz w:val="24"/>
              </w:rPr>
              <w:t>по</w:t>
            </w:r>
            <w:r>
              <w:rPr>
                <w:spacing w:val="1"/>
                <w:sz w:val="24"/>
              </w:rPr>
              <w:t xml:space="preserve"> </w:t>
            </w:r>
            <w:r>
              <w:rPr>
                <w:sz w:val="24"/>
              </w:rPr>
              <w:t>разделу</w:t>
            </w:r>
          </w:p>
        </w:tc>
        <w:tc>
          <w:tcPr>
            <w:tcW w:w="746" w:type="dxa"/>
          </w:tcPr>
          <w:p w14:paraId="6C3D9299" w14:textId="77777777" w:rsidR="00703261" w:rsidRDefault="00093076">
            <w:pPr>
              <w:pStyle w:val="TableParagraph"/>
              <w:spacing w:before="35"/>
              <w:ind w:left="132"/>
              <w:rPr>
                <w:sz w:val="24"/>
              </w:rPr>
            </w:pPr>
            <w:r>
              <w:rPr>
                <w:sz w:val="24"/>
              </w:rPr>
              <w:t>63</w:t>
            </w:r>
          </w:p>
        </w:tc>
        <w:tc>
          <w:tcPr>
            <w:tcW w:w="6832" w:type="dxa"/>
            <w:gridSpan w:val="3"/>
          </w:tcPr>
          <w:p w14:paraId="112DEAE6" w14:textId="77777777" w:rsidR="00703261" w:rsidRDefault="00703261">
            <w:pPr>
              <w:pStyle w:val="TableParagraph"/>
            </w:pPr>
          </w:p>
        </w:tc>
      </w:tr>
      <w:tr w:rsidR="00703261" w14:paraId="5C6EB97E" w14:textId="77777777">
        <w:trPr>
          <w:trHeight w:val="332"/>
        </w:trPr>
        <w:tc>
          <w:tcPr>
            <w:tcW w:w="6339" w:type="dxa"/>
            <w:gridSpan w:val="2"/>
          </w:tcPr>
          <w:p w14:paraId="7786395D" w14:textId="77777777" w:rsidR="00703261" w:rsidRDefault="00093076">
            <w:pPr>
              <w:pStyle w:val="TableParagraph"/>
              <w:spacing w:before="35"/>
              <w:ind w:left="220"/>
              <w:rPr>
                <w:sz w:val="24"/>
              </w:rPr>
            </w:pPr>
            <w:r>
              <w:rPr>
                <w:sz w:val="24"/>
              </w:rPr>
              <w:t>ОБЩЕЕ</w:t>
            </w:r>
            <w:r>
              <w:rPr>
                <w:spacing w:val="1"/>
                <w:sz w:val="24"/>
              </w:rPr>
              <w:t xml:space="preserve"> </w:t>
            </w:r>
            <w:r>
              <w:rPr>
                <w:sz w:val="24"/>
              </w:rPr>
              <w:t>КОЛИЧЕСТВО</w:t>
            </w:r>
            <w:r>
              <w:rPr>
                <w:spacing w:val="5"/>
                <w:sz w:val="24"/>
              </w:rPr>
              <w:t xml:space="preserve"> </w:t>
            </w:r>
            <w:r>
              <w:rPr>
                <w:sz w:val="24"/>
              </w:rPr>
              <w:t>ЧАСОВ</w:t>
            </w:r>
            <w:r>
              <w:rPr>
                <w:spacing w:val="3"/>
                <w:sz w:val="24"/>
              </w:rPr>
              <w:t xml:space="preserve"> </w:t>
            </w:r>
            <w:r>
              <w:rPr>
                <w:sz w:val="24"/>
              </w:rPr>
              <w:t>ПО</w:t>
            </w:r>
            <w:r>
              <w:rPr>
                <w:spacing w:val="6"/>
                <w:sz w:val="24"/>
              </w:rPr>
              <w:t xml:space="preserve"> </w:t>
            </w:r>
            <w:r>
              <w:rPr>
                <w:sz w:val="24"/>
              </w:rPr>
              <w:t>ПРОГРАММЕ</w:t>
            </w:r>
          </w:p>
        </w:tc>
        <w:tc>
          <w:tcPr>
            <w:tcW w:w="746" w:type="dxa"/>
          </w:tcPr>
          <w:p w14:paraId="7353A18A" w14:textId="77777777" w:rsidR="00703261" w:rsidRDefault="00093076">
            <w:pPr>
              <w:pStyle w:val="TableParagraph"/>
              <w:spacing w:before="35"/>
              <w:ind w:left="132"/>
              <w:rPr>
                <w:sz w:val="24"/>
              </w:rPr>
            </w:pPr>
            <w:r>
              <w:rPr>
                <w:sz w:val="24"/>
              </w:rPr>
              <w:t>68</w:t>
            </w:r>
          </w:p>
        </w:tc>
        <w:tc>
          <w:tcPr>
            <w:tcW w:w="6832" w:type="dxa"/>
            <w:gridSpan w:val="3"/>
          </w:tcPr>
          <w:p w14:paraId="6A69159B" w14:textId="77777777" w:rsidR="00703261" w:rsidRDefault="00703261">
            <w:pPr>
              <w:pStyle w:val="TableParagraph"/>
            </w:pPr>
          </w:p>
        </w:tc>
      </w:tr>
    </w:tbl>
    <w:p w14:paraId="1ECEFCFA" w14:textId="77777777" w:rsidR="00703261" w:rsidRDefault="00703261">
      <w:pPr>
        <w:sectPr w:rsidR="00703261">
          <w:pgSz w:w="16860" w:h="11930" w:orient="landscape"/>
          <w:pgMar w:top="520" w:right="560" w:bottom="1140" w:left="560" w:header="0" w:footer="951" w:gutter="0"/>
          <w:cols w:space="720"/>
        </w:sectPr>
      </w:pPr>
    </w:p>
    <w:p w14:paraId="05CBD35F" w14:textId="77777777" w:rsidR="00703261" w:rsidRDefault="00093076" w:rsidP="000E4AF0">
      <w:pPr>
        <w:pStyle w:val="a4"/>
        <w:numPr>
          <w:ilvl w:val="0"/>
          <w:numId w:val="26"/>
        </w:numPr>
        <w:tabs>
          <w:tab w:val="left" w:pos="660"/>
        </w:tabs>
        <w:spacing w:before="77"/>
        <w:ind w:hanging="150"/>
        <w:rPr>
          <w:b/>
          <w:sz w:val="24"/>
        </w:rPr>
      </w:pPr>
      <w:r>
        <w:rPr>
          <w:b/>
          <w:sz w:val="24"/>
        </w:rPr>
        <w:lastRenderedPageBreak/>
        <w:t>КЛАСС</w:t>
      </w:r>
    </w:p>
    <w:p w14:paraId="7778A11A" w14:textId="77777777" w:rsidR="00703261" w:rsidRDefault="00703261">
      <w:pPr>
        <w:pStyle w:val="a3"/>
        <w:jc w:val="left"/>
        <w:rPr>
          <w:b/>
          <w:sz w:val="20"/>
        </w:rPr>
      </w:pPr>
    </w:p>
    <w:p w14:paraId="69C9481F" w14:textId="77777777" w:rsidR="00703261" w:rsidRDefault="00703261">
      <w:pPr>
        <w:pStyle w:val="a3"/>
        <w:spacing w:before="6"/>
        <w:jc w:val="left"/>
        <w:rPr>
          <w:b/>
          <w:sz w:val="28"/>
        </w:rPr>
      </w:pPr>
    </w:p>
    <w:tbl>
      <w:tblPr>
        <w:tblStyle w:val="TableNormal"/>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6488"/>
        <w:gridCol w:w="717"/>
        <w:gridCol w:w="1838"/>
        <w:gridCol w:w="1883"/>
        <w:gridCol w:w="3252"/>
      </w:tblGrid>
      <w:tr w:rsidR="00703261" w14:paraId="627A7823" w14:textId="77777777">
        <w:trPr>
          <w:trHeight w:val="349"/>
        </w:trPr>
        <w:tc>
          <w:tcPr>
            <w:tcW w:w="708" w:type="dxa"/>
            <w:vMerge w:val="restart"/>
          </w:tcPr>
          <w:p w14:paraId="69E0B9D5" w14:textId="77777777" w:rsidR="00703261" w:rsidRDefault="00093076">
            <w:pPr>
              <w:pStyle w:val="TableParagraph"/>
              <w:spacing w:before="73"/>
              <w:ind w:left="220"/>
              <w:rPr>
                <w:b/>
                <w:sz w:val="24"/>
              </w:rPr>
            </w:pPr>
            <w:r>
              <w:rPr>
                <w:b/>
                <w:sz w:val="24"/>
              </w:rPr>
              <w:t>№</w:t>
            </w:r>
          </w:p>
          <w:p w14:paraId="6D4601C9" w14:textId="77777777" w:rsidR="00703261" w:rsidRDefault="00703261">
            <w:pPr>
              <w:pStyle w:val="TableParagraph"/>
              <w:spacing w:before="9"/>
              <w:rPr>
                <w:b/>
                <w:sz w:val="28"/>
              </w:rPr>
            </w:pPr>
          </w:p>
          <w:p w14:paraId="31BF5AF4" w14:textId="77777777" w:rsidR="00703261" w:rsidRDefault="00093076">
            <w:pPr>
              <w:pStyle w:val="TableParagraph"/>
              <w:ind w:left="220"/>
              <w:rPr>
                <w:b/>
                <w:sz w:val="24"/>
              </w:rPr>
            </w:pPr>
            <w:r>
              <w:rPr>
                <w:b/>
                <w:sz w:val="24"/>
              </w:rPr>
              <w:t>п</w:t>
            </w:r>
          </w:p>
          <w:p w14:paraId="151121E1" w14:textId="77777777" w:rsidR="00703261" w:rsidRDefault="00093076">
            <w:pPr>
              <w:pStyle w:val="TableParagraph"/>
              <w:spacing w:before="5" w:line="300" w:lineRule="atLeast"/>
              <w:ind w:left="220" w:right="314"/>
              <w:rPr>
                <w:b/>
                <w:sz w:val="24"/>
              </w:rPr>
            </w:pPr>
            <w:r>
              <w:rPr>
                <w:b/>
                <w:sz w:val="24"/>
              </w:rPr>
              <w:t>/</w:t>
            </w:r>
            <w:r>
              <w:rPr>
                <w:b/>
                <w:spacing w:val="1"/>
                <w:sz w:val="24"/>
              </w:rPr>
              <w:t xml:space="preserve"> </w:t>
            </w:r>
            <w:r>
              <w:rPr>
                <w:b/>
                <w:sz w:val="24"/>
              </w:rPr>
              <w:t>п</w:t>
            </w:r>
          </w:p>
        </w:tc>
        <w:tc>
          <w:tcPr>
            <w:tcW w:w="6488" w:type="dxa"/>
            <w:vMerge w:val="restart"/>
          </w:tcPr>
          <w:p w14:paraId="4D4D630B" w14:textId="77777777" w:rsidR="00703261" w:rsidRDefault="00093076">
            <w:pPr>
              <w:pStyle w:val="TableParagraph"/>
              <w:spacing w:before="71"/>
              <w:ind w:left="223"/>
              <w:rPr>
                <w:b/>
                <w:sz w:val="24"/>
              </w:rPr>
            </w:pPr>
            <w:r>
              <w:rPr>
                <w:b/>
                <w:sz w:val="24"/>
              </w:rPr>
              <w:t>Наименование</w:t>
            </w:r>
            <w:r>
              <w:rPr>
                <w:b/>
                <w:spacing w:val="3"/>
                <w:sz w:val="24"/>
              </w:rPr>
              <w:t xml:space="preserve"> </w:t>
            </w:r>
            <w:r>
              <w:rPr>
                <w:b/>
                <w:sz w:val="24"/>
              </w:rPr>
              <w:t>разделов</w:t>
            </w:r>
            <w:r>
              <w:rPr>
                <w:b/>
                <w:spacing w:val="7"/>
                <w:sz w:val="24"/>
              </w:rPr>
              <w:t xml:space="preserve"> </w:t>
            </w:r>
            <w:r>
              <w:rPr>
                <w:b/>
                <w:sz w:val="24"/>
              </w:rPr>
              <w:t>и</w:t>
            </w:r>
            <w:r>
              <w:rPr>
                <w:b/>
                <w:spacing w:val="6"/>
                <w:sz w:val="24"/>
              </w:rPr>
              <w:t xml:space="preserve"> </w:t>
            </w:r>
            <w:r>
              <w:rPr>
                <w:b/>
                <w:sz w:val="24"/>
              </w:rPr>
              <w:t>тем</w:t>
            </w:r>
            <w:r>
              <w:rPr>
                <w:b/>
                <w:spacing w:val="4"/>
                <w:sz w:val="24"/>
              </w:rPr>
              <w:t xml:space="preserve"> </w:t>
            </w:r>
            <w:r>
              <w:rPr>
                <w:b/>
                <w:sz w:val="24"/>
              </w:rPr>
              <w:t>программы</w:t>
            </w:r>
          </w:p>
        </w:tc>
        <w:tc>
          <w:tcPr>
            <w:tcW w:w="4438" w:type="dxa"/>
            <w:gridSpan w:val="3"/>
          </w:tcPr>
          <w:p w14:paraId="2CDD8094" w14:textId="77777777" w:rsidR="00703261" w:rsidRDefault="00093076">
            <w:pPr>
              <w:pStyle w:val="TableParagraph"/>
              <w:spacing w:before="56" w:line="273" w:lineRule="exact"/>
              <w:ind w:left="225"/>
              <w:rPr>
                <w:b/>
                <w:sz w:val="24"/>
              </w:rPr>
            </w:pPr>
            <w:r>
              <w:rPr>
                <w:b/>
                <w:sz w:val="24"/>
              </w:rPr>
              <w:t>Количество</w:t>
            </w:r>
            <w:r>
              <w:rPr>
                <w:b/>
                <w:spacing w:val="2"/>
                <w:sz w:val="24"/>
              </w:rPr>
              <w:t xml:space="preserve"> </w:t>
            </w:r>
            <w:r>
              <w:rPr>
                <w:b/>
                <w:sz w:val="24"/>
              </w:rPr>
              <w:t>часов</w:t>
            </w:r>
          </w:p>
        </w:tc>
        <w:tc>
          <w:tcPr>
            <w:tcW w:w="3252" w:type="dxa"/>
            <w:vMerge w:val="restart"/>
          </w:tcPr>
          <w:p w14:paraId="489A709A" w14:textId="77777777" w:rsidR="00703261" w:rsidRDefault="00093076">
            <w:pPr>
              <w:pStyle w:val="TableParagraph"/>
              <w:spacing w:before="73"/>
              <w:ind w:left="226"/>
              <w:rPr>
                <w:b/>
                <w:sz w:val="24"/>
              </w:rPr>
            </w:pPr>
            <w:r>
              <w:rPr>
                <w:b/>
                <w:sz w:val="24"/>
              </w:rPr>
              <w:t>Электронные</w:t>
            </w:r>
          </w:p>
          <w:p w14:paraId="67DE9EAE" w14:textId="77777777" w:rsidR="00703261" w:rsidRDefault="00093076">
            <w:pPr>
              <w:pStyle w:val="TableParagraph"/>
              <w:spacing w:before="29" w:line="264" w:lineRule="auto"/>
              <w:ind w:left="226" w:right="64" w:firstLine="1850"/>
              <w:rPr>
                <w:b/>
                <w:sz w:val="24"/>
              </w:rPr>
            </w:pPr>
            <w:r>
              <w:rPr>
                <w:b/>
                <w:spacing w:val="-2"/>
                <w:sz w:val="24"/>
              </w:rPr>
              <w:t>(цифровы</w:t>
            </w:r>
            <w:r>
              <w:rPr>
                <w:b/>
                <w:spacing w:val="-57"/>
                <w:sz w:val="24"/>
              </w:rPr>
              <w:t xml:space="preserve"> </w:t>
            </w:r>
            <w:r>
              <w:rPr>
                <w:b/>
                <w:sz w:val="24"/>
              </w:rPr>
              <w:t>е) образовательные</w:t>
            </w:r>
            <w:r>
              <w:rPr>
                <w:b/>
                <w:spacing w:val="1"/>
                <w:sz w:val="24"/>
              </w:rPr>
              <w:t xml:space="preserve"> </w:t>
            </w:r>
            <w:r>
              <w:rPr>
                <w:b/>
                <w:sz w:val="24"/>
              </w:rPr>
              <w:t>ресурсы</w:t>
            </w:r>
          </w:p>
        </w:tc>
      </w:tr>
      <w:tr w:rsidR="00703261" w14:paraId="6C695D68" w14:textId="77777777">
        <w:trPr>
          <w:trHeight w:val="1228"/>
        </w:trPr>
        <w:tc>
          <w:tcPr>
            <w:tcW w:w="708" w:type="dxa"/>
            <w:vMerge/>
            <w:tcBorders>
              <w:top w:val="nil"/>
            </w:tcBorders>
          </w:tcPr>
          <w:p w14:paraId="0F5FCB62" w14:textId="77777777" w:rsidR="00703261" w:rsidRDefault="00703261">
            <w:pPr>
              <w:rPr>
                <w:sz w:val="2"/>
                <w:szCs w:val="2"/>
              </w:rPr>
            </w:pPr>
          </w:p>
        </w:tc>
        <w:tc>
          <w:tcPr>
            <w:tcW w:w="6488" w:type="dxa"/>
            <w:vMerge/>
            <w:tcBorders>
              <w:top w:val="nil"/>
            </w:tcBorders>
          </w:tcPr>
          <w:p w14:paraId="690A1AF5" w14:textId="77777777" w:rsidR="00703261" w:rsidRDefault="00703261">
            <w:pPr>
              <w:rPr>
                <w:sz w:val="2"/>
                <w:szCs w:val="2"/>
              </w:rPr>
            </w:pPr>
          </w:p>
        </w:tc>
        <w:tc>
          <w:tcPr>
            <w:tcW w:w="717" w:type="dxa"/>
          </w:tcPr>
          <w:p w14:paraId="43B91739" w14:textId="77777777" w:rsidR="00703261" w:rsidRDefault="00093076">
            <w:pPr>
              <w:pStyle w:val="TableParagraph"/>
              <w:spacing w:before="68"/>
              <w:ind w:left="131" w:right="107"/>
              <w:rPr>
                <w:b/>
                <w:sz w:val="24"/>
              </w:rPr>
            </w:pPr>
            <w:r>
              <w:rPr>
                <w:b/>
                <w:spacing w:val="-2"/>
                <w:sz w:val="24"/>
              </w:rPr>
              <w:t>всег</w:t>
            </w:r>
            <w:r>
              <w:rPr>
                <w:b/>
                <w:spacing w:val="-57"/>
                <w:sz w:val="24"/>
              </w:rPr>
              <w:t xml:space="preserve"> </w:t>
            </w:r>
            <w:r>
              <w:rPr>
                <w:b/>
                <w:sz w:val="24"/>
              </w:rPr>
              <w:t>о</w:t>
            </w:r>
          </w:p>
        </w:tc>
        <w:tc>
          <w:tcPr>
            <w:tcW w:w="1838" w:type="dxa"/>
          </w:tcPr>
          <w:p w14:paraId="2EBCC6F7" w14:textId="77777777" w:rsidR="00703261" w:rsidRDefault="00093076">
            <w:pPr>
              <w:pStyle w:val="TableParagraph"/>
              <w:spacing w:before="34" w:line="237" w:lineRule="auto"/>
              <w:ind w:left="223" w:right="162"/>
              <w:rPr>
                <w:b/>
                <w:sz w:val="24"/>
              </w:rPr>
            </w:pPr>
            <w:r>
              <w:rPr>
                <w:b/>
                <w:spacing w:val="-4"/>
                <w:sz w:val="24"/>
              </w:rPr>
              <w:t>контрольные</w:t>
            </w:r>
            <w:r>
              <w:rPr>
                <w:b/>
                <w:spacing w:val="-57"/>
                <w:sz w:val="24"/>
              </w:rPr>
              <w:t xml:space="preserve"> </w:t>
            </w:r>
            <w:r>
              <w:rPr>
                <w:b/>
                <w:sz w:val="24"/>
              </w:rPr>
              <w:t>работы</w:t>
            </w:r>
          </w:p>
        </w:tc>
        <w:tc>
          <w:tcPr>
            <w:tcW w:w="1883" w:type="dxa"/>
          </w:tcPr>
          <w:p w14:paraId="1B29C2BB" w14:textId="77777777" w:rsidR="00703261" w:rsidRDefault="00093076">
            <w:pPr>
              <w:pStyle w:val="TableParagraph"/>
              <w:spacing w:before="34" w:line="237" w:lineRule="auto"/>
              <w:ind w:left="224" w:right="391"/>
              <w:rPr>
                <w:b/>
                <w:sz w:val="24"/>
              </w:rPr>
            </w:pPr>
            <w:r>
              <w:rPr>
                <w:b/>
                <w:spacing w:val="-4"/>
                <w:sz w:val="24"/>
              </w:rPr>
              <w:t>практическ</w:t>
            </w:r>
            <w:r>
              <w:rPr>
                <w:b/>
                <w:spacing w:val="-57"/>
                <w:sz w:val="24"/>
              </w:rPr>
              <w:t xml:space="preserve"> </w:t>
            </w:r>
            <w:r>
              <w:rPr>
                <w:b/>
                <w:sz w:val="24"/>
              </w:rPr>
              <w:t>ие</w:t>
            </w:r>
            <w:r>
              <w:rPr>
                <w:b/>
                <w:spacing w:val="-15"/>
                <w:sz w:val="24"/>
              </w:rPr>
              <w:t xml:space="preserve"> </w:t>
            </w:r>
            <w:r>
              <w:rPr>
                <w:b/>
                <w:sz w:val="24"/>
              </w:rPr>
              <w:t>работы</w:t>
            </w:r>
          </w:p>
        </w:tc>
        <w:tc>
          <w:tcPr>
            <w:tcW w:w="3252" w:type="dxa"/>
            <w:vMerge/>
            <w:tcBorders>
              <w:top w:val="nil"/>
            </w:tcBorders>
          </w:tcPr>
          <w:p w14:paraId="2C2040F9" w14:textId="77777777" w:rsidR="00703261" w:rsidRDefault="00703261">
            <w:pPr>
              <w:rPr>
                <w:sz w:val="2"/>
                <w:szCs w:val="2"/>
              </w:rPr>
            </w:pPr>
          </w:p>
        </w:tc>
      </w:tr>
      <w:tr w:rsidR="00703261" w14:paraId="7B77F980" w14:textId="77777777">
        <w:trPr>
          <w:trHeight w:val="345"/>
        </w:trPr>
        <w:tc>
          <w:tcPr>
            <w:tcW w:w="14886" w:type="dxa"/>
            <w:gridSpan w:val="6"/>
          </w:tcPr>
          <w:p w14:paraId="21314D87" w14:textId="77777777" w:rsidR="00703261" w:rsidRDefault="00093076">
            <w:pPr>
              <w:pStyle w:val="TableParagraph"/>
              <w:spacing w:before="47"/>
              <w:ind w:left="220"/>
              <w:rPr>
                <w:b/>
                <w:sz w:val="24"/>
              </w:rPr>
            </w:pPr>
            <w:r>
              <w:rPr>
                <w:sz w:val="24"/>
              </w:rPr>
              <w:t>Раздел</w:t>
            </w:r>
            <w:r>
              <w:rPr>
                <w:spacing w:val="5"/>
                <w:sz w:val="24"/>
              </w:rPr>
              <w:t xml:space="preserve"> </w:t>
            </w:r>
            <w:r>
              <w:rPr>
                <w:sz w:val="24"/>
              </w:rPr>
              <w:t>1.</w:t>
            </w:r>
            <w:r>
              <w:rPr>
                <w:spacing w:val="5"/>
                <w:sz w:val="24"/>
              </w:rPr>
              <w:t xml:space="preserve"> </w:t>
            </w:r>
            <w:r>
              <w:rPr>
                <w:b/>
                <w:sz w:val="24"/>
              </w:rPr>
              <w:t>Знания</w:t>
            </w:r>
            <w:r>
              <w:rPr>
                <w:b/>
                <w:spacing w:val="8"/>
                <w:sz w:val="24"/>
              </w:rPr>
              <w:t xml:space="preserve"> </w:t>
            </w:r>
            <w:r>
              <w:rPr>
                <w:b/>
                <w:sz w:val="24"/>
              </w:rPr>
              <w:t>о</w:t>
            </w:r>
            <w:r>
              <w:rPr>
                <w:b/>
                <w:spacing w:val="8"/>
                <w:sz w:val="24"/>
              </w:rPr>
              <w:t xml:space="preserve"> </w:t>
            </w:r>
            <w:r>
              <w:rPr>
                <w:b/>
                <w:sz w:val="24"/>
              </w:rPr>
              <w:t>физической</w:t>
            </w:r>
            <w:r>
              <w:rPr>
                <w:b/>
                <w:spacing w:val="8"/>
                <w:sz w:val="24"/>
              </w:rPr>
              <w:t xml:space="preserve"> </w:t>
            </w:r>
            <w:r>
              <w:rPr>
                <w:b/>
                <w:sz w:val="24"/>
              </w:rPr>
              <w:t>культуре</w:t>
            </w:r>
          </w:p>
        </w:tc>
      </w:tr>
      <w:tr w:rsidR="00703261" w14:paraId="254986DC" w14:textId="77777777">
        <w:trPr>
          <w:trHeight w:val="647"/>
        </w:trPr>
        <w:tc>
          <w:tcPr>
            <w:tcW w:w="708" w:type="dxa"/>
          </w:tcPr>
          <w:p w14:paraId="44AB8BF3" w14:textId="77777777" w:rsidR="00703261" w:rsidRDefault="00093076">
            <w:pPr>
              <w:pStyle w:val="TableParagraph"/>
              <w:spacing w:before="54"/>
              <w:ind w:left="122"/>
              <w:rPr>
                <w:sz w:val="24"/>
              </w:rPr>
            </w:pPr>
            <w:r>
              <w:rPr>
                <w:sz w:val="24"/>
              </w:rPr>
              <w:t>1.1.</w:t>
            </w:r>
          </w:p>
        </w:tc>
        <w:tc>
          <w:tcPr>
            <w:tcW w:w="6488" w:type="dxa"/>
          </w:tcPr>
          <w:p w14:paraId="0424CB36" w14:textId="77777777" w:rsidR="00703261" w:rsidRDefault="00093076">
            <w:pPr>
              <w:pStyle w:val="TableParagraph"/>
              <w:spacing w:before="68"/>
              <w:ind w:left="223"/>
              <w:rPr>
                <w:b/>
                <w:sz w:val="24"/>
              </w:rPr>
            </w:pPr>
            <w:r>
              <w:rPr>
                <w:b/>
                <w:sz w:val="24"/>
              </w:rPr>
              <w:t>Из</w:t>
            </w:r>
            <w:r>
              <w:rPr>
                <w:b/>
                <w:spacing w:val="3"/>
                <w:sz w:val="24"/>
              </w:rPr>
              <w:t xml:space="preserve"> </w:t>
            </w:r>
            <w:r>
              <w:rPr>
                <w:b/>
                <w:sz w:val="24"/>
              </w:rPr>
              <w:t>истории</w:t>
            </w:r>
            <w:r>
              <w:rPr>
                <w:b/>
                <w:spacing w:val="14"/>
                <w:sz w:val="24"/>
              </w:rPr>
              <w:t xml:space="preserve"> </w:t>
            </w:r>
            <w:r>
              <w:rPr>
                <w:b/>
                <w:sz w:val="24"/>
              </w:rPr>
              <w:t>развития</w:t>
            </w:r>
            <w:r>
              <w:rPr>
                <w:b/>
                <w:spacing w:val="9"/>
                <w:sz w:val="24"/>
              </w:rPr>
              <w:t xml:space="preserve"> </w:t>
            </w:r>
            <w:r>
              <w:rPr>
                <w:b/>
                <w:sz w:val="24"/>
              </w:rPr>
              <w:t>физической</w:t>
            </w:r>
            <w:r>
              <w:rPr>
                <w:b/>
                <w:spacing w:val="11"/>
                <w:sz w:val="24"/>
              </w:rPr>
              <w:t xml:space="preserve"> </w:t>
            </w:r>
            <w:r>
              <w:rPr>
                <w:b/>
                <w:sz w:val="24"/>
              </w:rPr>
              <w:t>культуры</w:t>
            </w:r>
            <w:r>
              <w:rPr>
                <w:b/>
                <w:spacing w:val="2"/>
                <w:sz w:val="24"/>
              </w:rPr>
              <w:t xml:space="preserve"> </w:t>
            </w:r>
            <w:r>
              <w:rPr>
                <w:b/>
                <w:sz w:val="24"/>
              </w:rPr>
              <w:t>в</w:t>
            </w:r>
            <w:r>
              <w:rPr>
                <w:b/>
                <w:spacing w:val="11"/>
                <w:sz w:val="24"/>
              </w:rPr>
              <w:t xml:space="preserve"> </w:t>
            </w:r>
            <w:r>
              <w:rPr>
                <w:b/>
                <w:sz w:val="24"/>
              </w:rPr>
              <w:t>России</w:t>
            </w:r>
          </w:p>
        </w:tc>
        <w:tc>
          <w:tcPr>
            <w:tcW w:w="717" w:type="dxa"/>
          </w:tcPr>
          <w:p w14:paraId="1294999B" w14:textId="77777777" w:rsidR="00703261" w:rsidRDefault="00093076">
            <w:pPr>
              <w:pStyle w:val="TableParagraph"/>
              <w:spacing w:line="236" w:lineRule="exact"/>
              <w:ind w:left="131"/>
              <w:rPr>
                <w:sz w:val="24"/>
              </w:rPr>
            </w:pPr>
            <w:r>
              <w:rPr>
                <w:sz w:val="24"/>
              </w:rPr>
              <w:t>0,5</w:t>
            </w:r>
          </w:p>
        </w:tc>
        <w:tc>
          <w:tcPr>
            <w:tcW w:w="1838" w:type="dxa"/>
          </w:tcPr>
          <w:p w14:paraId="69D5919E" w14:textId="77777777" w:rsidR="00703261" w:rsidRDefault="00703261">
            <w:pPr>
              <w:pStyle w:val="TableParagraph"/>
            </w:pPr>
          </w:p>
        </w:tc>
        <w:tc>
          <w:tcPr>
            <w:tcW w:w="1883" w:type="dxa"/>
          </w:tcPr>
          <w:p w14:paraId="41405116" w14:textId="77777777" w:rsidR="00703261" w:rsidRDefault="00703261">
            <w:pPr>
              <w:pStyle w:val="TableParagraph"/>
            </w:pPr>
          </w:p>
        </w:tc>
        <w:tc>
          <w:tcPr>
            <w:tcW w:w="3252" w:type="dxa"/>
          </w:tcPr>
          <w:p w14:paraId="5B73880A" w14:textId="77777777" w:rsidR="00703261" w:rsidRPr="00172BC1" w:rsidRDefault="00B2617F">
            <w:pPr>
              <w:pStyle w:val="TableParagraph"/>
              <w:spacing w:line="180" w:lineRule="auto"/>
              <w:ind w:left="115" w:right="64"/>
              <w:rPr>
                <w:sz w:val="24"/>
                <w:lang w:val="en-US"/>
              </w:rPr>
            </w:pPr>
            <w:hyperlink r:id="rId701">
              <w:r w:rsidR="00093076" w:rsidRPr="00172BC1">
                <w:rPr>
                  <w:color w:val="0000FF"/>
                  <w:spacing w:val="-3"/>
                  <w:sz w:val="24"/>
                  <w:u w:val="single" w:color="0000FF"/>
                  <w:lang w:val="en-US"/>
                </w:rPr>
                <w:t>https://resh.edu.ru/subject/lesso</w:t>
              </w:r>
            </w:hyperlink>
            <w:r w:rsidR="00093076" w:rsidRPr="00172BC1">
              <w:rPr>
                <w:color w:val="0000FF"/>
                <w:spacing w:val="-57"/>
                <w:sz w:val="24"/>
                <w:lang w:val="en-US"/>
              </w:rPr>
              <w:t xml:space="preserve"> </w:t>
            </w:r>
            <w:hyperlink r:id="rId702">
              <w:r w:rsidR="00093076" w:rsidRPr="00172BC1">
                <w:rPr>
                  <w:color w:val="0000FF"/>
                  <w:sz w:val="24"/>
                  <w:u w:val="single" w:color="0000FF"/>
                  <w:lang w:val="en-US"/>
                </w:rPr>
                <w:t>n/</w:t>
              </w:r>
            </w:hyperlink>
          </w:p>
          <w:p w14:paraId="7A36D9AC" w14:textId="77777777" w:rsidR="00703261" w:rsidRDefault="00B2617F">
            <w:pPr>
              <w:pStyle w:val="TableParagraph"/>
              <w:spacing w:line="216" w:lineRule="exact"/>
              <w:ind w:left="115"/>
              <w:rPr>
                <w:sz w:val="24"/>
              </w:rPr>
            </w:pPr>
            <w:hyperlink r:id="rId703">
              <w:r w:rsidR="00093076">
                <w:rPr>
                  <w:color w:val="0000FF"/>
                  <w:sz w:val="24"/>
                  <w:u w:val="single" w:color="0000FF"/>
                </w:rPr>
                <w:t>5132/start/278909/</w:t>
              </w:r>
            </w:hyperlink>
          </w:p>
        </w:tc>
      </w:tr>
      <w:tr w:rsidR="00703261" w14:paraId="49A8EFA5" w14:textId="77777777">
        <w:trPr>
          <w:trHeight w:val="642"/>
        </w:trPr>
        <w:tc>
          <w:tcPr>
            <w:tcW w:w="708" w:type="dxa"/>
          </w:tcPr>
          <w:p w14:paraId="10C764A4" w14:textId="77777777" w:rsidR="00703261" w:rsidRDefault="00093076">
            <w:pPr>
              <w:pStyle w:val="TableParagraph"/>
              <w:spacing w:before="51"/>
              <w:ind w:left="122"/>
              <w:rPr>
                <w:sz w:val="24"/>
              </w:rPr>
            </w:pPr>
            <w:r>
              <w:rPr>
                <w:sz w:val="24"/>
              </w:rPr>
              <w:t>1.2.</w:t>
            </w:r>
          </w:p>
        </w:tc>
        <w:tc>
          <w:tcPr>
            <w:tcW w:w="6488" w:type="dxa"/>
          </w:tcPr>
          <w:p w14:paraId="4C6C9C54" w14:textId="77777777" w:rsidR="00703261" w:rsidRDefault="00093076">
            <w:pPr>
              <w:pStyle w:val="TableParagraph"/>
              <w:spacing w:before="66"/>
              <w:ind w:left="223"/>
              <w:rPr>
                <w:b/>
                <w:sz w:val="24"/>
              </w:rPr>
            </w:pPr>
            <w:r>
              <w:rPr>
                <w:b/>
                <w:sz w:val="24"/>
              </w:rPr>
              <w:t>Из</w:t>
            </w:r>
            <w:r>
              <w:rPr>
                <w:b/>
                <w:spacing w:val="7"/>
                <w:sz w:val="24"/>
              </w:rPr>
              <w:t xml:space="preserve"> </w:t>
            </w:r>
            <w:r>
              <w:rPr>
                <w:b/>
                <w:sz w:val="24"/>
              </w:rPr>
              <w:t>истории</w:t>
            </w:r>
            <w:r>
              <w:rPr>
                <w:b/>
                <w:spacing w:val="14"/>
                <w:sz w:val="24"/>
              </w:rPr>
              <w:t xml:space="preserve"> </w:t>
            </w:r>
            <w:r>
              <w:rPr>
                <w:b/>
                <w:sz w:val="24"/>
              </w:rPr>
              <w:t>развития</w:t>
            </w:r>
            <w:r>
              <w:rPr>
                <w:b/>
                <w:spacing w:val="11"/>
                <w:sz w:val="24"/>
              </w:rPr>
              <w:t xml:space="preserve"> </w:t>
            </w:r>
            <w:r>
              <w:rPr>
                <w:b/>
                <w:sz w:val="24"/>
              </w:rPr>
              <w:t>национальных</w:t>
            </w:r>
            <w:r>
              <w:rPr>
                <w:b/>
                <w:spacing w:val="16"/>
                <w:sz w:val="24"/>
              </w:rPr>
              <w:t xml:space="preserve"> </w:t>
            </w:r>
            <w:r>
              <w:rPr>
                <w:b/>
                <w:sz w:val="24"/>
              </w:rPr>
              <w:t>видов</w:t>
            </w:r>
            <w:r>
              <w:rPr>
                <w:b/>
                <w:spacing w:val="13"/>
                <w:sz w:val="24"/>
              </w:rPr>
              <w:t xml:space="preserve"> </w:t>
            </w:r>
            <w:r>
              <w:rPr>
                <w:b/>
                <w:sz w:val="24"/>
              </w:rPr>
              <w:t>спорта</w:t>
            </w:r>
          </w:p>
        </w:tc>
        <w:tc>
          <w:tcPr>
            <w:tcW w:w="717" w:type="dxa"/>
          </w:tcPr>
          <w:p w14:paraId="7DB6178E" w14:textId="77777777" w:rsidR="00703261" w:rsidRDefault="00093076">
            <w:pPr>
              <w:pStyle w:val="TableParagraph"/>
              <w:spacing w:line="234" w:lineRule="exact"/>
              <w:ind w:left="131"/>
              <w:rPr>
                <w:sz w:val="24"/>
              </w:rPr>
            </w:pPr>
            <w:r>
              <w:rPr>
                <w:sz w:val="24"/>
              </w:rPr>
              <w:t>0,5</w:t>
            </w:r>
          </w:p>
        </w:tc>
        <w:tc>
          <w:tcPr>
            <w:tcW w:w="1838" w:type="dxa"/>
          </w:tcPr>
          <w:p w14:paraId="4DB2A902" w14:textId="77777777" w:rsidR="00703261" w:rsidRDefault="00703261">
            <w:pPr>
              <w:pStyle w:val="TableParagraph"/>
            </w:pPr>
          </w:p>
        </w:tc>
        <w:tc>
          <w:tcPr>
            <w:tcW w:w="1883" w:type="dxa"/>
          </w:tcPr>
          <w:p w14:paraId="5A0A8678" w14:textId="77777777" w:rsidR="00703261" w:rsidRDefault="00703261">
            <w:pPr>
              <w:pStyle w:val="TableParagraph"/>
            </w:pPr>
          </w:p>
        </w:tc>
        <w:tc>
          <w:tcPr>
            <w:tcW w:w="3252" w:type="dxa"/>
          </w:tcPr>
          <w:p w14:paraId="60D59424" w14:textId="77777777" w:rsidR="00703261" w:rsidRPr="00172BC1" w:rsidRDefault="00B2617F">
            <w:pPr>
              <w:pStyle w:val="TableParagraph"/>
              <w:spacing w:line="177" w:lineRule="auto"/>
              <w:ind w:left="115" w:right="64"/>
              <w:rPr>
                <w:sz w:val="24"/>
                <w:lang w:val="en-US"/>
              </w:rPr>
            </w:pPr>
            <w:hyperlink r:id="rId704">
              <w:r w:rsidR="00093076" w:rsidRPr="00172BC1">
                <w:rPr>
                  <w:color w:val="0000FF"/>
                  <w:spacing w:val="-3"/>
                  <w:sz w:val="24"/>
                  <w:u w:val="single" w:color="0000FF"/>
                  <w:lang w:val="en-US"/>
                </w:rPr>
                <w:t>https://resh.edu.ru/subject/lesso</w:t>
              </w:r>
            </w:hyperlink>
            <w:r w:rsidR="00093076" w:rsidRPr="00172BC1">
              <w:rPr>
                <w:color w:val="0000FF"/>
                <w:spacing w:val="-57"/>
                <w:sz w:val="24"/>
                <w:lang w:val="en-US"/>
              </w:rPr>
              <w:t xml:space="preserve"> </w:t>
            </w:r>
            <w:hyperlink r:id="rId705">
              <w:r w:rsidR="00093076" w:rsidRPr="00172BC1">
                <w:rPr>
                  <w:color w:val="0000FF"/>
                  <w:sz w:val="24"/>
                  <w:u w:val="single" w:color="0000FF"/>
                  <w:lang w:val="en-US"/>
                </w:rPr>
                <w:t>n/</w:t>
              </w:r>
            </w:hyperlink>
          </w:p>
          <w:p w14:paraId="7CA10E27" w14:textId="77777777" w:rsidR="00703261" w:rsidRDefault="00B2617F">
            <w:pPr>
              <w:pStyle w:val="TableParagraph"/>
              <w:spacing w:line="219" w:lineRule="exact"/>
              <w:ind w:left="115"/>
              <w:rPr>
                <w:sz w:val="24"/>
              </w:rPr>
            </w:pPr>
            <w:hyperlink r:id="rId706">
              <w:r w:rsidR="00093076">
                <w:rPr>
                  <w:color w:val="0000FF"/>
                  <w:sz w:val="24"/>
                  <w:u w:val="single" w:color="0000FF"/>
                </w:rPr>
                <w:t>5132/start/278909/</w:t>
              </w:r>
            </w:hyperlink>
          </w:p>
        </w:tc>
      </w:tr>
      <w:tr w:rsidR="00703261" w14:paraId="0F3B3046" w14:textId="77777777">
        <w:trPr>
          <w:trHeight w:val="342"/>
        </w:trPr>
        <w:tc>
          <w:tcPr>
            <w:tcW w:w="7196" w:type="dxa"/>
            <w:gridSpan w:val="2"/>
          </w:tcPr>
          <w:p w14:paraId="70FE61FB" w14:textId="77777777" w:rsidR="00703261" w:rsidRDefault="00093076">
            <w:pPr>
              <w:pStyle w:val="TableParagraph"/>
              <w:spacing w:before="44"/>
              <w:ind w:left="22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17" w:type="dxa"/>
          </w:tcPr>
          <w:p w14:paraId="6A01E09A" w14:textId="77777777" w:rsidR="00703261" w:rsidRDefault="00093076">
            <w:pPr>
              <w:pStyle w:val="TableParagraph"/>
              <w:spacing w:before="44"/>
              <w:ind w:left="131"/>
              <w:rPr>
                <w:sz w:val="24"/>
              </w:rPr>
            </w:pPr>
            <w:r>
              <w:rPr>
                <w:sz w:val="24"/>
              </w:rPr>
              <w:t>1</w:t>
            </w:r>
          </w:p>
        </w:tc>
        <w:tc>
          <w:tcPr>
            <w:tcW w:w="6973" w:type="dxa"/>
            <w:gridSpan w:val="3"/>
          </w:tcPr>
          <w:p w14:paraId="65126F0D" w14:textId="77777777" w:rsidR="00703261" w:rsidRDefault="00703261">
            <w:pPr>
              <w:pStyle w:val="TableParagraph"/>
            </w:pPr>
          </w:p>
        </w:tc>
      </w:tr>
      <w:tr w:rsidR="00703261" w14:paraId="5D53E28E" w14:textId="77777777">
        <w:trPr>
          <w:trHeight w:val="340"/>
        </w:trPr>
        <w:tc>
          <w:tcPr>
            <w:tcW w:w="14886" w:type="dxa"/>
            <w:gridSpan w:val="6"/>
          </w:tcPr>
          <w:p w14:paraId="6CB7AC24" w14:textId="77777777" w:rsidR="00703261" w:rsidRDefault="00093076">
            <w:pPr>
              <w:pStyle w:val="TableParagraph"/>
              <w:spacing w:before="44"/>
              <w:ind w:left="220"/>
              <w:rPr>
                <w:b/>
                <w:sz w:val="24"/>
              </w:rPr>
            </w:pPr>
            <w:r>
              <w:rPr>
                <w:sz w:val="24"/>
              </w:rPr>
              <w:t>Раздел</w:t>
            </w:r>
            <w:r>
              <w:rPr>
                <w:spacing w:val="6"/>
                <w:sz w:val="24"/>
              </w:rPr>
              <w:t xml:space="preserve"> </w:t>
            </w:r>
            <w:r>
              <w:rPr>
                <w:sz w:val="24"/>
              </w:rPr>
              <w:t>2.</w:t>
            </w:r>
            <w:r>
              <w:rPr>
                <w:spacing w:val="3"/>
                <w:sz w:val="24"/>
              </w:rPr>
              <w:t xml:space="preserve"> </w:t>
            </w:r>
            <w:r>
              <w:rPr>
                <w:b/>
                <w:sz w:val="24"/>
              </w:rPr>
              <w:t>Способы</w:t>
            </w:r>
            <w:r>
              <w:rPr>
                <w:b/>
                <w:spacing w:val="5"/>
                <w:sz w:val="24"/>
              </w:rPr>
              <w:t xml:space="preserve"> </w:t>
            </w:r>
            <w:r>
              <w:rPr>
                <w:b/>
                <w:sz w:val="24"/>
              </w:rPr>
              <w:t>самостоятельной</w:t>
            </w:r>
            <w:r>
              <w:rPr>
                <w:b/>
                <w:spacing w:val="12"/>
                <w:sz w:val="24"/>
              </w:rPr>
              <w:t xml:space="preserve"> </w:t>
            </w:r>
            <w:r>
              <w:rPr>
                <w:b/>
                <w:sz w:val="24"/>
              </w:rPr>
              <w:t>деятельности</w:t>
            </w:r>
          </w:p>
        </w:tc>
      </w:tr>
      <w:tr w:rsidR="00703261" w14:paraId="257E5B3B" w14:textId="77777777">
        <w:trPr>
          <w:trHeight w:val="645"/>
        </w:trPr>
        <w:tc>
          <w:tcPr>
            <w:tcW w:w="708" w:type="dxa"/>
          </w:tcPr>
          <w:p w14:paraId="762736A0" w14:textId="77777777" w:rsidR="00703261" w:rsidRDefault="00093076">
            <w:pPr>
              <w:pStyle w:val="TableParagraph"/>
              <w:spacing w:before="54"/>
              <w:ind w:left="122"/>
              <w:rPr>
                <w:sz w:val="24"/>
              </w:rPr>
            </w:pPr>
            <w:r>
              <w:rPr>
                <w:sz w:val="24"/>
              </w:rPr>
              <w:t>2.1.</w:t>
            </w:r>
          </w:p>
        </w:tc>
        <w:tc>
          <w:tcPr>
            <w:tcW w:w="6488" w:type="dxa"/>
          </w:tcPr>
          <w:p w14:paraId="59679E8C" w14:textId="77777777" w:rsidR="00703261" w:rsidRDefault="00093076">
            <w:pPr>
              <w:pStyle w:val="TableParagraph"/>
              <w:spacing w:before="68"/>
              <w:ind w:left="223"/>
              <w:rPr>
                <w:b/>
                <w:sz w:val="24"/>
              </w:rPr>
            </w:pPr>
            <w:r>
              <w:rPr>
                <w:b/>
                <w:sz w:val="24"/>
              </w:rPr>
              <w:t>Самостоятельная</w:t>
            </w:r>
            <w:r>
              <w:rPr>
                <w:b/>
                <w:spacing w:val="13"/>
                <w:sz w:val="24"/>
              </w:rPr>
              <w:t xml:space="preserve"> </w:t>
            </w:r>
            <w:r>
              <w:rPr>
                <w:b/>
                <w:sz w:val="24"/>
              </w:rPr>
              <w:t>физическая</w:t>
            </w:r>
            <w:r>
              <w:rPr>
                <w:b/>
                <w:spacing w:val="10"/>
                <w:sz w:val="24"/>
              </w:rPr>
              <w:t xml:space="preserve"> </w:t>
            </w:r>
            <w:r>
              <w:rPr>
                <w:b/>
                <w:sz w:val="24"/>
              </w:rPr>
              <w:t>подготовка</w:t>
            </w:r>
          </w:p>
        </w:tc>
        <w:tc>
          <w:tcPr>
            <w:tcW w:w="717" w:type="dxa"/>
          </w:tcPr>
          <w:p w14:paraId="773A359A" w14:textId="77777777" w:rsidR="00703261" w:rsidRDefault="00093076">
            <w:pPr>
              <w:pStyle w:val="TableParagraph"/>
              <w:spacing w:line="236" w:lineRule="exact"/>
              <w:ind w:left="131"/>
              <w:rPr>
                <w:sz w:val="24"/>
              </w:rPr>
            </w:pPr>
            <w:r>
              <w:rPr>
                <w:sz w:val="24"/>
              </w:rPr>
              <w:t>0,25</w:t>
            </w:r>
          </w:p>
        </w:tc>
        <w:tc>
          <w:tcPr>
            <w:tcW w:w="1838" w:type="dxa"/>
          </w:tcPr>
          <w:p w14:paraId="0F273F7F" w14:textId="77777777" w:rsidR="00703261" w:rsidRDefault="00703261">
            <w:pPr>
              <w:pStyle w:val="TableParagraph"/>
            </w:pPr>
          </w:p>
        </w:tc>
        <w:tc>
          <w:tcPr>
            <w:tcW w:w="1883" w:type="dxa"/>
          </w:tcPr>
          <w:p w14:paraId="6FBBAA00" w14:textId="77777777" w:rsidR="00703261" w:rsidRDefault="00703261">
            <w:pPr>
              <w:pStyle w:val="TableParagraph"/>
            </w:pPr>
          </w:p>
        </w:tc>
        <w:tc>
          <w:tcPr>
            <w:tcW w:w="3252" w:type="dxa"/>
          </w:tcPr>
          <w:p w14:paraId="0D75AB0E" w14:textId="77777777" w:rsidR="00703261" w:rsidRPr="00172BC1" w:rsidRDefault="00B2617F">
            <w:pPr>
              <w:pStyle w:val="TableParagraph"/>
              <w:spacing w:line="175" w:lineRule="auto"/>
              <w:ind w:left="115" w:right="64"/>
              <w:rPr>
                <w:sz w:val="24"/>
                <w:lang w:val="en-US"/>
              </w:rPr>
            </w:pPr>
            <w:hyperlink r:id="rId707">
              <w:r w:rsidR="00093076" w:rsidRPr="00172BC1">
                <w:rPr>
                  <w:color w:val="0000FF"/>
                  <w:spacing w:val="-3"/>
                  <w:sz w:val="24"/>
                  <w:u w:val="single" w:color="0000FF"/>
                  <w:lang w:val="en-US"/>
                </w:rPr>
                <w:t>https://resh.edu.ru/subject/lesso</w:t>
              </w:r>
            </w:hyperlink>
            <w:r w:rsidR="00093076" w:rsidRPr="00172BC1">
              <w:rPr>
                <w:color w:val="0000FF"/>
                <w:spacing w:val="-57"/>
                <w:sz w:val="24"/>
                <w:lang w:val="en-US"/>
              </w:rPr>
              <w:t xml:space="preserve"> </w:t>
            </w:r>
            <w:hyperlink r:id="rId708">
              <w:r w:rsidR="00093076" w:rsidRPr="00172BC1">
                <w:rPr>
                  <w:color w:val="0000FF"/>
                  <w:sz w:val="24"/>
                  <w:u w:val="single" w:color="0000FF"/>
                  <w:lang w:val="en-US"/>
                </w:rPr>
                <w:t>n/</w:t>
              </w:r>
            </w:hyperlink>
          </w:p>
          <w:p w14:paraId="762FDEAC" w14:textId="77777777" w:rsidR="00703261" w:rsidRDefault="00B2617F">
            <w:pPr>
              <w:pStyle w:val="TableParagraph"/>
              <w:spacing w:line="223" w:lineRule="exact"/>
              <w:ind w:left="115"/>
              <w:rPr>
                <w:sz w:val="24"/>
              </w:rPr>
            </w:pPr>
            <w:hyperlink r:id="rId709">
              <w:r w:rsidR="00093076">
                <w:rPr>
                  <w:color w:val="0000FF"/>
                  <w:sz w:val="24"/>
                  <w:u w:val="single" w:color="0000FF"/>
                </w:rPr>
                <w:t>6186/start/194606/</w:t>
              </w:r>
            </w:hyperlink>
          </w:p>
        </w:tc>
      </w:tr>
      <w:tr w:rsidR="00703261" w14:paraId="41D057E1" w14:textId="77777777">
        <w:trPr>
          <w:trHeight w:val="606"/>
        </w:trPr>
        <w:tc>
          <w:tcPr>
            <w:tcW w:w="708" w:type="dxa"/>
          </w:tcPr>
          <w:p w14:paraId="7B7EABE4" w14:textId="77777777" w:rsidR="00703261" w:rsidRDefault="00093076">
            <w:pPr>
              <w:pStyle w:val="TableParagraph"/>
              <w:spacing w:before="51"/>
              <w:ind w:left="122"/>
              <w:rPr>
                <w:sz w:val="24"/>
              </w:rPr>
            </w:pPr>
            <w:r>
              <w:rPr>
                <w:sz w:val="24"/>
              </w:rPr>
              <w:t>2.2.</w:t>
            </w:r>
          </w:p>
        </w:tc>
        <w:tc>
          <w:tcPr>
            <w:tcW w:w="6488" w:type="dxa"/>
          </w:tcPr>
          <w:p w14:paraId="45953247" w14:textId="77777777" w:rsidR="00703261" w:rsidRDefault="00093076">
            <w:pPr>
              <w:pStyle w:val="TableParagraph"/>
              <w:spacing w:before="34" w:line="237" w:lineRule="auto"/>
              <w:ind w:left="223" w:right="486"/>
              <w:rPr>
                <w:b/>
                <w:sz w:val="24"/>
              </w:rPr>
            </w:pPr>
            <w:r>
              <w:rPr>
                <w:b/>
                <w:sz w:val="24"/>
              </w:rPr>
              <w:t>Влияние</w:t>
            </w:r>
            <w:r>
              <w:rPr>
                <w:b/>
                <w:spacing w:val="17"/>
                <w:sz w:val="24"/>
              </w:rPr>
              <w:t xml:space="preserve"> </w:t>
            </w:r>
            <w:r>
              <w:rPr>
                <w:b/>
                <w:sz w:val="24"/>
              </w:rPr>
              <w:t>занятий</w:t>
            </w:r>
            <w:r>
              <w:rPr>
                <w:b/>
                <w:spacing w:val="18"/>
                <w:sz w:val="24"/>
              </w:rPr>
              <w:t xml:space="preserve"> </w:t>
            </w:r>
            <w:r>
              <w:rPr>
                <w:b/>
                <w:sz w:val="24"/>
              </w:rPr>
              <w:t>физической</w:t>
            </w:r>
            <w:r>
              <w:rPr>
                <w:b/>
                <w:spacing w:val="18"/>
                <w:sz w:val="24"/>
              </w:rPr>
              <w:t xml:space="preserve"> </w:t>
            </w:r>
            <w:r>
              <w:rPr>
                <w:b/>
                <w:sz w:val="24"/>
              </w:rPr>
              <w:t>подготовкой</w:t>
            </w:r>
            <w:r>
              <w:rPr>
                <w:b/>
                <w:spacing w:val="19"/>
                <w:sz w:val="24"/>
              </w:rPr>
              <w:t xml:space="preserve"> </w:t>
            </w:r>
            <w:r>
              <w:rPr>
                <w:b/>
                <w:sz w:val="24"/>
              </w:rPr>
              <w:t>на</w:t>
            </w:r>
            <w:r>
              <w:rPr>
                <w:b/>
                <w:spacing w:val="-57"/>
                <w:sz w:val="24"/>
              </w:rPr>
              <w:t xml:space="preserve"> </w:t>
            </w:r>
            <w:r>
              <w:rPr>
                <w:b/>
                <w:sz w:val="24"/>
              </w:rPr>
              <w:t>работу</w:t>
            </w:r>
            <w:r>
              <w:rPr>
                <w:b/>
                <w:spacing w:val="-1"/>
                <w:sz w:val="24"/>
              </w:rPr>
              <w:t xml:space="preserve"> </w:t>
            </w:r>
            <w:r>
              <w:rPr>
                <w:b/>
                <w:sz w:val="24"/>
              </w:rPr>
              <w:t>систем</w:t>
            </w:r>
            <w:r>
              <w:rPr>
                <w:b/>
                <w:spacing w:val="-1"/>
                <w:sz w:val="24"/>
              </w:rPr>
              <w:t xml:space="preserve"> </w:t>
            </w:r>
            <w:r>
              <w:rPr>
                <w:b/>
                <w:sz w:val="24"/>
              </w:rPr>
              <w:t>организма</w:t>
            </w:r>
          </w:p>
        </w:tc>
        <w:tc>
          <w:tcPr>
            <w:tcW w:w="717" w:type="dxa"/>
          </w:tcPr>
          <w:p w14:paraId="07B6AFBA" w14:textId="77777777" w:rsidR="00703261" w:rsidRDefault="00093076">
            <w:pPr>
              <w:pStyle w:val="TableParagraph"/>
              <w:spacing w:line="234" w:lineRule="exact"/>
              <w:ind w:left="131"/>
              <w:rPr>
                <w:sz w:val="24"/>
              </w:rPr>
            </w:pPr>
            <w:r>
              <w:rPr>
                <w:sz w:val="24"/>
              </w:rPr>
              <w:t>0,25</w:t>
            </w:r>
          </w:p>
        </w:tc>
        <w:tc>
          <w:tcPr>
            <w:tcW w:w="1838" w:type="dxa"/>
          </w:tcPr>
          <w:p w14:paraId="0680358F" w14:textId="77777777" w:rsidR="00703261" w:rsidRDefault="00703261">
            <w:pPr>
              <w:pStyle w:val="TableParagraph"/>
            </w:pPr>
          </w:p>
        </w:tc>
        <w:tc>
          <w:tcPr>
            <w:tcW w:w="1883" w:type="dxa"/>
          </w:tcPr>
          <w:p w14:paraId="7F937142" w14:textId="77777777" w:rsidR="00703261" w:rsidRDefault="00703261">
            <w:pPr>
              <w:pStyle w:val="TableParagraph"/>
            </w:pPr>
          </w:p>
        </w:tc>
        <w:tc>
          <w:tcPr>
            <w:tcW w:w="3252" w:type="dxa"/>
          </w:tcPr>
          <w:p w14:paraId="566CE7A9" w14:textId="77777777" w:rsidR="00703261" w:rsidRDefault="00B2617F">
            <w:pPr>
              <w:pStyle w:val="TableParagraph"/>
              <w:spacing w:line="200" w:lineRule="exact"/>
              <w:ind w:left="115"/>
              <w:rPr>
                <w:sz w:val="24"/>
              </w:rPr>
            </w:pPr>
            <w:hyperlink r:id="rId710">
              <w:r w:rsidR="00093076">
                <w:rPr>
                  <w:color w:val="0000FF"/>
                  <w:spacing w:val="-2"/>
                  <w:sz w:val="24"/>
                  <w:u w:val="single" w:color="0000FF"/>
                </w:rPr>
                <w:t>https://resh.edu.ru/subject/lesson</w:t>
              </w:r>
            </w:hyperlink>
          </w:p>
          <w:p w14:paraId="2B0033CF" w14:textId="77777777" w:rsidR="00703261" w:rsidRDefault="00B2617F">
            <w:pPr>
              <w:pStyle w:val="TableParagraph"/>
              <w:spacing w:line="250" w:lineRule="exact"/>
              <w:ind w:left="115"/>
              <w:rPr>
                <w:sz w:val="24"/>
              </w:rPr>
            </w:pPr>
            <w:hyperlink r:id="rId711">
              <w:r w:rsidR="00093076">
                <w:rPr>
                  <w:color w:val="0000FF"/>
                  <w:spacing w:val="-2"/>
                  <w:sz w:val="24"/>
                  <w:u w:val="single" w:color="0000FF"/>
                </w:rPr>
                <w:t>/</w:t>
              </w:r>
              <w:r w:rsidR="00093076">
                <w:rPr>
                  <w:color w:val="0000FF"/>
                  <w:spacing w:val="-11"/>
                  <w:sz w:val="24"/>
                  <w:u w:val="single" w:color="0000FF"/>
                </w:rPr>
                <w:t xml:space="preserve"> </w:t>
              </w:r>
            </w:hyperlink>
            <w:hyperlink r:id="rId712">
              <w:r w:rsidR="00093076">
                <w:rPr>
                  <w:color w:val="0000FF"/>
                  <w:spacing w:val="-2"/>
                  <w:sz w:val="24"/>
                  <w:u w:val="single" w:color="0000FF"/>
                </w:rPr>
                <w:t>6186/start/194606/</w:t>
              </w:r>
            </w:hyperlink>
          </w:p>
        </w:tc>
      </w:tr>
      <w:tr w:rsidR="00703261" w14:paraId="381E21B5" w14:textId="77777777">
        <w:trPr>
          <w:trHeight w:val="853"/>
        </w:trPr>
        <w:tc>
          <w:tcPr>
            <w:tcW w:w="708" w:type="dxa"/>
          </w:tcPr>
          <w:p w14:paraId="70C817BF" w14:textId="77777777" w:rsidR="00703261" w:rsidRDefault="00093076">
            <w:pPr>
              <w:pStyle w:val="TableParagraph"/>
              <w:spacing w:before="51"/>
              <w:ind w:left="122"/>
              <w:rPr>
                <w:sz w:val="24"/>
              </w:rPr>
            </w:pPr>
            <w:r>
              <w:rPr>
                <w:sz w:val="24"/>
              </w:rPr>
              <w:t>2.3.</w:t>
            </w:r>
          </w:p>
        </w:tc>
        <w:tc>
          <w:tcPr>
            <w:tcW w:w="6488" w:type="dxa"/>
          </w:tcPr>
          <w:p w14:paraId="4743DF64" w14:textId="77777777" w:rsidR="00703261" w:rsidRDefault="00093076">
            <w:pPr>
              <w:pStyle w:val="TableParagraph"/>
              <w:tabs>
                <w:tab w:val="left" w:pos="1272"/>
                <w:tab w:val="left" w:pos="2344"/>
                <w:tab w:val="left" w:pos="3660"/>
              </w:tabs>
              <w:spacing w:before="27"/>
              <w:ind w:left="1272" w:right="1245" w:hanging="1049"/>
              <w:rPr>
                <w:b/>
                <w:sz w:val="24"/>
              </w:rPr>
            </w:pPr>
            <w:r>
              <w:rPr>
                <w:b/>
                <w:sz w:val="24"/>
              </w:rPr>
              <w:t>Оценка</w:t>
            </w:r>
            <w:r>
              <w:rPr>
                <w:b/>
                <w:sz w:val="24"/>
              </w:rPr>
              <w:tab/>
              <w:t>годовой</w:t>
            </w:r>
            <w:r>
              <w:rPr>
                <w:b/>
                <w:sz w:val="24"/>
              </w:rPr>
              <w:tab/>
              <w:t>динамики</w:t>
            </w:r>
            <w:r>
              <w:rPr>
                <w:b/>
                <w:sz w:val="24"/>
              </w:rPr>
              <w:tab/>
              <w:t>показателей</w:t>
            </w:r>
            <w:r>
              <w:rPr>
                <w:b/>
                <w:spacing w:val="1"/>
                <w:sz w:val="24"/>
              </w:rPr>
              <w:t xml:space="preserve"> </w:t>
            </w:r>
            <w:r>
              <w:rPr>
                <w:b/>
                <w:sz w:val="24"/>
              </w:rPr>
              <w:t>физического</w:t>
            </w:r>
            <w:r>
              <w:rPr>
                <w:b/>
                <w:spacing w:val="-14"/>
                <w:sz w:val="24"/>
              </w:rPr>
              <w:t xml:space="preserve"> </w:t>
            </w:r>
            <w:r>
              <w:rPr>
                <w:b/>
                <w:sz w:val="24"/>
              </w:rPr>
              <w:t>развития</w:t>
            </w:r>
            <w:r>
              <w:rPr>
                <w:b/>
                <w:spacing w:val="-13"/>
                <w:sz w:val="24"/>
              </w:rPr>
              <w:t xml:space="preserve"> </w:t>
            </w:r>
            <w:r>
              <w:rPr>
                <w:b/>
                <w:sz w:val="24"/>
              </w:rPr>
              <w:t>и</w:t>
            </w:r>
            <w:r>
              <w:rPr>
                <w:b/>
                <w:spacing w:val="-9"/>
                <w:sz w:val="24"/>
              </w:rPr>
              <w:t xml:space="preserve"> </w:t>
            </w:r>
            <w:r>
              <w:rPr>
                <w:b/>
                <w:sz w:val="24"/>
              </w:rPr>
              <w:t>физической</w:t>
            </w:r>
          </w:p>
          <w:p w14:paraId="11DDD37A" w14:textId="77777777" w:rsidR="00703261" w:rsidRDefault="00093076">
            <w:pPr>
              <w:pStyle w:val="TableParagraph"/>
              <w:spacing w:line="254" w:lineRule="exact"/>
              <w:ind w:left="223"/>
              <w:rPr>
                <w:b/>
                <w:sz w:val="24"/>
              </w:rPr>
            </w:pPr>
            <w:r>
              <w:rPr>
                <w:b/>
                <w:sz w:val="24"/>
              </w:rPr>
              <w:t>подготовленности</w:t>
            </w:r>
          </w:p>
        </w:tc>
        <w:tc>
          <w:tcPr>
            <w:tcW w:w="717" w:type="dxa"/>
          </w:tcPr>
          <w:p w14:paraId="0606A220" w14:textId="77777777" w:rsidR="00703261" w:rsidRDefault="00093076">
            <w:pPr>
              <w:pStyle w:val="TableParagraph"/>
              <w:spacing w:line="234" w:lineRule="exact"/>
              <w:ind w:left="131"/>
              <w:rPr>
                <w:sz w:val="24"/>
              </w:rPr>
            </w:pPr>
            <w:r>
              <w:rPr>
                <w:sz w:val="24"/>
              </w:rPr>
              <w:t>0,25</w:t>
            </w:r>
          </w:p>
        </w:tc>
        <w:tc>
          <w:tcPr>
            <w:tcW w:w="1838" w:type="dxa"/>
          </w:tcPr>
          <w:p w14:paraId="47865EF2" w14:textId="77777777" w:rsidR="00703261" w:rsidRDefault="00703261">
            <w:pPr>
              <w:pStyle w:val="TableParagraph"/>
            </w:pPr>
          </w:p>
        </w:tc>
        <w:tc>
          <w:tcPr>
            <w:tcW w:w="1883" w:type="dxa"/>
          </w:tcPr>
          <w:p w14:paraId="08F54209" w14:textId="77777777" w:rsidR="00703261" w:rsidRDefault="00703261">
            <w:pPr>
              <w:pStyle w:val="TableParagraph"/>
            </w:pPr>
          </w:p>
        </w:tc>
        <w:tc>
          <w:tcPr>
            <w:tcW w:w="3252" w:type="dxa"/>
          </w:tcPr>
          <w:p w14:paraId="43F2F7C2" w14:textId="77777777" w:rsidR="00703261" w:rsidRDefault="00B2617F">
            <w:pPr>
              <w:pStyle w:val="TableParagraph"/>
              <w:spacing w:line="200" w:lineRule="exact"/>
              <w:ind w:left="115"/>
              <w:rPr>
                <w:sz w:val="24"/>
              </w:rPr>
            </w:pPr>
            <w:hyperlink r:id="rId713">
              <w:r w:rsidR="00093076">
                <w:rPr>
                  <w:color w:val="0000FF"/>
                  <w:spacing w:val="-2"/>
                  <w:sz w:val="24"/>
                  <w:u w:val="single" w:color="0000FF"/>
                </w:rPr>
                <w:t>https://resh.edu.ru/subject/lesson</w:t>
              </w:r>
            </w:hyperlink>
          </w:p>
          <w:p w14:paraId="5B17B8EC" w14:textId="77777777" w:rsidR="00703261" w:rsidRDefault="00B2617F">
            <w:pPr>
              <w:pStyle w:val="TableParagraph"/>
              <w:spacing w:line="250" w:lineRule="exact"/>
              <w:ind w:left="115"/>
              <w:rPr>
                <w:sz w:val="24"/>
              </w:rPr>
            </w:pPr>
            <w:hyperlink r:id="rId714">
              <w:r w:rsidR="00093076">
                <w:rPr>
                  <w:color w:val="0000FF"/>
                  <w:spacing w:val="-2"/>
                  <w:sz w:val="24"/>
                  <w:u w:val="single" w:color="0000FF"/>
                </w:rPr>
                <w:t>/</w:t>
              </w:r>
              <w:r w:rsidR="00093076">
                <w:rPr>
                  <w:color w:val="0000FF"/>
                  <w:spacing w:val="-11"/>
                  <w:sz w:val="24"/>
                  <w:u w:val="single" w:color="0000FF"/>
                </w:rPr>
                <w:t xml:space="preserve"> </w:t>
              </w:r>
            </w:hyperlink>
            <w:hyperlink r:id="rId715">
              <w:r w:rsidR="00093076">
                <w:rPr>
                  <w:color w:val="0000FF"/>
                  <w:spacing w:val="-2"/>
                  <w:sz w:val="24"/>
                  <w:u w:val="single" w:color="0000FF"/>
                </w:rPr>
                <w:t>6186/start/194606/</w:t>
              </w:r>
            </w:hyperlink>
          </w:p>
        </w:tc>
      </w:tr>
      <w:tr w:rsidR="00703261" w14:paraId="1D6915DB" w14:textId="77777777">
        <w:trPr>
          <w:trHeight w:val="628"/>
        </w:trPr>
        <w:tc>
          <w:tcPr>
            <w:tcW w:w="708" w:type="dxa"/>
          </w:tcPr>
          <w:p w14:paraId="76FFECC6" w14:textId="77777777" w:rsidR="00703261" w:rsidRDefault="00093076">
            <w:pPr>
              <w:pStyle w:val="TableParagraph"/>
              <w:spacing w:before="62"/>
              <w:ind w:left="122"/>
              <w:rPr>
                <w:sz w:val="24"/>
              </w:rPr>
            </w:pPr>
            <w:r>
              <w:rPr>
                <w:sz w:val="24"/>
              </w:rPr>
              <w:t>2.4.</w:t>
            </w:r>
          </w:p>
        </w:tc>
        <w:tc>
          <w:tcPr>
            <w:tcW w:w="6488" w:type="dxa"/>
          </w:tcPr>
          <w:p w14:paraId="532B67D5" w14:textId="77777777" w:rsidR="00703261" w:rsidRDefault="00093076">
            <w:pPr>
              <w:pStyle w:val="TableParagraph"/>
              <w:tabs>
                <w:tab w:val="left" w:pos="1492"/>
                <w:tab w:val="left" w:pos="2488"/>
                <w:tab w:val="left" w:pos="3597"/>
                <w:tab w:val="left" w:pos="4083"/>
              </w:tabs>
              <w:spacing w:before="61" w:line="237" w:lineRule="auto"/>
              <w:ind w:left="1492" w:right="1411" w:hanging="1270"/>
              <w:rPr>
                <w:b/>
                <w:sz w:val="24"/>
              </w:rPr>
            </w:pPr>
            <w:r>
              <w:rPr>
                <w:b/>
                <w:sz w:val="24"/>
              </w:rPr>
              <w:t>Оказание</w:t>
            </w:r>
            <w:r>
              <w:rPr>
                <w:b/>
                <w:sz w:val="24"/>
              </w:rPr>
              <w:tab/>
              <w:t>первой</w:t>
            </w:r>
            <w:r>
              <w:rPr>
                <w:b/>
                <w:sz w:val="24"/>
              </w:rPr>
              <w:tab/>
              <w:t>помощи</w:t>
            </w:r>
            <w:r>
              <w:rPr>
                <w:b/>
                <w:sz w:val="24"/>
              </w:rPr>
              <w:tab/>
              <w:t>на</w:t>
            </w:r>
            <w:r>
              <w:rPr>
                <w:b/>
                <w:sz w:val="24"/>
              </w:rPr>
              <w:tab/>
            </w:r>
            <w:r>
              <w:rPr>
                <w:b/>
                <w:spacing w:val="-3"/>
                <w:sz w:val="24"/>
              </w:rPr>
              <w:t>занятиях</w:t>
            </w:r>
            <w:r>
              <w:rPr>
                <w:b/>
                <w:spacing w:val="-57"/>
                <w:sz w:val="24"/>
              </w:rPr>
              <w:t xml:space="preserve"> </w:t>
            </w:r>
            <w:r>
              <w:rPr>
                <w:b/>
                <w:sz w:val="24"/>
              </w:rPr>
              <w:t>физической</w:t>
            </w:r>
            <w:r>
              <w:rPr>
                <w:b/>
                <w:spacing w:val="-7"/>
                <w:sz w:val="24"/>
              </w:rPr>
              <w:t xml:space="preserve"> </w:t>
            </w:r>
            <w:r>
              <w:rPr>
                <w:b/>
                <w:sz w:val="24"/>
              </w:rPr>
              <w:t>культурой</w:t>
            </w:r>
          </w:p>
        </w:tc>
        <w:tc>
          <w:tcPr>
            <w:tcW w:w="717" w:type="dxa"/>
          </w:tcPr>
          <w:p w14:paraId="433B329E" w14:textId="77777777" w:rsidR="00703261" w:rsidRDefault="00093076">
            <w:pPr>
              <w:pStyle w:val="TableParagraph"/>
              <w:spacing w:line="244" w:lineRule="exact"/>
              <w:ind w:left="131"/>
              <w:rPr>
                <w:sz w:val="24"/>
              </w:rPr>
            </w:pPr>
            <w:r>
              <w:rPr>
                <w:sz w:val="24"/>
              </w:rPr>
              <w:t>0,25</w:t>
            </w:r>
          </w:p>
        </w:tc>
        <w:tc>
          <w:tcPr>
            <w:tcW w:w="1838" w:type="dxa"/>
          </w:tcPr>
          <w:p w14:paraId="5111A1E0" w14:textId="77777777" w:rsidR="00703261" w:rsidRDefault="00703261">
            <w:pPr>
              <w:pStyle w:val="TableParagraph"/>
            </w:pPr>
          </w:p>
        </w:tc>
        <w:tc>
          <w:tcPr>
            <w:tcW w:w="1883" w:type="dxa"/>
          </w:tcPr>
          <w:p w14:paraId="2C7BFD58" w14:textId="77777777" w:rsidR="00703261" w:rsidRDefault="00703261">
            <w:pPr>
              <w:pStyle w:val="TableParagraph"/>
            </w:pPr>
          </w:p>
        </w:tc>
        <w:tc>
          <w:tcPr>
            <w:tcW w:w="3252" w:type="dxa"/>
          </w:tcPr>
          <w:p w14:paraId="2BB2F32F" w14:textId="77777777" w:rsidR="00703261" w:rsidRDefault="00B2617F">
            <w:pPr>
              <w:pStyle w:val="TableParagraph"/>
              <w:spacing w:line="203" w:lineRule="exact"/>
              <w:ind w:left="115"/>
              <w:rPr>
                <w:sz w:val="24"/>
              </w:rPr>
            </w:pPr>
            <w:hyperlink r:id="rId716">
              <w:r w:rsidR="00093076">
                <w:rPr>
                  <w:color w:val="0000FF"/>
                  <w:spacing w:val="-2"/>
                  <w:sz w:val="24"/>
                  <w:u w:val="single" w:color="0000FF"/>
                </w:rPr>
                <w:t>https://resh.edu.ru/subject/lesson</w:t>
              </w:r>
            </w:hyperlink>
          </w:p>
          <w:p w14:paraId="0B28203A" w14:textId="77777777" w:rsidR="00703261" w:rsidRDefault="00B2617F">
            <w:pPr>
              <w:pStyle w:val="TableParagraph"/>
              <w:spacing w:line="250" w:lineRule="exact"/>
              <w:ind w:left="115"/>
              <w:rPr>
                <w:sz w:val="24"/>
              </w:rPr>
            </w:pPr>
            <w:hyperlink r:id="rId717">
              <w:r w:rsidR="00093076">
                <w:rPr>
                  <w:color w:val="0000FF"/>
                  <w:spacing w:val="-2"/>
                  <w:sz w:val="24"/>
                  <w:u w:val="single" w:color="0000FF"/>
                </w:rPr>
                <w:t>/</w:t>
              </w:r>
              <w:r w:rsidR="00093076">
                <w:rPr>
                  <w:color w:val="0000FF"/>
                  <w:spacing w:val="-11"/>
                  <w:sz w:val="24"/>
                  <w:u w:val="single" w:color="0000FF"/>
                </w:rPr>
                <w:t xml:space="preserve"> </w:t>
              </w:r>
            </w:hyperlink>
            <w:hyperlink r:id="rId718">
              <w:r w:rsidR="00093076">
                <w:rPr>
                  <w:color w:val="0000FF"/>
                  <w:spacing w:val="-2"/>
                  <w:sz w:val="24"/>
                  <w:u w:val="single" w:color="0000FF"/>
                </w:rPr>
                <w:t>6186/start/194606/</w:t>
              </w:r>
            </w:hyperlink>
          </w:p>
        </w:tc>
      </w:tr>
      <w:tr w:rsidR="00703261" w14:paraId="5687AF3B" w14:textId="77777777">
        <w:trPr>
          <w:trHeight w:val="345"/>
        </w:trPr>
        <w:tc>
          <w:tcPr>
            <w:tcW w:w="7196" w:type="dxa"/>
            <w:gridSpan w:val="2"/>
          </w:tcPr>
          <w:p w14:paraId="637842A8" w14:textId="77777777" w:rsidR="00703261" w:rsidRDefault="00093076">
            <w:pPr>
              <w:pStyle w:val="TableParagraph"/>
              <w:spacing w:before="47"/>
              <w:ind w:left="22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17" w:type="dxa"/>
          </w:tcPr>
          <w:p w14:paraId="17A2078B" w14:textId="77777777" w:rsidR="00703261" w:rsidRDefault="00093076">
            <w:pPr>
              <w:pStyle w:val="TableParagraph"/>
              <w:spacing w:before="47"/>
              <w:ind w:left="131"/>
              <w:rPr>
                <w:sz w:val="24"/>
              </w:rPr>
            </w:pPr>
            <w:r>
              <w:rPr>
                <w:sz w:val="24"/>
              </w:rPr>
              <w:t>1</w:t>
            </w:r>
          </w:p>
        </w:tc>
        <w:tc>
          <w:tcPr>
            <w:tcW w:w="6973" w:type="dxa"/>
            <w:gridSpan w:val="3"/>
          </w:tcPr>
          <w:p w14:paraId="3E08112D" w14:textId="77777777" w:rsidR="00703261" w:rsidRDefault="00703261">
            <w:pPr>
              <w:pStyle w:val="TableParagraph"/>
            </w:pPr>
          </w:p>
        </w:tc>
      </w:tr>
      <w:tr w:rsidR="00703261" w14:paraId="5B3B9D98" w14:textId="77777777">
        <w:trPr>
          <w:trHeight w:val="349"/>
        </w:trPr>
        <w:tc>
          <w:tcPr>
            <w:tcW w:w="14886" w:type="dxa"/>
            <w:gridSpan w:val="6"/>
          </w:tcPr>
          <w:p w14:paraId="2E5A5A01" w14:textId="77777777" w:rsidR="00703261" w:rsidRDefault="00093076">
            <w:pPr>
              <w:pStyle w:val="TableParagraph"/>
              <w:spacing w:before="54" w:line="276" w:lineRule="exact"/>
              <w:ind w:left="220"/>
              <w:rPr>
                <w:b/>
                <w:sz w:val="24"/>
              </w:rPr>
            </w:pPr>
            <w:r>
              <w:rPr>
                <w:b/>
                <w:sz w:val="24"/>
              </w:rPr>
              <w:t>ФИЗИЧЕСКОЕ</w:t>
            </w:r>
            <w:r>
              <w:rPr>
                <w:b/>
                <w:spacing w:val="1"/>
                <w:sz w:val="24"/>
              </w:rPr>
              <w:t xml:space="preserve"> </w:t>
            </w:r>
            <w:r>
              <w:rPr>
                <w:b/>
                <w:sz w:val="24"/>
              </w:rPr>
              <w:t>СОВЕРШЕНСТВОВАНИЕ</w:t>
            </w:r>
          </w:p>
        </w:tc>
      </w:tr>
      <w:tr w:rsidR="00703261" w14:paraId="0D6C1BC6" w14:textId="77777777">
        <w:trPr>
          <w:trHeight w:val="344"/>
        </w:trPr>
        <w:tc>
          <w:tcPr>
            <w:tcW w:w="14886" w:type="dxa"/>
            <w:gridSpan w:val="6"/>
          </w:tcPr>
          <w:p w14:paraId="1919CA21" w14:textId="77777777" w:rsidR="00703261" w:rsidRDefault="00093076">
            <w:pPr>
              <w:pStyle w:val="TableParagraph"/>
              <w:spacing w:before="47"/>
              <w:ind w:left="220"/>
              <w:rPr>
                <w:b/>
                <w:sz w:val="24"/>
              </w:rPr>
            </w:pPr>
            <w:r>
              <w:rPr>
                <w:sz w:val="24"/>
              </w:rPr>
              <w:t>Раздел</w:t>
            </w:r>
            <w:r>
              <w:rPr>
                <w:spacing w:val="8"/>
                <w:sz w:val="24"/>
              </w:rPr>
              <w:t xml:space="preserve"> </w:t>
            </w:r>
            <w:r>
              <w:rPr>
                <w:sz w:val="24"/>
              </w:rPr>
              <w:t>3.</w:t>
            </w:r>
            <w:r>
              <w:rPr>
                <w:spacing w:val="10"/>
                <w:sz w:val="24"/>
              </w:rPr>
              <w:t xml:space="preserve"> </w:t>
            </w:r>
            <w:r>
              <w:rPr>
                <w:b/>
                <w:sz w:val="24"/>
              </w:rPr>
              <w:t>Оздоровительная</w:t>
            </w:r>
            <w:r>
              <w:rPr>
                <w:b/>
                <w:spacing w:val="14"/>
                <w:sz w:val="24"/>
              </w:rPr>
              <w:t xml:space="preserve"> </w:t>
            </w:r>
            <w:r>
              <w:rPr>
                <w:b/>
                <w:sz w:val="24"/>
              </w:rPr>
              <w:t>физическая</w:t>
            </w:r>
            <w:r>
              <w:rPr>
                <w:b/>
                <w:spacing w:val="10"/>
                <w:sz w:val="24"/>
              </w:rPr>
              <w:t xml:space="preserve"> </w:t>
            </w:r>
            <w:r>
              <w:rPr>
                <w:b/>
                <w:sz w:val="24"/>
              </w:rPr>
              <w:t>культура</w:t>
            </w:r>
          </w:p>
        </w:tc>
      </w:tr>
      <w:tr w:rsidR="00703261" w14:paraId="50FE217A" w14:textId="77777777">
        <w:trPr>
          <w:trHeight w:val="647"/>
        </w:trPr>
        <w:tc>
          <w:tcPr>
            <w:tcW w:w="708" w:type="dxa"/>
          </w:tcPr>
          <w:p w14:paraId="07722EDC" w14:textId="77777777" w:rsidR="00703261" w:rsidRDefault="00093076">
            <w:pPr>
              <w:pStyle w:val="TableParagraph"/>
              <w:spacing w:before="54"/>
              <w:ind w:left="122"/>
              <w:rPr>
                <w:sz w:val="24"/>
              </w:rPr>
            </w:pPr>
            <w:r>
              <w:rPr>
                <w:sz w:val="24"/>
              </w:rPr>
              <w:t>3.1.</w:t>
            </w:r>
          </w:p>
        </w:tc>
        <w:tc>
          <w:tcPr>
            <w:tcW w:w="6488" w:type="dxa"/>
          </w:tcPr>
          <w:p w14:paraId="427C5CAD" w14:textId="77777777" w:rsidR="00703261" w:rsidRDefault="00093076">
            <w:pPr>
              <w:pStyle w:val="TableParagraph"/>
              <w:spacing w:before="68"/>
              <w:ind w:left="223"/>
              <w:rPr>
                <w:b/>
                <w:sz w:val="24"/>
              </w:rPr>
            </w:pPr>
            <w:r>
              <w:rPr>
                <w:b/>
                <w:sz w:val="24"/>
              </w:rPr>
              <w:t>Упражнения</w:t>
            </w:r>
            <w:r>
              <w:rPr>
                <w:b/>
                <w:spacing w:val="10"/>
                <w:sz w:val="24"/>
              </w:rPr>
              <w:t xml:space="preserve"> </w:t>
            </w:r>
            <w:r>
              <w:rPr>
                <w:b/>
                <w:sz w:val="24"/>
              </w:rPr>
              <w:t>для</w:t>
            </w:r>
            <w:r>
              <w:rPr>
                <w:b/>
                <w:spacing w:val="10"/>
                <w:sz w:val="24"/>
              </w:rPr>
              <w:t xml:space="preserve"> </w:t>
            </w:r>
            <w:r>
              <w:rPr>
                <w:b/>
                <w:sz w:val="24"/>
              </w:rPr>
              <w:t>профилактики</w:t>
            </w:r>
            <w:r>
              <w:rPr>
                <w:b/>
                <w:spacing w:val="12"/>
                <w:sz w:val="24"/>
              </w:rPr>
              <w:t xml:space="preserve"> </w:t>
            </w:r>
            <w:r>
              <w:rPr>
                <w:b/>
                <w:sz w:val="24"/>
              </w:rPr>
              <w:t>нарушения</w:t>
            </w:r>
            <w:r>
              <w:rPr>
                <w:b/>
                <w:spacing w:val="15"/>
                <w:sz w:val="24"/>
              </w:rPr>
              <w:t xml:space="preserve"> </w:t>
            </w:r>
            <w:r>
              <w:rPr>
                <w:b/>
                <w:sz w:val="24"/>
              </w:rPr>
              <w:t>осанки</w:t>
            </w:r>
          </w:p>
        </w:tc>
        <w:tc>
          <w:tcPr>
            <w:tcW w:w="717" w:type="dxa"/>
          </w:tcPr>
          <w:p w14:paraId="37FC3FE0" w14:textId="77777777" w:rsidR="00703261" w:rsidRDefault="00093076">
            <w:pPr>
              <w:pStyle w:val="TableParagraph"/>
              <w:spacing w:line="236" w:lineRule="exact"/>
              <w:ind w:left="131"/>
              <w:rPr>
                <w:sz w:val="24"/>
              </w:rPr>
            </w:pPr>
            <w:r>
              <w:rPr>
                <w:sz w:val="24"/>
              </w:rPr>
              <w:t>2</w:t>
            </w:r>
          </w:p>
        </w:tc>
        <w:tc>
          <w:tcPr>
            <w:tcW w:w="1838" w:type="dxa"/>
          </w:tcPr>
          <w:p w14:paraId="632B44D9" w14:textId="77777777" w:rsidR="00703261" w:rsidRDefault="00703261">
            <w:pPr>
              <w:pStyle w:val="TableParagraph"/>
            </w:pPr>
          </w:p>
        </w:tc>
        <w:tc>
          <w:tcPr>
            <w:tcW w:w="1883" w:type="dxa"/>
          </w:tcPr>
          <w:p w14:paraId="0DFD15D2" w14:textId="77777777" w:rsidR="00703261" w:rsidRDefault="00703261">
            <w:pPr>
              <w:pStyle w:val="TableParagraph"/>
            </w:pPr>
          </w:p>
        </w:tc>
        <w:tc>
          <w:tcPr>
            <w:tcW w:w="3252" w:type="dxa"/>
          </w:tcPr>
          <w:p w14:paraId="413ADCBA" w14:textId="77777777" w:rsidR="00703261" w:rsidRPr="00172BC1" w:rsidRDefault="00B2617F">
            <w:pPr>
              <w:pStyle w:val="TableParagraph"/>
              <w:spacing w:line="180" w:lineRule="auto"/>
              <w:ind w:left="115" w:right="64"/>
              <w:rPr>
                <w:sz w:val="24"/>
                <w:lang w:val="en-US"/>
              </w:rPr>
            </w:pPr>
            <w:hyperlink r:id="rId719">
              <w:r w:rsidR="00093076" w:rsidRPr="00172BC1">
                <w:rPr>
                  <w:color w:val="0000FF"/>
                  <w:spacing w:val="-3"/>
                  <w:sz w:val="24"/>
                  <w:u w:val="single" w:color="0000FF"/>
                  <w:lang w:val="en-US"/>
                </w:rPr>
                <w:t>https://resh.edu.ru/subject/lesso</w:t>
              </w:r>
            </w:hyperlink>
            <w:r w:rsidR="00093076" w:rsidRPr="00172BC1">
              <w:rPr>
                <w:color w:val="0000FF"/>
                <w:spacing w:val="-57"/>
                <w:sz w:val="24"/>
                <w:lang w:val="en-US"/>
              </w:rPr>
              <w:t xml:space="preserve"> </w:t>
            </w:r>
            <w:hyperlink r:id="rId720">
              <w:r w:rsidR="00093076" w:rsidRPr="00172BC1">
                <w:rPr>
                  <w:color w:val="0000FF"/>
                  <w:sz w:val="24"/>
                  <w:u w:val="single" w:color="0000FF"/>
                  <w:lang w:val="en-US"/>
                </w:rPr>
                <w:t>n/</w:t>
              </w:r>
            </w:hyperlink>
          </w:p>
          <w:p w14:paraId="0A329155" w14:textId="77777777" w:rsidR="00703261" w:rsidRDefault="00B2617F">
            <w:pPr>
              <w:pStyle w:val="TableParagraph"/>
              <w:spacing w:line="219" w:lineRule="exact"/>
              <w:ind w:left="115"/>
              <w:rPr>
                <w:sz w:val="24"/>
              </w:rPr>
            </w:pPr>
            <w:hyperlink r:id="rId721">
              <w:r w:rsidR="00093076">
                <w:rPr>
                  <w:color w:val="0000FF"/>
                  <w:sz w:val="24"/>
                  <w:u w:val="single" w:color="0000FF"/>
                </w:rPr>
                <w:t>4595/start/194991/</w:t>
              </w:r>
            </w:hyperlink>
          </w:p>
        </w:tc>
      </w:tr>
    </w:tbl>
    <w:p w14:paraId="4057169E" w14:textId="77777777" w:rsidR="00703261" w:rsidRDefault="00703261">
      <w:pPr>
        <w:spacing w:line="219" w:lineRule="exact"/>
        <w:rPr>
          <w:sz w:val="24"/>
        </w:rPr>
        <w:sectPr w:rsidR="00703261">
          <w:pgSz w:w="16860" w:h="11930" w:orient="landscape"/>
          <w:pgMar w:top="780" w:right="560" w:bottom="1140" w:left="560" w:header="0" w:footer="951" w:gutter="0"/>
          <w:cols w:space="720"/>
        </w:sectPr>
      </w:pPr>
    </w:p>
    <w:tbl>
      <w:tblPr>
        <w:tblStyle w:val="TableNormal"/>
        <w:tblW w:w="0" w:type="auto"/>
        <w:tblInd w:w="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
        <w:gridCol w:w="78"/>
        <w:gridCol w:w="157"/>
        <w:gridCol w:w="436"/>
        <w:gridCol w:w="115"/>
        <w:gridCol w:w="34"/>
        <w:gridCol w:w="8"/>
        <w:gridCol w:w="236"/>
        <w:gridCol w:w="3489"/>
        <w:gridCol w:w="1394"/>
        <w:gridCol w:w="1238"/>
        <w:gridCol w:w="89"/>
        <w:gridCol w:w="178"/>
        <w:gridCol w:w="8"/>
        <w:gridCol w:w="88"/>
        <w:gridCol w:w="354"/>
        <w:gridCol w:w="89"/>
        <w:gridCol w:w="176"/>
        <w:gridCol w:w="7"/>
        <w:gridCol w:w="89"/>
        <w:gridCol w:w="1475"/>
        <w:gridCol w:w="91"/>
        <w:gridCol w:w="174"/>
        <w:gridCol w:w="7"/>
        <w:gridCol w:w="89"/>
        <w:gridCol w:w="1487"/>
        <w:gridCol w:w="126"/>
        <w:gridCol w:w="136"/>
        <w:gridCol w:w="8"/>
        <w:gridCol w:w="123"/>
        <w:gridCol w:w="2920"/>
        <w:gridCol w:w="65"/>
        <w:gridCol w:w="189"/>
        <w:gridCol w:w="8"/>
      </w:tblGrid>
      <w:tr w:rsidR="00703261" w14:paraId="5A02A041" w14:textId="77777777" w:rsidTr="00B832E2">
        <w:trPr>
          <w:gridBefore w:val="2"/>
          <w:gridAfter w:val="2"/>
          <w:wBefore w:w="86" w:type="dxa"/>
          <w:wAfter w:w="197" w:type="dxa"/>
          <w:trHeight w:val="642"/>
        </w:trPr>
        <w:tc>
          <w:tcPr>
            <w:tcW w:w="708" w:type="dxa"/>
            <w:gridSpan w:val="3"/>
          </w:tcPr>
          <w:p w14:paraId="680B884F" w14:textId="77777777" w:rsidR="00703261" w:rsidRDefault="00093076">
            <w:pPr>
              <w:pStyle w:val="TableParagraph"/>
              <w:spacing w:before="54"/>
              <w:ind w:left="122"/>
              <w:rPr>
                <w:sz w:val="24"/>
              </w:rPr>
            </w:pPr>
            <w:r>
              <w:rPr>
                <w:sz w:val="24"/>
              </w:rPr>
              <w:lastRenderedPageBreak/>
              <w:t>3.2.</w:t>
            </w:r>
          </w:p>
        </w:tc>
        <w:tc>
          <w:tcPr>
            <w:tcW w:w="6488" w:type="dxa"/>
            <w:gridSpan w:val="7"/>
          </w:tcPr>
          <w:p w14:paraId="1D792188" w14:textId="77777777" w:rsidR="00703261" w:rsidRDefault="00093076">
            <w:pPr>
              <w:pStyle w:val="TableParagraph"/>
              <w:spacing w:before="68"/>
              <w:ind w:left="223"/>
              <w:rPr>
                <w:b/>
                <w:sz w:val="24"/>
              </w:rPr>
            </w:pPr>
            <w:r>
              <w:rPr>
                <w:b/>
                <w:sz w:val="24"/>
              </w:rPr>
              <w:t>Закаливание</w:t>
            </w:r>
            <w:r>
              <w:rPr>
                <w:b/>
                <w:spacing w:val="9"/>
                <w:sz w:val="24"/>
              </w:rPr>
              <w:t xml:space="preserve"> </w:t>
            </w:r>
            <w:r>
              <w:rPr>
                <w:b/>
                <w:sz w:val="24"/>
              </w:rPr>
              <w:t>организма</w:t>
            </w:r>
          </w:p>
        </w:tc>
        <w:tc>
          <w:tcPr>
            <w:tcW w:w="717" w:type="dxa"/>
            <w:gridSpan w:val="5"/>
          </w:tcPr>
          <w:p w14:paraId="4B082849" w14:textId="77777777" w:rsidR="00703261" w:rsidRDefault="00093076">
            <w:pPr>
              <w:pStyle w:val="TableParagraph"/>
              <w:spacing w:line="236" w:lineRule="exact"/>
              <w:ind w:left="131"/>
              <w:rPr>
                <w:sz w:val="24"/>
              </w:rPr>
            </w:pPr>
            <w:r>
              <w:rPr>
                <w:sz w:val="24"/>
              </w:rPr>
              <w:t>1</w:t>
            </w:r>
          </w:p>
        </w:tc>
        <w:tc>
          <w:tcPr>
            <w:tcW w:w="1838" w:type="dxa"/>
            <w:gridSpan w:val="5"/>
          </w:tcPr>
          <w:p w14:paraId="12FE561C" w14:textId="77777777" w:rsidR="00703261" w:rsidRDefault="00703261">
            <w:pPr>
              <w:pStyle w:val="TableParagraph"/>
            </w:pPr>
          </w:p>
        </w:tc>
        <w:tc>
          <w:tcPr>
            <w:tcW w:w="1883" w:type="dxa"/>
            <w:gridSpan w:val="5"/>
          </w:tcPr>
          <w:p w14:paraId="423A1EA1" w14:textId="77777777" w:rsidR="00703261" w:rsidRDefault="00703261">
            <w:pPr>
              <w:pStyle w:val="TableParagraph"/>
            </w:pPr>
          </w:p>
        </w:tc>
        <w:tc>
          <w:tcPr>
            <w:tcW w:w="3252" w:type="dxa"/>
            <w:gridSpan w:val="5"/>
          </w:tcPr>
          <w:p w14:paraId="4AB5D1A4" w14:textId="77777777" w:rsidR="00703261" w:rsidRPr="00172BC1" w:rsidRDefault="00B2617F">
            <w:pPr>
              <w:pStyle w:val="TableParagraph"/>
              <w:spacing w:line="175" w:lineRule="auto"/>
              <w:ind w:left="115" w:right="64"/>
              <w:rPr>
                <w:sz w:val="24"/>
                <w:lang w:val="en-US"/>
              </w:rPr>
            </w:pPr>
            <w:hyperlink r:id="rId722">
              <w:r w:rsidR="00093076" w:rsidRPr="00172BC1">
                <w:rPr>
                  <w:color w:val="0000FF"/>
                  <w:spacing w:val="-3"/>
                  <w:sz w:val="24"/>
                  <w:u w:val="single" w:color="0000FF"/>
                  <w:lang w:val="en-US"/>
                </w:rPr>
                <w:t>https://resh.edu.ru/subject/lesso</w:t>
              </w:r>
            </w:hyperlink>
            <w:r w:rsidR="00093076" w:rsidRPr="00172BC1">
              <w:rPr>
                <w:color w:val="0000FF"/>
                <w:spacing w:val="-57"/>
                <w:sz w:val="24"/>
                <w:lang w:val="en-US"/>
              </w:rPr>
              <w:t xml:space="preserve"> </w:t>
            </w:r>
            <w:hyperlink r:id="rId723">
              <w:r w:rsidR="00093076" w:rsidRPr="00172BC1">
                <w:rPr>
                  <w:color w:val="0000FF"/>
                  <w:sz w:val="24"/>
                  <w:u w:val="single" w:color="0000FF"/>
                  <w:lang w:val="en-US"/>
                </w:rPr>
                <w:t>n/</w:t>
              </w:r>
            </w:hyperlink>
          </w:p>
          <w:p w14:paraId="3C386189" w14:textId="77777777" w:rsidR="00703261" w:rsidRDefault="00B2617F">
            <w:pPr>
              <w:pStyle w:val="TableParagraph"/>
              <w:spacing w:line="221" w:lineRule="exact"/>
              <w:ind w:left="115"/>
              <w:rPr>
                <w:sz w:val="24"/>
              </w:rPr>
            </w:pPr>
            <w:hyperlink r:id="rId724">
              <w:r w:rsidR="00093076">
                <w:rPr>
                  <w:color w:val="0000FF"/>
                  <w:sz w:val="24"/>
                  <w:u w:val="single" w:color="0000FF"/>
                </w:rPr>
                <w:t>6187/start/279146/</w:t>
              </w:r>
            </w:hyperlink>
          </w:p>
        </w:tc>
      </w:tr>
      <w:tr w:rsidR="00703261" w14:paraId="7D9B122C" w14:textId="77777777" w:rsidTr="00B832E2">
        <w:trPr>
          <w:gridBefore w:val="2"/>
          <w:gridAfter w:val="2"/>
          <w:wBefore w:w="86" w:type="dxa"/>
          <w:wAfter w:w="197" w:type="dxa"/>
          <w:trHeight w:val="342"/>
        </w:trPr>
        <w:tc>
          <w:tcPr>
            <w:tcW w:w="7196" w:type="dxa"/>
            <w:gridSpan w:val="10"/>
          </w:tcPr>
          <w:p w14:paraId="31CAD580" w14:textId="77777777" w:rsidR="00703261" w:rsidRDefault="00093076">
            <w:pPr>
              <w:pStyle w:val="TableParagraph"/>
              <w:spacing w:before="49" w:line="273" w:lineRule="exact"/>
              <w:ind w:left="220"/>
              <w:rPr>
                <w:sz w:val="24"/>
              </w:rPr>
            </w:pPr>
            <w:r>
              <w:rPr>
                <w:sz w:val="24"/>
              </w:rPr>
              <w:t>Итого</w:t>
            </w:r>
            <w:r>
              <w:rPr>
                <w:spacing w:val="3"/>
                <w:sz w:val="24"/>
              </w:rPr>
              <w:t xml:space="preserve"> </w:t>
            </w:r>
            <w:r>
              <w:rPr>
                <w:sz w:val="24"/>
              </w:rPr>
              <w:t>по</w:t>
            </w:r>
            <w:r>
              <w:rPr>
                <w:spacing w:val="-1"/>
                <w:sz w:val="24"/>
              </w:rPr>
              <w:t xml:space="preserve"> </w:t>
            </w:r>
            <w:r>
              <w:rPr>
                <w:sz w:val="24"/>
              </w:rPr>
              <w:t>разделу</w:t>
            </w:r>
          </w:p>
        </w:tc>
        <w:tc>
          <w:tcPr>
            <w:tcW w:w="717" w:type="dxa"/>
            <w:gridSpan w:val="5"/>
          </w:tcPr>
          <w:p w14:paraId="4D6D5AF4" w14:textId="77777777" w:rsidR="00703261" w:rsidRDefault="00093076">
            <w:pPr>
              <w:pStyle w:val="TableParagraph"/>
              <w:spacing w:before="49" w:line="273" w:lineRule="exact"/>
              <w:ind w:left="131"/>
              <w:rPr>
                <w:sz w:val="24"/>
              </w:rPr>
            </w:pPr>
            <w:r>
              <w:rPr>
                <w:sz w:val="24"/>
              </w:rPr>
              <w:t>3</w:t>
            </w:r>
          </w:p>
        </w:tc>
        <w:tc>
          <w:tcPr>
            <w:tcW w:w="6973" w:type="dxa"/>
            <w:gridSpan w:val="15"/>
          </w:tcPr>
          <w:p w14:paraId="7747191B" w14:textId="77777777" w:rsidR="00703261" w:rsidRDefault="00703261">
            <w:pPr>
              <w:pStyle w:val="TableParagraph"/>
            </w:pPr>
          </w:p>
        </w:tc>
      </w:tr>
      <w:tr w:rsidR="00703261" w14:paraId="61CAA8D2" w14:textId="77777777" w:rsidTr="00B832E2">
        <w:trPr>
          <w:gridBefore w:val="2"/>
          <w:gridAfter w:val="2"/>
          <w:wBefore w:w="86" w:type="dxa"/>
          <w:wAfter w:w="197" w:type="dxa"/>
          <w:trHeight w:val="347"/>
        </w:trPr>
        <w:tc>
          <w:tcPr>
            <w:tcW w:w="14886" w:type="dxa"/>
            <w:gridSpan w:val="30"/>
          </w:tcPr>
          <w:p w14:paraId="41151B72" w14:textId="77777777" w:rsidR="00703261" w:rsidRDefault="00093076">
            <w:pPr>
              <w:pStyle w:val="TableParagraph"/>
              <w:spacing w:before="49"/>
              <w:ind w:left="220"/>
              <w:rPr>
                <w:b/>
                <w:sz w:val="24"/>
              </w:rPr>
            </w:pPr>
            <w:r>
              <w:rPr>
                <w:sz w:val="24"/>
              </w:rPr>
              <w:t>Раздел</w:t>
            </w:r>
            <w:r>
              <w:rPr>
                <w:spacing w:val="6"/>
                <w:sz w:val="24"/>
              </w:rPr>
              <w:t xml:space="preserve"> </w:t>
            </w:r>
            <w:r>
              <w:rPr>
                <w:sz w:val="24"/>
              </w:rPr>
              <w:t>4.</w:t>
            </w:r>
            <w:r>
              <w:rPr>
                <w:spacing w:val="8"/>
                <w:sz w:val="24"/>
              </w:rPr>
              <w:t xml:space="preserve"> </w:t>
            </w:r>
            <w:r>
              <w:rPr>
                <w:b/>
                <w:sz w:val="24"/>
              </w:rPr>
              <w:t>Спортивно-оздоровительная</w:t>
            </w:r>
            <w:r>
              <w:rPr>
                <w:b/>
                <w:spacing w:val="17"/>
                <w:sz w:val="24"/>
              </w:rPr>
              <w:t xml:space="preserve"> </w:t>
            </w:r>
            <w:r>
              <w:rPr>
                <w:b/>
                <w:sz w:val="24"/>
              </w:rPr>
              <w:t>физическая</w:t>
            </w:r>
            <w:r>
              <w:rPr>
                <w:b/>
                <w:spacing w:val="15"/>
                <w:sz w:val="24"/>
              </w:rPr>
              <w:t xml:space="preserve"> </w:t>
            </w:r>
            <w:r>
              <w:rPr>
                <w:b/>
                <w:sz w:val="24"/>
              </w:rPr>
              <w:t>культура</w:t>
            </w:r>
          </w:p>
        </w:tc>
      </w:tr>
      <w:tr w:rsidR="00703261" w:rsidRPr="00B2617F" w14:paraId="71ACBD01"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1173"/>
        </w:trPr>
        <w:tc>
          <w:tcPr>
            <w:tcW w:w="235" w:type="dxa"/>
            <w:gridSpan w:val="2"/>
            <w:vMerge w:val="restart"/>
            <w:tcBorders>
              <w:top w:val="nil"/>
              <w:left w:val="nil"/>
              <w:right w:val="single" w:sz="6" w:space="0" w:color="000000"/>
            </w:tcBorders>
          </w:tcPr>
          <w:p w14:paraId="514E9E2E" w14:textId="61011F88" w:rsidR="00703261" w:rsidRDefault="00B832E2">
            <w:pPr>
              <w:pStyle w:val="TableParagraph"/>
              <w:rPr>
                <w:sz w:val="24"/>
              </w:rPr>
            </w:pPr>
            <w:r>
              <w:rPr>
                <w:b/>
                <w:sz w:val="24"/>
              </w:rPr>
              <w:tab/>
            </w:r>
          </w:p>
        </w:tc>
        <w:tc>
          <w:tcPr>
            <w:tcW w:w="829" w:type="dxa"/>
            <w:gridSpan w:val="5"/>
            <w:tcBorders>
              <w:top w:val="single" w:sz="6" w:space="0" w:color="000000"/>
              <w:left w:val="single" w:sz="6" w:space="0" w:color="000000"/>
              <w:bottom w:val="single" w:sz="6" w:space="0" w:color="000000"/>
              <w:right w:val="single" w:sz="6" w:space="0" w:color="000000"/>
            </w:tcBorders>
          </w:tcPr>
          <w:p w14:paraId="501720E1" w14:textId="77777777" w:rsidR="00703261" w:rsidRDefault="00093076">
            <w:pPr>
              <w:pStyle w:val="TableParagraph"/>
              <w:spacing w:before="56"/>
              <w:ind w:left="223"/>
              <w:rPr>
                <w:sz w:val="24"/>
              </w:rPr>
            </w:pPr>
            <w:r>
              <w:rPr>
                <w:sz w:val="24"/>
              </w:rPr>
              <w:t>4.1.</w:t>
            </w:r>
          </w:p>
        </w:tc>
        <w:tc>
          <w:tcPr>
            <w:tcW w:w="6484" w:type="dxa"/>
            <w:gridSpan w:val="7"/>
            <w:tcBorders>
              <w:top w:val="single" w:sz="6" w:space="0" w:color="000000"/>
              <w:left w:val="single" w:sz="6" w:space="0" w:color="000000"/>
              <w:bottom w:val="single" w:sz="6" w:space="0" w:color="000000"/>
              <w:right w:val="single" w:sz="6" w:space="0" w:color="000000"/>
            </w:tcBorders>
          </w:tcPr>
          <w:p w14:paraId="22552D3C" w14:textId="77777777" w:rsidR="00703261" w:rsidRDefault="00093076">
            <w:pPr>
              <w:pStyle w:val="TableParagraph"/>
              <w:tabs>
                <w:tab w:val="left" w:pos="1424"/>
                <w:tab w:val="left" w:pos="3246"/>
                <w:tab w:val="left" w:pos="3789"/>
              </w:tabs>
              <w:spacing w:before="56"/>
              <w:ind w:left="1424" w:right="1730" w:hanging="1200"/>
              <w:rPr>
                <w:i/>
                <w:sz w:val="24"/>
              </w:rPr>
            </w:pPr>
            <w:r>
              <w:rPr>
                <w:i/>
                <w:sz w:val="24"/>
              </w:rPr>
              <w:t>Модуль</w:t>
            </w:r>
            <w:r>
              <w:rPr>
                <w:i/>
                <w:sz w:val="24"/>
              </w:rPr>
              <w:tab/>
              <w:t>"Гимнастика</w:t>
            </w:r>
            <w:r>
              <w:rPr>
                <w:i/>
                <w:sz w:val="24"/>
              </w:rPr>
              <w:tab/>
              <w:t>с</w:t>
            </w:r>
            <w:r>
              <w:rPr>
                <w:i/>
                <w:sz w:val="24"/>
              </w:rPr>
              <w:tab/>
            </w:r>
            <w:r>
              <w:rPr>
                <w:i/>
                <w:spacing w:val="-3"/>
                <w:sz w:val="24"/>
              </w:rPr>
              <w:t>основами</w:t>
            </w:r>
            <w:r>
              <w:rPr>
                <w:i/>
                <w:spacing w:val="-57"/>
                <w:sz w:val="24"/>
              </w:rPr>
              <w:t xml:space="preserve"> </w:t>
            </w:r>
            <w:r>
              <w:rPr>
                <w:i/>
                <w:sz w:val="24"/>
              </w:rPr>
              <w:t>акробатики".</w:t>
            </w:r>
          </w:p>
          <w:p w14:paraId="38B513F0" w14:textId="77777777" w:rsidR="00703261" w:rsidRDefault="00093076">
            <w:pPr>
              <w:pStyle w:val="TableParagraph"/>
              <w:spacing w:before="8" w:line="275" w:lineRule="exact"/>
              <w:ind w:left="224"/>
              <w:rPr>
                <w:b/>
                <w:sz w:val="24"/>
              </w:rPr>
            </w:pPr>
            <w:r>
              <w:rPr>
                <w:b/>
                <w:sz w:val="24"/>
              </w:rPr>
              <w:t>Предупреждение</w:t>
            </w:r>
          </w:p>
          <w:p w14:paraId="15CAC06C" w14:textId="77777777" w:rsidR="00703261" w:rsidRDefault="00093076">
            <w:pPr>
              <w:pStyle w:val="TableParagraph"/>
              <w:tabs>
                <w:tab w:val="left" w:pos="1391"/>
                <w:tab w:val="left" w:pos="2303"/>
                <w:tab w:val="left" w:pos="4175"/>
              </w:tabs>
              <w:spacing w:line="262" w:lineRule="exact"/>
              <w:ind w:left="224"/>
              <w:rPr>
                <w:b/>
                <w:sz w:val="24"/>
              </w:rPr>
            </w:pPr>
            <w:r>
              <w:rPr>
                <w:b/>
                <w:sz w:val="24"/>
              </w:rPr>
              <w:t>травм</w:t>
            </w:r>
            <w:r>
              <w:rPr>
                <w:b/>
                <w:sz w:val="24"/>
              </w:rPr>
              <w:tab/>
              <w:t>при</w:t>
            </w:r>
            <w:r>
              <w:rPr>
                <w:b/>
                <w:sz w:val="24"/>
              </w:rPr>
              <w:tab/>
              <w:t>выполнении</w:t>
            </w:r>
            <w:r>
              <w:rPr>
                <w:b/>
                <w:sz w:val="24"/>
              </w:rPr>
              <w:tab/>
              <w:t>гимнастических</w:t>
            </w:r>
          </w:p>
        </w:tc>
        <w:tc>
          <w:tcPr>
            <w:tcW w:w="715" w:type="dxa"/>
            <w:gridSpan w:val="5"/>
            <w:tcBorders>
              <w:top w:val="single" w:sz="6" w:space="0" w:color="000000"/>
              <w:left w:val="single" w:sz="6" w:space="0" w:color="000000"/>
              <w:bottom w:val="single" w:sz="6" w:space="0" w:color="000000"/>
              <w:right w:val="single" w:sz="6" w:space="0" w:color="000000"/>
            </w:tcBorders>
          </w:tcPr>
          <w:p w14:paraId="1E44A7BC" w14:textId="77777777" w:rsidR="00703261" w:rsidRDefault="00093076">
            <w:pPr>
              <w:pStyle w:val="TableParagraph"/>
              <w:spacing w:line="239" w:lineRule="exact"/>
              <w:ind w:left="139"/>
              <w:rPr>
                <w:sz w:val="24"/>
              </w:rPr>
            </w:pPr>
            <w:r>
              <w:rPr>
                <w:sz w:val="24"/>
              </w:rPr>
              <w:t>1</w:t>
            </w:r>
          </w:p>
        </w:tc>
        <w:tc>
          <w:tcPr>
            <w:tcW w:w="1836" w:type="dxa"/>
            <w:gridSpan w:val="5"/>
            <w:tcBorders>
              <w:top w:val="single" w:sz="6" w:space="0" w:color="000000"/>
              <w:left w:val="single" w:sz="6" w:space="0" w:color="000000"/>
              <w:bottom w:val="single" w:sz="6" w:space="0" w:color="000000"/>
              <w:right w:val="single" w:sz="6" w:space="0" w:color="000000"/>
            </w:tcBorders>
          </w:tcPr>
          <w:p w14:paraId="4AE38920" w14:textId="77777777" w:rsidR="00703261" w:rsidRDefault="00703261">
            <w:pPr>
              <w:pStyle w:val="TableParagraph"/>
              <w:rPr>
                <w:sz w:val="24"/>
              </w:rPr>
            </w:pPr>
          </w:p>
        </w:tc>
        <w:tc>
          <w:tcPr>
            <w:tcW w:w="1880" w:type="dxa"/>
            <w:gridSpan w:val="5"/>
            <w:tcBorders>
              <w:top w:val="single" w:sz="6" w:space="0" w:color="000000"/>
              <w:left w:val="single" w:sz="6" w:space="0" w:color="000000"/>
              <w:bottom w:val="single" w:sz="6" w:space="0" w:color="000000"/>
              <w:right w:val="single" w:sz="6" w:space="0" w:color="000000"/>
            </w:tcBorders>
          </w:tcPr>
          <w:p w14:paraId="16106273" w14:textId="77777777" w:rsidR="00703261" w:rsidRDefault="00703261">
            <w:pPr>
              <w:pStyle w:val="TableParagraph"/>
              <w:rPr>
                <w:sz w:val="24"/>
              </w:rPr>
            </w:pPr>
          </w:p>
        </w:tc>
        <w:tc>
          <w:tcPr>
            <w:tcW w:w="3182" w:type="dxa"/>
            <w:gridSpan w:val="4"/>
            <w:tcBorders>
              <w:top w:val="single" w:sz="6" w:space="0" w:color="000000"/>
              <w:left w:val="single" w:sz="6" w:space="0" w:color="000000"/>
              <w:bottom w:val="single" w:sz="6" w:space="0" w:color="000000"/>
              <w:right w:val="single" w:sz="6" w:space="0" w:color="000000"/>
            </w:tcBorders>
          </w:tcPr>
          <w:p w14:paraId="0D9D96BE" w14:textId="77777777" w:rsidR="00703261" w:rsidRPr="00172BC1" w:rsidRDefault="00B2617F">
            <w:pPr>
              <w:pStyle w:val="TableParagraph"/>
              <w:spacing w:line="192" w:lineRule="auto"/>
              <w:ind w:left="133" w:right="9"/>
              <w:rPr>
                <w:sz w:val="24"/>
                <w:lang w:val="en-US"/>
              </w:rPr>
            </w:pPr>
            <w:hyperlink r:id="rId725">
              <w:r w:rsidR="00093076" w:rsidRPr="00172BC1">
                <w:rPr>
                  <w:color w:val="0000FF"/>
                  <w:spacing w:val="-5"/>
                  <w:sz w:val="24"/>
                  <w:u w:val="single" w:color="0000FF"/>
                  <w:lang w:val="en-US"/>
                </w:rPr>
                <w:t>https://resh.edu.ru/subject/lesso</w:t>
              </w:r>
            </w:hyperlink>
            <w:r w:rsidR="00093076" w:rsidRPr="00172BC1">
              <w:rPr>
                <w:color w:val="0000FF"/>
                <w:spacing w:val="-57"/>
                <w:sz w:val="24"/>
                <w:lang w:val="en-US"/>
              </w:rPr>
              <w:t xml:space="preserve"> </w:t>
            </w:r>
            <w:hyperlink r:id="rId726">
              <w:r w:rsidR="00093076" w:rsidRPr="00172BC1">
                <w:rPr>
                  <w:color w:val="0000FF"/>
                  <w:sz w:val="24"/>
                  <w:u w:val="single" w:color="0000FF"/>
                  <w:lang w:val="en-US"/>
                </w:rPr>
                <w:t>n</w:t>
              </w:r>
            </w:hyperlink>
            <w:hyperlink r:id="rId727">
              <w:r w:rsidR="00093076" w:rsidRPr="00172BC1">
                <w:rPr>
                  <w:color w:val="0000FF"/>
                  <w:sz w:val="24"/>
                  <w:u w:val="single" w:color="0000FF"/>
                  <w:lang w:val="en-US"/>
                </w:rPr>
                <w:t>/</w:t>
              </w:r>
              <w:r w:rsidR="00093076" w:rsidRPr="00172BC1">
                <w:rPr>
                  <w:color w:val="0000FF"/>
                  <w:spacing w:val="-13"/>
                  <w:sz w:val="24"/>
                  <w:u w:val="single" w:color="0000FF"/>
                  <w:lang w:val="en-US"/>
                </w:rPr>
                <w:t xml:space="preserve"> </w:t>
              </w:r>
            </w:hyperlink>
            <w:hyperlink r:id="rId728">
              <w:r w:rsidR="00093076" w:rsidRPr="00172BC1">
                <w:rPr>
                  <w:color w:val="0000FF"/>
                  <w:sz w:val="24"/>
                  <w:u w:val="single" w:color="0000FF"/>
                  <w:lang w:val="en-US"/>
                </w:rPr>
                <w:t>6188/start/194632/</w:t>
              </w:r>
            </w:hyperlink>
          </w:p>
        </w:tc>
      </w:tr>
      <w:tr w:rsidR="00703261" w14:paraId="18861845"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1107"/>
        </w:trPr>
        <w:tc>
          <w:tcPr>
            <w:tcW w:w="235" w:type="dxa"/>
            <w:gridSpan w:val="2"/>
            <w:vMerge/>
            <w:tcBorders>
              <w:top w:val="nil"/>
              <w:left w:val="nil"/>
              <w:right w:val="single" w:sz="6" w:space="0" w:color="000000"/>
            </w:tcBorders>
          </w:tcPr>
          <w:p w14:paraId="0ADBC23B" w14:textId="77777777" w:rsidR="00703261" w:rsidRPr="00172BC1" w:rsidRDefault="00703261">
            <w:pPr>
              <w:rPr>
                <w:sz w:val="2"/>
                <w:szCs w:val="2"/>
                <w:lang w:val="en-US"/>
              </w:rPr>
            </w:pPr>
          </w:p>
        </w:tc>
        <w:tc>
          <w:tcPr>
            <w:tcW w:w="829" w:type="dxa"/>
            <w:gridSpan w:val="5"/>
            <w:tcBorders>
              <w:top w:val="single" w:sz="6" w:space="0" w:color="000000"/>
              <w:left w:val="single" w:sz="6" w:space="0" w:color="000000"/>
              <w:bottom w:val="single" w:sz="6" w:space="0" w:color="000000"/>
              <w:right w:val="single" w:sz="6" w:space="0" w:color="000000"/>
            </w:tcBorders>
          </w:tcPr>
          <w:p w14:paraId="2BB71672" w14:textId="77777777" w:rsidR="00703261" w:rsidRDefault="00093076">
            <w:pPr>
              <w:pStyle w:val="TableParagraph"/>
              <w:spacing w:before="46"/>
              <w:ind w:left="223"/>
              <w:rPr>
                <w:sz w:val="24"/>
              </w:rPr>
            </w:pPr>
            <w:r>
              <w:rPr>
                <w:sz w:val="24"/>
              </w:rPr>
              <w:t>4.2.</w:t>
            </w:r>
          </w:p>
        </w:tc>
        <w:tc>
          <w:tcPr>
            <w:tcW w:w="3489" w:type="dxa"/>
            <w:tcBorders>
              <w:top w:val="single" w:sz="6" w:space="0" w:color="000000"/>
              <w:left w:val="single" w:sz="6" w:space="0" w:color="000000"/>
              <w:bottom w:val="single" w:sz="6" w:space="0" w:color="000000"/>
              <w:right w:val="nil"/>
            </w:tcBorders>
          </w:tcPr>
          <w:p w14:paraId="29E4D20E" w14:textId="77777777" w:rsidR="00703261" w:rsidRDefault="00093076">
            <w:pPr>
              <w:pStyle w:val="TableParagraph"/>
              <w:tabs>
                <w:tab w:val="left" w:pos="1422"/>
              </w:tabs>
              <w:spacing w:before="32"/>
              <w:ind w:left="1422" w:right="696" w:hanging="1198"/>
              <w:rPr>
                <w:i/>
                <w:sz w:val="24"/>
              </w:rPr>
            </w:pPr>
            <w:r>
              <w:rPr>
                <w:i/>
                <w:sz w:val="24"/>
              </w:rPr>
              <w:t>Модуль</w:t>
            </w:r>
            <w:r>
              <w:rPr>
                <w:i/>
                <w:sz w:val="24"/>
              </w:rPr>
              <w:tab/>
            </w:r>
            <w:r>
              <w:rPr>
                <w:i/>
                <w:spacing w:val="-2"/>
                <w:sz w:val="24"/>
              </w:rPr>
              <w:t>"Гимнастика</w:t>
            </w:r>
            <w:r>
              <w:rPr>
                <w:i/>
                <w:spacing w:val="-57"/>
                <w:sz w:val="24"/>
              </w:rPr>
              <w:t xml:space="preserve"> </w:t>
            </w:r>
            <w:r>
              <w:rPr>
                <w:i/>
                <w:sz w:val="24"/>
              </w:rPr>
              <w:t>с</w:t>
            </w:r>
          </w:p>
          <w:p w14:paraId="4A5B373B" w14:textId="77777777" w:rsidR="00703261" w:rsidRDefault="00093076">
            <w:pPr>
              <w:pStyle w:val="TableParagraph"/>
              <w:spacing w:line="260" w:lineRule="exact"/>
              <w:ind w:left="224" w:right="1439"/>
              <w:rPr>
                <w:b/>
                <w:sz w:val="24"/>
              </w:rPr>
            </w:pPr>
            <w:r>
              <w:rPr>
                <w:b/>
                <w:sz w:val="24"/>
              </w:rPr>
              <w:t>Акробатическая</w:t>
            </w:r>
            <w:r>
              <w:rPr>
                <w:b/>
                <w:spacing w:val="-57"/>
                <w:sz w:val="24"/>
              </w:rPr>
              <w:t xml:space="preserve"> </w:t>
            </w:r>
            <w:r>
              <w:rPr>
                <w:b/>
                <w:sz w:val="24"/>
              </w:rPr>
              <w:t>комбинация</w:t>
            </w:r>
          </w:p>
        </w:tc>
        <w:tc>
          <w:tcPr>
            <w:tcW w:w="1394" w:type="dxa"/>
            <w:tcBorders>
              <w:top w:val="single" w:sz="6" w:space="0" w:color="000000"/>
              <w:left w:val="nil"/>
              <w:bottom w:val="single" w:sz="6" w:space="0" w:color="000000"/>
              <w:right w:val="nil"/>
            </w:tcBorders>
          </w:tcPr>
          <w:p w14:paraId="2862AB9A" w14:textId="77777777" w:rsidR="00703261" w:rsidRDefault="00093076">
            <w:pPr>
              <w:pStyle w:val="TableParagraph"/>
              <w:spacing w:before="32"/>
              <w:ind w:left="317" w:right="235"/>
              <w:rPr>
                <w:i/>
                <w:sz w:val="24"/>
              </w:rPr>
            </w:pPr>
            <w:r>
              <w:rPr>
                <w:i/>
                <w:spacing w:val="-3"/>
                <w:sz w:val="24"/>
              </w:rPr>
              <w:t>основам</w:t>
            </w:r>
            <w:r>
              <w:rPr>
                <w:i/>
                <w:spacing w:val="-57"/>
                <w:sz w:val="24"/>
              </w:rPr>
              <w:t xml:space="preserve"> </w:t>
            </w:r>
            <w:r>
              <w:rPr>
                <w:i/>
                <w:sz w:val="24"/>
              </w:rPr>
              <w:t>и</w:t>
            </w:r>
          </w:p>
        </w:tc>
        <w:tc>
          <w:tcPr>
            <w:tcW w:w="1513" w:type="dxa"/>
            <w:gridSpan w:val="4"/>
            <w:tcBorders>
              <w:top w:val="single" w:sz="6" w:space="0" w:color="000000"/>
              <w:left w:val="nil"/>
              <w:bottom w:val="single" w:sz="6" w:space="0" w:color="000000"/>
              <w:right w:val="single" w:sz="6" w:space="0" w:color="000000"/>
            </w:tcBorders>
          </w:tcPr>
          <w:p w14:paraId="6C5DEC43" w14:textId="77777777" w:rsidR="00703261" w:rsidRDefault="00093076">
            <w:pPr>
              <w:pStyle w:val="TableParagraph"/>
              <w:spacing w:before="32"/>
              <w:ind w:left="327" w:right="57"/>
              <w:rPr>
                <w:i/>
                <w:sz w:val="24"/>
              </w:rPr>
            </w:pPr>
            <w:r>
              <w:rPr>
                <w:i/>
                <w:spacing w:val="-2"/>
                <w:sz w:val="24"/>
              </w:rPr>
              <w:t>акробатик</w:t>
            </w:r>
            <w:r>
              <w:rPr>
                <w:i/>
                <w:spacing w:val="-57"/>
                <w:sz w:val="24"/>
              </w:rPr>
              <w:t xml:space="preserve"> </w:t>
            </w:r>
            <w:r>
              <w:rPr>
                <w:i/>
                <w:sz w:val="24"/>
              </w:rPr>
              <w:t>и".</w:t>
            </w:r>
          </w:p>
        </w:tc>
        <w:tc>
          <w:tcPr>
            <w:tcW w:w="88" w:type="dxa"/>
            <w:tcBorders>
              <w:top w:val="single" w:sz="6" w:space="0" w:color="000000"/>
              <w:left w:val="nil"/>
              <w:bottom w:val="single" w:sz="6" w:space="0" w:color="000000"/>
              <w:right w:val="single" w:sz="6" w:space="0" w:color="000000"/>
            </w:tcBorders>
          </w:tcPr>
          <w:p w14:paraId="6A3DC4D1" w14:textId="77777777" w:rsidR="00703261" w:rsidRDefault="00703261">
            <w:pPr>
              <w:pStyle w:val="TableParagraph"/>
              <w:rPr>
                <w:sz w:val="24"/>
              </w:rPr>
            </w:pPr>
          </w:p>
        </w:tc>
        <w:tc>
          <w:tcPr>
            <w:tcW w:w="715" w:type="dxa"/>
            <w:gridSpan w:val="5"/>
            <w:tcBorders>
              <w:top w:val="single" w:sz="6" w:space="0" w:color="000000"/>
              <w:left w:val="single" w:sz="6" w:space="0" w:color="000000"/>
              <w:bottom w:val="single" w:sz="6" w:space="0" w:color="000000"/>
              <w:right w:val="single" w:sz="6" w:space="0" w:color="000000"/>
            </w:tcBorders>
          </w:tcPr>
          <w:p w14:paraId="5EB47724" w14:textId="77777777" w:rsidR="00703261" w:rsidRDefault="00093076">
            <w:pPr>
              <w:pStyle w:val="TableParagraph"/>
              <w:spacing w:line="229" w:lineRule="exact"/>
              <w:ind w:left="139"/>
              <w:rPr>
                <w:sz w:val="24"/>
              </w:rPr>
            </w:pPr>
            <w:r>
              <w:rPr>
                <w:sz w:val="24"/>
              </w:rPr>
              <w:t>2</w:t>
            </w:r>
          </w:p>
        </w:tc>
        <w:tc>
          <w:tcPr>
            <w:tcW w:w="1836" w:type="dxa"/>
            <w:gridSpan w:val="5"/>
            <w:tcBorders>
              <w:top w:val="single" w:sz="6" w:space="0" w:color="000000"/>
              <w:left w:val="single" w:sz="6" w:space="0" w:color="000000"/>
              <w:bottom w:val="single" w:sz="6" w:space="0" w:color="000000"/>
              <w:right w:val="single" w:sz="6" w:space="0" w:color="000000"/>
            </w:tcBorders>
          </w:tcPr>
          <w:p w14:paraId="4C4B8B86" w14:textId="77777777" w:rsidR="00703261" w:rsidRDefault="00093076">
            <w:pPr>
              <w:pStyle w:val="TableParagraph"/>
              <w:spacing w:line="229" w:lineRule="exact"/>
              <w:ind w:left="138"/>
              <w:rPr>
                <w:sz w:val="24"/>
              </w:rPr>
            </w:pPr>
            <w:r>
              <w:rPr>
                <w:sz w:val="24"/>
              </w:rPr>
              <w:t>1</w:t>
            </w:r>
          </w:p>
        </w:tc>
        <w:tc>
          <w:tcPr>
            <w:tcW w:w="1880" w:type="dxa"/>
            <w:gridSpan w:val="5"/>
            <w:tcBorders>
              <w:top w:val="single" w:sz="6" w:space="0" w:color="000000"/>
              <w:left w:val="single" w:sz="6" w:space="0" w:color="000000"/>
              <w:bottom w:val="single" w:sz="6" w:space="0" w:color="000000"/>
              <w:right w:val="single" w:sz="6" w:space="0" w:color="000000"/>
            </w:tcBorders>
          </w:tcPr>
          <w:p w14:paraId="09347FA8" w14:textId="77777777" w:rsidR="00703261" w:rsidRDefault="00703261">
            <w:pPr>
              <w:pStyle w:val="TableParagraph"/>
              <w:rPr>
                <w:sz w:val="24"/>
              </w:rPr>
            </w:pPr>
          </w:p>
        </w:tc>
        <w:tc>
          <w:tcPr>
            <w:tcW w:w="3182" w:type="dxa"/>
            <w:gridSpan w:val="4"/>
            <w:tcBorders>
              <w:top w:val="single" w:sz="6" w:space="0" w:color="000000"/>
              <w:left w:val="single" w:sz="6" w:space="0" w:color="000000"/>
              <w:bottom w:val="single" w:sz="6" w:space="0" w:color="000000"/>
              <w:right w:val="single" w:sz="6" w:space="0" w:color="000000"/>
            </w:tcBorders>
          </w:tcPr>
          <w:p w14:paraId="3E11F9B1" w14:textId="77777777" w:rsidR="00703261" w:rsidRDefault="00B2617F">
            <w:pPr>
              <w:pStyle w:val="TableParagraph"/>
              <w:spacing w:line="194" w:lineRule="exact"/>
              <w:ind w:left="130"/>
              <w:rPr>
                <w:sz w:val="24"/>
              </w:rPr>
            </w:pPr>
            <w:hyperlink r:id="rId729">
              <w:r w:rsidR="00093076">
                <w:rPr>
                  <w:color w:val="0000FF"/>
                  <w:spacing w:val="-2"/>
                  <w:sz w:val="24"/>
                  <w:u w:val="single" w:color="0000FF"/>
                </w:rPr>
                <w:t>https://resh.edu.ru/subject/lesso</w:t>
              </w:r>
            </w:hyperlink>
          </w:p>
          <w:p w14:paraId="52A4D4D7" w14:textId="77777777" w:rsidR="00703261" w:rsidRDefault="00B2617F">
            <w:pPr>
              <w:pStyle w:val="TableParagraph"/>
              <w:spacing w:line="251" w:lineRule="exact"/>
              <w:ind w:left="130"/>
              <w:rPr>
                <w:sz w:val="24"/>
              </w:rPr>
            </w:pPr>
            <w:hyperlink r:id="rId730">
              <w:r w:rsidR="00093076">
                <w:rPr>
                  <w:color w:val="0000FF"/>
                  <w:spacing w:val="-3"/>
                  <w:sz w:val="24"/>
                  <w:u w:val="single" w:color="0000FF"/>
                </w:rPr>
                <w:t>n/</w:t>
              </w:r>
              <w:r w:rsidR="00093076">
                <w:rPr>
                  <w:color w:val="0000FF"/>
                  <w:spacing w:val="-6"/>
                  <w:sz w:val="24"/>
                  <w:u w:val="single" w:color="0000FF"/>
                </w:rPr>
                <w:t xml:space="preserve"> </w:t>
              </w:r>
            </w:hyperlink>
            <w:hyperlink r:id="rId731">
              <w:r w:rsidR="00093076">
                <w:rPr>
                  <w:color w:val="0000FF"/>
                  <w:spacing w:val="-3"/>
                  <w:sz w:val="24"/>
                  <w:u w:val="single" w:color="0000FF"/>
                </w:rPr>
                <w:t>6215/start/195364/</w:t>
              </w:r>
            </w:hyperlink>
          </w:p>
        </w:tc>
      </w:tr>
      <w:tr w:rsidR="00703261" w:rsidRPr="00B2617F" w14:paraId="65227E93"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01"/>
        </w:trPr>
        <w:tc>
          <w:tcPr>
            <w:tcW w:w="235" w:type="dxa"/>
            <w:gridSpan w:val="2"/>
            <w:vMerge/>
            <w:tcBorders>
              <w:top w:val="nil"/>
              <w:left w:val="nil"/>
              <w:right w:val="single" w:sz="6" w:space="0" w:color="000000"/>
            </w:tcBorders>
          </w:tcPr>
          <w:p w14:paraId="6B5DD293" w14:textId="77777777" w:rsidR="00703261" w:rsidRDefault="00703261">
            <w:pPr>
              <w:rPr>
                <w:sz w:val="2"/>
                <w:szCs w:val="2"/>
              </w:rPr>
            </w:pPr>
          </w:p>
        </w:tc>
        <w:tc>
          <w:tcPr>
            <w:tcW w:w="829" w:type="dxa"/>
            <w:gridSpan w:val="5"/>
            <w:tcBorders>
              <w:top w:val="single" w:sz="6" w:space="0" w:color="000000"/>
              <w:left w:val="single" w:sz="6" w:space="0" w:color="000000"/>
              <w:bottom w:val="single" w:sz="6" w:space="0" w:color="000000"/>
              <w:right w:val="single" w:sz="6" w:space="0" w:color="000000"/>
            </w:tcBorders>
          </w:tcPr>
          <w:p w14:paraId="0964447F" w14:textId="77777777" w:rsidR="00703261" w:rsidRDefault="00093076">
            <w:pPr>
              <w:pStyle w:val="TableParagraph"/>
              <w:spacing w:before="44"/>
              <w:ind w:left="223"/>
              <w:rPr>
                <w:sz w:val="24"/>
              </w:rPr>
            </w:pPr>
            <w:r>
              <w:rPr>
                <w:sz w:val="24"/>
              </w:rPr>
              <w:t>4.3.</w:t>
            </w:r>
          </w:p>
        </w:tc>
        <w:tc>
          <w:tcPr>
            <w:tcW w:w="6484" w:type="dxa"/>
            <w:gridSpan w:val="7"/>
            <w:tcBorders>
              <w:top w:val="single" w:sz="6" w:space="0" w:color="000000"/>
              <w:left w:val="single" w:sz="6" w:space="0" w:color="000000"/>
              <w:bottom w:val="single" w:sz="6" w:space="0" w:color="000000"/>
              <w:right w:val="single" w:sz="6" w:space="0" w:color="000000"/>
            </w:tcBorders>
          </w:tcPr>
          <w:p w14:paraId="66A46F9C" w14:textId="77777777" w:rsidR="00703261" w:rsidRDefault="00093076">
            <w:pPr>
              <w:pStyle w:val="TableParagraph"/>
              <w:spacing w:before="27"/>
              <w:ind w:left="224"/>
              <w:rPr>
                <w:i/>
                <w:sz w:val="24"/>
              </w:rPr>
            </w:pPr>
            <w:r>
              <w:rPr>
                <w:i/>
                <w:sz w:val="24"/>
              </w:rPr>
              <w:t>Модуль</w:t>
            </w:r>
            <w:r>
              <w:rPr>
                <w:i/>
                <w:spacing w:val="19"/>
                <w:sz w:val="24"/>
              </w:rPr>
              <w:t xml:space="preserve"> </w:t>
            </w:r>
            <w:r>
              <w:rPr>
                <w:i/>
                <w:sz w:val="24"/>
              </w:rPr>
              <w:t>"Гимнастика</w:t>
            </w:r>
            <w:r>
              <w:rPr>
                <w:i/>
                <w:spacing w:val="77"/>
                <w:sz w:val="24"/>
              </w:rPr>
              <w:t xml:space="preserve"> </w:t>
            </w:r>
            <w:r>
              <w:rPr>
                <w:i/>
                <w:sz w:val="24"/>
              </w:rPr>
              <w:t>с</w:t>
            </w:r>
            <w:r>
              <w:rPr>
                <w:i/>
                <w:spacing w:val="77"/>
                <w:sz w:val="24"/>
              </w:rPr>
              <w:t xml:space="preserve"> </w:t>
            </w:r>
            <w:r>
              <w:rPr>
                <w:i/>
                <w:sz w:val="24"/>
              </w:rPr>
              <w:t>основами</w:t>
            </w:r>
            <w:r>
              <w:rPr>
                <w:i/>
                <w:spacing w:val="79"/>
                <w:sz w:val="24"/>
              </w:rPr>
              <w:t xml:space="preserve"> </w:t>
            </w:r>
            <w:r>
              <w:rPr>
                <w:i/>
                <w:sz w:val="24"/>
              </w:rPr>
              <w:t>акробатики".</w:t>
            </w:r>
          </w:p>
          <w:p w14:paraId="4D5AABB5" w14:textId="77777777" w:rsidR="00703261" w:rsidRDefault="00093076">
            <w:pPr>
              <w:pStyle w:val="TableParagraph"/>
              <w:spacing w:before="8" w:line="271" w:lineRule="exact"/>
              <w:ind w:left="224"/>
              <w:rPr>
                <w:b/>
                <w:sz w:val="24"/>
              </w:rPr>
            </w:pPr>
            <w:r>
              <w:rPr>
                <w:b/>
                <w:sz w:val="24"/>
              </w:rPr>
              <w:t>Опорной</w:t>
            </w:r>
            <w:r>
              <w:rPr>
                <w:b/>
                <w:spacing w:val="-8"/>
                <w:sz w:val="24"/>
              </w:rPr>
              <w:t xml:space="preserve"> </w:t>
            </w:r>
            <w:r>
              <w:rPr>
                <w:b/>
                <w:sz w:val="24"/>
              </w:rPr>
              <w:t>прыжок</w:t>
            </w:r>
          </w:p>
        </w:tc>
        <w:tc>
          <w:tcPr>
            <w:tcW w:w="715" w:type="dxa"/>
            <w:gridSpan w:val="5"/>
            <w:tcBorders>
              <w:top w:val="single" w:sz="6" w:space="0" w:color="000000"/>
              <w:left w:val="single" w:sz="6" w:space="0" w:color="000000"/>
              <w:bottom w:val="single" w:sz="6" w:space="0" w:color="000000"/>
              <w:right w:val="single" w:sz="6" w:space="0" w:color="000000"/>
            </w:tcBorders>
          </w:tcPr>
          <w:p w14:paraId="2A7A1825" w14:textId="77777777" w:rsidR="00703261" w:rsidRDefault="00093076">
            <w:pPr>
              <w:pStyle w:val="TableParagraph"/>
              <w:spacing w:line="227" w:lineRule="exact"/>
              <w:ind w:left="139"/>
              <w:rPr>
                <w:sz w:val="24"/>
              </w:rPr>
            </w:pPr>
            <w:r>
              <w:rPr>
                <w:sz w:val="24"/>
              </w:rPr>
              <w:t>4</w:t>
            </w:r>
          </w:p>
        </w:tc>
        <w:tc>
          <w:tcPr>
            <w:tcW w:w="1836" w:type="dxa"/>
            <w:gridSpan w:val="5"/>
            <w:tcBorders>
              <w:top w:val="single" w:sz="6" w:space="0" w:color="000000"/>
              <w:left w:val="single" w:sz="6" w:space="0" w:color="000000"/>
              <w:bottom w:val="single" w:sz="6" w:space="0" w:color="000000"/>
              <w:right w:val="single" w:sz="6" w:space="0" w:color="000000"/>
            </w:tcBorders>
          </w:tcPr>
          <w:p w14:paraId="28FD11AB" w14:textId="77777777" w:rsidR="00703261" w:rsidRDefault="00093076">
            <w:pPr>
              <w:pStyle w:val="TableParagraph"/>
              <w:spacing w:line="227" w:lineRule="exact"/>
              <w:ind w:left="138"/>
              <w:rPr>
                <w:sz w:val="24"/>
              </w:rPr>
            </w:pPr>
            <w:r>
              <w:rPr>
                <w:sz w:val="24"/>
              </w:rPr>
              <w:t>1</w:t>
            </w:r>
          </w:p>
        </w:tc>
        <w:tc>
          <w:tcPr>
            <w:tcW w:w="1880" w:type="dxa"/>
            <w:gridSpan w:val="5"/>
            <w:tcBorders>
              <w:top w:val="single" w:sz="6" w:space="0" w:color="000000"/>
              <w:left w:val="single" w:sz="6" w:space="0" w:color="000000"/>
              <w:bottom w:val="single" w:sz="6" w:space="0" w:color="000000"/>
              <w:right w:val="single" w:sz="6" w:space="0" w:color="000000"/>
            </w:tcBorders>
          </w:tcPr>
          <w:p w14:paraId="0F9B98E0" w14:textId="77777777" w:rsidR="00703261" w:rsidRDefault="00703261">
            <w:pPr>
              <w:pStyle w:val="TableParagraph"/>
              <w:rPr>
                <w:sz w:val="24"/>
              </w:rPr>
            </w:pPr>
          </w:p>
        </w:tc>
        <w:tc>
          <w:tcPr>
            <w:tcW w:w="3182" w:type="dxa"/>
            <w:gridSpan w:val="4"/>
            <w:tcBorders>
              <w:top w:val="single" w:sz="6" w:space="0" w:color="000000"/>
              <w:left w:val="single" w:sz="6" w:space="0" w:color="000000"/>
              <w:bottom w:val="single" w:sz="6" w:space="0" w:color="000000"/>
              <w:right w:val="single" w:sz="6" w:space="0" w:color="000000"/>
            </w:tcBorders>
          </w:tcPr>
          <w:p w14:paraId="5F44955A" w14:textId="77777777" w:rsidR="00703261" w:rsidRPr="00172BC1" w:rsidRDefault="00B2617F">
            <w:pPr>
              <w:pStyle w:val="TableParagraph"/>
              <w:spacing w:line="194" w:lineRule="auto"/>
              <w:ind w:left="130" w:right="9"/>
              <w:rPr>
                <w:sz w:val="24"/>
                <w:lang w:val="en-US"/>
              </w:rPr>
            </w:pPr>
            <w:hyperlink r:id="rId732">
              <w:r w:rsidR="00093076" w:rsidRPr="00172BC1">
                <w:rPr>
                  <w:color w:val="0000FF"/>
                  <w:spacing w:val="-5"/>
                  <w:sz w:val="24"/>
                  <w:u w:val="single" w:color="0000FF"/>
                  <w:lang w:val="en-US"/>
                </w:rPr>
                <w:t>https://resh.edu.ru/subject/lesso</w:t>
              </w:r>
            </w:hyperlink>
            <w:r w:rsidR="00093076" w:rsidRPr="00172BC1">
              <w:rPr>
                <w:color w:val="0000FF"/>
                <w:spacing w:val="-57"/>
                <w:sz w:val="24"/>
                <w:lang w:val="en-US"/>
              </w:rPr>
              <w:t xml:space="preserve"> </w:t>
            </w:r>
            <w:hyperlink r:id="rId733">
              <w:r w:rsidR="00093076" w:rsidRPr="00172BC1">
                <w:rPr>
                  <w:color w:val="0000FF"/>
                  <w:sz w:val="24"/>
                  <w:u w:val="single" w:color="0000FF"/>
                  <w:lang w:val="en-US"/>
                </w:rPr>
                <w:t>n/</w:t>
              </w:r>
              <w:r w:rsidR="00093076" w:rsidRPr="00172BC1">
                <w:rPr>
                  <w:color w:val="0000FF"/>
                  <w:spacing w:val="-13"/>
                  <w:sz w:val="24"/>
                  <w:u w:val="single" w:color="0000FF"/>
                  <w:lang w:val="en-US"/>
                </w:rPr>
                <w:t xml:space="preserve"> </w:t>
              </w:r>
            </w:hyperlink>
            <w:hyperlink r:id="rId734">
              <w:r w:rsidR="00093076" w:rsidRPr="00172BC1">
                <w:rPr>
                  <w:color w:val="0000FF"/>
                  <w:sz w:val="24"/>
                  <w:u w:val="single" w:color="0000FF"/>
                  <w:lang w:val="en-US"/>
                </w:rPr>
                <w:t>4627/start/224792/</w:t>
              </w:r>
            </w:hyperlink>
          </w:p>
        </w:tc>
      </w:tr>
      <w:tr w:rsidR="00703261" w:rsidRPr="00B2617F" w14:paraId="7758DF69"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13"/>
        </w:trPr>
        <w:tc>
          <w:tcPr>
            <w:tcW w:w="235" w:type="dxa"/>
            <w:gridSpan w:val="2"/>
            <w:vMerge/>
            <w:tcBorders>
              <w:top w:val="nil"/>
              <w:left w:val="nil"/>
              <w:right w:val="single" w:sz="6" w:space="0" w:color="000000"/>
            </w:tcBorders>
          </w:tcPr>
          <w:p w14:paraId="775EC848" w14:textId="77777777" w:rsidR="00703261" w:rsidRPr="00172BC1" w:rsidRDefault="00703261">
            <w:pPr>
              <w:rPr>
                <w:sz w:val="2"/>
                <w:szCs w:val="2"/>
                <w:lang w:val="en-US"/>
              </w:rPr>
            </w:pPr>
          </w:p>
        </w:tc>
        <w:tc>
          <w:tcPr>
            <w:tcW w:w="829" w:type="dxa"/>
            <w:gridSpan w:val="5"/>
            <w:tcBorders>
              <w:top w:val="single" w:sz="6" w:space="0" w:color="000000"/>
              <w:left w:val="single" w:sz="6" w:space="0" w:color="000000"/>
              <w:right w:val="single" w:sz="6" w:space="0" w:color="000000"/>
            </w:tcBorders>
          </w:tcPr>
          <w:p w14:paraId="0A366E2B" w14:textId="77777777" w:rsidR="00703261" w:rsidRDefault="00093076">
            <w:pPr>
              <w:pStyle w:val="TableParagraph"/>
              <w:spacing w:before="49"/>
              <w:ind w:left="223"/>
              <w:rPr>
                <w:sz w:val="24"/>
              </w:rPr>
            </w:pPr>
            <w:r>
              <w:rPr>
                <w:sz w:val="24"/>
              </w:rPr>
              <w:t>4.4.</w:t>
            </w:r>
          </w:p>
        </w:tc>
        <w:tc>
          <w:tcPr>
            <w:tcW w:w="6484" w:type="dxa"/>
            <w:gridSpan w:val="7"/>
            <w:tcBorders>
              <w:top w:val="single" w:sz="6" w:space="0" w:color="000000"/>
              <w:left w:val="single" w:sz="6" w:space="0" w:color="000000"/>
              <w:right w:val="single" w:sz="6" w:space="0" w:color="000000"/>
            </w:tcBorders>
          </w:tcPr>
          <w:p w14:paraId="652D0C69" w14:textId="77777777" w:rsidR="00703261" w:rsidRDefault="00093076">
            <w:pPr>
              <w:pStyle w:val="TableParagraph"/>
              <w:spacing w:before="32"/>
              <w:ind w:left="224"/>
              <w:rPr>
                <w:i/>
                <w:sz w:val="24"/>
              </w:rPr>
            </w:pPr>
            <w:r>
              <w:rPr>
                <w:i/>
                <w:sz w:val="24"/>
              </w:rPr>
              <w:t>Модуль</w:t>
            </w:r>
            <w:r>
              <w:rPr>
                <w:i/>
                <w:spacing w:val="-3"/>
                <w:sz w:val="24"/>
              </w:rPr>
              <w:t xml:space="preserve"> </w:t>
            </w:r>
            <w:r>
              <w:rPr>
                <w:i/>
                <w:sz w:val="24"/>
              </w:rPr>
              <w:t>"Гимнастика</w:t>
            </w:r>
            <w:r>
              <w:rPr>
                <w:i/>
                <w:spacing w:val="-2"/>
                <w:sz w:val="24"/>
              </w:rPr>
              <w:t xml:space="preserve"> </w:t>
            </w:r>
            <w:r>
              <w:rPr>
                <w:i/>
                <w:sz w:val="24"/>
              </w:rPr>
              <w:t>с</w:t>
            </w:r>
            <w:r>
              <w:rPr>
                <w:i/>
                <w:spacing w:val="-2"/>
                <w:sz w:val="24"/>
              </w:rPr>
              <w:t xml:space="preserve"> </w:t>
            </w:r>
            <w:r>
              <w:rPr>
                <w:i/>
                <w:sz w:val="24"/>
              </w:rPr>
              <w:t>основами акробатики".</w:t>
            </w:r>
          </w:p>
          <w:p w14:paraId="0C41F91B" w14:textId="77777777" w:rsidR="00703261" w:rsidRDefault="00093076">
            <w:pPr>
              <w:pStyle w:val="TableParagraph"/>
              <w:spacing w:before="7"/>
              <w:ind w:left="224"/>
              <w:rPr>
                <w:b/>
                <w:sz w:val="24"/>
              </w:rPr>
            </w:pPr>
            <w:r>
              <w:rPr>
                <w:b/>
                <w:sz w:val="24"/>
              </w:rPr>
              <w:t>Упражнения</w:t>
            </w:r>
            <w:r>
              <w:rPr>
                <w:b/>
                <w:spacing w:val="-9"/>
                <w:sz w:val="24"/>
              </w:rPr>
              <w:t xml:space="preserve"> </w:t>
            </w:r>
            <w:r>
              <w:rPr>
                <w:b/>
                <w:sz w:val="24"/>
              </w:rPr>
              <w:t>на</w:t>
            </w:r>
          </w:p>
        </w:tc>
        <w:tc>
          <w:tcPr>
            <w:tcW w:w="715" w:type="dxa"/>
            <w:gridSpan w:val="5"/>
            <w:tcBorders>
              <w:top w:val="single" w:sz="6" w:space="0" w:color="000000"/>
              <w:left w:val="single" w:sz="6" w:space="0" w:color="000000"/>
              <w:right w:val="single" w:sz="6" w:space="0" w:color="000000"/>
            </w:tcBorders>
          </w:tcPr>
          <w:p w14:paraId="59FE35EE" w14:textId="77777777" w:rsidR="00703261" w:rsidRDefault="00093076">
            <w:pPr>
              <w:pStyle w:val="TableParagraph"/>
              <w:spacing w:line="229" w:lineRule="exact"/>
              <w:ind w:left="139"/>
              <w:rPr>
                <w:sz w:val="24"/>
              </w:rPr>
            </w:pPr>
            <w:r>
              <w:rPr>
                <w:sz w:val="24"/>
              </w:rPr>
              <w:t>2</w:t>
            </w:r>
          </w:p>
        </w:tc>
        <w:tc>
          <w:tcPr>
            <w:tcW w:w="1836" w:type="dxa"/>
            <w:gridSpan w:val="5"/>
            <w:tcBorders>
              <w:top w:val="single" w:sz="6" w:space="0" w:color="000000"/>
              <w:left w:val="single" w:sz="6" w:space="0" w:color="000000"/>
              <w:right w:val="single" w:sz="6" w:space="0" w:color="000000"/>
            </w:tcBorders>
          </w:tcPr>
          <w:p w14:paraId="0867E35A" w14:textId="77777777" w:rsidR="00703261" w:rsidRDefault="00703261">
            <w:pPr>
              <w:pStyle w:val="TableParagraph"/>
              <w:rPr>
                <w:sz w:val="24"/>
              </w:rPr>
            </w:pPr>
          </w:p>
        </w:tc>
        <w:tc>
          <w:tcPr>
            <w:tcW w:w="1880" w:type="dxa"/>
            <w:gridSpan w:val="5"/>
            <w:tcBorders>
              <w:top w:val="single" w:sz="6" w:space="0" w:color="000000"/>
              <w:left w:val="single" w:sz="6" w:space="0" w:color="000000"/>
              <w:right w:val="single" w:sz="6" w:space="0" w:color="000000"/>
            </w:tcBorders>
          </w:tcPr>
          <w:p w14:paraId="148998CA" w14:textId="77777777" w:rsidR="00703261" w:rsidRDefault="00703261">
            <w:pPr>
              <w:pStyle w:val="TableParagraph"/>
              <w:rPr>
                <w:sz w:val="24"/>
              </w:rPr>
            </w:pPr>
          </w:p>
        </w:tc>
        <w:tc>
          <w:tcPr>
            <w:tcW w:w="3182" w:type="dxa"/>
            <w:gridSpan w:val="4"/>
            <w:tcBorders>
              <w:top w:val="single" w:sz="6" w:space="0" w:color="000000"/>
              <w:left w:val="single" w:sz="6" w:space="0" w:color="000000"/>
              <w:right w:val="single" w:sz="6" w:space="0" w:color="000000"/>
            </w:tcBorders>
          </w:tcPr>
          <w:p w14:paraId="7DB72D7C" w14:textId="77777777" w:rsidR="00703261" w:rsidRPr="00172BC1" w:rsidRDefault="00B2617F">
            <w:pPr>
              <w:pStyle w:val="TableParagraph"/>
              <w:spacing w:line="194" w:lineRule="auto"/>
              <w:ind w:left="130" w:right="9"/>
              <w:rPr>
                <w:sz w:val="24"/>
                <w:lang w:val="en-US"/>
              </w:rPr>
            </w:pPr>
            <w:hyperlink r:id="rId735">
              <w:r w:rsidR="00093076" w:rsidRPr="00172BC1">
                <w:rPr>
                  <w:color w:val="0000FF"/>
                  <w:spacing w:val="-5"/>
                  <w:sz w:val="24"/>
                  <w:u w:val="single" w:color="0000FF"/>
                  <w:lang w:val="en-US"/>
                </w:rPr>
                <w:t>https://resh.edu.ru/subject/lesso</w:t>
              </w:r>
            </w:hyperlink>
            <w:r w:rsidR="00093076" w:rsidRPr="00172BC1">
              <w:rPr>
                <w:color w:val="0000FF"/>
                <w:spacing w:val="-57"/>
                <w:sz w:val="24"/>
                <w:lang w:val="en-US"/>
              </w:rPr>
              <w:t xml:space="preserve"> </w:t>
            </w:r>
            <w:hyperlink r:id="rId736">
              <w:r w:rsidR="00093076" w:rsidRPr="00172BC1">
                <w:rPr>
                  <w:color w:val="0000FF"/>
                  <w:sz w:val="24"/>
                  <w:u w:val="single" w:color="0000FF"/>
                  <w:lang w:val="en-US"/>
                </w:rPr>
                <w:t>n/</w:t>
              </w:r>
              <w:r w:rsidR="00093076" w:rsidRPr="00172BC1">
                <w:rPr>
                  <w:color w:val="0000FF"/>
                  <w:spacing w:val="-13"/>
                  <w:sz w:val="24"/>
                  <w:u w:val="single" w:color="0000FF"/>
                  <w:lang w:val="en-US"/>
                </w:rPr>
                <w:t xml:space="preserve"> </w:t>
              </w:r>
            </w:hyperlink>
            <w:hyperlink r:id="rId737">
              <w:r w:rsidR="00093076" w:rsidRPr="00172BC1">
                <w:rPr>
                  <w:color w:val="0000FF"/>
                  <w:sz w:val="24"/>
                  <w:u w:val="single" w:color="0000FF"/>
                  <w:lang w:val="en-US"/>
                </w:rPr>
                <w:t>4617/start/195482/</w:t>
              </w:r>
            </w:hyperlink>
          </w:p>
        </w:tc>
      </w:tr>
      <w:tr w:rsidR="00703261" w14:paraId="2B1CBCF2"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330"/>
        </w:trPr>
        <w:tc>
          <w:tcPr>
            <w:tcW w:w="828" w:type="dxa"/>
            <w:gridSpan w:val="6"/>
            <w:tcBorders>
              <w:left w:val="single" w:sz="6" w:space="0" w:color="000000"/>
              <w:bottom w:val="single" w:sz="6" w:space="0" w:color="000000"/>
              <w:right w:val="single" w:sz="6" w:space="0" w:color="000000"/>
            </w:tcBorders>
          </w:tcPr>
          <w:p w14:paraId="277FB89B" w14:textId="77777777" w:rsidR="00703261" w:rsidRPr="00172BC1" w:rsidRDefault="00703261">
            <w:pPr>
              <w:pStyle w:val="TableParagraph"/>
              <w:rPr>
                <w:sz w:val="24"/>
                <w:lang w:val="en-US"/>
              </w:rPr>
            </w:pPr>
          </w:p>
        </w:tc>
        <w:tc>
          <w:tcPr>
            <w:tcW w:w="6632" w:type="dxa"/>
            <w:gridSpan w:val="7"/>
            <w:tcBorders>
              <w:left w:val="single" w:sz="6" w:space="0" w:color="000000"/>
              <w:bottom w:val="single" w:sz="6" w:space="0" w:color="000000"/>
              <w:right w:val="single" w:sz="6" w:space="0" w:color="000000"/>
            </w:tcBorders>
          </w:tcPr>
          <w:p w14:paraId="69D9D6B7" w14:textId="77777777" w:rsidR="00703261" w:rsidRDefault="00093076">
            <w:pPr>
              <w:pStyle w:val="TableParagraph"/>
              <w:spacing w:line="272" w:lineRule="exact"/>
              <w:ind w:left="252"/>
              <w:rPr>
                <w:b/>
                <w:sz w:val="24"/>
              </w:rPr>
            </w:pPr>
            <w:r>
              <w:rPr>
                <w:b/>
                <w:sz w:val="24"/>
              </w:rPr>
              <w:t>гимнастической</w:t>
            </w:r>
            <w:r>
              <w:rPr>
                <w:b/>
                <w:spacing w:val="-9"/>
                <w:sz w:val="24"/>
              </w:rPr>
              <w:t xml:space="preserve"> </w:t>
            </w:r>
            <w:r>
              <w:rPr>
                <w:b/>
                <w:sz w:val="24"/>
              </w:rPr>
              <w:t>перекладине</w:t>
            </w:r>
          </w:p>
        </w:tc>
        <w:tc>
          <w:tcPr>
            <w:tcW w:w="714" w:type="dxa"/>
            <w:gridSpan w:val="5"/>
            <w:tcBorders>
              <w:left w:val="single" w:sz="6" w:space="0" w:color="000000"/>
              <w:bottom w:val="single" w:sz="6" w:space="0" w:color="000000"/>
              <w:right w:val="single" w:sz="6" w:space="0" w:color="000000"/>
            </w:tcBorders>
          </w:tcPr>
          <w:p w14:paraId="650F2476" w14:textId="77777777" w:rsidR="00703261" w:rsidRDefault="00703261">
            <w:pPr>
              <w:pStyle w:val="TableParagraph"/>
              <w:rPr>
                <w:sz w:val="24"/>
              </w:rPr>
            </w:pPr>
          </w:p>
        </w:tc>
        <w:tc>
          <w:tcPr>
            <w:tcW w:w="1836" w:type="dxa"/>
            <w:gridSpan w:val="5"/>
            <w:tcBorders>
              <w:left w:val="single" w:sz="6" w:space="0" w:color="000000"/>
              <w:bottom w:val="single" w:sz="6" w:space="0" w:color="000000"/>
              <w:right w:val="single" w:sz="6" w:space="0" w:color="000000"/>
            </w:tcBorders>
          </w:tcPr>
          <w:p w14:paraId="10F6B7FC" w14:textId="77777777" w:rsidR="00703261" w:rsidRDefault="00703261">
            <w:pPr>
              <w:pStyle w:val="TableParagraph"/>
              <w:rPr>
                <w:sz w:val="24"/>
              </w:rPr>
            </w:pPr>
          </w:p>
        </w:tc>
        <w:tc>
          <w:tcPr>
            <w:tcW w:w="1846" w:type="dxa"/>
            <w:gridSpan w:val="5"/>
            <w:tcBorders>
              <w:left w:val="single" w:sz="6" w:space="0" w:color="000000"/>
              <w:bottom w:val="single" w:sz="6" w:space="0" w:color="000000"/>
              <w:right w:val="single" w:sz="6" w:space="0" w:color="000000"/>
            </w:tcBorders>
          </w:tcPr>
          <w:p w14:paraId="63FCEE59" w14:textId="77777777" w:rsidR="00703261" w:rsidRDefault="00703261">
            <w:pPr>
              <w:pStyle w:val="TableParagraph"/>
              <w:rPr>
                <w:sz w:val="24"/>
              </w:rPr>
            </w:pPr>
          </w:p>
        </w:tc>
        <w:tc>
          <w:tcPr>
            <w:tcW w:w="3305" w:type="dxa"/>
            <w:gridSpan w:val="5"/>
            <w:tcBorders>
              <w:left w:val="single" w:sz="6" w:space="0" w:color="000000"/>
              <w:bottom w:val="single" w:sz="6" w:space="0" w:color="000000"/>
              <w:right w:val="single" w:sz="6" w:space="0" w:color="000000"/>
            </w:tcBorders>
          </w:tcPr>
          <w:p w14:paraId="7950C82F" w14:textId="77777777" w:rsidR="00703261" w:rsidRDefault="00703261">
            <w:pPr>
              <w:pStyle w:val="TableParagraph"/>
              <w:rPr>
                <w:sz w:val="24"/>
              </w:rPr>
            </w:pPr>
          </w:p>
        </w:tc>
      </w:tr>
      <w:tr w:rsidR="00703261" w:rsidRPr="00B2617F" w14:paraId="510B1BBE"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09"/>
        </w:trPr>
        <w:tc>
          <w:tcPr>
            <w:tcW w:w="828" w:type="dxa"/>
            <w:gridSpan w:val="6"/>
            <w:tcBorders>
              <w:top w:val="single" w:sz="6" w:space="0" w:color="000000"/>
              <w:left w:val="single" w:sz="6" w:space="0" w:color="000000"/>
              <w:bottom w:val="single" w:sz="6" w:space="0" w:color="000000"/>
              <w:right w:val="single" w:sz="6" w:space="0" w:color="000000"/>
            </w:tcBorders>
          </w:tcPr>
          <w:p w14:paraId="08894BC9" w14:textId="77777777" w:rsidR="00703261" w:rsidRDefault="00093076">
            <w:pPr>
              <w:pStyle w:val="TableParagraph"/>
              <w:spacing w:before="59"/>
              <w:ind w:left="114"/>
              <w:rPr>
                <w:sz w:val="24"/>
              </w:rPr>
            </w:pPr>
            <w:r>
              <w:rPr>
                <w:sz w:val="24"/>
              </w:rPr>
              <w:t>4.5.</w:t>
            </w:r>
          </w:p>
        </w:tc>
        <w:tc>
          <w:tcPr>
            <w:tcW w:w="236" w:type="dxa"/>
            <w:tcBorders>
              <w:top w:val="single" w:sz="6" w:space="0" w:color="000000"/>
              <w:left w:val="single" w:sz="6" w:space="0" w:color="000000"/>
              <w:bottom w:val="single" w:sz="6" w:space="0" w:color="000000"/>
              <w:right w:val="nil"/>
            </w:tcBorders>
          </w:tcPr>
          <w:p w14:paraId="162D1685" w14:textId="77777777" w:rsidR="00703261" w:rsidRDefault="00703261">
            <w:pPr>
              <w:pStyle w:val="TableParagraph"/>
              <w:rPr>
                <w:sz w:val="24"/>
              </w:rPr>
            </w:pPr>
          </w:p>
        </w:tc>
        <w:tc>
          <w:tcPr>
            <w:tcW w:w="3489" w:type="dxa"/>
            <w:tcBorders>
              <w:top w:val="single" w:sz="6" w:space="0" w:color="000000"/>
              <w:left w:val="nil"/>
              <w:bottom w:val="single" w:sz="6" w:space="0" w:color="000000"/>
              <w:right w:val="nil"/>
            </w:tcBorders>
          </w:tcPr>
          <w:p w14:paraId="5AC59E24" w14:textId="77777777" w:rsidR="00703261" w:rsidRDefault="00093076">
            <w:pPr>
              <w:pStyle w:val="TableParagraph"/>
              <w:tabs>
                <w:tab w:val="left" w:pos="1350"/>
                <w:tab w:val="left" w:pos="3169"/>
              </w:tabs>
              <w:spacing w:before="44" w:line="272" w:lineRule="exact"/>
              <w:ind w:left="153"/>
              <w:rPr>
                <w:i/>
                <w:sz w:val="24"/>
              </w:rPr>
            </w:pPr>
            <w:r>
              <w:rPr>
                <w:i/>
                <w:sz w:val="24"/>
              </w:rPr>
              <w:t>Модуль</w:t>
            </w:r>
            <w:r>
              <w:rPr>
                <w:i/>
                <w:sz w:val="24"/>
              </w:rPr>
              <w:tab/>
              <w:t>"Гимнастика</w:t>
            </w:r>
            <w:r>
              <w:rPr>
                <w:i/>
                <w:sz w:val="24"/>
              </w:rPr>
              <w:tab/>
              <w:t>с</w:t>
            </w:r>
          </w:p>
          <w:p w14:paraId="6A50C343" w14:textId="77777777" w:rsidR="00703261" w:rsidRDefault="00093076">
            <w:pPr>
              <w:pStyle w:val="TableParagraph"/>
              <w:spacing w:line="272" w:lineRule="exact"/>
              <w:ind w:left="153"/>
              <w:rPr>
                <w:b/>
                <w:sz w:val="24"/>
              </w:rPr>
            </w:pPr>
            <w:r>
              <w:rPr>
                <w:b/>
                <w:spacing w:val="-1"/>
                <w:sz w:val="24"/>
              </w:rPr>
              <w:t>Танцевальные</w:t>
            </w:r>
            <w:r>
              <w:rPr>
                <w:b/>
                <w:spacing w:val="-14"/>
                <w:sz w:val="24"/>
              </w:rPr>
              <w:t xml:space="preserve"> </w:t>
            </w:r>
            <w:r>
              <w:rPr>
                <w:b/>
                <w:sz w:val="24"/>
              </w:rPr>
              <w:t>упражнения</w:t>
            </w:r>
          </w:p>
        </w:tc>
        <w:tc>
          <w:tcPr>
            <w:tcW w:w="1394" w:type="dxa"/>
            <w:tcBorders>
              <w:top w:val="single" w:sz="6" w:space="0" w:color="000000"/>
              <w:left w:val="nil"/>
              <w:bottom w:val="single" w:sz="6" w:space="0" w:color="000000"/>
              <w:right w:val="nil"/>
            </w:tcBorders>
          </w:tcPr>
          <w:p w14:paraId="375FC8AB" w14:textId="77777777" w:rsidR="00703261" w:rsidRDefault="00093076">
            <w:pPr>
              <w:pStyle w:val="TableParagraph"/>
              <w:spacing w:before="44"/>
              <w:ind w:left="226"/>
              <w:rPr>
                <w:i/>
                <w:sz w:val="24"/>
              </w:rPr>
            </w:pPr>
            <w:r>
              <w:rPr>
                <w:i/>
                <w:sz w:val="24"/>
              </w:rPr>
              <w:t>основами</w:t>
            </w:r>
          </w:p>
        </w:tc>
        <w:tc>
          <w:tcPr>
            <w:tcW w:w="1513" w:type="dxa"/>
            <w:gridSpan w:val="4"/>
            <w:tcBorders>
              <w:top w:val="single" w:sz="6" w:space="0" w:color="000000"/>
              <w:left w:val="nil"/>
              <w:bottom w:val="single" w:sz="6" w:space="0" w:color="000000"/>
              <w:right w:val="single" w:sz="6" w:space="0" w:color="000000"/>
            </w:tcBorders>
          </w:tcPr>
          <w:p w14:paraId="70A20E1A" w14:textId="77777777" w:rsidR="00703261" w:rsidRDefault="00093076">
            <w:pPr>
              <w:pStyle w:val="TableParagraph"/>
              <w:spacing w:before="41" w:line="274" w:lineRule="exact"/>
              <w:ind w:left="234" w:right="150"/>
              <w:rPr>
                <w:i/>
                <w:sz w:val="24"/>
              </w:rPr>
            </w:pPr>
            <w:r>
              <w:rPr>
                <w:i/>
                <w:spacing w:val="-2"/>
                <w:sz w:val="24"/>
              </w:rPr>
              <w:t>акробатик</w:t>
            </w:r>
            <w:r>
              <w:rPr>
                <w:i/>
                <w:spacing w:val="-58"/>
                <w:sz w:val="24"/>
              </w:rPr>
              <w:t xml:space="preserve"> </w:t>
            </w:r>
            <w:r>
              <w:rPr>
                <w:i/>
                <w:sz w:val="24"/>
              </w:rPr>
              <w:t>и".</w:t>
            </w:r>
          </w:p>
        </w:tc>
        <w:tc>
          <w:tcPr>
            <w:tcW w:w="714" w:type="dxa"/>
            <w:gridSpan w:val="5"/>
            <w:tcBorders>
              <w:top w:val="single" w:sz="6" w:space="0" w:color="000000"/>
              <w:left w:val="single" w:sz="6" w:space="0" w:color="000000"/>
              <w:bottom w:val="single" w:sz="6" w:space="0" w:color="000000"/>
              <w:right w:val="single" w:sz="6" w:space="0" w:color="000000"/>
            </w:tcBorders>
          </w:tcPr>
          <w:p w14:paraId="1403EE50" w14:textId="77777777" w:rsidR="00703261" w:rsidRDefault="00093076">
            <w:pPr>
              <w:pStyle w:val="TableParagraph"/>
              <w:spacing w:line="241" w:lineRule="exact"/>
              <w:ind w:left="136"/>
              <w:rPr>
                <w:sz w:val="24"/>
              </w:rPr>
            </w:pPr>
            <w:r>
              <w:rPr>
                <w:sz w:val="24"/>
              </w:rPr>
              <w:t>2</w:t>
            </w:r>
          </w:p>
        </w:tc>
        <w:tc>
          <w:tcPr>
            <w:tcW w:w="1836" w:type="dxa"/>
            <w:gridSpan w:val="5"/>
            <w:tcBorders>
              <w:top w:val="single" w:sz="6" w:space="0" w:color="000000"/>
              <w:left w:val="single" w:sz="6" w:space="0" w:color="000000"/>
              <w:bottom w:val="single" w:sz="6" w:space="0" w:color="000000"/>
              <w:right w:val="single" w:sz="6" w:space="0" w:color="000000"/>
            </w:tcBorders>
          </w:tcPr>
          <w:p w14:paraId="75DA3812" w14:textId="77777777" w:rsidR="00703261" w:rsidRDefault="00703261">
            <w:pPr>
              <w:pStyle w:val="TableParagraph"/>
              <w:rPr>
                <w:sz w:val="24"/>
              </w:rPr>
            </w:pPr>
          </w:p>
        </w:tc>
        <w:tc>
          <w:tcPr>
            <w:tcW w:w="1846" w:type="dxa"/>
            <w:gridSpan w:val="5"/>
            <w:tcBorders>
              <w:top w:val="single" w:sz="6" w:space="0" w:color="000000"/>
              <w:left w:val="single" w:sz="6" w:space="0" w:color="000000"/>
              <w:bottom w:val="single" w:sz="6" w:space="0" w:color="000000"/>
              <w:right w:val="single" w:sz="6" w:space="0" w:color="000000"/>
            </w:tcBorders>
          </w:tcPr>
          <w:p w14:paraId="4FA5EF8B" w14:textId="77777777" w:rsidR="00703261" w:rsidRDefault="00703261">
            <w:pPr>
              <w:pStyle w:val="TableParagraph"/>
              <w:rPr>
                <w:sz w:val="24"/>
              </w:rPr>
            </w:pPr>
          </w:p>
        </w:tc>
        <w:tc>
          <w:tcPr>
            <w:tcW w:w="3305" w:type="dxa"/>
            <w:gridSpan w:val="5"/>
            <w:tcBorders>
              <w:top w:val="single" w:sz="6" w:space="0" w:color="000000"/>
              <w:left w:val="single" w:sz="6" w:space="0" w:color="000000"/>
              <w:bottom w:val="single" w:sz="6" w:space="0" w:color="000000"/>
              <w:right w:val="single" w:sz="6" w:space="0" w:color="000000"/>
            </w:tcBorders>
          </w:tcPr>
          <w:p w14:paraId="2BE37BA4" w14:textId="77777777" w:rsidR="00703261" w:rsidRPr="00172BC1" w:rsidRDefault="00B2617F">
            <w:pPr>
              <w:pStyle w:val="TableParagraph"/>
              <w:spacing w:line="194" w:lineRule="auto"/>
              <w:ind w:left="275"/>
              <w:rPr>
                <w:sz w:val="24"/>
                <w:lang w:val="en-US"/>
              </w:rPr>
            </w:pPr>
            <w:hyperlink r:id="rId738">
              <w:r w:rsidR="00093076" w:rsidRPr="00172BC1">
                <w:rPr>
                  <w:color w:val="0000FF"/>
                  <w:spacing w:val="-3"/>
                  <w:sz w:val="24"/>
                  <w:u w:val="single" w:color="0000FF"/>
                  <w:lang w:val="en-US"/>
                </w:rPr>
                <w:t>https://resh.edu.ru/subject/lesso</w:t>
              </w:r>
            </w:hyperlink>
            <w:r w:rsidR="00093076" w:rsidRPr="00172BC1">
              <w:rPr>
                <w:color w:val="0000FF"/>
                <w:spacing w:val="-57"/>
                <w:sz w:val="24"/>
                <w:lang w:val="en-US"/>
              </w:rPr>
              <w:t xml:space="preserve"> </w:t>
            </w:r>
            <w:hyperlink r:id="rId739">
              <w:r w:rsidR="00093076" w:rsidRPr="00172BC1">
                <w:rPr>
                  <w:color w:val="0000FF"/>
                  <w:sz w:val="24"/>
                  <w:u w:val="single" w:color="0000FF"/>
                  <w:lang w:val="en-US"/>
                </w:rPr>
                <w:t>n/</w:t>
              </w:r>
              <w:r w:rsidR="00093076" w:rsidRPr="00172BC1">
                <w:rPr>
                  <w:color w:val="0000FF"/>
                  <w:spacing w:val="-8"/>
                  <w:sz w:val="24"/>
                  <w:u w:val="single" w:color="0000FF"/>
                  <w:lang w:val="en-US"/>
                </w:rPr>
                <w:t xml:space="preserve"> </w:t>
              </w:r>
            </w:hyperlink>
            <w:hyperlink r:id="rId740">
              <w:r w:rsidR="00093076" w:rsidRPr="00172BC1">
                <w:rPr>
                  <w:color w:val="0000FF"/>
                  <w:sz w:val="24"/>
                  <w:u w:val="single" w:color="0000FF"/>
                  <w:lang w:val="en-US"/>
                </w:rPr>
                <w:t>6220/start/195509/</w:t>
              </w:r>
            </w:hyperlink>
          </w:p>
        </w:tc>
      </w:tr>
      <w:tr w:rsidR="00703261" w:rsidRPr="00B2617F" w14:paraId="7F1E46CE"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04"/>
        </w:trPr>
        <w:tc>
          <w:tcPr>
            <w:tcW w:w="828" w:type="dxa"/>
            <w:gridSpan w:val="6"/>
            <w:tcBorders>
              <w:top w:val="single" w:sz="6" w:space="0" w:color="000000"/>
              <w:left w:val="single" w:sz="6" w:space="0" w:color="000000"/>
              <w:bottom w:val="single" w:sz="6" w:space="0" w:color="000000"/>
              <w:right w:val="single" w:sz="6" w:space="0" w:color="000000"/>
            </w:tcBorders>
          </w:tcPr>
          <w:p w14:paraId="323427B5" w14:textId="77777777" w:rsidR="00703261" w:rsidRDefault="00093076">
            <w:pPr>
              <w:pStyle w:val="TableParagraph"/>
              <w:spacing w:before="51"/>
              <w:ind w:left="114"/>
              <w:rPr>
                <w:sz w:val="24"/>
              </w:rPr>
            </w:pPr>
            <w:r>
              <w:rPr>
                <w:sz w:val="24"/>
              </w:rPr>
              <w:t>4.6.</w:t>
            </w:r>
          </w:p>
        </w:tc>
        <w:tc>
          <w:tcPr>
            <w:tcW w:w="6632" w:type="dxa"/>
            <w:gridSpan w:val="7"/>
            <w:tcBorders>
              <w:top w:val="single" w:sz="6" w:space="0" w:color="000000"/>
              <w:left w:val="single" w:sz="6" w:space="0" w:color="000000"/>
              <w:bottom w:val="single" w:sz="6" w:space="0" w:color="000000"/>
              <w:right w:val="single" w:sz="6" w:space="0" w:color="000000"/>
            </w:tcBorders>
          </w:tcPr>
          <w:p w14:paraId="15E422DF" w14:textId="77777777" w:rsidR="00703261" w:rsidRDefault="00093076">
            <w:pPr>
              <w:pStyle w:val="TableParagraph"/>
              <w:spacing w:before="16" w:line="280" w:lineRule="atLeast"/>
              <w:ind w:left="252"/>
              <w:rPr>
                <w:b/>
                <w:sz w:val="24"/>
              </w:rPr>
            </w:pPr>
            <w:r>
              <w:rPr>
                <w:i/>
                <w:sz w:val="24"/>
              </w:rPr>
              <w:t>Модуль</w:t>
            </w:r>
            <w:r>
              <w:rPr>
                <w:i/>
                <w:spacing w:val="18"/>
                <w:sz w:val="24"/>
              </w:rPr>
              <w:t xml:space="preserve"> </w:t>
            </w:r>
            <w:r>
              <w:rPr>
                <w:i/>
                <w:sz w:val="24"/>
              </w:rPr>
              <w:t>"Лѐгкая</w:t>
            </w:r>
            <w:r>
              <w:rPr>
                <w:i/>
                <w:spacing w:val="16"/>
                <w:sz w:val="24"/>
              </w:rPr>
              <w:t xml:space="preserve"> </w:t>
            </w:r>
            <w:r>
              <w:rPr>
                <w:i/>
                <w:sz w:val="24"/>
              </w:rPr>
              <w:t>атлетика".</w:t>
            </w:r>
            <w:r>
              <w:rPr>
                <w:i/>
                <w:spacing w:val="17"/>
                <w:sz w:val="24"/>
              </w:rPr>
              <w:t xml:space="preserve"> </w:t>
            </w:r>
            <w:r>
              <w:rPr>
                <w:b/>
                <w:sz w:val="24"/>
              </w:rPr>
              <w:t>Предупреждение</w:t>
            </w:r>
            <w:r>
              <w:rPr>
                <w:b/>
                <w:spacing w:val="18"/>
                <w:sz w:val="24"/>
              </w:rPr>
              <w:t xml:space="preserve"> </w:t>
            </w:r>
            <w:r>
              <w:rPr>
                <w:b/>
                <w:sz w:val="24"/>
              </w:rPr>
              <w:t>травм</w:t>
            </w:r>
            <w:r>
              <w:rPr>
                <w:b/>
                <w:spacing w:val="17"/>
                <w:sz w:val="24"/>
              </w:rPr>
              <w:t xml:space="preserve"> </w:t>
            </w:r>
            <w:r>
              <w:rPr>
                <w:b/>
                <w:sz w:val="24"/>
              </w:rPr>
              <w:t>на</w:t>
            </w:r>
            <w:r>
              <w:rPr>
                <w:b/>
                <w:spacing w:val="-57"/>
                <w:sz w:val="24"/>
              </w:rPr>
              <w:t xml:space="preserve"> </w:t>
            </w:r>
            <w:r>
              <w:rPr>
                <w:b/>
                <w:sz w:val="24"/>
              </w:rPr>
              <w:t>занятиях</w:t>
            </w:r>
            <w:r>
              <w:rPr>
                <w:b/>
                <w:spacing w:val="-1"/>
                <w:sz w:val="24"/>
              </w:rPr>
              <w:t xml:space="preserve"> </w:t>
            </w:r>
            <w:r>
              <w:rPr>
                <w:b/>
                <w:sz w:val="24"/>
              </w:rPr>
              <w:t>лѐгкой атлетикой</w:t>
            </w:r>
          </w:p>
        </w:tc>
        <w:tc>
          <w:tcPr>
            <w:tcW w:w="714" w:type="dxa"/>
            <w:gridSpan w:val="5"/>
            <w:tcBorders>
              <w:top w:val="single" w:sz="6" w:space="0" w:color="000000"/>
              <w:left w:val="single" w:sz="6" w:space="0" w:color="000000"/>
              <w:bottom w:val="single" w:sz="6" w:space="0" w:color="000000"/>
              <w:right w:val="single" w:sz="6" w:space="0" w:color="000000"/>
            </w:tcBorders>
          </w:tcPr>
          <w:p w14:paraId="6C1A8FDD" w14:textId="77777777" w:rsidR="00703261" w:rsidRDefault="00093076">
            <w:pPr>
              <w:pStyle w:val="TableParagraph"/>
              <w:spacing w:line="234" w:lineRule="exact"/>
              <w:ind w:left="136"/>
              <w:rPr>
                <w:sz w:val="24"/>
              </w:rPr>
            </w:pPr>
            <w:r>
              <w:rPr>
                <w:sz w:val="24"/>
              </w:rPr>
              <w:t>1</w:t>
            </w:r>
          </w:p>
        </w:tc>
        <w:tc>
          <w:tcPr>
            <w:tcW w:w="1836" w:type="dxa"/>
            <w:gridSpan w:val="5"/>
            <w:tcBorders>
              <w:top w:val="single" w:sz="6" w:space="0" w:color="000000"/>
              <w:left w:val="single" w:sz="6" w:space="0" w:color="000000"/>
              <w:bottom w:val="single" w:sz="6" w:space="0" w:color="000000"/>
              <w:right w:val="single" w:sz="6" w:space="0" w:color="000000"/>
            </w:tcBorders>
          </w:tcPr>
          <w:p w14:paraId="520DFCBB" w14:textId="77777777" w:rsidR="00703261" w:rsidRDefault="00703261">
            <w:pPr>
              <w:pStyle w:val="TableParagraph"/>
              <w:rPr>
                <w:sz w:val="24"/>
              </w:rPr>
            </w:pPr>
          </w:p>
        </w:tc>
        <w:tc>
          <w:tcPr>
            <w:tcW w:w="1846" w:type="dxa"/>
            <w:gridSpan w:val="5"/>
            <w:tcBorders>
              <w:top w:val="single" w:sz="6" w:space="0" w:color="000000"/>
              <w:left w:val="single" w:sz="6" w:space="0" w:color="000000"/>
              <w:bottom w:val="single" w:sz="6" w:space="0" w:color="000000"/>
              <w:right w:val="single" w:sz="6" w:space="0" w:color="000000"/>
            </w:tcBorders>
          </w:tcPr>
          <w:p w14:paraId="7DA57E0D" w14:textId="77777777" w:rsidR="00703261" w:rsidRDefault="00703261">
            <w:pPr>
              <w:pStyle w:val="TableParagraph"/>
              <w:rPr>
                <w:sz w:val="24"/>
              </w:rPr>
            </w:pPr>
          </w:p>
        </w:tc>
        <w:tc>
          <w:tcPr>
            <w:tcW w:w="3305" w:type="dxa"/>
            <w:gridSpan w:val="5"/>
            <w:tcBorders>
              <w:top w:val="single" w:sz="6" w:space="0" w:color="000000"/>
              <w:left w:val="single" w:sz="6" w:space="0" w:color="000000"/>
              <w:bottom w:val="single" w:sz="6" w:space="0" w:color="000000"/>
              <w:right w:val="single" w:sz="6" w:space="0" w:color="000000"/>
            </w:tcBorders>
          </w:tcPr>
          <w:p w14:paraId="50E1BD0C" w14:textId="77777777" w:rsidR="00703261" w:rsidRPr="00172BC1" w:rsidRDefault="00B2617F">
            <w:pPr>
              <w:pStyle w:val="TableParagraph"/>
              <w:spacing w:line="194" w:lineRule="auto"/>
              <w:ind w:left="275"/>
              <w:rPr>
                <w:sz w:val="24"/>
                <w:lang w:val="en-US"/>
              </w:rPr>
            </w:pPr>
            <w:hyperlink r:id="rId741">
              <w:r w:rsidR="00093076" w:rsidRPr="00172BC1">
                <w:rPr>
                  <w:color w:val="0000FF"/>
                  <w:spacing w:val="-3"/>
                  <w:sz w:val="24"/>
                  <w:u w:val="single" w:color="0000FF"/>
                  <w:lang w:val="en-US"/>
                </w:rPr>
                <w:t>https://resh.edu.ru/subject/lesso</w:t>
              </w:r>
            </w:hyperlink>
            <w:r w:rsidR="00093076" w:rsidRPr="00172BC1">
              <w:rPr>
                <w:color w:val="0000FF"/>
                <w:spacing w:val="-57"/>
                <w:sz w:val="24"/>
                <w:lang w:val="en-US"/>
              </w:rPr>
              <w:t xml:space="preserve"> </w:t>
            </w:r>
            <w:hyperlink r:id="rId742">
              <w:r w:rsidR="00093076" w:rsidRPr="00172BC1">
                <w:rPr>
                  <w:color w:val="0000FF"/>
                  <w:sz w:val="24"/>
                  <w:u w:val="single" w:color="0000FF"/>
                  <w:lang w:val="en-US"/>
                </w:rPr>
                <w:t>n/</w:t>
              </w:r>
              <w:r w:rsidR="00093076" w:rsidRPr="00172BC1">
                <w:rPr>
                  <w:color w:val="0000FF"/>
                  <w:spacing w:val="-8"/>
                  <w:sz w:val="24"/>
                  <w:u w:val="single" w:color="0000FF"/>
                  <w:lang w:val="en-US"/>
                </w:rPr>
                <w:t xml:space="preserve"> </w:t>
              </w:r>
            </w:hyperlink>
            <w:hyperlink r:id="rId743">
              <w:r w:rsidR="00093076" w:rsidRPr="00172BC1">
                <w:rPr>
                  <w:color w:val="0000FF"/>
                  <w:sz w:val="24"/>
                  <w:u w:val="single" w:color="0000FF"/>
                  <w:lang w:val="en-US"/>
                </w:rPr>
                <w:t>6188/start/194632/</w:t>
              </w:r>
            </w:hyperlink>
          </w:p>
        </w:tc>
      </w:tr>
      <w:tr w:rsidR="00703261" w:rsidRPr="00B2617F" w14:paraId="204E4818"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06"/>
        </w:trPr>
        <w:tc>
          <w:tcPr>
            <w:tcW w:w="828" w:type="dxa"/>
            <w:gridSpan w:val="6"/>
            <w:tcBorders>
              <w:top w:val="single" w:sz="6" w:space="0" w:color="000000"/>
              <w:left w:val="single" w:sz="6" w:space="0" w:color="000000"/>
              <w:bottom w:val="single" w:sz="6" w:space="0" w:color="000000"/>
              <w:right w:val="single" w:sz="6" w:space="0" w:color="000000"/>
            </w:tcBorders>
          </w:tcPr>
          <w:p w14:paraId="478F37AF" w14:textId="77777777" w:rsidR="00703261" w:rsidRDefault="00093076">
            <w:pPr>
              <w:pStyle w:val="TableParagraph"/>
              <w:spacing w:before="54"/>
              <w:ind w:left="114"/>
              <w:rPr>
                <w:sz w:val="24"/>
              </w:rPr>
            </w:pPr>
            <w:r>
              <w:rPr>
                <w:sz w:val="24"/>
              </w:rPr>
              <w:t>4.7.</w:t>
            </w:r>
          </w:p>
        </w:tc>
        <w:tc>
          <w:tcPr>
            <w:tcW w:w="6632" w:type="dxa"/>
            <w:gridSpan w:val="7"/>
            <w:tcBorders>
              <w:top w:val="single" w:sz="6" w:space="0" w:color="000000"/>
              <w:left w:val="single" w:sz="6" w:space="0" w:color="000000"/>
              <w:bottom w:val="single" w:sz="6" w:space="0" w:color="000000"/>
              <w:right w:val="single" w:sz="6" w:space="0" w:color="000000"/>
            </w:tcBorders>
          </w:tcPr>
          <w:p w14:paraId="5C580F50" w14:textId="77777777" w:rsidR="00703261" w:rsidRDefault="00093076">
            <w:pPr>
              <w:pStyle w:val="TableParagraph"/>
              <w:spacing w:before="19" w:line="280" w:lineRule="atLeast"/>
              <w:ind w:left="252"/>
              <w:rPr>
                <w:b/>
                <w:sz w:val="24"/>
              </w:rPr>
            </w:pPr>
            <w:r>
              <w:rPr>
                <w:i/>
                <w:sz w:val="24"/>
              </w:rPr>
              <w:t>Модуль</w:t>
            </w:r>
            <w:r>
              <w:rPr>
                <w:i/>
                <w:spacing w:val="18"/>
                <w:sz w:val="24"/>
              </w:rPr>
              <w:t xml:space="preserve"> </w:t>
            </w:r>
            <w:r>
              <w:rPr>
                <w:i/>
                <w:sz w:val="24"/>
              </w:rPr>
              <w:t>"Лѐгкая</w:t>
            </w:r>
            <w:r>
              <w:rPr>
                <w:i/>
                <w:spacing w:val="15"/>
                <w:sz w:val="24"/>
              </w:rPr>
              <w:t xml:space="preserve"> </w:t>
            </w:r>
            <w:r>
              <w:rPr>
                <w:i/>
                <w:sz w:val="24"/>
              </w:rPr>
              <w:t>атлетика".</w:t>
            </w:r>
            <w:r>
              <w:rPr>
                <w:i/>
                <w:spacing w:val="38"/>
                <w:sz w:val="24"/>
              </w:rPr>
              <w:t xml:space="preserve"> </w:t>
            </w:r>
            <w:r>
              <w:rPr>
                <w:b/>
                <w:sz w:val="24"/>
              </w:rPr>
              <w:t>Упражнения</w:t>
            </w:r>
            <w:r>
              <w:rPr>
                <w:b/>
                <w:spacing w:val="17"/>
                <w:sz w:val="24"/>
              </w:rPr>
              <w:t xml:space="preserve"> </w:t>
            </w:r>
            <w:r>
              <w:rPr>
                <w:b/>
                <w:sz w:val="24"/>
              </w:rPr>
              <w:t>в</w:t>
            </w:r>
            <w:r>
              <w:rPr>
                <w:b/>
                <w:spacing w:val="18"/>
                <w:sz w:val="24"/>
              </w:rPr>
              <w:t xml:space="preserve"> </w:t>
            </w:r>
            <w:r>
              <w:rPr>
                <w:b/>
                <w:sz w:val="24"/>
              </w:rPr>
              <w:t>прыжках</w:t>
            </w:r>
            <w:r>
              <w:rPr>
                <w:b/>
                <w:spacing w:val="16"/>
                <w:sz w:val="24"/>
              </w:rPr>
              <w:t xml:space="preserve"> </w:t>
            </w:r>
            <w:r>
              <w:rPr>
                <w:b/>
                <w:sz w:val="24"/>
              </w:rPr>
              <w:t>в</w:t>
            </w:r>
            <w:r>
              <w:rPr>
                <w:b/>
                <w:spacing w:val="-57"/>
                <w:sz w:val="24"/>
              </w:rPr>
              <w:t xml:space="preserve"> </w:t>
            </w:r>
            <w:r>
              <w:rPr>
                <w:b/>
                <w:sz w:val="24"/>
              </w:rPr>
              <w:t>высоту</w:t>
            </w:r>
            <w:r>
              <w:rPr>
                <w:b/>
                <w:spacing w:val="-1"/>
                <w:sz w:val="24"/>
              </w:rPr>
              <w:t xml:space="preserve"> </w:t>
            </w:r>
            <w:r>
              <w:rPr>
                <w:b/>
                <w:sz w:val="24"/>
              </w:rPr>
              <w:t>с</w:t>
            </w:r>
            <w:r>
              <w:rPr>
                <w:b/>
                <w:spacing w:val="-1"/>
                <w:sz w:val="24"/>
              </w:rPr>
              <w:t xml:space="preserve"> </w:t>
            </w:r>
            <w:r>
              <w:rPr>
                <w:b/>
                <w:sz w:val="24"/>
              </w:rPr>
              <w:t>разбега</w:t>
            </w:r>
          </w:p>
        </w:tc>
        <w:tc>
          <w:tcPr>
            <w:tcW w:w="714" w:type="dxa"/>
            <w:gridSpan w:val="5"/>
            <w:tcBorders>
              <w:top w:val="single" w:sz="6" w:space="0" w:color="000000"/>
              <w:left w:val="single" w:sz="6" w:space="0" w:color="000000"/>
              <w:bottom w:val="single" w:sz="6" w:space="0" w:color="000000"/>
              <w:right w:val="single" w:sz="6" w:space="0" w:color="000000"/>
            </w:tcBorders>
          </w:tcPr>
          <w:p w14:paraId="395048A1" w14:textId="77777777" w:rsidR="00703261" w:rsidRDefault="00093076">
            <w:pPr>
              <w:pStyle w:val="TableParagraph"/>
              <w:spacing w:line="236" w:lineRule="exact"/>
              <w:ind w:left="136"/>
              <w:rPr>
                <w:sz w:val="24"/>
              </w:rPr>
            </w:pPr>
            <w:r>
              <w:rPr>
                <w:sz w:val="24"/>
              </w:rPr>
              <w:t>4</w:t>
            </w:r>
          </w:p>
        </w:tc>
        <w:tc>
          <w:tcPr>
            <w:tcW w:w="1836" w:type="dxa"/>
            <w:gridSpan w:val="5"/>
            <w:tcBorders>
              <w:top w:val="single" w:sz="6" w:space="0" w:color="000000"/>
              <w:left w:val="single" w:sz="6" w:space="0" w:color="000000"/>
              <w:bottom w:val="single" w:sz="6" w:space="0" w:color="000000"/>
              <w:right w:val="single" w:sz="6" w:space="0" w:color="000000"/>
            </w:tcBorders>
          </w:tcPr>
          <w:p w14:paraId="57FF16CA" w14:textId="77777777" w:rsidR="00703261" w:rsidRDefault="00093076">
            <w:pPr>
              <w:pStyle w:val="TableParagraph"/>
              <w:spacing w:line="236" w:lineRule="exact"/>
              <w:ind w:left="138"/>
              <w:rPr>
                <w:sz w:val="24"/>
              </w:rPr>
            </w:pPr>
            <w:r>
              <w:rPr>
                <w:sz w:val="24"/>
              </w:rPr>
              <w:t>1</w:t>
            </w:r>
          </w:p>
        </w:tc>
        <w:tc>
          <w:tcPr>
            <w:tcW w:w="1846" w:type="dxa"/>
            <w:gridSpan w:val="5"/>
            <w:tcBorders>
              <w:top w:val="single" w:sz="6" w:space="0" w:color="000000"/>
              <w:left w:val="single" w:sz="6" w:space="0" w:color="000000"/>
              <w:bottom w:val="single" w:sz="6" w:space="0" w:color="000000"/>
              <w:right w:val="single" w:sz="6" w:space="0" w:color="000000"/>
            </w:tcBorders>
          </w:tcPr>
          <w:p w14:paraId="701A161A" w14:textId="77777777" w:rsidR="00703261" w:rsidRDefault="00703261">
            <w:pPr>
              <w:pStyle w:val="TableParagraph"/>
              <w:rPr>
                <w:sz w:val="24"/>
              </w:rPr>
            </w:pPr>
          </w:p>
        </w:tc>
        <w:tc>
          <w:tcPr>
            <w:tcW w:w="3305" w:type="dxa"/>
            <w:gridSpan w:val="5"/>
            <w:tcBorders>
              <w:top w:val="single" w:sz="6" w:space="0" w:color="000000"/>
              <w:left w:val="single" w:sz="6" w:space="0" w:color="000000"/>
              <w:bottom w:val="single" w:sz="6" w:space="0" w:color="000000"/>
              <w:right w:val="single" w:sz="6" w:space="0" w:color="000000"/>
            </w:tcBorders>
          </w:tcPr>
          <w:p w14:paraId="33CED1AA" w14:textId="77777777" w:rsidR="00703261" w:rsidRPr="00172BC1" w:rsidRDefault="00B2617F">
            <w:pPr>
              <w:pStyle w:val="TableParagraph"/>
              <w:spacing w:line="194" w:lineRule="auto"/>
              <w:ind w:left="275"/>
              <w:rPr>
                <w:sz w:val="24"/>
                <w:lang w:val="en-US"/>
              </w:rPr>
            </w:pPr>
            <w:hyperlink r:id="rId744">
              <w:r w:rsidR="00093076" w:rsidRPr="00172BC1">
                <w:rPr>
                  <w:color w:val="0000FF"/>
                  <w:spacing w:val="-3"/>
                  <w:sz w:val="24"/>
                  <w:u w:val="single" w:color="0000FF"/>
                  <w:lang w:val="en-US"/>
                </w:rPr>
                <w:t>https://resh.edu.ru/subject/lesso</w:t>
              </w:r>
            </w:hyperlink>
            <w:r w:rsidR="00093076" w:rsidRPr="00172BC1">
              <w:rPr>
                <w:color w:val="0000FF"/>
                <w:spacing w:val="-57"/>
                <w:sz w:val="24"/>
                <w:lang w:val="en-US"/>
              </w:rPr>
              <w:t xml:space="preserve"> </w:t>
            </w:r>
            <w:hyperlink r:id="rId745">
              <w:r w:rsidR="00093076" w:rsidRPr="00172BC1">
                <w:rPr>
                  <w:color w:val="0000FF"/>
                  <w:sz w:val="24"/>
                  <w:u w:val="single" w:color="0000FF"/>
                  <w:lang w:val="en-US"/>
                </w:rPr>
                <w:t>n/</w:t>
              </w:r>
              <w:r w:rsidR="00093076" w:rsidRPr="00172BC1">
                <w:rPr>
                  <w:color w:val="0000FF"/>
                  <w:spacing w:val="-8"/>
                  <w:sz w:val="24"/>
                  <w:u w:val="single" w:color="0000FF"/>
                  <w:lang w:val="en-US"/>
                </w:rPr>
                <w:t xml:space="preserve"> </w:t>
              </w:r>
            </w:hyperlink>
            <w:hyperlink r:id="rId746">
              <w:r w:rsidR="00093076" w:rsidRPr="00172BC1">
                <w:rPr>
                  <w:color w:val="0000FF"/>
                  <w:sz w:val="24"/>
                  <w:u w:val="single" w:color="0000FF"/>
                  <w:lang w:val="en-US"/>
                </w:rPr>
                <w:t>5165/start/89177/</w:t>
              </w:r>
            </w:hyperlink>
          </w:p>
        </w:tc>
      </w:tr>
      <w:tr w:rsidR="00703261" w14:paraId="0EA3836A"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40"/>
        </w:trPr>
        <w:tc>
          <w:tcPr>
            <w:tcW w:w="828" w:type="dxa"/>
            <w:gridSpan w:val="6"/>
            <w:tcBorders>
              <w:top w:val="single" w:sz="6" w:space="0" w:color="000000"/>
              <w:left w:val="single" w:sz="6" w:space="0" w:color="000000"/>
              <w:bottom w:val="single" w:sz="6" w:space="0" w:color="000000"/>
              <w:right w:val="single" w:sz="6" w:space="0" w:color="000000"/>
            </w:tcBorders>
          </w:tcPr>
          <w:p w14:paraId="76307251" w14:textId="77777777" w:rsidR="00703261" w:rsidRDefault="00093076">
            <w:pPr>
              <w:pStyle w:val="TableParagraph"/>
              <w:spacing w:before="51"/>
              <w:ind w:left="114"/>
              <w:rPr>
                <w:sz w:val="24"/>
              </w:rPr>
            </w:pPr>
            <w:r>
              <w:rPr>
                <w:sz w:val="24"/>
              </w:rPr>
              <w:t>4.8.</w:t>
            </w:r>
          </w:p>
        </w:tc>
        <w:tc>
          <w:tcPr>
            <w:tcW w:w="6632" w:type="dxa"/>
            <w:gridSpan w:val="7"/>
            <w:tcBorders>
              <w:top w:val="single" w:sz="6" w:space="0" w:color="000000"/>
              <w:left w:val="single" w:sz="6" w:space="0" w:color="000000"/>
              <w:bottom w:val="single" w:sz="6" w:space="0" w:color="000000"/>
              <w:right w:val="single" w:sz="6" w:space="0" w:color="000000"/>
            </w:tcBorders>
          </w:tcPr>
          <w:p w14:paraId="3B9E9712" w14:textId="77777777" w:rsidR="00703261" w:rsidRDefault="00093076">
            <w:pPr>
              <w:pStyle w:val="TableParagraph"/>
              <w:spacing w:before="51"/>
              <w:ind w:left="252"/>
              <w:rPr>
                <w:b/>
                <w:sz w:val="24"/>
              </w:rPr>
            </w:pPr>
            <w:r>
              <w:rPr>
                <w:i/>
                <w:spacing w:val="-1"/>
                <w:sz w:val="24"/>
              </w:rPr>
              <w:t>Модуль "Лѐгкая</w:t>
            </w:r>
            <w:r>
              <w:rPr>
                <w:i/>
                <w:spacing w:val="4"/>
                <w:sz w:val="24"/>
              </w:rPr>
              <w:t xml:space="preserve"> </w:t>
            </w:r>
            <w:r>
              <w:rPr>
                <w:i/>
                <w:spacing w:val="-1"/>
                <w:sz w:val="24"/>
              </w:rPr>
              <w:t>атлетика".</w:t>
            </w:r>
            <w:r>
              <w:rPr>
                <w:i/>
                <w:spacing w:val="-17"/>
                <w:sz w:val="24"/>
              </w:rPr>
              <w:t xml:space="preserve"> </w:t>
            </w:r>
            <w:r>
              <w:rPr>
                <w:b/>
                <w:spacing w:val="-1"/>
                <w:sz w:val="24"/>
              </w:rPr>
              <w:t>Беговые</w:t>
            </w:r>
            <w:r>
              <w:rPr>
                <w:b/>
                <w:spacing w:val="4"/>
                <w:sz w:val="24"/>
              </w:rPr>
              <w:t xml:space="preserve"> </w:t>
            </w:r>
            <w:r>
              <w:rPr>
                <w:b/>
                <w:sz w:val="24"/>
              </w:rPr>
              <w:t>упражнения</w:t>
            </w:r>
          </w:p>
        </w:tc>
        <w:tc>
          <w:tcPr>
            <w:tcW w:w="714" w:type="dxa"/>
            <w:gridSpan w:val="5"/>
            <w:tcBorders>
              <w:top w:val="single" w:sz="6" w:space="0" w:color="000000"/>
              <w:left w:val="single" w:sz="6" w:space="0" w:color="000000"/>
              <w:bottom w:val="single" w:sz="6" w:space="0" w:color="000000"/>
              <w:right w:val="single" w:sz="6" w:space="0" w:color="000000"/>
            </w:tcBorders>
          </w:tcPr>
          <w:p w14:paraId="4E165AF1" w14:textId="77777777" w:rsidR="00703261" w:rsidRDefault="00093076">
            <w:pPr>
              <w:pStyle w:val="TableParagraph"/>
              <w:spacing w:line="234" w:lineRule="exact"/>
              <w:ind w:left="136"/>
              <w:rPr>
                <w:sz w:val="24"/>
              </w:rPr>
            </w:pPr>
            <w:r>
              <w:rPr>
                <w:sz w:val="24"/>
              </w:rPr>
              <w:t>7</w:t>
            </w:r>
          </w:p>
        </w:tc>
        <w:tc>
          <w:tcPr>
            <w:tcW w:w="1836" w:type="dxa"/>
            <w:gridSpan w:val="5"/>
            <w:tcBorders>
              <w:top w:val="single" w:sz="6" w:space="0" w:color="000000"/>
              <w:left w:val="single" w:sz="6" w:space="0" w:color="000000"/>
              <w:bottom w:val="single" w:sz="6" w:space="0" w:color="000000"/>
              <w:right w:val="single" w:sz="6" w:space="0" w:color="000000"/>
            </w:tcBorders>
          </w:tcPr>
          <w:p w14:paraId="4AAB9B61" w14:textId="77777777" w:rsidR="00703261" w:rsidRDefault="00093076">
            <w:pPr>
              <w:pStyle w:val="TableParagraph"/>
              <w:spacing w:line="234" w:lineRule="exact"/>
              <w:ind w:left="138"/>
              <w:rPr>
                <w:sz w:val="24"/>
              </w:rPr>
            </w:pPr>
            <w:r>
              <w:rPr>
                <w:sz w:val="24"/>
              </w:rPr>
              <w:t>2</w:t>
            </w:r>
          </w:p>
        </w:tc>
        <w:tc>
          <w:tcPr>
            <w:tcW w:w="1846" w:type="dxa"/>
            <w:gridSpan w:val="5"/>
            <w:tcBorders>
              <w:top w:val="single" w:sz="6" w:space="0" w:color="000000"/>
              <w:left w:val="single" w:sz="6" w:space="0" w:color="000000"/>
              <w:bottom w:val="single" w:sz="6" w:space="0" w:color="000000"/>
              <w:right w:val="single" w:sz="6" w:space="0" w:color="000000"/>
            </w:tcBorders>
          </w:tcPr>
          <w:p w14:paraId="3474AB2F" w14:textId="77777777" w:rsidR="00703261" w:rsidRDefault="00703261">
            <w:pPr>
              <w:pStyle w:val="TableParagraph"/>
              <w:rPr>
                <w:sz w:val="24"/>
              </w:rPr>
            </w:pPr>
          </w:p>
        </w:tc>
        <w:tc>
          <w:tcPr>
            <w:tcW w:w="3305" w:type="dxa"/>
            <w:gridSpan w:val="5"/>
            <w:tcBorders>
              <w:top w:val="single" w:sz="6" w:space="0" w:color="000000"/>
              <w:left w:val="single" w:sz="6" w:space="0" w:color="000000"/>
              <w:bottom w:val="single" w:sz="6" w:space="0" w:color="000000"/>
              <w:right w:val="single" w:sz="6" w:space="0" w:color="000000"/>
            </w:tcBorders>
          </w:tcPr>
          <w:p w14:paraId="7AD806D5" w14:textId="77777777" w:rsidR="00703261" w:rsidRPr="00172BC1" w:rsidRDefault="00B2617F">
            <w:pPr>
              <w:pStyle w:val="TableParagraph"/>
              <w:spacing w:line="177" w:lineRule="auto"/>
              <w:ind w:left="275"/>
              <w:rPr>
                <w:sz w:val="24"/>
                <w:lang w:val="en-US"/>
              </w:rPr>
            </w:pPr>
            <w:hyperlink r:id="rId747">
              <w:r w:rsidR="00093076" w:rsidRPr="00172BC1">
                <w:rPr>
                  <w:color w:val="0000FF"/>
                  <w:spacing w:val="-3"/>
                  <w:sz w:val="24"/>
                  <w:u w:val="single" w:color="0000FF"/>
                  <w:lang w:val="en-US"/>
                </w:rPr>
                <w:t>https://resh.edu.ru/subject/less</w:t>
              </w:r>
            </w:hyperlink>
            <w:r w:rsidR="00093076" w:rsidRPr="00172BC1">
              <w:rPr>
                <w:color w:val="0000FF"/>
                <w:spacing w:val="-57"/>
                <w:sz w:val="24"/>
                <w:lang w:val="en-US"/>
              </w:rPr>
              <w:t xml:space="preserve"> </w:t>
            </w:r>
            <w:hyperlink r:id="rId748">
              <w:r w:rsidR="00093076" w:rsidRPr="00172BC1">
                <w:rPr>
                  <w:color w:val="0000FF"/>
                  <w:sz w:val="24"/>
                  <w:u w:val="single" w:color="0000FF"/>
                  <w:lang w:val="en-US"/>
                </w:rPr>
                <w:t>on/</w:t>
              </w:r>
            </w:hyperlink>
          </w:p>
          <w:p w14:paraId="4C8B14A3" w14:textId="77777777" w:rsidR="00703261" w:rsidRDefault="00B2617F">
            <w:pPr>
              <w:pStyle w:val="TableParagraph"/>
              <w:spacing w:line="217" w:lineRule="exact"/>
              <w:ind w:left="275"/>
              <w:rPr>
                <w:sz w:val="24"/>
              </w:rPr>
            </w:pPr>
            <w:hyperlink r:id="rId749">
              <w:r w:rsidR="00093076">
                <w:rPr>
                  <w:color w:val="0000FF"/>
                  <w:sz w:val="24"/>
                  <w:u w:val="single" w:color="0000FF"/>
                </w:rPr>
                <w:t>3617/start/224459/</w:t>
              </w:r>
            </w:hyperlink>
          </w:p>
        </w:tc>
      </w:tr>
      <w:tr w:rsidR="00703261" w:rsidRPr="00B2617F" w14:paraId="62050165"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21"/>
        </w:trPr>
        <w:tc>
          <w:tcPr>
            <w:tcW w:w="828" w:type="dxa"/>
            <w:gridSpan w:val="6"/>
            <w:tcBorders>
              <w:top w:val="single" w:sz="6" w:space="0" w:color="000000"/>
              <w:left w:val="single" w:sz="6" w:space="0" w:color="000000"/>
              <w:bottom w:val="single" w:sz="6" w:space="0" w:color="000000"/>
              <w:right w:val="single" w:sz="6" w:space="0" w:color="000000"/>
            </w:tcBorders>
          </w:tcPr>
          <w:p w14:paraId="31F536F3" w14:textId="77777777" w:rsidR="00703261" w:rsidRDefault="00093076">
            <w:pPr>
              <w:pStyle w:val="TableParagraph"/>
              <w:spacing w:before="56"/>
              <w:ind w:left="114"/>
              <w:rPr>
                <w:sz w:val="24"/>
              </w:rPr>
            </w:pPr>
            <w:r>
              <w:rPr>
                <w:sz w:val="24"/>
              </w:rPr>
              <w:t>4.9.</w:t>
            </w:r>
          </w:p>
        </w:tc>
        <w:tc>
          <w:tcPr>
            <w:tcW w:w="6632" w:type="dxa"/>
            <w:gridSpan w:val="7"/>
            <w:tcBorders>
              <w:top w:val="single" w:sz="6" w:space="0" w:color="000000"/>
              <w:left w:val="single" w:sz="6" w:space="0" w:color="000000"/>
              <w:bottom w:val="single" w:sz="6" w:space="0" w:color="000000"/>
              <w:right w:val="single" w:sz="6" w:space="0" w:color="000000"/>
            </w:tcBorders>
          </w:tcPr>
          <w:p w14:paraId="2749E005" w14:textId="77777777" w:rsidR="00703261" w:rsidRDefault="00093076">
            <w:pPr>
              <w:pStyle w:val="TableParagraph"/>
              <w:spacing w:before="35" w:line="280" w:lineRule="atLeast"/>
              <w:ind w:left="225"/>
              <w:rPr>
                <w:b/>
                <w:sz w:val="24"/>
              </w:rPr>
            </w:pPr>
            <w:r>
              <w:rPr>
                <w:i/>
                <w:sz w:val="24"/>
              </w:rPr>
              <w:t>Модуль</w:t>
            </w:r>
            <w:r>
              <w:rPr>
                <w:i/>
                <w:spacing w:val="17"/>
                <w:sz w:val="24"/>
              </w:rPr>
              <w:t xml:space="preserve"> </w:t>
            </w:r>
            <w:r>
              <w:rPr>
                <w:i/>
                <w:sz w:val="24"/>
              </w:rPr>
              <w:t>"Лѐгкая</w:t>
            </w:r>
            <w:r>
              <w:rPr>
                <w:i/>
                <w:spacing w:val="15"/>
                <w:sz w:val="24"/>
              </w:rPr>
              <w:t xml:space="preserve"> </w:t>
            </w:r>
            <w:r>
              <w:rPr>
                <w:i/>
                <w:sz w:val="24"/>
              </w:rPr>
              <w:t>атлетика".</w:t>
            </w:r>
            <w:r>
              <w:rPr>
                <w:i/>
                <w:spacing w:val="16"/>
                <w:sz w:val="24"/>
              </w:rPr>
              <w:t xml:space="preserve"> </w:t>
            </w:r>
            <w:r>
              <w:rPr>
                <w:b/>
                <w:sz w:val="24"/>
              </w:rPr>
              <w:t>Метание</w:t>
            </w:r>
            <w:r>
              <w:rPr>
                <w:b/>
                <w:spacing w:val="16"/>
                <w:sz w:val="24"/>
              </w:rPr>
              <w:t xml:space="preserve"> </w:t>
            </w:r>
            <w:r>
              <w:rPr>
                <w:b/>
                <w:sz w:val="24"/>
              </w:rPr>
              <w:t>малого</w:t>
            </w:r>
            <w:r>
              <w:rPr>
                <w:b/>
                <w:spacing w:val="16"/>
                <w:sz w:val="24"/>
              </w:rPr>
              <w:t xml:space="preserve"> </w:t>
            </w:r>
            <w:r>
              <w:rPr>
                <w:b/>
                <w:sz w:val="24"/>
              </w:rPr>
              <w:t>мяча</w:t>
            </w:r>
            <w:r>
              <w:rPr>
                <w:b/>
                <w:spacing w:val="18"/>
                <w:sz w:val="24"/>
              </w:rPr>
              <w:t xml:space="preserve"> </w:t>
            </w:r>
            <w:r>
              <w:rPr>
                <w:b/>
                <w:sz w:val="24"/>
              </w:rPr>
              <w:t>на</w:t>
            </w:r>
            <w:r>
              <w:rPr>
                <w:b/>
                <w:spacing w:val="-57"/>
                <w:sz w:val="24"/>
              </w:rPr>
              <w:t xml:space="preserve"> </w:t>
            </w:r>
            <w:r>
              <w:rPr>
                <w:b/>
                <w:sz w:val="24"/>
              </w:rPr>
              <w:t>дальность</w:t>
            </w:r>
          </w:p>
        </w:tc>
        <w:tc>
          <w:tcPr>
            <w:tcW w:w="714" w:type="dxa"/>
            <w:gridSpan w:val="5"/>
            <w:tcBorders>
              <w:top w:val="single" w:sz="6" w:space="0" w:color="000000"/>
              <w:left w:val="single" w:sz="6" w:space="0" w:color="000000"/>
              <w:bottom w:val="single" w:sz="6" w:space="0" w:color="000000"/>
              <w:right w:val="single" w:sz="6" w:space="0" w:color="000000"/>
            </w:tcBorders>
          </w:tcPr>
          <w:p w14:paraId="5823EE31" w14:textId="77777777" w:rsidR="00703261" w:rsidRDefault="00093076">
            <w:pPr>
              <w:pStyle w:val="TableParagraph"/>
              <w:spacing w:line="239" w:lineRule="exact"/>
              <w:ind w:left="136"/>
              <w:rPr>
                <w:sz w:val="24"/>
              </w:rPr>
            </w:pPr>
            <w:r>
              <w:rPr>
                <w:sz w:val="24"/>
              </w:rPr>
              <w:t>4</w:t>
            </w:r>
          </w:p>
        </w:tc>
        <w:tc>
          <w:tcPr>
            <w:tcW w:w="1836" w:type="dxa"/>
            <w:gridSpan w:val="5"/>
            <w:tcBorders>
              <w:top w:val="single" w:sz="6" w:space="0" w:color="000000"/>
              <w:left w:val="single" w:sz="6" w:space="0" w:color="000000"/>
              <w:bottom w:val="single" w:sz="6" w:space="0" w:color="000000"/>
              <w:right w:val="single" w:sz="6" w:space="0" w:color="000000"/>
            </w:tcBorders>
          </w:tcPr>
          <w:p w14:paraId="7575A77D" w14:textId="77777777" w:rsidR="00703261" w:rsidRDefault="00093076">
            <w:pPr>
              <w:pStyle w:val="TableParagraph"/>
              <w:spacing w:line="239" w:lineRule="exact"/>
              <w:ind w:left="138"/>
              <w:rPr>
                <w:sz w:val="24"/>
              </w:rPr>
            </w:pPr>
            <w:r>
              <w:rPr>
                <w:sz w:val="24"/>
              </w:rPr>
              <w:t>1</w:t>
            </w:r>
          </w:p>
        </w:tc>
        <w:tc>
          <w:tcPr>
            <w:tcW w:w="1846" w:type="dxa"/>
            <w:gridSpan w:val="5"/>
            <w:tcBorders>
              <w:top w:val="single" w:sz="6" w:space="0" w:color="000000"/>
              <w:left w:val="single" w:sz="6" w:space="0" w:color="000000"/>
              <w:bottom w:val="single" w:sz="6" w:space="0" w:color="000000"/>
              <w:right w:val="single" w:sz="6" w:space="0" w:color="000000"/>
            </w:tcBorders>
          </w:tcPr>
          <w:p w14:paraId="3DA75082" w14:textId="77777777" w:rsidR="00703261" w:rsidRDefault="00703261">
            <w:pPr>
              <w:pStyle w:val="TableParagraph"/>
              <w:rPr>
                <w:sz w:val="24"/>
              </w:rPr>
            </w:pPr>
          </w:p>
        </w:tc>
        <w:tc>
          <w:tcPr>
            <w:tcW w:w="3305" w:type="dxa"/>
            <w:gridSpan w:val="5"/>
            <w:tcBorders>
              <w:top w:val="single" w:sz="6" w:space="0" w:color="000000"/>
              <w:left w:val="single" w:sz="6" w:space="0" w:color="000000"/>
              <w:bottom w:val="single" w:sz="6" w:space="0" w:color="000000"/>
              <w:right w:val="single" w:sz="6" w:space="0" w:color="000000"/>
            </w:tcBorders>
          </w:tcPr>
          <w:p w14:paraId="56C86CDB" w14:textId="77777777" w:rsidR="00703261" w:rsidRPr="00172BC1" w:rsidRDefault="00B2617F">
            <w:pPr>
              <w:pStyle w:val="TableParagraph"/>
              <w:spacing w:line="194" w:lineRule="auto"/>
              <w:ind w:left="148" w:right="4"/>
              <w:rPr>
                <w:sz w:val="24"/>
                <w:lang w:val="en-US"/>
              </w:rPr>
            </w:pPr>
            <w:hyperlink r:id="rId750">
              <w:r w:rsidR="00093076" w:rsidRPr="00172BC1">
                <w:rPr>
                  <w:color w:val="0000FF"/>
                  <w:spacing w:val="-5"/>
                  <w:sz w:val="24"/>
                  <w:u w:val="single" w:color="0000FF"/>
                  <w:lang w:val="en-US"/>
                </w:rPr>
                <w:t>https</w:t>
              </w:r>
            </w:hyperlink>
            <w:hyperlink r:id="rId751">
              <w:r w:rsidR="00093076" w:rsidRPr="00172BC1">
                <w:rPr>
                  <w:color w:val="0000FF"/>
                  <w:spacing w:val="-5"/>
                  <w:sz w:val="24"/>
                  <w:u w:val="single" w:color="0000FF"/>
                  <w:lang w:val="en-US"/>
                </w:rPr>
                <w:t>:/</w:t>
              </w:r>
            </w:hyperlink>
            <w:hyperlink r:id="rId752">
              <w:r w:rsidR="00093076" w:rsidRPr="00172BC1">
                <w:rPr>
                  <w:color w:val="0000FF"/>
                  <w:spacing w:val="-5"/>
                  <w:sz w:val="24"/>
                  <w:u w:val="single" w:color="0000FF"/>
                  <w:lang w:val="en-US"/>
                </w:rPr>
                <w:t>/resh</w:t>
              </w:r>
            </w:hyperlink>
            <w:hyperlink r:id="rId753">
              <w:r w:rsidR="00093076" w:rsidRPr="00172BC1">
                <w:rPr>
                  <w:color w:val="0000FF"/>
                  <w:spacing w:val="-5"/>
                  <w:sz w:val="24"/>
                  <w:u w:val="single" w:color="0000FF"/>
                  <w:lang w:val="en-US"/>
                </w:rPr>
                <w:t>.edu</w:t>
              </w:r>
            </w:hyperlink>
            <w:hyperlink r:id="rId754">
              <w:r w:rsidR="00093076" w:rsidRPr="00172BC1">
                <w:rPr>
                  <w:color w:val="0000FF"/>
                  <w:spacing w:val="-5"/>
                  <w:sz w:val="24"/>
                  <w:u w:val="single" w:color="0000FF"/>
                  <w:lang w:val="en-US"/>
                </w:rPr>
                <w:t>.ru</w:t>
              </w:r>
            </w:hyperlink>
            <w:hyperlink r:id="rId755">
              <w:r w:rsidR="00093076" w:rsidRPr="00172BC1">
                <w:rPr>
                  <w:color w:val="0000FF"/>
                  <w:spacing w:val="-5"/>
                  <w:sz w:val="24"/>
                  <w:u w:val="single" w:color="0000FF"/>
                  <w:lang w:val="en-US"/>
                </w:rPr>
                <w:t>/subjec</w:t>
              </w:r>
            </w:hyperlink>
            <w:hyperlink r:id="rId756">
              <w:r w:rsidR="00093076" w:rsidRPr="00172BC1">
                <w:rPr>
                  <w:color w:val="0000FF"/>
                  <w:spacing w:val="-5"/>
                  <w:sz w:val="24"/>
                  <w:u w:val="single" w:color="0000FF"/>
                  <w:lang w:val="en-US"/>
                </w:rPr>
                <w:t>t/lesson</w:t>
              </w:r>
            </w:hyperlink>
            <w:hyperlink r:id="rId757">
              <w:r w:rsidR="00093076" w:rsidRPr="00172BC1">
                <w:rPr>
                  <w:color w:val="0000FF"/>
                  <w:spacing w:val="-5"/>
                  <w:sz w:val="24"/>
                  <w:u w:val="single" w:color="0000FF"/>
                  <w:lang w:val="en-US"/>
                </w:rPr>
                <w:t>/</w:t>
              </w:r>
            </w:hyperlink>
            <w:r w:rsidR="00093076" w:rsidRPr="00172BC1">
              <w:rPr>
                <w:color w:val="0000FF"/>
                <w:spacing w:val="-57"/>
                <w:sz w:val="24"/>
                <w:lang w:val="en-US"/>
              </w:rPr>
              <w:t xml:space="preserve"> </w:t>
            </w:r>
            <w:hyperlink r:id="rId758">
              <w:r w:rsidR="00093076" w:rsidRPr="00172BC1">
                <w:rPr>
                  <w:color w:val="0000FF"/>
                  <w:sz w:val="24"/>
                  <w:u w:val="single" w:color="0000FF"/>
                  <w:lang w:val="en-US"/>
                </w:rPr>
                <w:t>3</w:t>
              </w:r>
              <w:r w:rsidR="00093076" w:rsidRPr="00172BC1">
                <w:rPr>
                  <w:color w:val="0000FF"/>
                  <w:spacing w:val="-12"/>
                  <w:sz w:val="24"/>
                  <w:u w:val="single" w:color="0000FF"/>
                  <w:lang w:val="en-US"/>
                </w:rPr>
                <w:t xml:space="preserve"> </w:t>
              </w:r>
            </w:hyperlink>
            <w:hyperlink r:id="rId759">
              <w:r w:rsidR="00093076" w:rsidRPr="00172BC1">
                <w:rPr>
                  <w:color w:val="0000FF"/>
                  <w:sz w:val="24"/>
                  <w:u w:val="single" w:color="0000FF"/>
                  <w:lang w:val="en-US"/>
                </w:rPr>
                <w:t>603</w:t>
              </w:r>
            </w:hyperlink>
            <w:hyperlink r:id="rId760">
              <w:r w:rsidR="00093076" w:rsidRPr="00172BC1">
                <w:rPr>
                  <w:color w:val="0000FF"/>
                  <w:sz w:val="24"/>
                  <w:u w:val="single" w:color="0000FF"/>
                  <w:lang w:val="en-US"/>
                </w:rPr>
                <w:t>/star</w:t>
              </w:r>
            </w:hyperlink>
            <w:hyperlink r:id="rId761">
              <w:r w:rsidR="00093076" w:rsidRPr="00172BC1">
                <w:rPr>
                  <w:color w:val="0000FF"/>
                  <w:sz w:val="24"/>
                  <w:u w:val="single" w:color="0000FF"/>
                  <w:lang w:val="en-US"/>
                </w:rPr>
                <w:t>t/224401/</w:t>
              </w:r>
            </w:hyperlink>
          </w:p>
        </w:tc>
      </w:tr>
      <w:tr w:rsidR="00703261" w:rsidRPr="00B2617F" w14:paraId="2EFF0717"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07"/>
        </w:trPr>
        <w:tc>
          <w:tcPr>
            <w:tcW w:w="828" w:type="dxa"/>
            <w:gridSpan w:val="6"/>
            <w:tcBorders>
              <w:top w:val="single" w:sz="6" w:space="0" w:color="000000"/>
              <w:left w:val="single" w:sz="6" w:space="0" w:color="000000"/>
              <w:bottom w:val="single" w:sz="6" w:space="0" w:color="000000"/>
              <w:right w:val="single" w:sz="6" w:space="0" w:color="000000"/>
            </w:tcBorders>
          </w:tcPr>
          <w:p w14:paraId="751378D9" w14:textId="77777777" w:rsidR="00703261" w:rsidRDefault="00093076">
            <w:pPr>
              <w:pStyle w:val="TableParagraph"/>
              <w:spacing w:before="59"/>
              <w:ind w:left="153"/>
              <w:rPr>
                <w:sz w:val="24"/>
              </w:rPr>
            </w:pPr>
            <w:r>
              <w:rPr>
                <w:sz w:val="24"/>
              </w:rPr>
              <w:t>4.10.</w:t>
            </w:r>
          </w:p>
        </w:tc>
        <w:tc>
          <w:tcPr>
            <w:tcW w:w="6632" w:type="dxa"/>
            <w:gridSpan w:val="7"/>
            <w:tcBorders>
              <w:top w:val="single" w:sz="6" w:space="0" w:color="000000"/>
              <w:left w:val="single" w:sz="6" w:space="0" w:color="000000"/>
              <w:bottom w:val="single" w:sz="6" w:space="0" w:color="000000"/>
              <w:right w:val="single" w:sz="6" w:space="0" w:color="000000"/>
            </w:tcBorders>
          </w:tcPr>
          <w:p w14:paraId="07101206" w14:textId="77777777" w:rsidR="00703261" w:rsidRDefault="00093076">
            <w:pPr>
              <w:pStyle w:val="TableParagraph"/>
              <w:spacing w:before="22" w:line="280" w:lineRule="atLeast"/>
              <w:ind w:left="225" w:right="385"/>
              <w:rPr>
                <w:b/>
                <w:sz w:val="24"/>
              </w:rPr>
            </w:pPr>
            <w:r>
              <w:rPr>
                <w:i/>
                <w:sz w:val="24"/>
              </w:rPr>
              <w:t>Модуль</w:t>
            </w:r>
            <w:r>
              <w:rPr>
                <w:i/>
                <w:spacing w:val="32"/>
                <w:sz w:val="24"/>
              </w:rPr>
              <w:t xml:space="preserve"> </w:t>
            </w:r>
            <w:r>
              <w:rPr>
                <w:i/>
                <w:sz w:val="24"/>
              </w:rPr>
              <w:t>"Лыжная</w:t>
            </w:r>
            <w:r>
              <w:rPr>
                <w:i/>
                <w:spacing w:val="30"/>
                <w:sz w:val="24"/>
              </w:rPr>
              <w:t xml:space="preserve"> </w:t>
            </w:r>
            <w:r>
              <w:rPr>
                <w:i/>
                <w:sz w:val="24"/>
              </w:rPr>
              <w:t>подготовка".</w:t>
            </w:r>
            <w:r>
              <w:rPr>
                <w:i/>
                <w:spacing w:val="31"/>
                <w:sz w:val="24"/>
              </w:rPr>
              <w:t xml:space="preserve"> </w:t>
            </w:r>
            <w:r>
              <w:rPr>
                <w:b/>
                <w:sz w:val="24"/>
              </w:rPr>
              <w:t>Предупреждение</w:t>
            </w:r>
            <w:r>
              <w:rPr>
                <w:b/>
                <w:spacing w:val="31"/>
                <w:sz w:val="24"/>
              </w:rPr>
              <w:t xml:space="preserve"> </w:t>
            </w:r>
            <w:r>
              <w:rPr>
                <w:b/>
                <w:sz w:val="24"/>
              </w:rPr>
              <w:t>травм</w:t>
            </w:r>
            <w:r>
              <w:rPr>
                <w:b/>
                <w:spacing w:val="-57"/>
                <w:sz w:val="24"/>
              </w:rPr>
              <w:t xml:space="preserve"> </w:t>
            </w:r>
            <w:r>
              <w:rPr>
                <w:b/>
                <w:sz w:val="24"/>
              </w:rPr>
              <w:t>на</w:t>
            </w:r>
            <w:r>
              <w:rPr>
                <w:b/>
                <w:spacing w:val="-1"/>
                <w:sz w:val="24"/>
              </w:rPr>
              <w:t xml:space="preserve"> </w:t>
            </w:r>
            <w:r>
              <w:rPr>
                <w:b/>
                <w:sz w:val="24"/>
              </w:rPr>
              <w:t>занятиях лыжной подготовкой</w:t>
            </w:r>
          </w:p>
        </w:tc>
        <w:tc>
          <w:tcPr>
            <w:tcW w:w="714" w:type="dxa"/>
            <w:gridSpan w:val="5"/>
            <w:tcBorders>
              <w:top w:val="single" w:sz="6" w:space="0" w:color="000000"/>
              <w:left w:val="single" w:sz="6" w:space="0" w:color="000000"/>
              <w:bottom w:val="single" w:sz="6" w:space="0" w:color="000000"/>
              <w:right w:val="single" w:sz="6" w:space="0" w:color="000000"/>
            </w:tcBorders>
          </w:tcPr>
          <w:p w14:paraId="0E9026F5" w14:textId="77777777" w:rsidR="00703261" w:rsidRDefault="00093076">
            <w:pPr>
              <w:pStyle w:val="TableParagraph"/>
              <w:spacing w:line="239" w:lineRule="exact"/>
              <w:ind w:left="136"/>
              <w:rPr>
                <w:sz w:val="24"/>
              </w:rPr>
            </w:pPr>
            <w:r>
              <w:rPr>
                <w:sz w:val="24"/>
              </w:rPr>
              <w:t>1</w:t>
            </w:r>
          </w:p>
        </w:tc>
        <w:tc>
          <w:tcPr>
            <w:tcW w:w="1836" w:type="dxa"/>
            <w:gridSpan w:val="5"/>
            <w:tcBorders>
              <w:top w:val="single" w:sz="6" w:space="0" w:color="000000"/>
              <w:left w:val="single" w:sz="6" w:space="0" w:color="000000"/>
              <w:bottom w:val="single" w:sz="6" w:space="0" w:color="000000"/>
              <w:right w:val="single" w:sz="6" w:space="0" w:color="000000"/>
            </w:tcBorders>
          </w:tcPr>
          <w:p w14:paraId="4B333003" w14:textId="77777777" w:rsidR="00703261" w:rsidRDefault="00703261">
            <w:pPr>
              <w:pStyle w:val="TableParagraph"/>
              <w:rPr>
                <w:sz w:val="24"/>
              </w:rPr>
            </w:pPr>
          </w:p>
        </w:tc>
        <w:tc>
          <w:tcPr>
            <w:tcW w:w="1846" w:type="dxa"/>
            <w:gridSpan w:val="5"/>
            <w:tcBorders>
              <w:top w:val="single" w:sz="6" w:space="0" w:color="000000"/>
              <w:left w:val="single" w:sz="6" w:space="0" w:color="000000"/>
              <w:bottom w:val="single" w:sz="6" w:space="0" w:color="000000"/>
              <w:right w:val="single" w:sz="6" w:space="0" w:color="000000"/>
            </w:tcBorders>
          </w:tcPr>
          <w:p w14:paraId="05C5C6F9" w14:textId="77777777" w:rsidR="00703261" w:rsidRDefault="00703261">
            <w:pPr>
              <w:pStyle w:val="TableParagraph"/>
              <w:rPr>
                <w:sz w:val="24"/>
              </w:rPr>
            </w:pPr>
          </w:p>
        </w:tc>
        <w:tc>
          <w:tcPr>
            <w:tcW w:w="3305" w:type="dxa"/>
            <w:gridSpan w:val="5"/>
            <w:tcBorders>
              <w:top w:val="single" w:sz="6" w:space="0" w:color="000000"/>
              <w:left w:val="single" w:sz="6" w:space="0" w:color="000000"/>
              <w:bottom w:val="single" w:sz="6" w:space="0" w:color="000000"/>
              <w:right w:val="single" w:sz="6" w:space="0" w:color="000000"/>
            </w:tcBorders>
          </w:tcPr>
          <w:p w14:paraId="0F6EF6CE" w14:textId="77777777" w:rsidR="00703261" w:rsidRPr="00172BC1" w:rsidRDefault="00B2617F">
            <w:pPr>
              <w:pStyle w:val="TableParagraph"/>
              <w:spacing w:line="194" w:lineRule="auto"/>
              <w:ind w:left="148" w:right="4"/>
              <w:rPr>
                <w:sz w:val="24"/>
                <w:lang w:val="en-US"/>
              </w:rPr>
            </w:pPr>
            <w:hyperlink r:id="rId762">
              <w:r w:rsidR="00093076" w:rsidRPr="00172BC1">
                <w:rPr>
                  <w:color w:val="0000FF"/>
                  <w:spacing w:val="-5"/>
                  <w:sz w:val="24"/>
                  <w:u w:val="single" w:color="0000FF"/>
                  <w:lang w:val="en-US"/>
                </w:rPr>
                <w:t>https</w:t>
              </w:r>
            </w:hyperlink>
            <w:hyperlink r:id="rId763">
              <w:r w:rsidR="00093076" w:rsidRPr="00172BC1">
                <w:rPr>
                  <w:color w:val="0000FF"/>
                  <w:spacing w:val="-5"/>
                  <w:sz w:val="24"/>
                  <w:u w:val="single" w:color="0000FF"/>
                  <w:lang w:val="en-US"/>
                </w:rPr>
                <w:t>:/</w:t>
              </w:r>
            </w:hyperlink>
            <w:hyperlink r:id="rId764">
              <w:r w:rsidR="00093076" w:rsidRPr="00172BC1">
                <w:rPr>
                  <w:color w:val="0000FF"/>
                  <w:spacing w:val="-5"/>
                  <w:sz w:val="24"/>
                  <w:u w:val="single" w:color="0000FF"/>
                  <w:lang w:val="en-US"/>
                </w:rPr>
                <w:t>/resh</w:t>
              </w:r>
            </w:hyperlink>
            <w:hyperlink r:id="rId765">
              <w:r w:rsidR="00093076" w:rsidRPr="00172BC1">
                <w:rPr>
                  <w:color w:val="0000FF"/>
                  <w:spacing w:val="-5"/>
                  <w:sz w:val="24"/>
                  <w:u w:val="single" w:color="0000FF"/>
                  <w:lang w:val="en-US"/>
                </w:rPr>
                <w:t>.edu</w:t>
              </w:r>
            </w:hyperlink>
            <w:hyperlink r:id="rId766">
              <w:r w:rsidR="00093076" w:rsidRPr="00172BC1">
                <w:rPr>
                  <w:color w:val="0000FF"/>
                  <w:spacing w:val="-5"/>
                  <w:sz w:val="24"/>
                  <w:u w:val="single" w:color="0000FF"/>
                  <w:lang w:val="en-US"/>
                </w:rPr>
                <w:t>.ru</w:t>
              </w:r>
            </w:hyperlink>
            <w:hyperlink r:id="rId767">
              <w:r w:rsidR="00093076" w:rsidRPr="00172BC1">
                <w:rPr>
                  <w:color w:val="0000FF"/>
                  <w:spacing w:val="-5"/>
                  <w:sz w:val="24"/>
                  <w:u w:val="single" w:color="0000FF"/>
                  <w:lang w:val="en-US"/>
                </w:rPr>
                <w:t>/subjec</w:t>
              </w:r>
            </w:hyperlink>
            <w:hyperlink r:id="rId768">
              <w:r w:rsidR="00093076" w:rsidRPr="00172BC1">
                <w:rPr>
                  <w:color w:val="0000FF"/>
                  <w:spacing w:val="-5"/>
                  <w:sz w:val="24"/>
                  <w:u w:val="single" w:color="0000FF"/>
                  <w:lang w:val="en-US"/>
                </w:rPr>
                <w:t>t/lesson</w:t>
              </w:r>
            </w:hyperlink>
            <w:hyperlink r:id="rId769">
              <w:r w:rsidR="00093076" w:rsidRPr="00172BC1">
                <w:rPr>
                  <w:color w:val="0000FF"/>
                  <w:spacing w:val="-5"/>
                  <w:sz w:val="24"/>
                  <w:u w:val="single" w:color="0000FF"/>
                  <w:lang w:val="en-US"/>
                </w:rPr>
                <w:t>/</w:t>
              </w:r>
            </w:hyperlink>
            <w:r w:rsidR="00093076" w:rsidRPr="00172BC1">
              <w:rPr>
                <w:color w:val="0000FF"/>
                <w:spacing w:val="-57"/>
                <w:sz w:val="24"/>
                <w:lang w:val="en-US"/>
              </w:rPr>
              <w:t xml:space="preserve"> </w:t>
            </w:r>
            <w:hyperlink r:id="rId770">
              <w:r w:rsidR="00093076" w:rsidRPr="00172BC1">
                <w:rPr>
                  <w:color w:val="0000FF"/>
                  <w:sz w:val="24"/>
                  <w:u w:val="single" w:color="0000FF"/>
                  <w:lang w:val="en-US"/>
                </w:rPr>
                <w:t>5</w:t>
              </w:r>
              <w:r w:rsidR="00093076" w:rsidRPr="00172BC1">
                <w:rPr>
                  <w:color w:val="0000FF"/>
                  <w:spacing w:val="-12"/>
                  <w:sz w:val="24"/>
                  <w:u w:val="single" w:color="0000FF"/>
                  <w:lang w:val="en-US"/>
                </w:rPr>
                <w:t xml:space="preserve"> </w:t>
              </w:r>
            </w:hyperlink>
            <w:hyperlink r:id="rId771">
              <w:r w:rsidR="00093076" w:rsidRPr="00172BC1">
                <w:rPr>
                  <w:color w:val="0000FF"/>
                  <w:sz w:val="24"/>
                  <w:u w:val="single" w:color="0000FF"/>
                  <w:lang w:val="en-US"/>
                </w:rPr>
                <w:t>168</w:t>
              </w:r>
            </w:hyperlink>
            <w:hyperlink r:id="rId772">
              <w:r w:rsidR="00093076" w:rsidRPr="00172BC1">
                <w:rPr>
                  <w:color w:val="0000FF"/>
                  <w:sz w:val="24"/>
                  <w:u w:val="single" w:color="0000FF"/>
                  <w:lang w:val="en-US"/>
                </w:rPr>
                <w:t>/star</w:t>
              </w:r>
            </w:hyperlink>
            <w:hyperlink r:id="rId773">
              <w:r w:rsidR="00093076" w:rsidRPr="00172BC1">
                <w:rPr>
                  <w:color w:val="0000FF"/>
                  <w:sz w:val="24"/>
                  <w:u w:val="single" w:color="0000FF"/>
                  <w:lang w:val="en-US"/>
                </w:rPr>
                <w:t>t/195560/</w:t>
              </w:r>
            </w:hyperlink>
          </w:p>
        </w:tc>
      </w:tr>
      <w:tr w:rsidR="00703261" w:rsidRPr="00B2617F" w14:paraId="7B9FEC97"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06"/>
        </w:trPr>
        <w:tc>
          <w:tcPr>
            <w:tcW w:w="828" w:type="dxa"/>
            <w:gridSpan w:val="6"/>
            <w:tcBorders>
              <w:top w:val="single" w:sz="6" w:space="0" w:color="000000"/>
              <w:left w:val="single" w:sz="6" w:space="0" w:color="000000"/>
              <w:bottom w:val="single" w:sz="6" w:space="0" w:color="000000"/>
              <w:right w:val="single" w:sz="6" w:space="0" w:color="000000"/>
            </w:tcBorders>
          </w:tcPr>
          <w:p w14:paraId="08BFD76C" w14:textId="77777777" w:rsidR="00703261" w:rsidRDefault="00093076">
            <w:pPr>
              <w:pStyle w:val="TableParagraph"/>
              <w:spacing w:before="51"/>
              <w:ind w:left="150"/>
              <w:rPr>
                <w:sz w:val="24"/>
              </w:rPr>
            </w:pPr>
            <w:r>
              <w:rPr>
                <w:sz w:val="24"/>
              </w:rPr>
              <w:t>4.11.</w:t>
            </w:r>
          </w:p>
        </w:tc>
        <w:tc>
          <w:tcPr>
            <w:tcW w:w="6632" w:type="dxa"/>
            <w:gridSpan w:val="7"/>
            <w:tcBorders>
              <w:top w:val="single" w:sz="6" w:space="0" w:color="000000"/>
              <w:left w:val="single" w:sz="6" w:space="0" w:color="000000"/>
              <w:bottom w:val="single" w:sz="6" w:space="0" w:color="000000"/>
              <w:right w:val="single" w:sz="6" w:space="0" w:color="000000"/>
            </w:tcBorders>
          </w:tcPr>
          <w:p w14:paraId="42B80A73" w14:textId="77777777" w:rsidR="00703261" w:rsidRDefault="00093076">
            <w:pPr>
              <w:pStyle w:val="TableParagraph"/>
              <w:spacing w:before="19" w:line="280" w:lineRule="atLeast"/>
              <w:ind w:left="225" w:right="177"/>
              <w:rPr>
                <w:b/>
                <w:sz w:val="24"/>
              </w:rPr>
            </w:pPr>
            <w:r>
              <w:rPr>
                <w:i/>
                <w:sz w:val="24"/>
              </w:rPr>
              <w:t>Модуль</w:t>
            </w:r>
            <w:r>
              <w:rPr>
                <w:i/>
                <w:spacing w:val="37"/>
                <w:sz w:val="24"/>
              </w:rPr>
              <w:t xml:space="preserve"> </w:t>
            </w:r>
            <w:r>
              <w:rPr>
                <w:i/>
                <w:sz w:val="24"/>
              </w:rPr>
              <w:t>"Лыжная</w:t>
            </w:r>
            <w:r>
              <w:rPr>
                <w:i/>
                <w:spacing w:val="37"/>
                <w:sz w:val="24"/>
              </w:rPr>
              <w:t xml:space="preserve"> </w:t>
            </w:r>
            <w:r>
              <w:rPr>
                <w:i/>
                <w:sz w:val="24"/>
              </w:rPr>
              <w:t>подготовка".</w:t>
            </w:r>
            <w:r>
              <w:rPr>
                <w:i/>
                <w:spacing w:val="38"/>
                <w:sz w:val="24"/>
              </w:rPr>
              <w:t xml:space="preserve"> </w:t>
            </w:r>
            <w:r>
              <w:rPr>
                <w:b/>
                <w:sz w:val="24"/>
              </w:rPr>
              <w:t>Передвижение</w:t>
            </w:r>
            <w:r>
              <w:rPr>
                <w:b/>
                <w:spacing w:val="38"/>
                <w:sz w:val="24"/>
              </w:rPr>
              <w:t xml:space="preserve"> </w:t>
            </w:r>
            <w:r>
              <w:rPr>
                <w:b/>
                <w:sz w:val="24"/>
              </w:rPr>
              <w:t>на</w:t>
            </w:r>
            <w:r>
              <w:rPr>
                <w:b/>
                <w:spacing w:val="37"/>
                <w:sz w:val="24"/>
              </w:rPr>
              <w:t xml:space="preserve"> </w:t>
            </w:r>
            <w:r>
              <w:rPr>
                <w:b/>
                <w:sz w:val="24"/>
              </w:rPr>
              <w:t>лыжах</w:t>
            </w:r>
            <w:r>
              <w:rPr>
                <w:b/>
                <w:spacing w:val="-57"/>
                <w:sz w:val="24"/>
              </w:rPr>
              <w:t xml:space="preserve"> </w:t>
            </w:r>
            <w:r>
              <w:rPr>
                <w:b/>
                <w:sz w:val="24"/>
              </w:rPr>
              <w:t>одновременным</w:t>
            </w:r>
            <w:r>
              <w:rPr>
                <w:b/>
                <w:spacing w:val="-1"/>
                <w:sz w:val="24"/>
              </w:rPr>
              <w:t xml:space="preserve"> </w:t>
            </w:r>
            <w:r>
              <w:rPr>
                <w:b/>
                <w:sz w:val="24"/>
              </w:rPr>
              <w:t>одношажным ходом</w:t>
            </w:r>
          </w:p>
        </w:tc>
        <w:tc>
          <w:tcPr>
            <w:tcW w:w="714" w:type="dxa"/>
            <w:gridSpan w:val="5"/>
            <w:tcBorders>
              <w:top w:val="single" w:sz="6" w:space="0" w:color="000000"/>
              <w:left w:val="single" w:sz="6" w:space="0" w:color="000000"/>
              <w:bottom w:val="single" w:sz="6" w:space="0" w:color="000000"/>
              <w:right w:val="single" w:sz="6" w:space="0" w:color="000000"/>
            </w:tcBorders>
          </w:tcPr>
          <w:p w14:paraId="2975AACE" w14:textId="77777777" w:rsidR="00703261" w:rsidRDefault="00093076">
            <w:pPr>
              <w:pStyle w:val="TableParagraph"/>
              <w:spacing w:line="234" w:lineRule="exact"/>
              <w:ind w:left="136"/>
              <w:rPr>
                <w:sz w:val="24"/>
              </w:rPr>
            </w:pPr>
            <w:r>
              <w:rPr>
                <w:sz w:val="24"/>
              </w:rPr>
              <w:t>11</w:t>
            </w:r>
          </w:p>
        </w:tc>
        <w:tc>
          <w:tcPr>
            <w:tcW w:w="1836" w:type="dxa"/>
            <w:gridSpan w:val="5"/>
            <w:tcBorders>
              <w:top w:val="single" w:sz="6" w:space="0" w:color="000000"/>
              <w:left w:val="single" w:sz="6" w:space="0" w:color="000000"/>
              <w:bottom w:val="single" w:sz="6" w:space="0" w:color="000000"/>
              <w:right w:val="single" w:sz="6" w:space="0" w:color="000000"/>
            </w:tcBorders>
          </w:tcPr>
          <w:p w14:paraId="22267030" w14:textId="77777777" w:rsidR="00703261" w:rsidRDefault="00093076">
            <w:pPr>
              <w:pStyle w:val="TableParagraph"/>
              <w:spacing w:line="234" w:lineRule="exact"/>
              <w:ind w:left="138"/>
              <w:rPr>
                <w:sz w:val="24"/>
              </w:rPr>
            </w:pPr>
            <w:r>
              <w:rPr>
                <w:sz w:val="24"/>
              </w:rPr>
              <w:t>3</w:t>
            </w:r>
          </w:p>
        </w:tc>
        <w:tc>
          <w:tcPr>
            <w:tcW w:w="1846" w:type="dxa"/>
            <w:gridSpan w:val="5"/>
            <w:tcBorders>
              <w:top w:val="single" w:sz="6" w:space="0" w:color="000000"/>
              <w:left w:val="single" w:sz="6" w:space="0" w:color="000000"/>
              <w:bottom w:val="single" w:sz="6" w:space="0" w:color="000000"/>
              <w:right w:val="single" w:sz="6" w:space="0" w:color="000000"/>
            </w:tcBorders>
          </w:tcPr>
          <w:p w14:paraId="37AAA2A0" w14:textId="77777777" w:rsidR="00703261" w:rsidRDefault="00703261">
            <w:pPr>
              <w:pStyle w:val="TableParagraph"/>
              <w:rPr>
                <w:sz w:val="24"/>
              </w:rPr>
            </w:pPr>
          </w:p>
        </w:tc>
        <w:tc>
          <w:tcPr>
            <w:tcW w:w="3305" w:type="dxa"/>
            <w:gridSpan w:val="5"/>
            <w:tcBorders>
              <w:top w:val="single" w:sz="6" w:space="0" w:color="000000"/>
              <w:left w:val="single" w:sz="6" w:space="0" w:color="000000"/>
              <w:bottom w:val="single" w:sz="6" w:space="0" w:color="000000"/>
              <w:right w:val="single" w:sz="6" w:space="0" w:color="000000"/>
            </w:tcBorders>
          </w:tcPr>
          <w:p w14:paraId="282DAF04" w14:textId="77777777" w:rsidR="00703261" w:rsidRPr="00172BC1" w:rsidRDefault="00B2617F">
            <w:pPr>
              <w:pStyle w:val="TableParagraph"/>
              <w:spacing w:line="194" w:lineRule="auto"/>
              <w:ind w:left="148" w:right="4"/>
              <w:rPr>
                <w:sz w:val="24"/>
                <w:lang w:val="en-US"/>
              </w:rPr>
            </w:pPr>
            <w:hyperlink r:id="rId774">
              <w:r w:rsidR="00093076" w:rsidRPr="00172BC1">
                <w:rPr>
                  <w:color w:val="0000FF"/>
                  <w:spacing w:val="-5"/>
                  <w:sz w:val="24"/>
                  <w:u w:val="single" w:color="0000FF"/>
                  <w:lang w:val="en-US"/>
                </w:rPr>
                <w:t>https</w:t>
              </w:r>
            </w:hyperlink>
            <w:hyperlink r:id="rId775">
              <w:r w:rsidR="00093076" w:rsidRPr="00172BC1">
                <w:rPr>
                  <w:color w:val="0000FF"/>
                  <w:spacing w:val="-5"/>
                  <w:sz w:val="24"/>
                  <w:u w:val="single" w:color="0000FF"/>
                  <w:lang w:val="en-US"/>
                </w:rPr>
                <w:t>:/</w:t>
              </w:r>
            </w:hyperlink>
            <w:hyperlink r:id="rId776">
              <w:r w:rsidR="00093076" w:rsidRPr="00172BC1">
                <w:rPr>
                  <w:color w:val="0000FF"/>
                  <w:spacing w:val="-5"/>
                  <w:sz w:val="24"/>
                  <w:u w:val="single" w:color="0000FF"/>
                  <w:lang w:val="en-US"/>
                </w:rPr>
                <w:t>/resh</w:t>
              </w:r>
            </w:hyperlink>
            <w:hyperlink r:id="rId777">
              <w:r w:rsidR="00093076" w:rsidRPr="00172BC1">
                <w:rPr>
                  <w:color w:val="0000FF"/>
                  <w:spacing w:val="-5"/>
                  <w:sz w:val="24"/>
                  <w:u w:val="single" w:color="0000FF"/>
                  <w:lang w:val="en-US"/>
                </w:rPr>
                <w:t>.edu</w:t>
              </w:r>
            </w:hyperlink>
            <w:hyperlink r:id="rId778">
              <w:r w:rsidR="00093076" w:rsidRPr="00172BC1">
                <w:rPr>
                  <w:color w:val="0000FF"/>
                  <w:spacing w:val="-5"/>
                  <w:sz w:val="24"/>
                  <w:u w:val="single" w:color="0000FF"/>
                  <w:lang w:val="en-US"/>
                </w:rPr>
                <w:t>.ru</w:t>
              </w:r>
            </w:hyperlink>
            <w:hyperlink r:id="rId779">
              <w:r w:rsidR="00093076" w:rsidRPr="00172BC1">
                <w:rPr>
                  <w:color w:val="0000FF"/>
                  <w:spacing w:val="-5"/>
                  <w:sz w:val="24"/>
                  <w:u w:val="single" w:color="0000FF"/>
                  <w:lang w:val="en-US"/>
                </w:rPr>
                <w:t>/subjec</w:t>
              </w:r>
            </w:hyperlink>
            <w:hyperlink r:id="rId780">
              <w:r w:rsidR="00093076" w:rsidRPr="00172BC1">
                <w:rPr>
                  <w:color w:val="0000FF"/>
                  <w:spacing w:val="-5"/>
                  <w:sz w:val="24"/>
                  <w:u w:val="single" w:color="0000FF"/>
                  <w:lang w:val="en-US"/>
                </w:rPr>
                <w:t>t/lesson</w:t>
              </w:r>
            </w:hyperlink>
            <w:hyperlink r:id="rId781">
              <w:r w:rsidR="00093076" w:rsidRPr="00172BC1">
                <w:rPr>
                  <w:color w:val="0000FF"/>
                  <w:spacing w:val="-5"/>
                  <w:sz w:val="24"/>
                  <w:u w:val="single" w:color="0000FF"/>
                  <w:lang w:val="en-US"/>
                </w:rPr>
                <w:t>/</w:t>
              </w:r>
            </w:hyperlink>
            <w:r w:rsidR="00093076" w:rsidRPr="00172BC1">
              <w:rPr>
                <w:color w:val="0000FF"/>
                <w:spacing w:val="-57"/>
                <w:sz w:val="24"/>
                <w:lang w:val="en-US"/>
              </w:rPr>
              <w:t xml:space="preserve"> </w:t>
            </w:r>
            <w:hyperlink r:id="rId782">
              <w:r w:rsidR="00093076" w:rsidRPr="00172BC1">
                <w:rPr>
                  <w:color w:val="0000FF"/>
                  <w:sz w:val="24"/>
                  <w:u w:val="single" w:color="0000FF"/>
                  <w:lang w:val="en-US"/>
                </w:rPr>
                <w:t>6</w:t>
              </w:r>
              <w:r w:rsidR="00093076" w:rsidRPr="00172BC1">
                <w:rPr>
                  <w:color w:val="0000FF"/>
                  <w:spacing w:val="-12"/>
                  <w:sz w:val="24"/>
                  <w:u w:val="single" w:color="0000FF"/>
                  <w:lang w:val="en-US"/>
                </w:rPr>
                <w:t xml:space="preserve"> </w:t>
              </w:r>
            </w:hyperlink>
            <w:hyperlink r:id="rId783">
              <w:r w:rsidR="00093076" w:rsidRPr="00172BC1">
                <w:rPr>
                  <w:color w:val="0000FF"/>
                  <w:sz w:val="24"/>
                  <w:u w:val="single" w:color="0000FF"/>
                  <w:lang w:val="en-US"/>
                </w:rPr>
                <w:t>221</w:t>
              </w:r>
            </w:hyperlink>
            <w:hyperlink r:id="rId784">
              <w:r w:rsidR="00093076" w:rsidRPr="00172BC1">
                <w:rPr>
                  <w:color w:val="0000FF"/>
                  <w:sz w:val="24"/>
                  <w:u w:val="single" w:color="0000FF"/>
                  <w:lang w:val="en-US"/>
                </w:rPr>
                <w:t>/star</w:t>
              </w:r>
            </w:hyperlink>
            <w:hyperlink r:id="rId785">
              <w:r w:rsidR="00093076" w:rsidRPr="00172BC1">
                <w:rPr>
                  <w:color w:val="0000FF"/>
                  <w:sz w:val="24"/>
                  <w:u w:val="single" w:color="0000FF"/>
                  <w:lang w:val="en-US"/>
                </w:rPr>
                <w:t>t/224884/</w:t>
              </w:r>
            </w:hyperlink>
          </w:p>
        </w:tc>
      </w:tr>
      <w:tr w:rsidR="00703261" w:rsidRPr="00B2617F" w14:paraId="4585C8FD"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04"/>
        </w:trPr>
        <w:tc>
          <w:tcPr>
            <w:tcW w:w="828" w:type="dxa"/>
            <w:gridSpan w:val="6"/>
            <w:tcBorders>
              <w:top w:val="single" w:sz="6" w:space="0" w:color="000000"/>
              <w:left w:val="single" w:sz="6" w:space="0" w:color="000000"/>
              <w:bottom w:val="single" w:sz="6" w:space="0" w:color="000000"/>
              <w:right w:val="single" w:sz="6" w:space="0" w:color="000000"/>
            </w:tcBorders>
          </w:tcPr>
          <w:p w14:paraId="41444947" w14:textId="77777777" w:rsidR="00703261" w:rsidRDefault="00093076">
            <w:pPr>
              <w:pStyle w:val="TableParagraph"/>
              <w:spacing w:before="51"/>
              <w:ind w:left="153"/>
              <w:rPr>
                <w:sz w:val="24"/>
              </w:rPr>
            </w:pPr>
            <w:r>
              <w:rPr>
                <w:sz w:val="24"/>
              </w:rPr>
              <w:lastRenderedPageBreak/>
              <w:t>4.14.</w:t>
            </w:r>
          </w:p>
        </w:tc>
        <w:tc>
          <w:tcPr>
            <w:tcW w:w="6632" w:type="dxa"/>
            <w:gridSpan w:val="7"/>
            <w:tcBorders>
              <w:top w:val="single" w:sz="6" w:space="0" w:color="000000"/>
              <w:left w:val="single" w:sz="6" w:space="0" w:color="000000"/>
              <w:bottom w:val="single" w:sz="6" w:space="0" w:color="000000"/>
              <w:right w:val="single" w:sz="6" w:space="0" w:color="000000"/>
            </w:tcBorders>
          </w:tcPr>
          <w:p w14:paraId="73BBFC56" w14:textId="77777777" w:rsidR="00703261" w:rsidRDefault="00093076">
            <w:pPr>
              <w:pStyle w:val="TableParagraph"/>
              <w:spacing w:before="16" w:line="280" w:lineRule="atLeast"/>
              <w:ind w:left="225"/>
              <w:rPr>
                <w:b/>
                <w:sz w:val="24"/>
              </w:rPr>
            </w:pPr>
            <w:r>
              <w:rPr>
                <w:i/>
                <w:sz w:val="24"/>
              </w:rPr>
              <w:t>Модуль</w:t>
            </w:r>
            <w:r>
              <w:rPr>
                <w:i/>
                <w:spacing w:val="-6"/>
                <w:sz w:val="24"/>
              </w:rPr>
              <w:t xml:space="preserve"> </w:t>
            </w:r>
            <w:r>
              <w:rPr>
                <w:i/>
                <w:sz w:val="24"/>
              </w:rPr>
              <w:t>"Подвижные</w:t>
            </w:r>
            <w:r>
              <w:rPr>
                <w:i/>
                <w:spacing w:val="-4"/>
                <w:sz w:val="24"/>
              </w:rPr>
              <w:t xml:space="preserve"> </w:t>
            </w:r>
            <w:r>
              <w:rPr>
                <w:i/>
                <w:sz w:val="24"/>
              </w:rPr>
              <w:t>и</w:t>
            </w:r>
            <w:r>
              <w:rPr>
                <w:i/>
                <w:spacing w:val="-6"/>
                <w:sz w:val="24"/>
              </w:rPr>
              <w:t xml:space="preserve"> </w:t>
            </w:r>
            <w:r>
              <w:rPr>
                <w:i/>
                <w:sz w:val="24"/>
              </w:rPr>
              <w:t>спортивные</w:t>
            </w:r>
            <w:r>
              <w:rPr>
                <w:i/>
                <w:spacing w:val="-4"/>
                <w:sz w:val="24"/>
              </w:rPr>
              <w:t xml:space="preserve"> </w:t>
            </w:r>
            <w:r>
              <w:rPr>
                <w:i/>
                <w:sz w:val="24"/>
              </w:rPr>
              <w:t>игры".</w:t>
            </w:r>
            <w:r>
              <w:rPr>
                <w:i/>
                <w:spacing w:val="-1"/>
                <w:sz w:val="24"/>
              </w:rPr>
              <w:t xml:space="preserve"> </w:t>
            </w:r>
            <w:r>
              <w:rPr>
                <w:b/>
                <w:sz w:val="24"/>
              </w:rPr>
              <w:t>Предупреждение</w:t>
            </w:r>
            <w:r>
              <w:rPr>
                <w:b/>
                <w:spacing w:val="-57"/>
                <w:sz w:val="24"/>
              </w:rPr>
              <w:t xml:space="preserve"> </w:t>
            </w:r>
            <w:r>
              <w:rPr>
                <w:b/>
                <w:sz w:val="24"/>
              </w:rPr>
              <w:t>травматизма</w:t>
            </w:r>
            <w:r>
              <w:rPr>
                <w:b/>
                <w:spacing w:val="-1"/>
                <w:sz w:val="24"/>
              </w:rPr>
              <w:t xml:space="preserve"> </w:t>
            </w:r>
            <w:r>
              <w:rPr>
                <w:b/>
                <w:sz w:val="24"/>
              </w:rPr>
              <w:t>на</w:t>
            </w:r>
            <w:r>
              <w:rPr>
                <w:b/>
                <w:spacing w:val="-1"/>
                <w:sz w:val="24"/>
              </w:rPr>
              <w:t xml:space="preserve"> </w:t>
            </w:r>
            <w:r>
              <w:rPr>
                <w:b/>
                <w:sz w:val="24"/>
              </w:rPr>
              <w:t>занятиях</w:t>
            </w:r>
            <w:r>
              <w:rPr>
                <w:b/>
                <w:spacing w:val="-1"/>
                <w:sz w:val="24"/>
              </w:rPr>
              <w:t xml:space="preserve"> </w:t>
            </w:r>
            <w:r>
              <w:rPr>
                <w:b/>
                <w:sz w:val="24"/>
              </w:rPr>
              <w:t>подвижными играми</w:t>
            </w:r>
          </w:p>
        </w:tc>
        <w:tc>
          <w:tcPr>
            <w:tcW w:w="714" w:type="dxa"/>
            <w:gridSpan w:val="5"/>
            <w:tcBorders>
              <w:top w:val="single" w:sz="6" w:space="0" w:color="000000"/>
              <w:left w:val="single" w:sz="6" w:space="0" w:color="000000"/>
              <w:bottom w:val="single" w:sz="6" w:space="0" w:color="000000"/>
              <w:right w:val="single" w:sz="6" w:space="0" w:color="000000"/>
            </w:tcBorders>
          </w:tcPr>
          <w:p w14:paraId="0DCC5D64" w14:textId="77777777" w:rsidR="00703261" w:rsidRDefault="00093076">
            <w:pPr>
              <w:pStyle w:val="TableParagraph"/>
              <w:spacing w:line="234" w:lineRule="exact"/>
              <w:ind w:left="136"/>
              <w:rPr>
                <w:sz w:val="24"/>
              </w:rPr>
            </w:pPr>
            <w:r>
              <w:rPr>
                <w:sz w:val="24"/>
              </w:rPr>
              <w:t>1</w:t>
            </w:r>
          </w:p>
        </w:tc>
        <w:tc>
          <w:tcPr>
            <w:tcW w:w="1836" w:type="dxa"/>
            <w:gridSpan w:val="5"/>
            <w:tcBorders>
              <w:top w:val="single" w:sz="6" w:space="0" w:color="000000"/>
              <w:left w:val="single" w:sz="6" w:space="0" w:color="000000"/>
              <w:bottom w:val="single" w:sz="6" w:space="0" w:color="000000"/>
              <w:right w:val="single" w:sz="6" w:space="0" w:color="000000"/>
            </w:tcBorders>
          </w:tcPr>
          <w:p w14:paraId="74277967" w14:textId="77777777" w:rsidR="00703261" w:rsidRDefault="00703261">
            <w:pPr>
              <w:pStyle w:val="TableParagraph"/>
              <w:rPr>
                <w:sz w:val="24"/>
              </w:rPr>
            </w:pPr>
          </w:p>
        </w:tc>
        <w:tc>
          <w:tcPr>
            <w:tcW w:w="1846" w:type="dxa"/>
            <w:gridSpan w:val="5"/>
            <w:tcBorders>
              <w:top w:val="single" w:sz="6" w:space="0" w:color="000000"/>
              <w:left w:val="single" w:sz="6" w:space="0" w:color="000000"/>
              <w:bottom w:val="single" w:sz="6" w:space="0" w:color="000000"/>
              <w:right w:val="single" w:sz="6" w:space="0" w:color="000000"/>
            </w:tcBorders>
          </w:tcPr>
          <w:p w14:paraId="2969477A" w14:textId="77777777" w:rsidR="00703261" w:rsidRDefault="00703261">
            <w:pPr>
              <w:pStyle w:val="TableParagraph"/>
              <w:rPr>
                <w:sz w:val="24"/>
              </w:rPr>
            </w:pPr>
          </w:p>
        </w:tc>
        <w:tc>
          <w:tcPr>
            <w:tcW w:w="3305" w:type="dxa"/>
            <w:gridSpan w:val="5"/>
            <w:tcBorders>
              <w:top w:val="single" w:sz="6" w:space="0" w:color="000000"/>
              <w:left w:val="single" w:sz="6" w:space="0" w:color="000000"/>
              <w:bottom w:val="single" w:sz="6" w:space="0" w:color="000000"/>
              <w:right w:val="single" w:sz="6" w:space="0" w:color="000000"/>
            </w:tcBorders>
          </w:tcPr>
          <w:p w14:paraId="46E7CBE4" w14:textId="77777777" w:rsidR="00703261" w:rsidRPr="00172BC1" w:rsidRDefault="00B2617F">
            <w:pPr>
              <w:pStyle w:val="TableParagraph"/>
              <w:spacing w:line="194" w:lineRule="auto"/>
              <w:ind w:left="148" w:right="4"/>
              <w:rPr>
                <w:sz w:val="24"/>
                <w:lang w:val="en-US"/>
              </w:rPr>
            </w:pPr>
            <w:hyperlink r:id="rId786">
              <w:r w:rsidR="00093076" w:rsidRPr="00172BC1">
                <w:rPr>
                  <w:color w:val="0000FF"/>
                  <w:spacing w:val="-5"/>
                  <w:sz w:val="24"/>
                  <w:u w:val="single" w:color="0000FF"/>
                  <w:lang w:val="en-US"/>
                </w:rPr>
                <w:t>https</w:t>
              </w:r>
            </w:hyperlink>
            <w:hyperlink r:id="rId787">
              <w:r w:rsidR="00093076" w:rsidRPr="00172BC1">
                <w:rPr>
                  <w:color w:val="0000FF"/>
                  <w:spacing w:val="-5"/>
                  <w:sz w:val="24"/>
                  <w:u w:val="single" w:color="0000FF"/>
                  <w:lang w:val="en-US"/>
                </w:rPr>
                <w:t>:/</w:t>
              </w:r>
            </w:hyperlink>
            <w:hyperlink r:id="rId788">
              <w:r w:rsidR="00093076" w:rsidRPr="00172BC1">
                <w:rPr>
                  <w:color w:val="0000FF"/>
                  <w:spacing w:val="-5"/>
                  <w:sz w:val="24"/>
                  <w:u w:val="single" w:color="0000FF"/>
                  <w:lang w:val="en-US"/>
                </w:rPr>
                <w:t>/resh</w:t>
              </w:r>
            </w:hyperlink>
            <w:hyperlink r:id="rId789">
              <w:r w:rsidR="00093076" w:rsidRPr="00172BC1">
                <w:rPr>
                  <w:color w:val="0000FF"/>
                  <w:spacing w:val="-5"/>
                  <w:sz w:val="24"/>
                  <w:u w:val="single" w:color="0000FF"/>
                  <w:lang w:val="en-US"/>
                </w:rPr>
                <w:t>.edu</w:t>
              </w:r>
            </w:hyperlink>
            <w:hyperlink r:id="rId790">
              <w:r w:rsidR="00093076" w:rsidRPr="00172BC1">
                <w:rPr>
                  <w:color w:val="0000FF"/>
                  <w:spacing w:val="-5"/>
                  <w:sz w:val="24"/>
                  <w:u w:val="single" w:color="0000FF"/>
                  <w:lang w:val="en-US"/>
                </w:rPr>
                <w:t>.ru</w:t>
              </w:r>
            </w:hyperlink>
            <w:hyperlink r:id="rId791">
              <w:r w:rsidR="00093076" w:rsidRPr="00172BC1">
                <w:rPr>
                  <w:color w:val="0000FF"/>
                  <w:spacing w:val="-5"/>
                  <w:sz w:val="24"/>
                  <w:u w:val="single" w:color="0000FF"/>
                  <w:lang w:val="en-US"/>
                </w:rPr>
                <w:t>/subjec</w:t>
              </w:r>
            </w:hyperlink>
            <w:hyperlink r:id="rId792">
              <w:r w:rsidR="00093076" w:rsidRPr="00172BC1">
                <w:rPr>
                  <w:color w:val="0000FF"/>
                  <w:spacing w:val="-5"/>
                  <w:sz w:val="24"/>
                  <w:u w:val="single" w:color="0000FF"/>
                  <w:lang w:val="en-US"/>
                </w:rPr>
                <w:t>t/lesson</w:t>
              </w:r>
            </w:hyperlink>
            <w:hyperlink r:id="rId793">
              <w:r w:rsidR="00093076" w:rsidRPr="00172BC1">
                <w:rPr>
                  <w:color w:val="0000FF"/>
                  <w:spacing w:val="-5"/>
                  <w:sz w:val="24"/>
                  <w:u w:val="single" w:color="0000FF"/>
                  <w:lang w:val="en-US"/>
                </w:rPr>
                <w:t>/</w:t>
              </w:r>
            </w:hyperlink>
            <w:r w:rsidR="00093076" w:rsidRPr="00172BC1">
              <w:rPr>
                <w:color w:val="0000FF"/>
                <w:spacing w:val="-57"/>
                <w:sz w:val="24"/>
                <w:lang w:val="en-US"/>
              </w:rPr>
              <w:t xml:space="preserve"> </w:t>
            </w:r>
            <w:hyperlink r:id="rId794">
              <w:r w:rsidR="00093076" w:rsidRPr="00172BC1">
                <w:rPr>
                  <w:color w:val="0000FF"/>
                  <w:sz w:val="24"/>
                  <w:u w:val="single" w:color="0000FF"/>
                  <w:lang w:val="en-US"/>
                </w:rPr>
                <w:t>6</w:t>
              </w:r>
              <w:r w:rsidR="00093076" w:rsidRPr="00172BC1">
                <w:rPr>
                  <w:color w:val="0000FF"/>
                  <w:spacing w:val="-12"/>
                  <w:sz w:val="24"/>
                  <w:u w:val="single" w:color="0000FF"/>
                  <w:lang w:val="en-US"/>
                </w:rPr>
                <w:t xml:space="preserve"> </w:t>
              </w:r>
            </w:hyperlink>
            <w:hyperlink r:id="rId795">
              <w:r w:rsidR="00093076" w:rsidRPr="00172BC1">
                <w:rPr>
                  <w:color w:val="0000FF"/>
                  <w:sz w:val="24"/>
                  <w:u w:val="single" w:color="0000FF"/>
                  <w:lang w:val="en-US"/>
                </w:rPr>
                <w:t>190</w:t>
              </w:r>
            </w:hyperlink>
            <w:hyperlink r:id="rId796">
              <w:r w:rsidR="00093076" w:rsidRPr="00172BC1">
                <w:rPr>
                  <w:color w:val="0000FF"/>
                  <w:sz w:val="24"/>
                  <w:u w:val="single" w:color="0000FF"/>
                  <w:lang w:val="en-US"/>
                </w:rPr>
                <w:t>/star</w:t>
              </w:r>
            </w:hyperlink>
            <w:hyperlink r:id="rId797">
              <w:r w:rsidR="00093076" w:rsidRPr="00172BC1">
                <w:rPr>
                  <w:color w:val="0000FF"/>
                  <w:sz w:val="24"/>
                  <w:u w:val="single" w:color="0000FF"/>
                  <w:lang w:val="en-US"/>
                </w:rPr>
                <w:t>t/195259/</w:t>
              </w:r>
            </w:hyperlink>
          </w:p>
        </w:tc>
      </w:tr>
      <w:tr w:rsidR="00703261" w:rsidRPr="00B2617F" w14:paraId="5F23F4F9" w14:textId="77777777" w:rsidTr="00B832E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wBefore w:w="8" w:type="dxa"/>
          <w:trHeight w:val="604"/>
        </w:trPr>
        <w:tc>
          <w:tcPr>
            <w:tcW w:w="828" w:type="dxa"/>
            <w:gridSpan w:val="6"/>
            <w:tcBorders>
              <w:top w:val="single" w:sz="6" w:space="0" w:color="000000"/>
              <w:left w:val="single" w:sz="6" w:space="0" w:color="000000"/>
              <w:bottom w:val="single" w:sz="6" w:space="0" w:color="000000"/>
              <w:right w:val="single" w:sz="6" w:space="0" w:color="000000"/>
            </w:tcBorders>
          </w:tcPr>
          <w:p w14:paraId="387C5F9D" w14:textId="77777777" w:rsidR="00703261" w:rsidRDefault="00093076">
            <w:pPr>
              <w:pStyle w:val="TableParagraph"/>
              <w:spacing w:before="54"/>
              <w:ind w:left="153"/>
              <w:rPr>
                <w:sz w:val="24"/>
              </w:rPr>
            </w:pPr>
            <w:r>
              <w:rPr>
                <w:sz w:val="24"/>
              </w:rPr>
              <w:t>4.15.</w:t>
            </w:r>
          </w:p>
        </w:tc>
        <w:tc>
          <w:tcPr>
            <w:tcW w:w="6632" w:type="dxa"/>
            <w:gridSpan w:val="7"/>
            <w:tcBorders>
              <w:top w:val="single" w:sz="6" w:space="0" w:color="000000"/>
              <w:left w:val="single" w:sz="6" w:space="0" w:color="000000"/>
              <w:bottom w:val="single" w:sz="6" w:space="0" w:color="000000"/>
              <w:right w:val="single" w:sz="6" w:space="0" w:color="000000"/>
            </w:tcBorders>
          </w:tcPr>
          <w:p w14:paraId="166CCB60" w14:textId="77777777" w:rsidR="00703261" w:rsidRDefault="00093076">
            <w:pPr>
              <w:pStyle w:val="TableParagraph"/>
              <w:spacing w:before="16" w:line="280" w:lineRule="atLeast"/>
              <w:ind w:left="225" w:right="385"/>
              <w:rPr>
                <w:b/>
                <w:sz w:val="24"/>
              </w:rPr>
            </w:pPr>
            <w:r>
              <w:rPr>
                <w:i/>
                <w:sz w:val="24"/>
              </w:rPr>
              <w:t>Модуль</w:t>
            </w:r>
            <w:r>
              <w:rPr>
                <w:i/>
                <w:spacing w:val="-7"/>
                <w:sz w:val="24"/>
              </w:rPr>
              <w:t xml:space="preserve"> </w:t>
            </w:r>
            <w:r>
              <w:rPr>
                <w:i/>
                <w:sz w:val="24"/>
              </w:rPr>
              <w:t>"Подвижные</w:t>
            </w:r>
            <w:r>
              <w:rPr>
                <w:i/>
                <w:spacing w:val="-8"/>
                <w:sz w:val="24"/>
              </w:rPr>
              <w:t xml:space="preserve"> </w:t>
            </w:r>
            <w:r>
              <w:rPr>
                <w:i/>
                <w:sz w:val="24"/>
              </w:rPr>
              <w:t>и</w:t>
            </w:r>
            <w:r>
              <w:rPr>
                <w:i/>
                <w:spacing w:val="-11"/>
                <w:sz w:val="24"/>
              </w:rPr>
              <w:t xml:space="preserve"> </w:t>
            </w:r>
            <w:r>
              <w:rPr>
                <w:i/>
                <w:sz w:val="24"/>
              </w:rPr>
              <w:t>спортивные</w:t>
            </w:r>
            <w:r>
              <w:rPr>
                <w:i/>
                <w:spacing w:val="-7"/>
                <w:sz w:val="24"/>
              </w:rPr>
              <w:t xml:space="preserve"> </w:t>
            </w:r>
            <w:r>
              <w:rPr>
                <w:i/>
                <w:sz w:val="24"/>
              </w:rPr>
              <w:t>игры".</w:t>
            </w:r>
            <w:r>
              <w:rPr>
                <w:i/>
                <w:spacing w:val="-3"/>
                <w:sz w:val="24"/>
              </w:rPr>
              <w:t xml:space="preserve"> </w:t>
            </w:r>
            <w:r>
              <w:rPr>
                <w:b/>
                <w:sz w:val="24"/>
              </w:rPr>
              <w:t>Подвижные</w:t>
            </w:r>
            <w:r>
              <w:rPr>
                <w:b/>
                <w:spacing w:val="-57"/>
                <w:sz w:val="24"/>
              </w:rPr>
              <w:t xml:space="preserve"> </w:t>
            </w:r>
            <w:r>
              <w:rPr>
                <w:b/>
                <w:sz w:val="24"/>
              </w:rPr>
              <w:t>игры</w:t>
            </w:r>
            <w:r>
              <w:rPr>
                <w:b/>
                <w:spacing w:val="-1"/>
                <w:sz w:val="24"/>
              </w:rPr>
              <w:t xml:space="preserve"> </w:t>
            </w:r>
            <w:r>
              <w:rPr>
                <w:b/>
                <w:sz w:val="24"/>
              </w:rPr>
              <w:t>общефизической подготовки</w:t>
            </w:r>
          </w:p>
        </w:tc>
        <w:tc>
          <w:tcPr>
            <w:tcW w:w="714" w:type="dxa"/>
            <w:gridSpan w:val="5"/>
            <w:tcBorders>
              <w:top w:val="single" w:sz="6" w:space="0" w:color="000000"/>
              <w:left w:val="single" w:sz="6" w:space="0" w:color="000000"/>
              <w:bottom w:val="single" w:sz="6" w:space="0" w:color="000000"/>
              <w:right w:val="single" w:sz="6" w:space="0" w:color="000000"/>
            </w:tcBorders>
          </w:tcPr>
          <w:p w14:paraId="66C2E456" w14:textId="77777777" w:rsidR="00703261" w:rsidRDefault="00093076">
            <w:pPr>
              <w:pStyle w:val="TableParagraph"/>
              <w:spacing w:line="236" w:lineRule="exact"/>
              <w:ind w:left="136"/>
              <w:rPr>
                <w:sz w:val="24"/>
              </w:rPr>
            </w:pPr>
            <w:r>
              <w:rPr>
                <w:sz w:val="24"/>
              </w:rPr>
              <w:t>11</w:t>
            </w:r>
          </w:p>
        </w:tc>
        <w:tc>
          <w:tcPr>
            <w:tcW w:w="1836" w:type="dxa"/>
            <w:gridSpan w:val="5"/>
            <w:tcBorders>
              <w:top w:val="single" w:sz="6" w:space="0" w:color="000000"/>
              <w:left w:val="single" w:sz="6" w:space="0" w:color="000000"/>
              <w:bottom w:val="single" w:sz="6" w:space="0" w:color="000000"/>
              <w:right w:val="single" w:sz="6" w:space="0" w:color="000000"/>
            </w:tcBorders>
          </w:tcPr>
          <w:p w14:paraId="5DBE9580" w14:textId="77777777" w:rsidR="00703261" w:rsidRDefault="00093076">
            <w:pPr>
              <w:pStyle w:val="TableParagraph"/>
              <w:spacing w:line="236" w:lineRule="exact"/>
              <w:ind w:left="138"/>
              <w:rPr>
                <w:sz w:val="24"/>
              </w:rPr>
            </w:pPr>
            <w:r>
              <w:rPr>
                <w:sz w:val="24"/>
              </w:rPr>
              <w:t>3</w:t>
            </w:r>
          </w:p>
        </w:tc>
        <w:tc>
          <w:tcPr>
            <w:tcW w:w="1846" w:type="dxa"/>
            <w:gridSpan w:val="5"/>
            <w:tcBorders>
              <w:top w:val="single" w:sz="6" w:space="0" w:color="000000"/>
              <w:left w:val="single" w:sz="6" w:space="0" w:color="000000"/>
              <w:bottom w:val="single" w:sz="6" w:space="0" w:color="000000"/>
              <w:right w:val="single" w:sz="6" w:space="0" w:color="000000"/>
            </w:tcBorders>
          </w:tcPr>
          <w:p w14:paraId="737A3CAB" w14:textId="77777777" w:rsidR="00703261" w:rsidRDefault="00703261">
            <w:pPr>
              <w:pStyle w:val="TableParagraph"/>
              <w:rPr>
                <w:sz w:val="24"/>
              </w:rPr>
            </w:pPr>
          </w:p>
        </w:tc>
        <w:tc>
          <w:tcPr>
            <w:tcW w:w="3305" w:type="dxa"/>
            <w:gridSpan w:val="5"/>
            <w:tcBorders>
              <w:top w:val="single" w:sz="6" w:space="0" w:color="000000"/>
              <w:left w:val="single" w:sz="6" w:space="0" w:color="000000"/>
              <w:bottom w:val="single" w:sz="6" w:space="0" w:color="000000"/>
              <w:right w:val="single" w:sz="6" w:space="0" w:color="000000"/>
            </w:tcBorders>
          </w:tcPr>
          <w:p w14:paraId="33765EEA" w14:textId="77777777" w:rsidR="00703261" w:rsidRPr="00172BC1" w:rsidRDefault="00B2617F">
            <w:pPr>
              <w:pStyle w:val="TableParagraph"/>
              <w:spacing w:line="194" w:lineRule="auto"/>
              <w:ind w:left="148" w:right="4"/>
              <w:rPr>
                <w:sz w:val="24"/>
                <w:lang w:val="en-US"/>
              </w:rPr>
            </w:pPr>
            <w:hyperlink r:id="rId798">
              <w:r w:rsidR="00093076" w:rsidRPr="00172BC1">
                <w:rPr>
                  <w:color w:val="0000FF"/>
                  <w:spacing w:val="-5"/>
                  <w:sz w:val="24"/>
                  <w:u w:val="single" w:color="0000FF"/>
                  <w:lang w:val="en-US"/>
                </w:rPr>
                <w:t>https</w:t>
              </w:r>
            </w:hyperlink>
            <w:hyperlink r:id="rId799">
              <w:r w:rsidR="00093076" w:rsidRPr="00172BC1">
                <w:rPr>
                  <w:color w:val="0000FF"/>
                  <w:spacing w:val="-5"/>
                  <w:sz w:val="24"/>
                  <w:u w:val="single" w:color="0000FF"/>
                  <w:lang w:val="en-US"/>
                </w:rPr>
                <w:t>:/</w:t>
              </w:r>
            </w:hyperlink>
            <w:hyperlink r:id="rId800">
              <w:r w:rsidR="00093076" w:rsidRPr="00172BC1">
                <w:rPr>
                  <w:color w:val="0000FF"/>
                  <w:spacing w:val="-5"/>
                  <w:sz w:val="24"/>
                  <w:u w:val="single" w:color="0000FF"/>
                  <w:lang w:val="en-US"/>
                </w:rPr>
                <w:t>/resh</w:t>
              </w:r>
            </w:hyperlink>
            <w:hyperlink r:id="rId801">
              <w:r w:rsidR="00093076" w:rsidRPr="00172BC1">
                <w:rPr>
                  <w:color w:val="0000FF"/>
                  <w:spacing w:val="-5"/>
                  <w:sz w:val="24"/>
                  <w:u w:val="single" w:color="0000FF"/>
                  <w:lang w:val="en-US"/>
                </w:rPr>
                <w:t>.edu</w:t>
              </w:r>
            </w:hyperlink>
            <w:hyperlink r:id="rId802">
              <w:r w:rsidR="00093076" w:rsidRPr="00172BC1">
                <w:rPr>
                  <w:color w:val="0000FF"/>
                  <w:spacing w:val="-5"/>
                  <w:sz w:val="24"/>
                  <w:u w:val="single" w:color="0000FF"/>
                  <w:lang w:val="en-US"/>
                </w:rPr>
                <w:t>.ru</w:t>
              </w:r>
            </w:hyperlink>
            <w:hyperlink r:id="rId803">
              <w:r w:rsidR="00093076" w:rsidRPr="00172BC1">
                <w:rPr>
                  <w:color w:val="0000FF"/>
                  <w:spacing w:val="-5"/>
                  <w:sz w:val="24"/>
                  <w:u w:val="single" w:color="0000FF"/>
                  <w:lang w:val="en-US"/>
                </w:rPr>
                <w:t>/subjec</w:t>
              </w:r>
            </w:hyperlink>
            <w:hyperlink r:id="rId804">
              <w:r w:rsidR="00093076" w:rsidRPr="00172BC1">
                <w:rPr>
                  <w:color w:val="0000FF"/>
                  <w:spacing w:val="-5"/>
                  <w:sz w:val="24"/>
                  <w:u w:val="single" w:color="0000FF"/>
                  <w:lang w:val="en-US"/>
                </w:rPr>
                <w:t>t/lesson</w:t>
              </w:r>
            </w:hyperlink>
            <w:hyperlink r:id="rId805">
              <w:r w:rsidR="00093076" w:rsidRPr="00172BC1">
                <w:rPr>
                  <w:color w:val="0000FF"/>
                  <w:spacing w:val="-5"/>
                  <w:sz w:val="24"/>
                  <w:u w:val="single" w:color="0000FF"/>
                  <w:lang w:val="en-US"/>
                </w:rPr>
                <w:t>/</w:t>
              </w:r>
            </w:hyperlink>
            <w:r w:rsidR="00093076" w:rsidRPr="00172BC1">
              <w:rPr>
                <w:color w:val="0000FF"/>
                <w:spacing w:val="-57"/>
                <w:sz w:val="24"/>
                <w:lang w:val="en-US"/>
              </w:rPr>
              <w:t xml:space="preserve"> </w:t>
            </w:r>
            <w:hyperlink r:id="rId806">
              <w:r w:rsidR="00093076" w:rsidRPr="00172BC1">
                <w:rPr>
                  <w:color w:val="0000FF"/>
                  <w:sz w:val="24"/>
                  <w:u w:val="single" w:color="0000FF"/>
                  <w:lang w:val="en-US"/>
                </w:rPr>
                <w:t>6</w:t>
              </w:r>
              <w:r w:rsidR="00093076" w:rsidRPr="00172BC1">
                <w:rPr>
                  <w:color w:val="0000FF"/>
                  <w:spacing w:val="-12"/>
                  <w:sz w:val="24"/>
                  <w:u w:val="single" w:color="0000FF"/>
                  <w:lang w:val="en-US"/>
                </w:rPr>
                <w:t xml:space="preserve"> </w:t>
              </w:r>
            </w:hyperlink>
            <w:hyperlink r:id="rId807">
              <w:r w:rsidR="00093076" w:rsidRPr="00172BC1">
                <w:rPr>
                  <w:color w:val="0000FF"/>
                  <w:sz w:val="24"/>
                  <w:u w:val="single" w:color="0000FF"/>
                  <w:lang w:val="en-US"/>
                </w:rPr>
                <w:t>190</w:t>
              </w:r>
            </w:hyperlink>
            <w:hyperlink r:id="rId808">
              <w:r w:rsidR="00093076" w:rsidRPr="00172BC1">
                <w:rPr>
                  <w:color w:val="0000FF"/>
                  <w:sz w:val="24"/>
                  <w:u w:val="single" w:color="0000FF"/>
                  <w:lang w:val="en-US"/>
                </w:rPr>
                <w:t>/star</w:t>
              </w:r>
            </w:hyperlink>
            <w:hyperlink r:id="rId809">
              <w:r w:rsidR="00093076" w:rsidRPr="00172BC1">
                <w:rPr>
                  <w:color w:val="0000FF"/>
                  <w:sz w:val="24"/>
                  <w:u w:val="single" w:color="0000FF"/>
                  <w:lang w:val="en-US"/>
                </w:rPr>
                <w:t>t/195259/</w:t>
              </w:r>
            </w:hyperlink>
          </w:p>
        </w:tc>
      </w:tr>
      <w:tr w:rsidR="00703261" w:rsidRPr="00B2617F" w14:paraId="63843FA2" w14:textId="77777777" w:rsidTr="00B832E2">
        <w:trPr>
          <w:gridAfter w:val="1"/>
          <w:wAfter w:w="8" w:type="dxa"/>
          <w:trHeight w:val="607"/>
        </w:trPr>
        <w:tc>
          <w:tcPr>
            <w:tcW w:w="828" w:type="dxa"/>
            <w:gridSpan w:val="6"/>
          </w:tcPr>
          <w:p w14:paraId="3A2B1CED" w14:textId="1BB87F2E" w:rsidR="00703261" w:rsidRDefault="00B832E2">
            <w:pPr>
              <w:pStyle w:val="TableParagraph"/>
              <w:spacing w:before="54"/>
              <w:ind w:left="153"/>
              <w:rPr>
                <w:sz w:val="24"/>
              </w:rPr>
            </w:pPr>
            <w:r w:rsidRPr="009D0B3E">
              <w:rPr>
                <w:b/>
                <w:sz w:val="24"/>
                <w:lang w:val="en-US"/>
              </w:rPr>
              <w:tab/>
            </w:r>
            <w:r w:rsidR="00093076">
              <w:rPr>
                <w:sz w:val="24"/>
              </w:rPr>
              <w:t>4.16.</w:t>
            </w:r>
          </w:p>
        </w:tc>
        <w:tc>
          <w:tcPr>
            <w:tcW w:w="6632" w:type="dxa"/>
            <w:gridSpan w:val="7"/>
          </w:tcPr>
          <w:p w14:paraId="23018C6A" w14:textId="77777777" w:rsidR="00703261" w:rsidRDefault="00093076">
            <w:pPr>
              <w:pStyle w:val="TableParagraph"/>
              <w:spacing w:before="19" w:line="280" w:lineRule="atLeast"/>
              <w:ind w:left="225"/>
              <w:rPr>
                <w:b/>
                <w:sz w:val="24"/>
              </w:rPr>
            </w:pPr>
            <w:r>
              <w:rPr>
                <w:i/>
                <w:sz w:val="24"/>
              </w:rPr>
              <w:t>Модуль</w:t>
            </w:r>
            <w:r>
              <w:rPr>
                <w:i/>
                <w:spacing w:val="18"/>
                <w:sz w:val="24"/>
              </w:rPr>
              <w:t xml:space="preserve"> </w:t>
            </w:r>
            <w:r>
              <w:rPr>
                <w:i/>
                <w:sz w:val="24"/>
              </w:rPr>
              <w:t>"Подвижные</w:t>
            </w:r>
            <w:r>
              <w:rPr>
                <w:i/>
                <w:spacing w:val="16"/>
                <w:sz w:val="24"/>
              </w:rPr>
              <w:t xml:space="preserve"> </w:t>
            </w:r>
            <w:r>
              <w:rPr>
                <w:i/>
                <w:sz w:val="24"/>
              </w:rPr>
              <w:t>и</w:t>
            </w:r>
            <w:r>
              <w:rPr>
                <w:i/>
                <w:spacing w:val="17"/>
                <w:sz w:val="24"/>
              </w:rPr>
              <w:t xml:space="preserve"> </w:t>
            </w:r>
            <w:r>
              <w:rPr>
                <w:i/>
                <w:sz w:val="24"/>
              </w:rPr>
              <w:t>спортивные</w:t>
            </w:r>
            <w:r>
              <w:rPr>
                <w:i/>
                <w:spacing w:val="17"/>
                <w:sz w:val="24"/>
              </w:rPr>
              <w:t xml:space="preserve"> </w:t>
            </w:r>
            <w:r>
              <w:rPr>
                <w:i/>
                <w:sz w:val="24"/>
              </w:rPr>
              <w:t>игры".</w:t>
            </w:r>
            <w:r>
              <w:rPr>
                <w:i/>
                <w:spacing w:val="19"/>
                <w:sz w:val="24"/>
              </w:rPr>
              <w:t xml:space="preserve"> </w:t>
            </w:r>
            <w:r>
              <w:rPr>
                <w:b/>
                <w:sz w:val="24"/>
              </w:rPr>
              <w:t>Технические</w:t>
            </w:r>
            <w:r>
              <w:rPr>
                <w:b/>
                <w:spacing w:val="-57"/>
                <w:sz w:val="24"/>
              </w:rPr>
              <w:t xml:space="preserve"> </w:t>
            </w:r>
            <w:r>
              <w:rPr>
                <w:b/>
                <w:sz w:val="24"/>
              </w:rPr>
              <w:t>действия</w:t>
            </w:r>
            <w:r>
              <w:rPr>
                <w:b/>
                <w:spacing w:val="-4"/>
                <w:sz w:val="24"/>
              </w:rPr>
              <w:t xml:space="preserve"> </w:t>
            </w:r>
            <w:r>
              <w:rPr>
                <w:b/>
                <w:sz w:val="24"/>
              </w:rPr>
              <w:t>игры волейбол</w:t>
            </w:r>
          </w:p>
        </w:tc>
        <w:tc>
          <w:tcPr>
            <w:tcW w:w="715" w:type="dxa"/>
            <w:gridSpan w:val="5"/>
          </w:tcPr>
          <w:p w14:paraId="0D74750F" w14:textId="77777777" w:rsidR="00703261" w:rsidRDefault="00093076">
            <w:pPr>
              <w:pStyle w:val="TableParagraph"/>
              <w:spacing w:line="236" w:lineRule="exact"/>
              <w:ind w:left="136"/>
              <w:rPr>
                <w:sz w:val="24"/>
              </w:rPr>
            </w:pPr>
            <w:r>
              <w:rPr>
                <w:sz w:val="24"/>
              </w:rPr>
              <w:t>4</w:t>
            </w:r>
          </w:p>
        </w:tc>
        <w:tc>
          <w:tcPr>
            <w:tcW w:w="1836" w:type="dxa"/>
            <w:gridSpan w:val="5"/>
          </w:tcPr>
          <w:p w14:paraId="47BB7CEB" w14:textId="77777777" w:rsidR="00703261" w:rsidRDefault="00093076">
            <w:pPr>
              <w:pStyle w:val="TableParagraph"/>
              <w:spacing w:line="236" w:lineRule="exact"/>
              <w:ind w:left="137"/>
              <w:rPr>
                <w:sz w:val="24"/>
              </w:rPr>
            </w:pPr>
            <w:r>
              <w:rPr>
                <w:sz w:val="24"/>
              </w:rPr>
              <w:t>1</w:t>
            </w:r>
          </w:p>
        </w:tc>
        <w:tc>
          <w:tcPr>
            <w:tcW w:w="1845" w:type="dxa"/>
            <w:gridSpan w:val="5"/>
          </w:tcPr>
          <w:p w14:paraId="7EB40D3F" w14:textId="77777777" w:rsidR="00703261" w:rsidRDefault="00703261">
            <w:pPr>
              <w:pStyle w:val="TableParagraph"/>
            </w:pPr>
          </w:p>
        </w:tc>
        <w:tc>
          <w:tcPr>
            <w:tcW w:w="3305" w:type="dxa"/>
            <w:gridSpan w:val="5"/>
          </w:tcPr>
          <w:p w14:paraId="5C6D2DD6" w14:textId="77777777" w:rsidR="00703261" w:rsidRPr="00172BC1" w:rsidRDefault="00B2617F">
            <w:pPr>
              <w:pStyle w:val="TableParagraph"/>
              <w:spacing w:line="196" w:lineRule="auto"/>
              <w:ind w:left="148" w:right="4"/>
              <w:rPr>
                <w:sz w:val="24"/>
                <w:lang w:val="en-US"/>
              </w:rPr>
            </w:pPr>
            <w:hyperlink r:id="rId810">
              <w:r w:rsidR="00093076" w:rsidRPr="00172BC1">
                <w:rPr>
                  <w:color w:val="0000FF"/>
                  <w:spacing w:val="-5"/>
                  <w:sz w:val="24"/>
                  <w:u w:val="single" w:color="0000FF"/>
                  <w:lang w:val="en-US"/>
                </w:rPr>
                <w:t>https</w:t>
              </w:r>
            </w:hyperlink>
            <w:hyperlink r:id="rId811">
              <w:r w:rsidR="00093076" w:rsidRPr="00172BC1">
                <w:rPr>
                  <w:color w:val="0000FF"/>
                  <w:spacing w:val="-5"/>
                  <w:sz w:val="24"/>
                  <w:u w:val="single" w:color="0000FF"/>
                  <w:lang w:val="en-US"/>
                </w:rPr>
                <w:t>:/</w:t>
              </w:r>
            </w:hyperlink>
            <w:hyperlink r:id="rId812">
              <w:r w:rsidR="00093076" w:rsidRPr="00172BC1">
                <w:rPr>
                  <w:color w:val="0000FF"/>
                  <w:spacing w:val="-5"/>
                  <w:sz w:val="24"/>
                  <w:u w:val="single" w:color="0000FF"/>
                  <w:lang w:val="en-US"/>
                </w:rPr>
                <w:t>/resh</w:t>
              </w:r>
            </w:hyperlink>
            <w:hyperlink r:id="rId813">
              <w:r w:rsidR="00093076" w:rsidRPr="00172BC1">
                <w:rPr>
                  <w:color w:val="0000FF"/>
                  <w:spacing w:val="-5"/>
                  <w:sz w:val="24"/>
                  <w:u w:val="single" w:color="0000FF"/>
                  <w:lang w:val="en-US"/>
                </w:rPr>
                <w:t>.edu</w:t>
              </w:r>
            </w:hyperlink>
            <w:hyperlink r:id="rId814">
              <w:r w:rsidR="00093076" w:rsidRPr="00172BC1">
                <w:rPr>
                  <w:color w:val="0000FF"/>
                  <w:spacing w:val="-5"/>
                  <w:sz w:val="24"/>
                  <w:u w:val="single" w:color="0000FF"/>
                  <w:lang w:val="en-US"/>
                </w:rPr>
                <w:t>.ru</w:t>
              </w:r>
            </w:hyperlink>
            <w:hyperlink r:id="rId815">
              <w:r w:rsidR="00093076" w:rsidRPr="00172BC1">
                <w:rPr>
                  <w:color w:val="0000FF"/>
                  <w:spacing w:val="-5"/>
                  <w:sz w:val="24"/>
                  <w:u w:val="single" w:color="0000FF"/>
                  <w:lang w:val="en-US"/>
                </w:rPr>
                <w:t>/subjec</w:t>
              </w:r>
            </w:hyperlink>
            <w:hyperlink r:id="rId816">
              <w:r w:rsidR="00093076" w:rsidRPr="00172BC1">
                <w:rPr>
                  <w:color w:val="0000FF"/>
                  <w:spacing w:val="-5"/>
                  <w:sz w:val="24"/>
                  <w:u w:val="single" w:color="0000FF"/>
                  <w:lang w:val="en-US"/>
                </w:rPr>
                <w:t>t/lesson</w:t>
              </w:r>
            </w:hyperlink>
            <w:hyperlink r:id="rId817">
              <w:r w:rsidR="00093076" w:rsidRPr="00172BC1">
                <w:rPr>
                  <w:color w:val="0000FF"/>
                  <w:spacing w:val="-5"/>
                  <w:sz w:val="24"/>
                  <w:u w:val="single" w:color="0000FF"/>
                  <w:lang w:val="en-US"/>
                </w:rPr>
                <w:t>/</w:t>
              </w:r>
            </w:hyperlink>
            <w:r w:rsidR="00093076" w:rsidRPr="00172BC1">
              <w:rPr>
                <w:color w:val="0000FF"/>
                <w:spacing w:val="-57"/>
                <w:sz w:val="24"/>
                <w:lang w:val="en-US"/>
              </w:rPr>
              <w:t xml:space="preserve"> </w:t>
            </w:r>
            <w:hyperlink r:id="rId818">
              <w:r w:rsidR="00093076" w:rsidRPr="00172BC1">
                <w:rPr>
                  <w:color w:val="0000FF"/>
                  <w:sz w:val="24"/>
                  <w:u w:val="single" w:color="0000FF"/>
                  <w:lang w:val="en-US"/>
                </w:rPr>
                <w:t>6</w:t>
              </w:r>
              <w:r w:rsidR="00093076" w:rsidRPr="00172BC1">
                <w:rPr>
                  <w:color w:val="0000FF"/>
                  <w:spacing w:val="-12"/>
                  <w:sz w:val="24"/>
                  <w:u w:val="single" w:color="0000FF"/>
                  <w:lang w:val="en-US"/>
                </w:rPr>
                <w:t xml:space="preserve"> </w:t>
              </w:r>
            </w:hyperlink>
            <w:hyperlink r:id="rId819">
              <w:r w:rsidR="00093076" w:rsidRPr="00172BC1">
                <w:rPr>
                  <w:color w:val="0000FF"/>
                  <w:sz w:val="24"/>
                  <w:u w:val="single" w:color="0000FF"/>
                  <w:lang w:val="en-US"/>
                </w:rPr>
                <w:t>225</w:t>
              </w:r>
            </w:hyperlink>
            <w:hyperlink r:id="rId820">
              <w:r w:rsidR="00093076" w:rsidRPr="00172BC1">
                <w:rPr>
                  <w:color w:val="0000FF"/>
                  <w:sz w:val="24"/>
                  <w:u w:val="single" w:color="0000FF"/>
                  <w:lang w:val="en-US"/>
                </w:rPr>
                <w:t>/star</w:t>
              </w:r>
            </w:hyperlink>
            <w:hyperlink r:id="rId821">
              <w:r w:rsidR="00093076" w:rsidRPr="00172BC1">
                <w:rPr>
                  <w:color w:val="0000FF"/>
                  <w:sz w:val="24"/>
                  <w:u w:val="single" w:color="0000FF"/>
                  <w:lang w:val="en-US"/>
                </w:rPr>
                <w:t>t/196076/</w:t>
              </w:r>
            </w:hyperlink>
          </w:p>
        </w:tc>
      </w:tr>
      <w:tr w:rsidR="00703261" w14:paraId="1179A55B" w14:textId="77777777">
        <w:trPr>
          <w:gridAfter w:val="3"/>
          <w:wAfter w:w="262" w:type="dxa"/>
          <w:trHeight w:val="611"/>
        </w:trPr>
        <w:tc>
          <w:tcPr>
            <w:tcW w:w="679" w:type="dxa"/>
            <w:gridSpan w:val="4"/>
          </w:tcPr>
          <w:p w14:paraId="45541A14" w14:textId="6B9C0195" w:rsidR="00703261" w:rsidRDefault="00B832E2">
            <w:pPr>
              <w:pStyle w:val="TableParagraph"/>
              <w:spacing w:before="51"/>
              <w:ind w:left="138"/>
              <w:rPr>
                <w:sz w:val="24"/>
              </w:rPr>
            </w:pPr>
            <w:r>
              <w:rPr>
                <w:b/>
                <w:sz w:val="24"/>
              </w:rPr>
              <w:t>4</w:t>
            </w:r>
            <w:r w:rsidR="00093076">
              <w:rPr>
                <w:sz w:val="24"/>
              </w:rPr>
              <w:t>.1</w:t>
            </w:r>
          </w:p>
          <w:p w14:paraId="46794D21" w14:textId="77777777" w:rsidR="00703261" w:rsidRDefault="00093076">
            <w:pPr>
              <w:pStyle w:val="TableParagraph"/>
              <w:spacing w:line="264" w:lineRule="exact"/>
              <w:ind w:left="198"/>
              <w:rPr>
                <w:sz w:val="24"/>
              </w:rPr>
            </w:pPr>
            <w:r>
              <w:rPr>
                <w:sz w:val="24"/>
              </w:rPr>
              <w:t>7.</w:t>
            </w:r>
          </w:p>
        </w:tc>
        <w:tc>
          <w:tcPr>
            <w:tcW w:w="6514" w:type="dxa"/>
            <w:gridSpan w:val="7"/>
          </w:tcPr>
          <w:p w14:paraId="3690B8FD" w14:textId="77777777" w:rsidR="00703261" w:rsidRDefault="00093076">
            <w:pPr>
              <w:pStyle w:val="TableParagraph"/>
              <w:spacing w:before="23"/>
              <w:ind w:left="225"/>
              <w:rPr>
                <w:i/>
                <w:sz w:val="24"/>
              </w:rPr>
            </w:pPr>
            <w:r>
              <w:rPr>
                <w:i/>
                <w:sz w:val="24"/>
              </w:rPr>
              <w:t>Модуль</w:t>
            </w:r>
            <w:r>
              <w:rPr>
                <w:i/>
                <w:spacing w:val="20"/>
                <w:sz w:val="24"/>
              </w:rPr>
              <w:t xml:space="preserve"> </w:t>
            </w:r>
            <w:r>
              <w:rPr>
                <w:i/>
                <w:sz w:val="24"/>
              </w:rPr>
              <w:t>"Подвижные</w:t>
            </w:r>
            <w:r>
              <w:rPr>
                <w:i/>
                <w:spacing w:val="76"/>
                <w:sz w:val="24"/>
              </w:rPr>
              <w:t xml:space="preserve"> </w:t>
            </w:r>
            <w:r>
              <w:rPr>
                <w:i/>
                <w:sz w:val="24"/>
              </w:rPr>
              <w:t>и</w:t>
            </w:r>
            <w:r>
              <w:rPr>
                <w:i/>
                <w:spacing w:val="77"/>
                <w:sz w:val="24"/>
              </w:rPr>
              <w:t xml:space="preserve"> </w:t>
            </w:r>
            <w:r>
              <w:rPr>
                <w:i/>
                <w:sz w:val="24"/>
              </w:rPr>
              <w:t>спортивные</w:t>
            </w:r>
            <w:r>
              <w:rPr>
                <w:i/>
                <w:spacing w:val="77"/>
                <w:sz w:val="24"/>
              </w:rPr>
              <w:t xml:space="preserve"> </w:t>
            </w:r>
            <w:r>
              <w:rPr>
                <w:i/>
                <w:sz w:val="24"/>
              </w:rPr>
              <w:t>игры".</w:t>
            </w:r>
          </w:p>
          <w:p w14:paraId="69159F1E" w14:textId="77777777" w:rsidR="00703261" w:rsidRDefault="00093076">
            <w:pPr>
              <w:pStyle w:val="TableParagraph"/>
              <w:spacing w:before="9"/>
              <w:ind w:left="225"/>
              <w:rPr>
                <w:b/>
                <w:sz w:val="24"/>
              </w:rPr>
            </w:pPr>
            <w:r>
              <w:rPr>
                <w:b/>
                <w:sz w:val="24"/>
              </w:rPr>
              <w:t>Технические</w:t>
            </w:r>
            <w:r>
              <w:rPr>
                <w:b/>
                <w:spacing w:val="-3"/>
                <w:sz w:val="24"/>
              </w:rPr>
              <w:t xml:space="preserve"> </w:t>
            </w:r>
            <w:r>
              <w:rPr>
                <w:b/>
                <w:sz w:val="24"/>
              </w:rPr>
              <w:t>действия</w:t>
            </w:r>
            <w:r>
              <w:rPr>
                <w:b/>
                <w:spacing w:val="-5"/>
                <w:sz w:val="24"/>
              </w:rPr>
              <w:t xml:space="preserve"> </w:t>
            </w:r>
            <w:r>
              <w:rPr>
                <w:b/>
                <w:sz w:val="24"/>
              </w:rPr>
              <w:t>игры</w:t>
            </w:r>
            <w:r>
              <w:rPr>
                <w:b/>
                <w:spacing w:val="-2"/>
                <w:sz w:val="24"/>
              </w:rPr>
              <w:t xml:space="preserve"> </w:t>
            </w:r>
            <w:r>
              <w:rPr>
                <w:b/>
                <w:sz w:val="24"/>
              </w:rPr>
              <w:t>баскетбол</w:t>
            </w:r>
          </w:p>
        </w:tc>
        <w:tc>
          <w:tcPr>
            <w:tcW w:w="717" w:type="dxa"/>
            <w:gridSpan w:val="5"/>
          </w:tcPr>
          <w:p w14:paraId="7D864099" w14:textId="77777777" w:rsidR="00703261" w:rsidRDefault="00093076">
            <w:pPr>
              <w:pStyle w:val="TableParagraph"/>
              <w:spacing w:line="234" w:lineRule="exact"/>
              <w:ind w:left="132"/>
              <w:rPr>
                <w:sz w:val="24"/>
              </w:rPr>
            </w:pPr>
            <w:r>
              <w:rPr>
                <w:sz w:val="24"/>
              </w:rPr>
              <w:t>4</w:t>
            </w:r>
          </w:p>
        </w:tc>
        <w:tc>
          <w:tcPr>
            <w:tcW w:w="1836" w:type="dxa"/>
            <w:gridSpan w:val="5"/>
          </w:tcPr>
          <w:p w14:paraId="226933B5" w14:textId="77777777" w:rsidR="00703261" w:rsidRDefault="00093076">
            <w:pPr>
              <w:pStyle w:val="TableParagraph"/>
              <w:spacing w:line="234" w:lineRule="exact"/>
              <w:ind w:left="128"/>
              <w:rPr>
                <w:sz w:val="24"/>
              </w:rPr>
            </w:pPr>
            <w:r>
              <w:rPr>
                <w:sz w:val="24"/>
              </w:rPr>
              <w:t>1</w:t>
            </w:r>
          </w:p>
        </w:tc>
        <w:tc>
          <w:tcPr>
            <w:tcW w:w="1848" w:type="dxa"/>
            <w:gridSpan w:val="5"/>
          </w:tcPr>
          <w:p w14:paraId="38F15FA0" w14:textId="77777777" w:rsidR="00703261" w:rsidRDefault="00703261">
            <w:pPr>
              <w:pStyle w:val="TableParagraph"/>
            </w:pPr>
          </w:p>
        </w:tc>
        <w:tc>
          <w:tcPr>
            <w:tcW w:w="3313" w:type="dxa"/>
            <w:gridSpan w:val="5"/>
          </w:tcPr>
          <w:p w14:paraId="1EEE51CC" w14:textId="77777777" w:rsidR="00703261" w:rsidRDefault="00B2617F">
            <w:pPr>
              <w:pStyle w:val="TableParagraph"/>
              <w:spacing w:line="200" w:lineRule="exact"/>
              <w:ind w:left="135"/>
              <w:rPr>
                <w:sz w:val="24"/>
              </w:rPr>
            </w:pPr>
            <w:hyperlink r:id="rId822">
              <w:r w:rsidR="00093076">
                <w:rPr>
                  <w:color w:val="0000FF"/>
                  <w:spacing w:val="-2"/>
                  <w:sz w:val="24"/>
                  <w:u w:val="single" w:color="0000FF"/>
                </w:rPr>
                <w:t>https</w:t>
              </w:r>
            </w:hyperlink>
            <w:hyperlink r:id="rId823">
              <w:r w:rsidR="00093076">
                <w:rPr>
                  <w:color w:val="0000FF"/>
                  <w:spacing w:val="-2"/>
                  <w:sz w:val="24"/>
                  <w:u w:val="single" w:color="0000FF"/>
                </w:rPr>
                <w:t>:/</w:t>
              </w:r>
            </w:hyperlink>
            <w:hyperlink r:id="rId824">
              <w:r w:rsidR="00093076">
                <w:rPr>
                  <w:color w:val="0000FF"/>
                  <w:spacing w:val="-2"/>
                  <w:sz w:val="24"/>
                  <w:u w:val="single" w:color="0000FF"/>
                </w:rPr>
                <w:t>/resh</w:t>
              </w:r>
            </w:hyperlink>
            <w:hyperlink r:id="rId825">
              <w:r w:rsidR="00093076">
                <w:rPr>
                  <w:color w:val="0000FF"/>
                  <w:spacing w:val="-2"/>
                  <w:sz w:val="24"/>
                  <w:u w:val="single" w:color="0000FF"/>
                </w:rPr>
                <w:t>.edu</w:t>
              </w:r>
            </w:hyperlink>
            <w:hyperlink r:id="rId826">
              <w:r w:rsidR="00093076">
                <w:rPr>
                  <w:color w:val="0000FF"/>
                  <w:spacing w:val="-2"/>
                  <w:sz w:val="24"/>
                  <w:u w:val="single" w:color="0000FF"/>
                </w:rPr>
                <w:t>.ru</w:t>
              </w:r>
            </w:hyperlink>
            <w:hyperlink r:id="rId827">
              <w:r w:rsidR="00093076">
                <w:rPr>
                  <w:color w:val="0000FF"/>
                  <w:spacing w:val="-2"/>
                  <w:sz w:val="24"/>
                  <w:u w:val="single" w:color="0000FF"/>
                </w:rPr>
                <w:t>/subjec</w:t>
              </w:r>
            </w:hyperlink>
            <w:hyperlink r:id="rId828">
              <w:r w:rsidR="00093076">
                <w:rPr>
                  <w:color w:val="0000FF"/>
                  <w:spacing w:val="-2"/>
                  <w:sz w:val="24"/>
                  <w:u w:val="single" w:color="0000FF"/>
                </w:rPr>
                <w:t>t</w:t>
              </w:r>
            </w:hyperlink>
            <w:hyperlink r:id="rId829">
              <w:r w:rsidR="00093076">
                <w:rPr>
                  <w:color w:val="0000FF"/>
                  <w:spacing w:val="-2"/>
                  <w:sz w:val="24"/>
                  <w:u w:val="single" w:color="0000FF"/>
                </w:rPr>
                <w:t>/lesson</w:t>
              </w:r>
            </w:hyperlink>
          </w:p>
          <w:p w14:paraId="37C4BC54" w14:textId="77777777" w:rsidR="00703261" w:rsidRDefault="00B2617F">
            <w:pPr>
              <w:pStyle w:val="TableParagraph"/>
              <w:spacing w:line="250" w:lineRule="exact"/>
              <w:ind w:left="135"/>
              <w:rPr>
                <w:sz w:val="24"/>
              </w:rPr>
            </w:pPr>
            <w:hyperlink r:id="rId830">
              <w:r w:rsidR="00093076">
                <w:rPr>
                  <w:color w:val="0000FF"/>
                  <w:spacing w:val="-2"/>
                  <w:sz w:val="24"/>
                  <w:u w:val="single" w:color="0000FF"/>
                </w:rPr>
                <w:t>/3</w:t>
              </w:r>
              <w:r w:rsidR="00093076">
                <w:rPr>
                  <w:color w:val="0000FF"/>
                  <w:spacing w:val="-12"/>
                  <w:sz w:val="24"/>
                  <w:u w:val="single" w:color="0000FF"/>
                </w:rPr>
                <w:t xml:space="preserve"> </w:t>
              </w:r>
            </w:hyperlink>
            <w:hyperlink r:id="rId831">
              <w:r w:rsidR="00093076">
                <w:rPr>
                  <w:color w:val="0000FF"/>
                  <w:spacing w:val="-2"/>
                  <w:sz w:val="24"/>
                  <w:u w:val="single" w:color="0000FF"/>
                </w:rPr>
                <w:t>637</w:t>
              </w:r>
            </w:hyperlink>
            <w:hyperlink r:id="rId832">
              <w:r w:rsidR="00093076">
                <w:rPr>
                  <w:color w:val="0000FF"/>
                  <w:spacing w:val="-2"/>
                  <w:sz w:val="24"/>
                  <w:u w:val="single" w:color="0000FF"/>
                </w:rPr>
                <w:t>/star</w:t>
              </w:r>
            </w:hyperlink>
            <w:hyperlink r:id="rId833">
              <w:r w:rsidR="00093076">
                <w:rPr>
                  <w:color w:val="0000FF"/>
                  <w:spacing w:val="-2"/>
                  <w:sz w:val="24"/>
                  <w:u w:val="single" w:color="0000FF"/>
                </w:rPr>
                <w:t>t/195824/</w:t>
              </w:r>
            </w:hyperlink>
          </w:p>
        </w:tc>
      </w:tr>
      <w:tr w:rsidR="00703261" w14:paraId="0FB29FB2" w14:textId="77777777">
        <w:trPr>
          <w:gridAfter w:val="3"/>
          <w:wAfter w:w="262" w:type="dxa"/>
          <w:trHeight w:val="611"/>
        </w:trPr>
        <w:tc>
          <w:tcPr>
            <w:tcW w:w="679" w:type="dxa"/>
            <w:gridSpan w:val="4"/>
          </w:tcPr>
          <w:p w14:paraId="02C94870" w14:textId="77777777" w:rsidR="00703261" w:rsidRDefault="00093076">
            <w:pPr>
              <w:pStyle w:val="TableParagraph"/>
              <w:spacing w:before="51"/>
              <w:ind w:left="138"/>
              <w:rPr>
                <w:sz w:val="24"/>
              </w:rPr>
            </w:pPr>
            <w:r>
              <w:rPr>
                <w:sz w:val="24"/>
              </w:rPr>
              <w:t>4.1</w:t>
            </w:r>
          </w:p>
          <w:p w14:paraId="7EECA2E3" w14:textId="77777777" w:rsidR="00703261" w:rsidRDefault="00093076">
            <w:pPr>
              <w:pStyle w:val="TableParagraph"/>
              <w:spacing w:line="264" w:lineRule="exact"/>
              <w:ind w:left="198"/>
              <w:rPr>
                <w:sz w:val="24"/>
              </w:rPr>
            </w:pPr>
            <w:r>
              <w:rPr>
                <w:sz w:val="24"/>
              </w:rPr>
              <w:t>8.</w:t>
            </w:r>
          </w:p>
        </w:tc>
        <w:tc>
          <w:tcPr>
            <w:tcW w:w="6514" w:type="dxa"/>
            <w:gridSpan w:val="7"/>
          </w:tcPr>
          <w:p w14:paraId="5731D321" w14:textId="77777777" w:rsidR="00703261" w:rsidRDefault="00093076">
            <w:pPr>
              <w:pStyle w:val="TableParagraph"/>
              <w:spacing w:before="20"/>
              <w:ind w:left="225"/>
              <w:rPr>
                <w:i/>
                <w:sz w:val="24"/>
              </w:rPr>
            </w:pPr>
            <w:r>
              <w:rPr>
                <w:i/>
                <w:sz w:val="24"/>
              </w:rPr>
              <w:t>Модуль</w:t>
            </w:r>
            <w:r>
              <w:rPr>
                <w:i/>
                <w:spacing w:val="20"/>
                <w:sz w:val="24"/>
              </w:rPr>
              <w:t xml:space="preserve"> </w:t>
            </w:r>
            <w:r>
              <w:rPr>
                <w:i/>
                <w:sz w:val="24"/>
              </w:rPr>
              <w:t>"Подвижные</w:t>
            </w:r>
            <w:r>
              <w:rPr>
                <w:i/>
                <w:spacing w:val="76"/>
                <w:sz w:val="24"/>
              </w:rPr>
              <w:t xml:space="preserve"> </w:t>
            </w:r>
            <w:r>
              <w:rPr>
                <w:i/>
                <w:sz w:val="24"/>
              </w:rPr>
              <w:t>и</w:t>
            </w:r>
            <w:r>
              <w:rPr>
                <w:i/>
                <w:spacing w:val="77"/>
                <w:sz w:val="24"/>
              </w:rPr>
              <w:t xml:space="preserve"> </w:t>
            </w:r>
            <w:r>
              <w:rPr>
                <w:i/>
                <w:sz w:val="24"/>
              </w:rPr>
              <w:t>спортивные</w:t>
            </w:r>
            <w:r>
              <w:rPr>
                <w:i/>
                <w:spacing w:val="77"/>
                <w:sz w:val="24"/>
              </w:rPr>
              <w:t xml:space="preserve"> </w:t>
            </w:r>
            <w:r>
              <w:rPr>
                <w:i/>
                <w:sz w:val="24"/>
              </w:rPr>
              <w:t>игры".</w:t>
            </w:r>
          </w:p>
          <w:p w14:paraId="2D7D82B7" w14:textId="77777777" w:rsidR="00703261" w:rsidRDefault="00093076">
            <w:pPr>
              <w:pStyle w:val="TableParagraph"/>
              <w:spacing w:before="10"/>
              <w:ind w:left="225"/>
              <w:rPr>
                <w:b/>
                <w:sz w:val="24"/>
              </w:rPr>
            </w:pPr>
            <w:r>
              <w:rPr>
                <w:b/>
                <w:sz w:val="24"/>
              </w:rPr>
              <w:t>Технические</w:t>
            </w:r>
            <w:r>
              <w:rPr>
                <w:b/>
                <w:spacing w:val="-4"/>
                <w:sz w:val="24"/>
              </w:rPr>
              <w:t xml:space="preserve"> </w:t>
            </w:r>
            <w:r>
              <w:rPr>
                <w:b/>
                <w:sz w:val="24"/>
              </w:rPr>
              <w:t>действия</w:t>
            </w:r>
            <w:r>
              <w:rPr>
                <w:b/>
                <w:spacing w:val="-5"/>
                <w:sz w:val="24"/>
              </w:rPr>
              <w:t xml:space="preserve"> </w:t>
            </w:r>
            <w:r>
              <w:rPr>
                <w:b/>
                <w:sz w:val="24"/>
              </w:rPr>
              <w:t>игры</w:t>
            </w:r>
            <w:r>
              <w:rPr>
                <w:b/>
                <w:spacing w:val="-2"/>
                <w:sz w:val="24"/>
              </w:rPr>
              <w:t xml:space="preserve"> </w:t>
            </w:r>
            <w:r>
              <w:rPr>
                <w:b/>
                <w:sz w:val="24"/>
              </w:rPr>
              <w:t>футбол</w:t>
            </w:r>
          </w:p>
        </w:tc>
        <w:tc>
          <w:tcPr>
            <w:tcW w:w="717" w:type="dxa"/>
            <w:gridSpan w:val="5"/>
          </w:tcPr>
          <w:p w14:paraId="430C6545" w14:textId="77777777" w:rsidR="00703261" w:rsidRDefault="00093076">
            <w:pPr>
              <w:pStyle w:val="TableParagraph"/>
              <w:spacing w:line="234" w:lineRule="exact"/>
              <w:ind w:left="132"/>
              <w:rPr>
                <w:sz w:val="24"/>
              </w:rPr>
            </w:pPr>
            <w:r>
              <w:rPr>
                <w:sz w:val="24"/>
              </w:rPr>
              <w:t>4</w:t>
            </w:r>
          </w:p>
        </w:tc>
        <w:tc>
          <w:tcPr>
            <w:tcW w:w="1836" w:type="dxa"/>
            <w:gridSpan w:val="5"/>
          </w:tcPr>
          <w:p w14:paraId="4D95EA26" w14:textId="77777777" w:rsidR="00703261" w:rsidRDefault="00093076">
            <w:pPr>
              <w:pStyle w:val="TableParagraph"/>
              <w:spacing w:line="234" w:lineRule="exact"/>
              <w:ind w:left="128"/>
              <w:rPr>
                <w:sz w:val="24"/>
              </w:rPr>
            </w:pPr>
            <w:r>
              <w:rPr>
                <w:sz w:val="24"/>
              </w:rPr>
              <w:t>1</w:t>
            </w:r>
          </w:p>
        </w:tc>
        <w:tc>
          <w:tcPr>
            <w:tcW w:w="1848" w:type="dxa"/>
            <w:gridSpan w:val="5"/>
          </w:tcPr>
          <w:p w14:paraId="0B4484BB" w14:textId="77777777" w:rsidR="00703261" w:rsidRDefault="00703261">
            <w:pPr>
              <w:pStyle w:val="TableParagraph"/>
            </w:pPr>
          </w:p>
        </w:tc>
        <w:tc>
          <w:tcPr>
            <w:tcW w:w="3313" w:type="dxa"/>
            <w:gridSpan w:val="5"/>
          </w:tcPr>
          <w:p w14:paraId="5EA4B400" w14:textId="77777777" w:rsidR="00703261" w:rsidRDefault="00B2617F">
            <w:pPr>
              <w:pStyle w:val="TableParagraph"/>
              <w:spacing w:line="200" w:lineRule="exact"/>
              <w:ind w:left="135"/>
              <w:rPr>
                <w:sz w:val="24"/>
              </w:rPr>
            </w:pPr>
            <w:hyperlink r:id="rId834">
              <w:r w:rsidR="00093076">
                <w:rPr>
                  <w:color w:val="0000FF"/>
                  <w:spacing w:val="-2"/>
                  <w:sz w:val="24"/>
                  <w:u w:val="single" w:color="0000FF"/>
                </w:rPr>
                <w:t>https</w:t>
              </w:r>
            </w:hyperlink>
            <w:hyperlink r:id="rId835">
              <w:r w:rsidR="00093076">
                <w:rPr>
                  <w:color w:val="0000FF"/>
                  <w:spacing w:val="-2"/>
                  <w:sz w:val="24"/>
                  <w:u w:val="single" w:color="0000FF"/>
                </w:rPr>
                <w:t>:/</w:t>
              </w:r>
            </w:hyperlink>
            <w:hyperlink r:id="rId836">
              <w:r w:rsidR="00093076">
                <w:rPr>
                  <w:color w:val="0000FF"/>
                  <w:spacing w:val="-2"/>
                  <w:sz w:val="24"/>
                  <w:u w:val="single" w:color="0000FF"/>
                </w:rPr>
                <w:t>/resh</w:t>
              </w:r>
            </w:hyperlink>
            <w:hyperlink r:id="rId837">
              <w:r w:rsidR="00093076">
                <w:rPr>
                  <w:color w:val="0000FF"/>
                  <w:spacing w:val="-2"/>
                  <w:sz w:val="24"/>
                  <w:u w:val="single" w:color="0000FF"/>
                </w:rPr>
                <w:t>.edu</w:t>
              </w:r>
            </w:hyperlink>
            <w:hyperlink r:id="rId838">
              <w:r w:rsidR="00093076">
                <w:rPr>
                  <w:color w:val="0000FF"/>
                  <w:spacing w:val="-2"/>
                  <w:sz w:val="24"/>
                  <w:u w:val="single" w:color="0000FF"/>
                </w:rPr>
                <w:t>.ru</w:t>
              </w:r>
            </w:hyperlink>
            <w:hyperlink r:id="rId839">
              <w:r w:rsidR="00093076">
                <w:rPr>
                  <w:color w:val="0000FF"/>
                  <w:spacing w:val="-2"/>
                  <w:sz w:val="24"/>
                  <w:u w:val="single" w:color="0000FF"/>
                </w:rPr>
                <w:t>/subjec</w:t>
              </w:r>
            </w:hyperlink>
            <w:hyperlink r:id="rId840">
              <w:r w:rsidR="00093076">
                <w:rPr>
                  <w:color w:val="0000FF"/>
                  <w:spacing w:val="-2"/>
                  <w:sz w:val="24"/>
                  <w:u w:val="single" w:color="0000FF"/>
                </w:rPr>
                <w:t>t</w:t>
              </w:r>
            </w:hyperlink>
            <w:hyperlink r:id="rId841">
              <w:r w:rsidR="00093076">
                <w:rPr>
                  <w:color w:val="0000FF"/>
                  <w:spacing w:val="-2"/>
                  <w:sz w:val="24"/>
                  <w:u w:val="single" w:color="0000FF"/>
                </w:rPr>
                <w:t>/lesson</w:t>
              </w:r>
            </w:hyperlink>
          </w:p>
          <w:p w14:paraId="6F9A5B6F" w14:textId="77777777" w:rsidR="00703261" w:rsidRDefault="00B2617F">
            <w:pPr>
              <w:pStyle w:val="TableParagraph"/>
              <w:spacing w:line="250" w:lineRule="exact"/>
              <w:ind w:left="135"/>
              <w:rPr>
                <w:sz w:val="24"/>
              </w:rPr>
            </w:pPr>
            <w:hyperlink r:id="rId842">
              <w:r w:rsidR="00093076">
                <w:rPr>
                  <w:color w:val="0000FF"/>
                  <w:spacing w:val="-2"/>
                  <w:sz w:val="24"/>
                  <w:u w:val="single" w:color="0000FF"/>
                </w:rPr>
                <w:t>/5</w:t>
              </w:r>
              <w:r w:rsidR="00093076">
                <w:rPr>
                  <w:color w:val="0000FF"/>
                  <w:spacing w:val="-13"/>
                  <w:sz w:val="24"/>
                  <w:u w:val="single" w:color="0000FF"/>
                </w:rPr>
                <w:t xml:space="preserve"> </w:t>
              </w:r>
            </w:hyperlink>
            <w:hyperlink r:id="rId843">
              <w:r w:rsidR="00093076">
                <w:rPr>
                  <w:color w:val="0000FF"/>
                  <w:spacing w:val="-2"/>
                  <w:sz w:val="24"/>
                  <w:u w:val="single" w:color="0000FF"/>
                </w:rPr>
                <w:t>174</w:t>
              </w:r>
            </w:hyperlink>
            <w:hyperlink r:id="rId844">
              <w:r w:rsidR="00093076">
                <w:rPr>
                  <w:color w:val="0000FF"/>
                  <w:spacing w:val="-2"/>
                  <w:sz w:val="24"/>
                  <w:u w:val="single" w:color="0000FF"/>
                </w:rPr>
                <w:t>/star</w:t>
              </w:r>
            </w:hyperlink>
            <w:hyperlink r:id="rId845">
              <w:r w:rsidR="00093076">
                <w:rPr>
                  <w:color w:val="0000FF"/>
                  <w:spacing w:val="-2"/>
                  <w:sz w:val="24"/>
                  <w:u w:val="single" w:color="0000FF"/>
                </w:rPr>
                <w:t>t/225225/</w:t>
              </w:r>
            </w:hyperlink>
          </w:p>
        </w:tc>
      </w:tr>
      <w:tr w:rsidR="00703261" w14:paraId="4CC8A54B" w14:textId="77777777">
        <w:trPr>
          <w:gridAfter w:val="3"/>
          <w:wAfter w:w="262" w:type="dxa"/>
          <w:trHeight w:val="345"/>
        </w:trPr>
        <w:tc>
          <w:tcPr>
            <w:tcW w:w="7193" w:type="dxa"/>
            <w:gridSpan w:val="11"/>
          </w:tcPr>
          <w:p w14:paraId="52A53892" w14:textId="77777777" w:rsidR="00703261" w:rsidRDefault="00093076">
            <w:pPr>
              <w:pStyle w:val="TableParagraph"/>
              <w:spacing w:before="47"/>
              <w:ind w:left="220"/>
              <w:rPr>
                <w:sz w:val="24"/>
              </w:rPr>
            </w:pPr>
            <w:r>
              <w:rPr>
                <w:sz w:val="24"/>
              </w:rPr>
              <w:t>Итого</w:t>
            </w:r>
            <w:r>
              <w:rPr>
                <w:spacing w:val="1"/>
                <w:sz w:val="24"/>
              </w:rPr>
              <w:t xml:space="preserve"> </w:t>
            </w:r>
            <w:r>
              <w:rPr>
                <w:sz w:val="24"/>
              </w:rPr>
              <w:t>по</w:t>
            </w:r>
            <w:r>
              <w:rPr>
                <w:spacing w:val="1"/>
                <w:sz w:val="24"/>
              </w:rPr>
              <w:t xml:space="preserve"> </w:t>
            </w:r>
            <w:r>
              <w:rPr>
                <w:sz w:val="24"/>
              </w:rPr>
              <w:t>разделу</w:t>
            </w:r>
          </w:p>
        </w:tc>
        <w:tc>
          <w:tcPr>
            <w:tcW w:w="717" w:type="dxa"/>
            <w:gridSpan w:val="5"/>
          </w:tcPr>
          <w:p w14:paraId="277808C4" w14:textId="77777777" w:rsidR="00703261" w:rsidRDefault="00093076">
            <w:pPr>
              <w:pStyle w:val="TableParagraph"/>
              <w:spacing w:before="47"/>
              <w:ind w:left="132"/>
              <w:rPr>
                <w:sz w:val="24"/>
              </w:rPr>
            </w:pPr>
            <w:r>
              <w:rPr>
                <w:sz w:val="24"/>
              </w:rPr>
              <w:t>63</w:t>
            </w:r>
          </w:p>
        </w:tc>
        <w:tc>
          <w:tcPr>
            <w:tcW w:w="6997" w:type="dxa"/>
            <w:gridSpan w:val="15"/>
          </w:tcPr>
          <w:p w14:paraId="42F504DF" w14:textId="77777777" w:rsidR="00703261" w:rsidRDefault="00703261">
            <w:pPr>
              <w:pStyle w:val="TableParagraph"/>
            </w:pPr>
          </w:p>
        </w:tc>
      </w:tr>
      <w:tr w:rsidR="00703261" w14:paraId="48D75B5E" w14:textId="77777777">
        <w:trPr>
          <w:gridAfter w:val="3"/>
          <w:wAfter w:w="262" w:type="dxa"/>
          <w:trHeight w:val="345"/>
        </w:trPr>
        <w:tc>
          <w:tcPr>
            <w:tcW w:w="7193" w:type="dxa"/>
            <w:gridSpan w:val="11"/>
          </w:tcPr>
          <w:p w14:paraId="487A169F" w14:textId="77777777" w:rsidR="00703261" w:rsidRDefault="00093076">
            <w:pPr>
              <w:pStyle w:val="TableParagraph"/>
              <w:spacing w:before="47"/>
              <w:ind w:left="220"/>
              <w:rPr>
                <w:sz w:val="24"/>
              </w:rPr>
            </w:pPr>
            <w:r>
              <w:rPr>
                <w:sz w:val="24"/>
              </w:rPr>
              <w:t>ОБЩЕЕ</w:t>
            </w:r>
            <w:r>
              <w:rPr>
                <w:spacing w:val="1"/>
                <w:sz w:val="24"/>
              </w:rPr>
              <w:t xml:space="preserve"> </w:t>
            </w:r>
            <w:r>
              <w:rPr>
                <w:sz w:val="24"/>
              </w:rPr>
              <w:t>КОЛИЧЕСТВО</w:t>
            </w:r>
            <w:r>
              <w:rPr>
                <w:spacing w:val="5"/>
                <w:sz w:val="24"/>
              </w:rPr>
              <w:t xml:space="preserve"> </w:t>
            </w:r>
            <w:r>
              <w:rPr>
                <w:sz w:val="24"/>
              </w:rPr>
              <w:t>ЧАСОВ</w:t>
            </w:r>
            <w:r>
              <w:rPr>
                <w:spacing w:val="3"/>
                <w:sz w:val="24"/>
              </w:rPr>
              <w:t xml:space="preserve"> </w:t>
            </w:r>
            <w:r>
              <w:rPr>
                <w:sz w:val="24"/>
              </w:rPr>
              <w:t>ПО</w:t>
            </w:r>
            <w:r>
              <w:rPr>
                <w:spacing w:val="6"/>
                <w:sz w:val="24"/>
              </w:rPr>
              <w:t xml:space="preserve"> </w:t>
            </w:r>
            <w:r>
              <w:rPr>
                <w:sz w:val="24"/>
              </w:rPr>
              <w:t>ПРОГРАММЕ</w:t>
            </w:r>
          </w:p>
        </w:tc>
        <w:tc>
          <w:tcPr>
            <w:tcW w:w="717" w:type="dxa"/>
            <w:gridSpan w:val="5"/>
          </w:tcPr>
          <w:p w14:paraId="0EC2AC94" w14:textId="77777777" w:rsidR="00703261" w:rsidRDefault="00093076">
            <w:pPr>
              <w:pStyle w:val="TableParagraph"/>
              <w:spacing w:before="47"/>
              <w:ind w:left="132"/>
              <w:rPr>
                <w:sz w:val="24"/>
              </w:rPr>
            </w:pPr>
            <w:r>
              <w:rPr>
                <w:sz w:val="24"/>
              </w:rPr>
              <w:t>68</w:t>
            </w:r>
          </w:p>
        </w:tc>
        <w:tc>
          <w:tcPr>
            <w:tcW w:w="6997" w:type="dxa"/>
            <w:gridSpan w:val="15"/>
          </w:tcPr>
          <w:p w14:paraId="5D6362EF" w14:textId="77777777" w:rsidR="00703261" w:rsidRDefault="00703261">
            <w:pPr>
              <w:pStyle w:val="TableParagraph"/>
            </w:pPr>
          </w:p>
        </w:tc>
      </w:tr>
    </w:tbl>
    <w:p w14:paraId="08D8F83F" w14:textId="77777777" w:rsidR="00703261" w:rsidRDefault="00703261">
      <w:pPr>
        <w:sectPr w:rsidR="00703261">
          <w:pgSz w:w="16860" w:h="11930" w:orient="landscape"/>
          <w:pgMar w:top="520" w:right="560" w:bottom="1140" w:left="560" w:header="0" w:footer="951" w:gutter="0"/>
          <w:cols w:space="720"/>
        </w:sectPr>
      </w:pPr>
    </w:p>
    <w:p w14:paraId="06B84D3A" w14:textId="77777777" w:rsidR="00703261" w:rsidRDefault="00093076">
      <w:pPr>
        <w:pStyle w:val="3"/>
        <w:spacing w:before="64" w:after="31"/>
        <w:ind w:left="171"/>
      </w:pPr>
      <w:bookmarkStart w:id="17" w:name="_bookmark16"/>
      <w:bookmarkEnd w:id="17"/>
      <w:r>
        <w:rPr>
          <w:spacing w:val="-1"/>
        </w:rPr>
        <w:lastRenderedPageBreak/>
        <w:t>Рабочая</w:t>
      </w:r>
      <w:r>
        <w:rPr>
          <w:spacing w:val="-14"/>
        </w:rPr>
        <w:t xml:space="preserve"> </w:t>
      </w:r>
      <w:r>
        <w:rPr>
          <w:spacing w:val="-1"/>
        </w:rPr>
        <w:t>программа</w:t>
      </w:r>
      <w:r>
        <w:rPr>
          <w:spacing w:val="-10"/>
        </w:rPr>
        <w:t xml:space="preserve"> </w:t>
      </w:r>
      <w:r>
        <w:t>учебного</w:t>
      </w:r>
      <w:r>
        <w:rPr>
          <w:spacing w:val="-5"/>
        </w:rPr>
        <w:t xml:space="preserve"> </w:t>
      </w:r>
      <w:r>
        <w:t>курса</w:t>
      </w:r>
      <w:r>
        <w:rPr>
          <w:spacing w:val="-9"/>
        </w:rPr>
        <w:t xml:space="preserve"> </w:t>
      </w:r>
      <w:r>
        <w:t>«Основы</w:t>
      </w:r>
      <w:r>
        <w:rPr>
          <w:spacing w:val="-9"/>
        </w:rPr>
        <w:t xml:space="preserve"> </w:t>
      </w:r>
      <w:r>
        <w:t>смыслового</w:t>
      </w:r>
      <w:r>
        <w:rPr>
          <w:spacing w:val="-3"/>
        </w:rPr>
        <w:t xml:space="preserve"> </w:t>
      </w:r>
      <w:r>
        <w:t>чтения»</w:t>
      </w:r>
    </w:p>
    <w:p w14:paraId="6777505B" w14:textId="77777777" w:rsidR="00703261" w:rsidRDefault="00B2617F">
      <w:pPr>
        <w:pStyle w:val="a3"/>
        <w:spacing w:line="20" w:lineRule="exact"/>
        <w:ind w:left="-81"/>
        <w:jc w:val="left"/>
        <w:rPr>
          <w:sz w:val="2"/>
        </w:rPr>
      </w:pPr>
      <w:r>
        <w:rPr>
          <w:sz w:val="2"/>
        </w:rPr>
      </w:r>
      <w:r>
        <w:rPr>
          <w:sz w:val="2"/>
        </w:rPr>
        <w:pict w14:anchorId="3F1F07E8">
          <v:group id="_x0000_s1029" style="width:541.7pt;height:.5pt;mso-position-horizontal-relative:char;mso-position-vertical-relative:line" coordsize="10834,10">
            <v:rect id="_x0000_s1030" style="position:absolute;width:10834;height:10" fillcolor="black" stroked="f"/>
            <w10:wrap type="none"/>
            <w10:anchorlock/>
          </v:group>
        </w:pict>
      </w:r>
    </w:p>
    <w:p w14:paraId="6752AC4A" w14:textId="77777777" w:rsidR="00703261" w:rsidRDefault="00093076">
      <w:pPr>
        <w:spacing w:before="203"/>
        <w:ind w:left="598"/>
        <w:rPr>
          <w:b/>
          <w:sz w:val="24"/>
        </w:rPr>
      </w:pPr>
      <w:r>
        <w:rPr>
          <w:b/>
          <w:spacing w:val="-2"/>
          <w:sz w:val="24"/>
        </w:rPr>
        <w:t>ПОЯСНИТЕЛЬНАЯ</w:t>
      </w:r>
      <w:r>
        <w:rPr>
          <w:b/>
          <w:spacing w:val="-10"/>
          <w:sz w:val="24"/>
        </w:rPr>
        <w:t xml:space="preserve"> </w:t>
      </w:r>
      <w:r>
        <w:rPr>
          <w:b/>
          <w:spacing w:val="-1"/>
          <w:sz w:val="24"/>
        </w:rPr>
        <w:t>ЗАПИСКА</w:t>
      </w:r>
    </w:p>
    <w:p w14:paraId="69A88F09" w14:textId="77777777" w:rsidR="00703261" w:rsidRDefault="00093076">
      <w:pPr>
        <w:pStyle w:val="3"/>
        <w:spacing w:line="274" w:lineRule="exact"/>
        <w:ind w:left="4408"/>
        <w:jc w:val="both"/>
      </w:pPr>
      <w:r>
        <w:t>Пояснительная</w:t>
      </w:r>
      <w:r>
        <w:rPr>
          <w:spacing w:val="-12"/>
        </w:rPr>
        <w:t xml:space="preserve"> </w:t>
      </w:r>
      <w:r>
        <w:t>записка</w:t>
      </w:r>
    </w:p>
    <w:p w14:paraId="02844BA7" w14:textId="77777777" w:rsidR="00703261" w:rsidRDefault="00093076">
      <w:pPr>
        <w:pStyle w:val="a3"/>
        <w:ind w:left="320" w:right="855" w:firstLine="708"/>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начального</w:t>
      </w:r>
      <w:r>
        <w:rPr>
          <w:spacing w:val="1"/>
        </w:rPr>
        <w:t xml:space="preserve"> </w:t>
      </w:r>
      <w:r>
        <w:t>общего</w:t>
      </w:r>
      <w:r>
        <w:rPr>
          <w:spacing w:val="-57"/>
        </w:rPr>
        <w:t xml:space="preserve"> </w:t>
      </w:r>
      <w:r>
        <w:t>образования наряду с другими ставит задачу формирования навыков чтения и работы с текстом.</w:t>
      </w:r>
      <w:r>
        <w:rPr>
          <w:spacing w:val="1"/>
        </w:rPr>
        <w:t xml:space="preserve"> </w:t>
      </w:r>
      <w:r>
        <w:t>В</w:t>
      </w:r>
      <w:r>
        <w:rPr>
          <w:spacing w:val="1"/>
        </w:rPr>
        <w:t xml:space="preserve"> </w:t>
      </w:r>
      <w:r>
        <w:t>последнее</w:t>
      </w:r>
      <w:r>
        <w:rPr>
          <w:spacing w:val="1"/>
        </w:rPr>
        <w:t xml:space="preserve"> </w:t>
      </w:r>
      <w:r>
        <w:t>время</w:t>
      </w:r>
      <w:r>
        <w:rPr>
          <w:spacing w:val="1"/>
        </w:rPr>
        <w:t xml:space="preserve"> </w:t>
      </w:r>
      <w:r>
        <w:t>наблюдается</w:t>
      </w:r>
      <w:r>
        <w:rPr>
          <w:spacing w:val="1"/>
        </w:rPr>
        <w:t xml:space="preserve"> </w:t>
      </w:r>
      <w:r>
        <w:t>снижение</w:t>
      </w:r>
      <w:r>
        <w:rPr>
          <w:spacing w:val="1"/>
        </w:rPr>
        <w:t xml:space="preserve"> </w:t>
      </w:r>
      <w:r>
        <w:t>уровня</w:t>
      </w:r>
      <w:r>
        <w:rPr>
          <w:spacing w:val="1"/>
        </w:rPr>
        <w:t xml:space="preserve"> </w:t>
      </w:r>
      <w:r>
        <w:t>читательской</w:t>
      </w:r>
      <w:r>
        <w:rPr>
          <w:spacing w:val="1"/>
        </w:rPr>
        <w:t xml:space="preserve"> </w:t>
      </w:r>
      <w:r>
        <w:t>компетенции,</w:t>
      </w:r>
      <w:r>
        <w:rPr>
          <w:spacing w:val="60"/>
        </w:rPr>
        <w:t xml:space="preserve"> </w:t>
      </w:r>
      <w:r>
        <w:t>снижается</w:t>
      </w:r>
      <w:r>
        <w:rPr>
          <w:spacing w:val="1"/>
        </w:rPr>
        <w:t xml:space="preserve"> </w:t>
      </w:r>
      <w:r>
        <w:t>интерес</w:t>
      </w:r>
      <w:r>
        <w:rPr>
          <w:spacing w:val="1"/>
        </w:rPr>
        <w:t xml:space="preserve"> </w:t>
      </w:r>
      <w:r>
        <w:t>к</w:t>
      </w:r>
      <w:r>
        <w:rPr>
          <w:spacing w:val="1"/>
        </w:rPr>
        <w:t xml:space="preserve"> </w:t>
      </w:r>
      <w:r>
        <w:t>чтению.</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увеличивается</w:t>
      </w:r>
      <w:r>
        <w:rPr>
          <w:spacing w:val="1"/>
        </w:rPr>
        <w:t xml:space="preserve"> </w:t>
      </w:r>
      <w:r>
        <w:t>количество</w:t>
      </w:r>
      <w:r>
        <w:rPr>
          <w:spacing w:val="1"/>
        </w:rPr>
        <w:t xml:space="preserve"> </w:t>
      </w:r>
      <w:r>
        <w:t>потоков</w:t>
      </w:r>
      <w:r>
        <w:rPr>
          <w:spacing w:val="1"/>
        </w:rPr>
        <w:t xml:space="preserve"> </w:t>
      </w:r>
      <w:r>
        <w:t>информации и объем самой информации. Все это создает объективные трудности в отборе,</w:t>
      </w:r>
      <w:r>
        <w:rPr>
          <w:spacing w:val="1"/>
        </w:rPr>
        <w:t xml:space="preserve"> </w:t>
      </w:r>
      <w:r>
        <w:t>понимании,</w:t>
      </w:r>
      <w:r>
        <w:rPr>
          <w:spacing w:val="1"/>
        </w:rPr>
        <w:t xml:space="preserve"> </w:t>
      </w:r>
      <w:r>
        <w:t>хранении</w:t>
      </w:r>
      <w:r>
        <w:rPr>
          <w:spacing w:val="1"/>
        </w:rPr>
        <w:t xml:space="preserve"> </w:t>
      </w:r>
      <w:r>
        <w:t>и</w:t>
      </w:r>
      <w:r>
        <w:rPr>
          <w:spacing w:val="1"/>
        </w:rPr>
        <w:t xml:space="preserve"> </w:t>
      </w:r>
      <w:r>
        <w:t>передаче</w:t>
      </w:r>
      <w:r>
        <w:rPr>
          <w:spacing w:val="1"/>
        </w:rPr>
        <w:t xml:space="preserve"> </w:t>
      </w:r>
      <w:r>
        <w:t>информации.</w:t>
      </w:r>
      <w:r>
        <w:rPr>
          <w:spacing w:val="1"/>
        </w:rPr>
        <w:t xml:space="preserve"> </w:t>
      </w:r>
      <w:r>
        <w:t>Именно</w:t>
      </w:r>
      <w:r>
        <w:rPr>
          <w:spacing w:val="1"/>
        </w:rPr>
        <w:t xml:space="preserve"> </w:t>
      </w:r>
      <w:r>
        <w:t>поэтому</w:t>
      </w:r>
      <w:r>
        <w:rPr>
          <w:spacing w:val="1"/>
        </w:rPr>
        <w:t xml:space="preserve"> </w:t>
      </w:r>
      <w:r>
        <w:t>назрела</w:t>
      </w:r>
      <w:r>
        <w:rPr>
          <w:spacing w:val="60"/>
        </w:rPr>
        <w:t xml:space="preserve"> </w:t>
      </w:r>
      <w:r>
        <w:t>необходимость</w:t>
      </w:r>
      <w:r>
        <w:rPr>
          <w:spacing w:val="1"/>
        </w:rPr>
        <w:t xml:space="preserve"> </w:t>
      </w:r>
      <w:r>
        <w:t>создания</w:t>
      </w:r>
      <w:r>
        <w:rPr>
          <w:spacing w:val="-1"/>
        </w:rPr>
        <w:t xml:space="preserve"> </w:t>
      </w:r>
      <w:r>
        <w:t>программы основы</w:t>
      </w:r>
      <w:r>
        <w:rPr>
          <w:spacing w:val="-1"/>
        </w:rPr>
        <w:t xml:space="preserve"> </w:t>
      </w:r>
      <w:r>
        <w:t>смыслового</w:t>
      </w:r>
      <w:r>
        <w:rPr>
          <w:spacing w:val="1"/>
        </w:rPr>
        <w:t xml:space="preserve"> </w:t>
      </w:r>
      <w:r>
        <w:t>чтения.</w:t>
      </w:r>
    </w:p>
    <w:p w14:paraId="2856F10E" w14:textId="77777777" w:rsidR="00703261" w:rsidRDefault="00093076">
      <w:pPr>
        <w:pStyle w:val="a3"/>
        <w:ind w:left="320" w:right="845" w:firstLine="708"/>
      </w:pPr>
      <w:r>
        <w:t>Смысловое чтение – вид чтения, которое нацелено на понимание читающим смыслового</w:t>
      </w:r>
      <w:r>
        <w:rPr>
          <w:spacing w:val="1"/>
        </w:rPr>
        <w:t xml:space="preserve"> </w:t>
      </w:r>
      <w:r>
        <w:t>содержания</w:t>
      </w:r>
      <w:r>
        <w:rPr>
          <w:spacing w:val="1"/>
        </w:rPr>
        <w:t xml:space="preserve"> </w:t>
      </w:r>
      <w:r>
        <w:t>текста.</w:t>
      </w:r>
      <w:r>
        <w:rPr>
          <w:spacing w:val="1"/>
        </w:rPr>
        <w:t xml:space="preserve"> </w:t>
      </w:r>
      <w:r>
        <w:t>Для</w:t>
      </w:r>
      <w:r>
        <w:rPr>
          <w:spacing w:val="1"/>
        </w:rPr>
        <w:t xml:space="preserve"> </w:t>
      </w:r>
      <w:r>
        <w:t>смыслового</w:t>
      </w:r>
      <w:r>
        <w:rPr>
          <w:spacing w:val="1"/>
        </w:rPr>
        <w:t xml:space="preserve"> </w:t>
      </w:r>
      <w:r>
        <w:t>понимания</w:t>
      </w:r>
      <w:r>
        <w:rPr>
          <w:spacing w:val="1"/>
        </w:rPr>
        <w:t xml:space="preserve"> </w:t>
      </w:r>
      <w:r>
        <w:t>недостаточно</w:t>
      </w:r>
      <w:r>
        <w:rPr>
          <w:spacing w:val="1"/>
        </w:rPr>
        <w:t xml:space="preserve"> </w:t>
      </w:r>
      <w:r>
        <w:t>просто</w:t>
      </w:r>
      <w:r>
        <w:rPr>
          <w:spacing w:val="1"/>
        </w:rPr>
        <w:t xml:space="preserve"> </w:t>
      </w:r>
      <w:r>
        <w:t>прочесть</w:t>
      </w:r>
      <w:r>
        <w:rPr>
          <w:spacing w:val="61"/>
        </w:rPr>
        <w:t xml:space="preserve"> </w:t>
      </w:r>
      <w:r>
        <w:t>текст,</w:t>
      </w:r>
      <w:r>
        <w:rPr>
          <w:spacing w:val="1"/>
        </w:rPr>
        <w:t xml:space="preserve"> </w:t>
      </w:r>
      <w:r>
        <w:t>необходимо дать оценку информации, откликнуться на содержание. Смысловое чтение является</w:t>
      </w:r>
      <w:r>
        <w:rPr>
          <w:spacing w:val="1"/>
        </w:rPr>
        <w:t xml:space="preserve"> </w:t>
      </w:r>
      <w:r>
        <w:t>метапредметным</w:t>
      </w:r>
      <w:r>
        <w:rPr>
          <w:spacing w:val="1"/>
        </w:rPr>
        <w:t xml:space="preserve"> </w:t>
      </w:r>
      <w:r>
        <w:t>результатом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является</w:t>
      </w:r>
      <w:r>
        <w:rPr>
          <w:spacing w:val="2"/>
        </w:rPr>
        <w:t xml:space="preserve"> </w:t>
      </w:r>
      <w:r>
        <w:t>универсальным</w:t>
      </w:r>
      <w:r>
        <w:rPr>
          <w:spacing w:val="-2"/>
        </w:rPr>
        <w:t xml:space="preserve"> </w:t>
      </w:r>
      <w:r>
        <w:t>учебным</w:t>
      </w:r>
      <w:r>
        <w:rPr>
          <w:spacing w:val="-3"/>
        </w:rPr>
        <w:t xml:space="preserve"> </w:t>
      </w:r>
      <w:r>
        <w:t>действием.</w:t>
      </w:r>
    </w:p>
    <w:p w14:paraId="2A6A6016" w14:textId="77777777" w:rsidR="00703261" w:rsidRDefault="00093076">
      <w:pPr>
        <w:pStyle w:val="a3"/>
        <w:ind w:left="320" w:right="848" w:firstLine="708"/>
      </w:pPr>
      <w:r>
        <w:t>Составляющие</w:t>
      </w:r>
      <w:r>
        <w:rPr>
          <w:spacing w:val="1"/>
        </w:rPr>
        <w:t xml:space="preserve"> </w:t>
      </w:r>
      <w:r>
        <w:t>смыслового</w:t>
      </w:r>
      <w:r>
        <w:rPr>
          <w:spacing w:val="1"/>
        </w:rPr>
        <w:t xml:space="preserve"> </w:t>
      </w:r>
      <w:r>
        <w:t>чтения</w:t>
      </w:r>
      <w:r>
        <w:rPr>
          <w:spacing w:val="1"/>
        </w:rPr>
        <w:t xml:space="preserve"> </w:t>
      </w:r>
      <w:r>
        <w:t>входят</w:t>
      </w:r>
      <w:r>
        <w:rPr>
          <w:spacing w:val="1"/>
        </w:rPr>
        <w:t xml:space="preserve"> </w:t>
      </w:r>
      <w:r>
        <w:t>в</w:t>
      </w:r>
      <w:r>
        <w:rPr>
          <w:spacing w:val="1"/>
        </w:rPr>
        <w:t xml:space="preserve"> </w:t>
      </w:r>
      <w:r>
        <w:t>структуру</w:t>
      </w:r>
      <w:r>
        <w:rPr>
          <w:spacing w:val="1"/>
        </w:rPr>
        <w:t xml:space="preserve"> </w:t>
      </w:r>
      <w:r>
        <w:t>всех</w:t>
      </w:r>
      <w:r>
        <w:rPr>
          <w:spacing w:val="1"/>
        </w:rPr>
        <w:t xml:space="preserve"> </w:t>
      </w:r>
      <w:r>
        <w:t>универсальных</w:t>
      </w:r>
      <w:r>
        <w:rPr>
          <w:spacing w:val="1"/>
        </w:rPr>
        <w:t xml:space="preserve"> </w:t>
      </w:r>
      <w:r>
        <w:t>учебных</w:t>
      </w:r>
      <w:r>
        <w:rPr>
          <w:spacing w:val="1"/>
        </w:rPr>
        <w:t xml:space="preserve"> </w:t>
      </w:r>
      <w:r>
        <w:t>действий: в личностные УУД – входят мотивация чтения, мотивы учения, отношение к себе и к</w:t>
      </w:r>
      <w:r>
        <w:rPr>
          <w:spacing w:val="1"/>
        </w:rPr>
        <w:t xml:space="preserve"> </w:t>
      </w:r>
      <w:r>
        <w:t>школе;</w:t>
      </w:r>
    </w:p>
    <w:p w14:paraId="4DF4E6BC" w14:textId="77777777" w:rsidR="00703261" w:rsidRDefault="00093076">
      <w:pPr>
        <w:pStyle w:val="a3"/>
        <w:ind w:left="320" w:right="847"/>
      </w:pPr>
      <w:r>
        <w:t>в</w:t>
      </w:r>
      <w:r>
        <w:rPr>
          <w:spacing w:val="1"/>
        </w:rPr>
        <w:t xml:space="preserve"> </w:t>
      </w:r>
      <w:r>
        <w:t>регулятивные</w:t>
      </w:r>
      <w:r>
        <w:rPr>
          <w:spacing w:val="1"/>
        </w:rPr>
        <w:t xml:space="preserve"> </w:t>
      </w:r>
      <w:r>
        <w:t>УУД</w:t>
      </w:r>
      <w:r>
        <w:rPr>
          <w:spacing w:val="1"/>
        </w:rPr>
        <w:t xml:space="preserve"> </w:t>
      </w:r>
      <w:r>
        <w:t>–</w:t>
      </w:r>
      <w:r>
        <w:rPr>
          <w:spacing w:val="1"/>
        </w:rPr>
        <w:t xml:space="preserve"> </w:t>
      </w:r>
      <w:r>
        <w:t>принятие</w:t>
      </w:r>
      <w:r>
        <w:rPr>
          <w:spacing w:val="1"/>
        </w:rPr>
        <w:t xml:space="preserve"> </w:t>
      </w:r>
      <w:r>
        <w:t>учеником</w:t>
      </w:r>
      <w:r>
        <w:rPr>
          <w:spacing w:val="1"/>
        </w:rPr>
        <w:t xml:space="preserve"> </w:t>
      </w:r>
      <w:r>
        <w:t>учебной</w:t>
      </w:r>
      <w:r>
        <w:rPr>
          <w:spacing w:val="1"/>
        </w:rPr>
        <w:t xml:space="preserve"> </w:t>
      </w:r>
      <w:r>
        <w:t>задачи,</w:t>
      </w:r>
      <w:r>
        <w:rPr>
          <w:spacing w:val="1"/>
        </w:rPr>
        <w:t xml:space="preserve"> </w:t>
      </w:r>
      <w:r>
        <w:t>произвольная</w:t>
      </w:r>
      <w:r>
        <w:rPr>
          <w:spacing w:val="1"/>
        </w:rPr>
        <w:t xml:space="preserve"> </w:t>
      </w:r>
      <w:r>
        <w:t>регуляция</w:t>
      </w:r>
      <w:r>
        <w:rPr>
          <w:spacing w:val="1"/>
        </w:rPr>
        <w:t xml:space="preserve"> </w:t>
      </w:r>
      <w:r>
        <w:t>деятельности;</w:t>
      </w:r>
    </w:p>
    <w:p w14:paraId="4744A3B9" w14:textId="77777777" w:rsidR="00703261" w:rsidRDefault="00093076">
      <w:pPr>
        <w:pStyle w:val="a3"/>
        <w:ind w:left="320" w:right="846"/>
      </w:pPr>
      <w:r>
        <w:t>в познавательные УУД – логическое и абстрактное мышление, оперативная память, творческое</w:t>
      </w:r>
      <w:r>
        <w:rPr>
          <w:spacing w:val="1"/>
        </w:rPr>
        <w:t xml:space="preserve"> </w:t>
      </w:r>
      <w:r>
        <w:t>воображение,</w:t>
      </w:r>
      <w:r>
        <w:rPr>
          <w:spacing w:val="-1"/>
        </w:rPr>
        <w:t xml:space="preserve"> </w:t>
      </w:r>
      <w:r>
        <w:t>концентрация внимания, объем</w:t>
      </w:r>
      <w:r>
        <w:rPr>
          <w:spacing w:val="-2"/>
        </w:rPr>
        <w:t xml:space="preserve"> </w:t>
      </w:r>
      <w:r>
        <w:t>словаря;</w:t>
      </w:r>
    </w:p>
    <w:p w14:paraId="2F49B97D" w14:textId="77777777" w:rsidR="00703261" w:rsidRDefault="00093076">
      <w:pPr>
        <w:pStyle w:val="a3"/>
        <w:ind w:left="320" w:right="855"/>
      </w:pPr>
      <w:r>
        <w:t>в коммуникативные УУД – умение организовать и осуществить сотрудничество и кооперацию 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2"/>
        </w:rPr>
        <w:t xml:space="preserve"> </w:t>
      </w:r>
      <w:r>
        <w:t>и</w:t>
      </w:r>
      <w:r>
        <w:rPr>
          <w:spacing w:val="3"/>
        </w:rPr>
        <w:t xml:space="preserve"> </w:t>
      </w:r>
      <w:r>
        <w:t>условия деятельности в</w:t>
      </w:r>
      <w:r>
        <w:rPr>
          <w:spacing w:val="-1"/>
        </w:rPr>
        <w:t xml:space="preserve"> </w:t>
      </w:r>
      <w:r>
        <w:t>речи.</w:t>
      </w:r>
    </w:p>
    <w:p w14:paraId="3A5DBC9D" w14:textId="77777777" w:rsidR="00703261" w:rsidRDefault="00093076">
      <w:pPr>
        <w:pStyle w:val="a3"/>
        <w:ind w:left="320" w:right="846"/>
      </w:pPr>
      <w:r>
        <w:rPr>
          <w:b/>
        </w:rPr>
        <w:t>Цель</w:t>
      </w:r>
      <w:r>
        <w:rPr>
          <w:b/>
          <w:spacing w:val="1"/>
        </w:rPr>
        <w:t xml:space="preserve"> </w:t>
      </w:r>
      <w:r>
        <w:rPr>
          <w:b/>
        </w:rPr>
        <w:t>программы:</w:t>
      </w:r>
      <w:r>
        <w:rPr>
          <w:b/>
          <w:spacing w:val="1"/>
        </w:rPr>
        <w:t xml:space="preserve"> </w:t>
      </w:r>
      <w:r>
        <w:t>Сформировать</w:t>
      </w:r>
      <w:r>
        <w:rPr>
          <w:spacing w:val="1"/>
        </w:rPr>
        <w:t xml:space="preserve"> </w:t>
      </w:r>
      <w:r>
        <w:t>устойчивый</w:t>
      </w:r>
      <w:r>
        <w:rPr>
          <w:spacing w:val="1"/>
        </w:rPr>
        <w:t xml:space="preserve"> </w:t>
      </w:r>
      <w:r>
        <w:t>интерес</w:t>
      </w:r>
      <w:r>
        <w:rPr>
          <w:spacing w:val="1"/>
        </w:rPr>
        <w:t xml:space="preserve"> </w:t>
      </w:r>
      <w:r>
        <w:t>и</w:t>
      </w:r>
      <w:r>
        <w:rPr>
          <w:spacing w:val="1"/>
        </w:rPr>
        <w:t xml:space="preserve"> </w:t>
      </w:r>
      <w:r>
        <w:t>навык</w:t>
      </w:r>
      <w:r>
        <w:rPr>
          <w:spacing w:val="1"/>
        </w:rPr>
        <w:t xml:space="preserve"> </w:t>
      </w:r>
      <w:r>
        <w:t>чтения</w:t>
      </w:r>
      <w:r>
        <w:rPr>
          <w:spacing w:val="1"/>
        </w:rPr>
        <w:t xml:space="preserve"> </w:t>
      </w:r>
      <w:r>
        <w:t>как</w:t>
      </w:r>
      <w:r>
        <w:rPr>
          <w:spacing w:val="1"/>
        </w:rPr>
        <w:t xml:space="preserve"> </w:t>
      </w:r>
      <w:r>
        <w:t>одно</w:t>
      </w:r>
      <w:r>
        <w:rPr>
          <w:spacing w:val="61"/>
        </w:rPr>
        <w:t xml:space="preserve"> </w:t>
      </w:r>
      <w:r>
        <w:t>из</w:t>
      </w:r>
      <w:r>
        <w:rPr>
          <w:spacing w:val="1"/>
        </w:rPr>
        <w:t xml:space="preserve"> </w:t>
      </w:r>
      <w:r>
        <w:t>необходимых</w:t>
      </w:r>
      <w:r>
        <w:rPr>
          <w:spacing w:val="2"/>
        </w:rPr>
        <w:t xml:space="preserve"> </w:t>
      </w:r>
      <w:r>
        <w:t>условий</w:t>
      </w:r>
      <w:r>
        <w:rPr>
          <w:spacing w:val="-1"/>
        </w:rPr>
        <w:t xml:space="preserve"> </w:t>
      </w:r>
      <w:r>
        <w:t>продолжения</w:t>
      </w:r>
      <w:r>
        <w:rPr>
          <w:spacing w:val="40"/>
        </w:rPr>
        <w:t xml:space="preserve"> </w:t>
      </w:r>
      <w:r>
        <w:t>и</w:t>
      </w:r>
      <w:r>
        <w:rPr>
          <w:spacing w:val="-1"/>
        </w:rPr>
        <w:t xml:space="preserve"> </w:t>
      </w:r>
      <w:r>
        <w:t>совершенствования</w:t>
      </w:r>
      <w:r>
        <w:rPr>
          <w:spacing w:val="-1"/>
        </w:rPr>
        <w:t xml:space="preserve"> </w:t>
      </w:r>
      <w:r>
        <w:t>своего</w:t>
      </w:r>
      <w:r>
        <w:rPr>
          <w:spacing w:val="-2"/>
        </w:rPr>
        <w:t xml:space="preserve"> </w:t>
      </w:r>
      <w:r>
        <w:t>образования.</w:t>
      </w:r>
    </w:p>
    <w:p w14:paraId="3919A276" w14:textId="77777777" w:rsidR="00703261" w:rsidRDefault="00093076">
      <w:pPr>
        <w:pStyle w:val="3"/>
        <w:spacing w:before="4" w:line="275" w:lineRule="exact"/>
        <w:ind w:left="320"/>
        <w:jc w:val="both"/>
      </w:pPr>
      <w:r>
        <w:t>Задачи</w:t>
      </w:r>
      <w:r>
        <w:rPr>
          <w:spacing w:val="-10"/>
        </w:rPr>
        <w:t xml:space="preserve"> </w:t>
      </w:r>
      <w:r>
        <w:t>программы:</w:t>
      </w:r>
    </w:p>
    <w:p w14:paraId="277A5106" w14:textId="77777777" w:rsidR="00703261" w:rsidRDefault="00093076">
      <w:pPr>
        <w:pStyle w:val="a3"/>
        <w:spacing w:line="272" w:lineRule="exact"/>
        <w:ind w:left="320"/>
      </w:pPr>
      <w:r>
        <w:t>Создать</w:t>
      </w:r>
      <w:r>
        <w:rPr>
          <w:spacing w:val="-8"/>
        </w:rPr>
        <w:t xml:space="preserve"> </w:t>
      </w:r>
      <w:r>
        <w:t>условия</w:t>
      </w:r>
      <w:r>
        <w:rPr>
          <w:spacing w:val="-15"/>
        </w:rPr>
        <w:t xml:space="preserve"> </w:t>
      </w:r>
      <w:r>
        <w:t>для</w:t>
      </w:r>
      <w:r>
        <w:rPr>
          <w:spacing w:val="-14"/>
        </w:rPr>
        <w:t xml:space="preserve"> </w:t>
      </w:r>
      <w:r>
        <w:t>овладения</w:t>
      </w:r>
      <w:r>
        <w:rPr>
          <w:spacing w:val="-4"/>
        </w:rPr>
        <w:t xml:space="preserve"> </w:t>
      </w:r>
      <w:r>
        <w:t>учащимися</w:t>
      </w:r>
      <w:r>
        <w:rPr>
          <w:spacing w:val="-14"/>
        </w:rPr>
        <w:t xml:space="preserve"> </w:t>
      </w:r>
      <w:r>
        <w:t>различными</w:t>
      </w:r>
      <w:r>
        <w:rPr>
          <w:spacing w:val="-10"/>
        </w:rPr>
        <w:t xml:space="preserve"> </w:t>
      </w:r>
      <w:r>
        <w:t>способами</w:t>
      </w:r>
      <w:r>
        <w:rPr>
          <w:spacing w:val="-11"/>
        </w:rPr>
        <w:t xml:space="preserve"> </w:t>
      </w:r>
      <w:r>
        <w:t>чтения;</w:t>
      </w:r>
    </w:p>
    <w:p w14:paraId="1A8329F3" w14:textId="77777777" w:rsidR="00703261" w:rsidRDefault="00093076">
      <w:pPr>
        <w:pStyle w:val="a3"/>
        <w:ind w:left="320" w:right="857"/>
      </w:pPr>
      <w:r>
        <w:t>Научить</w:t>
      </w:r>
      <w:r>
        <w:rPr>
          <w:spacing w:val="1"/>
        </w:rPr>
        <w:t xml:space="preserve"> </w:t>
      </w:r>
      <w:r>
        <w:t>осуществлять</w:t>
      </w:r>
      <w:r>
        <w:rPr>
          <w:spacing w:val="1"/>
        </w:rPr>
        <w:t xml:space="preserve"> </w:t>
      </w:r>
      <w:r>
        <w:t>поиск</w:t>
      </w:r>
      <w:r>
        <w:rPr>
          <w:spacing w:val="1"/>
        </w:rPr>
        <w:t xml:space="preserve"> </w:t>
      </w:r>
      <w:r>
        <w:t>информации</w:t>
      </w:r>
      <w:r>
        <w:rPr>
          <w:spacing w:val="1"/>
        </w:rPr>
        <w:t xml:space="preserve"> </w:t>
      </w:r>
      <w:r>
        <w:t>и</w:t>
      </w:r>
      <w:r>
        <w:rPr>
          <w:spacing w:val="1"/>
        </w:rPr>
        <w:t xml:space="preserve"> </w:t>
      </w:r>
      <w:r>
        <w:t>понимать</w:t>
      </w:r>
      <w:r>
        <w:rPr>
          <w:spacing w:val="1"/>
        </w:rPr>
        <w:t xml:space="preserve"> </w:t>
      </w:r>
      <w:r>
        <w:t>прочитанное</w:t>
      </w:r>
      <w:r>
        <w:rPr>
          <w:spacing w:val="1"/>
        </w:rPr>
        <w:t xml:space="preserve"> </w:t>
      </w:r>
      <w:r>
        <w:t>и</w:t>
      </w:r>
      <w:r>
        <w:rPr>
          <w:spacing w:val="1"/>
        </w:rPr>
        <w:t xml:space="preserve"> </w:t>
      </w:r>
      <w:r>
        <w:t>передавать</w:t>
      </w:r>
      <w:r>
        <w:rPr>
          <w:spacing w:val="1"/>
        </w:rPr>
        <w:t xml:space="preserve"> </w:t>
      </w:r>
      <w:r>
        <w:t>свою</w:t>
      </w:r>
      <w:r>
        <w:rPr>
          <w:spacing w:val="-57"/>
        </w:rPr>
        <w:t xml:space="preserve"> </w:t>
      </w:r>
      <w:r>
        <w:t>информацию</w:t>
      </w:r>
      <w:r>
        <w:rPr>
          <w:spacing w:val="-1"/>
        </w:rPr>
        <w:t xml:space="preserve"> </w:t>
      </w:r>
      <w:r>
        <w:t>в</w:t>
      </w:r>
      <w:r>
        <w:rPr>
          <w:spacing w:val="-1"/>
        </w:rPr>
        <w:t xml:space="preserve"> </w:t>
      </w:r>
      <w:r>
        <w:t>виде</w:t>
      </w:r>
      <w:r>
        <w:rPr>
          <w:spacing w:val="-1"/>
        </w:rPr>
        <w:t xml:space="preserve"> </w:t>
      </w:r>
      <w:r>
        <w:t>текста;</w:t>
      </w:r>
    </w:p>
    <w:p w14:paraId="34ED0FCB" w14:textId="77777777" w:rsidR="00703261" w:rsidRDefault="00093076">
      <w:pPr>
        <w:pStyle w:val="a3"/>
        <w:ind w:left="320" w:right="848"/>
      </w:pPr>
      <w:r>
        <w:t>Сформировать</w:t>
      </w:r>
      <w:r>
        <w:rPr>
          <w:spacing w:val="1"/>
        </w:rPr>
        <w:t xml:space="preserve"> </w:t>
      </w:r>
      <w:r>
        <w:t>навык</w:t>
      </w:r>
      <w:r>
        <w:rPr>
          <w:spacing w:val="1"/>
        </w:rPr>
        <w:t xml:space="preserve"> </w:t>
      </w:r>
      <w:r>
        <w:t>работы</w:t>
      </w:r>
      <w:r>
        <w:rPr>
          <w:spacing w:val="1"/>
        </w:rPr>
        <w:t xml:space="preserve"> </w:t>
      </w:r>
      <w:r>
        <w:t>по</w:t>
      </w:r>
      <w:r>
        <w:rPr>
          <w:spacing w:val="1"/>
        </w:rPr>
        <w:t xml:space="preserve"> </w:t>
      </w:r>
      <w:r>
        <w:t>преобразованию</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по</w:t>
      </w:r>
      <w:r>
        <w:rPr>
          <w:spacing w:val="1"/>
        </w:rPr>
        <w:t xml:space="preserve"> </w:t>
      </w:r>
      <w:r>
        <w:t>оценке</w:t>
      </w:r>
      <w:r>
        <w:rPr>
          <w:spacing w:val="1"/>
        </w:rPr>
        <w:t xml:space="preserve"> </w:t>
      </w:r>
      <w:r>
        <w:t>информации.</w:t>
      </w:r>
    </w:p>
    <w:p w14:paraId="0583A149" w14:textId="422E6BC8" w:rsidR="00703261" w:rsidRDefault="00093076">
      <w:pPr>
        <w:pStyle w:val="a3"/>
        <w:ind w:left="320" w:right="841" w:firstLine="600"/>
      </w:pPr>
      <w:r>
        <w:t>Хорошо</w:t>
      </w:r>
      <w:r>
        <w:rPr>
          <w:spacing w:val="1"/>
        </w:rPr>
        <w:t xml:space="preserve"> </w:t>
      </w:r>
      <w:r>
        <w:t>развитые</w:t>
      </w:r>
      <w:r>
        <w:rPr>
          <w:spacing w:val="1"/>
        </w:rPr>
        <w:t xml:space="preserve"> </w:t>
      </w:r>
      <w:r>
        <w:t>умения</w:t>
      </w:r>
      <w:r>
        <w:rPr>
          <w:spacing w:val="1"/>
        </w:rPr>
        <w:t xml:space="preserve"> </w:t>
      </w:r>
      <w:r>
        <w:t>смыслового</w:t>
      </w:r>
      <w:r>
        <w:rPr>
          <w:spacing w:val="1"/>
        </w:rPr>
        <w:t xml:space="preserve"> </w:t>
      </w:r>
      <w:r>
        <w:t>чтения</w:t>
      </w:r>
      <w:r>
        <w:rPr>
          <w:spacing w:val="1"/>
        </w:rPr>
        <w:t xml:space="preserve"> </w:t>
      </w:r>
      <w:r>
        <w:t>необходимы,</w:t>
      </w:r>
      <w:r>
        <w:rPr>
          <w:spacing w:val="1"/>
        </w:rPr>
        <w:t xml:space="preserve"> </w:t>
      </w:r>
      <w:r>
        <w:t>так</w:t>
      </w:r>
      <w:r>
        <w:rPr>
          <w:spacing w:val="1"/>
        </w:rPr>
        <w:t xml:space="preserve"> </w:t>
      </w:r>
      <w:r>
        <w:t>как</w:t>
      </w:r>
      <w:r>
        <w:rPr>
          <w:spacing w:val="1"/>
        </w:rPr>
        <w:t xml:space="preserve"> </w:t>
      </w:r>
      <w:r>
        <w:t>используются</w:t>
      </w:r>
      <w:r>
        <w:rPr>
          <w:spacing w:val="1"/>
        </w:rPr>
        <w:t xml:space="preserve"> </w:t>
      </w:r>
      <w:r>
        <w:t>при</w:t>
      </w:r>
      <w:r>
        <w:rPr>
          <w:spacing w:val="1"/>
        </w:rPr>
        <w:t xml:space="preserve"> </w:t>
      </w:r>
      <w:r>
        <w:t>выполнении самых разных заданий: дети читают тексты учебника, условия задач, инструкции и</w:t>
      </w:r>
      <w:r>
        <w:rPr>
          <w:spacing w:val="1"/>
        </w:rPr>
        <w:t xml:space="preserve"> </w:t>
      </w:r>
      <w:r>
        <w:t>рецепты,</w:t>
      </w:r>
      <w:r>
        <w:rPr>
          <w:spacing w:val="1"/>
        </w:rPr>
        <w:t xml:space="preserve"> </w:t>
      </w:r>
      <w:r>
        <w:t>алгоритмы</w:t>
      </w:r>
      <w:r>
        <w:rPr>
          <w:spacing w:val="1"/>
        </w:rPr>
        <w:t xml:space="preserve"> </w:t>
      </w:r>
      <w:r>
        <w:t>действий</w:t>
      </w:r>
      <w:r>
        <w:rPr>
          <w:spacing w:val="1"/>
        </w:rPr>
        <w:t xml:space="preserve"> </w:t>
      </w:r>
      <w:r>
        <w:t>во</w:t>
      </w:r>
      <w:r>
        <w:rPr>
          <w:spacing w:val="1"/>
        </w:rPr>
        <w:t xml:space="preserve"> </w:t>
      </w:r>
      <w:r>
        <w:t>время</w:t>
      </w:r>
      <w:r>
        <w:rPr>
          <w:spacing w:val="1"/>
        </w:rPr>
        <w:t xml:space="preserve"> </w:t>
      </w:r>
      <w:r>
        <w:t>контрольных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подбирают</w:t>
      </w:r>
      <w:r>
        <w:rPr>
          <w:spacing w:val="1"/>
        </w:rPr>
        <w:t xml:space="preserve"> </w:t>
      </w:r>
      <w:r>
        <w:t>материал для написания реферата и т. д. Поэтому любому учителю очень важно обеспечить</w:t>
      </w:r>
      <w:r>
        <w:rPr>
          <w:spacing w:val="1"/>
        </w:rPr>
        <w:t xml:space="preserve"> </w:t>
      </w:r>
      <w:r>
        <w:t>учащимся развитие основ читательской компетенции.</w:t>
      </w:r>
      <w:r w:rsidR="00C35720">
        <w:t xml:space="preserve"> </w:t>
      </w:r>
      <w:r>
        <w:t>Особенность изучаемого курса состоит в</w:t>
      </w:r>
      <w:r>
        <w:rPr>
          <w:spacing w:val="1"/>
        </w:rPr>
        <w:t xml:space="preserve"> </w:t>
      </w:r>
      <w:r>
        <w:t>том,</w:t>
      </w:r>
      <w:r>
        <w:rPr>
          <w:spacing w:val="1"/>
        </w:rPr>
        <w:t xml:space="preserve"> </w:t>
      </w:r>
      <w:r>
        <w:t>что</w:t>
      </w:r>
      <w:r>
        <w:rPr>
          <w:spacing w:val="1"/>
        </w:rPr>
        <w:t xml:space="preserve"> </w:t>
      </w:r>
      <w:r>
        <w:t>умения</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формируются</w:t>
      </w:r>
      <w:r>
        <w:rPr>
          <w:spacing w:val="1"/>
        </w:rPr>
        <w:t xml:space="preserve"> </w:t>
      </w:r>
      <w:r>
        <w:t>на</w:t>
      </w:r>
      <w:r>
        <w:rPr>
          <w:spacing w:val="1"/>
        </w:rPr>
        <w:t xml:space="preserve"> </w:t>
      </w:r>
      <w:r>
        <w:t>уроках</w:t>
      </w:r>
      <w:r>
        <w:rPr>
          <w:spacing w:val="1"/>
        </w:rPr>
        <w:t xml:space="preserve"> </w:t>
      </w:r>
      <w:r>
        <w:t>по</w:t>
      </w:r>
      <w:r>
        <w:rPr>
          <w:spacing w:val="1"/>
        </w:rPr>
        <w:t xml:space="preserve"> </w:t>
      </w:r>
      <w:r>
        <w:t>предметам,</w:t>
      </w:r>
      <w:r>
        <w:rPr>
          <w:spacing w:val="61"/>
        </w:rPr>
        <w:t xml:space="preserve"> </w:t>
      </w:r>
      <w:r>
        <w:t>на</w:t>
      </w:r>
      <w:r>
        <w:rPr>
          <w:spacing w:val="1"/>
        </w:rPr>
        <w:t xml:space="preserve"> </w:t>
      </w:r>
      <w:r>
        <w:t>факультативах, в кружках и применяются при выполнении заданий, предполагающих активные</w:t>
      </w:r>
      <w:r>
        <w:rPr>
          <w:spacing w:val="1"/>
        </w:rPr>
        <w:t xml:space="preserve"> </w:t>
      </w:r>
      <w:r>
        <w:t>действия</w:t>
      </w:r>
      <w:r>
        <w:rPr>
          <w:spacing w:val="1"/>
        </w:rPr>
        <w:t xml:space="preserve"> </w:t>
      </w:r>
      <w:r>
        <w:t>по</w:t>
      </w:r>
      <w:r>
        <w:rPr>
          <w:spacing w:val="1"/>
        </w:rPr>
        <w:t xml:space="preserve"> </w:t>
      </w:r>
      <w:r>
        <w:t>поиску,</w:t>
      </w:r>
      <w:r>
        <w:rPr>
          <w:spacing w:val="1"/>
        </w:rPr>
        <w:t xml:space="preserve"> </w:t>
      </w:r>
      <w:r>
        <w:t>обработке,</w:t>
      </w:r>
      <w:r>
        <w:rPr>
          <w:spacing w:val="1"/>
        </w:rPr>
        <w:t xml:space="preserve"> </w:t>
      </w:r>
      <w:r>
        <w:t>организации</w:t>
      </w:r>
      <w:r>
        <w:rPr>
          <w:spacing w:val="1"/>
        </w:rPr>
        <w:t xml:space="preserve"> </w:t>
      </w:r>
      <w:r>
        <w:t>информации</w:t>
      </w:r>
      <w:r>
        <w:rPr>
          <w:spacing w:val="1"/>
        </w:rPr>
        <w:t xml:space="preserve"> </w:t>
      </w:r>
      <w:r>
        <w:t>и</w:t>
      </w:r>
      <w:r>
        <w:rPr>
          <w:spacing w:val="1"/>
        </w:rPr>
        <w:t xml:space="preserve"> </w:t>
      </w:r>
      <w:r>
        <w:t>по</w:t>
      </w:r>
      <w:r>
        <w:rPr>
          <w:spacing w:val="61"/>
        </w:rPr>
        <w:t xml:space="preserve"> </w:t>
      </w:r>
      <w:r>
        <w:t>созданию</w:t>
      </w:r>
      <w:r>
        <w:rPr>
          <w:spacing w:val="61"/>
        </w:rPr>
        <w:t xml:space="preserve"> </w:t>
      </w:r>
      <w:r>
        <w:t>своих</w:t>
      </w:r>
      <w:r>
        <w:rPr>
          <w:spacing w:val="1"/>
        </w:rPr>
        <w:t xml:space="preserve"> </w:t>
      </w:r>
      <w:r>
        <w:t>информационных</w:t>
      </w:r>
      <w:r>
        <w:rPr>
          <w:spacing w:val="1"/>
        </w:rPr>
        <w:t xml:space="preserve"> </w:t>
      </w:r>
      <w:r>
        <w:t>объектов, например,</w:t>
      </w:r>
      <w:r>
        <w:rPr>
          <w:spacing w:val="-1"/>
        </w:rPr>
        <w:t xml:space="preserve"> </w:t>
      </w:r>
      <w:r>
        <w:t>при работе</w:t>
      </w:r>
      <w:r>
        <w:rPr>
          <w:spacing w:val="-1"/>
        </w:rPr>
        <w:t xml:space="preserve"> </w:t>
      </w:r>
      <w:r>
        <w:t>над</w:t>
      </w:r>
      <w:r>
        <w:rPr>
          <w:spacing w:val="-1"/>
        </w:rPr>
        <w:t xml:space="preserve"> </w:t>
      </w:r>
      <w:r>
        <w:t>проектами.</w:t>
      </w:r>
    </w:p>
    <w:p w14:paraId="25CF2C63" w14:textId="77777777" w:rsidR="00703261" w:rsidRDefault="00093076">
      <w:pPr>
        <w:pStyle w:val="3"/>
        <w:spacing w:before="8" w:line="272" w:lineRule="exact"/>
        <w:ind w:left="680"/>
        <w:jc w:val="both"/>
      </w:pPr>
      <w:r>
        <w:t>Место</w:t>
      </w:r>
      <w:r>
        <w:rPr>
          <w:spacing w:val="-11"/>
        </w:rPr>
        <w:t xml:space="preserve"> </w:t>
      </w:r>
      <w:r>
        <w:t>учебного</w:t>
      </w:r>
      <w:r>
        <w:rPr>
          <w:spacing w:val="-10"/>
        </w:rPr>
        <w:t xml:space="preserve"> </w:t>
      </w:r>
      <w:r>
        <w:t>курса</w:t>
      </w:r>
      <w:r>
        <w:rPr>
          <w:spacing w:val="-3"/>
        </w:rPr>
        <w:t xml:space="preserve"> </w:t>
      </w:r>
      <w:r>
        <w:t>в</w:t>
      </w:r>
      <w:r>
        <w:rPr>
          <w:spacing w:val="-8"/>
        </w:rPr>
        <w:t xml:space="preserve"> </w:t>
      </w:r>
      <w:r>
        <w:t>учебном</w:t>
      </w:r>
      <w:r>
        <w:rPr>
          <w:spacing w:val="-8"/>
        </w:rPr>
        <w:t xml:space="preserve"> </w:t>
      </w:r>
      <w:r>
        <w:t>плане.</w:t>
      </w:r>
    </w:p>
    <w:p w14:paraId="17E694A7" w14:textId="77777777" w:rsidR="00703261" w:rsidRDefault="00093076">
      <w:pPr>
        <w:pStyle w:val="a3"/>
        <w:ind w:left="320" w:right="841" w:firstLine="360"/>
      </w:pPr>
      <w:r>
        <w:t>Программа</w:t>
      </w:r>
      <w:r>
        <w:rPr>
          <w:spacing w:val="1"/>
        </w:rPr>
        <w:t xml:space="preserve"> </w:t>
      </w:r>
      <w:r>
        <w:t>курса</w:t>
      </w:r>
      <w:r>
        <w:rPr>
          <w:spacing w:val="1"/>
        </w:rPr>
        <w:t xml:space="preserve"> </w:t>
      </w:r>
      <w:r>
        <w:t>«Основы</w:t>
      </w:r>
      <w:r>
        <w:rPr>
          <w:spacing w:val="1"/>
        </w:rPr>
        <w:t xml:space="preserve"> </w:t>
      </w:r>
      <w:r>
        <w:t>смыслового</w:t>
      </w:r>
      <w:r>
        <w:rPr>
          <w:spacing w:val="1"/>
        </w:rPr>
        <w:t xml:space="preserve"> </w:t>
      </w:r>
      <w:r>
        <w:t>чтения»</w:t>
      </w:r>
      <w:r>
        <w:rPr>
          <w:spacing w:val="1"/>
        </w:rPr>
        <w:t xml:space="preserve"> </w:t>
      </w:r>
      <w:r>
        <w:t>рассчитана</w:t>
      </w:r>
      <w:r>
        <w:rPr>
          <w:spacing w:val="1"/>
        </w:rPr>
        <w:t xml:space="preserve"> </w:t>
      </w:r>
      <w:r>
        <w:t>на</w:t>
      </w:r>
      <w:r>
        <w:rPr>
          <w:spacing w:val="1"/>
        </w:rPr>
        <w:t xml:space="preserve"> </w:t>
      </w:r>
      <w:r>
        <w:t>1</w:t>
      </w:r>
      <w:r>
        <w:rPr>
          <w:spacing w:val="1"/>
        </w:rPr>
        <w:t xml:space="preserve"> </w:t>
      </w:r>
      <w:r>
        <w:t>час</w:t>
      </w:r>
      <w:r>
        <w:rPr>
          <w:spacing w:val="1"/>
        </w:rPr>
        <w:t xml:space="preserve"> </w:t>
      </w:r>
      <w:r>
        <w:t>в</w:t>
      </w:r>
      <w:r>
        <w:rPr>
          <w:spacing w:val="60"/>
        </w:rPr>
        <w:t xml:space="preserve"> </w:t>
      </w:r>
      <w:r>
        <w:t>неделю,</w:t>
      </w:r>
      <w:r>
        <w:rPr>
          <w:spacing w:val="60"/>
        </w:rPr>
        <w:t xml:space="preserve"> </w:t>
      </w:r>
      <w:r>
        <w:t>что</w:t>
      </w:r>
      <w:r>
        <w:rPr>
          <w:spacing w:val="1"/>
        </w:rPr>
        <w:t xml:space="preserve"> </w:t>
      </w:r>
      <w:r>
        <w:t>составляет 33 часа в 1 классе, 34 часа во 2</w:t>
      </w:r>
      <w:r>
        <w:rPr>
          <w:spacing w:val="1"/>
        </w:rPr>
        <w:t xml:space="preserve"> </w:t>
      </w:r>
      <w:r>
        <w:t>- 3 классах. Рабочая программа курса «Основы</w:t>
      </w:r>
      <w:r>
        <w:rPr>
          <w:spacing w:val="1"/>
        </w:rPr>
        <w:t xml:space="preserve"> </w:t>
      </w:r>
      <w:r>
        <w:t>смыслового</w:t>
      </w:r>
      <w:r>
        <w:rPr>
          <w:spacing w:val="1"/>
        </w:rPr>
        <w:t xml:space="preserve"> </w:t>
      </w:r>
      <w:r>
        <w:t>чтения»</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61"/>
        </w:rPr>
        <w:t xml:space="preserve"> </w:t>
      </w:r>
      <w:r>
        <w:t>Федерального</w:t>
      </w:r>
      <w:r>
        <w:rPr>
          <w:spacing w:val="1"/>
        </w:rPr>
        <w:t xml:space="preserve"> </w:t>
      </w:r>
      <w:r>
        <w:t>государственного образовательного стандарта начального общего образования. Формой занятий</w:t>
      </w:r>
      <w:r>
        <w:rPr>
          <w:spacing w:val="1"/>
        </w:rPr>
        <w:t xml:space="preserve"> </w:t>
      </w:r>
      <w:r>
        <w:t>по</w:t>
      </w:r>
      <w:r>
        <w:rPr>
          <w:spacing w:val="-1"/>
        </w:rPr>
        <w:t xml:space="preserve"> </w:t>
      </w:r>
      <w:r>
        <w:t>развитию</w:t>
      </w:r>
      <w:r>
        <w:rPr>
          <w:spacing w:val="-1"/>
        </w:rPr>
        <w:t xml:space="preserve"> </w:t>
      </w:r>
      <w:r>
        <w:t>речи</w:t>
      </w:r>
      <w:r>
        <w:rPr>
          <w:spacing w:val="2"/>
        </w:rPr>
        <w:t xml:space="preserve"> </w:t>
      </w:r>
      <w:r>
        <w:t>учащихся</w:t>
      </w:r>
      <w:r>
        <w:rPr>
          <w:spacing w:val="-1"/>
        </w:rPr>
        <w:t xml:space="preserve"> </w:t>
      </w:r>
      <w:r>
        <w:t>должен быть</w:t>
      </w:r>
      <w:r>
        <w:rPr>
          <w:spacing w:val="1"/>
        </w:rPr>
        <w:t xml:space="preserve"> </w:t>
      </w:r>
      <w:r>
        <w:t>урок</w:t>
      </w:r>
      <w:r>
        <w:rPr>
          <w:spacing w:val="1"/>
        </w:rPr>
        <w:t xml:space="preserve"> </w:t>
      </w:r>
      <w:r>
        <w:t>в</w:t>
      </w:r>
      <w:r>
        <w:rPr>
          <w:spacing w:val="-2"/>
        </w:rPr>
        <w:t xml:space="preserve"> </w:t>
      </w:r>
      <w:r>
        <w:t>рамках</w:t>
      </w:r>
      <w:r>
        <w:rPr>
          <w:spacing w:val="3"/>
        </w:rPr>
        <w:t xml:space="preserve"> </w:t>
      </w:r>
      <w:r>
        <w:t>учебной</w:t>
      </w:r>
      <w:r>
        <w:rPr>
          <w:spacing w:val="-1"/>
        </w:rPr>
        <w:t xml:space="preserve"> </w:t>
      </w:r>
      <w:r>
        <w:t>деятельности.</w:t>
      </w:r>
    </w:p>
    <w:p w14:paraId="03E19779" w14:textId="77777777" w:rsidR="00703261" w:rsidRDefault="00093076">
      <w:pPr>
        <w:pStyle w:val="a3"/>
        <w:ind w:left="320" w:right="845" w:firstLine="360"/>
      </w:pPr>
      <w:r>
        <w:t>Реализация программы осуществляется комплексно через учебно-воспитательный процесс,</w:t>
      </w:r>
      <w:r>
        <w:rPr>
          <w:spacing w:val="1"/>
        </w:rPr>
        <w:t xml:space="preserve"> </w:t>
      </w:r>
      <w:r>
        <w:t>внеурочную и внешкольную деятельность, преемственность от начального к основному общему</w:t>
      </w:r>
      <w:r>
        <w:rPr>
          <w:spacing w:val="1"/>
        </w:rPr>
        <w:t xml:space="preserve"> </w:t>
      </w:r>
      <w:r>
        <w:t>образованию.</w:t>
      </w:r>
    </w:p>
    <w:p w14:paraId="007CB768" w14:textId="77777777" w:rsidR="00703261" w:rsidRDefault="00093076">
      <w:pPr>
        <w:pStyle w:val="3"/>
        <w:spacing w:before="4" w:line="275" w:lineRule="exact"/>
        <w:ind w:left="337" w:right="118"/>
        <w:jc w:val="center"/>
      </w:pPr>
      <w:r>
        <w:rPr>
          <w:spacing w:val="-1"/>
        </w:rPr>
        <w:t>Предметные</w:t>
      </w:r>
      <w:r>
        <w:rPr>
          <w:spacing w:val="-17"/>
        </w:rPr>
        <w:t xml:space="preserve"> </w:t>
      </w:r>
      <w:r>
        <w:rPr>
          <w:spacing w:val="-1"/>
        </w:rPr>
        <w:t>и</w:t>
      </w:r>
      <w:r>
        <w:rPr>
          <w:spacing w:val="-6"/>
        </w:rPr>
        <w:t xml:space="preserve"> </w:t>
      </w:r>
      <w:r>
        <w:rPr>
          <w:spacing w:val="-1"/>
        </w:rPr>
        <w:t>метапредметные</w:t>
      </w:r>
      <w:r>
        <w:rPr>
          <w:spacing w:val="-6"/>
        </w:rPr>
        <w:t xml:space="preserve"> </w:t>
      </w:r>
      <w:r>
        <w:rPr>
          <w:spacing w:val="-1"/>
        </w:rPr>
        <w:t>результаты</w:t>
      </w:r>
      <w:r>
        <w:rPr>
          <w:spacing w:val="-11"/>
        </w:rPr>
        <w:t xml:space="preserve"> </w:t>
      </w:r>
      <w:r>
        <w:t>изучения</w:t>
      </w:r>
      <w:r>
        <w:rPr>
          <w:spacing w:val="-3"/>
        </w:rPr>
        <w:t xml:space="preserve"> </w:t>
      </w:r>
      <w:r>
        <w:t>курса.</w:t>
      </w:r>
    </w:p>
    <w:p w14:paraId="4B94B7F8" w14:textId="77777777" w:rsidR="00703261" w:rsidRDefault="00093076">
      <w:pPr>
        <w:pStyle w:val="a3"/>
        <w:spacing w:line="275" w:lineRule="exact"/>
        <w:ind w:left="337" w:right="2550"/>
        <w:jc w:val="center"/>
      </w:pPr>
      <w:r>
        <w:rPr>
          <w:spacing w:val="-1"/>
        </w:rPr>
        <w:t>Изучение</w:t>
      </w:r>
      <w:r>
        <w:rPr>
          <w:spacing w:val="-15"/>
        </w:rPr>
        <w:t xml:space="preserve"> </w:t>
      </w:r>
      <w:r>
        <w:rPr>
          <w:spacing w:val="-1"/>
        </w:rPr>
        <w:t>курса</w:t>
      </w:r>
      <w:r>
        <w:rPr>
          <w:spacing w:val="-11"/>
        </w:rPr>
        <w:t xml:space="preserve"> </w:t>
      </w:r>
      <w:r>
        <w:rPr>
          <w:spacing w:val="-1"/>
        </w:rPr>
        <w:t>формирует</w:t>
      </w:r>
      <w:r>
        <w:rPr>
          <w:spacing w:val="-2"/>
        </w:rPr>
        <w:t xml:space="preserve"> </w:t>
      </w:r>
      <w:r>
        <w:rPr>
          <w:spacing w:val="-1"/>
        </w:rPr>
        <w:t>следующие</w:t>
      </w:r>
      <w:r>
        <w:rPr>
          <w:spacing w:val="2"/>
        </w:rPr>
        <w:t xml:space="preserve"> </w:t>
      </w:r>
      <w:r>
        <w:rPr>
          <w:spacing w:val="-1"/>
        </w:rPr>
        <w:t>универсальные</w:t>
      </w:r>
      <w:r>
        <w:rPr>
          <w:spacing w:val="-4"/>
        </w:rPr>
        <w:t xml:space="preserve"> </w:t>
      </w:r>
      <w:r>
        <w:t>учебные</w:t>
      </w:r>
      <w:r>
        <w:rPr>
          <w:spacing w:val="-11"/>
        </w:rPr>
        <w:t xml:space="preserve"> </w:t>
      </w:r>
      <w:r>
        <w:t>действия</w:t>
      </w:r>
      <w:r>
        <w:rPr>
          <w:spacing w:val="-5"/>
        </w:rPr>
        <w:t xml:space="preserve"> </w:t>
      </w:r>
      <w:r>
        <w:t>(УУД):</w:t>
      </w:r>
    </w:p>
    <w:p w14:paraId="23627EDC" w14:textId="77777777" w:rsidR="00703261" w:rsidRDefault="00703261">
      <w:pPr>
        <w:spacing w:line="275" w:lineRule="exact"/>
        <w:jc w:val="center"/>
        <w:sectPr w:rsidR="00703261">
          <w:footerReference w:type="default" r:id="rId846"/>
          <w:pgSz w:w="11940" w:h="16860"/>
          <w:pgMar w:top="660" w:right="0" w:bottom="1140" w:left="760" w:header="0" w:footer="942" w:gutter="0"/>
          <w:cols w:space="720"/>
        </w:sectPr>
      </w:pPr>
    </w:p>
    <w:p w14:paraId="14A99418" w14:textId="77777777" w:rsidR="00703261" w:rsidRDefault="00093076">
      <w:pPr>
        <w:spacing w:before="72"/>
        <w:ind w:left="320"/>
        <w:rPr>
          <w:i/>
          <w:sz w:val="24"/>
        </w:rPr>
      </w:pPr>
      <w:r>
        <w:rPr>
          <w:i/>
          <w:sz w:val="24"/>
        </w:rPr>
        <w:lastRenderedPageBreak/>
        <w:t>Коммуникативные:</w:t>
      </w:r>
    </w:p>
    <w:p w14:paraId="48A30BD9" w14:textId="77777777" w:rsidR="00703261" w:rsidRDefault="00093076">
      <w:pPr>
        <w:pStyle w:val="a3"/>
        <w:ind w:left="320"/>
        <w:jc w:val="left"/>
      </w:pPr>
      <w:r>
        <w:rPr>
          <w:spacing w:val="-2"/>
        </w:rPr>
        <w:t>Учащиеся</w:t>
      </w:r>
      <w:r>
        <w:rPr>
          <w:spacing w:val="-12"/>
        </w:rPr>
        <w:t xml:space="preserve"> </w:t>
      </w:r>
      <w:r>
        <w:rPr>
          <w:spacing w:val="-1"/>
        </w:rPr>
        <w:t>научатся:</w:t>
      </w:r>
    </w:p>
    <w:p w14:paraId="320A6757" w14:textId="77777777" w:rsidR="00703261" w:rsidRDefault="00093076" w:rsidP="000E4AF0">
      <w:pPr>
        <w:pStyle w:val="a4"/>
        <w:numPr>
          <w:ilvl w:val="0"/>
          <w:numId w:val="25"/>
        </w:numPr>
        <w:tabs>
          <w:tab w:val="left" w:pos="1180"/>
        </w:tabs>
        <w:jc w:val="left"/>
        <w:rPr>
          <w:sz w:val="24"/>
        </w:rPr>
      </w:pPr>
      <w:r>
        <w:rPr>
          <w:sz w:val="24"/>
        </w:rPr>
        <w:t>вступать</w:t>
      </w:r>
      <w:r>
        <w:rPr>
          <w:spacing w:val="-13"/>
          <w:sz w:val="24"/>
        </w:rPr>
        <w:t xml:space="preserve"> </w:t>
      </w:r>
      <w:r>
        <w:rPr>
          <w:sz w:val="24"/>
        </w:rPr>
        <w:t>в</w:t>
      </w:r>
      <w:r>
        <w:rPr>
          <w:spacing w:val="-14"/>
          <w:sz w:val="24"/>
        </w:rPr>
        <w:t xml:space="preserve"> </w:t>
      </w:r>
      <w:r>
        <w:rPr>
          <w:sz w:val="24"/>
        </w:rPr>
        <w:t>диалог</w:t>
      </w:r>
      <w:r>
        <w:rPr>
          <w:spacing w:val="-12"/>
          <w:sz w:val="24"/>
        </w:rPr>
        <w:t xml:space="preserve"> </w:t>
      </w:r>
      <w:r>
        <w:rPr>
          <w:sz w:val="24"/>
        </w:rPr>
        <w:t>(отвечать</w:t>
      </w:r>
      <w:r>
        <w:rPr>
          <w:spacing w:val="-5"/>
          <w:sz w:val="24"/>
        </w:rPr>
        <w:t xml:space="preserve"> </w:t>
      </w:r>
      <w:r>
        <w:rPr>
          <w:sz w:val="24"/>
        </w:rPr>
        <w:t>на</w:t>
      </w:r>
      <w:r>
        <w:rPr>
          <w:spacing w:val="-15"/>
          <w:sz w:val="24"/>
        </w:rPr>
        <w:t xml:space="preserve"> </w:t>
      </w:r>
      <w:r>
        <w:rPr>
          <w:sz w:val="24"/>
        </w:rPr>
        <w:t>вопросы,</w:t>
      </w:r>
      <w:r>
        <w:rPr>
          <w:spacing w:val="-11"/>
          <w:sz w:val="24"/>
        </w:rPr>
        <w:t xml:space="preserve"> </w:t>
      </w:r>
      <w:r>
        <w:rPr>
          <w:sz w:val="24"/>
        </w:rPr>
        <w:t>задавать</w:t>
      </w:r>
      <w:r>
        <w:rPr>
          <w:spacing w:val="-8"/>
          <w:sz w:val="24"/>
        </w:rPr>
        <w:t xml:space="preserve"> </w:t>
      </w:r>
      <w:r>
        <w:rPr>
          <w:sz w:val="24"/>
        </w:rPr>
        <w:t>вопросы,</w:t>
      </w:r>
      <w:r>
        <w:rPr>
          <w:spacing w:val="49"/>
          <w:sz w:val="24"/>
        </w:rPr>
        <w:t xml:space="preserve"> </w:t>
      </w:r>
      <w:r>
        <w:rPr>
          <w:sz w:val="24"/>
        </w:rPr>
        <w:t>уточнять</w:t>
      </w:r>
      <w:r>
        <w:rPr>
          <w:spacing w:val="-5"/>
          <w:sz w:val="24"/>
        </w:rPr>
        <w:t xml:space="preserve"> </w:t>
      </w:r>
      <w:r>
        <w:rPr>
          <w:sz w:val="24"/>
        </w:rPr>
        <w:t>непонятное);</w:t>
      </w:r>
    </w:p>
    <w:p w14:paraId="542B3079" w14:textId="77777777" w:rsidR="00703261" w:rsidRDefault="00093076" w:rsidP="000E4AF0">
      <w:pPr>
        <w:pStyle w:val="a4"/>
        <w:numPr>
          <w:ilvl w:val="0"/>
          <w:numId w:val="25"/>
        </w:numPr>
        <w:tabs>
          <w:tab w:val="left" w:pos="1180"/>
        </w:tabs>
        <w:spacing w:before="2" w:line="275" w:lineRule="exact"/>
        <w:jc w:val="left"/>
        <w:rPr>
          <w:sz w:val="24"/>
        </w:rPr>
      </w:pPr>
      <w:r>
        <w:rPr>
          <w:spacing w:val="-1"/>
          <w:sz w:val="24"/>
        </w:rPr>
        <w:t>договариваться</w:t>
      </w:r>
      <w:r>
        <w:rPr>
          <w:spacing w:val="-7"/>
          <w:sz w:val="24"/>
        </w:rPr>
        <w:t xml:space="preserve"> </w:t>
      </w:r>
      <w:r>
        <w:rPr>
          <w:spacing w:val="-1"/>
          <w:sz w:val="24"/>
        </w:rPr>
        <w:t>и</w:t>
      </w:r>
      <w:r>
        <w:rPr>
          <w:spacing w:val="-4"/>
          <w:sz w:val="24"/>
        </w:rPr>
        <w:t xml:space="preserve"> </w:t>
      </w:r>
      <w:r>
        <w:rPr>
          <w:spacing w:val="-1"/>
          <w:sz w:val="24"/>
        </w:rPr>
        <w:t>приходить</w:t>
      </w:r>
      <w:r>
        <w:rPr>
          <w:spacing w:val="-4"/>
          <w:sz w:val="24"/>
        </w:rPr>
        <w:t xml:space="preserve"> </w:t>
      </w:r>
      <w:r>
        <w:rPr>
          <w:sz w:val="24"/>
        </w:rPr>
        <w:t>к</w:t>
      </w:r>
      <w:r>
        <w:rPr>
          <w:spacing w:val="-4"/>
          <w:sz w:val="24"/>
        </w:rPr>
        <w:t xml:space="preserve"> </w:t>
      </w:r>
      <w:r>
        <w:rPr>
          <w:sz w:val="24"/>
        </w:rPr>
        <w:t>общему</w:t>
      </w:r>
      <w:r>
        <w:rPr>
          <w:spacing w:val="-19"/>
          <w:sz w:val="24"/>
        </w:rPr>
        <w:t xml:space="preserve"> </w:t>
      </w:r>
      <w:r>
        <w:rPr>
          <w:sz w:val="24"/>
        </w:rPr>
        <w:t>решению,</w:t>
      </w:r>
      <w:r>
        <w:rPr>
          <w:spacing w:val="2"/>
          <w:sz w:val="24"/>
        </w:rPr>
        <w:t xml:space="preserve"> </w:t>
      </w:r>
      <w:r>
        <w:rPr>
          <w:sz w:val="24"/>
        </w:rPr>
        <w:t>работая</w:t>
      </w:r>
      <w:r>
        <w:rPr>
          <w:spacing w:val="-5"/>
          <w:sz w:val="24"/>
        </w:rPr>
        <w:t xml:space="preserve"> </w:t>
      </w:r>
      <w:r>
        <w:rPr>
          <w:sz w:val="24"/>
        </w:rPr>
        <w:t>в</w:t>
      </w:r>
      <w:r>
        <w:rPr>
          <w:spacing w:val="-6"/>
          <w:sz w:val="24"/>
        </w:rPr>
        <w:t xml:space="preserve"> </w:t>
      </w:r>
      <w:r>
        <w:rPr>
          <w:sz w:val="24"/>
        </w:rPr>
        <w:t>паре;</w:t>
      </w:r>
    </w:p>
    <w:p w14:paraId="17EF70D2" w14:textId="77777777" w:rsidR="00703261" w:rsidRDefault="00093076" w:rsidP="000E4AF0">
      <w:pPr>
        <w:pStyle w:val="a4"/>
        <w:numPr>
          <w:ilvl w:val="0"/>
          <w:numId w:val="25"/>
        </w:numPr>
        <w:tabs>
          <w:tab w:val="left" w:pos="1180"/>
        </w:tabs>
        <w:spacing w:line="275" w:lineRule="exact"/>
        <w:jc w:val="left"/>
        <w:rPr>
          <w:sz w:val="24"/>
        </w:rPr>
      </w:pPr>
      <w:r>
        <w:rPr>
          <w:spacing w:val="-1"/>
          <w:sz w:val="24"/>
        </w:rPr>
        <w:t>участвовать</w:t>
      </w:r>
      <w:r>
        <w:rPr>
          <w:spacing w:val="-13"/>
          <w:sz w:val="24"/>
        </w:rPr>
        <w:t xml:space="preserve"> </w:t>
      </w:r>
      <w:r>
        <w:rPr>
          <w:spacing w:val="-1"/>
          <w:sz w:val="24"/>
        </w:rPr>
        <w:t>в</w:t>
      </w:r>
      <w:r>
        <w:rPr>
          <w:spacing w:val="-14"/>
          <w:sz w:val="24"/>
        </w:rPr>
        <w:t xml:space="preserve"> </w:t>
      </w:r>
      <w:r>
        <w:rPr>
          <w:spacing w:val="-1"/>
          <w:sz w:val="24"/>
        </w:rPr>
        <w:t>коллективном</w:t>
      </w:r>
      <w:r>
        <w:rPr>
          <w:spacing w:val="-12"/>
          <w:sz w:val="24"/>
        </w:rPr>
        <w:t xml:space="preserve"> </w:t>
      </w:r>
      <w:r>
        <w:rPr>
          <w:sz w:val="24"/>
        </w:rPr>
        <w:t>обсуждении</w:t>
      </w:r>
      <w:r>
        <w:rPr>
          <w:spacing w:val="1"/>
          <w:sz w:val="24"/>
        </w:rPr>
        <w:t xml:space="preserve"> </w:t>
      </w:r>
      <w:r>
        <w:rPr>
          <w:sz w:val="24"/>
        </w:rPr>
        <w:t>учебной</w:t>
      </w:r>
      <w:r>
        <w:rPr>
          <w:spacing w:val="-9"/>
          <w:sz w:val="24"/>
        </w:rPr>
        <w:t xml:space="preserve"> </w:t>
      </w:r>
      <w:r>
        <w:rPr>
          <w:sz w:val="24"/>
        </w:rPr>
        <w:t>проблемы;</w:t>
      </w:r>
    </w:p>
    <w:p w14:paraId="57C7DA1E" w14:textId="77777777" w:rsidR="00703261" w:rsidRDefault="00093076" w:rsidP="000E4AF0">
      <w:pPr>
        <w:pStyle w:val="a4"/>
        <w:numPr>
          <w:ilvl w:val="0"/>
          <w:numId w:val="25"/>
        </w:numPr>
        <w:tabs>
          <w:tab w:val="left" w:pos="1180"/>
        </w:tabs>
        <w:spacing w:before="3"/>
        <w:jc w:val="left"/>
        <w:rPr>
          <w:sz w:val="24"/>
        </w:rPr>
      </w:pPr>
      <w:r>
        <w:rPr>
          <w:spacing w:val="-1"/>
          <w:sz w:val="24"/>
        </w:rPr>
        <w:t>строить</w:t>
      </w:r>
      <w:r>
        <w:rPr>
          <w:spacing w:val="-14"/>
          <w:sz w:val="24"/>
        </w:rPr>
        <w:t xml:space="preserve"> </w:t>
      </w:r>
      <w:r>
        <w:rPr>
          <w:spacing w:val="-1"/>
          <w:sz w:val="24"/>
        </w:rPr>
        <w:t>продуктивное</w:t>
      </w:r>
      <w:r>
        <w:rPr>
          <w:spacing w:val="-8"/>
          <w:sz w:val="24"/>
        </w:rPr>
        <w:t xml:space="preserve"> </w:t>
      </w:r>
      <w:r>
        <w:rPr>
          <w:spacing w:val="-1"/>
          <w:sz w:val="24"/>
        </w:rPr>
        <w:t>взаимодействие</w:t>
      </w:r>
      <w:r>
        <w:rPr>
          <w:spacing w:val="-9"/>
          <w:sz w:val="24"/>
        </w:rPr>
        <w:t xml:space="preserve"> </w:t>
      </w:r>
      <w:r>
        <w:rPr>
          <w:spacing w:val="-1"/>
          <w:sz w:val="24"/>
        </w:rPr>
        <w:t>и</w:t>
      </w:r>
      <w:r>
        <w:rPr>
          <w:spacing w:val="-5"/>
          <w:sz w:val="24"/>
        </w:rPr>
        <w:t xml:space="preserve"> </w:t>
      </w:r>
      <w:r>
        <w:rPr>
          <w:spacing w:val="-1"/>
          <w:sz w:val="24"/>
        </w:rPr>
        <w:t>сотрудничество</w:t>
      </w:r>
      <w:r>
        <w:rPr>
          <w:spacing w:val="-9"/>
          <w:sz w:val="24"/>
        </w:rPr>
        <w:t xml:space="preserve"> </w:t>
      </w:r>
      <w:r>
        <w:rPr>
          <w:sz w:val="24"/>
        </w:rPr>
        <w:t>со</w:t>
      </w:r>
      <w:r>
        <w:rPr>
          <w:spacing w:val="-6"/>
          <w:sz w:val="24"/>
        </w:rPr>
        <w:t xml:space="preserve"> </w:t>
      </w:r>
      <w:r>
        <w:rPr>
          <w:sz w:val="24"/>
        </w:rPr>
        <w:t>сверстниками</w:t>
      </w:r>
      <w:r>
        <w:rPr>
          <w:spacing w:val="-5"/>
          <w:sz w:val="24"/>
        </w:rPr>
        <w:t xml:space="preserve"> </w:t>
      </w:r>
      <w:r>
        <w:rPr>
          <w:sz w:val="24"/>
        </w:rPr>
        <w:t>и</w:t>
      </w:r>
      <w:r>
        <w:rPr>
          <w:spacing w:val="-5"/>
          <w:sz w:val="24"/>
        </w:rPr>
        <w:t xml:space="preserve"> </w:t>
      </w:r>
      <w:r>
        <w:rPr>
          <w:sz w:val="24"/>
        </w:rPr>
        <w:t>взрослыми;</w:t>
      </w:r>
    </w:p>
    <w:p w14:paraId="290782B9" w14:textId="77777777" w:rsidR="00703261" w:rsidRDefault="00093076" w:rsidP="000E4AF0">
      <w:pPr>
        <w:pStyle w:val="a4"/>
        <w:numPr>
          <w:ilvl w:val="0"/>
          <w:numId w:val="25"/>
        </w:numPr>
        <w:tabs>
          <w:tab w:val="left" w:pos="1180"/>
        </w:tabs>
        <w:spacing w:before="72"/>
        <w:jc w:val="left"/>
        <w:rPr>
          <w:sz w:val="24"/>
        </w:rPr>
      </w:pPr>
      <w:r>
        <w:rPr>
          <w:spacing w:val="-1"/>
          <w:sz w:val="24"/>
        </w:rPr>
        <w:t>выражать</w:t>
      </w:r>
      <w:r>
        <w:rPr>
          <w:spacing w:val="-9"/>
          <w:sz w:val="24"/>
        </w:rPr>
        <w:t xml:space="preserve"> </w:t>
      </w:r>
      <w:r>
        <w:rPr>
          <w:spacing w:val="-1"/>
          <w:sz w:val="24"/>
        </w:rPr>
        <w:t>свои</w:t>
      </w:r>
      <w:r>
        <w:rPr>
          <w:spacing w:val="-2"/>
          <w:sz w:val="24"/>
        </w:rPr>
        <w:t xml:space="preserve"> </w:t>
      </w:r>
      <w:r>
        <w:rPr>
          <w:spacing w:val="-1"/>
          <w:sz w:val="24"/>
        </w:rPr>
        <w:t>мысли</w:t>
      </w:r>
      <w:r>
        <w:rPr>
          <w:spacing w:val="-3"/>
          <w:sz w:val="24"/>
        </w:rPr>
        <w:t xml:space="preserve"> </w:t>
      </w:r>
      <w:r>
        <w:rPr>
          <w:spacing w:val="-1"/>
          <w:sz w:val="24"/>
        </w:rPr>
        <w:t>с</w:t>
      </w:r>
      <w:r>
        <w:rPr>
          <w:spacing w:val="-4"/>
          <w:sz w:val="24"/>
        </w:rPr>
        <w:t xml:space="preserve"> </w:t>
      </w:r>
      <w:r>
        <w:rPr>
          <w:spacing w:val="-1"/>
          <w:sz w:val="24"/>
        </w:rPr>
        <w:t>соответствующими</w:t>
      </w:r>
      <w:r>
        <w:rPr>
          <w:spacing w:val="1"/>
          <w:sz w:val="24"/>
        </w:rPr>
        <w:t xml:space="preserve"> </w:t>
      </w:r>
      <w:r>
        <w:rPr>
          <w:spacing w:val="-1"/>
          <w:sz w:val="24"/>
        </w:rPr>
        <w:t>возрасту</w:t>
      </w:r>
      <w:r>
        <w:rPr>
          <w:spacing w:val="-19"/>
          <w:sz w:val="24"/>
        </w:rPr>
        <w:t xml:space="preserve"> </w:t>
      </w:r>
      <w:r>
        <w:rPr>
          <w:spacing w:val="-1"/>
          <w:sz w:val="24"/>
        </w:rPr>
        <w:t>полнотой</w:t>
      </w:r>
      <w:r>
        <w:rPr>
          <w:sz w:val="24"/>
        </w:rPr>
        <w:t xml:space="preserve"> и</w:t>
      </w:r>
      <w:r>
        <w:rPr>
          <w:spacing w:val="-6"/>
          <w:sz w:val="24"/>
        </w:rPr>
        <w:t xml:space="preserve"> </w:t>
      </w:r>
      <w:r>
        <w:rPr>
          <w:sz w:val="24"/>
        </w:rPr>
        <w:t>точностью;</w:t>
      </w:r>
    </w:p>
    <w:p w14:paraId="202EB42C" w14:textId="77777777" w:rsidR="00703261" w:rsidRDefault="00093076" w:rsidP="000E4AF0">
      <w:pPr>
        <w:pStyle w:val="a4"/>
        <w:numPr>
          <w:ilvl w:val="0"/>
          <w:numId w:val="25"/>
        </w:numPr>
        <w:tabs>
          <w:tab w:val="left" w:pos="1180"/>
        </w:tabs>
        <w:jc w:val="left"/>
        <w:rPr>
          <w:sz w:val="24"/>
        </w:rPr>
      </w:pPr>
      <w:r>
        <w:rPr>
          <w:sz w:val="24"/>
        </w:rPr>
        <w:t>быть</w:t>
      </w:r>
      <w:r>
        <w:rPr>
          <w:spacing w:val="-13"/>
          <w:sz w:val="24"/>
        </w:rPr>
        <w:t xml:space="preserve"> </w:t>
      </w:r>
      <w:r>
        <w:rPr>
          <w:sz w:val="24"/>
        </w:rPr>
        <w:t>терпимыми</w:t>
      </w:r>
      <w:r>
        <w:rPr>
          <w:spacing w:val="-10"/>
          <w:sz w:val="24"/>
        </w:rPr>
        <w:t xml:space="preserve"> </w:t>
      </w:r>
      <w:r>
        <w:rPr>
          <w:sz w:val="24"/>
        </w:rPr>
        <w:t>к</w:t>
      </w:r>
      <w:r>
        <w:rPr>
          <w:spacing w:val="-11"/>
          <w:sz w:val="24"/>
        </w:rPr>
        <w:t xml:space="preserve"> </w:t>
      </w:r>
      <w:r>
        <w:rPr>
          <w:sz w:val="24"/>
        </w:rPr>
        <w:t>другим</w:t>
      </w:r>
      <w:r>
        <w:rPr>
          <w:spacing w:val="-12"/>
          <w:sz w:val="24"/>
        </w:rPr>
        <w:t xml:space="preserve"> </w:t>
      </w:r>
      <w:r>
        <w:rPr>
          <w:sz w:val="24"/>
        </w:rPr>
        <w:t>мнениям,</w:t>
      </w:r>
      <w:r>
        <w:rPr>
          <w:spacing w:val="-4"/>
          <w:sz w:val="24"/>
        </w:rPr>
        <w:t xml:space="preserve"> </w:t>
      </w:r>
      <w:r>
        <w:rPr>
          <w:sz w:val="24"/>
        </w:rPr>
        <w:t>учитывать</w:t>
      </w:r>
      <w:r>
        <w:rPr>
          <w:spacing w:val="-8"/>
          <w:sz w:val="24"/>
        </w:rPr>
        <w:t xml:space="preserve"> </w:t>
      </w:r>
      <w:r>
        <w:rPr>
          <w:sz w:val="24"/>
        </w:rPr>
        <w:t>их</w:t>
      </w:r>
      <w:r>
        <w:rPr>
          <w:spacing w:val="-7"/>
          <w:sz w:val="24"/>
        </w:rPr>
        <w:t xml:space="preserve"> </w:t>
      </w:r>
      <w:r>
        <w:rPr>
          <w:sz w:val="24"/>
        </w:rPr>
        <w:t>в</w:t>
      </w:r>
      <w:r>
        <w:rPr>
          <w:spacing w:val="-15"/>
          <w:sz w:val="24"/>
        </w:rPr>
        <w:t xml:space="preserve"> </w:t>
      </w:r>
      <w:r>
        <w:rPr>
          <w:sz w:val="24"/>
        </w:rPr>
        <w:t>совместной</w:t>
      </w:r>
      <w:r>
        <w:rPr>
          <w:spacing w:val="-7"/>
          <w:sz w:val="24"/>
        </w:rPr>
        <w:t xml:space="preserve"> </w:t>
      </w:r>
      <w:r>
        <w:rPr>
          <w:sz w:val="24"/>
        </w:rPr>
        <w:t>работе;</w:t>
      </w:r>
    </w:p>
    <w:p w14:paraId="3AC2C1F8" w14:textId="77777777" w:rsidR="00703261" w:rsidRDefault="00093076" w:rsidP="000E4AF0">
      <w:pPr>
        <w:pStyle w:val="a4"/>
        <w:numPr>
          <w:ilvl w:val="0"/>
          <w:numId w:val="25"/>
        </w:numPr>
        <w:tabs>
          <w:tab w:val="left" w:pos="1180"/>
        </w:tabs>
        <w:jc w:val="left"/>
        <w:rPr>
          <w:sz w:val="24"/>
        </w:rPr>
      </w:pPr>
      <w:r>
        <w:rPr>
          <w:sz w:val="24"/>
        </w:rPr>
        <w:t>оформлять</w:t>
      </w:r>
      <w:r>
        <w:rPr>
          <w:spacing w:val="-13"/>
          <w:sz w:val="24"/>
        </w:rPr>
        <w:t xml:space="preserve"> </w:t>
      </w:r>
      <w:r>
        <w:rPr>
          <w:sz w:val="24"/>
        </w:rPr>
        <w:t>свои</w:t>
      </w:r>
      <w:r>
        <w:rPr>
          <w:spacing w:val="-8"/>
          <w:sz w:val="24"/>
        </w:rPr>
        <w:t xml:space="preserve"> </w:t>
      </w:r>
      <w:r>
        <w:rPr>
          <w:sz w:val="24"/>
        </w:rPr>
        <w:t>мысли</w:t>
      </w:r>
      <w:r>
        <w:rPr>
          <w:spacing w:val="-5"/>
          <w:sz w:val="24"/>
        </w:rPr>
        <w:t xml:space="preserve"> </w:t>
      </w:r>
      <w:r>
        <w:rPr>
          <w:sz w:val="24"/>
        </w:rPr>
        <w:t>в</w:t>
      </w:r>
      <w:r>
        <w:rPr>
          <w:spacing w:val="-5"/>
          <w:sz w:val="24"/>
        </w:rPr>
        <w:t xml:space="preserve"> </w:t>
      </w:r>
      <w:r>
        <w:rPr>
          <w:sz w:val="24"/>
        </w:rPr>
        <w:t>устной</w:t>
      </w:r>
      <w:r>
        <w:rPr>
          <w:spacing w:val="-4"/>
          <w:sz w:val="24"/>
        </w:rPr>
        <w:t xml:space="preserve"> </w:t>
      </w:r>
      <w:r>
        <w:rPr>
          <w:sz w:val="24"/>
        </w:rPr>
        <w:t>и</w:t>
      </w:r>
      <w:r>
        <w:rPr>
          <w:spacing w:val="-8"/>
          <w:sz w:val="24"/>
        </w:rPr>
        <w:t xml:space="preserve"> </w:t>
      </w:r>
      <w:r>
        <w:rPr>
          <w:sz w:val="24"/>
        </w:rPr>
        <w:t>письменной</w:t>
      </w:r>
      <w:r>
        <w:rPr>
          <w:spacing w:val="-9"/>
          <w:sz w:val="24"/>
        </w:rPr>
        <w:t xml:space="preserve"> </w:t>
      </w:r>
      <w:r>
        <w:rPr>
          <w:sz w:val="24"/>
        </w:rPr>
        <w:t>форме</w:t>
      </w:r>
      <w:r>
        <w:rPr>
          <w:spacing w:val="-14"/>
          <w:sz w:val="24"/>
        </w:rPr>
        <w:t xml:space="preserve"> </w:t>
      </w:r>
      <w:r>
        <w:rPr>
          <w:sz w:val="24"/>
        </w:rPr>
        <w:t>с</w:t>
      </w:r>
      <w:r>
        <w:rPr>
          <w:spacing w:val="-1"/>
          <w:sz w:val="24"/>
        </w:rPr>
        <w:t xml:space="preserve"> </w:t>
      </w:r>
      <w:r>
        <w:rPr>
          <w:sz w:val="24"/>
        </w:rPr>
        <w:t>учетом</w:t>
      </w:r>
      <w:r>
        <w:rPr>
          <w:spacing w:val="-6"/>
          <w:sz w:val="24"/>
        </w:rPr>
        <w:t xml:space="preserve"> </w:t>
      </w:r>
      <w:r>
        <w:rPr>
          <w:sz w:val="24"/>
        </w:rPr>
        <w:t>речевых</w:t>
      </w:r>
      <w:r>
        <w:rPr>
          <w:spacing w:val="-2"/>
          <w:sz w:val="24"/>
        </w:rPr>
        <w:t xml:space="preserve"> </w:t>
      </w:r>
      <w:r>
        <w:rPr>
          <w:sz w:val="24"/>
        </w:rPr>
        <w:t>ситуаций;</w:t>
      </w:r>
    </w:p>
    <w:p w14:paraId="5C981398" w14:textId="77777777" w:rsidR="00703261" w:rsidRDefault="00093076" w:rsidP="000E4AF0">
      <w:pPr>
        <w:pStyle w:val="a4"/>
        <w:numPr>
          <w:ilvl w:val="0"/>
          <w:numId w:val="25"/>
        </w:numPr>
        <w:tabs>
          <w:tab w:val="left" w:pos="1178"/>
        </w:tabs>
        <w:ind w:right="948"/>
        <w:jc w:val="left"/>
        <w:rPr>
          <w:sz w:val="24"/>
        </w:rPr>
      </w:pPr>
      <w:r>
        <w:rPr>
          <w:sz w:val="24"/>
        </w:rPr>
        <w:t>адекватно</w:t>
      </w:r>
      <w:r>
        <w:rPr>
          <w:spacing w:val="36"/>
          <w:sz w:val="24"/>
        </w:rPr>
        <w:t xml:space="preserve"> </w:t>
      </w:r>
      <w:r>
        <w:rPr>
          <w:sz w:val="24"/>
        </w:rPr>
        <w:t>использовать</w:t>
      </w:r>
      <w:r>
        <w:rPr>
          <w:spacing w:val="39"/>
          <w:sz w:val="24"/>
        </w:rPr>
        <w:t xml:space="preserve"> </w:t>
      </w:r>
      <w:r>
        <w:rPr>
          <w:sz w:val="24"/>
        </w:rPr>
        <w:t>речевые</w:t>
      </w:r>
      <w:r>
        <w:rPr>
          <w:spacing w:val="34"/>
          <w:sz w:val="24"/>
        </w:rPr>
        <w:t xml:space="preserve"> </w:t>
      </w:r>
      <w:r>
        <w:rPr>
          <w:sz w:val="24"/>
        </w:rPr>
        <w:t>средства</w:t>
      </w:r>
      <w:r>
        <w:rPr>
          <w:spacing w:val="36"/>
          <w:sz w:val="24"/>
        </w:rPr>
        <w:t xml:space="preserve"> </w:t>
      </w:r>
      <w:r>
        <w:rPr>
          <w:sz w:val="24"/>
        </w:rPr>
        <w:t>для</w:t>
      </w:r>
      <w:r>
        <w:rPr>
          <w:spacing w:val="37"/>
          <w:sz w:val="24"/>
        </w:rPr>
        <w:t xml:space="preserve"> </w:t>
      </w:r>
      <w:r>
        <w:rPr>
          <w:sz w:val="24"/>
        </w:rPr>
        <w:t>решения</w:t>
      </w:r>
      <w:r>
        <w:rPr>
          <w:spacing w:val="36"/>
          <w:sz w:val="24"/>
        </w:rPr>
        <w:t xml:space="preserve"> </w:t>
      </w:r>
      <w:r>
        <w:rPr>
          <w:sz w:val="24"/>
        </w:rPr>
        <w:t>различных</w:t>
      </w:r>
      <w:r>
        <w:rPr>
          <w:spacing w:val="35"/>
          <w:sz w:val="24"/>
        </w:rPr>
        <w:t xml:space="preserve"> </w:t>
      </w:r>
      <w:r>
        <w:rPr>
          <w:sz w:val="24"/>
        </w:rPr>
        <w:t>коммуникативных</w:t>
      </w:r>
      <w:r>
        <w:rPr>
          <w:spacing w:val="-57"/>
          <w:sz w:val="24"/>
        </w:rPr>
        <w:t xml:space="preserve"> </w:t>
      </w:r>
      <w:r>
        <w:rPr>
          <w:sz w:val="24"/>
        </w:rPr>
        <w:t>задач;</w:t>
      </w:r>
    </w:p>
    <w:p w14:paraId="51349984" w14:textId="77777777" w:rsidR="00703261" w:rsidRDefault="00093076" w:rsidP="000E4AF0">
      <w:pPr>
        <w:pStyle w:val="a4"/>
        <w:numPr>
          <w:ilvl w:val="0"/>
          <w:numId w:val="25"/>
        </w:numPr>
        <w:tabs>
          <w:tab w:val="left" w:pos="1240"/>
        </w:tabs>
        <w:ind w:left="1239" w:hanging="200"/>
        <w:jc w:val="left"/>
        <w:rPr>
          <w:sz w:val="24"/>
        </w:rPr>
      </w:pPr>
      <w:r>
        <w:rPr>
          <w:sz w:val="24"/>
        </w:rPr>
        <w:t>владеть</w:t>
      </w:r>
      <w:r>
        <w:rPr>
          <w:spacing w:val="-15"/>
          <w:sz w:val="24"/>
        </w:rPr>
        <w:t xml:space="preserve"> </w:t>
      </w:r>
      <w:r>
        <w:rPr>
          <w:sz w:val="24"/>
        </w:rPr>
        <w:t>монологической</w:t>
      </w:r>
      <w:r>
        <w:rPr>
          <w:spacing w:val="-9"/>
          <w:sz w:val="24"/>
        </w:rPr>
        <w:t xml:space="preserve"> </w:t>
      </w:r>
      <w:r>
        <w:rPr>
          <w:sz w:val="24"/>
        </w:rPr>
        <w:t>и</w:t>
      </w:r>
      <w:r>
        <w:rPr>
          <w:spacing w:val="-15"/>
          <w:sz w:val="24"/>
        </w:rPr>
        <w:t xml:space="preserve"> </w:t>
      </w:r>
      <w:r>
        <w:rPr>
          <w:sz w:val="24"/>
        </w:rPr>
        <w:t>диалогической</w:t>
      </w:r>
      <w:r>
        <w:rPr>
          <w:spacing w:val="-12"/>
          <w:sz w:val="24"/>
        </w:rPr>
        <w:t xml:space="preserve"> </w:t>
      </w:r>
      <w:r>
        <w:rPr>
          <w:sz w:val="24"/>
        </w:rPr>
        <w:t>формами</w:t>
      </w:r>
      <w:r>
        <w:rPr>
          <w:spacing w:val="-13"/>
          <w:sz w:val="24"/>
        </w:rPr>
        <w:t xml:space="preserve"> </w:t>
      </w:r>
      <w:r>
        <w:rPr>
          <w:sz w:val="24"/>
        </w:rPr>
        <w:t>речи.</w:t>
      </w:r>
    </w:p>
    <w:p w14:paraId="69F23AFC" w14:textId="77777777" w:rsidR="00703261" w:rsidRDefault="00093076">
      <w:pPr>
        <w:spacing w:before="2"/>
        <w:ind w:left="320"/>
        <w:rPr>
          <w:i/>
          <w:sz w:val="24"/>
        </w:rPr>
      </w:pPr>
      <w:r>
        <w:rPr>
          <w:i/>
          <w:sz w:val="24"/>
        </w:rPr>
        <w:t>Познавательные:</w:t>
      </w:r>
    </w:p>
    <w:p w14:paraId="0CCDD42E" w14:textId="77777777" w:rsidR="00703261" w:rsidRDefault="00093076">
      <w:pPr>
        <w:pStyle w:val="a3"/>
        <w:ind w:left="320"/>
        <w:jc w:val="left"/>
      </w:pPr>
      <w:r>
        <w:rPr>
          <w:spacing w:val="-2"/>
        </w:rPr>
        <w:t>Учащиеся</w:t>
      </w:r>
      <w:r>
        <w:rPr>
          <w:spacing w:val="-12"/>
        </w:rPr>
        <w:t xml:space="preserve"> </w:t>
      </w:r>
      <w:r>
        <w:rPr>
          <w:spacing w:val="-1"/>
        </w:rPr>
        <w:t>научатся:</w:t>
      </w:r>
    </w:p>
    <w:p w14:paraId="4F519B23" w14:textId="77777777" w:rsidR="00703261" w:rsidRDefault="00093076" w:rsidP="000E4AF0">
      <w:pPr>
        <w:pStyle w:val="a4"/>
        <w:numPr>
          <w:ilvl w:val="0"/>
          <w:numId w:val="25"/>
        </w:numPr>
        <w:tabs>
          <w:tab w:val="left" w:pos="1221"/>
        </w:tabs>
        <w:ind w:left="1040" w:right="939" w:firstLine="0"/>
        <w:jc w:val="left"/>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57"/>
          <w:sz w:val="24"/>
        </w:rPr>
        <w:t xml:space="preserve"> </w:t>
      </w:r>
      <w:r>
        <w:rPr>
          <w:sz w:val="24"/>
        </w:rPr>
        <w:t>используя</w:t>
      </w:r>
      <w:r>
        <w:rPr>
          <w:spacing w:val="1"/>
          <w:sz w:val="24"/>
        </w:rPr>
        <w:t xml:space="preserve"> </w:t>
      </w:r>
      <w:r>
        <w:rPr>
          <w:sz w:val="24"/>
        </w:rPr>
        <w:t>справочные материалы;</w:t>
      </w:r>
    </w:p>
    <w:p w14:paraId="08B970EC" w14:textId="77777777" w:rsidR="00703261" w:rsidRDefault="00093076" w:rsidP="000E4AF0">
      <w:pPr>
        <w:pStyle w:val="a4"/>
        <w:numPr>
          <w:ilvl w:val="0"/>
          <w:numId w:val="25"/>
        </w:numPr>
        <w:tabs>
          <w:tab w:val="left" w:pos="1180"/>
        </w:tabs>
        <w:jc w:val="left"/>
        <w:rPr>
          <w:sz w:val="24"/>
        </w:rPr>
      </w:pPr>
      <w:r>
        <w:rPr>
          <w:spacing w:val="-1"/>
          <w:sz w:val="24"/>
        </w:rPr>
        <w:t>моделировать</w:t>
      </w:r>
      <w:r>
        <w:rPr>
          <w:spacing w:val="-11"/>
          <w:sz w:val="24"/>
        </w:rPr>
        <w:t xml:space="preserve"> </w:t>
      </w:r>
      <w:r>
        <w:rPr>
          <w:sz w:val="24"/>
        </w:rPr>
        <w:t>различные</w:t>
      </w:r>
      <w:r>
        <w:rPr>
          <w:spacing w:val="-12"/>
          <w:sz w:val="24"/>
        </w:rPr>
        <w:t xml:space="preserve"> </w:t>
      </w:r>
      <w:r>
        <w:rPr>
          <w:sz w:val="24"/>
        </w:rPr>
        <w:t>языковые</w:t>
      </w:r>
      <w:r>
        <w:rPr>
          <w:spacing w:val="-15"/>
          <w:sz w:val="24"/>
        </w:rPr>
        <w:t xml:space="preserve"> </w:t>
      </w:r>
      <w:r>
        <w:rPr>
          <w:sz w:val="24"/>
        </w:rPr>
        <w:t>единицы</w:t>
      </w:r>
      <w:r>
        <w:rPr>
          <w:spacing w:val="-9"/>
          <w:sz w:val="24"/>
        </w:rPr>
        <w:t xml:space="preserve"> </w:t>
      </w:r>
      <w:r>
        <w:rPr>
          <w:sz w:val="24"/>
        </w:rPr>
        <w:t>(слово,</w:t>
      </w:r>
      <w:r>
        <w:rPr>
          <w:spacing w:val="-10"/>
          <w:sz w:val="24"/>
        </w:rPr>
        <w:t xml:space="preserve"> </w:t>
      </w:r>
      <w:r>
        <w:rPr>
          <w:sz w:val="24"/>
        </w:rPr>
        <w:t>предложение);</w:t>
      </w:r>
    </w:p>
    <w:p w14:paraId="4D2DD417" w14:textId="77777777" w:rsidR="00703261" w:rsidRDefault="00093076" w:rsidP="000E4AF0">
      <w:pPr>
        <w:pStyle w:val="a4"/>
        <w:numPr>
          <w:ilvl w:val="0"/>
          <w:numId w:val="25"/>
        </w:numPr>
        <w:tabs>
          <w:tab w:val="left" w:pos="1295"/>
          <w:tab w:val="left" w:pos="2910"/>
          <w:tab w:val="left" w:pos="3392"/>
          <w:tab w:val="left" w:pos="4746"/>
          <w:tab w:val="left" w:pos="5699"/>
          <w:tab w:val="left" w:pos="7098"/>
          <w:tab w:val="left" w:pos="8148"/>
          <w:tab w:val="left" w:pos="9489"/>
        </w:tabs>
        <w:spacing w:before="3" w:line="237" w:lineRule="auto"/>
        <w:ind w:left="1040" w:right="869" w:firstLine="0"/>
        <w:jc w:val="left"/>
        <w:rPr>
          <w:sz w:val="24"/>
        </w:rPr>
      </w:pPr>
      <w:r>
        <w:rPr>
          <w:sz w:val="24"/>
        </w:rPr>
        <w:t>использовать</w:t>
      </w:r>
      <w:r>
        <w:rPr>
          <w:sz w:val="24"/>
        </w:rPr>
        <w:tab/>
        <w:t>на</w:t>
      </w:r>
      <w:r>
        <w:rPr>
          <w:sz w:val="24"/>
        </w:rPr>
        <w:tab/>
        <w:t>доступном</w:t>
      </w:r>
      <w:r>
        <w:rPr>
          <w:sz w:val="24"/>
        </w:rPr>
        <w:tab/>
        <w:t>уровне</w:t>
      </w:r>
      <w:r>
        <w:rPr>
          <w:sz w:val="24"/>
        </w:rPr>
        <w:tab/>
        <w:t>логические</w:t>
      </w:r>
      <w:r>
        <w:rPr>
          <w:sz w:val="24"/>
        </w:rPr>
        <w:tab/>
        <w:t>приемы</w:t>
      </w:r>
      <w:r>
        <w:rPr>
          <w:sz w:val="24"/>
        </w:rPr>
        <w:tab/>
        <w:t>мышления</w:t>
      </w:r>
      <w:r>
        <w:rPr>
          <w:sz w:val="24"/>
        </w:rPr>
        <w:tab/>
      </w:r>
      <w:r>
        <w:rPr>
          <w:spacing w:val="-2"/>
          <w:sz w:val="24"/>
        </w:rPr>
        <w:t>(анализ,</w:t>
      </w:r>
      <w:r>
        <w:rPr>
          <w:spacing w:val="-57"/>
          <w:sz w:val="24"/>
        </w:rPr>
        <w:t xml:space="preserve"> </w:t>
      </w:r>
      <w:r>
        <w:rPr>
          <w:sz w:val="24"/>
        </w:rPr>
        <w:t>сравнение,</w:t>
      </w:r>
      <w:r>
        <w:rPr>
          <w:spacing w:val="40"/>
          <w:sz w:val="24"/>
        </w:rPr>
        <w:t xml:space="preserve"> </w:t>
      </w:r>
      <w:r>
        <w:rPr>
          <w:sz w:val="24"/>
        </w:rPr>
        <w:t>классификацию, обобщение)</w:t>
      </w:r>
    </w:p>
    <w:p w14:paraId="722E65B2" w14:textId="77777777" w:rsidR="00703261" w:rsidRDefault="00093076" w:rsidP="000E4AF0">
      <w:pPr>
        <w:pStyle w:val="a4"/>
        <w:numPr>
          <w:ilvl w:val="0"/>
          <w:numId w:val="25"/>
        </w:numPr>
        <w:tabs>
          <w:tab w:val="left" w:pos="1180"/>
        </w:tabs>
        <w:spacing w:before="1"/>
        <w:jc w:val="left"/>
        <w:rPr>
          <w:sz w:val="24"/>
        </w:rPr>
      </w:pPr>
      <w:r>
        <w:rPr>
          <w:spacing w:val="-1"/>
          <w:sz w:val="24"/>
        </w:rPr>
        <w:t>выделять</w:t>
      </w:r>
      <w:r>
        <w:rPr>
          <w:spacing w:val="-14"/>
          <w:sz w:val="24"/>
        </w:rPr>
        <w:t xml:space="preserve"> </w:t>
      </w:r>
      <w:r>
        <w:rPr>
          <w:spacing w:val="-1"/>
          <w:sz w:val="24"/>
        </w:rPr>
        <w:t>существенную</w:t>
      </w:r>
      <w:r>
        <w:rPr>
          <w:spacing w:val="-6"/>
          <w:sz w:val="24"/>
        </w:rPr>
        <w:t xml:space="preserve"> </w:t>
      </w:r>
      <w:r>
        <w:rPr>
          <w:sz w:val="24"/>
        </w:rPr>
        <w:t>информацию</w:t>
      </w:r>
      <w:r>
        <w:rPr>
          <w:spacing w:val="-11"/>
          <w:sz w:val="24"/>
        </w:rPr>
        <w:t xml:space="preserve"> </w:t>
      </w:r>
      <w:r>
        <w:rPr>
          <w:sz w:val="24"/>
        </w:rPr>
        <w:t>из</w:t>
      </w:r>
      <w:r>
        <w:rPr>
          <w:spacing w:val="-12"/>
          <w:sz w:val="24"/>
        </w:rPr>
        <w:t xml:space="preserve"> </w:t>
      </w:r>
      <w:r>
        <w:rPr>
          <w:sz w:val="24"/>
        </w:rPr>
        <w:t>небольших</w:t>
      </w:r>
      <w:r>
        <w:rPr>
          <w:spacing w:val="-6"/>
          <w:sz w:val="24"/>
        </w:rPr>
        <w:t xml:space="preserve"> </w:t>
      </w:r>
      <w:r>
        <w:rPr>
          <w:sz w:val="24"/>
        </w:rPr>
        <w:t>читаемых</w:t>
      </w:r>
      <w:r>
        <w:rPr>
          <w:spacing w:val="-6"/>
          <w:sz w:val="24"/>
        </w:rPr>
        <w:t xml:space="preserve"> </w:t>
      </w:r>
      <w:r>
        <w:rPr>
          <w:sz w:val="24"/>
        </w:rPr>
        <w:t>текстов.</w:t>
      </w:r>
    </w:p>
    <w:p w14:paraId="79005AB7" w14:textId="77777777" w:rsidR="00703261" w:rsidRDefault="00093076" w:rsidP="000E4AF0">
      <w:pPr>
        <w:pStyle w:val="a4"/>
        <w:numPr>
          <w:ilvl w:val="0"/>
          <w:numId w:val="25"/>
        </w:numPr>
        <w:tabs>
          <w:tab w:val="left" w:pos="1180"/>
        </w:tabs>
        <w:jc w:val="left"/>
        <w:rPr>
          <w:sz w:val="24"/>
        </w:rPr>
      </w:pPr>
      <w:r>
        <w:rPr>
          <w:spacing w:val="-1"/>
          <w:sz w:val="24"/>
        </w:rPr>
        <w:t>вычитывать</w:t>
      </w:r>
      <w:r>
        <w:rPr>
          <w:spacing w:val="-13"/>
          <w:sz w:val="24"/>
        </w:rPr>
        <w:t xml:space="preserve"> </w:t>
      </w:r>
      <w:r>
        <w:rPr>
          <w:spacing w:val="-1"/>
          <w:sz w:val="24"/>
        </w:rPr>
        <w:t>все</w:t>
      </w:r>
      <w:r>
        <w:rPr>
          <w:spacing w:val="-9"/>
          <w:sz w:val="24"/>
        </w:rPr>
        <w:t xml:space="preserve"> </w:t>
      </w:r>
      <w:r>
        <w:rPr>
          <w:spacing w:val="-1"/>
          <w:sz w:val="24"/>
        </w:rPr>
        <w:t>виды</w:t>
      </w:r>
      <w:r>
        <w:rPr>
          <w:spacing w:val="-13"/>
          <w:sz w:val="24"/>
        </w:rPr>
        <w:t xml:space="preserve"> </w:t>
      </w:r>
      <w:r>
        <w:rPr>
          <w:spacing w:val="-1"/>
          <w:sz w:val="24"/>
        </w:rPr>
        <w:t>текстовой</w:t>
      </w:r>
      <w:r>
        <w:rPr>
          <w:spacing w:val="-10"/>
          <w:sz w:val="24"/>
        </w:rPr>
        <w:t xml:space="preserve"> </w:t>
      </w:r>
      <w:r>
        <w:rPr>
          <w:spacing w:val="-1"/>
          <w:sz w:val="24"/>
        </w:rPr>
        <w:t>информации:</w:t>
      </w:r>
      <w:r>
        <w:rPr>
          <w:spacing w:val="-9"/>
          <w:sz w:val="24"/>
        </w:rPr>
        <w:t xml:space="preserve"> </w:t>
      </w:r>
      <w:r>
        <w:rPr>
          <w:spacing w:val="-1"/>
          <w:sz w:val="24"/>
        </w:rPr>
        <w:t>подтекстовую,</w:t>
      </w:r>
      <w:r>
        <w:rPr>
          <w:spacing w:val="-8"/>
          <w:sz w:val="24"/>
        </w:rPr>
        <w:t xml:space="preserve"> </w:t>
      </w:r>
      <w:r>
        <w:rPr>
          <w:sz w:val="24"/>
        </w:rPr>
        <w:t>концептуальную;</w:t>
      </w:r>
    </w:p>
    <w:p w14:paraId="1DA524D4" w14:textId="77777777" w:rsidR="00703261" w:rsidRDefault="00093076" w:rsidP="000E4AF0">
      <w:pPr>
        <w:pStyle w:val="a4"/>
        <w:numPr>
          <w:ilvl w:val="0"/>
          <w:numId w:val="25"/>
        </w:numPr>
        <w:tabs>
          <w:tab w:val="left" w:pos="1180"/>
        </w:tabs>
        <w:jc w:val="left"/>
        <w:rPr>
          <w:sz w:val="24"/>
        </w:rPr>
      </w:pPr>
      <w:r>
        <w:rPr>
          <w:spacing w:val="-1"/>
          <w:sz w:val="24"/>
        </w:rPr>
        <w:t>словарями,</w:t>
      </w:r>
      <w:r>
        <w:rPr>
          <w:spacing w:val="-13"/>
          <w:sz w:val="24"/>
        </w:rPr>
        <w:t xml:space="preserve"> </w:t>
      </w:r>
      <w:r>
        <w:rPr>
          <w:spacing w:val="-1"/>
          <w:sz w:val="24"/>
        </w:rPr>
        <w:t>справочниками;</w:t>
      </w:r>
    </w:p>
    <w:p w14:paraId="6382A6B7" w14:textId="77777777" w:rsidR="00703261" w:rsidRDefault="00093076" w:rsidP="000E4AF0">
      <w:pPr>
        <w:pStyle w:val="a4"/>
        <w:numPr>
          <w:ilvl w:val="0"/>
          <w:numId w:val="25"/>
        </w:numPr>
        <w:tabs>
          <w:tab w:val="left" w:pos="1180"/>
        </w:tabs>
        <w:jc w:val="left"/>
        <w:rPr>
          <w:sz w:val="24"/>
        </w:rPr>
      </w:pPr>
      <w:r>
        <w:rPr>
          <w:spacing w:val="-1"/>
          <w:sz w:val="24"/>
        </w:rPr>
        <w:t>строить</w:t>
      </w:r>
      <w:r>
        <w:rPr>
          <w:spacing w:val="-10"/>
          <w:sz w:val="24"/>
        </w:rPr>
        <w:t xml:space="preserve"> </w:t>
      </w:r>
      <w:r>
        <w:rPr>
          <w:spacing w:val="-1"/>
          <w:sz w:val="24"/>
        </w:rPr>
        <w:t>рассуждения.</w:t>
      </w:r>
    </w:p>
    <w:p w14:paraId="2642A22F" w14:textId="77777777" w:rsidR="00703261" w:rsidRDefault="00093076">
      <w:pPr>
        <w:spacing w:before="5"/>
        <w:ind w:left="320"/>
        <w:rPr>
          <w:i/>
          <w:sz w:val="24"/>
        </w:rPr>
      </w:pPr>
      <w:r>
        <w:rPr>
          <w:i/>
          <w:sz w:val="24"/>
        </w:rPr>
        <w:t>Личностные:</w:t>
      </w:r>
    </w:p>
    <w:p w14:paraId="6554A789" w14:textId="77777777" w:rsidR="00703261" w:rsidRDefault="00093076">
      <w:pPr>
        <w:pStyle w:val="a3"/>
        <w:spacing w:before="2" w:line="274" w:lineRule="exact"/>
        <w:ind w:left="320"/>
        <w:jc w:val="left"/>
      </w:pPr>
      <w:r>
        <w:rPr>
          <w:spacing w:val="-1"/>
        </w:rPr>
        <w:t>У</w:t>
      </w:r>
      <w:r>
        <w:rPr>
          <w:spacing w:val="-6"/>
        </w:rPr>
        <w:t xml:space="preserve"> </w:t>
      </w:r>
      <w:r>
        <w:rPr>
          <w:spacing w:val="-1"/>
        </w:rPr>
        <w:t>учащихся</w:t>
      </w:r>
      <w:r>
        <w:rPr>
          <w:spacing w:val="-13"/>
        </w:rPr>
        <w:t xml:space="preserve"> </w:t>
      </w:r>
      <w:r>
        <w:rPr>
          <w:spacing w:val="-1"/>
        </w:rPr>
        <w:t>будут</w:t>
      </w:r>
      <w:r>
        <w:rPr>
          <w:spacing w:val="-6"/>
        </w:rPr>
        <w:t xml:space="preserve"> </w:t>
      </w:r>
      <w:r>
        <w:rPr>
          <w:spacing w:val="-1"/>
        </w:rPr>
        <w:t>сформированы:</w:t>
      </w:r>
    </w:p>
    <w:p w14:paraId="7BAC1107" w14:textId="77777777" w:rsidR="00703261" w:rsidRDefault="00093076" w:rsidP="000E4AF0">
      <w:pPr>
        <w:pStyle w:val="a4"/>
        <w:numPr>
          <w:ilvl w:val="0"/>
          <w:numId w:val="25"/>
        </w:numPr>
        <w:tabs>
          <w:tab w:val="left" w:pos="1293"/>
        </w:tabs>
        <w:ind w:left="1040" w:right="1139" w:firstLine="0"/>
        <w:jc w:val="left"/>
        <w:rPr>
          <w:sz w:val="24"/>
        </w:rPr>
      </w:pPr>
      <w:r>
        <w:rPr>
          <w:sz w:val="24"/>
        </w:rPr>
        <w:t>ориентация</w:t>
      </w:r>
      <w:r>
        <w:rPr>
          <w:spacing w:val="18"/>
          <w:sz w:val="24"/>
        </w:rPr>
        <w:t xml:space="preserve"> </w:t>
      </w:r>
      <w:r>
        <w:rPr>
          <w:sz w:val="24"/>
        </w:rPr>
        <w:t>в</w:t>
      </w:r>
      <w:r>
        <w:rPr>
          <w:spacing w:val="17"/>
          <w:sz w:val="24"/>
        </w:rPr>
        <w:t xml:space="preserve"> </w:t>
      </w:r>
      <w:r>
        <w:rPr>
          <w:sz w:val="24"/>
        </w:rPr>
        <w:t>нравственном</w:t>
      </w:r>
      <w:r>
        <w:rPr>
          <w:spacing w:val="17"/>
          <w:sz w:val="24"/>
        </w:rPr>
        <w:t xml:space="preserve"> </w:t>
      </w:r>
      <w:r>
        <w:rPr>
          <w:sz w:val="24"/>
        </w:rPr>
        <w:t>содержании</w:t>
      </w:r>
      <w:r>
        <w:rPr>
          <w:spacing w:val="19"/>
          <w:sz w:val="24"/>
        </w:rPr>
        <w:t xml:space="preserve"> </w:t>
      </w:r>
      <w:r>
        <w:rPr>
          <w:sz w:val="24"/>
        </w:rPr>
        <w:t>и</w:t>
      </w:r>
      <w:r>
        <w:rPr>
          <w:spacing w:val="77"/>
          <w:sz w:val="24"/>
        </w:rPr>
        <w:t xml:space="preserve"> </w:t>
      </w:r>
      <w:r>
        <w:rPr>
          <w:sz w:val="24"/>
        </w:rPr>
        <w:t>смысле</w:t>
      </w:r>
      <w:r>
        <w:rPr>
          <w:spacing w:val="75"/>
          <w:sz w:val="24"/>
        </w:rPr>
        <w:t xml:space="preserve"> </w:t>
      </w:r>
      <w:r>
        <w:rPr>
          <w:sz w:val="24"/>
        </w:rPr>
        <w:t>поступков</w:t>
      </w:r>
      <w:r>
        <w:rPr>
          <w:spacing w:val="77"/>
          <w:sz w:val="24"/>
        </w:rPr>
        <w:t xml:space="preserve"> </w:t>
      </w:r>
      <w:r>
        <w:rPr>
          <w:sz w:val="24"/>
        </w:rPr>
        <w:t>как</w:t>
      </w:r>
      <w:r>
        <w:rPr>
          <w:spacing w:val="79"/>
          <w:sz w:val="24"/>
        </w:rPr>
        <w:t xml:space="preserve"> </w:t>
      </w:r>
      <w:r>
        <w:rPr>
          <w:sz w:val="24"/>
        </w:rPr>
        <w:t>собственных,</w:t>
      </w:r>
      <w:r>
        <w:rPr>
          <w:spacing w:val="-57"/>
          <w:sz w:val="24"/>
        </w:rPr>
        <w:t xml:space="preserve"> </w:t>
      </w:r>
      <w:r>
        <w:rPr>
          <w:sz w:val="24"/>
        </w:rPr>
        <w:t>так</w:t>
      </w:r>
      <w:r>
        <w:rPr>
          <w:spacing w:val="39"/>
          <w:sz w:val="24"/>
        </w:rPr>
        <w:t xml:space="preserve"> </w:t>
      </w:r>
      <w:r>
        <w:rPr>
          <w:sz w:val="24"/>
        </w:rPr>
        <w:t>и</w:t>
      </w:r>
      <w:r>
        <w:rPr>
          <w:spacing w:val="40"/>
          <w:sz w:val="24"/>
        </w:rPr>
        <w:t xml:space="preserve"> </w:t>
      </w:r>
      <w:r>
        <w:rPr>
          <w:sz w:val="24"/>
        </w:rPr>
        <w:t>окружающих</w:t>
      </w:r>
      <w:r>
        <w:rPr>
          <w:spacing w:val="1"/>
          <w:sz w:val="24"/>
        </w:rPr>
        <w:t xml:space="preserve"> </w:t>
      </w:r>
      <w:r>
        <w:rPr>
          <w:sz w:val="24"/>
        </w:rPr>
        <w:t>люде</w:t>
      </w:r>
      <w:proofErr w:type="gramStart"/>
      <w:r>
        <w:rPr>
          <w:sz w:val="24"/>
        </w:rPr>
        <w:t>й(</w:t>
      </w:r>
      <w:proofErr w:type="gramEnd"/>
      <w:r>
        <w:rPr>
          <w:sz w:val="24"/>
        </w:rPr>
        <w:t>на уровне,</w:t>
      </w:r>
      <w:r>
        <w:rPr>
          <w:spacing w:val="1"/>
          <w:sz w:val="24"/>
        </w:rPr>
        <w:t xml:space="preserve"> </w:t>
      </w:r>
      <w:r>
        <w:rPr>
          <w:sz w:val="24"/>
        </w:rPr>
        <w:t>соответствующем</w:t>
      </w:r>
      <w:r>
        <w:rPr>
          <w:spacing w:val="1"/>
          <w:sz w:val="24"/>
        </w:rPr>
        <w:t xml:space="preserve"> </w:t>
      </w:r>
      <w:r>
        <w:rPr>
          <w:sz w:val="24"/>
        </w:rPr>
        <w:t>возрасту);</w:t>
      </w:r>
    </w:p>
    <w:p w14:paraId="131626B7" w14:textId="77777777" w:rsidR="00703261" w:rsidRDefault="00093076" w:rsidP="000E4AF0">
      <w:pPr>
        <w:pStyle w:val="a4"/>
        <w:numPr>
          <w:ilvl w:val="0"/>
          <w:numId w:val="25"/>
        </w:numPr>
        <w:tabs>
          <w:tab w:val="left" w:pos="1180"/>
        </w:tabs>
        <w:spacing w:before="3" w:line="272" w:lineRule="exact"/>
        <w:jc w:val="left"/>
        <w:rPr>
          <w:sz w:val="24"/>
        </w:rPr>
      </w:pPr>
      <w:r>
        <w:rPr>
          <w:spacing w:val="-1"/>
          <w:sz w:val="24"/>
        </w:rPr>
        <w:t>осознание</w:t>
      </w:r>
      <w:r>
        <w:rPr>
          <w:spacing w:val="-7"/>
          <w:sz w:val="24"/>
        </w:rPr>
        <w:t xml:space="preserve"> </w:t>
      </w:r>
      <w:r>
        <w:rPr>
          <w:sz w:val="24"/>
        </w:rPr>
        <w:t>роли</w:t>
      </w:r>
      <w:r>
        <w:rPr>
          <w:spacing w:val="-3"/>
          <w:sz w:val="24"/>
        </w:rPr>
        <w:t xml:space="preserve"> </w:t>
      </w:r>
      <w:r>
        <w:rPr>
          <w:sz w:val="24"/>
        </w:rPr>
        <w:t>речи</w:t>
      </w:r>
      <w:r>
        <w:rPr>
          <w:spacing w:val="-1"/>
          <w:sz w:val="24"/>
        </w:rPr>
        <w:t xml:space="preserve"> </w:t>
      </w:r>
      <w:r>
        <w:rPr>
          <w:sz w:val="24"/>
        </w:rPr>
        <w:t>в</w:t>
      </w:r>
      <w:r>
        <w:rPr>
          <w:spacing w:val="-15"/>
          <w:sz w:val="24"/>
        </w:rPr>
        <w:t xml:space="preserve"> </w:t>
      </w:r>
      <w:r>
        <w:rPr>
          <w:sz w:val="24"/>
        </w:rPr>
        <w:t>общении</w:t>
      </w:r>
      <w:r>
        <w:rPr>
          <w:spacing w:val="-2"/>
          <w:sz w:val="24"/>
        </w:rPr>
        <w:t xml:space="preserve"> </w:t>
      </w:r>
      <w:r>
        <w:rPr>
          <w:sz w:val="24"/>
        </w:rPr>
        <w:t>людей;</w:t>
      </w:r>
    </w:p>
    <w:p w14:paraId="53D806FB" w14:textId="77777777" w:rsidR="00703261" w:rsidRDefault="00093076" w:rsidP="000E4AF0">
      <w:pPr>
        <w:pStyle w:val="a4"/>
        <w:numPr>
          <w:ilvl w:val="0"/>
          <w:numId w:val="25"/>
        </w:numPr>
        <w:tabs>
          <w:tab w:val="left" w:pos="1250"/>
        </w:tabs>
        <w:ind w:left="1040" w:right="887" w:firstLine="0"/>
        <w:jc w:val="left"/>
        <w:rPr>
          <w:sz w:val="24"/>
        </w:rPr>
      </w:pPr>
      <w:r>
        <w:rPr>
          <w:sz w:val="24"/>
        </w:rPr>
        <w:t>понимание</w:t>
      </w:r>
      <w:r>
        <w:rPr>
          <w:spacing w:val="14"/>
          <w:sz w:val="24"/>
        </w:rPr>
        <w:t xml:space="preserve"> </w:t>
      </w:r>
      <w:r>
        <w:rPr>
          <w:sz w:val="24"/>
        </w:rPr>
        <w:t>богатства</w:t>
      </w:r>
      <w:r>
        <w:rPr>
          <w:spacing w:val="16"/>
          <w:sz w:val="24"/>
        </w:rPr>
        <w:t xml:space="preserve"> </w:t>
      </w:r>
      <w:r>
        <w:rPr>
          <w:sz w:val="24"/>
        </w:rPr>
        <w:t>и</w:t>
      </w:r>
      <w:r>
        <w:rPr>
          <w:spacing w:val="18"/>
          <w:sz w:val="24"/>
        </w:rPr>
        <w:t xml:space="preserve"> </w:t>
      </w:r>
      <w:r>
        <w:rPr>
          <w:sz w:val="24"/>
        </w:rPr>
        <w:t>разнообразия</w:t>
      </w:r>
      <w:r>
        <w:rPr>
          <w:spacing w:val="16"/>
          <w:sz w:val="24"/>
        </w:rPr>
        <w:t xml:space="preserve"> </w:t>
      </w:r>
      <w:r>
        <w:rPr>
          <w:sz w:val="24"/>
        </w:rPr>
        <w:t>языковых</w:t>
      </w:r>
      <w:r>
        <w:rPr>
          <w:spacing w:val="19"/>
          <w:sz w:val="24"/>
        </w:rPr>
        <w:t xml:space="preserve"> </w:t>
      </w:r>
      <w:r>
        <w:rPr>
          <w:sz w:val="24"/>
        </w:rPr>
        <w:t>средств</w:t>
      </w:r>
      <w:r>
        <w:rPr>
          <w:spacing w:val="15"/>
          <w:sz w:val="24"/>
        </w:rPr>
        <w:t xml:space="preserve"> </w:t>
      </w:r>
      <w:r>
        <w:rPr>
          <w:sz w:val="24"/>
        </w:rPr>
        <w:t>для</w:t>
      </w:r>
      <w:r>
        <w:rPr>
          <w:spacing w:val="14"/>
          <w:sz w:val="24"/>
        </w:rPr>
        <w:t xml:space="preserve"> </w:t>
      </w:r>
      <w:r>
        <w:rPr>
          <w:sz w:val="24"/>
        </w:rPr>
        <w:t>выражения</w:t>
      </w:r>
      <w:r>
        <w:rPr>
          <w:spacing w:val="18"/>
          <w:sz w:val="24"/>
        </w:rPr>
        <w:t xml:space="preserve"> </w:t>
      </w:r>
      <w:r>
        <w:rPr>
          <w:sz w:val="24"/>
        </w:rPr>
        <w:t>мыслей</w:t>
      </w:r>
      <w:r>
        <w:rPr>
          <w:spacing w:val="18"/>
          <w:sz w:val="24"/>
        </w:rPr>
        <w:t xml:space="preserve"> </w:t>
      </w:r>
      <w:r>
        <w:rPr>
          <w:sz w:val="24"/>
        </w:rPr>
        <w:t>и</w:t>
      </w:r>
      <w:r>
        <w:rPr>
          <w:spacing w:val="-57"/>
          <w:sz w:val="24"/>
        </w:rPr>
        <w:t xml:space="preserve"> </w:t>
      </w:r>
      <w:r>
        <w:rPr>
          <w:sz w:val="24"/>
        </w:rPr>
        <w:t>чувств;</w:t>
      </w:r>
      <w:r>
        <w:rPr>
          <w:spacing w:val="19"/>
          <w:sz w:val="24"/>
        </w:rPr>
        <w:t xml:space="preserve"> </w:t>
      </w:r>
      <w:r>
        <w:rPr>
          <w:sz w:val="24"/>
        </w:rPr>
        <w:t>внимание</w:t>
      </w:r>
      <w:r>
        <w:rPr>
          <w:spacing w:val="-2"/>
          <w:sz w:val="24"/>
        </w:rPr>
        <w:t xml:space="preserve"> </w:t>
      </w:r>
      <w:r>
        <w:rPr>
          <w:sz w:val="24"/>
        </w:rPr>
        <w:t>к мелодичности</w:t>
      </w:r>
      <w:r>
        <w:rPr>
          <w:spacing w:val="-2"/>
          <w:sz w:val="24"/>
        </w:rPr>
        <w:t xml:space="preserve"> </w:t>
      </w:r>
      <w:r>
        <w:rPr>
          <w:sz w:val="24"/>
        </w:rPr>
        <w:t>народной</w:t>
      </w:r>
      <w:r>
        <w:rPr>
          <w:spacing w:val="-3"/>
          <w:sz w:val="24"/>
        </w:rPr>
        <w:t xml:space="preserve"> </w:t>
      </w:r>
      <w:r>
        <w:rPr>
          <w:sz w:val="24"/>
        </w:rPr>
        <w:t>звучащей речи;</w:t>
      </w:r>
    </w:p>
    <w:p w14:paraId="2190B67C" w14:textId="77777777" w:rsidR="00703261" w:rsidRDefault="00093076" w:rsidP="000E4AF0">
      <w:pPr>
        <w:pStyle w:val="a4"/>
        <w:numPr>
          <w:ilvl w:val="0"/>
          <w:numId w:val="25"/>
        </w:numPr>
        <w:tabs>
          <w:tab w:val="left" w:pos="1233"/>
        </w:tabs>
        <w:ind w:left="1040" w:right="1147" w:firstLine="0"/>
        <w:jc w:val="left"/>
        <w:rPr>
          <w:sz w:val="24"/>
        </w:rPr>
      </w:pPr>
      <w:r>
        <w:rPr>
          <w:sz w:val="24"/>
        </w:rPr>
        <w:t>устойчивой</w:t>
      </w:r>
      <w:r>
        <w:rPr>
          <w:spacing w:val="37"/>
          <w:sz w:val="24"/>
        </w:rPr>
        <w:t xml:space="preserve"> </w:t>
      </w:r>
      <w:r>
        <w:rPr>
          <w:sz w:val="24"/>
        </w:rPr>
        <w:t>учебно-познавательной</w:t>
      </w:r>
      <w:r>
        <w:rPr>
          <w:spacing w:val="36"/>
          <w:sz w:val="24"/>
        </w:rPr>
        <w:t xml:space="preserve"> </w:t>
      </w:r>
      <w:r>
        <w:rPr>
          <w:sz w:val="24"/>
        </w:rPr>
        <w:t>мотивации</w:t>
      </w:r>
      <w:r>
        <w:rPr>
          <w:spacing w:val="37"/>
          <w:sz w:val="24"/>
        </w:rPr>
        <w:t xml:space="preserve"> </w:t>
      </w:r>
      <w:r>
        <w:rPr>
          <w:sz w:val="24"/>
        </w:rPr>
        <w:t>учения,</w:t>
      </w:r>
      <w:r>
        <w:rPr>
          <w:spacing w:val="35"/>
          <w:sz w:val="24"/>
        </w:rPr>
        <w:t xml:space="preserve"> </w:t>
      </w:r>
      <w:r>
        <w:rPr>
          <w:sz w:val="24"/>
        </w:rPr>
        <w:t>интереса</w:t>
      </w:r>
      <w:r>
        <w:rPr>
          <w:spacing w:val="34"/>
          <w:sz w:val="24"/>
        </w:rPr>
        <w:t xml:space="preserve"> </w:t>
      </w:r>
      <w:r>
        <w:rPr>
          <w:sz w:val="24"/>
        </w:rPr>
        <w:t>к</w:t>
      </w:r>
      <w:r>
        <w:rPr>
          <w:spacing w:val="35"/>
          <w:sz w:val="24"/>
        </w:rPr>
        <w:t xml:space="preserve"> </w:t>
      </w:r>
      <w:r>
        <w:rPr>
          <w:sz w:val="24"/>
        </w:rPr>
        <w:t>изучению</w:t>
      </w:r>
      <w:r>
        <w:rPr>
          <w:spacing w:val="35"/>
          <w:sz w:val="24"/>
        </w:rPr>
        <w:t xml:space="preserve"> </w:t>
      </w:r>
      <w:r>
        <w:rPr>
          <w:sz w:val="24"/>
        </w:rPr>
        <w:t>курса</w:t>
      </w:r>
      <w:r>
        <w:rPr>
          <w:spacing w:val="-57"/>
          <w:sz w:val="24"/>
        </w:rPr>
        <w:t xml:space="preserve"> </w:t>
      </w:r>
      <w:r>
        <w:rPr>
          <w:sz w:val="24"/>
        </w:rPr>
        <w:t>развития</w:t>
      </w:r>
      <w:r>
        <w:rPr>
          <w:spacing w:val="-1"/>
          <w:sz w:val="24"/>
        </w:rPr>
        <w:t xml:space="preserve"> </w:t>
      </w:r>
      <w:r>
        <w:rPr>
          <w:sz w:val="24"/>
        </w:rPr>
        <w:t>речи;</w:t>
      </w:r>
    </w:p>
    <w:p w14:paraId="47B56AB8" w14:textId="77777777" w:rsidR="00703261" w:rsidRDefault="00093076" w:rsidP="000E4AF0">
      <w:pPr>
        <w:pStyle w:val="a4"/>
        <w:numPr>
          <w:ilvl w:val="0"/>
          <w:numId w:val="25"/>
        </w:numPr>
        <w:tabs>
          <w:tab w:val="left" w:pos="1257"/>
          <w:tab w:val="left" w:pos="2285"/>
          <w:tab w:val="left" w:pos="3798"/>
          <w:tab w:val="left" w:pos="4158"/>
          <w:tab w:val="left" w:pos="4982"/>
          <w:tab w:val="left" w:pos="6453"/>
          <w:tab w:val="left" w:pos="7809"/>
          <w:tab w:val="left" w:pos="9780"/>
        </w:tabs>
        <w:ind w:left="1040" w:right="862" w:firstLine="0"/>
        <w:jc w:val="left"/>
        <w:rPr>
          <w:sz w:val="24"/>
        </w:rPr>
      </w:pPr>
      <w:r>
        <w:rPr>
          <w:sz w:val="24"/>
        </w:rPr>
        <w:t>чувство</w:t>
      </w:r>
      <w:r>
        <w:rPr>
          <w:sz w:val="24"/>
        </w:rPr>
        <w:tab/>
        <w:t>прекрасного</w:t>
      </w:r>
      <w:r>
        <w:rPr>
          <w:sz w:val="24"/>
        </w:rPr>
        <w:tab/>
        <w:t>–</w:t>
      </w:r>
      <w:r>
        <w:rPr>
          <w:sz w:val="24"/>
        </w:rPr>
        <w:tab/>
        <w:t>уметь</w:t>
      </w:r>
      <w:r>
        <w:rPr>
          <w:sz w:val="24"/>
        </w:rPr>
        <w:tab/>
        <w:t>чувствовать</w:t>
      </w:r>
      <w:r>
        <w:rPr>
          <w:sz w:val="24"/>
        </w:rPr>
        <w:tab/>
        <w:t>красоту</w:t>
      </w:r>
      <w:r>
        <w:rPr>
          <w:spacing w:val="74"/>
          <w:sz w:val="24"/>
        </w:rPr>
        <w:t xml:space="preserve"> </w:t>
      </w:r>
      <w:r>
        <w:rPr>
          <w:sz w:val="24"/>
        </w:rPr>
        <w:t>и</w:t>
      </w:r>
      <w:r>
        <w:rPr>
          <w:sz w:val="24"/>
        </w:rPr>
        <w:tab/>
        <w:t>выразительность</w:t>
      </w:r>
      <w:r>
        <w:rPr>
          <w:sz w:val="24"/>
        </w:rPr>
        <w:tab/>
      </w:r>
      <w:r>
        <w:rPr>
          <w:spacing w:val="-2"/>
          <w:sz w:val="24"/>
        </w:rPr>
        <w:t>речи,</w:t>
      </w:r>
      <w:r>
        <w:rPr>
          <w:spacing w:val="-57"/>
          <w:sz w:val="24"/>
        </w:rPr>
        <w:t xml:space="preserve"> </w:t>
      </w:r>
      <w:r>
        <w:rPr>
          <w:sz w:val="24"/>
        </w:rPr>
        <w:t>стремиться</w:t>
      </w:r>
      <w:r>
        <w:rPr>
          <w:spacing w:val="40"/>
          <w:sz w:val="24"/>
        </w:rPr>
        <w:t xml:space="preserve"> </w:t>
      </w:r>
      <w:r>
        <w:rPr>
          <w:sz w:val="24"/>
        </w:rPr>
        <w:t>к совершенствованию речи;</w:t>
      </w:r>
    </w:p>
    <w:p w14:paraId="15CBED1D" w14:textId="77777777" w:rsidR="00703261" w:rsidRDefault="00093076" w:rsidP="000E4AF0">
      <w:pPr>
        <w:pStyle w:val="a4"/>
        <w:numPr>
          <w:ilvl w:val="0"/>
          <w:numId w:val="25"/>
        </w:numPr>
        <w:tabs>
          <w:tab w:val="left" w:pos="1180"/>
        </w:tabs>
        <w:jc w:val="left"/>
        <w:rPr>
          <w:sz w:val="24"/>
        </w:rPr>
      </w:pPr>
      <w:r>
        <w:rPr>
          <w:sz w:val="24"/>
        </w:rPr>
        <w:t>интерес</w:t>
      </w:r>
      <w:r>
        <w:rPr>
          <w:spacing w:val="-15"/>
          <w:sz w:val="24"/>
        </w:rPr>
        <w:t xml:space="preserve"> </w:t>
      </w:r>
      <w:r>
        <w:rPr>
          <w:sz w:val="24"/>
        </w:rPr>
        <w:t>к</w:t>
      </w:r>
      <w:r>
        <w:rPr>
          <w:spacing w:val="-9"/>
          <w:sz w:val="24"/>
        </w:rPr>
        <w:t xml:space="preserve"> </w:t>
      </w:r>
      <w:r>
        <w:rPr>
          <w:sz w:val="24"/>
        </w:rPr>
        <w:t>изучению</w:t>
      </w:r>
      <w:r>
        <w:rPr>
          <w:spacing w:val="-5"/>
          <w:sz w:val="24"/>
        </w:rPr>
        <w:t xml:space="preserve"> </w:t>
      </w:r>
      <w:r>
        <w:rPr>
          <w:sz w:val="24"/>
        </w:rPr>
        <w:t>языка.</w:t>
      </w:r>
    </w:p>
    <w:p w14:paraId="4B5423F6" w14:textId="77777777" w:rsidR="00703261" w:rsidRDefault="00093076">
      <w:pPr>
        <w:ind w:left="320"/>
        <w:rPr>
          <w:sz w:val="24"/>
        </w:rPr>
      </w:pPr>
      <w:r>
        <w:rPr>
          <w:i/>
          <w:sz w:val="24"/>
        </w:rPr>
        <w:t>Регулятивные</w:t>
      </w:r>
      <w:r>
        <w:rPr>
          <w:sz w:val="24"/>
        </w:rPr>
        <w:t>:</w:t>
      </w:r>
    </w:p>
    <w:p w14:paraId="75F47792" w14:textId="77777777" w:rsidR="00703261" w:rsidRDefault="00093076">
      <w:pPr>
        <w:pStyle w:val="a3"/>
        <w:ind w:left="320"/>
        <w:jc w:val="left"/>
      </w:pPr>
      <w:r>
        <w:t>Учащиеся</w:t>
      </w:r>
      <w:r>
        <w:rPr>
          <w:spacing w:val="-13"/>
        </w:rPr>
        <w:t xml:space="preserve"> </w:t>
      </w:r>
      <w:r>
        <w:t>научатся</w:t>
      </w:r>
      <w:r>
        <w:rPr>
          <w:spacing w:val="-10"/>
        </w:rPr>
        <w:t xml:space="preserve"> </w:t>
      </w:r>
      <w:r>
        <w:t>на</w:t>
      </w:r>
      <w:r>
        <w:rPr>
          <w:spacing w:val="-10"/>
        </w:rPr>
        <w:t xml:space="preserve"> </w:t>
      </w:r>
      <w:r>
        <w:t>доступном</w:t>
      </w:r>
      <w:r>
        <w:rPr>
          <w:spacing w:val="-4"/>
        </w:rPr>
        <w:t xml:space="preserve"> </w:t>
      </w:r>
      <w:r>
        <w:t>уровне:</w:t>
      </w:r>
    </w:p>
    <w:p w14:paraId="3E9C08C3" w14:textId="77777777" w:rsidR="00703261" w:rsidRDefault="00093076" w:rsidP="000E4AF0">
      <w:pPr>
        <w:pStyle w:val="a4"/>
        <w:numPr>
          <w:ilvl w:val="0"/>
          <w:numId w:val="25"/>
        </w:numPr>
        <w:tabs>
          <w:tab w:val="left" w:pos="1180"/>
        </w:tabs>
        <w:jc w:val="left"/>
        <w:rPr>
          <w:sz w:val="24"/>
        </w:rPr>
      </w:pPr>
      <w:r>
        <w:rPr>
          <w:spacing w:val="-2"/>
          <w:sz w:val="24"/>
        </w:rPr>
        <w:t>адекватно</w:t>
      </w:r>
      <w:r>
        <w:rPr>
          <w:spacing w:val="-8"/>
          <w:sz w:val="24"/>
        </w:rPr>
        <w:t xml:space="preserve"> </w:t>
      </w:r>
      <w:r>
        <w:rPr>
          <w:spacing w:val="-1"/>
          <w:sz w:val="24"/>
        </w:rPr>
        <w:t>воспринимать</w:t>
      </w:r>
      <w:r>
        <w:rPr>
          <w:spacing w:val="2"/>
          <w:sz w:val="24"/>
        </w:rPr>
        <w:t xml:space="preserve"> </w:t>
      </w:r>
      <w:r>
        <w:rPr>
          <w:spacing w:val="-1"/>
          <w:sz w:val="24"/>
        </w:rPr>
        <w:t>оценку</w:t>
      </w:r>
      <w:r>
        <w:rPr>
          <w:spacing w:val="-12"/>
          <w:sz w:val="24"/>
        </w:rPr>
        <w:t xml:space="preserve"> </w:t>
      </w:r>
      <w:r>
        <w:rPr>
          <w:spacing w:val="-1"/>
          <w:sz w:val="24"/>
        </w:rPr>
        <w:t>учителя;</w:t>
      </w:r>
    </w:p>
    <w:p w14:paraId="0308E9E6" w14:textId="77777777" w:rsidR="00703261" w:rsidRDefault="00093076" w:rsidP="000E4AF0">
      <w:pPr>
        <w:pStyle w:val="a4"/>
        <w:numPr>
          <w:ilvl w:val="0"/>
          <w:numId w:val="25"/>
        </w:numPr>
        <w:tabs>
          <w:tab w:val="left" w:pos="1180"/>
        </w:tabs>
        <w:jc w:val="left"/>
        <w:rPr>
          <w:sz w:val="24"/>
        </w:rPr>
      </w:pPr>
      <w:r>
        <w:rPr>
          <w:spacing w:val="-1"/>
          <w:sz w:val="24"/>
        </w:rPr>
        <w:t>вносить</w:t>
      </w:r>
      <w:r>
        <w:rPr>
          <w:spacing w:val="-13"/>
          <w:sz w:val="24"/>
        </w:rPr>
        <w:t xml:space="preserve"> </w:t>
      </w:r>
      <w:r>
        <w:rPr>
          <w:spacing w:val="-1"/>
          <w:sz w:val="24"/>
        </w:rPr>
        <w:t>необходимые</w:t>
      </w:r>
      <w:r>
        <w:rPr>
          <w:spacing w:val="-10"/>
          <w:sz w:val="24"/>
        </w:rPr>
        <w:t xml:space="preserve"> </w:t>
      </w:r>
      <w:r>
        <w:rPr>
          <w:spacing w:val="-1"/>
          <w:sz w:val="24"/>
        </w:rPr>
        <w:t>дополнения,</w:t>
      </w:r>
      <w:r>
        <w:rPr>
          <w:spacing w:val="-7"/>
          <w:sz w:val="24"/>
        </w:rPr>
        <w:t xml:space="preserve"> </w:t>
      </w:r>
      <w:r>
        <w:rPr>
          <w:spacing w:val="-1"/>
          <w:sz w:val="24"/>
        </w:rPr>
        <w:t>исправления</w:t>
      </w:r>
      <w:r>
        <w:rPr>
          <w:spacing w:val="-6"/>
          <w:sz w:val="24"/>
        </w:rPr>
        <w:t xml:space="preserve"> </w:t>
      </w:r>
      <w:r>
        <w:rPr>
          <w:sz w:val="24"/>
        </w:rPr>
        <w:t>в</w:t>
      </w:r>
      <w:r>
        <w:rPr>
          <w:spacing w:val="-11"/>
          <w:sz w:val="24"/>
        </w:rPr>
        <w:t xml:space="preserve"> </w:t>
      </w:r>
      <w:r>
        <w:rPr>
          <w:sz w:val="24"/>
        </w:rPr>
        <w:t>свою</w:t>
      </w:r>
      <w:r>
        <w:rPr>
          <w:spacing w:val="-7"/>
          <w:sz w:val="24"/>
        </w:rPr>
        <w:t xml:space="preserve"> </w:t>
      </w:r>
      <w:r>
        <w:rPr>
          <w:sz w:val="24"/>
        </w:rPr>
        <w:t>работу;</w:t>
      </w:r>
    </w:p>
    <w:p w14:paraId="0801D3DB" w14:textId="77777777" w:rsidR="00703261" w:rsidRDefault="00093076" w:rsidP="000E4AF0">
      <w:pPr>
        <w:pStyle w:val="a4"/>
        <w:numPr>
          <w:ilvl w:val="0"/>
          <w:numId w:val="25"/>
        </w:numPr>
        <w:tabs>
          <w:tab w:val="left" w:pos="1192"/>
          <w:tab w:val="left" w:pos="1505"/>
          <w:tab w:val="left" w:pos="3313"/>
          <w:tab w:val="left" w:pos="3625"/>
          <w:tab w:val="left" w:pos="4782"/>
          <w:tab w:val="left" w:pos="5757"/>
          <w:tab w:val="left" w:pos="7204"/>
          <w:tab w:val="left" w:pos="8294"/>
          <w:tab w:val="left" w:pos="9605"/>
        </w:tabs>
        <w:ind w:left="1040" w:right="877" w:firstLine="0"/>
        <w:jc w:val="left"/>
        <w:rPr>
          <w:sz w:val="24"/>
        </w:rPr>
      </w:pPr>
      <w:r>
        <w:rPr>
          <w:sz w:val="24"/>
        </w:rPr>
        <w:t>в</w:t>
      </w:r>
      <w:r>
        <w:rPr>
          <w:sz w:val="24"/>
        </w:rPr>
        <w:tab/>
        <w:t>сотрудничестве</w:t>
      </w:r>
      <w:r>
        <w:rPr>
          <w:sz w:val="24"/>
        </w:rPr>
        <w:tab/>
        <w:t>с</w:t>
      </w:r>
      <w:r>
        <w:rPr>
          <w:sz w:val="24"/>
        </w:rPr>
        <w:tab/>
        <w:t>учителем</w:t>
      </w:r>
      <w:r>
        <w:rPr>
          <w:sz w:val="24"/>
        </w:rPr>
        <w:tab/>
        <w:t>ставить</w:t>
      </w:r>
      <w:r>
        <w:rPr>
          <w:sz w:val="24"/>
        </w:rPr>
        <w:tab/>
        <w:t>конкретную</w:t>
      </w:r>
      <w:r>
        <w:rPr>
          <w:sz w:val="24"/>
        </w:rPr>
        <w:tab/>
        <w:t>учебную</w:t>
      </w:r>
      <w:r>
        <w:rPr>
          <w:sz w:val="24"/>
        </w:rPr>
        <w:tab/>
        <w:t>задачу</w:t>
      </w:r>
      <w:r>
        <w:rPr>
          <w:spacing w:val="74"/>
          <w:sz w:val="24"/>
        </w:rPr>
        <w:t xml:space="preserve"> </w:t>
      </w:r>
      <w:r>
        <w:rPr>
          <w:sz w:val="24"/>
        </w:rPr>
        <w:t>на</w:t>
      </w:r>
      <w:r>
        <w:rPr>
          <w:sz w:val="24"/>
        </w:rPr>
        <w:tab/>
      </w:r>
      <w:r>
        <w:rPr>
          <w:spacing w:val="-2"/>
          <w:sz w:val="24"/>
        </w:rPr>
        <w:t>основе</w:t>
      </w:r>
      <w:r>
        <w:rPr>
          <w:spacing w:val="-57"/>
          <w:sz w:val="24"/>
        </w:rPr>
        <w:t xml:space="preserve"> </w:t>
      </w:r>
      <w:r>
        <w:rPr>
          <w:sz w:val="24"/>
        </w:rPr>
        <w:t>соотнесения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уже</w:t>
      </w:r>
      <w:r>
        <w:rPr>
          <w:spacing w:val="-3"/>
          <w:sz w:val="24"/>
        </w:rPr>
        <w:t xml:space="preserve"> </w:t>
      </w:r>
      <w:r>
        <w:rPr>
          <w:sz w:val="24"/>
        </w:rPr>
        <w:t>известно</w:t>
      </w:r>
      <w:r>
        <w:rPr>
          <w:spacing w:val="-1"/>
          <w:sz w:val="24"/>
        </w:rPr>
        <w:t xml:space="preserve"> </w:t>
      </w:r>
      <w:r>
        <w:rPr>
          <w:sz w:val="24"/>
        </w:rPr>
        <w:t>и</w:t>
      </w:r>
      <w:r>
        <w:rPr>
          <w:spacing w:val="3"/>
          <w:sz w:val="24"/>
        </w:rPr>
        <w:t xml:space="preserve"> </w:t>
      </w:r>
      <w:r>
        <w:rPr>
          <w:sz w:val="24"/>
        </w:rPr>
        <w:t>усвоено,</w:t>
      </w:r>
      <w:r>
        <w:rPr>
          <w:spacing w:val="1"/>
          <w:sz w:val="24"/>
        </w:rPr>
        <w:t xml:space="preserve"> </w:t>
      </w:r>
      <w:r>
        <w:rPr>
          <w:sz w:val="24"/>
        </w:rPr>
        <w:t>и</w:t>
      </w:r>
      <w:r>
        <w:rPr>
          <w:spacing w:val="-1"/>
          <w:sz w:val="24"/>
        </w:rPr>
        <w:t xml:space="preserve"> </w:t>
      </w:r>
      <w:r>
        <w:rPr>
          <w:sz w:val="24"/>
        </w:rPr>
        <w:t>того,</w:t>
      </w:r>
      <w:r>
        <w:rPr>
          <w:spacing w:val="-2"/>
          <w:sz w:val="24"/>
        </w:rPr>
        <w:t xml:space="preserve"> </w:t>
      </w:r>
      <w:r>
        <w:rPr>
          <w:sz w:val="24"/>
        </w:rPr>
        <w:t>что</w:t>
      </w:r>
      <w:r>
        <w:rPr>
          <w:spacing w:val="-1"/>
          <w:sz w:val="24"/>
        </w:rPr>
        <w:t xml:space="preserve"> </w:t>
      </w:r>
      <w:r>
        <w:rPr>
          <w:sz w:val="24"/>
        </w:rPr>
        <w:t>еще</w:t>
      </w:r>
      <w:r>
        <w:rPr>
          <w:spacing w:val="-1"/>
          <w:sz w:val="24"/>
        </w:rPr>
        <w:t xml:space="preserve"> </w:t>
      </w:r>
      <w:r>
        <w:rPr>
          <w:sz w:val="24"/>
        </w:rPr>
        <w:t>неизвестно;</w:t>
      </w:r>
    </w:p>
    <w:p w14:paraId="49292DFC" w14:textId="77777777" w:rsidR="00703261" w:rsidRDefault="00093076" w:rsidP="000E4AF0">
      <w:pPr>
        <w:pStyle w:val="a4"/>
        <w:numPr>
          <w:ilvl w:val="0"/>
          <w:numId w:val="25"/>
        </w:numPr>
        <w:tabs>
          <w:tab w:val="left" w:pos="1180"/>
        </w:tabs>
        <w:jc w:val="left"/>
        <w:rPr>
          <w:sz w:val="24"/>
        </w:rPr>
      </w:pPr>
      <w:r>
        <w:rPr>
          <w:sz w:val="24"/>
        </w:rPr>
        <w:t>составлять</w:t>
      </w:r>
      <w:r>
        <w:rPr>
          <w:spacing w:val="-15"/>
          <w:sz w:val="24"/>
        </w:rPr>
        <w:t xml:space="preserve"> </w:t>
      </w:r>
      <w:r>
        <w:rPr>
          <w:sz w:val="24"/>
        </w:rPr>
        <w:t>план</w:t>
      </w:r>
      <w:r>
        <w:rPr>
          <w:spacing w:val="-10"/>
          <w:sz w:val="24"/>
        </w:rPr>
        <w:t xml:space="preserve"> </w:t>
      </w:r>
      <w:r>
        <w:rPr>
          <w:sz w:val="24"/>
        </w:rPr>
        <w:t>решения</w:t>
      </w:r>
      <w:r>
        <w:rPr>
          <w:spacing w:val="-5"/>
          <w:sz w:val="24"/>
        </w:rPr>
        <w:t xml:space="preserve"> </w:t>
      </w:r>
      <w:r>
        <w:rPr>
          <w:sz w:val="24"/>
        </w:rPr>
        <w:t>учебной</w:t>
      </w:r>
      <w:r>
        <w:rPr>
          <w:spacing w:val="-11"/>
          <w:sz w:val="24"/>
        </w:rPr>
        <w:t xml:space="preserve"> </w:t>
      </w:r>
      <w:r>
        <w:rPr>
          <w:sz w:val="24"/>
        </w:rPr>
        <w:t>проблемы</w:t>
      </w:r>
      <w:r>
        <w:rPr>
          <w:spacing w:val="-14"/>
          <w:sz w:val="24"/>
        </w:rPr>
        <w:t xml:space="preserve"> </w:t>
      </w:r>
      <w:r>
        <w:rPr>
          <w:sz w:val="24"/>
        </w:rPr>
        <w:t>совместно</w:t>
      </w:r>
      <w:r>
        <w:rPr>
          <w:spacing w:val="-11"/>
          <w:sz w:val="24"/>
        </w:rPr>
        <w:t xml:space="preserve"> </w:t>
      </w:r>
      <w:r>
        <w:rPr>
          <w:sz w:val="24"/>
        </w:rPr>
        <w:t>с</w:t>
      </w:r>
      <w:r>
        <w:rPr>
          <w:spacing w:val="-7"/>
          <w:sz w:val="24"/>
        </w:rPr>
        <w:t xml:space="preserve"> </w:t>
      </w:r>
      <w:r>
        <w:rPr>
          <w:sz w:val="24"/>
        </w:rPr>
        <w:t>учителем;</w:t>
      </w:r>
    </w:p>
    <w:p w14:paraId="4BD5FA92" w14:textId="77777777" w:rsidR="00703261" w:rsidRDefault="00093076" w:rsidP="000E4AF0">
      <w:pPr>
        <w:pStyle w:val="a4"/>
        <w:numPr>
          <w:ilvl w:val="0"/>
          <w:numId w:val="25"/>
        </w:numPr>
        <w:tabs>
          <w:tab w:val="left" w:pos="1204"/>
        </w:tabs>
        <w:ind w:left="1040" w:right="977" w:firstLine="0"/>
        <w:jc w:val="left"/>
        <w:rPr>
          <w:sz w:val="24"/>
        </w:rPr>
      </w:pPr>
      <w:r>
        <w:rPr>
          <w:sz w:val="24"/>
        </w:rPr>
        <w:t>в диалоге с учителем вырабатывать критерии оценки и определять степень успешности</w:t>
      </w:r>
      <w:r>
        <w:rPr>
          <w:spacing w:val="-57"/>
          <w:sz w:val="24"/>
        </w:rPr>
        <w:t xml:space="preserve"> </w:t>
      </w:r>
      <w:r>
        <w:rPr>
          <w:sz w:val="24"/>
        </w:rPr>
        <w:t>своей</w:t>
      </w:r>
      <w:r>
        <w:rPr>
          <w:spacing w:val="40"/>
          <w:sz w:val="24"/>
        </w:rPr>
        <w:t xml:space="preserve"> </w:t>
      </w:r>
      <w:r>
        <w:rPr>
          <w:sz w:val="24"/>
        </w:rPr>
        <w:t>работы</w:t>
      </w:r>
      <w:r>
        <w:rPr>
          <w:spacing w:val="-1"/>
          <w:sz w:val="24"/>
        </w:rPr>
        <w:t xml:space="preserve"> </w:t>
      </w:r>
      <w:r>
        <w:rPr>
          <w:sz w:val="24"/>
        </w:rPr>
        <w:t>и</w:t>
      </w:r>
      <w:r>
        <w:rPr>
          <w:spacing w:val="-1"/>
          <w:sz w:val="24"/>
        </w:rPr>
        <w:t xml:space="preserve"> </w:t>
      </w:r>
      <w:r>
        <w:rPr>
          <w:sz w:val="24"/>
        </w:rPr>
        <w:t>работы других</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этими</w:t>
      </w:r>
      <w:r>
        <w:rPr>
          <w:spacing w:val="-1"/>
          <w:sz w:val="24"/>
        </w:rPr>
        <w:t xml:space="preserve"> </w:t>
      </w:r>
      <w:r>
        <w:rPr>
          <w:sz w:val="24"/>
        </w:rPr>
        <w:t>критериями.</w:t>
      </w:r>
    </w:p>
    <w:p w14:paraId="6AFAA261" w14:textId="77777777" w:rsidR="00703261" w:rsidRDefault="00703261">
      <w:pPr>
        <w:pStyle w:val="a3"/>
        <w:spacing w:before="9"/>
        <w:jc w:val="left"/>
        <w:rPr>
          <w:sz w:val="23"/>
        </w:rPr>
      </w:pPr>
    </w:p>
    <w:p w14:paraId="2C34604C" w14:textId="77777777" w:rsidR="00703261" w:rsidRDefault="00093076">
      <w:pPr>
        <w:pStyle w:val="a3"/>
        <w:tabs>
          <w:tab w:val="left" w:pos="2953"/>
          <w:tab w:val="left" w:pos="3534"/>
          <w:tab w:val="left" w:pos="3882"/>
          <w:tab w:val="left" w:pos="5207"/>
          <w:tab w:val="left" w:pos="6378"/>
          <w:tab w:val="left" w:pos="7289"/>
          <w:tab w:val="left" w:pos="8383"/>
          <w:tab w:val="left" w:pos="9350"/>
        </w:tabs>
        <w:ind w:left="2953" w:right="1711" w:hanging="1926"/>
        <w:jc w:val="left"/>
      </w:pPr>
      <w:r>
        <w:t>Предполагается,</w:t>
      </w:r>
      <w:r>
        <w:tab/>
        <w:t>что</w:t>
      </w:r>
      <w:r>
        <w:tab/>
        <w:t>в</w:t>
      </w:r>
      <w:r>
        <w:tab/>
        <w:t>результате</w:t>
      </w:r>
      <w:r>
        <w:tab/>
        <w:t>освоения</w:t>
      </w:r>
      <w:r>
        <w:tab/>
        <w:t>общих</w:t>
      </w:r>
      <w:r>
        <w:tab/>
        <w:t>навыков</w:t>
      </w:r>
      <w:r>
        <w:tab/>
        <w:t>работы</w:t>
      </w:r>
      <w:r>
        <w:tab/>
        <w:t>с</w:t>
      </w:r>
      <w:r>
        <w:rPr>
          <w:spacing w:val="-57"/>
        </w:rPr>
        <w:t xml:space="preserve"> </w:t>
      </w:r>
      <w:r>
        <w:t>информацией</w:t>
      </w:r>
    </w:p>
    <w:p w14:paraId="705EFD3A" w14:textId="77777777" w:rsidR="00703261" w:rsidRDefault="00093076">
      <w:pPr>
        <w:pStyle w:val="3"/>
        <w:spacing w:before="17" w:line="274" w:lineRule="exact"/>
        <w:ind w:left="320"/>
      </w:pPr>
      <w:r>
        <w:rPr>
          <w:spacing w:val="-1"/>
        </w:rPr>
        <w:t>выпускник</w:t>
      </w:r>
      <w:r>
        <w:rPr>
          <w:spacing w:val="-13"/>
        </w:rPr>
        <w:t xml:space="preserve"> </w:t>
      </w:r>
      <w:r>
        <w:rPr>
          <w:spacing w:val="-1"/>
        </w:rPr>
        <w:t>начальной</w:t>
      </w:r>
      <w:r>
        <w:rPr>
          <w:spacing w:val="-5"/>
        </w:rPr>
        <w:t xml:space="preserve"> </w:t>
      </w:r>
      <w:r>
        <w:rPr>
          <w:spacing w:val="-1"/>
        </w:rPr>
        <w:t>школы</w:t>
      </w:r>
      <w:r>
        <w:rPr>
          <w:spacing w:val="-9"/>
        </w:rPr>
        <w:t xml:space="preserve"> </w:t>
      </w:r>
      <w:r>
        <w:rPr>
          <w:spacing w:val="-1"/>
        </w:rPr>
        <w:t>научится:</w:t>
      </w:r>
    </w:p>
    <w:p w14:paraId="07258E10" w14:textId="77777777" w:rsidR="00703261" w:rsidRDefault="00093076" w:rsidP="000E4AF0">
      <w:pPr>
        <w:pStyle w:val="a4"/>
        <w:numPr>
          <w:ilvl w:val="0"/>
          <w:numId w:val="25"/>
        </w:numPr>
        <w:tabs>
          <w:tab w:val="left" w:pos="1180"/>
        </w:tabs>
        <w:spacing w:line="271" w:lineRule="exact"/>
        <w:jc w:val="left"/>
        <w:rPr>
          <w:sz w:val="24"/>
        </w:rPr>
      </w:pPr>
      <w:r>
        <w:rPr>
          <w:sz w:val="24"/>
        </w:rPr>
        <w:t>различать</w:t>
      </w:r>
      <w:r>
        <w:rPr>
          <w:spacing w:val="-15"/>
          <w:sz w:val="24"/>
        </w:rPr>
        <w:t xml:space="preserve"> </w:t>
      </w:r>
      <w:r>
        <w:rPr>
          <w:sz w:val="24"/>
        </w:rPr>
        <w:t>многозначные</w:t>
      </w:r>
      <w:r>
        <w:rPr>
          <w:spacing w:val="-14"/>
          <w:sz w:val="24"/>
        </w:rPr>
        <w:t xml:space="preserve"> </w:t>
      </w:r>
      <w:r>
        <w:rPr>
          <w:sz w:val="24"/>
        </w:rPr>
        <w:t>слова,</w:t>
      </w:r>
      <w:r>
        <w:rPr>
          <w:spacing w:val="-14"/>
          <w:sz w:val="24"/>
        </w:rPr>
        <w:t xml:space="preserve"> </w:t>
      </w:r>
      <w:r>
        <w:rPr>
          <w:sz w:val="24"/>
        </w:rPr>
        <w:t>омонимы,</w:t>
      </w:r>
      <w:r>
        <w:rPr>
          <w:spacing w:val="-11"/>
          <w:sz w:val="24"/>
        </w:rPr>
        <w:t xml:space="preserve"> </w:t>
      </w:r>
      <w:r>
        <w:rPr>
          <w:sz w:val="24"/>
        </w:rPr>
        <w:t>омоформы,</w:t>
      </w:r>
      <w:r>
        <w:rPr>
          <w:spacing w:val="-15"/>
          <w:sz w:val="24"/>
        </w:rPr>
        <w:t xml:space="preserve"> </w:t>
      </w:r>
      <w:r>
        <w:rPr>
          <w:sz w:val="24"/>
        </w:rPr>
        <w:t>омофоны,</w:t>
      </w:r>
      <w:r>
        <w:rPr>
          <w:spacing w:val="-11"/>
          <w:sz w:val="24"/>
        </w:rPr>
        <w:t xml:space="preserve"> </w:t>
      </w:r>
      <w:r>
        <w:rPr>
          <w:sz w:val="24"/>
        </w:rPr>
        <w:t>фразеологизмы;</w:t>
      </w:r>
    </w:p>
    <w:p w14:paraId="46C7B62E" w14:textId="77777777" w:rsidR="00703261" w:rsidRDefault="00093076" w:rsidP="000E4AF0">
      <w:pPr>
        <w:pStyle w:val="a4"/>
        <w:numPr>
          <w:ilvl w:val="0"/>
          <w:numId w:val="25"/>
        </w:numPr>
        <w:tabs>
          <w:tab w:val="left" w:pos="1185"/>
        </w:tabs>
        <w:ind w:left="1186" w:right="906" w:hanging="147"/>
        <w:jc w:val="left"/>
        <w:rPr>
          <w:sz w:val="24"/>
        </w:rPr>
      </w:pPr>
      <w:r>
        <w:rPr>
          <w:sz w:val="24"/>
        </w:rPr>
        <w:t>изобразительно-выразительные средства языка:</w:t>
      </w:r>
      <w:r>
        <w:rPr>
          <w:spacing w:val="1"/>
          <w:sz w:val="24"/>
        </w:rPr>
        <w:t xml:space="preserve"> </w:t>
      </w:r>
      <w:r>
        <w:rPr>
          <w:sz w:val="24"/>
        </w:rPr>
        <w:t>метафоры,</w:t>
      </w:r>
      <w:r>
        <w:rPr>
          <w:spacing w:val="1"/>
          <w:sz w:val="24"/>
        </w:rPr>
        <w:t xml:space="preserve"> </w:t>
      </w:r>
      <w:r>
        <w:rPr>
          <w:sz w:val="24"/>
        </w:rPr>
        <w:t>сравнения,</w:t>
      </w:r>
      <w:r>
        <w:rPr>
          <w:spacing w:val="1"/>
          <w:sz w:val="24"/>
        </w:rPr>
        <w:t xml:space="preserve"> </w:t>
      </w:r>
      <w:r>
        <w:rPr>
          <w:sz w:val="24"/>
        </w:rPr>
        <w:t>олицетворение,</w:t>
      </w:r>
      <w:r>
        <w:rPr>
          <w:spacing w:val="-57"/>
          <w:sz w:val="24"/>
        </w:rPr>
        <w:t xml:space="preserve"> </w:t>
      </w:r>
      <w:r>
        <w:rPr>
          <w:sz w:val="24"/>
        </w:rPr>
        <w:t>эпитеты;</w:t>
      </w:r>
    </w:p>
    <w:p w14:paraId="76A4EFA7" w14:textId="77777777" w:rsidR="00703261" w:rsidRDefault="00703261">
      <w:pPr>
        <w:pStyle w:val="a3"/>
        <w:spacing w:before="6"/>
        <w:jc w:val="left"/>
        <w:rPr>
          <w:sz w:val="23"/>
        </w:rPr>
      </w:pPr>
    </w:p>
    <w:p w14:paraId="308ADDEB" w14:textId="77777777" w:rsidR="00703261" w:rsidRDefault="00093076" w:rsidP="000E4AF0">
      <w:pPr>
        <w:pStyle w:val="a4"/>
        <w:numPr>
          <w:ilvl w:val="0"/>
          <w:numId w:val="25"/>
        </w:numPr>
        <w:tabs>
          <w:tab w:val="left" w:pos="1180"/>
        </w:tabs>
        <w:spacing w:before="1"/>
        <w:jc w:val="left"/>
        <w:rPr>
          <w:sz w:val="24"/>
        </w:rPr>
      </w:pPr>
      <w:r>
        <w:rPr>
          <w:sz w:val="24"/>
        </w:rPr>
        <w:t>стили</w:t>
      </w:r>
      <w:r>
        <w:rPr>
          <w:spacing w:val="-9"/>
          <w:sz w:val="24"/>
        </w:rPr>
        <w:t xml:space="preserve"> </w:t>
      </w:r>
      <w:r>
        <w:rPr>
          <w:sz w:val="24"/>
        </w:rPr>
        <w:t>речи:</w:t>
      </w:r>
      <w:r>
        <w:rPr>
          <w:spacing w:val="-13"/>
          <w:sz w:val="24"/>
        </w:rPr>
        <w:t xml:space="preserve"> </w:t>
      </w:r>
      <w:r>
        <w:rPr>
          <w:sz w:val="24"/>
        </w:rPr>
        <w:t>разговорный</w:t>
      </w:r>
      <w:r>
        <w:rPr>
          <w:spacing w:val="-8"/>
          <w:sz w:val="24"/>
        </w:rPr>
        <w:t xml:space="preserve"> </w:t>
      </w:r>
      <w:r>
        <w:rPr>
          <w:sz w:val="24"/>
        </w:rPr>
        <w:t>и</w:t>
      </w:r>
      <w:r>
        <w:rPr>
          <w:spacing w:val="-13"/>
          <w:sz w:val="24"/>
        </w:rPr>
        <w:t xml:space="preserve"> </w:t>
      </w:r>
      <w:r>
        <w:rPr>
          <w:sz w:val="24"/>
        </w:rPr>
        <w:t>книжный;</w:t>
      </w:r>
    </w:p>
    <w:p w14:paraId="5A704AC6" w14:textId="77777777" w:rsidR="00703261" w:rsidRDefault="00703261">
      <w:pPr>
        <w:rPr>
          <w:sz w:val="24"/>
        </w:rPr>
        <w:sectPr w:rsidR="00703261">
          <w:pgSz w:w="11940" w:h="16860"/>
          <w:pgMar w:top="580" w:right="0" w:bottom="1220" w:left="760" w:header="0" w:footer="942" w:gutter="0"/>
          <w:cols w:space="720"/>
        </w:sectPr>
      </w:pPr>
    </w:p>
    <w:p w14:paraId="20F175EF" w14:textId="77777777" w:rsidR="00703261" w:rsidRDefault="00093076" w:rsidP="000E4AF0">
      <w:pPr>
        <w:pStyle w:val="a4"/>
        <w:numPr>
          <w:ilvl w:val="0"/>
          <w:numId w:val="25"/>
        </w:numPr>
        <w:tabs>
          <w:tab w:val="left" w:pos="1180"/>
        </w:tabs>
        <w:spacing w:before="72"/>
        <w:jc w:val="left"/>
        <w:rPr>
          <w:sz w:val="24"/>
        </w:rPr>
      </w:pPr>
      <w:r>
        <w:rPr>
          <w:sz w:val="24"/>
        </w:rPr>
        <w:lastRenderedPageBreak/>
        <w:t>типы</w:t>
      </w:r>
      <w:r>
        <w:rPr>
          <w:spacing w:val="-12"/>
          <w:sz w:val="24"/>
        </w:rPr>
        <w:t xml:space="preserve"> </w:t>
      </w:r>
      <w:r>
        <w:rPr>
          <w:sz w:val="24"/>
        </w:rPr>
        <w:t>текстов;</w:t>
      </w:r>
    </w:p>
    <w:p w14:paraId="6A4609CB" w14:textId="77777777" w:rsidR="00703261" w:rsidRDefault="00093076" w:rsidP="000E4AF0">
      <w:pPr>
        <w:pStyle w:val="a4"/>
        <w:numPr>
          <w:ilvl w:val="0"/>
          <w:numId w:val="25"/>
        </w:numPr>
        <w:tabs>
          <w:tab w:val="left" w:pos="1180"/>
        </w:tabs>
        <w:jc w:val="left"/>
        <w:rPr>
          <w:sz w:val="24"/>
        </w:rPr>
      </w:pPr>
      <w:r>
        <w:rPr>
          <w:sz w:val="24"/>
        </w:rPr>
        <w:t>выразительно</w:t>
      </w:r>
      <w:r>
        <w:rPr>
          <w:spacing w:val="-9"/>
          <w:sz w:val="24"/>
        </w:rPr>
        <w:t xml:space="preserve"> </w:t>
      </w:r>
      <w:r>
        <w:rPr>
          <w:sz w:val="24"/>
        </w:rPr>
        <w:t>читать</w:t>
      </w:r>
      <w:r>
        <w:rPr>
          <w:spacing w:val="-12"/>
          <w:sz w:val="24"/>
        </w:rPr>
        <w:t xml:space="preserve"> </w:t>
      </w:r>
      <w:r>
        <w:rPr>
          <w:sz w:val="24"/>
        </w:rPr>
        <w:t>небольшой</w:t>
      </w:r>
      <w:r>
        <w:rPr>
          <w:spacing w:val="-8"/>
          <w:sz w:val="24"/>
        </w:rPr>
        <w:t xml:space="preserve"> </w:t>
      </w:r>
      <w:r>
        <w:rPr>
          <w:sz w:val="24"/>
        </w:rPr>
        <w:t>текст</w:t>
      </w:r>
      <w:r>
        <w:rPr>
          <w:spacing w:val="-11"/>
          <w:sz w:val="24"/>
        </w:rPr>
        <w:t xml:space="preserve"> </w:t>
      </w:r>
      <w:r>
        <w:rPr>
          <w:sz w:val="24"/>
        </w:rPr>
        <w:t>по</w:t>
      </w:r>
      <w:r>
        <w:rPr>
          <w:spacing w:val="40"/>
          <w:sz w:val="24"/>
        </w:rPr>
        <w:t xml:space="preserve"> </w:t>
      </w:r>
      <w:r>
        <w:rPr>
          <w:sz w:val="24"/>
        </w:rPr>
        <w:t>образцу;</w:t>
      </w:r>
    </w:p>
    <w:p w14:paraId="1BF2A4E3" w14:textId="77777777" w:rsidR="00703261" w:rsidRDefault="00093076" w:rsidP="000E4AF0">
      <w:pPr>
        <w:pStyle w:val="a4"/>
        <w:numPr>
          <w:ilvl w:val="0"/>
          <w:numId w:val="25"/>
        </w:numPr>
        <w:tabs>
          <w:tab w:val="left" w:pos="1180"/>
        </w:tabs>
        <w:jc w:val="left"/>
        <w:rPr>
          <w:sz w:val="24"/>
        </w:rPr>
      </w:pPr>
      <w:r>
        <w:rPr>
          <w:spacing w:val="-1"/>
          <w:sz w:val="24"/>
        </w:rPr>
        <w:t>определять</w:t>
      </w:r>
      <w:r>
        <w:rPr>
          <w:spacing w:val="-10"/>
          <w:sz w:val="24"/>
        </w:rPr>
        <w:t xml:space="preserve"> </w:t>
      </w:r>
      <w:r>
        <w:rPr>
          <w:sz w:val="24"/>
        </w:rPr>
        <w:t>лексическое</w:t>
      </w:r>
      <w:r>
        <w:rPr>
          <w:spacing w:val="-14"/>
          <w:sz w:val="24"/>
        </w:rPr>
        <w:t xml:space="preserve"> </w:t>
      </w:r>
      <w:r>
        <w:rPr>
          <w:sz w:val="24"/>
        </w:rPr>
        <w:t>значение</w:t>
      </w:r>
      <w:r>
        <w:rPr>
          <w:spacing w:val="-12"/>
          <w:sz w:val="24"/>
        </w:rPr>
        <w:t xml:space="preserve"> </w:t>
      </w:r>
      <w:r>
        <w:rPr>
          <w:sz w:val="24"/>
        </w:rPr>
        <w:t>слова;</w:t>
      </w:r>
    </w:p>
    <w:p w14:paraId="46AC60C5" w14:textId="77777777" w:rsidR="00703261" w:rsidRDefault="00093076" w:rsidP="000E4AF0">
      <w:pPr>
        <w:pStyle w:val="a4"/>
        <w:numPr>
          <w:ilvl w:val="0"/>
          <w:numId w:val="25"/>
        </w:numPr>
        <w:tabs>
          <w:tab w:val="left" w:pos="1180"/>
        </w:tabs>
        <w:spacing w:before="2" w:line="275" w:lineRule="exact"/>
        <w:jc w:val="left"/>
        <w:rPr>
          <w:sz w:val="24"/>
        </w:rPr>
      </w:pPr>
      <w:r>
        <w:rPr>
          <w:sz w:val="24"/>
        </w:rPr>
        <w:t>отличать</w:t>
      </w:r>
      <w:r>
        <w:rPr>
          <w:spacing w:val="-9"/>
          <w:sz w:val="24"/>
        </w:rPr>
        <w:t xml:space="preserve"> </w:t>
      </w:r>
      <w:r>
        <w:rPr>
          <w:sz w:val="24"/>
        </w:rPr>
        <w:t>текст</w:t>
      </w:r>
      <w:r>
        <w:rPr>
          <w:spacing w:val="-5"/>
          <w:sz w:val="24"/>
        </w:rPr>
        <w:t xml:space="preserve"> </w:t>
      </w:r>
      <w:r>
        <w:rPr>
          <w:sz w:val="24"/>
        </w:rPr>
        <w:t>как</w:t>
      </w:r>
      <w:r>
        <w:rPr>
          <w:spacing w:val="-10"/>
          <w:sz w:val="24"/>
        </w:rPr>
        <w:t xml:space="preserve"> </w:t>
      </w:r>
      <w:r>
        <w:rPr>
          <w:sz w:val="24"/>
        </w:rPr>
        <w:t>тематическое</w:t>
      </w:r>
      <w:r>
        <w:rPr>
          <w:spacing w:val="-9"/>
          <w:sz w:val="24"/>
        </w:rPr>
        <w:t xml:space="preserve"> </w:t>
      </w:r>
      <w:r>
        <w:rPr>
          <w:sz w:val="24"/>
        </w:rPr>
        <w:t>и</w:t>
      </w:r>
      <w:r>
        <w:rPr>
          <w:spacing w:val="-4"/>
          <w:sz w:val="24"/>
        </w:rPr>
        <w:t xml:space="preserve"> </w:t>
      </w:r>
      <w:r>
        <w:rPr>
          <w:sz w:val="24"/>
        </w:rPr>
        <w:t>смысловое</w:t>
      </w:r>
      <w:r>
        <w:rPr>
          <w:spacing w:val="-10"/>
          <w:sz w:val="24"/>
        </w:rPr>
        <w:t xml:space="preserve"> </w:t>
      </w:r>
      <w:r>
        <w:rPr>
          <w:sz w:val="24"/>
        </w:rPr>
        <w:t>единство</w:t>
      </w:r>
      <w:r>
        <w:rPr>
          <w:spacing w:val="-9"/>
          <w:sz w:val="24"/>
        </w:rPr>
        <w:t xml:space="preserve"> </w:t>
      </w:r>
      <w:r>
        <w:rPr>
          <w:sz w:val="24"/>
        </w:rPr>
        <w:t>от</w:t>
      </w:r>
      <w:r>
        <w:rPr>
          <w:spacing w:val="-9"/>
          <w:sz w:val="24"/>
        </w:rPr>
        <w:t xml:space="preserve"> </w:t>
      </w:r>
      <w:r>
        <w:rPr>
          <w:sz w:val="24"/>
        </w:rPr>
        <w:t>набора</w:t>
      </w:r>
      <w:r>
        <w:rPr>
          <w:spacing w:val="-9"/>
          <w:sz w:val="24"/>
        </w:rPr>
        <w:t xml:space="preserve"> </w:t>
      </w:r>
      <w:r>
        <w:rPr>
          <w:sz w:val="24"/>
        </w:rPr>
        <w:t>предложений;</w:t>
      </w:r>
    </w:p>
    <w:p w14:paraId="5E094A45" w14:textId="77777777" w:rsidR="00703261" w:rsidRDefault="00093076" w:rsidP="000E4AF0">
      <w:pPr>
        <w:pStyle w:val="a4"/>
        <w:numPr>
          <w:ilvl w:val="0"/>
          <w:numId w:val="25"/>
        </w:numPr>
        <w:tabs>
          <w:tab w:val="left" w:pos="1180"/>
        </w:tabs>
        <w:spacing w:line="275" w:lineRule="exact"/>
        <w:jc w:val="left"/>
        <w:rPr>
          <w:sz w:val="24"/>
        </w:rPr>
      </w:pPr>
      <w:r>
        <w:rPr>
          <w:spacing w:val="-1"/>
          <w:sz w:val="24"/>
        </w:rPr>
        <w:t>редактировать</w:t>
      </w:r>
      <w:r>
        <w:rPr>
          <w:spacing w:val="-10"/>
          <w:sz w:val="24"/>
        </w:rPr>
        <w:t xml:space="preserve"> </w:t>
      </w:r>
      <w:r>
        <w:rPr>
          <w:spacing w:val="-1"/>
          <w:sz w:val="24"/>
        </w:rPr>
        <w:t>предложения;</w:t>
      </w:r>
    </w:p>
    <w:p w14:paraId="257317B4" w14:textId="77777777" w:rsidR="00703261" w:rsidRDefault="00093076" w:rsidP="000E4AF0">
      <w:pPr>
        <w:pStyle w:val="a4"/>
        <w:numPr>
          <w:ilvl w:val="0"/>
          <w:numId w:val="25"/>
        </w:numPr>
        <w:tabs>
          <w:tab w:val="left" w:pos="1180"/>
        </w:tabs>
        <w:jc w:val="left"/>
        <w:rPr>
          <w:sz w:val="24"/>
        </w:rPr>
      </w:pPr>
      <w:r>
        <w:rPr>
          <w:sz w:val="24"/>
        </w:rPr>
        <w:t>определять</w:t>
      </w:r>
      <w:r>
        <w:rPr>
          <w:spacing w:val="-12"/>
          <w:sz w:val="24"/>
        </w:rPr>
        <w:t xml:space="preserve"> </w:t>
      </w:r>
      <w:r>
        <w:rPr>
          <w:sz w:val="24"/>
        </w:rPr>
        <w:t>по</w:t>
      </w:r>
      <w:r>
        <w:rPr>
          <w:spacing w:val="-8"/>
          <w:sz w:val="24"/>
        </w:rPr>
        <w:t xml:space="preserve"> </w:t>
      </w:r>
      <w:r>
        <w:rPr>
          <w:sz w:val="24"/>
        </w:rPr>
        <w:t>заголовку,</w:t>
      </w:r>
      <w:r>
        <w:rPr>
          <w:spacing w:val="-4"/>
          <w:sz w:val="24"/>
        </w:rPr>
        <w:t xml:space="preserve"> </w:t>
      </w:r>
      <w:r>
        <w:rPr>
          <w:sz w:val="24"/>
        </w:rPr>
        <w:t>о</w:t>
      </w:r>
      <w:r>
        <w:rPr>
          <w:spacing w:val="-6"/>
          <w:sz w:val="24"/>
        </w:rPr>
        <w:t xml:space="preserve"> </w:t>
      </w:r>
      <w:r>
        <w:rPr>
          <w:sz w:val="24"/>
        </w:rPr>
        <w:t>чем</w:t>
      </w:r>
      <w:r>
        <w:rPr>
          <w:spacing w:val="-11"/>
          <w:sz w:val="24"/>
        </w:rPr>
        <w:t xml:space="preserve"> </w:t>
      </w:r>
      <w:r>
        <w:rPr>
          <w:sz w:val="24"/>
        </w:rPr>
        <w:t>говорится</w:t>
      </w:r>
      <w:r>
        <w:rPr>
          <w:spacing w:val="-7"/>
          <w:sz w:val="24"/>
        </w:rPr>
        <w:t xml:space="preserve"> </w:t>
      </w:r>
      <w:r>
        <w:rPr>
          <w:sz w:val="24"/>
        </w:rPr>
        <w:t>в</w:t>
      </w:r>
      <w:r>
        <w:rPr>
          <w:spacing w:val="-9"/>
          <w:sz w:val="24"/>
        </w:rPr>
        <w:t xml:space="preserve"> </w:t>
      </w:r>
      <w:r>
        <w:rPr>
          <w:sz w:val="24"/>
        </w:rPr>
        <w:t>тексте,</w:t>
      </w:r>
      <w:r>
        <w:rPr>
          <w:spacing w:val="-8"/>
          <w:sz w:val="24"/>
        </w:rPr>
        <w:t xml:space="preserve"> </w:t>
      </w:r>
      <w:r>
        <w:rPr>
          <w:sz w:val="24"/>
        </w:rPr>
        <w:t>выделять</w:t>
      </w:r>
      <w:r>
        <w:rPr>
          <w:spacing w:val="-4"/>
          <w:sz w:val="24"/>
        </w:rPr>
        <w:t xml:space="preserve"> </w:t>
      </w:r>
      <w:r>
        <w:rPr>
          <w:sz w:val="24"/>
        </w:rPr>
        <w:t>в</w:t>
      </w:r>
      <w:r>
        <w:rPr>
          <w:spacing w:val="-9"/>
          <w:sz w:val="24"/>
        </w:rPr>
        <w:t xml:space="preserve"> </w:t>
      </w:r>
      <w:r>
        <w:rPr>
          <w:sz w:val="24"/>
        </w:rPr>
        <w:t>тексте</w:t>
      </w:r>
      <w:r>
        <w:rPr>
          <w:spacing w:val="-11"/>
          <w:sz w:val="24"/>
        </w:rPr>
        <w:t xml:space="preserve"> </w:t>
      </w:r>
      <w:r>
        <w:rPr>
          <w:sz w:val="24"/>
        </w:rPr>
        <w:t>опорные</w:t>
      </w:r>
      <w:r>
        <w:rPr>
          <w:spacing w:val="-11"/>
          <w:sz w:val="24"/>
        </w:rPr>
        <w:t xml:space="preserve"> </w:t>
      </w:r>
      <w:r>
        <w:rPr>
          <w:sz w:val="24"/>
        </w:rPr>
        <w:t>слова;</w:t>
      </w:r>
    </w:p>
    <w:p w14:paraId="4B6117AD" w14:textId="77777777" w:rsidR="00703261" w:rsidRDefault="00093076" w:rsidP="000E4AF0">
      <w:pPr>
        <w:pStyle w:val="a4"/>
        <w:numPr>
          <w:ilvl w:val="0"/>
          <w:numId w:val="25"/>
        </w:numPr>
        <w:tabs>
          <w:tab w:val="left" w:pos="1180"/>
        </w:tabs>
        <w:jc w:val="left"/>
        <w:rPr>
          <w:sz w:val="24"/>
        </w:rPr>
      </w:pPr>
      <w:r>
        <w:rPr>
          <w:spacing w:val="-1"/>
          <w:sz w:val="24"/>
        </w:rPr>
        <w:t>сочинять</w:t>
      </w:r>
      <w:r>
        <w:rPr>
          <w:spacing w:val="-14"/>
          <w:sz w:val="24"/>
        </w:rPr>
        <w:t xml:space="preserve"> </w:t>
      </w:r>
      <w:r>
        <w:rPr>
          <w:spacing w:val="-1"/>
          <w:sz w:val="24"/>
        </w:rPr>
        <w:t>на</w:t>
      </w:r>
      <w:r>
        <w:rPr>
          <w:spacing w:val="-14"/>
          <w:sz w:val="24"/>
        </w:rPr>
        <w:t xml:space="preserve"> </w:t>
      </w:r>
      <w:r>
        <w:rPr>
          <w:spacing w:val="-1"/>
          <w:sz w:val="24"/>
        </w:rPr>
        <w:t>основе</w:t>
      </w:r>
      <w:r>
        <w:rPr>
          <w:spacing w:val="-14"/>
          <w:sz w:val="24"/>
        </w:rPr>
        <w:t xml:space="preserve"> </w:t>
      </w:r>
      <w:r>
        <w:rPr>
          <w:spacing w:val="-1"/>
          <w:sz w:val="24"/>
        </w:rPr>
        <w:t>данного</w:t>
      </w:r>
      <w:r>
        <w:rPr>
          <w:spacing w:val="-8"/>
          <w:sz w:val="24"/>
        </w:rPr>
        <w:t xml:space="preserve"> </w:t>
      </w:r>
      <w:r>
        <w:rPr>
          <w:spacing w:val="-1"/>
          <w:sz w:val="24"/>
        </w:rPr>
        <w:t>сюжета,</w:t>
      </w:r>
      <w:r>
        <w:rPr>
          <w:spacing w:val="-8"/>
          <w:sz w:val="24"/>
        </w:rPr>
        <w:t xml:space="preserve"> </w:t>
      </w:r>
      <w:r>
        <w:rPr>
          <w:sz w:val="24"/>
        </w:rPr>
        <w:t>используя средства</w:t>
      </w:r>
      <w:r>
        <w:rPr>
          <w:spacing w:val="-7"/>
          <w:sz w:val="24"/>
        </w:rPr>
        <w:t xml:space="preserve"> </w:t>
      </w:r>
      <w:r>
        <w:rPr>
          <w:sz w:val="24"/>
        </w:rPr>
        <w:t>выразительности;</w:t>
      </w:r>
    </w:p>
    <w:p w14:paraId="66D62608" w14:textId="77777777" w:rsidR="00703261" w:rsidRDefault="00093076" w:rsidP="000E4AF0">
      <w:pPr>
        <w:pStyle w:val="a4"/>
        <w:numPr>
          <w:ilvl w:val="0"/>
          <w:numId w:val="25"/>
        </w:numPr>
        <w:tabs>
          <w:tab w:val="left" w:pos="1180"/>
        </w:tabs>
        <w:jc w:val="left"/>
        <w:rPr>
          <w:sz w:val="24"/>
        </w:rPr>
      </w:pPr>
      <w:r>
        <w:rPr>
          <w:sz w:val="24"/>
        </w:rPr>
        <w:t>распознавать</w:t>
      </w:r>
      <w:r>
        <w:rPr>
          <w:spacing w:val="-12"/>
          <w:sz w:val="24"/>
        </w:rPr>
        <w:t xml:space="preserve"> </w:t>
      </w:r>
      <w:r>
        <w:rPr>
          <w:sz w:val="24"/>
        </w:rPr>
        <w:t>типы</w:t>
      </w:r>
      <w:r>
        <w:rPr>
          <w:spacing w:val="-13"/>
          <w:sz w:val="24"/>
        </w:rPr>
        <w:t xml:space="preserve"> </w:t>
      </w:r>
      <w:r>
        <w:rPr>
          <w:sz w:val="24"/>
        </w:rPr>
        <w:t>текстов;</w:t>
      </w:r>
    </w:p>
    <w:p w14:paraId="407DE71C" w14:textId="77777777" w:rsidR="00703261" w:rsidRDefault="00093076" w:rsidP="000E4AF0">
      <w:pPr>
        <w:pStyle w:val="a4"/>
        <w:numPr>
          <w:ilvl w:val="0"/>
          <w:numId w:val="25"/>
        </w:numPr>
        <w:tabs>
          <w:tab w:val="left" w:pos="1180"/>
        </w:tabs>
        <w:jc w:val="left"/>
        <w:rPr>
          <w:sz w:val="24"/>
        </w:rPr>
      </w:pPr>
      <w:r>
        <w:rPr>
          <w:spacing w:val="-1"/>
          <w:sz w:val="24"/>
        </w:rPr>
        <w:t>устанавливать</w:t>
      </w:r>
      <w:r>
        <w:rPr>
          <w:spacing w:val="-12"/>
          <w:sz w:val="24"/>
        </w:rPr>
        <w:t xml:space="preserve"> </w:t>
      </w:r>
      <w:r>
        <w:rPr>
          <w:sz w:val="24"/>
        </w:rPr>
        <w:t>связь</w:t>
      </w:r>
      <w:r>
        <w:rPr>
          <w:spacing w:val="-9"/>
          <w:sz w:val="24"/>
        </w:rPr>
        <w:t xml:space="preserve"> </w:t>
      </w:r>
      <w:r>
        <w:rPr>
          <w:sz w:val="24"/>
        </w:rPr>
        <w:t>предложений</w:t>
      </w:r>
      <w:r>
        <w:rPr>
          <w:spacing w:val="-10"/>
          <w:sz w:val="24"/>
        </w:rPr>
        <w:t xml:space="preserve"> </w:t>
      </w:r>
      <w:r>
        <w:rPr>
          <w:sz w:val="24"/>
        </w:rPr>
        <w:t>в</w:t>
      </w:r>
      <w:r>
        <w:rPr>
          <w:spacing w:val="-14"/>
          <w:sz w:val="24"/>
        </w:rPr>
        <w:t xml:space="preserve"> </w:t>
      </w:r>
      <w:r>
        <w:rPr>
          <w:sz w:val="24"/>
        </w:rPr>
        <w:t>тексте;</w:t>
      </w:r>
    </w:p>
    <w:p w14:paraId="3917EDB8" w14:textId="77777777" w:rsidR="00703261" w:rsidRDefault="00093076" w:rsidP="000E4AF0">
      <w:pPr>
        <w:pStyle w:val="a4"/>
        <w:numPr>
          <w:ilvl w:val="0"/>
          <w:numId w:val="25"/>
        </w:numPr>
        <w:tabs>
          <w:tab w:val="left" w:pos="1180"/>
        </w:tabs>
        <w:jc w:val="left"/>
        <w:rPr>
          <w:sz w:val="24"/>
        </w:rPr>
      </w:pPr>
      <w:r>
        <w:rPr>
          <w:sz w:val="24"/>
        </w:rPr>
        <w:t>распознавать</w:t>
      </w:r>
      <w:r>
        <w:rPr>
          <w:spacing w:val="-15"/>
          <w:sz w:val="24"/>
        </w:rPr>
        <w:t xml:space="preserve"> </w:t>
      </w:r>
      <w:r>
        <w:rPr>
          <w:sz w:val="24"/>
        </w:rPr>
        <w:t>стили</w:t>
      </w:r>
      <w:r>
        <w:rPr>
          <w:spacing w:val="-11"/>
          <w:sz w:val="24"/>
        </w:rPr>
        <w:t xml:space="preserve"> </w:t>
      </w:r>
      <w:r>
        <w:rPr>
          <w:sz w:val="24"/>
        </w:rPr>
        <w:t>речи.</w:t>
      </w:r>
    </w:p>
    <w:p w14:paraId="66078FCC" w14:textId="77777777" w:rsidR="00703261" w:rsidRDefault="00093076" w:rsidP="000E4AF0">
      <w:pPr>
        <w:pStyle w:val="a4"/>
        <w:numPr>
          <w:ilvl w:val="0"/>
          <w:numId w:val="25"/>
        </w:numPr>
        <w:tabs>
          <w:tab w:val="left" w:pos="1178"/>
          <w:tab w:val="left" w:pos="2518"/>
          <w:tab w:val="left" w:pos="4268"/>
          <w:tab w:val="left" w:pos="4645"/>
          <w:tab w:val="left" w:pos="5560"/>
          <w:tab w:val="left" w:pos="6810"/>
          <w:tab w:val="left" w:pos="7932"/>
          <w:tab w:val="left" w:pos="8328"/>
          <w:tab w:val="left" w:pos="10063"/>
        </w:tabs>
        <w:spacing w:before="72"/>
        <w:ind w:right="862"/>
        <w:jc w:val="left"/>
        <w:rPr>
          <w:sz w:val="24"/>
        </w:rPr>
      </w:pPr>
      <w:r>
        <w:rPr>
          <w:sz w:val="24"/>
        </w:rPr>
        <w:t>вычленять</w:t>
      </w:r>
      <w:r>
        <w:rPr>
          <w:sz w:val="24"/>
        </w:rPr>
        <w:tab/>
        <w:t>содержащиеся</w:t>
      </w:r>
      <w:r>
        <w:rPr>
          <w:sz w:val="24"/>
        </w:rPr>
        <w:tab/>
        <w:t>в</w:t>
      </w:r>
      <w:r>
        <w:rPr>
          <w:sz w:val="24"/>
        </w:rPr>
        <w:tab/>
        <w:t>тексте</w:t>
      </w:r>
      <w:r>
        <w:rPr>
          <w:sz w:val="24"/>
        </w:rPr>
        <w:tab/>
        <w:t>основные</w:t>
      </w:r>
      <w:r>
        <w:rPr>
          <w:sz w:val="24"/>
        </w:rPr>
        <w:tab/>
        <w:t>события</w:t>
      </w:r>
      <w:r>
        <w:rPr>
          <w:sz w:val="24"/>
        </w:rPr>
        <w:tab/>
        <w:t>и</w:t>
      </w:r>
      <w:r>
        <w:rPr>
          <w:sz w:val="24"/>
        </w:rPr>
        <w:tab/>
        <w:t>устанавливать</w:t>
      </w:r>
      <w:r>
        <w:rPr>
          <w:sz w:val="24"/>
        </w:rPr>
        <w:tab/>
      </w:r>
      <w:r>
        <w:rPr>
          <w:spacing w:val="-2"/>
          <w:sz w:val="24"/>
        </w:rPr>
        <w:t>их</w:t>
      </w:r>
      <w:r>
        <w:rPr>
          <w:spacing w:val="-57"/>
          <w:sz w:val="24"/>
        </w:rPr>
        <w:t xml:space="preserve"> </w:t>
      </w:r>
      <w:r>
        <w:rPr>
          <w:sz w:val="24"/>
        </w:rPr>
        <w:t>последовательность;</w:t>
      </w:r>
    </w:p>
    <w:p w14:paraId="4B246AC9" w14:textId="77777777" w:rsidR="00703261" w:rsidRDefault="00703261">
      <w:pPr>
        <w:pStyle w:val="a3"/>
        <w:jc w:val="left"/>
      </w:pPr>
    </w:p>
    <w:p w14:paraId="4F218D84" w14:textId="77777777" w:rsidR="00703261" w:rsidRDefault="00093076" w:rsidP="000E4AF0">
      <w:pPr>
        <w:pStyle w:val="a4"/>
        <w:numPr>
          <w:ilvl w:val="0"/>
          <w:numId w:val="25"/>
        </w:numPr>
        <w:tabs>
          <w:tab w:val="left" w:pos="1281"/>
        </w:tabs>
        <w:ind w:left="1040" w:right="847" w:firstLine="0"/>
        <w:rPr>
          <w:sz w:val="24"/>
        </w:rPr>
      </w:pPr>
      <w:r>
        <w:rPr>
          <w:sz w:val="24"/>
        </w:rPr>
        <w:t>сравнивать между собой объекты, описанные в тексте, выделяя два-три существенных</w:t>
      </w:r>
      <w:r>
        <w:rPr>
          <w:spacing w:val="1"/>
          <w:sz w:val="24"/>
        </w:rPr>
        <w:t xml:space="preserve"> </w:t>
      </w:r>
      <w:r>
        <w:rPr>
          <w:sz w:val="24"/>
        </w:rPr>
        <w:t>признака;</w:t>
      </w:r>
    </w:p>
    <w:p w14:paraId="553EDB64" w14:textId="77777777" w:rsidR="00703261" w:rsidRDefault="00093076" w:rsidP="000E4AF0">
      <w:pPr>
        <w:pStyle w:val="a4"/>
        <w:numPr>
          <w:ilvl w:val="0"/>
          <w:numId w:val="25"/>
        </w:numPr>
        <w:tabs>
          <w:tab w:val="left" w:pos="1281"/>
        </w:tabs>
        <w:ind w:left="1040" w:right="845" w:firstLine="0"/>
        <w:rPr>
          <w:sz w:val="24"/>
        </w:rPr>
      </w:pPr>
      <w:r>
        <w:rPr>
          <w:sz w:val="24"/>
        </w:rPr>
        <w:t>понимать информацию, представленную в неявном виде (например, находить в тексте</w:t>
      </w:r>
      <w:r>
        <w:rPr>
          <w:spacing w:val="1"/>
          <w:sz w:val="24"/>
        </w:rPr>
        <w:t xml:space="preserve"> </w:t>
      </w:r>
      <w:r>
        <w:rPr>
          <w:sz w:val="24"/>
        </w:rPr>
        <w:t>несколько примеров, доказывающих приведенные утверждения; характеризовать явление</w:t>
      </w:r>
      <w:r>
        <w:rPr>
          <w:spacing w:val="-57"/>
          <w:sz w:val="24"/>
        </w:rPr>
        <w:t xml:space="preserve"> </w:t>
      </w:r>
      <w:r>
        <w:rPr>
          <w:sz w:val="24"/>
        </w:rPr>
        <w:t>по</w:t>
      </w:r>
      <w:r>
        <w:rPr>
          <w:spacing w:val="-1"/>
          <w:sz w:val="24"/>
        </w:rPr>
        <w:t xml:space="preserve"> </w:t>
      </w:r>
      <w:r>
        <w:rPr>
          <w:sz w:val="24"/>
        </w:rPr>
        <w:t>его</w:t>
      </w:r>
      <w:r>
        <w:rPr>
          <w:spacing w:val="-2"/>
          <w:sz w:val="24"/>
        </w:rPr>
        <w:t xml:space="preserve"> </w:t>
      </w:r>
      <w:r>
        <w:rPr>
          <w:sz w:val="24"/>
        </w:rPr>
        <w:t>описанию, выделять</w:t>
      </w:r>
      <w:r>
        <w:rPr>
          <w:spacing w:val="-1"/>
          <w:sz w:val="24"/>
        </w:rPr>
        <w:t xml:space="preserve"> </w:t>
      </w:r>
      <w:r>
        <w:rPr>
          <w:sz w:val="24"/>
        </w:rPr>
        <w:t>общий признак</w:t>
      </w:r>
      <w:r>
        <w:rPr>
          <w:spacing w:val="-1"/>
          <w:sz w:val="24"/>
        </w:rPr>
        <w:t xml:space="preserve"> </w:t>
      </w:r>
      <w:r>
        <w:rPr>
          <w:sz w:val="24"/>
        </w:rPr>
        <w:t>группы</w:t>
      </w:r>
      <w:r>
        <w:rPr>
          <w:spacing w:val="-1"/>
          <w:sz w:val="24"/>
        </w:rPr>
        <w:t xml:space="preserve"> </w:t>
      </w:r>
      <w:r>
        <w:rPr>
          <w:sz w:val="24"/>
        </w:rPr>
        <w:t>элементов);</w:t>
      </w:r>
    </w:p>
    <w:p w14:paraId="67736E62" w14:textId="77777777" w:rsidR="00703261" w:rsidRDefault="00093076" w:rsidP="000E4AF0">
      <w:pPr>
        <w:pStyle w:val="a4"/>
        <w:numPr>
          <w:ilvl w:val="0"/>
          <w:numId w:val="25"/>
        </w:numPr>
        <w:tabs>
          <w:tab w:val="left" w:pos="1185"/>
        </w:tabs>
        <w:spacing w:before="3"/>
        <w:ind w:left="1040" w:right="838" w:firstLine="0"/>
        <w:rPr>
          <w:sz w:val="24"/>
        </w:rPr>
      </w:pPr>
      <w:r>
        <w:rPr>
          <w:sz w:val="24"/>
        </w:rPr>
        <w:t>понимать информацию, представленную разными способами: словесно, в виде таблицы,</w:t>
      </w:r>
      <w:r>
        <w:rPr>
          <w:spacing w:val="-57"/>
          <w:sz w:val="24"/>
        </w:rPr>
        <w:t xml:space="preserve"> </w:t>
      </w:r>
      <w:r>
        <w:rPr>
          <w:sz w:val="24"/>
        </w:rPr>
        <w:t>схемы,</w:t>
      </w:r>
      <w:r>
        <w:rPr>
          <w:spacing w:val="1"/>
          <w:sz w:val="24"/>
        </w:rPr>
        <w:t xml:space="preserve"> </w:t>
      </w:r>
      <w:r>
        <w:rPr>
          <w:sz w:val="24"/>
        </w:rPr>
        <w:t>диаграммы;</w:t>
      </w:r>
      <w:r>
        <w:rPr>
          <w:spacing w:val="1"/>
          <w:sz w:val="24"/>
        </w:rPr>
        <w:t xml:space="preserve"> </w:t>
      </w:r>
      <w:r>
        <w:rPr>
          <w:sz w:val="24"/>
        </w:rPr>
        <w:t>понимать</w:t>
      </w:r>
      <w:r>
        <w:rPr>
          <w:spacing w:val="1"/>
          <w:sz w:val="24"/>
        </w:rPr>
        <w:t xml:space="preserve"> </w:t>
      </w:r>
      <w:r>
        <w:rPr>
          <w:sz w:val="24"/>
        </w:rPr>
        <w:t>текст,</w:t>
      </w:r>
      <w:r>
        <w:rPr>
          <w:spacing w:val="1"/>
          <w:sz w:val="24"/>
        </w:rPr>
        <w:t xml:space="preserve"> </w:t>
      </w:r>
      <w:r>
        <w:rPr>
          <w:sz w:val="24"/>
        </w:rPr>
        <w:t>опираясь</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информацию,</w:t>
      </w:r>
      <w:r>
        <w:rPr>
          <w:spacing w:val="-1"/>
          <w:sz w:val="24"/>
        </w:rPr>
        <w:t xml:space="preserve"> </w:t>
      </w:r>
      <w:r>
        <w:rPr>
          <w:sz w:val="24"/>
        </w:rPr>
        <w:t>но</w:t>
      </w:r>
      <w:r>
        <w:rPr>
          <w:spacing w:val="-4"/>
          <w:sz w:val="24"/>
        </w:rPr>
        <w:t xml:space="preserve"> </w:t>
      </w:r>
      <w:r>
        <w:rPr>
          <w:sz w:val="24"/>
        </w:rPr>
        <w:t>и на</w:t>
      </w:r>
      <w:r>
        <w:rPr>
          <w:spacing w:val="-2"/>
          <w:sz w:val="24"/>
        </w:rPr>
        <w:t xml:space="preserve"> </w:t>
      </w:r>
      <w:r>
        <w:rPr>
          <w:sz w:val="24"/>
        </w:rPr>
        <w:t>жанр, структуру,</w:t>
      </w:r>
      <w:r>
        <w:rPr>
          <w:spacing w:val="1"/>
          <w:sz w:val="24"/>
        </w:rPr>
        <w:t xml:space="preserve"> </w:t>
      </w:r>
      <w:r>
        <w:rPr>
          <w:sz w:val="24"/>
        </w:rPr>
        <w:t>выразительные</w:t>
      </w:r>
      <w:r>
        <w:rPr>
          <w:spacing w:val="-2"/>
          <w:sz w:val="24"/>
        </w:rPr>
        <w:t xml:space="preserve"> </w:t>
      </w:r>
      <w:r>
        <w:rPr>
          <w:sz w:val="24"/>
        </w:rPr>
        <w:t>средства</w:t>
      </w:r>
      <w:r>
        <w:rPr>
          <w:spacing w:val="-3"/>
          <w:sz w:val="24"/>
        </w:rPr>
        <w:t xml:space="preserve"> </w:t>
      </w:r>
      <w:r>
        <w:rPr>
          <w:sz w:val="24"/>
        </w:rPr>
        <w:t>текста;</w:t>
      </w:r>
    </w:p>
    <w:p w14:paraId="525E8463" w14:textId="77777777" w:rsidR="00703261" w:rsidRDefault="00093076" w:rsidP="000E4AF0">
      <w:pPr>
        <w:pStyle w:val="a4"/>
        <w:numPr>
          <w:ilvl w:val="0"/>
          <w:numId w:val="25"/>
        </w:numPr>
        <w:tabs>
          <w:tab w:val="left" w:pos="1180"/>
        </w:tabs>
        <w:spacing w:before="1"/>
        <w:ind w:left="1040" w:right="853" w:firstLine="0"/>
        <w:rPr>
          <w:sz w:val="24"/>
        </w:rPr>
      </w:pPr>
      <w:r>
        <w:rPr>
          <w:sz w:val="24"/>
        </w:rPr>
        <w:t>использовать различные виды чтения: ознакомительное изучение, поисковое, выбирать</w:t>
      </w:r>
      <w:r>
        <w:rPr>
          <w:spacing w:val="1"/>
          <w:sz w:val="24"/>
        </w:rPr>
        <w:t xml:space="preserve"> </w:t>
      </w:r>
      <w:r>
        <w:rPr>
          <w:sz w:val="24"/>
        </w:rPr>
        <w:t>нужный вид чтения в соответствии с целью чтения; ориентироваться в соответствующих</w:t>
      </w:r>
      <w:r>
        <w:rPr>
          <w:spacing w:val="1"/>
          <w:sz w:val="24"/>
        </w:rPr>
        <w:t xml:space="preserve"> </w:t>
      </w:r>
      <w:r>
        <w:rPr>
          <w:sz w:val="24"/>
        </w:rPr>
        <w:t>возрасту</w:t>
      </w:r>
      <w:r>
        <w:rPr>
          <w:spacing w:val="-4"/>
          <w:sz w:val="24"/>
        </w:rPr>
        <w:t xml:space="preserve"> </w:t>
      </w:r>
      <w:r>
        <w:rPr>
          <w:sz w:val="24"/>
        </w:rPr>
        <w:t>словарях</w:t>
      </w:r>
      <w:r>
        <w:rPr>
          <w:spacing w:val="2"/>
          <w:sz w:val="24"/>
        </w:rPr>
        <w:t xml:space="preserve"> </w:t>
      </w:r>
      <w:r>
        <w:rPr>
          <w:sz w:val="24"/>
        </w:rPr>
        <w:t>и справочниках.</w:t>
      </w:r>
    </w:p>
    <w:p w14:paraId="0F099B31" w14:textId="77777777" w:rsidR="00703261" w:rsidRDefault="00093076">
      <w:pPr>
        <w:tabs>
          <w:tab w:val="left" w:pos="9588"/>
        </w:tabs>
        <w:ind w:left="320" w:right="1183"/>
        <w:rPr>
          <w:i/>
          <w:sz w:val="24"/>
        </w:rPr>
      </w:pPr>
      <w:r>
        <w:rPr>
          <w:spacing w:val="-1"/>
          <w:sz w:val="24"/>
        </w:rPr>
        <w:t>Выпускник</w:t>
      </w:r>
      <w:r>
        <w:rPr>
          <w:spacing w:val="-6"/>
          <w:sz w:val="24"/>
        </w:rPr>
        <w:t xml:space="preserve"> </w:t>
      </w:r>
      <w:r>
        <w:rPr>
          <w:i/>
          <w:spacing w:val="-1"/>
          <w:sz w:val="24"/>
        </w:rPr>
        <w:t>получит</w:t>
      </w:r>
      <w:r>
        <w:rPr>
          <w:i/>
          <w:spacing w:val="-14"/>
          <w:sz w:val="24"/>
        </w:rPr>
        <w:t xml:space="preserve"> </w:t>
      </w:r>
      <w:r>
        <w:rPr>
          <w:i/>
          <w:spacing w:val="-1"/>
          <w:sz w:val="24"/>
        </w:rPr>
        <w:t>возможность</w:t>
      </w:r>
      <w:r>
        <w:rPr>
          <w:i/>
          <w:spacing w:val="-10"/>
          <w:sz w:val="24"/>
        </w:rPr>
        <w:t xml:space="preserve"> </w:t>
      </w:r>
      <w:r>
        <w:rPr>
          <w:i/>
          <w:sz w:val="24"/>
        </w:rPr>
        <w:t>научится:</w:t>
      </w:r>
      <w:r>
        <w:rPr>
          <w:i/>
          <w:sz w:val="24"/>
        </w:rPr>
        <w:tab/>
        <w:t>-</w:t>
      </w:r>
      <w:r>
        <w:rPr>
          <w:i/>
          <w:spacing w:val="1"/>
          <w:sz w:val="24"/>
        </w:rPr>
        <w:t xml:space="preserve"> </w:t>
      </w:r>
      <w:r>
        <w:rPr>
          <w:i/>
          <w:sz w:val="24"/>
        </w:rPr>
        <w:t>использовать</w:t>
      </w:r>
      <w:r>
        <w:rPr>
          <w:i/>
          <w:spacing w:val="18"/>
          <w:sz w:val="24"/>
        </w:rPr>
        <w:t xml:space="preserve"> </w:t>
      </w:r>
      <w:r>
        <w:rPr>
          <w:i/>
          <w:sz w:val="24"/>
        </w:rPr>
        <w:t>формальные</w:t>
      </w:r>
      <w:r>
        <w:rPr>
          <w:i/>
          <w:spacing w:val="17"/>
          <w:sz w:val="24"/>
        </w:rPr>
        <w:t xml:space="preserve"> </w:t>
      </w:r>
      <w:r>
        <w:rPr>
          <w:i/>
          <w:sz w:val="24"/>
        </w:rPr>
        <w:t>элементы</w:t>
      </w:r>
      <w:r>
        <w:rPr>
          <w:i/>
          <w:spacing w:val="18"/>
          <w:sz w:val="24"/>
        </w:rPr>
        <w:t xml:space="preserve"> </w:t>
      </w:r>
      <w:r>
        <w:rPr>
          <w:i/>
          <w:sz w:val="24"/>
        </w:rPr>
        <w:t>текста</w:t>
      </w:r>
      <w:r>
        <w:rPr>
          <w:i/>
          <w:spacing w:val="20"/>
          <w:sz w:val="24"/>
        </w:rPr>
        <w:t xml:space="preserve"> </w:t>
      </w:r>
      <w:r>
        <w:rPr>
          <w:i/>
          <w:sz w:val="24"/>
        </w:rPr>
        <w:t>(например,</w:t>
      </w:r>
      <w:r>
        <w:rPr>
          <w:i/>
          <w:spacing w:val="16"/>
          <w:sz w:val="24"/>
        </w:rPr>
        <w:t xml:space="preserve"> </w:t>
      </w:r>
      <w:r>
        <w:rPr>
          <w:i/>
          <w:sz w:val="24"/>
        </w:rPr>
        <w:t>подзаголовки,</w:t>
      </w:r>
      <w:r>
        <w:rPr>
          <w:i/>
          <w:spacing w:val="18"/>
          <w:sz w:val="24"/>
        </w:rPr>
        <w:t xml:space="preserve"> </w:t>
      </w:r>
      <w:r>
        <w:rPr>
          <w:i/>
          <w:sz w:val="24"/>
        </w:rPr>
        <w:t>сноски)</w:t>
      </w:r>
      <w:r>
        <w:rPr>
          <w:i/>
          <w:spacing w:val="36"/>
          <w:sz w:val="24"/>
        </w:rPr>
        <w:t xml:space="preserve"> </w:t>
      </w:r>
      <w:r>
        <w:rPr>
          <w:i/>
          <w:sz w:val="24"/>
        </w:rPr>
        <w:t>для</w:t>
      </w:r>
      <w:r>
        <w:rPr>
          <w:i/>
          <w:spacing w:val="16"/>
          <w:sz w:val="24"/>
        </w:rPr>
        <w:t xml:space="preserve"> </w:t>
      </w:r>
      <w:r>
        <w:rPr>
          <w:i/>
          <w:sz w:val="24"/>
        </w:rPr>
        <w:t>поиска</w:t>
      </w:r>
      <w:r>
        <w:rPr>
          <w:i/>
          <w:spacing w:val="-57"/>
          <w:sz w:val="24"/>
        </w:rPr>
        <w:t xml:space="preserve"> </w:t>
      </w:r>
      <w:r>
        <w:rPr>
          <w:i/>
          <w:sz w:val="24"/>
        </w:rPr>
        <w:t>нужной</w:t>
      </w:r>
      <w:r>
        <w:rPr>
          <w:i/>
          <w:spacing w:val="-1"/>
          <w:sz w:val="24"/>
        </w:rPr>
        <w:t xml:space="preserve"> </w:t>
      </w:r>
      <w:r>
        <w:rPr>
          <w:i/>
          <w:sz w:val="24"/>
        </w:rPr>
        <w:t>информации;</w:t>
      </w:r>
      <w:r>
        <w:rPr>
          <w:i/>
          <w:spacing w:val="-1"/>
          <w:sz w:val="24"/>
        </w:rPr>
        <w:t xml:space="preserve"> </w:t>
      </w:r>
      <w:r>
        <w:rPr>
          <w:i/>
          <w:sz w:val="24"/>
        </w:rPr>
        <w:t>работать с</w:t>
      </w:r>
      <w:r>
        <w:rPr>
          <w:i/>
          <w:spacing w:val="-2"/>
          <w:sz w:val="24"/>
        </w:rPr>
        <w:t xml:space="preserve"> </w:t>
      </w:r>
      <w:r>
        <w:rPr>
          <w:i/>
          <w:sz w:val="24"/>
        </w:rPr>
        <w:t>несколькими источниками информации;</w:t>
      </w:r>
    </w:p>
    <w:p w14:paraId="7E935660" w14:textId="77777777" w:rsidR="00703261" w:rsidRDefault="00093076" w:rsidP="000E4AF0">
      <w:pPr>
        <w:pStyle w:val="a4"/>
        <w:numPr>
          <w:ilvl w:val="0"/>
          <w:numId w:val="24"/>
        </w:numPr>
        <w:tabs>
          <w:tab w:val="left" w:pos="458"/>
        </w:tabs>
        <w:spacing w:before="2"/>
        <w:jc w:val="left"/>
        <w:rPr>
          <w:i/>
          <w:sz w:val="24"/>
        </w:rPr>
      </w:pPr>
      <w:r>
        <w:rPr>
          <w:i/>
          <w:spacing w:val="-1"/>
          <w:sz w:val="24"/>
        </w:rPr>
        <w:t>сопоставлять</w:t>
      </w:r>
      <w:r>
        <w:rPr>
          <w:i/>
          <w:spacing w:val="-14"/>
          <w:sz w:val="24"/>
        </w:rPr>
        <w:t xml:space="preserve"> </w:t>
      </w:r>
      <w:r>
        <w:rPr>
          <w:i/>
          <w:spacing w:val="-1"/>
          <w:sz w:val="24"/>
        </w:rPr>
        <w:t>информацию,</w:t>
      </w:r>
      <w:r>
        <w:rPr>
          <w:i/>
          <w:spacing w:val="-8"/>
          <w:sz w:val="24"/>
        </w:rPr>
        <w:t xml:space="preserve"> </w:t>
      </w:r>
      <w:r>
        <w:rPr>
          <w:i/>
          <w:spacing w:val="-1"/>
          <w:sz w:val="24"/>
        </w:rPr>
        <w:t>полученную</w:t>
      </w:r>
      <w:r>
        <w:rPr>
          <w:i/>
          <w:spacing w:val="-7"/>
          <w:sz w:val="24"/>
        </w:rPr>
        <w:t xml:space="preserve"> </w:t>
      </w:r>
      <w:r>
        <w:rPr>
          <w:i/>
          <w:sz w:val="24"/>
        </w:rPr>
        <w:t>из</w:t>
      </w:r>
      <w:r>
        <w:rPr>
          <w:i/>
          <w:spacing w:val="-11"/>
          <w:sz w:val="24"/>
        </w:rPr>
        <w:t xml:space="preserve"> </w:t>
      </w:r>
      <w:r>
        <w:rPr>
          <w:i/>
          <w:sz w:val="24"/>
        </w:rPr>
        <w:t>нескольких</w:t>
      </w:r>
      <w:r>
        <w:rPr>
          <w:i/>
          <w:spacing w:val="-9"/>
          <w:sz w:val="24"/>
        </w:rPr>
        <w:t xml:space="preserve"> </w:t>
      </w:r>
      <w:r>
        <w:rPr>
          <w:i/>
          <w:sz w:val="24"/>
        </w:rPr>
        <w:t>источников.</w:t>
      </w:r>
    </w:p>
    <w:p w14:paraId="7565AE30" w14:textId="77777777" w:rsidR="00703261" w:rsidRDefault="00093076">
      <w:pPr>
        <w:pStyle w:val="3"/>
        <w:spacing w:before="5" w:line="275" w:lineRule="exact"/>
        <w:ind w:left="2677"/>
      </w:pPr>
      <w:r>
        <w:rPr>
          <w:spacing w:val="-1"/>
        </w:rPr>
        <w:t>Система</w:t>
      </w:r>
      <w:r>
        <w:rPr>
          <w:spacing w:val="-15"/>
        </w:rPr>
        <w:t xml:space="preserve"> </w:t>
      </w:r>
      <w:r>
        <w:rPr>
          <w:spacing w:val="-1"/>
        </w:rPr>
        <w:t>оценки</w:t>
      </w:r>
      <w:r>
        <w:rPr>
          <w:spacing w:val="-11"/>
        </w:rPr>
        <w:t xml:space="preserve"> </w:t>
      </w:r>
      <w:r>
        <w:rPr>
          <w:spacing w:val="-1"/>
        </w:rPr>
        <w:t>достижения</w:t>
      </w:r>
      <w:r>
        <w:rPr>
          <w:spacing w:val="-6"/>
        </w:rPr>
        <w:t xml:space="preserve"> </w:t>
      </w:r>
      <w:r>
        <w:rPr>
          <w:spacing w:val="-1"/>
        </w:rPr>
        <w:t>планируемых</w:t>
      </w:r>
      <w:r>
        <w:rPr>
          <w:spacing w:val="-4"/>
        </w:rPr>
        <w:t xml:space="preserve"> </w:t>
      </w:r>
      <w:r>
        <w:rPr>
          <w:spacing w:val="-1"/>
        </w:rPr>
        <w:t>результатов</w:t>
      </w:r>
    </w:p>
    <w:p w14:paraId="58D85774" w14:textId="77777777" w:rsidR="00703261" w:rsidRDefault="00093076">
      <w:pPr>
        <w:pStyle w:val="a3"/>
        <w:spacing w:line="274" w:lineRule="exact"/>
        <w:ind w:left="320"/>
        <w:jc w:val="left"/>
      </w:pPr>
      <w:r>
        <w:rPr>
          <w:spacing w:val="-1"/>
        </w:rPr>
        <w:t>Из</w:t>
      </w:r>
      <w:r>
        <w:rPr>
          <w:spacing w:val="-12"/>
        </w:rPr>
        <w:t xml:space="preserve"> </w:t>
      </w:r>
      <w:r>
        <w:t>требований</w:t>
      </w:r>
      <w:r>
        <w:rPr>
          <w:spacing w:val="-15"/>
        </w:rPr>
        <w:t xml:space="preserve"> </w:t>
      </w:r>
      <w:r>
        <w:t>к</w:t>
      </w:r>
      <w:r>
        <w:rPr>
          <w:spacing w:val="-11"/>
        </w:rPr>
        <w:t xml:space="preserve"> </w:t>
      </w:r>
      <w:r>
        <w:t>метапредметным</w:t>
      </w:r>
      <w:r>
        <w:rPr>
          <w:spacing w:val="-14"/>
        </w:rPr>
        <w:t xml:space="preserve"> </w:t>
      </w:r>
      <w:r>
        <w:t>результатам:</w:t>
      </w:r>
    </w:p>
    <w:p w14:paraId="7E9FEC41" w14:textId="77777777" w:rsidR="00703261" w:rsidRDefault="00093076" w:rsidP="000E4AF0">
      <w:pPr>
        <w:pStyle w:val="a4"/>
        <w:numPr>
          <w:ilvl w:val="0"/>
          <w:numId w:val="24"/>
        </w:numPr>
        <w:tabs>
          <w:tab w:val="left" w:pos="458"/>
        </w:tabs>
        <w:spacing w:line="273" w:lineRule="exact"/>
        <w:jc w:val="left"/>
        <w:rPr>
          <w:sz w:val="24"/>
        </w:rPr>
      </w:pPr>
      <w:r>
        <w:rPr>
          <w:spacing w:val="-1"/>
          <w:sz w:val="24"/>
        </w:rPr>
        <w:t>демонстрировать</w:t>
      </w:r>
      <w:r>
        <w:rPr>
          <w:spacing w:val="-9"/>
          <w:sz w:val="24"/>
        </w:rPr>
        <w:t xml:space="preserve"> </w:t>
      </w:r>
      <w:r>
        <w:rPr>
          <w:spacing w:val="-1"/>
          <w:sz w:val="24"/>
        </w:rPr>
        <w:t>отдельные</w:t>
      </w:r>
      <w:r>
        <w:rPr>
          <w:spacing w:val="-13"/>
          <w:sz w:val="24"/>
        </w:rPr>
        <w:t xml:space="preserve"> </w:t>
      </w:r>
      <w:r>
        <w:rPr>
          <w:spacing w:val="-1"/>
          <w:sz w:val="24"/>
        </w:rPr>
        <w:t>навыки</w:t>
      </w:r>
      <w:r>
        <w:rPr>
          <w:spacing w:val="-7"/>
          <w:sz w:val="24"/>
        </w:rPr>
        <w:t xml:space="preserve"> </w:t>
      </w:r>
      <w:r>
        <w:rPr>
          <w:spacing w:val="-1"/>
          <w:sz w:val="24"/>
        </w:rPr>
        <w:t>смыслового</w:t>
      </w:r>
      <w:r>
        <w:rPr>
          <w:spacing w:val="-7"/>
          <w:sz w:val="24"/>
        </w:rPr>
        <w:t xml:space="preserve"> </w:t>
      </w:r>
      <w:r>
        <w:rPr>
          <w:sz w:val="24"/>
        </w:rPr>
        <w:t>чтения</w:t>
      </w:r>
      <w:r>
        <w:rPr>
          <w:spacing w:val="-6"/>
          <w:sz w:val="24"/>
        </w:rPr>
        <w:t xml:space="preserve"> </w:t>
      </w:r>
      <w:r>
        <w:rPr>
          <w:sz w:val="24"/>
        </w:rPr>
        <w:t>текстов</w:t>
      </w:r>
      <w:r>
        <w:rPr>
          <w:spacing w:val="-10"/>
          <w:sz w:val="24"/>
        </w:rPr>
        <w:t xml:space="preserve"> </w:t>
      </w:r>
      <w:r>
        <w:rPr>
          <w:sz w:val="24"/>
        </w:rPr>
        <w:t>различных</w:t>
      </w:r>
      <w:r>
        <w:rPr>
          <w:spacing w:val="-1"/>
          <w:sz w:val="24"/>
        </w:rPr>
        <w:t xml:space="preserve"> </w:t>
      </w:r>
      <w:r>
        <w:rPr>
          <w:sz w:val="24"/>
        </w:rPr>
        <w:t>стилей</w:t>
      </w:r>
      <w:r>
        <w:rPr>
          <w:spacing w:val="-9"/>
          <w:sz w:val="24"/>
        </w:rPr>
        <w:t xml:space="preserve"> </w:t>
      </w:r>
      <w:r>
        <w:rPr>
          <w:sz w:val="24"/>
        </w:rPr>
        <w:t>и</w:t>
      </w:r>
      <w:r>
        <w:rPr>
          <w:spacing w:val="-5"/>
          <w:sz w:val="24"/>
        </w:rPr>
        <w:t xml:space="preserve"> </w:t>
      </w:r>
      <w:r>
        <w:rPr>
          <w:sz w:val="24"/>
        </w:rPr>
        <w:t>жанров;</w:t>
      </w:r>
    </w:p>
    <w:p w14:paraId="58378820" w14:textId="77777777" w:rsidR="00703261" w:rsidRDefault="00093076" w:rsidP="000E4AF0">
      <w:pPr>
        <w:pStyle w:val="a4"/>
        <w:numPr>
          <w:ilvl w:val="0"/>
          <w:numId w:val="24"/>
        </w:numPr>
        <w:tabs>
          <w:tab w:val="left" w:pos="458"/>
        </w:tabs>
        <w:spacing w:line="274" w:lineRule="exact"/>
        <w:jc w:val="left"/>
        <w:rPr>
          <w:sz w:val="24"/>
        </w:rPr>
      </w:pPr>
      <w:r>
        <w:rPr>
          <w:spacing w:val="-1"/>
          <w:sz w:val="24"/>
        </w:rPr>
        <w:t>осознанно</w:t>
      </w:r>
      <w:r>
        <w:rPr>
          <w:spacing w:val="-13"/>
          <w:sz w:val="24"/>
        </w:rPr>
        <w:t xml:space="preserve"> </w:t>
      </w:r>
      <w:r>
        <w:rPr>
          <w:spacing w:val="-1"/>
          <w:sz w:val="24"/>
        </w:rPr>
        <w:t>строить</w:t>
      </w:r>
      <w:r>
        <w:rPr>
          <w:spacing w:val="-6"/>
          <w:sz w:val="24"/>
        </w:rPr>
        <w:t xml:space="preserve"> </w:t>
      </w:r>
      <w:r>
        <w:rPr>
          <w:spacing w:val="-1"/>
          <w:sz w:val="24"/>
        </w:rPr>
        <w:t>речевое</w:t>
      </w:r>
      <w:r>
        <w:rPr>
          <w:spacing w:val="-9"/>
          <w:sz w:val="24"/>
        </w:rPr>
        <w:t xml:space="preserve"> </w:t>
      </w:r>
      <w:r>
        <w:rPr>
          <w:spacing w:val="-1"/>
          <w:sz w:val="24"/>
        </w:rPr>
        <w:t>высказывание</w:t>
      </w:r>
      <w:r>
        <w:rPr>
          <w:spacing w:val="-9"/>
          <w:sz w:val="24"/>
        </w:rPr>
        <w:t xml:space="preserve"> </w:t>
      </w:r>
      <w:r>
        <w:rPr>
          <w:spacing w:val="-1"/>
          <w:sz w:val="24"/>
        </w:rPr>
        <w:t>в</w:t>
      </w:r>
      <w:r>
        <w:rPr>
          <w:spacing w:val="-9"/>
          <w:sz w:val="24"/>
        </w:rPr>
        <w:t xml:space="preserve"> </w:t>
      </w:r>
      <w:r>
        <w:rPr>
          <w:spacing w:val="-1"/>
          <w:sz w:val="24"/>
        </w:rPr>
        <w:t xml:space="preserve">соответствии </w:t>
      </w:r>
      <w:r>
        <w:rPr>
          <w:sz w:val="24"/>
        </w:rPr>
        <w:t>с</w:t>
      </w:r>
      <w:r>
        <w:rPr>
          <w:spacing w:val="-12"/>
          <w:sz w:val="24"/>
        </w:rPr>
        <w:t xml:space="preserve"> </w:t>
      </w:r>
      <w:r>
        <w:rPr>
          <w:sz w:val="24"/>
        </w:rPr>
        <w:t>задачами</w:t>
      </w:r>
      <w:r>
        <w:rPr>
          <w:spacing w:val="-2"/>
          <w:sz w:val="24"/>
        </w:rPr>
        <w:t xml:space="preserve"> </w:t>
      </w:r>
      <w:r>
        <w:rPr>
          <w:sz w:val="24"/>
        </w:rPr>
        <w:t>коммуникации;</w:t>
      </w:r>
    </w:p>
    <w:p w14:paraId="656E200B" w14:textId="77777777" w:rsidR="00703261" w:rsidRDefault="00093076" w:rsidP="000E4AF0">
      <w:pPr>
        <w:pStyle w:val="a4"/>
        <w:numPr>
          <w:ilvl w:val="0"/>
          <w:numId w:val="24"/>
        </w:numPr>
        <w:tabs>
          <w:tab w:val="left" w:pos="458"/>
        </w:tabs>
        <w:jc w:val="left"/>
        <w:rPr>
          <w:sz w:val="24"/>
        </w:rPr>
      </w:pPr>
      <w:r>
        <w:rPr>
          <w:sz w:val="24"/>
        </w:rPr>
        <w:t>составлять</w:t>
      </w:r>
      <w:r>
        <w:rPr>
          <w:spacing w:val="-9"/>
          <w:sz w:val="24"/>
        </w:rPr>
        <w:t xml:space="preserve"> </w:t>
      </w:r>
      <w:r>
        <w:rPr>
          <w:sz w:val="24"/>
        </w:rPr>
        <w:t>тексты</w:t>
      </w:r>
      <w:r>
        <w:rPr>
          <w:spacing w:val="-10"/>
          <w:sz w:val="24"/>
        </w:rPr>
        <w:t xml:space="preserve"> </w:t>
      </w:r>
      <w:r>
        <w:rPr>
          <w:sz w:val="24"/>
        </w:rPr>
        <w:t>в</w:t>
      </w:r>
      <w:r>
        <w:rPr>
          <w:spacing w:val="-5"/>
          <w:sz w:val="24"/>
        </w:rPr>
        <w:t xml:space="preserve"> </w:t>
      </w:r>
      <w:r>
        <w:rPr>
          <w:sz w:val="24"/>
        </w:rPr>
        <w:t>устной</w:t>
      </w:r>
      <w:r>
        <w:rPr>
          <w:spacing w:val="-8"/>
          <w:sz w:val="24"/>
        </w:rPr>
        <w:t xml:space="preserve"> </w:t>
      </w:r>
      <w:r>
        <w:rPr>
          <w:sz w:val="24"/>
        </w:rPr>
        <w:t>и</w:t>
      </w:r>
      <w:r>
        <w:rPr>
          <w:spacing w:val="-13"/>
          <w:sz w:val="24"/>
        </w:rPr>
        <w:t xml:space="preserve"> </w:t>
      </w:r>
      <w:r>
        <w:rPr>
          <w:sz w:val="24"/>
        </w:rPr>
        <w:t>письменной</w:t>
      </w:r>
      <w:r>
        <w:rPr>
          <w:spacing w:val="-8"/>
          <w:sz w:val="24"/>
        </w:rPr>
        <w:t xml:space="preserve"> </w:t>
      </w:r>
      <w:r>
        <w:rPr>
          <w:sz w:val="24"/>
        </w:rPr>
        <w:t>формах;</w:t>
      </w:r>
    </w:p>
    <w:p w14:paraId="4CD03FD4" w14:textId="77777777" w:rsidR="00703261" w:rsidRDefault="00093076">
      <w:pPr>
        <w:pStyle w:val="a3"/>
        <w:tabs>
          <w:tab w:val="left" w:pos="2017"/>
        </w:tabs>
        <w:ind w:left="320" w:right="1183"/>
        <w:jc w:val="left"/>
      </w:pPr>
      <w:r>
        <w:rPr>
          <w:b/>
        </w:rPr>
        <w:t>Диагностика</w:t>
      </w:r>
      <w:r>
        <w:t>:</w:t>
      </w:r>
      <w:r>
        <w:tab/>
        <w:t>В</w:t>
      </w:r>
      <w:r>
        <w:rPr>
          <w:spacing w:val="37"/>
        </w:rPr>
        <w:t xml:space="preserve"> </w:t>
      </w:r>
      <w:r>
        <w:t>конце</w:t>
      </w:r>
      <w:r>
        <w:rPr>
          <w:spacing w:val="39"/>
        </w:rPr>
        <w:t xml:space="preserve"> </w:t>
      </w:r>
      <w:r>
        <w:t>4</w:t>
      </w:r>
      <w:r>
        <w:rPr>
          <w:spacing w:val="36"/>
        </w:rPr>
        <w:t xml:space="preserve"> </w:t>
      </w:r>
      <w:r>
        <w:t>класса</w:t>
      </w:r>
      <w:r>
        <w:rPr>
          <w:spacing w:val="39"/>
        </w:rPr>
        <w:t xml:space="preserve"> </w:t>
      </w:r>
      <w:r>
        <w:t>необходимо</w:t>
      </w:r>
      <w:r>
        <w:rPr>
          <w:spacing w:val="40"/>
        </w:rPr>
        <w:t xml:space="preserve"> </w:t>
      </w:r>
      <w:r>
        <w:t>провести</w:t>
      </w:r>
      <w:r>
        <w:rPr>
          <w:spacing w:val="38"/>
        </w:rPr>
        <w:t xml:space="preserve"> </w:t>
      </w:r>
      <w:r>
        <w:t>итоговую</w:t>
      </w:r>
      <w:r>
        <w:rPr>
          <w:spacing w:val="40"/>
        </w:rPr>
        <w:t xml:space="preserve"> </w:t>
      </w:r>
      <w:r>
        <w:t>диагностику</w:t>
      </w:r>
      <w:r>
        <w:rPr>
          <w:spacing w:val="33"/>
        </w:rPr>
        <w:t xml:space="preserve"> </w:t>
      </w:r>
      <w:r>
        <w:t>УУД</w:t>
      </w:r>
      <w:r>
        <w:rPr>
          <w:spacing w:val="38"/>
        </w:rPr>
        <w:t xml:space="preserve"> </w:t>
      </w:r>
      <w:r>
        <w:t>основ</w:t>
      </w:r>
      <w:r>
        <w:rPr>
          <w:spacing w:val="-57"/>
        </w:rPr>
        <w:t xml:space="preserve"> </w:t>
      </w:r>
      <w:r>
        <w:t>смыслового</w:t>
      </w:r>
      <w:r>
        <w:rPr>
          <w:spacing w:val="39"/>
        </w:rPr>
        <w:t xml:space="preserve"> </w:t>
      </w:r>
      <w:r>
        <w:t>чтения по следующим</w:t>
      </w:r>
      <w:r>
        <w:rPr>
          <w:spacing w:val="-1"/>
        </w:rPr>
        <w:t xml:space="preserve"> </w:t>
      </w:r>
      <w:r>
        <w:t>направлениям:</w:t>
      </w:r>
    </w:p>
    <w:p w14:paraId="6C2D8F31" w14:textId="77777777" w:rsidR="00703261" w:rsidRDefault="00093076">
      <w:pPr>
        <w:pStyle w:val="a3"/>
        <w:ind w:left="320" w:right="1043"/>
        <w:jc w:val="left"/>
      </w:pPr>
      <w:r>
        <w:rPr>
          <w:b/>
        </w:rPr>
        <w:t xml:space="preserve">Навык смыслового чтения: </w:t>
      </w:r>
      <w:r>
        <w:t>выразительно читать, полно и сжато пересказывать прочитанное,</w:t>
      </w:r>
      <w:r>
        <w:rPr>
          <w:spacing w:val="-57"/>
        </w:rPr>
        <w:t xml:space="preserve"> </w:t>
      </w:r>
      <w:r>
        <w:t>отвечать</w:t>
      </w:r>
      <w:r>
        <w:rPr>
          <w:spacing w:val="-1"/>
        </w:rPr>
        <w:t xml:space="preserve"> </w:t>
      </w:r>
      <w:r>
        <w:t>на</w:t>
      </w:r>
      <w:r>
        <w:rPr>
          <w:spacing w:val="-2"/>
        </w:rPr>
        <w:t xml:space="preserve"> </w:t>
      </w:r>
      <w:r>
        <w:t>вопросы</w:t>
      </w:r>
      <w:r>
        <w:rPr>
          <w:spacing w:val="-1"/>
        </w:rPr>
        <w:t xml:space="preserve"> </w:t>
      </w:r>
      <w:r>
        <w:t>по тексту,</w:t>
      </w:r>
      <w:r>
        <w:rPr>
          <w:spacing w:val="-1"/>
        </w:rPr>
        <w:t xml:space="preserve"> </w:t>
      </w:r>
      <w:r>
        <w:t>выделять</w:t>
      </w:r>
      <w:r>
        <w:rPr>
          <w:spacing w:val="-1"/>
        </w:rPr>
        <w:t xml:space="preserve"> </w:t>
      </w:r>
      <w:r>
        <w:t>главную</w:t>
      </w:r>
      <w:r>
        <w:rPr>
          <w:spacing w:val="1"/>
        </w:rPr>
        <w:t xml:space="preserve"> </w:t>
      </w:r>
      <w:r>
        <w:t>мысль,</w:t>
      </w:r>
      <w:r>
        <w:rPr>
          <w:spacing w:val="-1"/>
        </w:rPr>
        <w:t xml:space="preserve"> </w:t>
      </w:r>
      <w:r>
        <w:t>озаглавливать текст.</w:t>
      </w:r>
    </w:p>
    <w:p w14:paraId="2ADB2936" w14:textId="77777777" w:rsidR="00703261" w:rsidRDefault="00093076">
      <w:pPr>
        <w:pStyle w:val="a3"/>
        <w:ind w:left="320" w:right="847"/>
      </w:pPr>
      <w:r>
        <w:rPr>
          <w:b/>
        </w:rPr>
        <w:t xml:space="preserve">Развитие устной речи учащихся. </w:t>
      </w:r>
      <w:r>
        <w:t>Этот параметр является необходимым условием успешности</w:t>
      </w:r>
      <w:r>
        <w:rPr>
          <w:spacing w:val="1"/>
        </w:rPr>
        <w:t xml:space="preserve"> </w:t>
      </w:r>
      <w:r>
        <w:t>обучения</w:t>
      </w:r>
      <w:r>
        <w:rPr>
          <w:spacing w:val="1"/>
        </w:rPr>
        <w:t xml:space="preserve"> </w:t>
      </w:r>
      <w:r>
        <w:t>не</w:t>
      </w:r>
      <w:r>
        <w:rPr>
          <w:spacing w:val="1"/>
        </w:rPr>
        <w:t xml:space="preserve"> </w:t>
      </w:r>
      <w:r>
        <w:t>только</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но</w:t>
      </w:r>
      <w:r>
        <w:rPr>
          <w:spacing w:val="1"/>
        </w:rPr>
        <w:t xml:space="preserve"> </w:t>
      </w:r>
      <w:r>
        <w:t>и</w:t>
      </w:r>
      <w:r>
        <w:rPr>
          <w:spacing w:val="1"/>
        </w:rPr>
        <w:t xml:space="preserve"> </w:t>
      </w:r>
      <w:r>
        <w:t>в</w:t>
      </w:r>
      <w:r>
        <w:rPr>
          <w:spacing w:val="1"/>
        </w:rPr>
        <w:t xml:space="preserve"> </w:t>
      </w:r>
      <w:r>
        <w:t>среднем</w:t>
      </w:r>
      <w:r>
        <w:rPr>
          <w:spacing w:val="1"/>
        </w:rPr>
        <w:t xml:space="preserve"> </w:t>
      </w:r>
      <w:r>
        <w:t>звене.</w:t>
      </w:r>
      <w:r>
        <w:rPr>
          <w:spacing w:val="1"/>
        </w:rPr>
        <w:t xml:space="preserve"> </w:t>
      </w:r>
      <w:r>
        <w:t>Несформированность</w:t>
      </w:r>
      <w:r>
        <w:rPr>
          <w:spacing w:val="1"/>
        </w:rPr>
        <w:t xml:space="preserve"> </w:t>
      </w:r>
      <w:r>
        <w:t>этой</w:t>
      </w:r>
      <w:r>
        <w:rPr>
          <w:spacing w:val="1"/>
        </w:rPr>
        <w:t xml:space="preserve"> </w:t>
      </w:r>
      <w:r>
        <w:t>способности к концу обучения в 4-м классе служит препятствием успешной работы и в более</w:t>
      </w:r>
      <w:r>
        <w:rPr>
          <w:spacing w:val="1"/>
        </w:rPr>
        <w:t xml:space="preserve"> </w:t>
      </w:r>
      <w:r>
        <w:t>старших классах, т. к. им нужно не только понять инструкцию, но и удержать ее в уме в течение</w:t>
      </w:r>
      <w:r>
        <w:rPr>
          <w:spacing w:val="1"/>
        </w:rPr>
        <w:t xml:space="preserve"> </w:t>
      </w:r>
      <w:r>
        <w:t>некоторого</w:t>
      </w:r>
      <w:r>
        <w:rPr>
          <w:spacing w:val="-1"/>
        </w:rPr>
        <w:t xml:space="preserve"> </w:t>
      </w:r>
      <w:r>
        <w:t>времени.</w:t>
      </w:r>
    </w:p>
    <w:p w14:paraId="34C8D15D" w14:textId="77777777" w:rsidR="00703261" w:rsidRDefault="00093076">
      <w:pPr>
        <w:pStyle w:val="3"/>
        <w:spacing w:before="7" w:line="274" w:lineRule="exact"/>
        <w:ind w:left="380"/>
        <w:jc w:val="both"/>
      </w:pPr>
      <w:r>
        <w:rPr>
          <w:spacing w:val="-1"/>
        </w:rPr>
        <w:t>Определение</w:t>
      </w:r>
      <w:r>
        <w:rPr>
          <w:spacing w:val="-14"/>
        </w:rPr>
        <w:t xml:space="preserve"> </w:t>
      </w:r>
      <w:r>
        <w:t>уровня</w:t>
      </w:r>
      <w:r>
        <w:rPr>
          <w:spacing w:val="-13"/>
        </w:rPr>
        <w:t xml:space="preserve"> </w:t>
      </w:r>
      <w:r>
        <w:t>памяти.</w:t>
      </w:r>
    </w:p>
    <w:p w14:paraId="1714A0F9" w14:textId="77777777" w:rsidR="00703261" w:rsidRDefault="00093076" w:rsidP="000E4AF0">
      <w:pPr>
        <w:pStyle w:val="a4"/>
        <w:numPr>
          <w:ilvl w:val="0"/>
          <w:numId w:val="23"/>
        </w:numPr>
        <w:tabs>
          <w:tab w:val="left" w:pos="777"/>
        </w:tabs>
        <w:ind w:right="862" w:firstLine="0"/>
        <w:jc w:val="both"/>
        <w:rPr>
          <w:sz w:val="24"/>
        </w:rPr>
      </w:pPr>
      <w:r>
        <w:rPr>
          <w:sz w:val="24"/>
        </w:rPr>
        <w:t>Объем запоминания: при нормальном объеме кратковременной памяти учащийся должен</w:t>
      </w:r>
      <w:r>
        <w:rPr>
          <w:spacing w:val="1"/>
          <w:sz w:val="24"/>
        </w:rPr>
        <w:t xml:space="preserve"> </w:t>
      </w:r>
      <w:r>
        <w:rPr>
          <w:sz w:val="24"/>
        </w:rPr>
        <w:t>воспроизвести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6 слов.</w:t>
      </w:r>
    </w:p>
    <w:p w14:paraId="0D702F2D" w14:textId="77777777" w:rsidR="00703261" w:rsidRDefault="00093076" w:rsidP="000E4AF0">
      <w:pPr>
        <w:pStyle w:val="a4"/>
        <w:numPr>
          <w:ilvl w:val="0"/>
          <w:numId w:val="23"/>
        </w:numPr>
        <w:tabs>
          <w:tab w:val="left" w:pos="638"/>
        </w:tabs>
        <w:ind w:left="637" w:hanging="318"/>
        <w:jc w:val="both"/>
        <w:rPr>
          <w:sz w:val="24"/>
        </w:rPr>
      </w:pPr>
      <w:r>
        <w:rPr>
          <w:spacing w:val="-1"/>
          <w:sz w:val="24"/>
        </w:rPr>
        <w:t>Смысловая</w:t>
      </w:r>
      <w:r>
        <w:rPr>
          <w:spacing w:val="-14"/>
          <w:sz w:val="24"/>
        </w:rPr>
        <w:t xml:space="preserve"> </w:t>
      </w:r>
      <w:r>
        <w:rPr>
          <w:sz w:val="24"/>
        </w:rPr>
        <w:t>память.</w:t>
      </w:r>
    </w:p>
    <w:p w14:paraId="23CE8619" w14:textId="77777777" w:rsidR="00703261" w:rsidRDefault="00093076">
      <w:pPr>
        <w:pStyle w:val="a3"/>
        <w:ind w:left="320" w:right="849" w:firstLine="708"/>
      </w:pPr>
      <w:r>
        <w:t>Развитие познавательных способностей никогда не может быть сформировано полностью</w:t>
      </w:r>
      <w:r>
        <w:rPr>
          <w:spacing w:val="-57"/>
        </w:rPr>
        <w:t xml:space="preserve"> </w:t>
      </w:r>
      <w:r>
        <w:t>на</w:t>
      </w:r>
      <w:r>
        <w:rPr>
          <w:spacing w:val="1"/>
        </w:rPr>
        <w:t xml:space="preserve"> </w:t>
      </w:r>
      <w:r>
        <w:t>все</w:t>
      </w:r>
      <w:r>
        <w:rPr>
          <w:spacing w:val="1"/>
        </w:rPr>
        <w:t xml:space="preserve"> </w:t>
      </w:r>
      <w:r>
        <w:t>годы</w:t>
      </w:r>
      <w:r>
        <w:rPr>
          <w:spacing w:val="1"/>
        </w:rPr>
        <w:t xml:space="preserve"> </w:t>
      </w:r>
      <w:r>
        <w:t>обучения.</w:t>
      </w:r>
      <w:r>
        <w:rPr>
          <w:spacing w:val="1"/>
        </w:rPr>
        <w:t xml:space="preserve"> </w:t>
      </w:r>
      <w:r>
        <w:t>Введение</w:t>
      </w:r>
      <w:r>
        <w:rPr>
          <w:spacing w:val="1"/>
        </w:rPr>
        <w:t xml:space="preserve"> </w:t>
      </w:r>
      <w:r>
        <w:t>новых</w:t>
      </w:r>
      <w:r>
        <w:rPr>
          <w:spacing w:val="1"/>
        </w:rPr>
        <w:t xml:space="preserve"> </w:t>
      </w:r>
      <w:r>
        <w:t>предметов,</w:t>
      </w:r>
      <w:r>
        <w:rPr>
          <w:spacing w:val="1"/>
        </w:rPr>
        <w:t xml:space="preserve"> </w:t>
      </w:r>
      <w:r>
        <w:t>новых</w:t>
      </w:r>
      <w:r>
        <w:rPr>
          <w:spacing w:val="1"/>
        </w:rPr>
        <w:t xml:space="preserve"> </w:t>
      </w:r>
      <w:r>
        <w:t>тем</w:t>
      </w:r>
      <w:r>
        <w:rPr>
          <w:spacing w:val="1"/>
        </w:rPr>
        <w:t xml:space="preserve"> </w:t>
      </w:r>
      <w:r>
        <w:t>может</w:t>
      </w:r>
      <w:r>
        <w:rPr>
          <w:spacing w:val="1"/>
        </w:rPr>
        <w:t xml:space="preserve"> </w:t>
      </w:r>
      <w:r>
        <w:t>требовать</w:t>
      </w:r>
      <w:r>
        <w:rPr>
          <w:spacing w:val="1"/>
        </w:rPr>
        <w:t xml:space="preserve"> </w:t>
      </w:r>
      <w:r>
        <w:t>и</w:t>
      </w:r>
      <w:r>
        <w:rPr>
          <w:spacing w:val="1"/>
        </w:rPr>
        <w:t xml:space="preserve"> </w:t>
      </w:r>
      <w:r>
        <w:t>новых</w:t>
      </w:r>
      <w:r>
        <w:rPr>
          <w:spacing w:val="1"/>
        </w:rPr>
        <w:t xml:space="preserve"> </w:t>
      </w:r>
      <w:r>
        <w:t>познавательных</w:t>
      </w:r>
      <w:r>
        <w:rPr>
          <w:spacing w:val="1"/>
        </w:rPr>
        <w:t xml:space="preserve"> </w:t>
      </w:r>
      <w:r>
        <w:t>средств.</w:t>
      </w:r>
      <w:r>
        <w:rPr>
          <w:spacing w:val="1"/>
        </w:rPr>
        <w:t xml:space="preserve"> </w:t>
      </w:r>
      <w:r>
        <w:t>И</w:t>
      </w:r>
      <w:r>
        <w:rPr>
          <w:spacing w:val="1"/>
        </w:rPr>
        <w:t xml:space="preserve"> </w:t>
      </w:r>
      <w:r>
        <w:t>это</w:t>
      </w:r>
      <w:r>
        <w:rPr>
          <w:spacing w:val="1"/>
        </w:rPr>
        <w:t xml:space="preserve"> </w:t>
      </w:r>
      <w:r>
        <w:t>касается</w:t>
      </w:r>
      <w:r>
        <w:rPr>
          <w:spacing w:val="1"/>
        </w:rPr>
        <w:t xml:space="preserve"> </w:t>
      </w:r>
      <w:r>
        <w:t>таких</w:t>
      </w:r>
      <w:r>
        <w:rPr>
          <w:spacing w:val="1"/>
        </w:rPr>
        <w:t xml:space="preserve"> </w:t>
      </w:r>
      <w:r>
        <w:t>видов</w:t>
      </w:r>
      <w:r>
        <w:rPr>
          <w:spacing w:val="1"/>
        </w:rPr>
        <w:t xml:space="preserve"> </w:t>
      </w:r>
      <w:r>
        <w:t>как</w:t>
      </w:r>
      <w:r>
        <w:rPr>
          <w:spacing w:val="1"/>
        </w:rPr>
        <w:t xml:space="preserve"> </w:t>
      </w:r>
      <w:r>
        <w:t>специфических</w:t>
      </w:r>
      <w:r>
        <w:rPr>
          <w:spacing w:val="1"/>
        </w:rPr>
        <w:t xml:space="preserve"> </w:t>
      </w:r>
      <w:r>
        <w:t>(они</w:t>
      </w:r>
      <w:r>
        <w:rPr>
          <w:spacing w:val="1"/>
        </w:rPr>
        <w:t xml:space="preserve"> </w:t>
      </w:r>
      <w:r>
        <w:t>могут</w:t>
      </w:r>
      <w:r>
        <w:rPr>
          <w:spacing w:val="1"/>
        </w:rPr>
        <w:t xml:space="preserve"> </w:t>
      </w:r>
      <w:r>
        <w:t>быть</w:t>
      </w:r>
      <w:r>
        <w:rPr>
          <w:spacing w:val="1"/>
        </w:rPr>
        <w:t xml:space="preserve"> </w:t>
      </w:r>
      <w:r>
        <w:t>сформированы только при изучении тех предметов, специфику которых отражают, т. е. нельзя</w:t>
      </w:r>
      <w:r>
        <w:rPr>
          <w:spacing w:val="1"/>
        </w:rPr>
        <w:t xml:space="preserve"> </w:t>
      </w:r>
      <w:r>
        <w:t>сформировать</w:t>
      </w:r>
      <w:r>
        <w:rPr>
          <w:spacing w:val="1"/>
        </w:rPr>
        <w:t xml:space="preserve"> </w:t>
      </w:r>
      <w:r>
        <w:t>математические</w:t>
      </w:r>
      <w:r>
        <w:rPr>
          <w:spacing w:val="1"/>
        </w:rPr>
        <w:t xml:space="preserve"> </w:t>
      </w:r>
      <w:r>
        <w:t>приемы</w:t>
      </w:r>
      <w:r>
        <w:rPr>
          <w:spacing w:val="1"/>
        </w:rPr>
        <w:t xml:space="preserve"> </w:t>
      </w:r>
      <w:r>
        <w:t>мышления,</w:t>
      </w:r>
      <w:r>
        <w:rPr>
          <w:spacing w:val="1"/>
        </w:rPr>
        <w:t xml:space="preserve"> </w:t>
      </w:r>
      <w:r>
        <w:t>не</w:t>
      </w:r>
      <w:r>
        <w:rPr>
          <w:spacing w:val="1"/>
        </w:rPr>
        <w:t xml:space="preserve"> </w:t>
      </w:r>
      <w:r>
        <w:t>изучая</w:t>
      </w:r>
      <w:r>
        <w:rPr>
          <w:spacing w:val="1"/>
        </w:rPr>
        <w:t xml:space="preserve"> </w:t>
      </w:r>
      <w:r>
        <w:t>математики),</w:t>
      </w:r>
      <w:r>
        <w:rPr>
          <w:spacing w:val="1"/>
        </w:rPr>
        <w:t xml:space="preserve"> </w:t>
      </w:r>
      <w:r>
        <w:t>логических</w:t>
      </w:r>
      <w:r>
        <w:rPr>
          <w:spacing w:val="1"/>
        </w:rPr>
        <w:t xml:space="preserve"> </w:t>
      </w:r>
      <w:r>
        <w:t>и</w:t>
      </w:r>
      <w:r>
        <w:rPr>
          <w:spacing w:val="1"/>
        </w:rPr>
        <w:t xml:space="preserve"> </w:t>
      </w:r>
      <w:r>
        <w:t>общедеятельностных (особенность в том, что они могут формироваться на любом предметном</w:t>
      </w:r>
      <w:r>
        <w:rPr>
          <w:spacing w:val="1"/>
        </w:rPr>
        <w:t xml:space="preserve"> </w:t>
      </w:r>
      <w:r>
        <w:t>материале,</w:t>
      </w:r>
      <w:r>
        <w:rPr>
          <w:spacing w:val="-1"/>
        </w:rPr>
        <w:t xml:space="preserve"> </w:t>
      </w:r>
      <w:r>
        <w:t>доступном</w:t>
      </w:r>
      <w:r>
        <w:rPr>
          <w:spacing w:val="3"/>
        </w:rPr>
        <w:t xml:space="preserve"> </w:t>
      </w:r>
      <w:r>
        <w:t>учащимся</w:t>
      </w:r>
      <w:proofErr w:type="gramStart"/>
      <w:r>
        <w:t xml:space="preserve"> )</w:t>
      </w:r>
      <w:proofErr w:type="gramEnd"/>
      <w:r>
        <w:t xml:space="preserve">. </w:t>
      </w:r>
      <w:r>
        <w:rPr>
          <w:spacing w:val="1"/>
        </w:rPr>
        <w:t xml:space="preserve"> </w:t>
      </w:r>
      <w:r>
        <w:t>Таким</w:t>
      </w:r>
    </w:p>
    <w:p w14:paraId="44FB4220" w14:textId="77777777" w:rsidR="00703261" w:rsidRDefault="00703261">
      <w:pPr>
        <w:sectPr w:rsidR="00703261">
          <w:pgSz w:w="11940" w:h="16860"/>
          <w:pgMar w:top="580" w:right="0" w:bottom="1220" w:left="760" w:header="0" w:footer="942" w:gutter="0"/>
          <w:cols w:space="720"/>
        </w:sectPr>
      </w:pPr>
    </w:p>
    <w:p w14:paraId="7624A5AE" w14:textId="77777777" w:rsidR="00703261" w:rsidRDefault="00093076">
      <w:pPr>
        <w:pStyle w:val="a3"/>
        <w:spacing w:before="72"/>
        <w:ind w:left="320" w:right="857"/>
      </w:pPr>
      <w:r>
        <w:lastRenderedPageBreak/>
        <w:t>образом,</w:t>
      </w:r>
      <w:r>
        <w:rPr>
          <w:spacing w:val="1"/>
        </w:rPr>
        <w:t xml:space="preserve"> </w:t>
      </w:r>
      <w:r>
        <w:t>все</w:t>
      </w:r>
      <w:r>
        <w:rPr>
          <w:spacing w:val="1"/>
        </w:rPr>
        <w:t xml:space="preserve"> </w:t>
      </w:r>
      <w:r>
        <w:t>компоненты</w:t>
      </w:r>
      <w:r>
        <w:rPr>
          <w:spacing w:val="1"/>
        </w:rPr>
        <w:t xml:space="preserve"> </w:t>
      </w:r>
      <w:r>
        <w:t>познавательной</w:t>
      </w:r>
      <w:r>
        <w:rPr>
          <w:spacing w:val="1"/>
        </w:rPr>
        <w:t xml:space="preserve"> </w:t>
      </w:r>
      <w:r>
        <w:t>деятельности</w:t>
      </w:r>
      <w:r>
        <w:rPr>
          <w:spacing w:val="1"/>
        </w:rPr>
        <w:t xml:space="preserve"> </w:t>
      </w:r>
      <w:r>
        <w:t>должны</w:t>
      </w:r>
      <w:r>
        <w:rPr>
          <w:spacing w:val="1"/>
        </w:rPr>
        <w:t xml:space="preserve"> </w:t>
      </w:r>
      <w:r>
        <w:t>формироваться</w:t>
      </w:r>
      <w:r>
        <w:rPr>
          <w:spacing w:val="1"/>
        </w:rPr>
        <w:t xml:space="preserve"> </w:t>
      </w:r>
      <w:r>
        <w:t>с</w:t>
      </w:r>
      <w:r>
        <w:rPr>
          <w:spacing w:val="1"/>
        </w:rPr>
        <w:t xml:space="preserve"> </w:t>
      </w:r>
      <w:r>
        <w:t>учетом</w:t>
      </w:r>
      <w:r>
        <w:rPr>
          <w:spacing w:val="1"/>
        </w:rPr>
        <w:t xml:space="preserve"> </w:t>
      </w:r>
      <w:r>
        <w:t>дальнейшего движения ученика. Только в том случае начальная школа решит главную задачу,</w:t>
      </w:r>
      <w:r>
        <w:rPr>
          <w:spacing w:val="1"/>
        </w:rPr>
        <w:t xml:space="preserve"> </w:t>
      </w:r>
      <w:r>
        <w:t>стоящую перед ней, - вооружение учащихся познавательными средствами для систематического</w:t>
      </w:r>
      <w:r>
        <w:rPr>
          <w:spacing w:val="1"/>
        </w:rPr>
        <w:t xml:space="preserve"> </w:t>
      </w:r>
      <w:r>
        <w:t>изучения</w:t>
      </w:r>
      <w:r>
        <w:rPr>
          <w:spacing w:val="-1"/>
        </w:rPr>
        <w:t xml:space="preserve"> </w:t>
      </w:r>
      <w:r>
        <w:t>различных</w:t>
      </w:r>
      <w:r>
        <w:rPr>
          <w:spacing w:val="44"/>
        </w:rPr>
        <w:t xml:space="preserve"> </w:t>
      </w:r>
      <w:r>
        <w:t>областей науки.</w:t>
      </w:r>
    </w:p>
    <w:p w14:paraId="76F4FF2A" w14:textId="77777777" w:rsidR="00703261" w:rsidRDefault="00093076">
      <w:pPr>
        <w:pStyle w:val="3"/>
        <w:spacing w:before="17" w:line="274" w:lineRule="exact"/>
        <w:ind w:left="2850"/>
        <w:jc w:val="both"/>
      </w:pPr>
      <w:r>
        <w:rPr>
          <w:spacing w:val="-1"/>
        </w:rPr>
        <w:t>Особенности</w:t>
      </w:r>
      <w:r>
        <w:rPr>
          <w:spacing w:val="-12"/>
        </w:rPr>
        <w:t xml:space="preserve"> </w:t>
      </w:r>
      <w:r>
        <w:rPr>
          <w:spacing w:val="-1"/>
        </w:rPr>
        <w:t>структуры</w:t>
      </w:r>
      <w:r>
        <w:rPr>
          <w:spacing w:val="-10"/>
        </w:rPr>
        <w:t xml:space="preserve"> </w:t>
      </w:r>
      <w:r>
        <w:t>уроков</w:t>
      </w:r>
      <w:r>
        <w:rPr>
          <w:spacing w:val="-14"/>
        </w:rPr>
        <w:t xml:space="preserve"> </w:t>
      </w:r>
      <w:r>
        <w:t>смыслового</w:t>
      </w:r>
      <w:r>
        <w:rPr>
          <w:spacing w:val="-5"/>
        </w:rPr>
        <w:t xml:space="preserve"> </w:t>
      </w:r>
      <w:r>
        <w:t>чтения:</w:t>
      </w:r>
    </w:p>
    <w:p w14:paraId="2FEDF14F" w14:textId="77777777" w:rsidR="00703261" w:rsidRDefault="00093076">
      <w:pPr>
        <w:pStyle w:val="a3"/>
        <w:spacing w:line="274" w:lineRule="exact"/>
        <w:ind w:left="320"/>
      </w:pPr>
      <w:r>
        <w:t>Уроки</w:t>
      </w:r>
      <w:r>
        <w:rPr>
          <w:spacing w:val="-11"/>
        </w:rPr>
        <w:t xml:space="preserve"> </w:t>
      </w:r>
      <w:r>
        <w:t>смыслового</w:t>
      </w:r>
      <w:r>
        <w:rPr>
          <w:spacing w:val="-12"/>
        </w:rPr>
        <w:t xml:space="preserve"> </w:t>
      </w:r>
      <w:r>
        <w:t>чтения</w:t>
      </w:r>
      <w:r>
        <w:rPr>
          <w:spacing w:val="44"/>
        </w:rPr>
        <w:t xml:space="preserve"> </w:t>
      </w:r>
      <w:r>
        <w:t>выстроены</w:t>
      </w:r>
      <w:r>
        <w:rPr>
          <w:spacing w:val="-9"/>
        </w:rPr>
        <w:t xml:space="preserve"> </w:t>
      </w:r>
      <w:r>
        <w:t>следующим</w:t>
      </w:r>
      <w:r>
        <w:rPr>
          <w:spacing w:val="-10"/>
        </w:rPr>
        <w:t xml:space="preserve"> </w:t>
      </w:r>
      <w:r>
        <w:t>образом:</w:t>
      </w:r>
    </w:p>
    <w:p w14:paraId="564F31B3" w14:textId="77777777" w:rsidR="00703261" w:rsidRDefault="00093076" w:rsidP="000E4AF0">
      <w:pPr>
        <w:pStyle w:val="3"/>
        <w:numPr>
          <w:ilvl w:val="1"/>
          <w:numId w:val="23"/>
        </w:numPr>
        <w:tabs>
          <w:tab w:val="left" w:pos="1041"/>
        </w:tabs>
        <w:spacing w:before="10"/>
        <w:ind w:hanging="361"/>
        <w:jc w:val="both"/>
      </w:pPr>
      <w:r>
        <w:rPr>
          <w:spacing w:val="-1"/>
        </w:rPr>
        <w:t>Каждый</w:t>
      </w:r>
      <w:r>
        <w:rPr>
          <w:spacing w:val="-11"/>
        </w:rPr>
        <w:t xml:space="preserve"> </w:t>
      </w:r>
      <w:r>
        <w:t>урок</w:t>
      </w:r>
      <w:r>
        <w:rPr>
          <w:spacing w:val="-11"/>
        </w:rPr>
        <w:t xml:space="preserve"> </w:t>
      </w:r>
      <w:r>
        <w:t>начинается</w:t>
      </w:r>
      <w:r>
        <w:rPr>
          <w:spacing w:val="-9"/>
        </w:rPr>
        <w:t xml:space="preserve"> </w:t>
      </w:r>
      <w:r>
        <w:t>с</w:t>
      </w:r>
      <w:r>
        <w:rPr>
          <w:spacing w:val="-14"/>
        </w:rPr>
        <w:t xml:space="preserve"> </w:t>
      </w:r>
      <w:r>
        <w:t>речевой</w:t>
      </w:r>
      <w:r>
        <w:rPr>
          <w:spacing w:val="-8"/>
        </w:rPr>
        <w:t xml:space="preserve"> </w:t>
      </w:r>
      <w:r>
        <w:t>разминки.</w:t>
      </w:r>
    </w:p>
    <w:p w14:paraId="37327D3D" w14:textId="77777777" w:rsidR="00703261" w:rsidRDefault="00093076">
      <w:pPr>
        <w:pStyle w:val="a3"/>
        <w:spacing w:before="26"/>
        <w:ind w:left="320" w:right="840" w:firstLine="708"/>
      </w:pPr>
      <w:r>
        <w:t>Речь</w:t>
      </w:r>
      <w:r>
        <w:rPr>
          <w:spacing w:val="1"/>
        </w:rPr>
        <w:t xml:space="preserve"> </w:t>
      </w:r>
      <w:r>
        <w:t>–</w:t>
      </w:r>
      <w:r>
        <w:rPr>
          <w:spacing w:val="1"/>
        </w:rPr>
        <w:t xml:space="preserve"> </w:t>
      </w:r>
      <w:r>
        <w:t>основа</w:t>
      </w:r>
      <w:r>
        <w:rPr>
          <w:spacing w:val="1"/>
        </w:rPr>
        <w:t xml:space="preserve"> </w:t>
      </w:r>
      <w:r>
        <w:t>всякой</w:t>
      </w:r>
      <w:r>
        <w:rPr>
          <w:spacing w:val="1"/>
        </w:rPr>
        <w:t xml:space="preserve"> </w:t>
      </w:r>
      <w:r>
        <w:t>умственной</w:t>
      </w:r>
      <w:r>
        <w:rPr>
          <w:spacing w:val="1"/>
        </w:rPr>
        <w:t xml:space="preserve"> </w:t>
      </w:r>
      <w:r>
        <w:t>деятельности,</w:t>
      </w:r>
      <w:r>
        <w:rPr>
          <w:spacing w:val="1"/>
        </w:rPr>
        <w:t xml:space="preserve"> </w:t>
      </w:r>
      <w:r>
        <w:t>средство</w:t>
      </w:r>
      <w:r>
        <w:rPr>
          <w:spacing w:val="1"/>
        </w:rPr>
        <w:t xml:space="preserve"> </w:t>
      </w:r>
      <w:r>
        <w:t>коммуникации.</w:t>
      </w:r>
      <w:r>
        <w:rPr>
          <w:spacing w:val="1"/>
        </w:rPr>
        <w:t xml:space="preserve"> </w:t>
      </w:r>
      <w:r>
        <w:t>Умения</w:t>
      </w:r>
      <w:r>
        <w:rPr>
          <w:spacing w:val="1"/>
        </w:rPr>
        <w:t xml:space="preserve"> </w:t>
      </w:r>
      <w:r>
        <w:t>учеников сравнивать, классифицировать, систематизировать, обобщать формируются в процессе</w:t>
      </w:r>
      <w:r>
        <w:rPr>
          <w:spacing w:val="-57"/>
        </w:rPr>
        <w:t xml:space="preserve"> </w:t>
      </w:r>
      <w:r>
        <w:t>овладения</w:t>
      </w:r>
      <w:r>
        <w:rPr>
          <w:spacing w:val="1"/>
        </w:rPr>
        <w:t xml:space="preserve"> </w:t>
      </w:r>
      <w:r>
        <w:t>знаниями</w:t>
      </w:r>
      <w:r>
        <w:rPr>
          <w:spacing w:val="1"/>
        </w:rPr>
        <w:t xml:space="preserve"> </w:t>
      </w:r>
      <w:r>
        <w:t>через</w:t>
      </w:r>
      <w:r>
        <w:rPr>
          <w:spacing w:val="1"/>
        </w:rPr>
        <w:t xml:space="preserve"> </w:t>
      </w:r>
      <w:r>
        <w:t>речь,</w:t>
      </w:r>
      <w:r>
        <w:rPr>
          <w:spacing w:val="1"/>
        </w:rPr>
        <w:t xml:space="preserve"> </w:t>
      </w:r>
      <w:r>
        <w:t>и</w:t>
      </w:r>
      <w:r>
        <w:rPr>
          <w:spacing w:val="1"/>
        </w:rPr>
        <w:t xml:space="preserve"> </w:t>
      </w:r>
      <w:r>
        <w:t>проявляется</w:t>
      </w:r>
      <w:r>
        <w:rPr>
          <w:spacing w:val="1"/>
        </w:rPr>
        <w:t xml:space="preserve"> </w:t>
      </w:r>
      <w:r>
        <w:t>так</w:t>
      </w:r>
      <w:r>
        <w:rPr>
          <w:spacing w:val="1"/>
        </w:rPr>
        <w:t xml:space="preserve"> </w:t>
      </w:r>
      <w:r>
        <w:t>же</w:t>
      </w:r>
      <w:r>
        <w:rPr>
          <w:spacing w:val="1"/>
        </w:rPr>
        <w:t xml:space="preserve"> </w:t>
      </w:r>
      <w:r>
        <w:t>в</w:t>
      </w:r>
      <w:r>
        <w:rPr>
          <w:spacing w:val="1"/>
        </w:rPr>
        <w:t xml:space="preserve"> </w:t>
      </w:r>
      <w:r>
        <w:t>речевой</w:t>
      </w:r>
      <w:r>
        <w:rPr>
          <w:spacing w:val="1"/>
        </w:rPr>
        <w:t xml:space="preserve"> </w:t>
      </w:r>
      <w:r>
        <w:t>деятельности.</w:t>
      </w:r>
      <w:r>
        <w:rPr>
          <w:spacing w:val="60"/>
        </w:rPr>
        <w:t xml:space="preserve"> </w:t>
      </w:r>
      <w:r>
        <w:t>Логическая</w:t>
      </w:r>
      <w:r>
        <w:rPr>
          <w:spacing w:val="1"/>
        </w:rPr>
        <w:t xml:space="preserve"> </w:t>
      </w:r>
      <w:r>
        <w:t>четкая, доказательная, образная устная и письменная речь ученика - показатель его умственного</w:t>
      </w:r>
      <w:r>
        <w:rPr>
          <w:spacing w:val="1"/>
        </w:rPr>
        <w:t xml:space="preserve"> </w:t>
      </w:r>
      <w:r>
        <w:t>развития.</w:t>
      </w:r>
      <w:r>
        <w:rPr>
          <w:spacing w:val="1"/>
        </w:rPr>
        <w:t xml:space="preserve"> </w:t>
      </w:r>
      <w:r>
        <w:t>Речь</w:t>
      </w:r>
      <w:r>
        <w:rPr>
          <w:spacing w:val="1"/>
        </w:rPr>
        <w:t xml:space="preserve"> </w:t>
      </w:r>
      <w:r>
        <w:t>человека</w:t>
      </w:r>
      <w:r>
        <w:rPr>
          <w:spacing w:val="1"/>
        </w:rPr>
        <w:t xml:space="preserve"> </w:t>
      </w:r>
      <w:r>
        <w:t>обогащается</w:t>
      </w:r>
      <w:r>
        <w:rPr>
          <w:spacing w:val="1"/>
        </w:rPr>
        <w:t xml:space="preserve"> </w:t>
      </w:r>
      <w:r>
        <w:t>и</w:t>
      </w:r>
      <w:r>
        <w:rPr>
          <w:spacing w:val="1"/>
        </w:rPr>
        <w:t xml:space="preserve"> </w:t>
      </w:r>
      <w:r>
        <w:t>совершенствуется</w:t>
      </w:r>
      <w:r>
        <w:rPr>
          <w:spacing w:val="1"/>
        </w:rPr>
        <w:t xml:space="preserve"> </w:t>
      </w:r>
      <w:r>
        <w:t>на</w:t>
      </w:r>
      <w:r>
        <w:rPr>
          <w:spacing w:val="60"/>
        </w:rPr>
        <w:t xml:space="preserve"> </w:t>
      </w:r>
      <w:r>
        <w:t>протяжении</w:t>
      </w:r>
      <w:r>
        <w:rPr>
          <w:spacing w:val="60"/>
        </w:rPr>
        <w:t xml:space="preserve"> </w:t>
      </w:r>
      <w:r>
        <w:t>всей</w:t>
      </w:r>
      <w:r>
        <w:rPr>
          <w:spacing w:val="60"/>
        </w:rPr>
        <w:t xml:space="preserve"> </w:t>
      </w:r>
      <w:r>
        <w:t>жизни.</w:t>
      </w:r>
      <w:r>
        <w:rPr>
          <w:spacing w:val="60"/>
        </w:rPr>
        <w:t xml:space="preserve"> </w:t>
      </w:r>
      <w:r>
        <w:t>Но</w:t>
      </w:r>
      <w:r>
        <w:rPr>
          <w:spacing w:val="1"/>
        </w:rPr>
        <w:t xml:space="preserve"> </w:t>
      </w:r>
      <w:r>
        <w:t>самым важным периодом ее развития является период детства, когда идет интенсивное освоение</w:t>
      </w:r>
      <w:r>
        <w:rPr>
          <w:spacing w:val="-57"/>
        </w:rPr>
        <w:t xml:space="preserve"> </w:t>
      </w:r>
      <w:r>
        <w:t>средств</w:t>
      </w:r>
      <w:r>
        <w:rPr>
          <w:spacing w:val="-3"/>
        </w:rPr>
        <w:t xml:space="preserve"> </w:t>
      </w:r>
      <w:r>
        <w:t>языка,</w:t>
      </w:r>
      <w:r>
        <w:rPr>
          <w:spacing w:val="-2"/>
        </w:rPr>
        <w:t xml:space="preserve"> </w:t>
      </w:r>
      <w:r>
        <w:t>пополнение</w:t>
      </w:r>
      <w:r>
        <w:rPr>
          <w:spacing w:val="-2"/>
        </w:rPr>
        <w:t xml:space="preserve"> </w:t>
      </w:r>
      <w:r>
        <w:t>и</w:t>
      </w:r>
      <w:r>
        <w:rPr>
          <w:spacing w:val="-2"/>
        </w:rPr>
        <w:t xml:space="preserve"> </w:t>
      </w:r>
      <w:r>
        <w:t>активизация</w:t>
      </w:r>
      <w:r>
        <w:rPr>
          <w:spacing w:val="-1"/>
        </w:rPr>
        <w:t xml:space="preserve"> </w:t>
      </w:r>
      <w:r>
        <w:t>словарного</w:t>
      </w:r>
      <w:r>
        <w:rPr>
          <w:spacing w:val="-2"/>
        </w:rPr>
        <w:t xml:space="preserve"> </w:t>
      </w:r>
      <w:r>
        <w:t>запаса,</w:t>
      </w:r>
      <w:r>
        <w:rPr>
          <w:spacing w:val="-2"/>
        </w:rPr>
        <w:t xml:space="preserve"> </w:t>
      </w:r>
      <w:r>
        <w:t>постижение</w:t>
      </w:r>
      <w:r>
        <w:rPr>
          <w:spacing w:val="-2"/>
        </w:rPr>
        <w:t xml:space="preserve"> </w:t>
      </w:r>
      <w:r>
        <w:t>тайн</w:t>
      </w:r>
      <w:r>
        <w:rPr>
          <w:spacing w:val="-4"/>
        </w:rPr>
        <w:t xml:space="preserve"> </w:t>
      </w:r>
      <w:r>
        <w:t>письма</w:t>
      </w:r>
      <w:r>
        <w:rPr>
          <w:spacing w:val="-2"/>
        </w:rPr>
        <w:t xml:space="preserve"> </w:t>
      </w:r>
      <w:r>
        <w:t>и</w:t>
      </w:r>
      <w:r>
        <w:rPr>
          <w:spacing w:val="-2"/>
        </w:rPr>
        <w:t xml:space="preserve"> </w:t>
      </w:r>
      <w:r>
        <w:t>чтения.</w:t>
      </w:r>
    </w:p>
    <w:p w14:paraId="26FB6581" w14:textId="77777777" w:rsidR="00703261" w:rsidRDefault="00093076">
      <w:pPr>
        <w:pStyle w:val="a3"/>
        <w:spacing w:before="67"/>
        <w:ind w:left="320" w:right="843" w:firstLine="708"/>
      </w:pPr>
      <w:r>
        <w:t>Таким образом, каждый урок ОСЧ и уроки литературного чтения начинаются с речевой</w:t>
      </w:r>
      <w:r>
        <w:rPr>
          <w:spacing w:val="1"/>
        </w:rPr>
        <w:t xml:space="preserve"> </w:t>
      </w:r>
      <w:r>
        <w:t>разминки.</w:t>
      </w:r>
      <w:r>
        <w:rPr>
          <w:spacing w:val="1"/>
        </w:rPr>
        <w:t xml:space="preserve"> </w:t>
      </w:r>
      <w:r>
        <w:t>Для</w:t>
      </w:r>
      <w:r>
        <w:rPr>
          <w:spacing w:val="1"/>
        </w:rPr>
        <w:t xml:space="preserve"> </w:t>
      </w:r>
      <w:r>
        <w:t>этого</w:t>
      </w:r>
      <w:r>
        <w:rPr>
          <w:spacing w:val="1"/>
        </w:rPr>
        <w:t xml:space="preserve"> </w:t>
      </w:r>
      <w:r>
        <w:t>разработана</w:t>
      </w:r>
      <w:r>
        <w:rPr>
          <w:spacing w:val="1"/>
        </w:rPr>
        <w:t xml:space="preserve"> </w:t>
      </w:r>
      <w:r>
        <w:t>система</w:t>
      </w:r>
      <w:r>
        <w:rPr>
          <w:spacing w:val="1"/>
        </w:rPr>
        <w:t xml:space="preserve"> </w:t>
      </w:r>
      <w:r>
        <w:t>специальных</w:t>
      </w:r>
      <w:r>
        <w:rPr>
          <w:spacing w:val="61"/>
        </w:rPr>
        <w:t xml:space="preserve"> </w:t>
      </w:r>
      <w:r>
        <w:t>упражнений</w:t>
      </w:r>
      <w:r>
        <w:rPr>
          <w:spacing w:val="61"/>
        </w:rPr>
        <w:t xml:space="preserve"> </w:t>
      </w:r>
      <w:r>
        <w:t>по</w:t>
      </w:r>
      <w:r>
        <w:rPr>
          <w:spacing w:val="61"/>
        </w:rPr>
        <w:t xml:space="preserve"> </w:t>
      </w:r>
      <w:r>
        <w:t>обогащению</w:t>
      </w:r>
      <w:r>
        <w:rPr>
          <w:spacing w:val="61"/>
        </w:rPr>
        <w:t xml:space="preserve"> </w:t>
      </w:r>
      <w:r>
        <w:t>и</w:t>
      </w:r>
      <w:r>
        <w:rPr>
          <w:spacing w:val="1"/>
        </w:rPr>
        <w:t xml:space="preserve"> </w:t>
      </w:r>
      <w:r>
        <w:t>развитию речи младших школьников на уроках чтения - речевых разминок. Речевые разминки</w:t>
      </w:r>
      <w:r>
        <w:rPr>
          <w:spacing w:val="1"/>
        </w:rPr>
        <w:t xml:space="preserve"> </w:t>
      </w:r>
      <w:r>
        <w:t>должны</w:t>
      </w:r>
      <w:r>
        <w:rPr>
          <w:spacing w:val="-1"/>
        </w:rPr>
        <w:t xml:space="preserve"> </w:t>
      </w:r>
      <w:r>
        <w:t>стать эффективным</w:t>
      </w:r>
      <w:r>
        <w:rPr>
          <w:spacing w:val="-3"/>
        </w:rPr>
        <w:t xml:space="preserve"> </w:t>
      </w:r>
      <w:r>
        <w:t>средством</w:t>
      </w:r>
      <w:r>
        <w:rPr>
          <w:spacing w:val="-2"/>
        </w:rPr>
        <w:t xml:space="preserve"> </w:t>
      </w:r>
      <w:r>
        <w:t>познания</w:t>
      </w:r>
      <w:r>
        <w:rPr>
          <w:spacing w:val="-1"/>
        </w:rPr>
        <w:t xml:space="preserve"> </w:t>
      </w:r>
      <w:r>
        <w:t>детьми русского</w:t>
      </w:r>
      <w:r>
        <w:rPr>
          <w:spacing w:val="-1"/>
        </w:rPr>
        <w:t xml:space="preserve"> </w:t>
      </w:r>
      <w:r>
        <w:t>языка.</w:t>
      </w:r>
    </w:p>
    <w:p w14:paraId="1571BF43" w14:textId="6EDF4358" w:rsidR="00703261" w:rsidRDefault="00093076">
      <w:pPr>
        <w:pStyle w:val="a3"/>
        <w:spacing w:before="3"/>
        <w:ind w:left="320" w:right="856" w:firstLine="708"/>
      </w:pPr>
      <w:r>
        <w:t>В речевые разминки не обходимо включать: скороговорки, чис</w:t>
      </w:r>
      <w:r w:rsidR="00C35720">
        <w:t xml:space="preserve">тоговорки, </w:t>
      </w:r>
      <w:r>
        <w:t>небольшие</w:t>
      </w:r>
      <w:r>
        <w:rPr>
          <w:spacing w:val="1"/>
        </w:rPr>
        <w:t xml:space="preserve"> </w:t>
      </w:r>
      <w:r>
        <w:t>стихи</w:t>
      </w:r>
      <w:r>
        <w:rPr>
          <w:spacing w:val="1"/>
        </w:rPr>
        <w:t xml:space="preserve"> </w:t>
      </w:r>
      <w:r>
        <w:t>для</w:t>
      </w:r>
      <w:r>
        <w:rPr>
          <w:spacing w:val="1"/>
        </w:rPr>
        <w:t xml:space="preserve"> </w:t>
      </w:r>
      <w:r>
        <w:t>заучивания</w:t>
      </w:r>
      <w:r>
        <w:rPr>
          <w:spacing w:val="1"/>
        </w:rPr>
        <w:t xml:space="preserve"> </w:t>
      </w:r>
      <w:r>
        <w:t>наизусть,</w:t>
      </w:r>
      <w:r>
        <w:rPr>
          <w:spacing w:val="1"/>
        </w:rPr>
        <w:t xml:space="preserve"> </w:t>
      </w:r>
      <w:r>
        <w:t>зрительные</w:t>
      </w:r>
      <w:r>
        <w:rPr>
          <w:spacing w:val="1"/>
        </w:rPr>
        <w:t xml:space="preserve"> </w:t>
      </w:r>
      <w:r>
        <w:t>диктанты</w:t>
      </w:r>
      <w:r>
        <w:rPr>
          <w:spacing w:val="1"/>
        </w:rPr>
        <w:t xml:space="preserve"> </w:t>
      </w:r>
      <w:r>
        <w:t>по</w:t>
      </w:r>
      <w:r>
        <w:rPr>
          <w:spacing w:val="1"/>
        </w:rPr>
        <w:t xml:space="preserve"> </w:t>
      </w:r>
      <w:r>
        <w:t>методике</w:t>
      </w:r>
      <w:r>
        <w:rPr>
          <w:spacing w:val="1"/>
        </w:rPr>
        <w:t xml:space="preserve"> </w:t>
      </w:r>
      <w:r>
        <w:t>Федоренко,</w:t>
      </w:r>
      <w:r>
        <w:rPr>
          <w:spacing w:val="1"/>
        </w:rPr>
        <w:t xml:space="preserve"> </w:t>
      </w:r>
      <w:r>
        <w:t>работы</w:t>
      </w:r>
      <w:r>
        <w:rPr>
          <w:spacing w:val="1"/>
        </w:rPr>
        <w:t xml:space="preserve"> </w:t>
      </w:r>
      <w:r>
        <w:t>с</w:t>
      </w:r>
      <w:r>
        <w:rPr>
          <w:spacing w:val="1"/>
        </w:rPr>
        <w:t xml:space="preserve"> </w:t>
      </w:r>
      <w:r>
        <w:t>таблицами.</w:t>
      </w:r>
    </w:p>
    <w:p w14:paraId="47C3260F" w14:textId="77777777" w:rsidR="00703261" w:rsidRDefault="00093076">
      <w:pPr>
        <w:pStyle w:val="a3"/>
        <w:spacing w:before="1"/>
        <w:ind w:left="320" w:right="850" w:firstLine="708"/>
      </w:pPr>
      <w:r>
        <w:t>Цель</w:t>
      </w:r>
      <w:r>
        <w:rPr>
          <w:spacing w:val="1"/>
        </w:rPr>
        <w:t xml:space="preserve"> </w:t>
      </w:r>
      <w:r>
        <w:t>проведения</w:t>
      </w:r>
      <w:r>
        <w:rPr>
          <w:spacing w:val="1"/>
        </w:rPr>
        <w:t xml:space="preserve"> </w:t>
      </w:r>
      <w:r>
        <w:t>речевых</w:t>
      </w:r>
      <w:r>
        <w:rPr>
          <w:spacing w:val="1"/>
        </w:rPr>
        <w:t xml:space="preserve"> </w:t>
      </w:r>
      <w:r>
        <w:t>разминок</w:t>
      </w:r>
      <w:r>
        <w:rPr>
          <w:spacing w:val="1"/>
        </w:rPr>
        <w:t xml:space="preserve"> </w:t>
      </w:r>
      <w:r>
        <w:t>-</w:t>
      </w:r>
      <w:r>
        <w:rPr>
          <w:spacing w:val="1"/>
        </w:rPr>
        <w:t xml:space="preserve"> </w:t>
      </w:r>
      <w:r>
        <w:t>создание</w:t>
      </w:r>
      <w:r>
        <w:rPr>
          <w:spacing w:val="1"/>
        </w:rPr>
        <w:t xml:space="preserve"> </w:t>
      </w:r>
      <w:r>
        <w:t>благоприятной</w:t>
      </w:r>
      <w:r>
        <w:rPr>
          <w:spacing w:val="1"/>
        </w:rPr>
        <w:t xml:space="preserve"> </w:t>
      </w:r>
      <w:r>
        <w:t>развивающей</w:t>
      </w:r>
      <w:r>
        <w:rPr>
          <w:spacing w:val="1"/>
        </w:rPr>
        <w:t xml:space="preserve"> </w:t>
      </w:r>
      <w:r>
        <w:t>речевой</w:t>
      </w:r>
      <w:r>
        <w:rPr>
          <w:spacing w:val="1"/>
        </w:rPr>
        <w:t xml:space="preserve"> </w:t>
      </w:r>
      <w:r>
        <w:t>среды</w:t>
      </w:r>
      <w:r>
        <w:rPr>
          <w:spacing w:val="-1"/>
        </w:rPr>
        <w:t xml:space="preserve"> </w:t>
      </w:r>
      <w:r>
        <w:t>для младших</w:t>
      </w:r>
      <w:r>
        <w:rPr>
          <w:spacing w:val="2"/>
        </w:rPr>
        <w:t xml:space="preserve"> </w:t>
      </w:r>
      <w:r>
        <w:t>школьников.</w:t>
      </w:r>
    </w:p>
    <w:p w14:paraId="2497FA8C" w14:textId="77777777" w:rsidR="00703261" w:rsidRDefault="00093076">
      <w:pPr>
        <w:pStyle w:val="a3"/>
        <w:ind w:left="320" w:right="860" w:firstLine="708"/>
      </w:pPr>
      <w:r>
        <w:t>Для</w:t>
      </w:r>
      <w:r>
        <w:rPr>
          <w:spacing w:val="1"/>
        </w:rPr>
        <w:t xml:space="preserve"> </w:t>
      </w:r>
      <w:r>
        <w:t>успешного</w:t>
      </w:r>
      <w:r>
        <w:rPr>
          <w:spacing w:val="1"/>
        </w:rPr>
        <w:t xml:space="preserve"> </w:t>
      </w:r>
      <w:r>
        <w:t>проведении</w:t>
      </w:r>
      <w:r>
        <w:rPr>
          <w:spacing w:val="1"/>
        </w:rPr>
        <w:t xml:space="preserve"> </w:t>
      </w:r>
      <w:r>
        <w:t>речевых</w:t>
      </w:r>
      <w:r>
        <w:rPr>
          <w:spacing w:val="1"/>
        </w:rPr>
        <w:t xml:space="preserve"> </w:t>
      </w:r>
      <w:r>
        <w:t>разминок</w:t>
      </w:r>
      <w:r>
        <w:rPr>
          <w:spacing w:val="1"/>
        </w:rPr>
        <w:t xml:space="preserve"> </w:t>
      </w:r>
      <w:r>
        <w:t>следует</w:t>
      </w:r>
      <w:r>
        <w:rPr>
          <w:spacing w:val="1"/>
        </w:rPr>
        <w:t xml:space="preserve"> </w:t>
      </w:r>
      <w:r>
        <w:t>выполнить</w:t>
      </w:r>
      <w:r>
        <w:rPr>
          <w:spacing w:val="1"/>
        </w:rPr>
        <w:t xml:space="preserve"> </w:t>
      </w:r>
      <w:r>
        <w:t>следующие</w:t>
      </w:r>
      <w:r>
        <w:rPr>
          <w:spacing w:val="-57"/>
        </w:rPr>
        <w:t xml:space="preserve"> </w:t>
      </w:r>
      <w:r>
        <w:t>методические</w:t>
      </w:r>
      <w:r>
        <w:rPr>
          <w:spacing w:val="-2"/>
        </w:rPr>
        <w:t xml:space="preserve"> </w:t>
      </w:r>
      <w:r>
        <w:t>рекомендации:</w:t>
      </w:r>
    </w:p>
    <w:p w14:paraId="75739251" w14:textId="77777777" w:rsidR="00703261" w:rsidRDefault="00093076" w:rsidP="000E4AF0">
      <w:pPr>
        <w:pStyle w:val="a4"/>
        <w:numPr>
          <w:ilvl w:val="0"/>
          <w:numId w:val="22"/>
        </w:numPr>
        <w:tabs>
          <w:tab w:val="left" w:pos="1439"/>
        </w:tabs>
        <w:spacing w:before="2" w:line="237" w:lineRule="auto"/>
        <w:ind w:right="853" w:firstLine="708"/>
        <w:rPr>
          <w:sz w:val="24"/>
        </w:rPr>
      </w:pPr>
      <w:r>
        <w:rPr>
          <w:sz w:val="24"/>
        </w:rPr>
        <w:t>Учитывать</w:t>
      </w:r>
      <w:r>
        <w:rPr>
          <w:spacing w:val="1"/>
          <w:sz w:val="24"/>
        </w:rPr>
        <w:t xml:space="preserve"> </w:t>
      </w:r>
      <w:r>
        <w:rPr>
          <w:sz w:val="24"/>
        </w:rPr>
        <w:t>психолого-педагогические</w:t>
      </w:r>
      <w:r>
        <w:rPr>
          <w:spacing w:val="1"/>
          <w:sz w:val="24"/>
        </w:rPr>
        <w:t xml:space="preserve"> </w:t>
      </w:r>
      <w:r>
        <w:rPr>
          <w:sz w:val="24"/>
        </w:rPr>
        <w:t>особенности</w:t>
      </w:r>
      <w:r>
        <w:rPr>
          <w:spacing w:val="1"/>
          <w:sz w:val="24"/>
        </w:rPr>
        <w:t xml:space="preserve"> </w:t>
      </w:r>
      <w:r>
        <w:rPr>
          <w:sz w:val="24"/>
        </w:rPr>
        <w:t>класса,</w:t>
      </w:r>
      <w:r>
        <w:rPr>
          <w:spacing w:val="1"/>
          <w:sz w:val="24"/>
        </w:rPr>
        <w:t xml:space="preserve"> </w:t>
      </w:r>
      <w:r>
        <w:rPr>
          <w:sz w:val="24"/>
        </w:rPr>
        <w:t>уровень</w:t>
      </w:r>
      <w:r>
        <w:rPr>
          <w:spacing w:val="1"/>
          <w:sz w:val="24"/>
        </w:rPr>
        <w:t xml:space="preserve"> </w:t>
      </w:r>
      <w:r>
        <w:rPr>
          <w:sz w:val="24"/>
        </w:rPr>
        <w:t>предыдущей</w:t>
      </w:r>
      <w:r>
        <w:rPr>
          <w:spacing w:val="1"/>
          <w:sz w:val="24"/>
        </w:rPr>
        <w:t xml:space="preserve"> </w:t>
      </w:r>
      <w:r>
        <w:rPr>
          <w:sz w:val="24"/>
        </w:rPr>
        <w:t>подготовленности</w:t>
      </w:r>
      <w:r>
        <w:rPr>
          <w:spacing w:val="2"/>
          <w:sz w:val="24"/>
        </w:rPr>
        <w:t xml:space="preserve"> </w:t>
      </w:r>
      <w:r>
        <w:rPr>
          <w:sz w:val="24"/>
        </w:rPr>
        <w:t>учащихся;</w:t>
      </w:r>
    </w:p>
    <w:p w14:paraId="6DC115E0" w14:textId="77777777" w:rsidR="00703261" w:rsidRDefault="00093076" w:rsidP="000E4AF0">
      <w:pPr>
        <w:pStyle w:val="a4"/>
        <w:numPr>
          <w:ilvl w:val="0"/>
          <w:numId w:val="22"/>
        </w:numPr>
        <w:tabs>
          <w:tab w:val="left" w:pos="1166"/>
        </w:tabs>
        <w:spacing w:before="1"/>
        <w:ind w:left="1165" w:hanging="138"/>
        <w:rPr>
          <w:sz w:val="24"/>
        </w:rPr>
      </w:pPr>
      <w:r>
        <w:rPr>
          <w:spacing w:val="-1"/>
          <w:sz w:val="24"/>
        </w:rPr>
        <w:t>Тщательно</w:t>
      </w:r>
      <w:r>
        <w:rPr>
          <w:spacing w:val="-14"/>
          <w:sz w:val="24"/>
        </w:rPr>
        <w:t xml:space="preserve"> </w:t>
      </w:r>
      <w:r>
        <w:rPr>
          <w:spacing w:val="-1"/>
          <w:sz w:val="24"/>
        </w:rPr>
        <w:t>отбирать</w:t>
      </w:r>
      <w:r>
        <w:rPr>
          <w:spacing w:val="-8"/>
          <w:sz w:val="24"/>
        </w:rPr>
        <w:t xml:space="preserve"> </w:t>
      </w:r>
      <w:r>
        <w:rPr>
          <w:spacing w:val="-1"/>
          <w:sz w:val="24"/>
        </w:rPr>
        <w:t>языковой</w:t>
      </w:r>
      <w:r>
        <w:rPr>
          <w:spacing w:val="-9"/>
          <w:sz w:val="24"/>
        </w:rPr>
        <w:t xml:space="preserve"> </w:t>
      </w:r>
      <w:r>
        <w:rPr>
          <w:spacing w:val="-1"/>
          <w:sz w:val="24"/>
        </w:rPr>
        <w:t>материал</w:t>
      </w:r>
      <w:r>
        <w:rPr>
          <w:spacing w:val="-9"/>
          <w:sz w:val="24"/>
        </w:rPr>
        <w:t xml:space="preserve"> </w:t>
      </w:r>
      <w:r>
        <w:rPr>
          <w:sz w:val="24"/>
        </w:rPr>
        <w:t>для</w:t>
      </w:r>
      <w:r>
        <w:rPr>
          <w:spacing w:val="-15"/>
          <w:sz w:val="24"/>
        </w:rPr>
        <w:t xml:space="preserve"> </w:t>
      </w:r>
      <w:r>
        <w:rPr>
          <w:sz w:val="24"/>
        </w:rPr>
        <w:t>проводимых</w:t>
      </w:r>
      <w:r>
        <w:rPr>
          <w:spacing w:val="1"/>
          <w:sz w:val="24"/>
        </w:rPr>
        <w:t xml:space="preserve"> </w:t>
      </w:r>
      <w:r>
        <w:rPr>
          <w:sz w:val="24"/>
        </w:rPr>
        <w:t>упражнений;</w:t>
      </w:r>
    </w:p>
    <w:p w14:paraId="2371144F" w14:textId="77777777" w:rsidR="00703261" w:rsidRDefault="00093076" w:rsidP="000E4AF0">
      <w:pPr>
        <w:pStyle w:val="a4"/>
        <w:numPr>
          <w:ilvl w:val="0"/>
          <w:numId w:val="22"/>
        </w:numPr>
        <w:tabs>
          <w:tab w:val="left" w:pos="1233"/>
        </w:tabs>
        <w:ind w:right="860" w:firstLine="708"/>
        <w:rPr>
          <w:sz w:val="24"/>
        </w:rPr>
      </w:pPr>
      <w:r>
        <w:rPr>
          <w:sz w:val="24"/>
        </w:rPr>
        <w:t>Упражнения</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направлены</w:t>
      </w:r>
      <w:r>
        <w:rPr>
          <w:spacing w:val="1"/>
          <w:sz w:val="24"/>
        </w:rPr>
        <w:t xml:space="preserve"> </w:t>
      </w:r>
      <w:r>
        <w:rPr>
          <w:sz w:val="24"/>
        </w:rPr>
        <w:t>на пополнение</w:t>
      </w:r>
      <w:r>
        <w:rPr>
          <w:spacing w:val="1"/>
          <w:sz w:val="24"/>
        </w:rPr>
        <w:t xml:space="preserve"> </w:t>
      </w:r>
      <w:r>
        <w:rPr>
          <w:sz w:val="24"/>
        </w:rPr>
        <w:t>активного словаря</w:t>
      </w:r>
      <w:r>
        <w:rPr>
          <w:spacing w:val="1"/>
          <w:sz w:val="24"/>
        </w:rPr>
        <w:t xml:space="preserve"> </w:t>
      </w:r>
      <w:r>
        <w:rPr>
          <w:sz w:val="24"/>
        </w:rPr>
        <w:t>учащихся</w:t>
      </w:r>
      <w:r>
        <w:rPr>
          <w:spacing w:val="1"/>
          <w:sz w:val="24"/>
        </w:rPr>
        <w:t xml:space="preserve"> </w:t>
      </w:r>
      <w:r>
        <w:rPr>
          <w:sz w:val="24"/>
        </w:rPr>
        <w:t>новой</w:t>
      </w:r>
      <w:r>
        <w:rPr>
          <w:spacing w:val="-1"/>
          <w:sz w:val="24"/>
        </w:rPr>
        <w:t xml:space="preserve"> </w:t>
      </w:r>
      <w:r>
        <w:rPr>
          <w:sz w:val="24"/>
        </w:rPr>
        <w:t>лексикой, на</w:t>
      </w:r>
      <w:r>
        <w:rPr>
          <w:spacing w:val="-1"/>
          <w:sz w:val="24"/>
        </w:rPr>
        <w:t xml:space="preserve"> </w:t>
      </w:r>
      <w:r>
        <w:rPr>
          <w:sz w:val="24"/>
        </w:rPr>
        <w:t>развитие</w:t>
      </w:r>
      <w:r>
        <w:rPr>
          <w:spacing w:val="-1"/>
          <w:sz w:val="24"/>
        </w:rPr>
        <w:t xml:space="preserve"> </w:t>
      </w:r>
      <w:r>
        <w:rPr>
          <w:sz w:val="24"/>
        </w:rPr>
        <w:t>общего</w:t>
      </w:r>
      <w:r>
        <w:rPr>
          <w:spacing w:val="-2"/>
          <w:sz w:val="24"/>
        </w:rPr>
        <w:t xml:space="preserve"> </w:t>
      </w:r>
      <w:r>
        <w:rPr>
          <w:sz w:val="24"/>
        </w:rPr>
        <w:t>кругозора</w:t>
      </w:r>
      <w:r>
        <w:rPr>
          <w:spacing w:val="-1"/>
          <w:sz w:val="24"/>
        </w:rPr>
        <w:t xml:space="preserve"> </w:t>
      </w:r>
      <w:r>
        <w:rPr>
          <w:sz w:val="24"/>
        </w:rPr>
        <w:t>детей;</w:t>
      </w:r>
    </w:p>
    <w:p w14:paraId="4424DDC3" w14:textId="77777777" w:rsidR="00703261" w:rsidRDefault="00093076" w:rsidP="000E4AF0">
      <w:pPr>
        <w:pStyle w:val="a4"/>
        <w:numPr>
          <w:ilvl w:val="0"/>
          <w:numId w:val="22"/>
        </w:numPr>
        <w:tabs>
          <w:tab w:val="left" w:pos="1178"/>
        </w:tabs>
        <w:spacing w:before="2"/>
        <w:ind w:right="944" w:firstLine="708"/>
        <w:rPr>
          <w:sz w:val="24"/>
        </w:rPr>
      </w:pPr>
      <w:r>
        <w:rPr>
          <w:sz w:val="24"/>
        </w:rPr>
        <w:t>Соблюдать систематичность в проведении речевых разминок</w:t>
      </w:r>
      <w:r>
        <w:rPr>
          <w:spacing w:val="1"/>
          <w:sz w:val="24"/>
        </w:rPr>
        <w:t xml:space="preserve"> </w:t>
      </w:r>
      <w:r>
        <w:rPr>
          <w:sz w:val="24"/>
        </w:rPr>
        <w:t>(5-8 минут учебного</w:t>
      </w:r>
      <w:r>
        <w:rPr>
          <w:spacing w:val="1"/>
          <w:sz w:val="24"/>
        </w:rPr>
        <w:t xml:space="preserve"> </w:t>
      </w:r>
      <w:r>
        <w:rPr>
          <w:sz w:val="24"/>
        </w:rPr>
        <w:t>времени</w:t>
      </w:r>
      <w:r>
        <w:rPr>
          <w:spacing w:val="-1"/>
          <w:sz w:val="24"/>
        </w:rPr>
        <w:t xml:space="preserve"> </w:t>
      </w:r>
      <w:r>
        <w:rPr>
          <w:sz w:val="24"/>
        </w:rPr>
        <w:t>каждый день);</w:t>
      </w:r>
    </w:p>
    <w:p w14:paraId="555C4B1E" w14:textId="77777777" w:rsidR="00703261" w:rsidRDefault="00093076" w:rsidP="000E4AF0">
      <w:pPr>
        <w:pStyle w:val="a4"/>
        <w:numPr>
          <w:ilvl w:val="0"/>
          <w:numId w:val="22"/>
        </w:numPr>
        <w:tabs>
          <w:tab w:val="left" w:pos="1171"/>
        </w:tabs>
        <w:spacing w:before="7" w:line="232" w:lineRule="auto"/>
        <w:ind w:right="1037" w:firstLine="708"/>
        <w:jc w:val="left"/>
        <w:rPr>
          <w:sz w:val="24"/>
        </w:rPr>
      </w:pPr>
      <w:r>
        <w:rPr>
          <w:sz w:val="24"/>
        </w:rPr>
        <w:t>Наращивать</w:t>
      </w:r>
      <w:r>
        <w:rPr>
          <w:spacing w:val="39"/>
          <w:sz w:val="24"/>
        </w:rPr>
        <w:t xml:space="preserve"> </w:t>
      </w:r>
      <w:r>
        <w:rPr>
          <w:sz w:val="24"/>
        </w:rPr>
        <w:t>сложность</w:t>
      </w:r>
      <w:r>
        <w:rPr>
          <w:spacing w:val="40"/>
          <w:sz w:val="24"/>
        </w:rPr>
        <w:t xml:space="preserve"> </w:t>
      </w:r>
      <w:r>
        <w:rPr>
          <w:sz w:val="24"/>
        </w:rPr>
        <w:t>заданий</w:t>
      </w:r>
      <w:r>
        <w:rPr>
          <w:spacing w:val="40"/>
          <w:sz w:val="24"/>
        </w:rPr>
        <w:t xml:space="preserve"> </w:t>
      </w:r>
      <w:r>
        <w:rPr>
          <w:sz w:val="24"/>
        </w:rPr>
        <w:t>(от</w:t>
      </w:r>
      <w:r>
        <w:rPr>
          <w:spacing w:val="36"/>
          <w:sz w:val="24"/>
        </w:rPr>
        <w:t xml:space="preserve"> </w:t>
      </w:r>
      <w:r>
        <w:rPr>
          <w:sz w:val="24"/>
        </w:rPr>
        <w:t>простой</w:t>
      </w:r>
      <w:r>
        <w:rPr>
          <w:spacing w:val="38"/>
          <w:sz w:val="24"/>
        </w:rPr>
        <w:t xml:space="preserve"> </w:t>
      </w:r>
      <w:r>
        <w:rPr>
          <w:sz w:val="24"/>
        </w:rPr>
        <w:t>загадки</w:t>
      </w:r>
      <w:r>
        <w:rPr>
          <w:spacing w:val="40"/>
          <w:sz w:val="24"/>
        </w:rPr>
        <w:t xml:space="preserve"> </w:t>
      </w:r>
      <w:r>
        <w:rPr>
          <w:sz w:val="24"/>
        </w:rPr>
        <w:t>к</w:t>
      </w:r>
      <w:r>
        <w:rPr>
          <w:spacing w:val="39"/>
          <w:sz w:val="24"/>
        </w:rPr>
        <w:t xml:space="preserve"> </w:t>
      </w:r>
      <w:r>
        <w:rPr>
          <w:sz w:val="24"/>
        </w:rPr>
        <w:t>шараде,</w:t>
      </w:r>
      <w:r>
        <w:rPr>
          <w:spacing w:val="38"/>
          <w:sz w:val="24"/>
        </w:rPr>
        <w:t xml:space="preserve"> </w:t>
      </w:r>
      <w:r>
        <w:rPr>
          <w:sz w:val="24"/>
        </w:rPr>
        <w:t>от</w:t>
      </w:r>
      <w:r>
        <w:rPr>
          <w:spacing w:val="39"/>
          <w:sz w:val="24"/>
        </w:rPr>
        <w:t xml:space="preserve"> </w:t>
      </w:r>
      <w:r>
        <w:rPr>
          <w:sz w:val="24"/>
        </w:rPr>
        <w:t>слова</w:t>
      </w:r>
      <w:r>
        <w:rPr>
          <w:spacing w:val="37"/>
          <w:sz w:val="24"/>
        </w:rPr>
        <w:t xml:space="preserve"> </w:t>
      </w:r>
      <w:r>
        <w:rPr>
          <w:sz w:val="24"/>
        </w:rPr>
        <w:t>к</w:t>
      </w:r>
      <w:r>
        <w:rPr>
          <w:spacing w:val="39"/>
          <w:sz w:val="24"/>
        </w:rPr>
        <w:t xml:space="preserve"> </w:t>
      </w:r>
      <w:r>
        <w:rPr>
          <w:sz w:val="24"/>
        </w:rPr>
        <w:t>фразе,</w:t>
      </w:r>
      <w:r>
        <w:rPr>
          <w:spacing w:val="39"/>
          <w:sz w:val="24"/>
        </w:rPr>
        <w:t xml:space="preserve"> </w:t>
      </w:r>
      <w:r>
        <w:rPr>
          <w:sz w:val="24"/>
        </w:rPr>
        <w:t>от</w:t>
      </w:r>
      <w:r>
        <w:rPr>
          <w:spacing w:val="-57"/>
          <w:sz w:val="24"/>
        </w:rPr>
        <w:t xml:space="preserve"> </w:t>
      </w:r>
      <w:r>
        <w:rPr>
          <w:sz w:val="24"/>
        </w:rPr>
        <w:t>пословицы</w:t>
      </w:r>
      <w:r>
        <w:rPr>
          <w:spacing w:val="-1"/>
          <w:sz w:val="24"/>
        </w:rPr>
        <w:t xml:space="preserve"> </w:t>
      </w:r>
      <w:r>
        <w:rPr>
          <w:sz w:val="24"/>
        </w:rPr>
        <w:t>к рассказу</w:t>
      </w:r>
      <w:r>
        <w:rPr>
          <w:spacing w:val="-5"/>
          <w:sz w:val="24"/>
        </w:rPr>
        <w:t xml:space="preserve"> </w:t>
      </w:r>
      <w:r>
        <w:rPr>
          <w:sz w:val="24"/>
        </w:rPr>
        <w:t>и т.д.);</w:t>
      </w:r>
    </w:p>
    <w:p w14:paraId="50BAB077" w14:textId="77777777" w:rsidR="00703261" w:rsidRDefault="00093076" w:rsidP="000E4AF0">
      <w:pPr>
        <w:pStyle w:val="a4"/>
        <w:numPr>
          <w:ilvl w:val="0"/>
          <w:numId w:val="22"/>
        </w:numPr>
        <w:tabs>
          <w:tab w:val="left" w:pos="1166"/>
        </w:tabs>
        <w:spacing w:before="10" w:line="275" w:lineRule="exact"/>
        <w:ind w:left="1165" w:hanging="138"/>
        <w:jc w:val="left"/>
        <w:rPr>
          <w:sz w:val="24"/>
        </w:rPr>
      </w:pPr>
      <w:r>
        <w:rPr>
          <w:spacing w:val="-1"/>
          <w:sz w:val="24"/>
        </w:rPr>
        <w:t>Расширить</w:t>
      </w:r>
      <w:r>
        <w:rPr>
          <w:spacing w:val="-11"/>
          <w:sz w:val="24"/>
        </w:rPr>
        <w:t xml:space="preserve"> </w:t>
      </w:r>
      <w:r>
        <w:rPr>
          <w:spacing w:val="-1"/>
          <w:sz w:val="24"/>
        </w:rPr>
        <w:t>общий</w:t>
      </w:r>
      <w:r>
        <w:rPr>
          <w:spacing w:val="-10"/>
          <w:sz w:val="24"/>
        </w:rPr>
        <w:t xml:space="preserve"> </w:t>
      </w:r>
      <w:r>
        <w:rPr>
          <w:spacing w:val="-1"/>
          <w:sz w:val="24"/>
        </w:rPr>
        <w:t>круг</w:t>
      </w:r>
      <w:r>
        <w:rPr>
          <w:spacing w:val="-5"/>
          <w:sz w:val="24"/>
        </w:rPr>
        <w:t xml:space="preserve"> </w:t>
      </w:r>
      <w:r>
        <w:rPr>
          <w:spacing w:val="-1"/>
          <w:sz w:val="24"/>
        </w:rPr>
        <w:t>знаний</w:t>
      </w:r>
      <w:r>
        <w:rPr>
          <w:spacing w:val="-9"/>
          <w:sz w:val="24"/>
        </w:rPr>
        <w:t xml:space="preserve"> </w:t>
      </w:r>
      <w:r>
        <w:rPr>
          <w:sz w:val="24"/>
        </w:rPr>
        <w:t>детей,</w:t>
      </w:r>
      <w:r>
        <w:rPr>
          <w:spacing w:val="-15"/>
          <w:sz w:val="24"/>
        </w:rPr>
        <w:t xml:space="preserve"> </w:t>
      </w:r>
      <w:r>
        <w:rPr>
          <w:sz w:val="24"/>
        </w:rPr>
        <w:t>использовать</w:t>
      </w:r>
      <w:r>
        <w:rPr>
          <w:spacing w:val="-6"/>
          <w:sz w:val="24"/>
        </w:rPr>
        <w:t xml:space="preserve"> </w:t>
      </w:r>
      <w:r>
        <w:rPr>
          <w:sz w:val="24"/>
        </w:rPr>
        <w:t>в</w:t>
      </w:r>
      <w:r>
        <w:rPr>
          <w:spacing w:val="-14"/>
          <w:sz w:val="24"/>
        </w:rPr>
        <w:t xml:space="preserve"> </w:t>
      </w:r>
      <w:r>
        <w:rPr>
          <w:sz w:val="24"/>
        </w:rPr>
        <w:t>работе</w:t>
      </w:r>
      <w:r>
        <w:rPr>
          <w:spacing w:val="-13"/>
          <w:sz w:val="24"/>
        </w:rPr>
        <w:t xml:space="preserve"> </w:t>
      </w:r>
      <w:r>
        <w:rPr>
          <w:sz w:val="24"/>
        </w:rPr>
        <w:t>краеведческий</w:t>
      </w:r>
      <w:r>
        <w:rPr>
          <w:spacing w:val="-6"/>
          <w:sz w:val="24"/>
        </w:rPr>
        <w:t xml:space="preserve"> </w:t>
      </w:r>
      <w:r>
        <w:rPr>
          <w:sz w:val="24"/>
        </w:rPr>
        <w:t>материал;</w:t>
      </w:r>
    </w:p>
    <w:p w14:paraId="251094A8" w14:textId="77777777" w:rsidR="00703261" w:rsidRDefault="00093076" w:rsidP="000E4AF0">
      <w:pPr>
        <w:pStyle w:val="a4"/>
        <w:numPr>
          <w:ilvl w:val="0"/>
          <w:numId w:val="22"/>
        </w:numPr>
        <w:tabs>
          <w:tab w:val="left" w:pos="1166"/>
        </w:tabs>
        <w:spacing w:line="274" w:lineRule="exact"/>
        <w:ind w:left="1165" w:hanging="138"/>
        <w:jc w:val="left"/>
        <w:rPr>
          <w:sz w:val="24"/>
        </w:rPr>
      </w:pPr>
      <w:r>
        <w:rPr>
          <w:spacing w:val="-1"/>
          <w:sz w:val="24"/>
        </w:rPr>
        <w:t>Использовать</w:t>
      </w:r>
      <w:r>
        <w:rPr>
          <w:spacing w:val="-12"/>
          <w:sz w:val="24"/>
        </w:rPr>
        <w:t xml:space="preserve"> </w:t>
      </w:r>
      <w:r>
        <w:rPr>
          <w:spacing w:val="-1"/>
          <w:sz w:val="24"/>
        </w:rPr>
        <w:t>межпредметные</w:t>
      </w:r>
      <w:r>
        <w:rPr>
          <w:spacing w:val="-14"/>
          <w:sz w:val="24"/>
        </w:rPr>
        <w:t xml:space="preserve"> </w:t>
      </w:r>
      <w:r>
        <w:rPr>
          <w:sz w:val="24"/>
        </w:rPr>
        <w:t>связи;</w:t>
      </w:r>
    </w:p>
    <w:p w14:paraId="0823B931" w14:textId="77777777" w:rsidR="00703261" w:rsidRDefault="00093076" w:rsidP="000E4AF0">
      <w:pPr>
        <w:pStyle w:val="a4"/>
        <w:numPr>
          <w:ilvl w:val="0"/>
          <w:numId w:val="22"/>
        </w:numPr>
        <w:tabs>
          <w:tab w:val="left" w:pos="1216"/>
          <w:tab w:val="left" w:pos="2547"/>
          <w:tab w:val="left" w:pos="2898"/>
          <w:tab w:val="left" w:pos="4333"/>
          <w:tab w:val="left" w:pos="4705"/>
          <w:tab w:val="left" w:pos="6462"/>
          <w:tab w:val="left" w:pos="7709"/>
          <w:tab w:val="left" w:pos="8748"/>
          <w:tab w:val="left" w:pos="10198"/>
        </w:tabs>
        <w:ind w:right="856" w:firstLine="708"/>
        <w:jc w:val="left"/>
        <w:rPr>
          <w:sz w:val="24"/>
        </w:rPr>
      </w:pPr>
      <w:r>
        <w:rPr>
          <w:sz w:val="24"/>
        </w:rPr>
        <w:t>Знакомить</w:t>
      </w:r>
      <w:r>
        <w:rPr>
          <w:sz w:val="24"/>
        </w:rPr>
        <w:tab/>
        <w:t>с</w:t>
      </w:r>
      <w:r>
        <w:rPr>
          <w:sz w:val="24"/>
        </w:rPr>
        <w:tab/>
        <w:t>устаревшей</w:t>
      </w:r>
      <w:r>
        <w:rPr>
          <w:sz w:val="24"/>
        </w:rPr>
        <w:tab/>
        <w:t>и</w:t>
      </w:r>
      <w:r>
        <w:rPr>
          <w:sz w:val="24"/>
        </w:rPr>
        <w:tab/>
        <w:t>экспрессивной</w:t>
      </w:r>
      <w:r>
        <w:rPr>
          <w:sz w:val="24"/>
        </w:rPr>
        <w:tab/>
        <w:t>лексикой,</w:t>
      </w:r>
      <w:r>
        <w:rPr>
          <w:sz w:val="24"/>
        </w:rPr>
        <w:tab/>
        <w:t>которая</w:t>
      </w:r>
      <w:r>
        <w:rPr>
          <w:sz w:val="24"/>
        </w:rPr>
        <w:tab/>
        <w:t>встречается</w:t>
      </w:r>
      <w:r>
        <w:rPr>
          <w:sz w:val="24"/>
        </w:rPr>
        <w:tab/>
        <w:t>в</w:t>
      </w:r>
      <w:r>
        <w:rPr>
          <w:spacing w:val="-57"/>
          <w:sz w:val="24"/>
        </w:rPr>
        <w:t xml:space="preserve"> </w:t>
      </w:r>
      <w:r>
        <w:rPr>
          <w:sz w:val="24"/>
        </w:rPr>
        <w:t>художественных произведениях</w:t>
      </w:r>
      <w:r>
        <w:rPr>
          <w:spacing w:val="-2"/>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ее</w:t>
      </w:r>
      <w:r>
        <w:rPr>
          <w:spacing w:val="-2"/>
          <w:sz w:val="24"/>
        </w:rPr>
        <w:t xml:space="preserve"> </w:t>
      </w:r>
      <w:r>
        <w:rPr>
          <w:sz w:val="24"/>
        </w:rPr>
        <w:t>употребления в</w:t>
      </w:r>
      <w:r>
        <w:rPr>
          <w:spacing w:val="-2"/>
          <w:sz w:val="24"/>
        </w:rPr>
        <w:t xml:space="preserve"> </w:t>
      </w:r>
      <w:r>
        <w:rPr>
          <w:sz w:val="24"/>
        </w:rPr>
        <w:t>современном</w:t>
      </w:r>
      <w:r>
        <w:rPr>
          <w:spacing w:val="-2"/>
          <w:sz w:val="24"/>
        </w:rPr>
        <w:t xml:space="preserve"> </w:t>
      </w:r>
      <w:r>
        <w:rPr>
          <w:sz w:val="24"/>
        </w:rPr>
        <w:t>языке;</w:t>
      </w:r>
    </w:p>
    <w:p w14:paraId="5D843D34" w14:textId="77777777" w:rsidR="00703261" w:rsidRDefault="00093076" w:rsidP="000E4AF0">
      <w:pPr>
        <w:pStyle w:val="a4"/>
        <w:numPr>
          <w:ilvl w:val="0"/>
          <w:numId w:val="22"/>
        </w:numPr>
        <w:tabs>
          <w:tab w:val="left" w:pos="1216"/>
        </w:tabs>
        <w:spacing w:before="4" w:line="237" w:lineRule="auto"/>
        <w:ind w:right="1124" w:firstLine="708"/>
        <w:jc w:val="left"/>
        <w:rPr>
          <w:sz w:val="24"/>
        </w:rPr>
      </w:pPr>
      <w:r>
        <w:rPr>
          <w:sz w:val="24"/>
        </w:rPr>
        <w:t>Упражнения</w:t>
      </w:r>
      <w:r>
        <w:rPr>
          <w:spacing w:val="36"/>
          <w:sz w:val="24"/>
        </w:rPr>
        <w:t xml:space="preserve"> </w:t>
      </w:r>
      <w:r>
        <w:rPr>
          <w:sz w:val="24"/>
        </w:rPr>
        <w:t>должны</w:t>
      </w:r>
      <w:r>
        <w:rPr>
          <w:spacing w:val="35"/>
          <w:sz w:val="24"/>
        </w:rPr>
        <w:t xml:space="preserve"> </w:t>
      </w:r>
      <w:r>
        <w:rPr>
          <w:sz w:val="24"/>
        </w:rPr>
        <w:t>носить</w:t>
      </w:r>
      <w:r>
        <w:rPr>
          <w:spacing w:val="39"/>
          <w:sz w:val="24"/>
        </w:rPr>
        <w:t xml:space="preserve"> </w:t>
      </w:r>
      <w:r>
        <w:rPr>
          <w:sz w:val="24"/>
        </w:rPr>
        <w:t>развивающий</w:t>
      </w:r>
      <w:r>
        <w:rPr>
          <w:spacing w:val="38"/>
          <w:sz w:val="24"/>
        </w:rPr>
        <w:t xml:space="preserve"> </w:t>
      </w:r>
      <w:r>
        <w:rPr>
          <w:sz w:val="24"/>
        </w:rPr>
        <w:t>характер-</w:t>
      </w:r>
      <w:r>
        <w:rPr>
          <w:spacing w:val="37"/>
          <w:sz w:val="24"/>
        </w:rPr>
        <w:t xml:space="preserve"> </w:t>
      </w:r>
      <w:r>
        <w:rPr>
          <w:sz w:val="24"/>
        </w:rPr>
        <w:t>развивать</w:t>
      </w:r>
      <w:r>
        <w:rPr>
          <w:spacing w:val="42"/>
          <w:sz w:val="24"/>
        </w:rPr>
        <w:t xml:space="preserve"> </w:t>
      </w:r>
      <w:r>
        <w:rPr>
          <w:sz w:val="24"/>
        </w:rPr>
        <w:t>у</w:t>
      </w:r>
      <w:r>
        <w:rPr>
          <w:spacing w:val="30"/>
          <w:sz w:val="24"/>
        </w:rPr>
        <w:t xml:space="preserve"> </w:t>
      </w:r>
      <w:r>
        <w:rPr>
          <w:sz w:val="24"/>
        </w:rPr>
        <w:t>детей</w:t>
      </w:r>
      <w:r>
        <w:rPr>
          <w:spacing w:val="39"/>
          <w:sz w:val="24"/>
        </w:rPr>
        <w:t xml:space="preserve"> </w:t>
      </w:r>
      <w:r>
        <w:rPr>
          <w:sz w:val="24"/>
        </w:rPr>
        <w:t>мышление,</w:t>
      </w:r>
      <w:r>
        <w:rPr>
          <w:spacing w:val="-57"/>
          <w:sz w:val="24"/>
        </w:rPr>
        <w:t xml:space="preserve"> </w:t>
      </w:r>
      <w:r>
        <w:rPr>
          <w:sz w:val="24"/>
        </w:rPr>
        <w:t>связную</w:t>
      </w:r>
      <w:r>
        <w:rPr>
          <w:spacing w:val="-1"/>
          <w:sz w:val="24"/>
        </w:rPr>
        <w:t xml:space="preserve"> </w:t>
      </w:r>
      <w:r>
        <w:rPr>
          <w:sz w:val="24"/>
        </w:rPr>
        <w:t>речь, внимание,</w:t>
      </w:r>
      <w:r>
        <w:rPr>
          <w:spacing w:val="-1"/>
          <w:sz w:val="24"/>
        </w:rPr>
        <w:t xml:space="preserve"> </w:t>
      </w:r>
      <w:r>
        <w:rPr>
          <w:sz w:val="24"/>
        </w:rPr>
        <w:t>воображение</w:t>
      </w:r>
      <w:r>
        <w:rPr>
          <w:spacing w:val="-1"/>
          <w:sz w:val="24"/>
        </w:rPr>
        <w:t xml:space="preserve"> </w:t>
      </w:r>
      <w:r>
        <w:rPr>
          <w:sz w:val="24"/>
        </w:rPr>
        <w:t>и смекалку;</w:t>
      </w:r>
    </w:p>
    <w:p w14:paraId="352CDAC5" w14:textId="77777777" w:rsidR="00703261" w:rsidRDefault="00093076" w:rsidP="000E4AF0">
      <w:pPr>
        <w:pStyle w:val="a4"/>
        <w:numPr>
          <w:ilvl w:val="0"/>
          <w:numId w:val="22"/>
        </w:numPr>
        <w:tabs>
          <w:tab w:val="left" w:pos="1290"/>
          <w:tab w:val="left" w:pos="2958"/>
          <w:tab w:val="left" w:pos="3277"/>
          <w:tab w:val="left" w:pos="4165"/>
          <w:tab w:val="left" w:pos="4477"/>
          <w:tab w:val="left" w:pos="5963"/>
          <w:tab w:val="left" w:pos="6894"/>
          <w:tab w:val="left" w:pos="8268"/>
          <w:tab w:val="left" w:pos="9269"/>
          <w:tab w:val="left" w:pos="10032"/>
        </w:tabs>
        <w:spacing w:before="1"/>
        <w:ind w:right="861" w:firstLine="708"/>
        <w:jc w:val="left"/>
        <w:rPr>
          <w:sz w:val="24"/>
        </w:rPr>
      </w:pPr>
      <w:r>
        <w:rPr>
          <w:sz w:val="24"/>
        </w:rPr>
        <w:t>Осуществлять</w:t>
      </w:r>
      <w:r>
        <w:rPr>
          <w:sz w:val="24"/>
        </w:rPr>
        <w:tab/>
        <w:t>в</w:t>
      </w:r>
      <w:r>
        <w:rPr>
          <w:sz w:val="24"/>
        </w:rPr>
        <w:tab/>
        <w:t>работе</w:t>
      </w:r>
      <w:r>
        <w:rPr>
          <w:sz w:val="24"/>
        </w:rPr>
        <w:tab/>
        <w:t>с</w:t>
      </w:r>
      <w:r>
        <w:rPr>
          <w:sz w:val="24"/>
        </w:rPr>
        <w:tab/>
        <w:t>одаренными</w:t>
      </w:r>
      <w:r>
        <w:rPr>
          <w:sz w:val="24"/>
        </w:rPr>
        <w:tab/>
        <w:t>детьми</w:t>
      </w:r>
      <w:r>
        <w:rPr>
          <w:sz w:val="24"/>
        </w:rPr>
        <w:tab/>
        <w:t>творческий</w:t>
      </w:r>
      <w:r>
        <w:rPr>
          <w:sz w:val="24"/>
        </w:rPr>
        <w:tab/>
        <w:t>подход,</w:t>
      </w:r>
      <w:r>
        <w:rPr>
          <w:sz w:val="24"/>
        </w:rPr>
        <w:tab/>
        <w:t>давая</w:t>
      </w:r>
      <w:r>
        <w:rPr>
          <w:sz w:val="24"/>
        </w:rPr>
        <w:tab/>
      </w:r>
      <w:r>
        <w:rPr>
          <w:spacing w:val="-2"/>
          <w:sz w:val="24"/>
        </w:rPr>
        <w:t>им</w:t>
      </w:r>
      <w:r>
        <w:rPr>
          <w:spacing w:val="-57"/>
          <w:sz w:val="24"/>
        </w:rPr>
        <w:t xml:space="preserve"> </w:t>
      </w:r>
      <w:r>
        <w:rPr>
          <w:sz w:val="24"/>
        </w:rPr>
        <w:t>задания</w:t>
      </w:r>
      <w:r>
        <w:rPr>
          <w:spacing w:val="-1"/>
          <w:sz w:val="24"/>
        </w:rPr>
        <w:t xml:space="preserve"> </w:t>
      </w:r>
      <w:r>
        <w:rPr>
          <w:sz w:val="24"/>
        </w:rPr>
        <w:t>исследовательского характера.</w:t>
      </w:r>
    </w:p>
    <w:p w14:paraId="14D17A1B" w14:textId="77777777" w:rsidR="00703261" w:rsidRDefault="00703261">
      <w:pPr>
        <w:pStyle w:val="a3"/>
        <w:spacing w:before="10"/>
        <w:jc w:val="left"/>
        <w:rPr>
          <w:sz w:val="25"/>
        </w:rPr>
      </w:pPr>
    </w:p>
    <w:p w14:paraId="43461CAC" w14:textId="77777777" w:rsidR="00703261" w:rsidRDefault="00093076" w:rsidP="000E4AF0">
      <w:pPr>
        <w:pStyle w:val="3"/>
        <w:numPr>
          <w:ilvl w:val="1"/>
          <w:numId w:val="23"/>
        </w:numPr>
        <w:tabs>
          <w:tab w:val="left" w:pos="1041"/>
        </w:tabs>
        <w:ind w:hanging="361"/>
        <w:jc w:val="both"/>
      </w:pPr>
      <w:r>
        <w:rPr>
          <w:spacing w:val="-1"/>
        </w:rPr>
        <w:t>Мотивационный</w:t>
      </w:r>
      <w:r>
        <w:rPr>
          <w:spacing w:val="-10"/>
        </w:rPr>
        <w:t xml:space="preserve"> </w:t>
      </w:r>
      <w:r>
        <w:rPr>
          <w:spacing w:val="-1"/>
        </w:rPr>
        <w:t>этап.</w:t>
      </w:r>
      <w:r>
        <w:rPr>
          <w:spacing w:val="-16"/>
        </w:rPr>
        <w:t xml:space="preserve"> </w:t>
      </w:r>
      <w:r>
        <w:rPr>
          <w:spacing w:val="-1"/>
        </w:rPr>
        <w:t>Постановка</w:t>
      </w:r>
      <w:r>
        <w:rPr>
          <w:spacing w:val="-10"/>
        </w:rPr>
        <w:t xml:space="preserve"> </w:t>
      </w:r>
      <w:r>
        <w:t>учебной</w:t>
      </w:r>
      <w:r>
        <w:rPr>
          <w:spacing w:val="-8"/>
        </w:rPr>
        <w:t xml:space="preserve"> </w:t>
      </w:r>
      <w:r>
        <w:t>задачи.</w:t>
      </w:r>
    </w:p>
    <w:p w14:paraId="73C6DB88" w14:textId="77777777" w:rsidR="00703261" w:rsidRDefault="00093076">
      <w:pPr>
        <w:pStyle w:val="a3"/>
        <w:spacing w:before="25"/>
        <w:ind w:left="320" w:right="849" w:firstLine="708"/>
      </w:pPr>
      <w:r>
        <w:t>Его</w:t>
      </w:r>
      <w:r>
        <w:rPr>
          <w:spacing w:val="1"/>
        </w:rPr>
        <w:t xml:space="preserve"> </w:t>
      </w:r>
      <w:r>
        <w:t>целью</w:t>
      </w:r>
      <w:r>
        <w:rPr>
          <w:spacing w:val="1"/>
        </w:rPr>
        <w:t xml:space="preserve"> </w:t>
      </w:r>
      <w:r>
        <w:t>является</w:t>
      </w:r>
      <w:r>
        <w:rPr>
          <w:spacing w:val="1"/>
        </w:rPr>
        <w:t xml:space="preserve"> </w:t>
      </w:r>
      <w:r>
        <w:t>выработка</w:t>
      </w:r>
      <w:r>
        <w:rPr>
          <w:spacing w:val="1"/>
        </w:rPr>
        <w:t xml:space="preserve"> </w:t>
      </w:r>
      <w:r>
        <w:t>на</w:t>
      </w:r>
      <w:r>
        <w:rPr>
          <w:spacing w:val="1"/>
        </w:rPr>
        <w:t xml:space="preserve"> </w:t>
      </w:r>
      <w:r>
        <w:t>личностно</w:t>
      </w:r>
      <w:r>
        <w:rPr>
          <w:spacing w:val="1"/>
        </w:rPr>
        <w:t xml:space="preserve"> </w:t>
      </w:r>
      <w:r>
        <w:t>значимом</w:t>
      </w:r>
      <w:r>
        <w:rPr>
          <w:spacing w:val="1"/>
        </w:rPr>
        <w:t xml:space="preserve"> </w:t>
      </w:r>
      <w:r>
        <w:t>уровне</w:t>
      </w:r>
      <w:r>
        <w:rPr>
          <w:spacing w:val="1"/>
        </w:rPr>
        <w:t xml:space="preserve"> </w:t>
      </w:r>
      <w:r>
        <w:t>ученика</w:t>
      </w:r>
      <w:r>
        <w:rPr>
          <w:spacing w:val="1"/>
        </w:rPr>
        <w:t xml:space="preserve"> </w:t>
      </w:r>
      <w:r>
        <w:t>внутренней</w:t>
      </w:r>
      <w:r>
        <w:rPr>
          <w:spacing w:val="1"/>
        </w:rPr>
        <w:t xml:space="preserve"> </w:t>
      </w:r>
      <w:r>
        <w:t>готовности к выполнению нормативных требований учебной деятельности. Он предполагает</w:t>
      </w:r>
      <w:r>
        <w:rPr>
          <w:spacing w:val="1"/>
        </w:rPr>
        <w:t xml:space="preserve"> </w:t>
      </w:r>
      <w:r>
        <w:t>осознанный</w:t>
      </w:r>
      <w:r>
        <w:rPr>
          <w:spacing w:val="1"/>
        </w:rPr>
        <w:t xml:space="preserve"> </w:t>
      </w:r>
      <w:r>
        <w:t>переход</w:t>
      </w:r>
      <w:r>
        <w:rPr>
          <w:spacing w:val="1"/>
        </w:rPr>
        <w:t xml:space="preserve"> </w:t>
      </w:r>
      <w:r>
        <w:t>обучающегося</w:t>
      </w:r>
      <w:r>
        <w:rPr>
          <w:spacing w:val="1"/>
        </w:rPr>
        <w:t xml:space="preserve"> </w:t>
      </w:r>
      <w:r>
        <w:t>из</w:t>
      </w:r>
      <w:r>
        <w:rPr>
          <w:spacing w:val="1"/>
        </w:rPr>
        <w:t xml:space="preserve"> </w:t>
      </w:r>
      <w:r>
        <w:t>жизнедеятельности</w:t>
      </w:r>
      <w:r>
        <w:rPr>
          <w:spacing w:val="1"/>
        </w:rPr>
        <w:t xml:space="preserve"> </w:t>
      </w:r>
      <w:r>
        <w:t>в</w:t>
      </w:r>
      <w:r>
        <w:rPr>
          <w:spacing w:val="61"/>
        </w:rPr>
        <w:t xml:space="preserve"> </w:t>
      </w:r>
      <w:r>
        <w:t>пространство</w:t>
      </w:r>
      <w:r>
        <w:rPr>
          <w:spacing w:val="61"/>
        </w:rPr>
        <w:t xml:space="preserve"> </w:t>
      </w:r>
      <w:r>
        <w:t>учебной</w:t>
      </w:r>
      <w:r>
        <w:rPr>
          <w:spacing w:val="1"/>
        </w:rPr>
        <w:t xml:space="preserve"> </w:t>
      </w:r>
      <w:r>
        <w:t>деятельности. Мотивация необходима как в начале урока, так и на любом его этапе. Есть разные</w:t>
      </w:r>
      <w:r>
        <w:rPr>
          <w:spacing w:val="1"/>
        </w:rPr>
        <w:t xml:space="preserve"> </w:t>
      </w:r>
      <w:r>
        <w:t>способы</w:t>
      </w:r>
      <w:r>
        <w:rPr>
          <w:spacing w:val="-1"/>
        </w:rPr>
        <w:t xml:space="preserve"> </w:t>
      </w:r>
      <w:r>
        <w:t>и приѐмы мотивации.</w:t>
      </w:r>
    </w:p>
    <w:p w14:paraId="2EE0E393" w14:textId="77777777" w:rsidR="00703261" w:rsidRDefault="00093076">
      <w:pPr>
        <w:pStyle w:val="a3"/>
        <w:ind w:left="320" w:right="841" w:firstLine="708"/>
      </w:pPr>
      <w:r>
        <w:t>Задача</w:t>
      </w:r>
      <w:r>
        <w:rPr>
          <w:spacing w:val="1"/>
        </w:rPr>
        <w:t xml:space="preserve"> </w:t>
      </w:r>
      <w:r>
        <w:t>учителя</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урока</w:t>
      </w:r>
      <w:r>
        <w:rPr>
          <w:spacing w:val="1"/>
        </w:rPr>
        <w:t xml:space="preserve"> </w:t>
      </w:r>
      <w:r>
        <w:t>–</w:t>
      </w:r>
      <w:r>
        <w:rPr>
          <w:spacing w:val="1"/>
        </w:rPr>
        <w:t xml:space="preserve"> </w:t>
      </w:r>
      <w:r>
        <w:t>научить</w:t>
      </w:r>
      <w:r>
        <w:rPr>
          <w:spacing w:val="1"/>
        </w:rPr>
        <w:t xml:space="preserve"> </w:t>
      </w:r>
      <w:r>
        <w:t>ребенка</w:t>
      </w:r>
      <w:r>
        <w:rPr>
          <w:spacing w:val="1"/>
        </w:rPr>
        <w:t xml:space="preserve"> </w:t>
      </w:r>
      <w:r>
        <w:t>самостоятельно</w:t>
      </w:r>
      <w:r>
        <w:rPr>
          <w:spacing w:val="1"/>
        </w:rPr>
        <w:t xml:space="preserve"> </w:t>
      </w:r>
      <w:r>
        <w:t>выделять</w:t>
      </w:r>
      <w:r>
        <w:rPr>
          <w:spacing w:val="1"/>
        </w:rPr>
        <w:t xml:space="preserve"> </w:t>
      </w:r>
      <w:r>
        <w:t>учебную задачу, видеть ее за отдельными, не похожими друг на друга, заданиями. Опора на</w:t>
      </w:r>
      <w:r>
        <w:rPr>
          <w:spacing w:val="1"/>
        </w:rPr>
        <w:t xml:space="preserve"> </w:t>
      </w:r>
      <w:r>
        <w:t>творчество</w:t>
      </w:r>
      <w:r>
        <w:rPr>
          <w:spacing w:val="3"/>
        </w:rPr>
        <w:t xml:space="preserve"> </w:t>
      </w:r>
      <w:r>
        <w:t>учащихся</w:t>
      </w:r>
    </w:p>
    <w:p w14:paraId="048738ED" w14:textId="77777777" w:rsidR="00703261" w:rsidRDefault="00093076" w:rsidP="000E4AF0">
      <w:pPr>
        <w:pStyle w:val="a4"/>
        <w:numPr>
          <w:ilvl w:val="0"/>
          <w:numId w:val="24"/>
        </w:numPr>
        <w:tabs>
          <w:tab w:val="left" w:pos="559"/>
        </w:tabs>
        <w:spacing w:before="4"/>
        <w:ind w:left="558" w:hanging="239"/>
        <w:rPr>
          <w:sz w:val="24"/>
        </w:rPr>
      </w:pPr>
      <w:r>
        <w:rPr>
          <w:sz w:val="24"/>
        </w:rPr>
        <w:t>это</w:t>
      </w:r>
      <w:r>
        <w:rPr>
          <w:spacing w:val="40"/>
          <w:sz w:val="24"/>
        </w:rPr>
        <w:t xml:space="preserve"> </w:t>
      </w:r>
      <w:r>
        <w:rPr>
          <w:sz w:val="24"/>
        </w:rPr>
        <w:t>один</w:t>
      </w:r>
      <w:r>
        <w:rPr>
          <w:spacing w:val="100"/>
          <w:sz w:val="24"/>
        </w:rPr>
        <w:t xml:space="preserve"> </w:t>
      </w:r>
      <w:r>
        <w:rPr>
          <w:sz w:val="24"/>
        </w:rPr>
        <w:t>из</w:t>
      </w:r>
      <w:r>
        <w:rPr>
          <w:spacing w:val="98"/>
          <w:sz w:val="24"/>
        </w:rPr>
        <w:t xml:space="preserve"> </w:t>
      </w:r>
      <w:r>
        <w:rPr>
          <w:sz w:val="24"/>
        </w:rPr>
        <w:t>основных</w:t>
      </w:r>
      <w:r>
        <w:rPr>
          <w:spacing w:val="100"/>
          <w:sz w:val="24"/>
        </w:rPr>
        <w:t xml:space="preserve"> </w:t>
      </w:r>
      <w:r>
        <w:rPr>
          <w:sz w:val="24"/>
        </w:rPr>
        <w:t>приемов</w:t>
      </w:r>
      <w:r>
        <w:rPr>
          <w:spacing w:val="96"/>
          <w:sz w:val="24"/>
        </w:rPr>
        <w:t xml:space="preserve"> </w:t>
      </w:r>
      <w:r>
        <w:rPr>
          <w:sz w:val="24"/>
        </w:rPr>
        <w:t>создания</w:t>
      </w:r>
      <w:r>
        <w:rPr>
          <w:spacing w:val="98"/>
          <w:sz w:val="24"/>
        </w:rPr>
        <w:t xml:space="preserve"> </w:t>
      </w:r>
      <w:r>
        <w:rPr>
          <w:sz w:val="24"/>
        </w:rPr>
        <w:t>положительной</w:t>
      </w:r>
      <w:r>
        <w:rPr>
          <w:spacing w:val="101"/>
          <w:sz w:val="24"/>
        </w:rPr>
        <w:t xml:space="preserve"> </w:t>
      </w:r>
      <w:r>
        <w:rPr>
          <w:sz w:val="24"/>
        </w:rPr>
        <w:t>мотивации</w:t>
      </w:r>
      <w:r>
        <w:rPr>
          <w:spacing w:val="104"/>
          <w:sz w:val="24"/>
        </w:rPr>
        <w:t xml:space="preserve"> </w:t>
      </w:r>
      <w:r>
        <w:rPr>
          <w:sz w:val="24"/>
        </w:rPr>
        <w:t>учения.</w:t>
      </w:r>
      <w:r>
        <w:rPr>
          <w:spacing w:val="98"/>
          <w:sz w:val="24"/>
        </w:rPr>
        <w:t xml:space="preserve"> </w:t>
      </w:r>
      <w:r>
        <w:rPr>
          <w:sz w:val="24"/>
        </w:rPr>
        <w:t>Развитие</w:t>
      </w:r>
    </w:p>
    <w:p w14:paraId="529F8A41" w14:textId="77777777" w:rsidR="00703261" w:rsidRDefault="00703261">
      <w:pPr>
        <w:jc w:val="both"/>
        <w:rPr>
          <w:sz w:val="24"/>
        </w:rPr>
        <w:sectPr w:rsidR="00703261">
          <w:pgSz w:w="11940" w:h="16860"/>
          <w:pgMar w:top="580" w:right="0" w:bottom="1220" w:left="760" w:header="0" w:footer="942" w:gutter="0"/>
          <w:cols w:space="720"/>
        </w:sectPr>
      </w:pPr>
    </w:p>
    <w:p w14:paraId="4D87B541" w14:textId="77777777" w:rsidR="00703261" w:rsidRDefault="00093076">
      <w:pPr>
        <w:pStyle w:val="a3"/>
        <w:spacing w:before="72"/>
        <w:ind w:left="320" w:right="859"/>
      </w:pPr>
      <w:r>
        <w:lastRenderedPageBreak/>
        <w:t>активности,</w:t>
      </w:r>
      <w:r>
        <w:rPr>
          <w:spacing w:val="1"/>
        </w:rPr>
        <w:t xml:space="preserve"> </w:t>
      </w:r>
      <w:r>
        <w:t>пытливости,</w:t>
      </w:r>
      <w:r>
        <w:rPr>
          <w:spacing w:val="1"/>
        </w:rPr>
        <w:t xml:space="preserve"> </w:t>
      </w:r>
      <w:r>
        <w:t>самостоятельности,</w:t>
      </w:r>
      <w:r>
        <w:rPr>
          <w:spacing w:val="1"/>
        </w:rPr>
        <w:t xml:space="preserve"> </w:t>
      </w:r>
      <w:r>
        <w:t>инициативы,</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делу,</w:t>
      </w:r>
      <w:r>
        <w:rPr>
          <w:spacing w:val="1"/>
        </w:rPr>
        <w:t xml:space="preserve"> </w:t>
      </w:r>
      <w:r>
        <w:t>является</w:t>
      </w:r>
      <w:r>
        <w:rPr>
          <w:spacing w:val="-1"/>
        </w:rPr>
        <w:t xml:space="preserve"> </w:t>
      </w:r>
      <w:r>
        <w:t>важным</w:t>
      </w:r>
      <w:r>
        <w:rPr>
          <w:spacing w:val="-3"/>
        </w:rPr>
        <w:t xml:space="preserve"> </w:t>
      </w:r>
      <w:r>
        <w:t>звеном</w:t>
      </w:r>
      <w:r>
        <w:rPr>
          <w:spacing w:val="-2"/>
        </w:rPr>
        <w:t xml:space="preserve"> </w:t>
      </w:r>
      <w:r>
        <w:t>в</w:t>
      </w:r>
      <w:r>
        <w:rPr>
          <w:spacing w:val="-1"/>
        </w:rPr>
        <w:t xml:space="preserve"> </w:t>
      </w:r>
      <w:r>
        <w:t>активизации</w:t>
      </w:r>
      <w:r>
        <w:rPr>
          <w:spacing w:val="-3"/>
        </w:rPr>
        <w:t xml:space="preserve"> </w:t>
      </w:r>
      <w:r>
        <w:t>познавательной</w:t>
      </w:r>
      <w:r>
        <w:rPr>
          <w:spacing w:val="-1"/>
        </w:rPr>
        <w:t xml:space="preserve"> </w:t>
      </w:r>
      <w:r>
        <w:t>деятельности</w:t>
      </w:r>
      <w:r>
        <w:rPr>
          <w:spacing w:val="-3"/>
        </w:rPr>
        <w:t xml:space="preserve"> </w:t>
      </w:r>
      <w:r>
        <w:t>учащихся.</w:t>
      </w:r>
    </w:p>
    <w:p w14:paraId="6A41700D" w14:textId="77777777" w:rsidR="00703261" w:rsidRDefault="00093076">
      <w:pPr>
        <w:pStyle w:val="a3"/>
        <w:ind w:left="320" w:right="847" w:firstLine="708"/>
      </w:pPr>
      <w:r>
        <w:t>Для</w:t>
      </w:r>
      <w:r>
        <w:rPr>
          <w:spacing w:val="1"/>
        </w:rPr>
        <w:t xml:space="preserve"> </w:t>
      </w:r>
      <w:r>
        <w:t>формирования</w:t>
      </w:r>
      <w:r>
        <w:rPr>
          <w:spacing w:val="1"/>
        </w:rPr>
        <w:t xml:space="preserve"> </w:t>
      </w:r>
      <w:r>
        <w:t>творческой</w:t>
      </w:r>
      <w:r>
        <w:rPr>
          <w:spacing w:val="1"/>
        </w:rPr>
        <w:t xml:space="preserve"> </w:t>
      </w:r>
      <w:r>
        <w:t>познавательной</w:t>
      </w:r>
      <w:r>
        <w:rPr>
          <w:spacing w:val="1"/>
        </w:rPr>
        <w:t xml:space="preserve"> </w:t>
      </w:r>
      <w:r>
        <w:t>активности</w:t>
      </w:r>
      <w:r>
        <w:rPr>
          <w:spacing w:val="1"/>
        </w:rPr>
        <w:t xml:space="preserve"> </w:t>
      </w:r>
      <w:r>
        <w:t>школьников</w:t>
      </w:r>
      <w:r>
        <w:rPr>
          <w:spacing w:val="1"/>
        </w:rPr>
        <w:t xml:space="preserve"> </w:t>
      </w:r>
      <w:r>
        <w:t>возможно</w:t>
      </w:r>
      <w:r>
        <w:rPr>
          <w:spacing w:val="1"/>
        </w:rPr>
        <w:t xml:space="preserve"> </w:t>
      </w:r>
      <w:r>
        <w:t>использование</w:t>
      </w:r>
      <w:r>
        <w:rPr>
          <w:spacing w:val="-2"/>
        </w:rPr>
        <w:t xml:space="preserve"> </w:t>
      </w:r>
      <w:r>
        <w:t>всех</w:t>
      </w:r>
      <w:r>
        <w:rPr>
          <w:spacing w:val="2"/>
        </w:rPr>
        <w:t xml:space="preserve"> </w:t>
      </w:r>
      <w:r>
        <w:t>методов,</w:t>
      </w:r>
      <w:r>
        <w:rPr>
          <w:spacing w:val="-1"/>
        </w:rPr>
        <w:t xml:space="preserve"> </w:t>
      </w:r>
      <w:r>
        <w:t>приемов, которыми</w:t>
      </w:r>
      <w:r>
        <w:rPr>
          <w:spacing w:val="-1"/>
        </w:rPr>
        <w:t xml:space="preserve"> </w:t>
      </w:r>
      <w:r>
        <w:t>располагает дидактика.</w:t>
      </w:r>
    </w:p>
    <w:p w14:paraId="6B74A313" w14:textId="77777777" w:rsidR="00703261" w:rsidRDefault="00093076">
      <w:pPr>
        <w:pStyle w:val="a3"/>
        <w:spacing w:before="3"/>
        <w:ind w:left="320" w:right="840" w:firstLine="708"/>
      </w:pPr>
      <w:r>
        <w:t>Объяснительно</w:t>
      </w:r>
      <w:r>
        <w:rPr>
          <w:spacing w:val="1"/>
        </w:rPr>
        <w:t xml:space="preserve"> </w:t>
      </w:r>
      <w:r>
        <w:t>– иллюстрационный</w:t>
      </w:r>
      <w:r>
        <w:rPr>
          <w:spacing w:val="1"/>
        </w:rPr>
        <w:t xml:space="preserve"> </w:t>
      </w:r>
      <w:r>
        <w:t>– рассказ, объяснение, опыты, таблицы, схемы</w:t>
      </w:r>
      <w:r>
        <w:rPr>
          <w:spacing w:val="1"/>
        </w:rPr>
        <w:t xml:space="preserve"> </w:t>
      </w:r>
      <w:r>
        <w:t>–</w:t>
      </w:r>
      <w:r>
        <w:rPr>
          <w:spacing w:val="1"/>
        </w:rPr>
        <w:t xml:space="preserve"> </w:t>
      </w:r>
      <w:r>
        <w:t>способствует формированию у младших школьников первоначальных знаний. Использование</w:t>
      </w:r>
      <w:r>
        <w:rPr>
          <w:spacing w:val="1"/>
        </w:rPr>
        <w:t xml:space="preserve"> </w:t>
      </w:r>
      <w:r>
        <w:t>репродуктивного метода содействует развитию у учащихся практических умений и навыков.</w:t>
      </w:r>
      <w:r>
        <w:rPr>
          <w:spacing w:val="1"/>
        </w:rPr>
        <w:t xml:space="preserve"> </w:t>
      </w:r>
      <w:r>
        <w:t>Проблемно</w:t>
      </w:r>
      <w:r>
        <w:rPr>
          <w:spacing w:val="1"/>
        </w:rPr>
        <w:t xml:space="preserve"> </w:t>
      </w:r>
      <w:r>
        <w:t>-</w:t>
      </w:r>
      <w:r>
        <w:rPr>
          <w:spacing w:val="1"/>
        </w:rPr>
        <w:t xml:space="preserve"> </w:t>
      </w:r>
      <w:r>
        <w:t>поисковый,</w:t>
      </w:r>
      <w:r>
        <w:rPr>
          <w:spacing w:val="1"/>
        </w:rPr>
        <w:t xml:space="preserve"> </w:t>
      </w:r>
      <w:r>
        <w:t>частично</w:t>
      </w:r>
      <w:r>
        <w:rPr>
          <w:spacing w:val="1"/>
        </w:rPr>
        <w:t xml:space="preserve"> </w:t>
      </w:r>
      <w:r>
        <w:t>-</w:t>
      </w:r>
      <w:r>
        <w:rPr>
          <w:spacing w:val="1"/>
        </w:rPr>
        <w:t xml:space="preserve"> </w:t>
      </w:r>
      <w:r>
        <w:t>поисковый,</w:t>
      </w:r>
      <w:r>
        <w:rPr>
          <w:spacing w:val="1"/>
        </w:rPr>
        <w:t xml:space="preserve"> </w:t>
      </w:r>
      <w:r>
        <w:t>в</w:t>
      </w:r>
      <w:r>
        <w:rPr>
          <w:spacing w:val="1"/>
        </w:rPr>
        <w:t xml:space="preserve"> </w:t>
      </w:r>
      <w:r>
        <w:t>совокупности</w:t>
      </w:r>
      <w:r>
        <w:rPr>
          <w:spacing w:val="1"/>
        </w:rPr>
        <w:t xml:space="preserve"> </w:t>
      </w:r>
      <w:r>
        <w:t>с</w:t>
      </w:r>
      <w:r>
        <w:rPr>
          <w:spacing w:val="1"/>
        </w:rPr>
        <w:t xml:space="preserve"> </w:t>
      </w:r>
      <w:r>
        <w:t>предыдущими,</w:t>
      </w:r>
      <w:r>
        <w:rPr>
          <w:spacing w:val="1"/>
        </w:rPr>
        <w:t xml:space="preserve"> </w:t>
      </w:r>
      <w:r>
        <w:t>служат</w:t>
      </w:r>
      <w:r>
        <w:rPr>
          <w:spacing w:val="1"/>
        </w:rPr>
        <w:t xml:space="preserve"> </w:t>
      </w:r>
      <w:r>
        <w:t>развитию</w:t>
      </w:r>
      <w:r>
        <w:rPr>
          <w:spacing w:val="1"/>
        </w:rPr>
        <w:t xml:space="preserve"> </w:t>
      </w:r>
      <w:r>
        <w:t>творческих</w:t>
      </w:r>
      <w:r>
        <w:rPr>
          <w:spacing w:val="1"/>
        </w:rPr>
        <w:t xml:space="preserve"> </w:t>
      </w:r>
      <w:r>
        <w:t>способностей</w:t>
      </w:r>
      <w:r>
        <w:rPr>
          <w:spacing w:val="1"/>
        </w:rPr>
        <w:t xml:space="preserve"> </w:t>
      </w:r>
      <w:r>
        <w:t>школьников.</w:t>
      </w:r>
      <w:r>
        <w:rPr>
          <w:spacing w:val="1"/>
        </w:rPr>
        <w:t xml:space="preserve"> </w:t>
      </w:r>
      <w:r>
        <w:t>Необходимость</w:t>
      </w:r>
      <w:r>
        <w:rPr>
          <w:spacing w:val="1"/>
        </w:rPr>
        <w:t xml:space="preserve"> </w:t>
      </w:r>
      <w:r>
        <w:t>формирования</w:t>
      </w:r>
      <w:r>
        <w:rPr>
          <w:spacing w:val="1"/>
        </w:rPr>
        <w:t xml:space="preserve"> </w:t>
      </w:r>
      <w:r>
        <w:t>творческой</w:t>
      </w:r>
      <w:r>
        <w:rPr>
          <w:spacing w:val="1"/>
        </w:rPr>
        <w:t xml:space="preserve"> </w:t>
      </w:r>
      <w:r>
        <w:t>познавательной</w:t>
      </w:r>
      <w:r>
        <w:rPr>
          <w:spacing w:val="1"/>
        </w:rPr>
        <w:t xml:space="preserve"> </w:t>
      </w:r>
      <w:r>
        <w:t>активности</w:t>
      </w:r>
      <w:r>
        <w:rPr>
          <w:spacing w:val="1"/>
        </w:rPr>
        <w:t xml:space="preserve"> </w:t>
      </w:r>
      <w:r>
        <w:t>заставляет</w:t>
      </w:r>
      <w:r>
        <w:rPr>
          <w:spacing w:val="1"/>
        </w:rPr>
        <w:t xml:space="preserve"> </w:t>
      </w:r>
      <w:r>
        <w:t>учителя</w:t>
      </w:r>
      <w:r>
        <w:rPr>
          <w:spacing w:val="1"/>
        </w:rPr>
        <w:t xml:space="preserve"> </w:t>
      </w:r>
      <w:r>
        <w:t>искать</w:t>
      </w:r>
      <w:r>
        <w:rPr>
          <w:spacing w:val="1"/>
        </w:rPr>
        <w:t xml:space="preserve"> </w:t>
      </w:r>
      <w:r>
        <w:t>средства</w:t>
      </w:r>
      <w:r>
        <w:rPr>
          <w:spacing w:val="1"/>
        </w:rPr>
        <w:t xml:space="preserve"> </w:t>
      </w:r>
      <w:r>
        <w:t>активизации</w:t>
      </w:r>
      <w:r>
        <w:rPr>
          <w:spacing w:val="1"/>
        </w:rPr>
        <w:t xml:space="preserve"> </w:t>
      </w:r>
      <w:r>
        <w:t>и</w:t>
      </w:r>
      <w:r>
        <w:rPr>
          <w:spacing w:val="1"/>
        </w:rPr>
        <w:t xml:space="preserve"> </w:t>
      </w:r>
      <w:r>
        <w:t>управления</w:t>
      </w:r>
      <w:r>
        <w:rPr>
          <w:spacing w:val="1"/>
        </w:rPr>
        <w:t xml:space="preserve"> </w:t>
      </w:r>
      <w:r>
        <w:t>учебно-познавательной</w:t>
      </w:r>
      <w:r>
        <w:rPr>
          <w:spacing w:val="-3"/>
        </w:rPr>
        <w:t xml:space="preserve"> </w:t>
      </w:r>
      <w:r>
        <w:t>деятельностью.</w:t>
      </w:r>
    </w:p>
    <w:p w14:paraId="74A0EF82" w14:textId="77777777" w:rsidR="00703261" w:rsidRDefault="00093076">
      <w:pPr>
        <w:pStyle w:val="a3"/>
        <w:ind w:left="320" w:right="854" w:firstLine="708"/>
      </w:pPr>
      <w:r>
        <w:t>Каждый</w:t>
      </w:r>
      <w:r>
        <w:rPr>
          <w:spacing w:val="1"/>
        </w:rPr>
        <w:t xml:space="preserve"> </w:t>
      </w:r>
      <w:r>
        <w:t>урок – это определенная система заданий, которая ведет</w:t>
      </w:r>
      <w:r>
        <w:rPr>
          <w:spacing w:val="60"/>
        </w:rPr>
        <w:t xml:space="preserve"> </w:t>
      </w:r>
      <w:r>
        <w:t>ученика к овладению</w:t>
      </w:r>
      <w:r>
        <w:rPr>
          <w:spacing w:val="1"/>
        </w:rPr>
        <w:t xml:space="preserve"> </w:t>
      </w:r>
      <w:r>
        <w:t>тех или иных понятий, умениям, навыкам. Главным критерием урока должно стать включение в</w:t>
      </w:r>
      <w:r>
        <w:rPr>
          <w:spacing w:val="1"/>
        </w:rPr>
        <w:t xml:space="preserve"> </w:t>
      </w:r>
      <w:r>
        <w:t>учебную</w:t>
      </w:r>
      <w:r>
        <w:rPr>
          <w:spacing w:val="1"/>
        </w:rPr>
        <w:t xml:space="preserve"> </w:t>
      </w:r>
      <w:r>
        <w:t>деятельность</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их</w:t>
      </w:r>
      <w:r>
        <w:rPr>
          <w:spacing w:val="1"/>
        </w:rPr>
        <w:t xml:space="preserve"> </w:t>
      </w:r>
      <w:r>
        <w:t>потенциальных</w:t>
      </w:r>
      <w:r>
        <w:rPr>
          <w:spacing w:val="1"/>
        </w:rPr>
        <w:t xml:space="preserve"> </w:t>
      </w:r>
      <w:r>
        <w:t>возможностей.</w:t>
      </w:r>
    </w:p>
    <w:p w14:paraId="5D1145BC" w14:textId="77777777" w:rsidR="00703261" w:rsidRDefault="00093076" w:rsidP="000E4AF0">
      <w:pPr>
        <w:pStyle w:val="a4"/>
        <w:numPr>
          <w:ilvl w:val="1"/>
          <w:numId w:val="23"/>
        </w:numPr>
        <w:tabs>
          <w:tab w:val="left" w:pos="1734"/>
        </w:tabs>
        <w:spacing w:before="2" w:line="276" w:lineRule="auto"/>
        <w:ind w:left="320" w:right="847" w:firstLine="708"/>
        <w:jc w:val="both"/>
        <w:rPr>
          <w:sz w:val="24"/>
        </w:rPr>
      </w:pPr>
      <w:r>
        <w:rPr>
          <w:b/>
          <w:sz w:val="24"/>
        </w:rPr>
        <w:t xml:space="preserve">Ещѐ одна особенность курса, что творческие задания, </w:t>
      </w:r>
      <w:r>
        <w:rPr>
          <w:sz w:val="24"/>
        </w:rPr>
        <w:t>которые предусмотрены</w:t>
      </w:r>
      <w:r>
        <w:rPr>
          <w:spacing w:val="1"/>
          <w:sz w:val="24"/>
        </w:rPr>
        <w:t xml:space="preserve"> </w:t>
      </w:r>
      <w:r>
        <w:rPr>
          <w:sz w:val="24"/>
        </w:rPr>
        <w:t>на уроке, должны быть выполнены на уроке. Домашние задание по основам смыслового чтения</w:t>
      </w:r>
      <w:r>
        <w:rPr>
          <w:spacing w:val="1"/>
          <w:sz w:val="24"/>
        </w:rPr>
        <w:t xml:space="preserve"> </w:t>
      </w:r>
      <w:r>
        <w:rPr>
          <w:sz w:val="24"/>
        </w:rPr>
        <w:t>не</w:t>
      </w:r>
      <w:r>
        <w:rPr>
          <w:spacing w:val="-2"/>
          <w:sz w:val="24"/>
        </w:rPr>
        <w:t xml:space="preserve"> </w:t>
      </w:r>
      <w:r>
        <w:rPr>
          <w:sz w:val="24"/>
        </w:rPr>
        <w:t>предусмотрено.</w:t>
      </w:r>
    </w:p>
    <w:p w14:paraId="7AAD32B5" w14:textId="77777777" w:rsidR="00703261" w:rsidRDefault="00093076" w:rsidP="000E4AF0">
      <w:pPr>
        <w:pStyle w:val="3"/>
        <w:numPr>
          <w:ilvl w:val="1"/>
          <w:numId w:val="23"/>
        </w:numPr>
        <w:tabs>
          <w:tab w:val="left" w:pos="1737"/>
        </w:tabs>
        <w:spacing w:before="83"/>
        <w:ind w:left="1736" w:hanging="709"/>
        <w:jc w:val="both"/>
        <w:rPr>
          <w:color w:val="444444"/>
        </w:rPr>
      </w:pPr>
      <w:r>
        <w:t>Рефлексия.</w:t>
      </w:r>
    </w:p>
    <w:p w14:paraId="617F3BCB" w14:textId="77777777" w:rsidR="00703261" w:rsidRDefault="00093076">
      <w:pPr>
        <w:pStyle w:val="a3"/>
        <w:spacing w:before="36" w:line="276" w:lineRule="auto"/>
        <w:ind w:left="320" w:right="838" w:firstLine="708"/>
      </w:pPr>
      <w:r>
        <w:t>Процесс рефлексии должен быть</w:t>
      </w:r>
      <w:r>
        <w:rPr>
          <w:spacing w:val="1"/>
        </w:rPr>
        <w:t xml:space="preserve"> </w:t>
      </w:r>
      <w:r>
        <w:t>многогранным, так как оценка проводится не только</w:t>
      </w:r>
      <w:r>
        <w:rPr>
          <w:spacing w:val="1"/>
        </w:rPr>
        <w:t xml:space="preserve"> </w:t>
      </w:r>
      <w:r>
        <w:t>личностью самой себя, но и окружающими людьми. Таким образом, рефлексия на уроке – это</w:t>
      </w:r>
      <w:r>
        <w:rPr>
          <w:spacing w:val="1"/>
        </w:rPr>
        <w:t xml:space="preserve"> </w:t>
      </w:r>
      <w:r>
        <w:t>совместная</w:t>
      </w:r>
      <w:r>
        <w:rPr>
          <w:spacing w:val="1"/>
        </w:rPr>
        <w:t xml:space="preserve"> </w:t>
      </w:r>
      <w:r>
        <w:t>деятельность</w:t>
      </w:r>
      <w:r>
        <w:rPr>
          <w:spacing w:val="1"/>
        </w:rPr>
        <w:t xml:space="preserve"> </w:t>
      </w:r>
      <w:r>
        <w:t>учащихся</w:t>
      </w:r>
      <w:r>
        <w:rPr>
          <w:spacing w:val="1"/>
        </w:rPr>
        <w:t xml:space="preserve"> </w:t>
      </w:r>
      <w:r>
        <w:t>и</w:t>
      </w:r>
      <w:r>
        <w:rPr>
          <w:spacing w:val="1"/>
        </w:rPr>
        <w:t xml:space="preserve"> </w:t>
      </w:r>
      <w:r>
        <w:t>учителя,</w:t>
      </w:r>
      <w:r>
        <w:rPr>
          <w:spacing w:val="1"/>
        </w:rPr>
        <w:t xml:space="preserve"> </w:t>
      </w:r>
      <w:r>
        <w:t>позволяющая</w:t>
      </w:r>
      <w:r>
        <w:rPr>
          <w:spacing w:val="61"/>
        </w:rPr>
        <w:t xml:space="preserve"> </w:t>
      </w:r>
      <w:r>
        <w:t>совершенствовать</w:t>
      </w:r>
      <w:r>
        <w:rPr>
          <w:spacing w:val="61"/>
        </w:rPr>
        <w:t xml:space="preserve"> </w:t>
      </w:r>
      <w:r>
        <w:t>учебный</w:t>
      </w:r>
      <w:r>
        <w:rPr>
          <w:spacing w:val="1"/>
        </w:rPr>
        <w:t xml:space="preserve"> </w:t>
      </w:r>
      <w:r>
        <w:t>процесс,</w:t>
      </w:r>
      <w:r>
        <w:rPr>
          <w:spacing w:val="1"/>
        </w:rPr>
        <w:t xml:space="preserve"> </w:t>
      </w:r>
      <w:r>
        <w:t>ориентируясь</w:t>
      </w:r>
      <w:r>
        <w:rPr>
          <w:spacing w:val="1"/>
        </w:rPr>
        <w:t xml:space="preserve"> </w:t>
      </w:r>
      <w:r>
        <w:t>на</w:t>
      </w:r>
      <w:r>
        <w:rPr>
          <w:spacing w:val="1"/>
        </w:rPr>
        <w:t xml:space="preserve"> </w:t>
      </w:r>
      <w:r>
        <w:t>личность</w:t>
      </w:r>
      <w:r>
        <w:rPr>
          <w:spacing w:val="1"/>
        </w:rPr>
        <w:t xml:space="preserve"> </w:t>
      </w:r>
      <w:r>
        <w:t>каждого</w:t>
      </w:r>
      <w:r>
        <w:rPr>
          <w:spacing w:val="1"/>
        </w:rPr>
        <w:t xml:space="preserve"> </w:t>
      </w:r>
      <w:r>
        <w:t>ученика.</w:t>
      </w:r>
      <w:r>
        <w:rPr>
          <w:spacing w:val="1"/>
        </w:rPr>
        <w:t xml:space="preserve"> </w:t>
      </w:r>
      <w:r>
        <w:t>Во</w:t>
      </w:r>
      <w:r>
        <w:rPr>
          <w:spacing w:val="1"/>
        </w:rPr>
        <w:t xml:space="preserve"> </w:t>
      </w:r>
      <w:r>
        <w:t>время</w:t>
      </w:r>
      <w:r>
        <w:rPr>
          <w:spacing w:val="1"/>
        </w:rPr>
        <w:t xml:space="preserve"> </w:t>
      </w:r>
      <w:r>
        <w:t>занятий</w:t>
      </w:r>
      <w:r>
        <w:rPr>
          <w:spacing w:val="60"/>
        </w:rPr>
        <w:t xml:space="preserve"> </w:t>
      </w:r>
      <w:r>
        <w:t>по</w:t>
      </w:r>
      <w:r>
        <w:rPr>
          <w:spacing w:val="60"/>
        </w:rPr>
        <w:t xml:space="preserve"> </w:t>
      </w:r>
      <w:r>
        <w:t>предложенному</w:t>
      </w:r>
      <w:r>
        <w:rPr>
          <w:spacing w:val="1"/>
        </w:rPr>
        <w:t xml:space="preserve"> </w:t>
      </w:r>
      <w:r>
        <w:t>курсу происходит становление у детей развитых форм самосознания и самоконтроля, у них</w:t>
      </w:r>
      <w:r>
        <w:rPr>
          <w:spacing w:val="1"/>
        </w:rPr>
        <w:t xml:space="preserve"> </w:t>
      </w:r>
      <w:r>
        <w:t>исчезает боязнь ошибочных</w:t>
      </w:r>
      <w:r>
        <w:rPr>
          <w:spacing w:val="1"/>
        </w:rPr>
        <w:t xml:space="preserve"> </w:t>
      </w:r>
      <w:r>
        <w:t>шагов, снижается тревожность и необоснованное беспокойство,</w:t>
      </w:r>
      <w:r>
        <w:rPr>
          <w:spacing w:val="1"/>
        </w:rPr>
        <w:t xml:space="preserve"> </w:t>
      </w:r>
      <w:r>
        <w:t>поскольку</w:t>
      </w:r>
      <w:r>
        <w:rPr>
          <w:spacing w:val="-7"/>
        </w:rPr>
        <w:t xml:space="preserve"> </w:t>
      </w:r>
      <w:r>
        <w:rPr>
          <w:b/>
        </w:rPr>
        <w:t>отметки ставятся только положительные</w:t>
      </w:r>
      <w:r>
        <w:t>.</w:t>
      </w:r>
    </w:p>
    <w:p w14:paraId="6925C644" w14:textId="77777777" w:rsidR="00703261" w:rsidRDefault="00703261">
      <w:pPr>
        <w:pStyle w:val="a3"/>
        <w:spacing w:before="3"/>
        <w:jc w:val="left"/>
      </w:pPr>
    </w:p>
    <w:p w14:paraId="693411A4" w14:textId="77777777" w:rsidR="00703261" w:rsidRDefault="00093076">
      <w:pPr>
        <w:pStyle w:val="3"/>
        <w:ind w:left="337" w:right="162"/>
        <w:jc w:val="center"/>
      </w:pPr>
      <w:r>
        <w:rPr>
          <w:spacing w:val="-1"/>
        </w:rPr>
        <w:t>Рабочая</w:t>
      </w:r>
      <w:r>
        <w:rPr>
          <w:spacing w:val="-15"/>
        </w:rPr>
        <w:t xml:space="preserve"> </w:t>
      </w:r>
      <w:r>
        <w:rPr>
          <w:spacing w:val="-1"/>
        </w:rPr>
        <w:t>программа</w:t>
      </w:r>
      <w:r>
        <w:rPr>
          <w:spacing w:val="-6"/>
        </w:rPr>
        <w:t xml:space="preserve"> </w:t>
      </w:r>
      <w:r>
        <w:rPr>
          <w:spacing w:val="-1"/>
        </w:rPr>
        <w:t>курса</w:t>
      </w:r>
      <w:r>
        <w:rPr>
          <w:spacing w:val="-5"/>
        </w:rPr>
        <w:t xml:space="preserve"> </w:t>
      </w:r>
      <w:r>
        <w:rPr>
          <w:spacing w:val="-1"/>
        </w:rPr>
        <w:t>внеурочной</w:t>
      </w:r>
      <w:r>
        <w:rPr>
          <w:spacing w:val="-5"/>
        </w:rPr>
        <w:t xml:space="preserve"> </w:t>
      </w:r>
      <w:r>
        <w:rPr>
          <w:spacing w:val="-1"/>
        </w:rPr>
        <w:t>деятельности</w:t>
      </w:r>
      <w:r>
        <w:rPr>
          <w:spacing w:val="-2"/>
        </w:rPr>
        <w:t xml:space="preserve"> </w:t>
      </w:r>
      <w:r>
        <w:rPr>
          <w:spacing w:val="-1"/>
        </w:rPr>
        <w:t>«Финансовая</w:t>
      </w:r>
      <w:r>
        <w:rPr>
          <w:spacing w:val="-6"/>
        </w:rPr>
        <w:t xml:space="preserve"> </w:t>
      </w:r>
      <w:r>
        <w:t>грамотность»</w:t>
      </w:r>
    </w:p>
    <w:p w14:paraId="0D95B2D9" w14:textId="77777777" w:rsidR="00703261" w:rsidRDefault="00093076">
      <w:pPr>
        <w:pStyle w:val="4"/>
        <w:spacing w:before="226" w:line="274" w:lineRule="exact"/>
        <w:ind w:left="4693"/>
      </w:pPr>
      <w:r>
        <w:rPr>
          <w:spacing w:val="-1"/>
        </w:rPr>
        <w:t>Пояснительная</w:t>
      </w:r>
      <w:r>
        <w:rPr>
          <w:spacing w:val="-12"/>
        </w:rPr>
        <w:t xml:space="preserve"> </w:t>
      </w:r>
      <w:r>
        <w:rPr>
          <w:spacing w:val="-1"/>
        </w:rPr>
        <w:t>записка</w:t>
      </w:r>
    </w:p>
    <w:p w14:paraId="42FAE262" w14:textId="77777777" w:rsidR="00703261" w:rsidRDefault="00093076">
      <w:pPr>
        <w:pStyle w:val="a3"/>
        <w:ind w:left="320" w:right="847" w:firstLine="564"/>
      </w:pPr>
      <w:r>
        <w:t>Рабочая</w:t>
      </w:r>
      <w:r>
        <w:rPr>
          <w:spacing w:val="1"/>
        </w:rPr>
        <w:t xml:space="preserve"> </w:t>
      </w:r>
      <w:r>
        <w:t>программа</w:t>
      </w:r>
      <w:r>
        <w:rPr>
          <w:spacing w:val="1"/>
        </w:rPr>
        <w:t xml:space="preserve"> </w:t>
      </w:r>
      <w:r>
        <w:t>по</w:t>
      </w:r>
      <w:r>
        <w:rPr>
          <w:spacing w:val="1"/>
        </w:rPr>
        <w:t xml:space="preserve"> </w:t>
      </w:r>
      <w:r>
        <w:t>финансовой</w:t>
      </w:r>
      <w:r>
        <w:rPr>
          <w:spacing w:val="1"/>
        </w:rPr>
        <w:t xml:space="preserve"> </w:t>
      </w:r>
      <w:r>
        <w:t>грамотности</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составлена</w:t>
      </w:r>
      <w:r>
        <w:rPr>
          <w:spacing w:val="1"/>
        </w:rPr>
        <w:t xml:space="preserve"> </w:t>
      </w:r>
      <w:r>
        <w:t>на</w:t>
      </w:r>
      <w:r>
        <w:rPr>
          <w:spacing w:val="1"/>
        </w:rPr>
        <w:t xml:space="preserve"> </w:t>
      </w:r>
      <w:r>
        <w:t>основе</w:t>
      </w:r>
      <w:r>
        <w:rPr>
          <w:spacing w:val="-57"/>
        </w:rPr>
        <w:t xml:space="preserve"> </w:t>
      </w:r>
      <w:r>
        <w:t>авторской</w:t>
      </w:r>
      <w:r>
        <w:rPr>
          <w:spacing w:val="1"/>
        </w:rPr>
        <w:t xml:space="preserve"> </w:t>
      </w:r>
      <w:r>
        <w:t>программы</w:t>
      </w:r>
      <w:r>
        <w:rPr>
          <w:spacing w:val="1"/>
        </w:rPr>
        <w:t xml:space="preserve"> </w:t>
      </w:r>
      <w:r>
        <w:t>Юлии</w:t>
      </w:r>
      <w:r>
        <w:rPr>
          <w:spacing w:val="1"/>
        </w:rPr>
        <w:t xml:space="preserve"> </w:t>
      </w:r>
      <w:r>
        <w:t>Корлюгова.</w:t>
      </w:r>
      <w:r>
        <w:rPr>
          <w:spacing w:val="1"/>
        </w:rPr>
        <w:t xml:space="preserve"> </w:t>
      </w:r>
      <w:r>
        <w:t>Финансовая</w:t>
      </w:r>
      <w:r>
        <w:rPr>
          <w:spacing w:val="1"/>
        </w:rPr>
        <w:t xml:space="preserve"> </w:t>
      </w:r>
      <w:r>
        <w:t>грамотность.</w:t>
      </w:r>
      <w:r>
        <w:rPr>
          <w:spacing w:val="1"/>
        </w:rPr>
        <w:t xml:space="preserve"> </w:t>
      </w:r>
      <w:r>
        <w:t>Учебная</w:t>
      </w:r>
      <w:r>
        <w:rPr>
          <w:spacing w:val="1"/>
        </w:rPr>
        <w:t xml:space="preserve"> </w:t>
      </w:r>
      <w:r>
        <w:t>программа.1-4</w:t>
      </w:r>
      <w:r>
        <w:rPr>
          <w:spacing w:val="1"/>
        </w:rPr>
        <w:t xml:space="preserve"> </w:t>
      </w:r>
      <w:r>
        <w:t>классы.</w:t>
      </w:r>
      <w:r>
        <w:rPr>
          <w:spacing w:val="-1"/>
        </w:rPr>
        <w:t xml:space="preserve"> </w:t>
      </w:r>
      <w:r>
        <w:t>Москва,</w:t>
      </w:r>
      <w:r>
        <w:rPr>
          <w:spacing w:val="2"/>
        </w:rPr>
        <w:t xml:space="preserve"> </w:t>
      </w:r>
      <w:r>
        <w:t>Вита,</w:t>
      </w:r>
      <w:r>
        <w:rPr>
          <w:spacing w:val="2"/>
        </w:rPr>
        <w:t xml:space="preserve"> </w:t>
      </w:r>
      <w:r>
        <w:t>2015.</w:t>
      </w:r>
    </w:p>
    <w:p w14:paraId="2DCBA23E" w14:textId="77777777" w:rsidR="00703261" w:rsidRDefault="00093076">
      <w:pPr>
        <w:pStyle w:val="a3"/>
        <w:ind w:left="320" w:right="863" w:firstLine="564"/>
      </w:pPr>
      <w:r>
        <w:t>Изучение</w:t>
      </w:r>
      <w:r>
        <w:rPr>
          <w:spacing w:val="1"/>
        </w:rPr>
        <w:t xml:space="preserve"> </w:t>
      </w:r>
      <w:r>
        <w:t>курса</w:t>
      </w:r>
      <w:r>
        <w:rPr>
          <w:spacing w:val="1"/>
        </w:rPr>
        <w:t xml:space="preserve"> </w:t>
      </w:r>
      <w:r>
        <w:t>«Финансовая</w:t>
      </w:r>
      <w:r>
        <w:rPr>
          <w:spacing w:val="1"/>
        </w:rPr>
        <w:t xml:space="preserve"> </w:t>
      </w:r>
      <w:r>
        <w:t>грамотность»</w:t>
      </w:r>
      <w:r>
        <w:rPr>
          <w:spacing w:val="1"/>
        </w:rPr>
        <w:t xml:space="preserve"> </w:t>
      </w:r>
      <w:r>
        <w:t>в</w:t>
      </w:r>
      <w:r>
        <w:rPr>
          <w:spacing w:val="61"/>
        </w:rPr>
        <w:t xml:space="preserve"> </w:t>
      </w:r>
      <w:r>
        <w:t>начальной</w:t>
      </w:r>
      <w:r>
        <w:rPr>
          <w:spacing w:val="61"/>
        </w:rPr>
        <w:t xml:space="preserve"> </w:t>
      </w:r>
      <w:r>
        <w:t>школе</w:t>
      </w:r>
      <w:r>
        <w:rPr>
          <w:spacing w:val="61"/>
        </w:rPr>
        <w:t xml:space="preserve"> </w:t>
      </w:r>
      <w:r>
        <w:t>направлено</w:t>
      </w:r>
      <w:r>
        <w:rPr>
          <w:spacing w:val="61"/>
        </w:rPr>
        <w:t xml:space="preserve"> </w:t>
      </w:r>
      <w:r>
        <w:t>на</w:t>
      </w:r>
      <w:r>
        <w:rPr>
          <w:spacing w:val="1"/>
        </w:rPr>
        <w:t xml:space="preserve"> </w:t>
      </w:r>
      <w:r>
        <w:t>достижение</w:t>
      </w:r>
      <w:r>
        <w:rPr>
          <w:spacing w:val="-2"/>
        </w:rPr>
        <w:t xml:space="preserve"> </w:t>
      </w:r>
      <w:r>
        <w:t>следующих</w:t>
      </w:r>
      <w:r>
        <w:rPr>
          <w:spacing w:val="3"/>
        </w:rPr>
        <w:t xml:space="preserve"> </w:t>
      </w:r>
      <w:r>
        <w:rPr>
          <w:b/>
        </w:rPr>
        <w:t>целей</w:t>
      </w:r>
      <w:r>
        <w:t>:</w:t>
      </w:r>
    </w:p>
    <w:p w14:paraId="781BF9CA" w14:textId="77777777" w:rsidR="00703261" w:rsidRDefault="00093076" w:rsidP="000E4AF0">
      <w:pPr>
        <w:pStyle w:val="a4"/>
        <w:numPr>
          <w:ilvl w:val="0"/>
          <w:numId w:val="21"/>
        </w:numPr>
        <w:tabs>
          <w:tab w:val="left" w:pos="1022"/>
        </w:tabs>
        <w:ind w:left="1021" w:hanging="136"/>
        <w:jc w:val="left"/>
        <w:rPr>
          <w:sz w:val="24"/>
        </w:rPr>
      </w:pPr>
      <w:r>
        <w:rPr>
          <w:spacing w:val="-1"/>
          <w:sz w:val="24"/>
        </w:rPr>
        <w:t>развитие</w:t>
      </w:r>
      <w:r>
        <w:rPr>
          <w:spacing w:val="-12"/>
          <w:sz w:val="24"/>
        </w:rPr>
        <w:t xml:space="preserve"> </w:t>
      </w:r>
      <w:r>
        <w:rPr>
          <w:spacing w:val="-1"/>
          <w:sz w:val="24"/>
        </w:rPr>
        <w:t>экономического</w:t>
      </w:r>
      <w:r>
        <w:rPr>
          <w:spacing w:val="-8"/>
          <w:sz w:val="24"/>
        </w:rPr>
        <w:t xml:space="preserve"> </w:t>
      </w:r>
      <w:r>
        <w:rPr>
          <w:sz w:val="24"/>
        </w:rPr>
        <w:t>образа</w:t>
      </w:r>
      <w:r>
        <w:rPr>
          <w:spacing w:val="-11"/>
          <w:sz w:val="24"/>
        </w:rPr>
        <w:t xml:space="preserve"> </w:t>
      </w:r>
      <w:r>
        <w:rPr>
          <w:sz w:val="24"/>
        </w:rPr>
        <w:t>мышления;</w:t>
      </w:r>
    </w:p>
    <w:p w14:paraId="644AAF58" w14:textId="77777777" w:rsidR="00703261" w:rsidRDefault="00093076" w:rsidP="000E4AF0">
      <w:pPr>
        <w:pStyle w:val="a4"/>
        <w:numPr>
          <w:ilvl w:val="0"/>
          <w:numId w:val="21"/>
        </w:numPr>
        <w:tabs>
          <w:tab w:val="left" w:pos="1046"/>
        </w:tabs>
        <w:ind w:right="1096" w:firstLine="564"/>
        <w:jc w:val="left"/>
        <w:rPr>
          <w:sz w:val="24"/>
        </w:rPr>
      </w:pPr>
      <w:r>
        <w:rPr>
          <w:sz w:val="24"/>
        </w:rPr>
        <w:t>воспитание</w:t>
      </w:r>
      <w:r>
        <w:rPr>
          <w:spacing w:val="15"/>
          <w:sz w:val="24"/>
        </w:rPr>
        <w:t xml:space="preserve"> </w:t>
      </w:r>
      <w:r>
        <w:rPr>
          <w:sz w:val="24"/>
        </w:rPr>
        <w:t>ответственности</w:t>
      </w:r>
      <w:r>
        <w:rPr>
          <w:spacing w:val="18"/>
          <w:sz w:val="24"/>
        </w:rPr>
        <w:t xml:space="preserve"> </w:t>
      </w:r>
      <w:r>
        <w:rPr>
          <w:sz w:val="24"/>
        </w:rPr>
        <w:t>и</w:t>
      </w:r>
      <w:r>
        <w:rPr>
          <w:spacing w:val="16"/>
          <w:sz w:val="24"/>
        </w:rPr>
        <w:t xml:space="preserve"> </w:t>
      </w:r>
      <w:r>
        <w:rPr>
          <w:sz w:val="24"/>
        </w:rPr>
        <w:t>нравственного</w:t>
      </w:r>
      <w:r>
        <w:rPr>
          <w:spacing w:val="16"/>
          <w:sz w:val="24"/>
        </w:rPr>
        <w:t xml:space="preserve"> </w:t>
      </w:r>
      <w:r>
        <w:rPr>
          <w:sz w:val="24"/>
        </w:rPr>
        <w:t>поведения</w:t>
      </w:r>
      <w:r>
        <w:rPr>
          <w:spacing w:val="16"/>
          <w:sz w:val="24"/>
        </w:rPr>
        <w:t xml:space="preserve"> </w:t>
      </w:r>
      <w:r>
        <w:rPr>
          <w:sz w:val="24"/>
        </w:rPr>
        <w:t>в</w:t>
      </w:r>
      <w:r>
        <w:rPr>
          <w:spacing w:val="14"/>
          <w:sz w:val="24"/>
        </w:rPr>
        <w:t xml:space="preserve"> </w:t>
      </w:r>
      <w:r>
        <w:rPr>
          <w:sz w:val="24"/>
        </w:rPr>
        <w:t>области</w:t>
      </w:r>
      <w:r>
        <w:rPr>
          <w:spacing w:val="16"/>
          <w:sz w:val="24"/>
        </w:rPr>
        <w:t xml:space="preserve"> </w:t>
      </w:r>
      <w:r>
        <w:rPr>
          <w:sz w:val="24"/>
        </w:rPr>
        <w:t>экономических</w:t>
      </w:r>
      <w:r>
        <w:rPr>
          <w:spacing w:val="-57"/>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p>
    <w:p w14:paraId="2035B1A4" w14:textId="77777777" w:rsidR="00703261" w:rsidRDefault="00093076" w:rsidP="000E4AF0">
      <w:pPr>
        <w:pStyle w:val="a4"/>
        <w:numPr>
          <w:ilvl w:val="0"/>
          <w:numId w:val="21"/>
        </w:numPr>
        <w:tabs>
          <w:tab w:val="left" w:pos="1087"/>
          <w:tab w:val="left" w:pos="2809"/>
          <w:tab w:val="left" w:pos="3649"/>
          <w:tab w:val="left" w:pos="5111"/>
          <w:tab w:val="left" w:pos="6587"/>
          <w:tab w:val="left" w:pos="7524"/>
          <w:tab w:val="left" w:pos="7877"/>
          <w:tab w:val="left" w:pos="8858"/>
          <w:tab w:val="left" w:pos="9432"/>
        </w:tabs>
        <w:ind w:right="864" w:firstLine="564"/>
        <w:jc w:val="left"/>
        <w:rPr>
          <w:sz w:val="24"/>
        </w:rPr>
      </w:pPr>
      <w:r>
        <w:rPr>
          <w:sz w:val="24"/>
        </w:rPr>
        <w:t>формирование</w:t>
      </w:r>
      <w:r>
        <w:rPr>
          <w:sz w:val="24"/>
        </w:rPr>
        <w:tab/>
        <w:t>опыта</w:t>
      </w:r>
      <w:r>
        <w:rPr>
          <w:sz w:val="24"/>
        </w:rPr>
        <w:tab/>
        <w:t>применения</w:t>
      </w:r>
      <w:r>
        <w:rPr>
          <w:sz w:val="24"/>
        </w:rPr>
        <w:tab/>
        <w:t>полученных</w:t>
      </w:r>
      <w:r>
        <w:rPr>
          <w:sz w:val="24"/>
        </w:rPr>
        <w:tab/>
        <w:t>знаний</w:t>
      </w:r>
      <w:r>
        <w:rPr>
          <w:sz w:val="24"/>
        </w:rPr>
        <w:tab/>
        <w:t>и</w:t>
      </w:r>
      <w:r>
        <w:rPr>
          <w:sz w:val="24"/>
        </w:rPr>
        <w:tab/>
        <w:t>умений</w:t>
      </w:r>
      <w:r>
        <w:rPr>
          <w:sz w:val="24"/>
        </w:rPr>
        <w:tab/>
        <w:t>для</w:t>
      </w:r>
      <w:r>
        <w:rPr>
          <w:sz w:val="24"/>
        </w:rPr>
        <w:tab/>
      </w:r>
      <w:r>
        <w:rPr>
          <w:spacing w:val="-2"/>
          <w:sz w:val="24"/>
        </w:rPr>
        <w:t>решения</w:t>
      </w:r>
      <w:r>
        <w:rPr>
          <w:spacing w:val="-57"/>
          <w:sz w:val="24"/>
        </w:rPr>
        <w:t xml:space="preserve"> </w:t>
      </w:r>
      <w:r>
        <w:rPr>
          <w:sz w:val="24"/>
        </w:rPr>
        <w:t>элементарных вопросов</w:t>
      </w:r>
      <w:r>
        <w:rPr>
          <w:spacing w:val="-1"/>
          <w:sz w:val="24"/>
        </w:rPr>
        <w:t xml:space="preserve"> </w:t>
      </w:r>
      <w:r>
        <w:rPr>
          <w:sz w:val="24"/>
        </w:rPr>
        <w:t>в</w:t>
      </w:r>
      <w:r>
        <w:rPr>
          <w:spacing w:val="-1"/>
          <w:sz w:val="24"/>
        </w:rPr>
        <w:t xml:space="preserve"> </w:t>
      </w:r>
      <w:r>
        <w:rPr>
          <w:sz w:val="24"/>
        </w:rPr>
        <w:t>области экономики</w:t>
      </w:r>
      <w:r>
        <w:rPr>
          <w:spacing w:val="-3"/>
          <w:sz w:val="24"/>
        </w:rPr>
        <w:t xml:space="preserve"> </w:t>
      </w:r>
      <w:r>
        <w:rPr>
          <w:sz w:val="24"/>
        </w:rPr>
        <w:t>семьи.</w:t>
      </w:r>
    </w:p>
    <w:p w14:paraId="46EC9EEB" w14:textId="77777777" w:rsidR="00703261" w:rsidRDefault="00093076">
      <w:pPr>
        <w:pStyle w:val="a3"/>
        <w:ind w:left="886"/>
        <w:jc w:val="left"/>
      </w:pPr>
      <w:r>
        <w:t>Курс</w:t>
      </w:r>
      <w:r>
        <w:rPr>
          <w:spacing w:val="-9"/>
        </w:rPr>
        <w:t xml:space="preserve"> </w:t>
      </w:r>
      <w:r>
        <w:t>рассчитан</w:t>
      </w:r>
      <w:r>
        <w:rPr>
          <w:spacing w:val="-2"/>
        </w:rPr>
        <w:t xml:space="preserve"> </w:t>
      </w:r>
      <w:r>
        <w:t>по</w:t>
      </w:r>
      <w:r>
        <w:rPr>
          <w:spacing w:val="-5"/>
        </w:rPr>
        <w:t xml:space="preserve"> </w:t>
      </w:r>
      <w:r>
        <w:t>16</w:t>
      </w:r>
      <w:r>
        <w:rPr>
          <w:spacing w:val="-6"/>
        </w:rPr>
        <w:t xml:space="preserve"> </w:t>
      </w:r>
      <w:r>
        <w:t>часов</w:t>
      </w:r>
      <w:r>
        <w:rPr>
          <w:spacing w:val="-9"/>
        </w:rPr>
        <w:t xml:space="preserve"> </w:t>
      </w:r>
      <w:r>
        <w:t>во</w:t>
      </w:r>
      <w:r>
        <w:rPr>
          <w:spacing w:val="-6"/>
        </w:rPr>
        <w:t xml:space="preserve"> </w:t>
      </w:r>
      <w:r>
        <w:t>2-4</w:t>
      </w:r>
      <w:r>
        <w:rPr>
          <w:spacing w:val="-3"/>
        </w:rPr>
        <w:t xml:space="preserve"> </w:t>
      </w:r>
      <w:r>
        <w:t>классах.</w:t>
      </w:r>
    </w:p>
    <w:p w14:paraId="7E997C01" w14:textId="77777777" w:rsidR="00703261" w:rsidRDefault="00093076">
      <w:pPr>
        <w:pStyle w:val="3"/>
        <w:ind w:left="886"/>
        <w:rPr>
          <w:b w:val="0"/>
        </w:rPr>
      </w:pPr>
      <w:r>
        <w:rPr>
          <w:spacing w:val="-1"/>
        </w:rPr>
        <w:t>Основные</w:t>
      </w:r>
      <w:r>
        <w:rPr>
          <w:spacing w:val="-13"/>
        </w:rPr>
        <w:t xml:space="preserve"> </w:t>
      </w:r>
      <w:r>
        <w:rPr>
          <w:spacing w:val="-1"/>
        </w:rPr>
        <w:t>содержательные</w:t>
      </w:r>
      <w:r>
        <w:rPr>
          <w:spacing w:val="-11"/>
        </w:rPr>
        <w:t xml:space="preserve"> </w:t>
      </w:r>
      <w:r>
        <w:t>линии</w:t>
      </w:r>
      <w:r>
        <w:rPr>
          <w:spacing w:val="-4"/>
        </w:rPr>
        <w:t xml:space="preserve"> </w:t>
      </w:r>
      <w:r>
        <w:t>курса</w:t>
      </w:r>
      <w:r>
        <w:rPr>
          <w:b w:val="0"/>
        </w:rPr>
        <w:t>:</w:t>
      </w:r>
    </w:p>
    <w:p w14:paraId="61371C03" w14:textId="77777777" w:rsidR="00703261" w:rsidRDefault="00093076" w:rsidP="000E4AF0">
      <w:pPr>
        <w:pStyle w:val="a4"/>
        <w:numPr>
          <w:ilvl w:val="0"/>
          <w:numId w:val="21"/>
        </w:numPr>
        <w:tabs>
          <w:tab w:val="left" w:pos="1022"/>
        </w:tabs>
        <w:ind w:left="1021" w:hanging="136"/>
        <w:jc w:val="left"/>
        <w:rPr>
          <w:sz w:val="24"/>
        </w:rPr>
      </w:pPr>
      <w:r>
        <w:rPr>
          <w:spacing w:val="-1"/>
          <w:sz w:val="24"/>
        </w:rPr>
        <w:t>деньги,</w:t>
      </w:r>
      <w:r>
        <w:rPr>
          <w:spacing w:val="-14"/>
          <w:sz w:val="24"/>
        </w:rPr>
        <w:t xml:space="preserve"> </w:t>
      </w:r>
      <w:r>
        <w:rPr>
          <w:spacing w:val="-1"/>
          <w:sz w:val="24"/>
        </w:rPr>
        <w:t>их</w:t>
      </w:r>
      <w:r>
        <w:rPr>
          <w:spacing w:val="-5"/>
          <w:sz w:val="24"/>
        </w:rPr>
        <w:t xml:space="preserve"> </w:t>
      </w:r>
      <w:r>
        <w:rPr>
          <w:spacing w:val="-1"/>
          <w:sz w:val="24"/>
        </w:rPr>
        <w:t>история,</w:t>
      </w:r>
      <w:r>
        <w:rPr>
          <w:spacing w:val="-6"/>
          <w:sz w:val="24"/>
        </w:rPr>
        <w:t xml:space="preserve"> </w:t>
      </w:r>
      <w:r>
        <w:rPr>
          <w:sz w:val="24"/>
        </w:rPr>
        <w:t>виды,</w:t>
      </w:r>
      <w:r>
        <w:rPr>
          <w:spacing w:val="-10"/>
          <w:sz w:val="24"/>
        </w:rPr>
        <w:t xml:space="preserve"> </w:t>
      </w:r>
      <w:r>
        <w:rPr>
          <w:sz w:val="24"/>
        </w:rPr>
        <w:t>функции;</w:t>
      </w:r>
    </w:p>
    <w:p w14:paraId="1A3A7D6D" w14:textId="77777777" w:rsidR="00703261" w:rsidRDefault="00093076" w:rsidP="000E4AF0">
      <w:pPr>
        <w:pStyle w:val="a4"/>
        <w:numPr>
          <w:ilvl w:val="0"/>
          <w:numId w:val="21"/>
        </w:numPr>
        <w:tabs>
          <w:tab w:val="left" w:pos="1022"/>
        </w:tabs>
        <w:ind w:left="1021" w:hanging="136"/>
        <w:jc w:val="left"/>
        <w:rPr>
          <w:sz w:val="24"/>
        </w:rPr>
      </w:pPr>
      <w:r>
        <w:rPr>
          <w:spacing w:val="-1"/>
          <w:sz w:val="24"/>
        </w:rPr>
        <w:t>семейный</w:t>
      </w:r>
      <w:r>
        <w:rPr>
          <w:spacing w:val="-12"/>
          <w:sz w:val="24"/>
        </w:rPr>
        <w:t xml:space="preserve"> </w:t>
      </w:r>
      <w:r>
        <w:rPr>
          <w:spacing w:val="-1"/>
          <w:sz w:val="24"/>
        </w:rPr>
        <w:t>бюджет.</w:t>
      </w:r>
    </w:p>
    <w:p w14:paraId="50EA8C5F" w14:textId="77777777" w:rsidR="00703261" w:rsidRDefault="00093076">
      <w:pPr>
        <w:pStyle w:val="a3"/>
        <w:ind w:left="320" w:right="838" w:firstLine="564"/>
      </w:pPr>
      <w:r>
        <w:t>Освоение</w:t>
      </w:r>
      <w:r>
        <w:rPr>
          <w:spacing w:val="1"/>
        </w:rPr>
        <w:t xml:space="preserve"> </w:t>
      </w:r>
      <w:r>
        <w:t>содержания</w:t>
      </w:r>
      <w:r>
        <w:rPr>
          <w:spacing w:val="1"/>
        </w:rPr>
        <w:t xml:space="preserve"> </w:t>
      </w:r>
      <w:r>
        <w:t>опирается</w:t>
      </w:r>
      <w:r>
        <w:rPr>
          <w:spacing w:val="1"/>
        </w:rPr>
        <w:t xml:space="preserve"> </w:t>
      </w:r>
      <w:r>
        <w:t>на</w:t>
      </w:r>
      <w:r>
        <w:rPr>
          <w:spacing w:val="1"/>
        </w:rPr>
        <w:t xml:space="preserve"> </w:t>
      </w:r>
      <w:r>
        <w:t>межпредметные</w:t>
      </w:r>
      <w:r>
        <w:rPr>
          <w:spacing w:val="1"/>
        </w:rPr>
        <w:t xml:space="preserve"> </w:t>
      </w:r>
      <w:r>
        <w:t>связи</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литературы и окружающего мира. Учебные материалы и задания подобраны в соответствии с</w:t>
      </w:r>
      <w:r>
        <w:rPr>
          <w:spacing w:val="1"/>
        </w:rPr>
        <w:t xml:space="preserve"> </w:t>
      </w:r>
      <w:r>
        <w:t>возрастными особенностями детей и включают задачи, практические задания, игры, мини</w:t>
      </w:r>
      <w:r>
        <w:rPr>
          <w:spacing w:val="1"/>
        </w:rPr>
        <w:t xml:space="preserve"> </w:t>
      </w:r>
      <w:r>
        <w:t>–</w:t>
      </w:r>
      <w:r>
        <w:rPr>
          <w:spacing w:val="1"/>
        </w:rPr>
        <w:t xml:space="preserve"> </w:t>
      </w:r>
      <w:r>
        <w:t>исследования и проекты. В процессе изучения курса формируются умения и навыки работы</w:t>
      </w:r>
      <w:r>
        <w:rPr>
          <w:spacing w:val="1"/>
        </w:rPr>
        <w:t xml:space="preserve"> </w:t>
      </w:r>
      <w:r>
        <w:t>учащихся</w:t>
      </w:r>
      <w:r>
        <w:rPr>
          <w:spacing w:val="1"/>
        </w:rPr>
        <w:t xml:space="preserve"> </w:t>
      </w:r>
      <w:r>
        <w:t>с</w:t>
      </w:r>
      <w:r>
        <w:rPr>
          <w:spacing w:val="1"/>
        </w:rPr>
        <w:t xml:space="preserve"> </w:t>
      </w:r>
      <w:r>
        <w:t>текстами,</w:t>
      </w:r>
      <w:r>
        <w:rPr>
          <w:spacing w:val="1"/>
        </w:rPr>
        <w:t xml:space="preserve"> </w:t>
      </w:r>
      <w:r>
        <w:t>таблицами,</w:t>
      </w:r>
      <w:r>
        <w:rPr>
          <w:spacing w:val="1"/>
        </w:rPr>
        <w:t xml:space="preserve"> </w:t>
      </w:r>
      <w:r>
        <w:t>схемами,</w:t>
      </w:r>
      <w:r>
        <w:rPr>
          <w:spacing w:val="1"/>
        </w:rPr>
        <w:t xml:space="preserve"> </w:t>
      </w:r>
      <w:r>
        <w:t>а</w:t>
      </w:r>
      <w:r>
        <w:rPr>
          <w:spacing w:val="1"/>
        </w:rPr>
        <w:t xml:space="preserve"> </w:t>
      </w:r>
      <w:r>
        <w:t>также</w:t>
      </w:r>
      <w:r>
        <w:rPr>
          <w:spacing w:val="1"/>
        </w:rPr>
        <w:t xml:space="preserve"> </w:t>
      </w:r>
      <w:r>
        <w:t>поиска,</w:t>
      </w:r>
      <w:r>
        <w:rPr>
          <w:spacing w:val="1"/>
        </w:rPr>
        <w:t xml:space="preserve"> </w:t>
      </w:r>
      <w:r>
        <w:t>анализа</w:t>
      </w:r>
      <w:r>
        <w:rPr>
          <w:spacing w:val="1"/>
        </w:rPr>
        <w:t xml:space="preserve"> </w:t>
      </w:r>
      <w:r>
        <w:t>и</w:t>
      </w:r>
      <w:r>
        <w:rPr>
          <w:spacing w:val="61"/>
        </w:rPr>
        <w:t xml:space="preserve"> </w:t>
      </w:r>
      <w:r>
        <w:t>представления</w:t>
      </w:r>
      <w:r>
        <w:rPr>
          <w:spacing w:val="1"/>
        </w:rPr>
        <w:t xml:space="preserve"> </w:t>
      </w:r>
      <w:r>
        <w:t>информации</w:t>
      </w:r>
      <w:r>
        <w:rPr>
          <w:spacing w:val="-1"/>
        </w:rPr>
        <w:t xml:space="preserve"> </w:t>
      </w:r>
      <w:r>
        <w:t>и</w:t>
      </w:r>
      <w:r>
        <w:rPr>
          <w:spacing w:val="-2"/>
        </w:rPr>
        <w:t xml:space="preserve"> </w:t>
      </w:r>
      <w:r>
        <w:t>публичных</w:t>
      </w:r>
      <w:r>
        <w:rPr>
          <w:spacing w:val="1"/>
        </w:rPr>
        <w:t xml:space="preserve"> </w:t>
      </w:r>
      <w:r>
        <w:t>выступлений.</w:t>
      </w:r>
    </w:p>
    <w:p w14:paraId="5118072E" w14:textId="77777777" w:rsidR="00703261" w:rsidRDefault="00093076">
      <w:pPr>
        <w:pStyle w:val="a3"/>
        <w:ind w:left="320" w:right="861" w:firstLine="564"/>
      </w:pPr>
      <w:r>
        <w:t>Курс «Финансовая грамотность» реализуется в рамках внеурочной деятельности, который</w:t>
      </w:r>
      <w:r>
        <w:rPr>
          <w:spacing w:val="1"/>
        </w:rPr>
        <w:t xml:space="preserve"> </w:t>
      </w:r>
      <w:r>
        <w:t>был</w:t>
      </w:r>
      <w:r>
        <w:rPr>
          <w:spacing w:val="-1"/>
        </w:rPr>
        <w:t xml:space="preserve"> </w:t>
      </w:r>
      <w:r>
        <w:t>включѐн</w:t>
      </w:r>
      <w:r>
        <w:rPr>
          <w:spacing w:val="-1"/>
        </w:rPr>
        <w:t xml:space="preserve"> </w:t>
      </w:r>
      <w:r>
        <w:t>в</w:t>
      </w:r>
      <w:r>
        <w:rPr>
          <w:spacing w:val="-2"/>
        </w:rPr>
        <w:t xml:space="preserve"> </w:t>
      </w:r>
      <w:r>
        <w:t>основную</w:t>
      </w:r>
      <w:r>
        <w:rPr>
          <w:spacing w:val="-1"/>
        </w:rPr>
        <w:t xml:space="preserve"> </w:t>
      </w:r>
      <w:r>
        <w:t>образовательную</w:t>
      </w:r>
      <w:r>
        <w:rPr>
          <w:spacing w:val="-1"/>
        </w:rPr>
        <w:t xml:space="preserve"> </w:t>
      </w:r>
      <w:r>
        <w:t>программу</w:t>
      </w:r>
      <w:r>
        <w:rPr>
          <w:spacing w:val="-5"/>
        </w:rPr>
        <w:t xml:space="preserve"> </w:t>
      </w:r>
      <w:r>
        <w:t>начального</w:t>
      </w:r>
      <w:r>
        <w:rPr>
          <w:spacing w:val="-1"/>
        </w:rPr>
        <w:t xml:space="preserve"> </w:t>
      </w:r>
      <w:r>
        <w:t>общего</w:t>
      </w:r>
      <w:r>
        <w:rPr>
          <w:spacing w:val="-1"/>
        </w:rPr>
        <w:t xml:space="preserve"> </w:t>
      </w:r>
      <w:r>
        <w:t>образования.</w:t>
      </w:r>
    </w:p>
    <w:p w14:paraId="21D8546B" w14:textId="77777777" w:rsidR="00703261" w:rsidRDefault="00703261">
      <w:pPr>
        <w:sectPr w:rsidR="00703261">
          <w:pgSz w:w="11940" w:h="16860"/>
          <w:pgMar w:top="580" w:right="0" w:bottom="1220" w:left="760" w:header="0" w:footer="942" w:gutter="0"/>
          <w:cols w:space="720"/>
        </w:sectPr>
      </w:pPr>
    </w:p>
    <w:p w14:paraId="032B4525" w14:textId="06277D6F" w:rsidR="00703261" w:rsidRDefault="00093076">
      <w:pPr>
        <w:pStyle w:val="a3"/>
        <w:spacing w:before="72"/>
        <w:ind w:left="886"/>
      </w:pPr>
      <w:r>
        <w:lastRenderedPageBreak/>
        <w:t>Занятия</w:t>
      </w:r>
      <w:r>
        <w:rPr>
          <w:spacing w:val="-5"/>
        </w:rPr>
        <w:t xml:space="preserve"> </w:t>
      </w:r>
      <w:r>
        <w:t>проводятся</w:t>
      </w:r>
      <w:r>
        <w:rPr>
          <w:spacing w:val="-7"/>
        </w:rPr>
        <w:t xml:space="preserve"> </w:t>
      </w:r>
      <w:r>
        <w:t>1</w:t>
      </w:r>
      <w:r>
        <w:rPr>
          <w:spacing w:val="-7"/>
        </w:rPr>
        <w:t xml:space="preserve"> </w:t>
      </w:r>
      <w:r>
        <w:t>раз</w:t>
      </w:r>
      <w:r>
        <w:rPr>
          <w:spacing w:val="-5"/>
        </w:rPr>
        <w:t xml:space="preserve"> </w:t>
      </w:r>
      <w:r>
        <w:t>в</w:t>
      </w:r>
      <w:r>
        <w:rPr>
          <w:spacing w:val="-8"/>
        </w:rPr>
        <w:t xml:space="preserve"> </w:t>
      </w:r>
      <w:r>
        <w:rPr>
          <w:spacing w:val="-6"/>
        </w:rPr>
        <w:t xml:space="preserve"> </w:t>
      </w:r>
      <w:r>
        <w:t>неделю</w:t>
      </w:r>
      <w:r>
        <w:rPr>
          <w:spacing w:val="-7"/>
        </w:rPr>
        <w:t xml:space="preserve"> </w:t>
      </w:r>
      <w:r>
        <w:t>по</w:t>
      </w:r>
      <w:r>
        <w:rPr>
          <w:spacing w:val="-4"/>
        </w:rPr>
        <w:t xml:space="preserve"> </w:t>
      </w:r>
      <w:r>
        <w:t>30</w:t>
      </w:r>
      <w:r>
        <w:rPr>
          <w:spacing w:val="-8"/>
        </w:rPr>
        <w:t xml:space="preserve"> </w:t>
      </w:r>
      <w:r>
        <w:t>минут.</w:t>
      </w:r>
    </w:p>
    <w:p w14:paraId="2E085FBA" w14:textId="77777777" w:rsidR="00703261" w:rsidRDefault="00703261">
      <w:pPr>
        <w:pStyle w:val="a3"/>
        <w:spacing w:before="2"/>
        <w:jc w:val="left"/>
        <w:rPr>
          <w:sz w:val="25"/>
        </w:rPr>
      </w:pPr>
    </w:p>
    <w:p w14:paraId="124D40C3" w14:textId="77777777" w:rsidR="00703261" w:rsidRDefault="00093076">
      <w:pPr>
        <w:pStyle w:val="3"/>
        <w:spacing w:before="1" w:line="275" w:lineRule="exact"/>
        <w:ind w:left="735"/>
        <w:jc w:val="both"/>
      </w:pPr>
      <w:r>
        <w:rPr>
          <w:spacing w:val="-1"/>
        </w:rPr>
        <w:t>Планируемые</w:t>
      </w:r>
      <w:r>
        <w:rPr>
          <w:spacing w:val="-15"/>
        </w:rPr>
        <w:t xml:space="preserve"> </w:t>
      </w:r>
      <w:r>
        <w:rPr>
          <w:spacing w:val="-1"/>
        </w:rPr>
        <w:t>результаты</w:t>
      </w:r>
      <w:r>
        <w:rPr>
          <w:spacing w:val="-6"/>
        </w:rPr>
        <w:t xml:space="preserve"> </w:t>
      </w:r>
      <w:r>
        <w:rPr>
          <w:spacing w:val="-1"/>
        </w:rPr>
        <w:t>освоения</w:t>
      </w:r>
      <w:r>
        <w:rPr>
          <w:spacing w:val="-9"/>
        </w:rPr>
        <w:t xml:space="preserve"> </w:t>
      </w:r>
      <w:r>
        <w:rPr>
          <w:spacing w:val="-1"/>
        </w:rPr>
        <w:t>курса</w:t>
      </w:r>
      <w:r>
        <w:rPr>
          <w:spacing w:val="-6"/>
        </w:rPr>
        <w:t xml:space="preserve"> </w:t>
      </w:r>
      <w:r>
        <w:rPr>
          <w:spacing w:val="-1"/>
        </w:rPr>
        <w:t>внеурочной</w:t>
      </w:r>
      <w:r>
        <w:rPr>
          <w:spacing w:val="-2"/>
        </w:rPr>
        <w:t xml:space="preserve"> </w:t>
      </w:r>
      <w:r>
        <w:t>деятельности</w:t>
      </w:r>
    </w:p>
    <w:p w14:paraId="38BA2952" w14:textId="77777777" w:rsidR="00703261" w:rsidRDefault="00093076">
      <w:pPr>
        <w:spacing w:line="271" w:lineRule="exact"/>
        <w:ind w:left="738"/>
        <w:jc w:val="both"/>
        <w:rPr>
          <w:b/>
          <w:sz w:val="24"/>
        </w:rPr>
      </w:pPr>
      <w:r>
        <w:rPr>
          <w:b/>
          <w:spacing w:val="-1"/>
          <w:sz w:val="24"/>
        </w:rPr>
        <w:t>«Финансовая</w:t>
      </w:r>
      <w:r>
        <w:rPr>
          <w:b/>
          <w:spacing w:val="-13"/>
          <w:sz w:val="24"/>
        </w:rPr>
        <w:t xml:space="preserve"> </w:t>
      </w:r>
      <w:r>
        <w:rPr>
          <w:b/>
          <w:spacing w:val="-1"/>
          <w:sz w:val="24"/>
        </w:rPr>
        <w:t>грамотность»</w:t>
      </w:r>
    </w:p>
    <w:p w14:paraId="58CFF645" w14:textId="77777777" w:rsidR="00703261" w:rsidRDefault="00093076">
      <w:pPr>
        <w:pStyle w:val="a3"/>
        <w:ind w:left="476" w:right="834" w:firstLine="568"/>
      </w:pPr>
      <w:r>
        <w:t>В</w:t>
      </w:r>
      <w:r>
        <w:rPr>
          <w:spacing w:val="1"/>
        </w:rPr>
        <w:t xml:space="preserve"> </w:t>
      </w:r>
      <w:r>
        <w:t>основе</w:t>
      </w:r>
      <w:r>
        <w:rPr>
          <w:spacing w:val="1"/>
        </w:rPr>
        <w:t xml:space="preserve"> </w:t>
      </w:r>
      <w:r>
        <w:t>реализации</w:t>
      </w:r>
      <w:r>
        <w:rPr>
          <w:spacing w:val="1"/>
        </w:rPr>
        <w:t xml:space="preserve"> </w:t>
      </w:r>
      <w:r>
        <w:t>программы</w:t>
      </w:r>
      <w:r>
        <w:rPr>
          <w:spacing w:val="1"/>
        </w:rPr>
        <w:t xml:space="preserve"> </w:t>
      </w:r>
      <w:r>
        <w:t>курса</w:t>
      </w:r>
      <w:r>
        <w:rPr>
          <w:spacing w:val="1"/>
        </w:rPr>
        <w:t xml:space="preserve"> </w:t>
      </w:r>
      <w:r>
        <w:t>«Финансовая</w:t>
      </w:r>
      <w:r>
        <w:rPr>
          <w:spacing w:val="1"/>
        </w:rPr>
        <w:t xml:space="preserve"> </w:t>
      </w:r>
      <w:r>
        <w:t>грамотность»</w:t>
      </w:r>
      <w:r>
        <w:rPr>
          <w:spacing w:val="1"/>
        </w:rPr>
        <w:t xml:space="preserve"> </w:t>
      </w:r>
      <w:r>
        <w:t>лежит</w:t>
      </w:r>
      <w:r>
        <w:rPr>
          <w:spacing w:val="1"/>
        </w:rPr>
        <w:t xml:space="preserve"> </w:t>
      </w:r>
      <w:r>
        <w:t>системно-</w:t>
      </w:r>
      <w:r>
        <w:rPr>
          <w:spacing w:val="1"/>
        </w:rPr>
        <w:t xml:space="preserve"> </w:t>
      </w:r>
      <w:r>
        <w:t>деятельностный</w:t>
      </w:r>
      <w:r>
        <w:rPr>
          <w:spacing w:val="-3"/>
        </w:rPr>
        <w:t xml:space="preserve"> </w:t>
      </w:r>
      <w:r>
        <w:t>подход.</w:t>
      </w:r>
    </w:p>
    <w:p w14:paraId="3D2799D8" w14:textId="77777777" w:rsidR="00703261" w:rsidRDefault="00093076">
      <w:pPr>
        <w:pStyle w:val="a3"/>
        <w:ind w:left="476" w:right="853" w:firstLine="568"/>
      </w:pPr>
      <w:r>
        <w:t>В</w:t>
      </w:r>
      <w:r>
        <w:rPr>
          <w:spacing w:val="1"/>
        </w:rPr>
        <w:t xml:space="preserve"> </w:t>
      </w:r>
      <w:r>
        <w:t>результате</w:t>
      </w:r>
      <w:r>
        <w:rPr>
          <w:spacing w:val="1"/>
        </w:rPr>
        <w:t xml:space="preserve"> </w:t>
      </w:r>
      <w:r>
        <w:t>занятий</w:t>
      </w:r>
      <w:r>
        <w:rPr>
          <w:spacing w:val="1"/>
        </w:rPr>
        <w:t xml:space="preserve"> </w:t>
      </w:r>
      <w:r>
        <w:t>по</w:t>
      </w:r>
      <w:r>
        <w:rPr>
          <w:spacing w:val="1"/>
        </w:rPr>
        <w:t xml:space="preserve"> </w:t>
      </w:r>
      <w:r>
        <w:t>программе</w:t>
      </w:r>
      <w:r>
        <w:rPr>
          <w:spacing w:val="1"/>
        </w:rPr>
        <w:t xml:space="preserve"> </w:t>
      </w:r>
      <w:r>
        <w:t>курса</w:t>
      </w:r>
      <w:r>
        <w:rPr>
          <w:spacing w:val="1"/>
        </w:rPr>
        <w:t xml:space="preserve"> </w:t>
      </w:r>
      <w:r>
        <w:t>«Финансовая</w:t>
      </w:r>
      <w:r>
        <w:rPr>
          <w:spacing w:val="1"/>
        </w:rPr>
        <w:t xml:space="preserve"> </w:t>
      </w:r>
      <w:r>
        <w:t>грамотность»</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регулятивные,</w:t>
      </w:r>
      <w:r>
        <w:rPr>
          <w:spacing w:val="1"/>
        </w:rPr>
        <w:t xml:space="preserve"> </w:t>
      </w:r>
      <w:r>
        <w:t>познавательные</w:t>
      </w:r>
      <w:r>
        <w:rPr>
          <w:spacing w:val="1"/>
        </w:rPr>
        <w:t xml:space="preserve"> </w:t>
      </w:r>
      <w:r>
        <w:t>и</w:t>
      </w:r>
      <w:r>
        <w:rPr>
          <w:spacing w:val="1"/>
        </w:rPr>
        <w:t xml:space="preserve"> </w:t>
      </w:r>
      <w:r>
        <w:t>коммуникативные</w:t>
      </w:r>
      <w:r>
        <w:rPr>
          <w:spacing w:val="-1"/>
        </w:rPr>
        <w:t xml:space="preserve"> </w:t>
      </w:r>
      <w:r>
        <w:t>универсальные</w:t>
      </w:r>
      <w:r>
        <w:rPr>
          <w:spacing w:val="3"/>
        </w:rPr>
        <w:t xml:space="preserve"> </w:t>
      </w:r>
      <w:r>
        <w:t>учебные</w:t>
      </w:r>
      <w:r>
        <w:rPr>
          <w:spacing w:val="-2"/>
        </w:rPr>
        <w:t xml:space="preserve"> </w:t>
      </w:r>
      <w:r>
        <w:t>действия.</w:t>
      </w:r>
    </w:p>
    <w:p w14:paraId="3345D913" w14:textId="77777777" w:rsidR="00703261" w:rsidRDefault="00093076">
      <w:pPr>
        <w:pStyle w:val="a3"/>
        <w:ind w:left="476" w:right="867" w:firstLine="568"/>
      </w:pPr>
      <w:r>
        <w:t>Предполагается,</w:t>
      </w:r>
      <w:r>
        <w:rPr>
          <w:spacing w:val="1"/>
        </w:rPr>
        <w:t xml:space="preserve"> </w:t>
      </w:r>
      <w:r>
        <w:t>что</w:t>
      </w:r>
      <w:r>
        <w:rPr>
          <w:spacing w:val="1"/>
        </w:rPr>
        <w:t xml:space="preserve"> </w:t>
      </w:r>
      <w:r>
        <w:t>в</w:t>
      </w:r>
      <w:r>
        <w:rPr>
          <w:spacing w:val="1"/>
        </w:rPr>
        <w:t xml:space="preserve"> </w:t>
      </w:r>
      <w:r>
        <w:t>результате</w:t>
      </w:r>
      <w:r>
        <w:rPr>
          <w:spacing w:val="1"/>
        </w:rPr>
        <w:t xml:space="preserve"> </w:t>
      </w:r>
      <w:r>
        <w:t>формирования</w:t>
      </w:r>
      <w:r>
        <w:rPr>
          <w:spacing w:val="1"/>
        </w:rPr>
        <w:t xml:space="preserve"> </w:t>
      </w:r>
      <w:r>
        <w:t>личностных</w:t>
      </w:r>
      <w:r>
        <w:rPr>
          <w:spacing w:val="1"/>
        </w:rPr>
        <w:t xml:space="preserve"> </w:t>
      </w:r>
      <w:r>
        <w:t>УУД</w:t>
      </w:r>
      <w:r>
        <w:rPr>
          <w:spacing w:val="1"/>
        </w:rPr>
        <w:t xml:space="preserve"> </w:t>
      </w:r>
      <w:r>
        <w:t>у</w:t>
      </w:r>
      <w:r>
        <w:rPr>
          <w:spacing w:val="1"/>
        </w:rPr>
        <w:t xml:space="preserve"> </w:t>
      </w:r>
      <w:r>
        <w:t>ребѐнка</w:t>
      </w:r>
      <w:r>
        <w:rPr>
          <w:spacing w:val="1"/>
        </w:rPr>
        <w:t xml:space="preserve"> </w:t>
      </w:r>
      <w:r>
        <w:t>будут</w:t>
      </w:r>
      <w:r>
        <w:rPr>
          <w:spacing w:val="1"/>
        </w:rPr>
        <w:t xml:space="preserve"> </w:t>
      </w:r>
      <w:r>
        <w:t>сформированы:</w:t>
      </w:r>
    </w:p>
    <w:p w14:paraId="19A56D12" w14:textId="77777777" w:rsidR="00703261" w:rsidRDefault="00093076">
      <w:pPr>
        <w:pStyle w:val="3"/>
        <w:spacing w:before="4"/>
        <w:ind w:left="886"/>
        <w:jc w:val="both"/>
      </w:pPr>
      <w:r>
        <w:rPr>
          <w:spacing w:val="-1"/>
        </w:rPr>
        <w:t>Личностные</w:t>
      </w:r>
      <w:r>
        <w:rPr>
          <w:spacing w:val="-13"/>
        </w:rPr>
        <w:t xml:space="preserve"> </w:t>
      </w:r>
      <w:r>
        <w:rPr>
          <w:spacing w:val="-1"/>
        </w:rPr>
        <w:t>результаты:</w:t>
      </w:r>
    </w:p>
    <w:p w14:paraId="7A5603BB" w14:textId="77777777" w:rsidR="00703261" w:rsidRDefault="00093076">
      <w:pPr>
        <w:pStyle w:val="a3"/>
        <w:spacing w:line="275" w:lineRule="exact"/>
        <w:ind w:left="1134"/>
      </w:pPr>
      <w:r>
        <w:rPr>
          <w:noProof/>
          <w:lang w:eastAsia="ru-RU"/>
        </w:rPr>
        <w:drawing>
          <wp:anchor distT="0" distB="0" distL="0" distR="0" simplePos="0" relativeHeight="15738368" behindDoc="0" locked="0" layoutInCell="1" allowOverlap="1" wp14:anchorId="247F1F62" wp14:editId="3BE3ACBF">
            <wp:simplePos x="0" y="0"/>
            <wp:positionH relativeFrom="page">
              <wp:posOffset>831850</wp:posOffset>
            </wp:positionH>
            <wp:positionV relativeFrom="paragraph">
              <wp:posOffset>50505</wp:posOffset>
            </wp:positionV>
            <wp:extent cx="74296" cy="9825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47" cstate="print"/>
                    <a:stretch>
                      <a:fillRect/>
                    </a:stretch>
                  </pic:blipFill>
                  <pic:spPr>
                    <a:xfrm>
                      <a:off x="0" y="0"/>
                      <a:ext cx="74296" cy="98251"/>
                    </a:xfrm>
                    <a:prstGeom prst="rect">
                      <a:avLst/>
                    </a:prstGeom>
                  </pic:spPr>
                </pic:pic>
              </a:graphicData>
            </a:graphic>
          </wp:anchor>
        </w:drawing>
      </w:r>
      <w:r>
        <w:t>осознание</w:t>
      </w:r>
      <w:r>
        <w:rPr>
          <w:spacing w:val="-13"/>
        </w:rPr>
        <w:t xml:space="preserve"> </w:t>
      </w:r>
      <w:r>
        <w:t>себя</w:t>
      </w:r>
      <w:r>
        <w:rPr>
          <w:spacing w:val="-7"/>
        </w:rPr>
        <w:t xml:space="preserve"> </w:t>
      </w:r>
      <w:r>
        <w:t>как</w:t>
      </w:r>
      <w:r>
        <w:rPr>
          <w:spacing w:val="-9"/>
        </w:rPr>
        <w:t xml:space="preserve"> </w:t>
      </w:r>
      <w:r>
        <w:t>члена</w:t>
      </w:r>
      <w:r>
        <w:rPr>
          <w:spacing w:val="-11"/>
        </w:rPr>
        <w:t xml:space="preserve"> </w:t>
      </w:r>
      <w:r>
        <w:t>семьи,</w:t>
      </w:r>
      <w:r>
        <w:rPr>
          <w:spacing w:val="-7"/>
        </w:rPr>
        <w:t xml:space="preserve"> </w:t>
      </w:r>
      <w:r>
        <w:t>общества</w:t>
      </w:r>
      <w:r>
        <w:rPr>
          <w:spacing w:val="-11"/>
        </w:rPr>
        <w:t xml:space="preserve"> </w:t>
      </w:r>
      <w:r>
        <w:t>и</w:t>
      </w:r>
      <w:r>
        <w:rPr>
          <w:spacing w:val="-2"/>
        </w:rPr>
        <w:t xml:space="preserve"> </w:t>
      </w:r>
      <w:r>
        <w:t>государства;</w:t>
      </w:r>
    </w:p>
    <w:p w14:paraId="50DA25FA" w14:textId="77777777" w:rsidR="00703261" w:rsidRDefault="00093076">
      <w:pPr>
        <w:pStyle w:val="a3"/>
        <w:spacing w:before="5" w:line="232" w:lineRule="auto"/>
        <w:ind w:left="1134" w:right="1470"/>
      </w:pPr>
      <w:r>
        <w:rPr>
          <w:noProof/>
          <w:lang w:eastAsia="ru-RU"/>
        </w:rPr>
        <w:drawing>
          <wp:anchor distT="0" distB="0" distL="0" distR="0" simplePos="0" relativeHeight="15738880" behindDoc="0" locked="0" layoutInCell="1" allowOverlap="1" wp14:anchorId="2866F36E" wp14:editId="109586D9">
            <wp:simplePos x="0" y="0"/>
            <wp:positionH relativeFrom="page">
              <wp:posOffset>831850</wp:posOffset>
            </wp:positionH>
            <wp:positionV relativeFrom="paragraph">
              <wp:posOffset>49619</wp:posOffset>
            </wp:positionV>
            <wp:extent cx="74025" cy="952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48" cstate="print"/>
                    <a:stretch>
                      <a:fillRect/>
                    </a:stretch>
                  </pic:blipFill>
                  <pic:spPr>
                    <a:xfrm>
                      <a:off x="0" y="0"/>
                      <a:ext cx="74025" cy="95250"/>
                    </a:xfrm>
                    <a:prstGeom prst="rect">
                      <a:avLst/>
                    </a:prstGeom>
                  </pic:spPr>
                </pic:pic>
              </a:graphicData>
            </a:graphic>
          </wp:anchor>
        </w:drawing>
      </w:r>
      <w:r>
        <w:rPr>
          <w:noProof/>
          <w:lang w:eastAsia="ru-RU"/>
        </w:rPr>
        <w:drawing>
          <wp:anchor distT="0" distB="0" distL="0" distR="0" simplePos="0" relativeHeight="15739392" behindDoc="0" locked="0" layoutInCell="1" allowOverlap="1" wp14:anchorId="5362FC09" wp14:editId="176BD0DF">
            <wp:simplePos x="0" y="0"/>
            <wp:positionH relativeFrom="page">
              <wp:posOffset>831850</wp:posOffset>
            </wp:positionH>
            <wp:positionV relativeFrom="paragraph">
              <wp:posOffset>224879</wp:posOffset>
            </wp:positionV>
            <wp:extent cx="74025" cy="9525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48" cstate="print"/>
                    <a:stretch>
                      <a:fillRect/>
                    </a:stretch>
                  </pic:blipFill>
                  <pic:spPr>
                    <a:xfrm>
                      <a:off x="0" y="0"/>
                      <a:ext cx="74025" cy="95250"/>
                    </a:xfrm>
                    <a:prstGeom prst="rect">
                      <a:avLst/>
                    </a:prstGeom>
                  </pic:spPr>
                </pic:pic>
              </a:graphicData>
            </a:graphic>
          </wp:anchor>
        </w:drawing>
      </w:r>
      <w:r>
        <w:rPr>
          <w:spacing w:val="-1"/>
        </w:rPr>
        <w:t xml:space="preserve">овладение начальными навыками адаптации в мире финансовых </w:t>
      </w:r>
      <w:r>
        <w:t>отношений;</w:t>
      </w:r>
      <w:r>
        <w:rPr>
          <w:spacing w:val="1"/>
        </w:rPr>
        <w:t xml:space="preserve"> </w:t>
      </w:r>
      <w:r>
        <w:rPr>
          <w:spacing w:val="-1"/>
        </w:rPr>
        <w:t>развитие</w:t>
      </w:r>
      <w:r>
        <w:rPr>
          <w:spacing w:val="-15"/>
        </w:rPr>
        <w:t xml:space="preserve"> </w:t>
      </w:r>
      <w:r>
        <w:rPr>
          <w:spacing w:val="-1"/>
        </w:rPr>
        <w:t>самостоятельности</w:t>
      </w:r>
      <w:r>
        <w:rPr>
          <w:spacing w:val="-4"/>
        </w:rPr>
        <w:t xml:space="preserve"> </w:t>
      </w:r>
      <w:r>
        <w:rPr>
          <w:spacing w:val="-1"/>
        </w:rPr>
        <w:t>и</w:t>
      </w:r>
      <w:r>
        <w:rPr>
          <w:spacing w:val="-6"/>
        </w:rPr>
        <w:t xml:space="preserve"> </w:t>
      </w:r>
      <w:r>
        <w:rPr>
          <w:spacing w:val="-1"/>
        </w:rPr>
        <w:t>осознание</w:t>
      </w:r>
      <w:r>
        <w:rPr>
          <w:spacing w:val="-5"/>
        </w:rPr>
        <w:t xml:space="preserve"> </w:t>
      </w:r>
      <w:r>
        <w:rPr>
          <w:spacing w:val="-1"/>
        </w:rPr>
        <w:t>личной</w:t>
      </w:r>
      <w:r>
        <w:rPr>
          <w:spacing w:val="-5"/>
        </w:rPr>
        <w:t xml:space="preserve"> </w:t>
      </w:r>
      <w:r>
        <w:rPr>
          <w:spacing w:val="-1"/>
        </w:rPr>
        <w:t>ответственности</w:t>
      </w:r>
      <w:r>
        <w:rPr>
          <w:spacing w:val="-4"/>
        </w:rPr>
        <w:t xml:space="preserve"> </w:t>
      </w:r>
      <w:r>
        <w:t>за</w:t>
      </w:r>
      <w:r>
        <w:rPr>
          <w:spacing w:val="-10"/>
        </w:rPr>
        <w:t xml:space="preserve"> </w:t>
      </w:r>
      <w:r>
        <w:t>свои</w:t>
      </w:r>
      <w:r>
        <w:rPr>
          <w:spacing w:val="-4"/>
        </w:rPr>
        <w:t xml:space="preserve"> </w:t>
      </w:r>
      <w:r>
        <w:t>поступки;</w:t>
      </w:r>
    </w:p>
    <w:p w14:paraId="5BEFCA33" w14:textId="77777777" w:rsidR="00703261" w:rsidRDefault="00093076">
      <w:pPr>
        <w:pStyle w:val="a3"/>
        <w:spacing w:before="5"/>
        <w:ind w:left="320" w:right="851" w:firstLine="833"/>
      </w:pPr>
      <w:r>
        <w:rPr>
          <w:noProof/>
          <w:lang w:eastAsia="ru-RU"/>
        </w:rPr>
        <w:drawing>
          <wp:anchor distT="0" distB="0" distL="0" distR="0" simplePos="0" relativeHeight="465663488" behindDoc="1" locked="0" layoutInCell="1" allowOverlap="1" wp14:anchorId="1E38A832" wp14:editId="7E994DF1">
            <wp:simplePos x="0" y="0"/>
            <wp:positionH relativeFrom="page">
              <wp:posOffset>831850</wp:posOffset>
            </wp:positionH>
            <wp:positionV relativeFrom="paragraph">
              <wp:posOffset>56935</wp:posOffset>
            </wp:positionV>
            <wp:extent cx="74025" cy="9525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48" cstate="print"/>
                    <a:stretch>
                      <a:fillRect/>
                    </a:stretch>
                  </pic:blipFill>
                  <pic:spPr>
                    <a:xfrm>
                      <a:off x="0" y="0"/>
                      <a:ext cx="74025" cy="95250"/>
                    </a:xfrm>
                    <a:prstGeom prst="rect">
                      <a:avLst/>
                    </a:prstGeom>
                  </pic:spPr>
                </pic:pic>
              </a:graphicData>
            </a:graphic>
          </wp:anchor>
        </w:drawing>
      </w:r>
      <w:r>
        <w:t>развитие навыков сотрудничества со взрослыми и сверстниками в разных игровых и</w:t>
      </w:r>
      <w:r>
        <w:rPr>
          <w:spacing w:val="1"/>
        </w:rPr>
        <w:t xml:space="preserve"> </w:t>
      </w:r>
      <w:r>
        <w:t>реальных экономических ситуациях, умение не создавать конфликтов и находить выходыиз</w:t>
      </w:r>
      <w:r>
        <w:rPr>
          <w:spacing w:val="1"/>
        </w:rPr>
        <w:t xml:space="preserve"> </w:t>
      </w:r>
      <w:r>
        <w:t>спорных ситуаций, в том числе при выполнении учебных проектов и в других видах внеурочной</w:t>
      </w:r>
      <w:r>
        <w:rPr>
          <w:spacing w:val="1"/>
        </w:rPr>
        <w:t xml:space="preserve"> </w:t>
      </w:r>
      <w:r>
        <w:t>деятельности.</w:t>
      </w:r>
    </w:p>
    <w:p w14:paraId="192CF353" w14:textId="77777777" w:rsidR="00703261" w:rsidRDefault="00093076">
      <w:pPr>
        <w:pStyle w:val="3"/>
        <w:spacing w:before="85" w:line="274" w:lineRule="exact"/>
        <w:ind w:left="886"/>
        <w:jc w:val="both"/>
      </w:pPr>
      <w:r>
        <w:rPr>
          <w:spacing w:val="-2"/>
        </w:rPr>
        <w:t>Метапредметные</w:t>
      </w:r>
      <w:r>
        <w:rPr>
          <w:spacing w:val="-13"/>
        </w:rPr>
        <w:t xml:space="preserve"> </w:t>
      </w:r>
      <w:r>
        <w:rPr>
          <w:spacing w:val="-1"/>
        </w:rPr>
        <w:t>результаты.</w:t>
      </w:r>
      <w:r>
        <w:rPr>
          <w:spacing w:val="-3"/>
        </w:rPr>
        <w:t xml:space="preserve"> </w:t>
      </w:r>
      <w:r>
        <w:rPr>
          <w:spacing w:val="-1"/>
        </w:rPr>
        <w:t>Регулятивные.</w:t>
      </w:r>
    </w:p>
    <w:p w14:paraId="6C7F8719" w14:textId="77777777" w:rsidR="00703261" w:rsidRDefault="00093076">
      <w:pPr>
        <w:pStyle w:val="a3"/>
        <w:spacing w:line="270" w:lineRule="exact"/>
        <w:ind w:left="886"/>
      </w:pPr>
      <w:r>
        <w:rPr>
          <w:spacing w:val="-1"/>
        </w:rPr>
        <w:t>Обучающийся</w:t>
      </w:r>
      <w:r>
        <w:rPr>
          <w:spacing w:val="-4"/>
        </w:rPr>
        <w:t xml:space="preserve"> </w:t>
      </w:r>
      <w:r>
        <w:rPr>
          <w:spacing w:val="-1"/>
        </w:rPr>
        <w:t>научится:</w:t>
      </w:r>
      <w:r>
        <w:rPr>
          <w:spacing w:val="-2"/>
        </w:rPr>
        <w:t xml:space="preserve"> </w:t>
      </w:r>
      <w:r>
        <w:rPr>
          <w:spacing w:val="-1"/>
        </w:rPr>
        <w:t>понимать</w:t>
      </w:r>
      <w:r>
        <w:rPr>
          <w:spacing w:val="-8"/>
        </w:rPr>
        <w:t xml:space="preserve"> </w:t>
      </w:r>
      <w:r>
        <w:rPr>
          <w:spacing w:val="-1"/>
        </w:rPr>
        <w:t>цели</w:t>
      </w:r>
      <w:r>
        <w:rPr>
          <w:spacing w:val="-13"/>
        </w:rPr>
        <w:t xml:space="preserve"> </w:t>
      </w:r>
      <w:r>
        <w:rPr>
          <w:spacing w:val="-1"/>
        </w:rPr>
        <w:t>своих</w:t>
      </w:r>
      <w:r>
        <w:rPr>
          <w:spacing w:val="-14"/>
        </w:rPr>
        <w:t xml:space="preserve"> </w:t>
      </w:r>
      <w:r>
        <w:rPr>
          <w:spacing w:val="-1"/>
        </w:rPr>
        <w:t>действий;</w:t>
      </w:r>
    </w:p>
    <w:p w14:paraId="736EC303" w14:textId="77777777" w:rsidR="00703261" w:rsidRDefault="00093076">
      <w:pPr>
        <w:pStyle w:val="a3"/>
        <w:ind w:left="1134" w:right="857"/>
      </w:pPr>
      <w:r>
        <w:rPr>
          <w:noProof/>
          <w:lang w:eastAsia="ru-RU"/>
        </w:rPr>
        <w:drawing>
          <wp:anchor distT="0" distB="0" distL="0" distR="0" simplePos="0" relativeHeight="15740416" behindDoc="0" locked="0" layoutInCell="1" allowOverlap="1" wp14:anchorId="5A501734" wp14:editId="4D96FB15">
            <wp:simplePos x="0" y="0"/>
            <wp:positionH relativeFrom="page">
              <wp:posOffset>831850</wp:posOffset>
            </wp:positionH>
            <wp:positionV relativeFrom="paragraph">
              <wp:posOffset>53252</wp:posOffset>
            </wp:positionV>
            <wp:extent cx="74025" cy="95250"/>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48" cstate="print"/>
                    <a:stretch>
                      <a:fillRect/>
                    </a:stretch>
                  </pic:blipFill>
                  <pic:spPr>
                    <a:xfrm>
                      <a:off x="0" y="0"/>
                      <a:ext cx="74025" cy="95250"/>
                    </a:xfrm>
                    <a:prstGeom prst="rect">
                      <a:avLst/>
                    </a:prstGeom>
                  </pic:spPr>
                </pic:pic>
              </a:graphicData>
            </a:graphic>
          </wp:anchor>
        </w:drawing>
      </w:r>
      <w:r>
        <w:rPr>
          <w:noProof/>
          <w:lang w:eastAsia="ru-RU"/>
        </w:rPr>
        <w:drawing>
          <wp:anchor distT="0" distB="0" distL="0" distR="0" simplePos="0" relativeHeight="15740928" behindDoc="0" locked="0" layoutInCell="1" allowOverlap="1" wp14:anchorId="342B42A0" wp14:editId="7AA7C079">
            <wp:simplePos x="0" y="0"/>
            <wp:positionH relativeFrom="page">
              <wp:posOffset>831850</wp:posOffset>
            </wp:positionH>
            <wp:positionV relativeFrom="paragraph">
              <wp:posOffset>228512</wp:posOffset>
            </wp:positionV>
            <wp:extent cx="74025" cy="95250"/>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848" cstate="print"/>
                    <a:stretch>
                      <a:fillRect/>
                    </a:stretch>
                  </pic:blipFill>
                  <pic:spPr>
                    <a:xfrm>
                      <a:off x="0" y="0"/>
                      <a:ext cx="74025" cy="95250"/>
                    </a:xfrm>
                    <a:prstGeom prst="rect">
                      <a:avLst/>
                    </a:prstGeom>
                  </pic:spPr>
                </pic:pic>
              </a:graphicData>
            </a:graphic>
          </wp:anchor>
        </w:drawing>
      </w:r>
      <w:r>
        <w:t>составлять простые планы с помощью учителя проявлять познавательную и творческую</w:t>
      </w:r>
      <w:r>
        <w:rPr>
          <w:spacing w:val="1"/>
        </w:rPr>
        <w:t xml:space="preserve"> </w:t>
      </w:r>
      <w:r>
        <w:t>инициативу;</w:t>
      </w:r>
      <w:r>
        <w:rPr>
          <w:spacing w:val="-1"/>
        </w:rPr>
        <w:t xml:space="preserve"> </w:t>
      </w:r>
      <w:r>
        <w:t>оценивать</w:t>
      </w:r>
      <w:r>
        <w:rPr>
          <w:spacing w:val="-1"/>
        </w:rPr>
        <w:t xml:space="preserve"> </w:t>
      </w:r>
      <w:r>
        <w:t>правильность выполнения</w:t>
      </w:r>
      <w:r>
        <w:rPr>
          <w:spacing w:val="-1"/>
        </w:rPr>
        <w:t xml:space="preserve"> </w:t>
      </w:r>
      <w:r>
        <w:t>действий;</w:t>
      </w:r>
    </w:p>
    <w:p w14:paraId="7B3C50E2" w14:textId="77777777" w:rsidR="00703261" w:rsidRDefault="00093076">
      <w:pPr>
        <w:pStyle w:val="a3"/>
        <w:ind w:left="1134"/>
      </w:pPr>
      <w:r>
        <w:rPr>
          <w:noProof/>
          <w:lang w:eastAsia="ru-RU"/>
        </w:rPr>
        <w:drawing>
          <wp:anchor distT="0" distB="0" distL="0" distR="0" simplePos="0" relativeHeight="15741440" behindDoc="0" locked="0" layoutInCell="1" allowOverlap="1" wp14:anchorId="108FE5AF" wp14:editId="7B6B2AA2">
            <wp:simplePos x="0" y="0"/>
            <wp:positionH relativeFrom="page">
              <wp:posOffset>831850</wp:posOffset>
            </wp:positionH>
            <wp:positionV relativeFrom="paragraph">
              <wp:posOffset>53252</wp:posOffset>
            </wp:positionV>
            <wp:extent cx="74025" cy="95250"/>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848" cstate="print"/>
                    <a:stretch>
                      <a:fillRect/>
                    </a:stretch>
                  </pic:blipFill>
                  <pic:spPr>
                    <a:xfrm>
                      <a:off x="0" y="0"/>
                      <a:ext cx="74025" cy="95250"/>
                    </a:xfrm>
                    <a:prstGeom prst="rect">
                      <a:avLst/>
                    </a:prstGeom>
                  </pic:spPr>
                </pic:pic>
              </a:graphicData>
            </a:graphic>
          </wp:anchor>
        </w:drawing>
      </w:r>
      <w:r>
        <w:rPr>
          <w:spacing w:val="-1"/>
        </w:rPr>
        <w:t>адекватно</w:t>
      </w:r>
      <w:r>
        <w:rPr>
          <w:spacing w:val="-14"/>
        </w:rPr>
        <w:t xml:space="preserve"> </w:t>
      </w:r>
      <w:r>
        <w:rPr>
          <w:spacing w:val="-1"/>
        </w:rPr>
        <w:t>воспринимать</w:t>
      </w:r>
      <w:r>
        <w:rPr>
          <w:spacing w:val="-7"/>
        </w:rPr>
        <w:t xml:space="preserve"> </w:t>
      </w:r>
      <w:r>
        <w:rPr>
          <w:spacing w:val="-1"/>
        </w:rPr>
        <w:t>предложения</w:t>
      </w:r>
      <w:r>
        <w:rPr>
          <w:spacing w:val="-14"/>
        </w:rPr>
        <w:t xml:space="preserve"> </w:t>
      </w:r>
      <w:r>
        <w:rPr>
          <w:spacing w:val="-1"/>
        </w:rPr>
        <w:t>товарищей,</w:t>
      </w:r>
      <w:r>
        <w:rPr>
          <w:spacing w:val="-4"/>
        </w:rPr>
        <w:t xml:space="preserve"> </w:t>
      </w:r>
      <w:r>
        <w:rPr>
          <w:spacing w:val="-1"/>
        </w:rPr>
        <w:t>учителей,</w:t>
      </w:r>
      <w:r>
        <w:rPr>
          <w:spacing w:val="-8"/>
        </w:rPr>
        <w:t xml:space="preserve"> </w:t>
      </w:r>
      <w:r>
        <w:t>родителей.</w:t>
      </w:r>
    </w:p>
    <w:p w14:paraId="53F7E59C" w14:textId="77777777" w:rsidR="00703261" w:rsidRDefault="00093076">
      <w:pPr>
        <w:pStyle w:val="3"/>
        <w:spacing w:before="8" w:line="274" w:lineRule="exact"/>
        <w:ind w:left="886"/>
      </w:pPr>
      <w:r>
        <w:rPr>
          <w:noProof/>
          <w:lang w:eastAsia="ru-RU"/>
        </w:rPr>
        <w:drawing>
          <wp:anchor distT="0" distB="0" distL="0" distR="0" simplePos="0" relativeHeight="15737344" behindDoc="0" locked="0" layoutInCell="1" allowOverlap="1" wp14:anchorId="594F94AB" wp14:editId="5D073BDC">
            <wp:simplePos x="0" y="0"/>
            <wp:positionH relativeFrom="page">
              <wp:posOffset>831850</wp:posOffset>
            </wp:positionH>
            <wp:positionV relativeFrom="paragraph">
              <wp:posOffset>52617</wp:posOffset>
            </wp:positionV>
            <wp:extent cx="74025" cy="95250"/>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848" cstate="print"/>
                    <a:stretch>
                      <a:fillRect/>
                    </a:stretch>
                  </pic:blipFill>
                  <pic:spPr>
                    <a:xfrm>
                      <a:off x="0" y="0"/>
                      <a:ext cx="74025" cy="95250"/>
                    </a:xfrm>
                    <a:prstGeom prst="rect">
                      <a:avLst/>
                    </a:prstGeom>
                  </pic:spPr>
                </pic:pic>
              </a:graphicData>
            </a:graphic>
          </wp:anchor>
        </w:drawing>
      </w:r>
      <w:r>
        <w:t>Познавательные.</w:t>
      </w:r>
    </w:p>
    <w:p w14:paraId="68308715" w14:textId="77777777" w:rsidR="00703261" w:rsidRDefault="00093076">
      <w:pPr>
        <w:pStyle w:val="a3"/>
        <w:spacing w:line="271" w:lineRule="exact"/>
        <w:ind w:left="886"/>
        <w:jc w:val="left"/>
      </w:pPr>
      <w:r>
        <w:rPr>
          <w:noProof/>
          <w:lang w:eastAsia="ru-RU"/>
        </w:rPr>
        <w:drawing>
          <wp:anchor distT="0" distB="0" distL="0" distR="0" simplePos="0" relativeHeight="15737856" behindDoc="0" locked="0" layoutInCell="1" allowOverlap="1" wp14:anchorId="79905BA8" wp14:editId="32193C16">
            <wp:simplePos x="0" y="0"/>
            <wp:positionH relativeFrom="page">
              <wp:posOffset>831850</wp:posOffset>
            </wp:positionH>
            <wp:positionV relativeFrom="paragraph">
              <wp:posOffset>45005</wp:posOffset>
            </wp:positionV>
            <wp:extent cx="74025" cy="95250"/>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848" cstate="print"/>
                    <a:stretch>
                      <a:fillRect/>
                    </a:stretch>
                  </pic:blipFill>
                  <pic:spPr>
                    <a:xfrm>
                      <a:off x="0" y="0"/>
                      <a:ext cx="74025" cy="95250"/>
                    </a:xfrm>
                    <a:prstGeom prst="rect">
                      <a:avLst/>
                    </a:prstGeom>
                  </pic:spPr>
                </pic:pic>
              </a:graphicData>
            </a:graphic>
          </wp:anchor>
        </w:drawing>
      </w:r>
      <w:r>
        <w:rPr>
          <w:spacing w:val="-1"/>
        </w:rPr>
        <w:t>Обучающийся</w:t>
      </w:r>
      <w:r>
        <w:rPr>
          <w:spacing w:val="-14"/>
        </w:rPr>
        <w:t xml:space="preserve"> </w:t>
      </w:r>
      <w:r>
        <w:rPr>
          <w:spacing w:val="-1"/>
        </w:rPr>
        <w:t>научится:</w:t>
      </w:r>
    </w:p>
    <w:p w14:paraId="28BB22AC" w14:textId="77777777" w:rsidR="00703261" w:rsidRDefault="00093076">
      <w:pPr>
        <w:pStyle w:val="a3"/>
        <w:tabs>
          <w:tab w:val="left" w:pos="2657"/>
          <w:tab w:val="left" w:pos="3961"/>
          <w:tab w:val="left" w:pos="5046"/>
          <w:tab w:val="left" w:pos="6033"/>
          <w:tab w:val="left" w:pos="6887"/>
          <w:tab w:val="left" w:pos="8229"/>
          <w:tab w:val="left" w:pos="9242"/>
        </w:tabs>
        <w:ind w:left="1074" w:right="1797"/>
        <w:jc w:val="left"/>
      </w:pPr>
      <w:r>
        <w:rPr>
          <w:noProof/>
          <w:lang w:eastAsia="ru-RU"/>
        </w:rPr>
        <w:drawing>
          <wp:anchor distT="0" distB="0" distL="0" distR="0" simplePos="0" relativeHeight="15741952" behindDoc="0" locked="0" layoutInCell="1" allowOverlap="1" wp14:anchorId="0D22DBCE" wp14:editId="0D573013">
            <wp:simplePos x="0" y="0"/>
            <wp:positionH relativeFrom="page">
              <wp:posOffset>831850</wp:posOffset>
            </wp:positionH>
            <wp:positionV relativeFrom="paragraph">
              <wp:posOffset>52363</wp:posOffset>
            </wp:positionV>
            <wp:extent cx="74025" cy="95250"/>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848" cstate="print"/>
                    <a:stretch>
                      <a:fillRect/>
                    </a:stretch>
                  </pic:blipFill>
                  <pic:spPr>
                    <a:xfrm>
                      <a:off x="0" y="0"/>
                      <a:ext cx="74025" cy="95250"/>
                    </a:xfrm>
                    <a:prstGeom prst="rect">
                      <a:avLst/>
                    </a:prstGeom>
                  </pic:spPr>
                </pic:pic>
              </a:graphicData>
            </a:graphic>
          </wp:anchor>
        </w:drawing>
      </w:r>
      <w:r>
        <w:rPr>
          <w:noProof/>
          <w:lang w:eastAsia="ru-RU"/>
        </w:rPr>
        <w:drawing>
          <wp:anchor distT="0" distB="0" distL="0" distR="0" simplePos="0" relativeHeight="15742464" behindDoc="0" locked="0" layoutInCell="1" allowOverlap="1" wp14:anchorId="64DC1241" wp14:editId="69B54125">
            <wp:simplePos x="0" y="0"/>
            <wp:positionH relativeFrom="page">
              <wp:posOffset>831850</wp:posOffset>
            </wp:positionH>
            <wp:positionV relativeFrom="paragraph">
              <wp:posOffset>227623</wp:posOffset>
            </wp:positionV>
            <wp:extent cx="74025" cy="95250"/>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848" cstate="print"/>
                    <a:stretch>
                      <a:fillRect/>
                    </a:stretch>
                  </pic:blipFill>
                  <pic:spPr>
                    <a:xfrm>
                      <a:off x="0" y="0"/>
                      <a:ext cx="74025" cy="95250"/>
                    </a:xfrm>
                    <a:prstGeom prst="rect">
                      <a:avLst/>
                    </a:prstGeom>
                  </pic:spPr>
                </pic:pic>
              </a:graphicData>
            </a:graphic>
          </wp:anchor>
        </w:drawing>
      </w:r>
      <w:r>
        <w:t>освоению способов решения проблем творческого и поискового характера;</w:t>
      </w:r>
      <w:r>
        <w:rPr>
          <w:spacing w:val="1"/>
        </w:rPr>
        <w:t xml:space="preserve"> </w:t>
      </w:r>
      <w:r>
        <w:t>использовать</w:t>
      </w:r>
      <w:r>
        <w:tab/>
        <w:t>различные</w:t>
      </w:r>
      <w:r>
        <w:tab/>
        <w:t>способы</w:t>
      </w:r>
      <w:r>
        <w:tab/>
        <w:t>поиска,</w:t>
      </w:r>
      <w:r>
        <w:tab/>
        <w:t>сбора,</w:t>
      </w:r>
      <w:r>
        <w:tab/>
        <w:t>обработки,</w:t>
      </w:r>
      <w:r>
        <w:tab/>
        <w:t>анализа</w:t>
      </w:r>
      <w:r>
        <w:tab/>
        <w:t>и</w:t>
      </w:r>
    </w:p>
    <w:p w14:paraId="2E2DE57F" w14:textId="77777777" w:rsidR="00703261" w:rsidRDefault="00093076">
      <w:pPr>
        <w:pStyle w:val="a3"/>
        <w:ind w:left="2658"/>
        <w:jc w:val="left"/>
      </w:pPr>
      <w:r>
        <w:rPr>
          <w:spacing w:val="-3"/>
        </w:rPr>
        <w:t>представления</w:t>
      </w:r>
      <w:r>
        <w:rPr>
          <w:spacing w:val="-12"/>
        </w:rPr>
        <w:t xml:space="preserve"> </w:t>
      </w:r>
      <w:r>
        <w:rPr>
          <w:spacing w:val="-2"/>
        </w:rPr>
        <w:t>информации;</w:t>
      </w:r>
    </w:p>
    <w:p w14:paraId="31C9F7C7" w14:textId="77777777" w:rsidR="00703261" w:rsidRDefault="00093076">
      <w:pPr>
        <w:pStyle w:val="a3"/>
        <w:ind w:left="320" w:right="847" w:firstLine="912"/>
      </w:pPr>
      <w:r>
        <w:rPr>
          <w:noProof/>
          <w:lang w:eastAsia="ru-RU"/>
        </w:rPr>
        <w:drawing>
          <wp:anchor distT="0" distB="0" distL="0" distR="0" simplePos="0" relativeHeight="465673216" behindDoc="1" locked="0" layoutInCell="1" allowOverlap="1" wp14:anchorId="69911A1B" wp14:editId="7EA36CB3">
            <wp:simplePos x="0" y="0"/>
            <wp:positionH relativeFrom="page">
              <wp:posOffset>831850</wp:posOffset>
            </wp:positionH>
            <wp:positionV relativeFrom="paragraph">
              <wp:posOffset>51728</wp:posOffset>
            </wp:positionV>
            <wp:extent cx="74025" cy="95250"/>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848" cstate="print"/>
                    <a:stretch>
                      <a:fillRect/>
                    </a:stretch>
                  </pic:blipFill>
                  <pic:spPr>
                    <a:xfrm>
                      <a:off x="0" y="0"/>
                      <a:ext cx="74025" cy="95250"/>
                    </a:xfrm>
                    <a:prstGeom prst="rect">
                      <a:avLst/>
                    </a:prstGeom>
                  </pic:spPr>
                </pic:pic>
              </a:graphicData>
            </a:graphic>
          </wp:anchor>
        </w:drawing>
      </w:r>
      <w:r>
        <w:t>овладение</w:t>
      </w:r>
      <w:r>
        <w:rPr>
          <w:spacing w:val="1"/>
        </w:rPr>
        <w:t xml:space="preserve"> </w:t>
      </w:r>
      <w:r>
        <w:t>логическими</w:t>
      </w:r>
      <w:r>
        <w:rPr>
          <w:spacing w:val="1"/>
        </w:rPr>
        <w:t xml:space="preserve"> </w:t>
      </w:r>
      <w:r>
        <w:t>действиями</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установление аналогий и причинно-следственных связей, построения рассуждений, отнесения к</w:t>
      </w:r>
      <w:r>
        <w:rPr>
          <w:spacing w:val="1"/>
        </w:rPr>
        <w:t xml:space="preserve"> </w:t>
      </w:r>
      <w:r>
        <w:t>известным</w:t>
      </w:r>
      <w:r>
        <w:rPr>
          <w:spacing w:val="-3"/>
        </w:rPr>
        <w:t xml:space="preserve"> </w:t>
      </w:r>
      <w:r>
        <w:t>понятиям;</w:t>
      </w:r>
    </w:p>
    <w:p w14:paraId="2C336170" w14:textId="77777777" w:rsidR="00703261" w:rsidRDefault="00093076">
      <w:pPr>
        <w:pStyle w:val="a3"/>
        <w:ind w:left="1134"/>
      </w:pPr>
      <w:r>
        <w:rPr>
          <w:noProof/>
          <w:lang w:eastAsia="ru-RU"/>
        </w:rPr>
        <w:drawing>
          <wp:anchor distT="0" distB="0" distL="0" distR="0" simplePos="0" relativeHeight="15742976" behindDoc="0" locked="0" layoutInCell="1" allowOverlap="1" wp14:anchorId="5E8E08A2" wp14:editId="09EE2791">
            <wp:simplePos x="0" y="0"/>
            <wp:positionH relativeFrom="page">
              <wp:posOffset>831850</wp:posOffset>
            </wp:positionH>
            <wp:positionV relativeFrom="paragraph">
              <wp:posOffset>51347</wp:posOffset>
            </wp:positionV>
            <wp:extent cx="74025" cy="95250"/>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848" cstate="print"/>
                    <a:stretch>
                      <a:fillRect/>
                    </a:stretch>
                  </pic:blipFill>
                  <pic:spPr>
                    <a:xfrm>
                      <a:off x="0" y="0"/>
                      <a:ext cx="74025" cy="95250"/>
                    </a:xfrm>
                    <a:prstGeom prst="rect">
                      <a:avLst/>
                    </a:prstGeom>
                  </pic:spPr>
                </pic:pic>
              </a:graphicData>
            </a:graphic>
          </wp:anchor>
        </w:drawing>
      </w:r>
      <w:r>
        <w:rPr>
          <w:spacing w:val="-1"/>
        </w:rPr>
        <w:t>овладение</w:t>
      </w:r>
      <w:r>
        <w:rPr>
          <w:spacing w:val="-15"/>
        </w:rPr>
        <w:t xml:space="preserve"> </w:t>
      </w:r>
      <w:r>
        <w:rPr>
          <w:spacing w:val="-1"/>
        </w:rPr>
        <w:t>базовыми</w:t>
      </w:r>
      <w:r>
        <w:rPr>
          <w:spacing w:val="-5"/>
        </w:rPr>
        <w:t xml:space="preserve"> </w:t>
      </w:r>
      <w:r>
        <w:rPr>
          <w:spacing w:val="-1"/>
        </w:rPr>
        <w:t>предметными</w:t>
      </w:r>
      <w:r>
        <w:rPr>
          <w:spacing w:val="-6"/>
        </w:rPr>
        <w:t xml:space="preserve"> </w:t>
      </w:r>
      <w:r>
        <w:rPr>
          <w:spacing w:val="-1"/>
        </w:rPr>
        <w:t>и</w:t>
      </w:r>
      <w:r>
        <w:rPr>
          <w:spacing w:val="-6"/>
        </w:rPr>
        <w:t xml:space="preserve"> </w:t>
      </w:r>
      <w:r>
        <w:rPr>
          <w:spacing w:val="-1"/>
        </w:rPr>
        <w:t>межпредметными</w:t>
      </w:r>
      <w:r>
        <w:rPr>
          <w:spacing w:val="-2"/>
        </w:rPr>
        <w:t xml:space="preserve"> </w:t>
      </w:r>
      <w:r>
        <w:t>понятиями.</w:t>
      </w:r>
    </w:p>
    <w:p w14:paraId="4A2DDEDA" w14:textId="77777777" w:rsidR="00703261" w:rsidRDefault="00093076">
      <w:pPr>
        <w:pStyle w:val="3"/>
        <w:spacing w:before="8" w:line="274" w:lineRule="exact"/>
        <w:ind w:left="886"/>
      </w:pPr>
      <w:r>
        <w:t>Коммуникативные.</w:t>
      </w:r>
    </w:p>
    <w:p w14:paraId="5CCB30E1" w14:textId="77777777" w:rsidR="00703261" w:rsidRDefault="00093076">
      <w:pPr>
        <w:pStyle w:val="a3"/>
        <w:spacing w:line="271" w:lineRule="exact"/>
        <w:ind w:left="886"/>
        <w:jc w:val="left"/>
      </w:pPr>
      <w:r>
        <w:rPr>
          <w:spacing w:val="-1"/>
        </w:rPr>
        <w:t>Обучающийся</w:t>
      </w:r>
      <w:r>
        <w:rPr>
          <w:spacing w:val="-14"/>
        </w:rPr>
        <w:t xml:space="preserve"> </w:t>
      </w:r>
      <w:r>
        <w:rPr>
          <w:spacing w:val="-1"/>
        </w:rPr>
        <w:t>научится:</w:t>
      </w:r>
    </w:p>
    <w:p w14:paraId="7A1EFFDA" w14:textId="77777777" w:rsidR="00703261" w:rsidRDefault="00093076">
      <w:pPr>
        <w:pStyle w:val="a3"/>
        <w:ind w:left="1134" w:right="949"/>
        <w:jc w:val="left"/>
      </w:pPr>
      <w:r>
        <w:rPr>
          <w:noProof/>
          <w:lang w:eastAsia="ru-RU"/>
        </w:rPr>
        <w:drawing>
          <wp:anchor distT="0" distB="0" distL="0" distR="0" simplePos="0" relativeHeight="15743488" behindDoc="0" locked="0" layoutInCell="1" allowOverlap="1" wp14:anchorId="10708AB2" wp14:editId="488577CD">
            <wp:simplePos x="0" y="0"/>
            <wp:positionH relativeFrom="page">
              <wp:posOffset>831850</wp:posOffset>
            </wp:positionH>
            <wp:positionV relativeFrom="paragraph">
              <wp:posOffset>50079</wp:posOffset>
            </wp:positionV>
            <wp:extent cx="74025" cy="95248"/>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848" cstate="print"/>
                    <a:stretch>
                      <a:fillRect/>
                    </a:stretch>
                  </pic:blipFill>
                  <pic:spPr>
                    <a:xfrm>
                      <a:off x="0" y="0"/>
                      <a:ext cx="74025" cy="95248"/>
                    </a:xfrm>
                    <a:prstGeom prst="rect">
                      <a:avLst/>
                    </a:prstGeom>
                  </pic:spPr>
                </pic:pic>
              </a:graphicData>
            </a:graphic>
          </wp:anchor>
        </w:drawing>
      </w:r>
      <w:r>
        <w:rPr>
          <w:noProof/>
          <w:lang w:eastAsia="ru-RU"/>
        </w:rPr>
        <w:drawing>
          <wp:anchor distT="0" distB="0" distL="0" distR="0" simplePos="0" relativeHeight="15744000" behindDoc="0" locked="0" layoutInCell="1" allowOverlap="1" wp14:anchorId="4351C299" wp14:editId="32A33A3B">
            <wp:simplePos x="0" y="0"/>
            <wp:positionH relativeFrom="page">
              <wp:posOffset>831850</wp:posOffset>
            </wp:positionH>
            <wp:positionV relativeFrom="paragraph">
              <wp:posOffset>225339</wp:posOffset>
            </wp:positionV>
            <wp:extent cx="74025" cy="95248"/>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848" cstate="print"/>
                    <a:stretch>
                      <a:fillRect/>
                    </a:stretch>
                  </pic:blipFill>
                  <pic:spPr>
                    <a:xfrm>
                      <a:off x="0" y="0"/>
                      <a:ext cx="74025" cy="95248"/>
                    </a:xfrm>
                    <a:prstGeom prst="rect">
                      <a:avLst/>
                    </a:prstGeom>
                  </pic:spPr>
                </pic:pic>
              </a:graphicData>
            </a:graphic>
          </wp:anchor>
        </w:drawing>
      </w:r>
      <w:r>
        <w:rPr>
          <w:noProof/>
          <w:lang w:eastAsia="ru-RU"/>
        </w:rPr>
        <w:drawing>
          <wp:anchor distT="0" distB="0" distL="0" distR="0" simplePos="0" relativeHeight="15744512" behindDoc="0" locked="0" layoutInCell="1" allowOverlap="1" wp14:anchorId="3AFDAA52" wp14:editId="307BF12B">
            <wp:simplePos x="0" y="0"/>
            <wp:positionH relativeFrom="page">
              <wp:posOffset>831850</wp:posOffset>
            </wp:positionH>
            <wp:positionV relativeFrom="paragraph">
              <wp:posOffset>400599</wp:posOffset>
            </wp:positionV>
            <wp:extent cx="74025" cy="95248"/>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848" cstate="print"/>
                    <a:stretch>
                      <a:fillRect/>
                    </a:stretch>
                  </pic:blipFill>
                  <pic:spPr>
                    <a:xfrm>
                      <a:off x="0" y="0"/>
                      <a:ext cx="74025" cy="95248"/>
                    </a:xfrm>
                    <a:prstGeom prst="rect">
                      <a:avLst/>
                    </a:prstGeom>
                  </pic:spPr>
                </pic:pic>
              </a:graphicData>
            </a:graphic>
          </wp:anchor>
        </w:drawing>
      </w:r>
      <w:r>
        <w:t>составлять текст в устной и письменной формах; слушать собеседника и вести диалог;</w:t>
      </w:r>
      <w:r>
        <w:rPr>
          <w:spacing w:val="1"/>
        </w:rPr>
        <w:t xml:space="preserve"> </w:t>
      </w:r>
      <w:r>
        <w:t>признавать возможность существования различных точек зрения и права каждого иметь</w:t>
      </w:r>
      <w:r>
        <w:rPr>
          <w:spacing w:val="-57"/>
        </w:rPr>
        <w:t xml:space="preserve"> </w:t>
      </w:r>
      <w:r>
        <w:t>свою;</w:t>
      </w:r>
      <w:r>
        <w:rPr>
          <w:spacing w:val="-2"/>
        </w:rPr>
        <w:t xml:space="preserve"> </w:t>
      </w:r>
      <w:r>
        <w:t>излагать</w:t>
      </w:r>
      <w:r>
        <w:rPr>
          <w:spacing w:val="-1"/>
        </w:rPr>
        <w:t xml:space="preserve"> </w:t>
      </w:r>
      <w:r>
        <w:t>свое</w:t>
      </w:r>
      <w:r>
        <w:rPr>
          <w:spacing w:val="-3"/>
        </w:rPr>
        <w:t xml:space="preserve"> </w:t>
      </w:r>
      <w:r>
        <w:t>мнение</w:t>
      </w:r>
      <w:r>
        <w:rPr>
          <w:spacing w:val="-3"/>
        </w:rPr>
        <w:t xml:space="preserve"> </w:t>
      </w:r>
      <w:r>
        <w:t>и</w:t>
      </w:r>
      <w:r>
        <w:rPr>
          <w:spacing w:val="-1"/>
        </w:rPr>
        <w:t xml:space="preserve"> </w:t>
      </w:r>
      <w:r>
        <w:t>аргументировать</w:t>
      </w:r>
      <w:r>
        <w:rPr>
          <w:spacing w:val="-1"/>
        </w:rPr>
        <w:t xml:space="preserve"> </w:t>
      </w:r>
      <w:r>
        <w:t>свою</w:t>
      </w:r>
      <w:r>
        <w:rPr>
          <w:spacing w:val="-2"/>
        </w:rPr>
        <w:t xml:space="preserve"> </w:t>
      </w:r>
      <w:r>
        <w:t>точку</w:t>
      </w:r>
      <w:r>
        <w:rPr>
          <w:spacing w:val="-7"/>
        </w:rPr>
        <w:t xml:space="preserve"> </w:t>
      </w:r>
      <w:r>
        <w:t>зрения</w:t>
      </w:r>
      <w:r>
        <w:rPr>
          <w:spacing w:val="-1"/>
        </w:rPr>
        <w:t xml:space="preserve"> </w:t>
      </w:r>
      <w:r>
        <w:t>и</w:t>
      </w:r>
      <w:r>
        <w:rPr>
          <w:spacing w:val="-1"/>
        </w:rPr>
        <w:t xml:space="preserve"> </w:t>
      </w:r>
      <w:r>
        <w:t>оценку</w:t>
      </w:r>
      <w:r>
        <w:rPr>
          <w:spacing w:val="-9"/>
        </w:rPr>
        <w:t xml:space="preserve"> </w:t>
      </w:r>
      <w:r>
        <w:t>событий</w:t>
      </w:r>
    </w:p>
    <w:p w14:paraId="124A3F6A" w14:textId="77777777" w:rsidR="00703261" w:rsidRDefault="00093076">
      <w:pPr>
        <w:pStyle w:val="a3"/>
        <w:ind w:left="1141" w:right="1043" w:hanging="8"/>
        <w:jc w:val="left"/>
      </w:pPr>
      <w:r>
        <w:rPr>
          <w:noProof/>
          <w:lang w:eastAsia="ru-RU"/>
        </w:rPr>
        <w:drawing>
          <wp:anchor distT="0" distB="0" distL="0" distR="0" simplePos="0" relativeHeight="15745024" behindDoc="0" locked="0" layoutInCell="1" allowOverlap="1" wp14:anchorId="1DDFCF3F" wp14:editId="2E1E6873">
            <wp:simplePos x="0" y="0"/>
            <wp:positionH relativeFrom="page">
              <wp:posOffset>831850</wp:posOffset>
            </wp:positionH>
            <wp:positionV relativeFrom="paragraph">
              <wp:posOffset>50078</wp:posOffset>
            </wp:positionV>
            <wp:extent cx="74025" cy="95248"/>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848" cstate="print"/>
                    <a:stretch>
                      <a:fillRect/>
                    </a:stretch>
                  </pic:blipFill>
                  <pic:spPr>
                    <a:xfrm>
                      <a:off x="0" y="0"/>
                      <a:ext cx="74025" cy="95248"/>
                    </a:xfrm>
                    <a:prstGeom prst="rect">
                      <a:avLst/>
                    </a:prstGeom>
                  </pic:spPr>
                </pic:pic>
              </a:graphicData>
            </a:graphic>
          </wp:anchor>
        </w:drawing>
      </w:r>
      <w:r>
        <w:rPr>
          <w:noProof/>
          <w:lang w:eastAsia="ru-RU"/>
        </w:rPr>
        <w:drawing>
          <wp:anchor distT="0" distB="0" distL="0" distR="0" simplePos="0" relativeHeight="15745536" behindDoc="0" locked="0" layoutInCell="1" allowOverlap="1" wp14:anchorId="5F99BEF8" wp14:editId="28401CF7">
            <wp:simplePos x="0" y="0"/>
            <wp:positionH relativeFrom="page">
              <wp:posOffset>831850</wp:posOffset>
            </wp:positionH>
            <wp:positionV relativeFrom="paragraph">
              <wp:posOffset>225338</wp:posOffset>
            </wp:positionV>
            <wp:extent cx="74025" cy="95248"/>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848" cstate="print"/>
                    <a:stretch>
                      <a:fillRect/>
                    </a:stretch>
                  </pic:blipFill>
                  <pic:spPr>
                    <a:xfrm>
                      <a:off x="0" y="0"/>
                      <a:ext cx="74025" cy="95248"/>
                    </a:xfrm>
                    <a:prstGeom prst="rect">
                      <a:avLst/>
                    </a:prstGeom>
                  </pic:spPr>
                </pic:pic>
              </a:graphicData>
            </a:graphic>
          </wp:anchor>
        </w:drawing>
      </w:r>
      <w:r>
        <w:t>договариваться о распределении функций и ролей в совместной деятельности;</w:t>
      </w:r>
      <w:r>
        <w:rPr>
          <w:spacing w:val="1"/>
        </w:rPr>
        <w:t xml:space="preserve"> </w:t>
      </w:r>
      <w:r>
        <w:t>осуществлять</w:t>
      </w:r>
      <w:r>
        <w:rPr>
          <w:spacing w:val="38"/>
        </w:rPr>
        <w:t xml:space="preserve"> </w:t>
      </w:r>
      <w:r>
        <w:t>взаимный</w:t>
      </w:r>
      <w:r>
        <w:rPr>
          <w:spacing w:val="37"/>
        </w:rPr>
        <w:t xml:space="preserve"> </w:t>
      </w:r>
      <w:r>
        <w:t>контроль</w:t>
      </w:r>
      <w:r>
        <w:rPr>
          <w:spacing w:val="35"/>
        </w:rPr>
        <w:t xml:space="preserve"> </w:t>
      </w:r>
      <w:r>
        <w:t>в</w:t>
      </w:r>
      <w:r>
        <w:rPr>
          <w:spacing w:val="35"/>
        </w:rPr>
        <w:t xml:space="preserve"> </w:t>
      </w:r>
      <w:r>
        <w:t>совместной</w:t>
      </w:r>
      <w:r>
        <w:rPr>
          <w:spacing w:val="37"/>
        </w:rPr>
        <w:t xml:space="preserve"> </w:t>
      </w:r>
      <w:r>
        <w:t>деятельности,</w:t>
      </w:r>
      <w:r>
        <w:rPr>
          <w:spacing w:val="37"/>
        </w:rPr>
        <w:t xml:space="preserve"> </w:t>
      </w:r>
      <w:r>
        <w:t>адекватно</w:t>
      </w:r>
      <w:r>
        <w:rPr>
          <w:spacing w:val="36"/>
        </w:rPr>
        <w:t xml:space="preserve"> </w:t>
      </w:r>
      <w:r>
        <w:t>оценивать</w:t>
      </w:r>
    </w:p>
    <w:p w14:paraId="456F8AAB" w14:textId="77777777" w:rsidR="00703261" w:rsidRDefault="00093076">
      <w:pPr>
        <w:pStyle w:val="a3"/>
        <w:ind w:left="320"/>
        <w:jc w:val="left"/>
      </w:pPr>
      <w:r>
        <w:rPr>
          <w:noProof/>
          <w:lang w:eastAsia="ru-RU"/>
        </w:rPr>
        <w:drawing>
          <wp:anchor distT="0" distB="0" distL="0" distR="0" simplePos="0" relativeHeight="465660416" behindDoc="1" locked="0" layoutInCell="1" allowOverlap="1" wp14:anchorId="3EA406A6" wp14:editId="359FDCC1">
            <wp:simplePos x="0" y="0"/>
            <wp:positionH relativeFrom="page">
              <wp:posOffset>831850</wp:posOffset>
            </wp:positionH>
            <wp:positionV relativeFrom="paragraph">
              <wp:posOffset>50078</wp:posOffset>
            </wp:positionV>
            <wp:extent cx="74025" cy="95248"/>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848" cstate="print"/>
                    <a:stretch>
                      <a:fillRect/>
                    </a:stretch>
                  </pic:blipFill>
                  <pic:spPr>
                    <a:xfrm>
                      <a:off x="0" y="0"/>
                      <a:ext cx="74025" cy="95248"/>
                    </a:xfrm>
                    <a:prstGeom prst="rect">
                      <a:avLst/>
                    </a:prstGeom>
                  </pic:spPr>
                </pic:pic>
              </a:graphicData>
            </a:graphic>
          </wp:anchor>
        </w:drawing>
      </w:r>
      <w:r>
        <w:t>собственное</w:t>
      </w:r>
      <w:r>
        <w:rPr>
          <w:spacing w:val="-4"/>
        </w:rPr>
        <w:t xml:space="preserve"> </w:t>
      </w:r>
      <w:r>
        <w:t>поведение</w:t>
      </w:r>
      <w:r>
        <w:rPr>
          <w:spacing w:val="-4"/>
        </w:rPr>
        <w:t xml:space="preserve"> </w:t>
      </w:r>
      <w:r>
        <w:t>и</w:t>
      </w:r>
      <w:r>
        <w:rPr>
          <w:spacing w:val="-3"/>
        </w:rPr>
        <w:t xml:space="preserve"> </w:t>
      </w:r>
      <w:r>
        <w:t>поведение</w:t>
      </w:r>
      <w:r>
        <w:rPr>
          <w:spacing w:val="-4"/>
        </w:rPr>
        <w:t xml:space="preserve"> </w:t>
      </w:r>
      <w:r>
        <w:t>окружающих.</w:t>
      </w:r>
    </w:p>
    <w:p w14:paraId="63278EB2" w14:textId="77777777" w:rsidR="00703261" w:rsidRDefault="00093076">
      <w:pPr>
        <w:pStyle w:val="3"/>
        <w:spacing w:before="5" w:line="274" w:lineRule="exact"/>
        <w:ind w:left="886"/>
      </w:pPr>
      <w:r>
        <w:t>Предметные.</w:t>
      </w:r>
    </w:p>
    <w:p w14:paraId="7F9A34ED" w14:textId="77777777" w:rsidR="00703261" w:rsidRDefault="00093076">
      <w:pPr>
        <w:pStyle w:val="a3"/>
        <w:spacing w:line="271" w:lineRule="exact"/>
        <w:ind w:left="886"/>
        <w:jc w:val="left"/>
      </w:pPr>
      <w:r>
        <w:rPr>
          <w:spacing w:val="-1"/>
        </w:rPr>
        <w:t>Обучающийся</w:t>
      </w:r>
      <w:r>
        <w:rPr>
          <w:spacing w:val="-14"/>
        </w:rPr>
        <w:t xml:space="preserve"> </w:t>
      </w:r>
      <w:r>
        <w:rPr>
          <w:spacing w:val="-1"/>
        </w:rPr>
        <w:t>научится:</w:t>
      </w:r>
    </w:p>
    <w:p w14:paraId="59ED6860" w14:textId="77777777" w:rsidR="00703261" w:rsidRDefault="00093076">
      <w:pPr>
        <w:pStyle w:val="a3"/>
        <w:ind w:left="1134" w:right="917"/>
        <w:jc w:val="left"/>
      </w:pPr>
      <w:r>
        <w:rPr>
          <w:noProof/>
          <w:lang w:eastAsia="ru-RU"/>
        </w:rPr>
        <w:drawing>
          <wp:anchor distT="0" distB="0" distL="0" distR="0" simplePos="0" relativeHeight="15746048" behindDoc="0" locked="0" layoutInCell="1" allowOverlap="1" wp14:anchorId="50E4B8C5" wp14:editId="7191438B">
            <wp:simplePos x="0" y="0"/>
            <wp:positionH relativeFrom="page">
              <wp:posOffset>831850</wp:posOffset>
            </wp:positionH>
            <wp:positionV relativeFrom="paragraph">
              <wp:posOffset>52110</wp:posOffset>
            </wp:positionV>
            <wp:extent cx="74025" cy="95248"/>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848" cstate="print"/>
                    <a:stretch>
                      <a:fillRect/>
                    </a:stretch>
                  </pic:blipFill>
                  <pic:spPr>
                    <a:xfrm>
                      <a:off x="0" y="0"/>
                      <a:ext cx="74025" cy="95248"/>
                    </a:xfrm>
                    <a:prstGeom prst="rect">
                      <a:avLst/>
                    </a:prstGeom>
                  </pic:spPr>
                </pic:pic>
              </a:graphicData>
            </a:graphic>
          </wp:anchor>
        </w:drawing>
      </w:r>
      <w:r>
        <w:rPr>
          <w:noProof/>
          <w:lang w:eastAsia="ru-RU"/>
        </w:rPr>
        <w:drawing>
          <wp:anchor distT="0" distB="0" distL="0" distR="0" simplePos="0" relativeHeight="15746560" behindDoc="0" locked="0" layoutInCell="1" allowOverlap="1" wp14:anchorId="6CD90D80" wp14:editId="5DE7D7D1">
            <wp:simplePos x="0" y="0"/>
            <wp:positionH relativeFrom="page">
              <wp:posOffset>831850</wp:posOffset>
            </wp:positionH>
            <wp:positionV relativeFrom="paragraph">
              <wp:posOffset>227370</wp:posOffset>
            </wp:positionV>
            <wp:extent cx="74025" cy="95248"/>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48" cstate="print"/>
                    <a:stretch>
                      <a:fillRect/>
                    </a:stretch>
                  </pic:blipFill>
                  <pic:spPr>
                    <a:xfrm>
                      <a:off x="0" y="0"/>
                      <a:ext cx="74025" cy="95248"/>
                    </a:xfrm>
                    <a:prstGeom prst="rect">
                      <a:avLst/>
                    </a:prstGeom>
                  </pic:spPr>
                </pic:pic>
              </a:graphicData>
            </a:graphic>
          </wp:anchor>
        </w:drawing>
      </w:r>
      <w:r>
        <w:t>понимать</w:t>
      </w:r>
      <w:r>
        <w:rPr>
          <w:spacing w:val="36"/>
        </w:rPr>
        <w:t xml:space="preserve"> </w:t>
      </w:r>
      <w:r>
        <w:t>и</w:t>
      </w:r>
      <w:r>
        <w:rPr>
          <w:spacing w:val="36"/>
        </w:rPr>
        <w:t xml:space="preserve"> </w:t>
      </w:r>
      <w:r>
        <w:t>правильно</w:t>
      </w:r>
      <w:r>
        <w:rPr>
          <w:spacing w:val="34"/>
        </w:rPr>
        <w:t xml:space="preserve"> </w:t>
      </w:r>
      <w:r>
        <w:t>использовать</w:t>
      </w:r>
      <w:r>
        <w:rPr>
          <w:spacing w:val="40"/>
        </w:rPr>
        <w:t xml:space="preserve"> </w:t>
      </w:r>
      <w:r>
        <w:t>экономические</w:t>
      </w:r>
      <w:r>
        <w:rPr>
          <w:spacing w:val="36"/>
        </w:rPr>
        <w:t xml:space="preserve"> </w:t>
      </w:r>
      <w:r>
        <w:t>термины;</w:t>
      </w:r>
      <w:r>
        <w:rPr>
          <w:spacing w:val="39"/>
        </w:rPr>
        <w:t xml:space="preserve"> </w:t>
      </w:r>
      <w:r>
        <w:t>иметь</w:t>
      </w:r>
      <w:r>
        <w:rPr>
          <w:spacing w:val="35"/>
        </w:rPr>
        <w:t xml:space="preserve"> </w:t>
      </w:r>
      <w:r>
        <w:t>представление</w:t>
      </w:r>
      <w:r>
        <w:rPr>
          <w:spacing w:val="38"/>
        </w:rPr>
        <w:t xml:space="preserve"> </w:t>
      </w:r>
      <w:r>
        <w:t>о</w:t>
      </w:r>
      <w:r>
        <w:rPr>
          <w:spacing w:val="-57"/>
        </w:rPr>
        <w:t xml:space="preserve"> </w:t>
      </w:r>
      <w:r>
        <w:t>роли денег</w:t>
      </w:r>
      <w:r>
        <w:rPr>
          <w:spacing w:val="-1"/>
        </w:rPr>
        <w:t xml:space="preserve"> </w:t>
      </w:r>
      <w:r>
        <w:t>в</w:t>
      </w:r>
      <w:r>
        <w:rPr>
          <w:spacing w:val="-1"/>
        </w:rPr>
        <w:t xml:space="preserve"> </w:t>
      </w:r>
      <w:r>
        <w:t>семье</w:t>
      </w:r>
      <w:r>
        <w:rPr>
          <w:spacing w:val="-1"/>
        </w:rPr>
        <w:t xml:space="preserve"> </w:t>
      </w:r>
      <w:r>
        <w:t>и обществе;</w:t>
      </w:r>
    </w:p>
    <w:p w14:paraId="03CA0385" w14:textId="77777777" w:rsidR="00703261" w:rsidRDefault="00093076">
      <w:pPr>
        <w:pStyle w:val="a3"/>
        <w:ind w:left="1136"/>
        <w:jc w:val="left"/>
      </w:pPr>
      <w:r>
        <w:rPr>
          <w:noProof/>
          <w:lang w:eastAsia="ru-RU"/>
        </w:rPr>
        <w:drawing>
          <wp:anchor distT="0" distB="0" distL="0" distR="0" simplePos="0" relativeHeight="15747072" behindDoc="0" locked="0" layoutInCell="1" allowOverlap="1" wp14:anchorId="224F518E" wp14:editId="57F88C40">
            <wp:simplePos x="0" y="0"/>
            <wp:positionH relativeFrom="page">
              <wp:posOffset>831850</wp:posOffset>
            </wp:positionH>
            <wp:positionV relativeFrom="paragraph">
              <wp:posOffset>51728</wp:posOffset>
            </wp:positionV>
            <wp:extent cx="74240" cy="95885"/>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848" cstate="print"/>
                    <a:stretch>
                      <a:fillRect/>
                    </a:stretch>
                  </pic:blipFill>
                  <pic:spPr>
                    <a:xfrm>
                      <a:off x="0" y="0"/>
                      <a:ext cx="74240" cy="95885"/>
                    </a:xfrm>
                    <a:prstGeom prst="rect">
                      <a:avLst/>
                    </a:prstGeom>
                  </pic:spPr>
                </pic:pic>
              </a:graphicData>
            </a:graphic>
          </wp:anchor>
        </w:drawing>
      </w:r>
      <w:r>
        <w:t>уметь</w:t>
      </w:r>
      <w:r>
        <w:rPr>
          <w:spacing w:val="-12"/>
        </w:rPr>
        <w:t xml:space="preserve"> </w:t>
      </w:r>
      <w:r>
        <w:t>характеризовать</w:t>
      </w:r>
      <w:r>
        <w:rPr>
          <w:spacing w:val="-7"/>
        </w:rPr>
        <w:t xml:space="preserve"> </w:t>
      </w:r>
      <w:r>
        <w:t>виды</w:t>
      </w:r>
      <w:r>
        <w:rPr>
          <w:spacing w:val="-13"/>
        </w:rPr>
        <w:t xml:space="preserve"> </w:t>
      </w:r>
      <w:r>
        <w:t>и</w:t>
      </w:r>
      <w:r>
        <w:rPr>
          <w:spacing w:val="-14"/>
        </w:rPr>
        <w:t xml:space="preserve"> </w:t>
      </w:r>
      <w:r>
        <w:t>функции</w:t>
      </w:r>
      <w:r>
        <w:rPr>
          <w:spacing w:val="-10"/>
        </w:rPr>
        <w:t xml:space="preserve"> </w:t>
      </w:r>
      <w:r>
        <w:t>денег;</w:t>
      </w:r>
    </w:p>
    <w:p w14:paraId="77F5B438" w14:textId="77777777" w:rsidR="00703261" w:rsidRDefault="00093076">
      <w:pPr>
        <w:pStyle w:val="a3"/>
        <w:ind w:left="1134"/>
        <w:jc w:val="left"/>
      </w:pPr>
      <w:r>
        <w:rPr>
          <w:noProof/>
          <w:lang w:eastAsia="ru-RU"/>
        </w:rPr>
        <w:drawing>
          <wp:anchor distT="0" distB="0" distL="0" distR="0" simplePos="0" relativeHeight="15747584" behindDoc="0" locked="0" layoutInCell="1" allowOverlap="1" wp14:anchorId="75296104" wp14:editId="4F7BDAA0">
            <wp:simplePos x="0" y="0"/>
            <wp:positionH relativeFrom="page">
              <wp:posOffset>831850</wp:posOffset>
            </wp:positionH>
            <wp:positionV relativeFrom="paragraph">
              <wp:posOffset>51728</wp:posOffset>
            </wp:positionV>
            <wp:extent cx="74240" cy="95885"/>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848" cstate="print"/>
                    <a:stretch>
                      <a:fillRect/>
                    </a:stretch>
                  </pic:blipFill>
                  <pic:spPr>
                    <a:xfrm>
                      <a:off x="0" y="0"/>
                      <a:ext cx="74240" cy="95885"/>
                    </a:xfrm>
                    <a:prstGeom prst="rect">
                      <a:avLst/>
                    </a:prstGeom>
                  </pic:spPr>
                </pic:pic>
              </a:graphicData>
            </a:graphic>
          </wp:anchor>
        </w:drawing>
      </w:r>
      <w:r>
        <w:rPr>
          <w:spacing w:val="-1"/>
        </w:rPr>
        <w:t>знать</w:t>
      </w:r>
      <w:r>
        <w:rPr>
          <w:spacing w:val="-16"/>
        </w:rPr>
        <w:t xml:space="preserve"> </w:t>
      </w:r>
      <w:r>
        <w:rPr>
          <w:spacing w:val="-1"/>
        </w:rPr>
        <w:t>источники</w:t>
      </w:r>
      <w:r>
        <w:rPr>
          <w:spacing w:val="-4"/>
        </w:rPr>
        <w:t xml:space="preserve"> </w:t>
      </w:r>
      <w:r>
        <w:rPr>
          <w:spacing w:val="-1"/>
        </w:rPr>
        <w:t>доходов</w:t>
      </w:r>
      <w:r>
        <w:rPr>
          <w:spacing w:val="-10"/>
        </w:rPr>
        <w:t xml:space="preserve"> </w:t>
      </w:r>
      <w:r>
        <w:rPr>
          <w:spacing w:val="-1"/>
        </w:rPr>
        <w:t>и</w:t>
      </w:r>
      <w:r>
        <w:rPr>
          <w:spacing w:val="-6"/>
        </w:rPr>
        <w:t xml:space="preserve"> </w:t>
      </w:r>
      <w:r>
        <w:rPr>
          <w:spacing w:val="-1"/>
        </w:rPr>
        <w:t>направлений</w:t>
      </w:r>
      <w:r>
        <w:rPr>
          <w:spacing w:val="-5"/>
        </w:rPr>
        <w:t xml:space="preserve"> </w:t>
      </w:r>
      <w:r>
        <w:rPr>
          <w:spacing w:val="-1"/>
        </w:rPr>
        <w:t>расходов</w:t>
      </w:r>
      <w:r>
        <w:rPr>
          <w:spacing w:val="-7"/>
        </w:rPr>
        <w:t xml:space="preserve"> </w:t>
      </w:r>
      <w:r>
        <w:t>семьи;</w:t>
      </w:r>
    </w:p>
    <w:p w14:paraId="280FBD4F" w14:textId="77777777" w:rsidR="00703261" w:rsidRDefault="00093076">
      <w:pPr>
        <w:pStyle w:val="a3"/>
        <w:ind w:left="1136"/>
        <w:jc w:val="left"/>
      </w:pPr>
      <w:r>
        <w:rPr>
          <w:noProof/>
          <w:lang w:eastAsia="ru-RU"/>
        </w:rPr>
        <w:drawing>
          <wp:anchor distT="0" distB="0" distL="0" distR="0" simplePos="0" relativeHeight="15748096" behindDoc="0" locked="0" layoutInCell="1" allowOverlap="1" wp14:anchorId="5D7F15D9" wp14:editId="6F760AFC">
            <wp:simplePos x="0" y="0"/>
            <wp:positionH relativeFrom="page">
              <wp:posOffset>831850</wp:posOffset>
            </wp:positionH>
            <wp:positionV relativeFrom="paragraph">
              <wp:posOffset>51728</wp:posOffset>
            </wp:positionV>
            <wp:extent cx="74240" cy="95885"/>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848" cstate="print"/>
                    <a:stretch>
                      <a:fillRect/>
                    </a:stretch>
                  </pic:blipFill>
                  <pic:spPr>
                    <a:xfrm>
                      <a:off x="0" y="0"/>
                      <a:ext cx="74240" cy="95885"/>
                    </a:xfrm>
                    <a:prstGeom prst="rect">
                      <a:avLst/>
                    </a:prstGeom>
                  </pic:spPr>
                </pic:pic>
              </a:graphicData>
            </a:graphic>
          </wp:anchor>
        </w:drawing>
      </w:r>
      <w:r>
        <w:t>уметь</w:t>
      </w:r>
      <w:r>
        <w:rPr>
          <w:spacing w:val="-9"/>
        </w:rPr>
        <w:t xml:space="preserve"> </w:t>
      </w:r>
      <w:r>
        <w:t>рассчитывать</w:t>
      </w:r>
      <w:r>
        <w:rPr>
          <w:spacing w:val="-4"/>
        </w:rPr>
        <w:t xml:space="preserve"> </w:t>
      </w:r>
      <w:r>
        <w:t>доходы</w:t>
      </w:r>
      <w:r>
        <w:rPr>
          <w:spacing w:val="-12"/>
        </w:rPr>
        <w:t xml:space="preserve"> </w:t>
      </w:r>
      <w:r>
        <w:t>и</w:t>
      </w:r>
      <w:r>
        <w:rPr>
          <w:spacing w:val="-7"/>
        </w:rPr>
        <w:t xml:space="preserve"> </w:t>
      </w:r>
      <w:r>
        <w:t>расходы</w:t>
      </w:r>
      <w:r>
        <w:rPr>
          <w:spacing w:val="-10"/>
        </w:rPr>
        <w:t xml:space="preserve"> </w:t>
      </w:r>
      <w:r>
        <w:t>и</w:t>
      </w:r>
      <w:r>
        <w:rPr>
          <w:spacing w:val="-7"/>
        </w:rPr>
        <w:t xml:space="preserve"> </w:t>
      </w:r>
      <w:r>
        <w:t>составлять</w:t>
      </w:r>
      <w:r>
        <w:rPr>
          <w:spacing w:val="-7"/>
        </w:rPr>
        <w:t xml:space="preserve"> </w:t>
      </w:r>
      <w:r>
        <w:t>простой</w:t>
      </w:r>
      <w:r>
        <w:rPr>
          <w:spacing w:val="-6"/>
        </w:rPr>
        <w:t xml:space="preserve"> </w:t>
      </w:r>
      <w:r>
        <w:t>семейный</w:t>
      </w:r>
      <w:r>
        <w:rPr>
          <w:spacing w:val="-7"/>
        </w:rPr>
        <w:t xml:space="preserve"> </w:t>
      </w:r>
      <w:r>
        <w:t>бюджет;</w:t>
      </w:r>
    </w:p>
    <w:p w14:paraId="7EDE4800" w14:textId="77777777" w:rsidR="00703261" w:rsidRDefault="00093076">
      <w:pPr>
        <w:pStyle w:val="a3"/>
        <w:ind w:left="1134" w:right="1035"/>
        <w:jc w:val="left"/>
      </w:pPr>
      <w:r>
        <w:rPr>
          <w:noProof/>
          <w:lang w:eastAsia="ru-RU"/>
        </w:rPr>
        <w:drawing>
          <wp:anchor distT="0" distB="0" distL="0" distR="0" simplePos="0" relativeHeight="15748608" behindDoc="0" locked="0" layoutInCell="1" allowOverlap="1" wp14:anchorId="1E9047A1" wp14:editId="2018BC7D">
            <wp:simplePos x="0" y="0"/>
            <wp:positionH relativeFrom="page">
              <wp:posOffset>831850</wp:posOffset>
            </wp:positionH>
            <wp:positionV relativeFrom="paragraph">
              <wp:posOffset>51728</wp:posOffset>
            </wp:positionV>
            <wp:extent cx="74240" cy="95885"/>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848" cstate="print"/>
                    <a:stretch>
                      <a:fillRect/>
                    </a:stretch>
                  </pic:blipFill>
                  <pic:spPr>
                    <a:xfrm>
                      <a:off x="0" y="0"/>
                      <a:ext cx="74240" cy="95885"/>
                    </a:xfrm>
                    <a:prstGeom prst="rect">
                      <a:avLst/>
                    </a:prstGeom>
                  </pic:spPr>
                </pic:pic>
              </a:graphicData>
            </a:graphic>
          </wp:anchor>
        </w:drawing>
      </w:r>
      <w:r>
        <w:rPr>
          <w:noProof/>
          <w:lang w:eastAsia="ru-RU"/>
        </w:rPr>
        <w:drawing>
          <wp:anchor distT="0" distB="0" distL="0" distR="0" simplePos="0" relativeHeight="15749120" behindDoc="0" locked="0" layoutInCell="1" allowOverlap="1" wp14:anchorId="7003C872" wp14:editId="5C2DB0BA">
            <wp:simplePos x="0" y="0"/>
            <wp:positionH relativeFrom="page">
              <wp:posOffset>831850</wp:posOffset>
            </wp:positionH>
            <wp:positionV relativeFrom="paragraph">
              <wp:posOffset>226991</wp:posOffset>
            </wp:positionV>
            <wp:extent cx="74239" cy="95882"/>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848" cstate="print"/>
                    <a:stretch>
                      <a:fillRect/>
                    </a:stretch>
                  </pic:blipFill>
                  <pic:spPr>
                    <a:xfrm>
                      <a:off x="0" y="0"/>
                      <a:ext cx="74239" cy="95882"/>
                    </a:xfrm>
                    <a:prstGeom prst="rect">
                      <a:avLst/>
                    </a:prstGeom>
                  </pic:spPr>
                </pic:pic>
              </a:graphicData>
            </a:graphic>
          </wp:anchor>
        </w:drawing>
      </w:r>
      <w:r>
        <w:t>определять элементарные проблемы в области семейных финансов и путей их решения</w:t>
      </w:r>
      <w:r>
        <w:rPr>
          <w:spacing w:val="-57"/>
        </w:rPr>
        <w:t xml:space="preserve"> </w:t>
      </w:r>
      <w:r>
        <w:t>проводить</w:t>
      </w:r>
      <w:r>
        <w:rPr>
          <w:spacing w:val="-1"/>
        </w:rPr>
        <w:t xml:space="preserve"> </w:t>
      </w:r>
      <w:r>
        <w:t>элементарные</w:t>
      </w:r>
      <w:r>
        <w:rPr>
          <w:spacing w:val="-2"/>
        </w:rPr>
        <w:t xml:space="preserve"> </w:t>
      </w:r>
      <w:r>
        <w:t>финансовые</w:t>
      </w:r>
      <w:r>
        <w:rPr>
          <w:spacing w:val="-1"/>
        </w:rPr>
        <w:t xml:space="preserve"> </w:t>
      </w:r>
      <w:r>
        <w:t>расчеты.</w:t>
      </w:r>
    </w:p>
    <w:p w14:paraId="307D3311" w14:textId="77777777" w:rsidR="00703261" w:rsidRDefault="00093076">
      <w:pPr>
        <w:pStyle w:val="a3"/>
        <w:ind w:left="886"/>
        <w:jc w:val="left"/>
      </w:pPr>
      <w:r>
        <w:rPr>
          <w:spacing w:val="-1"/>
          <w:u w:val="single"/>
        </w:rPr>
        <w:t>Основные</w:t>
      </w:r>
      <w:r>
        <w:rPr>
          <w:spacing w:val="-13"/>
          <w:u w:val="single"/>
        </w:rPr>
        <w:t xml:space="preserve"> </w:t>
      </w:r>
      <w:r>
        <w:rPr>
          <w:spacing w:val="-1"/>
          <w:u w:val="single"/>
        </w:rPr>
        <w:t>формы</w:t>
      </w:r>
      <w:r>
        <w:rPr>
          <w:spacing w:val="-8"/>
          <w:u w:val="single"/>
        </w:rPr>
        <w:t xml:space="preserve"> </w:t>
      </w:r>
      <w:r>
        <w:rPr>
          <w:spacing w:val="-1"/>
          <w:u w:val="single"/>
        </w:rPr>
        <w:t>контроля:</w:t>
      </w:r>
    </w:p>
    <w:p w14:paraId="4E1CF1CF" w14:textId="77777777" w:rsidR="00703261" w:rsidRDefault="00093076" w:rsidP="000E4AF0">
      <w:pPr>
        <w:pStyle w:val="a4"/>
        <w:numPr>
          <w:ilvl w:val="0"/>
          <w:numId w:val="21"/>
        </w:numPr>
        <w:tabs>
          <w:tab w:val="left" w:pos="1022"/>
        </w:tabs>
        <w:ind w:left="1021" w:hanging="136"/>
        <w:jc w:val="left"/>
        <w:rPr>
          <w:sz w:val="24"/>
        </w:rPr>
      </w:pPr>
      <w:r>
        <w:rPr>
          <w:spacing w:val="-2"/>
          <w:sz w:val="24"/>
        </w:rPr>
        <w:t>мониторинг</w:t>
      </w:r>
      <w:r>
        <w:rPr>
          <w:spacing w:val="-14"/>
          <w:sz w:val="24"/>
        </w:rPr>
        <w:t xml:space="preserve"> </w:t>
      </w:r>
      <w:r>
        <w:rPr>
          <w:spacing w:val="-1"/>
          <w:sz w:val="24"/>
        </w:rPr>
        <w:t>(тестирование,</w:t>
      </w:r>
      <w:r>
        <w:rPr>
          <w:spacing w:val="-11"/>
          <w:sz w:val="24"/>
        </w:rPr>
        <w:t xml:space="preserve"> </w:t>
      </w:r>
      <w:r>
        <w:rPr>
          <w:spacing w:val="-1"/>
          <w:sz w:val="24"/>
        </w:rPr>
        <w:t>анкетирование);</w:t>
      </w:r>
    </w:p>
    <w:p w14:paraId="47757BD9" w14:textId="77777777" w:rsidR="00703261" w:rsidRDefault="00093076" w:rsidP="000E4AF0">
      <w:pPr>
        <w:pStyle w:val="a4"/>
        <w:numPr>
          <w:ilvl w:val="0"/>
          <w:numId w:val="21"/>
        </w:numPr>
        <w:tabs>
          <w:tab w:val="left" w:pos="1022"/>
        </w:tabs>
        <w:ind w:left="1021" w:hanging="136"/>
        <w:jc w:val="left"/>
        <w:rPr>
          <w:sz w:val="24"/>
        </w:rPr>
      </w:pPr>
      <w:r>
        <w:rPr>
          <w:sz w:val="24"/>
        </w:rPr>
        <w:t>практикумы;</w:t>
      </w:r>
    </w:p>
    <w:p w14:paraId="011D1205" w14:textId="77777777" w:rsidR="00703261" w:rsidRDefault="00703261">
      <w:pPr>
        <w:rPr>
          <w:sz w:val="24"/>
        </w:rPr>
        <w:sectPr w:rsidR="00703261">
          <w:pgSz w:w="11940" w:h="16860"/>
          <w:pgMar w:top="580" w:right="0" w:bottom="1220" w:left="760" w:header="0" w:footer="942" w:gutter="0"/>
          <w:cols w:space="720"/>
        </w:sectPr>
      </w:pPr>
    </w:p>
    <w:p w14:paraId="534909A8" w14:textId="77777777" w:rsidR="00703261" w:rsidRDefault="00093076" w:rsidP="000E4AF0">
      <w:pPr>
        <w:pStyle w:val="a4"/>
        <w:numPr>
          <w:ilvl w:val="0"/>
          <w:numId w:val="21"/>
        </w:numPr>
        <w:tabs>
          <w:tab w:val="left" w:pos="1022"/>
        </w:tabs>
        <w:spacing w:before="72"/>
        <w:ind w:left="1021" w:hanging="136"/>
        <w:jc w:val="left"/>
        <w:rPr>
          <w:sz w:val="24"/>
        </w:rPr>
      </w:pPr>
      <w:r>
        <w:rPr>
          <w:spacing w:val="-2"/>
          <w:sz w:val="24"/>
        </w:rPr>
        <w:lastRenderedPageBreak/>
        <w:t>творческие</w:t>
      </w:r>
      <w:r>
        <w:rPr>
          <w:spacing w:val="-13"/>
          <w:sz w:val="24"/>
        </w:rPr>
        <w:t xml:space="preserve"> </w:t>
      </w:r>
      <w:r>
        <w:rPr>
          <w:spacing w:val="-1"/>
          <w:sz w:val="24"/>
        </w:rPr>
        <w:t>задания;</w:t>
      </w:r>
    </w:p>
    <w:p w14:paraId="34044295" w14:textId="77777777" w:rsidR="00703261" w:rsidRDefault="00093076" w:rsidP="000E4AF0">
      <w:pPr>
        <w:pStyle w:val="a4"/>
        <w:numPr>
          <w:ilvl w:val="0"/>
          <w:numId w:val="21"/>
        </w:numPr>
        <w:tabs>
          <w:tab w:val="left" w:pos="1022"/>
        </w:tabs>
        <w:ind w:left="1021" w:hanging="136"/>
        <w:jc w:val="left"/>
        <w:rPr>
          <w:sz w:val="24"/>
        </w:rPr>
      </w:pPr>
      <w:r>
        <w:rPr>
          <w:spacing w:val="-2"/>
          <w:sz w:val="24"/>
        </w:rPr>
        <w:t>проектная,</w:t>
      </w:r>
      <w:r>
        <w:rPr>
          <w:spacing w:val="-10"/>
          <w:sz w:val="24"/>
        </w:rPr>
        <w:t xml:space="preserve"> </w:t>
      </w:r>
      <w:r>
        <w:rPr>
          <w:spacing w:val="-2"/>
          <w:sz w:val="24"/>
        </w:rPr>
        <w:t>исследовательская</w:t>
      </w:r>
      <w:r>
        <w:rPr>
          <w:spacing w:val="-7"/>
          <w:sz w:val="24"/>
        </w:rPr>
        <w:t xml:space="preserve"> </w:t>
      </w:r>
      <w:r>
        <w:rPr>
          <w:spacing w:val="-1"/>
          <w:sz w:val="24"/>
        </w:rPr>
        <w:t>деятельность;</w:t>
      </w:r>
    </w:p>
    <w:p w14:paraId="227B1730" w14:textId="77777777" w:rsidR="00703261" w:rsidRDefault="00093076" w:rsidP="000E4AF0">
      <w:pPr>
        <w:pStyle w:val="a4"/>
        <w:numPr>
          <w:ilvl w:val="0"/>
          <w:numId w:val="21"/>
        </w:numPr>
        <w:tabs>
          <w:tab w:val="left" w:pos="1022"/>
        </w:tabs>
        <w:ind w:left="1021" w:hanging="136"/>
        <w:jc w:val="left"/>
        <w:rPr>
          <w:sz w:val="24"/>
        </w:rPr>
      </w:pPr>
      <w:r>
        <w:rPr>
          <w:sz w:val="24"/>
        </w:rPr>
        <w:t>конкурсы;</w:t>
      </w:r>
    </w:p>
    <w:p w14:paraId="673543BC" w14:textId="77777777" w:rsidR="00703261" w:rsidRDefault="00093076" w:rsidP="000E4AF0">
      <w:pPr>
        <w:pStyle w:val="a4"/>
        <w:numPr>
          <w:ilvl w:val="0"/>
          <w:numId w:val="21"/>
        </w:numPr>
        <w:tabs>
          <w:tab w:val="left" w:pos="1022"/>
        </w:tabs>
        <w:spacing w:before="2" w:line="275" w:lineRule="exact"/>
        <w:ind w:left="1021" w:hanging="136"/>
        <w:jc w:val="left"/>
        <w:rPr>
          <w:sz w:val="24"/>
        </w:rPr>
      </w:pPr>
      <w:r>
        <w:rPr>
          <w:spacing w:val="-1"/>
          <w:sz w:val="24"/>
        </w:rPr>
        <w:t>деловые</w:t>
      </w:r>
      <w:r>
        <w:rPr>
          <w:spacing w:val="-13"/>
          <w:sz w:val="24"/>
        </w:rPr>
        <w:t xml:space="preserve"> </w:t>
      </w:r>
      <w:r>
        <w:rPr>
          <w:spacing w:val="-1"/>
          <w:sz w:val="24"/>
        </w:rPr>
        <w:t>и ролевые</w:t>
      </w:r>
      <w:r>
        <w:rPr>
          <w:spacing w:val="-4"/>
          <w:sz w:val="24"/>
        </w:rPr>
        <w:t xml:space="preserve"> </w:t>
      </w:r>
      <w:r>
        <w:rPr>
          <w:sz w:val="24"/>
        </w:rPr>
        <w:t>игры;</w:t>
      </w:r>
    </w:p>
    <w:p w14:paraId="01745F17" w14:textId="77777777" w:rsidR="00703261" w:rsidRDefault="00093076" w:rsidP="000E4AF0">
      <w:pPr>
        <w:pStyle w:val="a4"/>
        <w:numPr>
          <w:ilvl w:val="0"/>
          <w:numId w:val="21"/>
        </w:numPr>
        <w:tabs>
          <w:tab w:val="left" w:pos="1022"/>
        </w:tabs>
        <w:spacing w:line="275" w:lineRule="exact"/>
        <w:ind w:left="1021" w:hanging="136"/>
        <w:jc w:val="left"/>
        <w:rPr>
          <w:sz w:val="24"/>
        </w:rPr>
      </w:pPr>
      <w:r>
        <w:rPr>
          <w:sz w:val="24"/>
        </w:rPr>
        <w:t>олимпиады</w:t>
      </w:r>
    </w:p>
    <w:p w14:paraId="68709606" w14:textId="77777777" w:rsidR="00703261" w:rsidRDefault="00093076">
      <w:pPr>
        <w:pStyle w:val="a3"/>
        <w:spacing w:before="3"/>
        <w:ind w:left="886"/>
        <w:jc w:val="left"/>
      </w:pPr>
      <w:r>
        <w:rPr>
          <w:spacing w:val="-2"/>
          <w:u w:val="single"/>
        </w:rPr>
        <w:t>Ожидаемые</w:t>
      </w:r>
      <w:r>
        <w:rPr>
          <w:spacing w:val="-11"/>
          <w:u w:val="single"/>
        </w:rPr>
        <w:t xml:space="preserve"> </w:t>
      </w:r>
      <w:r>
        <w:rPr>
          <w:spacing w:val="-1"/>
          <w:u w:val="single"/>
        </w:rPr>
        <w:t>результаты:</w:t>
      </w:r>
    </w:p>
    <w:p w14:paraId="42384583" w14:textId="77777777" w:rsidR="00703261" w:rsidRDefault="00093076">
      <w:pPr>
        <w:pStyle w:val="a3"/>
        <w:ind w:left="886" w:right="917"/>
        <w:jc w:val="left"/>
      </w:pPr>
      <w:r>
        <w:t>После изучения курса «Финансовая грамотность» обучающиеся начальной школы должны</w:t>
      </w:r>
      <w:r>
        <w:rPr>
          <w:spacing w:val="-57"/>
        </w:rPr>
        <w:t xml:space="preserve"> </w:t>
      </w:r>
      <w:r>
        <w:t>знать:</w:t>
      </w:r>
    </w:p>
    <w:p w14:paraId="03CF9606" w14:textId="77777777" w:rsidR="00703261" w:rsidRDefault="00093076" w:rsidP="000E4AF0">
      <w:pPr>
        <w:pStyle w:val="a4"/>
        <w:numPr>
          <w:ilvl w:val="0"/>
          <w:numId w:val="20"/>
        </w:numPr>
        <w:tabs>
          <w:tab w:val="left" w:pos="1067"/>
        </w:tabs>
        <w:ind w:left="1066" w:hanging="181"/>
        <w:jc w:val="left"/>
        <w:rPr>
          <w:sz w:val="24"/>
        </w:rPr>
      </w:pPr>
      <w:r>
        <w:rPr>
          <w:spacing w:val="-2"/>
          <w:sz w:val="24"/>
        </w:rPr>
        <w:t>какие</w:t>
      </w:r>
      <w:r>
        <w:rPr>
          <w:spacing w:val="-12"/>
          <w:sz w:val="24"/>
        </w:rPr>
        <w:t xml:space="preserve"> </w:t>
      </w:r>
      <w:r>
        <w:rPr>
          <w:spacing w:val="-2"/>
          <w:sz w:val="24"/>
        </w:rPr>
        <w:t>бывают</w:t>
      </w:r>
      <w:r>
        <w:rPr>
          <w:spacing w:val="-8"/>
          <w:sz w:val="24"/>
        </w:rPr>
        <w:t xml:space="preserve"> </w:t>
      </w:r>
      <w:r>
        <w:rPr>
          <w:spacing w:val="-1"/>
          <w:sz w:val="24"/>
        </w:rPr>
        <w:t>потребности;</w:t>
      </w:r>
    </w:p>
    <w:p w14:paraId="4DBB1914" w14:textId="77777777" w:rsidR="00703261" w:rsidRDefault="00093076" w:rsidP="000E4AF0">
      <w:pPr>
        <w:pStyle w:val="a4"/>
        <w:numPr>
          <w:ilvl w:val="0"/>
          <w:numId w:val="20"/>
        </w:numPr>
        <w:tabs>
          <w:tab w:val="left" w:pos="1067"/>
        </w:tabs>
        <w:ind w:left="1066" w:hanging="181"/>
        <w:jc w:val="left"/>
        <w:rPr>
          <w:sz w:val="24"/>
        </w:rPr>
      </w:pPr>
      <w:r>
        <w:rPr>
          <w:spacing w:val="-3"/>
          <w:sz w:val="24"/>
        </w:rPr>
        <w:t>каковы</w:t>
      </w:r>
      <w:r>
        <w:rPr>
          <w:spacing w:val="-11"/>
          <w:sz w:val="24"/>
        </w:rPr>
        <w:t xml:space="preserve"> </w:t>
      </w:r>
      <w:r>
        <w:rPr>
          <w:spacing w:val="-3"/>
          <w:sz w:val="24"/>
        </w:rPr>
        <w:t>источники</w:t>
      </w:r>
      <w:r>
        <w:rPr>
          <w:spacing w:val="-1"/>
          <w:sz w:val="24"/>
        </w:rPr>
        <w:t xml:space="preserve"> </w:t>
      </w:r>
      <w:r>
        <w:rPr>
          <w:spacing w:val="-2"/>
          <w:sz w:val="24"/>
        </w:rPr>
        <w:t>удовлетворения</w:t>
      </w:r>
      <w:r>
        <w:rPr>
          <w:spacing w:val="-10"/>
          <w:sz w:val="24"/>
        </w:rPr>
        <w:t xml:space="preserve"> </w:t>
      </w:r>
      <w:r>
        <w:rPr>
          <w:spacing w:val="-2"/>
          <w:sz w:val="24"/>
        </w:rPr>
        <w:t>потребностей;</w:t>
      </w:r>
    </w:p>
    <w:p w14:paraId="1DBDF740" w14:textId="77777777" w:rsidR="00703261" w:rsidRDefault="00093076" w:rsidP="000E4AF0">
      <w:pPr>
        <w:pStyle w:val="a4"/>
        <w:numPr>
          <w:ilvl w:val="0"/>
          <w:numId w:val="20"/>
        </w:numPr>
        <w:tabs>
          <w:tab w:val="left" w:pos="1067"/>
        </w:tabs>
        <w:ind w:left="1066" w:hanging="181"/>
        <w:jc w:val="left"/>
        <w:rPr>
          <w:sz w:val="24"/>
        </w:rPr>
      </w:pPr>
      <w:r>
        <w:rPr>
          <w:spacing w:val="-2"/>
          <w:sz w:val="24"/>
        </w:rPr>
        <w:t>почему</w:t>
      </w:r>
      <w:r>
        <w:rPr>
          <w:spacing w:val="-14"/>
          <w:sz w:val="24"/>
        </w:rPr>
        <w:t xml:space="preserve"> </w:t>
      </w:r>
      <w:r>
        <w:rPr>
          <w:spacing w:val="-1"/>
          <w:sz w:val="24"/>
        </w:rPr>
        <w:t>все</w:t>
      </w:r>
      <w:r>
        <w:rPr>
          <w:spacing w:val="-6"/>
          <w:sz w:val="24"/>
        </w:rPr>
        <w:t xml:space="preserve"> </w:t>
      </w:r>
      <w:r>
        <w:rPr>
          <w:spacing w:val="-1"/>
          <w:sz w:val="24"/>
        </w:rPr>
        <w:t>потребности</w:t>
      </w:r>
      <w:r>
        <w:rPr>
          <w:spacing w:val="2"/>
          <w:sz w:val="24"/>
        </w:rPr>
        <w:t xml:space="preserve"> </w:t>
      </w:r>
      <w:r>
        <w:rPr>
          <w:spacing w:val="-1"/>
          <w:sz w:val="24"/>
        </w:rPr>
        <w:t>нельзя</w:t>
      </w:r>
      <w:r>
        <w:rPr>
          <w:spacing w:val="5"/>
          <w:sz w:val="24"/>
        </w:rPr>
        <w:t xml:space="preserve"> </w:t>
      </w:r>
      <w:r>
        <w:rPr>
          <w:spacing w:val="-1"/>
          <w:sz w:val="24"/>
        </w:rPr>
        <w:t>удовлетворить;</w:t>
      </w:r>
    </w:p>
    <w:p w14:paraId="1BC303B5" w14:textId="77777777" w:rsidR="00703261" w:rsidRDefault="00093076" w:rsidP="000E4AF0">
      <w:pPr>
        <w:pStyle w:val="a4"/>
        <w:numPr>
          <w:ilvl w:val="0"/>
          <w:numId w:val="20"/>
        </w:numPr>
        <w:tabs>
          <w:tab w:val="left" w:pos="1067"/>
        </w:tabs>
        <w:ind w:left="1066" w:hanging="181"/>
        <w:jc w:val="left"/>
        <w:rPr>
          <w:sz w:val="24"/>
        </w:rPr>
      </w:pPr>
      <w:r>
        <w:rPr>
          <w:sz w:val="24"/>
        </w:rPr>
        <w:t>что</w:t>
      </w:r>
      <w:r>
        <w:rPr>
          <w:spacing w:val="-13"/>
          <w:sz w:val="24"/>
        </w:rPr>
        <w:t xml:space="preserve"> </w:t>
      </w:r>
      <w:r>
        <w:rPr>
          <w:sz w:val="24"/>
        </w:rPr>
        <w:t>такое</w:t>
      </w:r>
      <w:r>
        <w:rPr>
          <w:spacing w:val="-12"/>
          <w:sz w:val="24"/>
        </w:rPr>
        <w:t xml:space="preserve"> </w:t>
      </w:r>
      <w:r>
        <w:rPr>
          <w:sz w:val="24"/>
        </w:rPr>
        <w:t>деньги;</w:t>
      </w:r>
      <w:r>
        <w:rPr>
          <w:spacing w:val="-12"/>
          <w:sz w:val="24"/>
        </w:rPr>
        <w:t xml:space="preserve"> </w:t>
      </w:r>
      <w:r>
        <w:rPr>
          <w:sz w:val="24"/>
        </w:rPr>
        <w:t>их</w:t>
      </w:r>
      <w:r>
        <w:rPr>
          <w:spacing w:val="-4"/>
          <w:sz w:val="24"/>
        </w:rPr>
        <w:t xml:space="preserve"> </w:t>
      </w:r>
      <w:r>
        <w:rPr>
          <w:sz w:val="24"/>
        </w:rPr>
        <w:t>роль</w:t>
      </w:r>
      <w:r>
        <w:rPr>
          <w:spacing w:val="-12"/>
          <w:sz w:val="24"/>
        </w:rPr>
        <w:t xml:space="preserve"> </w:t>
      </w:r>
      <w:r>
        <w:rPr>
          <w:sz w:val="24"/>
        </w:rPr>
        <w:t>в</w:t>
      </w:r>
      <w:r>
        <w:rPr>
          <w:spacing w:val="-12"/>
          <w:sz w:val="24"/>
        </w:rPr>
        <w:t xml:space="preserve"> </w:t>
      </w:r>
      <w:r>
        <w:rPr>
          <w:sz w:val="24"/>
        </w:rPr>
        <w:t>жизни</w:t>
      </w:r>
      <w:r>
        <w:rPr>
          <w:spacing w:val="-5"/>
          <w:sz w:val="24"/>
        </w:rPr>
        <w:t xml:space="preserve"> </w:t>
      </w:r>
      <w:r>
        <w:rPr>
          <w:sz w:val="24"/>
        </w:rPr>
        <w:t>человека;</w:t>
      </w:r>
    </w:p>
    <w:p w14:paraId="2371E5BC" w14:textId="77777777" w:rsidR="00703261" w:rsidRDefault="00093076" w:rsidP="000E4AF0">
      <w:pPr>
        <w:pStyle w:val="a4"/>
        <w:numPr>
          <w:ilvl w:val="0"/>
          <w:numId w:val="20"/>
        </w:numPr>
        <w:tabs>
          <w:tab w:val="left" w:pos="1067"/>
        </w:tabs>
        <w:spacing w:before="2"/>
        <w:ind w:left="1066" w:hanging="181"/>
        <w:jc w:val="left"/>
        <w:rPr>
          <w:sz w:val="24"/>
        </w:rPr>
      </w:pPr>
      <w:r>
        <w:rPr>
          <w:spacing w:val="-1"/>
          <w:sz w:val="24"/>
        </w:rPr>
        <w:t>что</w:t>
      </w:r>
      <w:r>
        <w:rPr>
          <w:spacing w:val="-11"/>
          <w:sz w:val="24"/>
        </w:rPr>
        <w:t xml:space="preserve"> </w:t>
      </w:r>
      <w:r>
        <w:rPr>
          <w:spacing w:val="-1"/>
          <w:sz w:val="24"/>
        </w:rPr>
        <w:t>такое</w:t>
      </w:r>
      <w:r>
        <w:rPr>
          <w:spacing w:val="-14"/>
          <w:sz w:val="24"/>
        </w:rPr>
        <w:t xml:space="preserve"> </w:t>
      </w:r>
      <w:r>
        <w:rPr>
          <w:spacing w:val="-1"/>
          <w:sz w:val="24"/>
        </w:rPr>
        <w:t>доходы</w:t>
      </w:r>
      <w:r>
        <w:rPr>
          <w:spacing w:val="-11"/>
          <w:sz w:val="24"/>
        </w:rPr>
        <w:t xml:space="preserve"> </w:t>
      </w:r>
      <w:r>
        <w:rPr>
          <w:spacing w:val="-1"/>
          <w:sz w:val="24"/>
        </w:rPr>
        <w:t>и</w:t>
      </w:r>
      <w:r>
        <w:rPr>
          <w:spacing w:val="-8"/>
          <w:sz w:val="24"/>
        </w:rPr>
        <w:t xml:space="preserve"> </w:t>
      </w:r>
      <w:r>
        <w:rPr>
          <w:sz w:val="24"/>
        </w:rPr>
        <w:t>расходы;</w:t>
      </w:r>
    </w:p>
    <w:p w14:paraId="638732DD" w14:textId="77777777" w:rsidR="00703261" w:rsidRDefault="00093076" w:rsidP="000E4AF0">
      <w:pPr>
        <w:pStyle w:val="a4"/>
        <w:numPr>
          <w:ilvl w:val="0"/>
          <w:numId w:val="20"/>
        </w:numPr>
        <w:tabs>
          <w:tab w:val="left" w:pos="1067"/>
        </w:tabs>
        <w:ind w:left="1066" w:hanging="181"/>
        <w:jc w:val="left"/>
        <w:rPr>
          <w:sz w:val="24"/>
        </w:rPr>
      </w:pPr>
      <w:r>
        <w:rPr>
          <w:spacing w:val="-1"/>
          <w:sz w:val="24"/>
        </w:rPr>
        <w:t>где</w:t>
      </w:r>
      <w:r>
        <w:rPr>
          <w:spacing w:val="-14"/>
          <w:sz w:val="24"/>
        </w:rPr>
        <w:t xml:space="preserve"> </w:t>
      </w:r>
      <w:r>
        <w:rPr>
          <w:spacing w:val="-1"/>
          <w:sz w:val="24"/>
        </w:rPr>
        <w:t>можно</w:t>
      </w:r>
      <w:r>
        <w:rPr>
          <w:spacing w:val="-7"/>
          <w:sz w:val="24"/>
        </w:rPr>
        <w:t xml:space="preserve"> </w:t>
      </w:r>
      <w:r>
        <w:rPr>
          <w:spacing w:val="-1"/>
          <w:sz w:val="24"/>
        </w:rPr>
        <w:t>приобрести</w:t>
      </w:r>
      <w:r>
        <w:rPr>
          <w:spacing w:val="-6"/>
          <w:sz w:val="24"/>
        </w:rPr>
        <w:t xml:space="preserve"> </w:t>
      </w:r>
      <w:r>
        <w:rPr>
          <w:spacing w:val="-1"/>
          <w:sz w:val="24"/>
        </w:rPr>
        <w:t>товары</w:t>
      </w:r>
      <w:r>
        <w:rPr>
          <w:spacing w:val="-8"/>
          <w:sz w:val="24"/>
        </w:rPr>
        <w:t xml:space="preserve"> </w:t>
      </w:r>
      <w:r>
        <w:rPr>
          <w:sz w:val="24"/>
        </w:rPr>
        <w:t>и</w:t>
      </w:r>
      <w:r>
        <w:rPr>
          <w:spacing w:val="2"/>
          <w:sz w:val="24"/>
        </w:rPr>
        <w:t xml:space="preserve"> </w:t>
      </w:r>
      <w:r>
        <w:rPr>
          <w:sz w:val="24"/>
        </w:rPr>
        <w:t>услуги;</w:t>
      </w:r>
    </w:p>
    <w:p w14:paraId="54B732C2" w14:textId="77777777" w:rsidR="00703261" w:rsidRDefault="00093076" w:rsidP="000E4AF0">
      <w:pPr>
        <w:pStyle w:val="a4"/>
        <w:numPr>
          <w:ilvl w:val="0"/>
          <w:numId w:val="20"/>
        </w:numPr>
        <w:tabs>
          <w:tab w:val="left" w:pos="1067"/>
        </w:tabs>
        <w:ind w:left="1066" w:hanging="181"/>
        <w:jc w:val="left"/>
        <w:rPr>
          <w:sz w:val="24"/>
        </w:rPr>
      </w:pPr>
      <w:r>
        <w:rPr>
          <w:spacing w:val="-2"/>
          <w:sz w:val="24"/>
        </w:rPr>
        <w:t>что</w:t>
      </w:r>
      <w:r>
        <w:rPr>
          <w:spacing w:val="-14"/>
          <w:sz w:val="24"/>
        </w:rPr>
        <w:t xml:space="preserve"> </w:t>
      </w:r>
      <w:r>
        <w:rPr>
          <w:spacing w:val="-2"/>
          <w:sz w:val="24"/>
        </w:rPr>
        <w:t>такое</w:t>
      </w:r>
      <w:r>
        <w:rPr>
          <w:spacing w:val="-1"/>
          <w:sz w:val="24"/>
        </w:rPr>
        <w:t xml:space="preserve"> </w:t>
      </w:r>
      <w:r>
        <w:rPr>
          <w:spacing w:val="-2"/>
          <w:sz w:val="24"/>
        </w:rPr>
        <w:t>«источники</w:t>
      </w:r>
      <w:r>
        <w:rPr>
          <w:spacing w:val="-11"/>
          <w:sz w:val="24"/>
        </w:rPr>
        <w:t xml:space="preserve"> </w:t>
      </w:r>
      <w:r>
        <w:rPr>
          <w:spacing w:val="-1"/>
          <w:sz w:val="24"/>
        </w:rPr>
        <w:t>доходов»;</w:t>
      </w:r>
    </w:p>
    <w:p w14:paraId="13231A97" w14:textId="77777777" w:rsidR="00703261" w:rsidRDefault="00093076" w:rsidP="000E4AF0">
      <w:pPr>
        <w:pStyle w:val="a4"/>
        <w:numPr>
          <w:ilvl w:val="0"/>
          <w:numId w:val="20"/>
        </w:numPr>
        <w:tabs>
          <w:tab w:val="left" w:pos="1094"/>
        </w:tabs>
        <w:ind w:right="919" w:firstLine="564"/>
        <w:jc w:val="left"/>
        <w:rPr>
          <w:sz w:val="24"/>
        </w:rPr>
      </w:pPr>
      <w:r>
        <w:rPr>
          <w:sz w:val="24"/>
        </w:rPr>
        <w:t>что</w:t>
      </w:r>
      <w:r>
        <w:rPr>
          <w:spacing w:val="-6"/>
          <w:sz w:val="24"/>
        </w:rPr>
        <w:t xml:space="preserve"> </w:t>
      </w:r>
      <w:r>
        <w:rPr>
          <w:sz w:val="24"/>
        </w:rPr>
        <w:t>такое</w:t>
      </w:r>
      <w:r>
        <w:rPr>
          <w:spacing w:val="-2"/>
          <w:sz w:val="24"/>
        </w:rPr>
        <w:t xml:space="preserve"> </w:t>
      </w:r>
      <w:r>
        <w:rPr>
          <w:sz w:val="24"/>
        </w:rPr>
        <w:t>«собственность»,</w:t>
      </w:r>
      <w:r>
        <w:rPr>
          <w:spacing w:val="32"/>
          <w:sz w:val="24"/>
        </w:rPr>
        <w:t xml:space="preserve"> </w:t>
      </w:r>
      <w:r>
        <w:rPr>
          <w:sz w:val="24"/>
        </w:rPr>
        <w:t>«себестоимость»,</w:t>
      </w:r>
      <w:r>
        <w:rPr>
          <w:spacing w:val="25"/>
          <w:sz w:val="24"/>
        </w:rPr>
        <w:t xml:space="preserve"> </w:t>
      </w:r>
      <w:r>
        <w:rPr>
          <w:sz w:val="24"/>
        </w:rPr>
        <w:t>«выручка»,</w:t>
      </w:r>
      <w:r>
        <w:rPr>
          <w:spacing w:val="30"/>
          <w:sz w:val="24"/>
        </w:rPr>
        <w:t xml:space="preserve"> </w:t>
      </w:r>
      <w:r>
        <w:rPr>
          <w:sz w:val="24"/>
        </w:rPr>
        <w:t>«товар»,</w:t>
      </w:r>
      <w:r>
        <w:rPr>
          <w:spacing w:val="30"/>
          <w:sz w:val="24"/>
        </w:rPr>
        <w:t xml:space="preserve"> </w:t>
      </w:r>
      <w:r>
        <w:rPr>
          <w:sz w:val="24"/>
        </w:rPr>
        <w:t>«цена»,</w:t>
      </w:r>
      <w:r>
        <w:rPr>
          <w:spacing w:val="28"/>
          <w:sz w:val="24"/>
        </w:rPr>
        <w:t xml:space="preserve"> </w:t>
      </w:r>
      <w:r>
        <w:rPr>
          <w:sz w:val="24"/>
        </w:rPr>
        <w:t>«зарплата»</w:t>
      </w:r>
      <w:r>
        <w:rPr>
          <w:spacing w:val="-11"/>
          <w:sz w:val="24"/>
        </w:rPr>
        <w:t xml:space="preserve"> </w:t>
      </w:r>
      <w:r>
        <w:rPr>
          <w:sz w:val="24"/>
        </w:rPr>
        <w:t>и</w:t>
      </w:r>
      <w:r>
        <w:rPr>
          <w:spacing w:val="-57"/>
          <w:sz w:val="24"/>
        </w:rPr>
        <w:t xml:space="preserve"> </w:t>
      </w:r>
      <w:r>
        <w:rPr>
          <w:sz w:val="24"/>
        </w:rPr>
        <w:t>другие</w:t>
      </w:r>
      <w:r>
        <w:rPr>
          <w:spacing w:val="-2"/>
          <w:sz w:val="24"/>
        </w:rPr>
        <w:t xml:space="preserve"> </w:t>
      </w:r>
      <w:r>
        <w:rPr>
          <w:sz w:val="24"/>
        </w:rPr>
        <w:t>экономические</w:t>
      </w:r>
      <w:r>
        <w:rPr>
          <w:spacing w:val="-1"/>
          <w:sz w:val="24"/>
        </w:rPr>
        <w:t xml:space="preserve"> </w:t>
      </w:r>
      <w:r>
        <w:rPr>
          <w:sz w:val="24"/>
        </w:rPr>
        <w:t>понятия;</w:t>
      </w:r>
    </w:p>
    <w:p w14:paraId="44BFCBBA" w14:textId="77777777" w:rsidR="00703261" w:rsidRDefault="00093076" w:rsidP="000E4AF0">
      <w:pPr>
        <w:pStyle w:val="a4"/>
        <w:numPr>
          <w:ilvl w:val="0"/>
          <w:numId w:val="20"/>
        </w:numPr>
        <w:tabs>
          <w:tab w:val="left" w:pos="1067"/>
        </w:tabs>
        <w:ind w:left="1066" w:hanging="181"/>
        <w:jc w:val="left"/>
        <w:rPr>
          <w:sz w:val="24"/>
        </w:rPr>
      </w:pPr>
      <w:r>
        <w:rPr>
          <w:spacing w:val="-1"/>
          <w:sz w:val="24"/>
        </w:rPr>
        <w:t>о</w:t>
      </w:r>
      <w:r>
        <w:rPr>
          <w:spacing w:val="-12"/>
          <w:sz w:val="24"/>
        </w:rPr>
        <w:t xml:space="preserve"> </w:t>
      </w:r>
      <w:r>
        <w:rPr>
          <w:spacing w:val="-1"/>
          <w:sz w:val="24"/>
        </w:rPr>
        <w:t>взаимоотношениях</w:t>
      </w:r>
      <w:r>
        <w:rPr>
          <w:spacing w:val="-3"/>
          <w:sz w:val="24"/>
        </w:rPr>
        <w:t xml:space="preserve"> </w:t>
      </w:r>
      <w:r>
        <w:rPr>
          <w:spacing w:val="-1"/>
          <w:sz w:val="24"/>
        </w:rPr>
        <w:t>продавца</w:t>
      </w:r>
      <w:r>
        <w:rPr>
          <w:spacing w:val="-13"/>
          <w:sz w:val="24"/>
        </w:rPr>
        <w:t xml:space="preserve"> </w:t>
      </w:r>
      <w:r>
        <w:rPr>
          <w:spacing w:val="-1"/>
          <w:sz w:val="24"/>
        </w:rPr>
        <w:t>и</w:t>
      </w:r>
      <w:r>
        <w:rPr>
          <w:spacing w:val="-7"/>
          <w:sz w:val="24"/>
        </w:rPr>
        <w:t xml:space="preserve"> </w:t>
      </w:r>
      <w:r>
        <w:rPr>
          <w:spacing w:val="-1"/>
          <w:sz w:val="24"/>
        </w:rPr>
        <w:t>покупателя;</w:t>
      </w:r>
    </w:p>
    <w:p w14:paraId="0CF7733E" w14:textId="77777777" w:rsidR="00703261" w:rsidRDefault="00093076" w:rsidP="000E4AF0">
      <w:pPr>
        <w:pStyle w:val="a4"/>
        <w:numPr>
          <w:ilvl w:val="0"/>
          <w:numId w:val="20"/>
        </w:numPr>
        <w:tabs>
          <w:tab w:val="left" w:pos="1067"/>
        </w:tabs>
        <w:spacing w:before="70"/>
        <w:ind w:left="1066" w:hanging="181"/>
        <w:jc w:val="left"/>
        <w:rPr>
          <w:sz w:val="24"/>
        </w:rPr>
      </w:pPr>
      <w:r>
        <w:rPr>
          <w:spacing w:val="-3"/>
          <w:sz w:val="24"/>
        </w:rPr>
        <w:t>значение</w:t>
      </w:r>
      <w:r>
        <w:rPr>
          <w:spacing w:val="-12"/>
          <w:sz w:val="24"/>
        </w:rPr>
        <w:t xml:space="preserve"> </w:t>
      </w:r>
      <w:r>
        <w:rPr>
          <w:spacing w:val="-3"/>
          <w:sz w:val="24"/>
        </w:rPr>
        <w:t>труда</w:t>
      </w:r>
      <w:r>
        <w:rPr>
          <w:spacing w:val="-8"/>
          <w:sz w:val="24"/>
        </w:rPr>
        <w:t xml:space="preserve"> </w:t>
      </w:r>
      <w:r>
        <w:rPr>
          <w:spacing w:val="-2"/>
          <w:sz w:val="24"/>
        </w:rPr>
        <w:t>в</w:t>
      </w:r>
      <w:r>
        <w:rPr>
          <w:spacing w:val="6"/>
          <w:sz w:val="24"/>
        </w:rPr>
        <w:t xml:space="preserve"> </w:t>
      </w:r>
      <w:r>
        <w:rPr>
          <w:spacing w:val="-2"/>
          <w:sz w:val="24"/>
        </w:rPr>
        <w:t>удовлетворении</w:t>
      </w:r>
      <w:r>
        <w:rPr>
          <w:spacing w:val="-5"/>
          <w:sz w:val="24"/>
        </w:rPr>
        <w:t xml:space="preserve"> </w:t>
      </w:r>
      <w:r>
        <w:rPr>
          <w:spacing w:val="-2"/>
          <w:sz w:val="24"/>
        </w:rPr>
        <w:t>потребностей;</w:t>
      </w:r>
    </w:p>
    <w:p w14:paraId="0C0CCEBE" w14:textId="77777777" w:rsidR="00703261" w:rsidRDefault="00093076" w:rsidP="000E4AF0">
      <w:pPr>
        <w:pStyle w:val="a4"/>
        <w:numPr>
          <w:ilvl w:val="0"/>
          <w:numId w:val="20"/>
        </w:numPr>
        <w:tabs>
          <w:tab w:val="left" w:pos="1067"/>
        </w:tabs>
        <w:ind w:left="886" w:right="881" w:firstLine="0"/>
        <w:jc w:val="left"/>
        <w:rPr>
          <w:sz w:val="24"/>
        </w:rPr>
      </w:pPr>
      <w:r>
        <w:rPr>
          <w:sz w:val="24"/>
        </w:rPr>
        <w:t>о</w:t>
      </w:r>
      <w:r>
        <w:rPr>
          <w:spacing w:val="13"/>
          <w:sz w:val="24"/>
        </w:rPr>
        <w:t xml:space="preserve"> </w:t>
      </w:r>
      <w:r>
        <w:rPr>
          <w:sz w:val="24"/>
        </w:rPr>
        <w:t>домашнем</w:t>
      </w:r>
      <w:r>
        <w:rPr>
          <w:spacing w:val="10"/>
          <w:sz w:val="24"/>
        </w:rPr>
        <w:t xml:space="preserve"> </w:t>
      </w:r>
      <w:r>
        <w:rPr>
          <w:sz w:val="24"/>
        </w:rPr>
        <w:t>хозяйстве</w:t>
      </w:r>
      <w:r>
        <w:rPr>
          <w:spacing w:val="14"/>
          <w:sz w:val="24"/>
        </w:rPr>
        <w:t xml:space="preserve"> </w:t>
      </w:r>
      <w:r>
        <w:rPr>
          <w:sz w:val="24"/>
        </w:rPr>
        <w:t>и</w:t>
      </w:r>
      <w:r>
        <w:rPr>
          <w:spacing w:val="14"/>
          <w:sz w:val="24"/>
        </w:rPr>
        <w:t xml:space="preserve"> </w:t>
      </w:r>
      <w:r>
        <w:rPr>
          <w:sz w:val="24"/>
        </w:rPr>
        <w:t>его</w:t>
      </w:r>
      <w:r>
        <w:rPr>
          <w:spacing w:val="16"/>
          <w:sz w:val="24"/>
        </w:rPr>
        <w:t xml:space="preserve"> </w:t>
      </w:r>
      <w:r>
        <w:rPr>
          <w:sz w:val="24"/>
        </w:rPr>
        <w:t>возможностях</w:t>
      </w:r>
      <w:r>
        <w:rPr>
          <w:spacing w:val="17"/>
          <w:sz w:val="24"/>
        </w:rPr>
        <w:t xml:space="preserve"> </w:t>
      </w:r>
      <w:r>
        <w:rPr>
          <w:sz w:val="24"/>
        </w:rPr>
        <w:t>в</w:t>
      </w:r>
      <w:r>
        <w:rPr>
          <w:spacing w:val="13"/>
          <w:sz w:val="24"/>
        </w:rPr>
        <w:t xml:space="preserve"> </w:t>
      </w:r>
      <w:r>
        <w:rPr>
          <w:sz w:val="24"/>
        </w:rPr>
        <w:t>удовлетворении</w:t>
      </w:r>
      <w:r>
        <w:rPr>
          <w:spacing w:val="19"/>
          <w:sz w:val="24"/>
        </w:rPr>
        <w:t xml:space="preserve"> </w:t>
      </w:r>
      <w:r>
        <w:rPr>
          <w:sz w:val="24"/>
        </w:rPr>
        <w:t>потребностей</w:t>
      </w:r>
      <w:r>
        <w:rPr>
          <w:spacing w:val="18"/>
          <w:sz w:val="24"/>
        </w:rPr>
        <w:t xml:space="preserve"> </w:t>
      </w:r>
      <w:r>
        <w:rPr>
          <w:sz w:val="24"/>
        </w:rPr>
        <w:t>людей.</w:t>
      </w:r>
      <w:r>
        <w:rPr>
          <w:spacing w:val="-57"/>
          <w:sz w:val="24"/>
        </w:rPr>
        <w:t xml:space="preserve"> </w:t>
      </w:r>
      <w:r>
        <w:rPr>
          <w:sz w:val="24"/>
        </w:rPr>
        <w:t>Учащиеся</w:t>
      </w:r>
      <w:r>
        <w:rPr>
          <w:spacing w:val="-1"/>
          <w:sz w:val="24"/>
        </w:rPr>
        <w:t xml:space="preserve"> </w:t>
      </w:r>
      <w:r>
        <w:rPr>
          <w:sz w:val="24"/>
        </w:rPr>
        <w:t>должны</w:t>
      </w:r>
      <w:r>
        <w:rPr>
          <w:spacing w:val="1"/>
          <w:sz w:val="24"/>
        </w:rPr>
        <w:t xml:space="preserve"> </w:t>
      </w:r>
      <w:r>
        <w:rPr>
          <w:sz w:val="24"/>
        </w:rPr>
        <w:t>уметь:</w:t>
      </w:r>
    </w:p>
    <w:p w14:paraId="626411DC" w14:textId="77777777" w:rsidR="00703261" w:rsidRDefault="00093076" w:rsidP="000E4AF0">
      <w:pPr>
        <w:pStyle w:val="a4"/>
        <w:numPr>
          <w:ilvl w:val="0"/>
          <w:numId w:val="20"/>
        </w:numPr>
        <w:tabs>
          <w:tab w:val="left" w:pos="1067"/>
        </w:tabs>
        <w:spacing w:before="1"/>
        <w:ind w:left="1066" w:hanging="181"/>
        <w:jc w:val="left"/>
        <w:rPr>
          <w:sz w:val="24"/>
        </w:rPr>
      </w:pPr>
      <w:r>
        <w:rPr>
          <w:spacing w:val="-2"/>
          <w:sz w:val="24"/>
        </w:rPr>
        <w:t>анализировать</w:t>
      </w:r>
      <w:r>
        <w:rPr>
          <w:spacing w:val="-9"/>
          <w:sz w:val="24"/>
        </w:rPr>
        <w:t xml:space="preserve"> </w:t>
      </w:r>
      <w:r>
        <w:rPr>
          <w:spacing w:val="-1"/>
          <w:sz w:val="24"/>
        </w:rPr>
        <w:t>свои</w:t>
      </w:r>
      <w:r>
        <w:rPr>
          <w:spacing w:val="-12"/>
          <w:sz w:val="24"/>
        </w:rPr>
        <w:t xml:space="preserve"> </w:t>
      </w:r>
      <w:r>
        <w:rPr>
          <w:spacing w:val="-1"/>
          <w:sz w:val="24"/>
        </w:rPr>
        <w:t>потребности;</w:t>
      </w:r>
    </w:p>
    <w:p w14:paraId="340DFFA9" w14:textId="77777777" w:rsidR="00703261" w:rsidRDefault="00093076" w:rsidP="000E4AF0">
      <w:pPr>
        <w:pStyle w:val="a4"/>
        <w:numPr>
          <w:ilvl w:val="0"/>
          <w:numId w:val="20"/>
        </w:numPr>
        <w:tabs>
          <w:tab w:val="left" w:pos="1067"/>
        </w:tabs>
        <w:ind w:left="1066" w:hanging="181"/>
        <w:jc w:val="left"/>
        <w:rPr>
          <w:sz w:val="24"/>
        </w:rPr>
      </w:pPr>
      <w:r>
        <w:rPr>
          <w:sz w:val="24"/>
        </w:rPr>
        <w:t>выделять</w:t>
      </w:r>
      <w:r>
        <w:rPr>
          <w:spacing w:val="-8"/>
          <w:sz w:val="24"/>
        </w:rPr>
        <w:t xml:space="preserve"> </w:t>
      </w:r>
      <w:r>
        <w:rPr>
          <w:sz w:val="24"/>
        </w:rPr>
        <w:t>основные</w:t>
      </w:r>
      <w:r>
        <w:rPr>
          <w:spacing w:val="-9"/>
          <w:sz w:val="24"/>
        </w:rPr>
        <w:t xml:space="preserve"> </w:t>
      </w:r>
      <w:r>
        <w:rPr>
          <w:sz w:val="24"/>
        </w:rPr>
        <w:t>и</w:t>
      </w:r>
      <w:r>
        <w:rPr>
          <w:spacing w:val="-8"/>
          <w:sz w:val="24"/>
        </w:rPr>
        <w:t xml:space="preserve"> </w:t>
      </w:r>
      <w:r>
        <w:rPr>
          <w:sz w:val="24"/>
        </w:rPr>
        <w:t>особые</w:t>
      </w:r>
      <w:r>
        <w:rPr>
          <w:spacing w:val="-10"/>
          <w:sz w:val="24"/>
        </w:rPr>
        <w:t xml:space="preserve"> </w:t>
      </w:r>
      <w:r>
        <w:rPr>
          <w:sz w:val="24"/>
        </w:rPr>
        <w:t>потребности;</w:t>
      </w:r>
    </w:p>
    <w:p w14:paraId="1815CEF6" w14:textId="77777777" w:rsidR="00703261" w:rsidRDefault="00093076" w:rsidP="000E4AF0">
      <w:pPr>
        <w:pStyle w:val="a4"/>
        <w:numPr>
          <w:ilvl w:val="0"/>
          <w:numId w:val="20"/>
        </w:numPr>
        <w:tabs>
          <w:tab w:val="left" w:pos="1067"/>
        </w:tabs>
        <w:ind w:left="1066" w:hanging="181"/>
        <w:jc w:val="left"/>
        <w:rPr>
          <w:sz w:val="24"/>
        </w:rPr>
      </w:pPr>
      <w:r>
        <w:rPr>
          <w:spacing w:val="-2"/>
          <w:sz w:val="24"/>
        </w:rPr>
        <w:t>определять</w:t>
      </w:r>
      <w:r>
        <w:rPr>
          <w:spacing w:val="-13"/>
          <w:sz w:val="24"/>
        </w:rPr>
        <w:t xml:space="preserve"> </w:t>
      </w:r>
      <w:r>
        <w:rPr>
          <w:spacing w:val="-2"/>
          <w:sz w:val="24"/>
        </w:rPr>
        <w:t>источники</w:t>
      </w:r>
      <w:r>
        <w:rPr>
          <w:spacing w:val="-1"/>
          <w:sz w:val="24"/>
        </w:rPr>
        <w:t xml:space="preserve"> </w:t>
      </w:r>
      <w:r>
        <w:rPr>
          <w:spacing w:val="-2"/>
          <w:sz w:val="24"/>
        </w:rPr>
        <w:t>удовлетворения</w:t>
      </w:r>
      <w:r>
        <w:rPr>
          <w:spacing w:val="-9"/>
          <w:sz w:val="24"/>
        </w:rPr>
        <w:t xml:space="preserve"> </w:t>
      </w:r>
      <w:r>
        <w:rPr>
          <w:spacing w:val="-1"/>
          <w:sz w:val="24"/>
        </w:rPr>
        <w:t>различных</w:t>
      </w:r>
      <w:r>
        <w:rPr>
          <w:spacing w:val="-6"/>
          <w:sz w:val="24"/>
        </w:rPr>
        <w:t xml:space="preserve"> </w:t>
      </w:r>
      <w:r>
        <w:rPr>
          <w:spacing w:val="-1"/>
          <w:sz w:val="24"/>
        </w:rPr>
        <w:t>потребностей;</w:t>
      </w:r>
    </w:p>
    <w:p w14:paraId="17B181AC" w14:textId="77777777" w:rsidR="00703261" w:rsidRDefault="00093076" w:rsidP="000E4AF0">
      <w:pPr>
        <w:pStyle w:val="a4"/>
        <w:numPr>
          <w:ilvl w:val="0"/>
          <w:numId w:val="20"/>
        </w:numPr>
        <w:tabs>
          <w:tab w:val="left" w:pos="1067"/>
        </w:tabs>
        <w:ind w:left="1066" w:hanging="181"/>
        <w:jc w:val="left"/>
        <w:rPr>
          <w:sz w:val="24"/>
        </w:rPr>
      </w:pPr>
      <w:r>
        <w:rPr>
          <w:spacing w:val="-2"/>
          <w:sz w:val="24"/>
        </w:rPr>
        <w:t>пользоваться</w:t>
      </w:r>
      <w:r>
        <w:rPr>
          <w:spacing w:val="-12"/>
          <w:sz w:val="24"/>
        </w:rPr>
        <w:t xml:space="preserve"> </w:t>
      </w:r>
      <w:r>
        <w:rPr>
          <w:spacing w:val="-2"/>
          <w:sz w:val="24"/>
        </w:rPr>
        <w:t>деньгами;</w:t>
      </w:r>
    </w:p>
    <w:p w14:paraId="0FC84FD8" w14:textId="77777777" w:rsidR="00703261" w:rsidRDefault="00093076" w:rsidP="000E4AF0">
      <w:pPr>
        <w:pStyle w:val="a4"/>
        <w:numPr>
          <w:ilvl w:val="0"/>
          <w:numId w:val="20"/>
        </w:numPr>
        <w:tabs>
          <w:tab w:val="left" w:pos="1067"/>
        </w:tabs>
        <w:spacing w:before="2"/>
        <w:ind w:left="1066" w:hanging="181"/>
        <w:jc w:val="left"/>
        <w:rPr>
          <w:sz w:val="24"/>
        </w:rPr>
      </w:pPr>
      <w:r>
        <w:rPr>
          <w:spacing w:val="-1"/>
          <w:sz w:val="24"/>
        </w:rPr>
        <w:t>определять</w:t>
      </w:r>
      <w:r>
        <w:rPr>
          <w:spacing w:val="-14"/>
          <w:sz w:val="24"/>
        </w:rPr>
        <w:t xml:space="preserve"> </w:t>
      </w:r>
      <w:r>
        <w:rPr>
          <w:spacing w:val="-1"/>
          <w:sz w:val="24"/>
        </w:rPr>
        <w:t>источники</w:t>
      </w:r>
      <w:r>
        <w:rPr>
          <w:spacing w:val="-11"/>
          <w:sz w:val="24"/>
        </w:rPr>
        <w:t xml:space="preserve"> </w:t>
      </w:r>
      <w:r>
        <w:rPr>
          <w:spacing w:val="-1"/>
          <w:sz w:val="24"/>
        </w:rPr>
        <w:t>доходов</w:t>
      </w:r>
      <w:r>
        <w:rPr>
          <w:spacing w:val="-16"/>
          <w:sz w:val="24"/>
        </w:rPr>
        <w:t xml:space="preserve"> </w:t>
      </w:r>
      <w:r>
        <w:rPr>
          <w:spacing w:val="-1"/>
          <w:sz w:val="24"/>
        </w:rPr>
        <w:t>и</w:t>
      </w:r>
      <w:r>
        <w:rPr>
          <w:spacing w:val="-11"/>
          <w:sz w:val="24"/>
        </w:rPr>
        <w:t xml:space="preserve"> </w:t>
      </w:r>
      <w:r>
        <w:rPr>
          <w:spacing w:val="-1"/>
          <w:sz w:val="24"/>
        </w:rPr>
        <w:t>расходов;</w:t>
      </w:r>
    </w:p>
    <w:p w14:paraId="12ABD954" w14:textId="77777777" w:rsidR="00703261" w:rsidRDefault="00093076" w:rsidP="000E4AF0">
      <w:pPr>
        <w:pStyle w:val="a4"/>
        <w:numPr>
          <w:ilvl w:val="0"/>
          <w:numId w:val="20"/>
        </w:numPr>
        <w:tabs>
          <w:tab w:val="left" w:pos="1067"/>
        </w:tabs>
        <w:spacing w:line="275" w:lineRule="exact"/>
        <w:ind w:left="1066" w:hanging="181"/>
        <w:jc w:val="left"/>
        <w:rPr>
          <w:sz w:val="24"/>
        </w:rPr>
      </w:pPr>
      <w:r>
        <w:rPr>
          <w:spacing w:val="-3"/>
          <w:sz w:val="24"/>
        </w:rPr>
        <w:t>объяснять</w:t>
      </w:r>
      <w:r>
        <w:rPr>
          <w:spacing w:val="-12"/>
          <w:sz w:val="24"/>
        </w:rPr>
        <w:t xml:space="preserve"> </w:t>
      </w:r>
      <w:r>
        <w:rPr>
          <w:spacing w:val="-3"/>
          <w:sz w:val="24"/>
        </w:rPr>
        <w:t>значение</w:t>
      </w:r>
      <w:r>
        <w:rPr>
          <w:spacing w:val="-6"/>
          <w:sz w:val="24"/>
        </w:rPr>
        <w:t xml:space="preserve"> </w:t>
      </w:r>
      <w:r>
        <w:rPr>
          <w:spacing w:val="-3"/>
          <w:sz w:val="24"/>
        </w:rPr>
        <w:t>труда</w:t>
      </w:r>
      <w:r>
        <w:rPr>
          <w:spacing w:val="-8"/>
          <w:sz w:val="24"/>
        </w:rPr>
        <w:t xml:space="preserve"> </w:t>
      </w:r>
      <w:r>
        <w:rPr>
          <w:spacing w:val="-2"/>
          <w:sz w:val="24"/>
        </w:rPr>
        <w:t>в</w:t>
      </w:r>
      <w:r>
        <w:rPr>
          <w:spacing w:val="7"/>
          <w:sz w:val="24"/>
        </w:rPr>
        <w:t xml:space="preserve"> </w:t>
      </w:r>
      <w:r>
        <w:rPr>
          <w:spacing w:val="-2"/>
          <w:sz w:val="24"/>
        </w:rPr>
        <w:t>удовлетворении</w:t>
      </w:r>
      <w:r>
        <w:rPr>
          <w:spacing w:val="-1"/>
          <w:sz w:val="24"/>
        </w:rPr>
        <w:t xml:space="preserve"> </w:t>
      </w:r>
      <w:r>
        <w:rPr>
          <w:spacing w:val="-2"/>
          <w:sz w:val="24"/>
        </w:rPr>
        <w:t>потребностей;</w:t>
      </w:r>
    </w:p>
    <w:p w14:paraId="65BD2668" w14:textId="77777777" w:rsidR="00703261" w:rsidRDefault="00093076" w:rsidP="000E4AF0">
      <w:pPr>
        <w:pStyle w:val="a4"/>
        <w:numPr>
          <w:ilvl w:val="0"/>
          <w:numId w:val="20"/>
        </w:numPr>
        <w:tabs>
          <w:tab w:val="left" w:pos="1067"/>
        </w:tabs>
        <w:spacing w:line="275" w:lineRule="exact"/>
        <w:ind w:left="1066" w:hanging="181"/>
        <w:jc w:val="left"/>
        <w:rPr>
          <w:sz w:val="24"/>
        </w:rPr>
      </w:pPr>
      <w:r>
        <w:rPr>
          <w:spacing w:val="-1"/>
          <w:sz w:val="24"/>
        </w:rPr>
        <w:t>совершать</w:t>
      </w:r>
      <w:r>
        <w:rPr>
          <w:spacing w:val="-11"/>
          <w:sz w:val="24"/>
        </w:rPr>
        <w:t xml:space="preserve"> </w:t>
      </w:r>
      <w:r>
        <w:rPr>
          <w:spacing w:val="-1"/>
          <w:sz w:val="24"/>
        </w:rPr>
        <w:t>элементарные</w:t>
      </w:r>
      <w:r>
        <w:rPr>
          <w:spacing w:val="-14"/>
          <w:sz w:val="24"/>
        </w:rPr>
        <w:t xml:space="preserve"> </w:t>
      </w:r>
      <w:r>
        <w:rPr>
          <w:sz w:val="24"/>
        </w:rPr>
        <w:t>покупки</w:t>
      </w:r>
      <w:r>
        <w:rPr>
          <w:spacing w:val="-10"/>
          <w:sz w:val="24"/>
        </w:rPr>
        <w:t xml:space="preserve"> </w:t>
      </w:r>
      <w:r>
        <w:rPr>
          <w:sz w:val="24"/>
        </w:rPr>
        <w:t>в</w:t>
      </w:r>
      <w:r>
        <w:rPr>
          <w:spacing w:val="-13"/>
          <w:sz w:val="24"/>
        </w:rPr>
        <w:t xml:space="preserve"> </w:t>
      </w:r>
      <w:r>
        <w:rPr>
          <w:sz w:val="24"/>
        </w:rPr>
        <w:t>магазине;</w:t>
      </w:r>
    </w:p>
    <w:p w14:paraId="24775B25" w14:textId="77777777" w:rsidR="00703261" w:rsidRDefault="00093076" w:rsidP="000E4AF0">
      <w:pPr>
        <w:pStyle w:val="a4"/>
        <w:numPr>
          <w:ilvl w:val="0"/>
          <w:numId w:val="20"/>
        </w:numPr>
        <w:tabs>
          <w:tab w:val="left" w:pos="1067"/>
        </w:tabs>
        <w:ind w:left="1066" w:hanging="181"/>
        <w:jc w:val="left"/>
        <w:rPr>
          <w:sz w:val="24"/>
        </w:rPr>
      </w:pPr>
      <w:r>
        <w:rPr>
          <w:spacing w:val="-2"/>
          <w:sz w:val="24"/>
        </w:rPr>
        <w:t>анализировать</w:t>
      </w:r>
      <w:r>
        <w:rPr>
          <w:spacing w:val="-10"/>
          <w:sz w:val="24"/>
        </w:rPr>
        <w:t xml:space="preserve"> </w:t>
      </w:r>
      <w:r>
        <w:rPr>
          <w:spacing w:val="-2"/>
          <w:sz w:val="24"/>
        </w:rPr>
        <w:t>возможности семейного</w:t>
      </w:r>
      <w:r>
        <w:rPr>
          <w:spacing w:val="-6"/>
          <w:sz w:val="24"/>
        </w:rPr>
        <w:t xml:space="preserve"> </w:t>
      </w:r>
      <w:r>
        <w:rPr>
          <w:spacing w:val="-2"/>
          <w:sz w:val="24"/>
        </w:rPr>
        <w:t>хозяйства</w:t>
      </w:r>
      <w:r>
        <w:rPr>
          <w:spacing w:val="-12"/>
          <w:sz w:val="24"/>
        </w:rPr>
        <w:t xml:space="preserve"> </w:t>
      </w:r>
      <w:r>
        <w:rPr>
          <w:spacing w:val="-2"/>
          <w:sz w:val="24"/>
        </w:rPr>
        <w:t>в</w:t>
      </w:r>
      <w:r>
        <w:rPr>
          <w:sz w:val="24"/>
        </w:rPr>
        <w:t xml:space="preserve"> </w:t>
      </w:r>
      <w:r>
        <w:rPr>
          <w:spacing w:val="-2"/>
          <w:sz w:val="24"/>
        </w:rPr>
        <w:t>удовлетворении</w:t>
      </w:r>
      <w:r>
        <w:rPr>
          <w:spacing w:val="-3"/>
          <w:sz w:val="24"/>
        </w:rPr>
        <w:t xml:space="preserve"> </w:t>
      </w:r>
      <w:r>
        <w:rPr>
          <w:spacing w:val="-1"/>
          <w:sz w:val="24"/>
        </w:rPr>
        <w:t>потребностей</w:t>
      </w:r>
    </w:p>
    <w:p w14:paraId="11F05B7B" w14:textId="77777777" w:rsidR="00703261" w:rsidRDefault="00703261">
      <w:pPr>
        <w:pStyle w:val="a3"/>
        <w:spacing w:before="10"/>
        <w:jc w:val="left"/>
        <w:rPr>
          <w:sz w:val="21"/>
        </w:rPr>
      </w:pPr>
    </w:p>
    <w:p w14:paraId="4CF24AA2" w14:textId="77777777" w:rsidR="00703261" w:rsidRDefault="00093076">
      <w:pPr>
        <w:pStyle w:val="3"/>
        <w:spacing w:before="1"/>
        <w:ind w:left="3083" w:hanging="1071"/>
      </w:pPr>
      <w:r>
        <w:t>Содержание</w:t>
      </w:r>
      <w:r>
        <w:rPr>
          <w:spacing w:val="-4"/>
        </w:rPr>
        <w:t xml:space="preserve"> </w:t>
      </w:r>
      <w:r>
        <w:t>курса</w:t>
      </w:r>
      <w:r>
        <w:rPr>
          <w:spacing w:val="-2"/>
        </w:rPr>
        <w:t xml:space="preserve"> </w:t>
      </w:r>
      <w:r>
        <w:t>внеурочной</w:t>
      </w:r>
      <w:r>
        <w:rPr>
          <w:spacing w:val="-2"/>
        </w:rPr>
        <w:t xml:space="preserve"> </w:t>
      </w:r>
      <w:r>
        <w:t>деятельности</w:t>
      </w:r>
      <w:r>
        <w:rPr>
          <w:spacing w:val="-4"/>
        </w:rPr>
        <w:t xml:space="preserve"> </w:t>
      </w:r>
      <w:r>
        <w:t>«Финансовая</w:t>
      </w:r>
      <w:r>
        <w:rPr>
          <w:spacing w:val="-3"/>
        </w:rPr>
        <w:t xml:space="preserve"> </w:t>
      </w:r>
      <w:r>
        <w:t>грамотность»</w:t>
      </w:r>
      <w:r>
        <w:rPr>
          <w:spacing w:val="32"/>
        </w:rPr>
        <w:t xml:space="preserve"> </w:t>
      </w:r>
      <w:r>
        <w:t>с</w:t>
      </w:r>
      <w:r>
        <w:rPr>
          <w:spacing w:val="-57"/>
        </w:rPr>
        <w:t xml:space="preserve"> </w:t>
      </w:r>
      <w:r>
        <w:t>указанием</w:t>
      </w:r>
      <w:r>
        <w:rPr>
          <w:spacing w:val="-2"/>
        </w:rPr>
        <w:t xml:space="preserve"> </w:t>
      </w:r>
      <w:r>
        <w:t>форм</w:t>
      </w:r>
      <w:r>
        <w:rPr>
          <w:spacing w:val="-1"/>
        </w:rPr>
        <w:t xml:space="preserve"> </w:t>
      </w:r>
      <w:r>
        <w:t>организации</w:t>
      </w:r>
      <w:r>
        <w:rPr>
          <w:spacing w:val="-1"/>
        </w:rPr>
        <w:t xml:space="preserve"> </w:t>
      </w:r>
      <w:r>
        <w:t>и видов деятельности</w:t>
      </w:r>
    </w:p>
    <w:p w14:paraId="06261799" w14:textId="77777777" w:rsidR="00703261" w:rsidRDefault="00093076">
      <w:pPr>
        <w:spacing w:line="268" w:lineRule="exact"/>
        <w:ind w:left="886"/>
        <w:jc w:val="both"/>
        <w:rPr>
          <w:b/>
          <w:sz w:val="24"/>
        </w:rPr>
      </w:pPr>
      <w:r>
        <w:rPr>
          <w:b/>
          <w:sz w:val="24"/>
        </w:rPr>
        <w:t>2</w:t>
      </w:r>
      <w:r>
        <w:rPr>
          <w:b/>
          <w:spacing w:val="-8"/>
          <w:sz w:val="24"/>
        </w:rPr>
        <w:t xml:space="preserve"> </w:t>
      </w:r>
      <w:r>
        <w:rPr>
          <w:b/>
          <w:sz w:val="24"/>
        </w:rPr>
        <w:t>-3</w:t>
      </w:r>
      <w:r>
        <w:rPr>
          <w:b/>
          <w:spacing w:val="-7"/>
          <w:sz w:val="24"/>
        </w:rPr>
        <w:t xml:space="preserve"> </w:t>
      </w:r>
      <w:r>
        <w:rPr>
          <w:b/>
          <w:sz w:val="24"/>
        </w:rPr>
        <w:t>классы</w:t>
      </w:r>
    </w:p>
    <w:p w14:paraId="7E640DE3" w14:textId="77777777" w:rsidR="00703261" w:rsidRDefault="00093076">
      <w:pPr>
        <w:pStyle w:val="a3"/>
        <w:ind w:left="320" w:right="843" w:firstLine="564"/>
      </w:pPr>
      <w:r>
        <w:t>Курс</w:t>
      </w:r>
      <w:r>
        <w:rPr>
          <w:spacing w:val="1"/>
        </w:rPr>
        <w:t xml:space="preserve"> </w:t>
      </w:r>
      <w:r>
        <w:t>открывается</w:t>
      </w:r>
      <w:r>
        <w:rPr>
          <w:spacing w:val="1"/>
        </w:rPr>
        <w:t xml:space="preserve"> </w:t>
      </w:r>
      <w:r>
        <w:t>темой</w:t>
      </w:r>
      <w:r>
        <w:rPr>
          <w:spacing w:val="1"/>
        </w:rPr>
        <w:t xml:space="preserve"> </w:t>
      </w:r>
      <w:r>
        <w:rPr>
          <w:b/>
        </w:rPr>
        <w:t>«Что</w:t>
      </w:r>
      <w:r>
        <w:rPr>
          <w:b/>
          <w:spacing w:val="1"/>
        </w:rPr>
        <w:t xml:space="preserve"> </w:t>
      </w:r>
      <w:r>
        <w:rPr>
          <w:b/>
        </w:rPr>
        <w:t>такое</w:t>
      </w:r>
      <w:r>
        <w:rPr>
          <w:b/>
          <w:spacing w:val="1"/>
        </w:rPr>
        <w:t xml:space="preserve"> </w:t>
      </w:r>
      <w:r>
        <w:rPr>
          <w:b/>
        </w:rPr>
        <w:t>деньги</w:t>
      </w:r>
      <w:r>
        <w:rPr>
          <w:b/>
          <w:spacing w:val="1"/>
        </w:rPr>
        <w:t xml:space="preserve"> </w:t>
      </w:r>
      <w:r>
        <w:rPr>
          <w:b/>
        </w:rPr>
        <w:t>и</w:t>
      </w:r>
      <w:r>
        <w:rPr>
          <w:b/>
          <w:spacing w:val="1"/>
        </w:rPr>
        <w:t xml:space="preserve"> </w:t>
      </w:r>
      <w:r>
        <w:rPr>
          <w:b/>
        </w:rPr>
        <w:t>откуда</w:t>
      </w:r>
      <w:r>
        <w:rPr>
          <w:b/>
          <w:spacing w:val="1"/>
        </w:rPr>
        <w:t xml:space="preserve"> </w:t>
      </w:r>
      <w:r>
        <w:rPr>
          <w:b/>
        </w:rPr>
        <w:t>они</w:t>
      </w:r>
      <w:r>
        <w:rPr>
          <w:b/>
          <w:spacing w:val="1"/>
        </w:rPr>
        <w:t xml:space="preserve"> </w:t>
      </w:r>
      <w:r>
        <w:rPr>
          <w:b/>
        </w:rPr>
        <w:t>взялись»,</w:t>
      </w:r>
      <w:r>
        <w:rPr>
          <w:b/>
          <w:spacing w:val="1"/>
        </w:rPr>
        <w:t xml:space="preserve"> </w:t>
      </w:r>
      <w:r>
        <w:t>при</w:t>
      </w:r>
      <w:r>
        <w:rPr>
          <w:spacing w:val="60"/>
        </w:rPr>
        <w:t xml:space="preserve"> </w:t>
      </w:r>
      <w:r>
        <w:t>изучении</w:t>
      </w:r>
      <w:r>
        <w:rPr>
          <w:spacing w:val="1"/>
        </w:rPr>
        <w:t xml:space="preserve"> </w:t>
      </w:r>
      <w:r>
        <w:t>которой ребятам впервые предлагается сведения о появлении обмена товарами, о проблемах</w:t>
      </w:r>
      <w:r>
        <w:rPr>
          <w:spacing w:val="1"/>
        </w:rPr>
        <w:t xml:space="preserve"> </w:t>
      </w:r>
      <w:r>
        <w:t>товарного обмена, о появлении первых денег – товаров с высокой ликвидностью. При этом дети</w:t>
      </w:r>
      <w:r>
        <w:rPr>
          <w:spacing w:val="1"/>
        </w:rPr>
        <w:t xml:space="preserve"> </w:t>
      </w:r>
      <w:r>
        <w:t>в</w:t>
      </w:r>
      <w:r>
        <w:rPr>
          <w:spacing w:val="1"/>
        </w:rPr>
        <w:t xml:space="preserve"> </w:t>
      </w:r>
      <w:r>
        <w:t>общих</w:t>
      </w:r>
      <w:r>
        <w:rPr>
          <w:spacing w:val="1"/>
        </w:rPr>
        <w:t xml:space="preserve"> </w:t>
      </w:r>
      <w:r>
        <w:t>чертах</w:t>
      </w:r>
      <w:r>
        <w:rPr>
          <w:spacing w:val="1"/>
        </w:rPr>
        <w:t xml:space="preserve"> </w:t>
      </w:r>
      <w:r>
        <w:t>прослеживают,</w:t>
      </w:r>
      <w:r>
        <w:rPr>
          <w:spacing w:val="1"/>
        </w:rPr>
        <w:t xml:space="preserve"> </w:t>
      </w:r>
      <w:r>
        <w:t>что</w:t>
      </w:r>
      <w:r>
        <w:rPr>
          <w:spacing w:val="1"/>
        </w:rPr>
        <w:t xml:space="preserve"> </w:t>
      </w:r>
      <w:r>
        <w:t>свойства</w:t>
      </w:r>
      <w:r>
        <w:rPr>
          <w:spacing w:val="1"/>
        </w:rPr>
        <w:t xml:space="preserve"> </w:t>
      </w:r>
      <w:r>
        <w:t>драгоценных</w:t>
      </w:r>
      <w:r>
        <w:rPr>
          <w:spacing w:val="1"/>
        </w:rPr>
        <w:t xml:space="preserve"> </w:t>
      </w:r>
      <w:r>
        <w:t>металлов</w:t>
      </w:r>
      <w:r>
        <w:rPr>
          <w:spacing w:val="1"/>
        </w:rPr>
        <w:t xml:space="preserve"> </w:t>
      </w:r>
      <w:r>
        <w:t>(ценность,</w:t>
      </w:r>
      <w:r>
        <w:rPr>
          <w:spacing w:val="1"/>
        </w:rPr>
        <w:t xml:space="preserve"> </w:t>
      </w:r>
      <w:r>
        <w:t>прочность,</w:t>
      </w:r>
      <w:r>
        <w:rPr>
          <w:spacing w:val="1"/>
        </w:rPr>
        <w:t xml:space="preserve"> </w:t>
      </w:r>
      <w:r>
        <w:t>делимость) делают их удобными товарными деньгами.   Дети узнают о появлении первых монет</w:t>
      </w:r>
      <w:r>
        <w:rPr>
          <w:spacing w:val="1"/>
        </w:rPr>
        <w:t xml:space="preserve"> </w:t>
      </w:r>
      <w:r>
        <w:t>и</w:t>
      </w:r>
      <w:r>
        <w:rPr>
          <w:spacing w:val="-1"/>
        </w:rPr>
        <w:t xml:space="preserve"> </w:t>
      </w:r>
      <w:r>
        <w:t>о монетах</w:t>
      </w:r>
      <w:r>
        <w:rPr>
          <w:spacing w:val="2"/>
        </w:rPr>
        <w:t xml:space="preserve"> </w:t>
      </w:r>
      <w:r>
        <w:t>разных</w:t>
      </w:r>
      <w:r>
        <w:rPr>
          <w:spacing w:val="2"/>
        </w:rPr>
        <w:t xml:space="preserve"> </w:t>
      </w:r>
      <w:r>
        <w:t>государств.</w:t>
      </w:r>
    </w:p>
    <w:p w14:paraId="5F75BE57" w14:textId="77777777" w:rsidR="00703261" w:rsidRDefault="00093076">
      <w:pPr>
        <w:ind w:left="320" w:right="856" w:firstLine="564"/>
        <w:jc w:val="both"/>
        <w:rPr>
          <w:sz w:val="24"/>
        </w:rPr>
      </w:pPr>
      <w:r>
        <w:rPr>
          <w:sz w:val="24"/>
        </w:rPr>
        <w:t>Изучение</w:t>
      </w:r>
      <w:r>
        <w:rPr>
          <w:spacing w:val="1"/>
          <w:sz w:val="24"/>
        </w:rPr>
        <w:t xml:space="preserve"> </w:t>
      </w:r>
      <w:r>
        <w:rPr>
          <w:sz w:val="24"/>
        </w:rPr>
        <w:t>курса</w:t>
      </w:r>
      <w:r>
        <w:rPr>
          <w:spacing w:val="1"/>
          <w:sz w:val="24"/>
        </w:rPr>
        <w:t xml:space="preserve"> </w:t>
      </w:r>
      <w:r>
        <w:rPr>
          <w:sz w:val="24"/>
        </w:rPr>
        <w:t>продолжается</w:t>
      </w:r>
      <w:r>
        <w:rPr>
          <w:spacing w:val="1"/>
          <w:sz w:val="24"/>
        </w:rPr>
        <w:t xml:space="preserve"> </w:t>
      </w:r>
      <w:r>
        <w:rPr>
          <w:sz w:val="24"/>
        </w:rPr>
        <w:t>в</w:t>
      </w:r>
      <w:r>
        <w:rPr>
          <w:spacing w:val="1"/>
          <w:sz w:val="24"/>
        </w:rPr>
        <w:t xml:space="preserve"> </w:t>
      </w:r>
      <w:r>
        <w:rPr>
          <w:sz w:val="24"/>
        </w:rPr>
        <w:t>теме</w:t>
      </w:r>
      <w:r>
        <w:rPr>
          <w:spacing w:val="1"/>
          <w:sz w:val="24"/>
        </w:rPr>
        <w:t xml:space="preserve"> </w:t>
      </w:r>
      <w:r>
        <w:rPr>
          <w:b/>
          <w:sz w:val="24"/>
        </w:rPr>
        <w:t>«Рассмотрим</w:t>
      </w:r>
      <w:r>
        <w:rPr>
          <w:b/>
          <w:spacing w:val="1"/>
          <w:sz w:val="24"/>
        </w:rPr>
        <w:t xml:space="preserve"> </w:t>
      </w:r>
      <w:r>
        <w:rPr>
          <w:b/>
          <w:sz w:val="24"/>
        </w:rPr>
        <w:t>деньги</w:t>
      </w:r>
      <w:r>
        <w:rPr>
          <w:b/>
          <w:spacing w:val="1"/>
          <w:sz w:val="24"/>
        </w:rPr>
        <w:t xml:space="preserve"> </w:t>
      </w:r>
      <w:r>
        <w:rPr>
          <w:b/>
          <w:sz w:val="24"/>
        </w:rPr>
        <w:t>поближе.</w:t>
      </w:r>
      <w:r>
        <w:rPr>
          <w:b/>
          <w:spacing w:val="1"/>
          <w:sz w:val="24"/>
        </w:rPr>
        <w:t xml:space="preserve"> </w:t>
      </w:r>
      <w:r>
        <w:rPr>
          <w:b/>
          <w:sz w:val="24"/>
        </w:rPr>
        <w:t>Защита</w:t>
      </w:r>
      <w:r>
        <w:rPr>
          <w:b/>
          <w:spacing w:val="1"/>
          <w:sz w:val="24"/>
        </w:rPr>
        <w:t xml:space="preserve"> </w:t>
      </w:r>
      <w:r>
        <w:rPr>
          <w:b/>
          <w:sz w:val="24"/>
        </w:rPr>
        <w:t>от</w:t>
      </w:r>
      <w:r>
        <w:rPr>
          <w:b/>
          <w:spacing w:val="1"/>
          <w:sz w:val="24"/>
        </w:rPr>
        <w:t xml:space="preserve"> </w:t>
      </w:r>
      <w:r>
        <w:rPr>
          <w:b/>
          <w:sz w:val="24"/>
        </w:rPr>
        <w:t xml:space="preserve">подделок», </w:t>
      </w:r>
      <w:r>
        <w:rPr>
          <w:sz w:val="24"/>
        </w:rPr>
        <w:t>которая знакомит детей с устройством монет, изобретением бумажных денег, со</w:t>
      </w:r>
      <w:r>
        <w:rPr>
          <w:spacing w:val="1"/>
          <w:sz w:val="24"/>
        </w:rPr>
        <w:t xml:space="preserve"> </w:t>
      </w:r>
      <w:r>
        <w:rPr>
          <w:sz w:val="24"/>
        </w:rPr>
        <w:t>способами</w:t>
      </w:r>
      <w:r>
        <w:rPr>
          <w:spacing w:val="-1"/>
          <w:sz w:val="24"/>
        </w:rPr>
        <w:t xml:space="preserve"> </w:t>
      </w:r>
      <w:r>
        <w:rPr>
          <w:sz w:val="24"/>
        </w:rPr>
        <w:t>защиты от подделок бумажных</w:t>
      </w:r>
      <w:r>
        <w:rPr>
          <w:spacing w:val="1"/>
          <w:sz w:val="24"/>
        </w:rPr>
        <w:t xml:space="preserve"> </w:t>
      </w:r>
      <w:r>
        <w:rPr>
          <w:sz w:val="24"/>
        </w:rPr>
        <w:t>денег.</w:t>
      </w:r>
    </w:p>
    <w:p w14:paraId="4313F9A1" w14:textId="77777777" w:rsidR="00703261" w:rsidRDefault="00093076">
      <w:pPr>
        <w:ind w:left="320" w:right="839" w:firstLine="564"/>
        <w:jc w:val="both"/>
        <w:rPr>
          <w:sz w:val="24"/>
        </w:rPr>
      </w:pPr>
      <w:r>
        <w:rPr>
          <w:sz w:val="24"/>
        </w:rPr>
        <w:t>Следующая</w:t>
      </w:r>
      <w:r>
        <w:rPr>
          <w:spacing w:val="1"/>
          <w:sz w:val="24"/>
        </w:rPr>
        <w:t xml:space="preserve"> </w:t>
      </w:r>
      <w:r>
        <w:rPr>
          <w:sz w:val="24"/>
        </w:rPr>
        <w:t>тема</w:t>
      </w:r>
      <w:r>
        <w:rPr>
          <w:spacing w:val="1"/>
          <w:sz w:val="24"/>
        </w:rPr>
        <w:t xml:space="preserve"> </w:t>
      </w:r>
      <w:r>
        <w:rPr>
          <w:sz w:val="24"/>
        </w:rPr>
        <w:t>программы</w:t>
      </w:r>
      <w:r>
        <w:rPr>
          <w:spacing w:val="1"/>
          <w:sz w:val="24"/>
        </w:rPr>
        <w:t xml:space="preserve"> </w:t>
      </w:r>
      <w:r>
        <w:rPr>
          <w:b/>
          <w:sz w:val="24"/>
        </w:rPr>
        <w:t>«Какие</w:t>
      </w:r>
      <w:r>
        <w:rPr>
          <w:b/>
          <w:spacing w:val="1"/>
          <w:sz w:val="24"/>
        </w:rPr>
        <w:t xml:space="preserve"> </w:t>
      </w:r>
      <w:r>
        <w:rPr>
          <w:b/>
          <w:sz w:val="24"/>
        </w:rPr>
        <w:t>деньги</w:t>
      </w:r>
      <w:r>
        <w:rPr>
          <w:b/>
          <w:spacing w:val="1"/>
          <w:sz w:val="24"/>
        </w:rPr>
        <w:t xml:space="preserve"> </w:t>
      </w:r>
      <w:r>
        <w:rPr>
          <w:b/>
          <w:sz w:val="24"/>
        </w:rPr>
        <w:t>были</w:t>
      </w:r>
      <w:r>
        <w:rPr>
          <w:b/>
          <w:spacing w:val="1"/>
          <w:sz w:val="24"/>
        </w:rPr>
        <w:t xml:space="preserve"> </w:t>
      </w:r>
      <w:r>
        <w:rPr>
          <w:b/>
          <w:sz w:val="24"/>
        </w:rPr>
        <w:t>раньше</w:t>
      </w:r>
      <w:r>
        <w:rPr>
          <w:b/>
          <w:spacing w:val="1"/>
          <w:sz w:val="24"/>
        </w:rPr>
        <w:t xml:space="preserve"> </w:t>
      </w:r>
      <w:r>
        <w:rPr>
          <w:b/>
          <w:sz w:val="24"/>
        </w:rPr>
        <w:t>в</w:t>
      </w:r>
      <w:r>
        <w:rPr>
          <w:b/>
          <w:spacing w:val="1"/>
          <w:sz w:val="24"/>
        </w:rPr>
        <w:t xml:space="preserve"> </w:t>
      </w:r>
      <w:r>
        <w:rPr>
          <w:b/>
          <w:sz w:val="24"/>
        </w:rPr>
        <w:t>России»</w:t>
      </w:r>
      <w:r>
        <w:rPr>
          <w:b/>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учащихся</w:t>
      </w:r>
      <w:r>
        <w:rPr>
          <w:spacing w:val="27"/>
          <w:sz w:val="24"/>
        </w:rPr>
        <w:t xml:space="preserve"> </w:t>
      </w:r>
      <w:r>
        <w:rPr>
          <w:sz w:val="24"/>
        </w:rPr>
        <w:t>представление</w:t>
      </w:r>
      <w:r>
        <w:rPr>
          <w:spacing w:val="26"/>
          <w:sz w:val="24"/>
        </w:rPr>
        <w:t xml:space="preserve"> </w:t>
      </w:r>
      <w:r>
        <w:rPr>
          <w:sz w:val="24"/>
        </w:rPr>
        <w:t>о</w:t>
      </w:r>
      <w:r>
        <w:rPr>
          <w:spacing w:val="22"/>
          <w:sz w:val="24"/>
        </w:rPr>
        <w:t xml:space="preserve"> </w:t>
      </w:r>
      <w:r>
        <w:rPr>
          <w:sz w:val="24"/>
        </w:rPr>
        <w:t>древнерусских</w:t>
      </w:r>
      <w:r>
        <w:rPr>
          <w:spacing w:val="32"/>
          <w:sz w:val="24"/>
        </w:rPr>
        <w:t xml:space="preserve"> </w:t>
      </w:r>
      <w:r>
        <w:rPr>
          <w:sz w:val="24"/>
        </w:rPr>
        <w:t>товарных</w:t>
      </w:r>
      <w:r>
        <w:rPr>
          <w:spacing w:val="29"/>
          <w:sz w:val="24"/>
        </w:rPr>
        <w:t xml:space="preserve"> </w:t>
      </w:r>
      <w:r>
        <w:rPr>
          <w:sz w:val="24"/>
        </w:rPr>
        <w:t>деньгах,</w:t>
      </w:r>
      <w:r>
        <w:rPr>
          <w:spacing w:val="24"/>
          <w:sz w:val="24"/>
        </w:rPr>
        <w:t xml:space="preserve"> </w:t>
      </w:r>
      <w:r>
        <w:rPr>
          <w:sz w:val="24"/>
        </w:rPr>
        <w:t>о</w:t>
      </w:r>
      <w:r>
        <w:rPr>
          <w:spacing w:val="22"/>
          <w:sz w:val="24"/>
        </w:rPr>
        <w:t xml:space="preserve"> </w:t>
      </w:r>
      <w:r>
        <w:rPr>
          <w:sz w:val="24"/>
        </w:rPr>
        <w:t>происхождении</w:t>
      </w:r>
      <w:r>
        <w:rPr>
          <w:spacing w:val="27"/>
          <w:sz w:val="24"/>
        </w:rPr>
        <w:t xml:space="preserve"> </w:t>
      </w:r>
      <w:r>
        <w:rPr>
          <w:sz w:val="24"/>
        </w:rPr>
        <w:t>слов</w:t>
      </w:r>
      <w:r>
        <w:rPr>
          <w:spacing w:val="31"/>
          <w:sz w:val="24"/>
        </w:rPr>
        <w:t xml:space="preserve"> </w:t>
      </w:r>
      <w:r>
        <w:rPr>
          <w:sz w:val="24"/>
        </w:rPr>
        <w:t>«деньги»,</w:t>
      </w:r>
    </w:p>
    <w:p w14:paraId="705C7026" w14:textId="77777777" w:rsidR="00703261" w:rsidRDefault="00093076">
      <w:pPr>
        <w:pStyle w:val="a3"/>
        <w:ind w:left="370" w:right="843" w:hanging="3"/>
        <w:jc w:val="right"/>
      </w:pPr>
      <w:r>
        <w:t>«рубль»,</w:t>
      </w:r>
      <w:r>
        <w:rPr>
          <w:spacing w:val="37"/>
        </w:rPr>
        <w:t xml:space="preserve"> </w:t>
      </w:r>
      <w:r>
        <w:t>«копейка»,</w:t>
      </w:r>
      <w:r>
        <w:rPr>
          <w:spacing w:val="28"/>
        </w:rPr>
        <w:t xml:space="preserve"> </w:t>
      </w:r>
      <w:r>
        <w:t>о</w:t>
      </w:r>
      <w:r>
        <w:rPr>
          <w:spacing w:val="31"/>
        </w:rPr>
        <w:t xml:space="preserve"> </w:t>
      </w:r>
      <w:r>
        <w:t>первых</w:t>
      </w:r>
      <w:r>
        <w:rPr>
          <w:spacing w:val="29"/>
        </w:rPr>
        <w:t xml:space="preserve"> </w:t>
      </w:r>
      <w:r>
        <w:t>русских</w:t>
      </w:r>
      <w:r>
        <w:rPr>
          <w:spacing w:val="30"/>
        </w:rPr>
        <w:t xml:space="preserve"> </w:t>
      </w:r>
      <w:r>
        <w:t>монетах.</w:t>
      </w:r>
      <w:r>
        <w:rPr>
          <w:spacing w:val="29"/>
        </w:rPr>
        <w:t xml:space="preserve"> </w:t>
      </w:r>
      <w:r>
        <w:t>Далее</w:t>
      </w:r>
      <w:r>
        <w:rPr>
          <w:spacing w:val="24"/>
        </w:rPr>
        <w:t xml:space="preserve"> </w:t>
      </w:r>
      <w:r>
        <w:t>изучается</w:t>
      </w:r>
      <w:r>
        <w:rPr>
          <w:spacing w:val="28"/>
        </w:rPr>
        <w:t xml:space="preserve"> </w:t>
      </w:r>
      <w:r>
        <w:t>тема</w:t>
      </w:r>
      <w:r>
        <w:rPr>
          <w:spacing w:val="33"/>
        </w:rPr>
        <w:t xml:space="preserve"> </w:t>
      </w:r>
      <w:r>
        <w:rPr>
          <w:b/>
        </w:rPr>
        <w:t>«Современные</w:t>
      </w:r>
      <w:r>
        <w:rPr>
          <w:b/>
          <w:spacing w:val="25"/>
        </w:rPr>
        <w:t xml:space="preserve"> </w:t>
      </w:r>
      <w:r>
        <w:rPr>
          <w:b/>
        </w:rPr>
        <w:t>деньги</w:t>
      </w:r>
      <w:r>
        <w:rPr>
          <w:b/>
          <w:spacing w:val="-57"/>
        </w:rPr>
        <w:t xml:space="preserve"> </w:t>
      </w:r>
      <w:r>
        <w:rPr>
          <w:b/>
        </w:rPr>
        <w:t>России</w:t>
      </w:r>
      <w:r>
        <w:rPr>
          <w:b/>
          <w:spacing w:val="19"/>
        </w:rPr>
        <w:t xml:space="preserve"> </w:t>
      </w:r>
      <w:r>
        <w:rPr>
          <w:b/>
        </w:rPr>
        <w:t>и</w:t>
      </w:r>
      <w:r>
        <w:rPr>
          <w:b/>
          <w:spacing w:val="19"/>
        </w:rPr>
        <w:t xml:space="preserve"> </w:t>
      </w:r>
      <w:r>
        <w:rPr>
          <w:b/>
        </w:rPr>
        <w:t>других</w:t>
      </w:r>
      <w:r>
        <w:rPr>
          <w:b/>
          <w:spacing w:val="18"/>
        </w:rPr>
        <w:t xml:space="preserve"> </w:t>
      </w:r>
      <w:r>
        <w:rPr>
          <w:b/>
        </w:rPr>
        <w:t>стран»,</w:t>
      </w:r>
      <w:r>
        <w:rPr>
          <w:b/>
          <w:spacing w:val="19"/>
        </w:rPr>
        <w:t xml:space="preserve"> </w:t>
      </w:r>
      <w:r>
        <w:t>в</w:t>
      </w:r>
      <w:r>
        <w:rPr>
          <w:spacing w:val="17"/>
        </w:rPr>
        <w:t xml:space="preserve"> </w:t>
      </w:r>
      <w:r>
        <w:t>которой</w:t>
      </w:r>
      <w:r>
        <w:rPr>
          <w:spacing w:val="19"/>
        </w:rPr>
        <w:t xml:space="preserve"> </w:t>
      </w:r>
      <w:r>
        <w:t>дети</w:t>
      </w:r>
      <w:r>
        <w:rPr>
          <w:spacing w:val="19"/>
        </w:rPr>
        <w:t xml:space="preserve"> </w:t>
      </w:r>
      <w:r>
        <w:t>знакомятся</w:t>
      </w:r>
      <w:r>
        <w:rPr>
          <w:spacing w:val="19"/>
        </w:rPr>
        <w:t xml:space="preserve"> </w:t>
      </w:r>
      <w:r>
        <w:t>с</w:t>
      </w:r>
      <w:r>
        <w:rPr>
          <w:spacing w:val="17"/>
        </w:rPr>
        <w:t xml:space="preserve"> </w:t>
      </w:r>
      <w:r>
        <w:t>современными</w:t>
      </w:r>
      <w:r>
        <w:rPr>
          <w:spacing w:val="20"/>
        </w:rPr>
        <w:t xml:space="preserve"> </w:t>
      </w:r>
      <w:r>
        <w:t>деньгами</w:t>
      </w:r>
      <w:r>
        <w:rPr>
          <w:spacing w:val="19"/>
        </w:rPr>
        <w:t xml:space="preserve"> </w:t>
      </w:r>
      <w:r>
        <w:t>России,</w:t>
      </w:r>
      <w:r>
        <w:rPr>
          <w:spacing w:val="1"/>
        </w:rPr>
        <w:t xml:space="preserve"> </w:t>
      </w:r>
      <w:r>
        <w:t>современными</w:t>
      </w:r>
      <w:r>
        <w:rPr>
          <w:spacing w:val="1"/>
        </w:rPr>
        <w:t xml:space="preserve"> </w:t>
      </w:r>
      <w:r>
        <w:t>деньгами</w:t>
      </w:r>
      <w:r>
        <w:rPr>
          <w:spacing w:val="1"/>
        </w:rPr>
        <w:t xml:space="preserve"> </w:t>
      </w:r>
      <w:r>
        <w:t>мира,</w:t>
      </w:r>
      <w:r>
        <w:rPr>
          <w:spacing w:val="1"/>
        </w:rPr>
        <w:t xml:space="preserve"> </w:t>
      </w:r>
      <w:r>
        <w:t>появлением</w:t>
      </w:r>
      <w:r>
        <w:rPr>
          <w:spacing w:val="1"/>
        </w:rPr>
        <w:t xml:space="preserve"> </w:t>
      </w:r>
      <w:r>
        <w:t>безналичных</w:t>
      </w:r>
      <w:r>
        <w:rPr>
          <w:spacing w:val="1"/>
        </w:rPr>
        <w:t xml:space="preserve"> </w:t>
      </w:r>
      <w:r>
        <w:t>денег,</w:t>
      </w:r>
      <w:r>
        <w:rPr>
          <w:spacing w:val="1"/>
        </w:rPr>
        <w:t xml:space="preserve"> </w:t>
      </w:r>
      <w:r>
        <w:t>безналичные</w:t>
      </w:r>
      <w:r>
        <w:rPr>
          <w:spacing w:val="1"/>
        </w:rPr>
        <w:t xml:space="preserve"> </w:t>
      </w:r>
      <w:r>
        <w:t>деньги</w:t>
      </w:r>
      <w:r>
        <w:rPr>
          <w:spacing w:val="1"/>
        </w:rPr>
        <w:t xml:space="preserve"> </w:t>
      </w:r>
      <w:r>
        <w:t>как</w:t>
      </w:r>
      <w:r>
        <w:rPr>
          <w:spacing w:val="1"/>
        </w:rPr>
        <w:t xml:space="preserve"> </w:t>
      </w:r>
      <w:r>
        <w:t>информация на банковских счетах, проведение безналичных расчетов, с функциями банкоматов.</w:t>
      </w:r>
      <w:r>
        <w:rPr>
          <w:spacing w:val="-57"/>
        </w:rPr>
        <w:t xml:space="preserve"> </w:t>
      </w:r>
      <w:r>
        <w:t>Следующая</w:t>
      </w:r>
      <w:r>
        <w:rPr>
          <w:spacing w:val="-2"/>
        </w:rPr>
        <w:t xml:space="preserve"> </w:t>
      </w:r>
      <w:r>
        <w:t>тема</w:t>
      </w:r>
      <w:r>
        <w:rPr>
          <w:spacing w:val="-1"/>
        </w:rPr>
        <w:t xml:space="preserve"> </w:t>
      </w:r>
      <w:r>
        <w:rPr>
          <w:b/>
        </w:rPr>
        <w:t>«Откуда</w:t>
      </w:r>
      <w:r>
        <w:rPr>
          <w:b/>
          <w:spacing w:val="-1"/>
        </w:rPr>
        <w:t xml:space="preserve"> </w:t>
      </w:r>
      <w:r>
        <w:rPr>
          <w:b/>
        </w:rPr>
        <w:t>в</w:t>
      </w:r>
      <w:r>
        <w:rPr>
          <w:b/>
          <w:spacing w:val="-2"/>
        </w:rPr>
        <w:t xml:space="preserve"> </w:t>
      </w:r>
      <w:r>
        <w:rPr>
          <w:b/>
        </w:rPr>
        <w:t>семье</w:t>
      </w:r>
      <w:r>
        <w:rPr>
          <w:b/>
          <w:spacing w:val="-2"/>
        </w:rPr>
        <w:t xml:space="preserve"> </w:t>
      </w:r>
      <w:r>
        <w:rPr>
          <w:b/>
        </w:rPr>
        <w:t>деньги».</w:t>
      </w:r>
      <w:r>
        <w:rPr>
          <w:b/>
          <w:spacing w:val="40"/>
        </w:rPr>
        <w:t xml:space="preserve"> </w:t>
      </w:r>
      <w:r>
        <w:t>В</w:t>
      </w:r>
      <w:r>
        <w:rPr>
          <w:spacing w:val="-3"/>
        </w:rPr>
        <w:t xml:space="preserve"> </w:t>
      </w:r>
      <w:r>
        <w:t>ней</w:t>
      </w:r>
      <w:r>
        <w:rPr>
          <w:spacing w:val="-1"/>
        </w:rPr>
        <w:t xml:space="preserve"> </w:t>
      </w:r>
      <w:r>
        <w:t>рассматриваются</w:t>
      </w:r>
      <w:r>
        <w:rPr>
          <w:spacing w:val="1"/>
        </w:rPr>
        <w:t xml:space="preserve"> </w:t>
      </w:r>
      <w:r>
        <w:t>следующие</w:t>
      </w:r>
      <w:r>
        <w:rPr>
          <w:spacing w:val="-2"/>
        </w:rPr>
        <w:t xml:space="preserve"> </w:t>
      </w:r>
      <w:r>
        <w:t>понятия:</w:t>
      </w:r>
    </w:p>
    <w:p w14:paraId="254759C4" w14:textId="77777777" w:rsidR="00703261" w:rsidRDefault="00093076">
      <w:pPr>
        <w:pStyle w:val="a3"/>
        <w:ind w:left="320" w:right="843"/>
      </w:pPr>
      <w:r>
        <w:t>деньги</w:t>
      </w:r>
      <w:r>
        <w:rPr>
          <w:spacing w:val="1"/>
        </w:rPr>
        <w:t xml:space="preserve"> </w:t>
      </w:r>
      <w:r>
        <w:t>можно</w:t>
      </w:r>
      <w:r>
        <w:rPr>
          <w:spacing w:val="1"/>
        </w:rPr>
        <w:t xml:space="preserve"> </w:t>
      </w:r>
      <w:r>
        <w:t>получить</w:t>
      </w:r>
      <w:r>
        <w:rPr>
          <w:spacing w:val="1"/>
        </w:rPr>
        <w:t xml:space="preserve"> </w:t>
      </w:r>
      <w:r>
        <w:t>в</w:t>
      </w:r>
      <w:r>
        <w:rPr>
          <w:spacing w:val="1"/>
        </w:rPr>
        <w:t xml:space="preserve"> </w:t>
      </w:r>
      <w:r>
        <w:t>наследство,</w:t>
      </w:r>
      <w:r>
        <w:rPr>
          <w:spacing w:val="1"/>
        </w:rPr>
        <w:t xml:space="preserve"> </w:t>
      </w:r>
      <w:r>
        <w:t>выиграть</w:t>
      </w:r>
      <w:r>
        <w:rPr>
          <w:spacing w:val="1"/>
        </w:rPr>
        <w:t xml:space="preserve"> </w:t>
      </w:r>
      <w:r>
        <w:t>в</w:t>
      </w:r>
      <w:r>
        <w:rPr>
          <w:spacing w:val="1"/>
        </w:rPr>
        <w:t xml:space="preserve"> </w:t>
      </w:r>
      <w:r>
        <w:t>лотерею</w:t>
      </w:r>
      <w:r>
        <w:rPr>
          <w:spacing w:val="1"/>
        </w:rPr>
        <w:t xml:space="preserve"> </w:t>
      </w:r>
      <w:r>
        <w:t>или</w:t>
      </w:r>
      <w:r>
        <w:rPr>
          <w:spacing w:val="1"/>
        </w:rPr>
        <w:t xml:space="preserve"> </w:t>
      </w:r>
      <w:r>
        <w:t>найти</w:t>
      </w:r>
      <w:r>
        <w:rPr>
          <w:spacing w:val="1"/>
        </w:rPr>
        <w:t xml:space="preserve"> </w:t>
      </w:r>
      <w:r>
        <w:t>клад,</w:t>
      </w:r>
      <w:r>
        <w:rPr>
          <w:spacing w:val="60"/>
        </w:rPr>
        <w:t xml:space="preserve"> </w:t>
      </w:r>
      <w:r>
        <w:t>основным</w:t>
      </w:r>
      <w:r>
        <w:rPr>
          <w:spacing w:val="1"/>
        </w:rPr>
        <w:t xml:space="preserve"> </w:t>
      </w:r>
      <w:r>
        <w:t>источником дохода современного человека является заработная плата, размер заработной платы</w:t>
      </w:r>
      <w:r>
        <w:rPr>
          <w:spacing w:val="1"/>
        </w:rPr>
        <w:t xml:space="preserve"> </w:t>
      </w:r>
      <w:r>
        <w:t>зависит от профессии. Дети получают элементарные сведения о том, что собственник может</w:t>
      </w:r>
      <w:r>
        <w:rPr>
          <w:spacing w:val="1"/>
        </w:rPr>
        <w:t xml:space="preserve"> </w:t>
      </w:r>
      <w:r>
        <w:t>получать</w:t>
      </w:r>
      <w:r>
        <w:rPr>
          <w:spacing w:val="1"/>
        </w:rPr>
        <w:t xml:space="preserve"> </w:t>
      </w:r>
      <w:r>
        <w:t>арендную</w:t>
      </w:r>
      <w:r>
        <w:rPr>
          <w:spacing w:val="1"/>
        </w:rPr>
        <w:t xml:space="preserve"> </w:t>
      </w:r>
      <w:r>
        <w:t>плату</w:t>
      </w:r>
      <w:r>
        <w:rPr>
          <w:spacing w:val="1"/>
        </w:rPr>
        <w:t xml:space="preserve"> </w:t>
      </w:r>
      <w:r>
        <w:t>и</w:t>
      </w:r>
      <w:r>
        <w:rPr>
          <w:spacing w:val="1"/>
        </w:rPr>
        <w:t xml:space="preserve"> </w:t>
      </w:r>
      <w:r>
        <w:t>проценты,</w:t>
      </w:r>
      <w:r>
        <w:rPr>
          <w:spacing w:val="1"/>
        </w:rPr>
        <w:t xml:space="preserve"> </w:t>
      </w:r>
      <w:r>
        <w:t>государство</w:t>
      </w:r>
      <w:r>
        <w:rPr>
          <w:spacing w:val="1"/>
        </w:rPr>
        <w:t xml:space="preserve"> </w:t>
      </w:r>
      <w:r>
        <w:t>помогает</w:t>
      </w:r>
      <w:r>
        <w:rPr>
          <w:spacing w:val="1"/>
        </w:rPr>
        <w:t xml:space="preserve"> </w:t>
      </w:r>
      <w:r>
        <w:t>пожилым</w:t>
      </w:r>
      <w:r>
        <w:rPr>
          <w:spacing w:val="1"/>
        </w:rPr>
        <w:t xml:space="preserve"> </w:t>
      </w:r>
      <w:r>
        <w:t>людям,</w:t>
      </w:r>
      <w:r>
        <w:rPr>
          <w:spacing w:val="1"/>
        </w:rPr>
        <w:t xml:space="preserve"> </w:t>
      </w:r>
      <w:r>
        <w:t>инвалидам,</w:t>
      </w:r>
      <w:r>
        <w:rPr>
          <w:spacing w:val="1"/>
        </w:rPr>
        <w:t xml:space="preserve"> </w:t>
      </w:r>
      <w:r>
        <w:t>студентам,</w:t>
      </w:r>
      <w:r>
        <w:rPr>
          <w:spacing w:val="38"/>
        </w:rPr>
        <w:t xml:space="preserve"> </w:t>
      </w:r>
      <w:r>
        <w:t>семьям</w:t>
      </w:r>
      <w:r>
        <w:rPr>
          <w:spacing w:val="38"/>
        </w:rPr>
        <w:t xml:space="preserve"> </w:t>
      </w:r>
      <w:r>
        <w:t>с</w:t>
      </w:r>
      <w:r>
        <w:rPr>
          <w:spacing w:val="36"/>
        </w:rPr>
        <w:t xml:space="preserve"> </w:t>
      </w:r>
      <w:r>
        <w:t>детьми</w:t>
      </w:r>
      <w:r>
        <w:rPr>
          <w:spacing w:val="41"/>
        </w:rPr>
        <w:t xml:space="preserve"> </w:t>
      </w:r>
      <w:r>
        <w:t>и</w:t>
      </w:r>
      <w:r>
        <w:rPr>
          <w:spacing w:val="37"/>
        </w:rPr>
        <w:t xml:space="preserve"> </w:t>
      </w:r>
      <w:r>
        <w:t>безработным.</w:t>
      </w:r>
      <w:r>
        <w:rPr>
          <w:spacing w:val="36"/>
        </w:rPr>
        <w:t xml:space="preserve"> </w:t>
      </w:r>
      <w:r>
        <w:t>Дети</w:t>
      </w:r>
      <w:r>
        <w:rPr>
          <w:spacing w:val="40"/>
        </w:rPr>
        <w:t xml:space="preserve"> </w:t>
      </w:r>
      <w:r>
        <w:t>также</w:t>
      </w:r>
      <w:r>
        <w:rPr>
          <w:spacing w:val="38"/>
        </w:rPr>
        <w:t xml:space="preserve"> </w:t>
      </w:r>
      <w:r>
        <w:t>знакомятся</w:t>
      </w:r>
      <w:r>
        <w:rPr>
          <w:spacing w:val="39"/>
        </w:rPr>
        <w:t xml:space="preserve"> </w:t>
      </w:r>
      <w:r>
        <w:t>с</w:t>
      </w:r>
      <w:r>
        <w:rPr>
          <w:spacing w:val="37"/>
        </w:rPr>
        <w:t xml:space="preserve"> </w:t>
      </w:r>
      <w:r>
        <w:t>тем,</w:t>
      </w:r>
      <w:r>
        <w:rPr>
          <w:spacing w:val="38"/>
        </w:rPr>
        <w:t xml:space="preserve"> </w:t>
      </w:r>
      <w:r>
        <w:t>что</w:t>
      </w:r>
      <w:r>
        <w:rPr>
          <w:spacing w:val="39"/>
        </w:rPr>
        <w:t xml:space="preserve"> </w:t>
      </w:r>
      <w:r>
        <w:t>при</w:t>
      </w:r>
      <w:r>
        <w:rPr>
          <w:spacing w:val="40"/>
        </w:rPr>
        <w:t xml:space="preserve"> </w:t>
      </w:r>
      <w:r>
        <w:t>нехватке</w:t>
      </w:r>
    </w:p>
    <w:p w14:paraId="3D4B86B3" w14:textId="77777777" w:rsidR="00703261" w:rsidRDefault="00703261">
      <w:pPr>
        <w:sectPr w:rsidR="00703261">
          <w:pgSz w:w="11940" w:h="16860"/>
          <w:pgMar w:top="580" w:right="0" w:bottom="1180" w:left="760" w:header="0" w:footer="942" w:gutter="0"/>
          <w:cols w:space="720"/>
        </w:sectPr>
      </w:pPr>
    </w:p>
    <w:p w14:paraId="157B5A58" w14:textId="77777777" w:rsidR="00703261" w:rsidRDefault="00093076">
      <w:pPr>
        <w:pStyle w:val="a3"/>
        <w:spacing w:before="72"/>
        <w:ind w:left="320" w:right="864"/>
      </w:pPr>
      <w:r>
        <w:lastRenderedPageBreak/>
        <w:t>денег их можно взять взаймы, существуют мошенники, которые обманом отбирают у людей</w:t>
      </w:r>
      <w:r>
        <w:rPr>
          <w:spacing w:val="1"/>
        </w:rPr>
        <w:t xml:space="preserve"> </w:t>
      </w:r>
      <w:r>
        <w:t>деньги.</w:t>
      </w:r>
    </w:p>
    <w:p w14:paraId="3845A93A" w14:textId="77777777" w:rsidR="00703261" w:rsidRDefault="00093076">
      <w:pPr>
        <w:pStyle w:val="a3"/>
        <w:ind w:left="320" w:right="842" w:firstLine="564"/>
      </w:pPr>
      <w:r>
        <w:t>Продолжает</w:t>
      </w:r>
      <w:r>
        <w:rPr>
          <w:spacing w:val="1"/>
        </w:rPr>
        <w:t xml:space="preserve"> </w:t>
      </w:r>
      <w:r>
        <w:t>изучение</w:t>
      </w:r>
      <w:r>
        <w:rPr>
          <w:spacing w:val="1"/>
        </w:rPr>
        <w:t xml:space="preserve"> </w:t>
      </w:r>
      <w:r>
        <w:t>курса</w:t>
      </w:r>
      <w:r>
        <w:rPr>
          <w:spacing w:val="1"/>
        </w:rPr>
        <w:t xml:space="preserve"> </w:t>
      </w:r>
      <w:r>
        <w:t>тема</w:t>
      </w:r>
      <w:r>
        <w:rPr>
          <w:spacing w:val="1"/>
        </w:rPr>
        <w:t xml:space="preserve"> </w:t>
      </w:r>
      <w:r>
        <w:rPr>
          <w:b/>
        </w:rPr>
        <w:t>«На</w:t>
      </w:r>
      <w:r>
        <w:rPr>
          <w:b/>
          <w:spacing w:val="1"/>
        </w:rPr>
        <w:t xml:space="preserve"> </w:t>
      </w:r>
      <w:r>
        <w:rPr>
          <w:b/>
        </w:rPr>
        <w:t>что</w:t>
      </w:r>
      <w:r>
        <w:rPr>
          <w:b/>
          <w:spacing w:val="1"/>
        </w:rPr>
        <w:t xml:space="preserve"> </w:t>
      </w:r>
      <w:r>
        <w:rPr>
          <w:b/>
        </w:rPr>
        <w:t>тратятся</w:t>
      </w:r>
      <w:r>
        <w:rPr>
          <w:b/>
          <w:spacing w:val="1"/>
        </w:rPr>
        <w:t xml:space="preserve"> </w:t>
      </w:r>
      <w:r>
        <w:rPr>
          <w:b/>
        </w:rPr>
        <w:t>деньги»</w:t>
      </w:r>
      <w:r>
        <w:rPr>
          <w:b/>
          <w:spacing w:val="1"/>
        </w:rPr>
        <w:t xml:space="preserve"> </w:t>
      </w:r>
      <w:r>
        <w:t>Люди</w:t>
      </w:r>
      <w:r>
        <w:rPr>
          <w:spacing w:val="1"/>
        </w:rPr>
        <w:t xml:space="preserve"> </w:t>
      </w:r>
      <w:r>
        <w:t>постоянно</w:t>
      </w:r>
      <w:r>
        <w:rPr>
          <w:spacing w:val="1"/>
        </w:rPr>
        <w:t xml:space="preserve"> </w:t>
      </w:r>
      <w:r>
        <w:t>тратят</w:t>
      </w:r>
      <w:r>
        <w:rPr>
          <w:spacing w:val="1"/>
        </w:rPr>
        <w:t xml:space="preserve"> </w:t>
      </w:r>
      <w:r>
        <w:t>деньги на товары и услуги. Расходы бывают обязательными и необязательными. Для покупки</w:t>
      </w:r>
      <w:r>
        <w:rPr>
          <w:spacing w:val="1"/>
        </w:rPr>
        <w:t xml:space="preserve"> </w:t>
      </w:r>
      <w:r>
        <w:t>мебели,</w:t>
      </w:r>
      <w:r>
        <w:rPr>
          <w:spacing w:val="1"/>
        </w:rPr>
        <w:t xml:space="preserve"> </w:t>
      </w:r>
      <w:r>
        <w:t>бытовой</w:t>
      </w:r>
      <w:r>
        <w:rPr>
          <w:spacing w:val="1"/>
        </w:rPr>
        <w:t xml:space="preserve"> </w:t>
      </w:r>
      <w:r>
        <w:t>техники,</w:t>
      </w:r>
      <w:r>
        <w:rPr>
          <w:spacing w:val="1"/>
        </w:rPr>
        <w:t xml:space="preserve"> </w:t>
      </w:r>
      <w:r>
        <w:t>автомобиля</w:t>
      </w:r>
      <w:r>
        <w:rPr>
          <w:spacing w:val="1"/>
        </w:rPr>
        <w:t xml:space="preserve"> </w:t>
      </w:r>
      <w:r>
        <w:t>чаще</w:t>
      </w:r>
      <w:r>
        <w:rPr>
          <w:spacing w:val="1"/>
        </w:rPr>
        <w:t xml:space="preserve"> </w:t>
      </w:r>
      <w:r>
        <w:t>всего</w:t>
      </w:r>
      <w:r>
        <w:rPr>
          <w:spacing w:val="1"/>
        </w:rPr>
        <w:t xml:space="preserve"> </w:t>
      </w:r>
      <w:r>
        <w:t>приходится</w:t>
      </w:r>
      <w:r>
        <w:rPr>
          <w:spacing w:val="1"/>
        </w:rPr>
        <w:t xml:space="preserve"> </w:t>
      </w:r>
      <w:r>
        <w:t>делать</w:t>
      </w:r>
      <w:r>
        <w:rPr>
          <w:spacing w:val="1"/>
        </w:rPr>
        <w:t xml:space="preserve"> </w:t>
      </w:r>
      <w:r>
        <w:t>сбережения.</w:t>
      </w:r>
      <w:r>
        <w:rPr>
          <w:spacing w:val="1"/>
        </w:rPr>
        <w:t xml:space="preserve"> </w:t>
      </w:r>
      <w:r>
        <w:t>Если</w:t>
      </w:r>
      <w:r>
        <w:rPr>
          <w:spacing w:val="1"/>
        </w:rPr>
        <w:t xml:space="preserve"> </w:t>
      </w:r>
      <w:r>
        <w:t>сбережений не хватает или появляются непредвиденные расходы, деньги можно взять в долг.</w:t>
      </w:r>
      <w:r>
        <w:rPr>
          <w:spacing w:val="1"/>
        </w:rPr>
        <w:t xml:space="preserve"> </w:t>
      </w:r>
      <w:r>
        <w:t>Многие</w:t>
      </w:r>
      <w:r>
        <w:rPr>
          <w:spacing w:val="-2"/>
        </w:rPr>
        <w:t xml:space="preserve"> </w:t>
      </w:r>
      <w:r>
        <w:t>люди тратят деньги</w:t>
      </w:r>
      <w:r>
        <w:rPr>
          <w:spacing w:val="-3"/>
        </w:rPr>
        <w:t xml:space="preserve"> </w:t>
      </w:r>
      <w:r>
        <w:t>на</w:t>
      </w:r>
      <w:r>
        <w:rPr>
          <w:spacing w:val="-1"/>
        </w:rPr>
        <w:t xml:space="preserve"> </w:t>
      </w:r>
      <w:r>
        <w:t>хобби, а</w:t>
      </w:r>
      <w:r>
        <w:rPr>
          <w:spacing w:val="-2"/>
        </w:rPr>
        <w:t xml:space="preserve"> </w:t>
      </w:r>
      <w:r>
        <w:t>иногда и</w:t>
      </w:r>
      <w:r>
        <w:rPr>
          <w:spacing w:val="-1"/>
        </w:rPr>
        <w:t xml:space="preserve"> </w:t>
      </w:r>
      <w:r>
        <w:t>на</w:t>
      </w:r>
      <w:r>
        <w:rPr>
          <w:spacing w:val="-2"/>
        </w:rPr>
        <w:t xml:space="preserve"> </w:t>
      </w:r>
      <w:r>
        <w:t>вредные</w:t>
      </w:r>
      <w:r>
        <w:rPr>
          <w:spacing w:val="-2"/>
        </w:rPr>
        <w:t xml:space="preserve"> </w:t>
      </w:r>
      <w:r>
        <w:t>привычки.</w:t>
      </w:r>
    </w:p>
    <w:p w14:paraId="6379E5F1" w14:textId="77777777" w:rsidR="00703261" w:rsidRDefault="00093076">
      <w:pPr>
        <w:pStyle w:val="a3"/>
        <w:spacing w:before="3"/>
        <w:ind w:left="320" w:right="844" w:firstLine="564"/>
      </w:pPr>
      <w:r>
        <w:t xml:space="preserve">Следующая тема для изучения </w:t>
      </w:r>
      <w:r>
        <w:rPr>
          <w:b/>
        </w:rPr>
        <w:t xml:space="preserve">«Как умно управлять своими деньгами» </w:t>
      </w:r>
      <w:r>
        <w:t>Здесь даются</w:t>
      </w:r>
      <w:r>
        <w:rPr>
          <w:spacing w:val="1"/>
        </w:rPr>
        <w:t xml:space="preserve"> </w:t>
      </w:r>
      <w:r>
        <w:t>понятия:</w:t>
      </w:r>
      <w:r>
        <w:rPr>
          <w:spacing w:val="1"/>
        </w:rPr>
        <w:t xml:space="preserve"> </w:t>
      </w:r>
      <w:r>
        <w:t>бюджет</w:t>
      </w:r>
      <w:r>
        <w:rPr>
          <w:spacing w:val="1"/>
        </w:rPr>
        <w:t xml:space="preserve"> </w:t>
      </w:r>
      <w:r>
        <w:t>– план</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Люди</w:t>
      </w:r>
      <w:r>
        <w:rPr>
          <w:spacing w:val="1"/>
        </w:rPr>
        <w:t xml:space="preserve"> </w:t>
      </w:r>
      <w:r>
        <w:t>ведут</w:t>
      </w:r>
      <w:r>
        <w:rPr>
          <w:spacing w:val="1"/>
        </w:rPr>
        <w:t xml:space="preserve"> </w:t>
      </w:r>
      <w:r>
        <w:t>учет</w:t>
      </w:r>
      <w:r>
        <w:rPr>
          <w:spacing w:val="1"/>
        </w:rPr>
        <w:t xml:space="preserve"> </w:t>
      </w:r>
      <w:r>
        <w:t>доходов и</w:t>
      </w:r>
      <w:r>
        <w:rPr>
          <w:spacing w:val="1"/>
        </w:rPr>
        <w:t xml:space="preserve"> </w:t>
      </w:r>
      <w:r>
        <w:t>расходов,</w:t>
      </w:r>
      <w:r>
        <w:rPr>
          <w:spacing w:val="1"/>
        </w:rPr>
        <w:t xml:space="preserve"> </w:t>
      </w:r>
      <w:r>
        <w:t>чтобы</w:t>
      </w:r>
      <w:r>
        <w:rPr>
          <w:spacing w:val="1"/>
        </w:rPr>
        <w:t xml:space="preserve"> </w:t>
      </w:r>
      <w:r>
        <w:t>избежать</w:t>
      </w:r>
      <w:r>
        <w:rPr>
          <w:spacing w:val="-1"/>
        </w:rPr>
        <w:t xml:space="preserve"> </w:t>
      </w:r>
      <w:r>
        <w:t>финансовых</w:t>
      </w:r>
      <w:r>
        <w:rPr>
          <w:spacing w:val="-1"/>
        </w:rPr>
        <w:t xml:space="preserve"> </w:t>
      </w:r>
      <w:r>
        <w:t>проблем.</w:t>
      </w:r>
    </w:p>
    <w:p w14:paraId="56774084" w14:textId="77777777" w:rsidR="00703261" w:rsidRDefault="00093076">
      <w:pPr>
        <w:pStyle w:val="a3"/>
        <w:ind w:left="320" w:right="850" w:firstLine="564"/>
      </w:pPr>
      <w:r>
        <w:t xml:space="preserve">В теме </w:t>
      </w:r>
      <w:r>
        <w:rPr>
          <w:b/>
        </w:rPr>
        <w:t xml:space="preserve">«Как делать сбережения» </w:t>
      </w:r>
      <w:r>
        <w:t>учащиеся узнают, что если доходы превышают расходы,</w:t>
      </w:r>
      <w:r>
        <w:rPr>
          <w:spacing w:val="-57"/>
        </w:rPr>
        <w:t xml:space="preserve"> </w:t>
      </w:r>
      <w:r>
        <w:t>образуются сбережения. Сбережения, вложенные в банк или ценные бумаги, могут принести</w:t>
      </w:r>
      <w:r>
        <w:rPr>
          <w:spacing w:val="1"/>
        </w:rPr>
        <w:t xml:space="preserve"> </w:t>
      </w:r>
      <w:r>
        <w:t>доход.</w:t>
      </w:r>
    </w:p>
    <w:p w14:paraId="37F2EC5C" w14:textId="77777777" w:rsidR="00703261" w:rsidRDefault="00703261">
      <w:pPr>
        <w:pStyle w:val="a3"/>
        <w:jc w:val="left"/>
        <w:rPr>
          <w:sz w:val="25"/>
        </w:rPr>
      </w:pPr>
    </w:p>
    <w:p w14:paraId="7D62482E" w14:textId="77777777" w:rsidR="00703261" w:rsidRDefault="00093076">
      <w:pPr>
        <w:pStyle w:val="3"/>
        <w:spacing w:line="275" w:lineRule="exact"/>
        <w:ind w:left="886"/>
      </w:pPr>
      <w:r>
        <w:t>4</w:t>
      </w:r>
      <w:r>
        <w:rPr>
          <w:spacing w:val="-6"/>
        </w:rPr>
        <w:t xml:space="preserve"> </w:t>
      </w:r>
      <w:r>
        <w:t>класс</w:t>
      </w:r>
    </w:p>
    <w:p w14:paraId="3E7806D8" w14:textId="77777777" w:rsidR="00703261" w:rsidRDefault="00093076">
      <w:pPr>
        <w:spacing w:line="275" w:lineRule="exact"/>
        <w:ind w:left="886"/>
        <w:rPr>
          <w:b/>
          <w:sz w:val="24"/>
        </w:rPr>
      </w:pPr>
      <w:r>
        <w:rPr>
          <w:b/>
          <w:sz w:val="24"/>
        </w:rPr>
        <w:t>Что</w:t>
      </w:r>
      <w:r>
        <w:rPr>
          <w:b/>
          <w:spacing w:val="-13"/>
          <w:sz w:val="24"/>
        </w:rPr>
        <w:t xml:space="preserve"> </w:t>
      </w:r>
      <w:r>
        <w:rPr>
          <w:b/>
          <w:sz w:val="24"/>
        </w:rPr>
        <w:t>такое</w:t>
      </w:r>
      <w:r>
        <w:rPr>
          <w:b/>
          <w:spacing w:val="-11"/>
          <w:sz w:val="24"/>
        </w:rPr>
        <w:t xml:space="preserve"> </w:t>
      </w:r>
      <w:r>
        <w:rPr>
          <w:b/>
          <w:sz w:val="24"/>
        </w:rPr>
        <w:t>деньги</w:t>
      </w:r>
      <w:r>
        <w:rPr>
          <w:b/>
          <w:spacing w:val="-7"/>
          <w:sz w:val="24"/>
        </w:rPr>
        <w:t xml:space="preserve"> </w:t>
      </w:r>
      <w:r>
        <w:rPr>
          <w:b/>
          <w:sz w:val="24"/>
        </w:rPr>
        <w:t>и</w:t>
      </w:r>
      <w:r>
        <w:rPr>
          <w:b/>
          <w:spacing w:val="-10"/>
          <w:sz w:val="24"/>
        </w:rPr>
        <w:t xml:space="preserve"> </w:t>
      </w:r>
      <w:r>
        <w:rPr>
          <w:b/>
          <w:sz w:val="24"/>
        </w:rPr>
        <w:t>какими</w:t>
      </w:r>
      <w:r>
        <w:rPr>
          <w:b/>
          <w:spacing w:val="-5"/>
          <w:sz w:val="24"/>
        </w:rPr>
        <w:t xml:space="preserve"> </w:t>
      </w:r>
      <w:r>
        <w:rPr>
          <w:b/>
          <w:sz w:val="24"/>
        </w:rPr>
        <w:t>они</w:t>
      </w:r>
      <w:r>
        <w:rPr>
          <w:b/>
          <w:spacing w:val="-7"/>
          <w:sz w:val="24"/>
        </w:rPr>
        <w:t xml:space="preserve"> </w:t>
      </w:r>
      <w:r>
        <w:rPr>
          <w:b/>
          <w:sz w:val="24"/>
        </w:rPr>
        <w:t>бывают</w:t>
      </w:r>
    </w:p>
    <w:p w14:paraId="1DAB694F" w14:textId="77777777" w:rsidR="00703261" w:rsidRDefault="00093076">
      <w:pPr>
        <w:spacing w:line="274" w:lineRule="exact"/>
        <w:ind w:left="886"/>
        <w:rPr>
          <w:i/>
          <w:sz w:val="24"/>
        </w:rPr>
      </w:pPr>
      <w:r>
        <w:rPr>
          <w:b/>
          <w:i/>
          <w:sz w:val="24"/>
        </w:rPr>
        <w:t>Тема</w:t>
      </w:r>
      <w:r>
        <w:rPr>
          <w:b/>
          <w:i/>
          <w:spacing w:val="-10"/>
          <w:sz w:val="24"/>
        </w:rPr>
        <w:t xml:space="preserve"> </w:t>
      </w:r>
      <w:r>
        <w:rPr>
          <w:b/>
          <w:i/>
          <w:sz w:val="24"/>
        </w:rPr>
        <w:t>1.</w:t>
      </w:r>
      <w:r>
        <w:rPr>
          <w:b/>
          <w:i/>
          <w:spacing w:val="-9"/>
          <w:sz w:val="24"/>
        </w:rPr>
        <w:t xml:space="preserve"> </w:t>
      </w:r>
      <w:r>
        <w:rPr>
          <w:i/>
          <w:sz w:val="24"/>
        </w:rPr>
        <w:t>Как</w:t>
      </w:r>
      <w:r>
        <w:rPr>
          <w:i/>
          <w:spacing w:val="-9"/>
          <w:sz w:val="24"/>
        </w:rPr>
        <w:t xml:space="preserve"> </w:t>
      </w:r>
      <w:r>
        <w:rPr>
          <w:i/>
          <w:sz w:val="24"/>
        </w:rPr>
        <w:t>появились деньги.</w:t>
      </w:r>
    </w:p>
    <w:p w14:paraId="53F3B132" w14:textId="77777777" w:rsidR="00703261" w:rsidRDefault="00093076">
      <w:pPr>
        <w:pStyle w:val="a3"/>
        <w:ind w:left="320" w:right="851" w:firstLine="564"/>
      </w:pPr>
      <w:r>
        <w:t>Причиной возникновения обмена является специализация. В результате обмена должны</w:t>
      </w:r>
      <w:r>
        <w:rPr>
          <w:spacing w:val="1"/>
        </w:rPr>
        <w:t xml:space="preserve"> </w:t>
      </w:r>
      <w:r>
        <w:t>выиграть</w:t>
      </w:r>
      <w:r>
        <w:rPr>
          <w:spacing w:val="1"/>
        </w:rPr>
        <w:t xml:space="preserve"> </w:t>
      </w:r>
      <w:r>
        <w:t>обе</w:t>
      </w:r>
      <w:r>
        <w:rPr>
          <w:spacing w:val="1"/>
        </w:rPr>
        <w:t xml:space="preserve"> </w:t>
      </w:r>
      <w:r>
        <w:t>стороны.</w:t>
      </w:r>
      <w:r>
        <w:rPr>
          <w:spacing w:val="1"/>
        </w:rPr>
        <w:t xml:space="preserve"> </w:t>
      </w:r>
      <w:r>
        <w:t>Бартерный</w:t>
      </w:r>
      <w:r>
        <w:rPr>
          <w:spacing w:val="1"/>
        </w:rPr>
        <w:t xml:space="preserve"> </w:t>
      </w:r>
      <w:r>
        <w:t>обмен</w:t>
      </w:r>
      <w:r>
        <w:rPr>
          <w:spacing w:val="1"/>
        </w:rPr>
        <w:t xml:space="preserve"> </w:t>
      </w:r>
      <w:r>
        <w:t>неудобен</w:t>
      </w:r>
      <w:r>
        <w:rPr>
          <w:spacing w:val="1"/>
        </w:rPr>
        <w:t xml:space="preserve"> </w:t>
      </w:r>
      <w:r>
        <w:t>в</w:t>
      </w:r>
      <w:r>
        <w:rPr>
          <w:spacing w:val="1"/>
        </w:rPr>
        <w:t xml:space="preserve"> </w:t>
      </w:r>
      <w:r>
        <w:t>связи</w:t>
      </w:r>
      <w:r>
        <w:rPr>
          <w:spacing w:val="1"/>
        </w:rPr>
        <w:t xml:space="preserve"> </w:t>
      </w:r>
      <w:r>
        <w:t>с</w:t>
      </w:r>
      <w:r>
        <w:rPr>
          <w:spacing w:val="1"/>
        </w:rPr>
        <w:t xml:space="preserve"> </w:t>
      </w:r>
      <w:r>
        <w:t>несовпадением</w:t>
      </w:r>
      <w:r>
        <w:rPr>
          <w:spacing w:val="1"/>
        </w:rPr>
        <w:t xml:space="preserve"> </w:t>
      </w:r>
      <w:r>
        <w:t>интересов</w:t>
      </w:r>
      <w:r>
        <w:rPr>
          <w:spacing w:val="1"/>
        </w:rPr>
        <w:t xml:space="preserve"> </w:t>
      </w:r>
      <w:r>
        <w:t>и</w:t>
      </w:r>
      <w:r>
        <w:rPr>
          <w:spacing w:val="1"/>
        </w:rPr>
        <w:t xml:space="preserve"> </w:t>
      </w:r>
      <w:r>
        <w:t>проблемой</w:t>
      </w:r>
      <w:r>
        <w:rPr>
          <w:spacing w:val="1"/>
        </w:rPr>
        <w:t xml:space="preserve"> </w:t>
      </w:r>
      <w:r>
        <w:t>определения</w:t>
      </w:r>
      <w:r>
        <w:rPr>
          <w:spacing w:val="1"/>
        </w:rPr>
        <w:t xml:space="preserve"> </w:t>
      </w:r>
      <w:r>
        <w:t>ценности.</w:t>
      </w:r>
      <w:r>
        <w:rPr>
          <w:spacing w:val="1"/>
        </w:rPr>
        <w:t xml:space="preserve"> </w:t>
      </w:r>
      <w:r>
        <w:t>Товарные</w:t>
      </w:r>
      <w:r>
        <w:rPr>
          <w:spacing w:val="1"/>
        </w:rPr>
        <w:t xml:space="preserve"> </w:t>
      </w:r>
      <w:r>
        <w:t>деньги</w:t>
      </w:r>
      <w:r>
        <w:rPr>
          <w:spacing w:val="1"/>
        </w:rPr>
        <w:t xml:space="preserve"> </w:t>
      </w:r>
      <w:r>
        <w:t>облегчают</w:t>
      </w:r>
      <w:r>
        <w:rPr>
          <w:spacing w:val="1"/>
        </w:rPr>
        <w:t xml:space="preserve"> </w:t>
      </w:r>
      <w:r>
        <w:t>процесс</w:t>
      </w:r>
      <w:r>
        <w:rPr>
          <w:spacing w:val="1"/>
        </w:rPr>
        <w:t xml:space="preserve"> </w:t>
      </w:r>
      <w:r>
        <w:t>обмена.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в</w:t>
      </w:r>
      <w:r>
        <w:rPr>
          <w:spacing w:val="1"/>
        </w:rPr>
        <w:t xml:space="preserve"> </w:t>
      </w:r>
      <w:r>
        <w:t>качестве</w:t>
      </w:r>
      <w:r>
        <w:rPr>
          <w:spacing w:val="1"/>
        </w:rPr>
        <w:t xml:space="preserve"> </w:t>
      </w:r>
      <w:r>
        <w:t>денег</w:t>
      </w:r>
      <w:r>
        <w:rPr>
          <w:spacing w:val="1"/>
        </w:rPr>
        <w:t xml:space="preserve"> </w:t>
      </w:r>
      <w:r>
        <w:t>использовались</w:t>
      </w:r>
      <w:r>
        <w:rPr>
          <w:spacing w:val="1"/>
        </w:rPr>
        <w:t xml:space="preserve"> </w:t>
      </w:r>
      <w:r>
        <w:t>разные</w:t>
      </w:r>
      <w:r>
        <w:rPr>
          <w:spacing w:val="1"/>
        </w:rPr>
        <w:t xml:space="preserve"> </w:t>
      </w:r>
      <w:r>
        <w:t>вещи.</w:t>
      </w:r>
      <w:r>
        <w:rPr>
          <w:spacing w:val="1"/>
        </w:rPr>
        <w:t xml:space="preserve"> </w:t>
      </w:r>
      <w:r>
        <w:t>Основными</w:t>
      </w:r>
      <w:r>
        <w:rPr>
          <w:spacing w:val="1"/>
        </w:rPr>
        <w:t xml:space="preserve"> </w:t>
      </w:r>
      <w:r>
        <w:t>товарными</w:t>
      </w:r>
      <w:r>
        <w:rPr>
          <w:spacing w:val="1"/>
        </w:rPr>
        <w:t xml:space="preserve"> </w:t>
      </w:r>
      <w:r>
        <w:t>деньгами</w:t>
      </w:r>
      <w:r>
        <w:rPr>
          <w:spacing w:val="1"/>
        </w:rPr>
        <w:t xml:space="preserve"> </w:t>
      </w:r>
      <w:r>
        <w:t>становятся</w:t>
      </w:r>
      <w:r>
        <w:rPr>
          <w:spacing w:val="40"/>
        </w:rPr>
        <w:t xml:space="preserve"> </w:t>
      </w:r>
      <w:r>
        <w:t>драгоценные</w:t>
      </w:r>
      <w:r>
        <w:rPr>
          <w:spacing w:val="41"/>
        </w:rPr>
        <w:t xml:space="preserve"> </w:t>
      </w:r>
      <w:r>
        <w:t>металлы,</w:t>
      </w:r>
      <w:r>
        <w:rPr>
          <w:spacing w:val="41"/>
        </w:rPr>
        <w:t xml:space="preserve"> </w:t>
      </w:r>
      <w:r>
        <w:t>из</w:t>
      </w:r>
    </w:p>
    <w:p w14:paraId="46E1BF87" w14:textId="77777777" w:rsidR="00703261" w:rsidRDefault="00093076">
      <w:pPr>
        <w:pStyle w:val="a3"/>
        <w:spacing w:before="73" w:line="237" w:lineRule="auto"/>
        <w:ind w:left="320" w:right="845"/>
      </w:pPr>
      <w:r>
        <w:t>которых</w:t>
      </w:r>
      <w:r>
        <w:rPr>
          <w:spacing w:val="1"/>
        </w:rPr>
        <w:t xml:space="preserve"> </w:t>
      </w:r>
      <w:r>
        <w:t>позже</w:t>
      </w:r>
      <w:r>
        <w:rPr>
          <w:spacing w:val="1"/>
        </w:rPr>
        <w:t xml:space="preserve"> </w:t>
      </w:r>
      <w:r>
        <w:t>делаются</w:t>
      </w:r>
      <w:r>
        <w:rPr>
          <w:spacing w:val="1"/>
        </w:rPr>
        <w:t xml:space="preserve"> </w:t>
      </w:r>
      <w:r>
        <w:t>монеты.</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проблемами</w:t>
      </w:r>
      <w:r>
        <w:rPr>
          <w:spacing w:val="61"/>
        </w:rPr>
        <w:t xml:space="preserve"> </w:t>
      </w:r>
      <w:r>
        <w:t>изготовления</w:t>
      </w:r>
      <w:r>
        <w:rPr>
          <w:spacing w:val="61"/>
        </w:rPr>
        <w:t xml:space="preserve"> </w:t>
      </w:r>
      <w:r>
        <w:t>и</w:t>
      </w:r>
      <w:r>
        <w:rPr>
          <w:spacing w:val="60"/>
        </w:rPr>
        <w:t xml:space="preserve"> </w:t>
      </w:r>
      <w:r>
        <w:t>безопасности</w:t>
      </w:r>
      <w:r>
        <w:rPr>
          <w:spacing w:val="1"/>
        </w:rPr>
        <w:t xml:space="preserve"> </w:t>
      </w:r>
      <w:r>
        <w:t>перевозки</w:t>
      </w:r>
      <w:r>
        <w:rPr>
          <w:spacing w:val="-1"/>
        </w:rPr>
        <w:t xml:space="preserve"> </w:t>
      </w:r>
      <w:r>
        <w:t>появляются</w:t>
      </w:r>
      <w:r>
        <w:rPr>
          <w:spacing w:val="-1"/>
        </w:rPr>
        <w:t xml:space="preserve"> </w:t>
      </w:r>
      <w:r>
        <w:t>бумажные</w:t>
      </w:r>
      <w:r>
        <w:rPr>
          <w:spacing w:val="-3"/>
        </w:rPr>
        <w:t xml:space="preserve"> </w:t>
      </w:r>
      <w:r>
        <w:t>деньги.</w:t>
      </w:r>
      <w:r>
        <w:rPr>
          <w:spacing w:val="-1"/>
        </w:rPr>
        <w:t xml:space="preserve"> </w:t>
      </w:r>
      <w:r>
        <w:t>Покупательная</w:t>
      </w:r>
      <w:r>
        <w:rPr>
          <w:spacing w:val="-1"/>
        </w:rPr>
        <w:t xml:space="preserve"> </w:t>
      </w:r>
      <w:r>
        <w:t>сила</w:t>
      </w:r>
      <w:r>
        <w:rPr>
          <w:spacing w:val="3"/>
        </w:rPr>
        <w:t xml:space="preserve"> </w:t>
      </w:r>
      <w:r>
        <w:t>денег</w:t>
      </w:r>
      <w:r>
        <w:rPr>
          <w:spacing w:val="1"/>
        </w:rPr>
        <w:t xml:space="preserve"> </w:t>
      </w:r>
      <w:r>
        <w:t>может</w:t>
      </w:r>
      <w:r>
        <w:rPr>
          <w:spacing w:val="-1"/>
        </w:rPr>
        <w:t xml:space="preserve"> </w:t>
      </w:r>
      <w:r>
        <w:t>меняться.</w:t>
      </w:r>
    </w:p>
    <w:p w14:paraId="5D7D7B41" w14:textId="77777777" w:rsidR="00703261" w:rsidRDefault="00093076">
      <w:pPr>
        <w:spacing w:before="1"/>
        <w:ind w:left="886"/>
        <w:jc w:val="both"/>
        <w:rPr>
          <w:i/>
          <w:sz w:val="24"/>
        </w:rPr>
      </w:pPr>
      <w:r>
        <w:rPr>
          <w:i/>
          <w:spacing w:val="-1"/>
          <w:sz w:val="24"/>
        </w:rPr>
        <w:t>Основные</w:t>
      </w:r>
      <w:r>
        <w:rPr>
          <w:i/>
          <w:spacing w:val="-12"/>
          <w:sz w:val="24"/>
        </w:rPr>
        <w:t xml:space="preserve"> </w:t>
      </w:r>
      <w:r>
        <w:rPr>
          <w:i/>
          <w:spacing w:val="-1"/>
          <w:sz w:val="24"/>
        </w:rPr>
        <w:t>понятия</w:t>
      </w:r>
    </w:p>
    <w:p w14:paraId="31EE44F4" w14:textId="77777777" w:rsidR="00703261" w:rsidRDefault="00093076">
      <w:pPr>
        <w:pStyle w:val="a3"/>
        <w:ind w:left="886" w:right="846"/>
      </w:pPr>
      <w:r>
        <w:t>Бартер. Деньги. Товарные деньги. Благородные металлы. Монеты. Банкноты (банковские</w:t>
      </w:r>
      <w:r>
        <w:rPr>
          <w:spacing w:val="1"/>
        </w:rPr>
        <w:t xml:space="preserve"> </w:t>
      </w:r>
      <w:r>
        <w:t>билеты).</w:t>
      </w:r>
    </w:p>
    <w:p w14:paraId="1CD82467" w14:textId="77777777" w:rsidR="00703261" w:rsidRDefault="00093076">
      <w:pPr>
        <w:pStyle w:val="a3"/>
        <w:spacing w:before="2" w:line="275" w:lineRule="exact"/>
        <w:ind w:left="320"/>
      </w:pPr>
      <w:r>
        <w:t>Купюры.</w:t>
      </w:r>
      <w:r>
        <w:rPr>
          <w:spacing w:val="-15"/>
        </w:rPr>
        <w:t xml:space="preserve"> </w:t>
      </w:r>
      <w:r>
        <w:t>Номинал.</w:t>
      </w:r>
      <w:r>
        <w:rPr>
          <w:spacing w:val="-12"/>
        </w:rPr>
        <w:t xml:space="preserve"> </w:t>
      </w:r>
      <w:r>
        <w:t>Покупательная</w:t>
      </w:r>
      <w:r>
        <w:rPr>
          <w:spacing w:val="-10"/>
        </w:rPr>
        <w:t xml:space="preserve"> </w:t>
      </w:r>
      <w:r>
        <w:t>сила.</w:t>
      </w:r>
      <w:r>
        <w:rPr>
          <w:spacing w:val="-13"/>
        </w:rPr>
        <w:t xml:space="preserve"> </w:t>
      </w:r>
      <w:r>
        <w:t>Товары.</w:t>
      </w:r>
      <w:r>
        <w:rPr>
          <w:spacing w:val="-13"/>
        </w:rPr>
        <w:t xml:space="preserve"> </w:t>
      </w:r>
      <w:r>
        <w:t>Услуги.</w:t>
      </w:r>
    </w:p>
    <w:p w14:paraId="2AF93C24" w14:textId="77777777" w:rsidR="00703261" w:rsidRDefault="00093076">
      <w:pPr>
        <w:spacing w:line="274" w:lineRule="exact"/>
        <w:ind w:left="1028"/>
        <w:rPr>
          <w:i/>
          <w:sz w:val="24"/>
        </w:rPr>
      </w:pPr>
      <w:r>
        <w:rPr>
          <w:i/>
          <w:sz w:val="24"/>
        </w:rPr>
        <w:t>Компетенции</w:t>
      </w:r>
    </w:p>
    <w:p w14:paraId="3684F7D0" w14:textId="77777777" w:rsidR="00703261" w:rsidRDefault="00093076" w:rsidP="000E4AF0">
      <w:pPr>
        <w:pStyle w:val="a4"/>
        <w:numPr>
          <w:ilvl w:val="0"/>
          <w:numId w:val="19"/>
        </w:numPr>
        <w:tabs>
          <w:tab w:val="left" w:pos="465"/>
        </w:tabs>
        <w:spacing w:line="275" w:lineRule="exact"/>
        <w:jc w:val="left"/>
        <w:rPr>
          <w:sz w:val="24"/>
        </w:rPr>
      </w:pPr>
      <w:r>
        <w:rPr>
          <w:sz w:val="24"/>
        </w:rPr>
        <w:t>Объяснять</w:t>
      </w:r>
      <w:r>
        <w:rPr>
          <w:spacing w:val="-11"/>
          <w:sz w:val="24"/>
        </w:rPr>
        <w:t xml:space="preserve"> </w:t>
      </w:r>
      <w:r>
        <w:rPr>
          <w:sz w:val="24"/>
        </w:rPr>
        <w:t>выгоды</w:t>
      </w:r>
      <w:r>
        <w:rPr>
          <w:spacing w:val="-11"/>
          <w:sz w:val="24"/>
        </w:rPr>
        <w:t xml:space="preserve"> </w:t>
      </w:r>
      <w:r>
        <w:rPr>
          <w:sz w:val="24"/>
        </w:rPr>
        <w:t>обмена.</w:t>
      </w:r>
    </w:p>
    <w:p w14:paraId="2623AC06" w14:textId="77777777" w:rsidR="00703261" w:rsidRDefault="00093076" w:rsidP="000E4AF0">
      <w:pPr>
        <w:pStyle w:val="a4"/>
        <w:numPr>
          <w:ilvl w:val="0"/>
          <w:numId w:val="19"/>
        </w:numPr>
        <w:tabs>
          <w:tab w:val="left" w:pos="465"/>
        </w:tabs>
        <w:jc w:val="left"/>
        <w:rPr>
          <w:sz w:val="24"/>
        </w:rPr>
      </w:pPr>
      <w:r>
        <w:rPr>
          <w:spacing w:val="-1"/>
          <w:sz w:val="24"/>
        </w:rPr>
        <w:t>Описывать</w:t>
      </w:r>
      <w:r>
        <w:rPr>
          <w:spacing w:val="-12"/>
          <w:sz w:val="24"/>
        </w:rPr>
        <w:t xml:space="preserve"> </w:t>
      </w:r>
      <w:r>
        <w:rPr>
          <w:spacing w:val="-1"/>
          <w:sz w:val="24"/>
        </w:rPr>
        <w:t>свойства</w:t>
      </w:r>
      <w:r>
        <w:rPr>
          <w:spacing w:val="-14"/>
          <w:sz w:val="24"/>
        </w:rPr>
        <w:t xml:space="preserve"> </w:t>
      </w:r>
      <w:r>
        <w:rPr>
          <w:sz w:val="24"/>
        </w:rPr>
        <w:t>предмета,</w:t>
      </w:r>
      <w:r>
        <w:rPr>
          <w:spacing w:val="-7"/>
          <w:sz w:val="24"/>
        </w:rPr>
        <w:t xml:space="preserve"> </w:t>
      </w:r>
      <w:r>
        <w:rPr>
          <w:sz w:val="24"/>
        </w:rPr>
        <w:t>выполняющего</w:t>
      </w:r>
      <w:r>
        <w:rPr>
          <w:spacing w:val="-8"/>
          <w:sz w:val="24"/>
        </w:rPr>
        <w:t xml:space="preserve"> </w:t>
      </w:r>
      <w:r>
        <w:rPr>
          <w:sz w:val="24"/>
        </w:rPr>
        <w:t>роль</w:t>
      </w:r>
      <w:r>
        <w:rPr>
          <w:spacing w:val="-10"/>
          <w:sz w:val="24"/>
        </w:rPr>
        <w:t xml:space="preserve"> </w:t>
      </w:r>
      <w:r>
        <w:rPr>
          <w:sz w:val="24"/>
        </w:rPr>
        <w:t>денег.</w:t>
      </w:r>
    </w:p>
    <w:p w14:paraId="418B2444" w14:textId="77777777" w:rsidR="00703261" w:rsidRDefault="00093076" w:rsidP="000E4AF0">
      <w:pPr>
        <w:pStyle w:val="a4"/>
        <w:numPr>
          <w:ilvl w:val="0"/>
          <w:numId w:val="19"/>
        </w:numPr>
        <w:tabs>
          <w:tab w:val="left" w:pos="465"/>
        </w:tabs>
        <w:spacing w:before="1"/>
        <w:jc w:val="left"/>
        <w:rPr>
          <w:sz w:val="24"/>
        </w:rPr>
      </w:pPr>
      <w:r>
        <w:rPr>
          <w:spacing w:val="-1"/>
          <w:sz w:val="24"/>
        </w:rPr>
        <w:t>Объяснять,</w:t>
      </w:r>
      <w:r>
        <w:rPr>
          <w:spacing w:val="-9"/>
          <w:sz w:val="24"/>
        </w:rPr>
        <w:t xml:space="preserve"> </w:t>
      </w:r>
      <w:r>
        <w:rPr>
          <w:spacing w:val="-1"/>
          <w:sz w:val="24"/>
        </w:rPr>
        <w:t>почему</w:t>
      </w:r>
      <w:r>
        <w:rPr>
          <w:spacing w:val="-18"/>
          <w:sz w:val="24"/>
        </w:rPr>
        <w:t xml:space="preserve"> </w:t>
      </w:r>
      <w:r>
        <w:rPr>
          <w:spacing w:val="-1"/>
          <w:sz w:val="24"/>
        </w:rPr>
        <w:t>драгоценные</w:t>
      </w:r>
      <w:r>
        <w:rPr>
          <w:spacing w:val="-7"/>
          <w:sz w:val="24"/>
        </w:rPr>
        <w:t xml:space="preserve"> </w:t>
      </w:r>
      <w:r>
        <w:rPr>
          <w:spacing w:val="-1"/>
          <w:sz w:val="24"/>
        </w:rPr>
        <w:t>металлы</w:t>
      </w:r>
      <w:r>
        <w:rPr>
          <w:spacing w:val="-2"/>
          <w:sz w:val="24"/>
        </w:rPr>
        <w:t xml:space="preserve"> </w:t>
      </w:r>
      <w:r>
        <w:rPr>
          <w:spacing w:val="-1"/>
          <w:sz w:val="24"/>
        </w:rPr>
        <w:t>стали</w:t>
      </w:r>
      <w:r>
        <w:rPr>
          <w:spacing w:val="5"/>
          <w:sz w:val="24"/>
        </w:rPr>
        <w:t xml:space="preserve"> </w:t>
      </w:r>
      <w:r>
        <w:rPr>
          <w:sz w:val="24"/>
        </w:rPr>
        <w:t>деньгами.</w:t>
      </w:r>
    </w:p>
    <w:p w14:paraId="11FB267D" w14:textId="77777777" w:rsidR="00703261" w:rsidRDefault="00093076" w:rsidP="000E4AF0">
      <w:pPr>
        <w:pStyle w:val="a4"/>
        <w:numPr>
          <w:ilvl w:val="0"/>
          <w:numId w:val="19"/>
        </w:numPr>
        <w:tabs>
          <w:tab w:val="left" w:pos="523"/>
        </w:tabs>
        <w:ind w:left="522" w:hanging="143"/>
        <w:jc w:val="left"/>
        <w:rPr>
          <w:sz w:val="24"/>
        </w:rPr>
      </w:pPr>
      <w:r>
        <w:rPr>
          <w:spacing w:val="-1"/>
          <w:sz w:val="24"/>
        </w:rPr>
        <w:t>Описывать</w:t>
      </w:r>
      <w:r>
        <w:rPr>
          <w:spacing w:val="-11"/>
          <w:sz w:val="24"/>
        </w:rPr>
        <w:t xml:space="preserve"> </w:t>
      </w:r>
      <w:r>
        <w:rPr>
          <w:spacing w:val="-1"/>
          <w:sz w:val="24"/>
        </w:rPr>
        <w:t>ситуации,</w:t>
      </w:r>
      <w:r>
        <w:rPr>
          <w:spacing w:val="-8"/>
          <w:sz w:val="24"/>
        </w:rPr>
        <w:t xml:space="preserve"> </w:t>
      </w:r>
      <w:r>
        <w:rPr>
          <w:spacing w:val="-1"/>
          <w:sz w:val="24"/>
        </w:rPr>
        <w:t>в</w:t>
      </w:r>
      <w:r>
        <w:rPr>
          <w:spacing w:val="-12"/>
          <w:sz w:val="24"/>
        </w:rPr>
        <w:t xml:space="preserve"> </w:t>
      </w:r>
      <w:r>
        <w:rPr>
          <w:spacing w:val="-1"/>
          <w:sz w:val="24"/>
        </w:rPr>
        <w:t>которых</w:t>
      </w:r>
      <w:r>
        <w:rPr>
          <w:spacing w:val="-10"/>
          <w:sz w:val="24"/>
        </w:rPr>
        <w:t xml:space="preserve"> </w:t>
      </w:r>
      <w:r>
        <w:rPr>
          <w:spacing w:val="-1"/>
          <w:sz w:val="24"/>
        </w:rPr>
        <w:t>используются</w:t>
      </w:r>
      <w:r>
        <w:rPr>
          <w:sz w:val="24"/>
        </w:rPr>
        <w:t xml:space="preserve"> деньги.</w:t>
      </w:r>
    </w:p>
    <w:p w14:paraId="6B003E75" w14:textId="77777777" w:rsidR="00703261" w:rsidRDefault="00093076" w:rsidP="000E4AF0">
      <w:pPr>
        <w:pStyle w:val="a4"/>
        <w:numPr>
          <w:ilvl w:val="0"/>
          <w:numId w:val="19"/>
        </w:numPr>
        <w:tabs>
          <w:tab w:val="left" w:pos="465"/>
        </w:tabs>
        <w:jc w:val="left"/>
        <w:rPr>
          <w:sz w:val="24"/>
        </w:rPr>
      </w:pPr>
      <w:r>
        <w:rPr>
          <w:spacing w:val="-2"/>
          <w:sz w:val="24"/>
        </w:rPr>
        <w:t>Объяснять,</w:t>
      </w:r>
      <w:r>
        <w:rPr>
          <w:spacing w:val="-11"/>
          <w:sz w:val="24"/>
        </w:rPr>
        <w:t xml:space="preserve"> </w:t>
      </w:r>
      <w:r>
        <w:rPr>
          <w:spacing w:val="-1"/>
          <w:sz w:val="24"/>
        </w:rPr>
        <w:t>почему</w:t>
      </w:r>
      <w:r>
        <w:rPr>
          <w:spacing w:val="-18"/>
          <w:sz w:val="24"/>
        </w:rPr>
        <w:t xml:space="preserve"> </w:t>
      </w:r>
      <w:r>
        <w:rPr>
          <w:spacing w:val="-1"/>
          <w:sz w:val="24"/>
        </w:rPr>
        <w:t>бумажные</w:t>
      </w:r>
      <w:r>
        <w:rPr>
          <w:spacing w:val="-6"/>
          <w:sz w:val="24"/>
        </w:rPr>
        <w:t xml:space="preserve"> </w:t>
      </w:r>
      <w:r>
        <w:rPr>
          <w:spacing w:val="-1"/>
          <w:sz w:val="24"/>
        </w:rPr>
        <w:t>деньги</w:t>
      </w:r>
      <w:r>
        <w:rPr>
          <w:spacing w:val="-3"/>
          <w:sz w:val="24"/>
        </w:rPr>
        <w:t xml:space="preserve"> </w:t>
      </w:r>
      <w:r>
        <w:rPr>
          <w:spacing w:val="-1"/>
          <w:sz w:val="24"/>
        </w:rPr>
        <w:t>могут</w:t>
      </w:r>
      <w:r>
        <w:rPr>
          <w:sz w:val="24"/>
        </w:rPr>
        <w:t xml:space="preserve"> </w:t>
      </w:r>
      <w:r>
        <w:rPr>
          <w:spacing w:val="-1"/>
          <w:sz w:val="24"/>
        </w:rPr>
        <w:t>обесцениваться.</w:t>
      </w:r>
    </w:p>
    <w:p w14:paraId="0368FF6D" w14:textId="77777777" w:rsidR="00703261" w:rsidRDefault="00093076" w:rsidP="000E4AF0">
      <w:pPr>
        <w:pStyle w:val="a4"/>
        <w:numPr>
          <w:ilvl w:val="0"/>
          <w:numId w:val="19"/>
        </w:numPr>
        <w:tabs>
          <w:tab w:val="left" w:pos="465"/>
        </w:tabs>
        <w:jc w:val="left"/>
        <w:rPr>
          <w:sz w:val="24"/>
        </w:rPr>
      </w:pPr>
      <w:r>
        <w:rPr>
          <w:sz w:val="24"/>
        </w:rPr>
        <w:t>Сравнивать</w:t>
      </w:r>
      <w:r>
        <w:rPr>
          <w:spacing w:val="-14"/>
          <w:sz w:val="24"/>
        </w:rPr>
        <w:t xml:space="preserve"> </w:t>
      </w:r>
      <w:r>
        <w:rPr>
          <w:sz w:val="24"/>
        </w:rPr>
        <w:t>преимущества</w:t>
      </w:r>
      <w:r>
        <w:rPr>
          <w:spacing w:val="-12"/>
          <w:sz w:val="24"/>
        </w:rPr>
        <w:t xml:space="preserve"> </w:t>
      </w:r>
      <w:r>
        <w:rPr>
          <w:sz w:val="24"/>
        </w:rPr>
        <w:t>и</w:t>
      </w:r>
      <w:r>
        <w:rPr>
          <w:spacing w:val="-10"/>
          <w:sz w:val="24"/>
        </w:rPr>
        <w:t xml:space="preserve"> </w:t>
      </w:r>
      <w:r>
        <w:rPr>
          <w:sz w:val="24"/>
        </w:rPr>
        <w:t>недостатки</w:t>
      </w:r>
      <w:r>
        <w:rPr>
          <w:spacing w:val="-11"/>
          <w:sz w:val="24"/>
        </w:rPr>
        <w:t xml:space="preserve"> </w:t>
      </w:r>
      <w:r>
        <w:rPr>
          <w:sz w:val="24"/>
        </w:rPr>
        <w:t>разных</w:t>
      </w:r>
      <w:r>
        <w:rPr>
          <w:spacing w:val="-6"/>
          <w:sz w:val="24"/>
        </w:rPr>
        <w:t xml:space="preserve"> </w:t>
      </w:r>
      <w:r>
        <w:rPr>
          <w:sz w:val="24"/>
        </w:rPr>
        <w:t>видов</w:t>
      </w:r>
      <w:r>
        <w:rPr>
          <w:spacing w:val="-13"/>
          <w:sz w:val="24"/>
        </w:rPr>
        <w:t xml:space="preserve"> </w:t>
      </w:r>
      <w:r>
        <w:rPr>
          <w:sz w:val="24"/>
        </w:rPr>
        <w:t>денег.</w:t>
      </w:r>
    </w:p>
    <w:p w14:paraId="6E1BA1E1" w14:textId="77777777" w:rsidR="00703261" w:rsidRDefault="00093076" w:rsidP="000E4AF0">
      <w:pPr>
        <w:pStyle w:val="a4"/>
        <w:numPr>
          <w:ilvl w:val="0"/>
          <w:numId w:val="19"/>
        </w:numPr>
        <w:tabs>
          <w:tab w:val="left" w:pos="465"/>
        </w:tabs>
        <w:jc w:val="left"/>
        <w:rPr>
          <w:sz w:val="24"/>
        </w:rPr>
      </w:pPr>
      <w:r>
        <w:rPr>
          <w:spacing w:val="-1"/>
          <w:sz w:val="24"/>
        </w:rPr>
        <w:t>Составлять</w:t>
      </w:r>
      <w:r>
        <w:rPr>
          <w:spacing w:val="-12"/>
          <w:sz w:val="24"/>
        </w:rPr>
        <w:t xml:space="preserve"> </w:t>
      </w:r>
      <w:r>
        <w:rPr>
          <w:sz w:val="24"/>
        </w:rPr>
        <w:t>задачи</w:t>
      </w:r>
      <w:r>
        <w:rPr>
          <w:spacing w:val="-9"/>
          <w:sz w:val="24"/>
        </w:rPr>
        <w:t xml:space="preserve"> </w:t>
      </w:r>
      <w:r>
        <w:rPr>
          <w:sz w:val="24"/>
        </w:rPr>
        <w:t>с</w:t>
      </w:r>
      <w:r>
        <w:rPr>
          <w:spacing w:val="-14"/>
          <w:sz w:val="24"/>
        </w:rPr>
        <w:t xml:space="preserve"> </w:t>
      </w:r>
      <w:r>
        <w:rPr>
          <w:sz w:val="24"/>
        </w:rPr>
        <w:t>денежными</w:t>
      </w:r>
      <w:r>
        <w:rPr>
          <w:spacing w:val="-9"/>
          <w:sz w:val="24"/>
        </w:rPr>
        <w:t xml:space="preserve"> </w:t>
      </w:r>
      <w:r>
        <w:rPr>
          <w:sz w:val="24"/>
        </w:rPr>
        <w:t>расчѐтами.</w:t>
      </w:r>
    </w:p>
    <w:p w14:paraId="351E382A" w14:textId="77777777" w:rsidR="00703261" w:rsidRDefault="00093076">
      <w:pPr>
        <w:spacing w:before="2" w:line="275" w:lineRule="exact"/>
        <w:ind w:left="1028"/>
        <w:jc w:val="both"/>
        <w:rPr>
          <w:sz w:val="24"/>
        </w:rPr>
      </w:pPr>
      <w:r>
        <w:rPr>
          <w:b/>
          <w:i/>
          <w:sz w:val="24"/>
        </w:rPr>
        <w:t>Тема</w:t>
      </w:r>
      <w:r>
        <w:rPr>
          <w:b/>
          <w:i/>
          <w:spacing w:val="-10"/>
          <w:sz w:val="24"/>
        </w:rPr>
        <w:t xml:space="preserve"> </w:t>
      </w:r>
      <w:r>
        <w:rPr>
          <w:b/>
          <w:i/>
          <w:sz w:val="24"/>
        </w:rPr>
        <w:t>2.</w:t>
      </w:r>
      <w:r>
        <w:rPr>
          <w:b/>
          <w:i/>
          <w:spacing w:val="-5"/>
          <w:sz w:val="24"/>
        </w:rPr>
        <w:t xml:space="preserve"> </w:t>
      </w:r>
      <w:r>
        <w:rPr>
          <w:i/>
          <w:sz w:val="24"/>
        </w:rPr>
        <w:t>История</w:t>
      </w:r>
      <w:r>
        <w:rPr>
          <w:i/>
          <w:spacing w:val="-10"/>
          <w:sz w:val="24"/>
        </w:rPr>
        <w:t xml:space="preserve"> </w:t>
      </w:r>
      <w:r>
        <w:rPr>
          <w:i/>
          <w:sz w:val="24"/>
        </w:rPr>
        <w:t>монет</w:t>
      </w:r>
      <w:r>
        <w:rPr>
          <w:sz w:val="24"/>
        </w:rPr>
        <w:t>.</w:t>
      </w:r>
    </w:p>
    <w:p w14:paraId="635D6DCF" w14:textId="77777777" w:rsidR="00703261" w:rsidRDefault="00093076">
      <w:pPr>
        <w:pStyle w:val="a3"/>
        <w:ind w:left="320" w:right="847" w:firstLine="708"/>
        <w:rPr>
          <w:b/>
        </w:rPr>
      </w:pPr>
      <w:r>
        <w:t>Монеты чеканили из благородных металлов. Первые монеты появились в Лидийском</w:t>
      </w:r>
      <w:r>
        <w:rPr>
          <w:spacing w:val="1"/>
        </w:rPr>
        <w:t xml:space="preserve"> </w:t>
      </w:r>
      <w:r>
        <w:t>царстве. Качество монет гарантировалось государственной печатью. Монеты имели хождение в</w:t>
      </w:r>
      <w:r>
        <w:rPr>
          <w:spacing w:val="1"/>
        </w:rPr>
        <w:t xml:space="preserve"> </w:t>
      </w:r>
      <w:r>
        <w:t>Греции, Иране, Римской империи. В Китае и Индии были собственные монеты. На Руси монеты</w:t>
      </w:r>
      <w:r>
        <w:rPr>
          <w:spacing w:val="1"/>
        </w:rPr>
        <w:t xml:space="preserve"> </w:t>
      </w:r>
      <w:r>
        <w:t>появились</w:t>
      </w:r>
      <w:r>
        <w:rPr>
          <w:spacing w:val="1"/>
        </w:rPr>
        <w:t xml:space="preserve"> </w:t>
      </w:r>
      <w:r>
        <w:t>в</w:t>
      </w:r>
      <w:r>
        <w:rPr>
          <w:spacing w:val="1"/>
        </w:rPr>
        <w:t xml:space="preserve"> </w:t>
      </w:r>
      <w:r>
        <w:t>Х</w:t>
      </w:r>
      <w:r>
        <w:rPr>
          <w:spacing w:val="1"/>
        </w:rPr>
        <w:t xml:space="preserve"> </w:t>
      </w:r>
      <w:r>
        <w:t>веке.</w:t>
      </w:r>
      <w:r>
        <w:rPr>
          <w:spacing w:val="1"/>
        </w:rPr>
        <w:t xml:space="preserve"> </w:t>
      </w:r>
      <w:r>
        <w:t>Монеты</w:t>
      </w:r>
      <w:r>
        <w:rPr>
          <w:spacing w:val="1"/>
        </w:rPr>
        <w:t xml:space="preserve"> </w:t>
      </w:r>
      <w:r>
        <w:t>чеканили</w:t>
      </w:r>
      <w:r>
        <w:rPr>
          <w:spacing w:val="1"/>
        </w:rPr>
        <w:t xml:space="preserve"> </w:t>
      </w:r>
      <w:r>
        <w:t>княжества.</w:t>
      </w:r>
      <w:r>
        <w:rPr>
          <w:spacing w:val="1"/>
        </w:rPr>
        <w:t xml:space="preserve"> </w:t>
      </w:r>
      <w:r>
        <w:t>При</w:t>
      </w:r>
      <w:r>
        <w:rPr>
          <w:spacing w:val="1"/>
        </w:rPr>
        <w:t xml:space="preserve"> </w:t>
      </w:r>
      <w:r>
        <w:t>образовании</w:t>
      </w:r>
      <w:r>
        <w:rPr>
          <w:spacing w:val="1"/>
        </w:rPr>
        <w:t xml:space="preserve"> </w:t>
      </w:r>
      <w:r>
        <w:t>централизованного</w:t>
      </w:r>
      <w:r>
        <w:rPr>
          <w:spacing w:val="1"/>
        </w:rPr>
        <w:t xml:space="preserve"> </w:t>
      </w:r>
      <w:r>
        <w:t>государства</w:t>
      </w:r>
      <w:r>
        <w:rPr>
          <w:spacing w:val="-1"/>
        </w:rPr>
        <w:t xml:space="preserve"> </w:t>
      </w:r>
      <w:r>
        <w:t>монеты стали</w:t>
      </w:r>
      <w:r>
        <w:rPr>
          <w:spacing w:val="1"/>
        </w:rPr>
        <w:t xml:space="preserve"> </w:t>
      </w:r>
      <w:r>
        <w:t>едиными</w:t>
      </w:r>
      <w:r>
        <w:rPr>
          <w:b/>
        </w:rPr>
        <w:t>.</w:t>
      </w:r>
    </w:p>
    <w:p w14:paraId="124A9424" w14:textId="77777777" w:rsidR="00703261" w:rsidRDefault="00093076">
      <w:pPr>
        <w:spacing w:before="6" w:line="274" w:lineRule="exact"/>
        <w:ind w:left="1028"/>
        <w:jc w:val="both"/>
        <w:rPr>
          <w:i/>
          <w:sz w:val="24"/>
        </w:rPr>
      </w:pPr>
      <w:r>
        <w:rPr>
          <w:i/>
          <w:spacing w:val="-1"/>
          <w:sz w:val="24"/>
        </w:rPr>
        <w:t>Основные</w:t>
      </w:r>
      <w:r>
        <w:rPr>
          <w:i/>
          <w:spacing w:val="-12"/>
          <w:sz w:val="24"/>
        </w:rPr>
        <w:t xml:space="preserve"> </w:t>
      </w:r>
      <w:r>
        <w:rPr>
          <w:i/>
          <w:spacing w:val="-1"/>
          <w:sz w:val="24"/>
        </w:rPr>
        <w:t>понятия</w:t>
      </w:r>
    </w:p>
    <w:p w14:paraId="5221D8CF" w14:textId="77777777" w:rsidR="00703261" w:rsidRDefault="00093076">
      <w:pPr>
        <w:pStyle w:val="a3"/>
        <w:ind w:left="320" w:right="840" w:firstLine="708"/>
      </w:pPr>
      <w:r>
        <w:t>Аверс. Реверс. Гурт. Гербовая царская печать. Ауреус. Денарий. Тенге. Гривна. Рубль.</w:t>
      </w:r>
      <w:r>
        <w:rPr>
          <w:spacing w:val="1"/>
        </w:rPr>
        <w:t xml:space="preserve"> </w:t>
      </w:r>
      <w:r>
        <w:t>Копейка. Полушка. Алтын. Деньга. Пятак. Гривенник. Двугривенный. Полтинник. Червонец.</w:t>
      </w:r>
      <w:r>
        <w:rPr>
          <w:spacing w:val="1"/>
        </w:rPr>
        <w:t xml:space="preserve"> </w:t>
      </w:r>
      <w:r>
        <w:t>Дукат.</w:t>
      </w:r>
      <w:r>
        <w:rPr>
          <w:spacing w:val="45"/>
        </w:rPr>
        <w:t xml:space="preserve"> </w:t>
      </w:r>
      <w:r>
        <w:t>«Орѐл».</w:t>
      </w:r>
    </w:p>
    <w:p w14:paraId="77874BB9" w14:textId="77777777" w:rsidR="00703261" w:rsidRDefault="00093076">
      <w:pPr>
        <w:pStyle w:val="a3"/>
        <w:spacing w:before="3" w:line="272" w:lineRule="exact"/>
        <w:ind w:left="320"/>
        <w:jc w:val="left"/>
      </w:pPr>
      <w:r>
        <w:t>«Решка».</w:t>
      </w:r>
    </w:p>
    <w:p w14:paraId="1C70DFD6" w14:textId="77777777" w:rsidR="00703261" w:rsidRDefault="00093076">
      <w:pPr>
        <w:spacing w:line="272" w:lineRule="exact"/>
        <w:ind w:left="1028"/>
        <w:rPr>
          <w:i/>
          <w:sz w:val="24"/>
        </w:rPr>
      </w:pPr>
      <w:r>
        <w:rPr>
          <w:i/>
          <w:sz w:val="24"/>
        </w:rPr>
        <w:t>Компетенции</w:t>
      </w:r>
    </w:p>
    <w:p w14:paraId="3147D050" w14:textId="77777777" w:rsidR="00703261" w:rsidRDefault="00093076" w:rsidP="000E4AF0">
      <w:pPr>
        <w:pStyle w:val="a4"/>
        <w:numPr>
          <w:ilvl w:val="0"/>
          <w:numId w:val="19"/>
        </w:numPr>
        <w:tabs>
          <w:tab w:val="left" w:pos="465"/>
        </w:tabs>
        <w:jc w:val="left"/>
        <w:rPr>
          <w:sz w:val="24"/>
        </w:rPr>
      </w:pPr>
      <w:r>
        <w:rPr>
          <w:spacing w:val="-1"/>
          <w:sz w:val="24"/>
        </w:rPr>
        <w:t>Объяснять,</w:t>
      </w:r>
      <w:r>
        <w:rPr>
          <w:spacing w:val="-7"/>
          <w:sz w:val="24"/>
        </w:rPr>
        <w:t xml:space="preserve"> </w:t>
      </w:r>
      <w:r>
        <w:rPr>
          <w:spacing w:val="-1"/>
          <w:sz w:val="24"/>
        </w:rPr>
        <w:t>почему</w:t>
      </w:r>
      <w:r>
        <w:rPr>
          <w:spacing w:val="-19"/>
          <w:sz w:val="24"/>
        </w:rPr>
        <w:t xml:space="preserve"> </w:t>
      </w:r>
      <w:r>
        <w:rPr>
          <w:spacing w:val="-1"/>
          <w:sz w:val="24"/>
        </w:rPr>
        <w:t>появились</w:t>
      </w:r>
      <w:r>
        <w:rPr>
          <w:spacing w:val="3"/>
          <w:sz w:val="24"/>
        </w:rPr>
        <w:t xml:space="preserve"> </w:t>
      </w:r>
      <w:r>
        <w:rPr>
          <w:sz w:val="24"/>
        </w:rPr>
        <w:t>монеты.</w:t>
      </w:r>
    </w:p>
    <w:p w14:paraId="2B0F500D" w14:textId="77777777" w:rsidR="00703261" w:rsidRDefault="00093076" w:rsidP="000E4AF0">
      <w:pPr>
        <w:pStyle w:val="a4"/>
        <w:numPr>
          <w:ilvl w:val="0"/>
          <w:numId w:val="19"/>
        </w:numPr>
        <w:tabs>
          <w:tab w:val="left" w:pos="465"/>
        </w:tabs>
        <w:spacing w:before="3"/>
        <w:jc w:val="left"/>
        <w:rPr>
          <w:sz w:val="24"/>
        </w:rPr>
      </w:pPr>
      <w:r>
        <w:rPr>
          <w:spacing w:val="-1"/>
          <w:sz w:val="24"/>
        </w:rPr>
        <w:t>Описывать</w:t>
      </w:r>
      <w:r>
        <w:rPr>
          <w:spacing w:val="-13"/>
          <w:sz w:val="24"/>
        </w:rPr>
        <w:t xml:space="preserve"> </w:t>
      </w:r>
      <w:r>
        <w:rPr>
          <w:sz w:val="24"/>
        </w:rPr>
        <w:t>устройство</w:t>
      </w:r>
      <w:r>
        <w:rPr>
          <w:spacing w:val="-13"/>
          <w:sz w:val="24"/>
        </w:rPr>
        <w:t xml:space="preserve"> </w:t>
      </w:r>
      <w:r>
        <w:rPr>
          <w:sz w:val="24"/>
        </w:rPr>
        <w:t>монеты.</w:t>
      </w:r>
    </w:p>
    <w:p w14:paraId="057EC50A" w14:textId="77777777" w:rsidR="00703261" w:rsidRDefault="00093076" w:rsidP="000E4AF0">
      <w:pPr>
        <w:pStyle w:val="a4"/>
        <w:numPr>
          <w:ilvl w:val="0"/>
          <w:numId w:val="19"/>
        </w:numPr>
        <w:tabs>
          <w:tab w:val="left" w:pos="465"/>
        </w:tabs>
        <w:jc w:val="left"/>
        <w:rPr>
          <w:sz w:val="24"/>
        </w:rPr>
      </w:pPr>
      <w:r>
        <w:rPr>
          <w:spacing w:val="-1"/>
          <w:sz w:val="24"/>
        </w:rPr>
        <w:t>Приводить</w:t>
      </w:r>
      <w:r>
        <w:rPr>
          <w:spacing w:val="-13"/>
          <w:sz w:val="24"/>
        </w:rPr>
        <w:t xml:space="preserve"> </w:t>
      </w:r>
      <w:r>
        <w:rPr>
          <w:spacing w:val="-1"/>
          <w:sz w:val="24"/>
        </w:rPr>
        <w:t>примеры</w:t>
      </w:r>
      <w:r>
        <w:rPr>
          <w:spacing w:val="-12"/>
          <w:sz w:val="24"/>
        </w:rPr>
        <w:t xml:space="preserve"> </w:t>
      </w:r>
      <w:r>
        <w:rPr>
          <w:sz w:val="24"/>
        </w:rPr>
        <w:t>первых</w:t>
      </w:r>
      <w:r>
        <w:rPr>
          <w:spacing w:val="1"/>
          <w:sz w:val="24"/>
        </w:rPr>
        <w:t xml:space="preserve"> </w:t>
      </w:r>
      <w:r>
        <w:rPr>
          <w:sz w:val="24"/>
        </w:rPr>
        <w:t>монет.</w:t>
      </w:r>
    </w:p>
    <w:p w14:paraId="6B59BA97" w14:textId="77777777" w:rsidR="00703261" w:rsidRDefault="00093076" w:rsidP="000E4AF0">
      <w:pPr>
        <w:pStyle w:val="a4"/>
        <w:numPr>
          <w:ilvl w:val="0"/>
          <w:numId w:val="19"/>
        </w:numPr>
        <w:tabs>
          <w:tab w:val="left" w:pos="465"/>
        </w:tabs>
        <w:jc w:val="left"/>
        <w:rPr>
          <w:sz w:val="24"/>
        </w:rPr>
      </w:pPr>
      <w:r>
        <w:rPr>
          <w:spacing w:val="-1"/>
          <w:sz w:val="24"/>
        </w:rPr>
        <w:t>Описывать</w:t>
      </w:r>
      <w:r>
        <w:rPr>
          <w:spacing w:val="-9"/>
          <w:sz w:val="24"/>
        </w:rPr>
        <w:t xml:space="preserve"> </w:t>
      </w:r>
      <w:r>
        <w:rPr>
          <w:spacing w:val="-1"/>
          <w:sz w:val="24"/>
        </w:rPr>
        <w:t>старинные</w:t>
      </w:r>
      <w:r>
        <w:rPr>
          <w:spacing w:val="-12"/>
          <w:sz w:val="24"/>
        </w:rPr>
        <w:t xml:space="preserve"> </w:t>
      </w:r>
      <w:r>
        <w:rPr>
          <w:spacing w:val="-1"/>
          <w:sz w:val="24"/>
        </w:rPr>
        <w:t>российские</w:t>
      </w:r>
      <w:r>
        <w:rPr>
          <w:spacing w:val="-10"/>
          <w:sz w:val="24"/>
        </w:rPr>
        <w:t xml:space="preserve"> </w:t>
      </w:r>
      <w:r>
        <w:rPr>
          <w:sz w:val="24"/>
        </w:rPr>
        <w:t>деньги.</w:t>
      </w:r>
    </w:p>
    <w:p w14:paraId="6C582844" w14:textId="77777777" w:rsidR="00703261" w:rsidRDefault="00093076" w:rsidP="000E4AF0">
      <w:pPr>
        <w:pStyle w:val="a4"/>
        <w:numPr>
          <w:ilvl w:val="0"/>
          <w:numId w:val="19"/>
        </w:numPr>
        <w:tabs>
          <w:tab w:val="left" w:pos="523"/>
        </w:tabs>
        <w:ind w:left="522" w:hanging="143"/>
        <w:jc w:val="left"/>
        <w:rPr>
          <w:sz w:val="24"/>
        </w:rPr>
      </w:pPr>
      <w:r>
        <w:rPr>
          <w:spacing w:val="-1"/>
          <w:sz w:val="24"/>
        </w:rPr>
        <w:t>Объяснять</w:t>
      </w:r>
      <w:r>
        <w:rPr>
          <w:spacing w:val="-13"/>
          <w:sz w:val="24"/>
        </w:rPr>
        <w:t xml:space="preserve"> </w:t>
      </w:r>
      <w:r>
        <w:rPr>
          <w:spacing w:val="-1"/>
          <w:sz w:val="24"/>
        </w:rPr>
        <w:t>происхождение</w:t>
      </w:r>
      <w:r>
        <w:rPr>
          <w:spacing w:val="-11"/>
          <w:sz w:val="24"/>
        </w:rPr>
        <w:t xml:space="preserve"> </w:t>
      </w:r>
      <w:r>
        <w:rPr>
          <w:sz w:val="24"/>
        </w:rPr>
        <w:t>названий</w:t>
      </w:r>
      <w:r>
        <w:rPr>
          <w:spacing w:val="-8"/>
          <w:sz w:val="24"/>
        </w:rPr>
        <w:t xml:space="preserve"> </w:t>
      </w:r>
      <w:r>
        <w:rPr>
          <w:sz w:val="24"/>
        </w:rPr>
        <w:t>денег.</w:t>
      </w:r>
    </w:p>
    <w:p w14:paraId="0D0DAAD3" w14:textId="77777777" w:rsidR="00703261" w:rsidRDefault="00703261">
      <w:pPr>
        <w:rPr>
          <w:sz w:val="24"/>
        </w:rPr>
        <w:sectPr w:rsidR="00703261">
          <w:pgSz w:w="11940" w:h="16860"/>
          <w:pgMar w:top="580" w:right="0" w:bottom="1220" w:left="760" w:header="0" w:footer="942" w:gutter="0"/>
          <w:cols w:space="720"/>
        </w:sectPr>
      </w:pPr>
    </w:p>
    <w:p w14:paraId="605F0657" w14:textId="77777777" w:rsidR="00703261" w:rsidRDefault="00093076">
      <w:pPr>
        <w:spacing w:before="72"/>
        <w:ind w:left="1028"/>
        <w:jc w:val="both"/>
        <w:rPr>
          <w:i/>
          <w:sz w:val="24"/>
        </w:rPr>
      </w:pPr>
      <w:r>
        <w:rPr>
          <w:b/>
          <w:i/>
          <w:sz w:val="24"/>
        </w:rPr>
        <w:lastRenderedPageBreak/>
        <w:t>Тема</w:t>
      </w:r>
      <w:r>
        <w:rPr>
          <w:b/>
          <w:i/>
          <w:spacing w:val="-10"/>
          <w:sz w:val="24"/>
        </w:rPr>
        <w:t xml:space="preserve"> </w:t>
      </w:r>
      <w:r>
        <w:rPr>
          <w:b/>
          <w:i/>
          <w:sz w:val="24"/>
        </w:rPr>
        <w:t>3.</w:t>
      </w:r>
      <w:r>
        <w:rPr>
          <w:b/>
          <w:i/>
          <w:spacing w:val="-10"/>
          <w:sz w:val="24"/>
        </w:rPr>
        <w:t xml:space="preserve"> </w:t>
      </w:r>
      <w:r>
        <w:rPr>
          <w:i/>
          <w:sz w:val="24"/>
        </w:rPr>
        <w:t>Бумажные</w:t>
      </w:r>
      <w:r>
        <w:rPr>
          <w:i/>
          <w:spacing w:val="-10"/>
          <w:sz w:val="24"/>
        </w:rPr>
        <w:t xml:space="preserve"> </w:t>
      </w:r>
      <w:r>
        <w:rPr>
          <w:i/>
          <w:sz w:val="24"/>
        </w:rPr>
        <w:t>деньги.</w:t>
      </w:r>
    </w:p>
    <w:p w14:paraId="38831F75" w14:textId="77777777" w:rsidR="00703261" w:rsidRDefault="00093076">
      <w:pPr>
        <w:pStyle w:val="a3"/>
        <w:ind w:left="320" w:right="855" w:firstLine="708"/>
        <w:rPr>
          <w:i/>
        </w:rPr>
      </w:pPr>
      <w:r>
        <w:t>Монеты</w:t>
      </w:r>
      <w:r>
        <w:rPr>
          <w:spacing w:val="1"/>
        </w:rPr>
        <w:t xml:space="preserve"> </w:t>
      </w:r>
      <w:r>
        <w:t>и</w:t>
      </w:r>
      <w:r>
        <w:rPr>
          <w:spacing w:val="1"/>
        </w:rPr>
        <w:t xml:space="preserve"> </w:t>
      </w:r>
      <w:r>
        <w:t>купюры</w:t>
      </w:r>
      <w:r>
        <w:rPr>
          <w:spacing w:val="1"/>
        </w:rPr>
        <w:t xml:space="preserve"> </w:t>
      </w:r>
      <w:r>
        <w:t>являются</w:t>
      </w:r>
      <w:r>
        <w:rPr>
          <w:spacing w:val="1"/>
        </w:rPr>
        <w:t xml:space="preserve"> </w:t>
      </w:r>
      <w:r>
        <w:t>наличными</w:t>
      </w:r>
      <w:r>
        <w:rPr>
          <w:spacing w:val="1"/>
        </w:rPr>
        <w:t xml:space="preserve"> </w:t>
      </w:r>
      <w:r>
        <w:t>деньгами.</w:t>
      </w:r>
      <w:r>
        <w:rPr>
          <w:spacing w:val="1"/>
        </w:rPr>
        <w:t xml:space="preserve"> </w:t>
      </w:r>
      <w:r>
        <w:t>Первоначально</w:t>
      </w:r>
      <w:r>
        <w:rPr>
          <w:spacing w:val="1"/>
        </w:rPr>
        <w:t xml:space="preserve"> </w:t>
      </w:r>
      <w:r>
        <w:t>бумажные</w:t>
      </w:r>
      <w:r>
        <w:rPr>
          <w:spacing w:val="60"/>
        </w:rPr>
        <w:t xml:space="preserve"> </w:t>
      </w:r>
      <w:r>
        <w:t>деньги</w:t>
      </w:r>
      <w:r>
        <w:rPr>
          <w:spacing w:val="1"/>
        </w:rPr>
        <w:t xml:space="preserve"> </w:t>
      </w:r>
      <w:r>
        <w:t>были обеспечены золотом. В России бумажные деньги появились в XVIII веке при Екатерине II.</w:t>
      </w:r>
      <w:r>
        <w:rPr>
          <w:spacing w:val="1"/>
        </w:rPr>
        <w:t xml:space="preserve"> </w:t>
      </w:r>
      <w:r>
        <w:t>Бумажные деньги удобны в обращении, но менее долговечны. Бумажные деньги защищают от</w:t>
      </w:r>
      <w:r>
        <w:rPr>
          <w:spacing w:val="1"/>
        </w:rPr>
        <w:t xml:space="preserve"> </w:t>
      </w:r>
      <w:r>
        <w:t>подделок.</w:t>
      </w:r>
      <w:r>
        <w:rPr>
          <w:spacing w:val="-2"/>
        </w:rPr>
        <w:t xml:space="preserve"> </w:t>
      </w:r>
      <w:r>
        <w:t>Изготовление</w:t>
      </w:r>
      <w:r>
        <w:rPr>
          <w:spacing w:val="-2"/>
        </w:rPr>
        <w:t xml:space="preserve"> </w:t>
      </w:r>
      <w:r>
        <w:t>фальшивых</w:t>
      </w:r>
      <w:r>
        <w:rPr>
          <w:spacing w:val="1"/>
        </w:rPr>
        <w:t xml:space="preserve"> </w:t>
      </w:r>
      <w:r>
        <w:t>денег</w:t>
      </w:r>
      <w:r>
        <w:rPr>
          <w:spacing w:val="-2"/>
        </w:rPr>
        <w:t xml:space="preserve"> </w:t>
      </w:r>
      <w:r>
        <w:t>является</w:t>
      </w:r>
      <w:r>
        <w:rPr>
          <w:spacing w:val="-2"/>
        </w:rPr>
        <w:t xml:space="preserve"> </w:t>
      </w:r>
      <w:r>
        <w:t>преступлением.</w:t>
      </w:r>
      <w:r>
        <w:rPr>
          <w:spacing w:val="40"/>
        </w:rPr>
        <w:t xml:space="preserve"> </w:t>
      </w:r>
      <w:r>
        <w:rPr>
          <w:i/>
        </w:rPr>
        <w:t>Основные</w:t>
      </w:r>
      <w:r>
        <w:rPr>
          <w:i/>
          <w:spacing w:val="-2"/>
        </w:rPr>
        <w:t xml:space="preserve"> </w:t>
      </w:r>
      <w:r>
        <w:rPr>
          <w:i/>
        </w:rPr>
        <w:t>понятия</w:t>
      </w:r>
    </w:p>
    <w:p w14:paraId="195A9BE8" w14:textId="77777777" w:rsidR="00703261" w:rsidRDefault="00093076">
      <w:pPr>
        <w:pStyle w:val="a3"/>
        <w:spacing w:before="5" w:line="237" w:lineRule="auto"/>
        <w:ind w:left="1028" w:right="845"/>
      </w:pPr>
      <w:r>
        <w:t>Бумажные</w:t>
      </w:r>
      <w:r>
        <w:rPr>
          <w:spacing w:val="1"/>
        </w:rPr>
        <w:t xml:space="preserve"> </w:t>
      </w:r>
      <w:r>
        <w:t>деньги.</w:t>
      </w:r>
      <w:r>
        <w:rPr>
          <w:spacing w:val="1"/>
        </w:rPr>
        <w:t xml:space="preserve"> </w:t>
      </w:r>
      <w:r>
        <w:t>Наличные</w:t>
      </w:r>
      <w:r>
        <w:rPr>
          <w:spacing w:val="61"/>
        </w:rPr>
        <w:t xml:space="preserve"> </w:t>
      </w:r>
      <w:r>
        <w:t>деньги.</w:t>
      </w:r>
      <w:r>
        <w:rPr>
          <w:spacing w:val="61"/>
        </w:rPr>
        <w:t xml:space="preserve"> </w:t>
      </w:r>
      <w:r>
        <w:t>Безналичные</w:t>
      </w:r>
      <w:r>
        <w:rPr>
          <w:spacing w:val="61"/>
        </w:rPr>
        <w:t xml:space="preserve"> </w:t>
      </w:r>
      <w:r>
        <w:t>деньги.</w:t>
      </w:r>
      <w:r>
        <w:rPr>
          <w:spacing w:val="61"/>
        </w:rPr>
        <w:t xml:space="preserve"> </w:t>
      </w:r>
      <w:r>
        <w:t>Купюры.</w:t>
      </w:r>
      <w:r>
        <w:rPr>
          <w:spacing w:val="61"/>
        </w:rPr>
        <w:t xml:space="preserve"> </w:t>
      </w:r>
      <w:r>
        <w:t>Банковские</w:t>
      </w:r>
      <w:r>
        <w:rPr>
          <w:spacing w:val="1"/>
        </w:rPr>
        <w:t xml:space="preserve"> </w:t>
      </w:r>
      <w:r>
        <w:t>билеты.</w:t>
      </w:r>
    </w:p>
    <w:p w14:paraId="441BC2F0" w14:textId="77777777" w:rsidR="00703261" w:rsidRDefault="00093076">
      <w:pPr>
        <w:pStyle w:val="a3"/>
        <w:spacing w:before="1"/>
        <w:ind w:left="320"/>
      </w:pPr>
      <w:r>
        <w:rPr>
          <w:spacing w:val="-1"/>
        </w:rPr>
        <w:t>Ассигнации.</w:t>
      </w:r>
      <w:r>
        <w:rPr>
          <w:spacing w:val="-11"/>
        </w:rPr>
        <w:t xml:space="preserve"> </w:t>
      </w:r>
      <w:r>
        <w:rPr>
          <w:spacing w:val="-1"/>
        </w:rPr>
        <w:t>Водяные</w:t>
      </w:r>
      <w:r>
        <w:rPr>
          <w:spacing w:val="-13"/>
        </w:rPr>
        <w:t xml:space="preserve"> </w:t>
      </w:r>
      <w:r>
        <w:rPr>
          <w:spacing w:val="-1"/>
        </w:rPr>
        <w:t>знаки.</w:t>
      </w:r>
      <w:r>
        <w:rPr>
          <w:spacing w:val="-9"/>
        </w:rPr>
        <w:t xml:space="preserve"> </w:t>
      </w:r>
      <w:r>
        <w:rPr>
          <w:spacing w:val="-1"/>
        </w:rPr>
        <w:t>Фальшивомонетчики.</w:t>
      </w:r>
    </w:p>
    <w:p w14:paraId="781238BE" w14:textId="77777777" w:rsidR="00703261" w:rsidRDefault="00093076">
      <w:pPr>
        <w:ind w:left="1028"/>
        <w:rPr>
          <w:i/>
          <w:sz w:val="24"/>
        </w:rPr>
      </w:pPr>
      <w:r>
        <w:rPr>
          <w:i/>
          <w:sz w:val="24"/>
        </w:rPr>
        <w:t>Компетенции</w:t>
      </w:r>
    </w:p>
    <w:p w14:paraId="6E17BCC5" w14:textId="77777777" w:rsidR="00703261" w:rsidRDefault="00093076" w:rsidP="000E4AF0">
      <w:pPr>
        <w:pStyle w:val="a4"/>
        <w:numPr>
          <w:ilvl w:val="0"/>
          <w:numId w:val="19"/>
        </w:numPr>
        <w:tabs>
          <w:tab w:val="left" w:pos="523"/>
        </w:tabs>
        <w:ind w:left="522" w:hanging="143"/>
        <w:jc w:val="left"/>
        <w:rPr>
          <w:sz w:val="24"/>
        </w:rPr>
      </w:pPr>
      <w:r>
        <w:rPr>
          <w:spacing w:val="-1"/>
          <w:sz w:val="24"/>
        </w:rPr>
        <w:t>Объяснять,</w:t>
      </w:r>
      <w:r>
        <w:rPr>
          <w:spacing w:val="-8"/>
          <w:sz w:val="24"/>
        </w:rPr>
        <w:t xml:space="preserve"> </w:t>
      </w:r>
      <w:r>
        <w:rPr>
          <w:spacing w:val="-1"/>
          <w:sz w:val="24"/>
        </w:rPr>
        <w:t>почему</w:t>
      </w:r>
      <w:r>
        <w:rPr>
          <w:spacing w:val="-18"/>
          <w:sz w:val="24"/>
        </w:rPr>
        <w:t xml:space="preserve"> </w:t>
      </w:r>
      <w:r>
        <w:rPr>
          <w:spacing w:val="-1"/>
          <w:sz w:val="24"/>
        </w:rPr>
        <w:t>появились</w:t>
      </w:r>
      <w:r>
        <w:rPr>
          <w:spacing w:val="-2"/>
          <w:sz w:val="24"/>
        </w:rPr>
        <w:t xml:space="preserve"> </w:t>
      </w:r>
      <w:r>
        <w:rPr>
          <w:spacing w:val="-1"/>
          <w:sz w:val="24"/>
        </w:rPr>
        <w:t>бумажные</w:t>
      </w:r>
      <w:r>
        <w:rPr>
          <w:spacing w:val="-10"/>
          <w:sz w:val="24"/>
        </w:rPr>
        <w:t xml:space="preserve"> </w:t>
      </w:r>
      <w:r>
        <w:rPr>
          <w:sz w:val="24"/>
        </w:rPr>
        <w:t>деньги.</w:t>
      </w:r>
    </w:p>
    <w:p w14:paraId="1FB1B333" w14:textId="77777777" w:rsidR="00703261" w:rsidRDefault="00093076" w:rsidP="000E4AF0">
      <w:pPr>
        <w:pStyle w:val="a4"/>
        <w:numPr>
          <w:ilvl w:val="0"/>
          <w:numId w:val="19"/>
        </w:numPr>
        <w:tabs>
          <w:tab w:val="left" w:pos="465"/>
        </w:tabs>
        <w:jc w:val="left"/>
        <w:rPr>
          <w:sz w:val="24"/>
        </w:rPr>
      </w:pPr>
      <w:r>
        <w:rPr>
          <w:spacing w:val="-1"/>
          <w:sz w:val="24"/>
        </w:rPr>
        <w:t>Оценивать</w:t>
      </w:r>
      <w:r>
        <w:rPr>
          <w:spacing w:val="-13"/>
          <w:sz w:val="24"/>
        </w:rPr>
        <w:t xml:space="preserve"> </w:t>
      </w:r>
      <w:r>
        <w:rPr>
          <w:spacing w:val="-1"/>
          <w:sz w:val="24"/>
        </w:rPr>
        <w:t>преимущества</w:t>
      </w:r>
      <w:r>
        <w:rPr>
          <w:spacing w:val="-12"/>
          <w:sz w:val="24"/>
        </w:rPr>
        <w:t xml:space="preserve"> </w:t>
      </w:r>
      <w:r>
        <w:rPr>
          <w:spacing w:val="-1"/>
          <w:sz w:val="24"/>
        </w:rPr>
        <w:t>и</w:t>
      </w:r>
      <w:r>
        <w:rPr>
          <w:spacing w:val="-8"/>
          <w:sz w:val="24"/>
        </w:rPr>
        <w:t xml:space="preserve"> </w:t>
      </w:r>
      <w:r>
        <w:rPr>
          <w:spacing w:val="-1"/>
          <w:sz w:val="24"/>
        </w:rPr>
        <w:t>недостатки</w:t>
      </w:r>
      <w:r>
        <w:rPr>
          <w:spacing w:val="-5"/>
          <w:sz w:val="24"/>
        </w:rPr>
        <w:t xml:space="preserve"> </w:t>
      </w:r>
      <w:r>
        <w:rPr>
          <w:spacing w:val="-1"/>
          <w:sz w:val="24"/>
        </w:rPr>
        <w:t>использования</w:t>
      </w:r>
      <w:r>
        <w:rPr>
          <w:spacing w:val="-8"/>
          <w:sz w:val="24"/>
        </w:rPr>
        <w:t xml:space="preserve"> </w:t>
      </w:r>
      <w:r>
        <w:rPr>
          <w:sz w:val="24"/>
        </w:rPr>
        <w:t>бумажных</w:t>
      </w:r>
      <w:r>
        <w:rPr>
          <w:spacing w:val="-4"/>
          <w:sz w:val="24"/>
        </w:rPr>
        <w:t xml:space="preserve"> </w:t>
      </w:r>
      <w:r>
        <w:rPr>
          <w:sz w:val="24"/>
        </w:rPr>
        <w:t>денег.</w:t>
      </w:r>
    </w:p>
    <w:p w14:paraId="7F347913" w14:textId="77777777" w:rsidR="00703261" w:rsidRDefault="00093076" w:rsidP="000E4AF0">
      <w:pPr>
        <w:pStyle w:val="a4"/>
        <w:numPr>
          <w:ilvl w:val="0"/>
          <w:numId w:val="19"/>
        </w:numPr>
        <w:tabs>
          <w:tab w:val="left" w:pos="523"/>
        </w:tabs>
        <w:ind w:left="522" w:hanging="143"/>
        <w:jc w:val="left"/>
        <w:rPr>
          <w:sz w:val="24"/>
        </w:rPr>
      </w:pPr>
      <w:r>
        <w:rPr>
          <w:spacing w:val="-1"/>
          <w:sz w:val="24"/>
        </w:rPr>
        <w:t>Приводить</w:t>
      </w:r>
      <w:r>
        <w:rPr>
          <w:spacing w:val="-14"/>
          <w:sz w:val="24"/>
        </w:rPr>
        <w:t xml:space="preserve"> </w:t>
      </w:r>
      <w:r>
        <w:rPr>
          <w:spacing w:val="-1"/>
          <w:sz w:val="24"/>
        </w:rPr>
        <w:t>примеры</w:t>
      </w:r>
      <w:r>
        <w:rPr>
          <w:spacing w:val="-13"/>
          <w:sz w:val="24"/>
        </w:rPr>
        <w:t xml:space="preserve"> </w:t>
      </w:r>
      <w:r>
        <w:rPr>
          <w:sz w:val="24"/>
        </w:rPr>
        <w:t>первых</w:t>
      </w:r>
      <w:r>
        <w:rPr>
          <w:spacing w:val="-6"/>
          <w:sz w:val="24"/>
        </w:rPr>
        <w:t xml:space="preserve"> </w:t>
      </w:r>
      <w:r>
        <w:rPr>
          <w:sz w:val="24"/>
        </w:rPr>
        <w:t>бумажных</w:t>
      </w:r>
      <w:r>
        <w:rPr>
          <w:spacing w:val="-6"/>
          <w:sz w:val="24"/>
        </w:rPr>
        <w:t xml:space="preserve"> </w:t>
      </w:r>
      <w:r>
        <w:rPr>
          <w:sz w:val="24"/>
        </w:rPr>
        <w:t>денег.</w:t>
      </w:r>
    </w:p>
    <w:p w14:paraId="1B15CE08" w14:textId="77777777" w:rsidR="00703261" w:rsidRDefault="00093076" w:rsidP="000E4AF0">
      <w:pPr>
        <w:pStyle w:val="a4"/>
        <w:numPr>
          <w:ilvl w:val="0"/>
          <w:numId w:val="19"/>
        </w:numPr>
        <w:tabs>
          <w:tab w:val="left" w:pos="465"/>
        </w:tabs>
        <w:jc w:val="left"/>
        <w:rPr>
          <w:sz w:val="24"/>
        </w:rPr>
      </w:pPr>
      <w:r>
        <w:rPr>
          <w:spacing w:val="-1"/>
          <w:sz w:val="24"/>
        </w:rPr>
        <w:t>Описывать</w:t>
      </w:r>
      <w:r>
        <w:rPr>
          <w:spacing w:val="-8"/>
          <w:sz w:val="24"/>
        </w:rPr>
        <w:t xml:space="preserve"> </w:t>
      </w:r>
      <w:r>
        <w:rPr>
          <w:sz w:val="24"/>
        </w:rPr>
        <w:t>первые</w:t>
      </w:r>
      <w:r>
        <w:rPr>
          <w:spacing w:val="-14"/>
          <w:sz w:val="24"/>
        </w:rPr>
        <w:t xml:space="preserve"> </w:t>
      </w:r>
      <w:r>
        <w:rPr>
          <w:sz w:val="24"/>
        </w:rPr>
        <w:t>российские</w:t>
      </w:r>
      <w:r>
        <w:rPr>
          <w:spacing w:val="-12"/>
          <w:sz w:val="24"/>
        </w:rPr>
        <w:t xml:space="preserve"> </w:t>
      </w:r>
      <w:r>
        <w:rPr>
          <w:sz w:val="24"/>
        </w:rPr>
        <w:t>бумажные</w:t>
      </w:r>
      <w:r>
        <w:rPr>
          <w:spacing w:val="-12"/>
          <w:sz w:val="24"/>
        </w:rPr>
        <w:t xml:space="preserve"> </w:t>
      </w:r>
      <w:r>
        <w:rPr>
          <w:sz w:val="24"/>
        </w:rPr>
        <w:t>деньги.</w:t>
      </w:r>
    </w:p>
    <w:p w14:paraId="2E8DD3C3" w14:textId="77777777" w:rsidR="00703261" w:rsidRDefault="00093076" w:rsidP="000E4AF0">
      <w:pPr>
        <w:pStyle w:val="a4"/>
        <w:numPr>
          <w:ilvl w:val="0"/>
          <w:numId w:val="19"/>
        </w:numPr>
        <w:tabs>
          <w:tab w:val="left" w:pos="465"/>
        </w:tabs>
        <w:jc w:val="left"/>
        <w:rPr>
          <w:sz w:val="24"/>
        </w:rPr>
      </w:pPr>
      <w:r>
        <w:rPr>
          <w:spacing w:val="-1"/>
          <w:sz w:val="24"/>
        </w:rPr>
        <w:t>Объяснять,</w:t>
      </w:r>
      <w:r>
        <w:rPr>
          <w:spacing w:val="-14"/>
          <w:sz w:val="24"/>
        </w:rPr>
        <w:t xml:space="preserve"> </w:t>
      </w:r>
      <w:r>
        <w:rPr>
          <w:spacing w:val="-1"/>
          <w:sz w:val="24"/>
        </w:rPr>
        <w:t>почему</w:t>
      </w:r>
      <w:r>
        <w:rPr>
          <w:spacing w:val="-19"/>
          <w:sz w:val="24"/>
        </w:rPr>
        <w:t xml:space="preserve"> </w:t>
      </w:r>
      <w:r>
        <w:rPr>
          <w:spacing w:val="-1"/>
          <w:sz w:val="24"/>
        </w:rPr>
        <w:t>изготовление</w:t>
      </w:r>
      <w:r>
        <w:rPr>
          <w:spacing w:val="-11"/>
          <w:sz w:val="24"/>
        </w:rPr>
        <w:t xml:space="preserve"> </w:t>
      </w:r>
      <w:r>
        <w:rPr>
          <w:spacing w:val="-1"/>
          <w:sz w:val="24"/>
        </w:rPr>
        <w:t>фальшивых</w:t>
      </w:r>
      <w:r>
        <w:rPr>
          <w:spacing w:val="-5"/>
          <w:sz w:val="24"/>
        </w:rPr>
        <w:t xml:space="preserve"> </w:t>
      </w:r>
      <w:r>
        <w:rPr>
          <w:spacing w:val="-1"/>
          <w:sz w:val="24"/>
        </w:rPr>
        <w:t>денег</w:t>
      </w:r>
      <w:r>
        <w:rPr>
          <w:spacing w:val="-10"/>
          <w:sz w:val="24"/>
        </w:rPr>
        <w:t xml:space="preserve"> </w:t>
      </w:r>
      <w:r>
        <w:rPr>
          <w:spacing w:val="-1"/>
          <w:sz w:val="24"/>
        </w:rPr>
        <w:t>является</w:t>
      </w:r>
      <w:r>
        <w:rPr>
          <w:spacing w:val="-5"/>
          <w:sz w:val="24"/>
        </w:rPr>
        <w:t xml:space="preserve"> </w:t>
      </w:r>
      <w:r>
        <w:rPr>
          <w:sz w:val="24"/>
        </w:rPr>
        <w:t>преступлением.</w:t>
      </w:r>
    </w:p>
    <w:p w14:paraId="1201A4ED" w14:textId="77777777" w:rsidR="00703261" w:rsidRDefault="00093076">
      <w:pPr>
        <w:ind w:left="1028"/>
        <w:jc w:val="both"/>
        <w:rPr>
          <w:i/>
          <w:sz w:val="24"/>
        </w:rPr>
      </w:pPr>
      <w:r>
        <w:rPr>
          <w:b/>
          <w:i/>
          <w:sz w:val="24"/>
        </w:rPr>
        <w:t>Тема</w:t>
      </w:r>
      <w:r>
        <w:rPr>
          <w:b/>
          <w:i/>
          <w:spacing w:val="-10"/>
          <w:sz w:val="24"/>
        </w:rPr>
        <w:t xml:space="preserve"> </w:t>
      </w:r>
      <w:r>
        <w:rPr>
          <w:b/>
          <w:i/>
          <w:sz w:val="24"/>
        </w:rPr>
        <w:t>4.</w:t>
      </w:r>
      <w:r>
        <w:rPr>
          <w:b/>
          <w:i/>
          <w:spacing w:val="-9"/>
          <w:sz w:val="24"/>
        </w:rPr>
        <w:t xml:space="preserve"> </w:t>
      </w:r>
      <w:r>
        <w:rPr>
          <w:i/>
          <w:sz w:val="24"/>
        </w:rPr>
        <w:t>Безналичные</w:t>
      </w:r>
      <w:r>
        <w:rPr>
          <w:i/>
          <w:spacing w:val="-9"/>
          <w:sz w:val="24"/>
        </w:rPr>
        <w:t xml:space="preserve"> </w:t>
      </w:r>
      <w:r>
        <w:rPr>
          <w:i/>
          <w:sz w:val="24"/>
        </w:rPr>
        <w:t>деньги.</w:t>
      </w:r>
    </w:p>
    <w:p w14:paraId="6420DDB4" w14:textId="77777777" w:rsidR="00703261" w:rsidRDefault="00093076">
      <w:pPr>
        <w:pStyle w:val="a3"/>
        <w:spacing w:before="5"/>
        <w:ind w:left="320" w:right="856" w:firstLine="708"/>
      </w:pPr>
      <w:r>
        <w:t>Банки</w:t>
      </w:r>
      <w:r>
        <w:rPr>
          <w:spacing w:val="1"/>
        </w:rPr>
        <w:t xml:space="preserve"> </w:t>
      </w:r>
      <w:r>
        <w:t>хранят</w:t>
      </w:r>
      <w:r>
        <w:rPr>
          <w:spacing w:val="1"/>
        </w:rPr>
        <w:t xml:space="preserve"> </w:t>
      </w:r>
      <w:r>
        <w:t>сбережения</w:t>
      </w:r>
      <w:r>
        <w:rPr>
          <w:spacing w:val="1"/>
        </w:rPr>
        <w:t xml:space="preserve"> </w:t>
      </w:r>
      <w:r>
        <w:t>и</w:t>
      </w:r>
      <w:r>
        <w:rPr>
          <w:spacing w:val="1"/>
        </w:rPr>
        <w:t xml:space="preserve"> </w:t>
      </w:r>
      <w:r>
        <w:t>выдают</w:t>
      </w:r>
      <w:r>
        <w:rPr>
          <w:spacing w:val="1"/>
        </w:rPr>
        <w:t xml:space="preserve"> </w:t>
      </w:r>
      <w:r>
        <w:t>кредиты.</w:t>
      </w:r>
      <w:r>
        <w:rPr>
          <w:spacing w:val="1"/>
        </w:rPr>
        <w:t xml:space="preserve"> </w:t>
      </w:r>
      <w:r>
        <w:t>Вкладчики</w:t>
      </w:r>
      <w:r>
        <w:rPr>
          <w:spacing w:val="1"/>
        </w:rPr>
        <w:t xml:space="preserve"> </w:t>
      </w:r>
      <w:r>
        <w:t>получают</w:t>
      </w:r>
      <w:r>
        <w:rPr>
          <w:spacing w:val="1"/>
        </w:rPr>
        <w:t xml:space="preserve"> </w:t>
      </w:r>
      <w:r>
        <w:t>от</w:t>
      </w:r>
      <w:r>
        <w:rPr>
          <w:spacing w:val="1"/>
        </w:rPr>
        <w:t xml:space="preserve"> </w:t>
      </w:r>
      <w:r>
        <w:t>банка</w:t>
      </w:r>
      <w:r>
        <w:rPr>
          <w:spacing w:val="1"/>
        </w:rPr>
        <w:t xml:space="preserve"> </w:t>
      </w:r>
      <w:r>
        <w:t>деньги</w:t>
      </w:r>
      <w:r>
        <w:rPr>
          <w:spacing w:val="1"/>
        </w:rPr>
        <w:t xml:space="preserve"> </w:t>
      </w:r>
      <w:r>
        <w:t>(процентные платежи), а заѐмщики</w:t>
      </w:r>
      <w:r>
        <w:rPr>
          <w:spacing w:val="1"/>
        </w:rPr>
        <w:t xml:space="preserve"> </w:t>
      </w:r>
      <w:r>
        <w:t>банку платят.</w:t>
      </w:r>
      <w:r>
        <w:rPr>
          <w:spacing w:val="1"/>
        </w:rPr>
        <w:t xml:space="preserve"> </w:t>
      </w:r>
      <w:r>
        <w:t>Безналичные деньги</w:t>
      </w:r>
      <w:r>
        <w:rPr>
          <w:spacing w:val="60"/>
        </w:rPr>
        <w:t xml:space="preserve"> </w:t>
      </w:r>
      <w:r>
        <w:t>являются</w:t>
      </w:r>
      <w:r>
        <w:rPr>
          <w:spacing w:val="60"/>
        </w:rPr>
        <w:t xml:space="preserve"> </w:t>
      </w:r>
      <w:r>
        <w:t>информацией</w:t>
      </w:r>
      <w:r>
        <w:rPr>
          <w:spacing w:val="1"/>
        </w:rPr>
        <w:t xml:space="preserve"> </w:t>
      </w:r>
      <w:r>
        <w:t>на</w:t>
      </w:r>
      <w:r>
        <w:rPr>
          <w:spacing w:val="-2"/>
        </w:rPr>
        <w:t xml:space="preserve"> </w:t>
      </w:r>
      <w:r>
        <w:t>банковских</w:t>
      </w:r>
      <w:r>
        <w:rPr>
          <w:spacing w:val="1"/>
        </w:rPr>
        <w:t xml:space="preserve"> </w:t>
      </w:r>
      <w:r>
        <w:t>счетах.</w:t>
      </w:r>
      <w:r>
        <w:rPr>
          <w:spacing w:val="-1"/>
        </w:rPr>
        <w:t xml:space="preserve"> </w:t>
      </w:r>
      <w:r>
        <w:t>Современные</w:t>
      </w:r>
      <w:r>
        <w:rPr>
          <w:spacing w:val="-3"/>
        </w:rPr>
        <w:t xml:space="preserve"> </w:t>
      </w:r>
      <w:r>
        <w:t>банки используют</w:t>
      </w:r>
      <w:r>
        <w:rPr>
          <w:spacing w:val="-1"/>
        </w:rPr>
        <w:t xml:space="preserve"> </w:t>
      </w:r>
      <w:r>
        <w:t>пластиковые</w:t>
      </w:r>
      <w:r>
        <w:rPr>
          <w:spacing w:val="-1"/>
        </w:rPr>
        <w:t xml:space="preserve"> </w:t>
      </w:r>
      <w:r>
        <w:t>карты.</w:t>
      </w:r>
    </w:p>
    <w:p w14:paraId="5BE638C7" w14:textId="77777777" w:rsidR="00703261" w:rsidRDefault="00093076">
      <w:pPr>
        <w:spacing w:line="274" w:lineRule="exact"/>
        <w:ind w:left="1028"/>
        <w:jc w:val="both"/>
        <w:rPr>
          <w:i/>
          <w:sz w:val="24"/>
        </w:rPr>
      </w:pPr>
      <w:r>
        <w:rPr>
          <w:i/>
          <w:spacing w:val="-1"/>
          <w:sz w:val="24"/>
        </w:rPr>
        <w:t>Основные</w:t>
      </w:r>
      <w:r>
        <w:rPr>
          <w:i/>
          <w:spacing w:val="-12"/>
          <w:sz w:val="24"/>
        </w:rPr>
        <w:t xml:space="preserve"> </w:t>
      </w:r>
      <w:r>
        <w:rPr>
          <w:i/>
          <w:spacing w:val="-1"/>
          <w:sz w:val="24"/>
        </w:rPr>
        <w:t>понятия</w:t>
      </w:r>
    </w:p>
    <w:p w14:paraId="2A1D03D5" w14:textId="77777777" w:rsidR="00703261" w:rsidRDefault="00093076">
      <w:pPr>
        <w:pStyle w:val="a3"/>
        <w:ind w:left="320" w:right="845" w:firstLine="708"/>
      </w:pPr>
      <w:r>
        <w:t>Банк.</w:t>
      </w:r>
      <w:r>
        <w:rPr>
          <w:spacing w:val="1"/>
        </w:rPr>
        <w:t xml:space="preserve"> </w:t>
      </w:r>
      <w:r>
        <w:t>Сбережения.</w:t>
      </w:r>
      <w:r>
        <w:rPr>
          <w:spacing w:val="1"/>
        </w:rPr>
        <w:t xml:space="preserve"> </w:t>
      </w:r>
      <w:r>
        <w:t>Кредит.</w:t>
      </w:r>
      <w:r>
        <w:rPr>
          <w:spacing w:val="1"/>
        </w:rPr>
        <w:t xml:space="preserve"> </w:t>
      </w:r>
      <w:r>
        <w:t>Вклад.</w:t>
      </w:r>
      <w:r>
        <w:rPr>
          <w:spacing w:val="1"/>
        </w:rPr>
        <w:t xml:space="preserve"> </w:t>
      </w:r>
      <w:r>
        <w:t>Вкладчик.</w:t>
      </w:r>
      <w:r>
        <w:rPr>
          <w:spacing w:val="1"/>
        </w:rPr>
        <w:t xml:space="preserve"> </w:t>
      </w:r>
      <w:r>
        <w:t>Заѐмщик.</w:t>
      </w:r>
      <w:r>
        <w:rPr>
          <w:spacing w:val="61"/>
        </w:rPr>
        <w:t xml:space="preserve"> </w:t>
      </w:r>
      <w:r>
        <w:t>Меняла.</w:t>
      </w:r>
      <w:r>
        <w:rPr>
          <w:spacing w:val="61"/>
        </w:rPr>
        <w:t xml:space="preserve"> </w:t>
      </w:r>
      <w:r>
        <w:t>Плательщик.</w:t>
      </w:r>
      <w:r>
        <w:rPr>
          <w:spacing w:val="1"/>
        </w:rPr>
        <w:t xml:space="preserve"> </w:t>
      </w:r>
      <w:r>
        <w:t>Получатель.</w:t>
      </w:r>
      <w:r>
        <w:rPr>
          <w:spacing w:val="1"/>
        </w:rPr>
        <w:t xml:space="preserve"> </w:t>
      </w:r>
      <w:r>
        <w:t>Безналичные</w:t>
      </w:r>
      <w:r>
        <w:rPr>
          <w:spacing w:val="1"/>
        </w:rPr>
        <w:t xml:space="preserve"> </w:t>
      </w:r>
      <w:r>
        <w:t>денежные</w:t>
      </w:r>
      <w:r>
        <w:rPr>
          <w:spacing w:val="1"/>
        </w:rPr>
        <w:t xml:space="preserve"> </w:t>
      </w:r>
      <w:r>
        <w:t>расчѐты.</w:t>
      </w:r>
      <w:r>
        <w:rPr>
          <w:spacing w:val="1"/>
        </w:rPr>
        <w:t xml:space="preserve"> </w:t>
      </w:r>
      <w:r>
        <w:t>Банковские</w:t>
      </w:r>
      <w:r>
        <w:rPr>
          <w:spacing w:val="1"/>
        </w:rPr>
        <w:t xml:space="preserve"> </w:t>
      </w:r>
      <w:r>
        <w:t>карты.</w:t>
      </w:r>
      <w:r>
        <w:rPr>
          <w:spacing w:val="1"/>
        </w:rPr>
        <w:t xml:space="preserve"> </w:t>
      </w:r>
      <w:r>
        <w:t>Банкоматы.</w:t>
      </w:r>
      <w:r>
        <w:rPr>
          <w:spacing w:val="61"/>
        </w:rPr>
        <w:t xml:space="preserve"> </w:t>
      </w:r>
      <w:r>
        <w:t>Пин-код.</w:t>
      </w:r>
      <w:r>
        <w:rPr>
          <w:spacing w:val="1"/>
        </w:rPr>
        <w:t xml:space="preserve"> </w:t>
      </w:r>
      <w:r>
        <w:t>Расчѐтные</w:t>
      </w:r>
      <w:r>
        <w:rPr>
          <w:spacing w:val="-3"/>
        </w:rPr>
        <w:t xml:space="preserve"> </w:t>
      </w:r>
      <w:r>
        <w:t>(дебетовые)</w:t>
      </w:r>
      <w:r>
        <w:rPr>
          <w:spacing w:val="44"/>
        </w:rPr>
        <w:t xml:space="preserve"> </w:t>
      </w:r>
      <w:r>
        <w:t>карты. Кредитные</w:t>
      </w:r>
      <w:r>
        <w:rPr>
          <w:spacing w:val="-1"/>
        </w:rPr>
        <w:t xml:space="preserve"> </w:t>
      </w:r>
      <w:r>
        <w:t>карты.</w:t>
      </w:r>
    </w:p>
    <w:p w14:paraId="3628DE8B" w14:textId="77777777" w:rsidR="00703261" w:rsidRDefault="00093076">
      <w:pPr>
        <w:ind w:left="1028"/>
        <w:rPr>
          <w:i/>
          <w:sz w:val="24"/>
        </w:rPr>
      </w:pPr>
      <w:r>
        <w:rPr>
          <w:i/>
          <w:sz w:val="24"/>
        </w:rPr>
        <w:t>Компетенции</w:t>
      </w:r>
    </w:p>
    <w:p w14:paraId="58EE3E01" w14:textId="77777777" w:rsidR="00703261" w:rsidRDefault="00093076" w:rsidP="000E4AF0">
      <w:pPr>
        <w:pStyle w:val="a4"/>
        <w:numPr>
          <w:ilvl w:val="0"/>
          <w:numId w:val="19"/>
        </w:numPr>
        <w:tabs>
          <w:tab w:val="left" w:pos="465"/>
        </w:tabs>
        <w:jc w:val="left"/>
        <w:rPr>
          <w:sz w:val="24"/>
        </w:rPr>
      </w:pPr>
      <w:r>
        <w:rPr>
          <w:sz w:val="24"/>
        </w:rPr>
        <w:t>Сравнивать</w:t>
      </w:r>
      <w:r>
        <w:rPr>
          <w:spacing w:val="-10"/>
          <w:sz w:val="24"/>
        </w:rPr>
        <w:t xml:space="preserve"> </w:t>
      </w:r>
      <w:r>
        <w:rPr>
          <w:sz w:val="24"/>
        </w:rPr>
        <w:t>виды</w:t>
      </w:r>
      <w:r>
        <w:rPr>
          <w:spacing w:val="-11"/>
          <w:sz w:val="24"/>
        </w:rPr>
        <w:t xml:space="preserve"> </w:t>
      </w:r>
      <w:r>
        <w:rPr>
          <w:sz w:val="24"/>
        </w:rPr>
        <w:t>денег.</w:t>
      </w:r>
    </w:p>
    <w:p w14:paraId="46CD9F74" w14:textId="77777777" w:rsidR="00703261" w:rsidRDefault="00093076" w:rsidP="000E4AF0">
      <w:pPr>
        <w:pStyle w:val="a4"/>
        <w:numPr>
          <w:ilvl w:val="0"/>
          <w:numId w:val="19"/>
        </w:numPr>
        <w:tabs>
          <w:tab w:val="left" w:pos="523"/>
        </w:tabs>
        <w:ind w:left="522" w:hanging="143"/>
        <w:jc w:val="left"/>
        <w:rPr>
          <w:sz w:val="24"/>
        </w:rPr>
      </w:pPr>
      <w:r>
        <w:rPr>
          <w:sz w:val="24"/>
        </w:rPr>
        <w:t>Объяснять</w:t>
      </w:r>
      <w:r>
        <w:rPr>
          <w:spacing w:val="-13"/>
          <w:sz w:val="24"/>
        </w:rPr>
        <w:t xml:space="preserve"> </w:t>
      </w:r>
      <w:r>
        <w:rPr>
          <w:sz w:val="24"/>
        </w:rPr>
        <w:t>роль</w:t>
      </w:r>
      <w:r>
        <w:rPr>
          <w:spacing w:val="-10"/>
          <w:sz w:val="24"/>
        </w:rPr>
        <w:t xml:space="preserve"> </w:t>
      </w:r>
      <w:r>
        <w:rPr>
          <w:sz w:val="24"/>
        </w:rPr>
        <w:t>банков.</w:t>
      </w:r>
    </w:p>
    <w:p w14:paraId="596AFEFA" w14:textId="77777777" w:rsidR="00703261" w:rsidRDefault="00093076" w:rsidP="000E4AF0">
      <w:pPr>
        <w:pStyle w:val="a4"/>
        <w:numPr>
          <w:ilvl w:val="0"/>
          <w:numId w:val="19"/>
        </w:numPr>
        <w:tabs>
          <w:tab w:val="left" w:pos="523"/>
        </w:tabs>
        <w:spacing w:before="2"/>
        <w:ind w:left="522" w:hanging="143"/>
        <w:jc w:val="left"/>
        <w:rPr>
          <w:sz w:val="24"/>
        </w:rPr>
      </w:pPr>
      <w:r>
        <w:rPr>
          <w:sz w:val="24"/>
        </w:rPr>
        <w:t>Объяснять</w:t>
      </w:r>
      <w:r>
        <w:rPr>
          <w:spacing w:val="-7"/>
          <w:sz w:val="24"/>
        </w:rPr>
        <w:t xml:space="preserve"> </w:t>
      </w:r>
      <w:r>
        <w:rPr>
          <w:sz w:val="24"/>
        </w:rPr>
        <w:t>условия</w:t>
      </w:r>
      <w:r>
        <w:rPr>
          <w:spacing w:val="-15"/>
          <w:sz w:val="24"/>
        </w:rPr>
        <w:t xml:space="preserve"> </w:t>
      </w:r>
      <w:r>
        <w:rPr>
          <w:sz w:val="24"/>
        </w:rPr>
        <w:t>вкладов</w:t>
      </w:r>
      <w:r>
        <w:rPr>
          <w:spacing w:val="-14"/>
          <w:sz w:val="24"/>
        </w:rPr>
        <w:t xml:space="preserve"> </w:t>
      </w:r>
      <w:r>
        <w:rPr>
          <w:sz w:val="24"/>
        </w:rPr>
        <w:t>и</w:t>
      </w:r>
      <w:r>
        <w:rPr>
          <w:spacing w:val="-14"/>
          <w:sz w:val="24"/>
        </w:rPr>
        <w:t xml:space="preserve"> </w:t>
      </w:r>
      <w:r>
        <w:rPr>
          <w:sz w:val="24"/>
        </w:rPr>
        <w:t>кредитов.</w:t>
      </w:r>
    </w:p>
    <w:p w14:paraId="78C4B4DA" w14:textId="77777777" w:rsidR="00703261" w:rsidRDefault="00093076" w:rsidP="000E4AF0">
      <w:pPr>
        <w:pStyle w:val="a4"/>
        <w:numPr>
          <w:ilvl w:val="0"/>
          <w:numId w:val="19"/>
        </w:numPr>
        <w:tabs>
          <w:tab w:val="left" w:pos="465"/>
        </w:tabs>
        <w:spacing w:line="275" w:lineRule="exact"/>
        <w:jc w:val="left"/>
        <w:rPr>
          <w:sz w:val="24"/>
        </w:rPr>
      </w:pPr>
      <w:r>
        <w:rPr>
          <w:sz w:val="24"/>
        </w:rPr>
        <w:t>Рассчитывать</w:t>
      </w:r>
      <w:r>
        <w:rPr>
          <w:spacing w:val="-11"/>
          <w:sz w:val="24"/>
        </w:rPr>
        <w:t xml:space="preserve"> </w:t>
      </w:r>
      <w:r>
        <w:rPr>
          <w:sz w:val="24"/>
        </w:rPr>
        <w:t>проценты</w:t>
      </w:r>
      <w:r>
        <w:rPr>
          <w:spacing w:val="-12"/>
          <w:sz w:val="24"/>
        </w:rPr>
        <w:t xml:space="preserve"> </w:t>
      </w:r>
      <w:r>
        <w:rPr>
          <w:sz w:val="24"/>
        </w:rPr>
        <w:t>на</w:t>
      </w:r>
      <w:r>
        <w:rPr>
          <w:spacing w:val="-15"/>
          <w:sz w:val="24"/>
        </w:rPr>
        <w:t xml:space="preserve"> </w:t>
      </w:r>
      <w:r>
        <w:rPr>
          <w:sz w:val="24"/>
        </w:rPr>
        <w:t>простых</w:t>
      </w:r>
      <w:r>
        <w:rPr>
          <w:spacing w:val="-11"/>
          <w:sz w:val="24"/>
        </w:rPr>
        <w:t xml:space="preserve"> </w:t>
      </w:r>
      <w:r>
        <w:rPr>
          <w:sz w:val="24"/>
        </w:rPr>
        <w:t>примерах.</w:t>
      </w:r>
    </w:p>
    <w:p w14:paraId="2D5B0EF3" w14:textId="77777777" w:rsidR="00703261" w:rsidRDefault="00093076" w:rsidP="000E4AF0">
      <w:pPr>
        <w:pStyle w:val="a4"/>
        <w:numPr>
          <w:ilvl w:val="0"/>
          <w:numId w:val="19"/>
        </w:numPr>
        <w:tabs>
          <w:tab w:val="left" w:pos="523"/>
        </w:tabs>
        <w:spacing w:line="275" w:lineRule="exact"/>
        <w:ind w:left="522" w:hanging="143"/>
        <w:jc w:val="left"/>
        <w:rPr>
          <w:sz w:val="24"/>
        </w:rPr>
      </w:pPr>
      <w:r>
        <w:rPr>
          <w:spacing w:val="-1"/>
          <w:sz w:val="24"/>
        </w:rPr>
        <w:t>Объяснять</w:t>
      </w:r>
      <w:r>
        <w:rPr>
          <w:spacing w:val="-14"/>
          <w:sz w:val="24"/>
        </w:rPr>
        <w:t xml:space="preserve"> </w:t>
      </w:r>
      <w:r>
        <w:rPr>
          <w:spacing w:val="-1"/>
          <w:sz w:val="24"/>
        </w:rPr>
        <w:t>принцип</w:t>
      </w:r>
      <w:r>
        <w:rPr>
          <w:spacing w:val="-11"/>
          <w:sz w:val="24"/>
        </w:rPr>
        <w:t xml:space="preserve"> </w:t>
      </w:r>
      <w:r>
        <w:rPr>
          <w:sz w:val="24"/>
        </w:rPr>
        <w:t>работы</w:t>
      </w:r>
      <w:r>
        <w:rPr>
          <w:spacing w:val="-12"/>
          <w:sz w:val="24"/>
        </w:rPr>
        <w:t xml:space="preserve"> </w:t>
      </w:r>
      <w:r>
        <w:rPr>
          <w:sz w:val="24"/>
        </w:rPr>
        <w:t>пластиковой</w:t>
      </w:r>
      <w:r>
        <w:rPr>
          <w:spacing w:val="-11"/>
          <w:sz w:val="24"/>
        </w:rPr>
        <w:t xml:space="preserve"> </w:t>
      </w:r>
      <w:r>
        <w:rPr>
          <w:sz w:val="24"/>
        </w:rPr>
        <w:t>карты.</w:t>
      </w:r>
    </w:p>
    <w:p w14:paraId="19594E95" w14:textId="77777777" w:rsidR="00703261" w:rsidRDefault="00093076">
      <w:pPr>
        <w:spacing w:before="72"/>
        <w:ind w:left="1028"/>
        <w:jc w:val="both"/>
        <w:rPr>
          <w:sz w:val="24"/>
        </w:rPr>
      </w:pPr>
      <w:r>
        <w:rPr>
          <w:b/>
          <w:i/>
          <w:sz w:val="24"/>
        </w:rPr>
        <w:t>Тема</w:t>
      </w:r>
      <w:r>
        <w:rPr>
          <w:b/>
          <w:i/>
          <w:spacing w:val="-4"/>
          <w:sz w:val="24"/>
        </w:rPr>
        <w:t xml:space="preserve"> </w:t>
      </w:r>
      <w:r>
        <w:rPr>
          <w:b/>
          <w:i/>
          <w:sz w:val="24"/>
        </w:rPr>
        <w:t>5.</w:t>
      </w:r>
      <w:r>
        <w:rPr>
          <w:b/>
          <w:i/>
          <w:spacing w:val="52"/>
          <w:sz w:val="24"/>
        </w:rPr>
        <w:t xml:space="preserve"> </w:t>
      </w:r>
      <w:r>
        <w:rPr>
          <w:i/>
          <w:sz w:val="24"/>
        </w:rPr>
        <w:t>Валюты</w:t>
      </w:r>
      <w:r>
        <w:rPr>
          <w:sz w:val="24"/>
        </w:rPr>
        <w:t>.</w:t>
      </w:r>
    </w:p>
    <w:p w14:paraId="1228567D" w14:textId="77777777" w:rsidR="00703261" w:rsidRDefault="00093076">
      <w:pPr>
        <w:pStyle w:val="a3"/>
        <w:ind w:left="320" w:right="845" w:firstLine="708"/>
        <w:rPr>
          <w:i/>
        </w:rPr>
      </w:pPr>
      <w:r>
        <w:t>Валюта</w:t>
      </w:r>
      <w:r>
        <w:rPr>
          <w:spacing w:val="1"/>
        </w:rPr>
        <w:t xml:space="preserve"> </w:t>
      </w:r>
      <w:r>
        <w:t>—</w:t>
      </w:r>
      <w:r>
        <w:rPr>
          <w:spacing w:val="1"/>
        </w:rPr>
        <w:t xml:space="preserve"> </w:t>
      </w:r>
      <w:r>
        <w:t>денежная</w:t>
      </w:r>
      <w:r>
        <w:rPr>
          <w:spacing w:val="1"/>
        </w:rPr>
        <w:t xml:space="preserve"> </w:t>
      </w:r>
      <w:r>
        <w:t>единица</w:t>
      </w:r>
      <w:r>
        <w:rPr>
          <w:spacing w:val="1"/>
        </w:rPr>
        <w:t xml:space="preserve"> </w:t>
      </w:r>
      <w:r>
        <w:t>страны.</w:t>
      </w:r>
      <w:r>
        <w:rPr>
          <w:spacing w:val="1"/>
        </w:rPr>
        <w:t xml:space="preserve"> </w:t>
      </w:r>
      <w:r>
        <w:t>Разные</w:t>
      </w:r>
      <w:r>
        <w:rPr>
          <w:spacing w:val="1"/>
        </w:rPr>
        <w:t xml:space="preserve"> </w:t>
      </w:r>
      <w:r>
        <w:t>страны</w:t>
      </w:r>
      <w:r>
        <w:rPr>
          <w:spacing w:val="1"/>
        </w:rPr>
        <w:t xml:space="preserve"> </w:t>
      </w:r>
      <w:r>
        <w:t>имеют</w:t>
      </w:r>
      <w:r>
        <w:rPr>
          <w:spacing w:val="1"/>
        </w:rPr>
        <w:t xml:space="preserve"> </w:t>
      </w:r>
      <w:r>
        <w:t>разные</w:t>
      </w:r>
      <w:r>
        <w:rPr>
          <w:spacing w:val="1"/>
        </w:rPr>
        <w:t xml:space="preserve"> </w:t>
      </w:r>
      <w:r>
        <w:t>валюты.</w:t>
      </w:r>
      <w:r>
        <w:rPr>
          <w:spacing w:val="1"/>
        </w:rPr>
        <w:t xml:space="preserve"> </w:t>
      </w:r>
      <w:r>
        <w:t>Национальной</w:t>
      </w:r>
      <w:r>
        <w:rPr>
          <w:spacing w:val="1"/>
        </w:rPr>
        <w:t xml:space="preserve"> </w:t>
      </w:r>
      <w:r>
        <w:t>валютой России</w:t>
      </w:r>
      <w:r>
        <w:rPr>
          <w:spacing w:val="60"/>
        </w:rPr>
        <w:t xml:space="preserve"> </w:t>
      </w:r>
      <w:r>
        <w:t>является рубль. Государства хранят запасы иностранных</w:t>
      </w:r>
      <w:r>
        <w:rPr>
          <w:spacing w:val="60"/>
        </w:rPr>
        <w:t xml:space="preserve"> </w:t>
      </w:r>
      <w:r>
        <w:t>валют</w:t>
      </w:r>
      <w:r>
        <w:rPr>
          <w:spacing w:val="-57"/>
        </w:rPr>
        <w:t xml:space="preserve"> </w:t>
      </w:r>
      <w:r>
        <w:t>и</w:t>
      </w:r>
      <w:r>
        <w:rPr>
          <w:spacing w:val="1"/>
        </w:rPr>
        <w:t xml:space="preserve"> </w:t>
      </w:r>
      <w:r>
        <w:t>золота,</w:t>
      </w:r>
      <w:r>
        <w:rPr>
          <w:spacing w:val="1"/>
        </w:rPr>
        <w:t xml:space="preserve"> </w:t>
      </w:r>
      <w:r>
        <w:t>которые</w:t>
      </w:r>
      <w:r>
        <w:rPr>
          <w:spacing w:val="1"/>
        </w:rPr>
        <w:t xml:space="preserve"> </w:t>
      </w:r>
      <w:r>
        <w:t>называются</w:t>
      </w:r>
      <w:r>
        <w:rPr>
          <w:spacing w:val="1"/>
        </w:rPr>
        <w:t xml:space="preserve"> </w:t>
      </w:r>
      <w:r>
        <w:t>золотовалютными</w:t>
      </w:r>
      <w:r>
        <w:rPr>
          <w:spacing w:val="1"/>
        </w:rPr>
        <w:t xml:space="preserve"> </w:t>
      </w:r>
      <w:r>
        <w:t>резервами.</w:t>
      </w:r>
      <w:r>
        <w:rPr>
          <w:spacing w:val="1"/>
        </w:rPr>
        <w:t xml:space="preserve"> </w:t>
      </w:r>
      <w:r>
        <w:t>Валюты,</w:t>
      </w:r>
      <w:r>
        <w:rPr>
          <w:spacing w:val="1"/>
        </w:rPr>
        <w:t xml:space="preserve"> </w:t>
      </w:r>
      <w:r>
        <w:t>в</w:t>
      </w:r>
      <w:r>
        <w:rPr>
          <w:spacing w:val="1"/>
        </w:rPr>
        <w:t xml:space="preserve"> </w:t>
      </w:r>
      <w:r>
        <w:t>которых</w:t>
      </w:r>
      <w:r>
        <w:rPr>
          <w:spacing w:val="1"/>
        </w:rPr>
        <w:t xml:space="preserve"> </w:t>
      </w:r>
      <w:r>
        <w:t>хранятся</w:t>
      </w:r>
      <w:r>
        <w:rPr>
          <w:spacing w:val="1"/>
        </w:rPr>
        <w:t xml:space="preserve"> </w:t>
      </w:r>
      <w:r>
        <w:t>резервы, называются резервными. Их используют для международных расчѐтов. Цена одной</w:t>
      </w:r>
      <w:r>
        <w:rPr>
          <w:spacing w:val="1"/>
        </w:rPr>
        <w:t xml:space="preserve"> </w:t>
      </w:r>
      <w:r>
        <w:t>валюты,</w:t>
      </w:r>
      <w:r>
        <w:rPr>
          <w:spacing w:val="-2"/>
        </w:rPr>
        <w:t xml:space="preserve"> </w:t>
      </w:r>
      <w:r>
        <w:t>выраженная</w:t>
      </w:r>
      <w:r>
        <w:rPr>
          <w:spacing w:val="-1"/>
        </w:rPr>
        <w:t xml:space="preserve"> </w:t>
      </w:r>
      <w:r>
        <w:t>в</w:t>
      </w:r>
      <w:r>
        <w:rPr>
          <w:spacing w:val="-1"/>
        </w:rPr>
        <w:t xml:space="preserve"> </w:t>
      </w:r>
      <w:r>
        <w:t>другой</w:t>
      </w:r>
      <w:r>
        <w:rPr>
          <w:spacing w:val="-1"/>
        </w:rPr>
        <w:t xml:space="preserve"> </w:t>
      </w:r>
      <w:r>
        <w:t>валюте,</w:t>
      </w:r>
      <w:r>
        <w:rPr>
          <w:spacing w:val="-2"/>
        </w:rPr>
        <w:t xml:space="preserve"> </w:t>
      </w:r>
      <w:r>
        <w:t>называется</w:t>
      </w:r>
      <w:r>
        <w:rPr>
          <w:spacing w:val="-1"/>
        </w:rPr>
        <w:t xml:space="preserve"> </w:t>
      </w:r>
      <w:r>
        <w:t>валютным</w:t>
      </w:r>
      <w:r>
        <w:rPr>
          <w:spacing w:val="-3"/>
        </w:rPr>
        <w:t xml:space="preserve"> </w:t>
      </w:r>
      <w:r>
        <w:t>курсом.</w:t>
      </w:r>
      <w:r>
        <w:rPr>
          <w:spacing w:val="53"/>
        </w:rPr>
        <w:t xml:space="preserve"> </w:t>
      </w:r>
      <w:r>
        <w:rPr>
          <w:i/>
        </w:rPr>
        <w:t>Основные</w:t>
      </w:r>
      <w:r>
        <w:rPr>
          <w:i/>
          <w:spacing w:val="-3"/>
        </w:rPr>
        <w:t xml:space="preserve"> </w:t>
      </w:r>
      <w:r>
        <w:rPr>
          <w:i/>
        </w:rPr>
        <w:t>понятия</w:t>
      </w:r>
    </w:p>
    <w:p w14:paraId="308AC145" w14:textId="77777777" w:rsidR="00703261" w:rsidRDefault="00093076">
      <w:pPr>
        <w:pStyle w:val="a3"/>
        <w:spacing w:before="6" w:line="237" w:lineRule="auto"/>
        <w:ind w:left="320" w:right="856" w:firstLine="708"/>
      </w:pPr>
      <w:r>
        <w:t>Валюта.</w:t>
      </w:r>
      <w:r>
        <w:rPr>
          <w:spacing w:val="1"/>
        </w:rPr>
        <w:t xml:space="preserve"> </w:t>
      </w:r>
      <w:r>
        <w:t>Резервная</w:t>
      </w:r>
      <w:r>
        <w:rPr>
          <w:spacing w:val="1"/>
        </w:rPr>
        <w:t xml:space="preserve"> </w:t>
      </w:r>
      <w:r>
        <w:t>валюта.</w:t>
      </w:r>
      <w:r>
        <w:rPr>
          <w:spacing w:val="1"/>
        </w:rPr>
        <w:t xml:space="preserve"> </w:t>
      </w:r>
      <w:r>
        <w:t>Валютные резервы.</w:t>
      </w:r>
      <w:r>
        <w:rPr>
          <w:spacing w:val="1"/>
        </w:rPr>
        <w:t xml:space="preserve"> </w:t>
      </w:r>
      <w:r>
        <w:t>Мировая</w:t>
      </w:r>
      <w:r>
        <w:rPr>
          <w:spacing w:val="1"/>
        </w:rPr>
        <w:t xml:space="preserve"> </w:t>
      </w:r>
      <w:r>
        <w:t>валюта.</w:t>
      </w:r>
      <w:r>
        <w:rPr>
          <w:spacing w:val="1"/>
        </w:rPr>
        <w:t xml:space="preserve"> </w:t>
      </w:r>
      <w:r>
        <w:t>Доллар.</w:t>
      </w:r>
      <w:r>
        <w:rPr>
          <w:spacing w:val="1"/>
        </w:rPr>
        <w:t xml:space="preserve"> </w:t>
      </w:r>
      <w:r>
        <w:t>Евро.</w:t>
      </w:r>
      <w:r>
        <w:rPr>
          <w:spacing w:val="1"/>
        </w:rPr>
        <w:t xml:space="preserve"> </w:t>
      </w:r>
      <w:r>
        <w:t>Фунт</w:t>
      </w:r>
      <w:r>
        <w:rPr>
          <w:spacing w:val="1"/>
        </w:rPr>
        <w:t xml:space="preserve"> </w:t>
      </w:r>
      <w:r>
        <w:t>стерлингов.</w:t>
      </w:r>
      <w:r>
        <w:rPr>
          <w:spacing w:val="-2"/>
        </w:rPr>
        <w:t xml:space="preserve"> </w:t>
      </w:r>
      <w:r>
        <w:t>Иена. Швейцарский франк.</w:t>
      </w:r>
    </w:p>
    <w:p w14:paraId="56252EF6" w14:textId="77777777" w:rsidR="00703261" w:rsidRDefault="00093076">
      <w:pPr>
        <w:ind w:left="1028"/>
        <w:rPr>
          <w:i/>
          <w:sz w:val="24"/>
        </w:rPr>
      </w:pPr>
      <w:r>
        <w:rPr>
          <w:i/>
          <w:sz w:val="24"/>
        </w:rPr>
        <w:t>Компетенции</w:t>
      </w:r>
    </w:p>
    <w:p w14:paraId="6B87645D" w14:textId="77777777" w:rsidR="00703261" w:rsidRDefault="00093076" w:rsidP="000E4AF0">
      <w:pPr>
        <w:pStyle w:val="a4"/>
        <w:numPr>
          <w:ilvl w:val="0"/>
          <w:numId w:val="19"/>
        </w:numPr>
        <w:tabs>
          <w:tab w:val="left" w:pos="523"/>
        </w:tabs>
        <w:ind w:left="522" w:hanging="143"/>
        <w:jc w:val="left"/>
        <w:rPr>
          <w:sz w:val="24"/>
        </w:rPr>
      </w:pPr>
      <w:r>
        <w:rPr>
          <w:spacing w:val="-1"/>
          <w:sz w:val="24"/>
        </w:rPr>
        <w:t>Приводить</w:t>
      </w:r>
      <w:r>
        <w:rPr>
          <w:spacing w:val="-13"/>
          <w:sz w:val="24"/>
        </w:rPr>
        <w:t xml:space="preserve"> </w:t>
      </w:r>
      <w:r>
        <w:rPr>
          <w:spacing w:val="-1"/>
          <w:sz w:val="24"/>
        </w:rPr>
        <w:t>примеры</w:t>
      </w:r>
      <w:r>
        <w:rPr>
          <w:spacing w:val="-11"/>
          <w:sz w:val="24"/>
        </w:rPr>
        <w:t xml:space="preserve"> </w:t>
      </w:r>
      <w:r>
        <w:rPr>
          <w:sz w:val="24"/>
        </w:rPr>
        <w:t>валют.</w:t>
      </w:r>
    </w:p>
    <w:p w14:paraId="44222B30" w14:textId="77777777" w:rsidR="00703261" w:rsidRDefault="00093076" w:rsidP="000E4AF0">
      <w:pPr>
        <w:pStyle w:val="a4"/>
        <w:numPr>
          <w:ilvl w:val="0"/>
          <w:numId w:val="19"/>
        </w:numPr>
        <w:tabs>
          <w:tab w:val="left" w:pos="523"/>
        </w:tabs>
        <w:ind w:left="522" w:hanging="143"/>
        <w:jc w:val="left"/>
        <w:rPr>
          <w:sz w:val="24"/>
        </w:rPr>
      </w:pPr>
      <w:r>
        <w:rPr>
          <w:sz w:val="24"/>
        </w:rPr>
        <w:t>Объяснять,</w:t>
      </w:r>
      <w:r>
        <w:rPr>
          <w:spacing w:val="-12"/>
          <w:sz w:val="24"/>
        </w:rPr>
        <w:t xml:space="preserve"> </w:t>
      </w:r>
      <w:r>
        <w:rPr>
          <w:sz w:val="24"/>
        </w:rPr>
        <w:t>что</w:t>
      </w:r>
      <w:r>
        <w:rPr>
          <w:spacing w:val="-10"/>
          <w:sz w:val="24"/>
        </w:rPr>
        <w:t xml:space="preserve"> </w:t>
      </w:r>
      <w:r>
        <w:rPr>
          <w:sz w:val="24"/>
        </w:rPr>
        <w:t>такое</w:t>
      </w:r>
      <w:r>
        <w:rPr>
          <w:spacing w:val="-15"/>
          <w:sz w:val="24"/>
        </w:rPr>
        <w:t xml:space="preserve"> </w:t>
      </w:r>
      <w:r>
        <w:rPr>
          <w:sz w:val="24"/>
        </w:rPr>
        <w:t>резервная</w:t>
      </w:r>
      <w:r>
        <w:rPr>
          <w:spacing w:val="-7"/>
          <w:sz w:val="24"/>
        </w:rPr>
        <w:t xml:space="preserve"> </w:t>
      </w:r>
      <w:r>
        <w:rPr>
          <w:sz w:val="24"/>
        </w:rPr>
        <w:t>валюта.</w:t>
      </w:r>
    </w:p>
    <w:p w14:paraId="6DDF9D63" w14:textId="77777777" w:rsidR="00703261" w:rsidRDefault="00093076" w:rsidP="000E4AF0">
      <w:pPr>
        <w:pStyle w:val="a4"/>
        <w:numPr>
          <w:ilvl w:val="0"/>
          <w:numId w:val="19"/>
        </w:numPr>
        <w:tabs>
          <w:tab w:val="left" w:pos="523"/>
        </w:tabs>
        <w:ind w:left="522" w:hanging="143"/>
        <w:jc w:val="left"/>
        <w:rPr>
          <w:sz w:val="24"/>
        </w:rPr>
      </w:pPr>
      <w:r>
        <w:rPr>
          <w:spacing w:val="-1"/>
          <w:sz w:val="24"/>
        </w:rPr>
        <w:t>Объяснять</w:t>
      </w:r>
      <w:r>
        <w:rPr>
          <w:spacing w:val="-14"/>
          <w:sz w:val="24"/>
        </w:rPr>
        <w:t xml:space="preserve"> </w:t>
      </w:r>
      <w:r>
        <w:rPr>
          <w:sz w:val="24"/>
        </w:rPr>
        <w:t>понятие</w:t>
      </w:r>
      <w:r>
        <w:rPr>
          <w:spacing w:val="-12"/>
          <w:sz w:val="24"/>
        </w:rPr>
        <w:t xml:space="preserve"> </w:t>
      </w:r>
      <w:r>
        <w:rPr>
          <w:sz w:val="24"/>
        </w:rPr>
        <w:t>валютного</w:t>
      </w:r>
      <w:r>
        <w:rPr>
          <w:spacing w:val="-9"/>
          <w:sz w:val="24"/>
        </w:rPr>
        <w:t xml:space="preserve"> </w:t>
      </w:r>
      <w:r>
        <w:rPr>
          <w:sz w:val="24"/>
        </w:rPr>
        <w:t>курса.</w:t>
      </w:r>
    </w:p>
    <w:p w14:paraId="36A5CDB6" w14:textId="77777777" w:rsidR="00703261" w:rsidRDefault="00093076" w:rsidP="000E4AF0">
      <w:pPr>
        <w:pStyle w:val="a4"/>
        <w:numPr>
          <w:ilvl w:val="0"/>
          <w:numId w:val="19"/>
        </w:numPr>
        <w:tabs>
          <w:tab w:val="left" w:pos="523"/>
        </w:tabs>
        <w:spacing w:before="1"/>
        <w:ind w:left="522" w:hanging="143"/>
        <w:jc w:val="left"/>
        <w:rPr>
          <w:sz w:val="24"/>
        </w:rPr>
      </w:pPr>
      <w:r>
        <w:rPr>
          <w:sz w:val="24"/>
        </w:rPr>
        <w:t>Проводить</w:t>
      </w:r>
      <w:r>
        <w:rPr>
          <w:spacing w:val="-15"/>
          <w:sz w:val="24"/>
        </w:rPr>
        <w:t xml:space="preserve"> </w:t>
      </w:r>
      <w:r>
        <w:rPr>
          <w:sz w:val="24"/>
        </w:rPr>
        <w:t>простые</w:t>
      </w:r>
      <w:r>
        <w:rPr>
          <w:spacing w:val="-15"/>
          <w:sz w:val="24"/>
        </w:rPr>
        <w:t xml:space="preserve"> </w:t>
      </w:r>
      <w:r>
        <w:rPr>
          <w:sz w:val="24"/>
        </w:rPr>
        <w:t>расчѐты</w:t>
      </w:r>
      <w:r>
        <w:rPr>
          <w:spacing w:val="-11"/>
          <w:sz w:val="24"/>
        </w:rPr>
        <w:t xml:space="preserve"> </w:t>
      </w:r>
      <w:r>
        <w:rPr>
          <w:sz w:val="24"/>
        </w:rPr>
        <w:t>с</w:t>
      </w:r>
      <w:r>
        <w:rPr>
          <w:spacing w:val="-13"/>
          <w:sz w:val="24"/>
        </w:rPr>
        <w:t xml:space="preserve"> </w:t>
      </w:r>
      <w:r>
        <w:rPr>
          <w:sz w:val="24"/>
        </w:rPr>
        <w:t>использованием</w:t>
      </w:r>
      <w:r>
        <w:rPr>
          <w:spacing w:val="-14"/>
          <w:sz w:val="24"/>
        </w:rPr>
        <w:t xml:space="preserve"> </w:t>
      </w:r>
      <w:r>
        <w:rPr>
          <w:sz w:val="24"/>
        </w:rPr>
        <w:t>валютного</w:t>
      </w:r>
      <w:r>
        <w:rPr>
          <w:spacing w:val="-11"/>
          <w:sz w:val="24"/>
        </w:rPr>
        <w:t xml:space="preserve"> </w:t>
      </w:r>
      <w:r>
        <w:rPr>
          <w:sz w:val="24"/>
        </w:rPr>
        <w:t>курса.</w:t>
      </w:r>
    </w:p>
    <w:p w14:paraId="11D18494" w14:textId="77777777" w:rsidR="00703261" w:rsidRDefault="00093076">
      <w:pPr>
        <w:pStyle w:val="3"/>
        <w:spacing w:before="16" w:line="274" w:lineRule="exact"/>
        <w:ind w:left="918"/>
      </w:pPr>
      <w:r>
        <w:t>Из</w:t>
      </w:r>
      <w:r>
        <w:rPr>
          <w:spacing w:val="-10"/>
        </w:rPr>
        <w:t xml:space="preserve"> </w:t>
      </w:r>
      <w:r>
        <w:t>чего</w:t>
      </w:r>
      <w:r>
        <w:rPr>
          <w:spacing w:val="-4"/>
        </w:rPr>
        <w:t xml:space="preserve"> </w:t>
      </w:r>
      <w:r>
        <w:t>складываются</w:t>
      </w:r>
      <w:r>
        <w:rPr>
          <w:spacing w:val="-8"/>
        </w:rPr>
        <w:t xml:space="preserve"> </w:t>
      </w:r>
      <w:r>
        <w:t>доходы</w:t>
      </w:r>
      <w:r>
        <w:rPr>
          <w:spacing w:val="-9"/>
        </w:rPr>
        <w:t xml:space="preserve"> </w:t>
      </w:r>
      <w:r>
        <w:t>в</w:t>
      </w:r>
      <w:r>
        <w:rPr>
          <w:spacing w:val="-4"/>
        </w:rPr>
        <w:t xml:space="preserve"> </w:t>
      </w:r>
      <w:r>
        <w:t>семье</w:t>
      </w:r>
    </w:p>
    <w:p w14:paraId="2DD7E3DB" w14:textId="77777777" w:rsidR="00703261" w:rsidRDefault="00093076">
      <w:pPr>
        <w:spacing w:line="271" w:lineRule="exact"/>
        <w:ind w:left="1050"/>
        <w:rPr>
          <w:i/>
          <w:sz w:val="24"/>
        </w:rPr>
      </w:pPr>
      <w:r>
        <w:rPr>
          <w:b/>
          <w:i/>
          <w:sz w:val="24"/>
        </w:rPr>
        <w:t>Тема</w:t>
      </w:r>
      <w:r>
        <w:rPr>
          <w:b/>
          <w:i/>
          <w:spacing w:val="-9"/>
          <w:sz w:val="24"/>
        </w:rPr>
        <w:t xml:space="preserve"> </w:t>
      </w:r>
      <w:r>
        <w:rPr>
          <w:b/>
          <w:i/>
          <w:sz w:val="24"/>
        </w:rPr>
        <w:t>6.</w:t>
      </w:r>
      <w:r>
        <w:rPr>
          <w:b/>
          <w:i/>
          <w:spacing w:val="-8"/>
          <w:sz w:val="24"/>
        </w:rPr>
        <w:t xml:space="preserve"> </w:t>
      </w:r>
      <w:r>
        <w:rPr>
          <w:i/>
          <w:sz w:val="24"/>
        </w:rPr>
        <w:t>Откуда</w:t>
      </w:r>
      <w:r>
        <w:rPr>
          <w:i/>
          <w:spacing w:val="-8"/>
          <w:sz w:val="24"/>
        </w:rPr>
        <w:t xml:space="preserve"> </w:t>
      </w:r>
      <w:r>
        <w:rPr>
          <w:i/>
          <w:sz w:val="24"/>
        </w:rPr>
        <w:t>в</w:t>
      </w:r>
      <w:r>
        <w:rPr>
          <w:i/>
          <w:spacing w:val="-4"/>
          <w:sz w:val="24"/>
        </w:rPr>
        <w:t xml:space="preserve"> </w:t>
      </w:r>
      <w:r>
        <w:rPr>
          <w:i/>
          <w:sz w:val="24"/>
        </w:rPr>
        <w:t>семье</w:t>
      </w:r>
      <w:r>
        <w:rPr>
          <w:i/>
          <w:spacing w:val="-3"/>
          <w:sz w:val="24"/>
        </w:rPr>
        <w:t xml:space="preserve"> </w:t>
      </w:r>
      <w:r>
        <w:rPr>
          <w:i/>
          <w:sz w:val="24"/>
        </w:rPr>
        <w:t>берутся</w:t>
      </w:r>
      <w:r>
        <w:rPr>
          <w:i/>
          <w:spacing w:val="-10"/>
          <w:sz w:val="24"/>
        </w:rPr>
        <w:t xml:space="preserve"> </w:t>
      </w:r>
      <w:r>
        <w:rPr>
          <w:i/>
          <w:sz w:val="24"/>
        </w:rPr>
        <w:t>деньги.</w:t>
      </w:r>
    </w:p>
    <w:p w14:paraId="4E4D03FA" w14:textId="77777777" w:rsidR="00703261" w:rsidRDefault="00093076">
      <w:pPr>
        <w:pStyle w:val="a3"/>
        <w:ind w:left="320" w:right="846" w:firstLine="708"/>
      </w:pPr>
      <w:r>
        <w:t>Основным источником дохода современного человека является заработная плата. Размер</w:t>
      </w:r>
      <w:r>
        <w:rPr>
          <w:spacing w:val="1"/>
        </w:rPr>
        <w:t xml:space="preserve"> </w:t>
      </w:r>
      <w:r>
        <w:t>заработной платы зависит от профессии, сложности работы, отрасли. Государство устанавливает</w:t>
      </w:r>
      <w:r>
        <w:rPr>
          <w:spacing w:val="-57"/>
        </w:rPr>
        <w:t xml:space="preserve"> </w:t>
      </w:r>
      <w:r>
        <w:t>минимальный размер оплаты труда (МРОТ). Собственник может получать арендную плату и</w:t>
      </w:r>
      <w:r>
        <w:rPr>
          <w:spacing w:val="1"/>
        </w:rPr>
        <w:t xml:space="preserve"> </w:t>
      </w:r>
      <w:r>
        <w:t>проценты.</w:t>
      </w:r>
      <w:r>
        <w:rPr>
          <w:spacing w:val="1"/>
        </w:rPr>
        <w:t xml:space="preserve"> </w:t>
      </w:r>
      <w:r>
        <w:t>Доход</w:t>
      </w:r>
      <w:r>
        <w:rPr>
          <w:spacing w:val="1"/>
        </w:rPr>
        <w:t xml:space="preserve"> </w:t>
      </w:r>
      <w:r>
        <w:t>также</w:t>
      </w:r>
      <w:r>
        <w:rPr>
          <w:spacing w:val="1"/>
        </w:rPr>
        <w:t xml:space="preserve"> </w:t>
      </w:r>
      <w:r>
        <w:t>приносит</w:t>
      </w:r>
      <w:r>
        <w:rPr>
          <w:spacing w:val="1"/>
        </w:rPr>
        <w:t xml:space="preserve"> </w:t>
      </w:r>
      <w:r>
        <w:t>предпринимательская</w:t>
      </w:r>
      <w:r>
        <w:rPr>
          <w:spacing w:val="1"/>
        </w:rPr>
        <w:t xml:space="preserve"> </w:t>
      </w:r>
      <w:r>
        <w:t>деятельность.</w:t>
      </w:r>
      <w:r>
        <w:rPr>
          <w:spacing w:val="1"/>
        </w:rPr>
        <w:t xml:space="preserve"> </w:t>
      </w:r>
      <w:r>
        <w:t>Государство</w:t>
      </w:r>
      <w:r>
        <w:rPr>
          <w:spacing w:val="1"/>
        </w:rPr>
        <w:t xml:space="preserve"> </w:t>
      </w:r>
      <w:r>
        <w:t>помогает</w:t>
      </w:r>
      <w:r>
        <w:rPr>
          <w:spacing w:val="-57"/>
        </w:rPr>
        <w:t xml:space="preserve"> </w:t>
      </w:r>
      <w:r>
        <w:t>пожилым людям, инвалидам, студентам, семьям с детьми и безработным, выплачивая пенсии,</w:t>
      </w:r>
      <w:r>
        <w:rPr>
          <w:spacing w:val="1"/>
        </w:rPr>
        <w:t xml:space="preserve"> </w:t>
      </w:r>
      <w:r>
        <w:t>стипендии,</w:t>
      </w:r>
      <w:r>
        <w:rPr>
          <w:spacing w:val="-4"/>
        </w:rPr>
        <w:t xml:space="preserve"> </w:t>
      </w:r>
      <w:r>
        <w:t>пособия.</w:t>
      </w:r>
    </w:p>
    <w:p w14:paraId="7B9E693B" w14:textId="77777777" w:rsidR="00703261" w:rsidRDefault="00093076">
      <w:pPr>
        <w:pStyle w:val="a3"/>
        <w:spacing w:before="1" w:line="272" w:lineRule="exact"/>
        <w:ind w:left="1028"/>
      </w:pPr>
      <w:r>
        <w:rPr>
          <w:spacing w:val="-1"/>
        </w:rPr>
        <w:t>Основные</w:t>
      </w:r>
      <w:r>
        <w:rPr>
          <w:spacing w:val="-14"/>
        </w:rPr>
        <w:t xml:space="preserve"> </w:t>
      </w:r>
      <w:r>
        <w:rPr>
          <w:spacing w:val="-1"/>
        </w:rPr>
        <w:t>понятия</w:t>
      </w:r>
    </w:p>
    <w:p w14:paraId="0737ED5B" w14:textId="77777777" w:rsidR="00703261" w:rsidRDefault="00093076">
      <w:pPr>
        <w:pStyle w:val="a3"/>
        <w:ind w:left="320" w:right="853" w:firstLine="708"/>
      </w:pPr>
      <w:r>
        <w:t>Доход. Зарплата. Клад. Выигрыш в лотерею. Премия. Гонорар. Минимальный размер</w:t>
      </w:r>
      <w:r>
        <w:rPr>
          <w:spacing w:val="1"/>
        </w:rPr>
        <w:t xml:space="preserve"> </w:t>
      </w:r>
      <w:r>
        <w:t>оплаты труда (МРОТ). Потребительская корзина. Прожиточный минимум. Пенсия. Стипендия.</w:t>
      </w:r>
      <w:r>
        <w:rPr>
          <w:spacing w:val="1"/>
        </w:rPr>
        <w:t xml:space="preserve"> </w:t>
      </w:r>
      <w:r>
        <w:t>Наследство.</w:t>
      </w:r>
      <w:r>
        <w:rPr>
          <w:spacing w:val="45"/>
        </w:rPr>
        <w:t xml:space="preserve"> </w:t>
      </w:r>
      <w:r>
        <w:t>Собственность.</w:t>
      </w:r>
      <w:r>
        <w:rPr>
          <w:spacing w:val="47"/>
        </w:rPr>
        <w:t xml:space="preserve"> </w:t>
      </w:r>
      <w:r>
        <w:t>Ценные</w:t>
      </w:r>
      <w:r>
        <w:rPr>
          <w:spacing w:val="44"/>
        </w:rPr>
        <w:t xml:space="preserve"> </w:t>
      </w:r>
      <w:r>
        <w:t>бумаги.</w:t>
      </w:r>
      <w:r>
        <w:rPr>
          <w:spacing w:val="46"/>
        </w:rPr>
        <w:t xml:space="preserve"> </w:t>
      </w:r>
      <w:r>
        <w:t>Акции.</w:t>
      </w:r>
      <w:r>
        <w:rPr>
          <w:spacing w:val="45"/>
        </w:rPr>
        <w:t xml:space="preserve"> </w:t>
      </w:r>
      <w:r>
        <w:t>Предпринимательская</w:t>
      </w:r>
      <w:r>
        <w:rPr>
          <w:spacing w:val="46"/>
        </w:rPr>
        <w:t xml:space="preserve"> </w:t>
      </w:r>
      <w:r>
        <w:t>деятельность.</w:t>
      </w:r>
    </w:p>
    <w:p w14:paraId="07996559" w14:textId="77777777" w:rsidR="00703261" w:rsidRDefault="00703261">
      <w:pPr>
        <w:sectPr w:rsidR="00703261">
          <w:pgSz w:w="11940" w:h="16860"/>
          <w:pgMar w:top="580" w:right="0" w:bottom="1220" w:left="760" w:header="0" w:footer="942" w:gutter="0"/>
          <w:cols w:space="720"/>
        </w:sectPr>
      </w:pPr>
    </w:p>
    <w:p w14:paraId="22D1BE08" w14:textId="77777777" w:rsidR="00703261" w:rsidRDefault="00093076">
      <w:pPr>
        <w:pStyle w:val="a3"/>
        <w:spacing w:before="72"/>
        <w:ind w:left="320"/>
        <w:jc w:val="left"/>
      </w:pPr>
      <w:r>
        <w:lastRenderedPageBreak/>
        <w:t>Бизнес.</w:t>
      </w:r>
    </w:p>
    <w:p w14:paraId="6374034F" w14:textId="77777777" w:rsidR="00703261" w:rsidRDefault="00093076">
      <w:pPr>
        <w:pStyle w:val="a3"/>
        <w:ind w:left="1028"/>
        <w:jc w:val="left"/>
      </w:pPr>
      <w:r>
        <w:t>Компетенции</w:t>
      </w:r>
    </w:p>
    <w:p w14:paraId="74AFD5B2" w14:textId="77777777" w:rsidR="00703261" w:rsidRDefault="00093076" w:rsidP="000E4AF0">
      <w:pPr>
        <w:pStyle w:val="a4"/>
        <w:numPr>
          <w:ilvl w:val="0"/>
          <w:numId w:val="19"/>
        </w:numPr>
        <w:tabs>
          <w:tab w:val="left" w:pos="465"/>
        </w:tabs>
        <w:jc w:val="left"/>
        <w:rPr>
          <w:sz w:val="24"/>
        </w:rPr>
      </w:pPr>
      <w:r>
        <w:rPr>
          <w:sz w:val="24"/>
        </w:rPr>
        <w:t>Описывать</w:t>
      </w:r>
      <w:r>
        <w:rPr>
          <w:spacing w:val="-12"/>
          <w:sz w:val="24"/>
        </w:rPr>
        <w:t xml:space="preserve"> </w:t>
      </w:r>
      <w:r>
        <w:rPr>
          <w:sz w:val="24"/>
        </w:rPr>
        <w:t>и</w:t>
      </w:r>
      <w:r>
        <w:rPr>
          <w:spacing w:val="-12"/>
          <w:sz w:val="24"/>
        </w:rPr>
        <w:t xml:space="preserve"> </w:t>
      </w:r>
      <w:r>
        <w:rPr>
          <w:sz w:val="24"/>
        </w:rPr>
        <w:t>сравнивать</w:t>
      </w:r>
      <w:r>
        <w:rPr>
          <w:spacing w:val="-11"/>
          <w:sz w:val="24"/>
        </w:rPr>
        <w:t xml:space="preserve"> </w:t>
      </w:r>
      <w:r>
        <w:rPr>
          <w:sz w:val="24"/>
        </w:rPr>
        <w:t>источники</w:t>
      </w:r>
      <w:r>
        <w:rPr>
          <w:spacing w:val="-11"/>
          <w:sz w:val="24"/>
        </w:rPr>
        <w:t xml:space="preserve"> </w:t>
      </w:r>
      <w:r>
        <w:rPr>
          <w:sz w:val="24"/>
        </w:rPr>
        <w:t>доходов</w:t>
      </w:r>
      <w:r>
        <w:rPr>
          <w:spacing w:val="-12"/>
          <w:sz w:val="24"/>
        </w:rPr>
        <w:t xml:space="preserve"> </w:t>
      </w:r>
      <w:r>
        <w:rPr>
          <w:sz w:val="24"/>
        </w:rPr>
        <w:t>семьи.</w:t>
      </w:r>
    </w:p>
    <w:p w14:paraId="18A6125D" w14:textId="77777777" w:rsidR="00703261" w:rsidRDefault="00093076" w:rsidP="000E4AF0">
      <w:pPr>
        <w:pStyle w:val="a4"/>
        <w:numPr>
          <w:ilvl w:val="0"/>
          <w:numId w:val="19"/>
        </w:numPr>
        <w:tabs>
          <w:tab w:val="left" w:pos="465"/>
        </w:tabs>
        <w:spacing w:before="2" w:line="275" w:lineRule="exact"/>
        <w:jc w:val="left"/>
        <w:rPr>
          <w:sz w:val="24"/>
        </w:rPr>
      </w:pPr>
      <w:r>
        <w:rPr>
          <w:spacing w:val="-1"/>
          <w:sz w:val="24"/>
        </w:rPr>
        <w:t>Объяснять</w:t>
      </w:r>
      <w:r>
        <w:rPr>
          <w:spacing w:val="-13"/>
          <w:sz w:val="24"/>
        </w:rPr>
        <w:t xml:space="preserve"> </w:t>
      </w:r>
      <w:r>
        <w:rPr>
          <w:spacing w:val="-1"/>
          <w:sz w:val="24"/>
        </w:rPr>
        <w:t>причины</w:t>
      </w:r>
      <w:r>
        <w:rPr>
          <w:spacing w:val="-9"/>
          <w:sz w:val="24"/>
        </w:rPr>
        <w:t xml:space="preserve"> </w:t>
      </w:r>
      <w:r>
        <w:rPr>
          <w:sz w:val="24"/>
        </w:rPr>
        <w:t>различий</w:t>
      </w:r>
      <w:r>
        <w:rPr>
          <w:spacing w:val="-3"/>
          <w:sz w:val="24"/>
        </w:rPr>
        <w:t xml:space="preserve"> </w:t>
      </w:r>
      <w:r>
        <w:rPr>
          <w:sz w:val="24"/>
        </w:rPr>
        <w:t>в</w:t>
      </w:r>
      <w:r>
        <w:rPr>
          <w:spacing w:val="-14"/>
          <w:sz w:val="24"/>
        </w:rPr>
        <w:t xml:space="preserve"> </w:t>
      </w:r>
      <w:r>
        <w:rPr>
          <w:sz w:val="24"/>
        </w:rPr>
        <w:t>заработной</w:t>
      </w:r>
      <w:r>
        <w:rPr>
          <w:spacing w:val="-8"/>
          <w:sz w:val="24"/>
        </w:rPr>
        <w:t xml:space="preserve"> </w:t>
      </w:r>
      <w:r>
        <w:rPr>
          <w:sz w:val="24"/>
        </w:rPr>
        <w:t>плате.</w:t>
      </w:r>
    </w:p>
    <w:p w14:paraId="361B47A3" w14:textId="77777777" w:rsidR="00703261" w:rsidRDefault="00093076" w:rsidP="000E4AF0">
      <w:pPr>
        <w:pStyle w:val="a4"/>
        <w:numPr>
          <w:ilvl w:val="0"/>
          <w:numId w:val="19"/>
        </w:numPr>
        <w:tabs>
          <w:tab w:val="left" w:pos="465"/>
        </w:tabs>
        <w:spacing w:line="275" w:lineRule="exact"/>
        <w:jc w:val="left"/>
        <w:rPr>
          <w:sz w:val="24"/>
        </w:rPr>
      </w:pPr>
      <w:r>
        <w:rPr>
          <w:spacing w:val="-1"/>
          <w:sz w:val="24"/>
        </w:rPr>
        <w:t>Объяснять,</w:t>
      </w:r>
      <w:r>
        <w:rPr>
          <w:spacing w:val="-11"/>
          <w:sz w:val="24"/>
        </w:rPr>
        <w:t xml:space="preserve"> </w:t>
      </w:r>
      <w:r>
        <w:rPr>
          <w:sz w:val="24"/>
        </w:rPr>
        <w:t>как</w:t>
      </w:r>
      <w:r>
        <w:rPr>
          <w:spacing w:val="-11"/>
          <w:sz w:val="24"/>
        </w:rPr>
        <w:t xml:space="preserve"> </w:t>
      </w:r>
      <w:r>
        <w:rPr>
          <w:sz w:val="24"/>
        </w:rPr>
        <w:t>связаны</w:t>
      </w:r>
      <w:r>
        <w:rPr>
          <w:spacing w:val="-13"/>
          <w:sz w:val="24"/>
        </w:rPr>
        <w:t xml:space="preserve"> </w:t>
      </w:r>
      <w:r>
        <w:rPr>
          <w:sz w:val="24"/>
        </w:rPr>
        <w:t>профессии</w:t>
      </w:r>
      <w:r>
        <w:rPr>
          <w:spacing w:val="-7"/>
          <w:sz w:val="24"/>
        </w:rPr>
        <w:t xml:space="preserve"> </w:t>
      </w:r>
      <w:r>
        <w:rPr>
          <w:sz w:val="24"/>
        </w:rPr>
        <w:t>и</w:t>
      </w:r>
      <w:r>
        <w:rPr>
          <w:spacing w:val="-10"/>
          <w:sz w:val="24"/>
        </w:rPr>
        <w:t xml:space="preserve"> </w:t>
      </w:r>
      <w:r>
        <w:rPr>
          <w:sz w:val="24"/>
        </w:rPr>
        <w:t>образование.</w:t>
      </w:r>
    </w:p>
    <w:p w14:paraId="4F98077D" w14:textId="77777777" w:rsidR="00703261" w:rsidRDefault="00093076" w:rsidP="000E4AF0">
      <w:pPr>
        <w:pStyle w:val="a4"/>
        <w:numPr>
          <w:ilvl w:val="0"/>
          <w:numId w:val="19"/>
        </w:numPr>
        <w:tabs>
          <w:tab w:val="left" w:pos="465"/>
        </w:tabs>
        <w:jc w:val="left"/>
        <w:rPr>
          <w:sz w:val="24"/>
        </w:rPr>
      </w:pPr>
      <w:r>
        <w:rPr>
          <w:spacing w:val="-1"/>
          <w:sz w:val="24"/>
        </w:rPr>
        <w:t>Объяснять,</w:t>
      </w:r>
      <w:r>
        <w:rPr>
          <w:spacing w:val="-7"/>
          <w:sz w:val="24"/>
        </w:rPr>
        <w:t xml:space="preserve"> </w:t>
      </w:r>
      <w:r>
        <w:rPr>
          <w:spacing w:val="-1"/>
          <w:sz w:val="24"/>
        </w:rPr>
        <w:t>что</w:t>
      </w:r>
      <w:r>
        <w:rPr>
          <w:spacing w:val="-5"/>
          <w:sz w:val="24"/>
        </w:rPr>
        <w:t xml:space="preserve"> </w:t>
      </w:r>
      <w:r>
        <w:rPr>
          <w:spacing w:val="-1"/>
          <w:sz w:val="24"/>
        </w:rPr>
        <w:t>взять</w:t>
      </w:r>
      <w:r>
        <w:rPr>
          <w:spacing w:val="-4"/>
          <w:sz w:val="24"/>
        </w:rPr>
        <w:t xml:space="preserve"> </w:t>
      </w:r>
      <w:r>
        <w:rPr>
          <w:spacing w:val="-1"/>
          <w:sz w:val="24"/>
        </w:rPr>
        <w:t>деньги</w:t>
      </w:r>
      <w:r>
        <w:rPr>
          <w:spacing w:val="-2"/>
          <w:sz w:val="24"/>
        </w:rPr>
        <w:t xml:space="preserve"> </w:t>
      </w:r>
      <w:r>
        <w:rPr>
          <w:spacing w:val="-1"/>
          <w:sz w:val="24"/>
        </w:rPr>
        <w:t>взаймы</w:t>
      </w:r>
      <w:r>
        <w:rPr>
          <w:spacing w:val="-5"/>
          <w:sz w:val="24"/>
        </w:rPr>
        <w:t xml:space="preserve"> </w:t>
      </w:r>
      <w:r>
        <w:rPr>
          <w:spacing w:val="-1"/>
          <w:sz w:val="24"/>
        </w:rPr>
        <w:t>можно</w:t>
      </w:r>
      <w:r>
        <w:rPr>
          <w:spacing w:val="3"/>
          <w:sz w:val="24"/>
        </w:rPr>
        <w:t xml:space="preserve"> </w:t>
      </w:r>
      <w:r>
        <w:rPr>
          <w:sz w:val="24"/>
        </w:rPr>
        <w:t>у</w:t>
      </w:r>
      <w:r>
        <w:rPr>
          <w:spacing w:val="-20"/>
          <w:sz w:val="24"/>
        </w:rPr>
        <w:t xml:space="preserve"> </w:t>
      </w:r>
      <w:r>
        <w:rPr>
          <w:sz w:val="24"/>
        </w:rPr>
        <w:t>знакомых</w:t>
      </w:r>
      <w:r>
        <w:rPr>
          <w:spacing w:val="2"/>
          <w:sz w:val="24"/>
        </w:rPr>
        <w:t xml:space="preserve"> </w:t>
      </w:r>
      <w:r>
        <w:rPr>
          <w:sz w:val="24"/>
        </w:rPr>
        <w:t>и</w:t>
      </w:r>
      <w:r>
        <w:rPr>
          <w:spacing w:val="-3"/>
          <w:sz w:val="24"/>
        </w:rPr>
        <w:t xml:space="preserve"> </w:t>
      </w:r>
      <w:r>
        <w:rPr>
          <w:sz w:val="24"/>
        </w:rPr>
        <w:t>в</w:t>
      </w:r>
      <w:r>
        <w:rPr>
          <w:spacing w:val="-6"/>
          <w:sz w:val="24"/>
        </w:rPr>
        <w:t xml:space="preserve"> </w:t>
      </w:r>
      <w:r>
        <w:rPr>
          <w:sz w:val="24"/>
        </w:rPr>
        <w:t>банке.</w:t>
      </w:r>
    </w:p>
    <w:p w14:paraId="166426FF" w14:textId="77777777" w:rsidR="00703261" w:rsidRDefault="00093076" w:rsidP="000E4AF0">
      <w:pPr>
        <w:pStyle w:val="a4"/>
        <w:numPr>
          <w:ilvl w:val="0"/>
          <w:numId w:val="19"/>
        </w:numPr>
        <w:tabs>
          <w:tab w:val="left" w:pos="465"/>
        </w:tabs>
        <w:spacing w:before="3"/>
        <w:jc w:val="left"/>
        <w:rPr>
          <w:sz w:val="24"/>
        </w:rPr>
      </w:pPr>
      <w:r>
        <w:rPr>
          <w:sz w:val="24"/>
        </w:rPr>
        <w:t>Описывать</w:t>
      </w:r>
      <w:r>
        <w:rPr>
          <w:spacing w:val="-15"/>
          <w:sz w:val="24"/>
        </w:rPr>
        <w:t xml:space="preserve"> </w:t>
      </w:r>
      <w:r>
        <w:rPr>
          <w:sz w:val="24"/>
        </w:rPr>
        <w:t>ситуации,</w:t>
      </w:r>
      <w:r>
        <w:rPr>
          <w:spacing w:val="-13"/>
          <w:sz w:val="24"/>
        </w:rPr>
        <w:t xml:space="preserve"> </w:t>
      </w:r>
      <w:r>
        <w:rPr>
          <w:sz w:val="24"/>
        </w:rPr>
        <w:t>при</w:t>
      </w:r>
      <w:r>
        <w:rPr>
          <w:spacing w:val="-12"/>
          <w:sz w:val="24"/>
        </w:rPr>
        <w:t xml:space="preserve"> </w:t>
      </w:r>
      <w:r>
        <w:rPr>
          <w:sz w:val="24"/>
        </w:rPr>
        <w:t>которых</w:t>
      </w:r>
      <w:r>
        <w:rPr>
          <w:spacing w:val="-8"/>
          <w:sz w:val="24"/>
        </w:rPr>
        <w:t xml:space="preserve"> </w:t>
      </w:r>
      <w:r>
        <w:rPr>
          <w:sz w:val="24"/>
        </w:rPr>
        <w:t>выплачиваются</w:t>
      </w:r>
      <w:r>
        <w:rPr>
          <w:spacing w:val="-14"/>
          <w:sz w:val="24"/>
        </w:rPr>
        <w:t xml:space="preserve"> </w:t>
      </w:r>
      <w:r>
        <w:rPr>
          <w:sz w:val="24"/>
        </w:rPr>
        <w:t>пособия,</w:t>
      </w:r>
      <w:r>
        <w:rPr>
          <w:spacing w:val="-13"/>
          <w:sz w:val="24"/>
        </w:rPr>
        <w:t xml:space="preserve"> </w:t>
      </w:r>
      <w:r>
        <w:rPr>
          <w:sz w:val="24"/>
        </w:rPr>
        <w:t>приводить</w:t>
      </w:r>
      <w:r>
        <w:rPr>
          <w:spacing w:val="-10"/>
          <w:sz w:val="24"/>
        </w:rPr>
        <w:t xml:space="preserve"> </w:t>
      </w:r>
      <w:r>
        <w:rPr>
          <w:sz w:val="24"/>
        </w:rPr>
        <w:t>примеры</w:t>
      </w:r>
      <w:r>
        <w:rPr>
          <w:spacing w:val="-13"/>
          <w:sz w:val="24"/>
        </w:rPr>
        <w:t xml:space="preserve"> </w:t>
      </w:r>
      <w:r>
        <w:rPr>
          <w:sz w:val="24"/>
        </w:rPr>
        <w:t>пособий.</w:t>
      </w:r>
    </w:p>
    <w:p w14:paraId="1B38BD49" w14:textId="77777777" w:rsidR="00703261" w:rsidRDefault="00093076">
      <w:pPr>
        <w:pStyle w:val="3"/>
        <w:spacing w:before="12" w:line="275" w:lineRule="exact"/>
        <w:ind w:left="886"/>
      </w:pPr>
      <w:r>
        <w:t>Почему</w:t>
      </w:r>
      <w:r>
        <w:rPr>
          <w:spacing w:val="-13"/>
        </w:rPr>
        <w:t xml:space="preserve"> </w:t>
      </w:r>
      <w:r>
        <w:t>семьям</w:t>
      </w:r>
      <w:r>
        <w:rPr>
          <w:spacing w:val="-7"/>
        </w:rPr>
        <w:t xml:space="preserve"> </w:t>
      </w:r>
      <w:r>
        <w:t>часто</w:t>
      </w:r>
      <w:r>
        <w:rPr>
          <w:spacing w:val="-4"/>
        </w:rPr>
        <w:t xml:space="preserve"> </w:t>
      </w:r>
      <w:r>
        <w:t>не</w:t>
      </w:r>
      <w:r>
        <w:rPr>
          <w:spacing w:val="-11"/>
        </w:rPr>
        <w:t xml:space="preserve"> </w:t>
      </w:r>
      <w:r>
        <w:t>хватает</w:t>
      </w:r>
      <w:r>
        <w:rPr>
          <w:spacing w:val="-4"/>
        </w:rPr>
        <w:t xml:space="preserve"> </w:t>
      </w:r>
      <w:r>
        <w:t>денег</w:t>
      </w:r>
      <w:r>
        <w:rPr>
          <w:spacing w:val="-7"/>
        </w:rPr>
        <w:t xml:space="preserve"> </w:t>
      </w:r>
      <w:r>
        <w:t>на</w:t>
      </w:r>
      <w:r>
        <w:rPr>
          <w:spacing w:val="-8"/>
        </w:rPr>
        <w:t xml:space="preserve"> </w:t>
      </w:r>
      <w:r>
        <w:t>жизнь</w:t>
      </w:r>
      <w:r>
        <w:rPr>
          <w:spacing w:val="-4"/>
        </w:rPr>
        <w:t xml:space="preserve"> </w:t>
      </w:r>
      <w:r>
        <w:t>и</w:t>
      </w:r>
      <w:r>
        <w:rPr>
          <w:spacing w:val="-6"/>
        </w:rPr>
        <w:t xml:space="preserve"> </w:t>
      </w:r>
      <w:r>
        <w:t>как</w:t>
      </w:r>
      <w:r>
        <w:rPr>
          <w:spacing w:val="-7"/>
        </w:rPr>
        <w:t xml:space="preserve"> </w:t>
      </w:r>
      <w:r>
        <w:t>этого</w:t>
      </w:r>
      <w:r>
        <w:rPr>
          <w:spacing w:val="-2"/>
        </w:rPr>
        <w:t xml:space="preserve"> </w:t>
      </w:r>
      <w:r>
        <w:t>избежать</w:t>
      </w:r>
    </w:p>
    <w:p w14:paraId="6AC25948" w14:textId="77777777" w:rsidR="00703261" w:rsidRDefault="00093076">
      <w:pPr>
        <w:spacing w:line="272" w:lineRule="exact"/>
        <w:ind w:left="1028"/>
        <w:jc w:val="both"/>
        <w:rPr>
          <w:sz w:val="24"/>
        </w:rPr>
      </w:pPr>
      <w:r>
        <w:rPr>
          <w:b/>
          <w:i/>
          <w:sz w:val="24"/>
        </w:rPr>
        <w:t>Тема</w:t>
      </w:r>
      <w:r>
        <w:rPr>
          <w:b/>
          <w:i/>
          <w:spacing w:val="-9"/>
          <w:sz w:val="24"/>
        </w:rPr>
        <w:t xml:space="preserve"> </w:t>
      </w:r>
      <w:r>
        <w:rPr>
          <w:b/>
          <w:i/>
          <w:sz w:val="24"/>
        </w:rPr>
        <w:t>7</w:t>
      </w:r>
      <w:r>
        <w:rPr>
          <w:i/>
          <w:sz w:val="24"/>
        </w:rPr>
        <w:t>.</w:t>
      </w:r>
      <w:r>
        <w:rPr>
          <w:i/>
          <w:spacing w:val="-8"/>
          <w:sz w:val="24"/>
        </w:rPr>
        <w:t xml:space="preserve"> </w:t>
      </w:r>
      <w:r>
        <w:rPr>
          <w:i/>
          <w:sz w:val="24"/>
        </w:rPr>
        <w:t>На</w:t>
      </w:r>
      <w:r>
        <w:rPr>
          <w:i/>
          <w:spacing w:val="-9"/>
          <w:sz w:val="24"/>
        </w:rPr>
        <w:t xml:space="preserve"> </w:t>
      </w:r>
      <w:r>
        <w:rPr>
          <w:i/>
          <w:sz w:val="24"/>
        </w:rPr>
        <w:t>что</w:t>
      </w:r>
      <w:r>
        <w:rPr>
          <w:i/>
          <w:spacing w:val="-9"/>
          <w:sz w:val="24"/>
        </w:rPr>
        <w:t xml:space="preserve"> </w:t>
      </w:r>
      <w:r>
        <w:rPr>
          <w:i/>
          <w:sz w:val="24"/>
        </w:rPr>
        <w:t>семьи</w:t>
      </w:r>
      <w:r>
        <w:rPr>
          <w:i/>
          <w:spacing w:val="-6"/>
          <w:sz w:val="24"/>
        </w:rPr>
        <w:t xml:space="preserve"> </w:t>
      </w:r>
      <w:r>
        <w:rPr>
          <w:i/>
          <w:sz w:val="24"/>
        </w:rPr>
        <w:t>тратят</w:t>
      </w:r>
      <w:r>
        <w:rPr>
          <w:i/>
          <w:spacing w:val="-9"/>
          <w:sz w:val="24"/>
        </w:rPr>
        <w:t xml:space="preserve"> </w:t>
      </w:r>
      <w:r>
        <w:rPr>
          <w:i/>
          <w:sz w:val="24"/>
        </w:rPr>
        <w:t>деньги</w:t>
      </w:r>
      <w:r>
        <w:rPr>
          <w:sz w:val="24"/>
        </w:rPr>
        <w:t>.</w:t>
      </w:r>
    </w:p>
    <w:p w14:paraId="3CE80F1A" w14:textId="77777777" w:rsidR="00703261" w:rsidRDefault="00093076">
      <w:pPr>
        <w:pStyle w:val="a3"/>
        <w:ind w:left="320" w:right="855" w:firstLine="708"/>
      </w:pPr>
      <w:r>
        <w:t>Люди расходуют деньги на питание, покупку одежды и обуви, коммунальные услуги,</w:t>
      </w:r>
      <w:r>
        <w:rPr>
          <w:spacing w:val="1"/>
        </w:rPr>
        <w:t xml:space="preserve"> </w:t>
      </w:r>
      <w:r>
        <w:t>транспорт,</w:t>
      </w:r>
      <w:r>
        <w:rPr>
          <w:spacing w:val="36"/>
        </w:rPr>
        <w:t xml:space="preserve"> </w:t>
      </w:r>
      <w:r>
        <w:t>связь,</w:t>
      </w:r>
      <w:r>
        <w:rPr>
          <w:spacing w:val="36"/>
        </w:rPr>
        <w:t xml:space="preserve"> </w:t>
      </w:r>
      <w:r>
        <w:t>медицинское</w:t>
      </w:r>
      <w:r>
        <w:rPr>
          <w:spacing w:val="35"/>
        </w:rPr>
        <w:t xml:space="preserve"> </w:t>
      </w:r>
      <w:r>
        <w:t>обслуживание</w:t>
      </w:r>
      <w:r>
        <w:rPr>
          <w:spacing w:val="37"/>
        </w:rPr>
        <w:t xml:space="preserve"> </w:t>
      </w:r>
      <w:r>
        <w:t>и</w:t>
      </w:r>
      <w:r>
        <w:rPr>
          <w:spacing w:val="37"/>
        </w:rPr>
        <w:t xml:space="preserve"> </w:t>
      </w:r>
      <w:r>
        <w:t>лекарства,</w:t>
      </w:r>
      <w:r>
        <w:rPr>
          <w:spacing w:val="36"/>
        </w:rPr>
        <w:t xml:space="preserve"> </w:t>
      </w:r>
      <w:r>
        <w:t>образование,</w:t>
      </w:r>
      <w:r>
        <w:rPr>
          <w:spacing w:val="36"/>
        </w:rPr>
        <w:t xml:space="preserve"> </w:t>
      </w:r>
      <w:r>
        <w:t>отдых,</w:t>
      </w:r>
      <w:r>
        <w:rPr>
          <w:spacing w:val="36"/>
        </w:rPr>
        <w:t xml:space="preserve"> </w:t>
      </w:r>
      <w:r>
        <w:t>развлечения</w:t>
      </w:r>
      <w:r>
        <w:rPr>
          <w:spacing w:val="35"/>
        </w:rPr>
        <w:t xml:space="preserve"> </w:t>
      </w:r>
      <w:r>
        <w:t>и</w:t>
      </w:r>
      <w:r>
        <w:rPr>
          <w:spacing w:val="-58"/>
        </w:rPr>
        <w:t xml:space="preserve"> </w:t>
      </w:r>
      <w:r>
        <w:t>пр. Расходы можно разделить на необходимые, желательные и престижные. По срокам расходы</w:t>
      </w:r>
      <w:r>
        <w:rPr>
          <w:spacing w:val="1"/>
        </w:rPr>
        <w:t xml:space="preserve"> </w:t>
      </w:r>
      <w:r>
        <w:t>делятся</w:t>
      </w:r>
      <w:r>
        <w:rPr>
          <w:spacing w:val="-1"/>
        </w:rPr>
        <w:t xml:space="preserve"> </w:t>
      </w:r>
      <w:r>
        <w:t>на</w:t>
      </w:r>
      <w:r>
        <w:rPr>
          <w:spacing w:val="-2"/>
        </w:rPr>
        <w:t xml:space="preserve"> </w:t>
      </w:r>
      <w:r>
        <w:t>ежедневные,</w:t>
      </w:r>
      <w:r>
        <w:rPr>
          <w:spacing w:val="2"/>
        </w:rPr>
        <w:t xml:space="preserve"> </w:t>
      </w:r>
      <w:r>
        <w:t>ежемесячные,</w:t>
      </w:r>
      <w:r>
        <w:rPr>
          <w:spacing w:val="1"/>
        </w:rPr>
        <w:t xml:space="preserve"> </w:t>
      </w:r>
      <w:r>
        <w:t>ежегодные, сезонные</w:t>
      </w:r>
      <w:r>
        <w:rPr>
          <w:spacing w:val="-3"/>
        </w:rPr>
        <w:t xml:space="preserve"> </w:t>
      </w:r>
      <w:r>
        <w:t>и переменные.</w:t>
      </w:r>
    </w:p>
    <w:p w14:paraId="2D981A29" w14:textId="77777777" w:rsidR="00703261" w:rsidRDefault="00093076">
      <w:pPr>
        <w:ind w:left="1028"/>
        <w:jc w:val="both"/>
        <w:rPr>
          <w:i/>
          <w:sz w:val="24"/>
        </w:rPr>
      </w:pPr>
      <w:r>
        <w:rPr>
          <w:i/>
          <w:spacing w:val="-1"/>
          <w:sz w:val="24"/>
        </w:rPr>
        <w:t>Основные</w:t>
      </w:r>
      <w:r>
        <w:rPr>
          <w:i/>
          <w:spacing w:val="-12"/>
          <w:sz w:val="24"/>
        </w:rPr>
        <w:t xml:space="preserve"> </w:t>
      </w:r>
      <w:r>
        <w:rPr>
          <w:i/>
          <w:spacing w:val="-1"/>
          <w:sz w:val="24"/>
        </w:rPr>
        <w:t>понятия</w:t>
      </w:r>
    </w:p>
    <w:p w14:paraId="3F3055D6" w14:textId="77777777" w:rsidR="00703261" w:rsidRDefault="00093076">
      <w:pPr>
        <w:pStyle w:val="a3"/>
        <w:ind w:left="320" w:right="846" w:firstLine="708"/>
      </w:pPr>
      <w:r>
        <w:t>Необходимые расходы. Питание. Одежда. Жильѐ. Коммунальные услуги. Обязательные</w:t>
      </w:r>
      <w:r>
        <w:rPr>
          <w:spacing w:val="1"/>
        </w:rPr>
        <w:t xml:space="preserve"> </w:t>
      </w:r>
      <w:r>
        <w:t>расходы. Налоги. Долги. Штрафы. Желательные расходы. Престижные расходы. Ежемесячные</w:t>
      </w:r>
      <w:r>
        <w:rPr>
          <w:spacing w:val="1"/>
        </w:rPr>
        <w:t xml:space="preserve"> </w:t>
      </w:r>
      <w:r>
        <w:t>расходы.</w:t>
      </w:r>
      <w:r>
        <w:rPr>
          <w:spacing w:val="-1"/>
        </w:rPr>
        <w:t xml:space="preserve"> </w:t>
      </w:r>
      <w:r>
        <w:t>Ежегодные</w:t>
      </w:r>
      <w:r>
        <w:rPr>
          <w:spacing w:val="-2"/>
        </w:rPr>
        <w:t xml:space="preserve"> </w:t>
      </w:r>
      <w:r>
        <w:t>расходы. Переменные</w:t>
      </w:r>
      <w:r>
        <w:rPr>
          <w:spacing w:val="-2"/>
        </w:rPr>
        <w:t xml:space="preserve"> </w:t>
      </w:r>
      <w:r>
        <w:t>расходы.</w:t>
      </w:r>
      <w:r>
        <w:rPr>
          <w:spacing w:val="42"/>
        </w:rPr>
        <w:t xml:space="preserve"> </w:t>
      </w:r>
      <w:r>
        <w:t>Сезонные</w:t>
      </w:r>
      <w:r>
        <w:rPr>
          <w:spacing w:val="-2"/>
        </w:rPr>
        <w:t xml:space="preserve"> </w:t>
      </w:r>
      <w:r>
        <w:t>расходы.</w:t>
      </w:r>
    </w:p>
    <w:p w14:paraId="3C59BC66" w14:textId="77777777" w:rsidR="00703261" w:rsidRDefault="00093076">
      <w:pPr>
        <w:ind w:left="1028"/>
        <w:rPr>
          <w:i/>
          <w:sz w:val="24"/>
        </w:rPr>
      </w:pPr>
      <w:r>
        <w:rPr>
          <w:i/>
          <w:sz w:val="24"/>
        </w:rPr>
        <w:t>Компетенции</w:t>
      </w:r>
    </w:p>
    <w:p w14:paraId="599D5DBC" w14:textId="77777777" w:rsidR="00703261" w:rsidRDefault="00093076" w:rsidP="000E4AF0">
      <w:pPr>
        <w:pStyle w:val="a4"/>
        <w:numPr>
          <w:ilvl w:val="0"/>
          <w:numId w:val="19"/>
        </w:numPr>
        <w:tabs>
          <w:tab w:val="left" w:pos="465"/>
        </w:tabs>
        <w:jc w:val="left"/>
        <w:rPr>
          <w:sz w:val="24"/>
        </w:rPr>
      </w:pPr>
      <w:r>
        <w:rPr>
          <w:sz w:val="24"/>
        </w:rPr>
        <w:t>Объяснять</w:t>
      </w:r>
      <w:r>
        <w:rPr>
          <w:spacing w:val="-11"/>
          <w:sz w:val="24"/>
        </w:rPr>
        <w:t xml:space="preserve"> </w:t>
      </w:r>
      <w:r>
        <w:rPr>
          <w:sz w:val="24"/>
        </w:rPr>
        <w:t>причины,</w:t>
      </w:r>
      <w:r>
        <w:rPr>
          <w:spacing w:val="-9"/>
          <w:sz w:val="24"/>
        </w:rPr>
        <w:t xml:space="preserve"> </w:t>
      </w:r>
      <w:r>
        <w:rPr>
          <w:sz w:val="24"/>
        </w:rPr>
        <w:t>по</w:t>
      </w:r>
      <w:r>
        <w:rPr>
          <w:spacing w:val="-13"/>
          <w:sz w:val="24"/>
        </w:rPr>
        <w:t xml:space="preserve"> </w:t>
      </w:r>
      <w:r>
        <w:rPr>
          <w:sz w:val="24"/>
        </w:rPr>
        <w:t>которым</w:t>
      </w:r>
      <w:r>
        <w:rPr>
          <w:spacing w:val="-10"/>
          <w:sz w:val="24"/>
        </w:rPr>
        <w:t xml:space="preserve"> </w:t>
      </w:r>
      <w:r>
        <w:rPr>
          <w:sz w:val="24"/>
        </w:rPr>
        <w:t>люди</w:t>
      </w:r>
      <w:r>
        <w:rPr>
          <w:spacing w:val="-5"/>
          <w:sz w:val="24"/>
        </w:rPr>
        <w:t xml:space="preserve"> </w:t>
      </w:r>
      <w:r>
        <w:rPr>
          <w:sz w:val="24"/>
        </w:rPr>
        <w:t>делают</w:t>
      </w:r>
      <w:r>
        <w:rPr>
          <w:spacing w:val="-10"/>
          <w:sz w:val="24"/>
        </w:rPr>
        <w:t xml:space="preserve"> </w:t>
      </w:r>
      <w:r>
        <w:rPr>
          <w:sz w:val="24"/>
        </w:rPr>
        <w:t>покупки.</w:t>
      </w:r>
    </w:p>
    <w:p w14:paraId="0521D67C" w14:textId="77777777" w:rsidR="00703261" w:rsidRDefault="00093076" w:rsidP="000E4AF0">
      <w:pPr>
        <w:pStyle w:val="a4"/>
        <w:numPr>
          <w:ilvl w:val="0"/>
          <w:numId w:val="19"/>
        </w:numPr>
        <w:tabs>
          <w:tab w:val="left" w:pos="465"/>
        </w:tabs>
        <w:jc w:val="left"/>
        <w:rPr>
          <w:sz w:val="24"/>
        </w:rPr>
      </w:pPr>
      <w:r>
        <w:rPr>
          <w:spacing w:val="-1"/>
          <w:sz w:val="24"/>
        </w:rPr>
        <w:t>Описывать</w:t>
      </w:r>
      <w:r>
        <w:rPr>
          <w:spacing w:val="-13"/>
          <w:sz w:val="24"/>
        </w:rPr>
        <w:t xml:space="preserve"> </w:t>
      </w:r>
      <w:r>
        <w:rPr>
          <w:sz w:val="24"/>
        </w:rPr>
        <w:t>направления</w:t>
      </w:r>
      <w:r>
        <w:rPr>
          <w:spacing w:val="-13"/>
          <w:sz w:val="24"/>
        </w:rPr>
        <w:t xml:space="preserve"> </w:t>
      </w:r>
      <w:r>
        <w:rPr>
          <w:sz w:val="24"/>
        </w:rPr>
        <w:t>расходов</w:t>
      </w:r>
      <w:r>
        <w:rPr>
          <w:spacing w:val="-13"/>
          <w:sz w:val="24"/>
        </w:rPr>
        <w:t xml:space="preserve"> </w:t>
      </w:r>
      <w:r>
        <w:rPr>
          <w:sz w:val="24"/>
        </w:rPr>
        <w:t>семьи.</w:t>
      </w:r>
    </w:p>
    <w:p w14:paraId="7E2DF6B6" w14:textId="77777777" w:rsidR="00703261" w:rsidRDefault="00093076" w:rsidP="000E4AF0">
      <w:pPr>
        <w:pStyle w:val="a4"/>
        <w:numPr>
          <w:ilvl w:val="0"/>
          <w:numId w:val="19"/>
        </w:numPr>
        <w:tabs>
          <w:tab w:val="left" w:pos="465"/>
        </w:tabs>
        <w:jc w:val="left"/>
        <w:rPr>
          <w:sz w:val="24"/>
        </w:rPr>
      </w:pPr>
      <w:r>
        <w:rPr>
          <w:sz w:val="24"/>
        </w:rPr>
        <w:t>Рассчитывать</w:t>
      </w:r>
      <w:r>
        <w:rPr>
          <w:spacing w:val="-10"/>
          <w:sz w:val="24"/>
        </w:rPr>
        <w:t xml:space="preserve"> </w:t>
      </w:r>
      <w:r>
        <w:rPr>
          <w:sz w:val="24"/>
        </w:rPr>
        <w:t>доли</w:t>
      </w:r>
      <w:r>
        <w:rPr>
          <w:spacing w:val="-2"/>
          <w:sz w:val="24"/>
        </w:rPr>
        <w:t xml:space="preserve"> </w:t>
      </w:r>
      <w:r>
        <w:rPr>
          <w:sz w:val="24"/>
        </w:rPr>
        <w:t>расходов</w:t>
      </w:r>
      <w:r>
        <w:rPr>
          <w:spacing w:val="-11"/>
          <w:sz w:val="24"/>
        </w:rPr>
        <w:t xml:space="preserve"> </w:t>
      </w:r>
      <w:r>
        <w:rPr>
          <w:sz w:val="24"/>
        </w:rPr>
        <w:t>на</w:t>
      </w:r>
      <w:r>
        <w:rPr>
          <w:spacing w:val="-12"/>
          <w:sz w:val="24"/>
        </w:rPr>
        <w:t xml:space="preserve"> </w:t>
      </w:r>
      <w:r>
        <w:rPr>
          <w:sz w:val="24"/>
        </w:rPr>
        <w:t>разные</w:t>
      </w:r>
      <w:r>
        <w:rPr>
          <w:spacing w:val="-12"/>
          <w:sz w:val="24"/>
        </w:rPr>
        <w:t xml:space="preserve"> </w:t>
      </w:r>
      <w:r>
        <w:rPr>
          <w:sz w:val="24"/>
        </w:rPr>
        <w:t>товары</w:t>
      </w:r>
      <w:r>
        <w:rPr>
          <w:spacing w:val="-8"/>
          <w:sz w:val="24"/>
        </w:rPr>
        <w:t xml:space="preserve"> </w:t>
      </w:r>
      <w:r>
        <w:rPr>
          <w:sz w:val="24"/>
        </w:rPr>
        <w:t>и</w:t>
      </w:r>
      <w:r>
        <w:rPr>
          <w:spacing w:val="-1"/>
          <w:sz w:val="24"/>
        </w:rPr>
        <w:t xml:space="preserve"> </w:t>
      </w:r>
      <w:r>
        <w:rPr>
          <w:sz w:val="24"/>
        </w:rPr>
        <w:t>услуги.</w:t>
      </w:r>
    </w:p>
    <w:p w14:paraId="445E8FA4" w14:textId="77777777" w:rsidR="00703261" w:rsidRDefault="00093076" w:rsidP="000E4AF0">
      <w:pPr>
        <w:pStyle w:val="a4"/>
        <w:numPr>
          <w:ilvl w:val="0"/>
          <w:numId w:val="19"/>
        </w:numPr>
        <w:tabs>
          <w:tab w:val="left" w:pos="465"/>
        </w:tabs>
        <w:spacing w:line="275" w:lineRule="exact"/>
        <w:jc w:val="left"/>
        <w:rPr>
          <w:sz w:val="24"/>
        </w:rPr>
      </w:pPr>
      <w:r>
        <w:rPr>
          <w:sz w:val="24"/>
        </w:rPr>
        <w:t>Сравнивать</w:t>
      </w:r>
      <w:r>
        <w:rPr>
          <w:spacing w:val="-10"/>
          <w:sz w:val="24"/>
        </w:rPr>
        <w:t xml:space="preserve"> </w:t>
      </w:r>
      <w:r>
        <w:rPr>
          <w:sz w:val="24"/>
        </w:rPr>
        <w:t>и</w:t>
      </w:r>
      <w:r>
        <w:rPr>
          <w:spacing w:val="-13"/>
          <w:sz w:val="24"/>
        </w:rPr>
        <w:t xml:space="preserve"> </w:t>
      </w:r>
      <w:r>
        <w:rPr>
          <w:sz w:val="24"/>
        </w:rPr>
        <w:t>оценивать</w:t>
      </w:r>
      <w:r>
        <w:rPr>
          <w:spacing w:val="-10"/>
          <w:sz w:val="24"/>
        </w:rPr>
        <w:t xml:space="preserve"> </w:t>
      </w:r>
      <w:r>
        <w:rPr>
          <w:sz w:val="24"/>
        </w:rPr>
        <w:t>виды</w:t>
      </w:r>
      <w:r>
        <w:rPr>
          <w:spacing w:val="-14"/>
          <w:sz w:val="24"/>
        </w:rPr>
        <w:t xml:space="preserve"> </w:t>
      </w:r>
      <w:r>
        <w:rPr>
          <w:sz w:val="24"/>
        </w:rPr>
        <w:t>рекламы.</w:t>
      </w:r>
    </w:p>
    <w:p w14:paraId="7AB9533A" w14:textId="77777777" w:rsidR="00703261" w:rsidRDefault="00093076" w:rsidP="000E4AF0">
      <w:pPr>
        <w:pStyle w:val="a4"/>
        <w:numPr>
          <w:ilvl w:val="0"/>
          <w:numId w:val="19"/>
        </w:numPr>
        <w:tabs>
          <w:tab w:val="left" w:pos="465"/>
        </w:tabs>
        <w:spacing w:line="274" w:lineRule="exact"/>
        <w:jc w:val="left"/>
        <w:rPr>
          <w:sz w:val="24"/>
        </w:rPr>
      </w:pPr>
      <w:r>
        <w:rPr>
          <w:sz w:val="24"/>
        </w:rPr>
        <w:t>Обсуждать</w:t>
      </w:r>
      <w:r>
        <w:rPr>
          <w:spacing w:val="-11"/>
          <w:sz w:val="24"/>
        </w:rPr>
        <w:t xml:space="preserve"> </w:t>
      </w:r>
      <w:r>
        <w:rPr>
          <w:sz w:val="24"/>
        </w:rPr>
        <w:t>воздействие</w:t>
      </w:r>
      <w:r>
        <w:rPr>
          <w:spacing w:val="-9"/>
          <w:sz w:val="24"/>
        </w:rPr>
        <w:t xml:space="preserve"> </w:t>
      </w:r>
      <w:r>
        <w:rPr>
          <w:sz w:val="24"/>
        </w:rPr>
        <w:t>рекламы</w:t>
      </w:r>
      <w:r>
        <w:rPr>
          <w:spacing w:val="-9"/>
          <w:sz w:val="24"/>
        </w:rPr>
        <w:t xml:space="preserve"> </w:t>
      </w:r>
      <w:r>
        <w:rPr>
          <w:sz w:val="24"/>
        </w:rPr>
        <w:t>и</w:t>
      </w:r>
      <w:r>
        <w:rPr>
          <w:spacing w:val="-3"/>
          <w:sz w:val="24"/>
        </w:rPr>
        <w:t xml:space="preserve"> </w:t>
      </w:r>
      <w:r>
        <w:rPr>
          <w:sz w:val="24"/>
        </w:rPr>
        <w:t>промоакций</w:t>
      </w:r>
      <w:r>
        <w:rPr>
          <w:spacing w:val="-12"/>
          <w:sz w:val="24"/>
        </w:rPr>
        <w:t xml:space="preserve"> </w:t>
      </w:r>
      <w:r>
        <w:rPr>
          <w:sz w:val="24"/>
        </w:rPr>
        <w:t>на</w:t>
      </w:r>
      <w:r>
        <w:rPr>
          <w:spacing w:val="-13"/>
          <w:sz w:val="24"/>
        </w:rPr>
        <w:t xml:space="preserve"> </w:t>
      </w:r>
      <w:r>
        <w:rPr>
          <w:sz w:val="24"/>
        </w:rPr>
        <w:t>принятие</w:t>
      </w:r>
      <w:r>
        <w:rPr>
          <w:spacing w:val="-9"/>
          <w:sz w:val="24"/>
        </w:rPr>
        <w:t xml:space="preserve"> </w:t>
      </w:r>
      <w:r>
        <w:rPr>
          <w:sz w:val="24"/>
        </w:rPr>
        <w:t>решений</w:t>
      </w:r>
      <w:r>
        <w:rPr>
          <w:spacing w:val="-8"/>
          <w:sz w:val="24"/>
        </w:rPr>
        <w:t xml:space="preserve"> </w:t>
      </w:r>
      <w:r>
        <w:rPr>
          <w:sz w:val="24"/>
        </w:rPr>
        <w:t>о</w:t>
      </w:r>
      <w:r>
        <w:rPr>
          <w:spacing w:val="-11"/>
          <w:sz w:val="24"/>
        </w:rPr>
        <w:t xml:space="preserve"> </w:t>
      </w:r>
      <w:r>
        <w:rPr>
          <w:sz w:val="24"/>
        </w:rPr>
        <w:t>покупке.</w:t>
      </w:r>
    </w:p>
    <w:p w14:paraId="32BAD14E" w14:textId="77777777" w:rsidR="00703261" w:rsidRDefault="00093076" w:rsidP="000E4AF0">
      <w:pPr>
        <w:pStyle w:val="a4"/>
        <w:numPr>
          <w:ilvl w:val="0"/>
          <w:numId w:val="19"/>
        </w:numPr>
        <w:tabs>
          <w:tab w:val="left" w:pos="523"/>
        </w:tabs>
        <w:spacing w:line="275" w:lineRule="exact"/>
        <w:ind w:left="522" w:hanging="143"/>
        <w:jc w:val="left"/>
        <w:rPr>
          <w:sz w:val="24"/>
        </w:rPr>
      </w:pPr>
      <w:r>
        <w:rPr>
          <w:sz w:val="24"/>
        </w:rPr>
        <w:t>Составлять</w:t>
      </w:r>
      <w:r>
        <w:rPr>
          <w:spacing w:val="-14"/>
          <w:sz w:val="24"/>
        </w:rPr>
        <w:t xml:space="preserve"> </w:t>
      </w:r>
      <w:r>
        <w:rPr>
          <w:sz w:val="24"/>
        </w:rPr>
        <w:t>собственный</w:t>
      </w:r>
      <w:r>
        <w:rPr>
          <w:spacing w:val="-11"/>
          <w:sz w:val="24"/>
        </w:rPr>
        <w:t xml:space="preserve"> </w:t>
      </w:r>
      <w:r>
        <w:rPr>
          <w:sz w:val="24"/>
        </w:rPr>
        <w:t>план</w:t>
      </w:r>
      <w:r>
        <w:rPr>
          <w:spacing w:val="-14"/>
          <w:sz w:val="24"/>
        </w:rPr>
        <w:t xml:space="preserve"> </w:t>
      </w:r>
      <w:r>
        <w:rPr>
          <w:sz w:val="24"/>
        </w:rPr>
        <w:t>расходов.</w:t>
      </w:r>
    </w:p>
    <w:p w14:paraId="43FC7347" w14:textId="77777777" w:rsidR="00703261" w:rsidRDefault="00093076">
      <w:pPr>
        <w:pStyle w:val="3"/>
        <w:spacing w:before="12" w:line="275" w:lineRule="exact"/>
        <w:ind w:left="886"/>
      </w:pPr>
      <w:r>
        <w:t>Деньги</w:t>
      </w:r>
      <w:r>
        <w:rPr>
          <w:spacing w:val="-7"/>
        </w:rPr>
        <w:t xml:space="preserve"> </w:t>
      </w:r>
      <w:r>
        <w:t>счѐт</w:t>
      </w:r>
      <w:r>
        <w:rPr>
          <w:spacing w:val="-4"/>
        </w:rPr>
        <w:t xml:space="preserve"> </w:t>
      </w:r>
      <w:r>
        <w:t>любят,</w:t>
      </w:r>
      <w:r>
        <w:rPr>
          <w:spacing w:val="-8"/>
        </w:rPr>
        <w:t xml:space="preserve"> </w:t>
      </w:r>
      <w:r>
        <w:t>или</w:t>
      </w:r>
      <w:proofErr w:type="gramStart"/>
      <w:r>
        <w:rPr>
          <w:spacing w:val="-6"/>
        </w:rPr>
        <w:t xml:space="preserve"> </w:t>
      </w:r>
      <w:r>
        <w:t>К</w:t>
      </w:r>
      <w:proofErr w:type="gramEnd"/>
      <w:r>
        <w:t>ак</w:t>
      </w:r>
      <w:r>
        <w:rPr>
          <w:spacing w:val="-7"/>
        </w:rPr>
        <w:t xml:space="preserve"> </w:t>
      </w:r>
      <w:r>
        <w:t>управлять</w:t>
      </w:r>
      <w:r>
        <w:rPr>
          <w:spacing w:val="-9"/>
        </w:rPr>
        <w:t xml:space="preserve"> </w:t>
      </w:r>
      <w:r>
        <w:t>своим</w:t>
      </w:r>
      <w:r>
        <w:rPr>
          <w:spacing w:val="-10"/>
        </w:rPr>
        <w:t xml:space="preserve"> </w:t>
      </w:r>
      <w:r>
        <w:t>кошельком,</w:t>
      </w:r>
      <w:r>
        <w:rPr>
          <w:spacing w:val="-5"/>
        </w:rPr>
        <w:t xml:space="preserve"> </w:t>
      </w:r>
      <w:r>
        <w:t>чтобы</w:t>
      </w:r>
      <w:r>
        <w:rPr>
          <w:spacing w:val="-10"/>
        </w:rPr>
        <w:t xml:space="preserve"> </w:t>
      </w:r>
      <w:r>
        <w:t>он</w:t>
      </w:r>
      <w:r>
        <w:rPr>
          <w:spacing w:val="-7"/>
        </w:rPr>
        <w:t xml:space="preserve"> </w:t>
      </w:r>
      <w:r>
        <w:t>не</w:t>
      </w:r>
      <w:r>
        <w:rPr>
          <w:spacing w:val="-12"/>
        </w:rPr>
        <w:t xml:space="preserve"> </w:t>
      </w:r>
      <w:r>
        <w:t>пустовал</w:t>
      </w:r>
    </w:p>
    <w:p w14:paraId="46DF51BF" w14:textId="77777777" w:rsidR="00703261" w:rsidRDefault="00093076">
      <w:pPr>
        <w:spacing w:line="271" w:lineRule="exact"/>
        <w:ind w:left="886"/>
        <w:rPr>
          <w:i/>
          <w:sz w:val="24"/>
        </w:rPr>
      </w:pPr>
      <w:r>
        <w:rPr>
          <w:b/>
          <w:i/>
          <w:spacing w:val="-1"/>
          <w:sz w:val="24"/>
        </w:rPr>
        <w:t>Тема</w:t>
      </w:r>
      <w:r>
        <w:rPr>
          <w:b/>
          <w:i/>
          <w:spacing w:val="-14"/>
          <w:sz w:val="24"/>
        </w:rPr>
        <w:t xml:space="preserve"> </w:t>
      </w:r>
      <w:r>
        <w:rPr>
          <w:b/>
          <w:i/>
          <w:spacing w:val="-1"/>
          <w:sz w:val="24"/>
        </w:rPr>
        <w:t>8.</w:t>
      </w:r>
      <w:r>
        <w:rPr>
          <w:b/>
          <w:i/>
          <w:spacing w:val="-9"/>
          <w:sz w:val="24"/>
        </w:rPr>
        <w:t xml:space="preserve"> </w:t>
      </w:r>
      <w:r>
        <w:rPr>
          <w:i/>
          <w:spacing w:val="-1"/>
          <w:sz w:val="24"/>
        </w:rPr>
        <w:t>Как</w:t>
      </w:r>
      <w:r>
        <w:rPr>
          <w:i/>
          <w:spacing w:val="-7"/>
          <w:sz w:val="24"/>
        </w:rPr>
        <w:t xml:space="preserve"> </w:t>
      </w:r>
      <w:r>
        <w:rPr>
          <w:i/>
          <w:spacing w:val="-1"/>
          <w:sz w:val="24"/>
        </w:rPr>
        <w:t>правильно</w:t>
      </w:r>
      <w:r>
        <w:rPr>
          <w:i/>
          <w:spacing w:val="-12"/>
          <w:sz w:val="24"/>
        </w:rPr>
        <w:t xml:space="preserve"> </w:t>
      </w:r>
      <w:r>
        <w:rPr>
          <w:i/>
          <w:sz w:val="24"/>
        </w:rPr>
        <w:t>планировать</w:t>
      </w:r>
      <w:r>
        <w:rPr>
          <w:i/>
          <w:spacing w:val="-9"/>
          <w:sz w:val="24"/>
        </w:rPr>
        <w:t xml:space="preserve"> </w:t>
      </w:r>
      <w:r>
        <w:rPr>
          <w:i/>
          <w:sz w:val="24"/>
        </w:rPr>
        <w:t>семейный</w:t>
      </w:r>
      <w:r>
        <w:rPr>
          <w:i/>
          <w:spacing w:val="-6"/>
          <w:sz w:val="24"/>
        </w:rPr>
        <w:t xml:space="preserve"> </w:t>
      </w:r>
      <w:r>
        <w:rPr>
          <w:i/>
          <w:sz w:val="24"/>
        </w:rPr>
        <w:t>бюджет.</w:t>
      </w:r>
    </w:p>
    <w:p w14:paraId="004FD5E5" w14:textId="77777777" w:rsidR="00703261" w:rsidRDefault="00093076">
      <w:pPr>
        <w:pStyle w:val="a3"/>
        <w:ind w:left="320" w:right="840" w:firstLine="564"/>
        <w:jc w:val="left"/>
      </w:pPr>
      <w:r>
        <w:t>Бюджет – план доходов и расходов. Люди ведут учѐт доходов и расходов, чтобы избежать</w:t>
      </w:r>
      <w:r>
        <w:rPr>
          <w:spacing w:val="1"/>
        </w:rPr>
        <w:t xml:space="preserve"> </w:t>
      </w:r>
      <w:r>
        <w:t>финансовых проблем. Если доходы превышают расходы, образуются сбережения. Если расходы</w:t>
      </w:r>
      <w:r>
        <w:rPr>
          <w:spacing w:val="-57"/>
        </w:rPr>
        <w:t xml:space="preserve"> </w:t>
      </w:r>
      <w:r>
        <w:t>превышают</w:t>
      </w:r>
      <w:r>
        <w:rPr>
          <w:spacing w:val="-3"/>
        </w:rPr>
        <w:t xml:space="preserve"> </w:t>
      </w:r>
      <w:r>
        <w:t>доходы,</w:t>
      </w:r>
      <w:r>
        <w:rPr>
          <w:spacing w:val="-5"/>
        </w:rPr>
        <w:t xml:space="preserve"> </w:t>
      </w:r>
      <w:r>
        <w:t>образуются</w:t>
      </w:r>
      <w:r>
        <w:rPr>
          <w:spacing w:val="-3"/>
        </w:rPr>
        <w:t xml:space="preserve"> </w:t>
      </w:r>
      <w:r>
        <w:t>долги.</w:t>
      </w:r>
      <w:r>
        <w:rPr>
          <w:spacing w:val="-4"/>
        </w:rPr>
        <w:t xml:space="preserve"> </w:t>
      </w:r>
      <w:r>
        <w:t>В</w:t>
      </w:r>
      <w:r>
        <w:rPr>
          <w:spacing w:val="-11"/>
        </w:rPr>
        <w:t xml:space="preserve"> </w:t>
      </w:r>
      <w:r>
        <w:t>этом</w:t>
      </w:r>
      <w:r>
        <w:rPr>
          <w:spacing w:val="-4"/>
        </w:rPr>
        <w:t xml:space="preserve"> </w:t>
      </w:r>
      <w:r>
        <w:t>случае</w:t>
      </w:r>
      <w:r>
        <w:rPr>
          <w:spacing w:val="-8"/>
        </w:rPr>
        <w:t xml:space="preserve"> </w:t>
      </w:r>
      <w:r>
        <w:t>необходимо</w:t>
      </w:r>
      <w:r>
        <w:rPr>
          <w:spacing w:val="-4"/>
        </w:rPr>
        <w:t xml:space="preserve"> </w:t>
      </w:r>
      <w:r>
        <w:t>либо</w:t>
      </w:r>
      <w:r>
        <w:rPr>
          <w:spacing w:val="-3"/>
        </w:rPr>
        <w:t xml:space="preserve"> </w:t>
      </w:r>
      <w:r>
        <w:t>сократить</w:t>
      </w:r>
      <w:r>
        <w:rPr>
          <w:spacing w:val="-3"/>
        </w:rPr>
        <w:t xml:space="preserve"> </w:t>
      </w:r>
      <w:r>
        <w:t>расходы,</w:t>
      </w:r>
      <w:r>
        <w:rPr>
          <w:spacing w:val="-6"/>
        </w:rPr>
        <w:t xml:space="preserve"> </w:t>
      </w:r>
      <w:r>
        <w:t>либо</w:t>
      </w:r>
      <w:r>
        <w:rPr>
          <w:spacing w:val="-57"/>
        </w:rPr>
        <w:t xml:space="preserve"> </w:t>
      </w:r>
      <w:r>
        <w:t>найти</w:t>
      </w:r>
      <w:r>
        <w:rPr>
          <w:spacing w:val="1"/>
        </w:rPr>
        <w:t xml:space="preserve"> </w:t>
      </w:r>
      <w:r>
        <w:t>дополнительный</w:t>
      </w:r>
      <w:r>
        <w:rPr>
          <w:spacing w:val="1"/>
        </w:rPr>
        <w:t xml:space="preserve"> </w:t>
      </w:r>
      <w:r>
        <w:t>источник</w:t>
      </w:r>
      <w:r>
        <w:rPr>
          <w:spacing w:val="1"/>
        </w:rPr>
        <w:t xml:space="preserve"> </w:t>
      </w:r>
      <w:r>
        <w:t>доходов.</w:t>
      </w:r>
      <w:r>
        <w:rPr>
          <w:spacing w:val="1"/>
        </w:rPr>
        <w:t xml:space="preserve"> </w:t>
      </w:r>
      <w:r>
        <w:t>Для</w:t>
      </w:r>
      <w:r>
        <w:rPr>
          <w:spacing w:val="1"/>
        </w:rPr>
        <w:t xml:space="preserve"> </w:t>
      </w:r>
      <w:r>
        <w:t>крупных</w:t>
      </w:r>
      <w:r>
        <w:rPr>
          <w:spacing w:val="1"/>
        </w:rPr>
        <w:t xml:space="preserve"> </w:t>
      </w:r>
      <w:r>
        <w:t>покупок</w:t>
      </w:r>
      <w:r>
        <w:rPr>
          <w:spacing w:val="1"/>
        </w:rPr>
        <w:t xml:space="preserve"> </w:t>
      </w:r>
      <w:r>
        <w:t>или</w:t>
      </w:r>
      <w:r>
        <w:rPr>
          <w:spacing w:val="1"/>
        </w:rPr>
        <w:t xml:space="preserve"> </w:t>
      </w:r>
      <w:r>
        <w:t>для</w:t>
      </w:r>
      <w:r>
        <w:rPr>
          <w:spacing w:val="1"/>
        </w:rPr>
        <w:t xml:space="preserve"> </w:t>
      </w:r>
      <w:r>
        <w:t>непредвиденных</w:t>
      </w:r>
      <w:r>
        <w:rPr>
          <w:spacing w:val="1"/>
        </w:rPr>
        <w:t xml:space="preserve"> </w:t>
      </w:r>
      <w:r>
        <w:t>расходов надо</w:t>
      </w:r>
    </w:p>
    <w:p w14:paraId="11CD6CF0" w14:textId="77777777" w:rsidR="00703261" w:rsidRDefault="00093076">
      <w:pPr>
        <w:pStyle w:val="a3"/>
        <w:ind w:left="320"/>
        <w:jc w:val="left"/>
      </w:pPr>
      <w:r>
        <w:t>делать</w:t>
      </w:r>
      <w:r>
        <w:rPr>
          <w:spacing w:val="-10"/>
        </w:rPr>
        <w:t xml:space="preserve"> </w:t>
      </w:r>
      <w:r>
        <w:t>сбережения.</w:t>
      </w:r>
      <w:r>
        <w:rPr>
          <w:spacing w:val="-8"/>
        </w:rPr>
        <w:t xml:space="preserve"> </w:t>
      </w:r>
      <w:r>
        <w:t>В</w:t>
      </w:r>
      <w:r>
        <w:rPr>
          <w:spacing w:val="-12"/>
        </w:rPr>
        <w:t xml:space="preserve"> </w:t>
      </w:r>
      <w:r>
        <w:t>противном</w:t>
      </w:r>
      <w:r>
        <w:rPr>
          <w:spacing w:val="-7"/>
        </w:rPr>
        <w:t xml:space="preserve"> </w:t>
      </w:r>
      <w:r>
        <w:t>случае</w:t>
      </w:r>
      <w:r>
        <w:rPr>
          <w:spacing w:val="-11"/>
        </w:rPr>
        <w:t xml:space="preserve"> </w:t>
      </w:r>
      <w:r>
        <w:t>придѐтся</w:t>
      </w:r>
      <w:r>
        <w:rPr>
          <w:spacing w:val="-8"/>
        </w:rPr>
        <w:t xml:space="preserve"> </w:t>
      </w:r>
      <w:r>
        <w:t>брать</w:t>
      </w:r>
      <w:r>
        <w:rPr>
          <w:spacing w:val="-3"/>
        </w:rPr>
        <w:t xml:space="preserve"> </w:t>
      </w:r>
      <w:r>
        <w:t>кредит</w:t>
      </w:r>
      <w:r>
        <w:rPr>
          <w:spacing w:val="-12"/>
        </w:rPr>
        <w:t xml:space="preserve"> </w:t>
      </w:r>
      <w:r>
        <w:t>и</w:t>
      </w:r>
      <w:r>
        <w:rPr>
          <w:spacing w:val="-7"/>
        </w:rPr>
        <w:t xml:space="preserve"> </w:t>
      </w:r>
      <w:r>
        <w:t>платить</w:t>
      </w:r>
      <w:r>
        <w:rPr>
          <w:spacing w:val="-7"/>
        </w:rPr>
        <w:t xml:space="preserve"> </w:t>
      </w:r>
      <w:r>
        <w:t>проценты.</w:t>
      </w:r>
    </w:p>
    <w:p w14:paraId="10D8F641" w14:textId="77777777" w:rsidR="00703261" w:rsidRDefault="00093076">
      <w:pPr>
        <w:ind w:left="886"/>
        <w:rPr>
          <w:i/>
          <w:sz w:val="24"/>
        </w:rPr>
      </w:pPr>
      <w:r>
        <w:rPr>
          <w:i/>
          <w:spacing w:val="-1"/>
          <w:sz w:val="24"/>
        </w:rPr>
        <w:t>Основные</w:t>
      </w:r>
      <w:r>
        <w:rPr>
          <w:i/>
          <w:spacing w:val="-12"/>
          <w:sz w:val="24"/>
        </w:rPr>
        <w:t xml:space="preserve"> </w:t>
      </w:r>
      <w:r>
        <w:rPr>
          <w:i/>
          <w:spacing w:val="-1"/>
          <w:sz w:val="24"/>
        </w:rPr>
        <w:t>понятия</w:t>
      </w:r>
    </w:p>
    <w:p w14:paraId="6E6BCCE5" w14:textId="77777777" w:rsidR="00703261" w:rsidRDefault="00093076">
      <w:pPr>
        <w:pStyle w:val="a3"/>
        <w:spacing w:before="67"/>
        <w:ind w:left="886"/>
        <w:jc w:val="left"/>
      </w:pPr>
      <w:r>
        <w:t>Семейный</w:t>
      </w:r>
      <w:r>
        <w:rPr>
          <w:spacing w:val="-15"/>
        </w:rPr>
        <w:t xml:space="preserve"> </w:t>
      </w:r>
      <w:r>
        <w:t>бюджет.</w:t>
      </w:r>
      <w:r>
        <w:rPr>
          <w:spacing w:val="-10"/>
        </w:rPr>
        <w:t xml:space="preserve"> </w:t>
      </w:r>
      <w:r>
        <w:t>Бюджет</w:t>
      </w:r>
      <w:r>
        <w:rPr>
          <w:spacing w:val="-10"/>
        </w:rPr>
        <w:t xml:space="preserve"> </w:t>
      </w:r>
      <w:r>
        <w:t>Российской</w:t>
      </w:r>
      <w:r>
        <w:rPr>
          <w:spacing w:val="-4"/>
        </w:rPr>
        <w:t xml:space="preserve"> </w:t>
      </w:r>
      <w:r>
        <w:t>Федерации.</w:t>
      </w:r>
      <w:r>
        <w:rPr>
          <w:spacing w:val="-12"/>
        </w:rPr>
        <w:t xml:space="preserve"> </w:t>
      </w:r>
      <w:r>
        <w:t>Сбережения</w:t>
      </w:r>
      <w:r>
        <w:rPr>
          <w:spacing w:val="-10"/>
        </w:rPr>
        <w:t xml:space="preserve"> </w:t>
      </w:r>
      <w:r>
        <w:t>(накопления).</w:t>
      </w:r>
      <w:r>
        <w:rPr>
          <w:spacing w:val="39"/>
        </w:rPr>
        <w:t xml:space="preserve"> </w:t>
      </w:r>
      <w:r>
        <w:t>Долг.</w:t>
      </w:r>
    </w:p>
    <w:p w14:paraId="38A062D0" w14:textId="77777777" w:rsidR="00703261" w:rsidRDefault="00093076">
      <w:pPr>
        <w:ind w:left="1028"/>
        <w:rPr>
          <w:i/>
          <w:sz w:val="24"/>
        </w:rPr>
      </w:pPr>
      <w:r>
        <w:rPr>
          <w:i/>
          <w:sz w:val="24"/>
        </w:rPr>
        <w:t>Компетенции</w:t>
      </w:r>
    </w:p>
    <w:p w14:paraId="7BFB87B9" w14:textId="77777777" w:rsidR="00703261" w:rsidRDefault="00093076" w:rsidP="000E4AF0">
      <w:pPr>
        <w:pStyle w:val="a4"/>
        <w:numPr>
          <w:ilvl w:val="0"/>
          <w:numId w:val="19"/>
        </w:numPr>
        <w:tabs>
          <w:tab w:val="left" w:pos="523"/>
        </w:tabs>
        <w:ind w:left="522" w:hanging="143"/>
        <w:jc w:val="left"/>
        <w:rPr>
          <w:sz w:val="24"/>
        </w:rPr>
      </w:pPr>
      <w:r>
        <w:rPr>
          <w:sz w:val="24"/>
        </w:rPr>
        <w:t>Сравнивать</w:t>
      </w:r>
      <w:r>
        <w:rPr>
          <w:spacing w:val="-9"/>
          <w:sz w:val="24"/>
        </w:rPr>
        <w:t xml:space="preserve"> </w:t>
      </w:r>
      <w:r>
        <w:rPr>
          <w:sz w:val="24"/>
        </w:rPr>
        <w:t>доходы</w:t>
      </w:r>
      <w:r>
        <w:rPr>
          <w:spacing w:val="-9"/>
          <w:sz w:val="24"/>
        </w:rPr>
        <w:t xml:space="preserve"> </w:t>
      </w:r>
      <w:r>
        <w:rPr>
          <w:sz w:val="24"/>
        </w:rPr>
        <w:t>и</w:t>
      </w:r>
      <w:r>
        <w:rPr>
          <w:spacing w:val="-11"/>
          <w:sz w:val="24"/>
        </w:rPr>
        <w:t xml:space="preserve"> </w:t>
      </w:r>
      <w:r>
        <w:rPr>
          <w:sz w:val="24"/>
        </w:rPr>
        <w:t>расходы</w:t>
      </w:r>
      <w:r>
        <w:rPr>
          <w:spacing w:val="-10"/>
          <w:sz w:val="24"/>
        </w:rPr>
        <w:t xml:space="preserve"> </w:t>
      </w:r>
      <w:r>
        <w:rPr>
          <w:sz w:val="24"/>
        </w:rPr>
        <w:t>и</w:t>
      </w:r>
      <w:r>
        <w:rPr>
          <w:spacing w:val="-9"/>
          <w:sz w:val="24"/>
        </w:rPr>
        <w:t xml:space="preserve"> </w:t>
      </w:r>
      <w:r>
        <w:rPr>
          <w:sz w:val="24"/>
        </w:rPr>
        <w:t>принимать</w:t>
      </w:r>
      <w:r>
        <w:rPr>
          <w:spacing w:val="-3"/>
          <w:sz w:val="24"/>
        </w:rPr>
        <w:t xml:space="preserve"> </w:t>
      </w:r>
      <w:r>
        <w:rPr>
          <w:sz w:val="24"/>
        </w:rPr>
        <w:t>решения.</w:t>
      </w:r>
    </w:p>
    <w:p w14:paraId="7B92ACF4" w14:textId="77777777" w:rsidR="00703261" w:rsidRDefault="00093076" w:rsidP="000E4AF0">
      <w:pPr>
        <w:pStyle w:val="a4"/>
        <w:numPr>
          <w:ilvl w:val="0"/>
          <w:numId w:val="19"/>
        </w:numPr>
        <w:tabs>
          <w:tab w:val="left" w:pos="465"/>
        </w:tabs>
        <w:jc w:val="left"/>
        <w:rPr>
          <w:sz w:val="24"/>
        </w:rPr>
      </w:pPr>
      <w:r>
        <w:rPr>
          <w:spacing w:val="-1"/>
          <w:sz w:val="24"/>
        </w:rPr>
        <w:t>Объяснять</w:t>
      </w:r>
      <w:r>
        <w:rPr>
          <w:spacing w:val="-14"/>
          <w:sz w:val="24"/>
        </w:rPr>
        <w:t xml:space="preserve"> </w:t>
      </w:r>
      <w:r>
        <w:rPr>
          <w:sz w:val="24"/>
        </w:rPr>
        <w:t>последствия</w:t>
      </w:r>
      <w:r>
        <w:rPr>
          <w:spacing w:val="-10"/>
          <w:sz w:val="24"/>
        </w:rPr>
        <w:t xml:space="preserve"> </w:t>
      </w:r>
      <w:r>
        <w:rPr>
          <w:sz w:val="24"/>
        </w:rPr>
        <w:t>образования</w:t>
      </w:r>
      <w:r>
        <w:rPr>
          <w:spacing w:val="-12"/>
          <w:sz w:val="24"/>
        </w:rPr>
        <w:t xml:space="preserve"> </w:t>
      </w:r>
      <w:r>
        <w:rPr>
          <w:sz w:val="24"/>
        </w:rPr>
        <w:t>долгов.</w:t>
      </w:r>
    </w:p>
    <w:p w14:paraId="45020A72" w14:textId="77777777" w:rsidR="00703261" w:rsidRDefault="00093076" w:rsidP="000E4AF0">
      <w:pPr>
        <w:pStyle w:val="a4"/>
        <w:numPr>
          <w:ilvl w:val="0"/>
          <w:numId w:val="19"/>
        </w:numPr>
        <w:tabs>
          <w:tab w:val="left" w:pos="465"/>
        </w:tabs>
        <w:jc w:val="left"/>
        <w:rPr>
          <w:sz w:val="24"/>
        </w:rPr>
      </w:pPr>
      <w:r>
        <w:rPr>
          <w:sz w:val="24"/>
        </w:rPr>
        <w:t>Составлять</w:t>
      </w:r>
      <w:r>
        <w:rPr>
          <w:spacing w:val="-13"/>
          <w:sz w:val="24"/>
        </w:rPr>
        <w:t xml:space="preserve"> </w:t>
      </w:r>
      <w:r>
        <w:rPr>
          <w:sz w:val="24"/>
        </w:rPr>
        <w:t>семейный</w:t>
      </w:r>
      <w:r>
        <w:rPr>
          <w:spacing w:val="-12"/>
          <w:sz w:val="24"/>
        </w:rPr>
        <w:t xml:space="preserve"> </w:t>
      </w:r>
      <w:r>
        <w:rPr>
          <w:sz w:val="24"/>
        </w:rPr>
        <w:t>бюджет</w:t>
      </w:r>
      <w:r>
        <w:rPr>
          <w:spacing w:val="-13"/>
          <w:sz w:val="24"/>
        </w:rPr>
        <w:t xml:space="preserve"> </w:t>
      </w:r>
      <w:r>
        <w:rPr>
          <w:sz w:val="24"/>
        </w:rPr>
        <w:t>на</w:t>
      </w:r>
      <w:r>
        <w:rPr>
          <w:spacing w:val="-10"/>
          <w:sz w:val="24"/>
        </w:rPr>
        <w:t xml:space="preserve"> </w:t>
      </w:r>
      <w:r>
        <w:rPr>
          <w:sz w:val="24"/>
        </w:rPr>
        <w:t>условных</w:t>
      </w:r>
      <w:r>
        <w:rPr>
          <w:spacing w:val="-9"/>
          <w:sz w:val="24"/>
        </w:rPr>
        <w:t xml:space="preserve"> </w:t>
      </w:r>
      <w:r>
        <w:rPr>
          <w:sz w:val="24"/>
        </w:rPr>
        <w:t>примерах.</w:t>
      </w:r>
    </w:p>
    <w:p w14:paraId="7A57905A" w14:textId="77777777" w:rsidR="00703261" w:rsidRDefault="00703261">
      <w:pPr>
        <w:pStyle w:val="a3"/>
        <w:jc w:val="left"/>
      </w:pPr>
    </w:p>
    <w:p w14:paraId="0C49BDD7" w14:textId="77777777" w:rsidR="00703261" w:rsidRDefault="00093076">
      <w:pPr>
        <w:pStyle w:val="a3"/>
        <w:ind w:left="320" w:right="845" w:firstLine="564"/>
      </w:pPr>
      <w:r>
        <w:t>Программа</w:t>
      </w:r>
      <w:r>
        <w:rPr>
          <w:spacing w:val="1"/>
        </w:rPr>
        <w:t xml:space="preserve"> </w:t>
      </w:r>
      <w:r>
        <w:t>повышает</w:t>
      </w:r>
      <w:r>
        <w:rPr>
          <w:spacing w:val="1"/>
        </w:rPr>
        <w:t xml:space="preserve"> </w:t>
      </w:r>
      <w:r>
        <w:t>уровень</w:t>
      </w:r>
      <w:r>
        <w:rPr>
          <w:spacing w:val="1"/>
        </w:rPr>
        <w:t xml:space="preserve"> </w:t>
      </w:r>
      <w:r>
        <w:t>развития</w:t>
      </w:r>
      <w:r>
        <w:rPr>
          <w:spacing w:val="1"/>
        </w:rPr>
        <w:t xml:space="preserve"> </w:t>
      </w:r>
      <w:r>
        <w:t>способностей</w:t>
      </w:r>
      <w:r>
        <w:rPr>
          <w:spacing w:val="1"/>
        </w:rPr>
        <w:t xml:space="preserve"> </w:t>
      </w:r>
      <w:r>
        <w:t>учащихся</w:t>
      </w:r>
      <w:r>
        <w:rPr>
          <w:spacing w:val="1"/>
        </w:rPr>
        <w:t xml:space="preserve"> </w:t>
      </w:r>
      <w:r>
        <w:t>в</w:t>
      </w:r>
      <w:r>
        <w:rPr>
          <w:spacing w:val="1"/>
        </w:rPr>
        <w:t xml:space="preserve"> </w:t>
      </w:r>
      <w:r>
        <w:t>области</w:t>
      </w:r>
      <w:r>
        <w:rPr>
          <w:spacing w:val="1"/>
        </w:rPr>
        <w:t xml:space="preserve"> </w:t>
      </w:r>
      <w:r>
        <w:t>финансов,</w:t>
      </w:r>
      <w:r>
        <w:rPr>
          <w:spacing w:val="1"/>
        </w:rPr>
        <w:t xml:space="preserve"> </w:t>
      </w:r>
      <w:r>
        <w:t>мотивацию к учебному процессу, расширяет круг интересов, которые не входят</w:t>
      </w:r>
      <w:r>
        <w:rPr>
          <w:spacing w:val="1"/>
        </w:rPr>
        <w:t xml:space="preserve"> </w:t>
      </w:r>
      <w:r>
        <w:t>в школьную</w:t>
      </w:r>
      <w:r>
        <w:rPr>
          <w:spacing w:val="1"/>
        </w:rPr>
        <w:t xml:space="preserve"> </w:t>
      </w:r>
      <w:r>
        <w:t>программу</w:t>
      </w:r>
    </w:p>
    <w:p w14:paraId="04049F60" w14:textId="77777777" w:rsidR="00703261" w:rsidRDefault="00093076">
      <w:pPr>
        <w:pStyle w:val="a3"/>
        <w:ind w:left="1028"/>
      </w:pPr>
      <w:r>
        <w:rPr>
          <w:spacing w:val="-1"/>
        </w:rPr>
        <w:t>Программа</w:t>
      </w:r>
      <w:r>
        <w:rPr>
          <w:spacing w:val="-15"/>
        </w:rPr>
        <w:t xml:space="preserve"> </w:t>
      </w:r>
      <w:r>
        <w:rPr>
          <w:spacing w:val="-1"/>
        </w:rPr>
        <w:t>реализуется</w:t>
      </w:r>
      <w:r>
        <w:rPr>
          <w:spacing w:val="3"/>
        </w:rPr>
        <w:t xml:space="preserve"> </w:t>
      </w:r>
      <w:r>
        <w:rPr>
          <w:spacing w:val="-1"/>
        </w:rPr>
        <w:t>через</w:t>
      </w:r>
      <w:r>
        <w:rPr>
          <w:spacing w:val="-2"/>
        </w:rPr>
        <w:t xml:space="preserve"> </w:t>
      </w:r>
      <w:r>
        <w:rPr>
          <w:spacing w:val="-1"/>
        </w:rPr>
        <w:t>следующие</w:t>
      </w:r>
      <w:r>
        <w:rPr>
          <w:spacing w:val="-3"/>
        </w:rPr>
        <w:t xml:space="preserve"> </w:t>
      </w:r>
      <w:r>
        <w:rPr>
          <w:u w:val="single"/>
        </w:rPr>
        <w:t>формы</w:t>
      </w:r>
      <w:r>
        <w:rPr>
          <w:spacing w:val="-8"/>
          <w:u w:val="single"/>
        </w:rPr>
        <w:t xml:space="preserve"> </w:t>
      </w:r>
      <w:r>
        <w:rPr>
          <w:u w:val="single"/>
        </w:rPr>
        <w:t>занятий</w:t>
      </w:r>
      <w:r>
        <w:t>:</w:t>
      </w:r>
    </w:p>
    <w:p w14:paraId="4062D72E" w14:textId="77777777" w:rsidR="00703261" w:rsidRDefault="00093076" w:rsidP="000E4AF0">
      <w:pPr>
        <w:pStyle w:val="a4"/>
        <w:numPr>
          <w:ilvl w:val="0"/>
          <w:numId w:val="19"/>
        </w:numPr>
        <w:tabs>
          <w:tab w:val="left" w:pos="1028"/>
          <w:tab w:val="left" w:pos="1029"/>
        </w:tabs>
        <w:spacing w:before="3" w:line="275" w:lineRule="exact"/>
        <w:ind w:left="1028" w:hanging="709"/>
        <w:jc w:val="left"/>
        <w:rPr>
          <w:sz w:val="24"/>
        </w:rPr>
      </w:pPr>
      <w:r>
        <w:rPr>
          <w:spacing w:val="-1"/>
          <w:sz w:val="24"/>
        </w:rPr>
        <w:t>ситуационная</w:t>
      </w:r>
      <w:r>
        <w:rPr>
          <w:spacing w:val="-13"/>
          <w:sz w:val="24"/>
        </w:rPr>
        <w:t xml:space="preserve"> </w:t>
      </w:r>
      <w:r>
        <w:rPr>
          <w:spacing w:val="-1"/>
          <w:sz w:val="24"/>
        </w:rPr>
        <w:t>игра</w:t>
      </w:r>
    </w:p>
    <w:p w14:paraId="2AE5C71F" w14:textId="77777777" w:rsidR="00703261" w:rsidRDefault="00093076" w:rsidP="000E4AF0">
      <w:pPr>
        <w:pStyle w:val="a4"/>
        <w:numPr>
          <w:ilvl w:val="0"/>
          <w:numId w:val="19"/>
        </w:numPr>
        <w:tabs>
          <w:tab w:val="left" w:pos="1028"/>
          <w:tab w:val="left" w:pos="1029"/>
        </w:tabs>
        <w:spacing w:line="275" w:lineRule="exact"/>
        <w:ind w:left="1028" w:hanging="709"/>
        <w:jc w:val="left"/>
        <w:rPr>
          <w:sz w:val="24"/>
        </w:rPr>
      </w:pPr>
      <w:r>
        <w:rPr>
          <w:spacing w:val="-1"/>
          <w:sz w:val="24"/>
        </w:rPr>
        <w:t>образно-ролевые</w:t>
      </w:r>
      <w:r>
        <w:rPr>
          <w:spacing w:val="-11"/>
          <w:sz w:val="24"/>
        </w:rPr>
        <w:t xml:space="preserve"> </w:t>
      </w:r>
      <w:r>
        <w:rPr>
          <w:sz w:val="24"/>
        </w:rPr>
        <w:t>игры</w:t>
      </w:r>
    </w:p>
    <w:p w14:paraId="4C14A7B5" w14:textId="77777777" w:rsidR="00703261" w:rsidRDefault="00093076" w:rsidP="000E4AF0">
      <w:pPr>
        <w:pStyle w:val="a4"/>
        <w:numPr>
          <w:ilvl w:val="0"/>
          <w:numId w:val="19"/>
        </w:numPr>
        <w:tabs>
          <w:tab w:val="left" w:pos="1028"/>
          <w:tab w:val="left" w:pos="1029"/>
        </w:tabs>
        <w:ind w:left="1028" w:hanging="709"/>
        <w:jc w:val="left"/>
        <w:rPr>
          <w:sz w:val="24"/>
        </w:rPr>
      </w:pPr>
      <w:r>
        <w:rPr>
          <w:spacing w:val="-1"/>
          <w:sz w:val="24"/>
        </w:rPr>
        <w:t>исследовательская</w:t>
      </w:r>
      <w:r>
        <w:rPr>
          <w:spacing w:val="-7"/>
          <w:sz w:val="24"/>
        </w:rPr>
        <w:t xml:space="preserve"> </w:t>
      </w:r>
      <w:r>
        <w:rPr>
          <w:spacing w:val="-1"/>
          <w:sz w:val="24"/>
        </w:rPr>
        <w:t>деятельность</w:t>
      </w:r>
    </w:p>
    <w:p w14:paraId="4F72B47A" w14:textId="77777777" w:rsidR="00703261" w:rsidRDefault="00093076" w:rsidP="000E4AF0">
      <w:pPr>
        <w:pStyle w:val="a4"/>
        <w:numPr>
          <w:ilvl w:val="0"/>
          <w:numId w:val="19"/>
        </w:numPr>
        <w:tabs>
          <w:tab w:val="left" w:pos="1028"/>
          <w:tab w:val="left" w:pos="1029"/>
        </w:tabs>
        <w:ind w:left="1028" w:hanging="709"/>
        <w:jc w:val="left"/>
        <w:rPr>
          <w:sz w:val="24"/>
        </w:rPr>
      </w:pPr>
      <w:r>
        <w:rPr>
          <w:sz w:val="24"/>
        </w:rPr>
        <w:t>урок-практикум</w:t>
      </w:r>
    </w:p>
    <w:p w14:paraId="7E829178" w14:textId="77777777" w:rsidR="00703261" w:rsidRDefault="00093076" w:rsidP="000E4AF0">
      <w:pPr>
        <w:pStyle w:val="a4"/>
        <w:numPr>
          <w:ilvl w:val="0"/>
          <w:numId w:val="19"/>
        </w:numPr>
        <w:tabs>
          <w:tab w:val="left" w:pos="1028"/>
          <w:tab w:val="left" w:pos="1029"/>
        </w:tabs>
        <w:ind w:left="1028" w:hanging="709"/>
        <w:jc w:val="left"/>
        <w:rPr>
          <w:sz w:val="24"/>
        </w:rPr>
      </w:pPr>
      <w:r>
        <w:rPr>
          <w:spacing w:val="-1"/>
          <w:sz w:val="24"/>
        </w:rPr>
        <w:t>дискуссия,</w:t>
      </w:r>
      <w:r>
        <w:rPr>
          <w:spacing w:val="-14"/>
          <w:sz w:val="24"/>
        </w:rPr>
        <w:t xml:space="preserve"> </w:t>
      </w:r>
      <w:r>
        <w:rPr>
          <w:spacing w:val="-1"/>
          <w:sz w:val="24"/>
        </w:rPr>
        <w:t>обсуждение</w:t>
      </w:r>
    </w:p>
    <w:p w14:paraId="7213B109" w14:textId="77777777" w:rsidR="00703261" w:rsidRDefault="00093076">
      <w:pPr>
        <w:pStyle w:val="a3"/>
        <w:ind w:left="320" w:right="844" w:firstLine="708"/>
      </w:pPr>
      <w:r>
        <w:rPr>
          <w:b/>
        </w:rPr>
        <w:t xml:space="preserve">Ситуационные игры — </w:t>
      </w:r>
      <w:r>
        <w:t>это подвид активного социально-психологического обучения,</w:t>
      </w:r>
      <w:r>
        <w:rPr>
          <w:spacing w:val="1"/>
        </w:rPr>
        <w:t xml:space="preserve"> </w:t>
      </w:r>
      <w:r>
        <w:t>метод</w:t>
      </w:r>
      <w:r>
        <w:rPr>
          <w:spacing w:val="10"/>
        </w:rPr>
        <w:t xml:space="preserve"> </w:t>
      </w:r>
      <w:r>
        <w:t>социального</w:t>
      </w:r>
      <w:r>
        <w:rPr>
          <w:spacing w:val="8"/>
        </w:rPr>
        <w:t xml:space="preserve"> </w:t>
      </w:r>
      <w:r>
        <w:t>тренинга,</w:t>
      </w:r>
      <w:r>
        <w:rPr>
          <w:spacing w:val="8"/>
        </w:rPr>
        <w:t xml:space="preserve"> </w:t>
      </w:r>
      <w:r>
        <w:t>при</w:t>
      </w:r>
      <w:r>
        <w:rPr>
          <w:spacing w:val="8"/>
        </w:rPr>
        <w:t xml:space="preserve"> </w:t>
      </w:r>
      <w:r>
        <w:t>котором</w:t>
      </w:r>
      <w:r>
        <w:rPr>
          <w:spacing w:val="10"/>
        </w:rPr>
        <w:t xml:space="preserve"> </w:t>
      </w:r>
      <w:r>
        <w:t>задаѐтся</w:t>
      </w:r>
      <w:r>
        <w:rPr>
          <w:spacing w:val="11"/>
        </w:rPr>
        <w:t xml:space="preserve"> </w:t>
      </w:r>
      <w:r>
        <w:t>некоторая</w:t>
      </w:r>
      <w:r>
        <w:rPr>
          <w:spacing w:val="10"/>
        </w:rPr>
        <w:t xml:space="preserve"> </w:t>
      </w:r>
      <w:r>
        <w:t>ситуация,</w:t>
      </w:r>
      <w:r>
        <w:rPr>
          <w:spacing w:val="11"/>
        </w:rPr>
        <w:t xml:space="preserve"> </w:t>
      </w:r>
      <w:r>
        <w:t>и</w:t>
      </w:r>
      <w:r>
        <w:rPr>
          <w:spacing w:val="13"/>
        </w:rPr>
        <w:t xml:space="preserve"> </w:t>
      </w:r>
      <w:r>
        <w:t>участники</w:t>
      </w:r>
      <w:r>
        <w:rPr>
          <w:spacing w:val="9"/>
        </w:rPr>
        <w:t xml:space="preserve"> </w:t>
      </w:r>
      <w:r>
        <w:t>действуют</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При</w:t>
      </w:r>
      <w:r>
        <w:rPr>
          <w:spacing w:val="1"/>
        </w:rPr>
        <w:t xml:space="preserve"> </w:t>
      </w:r>
      <w:r>
        <w:t>этом</w:t>
      </w:r>
      <w:r>
        <w:rPr>
          <w:spacing w:val="1"/>
        </w:rPr>
        <w:t xml:space="preserve"> </w:t>
      </w:r>
      <w:r>
        <w:t>они</w:t>
      </w:r>
      <w:r>
        <w:rPr>
          <w:spacing w:val="1"/>
        </w:rPr>
        <w:t xml:space="preserve"> </w:t>
      </w:r>
      <w:r>
        <w:t>должны</w:t>
      </w:r>
      <w:r>
        <w:rPr>
          <w:spacing w:val="1"/>
        </w:rPr>
        <w:t xml:space="preserve"> </w:t>
      </w:r>
      <w:r>
        <w:t>следовать</w:t>
      </w:r>
      <w:r>
        <w:rPr>
          <w:spacing w:val="1"/>
        </w:rPr>
        <w:t xml:space="preserve"> </w:t>
      </w:r>
      <w:r>
        <w:t>как</w:t>
      </w:r>
      <w:r>
        <w:rPr>
          <w:spacing w:val="1"/>
        </w:rPr>
        <w:t xml:space="preserve"> </w:t>
      </w:r>
      <w:r>
        <w:t>объективным</w:t>
      </w:r>
      <w:r>
        <w:rPr>
          <w:spacing w:val="1"/>
        </w:rPr>
        <w:t xml:space="preserve"> </w:t>
      </w:r>
      <w:r>
        <w:t>свойствам</w:t>
      </w:r>
      <w:r>
        <w:rPr>
          <w:spacing w:val="1"/>
        </w:rPr>
        <w:t xml:space="preserve"> </w:t>
      </w:r>
      <w:r>
        <w:t>сформулированной</w:t>
      </w:r>
      <w:r>
        <w:rPr>
          <w:spacing w:val="1"/>
        </w:rPr>
        <w:t xml:space="preserve"> </w:t>
      </w:r>
      <w:r>
        <w:t>ситуации,</w:t>
      </w:r>
      <w:r>
        <w:rPr>
          <w:spacing w:val="1"/>
        </w:rPr>
        <w:t xml:space="preserve"> </w:t>
      </w:r>
      <w:r>
        <w:t>так</w:t>
      </w:r>
      <w:r>
        <w:rPr>
          <w:spacing w:val="1"/>
        </w:rPr>
        <w:t xml:space="preserve"> </w:t>
      </w:r>
      <w:r>
        <w:t>и</w:t>
      </w:r>
      <w:r>
        <w:rPr>
          <w:spacing w:val="1"/>
        </w:rPr>
        <w:t xml:space="preserve"> </w:t>
      </w:r>
      <w:r>
        <w:t>своими</w:t>
      </w:r>
      <w:r>
        <w:rPr>
          <w:spacing w:val="1"/>
        </w:rPr>
        <w:t xml:space="preserve"> </w:t>
      </w:r>
      <w:r>
        <w:t>субъективными</w:t>
      </w:r>
      <w:r>
        <w:rPr>
          <w:spacing w:val="1"/>
        </w:rPr>
        <w:t xml:space="preserve"> </w:t>
      </w:r>
      <w:r>
        <w:t>представлениями</w:t>
      </w:r>
      <w:r>
        <w:rPr>
          <w:spacing w:val="1"/>
        </w:rPr>
        <w:t xml:space="preserve"> </w:t>
      </w:r>
      <w:r>
        <w:t>о</w:t>
      </w:r>
      <w:r>
        <w:rPr>
          <w:spacing w:val="1"/>
        </w:rPr>
        <w:t xml:space="preserve"> </w:t>
      </w:r>
      <w:r>
        <w:t>том,</w:t>
      </w:r>
      <w:r>
        <w:rPr>
          <w:spacing w:val="1"/>
        </w:rPr>
        <w:t xml:space="preserve"> </w:t>
      </w:r>
      <w:r>
        <w:t>как</w:t>
      </w:r>
      <w:r>
        <w:rPr>
          <w:spacing w:val="1"/>
        </w:rPr>
        <w:t xml:space="preserve"> </w:t>
      </w:r>
      <w:r>
        <w:t>действовать</w:t>
      </w:r>
      <w:r>
        <w:rPr>
          <w:spacing w:val="-1"/>
        </w:rPr>
        <w:t xml:space="preserve"> </w:t>
      </w:r>
      <w:r>
        <w:t>в</w:t>
      </w:r>
      <w:r>
        <w:rPr>
          <w:spacing w:val="-1"/>
        </w:rPr>
        <w:t xml:space="preserve"> </w:t>
      </w:r>
      <w:r>
        <w:t>таких</w:t>
      </w:r>
      <w:r>
        <w:rPr>
          <w:spacing w:val="2"/>
        </w:rPr>
        <w:t xml:space="preserve"> </w:t>
      </w:r>
      <w:r>
        <w:t>ситуациях.</w:t>
      </w:r>
    </w:p>
    <w:p w14:paraId="787B9DA1" w14:textId="77777777" w:rsidR="00703261" w:rsidRDefault="00703261">
      <w:pPr>
        <w:sectPr w:rsidR="00703261">
          <w:pgSz w:w="11940" w:h="16860"/>
          <w:pgMar w:top="580" w:right="0" w:bottom="1220" w:left="760" w:header="0" w:footer="942" w:gutter="0"/>
          <w:cols w:space="720"/>
        </w:sectPr>
      </w:pPr>
    </w:p>
    <w:p w14:paraId="395B10F7" w14:textId="77777777" w:rsidR="00703261" w:rsidRDefault="00093076">
      <w:pPr>
        <w:pStyle w:val="a3"/>
        <w:spacing w:before="72"/>
        <w:ind w:left="320" w:right="856"/>
      </w:pPr>
      <w:r>
        <w:rPr>
          <w:b/>
        </w:rPr>
        <w:lastRenderedPageBreak/>
        <w:t>Образно-ролевые</w:t>
      </w:r>
      <w:r>
        <w:rPr>
          <w:b/>
          <w:spacing w:val="1"/>
        </w:rPr>
        <w:t xml:space="preserve"> </w:t>
      </w:r>
      <w:r>
        <w:rPr>
          <w:b/>
        </w:rPr>
        <w:t>игры</w:t>
      </w:r>
      <w:r>
        <w:rPr>
          <w:b/>
          <w:spacing w:val="1"/>
        </w:rPr>
        <w:t xml:space="preserve"> </w:t>
      </w:r>
      <w:r>
        <w:t>–</w:t>
      </w:r>
      <w:r>
        <w:rPr>
          <w:spacing w:val="1"/>
        </w:rPr>
        <w:t xml:space="preserve"> </w:t>
      </w:r>
      <w:r>
        <w:t>это</w:t>
      </w:r>
      <w:r>
        <w:rPr>
          <w:spacing w:val="1"/>
        </w:rPr>
        <w:t xml:space="preserve"> </w:t>
      </w:r>
      <w:r>
        <w:t>процесс</w:t>
      </w:r>
      <w:r>
        <w:rPr>
          <w:spacing w:val="1"/>
        </w:rPr>
        <w:t xml:space="preserve"> </w:t>
      </w:r>
      <w:r>
        <w:t>более</w:t>
      </w:r>
      <w:r>
        <w:rPr>
          <w:spacing w:val="1"/>
        </w:rPr>
        <w:t xml:space="preserve"> </w:t>
      </w:r>
      <w:r>
        <w:t>насыщенный,</w:t>
      </w:r>
      <w:r>
        <w:rPr>
          <w:spacing w:val="1"/>
        </w:rPr>
        <w:t xml:space="preserve"> </w:t>
      </w:r>
      <w:r>
        <w:t>отражающий</w:t>
      </w:r>
      <w:r>
        <w:rPr>
          <w:spacing w:val="1"/>
        </w:rPr>
        <w:t xml:space="preserve"> </w:t>
      </w:r>
      <w:r>
        <w:t>внутренний</w:t>
      </w:r>
      <w:r>
        <w:rPr>
          <w:spacing w:val="1"/>
        </w:rPr>
        <w:t xml:space="preserve"> </w:t>
      </w:r>
      <w:r>
        <w:t>мир</w:t>
      </w:r>
      <w:r>
        <w:rPr>
          <w:spacing w:val="1"/>
        </w:rPr>
        <w:t xml:space="preserve"> </w:t>
      </w:r>
      <w:r>
        <w:t>каждого</w:t>
      </w:r>
      <w:r>
        <w:rPr>
          <w:spacing w:val="-1"/>
        </w:rPr>
        <w:t xml:space="preserve"> </w:t>
      </w:r>
      <w:r>
        <w:t>ребенка, его</w:t>
      </w:r>
      <w:r>
        <w:rPr>
          <w:spacing w:val="-1"/>
        </w:rPr>
        <w:t xml:space="preserve"> </w:t>
      </w:r>
      <w:r>
        <w:t>активность, самостоятельность и</w:t>
      </w:r>
      <w:r>
        <w:rPr>
          <w:spacing w:val="-2"/>
        </w:rPr>
        <w:t xml:space="preserve"> </w:t>
      </w:r>
      <w:r>
        <w:t>т. д.</w:t>
      </w:r>
    </w:p>
    <w:p w14:paraId="75A6A7B9" w14:textId="77777777" w:rsidR="00703261" w:rsidRDefault="00093076">
      <w:pPr>
        <w:pStyle w:val="a3"/>
        <w:ind w:left="320" w:right="846" w:firstLine="708"/>
      </w:pPr>
      <w:r>
        <w:rPr>
          <w:b/>
        </w:rPr>
        <w:t xml:space="preserve">Исследовательская деятельность </w:t>
      </w:r>
      <w:r>
        <w:t>- это деятельность, главной целью которой является</w:t>
      </w:r>
      <w:r>
        <w:rPr>
          <w:spacing w:val="1"/>
        </w:rPr>
        <w:t xml:space="preserve"> </w:t>
      </w:r>
      <w:r>
        <w:t>образовательный</w:t>
      </w:r>
      <w:r>
        <w:rPr>
          <w:spacing w:val="1"/>
        </w:rPr>
        <w:t xml:space="preserve"> </w:t>
      </w:r>
      <w:r>
        <w:t>результат,</w:t>
      </w:r>
      <w:r>
        <w:rPr>
          <w:spacing w:val="1"/>
        </w:rPr>
        <w:t xml:space="preserve"> </w:t>
      </w:r>
      <w:r>
        <w:t>она</w:t>
      </w:r>
      <w:r>
        <w:rPr>
          <w:spacing w:val="1"/>
        </w:rPr>
        <w:t xml:space="preserve"> </w:t>
      </w:r>
      <w:r>
        <w:t>направлена</w:t>
      </w:r>
      <w:r>
        <w:rPr>
          <w:spacing w:val="1"/>
        </w:rPr>
        <w:t xml:space="preserve"> </w:t>
      </w:r>
      <w:r>
        <w:t>на</w:t>
      </w:r>
      <w:r>
        <w:rPr>
          <w:spacing w:val="1"/>
        </w:rPr>
        <w:t xml:space="preserve"> </w:t>
      </w:r>
      <w:r>
        <w:t>обучение</w:t>
      </w:r>
      <w:r>
        <w:rPr>
          <w:spacing w:val="1"/>
        </w:rPr>
        <w:t xml:space="preserve"> </w:t>
      </w:r>
      <w:r>
        <w:t>учащихся,</w:t>
      </w:r>
      <w:r>
        <w:rPr>
          <w:spacing w:val="1"/>
        </w:rPr>
        <w:t xml:space="preserve"> </w:t>
      </w:r>
      <w:r>
        <w:t>развитие</w:t>
      </w:r>
      <w:r>
        <w:rPr>
          <w:spacing w:val="1"/>
        </w:rPr>
        <w:t xml:space="preserve"> </w:t>
      </w:r>
      <w:r>
        <w:t>у</w:t>
      </w:r>
      <w:r>
        <w:rPr>
          <w:spacing w:val="1"/>
        </w:rPr>
        <w:t xml:space="preserve"> </w:t>
      </w:r>
      <w:r>
        <w:t>них</w:t>
      </w:r>
      <w:r>
        <w:rPr>
          <w:spacing w:val="1"/>
        </w:rPr>
        <w:t xml:space="preserve"> </w:t>
      </w:r>
      <w:r>
        <w:t>исследовательского</w:t>
      </w:r>
      <w:r>
        <w:rPr>
          <w:spacing w:val="-1"/>
        </w:rPr>
        <w:t xml:space="preserve"> </w:t>
      </w:r>
      <w:r>
        <w:t>типа</w:t>
      </w:r>
      <w:r>
        <w:rPr>
          <w:spacing w:val="-1"/>
        </w:rPr>
        <w:t xml:space="preserve"> </w:t>
      </w:r>
      <w:r>
        <w:t>мышления.</w:t>
      </w:r>
    </w:p>
    <w:p w14:paraId="157D55CD" w14:textId="77777777" w:rsidR="00703261" w:rsidRDefault="00093076">
      <w:pPr>
        <w:pStyle w:val="a3"/>
        <w:spacing w:before="3"/>
        <w:ind w:left="320" w:right="845" w:firstLine="708"/>
      </w:pPr>
      <w:r>
        <w:rPr>
          <w:b/>
        </w:rPr>
        <w:t xml:space="preserve">Урок-практикум </w:t>
      </w:r>
      <w:r>
        <w:t>– это уроки формирования умений и навыков, на которых ученики</w:t>
      </w:r>
      <w:r>
        <w:rPr>
          <w:spacing w:val="1"/>
        </w:rPr>
        <w:t xml:space="preserve"> </w:t>
      </w:r>
      <w:r>
        <w:t>учатся</w:t>
      </w:r>
      <w:r>
        <w:rPr>
          <w:spacing w:val="1"/>
        </w:rPr>
        <w:t xml:space="preserve"> </w:t>
      </w:r>
      <w:r>
        <w:t>проводить</w:t>
      </w:r>
      <w:r>
        <w:rPr>
          <w:spacing w:val="1"/>
        </w:rPr>
        <w:t xml:space="preserve"> </w:t>
      </w:r>
      <w:r>
        <w:t>наблюдения,</w:t>
      </w:r>
      <w:r>
        <w:rPr>
          <w:spacing w:val="1"/>
        </w:rPr>
        <w:t xml:space="preserve"> </w:t>
      </w:r>
      <w:r>
        <w:t>опыты,</w:t>
      </w:r>
      <w:r>
        <w:rPr>
          <w:spacing w:val="1"/>
        </w:rPr>
        <w:t xml:space="preserve"> </w:t>
      </w:r>
      <w:r>
        <w:t>делать</w:t>
      </w:r>
      <w:r>
        <w:rPr>
          <w:spacing w:val="1"/>
        </w:rPr>
        <w:t xml:space="preserve"> </w:t>
      </w:r>
      <w:r>
        <w:t>выводы.</w:t>
      </w:r>
      <w:r>
        <w:rPr>
          <w:spacing w:val="1"/>
        </w:rPr>
        <w:t xml:space="preserve"> </w:t>
      </w:r>
      <w:r>
        <w:t>Здесь</w:t>
      </w:r>
      <w:r>
        <w:rPr>
          <w:spacing w:val="1"/>
        </w:rPr>
        <w:t xml:space="preserve"> </w:t>
      </w:r>
      <w:r>
        <w:t>выполняются</w:t>
      </w:r>
      <w:r>
        <w:rPr>
          <w:spacing w:val="1"/>
        </w:rPr>
        <w:t xml:space="preserve"> </w:t>
      </w:r>
      <w:r>
        <w:t>различные</w:t>
      </w:r>
      <w:r>
        <w:rPr>
          <w:spacing w:val="1"/>
        </w:rPr>
        <w:t xml:space="preserve"> </w:t>
      </w:r>
      <w:r>
        <w:t>практические</w:t>
      </w:r>
      <w:r>
        <w:rPr>
          <w:spacing w:val="-2"/>
        </w:rPr>
        <w:t xml:space="preserve"> </w:t>
      </w:r>
      <w:r>
        <w:t>работы.</w:t>
      </w:r>
    </w:p>
    <w:p w14:paraId="04515B0A" w14:textId="77777777" w:rsidR="00703261" w:rsidRDefault="00093076">
      <w:pPr>
        <w:pStyle w:val="a3"/>
        <w:ind w:left="320" w:right="842" w:firstLine="708"/>
      </w:pPr>
      <w:r>
        <w:rPr>
          <w:b/>
        </w:rPr>
        <w:t xml:space="preserve">Деловая игра – </w:t>
      </w:r>
      <w:r>
        <w:t>метод осуществления образования, при котором имитируется принятие</w:t>
      </w:r>
      <w:r>
        <w:rPr>
          <w:spacing w:val="1"/>
        </w:rPr>
        <w:t xml:space="preserve"> </w:t>
      </w:r>
      <w:r>
        <w:t>решений</w:t>
      </w:r>
      <w:r>
        <w:rPr>
          <w:spacing w:val="1"/>
        </w:rPr>
        <w:t xml:space="preserve"> </w:t>
      </w:r>
      <w:r>
        <w:t>руководящими</w:t>
      </w:r>
      <w:r>
        <w:rPr>
          <w:spacing w:val="1"/>
        </w:rPr>
        <w:t xml:space="preserve"> </w:t>
      </w:r>
      <w:r>
        <w:t>работниками</w:t>
      </w:r>
      <w:r>
        <w:rPr>
          <w:spacing w:val="1"/>
        </w:rPr>
        <w:t xml:space="preserve"> </w:t>
      </w:r>
      <w:r>
        <w:t>или</w:t>
      </w:r>
      <w:r>
        <w:rPr>
          <w:spacing w:val="1"/>
        </w:rPr>
        <w:t xml:space="preserve"> </w:t>
      </w:r>
      <w:r>
        <w:t>специалистами</w:t>
      </w:r>
      <w:r>
        <w:rPr>
          <w:spacing w:val="1"/>
        </w:rPr>
        <w:t xml:space="preserve"> </w:t>
      </w:r>
      <w:r>
        <w:t>в</w:t>
      </w:r>
      <w:r>
        <w:rPr>
          <w:spacing w:val="1"/>
        </w:rPr>
        <w:t xml:space="preserve"> </w:t>
      </w:r>
      <w:r>
        <w:t>различных</w:t>
      </w:r>
      <w:r>
        <w:rPr>
          <w:spacing w:val="1"/>
        </w:rPr>
        <w:t xml:space="preserve"> </w:t>
      </w:r>
      <w:r>
        <w:t>деловых</w:t>
      </w:r>
      <w:r>
        <w:rPr>
          <w:spacing w:val="1"/>
        </w:rPr>
        <w:t xml:space="preserve"> </w:t>
      </w:r>
      <w:r>
        <w:t>ситуациях,</w:t>
      </w:r>
      <w:r>
        <w:rPr>
          <w:spacing w:val="1"/>
        </w:rPr>
        <w:t xml:space="preserve"> </w:t>
      </w:r>
      <w:r>
        <w:t>нередко</w:t>
      </w:r>
      <w:r>
        <w:rPr>
          <w:spacing w:val="1"/>
        </w:rPr>
        <w:t xml:space="preserve"> </w:t>
      </w:r>
      <w:r>
        <w:t>при</w:t>
      </w:r>
      <w:r>
        <w:rPr>
          <w:spacing w:val="1"/>
        </w:rPr>
        <w:t xml:space="preserve"> </w:t>
      </w:r>
      <w:r>
        <w:t>наличии</w:t>
      </w:r>
      <w:r>
        <w:rPr>
          <w:spacing w:val="1"/>
        </w:rPr>
        <w:t xml:space="preserve"> </w:t>
      </w:r>
      <w:r>
        <w:t>конфликтных</w:t>
      </w:r>
      <w:r>
        <w:rPr>
          <w:spacing w:val="1"/>
        </w:rPr>
        <w:t xml:space="preserve"> </w:t>
      </w:r>
      <w:r>
        <w:t>ситуаций</w:t>
      </w:r>
      <w:r>
        <w:rPr>
          <w:spacing w:val="1"/>
        </w:rPr>
        <w:t xml:space="preserve"> </w:t>
      </w:r>
      <w:r>
        <w:t>или</w:t>
      </w:r>
      <w:r>
        <w:rPr>
          <w:spacing w:val="1"/>
        </w:rPr>
        <w:t xml:space="preserve"> </w:t>
      </w:r>
      <w:r>
        <w:t>информационной</w:t>
      </w:r>
      <w:r>
        <w:rPr>
          <w:spacing w:val="1"/>
        </w:rPr>
        <w:t xml:space="preserve"> </w:t>
      </w:r>
      <w:r>
        <w:t>неопределѐнности,</w:t>
      </w:r>
      <w:r>
        <w:rPr>
          <w:spacing w:val="1"/>
        </w:rPr>
        <w:t xml:space="preserve"> </w:t>
      </w:r>
      <w:r>
        <w:t>обучающиеся принимая функцию группы лиц (лица), принимающих решения вступают в диалог</w:t>
      </w:r>
      <w:r>
        <w:rPr>
          <w:spacing w:val="-57"/>
        </w:rPr>
        <w:t xml:space="preserve"> </w:t>
      </w:r>
      <w:r>
        <w:t>организатором игры или с персональным компьютером, который предъявляет им последствия</w:t>
      </w:r>
      <w:r>
        <w:rPr>
          <w:spacing w:val="1"/>
        </w:rPr>
        <w:t xml:space="preserve"> </w:t>
      </w:r>
      <w:r>
        <w:t>принятого</w:t>
      </w:r>
      <w:r>
        <w:rPr>
          <w:spacing w:val="38"/>
        </w:rPr>
        <w:t xml:space="preserve"> </w:t>
      </w:r>
      <w:r>
        <w:t>ими</w:t>
      </w:r>
      <w:r>
        <w:rPr>
          <w:spacing w:val="42"/>
        </w:rPr>
        <w:t xml:space="preserve"> </w:t>
      </w:r>
      <w:r>
        <w:t>решения,</w:t>
      </w:r>
      <w:r>
        <w:rPr>
          <w:spacing w:val="41"/>
        </w:rPr>
        <w:t xml:space="preserve"> </w:t>
      </w:r>
      <w:r>
        <w:t>задавая</w:t>
      </w:r>
      <w:r>
        <w:rPr>
          <w:spacing w:val="40"/>
        </w:rPr>
        <w:t xml:space="preserve"> </w:t>
      </w:r>
      <w:r>
        <w:t>новый</w:t>
      </w:r>
      <w:r>
        <w:rPr>
          <w:spacing w:val="42"/>
        </w:rPr>
        <w:t xml:space="preserve"> </w:t>
      </w:r>
      <w:r>
        <w:t>цикл</w:t>
      </w:r>
    </w:p>
    <w:p w14:paraId="401E3FA3" w14:textId="77777777" w:rsidR="00703261" w:rsidRDefault="00093076">
      <w:pPr>
        <w:pStyle w:val="a3"/>
        <w:ind w:left="320"/>
      </w:pPr>
      <w:r>
        <w:t>«проблема</w:t>
      </w:r>
      <w:r>
        <w:rPr>
          <w:spacing w:val="-6"/>
        </w:rPr>
        <w:t xml:space="preserve"> </w:t>
      </w:r>
      <w:r>
        <w:t>-</w:t>
      </w:r>
      <w:r>
        <w:rPr>
          <w:spacing w:val="-10"/>
        </w:rPr>
        <w:t xml:space="preserve"> </w:t>
      </w:r>
      <w:r>
        <w:t>решение</w:t>
      </w:r>
      <w:r>
        <w:rPr>
          <w:spacing w:val="-10"/>
        </w:rPr>
        <w:t xml:space="preserve"> </w:t>
      </w:r>
      <w:r>
        <w:t>–</w:t>
      </w:r>
      <w:r>
        <w:rPr>
          <w:spacing w:val="3"/>
        </w:rPr>
        <w:t xml:space="preserve"> </w:t>
      </w:r>
      <w:r>
        <w:t>последствие</w:t>
      </w:r>
      <w:r>
        <w:rPr>
          <w:spacing w:val="-8"/>
        </w:rPr>
        <w:t xml:space="preserve"> </w:t>
      </w:r>
      <w:r>
        <w:t>(проблема)</w:t>
      </w:r>
      <w:r>
        <w:rPr>
          <w:spacing w:val="-3"/>
        </w:rPr>
        <w:t xml:space="preserve"> </w:t>
      </w:r>
      <w:r>
        <w:t>и</w:t>
      </w:r>
      <w:r>
        <w:rPr>
          <w:spacing w:val="-4"/>
        </w:rPr>
        <w:t xml:space="preserve"> </w:t>
      </w:r>
      <w:r>
        <w:t>т.д.»</w:t>
      </w:r>
    </w:p>
    <w:p w14:paraId="637C221C" w14:textId="77777777" w:rsidR="00703261" w:rsidRDefault="00093076">
      <w:pPr>
        <w:pStyle w:val="a3"/>
        <w:ind w:left="320" w:right="844" w:firstLine="708"/>
      </w:pPr>
      <w:r>
        <w:rPr>
          <w:b/>
        </w:rPr>
        <w:t>Дискуссионный</w:t>
      </w:r>
      <w:r>
        <w:rPr>
          <w:b/>
          <w:spacing w:val="1"/>
        </w:rPr>
        <w:t xml:space="preserve"> </w:t>
      </w:r>
      <w:r>
        <w:rPr>
          <w:b/>
        </w:rPr>
        <w:t>клуб–</w:t>
      </w:r>
      <w:r>
        <w:t>метод</w:t>
      </w:r>
      <w:r>
        <w:rPr>
          <w:spacing w:val="1"/>
        </w:rPr>
        <w:t xml:space="preserve"> </w:t>
      </w:r>
      <w:r>
        <w:t>осуществления</w:t>
      </w:r>
      <w:r>
        <w:rPr>
          <w:spacing w:val="1"/>
        </w:rPr>
        <w:t xml:space="preserve"> </w:t>
      </w:r>
      <w:r>
        <w:t>образования,</w:t>
      </w:r>
      <w:r>
        <w:rPr>
          <w:spacing w:val="1"/>
        </w:rPr>
        <w:t xml:space="preserve"> </w:t>
      </w:r>
      <w:r>
        <w:t>при</w:t>
      </w:r>
      <w:r>
        <w:rPr>
          <w:spacing w:val="1"/>
        </w:rPr>
        <w:t xml:space="preserve"> </w:t>
      </w:r>
      <w:r>
        <w:t>котором</w:t>
      </w:r>
      <w:r>
        <w:rPr>
          <w:spacing w:val="1"/>
        </w:rPr>
        <w:t xml:space="preserve"> </w:t>
      </w:r>
      <w:r>
        <w:t>периодически</w:t>
      </w:r>
      <w:r>
        <w:rPr>
          <w:spacing w:val="-57"/>
        </w:rPr>
        <w:t xml:space="preserve"> </w:t>
      </w:r>
      <w:r>
        <w:t>организуется дискуссионная площадка, обучающиеся становятся участниками дискуссий, таким</w:t>
      </w:r>
      <w:r>
        <w:rPr>
          <w:spacing w:val="1"/>
        </w:rPr>
        <w:t xml:space="preserve"> </w:t>
      </w:r>
      <w:r>
        <w:t>образом постепенно вырабатываются регламенты осуществления обсуждения - независимого,</w:t>
      </w:r>
      <w:r>
        <w:rPr>
          <w:spacing w:val="1"/>
        </w:rPr>
        <w:t xml:space="preserve"> </w:t>
      </w:r>
      <w:r>
        <w:t>объективного анализа тех или иных социальных процессов, в качестве участников дискуссий</w:t>
      </w:r>
      <w:r>
        <w:rPr>
          <w:spacing w:val="1"/>
        </w:rPr>
        <w:t xml:space="preserve"> </w:t>
      </w:r>
      <w:r>
        <w:t>могут</w:t>
      </w:r>
      <w:r>
        <w:rPr>
          <w:spacing w:val="-1"/>
        </w:rPr>
        <w:t xml:space="preserve"> </w:t>
      </w:r>
      <w:r>
        <w:t>приглашаться эксперты, специалисты, исследователи.</w:t>
      </w:r>
    </w:p>
    <w:p w14:paraId="2C357A78" w14:textId="77777777" w:rsidR="00703261" w:rsidRDefault="00093076">
      <w:pPr>
        <w:pStyle w:val="a3"/>
        <w:spacing w:before="1"/>
        <w:ind w:left="320" w:right="851" w:firstLine="708"/>
      </w:pPr>
      <w:r>
        <w:t>Чтобы интерактивная форма занятия была эффективной и продуктивной, обеспечиваются</w:t>
      </w:r>
      <w:r>
        <w:rPr>
          <w:spacing w:val="-57"/>
        </w:rPr>
        <w:t xml:space="preserve"> </w:t>
      </w:r>
      <w:r>
        <w:t>несколькими</w:t>
      </w:r>
      <w:r>
        <w:rPr>
          <w:spacing w:val="2"/>
        </w:rPr>
        <w:t xml:space="preserve"> </w:t>
      </w:r>
      <w:r>
        <w:t>условиями:</w:t>
      </w:r>
    </w:p>
    <w:p w14:paraId="1AA80F75" w14:textId="77777777" w:rsidR="00703261" w:rsidRDefault="00093076" w:rsidP="000E4AF0">
      <w:pPr>
        <w:pStyle w:val="a4"/>
        <w:numPr>
          <w:ilvl w:val="0"/>
          <w:numId w:val="18"/>
        </w:numPr>
        <w:tabs>
          <w:tab w:val="left" w:pos="1028"/>
          <w:tab w:val="left" w:pos="1029"/>
        </w:tabs>
        <w:spacing w:before="4" w:line="293" w:lineRule="exact"/>
        <w:jc w:val="left"/>
        <w:rPr>
          <w:rFonts w:ascii="Symbol" w:hAnsi="Symbol"/>
          <w:sz w:val="24"/>
        </w:rPr>
      </w:pPr>
      <w:r>
        <w:rPr>
          <w:spacing w:val="-1"/>
          <w:sz w:val="24"/>
        </w:rPr>
        <w:t>в</w:t>
      </w:r>
      <w:r>
        <w:rPr>
          <w:spacing w:val="-5"/>
          <w:sz w:val="24"/>
        </w:rPr>
        <w:t xml:space="preserve"> </w:t>
      </w:r>
      <w:r>
        <w:rPr>
          <w:spacing w:val="-1"/>
          <w:sz w:val="24"/>
        </w:rPr>
        <w:t>работу</w:t>
      </w:r>
      <w:r>
        <w:rPr>
          <w:spacing w:val="-14"/>
          <w:sz w:val="24"/>
        </w:rPr>
        <w:t xml:space="preserve"> </w:t>
      </w:r>
      <w:r>
        <w:rPr>
          <w:spacing w:val="-1"/>
          <w:sz w:val="24"/>
        </w:rPr>
        <w:t>вовлечены</w:t>
      </w:r>
      <w:r>
        <w:rPr>
          <w:spacing w:val="1"/>
          <w:sz w:val="24"/>
        </w:rPr>
        <w:t xml:space="preserve"> </w:t>
      </w:r>
      <w:r>
        <w:rPr>
          <w:spacing w:val="-1"/>
          <w:sz w:val="24"/>
        </w:rPr>
        <w:t>все</w:t>
      </w:r>
      <w:r>
        <w:rPr>
          <w:spacing w:val="8"/>
          <w:sz w:val="24"/>
        </w:rPr>
        <w:t xml:space="preserve"> </w:t>
      </w:r>
      <w:r>
        <w:rPr>
          <w:spacing w:val="-1"/>
          <w:sz w:val="24"/>
        </w:rPr>
        <w:t>участники;</w:t>
      </w:r>
    </w:p>
    <w:p w14:paraId="3C65C862" w14:textId="77777777" w:rsidR="00703261" w:rsidRDefault="00093076" w:rsidP="000E4AF0">
      <w:pPr>
        <w:pStyle w:val="a4"/>
        <w:numPr>
          <w:ilvl w:val="0"/>
          <w:numId w:val="18"/>
        </w:numPr>
        <w:tabs>
          <w:tab w:val="left" w:pos="1028"/>
          <w:tab w:val="left" w:pos="1029"/>
          <w:tab w:val="left" w:pos="2694"/>
          <w:tab w:val="left" w:pos="4172"/>
          <w:tab w:val="left" w:pos="5814"/>
          <w:tab w:val="left" w:pos="7053"/>
          <w:tab w:val="left" w:pos="7745"/>
          <w:tab w:val="left" w:pos="9146"/>
          <w:tab w:val="left" w:pos="9497"/>
        </w:tabs>
        <w:spacing w:line="249" w:lineRule="auto"/>
        <w:ind w:right="868"/>
        <w:jc w:val="left"/>
        <w:rPr>
          <w:rFonts w:ascii="Symbol" w:hAnsi="Symbol"/>
          <w:sz w:val="24"/>
        </w:rPr>
      </w:pPr>
      <w:r>
        <w:rPr>
          <w:sz w:val="24"/>
        </w:rPr>
        <w:t>используются</w:t>
      </w:r>
      <w:r>
        <w:rPr>
          <w:sz w:val="24"/>
        </w:rPr>
        <w:tab/>
        <w:t>технологии,</w:t>
      </w:r>
      <w:r>
        <w:rPr>
          <w:sz w:val="24"/>
        </w:rPr>
        <w:tab/>
        <w:t>позволяющие</w:t>
      </w:r>
      <w:r>
        <w:rPr>
          <w:sz w:val="24"/>
        </w:rPr>
        <w:tab/>
        <w:t>включить</w:t>
      </w:r>
      <w:r>
        <w:rPr>
          <w:sz w:val="24"/>
        </w:rPr>
        <w:tab/>
        <w:t>всех</w:t>
      </w:r>
      <w:r>
        <w:rPr>
          <w:sz w:val="24"/>
        </w:rPr>
        <w:tab/>
        <w:t>участников</w:t>
      </w:r>
      <w:r>
        <w:rPr>
          <w:sz w:val="24"/>
        </w:rPr>
        <w:tab/>
        <w:t>в</w:t>
      </w:r>
      <w:r>
        <w:rPr>
          <w:sz w:val="24"/>
        </w:rPr>
        <w:tab/>
      </w:r>
      <w:r>
        <w:rPr>
          <w:spacing w:val="-2"/>
          <w:sz w:val="24"/>
        </w:rPr>
        <w:t>процесс</w:t>
      </w:r>
      <w:r>
        <w:rPr>
          <w:spacing w:val="-57"/>
          <w:sz w:val="24"/>
        </w:rPr>
        <w:t xml:space="preserve"> </w:t>
      </w:r>
      <w:r>
        <w:rPr>
          <w:sz w:val="24"/>
        </w:rPr>
        <w:t>обсуждения;</w:t>
      </w:r>
    </w:p>
    <w:p w14:paraId="27C51904" w14:textId="77777777" w:rsidR="00703261" w:rsidRDefault="00093076" w:rsidP="000E4AF0">
      <w:pPr>
        <w:pStyle w:val="a4"/>
        <w:numPr>
          <w:ilvl w:val="0"/>
          <w:numId w:val="18"/>
        </w:numPr>
        <w:tabs>
          <w:tab w:val="left" w:pos="1028"/>
          <w:tab w:val="left" w:pos="1029"/>
        </w:tabs>
        <w:spacing w:before="4" w:line="235" w:lineRule="auto"/>
        <w:ind w:left="320" w:right="1036" w:firstLine="0"/>
        <w:jc w:val="left"/>
        <w:rPr>
          <w:rFonts w:ascii="Symbol" w:hAnsi="Symbol"/>
          <w:sz w:val="24"/>
        </w:rPr>
      </w:pPr>
      <w:r>
        <w:rPr>
          <w:sz w:val="24"/>
        </w:rPr>
        <w:t>обеспечивается</w:t>
      </w:r>
      <w:r>
        <w:rPr>
          <w:spacing w:val="1"/>
          <w:sz w:val="24"/>
        </w:rPr>
        <w:t xml:space="preserve"> </w:t>
      </w:r>
      <w:r>
        <w:rPr>
          <w:sz w:val="24"/>
        </w:rPr>
        <w:t>психологическая</w:t>
      </w:r>
      <w:r>
        <w:rPr>
          <w:spacing w:val="1"/>
          <w:sz w:val="24"/>
        </w:rPr>
        <w:t xml:space="preserve"> </w:t>
      </w:r>
      <w:r>
        <w:rPr>
          <w:sz w:val="24"/>
        </w:rPr>
        <w:t>подготовка</w:t>
      </w:r>
      <w:r>
        <w:rPr>
          <w:spacing w:val="1"/>
          <w:sz w:val="24"/>
        </w:rPr>
        <w:t xml:space="preserve"> </w:t>
      </w:r>
      <w:r>
        <w:rPr>
          <w:sz w:val="24"/>
        </w:rPr>
        <w:t>участников:</w:t>
      </w:r>
      <w:r>
        <w:rPr>
          <w:spacing w:val="1"/>
          <w:sz w:val="24"/>
        </w:rPr>
        <w:t xml:space="preserve"> </w:t>
      </w:r>
      <w:r>
        <w:rPr>
          <w:sz w:val="24"/>
        </w:rPr>
        <w:t>постоянно</w:t>
      </w:r>
      <w:r>
        <w:rPr>
          <w:spacing w:val="1"/>
          <w:sz w:val="24"/>
        </w:rPr>
        <w:t xml:space="preserve"> </w:t>
      </w:r>
      <w:r>
        <w:rPr>
          <w:sz w:val="24"/>
        </w:rPr>
        <w:t>поощряются</w:t>
      </w:r>
      <w:r>
        <w:rPr>
          <w:spacing w:val="1"/>
          <w:sz w:val="24"/>
        </w:rPr>
        <w:t xml:space="preserve"> </w:t>
      </w:r>
      <w:r>
        <w:rPr>
          <w:sz w:val="24"/>
        </w:rPr>
        <w:t>за</w:t>
      </w:r>
      <w:r>
        <w:rPr>
          <w:spacing w:val="-57"/>
          <w:sz w:val="24"/>
        </w:rPr>
        <w:t xml:space="preserve"> </w:t>
      </w:r>
      <w:r>
        <w:rPr>
          <w:sz w:val="24"/>
        </w:rPr>
        <w:t>активное участие</w:t>
      </w:r>
      <w:r>
        <w:rPr>
          <w:spacing w:val="-2"/>
          <w:sz w:val="24"/>
        </w:rPr>
        <w:t xml:space="preserve"> </w:t>
      </w:r>
      <w:r>
        <w:rPr>
          <w:sz w:val="24"/>
        </w:rPr>
        <w:t>в</w:t>
      </w:r>
      <w:r>
        <w:rPr>
          <w:spacing w:val="-1"/>
          <w:sz w:val="24"/>
        </w:rPr>
        <w:t xml:space="preserve"> </w:t>
      </w:r>
      <w:r>
        <w:rPr>
          <w:sz w:val="24"/>
        </w:rPr>
        <w:t>работе,</w:t>
      </w:r>
      <w:r>
        <w:rPr>
          <w:spacing w:val="-1"/>
          <w:sz w:val="24"/>
        </w:rPr>
        <w:t xml:space="preserve"> </w:t>
      </w:r>
      <w:r>
        <w:rPr>
          <w:sz w:val="24"/>
        </w:rPr>
        <w:t>предоставляется</w:t>
      </w:r>
      <w:r>
        <w:rPr>
          <w:spacing w:val="-1"/>
          <w:sz w:val="24"/>
        </w:rPr>
        <w:t xml:space="preserve"> </w:t>
      </w:r>
      <w:r>
        <w:rPr>
          <w:sz w:val="24"/>
        </w:rPr>
        <w:t>возможность для</w:t>
      </w:r>
      <w:r>
        <w:rPr>
          <w:spacing w:val="-1"/>
          <w:sz w:val="24"/>
        </w:rPr>
        <w:t xml:space="preserve"> </w:t>
      </w:r>
      <w:r>
        <w:rPr>
          <w:sz w:val="24"/>
        </w:rPr>
        <w:t>самореализации.</w:t>
      </w:r>
    </w:p>
    <w:p w14:paraId="4F5D77E2" w14:textId="77777777" w:rsidR="00703261" w:rsidRDefault="00703261">
      <w:pPr>
        <w:pStyle w:val="a3"/>
        <w:spacing w:before="6"/>
        <w:jc w:val="left"/>
      </w:pPr>
    </w:p>
    <w:p w14:paraId="4FCCF33D" w14:textId="77777777" w:rsidR="00703261" w:rsidRDefault="00093076">
      <w:pPr>
        <w:pStyle w:val="3"/>
        <w:ind w:left="2783" w:right="852"/>
        <w:jc w:val="center"/>
      </w:pPr>
      <w:r>
        <w:t>Тематическое</w:t>
      </w:r>
      <w:r>
        <w:rPr>
          <w:spacing w:val="23"/>
        </w:rPr>
        <w:t xml:space="preserve"> </w:t>
      </w:r>
      <w:r>
        <w:t>планирование</w:t>
      </w:r>
      <w:r>
        <w:rPr>
          <w:spacing w:val="27"/>
        </w:rPr>
        <w:t xml:space="preserve"> </w:t>
      </w:r>
      <w:r>
        <w:t>курса</w:t>
      </w:r>
      <w:r>
        <w:rPr>
          <w:spacing w:val="26"/>
        </w:rPr>
        <w:t xml:space="preserve"> </w:t>
      </w:r>
      <w:r>
        <w:t>«Финансовая</w:t>
      </w:r>
      <w:r>
        <w:rPr>
          <w:spacing w:val="29"/>
        </w:rPr>
        <w:t xml:space="preserve"> </w:t>
      </w:r>
      <w:r>
        <w:t>грамотность»</w:t>
      </w:r>
      <w:r>
        <w:rPr>
          <w:spacing w:val="34"/>
        </w:rPr>
        <w:t xml:space="preserve"> </w:t>
      </w:r>
      <w:r>
        <w:t>2</w:t>
      </w:r>
      <w:r>
        <w:rPr>
          <w:spacing w:val="31"/>
        </w:rPr>
        <w:t xml:space="preserve"> </w:t>
      </w:r>
      <w:r>
        <w:t>-3</w:t>
      </w:r>
    </w:p>
    <w:p w14:paraId="049C58B6" w14:textId="77777777" w:rsidR="00703261" w:rsidRDefault="00093076">
      <w:pPr>
        <w:spacing w:after="6"/>
        <w:ind w:left="1686" w:right="852"/>
        <w:jc w:val="center"/>
        <w:rPr>
          <w:b/>
          <w:sz w:val="24"/>
        </w:rPr>
      </w:pPr>
      <w:r>
        <w:rPr>
          <w:b/>
          <w:sz w:val="24"/>
        </w:rPr>
        <w:t>классы</w:t>
      </w: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1316"/>
        <w:gridCol w:w="1248"/>
        <w:gridCol w:w="4131"/>
        <w:gridCol w:w="1608"/>
      </w:tblGrid>
      <w:tr w:rsidR="00703261" w14:paraId="608016CA" w14:textId="77777777">
        <w:trPr>
          <w:trHeight w:val="1103"/>
        </w:trPr>
        <w:tc>
          <w:tcPr>
            <w:tcW w:w="1104" w:type="dxa"/>
          </w:tcPr>
          <w:p w14:paraId="7D03E0A8" w14:textId="77777777" w:rsidR="00703261" w:rsidRDefault="00093076">
            <w:pPr>
              <w:pStyle w:val="TableParagraph"/>
              <w:spacing w:line="239" w:lineRule="exact"/>
              <w:ind w:left="112"/>
              <w:rPr>
                <w:b/>
                <w:sz w:val="24"/>
              </w:rPr>
            </w:pPr>
            <w:r>
              <w:rPr>
                <w:b/>
                <w:sz w:val="24"/>
              </w:rPr>
              <w:t>№</w:t>
            </w:r>
            <w:r>
              <w:rPr>
                <w:b/>
                <w:spacing w:val="-13"/>
                <w:sz w:val="24"/>
              </w:rPr>
              <w:t xml:space="preserve"> </w:t>
            </w:r>
            <w:r>
              <w:rPr>
                <w:b/>
                <w:sz w:val="24"/>
              </w:rPr>
              <w:t>п/п</w:t>
            </w:r>
          </w:p>
        </w:tc>
        <w:tc>
          <w:tcPr>
            <w:tcW w:w="1316" w:type="dxa"/>
          </w:tcPr>
          <w:p w14:paraId="18CE831F" w14:textId="77777777" w:rsidR="00703261" w:rsidRDefault="00093076">
            <w:pPr>
              <w:pStyle w:val="TableParagraph"/>
              <w:spacing w:line="273" w:lineRule="exact"/>
              <w:ind w:left="285"/>
              <w:rPr>
                <w:b/>
                <w:sz w:val="24"/>
              </w:rPr>
            </w:pPr>
            <w:r>
              <w:rPr>
                <w:b/>
                <w:sz w:val="24"/>
              </w:rPr>
              <w:t>Дата</w:t>
            </w:r>
          </w:p>
          <w:p w14:paraId="4588F9ED" w14:textId="77777777" w:rsidR="00703261" w:rsidRDefault="00703261">
            <w:pPr>
              <w:pStyle w:val="TableParagraph"/>
              <w:spacing w:before="6"/>
              <w:rPr>
                <w:b/>
              </w:rPr>
            </w:pPr>
          </w:p>
          <w:p w14:paraId="32E8E5BF" w14:textId="77777777" w:rsidR="00703261" w:rsidRDefault="00093076">
            <w:pPr>
              <w:pStyle w:val="TableParagraph"/>
              <w:spacing w:line="270" w:lineRule="atLeast"/>
              <w:ind w:left="285" w:right="359"/>
              <w:rPr>
                <w:b/>
                <w:sz w:val="24"/>
              </w:rPr>
            </w:pPr>
            <w:r>
              <w:rPr>
                <w:b/>
                <w:sz w:val="24"/>
              </w:rPr>
              <w:t>по</w:t>
            </w:r>
            <w:r>
              <w:rPr>
                <w:b/>
                <w:spacing w:val="1"/>
                <w:sz w:val="24"/>
              </w:rPr>
              <w:t xml:space="preserve"> </w:t>
            </w:r>
            <w:r>
              <w:rPr>
                <w:b/>
                <w:spacing w:val="-2"/>
                <w:sz w:val="24"/>
              </w:rPr>
              <w:t>плану</w:t>
            </w:r>
          </w:p>
        </w:tc>
        <w:tc>
          <w:tcPr>
            <w:tcW w:w="1248" w:type="dxa"/>
          </w:tcPr>
          <w:p w14:paraId="2BC29266" w14:textId="77777777" w:rsidR="00703261" w:rsidRDefault="00093076">
            <w:pPr>
              <w:pStyle w:val="TableParagraph"/>
              <w:spacing w:line="273" w:lineRule="exact"/>
              <w:ind w:left="268"/>
              <w:rPr>
                <w:b/>
                <w:sz w:val="24"/>
              </w:rPr>
            </w:pPr>
            <w:r>
              <w:rPr>
                <w:b/>
                <w:sz w:val="24"/>
              </w:rPr>
              <w:t>Дата</w:t>
            </w:r>
          </w:p>
          <w:p w14:paraId="62772DDE" w14:textId="77777777" w:rsidR="00703261" w:rsidRDefault="00703261">
            <w:pPr>
              <w:pStyle w:val="TableParagraph"/>
              <w:spacing w:before="6"/>
              <w:rPr>
                <w:b/>
              </w:rPr>
            </w:pPr>
          </w:p>
          <w:p w14:paraId="11277D2F" w14:textId="77777777" w:rsidR="00703261" w:rsidRDefault="00093076">
            <w:pPr>
              <w:pStyle w:val="TableParagraph"/>
              <w:spacing w:line="270" w:lineRule="atLeast"/>
              <w:ind w:left="268" w:right="297"/>
              <w:rPr>
                <w:b/>
                <w:sz w:val="24"/>
              </w:rPr>
            </w:pPr>
            <w:r>
              <w:rPr>
                <w:b/>
                <w:sz w:val="24"/>
              </w:rPr>
              <w:t>по</w:t>
            </w:r>
            <w:r>
              <w:rPr>
                <w:b/>
                <w:spacing w:val="1"/>
                <w:sz w:val="24"/>
              </w:rPr>
              <w:t xml:space="preserve"> </w:t>
            </w:r>
            <w:r>
              <w:rPr>
                <w:b/>
                <w:spacing w:val="-2"/>
                <w:sz w:val="24"/>
              </w:rPr>
              <w:t>факту</w:t>
            </w:r>
          </w:p>
        </w:tc>
        <w:tc>
          <w:tcPr>
            <w:tcW w:w="4131" w:type="dxa"/>
          </w:tcPr>
          <w:p w14:paraId="32FA3E41" w14:textId="77777777" w:rsidR="00703261" w:rsidRDefault="00093076">
            <w:pPr>
              <w:pStyle w:val="TableParagraph"/>
              <w:spacing w:line="239" w:lineRule="exact"/>
              <w:ind w:left="109"/>
              <w:rPr>
                <w:b/>
                <w:sz w:val="24"/>
              </w:rPr>
            </w:pPr>
            <w:r>
              <w:rPr>
                <w:b/>
                <w:sz w:val="24"/>
              </w:rPr>
              <w:t>Тема</w:t>
            </w:r>
          </w:p>
        </w:tc>
        <w:tc>
          <w:tcPr>
            <w:tcW w:w="1608" w:type="dxa"/>
          </w:tcPr>
          <w:p w14:paraId="453316B5" w14:textId="77777777" w:rsidR="00703261" w:rsidRDefault="00093076">
            <w:pPr>
              <w:pStyle w:val="TableParagraph"/>
              <w:spacing w:line="237" w:lineRule="exact"/>
              <w:ind w:left="307"/>
              <w:rPr>
                <w:b/>
                <w:sz w:val="24"/>
              </w:rPr>
            </w:pPr>
            <w:r>
              <w:rPr>
                <w:b/>
                <w:sz w:val="24"/>
              </w:rPr>
              <w:t>Кол-</w:t>
            </w:r>
          </w:p>
          <w:p w14:paraId="53FB0873" w14:textId="77777777" w:rsidR="00703261" w:rsidRDefault="00093076">
            <w:pPr>
              <w:pStyle w:val="TableParagraph"/>
              <w:spacing w:before="183"/>
              <w:ind w:left="307"/>
              <w:rPr>
                <w:b/>
                <w:sz w:val="24"/>
              </w:rPr>
            </w:pPr>
            <w:proofErr w:type="gramStart"/>
            <w:r>
              <w:rPr>
                <w:b/>
                <w:spacing w:val="-4"/>
                <w:sz w:val="24"/>
              </w:rPr>
              <w:t>во</w:t>
            </w:r>
            <w:proofErr w:type="gramEnd"/>
            <w:r>
              <w:rPr>
                <w:b/>
                <w:spacing w:val="-12"/>
                <w:sz w:val="24"/>
              </w:rPr>
              <w:t xml:space="preserve"> </w:t>
            </w:r>
            <w:r>
              <w:rPr>
                <w:b/>
                <w:spacing w:val="-4"/>
                <w:sz w:val="24"/>
              </w:rPr>
              <w:t>часов</w:t>
            </w:r>
          </w:p>
        </w:tc>
      </w:tr>
      <w:tr w:rsidR="00703261" w14:paraId="7C33E3D0" w14:textId="77777777">
        <w:trPr>
          <w:trHeight w:val="268"/>
        </w:trPr>
        <w:tc>
          <w:tcPr>
            <w:tcW w:w="7799" w:type="dxa"/>
            <w:gridSpan w:val="4"/>
          </w:tcPr>
          <w:p w14:paraId="2CF73C9E" w14:textId="77777777" w:rsidR="00703261" w:rsidRDefault="00093076">
            <w:pPr>
              <w:pStyle w:val="TableParagraph"/>
              <w:spacing w:line="239" w:lineRule="exact"/>
              <w:ind w:left="417"/>
              <w:rPr>
                <w:b/>
                <w:sz w:val="24"/>
              </w:rPr>
            </w:pPr>
            <w:r>
              <w:rPr>
                <w:b/>
                <w:sz w:val="24"/>
              </w:rPr>
              <w:t>Часть</w:t>
            </w:r>
            <w:r>
              <w:rPr>
                <w:b/>
                <w:spacing w:val="-8"/>
                <w:sz w:val="24"/>
              </w:rPr>
              <w:t xml:space="preserve"> </w:t>
            </w:r>
            <w:r>
              <w:rPr>
                <w:b/>
                <w:sz w:val="24"/>
              </w:rPr>
              <w:t>1</w:t>
            </w:r>
          </w:p>
        </w:tc>
        <w:tc>
          <w:tcPr>
            <w:tcW w:w="1608" w:type="dxa"/>
          </w:tcPr>
          <w:p w14:paraId="23DD4F32" w14:textId="77777777" w:rsidR="00703261" w:rsidRDefault="00093076">
            <w:pPr>
              <w:pStyle w:val="TableParagraph"/>
              <w:spacing w:line="239" w:lineRule="exact"/>
              <w:ind w:left="415"/>
              <w:rPr>
                <w:b/>
                <w:sz w:val="24"/>
              </w:rPr>
            </w:pPr>
            <w:r>
              <w:rPr>
                <w:b/>
                <w:sz w:val="24"/>
              </w:rPr>
              <w:t>8</w:t>
            </w:r>
          </w:p>
        </w:tc>
      </w:tr>
      <w:tr w:rsidR="00703261" w14:paraId="2FE68223" w14:textId="77777777">
        <w:trPr>
          <w:trHeight w:val="275"/>
        </w:trPr>
        <w:tc>
          <w:tcPr>
            <w:tcW w:w="1104" w:type="dxa"/>
          </w:tcPr>
          <w:p w14:paraId="6DB79AAC" w14:textId="77777777" w:rsidR="00703261" w:rsidRDefault="00093076">
            <w:pPr>
              <w:pStyle w:val="TableParagraph"/>
              <w:spacing w:line="234" w:lineRule="exact"/>
              <w:ind w:left="112"/>
              <w:rPr>
                <w:sz w:val="24"/>
              </w:rPr>
            </w:pPr>
            <w:r>
              <w:rPr>
                <w:sz w:val="24"/>
              </w:rPr>
              <w:t>1.</w:t>
            </w:r>
          </w:p>
        </w:tc>
        <w:tc>
          <w:tcPr>
            <w:tcW w:w="1316" w:type="dxa"/>
          </w:tcPr>
          <w:p w14:paraId="37B598EB" w14:textId="77777777" w:rsidR="00703261" w:rsidRDefault="00703261">
            <w:pPr>
              <w:pStyle w:val="TableParagraph"/>
              <w:rPr>
                <w:sz w:val="20"/>
              </w:rPr>
            </w:pPr>
          </w:p>
        </w:tc>
        <w:tc>
          <w:tcPr>
            <w:tcW w:w="1248" w:type="dxa"/>
          </w:tcPr>
          <w:p w14:paraId="4CB84085" w14:textId="77777777" w:rsidR="00703261" w:rsidRDefault="00703261">
            <w:pPr>
              <w:pStyle w:val="TableParagraph"/>
              <w:rPr>
                <w:sz w:val="20"/>
              </w:rPr>
            </w:pPr>
          </w:p>
        </w:tc>
        <w:tc>
          <w:tcPr>
            <w:tcW w:w="4131" w:type="dxa"/>
          </w:tcPr>
          <w:p w14:paraId="538FFD4A" w14:textId="77777777" w:rsidR="00703261" w:rsidRDefault="00093076">
            <w:pPr>
              <w:pStyle w:val="TableParagraph"/>
              <w:spacing w:line="234" w:lineRule="exact"/>
              <w:ind w:left="217"/>
              <w:rPr>
                <w:sz w:val="24"/>
              </w:rPr>
            </w:pPr>
            <w:r>
              <w:rPr>
                <w:sz w:val="24"/>
              </w:rPr>
              <w:t>Что</w:t>
            </w:r>
            <w:r>
              <w:rPr>
                <w:spacing w:val="-12"/>
                <w:sz w:val="24"/>
              </w:rPr>
              <w:t xml:space="preserve"> </w:t>
            </w:r>
            <w:r>
              <w:rPr>
                <w:sz w:val="24"/>
              </w:rPr>
              <w:t>такое</w:t>
            </w:r>
            <w:r>
              <w:rPr>
                <w:spacing w:val="-13"/>
                <w:sz w:val="24"/>
              </w:rPr>
              <w:t xml:space="preserve"> </w:t>
            </w:r>
            <w:r>
              <w:rPr>
                <w:sz w:val="24"/>
              </w:rPr>
              <w:t>деньги.</w:t>
            </w:r>
          </w:p>
        </w:tc>
        <w:tc>
          <w:tcPr>
            <w:tcW w:w="1608" w:type="dxa"/>
          </w:tcPr>
          <w:p w14:paraId="55F4EAF4" w14:textId="77777777" w:rsidR="00703261" w:rsidRDefault="00093076">
            <w:pPr>
              <w:pStyle w:val="TableParagraph"/>
              <w:spacing w:line="234" w:lineRule="exact"/>
              <w:ind w:left="415"/>
              <w:rPr>
                <w:sz w:val="24"/>
              </w:rPr>
            </w:pPr>
            <w:r>
              <w:rPr>
                <w:sz w:val="24"/>
              </w:rPr>
              <w:t>1</w:t>
            </w:r>
          </w:p>
        </w:tc>
      </w:tr>
      <w:tr w:rsidR="00703261" w14:paraId="63CB7CE5" w14:textId="77777777">
        <w:trPr>
          <w:trHeight w:val="278"/>
        </w:trPr>
        <w:tc>
          <w:tcPr>
            <w:tcW w:w="1104" w:type="dxa"/>
          </w:tcPr>
          <w:p w14:paraId="391B36FB" w14:textId="77777777" w:rsidR="00703261" w:rsidRDefault="00093076">
            <w:pPr>
              <w:pStyle w:val="TableParagraph"/>
              <w:spacing w:line="237" w:lineRule="exact"/>
              <w:ind w:left="112"/>
              <w:rPr>
                <w:sz w:val="24"/>
              </w:rPr>
            </w:pPr>
            <w:r>
              <w:rPr>
                <w:sz w:val="24"/>
              </w:rPr>
              <w:t>2.</w:t>
            </w:r>
          </w:p>
        </w:tc>
        <w:tc>
          <w:tcPr>
            <w:tcW w:w="1316" w:type="dxa"/>
          </w:tcPr>
          <w:p w14:paraId="641912D9" w14:textId="77777777" w:rsidR="00703261" w:rsidRDefault="00703261">
            <w:pPr>
              <w:pStyle w:val="TableParagraph"/>
              <w:rPr>
                <w:sz w:val="20"/>
              </w:rPr>
            </w:pPr>
          </w:p>
        </w:tc>
        <w:tc>
          <w:tcPr>
            <w:tcW w:w="1248" w:type="dxa"/>
          </w:tcPr>
          <w:p w14:paraId="30F4FC9A" w14:textId="77777777" w:rsidR="00703261" w:rsidRDefault="00703261">
            <w:pPr>
              <w:pStyle w:val="TableParagraph"/>
              <w:rPr>
                <w:sz w:val="20"/>
              </w:rPr>
            </w:pPr>
          </w:p>
        </w:tc>
        <w:tc>
          <w:tcPr>
            <w:tcW w:w="4131" w:type="dxa"/>
          </w:tcPr>
          <w:p w14:paraId="418B7DC1" w14:textId="77777777" w:rsidR="00703261" w:rsidRDefault="00093076">
            <w:pPr>
              <w:pStyle w:val="TableParagraph"/>
              <w:spacing w:line="237" w:lineRule="exact"/>
              <w:ind w:left="217"/>
              <w:rPr>
                <w:sz w:val="24"/>
              </w:rPr>
            </w:pPr>
            <w:r>
              <w:rPr>
                <w:spacing w:val="-1"/>
                <w:sz w:val="24"/>
              </w:rPr>
              <w:t>Откуда</w:t>
            </w:r>
            <w:r>
              <w:rPr>
                <w:spacing w:val="-14"/>
                <w:sz w:val="24"/>
              </w:rPr>
              <w:t xml:space="preserve"> </w:t>
            </w:r>
            <w:r>
              <w:rPr>
                <w:spacing w:val="-1"/>
                <w:sz w:val="24"/>
              </w:rPr>
              <w:t>взялись</w:t>
            </w:r>
            <w:r>
              <w:rPr>
                <w:spacing w:val="-7"/>
                <w:sz w:val="24"/>
              </w:rPr>
              <w:t xml:space="preserve"> </w:t>
            </w:r>
            <w:r>
              <w:rPr>
                <w:spacing w:val="-1"/>
                <w:sz w:val="24"/>
              </w:rPr>
              <w:t>деньги?</w:t>
            </w:r>
          </w:p>
        </w:tc>
        <w:tc>
          <w:tcPr>
            <w:tcW w:w="1608" w:type="dxa"/>
          </w:tcPr>
          <w:p w14:paraId="1F643ED7" w14:textId="77777777" w:rsidR="00703261" w:rsidRDefault="00093076">
            <w:pPr>
              <w:pStyle w:val="TableParagraph"/>
              <w:spacing w:line="237" w:lineRule="exact"/>
              <w:ind w:left="415"/>
              <w:rPr>
                <w:sz w:val="24"/>
              </w:rPr>
            </w:pPr>
            <w:r>
              <w:rPr>
                <w:sz w:val="24"/>
              </w:rPr>
              <w:t>1</w:t>
            </w:r>
          </w:p>
        </w:tc>
      </w:tr>
      <w:tr w:rsidR="00703261" w14:paraId="0EA0871F" w14:textId="77777777">
        <w:trPr>
          <w:trHeight w:val="553"/>
        </w:trPr>
        <w:tc>
          <w:tcPr>
            <w:tcW w:w="1104" w:type="dxa"/>
          </w:tcPr>
          <w:p w14:paraId="10833F47" w14:textId="77777777" w:rsidR="00703261" w:rsidRDefault="00093076">
            <w:pPr>
              <w:pStyle w:val="TableParagraph"/>
              <w:spacing w:line="234" w:lineRule="exact"/>
              <w:ind w:left="112"/>
              <w:rPr>
                <w:sz w:val="24"/>
              </w:rPr>
            </w:pPr>
            <w:r>
              <w:rPr>
                <w:sz w:val="24"/>
              </w:rPr>
              <w:t>3.</w:t>
            </w:r>
          </w:p>
        </w:tc>
        <w:tc>
          <w:tcPr>
            <w:tcW w:w="1316" w:type="dxa"/>
          </w:tcPr>
          <w:p w14:paraId="161F315B" w14:textId="77777777" w:rsidR="00703261" w:rsidRDefault="00703261">
            <w:pPr>
              <w:pStyle w:val="TableParagraph"/>
              <w:rPr>
                <w:sz w:val="24"/>
              </w:rPr>
            </w:pPr>
          </w:p>
        </w:tc>
        <w:tc>
          <w:tcPr>
            <w:tcW w:w="1248" w:type="dxa"/>
          </w:tcPr>
          <w:p w14:paraId="45B52A21" w14:textId="77777777" w:rsidR="00703261" w:rsidRDefault="00703261">
            <w:pPr>
              <w:pStyle w:val="TableParagraph"/>
              <w:rPr>
                <w:sz w:val="24"/>
              </w:rPr>
            </w:pPr>
          </w:p>
        </w:tc>
        <w:tc>
          <w:tcPr>
            <w:tcW w:w="4131" w:type="dxa"/>
          </w:tcPr>
          <w:p w14:paraId="521E050F" w14:textId="77777777" w:rsidR="00703261" w:rsidRDefault="00093076">
            <w:pPr>
              <w:pStyle w:val="TableParagraph"/>
              <w:spacing w:line="234" w:lineRule="exact"/>
              <w:ind w:left="217"/>
              <w:rPr>
                <w:sz w:val="24"/>
              </w:rPr>
            </w:pPr>
            <w:r>
              <w:rPr>
                <w:spacing w:val="-2"/>
                <w:sz w:val="24"/>
              </w:rPr>
              <w:t>Рассмотрим</w:t>
            </w:r>
            <w:r>
              <w:rPr>
                <w:spacing w:val="-13"/>
                <w:sz w:val="24"/>
              </w:rPr>
              <w:t xml:space="preserve"> </w:t>
            </w:r>
            <w:r>
              <w:rPr>
                <w:spacing w:val="-1"/>
                <w:sz w:val="24"/>
              </w:rPr>
              <w:t>деньги</w:t>
            </w:r>
            <w:r>
              <w:rPr>
                <w:spacing w:val="-9"/>
                <w:sz w:val="24"/>
              </w:rPr>
              <w:t xml:space="preserve"> </w:t>
            </w:r>
            <w:r>
              <w:rPr>
                <w:spacing w:val="-1"/>
                <w:sz w:val="24"/>
              </w:rPr>
              <w:t>поближе.</w:t>
            </w:r>
          </w:p>
        </w:tc>
        <w:tc>
          <w:tcPr>
            <w:tcW w:w="1608" w:type="dxa"/>
          </w:tcPr>
          <w:p w14:paraId="64B4FED1" w14:textId="77777777" w:rsidR="00703261" w:rsidRDefault="00093076">
            <w:pPr>
              <w:pStyle w:val="TableParagraph"/>
              <w:spacing w:line="234" w:lineRule="exact"/>
              <w:ind w:left="415"/>
              <w:rPr>
                <w:sz w:val="24"/>
              </w:rPr>
            </w:pPr>
            <w:r>
              <w:rPr>
                <w:sz w:val="24"/>
              </w:rPr>
              <w:t>1</w:t>
            </w:r>
          </w:p>
        </w:tc>
      </w:tr>
      <w:tr w:rsidR="00703261" w14:paraId="46DB507B" w14:textId="77777777">
        <w:trPr>
          <w:trHeight w:val="277"/>
        </w:trPr>
        <w:tc>
          <w:tcPr>
            <w:tcW w:w="1104" w:type="dxa"/>
          </w:tcPr>
          <w:p w14:paraId="3F6C7904" w14:textId="77777777" w:rsidR="00703261" w:rsidRDefault="00093076">
            <w:pPr>
              <w:pStyle w:val="TableParagraph"/>
              <w:spacing w:line="237" w:lineRule="exact"/>
              <w:ind w:left="112"/>
              <w:rPr>
                <w:sz w:val="24"/>
              </w:rPr>
            </w:pPr>
            <w:r>
              <w:rPr>
                <w:sz w:val="24"/>
              </w:rPr>
              <w:t>4.</w:t>
            </w:r>
          </w:p>
        </w:tc>
        <w:tc>
          <w:tcPr>
            <w:tcW w:w="1316" w:type="dxa"/>
          </w:tcPr>
          <w:p w14:paraId="3F6B769B" w14:textId="77777777" w:rsidR="00703261" w:rsidRDefault="00703261">
            <w:pPr>
              <w:pStyle w:val="TableParagraph"/>
              <w:rPr>
                <w:sz w:val="20"/>
              </w:rPr>
            </w:pPr>
          </w:p>
        </w:tc>
        <w:tc>
          <w:tcPr>
            <w:tcW w:w="1248" w:type="dxa"/>
          </w:tcPr>
          <w:p w14:paraId="18B1DE38" w14:textId="77777777" w:rsidR="00703261" w:rsidRDefault="00703261">
            <w:pPr>
              <w:pStyle w:val="TableParagraph"/>
              <w:rPr>
                <w:sz w:val="20"/>
              </w:rPr>
            </w:pPr>
          </w:p>
        </w:tc>
        <w:tc>
          <w:tcPr>
            <w:tcW w:w="4131" w:type="dxa"/>
          </w:tcPr>
          <w:p w14:paraId="7AA6CFE0" w14:textId="77777777" w:rsidR="00703261" w:rsidRDefault="00093076">
            <w:pPr>
              <w:pStyle w:val="TableParagraph"/>
              <w:spacing w:line="237" w:lineRule="exact"/>
              <w:ind w:left="217"/>
              <w:rPr>
                <w:sz w:val="24"/>
              </w:rPr>
            </w:pPr>
            <w:r>
              <w:rPr>
                <w:sz w:val="24"/>
              </w:rPr>
              <w:t>Защита</w:t>
            </w:r>
            <w:r>
              <w:rPr>
                <w:spacing w:val="-14"/>
                <w:sz w:val="24"/>
              </w:rPr>
              <w:t xml:space="preserve"> </w:t>
            </w:r>
            <w:r>
              <w:rPr>
                <w:sz w:val="24"/>
              </w:rPr>
              <w:t>денег</w:t>
            </w:r>
            <w:r>
              <w:rPr>
                <w:spacing w:val="-13"/>
                <w:sz w:val="24"/>
              </w:rPr>
              <w:t xml:space="preserve"> </w:t>
            </w:r>
            <w:r>
              <w:rPr>
                <w:sz w:val="24"/>
              </w:rPr>
              <w:t>от</w:t>
            </w:r>
            <w:r>
              <w:rPr>
                <w:spacing w:val="-12"/>
                <w:sz w:val="24"/>
              </w:rPr>
              <w:t xml:space="preserve"> </w:t>
            </w:r>
            <w:r>
              <w:rPr>
                <w:sz w:val="24"/>
              </w:rPr>
              <w:t>подделок.</w:t>
            </w:r>
          </w:p>
        </w:tc>
        <w:tc>
          <w:tcPr>
            <w:tcW w:w="1608" w:type="dxa"/>
          </w:tcPr>
          <w:p w14:paraId="6C81B3CA" w14:textId="77777777" w:rsidR="00703261" w:rsidRDefault="00093076">
            <w:pPr>
              <w:pStyle w:val="TableParagraph"/>
              <w:spacing w:line="237" w:lineRule="exact"/>
              <w:ind w:left="415"/>
              <w:rPr>
                <w:sz w:val="24"/>
              </w:rPr>
            </w:pPr>
            <w:r>
              <w:rPr>
                <w:sz w:val="24"/>
              </w:rPr>
              <w:t>1</w:t>
            </w:r>
          </w:p>
        </w:tc>
      </w:tr>
      <w:tr w:rsidR="00703261" w14:paraId="6002ADE8" w14:textId="77777777">
        <w:trPr>
          <w:trHeight w:val="273"/>
        </w:trPr>
        <w:tc>
          <w:tcPr>
            <w:tcW w:w="1104" w:type="dxa"/>
          </w:tcPr>
          <w:p w14:paraId="66AB6183" w14:textId="77777777" w:rsidR="00703261" w:rsidRDefault="00093076">
            <w:pPr>
              <w:pStyle w:val="TableParagraph"/>
              <w:spacing w:line="237" w:lineRule="exact"/>
              <w:ind w:left="112"/>
              <w:rPr>
                <w:sz w:val="24"/>
              </w:rPr>
            </w:pPr>
            <w:r>
              <w:rPr>
                <w:sz w:val="24"/>
              </w:rPr>
              <w:t>5.</w:t>
            </w:r>
          </w:p>
        </w:tc>
        <w:tc>
          <w:tcPr>
            <w:tcW w:w="1316" w:type="dxa"/>
          </w:tcPr>
          <w:p w14:paraId="57C8CED5" w14:textId="77777777" w:rsidR="00703261" w:rsidRDefault="00703261">
            <w:pPr>
              <w:pStyle w:val="TableParagraph"/>
              <w:rPr>
                <w:sz w:val="20"/>
              </w:rPr>
            </w:pPr>
          </w:p>
        </w:tc>
        <w:tc>
          <w:tcPr>
            <w:tcW w:w="1248" w:type="dxa"/>
          </w:tcPr>
          <w:p w14:paraId="4DB39EF7" w14:textId="77777777" w:rsidR="00703261" w:rsidRDefault="00703261">
            <w:pPr>
              <w:pStyle w:val="TableParagraph"/>
              <w:rPr>
                <w:sz w:val="20"/>
              </w:rPr>
            </w:pPr>
          </w:p>
        </w:tc>
        <w:tc>
          <w:tcPr>
            <w:tcW w:w="4131" w:type="dxa"/>
          </w:tcPr>
          <w:p w14:paraId="7EE63E8C" w14:textId="77777777" w:rsidR="00703261" w:rsidRDefault="00093076">
            <w:pPr>
              <w:pStyle w:val="TableParagraph"/>
              <w:spacing w:line="237" w:lineRule="exact"/>
              <w:ind w:left="217"/>
              <w:rPr>
                <w:sz w:val="24"/>
              </w:rPr>
            </w:pPr>
            <w:r>
              <w:rPr>
                <w:sz w:val="24"/>
              </w:rPr>
              <w:t>Какие</w:t>
            </w:r>
            <w:r>
              <w:rPr>
                <w:spacing w:val="-14"/>
                <w:sz w:val="24"/>
              </w:rPr>
              <w:t xml:space="preserve"> </w:t>
            </w:r>
            <w:r>
              <w:rPr>
                <w:sz w:val="24"/>
              </w:rPr>
              <w:t>деньги</w:t>
            </w:r>
            <w:r>
              <w:rPr>
                <w:spacing w:val="-7"/>
                <w:sz w:val="24"/>
              </w:rPr>
              <w:t xml:space="preserve"> </w:t>
            </w:r>
            <w:r>
              <w:rPr>
                <w:sz w:val="24"/>
              </w:rPr>
              <w:t>были</w:t>
            </w:r>
            <w:r>
              <w:rPr>
                <w:spacing w:val="-10"/>
                <w:sz w:val="24"/>
              </w:rPr>
              <w:t xml:space="preserve"> </w:t>
            </w:r>
            <w:r>
              <w:rPr>
                <w:sz w:val="24"/>
              </w:rPr>
              <w:t>раньше</w:t>
            </w:r>
            <w:r>
              <w:rPr>
                <w:spacing w:val="-9"/>
                <w:sz w:val="24"/>
              </w:rPr>
              <w:t xml:space="preserve"> </w:t>
            </w:r>
            <w:r>
              <w:rPr>
                <w:sz w:val="24"/>
              </w:rPr>
              <w:t>в</w:t>
            </w:r>
            <w:r>
              <w:rPr>
                <w:spacing w:val="-14"/>
                <w:sz w:val="24"/>
              </w:rPr>
              <w:t xml:space="preserve"> </w:t>
            </w:r>
            <w:r>
              <w:rPr>
                <w:sz w:val="24"/>
              </w:rPr>
              <w:t>России</w:t>
            </w:r>
          </w:p>
        </w:tc>
        <w:tc>
          <w:tcPr>
            <w:tcW w:w="1608" w:type="dxa"/>
          </w:tcPr>
          <w:p w14:paraId="61FA7260" w14:textId="77777777" w:rsidR="00703261" w:rsidRDefault="00093076">
            <w:pPr>
              <w:pStyle w:val="TableParagraph"/>
              <w:spacing w:line="237" w:lineRule="exact"/>
              <w:ind w:left="415"/>
              <w:rPr>
                <w:sz w:val="24"/>
              </w:rPr>
            </w:pPr>
            <w:r>
              <w:rPr>
                <w:sz w:val="24"/>
              </w:rPr>
              <w:t>1</w:t>
            </w:r>
          </w:p>
        </w:tc>
      </w:tr>
    </w:tbl>
    <w:p w14:paraId="61D67FBC" w14:textId="77777777" w:rsidR="00703261" w:rsidRDefault="00703261">
      <w:pPr>
        <w:spacing w:line="237" w:lineRule="exact"/>
        <w:rPr>
          <w:sz w:val="24"/>
        </w:rPr>
        <w:sectPr w:rsidR="00703261">
          <w:pgSz w:w="11940" w:h="16860"/>
          <w:pgMar w:top="580" w:right="0" w:bottom="1220" w:left="760" w:header="0" w:footer="942" w:gutter="0"/>
          <w:cols w:space="720"/>
        </w:sect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1316"/>
        <w:gridCol w:w="1248"/>
        <w:gridCol w:w="4131"/>
        <w:gridCol w:w="1608"/>
      </w:tblGrid>
      <w:tr w:rsidR="00703261" w14:paraId="0C462E8B" w14:textId="77777777">
        <w:trPr>
          <w:trHeight w:val="445"/>
        </w:trPr>
        <w:tc>
          <w:tcPr>
            <w:tcW w:w="1104" w:type="dxa"/>
          </w:tcPr>
          <w:p w14:paraId="7CEF430F" w14:textId="77777777" w:rsidR="00703261" w:rsidRDefault="00093076">
            <w:pPr>
              <w:pStyle w:val="TableParagraph"/>
              <w:spacing w:line="237" w:lineRule="exact"/>
              <w:ind w:right="273"/>
              <w:jc w:val="right"/>
              <w:rPr>
                <w:sz w:val="24"/>
              </w:rPr>
            </w:pPr>
            <w:r>
              <w:rPr>
                <w:sz w:val="24"/>
              </w:rPr>
              <w:lastRenderedPageBreak/>
              <w:t>6.</w:t>
            </w:r>
          </w:p>
        </w:tc>
        <w:tc>
          <w:tcPr>
            <w:tcW w:w="1316" w:type="dxa"/>
          </w:tcPr>
          <w:p w14:paraId="01EC88A5" w14:textId="77777777" w:rsidR="00703261" w:rsidRDefault="00703261">
            <w:pPr>
              <w:pStyle w:val="TableParagraph"/>
              <w:rPr>
                <w:sz w:val="24"/>
              </w:rPr>
            </w:pPr>
          </w:p>
        </w:tc>
        <w:tc>
          <w:tcPr>
            <w:tcW w:w="1248" w:type="dxa"/>
          </w:tcPr>
          <w:p w14:paraId="6A42CE86" w14:textId="77777777" w:rsidR="00703261" w:rsidRDefault="00703261">
            <w:pPr>
              <w:pStyle w:val="TableParagraph"/>
              <w:rPr>
                <w:sz w:val="24"/>
              </w:rPr>
            </w:pPr>
          </w:p>
        </w:tc>
        <w:tc>
          <w:tcPr>
            <w:tcW w:w="4131" w:type="dxa"/>
          </w:tcPr>
          <w:p w14:paraId="1FF9C772" w14:textId="77777777" w:rsidR="00703261" w:rsidRDefault="00093076">
            <w:pPr>
              <w:pStyle w:val="TableParagraph"/>
              <w:spacing w:line="199" w:lineRule="exact"/>
              <w:ind w:left="217"/>
              <w:rPr>
                <w:sz w:val="24"/>
              </w:rPr>
            </w:pPr>
            <w:r>
              <w:rPr>
                <w:sz w:val="24"/>
              </w:rPr>
              <w:t>Современные</w:t>
            </w:r>
            <w:r>
              <w:rPr>
                <w:spacing w:val="-5"/>
                <w:sz w:val="24"/>
              </w:rPr>
              <w:t xml:space="preserve"> </w:t>
            </w:r>
            <w:r>
              <w:rPr>
                <w:sz w:val="24"/>
              </w:rPr>
              <w:t>деньги</w:t>
            </w:r>
            <w:r>
              <w:rPr>
                <w:spacing w:val="-2"/>
                <w:sz w:val="24"/>
              </w:rPr>
              <w:t xml:space="preserve"> </w:t>
            </w:r>
            <w:r>
              <w:rPr>
                <w:sz w:val="24"/>
              </w:rPr>
              <w:t>России</w:t>
            </w:r>
            <w:r>
              <w:rPr>
                <w:spacing w:val="24"/>
                <w:sz w:val="24"/>
              </w:rPr>
              <w:t xml:space="preserve"> </w:t>
            </w:r>
            <w:r>
              <w:rPr>
                <w:sz w:val="24"/>
              </w:rPr>
              <w:t>и</w:t>
            </w:r>
          </w:p>
          <w:p w14:paraId="4C6525F2" w14:textId="77777777" w:rsidR="00703261" w:rsidRDefault="00093076">
            <w:pPr>
              <w:pStyle w:val="TableParagraph"/>
              <w:spacing w:line="227" w:lineRule="exact"/>
              <w:ind w:left="217"/>
              <w:rPr>
                <w:sz w:val="24"/>
              </w:rPr>
            </w:pPr>
            <w:r>
              <w:rPr>
                <w:sz w:val="24"/>
              </w:rPr>
              <w:t>других</w:t>
            </w:r>
            <w:r>
              <w:rPr>
                <w:spacing w:val="-5"/>
                <w:sz w:val="24"/>
              </w:rPr>
              <w:t xml:space="preserve"> </w:t>
            </w:r>
            <w:r>
              <w:rPr>
                <w:sz w:val="24"/>
              </w:rPr>
              <w:t>стран</w:t>
            </w:r>
          </w:p>
        </w:tc>
        <w:tc>
          <w:tcPr>
            <w:tcW w:w="1608" w:type="dxa"/>
          </w:tcPr>
          <w:p w14:paraId="5F6DA455" w14:textId="77777777" w:rsidR="00703261" w:rsidRDefault="00093076">
            <w:pPr>
              <w:pStyle w:val="TableParagraph"/>
              <w:spacing w:line="237" w:lineRule="exact"/>
              <w:ind w:left="415"/>
              <w:rPr>
                <w:sz w:val="24"/>
              </w:rPr>
            </w:pPr>
            <w:r>
              <w:rPr>
                <w:sz w:val="24"/>
              </w:rPr>
              <w:t>1</w:t>
            </w:r>
          </w:p>
        </w:tc>
      </w:tr>
      <w:tr w:rsidR="00703261" w14:paraId="381CFC18" w14:textId="77777777">
        <w:trPr>
          <w:trHeight w:val="275"/>
        </w:trPr>
        <w:tc>
          <w:tcPr>
            <w:tcW w:w="1104" w:type="dxa"/>
          </w:tcPr>
          <w:p w14:paraId="7B743FEB" w14:textId="77777777" w:rsidR="00703261" w:rsidRDefault="00093076">
            <w:pPr>
              <w:pStyle w:val="TableParagraph"/>
              <w:spacing w:line="234" w:lineRule="exact"/>
              <w:ind w:right="273"/>
              <w:jc w:val="right"/>
              <w:rPr>
                <w:sz w:val="24"/>
              </w:rPr>
            </w:pPr>
            <w:r>
              <w:rPr>
                <w:sz w:val="24"/>
              </w:rPr>
              <w:t>7.</w:t>
            </w:r>
          </w:p>
        </w:tc>
        <w:tc>
          <w:tcPr>
            <w:tcW w:w="1316" w:type="dxa"/>
          </w:tcPr>
          <w:p w14:paraId="35C507C4" w14:textId="77777777" w:rsidR="00703261" w:rsidRDefault="00703261">
            <w:pPr>
              <w:pStyle w:val="TableParagraph"/>
              <w:rPr>
                <w:sz w:val="20"/>
              </w:rPr>
            </w:pPr>
          </w:p>
        </w:tc>
        <w:tc>
          <w:tcPr>
            <w:tcW w:w="1248" w:type="dxa"/>
          </w:tcPr>
          <w:p w14:paraId="62C7CB88" w14:textId="77777777" w:rsidR="00703261" w:rsidRDefault="00703261">
            <w:pPr>
              <w:pStyle w:val="TableParagraph"/>
              <w:rPr>
                <w:sz w:val="20"/>
              </w:rPr>
            </w:pPr>
          </w:p>
        </w:tc>
        <w:tc>
          <w:tcPr>
            <w:tcW w:w="4131" w:type="dxa"/>
          </w:tcPr>
          <w:p w14:paraId="25D81EBD" w14:textId="77777777" w:rsidR="00703261" w:rsidRDefault="00093076">
            <w:pPr>
              <w:pStyle w:val="TableParagraph"/>
              <w:spacing w:line="234" w:lineRule="exact"/>
              <w:ind w:left="217"/>
              <w:rPr>
                <w:sz w:val="24"/>
              </w:rPr>
            </w:pPr>
            <w:r>
              <w:rPr>
                <w:sz w:val="24"/>
              </w:rPr>
              <w:t>Учимся</w:t>
            </w:r>
            <w:r>
              <w:rPr>
                <w:spacing w:val="-15"/>
                <w:sz w:val="24"/>
              </w:rPr>
              <w:t xml:space="preserve"> </w:t>
            </w:r>
            <w:r>
              <w:rPr>
                <w:sz w:val="24"/>
              </w:rPr>
              <w:t>обращаться</w:t>
            </w:r>
            <w:r>
              <w:rPr>
                <w:spacing w:val="-15"/>
                <w:sz w:val="24"/>
              </w:rPr>
              <w:t xml:space="preserve"> </w:t>
            </w:r>
            <w:r>
              <w:rPr>
                <w:sz w:val="24"/>
              </w:rPr>
              <w:t>с</w:t>
            </w:r>
            <w:r>
              <w:rPr>
                <w:spacing w:val="-15"/>
                <w:sz w:val="24"/>
              </w:rPr>
              <w:t xml:space="preserve"> </w:t>
            </w:r>
            <w:r>
              <w:rPr>
                <w:sz w:val="24"/>
              </w:rPr>
              <w:t>деньгами.</w:t>
            </w:r>
          </w:p>
        </w:tc>
        <w:tc>
          <w:tcPr>
            <w:tcW w:w="1608" w:type="dxa"/>
          </w:tcPr>
          <w:p w14:paraId="6F1FF593" w14:textId="77777777" w:rsidR="00703261" w:rsidRDefault="00093076">
            <w:pPr>
              <w:pStyle w:val="TableParagraph"/>
              <w:spacing w:line="234" w:lineRule="exact"/>
              <w:ind w:left="415"/>
              <w:rPr>
                <w:sz w:val="24"/>
              </w:rPr>
            </w:pPr>
            <w:r>
              <w:rPr>
                <w:sz w:val="24"/>
              </w:rPr>
              <w:t>1</w:t>
            </w:r>
          </w:p>
        </w:tc>
      </w:tr>
      <w:tr w:rsidR="00703261" w14:paraId="6FA47596" w14:textId="77777777">
        <w:trPr>
          <w:trHeight w:val="278"/>
        </w:trPr>
        <w:tc>
          <w:tcPr>
            <w:tcW w:w="1104" w:type="dxa"/>
          </w:tcPr>
          <w:p w14:paraId="4AFFE994" w14:textId="77777777" w:rsidR="00703261" w:rsidRDefault="00093076">
            <w:pPr>
              <w:pStyle w:val="TableParagraph"/>
              <w:spacing w:line="237" w:lineRule="exact"/>
              <w:ind w:right="273"/>
              <w:jc w:val="right"/>
              <w:rPr>
                <w:sz w:val="24"/>
              </w:rPr>
            </w:pPr>
            <w:r>
              <w:rPr>
                <w:sz w:val="24"/>
              </w:rPr>
              <w:t>8.</w:t>
            </w:r>
          </w:p>
        </w:tc>
        <w:tc>
          <w:tcPr>
            <w:tcW w:w="1316" w:type="dxa"/>
          </w:tcPr>
          <w:p w14:paraId="56B0A9D5" w14:textId="77777777" w:rsidR="00703261" w:rsidRDefault="00703261">
            <w:pPr>
              <w:pStyle w:val="TableParagraph"/>
              <w:rPr>
                <w:sz w:val="20"/>
              </w:rPr>
            </w:pPr>
          </w:p>
        </w:tc>
        <w:tc>
          <w:tcPr>
            <w:tcW w:w="1248" w:type="dxa"/>
          </w:tcPr>
          <w:p w14:paraId="52702CC4" w14:textId="77777777" w:rsidR="00703261" w:rsidRDefault="00703261">
            <w:pPr>
              <w:pStyle w:val="TableParagraph"/>
              <w:rPr>
                <w:sz w:val="20"/>
              </w:rPr>
            </w:pPr>
          </w:p>
        </w:tc>
        <w:tc>
          <w:tcPr>
            <w:tcW w:w="4131" w:type="dxa"/>
          </w:tcPr>
          <w:p w14:paraId="3472339F" w14:textId="77777777" w:rsidR="00703261" w:rsidRDefault="00093076">
            <w:pPr>
              <w:pStyle w:val="TableParagraph"/>
              <w:spacing w:line="237" w:lineRule="exact"/>
              <w:ind w:left="217"/>
              <w:rPr>
                <w:sz w:val="24"/>
              </w:rPr>
            </w:pPr>
            <w:r>
              <w:rPr>
                <w:sz w:val="24"/>
              </w:rPr>
              <w:t>Что</w:t>
            </w:r>
            <w:r>
              <w:rPr>
                <w:spacing w:val="-11"/>
                <w:sz w:val="24"/>
              </w:rPr>
              <w:t xml:space="preserve"> </w:t>
            </w:r>
            <w:r>
              <w:rPr>
                <w:sz w:val="24"/>
              </w:rPr>
              <w:t>мы</w:t>
            </w:r>
            <w:r>
              <w:rPr>
                <w:spacing w:val="-8"/>
                <w:sz w:val="24"/>
              </w:rPr>
              <w:t xml:space="preserve"> </w:t>
            </w:r>
            <w:r>
              <w:rPr>
                <w:sz w:val="24"/>
              </w:rPr>
              <w:t>узнали</w:t>
            </w:r>
            <w:r>
              <w:rPr>
                <w:spacing w:val="-10"/>
                <w:sz w:val="24"/>
              </w:rPr>
              <w:t xml:space="preserve"> </w:t>
            </w:r>
            <w:r>
              <w:rPr>
                <w:sz w:val="24"/>
              </w:rPr>
              <w:t>о</w:t>
            </w:r>
            <w:r>
              <w:rPr>
                <w:spacing w:val="-9"/>
                <w:sz w:val="24"/>
              </w:rPr>
              <w:t xml:space="preserve"> </w:t>
            </w:r>
            <w:r>
              <w:rPr>
                <w:sz w:val="24"/>
              </w:rPr>
              <w:t>деньгах.</w:t>
            </w:r>
          </w:p>
        </w:tc>
        <w:tc>
          <w:tcPr>
            <w:tcW w:w="1608" w:type="dxa"/>
          </w:tcPr>
          <w:p w14:paraId="1C331B21" w14:textId="77777777" w:rsidR="00703261" w:rsidRDefault="00093076">
            <w:pPr>
              <w:pStyle w:val="TableParagraph"/>
              <w:spacing w:line="237" w:lineRule="exact"/>
              <w:ind w:left="415"/>
              <w:rPr>
                <w:sz w:val="24"/>
              </w:rPr>
            </w:pPr>
            <w:r>
              <w:rPr>
                <w:sz w:val="24"/>
              </w:rPr>
              <w:t>1</w:t>
            </w:r>
          </w:p>
        </w:tc>
      </w:tr>
      <w:tr w:rsidR="00703261" w14:paraId="42F10CD6" w14:textId="77777777">
        <w:trPr>
          <w:trHeight w:val="271"/>
        </w:trPr>
        <w:tc>
          <w:tcPr>
            <w:tcW w:w="7799" w:type="dxa"/>
            <w:gridSpan w:val="4"/>
          </w:tcPr>
          <w:p w14:paraId="133FE8F7" w14:textId="77777777" w:rsidR="00703261" w:rsidRDefault="00093076">
            <w:pPr>
              <w:pStyle w:val="TableParagraph"/>
              <w:spacing w:line="237" w:lineRule="exact"/>
              <w:ind w:left="417"/>
              <w:rPr>
                <w:b/>
                <w:sz w:val="24"/>
              </w:rPr>
            </w:pPr>
            <w:r>
              <w:rPr>
                <w:b/>
                <w:sz w:val="24"/>
              </w:rPr>
              <w:t>Часть</w:t>
            </w:r>
            <w:r>
              <w:rPr>
                <w:b/>
                <w:spacing w:val="-8"/>
                <w:sz w:val="24"/>
              </w:rPr>
              <w:t xml:space="preserve"> </w:t>
            </w:r>
            <w:r>
              <w:rPr>
                <w:b/>
                <w:sz w:val="24"/>
              </w:rPr>
              <w:t>2</w:t>
            </w:r>
          </w:p>
        </w:tc>
        <w:tc>
          <w:tcPr>
            <w:tcW w:w="1608" w:type="dxa"/>
          </w:tcPr>
          <w:p w14:paraId="15D90DBF" w14:textId="77777777" w:rsidR="00703261" w:rsidRDefault="00093076">
            <w:pPr>
              <w:pStyle w:val="TableParagraph"/>
              <w:spacing w:line="237" w:lineRule="exact"/>
              <w:ind w:left="415"/>
              <w:rPr>
                <w:b/>
                <w:sz w:val="24"/>
              </w:rPr>
            </w:pPr>
            <w:r>
              <w:rPr>
                <w:b/>
                <w:sz w:val="24"/>
              </w:rPr>
              <w:t>8</w:t>
            </w:r>
          </w:p>
        </w:tc>
      </w:tr>
      <w:tr w:rsidR="00703261" w14:paraId="14DF82D7" w14:textId="77777777">
        <w:trPr>
          <w:trHeight w:val="275"/>
        </w:trPr>
        <w:tc>
          <w:tcPr>
            <w:tcW w:w="1104" w:type="dxa"/>
          </w:tcPr>
          <w:p w14:paraId="34864D47" w14:textId="77777777" w:rsidR="00703261" w:rsidRDefault="00093076">
            <w:pPr>
              <w:pStyle w:val="TableParagraph"/>
              <w:spacing w:line="234" w:lineRule="exact"/>
              <w:ind w:right="273"/>
              <w:jc w:val="right"/>
              <w:rPr>
                <w:sz w:val="24"/>
              </w:rPr>
            </w:pPr>
            <w:r>
              <w:rPr>
                <w:sz w:val="24"/>
              </w:rPr>
              <w:t>9.</w:t>
            </w:r>
          </w:p>
        </w:tc>
        <w:tc>
          <w:tcPr>
            <w:tcW w:w="1316" w:type="dxa"/>
          </w:tcPr>
          <w:p w14:paraId="1F4F66F9" w14:textId="77777777" w:rsidR="00703261" w:rsidRDefault="00703261">
            <w:pPr>
              <w:pStyle w:val="TableParagraph"/>
              <w:rPr>
                <w:sz w:val="20"/>
              </w:rPr>
            </w:pPr>
          </w:p>
        </w:tc>
        <w:tc>
          <w:tcPr>
            <w:tcW w:w="1248" w:type="dxa"/>
          </w:tcPr>
          <w:p w14:paraId="442E318D" w14:textId="77777777" w:rsidR="00703261" w:rsidRDefault="00703261">
            <w:pPr>
              <w:pStyle w:val="TableParagraph"/>
              <w:rPr>
                <w:sz w:val="20"/>
              </w:rPr>
            </w:pPr>
          </w:p>
        </w:tc>
        <w:tc>
          <w:tcPr>
            <w:tcW w:w="4131" w:type="dxa"/>
          </w:tcPr>
          <w:p w14:paraId="3B2FD8EC" w14:textId="77777777" w:rsidR="00703261" w:rsidRDefault="00093076">
            <w:pPr>
              <w:pStyle w:val="TableParagraph"/>
              <w:spacing w:line="234" w:lineRule="exact"/>
              <w:ind w:left="217"/>
              <w:rPr>
                <w:sz w:val="24"/>
              </w:rPr>
            </w:pPr>
            <w:r>
              <w:rPr>
                <w:sz w:val="24"/>
              </w:rPr>
              <w:t>Откуда</w:t>
            </w:r>
            <w:r>
              <w:rPr>
                <w:spacing w:val="-13"/>
                <w:sz w:val="24"/>
              </w:rPr>
              <w:t xml:space="preserve"> </w:t>
            </w:r>
            <w:r>
              <w:rPr>
                <w:sz w:val="24"/>
              </w:rPr>
              <w:t>в</w:t>
            </w:r>
            <w:r>
              <w:rPr>
                <w:spacing w:val="-12"/>
                <w:sz w:val="24"/>
              </w:rPr>
              <w:t xml:space="preserve"> </w:t>
            </w:r>
            <w:r>
              <w:rPr>
                <w:sz w:val="24"/>
              </w:rPr>
              <w:t>семье</w:t>
            </w:r>
            <w:r>
              <w:rPr>
                <w:spacing w:val="-13"/>
                <w:sz w:val="24"/>
              </w:rPr>
              <w:t xml:space="preserve"> </w:t>
            </w:r>
            <w:r>
              <w:rPr>
                <w:sz w:val="24"/>
              </w:rPr>
              <w:t>берутся</w:t>
            </w:r>
            <w:r>
              <w:rPr>
                <w:spacing w:val="-7"/>
                <w:sz w:val="24"/>
              </w:rPr>
              <w:t xml:space="preserve"> </w:t>
            </w:r>
            <w:r>
              <w:rPr>
                <w:sz w:val="24"/>
              </w:rPr>
              <w:t>деньги</w:t>
            </w:r>
          </w:p>
        </w:tc>
        <w:tc>
          <w:tcPr>
            <w:tcW w:w="1608" w:type="dxa"/>
          </w:tcPr>
          <w:p w14:paraId="35A1A263" w14:textId="77777777" w:rsidR="00703261" w:rsidRDefault="00093076">
            <w:pPr>
              <w:pStyle w:val="TableParagraph"/>
              <w:spacing w:line="234" w:lineRule="exact"/>
              <w:ind w:left="415"/>
              <w:rPr>
                <w:sz w:val="24"/>
              </w:rPr>
            </w:pPr>
            <w:r>
              <w:rPr>
                <w:sz w:val="24"/>
              </w:rPr>
              <w:t>1</w:t>
            </w:r>
          </w:p>
        </w:tc>
      </w:tr>
      <w:tr w:rsidR="00703261" w14:paraId="5F20CEBD" w14:textId="77777777">
        <w:trPr>
          <w:trHeight w:val="273"/>
        </w:trPr>
        <w:tc>
          <w:tcPr>
            <w:tcW w:w="1104" w:type="dxa"/>
          </w:tcPr>
          <w:p w14:paraId="5DAB2189" w14:textId="77777777" w:rsidR="00703261" w:rsidRDefault="00093076">
            <w:pPr>
              <w:pStyle w:val="TableParagraph"/>
              <w:spacing w:line="234" w:lineRule="exact"/>
              <w:ind w:right="158"/>
              <w:jc w:val="right"/>
              <w:rPr>
                <w:sz w:val="24"/>
              </w:rPr>
            </w:pPr>
            <w:r>
              <w:rPr>
                <w:sz w:val="24"/>
              </w:rPr>
              <w:t>10.</w:t>
            </w:r>
          </w:p>
        </w:tc>
        <w:tc>
          <w:tcPr>
            <w:tcW w:w="1316" w:type="dxa"/>
          </w:tcPr>
          <w:p w14:paraId="09325DCA" w14:textId="77777777" w:rsidR="00703261" w:rsidRDefault="00703261">
            <w:pPr>
              <w:pStyle w:val="TableParagraph"/>
              <w:rPr>
                <w:sz w:val="20"/>
              </w:rPr>
            </w:pPr>
          </w:p>
        </w:tc>
        <w:tc>
          <w:tcPr>
            <w:tcW w:w="1248" w:type="dxa"/>
          </w:tcPr>
          <w:p w14:paraId="6C44B9C4" w14:textId="77777777" w:rsidR="00703261" w:rsidRDefault="00703261">
            <w:pPr>
              <w:pStyle w:val="TableParagraph"/>
              <w:rPr>
                <w:sz w:val="20"/>
              </w:rPr>
            </w:pPr>
          </w:p>
        </w:tc>
        <w:tc>
          <w:tcPr>
            <w:tcW w:w="4131" w:type="dxa"/>
          </w:tcPr>
          <w:p w14:paraId="23977490" w14:textId="77777777" w:rsidR="00703261" w:rsidRDefault="00093076">
            <w:pPr>
              <w:pStyle w:val="TableParagraph"/>
              <w:spacing w:line="234" w:lineRule="exact"/>
              <w:ind w:left="217"/>
              <w:rPr>
                <w:sz w:val="24"/>
              </w:rPr>
            </w:pPr>
            <w:r>
              <w:rPr>
                <w:sz w:val="24"/>
              </w:rPr>
              <w:t>На</w:t>
            </w:r>
            <w:r>
              <w:rPr>
                <w:spacing w:val="-15"/>
                <w:sz w:val="24"/>
              </w:rPr>
              <w:t xml:space="preserve"> </w:t>
            </w:r>
            <w:r>
              <w:rPr>
                <w:sz w:val="24"/>
              </w:rPr>
              <w:t>что</w:t>
            </w:r>
            <w:r>
              <w:rPr>
                <w:spacing w:val="-10"/>
                <w:sz w:val="24"/>
              </w:rPr>
              <w:t xml:space="preserve"> </w:t>
            </w:r>
            <w:r>
              <w:rPr>
                <w:sz w:val="24"/>
              </w:rPr>
              <w:t>тратятся</w:t>
            </w:r>
            <w:r>
              <w:rPr>
                <w:spacing w:val="-5"/>
                <w:sz w:val="24"/>
              </w:rPr>
              <w:t xml:space="preserve"> </w:t>
            </w:r>
            <w:r>
              <w:rPr>
                <w:sz w:val="24"/>
              </w:rPr>
              <w:t>деньги</w:t>
            </w:r>
          </w:p>
        </w:tc>
        <w:tc>
          <w:tcPr>
            <w:tcW w:w="1608" w:type="dxa"/>
          </w:tcPr>
          <w:p w14:paraId="045F8292" w14:textId="77777777" w:rsidR="00703261" w:rsidRDefault="00093076">
            <w:pPr>
              <w:pStyle w:val="TableParagraph"/>
              <w:spacing w:line="234" w:lineRule="exact"/>
              <w:ind w:left="415"/>
              <w:rPr>
                <w:sz w:val="24"/>
              </w:rPr>
            </w:pPr>
            <w:r>
              <w:rPr>
                <w:sz w:val="24"/>
              </w:rPr>
              <w:t>1</w:t>
            </w:r>
          </w:p>
        </w:tc>
      </w:tr>
      <w:tr w:rsidR="00703261" w14:paraId="0E8AE102" w14:textId="77777777">
        <w:trPr>
          <w:trHeight w:val="628"/>
        </w:trPr>
        <w:tc>
          <w:tcPr>
            <w:tcW w:w="1104" w:type="dxa"/>
          </w:tcPr>
          <w:p w14:paraId="08A80F3E" w14:textId="77777777" w:rsidR="00703261" w:rsidRDefault="00093076">
            <w:pPr>
              <w:pStyle w:val="TableParagraph"/>
              <w:spacing w:line="234" w:lineRule="exact"/>
              <w:ind w:right="158"/>
              <w:jc w:val="right"/>
              <w:rPr>
                <w:sz w:val="24"/>
              </w:rPr>
            </w:pPr>
            <w:r>
              <w:rPr>
                <w:sz w:val="24"/>
              </w:rPr>
              <w:t>11.</w:t>
            </w:r>
          </w:p>
        </w:tc>
        <w:tc>
          <w:tcPr>
            <w:tcW w:w="1316" w:type="dxa"/>
          </w:tcPr>
          <w:p w14:paraId="325D6430" w14:textId="77777777" w:rsidR="00703261" w:rsidRDefault="00703261">
            <w:pPr>
              <w:pStyle w:val="TableParagraph"/>
              <w:rPr>
                <w:sz w:val="24"/>
              </w:rPr>
            </w:pPr>
          </w:p>
        </w:tc>
        <w:tc>
          <w:tcPr>
            <w:tcW w:w="1248" w:type="dxa"/>
          </w:tcPr>
          <w:p w14:paraId="43D954C9" w14:textId="77777777" w:rsidR="00703261" w:rsidRDefault="00703261">
            <w:pPr>
              <w:pStyle w:val="TableParagraph"/>
              <w:rPr>
                <w:sz w:val="24"/>
              </w:rPr>
            </w:pPr>
          </w:p>
        </w:tc>
        <w:tc>
          <w:tcPr>
            <w:tcW w:w="4131" w:type="dxa"/>
          </w:tcPr>
          <w:p w14:paraId="03968A93" w14:textId="77777777" w:rsidR="00703261" w:rsidRDefault="00093076">
            <w:pPr>
              <w:pStyle w:val="TableParagraph"/>
              <w:tabs>
                <w:tab w:val="left" w:pos="899"/>
                <w:tab w:val="left" w:pos="1307"/>
                <w:tab w:val="left" w:pos="2155"/>
              </w:tabs>
              <w:spacing w:line="177" w:lineRule="auto"/>
              <w:ind w:left="899" w:right="949" w:hanging="682"/>
              <w:rPr>
                <w:sz w:val="24"/>
              </w:rPr>
            </w:pPr>
            <w:r>
              <w:rPr>
                <w:sz w:val="24"/>
              </w:rPr>
              <w:t>Как</w:t>
            </w:r>
            <w:r>
              <w:rPr>
                <w:sz w:val="24"/>
              </w:rPr>
              <w:tab/>
              <w:t>с</w:t>
            </w:r>
            <w:r>
              <w:rPr>
                <w:sz w:val="24"/>
              </w:rPr>
              <w:tab/>
              <w:t>умом</w:t>
            </w:r>
            <w:r>
              <w:rPr>
                <w:sz w:val="24"/>
              </w:rPr>
              <w:tab/>
            </w:r>
            <w:r>
              <w:rPr>
                <w:spacing w:val="-3"/>
                <w:sz w:val="24"/>
              </w:rPr>
              <w:t>управлять</w:t>
            </w:r>
            <w:r>
              <w:rPr>
                <w:spacing w:val="-57"/>
                <w:sz w:val="24"/>
              </w:rPr>
              <w:t xml:space="preserve"> </w:t>
            </w:r>
            <w:r>
              <w:rPr>
                <w:sz w:val="24"/>
              </w:rPr>
              <w:t>своими</w:t>
            </w:r>
          </w:p>
          <w:p w14:paraId="414EDDED" w14:textId="77777777" w:rsidR="00703261" w:rsidRDefault="00093076">
            <w:pPr>
              <w:pStyle w:val="TableParagraph"/>
              <w:spacing w:line="205" w:lineRule="exact"/>
              <w:ind w:left="217"/>
              <w:rPr>
                <w:sz w:val="24"/>
              </w:rPr>
            </w:pPr>
            <w:r>
              <w:rPr>
                <w:sz w:val="24"/>
              </w:rPr>
              <w:t>деньгами</w:t>
            </w:r>
          </w:p>
        </w:tc>
        <w:tc>
          <w:tcPr>
            <w:tcW w:w="1608" w:type="dxa"/>
          </w:tcPr>
          <w:p w14:paraId="09A4B39A" w14:textId="77777777" w:rsidR="00703261" w:rsidRDefault="00093076">
            <w:pPr>
              <w:pStyle w:val="TableParagraph"/>
              <w:spacing w:line="234" w:lineRule="exact"/>
              <w:ind w:left="415"/>
              <w:rPr>
                <w:sz w:val="24"/>
              </w:rPr>
            </w:pPr>
            <w:r>
              <w:rPr>
                <w:sz w:val="24"/>
              </w:rPr>
              <w:t>1</w:t>
            </w:r>
          </w:p>
        </w:tc>
      </w:tr>
      <w:tr w:rsidR="00703261" w14:paraId="088BE520" w14:textId="77777777">
        <w:trPr>
          <w:trHeight w:val="275"/>
        </w:trPr>
        <w:tc>
          <w:tcPr>
            <w:tcW w:w="1104" w:type="dxa"/>
          </w:tcPr>
          <w:p w14:paraId="00E6B6D6" w14:textId="77777777" w:rsidR="00703261" w:rsidRDefault="00093076">
            <w:pPr>
              <w:pStyle w:val="TableParagraph"/>
              <w:spacing w:line="237" w:lineRule="exact"/>
              <w:ind w:right="158"/>
              <w:jc w:val="right"/>
              <w:rPr>
                <w:sz w:val="24"/>
              </w:rPr>
            </w:pPr>
            <w:r>
              <w:rPr>
                <w:sz w:val="24"/>
              </w:rPr>
              <w:t>12.</w:t>
            </w:r>
          </w:p>
        </w:tc>
        <w:tc>
          <w:tcPr>
            <w:tcW w:w="1316" w:type="dxa"/>
          </w:tcPr>
          <w:p w14:paraId="2E00F08E" w14:textId="77777777" w:rsidR="00703261" w:rsidRDefault="00703261">
            <w:pPr>
              <w:pStyle w:val="TableParagraph"/>
              <w:rPr>
                <w:sz w:val="20"/>
              </w:rPr>
            </w:pPr>
          </w:p>
        </w:tc>
        <w:tc>
          <w:tcPr>
            <w:tcW w:w="1248" w:type="dxa"/>
          </w:tcPr>
          <w:p w14:paraId="751955FE" w14:textId="77777777" w:rsidR="00703261" w:rsidRDefault="00703261">
            <w:pPr>
              <w:pStyle w:val="TableParagraph"/>
              <w:rPr>
                <w:sz w:val="20"/>
              </w:rPr>
            </w:pPr>
          </w:p>
        </w:tc>
        <w:tc>
          <w:tcPr>
            <w:tcW w:w="4131" w:type="dxa"/>
          </w:tcPr>
          <w:p w14:paraId="6804F7E1" w14:textId="77777777" w:rsidR="00703261" w:rsidRDefault="00093076">
            <w:pPr>
              <w:pStyle w:val="TableParagraph"/>
              <w:spacing w:line="237" w:lineRule="exact"/>
              <w:ind w:left="217"/>
              <w:rPr>
                <w:sz w:val="24"/>
              </w:rPr>
            </w:pPr>
            <w:r>
              <w:rPr>
                <w:sz w:val="24"/>
              </w:rPr>
              <w:t>Как</w:t>
            </w:r>
            <w:r>
              <w:rPr>
                <w:spacing w:val="-10"/>
                <w:sz w:val="24"/>
              </w:rPr>
              <w:t xml:space="preserve"> </w:t>
            </w:r>
            <w:r>
              <w:rPr>
                <w:sz w:val="24"/>
              </w:rPr>
              <w:t>считать</w:t>
            </w:r>
            <w:r>
              <w:rPr>
                <w:spacing w:val="-9"/>
                <w:sz w:val="24"/>
              </w:rPr>
              <w:t xml:space="preserve"> </w:t>
            </w:r>
            <w:r>
              <w:rPr>
                <w:sz w:val="24"/>
              </w:rPr>
              <w:t>доходы</w:t>
            </w:r>
            <w:r>
              <w:rPr>
                <w:spacing w:val="-14"/>
                <w:sz w:val="24"/>
              </w:rPr>
              <w:t xml:space="preserve"> </w:t>
            </w:r>
            <w:r>
              <w:rPr>
                <w:sz w:val="24"/>
              </w:rPr>
              <w:t>и</w:t>
            </w:r>
            <w:r>
              <w:rPr>
                <w:spacing w:val="-10"/>
                <w:sz w:val="24"/>
              </w:rPr>
              <w:t xml:space="preserve"> </w:t>
            </w:r>
            <w:r>
              <w:rPr>
                <w:sz w:val="24"/>
              </w:rPr>
              <w:t>расходы</w:t>
            </w:r>
            <w:r>
              <w:rPr>
                <w:spacing w:val="-10"/>
                <w:sz w:val="24"/>
              </w:rPr>
              <w:t xml:space="preserve"> </w:t>
            </w:r>
            <w:r>
              <w:rPr>
                <w:sz w:val="24"/>
              </w:rPr>
              <w:t>семьи</w:t>
            </w:r>
          </w:p>
        </w:tc>
        <w:tc>
          <w:tcPr>
            <w:tcW w:w="1608" w:type="dxa"/>
          </w:tcPr>
          <w:p w14:paraId="21A66C0D" w14:textId="77777777" w:rsidR="00703261" w:rsidRDefault="00093076">
            <w:pPr>
              <w:pStyle w:val="TableParagraph"/>
              <w:spacing w:line="237" w:lineRule="exact"/>
              <w:ind w:left="415"/>
              <w:rPr>
                <w:sz w:val="24"/>
              </w:rPr>
            </w:pPr>
            <w:r>
              <w:rPr>
                <w:sz w:val="24"/>
              </w:rPr>
              <w:t>1</w:t>
            </w:r>
          </w:p>
        </w:tc>
      </w:tr>
      <w:tr w:rsidR="00703261" w14:paraId="11EDD541" w14:textId="77777777">
        <w:trPr>
          <w:trHeight w:val="275"/>
        </w:trPr>
        <w:tc>
          <w:tcPr>
            <w:tcW w:w="1104" w:type="dxa"/>
          </w:tcPr>
          <w:p w14:paraId="79E1AB27" w14:textId="77777777" w:rsidR="00703261" w:rsidRDefault="00093076">
            <w:pPr>
              <w:pStyle w:val="TableParagraph"/>
              <w:spacing w:line="237" w:lineRule="exact"/>
              <w:ind w:right="158"/>
              <w:jc w:val="right"/>
              <w:rPr>
                <w:sz w:val="24"/>
              </w:rPr>
            </w:pPr>
            <w:r>
              <w:rPr>
                <w:sz w:val="24"/>
              </w:rPr>
              <w:t>13.</w:t>
            </w:r>
          </w:p>
        </w:tc>
        <w:tc>
          <w:tcPr>
            <w:tcW w:w="1316" w:type="dxa"/>
          </w:tcPr>
          <w:p w14:paraId="616FEFA7" w14:textId="77777777" w:rsidR="00703261" w:rsidRDefault="00703261">
            <w:pPr>
              <w:pStyle w:val="TableParagraph"/>
              <w:rPr>
                <w:sz w:val="20"/>
              </w:rPr>
            </w:pPr>
          </w:p>
        </w:tc>
        <w:tc>
          <w:tcPr>
            <w:tcW w:w="1248" w:type="dxa"/>
          </w:tcPr>
          <w:p w14:paraId="1E49B682" w14:textId="77777777" w:rsidR="00703261" w:rsidRDefault="00703261">
            <w:pPr>
              <w:pStyle w:val="TableParagraph"/>
              <w:rPr>
                <w:sz w:val="20"/>
              </w:rPr>
            </w:pPr>
          </w:p>
        </w:tc>
        <w:tc>
          <w:tcPr>
            <w:tcW w:w="4131" w:type="dxa"/>
          </w:tcPr>
          <w:p w14:paraId="0CEB4EBB" w14:textId="77777777" w:rsidR="00703261" w:rsidRDefault="00093076">
            <w:pPr>
              <w:pStyle w:val="TableParagraph"/>
              <w:spacing w:line="237" w:lineRule="exact"/>
              <w:ind w:left="217"/>
              <w:rPr>
                <w:sz w:val="24"/>
              </w:rPr>
            </w:pPr>
            <w:r>
              <w:rPr>
                <w:sz w:val="24"/>
              </w:rPr>
              <w:t>Как</w:t>
            </w:r>
            <w:r>
              <w:rPr>
                <w:spacing w:val="-15"/>
                <w:sz w:val="24"/>
              </w:rPr>
              <w:t xml:space="preserve"> </w:t>
            </w:r>
            <w:r>
              <w:rPr>
                <w:sz w:val="24"/>
              </w:rPr>
              <w:t>делать</w:t>
            </w:r>
            <w:r>
              <w:rPr>
                <w:spacing w:val="-12"/>
                <w:sz w:val="24"/>
              </w:rPr>
              <w:t xml:space="preserve"> </w:t>
            </w:r>
            <w:r>
              <w:rPr>
                <w:sz w:val="24"/>
              </w:rPr>
              <w:t>сбережения</w:t>
            </w:r>
          </w:p>
        </w:tc>
        <w:tc>
          <w:tcPr>
            <w:tcW w:w="1608" w:type="dxa"/>
          </w:tcPr>
          <w:p w14:paraId="3A380392" w14:textId="77777777" w:rsidR="00703261" w:rsidRDefault="00093076">
            <w:pPr>
              <w:pStyle w:val="TableParagraph"/>
              <w:spacing w:line="237" w:lineRule="exact"/>
              <w:ind w:left="415"/>
              <w:rPr>
                <w:sz w:val="24"/>
              </w:rPr>
            </w:pPr>
            <w:r>
              <w:rPr>
                <w:sz w:val="24"/>
              </w:rPr>
              <w:t>1</w:t>
            </w:r>
          </w:p>
        </w:tc>
      </w:tr>
      <w:tr w:rsidR="00703261" w14:paraId="25B6BE94" w14:textId="77777777">
        <w:trPr>
          <w:trHeight w:val="278"/>
        </w:trPr>
        <w:tc>
          <w:tcPr>
            <w:tcW w:w="1104" w:type="dxa"/>
          </w:tcPr>
          <w:p w14:paraId="6C1AD097" w14:textId="77777777" w:rsidR="00703261" w:rsidRDefault="00093076">
            <w:pPr>
              <w:pStyle w:val="TableParagraph"/>
              <w:spacing w:line="239" w:lineRule="exact"/>
              <w:ind w:right="158"/>
              <w:jc w:val="right"/>
              <w:rPr>
                <w:sz w:val="24"/>
              </w:rPr>
            </w:pPr>
            <w:r>
              <w:rPr>
                <w:sz w:val="24"/>
              </w:rPr>
              <w:t>14.</w:t>
            </w:r>
          </w:p>
        </w:tc>
        <w:tc>
          <w:tcPr>
            <w:tcW w:w="1316" w:type="dxa"/>
          </w:tcPr>
          <w:p w14:paraId="5BC1109D" w14:textId="77777777" w:rsidR="00703261" w:rsidRDefault="00703261">
            <w:pPr>
              <w:pStyle w:val="TableParagraph"/>
              <w:rPr>
                <w:sz w:val="20"/>
              </w:rPr>
            </w:pPr>
          </w:p>
        </w:tc>
        <w:tc>
          <w:tcPr>
            <w:tcW w:w="1248" w:type="dxa"/>
          </w:tcPr>
          <w:p w14:paraId="18A73646" w14:textId="77777777" w:rsidR="00703261" w:rsidRDefault="00703261">
            <w:pPr>
              <w:pStyle w:val="TableParagraph"/>
              <w:rPr>
                <w:sz w:val="20"/>
              </w:rPr>
            </w:pPr>
          </w:p>
        </w:tc>
        <w:tc>
          <w:tcPr>
            <w:tcW w:w="4131" w:type="dxa"/>
          </w:tcPr>
          <w:p w14:paraId="61D9C9BC" w14:textId="77777777" w:rsidR="00703261" w:rsidRDefault="00093076">
            <w:pPr>
              <w:pStyle w:val="TableParagraph"/>
              <w:spacing w:line="239" w:lineRule="exact"/>
              <w:ind w:left="217"/>
              <w:rPr>
                <w:sz w:val="24"/>
              </w:rPr>
            </w:pPr>
            <w:r>
              <w:rPr>
                <w:spacing w:val="-1"/>
                <w:sz w:val="24"/>
              </w:rPr>
              <w:t>Учимся</w:t>
            </w:r>
            <w:r>
              <w:rPr>
                <w:spacing w:val="-14"/>
                <w:sz w:val="24"/>
              </w:rPr>
              <w:t xml:space="preserve"> </w:t>
            </w:r>
            <w:r>
              <w:rPr>
                <w:spacing w:val="-1"/>
                <w:sz w:val="24"/>
              </w:rPr>
              <w:t>делать</w:t>
            </w:r>
            <w:r>
              <w:rPr>
                <w:spacing w:val="-13"/>
                <w:sz w:val="24"/>
              </w:rPr>
              <w:t xml:space="preserve"> </w:t>
            </w:r>
            <w:r>
              <w:rPr>
                <w:sz w:val="24"/>
              </w:rPr>
              <w:t>сбережения</w:t>
            </w:r>
          </w:p>
        </w:tc>
        <w:tc>
          <w:tcPr>
            <w:tcW w:w="1608" w:type="dxa"/>
          </w:tcPr>
          <w:p w14:paraId="7B1D14E0" w14:textId="77777777" w:rsidR="00703261" w:rsidRDefault="00093076">
            <w:pPr>
              <w:pStyle w:val="TableParagraph"/>
              <w:spacing w:line="239" w:lineRule="exact"/>
              <w:ind w:left="415"/>
              <w:rPr>
                <w:sz w:val="24"/>
              </w:rPr>
            </w:pPr>
            <w:r>
              <w:rPr>
                <w:sz w:val="24"/>
              </w:rPr>
              <w:t>1</w:t>
            </w:r>
          </w:p>
        </w:tc>
      </w:tr>
      <w:tr w:rsidR="00703261" w14:paraId="56E067FC" w14:textId="77777777">
        <w:trPr>
          <w:trHeight w:val="628"/>
        </w:trPr>
        <w:tc>
          <w:tcPr>
            <w:tcW w:w="1104" w:type="dxa"/>
          </w:tcPr>
          <w:p w14:paraId="6EB9E823" w14:textId="77777777" w:rsidR="00703261" w:rsidRDefault="00093076">
            <w:pPr>
              <w:pStyle w:val="TableParagraph"/>
              <w:spacing w:line="234" w:lineRule="exact"/>
              <w:ind w:right="158"/>
              <w:jc w:val="right"/>
              <w:rPr>
                <w:sz w:val="24"/>
              </w:rPr>
            </w:pPr>
            <w:r>
              <w:rPr>
                <w:sz w:val="24"/>
              </w:rPr>
              <w:t>15.</w:t>
            </w:r>
          </w:p>
        </w:tc>
        <w:tc>
          <w:tcPr>
            <w:tcW w:w="1316" w:type="dxa"/>
          </w:tcPr>
          <w:p w14:paraId="6D0B85A4" w14:textId="77777777" w:rsidR="00703261" w:rsidRDefault="00703261">
            <w:pPr>
              <w:pStyle w:val="TableParagraph"/>
              <w:rPr>
                <w:sz w:val="24"/>
              </w:rPr>
            </w:pPr>
          </w:p>
        </w:tc>
        <w:tc>
          <w:tcPr>
            <w:tcW w:w="1248" w:type="dxa"/>
          </w:tcPr>
          <w:p w14:paraId="6E12D964" w14:textId="77777777" w:rsidR="00703261" w:rsidRDefault="00703261">
            <w:pPr>
              <w:pStyle w:val="TableParagraph"/>
              <w:rPr>
                <w:sz w:val="24"/>
              </w:rPr>
            </w:pPr>
          </w:p>
        </w:tc>
        <w:tc>
          <w:tcPr>
            <w:tcW w:w="4131" w:type="dxa"/>
          </w:tcPr>
          <w:p w14:paraId="642AB20F" w14:textId="77777777" w:rsidR="00703261" w:rsidRDefault="00093076">
            <w:pPr>
              <w:pStyle w:val="TableParagraph"/>
              <w:spacing w:line="177" w:lineRule="auto"/>
              <w:ind w:left="217" w:right="949"/>
              <w:rPr>
                <w:sz w:val="24"/>
              </w:rPr>
            </w:pPr>
            <w:r>
              <w:rPr>
                <w:sz w:val="24"/>
              </w:rPr>
              <w:t>Учимся</w:t>
            </w:r>
            <w:r>
              <w:rPr>
                <w:spacing w:val="45"/>
                <w:sz w:val="24"/>
              </w:rPr>
              <w:t xml:space="preserve"> </w:t>
            </w:r>
            <w:r>
              <w:rPr>
                <w:sz w:val="24"/>
              </w:rPr>
              <w:t>считать</w:t>
            </w:r>
            <w:r>
              <w:rPr>
                <w:spacing w:val="48"/>
                <w:sz w:val="24"/>
              </w:rPr>
              <w:t xml:space="preserve"> </w:t>
            </w:r>
            <w:r>
              <w:rPr>
                <w:sz w:val="24"/>
              </w:rPr>
              <w:t>доходы</w:t>
            </w:r>
            <w:r>
              <w:rPr>
                <w:spacing w:val="47"/>
                <w:sz w:val="24"/>
              </w:rPr>
              <w:t xml:space="preserve"> </w:t>
            </w:r>
            <w:r>
              <w:rPr>
                <w:sz w:val="24"/>
              </w:rPr>
              <w:t>и</w:t>
            </w:r>
            <w:r>
              <w:rPr>
                <w:spacing w:val="-57"/>
                <w:sz w:val="24"/>
              </w:rPr>
              <w:t xml:space="preserve"> </w:t>
            </w:r>
            <w:r>
              <w:rPr>
                <w:sz w:val="24"/>
              </w:rPr>
              <w:t>расходы</w:t>
            </w:r>
          </w:p>
          <w:p w14:paraId="54FDD678" w14:textId="77777777" w:rsidR="00703261" w:rsidRDefault="00093076">
            <w:pPr>
              <w:pStyle w:val="TableParagraph"/>
              <w:spacing w:line="205" w:lineRule="exact"/>
              <w:ind w:left="217"/>
              <w:rPr>
                <w:sz w:val="24"/>
              </w:rPr>
            </w:pPr>
            <w:r>
              <w:rPr>
                <w:sz w:val="24"/>
              </w:rPr>
              <w:t>семьи</w:t>
            </w:r>
          </w:p>
        </w:tc>
        <w:tc>
          <w:tcPr>
            <w:tcW w:w="1608" w:type="dxa"/>
          </w:tcPr>
          <w:p w14:paraId="29199E73" w14:textId="77777777" w:rsidR="00703261" w:rsidRDefault="00093076">
            <w:pPr>
              <w:pStyle w:val="TableParagraph"/>
              <w:spacing w:line="234" w:lineRule="exact"/>
              <w:ind w:left="415"/>
              <w:rPr>
                <w:sz w:val="24"/>
              </w:rPr>
            </w:pPr>
            <w:r>
              <w:rPr>
                <w:sz w:val="24"/>
              </w:rPr>
              <w:t>1</w:t>
            </w:r>
          </w:p>
        </w:tc>
      </w:tr>
      <w:tr w:rsidR="00703261" w14:paraId="1215F0E3" w14:textId="77777777">
        <w:trPr>
          <w:trHeight w:val="628"/>
        </w:trPr>
        <w:tc>
          <w:tcPr>
            <w:tcW w:w="1104" w:type="dxa"/>
          </w:tcPr>
          <w:p w14:paraId="7A020FF3" w14:textId="77777777" w:rsidR="00703261" w:rsidRDefault="00093076">
            <w:pPr>
              <w:pStyle w:val="TableParagraph"/>
              <w:spacing w:line="234" w:lineRule="exact"/>
              <w:ind w:right="158"/>
              <w:jc w:val="right"/>
              <w:rPr>
                <w:sz w:val="24"/>
              </w:rPr>
            </w:pPr>
            <w:r>
              <w:rPr>
                <w:sz w:val="24"/>
              </w:rPr>
              <w:t>16.</w:t>
            </w:r>
          </w:p>
        </w:tc>
        <w:tc>
          <w:tcPr>
            <w:tcW w:w="1316" w:type="dxa"/>
          </w:tcPr>
          <w:p w14:paraId="3C2AE293" w14:textId="77777777" w:rsidR="00703261" w:rsidRDefault="00703261">
            <w:pPr>
              <w:pStyle w:val="TableParagraph"/>
              <w:rPr>
                <w:sz w:val="24"/>
              </w:rPr>
            </w:pPr>
          </w:p>
        </w:tc>
        <w:tc>
          <w:tcPr>
            <w:tcW w:w="1248" w:type="dxa"/>
          </w:tcPr>
          <w:p w14:paraId="544300A3" w14:textId="77777777" w:rsidR="00703261" w:rsidRDefault="00703261">
            <w:pPr>
              <w:pStyle w:val="TableParagraph"/>
              <w:rPr>
                <w:sz w:val="24"/>
              </w:rPr>
            </w:pPr>
          </w:p>
        </w:tc>
        <w:tc>
          <w:tcPr>
            <w:tcW w:w="4131" w:type="dxa"/>
          </w:tcPr>
          <w:p w14:paraId="297C41E3" w14:textId="77777777" w:rsidR="00703261" w:rsidRDefault="00093076">
            <w:pPr>
              <w:pStyle w:val="TableParagraph"/>
              <w:spacing w:line="177" w:lineRule="auto"/>
              <w:ind w:left="217" w:right="914"/>
              <w:rPr>
                <w:sz w:val="24"/>
              </w:rPr>
            </w:pPr>
            <w:r>
              <w:rPr>
                <w:sz w:val="24"/>
              </w:rPr>
              <w:t>Что</w:t>
            </w:r>
            <w:r>
              <w:rPr>
                <w:spacing w:val="36"/>
                <w:sz w:val="24"/>
              </w:rPr>
              <w:t xml:space="preserve"> </w:t>
            </w:r>
            <w:r>
              <w:rPr>
                <w:sz w:val="24"/>
              </w:rPr>
              <w:t>мы</w:t>
            </w:r>
            <w:r>
              <w:rPr>
                <w:spacing w:val="41"/>
                <w:sz w:val="24"/>
              </w:rPr>
              <w:t xml:space="preserve"> </w:t>
            </w:r>
            <w:r>
              <w:rPr>
                <w:sz w:val="24"/>
              </w:rPr>
              <w:t>узнали</w:t>
            </w:r>
            <w:r>
              <w:rPr>
                <w:spacing w:val="41"/>
                <w:sz w:val="24"/>
              </w:rPr>
              <w:t xml:space="preserve"> </w:t>
            </w:r>
            <w:r>
              <w:rPr>
                <w:sz w:val="24"/>
              </w:rPr>
              <w:t>о</w:t>
            </w:r>
            <w:r>
              <w:rPr>
                <w:spacing w:val="39"/>
                <w:sz w:val="24"/>
              </w:rPr>
              <w:t xml:space="preserve"> </w:t>
            </w:r>
            <w:r>
              <w:rPr>
                <w:sz w:val="24"/>
              </w:rPr>
              <w:t>доходах</w:t>
            </w:r>
            <w:r>
              <w:rPr>
                <w:spacing w:val="41"/>
                <w:sz w:val="24"/>
              </w:rPr>
              <w:t xml:space="preserve"> </w:t>
            </w:r>
            <w:r>
              <w:rPr>
                <w:sz w:val="24"/>
              </w:rPr>
              <w:t>и</w:t>
            </w:r>
            <w:r>
              <w:rPr>
                <w:spacing w:val="-57"/>
                <w:sz w:val="24"/>
              </w:rPr>
              <w:t xml:space="preserve"> </w:t>
            </w:r>
            <w:r>
              <w:rPr>
                <w:sz w:val="24"/>
              </w:rPr>
              <w:t>расходах</w:t>
            </w:r>
          </w:p>
          <w:p w14:paraId="1EF85EAF" w14:textId="77777777" w:rsidR="00703261" w:rsidRDefault="00093076">
            <w:pPr>
              <w:pStyle w:val="TableParagraph"/>
              <w:spacing w:line="205" w:lineRule="exact"/>
              <w:ind w:left="217"/>
              <w:rPr>
                <w:sz w:val="24"/>
              </w:rPr>
            </w:pPr>
            <w:r>
              <w:rPr>
                <w:sz w:val="24"/>
              </w:rPr>
              <w:t>семьи?</w:t>
            </w:r>
          </w:p>
        </w:tc>
        <w:tc>
          <w:tcPr>
            <w:tcW w:w="1608" w:type="dxa"/>
          </w:tcPr>
          <w:p w14:paraId="39552269" w14:textId="77777777" w:rsidR="00703261" w:rsidRDefault="00093076">
            <w:pPr>
              <w:pStyle w:val="TableParagraph"/>
              <w:spacing w:line="234" w:lineRule="exact"/>
              <w:ind w:left="415"/>
              <w:rPr>
                <w:sz w:val="24"/>
              </w:rPr>
            </w:pPr>
            <w:r>
              <w:rPr>
                <w:sz w:val="24"/>
              </w:rPr>
              <w:t>1</w:t>
            </w:r>
          </w:p>
        </w:tc>
      </w:tr>
      <w:tr w:rsidR="00703261" w14:paraId="092589EA" w14:textId="77777777">
        <w:trPr>
          <w:trHeight w:val="273"/>
        </w:trPr>
        <w:tc>
          <w:tcPr>
            <w:tcW w:w="1104" w:type="dxa"/>
            <w:tcBorders>
              <w:bottom w:val="single" w:sz="6" w:space="0" w:color="000000"/>
            </w:tcBorders>
          </w:tcPr>
          <w:p w14:paraId="6EC6E6AA" w14:textId="77777777" w:rsidR="00703261" w:rsidRDefault="00703261">
            <w:pPr>
              <w:pStyle w:val="TableParagraph"/>
              <w:rPr>
                <w:sz w:val="20"/>
              </w:rPr>
            </w:pPr>
          </w:p>
        </w:tc>
        <w:tc>
          <w:tcPr>
            <w:tcW w:w="1316" w:type="dxa"/>
            <w:tcBorders>
              <w:bottom w:val="single" w:sz="6" w:space="0" w:color="000000"/>
            </w:tcBorders>
          </w:tcPr>
          <w:p w14:paraId="5F8BFC6B" w14:textId="77777777" w:rsidR="00703261" w:rsidRDefault="00703261">
            <w:pPr>
              <w:pStyle w:val="TableParagraph"/>
              <w:rPr>
                <w:sz w:val="20"/>
              </w:rPr>
            </w:pPr>
          </w:p>
        </w:tc>
        <w:tc>
          <w:tcPr>
            <w:tcW w:w="1248" w:type="dxa"/>
            <w:tcBorders>
              <w:bottom w:val="single" w:sz="6" w:space="0" w:color="000000"/>
            </w:tcBorders>
          </w:tcPr>
          <w:p w14:paraId="185F8E08" w14:textId="77777777" w:rsidR="00703261" w:rsidRDefault="00703261">
            <w:pPr>
              <w:pStyle w:val="TableParagraph"/>
              <w:rPr>
                <w:sz w:val="20"/>
              </w:rPr>
            </w:pPr>
          </w:p>
        </w:tc>
        <w:tc>
          <w:tcPr>
            <w:tcW w:w="4131" w:type="dxa"/>
            <w:tcBorders>
              <w:bottom w:val="single" w:sz="6" w:space="0" w:color="000000"/>
            </w:tcBorders>
          </w:tcPr>
          <w:p w14:paraId="24D897BC" w14:textId="77777777" w:rsidR="00703261" w:rsidRDefault="00703261">
            <w:pPr>
              <w:pStyle w:val="TableParagraph"/>
              <w:rPr>
                <w:sz w:val="20"/>
              </w:rPr>
            </w:pPr>
          </w:p>
        </w:tc>
        <w:tc>
          <w:tcPr>
            <w:tcW w:w="1608" w:type="dxa"/>
            <w:tcBorders>
              <w:bottom w:val="single" w:sz="6" w:space="0" w:color="000000"/>
            </w:tcBorders>
          </w:tcPr>
          <w:p w14:paraId="2441BE12" w14:textId="77777777" w:rsidR="00703261" w:rsidRDefault="00093076">
            <w:pPr>
              <w:pStyle w:val="TableParagraph"/>
              <w:spacing w:line="239" w:lineRule="exact"/>
              <w:ind w:left="415"/>
              <w:rPr>
                <w:b/>
                <w:sz w:val="24"/>
              </w:rPr>
            </w:pPr>
            <w:r>
              <w:rPr>
                <w:b/>
                <w:sz w:val="24"/>
              </w:rPr>
              <w:t>16</w:t>
            </w:r>
            <w:r>
              <w:rPr>
                <w:b/>
                <w:spacing w:val="-6"/>
                <w:sz w:val="24"/>
              </w:rPr>
              <w:t xml:space="preserve"> </w:t>
            </w:r>
            <w:r>
              <w:rPr>
                <w:b/>
                <w:sz w:val="24"/>
              </w:rPr>
              <w:t>ч.</w:t>
            </w:r>
          </w:p>
        </w:tc>
      </w:tr>
    </w:tbl>
    <w:p w14:paraId="00289387" w14:textId="77777777" w:rsidR="00703261" w:rsidRDefault="00093076">
      <w:pPr>
        <w:pStyle w:val="3"/>
        <w:spacing w:before="30" w:line="272" w:lineRule="exact"/>
        <w:ind w:left="3702"/>
        <w:jc w:val="both"/>
      </w:pPr>
      <w:r>
        <w:rPr>
          <w:spacing w:val="-1"/>
        </w:rPr>
        <w:t>Оценочные</w:t>
      </w:r>
      <w:r>
        <w:rPr>
          <w:spacing w:val="-14"/>
        </w:rPr>
        <w:t xml:space="preserve"> </w:t>
      </w:r>
      <w:r>
        <w:t>и</w:t>
      </w:r>
      <w:r>
        <w:rPr>
          <w:spacing w:val="-11"/>
        </w:rPr>
        <w:t xml:space="preserve"> </w:t>
      </w:r>
      <w:r>
        <w:t>методические</w:t>
      </w:r>
      <w:r>
        <w:rPr>
          <w:spacing w:val="-11"/>
        </w:rPr>
        <w:t xml:space="preserve"> </w:t>
      </w:r>
      <w:r>
        <w:t>материалы</w:t>
      </w:r>
    </w:p>
    <w:p w14:paraId="2FB05A64" w14:textId="77777777" w:rsidR="00703261" w:rsidRDefault="00093076">
      <w:pPr>
        <w:pStyle w:val="a3"/>
        <w:ind w:left="320" w:right="857" w:firstLine="564"/>
      </w:pPr>
      <w:r>
        <w:t>Система</w:t>
      </w:r>
      <w:r>
        <w:rPr>
          <w:spacing w:val="1"/>
        </w:rPr>
        <w:t xml:space="preserve"> </w:t>
      </w:r>
      <w:r>
        <w:t>оценивания</w:t>
      </w:r>
      <w:r>
        <w:rPr>
          <w:spacing w:val="1"/>
        </w:rPr>
        <w:t xml:space="preserve"> </w:t>
      </w:r>
      <w:r>
        <w:t>курса</w:t>
      </w:r>
      <w:r>
        <w:rPr>
          <w:spacing w:val="1"/>
        </w:rPr>
        <w:t xml:space="preserve"> </w:t>
      </w:r>
      <w:r>
        <w:t>«Финансовая</w:t>
      </w:r>
      <w:r>
        <w:rPr>
          <w:spacing w:val="1"/>
        </w:rPr>
        <w:t xml:space="preserve"> </w:t>
      </w:r>
      <w:r>
        <w:t>грамотность»</w:t>
      </w:r>
      <w:r>
        <w:rPr>
          <w:spacing w:val="1"/>
        </w:rPr>
        <w:t xml:space="preserve"> </w:t>
      </w:r>
      <w:r>
        <w:t>основана</w:t>
      </w:r>
      <w:r>
        <w:rPr>
          <w:spacing w:val="61"/>
        </w:rPr>
        <w:t xml:space="preserve"> </w:t>
      </w:r>
      <w:r>
        <w:t>на</w:t>
      </w:r>
      <w:r>
        <w:rPr>
          <w:spacing w:val="61"/>
        </w:rPr>
        <w:t xml:space="preserve"> </w:t>
      </w:r>
      <w:r>
        <w:t>критериальном</w:t>
      </w:r>
      <w:r>
        <w:rPr>
          <w:spacing w:val="1"/>
        </w:rPr>
        <w:t xml:space="preserve"> </w:t>
      </w:r>
      <w:r>
        <w:t>подходе и предполагает вовлечение учащихся в процесс оценивания, включая самооценку и</w:t>
      </w:r>
      <w:r>
        <w:rPr>
          <w:spacing w:val="1"/>
        </w:rPr>
        <w:t xml:space="preserve"> </w:t>
      </w:r>
      <w:r>
        <w:t>взаимооценку.</w:t>
      </w:r>
      <w:r>
        <w:rPr>
          <w:spacing w:val="1"/>
        </w:rPr>
        <w:t xml:space="preserve"> </w:t>
      </w:r>
      <w:r>
        <w:t>В</w:t>
      </w:r>
      <w:r>
        <w:rPr>
          <w:spacing w:val="-3"/>
        </w:rPr>
        <w:t xml:space="preserve"> </w:t>
      </w:r>
      <w:r>
        <w:t>основе</w:t>
      </w:r>
      <w:r>
        <w:rPr>
          <w:spacing w:val="-2"/>
        </w:rPr>
        <w:t xml:space="preserve"> </w:t>
      </w:r>
      <w:r>
        <w:t>критериев</w:t>
      </w:r>
      <w:r>
        <w:rPr>
          <w:spacing w:val="-1"/>
        </w:rPr>
        <w:t xml:space="preserve"> </w:t>
      </w:r>
      <w:r>
        <w:t>лежат</w:t>
      </w:r>
      <w:r>
        <w:rPr>
          <w:spacing w:val="1"/>
        </w:rPr>
        <w:t xml:space="preserve"> </w:t>
      </w:r>
      <w:r>
        <w:t>универсальные</w:t>
      </w:r>
      <w:r>
        <w:rPr>
          <w:spacing w:val="2"/>
        </w:rPr>
        <w:t xml:space="preserve"> </w:t>
      </w:r>
      <w:r>
        <w:t>учебные</w:t>
      </w:r>
      <w:r>
        <w:rPr>
          <w:spacing w:val="-3"/>
        </w:rPr>
        <w:t xml:space="preserve"> </w:t>
      </w:r>
      <w:r>
        <w:t>действия.</w:t>
      </w:r>
    </w:p>
    <w:p w14:paraId="1B887896" w14:textId="77777777" w:rsidR="00703261" w:rsidRDefault="00093076">
      <w:pPr>
        <w:pStyle w:val="a3"/>
        <w:ind w:left="886"/>
        <w:jc w:val="left"/>
      </w:pPr>
      <w:r>
        <w:rPr>
          <w:spacing w:val="-2"/>
          <w:u w:val="single"/>
        </w:rPr>
        <w:t>Критерии</w:t>
      </w:r>
      <w:r>
        <w:rPr>
          <w:spacing w:val="-13"/>
          <w:u w:val="single"/>
        </w:rPr>
        <w:t xml:space="preserve"> </w:t>
      </w:r>
      <w:r>
        <w:rPr>
          <w:spacing w:val="-1"/>
          <w:u w:val="single"/>
        </w:rPr>
        <w:t>оценивания:</w:t>
      </w:r>
    </w:p>
    <w:p w14:paraId="5D86D494" w14:textId="3656A566" w:rsidR="00703261" w:rsidRDefault="00093076" w:rsidP="000E4AF0">
      <w:pPr>
        <w:pStyle w:val="a4"/>
        <w:numPr>
          <w:ilvl w:val="0"/>
          <w:numId w:val="17"/>
        </w:numPr>
        <w:tabs>
          <w:tab w:val="left" w:pos="671"/>
        </w:tabs>
        <w:ind w:right="1033" w:firstLine="0"/>
        <w:rPr>
          <w:sz w:val="24"/>
        </w:rPr>
      </w:pPr>
      <w:r>
        <w:rPr>
          <w:sz w:val="24"/>
        </w:rPr>
        <w:t>Знание,</w:t>
      </w:r>
      <w:r>
        <w:rPr>
          <w:spacing w:val="45"/>
          <w:sz w:val="24"/>
        </w:rPr>
        <w:t xml:space="preserve"> </w:t>
      </w:r>
      <w:r>
        <w:rPr>
          <w:sz w:val="24"/>
        </w:rPr>
        <w:t>понимание</w:t>
      </w:r>
      <w:r>
        <w:rPr>
          <w:spacing w:val="45"/>
          <w:sz w:val="24"/>
        </w:rPr>
        <w:t xml:space="preserve"> </w:t>
      </w:r>
      <w:r>
        <w:rPr>
          <w:sz w:val="24"/>
        </w:rPr>
        <w:t>основных</w:t>
      </w:r>
      <w:r>
        <w:rPr>
          <w:spacing w:val="47"/>
          <w:sz w:val="24"/>
        </w:rPr>
        <w:t xml:space="preserve"> </w:t>
      </w:r>
      <w:r>
        <w:rPr>
          <w:sz w:val="24"/>
        </w:rPr>
        <w:t>принципов</w:t>
      </w:r>
      <w:r>
        <w:rPr>
          <w:spacing w:val="45"/>
          <w:sz w:val="24"/>
        </w:rPr>
        <w:t xml:space="preserve"> </w:t>
      </w:r>
      <w:r>
        <w:rPr>
          <w:sz w:val="24"/>
        </w:rPr>
        <w:t>экономической</w:t>
      </w:r>
      <w:r>
        <w:rPr>
          <w:spacing w:val="47"/>
          <w:sz w:val="24"/>
        </w:rPr>
        <w:t xml:space="preserve"> </w:t>
      </w:r>
      <w:r>
        <w:rPr>
          <w:sz w:val="24"/>
        </w:rPr>
        <w:t>жизни</w:t>
      </w:r>
      <w:r w:rsidR="004D0041">
        <w:rPr>
          <w:sz w:val="24"/>
        </w:rPr>
        <w:t xml:space="preserve"> </w:t>
      </w:r>
      <w:r>
        <w:rPr>
          <w:sz w:val="24"/>
        </w:rPr>
        <w:t>семьи;</w:t>
      </w:r>
      <w:r>
        <w:rPr>
          <w:spacing w:val="47"/>
          <w:sz w:val="24"/>
        </w:rPr>
        <w:t xml:space="preserve"> </w:t>
      </w:r>
      <w:r>
        <w:rPr>
          <w:sz w:val="24"/>
        </w:rPr>
        <w:t>понимание</w:t>
      </w:r>
      <w:r>
        <w:rPr>
          <w:spacing w:val="45"/>
          <w:sz w:val="24"/>
        </w:rPr>
        <w:t xml:space="preserve"> </w:t>
      </w:r>
      <w:r>
        <w:rPr>
          <w:sz w:val="24"/>
        </w:rPr>
        <w:t>и</w:t>
      </w:r>
      <w:r>
        <w:rPr>
          <w:spacing w:val="-57"/>
          <w:sz w:val="24"/>
        </w:rPr>
        <w:t xml:space="preserve"> </w:t>
      </w:r>
      <w:r>
        <w:rPr>
          <w:sz w:val="24"/>
        </w:rPr>
        <w:t>правильное</w:t>
      </w:r>
      <w:r>
        <w:rPr>
          <w:spacing w:val="-2"/>
          <w:sz w:val="24"/>
        </w:rPr>
        <w:t xml:space="preserve"> </w:t>
      </w:r>
      <w:r>
        <w:rPr>
          <w:sz w:val="24"/>
        </w:rPr>
        <w:t>использование</w:t>
      </w:r>
      <w:r>
        <w:rPr>
          <w:spacing w:val="-1"/>
          <w:sz w:val="24"/>
        </w:rPr>
        <w:t xml:space="preserve"> </w:t>
      </w:r>
      <w:r>
        <w:rPr>
          <w:sz w:val="24"/>
        </w:rPr>
        <w:t>экономических</w:t>
      </w:r>
      <w:r>
        <w:rPr>
          <w:spacing w:val="2"/>
          <w:sz w:val="24"/>
        </w:rPr>
        <w:t xml:space="preserve"> </w:t>
      </w:r>
      <w:r>
        <w:rPr>
          <w:sz w:val="24"/>
        </w:rPr>
        <w:t>терминов.</w:t>
      </w:r>
    </w:p>
    <w:p w14:paraId="1896138D" w14:textId="77777777" w:rsidR="00703261" w:rsidRDefault="00093076" w:rsidP="000E4AF0">
      <w:pPr>
        <w:pStyle w:val="a4"/>
        <w:numPr>
          <w:ilvl w:val="0"/>
          <w:numId w:val="17"/>
        </w:numPr>
        <w:tabs>
          <w:tab w:val="left" w:pos="597"/>
        </w:tabs>
        <w:ind w:left="596" w:hanging="277"/>
        <w:rPr>
          <w:sz w:val="24"/>
        </w:rPr>
      </w:pPr>
      <w:r>
        <w:rPr>
          <w:sz w:val="24"/>
        </w:rPr>
        <w:t>Обработка,</w:t>
      </w:r>
      <w:r>
        <w:rPr>
          <w:spacing w:val="-15"/>
          <w:sz w:val="24"/>
        </w:rPr>
        <w:t xml:space="preserve"> </w:t>
      </w:r>
      <w:r>
        <w:rPr>
          <w:sz w:val="24"/>
        </w:rPr>
        <w:t>анализ</w:t>
      </w:r>
      <w:r>
        <w:rPr>
          <w:spacing w:val="-8"/>
          <w:sz w:val="24"/>
        </w:rPr>
        <w:t xml:space="preserve"> </w:t>
      </w:r>
      <w:r>
        <w:rPr>
          <w:sz w:val="24"/>
        </w:rPr>
        <w:t>и</w:t>
      </w:r>
      <w:r>
        <w:rPr>
          <w:spacing w:val="-6"/>
          <w:sz w:val="24"/>
        </w:rPr>
        <w:t xml:space="preserve"> </w:t>
      </w:r>
      <w:r>
        <w:rPr>
          <w:sz w:val="24"/>
        </w:rPr>
        <w:t>представление</w:t>
      </w:r>
      <w:r>
        <w:rPr>
          <w:spacing w:val="-12"/>
          <w:sz w:val="24"/>
        </w:rPr>
        <w:t xml:space="preserve"> </w:t>
      </w:r>
      <w:r>
        <w:rPr>
          <w:sz w:val="24"/>
        </w:rPr>
        <w:t>информации</w:t>
      </w:r>
      <w:r>
        <w:rPr>
          <w:spacing w:val="-5"/>
          <w:sz w:val="24"/>
        </w:rPr>
        <w:t xml:space="preserve"> </w:t>
      </w:r>
      <w:r>
        <w:rPr>
          <w:sz w:val="24"/>
        </w:rPr>
        <w:t>в</w:t>
      </w:r>
      <w:r>
        <w:rPr>
          <w:spacing w:val="-12"/>
          <w:sz w:val="24"/>
        </w:rPr>
        <w:t xml:space="preserve"> </w:t>
      </w:r>
      <w:r>
        <w:rPr>
          <w:sz w:val="24"/>
        </w:rPr>
        <w:t>виде</w:t>
      </w:r>
      <w:r>
        <w:rPr>
          <w:spacing w:val="-10"/>
          <w:sz w:val="24"/>
        </w:rPr>
        <w:t xml:space="preserve"> </w:t>
      </w:r>
      <w:r>
        <w:rPr>
          <w:sz w:val="24"/>
        </w:rPr>
        <w:t>простых</w:t>
      </w:r>
      <w:r>
        <w:rPr>
          <w:spacing w:val="-1"/>
          <w:sz w:val="24"/>
        </w:rPr>
        <w:t xml:space="preserve"> </w:t>
      </w:r>
      <w:r>
        <w:rPr>
          <w:sz w:val="24"/>
        </w:rPr>
        <w:t>таблиц,</w:t>
      </w:r>
      <w:r>
        <w:rPr>
          <w:spacing w:val="-8"/>
          <w:sz w:val="24"/>
        </w:rPr>
        <w:t xml:space="preserve"> </w:t>
      </w:r>
      <w:r>
        <w:rPr>
          <w:sz w:val="24"/>
        </w:rPr>
        <w:t>схем</w:t>
      </w:r>
      <w:r>
        <w:rPr>
          <w:spacing w:val="-11"/>
          <w:sz w:val="24"/>
        </w:rPr>
        <w:t xml:space="preserve"> </w:t>
      </w:r>
      <w:r>
        <w:rPr>
          <w:sz w:val="24"/>
        </w:rPr>
        <w:t>и</w:t>
      </w:r>
      <w:r>
        <w:rPr>
          <w:spacing w:val="-8"/>
          <w:sz w:val="24"/>
        </w:rPr>
        <w:t xml:space="preserve"> </w:t>
      </w:r>
      <w:r>
        <w:rPr>
          <w:sz w:val="24"/>
        </w:rPr>
        <w:t>диаграмм.</w:t>
      </w:r>
    </w:p>
    <w:p w14:paraId="5078BD45" w14:textId="77777777" w:rsidR="00703261" w:rsidRDefault="00093076" w:rsidP="000E4AF0">
      <w:pPr>
        <w:pStyle w:val="a4"/>
        <w:numPr>
          <w:ilvl w:val="0"/>
          <w:numId w:val="17"/>
        </w:numPr>
        <w:tabs>
          <w:tab w:val="left" w:pos="599"/>
        </w:tabs>
        <w:ind w:left="598" w:right="1030" w:hanging="279"/>
        <w:rPr>
          <w:sz w:val="24"/>
        </w:rPr>
      </w:pPr>
      <w:r>
        <w:rPr>
          <w:sz w:val="24"/>
        </w:rPr>
        <w:t>Сравнение,</w:t>
      </w:r>
      <w:r>
        <w:rPr>
          <w:spacing w:val="1"/>
          <w:sz w:val="24"/>
        </w:rPr>
        <w:t xml:space="preserve"> </w:t>
      </w:r>
      <w:r>
        <w:rPr>
          <w:sz w:val="24"/>
        </w:rPr>
        <w:t>обобщение,</w:t>
      </w:r>
      <w:r>
        <w:rPr>
          <w:spacing w:val="1"/>
          <w:sz w:val="24"/>
        </w:rPr>
        <w:t xml:space="preserve"> </w:t>
      </w:r>
      <w:r>
        <w:rPr>
          <w:sz w:val="24"/>
        </w:rPr>
        <w:t>классификация,</w:t>
      </w:r>
      <w:r>
        <w:rPr>
          <w:spacing w:val="1"/>
          <w:sz w:val="24"/>
        </w:rPr>
        <w:t xml:space="preserve"> </w:t>
      </w:r>
      <w:r>
        <w:rPr>
          <w:sz w:val="24"/>
        </w:rPr>
        <w:t>установление</w:t>
      </w:r>
      <w:r>
        <w:rPr>
          <w:spacing w:val="1"/>
          <w:sz w:val="24"/>
        </w:rPr>
        <w:t xml:space="preserve"> </w:t>
      </w:r>
      <w:r>
        <w:rPr>
          <w:sz w:val="24"/>
        </w:rPr>
        <w:t>аналогий и причинно-следственных</w:t>
      </w:r>
      <w:r>
        <w:rPr>
          <w:spacing w:val="-57"/>
          <w:sz w:val="24"/>
        </w:rPr>
        <w:t xml:space="preserve"> </w:t>
      </w:r>
      <w:r>
        <w:rPr>
          <w:sz w:val="24"/>
        </w:rPr>
        <w:t>связей.</w:t>
      </w:r>
    </w:p>
    <w:p w14:paraId="4301F0FC" w14:textId="77777777" w:rsidR="00703261" w:rsidRDefault="00093076" w:rsidP="000E4AF0">
      <w:pPr>
        <w:pStyle w:val="a4"/>
        <w:numPr>
          <w:ilvl w:val="0"/>
          <w:numId w:val="17"/>
        </w:numPr>
        <w:tabs>
          <w:tab w:val="left" w:pos="769"/>
          <w:tab w:val="left" w:pos="770"/>
          <w:tab w:val="left" w:pos="2965"/>
          <w:tab w:val="left" w:pos="4004"/>
          <w:tab w:val="left" w:pos="5514"/>
          <w:tab w:val="left" w:pos="6822"/>
          <w:tab w:val="left" w:pos="8201"/>
          <w:tab w:val="left" w:pos="8961"/>
        </w:tabs>
        <w:ind w:left="769" w:right="1484" w:hanging="450"/>
        <w:rPr>
          <w:sz w:val="24"/>
        </w:rPr>
      </w:pPr>
      <w:r>
        <w:rPr>
          <w:sz w:val="24"/>
        </w:rPr>
        <w:t>Исследовательские</w:t>
      </w:r>
      <w:r>
        <w:rPr>
          <w:sz w:val="24"/>
        </w:rPr>
        <w:tab/>
        <w:t>навыки:</w:t>
      </w:r>
      <w:r>
        <w:rPr>
          <w:sz w:val="24"/>
        </w:rPr>
        <w:tab/>
        <w:t>определение</w:t>
      </w:r>
      <w:r>
        <w:rPr>
          <w:sz w:val="24"/>
        </w:rPr>
        <w:tab/>
        <w:t>проблемы,</w:t>
      </w:r>
      <w:r>
        <w:rPr>
          <w:sz w:val="24"/>
        </w:rPr>
        <w:tab/>
        <w:t>постановка</w:t>
      </w:r>
      <w:r>
        <w:rPr>
          <w:sz w:val="24"/>
        </w:rPr>
        <w:tab/>
        <w:t>цели,</w:t>
      </w:r>
      <w:r>
        <w:rPr>
          <w:sz w:val="24"/>
        </w:rPr>
        <w:tab/>
      </w:r>
      <w:r>
        <w:rPr>
          <w:spacing w:val="-2"/>
          <w:sz w:val="24"/>
        </w:rPr>
        <w:t>подбор</w:t>
      </w:r>
      <w:r>
        <w:rPr>
          <w:spacing w:val="-57"/>
          <w:sz w:val="24"/>
        </w:rPr>
        <w:t xml:space="preserve"> </w:t>
      </w:r>
      <w:r>
        <w:rPr>
          <w:sz w:val="24"/>
        </w:rPr>
        <w:t>источников</w:t>
      </w:r>
      <w:r>
        <w:rPr>
          <w:spacing w:val="-4"/>
          <w:sz w:val="24"/>
        </w:rPr>
        <w:t xml:space="preserve"> </w:t>
      </w:r>
      <w:r>
        <w:rPr>
          <w:sz w:val="24"/>
        </w:rPr>
        <w:t>информации с</w:t>
      </w:r>
      <w:r>
        <w:rPr>
          <w:spacing w:val="-1"/>
          <w:sz w:val="24"/>
        </w:rPr>
        <w:t xml:space="preserve"> </w:t>
      </w:r>
      <w:r>
        <w:rPr>
          <w:sz w:val="24"/>
        </w:rPr>
        <w:t>помощью</w:t>
      </w:r>
      <w:r>
        <w:rPr>
          <w:spacing w:val="2"/>
          <w:sz w:val="24"/>
        </w:rPr>
        <w:t xml:space="preserve"> </w:t>
      </w:r>
      <w:r>
        <w:rPr>
          <w:sz w:val="24"/>
        </w:rPr>
        <w:t>учителя.</w:t>
      </w:r>
    </w:p>
    <w:p w14:paraId="3C86C31F" w14:textId="77777777" w:rsidR="00703261" w:rsidRDefault="00093076" w:rsidP="000E4AF0">
      <w:pPr>
        <w:pStyle w:val="a4"/>
        <w:numPr>
          <w:ilvl w:val="0"/>
          <w:numId w:val="17"/>
        </w:numPr>
        <w:tabs>
          <w:tab w:val="left" w:pos="585"/>
        </w:tabs>
        <w:ind w:left="584" w:hanging="265"/>
        <w:rPr>
          <w:sz w:val="24"/>
        </w:rPr>
      </w:pPr>
      <w:r>
        <w:rPr>
          <w:spacing w:val="-1"/>
          <w:sz w:val="24"/>
        </w:rPr>
        <w:t>Определение</w:t>
      </w:r>
      <w:r>
        <w:rPr>
          <w:spacing w:val="-14"/>
          <w:sz w:val="24"/>
        </w:rPr>
        <w:t xml:space="preserve"> </w:t>
      </w:r>
      <w:r>
        <w:rPr>
          <w:spacing w:val="-1"/>
          <w:sz w:val="24"/>
        </w:rPr>
        <w:t>позитивных</w:t>
      </w:r>
      <w:r>
        <w:rPr>
          <w:spacing w:val="-4"/>
          <w:sz w:val="24"/>
        </w:rPr>
        <w:t xml:space="preserve"> </w:t>
      </w:r>
      <w:r>
        <w:rPr>
          <w:spacing w:val="-1"/>
          <w:sz w:val="24"/>
        </w:rPr>
        <w:t>и</w:t>
      </w:r>
      <w:r>
        <w:rPr>
          <w:spacing w:val="-8"/>
          <w:sz w:val="24"/>
        </w:rPr>
        <w:t xml:space="preserve"> </w:t>
      </w:r>
      <w:r>
        <w:rPr>
          <w:spacing w:val="-1"/>
          <w:sz w:val="24"/>
        </w:rPr>
        <w:t>негативных</w:t>
      </w:r>
      <w:r>
        <w:rPr>
          <w:spacing w:val="-4"/>
          <w:sz w:val="24"/>
        </w:rPr>
        <w:t xml:space="preserve"> </w:t>
      </w:r>
      <w:r>
        <w:rPr>
          <w:spacing w:val="-1"/>
          <w:sz w:val="24"/>
        </w:rPr>
        <w:t>последствий</w:t>
      </w:r>
      <w:r>
        <w:rPr>
          <w:spacing w:val="-3"/>
          <w:sz w:val="24"/>
        </w:rPr>
        <w:t xml:space="preserve"> </w:t>
      </w:r>
      <w:r>
        <w:rPr>
          <w:sz w:val="24"/>
        </w:rPr>
        <w:t>решений</w:t>
      </w:r>
      <w:r>
        <w:rPr>
          <w:spacing w:val="-9"/>
          <w:sz w:val="24"/>
        </w:rPr>
        <w:t xml:space="preserve"> </w:t>
      </w:r>
      <w:r>
        <w:rPr>
          <w:sz w:val="24"/>
        </w:rPr>
        <w:t>и</w:t>
      </w:r>
      <w:r>
        <w:rPr>
          <w:spacing w:val="1"/>
          <w:sz w:val="24"/>
        </w:rPr>
        <w:t xml:space="preserve"> </w:t>
      </w:r>
      <w:r>
        <w:rPr>
          <w:sz w:val="24"/>
        </w:rPr>
        <w:t>действий.</w:t>
      </w:r>
    </w:p>
    <w:p w14:paraId="18F8525B" w14:textId="77777777" w:rsidR="00703261" w:rsidRDefault="00093076" w:rsidP="000E4AF0">
      <w:pPr>
        <w:pStyle w:val="a4"/>
        <w:numPr>
          <w:ilvl w:val="0"/>
          <w:numId w:val="17"/>
        </w:numPr>
        <w:tabs>
          <w:tab w:val="left" w:pos="691"/>
        </w:tabs>
        <w:ind w:right="843" w:firstLine="0"/>
        <w:jc w:val="both"/>
        <w:rPr>
          <w:sz w:val="24"/>
        </w:rPr>
      </w:pPr>
      <w:r>
        <w:rPr>
          <w:sz w:val="24"/>
        </w:rPr>
        <w:t>Представление</w:t>
      </w:r>
      <w:r>
        <w:rPr>
          <w:spacing w:val="1"/>
          <w:sz w:val="24"/>
        </w:rPr>
        <w:t xml:space="preserve"> </w:t>
      </w:r>
      <w:r>
        <w:rPr>
          <w:sz w:val="24"/>
        </w:rPr>
        <w:t>результатов:</w:t>
      </w:r>
      <w:r>
        <w:rPr>
          <w:spacing w:val="1"/>
          <w:sz w:val="24"/>
        </w:rPr>
        <w:t xml:space="preserve"> </w:t>
      </w:r>
      <w:r>
        <w:rPr>
          <w:sz w:val="24"/>
        </w:rPr>
        <w:t>соответствие</w:t>
      </w:r>
      <w:r>
        <w:rPr>
          <w:spacing w:val="1"/>
          <w:sz w:val="24"/>
        </w:rPr>
        <w:t xml:space="preserve"> </w:t>
      </w:r>
      <w:r>
        <w:rPr>
          <w:sz w:val="24"/>
        </w:rPr>
        <w:t>темы</w:t>
      </w:r>
      <w:r>
        <w:rPr>
          <w:spacing w:val="61"/>
          <w:sz w:val="24"/>
        </w:rPr>
        <w:t xml:space="preserve"> </w:t>
      </w:r>
      <w:r>
        <w:rPr>
          <w:sz w:val="24"/>
        </w:rPr>
        <w:t>и</w:t>
      </w:r>
      <w:r>
        <w:rPr>
          <w:spacing w:val="61"/>
          <w:sz w:val="24"/>
        </w:rPr>
        <w:t xml:space="preserve"> </w:t>
      </w:r>
      <w:r>
        <w:rPr>
          <w:sz w:val="24"/>
        </w:rPr>
        <w:t>содержания,</w:t>
      </w:r>
      <w:r>
        <w:rPr>
          <w:spacing w:val="61"/>
          <w:sz w:val="24"/>
        </w:rPr>
        <w:t xml:space="preserve"> </w:t>
      </w:r>
      <w:r>
        <w:rPr>
          <w:sz w:val="24"/>
        </w:rPr>
        <w:t>структурированный</w:t>
      </w:r>
      <w:r>
        <w:rPr>
          <w:spacing w:val="1"/>
          <w:sz w:val="24"/>
        </w:rPr>
        <w:t xml:space="preserve"> </w:t>
      </w:r>
      <w:r>
        <w:rPr>
          <w:sz w:val="24"/>
        </w:rPr>
        <w:t>материал,</w:t>
      </w:r>
      <w:r>
        <w:rPr>
          <w:spacing w:val="1"/>
          <w:sz w:val="24"/>
        </w:rPr>
        <w:t xml:space="preserve"> </w:t>
      </w:r>
      <w:r>
        <w:rPr>
          <w:sz w:val="24"/>
        </w:rPr>
        <w:t>логичное</w:t>
      </w:r>
      <w:r>
        <w:rPr>
          <w:spacing w:val="1"/>
          <w:sz w:val="24"/>
        </w:rPr>
        <w:t xml:space="preserve"> </w:t>
      </w:r>
      <w:r>
        <w:rPr>
          <w:sz w:val="24"/>
        </w:rPr>
        <w:t>и</w:t>
      </w:r>
      <w:r>
        <w:rPr>
          <w:spacing w:val="1"/>
          <w:sz w:val="24"/>
        </w:rPr>
        <w:t xml:space="preserve"> </w:t>
      </w:r>
      <w:r>
        <w:rPr>
          <w:sz w:val="24"/>
        </w:rPr>
        <w:t>понятное</w:t>
      </w:r>
      <w:r>
        <w:rPr>
          <w:spacing w:val="1"/>
          <w:sz w:val="24"/>
        </w:rPr>
        <w:t xml:space="preserve"> </w:t>
      </w:r>
      <w:r>
        <w:rPr>
          <w:sz w:val="24"/>
        </w:rPr>
        <w:t>изложение,</w:t>
      </w:r>
      <w:r>
        <w:rPr>
          <w:spacing w:val="1"/>
          <w:sz w:val="24"/>
        </w:rPr>
        <w:t xml:space="preserve"> </w:t>
      </w:r>
      <w:r>
        <w:rPr>
          <w:sz w:val="24"/>
        </w:rPr>
        <w:t>умение</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них,</w:t>
      </w:r>
      <w:r>
        <w:rPr>
          <w:spacing w:val="1"/>
          <w:sz w:val="24"/>
        </w:rPr>
        <w:t xml:space="preserve"> </w:t>
      </w:r>
      <w:r>
        <w:rPr>
          <w:sz w:val="24"/>
        </w:rPr>
        <w:t>использование</w:t>
      </w:r>
      <w:r>
        <w:rPr>
          <w:spacing w:val="-2"/>
          <w:sz w:val="24"/>
        </w:rPr>
        <w:t xml:space="preserve"> </w:t>
      </w:r>
      <w:r>
        <w:rPr>
          <w:sz w:val="24"/>
        </w:rPr>
        <w:t>видеоряда.</w:t>
      </w:r>
    </w:p>
    <w:p w14:paraId="097C3B96" w14:textId="77777777" w:rsidR="00703261" w:rsidRDefault="00093076" w:rsidP="000E4AF0">
      <w:pPr>
        <w:pStyle w:val="a4"/>
        <w:numPr>
          <w:ilvl w:val="0"/>
          <w:numId w:val="17"/>
        </w:numPr>
        <w:tabs>
          <w:tab w:val="left" w:pos="614"/>
        </w:tabs>
        <w:ind w:right="852" w:firstLine="0"/>
        <w:jc w:val="both"/>
        <w:rPr>
          <w:sz w:val="24"/>
        </w:rPr>
      </w:pPr>
      <w:r>
        <w:rPr>
          <w:sz w:val="24"/>
        </w:rPr>
        <w:t>Творческий</w:t>
      </w:r>
      <w:r>
        <w:rPr>
          <w:spacing w:val="1"/>
          <w:sz w:val="24"/>
        </w:rPr>
        <w:t xml:space="preserve"> </w:t>
      </w:r>
      <w:r>
        <w:rPr>
          <w:sz w:val="24"/>
        </w:rPr>
        <w:t>подход:</w:t>
      </w:r>
      <w:r>
        <w:rPr>
          <w:spacing w:val="1"/>
          <w:sz w:val="24"/>
        </w:rPr>
        <w:t xml:space="preserve"> </w:t>
      </w:r>
      <w:r>
        <w:rPr>
          <w:sz w:val="24"/>
        </w:rPr>
        <w:t>оригинальность,</w:t>
      </w:r>
      <w:r>
        <w:rPr>
          <w:spacing w:val="1"/>
          <w:sz w:val="24"/>
        </w:rPr>
        <w:t xml:space="preserve"> </w:t>
      </w:r>
      <w:r>
        <w:rPr>
          <w:sz w:val="24"/>
        </w:rPr>
        <w:t>разнообразие</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качество</w:t>
      </w:r>
      <w:r>
        <w:rPr>
          <w:spacing w:val="1"/>
          <w:sz w:val="24"/>
        </w:rPr>
        <w:t xml:space="preserve"> </w:t>
      </w:r>
      <w:r>
        <w:rPr>
          <w:sz w:val="24"/>
        </w:rPr>
        <w:t>оформления. Вид работы A (5 баллов) B (5 баллов) C (5 баллов) D (5 баллов) E (5 баллов) F (5</w:t>
      </w:r>
      <w:r>
        <w:rPr>
          <w:spacing w:val="1"/>
          <w:sz w:val="24"/>
        </w:rPr>
        <w:t xml:space="preserve"> </w:t>
      </w:r>
      <w:r>
        <w:rPr>
          <w:sz w:val="24"/>
        </w:rPr>
        <w:t>баллов)</w:t>
      </w:r>
      <w:r>
        <w:rPr>
          <w:spacing w:val="-2"/>
          <w:sz w:val="24"/>
        </w:rPr>
        <w:t xml:space="preserve"> </w:t>
      </w:r>
      <w:r>
        <w:rPr>
          <w:sz w:val="24"/>
        </w:rPr>
        <w:t>G</w:t>
      </w:r>
      <w:r>
        <w:rPr>
          <w:spacing w:val="-1"/>
          <w:sz w:val="24"/>
        </w:rPr>
        <w:t xml:space="preserve"> </w:t>
      </w:r>
      <w:r>
        <w:rPr>
          <w:sz w:val="24"/>
        </w:rPr>
        <w:t>(5 баллов)</w:t>
      </w:r>
    </w:p>
    <w:p w14:paraId="7E06AAC0" w14:textId="77777777" w:rsidR="00703261" w:rsidRDefault="00093076">
      <w:pPr>
        <w:pStyle w:val="a3"/>
        <w:ind w:left="320" w:right="3615" w:firstLine="624"/>
      </w:pPr>
      <w:r>
        <w:rPr>
          <w:u w:val="single"/>
        </w:rPr>
        <w:t>Максимальное</w:t>
      </w:r>
      <w:r>
        <w:rPr>
          <w:spacing w:val="-9"/>
          <w:u w:val="single"/>
        </w:rPr>
        <w:t xml:space="preserve"> </w:t>
      </w:r>
      <w:r>
        <w:rPr>
          <w:u w:val="single"/>
        </w:rPr>
        <w:t>количество</w:t>
      </w:r>
      <w:r>
        <w:rPr>
          <w:spacing w:val="-8"/>
          <w:u w:val="single"/>
        </w:rPr>
        <w:t xml:space="preserve"> </w:t>
      </w:r>
      <w:r>
        <w:rPr>
          <w:u w:val="single"/>
        </w:rPr>
        <w:t>баллов</w:t>
      </w:r>
      <w:r>
        <w:t>:</w:t>
      </w:r>
      <w:r>
        <w:rPr>
          <w:spacing w:val="-6"/>
        </w:rPr>
        <w:t xml:space="preserve"> </w:t>
      </w:r>
      <w:r>
        <w:t>Тест,</w:t>
      </w:r>
      <w:r>
        <w:rPr>
          <w:spacing w:val="-4"/>
        </w:rPr>
        <w:t xml:space="preserve"> </w:t>
      </w:r>
      <w:r>
        <w:t>кроссворд,</w:t>
      </w:r>
      <w:r>
        <w:rPr>
          <w:spacing w:val="-6"/>
        </w:rPr>
        <w:t xml:space="preserve"> </w:t>
      </w:r>
      <w:r>
        <w:t>анаграмма</w:t>
      </w:r>
      <w:r>
        <w:rPr>
          <w:spacing w:val="-4"/>
        </w:rPr>
        <w:t xml:space="preserve"> </w:t>
      </w:r>
      <w:r>
        <w:t>5</w:t>
      </w:r>
      <w:r>
        <w:rPr>
          <w:spacing w:val="-58"/>
        </w:rPr>
        <w:t xml:space="preserve"> </w:t>
      </w:r>
      <w:r>
        <w:t>Задача</w:t>
      </w:r>
      <w:r>
        <w:rPr>
          <w:spacing w:val="-2"/>
        </w:rPr>
        <w:t xml:space="preserve"> </w:t>
      </w:r>
      <w:r>
        <w:t>5–10</w:t>
      </w:r>
    </w:p>
    <w:p w14:paraId="60D18FF8" w14:textId="77777777" w:rsidR="00703261" w:rsidRDefault="00093076">
      <w:pPr>
        <w:pStyle w:val="a3"/>
        <w:ind w:left="320"/>
        <w:jc w:val="left"/>
      </w:pPr>
      <w:r>
        <w:rPr>
          <w:spacing w:val="-1"/>
        </w:rPr>
        <w:t>Графическая</w:t>
      </w:r>
      <w:r>
        <w:rPr>
          <w:spacing w:val="-12"/>
        </w:rPr>
        <w:t xml:space="preserve"> </w:t>
      </w:r>
      <w:r>
        <w:t>работа</w:t>
      </w:r>
      <w:r>
        <w:rPr>
          <w:spacing w:val="-13"/>
        </w:rPr>
        <w:t xml:space="preserve"> </w:t>
      </w:r>
      <w:r>
        <w:t>15</w:t>
      </w:r>
    </w:p>
    <w:p w14:paraId="628CFF9F" w14:textId="77777777" w:rsidR="00703261" w:rsidRDefault="00093076">
      <w:pPr>
        <w:pStyle w:val="a3"/>
        <w:ind w:left="380"/>
        <w:jc w:val="left"/>
      </w:pPr>
      <w:r>
        <w:t>Кейс</w:t>
      </w:r>
      <w:r>
        <w:rPr>
          <w:spacing w:val="-12"/>
        </w:rPr>
        <w:t xml:space="preserve"> </w:t>
      </w:r>
      <w:r>
        <w:t>20–25</w:t>
      </w:r>
    </w:p>
    <w:p w14:paraId="5637717E" w14:textId="77777777" w:rsidR="00703261" w:rsidRDefault="00093076">
      <w:pPr>
        <w:pStyle w:val="a3"/>
        <w:ind w:left="320" w:right="7717" w:firstLine="60"/>
        <w:jc w:val="left"/>
      </w:pPr>
      <w:r>
        <w:t>Доклад, сообщение 20</w:t>
      </w:r>
      <w:r>
        <w:rPr>
          <w:spacing w:val="1"/>
        </w:rPr>
        <w:t xml:space="preserve"> </w:t>
      </w:r>
      <w:r>
        <w:t>Ролевая игра 15–20 Постер20</w:t>
      </w:r>
      <w:r>
        <w:rPr>
          <w:spacing w:val="1"/>
        </w:rPr>
        <w:t xml:space="preserve"> </w:t>
      </w:r>
      <w:r>
        <w:rPr>
          <w:spacing w:val="-1"/>
        </w:rPr>
        <w:t>Компьютерная</w:t>
      </w:r>
      <w:r>
        <w:rPr>
          <w:spacing w:val="-13"/>
        </w:rPr>
        <w:t xml:space="preserve"> </w:t>
      </w:r>
      <w:r>
        <w:t>презентация</w:t>
      </w:r>
      <w:r>
        <w:rPr>
          <w:spacing w:val="-13"/>
        </w:rPr>
        <w:t xml:space="preserve"> </w:t>
      </w:r>
      <w:r>
        <w:t>20</w:t>
      </w:r>
    </w:p>
    <w:p w14:paraId="2809DCD8" w14:textId="77777777" w:rsidR="00703261" w:rsidRDefault="00093076">
      <w:pPr>
        <w:pStyle w:val="a3"/>
        <w:ind w:left="380"/>
        <w:jc w:val="left"/>
      </w:pPr>
      <w:r>
        <w:rPr>
          <w:spacing w:val="-1"/>
        </w:rPr>
        <w:t>Мини-исследование</w:t>
      </w:r>
      <w:r>
        <w:rPr>
          <w:spacing w:val="-15"/>
        </w:rPr>
        <w:t xml:space="preserve"> </w:t>
      </w:r>
      <w:r>
        <w:rPr>
          <w:spacing w:val="-1"/>
        </w:rPr>
        <w:t>15</w:t>
      </w:r>
    </w:p>
    <w:p w14:paraId="1D6A1DCB" w14:textId="77777777" w:rsidR="00703261" w:rsidRDefault="00093076">
      <w:pPr>
        <w:pStyle w:val="a3"/>
        <w:ind w:left="380"/>
        <w:jc w:val="left"/>
      </w:pPr>
      <w:r>
        <w:t>Проект</w:t>
      </w:r>
      <w:r>
        <w:rPr>
          <w:spacing w:val="-13"/>
        </w:rPr>
        <w:t xml:space="preserve"> </w:t>
      </w:r>
      <w:r>
        <w:t>15–35</w:t>
      </w:r>
    </w:p>
    <w:p w14:paraId="0B05A7A0" w14:textId="77777777" w:rsidR="00703261" w:rsidRDefault="00093076">
      <w:pPr>
        <w:pStyle w:val="a3"/>
        <w:ind w:left="320" w:right="845" w:firstLine="564"/>
      </w:pPr>
      <w:r>
        <w:t>Предлагаемое</w:t>
      </w:r>
      <w:r>
        <w:rPr>
          <w:spacing w:val="1"/>
        </w:rPr>
        <w:t xml:space="preserve"> </w:t>
      </w:r>
      <w:r>
        <w:t>распределение</w:t>
      </w:r>
      <w:r>
        <w:rPr>
          <w:spacing w:val="1"/>
        </w:rPr>
        <w:t xml:space="preserve"> </w:t>
      </w:r>
      <w:r>
        <w:t>критериев</w:t>
      </w:r>
      <w:r>
        <w:rPr>
          <w:spacing w:val="1"/>
        </w:rPr>
        <w:t xml:space="preserve"> </w:t>
      </w:r>
      <w:r>
        <w:t>является</w:t>
      </w:r>
      <w:r>
        <w:rPr>
          <w:spacing w:val="1"/>
        </w:rPr>
        <w:t xml:space="preserve"> </w:t>
      </w:r>
      <w:r>
        <w:t>ориентировочным</w:t>
      </w:r>
      <w:r>
        <w:rPr>
          <w:spacing w:val="1"/>
        </w:rPr>
        <w:t xml:space="preserve"> </w:t>
      </w:r>
      <w:r>
        <w:t>и</w:t>
      </w:r>
      <w:r>
        <w:rPr>
          <w:spacing w:val="1"/>
        </w:rPr>
        <w:t xml:space="preserve"> </w:t>
      </w:r>
      <w:r>
        <w:t>может</w:t>
      </w:r>
      <w:r>
        <w:rPr>
          <w:spacing w:val="61"/>
        </w:rPr>
        <w:t xml:space="preserve"> </w:t>
      </w:r>
      <w:r>
        <w:t>быть</w:t>
      </w:r>
      <w:r>
        <w:rPr>
          <w:spacing w:val="1"/>
        </w:rPr>
        <w:t xml:space="preserve"> </w:t>
      </w:r>
      <w:r>
        <w:t>изменено учителем в зависимости от сложности того или иного задания. Например, сложность</w:t>
      </w:r>
      <w:r>
        <w:rPr>
          <w:spacing w:val="1"/>
        </w:rPr>
        <w:t xml:space="preserve"> </w:t>
      </w:r>
      <w:r>
        <w:t>задач</w:t>
      </w:r>
      <w:r>
        <w:rPr>
          <w:spacing w:val="1"/>
        </w:rPr>
        <w:t xml:space="preserve"> </w:t>
      </w:r>
      <w:r>
        <w:t>может</w:t>
      </w:r>
      <w:r>
        <w:rPr>
          <w:spacing w:val="1"/>
        </w:rPr>
        <w:t xml:space="preserve"> </w:t>
      </w:r>
      <w:r>
        <w:t>варьировать</w:t>
      </w:r>
      <w:r>
        <w:rPr>
          <w:spacing w:val="1"/>
        </w:rPr>
        <w:t xml:space="preserve"> </w:t>
      </w:r>
      <w:r>
        <w:t>от</w:t>
      </w:r>
      <w:r>
        <w:rPr>
          <w:spacing w:val="1"/>
        </w:rPr>
        <w:t xml:space="preserve"> </w:t>
      </w:r>
      <w:r>
        <w:t>простого</w:t>
      </w:r>
      <w:r>
        <w:rPr>
          <w:spacing w:val="1"/>
        </w:rPr>
        <w:t xml:space="preserve"> </w:t>
      </w:r>
      <w:r>
        <w:t>знания</w:t>
      </w:r>
      <w:r>
        <w:rPr>
          <w:spacing w:val="1"/>
        </w:rPr>
        <w:t xml:space="preserve"> </w:t>
      </w:r>
      <w:r>
        <w:t>формул</w:t>
      </w:r>
      <w:r>
        <w:rPr>
          <w:spacing w:val="1"/>
        </w:rPr>
        <w:t xml:space="preserve"> </w:t>
      </w:r>
      <w:r>
        <w:t>до</w:t>
      </w:r>
      <w:r>
        <w:rPr>
          <w:spacing w:val="1"/>
        </w:rPr>
        <w:t xml:space="preserve"> </w:t>
      </w:r>
      <w:r>
        <w:t>поиска</w:t>
      </w:r>
      <w:r>
        <w:rPr>
          <w:spacing w:val="1"/>
        </w:rPr>
        <w:t xml:space="preserve"> </w:t>
      </w:r>
      <w:r>
        <w:t>логических</w:t>
      </w:r>
      <w:r>
        <w:rPr>
          <w:spacing w:val="1"/>
        </w:rPr>
        <w:t xml:space="preserve"> </w:t>
      </w:r>
      <w:r>
        <w:t>связей.</w:t>
      </w:r>
      <w:r>
        <w:rPr>
          <w:spacing w:val="60"/>
        </w:rPr>
        <w:t xml:space="preserve"> </w:t>
      </w:r>
      <w:r>
        <w:t>Доклад</w:t>
      </w:r>
      <w:r>
        <w:rPr>
          <w:spacing w:val="-57"/>
        </w:rPr>
        <w:t xml:space="preserve"> </w:t>
      </w:r>
      <w:r>
        <w:t>может</w:t>
      </w:r>
      <w:r>
        <w:rPr>
          <w:spacing w:val="1"/>
        </w:rPr>
        <w:t xml:space="preserve"> </w:t>
      </w:r>
      <w:r>
        <w:t>носить</w:t>
      </w:r>
      <w:r>
        <w:rPr>
          <w:spacing w:val="1"/>
        </w:rPr>
        <w:t xml:space="preserve"> </w:t>
      </w:r>
      <w:r>
        <w:t>характер</w:t>
      </w:r>
      <w:r>
        <w:rPr>
          <w:spacing w:val="1"/>
        </w:rPr>
        <w:t xml:space="preserve"> </w:t>
      </w:r>
      <w:r>
        <w:t>простого</w:t>
      </w:r>
      <w:r>
        <w:rPr>
          <w:spacing w:val="1"/>
        </w:rPr>
        <w:t xml:space="preserve"> </w:t>
      </w:r>
      <w:r>
        <w:t>изложения</w:t>
      </w:r>
      <w:r>
        <w:rPr>
          <w:spacing w:val="1"/>
        </w:rPr>
        <w:t xml:space="preserve"> </w:t>
      </w:r>
      <w:r>
        <w:t>одного</w:t>
      </w:r>
      <w:r>
        <w:rPr>
          <w:spacing w:val="1"/>
        </w:rPr>
        <w:t xml:space="preserve"> </w:t>
      </w:r>
      <w:r>
        <w:t>источника,</w:t>
      </w:r>
      <w:r>
        <w:rPr>
          <w:spacing w:val="1"/>
        </w:rPr>
        <w:t xml:space="preserve"> </w:t>
      </w:r>
      <w:r>
        <w:t>а</w:t>
      </w:r>
      <w:r>
        <w:rPr>
          <w:spacing w:val="1"/>
        </w:rPr>
        <w:t xml:space="preserve"> </w:t>
      </w:r>
      <w:r>
        <w:t>может</w:t>
      </w:r>
      <w:r>
        <w:rPr>
          <w:spacing w:val="1"/>
        </w:rPr>
        <w:t xml:space="preserve"> </w:t>
      </w:r>
      <w:r>
        <w:t>быть</w:t>
      </w:r>
      <w:r>
        <w:rPr>
          <w:spacing w:val="1"/>
        </w:rPr>
        <w:t xml:space="preserve"> </w:t>
      </w:r>
      <w:r>
        <w:t>основан</w:t>
      </w:r>
      <w:r>
        <w:rPr>
          <w:spacing w:val="1"/>
        </w:rPr>
        <w:t xml:space="preserve"> </w:t>
      </w:r>
      <w:r>
        <w:t>на</w:t>
      </w:r>
      <w:r>
        <w:rPr>
          <w:spacing w:val="1"/>
        </w:rPr>
        <w:t xml:space="preserve"> </w:t>
      </w:r>
      <w:r>
        <w:t>нескольких источниках и собственном опыте. Масштаб проекта зависит от поставленной задачи.</w:t>
      </w:r>
      <w:r>
        <w:rPr>
          <w:spacing w:val="-57"/>
        </w:rPr>
        <w:t xml:space="preserve"> </w:t>
      </w:r>
      <w:r>
        <w:t>При</w:t>
      </w:r>
      <w:r>
        <w:rPr>
          <w:spacing w:val="9"/>
        </w:rPr>
        <w:t xml:space="preserve"> </w:t>
      </w:r>
      <w:r>
        <w:t>групповом</w:t>
      </w:r>
      <w:r>
        <w:rPr>
          <w:spacing w:val="8"/>
        </w:rPr>
        <w:t xml:space="preserve"> </w:t>
      </w:r>
      <w:r>
        <w:t>проекте</w:t>
      </w:r>
      <w:r>
        <w:rPr>
          <w:spacing w:val="8"/>
        </w:rPr>
        <w:t xml:space="preserve"> </w:t>
      </w:r>
      <w:r>
        <w:t>или</w:t>
      </w:r>
      <w:r>
        <w:rPr>
          <w:spacing w:val="9"/>
        </w:rPr>
        <w:t xml:space="preserve"> </w:t>
      </w:r>
      <w:r>
        <w:t>ролевой</w:t>
      </w:r>
      <w:r>
        <w:rPr>
          <w:spacing w:val="10"/>
        </w:rPr>
        <w:t xml:space="preserve"> </w:t>
      </w:r>
      <w:r>
        <w:t>игре</w:t>
      </w:r>
      <w:r>
        <w:rPr>
          <w:spacing w:val="8"/>
        </w:rPr>
        <w:t xml:space="preserve"> </w:t>
      </w:r>
      <w:r>
        <w:t>баллы</w:t>
      </w:r>
      <w:r>
        <w:rPr>
          <w:spacing w:val="9"/>
        </w:rPr>
        <w:t xml:space="preserve"> </w:t>
      </w:r>
      <w:r>
        <w:t>дополняются</w:t>
      </w:r>
      <w:r>
        <w:rPr>
          <w:spacing w:val="8"/>
        </w:rPr>
        <w:t xml:space="preserve"> </w:t>
      </w:r>
      <w:r>
        <w:t>оценкой</w:t>
      </w:r>
      <w:r>
        <w:rPr>
          <w:spacing w:val="10"/>
        </w:rPr>
        <w:t xml:space="preserve"> </w:t>
      </w:r>
      <w:r>
        <w:t>группы</w:t>
      </w:r>
      <w:r>
        <w:rPr>
          <w:spacing w:val="9"/>
        </w:rPr>
        <w:t xml:space="preserve"> </w:t>
      </w:r>
      <w:r>
        <w:t>личного</w:t>
      </w:r>
      <w:r>
        <w:rPr>
          <w:spacing w:val="13"/>
        </w:rPr>
        <w:t xml:space="preserve"> </w:t>
      </w:r>
      <w:r>
        <w:t>участия</w:t>
      </w:r>
      <w:r>
        <w:rPr>
          <w:spacing w:val="-57"/>
        </w:rPr>
        <w:t xml:space="preserve"> </w:t>
      </w:r>
      <w:r>
        <w:t>в</w:t>
      </w:r>
      <w:r>
        <w:rPr>
          <w:spacing w:val="-2"/>
        </w:rPr>
        <w:t xml:space="preserve"> </w:t>
      </w:r>
      <w:r>
        <w:t>работе</w:t>
      </w:r>
      <w:r>
        <w:rPr>
          <w:spacing w:val="-1"/>
        </w:rPr>
        <w:t xml:space="preserve"> </w:t>
      </w:r>
      <w:r>
        <w:t>каждого</w:t>
      </w:r>
      <w:r>
        <w:rPr>
          <w:spacing w:val="4"/>
        </w:rPr>
        <w:t xml:space="preserve"> </w:t>
      </w:r>
      <w:r>
        <w:t>участника.</w:t>
      </w:r>
    </w:p>
    <w:p w14:paraId="72FC6569" w14:textId="77777777" w:rsidR="00703261" w:rsidRDefault="00093076">
      <w:pPr>
        <w:pStyle w:val="3"/>
        <w:spacing w:before="8"/>
        <w:ind w:left="886"/>
        <w:jc w:val="both"/>
      </w:pPr>
      <w:r>
        <w:rPr>
          <w:spacing w:val="-2"/>
        </w:rPr>
        <w:t>Литература,</w:t>
      </w:r>
      <w:r>
        <w:rPr>
          <w:spacing w:val="-12"/>
        </w:rPr>
        <w:t xml:space="preserve"> </w:t>
      </w:r>
      <w:r>
        <w:rPr>
          <w:spacing w:val="-2"/>
        </w:rPr>
        <w:t>используемая</w:t>
      </w:r>
      <w:r>
        <w:rPr>
          <w:spacing w:val="-9"/>
        </w:rPr>
        <w:t xml:space="preserve"> </w:t>
      </w:r>
      <w:r>
        <w:rPr>
          <w:spacing w:val="-2"/>
        </w:rPr>
        <w:t>педагогами:</w:t>
      </w:r>
    </w:p>
    <w:p w14:paraId="57CB6780" w14:textId="77777777" w:rsidR="00703261" w:rsidRDefault="00703261">
      <w:pPr>
        <w:jc w:val="both"/>
        <w:sectPr w:rsidR="00703261">
          <w:pgSz w:w="11940" w:h="16860"/>
          <w:pgMar w:top="660" w:right="0" w:bottom="1200" w:left="760" w:header="0" w:footer="942" w:gutter="0"/>
          <w:cols w:space="720"/>
        </w:sectPr>
      </w:pPr>
    </w:p>
    <w:p w14:paraId="314E8B2B" w14:textId="77777777" w:rsidR="00703261" w:rsidRDefault="00093076" w:rsidP="000E4AF0">
      <w:pPr>
        <w:pStyle w:val="a4"/>
        <w:numPr>
          <w:ilvl w:val="1"/>
          <w:numId w:val="17"/>
        </w:numPr>
        <w:tabs>
          <w:tab w:val="left" w:pos="1211"/>
        </w:tabs>
        <w:spacing w:before="72"/>
        <w:ind w:right="842" w:firstLine="564"/>
        <w:rPr>
          <w:sz w:val="24"/>
        </w:rPr>
      </w:pPr>
      <w:r>
        <w:rPr>
          <w:sz w:val="24"/>
        </w:rPr>
        <w:lastRenderedPageBreak/>
        <w:t>Корлюгова</w:t>
      </w:r>
      <w:r>
        <w:rPr>
          <w:spacing w:val="18"/>
          <w:sz w:val="24"/>
        </w:rPr>
        <w:t xml:space="preserve"> </w:t>
      </w:r>
      <w:r>
        <w:rPr>
          <w:sz w:val="24"/>
        </w:rPr>
        <w:t>Ю.Н.</w:t>
      </w:r>
      <w:r>
        <w:rPr>
          <w:spacing w:val="19"/>
          <w:sz w:val="24"/>
        </w:rPr>
        <w:t xml:space="preserve"> </w:t>
      </w:r>
      <w:r>
        <w:rPr>
          <w:sz w:val="24"/>
        </w:rPr>
        <w:t>Финансовая</w:t>
      </w:r>
      <w:r>
        <w:rPr>
          <w:spacing w:val="19"/>
          <w:sz w:val="24"/>
        </w:rPr>
        <w:t xml:space="preserve"> </w:t>
      </w:r>
      <w:r>
        <w:rPr>
          <w:sz w:val="24"/>
        </w:rPr>
        <w:t>грамотность:</w:t>
      </w:r>
      <w:r>
        <w:rPr>
          <w:spacing w:val="20"/>
          <w:sz w:val="24"/>
        </w:rPr>
        <w:t xml:space="preserve"> </w:t>
      </w:r>
      <w:r>
        <w:rPr>
          <w:sz w:val="24"/>
        </w:rPr>
        <w:t>контрольно-измерительные</w:t>
      </w:r>
      <w:r>
        <w:rPr>
          <w:spacing w:val="18"/>
          <w:sz w:val="24"/>
        </w:rPr>
        <w:t xml:space="preserve"> </w:t>
      </w:r>
      <w:r>
        <w:rPr>
          <w:sz w:val="24"/>
        </w:rPr>
        <w:t>материалы.</w:t>
      </w:r>
      <w:r>
        <w:rPr>
          <w:spacing w:val="19"/>
          <w:sz w:val="24"/>
        </w:rPr>
        <w:t xml:space="preserve"> </w:t>
      </w:r>
      <w:r>
        <w:rPr>
          <w:sz w:val="24"/>
        </w:rPr>
        <w:t>2–4</w:t>
      </w:r>
      <w:r>
        <w:rPr>
          <w:spacing w:val="-57"/>
          <w:sz w:val="24"/>
        </w:rPr>
        <w:t xml:space="preserve"> </w:t>
      </w:r>
      <w:r>
        <w:rPr>
          <w:sz w:val="24"/>
        </w:rPr>
        <w:t>кл.</w:t>
      </w:r>
      <w:r>
        <w:rPr>
          <w:spacing w:val="-4"/>
          <w:sz w:val="24"/>
        </w:rPr>
        <w:t xml:space="preserve"> </w:t>
      </w:r>
      <w:r>
        <w:rPr>
          <w:sz w:val="24"/>
        </w:rPr>
        <w:t>общеобразоват.</w:t>
      </w:r>
      <w:r>
        <w:rPr>
          <w:spacing w:val="-3"/>
          <w:sz w:val="24"/>
        </w:rPr>
        <w:t xml:space="preserve"> </w:t>
      </w:r>
      <w:r>
        <w:rPr>
          <w:sz w:val="24"/>
        </w:rPr>
        <w:t>орг.</w:t>
      </w:r>
      <w:r>
        <w:rPr>
          <w:spacing w:val="-3"/>
          <w:sz w:val="24"/>
        </w:rPr>
        <w:t xml:space="preserve"> </w:t>
      </w:r>
      <w:r>
        <w:rPr>
          <w:sz w:val="24"/>
        </w:rPr>
        <w:t>М.:</w:t>
      </w:r>
      <w:r>
        <w:rPr>
          <w:spacing w:val="-3"/>
          <w:sz w:val="24"/>
        </w:rPr>
        <w:t xml:space="preserve"> </w:t>
      </w:r>
      <w:r>
        <w:rPr>
          <w:sz w:val="24"/>
        </w:rPr>
        <w:t>ВИТА-ПРЕСС,</w:t>
      </w:r>
      <w:r>
        <w:rPr>
          <w:spacing w:val="-3"/>
          <w:sz w:val="24"/>
        </w:rPr>
        <w:t xml:space="preserve"> </w:t>
      </w:r>
      <w:r>
        <w:rPr>
          <w:sz w:val="24"/>
        </w:rPr>
        <w:t>2016.</w:t>
      </w:r>
      <w:r>
        <w:rPr>
          <w:spacing w:val="-3"/>
          <w:sz w:val="24"/>
        </w:rPr>
        <w:t xml:space="preserve"> </w:t>
      </w:r>
      <w:r>
        <w:rPr>
          <w:sz w:val="24"/>
        </w:rPr>
        <w:t>(Дополнительное</w:t>
      </w:r>
      <w:r>
        <w:rPr>
          <w:spacing w:val="-4"/>
          <w:sz w:val="24"/>
        </w:rPr>
        <w:t xml:space="preserve"> </w:t>
      </w:r>
      <w:r>
        <w:rPr>
          <w:sz w:val="24"/>
        </w:rPr>
        <w:t>образование:</w:t>
      </w:r>
      <w:r>
        <w:rPr>
          <w:spacing w:val="-3"/>
          <w:sz w:val="24"/>
        </w:rPr>
        <w:t xml:space="preserve"> </w:t>
      </w:r>
      <w:r>
        <w:rPr>
          <w:sz w:val="24"/>
        </w:rPr>
        <w:t>Серия</w:t>
      </w:r>
      <w:r>
        <w:rPr>
          <w:spacing w:val="-1"/>
          <w:sz w:val="24"/>
        </w:rPr>
        <w:t xml:space="preserve"> </w:t>
      </w:r>
      <w:r>
        <w:rPr>
          <w:sz w:val="24"/>
        </w:rPr>
        <w:t>«Учимся</w:t>
      </w:r>
    </w:p>
    <w:p w14:paraId="33F4E06A" w14:textId="77777777" w:rsidR="00703261" w:rsidRDefault="00093076">
      <w:pPr>
        <w:pStyle w:val="a3"/>
        <w:spacing w:before="72"/>
        <w:ind w:left="320"/>
      </w:pPr>
      <w:r>
        <w:rPr>
          <w:spacing w:val="-1"/>
        </w:rPr>
        <w:t>разумному</w:t>
      </w:r>
      <w:r>
        <w:rPr>
          <w:spacing w:val="-9"/>
        </w:rPr>
        <w:t xml:space="preserve"> </w:t>
      </w:r>
      <w:r>
        <w:rPr>
          <w:spacing w:val="-1"/>
        </w:rPr>
        <w:t>финансовому</w:t>
      </w:r>
      <w:r>
        <w:rPr>
          <w:spacing w:val="-3"/>
        </w:rPr>
        <w:t xml:space="preserve"> </w:t>
      </w:r>
      <w:r>
        <w:rPr>
          <w:spacing w:val="-1"/>
        </w:rPr>
        <w:t>поведению».)</w:t>
      </w:r>
    </w:p>
    <w:p w14:paraId="545214C7" w14:textId="77777777" w:rsidR="00703261" w:rsidRDefault="00093076" w:rsidP="000E4AF0">
      <w:pPr>
        <w:pStyle w:val="a4"/>
        <w:numPr>
          <w:ilvl w:val="1"/>
          <w:numId w:val="17"/>
        </w:numPr>
        <w:tabs>
          <w:tab w:val="left" w:pos="1166"/>
        </w:tabs>
        <w:ind w:right="841" w:firstLine="564"/>
        <w:jc w:val="both"/>
        <w:rPr>
          <w:sz w:val="24"/>
        </w:rPr>
      </w:pPr>
      <w:r>
        <w:rPr>
          <w:sz w:val="24"/>
        </w:rPr>
        <w:t>Корлюгова</w:t>
      </w:r>
      <w:r>
        <w:rPr>
          <w:spacing w:val="1"/>
          <w:sz w:val="24"/>
        </w:rPr>
        <w:t xml:space="preserve"> </w:t>
      </w:r>
      <w:r>
        <w:rPr>
          <w:sz w:val="24"/>
        </w:rPr>
        <w:t>Ю.Н.</w:t>
      </w:r>
      <w:r>
        <w:rPr>
          <w:spacing w:val="1"/>
          <w:sz w:val="24"/>
        </w:rPr>
        <w:t xml:space="preserve"> </w:t>
      </w:r>
      <w:r>
        <w:rPr>
          <w:sz w:val="24"/>
        </w:rPr>
        <w:t>Финансовая</w:t>
      </w:r>
      <w:r>
        <w:rPr>
          <w:spacing w:val="1"/>
          <w:sz w:val="24"/>
        </w:rPr>
        <w:t xml:space="preserve"> </w:t>
      </w:r>
      <w:r>
        <w:rPr>
          <w:sz w:val="24"/>
        </w:rPr>
        <w:t>грамотность:</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2–4</w:t>
      </w:r>
      <w:r>
        <w:rPr>
          <w:spacing w:val="1"/>
          <w:sz w:val="24"/>
        </w:rPr>
        <w:t xml:space="preserve"> </w:t>
      </w:r>
      <w:r>
        <w:rPr>
          <w:sz w:val="24"/>
        </w:rPr>
        <w:t>кл.</w:t>
      </w:r>
      <w:r>
        <w:rPr>
          <w:spacing w:val="1"/>
          <w:sz w:val="24"/>
        </w:rPr>
        <w:t xml:space="preserve"> </w:t>
      </w:r>
      <w:r>
        <w:rPr>
          <w:sz w:val="24"/>
        </w:rPr>
        <w:t>общеобразоват. орг. М.: ВИТА-ПРЕСС, 2016. (Дополнительное образование: Серия «Учимся</w:t>
      </w:r>
      <w:r>
        <w:rPr>
          <w:spacing w:val="1"/>
          <w:sz w:val="24"/>
        </w:rPr>
        <w:t xml:space="preserve"> </w:t>
      </w:r>
      <w:r>
        <w:rPr>
          <w:sz w:val="24"/>
        </w:rPr>
        <w:t>разумному</w:t>
      </w:r>
      <w:r>
        <w:rPr>
          <w:spacing w:val="-6"/>
          <w:sz w:val="24"/>
        </w:rPr>
        <w:t xml:space="preserve"> </w:t>
      </w:r>
      <w:r>
        <w:rPr>
          <w:sz w:val="24"/>
        </w:rPr>
        <w:t>финансовому</w:t>
      </w:r>
      <w:r>
        <w:rPr>
          <w:spacing w:val="-3"/>
          <w:sz w:val="24"/>
        </w:rPr>
        <w:t xml:space="preserve"> </w:t>
      </w:r>
      <w:r>
        <w:rPr>
          <w:sz w:val="24"/>
        </w:rPr>
        <w:t>поведению».)</w:t>
      </w:r>
    </w:p>
    <w:p w14:paraId="6BF40110" w14:textId="77777777" w:rsidR="00703261" w:rsidRDefault="00093076" w:rsidP="000E4AF0">
      <w:pPr>
        <w:pStyle w:val="a4"/>
        <w:numPr>
          <w:ilvl w:val="1"/>
          <w:numId w:val="17"/>
        </w:numPr>
        <w:tabs>
          <w:tab w:val="left" w:pos="286"/>
        </w:tabs>
        <w:spacing w:before="3" w:line="275" w:lineRule="exact"/>
        <w:ind w:left="1170" w:right="900" w:hanging="1171"/>
        <w:jc w:val="right"/>
        <w:rPr>
          <w:sz w:val="24"/>
        </w:rPr>
      </w:pPr>
      <w:r>
        <w:rPr>
          <w:sz w:val="24"/>
        </w:rPr>
        <w:t>Корлюгова</w:t>
      </w:r>
      <w:r>
        <w:rPr>
          <w:spacing w:val="-6"/>
          <w:sz w:val="24"/>
        </w:rPr>
        <w:t xml:space="preserve"> </w:t>
      </w:r>
      <w:r>
        <w:rPr>
          <w:sz w:val="24"/>
        </w:rPr>
        <w:t>Ю.Н.</w:t>
      </w:r>
      <w:r>
        <w:rPr>
          <w:spacing w:val="-2"/>
          <w:sz w:val="24"/>
        </w:rPr>
        <w:t xml:space="preserve"> </w:t>
      </w:r>
      <w:r>
        <w:rPr>
          <w:sz w:val="24"/>
        </w:rPr>
        <w:t>Финансовая</w:t>
      </w:r>
      <w:r>
        <w:rPr>
          <w:spacing w:val="-2"/>
          <w:sz w:val="24"/>
        </w:rPr>
        <w:t xml:space="preserve"> </w:t>
      </w:r>
      <w:r>
        <w:rPr>
          <w:sz w:val="24"/>
        </w:rPr>
        <w:t>грамотность:</w:t>
      </w:r>
      <w:r>
        <w:rPr>
          <w:spacing w:val="2"/>
          <w:sz w:val="24"/>
        </w:rPr>
        <w:t xml:space="preserve"> </w:t>
      </w:r>
      <w:r>
        <w:rPr>
          <w:sz w:val="24"/>
        </w:rPr>
        <w:t>методические</w:t>
      </w:r>
      <w:r>
        <w:rPr>
          <w:spacing w:val="-3"/>
          <w:sz w:val="24"/>
        </w:rPr>
        <w:t xml:space="preserve"> </w:t>
      </w:r>
      <w:r>
        <w:rPr>
          <w:sz w:val="24"/>
        </w:rPr>
        <w:t>рекомендации для</w:t>
      </w:r>
      <w:r>
        <w:rPr>
          <w:spacing w:val="2"/>
          <w:sz w:val="24"/>
        </w:rPr>
        <w:t xml:space="preserve"> </w:t>
      </w:r>
      <w:r>
        <w:rPr>
          <w:sz w:val="24"/>
        </w:rPr>
        <w:t>учителя.</w:t>
      </w:r>
      <w:r>
        <w:rPr>
          <w:spacing w:val="1"/>
          <w:sz w:val="24"/>
        </w:rPr>
        <w:t xml:space="preserve"> </w:t>
      </w:r>
      <w:r>
        <w:rPr>
          <w:sz w:val="24"/>
        </w:rPr>
        <w:t>2–</w:t>
      </w:r>
    </w:p>
    <w:p w14:paraId="0AD9BCCD" w14:textId="77777777" w:rsidR="00703261" w:rsidRDefault="00093076">
      <w:pPr>
        <w:pStyle w:val="a3"/>
        <w:spacing w:line="275" w:lineRule="exact"/>
        <w:ind w:left="320" w:right="898"/>
        <w:jc w:val="right"/>
      </w:pPr>
      <w:r>
        <w:t>4</w:t>
      </w:r>
      <w:r>
        <w:rPr>
          <w:spacing w:val="94"/>
        </w:rPr>
        <w:t xml:space="preserve"> </w:t>
      </w:r>
      <w:r>
        <w:t>кл.</w:t>
      </w:r>
      <w:r>
        <w:rPr>
          <w:spacing w:val="94"/>
        </w:rPr>
        <w:t xml:space="preserve"> </w:t>
      </w:r>
      <w:r>
        <w:t>общеобразоват.</w:t>
      </w:r>
      <w:r>
        <w:rPr>
          <w:spacing w:val="95"/>
        </w:rPr>
        <w:t xml:space="preserve"> </w:t>
      </w:r>
      <w:r>
        <w:t>орг.</w:t>
      </w:r>
      <w:r>
        <w:rPr>
          <w:spacing w:val="94"/>
        </w:rPr>
        <w:t xml:space="preserve"> </w:t>
      </w:r>
      <w:r>
        <w:t>М.:</w:t>
      </w:r>
      <w:r>
        <w:rPr>
          <w:spacing w:val="97"/>
        </w:rPr>
        <w:t xml:space="preserve"> </w:t>
      </w:r>
      <w:r>
        <w:t>ВИТАПРЕСС,</w:t>
      </w:r>
      <w:r>
        <w:rPr>
          <w:spacing w:val="95"/>
        </w:rPr>
        <w:t xml:space="preserve"> </w:t>
      </w:r>
      <w:r>
        <w:t>2016.</w:t>
      </w:r>
      <w:r>
        <w:rPr>
          <w:spacing w:val="94"/>
        </w:rPr>
        <w:t xml:space="preserve"> </w:t>
      </w:r>
      <w:r>
        <w:t>(Дополнительное</w:t>
      </w:r>
      <w:r>
        <w:rPr>
          <w:spacing w:val="95"/>
        </w:rPr>
        <w:t xml:space="preserve"> </w:t>
      </w:r>
      <w:r>
        <w:t>образование:</w:t>
      </w:r>
      <w:r>
        <w:rPr>
          <w:spacing w:val="96"/>
        </w:rPr>
        <w:t xml:space="preserve"> </w:t>
      </w:r>
      <w:r>
        <w:t>Серия</w:t>
      </w:r>
    </w:p>
    <w:p w14:paraId="5E2CACDC" w14:textId="77777777" w:rsidR="00703261" w:rsidRDefault="00093076">
      <w:pPr>
        <w:pStyle w:val="a3"/>
        <w:ind w:left="320"/>
      </w:pPr>
      <w:r>
        <w:t>«Учимся</w:t>
      </w:r>
      <w:r>
        <w:rPr>
          <w:spacing w:val="-14"/>
        </w:rPr>
        <w:t xml:space="preserve"> </w:t>
      </w:r>
      <w:r>
        <w:t>разумному</w:t>
      </w:r>
    </w:p>
    <w:p w14:paraId="72F04A16" w14:textId="77777777" w:rsidR="00703261" w:rsidRDefault="00093076">
      <w:pPr>
        <w:pStyle w:val="a3"/>
        <w:spacing w:before="72"/>
        <w:ind w:left="320"/>
      </w:pPr>
      <w:bookmarkStart w:id="18" w:name="_bookmark17"/>
      <w:bookmarkEnd w:id="18"/>
      <w:r>
        <w:rPr>
          <w:spacing w:val="-2"/>
        </w:rPr>
        <w:t>финансовому</w:t>
      </w:r>
      <w:r>
        <w:rPr>
          <w:spacing w:val="-10"/>
        </w:rPr>
        <w:t xml:space="preserve"> </w:t>
      </w:r>
      <w:r>
        <w:rPr>
          <w:spacing w:val="-2"/>
        </w:rPr>
        <w:t>поведению».)</w:t>
      </w:r>
    </w:p>
    <w:p w14:paraId="075729DA" w14:textId="77777777" w:rsidR="00703261" w:rsidRDefault="00093076" w:rsidP="000E4AF0">
      <w:pPr>
        <w:pStyle w:val="a4"/>
        <w:numPr>
          <w:ilvl w:val="1"/>
          <w:numId w:val="17"/>
        </w:numPr>
        <w:tabs>
          <w:tab w:val="left" w:pos="1144"/>
        </w:tabs>
        <w:ind w:right="841" w:firstLine="564"/>
        <w:jc w:val="both"/>
        <w:rPr>
          <w:sz w:val="24"/>
        </w:rPr>
      </w:pPr>
      <w:r>
        <w:rPr>
          <w:sz w:val="24"/>
        </w:rPr>
        <w:t>Корлюгова Ю.Н. Финансовая грамотность: учебная программа. 2–4 кл. общеобразоват.</w:t>
      </w:r>
      <w:r>
        <w:rPr>
          <w:spacing w:val="1"/>
          <w:sz w:val="24"/>
        </w:rPr>
        <w:t xml:space="preserve"> </w:t>
      </w:r>
      <w:r>
        <w:rPr>
          <w:sz w:val="24"/>
        </w:rPr>
        <w:t>орг.</w:t>
      </w:r>
      <w:r>
        <w:rPr>
          <w:spacing w:val="1"/>
          <w:sz w:val="24"/>
        </w:rPr>
        <w:t xml:space="preserve"> </w:t>
      </w:r>
      <w:r>
        <w:rPr>
          <w:sz w:val="24"/>
        </w:rPr>
        <w:t>М.:</w:t>
      </w:r>
      <w:r>
        <w:rPr>
          <w:spacing w:val="1"/>
          <w:sz w:val="24"/>
        </w:rPr>
        <w:t xml:space="preserve"> </w:t>
      </w:r>
      <w:r>
        <w:rPr>
          <w:sz w:val="24"/>
        </w:rPr>
        <w:t>ВИТА-ПРЕСС,</w:t>
      </w:r>
      <w:r>
        <w:rPr>
          <w:spacing w:val="1"/>
          <w:sz w:val="24"/>
        </w:rPr>
        <w:t xml:space="preserve"> </w:t>
      </w:r>
      <w:r>
        <w:rPr>
          <w:sz w:val="24"/>
        </w:rPr>
        <w:t>2016.</w:t>
      </w:r>
      <w:r>
        <w:rPr>
          <w:spacing w:val="1"/>
          <w:sz w:val="24"/>
        </w:rPr>
        <w:t xml:space="preserve"> </w:t>
      </w:r>
      <w:r>
        <w:rPr>
          <w:sz w:val="24"/>
        </w:rPr>
        <w:t>(Дополнительное</w:t>
      </w:r>
      <w:r>
        <w:rPr>
          <w:spacing w:val="1"/>
          <w:sz w:val="24"/>
        </w:rPr>
        <w:t xml:space="preserve"> </w:t>
      </w:r>
      <w:r>
        <w:rPr>
          <w:sz w:val="24"/>
        </w:rPr>
        <w:t>образование:</w:t>
      </w:r>
      <w:r>
        <w:rPr>
          <w:spacing w:val="1"/>
          <w:sz w:val="24"/>
        </w:rPr>
        <w:t xml:space="preserve"> </w:t>
      </w:r>
      <w:r>
        <w:rPr>
          <w:sz w:val="24"/>
        </w:rPr>
        <w:t>Серия</w:t>
      </w:r>
      <w:r>
        <w:rPr>
          <w:spacing w:val="1"/>
          <w:sz w:val="24"/>
        </w:rPr>
        <w:t xml:space="preserve"> </w:t>
      </w:r>
      <w:r>
        <w:rPr>
          <w:sz w:val="24"/>
        </w:rPr>
        <w:t>«Учимся</w:t>
      </w:r>
      <w:r>
        <w:rPr>
          <w:spacing w:val="1"/>
          <w:sz w:val="24"/>
        </w:rPr>
        <w:t xml:space="preserve"> </w:t>
      </w:r>
      <w:r>
        <w:rPr>
          <w:sz w:val="24"/>
        </w:rPr>
        <w:t>разумному</w:t>
      </w:r>
      <w:r>
        <w:rPr>
          <w:spacing w:val="1"/>
          <w:sz w:val="24"/>
        </w:rPr>
        <w:t xml:space="preserve"> </w:t>
      </w:r>
      <w:r>
        <w:rPr>
          <w:sz w:val="24"/>
        </w:rPr>
        <w:t>финансовому</w:t>
      </w:r>
      <w:r>
        <w:rPr>
          <w:spacing w:val="-6"/>
          <w:sz w:val="24"/>
        </w:rPr>
        <w:t xml:space="preserve"> </w:t>
      </w:r>
      <w:r>
        <w:rPr>
          <w:sz w:val="24"/>
        </w:rPr>
        <w:t>поведению».)</w:t>
      </w:r>
    </w:p>
    <w:p w14:paraId="35ED4D6A" w14:textId="77777777" w:rsidR="00703261" w:rsidRDefault="00093076">
      <w:pPr>
        <w:pStyle w:val="a3"/>
        <w:ind w:left="886"/>
        <w:jc w:val="left"/>
      </w:pPr>
      <w:r>
        <w:t>Интернет-источники:</w:t>
      </w:r>
    </w:p>
    <w:p w14:paraId="6BBF9E57" w14:textId="77777777" w:rsidR="00703261" w:rsidRDefault="00B2617F" w:rsidP="000E4AF0">
      <w:pPr>
        <w:pStyle w:val="a4"/>
        <w:numPr>
          <w:ilvl w:val="0"/>
          <w:numId w:val="16"/>
        </w:numPr>
        <w:tabs>
          <w:tab w:val="left" w:pos="1127"/>
        </w:tabs>
        <w:ind w:hanging="241"/>
        <w:rPr>
          <w:sz w:val="24"/>
        </w:rPr>
      </w:pPr>
      <w:hyperlink r:id="rId849">
        <w:r w:rsidR="00093076">
          <w:rPr>
            <w:sz w:val="24"/>
          </w:rPr>
          <w:t>http://basic.economicus.ru</w:t>
        </w:r>
        <w:r w:rsidR="00093076">
          <w:rPr>
            <w:spacing w:val="-14"/>
            <w:sz w:val="24"/>
          </w:rPr>
          <w:t xml:space="preserve"> </w:t>
        </w:r>
      </w:hyperlink>
      <w:r w:rsidR="00093076">
        <w:rPr>
          <w:sz w:val="24"/>
        </w:rPr>
        <w:t>–</w:t>
      </w:r>
      <w:r w:rsidR="00093076">
        <w:rPr>
          <w:spacing w:val="-15"/>
          <w:sz w:val="24"/>
        </w:rPr>
        <w:t xml:space="preserve"> </w:t>
      </w:r>
      <w:r w:rsidR="00093076">
        <w:rPr>
          <w:sz w:val="24"/>
        </w:rPr>
        <w:t>сайт</w:t>
      </w:r>
      <w:r w:rsidR="00093076">
        <w:rPr>
          <w:spacing w:val="-3"/>
          <w:sz w:val="24"/>
        </w:rPr>
        <w:t xml:space="preserve"> </w:t>
      </w:r>
      <w:r w:rsidR="00093076">
        <w:rPr>
          <w:sz w:val="24"/>
        </w:rPr>
        <w:t>«Основы</w:t>
      </w:r>
      <w:r w:rsidR="00093076">
        <w:rPr>
          <w:spacing w:val="-12"/>
          <w:sz w:val="24"/>
        </w:rPr>
        <w:t xml:space="preserve"> </w:t>
      </w:r>
      <w:r w:rsidR="00093076">
        <w:rPr>
          <w:sz w:val="24"/>
        </w:rPr>
        <w:t>экономики».</w:t>
      </w:r>
    </w:p>
    <w:p w14:paraId="312A70B5" w14:textId="77777777" w:rsidR="00703261" w:rsidRDefault="00B2617F" w:rsidP="000E4AF0">
      <w:pPr>
        <w:pStyle w:val="a4"/>
        <w:numPr>
          <w:ilvl w:val="0"/>
          <w:numId w:val="16"/>
        </w:numPr>
        <w:tabs>
          <w:tab w:val="left" w:pos="1127"/>
        </w:tabs>
        <w:ind w:hanging="241"/>
        <w:rPr>
          <w:sz w:val="24"/>
        </w:rPr>
      </w:pPr>
      <w:hyperlink r:id="rId850">
        <w:r w:rsidR="00093076">
          <w:rPr>
            <w:sz w:val="24"/>
          </w:rPr>
          <w:t>http://moneykids.ru</w:t>
        </w:r>
        <w:r w:rsidR="00093076">
          <w:rPr>
            <w:spacing w:val="-12"/>
            <w:sz w:val="24"/>
          </w:rPr>
          <w:t xml:space="preserve"> </w:t>
        </w:r>
      </w:hyperlink>
      <w:r w:rsidR="00093076">
        <w:rPr>
          <w:sz w:val="24"/>
        </w:rPr>
        <w:t>–</w:t>
      </w:r>
      <w:r w:rsidR="00093076">
        <w:rPr>
          <w:spacing w:val="-8"/>
          <w:sz w:val="24"/>
        </w:rPr>
        <w:t xml:space="preserve"> </w:t>
      </w:r>
      <w:r w:rsidR="00093076">
        <w:rPr>
          <w:sz w:val="24"/>
        </w:rPr>
        <w:t>портал</w:t>
      </w:r>
      <w:r w:rsidR="00093076">
        <w:rPr>
          <w:spacing w:val="-10"/>
          <w:sz w:val="24"/>
        </w:rPr>
        <w:t xml:space="preserve"> </w:t>
      </w:r>
      <w:r w:rsidR="00093076">
        <w:rPr>
          <w:sz w:val="24"/>
        </w:rPr>
        <w:t>для</w:t>
      </w:r>
      <w:r w:rsidR="00093076">
        <w:rPr>
          <w:spacing w:val="-12"/>
          <w:sz w:val="24"/>
        </w:rPr>
        <w:t xml:space="preserve"> </w:t>
      </w:r>
      <w:r w:rsidR="00093076">
        <w:rPr>
          <w:sz w:val="24"/>
        </w:rPr>
        <w:t>родителей</w:t>
      </w:r>
      <w:r w:rsidR="00093076">
        <w:rPr>
          <w:spacing w:val="3"/>
          <w:sz w:val="24"/>
        </w:rPr>
        <w:t xml:space="preserve"> </w:t>
      </w:r>
      <w:r w:rsidR="00093076">
        <w:rPr>
          <w:sz w:val="24"/>
        </w:rPr>
        <w:t>«Дети</w:t>
      </w:r>
      <w:r w:rsidR="00093076">
        <w:rPr>
          <w:spacing w:val="-8"/>
          <w:sz w:val="24"/>
        </w:rPr>
        <w:t xml:space="preserve"> </w:t>
      </w:r>
      <w:r w:rsidR="00093076">
        <w:rPr>
          <w:sz w:val="24"/>
        </w:rPr>
        <w:t>и</w:t>
      </w:r>
      <w:r w:rsidR="00093076">
        <w:rPr>
          <w:spacing w:val="-9"/>
          <w:sz w:val="24"/>
        </w:rPr>
        <w:t xml:space="preserve"> </w:t>
      </w:r>
      <w:r w:rsidR="00093076">
        <w:rPr>
          <w:sz w:val="24"/>
        </w:rPr>
        <w:t>деньги».</w:t>
      </w:r>
    </w:p>
    <w:p w14:paraId="4432A865" w14:textId="77777777" w:rsidR="00703261" w:rsidRDefault="00B2617F" w:rsidP="000E4AF0">
      <w:pPr>
        <w:pStyle w:val="a4"/>
        <w:numPr>
          <w:ilvl w:val="0"/>
          <w:numId w:val="16"/>
        </w:numPr>
        <w:tabs>
          <w:tab w:val="left" w:pos="1127"/>
        </w:tabs>
        <w:ind w:hanging="241"/>
        <w:rPr>
          <w:sz w:val="24"/>
        </w:rPr>
      </w:pPr>
      <w:hyperlink r:id="rId851">
        <w:r w:rsidR="00093076">
          <w:rPr>
            <w:spacing w:val="-1"/>
            <w:sz w:val="24"/>
          </w:rPr>
          <w:t>http://rasxodam.net</w:t>
        </w:r>
        <w:r w:rsidR="00093076">
          <w:rPr>
            <w:spacing w:val="-14"/>
            <w:sz w:val="24"/>
          </w:rPr>
          <w:t xml:space="preserve"> </w:t>
        </w:r>
      </w:hyperlink>
      <w:r w:rsidR="00093076">
        <w:rPr>
          <w:sz w:val="24"/>
        </w:rPr>
        <w:t>–</w:t>
      </w:r>
      <w:r w:rsidR="00093076">
        <w:rPr>
          <w:spacing w:val="-12"/>
          <w:sz w:val="24"/>
        </w:rPr>
        <w:t xml:space="preserve"> </w:t>
      </w:r>
      <w:r w:rsidR="00093076">
        <w:rPr>
          <w:sz w:val="24"/>
        </w:rPr>
        <w:t>сайт</w:t>
      </w:r>
      <w:r w:rsidR="00093076">
        <w:rPr>
          <w:spacing w:val="-9"/>
          <w:sz w:val="24"/>
        </w:rPr>
        <w:t xml:space="preserve"> </w:t>
      </w:r>
      <w:r w:rsidR="00093076">
        <w:rPr>
          <w:sz w:val="24"/>
        </w:rPr>
        <w:t>об</w:t>
      </w:r>
      <w:r w:rsidR="00093076">
        <w:rPr>
          <w:spacing w:val="-11"/>
          <w:sz w:val="24"/>
        </w:rPr>
        <w:t xml:space="preserve"> </w:t>
      </w:r>
      <w:r w:rsidR="00093076">
        <w:rPr>
          <w:sz w:val="24"/>
        </w:rPr>
        <w:t>экономии</w:t>
      </w:r>
      <w:r w:rsidR="00093076">
        <w:rPr>
          <w:spacing w:val="-8"/>
          <w:sz w:val="24"/>
        </w:rPr>
        <w:t xml:space="preserve"> </w:t>
      </w:r>
      <w:r w:rsidR="00093076">
        <w:rPr>
          <w:sz w:val="24"/>
        </w:rPr>
        <w:t>денег</w:t>
      </w:r>
      <w:r w:rsidR="00093076">
        <w:rPr>
          <w:spacing w:val="-12"/>
          <w:sz w:val="24"/>
        </w:rPr>
        <w:t xml:space="preserve"> </w:t>
      </w:r>
      <w:r w:rsidR="00093076">
        <w:rPr>
          <w:sz w:val="24"/>
        </w:rPr>
        <w:t>в</w:t>
      </w:r>
      <w:r w:rsidR="00093076">
        <w:rPr>
          <w:spacing w:val="-15"/>
          <w:sz w:val="24"/>
        </w:rPr>
        <w:t xml:space="preserve"> </w:t>
      </w:r>
      <w:r w:rsidR="00093076">
        <w:rPr>
          <w:sz w:val="24"/>
        </w:rPr>
        <w:t>повседневной</w:t>
      </w:r>
      <w:r w:rsidR="00093076">
        <w:rPr>
          <w:spacing w:val="-7"/>
          <w:sz w:val="24"/>
        </w:rPr>
        <w:t xml:space="preserve"> </w:t>
      </w:r>
      <w:r w:rsidR="00093076">
        <w:rPr>
          <w:sz w:val="24"/>
        </w:rPr>
        <w:t>жизни</w:t>
      </w:r>
      <w:r w:rsidR="00093076">
        <w:rPr>
          <w:spacing w:val="-4"/>
          <w:sz w:val="24"/>
        </w:rPr>
        <w:t xml:space="preserve"> </w:t>
      </w:r>
      <w:r w:rsidR="00093076">
        <w:rPr>
          <w:sz w:val="24"/>
        </w:rPr>
        <w:t>«Расходам.нет».</w:t>
      </w:r>
    </w:p>
    <w:p w14:paraId="6672FFF5" w14:textId="77777777" w:rsidR="00703261" w:rsidRDefault="00B2617F" w:rsidP="000E4AF0">
      <w:pPr>
        <w:pStyle w:val="a4"/>
        <w:numPr>
          <w:ilvl w:val="0"/>
          <w:numId w:val="16"/>
        </w:numPr>
        <w:tabs>
          <w:tab w:val="left" w:pos="1127"/>
        </w:tabs>
        <w:ind w:hanging="241"/>
        <w:rPr>
          <w:sz w:val="24"/>
        </w:rPr>
      </w:pPr>
      <w:hyperlink r:id="rId852">
        <w:r w:rsidR="00093076">
          <w:rPr>
            <w:spacing w:val="-1"/>
            <w:sz w:val="24"/>
          </w:rPr>
          <w:t>http://urok.1sept.ru</w:t>
        </w:r>
        <w:r w:rsidR="00093076">
          <w:rPr>
            <w:spacing w:val="-13"/>
            <w:sz w:val="24"/>
          </w:rPr>
          <w:t xml:space="preserve"> </w:t>
        </w:r>
      </w:hyperlink>
      <w:r w:rsidR="00093076">
        <w:rPr>
          <w:spacing w:val="-1"/>
          <w:sz w:val="24"/>
        </w:rPr>
        <w:t>–</w:t>
      </w:r>
      <w:r w:rsidR="00093076">
        <w:rPr>
          <w:spacing w:val="-11"/>
          <w:sz w:val="24"/>
        </w:rPr>
        <w:t xml:space="preserve"> </w:t>
      </w:r>
      <w:r w:rsidR="00093076">
        <w:rPr>
          <w:spacing w:val="-1"/>
          <w:sz w:val="24"/>
        </w:rPr>
        <w:t>сайт</w:t>
      </w:r>
      <w:r w:rsidR="00093076">
        <w:rPr>
          <w:spacing w:val="4"/>
          <w:sz w:val="24"/>
        </w:rPr>
        <w:t xml:space="preserve"> </w:t>
      </w:r>
      <w:r w:rsidR="00093076">
        <w:rPr>
          <w:spacing w:val="-1"/>
          <w:sz w:val="24"/>
        </w:rPr>
        <w:t>«Фестиваль</w:t>
      </w:r>
      <w:r w:rsidR="00093076">
        <w:rPr>
          <w:spacing w:val="-6"/>
          <w:sz w:val="24"/>
        </w:rPr>
        <w:t xml:space="preserve"> </w:t>
      </w:r>
      <w:r w:rsidR="00093076">
        <w:rPr>
          <w:spacing w:val="-1"/>
          <w:sz w:val="24"/>
        </w:rPr>
        <w:t>педагогических</w:t>
      </w:r>
      <w:r w:rsidR="00093076">
        <w:rPr>
          <w:spacing w:val="-5"/>
          <w:sz w:val="24"/>
        </w:rPr>
        <w:t xml:space="preserve"> </w:t>
      </w:r>
      <w:r w:rsidR="00093076">
        <w:rPr>
          <w:sz w:val="24"/>
        </w:rPr>
        <w:t>идей</w:t>
      </w:r>
      <w:r w:rsidR="00093076">
        <w:rPr>
          <w:spacing w:val="2"/>
          <w:sz w:val="24"/>
        </w:rPr>
        <w:t xml:space="preserve"> </w:t>
      </w:r>
      <w:r w:rsidR="00093076">
        <w:rPr>
          <w:sz w:val="24"/>
        </w:rPr>
        <w:t>«Открытый</w:t>
      </w:r>
      <w:r w:rsidR="00093076">
        <w:rPr>
          <w:spacing w:val="-4"/>
          <w:sz w:val="24"/>
        </w:rPr>
        <w:t xml:space="preserve"> </w:t>
      </w:r>
      <w:r w:rsidR="00093076">
        <w:rPr>
          <w:sz w:val="24"/>
        </w:rPr>
        <w:t>урок».</w:t>
      </w:r>
    </w:p>
    <w:p w14:paraId="64D24EF7" w14:textId="77777777" w:rsidR="00703261" w:rsidRDefault="00B2617F" w:rsidP="000E4AF0">
      <w:pPr>
        <w:pStyle w:val="a4"/>
        <w:numPr>
          <w:ilvl w:val="0"/>
          <w:numId w:val="16"/>
        </w:numPr>
        <w:tabs>
          <w:tab w:val="left" w:pos="1127"/>
        </w:tabs>
        <w:ind w:hanging="241"/>
        <w:rPr>
          <w:sz w:val="24"/>
        </w:rPr>
      </w:pPr>
      <w:hyperlink r:id="rId853">
        <w:r w:rsidR="00093076">
          <w:rPr>
            <w:spacing w:val="-1"/>
            <w:sz w:val="24"/>
          </w:rPr>
          <w:t>http://www.7budget.ru</w:t>
        </w:r>
        <w:r w:rsidR="00093076">
          <w:rPr>
            <w:spacing w:val="-13"/>
            <w:sz w:val="24"/>
          </w:rPr>
          <w:t xml:space="preserve"> </w:t>
        </w:r>
      </w:hyperlink>
      <w:r w:rsidR="00093076">
        <w:rPr>
          <w:sz w:val="24"/>
        </w:rPr>
        <w:t>–</w:t>
      </w:r>
      <w:r w:rsidR="00093076">
        <w:rPr>
          <w:spacing w:val="-11"/>
          <w:sz w:val="24"/>
        </w:rPr>
        <w:t xml:space="preserve"> </w:t>
      </w:r>
      <w:r w:rsidR="00093076">
        <w:rPr>
          <w:sz w:val="24"/>
        </w:rPr>
        <w:t>сайт</w:t>
      </w:r>
      <w:r w:rsidR="00093076">
        <w:rPr>
          <w:spacing w:val="-14"/>
          <w:sz w:val="24"/>
        </w:rPr>
        <w:t xml:space="preserve"> </w:t>
      </w:r>
      <w:r w:rsidR="00093076">
        <w:rPr>
          <w:sz w:val="24"/>
        </w:rPr>
        <w:t>интернет-журнала</w:t>
      </w:r>
      <w:r w:rsidR="00093076">
        <w:rPr>
          <w:spacing w:val="-10"/>
          <w:sz w:val="24"/>
        </w:rPr>
        <w:t xml:space="preserve"> </w:t>
      </w:r>
      <w:r w:rsidR="00093076">
        <w:rPr>
          <w:sz w:val="24"/>
        </w:rPr>
        <w:t>«Семейный</w:t>
      </w:r>
      <w:r w:rsidR="00093076">
        <w:rPr>
          <w:spacing w:val="-9"/>
          <w:sz w:val="24"/>
        </w:rPr>
        <w:t xml:space="preserve"> </w:t>
      </w:r>
      <w:r w:rsidR="00093076">
        <w:rPr>
          <w:sz w:val="24"/>
        </w:rPr>
        <w:t>бюджет».</w:t>
      </w:r>
    </w:p>
    <w:p w14:paraId="732C4852" w14:textId="77777777" w:rsidR="00703261" w:rsidRDefault="00B2617F" w:rsidP="000E4AF0">
      <w:pPr>
        <w:pStyle w:val="a4"/>
        <w:numPr>
          <w:ilvl w:val="0"/>
          <w:numId w:val="16"/>
        </w:numPr>
        <w:tabs>
          <w:tab w:val="left" w:pos="1127"/>
        </w:tabs>
        <w:spacing w:before="3"/>
        <w:ind w:hanging="241"/>
        <w:rPr>
          <w:sz w:val="24"/>
        </w:rPr>
      </w:pPr>
      <w:hyperlink r:id="rId854">
        <w:r w:rsidR="00093076">
          <w:rPr>
            <w:spacing w:val="-1"/>
            <w:sz w:val="24"/>
          </w:rPr>
          <w:t>http://www.azbukafinansov.ru</w:t>
        </w:r>
        <w:r w:rsidR="00093076">
          <w:rPr>
            <w:spacing w:val="-15"/>
            <w:sz w:val="24"/>
          </w:rPr>
          <w:t xml:space="preserve"> </w:t>
        </w:r>
      </w:hyperlink>
      <w:r w:rsidR="00093076">
        <w:rPr>
          <w:spacing w:val="-1"/>
          <w:sz w:val="24"/>
        </w:rPr>
        <w:t>–</w:t>
      </w:r>
      <w:r w:rsidR="00093076">
        <w:rPr>
          <w:spacing w:val="-14"/>
          <w:sz w:val="24"/>
        </w:rPr>
        <w:t xml:space="preserve"> </w:t>
      </w:r>
      <w:r w:rsidR="00093076">
        <w:rPr>
          <w:spacing w:val="-1"/>
          <w:sz w:val="24"/>
        </w:rPr>
        <w:t>портал</w:t>
      </w:r>
      <w:r w:rsidR="00093076">
        <w:rPr>
          <w:spacing w:val="-8"/>
          <w:sz w:val="24"/>
        </w:rPr>
        <w:t xml:space="preserve"> </w:t>
      </w:r>
      <w:r w:rsidR="00093076">
        <w:rPr>
          <w:spacing w:val="-1"/>
          <w:sz w:val="24"/>
        </w:rPr>
        <w:t>«Азбука</w:t>
      </w:r>
      <w:r w:rsidR="00093076">
        <w:rPr>
          <w:spacing w:val="-12"/>
          <w:sz w:val="24"/>
        </w:rPr>
        <w:t xml:space="preserve"> </w:t>
      </w:r>
      <w:r w:rsidR="00093076">
        <w:rPr>
          <w:spacing w:val="-1"/>
          <w:sz w:val="24"/>
        </w:rPr>
        <w:t>финансов».</w:t>
      </w:r>
    </w:p>
    <w:p w14:paraId="04DF75E4" w14:textId="77777777" w:rsidR="00703261" w:rsidRDefault="00B2617F" w:rsidP="000E4AF0">
      <w:pPr>
        <w:pStyle w:val="a4"/>
        <w:numPr>
          <w:ilvl w:val="0"/>
          <w:numId w:val="16"/>
        </w:numPr>
        <w:tabs>
          <w:tab w:val="left" w:pos="1127"/>
        </w:tabs>
        <w:ind w:hanging="241"/>
        <w:rPr>
          <w:sz w:val="24"/>
        </w:rPr>
      </w:pPr>
      <w:hyperlink r:id="rId855">
        <w:r w:rsidR="00093076">
          <w:rPr>
            <w:spacing w:val="-1"/>
            <w:sz w:val="24"/>
          </w:rPr>
          <w:t>http://www.mind-map.ru</w:t>
        </w:r>
        <w:r w:rsidR="00093076">
          <w:rPr>
            <w:spacing w:val="-16"/>
            <w:sz w:val="24"/>
          </w:rPr>
          <w:t xml:space="preserve"> </w:t>
        </w:r>
      </w:hyperlink>
      <w:r w:rsidR="00093076">
        <w:rPr>
          <w:spacing w:val="-1"/>
          <w:sz w:val="24"/>
        </w:rPr>
        <w:t>–</w:t>
      </w:r>
      <w:r w:rsidR="00093076">
        <w:rPr>
          <w:spacing w:val="-14"/>
          <w:sz w:val="24"/>
        </w:rPr>
        <w:t xml:space="preserve"> </w:t>
      </w:r>
      <w:r w:rsidR="00093076">
        <w:rPr>
          <w:spacing w:val="-1"/>
          <w:sz w:val="24"/>
        </w:rPr>
        <w:t>сайт</w:t>
      </w:r>
      <w:r w:rsidR="00093076">
        <w:rPr>
          <w:spacing w:val="-3"/>
          <w:sz w:val="24"/>
        </w:rPr>
        <w:t xml:space="preserve"> </w:t>
      </w:r>
      <w:r w:rsidR="00093076">
        <w:rPr>
          <w:spacing w:val="-1"/>
          <w:sz w:val="24"/>
        </w:rPr>
        <w:t>«Интеллект-карты.</w:t>
      </w:r>
      <w:r w:rsidR="00093076">
        <w:rPr>
          <w:spacing w:val="-13"/>
          <w:sz w:val="24"/>
        </w:rPr>
        <w:t xml:space="preserve"> </w:t>
      </w:r>
      <w:r w:rsidR="00093076">
        <w:rPr>
          <w:spacing w:val="-1"/>
          <w:sz w:val="24"/>
        </w:rPr>
        <w:t>Тренинг</w:t>
      </w:r>
      <w:r w:rsidR="00093076">
        <w:rPr>
          <w:spacing w:val="-13"/>
          <w:sz w:val="24"/>
        </w:rPr>
        <w:t xml:space="preserve"> </w:t>
      </w:r>
      <w:r w:rsidR="00093076">
        <w:rPr>
          <w:spacing w:val="-1"/>
          <w:sz w:val="24"/>
        </w:rPr>
        <w:t>эффективного</w:t>
      </w:r>
      <w:r w:rsidR="00093076">
        <w:rPr>
          <w:spacing w:val="-10"/>
          <w:sz w:val="24"/>
        </w:rPr>
        <w:t xml:space="preserve"> </w:t>
      </w:r>
      <w:r w:rsidR="00093076">
        <w:rPr>
          <w:sz w:val="24"/>
        </w:rPr>
        <w:t>мышления».</w:t>
      </w:r>
    </w:p>
    <w:p w14:paraId="0BBA684C" w14:textId="77777777" w:rsidR="00703261" w:rsidRDefault="00B2617F" w:rsidP="000E4AF0">
      <w:pPr>
        <w:pStyle w:val="a4"/>
        <w:numPr>
          <w:ilvl w:val="0"/>
          <w:numId w:val="16"/>
        </w:numPr>
        <w:tabs>
          <w:tab w:val="left" w:pos="1127"/>
        </w:tabs>
        <w:ind w:hanging="241"/>
        <w:rPr>
          <w:sz w:val="24"/>
        </w:rPr>
      </w:pPr>
      <w:hyperlink r:id="rId856">
        <w:r w:rsidR="00093076">
          <w:rPr>
            <w:spacing w:val="-1"/>
            <w:sz w:val="24"/>
          </w:rPr>
          <w:t>http://www.muzey-factov.ru</w:t>
        </w:r>
        <w:r w:rsidR="00093076">
          <w:rPr>
            <w:spacing w:val="-15"/>
            <w:sz w:val="24"/>
          </w:rPr>
          <w:t xml:space="preserve"> </w:t>
        </w:r>
      </w:hyperlink>
      <w:r w:rsidR="00093076">
        <w:rPr>
          <w:spacing w:val="-1"/>
          <w:sz w:val="24"/>
        </w:rPr>
        <w:t>–</w:t>
      </w:r>
      <w:r w:rsidR="00093076">
        <w:rPr>
          <w:spacing w:val="-14"/>
          <w:sz w:val="24"/>
        </w:rPr>
        <w:t xml:space="preserve"> </w:t>
      </w:r>
      <w:r w:rsidR="00093076">
        <w:rPr>
          <w:spacing w:val="-1"/>
          <w:sz w:val="24"/>
        </w:rPr>
        <w:t>сайт</w:t>
      </w:r>
      <w:r w:rsidR="00093076">
        <w:rPr>
          <w:spacing w:val="-5"/>
          <w:sz w:val="24"/>
        </w:rPr>
        <w:t xml:space="preserve"> </w:t>
      </w:r>
      <w:r w:rsidR="00093076">
        <w:rPr>
          <w:spacing w:val="-1"/>
          <w:sz w:val="24"/>
        </w:rPr>
        <w:t>«Музей</w:t>
      </w:r>
      <w:r w:rsidR="00093076">
        <w:rPr>
          <w:spacing w:val="-12"/>
          <w:sz w:val="24"/>
        </w:rPr>
        <w:t xml:space="preserve"> </w:t>
      </w:r>
      <w:r w:rsidR="00093076">
        <w:rPr>
          <w:spacing w:val="-1"/>
          <w:sz w:val="24"/>
        </w:rPr>
        <w:t>фактов».</w:t>
      </w:r>
    </w:p>
    <w:p w14:paraId="093FF57E" w14:textId="77777777" w:rsidR="00703261" w:rsidRDefault="00B2617F" w:rsidP="000E4AF0">
      <w:pPr>
        <w:pStyle w:val="a4"/>
        <w:numPr>
          <w:ilvl w:val="0"/>
          <w:numId w:val="16"/>
        </w:numPr>
        <w:tabs>
          <w:tab w:val="left" w:pos="1127"/>
        </w:tabs>
        <w:ind w:hanging="241"/>
        <w:rPr>
          <w:sz w:val="24"/>
        </w:rPr>
      </w:pPr>
      <w:hyperlink r:id="rId857">
        <w:r w:rsidR="00093076">
          <w:rPr>
            <w:spacing w:val="-1"/>
            <w:sz w:val="24"/>
          </w:rPr>
          <w:t>http://zanimatika.narod.ru</w:t>
        </w:r>
        <w:r w:rsidR="00093076">
          <w:rPr>
            <w:spacing w:val="-13"/>
            <w:sz w:val="24"/>
          </w:rPr>
          <w:t xml:space="preserve"> </w:t>
        </w:r>
      </w:hyperlink>
      <w:r w:rsidR="00093076">
        <w:rPr>
          <w:spacing w:val="-1"/>
          <w:sz w:val="24"/>
        </w:rPr>
        <w:t>–</w:t>
      </w:r>
      <w:r w:rsidR="00093076">
        <w:rPr>
          <w:spacing w:val="-13"/>
          <w:sz w:val="24"/>
        </w:rPr>
        <w:t xml:space="preserve"> </w:t>
      </w:r>
      <w:r w:rsidR="00093076">
        <w:rPr>
          <w:spacing w:val="-1"/>
          <w:sz w:val="24"/>
        </w:rPr>
        <w:t>сайт</w:t>
      </w:r>
      <w:r w:rsidR="00093076">
        <w:rPr>
          <w:spacing w:val="-5"/>
          <w:sz w:val="24"/>
        </w:rPr>
        <w:t xml:space="preserve"> </w:t>
      </w:r>
      <w:r w:rsidR="00093076">
        <w:rPr>
          <w:spacing w:val="-1"/>
          <w:sz w:val="24"/>
        </w:rPr>
        <w:t>«Методическая</w:t>
      </w:r>
      <w:r w:rsidR="00093076">
        <w:rPr>
          <w:spacing w:val="-9"/>
          <w:sz w:val="24"/>
        </w:rPr>
        <w:t xml:space="preserve"> </w:t>
      </w:r>
      <w:r w:rsidR="00093076">
        <w:rPr>
          <w:spacing w:val="-1"/>
          <w:sz w:val="24"/>
        </w:rPr>
        <w:t>копилка</w:t>
      </w:r>
      <w:r w:rsidR="00093076">
        <w:rPr>
          <w:spacing w:val="-10"/>
          <w:sz w:val="24"/>
        </w:rPr>
        <w:t xml:space="preserve"> </w:t>
      </w:r>
      <w:r w:rsidR="00093076">
        <w:rPr>
          <w:sz w:val="24"/>
        </w:rPr>
        <w:t>учителя,</w:t>
      </w:r>
      <w:r w:rsidR="00093076">
        <w:rPr>
          <w:spacing w:val="-11"/>
          <w:sz w:val="24"/>
        </w:rPr>
        <w:t xml:space="preserve"> </w:t>
      </w:r>
      <w:r w:rsidR="00093076">
        <w:rPr>
          <w:sz w:val="24"/>
        </w:rPr>
        <w:t>воспитателя,</w:t>
      </w:r>
      <w:r w:rsidR="00093076">
        <w:rPr>
          <w:spacing w:val="-13"/>
          <w:sz w:val="24"/>
        </w:rPr>
        <w:t xml:space="preserve"> </w:t>
      </w:r>
      <w:r w:rsidR="00093076">
        <w:rPr>
          <w:sz w:val="24"/>
        </w:rPr>
        <w:t>родителя».</w:t>
      </w:r>
    </w:p>
    <w:p w14:paraId="75B999FE" w14:textId="77777777" w:rsidR="00703261" w:rsidRDefault="00B2617F" w:rsidP="000E4AF0">
      <w:pPr>
        <w:pStyle w:val="a4"/>
        <w:numPr>
          <w:ilvl w:val="0"/>
          <w:numId w:val="16"/>
        </w:numPr>
        <w:tabs>
          <w:tab w:val="left" w:pos="1247"/>
        </w:tabs>
        <w:ind w:left="1246" w:hanging="361"/>
        <w:rPr>
          <w:sz w:val="24"/>
        </w:rPr>
      </w:pPr>
      <w:hyperlink r:id="rId858">
        <w:r w:rsidR="00093076">
          <w:rPr>
            <w:spacing w:val="-1"/>
            <w:sz w:val="24"/>
          </w:rPr>
          <w:t>http://znanium.com</w:t>
        </w:r>
        <w:r w:rsidR="00093076">
          <w:rPr>
            <w:spacing w:val="-15"/>
            <w:sz w:val="24"/>
          </w:rPr>
          <w:t xml:space="preserve"> </w:t>
        </w:r>
      </w:hyperlink>
      <w:r w:rsidR="00093076">
        <w:rPr>
          <w:spacing w:val="-1"/>
          <w:sz w:val="24"/>
        </w:rPr>
        <w:t>–</w:t>
      </w:r>
      <w:r w:rsidR="00093076">
        <w:rPr>
          <w:spacing w:val="-15"/>
          <w:sz w:val="24"/>
        </w:rPr>
        <w:t xml:space="preserve"> </w:t>
      </w:r>
      <w:r w:rsidR="00093076">
        <w:rPr>
          <w:spacing w:val="-1"/>
          <w:sz w:val="24"/>
        </w:rPr>
        <w:t>электронно-библиотечная</w:t>
      </w:r>
      <w:r w:rsidR="00093076">
        <w:rPr>
          <w:spacing w:val="-15"/>
          <w:sz w:val="24"/>
        </w:rPr>
        <w:t xml:space="preserve"> </w:t>
      </w:r>
      <w:r w:rsidR="00093076">
        <w:rPr>
          <w:spacing w:val="-1"/>
          <w:sz w:val="24"/>
        </w:rPr>
        <w:t>система</w:t>
      </w:r>
      <w:r w:rsidR="00093076">
        <w:rPr>
          <w:spacing w:val="-8"/>
          <w:sz w:val="24"/>
        </w:rPr>
        <w:t xml:space="preserve"> </w:t>
      </w:r>
      <w:r w:rsidR="00093076">
        <w:rPr>
          <w:sz w:val="24"/>
        </w:rPr>
        <w:t>Znanium.com.</w:t>
      </w:r>
    </w:p>
    <w:p w14:paraId="6C55A074" w14:textId="77777777" w:rsidR="00703261" w:rsidRDefault="00093076" w:rsidP="000E4AF0">
      <w:pPr>
        <w:pStyle w:val="a4"/>
        <w:numPr>
          <w:ilvl w:val="0"/>
          <w:numId w:val="16"/>
        </w:numPr>
        <w:tabs>
          <w:tab w:val="left" w:pos="1269"/>
          <w:tab w:val="left" w:pos="3625"/>
          <w:tab w:val="left" w:pos="3949"/>
          <w:tab w:val="left" w:pos="4921"/>
          <w:tab w:val="left" w:pos="9072"/>
        </w:tabs>
        <w:ind w:left="320" w:right="868" w:firstLine="564"/>
        <w:rPr>
          <w:sz w:val="24"/>
        </w:rPr>
      </w:pPr>
      <w:r>
        <w:rPr>
          <w:sz w:val="24"/>
        </w:rPr>
        <w:t>https://ecschool.hse.ru</w:t>
      </w:r>
      <w:r>
        <w:rPr>
          <w:sz w:val="24"/>
        </w:rPr>
        <w:tab/>
        <w:t>–</w:t>
      </w:r>
      <w:r>
        <w:rPr>
          <w:sz w:val="24"/>
        </w:rPr>
        <w:tab/>
        <w:t>журнал</w:t>
      </w:r>
      <w:r>
        <w:rPr>
          <w:sz w:val="24"/>
        </w:rPr>
        <w:tab/>
        <w:t>«Экономика</w:t>
      </w:r>
      <w:r>
        <w:rPr>
          <w:spacing w:val="78"/>
          <w:sz w:val="24"/>
        </w:rPr>
        <w:t xml:space="preserve"> </w:t>
      </w:r>
      <w:r>
        <w:rPr>
          <w:sz w:val="24"/>
        </w:rPr>
        <w:t>в</w:t>
      </w:r>
      <w:r>
        <w:rPr>
          <w:spacing w:val="77"/>
          <w:sz w:val="24"/>
        </w:rPr>
        <w:t xml:space="preserve"> </w:t>
      </w:r>
      <w:r>
        <w:rPr>
          <w:sz w:val="24"/>
        </w:rPr>
        <w:t>школе»</w:t>
      </w:r>
      <w:r>
        <w:rPr>
          <w:spacing w:val="77"/>
          <w:sz w:val="24"/>
        </w:rPr>
        <w:t xml:space="preserve"> </w:t>
      </w:r>
      <w:r>
        <w:rPr>
          <w:sz w:val="24"/>
        </w:rPr>
        <w:t>с</w:t>
      </w:r>
      <w:r>
        <w:rPr>
          <w:spacing w:val="77"/>
          <w:sz w:val="24"/>
        </w:rPr>
        <w:t xml:space="preserve"> </w:t>
      </w:r>
      <w:r>
        <w:rPr>
          <w:sz w:val="24"/>
        </w:rPr>
        <w:t>вкладкой</w:t>
      </w:r>
      <w:r>
        <w:rPr>
          <w:sz w:val="24"/>
        </w:rPr>
        <w:tab/>
      </w:r>
      <w:r>
        <w:rPr>
          <w:spacing w:val="-2"/>
          <w:sz w:val="24"/>
        </w:rPr>
        <w:t>«Школьный</w:t>
      </w:r>
      <w:r>
        <w:rPr>
          <w:spacing w:val="-57"/>
          <w:sz w:val="24"/>
        </w:rPr>
        <w:t xml:space="preserve"> </w:t>
      </w:r>
      <w:r>
        <w:rPr>
          <w:sz w:val="24"/>
        </w:rPr>
        <w:t>экономический</w:t>
      </w:r>
      <w:r>
        <w:rPr>
          <w:spacing w:val="-1"/>
          <w:sz w:val="24"/>
        </w:rPr>
        <w:t xml:space="preserve"> </w:t>
      </w:r>
      <w:r>
        <w:rPr>
          <w:sz w:val="24"/>
        </w:rPr>
        <w:t>журнал»</w:t>
      </w:r>
      <w:r>
        <w:rPr>
          <w:spacing w:val="-3"/>
          <w:sz w:val="24"/>
        </w:rPr>
        <w:t xml:space="preserve"> </w:t>
      </w:r>
      <w:r>
        <w:rPr>
          <w:sz w:val="24"/>
        </w:rPr>
        <w:t>и финансовым</w:t>
      </w:r>
      <w:r>
        <w:rPr>
          <w:spacing w:val="-2"/>
          <w:sz w:val="24"/>
        </w:rPr>
        <w:t xml:space="preserve"> </w:t>
      </w:r>
      <w:r>
        <w:rPr>
          <w:sz w:val="24"/>
        </w:rPr>
        <w:t>приложением.</w:t>
      </w:r>
    </w:p>
    <w:p w14:paraId="2BF973A9" w14:textId="77777777" w:rsidR="00703261" w:rsidRDefault="00093076" w:rsidP="000E4AF0">
      <w:pPr>
        <w:pStyle w:val="a4"/>
        <w:numPr>
          <w:ilvl w:val="0"/>
          <w:numId w:val="16"/>
        </w:numPr>
        <w:tabs>
          <w:tab w:val="left" w:pos="1247"/>
        </w:tabs>
        <w:spacing w:before="10" w:line="272" w:lineRule="exact"/>
        <w:ind w:left="1246" w:hanging="361"/>
        <w:rPr>
          <w:sz w:val="24"/>
        </w:rPr>
      </w:pPr>
      <w:r>
        <w:rPr>
          <w:sz w:val="24"/>
        </w:rPr>
        <w:t>https://finagram.com</w:t>
      </w:r>
      <w:r>
        <w:rPr>
          <w:spacing w:val="-12"/>
          <w:sz w:val="24"/>
        </w:rPr>
        <w:t xml:space="preserve"> </w:t>
      </w:r>
      <w:r>
        <w:rPr>
          <w:sz w:val="24"/>
        </w:rPr>
        <w:t>–</w:t>
      </w:r>
      <w:r>
        <w:rPr>
          <w:spacing w:val="-15"/>
          <w:sz w:val="24"/>
        </w:rPr>
        <w:t xml:space="preserve"> </w:t>
      </w:r>
      <w:r>
        <w:rPr>
          <w:sz w:val="24"/>
        </w:rPr>
        <w:t>портал</w:t>
      </w:r>
      <w:r>
        <w:rPr>
          <w:spacing w:val="-12"/>
          <w:sz w:val="24"/>
        </w:rPr>
        <w:t xml:space="preserve"> </w:t>
      </w:r>
      <w:r>
        <w:rPr>
          <w:sz w:val="24"/>
        </w:rPr>
        <w:t>финансовой</w:t>
      </w:r>
      <w:r>
        <w:rPr>
          <w:spacing w:val="-12"/>
          <w:sz w:val="24"/>
        </w:rPr>
        <w:t xml:space="preserve"> </w:t>
      </w:r>
      <w:r>
        <w:rPr>
          <w:sz w:val="24"/>
        </w:rPr>
        <w:t>грамотности</w:t>
      </w:r>
      <w:r>
        <w:rPr>
          <w:spacing w:val="2"/>
          <w:sz w:val="24"/>
        </w:rPr>
        <w:t xml:space="preserve"> </w:t>
      </w:r>
      <w:r>
        <w:rPr>
          <w:sz w:val="24"/>
        </w:rPr>
        <w:t>«Финаграм».</w:t>
      </w:r>
    </w:p>
    <w:p w14:paraId="1BD6D511" w14:textId="77777777" w:rsidR="00703261" w:rsidRDefault="00093076" w:rsidP="000E4AF0">
      <w:pPr>
        <w:pStyle w:val="a4"/>
        <w:numPr>
          <w:ilvl w:val="0"/>
          <w:numId w:val="16"/>
        </w:numPr>
        <w:tabs>
          <w:tab w:val="left" w:pos="1324"/>
          <w:tab w:val="left" w:pos="3234"/>
          <w:tab w:val="left" w:pos="3582"/>
          <w:tab w:val="left" w:pos="4254"/>
          <w:tab w:val="left" w:pos="5932"/>
          <w:tab w:val="left" w:pos="7680"/>
          <w:tab w:val="left" w:pos="8601"/>
          <w:tab w:val="left" w:pos="9079"/>
        </w:tabs>
        <w:ind w:left="320" w:right="873" w:firstLine="564"/>
        <w:rPr>
          <w:sz w:val="24"/>
        </w:rPr>
      </w:pPr>
      <w:r>
        <w:rPr>
          <w:sz w:val="24"/>
        </w:rPr>
        <w:t>https://fmc.hse.ru</w:t>
      </w:r>
      <w:r>
        <w:rPr>
          <w:sz w:val="24"/>
        </w:rPr>
        <w:tab/>
        <w:t>–</w:t>
      </w:r>
      <w:r>
        <w:rPr>
          <w:sz w:val="24"/>
        </w:rPr>
        <w:tab/>
        <w:t>cайт</w:t>
      </w:r>
      <w:r>
        <w:rPr>
          <w:sz w:val="24"/>
        </w:rPr>
        <w:tab/>
        <w:t>Федерального</w:t>
      </w:r>
      <w:r>
        <w:rPr>
          <w:sz w:val="24"/>
        </w:rPr>
        <w:tab/>
        <w:t>методического</w:t>
      </w:r>
      <w:r>
        <w:rPr>
          <w:sz w:val="24"/>
        </w:rPr>
        <w:tab/>
        <w:t>центра</w:t>
      </w:r>
      <w:r>
        <w:rPr>
          <w:sz w:val="24"/>
        </w:rPr>
        <w:tab/>
        <w:t>по</w:t>
      </w:r>
      <w:r>
        <w:rPr>
          <w:sz w:val="24"/>
        </w:rPr>
        <w:tab/>
      </w:r>
      <w:r>
        <w:rPr>
          <w:spacing w:val="-2"/>
          <w:sz w:val="24"/>
        </w:rPr>
        <w:t>финансовой</w:t>
      </w:r>
      <w:r>
        <w:rPr>
          <w:spacing w:val="-57"/>
          <w:sz w:val="24"/>
        </w:rPr>
        <w:t xml:space="preserve"> </w:t>
      </w:r>
      <w:r>
        <w:rPr>
          <w:sz w:val="24"/>
        </w:rPr>
        <w:t>грамотности</w:t>
      </w:r>
      <w:r>
        <w:rPr>
          <w:spacing w:val="40"/>
          <w:sz w:val="24"/>
        </w:rPr>
        <w:t xml:space="preserve"> </w:t>
      </w:r>
      <w:r>
        <w:rPr>
          <w:sz w:val="24"/>
        </w:rPr>
        <w:t>системы</w:t>
      </w:r>
      <w:r>
        <w:rPr>
          <w:spacing w:val="-1"/>
          <w:sz w:val="24"/>
        </w:rPr>
        <w:t xml:space="preserve"> </w:t>
      </w:r>
      <w:r>
        <w:rPr>
          <w:sz w:val="24"/>
        </w:rPr>
        <w:t>общего</w:t>
      </w:r>
      <w:r>
        <w:rPr>
          <w:spacing w:val="-2"/>
          <w:sz w:val="24"/>
        </w:rPr>
        <w:t xml:space="preserve"> </w:t>
      </w:r>
      <w:r>
        <w:rPr>
          <w:sz w:val="24"/>
        </w:rPr>
        <w:t>и среднего</w:t>
      </w:r>
      <w:r>
        <w:rPr>
          <w:spacing w:val="-2"/>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НИУ</w:t>
      </w:r>
      <w:r>
        <w:rPr>
          <w:spacing w:val="-1"/>
          <w:sz w:val="24"/>
        </w:rPr>
        <w:t xml:space="preserve"> </w:t>
      </w:r>
      <w:r>
        <w:rPr>
          <w:sz w:val="24"/>
        </w:rPr>
        <w:t>ВШЭ.</w:t>
      </w:r>
    </w:p>
    <w:p w14:paraId="1BB8A945" w14:textId="77777777" w:rsidR="00703261" w:rsidRDefault="00093076">
      <w:pPr>
        <w:pStyle w:val="3"/>
        <w:spacing w:line="271" w:lineRule="exact"/>
        <w:ind w:left="886"/>
        <w:jc w:val="both"/>
      </w:pPr>
      <w:r>
        <w:rPr>
          <w:spacing w:val="-1"/>
        </w:rPr>
        <w:t>Литература</w:t>
      </w:r>
      <w:r>
        <w:rPr>
          <w:spacing w:val="-14"/>
        </w:rPr>
        <w:t xml:space="preserve"> </w:t>
      </w:r>
      <w:r>
        <w:t>для</w:t>
      </w:r>
      <w:r>
        <w:rPr>
          <w:spacing w:val="-12"/>
        </w:rPr>
        <w:t xml:space="preserve"> </w:t>
      </w:r>
      <w:r>
        <w:t>детей:</w:t>
      </w:r>
    </w:p>
    <w:p w14:paraId="16428978" w14:textId="77777777" w:rsidR="00703261" w:rsidRDefault="00093076">
      <w:pPr>
        <w:pStyle w:val="a3"/>
        <w:spacing w:line="232" w:lineRule="auto"/>
        <w:ind w:left="430" w:right="853" w:firstLine="456"/>
      </w:pPr>
      <w:r>
        <w:t>Федин</w:t>
      </w:r>
      <w:r>
        <w:rPr>
          <w:spacing w:val="1"/>
        </w:rPr>
        <w:t xml:space="preserve"> </w:t>
      </w:r>
      <w:r>
        <w:t>C.Н.</w:t>
      </w:r>
      <w:r>
        <w:rPr>
          <w:spacing w:val="1"/>
        </w:rPr>
        <w:t xml:space="preserve"> </w:t>
      </w:r>
      <w:r>
        <w:t>Финансовая</w:t>
      </w:r>
      <w:r>
        <w:rPr>
          <w:spacing w:val="1"/>
        </w:rPr>
        <w:t xml:space="preserve"> </w:t>
      </w:r>
      <w:r>
        <w:t>грамотность:</w:t>
      </w:r>
      <w:r>
        <w:rPr>
          <w:spacing w:val="1"/>
        </w:rPr>
        <w:t xml:space="preserve"> </w:t>
      </w:r>
      <w:r>
        <w:t>материалы</w:t>
      </w:r>
      <w:r>
        <w:rPr>
          <w:spacing w:val="1"/>
        </w:rPr>
        <w:t xml:space="preserve"> </w:t>
      </w:r>
      <w:r>
        <w:t>для</w:t>
      </w:r>
      <w:r>
        <w:rPr>
          <w:spacing w:val="1"/>
        </w:rPr>
        <w:t xml:space="preserve"> </w:t>
      </w:r>
      <w:r>
        <w:t>учащихся.</w:t>
      </w:r>
      <w:r>
        <w:rPr>
          <w:spacing w:val="1"/>
        </w:rPr>
        <w:t xml:space="preserve"> </w:t>
      </w:r>
      <w:r>
        <w:t>2,</w:t>
      </w:r>
      <w:r>
        <w:rPr>
          <w:spacing w:val="1"/>
        </w:rPr>
        <w:t xml:space="preserve"> </w:t>
      </w:r>
      <w:r>
        <w:t>3,</w:t>
      </w:r>
      <w:r>
        <w:rPr>
          <w:spacing w:val="1"/>
        </w:rPr>
        <w:t xml:space="preserve"> </w:t>
      </w:r>
      <w:r>
        <w:t>4</w:t>
      </w:r>
      <w:r>
        <w:rPr>
          <w:spacing w:val="1"/>
        </w:rPr>
        <w:t xml:space="preserve"> </w:t>
      </w:r>
      <w:r>
        <w:t>классы</w:t>
      </w:r>
      <w:r>
        <w:rPr>
          <w:spacing w:val="1"/>
        </w:rPr>
        <w:t xml:space="preserve"> </w:t>
      </w:r>
      <w:r>
        <w:t>общеобразоват. орг. М.: ВИТА-ПРЕСС, 2015. (Дополнительное образование: Серия «Учимся</w:t>
      </w:r>
      <w:r>
        <w:rPr>
          <w:spacing w:val="1"/>
        </w:rPr>
        <w:t xml:space="preserve"> </w:t>
      </w:r>
      <w:r>
        <w:t>разумному</w:t>
      </w:r>
      <w:r>
        <w:rPr>
          <w:spacing w:val="35"/>
        </w:rPr>
        <w:t xml:space="preserve"> </w:t>
      </w:r>
      <w:r>
        <w:t>финансовому</w:t>
      </w:r>
      <w:r>
        <w:rPr>
          <w:spacing w:val="-5"/>
        </w:rPr>
        <w:t xml:space="preserve"> </w:t>
      </w:r>
      <w:r>
        <w:t>поведению».)</w:t>
      </w:r>
    </w:p>
    <w:p w14:paraId="11A08C6D" w14:textId="77777777" w:rsidR="00703261" w:rsidRDefault="00093076">
      <w:pPr>
        <w:pStyle w:val="3"/>
        <w:spacing w:before="81"/>
        <w:ind w:left="168"/>
        <w:jc w:val="both"/>
      </w:pPr>
      <w:r>
        <w:t>Рабочая</w:t>
      </w:r>
      <w:r>
        <w:rPr>
          <w:spacing w:val="-15"/>
        </w:rPr>
        <w:t xml:space="preserve"> </w:t>
      </w:r>
      <w:r>
        <w:t>программа</w:t>
      </w:r>
      <w:r>
        <w:rPr>
          <w:spacing w:val="-13"/>
        </w:rPr>
        <w:t xml:space="preserve"> </w:t>
      </w:r>
      <w:r>
        <w:t>курса</w:t>
      </w:r>
      <w:r>
        <w:rPr>
          <w:spacing w:val="-9"/>
        </w:rPr>
        <w:t xml:space="preserve"> </w:t>
      </w:r>
      <w:r>
        <w:t>внеурочной</w:t>
      </w:r>
      <w:r>
        <w:rPr>
          <w:spacing w:val="-9"/>
        </w:rPr>
        <w:t xml:space="preserve"> </w:t>
      </w:r>
      <w:r>
        <w:t>деятельности</w:t>
      </w:r>
      <w:r>
        <w:rPr>
          <w:spacing w:val="-8"/>
        </w:rPr>
        <w:t xml:space="preserve"> </w:t>
      </w:r>
      <w:r>
        <w:t>«Мое</w:t>
      </w:r>
      <w:r>
        <w:rPr>
          <w:spacing w:val="-14"/>
        </w:rPr>
        <w:t xml:space="preserve"> </w:t>
      </w:r>
      <w:r>
        <w:t>Оренбуржье»</w:t>
      </w:r>
    </w:p>
    <w:p w14:paraId="5737DE2E" w14:textId="77777777" w:rsidR="00703261" w:rsidRDefault="00703261">
      <w:pPr>
        <w:pStyle w:val="a3"/>
        <w:spacing w:before="9"/>
        <w:jc w:val="left"/>
        <w:rPr>
          <w:b/>
          <w:sz w:val="23"/>
        </w:rPr>
      </w:pPr>
    </w:p>
    <w:p w14:paraId="171BEB98" w14:textId="77777777" w:rsidR="00FD0450" w:rsidRPr="00FD0450" w:rsidRDefault="00FD0450" w:rsidP="00FD0450">
      <w:pPr>
        <w:spacing w:line="360" w:lineRule="auto"/>
        <w:ind w:right="548" w:firstLine="708"/>
        <w:jc w:val="both"/>
        <w:rPr>
          <w:sz w:val="24"/>
          <w:szCs w:val="24"/>
        </w:rPr>
      </w:pPr>
      <w:r w:rsidRPr="00FD0450">
        <w:rPr>
          <w:b/>
          <w:sz w:val="24"/>
          <w:szCs w:val="24"/>
        </w:rPr>
        <w:t>Программа разработана в соответствии с требованиями Федерального</w:t>
      </w:r>
      <w:r w:rsidRPr="00FD0450">
        <w:rPr>
          <w:sz w:val="24"/>
          <w:szCs w:val="24"/>
        </w:rPr>
        <w:t xml:space="preserve"> государственного образовательного стандарта начального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w:t>
      </w:r>
    </w:p>
    <w:p w14:paraId="2529E3D0" w14:textId="77777777" w:rsidR="00FD0450" w:rsidRPr="00FD0450" w:rsidRDefault="00FD0450" w:rsidP="00FD0450">
      <w:pPr>
        <w:pBdr>
          <w:top w:val="nil"/>
          <w:left w:val="nil"/>
          <w:bottom w:val="nil"/>
          <w:right w:val="nil"/>
          <w:between w:val="nil"/>
        </w:pBdr>
        <w:shd w:val="clear" w:color="auto" w:fill="FFFFFF"/>
        <w:spacing w:line="360" w:lineRule="auto"/>
        <w:ind w:right="832" w:firstLine="709"/>
        <w:jc w:val="both"/>
        <w:rPr>
          <w:color w:val="000000"/>
          <w:sz w:val="24"/>
          <w:szCs w:val="24"/>
        </w:rPr>
      </w:pPr>
      <w:r w:rsidRPr="00FD0450">
        <w:rPr>
          <w:b/>
          <w:i/>
          <w:color w:val="000000"/>
          <w:sz w:val="24"/>
          <w:szCs w:val="24"/>
        </w:rPr>
        <w:t>Актуальность</w:t>
      </w:r>
      <w:r w:rsidRPr="00FD0450">
        <w:rPr>
          <w:color w:val="000000"/>
          <w:sz w:val="24"/>
          <w:szCs w:val="24"/>
        </w:rPr>
        <w:t xml:space="preserve"> разработки и реализации рабочих программ курсов внеурочной деятельности «Мое Оренбуржье» обусловлена их направленностью на решение задач гражданско-патриотического воспитания. Идея духовно-нравственного и гражданского воспитания, приобретая всё большее общественное значение, становится задачей </w:t>
      </w:r>
      <w:r w:rsidRPr="00FD0450">
        <w:rPr>
          <w:color w:val="000000"/>
          <w:sz w:val="24"/>
          <w:szCs w:val="24"/>
        </w:rPr>
        <w:lastRenderedPageBreak/>
        <w:t xml:space="preserve">государственной важности. Данная задача находит свое отражение в стратегических документах, определяющих развитие системы образования на современном этапе: Стратегия развития воспитания в Российской Федерации на период до 2025 года (2015 г.), Концепция духовно-нравственного развития личности гражданина России (2009 г.). </w:t>
      </w:r>
    </w:p>
    <w:p w14:paraId="531561E0" w14:textId="77777777" w:rsidR="00FD0450" w:rsidRPr="00FD0450" w:rsidRDefault="00FD0450" w:rsidP="00FD0450">
      <w:pPr>
        <w:pBdr>
          <w:top w:val="nil"/>
          <w:left w:val="nil"/>
          <w:bottom w:val="nil"/>
          <w:right w:val="nil"/>
          <w:between w:val="nil"/>
        </w:pBdr>
        <w:shd w:val="clear" w:color="auto" w:fill="FFFFFF"/>
        <w:spacing w:line="360" w:lineRule="auto"/>
        <w:ind w:right="832" w:firstLine="709"/>
        <w:jc w:val="both"/>
        <w:rPr>
          <w:color w:val="000000"/>
          <w:sz w:val="24"/>
          <w:szCs w:val="24"/>
        </w:rPr>
      </w:pPr>
      <w:r w:rsidRPr="00FD0450">
        <w:rPr>
          <w:color w:val="000000"/>
          <w:sz w:val="24"/>
          <w:szCs w:val="24"/>
        </w:rPr>
        <w:t xml:space="preserve">Духовно - нравственное воспитание предполагает формирование у учащихся нравственных качеств, идеалов и убеждений, личностной позиции, усвоение национальных и гражданских ценностей. </w:t>
      </w:r>
    </w:p>
    <w:p w14:paraId="7658BADE" w14:textId="77777777" w:rsidR="00FD0450" w:rsidRPr="00FD0450" w:rsidRDefault="00FD0450" w:rsidP="00FD0450">
      <w:pPr>
        <w:pBdr>
          <w:top w:val="nil"/>
          <w:left w:val="nil"/>
          <w:bottom w:val="nil"/>
          <w:right w:val="nil"/>
          <w:between w:val="nil"/>
        </w:pBdr>
        <w:shd w:val="clear" w:color="auto" w:fill="FFFFFF"/>
        <w:spacing w:line="360" w:lineRule="auto"/>
        <w:ind w:right="832" w:firstLine="709"/>
        <w:jc w:val="both"/>
        <w:rPr>
          <w:color w:val="000000"/>
          <w:sz w:val="24"/>
          <w:szCs w:val="24"/>
        </w:rPr>
      </w:pPr>
      <w:r w:rsidRPr="00FD0450">
        <w:rPr>
          <w:color w:val="000000"/>
          <w:sz w:val="24"/>
          <w:szCs w:val="24"/>
        </w:rPr>
        <w:t xml:space="preserve">Воспитание гражданственности  предполагает  формирование  знаний о  своей малой Родине,  знаний по  истории своей области, её символики,  воспитание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 формирование патриотизма, осознанного чувства принадлежности к истории своей страны и чувства  гордости за свою страну, национальной и гражданской идентичности (гражданское сознание). </w:t>
      </w:r>
    </w:p>
    <w:p w14:paraId="4505D773" w14:textId="77777777" w:rsidR="00FD0450" w:rsidRPr="00FD0450" w:rsidRDefault="00FD0450" w:rsidP="00FD0450">
      <w:pPr>
        <w:shd w:val="clear" w:color="auto" w:fill="FFFFFF"/>
        <w:spacing w:line="360" w:lineRule="auto"/>
        <w:ind w:right="832" w:firstLine="709"/>
        <w:jc w:val="both"/>
        <w:rPr>
          <w:color w:val="000000"/>
          <w:sz w:val="24"/>
          <w:szCs w:val="24"/>
        </w:rPr>
      </w:pPr>
      <w:r w:rsidRPr="00FD0450">
        <w:rPr>
          <w:color w:val="000000"/>
          <w:sz w:val="24"/>
          <w:szCs w:val="24"/>
        </w:rPr>
        <w:t>Процессы нравственного и гражданского воспитания в содержательном и организационном плане неразрывны в рамках реализации образовательного процесса и нацелены на то, чтобы помочь учащимся в гражданском становлении, в адаптации в многоконфессиональном   и многонациональном сообществе, в становлении как активного, самостоятельного гражданина, любящего свой родной край, свою родную землю, реализующего в жизни установки и ценности гражданского общества.</w:t>
      </w:r>
    </w:p>
    <w:p w14:paraId="0C2739E9" w14:textId="77777777" w:rsidR="00FD0450" w:rsidRPr="00FD0450" w:rsidRDefault="00FD0450" w:rsidP="00FD0450">
      <w:pPr>
        <w:pBdr>
          <w:top w:val="nil"/>
          <w:left w:val="nil"/>
          <w:bottom w:val="nil"/>
          <w:right w:val="nil"/>
          <w:between w:val="nil"/>
        </w:pBdr>
        <w:spacing w:line="360" w:lineRule="auto"/>
        <w:ind w:right="832" w:firstLine="709"/>
        <w:jc w:val="both"/>
        <w:rPr>
          <w:color w:val="000000"/>
          <w:sz w:val="24"/>
          <w:szCs w:val="24"/>
          <w:highlight w:val="white"/>
        </w:rPr>
      </w:pPr>
      <w:r w:rsidRPr="00FD0450">
        <w:rPr>
          <w:color w:val="000000"/>
          <w:sz w:val="24"/>
          <w:szCs w:val="24"/>
        </w:rPr>
        <w:t xml:space="preserve">Становление гражданского сознания идёт постепенно в процессе накоплений знаний, представлений об окружающем мире, отношений к нему. </w:t>
      </w:r>
    </w:p>
    <w:p w14:paraId="57E55F08" w14:textId="77777777" w:rsidR="00FD0450" w:rsidRPr="00FD0450" w:rsidRDefault="00FD0450" w:rsidP="00FD0450">
      <w:pPr>
        <w:pBdr>
          <w:top w:val="nil"/>
          <w:left w:val="nil"/>
          <w:bottom w:val="nil"/>
          <w:right w:val="nil"/>
          <w:between w:val="nil"/>
        </w:pBdr>
        <w:spacing w:line="360" w:lineRule="auto"/>
        <w:ind w:right="832" w:firstLine="709"/>
        <w:jc w:val="both"/>
        <w:rPr>
          <w:color w:val="000000"/>
          <w:sz w:val="24"/>
          <w:szCs w:val="24"/>
        </w:rPr>
      </w:pPr>
      <w:r w:rsidRPr="00FD0450">
        <w:rPr>
          <w:color w:val="000000"/>
          <w:sz w:val="24"/>
          <w:szCs w:val="24"/>
        </w:rPr>
        <w:t>Важным этапом формирования гражданского сознания и усвоения этических норм является младший школьный возраст. Основу гражданского сознания в младшем школьном возрасте составляют: когнитивный компонент (знание истории своей страны, малой родины), мотивационно-смысловой  компонент, включающий в себя ценностное отношение к своей стране, любовь к Родине, бережное отношение к её историческому и культурному наследию, уважение к культуре и традициям народов России, и поведенческий (действенный) компонент, проявляющийся в конкретных поступках.</w:t>
      </w:r>
    </w:p>
    <w:p w14:paraId="157BA960" w14:textId="77777777" w:rsidR="00FD0450" w:rsidRPr="00FD0450" w:rsidRDefault="00FD0450" w:rsidP="00FD0450">
      <w:pPr>
        <w:pBdr>
          <w:top w:val="nil"/>
          <w:left w:val="nil"/>
          <w:bottom w:val="nil"/>
          <w:right w:val="nil"/>
          <w:between w:val="nil"/>
        </w:pBdr>
        <w:spacing w:line="360" w:lineRule="auto"/>
        <w:ind w:right="832" w:firstLine="709"/>
        <w:jc w:val="both"/>
        <w:rPr>
          <w:color w:val="000000"/>
          <w:sz w:val="24"/>
          <w:szCs w:val="24"/>
        </w:rPr>
      </w:pPr>
      <w:r w:rsidRPr="00FD0450">
        <w:rPr>
          <w:color w:val="000000"/>
          <w:sz w:val="24"/>
          <w:szCs w:val="24"/>
        </w:rPr>
        <w:t>Формирование гражданского сознания начинается с воспитания любви к малой родине. Для того, чтобы младший школьник проявлял интерес к стране, её истории, нужно, чтобы малая родина (окружающий его мир, его семья, родной город) стали объектом его познания.</w:t>
      </w:r>
    </w:p>
    <w:p w14:paraId="441D77D4" w14:textId="77777777" w:rsidR="00FD0450" w:rsidRPr="00FD0450" w:rsidRDefault="00FD0450" w:rsidP="00FD0450">
      <w:pPr>
        <w:pBdr>
          <w:top w:val="nil"/>
          <w:left w:val="nil"/>
          <w:bottom w:val="nil"/>
          <w:right w:val="nil"/>
          <w:between w:val="nil"/>
        </w:pBdr>
        <w:shd w:val="clear" w:color="auto" w:fill="FFFFFF"/>
        <w:spacing w:line="360" w:lineRule="auto"/>
        <w:ind w:right="832" w:firstLine="709"/>
        <w:jc w:val="both"/>
        <w:rPr>
          <w:color w:val="000000"/>
          <w:sz w:val="24"/>
          <w:szCs w:val="24"/>
        </w:rPr>
      </w:pPr>
      <w:r w:rsidRPr="00FD0450">
        <w:rPr>
          <w:color w:val="000000"/>
          <w:sz w:val="24"/>
          <w:szCs w:val="24"/>
        </w:rPr>
        <w:t xml:space="preserve">В привитии любви к Родине важно соблюдать последовательность: от близкого - к далёкому, от малого - к великому (мой дом - моя улица - моё село - моя страна - моя </w:t>
      </w:r>
      <w:r w:rsidRPr="00FD0450">
        <w:rPr>
          <w:color w:val="000000"/>
          <w:sz w:val="24"/>
          <w:szCs w:val="24"/>
        </w:rPr>
        <w:lastRenderedPageBreak/>
        <w:t>планета).</w:t>
      </w:r>
    </w:p>
    <w:p w14:paraId="398AE372" w14:textId="77777777" w:rsidR="00FD0450" w:rsidRPr="00FD0450" w:rsidRDefault="00FD0450" w:rsidP="00FD0450">
      <w:pPr>
        <w:pBdr>
          <w:top w:val="nil"/>
          <w:left w:val="nil"/>
          <w:bottom w:val="nil"/>
          <w:right w:val="nil"/>
          <w:between w:val="nil"/>
        </w:pBdr>
        <w:shd w:val="clear" w:color="auto" w:fill="FFFFFF"/>
        <w:spacing w:line="360" w:lineRule="auto"/>
        <w:ind w:right="690" w:firstLine="709"/>
        <w:jc w:val="both"/>
        <w:rPr>
          <w:color w:val="000000"/>
          <w:sz w:val="24"/>
          <w:szCs w:val="24"/>
        </w:rPr>
      </w:pPr>
      <w:r w:rsidRPr="00FD0450">
        <w:rPr>
          <w:color w:val="000000"/>
          <w:sz w:val="24"/>
          <w:szCs w:val="24"/>
        </w:rPr>
        <w:t xml:space="preserve">Усвоение представлений о Малой родине, ценностных установок в младшем школьном возрасте идёт на уровне присвоения транслируемой педагогом информации (беседы, рассказы, презентации и т.п.). </w:t>
      </w:r>
      <w:r w:rsidRPr="00FD0450">
        <w:rPr>
          <w:b/>
          <w:i/>
          <w:color w:val="000000"/>
          <w:sz w:val="24"/>
          <w:szCs w:val="24"/>
        </w:rPr>
        <w:t>Противоречие</w:t>
      </w:r>
      <w:r w:rsidRPr="00FD0450">
        <w:rPr>
          <w:color w:val="000000"/>
          <w:sz w:val="24"/>
          <w:szCs w:val="24"/>
        </w:rPr>
        <w:t xml:space="preserve"> между доминирующим репродуктивным характером деятельности младших школьников, усвоением знаний на формальном понятийном уровне и необходимостью усиления развивающего эффекта образовательной деятельности, в том числе, и формирования элементарных метапредметных умений (планирование, контроль, оценка и др.) требуют поиска и внедрения развивающих технологий в работу с учащимися.</w:t>
      </w:r>
    </w:p>
    <w:p w14:paraId="204467AE" w14:textId="77777777" w:rsidR="00FD0450" w:rsidRPr="00FD0450" w:rsidRDefault="00FD0450" w:rsidP="00FD0450">
      <w:pPr>
        <w:pBdr>
          <w:top w:val="nil"/>
          <w:left w:val="nil"/>
          <w:bottom w:val="nil"/>
          <w:right w:val="nil"/>
          <w:between w:val="nil"/>
        </w:pBdr>
        <w:shd w:val="clear" w:color="auto" w:fill="FFFFFF"/>
        <w:spacing w:line="360" w:lineRule="auto"/>
        <w:ind w:right="690" w:firstLine="709"/>
        <w:jc w:val="both"/>
        <w:rPr>
          <w:b/>
          <w:i/>
          <w:color w:val="000000"/>
          <w:sz w:val="24"/>
          <w:szCs w:val="24"/>
        </w:rPr>
      </w:pPr>
      <w:r w:rsidRPr="00FD0450">
        <w:rPr>
          <w:b/>
          <w:i/>
          <w:color w:val="000000"/>
          <w:sz w:val="24"/>
          <w:szCs w:val="24"/>
        </w:rPr>
        <w:t xml:space="preserve">Перевод во внутренний план (принятие ценностей и установок) информации возможен только в случае организации такой практической деятельности учащихся, которая одновременно актуализирует мотивацию к изучению определенной информации, оказывает сильное воздействие на эмоциональную сферу и помогает перевести полученные знания в практическую плоскость. </w:t>
      </w:r>
    </w:p>
    <w:p w14:paraId="7B4A3AD3" w14:textId="77777777" w:rsidR="00FD0450" w:rsidRPr="00FD0450" w:rsidRDefault="00FD0450" w:rsidP="00FD0450">
      <w:pPr>
        <w:pBdr>
          <w:top w:val="nil"/>
          <w:left w:val="nil"/>
          <w:bottom w:val="nil"/>
          <w:right w:val="nil"/>
          <w:between w:val="nil"/>
        </w:pBdr>
        <w:shd w:val="clear" w:color="auto" w:fill="FFFFFF"/>
        <w:spacing w:line="360" w:lineRule="auto"/>
        <w:ind w:right="690" w:firstLine="709"/>
        <w:jc w:val="both"/>
        <w:rPr>
          <w:color w:val="000000"/>
          <w:sz w:val="24"/>
          <w:szCs w:val="24"/>
        </w:rPr>
      </w:pPr>
      <w:r w:rsidRPr="00FD0450">
        <w:rPr>
          <w:color w:val="000000"/>
          <w:sz w:val="24"/>
          <w:szCs w:val="24"/>
        </w:rPr>
        <w:t xml:space="preserve">Практико-ориентированные формы работы с учащимися (проектная, исследовательская деятельность, активные методы обучения) обеспечивают возможность сочетания теоретических знаний и их практического применения для решения конкретных проблем, оформленных в виде некоего конечного продукта, развитие самостоятельности, активности, познавательных процессов, развивают компоненты   учебной деятельности и создают базу для развития метапредметных умений. </w:t>
      </w:r>
    </w:p>
    <w:p w14:paraId="69BFAED4" w14:textId="77777777" w:rsidR="00FD0450" w:rsidRPr="00FD0450" w:rsidRDefault="00FD0450" w:rsidP="00FD0450">
      <w:pPr>
        <w:spacing w:line="360" w:lineRule="auto"/>
        <w:ind w:right="690" w:firstLine="708"/>
        <w:jc w:val="both"/>
        <w:rPr>
          <w:sz w:val="24"/>
          <w:szCs w:val="24"/>
        </w:rPr>
      </w:pPr>
      <w:r w:rsidRPr="00FD0450">
        <w:rPr>
          <w:b/>
          <w:sz w:val="24"/>
          <w:szCs w:val="24"/>
        </w:rPr>
        <w:t xml:space="preserve">Педагогическая целесообразность разработки и реализации программ проектно-исследовательской деятельности учебного курса внеурочной деятельности «Мое Оренбуржье» </w:t>
      </w:r>
      <w:r w:rsidRPr="00FD0450">
        <w:rPr>
          <w:sz w:val="24"/>
          <w:szCs w:val="24"/>
        </w:rPr>
        <w:t>связана, в первую очередь, с его целевой направленностью (нравственно-патриотическое воспитание), во-вторых, с возможностью расширения знаний и умений, получаемых младшими школьниками в процессе изучения школьного предмета «Окружающий мир», реализацией межпредметных связей всех дисциплин начальной школы.</w:t>
      </w:r>
    </w:p>
    <w:p w14:paraId="79A2F6B8" w14:textId="77777777" w:rsidR="00FD0450" w:rsidRPr="00FD0450" w:rsidRDefault="00FD0450" w:rsidP="00FD0450">
      <w:pPr>
        <w:spacing w:line="360" w:lineRule="auto"/>
        <w:ind w:right="690" w:firstLine="708"/>
        <w:jc w:val="both"/>
        <w:rPr>
          <w:b/>
          <w:sz w:val="24"/>
          <w:szCs w:val="24"/>
        </w:rPr>
      </w:pPr>
      <w:r w:rsidRPr="00FD0450">
        <w:rPr>
          <w:b/>
          <w:sz w:val="24"/>
          <w:szCs w:val="24"/>
        </w:rPr>
        <w:t>ЦЕЛИ ИЗУЧЕНИЯ КУРСА ВНЕУРОЧНОЙ ДЕЯТЕЛЬНОСТИ</w:t>
      </w:r>
    </w:p>
    <w:p w14:paraId="7BDFECC6" w14:textId="77777777" w:rsidR="00FD0450" w:rsidRPr="00FD0450" w:rsidRDefault="00FD0450" w:rsidP="00FD0450">
      <w:pPr>
        <w:pBdr>
          <w:top w:val="nil"/>
          <w:left w:val="nil"/>
          <w:bottom w:val="nil"/>
          <w:right w:val="nil"/>
          <w:between w:val="nil"/>
        </w:pBdr>
        <w:spacing w:line="360" w:lineRule="auto"/>
        <w:ind w:right="690" w:firstLine="709"/>
        <w:jc w:val="both"/>
        <w:rPr>
          <w:color w:val="000000"/>
          <w:sz w:val="24"/>
          <w:szCs w:val="24"/>
        </w:rPr>
      </w:pPr>
      <w:r w:rsidRPr="00FD0450">
        <w:rPr>
          <w:b/>
          <w:color w:val="000000"/>
          <w:sz w:val="24"/>
          <w:szCs w:val="24"/>
          <w:highlight w:val="white"/>
        </w:rPr>
        <w:t>Цель</w:t>
      </w:r>
      <w:r w:rsidRPr="00FD0450">
        <w:rPr>
          <w:color w:val="000000"/>
          <w:sz w:val="24"/>
          <w:szCs w:val="24"/>
          <w:highlight w:val="white"/>
        </w:rPr>
        <w:t xml:space="preserve">: </w:t>
      </w:r>
      <w:r w:rsidRPr="00FD0450">
        <w:rPr>
          <w:color w:val="000000"/>
          <w:sz w:val="24"/>
          <w:szCs w:val="24"/>
        </w:rPr>
        <w:t>формирование   гражданско-патриотических ценностей и бережного отношения к историческому и культурному наследию своей малой Родины.</w:t>
      </w:r>
    </w:p>
    <w:p w14:paraId="588B528D" w14:textId="77777777" w:rsidR="00FD0450" w:rsidRPr="00FD0450" w:rsidRDefault="00FD0450" w:rsidP="00FD0450">
      <w:pPr>
        <w:pBdr>
          <w:top w:val="nil"/>
          <w:left w:val="nil"/>
          <w:bottom w:val="nil"/>
          <w:right w:val="nil"/>
          <w:between w:val="nil"/>
        </w:pBdr>
        <w:spacing w:line="360" w:lineRule="auto"/>
        <w:ind w:right="690" w:firstLine="709"/>
        <w:jc w:val="both"/>
        <w:rPr>
          <w:color w:val="000000"/>
          <w:sz w:val="24"/>
          <w:szCs w:val="24"/>
          <w:highlight w:val="white"/>
        </w:rPr>
      </w:pPr>
      <w:r w:rsidRPr="00FD0450">
        <w:rPr>
          <w:color w:val="000000"/>
          <w:sz w:val="24"/>
          <w:szCs w:val="24"/>
          <w:highlight w:val="white"/>
        </w:rPr>
        <w:t>З</w:t>
      </w:r>
      <w:r w:rsidRPr="00FD0450">
        <w:rPr>
          <w:b/>
          <w:color w:val="000000"/>
          <w:sz w:val="24"/>
          <w:szCs w:val="24"/>
          <w:highlight w:val="white"/>
        </w:rPr>
        <w:t>адачи:</w:t>
      </w:r>
      <w:r w:rsidRPr="00FD0450">
        <w:rPr>
          <w:color w:val="000000"/>
          <w:sz w:val="24"/>
          <w:szCs w:val="24"/>
          <w:highlight w:val="white"/>
        </w:rPr>
        <w:t xml:space="preserve"> </w:t>
      </w:r>
    </w:p>
    <w:p w14:paraId="73EAD757" w14:textId="77777777" w:rsidR="00FD0450" w:rsidRPr="00FD0450" w:rsidRDefault="00FD0450" w:rsidP="00FD0450">
      <w:pPr>
        <w:pBdr>
          <w:top w:val="nil"/>
          <w:left w:val="nil"/>
          <w:bottom w:val="nil"/>
          <w:right w:val="nil"/>
          <w:between w:val="nil"/>
        </w:pBdr>
        <w:spacing w:line="360" w:lineRule="auto"/>
        <w:ind w:right="690" w:firstLine="709"/>
        <w:jc w:val="both"/>
        <w:rPr>
          <w:color w:val="000000"/>
          <w:sz w:val="24"/>
          <w:szCs w:val="24"/>
          <w:highlight w:val="white"/>
        </w:rPr>
      </w:pPr>
      <w:r w:rsidRPr="00FD0450">
        <w:rPr>
          <w:b/>
          <w:i/>
          <w:color w:val="000000"/>
          <w:sz w:val="24"/>
          <w:szCs w:val="24"/>
          <w:highlight w:val="white"/>
        </w:rPr>
        <w:t>Обучающие:</w:t>
      </w:r>
    </w:p>
    <w:p w14:paraId="135428EF" w14:textId="77777777" w:rsidR="00FD0450" w:rsidRPr="00FD0450" w:rsidRDefault="00FD0450" w:rsidP="00FD0450">
      <w:pPr>
        <w:spacing w:line="360" w:lineRule="auto"/>
        <w:ind w:right="690" w:firstLine="709"/>
        <w:jc w:val="both"/>
        <w:rPr>
          <w:sz w:val="24"/>
          <w:szCs w:val="24"/>
        </w:rPr>
      </w:pPr>
      <w:r w:rsidRPr="00FD0450">
        <w:rPr>
          <w:sz w:val="24"/>
          <w:szCs w:val="24"/>
        </w:rPr>
        <w:t>- расширение представлений учащихся об историческом   прошлом   и настоящем малой родины;</w:t>
      </w:r>
    </w:p>
    <w:p w14:paraId="1EB303E9" w14:textId="77777777" w:rsidR="00FD0450" w:rsidRPr="00FD0450" w:rsidRDefault="00FD0450" w:rsidP="00FD0450">
      <w:pPr>
        <w:spacing w:line="360" w:lineRule="auto"/>
        <w:ind w:right="690" w:firstLine="709"/>
        <w:jc w:val="both"/>
        <w:rPr>
          <w:color w:val="000000"/>
          <w:sz w:val="24"/>
          <w:szCs w:val="24"/>
          <w:highlight w:val="white"/>
        </w:rPr>
      </w:pPr>
      <w:r w:rsidRPr="00FD0450">
        <w:rPr>
          <w:sz w:val="24"/>
          <w:szCs w:val="24"/>
        </w:rPr>
        <w:t xml:space="preserve"> </w:t>
      </w:r>
      <w:r w:rsidRPr="00FD0450">
        <w:rPr>
          <w:color w:val="000000"/>
          <w:sz w:val="24"/>
          <w:szCs w:val="24"/>
          <w:highlight w:val="white"/>
        </w:rPr>
        <w:t xml:space="preserve">- формирование у обучающихся знаний по истории родного края, формирование </w:t>
      </w:r>
      <w:r w:rsidRPr="00FD0450">
        <w:rPr>
          <w:color w:val="000000"/>
          <w:sz w:val="24"/>
          <w:szCs w:val="24"/>
          <w:highlight w:val="white"/>
        </w:rPr>
        <w:lastRenderedPageBreak/>
        <w:t>целостного представления о месте и роли Оренбуржья в истории России;</w:t>
      </w:r>
    </w:p>
    <w:p w14:paraId="54A9C621" w14:textId="77777777" w:rsidR="00FD0450" w:rsidRPr="00FD0450" w:rsidRDefault="00FD0450" w:rsidP="00FD0450">
      <w:pPr>
        <w:spacing w:line="360" w:lineRule="auto"/>
        <w:ind w:right="690" w:firstLine="709"/>
        <w:jc w:val="both"/>
        <w:rPr>
          <w:color w:val="000000"/>
          <w:sz w:val="24"/>
          <w:szCs w:val="24"/>
          <w:highlight w:val="white"/>
        </w:rPr>
      </w:pPr>
      <w:r w:rsidRPr="00FD0450">
        <w:rPr>
          <w:color w:val="000000"/>
          <w:sz w:val="24"/>
          <w:szCs w:val="24"/>
          <w:highlight w:val="white"/>
        </w:rPr>
        <w:t>- развитие исследовательских умений.</w:t>
      </w:r>
    </w:p>
    <w:p w14:paraId="1022BA94" w14:textId="77777777" w:rsidR="00FD0450" w:rsidRPr="00FD0450" w:rsidRDefault="00FD0450" w:rsidP="00FD0450">
      <w:pPr>
        <w:spacing w:line="360" w:lineRule="auto"/>
        <w:ind w:right="690" w:firstLine="709"/>
        <w:jc w:val="both"/>
        <w:rPr>
          <w:color w:val="000000"/>
          <w:sz w:val="24"/>
          <w:szCs w:val="24"/>
          <w:highlight w:val="white"/>
        </w:rPr>
      </w:pPr>
      <w:r w:rsidRPr="00FD0450">
        <w:rPr>
          <w:b/>
          <w:i/>
          <w:color w:val="000000"/>
          <w:sz w:val="24"/>
          <w:szCs w:val="24"/>
          <w:highlight w:val="white"/>
        </w:rPr>
        <w:t>Воспитательные:</w:t>
      </w:r>
    </w:p>
    <w:p w14:paraId="1F5C8A66" w14:textId="77777777" w:rsidR="00FD0450" w:rsidRPr="00FD0450" w:rsidRDefault="00FD0450" w:rsidP="00FD0450">
      <w:pPr>
        <w:spacing w:line="360" w:lineRule="auto"/>
        <w:ind w:right="690" w:firstLine="709"/>
        <w:jc w:val="both"/>
        <w:rPr>
          <w:color w:val="000000"/>
          <w:sz w:val="24"/>
          <w:szCs w:val="24"/>
          <w:highlight w:val="white"/>
        </w:rPr>
      </w:pPr>
      <w:r w:rsidRPr="00FD0450">
        <w:rPr>
          <w:color w:val="000000"/>
          <w:sz w:val="24"/>
          <w:szCs w:val="24"/>
          <w:highlight w:val="white"/>
        </w:rPr>
        <w:t xml:space="preserve">- формирование эмоционально-ценностного отношения к родному дому, семье, школе как части культурного наследия родного края; </w:t>
      </w:r>
    </w:p>
    <w:p w14:paraId="3C361B3C" w14:textId="77777777" w:rsidR="00FD0450" w:rsidRPr="00FD0450" w:rsidRDefault="00FD0450" w:rsidP="00FD0450">
      <w:pPr>
        <w:spacing w:line="360" w:lineRule="auto"/>
        <w:ind w:right="690" w:firstLine="709"/>
        <w:jc w:val="both"/>
        <w:rPr>
          <w:color w:val="000000"/>
          <w:sz w:val="24"/>
          <w:szCs w:val="24"/>
          <w:highlight w:val="white"/>
        </w:rPr>
      </w:pPr>
      <w:r w:rsidRPr="00FD0450">
        <w:rPr>
          <w:color w:val="000000"/>
          <w:sz w:val="24"/>
          <w:szCs w:val="24"/>
          <w:highlight w:val="white"/>
        </w:rPr>
        <w:t>-формирование чувства причастности своей семьи к истории малой родины;</w:t>
      </w:r>
    </w:p>
    <w:p w14:paraId="02BF9EC6" w14:textId="77777777" w:rsidR="00FD0450" w:rsidRPr="00FD0450" w:rsidRDefault="00FD0450" w:rsidP="00FD0450">
      <w:pPr>
        <w:spacing w:line="360" w:lineRule="auto"/>
        <w:ind w:right="690" w:firstLine="709"/>
        <w:jc w:val="both"/>
        <w:rPr>
          <w:color w:val="000000"/>
          <w:sz w:val="24"/>
          <w:szCs w:val="24"/>
          <w:highlight w:val="white"/>
        </w:rPr>
      </w:pPr>
      <w:r w:rsidRPr="00FD0450">
        <w:rPr>
          <w:color w:val="000000"/>
          <w:sz w:val="24"/>
          <w:szCs w:val="24"/>
          <w:highlight w:val="white"/>
        </w:rPr>
        <w:t>-формирование основ гражданского сознания и патриотизма;</w:t>
      </w:r>
    </w:p>
    <w:p w14:paraId="0C3ABA78" w14:textId="77777777" w:rsidR="00FD0450" w:rsidRPr="00FD0450" w:rsidRDefault="00FD0450" w:rsidP="00FD0450">
      <w:pPr>
        <w:spacing w:line="360" w:lineRule="auto"/>
        <w:ind w:right="690" w:firstLine="709"/>
        <w:jc w:val="both"/>
        <w:rPr>
          <w:color w:val="000000"/>
          <w:sz w:val="24"/>
          <w:szCs w:val="24"/>
          <w:highlight w:val="white"/>
        </w:rPr>
      </w:pPr>
      <w:r w:rsidRPr="00FD0450">
        <w:rPr>
          <w:color w:val="000000"/>
          <w:sz w:val="24"/>
          <w:szCs w:val="24"/>
          <w:highlight w:val="white"/>
        </w:rPr>
        <w:t>-развитие социально значимых личностных качеств (личностная активность, ответственность, этические нормы, толерантность).</w:t>
      </w:r>
    </w:p>
    <w:p w14:paraId="44104B56" w14:textId="77777777" w:rsidR="00FD0450" w:rsidRPr="00FD0450" w:rsidRDefault="00FD0450" w:rsidP="00FD0450">
      <w:pPr>
        <w:spacing w:line="360" w:lineRule="auto"/>
        <w:ind w:right="690" w:firstLine="709"/>
        <w:jc w:val="both"/>
        <w:rPr>
          <w:b/>
          <w:i/>
          <w:color w:val="000000"/>
          <w:sz w:val="24"/>
          <w:szCs w:val="24"/>
        </w:rPr>
      </w:pPr>
      <w:r w:rsidRPr="00FD0450">
        <w:rPr>
          <w:b/>
          <w:i/>
          <w:color w:val="000000"/>
          <w:sz w:val="24"/>
          <w:szCs w:val="24"/>
        </w:rPr>
        <w:t>Развивающие:</w:t>
      </w:r>
    </w:p>
    <w:p w14:paraId="4027067D" w14:textId="77777777" w:rsidR="00FD0450" w:rsidRPr="00FD0450" w:rsidRDefault="00FD0450" w:rsidP="00FD0450">
      <w:pPr>
        <w:spacing w:line="360" w:lineRule="auto"/>
        <w:ind w:right="690" w:firstLine="709"/>
        <w:jc w:val="both"/>
        <w:rPr>
          <w:color w:val="000000"/>
          <w:sz w:val="24"/>
          <w:szCs w:val="24"/>
          <w:highlight w:val="white"/>
        </w:rPr>
      </w:pPr>
      <w:r w:rsidRPr="00FD0450">
        <w:rPr>
          <w:color w:val="000000"/>
          <w:sz w:val="24"/>
          <w:szCs w:val="24"/>
          <w:highlight w:val="white"/>
        </w:rPr>
        <w:t>- развитие познавательной мотивации;</w:t>
      </w:r>
    </w:p>
    <w:p w14:paraId="3430B550" w14:textId="77777777" w:rsidR="00FD0450" w:rsidRPr="00FD0450" w:rsidRDefault="00FD0450" w:rsidP="00FD0450">
      <w:pPr>
        <w:spacing w:line="360" w:lineRule="auto"/>
        <w:ind w:right="690" w:firstLine="709"/>
        <w:jc w:val="both"/>
        <w:rPr>
          <w:color w:val="000000"/>
          <w:sz w:val="24"/>
          <w:szCs w:val="24"/>
          <w:highlight w:val="white"/>
        </w:rPr>
      </w:pPr>
      <w:r w:rsidRPr="00FD0450">
        <w:rPr>
          <w:color w:val="000000"/>
          <w:sz w:val="24"/>
          <w:szCs w:val="24"/>
          <w:highlight w:val="white"/>
        </w:rPr>
        <w:t>-развитие метапредметных умений (умений оценивать результаты своей деятельности, вступать во взаимодействие со сверстниками и взрослыми, умение работать с различными источниками информации);</w:t>
      </w:r>
    </w:p>
    <w:p w14:paraId="4BA897FA" w14:textId="77777777" w:rsidR="00FD0450" w:rsidRPr="00FD0450" w:rsidRDefault="00FD0450" w:rsidP="00FD0450">
      <w:pPr>
        <w:spacing w:line="360" w:lineRule="auto"/>
        <w:ind w:right="690" w:firstLine="709"/>
        <w:jc w:val="both"/>
        <w:rPr>
          <w:sz w:val="24"/>
          <w:szCs w:val="24"/>
        </w:rPr>
      </w:pPr>
      <w:r w:rsidRPr="00FD0450">
        <w:rPr>
          <w:color w:val="000000"/>
          <w:sz w:val="24"/>
          <w:szCs w:val="24"/>
          <w:highlight w:val="white"/>
        </w:rPr>
        <w:t xml:space="preserve">-развитие качеств мышления (системность), мыслительных операций (сравнение, анализ) и исторического мышления. </w:t>
      </w:r>
    </w:p>
    <w:p w14:paraId="1DDB2A77" w14:textId="77777777" w:rsidR="00FD0450" w:rsidRPr="00FD0450" w:rsidRDefault="00FD0450" w:rsidP="00FD0450">
      <w:pPr>
        <w:pBdr>
          <w:top w:val="nil"/>
          <w:left w:val="nil"/>
          <w:bottom w:val="nil"/>
          <w:right w:val="nil"/>
          <w:between w:val="nil"/>
        </w:pBdr>
        <w:shd w:val="clear" w:color="auto" w:fill="FFFFFF"/>
        <w:spacing w:line="360" w:lineRule="auto"/>
        <w:ind w:right="690"/>
        <w:jc w:val="both"/>
        <w:rPr>
          <w:b/>
          <w:color w:val="000000"/>
          <w:sz w:val="24"/>
          <w:szCs w:val="24"/>
        </w:rPr>
      </w:pPr>
      <w:r w:rsidRPr="00FD0450">
        <w:rPr>
          <w:b/>
          <w:color w:val="000000"/>
          <w:sz w:val="24"/>
          <w:szCs w:val="24"/>
        </w:rPr>
        <w:t xml:space="preserve">МЕСТО УЧЕБНОГО КУРСА ВНЕЦРОЧНОЙ ДЕЯТЕЛЬНОСТИ </w:t>
      </w:r>
    </w:p>
    <w:p w14:paraId="7BF8C622" w14:textId="77777777" w:rsidR="00FD0450" w:rsidRPr="00FD0450" w:rsidRDefault="00FD0450" w:rsidP="00FD0450">
      <w:pPr>
        <w:spacing w:line="360" w:lineRule="auto"/>
        <w:ind w:right="690"/>
        <w:jc w:val="both"/>
        <w:rPr>
          <w:b/>
          <w:sz w:val="24"/>
          <w:szCs w:val="24"/>
        </w:rPr>
      </w:pPr>
      <w:r w:rsidRPr="00FD0450">
        <w:rPr>
          <w:b/>
          <w:sz w:val="24"/>
          <w:szCs w:val="24"/>
        </w:rPr>
        <w:t>Уровни реализации Программы</w:t>
      </w:r>
    </w:p>
    <w:p w14:paraId="11D5FB51" w14:textId="77777777" w:rsidR="00FD0450" w:rsidRPr="00FD0450" w:rsidRDefault="00FD0450" w:rsidP="00FD0450">
      <w:pPr>
        <w:spacing w:line="360" w:lineRule="auto"/>
        <w:ind w:right="690" w:firstLine="709"/>
        <w:jc w:val="both"/>
        <w:rPr>
          <w:b/>
          <w:sz w:val="24"/>
          <w:szCs w:val="24"/>
        </w:rPr>
      </w:pPr>
      <w:r w:rsidRPr="00FD0450">
        <w:rPr>
          <w:sz w:val="24"/>
          <w:szCs w:val="24"/>
        </w:rPr>
        <w:t xml:space="preserve">При реализации Программы может применяться сетевая, дистанционная, модульная, групповая и индивидуальная форма организации образовательной деятельности учащихся (ФЗ -№27№3, гл. 2, ст. 13, п. 1; п.3; гл. 2, ст. 15). </w:t>
      </w:r>
      <w:r w:rsidRPr="00FD0450">
        <w:rPr>
          <w:b/>
          <w:sz w:val="24"/>
          <w:szCs w:val="24"/>
        </w:rPr>
        <w:tab/>
      </w:r>
    </w:p>
    <w:p w14:paraId="59171ABB" w14:textId="77777777" w:rsidR="00FD0450" w:rsidRPr="00FD0450" w:rsidRDefault="00FD0450" w:rsidP="00FD0450">
      <w:pPr>
        <w:spacing w:line="360" w:lineRule="auto"/>
        <w:ind w:right="690" w:firstLine="709"/>
        <w:jc w:val="both"/>
        <w:rPr>
          <w:sz w:val="24"/>
          <w:szCs w:val="24"/>
        </w:rPr>
      </w:pPr>
      <w:r w:rsidRPr="00FD0450">
        <w:rPr>
          <w:sz w:val="24"/>
          <w:szCs w:val="24"/>
        </w:rPr>
        <w:t xml:space="preserve">В зависимости от уровня сложности изучаемого материала Программа может реализовываться на стартовом (ознакомительном), базовом (понятийном) и продвинутом уровнях. </w:t>
      </w:r>
    </w:p>
    <w:p w14:paraId="66695CA3" w14:textId="77777777" w:rsidR="00FD0450" w:rsidRPr="00FD0450" w:rsidRDefault="00FD0450" w:rsidP="00FD0450">
      <w:pPr>
        <w:spacing w:line="360" w:lineRule="auto"/>
        <w:ind w:right="690"/>
        <w:jc w:val="both"/>
        <w:rPr>
          <w:b/>
          <w:sz w:val="24"/>
          <w:szCs w:val="24"/>
        </w:rPr>
      </w:pPr>
      <w:r w:rsidRPr="00FD0450">
        <w:rPr>
          <w:b/>
          <w:sz w:val="24"/>
          <w:szCs w:val="24"/>
        </w:rPr>
        <w:t xml:space="preserve">Режим работы и объем Программы  </w:t>
      </w:r>
    </w:p>
    <w:p w14:paraId="7313B7D9" w14:textId="77777777" w:rsidR="00FD0450" w:rsidRPr="00FD0450" w:rsidRDefault="00FD0450" w:rsidP="00FD0450">
      <w:pPr>
        <w:spacing w:line="360" w:lineRule="auto"/>
        <w:ind w:right="690" w:firstLine="709"/>
        <w:jc w:val="both"/>
        <w:rPr>
          <w:sz w:val="24"/>
          <w:szCs w:val="24"/>
        </w:rPr>
      </w:pPr>
      <w:r w:rsidRPr="00FD0450">
        <w:rPr>
          <w:sz w:val="24"/>
          <w:szCs w:val="24"/>
        </w:rPr>
        <w:t xml:space="preserve">Занятия проводятся не менее 1 раза в неделю. </w:t>
      </w:r>
    </w:p>
    <w:p w14:paraId="5680E97B" w14:textId="77777777" w:rsidR="00FD0450" w:rsidRPr="00FD0450" w:rsidRDefault="00FD0450" w:rsidP="00FD0450">
      <w:pPr>
        <w:spacing w:line="360" w:lineRule="auto"/>
        <w:ind w:right="690" w:firstLine="709"/>
        <w:jc w:val="both"/>
        <w:rPr>
          <w:sz w:val="24"/>
          <w:szCs w:val="24"/>
        </w:rPr>
      </w:pPr>
      <w:r w:rsidRPr="00FD0450">
        <w:rPr>
          <w:b/>
          <w:sz w:val="24"/>
          <w:szCs w:val="24"/>
        </w:rPr>
        <w:t>Общий объем нагрузки для учащихся 1-х классов</w:t>
      </w:r>
      <w:r w:rsidRPr="00FD0450">
        <w:rPr>
          <w:sz w:val="24"/>
          <w:szCs w:val="24"/>
        </w:rPr>
        <w:t xml:space="preserve"> составляет 33 ч. с включением в объем экскурсионных мероприятий не менее 3 часов в год.</w:t>
      </w:r>
    </w:p>
    <w:p w14:paraId="2A89F205" w14:textId="77777777" w:rsidR="00FD0450" w:rsidRPr="00FD0450" w:rsidRDefault="00FD0450" w:rsidP="00FD0450">
      <w:pPr>
        <w:spacing w:line="360" w:lineRule="auto"/>
        <w:ind w:right="690" w:firstLine="709"/>
        <w:jc w:val="both"/>
        <w:rPr>
          <w:sz w:val="24"/>
          <w:szCs w:val="24"/>
        </w:rPr>
      </w:pPr>
      <w:r w:rsidRPr="00FD0450">
        <w:rPr>
          <w:b/>
          <w:sz w:val="24"/>
          <w:szCs w:val="24"/>
        </w:rPr>
        <w:t>Для учащихся 2-4-х классов</w:t>
      </w:r>
      <w:r w:rsidRPr="00FD0450">
        <w:rPr>
          <w:sz w:val="24"/>
          <w:szCs w:val="24"/>
        </w:rPr>
        <w:t xml:space="preserve"> общий объем нагрузки составит 17 ч. в год с включением в объем экскурсионных мероприятий не менее 2 часов в год.</w:t>
      </w:r>
    </w:p>
    <w:p w14:paraId="09167798" w14:textId="77777777" w:rsidR="00FD0450" w:rsidRPr="00FD0450" w:rsidRDefault="00FD0450" w:rsidP="00FD0450">
      <w:pPr>
        <w:spacing w:line="360" w:lineRule="auto"/>
        <w:ind w:right="690" w:firstLine="709"/>
        <w:jc w:val="both"/>
        <w:rPr>
          <w:b/>
          <w:sz w:val="24"/>
          <w:szCs w:val="24"/>
        </w:rPr>
      </w:pPr>
      <w:r w:rsidRPr="00FD0450">
        <w:rPr>
          <w:b/>
          <w:sz w:val="24"/>
          <w:szCs w:val="24"/>
        </w:rPr>
        <w:t xml:space="preserve">Объем учебной нагрузки за 4 года составит 84 ч. </w:t>
      </w:r>
    </w:p>
    <w:p w14:paraId="3DF6CA86" w14:textId="77777777" w:rsidR="00FD0450" w:rsidRPr="00FD0450" w:rsidRDefault="00FD0450" w:rsidP="00FD0450">
      <w:pPr>
        <w:spacing w:line="360" w:lineRule="auto"/>
        <w:ind w:right="690"/>
        <w:jc w:val="both"/>
        <w:rPr>
          <w:sz w:val="24"/>
          <w:szCs w:val="24"/>
        </w:rPr>
      </w:pPr>
      <w:r w:rsidRPr="00FD0450">
        <w:rPr>
          <w:sz w:val="24"/>
          <w:szCs w:val="24"/>
        </w:rPr>
        <w:t>ВЗАИМОСВЯЗЬ С ПРОГРАММОЙ ВОСПИТАНИЯ</w:t>
      </w:r>
    </w:p>
    <w:p w14:paraId="3FC45B62" w14:textId="77777777" w:rsidR="00FD0450" w:rsidRPr="00FD0450" w:rsidRDefault="00FD0450" w:rsidP="00FD0450">
      <w:pPr>
        <w:spacing w:line="360" w:lineRule="auto"/>
        <w:ind w:right="690"/>
        <w:jc w:val="both"/>
        <w:rPr>
          <w:sz w:val="24"/>
          <w:szCs w:val="24"/>
        </w:rPr>
      </w:pPr>
      <w:r w:rsidRPr="00FD0450">
        <w:rPr>
          <w:sz w:val="24"/>
          <w:szCs w:val="24"/>
        </w:rPr>
        <w:t xml:space="preserve">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 педагога, ориентировать её не только на </w:t>
      </w:r>
      <w:r w:rsidRPr="00FD0450">
        <w:rPr>
          <w:sz w:val="24"/>
          <w:szCs w:val="24"/>
        </w:rPr>
        <w:lastRenderedPageBreak/>
        <w:t>интеллектуальное, но и на нравственное, социальное развитие учащегося. Это проявляется: 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 в возможности включения школьников в деятельность, организуемую образовательной организацией в рамках модуля «Внеурочная деятельность» программы воспитания; в интерактивных формах занятий для школьников, обеспечивающих большую их вовлечённость в совместную с педагогом и другими детьми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14:paraId="6AF29D3C" w14:textId="77777777" w:rsidR="00FD0450" w:rsidRPr="00FD0450" w:rsidRDefault="00FD0450" w:rsidP="00FD0450">
      <w:pPr>
        <w:spacing w:line="360" w:lineRule="auto"/>
        <w:ind w:right="690"/>
        <w:jc w:val="both"/>
        <w:rPr>
          <w:b/>
          <w:sz w:val="24"/>
          <w:szCs w:val="24"/>
        </w:rPr>
      </w:pPr>
      <w:r w:rsidRPr="00FD0450">
        <w:rPr>
          <w:b/>
          <w:sz w:val="24"/>
          <w:szCs w:val="24"/>
        </w:rPr>
        <w:t>ОСОБЕННОСТИ РАБОТЫ ПЕДАГОГА ПО ПРОГРАММЕ</w:t>
      </w:r>
    </w:p>
    <w:p w14:paraId="7886F071" w14:textId="77777777" w:rsidR="00FD0450" w:rsidRPr="00FD0450" w:rsidRDefault="00FD0450" w:rsidP="00FD0450">
      <w:pPr>
        <w:spacing w:line="360" w:lineRule="auto"/>
        <w:ind w:right="690"/>
        <w:jc w:val="both"/>
        <w:rPr>
          <w:sz w:val="24"/>
          <w:szCs w:val="24"/>
        </w:rPr>
      </w:pPr>
      <w:r w:rsidRPr="00FD0450">
        <w:rPr>
          <w:sz w:val="24"/>
          <w:szCs w:val="24"/>
        </w:rPr>
        <w:t>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 При этом результатом работы педагога в первую очередь является личностное развитие учащегося. Личностных результатов педагог может достичь, увлекая учащегося совместной и интересной им обоим деятельностью, устанавливая во время занятий доброжелательную, поддерживающую атмосферу, насыщая занятия ценностным содержанием.</w:t>
      </w:r>
    </w:p>
    <w:p w14:paraId="6BC323BF" w14:textId="77777777" w:rsidR="00FD0450" w:rsidRPr="00FD0450" w:rsidRDefault="00FD0450" w:rsidP="00FD0450">
      <w:pPr>
        <w:spacing w:line="360" w:lineRule="auto"/>
        <w:ind w:right="690"/>
        <w:jc w:val="both"/>
        <w:rPr>
          <w:sz w:val="24"/>
          <w:szCs w:val="24"/>
        </w:rPr>
      </w:pPr>
      <w:r w:rsidRPr="00FD0450">
        <w:rPr>
          <w:sz w:val="24"/>
          <w:szCs w:val="24"/>
        </w:rPr>
        <w:t>Примерная схема проведения занятий по программе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  п.); проблематизация темы предстоящего занятия; работа по теме занятия; рефлексия. Особенностью занятий являются их интерактивность неурочной деятельности и многообразие используемых педагогом форм работы: в ходе даже одного занятия педагог может чередовать разнообразные игры, групповую работу, обмен мнениями, самостоятельную работу, дискуссии. Кроме того, программа предусматривает организацию экскурсий, мастер-классов, родителей и социальных партнёров школы.</w:t>
      </w:r>
    </w:p>
    <w:p w14:paraId="383F4A9A" w14:textId="77777777" w:rsidR="00FD0450" w:rsidRPr="00FD0450" w:rsidRDefault="00FD0450" w:rsidP="00FD0450">
      <w:pPr>
        <w:spacing w:line="360" w:lineRule="auto"/>
        <w:ind w:right="690"/>
        <w:jc w:val="both"/>
        <w:rPr>
          <w:sz w:val="24"/>
          <w:szCs w:val="24"/>
        </w:rPr>
      </w:pPr>
      <w:r w:rsidRPr="00FD0450">
        <w:rPr>
          <w:sz w:val="24"/>
          <w:szCs w:val="24"/>
        </w:rPr>
        <w:t xml:space="preserve">Экскурсии </w:t>
      </w:r>
    </w:p>
    <w:p w14:paraId="6F1DC54B" w14:textId="77777777" w:rsidR="00FD0450" w:rsidRPr="00FD0450" w:rsidRDefault="00FD0450" w:rsidP="00FD0450">
      <w:pPr>
        <w:spacing w:line="360" w:lineRule="auto"/>
        <w:ind w:right="690"/>
        <w:jc w:val="both"/>
        <w:rPr>
          <w:sz w:val="24"/>
          <w:szCs w:val="24"/>
        </w:rPr>
      </w:pPr>
      <w:r w:rsidRPr="00FD0450">
        <w:rPr>
          <w:sz w:val="24"/>
          <w:szCs w:val="24"/>
        </w:rPr>
        <w:t xml:space="preserve">Исследовательские, проектные и практические работы.  конкурс плакатов, сообщения о профессиях родителей.  </w:t>
      </w:r>
    </w:p>
    <w:p w14:paraId="6426B5CC" w14:textId="77777777" w:rsidR="00FD0450" w:rsidRPr="00FD0450" w:rsidRDefault="00FD0450" w:rsidP="00FD0450">
      <w:pPr>
        <w:spacing w:line="360" w:lineRule="auto"/>
        <w:jc w:val="both"/>
        <w:rPr>
          <w:b/>
          <w:bCs/>
          <w:i/>
          <w:iCs/>
          <w:sz w:val="24"/>
          <w:szCs w:val="24"/>
        </w:rPr>
      </w:pPr>
      <w:r w:rsidRPr="00FD0450">
        <w:rPr>
          <w:b/>
          <w:bCs/>
          <w:i/>
          <w:iCs/>
          <w:sz w:val="24"/>
          <w:szCs w:val="24"/>
        </w:rPr>
        <w:t xml:space="preserve">Планируемые предметные результаты: </w:t>
      </w:r>
    </w:p>
    <w:p w14:paraId="3C192E26" w14:textId="77777777" w:rsidR="00FD0450" w:rsidRPr="00FD0450" w:rsidRDefault="00FD0450" w:rsidP="00FD0450">
      <w:pPr>
        <w:spacing w:line="360" w:lineRule="auto"/>
        <w:jc w:val="both"/>
        <w:rPr>
          <w:b/>
          <w:bCs/>
          <w:sz w:val="24"/>
          <w:szCs w:val="24"/>
        </w:rPr>
      </w:pPr>
      <w:r w:rsidRPr="00FD0450">
        <w:rPr>
          <w:b/>
          <w:bCs/>
          <w:sz w:val="24"/>
          <w:szCs w:val="24"/>
        </w:rPr>
        <w:t>1. Личностные результаты освоения программы:</w:t>
      </w:r>
    </w:p>
    <w:p w14:paraId="2D0C35E2" w14:textId="77777777" w:rsidR="00FD0450" w:rsidRPr="00FD0450" w:rsidRDefault="00FD0450" w:rsidP="00FD0450">
      <w:pPr>
        <w:spacing w:line="360" w:lineRule="auto"/>
        <w:jc w:val="both"/>
        <w:rPr>
          <w:sz w:val="24"/>
          <w:szCs w:val="24"/>
        </w:rPr>
      </w:pPr>
      <w:r w:rsidRPr="00FD0450">
        <w:rPr>
          <w:sz w:val="24"/>
          <w:szCs w:val="24"/>
        </w:rPr>
        <w:t>Личностные результаты</w:t>
      </w:r>
    </w:p>
    <w:p w14:paraId="487BDCEB" w14:textId="77777777" w:rsidR="00FD0450" w:rsidRPr="00FD0450" w:rsidRDefault="00FD0450" w:rsidP="00FD0450">
      <w:pPr>
        <w:spacing w:line="360" w:lineRule="auto"/>
        <w:jc w:val="both"/>
        <w:rPr>
          <w:sz w:val="24"/>
          <w:szCs w:val="24"/>
        </w:rPr>
      </w:pPr>
      <w:r w:rsidRPr="00FD0450">
        <w:rPr>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w:t>
      </w:r>
      <w:r w:rsidRPr="00FD0450">
        <w:rPr>
          <w:sz w:val="24"/>
          <w:szCs w:val="24"/>
        </w:rPr>
        <w:lastRenderedPageBreak/>
        <w:t>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52D6F797" w14:textId="77777777" w:rsidR="00FD0450" w:rsidRPr="00FD0450" w:rsidRDefault="00FD0450" w:rsidP="00FD0450">
      <w:pPr>
        <w:spacing w:line="360" w:lineRule="auto"/>
        <w:jc w:val="both"/>
        <w:rPr>
          <w:sz w:val="24"/>
          <w:szCs w:val="24"/>
        </w:rPr>
      </w:pPr>
      <w:r w:rsidRPr="00FD0450">
        <w:rPr>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1BE53BFE" w14:textId="77777777" w:rsidR="00FD0450" w:rsidRPr="00FD0450" w:rsidRDefault="00FD0450" w:rsidP="00FD0450">
      <w:pPr>
        <w:spacing w:line="360" w:lineRule="auto"/>
        <w:jc w:val="both"/>
        <w:rPr>
          <w:sz w:val="24"/>
          <w:szCs w:val="24"/>
        </w:rPr>
      </w:pPr>
      <w:r w:rsidRPr="00FD0450">
        <w:rPr>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443B3479" w14:textId="77777777" w:rsidR="00FD0450" w:rsidRPr="00FD0450" w:rsidRDefault="00FD0450" w:rsidP="00FD0450">
      <w:pPr>
        <w:spacing w:line="360" w:lineRule="auto"/>
        <w:jc w:val="both"/>
        <w:rPr>
          <w:sz w:val="24"/>
          <w:szCs w:val="24"/>
        </w:rPr>
      </w:pPr>
      <w:r w:rsidRPr="00FD0450">
        <w:rPr>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E58DE73" w14:textId="77777777" w:rsidR="00FD0450" w:rsidRPr="00FD0450" w:rsidRDefault="00FD0450" w:rsidP="00FD0450">
      <w:pPr>
        <w:spacing w:line="360" w:lineRule="auto"/>
        <w:jc w:val="both"/>
        <w:rPr>
          <w:sz w:val="24"/>
          <w:szCs w:val="24"/>
        </w:rPr>
      </w:pPr>
      <w:r w:rsidRPr="00FD0450">
        <w:rPr>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sidRPr="00FD0450">
        <w:rPr>
          <w:sz w:val="24"/>
          <w:szCs w:val="24"/>
        </w:rPr>
        <w:lastRenderedPageBreak/>
        <w:t>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14:paraId="225AA91C" w14:textId="77777777" w:rsidR="00FD0450" w:rsidRPr="00FD0450" w:rsidRDefault="00FD0450" w:rsidP="00FD0450">
      <w:pPr>
        <w:spacing w:line="360" w:lineRule="auto"/>
        <w:jc w:val="both"/>
        <w:rPr>
          <w:sz w:val="24"/>
          <w:szCs w:val="24"/>
        </w:rPr>
      </w:pPr>
      <w:r w:rsidRPr="00FD0450">
        <w:rPr>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0B166E04" w14:textId="77777777" w:rsidR="00FD0450" w:rsidRPr="00FD0450" w:rsidRDefault="00FD0450" w:rsidP="00FD0450">
      <w:pPr>
        <w:spacing w:line="360" w:lineRule="auto"/>
        <w:jc w:val="both"/>
        <w:rPr>
          <w:sz w:val="24"/>
          <w:szCs w:val="24"/>
        </w:rPr>
      </w:pPr>
      <w:r w:rsidRPr="00FD0450">
        <w:rPr>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768756EF" w14:textId="77777777" w:rsidR="00FD0450" w:rsidRPr="00FD0450" w:rsidRDefault="00FD0450" w:rsidP="00FD0450">
      <w:pPr>
        <w:spacing w:line="360" w:lineRule="auto"/>
        <w:jc w:val="both"/>
        <w:rPr>
          <w:sz w:val="24"/>
          <w:szCs w:val="24"/>
        </w:rPr>
      </w:pPr>
      <w:r w:rsidRPr="00FD0450">
        <w:rPr>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411EF39A" w14:textId="77777777" w:rsidR="00FD0450" w:rsidRPr="00FD0450" w:rsidRDefault="00FD0450" w:rsidP="00FD0450">
      <w:pPr>
        <w:spacing w:line="360" w:lineRule="auto"/>
        <w:jc w:val="both"/>
        <w:rPr>
          <w:sz w:val="24"/>
          <w:szCs w:val="24"/>
        </w:rPr>
      </w:pPr>
      <w:r w:rsidRPr="00FD0450">
        <w:rPr>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w:t>
      </w:r>
      <w:r w:rsidRPr="00FD0450">
        <w:rPr>
          <w:sz w:val="24"/>
          <w:szCs w:val="24"/>
        </w:rPr>
        <w:lastRenderedPageBreak/>
        <w:t>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5B74409F" w14:textId="77777777" w:rsidR="00FD0450" w:rsidRPr="00FD0450" w:rsidRDefault="00FD0450" w:rsidP="00FD0450">
      <w:pPr>
        <w:spacing w:line="360" w:lineRule="auto"/>
        <w:jc w:val="both"/>
        <w:rPr>
          <w:b/>
          <w:bCs/>
          <w:sz w:val="24"/>
          <w:szCs w:val="24"/>
        </w:rPr>
      </w:pPr>
    </w:p>
    <w:p w14:paraId="15E00043" w14:textId="77777777" w:rsidR="00FD0450" w:rsidRPr="00FD0450" w:rsidRDefault="00FD0450" w:rsidP="00FD0450">
      <w:pPr>
        <w:spacing w:line="360" w:lineRule="auto"/>
        <w:jc w:val="both"/>
        <w:rPr>
          <w:b/>
          <w:bCs/>
          <w:sz w:val="24"/>
          <w:szCs w:val="24"/>
        </w:rPr>
      </w:pPr>
      <w:r w:rsidRPr="00FD0450">
        <w:rPr>
          <w:b/>
          <w:bCs/>
          <w:sz w:val="24"/>
          <w:szCs w:val="24"/>
        </w:rPr>
        <w:t>2. Метапредметные результаты освоения программы:</w:t>
      </w:r>
    </w:p>
    <w:p w14:paraId="4D76BE6A" w14:textId="77777777" w:rsidR="00FD0450" w:rsidRPr="00FD0450" w:rsidRDefault="00FD0450" w:rsidP="00FD0450">
      <w:pPr>
        <w:spacing w:line="360" w:lineRule="auto"/>
        <w:jc w:val="both"/>
        <w:rPr>
          <w:sz w:val="24"/>
          <w:szCs w:val="24"/>
        </w:rPr>
      </w:pPr>
      <w:r w:rsidRPr="00FD0450">
        <w:rPr>
          <w:sz w:val="24"/>
          <w:szCs w:val="24"/>
        </w:rPr>
        <w:t>Межпредметные понятия.</w:t>
      </w:r>
    </w:p>
    <w:p w14:paraId="5F73CB90" w14:textId="77777777" w:rsidR="00FD0450" w:rsidRPr="00FD0450" w:rsidRDefault="00FD0450" w:rsidP="00FD0450">
      <w:pPr>
        <w:spacing w:line="360" w:lineRule="auto"/>
        <w:jc w:val="both"/>
        <w:rPr>
          <w:sz w:val="24"/>
          <w:szCs w:val="24"/>
        </w:rPr>
      </w:pPr>
      <w:r w:rsidRPr="00FD0450">
        <w:rPr>
          <w:sz w:val="24"/>
          <w:szCs w:val="24"/>
        </w:rPr>
        <w:t>Условием формирования межпредметных понятий является овладение обучающимися краеведческими знаниями, приобретение навыков работы с информацией, участие в проектной деятельности. При изучении курса внеурочной деятельности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78553218" w14:textId="77777777" w:rsidR="00FD0450" w:rsidRPr="00FD0450" w:rsidRDefault="00FD0450" w:rsidP="00FD0450">
      <w:pPr>
        <w:spacing w:line="360" w:lineRule="auto"/>
        <w:jc w:val="both"/>
        <w:rPr>
          <w:sz w:val="24"/>
          <w:szCs w:val="24"/>
        </w:rPr>
      </w:pPr>
      <w:r w:rsidRPr="00FD0450">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776FBA4D" w14:textId="77777777" w:rsidR="00FD0450" w:rsidRPr="00FD0450" w:rsidRDefault="00FD0450" w:rsidP="00FD0450">
      <w:pPr>
        <w:spacing w:line="360" w:lineRule="auto"/>
        <w:jc w:val="both"/>
        <w:rPr>
          <w:sz w:val="24"/>
          <w:szCs w:val="24"/>
        </w:rPr>
      </w:pPr>
      <w:r w:rsidRPr="00FD0450">
        <w:rPr>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44B1848" w14:textId="77777777" w:rsidR="00FD0450" w:rsidRPr="00FD0450" w:rsidRDefault="00FD0450" w:rsidP="00FD0450">
      <w:pPr>
        <w:spacing w:line="360" w:lineRule="auto"/>
        <w:jc w:val="both"/>
        <w:rPr>
          <w:sz w:val="24"/>
          <w:szCs w:val="24"/>
        </w:rPr>
      </w:pPr>
      <w:r w:rsidRPr="00FD0450">
        <w:rPr>
          <w:sz w:val="24"/>
          <w:szCs w:val="24"/>
        </w:rPr>
        <w:t>• заполнять и дополнять таблицы, схемы, диаграммы, тексты.</w:t>
      </w:r>
    </w:p>
    <w:p w14:paraId="1FEF42D2" w14:textId="77777777" w:rsidR="00FD0450" w:rsidRPr="00FD0450" w:rsidRDefault="00FD0450" w:rsidP="00FD0450">
      <w:pPr>
        <w:spacing w:line="360" w:lineRule="auto"/>
        <w:jc w:val="both"/>
        <w:rPr>
          <w:sz w:val="24"/>
          <w:szCs w:val="24"/>
        </w:rPr>
      </w:pPr>
      <w:r w:rsidRPr="00FD0450">
        <w:rPr>
          <w:sz w:val="24"/>
          <w:szCs w:val="24"/>
        </w:rPr>
        <w:t>В ходе изучения курса внеурочной деятельности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38E342C3" w14:textId="77777777" w:rsidR="00FD0450" w:rsidRPr="00FD0450" w:rsidRDefault="00FD0450" w:rsidP="00FD0450">
      <w:pPr>
        <w:spacing w:line="360" w:lineRule="auto"/>
        <w:jc w:val="both"/>
        <w:rPr>
          <w:sz w:val="24"/>
          <w:szCs w:val="24"/>
        </w:rPr>
      </w:pPr>
      <w:r w:rsidRPr="00FD0450">
        <w:rPr>
          <w:sz w:val="24"/>
          <w:szCs w:val="24"/>
        </w:rPr>
        <w:t>В соответствии ФГОС НОО выделяются три группы универсальных учебных действий: регулятивные, познавательные, коммуникативные.</w:t>
      </w:r>
    </w:p>
    <w:p w14:paraId="01850FD4" w14:textId="77777777" w:rsidR="00FD0450" w:rsidRPr="00FD0450" w:rsidRDefault="00FD0450" w:rsidP="00FD0450">
      <w:pPr>
        <w:spacing w:line="360" w:lineRule="auto"/>
        <w:jc w:val="both"/>
        <w:rPr>
          <w:b/>
          <w:bCs/>
          <w:sz w:val="24"/>
          <w:szCs w:val="24"/>
        </w:rPr>
      </w:pPr>
      <w:r w:rsidRPr="00FD0450">
        <w:rPr>
          <w:b/>
          <w:bCs/>
          <w:sz w:val="24"/>
          <w:szCs w:val="24"/>
        </w:rPr>
        <w:t>Регулятивные УУД</w:t>
      </w:r>
    </w:p>
    <w:p w14:paraId="68BCFB73" w14:textId="77777777" w:rsidR="00FD0450" w:rsidRPr="00FD0450" w:rsidRDefault="00FD0450" w:rsidP="00FD0450">
      <w:pPr>
        <w:spacing w:line="360" w:lineRule="auto"/>
        <w:jc w:val="both"/>
        <w:rPr>
          <w:sz w:val="24"/>
          <w:szCs w:val="24"/>
        </w:rPr>
      </w:pPr>
      <w:r w:rsidRPr="00FD0450">
        <w:rPr>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50756E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анализировать существующие и планировать будущие образовательные результаты;</w:t>
      </w:r>
    </w:p>
    <w:p w14:paraId="759D9EFA" w14:textId="77777777" w:rsidR="00FD0450" w:rsidRPr="00FD0450" w:rsidRDefault="00FD0450" w:rsidP="00FD0450">
      <w:pPr>
        <w:spacing w:line="360" w:lineRule="auto"/>
        <w:jc w:val="both"/>
        <w:rPr>
          <w:sz w:val="24"/>
          <w:szCs w:val="24"/>
        </w:rPr>
      </w:pPr>
      <w:r w:rsidRPr="00FD0450">
        <w:rPr>
          <w:sz w:val="24"/>
          <w:szCs w:val="24"/>
        </w:rPr>
        <w:lastRenderedPageBreak/>
        <w:t>•</w:t>
      </w:r>
      <w:r w:rsidRPr="00FD0450">
        <w:rPr>
          <w:sz w:val="24"/>
          <w:szCs w:val="24"/>
        </w:rPr>
        <w:tab/>
        <w:t>идентифицировать собственные проблемы и определять главную проблему;</w:t>
      </w:r>
    </w:p>
    <w:p w14:paraId="3AE8CC7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выдвигать версии решения проблемы, формулировать гипотезы, предвосхищать конечный результат;</w:t>
      </w:r>
    </w:p>
    <w:p w14:paraId="0FF8BD9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ставить цель деятельности на основе определенной проблемы и существующих возможностей;</w:t>
      </w:r>
    </w:p>
    <w:p w14:paraId="548DDA7D"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формулировать учебные задачи как шаги достижения поставленной цели деятельности;</w:t>
      </w:r>
    </w:p>
    <w:p w14:paraId="6103D3B0"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обосновывать целевые ориентиры и приоритеты ссылками на ценности, указывая и обосновывая логическую последовательность шагов.</w:t>
      </w:r>
    </w:p>
    <w:p w14:paraId="6ADCDE74" w14:textId="77777777" w:rsidR="00FD0450" w:rsidRPr="00FD0450" w:rsidRDefault="00FD0450" w:rsidP="00FD0450">
      <w:pPr>
        <w:spacing w:line="360" w:lineRule="auto"/>
        <w:jc w:val="both"/>
        <w:rPr>
          <w:sz w:val="24"/>
          <w:szCs w:val="24"/>
        </w:rPr>
      </w:pPr>
      <w:r w:rsidRPr="00FD0450">
        <w:rPr>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364EE7FA"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 xml:space="preserve">определять необходимые действия в соответствии с учебной и познавательной задачей и составлять алгоритм их выполнения; </w:t>
      </w:r>
    </w:p>
    <w:p w14:paraId="0C262196" w14:textId="77777777" w:rsidR="00FD0450" w:rsidRPr="00FD0450" w:rsidRDefault="00FD0450" w:rsidP="00FD0450">
      <w:pPr>
        <w:spacing w:line="360" w:lineRule="auto"/>
        <w:jc w:val="both"/>
        <w:rPr>
          <w:sz w:val="24"/>
          <w:szCs w:val="24"/>
        </w:rPr>
      </w:pPr>
      <w:r w:rsidRPr="00FD0450">
        <w:rPr>
          <w:sz w:val="24"/>
          <w:szCs w:val="24"/>
        </w:rPr>
        <w:tab/>
        <w:t>обосновывать и осуществлять выбор наиболее эффективных способов решения учебных и познавательных задач;</w:t>
      </w:r>
    </w:p>
    <w:p w14:paraId="2DE3411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определять/находить, в том числе из предложенных вариантов, условия для выполнения учебной и познавательной задачи;</w:t>
      </w:r>
    </w:p>
    <w:p w14:paraId="0244379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0E16675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выбирать из предложенных вариантов и самостоятельно искать средства/ресурсы для решения задачи/достижения цели;</w:t>
      </w:r>
    </w:p>
    <w:p w14:paraId="0C873E44"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составлять план решения проблемы (выполнения проекта, проведения исследования);</w:t>
      </w:r>
    </w:p>
    <w:p w14:paraId="3B6C700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 потенциальные затруднения при решении учебной и познавательной задачи и находить средства для их устранения;</w:t>
      </w:r>
    </w:p>
    <w:p w14:paraId="4A126E4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описывать свой опыт, оформляя его для передачи другим людям в виде технологии решения практических задач определенного класса;</w:t>
      </w:r>
    </w:p>
    <w:p w14:paraId="401E247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планировать и корректировать свою индивидуальную образовательную траекторию.</w:t>
      </w:r>
    </w:p>
    <w:p w14:paraId="5F69AE50" w14:textId="77777777" w:rsidR="00FD0450" w:rsidRPr="00FD0450" w:rsidRDefault="00FD0450" w:rsidP="00FD0450">
      <w:pPr>
        <w:spacing w:line="360" w:lineRule="auto"/>
        <w:jc w:val="both"/>
        <w:rPr>
          <w:sz w:val="24"/>
          <w:szCs w:val="24"/>
        </w:rPr>
      </w:pPr>
      <w:r w:rsidRPr="00FD0450">
        <w:rPr>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74511F08"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 совместно с педагогом и сверстниками критерии планируемых результатов и критерии оценки своей учебной деятельности;</w:t>
      </w:r>
    </w:p>
    <w:p w14:paraId="67206C4A"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 xml:space="preserve">систематизировать (в том числе выбирать приоритетные) критерии планируемых </w:t>
      </w:r>
      <w:r w:rsidRPr="00FD0450">
        <w:rPr>
          <w:sz w:val="24"/>
          <w:szCs w:val="24"/>
        </w:rPr>
        <w:lastRenderedPageBreak/>
        <w:t>результатов и оценки своей деятельности;</w:t>
      </w:r>
    </w:p>
    <w:p w14:paraId="61E752C9"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025FC52F"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оценивать свою деятельность, аргументируя причины достижения или отсутствия планируемого результата;</w:t>
      </w:r>
    </w:p>
    <w:p w14:paraId="2F1C5F9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находить достаточные средства для выполнения учебных действий в изменяющейся ситуации и/или при отсутствии планируемого результата;</w:t>
      </w:r>
    </w:p>
    <w:p w14:paraId="6E8BCA38"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03D9B73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5255753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сверять свои действия с целью и, при необходимости, исправлять ошибки самостоятельно.</w:t>
      </w:r>
    </w:p>
    <w:p w14:paraId="337DC0F4" w14:textId="77777777" w:rsidR="00FD0450" w:rsidRPr="00FD0450" w:rsidRDefault="00FD0450" w:rsidP="00FD0450">
      <w:pPr>
        <w:spacing w:line="360" w:lineRule="auto"/>
        <w:jc w:val="both"/>
        <w:rPr>
          <w:sz w:val="24"/>
          <w:szCs w:val="24"/>
        </w:rPr>
      </w:pPr>
      <w:r w:rsidRPr="00FD0450">
        <w:rPr>
          <w:sz w:val="24"/>
          <w:szCs w:val="24"/>
        </w:rPr>
        <w:t>4. Умение оценивать правильность выполнения учебной задачи, собственные возможности ее решения. Обучающийся сможет:</w:t>
      </w:r>
    </w:p>
    <w:p w14:paraId="7A60168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 критерии правильности (корректности) выполнения учебной задачи;</w:t>
      </w:r>
    </w:p>
    <w:p w14:paraId="534DE4C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анализировать и обосновывать применение соответствующего инструментария для выполнения учебной задачи;</w:t>
      </w:r>
    </w:p>
    <w:p w14:paraId="6E4DAF8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3553D21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оценивать продукт своей деятельности по заданным и/или самостоятельно определенным критериям в соответствии с целью деятельности;</w:t>
      </w:r>
    </w:p>
    <w:p w14:paraId="6BAEB21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обосновывать достижимость цели выбранным способом на основе оценки своих внутренних ресурсов и доступных внешних ресурсов;</w:t>
      </w:r>
    </w:p>
    <w:p w14:paraId="27F3D78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фиксировать и анализировать динамику собственных образовательных результатов.</w:t>
      </w:r>
    </w:p>
    <w:p w14:paraId="509F491A" w14:textId="77777777" w:rsidR="00FD0450" w:rsidRPr="00FD0450" w:rsidRDefault="00FD0450" w:rsidP="00FD0450">
      <w:pPr>
        <w:spacing w:line="360" w:lineRule="auto"/>
        <w:jc w:val="both"/>
        <w:rPr>
          <w:sz w:val="24"/>
          <w:szCs w:val="24"/>
        </w:rPr>
      </w:pPr>
      <w:r w:rsidRPr="00FD0450">
        <w:rPr>
          <w:sz w:val="24"/>
          <w:szCs w:val="24"/>
        </w:rPr>
        <w:t>5. 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09C4511A"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4B680014"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соотносить реальные и планируемые результаты индивидуальной образовательной деятельности и делать выводы;</w:t>
      </w:r>
    </w:p>
    <w:p w14:paraId="6FD7CA7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принимать решение в учебной ситуации и нести за него ответственность;</w:t>
      </w:r>
    </w:p>
    <w:p w14:paraId="44802BB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 xml:space="preserve">самостоятельно определять причины своего успеха или неуспеха и находить способы </w:t>
      </w:r>
      <w:r w:rsidRPr="00FD0450">
        <w:rPr>
          <w:sz w:val="24"/>
          <w:szCs w:val="24"/>
        </w:rPr>
        <w:lastRenderedPageBreak/>
        <w:t>выхода из ситуации неуспеха;</w:t>
      </w:r>
    </w:p>
    <w:p w14:paraId="04194979"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59245975"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6288C7AD" w14:textId="77777777" w:rsidR="00FD0450" w:rsidRPr="00FD0450" w:rsidRDefault="00FD0450" w:rsidP="00FD0450">
      <w:pPr>
        <w:spacing w:line="360" w:lineRule="auto"/>
        <w:jc w:val="both"/>
        <w:rPr>
          <w:b/>
          <w:bCs/>
          <w:sz w:val="24"/>
          <w:szCs w:val="24"/>
        </w:rPr>
      </w:pPr>
      <w:r w:rsidRPr="00FD0450">
        <w:rPr>
          <w:b/>
          <w:bCs/>
          <w:sz w:val="24"/>
          <w:szCs w:val="24"/>
        </w:rPr>
        <w:t>Познавательные УУД</w:t>
      </w:r>
    </w:p>
    <w:p w14:paraId="34612073" w14:textId="77777777" w:rsidR="00FD0450" w:rsidRPr="00FD0450" w:rsidRDefault="00FD0450" w:rsidP="00FD0450">
      <w:pPr>
        <w:spacing w:line="360" w:lineRule="auto"/>
        <w:jc w:val="both"/>
        <w:rPr>
          <w:sz w:val="24"/>
          <w:szCs w:val="24"/>
        </w:rPr>
      </w:pPr>
      <w:r w:rsidRPr="00FD0450">
        <w:rPr>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0D26A52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подбирать слова, соподчиненные ключевому слову, определяющие его признаки и свойства;</w:t>
      </w:r>
    </w:p>
    <w:p w14:paraId="1E99DC8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выстраивать логическую цепочку, состоящую из ключевого слова и соподчиненных ему слов;</w:t>
      </w:r>
    </w:p>
    <w:p w14:paraId="0FADCBF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выделять общий признак двух или нескольких предметов или явлений и объяснять их сходство;</w:t>
      </w:r>
    </w:p>
    <w:p w14:paraId="19774B15"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объединять предметы и явления в группы по определенным признакам, сравнивать, классифицировать и обобщать факты и явления;</w:t>
      </w:r>
    </w:p>
    <w:p w14:paraId="10881184"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выделять явление из общего ряда других явлений;</w:t>
      </w:r>
    </w:p>
    <w:p w14:paraId="4F14A0D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656C02B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строить рассуждение от общих закономерностей к частным явлениям и от частных явлений к общим закономерностям;</w:t>
      </w:r>
    </w:p>
    <w:p w14:paraId="7BB03A48"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строить рассуждение на основе сравнения предметов и явлений, выделяя при этом общие признаки;</w:t>
      </w:r>
    </w:p>
    <w:p w14:paraId="32B8D145"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излагать полученную информацию, интерпретируя ее в контексте решаемой задачи;</w:t>
      </w:r>
    </w:p>
    <w:p w14:paraId="77411A4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самостоятельно указывать на информацию, нуждающуюся в проверке, предлагать и применять способ проверки достоверности информации;</w:t>
      </w:r>
    </w:p>
    <w:p w14:paraId="179B252A"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вербализовать эмоциональное впечатление, оказанное на него источником;</w:t>
      </w:r>
    </w:p>
    <w:p w14:paraId="35ED756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71BEC723" w14:textId="77777777" w:rsidR="00FD0450" w:rsidRPr="00FD0450" w:rsidRDefault="00FD0450" w:rsidP="00FD0450">
      <w:pPr>
        <w:spacing w:line="360" w:lineRule="auto"/>
        <w:jc w:val="both"/>
        <w:rPr>
          <w:sz w:val="24"/>
          <w:szCs w:val="24"/>
        </w:rPr>
      </w:pPr>
      <w:r w:rsidRPr="00FD0450">
        <w:rPr>
          <w:sz w:val="24"/>
          <w:szCs w:val="24"/>
        </w:rPr>
        <w:lastRenderedPageBreak/>
        <w:t>•</w:t>
      </w:r>
      <w:r w:rsidRPr="00FD0450">
        <w:rPr>
          <w:sz w:val="24"/>
          <w:szCs w:val="24"/>
        </w:rPr>
        <w:tab/>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3EEA832D"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45B719C2" w14:textId="77777777" w:rsidR="00FD0450" w:rsidRPr="00FD0450" w:rsidRDefault="00FD0450" w:rsidP="00FD0450">
      <w:pPr>
        <w:spacing w:line="360" w:lineRule="auto"/>
        <w:jc w:val="both"/>
        <w:rPr>
          <w:sz w:val="24"/>
          <w:szCs w:val="24"/>
        </w:rPr>
      </w:pPr>
      <w:r w:rsidRPr="00FD0450">
        <w:rPr>
          <w:sz w:val="24"/>
          <w:szCs w:val="24"/>
        </w:rPr>
        <w:t>2. Умение создавать, применять и преобразовывать знаки и символы, модели и схемы для решения учебных и познавательных задач. Обучающийся сможет:</w:t>
      </w:r>
    </w:p>
    <w:p w14:paraId="1C63FB19"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обозначать символом и знаком предмет и явление;</w:t>
      </w:r>
    </w:p>
    <w:p w14:paraId="42A4BCD5"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 логические связи между предметами и явлениями, обозначать данные логические связи с помощью знаков в схеме;</w:t>
      </w:r>
    </w:p>
    <w:p w14:paraId="44ED0D8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создавать абстрактный или реальный образ предмета и/или явления;</w:t>
      </w:r>
    </w:p>
    <w:p w14:paraId="552D895A"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строить модель/схему на основе условий задачи и/или способа ее решения;</w:t>
      </w:r>
    </w:p>
    <w:p w14:paraId="4EFB253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13CEF7C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преобразовывать модели с целью выявления общих законов, определяющих данную предметную область;</w:t>
      </w:r>
    </w:p>
    <w:p w14:paraId="0603AC5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55F7376F"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08166F2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строить доказательство: прямое, косвенное, от противного;</w:t>
      </w:r>
    </w:p>
    <w:p w14:paraId="5FB2C5C4"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анализировать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6859DC8C" w14:textId="77777777" w:rsidR="00FD0450" w:rsidRPr="00FD0450" w:rsidRDefault="00FD0450" w:rsidP="00FD0450">
      <w:pPr>
        <w:spacing w:line="360" w:lineRule="auto"/>
        <w:jc w:val="both"/>
        <w:rPr>
          <w:sz w:val="24"/>
          <w:szCs w:val="24"/>
        </w:rPr>
      </w:pPr>
      <w:r w:rsidRPr="00FD0450">
        <w:rPr>
          <w:sz w:val="24"/>
          <w:szCs w:val="24"/>
        </w:rPr>
        <w:t>3. Смысловое чтение. Обучающийся сможет:</w:t>
      </w:r>
    </w:p>
    <w:p w14:paraId="5A6ED9B9"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находить в тексте требуемую информацию (в соответствии с целями своей деятельности);</w:t>
      </w:r>
    </w:p>
    <w:p w14:paraId="69A3798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ориентироваться в содержании текста, понимать целостный смысл текста, структурировать текст;</w:t>
      </w:r>
    </w:p>
    <w:p w14:paraId="3F7927E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устанавливать взаимосвязь описанных в тексте событий, явлений, процессов;</w:t>
      </w:r>
    </w:p>
    <w:p w14:paraId="25FC7AD2"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резюмировать главную идею текста;</w:t>
      </w:r>
    </w:p>
    <w:p w14:paraId="6200A314"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14:paraId="4D7D1978"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критически оценивать содержание и форму текста.</w:t>
      </w:r>
    </w:p>
    <w:p w14:paraId="5346FD50" w14:textId="77777777" w:rsidR="00FD0450" w:rsidRPr="00FD0450" w:rsidRDefault="00FD0450" w:rsidP="00FD0450">
      <w:pPr>
        <w:spacing w:line="360" w:lineRule="auto"/>
        <w:jc w:val="both"/>
        <w:rPr>
          <w:sz w:val="24"/>
          <w:szCs w:val="24"/>
        </w:rPr>
      </w:pPr>
      <w:r w:rsidRPr="00FD0450">
        <w:rPr>
          <w:sz w:val="24"/>
          <w:szCs w:val="24"/>
        </w:rPr>
        <w:lastRenderedPageBreak/>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6570D56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 свое отношение к природной среде;</w:t>
      </w:r>
    </w:p>
    <w:p w14:paraId="34B7CD79"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анализировать влияние экологических факторов на среду обитания живых организмов;</w:t>
      </w:r>
    </w:p>
    <w:p w14:paraId="0A527AD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проводить причинный и вероятностный анализ экологических ситуаций;</w:t>
      </w:r>
    </w:p>
    <w:p w14:paraId="19405D4F"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прогнозировать изменения ситуации при смене действия одного фактора на действие другого фактора;</w:t>
      </w:r>
    </w:p>
    <w:p w14:paraId="55485E30"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распространять экологические знания и участвовать в практических делах по защите окружающей среды;</w:t>
      </w:r>
    </w:p>
    <w:p w14:paraId="54524402"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выражать свое отношение к природе через рисунки, сочинения, модели, проектные работы.</w:t>
      </w:r>
    </w:p>
    <w:p w14:paraId="7307E221" w14:textId="77777777" w:rsidR="00FD0450" w:rsidRPr="00FD0450" w:rsidRDefault="00FD0450" w:rsidP="00FD0450">
      <w:pPr>
        <w:spacing w:line="360" w:lineRule="auto"/>
        <w:jc w:val="both"/>
        <w:rPr>
          <w:sz w:val="24"/>
          <w:szCs w:val="24"/>
        </w:rPr>
      </w:pPr>
      <w:r w:rsidRPr="00FD0450">
        <w:rPr>
          <w:sz w:val="24"/>
          <w:szCs w:val="24"/>
        </w:rPr>
        <w:t>4. Развитие мотивации к овладению культурой активного использования словарей и других поисковых систем. Обучающийся сможет:</w:t>
      </w:r>
    </w:p>
    <w:p w14:paraId="107B114A"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 необходимые ключевые поисковые слова и запросы;</w:t>
      </w:r>
    </w:p>
    <w:p w14:paraId="5C52FCC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осуществлять взаимодействие с электронными поисковыми системами, словарями;</w:t>
      </w:r>
    </w:p>
    <w:p w14:paraId="76B74CC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формировать множественную выборку из поисковых источников для объективизации результатов поиска;</w:t>
      </w:r>
    </w:p>
    <w:p w14:paraId="7109783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соотносить полученные результаты поиска со своей деятельностью.</w:t>
      </w:r>
    </w:p>
    <w:p w14:paraId="13567F13" w14:textId="77777777" w:rsidR="00FD0450" w:rsidRPr="00FD0450" w:rsidRDefault="00FD0450" w:rsidP="00FD0450">
      <w:pPr>
        <w:spacing w:line="360" w:lineRule="auto"/>
        <w:jc w:val="both"/>
        <w:rPr>
          <w:b/>
          <w:bCs/>
          <w:sz w:val="24"/>
          <w:szCs w:val="24"/>
        </w:rPr>
      </w:pPr>
      <w:r w:rsidRPr="00FD0450">
        <w:rPr>
          <w:b/>
          <w:bCs/>
          <w:sz w:val="24"/>
          <w:szCs w:val="24"/>
        </w:rPr>
        <w:t>Коммуникативные УУД</w:t>
      </w:r>
    </w:p>
    <w:p w14:paraId="7855B751" w14:textId="77777777" w:rsidR="00FD0450" w:rsidRPr="00FD0450" w:rsidRDefault="00FD0450" w:rsidP="00FD0450">
      <w:pPr>
        <w:spacing w:line="360" w:lineRule="auto"/>
        <w:jc w:val="both"/>
        <w:rPr>
          <w:sz w:val="24"/>
          <w:szCs w:val="24"/>
        </w:rPr>
      </w:pPr>
      <w:r w:rsidRPr="00FD0450">
        <w:rPr>
          <w:sz w:val="24"/>
          <w:szCs w:val="24"/>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66A035"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 возможные роли в совместной деятельности;</w:t>
      </w:r>
    </w:p>
    <w:p w14:paraId="7B1CB57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играть определенную роль в совместной деятельности;</w:t>
      </w:r>
    </w:p>
    <w:p w14:paraId="1769A5F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4B11B127" w14:textId="77777777" w:rsidR="00FD0450" w:rsidRPr="00FD0450" w:rsidRDefault="00FD0450" w:rsidP="00FD0450">
      <w:pPr>
        <w:spacing w:line="360" w:lineRule="auto"/>
        <w:jc w:val="both"/>
        <w:rPr>
          <w:sz w:val="24"/>
          <w:szCs w:val="24"/>
        </w:rPr>
      </w:pPr>
      <w:r w:rsidRPr="00FD0450">
        <w:rPr>
          <w:sz w:val="24"/>
          <w:szCs w:val="24"/>
        </w:rPr>
        <w:tab/>
        <w:t>определять свои действия и действия партнера, которые способствовали или препятствовали продуктивной коммуникации;</w:t>
      </w:r>
    </w:p>
    <w:p w14:paraId="00C601A2"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строить позитивные отношения в процессе учебной и познавательной деятельности;</w:t>
      </w:r>
    </w:p>
    <w:p w14:paraId="47395CDF"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7EACB99D" w14:textId="77777777" w:rsidR="00FD0450" w:rsidRPr="00FD0450" w:rsidRDefault="00FD0450" w:rsidP="00FD0450">
      <w:pPr>
        <w:spacing w:line="360" w:lineRule="auto"/>
        <w:jc w:val="both"/>
        <w:rPr>
          <w:sz w:val="24"/>
          <w:szCs w:val="24"/>
        </w:rPr>
      </w:pPr>
      <w:r w:rsidRPr="00FD0450">
        <w:rPr>
          <w:sz w:val="24"/>
          <w:szCs w:val="24"/>
        </w:rPr>
        <w:t xml:space="preserve">•    критически относиться к собственному мнению, с достоинством признавать ошибочность </w:t>
      </w:r>
      <w:r w:rsidRPr="00FD0450">
        <w:rPr>
          <w:sz w:val="24"/>
          <w:szCs w:val="24"/>
        </w:rPr>
        <w:lastRenderedPageBreak/>
        <w:t>своего мнения (если оно таково) и корректировать его;</w:t>
      </w:r>
    </w:p>
    <w:p w14:paraId="4359C933" w14:textId="77777777" w:rsidR="00FD0450" w:rsidRPr="00FD0450" w:rsidRDefault="00FD0450" w:rsidP="00FD0450">
      <w:pPr>
        <w:spacing w:line="360" w:lineRule="auto"/>
        <w:jc w:val="both"/>
        <w:rPr>
          <w:sz w:val="24"/>
          <w:szCs w:val="24"/>
        </w:rPr>
      </w:pPr>
      <w:bookmarkStart w:id="19" w:name="_Hlk145243630"/>
      <w:r w:rsidRPr="00FD0450">
        <w:rPr>
          <w:sz w:val="24"/>
          <w:szCs w:val="24"/>
        </w:rPr>
        <w:t>•</w:t>
      </w:r>
      <w:bookmarkEnd w:id="19"/>
      <w:r w:rsidRPr="00FD0450">
        <w:rPr>
          <w:sz w:val="24"/>
          <w:szCs w:val="24"/>
        </w:rPr>
        <w:tab/>
        <w:t>предлагать альтернативное решение в конфликтной ситуации;</w:t>
      </w:r>
    </w:p>
    <w:p w14:paraId="66888B75"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выделять общую точку зрения в дискуссии;</w:t>
      </w:r>
    </w:p>
    <w:p w14:paraId="1F5AF0DB"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договариваться о правилах и вопросах для обсуждения в соответствии с поставленной перед группой задачей;</w:t>
      </w:r>
    </w:p>
    <w:p w14:paraId="7ED6C3D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организовывать учебное взаимодействие в группе (определять общие цели, распределять роли, договариваться друг с другом и т. д.);</w:t>
      </w:r>
    </w:p>
    <w:p w14:paraId="1025125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793D3C4A" w14:textId="77777777" w:rsidR="00FD0450" w:rsidRPr="00FD0450" w:rsidRDefault="00FD0450" w:rsidP="00FD0450">
      <w:pPr>
        <w:spacing w:line="360" w:lineRule="auto"/>
        <w:jc w:val="both"/>
        <w:rPr>
          <w:sz w:val="24"/>
          <w:szCs w:val="24"/>
        </w:rPr>
      </w:pPr>
      <w:r w:rsidRPr="00FD0450">
        <w:rPr>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3D3ED4ED"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определять задачу коммуникации и в соответствии с ней отбирать речевые средства;</w:t>
      </w:r>
    </w:p>
    <w:p w14:paraId="2E7B4D42"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отбирать и использовать речевые средства в процессе коммуникации с другими людьми (диалог в паре, в малой группе и т. д.);</w:t>
      </w:r>
    </w:p>
    <w:p w14:paraId="4B4FA98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представлять в устной или письменной форме развернутый план собственной деятельности;</w:t>
      </w:r>
    </w:p>
    <w:p w14:paraId="4A28787D"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соблюдать нормы публичной речи, регламент в монологе и дискуссии в соответствии с коммуникативной задачей;</w:t>
      </w:r>
    </w:p>
    <w:p w14:paraId="0DA32D54"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высказывать и обосновывать мнение (суждение) и запрашивать мнение партнера в рамках диалога;</w:t>
      </w:r>
    </w:p>
    <w:p w14:paraId="480EA1CB"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принимать решение в ходе диалога и согласовывать его с собеседником;</w:t>
      </w:r>
    </w:p>
    <w:p w14:paraId="7461BE0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создавать письменные «клишированные» и оригинальные тексты с использованием необходимых речевых средств;</w:t>
      </w:r>
    </w:p>
    <w:p w14:paraId="64C36E0D"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использовать вербальные средства (средства логической связи) для выделения смысловых блоков своего выступления;</w:t>
      </w:r>
    </w:p>
    <w:p w14:paraId="3861D764"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использовать невербальные средства или наглядные материалы, подготовленные/отобранные под руководством учителя;</w:t>
      </w:r>
    </w:p>
    <w:p w14:paraId="1C90FC09"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делать оценочный вывод о достижении цели коммуникации непосредственно после завершения коммуникативного контакта и обосновывать его.</w:t>
      </w:r>
    </w:p>
    <w:p w14:paraId="01219D8B" w14:textId="77777777" w:rsidR="00FD0450" w:rsidRPr="00FD0450" w:rsidRDefault="00FD0450" w:rsidP="00FD0450">
      <w:pPr>
        <w:spacing w:line="360" w:lineRule="auto"/>
        <w:jc w:val="both"/>
        <w:rPr>
          <w:sz w:val="24"/>
          <w:szCs w:val="24"/>
        </w:rPr>
      </w:pPr>
      <w:r w:rsidRPr="00FD0450">
        <w:rPr>
          <w:sz w:val="24"/>
          <w:szCs w:val="24"/>
        </w:rPr>
        <w:t>3. Формирование и развитие компетентности в области использования информационно-коммуникационных технологий (далее – ИКТ). Обучающийся сможет:</w:t>
      </w:r>
    </w:p>
    <w:p w14:paraId="01A5A0C9"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14:paraId="4A15F6D8" w14:textId="77777777" w:rsidR="00FD0450" w:rsidRPr="00FD0450" w:rsidRDefault="00FD0450" w:rsidP="00FD0450">
      <w:pPr>
        <w:spacing w:line="360" w:lineRule="auto"/>
        <w:jc w:val="both"/>
        <w:rPr>
          <w:sz w:val="24"/>
          <w:szCs w:val="24"/>
        </w:rPr>
      </w:pPr>
      <w:r w:rsidRPr="00FD0450">
        <w:rPr>
          <w:sz w:val="24"/>
          <w:szCs w:val="24"/>
        </w:rPr>
        <w:lastRenderedPageBreak/>
        <w:t>•</w:t>
      </w:r>
      <w:r w:rsidRPr="00FD0450">
        <w:rPr>
          <w:sz w:val="24"/>
          <w:szCs w:val="24"/>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47AB87CF"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выделять информационный аспект задачи, оперировать данными, использовать модель решения задачи;</w:t>
      </w:r>
    </w:p>
    <w:p w14:paraId="1A85D86F"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1BCCD1B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использовать информацию с учетом этических и правовых норм;</w:t>
      </w:r>
    </w:p>
    <w:p w14:paraId="1B957C6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50D2FE25" w14:textId="77777777" w:rsidR="00FD0450" w:rsidRPr="00FD0450" w:rsidRDefault="00FD0450" w:rsidP="00FD0450">
      <w:pPr>
        <w:spacing w:line="360" w:lineRule="auto"/>
        <w:jc w:val="both"/>
        <w:rPr>
          <w:b/>
          <w:bCs/>
          <w:sz w:val="24"/>
          <w:szCs w:val="24"/>
        </w:rPr>
      </w:pPr>
      <w:r w:rsidRPr="00FD0450">
        <w:rPr>
          <w:b/>
          <w:bCs/>
          <w:sz w:val="24"/>
          <w:szCs w:val="24"/>
        </w:rPr>
        <w:t>3. Предметные результаты освоения программы:</w:t>
      </w:r>
    </w:p>
    <w:p w14:paraId="496CB326" w14:textId="77777777" w:rsidR="00FD0450" w:rsidRPr="00FD0450" w:rsidRDefault="00FD0450" w:rsidP="00FD0450">
      <w:pPr>
        <w:spacing w:line="360" w:lineRule="auto"/>
        <w:jc w:val="both"/>
        <w:rPr>
          <w:sz w:val="24"/>
          <w:szCs w:val="24"/>
        </w:rPr>
      </w:pPr>
      <w:r w:rsidRPr="00FD0450">
        <w:rPr>
          <w:sz w:val="24"/>
          <w:szCs w:val="24"/>
        </w:rPr>
        <w:t>Требования к уровню подготовки обучающихся в соответствии с федеральными государственными образовательными стандартами: данная программа ориентирована не на запоминание обучающимися информации, которой в изобилии снабжает учитель, а на активное участие самих школьников в процессе ее приобретения.</w:t>
      </w:r>
    </w:p>
    <w:p w14:paraId="6A218D3F" w14:textId="77777777" w:rsidR="00FD0450" w:rsidRPr="00FD0450" w:rsidRDefault="00FD0450" w:rsidP="00FD0450">
      <w:pPr>
        <w:spacing w:line="360" w:lineRule="auto"/>
        <w:jc w:val="both"/>
        <w:rPr>
          <w:sz w:val="24"/>
          <w:szCs w:val="24"/>
        </w:rPr>
      </w:pPr>
      <w:r w:rsidRPr="00FD0450">
        <w:rPr>
          <w:sz w:val="24"/>
          <w:szCs w:val="24"/>
        </w:rPr>
        <w:t>В основе реализации программы «Моё Оренбуржье»» лежит системно-деятельностный подход, который предполагает воспитание и развитие таких качеств личности как: патриотизм, гражданственность, уважение к прошлому и настоящему родного края.</w:t>
      </w:r>
    </w:p>
    <w:p w14:paraId="24349EED" w14:textId="77777777" w:rsidR="00FD0450" w:rsidRPr="00FD0450" w:rsidRDefault="00FD0450" w:rsidP="00FD0450">
      <w:pPr>
        <w:spacing w:line="360" w:lineRule="auto"/>
        <w:jc w:val="both"/>
        <w:rPr>
          <w:sz w:val="24"/>
          <w:szCs w:val="24"/>
        </w:rPr>
      </w:pPr>
      <w:r w:rsidRPr="00FD0450">
        <w:rPr>
          <w:sz w:val="24"/>
          <w:szCs w:val="24"/>
        </w:rPr>
        <w:t>В результате обучения по программе «Моё Оренбуржье»» у младших школьников будут сформированы личностные, регулятивные, познавательные и коммуникативные универсальные учебные действия.</w:t>
      </w:r>
    </w:p>
    <w:p w14:paraId="11C1B94D" w14:textId="77777777" w:rsidR="00FD0450" w:rsidRPr="00FD0450" w:rsidRDefault="00FD0450" w:rsidP="00FD0450">
      <w:pPr>
        <w:spacing w:line="360" w:lineRule="auto"/>
        <w:jc w:val="both"/>
        <w:rPr>
          <w:sz w:val="24"/>
          <w:szCs w:val="24"/>
        </w:rPr>
      </w:pPr>
    </w:p>
    <w:p w14:paraId="4FEE7239" w14:textId="77777777" w:rsidR="00FD0450" w:rsidRPr="00FD0450" w:rsidRDefault="00FD0450" w:rsidP="00FD0450">
      <w:pPr>
        <w:spacing w:line="360" w:lineRule="auto"/>
        <w:jc w:val="both"/>
        <w:rPr>
          <w:i/>
          <w:iCs/>
          <w:sz w:val="24"/>
          <w:szCs w:val="24"/>
          <w:u w:val="single"/>
        </w:rPr>
      </w:pPr>
      <w:r w:rsidRPr="00FD0450">
        <w:rPr>
          <w:i/>
          <w:iCs/>
          <w:sz w:val="24"/>
          <w:szCs w:val="24"/>
          <w:u w:val="single"/>
        </w:rPr>
        <w:t>К окончанию начальной школы у обучающихся будут сформированы УУД:</w:t>
      </w:r>
    </w:p>
    <w:p w14:paraId="09A0D7D7" w14:textId="77777777" w:rsidR="00FD0450" w:rsidRPr="00FD0450" w:rsidRDefault="00FD0450" w:rsidP="00FD0450">
      <w:pPr>
        <w:spacing w:line="360" w:lineRule="auto"/>
        <w:jc w:val="both"/>
        <w:rPr>
          <w:i/>
          <w:iCs/>
          <w:sz w:val="24"/>
          <w:szCs w:val="24"/>
        </w:rPr>
      </w:pPr>
      <w:r w:rsidRPr="00FD0450">
        <w:rPr>
          <w:i/>
          <w:iCs/>
          <w:sz w:val="24"/>
          <w:szCs w:val="24"/>
        </w:rPr>
        <w:t>Личностные УУД</w:t>
      </w:r>
    </w:p>
    <w:p w14:paraId="7A85127E" w14:textId="77777777" w:rsidR="00FD0450" w:rsidRPr="00FD0450" w:rsidRDefault="00FD0450" w:rsidP="00FD0450">
      <w:pPr>
        <w:spacing w:line="360" w:lineRule="auto"/>
        <w:jc w:val="both"/>
        <w:rPr>
          <w:sz w:val="24"/>
          <w:szCs w:val="24"/>
        </w:rPr>
      </w:pPr>
      <w:r w:rsidRPr="00FD0450">
        <w:rPr>
          <w:sz w:val="24"/>
          <w:szCs w:val="24"/>
        </w:rPr>
        <w:t>Выпускник научится и приобретет:</w:t>
      </w:r>
    </w:p>
    <w:p w14:paraId="5E235F3D"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научится ориентироваться в важнейших для региона событиях и фактах прошлого и настоящего; оценивать их возможное влияние на будущее;</w:t>
      </w:r>
    </w:p>
    <w:p w14:paraId="0E097D8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приобретет способность к самооценке на основе критерия успешности учебной деятельности;</w:t>
      </w:r>
    </w:p>
    <w:p w14:paraId="1D2274A0"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научится ориентироваться в нравственном содержании и смысле поступков, как собственных, так и окружающих людей;</w:t>
      </w:r>
    </w:p>
    <w:p w14:paraId="4DE0CEE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приобретет способность развить в себе этические чувства – стыда, вины, совести- как регуляторов морального поведения.</w:t>
      </w:r>
    </w:p>
    <w:p w14:paraId="446E5746" w14:textId="77777777" w:rsidR="00FD0450" w:rsidRPr="00FD0450" w:rsidRDefault="00FD0450" w:rsidP="00FD0450">
      <w:pPr>
        <w:spacing w:line="360" w:lineRule="auto"/>
        <w:jc w:val="both"/>
        <w:rPr>
          <w:sz w:val="24"/>
          <w:szCs w:val="24"/>
        </w:rPr>
      </w:pPr>
      <w:r w:rsidRPr="00FD0450">
        <w:rPr>
          <w:sz w:val="24"/>
          <w:szCs w:val="24"/>
        </w:rPr>
        <w:lastRenderedPageBreak/>
        <w:t>выпускник получит возможность для формирования:</w:t>
      </w:r>
    </w:p>
    <w:p w14:paraId="5816ECB9"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основ гражданской идентичности личности в форме осознания «Я» как гражданин Оренбуржья, чувства сопричастности и гордости за свой край.</w:t>
      </w:r>
    </w:p>
    <w:p w14:paraId="02845C50"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мотивации учебной деятельности, включающей социальные, учебно ‐познавательные, внешние и внутренние мотивы;</w:t>
      </w:r>
    </w:p>
    <w:p w14:paraId="2AD61A24"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эстетических чувств на основе знакомства с национальной культурой Оренбургской области;</w:t>
      </w:r>
    </w:p>
    <w:p w14:paraId="72B5AFF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чувства гордости за свой город, свой край, за успехи своих земляков;</w:t>
      </w:r>
    </w:p>
    <w:p w14:paraId="3F2BB1BA"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эмпатии, как понимания и сопереживания чувствам других людей.</w:t>
      </w:r>
    </w:p>
    <w:p w14:paraId="0A4E0C1C" w14:textId="77777777" w:rsidR="00FD0450" w:rsidRPr="00FD0450" w:rsidRDefault="00FD0450" w:rsidP="00FD0450">
      <w:pPr>
        <w:spacing w:line="360" w:lineRule="auto"/>
        <w:jc w:val="both"/>
        <w:rPr>
          <w:i/>
          <w:iCs/>
          <w:sz w:val="24"/>
          <w:szCs w:val="24"/>
        </w:rPr>
      </w:pPr>
      <w:r w:rsidRPr="00FD0450">
        <w:rPr>
          <w:i/>
          <w:iCs/>
          <w:sz w:val="24"/>
          <w:szCs w:val="24"/>
        </w:rPr>
        <w:t>Регулятивные УУД:</w:t>
      </w:r>
    </w:p>
    <w:p w14:paraId="6F3331FC" w14:textId="77777777" w:rsidR="00FD0450" w:rsidRPr="00FD0450" w:rsidRDefault="00FD0450" w:rsidP="00FD0450">
      <w:pPr>
        <w:spacing w:line="360" w:lineRule="auto"/>
        <w:jc w:val="both"/>
        <w:rPr>
          <w:sz w:val="24"/>
          <w:szCs w:val="24"/>
        </w:rPr>
      </w:pPr>
      <w:r w:rsidRPr="00FD0450">
        <w:rPr>
          <w:sz w:val="24"/>
          <w:szCs w:val="24"/>
        </w:rPr>
        <w:t>Выпускник научится:</w:t>
      </w:r>
    </w:p>
    <w:p w14:paraId="1A118A02"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планировать свои действия в соответствии с поставленной целью и условиями ее реализации;</w:t>
      </w:r>
    </w:p>
    <w:p w14:paraId="2DE8332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выполнять учебные действия в материализованной, речевой и мыслительной форме;</w:t>
      </w:r>
    </w:p>
    <w:p w14:paraId="3FFE995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проявлять инициативу действия в учебном сотрудничестве;</w:t>
      </w:r>
    </w:p>
    <w:p w14:paraId="254D46F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самостоятельно оценивать правильность выполнения задания при подготовке к сообщению, презентации, конференции;</w:t>
      </w:r>
    </w:p>
    <w:p w14:paraId="20A9547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использовать внешнюю и внутреннюю речь для целеполагания, планирования и регуляции своей деятельности.</w:t>
      </w:r>
    </w:p>
    <w:p w14:paraId="1B19488C" w14:textId="77777777" w:rsidR="00FD0450" w:rsidRPr="00FD0450" w:rsidRDefault="00FD0450" w:rsidP="00FD0450">
      <w:pPr>
        <w:spacing w:line="360" w:lineRule="auto"/>
        <w:jc w:val="both"/>
        <w:rPr>
          <w:sz w:val="24"/>
          <w:szCs w:val="24"/>
        </w:rPr>
      </w:pPr>
      <w:r w:rsidRPr="00FD0450">
        <w:rPr>
          <w:sz w:val="24"/>
          <w:szCs w:val="24"/>
        </w:rPr>
        <w:t>Выпускник получит возможность:</w:t>
      </w:r>
    </w:p>
    <w:p w14:paraId="3400E000"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уметь анализировать и синтезировать необходимую информацию;</w:t>
      </w:r>
    </w:p>
    <w:p w14:paraId="209E423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 сотрудничестве с учителем ставить новые учебные задачи, цели;</w:t>
      </w:r>
    </w:p>
    <w:p w14:paraId="725FB04A"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самостоятельно адекватно оценивать правильность выполнения действия при работе над проектом, исследованием, конференцией;</w:t>
      </w:r>
    </w:p>
    <w:p w14:paraId="5BFB056F"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вносить необходимые изменения в исполнение, как по ходу его реализации, так и в конце действия.</w:t>
      </w:r>
    </w:p>
    <w:p w14:paraId="480C6B95" w14:textId="77777777" w:rsidR="00FD0450" w:rsidRPr="00FD0450" w:rsidRDefault="00FD0450" w:rsidP="00FD0450">
      <w:pPr>
        <w:spacing w:line="360" w:lineRule="auto"/>
        <w:jc w:val="both"/>
        <w:rPr>
          <w:i/>
          <w:iCs/>
          <w:sz w:val="24"/>
          <w:szCs w:val="24"/>
        </w:rPr>
      </w:pPr>
      <w:r w:rsidRPr="00FD0450">
        <w:rPr>
          <w:i/>
          <w:iCs/>
          <w:sz w:val="24"/>
          <w:szCs w:val="24"/>
        </w:rPr>
        <w:t>Познавательные УУД:</w:t>
      </w:r>
    </w:p>
    <w:p w14:paraId="1F88216D" w14:textId="77777777" w:rsidR="00FD0450" w:rsidRPr="00FD0450" w:rsidRDefault="00FD0450" w:rsidP="00FD0450">
      <w:pPr>
        <w:spacing w:line="360" w:lineRule="auto"/>
        <w:jc w:val="both"/>
        <w:rPr>
          <w:sz w:val="24"/>
          <w:szCs w:val="24"/>
        </w:rPr>
      </w:pPr>
      <w:r w:rsidRPr="00FD0450">
        <w:rPr>
          <w:sz w:val="24"/>
          <w:szCs w:val="24"/>
        </w:rPr>
        <w:t>Выпускник научится:</w:t>
      </w:r>
    </w:p>
    <w:p w14:paraId="4477147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используя дополнительные источники информации, находить факты, относящиеся к образу жизни, обычаям и верованиям наших предков;</w:t>
      </w:r>
    </w:p>
    <w:p w14:paraId="2758BFBF"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на основе имеющих знаний отличать реальные исторические факты от вымыслов;</w:t>
      </w:r>
    </w:p>
    <w:p w14:paraId="12C0C3CD"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узнавать символику Оренбургской области, Оренбургского района;</w:t>
      </w:r>
    </w:p>
    <w:p w14:paraId="082458E8"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описывать достопримечательности городов Оренбургской области, Оренбургского района, с. Бродецкое;</w:t>
      </w:r>
    </w:p>
    <w:p w14:paraId="7573700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 xml:space="preserve">использовать различные справочные издания (словари, энциклопедии, интернет-сайты и </w:t>
      </w:r>
      <w:r w:rsidRPr="00FD0450">
        <w:rPr>
          <w:sz w:val="24"/>
          <w:szCs w:val="24"/>
        </w:rPr>
        <w:lastRenderedPageBreak/>
        <w:t>т.д.) и литературу о нашем крае, достопримечательностях, людях с целью поиска и извлечения познавательной информации;</w:t>
      </w:r>
    </w:p>
    <w:p w14:paraId="689EB6A1"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осуществлять расширенный поиск информации с использованием ресурсов домашней и школьной библиотек;</w:t>
      </w:r>
    </w:p>
    <w:p w14:paraId="2BD12DE9"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использовать знаково‐символические средства, в том числе модели и схемы при работе с картой контурной, картой Оренбургской области, картой Оренбургского района;</w:t>
      </w:r>
    </w:p>
    <w:p w14:paraId="12DAFAF2"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находить на карте свой регион и его главный город;</w:t>
      </w:r>
    </w:p>
    <w:p w14:paraId="75D9CB5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устанавливать причинно‐следственные связи;</w:t>
      </w:r>
    </w:p>
    <w:p w14:paraId="3F5A8FA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строить рассуждения в форме связи простых суждений об объекте, его строении, свойствах и связях;</w:t>
      </w:r>
    </w:p>
    <w:p w14:paraId="1045418D"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устанавливать аналогии.</w:t>
      </w:r>
    </w:p>
    <w:p w14:paraId="4BF06FD3" w14:textId="77777777" w:rsidR="00FD0450" w:rsidRPr="00FD0450" w:rsidRDefault="00FD0450" w:rsidP="00FD0450">
      <w:pPr>
        <w:spacing w:line="360" w:lineRule="auto"/>
        <w:jc w:val="both"/>
        <w:rPr>
          <w:i/>
          <w:iCs/>
          <w:sz w:val="24"/>
          <w:szCs w:val="24"/>
          <w:u w:val="single"/>
        </w:rPr>
      </w:pPr>
      <w:r w:rsidRPr="00FD0450">
        <w:rPr>
          <w:i/>
          <w:iCs/>
          <w:sz w:val="24"/>
          <w:szCs w:val="24"/>
          <w:u w:val="single"/>
        </w:rPr>
        <w:t>Выпускник получит возможность:</w:t>
      </w:r>
    </w:p>
    <w:p w14:paraId="61FED4EE"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самостоятельно подбирать литературу по теме;</w:t>
      </w:r>
    </w:p>
    <w:p w14:paraId="083BA227"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осуществлять расширенный поиск информации с использованием ресурсов библиотек и Интернета;</w:t>
      </w:r>
    </w:p>
    <w:p w14:paraId="72C8770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работать в семейных архивах.</w:t>
      </w:r>
    </w:p>
    <w:p w14:paraId="0F8B1E9D" w14:textId="77777777" w:rsidR="00FD0450" w:rsidRPr="00FD0450" w:rsidRDefault="00FD0450" w:rsidP="00FD0450">
      <w:pPr>
        <w:spacing w:line="360" w:lineRule="auto"/>
        <w:jc w:val="both"/>
        <w:rPr>
          <w:i/>
          <w:iCs/>
          <w:sz w:val="24"/>
          <w:szCs w:val="24"/>
        </w:rPr>
      </w:pPr>
      <w:r w:rsidRPr="00FD0450">
        <w:rPr>
          <w:i/>
          <w:iCs/>
          <w:sz w:val="24"/>
          <w:szCs w:val="24"/>
        </w:rPr>
        <w:t>Коммуникативные УУД:</w:t>
      </w:r>
    </w:p>
    <w:p w14:paraId="67222335" w14:textId="77777777" w:rsidR="00FD0450" w:rsidRPr="00FD0450" w:rsidRDefault="00FD0450" w:rsidP="00FD0450">
      <w:pPr>
        <w:spacing w:line="360" w:lineRule="auto"/>
        <w:jc w:val="both"/>
        <w:rPr>
          <w:sz w:val="24"/>
          <w:szCs w:val="24"/>
        </w:rPr>
      </w:pPr>
      <w:r w:rsidRPr="00FD0450">
        <w:rPr>
          <w:sz w:val="24"/>
          <w:szCs w:val="24"/>
        </w:rPr>
        <w:t>Выпускник научится:</w:t>
      </w:r>
    </w:p>
    <w:p w14:paraId="23AD8E9C"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понимать различные позиции других людей, отличные от собственной;</w:t>
      </w:r>
    </w:p>
    <w:p w14:paraId="5444AECB"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ориентироваться на позицию партнера в общении;</w:t>
      </w:r>
    </w:p>
    <w:p w14:paraId="69F27D75"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учитывать разные мнения и стремление к координации различных позиций в сотрудничестве.</w:t>
      </w:r>
    </w:p>
    <w:p w14:paraId="16C3D7EF" w14:textId="77777777" w:rsidR="00FD0450" w:rsidRPr="00FD0450" w:rsidRDefault="00FD0450" w:rsidP="00FD0450">
      <w:pPr>
        <w:spacing w:line="360" w:lineRule="auto"/>
        <w:jc w:val="both"/>
        <w:rPr>
          <w:sz w:val="24"/>
          <w:szCs w:val="24"/>
        </w:rPr>
      </w:pPr>
      <w:r w:rsidRPr="00FD0450">
        <w:rPr>
          <w:sz w:val="24"/>
          <w:szCs w:val="24"/>
        </w:rPr>
        <w:t>Выпускник получит возможность:</w:t>
      </w:r>
    </w:p>
    <w:p w14:paraId="723FAAE9" w14:textId="77777777" w:rsidR="00FD0450" w:rsidRPr="00FD0450" w:rsidRDefault="00FD0450" w:rsidP="00FD0450">
      <w:pPr>
        <w:spacing w:line="360" w:lineRule="auto"/>
        <w:jc w:val="both"/>
        <w:rPr>
          <w:sz w:val="24"/>
          <w:szCs w:val="24"/>
        </w:rPr>
      </w:pPr>
      <w:r w:rsidRPr="00FD0450">
        <w:rPr>
          <w:sz w:val="24"/>
          <w:szCs w:val="24"/>
        </w:rPr>
        <w:tab/>
        <w:t>готовить и выступать с сообщениями;</w:t>
      </w:r>
    </w:p>
    <w:p w14:paraId="0F8CAA9A"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формировать навыки коллективной и организаторской деятельности;</w:t>
      </w:r>
    </w:p>
    <w:p w14:paraId="2279967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края;</w:t>
      </w:r>
    </w:p>
    <w:p w14:paraId="2D8DEF68"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аргументировать свое мнение, координировать его с позициями партнеров при выработке общего решения в совместной деятельности.</w:t>
      </w:r>
    </w:p>
    <w:p w14:paraId="392627A6" w14:textId="77777777" w:rsidR="00FD0450" w:rsidRPr="00FD0450" w:rsidRDefault="00FD0450" w:rsidP="00FD0450">
      <w:pPr>
        <w:spacing w:line="360" w:lineRule="auto"/>
        <w:jc w:val="both"/>
        <w:rPr>
          <w:sz w:val="24"/>
          <w:szCs w:val="24"/>
        </w:rPr>
      </w:pPr>
      <w:r w:rsidRPr="00FD0450">
        <w:rPr>
          <w:sz w:val="24"/>
          <w:szCs w:val="24"/>
        </w:rPr>
        <w:t>Программа ориентирована на систематическую проектную деятельность младших школьников, она органично сочетает творческую проектную деятельностью и систематическое освоение содержания курса. Формы организации занятий по курсу «Моё Оренбуржье» во внеурочной деятельности могут быть разнообразными. Все это способствует развитию интеллекта и сферы чувств детей</w:t>
      </w:r>
    </w:p>
    <w:p w14:paraId="07CBCDFF" w14:textId="77777777" w:rsidR="00FD0450" w:rsidRPr="00FD0450" w:rsidRDefault="00FD0450" w:rsidP="00FD0450">
      <w:pPr>
        <w:spacing w:line="360" w:lineRule="auto"/>
        <w:jc w:val="both"/>
        <w:rPr>
          <w:i/>
          <w:iCs/>
          <w:sz w:val="24"/>
          <w:szCs w:val="24"/>
        </w:rPr>
      </w:pPr>
      <w:r w:rsidRPr="00FD0450">
        <w:rPr>
          <w:i/>
          <w:iCs/>
          <w:sz w:val="24"/>
          <w:szCs w:val="24"/>
        </w:rPr>
        <w:lastRenderedPageBreak/>
        <w:t>Ожидаемые результаты:</w:t>
      </w:r>
    </w:p>
    <w:p w14:paraId="30AA5614"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обучающиеся будут проявлять устойчивый интерес к истории своего края, научатся вести поиск своих предков, будут знать и продолжать семейные традиции;</w:t>
      </w:r>
    </w:p>
    <w:p w14:paraId="11B4F7B6"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научатся устанавливать связи между прошлым, настоящим и будущим;</w:t>
      </w:r>
    </w:p>
    <w:p w14:paraId="668FCEAA" w14:textId="77777777" w:rsidR="00FD0450" w:rsidRPr="00FD0450" w:rsidRDefault="00FD0450" w:rsidP="00FD0450">
      <w:pPr>
        <w:spacing w:line="360" w:lineRule="auto"/>
        <w:jc w:val="both"/>
        <w:rPr>
          <w:sz w:val="24"/>
          <w:szCs w:val="24"/>
        </w:rPr>
      </w:pPr>
      <w:r w:rsidRPr="00FD0450">
        <w:rPr>
          <w:sz w:val="24"/>
          <w:szCs w:val="24"/>
        </w:rPr>
        <w:tab/>
        <w:t>приобретут навыки исследовательской и творческой деятельности;</w:t>
      </w:r>
    </w:p>
    <w:p w14:paraId="35F84FE3" w14:textId="77777777" w:rsidR="00FD0450" w:rsidRPr="00FD0450" w:rsidRDefault="00FD0450" w:rsidP="00FD0450">
      <w:pPr>
        <w:spacing w:line="360" w:lineRule="auto"/>
        <w:jc w:val="both"/>
        <w:rPr>
          <w:sz w:val="24"/>
          <w:szCs w:val="24"/>
        </w:rPr>
      </w:pPr>
      <w:r w:rsidRPr="00FD0450">
        <w:rPr>
          <w:sz w:val="24"/>
          <w:szCs w:val="24"/>
        </w:rPr>
        <w:t>•</w:t>
      </w:r>
      <w:r w:rsidRPr="00FD0450">
        <w:rPr>
          <w:sz w:val="24"/>
          <w:szCs w:val="24"/>
        </w:rPr>
        <w:tab/>
        <w:t xml:space="preserve">будет сформирована система ценностей, в которой на первом месте стоит патриотизм, а он начинается с любви к малой родине. </w:t>
      </w:r>
    </w:p>
    <w:p w14:paraId="121D822C" w14:textId="77777777" w:rsidR="00FD0450" w:rsidRPr="00FD0450" w:rsidRDefault="00FD0450" w:rsidP="00FD0450">
      <w:pPr>
        <w:pBdr>
          <w:top w:val="nil"/>
          <w:left w:val="nil"/>
          <w:bottom w:val="nil"/>
          <w:right w:val="nil"/>
          <w:between w:val="nil"/>
        </w:pBdr>
        <w:spacing w:line="360" w:lineRule="auto"/>
        <w:ind w:firstLine="709"/>
        <w:jc w:val="both"/>
        <w:rPr>
          <w:color w:val="000000"/>
          <w:sz w:val="24"/>
          <w:szCs w:val="24"/>
        </w:rPr>
      </w:pPr>
      <w:r w:rsidRPr="00FD0450">
        <w:rPr>
          <w:b/>
          <w:i/>
          <w:color w:val="000000"/>
          <w:sz w:val="24"/>
          <w:szCs w:val="24"/>
        </w:rPr>
        <w:t>Содержание Программы должно включать в себя:</w:t>
      </w:r>
      <w:r w:rsidRPr="00FD0450">
        <w:rPr>
          <w:color w:val="000000"/>
          <w:sz w:val="24"/>
          <w:szCs w:val="24"/>
        </w:rPr>
        <w:t xml:space="preserve"> описание учебного плана, с указанием на аудиторную и внеаудиторную нагрузку, форм контроля по разделам, описание разделов Программы (цель, задачи, теоретический материал, практические умения), учебно-тематические планы на каждый год обучения (перечень разделов, тем, количество часов по каждой теме с разбивкой на теоретические и практические виды занятий), описание содержания учебно-тематического плана (с разбивкой на теорию, практику). </w:t>
      </w:r>
    </w:p>
    <w:p w14:paraId="11178923" w14:textId="77777777" w:rsidR="00FD0450" w:rsidRPr="00FD0450" w:rsidRDefault="00FD0450" w:rsidP="00FD0450">
      <w:pPr>
        <w:pBdr>
          <w:top w:val="nil"/>
          <w:left w:val="nil"/>
          <w:bottom w:val="nil"/>
          <w:right w:val="nil"/>
          <w:between w:val="nil"/>
        </w:pBdr>
        <w:spacing w:line="360" w:lineRule="auto"/>
        <w:jc w:val="both"/>
        <w:rPr>
          <w:color w:val="000000"/>
          <w:sz w:val="24"/>
          <w:szCs w:val="24"/>
        </w:rPr>
      </w:pPr>
      <w:r w:rsidRPr="00FD0450">
        <w:rPr>
          <w:color w:val="000000"/>
          <w:sz w:val="24"/>
          <w:szCs w:val="24"/>
        </w:rPr>
        <w:t xml:space="preserve">В учебно-тематическом плане необходимо предусмотреть часы на вводное и итоговое занятие. </w:t>
      </w:r>
    </w:p>
    <w:p w14:paraId="6044FF78" w14:textId="77777777" w:rsidR="00FD0450" w:rsidRPr="00FD0450" w:rsidRDefault="00FD0450" w:rsidP="00FD0450">
      <w:pPr>
        <w:pBdr>
          <w:top w:val="nil"/>
          <w:left w:val="nil"/>
          <w:bottom w:val="nil"/>
          <w:right w:val="nil"/>
          <w:between w:val="nil"/>
        </w:pBdr>
        <w:spacing w:line="360" w:lineRule="auto"/>
        <w:jc w:val="both"/>
        <w:rPr>
          <w:color w:val="000000"/>
          <w:sz w:val="24"/>
          <w:szCs w:val="24"/>
        </w:rPr>
      </w:pPr>
      <w:r w:rsidRPr="00FD0450">
        <w:rPr>
          <w:color w:val="000000"/>
          <w:sz w:val="24"/>
          <w:szCs w:val="24"/>
        </w:rPr>
        <w:t xml:space="preserve">Учебный план Программы, срок реализации – 4 года.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09"/>
        <w:gridCol w:w="851"/>
        <w:gridCol w:w="850"/>
        <w:gridCol w:w="709"/>
        <w:gridCol w:w="992"/>
        <w:gridCol w:w="851"/>
        <w:gridCol w:w="708"/>
        <w:gridCol w:w="1276"/>
      </w:tblGrid>
      <w:tr w:rsidR="00FD0450" w:rsidRPr="00FD0450" w14:paraId="5C32DAA5" w14:textId="77777777" w:rsidTr="00D95803">
        <w:tc>
          <w:tcPr>
            <w:tcW w:w="2376" w:type="dxa"/>
            <w:vMerge w:val="restart"/>
          </w:tcPr>
          <w:p w14:paraId="5209865F" w14:textId="77777777" w:rsidR="00FD0450" w:rsidRPr="00FD0450" w:rsidRDefault="00FD0450" w:rsidP="00D95803">
            <w:pPr>
              <w:pBdr>
                <w:top w:val="nil"/>
                <w:left w:val="nil"/>
                <w:bottom w:val="nil"/>
                <w:right w:val="nil"/>
                <w:between w:val="nil"/>
              </w:pBdr>
              <w:spacing w:after="200" w:line="276" w:lineRule="auto"/>
              <w:rPr>
                <w:b/>
                <w:color w:val="000000"/>
                <w:sz w:val="24"/>
                <w:szCs w:val="24"/>
              </w:rPr>
            </w:pPr>
            <w:r w:rsidRPr="00FD0450">
              <w:rPr>
                <w:b/>
                <w:color w:val="000000"/>
                <w:sz w:val="24"/>
                <w:szCs w:val="24"/>
              </w:rPr>
              <w:t xml:space="preserve">Содержание </w:t>
            </w:r>
          </w:p>
        </w:tc>
        <w:tc>
          <w:tcPr>
            <w:tcW w:w="1560" w:type="dxa"/>
            <w:gridSpan w:val="2"/>
          </w:tcPr>
          <w:p w14:paraId="5274CAF2"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 xml:space="preserve"> 1-й класс</w:t>
            </w:r>
          </w:p>
        </w:tc>
        <w:tc>
          <w:tcPr>
            <w:tcW w:w="1559" w:type="dxa"/>
            <w:gridSpan w:val="2"/>
          </w:tcPr>
          <w:p w14:paraId="659A76FC"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2-й класс</w:t>
            </w:r>
          </w:p>
        </w:tc>
        <w:tc>
          <w:tcPr>
            <w:tcW w:w="1843" w:type="dxa"/>
            <w:gridSpan w:val="2"/>
          </w:tcPr>
          <w:p w14:paraId="71D38FEA"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3-й класс</w:t>
            </w:r>
          </w:p>
        </w:tc>
        <w:tc>
          <w:tcPr>
            <w:tcW w:w="1984" w:type="dxa"/>
            <w:gridSpan w:val="2"/>
          </w:tcPr>
          <w:p w14:paraId="5C44F333"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4-й класс</w:t>
            </w:r>
          </w:p>
        </w:tc>
      </w:tr>
      <w:tr w:rsidR="00FD0450" w:rsidRPr="00FD0450" w14:paraId="4E836AA9" w14:textId="77777777" w:rsidTr="00D95803">
        <w:tc>
          <w:tcPr>
            <w:tcW w:w="2376" w:type="dxa"/>
            <w:vMerge/>
          </w:tcPr>
          <w:p w14:paraId="25FAD418" w14:textId="77777777" w:rsidR="00FD0450" w:rsidRPr="00FD0450" w:rsidRDefault="00FD0450" w:rsidP="00D95803">
            <w:pPr>
              <w:pBdr>
                <w:top w:val="nil"/>
                <w:left w:val="nil"/>
                <w:bottom w:val="nil"/>
                <w:right w:val="nil"/>
                <w:between w:val="nil"/>
              </w:pBdr>
              <w:spacing w:line="276" w:lineRule="auto"/>
              <w:rPr>
                <w:color w:val="000000"/>
                <w:sz w:val="24"/>
                <w:szCs w:val="24"/>
              </w:rPr>
            </w:pPr>
          </w:p>
        </w:tc>
        <w:tc>
          <w:tcPr>
            <w:tcW w:w="709" w:type="dxa"/>
          </w:tcPr>
          <w:p w14:paraId="22A762A1"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всего</w:t>
            </w:r>
          </w:p>
        </w:tc>
        <w:tc>
          <w:tcPr>
            <w:tcW w:w="851" w:type="dxa"/>
          </w:tcPr>
          <w:p w14:paraId="0A7F8006" w14:textId="77777777" w:rsidR="00FD0450" w:rsidRPr="00FD0450" w:rsidRDefault="00FD0450" w:rsidP="00D95803">
            <w:pPr>
              <w:pBdr>
                <w:top w:val="nil"/>
                <w:left w:val="nil"/>
                <w:bottom w:val="nil"/>
                <w:right w:val="nil"/>
                <w:between w:val="nil"/>
              </w:pBdr>
              <w:spacing w:line="276" w:lineRule="auto"/>
              <w:rPr>
                <w:color w:val="000000"/>
                <w:sz w:val="24"/>
                <w:szCs w:val="24"/>
              </w:rPr>
            </w:pPr>
            <w:proofErr w:type="gramStart"/>
            <w:r w:rsidRPr="00FD0450">
              <w:rPr>
                <w:color w:val="000000"/>
                <w:sz w:val="24"/>
                <w:szCs w:val="24"/>
              </w:rPr>
              <w:t>Из них  экскурсии (вне</w:t>
            </w:r>
            <w:proofErr w:type="gramEnd"/>
          </w:p>
          <w:p w14:paraId="585F2F3C"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аудит)</w:t>
            </w:r>
          </w:p>
        </w:tc>
        <w:tc>
          <w:tcPr>
            <w:tcW w:w="850" w:type="dxa"/>
          </w:tcPr>
          <w:p w14:paraId="56A3EE75"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всего</w:t>
            </w:r>
          </w:p>
        </w:tc>
        <w:tc>
          <w:tcPr>
            <w:tcW w:w="709" w:type="dxa"/>
          </w:tcPr>
          <w:p w14:paraId="69FFDA4A" w14:textId="77777777" w:rsidR="00FD0450" w:rsidRPr="00FD0450" w:rsidRDefault="00FD0450" w:rsidP="00D95803">
            <w:pPr>
              <w:pBdr>
                <w:top w:val="nil"/>
                <w:left w:val="nil"/>
                <w:bottom w:val="nil"/>
                <w:right w:val="nil"/>
                <w:between w:val="nil"/>
              </w:pBdr>
              <w:spacing w:line="276" w:lineRule="auto"/>
              <w:rPr>
                <w:color w:val="000000"/>
                <w:sz w:val="24"/>
                <w:szCs w:val="24"/>
              </w:rPr>
            </w:pPr>
            <w:proofErr w:type="gramStart"/>
            <w:r w:rsidRPr="00FD0450">
              <w:rPr>
                <w:color w:val="000000"/>
                <w:sz w:val="24"/>
                <w:szCs w:val="24"/>
              </w:rPr>
              <w:t>Из них  экскурсии (вне</w:t>
            </w:r>
            <w:proofErr w:type="gramEnd"/>
          </w:p>
          <w:p w14:paraId="17663648"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аудит)</w:t>
            </w:r>
          </w:p>
        </w:tc>
        <w:tc>
          <w:tcPr>
            <w:tcW w:w="992" w:type="dxa"/>
          </w:tcPr>
          <w:p w14:paraId="473D2320"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всего</w:t>
            </w:r>
          </w:p>
        </w:tc>
        <w:tc>
          <w:tcPr>
            <w:tcW w:w="851" w:type="dxa"/>
          </w:tcPr>
          <w:p w14:paraId="0F795A98" w14:textId="77777777" w:rsidR="00FD0450" w:rsidRPr="00FD0450" w:rsidRDefault="00FD0450" w:rsidP="00D95803">
            <w:pPr>
              <w:pBdr>
                <w:top w:val="nil"/>
                <w:left w:val="nil"/>
                <w:bottom w:val="nil"/>
                <w:right w:val="nil"/>
                <w:between w:val="nil"/>
              </w:pBdr>
              <w:spacing w:line="276" w:lineRule="auto"/>
              <w:rPr>
                <w:color w:val="000000"/>
                <w:sz w:val="24"/>
                <w:szCs w:val="24"/>
              </w:rPr>
            </w:pPr>
            <w:proofErr w:type="gramStart"/>
            <w:r w:rsidRPr="00FD0450">
              <w:rPr>
                <w:color w:val="000000"/>
                <w:sz w:val="24"/>
                <w:szCs w:val="24"/>
              </w:rPr>
              <w:t>Из них  экскурсии (вне</w:t>
            </w:r>
            <w:proofErr w:type="gramEnd"/>
          </w:p>
          <w:p w14:paraId="3D953623"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аудит)</w:t>
            </w:r>
          </w:p>
        </w:tc>
        <w:tc>
          <w:tcPr>
            <w:tcW w:w="708" w:type="dxa"/>
          </w:tcPr>
          <w:p w14:paraId="204AAA0B"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всего</w:t>
            </w:r>
          </w:p>
        </w:tc>
        <w:tc>
          <w:tcPr>
            <w:tcW w:w="1276" w:type="dxa"/>
          </w:tcPr>
          <w:p w14:paraId="6B6A2CDA" w14:textId="77777777" w:rsidR="00FD0450" w:rsidRPr="00FD0450" w:rsidRDefault="00FD0450" w:rsidP="00D95803">
            <w:pPr>
              <w:pBdr>
                <w:top w:val="nil"/>
                <w:left w:val="nil"/>
                <w:bottom w:val="nil"/>
                <w:right w:val="nil"/>
                <w:between w:val="nil"/>
              </w:pBdr>
              <w:spacing w:line="276" w:lineRule="auto"/>
              <w:rPr>
                <w:color w:val="000000"/>
                <w:sz w:val="24"/>
                <w:szCs w:val="24"/>
              </w:rPr>
            </w:pPr>
            <w:proofErr w:type="gramStart"/>
            <w:r w:rsidRPr="00FD0450">
              <w:rPr>
                <w:color w:val="000000"/>
                <w:sz w:val="24"/>
                <w:szCs w:val="24"/>
              </w:rPr>
              <w:t>Из них  экскурсии (вне</w:t>
            </w:r>
            <w:proofErr w:type="gramEnd"/>
          </w:p>
          <w:p w14:paraId="6347A4A0"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аудит)</w:t>
            </w:r>
          </w:p>
        </w:tc>
      </w:tr>
      <w:tr w:rsidR="00FD0450" w:rsidRPr="00FD0450" w14:paraId="1B1BC83D" w14:textId="77777777" w:rsidTr="00D95803">
        <w:tc>
          <w:tcPr>
            <w:tcW w:w="2376" w:type="dxa"/>
          </w:tcPr>
          <w:p w14:paraId="229FBBC0"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Географическое краеведение</w:t>
            </w:r>
          </w:p>
        </w:tc>
        <w:tc>
          <w:tcPr>
            <w:tcW w:w="709" w:type="dxa"/>
          </w:tcPr>
          <w:p w14:paraId="64F26CDF"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33 ч</w:t>
            </w:r>
          </w:p>
        </w:tc>
        <w:tc>
          <w:tcPr>
            <w:tcW w:w="851" w:type="dxa"/>
          </w:tcPr>
          <w:p w14:paraId="434782B9"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4</w:t>
            </w:r>
          </w:p>
        </w:tc>
        <w:tc>
          <w:tcPr>
            <w:tcW w:w="850" w:type="dxa"/>
          </w:tcPr>
          <w:p w14:paraId="296ED9A3"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709" w:type="dxa"/>
          </w:tcPr>
          <w:p w14:paraId="1CA0014F"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992" w:type="dxa"/>
          </w:tcPr>
          <w:p w14:paraId="415EE4ED"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851" w:type="dxa"/>
          </w:tcPr>
          <w:p w14:paraId="70813EE6"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708" w:type="dxa"/>
          </w:tcPr>
          <w:p w14:paraId="2956DF7D"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1276" w:type="dxa"/>
          </w:tcPr>
          <w:p w14:paraId="04C8817A"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r>
      <w:tr w:rsidR="00FD0450" w:rsidRPr="00FD0450" w14:paraId="1FAAC3E5" w14:textId="77777777" w:rsidTr="00D95803">
        <w:tc>
          <w:tcPr>
            <w:tcW w:w="2376" w:type="dxa"/>
          </w:tcPr>
          <w:p w14:paraId="13DD985E"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Литературное краеведение</w:t>
            </w:r>
          </w:p>
        </w:tc>
        <w:tc>
          <w:tcPr>
            <w:tcW w:w="709" w:type="dxa"/>
          </w:tcPr>
          <w:p w14:paraId="372AF736"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851" w:type="dxa"/>
          </w:tcPr>
          <w:p w14:paraId="065A9AC7"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850" w:type="dxa"/>
          </w:tcPr>
          <w:p w14:paraId="5CF074B2"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17</w:t>
            </w:r>
          </w:p>
        </w:tc>
        <w:tc>
          <w:tcPr>
            <w:tcW w:w="709" w:type="dxa"/>
          </w:tcPr>
          <w:p w14:paraId="0FB9B78B"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3</w:t>
            </w:r>
          </w:p>
        </w:tc>
        <w:tc>
          <w:tcPr>
            <w:tcW w:w="992" w:type="dxa"/>
          </w:tcPr>
          <w:p w14:paraId="62C31208"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851" w:type="dxa"/>
          </w:tcPr>
          <w:p w14:paraId="7097A222"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708" w:type="dxa"/>
          </w:tcPr>
          <w:p w14:paraId="0433DB68"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1276" w:type="dxa"/>
          </w:tcPr>
          <w:p w14:paraId="5474CB5E"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r>
      <w:tr w:rsidR="00FD0450" w:rsidRPr="00FD0450" w14:paraId="6F5A9580" w14:textId="77777777" w:rsidTr="00D95803">
        <w:tc>
          <w:tcPr>
            <w:tcW w:w="2376" w:type="dxa"/>
          </w:tcPr>
          <w:p w14:paraId="7529ED7F"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 xml:space="preserve">Биологическое краеведение </w:t>
            </w:r>
          </w:p>
        </w:tc>
        <w:tc>
          <w:tcPr>
            <w:tcW w:w="709" w:type="dxa"/>
          </w:tcPr>
          <w:p w14:paraId="64892203"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851" w:type="dxa"/>
          </w:tcPr>
          <w:p w14:paraId="7BEAB71C"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850" w:type="dxa"/>
          </w:tcPr>
          <w:p w14:paraId="767FAE32"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709" w:type="dxa"/>
          </w:tcPr>
          <w:p w14:paraId="1B4AAC47"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992" w:type="dxa"/>
          </w:tcPr>
          <w:p w14:paraId="1ABFD9DD"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17</w:t>
            </w:r>
          </w:p>
        </w:tc>
        <w:tc>
          <w:tcPr>
            <w:tcW w:w="851" w:type="dxa"/>
          </w:tcPr>
          <w:p w14:paraId="4D15C45B"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3</w:t>
            </w:r>
          </w:p>
        </w:tc>
        <w:tc>
          <w:tcPr>
            <w:tcW w:w="708" w:type="dxa"/>
          </w:tcPr>
          <w:p w14:paraId="571AC56D"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1276" w:type="dxa"/>
          </w:tcPr>
          <w:p w14:paraId="3914D5CB"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r>
      <w:tr w:rsidR="00FD0450" w:rsidRPr="00FD0450" w14:paraId="3FEDCF4F" w14:textId="77777777" w:rsidTr="00D95803">
        <w:tc>
          <w:tcPr>
            <w:tcW w:w="2376" w:type="dxa"/>
          </w:tcPr>
          <w:p w14:paraId="012637A8" w14:textId="77777777" w:rsidR="00FD0450" w:rsidRPr="00FD0450" w:rsidRDefault="00FD0450" w:rsidP="00D95803">
            <w:pPr>
              <w:pBdr>
                <w:top w:val="nil"/>
                <w:left w:val="nil"/>
                <w:bottom w:val="nil"/>
                <w:right w:val="nil"/>
                <w:between w:val="nil"/>
              </w:pBdr>
              <w:spacing w:line="276" w:lineRule="auto"/>
              <w:rPr>
                <w:color w:val="000000"/>
                <w:sz w:val="24"/>
                <w:szCs w:val="24"/>
              </w:rPr>
            </w:pPr>
            <w:r w:rsidRPr="00FD0450">
              <w:rPr>
                <w:color w:val="000000"/>
                <w:sz w:val="24"/>
                <w:szCs w:val="24"/>
              </w:rPr>
              <w:t>Историческое краеведение</w:t>
            </w:r>
          </w:p>
          <w:p w14:paraId="3231C7BA"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«Моя малая родина»</w:t>
            </w:r>
          </w:p>
        </w:tc>
        <w:tc>
          <w:tcPr>
            <w:tcW w:w="709" w:type="dxa"/>
          </w:tcPr>
          <w:p w14:paraId="3AC7FE0B"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851" w:type="dxa"/>
          </w:tcPr>
          <w:p w14:paraId="2569B850"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850" w:type="dxa"/>
          </w:tcPr>
          <w:p w14:paraId="63D09BCB"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709" w:type="dxa"/>
          </w:tcPr>
          <w:p w14:paraId="54F5A691"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992" w:type="dxa"/>
          </w:tcPr>
          <w:p w14:paraId="6F03F120"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851" w:type="dxa"/>
          </w:tcPr>
          <w:p w14:paraId="05463A69"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p>
        </w:tc>
        <w:tc>
          <w:tcPr>
            <w:tcW w:w="708" w:type="dxa"/>
          </w:tcPr>
          <w:p w14:paraId="723B8344"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17</w:t>
            </w:r>
          </w:p>
        </w:tc>
        <w:tc>
          <w:tcPr>
            <w:tcW w:w="1276" w:type="dxa"/>
          </w:tcPr>
          <w:p w14:paraId="7027BF96"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3</w:t>
            </w:r>
          </w:p>
        </w:tc>
      </w:tr>
    </w:tbl>
    <w:p w14:paraId="2136E03E" w14:textId="77777777" w:rsidR="00FD0450" w:rsidRDefault="00FD0450" w:rsidP="00FD0450">
      <w:pPr>
        <w:pBdr>
          <w:top w:val="nil"/>
          <w:left w:val="nil"/>
          <w:bottom w:val="nil"/>
          <w:right w:val="nil"/>
          <w:between w:val="nil"/>
        </w:pBdr>
        <w:spacing w:after="280"/>
        <w:jc w:val="center"/>
        <w:rPr>
          <w:b/>
          <w:color w:val="000000"/>
          <w:sz w:val="28"/>
          <w:szCs w:val="28"/>
        </w:rPr>
      </w:pPr>
    </w:p>
    <w:p w14:paraId="51457C7F" w14:textId="77777777" w:rsidR="00FD0450" w:rsidRPr="00FD0450" w:rsidRDefault="00FD0450" w:rsidP="00FD0450">
      <w:pPr>
        <w:pBdr>
          <w:top w:val="nil"/>
          <w:left w:val="nil"/>
          <w:bottom w:val="nil"/>
          <w:right w:val="nil"/>
          <w:between w:val="nil"/>
        </w:pBdr>
        <w:spacing w:after="280"/>
        <w:jc w:val="center"/>
        <w:rPr>
          <w:color w:val="000000"/>
          <w:sz w:val="24"/>
          <w:szCs w:val="24"/>
        </w:rPr>
      </w:pPr>
      <w:r w:rsidRPr="00FD0450">
        <w:rPr>
          <w:b/>
          <w:color w:val="000000"/>
          <w:sz w:val="24"/>
          <w:szCs w:val="24"/>
        </w:rPr>
        <w:t>Темы и содержание рабочей программы учебного курса внеурочной деятельности «Мое Оренбуржье»</w:t>
      </w:r>
    </w:p>
    <w:p w14:paraId="71C5E309" w14:textId="77777777" w:rsidR="00FD0450" w:rsidRPr="00FD0450" w:rsidRDefault="00FD0450" w:rsidP="00FD0450">
      <w:pPr>
        <w:pBdr>
          <w:top w:val="nil"/>
          <w:left w:val="nil"/>
          <w:bottom w:val="nil"/>
          <w:right w:val="nil"/>
          <w:between w:val="nil"/>
        </w:pBdr>
        <w:jc w:val="both"/>
        <w:rPr>
          <w:b/>
          <w:i/>
          <w:iCs/>
          <w:color w:val="000000"/>
          <w:sz w:val="24"/>
          <w:szCs w:val="24"/>
          <w:u w:val="single"/>
        </w:rPr>
      </w:pPr>
      <w:r w:rsidRPr="00FD0450">
        <w:rPr>
          <w:b/>
          <w:i/>
          <w:iCs/>
          <w:color w:val="000000"/>
          <w:sz w:val="24"/>
          <w:szCs w:val="24"/>
          <w:u w:val="single"/>
        </w:rPr>
        <w:lastRenderedPageBreak/>
        <w:t>Содержание учебного курса «Географическое краеведение» 33 ч.</w:t>
      </w:r>
    </w:p>
    <w:p w14:paraId="4FA3B460" w14:textId="77777777" w:rsidR="00FD0450" w:rsidRPr="00FD0450" w:rsidRDefault="00FD0450" w:rsidP="00FD0450">
      <w:pPr>
        <w:pBdr>
          <w:top w:val="nil"/>
          <w:left w:val="nil"/>
          <w:bottom w:val="nil"/>
          <w:right w:val="nil"/>
          <w:between w:val="nil"/>
        </w:pBdr>
        <w:jc w:val="both"/>
        <w:rPr>
          <w:b/>
          <w:color w:val="000000"/>
          <w:sz w:val="24"/>
          <w:szCs w:val="24"/>
          <w:u w:val="single"/>
        </w:rPr>
      </w:pPr>
    </w:p>
    <w:p w14:paraId="564B9420" w14:textId="77777777" w:rsidR="00FD0450" w:rsidRPr="00FD0450" w:rsidRDefault="00FD0450" w:rsidP="000E4AF0">
      <w:pPr>
        <w:widowControl/>
        <w:numPr>
          <w:ilvl w:val="0"/>
          <w:numId w:val="102"/>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Мой край Оренбургский:</w:t>
      </w:r>
      <w:r w:rsidRPr="00FD0450">
        <w:rPr>
          <w:b/>
          <w:i/>
          <w:color w:val="000000"/>
          <w:sz w:val="24"/>
          <w:szCs w:val="24"/>
        </w:rPr>
        <w:t xml:space="preserve"> </w:t>
      </w:r>
      <w:r w:rsidRPr="00FD0450">
        <w:rPr>
          <w:color w:val="000000"/>
          <w:sz w:val="24"/>
          <w:szCs w:val="24"/>
        </w:rPr>
        <w:t>Оренбургская область на карте. Твой поселок (село) на карте региона. Твоя школа на карте. Маршрут от дома до школы.</w:t>
      </w:r>
    </w:p>
    <w:p w14:paraId="2C7E73E1" w14:textId="77777777" w:rsidR="00FD0450" w:rsidRPr="00FD0450" w:rsidRDefault="00FD0450" w:rsidP="000E4AF0">
      <w:pPr>
        <w:widowControl/>
        <w:numPr>
          <w:ilvl w:val="0"/>
          <w:numId w:val="102"/>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Топонимика названий Оренбургских селений, географических мест.</w:t>
      </w:r>
    </w:p>
    <w:p w14:paraId="0A3059EE" w14:textId="77777777" w:rsidR="00FD0450" w:rsidRPr="00FD0450" w:rsidRDefault="00FD0450" w:rsidP="000E4AF0">
      <w:pPr>
        <w:widowControl/>
        <w:numPr>
          <w:ilvl w:val="0"/>
          <w:numId w:val="102"/>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Полезные ископаемые Оренбургской области. Минеральные богатства Оренбургской области. Горные породы и минералы на улицах твоего поселка (села).</w:t>
      </w:r>
    </w:p>
    <w:p w14:paraId="7BF6B51B" w14:textId="77777777" w:rsidR="00FD0450" w:rsidRPr="00FD0450" w:rsidRDefault="00FD0450" w:rsidP="000E4AF0">
      <w:pPr>
        <w:widowControl/>
        <w:numPr>
          <w:ilvl w:val="0"/>
          <w:numId w:val="102"/>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Гидросфера Оренбуржья</w:t>
      </w:r>
      <w:r w:rsidRPr="00FD0450">
        <w:rPr>
          <w:b/>
          <w:color w:val="000000"/>
          <w:sz w:val="24"/>
          <w:szCs w:val="24"/>
        </w:rPr>
        <w:t xml:space="preserve">. </w:t>
      </w:r>
      <w:r w:rsidRPr="00FD0450">
        <w:rPr>
          <w:color w:val="000000"/>
          <w:sz w:val="24"/>
          <w:szCs w:val="24"/>
        </w:rPr>
        <w:t xml:space="preserve">Воды суши региона. Урал – главная артерия области. Меры по охране вод. </w:t>
      </w:r>
      <w:r w:rsidRPr="00FD0450">
        <w:rPr>
          <w:i/>
          <w:color w:val="000000"/>
          <w:sz w:val="24"/>
          <w:szCs w:val="24"/>
        </w:rPr>
        <w:t>Опасные природные явления и правила поведения в экстремальных ситуациях</w:t>
      </w:r>
      <w:r w:rsidRPr="00FD0450">
        <w:rPr>
          <w:color w:val="000000"/>
          <w:sz w:val="24"/>
          <w:szCs w:val="24"/>
        </w:rPr>
        <w:t>).</w:t>
      </w:r>
    </w:p>
    <w:p w14:paraId="428ECF1C" w14:textId="77777777" w:rsidR="00FD0450" w:rsidRPr="00FD0450" w:rsidRDefault="00FD0450" w:rsidP="000E4AF0">
      <w:pPr>
        <w:widowControl/>
        <w:numPr>
          <w:ilvl w:val="0"/>
          <w:numId w:val="102"/>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Природное наследие любимого края. Народный музей истории села Дедуровка.</w:t>
      </w:r>
    </w:p>
    <w:p w14:paraId="7BAC3A36" w14:textId="77777777" w:rsidR="00FD0450" w:rsidRPr="00FD0450" w:rsidRDefault="00FD0450" w:rsidP="000E4AF0">
      <w:pPr>
        <w:widowControl/>
        <w:numPr>
          <w:ilvl w:val="0"/>
          <w:numId w:val="102"/>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 xml:space="preserve"> Экологические проблемы рек Оренбургского района</w:t>
      </w:r>
    </w:p>
    <w:p w14:paraId="1942300B" w14:textId="77777777" w:rsidR="00FD0450" w:rsidRPr="00FD0450" w:rsidRDefault="00FD0450" w:rsidP="000E4AF0">
      <w:pPr>
        <w:widowControl/>
        <w:numPr>
          <w:ilvl w:val="0"/>
          <w:numId w:val="102"/>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Население области.</w:t>
      </w:r>
      <w:r w:rsidRPr="00FD0450">
        <w:rPr>
          <w:b/>
          <w:color w:val="000000"/>
          <w:sz w:val="24"/>
          <w:szCs w:val="24"/>
        </w:rPr>
        <w:t xml:space="preserve"> </w:t>
      </w:r>
      <w:r w:rsidRPr="00FD0450">
        <w:rPr>
          <w:color w:val="000000"/>
          <w:sz w:val="24"/>
          <w:szCs w:val="24"/>
        </w:rPr>
        <w:t xml:space="preserve">Народы, населяющие Оренбургский район. Традиции, обычаи, народные праздники, костюмы, кухня.    </w:t>
      </w:r>
    </w:p>
    <w:p w14:paraId="1B39C461" w14:textId="77777777" w:rsidR="00FD0450" w:rsidRPr="00FD0450" w:rsidRDefault="00FD0450" w:rsidP="000E4AF0">
      <w:pPr>
        <w:widowControl/>
        <w:numPr>
          <w:ilvl w:val="0"/>
          <w:numId w:val="102"/>
        </w:numPr>
        <w:pBdr>
          <w:top w:val="nil"/>
          <w:left w:val="nil"/>
          <w:bottom w:val="nil"/>
          <w:right w:val="nil"/>
          <w:between w:val="nil"/>
        </w:pBdr>
        <w:autoSpaceDE/>
        <w:autoSpaceDN/>
        <w:spacing w:line="276" w:lineRule="auto"/>
        <w:ind w:left="0" w:firstLine="0"/>
        <w:jc w:val="both"/>
        <w:rPr>
          <w:b/>
          <w:color w:val="000000"/>
          <w:sz w:val="24"/>
          <w:szCs w:val="24"/>
          <w:u w:val="single"/>
        </w:rPr>
      </w:pPr>
      <w:r w:rsidRPr="00FD0450">
        <w:rPr>
          <w:color w:val="000000"/>
          <w:sz w:val="24"/>
          <w:szCs w:val="24"/>
        </w:rPr>
        <w:t xml:space="preserve">Фестиваль народов Оренбургского района </w:t>
      </w:r>
    </w:p>
    <w:p w14:paraId="122F816D" w14:textId="77777777" w:rsidR="00FD0450" w:rsidRPr="00FD0450" w:rsidRDefault="00FD0450" w:rsidP="00FD0450">
      <w:pPr>
        <w:pBdr>
          <w:top w:val="nil"/>
          <w:left w:val="nil"/>
          <w:bottom w:val="nil"/>
          <w:right w:val="nil"/>
          <w:between w:val="nil"/>
        </w:pBdr>
        <w:jc w:val="both"/>
        <w:rPr>
          <w:b/>
          <w:color w:val="000000"/>
          <w:sz w:val="24"/>
          <w:szCs w:val="24"/>
          <w:u w:val="single"/>
        </w:rPr>
      </w:pPr>
    </w:p>
    <w:p w14:paraId="4384F150" w14:textId="77777777" w:rsidR="00FD0450" w:rsidRPr="00FD0450" w:rsidRDefault="00FD0450" w:rsidP="00FD0450">
      <w:pPr>
        <w:pBdr>
          <w:top w:val="nil"/>
          <w:left w:val="nil"/>
          <w:bottom w:val="nil"/>
          <w:right w:val="nil"/>
          <w:between w:val="nil"/>
        </w:pBdr>
        <w:jc w:val="both"/>
        <w:rPr>
          <w:b/>
          <w:color w:val="000000"/>
          <w:sz w:val="24"/>
          <w:szCs w:val="24"/>
          <w:u w:val="single"/>
        </w:rPr>
      </w:pPr>
      <w:r w:rsidRPr="00FD0450">
        <w:rPr>
          <w:b/>
          <w:color w:val="000000"/>
          <w:sz w:val="24"/>
          <w:szCs w:val="24"/>
          <w:u w:val="single"/>
        </w:rPr>
        <w:t>Перечень примерных тем проектов и исследовательских работ на конкурс «Юный исследователь»</w:t>
      </w:r>
    </w:p>
    <w:p w14:paraId="5E2A652C" w14:textId="77777777" w:rsidR="00FD0450" w:rsidRPr="00FD0450" w:rsidRDefault="00FD0450" w:rsidP="00FD0450">
      <w:pPr>
        <w:pBdr>
          <w:top w:val="nil"/>
          <w:left w:val="nil"/>
          <w:bottom w:val="nil"/>
          <w:right w:val="nil"/>
          <w:between w:val="nil"/>
        </w:pBdr>
        <w:jc w:val="both"/>
        <w:rPr>
          <w:color w:val="000000"/>
          <w:sz w:val="24"/>
          <w:szCs w:val="24"/>
        </w:rPr>
      </w:pPr>
      <w:r w:rsidRPr="00FD0450">
        <w:rPr>
          <w:color w:val="000000"/>
          <w:sz w:val="24"/>
          <w:szCs w:val="24"/>
        </w:rPr>
        <w:t xml:space="preserve">- Проблемы охраны и восстановления природных памятников Оренбургского района </w:t>
      </w:r>
    </w:p>
    <w:p w14:paraId="1B784465" w14:textId="77777777" w:rsidR="00FD0450" w:rsidRPr="00FD0450" w:rsidRDefault="00FD0450" w:rsidP="00FD0450">
      <w:pPr>
        <w:pBdr>
          <w:top w:val="nil"/>
          <w:left w:val="nil"/>
          <w:bottom w:val="nil"/>
          <w:right w:val="nil"/>
          <w:between w:val="nil"/>
        </w:pBdr>
        <w:jc w:val="both"/>
        <w:rPr>
          <w:color w:val="000000"/>
          <w:sz w:val="24"/>
          <w:szCs w:val="24"/>
        </w:rPr>
      </w:pPr>
      <w:r w:rsidRPr="00FD0450">
        <w:rPr>
          <w:color w:val="000000"/>
          <w:sz w:val="24"/>
          <w:szCs w:val="24"/>
        </w:rPr>
        <w:t xml:space="preserve">- Реки Оренбургского района </w:t>
      </w:r>
    </w:p>
    <w:p w14:paraId="6FE49062" w14:textId="77777777" w:rsidR="00FD0450" w:rsidRPr="00FD0450" w:rsidRDefault="00FD0450" w:rsidP="00FD0450">
      <w:pPr>
        <w:pBdr>
          <w:top w:val="nil"/>
          <w:left w:val="nil"/>
          <w:bottom w:val="nil"/>
          <w:right w:val="nil"/>
          <w:between w:val="nil"/>
        </w:pBdr>
        <w:jc w:val="both"/>
        <w:rPr>
          <w:color w:val="000000"/>
          <w:sz w:val="24"/>
          <w:szCs w:val="24"/>
        </w:rPr>
      </w:pPr>
      <w:r w:rsidRPr="00FD0450">
        <w:rPr>
          <w:color w:val="000000"/>
          <w:sz w:val="24"/>
          <w:szCs w:val="24"/>
        </w:rPr>
        <w:t>-Климатические особенности Оренбуржья.</w:t>
      </w:r>
    </w:p>
    <w:p w14:paraId="2E83FA8F" w14:textId="77777777" w:rsidR="00FD0450" w:rsidRPr="00FD0450" w:rsidRDefault="00FD0450" w:rsidP="00FD0450">
      <w:pPr>
        <w:pBdr>
          <w:top w:val="nil"/>
          <w:left w:val="nil"/>
          <w:bottom w:val="nil"/>
          <w:right w:val="nil"/>
          <w:between w:val="nil"/>
        </w:pBdr>
        <w:jc w:val="both"/>
        <w:rPr>
          <w:color w:val="000000"/>
          <w:sz w:val="24"/>
          <w:szCs w:val="24"/>
        </w:rPr>
      </w:pPr>
      <w:r w:rsidRPr="00FD0450">
        <w:rPr>
          <w:color w:val="000000"/>
          <w:sz w:val="24"/>
          <w:szCs w:val="24"/>
        </w:rPr>
        <w:t>- Сохраним природу края» (Степной заповедник Оренбуржья)</w:t>
      </w:r>
    </w:p>
    <w:p w14:paraId="18301CA3" w14:textId="77777777" w:rsidR="00FD0450" w:rsidRPr="00FD0450" w:rsidRDefault="00FD0450" w:rsidP="00FD0450">
      <w:pPr>
        <w:pBdr>
          <w:top w:val="nil"/>
          <w:left w:val="nil"/>
          <w:bottom w:val="nil"/>
          <w:right w:val="nil"/>
          <w:between w:val="nil"/>
        </w:pBdr>
        <w:spacing w:after="280"/>
        <w:jc w:val="both"/>
        <w:rPr>
          <w:color w:val="000000"/>
          <w:sz w:val="24"/>
          <w:szCs w:val="24"/>
        </w:rPr>
      </w:pPr>
      <w:r w:rsidRPr="00FD0450">
        <w:rPr>
          <w:color w:val="000000"/>
          <w:sz w:val="24"/>
          <w:szCs w:val="24"/>
        </w:rPr>
        <w:t>- Памятники природы области.</w:t>
      </w:r>
    </w:p>
    <w:p w14:paraId="08C76725" w14:textId="77777777" w:rsidR="00FD0450" w:rsidRPr="00FD0450" w:rsidRDefault="00FD0450" w:rsidP="00FD0450">
      <w:pPr>
        <w:pBdr>
          <w:top w:val="nil"/>
          <w:left w:val="nil"/>
          <w:bottom w:val="nil"/>
          <w:right w:val="nil"/>
          <w:between w:val="nil"/>
        </w:pBdr>
        <w:jc w:val="both"/>
        <w:rPr>
          <w:b/>
          <w:color w:val="000000"/>
          <w:sz w:val="24"/>
          <w:szCs w:val="24"/>
        </w:rPr>
      </w:pPr>
      <w:r w:rsidRPr="00FD0450">
        <w:rPr>
          <w:b/>
          <w:color w:val="000000"/>
          <w:sz w:val="24"/>
          <w:szCs w:val="24"/>
        </w:rPr>
        <w:t xml:space="preserve">Перечень примерных экскурсий: </w:t>
      </w:r>
    </w:p>
    <w:p w14:paraId="64CCA652" w14:textId="77777777" w:rsidR="00FD0450" w:rsidRPr="00FD0450" w:rsidRDefault="00FD0450" w:rsidP="00FD0450">
      <w:pPr>
        <w:jc w:val="both"/>
        <w:rPr>
          <w:sz w:val="24"/>
          <w:szCs w:val="24"/>
        </w:rPr>
      </w:pPr>
      <w:r w:rsidRPr="00FD0450">
        <w:rPr>
          <w:sz w:val="24"/>
          <w:szCs w:val="24"/>
        </w:rPr>
        <w:t>1. «Из Европы в Азию» (Экскурсия к памятной стеле «Европа-Азия»);</w:t>
      </w:r>
    </w:p>
    <w:p w14:paraId="1A157441" w14:textId="77777777" w:rsidR="00FD0450" w:rsidRPr="00FD0450" w:rsidRDefault="00FD0450" w:rsidP="00FD0450">
      <w:pPr>
        <w:spacing w:after="280"/>
        <w:jc w:val="both"/>
        <w:rPr>
          <w:sz w:val="24"/>
          <w:szCs w:val="24"/>
        </w:rPr>
      </w:pPr>
      <w:r w:rsidRPr="00FD0450">
        <w:rPr>
          <w:sz w:val="24"/>
          <w:szCs w:val="24"/>
        </w:rPr>
        <w:t>2. «Аллеи парка рассказывают…» (экскурсия в Зауральную рощу).</w:t>
      </w:r>
    </w:p>
    <w:p w14:paraId="44199AA2" w14:textId="77777777" w:rsidR="00FD0450" w:rsidRPr="00FD0450" w:rsidRDefault="00FD0450" w:rsidP="00FD0450">
      <w:pPr>
        <w:pBdr>
          <w:top w:val="nil"/>
          <w:left w:val="nil"/>
          <w:bottom w:val="nil"/>
          <w:right w:val="nil"/>
          <w:between w:val="nil"/>
        </w:pBdr>
        <w:jc w:val="both"/>
        <w:rPr>
          <w:b/>
          <w:i/>
          <w:iCs/>
          <w:color w:val="000000"/>
          <w:sz w:val="24"/>
          <w:szCs w:val="24"/>
          <w:u w:val="single"/>
        </w:rPr>
      </w:pPr>
      <w:r w:rsidRPr="00FD0450">
        <w:rPr>
          <w:b/>
          <w:i/>
          <w:iCs/>
          <w:color w:val="000000"/>
          <w:sz w:val="24"/>
          <w:szCs w:val="24"/>
          <w:u w:val="single"/>
        </w:rPr>
        <w:t>Содержание учебного курса «Литературное Оренбуржье» 17 ч.</w:t>
      </w:r>
    </w:p>
    <w:p w14:paraId="254E1B76" w14:textId="77777777" w:rsidR="00FD0450" w:rsidRPr="00FD0450" w:rsidRDefault="00FD0450" w:rsidP="00FD0450">
      <w:pPr>
        <w:pBdr>
          <w:top w:val="nil"/>
          <w:left w:val="nil"/>
          <w:bottom w:val="nil"/>
          <w:right w:val="nil"/>
          <w:between w:val="nil"/>
        </w:pBdr>
        <w:jc w:val="both"/>
        <w:rPr>
          <w:b/>
          <w:color w:val="000000"/>
          <w:sz w:val="24"/>
          <w:szCs w:val="24"/>
          <w:u w:val="single"/>
        </w:rPr>
      </w:pPr>
    </w:p>
    <w:p w14:paraId="408032D7" w14:textId="77777777" w:rsidR="00FD0450" w:rsidRPr="00FD0450" w:rsidRDefault="00FD0450" w:rsidP="000E4AF0">
      <w:pPr>
        <w:pStyle w:val="a4"/>
        <w:widowControl/>
        <w:numPr>
          <w:ilvl w:val="0"/>
          <w:numId w:val="98"/>
        </w:numPr>
        <w:pBdr>
          <w:top w:val="nil"/>
          <w:left w:val="nil"/>
          <w:bottom w:val="nil"/>
          <w:right w:val="nil"/>
          <w:between w:val="nil"/>
        </w:pBdr>
        <w:autoSpaceDE/>
        <w:autoSpaceDN/>
        <w:spacing w:line="276" w:lineRule="auto"/>
        <w:ind w:left="426" w:hanging="426"/>
        <w:contextualSpacing/>
        <w:rPr>
          <w:color w:val="000000"/>
          <w:sz w:val="24"/>
          <w:szCs w:val="24"/>
        </w:rPr>
      </w:pPr>
      <w:r w:rsidRPr="00FD0450">
        <w:rPr>
          <w:color w:val="000000"/>
          <w:sz w:val="24"/>
          <w:szCs w:val="24"/>
        </w:rPr>
        <w:t>Оренбуржье литературное.</w:t>
      </w:r>
    </w:p>
    <w:p w14:paraId="112B4C0F" w14:textId="77777777" w:rsidR="00FD0450" w:rsidRPr="00FD0450" w:rsidRDefault="00FD0450" w:rsidP="000E4AF0">
      <w:pPr>
        <w:pStyle w:val="a4"/>
        <w:widowControl/>
        <w:numPr>
          <w:ilvl w:val="0"/>
          <w:numId w:val="98"/>
        </w:numPr>
        <w:pBdr>
          <w:top w:val="nil"/>
          <w:left w:val="nil"/>
          <w:bottom w:val="nil"/>
          <w:right w:val="nil"/>
          <w:between w:val="nil"/>
        </w:pBdr>
        <w:autoSpaceDE/>
        <w:autoSpaceDN/>
        <w:spacing w:line="276" w:lineRule="auto"/>
        <w:ind w:left="426" w:hanging="426"/>
        <w:contextualSpacing/>
        <w:rPr>
          <w:color w:val="000000"/>
          <w:sz w:val="24"/>
          <w:szCs w:val="24"/>
        </w:rPr>
      </w:pPr>
      <w:r w:rsidRPr="00FD0450">
        <w:rPr>
          <w:color w:val="000000"/>
          <w:sz w:val="24"/>
          <w:szCs w:val="24"/>
        </w:rPr>
        <w:t>Сказки оренбургских писателей.</w:t>
      </w:r>
    </w:p>
    <w:p w14:paraId="451188C8" w14:textId="77777777" w:rsidR="00FD0450" w:rsidRPr="00FD0450" w:rsidRDefault="00FD0450" w:rsidP="000E4AF0">
      <w:pPr>
        <w:pStyle w:val="a4"/>
        <w:widowControl/>
        <w:numPr>
          <w:ilvl w:val="0"/>
          <w:numId w:val="98"/>
        </w:numPr>
        <w:pBdr>
          <w:top w:val="nil"/>
          <w:left w:val="nil"/>
          <w:bottom w:val="nil"/>
          <w:right w:val="nil"/>
          <w:between w:val="nil"/>
        </w:pBdr>
        <w:autoSpaceDE/>
        <w:autoSpaceDN/>
        <w:spacing w:line="276" w:lineRule="auto"/>
        <w:ind w:left="426" w:hanging="426"/>
        <w:contextualSpacing/>
        <w:rPr>
          <w:color w:val="000000"/>
          <w:sz w:val="24"/>
          <w:szCs w:val="24"/>
        </w:rPr>
      </w:pPr>
      <w:r w:rsidRPr="00FD0450">
        <w:rPr>
          <w:color w:val="000000"/>
          <w:sz w:val="24"/>
          <w:szCs w:val="24"/>
        </w:rPr>
        <w:t>В.И. Даль- собиратель слов.</w:t>
      </w:r>
    </w:p>
    <w:p w14:paraId="4CB93660" w14:textId="77777777" w:rsidR="00FD0450" w:rsidRPr="00FD0450" w:rsidRDefault="00FD0450" w:rsidP="000E4AF0">
      <w:pPr>
        <w:pStyle w:val="a4"/>
        <w:widowControl/>
        <w:numPr>
          <w:ilvl w:val="0"/>
          <w:numId w:val="98"/>
        </w:numPr>
        <w:pBdr>
          <w:top w:val="nil"/>
          <w:left w:val="nil"/>
          <w:bottom w:val="nil"/>
          <w:right w:val="nil"/>
          <w:between w:val="nil"/>
        </w:pBdr>
        <w:autoSpaceDE/>
        <w:autoSpaceDN/>
        <w:spacing w:line="276" w:lineRule="auto"/>
        <w:ind w:left="426" w:hanging="426"/>
        <w:contextualSpacing/>
        <w:rPr>
          <w:color w:val="000000"/>
          <w:sz w:val="24"/>
          <w:szCs w:val="24"/>
        </w:rPr>
      </w:pPr>
      <w:r w:rsidRPr="00FD0450">
        <w:rPr>
          <w:color w:val="000000"/>
          <w:sz w:val="24"/>
          <w:szCs w:val="24"/>
        </w:rPr>
        <w:t>Пушкин и Оренбуржье.</w:t>
      </w:r>
    </w:p>
    <w:p w14:paraId="7867D2EB" w14:textId="77777777" w:rsidR="00FD0450" w:rsidRPr="00FD0450" w:rsidRDefault="00FD0450" w:rsidP="000E4AF0">
      <w:pPr>
        <w:pStyle w:val="a4"/>
        <w:widowControl/>
        <w:numPr>
          <w:ilvl w:val="0"/>
          <w:numId w:val="98"/>
        </w:numPr>
        <w:pBdr>
          <w:top w:val="nil"/>
          <w:left w:val="nil"/>
          <w:bottom w:val="nil"/>
          <w:right w:val="nil"/>
          <w:between w:val="nil"/>
        </w:pBdr>
        <w:autoSpaceDE/>
        <w:autoSpaceDN/>
        <w:spacing w:line="276" w:lineRule="auto"/>
        <w:ind w:left="426" w:hanging="426"/>
        <w:contextualSpacing/>
        <w:rPr>
          <w:color w:val="000000"/>
          <w:sz w:val="24"/>
          <w:szCs w:val="24"/>
        </w:rPr>
      </w:pPr>
      <w:r w:rsidRPr="00FD0450">
        <w:rPr>
          <w:color w:val="000000"/>
          <w:sz w:val="24"/>
          <w:szCs w:val="24"/>
        </w:rPr>
        <w:t xml:space="preserve">Природа в произведениях оренбургских писателей. </w:t>
      </w:r>
    </w:p>
    <w:p w14:paraId="42137D9A" w14:textId="77777777" w:rsidR="00FD0450" w:rsidRPr="00FD0450" w:rsidRDefault="00FD0450" w:rsidP="000E4AF0">
      <w:pPr>
        <w:pStyle w:val="a4"/>
        <w:widowControl/>
        <w:numPr>
          <w:ilvl w:val="0"/>
          <w:numId w:val="98"/>
        </w:numPr>
        <w:pBdr>
          <w:top w:val="nil"/>
          <w:left w:val="nil"/>
          <w:bottom w:val="nil"/>
          <w:right w:val="nil"/>
          <w:between w:val="nil"/>
        </w:pBdr>
        <w:autoSpaceDE/>
        <w:autoSpaceDN/>
        <w:spacing w:line="276" w:lineRule="auto"/>
        <w:ind w:left="426" w:hanging="426"/>
        <w:contextualSpacing/>
        <w:rPr>
          <w:color w:val="000000"/>
          <w:sz w:val="24"/>
          <w:szCs w:val="24"/>
        </w:rPr>
      </w:pPr>
      <w:r w:rsidRPr="00FD0450">
        <w:rPr>
          <w:color w:val="000000"/>
          <w:sz w:val="24"/>
          <w:szCs w:val="24"/>
        </w:rPr>
        <w:t>Произведения оренбургских авторов о войне.</w:t>
      </w:r>
    </w:p>
    <w:p w14:paraId="00C65D15" w14:textId="77777777" w:rsidR="00FD0450" w:rsidRPr="00FD0450" w:rsidRDefault="00FD0450" w:rsidP="000E4AF0">
      <w:pPr>
        <w:pStyle w:val="a4"/>
        <w:widowControl/>
        <w:numPr>
          <w:ilvl w:val="0"/>
          <w:numId w:val="98"/>
        </w:numPr>
        <w:pBdr>
          <w:top w:val="nil"/>
          <w:left w:val="nil"/>
          <w:bottom w:val="nil"/>
          <w:right w:val="nil"/>
          <w:between w:val="nil"/>
        </w:pBdr>
        <w:autoSpaceDE/>
        <w:autoSpaceDN/>
        <w:spacing w:line="276" w:lineRule="auto"/>
        <w:ind w:left="426" w:hanging="426"/>
        <w:contextualSpacing/>
        <w:rPr>
          <w:color w:val="000000"/>
          <w:sz w:val="24"/>
          <w:szCs w:val="24"/>
        </w:rPr>
      </w:pPr>
      <w:r w:rsidRPr="00FD0450">
        <w:rPr>
          <w:color w:val="333333"/>
          <w:sz w:val="24"/>
          <w:szCs w:val="24"/>
          <w:highlight w:val="white"/>
        </w:rPr>
        <w:t xml:space="preserve">Литературная гостиная «Молодое слово Оренбуржья» </w:t>
      </w:r>
    </w:p>
    <w:p w14:paraId="54EDA3D4" w14:textId="77777777" w:rsidR="00FD0450" w:rsidRPr="00FD0450" w:rsidRDefault="00FD0450" w:rsidP="00FD0450">
      <w:pPr>
        <w:pBdr>
          <w:top w:val="nil"/>
          <w:left w:val="nil"/>
          <w:bottom w:val="nil"/>
          <w:right w:val="nil"/>
          <w:between w:val="nil"/>
        </w:pBdr>
        <w:ind w:firstLine="426"/>
        <w:jc w:val="both"/>
        <w:rPr>
          <w:color w:val="000000"/>
          <w:sz w:val="24"/>
          <w:szCs w:val="24"/>
        </w:rPr>
      </w:pPr>
    </w:p>
    <w:p w14:paraId="3BB2D482" w14:textId="77777777" w:rsidR="00FD0450" w:rsidRPr="00FD0450" w:rsidRDefault="00FD0450" w:rsidP="00FD0450">
      <w:pPr>
        <w:jc w:val="both"/>
        <w:rPr>
          <w:b/>
          <w:sz w:val="24"/>
          <w:szCs w:val="24"/>
          <w:u w:val="single"/>
        </w:rPr>
      </w:pPr>
      <w:r w:rsidRPr="00FD0450">
        <w:rPr>
          <w:b/>
          <w:sz w:val="24"/>
          <w:szCs w:val="24"/>
          <w:u w:val="single"/>
        </w:rPr>
        <w:t>Перечень примерных тем проектов и исследовательских работ:</w:t>
      </w:r>
    </w:p>
    <w:p w14:paraId="568F5205" w14:textId="77777777" w:rsidR="00FD0450" w:rsidRPr="00FD0450" w:rsidRDefault="00FD0450" w:rsidP="000E4AF0">
      <w:pPr>
        <w:widowControl/>
        <w:numPr>
          <w:ilvl w:val="0"/>
          <w:numId w:val="99"/>
        </w:numPr>
        <w:pBdr>
          <w:top w:val="nil"/>
          <w:left w:val="nil"/>
          <w:bottom w:val="nil"/>
          <w:right w:val="nil"/>
          <w:between w:val="nil"/>
        </w:pBdr>
        <w:autoSpaceDE/>
        <w:autoSpaceDN/>
        <w:spacing w:line="276" w:lineRule="auto"/>
        <w:jc w:val="both"/>
        <w:rPr>
          <w:color w:val="000000"/>
          <w:sz w:val="24"/>
          <w:szCs w:val="24"/>
        </w:rPr>
      </w:pPr>
      <w:r w:rsidRPr="00FD0450">
        <w:rPr>
          <w:color w:val="000000"/>
          <w:sz w:val="24"/>
          <w:szCs w:val="24"/>
        </w:rPr>
        <w:t>Сказки моей бабушки. Проект.</w:t>
      </w:r>
    </w:p>
    <w:p w14:paraId="534A7F01" w14:textId="77777777" w:rsidR="00FD0450" w:rsidRPr="00FD0450" w:rsidRDefault="00FD0450" w:rsidP="00FD0450">
      <w:pPr>
        <w:pBdr>
          <w:top w:val="nil"/>
          <w:left w:val="nil"/>
          <w:bottom w:val="nil"/>
          <w:right w:val="nil"/>
          <w:between w:val="nil"/>
        </w:pBdr>
        <w:jc w:val="both"/>
        <w:rPr>
          <w:b/>
          <w:color w:val="000000"/>
          <w:sz w:val="24"/>
          <w:szCs w:val="24"/>
        </w:rPr>
      </w:pPr>
      <w:r w:rsidRPr="00FD0450">
        <w:rPr>
          <w:b/>
          <w:color w:val="000000"/>
          <w:sz w:val="24"/>
          <w:szCs w:val="24"/>
        </w:rPr>
        <w:t xml:space="preserve">Перечень примерных экскурсий: </w:t>
      </w:r>
    </w:p>
    <w:p w14:paraId="6BF7267F" w14:textId="77777777" w:rsidR="00FD0450" w:rsidRPr="00FD0450" w:rsidRDefault="00FD0450" w:rsidP="00FD0450">
      <w:pPr>
        <w:ind w:firstLine="426"/>
        <w:jc w:val="both"/>
        <w:rPr>
          <w:sz w:val="24"/>
          <w:szCs w:val="24"/>
        </w:rPr>
      </w:pPr>
      <w:r w:rsidRPr="00FD0450">
        <w:rPr>
          <w:sz w:val="24"/>
          <w:szCs w:val="24"/>
        </w:rPr>
        <w:t>1."Жизнь его песней звучала в народе…» (Экскурсия посвящается жизненному пути и творчеству М. Джалиля в городе Оренбурге)</w:t>
      </w:r>
    </w:p>
    <w:p w14:paraId="038CCDE0" w14:textId="77777777" w:rsidR="00FD0450" w:rsidRPr="00FD0450" w:rsidRDefault="00FD0450" w:rsidP="00FD0450">
      <w:pPr>
        <w:ind w:firstLine="426"/>
        <w:jc w:val="both"/>
        <w:rPr>
          <w:color w:val="FF0000"/>
          <w:sz w:val="24"/>
          <w:szCs w:val="24"/>
        </w:rPr>
      </w:pPr>
      <w:r w:rsidRPr="00FD0450">
        <w:rPr>
          <w:sz w:val="24"/>
          <w:szCs w:val="24"/>
        </w:rPr>
        <w:t>2. "Украинский поэт Т.Г. Шевченко в Оренбурге»;</w:t>
      </w:r>
    </w:p>
    <w:p w14:paraId="4BC2C80A" w14:textId="77777777" w:rsidR="00FD0450" w:rsidRPr="00FD0450" w:rsidRDefault="00FD0450" w:rsidP="00FD0450">
      <w:pPr>
        <w:ind w:firstLine="426"/>
        <w:jc w:val="both"/>
        <w:rPr>
          <w:sz w:val="24"/>
          <w:szCs w:val="24"/>
        </w:rPr>
      </w:pPr>
      <w:r w:rsidRPr="00FD0450">
        <w:rPr>
          <w:sz w:val="24"/>
          <w:szCs w:val="24"/>
        </w:rPr>
        <w:t>3. «Пушкин в Оренбурге»;</w:t>
      </w:r>
    </w:p>
    <w:p w14:paraId="0A811448" w14:textId="77777777" w:rsidR="00FD0450" w:rsidRPr="00FD0450" w:rsidRDefault="00FD0450" w:rsidP="00FD0450">
      <w:pPr>
        <w:ind w:firstLine="426"/>
        <w:jc w:val="both"/>
        <w:rPr>
          <w:sz w:val="24"/>
          <w:szCs w:val="24"/>
        </w:rPr>
      </w:pPr>
      <w:r w:rsidRPr="00FD0450">
        <w:rPr>
          <w:sz w:val="24"/>
          <w:szCs w:val="24"/>
        </w:rPr>
        <w:t>4. «Бердская слобода. Пушкин о Пугачеве»</w:t>
      </w:r>
    </w:p>
    <w:p w14:paraId="14F3D02C" w14:textId="77777777" w:rsidR="00FD0450" w:rsidRPr="00FD0450" w:rsidRDefault="00FD0450" w:rsidP="00FD0450">
      <w:pPr>
        <w:ind w:firstLine="426"/>
        <w:jc w:val="both"/>
        <w:rPr>
          <w:sz w:val="24"/>
          <w:szCs w:val="24"/>
        </w:rPr>
      </w:pPr>
      <w:r w:rsidRPr="00FD0450">
        <w:rPr>
          <w:sz w:val="24"/>
          <w:szCs w:val="24"/>
        </w:rPr>
        <w:t>5.  Пугачевские и Пушкинские места;</w:t>
      </w:r>
    </w:p>
    <w:p w14:paraId="6885DC6F" w14:textId="77777777" w:rsidR="00FD0450" w:rsidRPr="00FD0450" w:rsidRDefault="00FD0450" w:rsidP="00FD0450">
      <w:pPr>
        <w:ind w:firstLine="426"/>
        <w:jc w:val="both"/>
        <w:rPr>
          <w:sz w:val="24"/>
          <w:szCs w:val="24"/>
        </w:rPr>
      </w:pPr>
      <w:r w:rsidRPr="00FD0450">
        <w:rPr>
          <w:sz w:val="24"/>
          <w:szCs w:val="24"/>
        </w:rPr>
        <w:t>6. Пушкин и Даль</w:t>
      </w:r>
    </w:p>
    <w:p w14:paraId="72666DDB" w14:textId="77777777" w:rsidR="00FD0450" w:rsidRPr="00FD0450" w:rsidRDefault="00FD0450" w:rsidP="00FD0450">
      <w:pPr>
        <w:ind w:firstLine="426"/>
        <w:jc w:val="both"/>
        <w:rPr>
          <w:i/>
          <w:iCs/>
          <w:sz w:val="24"/>
          <w:szCs w:val="24"/>
        </w:rPr>
      </w:pPr>
    </w:p>
    <w:p w14:paraId="5E915B19" w14:textId="77777777" w:rsidR="00FD0450" w:rsidRPr="00FD0450" w:rsidRDefault="00FD0450" w:rsidP="00FD0450">
      <w:pPr>
        <w:pBdr>
          <w:top w:val="nil"/>
          <w:left w:val="nil"/>
          <w:bottom w:val="nil"/>
          <w:right w:val="nil"/>
          <w:between w:val="nil"/>
        </w:pBdr>
        <w:jc w:val="both"/>
        <w:rPr>
          <w:b/>
          <w:i/>
          <w:iCs/>
          <w:color w:val="000000"/>
          <w:sz w:val="24"/>
          <w:szCs w:val="24"/>
          <w:u w:val="single"/>
        </w:rPr>
      </w:pPr>
      <w:r w:rsidRPr="00FD0450">
        <w:rPr>
          <w:b/>
          <w:i/>
          <w:iCs/>
          <w:color w:val="000000"/>
          <w:sz w:val="24"/>
          <w:szCs w:val="24"/>
          <w:u w:val="single"/>
        </w:rPr>
        <w:lastRenderedPageBreak/>
        <w:t>Содержание учебного курса «Биологическое краеведение» 17 ч.</w:t>
      </w:r>
    </w:p>
    <w:p w14:paraId="0960C7B2" w14:textId="77777777" w:rsidR="00FD0450" w:rsidRPr="00FD0450" w:rsidRDefault="00FD0450" w:rsidP="00FD0450">
      <w:pPr>
        <w:pBdr>
          <w:top w:val="nil"/>
          <w:left w:val="nil"/>
          <w:bottom w:val="nil"/>
          <w:right w:val="nil"/>
          <w:between w:val="nil"/>
        </w:pBdr>
        <w:jc w:val="both"/>
        <w:rPr>
          <w:b/>
          <w:i/>
          <w:iCs/>
          <w:color w:val="000000"/>
          <w:sz w:val="24"/>
          <w:szCs w:val="24"/>
          <w:u w:val="single"/>
        </w:rPr>
      </w:pPr>
    </w:p>
    <w:p w14:paraId="60D9A392" w14:textId="77777777" w:rsidR="00FD0450" w:rsidRPr="00FD0450" w:rsidRDefault="00FD0450" w:rsidP="000E4AF0">
      <w:pPr>
        <w:widowControl/>
        <w:numPr>
          <w:ilvl w:val="0"/>
          <w:numId w:val="101"/>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Биоразнообразие животного мира Оренбуржья.</w:t>
      </w:r>
    </w:p>
    <w:p w14:paraId="186502D1" w14:textId="77777777" w:rsidR="00FD0450" w:rsidRPr="00FD0450" w:rsidRDefault="00FD0450" w:rsidP="000E4AF0">
      <w:pPr>
        <w:widowControl/>
        <w:numPr>
          <w:ilvl w:val="0"/>
          <w:numId w:val="101"/>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Флора Оренбуржья. Сезонные изменения в жизни растений.</w:t>
      </w:r>
    </w:p>
    <w:p w14:paraId="7629B92E" w14:textId="77777777" w:rsidR="00FD0450" w:rsidRPr="00FD0450" w:rsidRDefault="00FD0450" w:rsidP="000E4AF0">
      <w:pPr>
        <w:widowControl/>
        <w:numPr>
          <w:ilvl w:val="0"/>
          <w:numId w:val="101"/>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 xml:space="preserve">Фауна Оренбургских степей. Промысловые и опасные животные Оренбургской области. Правила поведения в природе. </w:t>
      </w:r>
    </w:p>
    <w:p w14:paraId="39B20ED3" w14:textId="77777777" w:rsidR="00FD0450" w:rsidRPr="00FD0450" w:rsidRDefault="00FD0450" w:rsidP="000E4AF0">
      <w:pPr>
        <w:widowControl/>
        <w:numPr>
          <w:ilvl w:val="0"/>
          <w:numId w:val="101"/>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Красная книга нашей области. Редкие и исчезающие виды растений.</w:t>
      </w:r>
    </w:p>
    <w:p w14:paraId="7EEF8AE4" w14:textId="77777777" w:rsidR="00FD0450" w:rsidRPr="00FD0450" w:rsidRDefault="00FD0450" w:rsidP="000E4AF0">
      <w:pPr>
        <w:widowControl/>
        <w:numPr>
          <w:ilvl w:val="0"/>
          <w:numId w:val="101"/>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Система охраны природы. Виды охраняемых территорий.</w:t>
      </w:r>
    </w:p>
    <w:p w14:paraId="46B04FA7" w14:textId="77777777" w:rsidR="00FD0450" w:rsidRPr="00FD0450" w:rsidRDefault="00FD0450" w:rsidP="000E4AF0">
      <w:pPr>
        <w:widowControl/>
        <w:numPr>
          <w:ilvl w:val="0"/>
          <w:numId w:val="101"/>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 xml:space="preserve"> Юные исследователи природы. </w:t>
      </w:r>
    </w:p>
    <w:p w14:paraId="74EC9933" w14:textId="77777777" w:rsidR="00FD0450" w:rsidRPr="00FD0450" w:rsidRDefault="00FD0450" w:rsidP="000E4AF0">
      <w:pPr>
        <w:widowControl/>
        <w:numPr>
          <w:ilvl w:val="0"/>
          <w:numId w:val="101"/>
        </w:numPr>
        <w:pBdr>
          <w:top w:val="nil"/>
          <w:left w:val="nil"/>
          <w:bottom w:val="nil"/>
          <w:right w:val="nil"/>
          <w:between w:val="nil"/>
        </w:pBdr>
        <w:autoSpaceDE/>
        <w:autoSpaceDN/>
        <w:spacing w:after="280" w:line="276" w:lineRule="auto"/>
        <w:ind w:left="0" w:firstLine="0"/>
        <w:jc w:val="both"/>
        <w:rPr>
          <w:color w:val="000000"/>
          <w:sz w:val="24"/>
          <w:szCs w:val="24"/>
        </w:rPr>
      </w:pPr>
      <w:r w:rsidRPr="00FD0450">
        <w:rPr>
          <w:color w:val="000000"/>
          <w:sz w:val="24"/>
          <w:szCs w:val="24"/>
        </w:rPr>
        <w:t xml:space="preserve">Интеллектуальная игра «Экологический калейдоскоп» </w:t>
      </w:r>
    </w:p>
    <w:p w14:paraId="33BE2A12" w14:textId="77777777" w:rsidR="00FD0450" w:rsidRPr="00FD0450" w:rsidRDefault="00FD0450" w:rsidP="00FD0450">
      <w:pPr>
        <w:jc w:val="both"/>
        <w:rPr>
          <w:b/>
          <w:sz w:val="24"/>
          <w:szCs w:val="24"/>
          <w:u w:val="single"/>
        </w:rPr>
      </w:pPr>
    </w:p>
    <w:p w14:paraId="2160C7C9" w14:textId="77777777" w:rsidR="00FD0450" w:rsidRPr="00FD0450" w:rsidRDefault="00FD0450" w:rsidP="00FD0450">
      <w:pPr>
        <w:jc w:val="both"/>
        <w:rPr>
          <w:b/>
          <w:sz w:val="24"/>
          <w:szCs w:val="24"/>
          <w:u w:val="single"/>
        </w:rPr>
      </w:pPr>
      <w:r w:rsidRPr="00FD0450">
        <w:rPr>
          <w:b/>
          <w:sz w:val="24"/>
          <w:szCs w:val="24"/>
          <w:u w:val="single"/>
        </w:rPr>
        <w:t>Перечень примерных тем проектов и исследовательских работ:</w:t>
      </w:r>
    </w:p>
    <w:p w14:paraId="18DD3C4B" w14:textId="77777777" w:rsidR="00FD0450" w:rsidRPr="00FD0450" w:rsidRDefault="00FD0450" w:rsidP="00FD0450">
      <w:pPr>
        <w:pBdr>
          <w:top w:val="nil"/>
          <w:left w:val="nil"/>
          <w:bottom w:val="nil"/>
          <w:right w:val="nil"/>
          <w:between w:val="nil"/>
        </w:pBdr>
        <w:jc w:val="both"/>
        <w:rPr>
          <w:color w:val="000000"/>
          <w:sz w:val="24"/>
          <w:szCs w:val="24"/>
        </w:rPr>
      </w:pPr>
      <w:r w:rsidRPr="00FD0450">
        <w:rPr>
          <w:color w:val="000000"/>
          <w:sz w:val="24"/>
          <w:szCs w:val="24"/>
        </w:rPr>
        <w:t>- Растительный мир Оренбургского края.</w:t>
      </w:r>
    </w:p>
    <w:p w14:paraId="7A5ECDA7" w14:textId="77777777" w:rsidR="00FD0450" w:rsidRPr="00FD0450" w:rsidRDefault="00FD0450" w:rsidP="00FD0450">
      <w:pPr>
        <w:pBdr>
          <w:top w:val="nil"/>
          <w:left w:val="nil"/>
          <w:bottom w:val="nil"/>
          <w:right w:val="nil"/>
          <w:between w:val="nil"/>
        </w:pBdr>
        <w:jc w:val="both"/>
        <w:rPr>
          <w:color w:val="000000"/>
          <w:sz w:val="24"/>
          <w:szCs w:val="24"/>
        </w:rPr>
      </w:pPr>
      <w:r w:rsidRPr="00FD0450">
        <w:rPr>
          <w:color w:val="000000"/>
          <w:sz w:val="24"/>
          <w:szCs w:val="24"/>
        </w:rPr>
        <w:t>-Лекарственные растения области и их применение.</w:t>
      </w:r>
    </w:p>
    <w:p w14:paraId="220479A7" w14:textId="77777777" w:rsidR="00FD0450" w:rsidRPr="00FD0450" w:rsidRDefault="00FD0450" w:rsidP="00FD0450">
      <w:pPr>
        <w:pBdr>
          <w:top w:val="nil"/>
          <w:left w:val="nil"/>
          <w:bottom w:val="nil"/>
          <w:right w:val="nil"/>
          <w:between w:val="nil"/>
        </w:pBdr>
        <w:jc w:val="both"/>
        <w:rPr>
          <w:color w:val="000000"/>
          <w:sz w:val="24"/>
          <w:szCs w:val="24"/>
        </w:rPr>
      </w:pPr>
      <w:r w:rsidRPr="00FD0450">
        <w:rPr>
          <w:color w:val="000000"/>
          <w:sz w:val="24"/>
          <w:szCs w:val="24"/>
        </w:rPr>
        <w:t>- Проблемы охраны и восстановления численности и разнообразия животного мира.</w:t>
      </w:r>
    </w:p>
    <w:p w14:paraId="20BBCA6B" w14:textId="77777777" w:rsidR="00FD0450" w:rsidRPr="00FD0450" w:rsidRDefault="00FD0450" w:rsidP="00FD0450">
      <w:pPr>
        <w:pBdr>
          <w:top w:val="nil"/>
          <w:left w:val="nil"/>
          <w:bottom w:val="nil"/>
          <w:right w:val="nil"/>
          <w:between w:val="nil"/>
        </w:pBdr>
        <w:jc w:val="both"/>
        <w:rPr>
          <w:b/>
          <w:color w:val="000000"/>
          <w:sz w:val="24"/>
          <w:szCs w:val="24"/>
        </w:rPr>
      </w:pPr>
      <w:r w:rsidRPr="00FD0450">
        <w:rPr>
          <w:b/>
          <w:color w:val="000000"/>
          <w:sz w:val="24"/>
          <w:szCs w:val="24"/>
        </w:rPr>
        <w:t xml:space="preserve">Перечень примерных экскурсий: </w:t>
      </w:r>
    </w:p>
    <w:p w14:paraId="5F514109" w14:textId="77777777" w:rsidR="00FD0450" w:rsidRPr="00FD0450" w:rsidRDefault="00FD0450" w:rsidP="00FD0450">
      <w:pPr>
        <w:jc w:val="both"/>
        <w:rPr>
          <w:sz w:val="24"/>
          <w:szCs w:val="24"/>
        </w:rPr>
      </w:pPr>
      <w:r w:rsidRPr="00FD0450">
        <w:rPr>
          <w:sz w:val="24"/>
          <w:szCs w:val="24"/>
        </w:rPr>
        <w:t>1.  Экскурсия в плодово-ягодный питомник п.Весенний;</w:t>
      </w:r>
    </w:p>
    <w:p w14:paraId="4B38F220" w14:textId="77777777" w:rsidR="00FD0450" w:rsidRPr="00FD0450" w:rsidRDefault="00FD0450" w:rsidP="00FD0450">
      <w:pPr>
        <w:jc w:val="both"/>
        <w:rPr>
          <w:sz w:val="24"/>
          <w:szCs w:val="24"/>
        </w:rPr>
      </w:pPr>
      <w:r w:rsidRPr="00FD0450">
        <w:rPr>
          <w:sz w:val="24"/>
          <w:szCs w:val="24"/>
        </w:rPr>
        <w:t>2. Экскурсия на мусороперерабатывающий завод Оренбургской области.</w:t>
      </w:r>
    </w:p>
    <w:p w14:paraId="62AD9921" w14:textId="77777777" w:rsidR="00FD0450" w:rsidRPr="00FD0450" w:rsidRDefault="00FD0450" w:rsidP="00FD0450">
      <w:pPr>
        <w:pBdr>
          <w:top w:val="nil"/>
          <w:left w:val="nil"/>
          <w:bottom w:val="nil"/>
          <w:right w:val="nil"/>
          <w:between w:val="nil"/>
        </w:pBdr>
        <w:jc w:val="both"/>
        <w:rPr>
          <w:b/>
          <w:color w:val="000000"/>
          <w:sz w:val="24"/>
          <w:szCs w:val="24"/>
        </w:rPr>
      </w:pPr>
    </w:p>
    <w:p w14:paraId="38D86938" w14:textId="77777777" w:rsidR="00FD0450" w:rsidRPr="00FD0450" w:rsidRDefault="00FD0450" w:rsidP="00FD0450">
      <w:pPr>
        <w:pBdr>
          <w:top w:val="nil"/>
          <w:left w:val="nil"/>
          <w:bottom w:val="nil"/>
          <w:right w:val="nil"/>
          <w:between w:val="nil"/>
        </w:pBdr>
        <w:jc w:val="both"/>
        <w:rPr>
          <w:b/>
          <w:i/>
          <w:iCs/>
          <w:color w:val="000000"/>
          <w:sz w:val="24"/>
          <w:szCs w:val="24"/>
          <w:u w:val="single"/>
        </w:rPr>
      </w:pPr>
      <w:r w:rsidRPr="00FD0450">
        <w:rPr>
          <w:b/>
          <w:i/>
          <w:iCs/>
          <w:color w:val="000000"/>
          <w:sz w:val="24"/>
          <w:szCs w:val="24"/>
          <w:u w:val="single"/>
        </w:rPr>
        <w:t>Содержание учебного курса «Историческое краеведение» 17 ч.</w:t>
      </w:r>
    </w:p>
    <w:p w14:paraId="61496834" w14:textId="77777777" w:rsidR="00FD0450" w:rsidRPr="00FD0450" w:rsidRDefault="00FD0450" w:rsidP="00FD0450">
      <w:pPr>
        <w:pBdr>
          <w:top w:val="nil"/>
          <w:left w:val="nil"/>
          <w:bottom w:val="nil"/>
          <w:right w:val="nil"/>
          <w:between w:val="nil"/>
        </w:pBdr>
        <w:jc w:val="both"/>
        <w:rPr>
          <w:b/>
          <w:i/>
          <w:iCs/>
          <w:color w:val="000000"/>
          <w:sz w:val="24"/>
          <w:szCs w:val="24"/>
          <w:u w:val="single"/>
        </w:rPr>
      </w:pPr>
    </w:p>
    <w:p w14:paraId="582F6B14" w14:textId="77777777" w:rsidR="00FD0450" w:rsidRPr="00FD0450" w:rsidRDefault="00FD0450" w:rsidP="000E4AF0">
      <w:pPr>
        <w:widowControl/>
        <w:numPr>
          <w:ilvl w:val="0"/>
          <w:numId w:val="97"/>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Откуда пошла Оренбургская губерния. История освоения Оренбургского края. Исследователи края. (</w:t>
      </w:r>
      <w:r w:rsidRPr="00FD0450">
        <w:rPr>
          <w:i/>
          <w:color w:val="000000"/>
          <w:sz w:val="24"/>
          <w:szCs w:val="24"/>
        </w:rPr>
        <w:t>П.И. Рычков; П.С. Паллас; Ф.Н. Мильков</w:t>
      </w:r>
      <w:r w:rsidRPr="00FD0450">
        <w:rPr>
          <w:color w:val="000000"/>
          <w:sz w:val="24"/>
          <w:szCs w:val="24"/>
        </w:rPr>
        <w:t>).  Основание Оренбурга. Заселение Оренбургской губернии.</w:t>
      </w:r>
    </w:p>
    <w:p w14:paraId="2E2BD674" w14:textId="77777777" w:rsidR="00FD0450" w:rsidRPr="00FD0450" w:rsidRDefault="00FD0450" w:rsidP="000E4AF0">
      <w:pPr>
        <w:widowControl/>
        <w:numPr>
          <w:ilvl w:val="0"/>
          <w:numId w:val="97"/>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Оренбург- столица края. Символика Оренбургского края и Оренбургского района. Неофициальные символы Оренбуржья.</w:t>
      </w:r>
    </w:p>
    <w:p w14:paraId="62CEE11A" w14:textId="77777777" w:rsidR="00FD0450" w:rsidRPr="00FD0450" w:rsidRDefault="00FD0450" w:rsidP="000E4AF0">
      <w:pPr>
        <w:widowControl/>
        <w:numPr>
          <w:ilvl w:val="0"/>
          <w:numId w:val="97"/>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«Достопримечательности твоего поселка и области» (Оренбургский пуховый платок, природный газ, хлеб, молочные изделия и. т. д.).</w:t>
      </w:r>
    </w:p>
    <w:p w14:paraId="359E8ECB" w14:textId="77777777" w:rsidR="00FD0450" w:rsidRPr="00FD0450" w:rsidRDefault="00FD0450" w:rsidP="000E4AF0">
      <w:pPr>
        <w:widowControl/>
        <w:numPr>
          <w:ilvl w:val="0"/>
          <w:numId w:val="97"/>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 xml:space="preserve">Оренбуржье в годы Великой Отечественной войны. </w:t>
      </w:r>
    </w:p>
    <w:p w14:paraId="1ED8CE40" w14:textId="77777777" w:rsidR="00FD0450" w:rsidRPr="00FD0450" w:rsidRDefault="00FD0450" w:rsidP="000E4AF0">
      <w:pPr>
        <w:widowControl/>
        <w:numPr>
          <w:ilvl w:val="0"/>
          <w:numId w:val="97"/>
        </w:numPr>
        <w:pBdr>
          <w:top w:val="nil"/>
          <w:left w:val="nil"/>
          <w:bottom w:val="nil"/>
          <w:right w:val="nil"/>
          <w:between w:val="nil"/>
        </w:pBdr>
        <w:autoSpaceDE/>
        <w:autoSpaceDN/>
        <w:spacing w:line="276" w:lineRule="auto"/>
        <w:ind w:left="0" w:firstLine="0"/>
        <w:jc w:val="both"/>
        <w:rPr>
          <w:color w:val="000000"/>
          <w:sz w:val="24"/>
          <w:szCs w:val="24"/>
        </w:rPr>
      </w:pPr>
      <w:r w:rsidRPr="00FD0450">
        <w:rPr>
          <w:color w:val="000000"/>
          <w:sz w:val="24"/>
          <w:szCs w:val="24"/>
        </w:rPr>
        <w:t>Моя малая родина (мой город, мой микрорайон, моя улица).</w:t>
      </w:r>
    </w:p>
    <w:p w14:paraId="7E6D322E" w14:textId="77777777" w:rsidR="00FD0450" w:rsidRPr="00FD0450" w:rsidRDefault="00FD0450" w:rsidP="000E4AF0">
      <w:pPr>
        <w:widowControl/>
        <w:numPr>
          <w:ilvl w:val="0"/>
          <w:numId w:val="97"/>
        </w:numPr>
        <w:pBdr>
          <w:top w:val="nil"/>
          <w:left w:val="nil"/>
          <w:bottom w:val="nil"/>
          <w:right w:val="nil"/>
          <w:between w:val="nil"/>
        </w:pBdr>
        <w:autoSpaceDE/>
        <w:autoSpaceDN/>
        <w:spacing w:after="200" w:line="276" w:lineRule="auto"/>
        <w:ind w:left="0" w:firstLine="0"/>
        <w:jc w:val="both"/>
        <w:rPr>
          <w:color w:val="000000"/>
          <w:sz w:val="24"/>
          <w:szCs w:val="24"/>
        </w:rPr>
      </w:pPr>
      <w:r w:rsidRPr="00FD0450">
        <w:rPr>
          <w:color w:val="000000"/>
          <w:sz w:val="24"/>
          <w:szCs w:val="24"/>
        </w:rPr>
        <w:t xml:space="preserve">Интеллектуальная игра «Я – оренбуржец и этим горжусь!» </w:t>
      </w:r>
    </w:p>
    <w:p w14:paraId="3E2B131C" w14:textId="77777777" w:rsidR="00FD0450" w:rsidRPr="00FD0450" w:rsidRDefault="00FD0450" w:rsidP="00FD0450">
      <w:pPr>
        <w:jc w:val="both"/>
        <w:rPr>
          <w:b/>
          <w:sz w:val="24"/>
          <w:szCs w:val="24"/>
          <w:u w:val="single"/>
        </w:rPr>
      </w:pPr>
      <w:r w:rsidRPr="00FD0450">
        <w:rPr>
          <w:b/>
          <w:sz w:val="24"/>
          <w:szCs w:val="24"/>
          <w:u w:val="single"/>
        </w:rPr>
        <w:t>Перечень примерных тем проектов и исследовательских работ:</w:t>
      </w:r>
    </w:p>
    <w:p w14:paraId="1588F184" w14:textId="77777777" w:rsidR="00FD0450" w:rsidRPr="00FD0450" w:rsidRDefault="00FD0450" w:rsidP="000E4AF0">
      <w:pPr>
        <w:widowControl/>
        <w:numPr>
          <w:ilvl w:val="0"/>
          <w:numId w:val="100"/>
        </w:numPr>
        <w:pBdr>
          <w:top w:val="nil"/>
          <w:left w:val="nil"/>
          <w:bottom w:val="nil"/>
          <w:right w:val="nil"/>
          <w:between w:val="nil"/>
        </w:pBdr>
        <w:autoSpaceDE/>
        <w:autoSpaceDN/>
        <w:spacing w:line="276" w:lineRule="auto"/>
        <w:jc w:val="both"/>
        <w:rPr>
          <w:color w:val="000000"/>
          <w:sz w:val="24"/>
          <w:szCs w:val="24"/>
        </w:rPr>
      </w:pPr>
      <w:r w:rsidRPr="00FD0450">
        <w:rPr>
          <w:color w:val="000000"/>
          <w:sz w:val="24"/>
          <w:szCs w:val="24"/>
        </w:rPr>
        <w:t>История моей семьи</w:t>
      </w:r>
    </w:p>
    <w:p w14:paraId="41A60E59" w14:textId="77777777" w:rsidR="00FD0450" w:rsidRPr="00FD0450" w:rsidRDefault="00FD0450" w:rsidP="000E4AF0">
      <w:pPr>
        <w:widowControl/>
        <w:numPr>
          <w:ilvl w:val="0"/>
          <w:numId w:val="100"/>
        </w:numPr>
        <w:pBdr>
          <w:top w:val="nil"/>
          <w:left w:val="nil"/>
          <w:bottom w:val="nil"/>
          <w:right w:val="nil"/>
          <w:between w:val="nil"/>
        </w:pBdr>
        <w:autoSpaceDE/>
        <w:autoSpaceDN/>
        <w:spacing w:line="276" w:lineRule="auto"/>
        <w:jc w:val="both"/>
        <w:rPr>
          <w:color w:val="000000"/>
          <w:sz w:val="24"/>
          <w:szCs w:val="24"/>
        </w:rPr>
      </w:pPr>
      <w:r w:rsidRPr="00FD0450">
        <w:rPr>
          <w:color w:val="000000"/>
          <w:sz w:val="24"/>
          <w:szCs w:val="24"/>
        </w:rPr>
        <w:t>Живая легенда</w:t>
      </w:r>
    </w:p>
    <w:p w14:paraId="1A814B6B" w14:textId="77777777" w:rsidR="00FD0450" w:rsidRPr="00FD0450" w:rsidRDefault="00FD0450" w:rsidP="000E4AF0">
      <w:pPr>
        <w:widowControl/>
        <w:numPr>
          <w:ilvl w:val="0"/>
          <w:numId w:val="100"/>
        </w:numPr>
        <w:pBdr>
          <w:top w:val="nil"/>
          <w:left w:val="nil"/>
          <w:bottom w:val="nil"/>
          <w:right w:val="nil"/>
          <w:between w:val="nil"/>
        </w:pBdr>
        <w:autoSpaceDE/>
        <w:autoSpaceDN/>
        <w:spacing w:line="276" w:lineRule="auto"/>
        <w:jc w:val="both"/>
        <w:rPr>
          <w:color w:val="000000"/>
          <w:sz w:val="24"/>
          <w:szCs w:val="24"/>
        </w:rPr>
      </w:pPr>
      <w:r w:rsidRPr="00FD0450">
        <w:rPr>
          <w:color w:val="000000"/>
          <w:sz w:val="24"/>
          <w:szCs w:val="24"/>
        </w:rPr>
        <w:t>Любимые места моего города.</w:t>
      </w:r>
    </w:p>
    <w:p w14:paraId="6D370E9A" w14:textId="77777777" w:rsidR="00FD0450" w:rsidRPr="00FD0450" w:rsidRDefault="00FD0450" w:rsidP="000E4AF0">
      <w:pPr>
        <w:widowControl/>
        <w:numPr>
          <w:ilvl w:val="0"/>
          <w:numId w:val="100"/>
        </w:numPr>
        <w:pBdr>
          <w:top w:val="nil"/>
          <w:left w:val="nil"/>
          <w:bottom w:val="nil"/>
          <w:right w:val="nil"/>
          <w:between w:val="nil"/>
        </w:pBdr>
        <w:autoSpaceDE/>
        <w:autoSpaceDN/>
        <w:spacing w:line="276" w:lineRule="auto"/>
        <w:jc w:val="both"/>
        <w:rPr>
          <w:color w:val="000000"/>
          <w:sz w:val="24"/>
          <w:szCs w:val="24"/>
        </w:rPr>
      </w:pPr>
      <w:r w:rsidRPr="00FD0450">
        <w:rPr>
          <w:color w:val="000000"/>
          <w:sz w:val="24"/>
          <w:szCs w:val="24"/>
        </w:rPr>
        <w:t>Родословная моей семьи.</w:t>
      </w:r>
    </w:p>
    <w:p w14:paraId="743815C4" w14:textId="77777777" w:rsidR="00FD0450" w:rsidRPr="00FD0450" w:rsidRDefault="00FD0450" w:rsidP="000E4AF0">
      <w:pPr>
        <w:widowControl/>
        <w:numPr>
          <w:ilvl w:val="0"/>
          <w:numId w:val="100"/>
        </w:numPr>
        <w:pBdr>
          <w:top w:val="nil"/>
          <w:left w:val="nil"/>
          <w:bottom w:val="nil"/>
          <w:right w:val="nil"/>
          <w:between w:val="nil"/>
        </w:pBdr>
        <w:autoSpaceDE/>
        <w:autoSpaceDN/>
        <w:spacing w:line="276" w:lineRule="auto"/>
        <w:jc w:val="both"/>
        <w:rPr>
          <w:color w:val="000000"/>
          <w:sz w:val="24"/>
          <w:szCs w:val="24"/>
        </w:rPr>
      </w:pPr>
      <w:r w:rsidRPr="00FD0450">
        <w:rPr>
          <w:color w:val="000000"/>
          <w:sz w:val="24"/>
          <w:szCs w:val="24"/>
        </w:rPr>
        <w:t xml:space="preserve">История моей школы. </w:t>
      </w:r>
    </w:p>
    <w:p w14:paraId="26A7E8BB" w14:textId="77777777" w:rsidR="00FD0450" w:rsidRPr="00FD0450" w:rsidRDefault="00FD0450" w:rsidP="000E4AF0">
      <w:pPr>
        <w:widowControl/>
        <w:numPr>
          <w:ilvl w:val="0"/>
          <w:numId w:val="100"/>
        </w:numPr>
        <w:pBdr>
          <w:top w:val="nil"/>
          <w:left w:val="nil"/>
          <w:bottom w:val="nil"/>
          <w:right w:val="nil"/>
          <w:between w:val="nil"/>
        </w:pBdr>
        <w:autoSpaceDE/>
        <w:autoSpaceDN/>
        <w:spacing w:after="280" w:line="276" w:lineRule="auto"/>
        <w:jc w:val="both"/>
        <w:rPr>
          <w:color w:val="000000"/>
          <w:sz w:val="24"/>
          <w:szCs w:val="24"/>
        </w:rPr>
      </w:pPr>
      <w:r w:rsidRPr="00FD0450">
        <w:rPr>
          <w:color w:val="000000"/>
          <w:sz w:val="24"/>
          <w:szCs w:val="24"/>
        </w:rPr>
        <w:t>Народные промыслы Оренбуржья».</w:t>
      </w:r>
    </w:p>
    <w:p w14:paraId="12981066" w14:textId="77777777" w:rsidR="00FD0450" w:rsidRPr="00FD0450" w:rsidRDefault="00FD0450" w:rsidP="00FD0450">
      <w:pPr>
        <w:pBdr>
          <w:top w:val="nil"/>
          <w:left w:val="nil"/>
          <w:bottom w:val="nil"/>
          <w:right w:val="nil"/>
          <w:between w:val="nil"/>
        </w:pBdr>
        <w:jc w:val="both"/>
        <w:rPr>
          <w:b/>
          <w:color w:val="000000"/>
          <w:sz w:val="24"/>
          <w:szCs w:val="24"/>
        </w:rPr>
      </w:pPr>
      <w:r w:rsidRPr="00FD0450">
        <w:rPr>
          <w:b/>
          <w:color w:val="000000"/>
          <w:sz w:val="24"/>
          <w:szCs w:val="24"/>
        </w:rPr>
        <w:t xml:space="preserve">Перечень примерных экскурсий: </w:t>
      </w:r>
    </w:p>
    <w:p w14:paraId="6EB9D0F3" w14:textId="77777777" w:rsidR="00FD0450" w:rsidRPr="00FD0450" w:rsidRDefault="00FD0450" w:rsidP="00FD0450">
      <w:pPr>
        <w:pBdr>
          <w:top w:val="nil"/>
          <w:left w:val="nil"/>
          <w:bottom w:val="nil"/>
          <w:right w:val="nil"/>
          <w:between w:val="nil"/>
        </w:pBdr>
        <w:jc w:val="both"/>
        <w:rPr>
          <w:b/>
          <w:color w:val="000000"/>
          <w:sz w:val="24"/>
          <w:szCs w:val="24"/>
        </w:rPr>
      </w:pPr>
      <w:r w:rsidRPr="00FD0450">
        <w:rPr>
          <w:color w:val="000000"/>
          <w:sz w:val="24"/>
          <w:szCs w:val="24"/>
        </w:rPr>
        <w:t>1. «Оренбург-Фронту» (Экскурсия в выставочный комплекс «Салют, Победа!);</w:t>
      </w:r>
    </w:p>
    <w:p w14:paraId="6991E772" w14:textId="77777777" w:rsidR="00FD0450" w:rsidRPr="00FD0450" w:rsidRDefault="00FD0450" w:rsidP="00FD0450">
      <w:pPr>
        <w:pBdr>
          <w:top w:val="nil"/>
          <w:left w:val="nil"/>
          <w:bottom w:val="nil"/>
          <w:right w:val="nil"/>
          <w:between w:val="nil"/>
        </w:pBdr>
        <w:jc w:val="both"/>
        <w:rPr>
          <w:color w:val="000000"/>
          <w:sz w:val="24"/>
          <w:szCs w:val="24"/>
        </w:rPr>
      </w:pPr>
      <w:r w:rsidRPr="00FD0450">
        <w:rPr>
          <w:color w:val="000000"/>
          <w:sz w:val="24"/>
          <w:szCs w:val="24"/>
        </w:rPr>
        <w:t>2. «Архитектурное наследие» (Экскурсия по улицам исторического центра города: архитектурные постройки 19века).</w:t>
      </w:r>
    </w:p>
    <w:p w14:paraId="571EC23C" w14:textId="77777777" w:rsidR="00FD0450" w:rsidRDefault="00FD0450" w:rsidP="00FD0450">
      <w:pPr>
        <w:spacing w:line="360" w:lineRule="auto"/>
        <w:jc w:val="both"/>
        <w:rPr>
          <w:b/>
          <w:sz w:val="28"/>
          <w:szCs w:val="28"/>
        </w:rPr>
      </w:pPr>
      <w:r>
        <w:rPr>
          <w:b/>
          <w:sz w:val="28"/>
          <w:szCs w:val="28"/>
        </w:rPr>
        <w:t>ТЕМАТИЧЕСКОЕ ПЛАНИРОВАНИЕ:</w:t>
      </w:r>
    </w:p>
    <w:p w14:paraId="520E4ECA" w14:textId="77777777" w:rsidR="00FD0450" w:rsidRPr="00311BEA" w:rsidRDefault="00FD0450" w:rsidP="00FD0450">
      <w:pPr>
        <w:spacing w:line="360" w:lineRule="auto"/>
        <w:jc w:val="center"/>
        <w:rPr>
          <w:b/>
          <w:sz w:val="24"/>
          <w:szCs w:val="24"/>
          <w:u w:val="single"/>
        </w:rPr>
      </w:pPr>
      <w:r w:rsidRPr="00311BEA">
        <w:rPr>
          <w:b/>
          <w:sz w:val="24"/>
          <w:szCs w:val="24"/>
          <w:u w:val="single"/>
        </w:rPr>
        <w:t>1 класс раздел «Географическое краеведение» 33 ч.</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945"/>
        <w:gridCol w:w="1730"/>
      </w:tblGrid>
      <w:tr w:rsidR="00FD0450" w:rsidRPr="00311BEA" w14:paraId="32DD91C0" w14:textId="77777777" w:rsidTr="00D95803">
        <w:tc>
          <w:tcPr>
            <w:tcW w:w="534" w:type="dxa"/>
          </w:tcPr>
          <w:p w14:paraId="09F170CE" w14:textId="77777777" w:rsidR="00FD0450" w:rsidRPr="00311BEA" w:rsidRDefault="00FD0450" w:rsidP="00D95803">
            <w:pPr>
              <w:spacing w:line="360" w:lineRule="auto"/>
              <w:jc w:val="both"/>
              <w:rPr>
                <w:b/>
                <w:sz w:val="24"/>
                <w:szCs w:val="24"/>
              </w:rPr>
            </w:pPr>
            <w:r w:rsidRPr="00311BEA">
              <w:rPr>
                <w:b/>
                <w:sz w:val="24"/>
                <w:szCs w:val="24"/>
              </w:rPr>
              <w:lastRenderedPageBreak/>
              <w:t>№</w:t>
            </w:r>
          </w:p>
        </w:tc>
        <w:tc>
          <w:tcPr>
            <w:tcW w:w="6945" w:type="dxa"/>
          </w:tcPr>
          <w:p w14:paraId="0E814503" w14:textId="77777777" w:rsidR="00FD0450" w:rsidRPr="00311BEA" w:rsidRDefault="00FD0450" w:rsidP="00D95803">
            <w:pPr>
              <w:spacing w:line="360" w:lineRule="auto"/>
              <w:jc w:val="both"/>
              <w:rPr>
                <w:b/>
                <w:sz w:val="24"/>
                <w:szCs w:val="24"/>
              </w:rPr>
            </w:pPr>
            <w:r w:rsidRPr="00311BEA">
              <w:rPr>
                <w:b/>
                <w:sz w:val="24"/>
                <w:szCs w:val="24"/>
              </w:rPr>
              <w:t>Название темы</w:t>
            </w:r>
          </w:p>
        </w:tc>
        <w:tc>
          <w:tcPr>
            <w:tcW w:w="1730" w:type="dxa"/>
          </w:tcPr>
          <w:p w14:paraId="10414415" w14:textId="77777777" w:rsidR="00FD0450" w:rsidRPr="00311BEA" w:rsidRDefault="00FD0450" w:rsidP="00D95803">
            <w:pPr>
              <w:spacing w:line="360" w:lineRule="auto"/>
              <w:jc w:val="both"/>
              <w:rPr>
                <w:b/>
                <w:sz w:val="24"/>
                <w:szCs w:val="24"/>
              </w:rPr>
            </w:pPr>
            <w:r w:rsidRPr="00311BEA">
              <w:rPr>
                <w:b/>
                <w:sz w:val="24"/>
                <w:szCs w:val="24"/>
              </w:rPr>
              <w:t>количество часов</w:t>
            </w:r>
          </w:p>
        </w:tc>
      </w:tr>
      <w:tr w:rsidR="00FD0450" w:rsidRPr="00311BEA" w14:paraId="1ED1677E" w14:textId="77777777" w:rsidTr="00D95803">
        <w:tc>
          <w:tcPr>
            <w:tcW w:w="534" w:type="dxa"/>
          </w:tcPr>
          <w:p w14:paraId="792D4E76" w14:textId="77777777" w:rsidR="00FD0450" w:rsidRPr="00311BEA" w:rsidRDefault="00FD0450" w:rsidP="00D95803">
            <w:pPr>
              <w:spacing w:line="360" w:lineRule="auto"/>
              <w:jc w:val="both"/>
              <w:rPr>
                <w:sz w:val="24"/>
                <w:szCs w:val="24"/>
              </w:rPr>
            </w:pPr>
            <w:r w:rsidRPr="00311BEA">
              <w:rPr>
                <w:sz w:val="24"/>
                <w:szCs w:val="24"/>
              </w:rPr>
              <w:t>1</w:t>
            </w:r>
          </w:p>
        </w:tc>
        <w:tc>
          <w:tcPr>
            <w:tcW w:w="6945" w:type="dxa"/>
          </w:tcPr>
          <w:p w14:paraId="5A27EB4B" w14:textId="77777777" w:rsidR="00FD0450" w:rsidRPr="00311BEA" w:rsidRDefault="00FD0450" w:rsidP="00D95803">
            <w:pPr>
              <w:spacing w:line="360" w:lineRule="auto"/>
              <w:jc w:val="both"/>
              <w:rPr>
                <w:sz w:val="24"/>
                <w:szCs w:val="24"/>
              </w:rPr>
            </w:pPr>
            <w:r w:rsidRPr="00311BEA">
              <w:rPr>
                <w:sz w:val="24"/>
                <w:szCs w:val="24"/>
              </w:rPr>
              <w:t xml:space="preserve">Вводное занятие </w:t>
            </w:r>
          </w:p>
        </w:tc>
        <w:tc>
          <w:tcPr>
            <w:tcW w:w="1730" w:type="dxa"/>
          </w:tcPr>
          <w:p w14:paraId="487A81C6" w14:textId="77777777" w:rsidR="00FD0450" w:rsidRPr="00311BEA" w:rsidRDefault="00FD0450" w:rsidP="00D95803">
            <w:pPr>
              <w:spacing w:line="360" w:lineRule="auto"/>
              <w:jc w:val="center"/>
              <w:rPr>
                <w:sz w:val="24"/>
                <w:szCs w:val="24"/>
              </w:rPr>
            </w:pPr>
            <w:r w:rsidRPr="00311BEA">
              <w:rPr>
                <w:sz w:val="24"/>
                <w:szCs w:val="24"/>
              </w:rPr>
              <w:t>1</w:t>
            </w:r>
          </w:p>
        </w:tc>
      </w:tr>
      <w:tr w:rsidR="00FD0450" w:rsidRPr="00311BEA" w14:paraId="5CB834C6" w14:textId="77777777" w:rsidTr="00D95803">
        <w:tc>
          <w:tcPr>
            <w:tcW w:w="534" w:type="dxa"/>
          </w:tcPr>
          <w:p w14:paraId="627C0917" w14:textId="77777777" w:rsidR="00FD0450" w:rsidRPr="00311BEA" w:rsidRDefault="00FD0450" w:rsidP="00D95803">
            <w:pPr>
              <w:spacing w:line="360" w:lineRule="auto"/>
              <w:jc w:val="both"/>
              <w:rPr>
                <w:sz w:val="24"/>
                <w:szCs w:val="24"/>
              </w:rPr>
            </w:pPr>
            <w:r w:rsidRPr="00311BEA">
              <w:rPr>
                <w:sz w:val="24"/>
                <w:szCs w:val="24"/>
              </w:rPr>
              <w:t>2</w:t>
            </w:r>
          </w:p>
        </w:tc>
        <w:tc>
          <w:tcPr>
            <w:tcW w:w="6945" w:type="dxa"/>
          </w:tcPr>
          <w:p w14:paraId="4B7599A9" w14:textId="77777777" w:rsidR="00FD0450" w:rsidRPr="00311BEA" w:rsidRDefault="00FD0450" w:rsidP="00D95803">
            <w:pPr>
              <w:spacing w:line="360" w:lineRule="auto"/>
              <w:jc w:val="both"/>
              <w:rPr>
                <w:sz w:val="24"/>
                <w:szCs w:val="24"/>
              </w:rPr>
            </w:pPr>
            <w:r w:rsidRPr="00311BEA">
              <w:rPr>
                <w:sz w:val="24"/>
                <w:szCs w:val="24"/>
              </w:rPr>
              <w:t>Мой край Оренбургский:</w:t>
            </w:r>
            <w:r w:rsidRPr="00311BEA">
              <w:rPr>
                <w:b/>
                <w:i/>
                <w:sz w:val="24"/>
                <w:szCs w:val="24"/>
              </w:rPr>
              <w:t xml:space="preserve"> </w:t>
            </w:r>
            <w:r w:rsidRPr="00311BEA">
              <w:rPr>
                <w:sz w:val="24"/>
                <w:szCs w:val="24"/>
              </w:rPr>
              <w:t>Оренбургская область на карте. Твой поселок (село) на карте региона. Твоя школа на карте. Маршрут от дома до школы</w:t>
            </w:r>
          </w:p>
        </w:tc>
        <w:tc>
          <w:tcPr>
            <w:tcW w:w="1730" w:type="dxa"/>
          </w:tcPr>
          <w:p w14:paraId="7994CE38" w14:textId="77777777" w:rsidR="00FD0450" w:rsidRPr="00311BEA" w:rsidRDefault="00FD0450" w:rsidP="00D95803">
            <w:pPr>
              <w:spacing w:line="360" w:lineRule="auto"/>
              <w:jc w:val="center"/>
              <w:rPr>
                <w:sz w:val="24"/>
                <w:szCs w:val="24"/>
              </w:rPr>
            </w:pPr>
            <w:r w:rsidRPr="00311BEA">
              <w:rPr>
                <w:sz w:val="24"/>
                <w:szCs w:val="24"/>
              </w:rPr>
              <w:t>3</w:t>
            </w:r>
          </w:p>
        </w:tc>
      </w:tr>
      <w:tr w:rsidR="00FD0450" w:rsidRPr="00311BEA" w14:paraId="320247FD" w14:textId="77777777" w:rsidTr="00D95803">
        <w:tc>
          <w:tcPr>
            <w:tcW w:w="534" w:type="dxa"/>
          </w:tcPr>
          <w:p w14:paraId="21CD88A4" w14:textId="77777777" w:rsidR="00FD0450" w:rsidRPr="00311BEA" w:rsidRDefault="00FD0450" w:rsidP="00D95803">
            <w:pPr>
              <w:spacing w:line="360" w:lineRule="auto"/>
              <w:jc w:val="both"/>
              <w:rPr>
                <w:sz w:val="24"/>
                <w:szCs w:val="24"/>
              </w:rPr>
            </w:pPr>
            <w:r w:rsidRPr="00311BEA">
              <w:rPr>
                <w:sz w:val="24"/>
                <w:szCs w:val="24"/>
              </w:rPr>
              <w:t>2</w:t>
            </w:r>
          </w:p>
        </w:tc>
        <w:tc>
          <w:tcPr>
            <w:tcW w:w="6945" w:type="dxa"/>
          </w:tcPr>
          <w:p w14:paraId="64FFC6F4" w14:textId="77777777" w:rsidR="00FD0450" w:rsidRPr="00311BEA" w:rsidRDefault="00FD0450" w:rsidP="00D95803">
            <w:pPr>
              <w:spacing w:line="360" w:lineRule="auto"/>
              <w:jc w:val="both"/>
              <w:rPr>
                <w:sz w:val="24"/>
                <w:szCs w:val="24"/>
              </w:rPr>
            </w:pPr>
            <w:r w:rsidRPr="00311BEA">
              <w:rPr>
                <w:sz w:val="24"/>
                <w:szCs w:val="24"/>
              </w:rPr>
              <w:t>Топонимика названий Оренбургских селений, географических мест</w:t>
            </w:r>
          </w:p>
        </w:tc>
        <w:tc>
          <w:tcPr>
            <w:tcW w:w="1730" w:type="dxa"/>
          </w:tcPr>
          <w:p w14:paraId="43807481"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4027F1F6" w14:textId="77777777" w:rsidTr="00D95803">
        <w:tc>
          <w:tcPr>
            <w:tcW w:w="534" w:type="dxa"/>
          </w:tcPr>
          <w:p w14:paraId="1C90878F" w14:textId="77777777" w:rsidR="00FD0450" w:rsidRPr="00311BEA" w:rsidRDefault="00FD0450" w:rsidP="00D95803">
            <w:pPr>
              <w:spacing w:line="360" w:lineRule="auto"/>
              <w:jc w:val="both"/>
              <w:rPr>
                <w:sz w:val="24"/>
                <w:szCs w:val="24"/>
              </w:rPr>
            </w:pPr>
            <w:r w:rsidRPr="00311BEA">
              <w:rPr>
                <w:sz w:val="24"/>
                <w:szCs w:val="24"/>
              </w:rPr>
              <w:t>3</w:t>
            </w:r>
          </w:p>
        </w:tc>
        <w:tc>
          <w:tcPr>
            <w:tcW w:w="6945" w:type="dxa"/>
          </w:tcPr>
          <w:p w14:paraId="6FAD39D6" w14:textId="77777777" w:rsidR="00FD0450" w:rsidRPr="00311BEA" w:rsidRDefault="00FD0450" w:rsidP="00D95803">
            <w:pPr>
              <w:spacing w:line="360" w:lineRule="auto"/>
              <w:jc w:val="both"/>
              <w:rPr>
                <w:sz w:val="24"/>
                <w:szCs w:val="24"/>
              </w:rPr>
            </w:pPr>
            <w:r w:rsidRPr="00311BEA">
              <w:rPr>
                <w:sz w:val="24"/>
                <w:szCs w:val="24"/>
              </w:rPr>
              <w:t>Полезные ископаемые Оренбургской области. Минеральные богатства Оренбургской области. Горные породы и минералы на улицах твоего поселка (села).</w:t>
            </w:r>
          </w:p>
        </w:tc>
        <w:tc>
          <w:tcPr>
            <w:tcW w:w="1730" w:type="dxa"/>
          </w:tcPr>
          <w:p w14:paraId="6390AC1E" w14:textId="77777777" w:rsidR="00FD0450" w:rsidRPr="00311BEA" w:rsidRDefault="00FD0450" w:rsidP="00D95803">
            <w:pPr>
              <w:spacing w:line="360" w:lineRule="auto"/>
              <w:jc w:val="center"/>
              <w:rPr>
                <w:sz w:val="24"/>
                <w:szCs w:val="24"/>
              </w:rPr>
            </w:pPr>
            <w:r w:rsidRPr="00311BEA">
              <w:rPr>
                <w:sz w:val="24"/>
                <w:szCs w:val="24"/>
              </w:rPr>
              <w:t>4</w:t>
            </w:r>
          </w:p>
        </w:tc>
      </w:tr>
      <w:tr w:rsidR="00FD0450" w:rsidRPr="00311BEA" w14:paraId="4E9921E8" w14:textId="77777777" w:rsidTr="00D95803">
        <w:tc>
          <w:tcPr>
            <w:tcW w:w="534" w:type="dxa"/>
          </w:tcPr>
          <w:p w14:paraId="577A35E5" w14:textId="77777777" w:rsidR="00FD0450" w:rsidRPr="00311BEA" w:rsidRDefault="00FD0450" w:rsidP="00D95803">
            <w:pPr>
              <w:spacing w:line="360" w:lineRule="auto"/>
              <w:jc w:val="both"/>
              <w:rPr>
                <w:sz w:val="24"/>
                <w:szCs w:val="24"/>
              </w:rPr>
            </w:pPr>
            <w:r w:rsidRPr="00311BEA">
              <w:rPr>
                <w:sz w:val="24"/>
                <w:szCs w:val="24"/>
              </w:rPr>
              <w:t>4</w:t>
            </w:r>
          </w:p>
        </w:tc>
        <w:tc>
          <w:tcPr>
            <w:tcW w:w="6945" w:type="dxa"/>
          </w:tcPr>
          <w:p w14:paraId="06726FA1" w14:textId="77777777" w:rsidR="00FD0450" w:rsidRPr="00311BEA" w:rsidRDefault="00FD0450" w:rsidP="00D95803">
            <w:pPr>
              <w:spacing w:line="360" w:lineRule="auto"/>
              <w:jc w:val="both"/>
              <w:rPr>
                <w:sz w:val="24"/>
                <w:szCs w:val="24"/>
              </w:rPr>
            </w:pPr>
            <w:r w:rsidRPr="00311BEA">
              <w:rPr>
                <w:sz w:val="24"/>
                <w:szCs w:val="24"/>
              </w:rPr>
              <w:t>Гидросфера Оренбуржья. Воды суши региона. Урал – главная артерия области. Меры по охране вод. Опасные природные явления и правила поведения в экстремальных ситуациях).</w:t>
            </w:r>
          </w:p>
        </w:tc>
        <w:tc>
          <w:tcPr>
            <w:tcW w:w="1730" w:type="dxa"/>
          </w:tcPr>
          <w:p w14:paraId="6F313A5E" w14:textId="77777777" w:rsidR="00FD0450" w:rsidRPr="00311BEA" w:rsidRDefault="00FD0450" w:rsidP="00D95803">
            <w:pPr>
              <w:spacing w:line="360" w:lineRule="auto"/>
              <w:jc w:val="center"/>
              <w:rPr>
                <w:sz w:val="24"/>
                <w:szCs w:val="24"/>
              </w:rPr>
            </w:pPr>
            <w:r w:rsidRPr="00311BEA">
              <w:rPr>
                <w:sz w:val="24"/>
                <w:szCs w:val="24"/>
              </w:rPr>
              <w:t>5</w:t>
            </w:r>
          </w:p>
        </w:tc>
      </w:tr>
      <w:tr w:rsidR="00FD0450" w:rsidRPr="00311BEA" w14:paraId="5C1E6CB8" w14:textId="77777777" w:rsidTr="00D95803">
        <w:tc>
          <w:tcPr>
            <w:tcW w:w="534" w:type="dxa"/>
          </w:tcPr>
          <w:p w14:paraId="63B6A190" w14:textId="77777777" w:rsidR="00FD0450" w:rsidRPr="00311BEA" w:rsidRDefault="00FD0450" w:rsidP="00D95803">
            <w:pPr>
              <w:spacing w:line="360" w:lineRule="auto"/>
              <w:jc w:val="both"/>
              <w:rPr>
                <w:sz w:val="24"/>
                <w:szCs w:val="24"/>
              </w:rPr>
            </w:pPr>
            <w:r w:rsidRPr="00311BEA">
              <w:rPr>
                <w:sz w:val="24"/>
                <w:szCs w:val="24"/>
              </w:rPr>
              <w:t>5</w:t>
            </w:r>
          </w:p>
        </w:tc>
        <w:tc>
          <w:tcPr>
            <w:tcW w:w="6945" w:type="dxa"/>
          </w:tcPr>
          <w:p w14:paraId="7060FACF" w14:textId="77777777" w:rsidR="00FD0450" w:rsidRPr="00311BEA" w:rsidRDefault="00FD0450" w:rsidP="00D95803">
            <w:pPr>
              <w:spacing w:line="360" w:lineRule="auto"/>
              <w:jc w:val="both"/>
              <w:rPr>
                <w:sz w:val="24"/>
                <w:szCs w:val="24"/>
              </w:rPr>
            </w:pPr>
            <w:r w:rsidRPr="00311BEA">
              <w:rPr>
                <w:sz w:val="24"/>
                <w:szCs w:val="24"/>
              </w:rPr>
              <w:t>Природное наследие любимого края. Народный музей истории села Дедуровка.</w:t>
            </w:r>
          </w:p>
        </w:tc>
        <w:tc>
          <w:tcPr>
            <w:tcW w:w="1730" w:type="dxa"/>
          </w:tcPr>
          <w:p w14:paraId="5382CDCF" w14:textId="77777777" w:rsidR="00FD0450" w:rsidRPr="00311BEA" w:rsidRDefault="00FD0450" w:rsidP="00D95803">
            <w:pPr>
              <w:spacing w:line="360" w:lineRule="auto"/>
              <w:jc w:val="center"/>
              <w:rPr>
                <w:sz w:val="24"/>
                <w:szCs w:val="24"/>
              </w:rPr>
            </w:pPr>
            <w:r w:rsidRPr="00311BEA">
              <w:rPr>
                <w:sz w:val="24"/>
                <w:szCs w:val="24"/>
              </w:rPr>
              <w:t>3</w:t>
            </w:r>
          </w:p>
        </w:tc>
      </w:tr>
      <w:tr w:rsidR="00FD0450" w:rsidRPr="00311BEA" w14:paraId="262E66B5" w14:textId="77777777" w:rsidTr="00D95803">
        <w:tc>
          <w:tcPr>
            <w:tcW w:w="534" w:type="dxa"/>
          </w:tcPr>
          <w:p w14:paraId="163DA59D" w14:textId="77777777" w:rsidR="00FD0450" w:rsidRPr="00311BEA" w:rsidRDefault="00FD0450" w:rsidP="00D95803">
            <w:pPr>
              <w:spacing w:line="360" w:lineRule="auto"/>
              <w:jc w:val="both"/>
              <w:rPr>
                <w:sz w:val="24"/>
                <w:szCs w:val="24"/>
              </w:rPr>
            </w:pPr>
            <w:r w:rsidRPr="00311BEA">
              <w:rPr>
                <w:sz w:val="24"/>
                <w:szCs w:val="24"/>
              </w:rPr>
              <w:t>6</w:t>
            </w:r>
          </w:p>
        </w:tc>
        <w:tc>
          <w:tcPr>
            <w:tcW w:w="6945" w:type="dxa"/>
          </w:tcPr>
          <w:p w14:paraId="5607388C" w14:textId="77777777" w:rsidR="00FD0450" w:rsidRPr="00311BEA" w:rsidRDefault="00FD0450" w:rsidP="00D95803">
            <w:pPr>
              <w:spacing w:line="360" w:lineRule="auto"/>
              <w:jc w:val="both"/>
              <w:rPr>
                <w:sz w:val="24"/>
                <w:szCs w:val="24"/>
              </w:rPr>
            </w:pPr>
            <w:r w:rsidRPr="00311BEA">
              <w:rPr>
                <w:sz w:val="24"/>
                <w:szCs w:val="24"/>
              </w:rPr>
              <w:t>Экологические проблемы рек Оренбургского района</w:t>
            </w:r>
          </w:p>
        </w:tc>
        <w:tc>
          <w:tcPr>
            <w:tcW w:w="1730" w:type="dxa"/>
          </w:tcPr>
          <w:p w14:paraId="6E113BC2" w14:textId="77777777" w:rsidR="00FD0450" w:rsidRPr="00311BEA" w:rsidRDefault="00FD0450" w:rsidP="00D95803">
            <w:pPr>
              <w:spacing w:line="360" w:lineRule="auto"/>
              <w:jc w:val="center"/>
              <w:rPr>
                <w:sz w:val="24"/>
                <w:szCs w:val="24"/>
              </w:rPr>
            </w:pPr>
            <w:r w:rsidRPr="00311BEA">
              <w:rPr>
                <w:sz w:val="24"/>
                <w:szCs w:val="24"/>
              </w:rPr>
              <w:t>3</w:t>
            </w:r>
          </w:p>
        </w:tc>
      </w:tr>
      <w:tr w:rsidR="00FD0450" w:rsidRPr="00311BEA" w14:paraId="1056A31F" w14:textId="77777777" w:rsidTr="00D95803">
        <w:tc>
          <w:tcPr>
            <w:tcW w:w="534" w:type="dxa"/>
          </w:tcPr>
          <w:p w14:paraId="5D26F083" w14:textId="77777777" w:rsidR="00FD0450" w:rsidRPr="00311BEA" w:rsidRDefault="00FD0450" w:rsidP="00D95803">
            <w:pPr>
              <w:spacing w:line="360" w:lineRule="auto"/>
              <w:jc w:val="both"/>
              <w:rPr>
                <w:sz w:val="24"/>
                <w:szCs w:val="24"/>
              </w:rPr>
            </w:pPr>
            <w:r w:rsidRPr="00311BEA">
              <w:rPr>
                <w:sz w:val="24"/>
                <w:szCs w:val="24"/>
              </w:rPr>
              <w:t>7</w:t>
            </w:r>
          </w:p>
        </w:tc>
        <w:tc>
          <w:tcPr>
            <w:tcW w:w="6945" w:type="dxa"/>
          </w:tcPr>
          <w:p w14:paraId="39E5CBB9" w14:textId="77777777" w:rsidR="00FD0450" w:rsidRPr="00311BEA" w:rsidRDefault="00FD0450" w:rsidP="00D95803">
            <w:pPr>
              <w:spacing w:line="360" w:lineRule="auto"/>
              <w:jc w:val="both"/>
              <w:rPr>
                <w:sz w:val="24"/>
                <w:szCs w:val="24"/>
              </w:rPr>
            </w:pPr>
            <w:r w:rsidRPr="00311BEA">
              <w:rPr>
                <w:sz w:val="24"/>
                <w:szCs w:val="24"/>
              </w:rPr>
              <w:t>Население области. Народы, населяющие Оренбургский район. Традиции, обычаи, народные праздники, костюмы, кухня</w:t>
            </w:r>
          </w:p>
        </w:tc>
        <w:tc>
          <w:tcPr>
            <w:tcW w:w="1730" w:type="dxa"/>
          </w:tcPr>
          <w:p w14:paraId="3FC554E5" w14:textId="77777777" w:rsidR="00FD0450" w:rsidRPr="00311BEA" w:rsidRDefault="00FD0450" w:rsidP="00D95803">
            <w:pPr>
              <w:spacing w:line="360" w:lineRule="auto"/>
              <w:jc w:val="center"/>
              <w:rPr>
                <w:sz w:val="24"/>
                <w:szCs w:val="24"/>
              </w:rPr>
            </w:pPr>
            <w:r w:rsidRPr="00311BEA">
              <w:rPr>
                <w:sz w:val="24"/>
                <w:szCs w:val="24"/>
              </w:rPr>
              <w:t>5</w:t>
            </w:r>
          </w:p>
        </w:tc>
      </w:tr>
      <w:tr w:rsidR="00FD0450" w:rsidRPr="00311BEA" w14:paraId="5E9FA88F" w14:textId="77777777" w:rsidTr="00D95803">
        <w:tc>
          <w:tcPr>
            <w:tcW w:w="534" w:type="dxa"/>
          </w:tcPr>
          <w:p w14:paraId="66BC8C24" w14:textId="77777777" w:rsidR="00FD0450" w:rsidRPr="00311BEA" w:rsidRDefault="00FD0450" w:rsidP="00D95803">
            <w:pPr>
              <w:spacing w:line="360" w:lineRule="auto"/>
              <w:jc w:val="both"/>
              <w:rPr>
                <w:sz w:val="24"/>
                <w:szCs w:val="24"/>
              </w:rPr>
            </w:pPr>
            <w:r w:rsidRPr="00311BEA">
              <w:rPr>
                <w:sz w:val="24"/>
                <w:szCs w:val="24"/>
              </w:rPr>
              <w:t>8</w:t>
            </w:r>
          </w:p>
        </w:tc>
        <w:tc>
          <w:tcPr>
            <w:tcW w:w="6945" w:type="dxa"/>
          </w:tcPr>
          <w:p w14:paraId="6A591D8A" w14:textId="77777777" w:rsidR="00FD0450" w:rsidRPr="00311BEA" w:rsidRDefault="00FD0450" w:rsidP="00D95803">
            <w:pPr>
              <w:spacing w:line="360" w:lineRule="auto"/>
              <w:jc w:val="both"/>
              <w:rPr>
                <w:sz w:val="24"/>
                <w:szCs w:val="24"/>
              </w:rPr>
            </w:pPr>
            <w:r w:rsidRPr="00311BEA">
              <w:rPr>
                <w:sz w:val="24"/>
                <w:szCs w:val="24"/>
              </w:rPr>
              <w:t xml:space="preserve">Фестиваль народов Оренбургского района </w:t>
            </w:r>
          </w:p>
        </w:tc>
        <w:tc>
          <w:tcPr>
            <w:tcW w:w="1730" w:type="dxa"/>
          </w:tcPr>
          <w:p w14:paraId="77CF1683"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0852DE9B" w14:textId="77777777" w:rsidTr="00D95803">
        <w:tc>
          <w:tcPr>
            <w:tcW w:w="534" w:type="dxa"/>
          </w:tcPr>
          <w:p w14:paraId="2E12514A" w14:textId="77777777" w:rsidR="00FD0450" w:rsidRPr="00311BEA" w:rsidRDefault="00FD0450" w:rsidP="00D95803">
            <w:pPr>
              <w:spacing w:line="360" w:lineRule="auto"/>
              <w:jc w:val="both"/>
              <w:rPr>
                <w:sz w:val="24"/>
                <w:szCs w:val="24"/>
              </w:rPr>
            </w:pPr>
            <w:r w:rsidRPr="00311BEA">
              <w:rPr>
                <w:sz w:val="24"/>
                <w:szCs w:val="24"/>
              </w:rPr>
              <w:t>9</w:t>
            </w:r>
          </w:p>
        </w:tc>
        <w:tc>
          <w:tcPr>
            <w:tcW w:w="6945" w:type="dxa"/>
          </w:tcPr>
          <w:p w14:paraId="0FC54779" w14:textId="77777777" w:rsidR="00FD0450" w:rsidRPr="00311BEA" w:rsidRDefault="00FD0450" w:rsidP="00D95803">
            <w:pPr>
              <w:spacing w:line="360" w:lineRule="auto"/>
              <w:jc w:val="both"/>
              <w:rPr>
                <w:sz w:val="24"/>
                <w:szCs w:val="24"/>
              </w:rPr>
            </w:pPr>
            <w:r w:rsidRPr="00311BEA">
              <w:rPr>
                <w:sz w:val="24"/>
                <w:szCs w:val="24"/>
              </w:rPr>
              <w:t>Итоговое занятие.</w:t>
            </w:r>
          </w:p>
        </w:tc>
        <w:tc>
          <w:tcPr>
            <w:tcW w:w="1730" w:type="dxa"/>
          </w:tcPr>
          <w:p w14:paraId="1E539A4B" w14:textId="77777777" w:rsidR="00FD0450" w:rsidRPr="00311BEA" w:rsidRDefault="00FD0450" w:rsidP="00D95803">
            <w:pPr>
              <w:spacing w:line="360" w:lineRule="auto"/>
              <w:jc w:val="center"/>
              <w:rPr>
                <w:sz w:val="24"/>
                <w:szCs w:val="24"/>
              </w:rPr>
            </w:pPr>
            <w:r w:rsidRPr="00311BEA">
              <w:rPr>
                <w:sz w:val="24"/>
                <w:szCs w:val="24"/>
              </w:rPr>
              <w:t>1</w:t>
            </w:r>
          </w:p>
        </w:tc>
      </w:tr>
      <w:tr w:rsidR="00FD0450" w:rsidRPr="00311BEA" w14:paraId="1F61D43A" w14:textId="77777777" w:rsidTr="00D95803">
        <w:tc>
          <w:tcPr>
            <w:tcW w:w="534" w:type="dxa"/>
          </w:tcPr>
          <w:p w14:paraId="6E328BFD" w14:textId="77777777" w:rsidR="00FD0450" w:rsidRPr="00311BEA" w:rsidRDefault="00FD0450" w:rsidP="00D95803">
            <w:pPr>
              <w:spacing w:line="360" w:lineRule="auto"/>
              <w:jc w:val="both"/>
              <w:rPr>
                <w:sz w:val="24"/>
                <w:szCs w:val="24"/>
              </w:rPr>
            </w:pPr>
            <w:r w:rsidRPr="00311BEA">
              <w:rPr>
                <w:sz w:val="24"/>
                <w:szCs w:val="24"/>
              </w:rPr>
              <w:t>10</w:t>
            </w:r>
          </w:p>
        </w:tc>
        <w:tc>
          <w:tcPr>
            <w:tcW w:w="6945" w:type="dxa"/>
          </w:tcPr>
          <w:p w14:paraId="24316525" w14:textId="77777777" w:rsidR="00FD0450" w:rsidRPr="00311BEA" w:rsidRDefault="00FD0450" w:rsidP="00D95803">
            <w:pPr>
              <w:pBdr>
                <w:top w:val="nil"/>
                <w:left w:val="nil"/>
                <w:bottom w:val="nil"/>
                <w:right w:val="nil"/>
                <w:between w:val="nil"/>
              </w:pBdr>
              <w:spacing w:after="200" w:line="276" w:lineRule="auto"/>
              <w:rPr>
                <w:b/>
                <w:color w:val="000000"/>
                <w:sz w:val="24"/>
                <w:szCs w:val="24"/>
              </w:rPr>
            </w:pPr>
            <w:r w:rsidRPr="00311BEA">
              <w:rPr>
                <w:b/>
                <w:color w:val="000000"/>
                <w:sz w:val="24"/>
                <w:szCs w:val="24"/>
              </w:rPr>
              <w:t xml:space="preserve">Перечень примерных экскурсий: </w:t>
            </w:r>
          </w:p>
          <w:p w14:paraId="1601F637" w14:textId="77777777" w:rsidR="00FD0450" w:rsidRPr="00311BEA" w:rsidRDefault="00FD0450" w:rsidP="00D95803">
            <w:pPr>
              <w:rPr>
                <w:sz w:val="24"/>
                <w:szCs w:val="24"/>
              </w:rPr>
            </w:pPr>
            <w:r w:rsidRPr="00311BEA">
              <w:rPr>
                <w:sz w:val="24"/>
                <w:szCs w:val="24"/>
              </w:rPr>
              <w:t>1. «Из Европы в Азию» (Экскурсия к памятной стеле «Европа-Азия»);</w:t>
            </w:r>
          </w:p>
          <w:p w14:paraId="644F512D" w14:textId="77777777" w:rsidR="00FD0450" w:rsidRPr="00311BEA" w:rsidRDefault="00FD0450" w:rsidP="00D95803">
            <w:pPr>
              <w:rPr>
                <w:sz w:val="24"/>
                <w:szCs w:val="24"/>
              </w:rPr>
            </w:pPr>
            <w:r w:rsidRPr="00311BEA">
              <w:rPr>
                <w:sz w:val="24"/>
                <w:szCs w:val="24"/>
              </w:rPr>
              <w:t>2. «Аллеи парка рассказывают…» (экскурсия в Зауральную рощу).</w:t>
            </w:r>
          </w:p>
        </w:tc>
        <w:tc>
          <w:tcPr>
            <w:tcW w:w="1730" w:type="dxa"/>
          </w:tcPr>
          <w:p w14:paraId="51EA2A33" w14:textId="77777777" w:rsidR="00FD0450" w:rsidRPr="00311BEA" w:rsidRDefault="00FD0450" w:rsidP="00D95803">
            <w:pPr>
              <w:spacing w:line="360" w:lineRule="auto"/>
              <w:jc w:val="center"/>
              <w:rPr>
                <w:sz w:val="24"/>
                <w:szCs w:val="24"/>
              </w:rPr>
            </w:pPr>
            <w:r w:rsidRPr="00311BEA">
              <w:rPr>
                <w:sz w:val="24"/>
                <w:szCs w:val="24"/>
              </w:rPr>
              <w:t>4</w:t>
            </w:r>
          </w:p>
        </w:tc>
      </w:tr>
      <w:tr w:rsidR="00FD0450" w:rsidRPr="00311BEA" w14:paraId="7AC71E38" w14:textId="77777777" w:rsidTr="00D95803">
        <w:tc>
          <w:tcPr>
            <w:tcW w:w="534" w:type="dxa"/>
          </w:tcPr>
          <w:p w14:paraId="0717658D" w14:textId="77777777" w:rsidR="00FD0450" w:rsidRPr="00311BEA" w:rsidRDefault="00FD0450" w:rsidP="00D95803">
            <w:pPr>
              <w:spacing w:line="360" w:lineRule="auto"/>
              <w:jc w:val="both"/>
              <w:rPr>
                <w:sz w:val="24"/>
                <w:szCs w:val="24"/>
              </w:rPr>
            </w:pPr>
          </w:p>
        </w:tc>
        <w:tc>
          <w:tcPr>
            <w:tcW w:w="6945" w:type="dxa"/>
          </w:tcPr>
          <w:p w14:paraId="279F99B5" w14:textId="77777777" w:rsidR="00FD0450" w:rsidRPr="00311BEA" w:rsidRDefault="00FD0450" w:rsidP="00D95803">
            <w:pPr>
              <w:pBdr>
                <w:top w:val="nil"/>
                <w:left w:val="nil"/>
                <w:bottom w:val="nil"/>
                <w:right w:val="nil"/>
                <w:between w:val="nil"/>
              </w:pBdr>
              <w:rPr>
                <w:b/>
                <w:color w:val="000000"/>
                <w:sz w:val="24"/>
                <w:szCs w:val="24"/>
              </w:rPr>
            </w:pPr>
            <w:r w:rsidRPr="00311BEA">
              <w:rPr>
                <w:b/>
                <w:color w:val="000000"/>
                <w:sz w:val="24"/>
                <w:szCs w:val="24"/>
              </w:rPr>
              <w:t>ИТОГО:</w:t>
            </w:r>
          </w:p>
        </w:tc>
        <w:tc>
          <w:tcPr>
            <w:tcW w:w="1730" w:type="dxa"/>
          </w:tcPr>
          <w:p w14:paraId="30D8732C" w14:textId="77777777" w:rsidR="00FD0450" w:rsidRPr="00311BEA" w:rsidRDefault="00FD0450" w:rsidP="00D95803">
            <w:pPr>
              <w:spacing w:line="360" w:lineRule="auto"/>
              <w:jc w:val="center"/>
              <w:rPr>
                <w:b/>
                <w:bCs/>
                <w:sz w:val="24"/>
                <w:szCs w:val="24"/>
              </w:rPr>
            </w:pPr>
            <w:r w:rsidRPr="00311BEA">
              <w:rPr>
                <w:b/>
                <w:bCs/>
                <w:sz w:val="24"/>
                <w:szCs w:val="24"/>
              </w:rPr>
              <w:t>33 часа</w:t>
            </w:r>
          </w:p>
        </w:tc>
      </w:tr>
    </w:tbl>
    <w:p w14:paraId="43DF563C" w14:textId="77777777" w:rsidR="00FD0450" w:rsidRPr="00311BEA" w:rsidRDefault="00FD0450" w:rsidP="00FD0450">
      <w:pPr>
        <w:spacing w:line="360" w:lineRule="auto"/>
        <w:jc w:val="center"/>
        <w:rPr>
          <w:b/>
          <w:sz w:val="24"/>
          <w:szCs w:val="24"/>
        </w:rPr>
      </w:pPr>
      <w:r w:rsidRPr="00311BEA">
        <w:rPr>
          <w:b/>
          <w:sz w:val="24"/>
          <w:szCs w:val="24"/>
          <w:u w:val="single"/>
        </w:rPr>
        <w:t>2 класс раздел «Литературное краеведение» 17 ч</w:t>
      </w:r>
      <w:r w:rsidRPr="00311BEA">
        <w:rPr>
          <w:b/>
          <w:sz w:val="24"/>
          <w:szCs w:val="24"/>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945"/>
        <w:gridCol w:w="1730"/>
      </w:tblGrid>
      <w:tr w:rsidR="00FD0450" w:rsidRPr="00311BEA" w14:paraId="256E0CC3" w14:textId="77777777" w:rsidTr="00D95803">
        <w:tc>
          <w:tcPr>
            <w:tcW w:w="534" w:type="dxa"/>
          </w:tcPr>
          <w:p w14:paraId="69FC1A6E" w14:textId="77777777" w:rsidR="00FD0450" w:rsidRPr="00311BEA" w:rsidRDefault="00FD0450" w:rsidP="00D95803">
            <w:pPr>
              <w:spacing w:line="360" w:lineRule="auto"/>
              <w:jc w:val="both"/>
              <w:rPr>
                <w:b/>
                <w:sz w:val="24"/>
                <w:szCs w:val="24"/>
              </w:rPr>
            </w:pPr>
            <w:r w:rsidRPr="00311BEA">
              <w:rPr>
                <w:b/>
                <w:sz w:val="24"/>
                <w:szCs w:val="24"/>
              </w:rPr>
              <w:t>№</w:t>
            </w:r>
          </w:p>
        </w:tc>
        <w:tc>
          <w:tcPr>
            <w:tcW w:w="6945" w:type="dxa"/>
          </w:tcPr>
          <w:p w14:paraId="078ED79D" w14:textId="77777777" w:rsidR="00FD0450" w:rsidRPr="00311BEA" w:rsidRDefault="00FD0450" w:rsidP="00D95803">
            <w:pPr>
              <w:spacing w:line="360" w:lineRule="auto"/>
              <w:jc w:val="both"/>
              <w:rPr>
                <w:b/>
                <w:sz w:val="24"/>
                <w:szCs w:val="24"/>
              </w:rPr>
            </w:pPr>
            <w:r w:rsidRPr="00311BEA">
              <w:rPr>
                <w:b/>
                <w:sz w:val="24"/>
                <w:szCs w:val="24"/>
              </w:rPr>
              <w:t>Название темы</w:t>
            </w:r>
          </w:p>
        </w:tc>
        <w:tc>
          <w:tcPr>
            <w:tcW w:w="1730" w:type="dxa"/>
          </w:tcPr>
          <w:p w14:paraId="0DF259DC" w14:textId="77777777" w:rsidR="00FD0450" w:rsidRPr="00311BEA" w:rsidRDefault="00FD0450" w:rsidP="00D95803">
            <w:pPr>
              <w:spacing w:line="360" w:lineRule="auto"/>
              <w:jc w:val="both"/>
              <w:rPr>
                <w:b/>
                <w:sz w:val="24"/>
                <w:szCs w:val="24"/>
              </w:rPr>
            </w:pPr>
            <w:r w:rsidRPr="00311BEA">
              <w:rPr>
                <w:b/>
                <w:sz w:val="24"/>
                <w:szCs w:val="24"/>
              </w:rPr>
              <w:t>количество часов</w:t>
            </w:r>
          </w:p>
        </w:tc>
      </w:tr>
      <w:tr w:rsidR="00FD0450" w:rsidRPr="00311BEA" w14:paraId="06B67BDC" w14:textId="77777777" w:rsidTr="00D95803">
        <w:tc>
          <w:tcPr>
            <w:tcW w:w="534" w:type="dxa"/>
          </w:tcPr>
          <w:p w14:paraId="09EC6564" w14:textId="77777777" w:rsidR="00FD0450" w:rsidRPr="00311BEA" w:rsidRDefault="00FD0450" w:rsidP="00D95803">
            <w:pPr>
              <w:spacing w:line="360" w:lineRule="auto"/>
              <w:jc w:val="both"/>
              <w:rPr>
                <w:sz w:val="24"/>
                <w:szCs w:val="24"/>
              </w:rPr>
            </w:pPr>
            <w:r w:rsidRPr="00311BEA">
              <w:rPr>
                <w:sz w:val="24"/>
                <w:szCs w:val="24"/>
              </w:rPr>
              <w:t>1</w:t>
            </w:r>
          </w:p>
        </w:tc>
        <w:tc>
          <w:tcPr>
            <w:tcW w:w="6945" w:type="dxa"/>
          </w:tcPr>
          <w:p w14:paraId="4CFA6AEB" w14:textId="77777777" w:rsidR="00FD0450" w:rsidRPr="00311BEA" w:rsidRDefault="00FD0450" w:rsidP="00D95803">
            <w:pPr>
              <w:spacing w:line="360" w:lineRule="auto"/>
              <w:jc w:val="both"/>
              <w:rPr>
                <w:sz w:val="24"/>
                <w:szCs w:val="24"/>
              </w:rPr>
            </w:pPr>
            <w:r w:rsidRPr="00311BEA">
              <w:rPr>
                <w:sz w:val="24"/>
                <w:szCs w:val="24"/>
              </w:rPr>
              <w:t xml:space="preserve">Вводное занятие </w:t>
            </w:r>
          </w:p>
        </w:tc>
        <w:tc>
          <w:tcPr>
            <w:tcW w:w="1730" w:type="dxa"/>
          </w:tcPr>
          <w:p w14:paraId="3DE49F0D" w14:textId="77777777" w:rsidR="00FD0450" w:rsidRPr="00311BEA" w:rsidRDefault="00FD0450" w:rsidP="00D95803">
            <w:pPr>
              <w:spacing w:line="360" w:lineRule="auto"/>
              <w:jc w:val="center"/>
              <w:rPr>
                <w:sz w:val="24"/>
                <w:szCs w:val="24"/>
              </w:rPr>
            </w:pPr>
            <w:r w:rsidRPr="00311BEA">
              <w:rPr>
                <w:sz w:val="24"/>
                <w:szCs w:val="24"/>
              </w:rPr>
              <w:t>1</w:t>
            </w:r>
          </w:p>
        </w:tc>
      </w:tr>
      <w:tr w:rsidR="00FD0450" w:rsidRPr="00311BEA" w14:paraId="79E53136" w14:textId="77777777" w:rsidTr="00D95803">
        <w:tc>
          <w:tcPr>
            <w:tcW w:w="534" w:type="dxa"/>
          </w:tcPr>
          <w:p w14:paraId="21BA5B00" w14:textId="77777777" w:rsidR="00FD0450" w:rsidRPr="00311BEA" w:rsidRDefault="00FD0450" w:rsidP="00D95803">
            <w:pPr>
              <w:spacing w:line="360" w:lineRule="auto"/>
              <w:jc w:val="both"/>
              <w:rPr>
                <w:sz w:val="24"/>
                <w:szCs w:val="24"/>
              </w:rPr>
            </w:pPr>
            <w:r w:rsidRPr="00311BEA">
              <w:rPr>
                <w:sz w:val="24"/>
                <w:szCs w:val="24"/>
              </w:rPr>
              <w:t>2</w:t>
            </w:r>
          </w:p>
        </w:tc>
        <w:tc>
          <w:tcPr>
            <w:tcW w:w="6945" w:type="dxa"/>
          </w:tcPr>
          <w:p w14:paraId="0541CBB2" w14:textId="77777777" w:rsidR="00FD0450" w:rsidRPr="00311BEA" w:rsidRDefault="00FD0450" w:rsidP="00D95803">
            <w:pPr>
              <w:jc w:val="both"/>
              <w:rPr>
                <w:sz w:val="24"/>
                <w:szCs w:val="24"/>
              </w:rPr>
            </w:pPr>
            <w:r w:rsidRPr="00311BEA">
              <w:rPr>
                <w:sz w:val="24"/>
                <w:szCs w:val="24"/>
              </w:rPr>
              <w:t>Оренбуржье литературное.</w:t>
            </w:r>
          </w:p>
        </w:tc>
        <w:tc>
          <w:tcPr>
            <w:tcW w:w="1730" w:type="dxa"/>
          </w:tcPr>
          <w:p w14:paraId="48302416" w14:textId="77777777" w:rsidR="00FD0450" w:rsidRPr="00311BEA" w:rsidRDefault="00FD0450" w:rsidP="00D95803">
            <w:pPr>
              <w:spacing w:line="360" w:lineRule="auto"/>
              <w:jc w:val="center"/>
              <w:rPr>
                <w:sz w:val="24"/>
                <w:szCs w:val="24"/>
              </w:rPr>
            </w:pPr>
            <w:r w:rsidRPr="00311BEA">
              <w:rPr>
                <w:sz w:val="24"/>
                <w:szCs w:val="24"/>
              </w:rPr>
              <w:t>1</w:t>
            </w:r>
          </w:p>
        </w:tc>
      </w:tr>
      <w:tr w:rsidR="00FD0450" w:rsidRPr="00311BEA" w14:paraId="6FE2E30C" w14:textId="77777777" w:rsidTr="00D95803">
        <w:tc>
          <w:tcPr>
            <w:tcW w:w="534" w:type="dxa"/>
          </w:tcPr>
          <w:p w14:paraId="689DE0EC" w14:textId="77777777" w:rsidR="00FD0450" w:rsidRPr="00311BEA" w:rsidRDefault="00FD0450" w:rsidP="00D95803">
            <w:pPr>
              <w:spacing w:line="360" w:lineRule="auto"/>
              <w:jc w:val="both"/>
              <w:rPr>
                <w:sz w:val="24"/>
                <w:szCs w:val="24"/>
              </w:rPr>
            </w:pPr>
            <w:r w:rsidRPr="00311BEA">
              <w:rPr>
                <w:sz w:val="24"/>
                <w:szCs w:val="24"/>
              </w:rPr>
              <w:t>3</w:t>
            </w:r>
          </w:p>
        </w:tc>
        <w:tc>
          <w:tcPr>
            <w:tcW w:w="6945" w:type="dxa"/>
          </w:tcPr>
          <w:p w14:paraId="0BCAA4C4" w14:textId="77777777" w:rsidR="00FD0450" w:rsidRPr="00311BEA" w:rsidRDefault="00FD0450" w:rsidP="00D95803">
            <w:pPr>
              <w:jc w:val="both"/>
              <w:rPr>
                <w:sz w:val="24"/>
                <w:szCs w:val="24"/>
              </w:rPr>
            </w:pPr>
            <w:r w:rsidRPr="00311BEA">
              <w:rPr>
                <w:sz w:val="24"/>
                <w:szCs w:val="24"/>
              </w:rPr>
              <w:t>Сказки оренбургских писателей.</w:t>
            </w:r>
          </w:p>
        </w:tc>
        <w:tc>
          <w:tcPr>
            <w:tcW w:w="1730" w:type="dxa"/>
          </w:tcPr>
          <w:p w14:paraId="781F9D4F" w14:textId="77777777" w:rsidR="00FD0450" w:rsidRPr="00311BEA" w:rsidRDefault="00FD0450" w:rsidP="00D95803">
            <w:pPr>
              <w:spacing w:line="360" w:lineRule="auto"/>
              <w:jc w:val="center"/>
              <w:rPr>
                <w:sz w:val="24"/>
                <w:szCs w:val="24"/>
              </w:rPr>
            </w:pPr>
            <w:r w:rsidRPr="00311BEA">
              <w:rPr>
                <w:sz w:val="24"/>
                <w:szCs w:val="24"/>
              </w:rPr>
              <w:t>3</w:t>
            </w:r>
          </w:p>
        </w:tc>
      </w:tr>
      <w:tr w:rsidR="00FD0450" w:rsidRPr="00311BEA" w14:paraId="60FBFABF" w14:textId="77777777" w:rsidTr="00D95803">
        <w:tc>
          <w:tcPr>
            <w:tcW w:w="534" w:type="dxa"/>
          </w:tcPr>
          <w:p w14:paraId="6E2D2D3B" w14:textId="77777777" w:rsidR="00FD0450" w:rsidRPr="00311BEA" w:rsidRDefault="00FD0450" w:rsidP="00D95803">
            <w:pPr>
              <w:spacing w:line="360" w:lineRule="auto"/>
              <w:jc w:val="both"/>
              <w:rPr>
                <w:sz w:val="24"/>
                <w:szCs w:val="24"/>
              </w:rPr>
            </w:pPr>
            <w:r w:rsidRPr="00311BEA">
              <w:rPr>
                <w:sz w:val="24"/>
                <w:szCs w:val="24"/>
              </w:rPr>
              <w:t>4</w:t>
            </w:r>
          </w:p>
        </w:tc>
        <w:tc>
          <w:tcPr>
            <w:tcW w:w="6945" w:type="dxa"/>
          </w:tcPr>
          <w:p w14:paraId="562D2399" w14:textId="77777777" w:rsidR="00FD0450" w:rsidRPr="00311BEA" w:rsidRDefault="00FD0450" w:rsidP="00D95803">
            <w:pPr>
              <w:jc w:val="both"/>
              <w:rPr>
                <w:sz w:val="24"/>
                <w:szCs w:val="24"/>
              </w:rPr>
            </w:pPr>
            <w:r w:rsidRPr="00311BEA">
              <w:rPr>
                <w:sz w:val="24"/>
                <w:szCs w:val="24"/>
              </w:rPr>
              <w:t>В.И. Даль- собиратель слов.</w:t>
            </w:r>
          </w:p>
        </w:tc>
        <w:tc>
          <w:tcPr>
            <w:tcW w:w="1730" w:type="dxa"/>
          </w:tcPr>
          <w:p w14:paraId="1CBB8577"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16BBE033" w14:textId="77777777" w:rsidTr="00D95803">
        <w:tc>
          <w:tcPr>
            <w:tcW w:w="534" w:type="dxa"/>
          </w:tcPr>
          <w:p w14:paraId="3DCF6D65" w14:textId="77777777" w:rsidR="00FD0450" w:rsidRPr="00311BEA" w:rsidRDefault="00FD0450" w:rsidP="00D95803">
            <w:pPr>
              <w:spacing w:line="360" w:lineRule="auto"/>
              <w:jc w:val="both"/>
              <w:rPr>
                <w:sz w:val="24"/>
                <w:szCs w:val="24"/>
              </w:rPr>
            </w:pPr>
            <w:r w:rsidRPr="00311BEA">
              <w:rPr>
                <w:sz w:val="24"/>
                <w:szCs w:val="24"/>
              </w:rPr>
              <w:t>5</w:t>
            </w:r>
          </w:p>
        </w:tc>
        <w:tc>
          <w:tcPr>
            <w:tcW w:w="6945" w:type="dxa"/>
          </w:tcPr>
          <w:p w14:paraId="59A486C5" w14:textId="77777777" w:rsidR="00FD0450" w:rsidRPr="00311BEA" w:rsidRDefault="00FD0450" w:rsidP="00D95803">
            <w:pPr>
              <w:spacing w:line="360" w:lineRule="auto"/>
              <w:jc w:val="both"/>
              <w:rPr>
                <w:sz w:val="24"/>
                <w:szCs w:val="24"/>
              </w:rPr>
            </w:pPr>
            <w:r w:rsidRPr="00311BEA">
              <w:rPr>
                <w:sz w:val="24"/>
                <w:szCs w:val="24"/>
              </w:rPr>
              <w:t>Пушкин и Оренбуржье</w:t>
            </w:r>
          </w:p>
        </w:tc>
        <w:tc>
          <w:tcPr>
            <w:tcW w:w="1730" w:type="dxa"/>
          </w:tcPr>
          <w:p w14:paraId="17D30D8F"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7F144418" w14:textId="77777777" w:rsidTr="00D95803">
        <w:tc>
          <w:tcPr>
            <w:tcW w:w="534" w:type="dxa"/>
          </w:tcPr>
          <w:p w14:paraId="4094AF50" w14:textId="77777777" w:rsidR="00FD0450" w:rsidRPr="00311BEA" w:rsidRDefault="00FD0450" w:rsidP="00D95803">
            <w:pPr>
              <w:spacing w:line="360" w:lineRule="auto"/>
              <w:jc w:val="both"/>
              <w:rPr>
                <w:sz w:val="24"/>
                <w:szCs w:val="24"/>
              </w:rPr>
            </w:pPr>
            <w:r w:rsidRPr="00311BEA">
              <w:rPr>
                <w:sz w:val="24"/>
                <w:szCs w:val="24"/>
              </w:rPr>
              <w:lastRenderedPageBreak/>
              <w:t>6</w:t>
            </w:r>
          </w:p>
        </w:tc>
        <w:tc>
          <w:tcPr>
            <w:tcW w:w="6945" w:type="dxa"/>
          </w:tcPr>
          <w:p w14:paraId="23165F0A" w14:textId="77777777" w:rsidR="00FD0450" w:rsidRPr="00311BEA" w:rsidRDefault="00FD0450" w:rsidP="00D95803">
            <w:pPr>
              <w:jc w:val="both"/>
              <w:rPr>
                <w:sz w:val="24"/>
                <w:szCs w:val="24"/>
              </w:rPr>
            </w:pPr>
            <w:r w:rsidRPr="00311BEA">
              <w:rPr>
                <w:sz w:val="24"/>
                <w:szCs w:val="24"/>
              </w:rPr>
              <w:t xml:space="preserve">Природа в произведениях оренбургских писателей. </w:t>
            </w:r>
          </w:p>
        </w:tc>
        <w:tc>
          <w:tcPr>
            <w:tcW w:w="1730" w:type="dxa"/>
          </w:tcPr>
          <w:p w14:paraId="2C48C758"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1F97A34D" w14:textId="77777777" w:rsidTr="00D95803">
        <w:tc>
          <w:tcPr>
            <w:tcW w:w="534" w:type="dxa"/>
          </w:tcPr>
          <w:p w14:paraId="478557B6" w14:textId="77777777" w:rsidR="00FD0450" w:rsidRPr="00311BEA" w:rsidRDefault="00FD0450" w:rsidP="00D95803">
            <w:pPr>
              <w:spacing w:line="360" w:lineRule="auto"/>
              <w:jc w:val="both"/>
              <w:rPr>
                <w:sz w:val="24"/>
                <w:szCs w:val="24"/>
              </w:rPr>
            </w:pPr>
            <w:r w:rsidRPr="00311BEA">
              <w:rPr>
                <w:sz w:val="24"/>
                <w:szCs w:val="24"/>
              </w:rPr>
              <w:t>7</w:t>
            </w:r>
          </w:p>
        </w:tc>
        <w:tc>
          <w:tcPr>
            <w:tcW w:w="6945" w:type="dxa"/>
          </w:tcPr>
          <w:p w14:paraId="6182B8DB" w14:textId="77777777" w:rsidR="00FD0450" w:rsidRPr="00311BEA" w:rsidRDefault="00FD0450" w:rsidP="00D95803">
            <w:pPr>
              <w:jc w:val="both"/>
              <w:rPr>
                <w:sz w:val="24"/>
                <w:szCs w:val="24"/>
              </w:rPr>
            </w:pPr>
            <w:r w:rsidRPr="00311BEA">
              <w:rPr>
                <w:sz w:val="24"/>
                <w:szCs w:val="24"/>
              </w:rPr>
              <w:t>Произведения оренбургских авторов о войне.</w:t>
            </w:r>
          </w:p>
        </w:tc>
        <w:tc>
          <w:tcPr>
            <w:tcW w:w="1730" w:type="dxa"/>
          </w:tcPr>
          <w:p w14:paraId="6EFA9E4B"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53CEA620" w14:textId="77777777" w:rsidTr="00D95803">
        <w:tc>
          <w:tcPr>
            <w:tcW w:w="534" w:type="dxa"/>
          </w:tcPr>
          <w:p w14:paraId="176084C9" w14:textId="77777777" w:rsidR="00FD0450" w:rsidRPr="00311BEA" w:rsidRDefault="00FD0450" w:rsidP="00D95803">
            <w:pPr>
              <w:spacing w:line="360" w:lineRule="auto"/>
              <w:jc w:val="both"/>
              <w:rPr>
                <w:sz w:val="24"/>
                <w:szCs w:val="24"/>
              </w:rPr>
            </w:pPr>
            <w:r w:rsidRPr="00311BEA">
              <w:rPr>
                <w:sz w:val="24"/>
                <w:szCs w:val="24"/>
              </w:rPr>
              <w:t>8</w:t>
            </w:r>
          </w:p>
        </w:tc>
        <w:tc>
          <w:tcPr>
            <w:tcW w:w="6945" w:type="dxa"/>
          </w:tcPr>
          <w:p w14:paraId="6CD2D541" w14:textId="77777777" w:rsidR="00FD0450" w:rsidRPr="00311BEA" w:rsidRDefault="00FD0450" w:rsidP="00D95803">
            <w:pPr>
              <w:jc w:val="both"/>
              <w:rPr>
                <w:color w:val="333333"/>
                <w:sz w:val="24"/>
                <w:szCs w:val="24"/>
                <w:highlight w:val="white"/>
              </w:rPr>
            </w:pPr>
            <w:r w:rsidRPr="00311BEA">
              <w:rPr>
                <w:color w:val="333333"/>
                <w:sz w:val="24"/>
                <w:szCs w:val="24"/>
                <w:highlight w:val="white"/>
              </w:rPr>
              <w:t xml:space="preserve">Литературная гостиная «Молодое слово Оренбуржья» </w:t>
            </w:r>
          </w:p>
        </w:tc>
        <w:tc>
          <w:tcPr>
            <w:tcW w:w="1730" w:type="dxa"/>
          </w:tcPr>
          <w:p w14:paraId="6F4C0E54" w14:textId="77777777" w:rsidR="00FD0450" w:rsidRPr="00311BEA" w:rsidRDefault="00FD0450" w:rsidP="00D95803">
            <w:pPr>
              <w:spacing w:line="360" w:lineRule="auto"/>
              <w:jc w:val="center"/>
              <w:rPr>
                <w:sz w:val="24"/>
                <w:szCs w:val="24"/>
              </w:rPr>
            </w:pPr>
            <w:r w:rsidRPr="00311BEA">
              <w:rPr>
                <w:sz w:val="24"/>
                <w:szCs w:val="24"/>
              </w:rPr>
              <w:t>1</w:t>
            </w:r>
          </w:p>
        </w:tc>
      </w:tr>
      <w:tr w:rsidR="00FD0450" w:rsidRPr="00311BEA" w14:paraId="3068B5A6" w14:textId="77777777" w:rsidTr="00D95803">
        <w:tc>
          <w:tcPr>
            <w:tcW w:w="534" w:type="dxa"/>
          </w:tcPr>
          <w:p w14:paraId="39C7EBF9" w14:textId="77777777" w:rsidR="00FD0450" w:rsidRPr="00311BEA" w:rsidRDefault="00FD0450" w:rsidP="00D95803">
            <w:pPr>
              <w:spacing w:line="360" w:lineRule="auto"/>
              <w:jc w:val="both"/>
              <w:rPr>
                <w:sz w:val="24"/>
                <w:szCs w:val="24"/>
              </w:rPr>
            </w:pPr>
            <w:r w:rsidRPr="00311BEA">
              <w:rPr>
                <w:sz w:val="24"/>
                <w:szCs w:val="24"/>
              </w:rPr>
              <w:t>9</w:t>
            </w:r>
          </w:p>
        </w:tc>
        <w:tc>
          <w:tcPr>
            <w:tcW w:w="6945" w:type="dxa"/>
          </w:tcPr>
          <w:p w14:paraId="45B47AD6" w14:textId="77777777" w:rsidR="00FD0450" w:rsidRPr="00311BEA" w:rsidRDefault="00FD0450" w:rsidP="00D95803">
            <w:pPr>
              <w:pBdr>
                <w:top w:val="nil"/>
                <w:left w:val="nil"/>
                <w:bottom w:val="nil"/>
                <w:right w:val="nil"/>
                <w:between w:val="nil"/>
              </w:pBdr>
              <w:spacing w:after="200" w:line="276" w:lineRule="auto"/>
              <w:rPr>
                <w:b/>
                <w:color w:val="000000"/>
                <w:sz w:val="24"/>
                <w:szCs w:val="24"/>
              </w:rPr>
            </w:pPr>
            <w:r w:rsidRPr="00311BEA">
              <w:rPr>
                <w:b/>
                <w:color w:val="000000"/>
                <w:sz w:val="24"/>
                <w:szCs w:val="24"/>
              </w:rPr>
              <w:t xml:space="preserve">Перечень примерных экскурсий: </w:t>
            </w:r>
          </w:p>
          <w:p w14:paraId="37D9333E" w14:textId="77777777" w:rsidR="00FD0450" w:rsidRPr="00311BEA" w:rsidRDefault="00FD0450" w:rsidP="00D95803">
            <w:pPr>
              <w:ind w:firstLine="426"/>
              <w:rPr>
                <w:sz w:val="24"/>
                <w:szCs w:val="24"/>
              </w:rPr>
            </w:pPr>
            <w:r w:rsidRPr="00311BEA">
              <w:rPr>
                <w:sz w:val="24"/>
                <w:szCs w:val="24"/>
              </w:rPr>
              <w:t>1."Жизнь его песней звучала в народе…» (Экскурсия посвящается жизненному пути и творчеству М. Джалиля в городе Оренбурге)</w:t>
            </w:r>
          </w:p>
          <w:p w14:paraId="228FA0A6" w14:textId="77777777" w:rsidR="00FD0450" w:rsidRPr="00311BEA" w:rsidRDefault="00FD0450" w:rsidP="00D95803">
            <w:pPr>
              <w:ind w:firstLine="426"/>
              <w:rPr>
                <w:color w:val="FF0000"/>
                <w:sz w:val="24"/>
                <w:szCs w:val="24"/>
              </w:rPr>
            </w:pPr>
            <w:r w:rsidRPr="00311BEA">
              <w:rPr>
                <w:sz w:val="24"/>
                <w:szCs w:val="24"/>
              </w:rPr>
              <w:t>2. "Украинский поэт Т.Г.Шевченко в Оренбурге»;</w:t>
            </w:r>
          </w:p>
          <w:p w14:paraId="7B12D2F3" w14:textId="77777777" w:rsidR="00FD0450" w:rsidRPr="00311BEA" w:rsidRDefault="00FD0450" w:rsidP="00D95803">
            <w:pPr>
              <w:ind w:firstLine="426"/>
              <w:rPr>
                <w:sz w:val="24"/>
                <w:szCs w:val="24"/>
              </w:rPr>
            </w:pPr>
            <w:r w:rsidRPr="00311BEA">
              <w:rPr>
                <w:sz w:val="24"/>
                <w:szCs w:val="24"/>
              </w:rPr>
              <w:t>3. «Пушкин в Оренбурге»;</w:t>
            </w:r>
          </w:p>
          <w:p w14:paraId="1C339B88" w14:textId="77777777" w:rsidR="00FD0450" w:rsidRPr="00311BEA" w:rsidRDefault="00FD0450" w:rsidP="00D95803">
            <w:pPr>
              <w:ind w:firstLine="426"/>
              <w:rPr>
                <w:sz w:val="24"/>
                <w:szCs w:val="24"/>
              </w:rPr>
            </w:pPr>
            <w:r w:rsidRPr="00311BEA">
              <w:rPr>
                <w:sz w:val="24"/>
                <w:szCs w:val="24"/>
              </w:rPr>
              <w:t>4. «Бердская слобода. Пушкин о Пугачеве»</w:t>
            </w:r>
          </w:p>
          <w:p w14:paraId="02E26F93" w14:textId="77777777" w:rsidR="00FD0450" w:rsidRPr="00311BEA" w:rsidRDefault="00FD0450" w:rsidP="00D95803">
            <w:pPr>
              <w:ind w:firstLine="426"/>
              <w:rPr>
                <w:sz w:val="24"/>
                <w:szCs w:val="24"/>
              </w:rPr>
            </w:pPr>
            <w:r w:rsidRPr="00311BEA">
              <w:rPr>
                <w:sz w:val="24"/>
                <w:szCs w:val="24"/>
              </w:rPr>
              <w:t>5.  Пугачевские и Пушкинские места;</w:t>
            </w:r>
          </w:p>
          <w:p w14:paraId="43DF1299" w14:textId="77777777" w:rsidR="00FD0450" w:rsidRPr="00311BEA" w:rsidRDefault="00FD0450" w:rsidP="00D95803">
            <w:pPr>
              <w:ind w:firstLine="426"/>
              <w:rPr>
                <w:sz w:val="24"/>
                <w:szCs w:val="24"/>
              </w:rPr>
            </w:pPr>
            <w:r w:rsidRPr="00311BEA">
              <w:rPr>
                <w:sz w:val="24"/>
                <w:szCs w:val="24"/>
              </w:rPr>
              <w:t>6. Пушкин и Даль</w:t>
            </w:r>
          </w:p>
        </w:tc>
        <w:tc>
          <w:tcPr>
            <w:tcW w:w="1730" w:type="dxa"/>
          </w:tcPr>
          <w:p w14:paraId="5FD95A43" w14:textId="77777777" w:rsidR="00FD0450" w:rsidRPr="00311BEA" w:rsidRDefault="00FD0450" w:rsidP="00D95803">
            <w:pPr>
              <w:spacing w:line="360" w:lineRule="auto"/>
              <w:jc w:val="center"/>
              <w:rPr>
                <w:sz w:val="24"/>
                <w:szCs w:val="24"/>
              </w:rPr>
            </w:pPr>
            <w:r w:rsidRPr="00311BEA">
              <w:rPr>
                <w:sz w:val="24"/>
                <w:szCs w:val="24"/>
              </w:rPr>
              <w:t>3</w:t>
            </w:r>
          </w:p>
        </w:tc>
      </w:tr>
      <w:tr w:rsidR="00FD0450" w:rsidRPr="00311BEA" w14:paraId="46C4C33B" w14:textId="77777777" w:rsidTr="00D95803">
        <w:tc>
          <w:tcPr>
            <w:tcW w:w="534" w:type="dxa"/>
          </w:tcPr>
          <w:p w14:paraId="3C0D7E11" w14:textId="77777777" w:rsidR="00FD0450" w:rsidRPr="00311BEA" w:rsidRDefault="00FD0450" w:rsidP="00D95803">
            <w:pPr>
              <w:spacing w:line="360" w:lineRule="auto"/>
              <w:jc w:val="both"/>
              <w:rPr>
                <w:sz w:val="24"/>
                <w:szCs w:val="24"/>
              </w:rPr>
            </w:pPr>
          </w:p>
        </w:tc>
        <w:tc>
          <w:tcPr>
            <w:tcW w:w="6945" w:type="dxa"/>
          </w:tcPr>
          <w:p w14:paraId="6CAA2711" w14:textId="77777777" w:rsidR="00FD0450" w:rsidRPr="00311BEA" w:rsidRDefault="00FD0450" w:rsidP="00D95803">
            <w:pPr>
              <w:ind w:firstLine="61"/>
              <w:rPr>
                <w:b/>
                <w:bCs/>
                <w:sz w:val="24"/>
                <w:szCs w:val="24"/>
              </w:rPr>
            </w:pPr>
            <w:r w:rsidRPr="00311BEA">
              <w:rPr>
                <w:b/>
                <w:bCs/>
                <w:sz w:val="24"/>
                <w:szCs w:val="24"/>
              </w:rPr>
              <w:t>ИТОГО:</w:t>
            </w:r>
          </w:p>
        </w:tc>
        <w:tc>
          <w:tcPr>
            <w:tcW w:w="1730" w:type="dxa"/>
          </w:tcPr>
          <w:p w14:paraId="56A9AFA9" w14:textId="77777777" w:rsidR="00FD0450" w:rsidRPr="00311BEA" w:rsidRDefault="00FD0450" w:rsidP="00D95803">
            <w:pPr>
              <w:spacing w:line="360" w:lineRule="auto"/>
              <w:jc w:val="center"/>
              <w:rPr>
                <w:b/>
                <w:bCs/>
                <w:sz w:val="24"/>
                <w:szCs w:val="24"/>
              </w:rPr>
            </w:pPr>
            <w:r w:rsidRPr="00311BEA">
              <w:rPr>
                <w:b/>
                <w:bCs/>
                <w:sz w:val="24"/>
                <w:szCs w:val="24"/>
              </w:rPr>
              <w:t>17 часов</w:t>
            </w:r>
          </w:p>
        </w:tc>
      </w:tr>
    </w:tbl>
    <w:p w14:paraId="42FE8AE8" w14:textId="77777777" w:rsidR="00FD0450" w:rsidRPr="00311BEA" w:rsidRDefault="00FD0450" w:rsidP="00FD0450">
      <w:pPr>
        <w:spacing w:line="360" w:lineRule="auto"/>
        <w:jc w:val="center"/>
        <w:rPr>
          <w:b/>
          <w:sz w:val="24"/>
          <w:szCs w:val="24"/>
          <w:u w:val="single"/>
        </w:rPr>
      </w:pPr>
      <w:r w:rsidRPr="00311BEA">
        <w:rPr>
          <w:b/>
          <w:sz w:val="24"/>
          <w:szCs w:val="24"/>
          <w:u w:val="single"/>
        </w:rPr>
        <w:t>3 класс раздел «Биологическое краеведение» 17 ч.</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945"/>
        <w:gridCol w:w="1872"/>
      </w:tblGrid>
      <w:tr w:rsidR="00FD0450" w:rsidRPr="00311BEA" w14:paraId="3B490D46" w14:textId="77777777" w:rsidTr="00D95803">
        <w:tc>
          <w:tcPr>
            <w:tcW w:w="534" w:type="dxa"/>
          </w:tcPr>
          <w:p w14:paraId="3A23B1BC" w14:textId="77777777" w:rsidR="00FD0450" w:rsidRPr="00311BEA" w:rsidRDefault="00FD0450" w:rsidP="00D95803">
            <w:pPr>
              <w:spacing w:line="360" w:lineRule="auto"/>
              <w:jc w:val="both"/>
              <w:rPr>
                <w:b/>
                <w:sz w:val="24"/>
                <w:szCs w:val="24"/>
              </w:rPr>
            </w:pPr>
            <w:r w:rsidRPr="00311BEA">
              <w:rPr>
                <w:b/>
                <w:sz w:val="24"/>
                <w:szCs w:val="24"/>
              </w:rPr>
              <w:t>№</w:t>
            </w:r>
          </w:p>
        </w:tc>
        <w:tc>
          <w:tcPr>
            <w:tcW w:w="6945" w:type="dxa"/>
          </w:tcPr>
          <w:p w14:paraId="06664FC5" w14:textId="77777777" w:rsidR="00FD0450" w:rsidRPr="00311BEA" w:rsidRDefault="00FD0450" w:rsidP="00D95803">
            <w:pPr>
              <w:spacing w:line="360" w:lineRule="auto"/>
              <w:jc w:val="both"/>
              <w:rPr>
                <w:b/>
                <w:sz w:val="24"/>
                <w:szCs w:val="24"/>
              </w:rPr>
            </w:pPr>
            <w:r w:rsidRPr="00311BEA">
              <w:rPr>
                <w:b/>
                <w:sz w:val="24"/>
                <w:szCs w:val="24"/>
              </w:rPr>
              <w:t>Название темы</w:t>
            </w:r>
          </w:p>
        </w:tc>
        <w:tc>
          <w:tcPr>
            <w:tcW w:w="1872" w:type="dxa"/>
          </w:tcPr>
          <w:p w14:paraId="1E0EDD35" w14:textId="77777777" w:rsidR="00FD0450" w:rsidRPr="00311BEA" w:rsidRDefault="00FD0450" w:rsidP="00D95803">
            <w:pPr>
              <w:spacing w:line="360" w:lineRule="auto"/>
              <w:jc w:val="both"/>
              <w:rPr>
                <w:b/>
                <w:sz w:val="24"/>
                <w:szCs w:val="24"/>
              </w:rPr>
            </w:pPr>
            <w:r w:rsidRPr="00311BEA">
              <w:rPr>
                <w:b/>
                <w:sz w:val="24"/>
                <w:szCs w:val="24"/>
              </w:rPr>
              <w:t>количество часов</w:t>
            </w:r>
          </w:p>
        </w:tc>
      </w:tr>
      <w:tr w:rsidR="00FD0450" w:rsidRPr="00311BEA" w14:paraId="61EC8F74" w14:textId="77777777" w:rsidTr="00D95803">
        <w:tc>
          <w:tcPr>
            <w:tcW w:w="534" w:type="dxa"/>
          </w:tcPr>
          <w:p w14:paraId="7C8F1A28" w14:textId="77777777" w:rsidR="00FD0450" w:rsidRPr="00311BEA" w:rsidRDefault="00FD0450" w:rsidP="00D95803">
            <w:pPr>
              <w:spacing w:line="360" w:lineRule="auto"/>
              <w:jc w:val="both"/>
              <w:rPr>
                <w:sz w:val="24"/>
                <w:szCs w:val="24"/>
              </w:rPr>
            </w:pPr>
            <w:r w:rsidRPr="00311BEA">
              <w:rPr>
                <w:sz w:val="24"/>
                <w:szCs w:val="24"/>
              </w:rPr>
              <w:t>1</w:t>
            </w:r>
          </w:p>
        </w:tc>
        <w:tc>
          <w:tcPr>
            <w:tcW w:w="6945" w:type="dxa"/>
          </w:tcPr>
          <w:p w14:paraId="18EB67AC" w14:textId="77777777" w:rsidR="00FD0450" w:rsidRPr="00311BEA" w:rsidRDefault="00FD0450" w:rsidP="00D95803">
            <w:pPr>
              <w:spacing w:line="360" w:lineRule="auto"/>
              <w:jc w:val="both"/>
              <w:rPr>
                <w:sz w:val="24"/>
                <w:szCs w:val="24"/>
              </w:rPr>
            </w:pPr>
            <w:r w:rsidRPr="00311BEA">
              <w:rPr>
                <w:sz w:val="24"/>
                <w:szCs w:val="24"/>
              </w:rPr>
              <w:t xml:space="preserve">Вводное занятие </w:t>
            </w:r>
          </w:p>
        </w:tc>
        <w:tc>
          <w:tcPr>
            <w:tcW w:w="1872" w:type="dxa"/>
          </w:tcPr>
          <w:p w14:paraId="19F4DDC5" w14:textId="77777777" w:rsidR="00FD0450" w:rsidRPr="00311BEA" w:rsidRDefault="00FD0450" w:rsidP="00D95803">
            <w:pPr>
              <w:spacing w:line="360" w:lineRule="auto"/>
              <w:jc w:val="center"/>
              <w:rPr>
                <w:sz w:val="24"/>
                <w:szCs w:val="24"/>
              </w:rPr>
            </w:pPr>
            <w:r w:rsidRPr="00311BEA">
              <w:rPr>
                <w:sz w:val="24"/>
                <w:szCs w:val="24"/>
              </w:rPr>
              <w:t>1</w:t>
            </w:r>
          </w:p>
        </w:tc>
      </w:tr>
      <w:tr w:rsidR="00FD0450" w:rsidRPr="00311BEA" w14:paraId="2C137DBB" w14:textId="77777777" w:rsidTr="00D95803">
        <w:tc>
          <w:tcPr>
            <w:tcW w:w="534" w:type="dxa"/>
          </w:tcPr>
          <w:p w14:paraId="4B483A85" w14:textId="77777777" w:rsidR="00FD0450" w:rsidRPr="00311BEA" w:rsidRDefault="00FD0450" w:rsidP="00D95803">
            <w:pPr>
              <w:spacing w:line="360" w:lineRule="auto"/>
              <w:jc w:val="both"/>
              <w:rPr>
                <w:sz w:val="24"/>
                <w:szCs w:val="24"/>
              </w:rPr>
            </w:pPr>
            <w:r w:rsidRPr="00311BEA">
              <w:rPr>
                <w:sz w:val="24"/>
                <w:szCs w:val="24"/>
              </w:rPr>
              <w:t>2</w:t>
            </w:r>
          </w:p>
        </w:tc>
        <w:tc>
          <w:tcPr>
            <w:tcW w:w="6945" w:type="dxa"/>
          </w:tcPr>
          <w:p w14:paraId="2CF9D0F1" w14:textId="77777777" w:rsidR="00FD0450" w:rsidRPr="00311BEA" w:rsidRDefault="00FD0450" w:rsidP="00D95803">
            <w:pPr>
              <w:pBdr>
                <w:top w:val="nil"/>
                <w:left w:val="nil"/>
                <w:bottom w:val="nil"/>
                <w:right w:val="nil"/>
                <w:between w:val="nil"/>
              </w:pBdr>
              <w:spacing w:after="200"/>
              <w:rPr>
                <w:color w:val="000000"/>
                <w:sz w:val="24"/>
                <w:szCs w:val="24"/>
              </w:rPr>
            </w:pPr>
            <w:r w:rsidRPr="00311BEA">
              <w:rPr>
                <w:color w:val="000000"/>
                <w:sz w:val="24"/>
                <w:szCs w:val="24"/>
              </w:rPr>
              <w:t>Биоразнообразие животного мира Оренбуржья.</w:t>
            </w:r>
          </w:p>
        </w:tc>
        <w:tc>
          <w:tcPr>
            <w:tcW w:w="1872" w:type="dxa"/>
          </w:tcPr>
          <w:p w14:paraId="06D1721D"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25499A29" w14:textId="77777777" w:rsidTr="00D95803">
        <w:tc>
          <w:tcPr>
            <w:tcW w:w="534" w:type="dxa"/>
          </w:tcPr>
          <w:p w14:paraId="02CB3572" w14:textId="77777777" w:rsidR="00FD0450" w:rsidRPr="00311BEA" w:rsidRDefault="00FD0450" w:rsidP="00D95803">
            <w:pPr>
              <w:spacing w:line="360" w:lineRule="auto"/>
              <w:jc w:val="both"/>
              <w:rPr>
                <w:sz w:val="24"/>
                <w:szCs w:val="24"/>
              </w:rPr>
            </w:pPr>
            <w:r w:rsidRPr="00311BEA">
              <w:rPr>
                <w:sz w:val="24"/>
                <w:szCs w:val="24"/>
              </w:rPr>
              <w:t>2</w:t>
            </w:r>
          </w:p>
        </w:tc>
        <w:tc>
          <w:tcPr>
            <w:tcW w:w="6945" w:type="dxa"/>
          </w:tcPr>
          <w:p w14:paraId="48CE06F8" w14:textId="77777777" w:rsidR="00FD0450" w:rsidRPr="00311BEA" w:rsidRDefault="00FD0450" w:rsidP="00D95803">
            <w:pPr>
              <w:pBdr>
                <w:top w:val="nil"/>
                <w:left w:val="nil"/>
                <w:bottom w:val="nil"/>
                <w:right w:val="nil"/>
                <w:between w:val="nil"/>
              </w:pBdr>
              <w:spacing w:after="200"/>
              <w:rPr>
                <w:color w:val="000000"/>
                <w:sz w:val="24"/>
                <w:szCs w:val="24"/>
              </w:rPr>
            </w:pPr>
            <w:r w:rsidRPr="00311BEA">
              <w:rPr>
                <w:color w:val="000000"/>
                <w:sz w:val="24"/>
                <w:szCs w:val="24"/>
              </w:rPr>
              <w:t>Флора Оренбуржья. Сезонные изменения в жизни растений.</w:t>
            </w:r>
          </w:p>
        </w:tc>
        <w:tc>
          <w:tcPr>
            <w:tcW w:w="1872" w:type="dxa"/>
          </w:tcPr>
          <w:p w14:paraId="22EE268C"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36283FC5" w14:textId="77777777" w:rsidTr="00D95803">
        <w:tc>
          <w:tcPr>
            <w:tcW w:w="534" w:type="dxa"/>
          </w:tcPr>
          <w:p w14:paraId="13ABCD72" w14:textId="77777777" w:rsidR="00FD0450" w:rsidRPr="00311BEA" w:rsidRDefault="00FD0450" w:rsidP="00D95803">
            <w:pPr>
              <w:spacing w:line="360" w:lineRule="auto"/>
              <w:jc w:val="both"/>
              <w:rPr>
                <w:sz w:val="24"/>
                <w:szCs w:val="24"/>
              </w:rPr>
            </w:pPr>
            <w:r w:rsidRPr="00311BEA">
              <w:rPr>
                <w:sz w:val="24"/>
                <w:szCs w:val="24"/>
              </w:rPr>
              <w:t>3</w:t>
            </w:r>
          </w:p>
        </w:tc>
        <w:tc>
          <w:tcPr>
            <w:tcW w:w="6945" w:type="dxa"/>
          </w:tcPr>
          <w:p w14:paraId="40F54AE2" w14:textId="77777777" w:rsidR="00FD0450" w:rsidRPr="00311BEA" w:rsidRDefault="00FD0450" w:rsidP="00D95803">
            <w:pPr>
              <w:jc w:val="both"/>
              <w:rPr>
                <w:sz w:val="24"/>
                <w:szCs w:val="24"/>
              </w:rPr>
            </w:pPr>
            <w:r w:rsidRPr="00311BEA">
              <w:rPr>
                <w:color w:val="000000"/>
                <w:sz w:val="24"/>
                <w:szCs w:val="24"/>
              </w:rPr>
              <w:t xml:space="preserve">Фауна Оренбургских степей. </w:t>
            </w:r>
            <w:r w:rsidRPr="00311BEA">
              <w:rPr>
                <w:sz w:val="24"/>
                <w:szCs w:val="24"/>
              </w:rPr>
              <w:t xml:space="preserve">Промысловые и опасные животные Оренбургской области. Правила поведения в природе. </w:t>
            </w:r>
          </w:p>
        </w:tc>
        <w:tc>
          <w:tcPr>
            <w:tcW w:w="1872" w:type="dxa"/>
          </w:tcPr>
          <w:p w14:paraId="1D4689FC"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667DCA32" w14:textId="77777777" w:rsidTr="00D95803">
        <w:tc>
          <w:tcPr>
            <w:tcW w:w="534" w:type="dxa"/>
          </w:tcPr>
          <w:p w14:paraId="41233D63" w14:textId="77777777" w:rsidR="00FD0450" w:rsidRPr="00311BEA" w:rsidRDefault="00FD0450" w:rsidP="00D95803">
            <w:pPr>
              <w:spacing w:line="360" w:lineRule="auto"/>
              <w:jc w:val="both"/>
              <w:rPr>
                <w:sz w:val="24"/>
                <w:szCs w:val="24"/>
              </w:rPr>
            </w:pPr>
            <w:r w:rsidRPr="00311BEA">
              <w:rPr>
                <w:sz w:val="24"/>
                <w:szCs w:val="24"/>
              </w:rPr>
              <w:t>4</w:t>
            </w:r>
          </w:p>
        </w:tc>
        <w:tc>
          <w:tcPr>
            <w:tcW w:w="6945" w:type="dxa"/>
          </w:tcPr>
          <w:p w14:paraId="7FF6CA1D" w14:textId="77777777" w:rsidR="00FD0450" w:rsidRPr="00311BEA" w:rsidRDefault="00FD0450" w:rsidP="00D95803">
            <w:pPr>
              <w:pBdr>
                <w:top w:val="nil"/>
                <w:left w:val="nil"/>
                <w:bottom w:val="nil"/>
                <w:right w:val="nil"/>
                <w:between w:val="nil"/>
              </w:pBdr>
              <w:spacing w:after="200"/>
              <w:rPr>
                <w:color w:val="000000"/>
                <w:sz w:val="24"/>
                <w:szCs w:val="24"/>
              </w:rPr>
            </w:pPr>
            <w:r w:rsidRPr="00311BEA">
              <w:rPr>
                <w:color w:val="000000"/>
                <w:sz w:val="24"/>
                <w:szCs w:val="24"/>
              </w:rPr>
              <w:t>Красная книга нашей области. Редкие и исчезающие виды растений.</w:t>
            </w:r>
          </w:p>
        </w:tc>
        <w:tc>
          <w:tcPr>
            <w:tcW w:w="1872" w:type="dxa"/>
          </w:tcPr>
          <w:p w14:paraId="39B4C1DB"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577A3BD2" w14:textId="77777777" w:rsidTr="00D95803">
        <w:tc>
          <w:tcPr>
            <w:tcW w:w="534" w:type="dxa"/>
          </w:tcPr>
          <w:p w14:paraId="02C2BFA0" w14:textId="77777777" w:rsidR="00FD0450" w:rsidRPr="00311BEA" w:rsidRDefault="00FD0450" w:rsidP="00D95803">
            <w:pPr>
              <w:spacing w:line="360" w:lineRule="auto"/>
              <w:jc w:val="both"/>
              <w:rPr>
                <w:sz w:val="24"/>
                <w:szCs w:val="24"/>
              </w:rPr>
            </w:pPr>
            <w:r w:rsidRPr="00311BEA">
              <w:rPr>
                <w:sz w:val="24"/>
                <w:szCs w:val="24"/>
              </w:rPr>
              <w:t>5</w:t>
            </w:r>
          </w:p>
        </w:tc>
        <w:tc>
          <w:tcPr>
            <w:tcW w:w="6945" w:type="dxa"/>
          </w:tcPr>
          <w:p w14:paraId="043E2057" w14:textId="77777777" w:rsidR="00FD0450" w:rsidRPr="00311BEA" w:rsidRDefault="00FD0450" w:rsidP="00D95803">
            <w:pPr>
              <w:pBdr>
                <w:top w:val="nil"/>
                <w:left w:val="nil"/>
                <w:bottom w:val="nil"/>
                <w:right w:val="nil"/>
                <w:between w:val="nil"/>
              </w:pBdr>
              <w:spacing w:after="200"/>
              <w:rPr>
                <w:color w:val="000000"/>
                <w:sz w:val="24"/>
                <w:szCs w:val="24"/>
              </w:rPr>
            </w:pPr>
            <w:r w:rsidRPr="00311BEA">
              <w:rPr>
                <w:color w:val="000000"/>
                <w:sz w:val="24"/>
                <w:szCs w:val="24"/>
              </w:rPr>
              <w:t>Система охраны природы. Виды охраняемых территорий.</w:t>
            </w:r>
          </w:p>
        </w:tc>
        <w:tc>
          <w:tcPr>
            <w:tcW w:w="1872" w:type="dxa"/>
          </w:tcPr>
          <w:p w14:paraId="5E6B5A76"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7338F501" w14:textId="77777777" w:rsidTr="00D95803">
        <w:tc>
          <w:tcPr>
            <w:tcW w:w="534" w:type="dxa"/>
          </w:tcPr>
          <w:p w14:paraId="0755C57A" w14:textId="77777777" w:rsidR="00FD0450" w:rsidRPr="00311BEA" w:rsidRDefault="00FD0450" w:rsidP="00D95803">
            <w:pPr>
              <w:spacing w:line="360" w:lineRule="auto"/>
              <w:jc w:val="both"/>
              <w:rPr>
                <w:sz w:val="24"/>
                <w:szCs w:val="24"/>
              </w:rPr>
            </w:pPr>
            <w:r w:rsidRPr="00311BEA">
              <w:rPr>
                <w:sz w:val="24"/>
                <w:szCs w:val="24"/>
              </w:rPr>
              <w:t>6</w:t>
            </w:r>
          </w:p>
        </w:tc>
        <w:tc>
          <w:tcPr>
            <w:tcW w:w="6945" w:type="dxa"/>
          </w:tcPr>
          <w:p w14:paraId="0085992A" w14:textId="77777777" w:rsidR="00FD0450" w:rsidRPr="00311BEA" w:rsidRDefault="00FD0450" w:rsidP="00D95803">
            <w:pPr>
              <w:pBdr>
                <w:top w:val="nil"/>
                <w:left w:val="nil"/>
                <w:bottom w:val="nil"/>
                <w:right w:val="nil"/>
                <w:between w:val="nil"/>
              </w:pBdr>
              <w:spacing w:after="200"/>
              <w:rPr>
                <w:color w:val="000000"/>
                <w:sz w:val="24"/>
                <w:szCs w:val="24"/>
              </w:rPr>
            </w:pPr>
            <w:r w:rsidRPr="00311BEA">
              <w:rPr>
                <w:color w:val="000000"/>
                <w:sz w:val="24"/>
                <w:szCs w:val="24"/>
              </w:rPr>
              <w:t xml:space="preserve"> Юные исследователи природы. </w:t>
            </w:r>
          </w:p>
        </w:tc>
        <w:tc>
          <w:tcPr>
            <w:tcW w:w="1872" w:type="dxa"/>
          </w:tcPr>
          <w:p w14:paraId="20518A72" w14:textId="77777777" w:rsidR="00FD0450" w:rsidRPr="00311BEA" w:rsidRDefault="00FD0450" w:rsidP="00D95803">
            <w:pPr>
              <w:spacing w:line="360" w:lineRule="auto"/>
              <w:jc w:val="center"/>
              <w:rPr>
                <w:sz w:val="24"/>
                <w:szCs w:val="24"/>
              </w:rPr>
            </w:pPr>
            <w:r w:rsidRPr="00311BEA">
              <w:rPr>
                <w:sz w:val="24"/>
                <w:szCs w:val="24"/>
              </w:rPr>
              <w:t>2</w:t>
            </w:r>
          </w:p>
        </w:tc>
      </w:tr>
      <w:tr w:rsidR="00FD0450" w:rsidRPr="00311BEA" w14:paraId="254DF77C" w14:textId="77777777" w:rsidTr="00D95803">
        <w:tc>
          <w:tcPr>
            <w:tcW w:w="534" w:type="dxa"/>
          </w:tcPr>
          <w:p w14:paraId="6B1C188A" w14:textId="77777777" w:rsidR="00FD0450" w:rsidRPr="00311BEA" w:rsidRDefault="00FD0450" w:rsidP="00D95803">
            <w:pPr>
              <w:spacing w:line="360" w:lineRule="auto"/>
              <w:jc w:val="both"/>
              <w:rPr>
                <w:sz w:val="24"/>
                <w:szCs w:val="24"/>
              </w:rPr>
            </w:pPr>
            <w:r w:rsidRPr="00311BEA">
              <w:rPr>
                <w:sz w:val="24"/>
                <w:szCs w:val="24"/>
              </w:rPr>
              <w:t>7</w:t>
            </w:r>
          </w:p>
        </w:tc>
        <w:tc>
          <w:tcPr>
            <w:tcW w:w="6945" w:type="dxa"/>
          </w:tcPr>
          <w:p w14:paraId="2FE66164" w14:textId="77777777" w:rsidR="00FD0450" w:rsidRPr="00311BEA" w:rsidRDefault="00FD0450" w:rsidP="00D95803">
            <w:pPr>
              <w:pBdr>
                <w:top w:val="nil"/>
                <w:left w:val="nil"/>
                <w:bottom w:val="nil"/>
                <w:right w:val="nil"/>
                <w:between w:val="nil"/>
              </w:pBdr>
              <w:spacing w:after="200"/>
              <w:rPr>
                <w:color w:val="000000"/>
                <w:sz w:val="24"/>
                <w:szCs w:val="24"/>
              </w:rPr>
            </w:pPr>
            <w:r w:rsidRPr="00311BEA">
              <w:rPr>
                <w:color w:val="000000"/>
                <w:sz w:val="24"/>
                <w:szCs w:val="24"/>
              </w:rPr>
              <w:t>Интеллектуальная игра «Экологический калейдоскоп» зональный этап</w:t>
            </w:r>
          </w:p>
        </w:tc>
        <w:tc>
          <w:tcPr>
            <w:tcW w:w="1872" w:type="dxa"/>
          </w:tcPr>
          <w:p w14:paraId="34330B87" w14:textId="77777777" w:rsidR="00FD0450" w:rsidRPr="00311BEA" w:rsidRDefault="00FD0450" w:rsidP="00D95803">
            <w:pPr>
              <w:spacing w:line="360" w:lineRule="auto"/>
              <w:jc w:val="center"/>
              <w:rPr>
                <w:sz w:val="24"/>
                <w:szCs w:val="24"/>
              </w:rPr>
            </w:pPr>
            <w:r w:rsidRPr="00311BEA">
              <w:rPr>
                <w:sz w:val="24"/>
                <w:szCs w:val="24"/>
              </w:rPr>
              <w:t>1</w:t>
            </w:r>
          </w:p>
        </w:tc>
      </w:tr>
      <w:tr w:rsidR="00FD0450" w:rsidRPr="00311BEA" w14:paraId="754C1EC6" w14:textId="77777777" w:rsidTr="00D95803">
        <w:tc>
          <w:tcPr>
            <w:tcW w:w="534" w:type="dxa"/>
          </w:tcPr>
          <w:p w14:paraId="3B1C27CA" w14:textId="77777777" w:rsidR="00FD0450" w:rsidRPr="00311BEA" w:rsidRDefault="00FD0450" w:rsidP="00D95803">
            <w:pPr>
              <w:spacing w:line="360" w:lineRule="auto"/>
              <w:jc w:val="both"/>
              <w:rPr>
                <w:sz w:val="24"/>
                <w:szCs w:val="24"/>
              </w:rPr>
            </w:pPr>
            <w:r w:rsidRPr="00311BEA">
              <w:rPr>
                <w:sz w:val="24"/>
                <w:szCs w:val="24"/>
              </w:rPr>
              <w:t>8</w:t>
            </w:r>
          </w:p>
        </w:tc>
        <w:tc>
          <w:tcPr>
            <w:tcW w:w="6945" w:type="dxa"/>
          </w:tcPr>
          <w:p w14:paraId="422F3EC2" w14:textId="77777777" w:rsidR="00FD0450" w:rsidRPr="00311BEA" w:rsidRDefault="00FD0450" w:rsidP="00D95803">
            <w:pPr>
              <w:pBdr>
                <w:top w:val="nil"/>
                <w:left w:val="nil"/>
                <w:bottom w:val="nil"/>
                <w:right w:val="nil"/>
                <w:between w:val="nil"/>
              </w:pBdr>
              <w:spacing w:after="200" w:line="276" w:lineRule="auto"/>
              <w:rPr>
                <w:b/>
                <w:color w:val="000000"/>
                <w:sz w:val="24"/>
                <w:szCs w:val="24"/>
              </w:rPr>
            </w:pPr>
            <w:r w:rsidRPr="00311BEA">
              <w:rPr>
                <w:b/>
                <w:color w:val="000000"/>
                <w:sz w:val="24"/>
                <w:szCs w:val="24"/>
              </w:rPr>
              <w:t xml:space="preserve">Перечень примерных экскурсий: </w:t>
            </w:r>
          </w:p>
          <w:p w14:paraId="2987722B" w14:textId="77777777" w:rsidR="00FD0450" w:rsidRPr="00311BEA" w:rsidRDefault="00FD0450" w:rsidP="00D95803">
            <w:pPr>
              <w:rPr>
                <w:sz w:val="24"/>
                <w:szCs w:val="24"/>
              </w:rPr>
            </w:pPr>
            <w:r w:rsidRPr="00311BEA">
              <w:rPr>
                <w:sz w:val="24"/>
                <w:szCs w:val="24"/>
              </w:rPr>
              <w:t>1. Экскурсия в плодово-ягодный питомник п. Весенний;</w:t>
            </w:r>
          </w:p>
          <w:p w14:paraId="4C339F5B" w14:textId="77777777" w:rsidR="00FD0450" w:rsidRPr="00311BEA" w:rsidRDefault="00FD0450" w:rsidP="00D95803">
            <w:pPr>
              <w:rPr>
                <w:sz w:val="24"/>
                <w:szCs w:val="24"/>
              </w:rPr>
            </w:pPr>
            <w:r w:rsidRPr="00311BEA">
              <w:rPr>
                <w:sz w:val="24"/>
                <w:szCs w:val="24"/>
              </w:rPr>
              <w:t>2. Экскурсия на мусороперерабатывающий завод Оренбургской области.</w:t>
            </w:r>
          </w:p>
        </w:tc>
        <w:tc>
          <w:tcPr>
            <w:tcW w:w="1872" w:type="dxa"/>
          </w:tcPr>
          <w:p w14:paraId="737547B0" w14:textId="77777777" w:rsidR="00FD0450" w:rsidRPr="00311BEA" w:rsidRDefault="00FD0450" w:rsidP="00D95803">
            <w:pPr>
              <w:spacing w:line="360" w:lineRule="auto"/>
              <w:jc w:val="center"/>
              <w:rPr>
                <w:sz w:val="24"/>
                <w:szCs w:val="24"/>
              </w:rPr>
            </w:pPr>
            <w:r w:rsidRPr="00311BEA">
              <w:rPr>
                <w:sz w:val="24"/>
                <w:szCs w:val="24"/>
              </w:rPr>
              <w:t>3</w:t>
            </w:r>
          </w:p>
        </w:tc>
      </w:tr>
      <w:tr w:rsidR="00FD0450" w:rsidRPr="00311BEA" w14:paraId="0E933DA7" w14:textId="77777777" w:rsidTr="00D95803">
        <w:tc>
          <w:tcPr>
            <w:tcW w:w="534" w:type="dxa"/>
          </w:tcPr>
          <w:p w14:paraId="04458B3E" w14:textId="77777777" w:rsidR="00FD0450" w:rsidRPr="00311BEA" w:rsidRDefault="00FD0450" w:rsidP="00D95803">
            <w:pPr>
              <w:spacing w:line="360" w:lineRule="auto"/>
              <w:jc w:val="both"/>
              <w:rPr>
                <w:sz w:val="24"/>
                <w:szCs w:val="24"/>
              </w:rPr>
            </w:pPr>
          </w:p>
        </w:tc>
        <w:tc>
          <w:tcPr>
            <w:tcW w:w="6945" w:type="dxa"/>
          </w:tcPr>
          <w:p w14:paraId="7AFB7FFE" w14:textId="77777777" w:rsidR="00FD0450" w:rsidRPr="00311BEA" w:rsidRDefault="00FD0450" w:rsidP="00D95803">
            <w:pPr>
              <w:pBdr>
                <w:top w:val="nil"/>
                <w:left w:val="nil"/>
                <w:bottom w:val="nil"/>
                <w:right w:val="nil"/>
                <w:between w:val="nil"/>
              </w:pBdr>
              <w:spacing w:after="200"/>
              <w:rPr>
                <w:b/>
                <w:bCs/>
                <w:color w:val="000000"/>
                <w:sz w:val="24"/>
                <w:szCs w:val="24"/>
              </w:rPr>
            </w:pPr>
            <w:r w:rsidRPr="00311BEA">
              <w:rPr>
                <w:b/>
                <w:bCs/>
                <w:color w:val="000000"/>
                <w:sz w:val="24"/>
                <w:szCs w:val="24"/>
              </w:rPr>
              <w:t>ИТОГО:</w:t>
            </w:r>
          </w:p>
        </w:tc>
        <w:tc>
          <w:tcPr>
            <w:tcW w:w="1872" w:type="dxa"/>
          </w:tcPr>
          <w:p w14:paraId="1D6A3580" w14:textId="77777777" w:rsidR="00FD0450" w:rsidRPr="00311BEA" w:rsidRDefault="00FD0450" w:rsidP="00D95803">
            <w:pPr>
              <w:spacing w:line="360" w:lineRule="auto"/>
              <w:jc w:val="center"/>
              <w:rPr>
                <w:b/>
                <w:bCs/>
                <w:sz w:val="24"/>
                <w:szCs w:val="24"/>
              </w:rPr>
            </w:pPr>
            <w:r w:rsidRPr="00311BEA">
              <w:rPr>
                <w:b/>
                <w:bCs/>
                <w:sz w:val="24"/>
                <w:szCs w:val="24"/>
              </w:rPr>
              <w:t>17 часов</w:t>
            </w:r>
          </w:p>
        </w:tc>
      </w:tr>
    </w:tbl>
    <w:p w14:paraId="6619E481" w14:textId="77777777" w:rsidR="00FD0450" w:rsidRPr="00FD0450" w:rsidRDefault="00FD0450" w:rsidP="00FD0450">
      <w:pPr>
        <w:spacing w:line="360" w:lineRule="auto"/>
        <w:jc w:val="center"/>
        <w:rPr>
          <w:b/>
          <w:sz w:val="24"/>
          <w:szCs w:val="24"/>
          <w:u w:val="single"/>
        </w:rPr>
      </w:pPr>
      <w:r w:rsidRPr="00FD0450">
        <w:rPr>
          <w:b/>
          <w:sz w:val="24"/>
          <w:szCs w:val="24"/>
          <w:u w:val="single"/>
        </w:rPr>
        <w:t>4 класс раздел «</w:t>
      </w:r>
      <w:r w:rsidRPr="00FD0450">
        <w:rPr>
          <w:b/>
          <w:color w:val="000000"/>
          <w:sz w:val="24"/>
          <w:szCs w:val="24"/>
          <w:u w:val="single"/>
        </w:rPr>
        <w:t>Историческое краеведение</w:t>
      </w:r>
      <w:r w:rsidRPr="00FD0450">
        <w:rPr>
          <w:b/>
          <w:sz w:val="24"/>
          <w:szCs w:val="24"/>
          <w:u w:val="single"/>
        </w:rPr>
        <w:t>» 17 ч.</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945"/>
        <w:gridCol w:w="2092"/>
      </w:tblGrid>
      <w:tr w:rsidR="00FD0450" w:rsidRPr="00FD0450" w14:paraId="31027FDD" w14:textId="77777777" w:rsidTr="00D95803">
        <w:tc>
          <w:tcPr>
            <w:tcW w:w="534" w:type="dxa"/>
          </w:tcPr>
          <w:p w14:paraId="0A6016F0" w14:textId="77777777" w:rsidR="00FD0450" w:rsidRPr="00FD0450" w:rsidRDefault="00FD0450" w:rsidP="00D95803">
            <w:pPr>
              <w:spacing w:line="360" w:lineRule="auto"/>
              <w:jc w:val="both"/>
              <w:rPr>
                <w:b/>
                <w:sz w:val="24"/>
                <w:szCs w:val="24"/>
              </w:rPr>
            </w:pPr>
            <w:r w:rsidRPr="00FD0450">
              <w:rPr>
                <w:b/>
                <w:sz w:val="24"/>
                <w:szCs w:val="24"/>
              </w:rPr>
              <w:t>№</w:t>
            </w:r>
          </w:p>
        </w:tc>
        <w:tc>
          <w:tcPr>
            <w:tcW w:w="6945" w:type="dxa"/>
          </w:tcPr>
          <w:p w14:paraId="235CA226" w14:textId="77777777" w:rsidR="00FD0450" w:rsidRPr="00FD0450" w:rsidRDefault="00FD0450" w:rsidP="00D95803">
            <w:pPr>
              <w:spacing w:line="360" w:lineRule="auto"/>
              <w:jc w:val="both"/>
              <w:rPr>
                <w:b/>
                <w:sz w:val="24"/>
                <w:szCs w:val="24"/>
              </w:rPr>
            </w:pPr>
            <w:r w:rsidRPr="00FD0450">
              <w:rPr>
                <w:b/>
                <w:sz w:val="24"/>
                <w:szCs w:val="24"/>
              </w:rPr>
              <w:t>Название темы</w:t>
            </w:r>
          </w:p>
        </w:tc>
        <w:tc>
          <w:tcPr>
            <w:tcW w:w="2092" w:type="dxa"/>
          </w:tcPr>
          <w:p w14:paraId="33C53EAF" w14:textId="77777777" w:rsidR="00FD0450" w:rsidRPr="00FD0450" w:rsidRDefault="00FD0450" w:rsidP="00D95803">
            <w:pPr>
              <w:spacing w:line="360" w:lineRule="auto"/>
              <w:jc w:val="both"/>
              <w:rPr>
                <w:b/>
                <w:sz w:val="24"/>
                <w:szCs w:val="24"/>
              </w:rPr>
            </w:pPr>
            <w:r w:rsidRPr="00FD0450">
              <w:rPr>
                <w:b/>
                <w:sz w:val="24"/>
                <w:szCs w:val="24"/>
              </w:rPr>
              <w:t>количество часов</w:t>
            </w:r>
          </w:p>
        </w:tc>
      </w:tr>
      <w:tr w:rsidR="00FD0450" w:rsidRPr="00FD0450" w14:paraId="2D2E5369" w14:textId="77777777" w:rsidTr="00D95803">
        <w:tc>
          <w:tcPr>
            <w:tcW w:w="534" w:type="dxa"/>
          </w:tcPr>
          <w:p w14:paraId="47F01548" w14:textId="77777777" w:rsidR="00FD0450" w:rsidRPr="00FD0450" w:rsidRDefault="00FD0450" w:rsidP="00D95803">
            <w:pPr>
              <w:spacing w:line="360" w:lineRule="auto"/>
              <w:jc w:val="both"/>
              <w:rPr>
                <w:sz w:val="24"/>
                <w:szCs w:val="24"/>
              </w:rPr>
            </w:pPr>
            <w:r w:rsidRPr="00FD0450">
              <w:rPr>
                <w:sz w:val="24"/>
                <w:szCs w:val="24"/>
              </w:rPr>
              <w:t>1</w:t>
            </w:r>
          </w:p>
        </w:tc>
        <w:tc>
          <w:tcPr>
            <w:tcW w:w="6945" w:type="dxa"/>
          </w:tcPr>
          <w:p w14:paraId="606D3662" w14:textId="77777777" w:rsidR="00FD0450" w:rsidRPr="00FD0450" w:rsidRDefault="00FD0450" w:rsidP="00D95803">
            <w:pPr>
              <w:spacing w:line="360" w:lineRule="auto"/>
              <w:jc w:val="both"/>
              <w:rPr>
                <w:sz w:val="24"/>
                <w:szCs w:val="24"/>
              </w:rPr>
            </w:pPr>
            <w:r w:rsidRPr="00FD0450">
              <w:rPr>
                <w:sz w:val="24"/>
                <w:szCs w:val="24"/>
              </w:rPr>
              <w:t xml:space="preserve">Вводное занятие </w:t>
            </w:r>
          </w:p>
        </w:tc>
        <w:tc>
          <w:tcPr>
            <w:tcW w:w="2092" w:type="dxa"/>
          </w:tcPr>
          <w:p w14:paraId="58CC3587" w14:textId="77777777" w:rsidR="00FD0450" w:rsidRPr="00FD0450" w:rsidRDefault="00FD0450" w:rsidP="00D95803">
            <w:pPr>
              <w:spacing w:line="360" w:lineRule="auto"/>
              <w:jc w:val="center"/>
              <w:rPr>
                <w:sz w:val="24"/>
                <w:szCs w:val="24"/>
              </w:rPr>
            </w:pPr>
            <w:r w:rsidRPr="00FD0450">
              <w:rPr>
                <w:sz w:val="24"/>
                <w:szCs w:val="24"/>
              </w:rPr>
              <w:t>1</w:t>
            </w:r>
          </w:p>
        </w:tc>
      </w:tr>
      <w:tr w:rsidR="00FD0450" w:rsidRPr="00FD0450" w14:paraId="2A3A9708" w14:textId="77777777" w:rsidTr="00D95803">
        <w:tc>
          <w:tcPr>
            <w:tcW w:w="534" w:type="dxa"/>
          </w:tcPr>
          <w:p w14:paraId="6542B50A" w14:textId="77777777" w:rsidR="00FD0450" w:rsidRPr="00FD0450" w:rsidRDefault="00FD0450" w:rsidP="00D95803">
            <w:pPr>
              <w:spacing w:line="360" w:lineRule="auto"/>
              <w:jc w:val="both"/>
              <w:rPr>
                <w:sz w:val="24"/>
                <w:szCs w:val="24"/>
              </w:rPr>
            </w:pPr>
            <w:r w:rsidRPr="00FD0450">
              <w:rPr>
                <w:sz w:val="24"/>
                <w:szCs w:val="24"/>
              </w:rPr>
              <w:t>2</w:t>
            </w:r>
          </w:p>
        </w:tc>
        <w:tc>
          <w:tcPr>
            <w:tcW w:w="6945" w:type="dxa"/>
          </w:tcPr>
          <w:p w14:paraId="4B282EED" w14:textId="77777777" w:rsidR="00FD0450" w:rsidRPr="00FD0450" w:rsidRDefault="00FD0450" w:rsidP="00D95803">
            <w:pPr>
              <w:pBdr>
                <w:top w:val="nil"/>
                <w:left w:val="nil"/>
                <w:bottom w:val="nil"/>
                <w:right w:val="nil"/>
                <w:between w:val="nil"/>
              </w:pBdr>
              <w:jc w:val="both"/>
              <w:rPr>
                <w:color w:val="000000"/>
                <w:sz w:val="24"/>
                <w:szCs w:val="24"/>
              </w:rPr>
            </w:pPr>
            <w:r w:rsidRPr="00FD0450">
              <w:rPr>
                <w:color w:val="000000"/>
                <w:sz w:val="24"/>
                <w:szCs w:val="24"/>
              </w:rPr>
              <w:t>Откуда пошла Оренбургская губерния. История  освоения Оренбургского края. Исследователи края. (</w:t>
            </w:r>
            <w:r w:rsidRPr="00FD0450">
              <w:rPr>
                <w:i/>
                <w:color w:val="000000"/>
                <w:sz w:val="24"/>
                <w:szCs w:val="24"/>
              </w:rPr>
              <w:t>П.И. Рычков; П.С. Паллас; Ф.Н. Мильков</w:t>
            </w:r>
            <w:r w:rsidRPr="00FD0450">
              <w:rPr>
                <w:color w:val="000000"/>
                <w:sz w:val="24"/>
                <w:szCs w:val="24"/>
              </w:rPr>
              <w:t xml:space="preserve">).  </w:t>
            </w:r>
          </w:p>
        </w:tc>
        <w:tc>
          <w:tcPr>
            <w:tcW w:w="2092" w:type="dxa"/>
          </w:tcPr>
          <w:p w14:paraId="5F9D2252" w14:textId="77777777" w:rsidR="00FD0450" w:rsidRPr="00FD0450" w:rsidRDefault="00FD0450" w:rsidP="00D95803">
            <w:pPr>
              <w:spacing w:line="360" w:lineRule="auto"/>
              <w:jc w:val="center"/>
              <w:rPr>
                <w:sz w:val="24"/>
                <w:szCs w:val="24"/>
              </w:rPr>
            </w:pPr>
            <w:r w:rsidRPr="00FD0450">
              <w:rPr>
                <w:sz w:val="24"/>
                <w:szCs w:val="24"/>
              </w:rPr>
              <w:t>2</w:t>
            </w:r>
          </w:p>
        </w:tc>
      </w:tr>
      <w:tr w:rsidR="00FD0450" w:rsidRPr="00FD0450" w14:paraId="063DD83C" w14:textId="77777777" w:rsidTr="00D95803">
        <w:tc>
          <w:tcPr>
            <w:tcW w:w="534" w:type="dxa"/>
          </w:tcPr>
          <w:p w14:paraId="24C0CF52" w14:textId="77777777" w:rsidR="00FD0450" w:rsidRPr="00FD0450" w:rsidRDefault="00FD0450" w:rsidP="00D95803">
            <w:pPr>
              <w:spacing w:line="360" w:lineRule="auto"/>
              <w:jc w:val="both"/>
              <w:rPr>
                <w:sz w:val="24"/>
                <w:szCs w:val="24"/>
              </w:rPr>
            </w:pPr>
            <w:r w:rsidRPr="00FD0450">
              <w:rPr>
                <w:sz w:val="24"/>
                <w:szCs w:val="24"/>
              </w:rPr>
              <w:lastRenderedPageBreak/>
              <w:t>3</w:t>
            </w:r>
          </w:p>
        </w:tc>
        <w:tc>
          <w:tcPr>
            <w:tcW w:w="6945" w:type="dxa"/>
          </w:tcPr>
          <w:p w14:paraId="13DE4639" w14:textId="77777777" w:rsidR="00FD0450" w:rsidRPr="00FD0450" w:rsidRDefault="00FD0450" w:rsidP="00D95803">
            <w:pPr>
              <w:pBdr>
                <w:top w:val="nil"/>
                <w:left w:val="nil"/>
                <w:bottom w:val="nil"/>
                <w:right w:val="nil"/>
                <w:between w:val="nil"/>
              </w:pBdr>
              <w:jc w:val="both"/>
              <w:rPr>
                <w:color w:val="000000"/>
                <w:sz w:val="24"/>
                <w:szCs w:val="24"/>
              </w:rPr>
            </w:pPr>
            <w:r w:rsidRPr="00FD0450">
              <w:rPr>
                <w:color w:val="000000"/>
                <w:sz w:val="24"/>
                <w:szCs w:val="24"/>
              </w:rPr>
              <w:t>Основание Оренбурга. Заселение Оренбургской губернии.</w:t>
            </w:r>
          </w:p>
        </w:tc>
        <w:tc>
          <w:tcPr>
            <w:tcW w:w="2092" w:type="dxa"/>
          </w:tcPr>
          <w:p w14:paraId="5138AC7B" w14:textId="77777777" w:rsidR="00FD0450" w:rsidRPr="00FD0450" w:rsidRDefault="00FD0450" w:rsidP="00D95803">
            <w:pPr>
              <w:spacing w:line="360" w:lineRule="auto"/>
              <w:jc w:val="center"/>
              <w:rPr>
                <w:sz w:val="24"/>
                <w:szCs w:val="24"/>
              </w:rPr>
            </w:pPr>
            <w:r w:rsidRPr="00FD0450">
              <w:rPr>
                <w:sz w:val="24"/>
                <w:szCs w:val="24"/>
              </w:rPr>
              <w:t>1</w:t>
            </w:r>
          </w:p>
        </w:tc>
      </w:tr>
      <w:tr w:rsidR="00FD0450" w:rsidRPr="00FD0450" w14:paraId="45D0EC24" w14:textId="77777777" w:rsidTr="00D95803">
        <w:tc>
          <w:tcPr>
            <w:tcW w:w="534" w:type="dxa"/>
          </w:tcPr>
          <w:p w14:paraId="0D9D1858" w14:textId="77777777" w:rsidR="00FD0450" w:rsidRPr="00FD0450" w:rsidRDefault="00FD0450" w:rsidP="00D95803">
            <w:pPr>
              <w:spacing w:line="360" w:lineRule="auto"/>
              <w:jc w:val="both"/>
              <w:rPr>
                <w:sz w:val="24"/>
                <w:szCs w:val="24"/>
              </w:rPr>
            </w:pPr>
            <w:r w:rsidRPr="00FD0450">
              <w:rPr>
                <w:sz w:val="24"/>
                <w:szCs w:val="24"/>
              </w:rPr>
              <w:t>4</w:t>
            </w:r>
          </w:p>
        </w:tc>
        <w:tc>
          <w:tcPr>
            <w:tcW w:w="6945" w:type="dxa"/>
          </w:tcPr>
          <w:p w14:paraId="5EBB9154" w14:textId="77777777" w:rsidR="00FD0450" w:rsidRPr="00FD0450" w:rsidRDefault="00FD0450" w:rsidP="00D95803">
            <w:pPr>
              <w:rPr>
                <w:sz w:val="24"/>
                <w:szCs w:val="24"/>
              </w:rPr>
            </w:pPr>
            <w:r w:rsidRPr="00FD0450">
              <w:rPr>
                <w:sz w:val="24"/>
                <w:szCs w:val="24"/>
              </w:rPr>
              <w:t>Оренбург- столица края. Символика Оренбургского края и Оренбургского района. Неофициальные символы Оренбуржья.</w:t>
            </w:r>
          </w:p>
        </w:tc>
        <w:tc>
          <w:tcPr>
            <w:tcW w:w="2092" w:type="dxa"/>
          </w:tcPr>
          <w:p w14:paraId="5CC3278B" w14:textId="77777777" w:rsidR="00FD0450" w:rsidRPr="00FD0450" w:rsidRDefault="00FD0450" w:rsidP="00D95803">
            <w:pPr>
              <w:spacing w:line="360" w:lineRule="auto"/>
              <w:jc w:val="center"/>
              <w:rPr>
                <w:sz w:val="24"/>
                <w:szCs w:val="24"/>
              </w:rPr>
            </w:pPr>
            <w:r w:rsidRPr="00FD0450">
              <w:rPr>
                <w:sz w:val="24"/>
                <w:szCs w:val="24"/>
              </w:rPr>
              <w:t>2</w:t>
            </w:r>
          </w:p>
        </w:tc>
      </w:tr>
      <w:tr w:rsidR="00FD0450" w:rsidRPr="00FD0450" w14:paraId="0CBA8188" w14:textId="77777777" w:rsidTr="00D95803">
        <w:tc>
          <w:tcPr>
            <w:tcW w:w="534" w:type="dxa"/>
          </w:tcPr>
          <w:p w14:paraId="7B000973" w14:textId="77777777" w:rsidR="00FD0450" w:rsidRPr="00FD0450" w:rsidRDefault="00FD0450" w:rsidP="00D95803">
            <w:pPr>
              <w:spacing w:line="360" w:lineRule="auto"/>
              <w:jc w:val="both"/>
              <w:rPr>
                <w:sz w:val="24"/>
                <w:szCs w:val="24"/>
              </w:rPr>
            </w:pPr>
            <w:r w:rsidRPr="00FD0450">
              <w:rPr>
                <w:sz w:val="24"/>
                <w:szCs w:val="24"/>
              </w:rPr>
              <w:t>5</w:t>
            </w:r>
          </w:p>
        </w:tc>
        <w:tc>
          <w:tcPr>
            <w:tcW w:w="6945" w:type="dxa"/>
          </w:tcPr>
          <w:p w14:paraId="4B7781F4" w14:textId="77777777" w:rsidR="00FD0450" w:rsidRPr="00FD0450" w:rsidRDefault="00FD0450" w:rsidP="00D95803">
            <w:pPr>
              <w:pBdr>
                <w:top w:val="nil"/>
                <w:left w:val="nil"/>
                <w:bottom w:val="nil"/>
                <w:right w:val="nil"/>
                <w:between w:val="nil"/>
              </w:pBdr>
              <w:spacing w:after="200"/>
              <w:rPr>
                <w:color w:val="000000"/>
                <w:sz w:val="24"/>
                <w:szCs w:val="24"/>
              </w:rPr>
            </w:pPr>
            <w:r w:rsidRPr="00FD0450">
              <w:rPr>
                <w:color w:val="000000"/>
                <w:sz w:val="24"/>
                <w:szCs w:val="24"/>
              </w:rPr>
              <w:t>«Достопримечательности твоего поселка и области» (Оренбургский пуховый платок, природный газ, хлеб, молочные изделия и. т. д.).</w:t>
            </w:r>
          </w:p>
        </w:tc>
        <w:tc>
          <w:tcPr>
            <w:tcW w:w="2092" w:type="dxa"/>
          </w:tcPr>
          <w:p w14:paraId="42C14D2D" w14:textId="77777777" w:rsidR="00FD0450" w:rsidRPr="00FD0450" w:rsidRDefault="00FD0450" w:rsidP="00D95803">
            <w:pPr>
              <w:spacing w:line="360" w:lineRule="auto"/>
              <w:jc w:val="center"/>
              <w:rPr>
                <w:sz w:val="24"/>
                <w:szCs w:val="24"/>
              </w:rPr>
            </w:pPr>
            <w:r w:rsidRPr="00FD0450">
              <w:rPr>
                <w:sz w:val="24"/>
                <w:szCs w:val="24"/>
              </w:rPr>
              <w:t>2</w:t>
            </w:r>
          </w:p>
        </w:tc>
      </w:tr>
      <w:tr w:rsidR="00FD0450" w:rsidRPr="00FD0450" w14:paraId="69BF52C3" w14:textId="77777777" w:rsidTr="00D95803">
        <w:tc>
          <w:tcPr>
            <w:tcW w:w="534" w:type="dxa"/>
          </w:tcPr>
          <w:p w14:paraId="6A07EB23" w14:textId="77777777" w:rsidR="00FD0450" w:rsidRPr="00FD0450" w:rsidRDefault="00FD0450" w:rsidP="00D95803">
            <w:pPr>
              <w:spacing w:line="360" w:lineRule="auto"/>
              <w:jc w:val="both"/>
              <w:rPr>
                <w:sz w:val="24"/>
                <w:szCs w:val="24"/>
              </w:rPr>
            </w:pPr>
            <w:r w:rsidRPr="00FD0450">
              <w:rPr>
                <w:sz w:val="24"/>
                <w:szCs w:val="24"/>
              </w:rPr>
              <w:t>6</w:t>
            </w:r>
          </w:p>
        </w:tc>
        <w:tc>
          <w:tcPr>
            <w:tcW w:w="6945" w:type="dxa"/>
          </w:tcPr>
          <w:p w14:paraId="4CD4886A" w14:textId="77777777" w:rsidR="00FD0450" w:rsidRPr="00FD0450" w:rsidRDefault="00FD0450" w:rsidP="00D95803">
            <w:pPr>
              <w:pBdr>
                <w:top w:val="nil"/>
                <w:left w:val="nil"/>
                <w:bottom w:val="nil"/>
                <w:right w:val="nil"/>
                <w:between w:val="nil"/>
              </w:pBdr>
              <w:spacing w:after="200"/>
              <w:rPr>
                <w:color w:val="000000"/>
                <w:sz w:val="24"/>
                <w:szCs w:val="24"/>
              </w:rPr>
            </w:pPr>
            <w:r w:rsidRPr="00FD0450">
              <w:rPr>
                <w:color w:val="000000"/>
                <w:sz w:val="24"/>
                <w:szCs w:val="24"/>
              </w:rPr>
              <w:t xml:space="preserve">Оренбуржье в годы Великой Отечественной войны. </w:t>
            </w:r>
          </w:p>
        </w:tc>
        <w:tc>
          <w:tcPr>
            <w:tcW w:w="2092" w:type="dxa"/>
          </w:tcPr>
          <w:p w14:paraId="1082172A" w14:textId="77777777" w:rsidR="00FD0450" w:rsidRPr="00FD0450" w:rsidRDefault="00FD0450" w:rsidP="00D95803">
            <w:pPr>
              <w:spacing w:line="360" w:lineRule="auto"/>
              <w:jc w:val="center"/>
              <w:rPr>
                <w:sz w:val="24"/>
                <w:szCs w:val="24"/>
              </w:rPr>
            </w:pPr>
            <w:r w:rsidRPr="00FD0450">
              <w:rPr>
                <w:sz w:val="24"/>
                <w:szCs w:val="24"/>
              </w:rPr>
              <w:t>3</w:t>
            </w:r>
          </w:p>
        </w:tc>
      </w:tr>
      <w:tr w:rsidR="00FD0450" w:rsidRPr="00FD0450" w14:paraId="3FB8F7DE" w14:textId="77777777" w:rsidTr="00D95803">
        <w:tc>
          <w:tcPr>
            <w:tcW w:w="534" w:type="dxa"/>
          </w:tcPr>
          <w:p w14:paraId="6BD6FEFE" w14:textId="77777777" w:rsidR="00FD0450" w:rsidRPr="00FD0450" w:rsidRDefault="00FD0450" w:rsidP="00D95803">
            <w:pPr>
              <w:spacing w:line="360" w:lineRule="auto"/>
              <w:jc w:val="both"/>
              <w:rPr>
                <w:sz w:val="24"/>
                <w:szCs w:val="24"/>
              </w:rPr>
            </w:pPr>
            <w:r w:rsidRPr="00FD0450">
              <w:rPr>
                <w:sz w:val="24"/>
                <w:szCs w:val="24"/>
              </w:rPr>
              <w:t>7</w:t>
            </w:r>
          </w:p>
        </w:tc>
        <w:tc>
          <w:tcPr>
            <w:tcW w:w="6945" w:type="dxa"/>
          </w:tcPr>
          <w:p w14:paraId="320155A7" w14:textId="77777777" w:rsidR="00FD0450" w:rsidRPr="00FD0450" w:rsidRDefault="00FD0450" w:rsidP="00D95803">
            <w:pPr>
              <w:pBdr>
                <w:top w:val="nil"/>
                <w:left w:val="nil"/>
                <w:bottom w:val="nil"/>
                <w:right w:val="nil"/>
                <w:between w:val="nil"/>
              </w:pBdr>
              <w:spacing w:after="200"/>
              <w:rPr>
                <w:color w:val="000000"/>
                <w:sz w:val="24"/>
                <w:szCs w:val="24"/>
              </w:rPr>
            </w:pPr>
            <w:r w:rsidRPr="00FD0450">
              <w:rPr>
                <w:color w:val="000000"/>
                <w:sz w:val="24"/>
                <w:szCs w:val="24"/>
              </w:rPr>
              <w:t>Моя малая родина (мой город, мой микрорайон, моя улица).</w:t>
            </w:r>
          </w:p>
        </w:tc>
        <w:tc>
          <w:tcPr>
            <w:tcW w:w="2092" w:type="dxa"/>
          </w:tcPr>
          <w:p w14:paraId="783FB969" w14:textId="77777777" w:rsidR="00FD0450" w:rsidRPr="00FD0450" w:rsidRDefault="00FD0450" w:rsidP="00D95803">
            <w:pPr>
              <w:spacing w:line="360" w:lineRule="auto"/>
              <w:jc w:val="center"/>
              <w:rPr>
                <w:sz w:val="24"/>
                <w:szCs w:val="24"/>
              </w:rPr>
            </w:pPr>
            <w:r w:rsidRPr="00FD0450">
              <w:rPr>
                <w:sz w:val="24"/>
                <w:szCs w:val="24"/>
              </w:rPr>
              <w:t>2</w:t>
            </w:r>
          </w:p>
        </w:tc>
      </w:tr>
      <w:tr w:rsidR="00FD0450" w:rsidRPr="00FD0450" w14:paraId="064DF8DF" w14:textId="77777777" w:rsidTr="00D95803">
        <w:tc>
          <w:tcPr>
            <w:tcW w:w="534" w:type="dxa"/>
          </w:tcPr>
          <w:p w14:paraId="3609C9E7" w14:textId="77777777" w:rsidR="00FD0450" w:rsidRPr="00FD0450" w:rsidRDefault="00FD0450" w:rsidP="00D95803">
            <w:pPr>
              <w:spacing w:line="360" w:lineRule="auto"/>
              <w:jc w:val="both"/>
              <w:rPr>
                <w:sz w:val="24"/>
                <w:szCs w:val="24"/>
              </w:rPr>
            </w:pPr>
            <w:r w:rsidRPr="00FD0450">
              <w:rPr>
                <w:sz w:val="24"/>
                <w:szCs w:val="24"/>
              </w:rPr>
              <w:t>8</w:t>
            </w:r>
          </w:p>
        </w:tc>
        <w:tc>
          <w:tcPr>
            <w:tcW w:w="6945" w:type="dxa"/>
          </w:tcPr>
          <w:p w14:paraId="30937CFC" w14:textId="77777777" w:rsidR="00FD0450" w:rsidRPr="00FD0450" w:rsidRDefault="00FD0450" w:rsidP="00D95803">
            <w:pPr>
              <w:rPr>
                <w:sz w:val="24"/>
                <w:szCs w:val="24"/>
              </w:rPr>
            </w:pPr>
            <w:r w:rsidRPr="00FD0450">
              <w:rPr>
                <w:sz w:val="24"/>
                <w:szCs w:val="24"/>
              </w:rPr>
              <w:t xml:space="preserve">Интеллектуальная игра «Я – оренбуржец и этим горжусь!» </w:t>
            </w:r>
          </w:p>
        </w:tc>
        <w:tc>
          <w:tcPr>
            <w:tcW w:w="2092" w:type="dxa"/>
          </w:tcPr>
          <w:p w14:paraId="252E8FC3" w14:textId="77777777" w:rsidR="00FD0450" w:rsidRPr="00FD0450" w:rsidRDefault="00FD0450" w:rsidP="00D95803">
            <w:pPr>
              <w:spacing w:line="360" w:lineRule="auto"/>
              <w:jc w:val="center"/>
              <w:rPr>
                <w:sz w:val="24"/>
                <w:szCs w:val="24"/>
              </w:rPr>
            </w:pPr>
            <w:r w:rsidRPr="00FD0450">
              <w:rPr>
                <w:sz w:val="24"/>
                <w:szCs w:val="24"/>
              </w:rPr>
              <w:t>1</w:t>
            </w:r>
          </w:p>
        </w:tc>
      </w:tr>
      <w:tr w:rsidR="00FD0450" w:rsidRPr="00FD0450" w14:paraId="19313C3C" w14:textId="77777777" w:rsidTr="00D95803">
        <w:tc>
          <w:tcPr>
            <w:tcW w:w="534" w:type="dxa"/>
          </w:tcPr>
          <w:p w14:paraId="78512BFF" w14:textId="77777777" w:rsidR="00FD0450" w:rsidRPr="00FD0450" w:rsidRDefault="00FD0450" w:rsidP="00D95803">
            <w:pPr>
              <w:spacing w:line="360" w:lineRule="auto"/>
              <w:jc w:val="both"/>
              <w:rPr>
                <w:sz w:val="24"/>
                <w:szCs w:val="24"/>
              </w:rPr>
            </w:pPr>
            <w:r w:rsidRPr="00FD0450">
              <w:rPr>
                <w:sz w:val="24"/>
                <w:szCs w:val="24"/>
              </w:rPr>
              <w:t>9</w:t>
            </w:r>
          </w:p>
        </w:tc>
        <w:tc>
          <w:tcPr>
            <w:tcW w:w="6945" w:type="dxa"/>
          </w:tcPr>
          <w:p w14:paraId="5D11BD30" w14:textId="77777777" w:rsidR="00FD0450" w:rsidRPr="00FD0450" w:rsidRDefault="00FD0450" w:rsidP="00D95803">
            <w:pPr>
              <w:pBdr>
                <w:top w:val="nil"/>
                <w:left w:val="nil"/>
                <w:bottom w:val="nil"/>
                <w:right w:val="nil"/>
                <w:between w:val="nil"/>
              </w:pBdr>
              <w:spacing w:after="200" w:line="276" w:lineRule="auto"/>
              <w:rPr>
                <w:b/>
                <w:color w:val="000000"/>
                <w:sz w:val="24"/>
                <w:szCs w:val="24"/>
              </w:rPr>
            </w:pPr>
            <w:r w:rsidRPr="00FD0450">
              <w:rPr>
                <w:b/>
                <w:color w:val="000000"/>
                <w:sz w:val="24"/>
                <w:szCs w:val="24"/>
              </w:rPr>
              <w:t xml:space="preserve">Перечень примерных экскурсий: </w:t>
            </w:r>
          </w:p>
          <w:p w14:paraId="0C93B57B" w14:textId="77777777" w:rsidR="00FD0450" w:rsidRPr="00FD0450" w:rsidRDefault="00FD0450" w:rsidP="00D95803">
            <w:pPr>
              <w:pBdr>
                <w:top w:val="nil"/>
                <w:left w:val="nil"/>
                <w:bottom w:val="nil"/>
                <w:right w:val="nil"/>
                <w:between w:val="nil"/>
              </w:pBdr>
              <w:spacing w:after="200" w:line="276" w:lineRule="auto"/>
              <w:rPr>
                <w:b/>
                <w:color w:val="000000"/>
                <w:sz w:val="24"/>
                <w:szCs w:val="24"/>
              </w:rPr>
            </w:pPr>
            <w:r w:rsidRPr="00FD0450">
              <w:rPr>
                <w:color w:val="000000"/>
                <w:sz w:val="24"/>
                <w:szCs w:val="24"/>
              </w:rPr>
              <w:t>1. «</w:t>
            </w:r>
            <w:proofErr w:type="gramStart"/>
            <w:r w:rsidRPr="00FD0450">
              <w:rPr>
                <w:color w:val="000000"/>
                <w:sz w:val="24"/>
                <w:szCs w:val="24"/>
              </w:rPr>
              <w:t>Оренбург-Фронту</w:t>
            </w:r>
            <w:proofErr w:type="gramEnd"/>
            <w:r w:rsidRPr="00FD0450">
              <w:rPr>
                <w:color w:val="000000"/>
                <w:sz w:val="24"/>
                <w:szCs w:val="24"/>
              </w:rPr>
              <w:t>» (Экскурсия в выставочный комплекс  «Салют, Победа!);</w:t>
            </w:r>
          </w:p>
          <w:p w14:paraId="19A5D766" w14:textId="77777777" w:rsidR="00FD0450" w:rsidRPr="00FD0450" w:rsidRDefault="00FD0450" w:rsidP="00D95803">
            <w:pPr>
              <w:pBdr>
                <w:top w:val="nil"/>
                <w:left w:val="nil"/>
                <w:bottom w:val="nil"/>
                <w:right w:val="nil"/>
                <w:between w:val="nil"/>
              </w:pBdr>
              <w:spacing w:after="200" w:line="276" w:lineRule="auto"/>
              <w:rPr>
                <w:color w:val="000000"/>
                <w:sz w:val="24"/>
                <w:szCs w:val="24"/>
              </w:rPr>
            </w:pPr>
            <w:r w:rsidRPr="00FD0450">
              <w:rPr>
                <w:color w:val="000000"/>
                <w:sz w:val="24"/>
                <w:szCs w:val="24"/>
              </w:rPr>
              <w:t>2. «Архитектурное наследие» (Экскурсия по улицам исторического центра города: архитектурные постройки 19века).</w:t>
            </w:r>
          </w:p>
        </w:tc>
        <w:tc>
          <w:tcPr>
            <w:tcW w:w="2092" w:type="dxa"/>
          </w:tcPr>
          <w:p w14:paraId="0A4521E0" w14:textId="77777777" w:rsidR="00FD0450" w:rsidRPr="00FD0450" w:rsidRDefault="00FD0450" w:rsidP="00D95803">
            <w:pPr>
              <w:spacing w:line="360" w:lineRule="auto"/>
              <w:jc w:val="center"/>
              <w:rPr>
                <w:sz w:val="24"/>
                <w:szCs w:val="24"/>
              </w:rPr>
            </w:pPr>
            <w:r w:rsidRPr="00FD0450">
              <w:rPr>
                <w:sz w:val="24"/>
                <w:szCs w:val="24"/>
              </w:rPr>
              <w:t>3</w:t>
            </w:r>
          </w:p>
        </w:tc>
      </w:tr>
      <w:tr w:rsidR="00FD0450" w:rsidRPr="00FD0450" w14:paraId="2A2AAF00" w14:textId="77777777" w:rsidTr="00D95803">
        <w:tc>
          <w:tcPr>
            <w:tcW w:w="534" w:type="dxa"/>
          </w:tcPr>
          <w:p w14:paraId="10E08392" w14:textId="77777777" w:rsidR="00FD0450" w:rsidRPr="00FD0450" w:rsidRDefault="00FD0450" w:rsidP="00D95803">
            <w:pPr>
              <w:spacing w:line="360" w:lineRule="auto"/>
              <w:jc w:val="both"/>
              <w:rPr>
                <w:sz w:val="24"/>
                <w:szCs w:val="24"/>
              </w:rPr>
            </w:pPr>
          </w:p>
        </w:tc>
        <w:tc>
          <w:tcPr>
            <w:tcW w:w="6945" w:type="dxa"/>
          </w:tcPr>
          <w:p w14:paraId="10242D3E" w14:textId="77777777" w:rsidR="00FD0450" w:rsidRPr="00FD0450" w:rsidRDefault="00FD0450" w:rsidP="00D95803">
            <w:pPr>
              <w:pBdr>
                <w:top w:val="nil"/>
                <w:left w:val="nil"/>
                <w:bottom w:val="nil"/>
                <w:right w:val="nil"/>
                <w:between w:val="nil"/>
              </w:pBdr>
              <w:spacing w:after="200" w:line="276" w:lineRule="auto"/>
              <w:ind w:left="61"/>
              <w:rPr>
                <w:b/>
                <w:bCs/>
                <w:color w:val="000000"/>
                <w:sz w:val="24"/>
                <w:szCs w:val="24"/>
              </w:rPr>
            </w:pPr>
            <w:r w:rsidRPr="00FD0450">
              <w:rPr>
                <w:b/>
                <w:bCs/>
                <w:color w:val="000000"/>
                <w:sz w:val="24"/>
                <w:szCs w:val="24"/>
              </w:rPr>
              <w:t>ИТОГО:</w:t>
            </w:r>
          </w:p>
        </w:tc>
        <w:tc>
          <w:tcPr>
            <w:tcW w:w="2092" w:type="dxa"/>
          </w:tcPr>
          <w:p w14:paraId="56E855A6" w14:textId="77777777" w:rsidR="00FD0450" w:rsidRPr="00FD0450" w:rsidRDefault="00FD0450" w:rsidP="00D95803">
            <w:pPr>
              <w:spacing w:line="360" w:lineRule="auto"/>
              <w:jc w:val="center"/>
              <w:rPr>
                <w:b/>
                <w:bCs/>
                <w:sz w:val="24"/>
                <w:szCs w:val="24"/>
              </w:rPr>
            </w:pPr>
            <w:r w:rsidRPr="00FD0450">
              <w:rPr>
                <w:b/>
                <w:bCs/>
                <w:sz w:val="24"/>
                <w:szCs w:val="24"/>
              </w:rPr>
              <w:t>17 часов</w:t>
            </w:r>
          </w:p>
        </w:tc>
      </w:tr>
    </w:tbl>
    <w:p w14:paraId="52B47B36" w14:textId="77777777" w:rsidR="00703261" w:rsidRDefault="00093076">
      <w:pPr>
        <w:spacing w:before="90"/>
        <w:ind w:left="1371" w:right="852"/>
        <w:jc w:val="center"/>
        <w:rPr>
          <w:b/>
          <w:sz w:val="24"/>
        </w:rPr>
      </w:pPr>
      <w:bookmarkStart w:id="20" w:name="_bookmark18"/>
      <w:bookmarkEnd w:id="20"/>
      <w:r>
        <w:rPr>
          <w:b/>
          <w:sz w:val="24"/>
        </w:rPr>
        <w:t>Рабочая</w:t>
      </w:r>
      <w:r>
        <w:rPr>
          <w:b/>
          <w:spacing w:val="37"/>
          <w:sz w:val="24"/>
        </w:rPr>
        <w:t xml:space="preserve"> </w:t>
      </w:r>
      <w:r>
        <w:rPr>
          <w:b/>
          <w:sz w:val="24"/>
        </w:rPr>
        <w:t>программа</w:t>
      </w:r>
      <w:r>
        <w:rPr>
          <w:b/>
          <w:spacing w:val="38"/>
          <w:sz w:val="24"/>
        </w:rPr>
        <w:t xml:space="preserve"> </w:t>
      </w:r>
      <w:r>
        <w:rPr>
          <w:b/>
          <w:sz w:val="24"/>
        </w:rPr>
        <w:t>курса</w:t>
      </w:r>
      <w:r>
        <w:rPr>
          <w:b/>
          <w:spacing w:val="38"/>
          <w:sz w:val="24"/>
        </w:rPr>
        <w:t xml:space="preserve"> </w:t>
      </w:r>
      <w:r>
        <w:rPr>
          <w:b/>
          <w:sz w:val="24"/>
        </w:rPr>
        <w:t>внеурочной</w:t>
      </w:r>
      <w:r>
        <w:rPr>
          <w:b/>
          <w:spacing w:val="37"/>
          <w:sz w:val="24"/>
        </w:rPr>
        <w:t xml:space="preserve"> </w:t>
      </w:r>
      <w:r>
        <w:rPr>
          <w:b/>
          <w:sz w:val="24"/>
        </w:rPr>
        <w:t>деятельности</w:t>
      </w:r>
      <w:r>
        <w:rPr>
          <w:b/>
          <w:spacing w:val="40"/>
          <w:sz w:val="24"/>
        </w:rPr>
        <w:t xml:space="preserve"> </w:t>
      </w:r>
      <w:r>
        <w:rPr>
          <w:b/>
          <w:sz w:val="24"/>
        </w:rPr>
        <w:t>«Разговоры</w:t>
      </w:r>
      <w:r>
        <w:rPr>
          <w:b/>
          <w:spacing w:val="37"/>
          <w:sz w:val="24"/>
        </w:rPr>
        <w:t xml:space="preserve"> </w:t>
      </w:r>
      <w:r>
        <w:rPr>
          <w:b/>
          <w:sz w:val="24"/>
        </w:rPr>
        <w:t>о</w:t>
      </w:r>
      <w:r>
        <w:rPr>
          <w:b/>
          <w:spacing w:val="38"/>
          <w:sz w:val="24"/>
        </w:rPr>
        <w:t xml:space="preserve"> </w:t>
      </w:r>
      <w:r>
        <w:rPr>
          <w:b/>
          <w:sz w:val="24"/>
        </w:rPr>
        <w:t>важном»</w:t>
      </w:r>
    </w:p>
    <w:p w14:paraId="70E7A3C0" w14:textId="77777777" w:rsidR="00703261" w:rsidRDefault="00703261">
      <w:pPr>
        <w:pStyle w:val="a3"/>
        <w:spacing w:before="10"/>
        <w:jc w:val="left"/>
        <w:rPr>
          <w:b/>
          <w:sz w:val="23"/>
        </w:rPr>
      </w:pPr>
    </w:p>
    <w:p w14:paraId="5DF65E95" w14:textId="77777777" w:rsidR="004E0A35" w:rsidRPr="004E0A35" w:rsidRDefault="004E0A35" w:rsidP="004E0A35">
      <w:pPr>
        <w:ind w:left="852"/>
        <w:jc w:val="both"/>
        <w:outlineLvl w:val="1"/>
        <w:rPr>
          <w:b/>
          <w:bCs/>
          <w:sz w:val="24"/>
          <w:szCs w:val="24"/>
        </w:rPr>
      </w:pPr>
      <w:r w:rsidRPr="004E0A35">
        <w:rPr>
          <w:b/>
          <w:bCs/>
          <w:sz w:val="24"/>
          <w:szCs w:val="24"/>
        </w:rPr>
        <w:t>Актуальность</w:t>
      </w:r>
      <w:r w:rsidRPr="004E0A35">
        <w:rPr>
          <w:b/>
          <w:bCs/>
          <w:spacing w:val="36"/>
          <w:sz w:val="24"/>
          <w:szCs w:val="24"/>
        </w:rPr>
        <w:t xml:space="preserve"> </w:t>
      </w:r>
      <w:r w:rsidRPr="004E0A35">
        <w:rPr>
          <w:b/>
          <w:bCs/>
          <w:sz w:val="24"/>
          <w:szCs w:val="24"/>
        </w:rPr>
        <w:t>и</w:t>
      </w:r>
      <w:r w:rsidRPr="004E0A35">
        <w:rPr>
          <w:b/>
          <w:bCs/>
          <w:spacing w:val="38"/>
          <w:sz w:val="24"/>
          <w:szCs w:val="24"/>
        </w:rPr>
        <w:t xml:space="preserve"> </w:t>
      </w:r>
      <w:r w:rsidRPr="004E0A35">
        <w:rPr>
          <w:b/>
          <w:bCs/>
          <w:sz w:val="24"/>
          <w:szCs w:val="24"/>
        </w:rPr>
        <w:t>назначение</w:t>
      </w:r>
      <w:r w:rsidRPr="004E0A35">
        <w:rPr>
          <w:b/>
          <w:bCs/>
          <w:spacing w:val="29"/>
          <w:sz w:val="24"/>
          <w:szCs w:val="24"/>
        </w:rPr>
        <w:t xml:space="preserve"> </w:t>
      </w:r>
      <w:r w:rsidRPr="004E0A35">
        <w:rPr>
          <w:b/>
          <w:bCs/>
          <w:sz w:val="24"/>
          <w:szCs w:val="24"/>
        </w:rPr>
        <w:t>программы</w:t>
      </w:r>
    </w:p>
    <w:p w14:paraId="4F9755B1" w14:textId="77777777" w:rsidR="004E0A35" w:rsidRPr="004E0A35" w:rsidRDefault="004E0A35" w:rsidP="004E0A35">
      <w:pPr>
        <w:ind w:left="146" w:right="138" w:firstLine="705"/>
        <w:jc w:val="both"/>
        <w:rPr>
          <w:sz w:val="24"/>
          <w:szCs w:val="24"/>
        </w:rPr>
      </w:pPr>
      <w:r w:rsidRPr="004E0A35">
        <w:rPr>
          <w:sz w:val="24"/>
          <w:szCs w:val="24"/>
        </w:rPr>
        <w:t>Программа</w:t>
      </w:r>
      <w:r w:rsidRPr="004E0A35">
        <w:rPr>
          <w:spacing w:val="1"/>
          <w:sz w:val="24"/>
          <w:szCs w:val="24"/>
        </w:rPr>
        <w:t xml:space="preserve"> </w:t>
      </w:r>
      <w:r w:rsidRPr="004E0A35">
        <w:rPr>
          <w:sz w:val="24"/>
          <w:szCs w:val="24"/>
        </w:rPr>
        <w:t>курса</w:t>
      </w:r>
      <w:r w:rsidRPr="004E0A35">
        <w:rPr>
          <w:spacing w:val="1"/>
          <w:sz w:val="24"/>
          <w:szCs w:val="24"/>
        </w:rPr>
        <w:t xml:space="preserve"> </w:t>
      </w:r>
      <w:r w:rsidRPr="004E0A35">
        <w:rPr>
          <w:sz w:val="24"/>
          <w:szCs w:val="24"/>
        </w:rPr>
        <w:t>внеурочной</w:t>
      </w:r>
      <w:r w:rsidRPr="004E0A35">
        <w:rPr>
          <w:spacing w:val="1"/>
          <w:sz w:val="24"/>
          <w:szCs w:val="24"/>
        </w:rPr>
        <w:t xml:space="preserve"> </w:t>
      </w:r>
      <w:r w:rsidRPr="004E0A35">
        <w:rPr>
          <w:sz w:val="24"/>
          <w:szCs w:val="24"/>
        </w:rPr>
        <w:t>деятельности</w:t>
      </w:r>
      <w:r w:rsidRPr="004E0A35">
        <w:rPr>
          <w:spacing w:val="71"/>
          <w:sz w:val="24"/>
          <w:szCs w:val="24"/>
        </w:rPr>
        <w:t xml:space="preserve"> </w:t>
      </w:r>
      <w:r w:rsidRPr="004E0A35">
        <w:rPr>
          <w:sz w:val="24"/>
          <w:szCs w:val="24"/>
        </w:rPr>
        <w:t>«Разговоры</w:t>
      </w:r>
      <w:r w:rsidRPr="004E0A35">
        <w:rPr>
          <w:spacing w:val="71"/>
          <w:sz w:val="24"/>
          <w:szCs w:val="24"/>
        </w:rPr>
        <w:t xml:space="preserve"> </w:t>
      </w:r>
      <w:r w:rsidRPr="004E0A35">
        <w:rPr>
          <w:sz w:val="24"/>
          <w:szCs w:val="24"/>
        </w:rPr>
        <w:t>о</w:t>
      </w:r>
      <w:r w:rsidRPr="004E0A35">
        <w:rPr>
          <w:spacing w:val="71"/>
          <w:sz w:val="24"/>
          <w:szCs w:val="24"/>
        </w:rPr>
        <w:t xml:space="preserve"> </w:t>
      </w:r>
      <w:r w:rsidRPr="004E0A35">
        <w:rPr>
          <w:sz w:val="24"/>
          <w:szCs w:val="24"/>
        </w:rPr>
        <w:t>важном»</w:t>
      </w:r>
      <w:r w:rsidRPr="004E0A35">
        <w:rPr>
          <w:spacing w:val="1"/>
          <w:sz w:val="24"/>
          <w:szCs w:val="24"/>
        </w:rPr>
        <w:t xml:space="preserve"> </w:t>
      </w:r>
      <w:r w:rsidRPr="004E0A35">
        <w:rPr>
          <w:sz w:val="24"/>
          <w:szCs w:val="24"/>
        </w:rPr>
        <w:t>(далее – программа) разработана в соответствии с требованиями федеральных</w:t>
      </w:r>
      <w:r w:rsidRPr="004E0A35">
        <w:rPr>
          <w:spacing w:val="1"/>
          <w:sz w:val="24"/>
          <w:szCs w:val="24"/>
        </w:rPr>
        <w:t xml:space="preserve"> </w:t>
      </w:r>
      <w:r w:rsidRPr="004E0A35">
        <w:rPr>
          <w:sz w:val="24"/>
          <w:szCs w:val="24"/>
        </w:rPr>
        <w:t>государственных образовательных стандартов начального общего,</w:t>
      </w:r>
      <w:r w:rsidRPr="004E0A35">
        <w:rPr>
          <w:spacing w:val="1"/>
          <w:sz w:val="24"/>
          <w:szCs w:val="24"/>
        </w:rPr>
        <w:t xml:space="preserve"> </w:t>
      </w:r>
      <w:r w:rsidRPr="004E0A35">
        <w:rPr>
          <w:sz w:val="24"/>
          <w:szCs w:val="24"/>
        </w:rPr>
        <w:t>основного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среднего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1"/>
          <w:sz w:val="24"/>
          <w:szCs w:val="24"/>
        </w:rPr>
        <w:t xml:space="preserve"> </w:t>
      </w:r>
      <w:r w:rsidRPr="004E0A35">
        <w:rPr>
          <w:sz w:val="24"/>
          <w:szCs w:val="24"/>
        </w:rPr>
        <w:t>ориентирована</w:t>
      </w:r>
      <w:r w:rsidRPr="004E0A35">
        <w:rPr>
          <w:spacing w:val="1"/>
          <w:sz w:val="24"/>
          <w:szCs w:val="24"/>
        </w:rPr>
        <w:t xml:space="preserve"> </w:t>
      </w:r>
      <w:r w:rsidRPr="004E0A35">
        <w:rPr>
          <w:sz w:val="24"/>
          <w:szCs w:val="24"/>
        </w:rPr>
        <w:t>на</w:t>
      </w:r>
      <w:r w:rsidRPr="004E0A35">
        <w:rPr>
          <w:spacing w:val="1"/>
          <w:sz w:val="24"/>
          <w:szCs w:val="24"/>
        </w:rPr>
        <w:t xml:space="preserve"> </w:t>
      </w:r>
      <w:r w:rsidRPr="004E0A35">
        <w:rPr>
          <w:sz w:val="24"/>
          <w:szCs w:val="24"/>
        </w:rPr>
        <w:t>обеспечение</w:t>
      </w:r>
      <w:r w:rsidRPr="004E0A35">
        <w:rPr>
          <w:spacing w:val="1"/>
          <w:sz w:val="24"/>
          <w:szCs w:val="24"/>
        </w:rPr>
        <w:t xml:space="preserve"> </w:t>
      </w:r>
      <w:r w:rsidRPr="004E0A35">
        <w:rPr>
          <w:sz w:val="24"/>
          <w:szCs w:val="24"/>
        </w:rPr>
        <w:t>индивидуальных</w:t>
      </w:r>
      <w:r w:rsidRPr="004E0A35">
        <w:rPr>
          <w:spacing w:val="1"/>
          <w:sz w:val="24"/>
          <w:szCs w:val="24"/>
        </w:rPr>
        <w:t xml:space="preserve"> </w:t>
      </w:r>
      <w:r w:rsidRPr="004E0A35">
        <w:rPr>
          <w:sz w:val="24"/>
          <w:szCs w:val="24"/>
        </w:rPr>
        <w:t>потребностей</w:t>
      </w:r>
      <w:r w:rsidRPr="004E0A35">
        <w:rPr>
          <w:spacing w:val="1"/>
          <w:sz w:val="24"/>
          <w:szCs w:val="24"/>
        </w:rPr>
        <w:t xml:space="preserve"> </w:t>
      </w:r>
      <w:r w:rsidRPr="004E0A35">
        <w:rPr>
          <w:sz w:val="24"/>
          <w:szCs w:val="24"/>
        </w:rPr>
        <w:t>обучающихся</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направлена</w:t>
      </w:r>
      <w:r w:rsidRPr="004E0A35">
        <w:rPr>
          <w:spacing w:val="1"/>
          <w:sz w:val="24"/>
          <w:szCs w:val="24"/>
        </w:rPr>
        <w:t xml:space="preserve"> </w:t>
      </w:r>
      <w:r w:rsidRPr="004E0A35">
        <w:rPr>
          <w:sz w:val="24"/>
          <w:szCs w:val="24"/>
        </w:rPr>
        <w:t>на</w:t>
      </w:r>
      <w:r w:rsidRPr="004E0A35">
        <w:rPr>
          <w:spacing w:val="1"/>
          <w:sz w:val="24"/>
          <w:szCs w:val="24"/>
        </w:rPr>
        <w:t xml:space="preserve"> </w:t>
      </w:r>
      <w:r w:rsidRPr="004E0A35">
        <w:rPr>
          <w:sz w:val="24"/>
          <w:szCs w:val="24"/>
        </w:rPr>
        <w:t>достижение</w:t>
      </w:r>
      <w:r w:rsidRPr="004E0A35">
        <w:rPr>
          <w:spacing w:val="1"/>
          <w:sz w:val="24"/>
          <w:szCs w:val="24"/>
        </w:rPr>
        <w:t xml:space="preserve"> </w:t>
      </w:r>
      <w:r w:rsidRPr="004E0A35">
        <w:rPr>
          <w:sz w:val="24"/>
          <w:szCs w:val="24"/>
        </w:rPr>
        <w:t>планируемых результатов федеральных основных образовательных программ</w:t>
      </w:r>
      <w:r w:rsidRPr="004E0A35">
        <w:rPr>
          <w:spacing w:val="1"/>
          <w:sz w:val="24"/>
          <w:szCs w:val="24"/>
        </w:rPr>
        <w:t xml:space="preserve"> </w:t>
      </w:r>
      <w:r w:rsidRPr="004E0A35">
        <w:rPr>
          <w:sz w:val="24"/>
          <w:szCs w:val="24"/>
        </w:rPr>
        <w:t>начального общего, основного общего и среднего общего образования с учётом</w:t>
      </w:r>
      <w:r w:rsidRPr="004E0A35">
        <w:rPr>
          <w:spacing w:val="1"/>
          <w:sz w:val="24"/>
          <w:szCs w:val="24"/>
        </w:rPr>
        <w:t xml:space="preserve"> </w:t>
      </w:r>
      <w:r w:rsidRPr="004E0A35">
        <w:rPr>
          <w:sz w:val="24"/>
          <w:szCs w:val="24"/>
        </w:rPr>
        <w:t>выбора</w:t>
      </w:r>
      <w:r w:rsidRPr="004E0A35">
        <w:rPr>
          <w:spacing w:val="1"/>
          <w:sz w:val="24"/>
          <w:szCs w:val="24"/>
        </w:rPr>
        <w:t xml:space="preserve"> </w:t>
      </w:r>
      <w:r w:rsidRPr="004E0A35">
        <w:rPr>
          <w:sz w:val="24"/>
          <w:szCs w:val="24"/>
        </w:rPr>
        <w:t>участниками</w:t>
      </w:r>
      <w:r w:rsidRPr="004E0A35">
        <w:rPr>
          <w:spacing w:val="1"/>
          <w:sz w:val="24"/>
          <w:szCs w:val="24"/>
        </w:rPr>
        <w:t xml:space="preserve"> </w:t>
      </w:r>
      <w:r w:rsidRPr="004E0A35">
        <w:rPr>
          <w:sz w:val="24"/>
          <w:szCs w:val="24"/>
        </w:rPr>
        <w:t>образовательных</w:t>
      </w:r>
      <w:r w:rsidRPr="004E0A35">
        <w:rPr>
          <w:spacing w:val="1"/>
          <w:sz w:val="24"/>
          <w:szCs w:val="24"/>
        </w:rPr>
        <w:t xml:space="preserve"> </w:t>
      </w:r>
      <w:r w:rsidRPr="004E0A35">
        <w:rPr>
          <w:sz w:val="24"/>
          <w:szCs w:val="24"/>
        </w:rPr>
        <w:t>отношений</w:t>
      </w:r>
      <w:r w:rsidRPr="004E0A35">
        <w:rPr>
          <w:spacing w:val="1"/>
          <w:sz w:val="24"/>
          <w:szCs w:val="24"/>
        </w:rPr>
        <w:t xml:space="preserve"> </w:t>
      </w:r>
      <w:r w:rsidRPr="004E0A35">
        <w:rPr>
          <w:sz w:val="24"/>
          <w:szCs w:val="24"/>
        </w:rPr>
        <w:t>курсов</w:t>
      </w:r>
      <w:r w:rsidRPr="004E0A35">
        <w:rPr>
          <w:spacing w:val="1"/>
          <w:sz w:val="24"/>
          <w:szCs w:val="24"/>
        </w:rPr>
        <w:t xml:space="preserve"> </w:t>
      </w:r>
      <w:r w:rsidRPr="004E0A35">
        <w:rPr>
          <w:sz w:val="24"/>
          <w:szCs w:val="24"/>
        </w:rPr>
        <w:t>внеурочной</w:t>
      </w:r>
      <w:r w:rsidRPr="004E0A35">
        <w:rPr>
          <w:spacing w:val="1"/>
          <w:sz w:val="24"/>
          <w:szCs w:val="24"/>
        </w:rPr>
        <w:t xml:space="preserve"> </w:t>
      </w:r>
      <w:r w:rsidRPr="004E0A35">
        <w:rPr>
          <w:sz w:val="24"/>
          <w:szCs w:val="24"/>
        </w:rPr>
        <w:t>деятельности.</w:t>
      </w:r>
      <w:r w:rsidRPr="004E0A35">
        <w:rPr>
          <w:spacing w:val="1"/>
          <w:sz w:val="24"/>
          <w:szCs w:val="24"/>
        </w:rPr>
        <w:t xml:space="preserve"> </w:t>
      </w:r>
      <w:r w:rsidRPr="004E0A35">
        <w:rPr>
          <w:sz w:val="24"/>
          <w:szCs w:val="24"/>
        </w:rPr>
        <w:t>Это</w:t>
      </w:r>
      <w:r w:rsidRPr="004E0A35">
        <w:rPr>
          <w:spacing w:val="1"/>
          <w:sz w:val="24"/>
          <w:szCs w:val="24"/>
        </w:rPr>
        <w:t xml:space="preserve"> </w:t>
      </w:r>
      <w:r w:rsidRPr="004E0A35">
        <w:rPr>
          <w:sz w:val="24"/>
          <w:szCs w:val="24"/>
        </w:rPr>
        <w:t>позволяет обеспечить</w:t>
      </w:r>
      <w:r w:rsidRPr="004E0A35">
        <w:rPr>
          <w:spacing w:val="1"/>
          <w:sz w:val="24"/>
          <w:szCs w:val="24"/>
        </w:rPr>
        <w:t xml:space="preserve"> </w:t>
      </w:r>
      <w:r w:rsidRPr="004E0A35">
        <w:rPr>
          <w:sz w:val="24"/>
          <w:szCs w:val="24"/>
        </w:rPr>
        <w:t>единство</w:t>
      </w:r>
      <w:r w:rsidRPr="004E0A35">
        <w:rPr>
          <w:spacing w:val="1"/>
          <w:sz w:val="24"/>
          <w:szCs w:val="24"/>
        </w:rPr>
        <w:t xml:space="preserve"> </w:t>
      </w:r>
      <w:r w:rsidRPr="004E0A35">
        <w:rPr>
          <w:sz w:val="24"/>
          <w:szCs w:val="24"/>
        </w:rPr>
        <w:t>обязательных требований</w:t>
      </w:r>
      <w:r w:rsidRPr="004E0A35">
        <w:rPr>
          <w:spacing w:val="1"/>
          <w:sz w:val="24"/>
          <w:szCs w:val="24"/>
        </w:rPr>
        <w:t xml:space="preserve"> </w:t>
      </w:r>
      <w:r w:rsidRPr="004E0A35">
        <w:rPr>
          <w:sz w:val="24"/>
          <w:szCs w:val="24"/>
        </w:rPr>
        <w:t>ФГОС</w:t>
      </w:r>
      <w:r w:rsidRPr="004E0A35">
        <w:rPr>
          <w:spacing w:val="70"/>
          <w:sz w:val="24"/>
          <w:szCs w:val="24"/>
        </w:rPr>
        <w:t xml:space="preserve"> </w:t>
      </w:r>
      <w:r w:rsidRPr="004E0A35">
        <w:rPr>
          <w:sz w:val="24"/>
          <w:szCs w:val="24"/>
        </w:rPr>
        <w:t>во</w:t>
      </w:r>
      <w:r w:rsidRPr="004E0A35">
        <w:rPr>
          <w:spacing w:val="70"/>
          <w:sz w:val="24"/>
          <w:szCs w:val="24"/>
        </w:rPr>
        <w:t xml:space="preserve"> </w:t>
      </w:r>
      <w:r w:rsidRPr="004E0A35">
        <w:rPr>
          <w:sz w:val="24"/>
          <w:szCs w:val="24"/>
        </w:rPr>
        <w:t>всём</w:t>
      </w:r>
      <w:r w:rsidRPr="004E0A35">
        <w:rPr>
          <w:spacing w:val="71"/>
          <w:sz w:val="24"/>
          <w:szCs w:val="24"/>
        </w:rPr>
        <w:t xml:space="preserve"> </w:t>
      </w:r>
      <w:r w:rsidRPr="004E0A35">
        <w:rPr>
          <w:sz w:val="24"/>
          <w:szCs w:val="24"/>
        </w:rPr>
        <w:t>пространстве</w:t>
      </w:r>
      <w:r w:rsidRPr="004E0A35">
        <w:rPr>
          <w:spacing w:val="70"/>
          <w:sz w:val="24"/>
          <w:szCs w:val="24"/>
        </w:rPr>
        <w:t xml:space="preserve"> </w:t>
      </w:r>
      <w:r w:rsidRPr="004E0A35">
        <w:rPr>
          <w:sz w:val="24"/>
          <w:szCs w:val="24"/>
        </w:rPr>
        <w:t>школьного</w:t>
      </w:r>
      <w:r w:rsidRPr="004E0A35">
        <w:rPr>
          <w:spacing w:val="70"/>
          <w:sz w:val="24"/>
          <w:szCs w:val="24"/>
        </w:rPr>
        <w:t xml:space="preserve"> </w:t>
      </w:r>
      <w:r w:rsidRPr="004E0A35">
        <w:rPr>
          <w:sz w:val="24"/>
          <w:szCs w:val="24"/>
        </w:rPr>
        <w:t>образования:</w:t>
      </w:r>
      <w:r w:rsidRPr="004E0A35">
        <w:rPr>
          <w:spacing w:val="70"/>
          <w:sz w:val="24"/>
          <w:szCs w:val="24"/>
        </w:rPr>
        <w:t xml:space="preserve"> </w:t>
      </w:r>
      <w:r w:rsidRPr="004E0A35">
        <w:rPr>
          <w:sz w:val="24"/>
          <w:szCs w:val="24"/>
        </w:rPr>
        <w:t>не</w:t>
      </w:r>
      <w:r w:rsidRPr="004E0A35">
        <w:rPr>
          <w:spacing w:val="70"/>
          <w:sz w:val="24"/>
          <w:szCs w:val="24"/>
        </w:rPr>
        <w:t xml:space="preserve"> </w:t>
      </w:r>
      <w:r w:rsidRPr="004E0A35">
        <w:rPr>
          <w:sz w:val="24"/>
          <w:szCs w:val="24"/>
        </w:rPr>
        <w:t>только</w:t>
      </w:r>
      <w:r w:rsidRPr="004E0A35">
        <w:rPr>
          <w:spacing w:val="70"/>
          <w:sz w:val="24"/>
          <w:szCs w:val="24"/>
        </w:rPr>
        <w:t xml:space="preserve"> </w:t>
      </w:r>
      <w:r w:rsidRPr="004E0A35">
        <w:rPr>
          <w:sz w:val="24"/>
          <w:szCs w:val="24"/>
        </w:rPr>
        <w:t>на</w:t>
      </w:r>
      <w:r w:rsidRPr="004E0A35">
        <w:rPr>
          <w:spacing w:val="70"/>
          <w:sz w:val="24"/>
          <w:szCs w:val="24"/>
        </w:rPr>
        <w:t xml:space="preserve"> </w:t>
      </w:r>
      <w:r w:rsidRPr="004E0A35">
        <w:rPr>
          <w:sz w:val="24"/>
          <w:szCs w:val="24"/>
        </w:rPr>
        <w:t>уроке,</w:t>
      </w:r>
      <w:r w:rsidRPr="004E0A35">
        <w:rPr>
          <w:spacing w:val="1"/>
          <w:sz w:val="24"/>
          <w:szCs w:val="24"/>
        </w:rPr>
        <w:t xml:space="preserve"> </w:t>
      </w:r>
      <w:r w:rsidRPr="004E0A35">
        <w:rPr>
          <w:sz w:val="24"/>
          <w:szCs w:val="24"/>
        </w:rPr>
        <w:t>но</w:t>
      </w:r>
      <w:r w:rsidRPr="004E0A35">
        <w:rPr>
          <w:spacing w:val="12"/>
          <w:sz w:val="24"/>
          <w:szCs w:val="24"/>
        </w:rPr>
        <w:t xml:space="preserve"> </w:t>
      </w:r>
      <w:r w:rsidRPr="004E0A35">
        <w:rPr>
          <w:sz w:val="24"/>
          <w:szCs w:val="24"/>
        </w:rPr>
        <w:t>и</w:t>
      </w:r>
      <w:r w:rsidRPr="004E0A35">
        <w:rPr>
          <w:spacing w:val="4"/>
          <w:sz w:val="24"/>
          <w:szCs w:val="24"/>
        </w:rPr>
        <w:t xml:space="preserve"> </w:t>
      </w:r>
      <w:r w:rsidRPr="004E0A35">
        <w:rPr>
          <w:sz w:val="24"/>
          <w:szCs w:val="24"/>
        </w:rPr>
        <w:t>во</w:t>
      </w:r>
      <w:r w:rsidRPr="004E0A35">
        <w:rPr>
          <w:spacing w:val="13"/>
          <w:sz w:val="24"/>
          <w:szCs w:val="24"/>
        </w:rPr>
        <w:t xml:space="preserve"> </w:t>
      </w:r>
      <w:r w:rsidRPr="004E0A35">
        <w:rPr>
          <w:sz w:val="24"/>
          <w:szCs w:val="24"/>
        </w:rPr>
        <w:t>внеурочной</w:t>
      </w:r>
      <w:r w:rsidRPr="004E0A35">
        <w:rPr>
          <w:spacing w:val="2"/>
          <w:sz w:val="24"/>
          <w:szCs w:val="24"/>
        </w:rPr>
        <w:t xml:space="preserve"> </w:t>
      </w:r>
      <w:r w:rsidRPr="004E0A35">
        <w:rPr>
          <w:sz w:val="24"/>
          <w:szCs w:val="24"/>
        </w:rPr>
        <w:t>деятельности.</w:t>
      </w:r>
    </w:p>
    <w:p w14:paraId="7BBF3FCA" w14:textId="77777777" w:rsidR="004E0A35" w:rsidRPr="004E0A35" w:rsidRDefault="004E0A35" w:rsidP="004E0A35">
      <w:pPr>
        <w:ind w:left="146" w:right="145" w:firstLine="705"/>
        <w:jc w:val="both"/>
        <w:rPr>
          <w:sz w:val="24"/>
          <w:szCs w:val="24"/>
        </w:rPr>
      </w:pPr>
      <w:r w:rsidRPr="004E0A35">
        <w:rPr>
          <w:sz w:val="24"/>
          <w:szCs w:val="24"/>
        </w:rPr>
        <w:t>Задачей   педагога,   работающего    по    программе,   является    развитие</w:t>
      </w:r>
      <w:r w:rsidRPr="004E0A35">
        <w:rPr>
          <w:spacing w:val="1"/>
          <w:sz w:val="24"/>
          <w:szCs w:val="24"/>
        </w:rPr>
        <w:t xml:space="preserve"> </w:t>
      </w:r>
      <w:r w:rsidRPr="004E0A35">
        <w:rPr>
          <w:sz w:val="24"/>
          <w:szCs w:val="24"/>
        </w:rPr>
        <w:t>у</w:t>
      </w:r>
      <w:r w:rsidRPr="004E0A35">
        <w:rPr>
          <w:spacing w:val="12"/>
          <w:sz w:val="24"/>
          <w:szCs w:val="24"/>
        </w:rPr>
        <w:t xml:space="preserve"> </w:t>
      </w:r>
      <w:r w:rsidRPr="004E0A35">
        <w:rPr>
          <w:sz w:val="24"/>
          <w:szCs w:val="24"/>
        </w:rPr>
        <w:t>обучающегося</w:t>
      </w:r>
      <w:r w:rsidRPr="004E0A35">
        <w:rPr>
          <w:spacing w:val="-6"/>
          <w:sz w:val="24"/>
          <w:szCs w:val="24"/>
        </w:rPr>
        <w:t xml:space="preserve"> </w:t>
      </w:r>
      <w:r w:rsidRPr="004E0A35">
        <w:rPr>
          <w:sz w:val="24"/>
          <w:szCs w:val="24"/>
        </w:rPr>
        <w:t>ценностного</w:t>
      </w:r>
      <w:r w:rsidRPr="004E0A35">
        <w:rPr>
          <w:spacing w:val="-7"/>
          <w:sz w:val="24"/>
          <w:szCs w:val="24"/>
        </w:rPr>
        <w:t xml:space="preserve"> </w:t>
      </w:r>
      <w:r w:rsidRPr="004E0A35">
        <w:rPr>
          <w:sz w:val="24"/>
          <w:szCs w:val="24"/>
        </w:rPr>
        <w:t>отношения</w:t>
      </w:r>
      <w:r w:rsidRPr="004E0A35">
        <w:rPr>
          <w:spacing w:val="-11"/>
          <w:sz w:val="24"/>
          <w:szCs w:val="24"/>
        </w:rPr>
        <w:t xml:space="preserve"> </w:t>
      </w:r>
      <w:r w:rsidRPr="004E0A35">
        <w:rPr>
          <w:sz w:val="24"/>
          <w:szCs w:val="24"/>
        </w:rPr>
        <w:t>к</w:t>
      </w:r>
      <w:r w:rsidRPr="004E0A35">
        <w:rPr>
          <w:spacing w:val="-20"/>
          <w:sz w:val="24"/>
          <w:szCs w:val="24"/>
        </w:rPr>
        <w:t xml:space="preserve"> </w:t>
      </w:r>
      <w:r w:rsidRPr="004E0A35">
        <w:rPr>
          <w:sz w:val="24"/>
          <w:szCs w:val="24"/>
        </w:rPr>
        <w:t>Родине,</w:t>
      </w:r>
      <w:r w:rsidRPr="004E0A35">
        <w:rPr>
          <w:spacing w:val="-10"/>
          <w:sz w:val="24"/>
          <w:szCs w:val="24"/>
        </w:rPr>
        <w:t xml:space="preserve"> </w:t>
      </w:r>
      <w:r w:rsidRPr="004E0A35">
        <w:rPr>
          <w:sz w:val="24"/>
          <w:szCs w:val="24"/>
        </w:rPr>
        <w:t>природе,</w:t>
      </w:r>
      <w:r w:rsidRPr="004E0A35">
        <w:rPr>
          <w:spacing w:val="-11"/>
          <w:sz w:val="24"/>
          <w:szCs w:val="24"/>
        </w:rPr>
        <w:t xml:space="preserve"> </w:t>
      </w:r>
      <w:r w:rsidRPr="004E0A35">
        <w:rPr>
          <w:sz w:val="24"/>
          <w:szCs w:val="24"/>
        </w:rPr>
        <w:t>человеку,</w:t>
      </w:r>
      <w:r w:rsidRPr="004E0A35">
        <w:rPr>
          <w:spacing w:val="-30"/>
          <w:sz w:val="24"/>
          <w:szCs w:val="24"/>
        </w:rPr>
        <w:t xml:space="preserve"> </w:t>
      </w:r>
      <w:r w:rsidRPr="004E0A35">
        <w:rPr>
          <w:sz w:val="24"/>
          <w:szCs w:val="24"/>
        </w:rPr>
        <w:t>культуре,</w:t>
      </w:r>
      <w:r w:rsidRPr="004E0A35">
        <w:rPr>
          <w:spacing w:val="-67"/>
          <w:sz w:val="24"/>
          <w:szCs w:val="24"/>
        </w:rPr>
        <w:t xml:space="preserve"> </w:t>
      </w:r>
      <w:r w:rsidRPr="004E0A35">
        <w:rPr>
          <w:sz w:val="24"/>
          <w:szCs w:val="24"/>
        </w:rPr>
        <w:t>знаниям,</w:t>
      </w:r>
      <w:r w:rsidRPr="004E0A35">
        <w:rPr>
          <w:spacing w:val="1"/>
          <w:sz w:val="24"/>
          <w:szCs w:val="24"/>
        </w:rPr>
        <w:t xml:space="preserve"> </w:t>
      </w:r>
      <w:r w:rsidRPr="004E0A35">
        <w:rPr>
          <w:sz w:val="24"/>
          <w:szCs w:val="24"/>
        </w:rPr>
        <w:t>здоровью,</w:t>
      </w:r>
      <w:r w:rsidRPr="004E0A35">
        <w:rPr>
          <w:spacing w:val="1"/>
          <w:sz w:val="24"/>
          <w:szCs w:val="24"/>
        </w:rPr>
        <w:t xml:space="preserve"> </w:t>
      </w:r>
      <w:r w:rsidRPr="004E0A35">
        <w:rPr>
          <w:sz w:val="24"/>
          <w:szCs w:val="24"/>
        </w:rPr>
        <w:t>сохранение</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укрепление</w:t>
      </w:r>
      <w:r w:rsidRPr="004E0A35">
        <w:rPr>
          <w:spacing w:val="1"/>
          <w:sz w:val="24"/>
          <w:szCs w:val="24"/>
        </w:rPr>
        <w:t xml:space="preserve"> </w:t>
      </w:r>
      <w:r w:rsidRPr="004E0A35">
        <w:rPr>
          <w:sz w:val="24"/>
          <w:szCs w:val="24"/>
        </w:rPr>
        <w:t>традиционных</w:t>
      </w:r>
      <w:r w:rsidRPr="004E0A35">
        <w:rPr>
          <w:spacing w:val="1"/>
          <w:sz w:val="24"/>
          <w:szCs w:val="24"/>
        </w:rPr>
        <w:t xml:space="preserve"> </w:t>
      </w:r>
      <w:r w:rsidRPr="004E0A35">
        <w:rPr>
          <w:sz w:val="24"/>
          <w:szCs w:val="24"/>
        </w:rPr>
        <w:t>российских</w:t>
      </w:r>
      <w:r w:rsidRPr="004E0A35">
        <w:rPr>
          <w:spacing w:val="1"/>
          <w:sz w:val="24"/>
          <w:szCs w:val="24"/>
        </w:rPr>
        <w:t xml:space="preserve"> </w:t>
      </w:r>
      <w:r w:rsidRPr="004E0A35">
        <w:rPr>
          <w:sz w:val="24"/>
          <w:szCs w:val="24"/>
        </w:rPr>
        <w:t>духовно-нравственных</w:t>
      </w:r>
      <w:r w:rsidRPr="004E0A35">
        <w:rPr>
          <w:spacing w:val="12"/>
          <w:sz w:val="24"/>
          <w:szCs w:val="24"/>
        </w:rPr>
        <w:t xml:space="preserve"> </w:t>
      </w:r>
      <w:r w:rsidRPr="004E0A35">
        <w:rPr>
          <w:sz w:val="24"/>
          <w:szCs w:val="24"/>
        </w:rPr>
        <w:t>ценностей.</w:t>
      </w:r>
    </w:p>
    <w:p w14:paraId="72FF1613" w14:textId="77777777" w:rsidR="004E0A35" w:rsidRPr="004E0A35" w:rsidRDefault="004E0A35" w:rsidP="004E0A35">
      <w:pPr>
        <w:ind w:left="852"/>
        <w:jc w:val="both"/>
        <w:rPr>
          <w:sz w:val="24"/>
          <w:szCs w:val="24"/>
        </w:rPr>
      </w:pPr>
      <w:r w:rsidRPr="004E0A35">
        <w:rPr>
          <w:sz w:val="24"/>
          <w:szCs w:val="24"/>
        </w:rPr>
        <w:t>Педагог</w:t>
      </w:r>
      <w:r w:rsidRPr="004E0A35">
        <w:rPr>
          <w:spacing w:val="49"/>
          <w:sz w:val="24"/>
          <w:szCs w:val="24"/>
        </w:rPr>
        <w:t xml:space="preserve"> </w:t>
      </w:r>
      <w:r w:rsidRPr="004E0A35">
        <w:rPr>
          <w:sz w:val="24"/>
          <w:szCs w:val="24"/>
        </w:rPr>
        <w:t>помогает</w:t>
      </w:r>
      <w:r w:rsidRPr="004E0A35">
        <w:rPr>
          <w:spacing w:val="48"/>
          <w:sz w:val="24"/>
          <w:szCs w:val="24"/>
        </w:rPr>
        <w:t xml:space="preserve"> </w:t>
      </w:r>
      <w:r w:rsidRPr="004E0A35">
        <w:rPr>
          <w:sz w:val="24"/>
          <w:szCs w:val="24"/>
        </w:rPr>
        <w:t>обучающемуся:</w:t>
      </w:r>
    </w:p>
    <w:p w14:paraId="3EFED41C" w14:textId="77777777" w:rsidR="004E0A35" w:rsidRPr="004E0A35" w:rsidRDefault="004E0A35" w:rsidP="000E4AF0">
      <w:pPr>
        <w:numPr>
          <w:ilvl w:val="0"/>
          <w:numId w:val="105"/>
        </w:numPr>
        <w:tabs>
          <w:tab w:val="left" w:pos="1138"/>
        </w:tabs>
        <w:ind w:left="1138"/>
        <w:jc w:val="both"/>
        <w:rPr>
          <w:sz w:val="24"/>
          <w:szCs w:val="24"/>
        </w:rPr>
      </w:pPr>
      <w:r w:rsidRPr="004E0A35">
        <w:rPr>
          <w:sz w:val="24"/>
          <w:szCs w:val="24"/>
        </w:rPr>
        <w:t>в</w:t>
      </w:r>
      <w:r w:rsidRPr="004E0A35">
        <w:rPr>
          <w:spacing w:val="29"/>
          <w:sz w:val="24"/>
          <w:szCs w:val="24"/>
        </w:rPr>
        <w:t xml:space="preserve"> </w:t>
      </w:r>
      <w:r w:rsidRPr="004E0A35">
        <w:rPr>
          <w:sz w:val="24"/>
          <w:szCs w:val="24"/>
        </w:rPr>
        <w:t>формировании</w:t>
      </w:r>
      <w:r w:rsidRPr="004E0A35">
        <w:rPr>
          <w:spacing w:val="23"/>
          <w:sz w:val="24"/>
          <w:szCs w:val="24"/>
        </w:rPr>
        <w:t xml:space="preserve"> </w:t>
      </w:r>
      <w:r w:rsidRPr="004E0A35">
        <w:rPr>
          <w:sz w:val="24"/>
          <w:szCs w:val="24"/>
        </w:rPr>
        <w:t>его</w:t>
      </w:r>
      <w:r w:rsidRPr="004E0A35">
        <w:rPr>
          <w:spacing w:val="37"/>
          <w:sz w:val="24"/>
          <w:szCs w:val="24"/>
        </w:rPr>
        <w:t xml:space="preserve"> </w:t>
      </w:r>
      <w:r w:rsidRPr="004E0A35">
        <w:rPr>
          <w:sz w:val="24"/>
          <w:szCs w:val="24"/>
        </w:rPr>
        <w:t>российской</w:t>
      </w:r>
      <w:r w:rsidRPr="004E0A35">
        <w:rPr>
          <w:spacing w:val="24"/>
          <w:sz w:val="24"/>
          <w:szCs w:val="24"/>
        </w:rPr>
        <w:t xml:space="preserve"> </w:t>
      </w:r>
      <w:r w:rsidRPr="004E0A35">
        <w:rPr>
          <w:sz w:val="24"/>
          <w:szCs w:val="24"/>
        </w:rPr>
        <w:t>идентичности;</w:t>
      </w:r>
    </w:p>
    <w:p w14:paraId="511BFDBA" w14:textId="77777777" w:rsidR="004E0A35" w:rsidRPr="004E0A35" w:rsidRDefault="004E0A35" w:rsidP="000E4AF0">
      <w:pPr>
        <w:numPr>
          <w:ilvl w:val="0"/>
          <w:numId w:val="105"/>
        </w:numPr>
        <w:tabs>
          <w:tab w:val="left" w:pos="1138"/>
        </w:tabs>
        <w:ind w:left="1138"/>
        <w:jc w:val="both"/>
        <w:rPr>
          <w:sz w:val="24"/>
          <w:szCs w:val="24"/>
        </w:rPr>
      </w:pPr>
      <w:r w:rsidRPr="004E0A35">
        <w:rPr>
          <w:sz w:val="24"/>
          <w:szCs w:val="24"/>
        </w:rPr>
        <w:t>в</w:t>
      </w:r>
      <w:r w:rsidRPr="004E0A35">
        <w:rPr>
          <w:spacing w:val="28"/>
          <w:sz w:val="24"/>
          <w:szCs w:val="24"/>
        </w:rPr>
        <w:t xml:space="preserve"> </w:t>
      </w:r>
      <w:r w:rsidRPr="004E0A35">
        <w:rPr>
          <w:sz w:val="24"/>
          <w:szCs w:val="24"/>
        </w:rPr>
        <w:t>формировании</w:t>
      </w:r>
      <w:r w:rsidRPr="004E0A35">
        <w:rPr>
          <w:spacing w:val="24"/>
          <w:sz w:val="24"/>
          <w:szCs w:val="24"/>
        </w:rPr>
        <w:t xml:space="preserve"> </w:t>
      </w:r>
      <w:r w:rsidRPr="004E0A35">
        <w:rPr>
          <w:sz w:val="24"/>
          <w:szCs w:val="24"/>
        </w:rPr>
        <w:t>интереса</w:t>
      </w:r>
      <w:r w:rsidRPr="004E0A35">
        <w:rPr>
          <w:spacing w:val="38"/>
          <w:sz w:val="24"/>
          <w:szCs w:val="24"/>
        </w:rPr>
        <w:t xml:space="preserve"> </w:t>
      </w:r>
      <w:r w:rsidRPr="004E0A35">
        <w:rPr>
          <w:sz w:val="24"/>
          <w:szCs w:val="24"/>
        </w:rPr>
        <w:t>к</w:t>
      </w:r>
      <w:r w:rsidRPr="004E0A35">
        <w:rPr>
          <w:spacing w:val="24"/>
          <w:sz w:val="24"/>
          <w:szCs w:val="24"/>
        </w:rPr>
        <w:t xml:space="preserve"> </w:t>
      </w:r>
      <w:r w:rsidRPr="004E0A35">
        <w:rPr>
          <w:sz w:val="24"/>
          <w:szCs w:val="24"/>
        </w:rPr>
        <w:t>познанию;</w:t>
      </w:r>
    </w:p>
    <w:p w14:paraId="39E1B451" w14:textId="77777777" w:rsidR="004E0A35" w:rsidRPr="004E0A35" w:rsidRDefault="004E0A35" w:rsidP="000E4AF0">
      <w:pPr>
        <w:numPr>
          <w:ilvl w:val="0"/>
          <w:numId w:val="105"/>
        </w:numPr>
        <w:tabs>
          <w:tab w:val="left" w:pos="1138"/>
        </w:tabs>
        <w:ind w:left="146" w:right="159" w:firstLine="705"/>
        <w:jc w:val="both"/>
        <w:rPr>
          <w:sz w:val="24"/>
          <w:szCs w:val="24"/>
        </w:rPr>
      </w:pPr>
      <w:r w:rsidRPr="004E0A35">
        <w:rPr>
          <w:sz w:val="24"/>
          <w:szCs w:val="24"/>
        </w:rPr>
        <w:t>в</w:t>
      </w:r>
      <w:r w:rsidRPr="004E0A35">
        <w:rPr>
          <w:spacing w:val="70"/>
          <w:sz w:val="24"/>
          <w:szCs w:val="24"/>
        </w:rPr>
        <w:t xml:space="preserve"> </w:t>
      </w:r>
      <w:r w:rsidRPr="004E0A35">
        <w:rPr>
          <w:sz w:val="24"/>
          <w:szCs w:val="24"/>
        </w:rPr>
        <w:t>формировании осознанного отношения к</w:t>
      </w:r>
      <w:r w:rsidRPr="004E0A35">
        <w:rPr>
          <w:spacing w:val="70"/>
          <w:sz w:val="24"/>
          <w:szCs w:val="24"/>
        </w:rPr>
        <w:t xml:space="preserve"> </w:t>
      </w:r>
      <w:r w:rsidRPr="004E0A35">
        <w:rPr>
          <w:sz w:val="24"/>
          <w:szCs w:val="24"/>
        </w:rPr>
        <w:t>своим</w:t>
      </w:r>
      <w:r w:rsidRPr="004E0A35">
        <w:rPr>
          <w:spacing w:val="70"/>
          <w:sz w:val="24"/>
          <w:szCs w:val="24"/>
        </w:rPr>
        <w:t xml:space="preserve"> </w:t>
      </w:r>
      <w:r w:rsidRPr="004E0A35">
        <w:rPr>
          <w:sz w:val="24"/>
          <w:szCs w:val="24"/>
        </w:rPr>
        <w:t>правам и</w:t>
      </w:r>
      <w:r w:rsidRPr="004E0A35">
        <w:rPr>
          <w:spacing w:val="70"/>
          <w:sz w:val="24"/>
          <w:szCs w:val="24"/>
        </w:rPr>
        <w:t xml:space="preserve"> </w:t>
      </w:r>
      <w:r w:rsidRPr="004E0A35">
        <w:rPr>
          <w:sz w:val="24"/>
          <w:szCs w:val="24"/>
        </w:rPr>
        <w:t>свободам</w:t>
      </w:r>
      <w:r w:rsidRPr="004E0A35">
        <w:rPr>
          <w:spacing w:val="1"/>
          <w:sz w:val="24"/>
          <w:szCs w:val="24"/>
        </w:rPr>
        <w:t xml:space="preserve"> </w:t>
      </w:r>
      <w:r w:rsidRPr="004E0A35">
        <w:rPr>
          <w:sz w:val="24"/>
          <w:szCs w:val="24"/>
        </w:rPr>
        <w:t>и</w:t>
      </w:r>
      <w:r w:rsidRPr="004E0A35">
        <w:rPr>
          <w:spacing w:val="6"/>
          <w:sz w:val="24"/>
          <w:szCs w:val="24"/>
        </w:rPr>
        <w:t xml:space="preserve"> </w:t>
      </w:r>
      <w:r w:rsidRPr="004E0A35">
        <w:rPr>
          <w:sz w:val="24"/>
          <w:szCs w:val="24"/>
        </w:rPr>
        <w:t>уважительного</w:t>
      </w:r>
      <w:r w:rsidRPr="004E0A35">
        <w:rPr>
          <w:spacing w:val="17"/>
          <w:sz w:val="24"/>
          <w:szCs w:val="24"/>
        </w:rPr>
        <w:t xml:space="preserve"> </w:t>
      </w:r>
      <w:r w:rsidRPr="004E0A35">
        <w:rPr>
          <w:sz w:val="24"/>
          <w:szCs w:val="24"/>
        </w:rPr>
        <w:t>отношения</w:t>
      </w:r>
      <w:r w:rsidRPr="004E0A35">
        <w:rPr>
          <w:spacing w:val="16"/>
          <w:sz w:val="24"/>
          <w:szCs w:val="24"/>
        </w:rPr>
        <w:t xml:space="preserve"> </w:t>
      </w:r>
      <w:r w:rsidRPr="004E0A35">
        <w:rPr>
          <w:sz w:val="24"/>
          <w:szCs w:val="24"/>
        </w:rPr>
        <w:t>к</w:t>
      </w:r>
      <w:r w:rsidRPr="004E0A35">
        <w:rPr>
          <w:spacing w:val="6"/>
          <w:sz w:val="24"/>
          <w:szCs w:val="24"/>
        </w:rPr>
        <w:t xml:space="preserve"> </w:t>
      </w:r>
      <w:r w:rsidRPr="004E0A35">
        <w:rPr>
          <w:sz w:val="24"/>
          <w:szCs w:val="24"/>
        </w:rPr>
        <w:t>правам</w:t>
      </w:r>
      <w:r w:rsidRPr="004E0A35">
        <w:rPr>
          <w:spacing w:val="10"/>
          <w:sz w:val="24"/>
          <w:szCs w:val="24"/>
        </w:rPr>
        <w:t xml:space="preserve"> </w:t>
      </w:r>
      <w:r w:rsidRPr="004E0A35">
        <w:rPr>
          <w:sz w:val="24"/>
          <w:szCs w:val="24"/>
        </w:rPr>
        <w:t>и</w:t>
      </w:r>
      <w:r w:rsidRPr="004E0A35">
        <w:rPr>
          <w:spacing w:val="7"/>
          <w:sz w:val="24"/>
          <w:szCs w:val="24"/>
        </w:rPr>
        <w:t xml:space="preserve"> </w:t>
      </w:r>
      <w:r w:rsidRPr="004E0A35">
        <w:rPr>
          <w:sz w:val="24"/>
          <w:szCs w:val="24"/>
        </w:rPr>
        <w:t>свободам</w:t>
      </w:r>
      <w:r w:rsidRPr="004E0A35">
        <w:rPr>
          <w:spacing w:val="9"/>
          <w:sz w:val="24"/>
          <w:szCs w:val="24"/>
        </w:rPr>
        <w:t xml:space="preserve"> </w:t>
      </w:r>
      <w:r w:rsidRPr="004E0A35">
        <w:rPr>
          <w:sz w:val="24"/>
          <w:szCs w:val="24"/>
        </w:rPr>
        <w:t>других;</w:t>
      </w:r>
    </w:p>
    <w:p w14:paraId="22CF68E9" w14:textId="77777777" w:rsidR="004E0A35" w:rsidRPr="004E0A35" w:rsidRDefault="004E0A35" w:rsidP="000E4AF0">
      <w:pPr>
        <w:numPr>
          <w:ilvl w:val="0"/>
          <w:numId w:val="105"/>
        </w:numPr>
        <w:tabs>
          <w:tab w:val="left" w:pos="1138"/>
        </w:tabs>
        <w:ind w:left="146" w:right="165" w:firstLine="705"/>
        <w:jc w:val="both"/>
        <w:rPr>
          <w:sz w:val="24"/>
          <w:szCs w:val="24"/>
        </w:rPr>
      </w:pPr>
      <w:r w:rsidRPr="004E0A35">
        <w:rPr>
          <w:sz w:val="24"/>
          <w:szCs w:val="24"/>
        </w:rPr>
        <w:t>в   выстраивании</w:t>
      </w:r>
      <w:r w:rsidRPr="004E0A35">
        <w:rPr>
          <w:spacing w:val="70"/>
          <w:sz w:val="24"/>
          <w:szCs w:val="24"/>
        </w:rPr>
        <w:t xml:space="preserve"> </w:t>
      </w:r>
      <w:r w:rsidRPr="004E0A35">
        <w:rPr>
          <w:sz w:val="24"/>
          <w:szCs w:val="24"/>
        </w:rPr>
        <w:t>собственного</w:t>
      </w:r>
      <w:r w:rsidRPr="004E0A35">
        <w:rPr>
          <w:spacing w:val="70"/>
          <w:sz w:val="24"/>
          <w:szCs w:val="24"/>
        </w:rPr>
        <w:t xml:space="preserve"> </w:t>
      </w:r>
      <w:r w:rsidRPr="004E0A35">
        <w:rPr>
          <w:sz w:val="24"/>
          <w:szCs w:val="24"/>
        </w:rPr>
        <w:t>поведения   с   позиции</w:t>
      </w:r>
      <w:r w:rsidRPr="004E0A35">
        <w:rPr>
          <w:spacing w:val="70"/>
          <w:sz w:val="24"/>
          <w:szCs w:val="24"/>
        </w:rPr>
        <w:t xml:space="preserve"> </w:t>
      </w:r>
      <w:r w:rsidRPr="004E0A35">
        <w:rPr>
          <w:sz w:val="24"/>
          <w:szCs w:val="24"/>
        </w:rPr>
        <w:t>нравственных</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правовых</w:t>
      </w:r>
      <w:r w:rsidRPr="004E0A35">
        <w:rPr>
          <w:spacing w:val="12"/>
          <w:sz w:val="24"/>
          <w:szCs w:val="24"/>
        </w:rPr>
        <w:t xml:space="preserve"> </w:t>
      </w:r>
      <w:r w:rsidRPr="004E0A35">
        <w:rPr>
          <w:sz w:val="24"/>
          <w:szCs w:val="24"/>
        </w:rPr>
        <w:t>норм;</w:t>
      </w:r>
    </w:p>
    <w:p w14:paraId="09F87230" w14:textId="77777777" w:rsidR="004E0A35" w:rsidRPr="004E0A35" w:rsidRDefault="004E0A35" w:rsidP="000E4AF0">
      <w:pPr>
        <w:numPr>
          <w:ilvl w:val="0"/>
          <w:numId w:val="105"/>
        </w:numPr>
        <w:tabs>
          <w:tab w:val="left" w:pos="1138"/>
        </w:tabs>
        <w:ind w:left="1138"/>
        <w:rPr>
          <w:sz w:val="24"/>
          <w:szCs w:val="24"/>
        </w:rPr>
      </w:pPr>
      <w:r w:rsidRPr="004E0A35">
        <w:rPr>
          <w:sz w:val="24"/>
          <w:szCs w:val="24"/>
        </w:rPr>
        <w:t>в</w:t>
      </w:r>
      <w:r w:rsidRPr="004E0A35">
        <w:rPr>
          <w:spacing w:val="10"/>
          <w:sz w:val="24"/>
          <w:szCs w:val="24"/>
        </w:rPr>
        <w:t xml:space="preserve"> </w:t>
      </w:r>
      <w:r w:rsidRPr="004E0A35">
        <w:rPr>
          <w:sz w:val="24"/>
          <w:szCs w:val="24"/>
        </w:rPr>
        <w:t>создании</w:t>
      </w:r>
      <w:r w:rsidRPr="004E0A35">
        <w:rPr>
          <w:spacing w:val="-14"/>
          <w:sz w:val="24"/>
          <w:szCs w:val="24"/>
        </w:rPr>
        <w:t xml:space="preserve"> </w:t>
      </w:r>
      <w:r w:rsidRPr="004E0A35">
        <w:rPr>
          <w:sz w:val="24"/>
          <w:szCs w:val="24"/>
        </w:rPr>
        <w:t>мотивации</w:t>
      </w:r>
      <w:r w:rsidRPr="004E0A35">
        <w:rPr>
          <w:spacing w:val="-14"/>
          <w:sz w:val="24"/>
          <w:szCs w:val="24"/>
        </w:rPr>
        <w:t xml:space="preserve"> </w:t>
      </w:r>
      <w:r w:rsidRPr="004E0A35">
        <w:rPr>
          <w:sz w:val="24"/>
          <w:szCs w:val="24"/>
        </w:rPr>
        <w:t>для</w:t>
      </w:r>
      <w:r w:rsidRPr="004E0A35">
        <w:rPr>
          <w:spacing w:val="-5"/>
          <w:sz w:val="24"/>
          <w:szCs w:val="24"/>
        </w:rPr>
        <w:t xml:space="preserve"> </w:t>
      </w:r>
      <w:r w:rsidRPr="004E0A35">
        <w:rPr>
          <w:sz w:val="24"/>
          <w:szCs w:val="24"/>
        </w:rPr>
        <w:t>участия</w:t>
      </w:r>
      <w:r w:rsidRPr="004E0A35">
        <w:rPr>
          <w:spacing w:val="-6"/>
          <w:sz w:val="24"/>
          <w:szCs w:val="24"/>
        </w:rPr>
        <w:t xml:space="preserve"> </w:t>
      </w:r>
      <w:r w:rsidRPr="004E0A35">
        <w:rPr>
          <w:sz w:val="24"/>
          <w:szCs w:val="24"/>
        </w:rPr>
        <w:t>в</w:t>
      </w:r>
      <w:r w:rsidRPr="004E0A35">
        <w:rPr>
          <w:spacing w:val="10"/>
          <w:sz w:val="24"/>
          <w:szCs w:val="24"/>
        </w:rPr>
        <w:t xml:space="preserve"> </w:t>
      </w:r>
      <w:r w:rsidRPr="004E0A35">
        <w:rPr>
          <w:sz w:val="24"/>
          <w:szCs w:val="24"/>
        </w:rPr>
        <w:t>социально</w:t>
      </w:r>
      <w:r w:rsidRPr="004E0A35">
        <w:rPr>
          <w:spacing w:val="19"/>
          <w:sz w:val="24"/>
          <w:szCs w:val="24"/>
        </w:rPr>
        <w:t xml:space="preserve"> </w:t>
      </w:r>
      <w:r w:rsidRPr="004E0A35">
        <w:rPr>
          <w:sz w:val="24"/>
          <w:szCs w:val="24"/>
        </w:rPr>
        <w:t>значимой</w:t>
      </w:r>
      <w:r w:rsidRPr="004E0A35">
        <w:rPr>
          <w:spacing w:val="-14"/>
          <w:sz w:val="24"/>
          <w:szCs w:val="24"/>
        </w:rPr>
        <w:t xml:space="preserve"> </w:t>
      </w:r>
      <w:r w:rsidRPr="004E0A35">
        <w:rPr>
          <w:sz w:val="24"/>
          <w:szCs w:val="24"/>
        </w:rPr>
        <w:t>деятельности;</w:t>
      </w:r>
    </w:p>
    <w:p w14:paraId="1B41501D" w14:textId="77777777" w:rsidR="004E0A35" w:rsidRPr="004E0A35" w:rsidRDefault="004E0A35" w:rsidP="000E4AF0">
      <w:pPr>
        <w:numPr>
          <w:ilvl w:val="0"/>
          <w:numId w:val="105"/>
        </w:numPr>
        <w:tabs>
          <w:tab w:val="left" w:pos="1138"/>
        </w:tabs>
        <w:ind w:left="1138"/>
        <w:rPr>
          <w:sz w:val="24"/>
          <w:szCs w:val="24"/>
        </w:rPr>
      </w:pPr>
      <w:r w:rsidRPr="004E0A35">
        <w:rPr>
          <w:sz w:val="24"/>
          <w:szCs w:val="24"/>
        </w:rPr>
        <w:t>в</w:t>
      </w:r>
      <w:r w:rsidRPr="004E0A35">
        <w:rPr>
          <w:spacing w:val="33"/>
          <w:sz w:val="24"/>
          <w:szCs w:val="24"/>
        </w:rPr>
        <w:t xml:space="preserve"> </w:t>
      </w:r>
      <w:r w:rsidRPr="004E0A35">
        <w:rPr>
          <w:sz w:val="24"/>
          <w:szCs w:val="24"/>
        </w:rPr>
        <w:t>развитии</w:t>
      </w:r>
      <w:r w:rsidRPr="004E0A35">
        <w:rPr>
          <w:spacing w:val="28"/>
          <w:sz w:val="24"/>
          <w:szCs w:val="24"/>
        </w:rPr>
        <w:t xml:space="preserve"> </w:t>
      </w:r>
      <w:r w:rsidRPr="004E0A35">
        <w:rPr>
          <w:sz w:val="24"/>
          <w:szCs w:val="24"/>
        </w:rPr>
        <w:t>у</w:t>
      </w:r>
      <w:r w:rsidRPr="004E0A35">
        <w:rPr>
          <w:spacing w:val="41"/>
          <w:sz w:val="24"/>
          <w:szCs w:val="24"/>
        </w:rPr>
        <w:t xml:space="preserve"> </w:t>
      </w:r>
      <w:r w:rsidRPr="004E0A35">
        <w:rPr>
          <w:sz w:val="24"/>
          <w:szCs w:val="24"/>
        </w:rPr>
        <w:t>школьников</w:t>
      </w:r>
      <w:r w:rsidRPr="004E0A35">
        <w:rPr>
          <w:spacing w:val="34"/>
          <w:sz w:val="24"/>
          <w:szCs w:val="24"/>
        </w:rPr>
        <w:t xml:space="preserve"> </w:t>
      </w:r>
      <w:r w:rsidRPr="004E0A35">
        <w:rPr>
          <w:sz w:val="24"/>
          <w:szCs w:val="24"/>
        </w:rPr>
        <w:t>общекультурной</w:t>
      </w:r>
      <w:r w:rsidRPr="004E0A35">
        <w:rPr>
          <w:spacing w:val="27"/>
          <w:sz w:val="24"/>
          <w:szCs w:val="24"/>
        </w:rPr>
        <w:t xml:space="preserve"> </w:t>
      </w:r>
      <w:r w:rsidRPr="004E0A35">
        <w:rPr>
          <w:sz w:val="24"/>
          <w:szCs w:val="24"/>
        </w:rPr>
        <w:t>компетентности;</w:t>
      </w:r>
    </w:p>
    <w:p w14:paraId="33AB369D" w14:textId="77777777" w:rsidR="004E0A35" w:rsidRPr="004E0A35" w:rsidRDefault="004E0A35" w:rsidP="000E4AF0">
      <w:pPr>
        <w:numPr>
          <w:ilvl w:val="0"/>
          <w:numId w:val="105"/>
        </w:numPr>
        <w:tabs>
          <w:tab w:val="left" w:pos="1138"/>
        </w:tabs>
        <w:ind w:left="1138"/>
        <w:rPr>
          <w:sz w:val="24"/>
          <w:szCs w:val="24"/>
        </w:rPr>
      </w:pPr>
      <w:r w:rsidRPr="004E0A35">
        <w:rPr>
          <w:sz w:val="24"/>
          <w:szCs w:val="24"/>
        </w:rPr>
        <w:t>в</w:t>
      </w:r>
      <w:r w:rsidRPr="004E0A35">
        <w:rPr>
          <w:spacing w:val="30"/>
          <w:sz w:val="24"/>
          <w:szCs w:val="24"/>
        </w:rPr>
        <w:t xml:space="preserve"> </w:t>
      </w:r>
      <w:r w:rsidRPr="004E0A35">
        <w:rPr>
          <w:sz w:val="24"/>
          <w:szCs w:val="24"/>
        </w:rPr>
        <w:t>развитии</w:t>
      </w:r>
      <w:r w:rsidRPr="004E0A35">
        <w:rPr>
          <w:spacing w:val="25"/>
          <w:sz w:val="24"/>
          <w:szCs w:val="24"/>
        </w:rPr>
        <w:t xml:space="preserve"> </w:t>
      </w:r>
      <w:r w:rsidRPr="004E0A35">
        <w:rPr>
          <w:sz w:val="24"/>
          <w:szCs w:val="24"/>
        </w:rPr>
        <w:t>умения</w:t>
      </w:r>
      <w:r w:rsidRPr="004E0A35">
        <w:rPr>
          <w:spacing w:val="34"/>
          <w:sz w:val="24"/>
          <w:szCs w:val="24"/>
        </w:rPr>
        <w:t xml:space="preserve"> </w:t>
      </w:r>
      <w:r w:rsidRPr="004E0A35">
        <w:rPr>
          <w:sz w:val="24"/>
          <w:szCs w:val="24"/>
        </w:rPr>
        <w:t>принимать</w:t>
      </w:r>
      <w:r w:rsidRPr="004E0A35">
        <w:rPr>
          <w:spacing w:val="36"/>
          <w:sz w:val="24"/>
          <w:szCs w:val="24"/>
        </w:rPr>
        <w:t xml:space="preserve"> </w:t>
      </w:r>
      <w:r w:rsidRPr="004E0A35">
        <w:rPr>
          <w:sz w:val="24"/>
          <w:szCs w:val="24"/>
        </w:rPr>
        <w:t>осознанные</w:t>
      </w:r>
      <w:r w:rsidRPr="004E0A35">
        <w:rPr>
          <w:spacing w:val="21"/>
          <w:sz w:val="24"/>
          <w:szCs w:val="24"/>
        </w:rPr>
        <w:t xml:space="preserve"> </w:t>
      </w:r>
      <w:r w:rsidRPr="004E0A35">
        <w:rPr>
          <w:sz w:val="24"/>
          <w:szCs w:val="24"/>
        </w:rPr>
        <w:t>решения</w:t>
      </w:r>
      <w:r w:rsidRPr="004E0A35">
        <w:rPr>
          <w:spacing w:val="34"/>
          <w:sz w:val="24"/>
          <w:szCs w:val="24"/>
        </w:rPr>
        <w:t xml:space="preserve"> </w:t>
      </w:r>
      <w:r w:rsidRPr="004E0A35">
        <w:rPr>
          <w:sz w:val="24"/>
          <w:szCs w:val="24"/>
        </w:rPr>
        <w:t>и</w:t>
      </w:r>
      <w:r w:rsidRPr="004E0A35">
        <w:rPr>
          <w:spacing w:val="25"/>
          <w:sz w:val="24"/>
          <w:szCs w:val="24"/>
        </w:rPr>
        <w:t xml:space="preserve"> </w:t>
      </w:r>
      <w:r w:rsidRPr="004E0A35">
        <w:rPr>
          <w:sz w:val="24"/>
          <w:szCs w:val="24"/>
        </w:rPr>
        <w:t>делать</w:t>
      </w:r>
      <w:r w:rsidRPr="004E0A35">
        <w:rPr>
          <w:spacing w:val="35"/>
          <w:sz w:val="24"/>
          <w:szCs w:val="24"/>
        </w:rPr>
        <w:t xml:space="preserve"> </w:t>
      </w:r>
      <w:r w:rsidRPr="004E0A35">
        <w:rPr>
          <w:sz w:val="24"/>
          <w:szCs w:val="24"/>
        </w:rPr>
        <w:t>выбор;</w:t>
      </w:r>
    </w:p>
    <w:p w14:paraId="4A5AE2DA" w14:textId="77777777" w:rsidR="004E0A35" w:rsidRPr="004E0A35" w:rsidRDefault="004E0A35" w:rsidP="000E4AF0">
      <w:pPr>
        <w:numPr>
          <w:ilvl w:val="0"/>
          <w:numId w:val="105"/>
        </w:numPr>
        <w:tabs>
          <w:tab w:val="left" w:pos="1138"/>
        </w:tabs>
        <w:ind w:left="1138"/>
        <w:rPr>
          <w:sz w:val="24"/>
          <w:szCs w:val="24"/>
        </w:rPr>
      </w:pPr>
      <w:r w:rsidRPr="004E0A35">
        <w:rPr>
          <w:sz w:val="24"/>
          <w:szCs w:val="24"/>
        </w:rPr>
        <w:t>в</w:t>
      </w:r>
      <w:r w:rsidRPr="004E0A35">
        <w:rPr>
          <w:spacing w:val="13"/>
          <w:sz w:val="24"/>
          <w:szCs w:val="24"/>
        </w:rPr>
        <w:t xml:space="preserve"> </w:t>
      </w:r>
      <w:r w:rsidRPr="004E0A35">
        <w:rPr>
          <w:sz w:val="24"/>
          <w:szCs w:val="24"/>
        </w:rPr>
        <w:t>осознании</w:t>
      </w:r>
      <w:r w:rsidRPr="004E0A35">
        <w:rPr>
          <w:spacing w:val="9"/>
          <w:sz w:val="24"/>
          <w:szCs w:val="24"/>
        </w:rPr>
        <w:t xml:space="preserve"> </w:t>
      </w:r>
      <w:r w:rsidRPr="004E0A35">
        <w:rPr>
          <w:sz w:val="24"/>
          <w:szCs w:val="24"/>
        </w:rPr>
        <w:t>своего</w:t>
      </w:r>
      <w:r w:rsidRPr="004E0A35">
        <w:rPr>
          <w:spacing w:val="20"/>
          <w:sz w:val="24"/>
          <w:szCs w:val="24"/>
        </w:rPr>
        <w:t xml:space="preserve"> </w:t>
      </w:r>
      <w:r w:rsidRPr="004E0A35">
        <w:rPr>
          <w:sz w:val="24"/>
          <w:szCs w:val="24"/>
        </w:rPr>
        <w:t>места</w:t>
      </w:r>
      <w:r w:rsidRPr="004E0A35">
        <w:rPr>
          <w:spacing w:val="21"/>
          <w:sz w:val="24"/>
          <w:szCs w:val="24"/>
        </w:rPr>
        <w:t xml:space="preserve"> </w:t>
      </w:r>
      <w:r w:rsidRPr="004E0A35">
        <w:rPr>
          <w:sz w:val="24"/>
          <w:szCs w:val="24"/>
        </w:rPr>
        <w:t>в</w:t>
      </w:r>
      <w:r w:rsidRPr="004E0A35">
        <w:rPr>
          <w:spacing w:val="14"/>
          <w:sz w:val="24"/>
          <w:szCs w:val="24"/>
        </w:rPr>
        <w:t xml:space="preserve"> </w:t>
      </w:r>
      <w:r w:rsidRPr="004E0A35">
        <w:rPr>
          <w:sz w:val="24"/>
          <w:szCs w:val="24"/>
        </w:rPr>
        <w:t>обществе;</w:t>
      </w:r>
    </w:p>
    <w:p w14:paraId="1BBD996B" w14:textId="77777777" w:rsidR="004E0A35" w:rsidRPr="004E0A35" w:rsidRDefault="004E0A35" w:rsidP="000E4AF0">
      <w:pPr>
        <w:numPr>
          <w:ilvl w:val="0"/>
          <w:numId w:val="105"/>
        </w:numPr>
        <w:tabs>
          <w:tab w:val="left" w:pos="1138"/>
        </w:tabs>
        <w:ind w:left="1138"/>
        <w:rPr>
          <w:sz w:val="24"/>
          <w:szCs w:val="24"/>
        </w:rPr>
      </w:pPr>
      <w:r w:rsidRPr="004E0A35">
        <w:rPr>
          <w:sz w:val="24"/>
          <w:szCs w:val="24"/>
        </w:rPr>
        <w:lastRenderedPageBreak/>
        <w:t>в</w:t>
      </w:r>
      <w:r w:rsidRPr="004E0A35">
        <w:rPr>
          <w:spacing w:val="20"/>
          <w:sz w:val="24"/>
          <w:szCs w:val="24"/>
        </w:rPr>
        <w:t xml:space="preserve"> </w:t>
      </w:r>
      <w:r w:rsidRPr="004E0A35">
        <w:rPr>
          <w:sz w:val="24"/>
          <w:szCs w:val="24"/>
        </w:rPr>
        <w:t>познании</w:t>
      </w:r>
      <w:r w:rsidRPr="004E0A35">
        <w:rPr>
          <w:spacing w:val="15"/>
          <w:sz w:val="24"/>
          <w:szCs w:val="24"/>
        </w:rPr>
        <w:t xml:space="preserve"> </w:t>
      </w:r>
      <w:r w:rsidRPr="004E0A35">
        <w:rPr>
          <w:sz w:val="24"/>
          <w:szCs w:val="24"/>
        </w:rPr>
        <w:t>себя,</w:t>
      </w:r>
      <w:r w:rsidRPr="004E0A35">
        <w:rPr>
          <w:spacing w:val="23"/>
          <w:sz w:val="24"/>
          <w:szCs w:val="24"/>
        </w:rPr>
        <w:t xml:space="preserve"> </w:t>
      </w:r>
      <w:r w:rsidRPr="004E0A35">
        <w:rPr>
          <w:sz w:val="24"/>
          <w:szCs w:val="24"/>
        </w:rPr>
        <w:t>своих</w:t>
      </w:r>
      <w:r w:rsidRPr="004E0A35">
        <w:rPr>
          <w:spacing w:val="28"/>
          <w:sz w:val="24"/>
          <w:szCs w:val="24"/>
        </w:rPr>
        <w:t xml:space="preserve"> </w:t>
      </w:r>
      <w:r w:rsidRPr="004E0A35">
        <w:rPr>
          <w:sz w:val="24"/>
          <w:szCs w:val="24"/>
        </w:rPr>
        <w:t>мотивов,</w:t>
      </w:r>
      <w:r w:rsidRPr="004E0A35">
        <w:rPr>
          <w:spacing w:val="23"/>
          <w:sz w:val="24"/>
          <w:szCs w:val="24"/>
        </w:rPr>
        <w:t xml:space="preserve"> </w:t>
      </w:r>
      <w:r w:rsidRPr="004E0A35">
        <w:rPr>
          <w:sz w:val="24"/>
          <w:szCs w:val="24"/>
        </w:rPr>
        <w:t>устремлений,</w:t>
      </w:r>
      <w:r w:rsidRPr="004E0A35">
        <w:rPr>
          <w:spacing w:val="24"/>
          <w:sz w:val="24"/>
          <w:szCs w:val="24"/>
        </w:rPr>
        <w:t xml:space="preserve"> </w:t>
      </w:r>
      <w:r w:rsidRPr="004E0A35">
        <w:rPr>
          <w:sz w:val="24"/>
          <w:szCs w:val="24"/>
        </w:rPr>
        <w:t>склонностей;</w:t>
      </w:r>
    </w:p>
    <w:p w14:paraId="22360A25" w14:textId="77777777" w:rsidR="004E0A35" w:rsidRPr="004E0A35" w:rsidRDefault="004E0A35" w:rsidP="000E4AF0">
      <w:pPr>
        <w:numPr>
          <w:ilvl w:val="0"/>
          <w:numId w:val="105"/>
        </w:numPr>
        <w:tabs>
          <w:tab w:val="left" w:pos="1138"/>
        </w:tabs>
        <w:ind w:left="1138"/>
        <w:rPr>
          <w:sz w:val="24"/>
          <w:szCs w:val="24"/>
        </w:rPr>
      </w:pPr>
      <w:r w:rsidRPr="004E0A35">
        <w:rPr>
          <w:sz w:val="24"/>
          <w:szCs w:val="24"/>
        </w:rPr>
        <w:t>в</w:t>
      </w:r>
      <w:r w:rsidRPr="004E0A35">
        <w:rPr>
          <w:spacing w:val="37"/>
          <w:sz w:val="24"/>
          <w:szCs w:val="24"/>
        </w:rPr>
        <w:t xml:space="preserve"> </w:t>
      </w:r>
      <w:r w:rsidRPr="004E0A35">
        <w:rPr>
          <w:sz w:val="24"/>
          <w:szCs w:val="24"/>
        </w:rPr>
        <w:t>формировании</w:t>
      </w:r>
      <w:r w:rsidRPr="004E0A35">
        <w:rPr>
          <w:spacing w:val="32"/>
          <w:sz w:val="24"/>
          <w:szCs w:val="24"/>
        </w:rPr>
        <w:t xml:space="preserve"> </w:t>
      </w:r>
      <w:r w:rsidRPr="004E0A35">
        <w:rPr>
          <w:sz w:val="24"/>
          <w:szCs w:val="24"/>
        </w:rPr>
        <w:t>готовности</w:t>
      </w:r>
      <w:r w:rsidRPr="004E0A35">
        <w:rPr>
          <w:spacing w:val="32"/>
          <w:sz w:val="24"/>
          <w:szCs w:val="24"/>
        </w:rPr>
        <w:t xml:space="preserve"> </w:t>
      </w:r>
      <w:r w:rsidRPr="004E0A35">
        <w:rPr>
          <w:sz w:val="24"/>
          <w:szCs w:val="24"/>
        </w:rPr>
        <w:t>к</w:t>
      </w:r>
      <w:r w:rsidRPr="004E0A35">
        <w:rPr>
          <w:spacing w:val="32"/>
          <w:sz w:val="24"/>
          <w:szCs w:val="24"/>
        </w:rPr>
        <w:t xml:space="preserve"> </w:t>
      </w:r>
      <w:r w:rsidRPr="004E0A35">
        <w:rPr>
          <w:sz w:val="24"/>
          <w:szCs w:val="24"/>
        </w:rPr>
        <w:t>личностному</w:t>
      </w:r>
      <w:r w:rsidRPr="004E0A35">
        <w:rPr>
          <w:spacing w:val="46"/>
          <w:sz w:val="24"/>
          <w:szCs w:val="24"/>
        </w:rPr>
        <w:t xml:space="preserve"> </w:t>
      </w:r>
      <w:r w:rsidRPr="004E0A35">
        <w:rPr>
          <w:sz w:val="24"/>
          <w:szCs w:val="24"/>
        </w:rPr>
        <w:t>самоопределению.</w:t>
      </w:r>
    </w:p>
    <w:p w14:paraId="0E2FDF92" w14:textId="77777777" w:rsidR="004E0A35" w:rsidRPr="004E0A35" w:rsidRDefault="004E0A35" w:rsidP="004E0A35">
      <w:pPr>
        <w:ind w:left="146" w:firstLine="705"/>
        <w:rPr>
          <w:sz w:val="24"/>
          <w:szCs w:val="24"/>
        </w:rPr>
      </w:pPr>
      <w:r w:rsidRPr="004E0A35">
        <w:rPr>
          <w:sz w:val="24"/>
          <w:szCs w:val="24"/>
        </w:rPr>
        <w:t>Нормативно-правовую</w:t>
      </w:r>
      <w:r w:rsidRPr="004E0A35">
        <w:rPr>
          <w:spacing w:val="37"/>
          <w:sz w:val="24"/>
          <w:szCs w:val="24"/>
        </w:rPr>
        <w:t xml:space="preserve"> </w:t>
      </w:r>
      <w:r w:rsidRPr="004E0A35">
        <w:rPr>
          <w:sz w:val="24"/>
          <w:szCs w:val="24"/>
        </w:rPr>
        <w:t>основу</w:t>
      </w:r>
      <w:r w:rsidRPr="004E0A35">
        <w:rPr>
          <w:spacing w:val="4"/>
          <w:sz w:val="24"/>
          <w:szCs w:val="24"/>
        </w:rPr>
        <w:t xml:space="preserve"> </w:t>
      </w:r>
      <w:r w:rsidRPr="004E0A35">
        <w:rPr>
          <w:sz w:val="24"/>
          <w:szCs w:val="24"/>
        </w:rPr>
        <w:t>рабочей</w:t>
      </w:r>
      <w:r w:rsidRPr="004E0A35">
        <w:rPr>
          <w:spacing w:val="37"/>
          <w:sz w:val="24"/>
          <w:szCs w:val="24"/>
        </w:rPr>
        <w:t xml:space="preserve"> </w:t>
      </w:r>
      <w:r w:rsidRPr="004E0A35">
        <w:rPr>
          <w:sz w:val="24"/>
          <w:szCs w:val="24"/>
        </w:rPr>
        <w:t>программы</w:t>
      </w:r>
      <w:r w:rsidRPr="004E0A35">
        <w:rPr>
          <w:spacing w:val="26"/>
          <w:sz w:val="24"/>
          <w:szCs w:val="24"/>
        </w:rPr>
        <w:t xml:space="preserve"> </w:t>
      </w:r>
      <w:r w:rsidRPr="004E0A35">
        <w:rPr>
          <w:sz w:val="24"/>
          <w:szCs w:val="24"/>
        </w:rPr>
        <w:t>курса</w:t>
      </w:r>
      <w:r w:rsidRPr="004E0A35">
        <w:rPr>
          <w:spacing w:val="69"/>
          <w:sz w:val="24"/>
          <w:szCs w:val="24"/>
        </w:rPr>
        <w:t xml:space="preserve"> </w:t>
      </w:r>
      <w:r w:rsidRPr="004E0A35">
        <w:rPr>
          <w:sz w:val="24"/>
          <w:szCs w:val="24"/>
        </w:rPr>
        <w:t>внеурочной</w:t>
      </w:r>
      <w:r w:rsidRPr="004E0A35">
        <w:rPr>
          <w:spacing w:val="-67"/>
          <w:sz w:val="24"/>
          <w:szCs w:val="24"/>
        </w:rPr>
        <w:t xml:space="preserve"> </w:t>
      </w:r>
      <w:r w:rsidRPr="004E0A35">
        <w:rPr>
          <w:sz w:val="24"/>
          <w:szCs w:val="24"/>
        </w:rPr>
        <w:t>деятельности</w:t>
      </w:r>
      <w:r w:rsidRPr="004E0A35">
        <w:rPr>
          <w:spacing w:val="16"/>
          <w:sz w:val="24"/>
          <w:szCs w:val="24"/>
        </w:rPr>
        <w:t xml:space="preserve"> </w:t>
      </w:r>
      <w:r w:rsidRPr="004E0A35">
        <w:rPr>
          <w:sz w:val="24"/>
          <w:szCs w:val="24"/>
        </w:rPr>
        <w:t>«Разговоры</w:t>
      </w:r>
      <w:r w:rsidRPr="004E0A35">
        <w:rPr>
          <w:spacing w:val="24"/>
          <w:sz w:val="24"/>
          <w:szCs w:val="24"/>
        </w:rPr>
        <w:t xml:space="preserve"> </w:t>
      </w:r>
      <w:r w:rsidRPr="004E0A35">
        <w:rPr>
          <w:sz w:val="24"/>
          <w:szCs w:val="24"/>
        </w:rPr>
        <w:t>о</w:t>
      </w:r>
      <w:r w:rsidRPr="004E0A35">
        <w:rPr>
          <w:spacing w:val="29"/>
          <w:sz w:val="24"/>
          <w:szCs w:val="24"/>
        </w:rPr>
        <w:t xml:space="preserve"> </w:t>
      </w:r>
      <w:r w:rsidRPr="004E0A35">
        <w:rPr>
          <w:sz w:val="24"/>
          <w:szCs w:val="24"/>
        </w:rPr>
        <w:t>важном»</w:t>
      </w:r>
      <w:r w:rsidRPr="004E0A35">
        <w:rPr>
          <w:spacing w:val="42"/>
          <w:sz w:val="24"/>
          <w:szCs w:val="24"/>
        </w:rPr>
        <w:t xml:space="preserve"> </w:t>
      </w:r>
      <w:r w:rsidRPr="004E0A35">
        <w:rPr>
          <w:sz w:val="24"/>
          <w:szCs w:val="24"/>
        </w:rPr>
        <w:t>составляют</w:t>
      </w:r>
      <w:r w:rsidRPr="004E0A35">
        <w:rPr>
          <w:spacing w:val="14"/>
          <w:sz w:val="24"/>
          <w:szCs w:val="24"/>
        </w:rPr>
        <w:t xml:space="preserve"> </w:t>
      </w:r>
      <w:r w:rsidRPr="004E0A35">
        <w:rPr>
          <w:sz w:val="24"/>
          <w:szCs w:val="24"/>
        </w:rPr>
        <w:t>следующие</w:t>
      </w:r>
      <w:r w:rsidRPr="004E0A35">
        <w:rPr>
          <w:spacing w:val="13"/>
          <w:sz w:val="24"/>
          <w:szCs w:val="24"/>
        </w:rPr>
        <w:t xml:space="preserve"> </w:t>
      </w:r>
      <w:r w:rsidRPr="004E0A35">
        <w:rPr>
          <w:sz w:val="24"/>
          <w:szCs w:val="24"/>
        </w:rPr>
        <w:t>документы:</w:t>
      </w:r>
    </w:p>
    <w:p w14:paraId="5DA0AB5F" w14:textId="77777777" w:rsidR="004E0A35" w:rsidRPr="004E0A35" w:rsidRDefault="004E0A35" w:rsidP="000E4AF0">
      <w:pPr>
        <w:numPr>
          <w:ilvl w:val="0"/>
          <w:numId w:val="104"/>
        </w:numPr>
        <w:tabs>
          <w:tab w:val="left" w:pos="1288"/>
          <w:tab w:val="left" w:pos="2113"/>
          <w:tab w:val="left" w:pos="3746"/>
          <w:tab w:val="left" w:pos="5395"/>
          <w:tab w:val="left" w:pos="6969"/>
          <w:tab w:val="left" w:pos="7478"/>
          <w:tab w:val="left" w:pos="8856"/>
          <w:tab w:val="left" w:pos="9367"/>
        </w:tabs>
        <w:rPr>
          <w:sz w:val="24"/>
          <w:szCs w:val="24"/>
        </w:rPr>
      </w:pPr>
      <w:r w:rsidRPr="004E0A35">
        <w:rPr>
          <w:sz w:val="24"/>
          <w:szCs w:val="24"/>
        </w:rPr>
        <w:t>Указ</w:t>
      </w:r>
      <w:r w:rsidRPr="004E0A35">
        <w:rPr>
          <w:sz w:val="24"/>
          <w:szCs w:val="24"/>
        </w:rPr>
        <w:tab/>
        <w:t>Президента</w:t>
      </w:r>
      <w:r w:rsidRPr="004E0A35">
        <w:rPr>
          <w:sz w:val="24"/>
          <w:szCs w:val="24"/>
        </w:rPr>
        <w:tab/>
        <w:t>Российской</w:t>
      </w:r>
      <w:r w:rsidRPr="004E0A35">
        <w:rPr>
          <w:sz w:val="24"/>
          <w:szCs w:val="24"/>
        </w:rPr>
        <w:tab/>
        <w:t>Федерации</w:t>
      </w:r>
      <w:r w:rsidRPr="004E0A35">
        <w:rPr>
          <w:sz w:val="24"/>
          <w:szCs w:val="24"/>
        </w:rPr>
        <w:tab/>
        <w:t>от</w:t>
      </w:r>
      <w:r w:rsidRPr="004E0A35">
        <w:rPr>
          <w:sz w:val="24"/>
          <w:szCs w:val="24"/>
        </w:rPr>
        <w:tab/>
        <w:t>9.11.2022</w:t>
      </w:r>
      <w:r w:rsidRPr="004E0A35">
        <w:rPr>
          <w:sz w:val="24"/>
          <w:szCs w:val="24"/>
        </w:rPr>
        <w:tab/>
        <w:t>№</w:t>
      </w:r>
      <w:r w:rsidRPr="004E0A35">
        <w:rPr>
          <w:sz w:val="24"/>
          <w:szCs w:val="24"/>
        </w:rPr>
        <w:tab/>
        <w:t>809</w:t>
      </w:r>
    </w:p>
    <w:p w14:paraId="77DB325A" w14:textId="77777777" w:rsidR="004E0A35" w:rsidRPr="004E0A35" w:rsidRDefault="004E0A35" w:rsidP="004E0A35">
      <w:pPr>
        <w:ind w:left="1288" w:right="134"/>
        <w:jc w:val="both"/>
        <w:rPr>
          <w:sz w:val="24"/>
          <w:szCs w:val="24"/>
        </w:rPr>
      </w:pPr>
      <w:r w:rsidRPr="004E0A35">
        <w:rPr>
          <w:sz w:val="24"/>
          <w:szCs w:val="24"/>
        </w:rPr>
        <w:t>«Об</w:t>
      </w:r>
      <w:r w:rsidRPr="004E0A35">
        <w:rPr>
          <w:spacing w:val="70"/>
          <w:sz w:val="24"/>
          <w:szCs w:val="24"/>
        </w:rPr>
        <w:t xml:space="preserve"> </w:t>
      </w:r>
      <w:r w:rsidRPr="004E0A35">
        <w:rPr>
          <w:sz w:val="24"/>
          <w:szCs w:val="24"/>
        </w:rPr>
        <w:t>утверждении Основ</w:t>
      </w:r>
      <w:r w:rsidRPr="004E0A35">
        <w:rPr>
          <w:spacing w:val="70"/>
          <w:sz w:val="24"/>
          <w:szCs w:val="24"/>
        </w:rPr>
        <w:t xml:space="preserve"> </w:t>
      </w:r>
      <w:r w:rsidRPr="004E0A35">
        <w:rPr>
          <w:sz w:val="24"/>
          <w:szCs w:val="24"/>
        </w:rPr>
        <w:t>государственной политики</w:t>
      </w:r>
      <w:r w:rsidRPr="004E0A35">
        <w:rPr>
          <w:spacing w:val="70"/>
          <w:sz w:val="24"/>
          <w:szCs w:val="24"/>
        </w:rPr>
        <w:t xml:space="preserve"> </w:t>
      </w:r>
      <w:r w:rsidRPr="004E0A35">
        <w:rPr>
          <w:sz w:val="24"/>
          <w:szCs w:val="24"/>
        </w:rPr>
        <w:t>по</w:t>
      </w:r>
      <w:r w:rsidRPr="004E0A35">
        <w:rPr>
          <w:spacing w:val="70"/>
          <w:sz w:val="24"/>
          <w:szCs w:val="24"/>
        </w:rPr>
        <w:t xml:space="preserve"> </w:t>
      </w:r>
      <w:r w:rsidRPr="004E0A35">
        <w:rPr>
          <w:sz w:val="24"/>
          <w:szCs w:val="24"/>
        </w:rPr>
        <w:t>сохранению</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укреплению</w:t>
      </w:r>
      <w:r w:rsidRPr="004E0A35">
        <w:rPr>
          <w:spacing w:val="1"/>
          <w:sz w:val="24"/>
          <w:szCs w:val="24"/>
        </w:rPr>
        <w:t xml:space="preserve"> </w:t>
      </w:r>
      <w:r w:rsidRPr="004E0A35">
        <w:rPr>
          <w:sz w:val="24"/>
          <w:szCs w:val="24"/>
        </w:rPr>
        <w:t>традиционных</w:t>
      </w:r>
      <w:r w:rsidRPr="004E0A35">
        <w:rPr>
          <w:spacing w:val="1"/>
          <w:sz w:val="24"/>
          <w:szCs w:val="24"/>
        </w:rPr>
        <w:t xml:space="preserve"> </w:t>
      </w:r>
      <w:r w:rsidRPr="004E0A35">
        <w:rPr>
          <w:sz w:val="24"/>
          <w:szCs w:val="24"/>
        </w:rPr>
        <w:t>российских</w:t>
      </w:r>
      <w:r w:rsidRPr="004E0A35">
        <w:rPr>
          <w:spacing w:val="1"/>
          <w:sz w:val="24"/>
          <w:szCs w:val="24"/>
        </w:rPr>
        <w:t xml:space="preserve"> </w:t>
      </w:r>
      <w:r w:rsidRPr="004E0A35">
        <w:rPr>
          <w:sz w:val="24"/>
          <w:szCs w:val="24"/>
        </w:rPr>
        <w:t>духовно-нравственных</w:t>
      </w:r>
      <w:r w:rsidRPr="004E0A35">
        <w:rPr>
          <w:spacing w:val="1"/>
          <w:sz w:val="24"/>
          <w:szCs w:val="24"/>
        </w:rPr>
        <w:t xml:space="preserve"> </w:t>
      </w:r>
      <w:r w:rsidRPr="004E0A35">
        <w:rPr>
          <w:sz w:val="24"/>
          <w:szCs w:val="24"/>
        </w:rPr>
        <w:t>ценностей».</w:t>
      </w:r>
    </w:p>
    <w:p w14:paraId="2F27948B" w14:textId="77777777" w:rsidR="004E0A35" w:rsidRPr="004E0A35" w:rsidRDefault="004E0A35" w:rsidP="000E4AF0">
      <w:pPr>
        <w:numPr>
          <w:ilvl w:val="0"/>
          <w:numId w:val="104"/>
        </w:numPr>
        <w:tabs>
          <w:tab w:val="left" w:pos="1288"/>
        </w:tabs>
        <w:ind w:right="148"/>
        <w:jc w:val="both"/>
        <w:rPr>
          <w:sz w:val="24"/>
          <w:szCs w:val="24"/>
        </w:rPr>
      </w:pPr>
      <w:r w:rsidRPr="004E0A35">
        <w:rPr>
          <w:sz w:val="24"/>
          <w:szCs w:val="24"/>
        </w:rPr>
        <w:t>Примерная программа воспитания. Одобрена решением федерального</w:t>
      </w:r>
      <w:r w:rsidRPr="004E0A35">
        <w:rPr>
          <w:spacing w:val="-67"/>
          <w:sz w:val="24"/>
          <w:szCs w:val="24"/>
        </w:rPr>
        <w:t xml:space="preserve"> </w:t>
      </w:r>
      <w:r w:rsidRPr="004E0A35">
        <w:rPr>
          <w:sz w:val="24"/>
          <w:szCs w:val="24"/>
        </w:rPr>
        <w:t>учебно-методического</w:t>
      </w:r>
      <w:r w:rsidRPr="004E0A35">
        <w:rPr>
          <w:spacing w:val="1"/>
          <w:sz w:val="24"/>
          <w:szCs w:val="24"/>
        </w:rPr>
        <w:t xml:space="preserve"> </w:t>
      </w:r>
      <w:r w:rsidRPr="004E0A35">
        <w:rPr>
          <w:sz w:val="24"/>
          <w:szCs w:val="24"/>
        </w:rPr>
        <w:t>объединения</w:t>
      </w:r>
      <w:r w:rsidRPr="004E0A35">
        <w:rPr>
          <w:spacing w:val="1"/>
          <w:sz w:val="24"/>
          <w:szCs w:val="24"/>
        </w:rPr>
        <w:t xml:space="preserve"> </w:t>
      </w:r>
      <w:r w:rsidRPr="004E0A35">
        <w:rPr>
          <w:sz w:val="24"/>
          <w:szCs w:val="24"/>
        </w:rPr>
        <w:t>по</w:t>
      </w:r>
      <w:r w:rsidRPr="004E0A35">
        <w:rPr>
          <w:spacing w:val="1"/>
          <w:sz w:val="24"/>
          <w:szCs w:val="24"/>
        </w:rPr>
        <w:t xml:space="preserve"> </w:t>
      </w:r>
      <w:r w:rsidRPr="004E0A35">
        <w:rPr>
          <w:sz w:val="24"/>
          <w:szCs w:val="24"/>
        </w:rPr>
        <w:t>общему</w:t>
      </w:r>
      <w:r w:rsidRPr="004E0A35">
        <w:rPr>
          <w:spacing w:val="1"/>
          <w:sz w:val="24"/>
          <w:szCs w:val="24"/>
        </w:rPr>
        <w:t xml:space="preserve"> </w:t>
      </w:r>
      <w:r w:rsidRPr="004E0A35">
        <w:rPr>
          <w:sz w:val="24"/>
          <w:szCs w:val="24"/>
        </w:rPr>
        <w:t>образованию</w:t>
      </w:r>
      <w:r w:rsidRPr="004E0A35">
        <w:rPr>
          <w:spacing w:val="1"/>
          <w:sz w:val="24"/>
          <w:szCs w:val="24"/>
        </w:rPr>
        <w:t xml:space="preserve"> </w:t>
      </w:r>
      <w:r w:rsidRPr="004E0A35">
        <w:rPr>
          <w:sz w:val="24"/>
          <w:szCs w:val="24"/>
        </w:rPr>
        <w:t>(протокол</w:t>
      </w:r>
      <w:r w:rsidRPr="004E0A35">
        <w:rPr>
          <w:spacing w:val="13"/>
          <w:sz w:val="24"/>
          <w:szCs w:val="24"/>
        </w:rPr>
        <w:t xml:space="preserve"> </w:t>
      </w:r>
      <w:r w:rsidRPr="004E0A35">
        <w:rPr>
          <w:sz w:val="24"/>
          <w:szCs w:val="24"/>
        </w:rPr>
        <w:t>от</w:t>
      </w:r>
      <w:r w:rsidRPr="004E0A35">
        <w:rPr>
          <w:spacing w:val="1"/>
          <w:sz w:val="24"/>
          <w:szCs w:val="24"/>
        </w:rPr>
        <w:t xml:space="preserve"> </w:t>
      </w:r>
      <w:r w:rsidRPr="004E0A35">
        <w:rPr>
          <w:sz w:val="24"/>
          <w:szCs w:val="24"/>
        </w:rPr>
        <w:t>2</w:t>
      </w:r>
      <w:r w:rsidRPr="004E0A35">
        <w:rPr>
          <w:spacing w:val="13"/>
          <w:sz w:val="24"/>
          <w:szCs w:val="24"/>
        </w:rPr>
        <w:t xml:space="preserve"> </w:t>
      </w:r>
      <w:r w:rsidRPr="004E0A35">
        <w:rPr>
          <w:sz w:val="24"/>
          <w:szCs w:val="24"/>
        </w:rPr>
        <w:t>июня</w:t>
      </w:r>
      <w:r w:rsidRPr="004E0A35">
        <w:rPr>
          <w:spacing w:val="17"/>
          <w:sz w:val="24"/>
          <w:szCs w:val="24"/>
        </w:rPr>
        <w:t xml:space="preserve"> </w:t>
      </w:r>
      <w:r w:rsidRPr="004E0A35">
        <w:rPr>
          <w:sz w:val="24"/>
          <w:szCs w:val="24"/>
        </w:rPr>
        <w:t>2020</w:t>
      </w:r>
      <w:r w:rsidRPr="004E0A35">
        <w:rPr>
          <w:spacing w:val="13"/>
          <w:sz w:val="24"/>
          <w:szCs w:val="24"/>
        </w:rPr>
        <w:t xml:space="preserve"> </w:t>
      </w:r>
      <w:r w:rsidRPr="004E0A35">
        <w:rPr>
          <w:sz w:val="24"/>
          <w:szCs w:val="24"/>
        </w:rPr>
        <w:t>г.</w:t>
      </w:r>
      <w:r w:rsidRPr="004E0A35">
        <w:rPr>
          <w:spacing w:val="10"/>
          <w:sz w:val="24"/>
          <w:szCs w:val="24"/>
        </w:rPr>
        <w:t xml:space="preserve"> </w:t>
      </w:r>
      <w:r w:rsidRPr="004E0A35">
        <w:rPr>
          <w:sz w:val="24"/>
          <w:szCs w:val="24"/>
        </w:rPr>
        <w:t>№2/20).</w:t>
      </w:r>
    </w:p>
    <w:p w14:paraId="1C7A5710" w14:textId="77777777" w:rsidR="004E0A35" w:rsidRPr="004E0A35" w:rsidRDefault="004E0A35" w:rsidP="000E4AF0">
      <w:pPr>
        <w:numPr>
          <w:ilvl w:val="0"/>
          <w:numId w:val="104"/>
        </w:numPr>
        <w:tabs>
          <w:tab w:val="left" w:pos="1288"/>
        </w:tabs>
        <w:ind w:right="150"/>
        <w:jc w:val="both"/>
        <w:rPr>
          <w:sz w:val="24"/>
          <w:szCs w:val="24"/>
        </w:rPr>
      </w:pPr>
      <w:r w:rsidRPr="004E0A35">
        <w:rPr>
          <w:sz w:val="24"/>
          <w:szCs w:val="24"/>
        </w:rPr>
        <w:t>Приказ     Министерства     просвещения     Российской     Федерации</w:t>
      </w:r>
      <w:r w:rsidRPr="004E0A35">
        <w:rPr>
          <w:spacing w:val="1"/>
          <w:sz w:val="24"/>
          <w:szCs w:val="24"/>
        </w:rPr>
        <w:t xml:space="preserve"> </w:t>
      </w:r>
      <w:r w:rsidRPr="004E0A35">
        <w:rPr>
          <w:sz w:val="24"/>
          <w:szCs w:val="24"/>
        </w:rPr>
        <w:t>от</w:t>
      </w:r>
      <w:r w:rsidRPr="004E0A35">
        <w:rPr>
          <w:spacing w:val="2"/>
          <w:sz w:val="24"/>
          <w:szCs w:val="24"/>
        </w:rPr>
        <w:t xml:space="preserve"> </w:t>
      </w:r>
      <w:r w:rsidRPr="004E0A35">
        <w:rPr>
          <w:sz w:val="24"/>
          <w:szCs w:val="24"/>
        </w:rPr>
        <w:t>31.05.2021</w:t>
      </w:r>
      <w:r w:rsidRPr="004E0A35">
        <w:rPr>
          <w:spacing w:val="-21"/>
          <w:sz w:val="24"/>
          <w:szCs w:val="24"/>
        </w:rPr>
        <w:t xml:space="preserve"> </w:t>
      </w:r>
      <w:r w:rsidRPr="004E0A35">
        <w:rPr>
          <w:sz w:val="24"/>
          <w:szCs w:val="24"/>
        </w:rPr>
        <w:t>№</w:t>
      </w:r>
      <w:r w:rsidRPr="004E0A35">
        <w:rPr>
          <w:spacing w:val="-13"/>
          <w:sz w:val="24"/>
          <w:szCs w:val="24"/>
        </w:rPr>
        <w:t xml:space="preserve"> </w:t>
      </w:r>
      <w:r w:rsidRPr="004E0A35">
        <w:rPr>
          <w:sz w:val="24"/>
          <w:szCs w:val="24"/>
        </w:rPr>
        <w:t>286</w:t>
      </w:r>
      <w:r w:rsidRPr="004E0A35">
        <w:rPr>
          <w:spacing w:val="-2"/>
          <w:sz w:val="24"/>
          <w:szCs w:val="24"/>
        </w:rPr>
        <w:t xml:space="preserve"> </w:t>
      </w:r>
      <w:r w:rsidRPr="004E0A35">
        <w:rPr>
          <w:sz w:val="24"/>
          <w:szCs w:val="24"/>
        </w:rPr>
        <w:t>«Об</w:t>
      </w:r>
      <w:r w:rsidRPr="004E0A35">
        <w:rPr>
          <w:spacing w:val="-5"/>
          <w:sz w:val="24"/>
          <w:szCs w:val="24"/>
        </w:rPr>
        <w:t xml:space="preserve"> </w:t>
      </w:r>
      <w:r w:rsidRPr="004E0A35">
        <w:rPr>
          <w:sz w:val="24"/>
          <w:szCs w:val="24"/>
        </w:rPr>
        <w:t>утверждении</w:t>
      </w:r>
      <w:r w:rsidRPr="004E0A35">
        <w:rPr>
          <w:spacing w:val="-15"/>
          <w:sz w:val="24"/>
          <w:szCs w:val="24"/>
        </w:rPr>
        <w:t xml:space="preserve"> </w:t>
      </w:r>
      <w:r w:rsidRPr="004E0A35">
        <w:rPr>
          <w:sz w:val="24"/>
          <w:szCs w:val="24"/>
        </w:rPr>
        <w:t>федерального</w:t>
      </w:r>
      <w:r w:rsidRPr="004E0A35">
        <w:rPr>
          <w:spacing w:val="-21"/>
          <w:sz w:val="24"/>
          <w:szCs w:val="24"/>
        </w:rPr>
        <w:t xml:space="preserve"> </w:t>
      </w:r>
      <w:r w:rsidRPr="004E0A35">
        <w:rPr>
          <w:sz w:val="24"/>
          <w:szCs w:val="24"/>
        </w:rPr>
        <w:t>государственного</w:t>
      </w:r>
      <w:r w:rsidRPr="004E0A35">
        <w:rPr>
          <w:spacing w:val="-67"/>
          <w:sz w:val="24"/>
          <w:szCs w:val="24"/>
        </w:rPr>
        <w:t xml:space="preserve"> </w:t>
      </w:r>
      <w:r w:rsidRPr="004E0A35">
        <w:rPr>
          <w:sz w:val="24"/>
          <w:szCs w:val="24"/>
        </w:rPr>
        <w:t>образовательного</w:t>
      </w:r>
      <w:r w:rsidRPr="004E0A35">
        <w:rPr>
          <w:spacing w:val="1"/>
          <w:sz w:val="24"/>
          <w:szCs w:val="24"/>
        </w:rPr>
        <w:t xml:space="preserve"> </w:t>
      </w:r>
      <w:r w:rsidRPr="004E0A35">
        <w:rPr>
          <w:sz w:val="24"/>
          <w:szCs w:val="24"/>
        </w:rPr>
        <w:t>стандарта</w:t>
      </w:r>
      <w:r w:rsidRPr="004E0A35">
        <w:rPr>
          <w:spacing w:val="1"/>
          <w:sz w:val="24"/>
          <w:szCs w:val="24"/>
        </w:rPr>
        <w:t xml:space="preserve"> </w:t>
      </w:r>
      <w:r w:rsidRPr="004E0A35">
        <w:rPr>
          <w:sz w:val="24"/>
          <w:szCs w:val="24"/>
        </w:rPr>
        <w:t>начального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1"/>
          <w:sz w:val="24"/>
          <w:szCs w:val="24"/>
        </w:rPr>
        <w:t xml:space="preserve"> </w:t>
      </w:r>
      <w:r w:rsidRPr="004E0A35">
        <w:rPr>
          <w:sz w:val="24"/>
          <w:szCs w:val="24"/>
        </w:rPr>
        <w:t>(Зарегистрирован</w:t>
      </w:r>
      <w:r w:rsidRPr="004E0A35">
        <w:rPr>
          <w:spacing w:val="5"/>
          <w:sz w:val="24"/>
          <w:szCs w:val="24"/>
        </w:rPr>
        <w:t xml:space="preserve"> </w:t>
      </w:r>
      <w:r w:rsidRPr="004E0A35">
        <w:rPr>
          <w:sz w:val="24"/>
          <w:szCs w:val="24"/>
        </w:rPr>
        <w:t>05.07.2021</w:t>
      </w:r>
      <w:r w:rsidRPr="004E0A35">
        <w:rPr>
          <w:spacing w:val="15"/>
          <w:sz w:val="24"/>
          <w:szCs w:val="24"/>
        </w:rPr>
        <w:t xml:space="preserve"> </w:t>
      </w:r>
      <w:r w:rsidRPr="004E0A35">
        <w:rPr>
          <w:sz w:val="24"/>
          <w:szCs w:val="24"/>
        </w:rPr>
        <w:t>№</w:t>
      </w:r>
      <w:r w:rsidRPr="004E0A35">
        <w:rPr>
          <w:spacing w:val="7"/>
          <w:sz w:val="24"/>
          <w:szCs w:val="24"/>
        </w:rPr>
        <w:t xml:space="preserve"> </w:t>
      </w:r>
      <w:r w:rsidRPr="004E0A35">
        <w:rPr>
          <w:sz w:val="24"/>
          <w:szCs w:val="24"/>
        </w:rPr>
        <w:t>64100).</w:t>
      </w:r>
    </w:p>
    <w:p w14:paraId="1C6ACDFE" w14:textId="77777777" w:rsidR="004E0A35" w:rsidRPr="004E0A35" w:rsidRDefault="004E0A35" w:rsidP="000E4AF0">
      <w:pPr>
        <w:numPr>
          <w:ilvl w:val="0"/>
          <w:numId w:val="104"/>
        </w:numPr>
        <w:tabs>
          <w:tab w:val="left" w:pos="1288"/>
        </w:tabs>
        <w:ind w:right="139"/>
        <w:jc w:val="both"/>
        <w:rPr>
          <w:sz w:val="24"/>
          <w:szCs w:val="24"/>
        </w:rPr>
      </w:pPr>
      <w:r w:rsidRPr="004E0A35">
        <w:rPr>
          <w:sz w:val="24"/>
          <w:szCs w:val="24"/>
        </w:rPr>
        <w:t>Приказ     Министерства     просвещения     Российской     Федерации</w:t>
      </w:r>
      <w:r w:rsidRPr="004E0A35">
        <w:rPr>
          <w:spacing w:val="1"/>
          <w:sz w:val="24"/>
          <w:szCs w:val="24"/>
        </w:rPr>
        <w:t xml:space="preserve"> </w:t>
      </w:r>
      <w:r w:rsidRPr="004E0A35">
        <w:rPr>
          <w:sz w:val="24"/>
          <w:szCs w:val="24"/>
        </w:rPr>
        <w:t>от</w:t>
      </w:r>
      <w:r w:rsidRPr="004E0A35">
        <w:rPr>
          <w:spacing w:val="2"/>
          <w:sz w:val="24"/>
          <w:szCs w:val="24"/>
        </w:rPr>
        <w:t xml:space="preserve"> </w:t>
      </w:r>
      <w:r w:rsidRPr="004E0A35">
        <w:rPr>
          <w:sz w:val="24"/>
          <w:szCs w:val="24"/>
        </w:rPr>
        <w:t>31.05.2021</w:t>
      </w:r>
      <w:r w:rsidRPr="004E0A35">
        <w:rPr>
          <w:spacing w:val="-22"/>
          <w:sz w:val="24"/>
          <w:szCs w:val="24"/>
        </w:rPr>
        <w:t xml:space="preserve"> </w:t>
      </w:r>
      <w:r w:rsidRPr="004E0A35">
        <w:rPr>
          <w:sz w:val="24"/>
          <w:szCs w:val="24"/>
        </w:rPr>
        <w:t>№</w:t>
      </w:r>
      <w:r w:rsidRPr="004E0A35">
        <w:rPr>
          <w:spacing w:val="-13"/>
          <w:sz w:val="24"/>
          <w:szCs w:val="24"/>
        </w:rPr>
        <w:t xml:space="preserve"> </w:t>
      </w:r>
      <w:r w:rsidRPr="004E0A35">
        <w:rPr>
          <w:sz w:val="24"/>
          <w:szCs w:val="24"/>
        </w:rPr>
        <w:t>287</w:t>
      </w:r>
      <w:r w:rsidRPr="004E0A35">
        <w:rPr>
          <w:spacing w:val="-3"/>
          <w:sz w:val="24"/>
          <w:szCs w:val="24"/>
        </w:rPr>
        <w:t xml:space="preserve"> </w:t>
      </w:r>
      <w:r w:rsidRPr="004E0A35">
        <w:rPr>
          <w:sz w:val="24"/>
          <w:szCs w:val="24"/>
        </w:rPr>
        <w:t>«Об</w:t>
      </w:r>
      <w:r w:rsidRPr="004E0A35">
        <w:rPr>
          <w:spacing w:val="-6"/>
          <w:sz w:val="24"/>
          <w:szCs w:val="24"/>
        </w:rPr>
        <w:t xml:space="preserve"> </w:t>
      </w:r>
      <w:r w:rsidRPr="004E0A35">
        <w:rPr>
          <w:sz w:val="24"/>
          <w:szCs w:val="24"/>
        </w:rPr>
        <w:t>утверждении</w:t>
      </w:r>
      <w:r w:rsidRPr="004E0A35">
        <w:rPr>
          <w:spacing w:val="-15"/>
          <w:sz w:val="24"/>
          <w:szCs w:val="24"/>
        </w:rPr>
        <w:t xml:space="preserve"> </w:t>
      </w:r>
      <w:r w:rsidRPr="004E0A35">
        <w:rPr>
          <w:sz w:val="24"/>
          <w:szCs w:val="24"/>
        </w:rPr>
        <w:t>федерального</w:t>
      </w:r>
      <w:r w:rsidRPr="004E0A35">
        <w:rPr>
          <w:spacing w:val="-21"/>
          <w:sz w:val="24"/>
          <w:szCs w:val="24"/>
        </w:rPr>
        <w:t xml:space="preserve"> </w:t>
      </w:r>
      <w:r w:rsidRPr="004E0A35">
        <w:rPr>
          <w:sz w:val="24"/>
          <w:szCs w:val="24"/>
        </w:rPr>
        <w:t>государственного</w:t>
      </w:r>
      <w:r w:rsidRPr="004E0A35">
        <w:rPr>
          <w:spacing w:val="-67"/>
          <w:sz w:val="24"/>
          <w:szCs w:val="24"/>
        </w:rPr>
        <w:t xml:space="preserve"> </w:t>
      </w:r>
      <w:r w:rsidRPr="004E0A35">
        <w:rPr>
          <w:sz w:val="24"/>
          <w:szCs w:val="24"/>
        </w:rPr>
        <w:t>образовательного</w:t>
      </w:r>
      <w:r w:rsidRPr="004E0A35">
        <w:rPr>
          <w:spacing w:val="1"/>
          <w:sz w:val="24"/>
          <w:szCs w:val="24"/>
        </w:rPr>
        <w:t xml:space="preserve"> </w:t>
      </w:r>
      <w:r w:rsidRPr="004E0A35">
        <w:rPr>
          <w:sz w:val="24"/>
          <w:szCs w:val="24"/>
        </w:rPr>
        <w:t>стандарта</w:t>
      </w:r>
      <w:r w:rsidRPr="004E0A35">
        <w:rPr>
          <w:spacing w:val="1"/>
          <w:sz w:val="24"/>
          <w:szCs w:val="24"/>
        </w:rPr>
        <w:t xml:space="preserve"> </w:t>
      </w:r>
      <w:r w:rsidRPr="004E0A35">
        <w:rPr>
          <w:sz w:val="24"/>
          <w:szCs w:val="24"/>
        </w:rPr>
        <w:t>основного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1"/>
          <w:sz w:val="24"/>
          <w:szCs w:val="24"/>
        </w:rPr>
        <w:t xml:space="preserve"> </w:t>
      </w:r>
      <w:r w:rsidRPr="004E0A35">
        <w:rPr>
          <w:sz w:val="24"/>
          <w:szCs w:val="24"/>
        </w:rPr>
        <w:t>(Зарегистрирован</w:t>
      </w:r>
      <w:r w:rsidRPr="004E0A35">
        <w:rPr>
          <w:spacing w:val="5"/>
          <w:sz w:val="24"/>
          <w:szCs w:val="24"/>
        </w:rPr>
        <w:t xml:space="preserve"> </w:t>
      </w:r>
      <w:r w:rsidRPr="004E0A35">
        <w:rPr>
          <w:sz w:val="24"/>
          <w:szCs w:val="24"/>
        </w:rPr>
        <w:t>05.07.2021</w:t>
      </w:r>
      <w:r w:rsidRPr="004E0A35">
        <w:rPr>
          <w:spacing w:val="15"/>
          <w:sz w:val="24"/>
          <w:szCs w:val="24"/>
        </w:rPr>
        <w:t xml:space="preserve"> </w:t>
      </w:r>
      <w:r w:rsidRPr="004E0A35">
        <w:rPr>
          <w:sz w:val="24"/>
          <w:szCs w:val="24"/>
        </w:rPr>
        <w:t>№</w:t>
      </w:r>
      <w:r w:rsidRPr="004E0A35">
        <w:rPr>
          <w:spacing w:val="7"/>
          <w:sz w:val="24"/>
          <w:szCs w:val="24"/>
        </w:rPr>
        <w:t xml:space="preserve"> </w:t>
      </w:r>
      <w:r w:rsidRPr="004E0A35">
        <w:rPr>
          <w:sz w:val="24"/>
          <w:szCs w:val="24"/>
        </w:rPr>
        <w:t>64101).</w:t>
      </w:r>
    </w:p>
    <w:p w14:paraId="486D4032" w14:textId="77777777" w:rsidR="004E0A35" w:rsidRPr="004E0A35" w:rsidRDefault="004E0A35" w:rsidP="000E4AF0">
      <w:pPr>
        <w:numPr>
          <w:ilvl w:val="0"/>
          <w:numId w:val="104"/>
        </w:numPr>
        <w:tabs>
          <w:tab w:val="left" w:pos="1288"/>
        </w:tabs>
        <w:ind w:right="151"/>
        <w:jc w:val="both"/>
        <w:rPr>
          <w:sz w:val="24"/>
          <w:szCs w:val="24"/>
        </w:rPr>
      </w:pPr>
      <w:r w:rsidRPr="004E0A35">
        <w:rPr>
          <w:sz w:val="24"/>
          <w:szCs w:val="24"/>
        </w:rPr>
        <w:t>Приказ     Министерства     просвещения     Российской     Федерации</w:t>
      </w:r>
      <w:r w:rsidRPr="004E0A35">
        <w:rPr>
          <w:spacing w:val="1"/>
          <w:sz w:val="24"/>
          <w:szCs w:val="24"/>
        </w:rPr>
        <w:t xml:space="preserve"> </w:t>
      </w:r>
      <w:r w:rsidRPr="004E0A35">
        <w:rPr>
          <w:sz w:val="24"/>
          <w:szCs w:val="24"/>
        </w:rPr>
        <w:t>от</w:t>
      </w:r>
      <w:r w:rsidRPr="004E0A35">
        <w:rPr>
          <w:spacing w:val="1"/>
          <w:sz w:val="24"/>
          <w:szCs w:val="24"/>
        </w:rPr>
        <w:t xml:space="preserve"> </w:t>
      </w:r>
      <w:r w:rsidRPr="004E0A35">
        <w:rPr>
          <w:sz w:val="24"/>
          <w:szCs w:val="24"/>
        </w:rPr>
        <w:t>18.07.2022</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569</w:t>
      </w:r>
      <w:r w:rsidRPr="004E0A35">
        <w:rPr>
          <w:spacing w:val="1"/>
          <w:sz w:val="24"/>
          <w:szCs w:val="24"/>
        </w:rPr>
        <w:t xml:space="preserve"> </w:t>
      </w:r>
      <w:r w:rsidRPr="004E0A35">
        <w:rPr>
          <w:sz w:val="24"/>
          <w:szCs w:val="24"/>
        </w:rPr>
        <w:t>«О</w:t>
      </w:r>
      <w:r w:rsidRPr="004E0A35">
        <w:rPr>
          <w:spacing w:val="1"/>
          <w:sz w:val="24"/>
          <w:szCs w:val="24"/>
        </w:rPr>
        <w:t xml:space="preserve"> </w:t>
      </w:r>
      <w:r w:rsidRPr="004E0A35">
        <w:rPr>
          <w:sz w:val="24"/>
          <w:szCs w:val="24"/>
        </w:rPr>
        <w:t>внесении</w:t>
      </w:r>
      <w:r w:rsidRPr="004E0A35">
        <w:rPr>
          <w:spacing w:val="1"/>
          <w:sz w:val="24"/>
          <w:szCs w:val="24"/>
        </w:rPr>
        <w:t xml:space="preserve"> </w:t>
      </w:r>
      <w:r w:rsidRPr="004E0A35">
        <w:rPr>
          <w:sz w:val="24"/>
          <w:szCs w:val="24"/>
        </w:rPr>
        <w:t>изменений</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федеральный</w:t>
      </w:r>
      <w:r w:rsidRPr="004E0A35">
        <w:rPr>
          <w:spacing w:val="1"/>
          <w:sz w:val="24"/>
          <w:szCs w:val="24"/>
        </w:rPr>
        <w:t xml:space="preserve"> </w:t>
      </w:r>
      <w:r w:rsidRPr="004E0A35">
        <w:rPr>
          <w:sz w:val="24"/>
          <w:szCs w:val="24"/>
        </w:rPr>
        <w:t>государственный</w:t>
      </w:r>
      <w:r w:rsidRPr="004E0A35">
        <w:rPr>
          <w:spacing w:val="1"/>
          <w:sz w:val="24"/>
          <w:szCs w:val="24"/>
        </w:rPr>
        <w:t xml:space="preserve"> </w:t>
      </w:r>
      <w:r w:rsidRPr="004E0A35">
        <w:rPr>
          <w:sz w:val="24"/>
          <w:szCs w:val="24"/>
        </w:rPr>
        <w:t>образовательный</w:t>
      </w:r>
      <w:r w:rsidRPr="004E0A35">
        <w:rPr>
          <w:spacing w:val="1"/>
          <w:sz w:val="24"/>
          <w:szCs w:val="24"/>
        </w:rPr>
        <w:t xml:space="preserve"> </w:t>
      </w:r>
      <w:r w:rsidRPr="004E0A35">
        <w:rPr>
          <w:sz w:val="24"/>
          <w:szCs w:val="24"/>
        </w:rPr>
        <w:t>стандарт</w:t>
      </w:r>
      <w:r w:rsidRPr="004E0A35">
        <w:rPr>
          <w:spacing w:val="1"/>
          <w:sz w:val="24"/>
          <w:szCs w:val="24"/>
        </w:rPr>
        <w:t xml:space="preserve"> </w:t>
      </w:r>
      <w:r w:rsidRPr="004E0A35">
        <w:rPr>
          <w:sz w:val="24"/>
          <w:szCs w:val="24"/>
        </w:rPr>
        <w:t>начального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24"/>
          <w:sz w:val="24"/>
          <w:szCs w:val="24"/>
        </w:rPr>
        <w:t xml:space="preserve"> </w:t>
      </w:r>
      <w:r w:rsidRPr="004E0A35">
        <w:rPr>
          <w:sz w:val="24"/>
          <w:szCs w:val="24"/>
        </w:rPr>
        <w:t>(Зарегистрирован</w:t>
      </w:r>
      <w:r w:rsidRPr="004E0A35">
        <w:rPr>
          <w:spacing w:val="12"/>
          <w:sz w:val="24"/>
          <w:szCs w:val="24"/>
        </w:rPr>
        <w:t xml:space="preserve"> </w:t>
      </w:r>
      <w:r w:rsidRPr="004E0A35">
        <w:rPr>
          <w:sz w:val="24"/>
          <w:szCs w:val="24"/>
        </w:rPr>
        <w:t>17.08.2022</w:t>
      </w:r>
      <w:r w:rsidRPr="004E0A35">
        <w:rPr>
          <w:spacing w:val="24"/>
          <w:sz w:val="24"/>
          <w:szCs w:val="24"/>
        </w:rPr>
        <w:t xml:space="preserve"> </w:t>
      </w:r>
      <w:r w:rsidRPr="004E0A35">
        <w:rPr>
          <w:sz w:val="24"/>
          <w:szCs w:val="24"/>
        </w:rPr>
        <w:t>№</w:t>
      </w:r>
      <w:r w:rsidRPr="004E0A35">
        <w:rPr>
          <w:spacing w:val="14"/>
          <w:sz w:val="24"/>
          <w:szCs w:val="24"/>
        </w:rPr>
        <w:t xml:space="preserve"> </w:t>
      </w:r>
      <w:r w:rsidRPr="004E0A35">
        <w:rPr>
          <w:sz w:val="24"/>
          <w:szCs w:val="24"/>
        </w:rPr>
        <w:t>69676).</w:t>
      </w:r>
    </w:p>
    <w:p w14:paraId="22449D7A" w14:textId="77777777" w:rsidR="004E0A35" w:rsidRPr="004E0A35" w:rsidRDefault="004E0A35" w:rsidP="000E4AF0">
      <w:pPr>
        <w:numPr>
          <w:ilvl w:val="0"/>
          <w:numId w:val="104"/>
        </w:numPr>
        <w:tabs>
          <w:tab w:val="left" w:pos="1288"/>
        </w:tabs>
        <w:ind w:right="151"/>
        <w:jc w:val="both"/>
        <w:rPr>
          <w:sz w:val="24"/>
          <w:szCs w:val="24"/>
        </w:rPr>
      </w:pPr>
      <w:r w:rsidRPr="004E0A35">
        <w:rPr>
          <w:sz w:val="24"/>
          <w:szCs w:val="24"/>
        </w:rPr>
        <w:t>Приказ     Министерства     просвещения     Российской     Федерации</w:t>
      </w:r>
      <w:r w:rsidRPr="004E0A35">
        <w:rPr>
          <w:spacing w:val="1"/>
          <w:sz w:val="24"/>
          <w:szCs w:val="24"/>
        </w:rPr>
        <w:t xml:space="preserve"> </w:t>
      </w:r>
      <w:r w:rsidRPr="004E0A35">
        <w:rPr>
          <w:sz w:val="24"/>
          <w:szCs w:val="24"/>
        </w:rPr>
        <w:t>от</w:t>
      </w:r>
      <w:r w:rsidRPr="004E0A35">
        <w:rPr>
          <w:spacing w:val="1"/>
          <w:sz w:val="24"/>
          <w:szCs w:val="24"/>
        </w:rPr>
        <w:t xml:space="preserve"> </w:t>
      </w:r>
      <w:r w:rsidRPr="004E0A35">
        <w:rPr>
          <w:sz w:val="24"/>
          <w:szCs w:val="24"/>
        </w:rPr>
        <w:t>18.07.2022</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568</w:t>
      </w:r>
      <w:r w:rsidRPr="004E0A35">
        <w:rPr>
          <w:spacing w:val="1"/>
          <w:sz w:val="24"/>
          <w:szCs w:val="24"/>
        </w:rPr>
        <w:t xml:space="preserve"> </w:t>
      </w:r>
      <w:r w:rsidRPr="004E0A35">
        <w:rPr>
          <w:sz w:val="24"/>
          <w:szCs w:val="24"/>
        </w:rPr>
        <w:t>«О</w:t>
      </w:r>
      <w:r w:rsidRPr="004E0A35">
        <w:rPr>
          <w:spacing w:val="1"/>
          <w:sz w:val="24"/>
          <w:szCs w:val="24"/>
        </w:rPr>
        <w:t xml:space="preserve"> </w:t>
      </w:r>
      <w:r w:rsidRPr="004E0A35">
        <w:rPr>
          <w:sz w:val="24"/>
          <w:szCs w:val="24"/>
        </w:rPr>
        <w:t>внесении</w:t>
      </w:r>
      <w:r w:rsidRPr="004E0A35">
        <w:rPr>
          <w:spacing w:val="1"/>
          <w:sz w:val="24"/>
          <w:szCs w:val="24"/>
        </w:rPr>
        <w:t xml:space="preserve"> </w:t>
      </w:r>
      <w:r w:rsidRPr="004E0A35">
        <w:rPr>
          <w:sz w:val="24"/>
          <w:szCs w:val="24"/>
        </w:rPr>
        <w:t>изменений</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федеральный</w:t>
      </w:r>
      <w:r w:rsidRPr="004E0A35">
        <w:rPr>
          <w:spacing w:val="1"/>
          <w:sz w:val="24"/>
          <w:szCs w:val="24"/>
        </w:rPr>
        <w:t xml:space="preserve"> </w:t>
      </w:r>
      <w:r w:rsidRPr="004E0A35">
        <w:rPr>
          <w:sz w:val="24"/>
          <w:szCs w:val="24"/>
        </w:rPr>
        <w:t>государственный</w:t>
      </w:r>
      <w:r w:rsidRPr="004E0A35">
        <w:rPr>
          <w:spacing w:val="1"/>
          <w:sz w:val="24"/>
          <w:szCs w:val="24"/>
        </w:rPr>
        <w:t xml:space="preserve"> </w:t>
      </w:r>
      <w:r w:rsidRPr="004E0A35">
        <w:rPr>
          <w:sz w:val="24"/>
          <w:szCs w:val="24"/>
        </w:rPr>
        <w:t>образовательный</w:t>
      </w:r>
      <w:r w:rsidRPr="004E0A35">
        <w:rPr>
          <w:spacing w:val="1"/>
          <w:sz w:val="24"/>
          <w:szCs w:val="24"/>
        </w:rPr>
        <w:t xml:space="preserve"> </w:t>
      </w:r>
      <w:r w:rsidRPr="004E0A35">
        <w:rPr>
          <w:sz w:val="24"/>
          <w:szCs w:val="24"/>
        </w:rPr>
        <w:t>стандарт</w:t>
      </w:r>
      <w:r w:rsidRPr="004E0A35">
        <w:rPr>
          <w:spacing w:val="1"/>
          <w:sz w:val="24"/>
          <w:szCs w:val="24"/>
        </w:rPr>
        <w:t xml:space="preserve"> </w:t>
      </w:r>
      <w:r w:rsidRPr="004E0A35">
        <w:rPr>
          <w:sz w:val="24"/>
          <w:szCs w:val="24"/>
        </w:rPr>
        <w:t>основного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24"/>
          <w:sz w:val="24"/>
          <w:szCs w:val="24"/>
        </w:rPr>
        <w:t xml:space="preserve"> </w:t>
      </w:r>
      <w:r w:rsidRPr="004E0A35">
        <w:rPr>
          <w:sz w:val="24"/>
          <w:szCs w:val="24"/>
        </w:rPr>
        <w:t>(Зарегистрирован</w:t>
      </w:r>
      <w:r w:rsidRPr="004E0A35">
        <w:rPr>
          <w:spacing w:val="12"/>
          <w:sz w:val="24"/>
          <w:szCs w:val="24"/>
        </w:rPr>
        <w:t xml:space="preserve"> </w:t>
      </w:r>
      <w:r w:rsidRPr="004E0A35">
        <w:rPr>
          <w:sz w:val="24"/>
          <w:szCs w:val="24"/>
        </w:rPr>
        <w:t>17.08.2022</w:t>
      </w:r>
      <w:r w:rsidRPr="004E0A35">
        <w:rPr>
          <w:spacing w:val="24"/>
          <w:sz w:val="24"/>
          <w:szCs w:val="24"/>
        </w:rPr>
        <w:t xml:space="preserve"> </w:t>
      </w:r>
      <w:r w:rsidRPr="004E0A35">
        <w:rPr>
          <w:sz w:val="24"/>
          <w:szCs w:val="24"/>
        </w:rPr>
        <w:t>№</w:t>
      </w:r>
      <w:r w:rsidRPr="004E0A35">
        <w:rPr>
          <w:spacing w:val="14"/>
          <w:sz w:val="24"/>
          <w:szCs w:val="24"/>
        </w:rPr>
        <w:t xml:space="preserve"> </w:t>
      </w:r>
      <w:r w:rsidRPr="004E0A35">
        <w:rPr>
          <w:sz w:val="24"/>
          <w:szCs w:val="24"/>
        </w:rPr>
        <w:t>69675).</w:t>
      </w:r>
    </w:p>
    <w:p w14:paraId="3D5A0698" w14:textId="77777777" w:rsidR="004E0A35" w:rsidRPr="004E0A35" w:rsidRDefault="004E0A35" w:rsidP="000E4AF0">
      <w:pPr>
        <w:numPr>
          <w:ilvl w:val="0"/>
          <w:numId w:val="104"/>
        </w:numPr>
        <w:tabs>
          <w:tab w:val="left" w:pos="1288"/>
        </w:tabs>
        <w:ind w:right="136"/>
        <w:jc w:val="both"/>
        <w:rPr>
          <w:sz w:val="24"/>
          <w:szCs w:val="24"/>
        </w:rPr>
      </w:pPr>
      <w:r w:rsidRPr="004E0A35">
        <w:rPr>
          <w:sz w:val="24"/>
          <w:szCs w:val="24"/>
        </w:rPr>
        <w:t>Приказ Министерства</w:t>
      </w:r>
      <w:r w:rsidRPr="004E0A35">
        <w:rPr>
          <w:spacing w:val="1"/>
          <w:sz w:val="24"/>
          <w:szCs w:val="24"/>
        </w:rPr>
        <w:t xml:space="preserve"> </w:t>
      </w:r>
      <w:r w:rsidRPr="004E0A35">
        <w:rPr>
          <w:sz w:val="24"/>
          <w:szCs w:val="24"/>
        </w:rPr>
        <w:t>образования и</w:t>
      </w:r>
      <w:r w:rsidRPr="004E0A35">
        <w:rPr>
          <w:spacing w:val="70"/>
          <w:sz w:val="24"/>
          <w:szCs w:val="24"/>
        </w:rPr>
        <w:t xml:space="preserve"> </w:t>
      </w:r>
      <w:r w:rsidRPr="004E0A35">
        <w:rPr>
          <w:sz w:val="24"/>
          <w:szCs w:val="24"/>
        </w:rPr>
        <w:t>науки</w:t>
      </w:r>
      <w:r w:rsidRPr="004E0A35">
        <w:rPr>
          <w:spacing w:val="70"/>
          <w:sz w:val="24"/>
          <w:szCs w:val="24"/>
        </w:rPr>
        <w:t xml:space="preserve"> </w:t>
      </w:r>
      <w:r w:rsidRPr="004E0A35">
        <w:rPr>
          <w:sz w:val="24"/>
          <w:szCs w:val="24"/>
        </w:rPr>
        <w:t>Российской</w:t>
      </w:r>
      <w:r w:rsidRPr="004E0A35">
        <w:rPr>
          <w:spacing w:val="70"/>
          <w:sz w:val="24"/>
          <w:szCs w:val="24"/>
        </w:rPr>
        <w:t xml:space="preserve"> </w:t>
      </w:r>
      <w:r w:rsidRPr="004E0A35">
        <w:rPr>
          <w:sz w:val="24"/>
          <w:szCs w:val="24"/>
        </w:rPr>
        <w:t>Федерации</w:t>
      </w:r>
      <w:r w:rsidRPr="004E0A35">
        <w:rPr>
          <w:spacing w:val="1"/>
          <w:sz w:val="24"/>
          <w:szCs w:val="24"/>
        </w:rPr>
        <w:t xml:space="preserve"> </w:t>
      </w:r>
      <w:r w:rsidRPr="004E0A35">
        <w:rPr>
          <w:sz w:val="24"/>
          <w:szCs w:val="24"/>
        </w:rPr>
        <w:t>от</w:t>
      </w:r>
      <w:r w:rsidRPr="004E0A35">
        <w:rPr>
          <w:spacing w:val="3"/>
          <w:sz w:val="24"/>
          <w:szCs w:val="24"/>
        </w:rPr>
        <w:t xml:space="preserve"> </w:t>
      </w:r>
      <w:r w:rsidRPr="004E0A35">
        <w:rPr>
          <w:sz w:val="24"/>
          <w:szCs w:val="24"/>
        </w:rPr>
        <w:t>17.05.2012</w:t>
      </w:r>
      <w:r w:rsidRPr="004E0A35">
        <w:rPr>
          <w:spacing w:val="-21"/>
          <w:sz w:val="24"/>
          <w:szCs w:val="24"/>
        </w:rPr>
        <w:t xml:space="preserve"> </w:t>
      </w:r>
      <w:r w:rsidRPr="004E0A35">
        <w:rPr>
          <w:sz w:val="24"/>
          <w:szCs w:val="24"/>
        </w:rPr>
        <w:t>№</w:t>
      </w:r>
      <w:r w:rsidRPr="004E0A35">
        <w:rPr>
          <w:spacing w:val="-13"/>
          <w:sz w:val="24"/>
          <w:szCs w:val="24"/>
        </w:rPr>
        <w:t xml:space="preserve"> </w:t>
      </w:r>
      <w:r w:rsidRPr="004E0A35">
        <w:rPr>
          <w:sz w:val="24"/>
          <w:szCs w:val="24"/>
        </w:rPr>
        <w:t>413</w:t>
      </w:r>
      <w:r w:rsidRPr="004E0A35">
        <w:rPr>
          <w:spacing w:val="-2"/>
          <w:sz w:val="24"/>
          <w:szCs w:val="24"/>
        </w:rPr>
        <w:t xml:space="preserve"> </w:t>
      </w:r>
      <w:r w:rsidRPr="004E0A35">
        <w:rPr>
          <w:sz w:val="24"/>
          <w:szCs w:val="24"/>
        </w:rPr>
        <w:t>«Об</w:t>
      </w:r>
      <w:r w:rsidRPr="004E0A35">
        <w:rPr>
          <w:spacing w:val="-5"/>
          <w:sz w:val="24"/>
          <w:szCs w:val="24"/>
        </w:rPr>
        <w:t xml:space="preserve"> </w:t>
      </w:r>
      <w:r w:rsidRPr="004E0A35">
        <w:rPr>
          <w:sz w:val="24"/>
          <w:szCs w:val="24"/>
        </w:rPr>
        <w:t>утверждении</w:t>
      </w:r>
      <w:r w:rsidRPr="004E0A35">
        <w:rPr>
          <w:spacing w:val="-14"/>
          <w:sz w:val="24"/>
          <w:szCs w:val="24"/>
        </w:rPr>
        <w:t xml:space="preserve"> </w:t>
      </w:r>
      <w:r w:rsidRPr="004E0A35">
        <w:rPr>
          <w:sz w:val="24"/>
          <w:szCs w:val="24"/>
        </w:rPr>
        <w:t>федерального</w:t>
      </w:r>
      <w:r w:rsidRPr="004E0A35">
        <w:rPr>
          <w:spacing w:val="-9"/>
          <w:sz w:val="24"/>
          <w:szCs w:val="24"/>
        </w:rPr>
        <w:t xml:space="preserve"> </w:t>
      </w:r>
      <w:r w:rsidRPr="004E0A35">
        <w:rPr>
          <w:sz w:val="24"/>
          <w:szCs w:val="24"/>
        </w:rPr>
        <w:t>государственного</w:t>
      </w:r>
      <w:r w:rsidRPr="004E0A35">
        <w:rPr>
          <w:spacing w:val="-68"/>
          <w:sz w:val="24"/>
          <w:szCs w:val="24"/>
        </w:rPr>
        <w:t xml:space="preserve"> </w:t>
      </w:r>
      <w:r w:rsidRPr="004E0A35">
        <w:rPr>
          <w:sz w:val="24"/>
          <w:szCs w:val="24"/>
        </w:rPr>
        <w:t>образовательного</w:t>
      </w:r>
      <w:r w:rsidRPr="004E0A35">
        <w:rPr>
          <w:spacing w:val="28"/>
          <w:sz w:val="24"/>
          <w:szCs w:val="24"/>
        </w:rPr>
        <w:t xml:space="preserve"> </w:t>
      </w:r>
      <w:r w:rsidRPr="004E0A35">
        <w:rPr>
          <w:sz w:val="24"/>
          <w:szCs w:val="24"/>
        </w:rPr>
        <w:t>стандарта</w:t>
      </w:r>
      <w:r w:rsidRPr="004E0A35">
        <w:rPr>
          <w:spacing w:val="30"/>
          <w:sz w:val="24"/>
          <w:szCs w:val="24"/>
        </w:rPr>
        <w:t xml:space="preserve"> </w:t>
      </w:r>
      <w:r w:rsidRPr="004E0A35">
        <w:rPr>
          <w:sz w:val="24"/>
          <w:szCs w:val="24"/>
        </w:rPr>
        <w:t>среднего</w:t>
      </w:r>
      <w:r w:rsidRPr="004E0A35">
        <w:rPr>
          <w:spacing w:val="29"/>
          <w:sz w:val="24"/>
          <w:szCs w:val="24"/>
        </w:rPr>
        <w:t xml:space="preserve"> </w:t>
      </w:r>
      <w:r w:rsidRPr="004E0A35">
        <w:rPr>
          <w:sz w:val="24"/>
          <w:szCs w:val="24"/>
        </w:rPr>
        <w:t>общего</w:t>
      </w:r>
      <w:r w:rsidRPr="004E0A35">
        <w:rPr>
          <w:spacing w:val="29"/>
          <w:sz w:val="24"/>
          <w:szCs w:val="24"/>
        </w:rPr>
        <w:t xml:space="preserve"> </w:t>
      </w:r>
      <w:r w:rsidRPr="004E0A35">
        <w:rPr>
          <w:sz w:val="24"/>
          <w:szCs w:val="24"/>
        </w:rPr>
        <w:t>образования»</w:t>
      </w:r>
      <w:proofErr w:type="gramStart"/>
      <w:r w:rsidRPr="004E0A35">
        <w:rPr>
          <w:spacing w:val="-35"/>
          <w:sz w:val="24"/>
          <w:szCs w:val="24"/>
        </w:rPr>
        <w:t xml:space="preserve"> </w:t>
      </w:r>
      <w:r w:rsidRPr="004E0A35">
        <w:rPr>
          <w:sz w:val="24"/>
          <w:szCs w:val="24"/>
        </w:rPr>
        <w:t>.</w:t>
      </w:r>
      <w:proofErr w:type="gramEnd"/>
    </w:p>
    <w:p w14:paraId="5DDADA6C" w14:textId="77777777" w:rsidR="004E0A35" w:rsidRPr="004E0A35" w:rsidRDefault="004E0A35" w:rsidP="000E4AF0">
      <w:pPr>
        <w:numPr>
          <w:ilvl w:val="0"/>
          <w:numId w:val="104"/>
        </w:numPr>
        <w:tabs>
          <w:tab w:val="left" w:pos="1288"/>
        </w:tabs>
        <w:ind w:right="146"/>
        <w:jc w:val="both"/>
        <w:rPr>
          <w:sz w:val="24"/>
          <w:szCs w:val="24"/>
        </w:rPr>
      </w:pPr>
      <w:r w:rsidRPr="004E0A35">
        <w:rPr>
          <w:sz w:val="24"/>
          <w:szCs w:val="24"/>
        </w:rPr>
        <w:t>Приказ     Министерства     просвещения     Российской     Федерации</w:t>
      </w:r>
      <w:r w:rsidRPr="004E0A35">
        <w:rPr>
          <w:spacing w:val="1"/>
          <w:sz w:val="24"/>
          <w:szCs w:val="24"/>
        </w:rPr>
        <w:t xml:space="preserve"> </w:t>
      </w:r>
      <w:r w:rsidRPr="004E0A35">
        <w:rPr>
          <w:sz w:val="24"/>
          <w:szCs w:val="24"/>
        </w:rPr>
        <w:t>от</w:t>
      </w:r>
      <w:r w:rsidRPr="004E0A35">
        <w:rPr>
          <w:spacing w:val="1"/>
          <w:sz w:val="24"/>
          <w:szCs w:val="24"/>
        </w:rPr>
        <w:t xml:space="preserve"> </w:t>
      </w:r>
      <w:r w:rsidRPr="004E0A35">
        <w:rPr>
          <w:sz w:val="24"/>
          <w:szCs w:val="24"/>
        </w:rPr>
        <w:t>12.08.2022</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732</w:t>
      </w:r>
      <w:r w:rsidRPr="004E0A35">
        <w:rPr>
          <w:spacing w:val="1"/>
          <w:sz w:val="24"/>
          <w:szCs w:val="24"/>
        </w:rPr>
        <w:t xml:space="preserve"> </w:t>
      </w:r>
      <w:r w:rsidRPr="004E0A35">
        <w:rPr>
          <w:sz w:val="24"/>
          <w:szCs w:val="24"/>
        </w:rPr>
        <w:t>«О</w:t>
      </w:r>
      <w:r w:rsidRPr="004E0A35">
        <w:rPr>
          <w:spacing w:val="1"/>
          <w:sz w:val="24"/>
          <w:szCs w:val="24"/>
        </w:rPr>
        <w:t xml:space="preserve"> </w:t>
      </w:r>
      <w:r w:rsidRPr="004E0A35">
        <w:rPr>
          <w:sz w:val="24"/>
          <w:szCs w:val="24"/>
        </w:rPr>
        <w:t>внесении</w:t>
      </w:r>
      <w:r w:rsidRPr="004E0A35">
        <w:rPr>
          <w:spacing w:val="1"/>
          <w:sz w:val="24"/>
          <w:szCs w:val="24"/>
        </w:rPr>
        <w:t xml:space="preserve"> </w:t>
      </w:r>
      <w:r w:rsidRPr="004E0A35">
        <w:rPr>
          <w:sz w:val="24"/>
          <w:szCs w:val="24"/>
        </w:rPr>
        <w:t>изменений</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федеральный</w:t>
      </w:r>
      <w:r w:rsidRPr="004E0A35">
        <w:rPr>
          <w:spacing w:val="1"/>
          <w:sz w:val="24"/>
          <w:szCs w:val="24"/>
        </w:rPr>
        <w:t xml:space="preserve"> </w:t>
      </w:r>
      <w:r w:rsidRPr="004E0A35">
        <w:rPr>
          <w:sz w:val="24"/>
          <w:szCs w:val="24"/>
        </w:rPr>
        <w:t>государственный</w:t>
      </w:r>
      <w:r w:rsidRPr="004E0A35">
        <w:rPr>
          <w:spacing w:val="1"/>
          <w:sz w:val="24"/>
          <w:szCs w:val="24"/>
        </w:rPr>
        <w:t xml:space="preserve"> </w:t>
      </w:r>
      <w:r w:rsidRPr="004E0A35">
        <w:rPr>
          <w:sz w:val="24"/>
          <w:szCs w:val="24"/>
        </w:rPr>
        <w:t>образовательный</w:t>
      </w:r>
      <w:r w:rsidRPr="004E0A35">
        <w:rPr>
          <w:spacing w:val="1"/>
          <w:sz w:val="24"/>
          <w:szCs w:val="24"/>
        </w:rPr>
        <w:t xml:space="preserve"> </w:t>
      </w:r>
      <w:r w:rsidRPr="004E0A35">
        <w:rPr>
          <w:sz w:val="24"/>
          <w:szCs w:val="24"/>
        </w:rPr>
        <w:t>стандарт</w:t>
      </w:r>
      <w:r w:rsidRPr="004E0A35">
        <w:rPr>
          <w:spacing w:val="1"/>
          <w:sz w:val="24"/>
          <w:szCs w:val="24"/>
        </w:rPr>
        <w:t xml:space="preserve"> </w:t>
      </w:r>
      <w:r w:rsidRPr="004E0A35">
        <w:rPr>
          <w:sz w:val="24"/>
          <w:szCs w:val="24"/>
        </w:rPr>
        <w:t>среднего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70"/>
          <w:sz w:val="24"/>
          <w:szCs w:val="24"/>
        </w:rPr>
        <w:t xml:space="preserve"> </w:t>
      </w:r>
      <w:r w:rsidRPr="004E0A35">
        <w:rPr>
          <w:sz w:val="24"/>
          <w:szCs w:val="24"/>
        </w:rPr>
        <w:t>утверждённый   приказом   Министерства   образования</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науки</w:t>
      </w:r>
      <w:r w:rsidRPr="004E0A35">
        <w:rPr>
          <w:spacing w:val="1"/>
          <w:sz w:val="24"/>
          <w:szCs w:val="24"/>
        </w:rPr>
        <w:t xml:space="preserve"> </w:t>
      </w:r>
      <w:r w:rsidRPr="004E0A35">
        <w:rPr>
          <w:sz w:val="24"/>
          <w:szCs w:val="24"/>
        </w:rPr>
        <w:t>Российской</w:t>
      </w:r>
      <w:r w:rsidRPr="004E0A35">
        <w:rPr>
          <w:spacing w:val="1"/>
          <w:sz w:val="24"/>
          <w:szCs w:val="24"/>
        </w:rPr>
        <w:t xml:space="preserve"> </w:t>
      </w:r>
      <w:r w:rsidRPr="004E0A35">
        <w:rPr>
          <w:sz w:val="24"/>
          <w:szCs w:val="24"/>
        </w:rPr>
        <w:t>Федерации</w:t>
      </w:r>
      <w:r w:rsidRPr="004E0A35">
        <w:rPr>
          <w:spacing w:val="1"/>
          <w:sz w:val="24"/>
          <w:szCs w:val="24"/>
        </w:rPr>
        <w:t xml:space="preserve"> </w:t>
      </w:r>
      <w:r w:rsidRPr="004E0A35">
        <w:rPr>
          <w:sz w:val="24"/>
          <w:szCs w:val="24"/>
        </w:rPr>
        <w:t>от</w:t>
      </w:r>
      <w:r w:rsidRPr="004E0A35">
        <w:rPr>
          <w:spacing w:val="1"/>
          <w:sz w:val="24"/>
          <w:szCs w:val="24"/>
        </w:rPr>
        <w:t xml:space="preserve"> </w:t>
      </w:r>
      <w:r w:rsidRPr="004E0A35">
        <w:rPr>
          <w:sz w:val="24"/>
          <w:szCs w:val="24"/>
        </w:rPr>
        <w:t>17</w:t>
      </w:r>
      <w:r w:rsidRPr="004E0A35">
        <w:rPr>
          <w:spacing w:val="1"/>
          <w:sz w:val="24"/>
          <w:szCs w:val="24"/>
        </w:rPr>
        <w:t xml:space="preserve"> </w:t>
      </w:r>
      <w:r w:rsidRPr="004E0A35">
        <w:rPr>
          <w:sz w:val="24"/>
          <w:szCs w:val="24"/>
        </w:rPr>
        <w:t>мая</w:t>
      </w:r>
      <w:r w:rsidRPr="004E0A35">
        <w:rPr>
          <w:spacing w:val="1"/>
          <w:sz w:val="24"/>
          <w:szCs w:val="24"/>
        </w:rPr>
        <w:t xml:space="preserve"> </w:t>
      </w:r>
      <w:r w:rsidRPr="004E0A35">
        <w:rPr>
          <w:sz w:val="24"/>
          <w:szCs w:val="24"/>
        </w:rPr>
        <w:t>2012</w:t>
      </w:r>
      <w:r w:rsidRPr="004E0A35">
        <w:rPr>
          <w:spacing w:val="1"/>
          <w:sz w:val="24"/>
          <w:szCs w:val="24"/>
        </w:rPr>
        <w:t xml:space="preserve"> </w:t>
      </w:r>
      <w:r w:rsidRPr="004E0A35">
        <w:rPr>
          <w:sz w:val="24"/>
          <w:szCs w:val="24"/>
        </w:rPr>
        <w:t>г.</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413»</w:t>
      </w:r>
      <w:r w:rsidRPr="004E0A35">
        <w:rPr>
          <w:spacing w:val="1"/>
          <w:sz w:val="24"/>
          <w:szCs w:val="24"/>
        </w:rPr>
        <w:t xml:space="preserve"> </w:t>
      </w:r>
      <w:r w:rsidRPr="004E0A35">
        <w:rPr>
          <w:sz w:val="24"/>
          <w:szCs w:val="24"/>
        </w:rPr>
        <w:t>(Зарегистрирован</w:t>
      </w:r>
      <w:r w:rsidRPr="004E0A35">
        <w:rPr>
          <w:spacing w:val="5"/>
          <w:sz w:val="24"/>
          <w:szCs w:val="24"/>
        </w:rPr>
        <w:t xml:space="preserve"> </w:t>
      </w:r>
      <w:r w:rsidRPr="004E0A35">
        <w:rPr>
          <w:sz w:val="24"/>
          <w:szCs w:val="24"/>
        </w:rPr>
        <w:t>12.09.2022</w:t>
      </w:r>
      <w:r w:rsidRPr="004E0A35">
        <w:rPr>
          <w:spacing w:val="15"/>
          <w:sz w:val="24"/>
          <w:szCs w:val="24"/>
        </w:rPr>
        <w:t xml:space="preserve"> </w:t>
      </w:r>
      <w:r w:rsidRPr="004E0A35">
        <w:rPr>
          <w:sz w:val="24"/>
          <w:szCs w:val="24"/>
        </w:rPr>
        <w:t>№</w:t>
      </w:r>
      <w:r w:rsidRPr="004E0A35">
        <w:rPr>
          <w:spacing w:val="7"/>
          <w:sz w:val="24"/>
          <w:szCs w:val="24"/>
        </w:rPr>
        <w:t xml:space="preserve"> </w:t>
      </w:r>
      <w:r w:rsidRPr="004E0A35">
        <w:rPr>
          <w:sz w:val="24"/>
          <w:szCs w:val="24"/>
        </w:rPr>
        <w:t>70034).</w:t>
      </w:r>
    </w:p>
    <w:p w14:paraId="2FFA3874" w14:textId="77777777" w:rsidR="004E0A35" w:rsidRPr="004E0A35" w:rsidRDefault="004E0A35" w:rsidP="000E4AF0">
      <w:pPr>
        <w:numPr>
          <w:ilvl w:val="0"/>
          <w:numId w:val="104"/>
        </w:numPr>
        <w:tabs>
          <w:tab w:val="left" w:pos="1288"/>
          <w:tab w:val="left" w:pos="2562"/>
          <w:tab w:val="left" w:pos="2607"/>
          <w:tab w:val="left" w:pos="4676"/>
          <w:tab w:val="left" w:pos="4706"/>
          <w:tab w:val="left" w:pos="6670"/>
          <w:tab w:val="left" w:pos="8468"/>
        </w:tabs>
        <w:ind w:left="928" w:right="147" w:firstLine="0"/>
        <w:jc w:val="right"/>
        <w:rPr>
          <w:sz w:val="24"/>
          <w:szCs w:val="24"/>
        </w:rPr>
      </w:pPr>
      <w:r w:rsidRPr="004E0A35">
        <w:rPr>
          <w:sz w:val="24"/>
          <w:szCs w:val="24"/>
        </w:rPr>
        <w:t>Письмо</w:t>
      </w:r>
      <w:r w:rsidRPr="004E0A35">
        <w:rPr>
          <w:sz w:val="24"/>
          <w:szCs w:val="24"/>
        </w:rPr>
        <w:tab/>
      </w:r>
      <w:r w:rsidRPr="004E0A35">
        <w:rPr>
          <w:sz w:val="24"/>
          <w:szCs w:val="24"/>
        </w:rPr>
        <w:tab/>
        <w:t>Министерства</w:t>
      </w:r>
      <w:r w:rsidRPr="004E0A35">
        <w:rPr>
          <w:sz w:val="24"/>
          <w:szCs w:val="24"/>
        </w:rPr>
        <w:tab/>
      </w:r>
      <w:r w:rsidRPr="004E0A35">
        <w:rPr>
          <w:sz w:val="24"/>
          <w:szCs w:val="24"/>
        </w:rPr>
        <w:tab/>
        <w:t>просвещения</w:t>
      </w:r>
      <w:r w:rsidRPr="004E0A35">
        <w:rPr>
          <w:sz w:val="24"/>
          <w:szCs w:val="24"/>
        </w:rPr>
        <w:tab/>
        <w:t>Российской</w:t>
      </w:r>
      <w:r w:rsidRPr="004E0A35">
        <w:rPr>
          <w:sz w:val="24"/>
          <w:szCs w:val="24"/>
        </w:rPr>
        <w:tab/>
      </w:r>
      <w:r w:rsidRPr="004E0A35">
        <w:rPr>
          <w:spacing w:val="-2"/>
          <w:sz w:val="24"/>
          <w:szCs w:val="24"/>
        </w:rPr>
        <w:t>Федерации</w:t>
      </w:r>
      <w:r w:rsidRPr="004E0A35">
        <w:rPr>
          <w:spacing w:val="-67"/>
          <w:sz w:val="24"/>
          <w:szCs w:val="24"/>
        </w:rPr>
        <w:t xml:space="preserve"> </w:t>
      </w:r>
      <w:r w:rsidRPr="004E0A35">
        <w:rPr>
          <w:sz w:val="24"/>
          <w:szCs w:val="24"/>
        </w:rPr>
        <w:t>от</w:t>
      </w:r>
      <w:r w:rsidRPr="004E0A35">
        <w:rPr>
          <w:spacing w:val="20"/>
          <w:sz w:val="24"/>
          <w:szCs w:val="24"/>
        </w:rPr>
        <w:t xml:space="preserve"> </w:t>
      </w:r>
      <w:r w:rsidRPr="004E0A35">
        <w:rPr>
          <w:sz w:val="24"/>
          <w:szCs w:val="24"/>
        </w:rPr>
        <w:t>15.08.2022</w:t>
      </w:r>
      <w:r w:rsidRPr="004E0A35">
        <w:rPr>
          <w:spacing w:val="16"/>
          <w:sz w:val="24"/>
          <w:szCs w:val="24"/>
        </w:rPr>
        <w:t xml:space="preserve"> </w:t>
      </w:r>
      <w:r w:rsidRPr="004E0A35">
        <w:rPr>
          <w:sz w:val="24"/>
          <w:szCs w:val="24"/>
        </w:rPr>
        <w:t>№</w:t>
      </w:r>
      <w:r w:rsidRPr="004E0A35">
        <w:rPr>
          <w:spacing w:val="7"/>
          <w:sz w:val="24"/>
          <w:szCs w:val="24"/>
        </w:rPr>
        <w:t xml:space="preserve"> </w:t>
      </w:r>
      <w:r w:rsidRPr="004E0A35">
        <w:rPr>
          <w:sz w:val="24"/>
          <w:szCs w:val="24"/>
        </w:rPr>
        <w:t>03-1190</w:t>
      </w:r>
      <w:r w:rsidRPr="004E0A35">
        <w:rPr>
          <w:spacing w:val="18"/>
          <w:sz w:val="24"/>
          <w:szCs w:val="24"/>
        </w:rPr>
        <w:t xml:space="preserve"> </w:t>
      </w:r>
      <w:r w:rsidRPr="004E0A35">
        <w:rPr>
          <w:sz w:val="24"/>
          <w:szCs w:val="24"/>
        </w:rPr>
        <w:t>«О</w:t>
      </w:r>
      <w:r w:rsidRPr="004E0A35">
        <w:rPr>
          <w:spacing w:val="14"/>
          <w:sz w:val="24"/>
          <w:szCs w:val="24"/>
        </w:rPr>
        <w:t xml:space="preserve"> </w:t>
      </w:r>
      <w:r w:rsidRPr="004E0A35">
        <w:rPr>
          <w:sz w:val="24"/>
          <w:szCs w:val="24"/>
        </w:rPr>
        <w:t>направлении</w:t>
      </w:r>
      <w:r w:rsidRPr="004E0A35">
        <w:rPr>
          <w:spacing w:val="5"/>
          <w:sz w:val="24"/>
          <w:szCs w:val="24"/>
        </w:rPr>
        <w:t xml:space="preserve"> </w:t>
      </w:r>
      <w:r w:rsidRPr="004E0A35">
        <w:rPr>
          <w:sz w:val="24"/>
          <w:szCs w:val="24"/>
        </w:rPr>
        <w:t>методических</w:t>
      </w:r>
      <w:r w:rsidRPr="004E0A35">
        <w:rPr>
          <w:spacing w:val="16"/>
          <w:sz w:val="24"/>
          <w:szCs w:val="24"/>
        </w:rPr>
        <w:t xml:space="preserve"> </w:t>
      </w:r>
      <w:r w:rsidRPr="004E0A35">
        <w:rPr>
          <w:sz w:val="24"/>
          <w:szCs w:val="24"/>
        </w:rPr>
        <w:t>рекомендаций</w:t>
      </w:r>
      <w:r w:rsidRPr="004E0A35">
        <w:rPr>
          <w:spacing w:val="1"/>
          <w:sz w:val="24"/>
          <w:szCs w:val="24"/>
        </w:rPr>
        <w:t xml:space="preserve"> </w:t>
      </w:r>
      <w:r w:rsidRPr="004E0A35">
        <w:rPr>
          <w:sz w:val="24"/>
          <w:szCs w:val="24"/>
        </w:rPr>
        <w:t>по</w:t>
      </w:r>
      <w:r w:rsidRPr="004E0A35">
        <w:rPr>
          <w:spacing w:val="1"/>
          <w:sz w:val="24"/>
          <w:szCs w:val="24"/>
        </w:rPr>
        <w:t xml:space="preserve"> </w:t>
      </w:r>
      <w:r w:rsidRPr="004E0A35">
        <w:rPr>
          <w:sz w:val="24"/>
          <w:szCs w:val="24"/>
        </w:rPr>
        <w:t>проведению цикла</w:t>
      </w:r>
      <w:r w:rsidRPr="004E0A35">
        <w:rPr>
          <w:spacing w:val="1"/>
          <w:sz w:val="24"/>
          <w:szCs w:val="24"/>
        </w:rPr>
        <w:t xml:space="preserve"> </w:t>
      </w:r>
      <w:r w:rsidRPr="004E0A35">
        <w:rPr>
          <w:sz w:val="24"/>
          <w:szCs w:val="24"/>
        </w:rPr>
        <w:t>внеурочных</w:t>
      </w:r>
      <w:r w:rsidRPr="004E0A35">
        <w:rPr>
          <w:spacing w:val="1"/>
          <w:sz w:val="24"/>
          <w:szCs w:val="24"/>
        </w:rPr>
        <w:t xml:space="preserve"> </w:t>
      </w:r>
      <w:r w:rsidRPr="004E0A35">
        <w:rPr>
          <w:sz w:val="24"/>
          <w:szCs w:val="24"/>
        </w:rPr>
        <w:t>занятий</w:t>
      </w:r>
      <w:r w:rsidRPr="004E0A35">
        <w:rPr>
          <w:spacing w:val="1"/>
          <w:sz w:val="24"/>
          <w:szCs w:val="24"/>
        </w:rPr>
        <w:t xml:space="preserve"> </w:t>
      </w:r>
      <w:r w:rsidRPr="004E0A35">
        <w:rPr>
          <w:sz w:val="24"/>
          <w:szCs w:val="24"/>
        </w:rPr>
        <w:t>"Разговоры о</w:t>
      </w:r>
      <w:r w:rsidRPr="004E0A35">
        <w:rPr>
          <w:spacing w:val="1"/>
          <w:sz w:val="24"/>
          <w:szCs w:val="24"/>
        </w:rPr>
        <w:t xml:space="preserve"> </w:t>
      </w:r>
      <w:r w:rsidRPr="004E0A35">
        <w:rPr>
          <w:sz w:val="24"/>
          <w:szCs w:val="24"/>
        </w:rPr>
        <w:t>важном"».</w:t>
      </w:r>
      <w:r w:rsidRPr="004E0A35">
        <w:rPr>
          <w:spacing w:val="1"/>
          <w:sz w:val="24"/>
          <w:szCs w:val="24"/>
        </w:rPr>
        <w:t xml:space="preserve"> </w:t>
      </w:r>
      <w:r w:rsidRPr="004E0A35">
        <w:rPr>
          <w:sz w:val="24"/>
          <w:szCs w:val="24"/>
        </w:rPr>
        <w:t>10.Приказ</w:t>
      </w:r>
      <w:r w:rsidRPr="004E0A35">
        <w:rPr>
          <w:sz w:val="24"/>
          <w:szCs w:val="24"/>
        </w:rPr>
        <w:tab/>
        <w:t>Министерства</w:t>
      </w:r>
      <w:r w:rsidRPr="004E0A35">
        <w:rPr>
          <w:sz w:val="24"/>
          <w:szCs w:val="24"/>
        </w:rPr>
        <w:tab/>
        <w:t>просвещения</w:t>
      </w:r>
      <w:r w:rsidRPr="004E0A35">
        <w:rPr>
          <w:sz w:val="24"/>
          <w:szCs w:val="24"/>
        </w:rPr>
        <w:tab/>
        <w:t>Российской</w:t>
      </w:r>
      <w:r w:rsidRPr="004E0A35">
        <w:rPr>
          <w:sz w:val="24"/>
          <w:szCs w:val="24"/>
        </w:rPr>
        <w:tab/>
      </w:r>
      <w:r w:rsidRPr="004E0A35">
        <w:rPr>
          <w:spacing w:val="-2"/>
          <w:sz w:val="24"/>
          <w:szCs w:val="24"/>
        </w:rPr>
        <w:t>Федерации</w:t>
      </w:r>
      <w:r w:rsidRPr="004E0A35">
        <w:rPr>
          <w:spacing w:val="-67"/>
          <w:sz w:val="24"/>
          <w:szCs w:val="24"/>
        </w:rPr>
        <w:t xml:space="preserve"> </w:t>
      </w:r>
      <w:r w:rsidRPr="004E0A35">
        <w:rPr>
          <w:sz w:val="24"/>
          <w:szCs w:val="24"/>
        </w:rPr>
        <w:t>от</w:t>
      </w:r>
      <w:r w:rsidRPr="004E0A35">
        <w:rPr>
          <w:spacing w:val="27"/>
          <w:sz w:val="24"/>
          <w:szCs w:val="24"/>
        </w:rPr>
        <w:t xml:space="preserve"> </w:t>
      </w:r>
      <w:r w:rsidRPr="004E0A35">
        <w:rPr>
          <w:sz w:val="24"/>
          <w:szCs w:val="24"/>
        </w:rPr>
        <w:t>18.05.2023</w:t>
      </w:r>
      <w:r w:rsidRPr="004E0A35">
        <w:rPr>
          <w:spacing w:val="-10"/>
          <w:sz w:val="24"/>
          <w:szCs w:val="24"/>
        </w:rPr>
        <w:t xml:space="preserve"> </w:t>
      </w:r>
      <w:r w:rsidRPr="004E0A35">
        <w:rPr>
          <w:sz w:val="24"/>
          <w:szCs w:val="24"/>
        </w:rPr>
        <w:t>№</w:t>
      </w:r>
      <w:r w:rsidRPr="004E0A35">
        <w:rPr>
          <w:spacing w:val="31"/>
          <w:sz w:val="24"/>
          <w:szCs w:val="24"/>
        </w:rPr>
        <w:t xml:space="preserve"> </w:t>
      </w:r>
      <w:r w:rsidRPr="004E0A35">
        <w:rPr>
          <w:sz w:val="24"/>
          <w:szCs w:val="24"/>
        </w:rPr>
        <w:t>372</w:t>
      </w:r>
      <w:r w:rsidRPr="004E0A35">
        <w:rPr>
          <w:spacing w:val="24"/>
          <w:sz w:val="24"/>
          <w:szCs w:val="24"/>
        </w:rPr>
        <w:t xml:space="preserve"> </w:t>
      </w:r>
      <w:r w:rsidRPr="004E0A35">
        <w:rPr>
          <w:sz w:val="24"/>
          <w:szCs w:val="24"/>
        </w:rPr>
        <w:t>«Об</w:t>
      </w:r>
      <w:r w:rsidRPr="004E0A35">
        <w:rPr>
          <w:spacing w:val="22"/>
          <w:sz w:val="24"/>
          <w:szCs w:val="24"/>
        </w:rPr>
        <w:t xml:space="preserve"> </w:t>
      </w:r>
      <w:r w:rsidRPr="004E0A35">
        <w:rPr>
          <w:sz w:val="24"/>
          <w:szCs w:val="24"/>
        </w:rPr>
        <w:t>утверждении</w:t>
      </w:r>
      <w:r w:rsidRPr="004E0A35">
        <w:rPr>
          <w:spacing w:val="-4"/>
          <w:sz w:val="24"/>
          <w:szCs w:val="24"/>
        </w:rPr>
        <w:t xml:space="preserve"> </w:t>
      </w:r>
      <w:r w:rsidRPr="004E0A35">
        <w:rPr>
          <w:sz w:val="24"/>
          <w:szCs w:val="24"/>
        </w:rPr>
        <w:t>федеральной</w:t>
      </w:r>
      <w:r w:rsidRPr="004E0A35">
        <w:rPr>
          <w:spacing w:val="-4"/>
          <w:sz w:val="24"/>
          <w:szCs w:val="24"/>
        </w:rPr>
        <w:t xml:space="preserve"> </w:t>
      </w:r>
      <w:r w:rsidRPr="004E0A35">
        <w:rPr>
          <w:sz w:val="24"/>
          <w:szCs w:val="24"/>
        </w:rPr>
        <w:t>образовательной</w:t>
      </w:r>
    </w:p>
    <w:p w14:paraId="2D547E1A" w14:textId="77777777" w:rsidR="004E0A35" w:rsidRPr="004E0A35" w:rsidRDefault="004E0A35" w:rsidP="004E0A35">
      <w:pPr>
        <w:ind w:left="1288" w:right="156"/>
        <w:jc w:val="both"/>
        <w:rPr>
          <w:sz w:val="24"/>
          <w:szCs w:val="24"/>
        </w:rPr>
      </w:pPr>
      <w:r w:rsidRPr="004E0A35">
        <w:rPr>
          <w:sz w:val="24"/>
          <w:szCs w:val="24"/>
        </w:rPr>
        <w:t>программы</w:t>
      </w:r>
      <w:r w:rsidRPr="004E0A35">
        <w:rPr>
          <w:spacing w:val="1"/>
          <w:sz w:val="24"/>
          <w:szCs w:val="24"/>
        </w:rPr>
        <w:t xml:space="preserve"> </w:t>
      </w:r>
      <w:r w:rsidRPr="004E0A35">
        <w:rPr>
          <w:sz w:val="24"/>
          <w:szCs w:val="24"/>
        </w:rPr>
        <w:t>начального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1"/>
          <w:sz w:val="24"/>
          <w:szCs w:val="24"/>
        </w:rPr>
        <w:t xml:space="preserve"> </w:t>
      </w:r>
      <w:r w:rsidRPr="004E0A35">
        <w:rPr>
          <w:sz w:val="24"/>
          <w:szCs w:val="24"/>
        </w:rPr>
        <w:t>(Зарегистрирован</w:t>
      </w:r>
      <w:r w:rsidRPr="004E0A35">
        <w:rPr>
          <w:spacing w:val="-67"/>
          <w:sz w:val="24"/>
          <w:szCs w:val="24"/>
        </w:rPr>
        <w:t xml:space="preserve"> </w:t>
      </w:r>
      <w:r w:rsidRPr="004E0A35">
        <w:rPr>
          <w:sz w:val="24"/>
          <w:szCs w:val="24"/>
        </w:rPr>
        <w:t>12.07.2023</w:t>
      </w:r>
      <w:r w:rsidRPr="004E0A35">
        <w:rPr>
          <w:spacing w:val="12"/>
          <w:sz w:val="24"/>
          <w:szCs w:val="24"/>
        </w:rPr>
        <w:t xml:space="preserve"> </w:t>
      </w:r>
      <w:r w:rsidRPr="004E0A35">
        <w:rPr>
          <w:sz w:val="24"/>
          <w:szCs w:val="24"/>
        </w:rPr>
        <w:t>№</w:t>
      </w:r>
      <w:r w:rsidRPr="004E0A35">
        <w:rPr>
          <w:spacing w:val="4"/>
          <w:sz w:val="24"/>
          <w:szCs w:val="24"/>
        </w:rPr>
        <w:t xml:space="preserve"> </w:t>
      </w:r>
      <w:r w:rsidRPr="004E0A35">
        <w:rPr>
          <w:sz w:val="24"/>
          <w:szCs w:val="24"/>
        </w:rPr>
        <w:t>74229).</w:t>
      </w:r>
    </w:p>
    <w:p w14:paraId="1D767B9F" w14:textId="77777777" w:rsidR="004E0A35" w:rsidRPr="004E0A35" w:rsidRDefault="004E0A35" w:rsidP="000E4AF0">
      <w:pPr>
        <w:numPr>
          <w:ilvl w:val="0"/>
          <w:numId w:val="103"/>
        </w:numPr>
        <w:tabs>
          <w:tab w:val="left" w:pos="1288"/>
        </w:tabs>
        <w:ind w:right="151"/>
        <w:jc w:val="both"/>
        <w:rPr>
          <w:sz w:val="24"/>
          <w:szCs w:val="24"/>
        </w:rPr>
      </w:pPr>
      <w:r w:rsidRPr="004E0A35">
        <w:rPr>
          <w:sz w:val="24"/>
          <w:szCs w:val="24"/>
        </w:rPr>
        <w:t>Приказ     Министерства     просвещения     Российской     Федерации</w:t>
      </w:r>
      <w:r w:rsidRPr="004E0A35">
        <w:rPr>
          <w:spacing w:val="1"/>
          <w:sz w:val="24"/>
          <w:szCs w:val="24"/>
        </w:rPr>
        <w:t xml:space="preserve"> </w:t>
      </w:r>
      <w:r w:rsidRPr="004E0A35">
        <w:rPr>
          <w:sz w:val="24"/>
          <w:szCs w:val="24"/>
        </w:rPr>
        <w:t>от 18.05.2023 № 370 «Об утверждении федеральной образовательной</w:t>
      </w:r>
      <w:r w:rsidRPr="004E0A35">
        <w:rPr>
          <w:spacing w:val="1"/>
          <w:sz w:val="24"/>
          <w:szCs w:val="24"/>
        </w:rPr>
        <w:t xml:space="preserve"> </w:t>
      </w:r>
      <w:r w:rsidRPr="004E0A35">
        <w:rPr>
          <w:sz w:val="24"/>
          <w:szCs w:val="24"/>
        </w:rPr>
        <w:t>программы</w:t>
      </w:r>
      <w:r w:rsidRPr="004E0A35">
        <w:rPr>
          <w:spacing w:val="1"/>
          <w:sz w:val="24"/>
          <w:szCs w:val="24"/>
        </w:rPr>
        <w:t xml:space="preserve"> </w:t>
      </w:r>
      <w:r w:rsidRPr="004E0A35">
        <w:rPr>
          <w:sz w:val="24"/>
          <w:szCs w:val="24"/>
        </w:rPr>
        <w:t>основного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1"/>
          <w:sz w:val="24"/>
          <w:szCs w:val="24"/>
        </w:rPr>
        <w:t xml:space="preserve"> </w:t>
      </w:r>
      <w:r w:rsidRPr="004E0A35">
        <w:rPr>
          <w:sz w:val="24"/>
          <w:szCs w:val="24"/>
        </w:rPr>
        <w:t>(Зарегистрирован</w:t>
      </w:r>
      <w:r w:rsidRPr="004E0A35">
        <w:rPr>
          <w:spacing w:val="1"/>
          <w:sz w:val="24"/>
          <w:szCs w:val="24"/>
        </w:rPr>
        <w:t xml:space="preserve"> </w:t>
      </w:r>
      <w:r w:rsidRPr="004E0A35">
        <w:rPr>
          <w:sz w:val="24"/>
          <w:szCs w:val="24"/>
        </w:rPr>
        <w:t>12.07.2023).</w:t>
      </w:r>
    </w:p>
    <w:p w14:paraId="657143DF" w14:textId="77777777" w:rsidR="004E0A35" w:rsidRPr="004E0A35" w:rsidRDefault="004E0A35" w:rsidP="000E4AF0">
      <w:pPr>
        <w:numPr>
          <w:ilvl w:val="0"/>
          <w:numId w:val="103"/>
        </w:numPr>
        <w:tabs>
          <w:tab w:val="left" w:pos="1288"/>
        </w:tabs>
        <w:ind w:right="151"/>
        <w:jc w:val="both"/>
        <w:rPr>
          <w:sz w:val="24"/>
          <w:szCs w:val="24"/>
        </w:rPr>
      </w:pPr>
      <w:r w:rsidRPr="004E0A35">
        <w:rPr>
          <w:sz w:val="24"/>
          <w:szCs w:val="24"/>
        </w:rPr>
        <w:t>Приказ     Министерства     просвещения     Российской     Федерации</w:t>
      </w:r>
      <w:r w:rsidRPr="004E0A35">
        <w:rPr>
          <w:spacing w:val="1"/>
          <w:sz w:val="24"/>
          <w:szCs w:val="24"/>
        </w:rPr>
        <w:t xml:space="preserve"> </w:t>
      </w:r>
      <w:r w:rsidRPr="004E0A35">
        <w:rPr>
          <w:sz w:val="24"/>
          <w:szCs w:val="24"/>
        </w:rPr>
        <w:t>от 18.05.2023 № 371 «Об утверждении федеральной образовательной</w:t>
      </w:r>
      <w:r w:rsidRPr="004E0A35">
        <w:rPr>
          <w:spacing w:val="1"/>
          <w:sz w:val="24"/>
          <w:szCs w:val="24"/>
        </w:rPr>
        <w:t xml:space="preserve"> </w:t>
      </w:r>
      <w:r w:rsidRPr="004E0A35">
        <w:rPr>
          <w:sz w:val="24"/>
          <w:szCs w:val="24"/>
        </w:rPr>
        <w:t>программы</w:t>
      </w:r>
      <w:r w:rsidRPr="004E0A35">
        <w:rPr>
          <w:spacing w:val="1"/>
          <w:sz w:val="24"/>
          <w:szCs w:val="24"/>
        </w:rPr>
        <w:t xml:space="preserve"> </w:t>
      </w:r>
      <w:r w:rsidRPr="004E0A35">
        <w:rPr>
          <w:sz w:val="24"/>
          <w:szCs w:val="24"/>
        </w:rPr>
        <w:t>среднего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1"/>
          <w:sz w:val="24"/>
          <w:szCs w:val="24"/>
        </w:rPr>
        <w:t xml:space="preserve"> </w:t>
      </w:r>
      <w:r w:rsidRPr="004E0A35">
        <w:rPr>
          <w:sz w:val="24"/>
          <w:szCs w:val="24"/>
        </w:rPr>
        <w:t>(Зарегистрирован</w:t>
      </w:r>
      <w:r w:rsidRPr="004E0A35">
        <w:rPr>
          <w:spacing w:val="1"/>
          <w:sz w:val="24"/>
          <w:szCs w:val="24"/>
        </w:rPr>
        <w:t xml:space="preserve"> </w:t>
      </w:r>
      <w:r w:rsidRPr="004E0A35">
        <w:rPr>
          <w:sz w:val="24"/>
          <w:szCs w:val="24"/>
        </w:rPr>
        <w:t>12.07.2023</w:t>
      </w:r>
      <w:r w:rsidRPr="004E0A35">
        <w:rPr>
          <w:spacing w:val="12"/>
          <w:sz w:val="24"/>
          <w:szCs w:val="24"/>
        </w:rPr>
        <w:t xml:space="preserve"> </w:t>
      </w:r>
      <w:r w:rsidRPr="004E0A35">
        <w:rPr>
          <w:sz w:val="24"/>
          <w:szCs w:val="24"/>
        </w:rPr>
        <w:t>№</w:t>
      </w:r>
      <w:r w:rsidRPr="004E0A35">
        <w:rPr>
          <w:spacing w:val="4"/>
          <w:sz w:val="24"/>
          <w:szCs w:val="24"/>
        </w:rPr>
        <w:t xml:space="preserve"> </w:t>
      </w:r>
      <w:r w:rsidRPr="004E0A35">
        <w:rPr>
          <w:sz w:val="24"/>
          <w:szCs w:val="24"/>
        </w:rPr>
        <w:t>74228).</w:t>
      </w:r>
    </w:p>
    <w:p w14:paraId="4545BC4B" w14:textId="77777777" w:rsidR="004E0A35" w:rsidRPr="004E0A35" w:rsidRDefault="004E0A35" w:rsidP="000E4AF0">
      <w:pPr>
        <w:numPr>
          <w:ilvl w:val="0"/>
          <w:numId w:val="103"/>
        </w:numPr>
        <w:tabs>
          <w:tab w:val="left" w:pos="1288"/>
        </w:tabs>
        <w:ind w:right="139"/>
        <w:jc w:val="both"/>
        <w:rPr>
          <w:sz w:val="24"/>
          <w:szCs w:val="24"/>
        </w:rPr>
      </w:pPr>
      <w:r w:rsidRPr="004E0A35">
        <w:rPr>
          <w:sz w:val="24"/>
          <w:szCs w:val="24"/>
        </w:rPr>
        <w:t>Приказ     Министерства     просвещения     Российской     Федерации</w:t>
      </w:r>
      <w:r w:rsidRPr="004E0A35">
        <w:rPr>
          <w:spacing w:val="1"/>
          <w:sz w:val="24"/>
          <w:szCs w:val="24"/>
        </w:rPr>
        <w:t xml:space="preserve"> </w:t>
      </w:r>
      <w:r w:rsidRPr="004E0A35">
        <w:rPr>
          <w:sz w:val="24"/>
          <w:szCs w:val="24"/>
        </w:rPr>
        <w:t>от 19.02.2024 № 110 «О внесении</w:t>
      </w:r>
      <w:r w:rsidRPr="004E0A35">
        <w:rPr>
          <w:spacing w:val="1"/>
          <w:sz w:val="24"/>
          <w:szCs w:val="24"/>
        </w:rPr>
        <w:t xml:space="preserve"> </w:t>
      </w:r>
      <w:r w:rsidRPr="004E0A35">
        <w:rPr>
          <w:sz w:val="24"/>
          <w:szCs w:val="24"/>
        </w:rPr>
        <w:t>изменений в</w:t>
      </w:r>
      <w:r w:rsidRPr="004E0A35">
        <w:rPr>
          <w:spacing w:val="1"/>
          <w:sz w:val="24"/>
          <w:szCs w:val="24"/>
        </w:rPr>
        <w:t xml:space="preserve"> </w:t>
      </w:r>
      <w:r w:rsidRPr="004E0A35">
        <w:rPr>
          <w:sz w:val="24"/>
          <w:szCs w:val="24"/>
        </w:rPr>
        <w:t>некоторые приказы</w:t>
      </w:r>
      <w:r w:rsidRPr="004E0A35">
        <w:rPr>
          <w:spacing w:val="1"/>
          <w:sz w:val="24"/>
          <w:szCs w:val="24"/>
        </w:rPr>
        <w:t xml:space="preserve"> </w:t>
      </w:r>
      <w:r w:rsidRPr="004E0A35">
        <w:rPr>
          <w:sz w:val="24"/>
          <w:szCs w:val="24"/>
        </w:rPr>
        <w:t>Министерства    образования    и     науки     Российской     Федерации</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Министерства</w:t>
      </w:r>
      <w:r w:rsidRPr="004E0A35">
        <w:rPr>
          <w:spacing w:val="1"/>
          <w:sz w:val="24"/>
          <w:szCs w:val="24"/>
        </w:rPr>
        <w:t xml:space="preserve"> </w:t>
      </w:r>
      <w:r w:rsidRPr="004E0A35">
        <w:rPr>
          <w:sz w:val="24"/>
          <w:szCs w:val="24"/>
        </w:rPr>
        <w:t>просвещения</w:t>
      </w:r>
      <w:r w:rsidRPr="004E0A35">
        <w:rPr>
          <w:spacing w:val="1"/>
          <w:sz w:val="24"/>
          <w:szCs w:val="24"/>
        </w:rPr>
        <w:t xml:space="preserve"> </w:t>
      </w:r>
      <w:r w:rsidRPr="004E0A35">
        <w:rPr>
          <w:sz w:val="24"/>
          <w:szCs w:val="24"/>
        </w:rPr>
        <w:t>Российской</w:t>
      </w:r>
      <w:r w:rsidRPr="004E0A35">
        <w:rPr>
          <w:spacing w:val="1"/>
          <w:sz w:val="24"/>
          <w:szCs w:val="24"/>
        </w:rPr>
        <w:t xml:space="preserve"> </w:t>
      </w:r>
      <w:r w:rsidRPr="004E0A35">
        <w:rPr>
          <w:sz w:val="24"/>
          <w:szCs w:val="24"/>
        </w:rPr>
        <w:t>Федерации,</w:t>
      </w:r>
      <w:r w:rsidRPr="004E0A35">
        <w:rPr>
          <w:spacing w:val="1"/>
          <w:sz w:val="24"/>
          <w:szCs w:val="24"/>
        </w:rPr>
        <w:t xml:space="preserve"> </w:t>
      </w:r>
      <w:r w:rsidRPr="004E0A35">
        <w:rPr>
          <w:sz w:val="24"/>
          <w:szCs w:val="24"/>
        </w:rPr>
        <w:t>касающиеся</w:t>
      </w:r>
      <w:r w:rsidRPr="004E0A35">
        <w:rPr>
          <w:spacing w:val="1"/>
          <w:sz w:val="24"/>
          <w:szCs w:val="24"/>
        </w:rPr>
        <w:t xml:space="preserve"> </w:t>
      </w:r>
      <w:r w:rsidRPr="004E0A35">
        <w:rPr>
          <w:sz w:val="24"/>
          <w:szCs w:val="24"/>
        </w:rPr>
        <w:t>федеральных</w:t>
      </w:r>
      <w:r w:rsidRPr="004E0A35">
        <w:rPr>
          <w:spacing w:val="-6"/>
          <w:sz w:val="24"/>
          <w:szCs w:val="24"/>
        </w:rPr>
        <w:t xml:space="preserve"> </w:t>
      </w:r>
      <w:r w:rsidRPr="004E0A35">
        <w:rPr>
          <w:sz w:val="24"/>
          <w:szCs w:val="24"/>
        </w:rPr>
        <w:t>государственных</w:t>
      </w:r>
      <w:r w:rsidRPr="004E0A35">
        <w:rPr>
          <w:spacing w:val="-23"/>
          <w:sz w:val="24"/>
          <w:szCs w:val="24"/>
        </w:rPr>
        <w:t xml:space="preserve"> </w:t>
      </w:r>
      <w:r w:rsidRPr="004E0A35">
        <w:rPr>
          <w:sz w:val="24"/>
          <w:szCs w:val="24"/>
        </w:rPr>
        <w:lastRenderedPageBreak/>
        <w:t>образовательных</w:t>
      </w:r>
      <w:r w:rsidRPr="004E0A35">
        <w:rPr>
          <w:spacing w:val="-22"/>
          <w:sz w:val="24"/>
          <w:szCs w:val="24"/>
        </w:rPr>
        <w:t xml:space="preserve"> </w:t>
      </w:r>
      <w:r w:rsidRPr="004E0A35">
        <w:rPr>
          <w:sz w:val="24"/>
          <w:szCs w:val="24"/>
        </w:rPr>
        <w:t>стандартов</w:t>
      </w:r>
      <w:r w:rsidRPr="004E0A35">
        <w:rPr>
          <w:spacing w:val="-13"/>
          <w:sz w:val="24"/>
          <w:szCs w:val="24"/>
        </w:rPr>
        <w:t xml:space="preserve"> </w:t>
      </w:r>
      <w:r w:rsidRPr="004E0A35">
        <w:rPr>
          <w:sz w:val="24"/>
          <w:szCs w:val="24"/>
        </w:rPr>
        <w:t>основного</w:t>
      </w:r>
      <w:r w:rsidRPr="004E0A35">
        <w:rPr>
          <w:spacing w:val="-68"/>
          <w:sz w:val="24"/>
          <w:szCs w:val="24"/>
        </w:rPr>
        <w:t xml:space="preserve"> </w:t>
      </w:r>
      <w:r w:rsidRPr="004E0A35">
        <w:rPr>
          <w:sz w:val="24"/>
          <w:szCs w:val="24"/>
        </w:rPr>
        <w:t>общего</w:t>
      </w:r>
      <w:r w:rsidRPr="004E0A35">
        <w:rPr>
          <w:spacing w:val="36"/>
          <w:sz w:val="24"/>
          <w:szCs w:val="24"/>
        </w:rPr>
        <w:t xml:space="preserve"> </w:t>
      </w:r>
      <w:r w:rsidRPr="004E0A35">
        <w:rPr>
          <w:sz w:val="24"/>
          <w:szCs w:val="24"/>
        </w:rPr>
        <w:t>образования»</w:t>
      </w:r>
      <w:r w:rsidRPr="004E0A35">
        <w:rPr>
          <w:spacing w:val="36"/>
          <w:sz w:val="24"/>
          <w:szCs w:val="24"/>
        </w:rPr>
        <w:t xml:space="preserve"> </w:t>
      </w:r>
      <w:r w:rsidRPr="004E0A35">
        <w:rPr>
          <w:sz w:val="24"/>
          <w:szCs w:val="24"/>
        </w:rPr>
        <w:t>(Зарегистрирован</w:t>
      </w:r>
      <w:r w:rsidRPr="004E0A35">
        <w:rPr>
          <w:spacing w:val="24"/>
          <w:sz w:val="24"/>
          <w:szCs w:val="24"/>
        </w:rPr>
        <w:t xml:space="preserve"> </w:t>
      </w:r>
      <w:r w:rsidRPr="004E0A35">
        <w:rPr>
          <w:sz w:val="24"/>
          <w:szCs w:val="24"/>
        </w:rPr>
        <w:t>22.02.2024</w:t>
      </w:r>
      <w:r w:rsidRPr="004E0A35">
        <w:rPr>
          <w:spacing w:val="36"/>
          <w:sz w:val="24"/>
          <w:szCs w:val="24"/>
        </w:rPr>
        <w:t xml:space="preserve"> </w:t>
      </w:r>
      <w:r w:rsidRPr="004E0A35">
        <w:rPr>
          <w:sz w:val="24"/>
          <w:szCs w:val="24"/>
        </w:rPr>
        <w:t>№</w:t>
      </w:r>
      <w:r w:rsidRPr="004E0A35">
        <w:rPr>
          <w:spacing w:val="25"/>
          <w:sz w:val="24"/>
          <w:szCs w:val="24"/>
        </w:rPr>
        <w:t xml:space="preserve"> </w:t>
      </w:r>
      <w:r w:rsidRPr="004E0A35">
        <w:rPr>
          <w:sz w:val="24"/>
          <w:szCs w:val="24"/>
        </w:rPr>
        <w:t>77331).</w:t>
      </w:r>
    </w:p>
    <w:p w14:paraId="1F5573DF" w14:textId="77777777" w:rsidR="004E0A35" w:rsidRPr="004E0A35" w:rsidRDefault="004E0A35" w:rsidP="000E4AF0">
      <w:pPr>
        <w:numPr>
          <w:ilvl w:val="0"/>
          <w:numId w:val="103"/>
        </w:numPr>
        <w:tabs>
          <w:tab w:val="left" w:pos="1288"/>
        </w:tabs>
        <w:ind w:right="148"/>
        <w:jc w:val="both"/>
        <w:rPr>
          <w:sz w:val="24"/>
          <w:szCs w:val="24"/>
        </w:rPr>
      </w:pPr>
      <w:r w:rsidRPr="004E0A35">
        <w:rPr>
          <w:sz w:val="24"/>
          <w:szCs w:val="24"/>
        </w:rPr>
        <w:t>Приказ     Министерства     просвещения     Российской     Федерации</w:t>
      </w:r>
      <w:r w:rsidRPr="004E0A35">
        <w:rPr>
          <w:spacing w:val="1"/>
          <w:sz w:val="24"/>
          <w:szCs w:val="24"/>
        </w:rPr>
        <w:t xml:space="preserve"> </w:t>
      </w:r>
      <w:r w:rsidRPr="004E0A35">
        <w:rPr>
          <w:sz w:val="24"/>
          <w:szCs w:val="24"/>
        </w:rPr>
        <w:t>от</w:t>
      </w:r>
      <w:r w:rsidRPr="004E0A35">
        <w:rPr>
          <w:spacing w:val="57"/>
          <w:sz w:val="24"/>
          <w:szCs w:val="24"/>
        </w:rPr>
        <w:t xml:space="preserve"> </w:t>
      </w:r>
      <w:r w:rsidRPr="004E0A35">
        <w:rPr>
          <w:sz w:val="24"/>
          <w:szCs w:val="24"/>
        </w:rPr>
        <w:t>19.03.2024</w:t>
      </w:r>
      <w:r w:rsidRPr="004E0A35">
        <w:rPr>
          <w:spacing w:val="20"/>
          <w:sz w:val="24"/>
          <w:szCs w:val="24"/>
        </w:rPr>
        <w:t xml:space="preserve"> </w:t>
      </w:r>
      <w:r w:rsidRPr="004E0A35">
        <w:rPr>
          <w:sz w:val="24"/>
          <w:szCs w:val="24"/>
        </w:rPr>
        <w:t>№</w:t>
      </w:r>
      <w:r w:rsidRPr="004E0A35">
        <w:rPr>
          <w:spacing w:val="60"/>
          <w:sz w:val="24"/>
          <w:szCs w:val="24"/>
        </w:rPr>
        <w:t xml:space="preserve"> </w:t>
      </w:r>
      <w:r w:rsidRPr="004E0A35">
        <w:rPr>
          <w:sz w:val="24"/>
          <w:szCs w:val="24"/>
        </w:rPr>
        <w:t>171</w:t>
      </w:r>
      <w:r w:rsidRPr="004E0A35">
        <w:rPr>
          <w:spacing w:val="54"/>
          <w:sz w:val="24"/>
          <w:szCs w:val="24"/>
        </w:rPr>
        <w:t xml:space="preserve"> </w:t>
      </w:r>
      <w:r w:rsidRPr="004E0A35">
        <w:rPr>
          <w:sz w:val="24"/>
          <w:szCs w:val="24"/>
        </w:rPr>
        <w:t>«О</w:t>
      </w:r>
      <w:r w:rsidRPr="004E0A35">
        <w:rPr>
          <w:spacing w:val="50"/>
          <w:sz w:val="24"/>
          <w:szCs w:val="24"/>
        </w:rPr>
        <w:t xml:space="preserve"> </w:t>
      </w:r>
      <w:r w:rsidRPr="004E0A35">
        <w:rPr>
          <w:sz w:val="24"/>
          <w:szCs w:val="24"/>
        </w:rPr>
        <w:t>внесении</w:t>
      </w:r>
      <w:r w:rsidRPr="004E0A35">
        <w:rPr>
          <w:spacing w:val="24"/>
          <w:sz w:val="24"/>
          <w:szCs w:val="24"/>
        </w:rPr>
        <w:t xml:space="preserve"> </w:t>
      </w:r>
      <w:r w:rsidRPr="004E0A35">
        <w:rPr>
          <w:sz w:val="24"/>
          <w:szCs w:val="24"/>
        </w:rPr>
        <w:t>изменений</w:t>
      </w:r>
      <w:r w:rsidRPr="004E0A35">
        <w:rPr>
          <w:spacing w:val="60"/>
          <w:sz w:val="24"/>
          <w:szCs w:val="24"/>
        </w:rPr>
        <w:t xml:space="preserve"> </w:t>
      </w:r>
      <w:r w:rsidRPr="004E0A35">
        <w:rPr>
          <w:sz w:val="24"/>
          <w:szCs w:val="24"/>
        </w:rPr>
        <w:t>в</w:t>
      </w:r>
      <w:r w:rsidRPr="004E0A35">
        <w:rPr>
          <w:spacing w:val="10"/>
          <w:sz w:val="24"/>
          <w:szCs w:val="24"/>
        </w:rPr>
        <w:t xml:space="preserve"> </w:t>
      </w:r>
      <w:r w:rsidRPr="004E0A35">
        <w:rPr>
          <w:sz w:val="24"/>
          <w:szCs w:val="24"/>
        </w:rPr>
        <w:t>некоторые</w:t>
      </w:r>
      <w:r w:rsidRPr="004E0A35">
        <w:rPr>
          <w:spacing w:val="21"/>
          <w:sz w:val="24"/>
          <w:szCs w:val="24"/>
        </w:rPr>
        <w:t xml:space="preserve"> </w:t>
      </w:r>
      <w:r w:rsidRPr="004E0A35">
        <w:rPr>
          <w:sz w:val="24"/>
          <w:szCs w:val="24"/>
        </w:rPr>
        <w:t>приказы</w:t>
      </w:r>
    </w:p>
    <w:p w14:paraId="530D3EA8" w14:textId="77777777" w:rsidR="004E0A35" w:rsidRPr="004E0A35" w:rsidRDefault="004E0A35" w:rsidP="004E0A35">
      <w:pPr>
        <w:ind w:left="1288" w:right="157"/>
        <w:jc w:val="both"/>
        <w:rPr>
          <w:sz w:val="24"/>
          <w:szCs w:val="24"/>
        </w:rPr>
      </w:pPr>
      <w:r w:rsidRPr="004E0A35">
        <w:rPr>
          <w:sz w:val="24"/>
          <w:szCs w:val="24"/>
        </w:rPr>
        <w:t>Министерства</w:t>
      </w:r>
      <w:r w:rsidRPr="004E0A35">
        <w:rPr>
          <w:spacing w:val="1"/>
          <w:sz w:val="24"/>
          <w:szCs w:val="24"/>
        </w:rPr>
        <w:t xml:space="preserve"> </w:t>
      </w:r>
      <w:r w:rsidRPr="004E0A35">
        <w:rPr>
          <w:sz w:val="24"/>
          <w:szCs w:val="24"/>
        </w:rPr>
        <w:t>просвещения</w:t>
      </w:r>
      <w:r w:rsidRPr="004E0A35">
        <w:rPr>
          <w:spacing w:val="1"/>
          <w:sz w:val="24"/>
          <w:szCs w:val="24"/>
        </w:rPr>
        <w:t xml:space="preserve"> </w:t>
      </w:r>
      <w:r w:rsidRPr="004E0A35">
        <w:rPr>
          <w:sz w:val="24"/>
          <w:szCs w:val="24"/>
        </w:rPr>
        <w:t>Российской</w:t>
      </w:r>
      <w:r w:rsidRPr="004E0A35">
        <w:rPr>
          <w:spacing w:val="1"/>
          <w:sz w:val="24"/>
          <w:szCs w:val="24"/>
        </w:rPr>
        <w:t xml:space="preserve"> </w:t>
      </w:r>
      <w:r w:rsidRPr="004E0A35">
        <w:rPr>
          <w:sz w:val="24"/>
          <w:szCs w:val="24"/>
        </w:rPr>
        <w:t>Федерации,</w:t>
      </w:r>
      <w:r w:rsidRPr="004E0A35">
        <w:rPr>
          <w:spacing w:val="1"/>
          <w:sz w:val="24"/>
          <w:szCs w:val="24"/>
        </w:rPr>
        <w:t xml:space="preserve"> </w:t>
      </w:r>
      <w:r w:rsidRPr="004E0A35">
        <w:rPr>
          <w:sz w:val="24"/>
          <w:szCs w:val="24"/>
        </w:rPr>
        <w:t>касающиеся</w:t>
      </w:r>
      <w:r w:rsidRPr="004E0A35">
        <w:rPr>
          <w:spacing w:val="1"/>
          <w:sz w:val="24"/>
          <w:szCs w:val="24"/>
        </w:rPr>
        <w:t xml:space="preserve"> </w:t>
      </w:r>
      <w:r w:rsidRPr="004E0A35">
        <w:rPr>
          <w:sz w:val="24"/>
          <w:szCs w:val="24"/>
        </w:rPr>
        <w:t>федеральных</w:t>
      </w:r>
      <w:r w:rsidRPr="004E0A35">
        <w:rPr>
          <w:spacing w:val="1"/>
          <w:sz w:val="24"/>
          <w:szCs w:val="24"/>
        </w:rPr>
        <w:t xml:space="preserve"> </w:t>
      </w:r>
      <w:r w:rsidRPr="004E0A35">
        <w:rPr>
          <w:sz w:val="24"/>
          <w:szCs w:val="24"/>
        </w:rPr>
        <w:t>образовательных</w:t>
      </w:r>
      <w:r w:rsidRPr="004E0A35">
        <w:rPr>
          <w:spacing w:val="1"/>
          <w:sz w:val="24"/>
          <w:szCs w:val="24"/>
        </w:rPr>
        <w:t xml:space="preserve"> </w:t>
      </w:r>
      <w:r w:rsidRPr="004E0A35">
        <w:rPr>
          <w:sz w:val="24"/>
          <w:szCs w:val="24"/>
        </w:rPr>
        <w:t>программ</w:t>
      </w:r>
      <w:r w:rsidRPr="004E0A35">
        <w:rPr>
          <w:spacing w:val="1"/>
          <w:sz w:val="24"/>
          <w:szCs w:val="24"/>
        </w:rPr>
        <w:t xml:space="preserve"> </w:t>
      </w:r>
      <w:r w:rsidRPr="004E0A35">
        <w:rPr>
          <w:sz w:val="24"/>
          <w:szCs w:val="24"/>
        </w:rPr>
        <w:t>начального</w:t>
      </w:r>
      <w:r w:rsidRPr="004E0A35">
        <w:rPr>
          <w:spacing w:val="1"/>
          <w:sz w:val="24"/>
          <w:szCs w:val="24"/>
        </w:rPr>
        <w:t xml:space="preserve"> </w:t>
      </w:r>
      <w:r w:rsidRPr="004E0A35">
        <w:rPr>
          <w:sz w:val="24"/>
          <w:szCs w:val="24"/>
        </w:rPr>
        <w:t>общего</w:t>
      </w:r>
      <w:r w:rsidRPr="004E0A35">
        <w:rPr>
          <w:spacing w:val="-67"/>
          <w:sz w:val="24"/>
          <w:szCs w:val="24"/>
        </w:rPr>
        <w:t xml:space="preserve"> </w:t>
      </w:r>
      <w:r w:rsidRPr="004E0A35">
        <w:rPr>
          <w:sz w:val="24"/>
          <w:szCs w:val="24"/>
        </w:rPr>
        <w:t>образования,</w:t>
      </w:r>
      <w:r w:rsidRPr="004E0A35">
        <w:rPr>
          <w:spacing w:val="1"/>
          <w:sz w:val="24"/>
          <w:szCs w:val="24"/>
        </w:rPr>
        <w:t xml:space="preserve"> </w:t>
      </w:r>
      <w:r w:rsidRPr="004E0A35">
        <w:rPr>
          <w:sz w:val="24"/>
          <w:szCs w:val="24"/>
        </w:rPr>
        <w:t>основного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среднего</w:t>
      </w:r>
      <w:r w:rsidRPr="004E0A35">
        <w:rPr>
          <w:spacing w:val="1"/>
          <w:sz w:val="24"/>
          <w:szCs w:val="24"/>
        </w:rPr>
        <w:t xml:space="preserve"> </w:t>
      </w:r>
      <w:r w:rsidRPr="004E0A35">
        <w:rPr>
          <w:sz w:val="24"/>
          <w:szCs w:val="24"/>
        </w:rPr>
        <w:t>общего</w:t>
      </w:r>
      <w:r w:rsidRPr="004E0A35">
        <w:rPr>
          <w:spacing w:val="1"/>
          <w:sz w:val="24"/>
          <w:szCs w:val="24"/>
        </w:rPr>
        <w:t xml:space="preserve"> </w:t>
      </w:r>
      <w:r w:rsidRPr="004E0A35">
        <w:rPr>
          <w:sz w:val="24"/>
          <w:szCs w:val="24"/>
        </w:rPr>
        <w:t>образования»</w:t>
      </w:r>
      <w:r w:rsidRPr="004E0A35">
        <w:rPr>
          <w:spacing w:val="23"/>
          <w:sz w:val="24"/>
          <w:szCs w:val="24"/>
        </w:rPr>
        <w:t xml:space="preserve"> </w:t>
      </w:r>
      <w:r w:rsidRPr="004E0A35">
        <w:rPr>
          <w:sz w:val="24"/>
          <w:szCs w:val="24"/>
        </w:rPr>
        <w:t>(Зарегистрирован</w:t>
      </w:r>
      <w:r w:rsidRPr="004E0A35">
        <w:rPr>
          <w:spacing w:val="11"/>
          <w:sz w:val="24"/>
          <w:szCs w:val="24"/>
        </w:rPr>
        <w:t xml:space="preserve"> </w:t>
      </w:r>
      <w:r w:rsidRPr="004E0A35">
        <w:rPr>
          <w:sz w:val="24"/>
          <w:szCs w:val="24"/>
        </w:rPr>
        <w:t>11.04.2024</w:t>
      </w:r>
      <w:r w:rsidRPr="004E0A35">
        <w:rPr>
          <w:spacing w:val="23"/>
          <w:sz w:val="24"/>
          <w:szCs w:val="24"/>
        </w:rPr>
        <w:t xml:space="preserve"> </w:t>
      </w:r>
      <w:r w:rsidRPr="004E0A35">
        <w:rPr>
          <w:sz w:val="24"/>
          <w:szCs w:val="24"/>
        </w:rPr>
        <w:t>№</w:t>
      </w:r>
      <w:r w:rsidRPr="004E0A35">
        <w:rPr>
          <w:spacing w:val="13"/>
          <w:sz w:val="24"/>
          <w:szCs w:val="24"/>
        </w:rPr>
        <w:t xml:space="preserve"> </w:t>
      </w:r>
      <w:r w:rsidRPr="004E0A35">
        <w:rPr>
          <w:sz w:val="24"/>
          <w:szCs w:val="24"/>
        </w:rPr>
        <w:t>77830).</w:t>
      </w:r>
    </w:p>
    <w:p w14:paraId="3E298873" w14:textId="77777777" w:rsidR="004E0A35" w:rsidRPr="004E0A35" w:rsidRDefault="004E0A35" w:rsidP="004E0A35">
      <w:pPr>
        <w:ind w:left="146" w:right="150" w:firstLine="705"/>
        <w:jc w:val="both"/>
        <w:rPr>
          <w:sz w:val="24"/>
          <w:szCs w:val="24"/>
        </w:rPr>
      </w:pPr>
      <w:r w:rsidRPr="004E0A35">
        <w:rPr>
          <w:sz w:val="24"/>
          <w:szCs w:val="24"/>
        </w:rPr>
        <w:t>Программа может быть реализована в работе с обучающимися 1–2, 3–4,</w:t>
      </w:r>
      <w:r w:rsidRPr="004E0A35">
        <w:rPr>
          <w:spacing w:val="1"/>
          <w:sz w:val="24"/>
          <w:szCs w:val="24"/>
        </w:rPr>
        <w:t xml:space="preserve"> </w:t>
      </w:r>
      <w:r w:rsidRPr="004E0A35">
        <w:rPr>
          <w:sz w:val="24"/>
          <w:szCs w:val="24"/>
        </w:rPr>
        <w:t>5–7,</w:t>
      </w:r>
      <w:r w:rsidRPr="004E0A35">
        <w:rPr>
          <w:spacing w:val="1"/>
          <w:sz w:val="24"/>
          <w:szCs w:val="24"/>
        </w:rPr>
        <w:t xml:space="preserve"> </w:t>
      </w:r>
      <w:r w:rsidRPr="004E0A35">
        <w:rPr>
          <w:sz w:val="24"/>
          <w:szCs w:val="24"/>
        </w:rPr>
        <w:t>8–9</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10–11</w:t>
      </w:r>
      <w:r w:rsidRPr="004E0A35">
        <w:rPr>
          <w:spacing w:val="1"/>
          <w:sz w:val="24"/>
          <w:szCs w:val="24"/>
        </w:rPr>
        <w:t xml:space="preserve"> </w:t>
      </w:r>
      <w:r w:rsidRPr="004E0A35">
        <w:rPr>
          <w:sz w:val="24"/>
          <w:szCs w:val="24"/>
        </w:rPr>
        <w:t>классов,</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течение</w:t>
      </w:r>
      <w:r w:rsidRPr="004E0A35">
        <w:rPr>
          <w:spacing w:val="1"/>
          <w:sz w:val="24"/>
          <w:szCs w:val="24"/>
        </w:rPr>
        <w:t xml:space="preserve"> </w:t>
      </w:r>
      <w:r w:rsidRPr="004E0A35">
        <w:rPr>
          <w:sz w:val="24"/>
          <w:szCs w:val="24"/>
        </w:rPr>
        <w:t>одного</w:t>
      </w:r>
      <w:r w:rsidRPr="004E0A35">
        <w:rPr>
          <w:spacing w:val="1"/>
          <w:sz w:val="24"/>
          <w:szCs w:val="24"/>
        </w:rPr>
        <w:t xml:space="preserve"> </w:t>
      </w:r>
      <w:r w:rsidRPr="004E0A35">
        <w:rPr>
          <w:sz w:val="24"/>
          <w:szCs w:val="24"/>
        </w:rPr>
        <w:t>учебного</w:t>
      </w:r>
      <w:r w:rsidRPr="004E0A35">
        <w:rPr>
          <w:spacing w:val="1"/>
          <w:sz w:val="24"/>
          <w:szCs w:val="24"/>
        </w:rPr>
        <w:t xml:space="preserve"> </w:t>
      </w:r>
      <w:r w:rsidRPr="004E0A35">
        <w:rPr>
          <w:sz w:val="24"/>
          <w:szCs w:val="24"/>
        </w:rPr>
        <w:t>года,</w:t>
      </w:r>
      <w:r w:rsidRPr="004E0A35">
        <w:rPr>
          <w:spacing w:val="1"/>
          <w:sz w:val="24"/>
          <w:szCs w:val="24"/>
        </w:rPr>
        <w:t xml:space="preserve"> </w:t>
      </w:r>
      <w:r w:rsidRPr="004E0A35">
        <w:rPr>
          <w:sz w:val="24"/>
          <w:szCs w:val="24"/>
        </w:rPr>
        <w:t>если</w:t>
      </w:r>
      <w:r w:rsidRPr="004E0A35">
        <w:rPr>
          <w:spacing w:val="1"/>
          <w:sz w:val="24"/>
          <w:szCs w:val="24"/>
        </w:rPr>
        <w:t xml:space="preserve"> </w:t>
      </w:r>
      <w:r w:rsidRPr="004E0A35">
        <w:rPr>
          <w:sz w:val="24"/>
          <w:szCs w:val="24"/>
        </w:rPr>
        <w:t>занятия</w:t>
      </w:r>
      <w:r w:rsidRPr="004E0A35">
        <w:rPr>
          <w:spacing w:val="1"/>
          <w:sz w:val="24"/>
          <w:szCs w:val="24"/>
        </w:rPr>
        <w:t xml:space="preserve"> </w:t>
      </w:r>
      <w:r w:rsidRPr="004E0A35">
        <w:rPr>
          <w:sz w:val="24"/>
          <w:szCs w:val="24"/>
        </w:rPr>
        <w:t>проводятся</w:t>
      </w:r>
      <w:r w:rsidRPr="004E0A35">
        <w:rPr>
          <w:spacing w:val="10"/>
          <w:sz w:val="24"/>
          <w:szCs w:val="24"/>
        </w:rPr>
        <w:t xml:space="preserve"> </w:t>
      </w:r>
      <w:r w:rsidRPr="004E0A35">
        <w:rPr>
          <w:sz w:val="24"/>
          <w:szCs w:val="24"/>
        </w:rPr>
        <w:t>1</w:t>
      </w:r>
      <w:r w:rsidRPr="004E0A35">
        <w:rPr>
          <w:spacing w:val="15"/>
          <w:sz w:val="24"/>
          <w:szCs w:val="24"/>
        </w:rPr>
        <w:t xml:space="preserve"> </w:t>
      </w:r>
      <w:r w:rsidRPr="004E0A35">
        <w:rPr>
          <w:spacing w:val="9"/>
          <w:sz w:val="24"/>
          <w:szCs w:val="24"/>
        </w:rPr>
        <w:t>раз</w:t>
      </w:r>
      <w:r w:rsidRPr="004E0A35">
        <w:rPr>
          <w:spacing w:val="14"/>
          <w:sz w:val="24"/>
          <w:szCs w:val="24"/>
        </w:rPr>
        <w:t xml:space="preserve"> </w:t>
      </w:r>
      <w:r w:rsidRPr="004E0A35">
        <w:rPr>
          <w:sz w:val="24"/>
          <w:szCs w:val="24"/>
        </w:rPr>
        <w:t>в</w:t>
      </w:r>
      <w:r w:rsidRPr="004E0A35">
        <w:rPr>
          <w:spacing w:val="8"/>
          <w:sz w:val="24"/>
          <w:szCs w:val="24"/>
        </w:rPr>
        <w:t xml:space="preserve"> </w:t>
      </w:r>
      <w:r w:rsidRPr="004E0A35">
        <w:rPr>
          <w:sz w:val="24"/>
          <w:szCs w:val="24"/>
        </w:rPr>
        <w:t>неделю,</w:t>
      </w:r>
      <w:r w:rsidRPr="004E0A35">
        <w:rPr>
          <w:spacing w:val="10"/>
          <w:sz w:val="24"/>
          <w:szCs w:val="24"/>
        </w:rPr>
        <w:t xml:space="preserve"> </w:t>
      </w:r>
      <w:r w:rsidRPr="004E0A35">
        <w:rPr>
          <w:sz w:val="24"/>
          <w:szCs w:val="24"/>
        </w:rPr>
        <w:t>34/35</w:t>
      </w:r>
      <w:r w:rsidRPr="004E0A35">
        <w:rPr>
          <w:spacing w:val="15"/>
          <w:sz w:val="24"/>
          <w:szCs w:val="24"/>
        </w:rPr>
        <w:t xml:space="preserve"> </w:t>
      </w:r>
      <w:r w:rsidRPr="004E0A35">
        <w:rPr>
          <w:sz w:val="24"/>
          <w:szCs w:val="24"/>
        </w:rPr>
        <w:t>учебных</w:t>
      </w:r>
      <w:r w:rsidRPr="004E0A35">
        <w:rPr>
          <w:spacing w:val="14"/>
          <w:sz w:val="24"/>
          <w:szCs w:val="24"/>
        </w:rPr>
        <w:t xml:space="preserve"> </w:t>
      </w:r>
      <w:r w:rsidRPr="004E0A35">
        <w:rPr>
          <w:sz w:val="24"/>
          <w:szCs w:val="24"/>
        </w:rPr>
        <w:t>часов.</w:t>
      </w:r>
    </w:p>
    <w:p w14:paraId="5A648050" w14:textId="77777777" w:rsidR="004E0A35" w:rsidRPr="004E0A35" w:rsidRDefault="004E0A35" w:rsidP="004E0A35">
      <w:pPr>
        <w:ind w:left="146" w:right="129" w:firstLine="705"/>
        <w:jc w:val="both"/>
        <w:rPr>
          <w:sz w:val="24"/>
          <w:szCs w:val="24"/>
        </w:rPr>
      </w:pPr>
      <w:r w:rsidRPr="004E0A35">
        <w:rPr>
          <w:sz w:val="24"/>
          <w:szCs w:val="24"/>
        </w:rPr>
        <w:t>Занятия</w:t>
      </w:r>
      <w:r w:rsidRPr="004E0A35">
        <w:rPr>
          <w:spacing w:val="-15"/>
          <w:sz w:val="24"/>
          <w:szCs w:val="24"/>
        </w:rPr>
        <w:t xml:space="preserve"> </w:t>
      </w:r>
      <w:r w:rsidRPr="004E0A35">
        <w:rPr>
          <w:sz w:val="24"/>
          <w:szCs w:val="24"/>
        </w:rPr>
        <w:t>по</w:t>
      </w:r>
      <w:r w:rsidRPr="004E0A35">
        <w:rPr>
          <w:spacing w:val="-11"/>
          <w:sz w:val="24"/>
          <w:szCs w:val="24"/>
        </w:rPr>
        <w:t xml:space="preserve"> </w:t>
      </w:r>
      <w:r w:rsidRPr="004E0A35">
        <w:rPr>
          <w:sz w:val="24"/>
          <w:szCs w:val="24"/>
        </w:rPr>
        <w:t>программе</w:t>
      </w:r>
      <w:r w:rsidRPr="004E0A35">
        <w:rPr>
          <w:spacing w:val="-27"/>
          <w:sz w:val="24"/>
          <w:szCs w:val="24"/>
        </w:rPr>
        <w:t xml:space="preserve"> </w:t>
      </w:r>
      <w:r w:rsidRPr="004E0A35">
        <w:rPr>
          <w:sz w:val="24"/>
          <w:szCs w:val="24"/>
        </w:rPr>
        <w:t>проводятся</w:t>
      </w:r>
      <w:r w:rsidRPr="004E0A35">
        <w:rPr>
          <w:spacing w:val="-14"/>
          <w:sz w:val="24"/>
          <w:szCs w:val="24"/>
        </w:rPr>
        <w:t xml:space="preserve"> </w:t>
      </w:r>
      <w:r w:rsidRPr="004E0A35">
        <w:rPr>
          <w:sz w:val="24"/>
          <w:szCs w:val="24"/>
        </w:rPr>
        <w:t>в</w:t>
      </w:r>
      <w:r w:rsidRPr="004E0A35">
        <w:rPr>
          <w:spacing w:val="-18"/>
          <w:sz w:val="24"/>
          <w:szCs w:val="24"/>
        </w:rPr>
        <w:t xml:space="preserve"> </w:t>
      </w:r>
      <w:r w:rsidRPr="004E0A35">
        <w:rPr>
          <w:sz w:val="24"/>
          <w:szCs w:val="24"/>
        </w:rPr>
        <w:t>формах,</w:t>
      </w:r>
      <w:r w:rsidRPr="004E0A35">
        <w:rPr>
          <w:spacing w:val="-1"/>
          <w:sz w:val="24"/>
          <w:szCs w:val="24"/>
        </w:rPr>
        <w:t xml:space="preserve"> </w:t>
      </w:r>
      <w:r w:rsidRPr="004E0A35">
        <w:rPr>
          <w:sz w:val="24"/>
          <w:szCs w:val="24"/>
        </w:rPr>
        <w:t>соответствующих</w:t>
      </w:r>
      <w:r w:rsidRPr="004E0A35">
        <w:rPr>
          <w:spacing w:val="-12"/>
          <w:sz w:val="24"/>
          <w:szCs w:val="24"/>
        </w:rPr>
        <w:t xml:space="preserve"> </w:t>
      </w:r>
      <w:r w:rsidRPr="004E0A35">
        <w:rPr>
          <w:sz w:val="24"/>
          <w:szCs w:val="24"/>
        </w:rPr>
        <w:t>возрастным</w:t>
      </w:r>
      <w:r w:rsidRPr="004E0A35">
        <w:rPr>
          <w:spacing w:val="-67"/>
          <w:sz w:val="24"/>
          <w:szCs w:val="24"/>
        </w:rPr>
        <w:t xml:space="preserve"> </w:t>
      </w:r>
      <w:r w:rsidRPr="004E0A35">
        <w:rPr>
          <w:sz w:val="24"/>
          <w:szCs w:val="24"/>
        </w:rPr>
        <w:t>особенностям</w:t>
      </w:r>
      <w:r w:rsidRPr="004E0A35">
        <w:rPr>
          <w:spacing w:val="1"/>
          <w:sz w:val="24"/>
          <w:szCs w:val="24"/>
        </w:rPr>
        <w:t xml:space="preserve"> </w:t>
      </w:r>
      <w:r w:rsidRPr="004E0A35">
        <w:rPr>
          <w:sz w:val="24"/>
          <w:szCs w:val="24"/>
        </w:rPr>
        <w:t>обучающихся</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позволяющих</w:t>
      </w:r>
      <w:r w:rsidRPr="004E0A35">
        <w:rPr>
          <w:spacing w:val="1"/>
          <w:sz w:val="24"/>
          <w:szCs w:val="24"/>
        </w:rPr>
        <w:t xml:space="preserve"> </w:t>
      </w:r>
      <w:r w:rsidRPr="004E0A35">
        <w:rPr>
          <w:sz w:val="24"/>
          <w:szCs w:val="24"/>
        </w:rPr>
        <w:t>им</w:t>
      </w:r>
      <w:r w:rsidRPr="004E0A35">
        <w:rPr>
          <w:spacing w:val="1"/>
          <w:sz w:val="24"/>
          <w:szCs w:val="24"/>
        </w:rPr>
        <w:t xml:space="preserve"> </w:t>
      </w:r>
      <w:r w:rsidRPr="004E0A35">
        <w:rPr>
          <w:sz w:val="24"/>
          <w:szCs w:val="24"/>
        </w:rPr>
        <w:t>вырабатывать</w:t>
      </w:r>
      <w:r w:rsidRPr="004E0A35">
        <w:rPr>
          <w:spacing w:val="1"/>
          <w:sz w:val="24"/>
          <w:szCs w:val="24"/>
        </w:rPr>
        <w:t xml:space="preserve"> </w:t>
      </w:r>
      <w:r w:rsidRPr="004E0A35">
        <w:rPr>
          <w:sz w:val="24"/>
          <w:szCs w:val="24"/>
        </w:rPr>
        <w:t>собственную</w:t>
      </w:r>
      <w:r w:rsidRPr="004E0A35">
        <w:rPr>
          <w:spacing w:val="1"/>
          <w:sz w:val="24"/>
          <w:szCs w:val="24"/>
        </w:rPr>
        <w:t xml:space="preserve"> </w:t>
      </w:r>
      <w:r w:rsidRPr="004E0A35">
        <w:rPr>
          <w:sz w:val="24"/>
          <w:szCs w:val="24"/>
        </w:rPr>
        <w:t>мировоззренческую</w:t>
      </w:r>
      <w:r w:rsidRPr="004E0A35">
        <w:rPr>
          <w:spacing w:val="1"/>
          <w:sz w:val="24"/>
          <w:szCs w:val="24"/>
        </w:rPr>
        <w:t xml:space="preserve"> </w:t>
      </w:r>
      <w:r w:rsidRPr="004E0A35">
        <w:rPr>
          <w:sz w:val="24"/>
          <w:szCs w:val="24"/>
        </w:rPr>
        <w:t>позицию</w:t>
      </w:r>
      <w:r w:rsidRPr="004E0A35">
        <w:rPr>
          <w:spacing w:val="1"/>
          <w:sz w:val="24"/>
          <w:szCs w:val="24"/>
        </w:rPr>
        <w:t xml:space="preserve"> </w:t>
      </w:r>
      <w:r w:rsidRPr="004E0A35">
        <w:rPr>
          <w:sz w:val="24"/>
          <w:szCs w:val="24"/>
        </w:rPr>
        <w:t>по</w:t>
      </w:r>
      <w:r w:rsidRPr="004E0A35">
        <w:rPr>
          <w:spacing w:val="1"/>
          <w:sz w:val="24"/>
          <w:szCs w:val="24"/>
        </w:rPr>
        <w:t xml:space="preserve"> </w:t>
      </w:r>
      <w:r w:rsidRPr="004E0A35">
        <w:rPr>
          <w:sz w:val="24"/>
          <w:szCs w:val="24"/>
        </w:rPr>
        <w:t>обсуждаемым</w:t>
      </w:r>
      <w:r w:rsidRPr="004E0A35">
        <w:rPr>
          <w:spacing w:val="1"/>
          <w:sz w:val="24"/>
          <w:szCs w:val="24"/>
        </w:rPr>
        <w:t xml:space="preserve"> </w:t>
      </w:r>
      <w:r w:rsidRPr="004E0A35">
        <w:rPr>
          <w:sz w:val="24"/>
          <w:szCs w:val="24"/>
        </w:rPr>
        <w:t>темам</w:t>
      </w:r>
      <w:r w:rsidRPr="004E0A35">
        <w:rPr>
          <w:spacing w:val="1"/>
          <w:sz w:val="24"/>
          <w:szCs w:val="24"/>
        </w:rPr>
        <w:t xml:space="preserve"> </w:t>
      </w:r>
      <w:r w:rsidRPr="004E0A35">
        <w:rPr>
          <w:sz w:val="24"/>
          <w:szCs w:val="24"/>
        </w:rPr>
        <w:t>(например,</w:t>
      </w:r>
      <w:r w:rsidRPr="004E0A35">
        <w:rPr>
          <w:spacing w:val="1"/>
          <w:sz w:val="24"/>
          <w:szCs w:val="24"/>
        </w:rPr>
        <w:t xml:space="preserve"> </w:t>
      </w:r>
      <w:r w:rsidRPr="004E0A35">
        <w:rPr>
          <w:sz w:val="24"/>
          <w:szCs w:val="24"/>
        </w:rPr>
        <w:t>познавательные</w:t>
      </w:r>
      <w:r w:rsidRPr="004E0A35">
        <w:rPr>
          <w:spacing w:val="70"/>
          <w:sz w:val="24"/>
          <w:szCs w:val="24"/>
        </w:rPr>
        <w:t xml:space="preserve"> </w:t>
      </w:r>
      <w:r w:rsidRPr="004E0A35">
        <w:rPr>
          <w:sz w:val="24"/>
          <w:szCs w:val="24"/>
        </w:rPr>
        <w:t>беседы,   деловые</w:t>
      </w:r>
      <w:r w:rsidRPr="004E0A35">
        <w:rPr>
          <w:spacing w:val="70"/>
          <w:sz w:val="24"/>
          <w:szCs w:val="24"/>
        </w:rPr>
        <w:t xml:space="preserve"> </w:t>
      </w:r>
      <w:r w:rsidRPr="004E0A35">
        <w:rPr>
          <w:sz w:val="24"/>
          <w:szCs w:val="24"/>
        </w:rPr>
        <w:t>игры,</w:t>
      </w:r>
      <w:r w:rsidRPr="004E0A35">
        <w:rPr>
          <w:spacing w:val="70"/>
          <w:sz w:val="24"/>
          <w:szCs w:val="24"/>
        </w:rPr>
        <w:t xml:space="preserve"> </w:t>
      </w:r>
      <w:r w:rsidRPr="004E0A35">
        <w:rPr>
          <w:sz w:val="24"/>
          <w:szCs w:val="24"/>
        </w:rPr>
        <w:t>викторины,</w:t>
      </w:r>
      <w:r w:rsidRPr="004E0A35">
        <w:rPr>
          <w:spacing w:val="70"/>
          <w:sz w:val="24"/>
          <w:szCs w:val="24"/>
        </w:rPr>
        <w:t xml:space="preserve"> </w:t>
      </w:r>
      <w:r w:rsidRPr="004E0A35">
        <w:rPr>
          <w:sz w:val="24"/>
          <w:szCs w:val="24"/>
        </w:rPr>
        <w:t>интервью,</w:t>
      </w:r>
      <w:r w:rsidRPr="004E0A35">
        <w:rPr>
          <w:spacing w:val="70"/>
          <w:sz w:val="24"/>
          <w:szCs w:val="24"/>
        </w:rPr>
        <w:t xml:space="preserve"> </w:t>
      </w:r>
      <w:proofErr w:type="gramStart"/>
      <w:r w:rsidRPr="004E0A35">
        <w:rPr>
          <w:sz w:val="24"/>
          <w:szCs w:val="24"/>
        </w:rPr>
        <w:t>блиц-опросы</w:t>
      </w:r>
      <w:proofErr w:type="gramEnd"/>
      <w:r w:rsidRPr="004E0A35">
        <w:rPr>
          <w:spacing w:val="1"/>
          <w:sz w:val="24"/>
          <w:szCs w:val="24"/>
        </w:rPr>
        <w:t xml:space="preserve"> </w:t>
      </w:r>
      <w:r w:rsidRPr="004E0A35">
        <w:rPr>
          <w:sz w:val="24"/>
          <w:szCs w:val="24"/>
        </w:rPr>
        <w:t>и т. д.). Следует отметить, что внеурочные занятия входят в общую систему</w:t>
      </w:r>
      <w:r w:rsidRPr="004E0A35">
        <w:rPr>
          <w:spacing w:val="1"/>
          <w:sz w:val="24"/>
          <w:szCs w:val="24"/>
        </w:rPr>
        <w:t xml:space="preserve"> </w:t>
      </w:r>
      <w:r w:rsidRPr="004E0A35">
        <w:rPr>
          <w:sz w:val="24"/>
          <w:szCs w:val="24"/>
        </w:rPr>
        <w:t>воспитательной   работы   образовательной   организации,   поэтому    тематика</w:t>
      </w:r>
      <w:r w:rsidRPr="004E0A35">
        <w:rPr>
          <w:spacing w:val="1"/>
          <w:sz w:val="24"/>
          <w:szCs w:val="24"/>
        </w:rPr>
        <w:t xml:space="preserve"> </w:t>
      </w:r>
      <w:r w:rsidRPr="004E0A35">
        <w:rPr>
          <w:sz w:val="24"/>
          <w:szCs w:val="24"/>
        </w:rPr>
        <w:t>и</w:t>
      </w:r>
      <w:r w:rsidRPr="004E0A35">
        <w:rPr>
          <w:spacing w:val="71"/>
          <w:sz w:val="24"/>
          <w:szCs w:val="24"/>
        </w:rPr>
        <w:t xml:space="preserve"> </w:t>
      </w:r>
      <w:r w:rsidRPr="004E0A35">
        <w:rPr>
          <w:sz w:val="24"/>
          <w:szCs w:val="24"/>
        </w:rPr>
        <w:t>содержание</w:t>
      </w:r>
      <w:r w:rsidRPr="004E0A35">
        <w:rPr>
          <w:spacing w:val="70"/>
          <w:sz w:val="24"/>
          <w:szCs w:val="24"/>
        </w:rPr>
        <w:t xml:space="preserve"> </w:t>
      </w:r>
      <w:r w:rsidRPr="004E0A35">
        <w:rPr>
          <w:sz w:val="24"/>
          <w:szCs w:val="24"/>
        </w:rPr>
        <w:t>должны   обеспечить   реализацию</w:t>
      </w:r>
      <w:r w:rsidRPr="004E0A35">
        <w:rPr>
          <w:spacing w:val="70"/>
          <w:sz w:val="24"/>
          <w:szCs w:val="24"/>
        </w:rPr>
        <w:t xml:space="preserve"> </w:t>
      </w:r>
      <w:r w:rsidRPr="004E0A35">
        <w:rPr>
          <w:sz w:val="24"/>
          <w:szCs w:val="24"/>
        </w:rPr>
        <w:t>их   назначения</w:t>
      </w:r>
      <w:r w:rsidRPr="004E0A35">
        <w:rPr>
          <w:spacing w:val="70"/>
          <w:sz w:val="24"/>
          <w:szCs w:val="24"/>
        </w:rPr>
        <w:t xml:space="preserve"> </w:t>
      </w:r>
      <w:r w:rsidRPr="004E0A35">
        <w:rPr>
          <w:sz w:val="24"/>
          <w:szCs w:val="24"/>
        </w:rPr>
        <w:t>и   целей.</w:t>
      </w:r>
      <w:r w:rsidRPr="004E0A35">
        <w:rPr>
          <w:spacing w:val="1"/>
          <w:sz w:val="24"/>
          <w:szCs w:val="24"/>
        </w:rPr>
        <w:t xml:space="preserve"> </w:t>
      </w:r>
      <w:r w:rsidRPr="004E0A35">
        <w:rPr>
          <w:sz w:val="24"/>
          <w:szCs w:val="24"/>
        </w:rPr>
        <w:t>Это</w:t>
      </w:r>
      <w:r w:rsidRPr="004E0A35">
        <w:rPr>
          <w:spacing w:val="1"/>
          <w:sz w:val="24"/>
          <w:szCs w:val="24"/>
        </w:rPr>
        <w:t xml:space="preserve"> </w:t>
      </w:r>
      <w:r w:rsidRPr="004E0A35">
        <w:rPr>
          <w:sz w:val="24"/>
          <w:szCs w:val="24"/>
        </w:rPr>
        <w:t>позволяет</w:t>
      </w:r>
      <w:r w:rsidRPr="004E0A35">
        <w:rPr>
          <w:spacing w:val="1"/>
          <w:sz w:val="24"/>
          <w:szCs w:val="24"/>
        </w:rPr>
        <w:t xml:space="preserve"> </w:t>
      </w:r>
      <w:r w:rsidRPr="004E0A35">
        <w:rPr>
          <w:sz w:val="24"/>
          <w:szCs w:val="24"/>
        </w:rPr>
        <w:t>на</w:t>
      </w:r>
      <w:r w:rsidRPr="004E0A35">
        <w:rPr>
          <w:spacing w:val="1"/>
          <w:sz w:val="24"/>
          <w:szCs w:val="24"/>
        </w:rPr>
        <w:t xml:space="preserve"> </w:t>
      </w:r>
      <w:r w:rsidRPr="004E0A35">
        <w:rPr>
          <w:sz w:val="24"/>
          <w:szCs w:val="24"/>
        </w:rPr>
        <w:t>практике</w:t>
      </w:r>
      <w:r w:rsidRPr="004E0A35">
        <w:rPr>
          <w:spacing w:val="1"/>
          <w:sz w:val="24"/>
          <w:szCs w:val="24"/>
        </w:rPr>
        <w:t xml:space="preserve"> </w:t>
      </w:r>
      <w:r w:rsidRPr="004E0A35">
        <w:rPr>
          <w:sz w:val="24"/>
          <w:szCs w:val="24"/>
        </w:rPr>
        <w:t>соединить</w:t>
      </w:r>
      <w:r w:rsidRPr="004E0A35">
        <w:rPr>
          <w:spacing w:val="1"/>
          <w:sz w:val="24"/>
          <w:szCs w:val="24"/>
        </w:rPr>
        <w:t xml:space="preserve"> </w:t>
      </w:r>
      <w:r w:rsidRPr="004E0A35">
        <w:rPr>
          <w:sz w:val="24"/>
          <w:szCs w:val="24"/>
        </w:rPr>
        <w:t>обучающую</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воспитательную</w:t>
      </w:r>
      <w:r w:rsidRPr="004E0A35">
        <w:rPr>
          <w:spacing w:val="1"/>
          <w:sz w:val="24"/>
          <w:szCs w:val="24"/>
        </w:rPr>
        <w:t xml:space="preserve"> </w:t>
      </w:r>
      <w:r w:rsidRPr="004E0A35">
        <w:rPr>
          <w:sz w:val="24"/>
          <w:szCs w:val="24"/>
        </w:rPr>
        <w:t>деятельность</w:t>
      </w:r>
      <w:r w:rsidRPr="004E0A35">
        <w:rPr>
          <w:spacing w:val="70"/>
          <w:sz w:val="24"/>
          <w:szCs w:val="24"/>
        </w:rPr>
        <w:t xml:space="preserve"> </w:t>
      </w:r>
      <w:r w:rsidRPr="004E0A35">
        <w:rPr>
          <w:sz w:val="24"/>
          <w:szCs w:val="24"/>
        </w:rPr>
        <w:t>педагога,</w:t>
      </w:r>
      <w:r w:rsidRPr="004E0A35">
        <w:rPr>
          <w:spacing w:val="70"/>
          <w:sz w:val="24"/>
          <w:szCs w:val="24"/>
        </w:rPr>
        <w:t xml:space="preserve"> </w:t>
      </w:r>
      <w:r w:rsidRPr="004E0A35">
        <w:rPr>
          <w:sz w:val="24"/>
          <w:szCs w:val="24"/>
        </w:rPr>
        <w:t>ориентировать</w:t>
      </w:r>
      <w:r w:rsidRPr="004E0A35">
        <w:rPr>
          <w:spacing w:val="70"/>
          <w:sz w:val="24"/>
          <w:szCs w:val="24"/>
        </w:rPr>
        <w:t xml:space="preserve"> </w:t>
      </w:r>
      <w:r w:rsidRPr="004E0A35">
        <w:rPr>
          <w:sz w:val="24"/>
          <w:szCs w:val="24"/>
        </w:rPr>
        <w:t>её</w:t>
      </w:r>
      <w:r w:rsidRPr="004E0A35">
        <w:rPr>
          <w:spacing w:val="71"/>
          <w:sz w:val="24"/>
          <w:szCs w:val="24"/>
        </w:rPr>
        <w:t xml:space="preserve"> </w:t>
      </w:r>
      <w:r w:rsidRPr="004E0A35">
        <w:rPr>
          <w:sz w:val="24"/>
          <w:szCs w:val="24"/>
        </w:rPr>
        <w:t>не   только</w:t>
      </w:r>
      <w:r w:rsidRPr="004E0A35">
        <w:rPr>
          <w:spacing w:val="70"/>
          <w:sz w:val="24"/>
          <w:szCs w:val="24"/>
        </w:rPr>
        <w:t xml:space="preserve"> </w:t>
      </w:r>
      <w:r w:rsidRPr="004E0A35">
        <w:rPr>
          <w:sz w:val="24"/>
          <w:szCs w:val="24"/>
        </w:rPr>
        <w:t>на   интеллектуальное,</w:t>
      </w:r>
      <w:r w:rsidRPr="004E0A35">
        <w:rPr>
          <w:spacing w:val="1"/>
          <w:sz w:val="24"/>
          <w:szCs w:val="24"/>
        </w:rPr>
        <w:t xml:space="preserve"> </w:t>
      </w:r>
      <w:r w:rsidRPr="004E0A35">
        <w:rPr>
          <w:sz w:val="24"/>
          <w:szCs w:val="24"/>
        </w:rPr>
        <w:t>но</w:t>
      </w:r>
      <w:r w:rsidRPr="004E0A35">
        <w:rPr>
          <w:spacing w:val="14"/>
          <w:sz w:val="24"/>
          <w:szCs w:val="24"/>
        </w:rPr>
        <w:t xml:space="preserve"> </w:t>
      </w:r>
      <w:r w:rsidRPr="004E0A35">
        <w:rPr>
          <w:sz w:val="24"/>
          <w:szCs w:val="24"/>
        </w:rPr>
        <w:t>и</w:t>
      </w:r>
      <w:r w:rsidRPr="004E0A35">
        <w:rPr>
          <w:spacing w:val="5"/>
          <w:sz w:val="24"/>
          <w:szCs w:val="24"/>
        </w:rPr>
        <w:t xml:space="preserve"> </w:t>
      </w:r>
      <w:r w:rsidRPr="004E0A35">
        <w:rPr>
          <w:sz w:val="24"/>
          <w:szCs w:val="24"/>
        </w:rPr>
        <w:t>на</w:t>
      </w:r>
      <w:r w:rsidRPr="004E0A35">
        <w:rPr>
          <w:spacing w:val="16"/>
          <w:sz w:val="24"/>
          <w:szCs w:val="24"/>
        </w:rPr>
        <w:t xml:space="preserve"> </w:t>
      </w:r>
      <w:r w:rsidRPr="004E0A35">
        <w:rPr>
          <w:sz w:val="24"/>
          <w:szCs w:val="24"/>
        </w:rPr>
        <w:t>нравственное,</w:t>
      </w:r>
      <w:r w:rsidRPr="004E0A35">
        <w:rPr>
          <w:spacing w:val="11"/>
          <w:sz w:val="24"/>
          <w:szCs w:val="24"/>
        </w:rPr>
        <w:t xml:space="preserve"> </w:t>
      </w:r>
      <w:r w:rsidRPr="004E0A35">
        <w:rPr>
          <w:sz w:val="24"/>
          <w:szCs w:val="24"/>
        </w:rPr>
        <w:t>социальное</w:t>
      </w:r>
      <w:r w:rsidRPr="004E0A35">
        <w:rPr>
          <w:spacing w:val="1"/>
          <w:sz w:val="24"/>
          <w:szCs w:val="24"/>
        </w:rPr>
        <w:t xml:space="preserve"> </w:t>
      </w:r>
      <w:r w:rsidRPr="004E0A35">
        <w:rPr>
          <w:sz w:val="24"/>
          <w:szCs w:val="24"/>
        </w:rPr>
        <w:t>развитие</w:t>
      </w:r>
      <w:r w:rsidRPr="004E0A35">
        <w:rPr>
          <w:spacing w:val="2"/>
          <w:sz w:val="24"/>
          <w:szCs w:val="24"/>
        </w:rPr>
        <w:t xml:space="preserve"> </w:t>
      </w:r>
      <w:r w:rsidRPr="004E0A35">
        <w:rPr>
          <w:sz w:val="24"/>
          <w:szCs w:val="24"/>
        </w:rPr>
        <w:t>ребёнка.</w:t>
      </w:r>
    </w:p>
    <w:p w14:paraId="5C9B636A" w14:textId="77777777" w:rsidR="004E0A35" w:rsidRPr="004E0A35" w:rsidRDefault="004E0A35" w:rsidP="004E0A35">
      <w:pPr>
        <w:ind w:left="146" w:right="147" w:firstLine="705"/>
        <w:jc w:val="both"/>
        <w:rPr>
          <w:sz w:val="24"/>
          <w:szCs w:val="24"/>
        </w:rPr>
      </w:pPr>
      <w:r w:rsidRPr="004E0A35">
        <w:rPr>
          <w:sz w:val="24"/>
          <w:szCs w:val="24"/>
        </w:rPr>
        <w:t>Многие</w:t>
      </w:r>
      <w:r w:rsidRPr="004E0A35">
        <w:rPr>
          <w:spacing w:val="1"/>
          <w:sz w:val="24"/>
          <w:szCs w:val="24"/>
        </w:rPr>
        <w:t xml:space="preserve"> </w:t>
      </w:r>
      <w:r w:rsidRPr="004E0A35">
        <w:rPr>
          <w:sz w:val="24"/>
          <w:szCs w:val="24"/>
        </w:rPr>
        <w:t>темы</w:t>
      </w:r>
      <w:r w:rsidRPr="004E0A35">
        <w:rPr>
          <w:spacing w:val="1"/>
          <w:sz w:val="24"/>
          <w:szCs w:val="24"/>
        </w:rPr>
        <w:t xml:space="preserve"> </w:t>
      </w:r>
      <w:r w:rsidRPr="004E0A35">
        <w:rPr>
          <w:sz w:val="24"/>
          <w:szCs w:val="24"/>
        </w:rPr>
        <w:t>внеурочных</w:t>
      </w:r>
      <w:r w:rsidRPr="004E0A35">
        <w:rPr>
          <w:spacing w:val="1"/>
          <w:sz w:val="24"/>
          <w:szCs w:val="24"/>
        </w:rPr>
        <w:t xml:space="preserve"> </w:t>
      </w:r>
      <w:r w:rsidRPr="004E0A35">
        <w:rPr>
          <w:sz w:val="24"/>
          <w:szCs w:val="24"/>
        </w:rPr>
        <w:t>занятий</w:t>
      </w:r>
      <w:r w:rsidRPr="004E0A35">
        <w:rPr>
          <w:spacing w:val="1"/>
          <w:sz w:val="24"/>
          <w:szCs w:val="24"/>
        </w:rPr>
        <w:t xml:space="preserve"> </w:t>
      </w:r>
      <w:r w:rsidRPr="004E0A35">
        <w:rPr>
          <w:sz w:val="24"/>
          <w:szCs w:val="24"/>
        </w:rPr>
        <w:t>выходят</w:t>
      </w:r>
      <w:r w:rsidRPr="004E0A35">
        <w:rPr>
          <w:spacing w:val="1"/>
          <w:sz w:val="24"/>
          <w:szCs w:val="24"/>
        </w:rPr>
        <w:t xml:space="preserve"> </w:t>
      </w:r>
      <w:r w:rsidRPr="004E0A35">
        <w:rPr>
          <w:sz w:val="24"/>
          <w:szCs w:val="24"/>
        </w:rPr>
        <w:t>за</w:t>
      </w:r>
      <w:r w:rsidRPr="004E0A35">
        <w:rPr>
          <w:spacing w:val="1"/>
          <w:sz w:val="24"/>
          <w:szCs w:val="24"/>
        </w:rPr>
        <w:t xml:space="preserve"> </w:t>
      </w:r>
      <w:r w:rsidRPr="004E0A35">
        <w:rPr>
          <w:sz w:val="24"/>
          <w:szCs w:val="24"/>
        </w:rPr>
        <w:t>рамки</w:t>
      </w:r>
      <w:r w:rsidRPr="004E0A35">
        <w:rPr>
          <w:spacing w:val="1"/>
          <w:sz w:val="24"/>
          <w:szCs w:val="24"/>
        </w:rPr>
        <w:t xml:space="preserve"> </w:t>
      </w:r>
      <w:r w:rsidRPr="004E0A35">
        <w:rPr>
          <w:sz w:val="24"/>
          <w:szCs w:val="24"/>
        </w:rPr>
        <w:t>содержания,</w:t>
      </w:r>
      <w:r w:rsidRPr="004E0A35">
        <w:rPr>
          <w:spacing w:val="1"/>
          <w:sz w:val="24"/>
          <w:szCs w:val="24"/>
        </w:rPr>
        <w:t xml:space="preserve"> </w:t>
      </w:r>
      <w:r w:rsidRPr="004E0A35">
        <w:rPr>
          <w:sz w:val="24"/>
          <w:szCs w:val="24"/>
        </w:rPr>
        <w:t>изучаемого на</w:t>
      </w:r>
      <w:r w:rsidRPr="004E0A35">
        <w:rPr>
          <w:spacing w:val="1"/>
          <w:sz w:val="24"/>
          <w:szCs w:val="24"/>
        </w:rPr>
        <w:t xml:space="preserve"> </w:t>
      </w:r>
      <w:r w:rsidRPr="004E0A35">
        <w:rPr>
          <w:sz w:val="24"/>
          <w:szCs w:val="24"/>
        </w:rPr>
        <w:t>уроках, но</w:t>
      </w:r>
      <w:r w:rsidRPr="004E0A35">
        <w:rPr>
          <w:spacing w:val="1"/>
          <w:sz w:val="24"/>
          <w:szCs w:val="24"/>
        </w:rPr>
        <w:t xml:space="preserve"> </w:t>
      </w:r>
      <w:r w:rsidRPr="004E0A35">
        <w:rPr>
          <w:sz w:val="24"/>
          <w:szCs w:val="24"/>
        </w:rPr>
        <w:t>это</w:t>
      </w:r>
      <w:r w:rsidRPr="004E0A35">
        <w:rPr>
          <w:spacing w:val="1"/>
          <w:sz w:val="24"/>
          <w:szCs w:val="24"/>
        </w:rPr>
        <w:t xml:space="preserve"> </w:t>
      </w:r>
      <w:r w:rsidRPr="004E0A35">
        <w:rPr>
          <w:sz w:val="24"/>
          <w:szCs w:val="24"/>
        </w:rPr>
        <w:t>не</w:t>
      </w:r>
      <w:r w:rsidRPr="004E0A35">
        <w:rPr>
          <w:spacing w:val="1"/>
          <w:sz w:val="24"/>
          <w:szCs w:val="24"/>
        </w:rPr>
        <w:t xml:space="preserve"> </w:t>
      </w:r>
      <w:r w:rsidRPr="004E0A35">
        <w:rPr>
          <w:sz w:val="24"/>
          <w:szCs w:val="24"/>
        </w:rPr>
        <w:t>означает,</w:t>
      </w:r>
      <w:r w:rsidRPr="004E0A35">
        <w:rPr>
          <w:spacing w:val="1"/>
          <w:sz w:val="24"/>
          <w:szCs w:val="24"/>
        </w:rPr>
        <w:t xml:space="preserve"> </w:t>
      </w:r>
      <w:r w:rsidRPr="004E0A35">
        <w:rPr>
          <w:sz w:val="24"/>
          <w:szCs w:val="24"/>
        </w:rPr>
        <w:t>что</w:t>
      </w:r>
      <w:r w:rsidRPr="004E0A35">
        <w:rPr>
          <w:spacing w:val="1"/>
          <w:sz w:val="24"/>
          <w:szCs w:val="24"/>
        </w:rPr>
        <w:t xml:space="preserve"> </w:t>
      </w:r>
      <w:r w:rsidRPr="004E0A35">
        <w:rPr>
          <w:sz w:val="24"/>
          <w:szCs w:val="24"/>
        </w:rPr>
        <w:t>учитель</w:t>
      </w:r>
      <w:r w:rsidRPr="004E0A35">
        <w:rPr>
          <w:spacing w:val="1"/>
          <w:sz w:val="24"/>
          <w:szCs w:val="24"/>
        </w:rPr>
        <w:t xml:space="preserve"> </w:t>
      </w:r>
      <w:r w:rsidRPr="004E0A35">
        <w:rPr>
          <w:sz w:val="24"/>
          <w:szCs w:val="24"/>
        </w:rPr>
        <w:t>будет</w:t>
      </w:r>
      <w:r w:rsidRPr="004E0A35">
        <w:rPr>
          <w:spacing w:val="1"/>
          <w:sz w:val="24"/>
          <w:szCs w:val="24"/>
        </w:rPr>
        <w:t xml:space="preserve"> </w:t>
      </w:r>
      <w:r w:rsidRPr="004E0A35">
        <w:rPr>
          <w:sz w:val="24"/>
          <w:szCs w:val="24"/>
        </w:rPr>
        <w:t>обязательно</w:t>
      </w:r>
      <w:r w:rsidRPr="004E0A35">
        <w:rPr>
          <w:spacing w:val="1"/>
          <w:sz w:val="24"/>
          <w:szCs w:val="24"/>
        </w:rPr>
        <w:t xml:space="preserve"> </w:t>
      </w:r>
      <w:r w:rsidRPr="004E0A35">
        <w:rPr>
          <w:sz w:val="24"/>
          <w:szCs w:val="24"/>
        </w:rPr>
        <w:t>добиваться</w:t>
      </w:r>
      <w:r w:rsidRPr="004E0A35">
        <w:rPr>
          <w:spacing w:val="1"/>
          <w:sz w:val="24"/>
          <w:szCs w:val="24"/>
        </w:rPr>
        <w:t xml:space="preserve"> </w:t>
      </w:r>
      <w:r w:rsidRPr="004E0A35">
        <w:rPr>
          <w:sz w:val="24"/>
          <w:szCs w:val="24"/>
        </w:rPr>
        <w:t>точного</w:t>
      </w:r>
      <w:r w:rsidRPr="004E0A35">
        <w:rPr>
          <w:spacing w:val="1"/>
          <w:sz w:val="24"/>
          <w:szCs w:val="24"/>
        </w:rPr>
        <w:t xml:space="preserve"> </w:t>
      </w:r>
      <w:r w:rsidRPr="004E0A35">
        <w:rPr>
          <w:sz w:val="24"/>
          <w:szCs w:val="24"/>
        </w:rPr>
        <w:t>усвоения</w:t>
      </w:r>
      <w:r w:rsidRPr="004E0A35">
        <w:rPr>
          <w:spacing w:val="1"/>
          <w:sz w:val="24"/>
          <w:szCs w:val="24"/>
        </w:rPr>
        <w:t xml:space="preserve"> </w:t>
      </w:r>
      <w:r w:rsidRPr="004E0A35">
        <w:rPr>
          <w:sz w:val="24"/>
          <w:szCs w:val="24"/>
        </w:rPr>
        <w:t>нового</w:t>
      </w:r>
      <w:r w:rsidRPr="004E0A35">
        <w:rPr>
          <w:spacing w:val="1"/>
          <w:sz w:val="24"/>
          <w:szCs w:val="24"/>
        </w:rPr>
        <w:t xml:space="preserve"> </w:t>
      </w:r>
      <w:r w:rsidRPr="004E0A35">
        <w:rPr>
          <w:sz w:val="24"/>
          <w:szCs w:val="24"/>
        </w:rPr>
        <w:t>знания,</w:t>
      </w:r>
      <w:r w:rsidRPr="004E0A35">
        <w:rPr>
          <w:spacing w:val="1"/>
          <w:sz w:val="24"/>
          <w:szCs w:val="24"/>
        </w:rPr>
        <w:t xml:space="preserve"> </w:t>
      </w:r>
      <w:r w:rsidRPr="004E0A35">
        <w:rPr>
          <w:sz w:val="24"/>
          <w:szCs w:val="24"/>
        </w:rPr>
        <w:t>запоминания</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чёткого</w:t>
      </w:r>
      <w:r w:rsidRPr="004E0A35">
        <w:rPr>
          <w:spacing w:val="1"/>
          <w:sz w:val="24"/>
          <w:szCs w:val="24"/>
        </w:rPr>
        <w:t xml:space="preserve"> </w:t>
      </w:r>
      <w:r w:rsidRPr="004E0A35">
        <w:rPr>
          <w:sz w:val="24"/>
          <w:szCs w:val="24"/>
        </w:rPr>
        <w:t>воспроизведения</w:t>
      </w:r>
      <w:r w:rsidRPr="004E0A35">
        <w:rPr>
          <w:spacing w:val="1"/>
          <w:sz w:val="24"/>
          <w:szCs w:val="24"/>
        </w:rPr>
        <w:t xml:space="preserve"> </w:t>
      </w:r>
      <w:r w:rsidRPr="004E0A35">
        <w:rPr>
          <w:sz w:val="24"/>
          <w:szCs w:val="24"/>
        </w:rPr>
        <w:t>нового</w:t>
      </w:r>
      <w:r w:rsidRPr="004E0A35">
        <w:rPr>
          <w:spacing w:val="1"/>
          <w:sz w:val="24"/>
          <w:szCs w:val="24"/>
        </w:rPr>
        <w:t xml:space="preserve"> </w:t>
      </w:r>
      <w:r w:rsidRPr="004E0A35">
        <w:rPr>
          <w:sz w:val="24"/>
          <w:szCs w:val="24"/>
        </w:rPr>
        <w:t>термина</w:t>
      </w:r>
      <w:r w:rsidRPr="004E0A35">
        <w:rPr>
          <w:spacing w:val="1"/>
          <w:sz w:val="24"/>
          <w:szCs w:val="24"/>
        </w:rPr>
        <w:t xml:space="preserve"> </w:t>
      </w:r>
      <w:r w:rsidRPr="004E0A35">
        <w:rPr>
          <w:sz w:val="24"/>
          <w:szCs w:val="24"/>
        </w:rPr>
        <w:t>или</w:t>
      </w:r>
      <w:r w:rsidRPr="004E0A35">
        <w:rPr>
          <w:spacing w:val="1"/>
          <w:sz w:val="24"/>
          <w:szCs w:val="24"/>
        </w:rPr>
        <w:t xml:space="preserve"> </w:t>
      </w:r>
      <w:r w:rsidRPr="004E0A35">
        <w:rPr>
          <w:sz w:val="24"/>
          <w:szCs w:val="24"/>
        </w:rPr>
        <w:t>понятия.</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течение</w:t>
      </w:r>
      <w:r w:rsidRPr="004E0A35">
        <w:rPr>
          <w:spacing w:val="1"/>
          <w:sz w:val="24"/>
          <w:szCs w:val="24"/>
        </w:rPr>
        <w:t xml:space="preserve"> </w:t>
      </w:r>
      <w:r w:rsidRPr="004E0A35">
        <w:rPr>
          <w:sz w:val="24"/>
          <w:szCs w:val="24"/>
        </w:rPr>
        <w:t>учебного</w:t>
      </w:r>
      <w:r w:rsidRPr="004E0A35">
        <w:rPr>
          <w:spacing w:val="1"/>
          <w:sz w:val="24"/>
          <w:szCs w:val="24"/>
        </w:rPr>
        <w:t xml:space="preserve"> </w:t>
      </w:r>
      <w:r w:rsidRPr="004E0A35">
        <w:rPr>
          <w:sz w:val="24"/>
          <w:szCs w:val="24"/>
        </w:rPr>
        <w:t>года</w:t>
      </w:r>
      <w:r w:rsidRPr="004E0A35">
        <w:rPr>
          <w:spacing w:val="1"/>
          <w:sz w:val="24"/>
          <w:szCs w:val="24"/>
        </w:rPr>
        <w:t xml:space="preserve"> </w:t>
      </w:r>
      <w:r w:rsidRPr="004E0A35">
        <w:rPr>
          <w:sz w:val="24"/>
          <w:szCs w:val="24"/>
        </w:rPr>
        <w:t>обучающиеся много</w:t>
      </w:r>
      <w:r w:rsidRPr="004E0A35">
        <w:rPr>
          <w:spacing w:val="1"/>
          <w:sz w:val="24"/>
          <w:szCs w:val="24"/>
        </w:rPr>
        <w:t xml:space="preserve"> </w:t>
      </w:r>
      <w:r w:rsidRPr="004E0A35">
        <w:rPr>
          <w:spacing w:val="9"/>
          <w:sz w:val="24"/>
          <w:szCs w:val="24"/>
        </w:rPr>
        <w:t xml:space="preserve">раз </w:t>
      </w:r>
      <w:r w:rsidRPr="004E0A35">
        <w:rPr>
          <w:sz w:val="24"/>
          <w:szCs w:val="24"/>
        </w:rPr>
        <w:t>будут возвращаться к</w:t>
      </w:r>
      <w:r w:rsidRPr="004E0A35">
        <w:rPr>
          <w:spacing w:val="1"/>
          <w:sz w:val="24"/>
          <w:szCs w:val="24"/>
        </w:rPr>
        <w:t xml:space="preserve"> </w:t>
      </w:r>
      <w:r w:rsidRPr="004E0A35">
        <w:rPr>
          <w:sz w:val="24"/>
          <w:szCs w:val="24"/>
        </w:rPr>
        <w:t>обсуждению одних</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тех</w:t>
      </w:r>
      <w:r w:rsidRPr="004E0A35">
        <w:rPr>
          <w:spacing w:val="1"/>
          <w:sz w:val="24"/>
          <w:szCs w:val="24"/>
        </w:rPr>
        <w:t xml:space="preserve"> </w:t>
      </w:r>
      <w:r w:rsidRPr="004E0A35">
        <w:rPr>
          <w:sz w:val="24"/>
          <w:szCs w:val="24"/>
        </w:rPr>
        <w:t>же</w:t>
      </w:r>
      <w:r w:rsidRPr="004E0A35">
        <w:rPr>
          <w:spacing w:val="1"/>
          <w:sz w:val="24"/>
          <w:szCs w:val="24"/>
        </w:rPr>
        <w:t xml:space="preserve"> </w:t>
      </w:r>
      <w:r w:rsidRPr="004E0A35">
        <w:rPr>
          <w:sz w:val="24"/>
          <w:szCs w:val="24"/>
        </w:rPr>
        <w:t>понятий,</w:t>
      </w:r>
      <w:r w:rsidRPr="004E0A35">
        <w:rPr>
          <w:spacing w:val="13"/>
          <w:sz w:val="24"/>
          <w:szCs w:val="24"/>
        </w:rPr>
        <w:t xml:space="preserve"> </w:t>
      </w:r>
      <w:r w:rsidRPr="004E0A35">
        <w:rPr>
          <w:sz w:val="24"/>
          <w:szCs w:val="24"/>
        </w:rPr>
        <w:t>что</w:t>
      </w:r>
      <w:r w:rsidRPr="004E0A35">
        <w:rPr>
          <w:spacing w:val="16"/>
          <w:sz w:val="24"/>
          <w:szCs w:val="24"/>
        </w:rPr>
        <w:t xml:space="preserve"> </w:t>
      </w:r>
      <w:r w:rsidRPr="004E0A35">
        <w:rPr>
          <w:sz w:val="24"/>
          <w:szCs w:val="24"/>
        </w:rPr>
        <w:t>послужит</w:t>
      </w:r>
      <w:r w:rsidRPr="004E0A35">
        <w:rPr>
          <w:spacing w:val="3"/>
          <w:sz w:val="24"/>
          <w:szCs w:val="24"/>
        </w:rPr>
        <w:t xml:space="preserve"> </w:t>
      </w:r>
      <w:r w:rsidRPr="004E0A35">
        <w:rPr>
          <w:sz w:val="24"/>
          <w:szCs w:val="24"/>
        </w:rPr>
        <w:t>постепенному</w:t>
      </w:r>
      <w:r w:rsidRPr="004E0A35">
        <w:rPr>
          <w:spacing w:val="16"/>
          <w:sz w:val="24"/>
          <w:szCs w:val="24"/>
        </w:rPr>
        <w:t xml:space="preserve"> </w:t>
      </w:r>
      <w:r w:rsidRPr="004E0A35">
        <w:rPr>
          <w:sz w:val="24"/>
          <w:szCs w:val="24"/>
        </w:rPr>
        <w:t>осознанному</w:t>
      </w:r>
      <w:r w:rsidRPr="004E0A35">
        <w:rPr>
          <w:spacing w:val="17"/>
          <w:sz w:val="24"/>
          <w:szCs w:val="24"/>
        </w:rPr>
        <w:t xml:space="preserve"> </w:t>
      </w:r>
      <w:r w:rsidRPr="004E0A35">
        <w:rPr>
          <w:sz w:val="24"/>
          <w:szCs w:val="24"/>
        </w:rPr>
        <w:t>их</w:t>
      </w:r>
      <w:r w:rsidRPr="004E0A35">
        <w:rPr>
          <w:spacing w:val="16"/>
          <w:sz w:val="24"/>
          <w:szCs w:val="24"/>
        </w:rPr>
        <w:t xml:space="preserve"> </w:t>
      </w:r>
      <w:r w:rsidRPr="004E0A35">
        <w:rPr>
          <w:sz w:val="24"/>
          <w:szCs w:val="24"/>
        </w:rPr>
        <w:t>принятию.</w:t>
      </w:r>
    </w:p>
    <w:p w14:paraId="5041B7FE" w14:textId="77777777" w:rsidR="004E0A35" w:rsidRPr="004E0A35" w:rsidRDefault="004E0A35" w:rsidP="004E0A35">
      <w:pPr>
        <w:ind w:left="146" w:right="132" w:firstLine="705"/>
        <w:jc w:val="both"/>
        <w:rPr>
          <w:sz w:val="24"/>
          <w:szCs w:val="24"/>
        </w:rPr>
      </w:pPr>
      <w:r w:rsidRPr="004E0A35">
        <w:rPr>
          <w:sz w:val="24"/>
          <w:szCs w:val="24"/>
        </w:rPr>
        <w:t>Наличие</w:t>
      </w:r>
      <w:r w:rsidRPr="004E0A35">
        <w:rPr>
          <w:spacing w:val="1"/>
          <w:sz w:val="24"/>
          <w:szCs w:val="24"/>
        </w:rPr>
        <w:t xml:space="preserve"> </w:t>
      </w:r>
      <w:r w:rsidRPr="004E0A35">
        <w:rPr>
          <w:sz w:val="24"/>
          <w:szCs w:val="24"/>
        </w:rPr>
        <w:t>сценариев</w:t>
      </w:r>
      <w:r w:rsidRPr="004E0A35">
        <w:rPr>
          <w:spacing w:val="1"/>
          <w:sz w:val="24"/>
          <w:szCs w:val="24"/>
        </w:rPr>
        <w:t xml:space="preserve"> </w:t>
      </w:r>
      <w:r w:rsidRPr="004E0A35">
        <w:rPr>
          <w:sz w:val="24"/>
          <w:szCs w:val="24"/>
        </w:rPr>
        <w:t>внеурочных</w:t>
      </w:r>
      <w:r w:rsidRPr="004E0A35">
        <w:rPr>
          <w:spacing w:val="1"/>
          <w:sz w:val="24"/>
          <w:szCs w:val="24"/>
        </w:rPr>
        <w:t xml:space="preserve"> </w:t>
      </w:r>
      <w:r w:rsidRPr="004E0A35">
        <w:rPr>
          <w:sz w:val="24"/>
          <w:szCs w:val="24"/>
        </w:rPr>
        <w:t>занятий</w:t>
      </w:r>
      <w:r w:rsidRPr="004E0A35">
        <w:rPr>
          <w:spacing w:val="1"/>
          <w:sz w:val="24"/>
          <w:szCs w:val="24"/>
        </w:rPr>
        <w:t xml:space="preserve"> </w:t>
      </w:r>
      <w:r w:rsidRPr="004E0A35">
        <w:rPr>
          <w:sz w:val="24"/>
          <w:szCs w:val="24"/>
        </w:rPr>
        <w:t>не</w:t>
      </w:r>
      <w:r w:rsidRPr="004E0A35">
        <w:rPr>
          <w:spacing w:val="1"/>
          <w:sz w:val="24"/>
          <w:szCs w:val="24"/>
        </w:rPr>
        <w:t xml:space="preserve"> </w:t>
      </w:r>
      <w:r w:rsidRPr="004E0A35">
        <w:rPr>
          <w:sz w:val="24"/>
          <w:szCs w:val="24"/>
        </w:rPr>
        <w:t>означает</w:t>
      </w:r>
      <w:r w:rsidRPr="004E0A35">
        <w:rPr>
          <w:spacing w:val="1"/>
          <w:sz w:val="24"/>
          <w:szCs w:val="24"/>
        </w:rPr>
        <w:t xml:space="preserve"> </w:t>
      </w:r>
      <w:r w:rsidRPr="004E0A35">
        <w:rPr>
          <w:sz w:val="24"/>
          <w:szCs w:val="24"/>
        </w:rPr>
        <w:t>формального</w:t>
      </w:r>
      <w:r w:rsidRPr="004E0A35">
        <w:rPr>
          <w:spacing w:val="1"/>
          <w:sz w:val="24"/>
          <w:szCs w:val="24"/>
        </w:rPr>
        <w:t xml:space="preserve"> </w:t>
      </w:r>
      <w:r w:rsidRPr="004E0A35">
        <w:rPr>
          <w:sz w:val="24"/>
          <w:szCs w:val="24"/>
        </w:rPr>
        <w:t>следования</w:t>
      </w:r>
      <w:r w:rsidRPr="004E0A35">
        <w:rPr>
          <w:spacing w:val="70"/>
          <w:sz w:val="24"/>
          <w:szCs w:val="24"/>
        </w:rPr>
        <w:t xml:space="preserve"> </w:t>
      </w:r>
      <w:r w:rsidRPr="004E0A35">
        <w:rPr>
          <w:sz w:val="24"/>
          <w:szCs w:val="24"/>
        </w:rPr>
        <w:t>им.   При</w:t>
      </w:r>
      <w:r w:rsidRPr="004E0A35">
        <w:rPr>
          <w:spacing w:val="70"/>
          <w:sz w:val="24"/>
          <w:szCs w:val="24"/>
        </w:rPr>
        <w:t xml:space="preserve"> </w:t>
      </w:r>
      <w:r w:rsidRPr="004E0A35">
        <w:rPr>
          <w:sz w:val="24"/>
          <w:szCs w:val="24"/>
        </w:rPr>
        <w:t>реализации</w:t>
      </w:r>
      <w:r w:rsidRPr="004E0A35">
        <w:rPr>
          <w:spacing w:val="70"/>
          <w:sz w:val="24"/>
          <w:szCs w:val="24"/>
        </w:rPr>
        <w:t xml:space="preserve"> </w:t>
      </w:r>
      <w:r w:rsidRPr="004E0A35">
        <w:rPr>
          <w:sz w:val="24"/>
          <w:szCs w:val="24"/>
        </w:rPr>
        <w:t>содержания</w:t>
      </w:r>
      <w:r w:rsidRPr="004E0A35">
        <w:rPr>
          <w:spacing w:val="70"/>
          <w:sz w:val="24"/>
          <w:szCs w:val="24"/>
        </w:rPr>
        <w:t xml:space="preserve"> </w:t>
      </w:r>
      <w:r w:rsidRPr="004E0A35">
        <w:rPr>
          <w:sz w:val="24"/>
          <w:szCs w:val="24"/>
        </w:rPr>
        <w:t>занятия,</w:t>
      </w:r>
      <w:r w:rsidRPr="004E0A35">
        <w:rPr>
          <w:spacing w:val="70"/>
          <w:sz w:val="24"/>
          <w:szCs w:val="24"/>
        </w:rPr>
        <w:t xml:space="preserve"> </w:t>
      </w:r>
      <w:r w:rsidRPr="004E0A35">
        <w:rPr>
          <w:sz w:val="24"/>
          <w:szCs w:val="24"/>
        </w:rPr>
        <w:t>которое</w:t>
      </w:r>
      <w:r w:rsidRPr="004E0A35">
        <w:rPr>
          <w:spacing w:val="70"/>
          <w:sz w:val="24"/>
          <w:szCs w:val="24"/>
        </w:rPr>
        <w:t xml:space="preserve"> </w:t>
      </w:r>
      <w:r w:rsidRPr="004E0A35">
        <w:rPr>
          <w:sz w:val="24"/>
          <w:szCs w:val="24"/>
        </w:rPr>
        <w:t>предлагается</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сценарии, педагог учитывает региональные, национальные, этнокультурные</w:t>
      </w:r>
      <w:r w:rsidRPr="004E0A35">
        <w:rPr>
          <w:spacing w:val="1"/>
          <w:sz w:val="24"/>
          <w:szCs w:val="24"/>
        </w:rPr>
        <w:t xml:space="preserve"> </w:t>
      </w:r>
      <w:r w:rsidRPr="004E0A35">
        <w:rPr>
          <w:sz w:val="24"/>
          <w:szCs w:val="24"/>
        </w:rPr>
        <w:t>особенности</w:t>
      </w:r>
      <w:r w:rsidRPr="004E0A35">
        <w:rPr>
          <w:spacing w:val="1"/>
          <w:sz w:val="24"/>
          <w:szCs w:val="24"/>
        </w:rPr>
        <w:t xml:space="preserve"> </w:t>
      </w:r>
      <w:r w:rsidRPr="004E0A35">
        <w:rPr>
          <w:sz w:val="24"/>
          <w:szCs w:val="24"/>
        </w:rPr>
        <w:t>территории,</w:t>
      </w:r>
      <w:r w:rsidRPr="004E0A35">
        <w:rPr>
          <w:spacing w:val="1"/>
          <w:sz w:val="24"/>
          <w:szCs w:val="24"/>
        </w:rPr>
        <w:t xml:space="preserve"> </w:t>
      </w:r>
      <w:r w:rsidRPr="004E0A35">
        <w:rPr>
          <w:sz w:val="24"/>
          <w:szCs w:val="24"/>
        </w:rPr>
        <w:t>где</w:t>
      </w:r>
      <w:r w:rsidRPr="004E0A35">
        <w:rPr>
          <w:spacing w:val="1"/>
          <w:sz w:val="24"/>
          <w:szCs w:val="24"/>
        </w:rPr>
        <w:t xml:space="preserve"> </w:t>
      </w:r>
      <w:r w:rsidRPr="004E0A35">
        <w:rPr>
          <w:sz w:val="24"/>
          <w:szCs w:val="24"/>
        </w:rPr>
        <w:t>функционирует</w:t>
      </w:r>
      <w:r w:rsidRPr="004E0A35">
        <w:rPr>
          <w:spacing w:val="1"/>
          <w:sz w:val="24"/>
          <w:szCs w:val="24"/>
        </w:rPr>
        <w:t xml:space="preserve"> </w:t>
      </w:r>
      <w:r w:rsidRPr="004E0A35">
        <w:rPr>
          <w:sz w:val="24"/>
          <w:szCs w:val="24"/>
        </w:rPr>
        <w:t>данная</w:t>
      </w:r>
      <w:r w:rsidRPr="004E0A35">
        <w:rPr>
          <w:spacing w:val="1"/>
          <w:sz w:val="24"/>
          <w:szCs w:val="24"/>
        </w:rPr>
        <w:t xml:space="preserve"> </w:t>
      </w:r>
      <w:r w:rsidRPr="004E0A35">
        <w:rPr>
          <w:sz w:val="24"/>
          <w:szCs w:val="24"/>
        </w:rPr>
        <w:t>образовательная</w:t>
      </w:r>
      <w:r w:rsidRPr="004E0A35">
        <w:rPr>
          <w:spacing w:val="1"/>
          <w:sz w:val="24"/>
          <w:szCs w:val="24"/>
        </w:rPr>
        <w:t xml:space="preserve"> </w:t>
      </w:r>
      <w:r w:rsidRPr="004E0A35">
        <w:rPr>
          <w:sz w:val="24"/>
          <w:szCs w:val="24"/>
        </w:rPr>
        <w:t>организация. Обязательно учитывается</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уровень развития</w:t>
      </w:r>
      <w:r w:rsidRPr="004E0A35">
        <w:rPr>
          <w:spacing w:val="1"/>
          <w:sz w:val="24"/>
          <w:szCs w:val="24"/>
        </w:rPr>
        <w:t xml:space="preserve"> </w:t>
      </w:r>
      <w:r w:rsidRPr="004E0A35">
        <w:rPr>
          <w:sz w:val="24"/>
          <w:szCs w:val="24"/>
        </w:rPr>
        <w:t>школьников, их</w:t>
      </w:r>
      <w:r w:rsidRPr="004E0A35">
        <w:rPr>
          <w:spacing w:val="1"/>
          <w:sz w:val="24"/>
          <w:szCs w:val="24"/>
        </w:rPr>
        <w:t xml:space="preserve"> </w:t>
      </w:r>
      <w:r w:rsidRPr="004E0A35">
        <w:rPr>
          <w:sz w:val="24"/>
          <w:szCs w:val="24"/>
        </w:rPr>
        <w:t>интересы</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потребности.</w:t>
      </w:r>
      <w:r w:rsidRPr="004E0A35">
        <w:rPr>
          <w:spacing w:val="1"/>
          <w:sz w:val="24"/>
          <w:szCs w:val="24"/>
        </w:rPr>
        <w:t xml:space="preserve"> </w:t>
      </w:r>
      <w:r w:rsidRPr="004E0A35">
        <w:rPr>
          <w:sz w:val="24"/>
          <w:szCs w:val="24"/>
        </w:rPr>
        <w:t>При</w:t>
      </w:r>
      <w:r w:rsidRPr="004E0A35">
        <w:rPr>
          <w:spacing w:val="1"/>
          <w:sz w:val="24"/>
          <w:szCs w:val="24"/>
        </w:rPr>
        <w:t xml:space="preserve"> </w:t>
      </w:r>
      <w:r w:rsidRPr="004E0A35">
        <w:rPr>
          <w:sz w:val="24"/>
          <w:szCs w:val="24"/>
        </w:rPr>
        <w:t>необходимости,</w:t>
      </w:r>
      <w:r w:rsidRPr="004E0A35">
        <w:rPr>
          <w:spacing w:val="1"/>
          <w:sz w:val="24"/>
          <w:szCs w:val="24"/>
        </w:rPr>
        <w:t xml:space="preserve"> </w:t>
      </w:r>
      <w:r w:rsidRPr="004E0A35">
        <w:rPr>
          <w:sz w:val="24"/>
          <w:szCs w:val="24"/>
        </w:rPr>
        <w:t>исходя</w:t>
      </w:r>
      <w:r w:rsidRPr="004E0A35">
        <w:rPr>
          <w:spacing w:val="1"/>
          <w:sz w:val="24"/>
          <w:szCs w:val="24"/>
        </w:rPr>
        <w:t xml:space="preserve"> </w:t>
      </w:r>
      <w:r w:rsidRPr="004E0A35">
        <w:rPr>
          <w:sz w:val="24"/>
          <w:szCs w:val="24"/>
        </w:rPr>
        <w:t>из</w:t>
      </w:r>
      <w:r w:rsidRPr="004E0A35">
        <w:rPr>
          <w:spacing w:val="1"/>
          <w:sz w:val="24"/>
          <w:szCs w:val="24"/>
        </w:rPr>
        <w:t xml:space="preserve"> </w:t>
      </w:r>
      <w:r w:rsidRPr="004E0A35">
        <w:rPr>
          <w:sz w:val="24"/>
          <w:szCs w:val="24"/>
        </w:rPr>
        <w:t>статуса</w:t>
      </w:r>
      <w:r w:rsidRPr="004E0A35">
        <w:rPr>
          <w:spacing w:val="1"/>
          <w:sz w:val="24"/>
          <w:szCs w:val="24"/>
        </w:rPr>
        <w:t xml:space="preserve"> </w:t>
      </w:r>
      <w:r w:rsidRPr="004E0A35">
        <w:rPr>
          <w:sz w:val="24"/>
          <w:szCs w:val="24"/>
        </w:rPr>
        <w:t>семей</w:t>
      </w:r>
      <w:r w:rsidRPr="004E0A35">
        <w:rPr>
          <w:spacing w:val="1"/>
          <w:sz w:val="24"/>
          <w:szCs w:val="24"/>
        </w:rPr>
        <w:t xml:space="preserve"> </w:t>
      </w:r>
      <w:r w:rsidRPr="004E0A35">
        <w:rPr>
          <w:sz w:val="24"/>
          <w:szCs w:val="24"/>
        </w:rPr>
        <w:t>обучающихся,</w:t>
      </w:r>
      <w:r w:rsidRPr="004E0A35">
        <w:rPr>
          <w:spacing w:val="53"/>
          <w:sz w:val="24"/>
          <w:szCs w:val="24"/>
        </w:rPr>
        <w:t xml:space="preserve"> </w:t>
      </w:r>
      <w:r w:rsidRPr="004E0A35">
        <w:rPr>
          <w:sz w:val="24"/>
          <w:szCs w:val="24"/>
        </w:rPr>
        <w:t>целесообразно</w:t>
      </w:r>
      <w:r w:rsidRPr="004E0A35">
        <w:rPr>
          <w:spacing w:val="57"/>
          <w:sz w:val="24"/>
          <w:szCs w:val="24"/>
        </w:rPr>
        <w:t xml:space="preserve"> </w:t>
      </w:r>
      <w:r w:rsidRPr="004E0A35">
        <w:rPr>
          <w:sz w:val="24"/>
          <w:szCs w:val="24"/>
        </w:rPr>
        <w:t>уточнить</w:t>
      </w:r>
      <w:r w:rsidRPr="004E0A35">
        <w:rPr>
          <w:spacing w:val="70"/>
          <w:sz w:val="24"/>
          <w:szCs w:val="24"/>
        </w:rPr>
        <w:t xml:space="preserve"> </w:t>
      </w:r>
      <w:r w:rsidRPr="004E0A35">
        <w:rPr>
          <w:sz w:val="24"/>
          <w:szCs w:val="24"/>
        </w:rPr>
        <w:t>(изменить,</w:t>
      </w:r>
      <w:r w:rsidRPr="004E0A35">
        <w:rPr>
          <w:spacing w:val="15"/>
          <w:sz w:val="24"/>
          <w:szCs w:val="24"/>
        </w:rPr>
        <w:t xml:space="preserve"> </w:t>
      </w:r>
      <w:r w:rsidRPr="004E0A35">
        <w:rPr>
          <w:sz w:val="24"/>
          <w:szCs w:val="24"/>
        </w:rPr>
        <w:t>скорректировать)</w:t>
      </w:r>
    </w:p>
    <w:p w14:paraId="1C47B7FA" w14:textId="77777777" w:rsidR="004E0A35" w:rsidRPr="004E0A35" w:rsidRDefault="004E0A35" w:rsidP="004E0A35">
      <w:pPr>
        <w:ind w:left="146" w:right="153"/>
        <w:jc w:val="both"/>
        <w:rPr>
          <w:sz w:val="24"/>
          <w:szCs w:val="24"/>
        </w:rPr>
      </w:pPr>
      <w:r w:rsidRPr="004E0A35">
        <w:rPr>
          <w:sz w:val="24"/>
          <w:szCs w:val="24"/>
        </w:rPr>
        <w:t>и</w:t>
      </w:r>
      <w:r w:rsidRPr="004E0A35">
        <w:rPr>
          <w:spacing w:val="1"/>
          <w:sz w:val="24"/>
          <w:szCs w:val="24"/>
        </w:rPr>
        <w:t xml:space="preserve"> </w:t>
      </w:r>
      <w:r w:rsidRPr="004E0A35">
        <w:rPr>
          <w:sz w:val="24"/>
          <w:szCs w:val="24"/>
        </w:rPr>
        <w:t>творческие задания, выполнять которые предлагается вместе</w:t>
      </w:r>
      <w:r w:rsidRPr="004E0A35">
        <w:rPr>
          <w:spacing w:val="1"/>
          <w:sz w:val="24"/>
          <w:szCs w:val="24"/>
        </w:rPr>
        <w:t xml:space="preserve"> </w:t>
      </w:r>
      <w:r w:rsidRPr="004E0A35">
        <w:rPr>
          <w:sz w:val="24"/>
          <w:szCs w:val="24"/>
        </w:rPr>
        <w:t>с</w:t>
      </w:r>
      <w:r w:rsidRPr="004E0A35">
        <w:rPr>
          <w:spacing w:val="1"/>
          <w:sz w:val="24"/>
          <w:szCs w:val="24"/>
        </w:rPr>
        <w:t xml:space="preserve"> </w:t>
      </w:r>
      <w:r w:rsidRPr="004E0A35">
        <w:rPr>
          <w:sz w:val="24"/>
          <w:szCs w:val="24"/>
        </w:rPr>
        <w:t>родителями,</w:t>
      </w:r>
      <w:r w:rsidRPr="004E0A35">
        <w:rPr>
          <w:spacing w:val="1"/>
          <w:sz w:val="24"/>
          <w:szCs w:val="24"/>
        </w:rPr>
        <w:t xml:space="preserve"> </w:t>
      </w:r>
      <w:r w:rsidRPr="004E0A35">
        <w:rPr>
          <w:sz w:val="24"/>
          <w:szCs w:val="24"/>
        </w:rPr>
        <w:t>другими</w:t>
      </w:r>
      <w:r w:rsidRPr="004E0A35">
        <w:rPr>
          <w:spacing w:val="1"/>
          <w:sz w:val="24"/>
          <w:szCs w:val="24"/>
        </w:rPr>
        <w:t xml:space="preserve"> </w:t>
      </w:r>
      <w:r w:rsidRPr="004E0A35">
        <w:rPr>
          <w:sz w:val="24"/>
          <w:szCs w:val="24"/>
        </w:rPr>
        <w:t>членами</w:t>
      </w:r>
      <w:r w:rsidRPr="004E0A35">
        <w:rPr>
          <w:spacing w:val="2"/>
          <w:sz w:val="24"/>
          <w:szCs w:val="24"/>
        </w:rPr>
        <w:t xml:space="preserve"> </w:t>
      </w:r>
      <w:r w:rsidRPr="004E0A35">
        <w:rPr>
          <w:sz w:val="24"/>
          <w:szCs w:val="24"/>
        </w:rPr>
        <w:t>семьи.</w:t>
      </w:r>
    </w:p>
    <w:p w14:paraId="0669B0EA" w14:textId="77777777" w:rsidR="004E0A35" w:rsidRPr="004E0A35" w:rsidRDefault="004E0A35" w:rsidP="004E0A35">
      <w:pPr>
        <w:ind w:left="146" w:right="130" w:firstLine="705"/>
        <w:jc w:val="both"/>
        <w:rPr>
          <w:sz w:val="24"/>
          <w:szCs w:val="24"/>
        </w:rPr>
      </w:pPr>
      <w:r w:rsidRPr="004E0A35">
        <w:rPr>
          <w:sz w:val="24"/>
          <w:szCs w:val="24"/>
        </w:rPr>
        <w:t>Личностных</w:t>
      </w:r>
      <w:r w:rsidRPr="004E0A35">
        <w:rPr>
          <w:spacing w:val="-7"/>
          <w:sz w:val="24"/>
          <w:szCs w:val="24"/>
        </w:rPr>
        <w:t xml:space="preserve"> </w:t>
      </w:r>
      <w:r w:rsidRPr="004E0A35">
        <w:rPr>
          <w:sz w:val="24"/>
          <w:szCs w:val="24"/>
        </w:rPr>
        <w:t>результатов</w:t>
      </w:r>
      <w:r w:rsidRPr="004E0A35">
        <w:rPr>
          <w:spacing w:val="-26"/>
          <w:sz w:val="24"/>
          <w:szCs w:val="24"/>
        </w:rPr>
        <w:t xml:space="preserve"> </w:t>
      </w:r>
      <w:r w:rsidRPr="004E0A35">
        <w:rPr>
          <w:sz w:val="24"/>
          <w:szCs w:val="24"/>
        </w:rPr>
        <w:t>можно</w:t>
      </w:r>
      <w:r w:rsidRPr="004E0A35">
        <w:rPr>
          <w:spacing w:val="-4"/>
          <w:sz w:val="24"/>
          <w:szCs w:val="24"/>
        </w:rPr>
        <w:t xml:space="preserve"> </w:t>
      </w:r>
      <w:r w:rsidRPr="004E0A35">
        <w:rPr>
          <w:sz w:val="24"/>
          <w:szCs w:val="24"/>
        </w:rPr>
        <w:t>достичь,</w:t>
      </w:r>
      <w:r w:rsidRPr="004E0A35">
        <w:rPr>
          <w:spacing w:val="-29"/>
          <w:sz w:val="24"/>
          <w:szCs w:val="24"/>
        </w:rPr>
        <w:t xml:space="preserve"> </w:t>
      </w:r>
      <w:r w:rsidRPr="004E0A35">
        <w:rPr>
          <w:sz w:val="24"/>
          <w:szCs w:val="24"/>
        </w:rPr>
        <w:t>увлекая</w:t>
      </w:r>
      <w:r w:rsidRPr="004E0A35">
        <w:rPr>
          <w:spacing w:val="-11"/>
          <w:sz w:val="24"/>
          <w:szCs w:val="24"/>
        </w:rPr>
        <w:t xml:space="preserve"> </w:t>
      </w:r>
      <w:r w:rsidRPr="004E0A35">
        <w:rPr>
          <w:sz w:val="24"/>
          <w:szCs w:val="24"/>
        </w:rPr>
        <w:t>школьников</w:t>
      </w:r>
      <w:r w:rsidRPr="004E0A35">
        <w:rPr>
          <w:spacing w:val="-14"/>
          <w:sz w:val="24"/>
          <w:szCs w:val="24"/>
        </w:rPr>
        <w:t xml:space="preserve"> </w:t>
      </w:r>
      <w:r w:rsidRPr="004E0A35">
        <w:rPr>
          <w:sz w:val="24"/>
          <w:szCs w:val="24"/>
        </w:rPr>
        <w:t>совместной,</w:t>
      </w:r>
      <w:r w:rsidRPr="004E0A35">
        <w:rPr>
          <w:spacing w:val="-68"/>
          <w:sz w:val="24"/>
          <w:szCs w:val="24"/>
        </w:rPr>
        <w:t xml:space="preserve"> </w:t>
      </w:r>
      <w:r w:rsidRPr="004E0A35">
        <w:rPr>
          <w:sz w:val="24"/>
          <w:szCs w:val="24"/>
        </w:rPr>
        <w:t>интересной и многообразной деятельностью, позволяющей раскрыть потенциал</w:t>
      </w:r>
      <w:r w:rsidRPr="004E0A35">
        <w:rPr>
          <w:spacing w:val="-67"/>
          <w:sz w:val="24"/>
          <w:szCs w:val="24"/>
        </w:rPr>
        <w:t xml:space="preserve"> </w:t>
      </w:r>
      <w:r w:rsidRPr="004E0A35">
        <w:rPr>
          <w:sz w:val="24"/>
          <w:szCs w:val="24"/>
        </w:rPr>
        <w:t>каждого;</w:t>
      </w:r>
      <w:r w:rsidRPr="004E0A35">
        <w:rPr>
          <w:spacing w:val="1"/>
          <w:sz w:val="24"/>
          <w:szCs w:val="24"/>
        </w:rPr>
        <w:t xml:space="preserve"> </w:t>
      </w:r>
      <w:r w:rsidRPr="004E0A35">
        <w:rPr>
          <w:sz w:val="24"/>
          <w:szCs w:val="24"/>
        </w:rPr>
        <w:t>используя</w:t>
      </w:r>
      <w:r w:rsidRPr="004E0A35">
        <w:rPr>
          <w:spacing w:val="1"/>
          <w:sz w:val="24"/>
          <w:szCs w:val="24"/>
        </w:rPr>
        <w:t xml:space="preserve"> </w:t>
      </w:r>
      <w:r w:rsidRPr="004E0A35">
        <w:rPr>
          <w:sz w:val="24"/>
          <w:szCs w:val="24"/>
        </w:rPr>
        <w:t>разные формы</w:t>
      </w:r>
      <w:r w:rsidRPr="004E0A35">
        <w:rPr>
          <w:spacing w:val="1"/>
          <w:sz w:val="24"/>
          <w:szCs w:val="24"/>
        </w:rPr>
        <w:t xml:space="preserve"> </w:t>
      </w:r>
      <w:r w:rsidRPr="004E0A35">
        <w:rPr>
          <w:sz w:val="24"/>
          <w:szCs w:val="24"/>
        </w:rPr>
        <w:t>работы;</w:t>
      </w:r>
      <w:r w:rsidRPr="004E0A35">
        <w:rPr>
          <w:spacing w:val="1"/>
          <w:sz w:val="24"/>
          <w:szCs w:val="24"/>
        </w:rPr>
        <w:t xml:space="preserve"> </w:t>
      </w:r>
      <w:r w:rsidRPr="004E0A35">
        <w:rPr>
          <w:sz w:val="24"/>
          <w:szCs w:val="24"/>
        </w:rPr>
        <w:t>устанавливая</w:t>
      </w:r>
      <w:r w:rsidRPr="004E0A35">
        <w:rPr>
          <w:spacing w:val="1"/>
          <w:sz w:val="24"/>
          <w:szCs w:val="24"/>
        </w:rPr>
        <w:t xml:space="preserve"> </w:t>
      </w:r>
      <w:r w:rsidRPr="004E0A35">
        <w:rPr>
          <w:sz w:val="24"/>
          <w:szCs w:val="24"/>
        </w:rPr>
        <w:t>во</w:t>
      </w:r>
      <w:r w:rsidRPr="004E0A35">
        <w:rPr>
          <w:spacing w:val="1"/>
          <w:sz w:val="24"/>
          <w:szCs w:val="24"/>
        </w:rPr>
        <w:t xml:space="preserve"> </w:t>
      </w:r>
      <w:r w:rsidRPr="004E0A35">
        <w:rPr>
          <w:sz w:val="24"/>
          <w:szCs w:val="24"/>
        </w:rPr>
        <w:t>время</w:t>
      </w:r>
      <w:r w:rsidRPr="004E0A35">
        <w:rPr>
          <w:spacing w:val="1"/>
          <w:sz w:val="24"/>
          <w:szCs w:val="24"/>
        </w:rPr>
        <w:t xml:space="preserve"> </w:t>
      </w:r>
      <w:r w:rsidRPr="004E0A35">
        <w:rPr>
          <w:sz w:val="24"/>
          <w:szCs w:val="24"/>
        </w:rPr>
        <w:t>занятий</w:t>
      </w:r>
      <w:r w:rsidRPr="004E0A35">
        <w:rPr>
          <w:spacing w:val="1"/>
          <w:sz w:val="24"/>
          <w:szCs w:val="24"/>
        </w:rPr>
        <w:t xml:space="preserve"> </w:t>
      </w:r>
      <w:r w:rsidRPr="004E0A35">
        <w:rPr>
          <w:sz w:val="24"/>
          <w:szCs w:val="24"/>
        </w:rPr>
        <w:t>доброжелательную,</w:t>
      </w:r>
      <w:r w:rsidRPr="004E0A35">
        <w:rPr>
          <w:spacing w:val="1"/>
          <w:sz w:val="24"/>
          <w:szCs w:val="24"/>
        </w:rPr>
        <w:t xml:space="preserve"> </w:t>
      </w:r>
      <w:r w:rsidRPr="004E0A35">
        <w:rPr>
          <w:sz w:val="24"/>
          <w:szCs w:val="24"/>
        </w:rPr>
        <w:t>поддерживающую</w:t>
      </w:r>
      <w:r w:rsidRPr="004E0A35">
        <w:rPr>
          <w:spacing w:val="1"/>
          <w:sz w:val="24"/>
          <w:szCs w:val="24"/>
        </w:rPr>
        <w:t xml:space="preserve"> </w:t>
      </w:r>
      <w:r w:rsidRPr="004E0A35">
        <w:rPr>
          <w:sz w:val="24"/>
          <w:szCs w:val="24"/>
        </w:rPr>
        <w:t>атмосферу;</w:t>
      </w:r>
      <w:r w:rsidRPr="004E0A35">
        <w:rPr>
          <w:spacing w:val="1"/>
          <w:sz w:val="24"/>
          <w:szCs w:val="24"/>
        </w:rPr>
        <w:t xml:space="preserve"> </w:t>
      </w:r>
      <w:r w:rsidRPr="004E0A35">
        <w:rPr>
          <w:sz w:val="24"/>
          <w:szCs w:val="24"/>
        </w:rPr>
        <w:t>насыщая</w:t>
      </w:r>
      <w:r w:rsidRPr="004E0A35">
        <w:rPr>
          <w:spacing w:val="1"/>
          <w:sz w:val="24"/>
          <w:szCs w:val="24"/>
        </w:rPr>
        <w:t xml:space="preserve"> </w:t>
      </w:r>
      <w:r w:rsidRPr="004E0A35">
        <w:rPr>
          <w:sz w:val="24"/>
          <w:szCs w:val="24"/>
        </w:rPr>
        <w:t>занятия</w:t>
      </w:r>
      <w:r w:rsidRPr="004E0A35">
        <w:rPr>
          <w:spacing w:val="1"/>
          <w:sz w:val="24"/>
          <w:szCs w:val="24"/>
        </w:rPr>
        <w:t xml:space="preserve"> </w:t>
      </w:r>
      <w:r w:rsidRPr="004E0A35">
        <w:rPr>
          <w:sz w:val="24"/>
          <w:szCs w:val="24"/>
        </w:rPr>
        <w:t>ценностным</w:t>
      </w:r>
      <w:r w:rsidRPr="004E0A35">
        <w:rPr>
          <w:spacing w:val="-21"/>
          <w:sz w:val="24"/>
          <w:szCs w:val="24"/>
        </w:rPr>
        <w:t xml:space="preserve"> </w:t>
      </w:r>
      <w:r w:rsidRPr="004E0A35">
        <w:rPr>
          <w:sz w:val="24"/>
          <w:szCs w:val="24"/>
        </w:rPr>
        <w:t>содержанием.</w:t>
      </w:r>
      <w:r w:rsidRPr="004E0A35">
        <w:rPr>
          <w:spacing w:val="-17"/>
          <w:sz w:val="24"/>
          <w:szCs w:val="24"/>
        </w:rPr>
        <w:t xml:space="preserve"> </w:t>
      </w:r>
      <w:r w:rsidRPr="004E0A35">
        <w:rPr>
          <w:sz w:val="24"/>
          <w:szCs w:val="24"/>
        </w:rPr>
        <w:t>Задача</w:t>
      </w:r>
      <w:r w:rsidRPr="004E0A35">
        <w:rPr>
          <w:spacing w:val="-28"/>
          <w:sz w:val="24"/>
          <w:szCs w:val="24"/>
        </w:rPr>
        <w:t xml:space="preserve"> </w:t>
      </w:r>
      <w:r w:rsidRPr="004E0A35">
        <w:rPr>
          <w:sz w:val="24"/>
          <w:szCs w:val="24"/>
        </w:rPr>
        <w:t>педагога,</w:t>
      </w:r>
      <w:r w:rsidRPr="004E0A35">
        <w:rPr>
          <w:spacing w:val="-2"/>
          <w:sz w:val="24"/>
          <w:szCs w:val="24"/>
        </w:rPr>
        <w:t xml:space="preserve"> </w:t>
      </w:r>
      <w:r w:rsidRPr="004E0A35">
        <w:rPr>
          <w:sz w:val="24"/>
          <w:szCs w:val="24"/>
        </w:rPr>
        <w:t>организуя</w:t>
      </w:r>
      <w:r w:rsidRPr="004E0A35">
        <w:rPr>
          <w:spacing w:val="-16"/>
          <w:sz w:val="24"/>
          <w:szCs w:val="24"/>
        </w:rPr>
        <w:t xml:space="preserve"> </w:t>
      </w:r>
      <w:r w:rsidRPr="004E0A35">
        <w:rPr>
          <w:sz w:val="24"/>
          <w:szCs w:val="24"/>
        </w:rPr>
        <w:t>беседы,</w:t>
      </w:r>
      <w:r w:rsidRPr="004E0A35">
        <w:rPr>
          <w:spacing w:val="-11"/>
          <w:sz w:val="24"/>
          <w:szCs w:val="24"/>
        </w:rPr>
        <w:t xml:space="preserve"> </w:t>
      </w:r>
      <w:r w:rsidRPr="004E0A35">
        <w:rPr>
          <w:sz w:val="24"/>
          <w:szCs w:val="24"/>
        </w:rPr>
        <w:t>дать</w:t>
      </w:r>
      <w:r w:rsidRPr="004E0A35">
        <w:rPr>
          <w:spacing w:val="-15"/>
          <w:sz w:val="24"/>
          <w:szCs w:val="24"/>
        </w:rPr>
        <w:t xml:space="preserve"> </w:t>
      </w:r>
      <w:r w:rsidRPr="004E0A35">
        <w:rPr>
          <w:sz w:val="24"/>
          <w:szCs w:val="24"/>
        </w:rPr>
        <w:t>возможность</w:t>
      </w:r>
      <w:r w:rsidRPr="004E0A35">
        <w:rPr>
          <w:spacing w:val="-67"/>
          <w:sz w:val="24"/>
          <w:szCs w:val="24"/>
        </w:rPr>
        <w:t xml:space="preserve"> </w:t>
      </w:r>
      <w:r w:rsidRPr="004E0A35">
        <w:rPr>
          <w:sz w:val="24"/>
          <w:szCs w:val="24"/>
        </w:rPr>
        <w:t>школьнику</w:t>
      </w:r>
      <w:r w:rsidRPr="004E0A35">
        <w:rPr>
          <w:spacing w:val="16"/>
          <w:sz w:val="24"/>
          <w:szCs w:val="24"/>
        </w:rPr>
        <w:t xml:space="preserve"> </w:t>
      </w:r>
      <w:r w:rsidRPr="004E0A35">
        <w:rPr>
          <w:sz w:val="24"/>
          <w:szCs w:val="24"/>
        </w:rPr>
        <w:t>анализировать,</w:t>
      </w:r>
      <w:r w:rsidRPr="004E0A35">
        <w:rPr>
          <w:spacing w:val="12"/>
          <w:sz w:val="24"/>
          <w:szCs w:val="24"/>
        </w:rPr>
        <w:t xml:space="preserve"> </w:t>
      </w:r>
      <w:r w:rsidRPr="004E0A35">
        <w:rPr>
          <w:sz w:val="24"/>
          <w:szCs w:val="24"/>
        </w:rPr>
        <w:t>сравнивать</w:t>
      </w:r>
      <w:r w:rsidRPr="004E0A35">
        <w:rPr>
          <w:spacing w:val="14"/>
          <w:sz w:val="24"/>
          <w:szCs w:val="24"/>
        </w:rPr>
        <w:t xml:space="preserve"> </w:t>
      </w:r>
      <w:r w:rsidRPr="004E0A35">
        <w:rPr>
          <w:sz w:val="24"/>
          <w:szCs w:val="24"/>
        </w:rPr>
        <w:t>и</w:t>
      </w:r>
      <w:r w:rsidRPr="004E0A35">
        <w:rPr>
          <w:spacing w:val="6"/>
          <w:sz w:val="24"/>
          <w:szCs w:val="24"/>
        </w:rPr>
        <w:t xml:space="preserve"> </w:t>
      </w:r>
      <w:r w:rsidRPr="004E0A35">
        <w:rPr>
          <w:sz w:val="24"/>
          <w:szCs w:val="24"/>
        </w:rPr>
        <w:t>выбирать.</w:t>
      </w:r>
    </w:p>
    <w:p w14:paraId="1FB4B23D" w14:textId="77777777" w:rsidR="004E0A35" w:rsidRPr="004E0A35" w:rsidRDefault="004E0A35" w:rsidP="004E0A35">
      <w:pPr>
        <w:ind w:left="146" w:right="144" w:firstLine="705"/>
        <w:jc w:val="both"/>
        <w:rPr>
          <w:sz w:val="24"/>
          <w:szCs w:val="24"/>
        </w:rPr>
      </w:pPr>
      <w:r w:rsidRPr="004E0A35">
        <w:rPr>
          <w:sz w:val="24"/>
          <w:szCs w:val="24"/>
        </w:rPr>
        <w:t>Внеурочное</w:t>
      </w:r>
      <w:r w:rsidRPr="004E0A35">
        <w:rPr>
          <w:spacing w:val="1"/>
          <w:sz w:val="24"/>
          <w:szCs w:val="24"/>
        </w:rPr>
        <w:t xml:space="preserve"> </w:t>
      </w:r>
      <w:r w:rsidRPr="004E0A35">
        <w:rPr>
          <w:sz w:val="24"/>
          <w:szCs w:val="24"/>
        </w:rPr>
        <w:t>занятие</w:t>
      </w:r>
      <w:r w:rsidRPr="004E0A35">
        <w:rPr>
          <w:spacing w:val="1"/>
          <w:sz w:val="24"/>
          <w:szCs w:val="24"/>
        </w:rPr>
        <w:t xml:space="preserve"> </w:t>
      </w:r>
      <w:r w:rsidRPr="004E0A35">
        <w:rPr>
          <w:sz w:val="24"/>
          <w:szCs w:val="24"/>
        </w:rPr>
        <w:t>проходит</w:t>
      </w:r>
      <w:r w:rsidRPr="004E0A35">
        <w:rPr>
          <w:spacing w:val="1"/>
          <w:sz w:val="24"/>
          <w:szCs w:val="24"/>
        </w:rPr>
        <w:t xml:space="preserve"> </w:t>
      </w:r>
      <w:r w:rsidRPr="004E0A35">
        <w:rPr>
          <w:sz w:val="24"/>
          <w:szCs w:val="24"/>
        </w:rPr>
        <w:t>каждый</w:t>
      </w:r>
      <w:r w:rsidRPr="004E0A35">
        <w:rPr>
          <w:spacing w:val="1"/>
          <w:sz w:val="24"/>
          <w:szCs w:val="24"/>
        </w:rPr>
        <w:t xml:space="preserve"> </w:t>
      </w:r>
      <w:r w:rsidRPr="004E0A35">
        <w:rPr>
          <w:sz w:val="24"/>
          <w:szCs w:val="24"/>
        </w:rPr>
        <w:t>понедельник.</w:t>
      </w:r>
      <w:r w:rsidRPr="004E0A35">
        <w:rPr>
          <w:spacing w:val="1"/>
          <w:sz w:val="24"/>
          <w:szCs w:val="24"/>
        </w:rPr>
        <w:t xml:space="preserve"> </w:t>
      </w:r>
      <w:r w:rsidRPr="004E0A35">
        <w:rPr>
          <w:sz w:val="24"/>
          <w:szCs w:val="24"/>
        </w:rPr>
        <w:t>Оно</w:t>
      </w:r>
      <w:r w:rsidRPr="004E0A35">
        <w:rPr>
          <w:spacing w:val="1"/>
          <w:sz w:val="24"/>
          <w:szCs w:val="24"/>
        </w:rPr>
        <w:t xml:space="preserve"> </w:t>
      </w:r>
      <w:r w:rsidRPr="004E0A35">
        <w:rPr>
          <w:sz w:val="24"/>
          <w:szCs w:val="24"/>
        </w:rPr>
        <w:t>начинается</w:t>
      </w:r>
      <w:r w:rsidRPr="004E0A35">
        <w:rPr>
          <w:spacing w:val="1"/>
          <w:sz w:val="24"/>
          <w:szCs w:val="24"/>
        </w:rPr>
        <w:t xml:space="preserve"> </w:t>
      </w:r>
      <w:r w:rsidRPr="004E0A35">
        <w:rPr>
          <w:sz w:val="24"/>
          <w:szCs w:val="24"/>
        </w:rPr>
        <w:t>поднятием</w:t>
      </w:r>
      <w:r w:rsidRPr="004E0A35">
        <w:rPr>
          <w:spacing w:val="1"/>
          <w:sz w:val="24"/>
          <w:szCs w:val="24"/>
        </w:rPr>
        <w:t xml:space="preserve"> </w:t>
      </w:r>
      <w:r w:rsidRPr="004E0A35">
        <w:rPr>
          <w:sz w:val="24"/>
          <w:szCs w:val="24"/>
        </w:rPr>
        <w:t>Государственного</w:t>
      </w:r>
      <w:r w:rsidRPr="004E0A35">
        <w:rPr>
          <w:spacing w:val="1"/>
          <w:sz w:val="24"/>
          <w:szCs w:val="24"/>
        </w:rPr>
        <w:t xml:space="preserve"> </w:t>
      </w:r>
      <w:r w:rsidRPr="004E0A35">
        <w:rPr>
          <w:sz w:val="24"/>
          <w:szCs w:val="24"/>
        </w:rPr>
        <w:t>флага</w:t>
      </w:r>
      <w:r w:rsidRPr="004E0A35">
        <w:rPr>
          <w:spacing w:val="1"/>
          <w:sz w:val="24"/>
          <w:szCs w:val="24"/>
        </w:rPr>
        <w:t xml:space="preserve"> </w:t>
      </w:r>
      <w:r w:rsidRPr="004E0A35">
        <w:rPr>
          <w:sz w:val="24"/>
          <w:szCs w:val="24"/>
        </w:rPr>
        <w:t>Российской</w:t>
      </w:r>
      <w:r w:rsidRPr="004E0A35">
        <w:rPr>
          <w:spacing w:val="1"/>
          <w:sz w:val="24"/>
          <w:szCs w:val="24"/>
        </w:rPr>
        <w:t xml:space="preserve"> </w:t>
      </w:r>
      <w:r w:rsidRPr="004E0A35">
        <w:rPr>
          <w:sz w:val="24"/>
          <w:szCs w:val="24"/>
        </w:rPr>
        <w:t>Федерации,</w:t>
      </w:r>
      <w:r w:rsidRPr="004E0A35">
        <w:rPr>
          <w:spacing w:val="1"/>
          <w:sz w:val="24"/>
          <w:szCs w:val="24"/>
        </w:rPr>
        <w:t xml:space="preserve"> </w:t>
      </w:r>
      <w:r w:rsidRPr="004E0A35">
        <w:rPr>
          <w:sz w:val="24"/>
          <w:szCs w:val="24"/>
        </w:rPr>
        <w:t>слушанием</w:t>
      </w:r>
      <w:r w:rsidRPr="004E0A35">
        <w:rPr>
          <w:spacing w:val="1"/>
          <w:sz w:val="24"/>
          <w:szCs w:val="24"/>
        </w:rPr>
        <w:t xml:space="preserve"> </w:t>
      </w:r>
      <w:r w:rsidRPr="004E0A35">
        <w:rPr>
          <w:sz w:val="24"/>
          <w:szCs w:val="24"/>
        </w:rPr>
        <w:t xml:space="preserve">(исполнением)     </w:t>
      </w:r>
      <w:r w:rsidRPr="004E0A35">
        <w:rPr>
          <w:spacing w:val="1"/>
          <w:sz w:val="24"/>
          <w:szCs w:val="24"/>
        </w:rPr>
        <w:t xml:space="preserve"> </w:t>
      </w:r>
      <w:r w:rsidRPr="004E0A35">
        <w:rPr>
          <w:sz w:val="24"/>
          <w:szCs w:val="24"/>
        </w:rPr>
        <w:t xml:space="preserve">Государственного     </w:t>
      </w:r>
      <w:r w:rsidRPr="004E0A35">
        <w:rPr>
          <w:spacing w:val="1"/>
          <w:sz w:val="24"/>
          <w:szCs w:val="24"/>
        </w:rPr>
        <w:t xml:space="preserve"> </w:t>
      </w:r>
      <w:r w:rsidRPr="004E0A35">
        <w:rPr>
          <w:sz w:val="24"/>
          <w:szCs w:val="24"/>
        </w:rPr>
        <w:t xml:space="preserve">гимна     </w:t>
      </w:r>
      <w:r w:rsidRPr="004E0A35">
        <w:rPr>
          <w:spacing w:val="1"/>
          <w:sz w:val="24"/>
          <w:szCs w:val="24"/>
        </w:rPr>
        <w:t xml:space="preserve"> </w:t>
      </w:r>
      <w:r w:rsidRPr="004E0A35">
        <w:rPr>
          <w:sz w:val="24"/>
          <w:szCs w:val="24"/>
        </w:rPr>
        <w:t>Российской       Федерации.</w:t>
      </w:r>
      <w:r w:rsidRPr="004E0A35">
        <w:rPr>
          <w:spacing w:val="1"/>
          <w:sz w:val="24"/>
          <w:szCs w:val="24"/>
        </w:rPr>
        <w:t xml:space="preserve"> </w:t>
      </w:r>
      <w:r w:rsidRPr="004E0A35">
        <w:rPr>
          <w:sz w:val="24"/>
          <w:szCs w:val="24"/>
        </w:rPr>
        <w:t>Это</w:t>
      </w:r>
      <w:r w:rsidRPr="004E0A35">
        <w:rPr>
          <w:spacing w:val="-14"/>
          <w:sz w:val="24"/>
          <w:szCs w:val="24"/>
        </w:rPr>
        <w:t xml:space="preserve"> </w:t>
      </w:r>
      <w:r w:rsidRPr="004E0A35">
        <w:rPr>
          <w:sz w:val="24"/>
          <w:szCs w:val="24"/>
        </w:rPr>
        <w:t>мероприятие</w:t>
      </w:r>
      <w:r w:rsidRPr="004E0A35">
        <w:rPr>
          <w:spacing w:val="-27"/>
          <w:sz w:val="24"/>
          <w:szCs w:val="24"/>
        </w:rPr>
        <w:t xml:space="preserve"> </w:t>
      </w:r>
      <w:r w:rsidRPr="004E0A35">
        <w:rPr>
          <w:sz w:val="24"/>
          <w:szCs w:val="24"/>
        </w:rPr>
        <w:t>проходит</w:t>
      </w:r>
      <w:r w:rsidRPr="004E0A35">
        <w:rPr>
          <w:spacing w:val="-25"/>
          <w:sz w:val="24"/>
          <w:szCs w:val="24"/>
        </w:rPr>
        <w:t xml:space="preserve"> </w:t>
      </w:r>
      <w:r w:rsidRPr="004E0A35">
        <w:rPr>
          <w:sz w:val="24"/>
          <w:szCs w:val="24"/>
        </w:rPr>
        <w:t>в</w:t>
      </w:r>
      <w:r w:rsidRPr="004E0A35">
        <w:rPr>
          <w:spacing w:val="-20"/>
          <w:sz w:val="24"/>
          <w:szCs w:val="24"/>
        </w:rPr>
        <w:t xml:space="preserve"> </w:t>
      </w:r>
      <w:r w:rsidRPr="004E0A35">
        <w:rPr>
          <w:sz w:val="24"/>
          <w:szCs w:val="24"/>
        </w:rPr>
        <w:t>общем</w:t>
      </w:r>
      <w:r w:rsidRPr="004E0A35">
        <w:rPr>
          <w:spacing w:val="-21"/>
          <w:sz w:val="24"/>
          <w:szCs w:val="24"/>
        </w:rPr>
        <w:t xml:space="preserve"> </w:t>
      </w:r>
      <w:r w:rsidRPr="004E0A35">
        <w:rPr>
          <w:sz w:val="24"/>
          <w:szCs w:val="24"/>
        </w:rPr>
        <w:t>школьном</w:t>
      </w:r>
      <w:r w:rsidRPr="004E0A35">
        <w:rPr>
          <w:spacing w:val="-21"/>
          <w:sz w:val="24"/>
          <w:szCs w:val="24"/>
        </w:rPr>
        <w:t xml:space="preserve"> </w:t>
      </w:r>
      <w:r w:rsidRPr="004E0A35">
        <w:rPr>
          <w:sz w:val="24"/>
          <w:szCs w:val="24"/>
        </w:rPr>
        <w:t>актовом</w:t>
      </w:r>
      <w:r w:rsidRPr="004E0A35">
        <w:rPr>
          <w:spacing w:val="-21"/>
          <w:sz w:val="24"/>
          <w:szCs w:val="24"/>
        </w:rPr>
        <w:t xml:space="preserve"> </w:t>
      </w:r>
      <w:r w:rsidRPr="004E0A35">
        <w:rPr>
          <w:sz w:val="24"/>
          <w:szCs w:val="24"/>
        </w:rPr>
        <w:t>зале.</w:t>
      </w:r>
      <w:r w:rsidRPr="004E0A35">
        <w:rPr>
          <w:spacing w:val="-16"/>
          <w:sz w:val="24"/>
          <w:szCs w:val="24"/>
        </w:rPr>
        <w:t xml:space="preserve"> </w:t>
      </w:r>
      <w:r w:rsidRPr="004E0A35">
        <w:rPr>
          <w:sz w:val="24"/>
          <w:szCs w:val="24"/>
        </w:rPr>
        <w:t>Затем</w:t>
      </w:r>
      <w:r w:rsidRPr="004E0A35">
        <w:rPr>
          <w:spacing w:val="-4"/>
          <w:sz w:val="24"/>
          <w:szCs w:val="24"/>
        </w:rPr>
        <w:t xml:space="preserve"> </w:t>
      </w:r>
      <w:r w:rsidRPr="004E0A35">
        <w:rPr>
          <w:sz w:val="24"/>
          <w:szCs w:val="24"/>
        </w:rPr>
        <w:t>обучающиеся</w:t>
      </w:r>
      <w:r w:rsidRPr="004E0A35">
        <w:rPr>
          <w:spacing w:val="-68"/>
          <w:sz w:val="24"/>
          <w:szCs w:val="24"/>
        </w:rPr>
        <w:t xml:space="preserve"> </w:t>
      </w:r>
      <w:r w:rsidRPr="004E0A35">
        <w:rPr>
          <w:sz w:val="24"/>
          <w:szCs w:val="24"/>
        </w:rPr>
        <w:t>расходятся</w:t>
      </w:r>
      <w:r w:rsidRPr="004E0A35">
        <w:rPr>
          <w:spacing w:val="16"/>
          <w:sz w:val="24"/>
          <w:szCs w:val="24"/>
        </w:rPr>
        <w:t xml:space="preserve"> </w:t>
      </w:r>
      <w:r w:rsidRPr="004E0A35">
        <w:rPr>
          <w:sz w:val="24"/>
          <w:szCs w:val="24"/>
        </w:rPr>
        <w:t>по</w:t>
      </w:r>
      <w:r w:rsidRPr="004E0A35">
        <w:rPr>
          <w:spacing w:val="19"/>
          <w:sz w:val="24"/>
          <w:szCs w:val="24"/>
        </w:rPr>
        <w:t xml:space="preserve"> </w:t>
      </w:r>
      <w:r w:rsidRPr="004E0A35">
        <w:rPr>
          <w:sz w:val="24"/>
          <w:szCs w:val="24"/>
        </w:rPr>
        <w:t>классам,</w:t>
      </w:r>
      <w:r w:rsidRPr="004E0A35">
        <w:rPr>
          <w:spacing w:val="15"/>
          <w:sz w:val="24"/>
          <w:szCs w:val="24"/>
        </w:rPr>
        <w:t xml:space="preserve"> </w:t>
      </w:r>
      <w:r w:rsidRPr="004E0A35">
        <w:rPr>
          <w:sz w:val="24"/>
          <w:szCs w:val="24"/>
        </w:rPr>
        <w:t>где</w:t>
      </w:r>
      <w:r w:rsidRPr="004E0A35">
        <w:rPr>
          <w:spacing w:val="5"/>
          <w:sz w:val="24"/>
          <w:szCs w:val="24"/>
        </w:rPr>
        <w:t xml:space="preserve"> </w:t>
      </w:r>
      <w:r w:rsidRPr="004E0A35">
        <w:rPr>
          <w:sz w:val="24"/>
          <w:szCs w:val="24"/>
        </w:rPr>
        <w:t>проходит</w:t>
      </w:r>
      <w:r w:rsidRPr="004E0A35">
        <w:rPr>
          <w:spacing w:val="6"/>
          <w:sz w:val="24"/>
          <w:szCs w:val="24"/>
        </w:rPr>
        <w:t xml:space="preserve"> </w:t>
      </w:r>
      <w:r w:rsidRPr="004E0A35">
        <w:rPr>
          <w:sz w:val="24"/>
          <w:szCs w:val="24"/>
        </w:rPr>
        <w:t>тематическая</w:t>
      </w:r>
      <w:r w:rsidRPr="004E0A35">
        <w:rPr>
          <w:spacing w:val="16"/>
          <w:sz w:val="24"/>
          <w:szCs w:val="24"/>
        </w:rPr>
        <w:t xml:space="preserve"> </w:t>
      </w:r>
      <w:r w:rsidRPr="004E0A35">
        <w:rPr>
          <w:sz w:val="24"/>
          <w:szCs w:val="24"/>
        </w:rPr>
        <w:t>часть</w:t>
      </w:r>
      <w:r w:rsidRPr="004E0A35">
        <w:rPr>
          <w:spacing w:val="17"/>
          <w:sz w:val="24"/>
          <w:szCs w:val="24"/>
        </w:rPr>
        <w:t xml:space="preserve"> </w:t>
      </w:r>
      <w:r w:rsidRPr="004E0A35">
        <w:rPr>
          <w:sz w:val="24"/>
          <w:szCs w:val="24"/>
        </w:rPr>
        <w:t>занятия.</w:t>
      </w:r>
    </w:p>
    <w:p w14:paraId="72268E99" w14:textId="77777777" w:rsidR="004E0A35" w:rsidRPr="004E0A35" w:rsidRDefault="004E0A35" w:rsidP="004E0A35">
      <w:pPr>
        <w:ind w:left="146" w:right="146" w:firstLine="705"/>
        <w:jc w:val="both"/>
        <w:rPr>
          <w:sz w:val="24"/>
          <w:szCs w:val="24"/>
        </w:rPr>
      </w:pPr>
      <w:r w:rsidRPr="004E0A35">
        <w:rPr>
          <w:sz w:val="24"/>
          <w:szCs w:val="24"/>
        </w:rPr>
        <w:t>При</w:t>
      </w:r>
      <w:r w:rsidRPr="004E0A35">
        <w:rPr>
          <w:spacing w:val="1"/>
          <w:sz w:val="24"/>
          <w:szCs w:val="24"/>
        </w:rPr>
        <w:t xml:space="preserve"> </w:t>
      </w:r>
      <w:r w:rsidRPr="004E0A35">
        <w:rPr>
          <w:sz w:val="24"/>
          <w:szCs w:val="24"/>
        </w:rPr>
        <w:t>подготовке к</w:t>
      </w:r>
      <w:r w:rsidRPr="004E0A35">
        <w:rPr>
          <w:spacing w:val="1"/>
          <w:sz w:val="24"/>
          <w:szCs w:val="24"/>
        </w:rPr>
        <w:t xml:space="preserve"> </w:t>
      </w:r>
      <w:r w:rsidRPr="004E0A35">
        <w:rPr>
          <w:sz w:val="24"/>
          <w:szCs w:val="24"/>
        </w:rPr>
        <w:t>занятию</w:t>
      </w:r>
      <w:r w:rsidRPr="004E0A35">
        <w:rPr>
          <w:spacing w:val="1"/>
          <w:sz w:val="24"/>
          <w:szCs w:val="24"/>
        </w:rPr>
        <w:t xml:space="preserve"> </w:t>
      </w:r>
      <w:r w:rsidRPr="004E0A35">
        <w:rPr>
          <w:sz w:val="24"/>
          <w:szCs w:val="24"/>
        </w:rPr>
        <w:t>учитель</w:t>
      </w:r>
      <w:r w:rsidRPr="004E0A35">
        <w:rPr>
          <w:spacing w:val="70"/>
          <w:sz w:val="24"/>
          <w:szCs w:val="24"/>
        </w:rPr>
        <w:t xml:space="preserve"> </w:t>
      </w:r>
      <w:r w:rsidRPr="004E0A35">
        <w:rPr>
          <w:sz w:val="24"/>
          <w:szCs w:val="24"/>
        </w:rPr>
        <w:t>должен</w:t>
      </w:r>
      <w:r w:rsidRPr="004E0A35">
        <w:rPr>
          <w:spacing w:val="70"/>
          <w:sz w:val="24"/>
          <w:szCs w:val="24"/>
        </w:rPr>
        <w:t xml:space="preserve"> </w:t>
      </w:r>
      <w:r w:rsidRPr="004E0A35">
        <w:rPr>
          <w:sz w:val="24"/>
          <w:szCs w:val="24"/>
        </w:rPr>
        <w:t>внимательно</w:t>
      </w:r>
      <w:r w:rsidRPr="004E0A35">
        <w:rPr>
          <w:spacing w:val="70"/>
          <w:sz w:val="24"/>
          <w:szCs w:val="24"/>
        </w:rPr>
        <w:t xml:space="preserve"> </w:t>
      </w:r>
      <w:r w:rsidRPr="004E0A35">
        <w:rPr>
          <w:sz w:val="24"/>
          <w:szCs w:val="24"/>
        </w:rPr>
        <w:t>ознакомиться</w:t>
      </w:r>
      <w:r w:rsidRPr="004E0A35">
        <w:rPr>
          <w:spacing w:val="-67"/>
          <w:sz w:val="24"/>
          <w:szCs w:val="24"/>
        </w:rPr>
        <w:t xml:space="preserve"> </w:t>
      </w:r>
      <w:r w:rsidRPr="004E0A35">
        <w:rPr>
          <w:sz w:val="24"/>
          <w:szCs w:val="24"/>
        </w:rPr>
        <w:t>со сценарием и методическими комментариями к нему. Необходимо обратить</w:t>
      </w:r>
      <w:r w:rsidRPr="004E0A35">
        <w:rPr>
          <w:spacing w:val="1"/>
          <w:sz w:val="24"/>
          <w:szCs w:val="24"/>
        </w:rPr>
        <w:t xml:space="preserve"> </w:t>
      </w:r>
      <w:r w:rsidRPr="004E0A35">
        <w:rPr>
          <w:sz w:val="24"/>
          <w:szCs w:val="24"/>
        </w:rPr>
        <w:t>внимание на</w:t>
      </w:r>
      <w:r w:rsidRPr="004E0A35">
        <w:rPr>
          <w:spacing w:val="1"/>
          <w:sz w:val="24"/>
          <w:szCs w:val="24"/>
        </w:rPr>
        <w:t xml:space="preserve"> </w:t>
      </w:r>
      <w:r w:rsidRPr="004E0A35">
        <w:rPr>
          <w:sz w:val="24"/>
          <w:szCs w:val="24"/>
        </w:rPr>
        <w:t>три структурные части сценария: первая часть – мотивационная,</w:t>
      </w:r>
      <w:r w:rsidRPr="004E0A35">
        <w:rPr>
          <w:spacing w:val="1"/>
          <w:sz w:val="24"/>
          <w:szCs w:val="24"/>
        </w:rPr>
        <w:t xml:space="preserve"> </w:t>
      </w:r>
      <w:r w:rsidRPr="004E0A35">
        <w:rPr>
          <w:sz w:val="24"/>
          <w:szCs w:val="24"/>
        </w:rPr>
        <w:t>вторая</w:t>
      </w:r>
      <w:r w:rsidRPr="004E0A35">
        <w:rPr>
          <w:spacing w:val="14"/>
          <w:sz w:val="24"/>
          <w:szCs w:val="24"/>
        </w:rPr>
        <w:t xml:space="preserve"> </w:t>
      </w:r>
      <w:r w:rsidRPr="004E0A35">
        <w:rPr>
          <w:sz w:val="24"/>
          <w:szCs w:val="24"/>
        </w:rPr>
        <w:t>часть</w:t>
      </w:r>
      <w:r w:rsidRPr="004E0A35">
        <w:rPr>
          <w:spacing w:val="17"/>
          <w:sz w:val="24"/>
          <w:szCs w:val="24"/>
        </w:rPr>
        <w:t xml:space="preserve"> </w:t>
      </w:r>
      <w:r w:rsidRPr="004E0A35">
        <w:rPr>
          <w:sz w:val="24"/>
          <w:szCs w:val="24"/>
        </w:rPr>
        <w:t>–</w:t>
      </w:r>
      <w:r w:rsidRPr="004E0A35">
        <w:rPr>
          <w:spacing w:val="17"/>
          <w:sz w:val="24"/>
          <w:szCs w:val="24"/>
        </w:rPr>
        <w:t xml:space="preserve"> </w:t>
      </w:r>
      <w:r w:rsidRPr="004E0A35">
        <w:rPr>
          <w:sz w:val="24"/>
          <w:szCs w:val="24"/>
        </w:rPr>
        <w:t>основная,</w:t>
      </w:r>
      <w:r w:rsidRPr="004E0A35">
        <w:rPr>
          <w:spacing w:val="16"/>
          <w:sz w:val="24"/>
          <w:szCs w:val="24"/>
        </w:rPr>
        <w:t xml:space="preserve"> </w:t>
      </w:r>
      <w:r w:rsidRPr="004E0A35">
        <w:rPr>
          <w:sz w:val="24"/>
          <w:szCs w:val="24"/>
        </w:rPr>
        <w:t>третья</w:t>
      </w:r>
      <w:r w:rsidRPr="004E0A35">
        <w:rPr>
          <w:spacing w:val="16"/>
          <w:sz w:val="24"/>
          <w:szCs w:val="24"/>
        </w:rPr>
        <w:t xml:space="preserve"> </w:t>
      </w:r>
      <w:r w:rsidRPr="004E0A35">
        <w:rPr>
          <w:sz w:val="24"/>
          <w:szCs w:val="24"/>
        </w:rPr>
        <w:t>часть</w:t>
      </w:r>
      <w:r w:rsidRPr="004E0A35">
        <w:rPr>
          <w:spacing w:val="16"/>
          <w:sz w:val="24"/>
          <w:szCs w:val="24"/>
        </w:rPr>
        <w:t xml:space="preserve"> </w:t>
      </w:r>
      <w:r w:rsidRPr="004E0A35">
        <w:rPr>
          <w:sz w:val="24"/>
          <w:szCs w:val="24"/>
        </w:rPr>
        <w:t>–</w:t>
      </w:r>
      <w:r w:rsidRPr="004E0A35">
        <w:rPr>
          <w:spacing w:val="17"/>
          <w:sz w:val="24"/>
          <w:szCs w:val="24"/>
        </w:rPr>
        <w:t xml:space="preserve"> </w:t>
      </w:r>
      <w:r w:rsidRPr="004E0A35">
        <w:rPr>
          <w:sz w:val="24"/>
          <w:szCs w:val="24"/>
        </w:rPr>
        <w:t>заключительная.</w:t>
      </w:r>
    </w:p>
    <w:p w14:paraId="4C396583" w14:textId="77777777" w:rsidR="004E0A35" w:rsidRPr="004E0A35" w:rsidRDefault="004E0A35" w:rsidP="004E0A35">
      <w:pPr>
        <w:ind w:left="146" w:right="143" w:firstLine="705"/>
        <w:jc w:val="both"/>
        <w:rPr>
          <w:sz w:val="24"/>
          <w:szCs w:val="24"/>
        </w:rPr>
      </w:pPr>
      <w:r w:rsidRPr="004E0A35">
        <w:rPr>
          <w:sz w:val="24"/>
          <w:szCs w:val="24"/>
        </w:rPr>
        <w:t>Цель мотивационной части занятия –</w:t>
      </w:r>
      <w:r w:rsidRPr="004E0A35">
        <w:rPr>
          <w:spacing w:val="1"/>
          <w:sz w:val="24"/>
          <w:szCs w:val="24"/>
        </w:rPr>
        <w:t xml:space="preserve"> </w:t>
      </w:r>
      <w:r w:rsidRPr="004E0A35">
        <w:rPr>
          <w:sz w:val="24"/>
          <w:szCs w:val="24"/>
        </w:rPr>
        <w:t>предъявление обучающимся темы</w:t>
      </w:r>
      <w:r w:rsidRPr="004E0A35">
        <w:rPr>
          <w:spacing w:val="1"/>
          <w:sz w:val="24"/>
          <w:szCs w:val="24"/>
        </w:rPr>
        <w:t xml:space="preserve"> </w:t>
      </w:r>
      <w:r w:rsidRPr="004E0A35">
        <w:rPr>
          <w:sz w:val="24"/>
          <w:szCs w:val="24"/>
        </w:rPr>
        <w:t>занятия,</w:t>
      </w:r>
      <w:r w:rsidRPr="004E0A35">
        <w:rPr>
          <w:spacing w:val="70"/>
          <w:sz w:val="24"/>
          <w:szCs w:val="24"/>
        </w:rPr>
        <w:t xml:space="preserve"> </w:t>
      </w:r>
      <w:r w:rsidRPr="004E0A35">
        <w:rPr>
          <w:sz w:val="24"/>
          <w:szCs w:val="24"/>
        </w:rPr>
        <w:t>выдвижение</w:t>
      </w:r>
      <w:r w:rsidRPr="004E0A35">
        <w:rPr>
          <w:spacing w:val="70"/>
          <w:sz w:val="24"/>
          <w:szCs w:val="24"/>
        </w:rPr>
        <w:t xml:space="preserve"> </w:t>
      </w:r>
      <w:r w:rsidRPr="004E0A35">
        <w:rPr>
          <w:sz w:val="24"/>
          <w:szCs w:val="24"/>
        </w:rPr>
        <w:t>мотива</w:t>
      </w:r>
      <w:r w:rsidRPr="004E0A35">
        <w:rPr>
          <w:spacing w:val="70"/>
          <w:sz w:val="24"/>
          <w:szCs w:val="24"/>
        </w:rPr>
        <w:t xml:space="preserve"> </w:t>
      </w:r>
      <w:r w:rsidRPr="004E0A35">
        <w:rPr>
          <w:sz w:val="24"/>
          <w:szCs w:val="24"/>
        </w:rPr>
        <w:t>его</w:t>
      </w:r>
      <w:r w:rsidRPr="004E0A35">
        <w:rPr>
          <w:spacing w:val="70"/>
          <w:sz w:val="24"/>
          <w:szCs w:val="24"/>
        </w:rPr>
        <w:t xml:space="preserve"> </w:t>
      </w:r>
      <w:r w:rsidRPr="004E0A35">
        <w:rPr>
          <w:sz w:val="24"/>
          <w:szCs w:val="24"/>
        </w:rPr>
        <w:t>проведения.</w:t>
      </w:r>
      <w:r w:rsidRPr="004E0A35">
        <w:rPr>
          <w:spacing w:val="70"/>
          <w:sz w:val="24"/>
          <w:szCs w:val="24"/>
        </w:rPr>
        <w:t xml:space="preserve"> </w:t>
      </w:r>
      <w:r w:rsidRPr="004E0A35">
        <w:rPr>
          <w:sz w:val="24"/>
          <w:szCs w:val="24"/>
        </w:rPr>
        <w:t>Эта</w:t>
      </w:r>
      <w:r w:rsidRPr="004E0A35">
        <w:rPr>
          <w:spacing w:val="70"/>
          <w:sz w:val="24"/>
          <w:szCs w:val="24"/>
        </w:rPr>
        <w:t xml:space="preserve"> </w:t>
      </w:r>
      <w:r w:rsidRPr="004E0A35">
        <w:rPr>
          <w:sz w:val="24"/>
          <w:szCs w:val="24"/>
        </w:rPr>
        <w:t>часть</w:t>
      </w:r>
      <w:r w:rsidRPr="004E0A35">
        <w:rPr>
          <w:spacing w:val="70"/>
          <w:sz w:val="24"/>
          <w:szCs w:val="24"/>
        </w:rPr>
        <w:t xml:space="preserve"> </w:t>
      </w:r>
      <w:r w:rsidRPr="004E0A35">
        <w:rPr>
          <w:sz w:val="24"/>
          <w:szCs w:val="24"/>
        </w:rPr>
        <w:t>обычно</w:t>
      </w:r>
      <w:r w:rsidRPr="004E0A35">
        <w:rPr>
          <w:spacing w:val="70"/>
          <w:sz w:val="24"/>
          <w:szCs w:val="24"/>
        </w:rPr>
        <w:t xml:space="preserve"> </w:t>
      </w:r>
      <w:r w:rsidRPr="004E0A35">
        <w:rPr>
          <w:sz w:val="24"/>
          <w:szCs w:val="24"/>
        </w:rPr>
        <w:t>начинается</w:t>
      </w:r>
      <w:r w:rsidRPr="004E0A35">
        <w:rPr>
          <w:spacing w:val="-67"/>
          <w:sz w:val="24"/>
          <w:szCs w:val="24"/>
        </w:rPr>
        <w:t xml:space="preserve"> </w:t>
      </w:r>
      <w:r w:rsidRPr="004E0A35">
        <w:rPr>
          <w:sz w:val="24"/>
          <w:szCs w:val="24"/>
        </w:rPr>
        <w:t>с</w:t>
      </w:r>
      <w:r w:rsidRPr="004E0A35">
        <w:rPr>
          <w:spacing w:val="-14"/>
          <w:sz w:val="24"/>
          <w:szCs w:val="24"/>
        </w:rPr>
        <w:t xml:space="preserve"> </w:t>
      </w:r>
      <w:r w:rsidRPr="004E0A35">
        <w:rPr>
          <w:sz w:val="24"/>
          <w:szCs w:val="24"/>
        </w:rPr>
        <w:t>просмотра</w:t>
      </w:r>
      <w:r w:rsidRPr="004E0A35">
        <w:rPr>
          <w:spacing w:val="-26"/>
          <w:sz w:val="24"/>
          <w:szCs w:val="24"/>
        </w:rPr>
        <w:t xml:space="preserve"> </w:t>
      </w:r>
      <w:r w:rsidRPr="004E0A35">
        <w:rPr>
          <w:sz w:val="24"/>
          <w:szCs w:val="24"/>
        </w:rPr>
        <w:t>видеоматериала,</w:t>
      </w:r>
      <w:r w:rsidRPr="004E0A35">
        <w:rPr>
          <w:spacing w:val="-19"/>
          <w:sz w:val="24"/>
          <w:szCs w:val="24"/>
        </w:rPr>
        <w:t xml:space="preserve"> </w:t>
      </w:r>
      <w:r w:rsidRPr="004E0A35">
        <w:rPr>
          <w:sz w:val="24"/>
          <w:szCs w:val="24"/>
        </w:rPr>
        <w:t>оценка</w:t>
      </w:r>
      <w:r w:rsidRPr="004E0A35">
        <w:rPr>
          <w:spacing w:val="-29"/>
          <w:sz w:val="24"/>
          <w:szCs w:val="24"/>
        </w:rPr>
        <w:t xml:space="preserve"> </w:t>
      </w:r>
      <w:r w:rsidRPr="004E0A35">
        <w:rPr>
          <w:sz w:val="24"/>
          <w:szCs w:val="24"/>
        </w:rPr>
        <w:t>которого</w:t>
      </w:r>
      <w:r w:rsidRPr="004E0A35">
        <w:rPr>
          <w:spacing w:val="-16"/>
          <w:sz w:val="24"/>
          <w:szCs w:val="24"/>
        </w:rPr>
        <w:t xml:space="preserve"> </w:t>
      </w:r>
      <w:r w:rsidRPr="004E0A35">
        <w:rPr>
          <w:sz w:val="24"/>
          <w:szCs w:val="24"/>
        </w:rPr>
        <w:t>является</w:t>
      </w:r>
      <w:r w:rsidRPr="004E0A35">
        <w:rPr>
          <w:spacing w:val="-18"/>
          <w:sz w:val="24"/>
          <w:szCs w:val="24"/>
        </w:rPr>
        <w:t xml:space="preserve"> </w:t>
      </w:r>
      <w:r w:rsidRPr="004E0A35">
        <w:rPr>
          <w:sz w:val="24"/>
          <w:szCs w:val="24"/>
        </w:rPr>
        <w:t>введением</w:t>
      </w:r>
      <w:r w:rsidRPr="004E0A35">
        <w:rPr>
          <w:spacing w:val="-23"/>
          <w:sz w:val="24"/>
          <w:szCs w:val="24"/>
        </w:rPr>
        <w:t xml:space="preserve"> </w:t>
      </w:r>
      <w:r w:rsidRPr="004E0A35">
        <w:rPr>
          <w:sz w:val="24"/>
          <w:szCs w:val="24"/>
        </w:rPr>
        <w:t>в</w:t>
      </w:r>
      <w:r w:rsidRPr="004E0A35">
        <w:rPr>
          <w:spacing w:val="-22"/>
          <w:sz w:val="24"/>
          <w:szCs w:val="24"/>
        </w:rPr>
        <w:t xml:space="preserve"> </w:t>
      </w:r>
      <w:r w:rsidRPr="004E0A35">
        <w:rPr>
          <w:sz w:val="24"/>
          <w:szCs w:val="24"/>
        </w:rPr>
        <w:t>дальнейшую</w:t>
      </w:r>
      <w:r w:rsidRPr="004E0A35">
        <w:rPr>
          <w:spacing w:val="-68"/>
          <w:sz w:val="24"/>
          <w:szCs w:val="24"/>
        </w:rPr>
        <w:t xml:space="preserve"> </w:t>
      </w:r>
      <w:r w:rsidRPr="004E0A35">
        <w:rPr>
          <w:sz w:val="24"/>
          <w:szCs w:val="24"/>
        </w:rPr>
        <w:t>содержательную</w:t>
      </w:r>
      <w:r w:rsidRPr="004E0A35">
        <w:rPr>
          <w:spacing w:val="2"/>
          <w:sz w:val="24"/>
          <w:szCs w:val="24"/>
        </w:rPr>
        <w:t xml:space="preserve"> </w:t>
      </w:r>
      <w:r w:rsidRPr="004E0A35">
        <w:rPr>
          <w:sz w:val="24"/>
          <w:szCs w:val="24"/>
        </w:rPr>
        <w:t>часть</w:t>
      </w:r>
      <w:r w:rsidRPr="004E0A35">
        <w:rPr>
          <w:spacing w:val="10"/>
          <w:sz w:val="24"/>
          <w:szCs w:val="24"/>
        </w:rPr>
        <w:t xml:space="preserve"> </w:t>
      </w:r>
      <w:r w:rsidRPr="004E0A35">
        <w:rPr>
          <w:sz w:val="24"/>
          <w:szCs w:val="24"/>
        </w:rPr>
        <w:t>занятия.</w:t>
      </w:r>
    </w:p>
    <w:p w14:paraId="50F83C03" w14:textId="77777777" w:rsidR="004E0A35" w:rsidRPr="004E0A35" w:rsidRDefault="004E0A35" w:rsidP="004E0A35">
      <w:pPr>
        <w:ind w:left="146" w:right="148" w:firstLine="705"/>
        <w:jc w:val="both"/>
        <w:rPr>
          <w:sz w:val="24"/>
          <w:szCs w:val="24"/>
        </w:rPr>
      </w:pPr>
      <w:r w:rsidRPr="004E0A35">
        <w:rPr>
          <w:sz w:val="24"/>
          <w:szCs w:val="24"/>
        </w:rPr>
        <w:t>Основная</w:t>
      </w:r>
      <w:r w:rsidRPr="004E0A35">
        <w:rPr>
          <w:spacing w:val="1"/>
          <w:sz w:val="24"/>
          <w:szCs w:val="24"/>
        </w:rPr>
        <w:t xml:space="preserve"> </w:t>
      </w:r>
      <w:r w:rsidRPr="004E0A35">
        <w:rPr>
          <w:sz w:val="24"/>
          <w:szCs w:val="24"/>
        </w:rPr>
        <w:t>часть</w:t>
      </w:r>
      <w:r w:rsidRPr="004E0A35">
        <w:rPr>
          <w:spacing w:val="1"/>
          <w:sz w:val="24"/>
          <w:szCs w:val="24"/>
        </w:rPr>
        <w:t xml:space="preserve"> </w:t>
      </w:r>
      <w:r w:rsidRPr="004E0A35">
        <w:rPr>
          <w:sz w:val="24"/>
          <w:szCs w:val="24"/>
        </w:rPr>
        <w:t>строится</w:t>
      </w:r>
      <w:r w:rsidRPr="004E0A35">
        <w:rPr>
          <w:spacing w:val="1"/>
          <w:sz w:val="24"/>
          <w:szCs w:val="24"/>
        </w:rPr>
        <w:t xml:space="preserve"> </w:t>
      </w:r>
      <w:r w:rsidRPr="004E0A35">
        <w:rPr>
          <w:sz w:val="24"/>
          <w:szCs w:val="24"/>
        </w:rPr>
        <w:t>как</w:t>
      </w:r>
      <w:r w:rsidRPr="004E0A35">
        <w:rPr>
          <w:spacing w:val="1"/>
          <w:sz w:val="24"/>
          <w:szCs w:val="24"/>
        </w:rPr>
        <w:t xml:space="preserve"> </w:t>
      </w:r>
      <w:r w:rsidRPr="004E0A35">
        <w:rPr>
          <w:sz w:val="24"/>
          <w:szCs w:val="24"/>
        </w:rPr>
        <w:t>сочетание</w:t>
      </w:r>
      <w:r w:rsidRPr="004E0A35">
        <w:rPr>
          <w:spacing w:val="1"/>
          <w:sz w:val="24"/>
          <w:szCs w:val="24"/>
        </w:rPr>
        <w:t xml:space="preserve"> </w:t>
      </w:r>
      <w:r w:rsidRPr="004E0A35">
        <w:rPr>
          <w:sz w:val="24"/>
          <w:szCs w:val="24"/>
        </w:rPr>
        <w:t>разнообразной</w:t>
      </w:r>
      <w:r w:rsidRPr="004E0A35">
        <w:rPr>
          <w:spacing w:val="1"/>
          <w:sz w:val="24"/>
          <w:szCs w:val="24"/>
        </w:rPr>
        <w:t xml:space="preserve"> </w:t>
      </w:r>
      <w:r w:rsidRPr="004E0A35">
        <w:rPr>
          <w:sz w:val="24"/>
          <w:szCs w:val="24"/>
        </w:rPr>
        <w:t>деятельности</w:t>
      </w:r>
      <w:r w:rsidRPr="004E0A35">
        <w:rPr>
          <w:spacing w:val="1"/>
          <w:sz w:val="24"/>
          <w:szCs w:val="24"/>
        </w:rPr>
        <w:t xml:space="preserve"> </w:t>
      </w:r>
      <w:r w:rsidRPr="004E0A35">
        <w:rPr>
          <w:sz w:val="24"/>
          <w:szCs w:val="24"/>
        </w:rPr>
        <w:t>обучающихся:</w:t>
      </w:r>
      <w:r w:rsidRPr="004E0A35">
        <w:rPr>
          <w:spacing w:val="1"/>
          <w:sz w:val="24"/>
          <w:szCs w:val="24"/>
        </w:rPr>
        <w:t xml:space="preserve"> </w:t>
      </w:r>
      <w:r w:rsidRPr="004E0A35">
        <w:rPr>
          <w:i/>
          <w:sz w:val="24"/>
          <w:szCs w:val="24"/>
        </w:rPr>
        <w:lastRenderedPageBreak/>
        <w:t>интеллектуальной</w:t>
      </w:r>
      <w:r w:rsidRPr="004E0A35">
        <w:rPr>
          <w:i/>
          <w:spacing w:val="1"/>
          <w:sz w:val="24"/>
          <w:szCs w:val="24"/>
        </w:rPr>
        <w:t xml:space="preserve"> </w:t>
      </w:r>
      <w:r w:rsidRPr="004E0A35">
        <w:rPr>
          <w:sz w:val="24"/>
          <w:szCs w:val="24"/>
        </w:rPr>
        <w:t>(работа</w:t>
      </w:r>
      <w:r w:rsidRPr="004E0A35">
        <w:rPr>
          <w:spacing w:val="1"/>
          <w:sz w:val="24"/>
          <w:szCs w:val="24"/>
        </w:rPr>
        <w:t xml:space="preserve"> </w:t>
      </w:r>
      <w:r w:rsidRPr="004E0A35">
        <w:rPr>
          <w:sz w:val="24"/>
          <w:szCs w:val="24"/>
        </w:rPr>
        <w:t>с</w:t>
      </w:r>
      <w:r w:rsidRPr="004E0A35">
        <w:rPr>
          <w:spacing w:val="1"/>
          <w:sz w:val="24"/>
          <w:szCs w:val="24"/>
        </w:rPr>
        <w:t xml:space="preserve"> </w:t>
      </w:r>
      <w:r w:rsidRPr="004E0A35">
        <w:rPr>
          <w:sz w:val="24"/>
          <w:szCs w:val="24"/>
        </w:rPr>
        <w:t>представленной</w:t>
      </w:r>
      <w:r w:rsidRPr="004E0A35">
        <w:rPr>
          <w:spacing w:val="1"/>
          <w:sz w:val="24"/>
          <w:szCs w:val="24"/>
        </w:rPr>
        <w:t xml:space="preserve"> </w:t>
      </w:r>
      <w:r w:rsidRPr="004E0A35">
        <w:rPr>
          <w:sz w:val="24"/>
          <w:szCs w:val="24"/>
        </w:rPr>
        <w:t>информацией),</w:t>
      </w:r>
      <w:r w:rsidRPr="004E0A35">
        <w:rPr>
          <w:spacing w:val="1"/>
          <w:sz w:val="24"/>
          <w:szCs w:val="24"/>
        </w:rPr>
        <w:t xml:space="preserve"> </w:t>
      </w:r>
      <w:r w:rsidRPr="004E0A35">
        <w:rPr>
          <w:i/>
          <w:sz w:val="24"/>
          <w:szCs w:val="24"/>
        </w:rPr>
        <w:t>коммуникативной</w:t>
      </w:r>
      <w:r w:rsidRPr="004E0A35">
        <w:rPr>
          <w:i/>
          <w:spacing w:val="1"/>
          <w:sz w:val="24"/>
          <w:szCs w:val="24"/>
        </w:rPr>
        <w:t xml:space="preserve"> </w:t>
      </w:r>
      <w:r w:rsidRPr="004E0A35">
        <w:rPr>
          <w:sz w:val="24"/>
          <w:szCs w:val="24"/>
        </w:rPr>
        <w:t>(беседы,</w:t>
      </w:r>
      <w:r w:rsidRPr="004E0A35">
        <w:rPr>
          <w:spacing w:val="1"/>
          <w:sz w:val="24"/>
          <w:szCs w:val="24"/>
        </w:rPr>
        <w:t xml:space="preserve"> </w:t>
      </w:r>
      <w:r w:rsidRPr="004E0A35">
        <w:rPr>
          <w:sz w:val="24"/>
          <w:szCs w:val="24"/>
        </w:rPr>
        <w:t>обсуждение</w:t>
      </w:r>
      <w:r w:rsidRPr="004E0A35">
        <w:rPr>
          <w:spacing w:val="1"/>
          <w:sz w:val="24"/>
          <w:szCs w:val="24"/>
        </w:rPr>
        <w:t xml:space="preserve"> </w:t>
      </w:r>
      <w:r w:rsidRPr="004E0A35">
        <w:rPr>
          <w:sz w:val="24"/>
          <w:szCs w:val="24"/>
        </w:rPr>
        <w:t>видеоролика),</w:t>
      </w:r>
      <w:r w:rsidRPr="004E0A35">
        <w:rPr>
          <w:spacing w:val="1"/>
          <w:sz w:val="24"/>
          <w:szCs w:val="24"/>
        </w:rPr>
        <w:t xml:space="preserve"> </w:t>
      </w:r>
      <w:r w:rsidRPr="004E0A35">
        <w:rPr>
          <w:i/>
          <w:sz w:val="24"/>
          <w:szCs w:val="24"/>
        </w:rPr>
        <w:t>практической</w:t>
      </w:r>
      <w:r w:rsidRPr="004E0A35">
        <w:rPr>
          <w:i/>
          <w:spacing w:val="1"/>
          <w:sz w:val="24"/>
          <w:szCs w:val="24"/>
        </w:rPr>
        <w:t xml:space="preserve"> </w:t>
      </w:r>
      <w:r w:rsidRPr="004E0A35">
        <w:rPr>
          <w:sz w:val="24"/>
          <w:szCs w:val="24"/>
        </w:rPr>
        <w:t xml:space="preserve">(выполнение разнообразных заданий), </w:t>
      </w:r>
      <w:r w:rsidRPr="004E0A35">
        <w:rPr>
          <w:i/>
          <w:sz w:val="24"/>
          <w:szCs w:val="24"/>
        </w:rPr>
        <w:t xml:space="preserve">игровой </w:t>
      </w:r>
      <w:r w:rsidRPr="004E0A35">
        <w:rPr>
          <w:sz w:val="24"/>
          <w:szCs w:val="24"/>
        </w:rPr>
        <w:t>(дидактическая и ролевая игра),</w:t>
      </w:r>
      <w:r w:rsidRPr="004E0A35">
        <w:rPr>
          <w:spacing w:val="1"/>
          <w:sz w:val="24"/>
          <w:szCs w:val="24"/>
        </w:rPr>
        <w:t xml:space="preserve"> </w:t>
      </w:r>
      <w:r w:rsidRPr="004E0A35">
        <w:rPr>
          <w:i/>
          <w:sz w:val="24"/>
          <w:szCs w:val="24"/>
        </w:rPr>
        <w:t>творческой</w:t>
      </w:r>
      <w:r w:rsidRPr="004E0A35">
        <w:rPr>
          <w:i/>
          <w:spacing w:val="1"/>
          <w:sz w:val="24"/>
          <w:szCs w:val="24"/>
        </w:rPr>
        <w:t xml:space="preserve"> </w:t>
      </w:r>
      <w:r w:rsidRPr="004E0A35">
        <w:rPr>
          <w:sz w:val="24"/>
          <w:szCs w:val="24"/>
        </w:rPr>
        <w:t>(обсуждение</w:t>
      </w:r>
      <w:r w:rsidRPr="004E0A35">
        <w:rPr>
          <w:spacing w:val="-21"/>
          <w:sz w:val="24"/>
          <w:szCs w:val="24"/>
        </w:rPr>
        <w:t xml:space="preserve"> </w:t>
      </w:r>
      <w:r w:rsidRPr="004E0A35">
        <w:rPr>
          <w:sz w:val="24"/>
          <w:szCs w:val="24"/>
        </w:rPr>
        <w:t>воображаемых</w:t>
      </w:r>
      <w:r w:rsidRPr="004E0A35">
        <w:rPr>
          <w:spacing w:val="-4"/>
          <w:sz w:val="24"/>
          <w:szCs w:val="24"/>
        </w:rPr>
        <w:t xml:space="preserve"> </w:t>
      </w:r>
      <w:r w:rsidRPr="004E0A35">
        <w:rPr>
          <w:sz w:val="24"/>
          <w:szCs w:val="24"/>
        </w:rPr>
        <w:t>ситуаций,</w:t>
      </w:r>
      <w:r w:rsidRPr="004E0A35">
        <w:rPr>
          <w:spacing w:val="-8"/>
          <w:sz w:val="24"/>
          <w:szCs w:val="24"/>
        </w:rPr>
        <w:t xml:space="preserve"> </w:t>
      </w:r>
      <w:r w:rsidRPr="004E0A35">
        <w:rPr>
          <w:sz w:val="24"/>
          <w:szCs w:val="24"/>
        </w:rPr>
        <w:t>художественное</w:t>
      </w:r>
      <w:r w:rsidRPr="004E0A35">
        <w:rPr>
          <w:spacing w:val="-20"/>
          <w:sz w:val="24"/>
          <w:szCs w:val="24"/>
        </w:rPr>
        <w:t xml:space="preserve"> </w:t>
      </w:r>
      <w:r w:rsidRPr="004E0A35">
        <w:rPr>
          <w:sz w:val="24"/>
          <w:szCs w:val="24"/>
        </w:rPr>
        <w:t>творчество).</w:t>
      </w:r>
    </w:p>
    <w:p w14:paraId="5E232EBB" w14:textId="77777777" w:rsidR="004E0A35" w:rsidRPr="004E0A35" w:rsidRDefault="004E0A35" w:rsidP="004E0A35">
      <w:pPr>
        <w:ind w:left="852"/>
        <w:jc w:val="both"/>
        <w:rPr>
          <w:sz w:val="24"/>
          <w:szCs w:val="24"/>
        </w:rPr>
      </w:pPr>
      <w:r w:rsidRPr="004E0A35">
        <w:rPr>
          <w:sz w:val="24"/>
          <w:szCs w:val="24"/>
        </w:rPr>
        <w:t>В</w:t>
      </w:r>
      <w:r w:rsidRPr="004E0A35">
        <w:rPr>
          <w:spacing w:val="34"/>
          <w:sz w:val="24"/>
          <w:szCs w:val="24"/>
        </w:rPr>
        <w:t xml:space="preserve"> </w:t>
      </w:r>
      <w:r w:rsidRPr="004E0A35">
        <w:rPr>
          <w:sz w:val="24"/>
          <w:szCs w:val="24"/>
        </w:rPr>
        <w:t>заключительной</w:t>
      </w:r>
      <w:r w:rsidRPr="004E0A35">
        <w:rPr>
          <w:spacing w:val="25"/>
          <w:sz w:val="24"/>
          <w:szCs w:val="24"/>
        </w:rPr>
        <w:t xml:space="preserve"> </w:t>
      </w:r>
      <w:r w:rsidRPr="004E0A35">
        <w:rPr>
          <w:sz w:val="24"/>
          <w:szCs w:val="24"/>
        </w:rPr>
        <w:t>части</w:t>
      </w:r>
      <w:r w:rsidRPr="004E0A35">
        <w:rPr>
          <w:spacing w:val="24"/>
          <w:sz w:val="24"/>
          <w:szCs w:val="24"/>
        </w:rPr>
        <w:t xml:space="preserve"> </w:t>
      </w:r>
      <w:r w:rsidRPr="004E0A35">
        <w:rPr>
          <w:sz w:val="24"/>
          <w:szCs w:val="24"/>
        </w:rPr>
        <w:t>подводятся</w:t>
      </w:r>
      <w:r w:rsidRPr="004E0A35">
        <w:rPr>
          <w:spacing w:val="34"/>
          <w:sz w:val="24"/>
          <w:szCs w:val="24"/>
        </w:rPr>
        <w:t xml:space="preserve"> </w:t>
      </w:r>
      <w:r w:rsidRPr="004E0A35">
        <w:rPr>
          <w:sz w:val="24"/>
          <w:szCs w:val="24"/>
        </w:rPr>
        <w:t>итоги</w:t>
      </w:r>
      <w:r w:rsidRPr="004E0A35">
        <w:rPr>
          <w:spacing w:val="24"/>
          <w:sz w:val="24"/>
          <w:szCs w:val="24"/>
        </w:rPr>
        <w:t xml:space="preserve"> </w:t>
      </w:r>
      <w:r w:rsidRPr="004E0A35">
        <w:rPr>
          <w:sz w:val="24"/>
          <w:szCs w:val="24"/>
        </w:rPr>
        <w:t>занятия.</w:t>
      </w:r>
    </w:p>
    <w:p w14:paraId="4B7EBF40" w14:textId="77777777" w:rsidR="004E0A35" w:rsidRDefault="004E0A35" w:rsidP="004E0A35">
      <w:pPr>
        <w:ind w:left="146"/>
        <w:outlineLvl w:val="0"/>
        <w:rPr>
          <w:b/>
          <w:bCs/>
          <w:sz w:val="24"/>
          <w:szCs w:val="24"/>
        </w:rPr>
      </w:pPr>
    </w:p>
    <w:p w14:paraId="426733ED" w14:textId="40099AA7" w:rsidR="004E0A35" w:rsidRPr="004E0A35" w:rsidRDefault="004E0A35" w:rsidP="004E0A35">
      <w:pPr>
        <w:ind w:left="146"/>
        <w:outlineLvl w:val="0"/>
        <w:rPr>
          <w:b/>
          <w:bCs/>
          <w:sz w:val="24"/>
          <w:szCs w:val="24"/>
        </w:rPr>
      </w:pPr>
      <w:r w:rsidRPr="004E0A35">
        <w:rPr>
          <w:b/>
          <w:bCs/>
          <w:sz w:val="24"/>
          <w:szCs w:val="24"/>
        </w:rPr>
        <w:t>СОДЕРЖАНИЕ</w:t>
      </w:r>
      <w:r w:rsidRPr="004E0A35">
        <w:rPr>
          <w:b/>
          <w:bCs/>
          <w:spacing w:val="78"/>
          <w:sz w:val="24"/>
          <w:szCs w:val="24"/>
        </w:rPr>
        <w:t xml:space="preserve"> </w:t>
      </w:r>
      <w:r w:rsidRPr="004E0A35">
        <w:rPr>
          <w:b/>
          <w:bCs/>
          <w:sz w:val="24"/>
          <w:szCs w:val="24"/>
        </w:rPr>
        <w:t>КУРСА</w:t>
      </w:r>
      <w:r w:rsidRPr="004E0A35">
        <w:rPr>
          <w:b/>
          <w:bCs/>
          <w:spacing w:val="59"/>
          <w:sz w:val="24"/>
          <w:szCs w:val="24"/>
        </w:rPr>
        <w:t xml:space="preserve"> </w:t>
      </w:r>
      <w:r w:rsidRPr="004E0A35">
        <w:rPr>
          <w:b/>
          <w:bCs/>
          <w:sz w:val="24"/>
          <w:szCs w:val="24"/>
        </w:rPr>
        <w:t>ВНЕУРОЧНОЙ</w:t>
      </w:r>
      <w:r w:rsidRPr="004E0A35">
        <w:rPr>
          <w:b/>
          <w:bCs/>
          <w:spacing w:val="90"/>
          <w:sz w:val="24"/>
          <w:szCs w:val="24"/>
        </w:rPr>
        <w:t xml:space="preserve"> </w:t>
      </w:r>
      <w:r w:rsidRPr="004E0A35">
        <w:rPr>
          <w:b/>
          <w:bCs/>
          <w:sz w:val="24"/>
          <w:szCs w:val="24"/>
        </w:rPr>
        <w:t>ДЕЯТЕЛЬНОСТИ</w:t>
      </w:r>
    </w:p>
    <w:p w14:paraId="4F543B8D" w14:textId="77777777" w:rsidR="004E0A35" w:rsidRPr="004E0A35" w:rsidRDefault="004E0A35" w:rsidP="004E0A35">
      <w:pPr>
        <w:ind w:left="146" w:right="144" w:firstLine="570"/>
        <w:jc w:val="both"/>
        <w:rPr>
          <w:sz w:val="24"/>
          <w:szCs w:val="24"/>
        </w:rPr>
      </w:pPr>
      <w:r w:rsidRPr="004E0A35">
        <w:rPr>
          <w:b/>
          <w:sz w:val="24"/>
          <w:szCs w:val="24"/>
        </w:rPr>
        <w:t xml:space="preserve">Образ будущего. Ко Дню знаний. </w:t>
      </w:r>
      <w:r w:rsidRPr="004E0A35">
        <w:rPr>
          <w:sz w:val="24"/>
          <w:szCs w:val="24"/>
        </w:rPr>
        <w:t>Иметь позитивный образ будущего –</w:t>
      </w:r>
      <w:r w:rsidRPr="004E0A35">
        <w:rPr>
          <w:spacing w:val="1"/>
          <w:sz w:val="24"/>
          <w:szCs w:val="24"/>
        </w:rPr>
        <w:t xml:space="preserve"> </w:t>
      </w:r>
      <w:r w:rsidRPr="004E0A35">
        <w:rPr>
          <w:sz w:val="24"/>
          <w:szCs w:val="24"/>
        </w:rPr>
        <w:t>значит</w:t>
      </w:r>
      <w:r w:rsidRPr="004E0A35">
        <w:rPr>
          <w:spacing w:val="1"/>
          <w:sz w:val="24"/>
          <w:szCs w:val="24"/>
        </w:rPr>
        <w:t xml:space="preserve"> </w:t>
      </w:r>
      <w:r w:rsidRPr="004E0A35">
        <w:rPr>
          <w:sz w:val="24"/>
          <w:szCs w:val="24"/>
        </w:rPr>
        <w:t>понимать, к</w:t>
      </w:r>
      <w:r w:rsidRPr="004E0A35">
        <w:rPr>
          <w:spacing w:val="1"/>
          <w:sz w:val="24"/>
          <w:szCs w:val="24"/>
        </w:rPr>
        <w:t xml:space="preserve"> </w:t>
      </w:r>
      <w:r w:rsidRPr="004E0A35">
        <w:rPr>
          <w:sz w:val="24"/>
          <w:szCs w:val="24"/>
        </w:rPr>
        <w:t>чему</w:t>
      </w:r>
      <w:r w:rsidRPr="004E0A35">
        <w:rPr>
          <w:spacing w:val="1"/>
          <w:sz w:val="24"/>
          <w:szCs w:val="24"/>
        </w:rPr>
        <w:t xml:space="preserve"> </w:t>
      </w:r>
      <w:r w:rsidRPr="004E0A35">
        <w:rPr>
          <w:sz w:val="24"/>
          <w:szCs w:val="24"/>
        </w:rPr>
        <w:t>стремиться,</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осознавать, что это</w:t>
      </w:r>
      <w:r w:rsidRPr="004E0A35">
        <w:rPr>
          <w:spacing w:val="1"/>
          <w:sz w:val="24"/>
          <w:szCs w:val="24"/>
        </w:rPr>
        <w:t xml:space="preserve"> </w:t>
      </w:r>
      <w:r w:rsidRPr="004E0A35">
        <w:rPr>
          <w:sz w:val="24"/>
          <w:szCs w:val="24"/>
        </w:rPr>
        <w:t>придаёт</w:t>
      </w:r>
      <w:r w:rsidRPr="004E0A35">
        <w:rPr>
          <w:spacing w:val="1"/>
          <w:sz w:val="24"/>
          <w:szCs w:val="24"/>
        </w:rPr>
        <w:t xml:space="preserve"> </w:t>
      </w:r>
      <w:r w:rsidRPr="004E0A35">
        <w:rPr>
          <w:sz w:val="24"/>
          <w:szCs w:val="24"/>
        </w:rPr>
        <w:t>жизни</w:t>
      </w:r>
      <w:r w:rsidRPr="004E0A35">
        <w:rPr>
          <w:spacing w:val="1"/>
          <w:sz w:val="24"/>
          <w:szCs w:val="24"/>
        </w:rPr>
        <w:t xml:space="preserve"> </w:t>
      </w:r>
      <w:r w:rsidRPr="004E0A35">
        <w:rPr>
          <w:sz w:val="24"/>
          <w:szCs w:val="24"/>
        </w:rPr>
        <w:t>определённость,</w:t>
      </w:r>
      <w:r w:rsidRPr="004E0A35">
        <w:rPr>
          <w:spacing w:val="1"/>
          <w:sz w:val="24"/>
          <w:szCs w:val="24"/>
        </w:rPr>
        <w:t xml:space="preserve"> </w:t>
      </w:r>
      <w:r w:rsidRPr="004E0A35">
        <w:rPr>
          <w:sz w:val="24"/>
          <w:szCs w:val="24"/>
        </w:rPr>
        <w:t>наполняя</w:t>
      </w:r>
      <w:r w:rsidRPr="004E0A35">
        <w:rPr>
          <w:spacing w:val="1"/>
          <w:sz w:val="24"/>
          <w:szCs w:val="24"/>
        </w:rPr>
        <w:t xml:space="preserve"> </w:t>
      </w:r>
      <w:r w:rsidRPr="004E0A35">
        <w:rPr>
          <w:sz w:val="24"/>
          <w:szCs w:val="24"/>
        </w:rPr>
        <w:t>её</w:t>
      </w:r>
      <w:r w:rsidRPr="004E0A35">
        <w:rPr>
          <w:spacing w:val="1"/>
          <w:sz w:val="24"/>
          <w:szCs w:val="24"/>
        </w:rPr>
        <w:t xml:space="preserve"> </w:t>
      </w:r>
      <w:r w:rsidRPr="004E0A35">
        <w:rPr>
          <w:sz w:val="24"/>
          <w:szCs w:val="24"/>
        </w:rPr>
        <w:t>глубокими</w:t>
      </w:r>
      <w:r w:rsidRPr="004E0A35">
        <w:rPr>
          <w:spacing w:val="1"/>
          <w:sz w:val="24"/>
          <w:szCs w:val="24"/>
        </w:rPr>
        <w:t xml:space="preserve"> </w:t>
      </w:r>
      <w:r w:rsidRPr="004E0A35">
        <w:rPr>
          <w:sz w:val="24"/>
          <w:szCs w:val="24"/>
        </w:rPr>
        <w:t>смыслами</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ценностями.</w:t>
      </w:r>
      <w:r w:rsidRPr="004E0A35">
        <w:rPr>
          <w:spacing w:val="1"/>
          <w:sz w:val="24"/>
          <w:szCs w:val="24"/>
        </w:rPr>
        <w:t xml:space="preserve"> </w:t>
      </w:r>
      <w:r w:rsidRPr="004E0A35">
        <w:rPr>
          <w:sz w:val="24"/>
          <w:szCs w:val="24"/>
        </w:rPr>
        <w:t>Будущее</w:t>
      </w:r>
      <w:r w:rsidRPr="004E0A35">
        <w:rPr>
          <w:spacing w:val="1"/>
          <w:sz w:val="24"/>
          <w:szCs w:val="24"/>
        </w:rPr>
        <w:t xml:space="preserve"> </w:t>
      </w:r>
      <w:r w:rsidRPr="004E0A35">
        <w:rPr>
          <w:spacing w:val="-1"/>
          <w:sz w:val="24"/>
          <w:szCs w:val="24"/>
        </w:rPr>
        <w:t>России</w:t>
      </w:r>
      <w:r w:rsidRPr="004E0A35">
        <w:rPr>
          <w:spacing w:val="4"/>
          <w:sz w:val="24"/>
          <w:szCs w:val="24"/>
        </w:rPr>
        <w:t xml:space="preserve"> </w:t>
      </w:r>
      <w:r w:rsidRPr="004E0A35">
        <w:rPr>
          <w:spacing w:val="-1"/>
          <w:sz w:val="24"/>
          <w:szCs w:val="24"/>
        </w:rPr>
        <w:t>–</w:t>
      </w:r>
      <w:r w:rsidRPr="004E0A35">
        <w:rPr>
          <w:spacing w:val="-3"/>
          <w:sz w:val="24"/>
          <w:szCs w:val="24"/>
        </w:rPr>
        <w:t xml:space="preserve"> </w:t>
      </w:r>
      <w:r w:rsidRPr="004E0A35">
        <w:rPr>
          <w:spacing w:val="-1"/>
          <w:sz w:val="24"/>
          <w:szCs w:val="24"/>
        </w:rPr>
        <w:t>это</w:t>
      </w:r>
      <w:r w:rsidRPr="004E0A35">
        <w:rPr>
          <w:spacing w:val="-19"/>
          <w:sz w:val="24"/>
          <w:szCs w:val="24"/>
        </w:rPr>
        <w:t xml:space="preserve"> </w:t>
      </w:r>
      <w:r w:rsidRPr="004E0A35">
        <w:rPr>
          <w:spacing w:val="-1"/>
          <w:sz w:val="24"/>
          <w:szCs w:val="24"/>
        </w:rPr>
        <w:t>образ</w:t>
      </w:r>
      <w:r w:rsidRPr="004E0A35">
        <w:rPr>
          <w:spacing w:val="-19"/>
          <w:sz w:val="24"/>
          <w:szCs w:val="24"/>
        </w:rPr>
        <w:t xml:space="preserve"> </w:t>
      </w:r>
      <w:r w:rsidRPr="004E0A35">
        <w:rPr>
          <w:spacing w:val="-1"/>
          <w:sz w:val="24"/>
          <w:szCs w:val="24"/>
        </w:rPr>
        <w:t>сильного</w:t>
      </w:r>
      <w:r w:rsidRPr="004E0A35">
        <w:rPr>
          <w:spacing w:val="-19"/>
          <w:sz w:val="24"/>
          <w:szCs w:val="24"/>
        </w:rPr>
        <w:t xml:space="preserve"> </w:t>
      </w:r>
      <w:r w:rsidRPr="004E0A35">
        <w:rPr>
          <w:spacing w:val="-1"/>
          <w:sz w:val="24"/>
          <w:szCs w:val="24"/>
        </w:rPr>
        <w:t>и</w:t>
      </w:r>
      <w:r w:rsidRPr="004E0A35">
        <w:rPr>
          <w:spacing w:val="1"/>
          <w:sz w:val="24"/>
          <w:szCs w:val="24"/>
        </w:rPr>
        <w:t xml:space="preserve"> </w:t>
      </w:r>
      <w:r w:rsidRPr="004E0A35">
        <w:rPr>
          <w:spacing w:val="-1"/>
          <w:sz w:val="24"/>
          <w:szCs w:val="24"/>
        </w:rPr>
        <w:t>независимого</w:t>
      </w:r>
      <w:r w:rsidRPr="004E0A35">
        <w:rPr>
          <w:spacing w:val="-19"/>
          <w:sz w:val="24"/>
          <w:szCs w:val="24"/>
        </w:rPr>
        <w:t xml:space="preserve"> </w:t>
      </w:r>
      <w:r w:rsidRPr="004E0A35">
        <w:rPr>
          <w:spacing w:val="-1"/>
          <w:sz w:val="24"/>
          <w:szCs w:val="24"/>
        </w:rPr>
        <w:t>государства,</w:t>
      </w:r>
      <w:r w:rsidRPr="004E0A35">
        <w:rPr>
          <w:spacing w:val="-22"/>
          <w:sz w:val="24"/>
          <w:szCs w:val="24"/>
        </w:rPr>
        <w:t xml:space="preserve"> </w:t>
      </w:r>
      <w:r w:rsidRPr="004E0A35">
        <w:rPr>
          <w:sz w:val="24"/>
          <w:szCs w:val="24"/>
        </w:rPr>
        <w:t>благополучие</w:t>
      </w:r>
      <w:r w:rsidRPr="004E0A35">
        <w:rPr>
          <w:spacing w:val="-17"/>
          <w:sz w:val="24"/>
          <w:szCs w:val="24"/>
        </w:rPr>
        <w:t xml:space="preserve"> </w:t>
      </w:r>
      <w:r w:rsidRPr="004E0A35">
        <w:rPr>
          <w:sz w:val="24"/>
          <w:szCs w:val="24"/>
        </w:rPr>
        <w:t>которого</w:t>
      </w:r>
      <w:r w:rsidRPr="004E0A35">
        <w:rPr>
          <w:spacing w:val="-68"/>
          <w:sz w:val="24"/>
          <w:szCs w:val="24"/>
        </w:rPr>
        <w:t xml:space="preserve"> </w:t>
      </w:r>
      <w:r w:rsidRPr="004E0A35">
        <w:rPr>
          <w:sz w:val="24"/>
          <w:szCs w:val="24"/>
        </w:rPr>
        <w:t>напрямую зависит от наших действий уже сегодня. День знаний – это праздник,</w:t>
      </w:r>
      <w:r w:rsidRPr="004E0A35">
        <w:rPr>
          <w:spacing w:val="-67"/>
          <w:sz w:val="24"/>
          <w:szCs w:val="24"/>
        </w:rPr>
        <w:t xml:space="preserve"> </w:t>
      </w:r>
      <w:r w:rsidRPr="004E0A35">
        <w:rPr>
          <w:sz w:val="24"/>
          <w:szCs w:val="24"/>
        </w:rPr>
        <w:t>который напоминает нам о важности и ценности образования, которое является</w:t>
      </w:r>
      <w:r w:rsidRPr="004E0A35">
        <w:rPr>
          <w:spacing w:val="-67"/>
          <w:sz w:val="24"/>
          <w:szCs w:val="24"/>
        </w:rPr>
        <w:t xml:space="preserve"> </w:t>
      </w:r>
      <w:r w:rsidRPr="004E0A35">
        <w:rPr>
          <w:sz w:val="24"/>
          <w:szCs w:val="24"/>
        </w:rPr>
        <w:t>основой</w:t>
      </w:r>
      <w:r w:rsidRPr="004E0A35">
        <w:rPr>
          <w:spacing w:val="1"/>
          <w:sz w:val="24"/>
          <w:szCs w:val="24"/>
        </w:rPr>
        <w:t xml:space="preserve"> </w:t>
      </w:r>
      <w:r w:rsidRPr="004E0A35">
        <w:rPr>
          <w:sz w:val="24"/>
          <w:szCs w:val="24"/>
        </w:rPr>
        <w:t>позитивного</w:t>
      </w:r>
      <w:r w:rsidRPr="004E0A35">
        <w:rPr>
          <w:spacing w:val="1"/>
          <w:sz w:val="24"/>
          <w:szCs w:val="24"/>
        </w:rPr>
        <w:t xml:space="preserve"> </w:t>
      </w:r>
      <w:r w:rsidRPr="004E0A35">
        <w:rPr>
          <w:sz w:val="24"/>
          <w:szCs w:val="24"/>
        </w:rPr>
        <w:t>образа</w:t>
      </w:r>
      <w:r w:rsidRPr="004E0A35">
        <w:rPr>
          <w:spacing w:val="1"/>
          <w:sz w:val="24"/>
          <w:szCs w:val="24"/>
        </w:rPr>
        <w:t xml:space="preserve"> </w:t>
      </w:r>
      <w:r w:rsidRPr="004E0A35">
        <w:rPr>
          <w:sz w:val="24"/>
          <w:szCs w:val="24"/>
        </w:rPr>
        <w:t>будущего,</w:t>
      </w:r>
      <w:r w:rsidRPr="004E0A35">
        <w:rPr>
          <w:spacing w:val="1"/>
          <w:sz w:val="24"/>
          <w:szCs w:val="24"/>
        </w:rPr>
        <w:t xml:space="preserve"> </w:t>
      </w:r>
      <w:r w:rsidRPr="004E0A35">
        <w:rPr>
          <w:sz w:val="24"/>
          <w:szCs w:val="24"/>
        </w:rPr>
        <w:t>ведь</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условиях</w:t>
      </w:r>
      <w:r w:rsidRPr="004E0A35">
        <w:rPr>
          <w:spacing w:val="1"/>
          <w:sz w:val="24"/>
          <w:szCs w:val="24"/>
        </w:rPr>
        <w:t xml:space="preserve"> </w:t>
      </w:r>
      <w:r w:rsidRPr="004E0A35">
        <w:rPr>
          <w:sz w:val="24"/>
          <w:szCs w:val="24"/>
        </w:rPr>
        <w:t>стремительных</w:t>
      </w:r>
      <w:r w:rsidRPr="004E0A35">
        <w:rPr>
          <w:spacing w:val="1"/>
          <w:sz w:val="24"/>
          <w:szCs w:val="24"/>
        </w:rPr>
        <w:t xml:space="preserve"> </w:t>
      </w:r>
      <w:r w:rsidRPr="004E0A35">
        <w:rPr>
          <w:sz w:val="24"/>
          <w:szCs w:val="24"/>
        </w:rPr>
        <w:t>изменений</w:t>
      </w:r>
      <w:r w:rsidRPr="004E0A35">
        <w:rPr>
          <w:spacing w:val="7"/>
          <w:sz w:val="24"/>
          <w:szCs w:val="24"/>
        </w:rPr>
        <w:t xml:space="preserve"> </w:t>
      </w:r>
      <w:r w:rsidRPr="004E0A35">
        <w:rPr>
          <w:sz w:val="24"/>
          <w:szCs w:val="24"/>
        </w:rPr>
        <w:t>в</w:t>
      </w:r>
      <w:r w:rsidRPr="004E0A35">
        <w:rPr>
          <w:spacing w:val="12"/>
          <w:sz w:val="24"/>
          <w:szCs w:val="24"/>
        </w:rPr>
        <w:t xml:space="preserve"> </w:t>
      </w:r>
      <w:r w:rsidRPr="004E0A35">
        <w:rPr>
          <w:sz w:val="24"/>
          <w:szCs w:val="24"/>
        </w:rPr>
        <w:t>мире</w:t>
      </w:r>
      <w:r w:rsidRPr="004E0A35">
        <w:rPr>
          <w:spacing w:val="-12"/>
          <w:sz w:val="24"/>
          <w:szCs w:val="24"/>
        </w:rPr>
        <w:t xml:space="preserve"> </w:t>
      </w:r>
      <w:r w:rsidRPr="004E0A35">
        <w:rPr>
          <w:sz w:val="24"/>
          <w:szCs w:val="24"/>
        </w:rPr>
        <w:t>крайне</w:t>
      </w:r>
      <w:r w:rsidRPr="004E0A35">
        <w:rPr>
          <w:spacing w:val="5"/>
          <w:sz w:val="24"/>
          <w:szCs w:val="24"/>
        </w:rPr>
        <w:t xml:space="preserve"> </w:t>
      </w:r>
      <w:r w:rsidRPr="004E0A35">
        <w:rPr>
          <w:sz w:val="24"/>
          <w:szCs w:val="24"/>
        </w:rPr>
        <w:t>важно</w:t>
      </w:r>
      <w:r w:rsidRPr="004E0A35">
        <w:rPr>
          <w:spacing w:val="-14"/>
          <w:sz w:val="24"/>
          <w:szCs w:val="24"/>
        </w:rPr>
        <w:t xml:space="preserve"> </w:t>
      </w:r>
      <w:r w:rsidRPr="004E0A35">
        <w:rPr>
          <w:sz w:val="24"/>
          <w:szCs w:val="24"/>
        </w:rPr>
        <w:t>учиться</w:t>
      </w:r>
      <w:r w:rsidRPr="004E0A35">
        <w:rPr>
          <w:spacing w:val="-18"/>
          <w:sz w:val="24"/>
          <w:szCs w:val="24"/>
        </w:rPr>
        <w:t xml:space="preserve"> </w:t>
      </w:r>
      <w:r w:rsidRPr="004E0A35">
        <w:rPr>
          <w:sz w:val="24"/>
          <w:szCs w:val="24"/>
        </w:rPr>
        <w:t>на</w:t>
      </w:r>
      <w:r w:rsidRPr="004E0A35">
        <w:rPr>
          <w:spacing w:val="15"/>
          <w:sz w:val="24"/>
          <w:szCs w:val="24"/>
        </w:rPr>
        <w:t xml:space="preserve"> </w:t>
      </w:r>
      <w:r w:rsidRPr="004E0A35">
        <w:rPr>
          <w:sz w:val="24"/>
          <w:szCs w:val="24"/>
        </w:rPr>
        <w:t>протяжении</w:t>
      </w:r>
      <w:r w:rsidRPr="004E0A35">
        <w:rPr>
          <w:spacing w:val="-7"/>
          <w:sz w:val="24"/>
          <w:szCs w:val="24"/>
        </w:rPr>
        <w:t xml:space="preserve"> </w:t>
      </w:r>
      <w:r w:rsidRPr="004E0A35">
        <w:rPr>
          <w:sz w:val="24"/>
          <w:szCs w:val="24"/>
        </w:rPr>
        <w:t>всей</w:t>
      </w:r>
      <w:r w:rsidRPr="004E0A35">
        <w:rPr>
          <w:spacing w:val="-8"/>
          <w:sz w:val="24"/>
          <w:szCs w:val="24"/>
        </w:rPr>
        <w:t xml:space="preserve"> </w:t>
      </w:r>
      <w:r w:rsidRPr="004E0A35">
        <w:rPr>
          <w:sz w:val="24"/>
          <w:szCs w:val="24"/>
        </w:rPr>
        <w:t>жизни,</w:t>
      </w:r>
      <w:r w:rsidRPr="004E0A35">
        <w:rPr>
          <w:spacing w:val="-1"/>
          <w:sz w:val="24"/>
          <w:szCs w:val="24"/>
        </w:rPr>
        <w:t xml:space="preserve"> </w:t>
      </w:r>
      <w:r w:rsidRPr="004E0A35">
        <w:rPr>
          <w:sz w:val="24"/>
          <w:szCs w:val="24"/>
        </w:rPr>
        <w:t>чтобы</w:t>
      </w:r>
      <w:r w:rsidRPr="004E0A35">
        <w:rPr>
          <w:spacing w:val="-17"/>
          <w:sz w:val="24"/>
          <w:szCs w:val="24"/>
        </w:rPr>
        <w:t xml:space="preserve"> </w:t>
      </w:r>
      <w:r w:rsidRPr="004E0A35">
        <w:rPr>
          <w:sz w:val="24"/>
          <w:szCs w:val="24"/>
        </w:rPr>
        <w:t>идти</w:t>
      </w:r>
      <w:r w:rsidRPr="004E0A35">
        <w:rPr>
          <w:spacing w:val="-68"/>
          <w:sz w:val="24"/>
          <w:szCs w:val="24"/>
        </w:rPr>
        <w:t xml:space="preserve"> </w:t>
      </w:r>
      <w:r w:rsidRPr="004E0A35">
        <w:rPr>
          <w:sz w:val="24"/>
          <w:szCs w:val="24"/>
        </w:rPr>
        <w:t>в</w:t>
      </w:r>
      <w:r w:rsidRPr="004E0A35">
        <w:rPr>
          <w:spacing w:val="5"/>
          <w:sz w:val="24"/>
          <w:szCs w:val="24"/>
        </w:rPr>
        <w:t xml:space="preserve"> </w:t>
      </w:r>
      <w:r w:rsidRPr="004E0A35">
        <w:rPr>
          <w:sz w:val="24"/>
          <w:szCs w:val="24"/>
        </w:rPr>
        <w:t>ногу</w:t>
      </w:r>
      <w:r w:rsidRPr="004E0A35">
        <w:rPr>
          <w:spacing w:val="11"/>
          <w:sz w:val="24"/>
          <w:szCs w:val="24"/>
        </w:rPr>
        <w:t xml:space="preserve"> </w:t>
      </w:r>
      <w:r w:rsidRPr="004E0A35">
        <w:rPr>
          <w:sz w:val="24"/>
          <w:szCs w:val="24"/>
        </w:rPr>
        <w:t>со</w:t>
      </w:r>
      <w:r w:rsidRPr="004E0A35">
        <w:rPr>
          <w:spacing w:val="11"/>
          <w:sz w:val="24"/>
          <w:szCs w:val="24"/>
        </w:rPr>
        <w:t xml:space="preserve"> </w:t>
      </w:r>
      <w:r w:rsidRPr="004E0A35">
        <w:rPr>
          <w:sz w:val="24"/>
          <w:szCs w:val="24"/>
        </w:rPr>
        <w:t>временем.</w:t>
      </w:r>
    </w:p>
    <w:p w14:paraId="6D7D7945" w14:textId="77777777" w:rsidR="004E0A35" w:rsidRPr="004E0A35" w:rsidRDefault="004E0A35" w:rsidP="004E0A35">
      <w:pPr>
        <w:ind w:left="146" w:right="136" w:firstLine="705"/>
        <w:jc w:val="both"/>
        <w:rPr>
          <w:sz w:val="24"/>
          <w:szCs w:val="24"/>
        </w:rPr>
      </w:pPr>
      <w:r w:rsidRPr="004E0A35">
        <w:rPr>
          <w:b/>
          <w:sz w:val="24"/>
          <w:szCs w:val="24"/>
        </w:rPr>
        <w:t>Век информации. 120 лет Информационному агентству России ТАСС.</w:t>
      </w:r>
      <w:r w:rsidRPr="004E0A35">
        <w:rPr>
          <w:b/>
          <w:spacing w:val="-68"/>
          <w:sz w:val="24"/>
          <w:szCs w:val="24"/>
        </w:rPr>
        <w:t xml:space="preserve"> </w:t>
      </w:r>
      <w:r w:rsidRPr="004E0A35">
        <w:rPr>
          <w:sz w:val="24"/>
          <w:szCs w:val="24"/>
        </w:rPr>
        <w:t>Информационное</w:t>
      </w:r>
      <w:r w:rsidRPr="004E0A35">
        <w:rPr>
          <w:spacing w:val="1"/>
          <w:sz w:val="24"/>
          <w:szCs w:val="24"/>
        </w:rPr>
        <w:t xml:space="preserve"> </w:t>
      </w:r>
      <w:r w:rsidRPr="004E0A35">
        <w:rPr>
          <w:sz w:val="24"/>
          <w:szCs w:val="24"/>
        </w:rPr>
        <w:t>телеграфное</w:t>
      </w:r>
      <w:r w:rsidRPr="004E0A35">
        <w:rPr>
          <w:spacing w:val="1"/>
          <w:sz w:val="24"/>
          <w:szCs w:val="24"/>
        </w:rPr>
        <w:t xml:space="preserve"> </w:t>
      </w:r>
      <w:r w:rsidRPr="004E0A35">
        <w:rPr>
          <w:sz w:val="24"/>
          <w:szCs w:val="24"/>
        </w:rPr>
        <w:t>агентство</w:t>
      </w:r>
      <w:r w:rsidRPr="004E0A35">
        <w:rPr>
          <w:spacing w:val="1"/>
          <w:sz w:val="24"/>
          <w:szCs w:val="24"/>
        </w:rPr>
        <w:t xml:space="preserve"> </w:t>
      </w:r>
      <w:r w:rsidRPr="004E0A35">
        <w:rPr>
          <w:sz w:val="24"/>
          <w:szCs w:val="24"/>
        </w:rPr>
        <w:t>России</w:t>
      </w:r>
      <w:r w:rsidRPr="004E0A35">
        <w:rPr>
          <w:spacing w:val="1"/>
          <w:sz w:val="24"/>
          <w:szCs w:val="24"/>
        </w:rPr>
        <w:t xml:space="preserve"> </w:t>
      </w:r>
      <w:r w:rsidRPr="004E0A35">
        <w:rPr>
          <w:sz w:val="24"/>
          <w:szCs w:val="24"/>
        </w:rPr>
        <w:t>(ИТАР-ТАСС)</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это</w:t>
      </w:r>
      <w:r w:rsidRPr="004E0A35">
        <w:rPr>
          <w:spacing w:val="1"/>
          <w:sz w:val="24"/>
          <w:szCs w:val="24"/>
        </w:rPr>
        <w:t xml:space="preserve"> </w:t>
      </w:r>
      <w:r w:rsidRPr="004E0A35">
        <w:rPr>
          <w:sz w:val="24"/>
          <w:szCs w:val="24"/>
        </w:rPr>
        <w:t>крупнейшее мировое агентство, одна из</w:t>
      </w:r>
      <w:r w:rsidRPr="004E0A35">
        <w:rPr>
          <w:spacing w:val="1"/>
          <w:sz w:val="24"/>
          <w:szCs w:val="24"/>
        </w:rPr>
        <w:t xml:space="preserve"> </w:t>
      </w:r>
      <w:r w:rsidRPr="004E0A35">
        <w:rPr>
          <w:sz w:val="24"/>
          <w:szCs w:val="24"/>
        </w:rPr>
        <w:t>самых цитируемых новостных служб</w:t>
      </w:r>
      <w:r w:rsidRPr="004E0A35">
        <w:rPr>
          <w:spacing w:val="1"/>
          <w:sz w:val="24"/>
          <w:szCs w:val="24"/>
        </w:rPr>
        <w:t xml:space="preserve"> </w:t>
      </w:r>
      <w:r w:rsidRPr="004E0A35">
        <w:rPr>
          <w:sz w:val="24"/>
          <w:szCs w:val="24"/>
        </w:rPr>
        <w:t>страны.</w:t>
      </w:r>
      <w:r w:rsidRPr="004E0A35">
        <w:rPr>
          <w:spacing w:val="1"/>
          <w:sz w:val="24"/>
          <w:szCs w:val="24"/>
        </w:rPr>
        <w:t xml:space="preserve"> </w:t>
      </w:r>
      <w:r w:rsidRPr="004E0A35">
        <w:rPr>
          <w:sz w:val="24"/>
          <w:szCs w:val="24"/>
        </w:rPr>
        <w:t>Агентство</w:t>
      </w:r>
      <w:r w:rsidRPr="004E0A35">
        <w:rPr>
          <w:spacing w:val="1"/>
          <w:sz w:val="24"/>
          <w:szCs w:val="24"/>
        </w:rPr>
        <w:t xml:space="preserve"> </w:t>
      </w:r>
      <w:r w:rsidRPr="004E0A35">
        <w:rPr>
          <w:sz w:val="24"/>
          <w:szCs w:val="24"/>
        </w:rPr>
        <w:t>неоднократно меняло</w:t>
      </w:r>
      <w:r w:rsidRPr="004E0A35">
        <w:rPr>
          <w:spacing w:val="1"/>
          <w:sz w:val="24"/>
          <w:szCs w:val="24"/>
        </w:rPr>
        <w:t xml:space="preserve"> </w:t>
      </w:r>
      <w:r w:rsidRPr="004E0A35">
        <w:rPr>
          <w:sz w:val="24"/>
          <w:szCs w:val="24"/>
        </w:rPr>
        <w:t>названия,</w:t>
      </w:r>
      <w:r w:rsidRPr="004E0A35">
        <w:rPr>
          <w:spacing w:val="1"/>
          <w:sz w:val="24"/>
          <w:szCs w:val="24"/>
        </w:rPr>
        <w:t xml:space="preserve"> </w:t>
      </w:r>
      <w:r w:rsidRPr="004E0A35">
        <w:rPr>
          <w:sz w:val="24"/>
          <w:szCs w:val="24"/>
        </w:rPr>
        <w:t>но</w:t>
      </w:r>
      <w:r w:rsidRPr="004E0A35">
        <w:rPr>
          <w:spacing w:val="1"/>
          <w:sz w:val="24"/>
          <w:szCs w:val="24"/>
        </w:rPr>
        <w:t xml:space="preserve"> </w:t>
      </w:r>
      <w:r w:rsidRPr="004E0A35">
        <w:rPr>
          <w:sz w:val="24"/>
          <w:szCs w:val="24"/>
        </w:rPr>
        <w:t>всегда</w:t>
      </w:r>
      <w:r w:rsidRPr="004E0A35">
        <w:rPr>
          <w:spacing w:val="1"/>
          <w:sz w:val="24"/>
          <w:szCs w:val="24"/>
        </w:rPr>
        <w:t xml:space="preserve"> </w:t>
      </w:r>
      <w:r w:rsidRPr="004E0A35">
        <w:rPr>
          <w:sz w:val="24"/>
          <w:szCs w:val="24"/>
        </w:rPr>
        <w:t>неизменными</w:t>
      </w:r>
      <w:r w:rsidRPr="004E0A35">
        <w:rPr>
          <w:spacing w:val="1"/>
          <w:sz w:val="24"/>
          <w:szCs w:val="24"/>
        </w:rPr>
        <w:t xml:space="preserve"> </w:t>
      </w:r>
      <w:r w:rsidRPr="004E0A35">
        <w:rPr>
          <w:sz w:val="24"/>
          <w:szCs w:val="24"/>
        </w:rPr>
        <w:t>оставались</w:t>
      </w:r>
      <w:r w:rsidRPr="004E0A35">
        <w:rPr>
          <w:spacing w:val="1"/>
          <w:sz w:val="24"/>
          <w:szCs w:val="24"/>
        </w:rPr>
        <w:t xml:space="preserve"> </w:t>
      </w:r>
      <w:r w:rsidRPr="004E0A35">
        <w:rPr>
          <w:sz w:val="24"/>
          <w:szCs w:val="24"/>
        </w:rPr>
        <w:t>его</w:t>
      </w:r>
      <w:r w:rsidRPr="004E0A35">
        <w:rPr>
          <w:spacing w:val="1"/>
          <w:sz w:val="24"/>
          <w:szCs w:val="24"/>
        </w:rPr>
        <w:t xml:space="preserve"> </w:t>
      </w:r>
      <w:r w:rsidRPr="004E0A35">
        <w:rPr>
          <w:sz w:val="24"/>
          <w:szCs w:val="24"/>
        </w:rPr>
        <w:t>государственный</w:t>
      </w:r>
      <w:r w:rsidRPr="004E0A35">
        <w:rPr>
          <w:spacing w:val="1"/>
          <w:sz w:val="24"/>
          <w:szCs w:val="24"/>
        </w:rPr>
        <w:t xml:space="preserve"> </w:t>
      </w:r>
      <w:r w:rsidRPr="004E0A35">
        <w:rPr>
          <w:sz w:val="24"/>
          <w:szCs w:val="24"/>
        </w:rPr>
        <w:t>статус</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функции</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быть</w:t>
      </w:r>
      <w:r w:rsidRPr="004E0A35">
        <w:rPr>
          <w:spacing w:val="1"/>
          <w:sz w:val="24"/>
          <w:szCs w:val="24"/>
        </w:rPr>
        <w:t xml:space="preserve"> </w:t>
      </w:r>
      <w:r w:rsidRPr="004E0A35">
        <w:rPr>
          <w:sz w:val="24"/>
          <w:szCs w:val="24"/>
        </w:rPr>
        <w:t>источником</w:t>
      </w:r>
      <w:r w:rsidRPr="004E0A35">
        <w:rPr>
          <w:spacing w:val="1"/>
          <w:sz w:val="24"/>
          <w:szCs w:val="24"/>
        </w:rPr>
        <w:t xml:space="preserve"> </w:t>
      </w:r>
      <w:r w:rsidRPr="004E0A35">
        <w:rPr>
          <w:sz w:val="24"/>
          <w:szCs w:val="24"/>
        </w:rPr>
        <w:t>достоверной</w:t>
      </w:r>
      <w:r w:rsidRPr="004E0A35">
        <w:rPr>
          <w:spacing w:val="1"/>
          <w:sz w:val="24"/>
          <w:szCs w:val="24"/>
        </w:rPr>
        <w:t xml:space="preserve"> </w:t>
      </w:r>
      <w:r w:rsidRPr="004E0A35">
        <w:rPr>
          <w:sz w:val="24"/>
          <w:szCs w:val="24"/>
        </w:rPr>
        <w:t>информации</w:t>
      </w:r>
      <w:r w:rsidRPr="004E0A35">
        <w:rPr>
          <w:spacing w:val="1"/>
          <w:sz w:val="24"/>
          <w:szCs w:val="24"/>
        </w:rPr>
        <w:t xml:space="preserve"> </w:t>
      </w:r>
      <w:r w:rsidRPr="004E0A35">
        <w:rPr>
          <w:sz w:val="24"/>
          <w:szCs w:val="24"/>
        </w:rPr>
        <w:t>о</w:t>
      </w:r>
      <w:r w:rsidRPr="004E0A35">
        <w:rPr>
          <w:spacing w:val="1"/>
          <w:sz w:val="24"/>
          <w:szCs w:val="24"/>
        </w:rPr>
        <w:t xml:space="preserve"> </w:t>
      </w:r>
      <w:r w:rsidRPr="004E0A35">
        <w:rPr>
          <w:sz w:val="24"/>
          <w:szCs w:val="24"/>
        </w:rPr>
        <w:t>России</w:t>
      </w:r>
      <w:r w:rsidRPr="004E0A35">
        <w:rPr>
          <w:spacing w:val="71"/>
          <w:sz w:val="24"/>
          <w:szCs w:val="24"/>
        </w:rPr>
        <w:t xml:space="preserve"> </w:t>
      </w:r>
      <w:r w:rsidRPr="004E0A35">
        <w:rPr>
          <w:sz w:val="24"/>
          <w:szCs w:val="24"/>
        </w:rPr>
        <w:t>для</w:t>
      </w:r>
      <w:r w:rsidRPr="004E0A35">
        <w:rPr>
          <w:spacing w:val="70"/>
          <w:sz w:val="24"/>
          <w:szCs w:val="24"/>
        </w:rPr>
        <w:t xml:space="preserve"> </w:t>
      </w:r>
      <w:r w:rsidRPr="004E0A35">
        <w:rPr>
          <w:sz w:val="24"/>
          <w:szCs w:val="24"/>
        </w:rPr>
        <w:t>всего</w:t>
      </w:r>
      <w:r w:rsidRPr="004E0A35">
        <w:rPr>
          <w:spacing w:val="71"/>
          <w:sz w:val="24"/>
          <w:szCs w:val="24"/>
        </w:rPr>
        <w:t xml:space="preserve"> </w:t>
      </w:r>
      <w:r w:rsidRPr="004E0A35">
        <w:rPr>
          <w:sz w:val="24"/>
          <w:szCs w:val="24"/>
        </w:rPr>
        <w:t>мира.</w:t>
      </w:r>
      <w:r w:rsidRPr="004E0A35">
        <w:rPr>
          <w:spacing w:val="70"/>
          <w:sz w:val="24"/>
          <w:szCs w:val="24"/>
        </w:rPr>
        <w:t xml:space="preserve"> </w:t>
      </w:r>
      <w:r w:rsidRPr="004E0A35">
        <w:rPr>
          <w:sz w:val="24"/>
          <w:szCs w:val="24"/>
        </w:rPr>
        <w:t>В</w:t>
      </w:r>
      <w:r w:rsidRPr="004E0A35">
        <w:rPr>
          <w:spacing w:val="71"/>
          <w:sz w:val="24"/>
          <w:szCs w:val="24"/>
        </w:rPr>
        <w:t xml:space="preserve"> </w:t>
      </w:r>
      <w:r w:rsidRPr="004E0A35">
        <w:rPr>
          <w:sz w:val="24"/>
          <w:szCs w:val="24"/>
        </w:rPr>
        <w:t>век</w:t>
      </w:r>
      <w:r w:rsidRPr="004E0A35">
        <w:rPr>
          <w:spacing w:val="71"/>
          <w:sz w:val="24"/>
          <w:szCs w:val="24"/>
        </w:rPr>
        <w:t xml:space="preserve"> </w:t>
      </w:r>
      <w:r w:rsidRPr="004E0A35">
        <w:rPr>
          <w:sz w:val="24"/>
          <w:szCs w:val="24"/>
        </w:rPr>
        <w:t>информации</w:t>
      </w:r>
      <w:r w:rsidRPr="004E0A35">
        <w:rPr>
          <w:spacing w:val="1"/>
          <w:sz w:val="24"/>
          <w:szCs w:val="24"/>
        </w:rPr>
        <w:t xml:space="preserve"> </w:t>
      </w:r>
      <w:r w:rsidRPr="004E0A35">
        <w:rPr>
          <w:sz w:val="24"/>
          <w:szCs w:val="24"/>
        </w:rPr>
        <w:t>крайне</w:t>
      </w:r>
      <w:r w:rsidRPr="004E0A35">
        <w:rPr>
          <w:spacing w:val="1"/>
          <w:sz w:val="24"/>
          <w:szCs w:val="24"/>
        </w:rPr>
        <w:t xml:space="preserve"> </w:t>
      </w:r>
      <w:r w:rsidRPr="004E0A35">
        <w:rPr>
          <w:sz w:val="24"/>
          <w:szCs w:val="24"/>
        </w:rPr>
        <w:t>важен</w:t>
      </w:r>
      <w:r w:rsidRPr="004E0A35">
        <w:rPr>
          <w:spacing w:val="1"/>
          <w:sz w:val="24"/>
          <w:szCs w:val="24"/>
        </w:rPr>
        <w:t xml:space="preserve"> </w:t>
      </w:r>
      <w:r w:rsidRPr="004E0A35">
        <w:rPr>
          <w:sz w:val="24"/>
          <w:szCs w:val="24"/>
        </w:rPr>
        <w:t>навык</w:t>
      </w:r>
      <w:r w:rsidRPr="004E0A35">
        <w:rPr>
          <w:spacing w:val="1"/>
          <w:sz w:val="24"/>
          <w:szCs w:val="24"/>
        </w:rPr>
        <w:t xml:space="preserve"> </w:t>
      </w:r>
      <w:r w:rsidRPr="004E0A35">
        <w:rPr>
          <w:sz w:val="24"/>
          <w:szCs w:val="24"/>
        </w:rPr>
        <w:t>критического</w:t>
      </w:r>
      <w:r w:rsidRPr="004E0A35">
        <w:rPr>
          <w:spacing w:val="1"/>
          <w:sz w:val="24"/>
          <w:szCs w:val="24"/>
        </w:rPr>
        <w:t xml:space="preserve"> </w:t>
      </w:r>
      <w:r w:rsidRPr="004E0A35">
        <w:rPr>
          <w:sz w:val="24"/>
          <w:szCs w:val="24"/>
        </w:rPr>
        <w:t>мышления.</w:t>
      </w:r>
      <w:r w:rsidRPr="004E0A35">
        <w:rPr>
          <w:spacing w:val="1"/>
          <w:sz w:val="24"/>
          <w:szCs w:val="24"/>
        </w:rPr>
        <w:t xml:space="preserve"> </w:t>
      </w:r>
      <w:r w:rsidRPr="004E0A35">
        <w:rPr>
          <w:sz w:val="24"/>
          <w:szCs w:val="24"/>
        </w:rPr>
        <w:t>Необходимо</w:t>
      </w:r>
      <w:r w:rsidRPr="004E0A35">
        <w:rPr>
          <w:spacing w:val="71"/>
          <w:sz w:val="24"/>
          <w:szCs w:val="24"/>
        </w:rPr>
        <w:t xml:space="preserve"> </w:t>
      </w:r>
      <w:r w:rsidRPr="004E0A35">
        <w:rPr>
          <w:sz w:val="24"/>
          <w:szCs w:val="24"/>
        </w:rPr>
        <w:t>уметь</w:t>
      </w:r>
      <w:r w:rsidRPr="004E0A35">
        <w:rPr>
          <w:spacing w:val="1"/>
          <w:sz w:val="24"/>
          <w:szCs w:val="24"/>
        </w:rPr>
        <w:t xml:space="preserve"> </w:t>
      </w:r>
      <w:r w:rsidRPr="004E0A35">
        <w:rPr>
          <w:sz w:val="24"/>
          <w:szCs w:val="24"/>
        </w:rPr>
        <w:t>анализировать</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оценивать</w:t>
      </w:r>
      <w:r w:rsidRPr="004E0A35">
        <w:rPr>
          <w:spacing w:val="1"/>
          <w:sz w:val="24"/>
          <w:szCs w:val="24"/>
        </w:rPr>
        <w:t xml:space="preserve"> </w:t>
      </w:r>
      <w:r w:rsidRPr="004E0A35">
        <w:rPr>
          <w:sz w:val="24"/>
          <w:szCs w:val="24"/>
        </w:rPr>
        <w:t>информацию,</w:t>
      </w:r>
      <w:r w:rsidRPr="004E0A35">
        <w:rPr>
          <w:spacing w:val="1"/>
          <w:sz w:val="24"/>
          <w:szCs w:val="24"/>
        </w:rPr>
        <w:t xml:space="preserve"> </w:t>
      </w:r>
      <w:r w:rsidRPr="004E0A35">
        <w:rPr>
          <w:sz w:val="24"/>
          <w:szCs w:val="24"/>
        </w:rPr>
        <w:t>распознавать</w:t>
      </w:r>
      <w:r w:rsidRPr="004E0A35">
        <w:rPr>
          <w:spacing w:val="1"/>
          <w:sz w:val="24"/>
          <w:szCs w:val="24"/>
        </w:rPr>
        <w:t xml:space="preserve"> </w:t>
      </w:r>
      <w:r w:rsidRPr="004E0A35">
        <w:rPr>
          <w:sz w:val="24"/>
          <w:szCs w:val="24"/>
        </w:rPr>
        <w:t>фейки</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не</w:t>
      </w:r>
      <w:r w:rsidRPr="004E0A35">
        <w:rPr>
          <w:spacing w:val="1"/>
          <w:sz w:val="24"/>
          <w:szCs w:val="24"/>
        </w:rPr>
        <w:t xml:space="preserve"> </w:t>
      </w:r>
      <w:r w:rsidRPr="004E0A35">
        <w:rPr>
          <w:sz w:val="24"/>
          <w:szCs w:val="24"/>
        </w:rPr>
        <w:t>распространять</w:t>
      </w:r>
      <w:r w:rsidRPr="004E0A35">
        <w:rPr>
          <w:spacing w:val="10"/>
          <w:sz w:val="24"/>
          <w:szCs w:val="24"/>
        </w:rPr>
        <w:t xml:space="preserve"> </w:t>
      </w:r>
      <w:r w:rsidRPr="004E0A35">
        <w:rPr>
          <w:sz w:val="24"/>
          <w:szCs w:val="24"/>
        </w:rPr>
        <w:t>их.</w:t>
      </w:r>
    </w:p>
    <w:p w14:paraId="01A23F3C" w14:textId="77777777" w:rsidR="004E0A35" w:rsidRPr="004E0A35" w:rsidRDefault="004E0A35" w:rsidP="004E0A35">
      <w:pPr>
        <w:ind w:left="146" w:right="130" w:firstLine="705"/>
        <w:jc w:val="both"/>
        <w:rPr>
          <w:sz w:val="24"/>
          <w:szCs w:val="24"/>
        </w:rPr>
      </w:pPr>
      <w:r w:rsidRPr="004E0A35">
        <w:rPr>
          <w:b/>
          <w:sz w:val="24"/>
          <w:szCs w:val="24"/>
        </w:rPr>
        <w:t>Дорогами</w:t>
      </w:r>
      <w:r w:rsidRPr="004E0A35">
        <w:rPr>
          <w:b/>
          <w:spacing w:val="1"/>
          <w:sz w:val="24"/>
          <w:szCs w:val="24"/>
        </w:rPr>
        <w:t xml:space="preserve"> </w:t>
      </w:r>
      <w:r w:rsidRPr="004E0A35">
        <w:rPr>
          <w:b/>
          <w:sz w:val="24"/>
          <w:szCs w:val="24"/>
        </w:rPr>
        <w:t>России.</w:t>
      </w:r>
      <w:r w:rsidRPr="004E0A35">
        <w:rPr>
          <w:b/>
          <w:spacing w:val="1"/>
          <w:sz w:val="24"/>
          <w:szCs w:val="24"/>
        </w:rPr>
        <w:t xml:space="preserve"> </w:t>
      </w:r>
      <w:r w:rsidRPr="004E0A35">
        <w:rPr>
          <w:b/>
          <w:sz w:val="24"/>
          <w:szCs w:val="24"/>
        </w:rPr>
        <w:t>«</w:t>
      </w:r>
      <w:r w:rsidRPr="004E0A35">
        <w:rPr>
          <w:sz w:val="24"/>
          <w:szCs w:val="24"/>
        </w:rPr>
        <w:t>Российские</w:t>
      </w:r>
      <w:r w:rsidRPr="004E0A35">
        <w:rPr>
          <w:spacing w:val="1"/>
          <w:sz w:val="24"/>
          <w:szCs w:val="24"/>
        </w:rPr>
        <w:t xml:space="preserve"> </w:t>
      </w:r>
      <w:r w:rsidRPr="004E0A35">
        <w:rPr>
          <w:sz w:val="24"/>
          <w:szCs w:val="24"/>
        </w:rPr>
        <w:t>железные</w:t>
      </w:r>
      <w:r w:rsidRPr="004E0A35">
        <w:rPr>
          <w:spacing w:val="1"/>
          <w:sz w:val="24"/>
          <w:szCs w:val="24"/>
        </w:rPr>
        <w:t xml:space="preserve"> </w:t>
      </w:r>
      <w:r w:rsidRPr="004E0A35">
        <w:rPr>
          <w:sz w:val="24"/>
          <w:szCs w:val="24"/>
        </w:rPr>
        <w:t>дороги»</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крупнейшая</w:t>
      </w:r>
      <w:r w:rsidRPr="004E0A35">
        <w:rPr>
          <w:spacing w:val="1"/>
          <w:sz w:val="24"/>
          <w:szCs w:val="24"/>
        </w:rPr>
        <w:t xml:space="preserve"> </w:t>
      </w:r>
      <w:r w:rsidRPr="004E0A35">
        <w:rPr>
          <w:sz w:val="24"/>
          <w:szCs w:val="24"/>
        </w:rPr>
        <w:t>российская</w:t>
      </w:r>
      <w:r w:rsidRPr="004E0A35">
        <w:rPr>
          <w:spacing w:val="70"/>
          <w:sz w:val="24"/>
          <w:szCs w:val="24"/>
        </w:rPr>
        <w:t xml:space="preserve"> </w:t>
      </w:r>
      <w:r w:rsidRPr="004E0A35">
        <w:rPr>
          <w:sz w:val="24"/>
          <w:szCs w:val="24"/>
        </w:rPr>
        <w:t>компания,</w:t>
      </w:r>
      <w:r w:rsidRPr="004E0A35">
        <w:rPr>
          <w:spacing w:val="70"/>
          <w:sz w:val="24"/>
          <w:szCs w:val="24"/>
        </w:rPr>
        <w:t xml:space="preserve"> </w:t>
      </w:r>
      <w:r w:rsidRPr="004E0A35">
        <w:rPr>
          <w:sz w:val="24"/>
          <w:szCs w:val="24"/>
        </w:rPr>
        <w:t>с   большой</w:t>
      </w:r>
      <w:r w:rsidRPr="004E0A35">
        <w:rPr>
          <w:spacing w:val="70"/>
          <w:sz w:val="24"/>
          <w:szCs w:val="24"/>
        </w:rPr>
        <w:t xml:space="preserve"> </w:t>
      </w:r>
      <w:r w:rsidRPr="004E0A35">
        <w:rPr>
          <w:sz w:val="24"/>
          <w:szCs w:val="24"/>
        </w:rPr>
        <w:t>историей,</w:t>
      </w:r>
      <w:r w:rsidRPr="004E0A35">
        <w:rPr>
          <w:spacing w:val="70"/>
          <w:sz w:val="24"/>
          <w:szCs w:val="24"/>
        </w:rPr>
        <w:t xml:space="preserve"> </w:t>
      </w:r>
      <w:r w:rsidRPr="004E0A35">
        <w:rPr>
          <w:sz w:val="24"/>
          <w:szCs w:val="24"/>
        </w:rPr>
        <w:t>обеспечивающая</w:t>
      </w:r>
      <w:r w:rsidRPr="004E0A35">
        <w:rPr>
          <w:spacing w:val="70"/>
          <w:sz w:val="24"/>
          <w:szCs w:val="24"/>
        </w:rPr>
        <w:t xml:space="preserve"> </w:t>
      </w:r>
      <w:r w:rsidRPr="004E0A35">
        <w:rPr>
          <w:sz w:val="24"/>
          <w:szCs w:val="24"/>
        </w:rPr>
        <w:t>пассажирские</w:t>
      </w:r>
      <w:r w:rsidRPr="004E0A35">
        <w:rPr>
          <w:spacing w:val="1"/>
          <w:sz w:val="24"/>
          <w:szCs w:val="24"/>
        </w:rPr>
        <w:t xml:space="preserve"> </w:t>
      </w:r>
      <w:r w:rsidRPr="004E0A35">
        <w:rPr>
          <w:sz w:val="24"/>
          <w:szCs w:val="24"/>
        </w:rPr>
        <w:t>и</w:t>
      </w:r>
      <w:r w:rsidRPr="004E0A35">
        <w:rPr>
          <w:spacing w:val="6"/>
          <w:sz w:val="24"/>
          <w:szCs w:val="24"/>
        </w:rPr>
        <w:t xml:space="preserve"> </w:t>
      </w:r>
      <w:r w:rsidRPr="004E0A35">
        <w:rPr>
          <w:sz w:val="24"/>
          <w:szCs w:val="24"/>
        </w:rPr>
        <w:t>транспортные</w:t>
      </w:r>
      <w:r w:rsidRPr="004E0A35">
        <w:rPr>
          <w:spacing w:val="-19"/>
          <w:sz w:val="24"/>
          <w:szCs w:val="24"/>
        </w:rPr>
        <w:t xml:space="preserve"> </w:t>
      </w:r>
      <w:r w:rsidRPr="004E0A35">
        <w:rPr>
          <w:sz w:val="24"/>
          <w:szCs w:val="24"/>
        </w:rPr>
        <w:t>перевозки.</w:t>
      </w:r>
      <w:r w:rsidRPr="004E0A35">
        <w:rPr>
          <w:spacing w:val="-16"/>
          <w:sz w:val="24"/>
          <w:szCs w:val="24"/>
        </w:rPr>
        <w:t xml:space="preserve"> </w:t>
      </w:r>
      <w:r w:rsidRPr="004E0A35">
        <w:rPr>
          <w:sz w:val="24"/>
          <w:szCs w:val="24"/>
        </w:rPr>
        <w:t>Вклад</w:t>
      </w:r>
      <w:r w:rsidRPr="004E0A35">
        <w:rPr>
          <w:spacing w:val="-24"/>
          <w:sz w:val="24"/>
          <w:szCs w:val="24"/>
        </w:rPr>
        <w:t xml:space="preserve"> </w:t>
      </w:r>
      <w:r w:rsidRPr="004E0A35">
        <w:rPr>
          <w:sz w:val="24"/>
          <w:szCs w:val="24"/>
        </w:rPr>
        <w:t>РЖД</w:t>
      </w:r>
      <w:r w:rsidRPr="004E0A35">
        <w:rPr>
          <w:spacing w:val="-9"/>
          <w:sz w:val="24"/>
          <w:szCs w:val="24"/>
        </w:rPr>
        <w:t xml:space="preserve"> </w:t>
      </w:r>
      <w:r w:rsidRPr="004E0A35">
        <w:rPr>
          <w:sz w:val="24"/>
          <w:szCs w:val="24"/>
        </w:rPr>
        <w:t>в</w:t>
      </w:r>
      <w:r w:rsidRPr="004E0A35">
        <w:rPr>
          <w:spacing w:val="-9"/>
          <w:sz w:val="24"/>
          <w:szCs w:val="24"/>
        </w:rPr>
        <w:t xml:space="preserve"> </w:t>
      </w:r>
      <w:r w:rsidRPr="004E0A35">
        <w:rPr>
          <w:sz w:val="24"/>
          <w:szCs w:val="24"/>
        </w:rPr>
        <w:t>совершенствование</w:t>
      </w:r>
      <w:r w:rsidRPr="004E0A35">
        <w:rPr>
          <w:spacing w:val="-12"/>
          <w:sz w:val="24"/>
          <w:szCs w:val="24"/>
        </w:rPr>
        <w:t xml:space="preserve"> </w:t>
      </w:r>
      <w:r w:rsidRPr="004E0A35">
        <w:rPr>
          <w:sz w:val="24"/>
          <w:szCs w:val="24"/>
        </w:rPr>
        <w:t>экономики</w:t>
      </w:r>
      <w:r w:rsidRPr="004E0A35">
        <w:rPr>
          <w:spacing w:val="-14"/>
          <w:sz w:val="24"/>
          <w:szCs w:val="24"/>
        </w:rPr>
        <w:t xml:space="preserve"> </w:t>
      </w:r>
      <w:r w:rsidRPr="004E0A35">
        <w:rPr>
          <w:sz w:val="24"/>
          <w:szCs w:val="24"/>
        </w:rPr>
        <w:t>страны.</w:t>
      </w:r>
      <w:r w:rsidRPr="004E0A35">
        <w:rPr>
          <w:spacing w:val="-68"/>
          <w:sz w:val="24"/>
          <w:szCs w:val="24"/>
        </w:rPr>
        <w:t xml:space="preserve"> </w:t>
      </w:r>
      <w:r w:rsidRPr="004E0A35">
        <w:rPr>
          <w:sz w:val="24"/>
          <w:szCs w:val="24"/>
        </w:rPr>
        <w:t xml:space="preserve">Железнодорожный     транспорт     –    </w:t>
      </w:r>
      <w:r w:rsidRPr="004E0A35">
        <w:rPr>
          <w:spacing w:val="1"/>
          <w:sz w:val="24"/>
          <w:szCs w:val="24"/>
        </w:rPr>
        <w:t xml:space="preserve"> </w:t>
      </w:r>
      <w:r w:rsidRPr="004E0A35">
        <w:rPr>
          <w:sz w:val="24"/>
          <w:szCs w:val="24"/>
        </w:rPr>
        <w:t xml:space="preserve">самый     устойчивый     и    </w:t>
      </w:r>
      <w:r w:rsidRPr="004E0A35">
        <w:rPr>
          <w:spacing w:val="1"/>
          <w:sz w:val="24"/>
          <w:szCs w:val="24"/>
        </w:rPr>
        <w:t xml:space="preserve"> </w:t>
      </w:r>
      <w:r w:rsidRPr="004E0A35">
        <w:rPr>
          <w:sz w:val="24"/>
          <w:szCs w:val="24"/>
        </w:rPr>
        <w:t>надёжный</w:t>
      </w:r>
      <w:r w:rsidRPr="004E0A35">
        <w:rPr>
          <w:spacing w:val="1"/>
          <w:sz w:val="24"/>
          <w:szCs w:val="24"/>
        </w:rPr>
        <w:t xml:space="preserve"> </w:t>
      </w:r>
      <w:r w:rsidRPr="004E0A35">
        <w:rPr>
          <w:sz w:val="24"/>
          <w:szCs w:val="24"/>
        </w:rPr>
        <w:t>для</w:t>
      </w:r>
      <w:r w:rsidRPr="004E0A35">
        <w:rPr>
          <w:spacing w:val="1"/>
          <w:sz w:val="24"/>
          <w:szCs w:val="24"/>
        </w:rPr>
        <w:t xml:space="preserve"> </w:t>
      </w:r>
      <w:r w:rsidRPr="004E0A35">
        <w:rPr>
          <w:sz w:val="24"/>
          <w:szCs w:val="24"/>
        </w:rPr>
        <w:t>пассажиров:</w:t>
      </w:r>
      <w:r w:rsidRPr="004E0A35">
        <w:rPr>
          <w:spacing w:val="1"/>
          <w:sz w:val="24"/>
          <w:szCs w:val="24"/>
        </w:rPr>
        <w:t xml:space="preserve"> </w:t>
      </w:r>
      <w:r w:rsidRPr="004E0A35">
        <w:rPr>
          <w:sz w:val="24"/>
          <w:szCs w:val="24"/>
        </w:rPr>
        <w:t>всепогодный,</w:t>
      </w:r>
      <w:r w:rsidRPr="004E0A35">
        <w:rPr>
          <w:spacing w:val="1"/>
          <w:sz w:val="24"/>
          <w:szCs w:val="24"/>
        </w:rPr>
        <w:t xml:space="preserve"> </w:t>
      </w:r>
      <w:r w:rsidRPr="004E0A35">
        <w:rPr>
          <w:sz w:val="24"/>
          <w:szCs w:val="24"/>
        </w:rPr>
        <w:t>безопасный</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круглогодичный.</w:t>
      </w:r>
      <w:r w:rsidRPr="004E0A35">
        <w:rPr>
          <w:spacing w:val="1"/>
          <w:sz w:val="24"/>
          <w:szCs w:val="24"/>
        </w:rPr>
        <w:t xml:space="preserve"> </w:t>
      </w:r>
      <w:r w:rsidRPr="004E0A35">
        <w:rPr>
          <w:sz w:val="24"/>
          <w:szCs w:val="24"/>
        </w:rPr>
        <w:t>Развитие</w:t>
      </w:r>
      <w:r w:rsidRPr="004E0A35">
        <w:rPr>
          <w:spacing w:val="1"/>
          <w:sz w:val="24"/>
          <w:szCs w:val="24"/>
        </w:rPr>
        <w:t xml:space="preserve"> </w:t>
      </w:r>
      <w:r w:rsidRPr="004E0A35">
        <w:rPr>
          <w:sz w:val="24"/>
          <w:szCs w:val="24"/>
        </w:rPr>
        <w:t>транспортной</w:t>
      </w:r>
      <w:r w:rsidRPr="004E0A35">
        <w:rPr>
          <w:spacing w:val="1"/>
          <w:sz w:val="24"/>
          <w:szCs w:val="24"/>
        </w:rPr>
        <w:t xml:space="preserve"> </w:t>
      </w:r>
      <w:r w:rsidRPr="004E0A35">
        <w:rPr>
          <w:sz w:val="24"/>
          <w:szCs w:val="24"/>
        </w:rPr>
        <w:t>сферы</w:t>
      </w:r>
      <w:r w:rsidRPr="004E0A35">
        <w:rPr>
          <w:spacing w:val="1"/>
          <w:sz w:val="24"/>
          <w:szCs w:val="24"/>
        </w:rPr>
        <w:t xml:space="preserve"> </w:t>
      </w:r>
      <w:r w:rsidRPr="004E0A35">
        <w:rPr>
          <w:sz w:val="24"/>
          <w:szCs w:val="24"/>
        </w:rPr>
        <w:t>России.</w:t>
      </w:r>
      <w:r w:rsidRPr="004E0A35">
        <w:rPr>
          <w:spacing w:val="1"/>
          <w:sz w:val="24"/>
          <w:szCs w:val="24"/>
        </w:rPr>
        <w:t xml:space="preserve"> </w:t>
      </w:r>
      <w:r w:rsidRPr="004E0A35">
        <w:rPr>
          <w:sz w:val="24"/>
          <w:szCs w:val="24"/>
        </w:rPr>
        <w:t>Профессии,</w:t>
      </w:r>
      <w:r w:rsidRPr="004E0A35">
        <w:rPr>
          <w:spacing w:val="1"/>
          <w:sz w:val="24"/>
          <w:szCs w:val="24"/>
        </w:rPr>
        <w:t xml:space="preserve"> </w:t>
      </w:r>
      <w:r w:rsidRPr="004E0A35">
        <w:rPr>
          <w:sz w:val="24"/>
          <w:szCs w:val="24"/>
        </w:rPr>
        <w:t>связанные</w:t>
      </w:r>
      <w:r w:rsidRPr="004E0A35">
        <w:rPr>
          <w:spacing w:val="1"/>
          <w:sz w:val="24"/>
          <w:szCs w:val="24"/>
        </w:rPr>
        <w:t xml:space="preserve"> </w:t>
      </w:r>
      <w:r w:rsidRPr="004E0A35">
        <w:rPr>
          <w:sz w:val="24"/>
          <w:szCs w:val="24"/>
        </w:rPr>
        <w:t>с</w:t>
      </w:r>
      <w:r w:rsidRPr="004E0A35">
        <w:rPr>
          <w:spacing w:val="1"/>
          <w:sz w:val="24"/>
          <w:szCs w:val="24"/>
        </w:rPr>
        <w:t xml:space="preserve"> </w:t>
      </w:r>
      <w:r w:rsidRPr="004E0A35">
        <w:rPr>
          <w:sz w:val="24"/>
          <w:szCs w:val="24"/>
        </w:rPr>
        <w:t>железнодорожным</w:t>
      </w:r>
      <w:r w:rsidRPr="004E0A35">
        <w:rPr>
          <w:spacing w:val="1"/>
          <w:sz w:val="24"/>
          <w:szCs w:val="24"/>
        </w:rPr>
        <w:t xml:space="preserve"> </w:t>
      </w:r>
      <w:r w:rsidRPr="004E0A35">
        <w:rPr>
          <w:sz w:val="24"/>
          <w:szCs w:val="24"/>
        </w:rPr>
        <w:t>транспортом.</w:t>
      </w:r>
    </w:p>
    <w:p w14:paraId="3D3346F2" w14:textId="77777777" w:rsidR="004E0A35" w:rsidRPr="004E0A35" w:rsidRDefault="004E0A35" w:rsidP="004E0A35">
      <w:pPr>
        <w:tabs>
          <w:tab w:val="left" w:pos="4078"/>
          <w:tab w:val="left" w:pos="8070"/>
        </w:tabs>
        <w:ind w:left="146" w:right="148" w:firstLine="570"/>
        <w:jc w:val="both"/>
        <w:rPr>
          <w:sz w:val="24"/>
          <w:szCs w:val="24"/>
        </w:rPr>
      </w:pPr>
      <w:r w:rsidRPr="004E0A35">
        <w:rPr>
          <w:b/>
          <w:sz w:val="24"/>
          <w:szCs w:val="24"/>
        </w:rPr>
        <w:t>Путь</w:t>
      </w:r>
      <w:r w:rsidRPr="004E0A35">
        <w:rPr>
          <w:b/>
          <w:spacing w:val="1"/>
          <w:sz w:val="24"/>
          <w:szCs w:val="24"/>
        </w:rPr>
        <w:t xml:space="preserve"> </w:t>
      </w:r>
      <w:r w:rsidRPr="004E0A35">
        <w:rPr>
          <w:b/>
          <w:sz w:val="24"/>
          <w:szCs w:val="24"/>
        </w:rPr>
        <w:t>зерна.</w:t>
      </w:r>
      <w:r w:rsidRPr="004E0A35">
        <w:rPr>
          <w:b/>
          <w:spacing w:val="1"/>
          <w:sz w:val="24"/>
          <w:szCs w:val="24"/>
        </w:rPr>
        <w:t xml:space="preserve"> </w:t>
      </w:r>
      <w:r w:rsidRPr="004E0A35">
        <w:rPr>
          <w:sz w:val="24"/>
          <w:szCs w:val="24"/>
        </w:rPr>
        <w:t>Российское</w:t>
      </w:r>
      <w:r w:rsidRPr="004E0A35">
        <w:rPr>
          <w:spacing w:val="1"/>
          <w:sz w:val="24"/>
          <w:szCs w:val="24"/>
        </w:rPr>
        <w:t xml:space="preserve"> </w:t>
      </w:r>
      <w:r w:rsidRPr="004E0A35">
        <w:rPr>
          <w:sz w:val="24"/>
          <w:szCs w:val="24"/>
        </w:rPr>
        <w:t>сельское</w:t>
      </w:r>
      <w:r w:rsidRPr="004E0A35">
        <w:rPr>
          <w:spacing w:val="1"/>
          <w:sz w:val="24"/>
          <w:szCs w:val="24"/>
        </w:rPr>
        <w:t xml:space="preserve"> </w:t>
      </w:r>
      <w:r w:rsidRPr="004E0A35">
        <w:rPr>
          <w:sz w:val="24"/>
          <w:szCs w:val="24"/>
        </w:rPr>
        <w:t>хозяйство</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ключевая</w:t>
      </w:r>
      <w:r w:rsidRPr="004E0A35">
        <w:rPr>
          <w:spacing w:val="1"/>
          <w:sz w:val="24"/>
          <w:szCs w:val="24"/>
        </w:rPr>
        <w:t xml:space="preserve"> </w:t>
      </w:r>
      <w:r w:rsidRPr="004E0A35">
        <w:rPr>
          <w:sz w:val="24"/>
          <w:szCs w:val="24"/>
        </w:rPr>
        <w:t>отрасль</w:t>
      </w:r>
      <w:r w:rsidRPr="004E0A35">
        <w:rPr>
          <w:spacing w:val="1"/>
          <w:sz w:val="24"/>
          <w:szCs w:val="24"/>
        </w:rPr>
        <w:t xml:space="preserve"> </w:t>
      </w:r>
      <w:r w:rsidRPr="004E0A35">
        <w:rPr>
          <w:sz w:val="24"/>
          <w:szCs w:val="24"/>
        </w:rPr>
        <w:t>промышленности</w:t>
      </w:r>
      <w:r w:rsidRPr="004E0A35">
        <w:rPr>
          <w:spacing w:val="1"/>
          <w:sz w:val="24"/>
          <w:szCs w:val="24"/>
        </w:rPr>
        <w:t xml:space="preserve"> </w:t>
      </w:r>
      <w:r w:rsidRPr="004E0A35">
        <w:rPr>
          <w:sz w:val="24"/>
          <w:szCs w:val="24"/>
        </w:rPr>
        <w:t>нашей</w:t>
      </w:r>
      <w:r w:rsidRPr="004E0A35">
        <w:rPr>
          <w:spacing w:val="1"/>
          <w:sz w:val="24"/>
          <w:szCs w:val="24"/>
        </w:rPr>
        <w:t xml:space="preserve"> </w:t>
      </w:r>
      <w:r w:rsidRPr="004E0A35">
        <w:rPr>
          <w:sz w:val="24"/>
          <w:szCs w:val="24"/>
        </w:rPr>
        <w:t>страны,</w:t>
      </w:r>
      <w:r w:rsidRPr="004E0A35">
        <w:rPr>
          <w:spacing w:val="1"/>
          <w:sz w:val="24"/>
          <w:szCs w:val="24"/>
        </w:rPr>
        <w:t xml:space="preserve"> </w:t>
      </w:r>
      <w:r w:rsidRPr="004E0A35">
        <w:rPr>
          <w:sz w:val="24"/>
          <w:szCs w:val="24"/>
        </w:rPr>
        <w:t>главной</w:t>
      </w:r>
      <w:r w:rsidRPr="004E0A35">
        <w:rPr>
          <w:spacing w:val="1"/>
          <w:sz w:val="24"/>
          <w:szCs w:val="24"/>
        </w:rPr>
        <w:t xml:space="preserve"> </w:t>
      </w:r>
      <w:r w:rsidRPr="004E0A35">
        <w:rPr>
          <w:sz w:val="24"/>
          <w:szCs w:val="24"/>
        </w:rPr>
        <w:t>задачей</w:t>
      </w:r>
      <w:r w:rsidRPr="004E0A35">
        <w:rPr>
          <w:spacing w:val="1"/>
          <w:sz w:val="24"/>
          <w:szCs w:val="24"/>
        </w:rPr>
        <w:t xml:space="preserve"> </w:t>
      </w:r>
      <w:r w:rsidRPr="004E0A35">
        <w:rPr>
          <w:sz w:val="24"/>
          <w:szCs w:val="24"/>
        </w:rPr>
        <w:t>которой</w:t>
      </w:r>
      <w:r w:rsidRPr="004E0A35">
        <w:rPr>
          <w:spacing w:val="1"/>
          <w:sz w:val="24"/>
          <w:szCs w:val="24"/>
        </w:rPr>
        <w:t xml:space="preserve"> </w:t>
      </w:r>
      <w:r w:rsidRPr="004E0A35">
        <w:rPr>
          <w:sz w:val="24"/>
          <w:szCs w:val="24"/>
        </w:rPr>
        <w:t>является</w:t>
      </w:r>
      <w:r w:rsidRPr="004E0A35">
        <w:rPr>
          <w:spacing w:val="1"/>
          <w:sz w:val="24"/>
          <w:szCs w:val="24"/>
        </w:rPr>
        <w:t xml:space="preserve"> </w:t>
      </w:r>
      <w:r w:rsidRPr="004E0A35">
        <w:rPr>
          <w:sz w:val="24"/>
          <w:szCs w:val="24"/>
        </w:rPr>
        <w:t>производство</w:t>
      </w:r>
      <w:r w:rsidRPr="004E0A35">
        <w:rPr>
          <w:spacing w:val="1"/>
          <w:sz w:val="24"/>
          <w:szCs w:val="24"/>
        </w:rPr>
        <w:t xml:space="preserve"> </w:t>
      </w:r>
      <w:r w:rsidRPr="004E0A35">
        <w:rPr>
          <w:sz w:val="24"/>
          <w:szCs w:val="24"/>
        </w:rPr>
        <w:t>продуктов</w:t>
      </w:r>
      <w:r w:rsidRPr="004E0A35">
        <w:rPr>
          <w:spacing w:val="1"/>
          <w:sz w:val="24"/>
          <w:szCs w:val="24"/>
        </w:rPr>
        <w:t xml:space="preserve"> </w:t>
      </w:r>
      <w:r w:rsidRPr="004E0A35">
        <w:rPr>
          <w:sz w:val="24"/>
          <w:szCs w:val="24"/>
        </w:rPr>
        <w:t>питания.</w:t>
      </w:r>
      <w:r w:rsidRPr="004E0A35">
        <w:rPr>
          <w:spacing w:val="1"/>
          <w:sz w:val="24"/>
          <w:szCs w:val="24"/>
        </w:rPr>
        <w:t xml:space="preserve"> </w:t>
      </w:r>
      <w:r w:rsidRPr="004E0A35">
        <w:rPr>
          <w:sz w:val="24"/>
          <w:szCs w:val="24"/>
        </w:rPr>
        <w:t>Агропромышленный</w:t>
      </w:r>
      <w:r w:rsidRPr="004E0A35">
        <w:rPr>
          <w:spacing w:val="1"/>
          <w:sz w:val="24"/>
          <w:szCs w:val="24"/>
        </w:rPr>
        <w:t xml:space="preserve"> </w:t>
      </w:r>
      <w:r w:rsidRPr="004E0A35">
        <w:rPr>
          <w:sz w:val="24"/>
          <w:szCs w:val="24"/>
        </w:rPr>
        <w:t>комплекс</w:t>
      </w:r>
      <w:r w:rsidRPr="004E0A35">
        <w:rPr>
          <w:spacing w:val="1"/>
          <w:sz w:val="24"/>
          <w:szCs w:val="24"/>
        </w:rPr>
        <w:t xml:space="preserve"> </w:t>
      </w:r>
      <w:r w:rsidRPr="004E0A35">
        <w:rPr>
          <w:sz w:val="24"/>
          <w:szCs w:val="24"/>
        </w:rPr>
        <w:t>России</w:t>
      </w:r>
      <w:r w:rsidRPr="004E0A35">
        <w:rPr>
          <w:spacing w:val="1"/>
          <w:sz w:val="24"/>
          <w:szCs w:val="24"/>
        </w:rPr>
        <w:t xml:space="preserve"> </w:t>
      </w:r>
      <w:r w:rsidRPr="004E0A35">
        <w:rPr>
          <w:sz w:val="24"/>
          <w:szCs w:val="24"/>
        </w:rPr>
        <w:t>выполняет</w:t>
      </w:r>
      <w:r w:rsidRPr="004E0A35">
        <w:rPr>
          <w:spacing w:val="-24"/>
          <w:sz w:val="24"/>
          <w:szCs w:val="24"/>
        </w:rPr>
        <w:t xml:space="preserve"> </w:t>
      </w:r>
      <w:r w:rsidRPr="004E0A35">
        <w:rPr>
          <w:sz w:val="24"/>
          <w:szCs w:val="24"/>
        </w:rPr>
        <w:t>важнейшую</w:t>
      </w:r>
      <w:r w:rsidRPr="004E0A35">
        <w:rPr>
          <w:spacing w:val="-22"/>
          <w:sz w:val="24"/>
          <w:szCs w:val="24"/>
        </w:rPr>
        <w:t xml:space="preserve"> </w:t>
      </w:r>
      <w:r w:rsidRPr="004E0A35">
        <w:rPr>
          <w:sz w:val="24"/>
          <w:szCs w:val="24"/>
        </w:rPr>
        <w:t>миссию</w:t>
      </w:r>
      <w:r w:rsidRPr="004E0A35">
        <w:rPr>
          <w:spacing w:val="-5"/>
          <w:sz w:val="24"/>
          <w:szCs w:val="24"/>
        </w:rPr>
        <w:t xml:space="preserve"> </w:t>
      </w:r>
      <w:r w:rsidRPr="004E0A35">
        <w:rPr>
          <w:sz w:val="24"/>
          <w:szCs w:val="24"/>
        </w:rPr>
        <w:t>по</w:t>
      </w:r>
      <w:r w:rsidRPr="004E0A35">
        <w:rPr>
          <w:spacing w:val="6"/>
          <w:sz w:val="24"/>
          <w:szCs w:val="24"/>
        </w:rPr>
        <w:t xml:space="preserve"> </w:t>
      </w:r>
      <w:r w:rsidRPr="004E0A35">
        <w:rPr>
          <w:sz w:val="24"/>
          <w:szCs w:val="24"/>
        </w:rPr>
        <w:t>обеспечению</w:t>
      </w:r>
      <w:r w:rsidRPr="004E0A35">
        <w:rPr>
          <w:spacing w:val="-4"/>
          <w:sz w:val="24"/>
          <w:szCs w:val="24"/>
        </w:rPr>
        <w:t xml:space="preserve"> </w:t>
      </w:r>
      <w:r w:rsidRPr="004E0A35">
        <w:rPr>
          <w:sz w:val="24"/>
          <w:szCs w:val="24"/>
        </w:rPr>
        <w:t>всех</w:t>
      </w:r>
      <w:r w:rsidRPr="004E0A35">
        <w:rPr>
          <w:spacing w:val="23"/>
          <w:sz w:val="24"/>
          <w:szCs w:val="24"/>
        </w:rPr>
        <w:t xml:space="preserve"> </w:t>
      </w:r>
      <w:r w:rsidRPr="004E0A35">
        <w:rPr>
          <w:sz w:val="24"/>
          <w:szCs w:val="24"/>
        </w:rPr>
        <w:t>россиян</w:t>
      </w:r>
      <w:r w:rsidRPr="004E0A35">
        <w:rPr>
          <w:spacing w:val="-22"/>
          <w:sz w:val="24"/>
          <w:szCs w:val="24"/>
        </w:rPr>
        <w:t xml:space="preserve"> </w:t>
      </w:r>
      <w:r w:rsidRPr="004E0A35">
        <w:rPr>
          <w:sz w:val="24"/>
          <w:szCs w:val="24"/>
        </w:rPr>
        <w:t>продовольствием,</w:t>
      </w:r>
      <w:r w:rsidRPr="004E0A35">
        <w:rPr>
          <w:spacing w:val="-67"/>
          <w:sz w:val="24"/>
          <w:szCs w:val="24"/>
        </w:rPr>
        <w:t xml:space="preserve"> </w:t>
      </w:r>
      <w:r w:rsidRPr="004E0A35">
        <w:rPr>
          <w:sz w:val="24"/>
          <w:szCs w:val="24"/>
        </w:rPr>
        <w:t>а</w:t>
      </w:r>
      <w:r w:rsidRPr="004E0A35">
        <w:rPr>
          <w:spacing w:val="1"/>
          <w:sz w:val="24"/>
          <w:szCs w:val="24"/>
        </w:rPr>
        <w:t xml:space="preserve"> </w:t>
      </w:r>
      <w:r w:rsidRPr="004E0A35">
        <w:rPr>
          <w:sz w:val="24"/>
          <w:szCs w:val="24"/>
        </w:rPr>
        <w:t>его</w:t>
      </w:r>
      <w:r w:rsidRPr="004E0A35">
        <w:rPr>
          <w:spacing w:val="1"/>
          <w:sz w:val="24"/>
          <w:szCs w:val="24"/>
        </w:rPr>
        <w:t xml:space="preserve"> </w:t>
      </w:r>
      <w:r w:rsidRPr="004E0A35">
        <w:rPr>
          <w:sz w:val="24"/>
          <w:szCs w:val="24"/>
        </w:rPr>
        <w:t>мощности</w:t>
      </w:r>
      <w:r w:rsidRPr="004E0A35">
        <w:rPr>
          <w:spacing w:val="1"/>
          <w:sz w:val="24"/>
          <w:szCs w:val="24"/>
        </w:rPr>
        <w:t xml:space="preserve"> </w:t>
      </w:r>
      <w:r w:rsidRPr="004E0A35">
        <w:rPr>
          <w:sz w:val="24"/>
          <w:szCs w:val="24"/>
        </w:rPr>
        <w:t>позволяют обеспечивать</w:t>
      </w:r>
      <w:r w:rsidRPr="004E0A35">
        <w:rPr>
          <w:spacing w:val="1"/>
          <w:sz w:val="24"/>
          <w:szCs w:val="24"/>
        </w:rPr>
        <w:t xml:space="preserve"> </w:t>
      </w:r>
      <w:r w:rsidRPr="004E0A35">
        <w:rPr>
          <w:sz w:val="24"/>
          <w:szCs w:val="24"/>
        </w:rPr>
        <w:t>пшеницей</w:t>
      </w:r>
      <w:r w:rsidRPr="004E0A35">
        <w:rPr>
          <w:spacing w:val="1"/>
          <w:sz w:val="24"/>
          <w:szCs w:val="24"/>
        </w:rPr>
        <w:t xml:space="preserve"> </w:t>
      </w:r>
      <w:r w:rsidRPr="004E0A35">
        <w:rPr>
          <w:sz w:val="24"/>
          <w:szCs w:val="24"/>
        </w:rPr>
        <w:t>треть</w:t>
      </w:r>
      <w:r w:rsidRPr="004E0A35">
        <w:rPr>
          <w:spacing w:val="1"/>
          <w:sz w:val="24"/>
          <w:szCs w:val="24"/>
        </w:rPr>
        <w:t xml:space="preserve"> </w:t>
      </w:r>
      <w:r w:rsidRPr="004E0A35">
        <w:rPr>
          <w:sz w:val="24"/>
          <w:szCs w:val="24"/>
        </w:rPr>
        <w:t>всего</w:t>
      </w:r>
      <w:r w:rsidRPr="004E0A35">
        <w:rPr>
          <w:spacing w:val="1"/>
          <w:sz w:val="24"/>
          <w:szCs w:val="24"/>
        </w:rPr>
        <w:t xml:space="preserve"> </w:t>
      </w:r>
      <w:r w:rsidRPr="004E0A35">
        <w:rPr>
          <w:sz w:val="24"/>
          <w:szCs w:val="24"/>
        </w:rPr>
        <w:t>населения</w:t>
      </w:r>
      <w:r w:rsidRPr="004E0A35">
        <w:rPr>
          <w:spacing w:val="1"/>
          <w:sz w:val="24"/>
          <w:szCs w:val="24"/>
        </w:rPr>
        <w:t xml:space="preserve"> </w:t>
      </w:r>
      <w:r w:rsidRPr="004E0A35">
        <w:rPr>
          <w:sz w:val="24"/>
          <w:szCs w:val="24"/>
        </w:rPr>
        <w:t>планеты.</w:t>
      </w:r>
      <w:r w:rsidRPr="004E0A35">
        <w:rPr>
          <w:spacing w:val="-11"/>
          <w:sz w:val="24"/>
          <w:szCs w:val="24"/>
        </w:rPr>
        <w:t xml:space="preserve"> </w:t>
      </w:r>
      <w:r w:rsidRPr="004E0A35">
        <w:rPr>
          <w:sz w:val="24"/>
          <w:szCs w:val="24"/>
        </w:rPr>
        <w:t>Сельское</w:t>
      </w:r>
      <w:r w:rsidRPr="004E0A35">
        <w:rPr>
          <w:spacing w:val="-23"/>
          <w:sz w:val="24"/>
          <w:szCs w:val="24"/>
        </w:rPr>
        <w:t xml:space="preserve"> </w:t>
      </w:r>
      <w:r w:rsidRPr="004E0A35">
        <w:rPr>
          <w:sz w:val="24"/>
          <w:szCs w:val="24"/>
        </w:rPr>
        <w:t>хозяйство</w:t>
      </w:r>
      <w:r w:rsidRPr="004E0A35">
        <w:rPr>
          <w:spacing w:val="5"/>
          <w:sz w:val="24"/>
          <w:szCs w:val="24"/>
        </w:rPr>
        <w:t xml:space="preserve"> </w:t>
      </w:r>
      <w:r w:rsidRPr="004E0A35">
        <w:rPr>
          <w:sz w:val="24"/>
          <w:szCs w:val="24"/>
        </w:rPr>
        <w:t>-</w:t>
      </w:r>
      <w:r w:rsidRPr="004E0A35">
        <w:rPr>
          <w:spacing w:val="-3"/>
          <w:sz w:val="24"/>
          <w:szCs w:val="24"/>
        </w:rPr>
        <w:t xml:space="preserve"> </w:t>
      </w:r>
      <w:r w:rsidRPr="004E0A35">
        <w:rPr>
          <w:sz w:val="24"/>
          <w:szCs w:val="24"/>
        </w:rPr>
        <w:t>это</w:t>
      </w:r>
      <w:r w:rsidRPr="004E0A35">
        <w:rPr>
          <w:spacing w:val="12"/>
          <w:sz w:val="24"/>
          <w:szCs w:val="24"/>
        </w:rPr>
        <w:t xml:space="preserve"> </w:t>
      </w:r>
      <w:r w:rsidRPr="004E0A35">
        <w:rPr>
          <w:sz w:val="24"/>
          <w:szCs w:val="24"/>
        </w:rPr>
        <w:t>отрасль,</w:t>
      </w:r>
      <w:r w:rsidRPr="004E0A35">
        <w:rPr>
          <w:spacing w:val="-10"/>
          <w:sz w:val="24"/>
          <w:szCs w:val="24"/>
        </w:rPr>
        <w:t xml:space="preserve"> </w:t>
      </w:r>
      <w:r w:rsidRPr="004E0A35">
        <w:rPr>
          <w:sz w:val="24"/>
          <w:szCs w:val="24"/>
        </w:rPr>
        <w:t>которая</w:t>
      </w:r>
      <w:r w:rsidRPr="004E0A35">
        <w:rPr>
          <w:spacing w:val="-10"/>
          <w:sz w:val="24"/>
          <w:szCs w:val="24"/>
        </w:rPr>
        <w:t xml:space="preserve"> </w:t>
      </w:r>
      <w:r w:rsidRPr="004E0A35">
        <w:rPr>
          <w:sz w:val="24"/>
          <w:szCs w:val="24"/>
        </w:rPr>
        <w:t>объединила</w:t>
      </w:r>
      <w:r w:rsidRPr="004E0A35">
        <w:rPr>
          <w:spacing w:val="-23"/>
          <w:sz w:val="24"/>
          <w:szCs w:val="24"/>
        </w:rPr>
        <w:t xml:space="preserve"> </w:t>
      </w:r>
      <w:r w:rsidRPr="004E0A35">
        <w:rPr>
          <w:sz w:val="24"/>
          <w:szCs w:val="24"/>
        </w:rPr>
        <w:t>в</w:t>
      </w:r>
      <w:r w:rsidRPr="004E0A35">
        <w:rPr>
          <w:spacing w:val="-14"/>
          <w:sz w:val="24"/>
          <w:szCs w:val="24"/>
        </w:rPr>
        <w:t xml:space="preserve"> </w:t>
      </w:r>
      <w:r w:rsidRPr="004E0A35">
        <w:rPr>
          <w:sz w:val="24"/>
          <w:szCs w:val="24"/>
        </w:rPr>
        <w:t>себе</w:t>
      </w:r>
      <w:r w:rsidRPr="004E0A35">
        <w:rPr>
          <w:spacing w:val="32"/>
          <w:sz w:val="24"/>
          <w:szCs w:val="24"/>
        </w:rPr>
        <w:t xml:space="preserve"> </w:t>
      </w:r>
      <w:r w:rsidRPr="004E0A35">
        <w:rPr>
          <w:sz w:val="24"/>
          <w:szCs w:val="24"/>
        </w:rPr>
        <w:t>традиции</w:t>
      </w:r>
      <w:r w:rsidRPr="004E0A35">
        <w:rPr>
          <w:spacing w:val="-68"/>
          <w:sz w:val="24"/>
          <w:szCs w:val="24"/>
        </w:rPr>
        <w:t xml:space="preserve"> </w:t>
      </w:r>
      <w:r w:rsidRPr="004E0A35">
        <w:rPr>
          <w:sz w:val="24"/>
          <w:szCs w:val="24"/>
        </w:rPr>
        <w:t>нашего народа с</w:t>
      </w:r>
      <w:r w:rsidRPr="004E0A35">
        <w:rPr>
          <w:spacing w:val="1"/>
          <w:sz w:val="24"/>
          <w:szCs w:val="24"/>
        </w:rPr>
        <w:t xml:space="preserve"> </w:t>
      </w:r>
      <w:r w:rsidRPr="004E0A35">
        <w:rPr>
          <w:sz w:val="24"/>
          <w:szCs w:val="24"/>
        </w:rPr>
        <w:t>современными технологиями: роботами, информационными</w:t>
      </w:r>
      <w:r w:rsidRPr="004E0A35">
        <w:rPr>
          <w:spacing w:val="1"/>
          <w:sz w:val="24"/>
          <w:szCs w:val="24"/>
        </w:rPr>
        <w:t xml:space="preserve"> </w:t>
      </w:r>
      <w:r w:rsidRPr="004E0A35">
        <w:rPr>
          <w:sz w:val="24"/>
          <w:szCs w:val="24"/>
        </w:rPr>
        <w:t>системами,</w:t>
      </w:r>
      <w:r w:rsidRPr="004E0A35">
        <w:rPr>
          <w:sz w:val="24"/>
          <w:szCs w:val="24"/>
        </w:rPr>
        <w:tab/>
        <w:t>цифровыми</w:t>
      </w:r>
      <w:r w:rsidRPr="004E0A35">
        <w:rPr>
          <w:sz w:val="24"/>
          <w:szCs w:val="24"/>
        </w:rPr>
        <w:tab/>
      </w:r>
      <w:r w:rsidRPr="004E0A35">
        <w:rPr>
          <w:spacing w:val="-1"/>
          <w:sz w:val="24"/>
          <w:szCs w:val="24"/>
        </w:rPr>
        <w:t>устройствами.</w:t>
      </w:r>
      <w:r w:rsidRPr="004E0A35">
        <w:rPr>
          <w:spacing w:val="-68"/>
          <w:sz w:val="24"/>
          <w:szCs w:val="24"/>
        </w:rPr>
        <w:t xml:space="preserve"> </w:t>
      </w:r>
      <w:r w:rsidRPr="004E0A35">
        <w:rPr>
          <w:sz w:val="24"/>
          <w:szCs w:val="24"/>
        </w:rPr>
        <w:t>Разноплановость</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востребованность</w:t>
      </w:r>
      <w:r w:rsidRPr="004E0A35">
        <w:rPr>
          <w:spacing w:val="1"/>
          <w:sz w:val="24"/>
          <w:szCs w:val="24"/>
        </w:rPr>
        <w:t xml:space="preserve"> </w:t>
      </w:r>
      <w:r w:rsidRPr="004E0A35">
        <w:rPr>
          <w:sz w:val="24"/>
          <w:szCs w:val="24"/>
        </w:rPr>
        <w:t>сельскохозяйственных</w:t>
      </w:r>
      <w:r w:rsidRPr="004E0A35">
        <w:rPr>
          <w:spacing w:val="1"/>
          <w:sz w:val="24"/>
          <w:szCs w:val="24"/>
        </w:rPr>
        <w:t xml:space="preserve"> </w:t>
      </w:r>
      <w:r w:rsidRPr="004E0A35">
        <w:rPr>
          <w:sz w:val="24"/>
          <w:szCs w:val="24"/>
        </w:rPr>
        <w:t>профессий,</w:t>
      </w:r>
      <w:r w:rsidRPr="004E0A35">
        <w:rPr>
          <w:spacing w:val="1"/>
          <w:sz w:val="24"/>
          <w:szCs w:val="24"/>
        </w:rPr>
        <w:t xml:space="preserve"> </w:t>
      </w:r>
      <w:r w:rsidRPr="004E0A35">
        <w:rPr>
          <w:sz w:val="24"/>
          <w:szCs w:val="24"/>
        </w:rPr>
        <w:t>технологичность и</w:t>
      </w:r>
      <w:r w:rsidRPr="004E0A35">
        <w:rPr>
          <w:spacing w:val="1"/>
          <w:sz w:val="24"/>
          <w:szCs w:val="24"/>
        </w:rPr>
        <w:t xml:space="preserve"> </w:t>
      </w:r>
      <w:r w:rsidRPr="004E0A35">
        <w:rPr>
          <w:sz w:val="24"/>
          <w:szCs w:val="24"/>
        </w:rPr>
        <w:t>экономическая привлекательность отрасли (агрохолдинги,</w:t>
      </w:r>
      <w:r w:rsidRPr="004E0A35">
        <w:rPr>
          <w:spacing w:val="1"/>
          <w:sz w:val="24"/>
          <w:szCs w:val="24"/>
        </w:rPr>
        <w:t xml:space="preserve"> </w:t>
      </w:r>
      <w:r w:rsidRPr="004E0A35">
        <w:rPr>
          <w:sz w:val="24"/>
          <w:szCs w:val="24"/>
        </w:rPr>
        <w:t>фермерские</w:t>
      </w:r>
      <w:r w:rsidRPr="004E0A35">
        <w:rPr>
          <w:spacing w:val="-2"/>
          <w:sz w:val="24"/>
          <w:szCs w:val="24"/>
        </w:rPr>
        <w:t xml:space="preserve"> </w:t>
      </w:r>
      <w:r w:rsidRPr="004E0A35">
        <w:rPr>
          <w:sz w:val="24"/>
          <w:szCs w:val="24"/>
        </w:rPr>
        <w:t>хозяйства</w:t>
      </w:r>
      <w:r w:rsidRPr="004E0A35">
        <w:rPr>
          <w:spacing w:val="14"/>
          <w:sz w:val="24"/>
          <w:szCs w:val="24"/>
        </w:rPr>
        <w:t xml:space="preserve"> </w:t>
      </w:r>
      <w:r w:rsidRPr="004E0A35">
        <w:rPr>
          <w:sz w:val="24"/>
          <w:szCs w:val="24"/>
        </w:rPr>
        <w:t>и</w:t>
      </w:r>
      <w:r w:rsidRPr="004E0A35">
        <w:rPr>
          <w:spacing w:val="2"/>
          <w:sz w:val="24"/>
          <w:szCs w:val="24"/>
        </w:rPr>
        <w:t xml:space="preserve"> </w:t>
      </w:r>
      <w:r w:rsidRPr="004E0A35">
        <w:rPr>
          <w:sz w:val="24"/>
          <w:szCs w:val="24"/>
        </w:rPr>
        <w:t>т.</w:t>
      </w:r>
      <w:r w:rsidRPr="004E0A35">
        <w:rPr>
          <w:spacing w:val="9"/>
          <w:sz w:val="24"/>
          <w:szCs w:val="24"/>
        </w:rPr>
        <w:t xml:space="preserve"> </w:t>
      </w:r>
      <w:r w:rsidRPr="004E0A35">
        <w:rPr>
          <w:sz w:val="24"/>
          <w:szCs w:val="24"/>
        </w:rPr>
        <w:t>п.).</w:t>
      </w:r>
    </w:p>
    <w:p w14:paraId="73359305" w14:textId="77777777" w:rsidR="004E0A35" w:rsidRPr="004E0A35" w:rsidRDefault="004E0A35" w:rsidP="004E0A35">
      <w:pPr>
        <w:ind w:left="146" w:right="137" w:firstLine="705"/>
        <w:jc w:val="both"/>
        <w:rPr>
          <w:sz w:val="24"/>
          <w:szCs w:val="24"/>
        </w:rPr>
      </w:pPr>
      <w:r w:rsidRPr="004E0A35">
        <w:rPr>
          <w:b/>
          <w:sz w:val="24"/>
          <w:szCs w:val="24"/>
        </w:rPr>
        <w:t>День</w:t>
      </w:r>
      <w:r w:rsidRPr="004E0A35">
        <w:rPr>
          <w:b/>
          <w:spacing w:val="1"/>
          <w:sz w:val="24"/>
          <w:szCs w:val="24"/>
        </w:rPr>
        <w:t xml:space="preserve"> </w:t>
      </w:r>
      <w:r w:rsidRPr="004E0A35">
        <w:rPr>
          <w:b/>
          <w:sz w:val="24"/>
          <w:szCs w:val="24"/>
        </w:rPr>
        <w:t>учителя.</w:t>
      </w:r>
      <w:r w:rsidRPr="004E0A35">
        <w:rPr>
          <w:b/>
          <w:spacing w:val="1"/>
          <w:sz w:val="24"/>
          <w:szCs w:val="24"/>
        </w:rPr>
        <w:t xml:space="preserve"> </w:t>
      </w:r>
      <w:r w:rsidRPr="004E0A35">
        <w:rPr>
          <w:sz w:val="24"/>
          <w:szCs w:val="24"/>
        </w:rPr>
        <w:t>Учитель</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одна</w:t>
      </w:r>
      <w:r w:rsidRPr="004E0A35">
        <w:rPr>
          <w:spacing w:val="1"/>
          <w:sz w:val="24"/>
          <w:szCs w:val="24"/>
        </w:rPr>
        <w:t xml:space="preserve"> </w:t>
      </w:r>
      <w:r w:rsidRPr="004E0A35">
        <w:rPr>
          <w:sz w:val="24"/>
          <w:szCs w:val="24"/>
        </w:rPr>
        <w:t>из</w:t>
      </w:r>
      <w:r w:rsidRPr="004E0A35">
        <w:rPr>
          <w:spacing w:val="1"/>
          <w:sz w:val="24"/>
          <w:szCs w:val="24"/>
        </w:rPr>
        <w:t xml:space="preserve"> </w:t>
      </w:r>
      <w:r w:rsidRPr="004E0A35">
        <w:rPr>
          <w:sz w:val="24"/>
          <w:szCs w:val="24"/>
        </w:rPr>
        <w:t>важнейших</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обществе профессий.</w:t>
      </w:r>
      <w:r w:rsidRPr="004E0A35">
        <w:rPr>
          <w:spacing w:val="1"/>
          <w:sz w:val="24"/>
          <w:szCs w:val="24"/>
        </w:rPr>
        <w:t xml:space="preserve"> </w:t>
      </w:r>
      <w:r w:rsidRPr="004E0A35">
        <w:rPr>
          <w:sz w:val="24"/>
          <w:szCs w:val="24"/>
        </w:rPr>
        <w:t>Назначение</w:t>
      </w:r>
      <w:r w:rsidRPr="004E0A35">
        <w:rPr>
          <w:spacing w:val="1"/>
          <w:sz w:val="24"/>
          <w:szCs w:val="24"/>
        </w:rPr>
        <w:t xml:space="preserve"> </w:t>
      </w:r>
      <w:r w:rsidRPr="004E0A35">
        <w:rPr>
          <w:sz w:val="24"/>
          <w:szCs w:val="24"/>
        </w:rPr>
        <w:t>учителя</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социальное</w:t>
      </w:r>
      <w:r w:rsidRPr="004E0A35">
        <w:rPr>
          <w:spacing w:val="1"/>
          <w:sz w:val="24"/>
          <w:szCs w:val="24"/>
        </w:rPr>
        <w:t xml:space="preserve"> </w:t>
      </w:r>
      <w:r w:rsidRPr="004E0A35">
        <w:rPr>
          <w:sz w:val="24"/>
          <w:szCs w:val="24"/>
        </w:rPr>
        <w:t>служение,</w:t>
      </w:r>
      <w:r w:rsidRPr="004E0A35">
        <w:rPr>
          <w:spacing w:val="1"/>
          <w:sz w:val="24"/>
          <w:szCs w:val="24"/>
        </w:rPr>
        <w:t xml:space="preserve"> </w:t>
      </w:r>
      <w:r w:rsidRPr="004E0A35">
        <w:rPr>
          <w:sz w:val="24"/>
          <w:szCs w:val="24"/>
        </w:rPr>
        <w:t>образование</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воспитание</w:t>
      </w:r>
      <w:r w:rsidRPr="004E0A35">
        <w:rPr>
          <w:spacing w:val="1"/>
          <w:sz w:val="24"/>
          <w:szCs w:val="24"/>
        </w:rPr>
        <w:t xml:space="preserve"> </w:t>
      </w:r>
      <w:r w:rsidRPr="004E0A35">
        <w:rPr>
          <w:sz w:val="24"/>
          <w:szCs w:val="24"/>
        </w:rPr>
        <w:t>подрастающего</w:t>
      </w:r>
      <w:r w:rsidRPr="004E0A35">
        <w:rPr>
          <w:spacing w:val="1"/>
          <w:sz w:val="24"/>
          <w:szCs w:val="24"/>
        </w:rPr>
        <w:t xml:space="preserve"> </w:t>
      </w:r>
      <w:r w:rsidRPr="004E0A35">
        <w:rPr>
          <w:sz w:val="24"/>
          <w:szCs w:val="24"/>
        </w:rPr>
        <w:t>поколения.</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разные</w:t>
      </w:r>
      <w:r w:rsidRPr="004E0A35">
        <w:rPr>
          <w:spacing w:val="1"/>
          <w:sz w:val="24"/>
          <w:szCs w:val="24"/>
        </w:rPr>
        <w:t xml:space="preserve"> </w:t>
      </w:r>
      <w:r w:rsidRPr="004E0A35">
        <w:rPr>
          <w:sz w:val="24"/>
          <w:szCs w:val="24"/>
        </w:rPr>
        <w:t>исторические</w:t>
      </w:r>
      <w:r w:rsidRPr="004E0A35">
        <w:rPr>
          <w:spacing w:val="1"/>
          <w:sz w:val="24"/>
          <w:szCs w:val="24"/>
        </w:rPr>
        <w:t xml:space="preserve"> </w:t>
      </w:r>
      <w:r w:rsidRPr="004E0A35">
        <w:rPr>
          <w:sz w:val="24"/>
          <w:szCs w:val="24"/>
        </w:rPr>
        <w:t>времена</w:t>
      </w:r>
      <w:r w:rsidRPr="004E0A35">
        <w:rPr>
          <w:spacing w:val="1"/>
          <w:sz w:val="24"/>
          <w:szCs w:val="24"/>
        </w:rPr>
        <w:t xml:space="preserve"> </w:t>
      </w:r>
      <w:r w:rsidRPr="004E0A35">
        <w:rPr>
          <w:sz w:val="24"/>
          <w:szCs w:val="24"/>
        </w:rPr>
        <w:t>труд</w:t>
      </w:r>
      <w:r w:rsidRPr="004E0A35">
        <w:rPr>
          <w:spacing w:val="1"/>
          <w:sz w:val="24"/>
          <w:szCs w:val="24"/>
        </w:rPr>
        <w:t xml:space="preserve"> </w:t>
      </w:r>
      <w:r w:rsidRPr="004E0A35">
        <w:rPr>
          <w:sz w:val="24"/>
          <w:szCs w:val="24"/>
        </w:rPr>
        <w:t>учителя</w:t>
      </w:r>
      <w:r w:rsidRPr="004E0A35">
        <w:rPr>
          <w:spacing w:val="1"/>
          <w:sz w:val="24"/>
          <w:szCs w:val="24"/>
        </w:rPr>
        <w:t xml:space="preserve"> </w:t>
      </w:r>
      <w:r w:rsidRPr="004E0A35">
        <w:rPr>
          <w:sz w:val="24"/>
          <w:szCs w:val="24"/>
        </w:rPr>
        <w:t>уважаем, социально значим, оказывает влияние на развитие образования членов</w:t>
      </w:r>
      <w:r w:rsidRPr="004E0A35">
        <w:rPr>
          <w:spacing w:val="-67"/>
          <w:sz w:val="24"/>
          <w:szCs w:val="24"/>
        </w:rPr>
        <w:t xml:space="preserve"> </w:t>
      </w:r>
      <w:r w:rsidRPr="004E0A35">
        <w:rPr>
          <w:sz w:val="24"/>
          <w:szCs w:val="24"/>
        </w:rPr>
        <w:t>общества.</w:t>
      </w:r>
      <w:r w:rsidRPr="004E0A35">
        <w:rPr>
          <w:spacing w:val="1"/>
          <w:sz w:val="24"/>
          <w:szCs w:val="24"/>
        </w:rPr>
        <w:t xml:space="preserve"> </w:t>
      </w:r>
      <w:r w:rsidRPr="004E0A35">
        <w:rPr>
          <w:sz w:val="24"/>
          <w:szCs w:val="24"/>
        </w:rPr>
        <w:t>Учитель</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советчик,</w:t>
      </w:r>
      <w:r w:rsidRPr="004E0A35">
        <w:rPr>
          <w:spacing w:val="1"/>
          <w:sz w:val="24"/>
          <w:szCs w:val="24"/>
        </w:rPr>
        <w:t xml:space="preserve"> </w:t>
      </w:r>
      <w:r w:rsidRPr="004E0A35">
        <w:rPr>
          <w:sz w:val="24"/>
          <w:szCs w:val="24"/>
        </w:rPr>
        <w:t>помощник,</w:t>
      </w:r>
      <w:r w:rsidRPr="004E0A35">
        <w:rPr>
          <w:spacing w:val="1"/>
          <w:sz w:val="24"/>
          <w:szCs w:val="24"/>
        </w:rPr>
        <w:t xml:space="preserve"> </w:t>
      </w:r>
      <w:r w:rsidRPr="004E0A35">
        <w:rPr>
          <w:sz w:val="24"/>
          <w:szCs w:val="24"/>
        </w:rPr>
        <w:t>участник</w:t>
      </w:r>
      <w:r w:rsidRPr="004E0A35">
        <w:rPr>
          <w:spacing w:val="1"/>
          <w:sz w:val="24"/>
          <w:szCs w:val="24"/>
        </w:rPr>
        <w:t xml:space="preserve"> </w:t>
      </w:r>
      <w:r w:rsidRPr="004E0A35">
        <w:rPr>
          <w:sz w:val="24"/>
          <w:szCs w:val="24"/>
        </w:rPr>
        <w:t>познавательной</w:t>
      </w:r>
      <w:r w:rsidRPr="004E0A35">
        <w:rPr>
          <w:spacing w:val="1"/>
          <w:sz w:val="24"/>
          <w:szCs w:val="24"/>
        </w:rPr>
        <w:t xml:space="preserve"> </w:t>
      </w:r>
      <w:r w:rsidRPr="004E0A35">
        <w:rPr>
          <w:sz w:val="24"/>
          <w:szCs w:val="24"/>
        </w:rPr>
        <w:t>деятельности</w:t>
      </w:r>
      <w:r w:rsidRPr="004E0A35">
        <w:rPr>
          <w:spacing w:val="1"/>
          <w:sz w:val="24"/>
          <w:szCs w:val="24"/>
        </w:rPr>
        <w:t xml:space="preserve"> </w:t>
      </w:r>
      <w:r w:rsidRPr="004E0A35">
        <w:rPr>
          <w:sz w:val="24"/>
          <w:szCs w:val="24"/>
        </w:rPr>
        <w:t>школьников.</w:t>
      </w:r>
    </w:p>
    <w:p w14:paraId="6956103D" w14:textId="77777777" w:rsidR="004E0A35" w:rsidRPr="004E0A35" w:rsidRDefault="004E0A35" w:rsidP="004E0A35">
      <w:pPr>
        <w:ind w:left="146" w:right="138" w:firstLine="705"/>
        <w:jc w:val="both"/>
        <w:rPr>
          <w:sz w:val="24"/>
          <w:szCs w:val="24"/>
        </w:rPr>
      </w:pPr>
      <w:r w:rsidRPr="004E0A35">
        <w:rPr>
          <w:b/>
          <w:sz w:val="24"/>
          <w:szCs w:val="24"/>
        </w:rPr>
        <w:t xml:space="preserve">Легенды о России. </w:t>
      </w:r>
      <w:r w:rsidRPr="004E0A35">
        <w:rPr>
          <w:sz w:val="24"/>
          <w:szCs w:val="24"/>
        </w:rPr>
        <w:t>Любовь к Родине, патриотизм – качества гражданина</w:t>
      </w:r>
      <w:r w:rsidRPr="004E0A35">
        <w:rPr>
          <w:spacing w:val="1"/>
          <w:sz w:val="24"/>
          <w:szCs w:val="24"/>
        </w:rPr>
        <w:t xml:space="preserve"> </w:t>
      </w:r>
      <w:r w:rsidRPr="004E0A35">
        <w:rPr>
          <w:sz w:val="24"/>
          <w:szCs w:val="24"/>
        </w:rPr>
        <w:t>России. Знание истории страны, историческая правда, сохранение исторической</w:t>
      </w:r>
      <w:r w:rsidRPr="004E0A35">
        <w:rPr>
          <w:spacing w:val="-67"/>
          <w:sz w:val="24"/>
          <w:szCs w:val="24"/>
        </w:rPr>
        <w:t xml:space="preserve"> </w:t>
      </w:r>
      <w:r w:rsidRPr="004E0A35">
        <w:rPr>
          <w:sz w:val="24"/>
          <w:szCs w:val="24"/>
        </w:rPr>
        <w:t>памяти – основа мировоззренческого суверенитета страны. Попытки исказить</w:t>
      </w:r>
      <w:r w:rsidRPr="004E0A35">
        <w:rPr>
          <w:spacing w:val="1"/>
          <w:sz w:val="24"/>
          <w:szCs w:val="24"/>
        </w:rPr>
        <w:t xml:space="preserve"> </w:t>
      </w:r>
      <w:r w:rsidRPr="004E0A35">
        <w:rPr>
          <w:sz w:val="24"/>
          <w:szCs w:val="24"/>
        </w:rPr>
        <w:t>роль России в мировой истории –</w:t>
      </w:r>
      <w:r w:rsidRPr="004E0A35">
        <w:rPr>
          <w:spacing w:val="1"/>
          <w:sz w:val="24"/>
          <w:szCs w:val="24"/>
        </w:rPr>
        <w:t xml:space="preserve"> </w:t>
      </w:r>
      <w:r w:rsidRPr="004E0A35">
        <w:rPr>
          <w:sz w:val="24"/>
          <w:szCs w:val="24"/>
        </w:rPr>
        <w:t>одна из</w:t>
      </w:r>
      <w:r w:rsidRPr="004E0A35">
        <w:rPr>
          <w:spacing w:val="1"/>
          <w:sz w:val="24"/>
          <w:szCs w:val="24"/>
        </w:rPr>
        <w:t xml:space="preserve"> </w:t>
      </w:r>
      <w:r w:rsidRPr="004E0A35">
        <w:rPr>
          <w:sz w:val="24"/>
          <w:szCs w:val="24"/>
        </w:rPr>
        <w:t>стратегий информационной войны</w:t>
      </w:r>
      <w:r w:rsidRPr="004E0A35">
        <w:rPr>
          <w:spacing w:val="1"/>
          <w:sz w:val="24"/>
          <w:szCs w:val="24"/>
        </w:rPr>
        <w:t xml:space="preserve"> </w:t>
      </w:r>
      <w:r w:rsidRPr="004E0A35">
        <w:rPr>
          <w:sz w:val="24"/>
          <w:szCs w:val="24"/>
        </w:rPr>
        <w:t>против</w:t>
      </w:r>
      <w:r w:rsidRPr="004E0A35">
        <w:rPr>
          <w:spacing w:val="5"/>
          <w:sz w:val="24"/>
          <w:szCs w:val="24"/>
        </w:rPr>
        <w:t xml:space="preserve"> </w:t>
      </w:r>
      <w:r w:rsidRPr="004E0A35">
        <w:rPr>
          <w:sz w:val="24"/>
          <w:szCs w:val="24"/>
        </w:rPr>
        <w:t>нашей</w:t>
      </w:r>
      <w:r w:rsidRPr="004E0A35">
        <w:rPr>
          <w:spacing w:val="2"/>
          <w:sz w:val="24"/>
          <w:szCs w:val="24"/>
        </w:rPr>
        <w:t xml:space="preserve"> </w:t>
      </w:r>
      <w:r w:rsidRPr="004E0A35">
        <w:rPr>
          <w:sz w:val="24"/>
          <w:szCs w:val="24"/>
        </w:rPr>
        <w:t>страны.</w:t>
      </w:r>
    </w:p>
    <w:p w14:paraId="25B9E3E1" w14:textId="77777777" w:rsidR="004E0A35" w:rsidRPr="004E0A35" w:rsidRDefault="004E0A35" w:rsidP="004E0A35">
      <w:pPr>
        <w:ind w:left="146" w:right="142" w:firstLine="705"/>
        <w:jc w:val="both"/>
        <w:rPr>
          <w:sz w:val="24"/>
          <w:szCs w:val="24"/>
        </w:rPr>
      </w:pPr>
      <w:r w:rsidRPr="004E0A35">
        <w:rPr>
          <w:b/>
          <w:sz w:val="24"/>
          <w:szCs w:val="24"/>
        </w:rPr>
        <w:t xml:space="preserve">Что значит быть взрослым? </w:t>
      </w:r>
      <w:r w:rsidRPr="004E0A35">
        <w:rPr>
          <w:sz w:val="24"/>
          <w:szCs w:val="24"/>
        </w:rPr>
        <w:t>Быть взрослым – это нести ответственность</w:t>
      </w:r>
      <w:r w:rsidRPr="004E0A35">
        <w:rPr>
          <w:spacing w:val="-67"/>
          <w:sz w:val="24"/>
          <w:szCs w:val="24"/>
        </w:rPr>
        <w:t xml:space="preserve"> </w:t>
      </w:r>
      <w:r w:rsidRPr="004E0A35">
        <w:rPr>
          <w:sz w:val="24"/>
          <w:szCs w:val="24"/>
        </w:rPr>
        <w:t>за</w:t>
      </w:r>
      <w:r w:rsidRPr="004E0A35">
        <w:rPr>
          <w:spacing w:val="1"/>
          <w:sz w:val="24"/>
          <w:szCs w:val="24"/>
        </w:rPr>
        <w:t xml:space="preserve"> </w:t>
      </w:r>
      <w:r w:rsidRPr="004E0A35">
        <w:rPr>
          <w:sz w:val="24"/>
          <w:szCs w:val="24"/>
        </w:rPr>
        <w:t>себя,</w:t>
      </w:r>
      <w:r w:rsidRPr="004E0A35">
        <w:rPr>
          <w:spacing w:val="1"/>
          <w:sz w:val="24"/>
          <w:szCs w:val="24"/>
        </w:rPr>
        <w:t xml:space="preserve"> </w:t>
      </w:r>
      <w:r w:rsidRPr="004E0A35">
        <w:rPr>
          <w:sz w:val="24"/>
          <w:szCs w:val="24"/>
        </w:rPr>
        <w:t>своих</w:t>
      </w:r>
      <w:r w:rsidRPr="004E0A35">
        <w:rPr>
          <w:spacing w:val="1"/>
          <w:sz w:val="24"/>
          <w:szCs w:val="24"/>
        </w:rPr>
        <w:t xml:space="preserve"> </w:t>
      </w:r>
      <w:r w:rsidRPr="004E0A35">
        <w:rPr>
          <w:sz w:val="24"/>
          <w:szCs w:val="24"/>
        </w:rPr>
        <w:t>близких</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свою</w:t>
      </w:r>
      <w:r w:rsidRPr="004E0A35">
        <w:rPr>
          <w:spacing w:val="1"/>
          <w:sz w:val="24"/>
          <w:szCs w:val="24"/>
        </w:rPr>
        <w:t xml:space="preserve"> </w:t>
      </w:r>
      <w:r w:rsidRPr="004E0A35">
        <w:rPr>
          <w:sz w:val="24"/>
          <w:szCs w:val="24"/>
        </w:rPr>
        <w:t>страну.</w:t>
      </w:r>
      <w:r w:rsidRPr="004E0A35">
        <w:rPr>
          <w:spacing w:val="1"/>
          <w:sz w:val="24"/>
          <w:szCs w:val="24"/>
        </w:rPr>
        <w:t xml:space="preserve"> </w:t>
      </w:r>
      <w:r w:rsidRPr="004E0A35">
        <w:rPr>
          <w:sz w:val="24"/>
          <w:szCs w:val="24"/>
        </w:rPr>
        <w:t>Активная</w:t>
      </w:r>
      <w:r w:rsidRPr="004E0A35">
        <w:rPr>
          <w:spacing w:val="1"/>
          <w:sz w:val="24"/>
          <w:szCs w:val="24"/>
        </w:rPr>
        <w:t xml:space="preserve"> </w:t>
      </w:r>
      <w:r w:rsidRPr="004E0A35">
        <w:rPr>
          <w:sz w:val="24"/>
          <w:szCs w:val="24"/>
        </w:rPr>
        <w:t>жизненная</w:t>
      </w:r>
      <w:r w:rsidRPr="004E0A35">
        <w:rPr>
          <w:spacing w:val="1"/>
          <w:sz w:val="24"/>
          <w:szCs w:val="24"/>
        </w:rPr>
        <w:t xml:space="preserve"> </w:t>
      </w:r>
      <w:r w:rsidRPr="004E0A35">
        <w:rPr>
          <w:sz w:val="24"/>
          <w:szCs w:val="24"/>
        </w:rPr>
        <w:t>позиция,</w:t>
      </w:r>
      <w:r w:rsidRPr="004E0A35">
        <w:rPr>
          <w:spacing w:val="1"/>
          <w:sz w:val="24"/>
          <w:szCs w:val="24"/>
        </w:rPr>
        <w:t xml:space="preserve"> </w:t>
      </w:r>
      <w:r w:rsidRPr="004E0A35">
        <w:rPr>
          <w:sz w:val="24"/>
          <w:szCs w:val="24"/>
        </w:rPr>
        <w:t>созидательный подход к</w:t>
      </w:r>
      <w:r w:rsidRPr="004E0A35">
        <w:rPr>
          <w:spacing w:val="1"/>
          <w:sz w:val="24"/>
          <w:szCs w:val="24"/>
        </w:rPr>
        <w:t xml:space="preserve"> </w:t>
      </w:r>
      <w:r w:rsidRPr="004E0A35">
        <w:rPr>
          <w:sz w:val="24"/>
          <w:szCs w:val="24"/>
        </w:rPr>
        <w:t>жизни, умение</w:t>
      </w:r>
      <w:r w:rsidRPr="004E0A35">
        <w:rPr>
          <w:spacing w:val="1"/>
          <w:sz w:val="24"/>
          <w:szCs w:val="24"/>
        </w:rPr>
        <w:t xml:space="preserve"> </w:t>
      </w:r>
      <w:r w:rsidRPr="004E0A35">
        <w:rPr>
          <w:sz w:val="24"/>
          <w:szCs w:val="24"/>
        </w:rPr>
        <w:t>принимать решения</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осознавать их</w:t>
      </w:r>
      <w:r w:rsidRPr="004E0A35">
        <w:rPr>
          <w:spacing w:val="1"/>
          <w:sz w:val="24"/>
          <w:szCs w:val="24"/>
        </w:rPr>
        <w:t xml:space="preserve"> </w:t>
      </w:r>
      <w:r w:rsidRPr="004E0A35">
        <w:rPr>
          <w:sz w:val="24"/>
          <w:szCs w:val="24"/>
        </w:rPr>
        <w:t>значение,</w:t>
      </w:r>
      <w:r w:rsidRPr="004E0A35">
        <w:rPr>
          <w:spacing w:val="1"/>
          <w:sz w:val="24"/>
          <w:szCs w:val="24"/>
        </w:rPr>
        <w:t xml:space="preserve"> </w:t>
      </w:r>
      <w:r w:rsidRPr="004E0A35">
        <w:rPr>
          <w:sz w:val="24"/>
          <w:szCs w:val="24"/>
        </w:rPr>
        <w:t>жить</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соответствии</w:t>
      </w:r>
      <w:r w:rsidRPr="004E0A35">
        <w:rPr>
          <w:spacing w:val="71"/>
          <w:sz w:val="24"/>
          <w:szCs w:val="24"/>
        </w:rPr>
        <w:t xml:space="preserve"> </w:t>
      </w:r>
      <w:r w:rsidRPr="004E0A35">
        <w:rPr>
          <w:sz w:val="24"/>
          <w:szCs w:val="24"/>
        </w:rPr>
        <w:t>с</w:t>
      </w:r>
      <w:r w:rsidRPr="004E0A35">
        <w:rPr>
          <w:spacing w:val="71"/>
          <w:sz w:val="24"/>
          <w:szCs w:val="24"/>
        </w:rPr>
        <w:t xml:space="preserve"> </w:t>
      </w:r>
      <w:r w:rsidRPr="004E0A35">
        <w:rPr>
          <w:sz w:val="24"/>
          <w:szCs w:val="24"/>
        </w:rPr>
        <w:t>духовно-нравственными</w:t>
      </w:r>
      <w:r w:rsidRPr="004E0A35">
        <w:rPr>
          <w:spacing w:val="71"/>
          <w:sz w:val="24"/>
          <w:szCs w:val="24"/>
        </w:rPr>
        <w:t xml:space="preserve"> </w:t>
      </w:r>
      <w:r w:rsidRPr="004E0A35">
        <w:rPr>
          <w:sz w:val="24"/>
          <w:szCs w:val="24"/>
        </w:rPr>
        <w:t>ценностями</w:t>
      </w:r>
      <w:r w:rsidRPr="004E0A35">
        <w:rPr>
          <w:spacing w:val="1"/>
          <w:sz w:val="24"/>
          <w:szCs w:val="24"/>
        </w:rPr>
        <w:t xml:space="preserve"> </w:t>
      </w:r>
      <w:r w:rsidRPr="004E0A35">
        <w:rPr>
          <w:sz w:val="24"/>
          <w:szCs w:val="24"/>
        </w:rPr>
        <w:t>общества – основа взрослого человека. Проекты, в которых младший школьник</w:t>
      </w:r>
      <w:r w:rsidRPr="004E0A35">
        <w:rPr>
          <w:spacing w:val="-67"/>
          <w:sz w:val="24"/>
          <w:szCs w:val="24"/>
        </w:rPr>
        <w:t xml:space="preserve"> </w:t>
      </w:r>
      <w:r w:rsidRPr="004E0A35">
        <w:rPr>
          <w:sz w:val="24"/>
          <w:szCs w:val="24"/>
        </w:rPr>
        <w:t>может</w:t>
      </w:r>
      <w:r w:rsidRPr="004E0A35">
        <w:rPr>
          <w:spacing w:val="3"/>
          <w:sz w:val="24"/>
          <w:szCs w:val="24"/>
        </w:rPr>
        <w:t xml:space="preserve"> </w:t>
      </w:r>
      <w:r w:rsidRPr="004E0A35">
        <w:rPr>
          <w:sz w:val="24"/>
          <w:szCs w:val="24"/>
        </w:rPr>
        <w:t>проявлять</w:t>
      </w:r>
      <w:r w:rsidRPr="004E0A35">
        <w:rPr>
          <w:spacing w:val="14"/>
          <w:sz w:val="24"/>
          <w:szCs w:val="24"/>
        </w:rPr>
        <w:t xml:space="preserve"> </w:t>
      </w:r>
      <w:r w:rsidRPr="004E0A35">
        <w:rPr>
          <w:sz w:val="24"/>
          <w:szCs w:val="24"/>
        </w:rPr>
        <w:t>свою</w:t>
      </w:r>
      <w:r w:rsidRPr="004E0A35">
        <w:rPr>
          <w:spacing w:val="5"/>
          <w:sz w:val="24"/>
          <w:szCs w:val="24"/>
        </w:rPr>
        <w:t xml:space="preserve"> </w:t>
      </w:r>
      <w:r w:rsidRPr="004E0A35">
        <w:rPr>
          <w:sz w:val="24"/>
          <w:szCs w:val="24"/>
        </w:rPr>
        <w:t>ответственность</w:t>
      </w:r>
      <w:r w:rsidRPr="004E0A35">
        <w:rPr>
          <w:spacing w:val="14"/>
          <w:sz w:val="24"/>
          <w:szCs w:val="24"/>
        </w:rPr>
        <w:t xml:space="preserve"> </w:t>
      </w:r>
      <w:r w:rsidRPr="004E0A35">
        <w:rPr>
          <w:sz w:val="24"/>
          <w:szCs w:val="24"/>
        </w:rPr>
        <w:t>и</w:t>
      </w:r>
      <w:r w:rsidRPr="004E0A35">
        <w:rPr>
          <w:spacing w:val="5"/>
          <w:sz w:val="24"/>
          <w:szCs w:val="24"/>
        </w:rPr>
        <w:t xml:space="preserve"> </w:t>
      </w:r>
      <w:r w:rsidRPr="004E0A35">
        <w:rPr>
          <w:sz w:val="24"/>
          <w:szCs w:val="24"/>
        </w:rPr>
        <w:t>заботу</w:t>
      </w:r>
      <w:r w:rsidRPr="004E0A35">
        <w:rPr>
          <w:spacing w:val="16"/>
          <w:sz w:val="24"/>
          <w:szCs w:val="24"/>
        </w:rPr>
        <w:t xml:space="preserve"> </w:t>
      </w:r>
      <w:r w:rsidRPr="004E0A35">
        <w:rPr>
          <w:sz w:val="24"/>
          <w:szCs w:val="24"/>
        </w:rPr>
        <w:t>о</w:t>
      </w:r>
      <w:r w:rsidRPr="004E0A35">
        <w:rPr>
          <w:spacing w:val="16"/>
          <w:sz w:val="24"/>
          <w:szCs w:val="24"/>
        </w:rPr>
        <w:t xml:space="preserve"> </w:t>
      </w:r>
      <w:r w:rsidRPr="004E0A35">
        <w:rPr>
          <w:sz w:val="24"/>
          <w:szCs w:val="24"/>
        </w:rPr>
        <w:t>других.</w:t>
      </w:r>
    </w:p>
    <w:p w14:paraId="676801E8" w14:textId="77777777" w:rsidR="004E0A35" w:rsidRPr="004E0A35" w:rsidRDefault="004E0A35" w:rsidP="004E0A35">
      <w:pPr>
        <w:ind w:left="146" w:right="148" w:firstLine="705"/>
        <w:jc w:val="both"/>
        <w:rPr>
          <w:sz w:val="24"/>
          <w:szCs w:val="24"/>
        </w:rPr>
      </w:pPr>
      <w:r w:rsidRPr="004E0A35">
        <w:rPr>
          <w:b/>
          <w:sz w:val="24"/>
          <w:szCs w:val="24"/>
        </w:rPr>
        <w:t>Как</w:t>
      </w:r>
      <w:r w:rsidRPr="004E0A35">
        <w:rPr>
          <w:b/>
          <w:spacing w:val="1"/>
          <w:sz w:val="24"/>
          <w:szCs w:val="24"/>
        </w:rPr>
        <w:t xml:space="preserve"> </w:t>
      </w:r>
      <w:r w:rsidRPr="004E0A35">
        <w:rPr>
          <w:b/>
          <w:sz w:val="24"/>
          <w:szCs w:val="24"/>
        </w:rPr>
        <w:t>создать</w:t>
      </w:r>
      <w:r w:rsidRPr="004E0A35">
        <w:rPr>
          <w:b/>
          <w:spacing w:val="1"/>
          <w:sz w:val="24"/>
          <w:szCs w:val="24"/>
        </w:rPr>
        <w:t xml:space="preserve"> </w:t>
      </w:r>
      <w:r w:rsidRPr="004E0A35">
        <w:rPr>
          <w:b/>
          <w:sz w:val="24"/>
          <w:szCs w:val="24"/>
        </w:rPr>
        <w:t>крепкую</w:t>
      </w:r>
      <w:r w:rsidRPr="004E0A35">
        <w:rPr>
          <w:b/>
          <w:spacing w:val="1"/>
          <w:sz w:val="24"/>
          <w:szCs w:val="24"/>
        </w:rPr>
        <w:t xml:space="preserve"> </w:t>
      </w:r>
      <w:r w:rsidRPr="004E0A35">
        <w:rPr>
          <w:b/>
          <w:sz w:val="24"/>
          <w:szCs w:val="24"/>
        </w:rPr>
        <w:t>семью.</w:t>
      </w:r>
      <w:r w:rsidRPr="004E0A35">
        <w:rPr>
          <w:b/>
          <w:spacing w:val="1"/>
          <w:sz w:val="24"/>
          <w:szCs w:val="24"/>
        </w:rPr>
        <w:t xml:space="preserve"> </w:t>
      </w:r>
      <w:r w:rsidRPr="004E0A35">
        <w:rPr>
          <w:sz w:val="24"/>
          <w:szCs w:val="24"/>
        </w:rPr>
        <w:t>Семья</w:t>
      </w:r>
      <w:r w:rsidRPr="004E0A35">
        <w:rPr>
          <w:spacing w:val="1"/>
          <w:sz w:val="24"/>
          <w:szCs w:val="24"/>
        </w:rPr>
        <w:t xml:space="preserve"> </w:t>
      </w:r>
      <w:r w:rsidRPr="004E0A35">
        <w:rPr>
          <w:sz w:val="24"/>
          <w:szCs w:val="24"/>
        </w:rPr>
        <w:t>как</w:t>
      </w:r>
      <w:r w:rsidRPr="004E0A35">
        <w:rPr>
          <w:spacing w:val="1"/>
          <w:sz w:val="24"/>
          <w:szCs w:val="24"/>
        </w:rPr>
        <w:t xml:space="preserve"> </w:t>
      </w:r>
      <w:r w:rsidRPr="004E0A35">
        <w:rPr>
          <w:sz w:val="24"/>
          <w:szCs w:val="24"/>
        </w:rPr>
        <w:t>ценность</w:t>
      </w:r>
      <w:r w:rsidRPr="004E0A35">
        <w:rPr>
          <w:spacing w:val="1"/>
          <w:sz w:val="24"/>
          <w:szCs w:val="24"/>
        </w:rPr>
        <w:t xml:space="preserve"> </w:t>
      </w:r>
      <w:r w:rsidRPr="004E0A35">
        <w:rPr>
          <w:sz w:val="24"/>
          <w:szCs w:val="24"/>
        </w:rPr>
        <w:t>для</w:t>
      </w:r>
      <w:r w:rsidRPr="004E0A35">
        <w:rPr>
          <w:spacing w:val="1"/>
          <w:sz w:val="24"/>
          <w:szCs w:val="24"/>
        </w:rPr>
        <w:t xml:space="preserve"> </w:t>
      </w:r>
      <w:r w:rsidRPr="004E0A35">
        <w:rPr>
          <w:sz w:val="24"/>
          <w:szCs w:val="24"/>
        </w:rPr>
        <w:t>каждого</w:t>
      </w:r>
      <w:r w:rsidRPr="004E0A35">
        <w:rPr>
          <w:spacing w:val="1"/>
          <w:sz w:val="24"/>
          <w:szCs w:val="24"/>
        </w:rPr>
        <w:t xml:space="preserve"> </w:t>
      </w:r>
      <w:r w:rsidRPr="004E0A35">
        <w:rPr>
          <w:sz w:val="24"/>
          <w:szCs w:val="24"/>
        </w:rPr>
        <w:t>гражданина</w:t>
      </w:r>
      <w:r w:rsidRPr="004E0A35">
        <w:rPr>
          <w:spacing w:val="28"/>
          <w:sz w:val="24"/>
          <w:szCs w:val="24"/>
        </w:rPr>
        <w:t xml:space="preserve"> </w:t>
      </w:r>
      <w:r w:rsidRPr="004E0A35">
        <w:rPr>
          <w:sz w:val="24"/>
          <w:szCs w:val="24"/>
        </w:rPr>
        <w:t>страны.</w:t>
      </w:r>
      <w:r w:rsidRPr="004E0A35">
        <w:rPr>
          <w:spacing w:val="60"/>
          <w:sz w:val="24"/>
          <w:szCs w:val="24"/>
        </w:rPr>
        <w:t xml:space="preserve"> </w:t>
      </w:r>
      <w:r w:rsidRPr="004E0A35">
        <w:rPr>
          <w:sz w:val="24"/>
          <w:szCs w:val="24"/>
        </w:rPr>
        <w:t>Крепкая</w:t>
      </w:r>
      <w:r w:rsidRPr="004E0A35">
        <w:rPr>
          <w:spacing w:val="41"/>
          <w:sz w:val="24"/>
          <w:szCs w:val="24"/>
        </w:rPr>
        <w:t xml:space="preserve"> </w:t>
      </w:r>
      <w:r w:rsidRPr="004E0A35">
        <w:rPr>
          <w:sz w:val="24"/>
          <w:szCs w:val="24"/>
        </w:rPr>
        <w:t>семья</w:t>
      </w:r>
      <w:r w:rsidRPr="004E0A35">
        <w:rPr>
          <w:spacing w:val="20"/>
          <w:sz w:val="24"/>
          <w:szCs w:val="24"/>
        </w:rPr>
        <w:t xml:space="preserve"> </w:t>
      </w:r>
      <w:r w:rsidRPr="004E0A35">
        <w:rPr>
          <w:sz w:val="24"/>
          <w:szCs w:val="24"/>
        </w:rPr>
        <w:t>–</w:t>
      </w:r>
      <w:r w:rsidRPr="004E0A35">
        <w:rPr>
          <w:spacing w:val="31"/>
          <w:sz w:val="24"/>
          <w:szCs w:val="24"/>
        </w:rPr>
        <w:t xml:space="preserve"> </w:t>
      </w:r>
      <w:r w:rsidRPr="004E0A35">
        <w:rPr>
          <w:sz w:val="24"/>
          <w:szCs w:val="24"/>
        </w:rPr>
        <w:t>защита</w:t>
      </w:r>
      <w:r w:rsidRPr="004E0A35">
        <w:rPr>
          <w:spacing w:val="47"/>
          <w:sz w:val="24"/>
          <w:szCs w:val="24"/>
        </w:rPr>
        <w:t xml:space="preserve"> </w:t>
      </w:r>
      <w:r w:rsidRPr="004E0A35">
        <w:rPr>
          <w:sz w:val="24"/>
          <w:szCs w:val="24"/>
        </w:rPr>
        <w:t>и</w:t>
      </w:r>
      <w:r w:rsidRPr="004E0A35">
        <w:rPr>
          <w:spacing w:val="18"/>
          <w:sz w:val="24"/>
          <w:szCs w:val="24"/>
        </w:rPr>
        <w:t xml:space="preserve"> </w:t>
      </w:r>
      <w:r w:rsidRPr="004E0A35">
        <w:rPr>
          <w:sz w:val="24"/>
          <w:szCs w:val="24"/>
        </w:rPr>
        <w:t>забота</w:t>
      </w:r>
      <w:r w:rsidRPr="004E0A35">
        <w:rPr>
          <w:spacing w:val="46"/>
          <w:sz w:val="24"/>
          <w:szCs w:val="24"/>
        </w:rPr>
        <w:t xml:space="preserve"> </w:t>
      </w:r>
      <w:r w:rsidRPr="004E0A35">
        <w:rPr>
          <w:sz w:val="24"/>
          <w:szCs w:val="24"/>
        </w:rPr>
        <w:t>каждого</w:t>
      </w:r>
      <w:r w:rsidRPr="004E0A35">
        <w:rPr>
          <w:spacing w:val="63"/>
          <w:sz w:val="24"/>
          <w:szCs w:val="24"/>
        </w:rPr>
        <w:t xml:space="preserve"> </w:t>
      </w:r>
      <w:r w:rsidRPr="004E0A35">
        <w:rPr>
          <w:sz w:val="24"/>
          <w:szCs w:val="24"/>
        </w:rPr>
        <w:t>члена</w:t>
      </w:r>
      <w:r w:rsidRPr="004E0A35">
        <w:rPr>
          <w:spacing w:val="65"/>
          <w:sz w:val="24"/>
          <w:szCs w:val="24"/>
        </w:rPr>
        <w:t xml:space="preserve"> </w:t>
      </w:r>
      <w:r w:rsidRPr="004E0A35">
        <w:rPr>
          <w:sz w:val="24"/>
          <w:szCs w:val="24"/>
        </w:rPr>
        <w:t>семьи</w:t>
      </w:r>
    </w:p>
    <w:p w14:paraId="1C1E12F3" w14:textId="77777777" w:rsidR="004E0A35" w:rsidRPr="004E0A35" w:rsidRDefault="004E0A35" w:rsidP="004E0A35">
      <w:pPr>
        <w:jc w:val="both"/>
        <w:rPr>
          <w:sz w:val="24"/>
          <w:szCs w:val="24"/>
        </w:rPr>
        <w:sectPr w:rsidR="004E0A35" w:rsidRPr="004E0A35">
          <w:footerReference w:type="default" r:id="rId859"/>
          <w:pgSz w:w="11910" w:h="16850"/>
          <w:pgMar w:top="1340" w:right="700" w:bottom="940" w:left="1280" w:header="0" w:footer="752" w:gutter="0"/>
          <w:cols w:space="720"/>
        </w:sectPr>
      </w:pPr>
    </w:p>
    <w:p w14:paraId="48C9BCCF" w14:textId="77777777" w:rsidR="004E0A35" w:rsidRPr="004E0A35" w:rsidRDefault="004E0A35" w:rsidP="004E0A35">
      <w:pPr>
        <w:ind w:left="146" w:right="146"/>
        <w:jc w:val="both"/>
        <w:rPr>
          <w:sz w:val="24"/>
          <w:szCs w:val="24"/>
        </w:rPr>
      </w:pPr>
      <w:r w:rsidRPr="004E0A35">
        <w:rPr>
          <w:sz w:val="24"/>
          <w:szCs w:val="24"/>
        </w:rPr>
        <w:lastRenderedPageBreak/>
        <w:t>о</w:t>
      </w:r>
      <w:r w:rsidRPr="004E0A35">
        <w:rPr>
          <w:spacing w:val="1"/>
          <w:sz w:val="24"/>
          <w:szCs w:val="24"/>
        </w:rPr>
        <w:t xml:space="preserve"> </w:t>
      </w:r>
      <w:r w:rsidRPr="004E0A35">
        <w:rPr>
          <w:sz w:val="24"/>
          <w:szCs w:val="24"/>
        </w:rPr>
        <w:t>своих</w:t>
      </w:r>
      <w:r w:rsidRPr="004E0A35">
        <w:rPr>
          <w:spacing w:val="1"/>
          <w:sz w:val="24"/>
          <w:szCs w:val="24"/>
        </w:rPr>
        <w:t xml:space="preserve"> </w:t>
      </w:r>
      <w:r w:rsidRPr="004E0A35">
        <w:rPr>
          <w:sz w:val="24"/>
          <w:szCs w:val="24"/>
        </w:rPr>
        <w:t>близких.</w:t>
      </w:r>
      <w:r w:rsidRPr="004E0A35">
        <w:rPr>
          <w:spacing w:val="1"/>
          <w:sz w:val="24"/>
          <w:szCs w:val="24"/>
        </w:rPr>
        <w:t xml:space="preserve"> </w:t>
      </w:r>
      <w:r w:rsidRPr="004E0A35">
        <w:rPr>
          <w:sz w:val="24"/>
          <w:szCs w:val="24"/>
        </w:rPr>
        <w:t>Образ</w:t>
      </w:r>
      <w:r w:rsidRPr="004E0A35">
        <w:rPr>
          <w:spacing w:val="1"/>
          <w:sz w:val="24"/>
          <w:szCs w:val="24"/>
        </w:rPr>
        <w:t xml:space="preserve"> </w:t>
      </w:r>
      <w:r w:rsidRPr="004E0A35">
        <w:rPr>
          <w:sz w:val="24"/>
          <w:szCs w:val="24"/>
        </w:rPr>
        <w:t>крепкой</w:t>
      </w:r>
      <w:r w:rsidRPr="004E0A35">
        <w:rPr>
          <w:spacing w:val="1"/>
          <w:sz w:val="24"/>
          <w:szCs w:val="24"/>
        </w:rPr>
        <w:t xml:space="preserve"> </w:t>
      </w:r>
      <w:r w:rsidRPr="004E0A35">
        <w:rPr>
          <w:sz w:val="24"/>
          <w:szCs w:val="24"/>
        </w:rPr>
        <w:t>семьи</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литературных</w:t>
      </w:r>
      <w:r w:rsidRPr="004E0A35">
        <w:rPr>
          <w:spacing w:val="1"/>
          <w:sz w:val="24"/>
          <w:szCs w:val="24"/>
        </w:rPr>
        <w:t xml:space="preserve"> </w:t>
      </w:r>
      <w:r w:rsidRPr="004E0A35">
        <w:rPr>
          <w:sz w:val="24"/>
          <w:szCs w:val="24"/>
        </w:rPr>
        <w:t>произведениях.</w:t>
      </w:r>
      <w:r w:rsidRPr="004E0A35">
        <w:rPr>
          <w:spacing w:val="1"/>
          <w:sz w:val="24"/>
          <w:szCs w:val="24"/>
        </w:rPr>
        <w:t xml:space="preserve"> </w:t>
      </w:r>
      <w:r w:rsidRPr="004E0A35">
        <w:rPr>
          <w:sz w:val="24"/>
          <w:szCs w:val="24"/>
        </w:rPr>
        <w:t>Преемственность</w:t>
      </w:r>
      <w:r w:rsidRPr="004E0A35">
        <w:rPr>
          <w:spacing w:val="1"/>
          <w:sz w:val="24"/>
          <w:szCs w:val="24"/>
        </w:rPr>
        <w:t xml:space="preserve"> </w:t>
      </w:r>
      <w:r w:rsidRPr="004E0A35">
        <w:rPr>
          <w:sz w:val="24"/>
          <w:szCs w:val="24"/>
        </w:rPr>
        <w:t>поколений:</w:t>
      </w:r>
      <w:r w:rsidRPr="004E0A35">
        <w:rPr>
          <w:spacing w:val="1"/>
          <w:sz w:val="24"/>
          <w:szCs w:val="24"/>
        </w:rPr>
        <w:t xml:space="preserve"> </w:t>
      </w:r>
      <w:r w:rsidRPr="004E0A35">
        <w:rPr>
          <w:sz w:val="24"/>
          <w:szCs w:val="24"/>
        </w:rPr>
        <w:t>семейные</w:t>
      </w:r>
      <w:r w:rsidRPr="004E0A35">
        <w:rPr>
          <w:spacing w:val="1"/>
          <w:sz w:val="24"/>
          <w:szCs w:val="24"/>
        </w:rPr>
        <w:t xml:space="preserve"> </w:t>
      </w:r>
      <w:r w:rsidRPr="004E0A35">
        <w:rPr>
          <w:sz w:val="24"/>
          <w:szCs w:val="24"/>
        </w:rPr>
        <w:t>ценности</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традиции</w:t>
      </w:r>
      <w:r w:rsidRPr="004E0A35">
        <w:rPr>
          <w:spacing w:val="1"/>
          <w:sz w:val="24"/>
          <w:szCs w:val="24"/>
        </w:rPr>
        <w:t xml:space="preserve"> </w:t>
      </w:r>
      <w:r w:rsidRPr="004E0A35">
        <w:rPr>
          <w:sz w:val="24"/>
          <w:szCs w:val="24"/>
        </w:rPr>
        <w:t>(любовь,</w:t>
      </w:r>
      <w:r w:rsidRPr="004E0A35">
        <w:rPr>
          <w:spacing w:val="1"/>
          <w:sz w:val="24"/>
          <w:szCs w:val="24"/>
        </w:rPr>
        <w:t xml:space="preserve"> </w:t>
      </w:r>
      <w:r w:rsidRPr="004E0A35">
        <w:rPr>
          <w:sz w:val="24"/>
          <w:szCs w:val="24"/>
        </w:rPr>
        <w:t>взаимопонимание, участие в семейном хозяйстве, воспитании детей).</w:t>
      </w:r>
      <w:r w:rsidRPr="004E0A35">
        <w:rPr>
          <w:spacing w:val="1"/>
          <w:sz w:val="24"/>
          <w:szCs w:val="24"/>
        </w:rPr>
        <w:t xml:space="preserve"> </w:t>
      </w:r>
      <w:r w:rsidRPr="004E0A35">
        <w:rPr>
          <w:sz w:val="24"/>
          <w:szCs w:val="24"/>
        </w:rPr>
        <w:t>Особое</w:t>
      </w:r>
      <w:r w:rsidRPr="004E0A35">
        <w:rPr>
          <w:spacing w:val="1"/>
          <w:sz w:val="24"/>
          <w:szCs w:val="24"/>
        </w:rPr>
        <w:t xml:space="preserve"> </w:t>
      </w:r>
      <w:r w:rsidRPr="004E0A35">
        <w:rPr>
          <w:sz w:val="24"/>
          <w:szCs w:val="24"/>
        </w:rPr>
        <w:t>отношение</w:t>
      </w:r>
      <w:r w:rsidRPr="004E0A35">
        <w:rPr>
          <w:spacing w:val="1"/>
          <w:sz w:val="24"/>
          <w:szCs w:val="24"/>
        </w:rPr>
        <w:t xml:space="preserve"> </w:t>
      </w:r>
      <w:r w:rsidRPr="004E0A35">
        <w:rPr>
          <w:sz w:val="24"/>
          <w:szCs w:val="24"/>
        </w:rPr>
        <w:t>к</w:t>
      </w:r>
      <w:r w:rsidRPr="004E0A35">
        <w:rPr>
          <w:spacing w:val="1"/>
          <w:sz w:val="24"/>
          <w:szCs w:val="24"/>
        </w:rPr>
        <w:t xml:space="preserve"> </w:t>
      </w:r>
      <w:r w:rsidRPr="004E0A35">
        <w:rPr>
          <w:sz w:val="24"/>
          <w:szCs w:val="24"/>
        </w:rPr>
        <w:t>старшему</w:t>
      </w:r>
      <w:r w:rsidRPr="004E0A35">
        <w:rPr>
          <w:spacing w:val="1"/>
          <w:sz w:val="24"/>
          <w:szCs w:val="24"/>
        </w:rPr>
        <w:t xml:space="preserve"> </w:t>
      </w:r>
      <w:r w:rsidRPr="004E0A35">
        <w:rPr>
          <w:sz w:val="24"/>
          <w:szCs w:val="24"/>
        </w:rPr>
        <w:t>поколению,</w:t>
      </w:r>
      <w:r w:rsidRPr="004E0A35">
        <w:rPr>
          <w:spacing w:val="1"/>
          <w:sz w:val="24"/>
          <w:szCs w:val="24"/>
        </w:rPr>
        <w:t xml:space="preserve"> </w:t>
      </w:r>
      <w:r w:rsidRPr="004E0A35">
        <w:rPr>
          <w:sz w:val="24"/>
          <w:szCs w:val="24"/>
        </w:rPr>
        <w:t>проявление</w:t>
      </w:r>
      <w:r w:rsidRPr="004E0A35">
        <w:rPr>
          <w:spacing w:val="1"/>
          <w:sz w:val="24"/>
          <w:szCs w:val="24"/>
        </w:rPr>
        <w:t xml:space="preserve"> </w:t>
      </w:r>
      <w:r w:rsidRPr="004E0A35">
        <w:rPr>
          <w:sz w:val="24"/>
          <w:szCs w:val="24"/>
        </w:rPr>
        <w:t>действенного</w:t>
      </w:r>
      <w:r w:rsidRPr="004E0A35">
        <w:rPr>
          <w:spacing w:val="1"/>
          <w:sz w:val="24"/>
          <w:szCs w:val="24"/>
        </w:rPr>
        <w:t xml:space="preserve"> </w:t>
      </w:r>
      <w:r w:rsidRPr="004E0A35">
        <w:rPr>
          <w:sz w:val="24"/>
          <w:szCs w:val="24"/>
        </w:rPr>
        <w:t>уважения,</w:t>
      </w:r>
      <w:r w:rsidRPr="004E0A35">
        <w:rPr>
          <w:spacing w:val="1"/>
          <w:sz w:val="24"/>
          <w:szCs w:val="24"/>
        </w:rPr>
        <w:t xml:space="preserve"> </w:t>
      </w:r>
      <w:r w:rsidRPr="004E0A35">
        <w:rPr>
          <w:sz w:val="24"/>
          <w:szCs w:val="24"/>
        </w:rPr>
        <w:t>внимания</w:t>
      </w:r>
      <w:r w:rsidRPr="004E0A35">
        <w:rPr>
          <w:spacing w:val="11"/>
          <w:sz w:val="24"/>
          <w:szCs w:val="24"/>
        </w:rPr>
        <w:t xml:space="preserve"> </w:t>
      </w:r>
      <w:r w:rsidRPr="004E0A35">
        <w:rPr>
          <w:sz w:val="24"/>
          <w:szCs w:val="24"/>
        </w:rPr>
        <w:t>к</w:t>
      </w:r>
      <w:r w:rsidRPr="004E0A35">
        <w:rPr>
          <w:spacing w:val="3"/>
          <w:sz w:val="24"/>
          <w:szCs w:val="24"/>
        </w:rPr>
        <w:t xml:space="preserve"> </w:t>
      </w:r>
      <w:r w:rsidRPr="004E0A35">
        <w:rPr>
          <w:sz w:val="24"/>
          <w:szCs w:val="24"/>
        </w:rPr>
        <w:t>бабушкам</w:t>
      </w:r>
      <w:r w:rsidRPr="004E0A35">
        <w:rPr>
          <w:spacing w:val="7"/>
          <w:sz w:val="24"/>
          <w:szCs w:val="24"/>
        </w:rPr>
        <w:t xml:space="preserve"> </w:t>
      </w:r>
      <w:r w:rsidRPr="004E0A35">
        <w:rPr>
          <w:sz w:val="24"/>
          <w:szCs w:val="24"/>
        </w:rPr>
        <w:t>и</w:t>
      </w:r>
      <w:r w:rsidRPr="004E0A35">
        <w:rPr>
          <w:spacing w:val="4"/>
          <w:sz w:val="24"/>
          <w:szCs w:val="24"/>
        </w:rPr>
        <w:t xml:space="preserve"> </w:t>
      </w:r>
      <w:r w:rsidRPr="004E0A35">
        <w:rPr>
          <w:sz w:val="24"/>
          <w:szCs w:val="24"/>
        </w:rPr>
        <w:t>дедушкам,</w:t>
      </w:r>
      <w:r w:rsidRPr="004E0A35">
        <w:rPr>
          <w:spacing w:val="10"/>
          <w:sz w:val="24"/>
          <w:szCs w:val="24"/>
        </w:rPr>
        <w:t xml:space="preserve"> </w:t>
      </w:r>
      <w:r w:rsidRPr="004E0A35">
        <w:rPr>
          <w:sz w:val="24"/>
          <w:szCs w:val="24"/>
        </w:rPr>
        <w:t>забота</w:t>
      </w:r>
      <w:r w:rsidRPr="004E0A35">
        <w:rPr>
          <w:spacing w:val="16"/>
          <w:sz w:val="24"/>
          <w:szCs w:val="24"/>
        </w:rPr>
        <w:t xml:space="preserve"> </w:t>
      </w:r>
      <w:r w:rsidRPr="004E0A35">
        <w:rPr>
          <w:sz w:val="24"/>
          <w:szCs w:val="24"/>
        </w:rPr>
        <w:t>о</w:t>
      </w:r>
      <w:r w:rsidRPr="004E0A35">
        <w:rPr>
          <w:spacing w:val="14"/>
          <w:sz w:val="24"/>
          <w:szCs w:val="24"/>
        </w:rPr>
        <w:t xml:space="preserve"> </w:t>
      </w:r>
      <w:r w:rsidRPr="004E0A35">
        <w:rPr>
          <w:sz w:val="24"/>
          <w:szCs w:val="24"/>
        </w:rPr>
        <w:t>них.</w:t>
      </w:r>
    </w:p>
    <w:p w14:paraId="7E5D2471" w14:textId="77777777" w:rsidR="004E0A35" w:rsidRPr="004E0A35" w:rsidRDefault="004E0A35" w:rsidP="004E0A35">
      <w:pPr>
        <w:ind w:left="852"/>
        <w:jc w:val="both"/>
        <w:rPr>
          <w:sz w:val="24"/>
          <w:szCs w:val="24"/>
        </w:rPr>
      </w:pPr>
      <w:r w:rsidRPr="004E0A35">
        <w:rPr>
          <w:b/>
          <w:sz w:val="24"/>
          <w:szCs w:val="24"/>
        </w:rPr>
        <w:t>Гостеприимная</w:t>
      </w:r>
      <w:r w:rsidRPr="004E0A35">
        <w:rPr>
          <w:b/>
          <w:spacing w:val="-23"/>
          <w:sz w:val="24"/>
          <w:szCs w:val="24"/>
        </w:rPr>
        <w:t xml:space="preserve"> </w:t>
      </w:r>
      <w:r w:rsidRPr="004E0A35">
        <w:rPr>
          <w:b/>
          <w:sz w:val="24"/>
          <w:szCs w:val="24"/>
        </w:rPr>
        <w:t>Россия.</w:t>
      </w:r>
      <w:r w:rsidRPr="004E0A35">
        <w:rPr>
          <w:b/>
          <w:spacing w:val="-14"/>
          <w:sz w:val="24"/>
          <w:szCs w:val="24"/>
        </w:rPr>
        <w:t xml:space="preserve"> </w:t>
      </w:r>
      <w:r w:rsidRPr="004E0A35">
        <w:rPr>
          <w:b/>
          <w:sz w:val="24"/>
          <w:szCs w:val="24"/>
        </w:rPr>
        <w:t>Ко</w:t>
      </w:r>
      <w:r w:rsidRPr="004E0A35">
        <w:rPr>
          <w:b/>
          <w:spacing w:val="8"/>
          <w:sz w:val="24"/>
          <w:szCs w:val="24"/>
        </w:rPr>
        <w:t xml:space="preserve"> </w:t>
      </w:r>
      <w:r w:rsidRPr="004E0A35">
        <w:rPr>
          <w:b/>
          <w:sz w:val="24"/>
          <w:szCs w:val="24"/>
        </w:rPr>
        <w:t>Дню</w:t>
      </w:r>
      <w:r w:rsidRPr="004E0A35">
        <w:rPr>
          <w:b/>
          <w:spacing w:val="-9"/>
          <w:sz w:val="24"/>
          <w:szCs w:val="24"/>
        </w:rPr>
        <w:t xml:space="preserve"> </w:t>
      </w:r>
      <w:r w:rsidRPr="004E0A35">
        <w:rPr>
          <w:b/>
          <w:sz w:val="24"/>
          <w:szCs w:val="24"/>
        </w:rPr>
        <w:t>народного</w:t>
      </w:r>
      <w:r w:rsidRPr="004E0A35">
        <w:rPr>
          <w:b/>
          <w:spacing w:val="-27"/>
          <w:sz w:val="24"/>
          <w:szCs w:val="24"/>
        </w:rPr>
        <w:t xml:space="preserve"> </w:t>
      </w:r>
      <w:r w:rsidRPr="004E0A35">
        <w:rPr>
          <w:b/>
          <w:sz w:val="24"/>
          <w:szCs w:val="24"/>
        </w:rPr>
        <w:t>единства.</w:t>
      </w:r>
      <w:r w:rsidRPr="004E0A35">
        <w:rPr>
          <w:b/>
          <w:spacing w:val="2"/>
          <w:sz w:val="24"/>
          <w:szCs w:val="24"/>
        </w:rPr>
        <w:t xml:space="preserve"> </w:t>
      </w:r>
      <w:r w:rsidRPr="004E0A35">
        <w:rPr>
          <w:sz w:val="24"/>
          <w:szCs w:val="24"/>
        </w:rPr>
        <w:t>Гостеприимство</w:t>
      </w:r>
      <w:r w:rsidRPr="004E0A35">
        <w:rPr>
          <w:spacing w:val="-4"/>
          <w:sz w:val="24"/>
          <w:szCs w:val="24"/>
        </w:rPr>
        <w:t xml:space="preserve"> </w:t>
      </w:r>
      <w:r w:rsidRPr="004E0A35">
        <w:rPr>
          <w:sz w:val="24"/>
          <w:szCs w:val="24"/>
        </w:rPr>
        <w:t>–</w:t>
      </w:r>
    </w:p>
    <w:p w14:paraId="564BFBAF" w14:textId="77777777" w:rsidR="004E0A35" w:rsidRPr="004E0A35" w:rsidRDefault="004E0A35" w:rsidP="004E0A35">
      <w:pPr>
        <w:ind w:left="146" w:right="146"/>
        <w:jc w:val="both"/>
        <w:rPr>
          <w:sz w:val="24"/>
          <w:szCs w:val="24"/>
        </w:rPr>
      </w:pPr>
      <w:r w:rsidRPr="004E0A35">
        <w:rPr>
          <w:sz w:val="24"/>
          <w:szCs w:val="24"/>
        </w:rPr>
        <w:t>качество,</w:t>
      </w:r>
      <w:r w:rsidRPr="004E0A35">
        <w:rPr>
          <w:spacing w:val="1"/>
          <w:sz w:val="24"/>
          <w:szCs w:val="24"/>
        </w:rPr>
        <w:t xml:space="preserve"> </w:t>
      </w:r>
      <w:r w:rsidRPr="004E0A35">
        <w:rPr>
          <w:sz w:val="24"/>
          <w:szCs w:val="24"/>
        </w:rPr>
        <w:t>объединяющее</w:t>
      </w:r>
      <w:r w:rsidRPr="004E0A35">
        <w:rPr>
          <w:spacing w:val="1"/>
          <w:sz w:val="24"/>
          <w:szCs w:val="24"/>
        </w:rPr>
        <w:t xml:space="preserve"> </w:t>
      </w:r>
      <w:r w:rsidRPr="004E0A35">
        <w:rPr>
          <w:sz w:val="24"/>
          <w:szCs w:val="24"/>
        </w:rPr>
        <w:t>все</w:t>
      </w:r>
      <w:r w:rsidRPr="004E0A35">
        <w:rPr>
          <w:spacing w:val="1"/>
          <w:sz w:val="24"/>
          <w:szCs w:val="24"/>
        </w:rPr>
        <w:t xml:space="preserve"> </w:t>
      </w:r>
      <w:r w:rsidRPr="004E0A35">
        <w:rPr>
          <w:sz w:val="24"/>
          <w:szCs w:val="24"/>
        </w:rPr>
        <w:t>народы</w:t>
      </w:r>
      <w:r w:rsidRPr="004E0A35">
        <w:rPr>
          <w:spacing w:val="1"/>
          <w:sz w:val="24"/>
          <w:szCs w:val="24"/>
        </w:rPr>
        <w:t xml:space="preserve"> </w:t>
      </w:r>
      <w:r w:rsidRPr="004E0A35">
        <w:rPr>
          <w:sz w:val="24"/>
          <w:szCs w:val="24"/>
        </w:rPr>
        <w:t>России.</w:t>
      </w:r>
      <w:r w:rsidRPr="004E0A35">
        <w:rPr>
          <w:spacing w:val="1"/>
          <w:sz w:val="24"/>
          <w:szCs w:val="24"/>
        </w:rPr>
        <w:t xml:space="preserve"> </w:t>
      </w:r>
      <w:r w:rsidRPr="004E0A35">
        <w:rPr>
          <w:sz w:val="24"/>
          <w:szCs w:val="24"/>
        </w:rPr>
        <w:t>Семейные</w:t>
      </w:r>
      <w:r w:rsidRPr="004E0A35">
        <w:rPr>
          <w:spacing w:val="1"/>
          <w:sz w:val="24"/>
          <w:szCs w:val="24"/>
        </w:rPr>
        <w:t xml:space="preserve"> </w:t>
      </w:r>
      <w:r w:rsidRPr="004E0A35">
        <w:rPr>
          <w:sz w:val="24"/>
          <w:szCs w:val="24"/>
        </w:rPr>
        <w:t>традиции</w:t>
      </w:r>
      <w:r w:rsidRPr="004E0A35">
        <w:rPr>
          <w:spacing w:val="1"/>
          <w:sz w:val="24"/>
          <w:szCs w:val="24"/>
        </w:rPr>
        <w:t xml:space="preserve"> </w:t>
      </w:r>
      <w:r w:rsidRPr="004E0A35">
        <w:rPr>
          <w:sz w:val="24"/>
          <w:szCs w:val="24"/>
        </w:rPr>
        <w:t>встречи</w:t>
      </w:r>
      <w:r w:rsidRPr="004E0A35">
        <w:rPr>
          <w:spacing w:val="1"/>
          <w:sz w:val="24"/>
          <w:szCs w:val="24"/>
        </w:rPr>
        <w:t xml:space="preserve"> </w:t>
      </w:r>
      <w:r w:rsidRPr="004E0A35">
        <w:rPr>
          <w:sz w:val="24"/>
          <w:szCs w:val="24"/>
        </w:rPr>
        <w:t>гостей,</w:t>
      </w:r>
      <w:r w:rsidRPr="004E0A35">
        <w:rPr>
          <w:spacing w:val="1"/>
          <w:sz w:val="24"/>
          <w:szCs w:val="24"/>
        </w:rPr>
        <w:t xml:space="preserve"> </w:t>
      </w:r>
      <w:r w:rsidRPr="004E0A35">
        <w:rPr>
          <w:sz w:val="24"/>
          <w:szCs w:val="24"/>
        </w:rPr>
        <w:t>кулинарные традиции народов России. Путешествие по России</w:t>
      </w:r>
      <w:r w:rsidRPr="004E0A35">
        <w:rPr>
          <w:spacing w:val="1"/>
          <w:sz w:val="24"/>
          <w:szCs w:val="24"/>
        </w:rPr>
        <w:t xml:space="preserve"> </w:t>
      </w:r>
      <w:r w:rsidRPr="004E0A35">
        <w:rPr>
          <w:sz w:val="24"/>
          <w:szCs w:val="24"/>
        </w:rPr>
        <w:t>– это</w:t>
      </w:r>
      <w:r w:rsidRPr="004E0A35">
        <w:rPr>
          <w:spacing w:val="1"/>
          <w:sz w:val="24"/>
          <w:szCs w:val="24"/>
        </w:rPr>
        <w:t xml:space="preserve"> </w:t>
      </w:r>
      <w:r w:rsidRPr="004E0A35">
        <w:rPr>
          <w:sz w:val="24"/>
          <w:szCs w:val="24"/>
        </w:rPr>
        <w:t>знакомство</w:t>
      </w:r>
      <w:r w:rsidRPr="004E0A35">
        <w:rPr>
          <w:spacing w:val="1"/>
          <w:sz w:val="24"/>
          <w:szCs w:val="24"/>
        </w:rPr>
        <w:t xml:space="preserve"> </w:t>
      </w:r>
      <w:r w:rsidRPr="004E0A35">
        <w:rPr>
          <w:sz w:val="24"/>
          <w:szCs w:val="24"/>
        </w:rPr>
        <w:t>с</w:t>
      </w:r>
      <w:r w:rsidRPr="004E0A35">
        <w:rPr>
          <w:spacing w:val="1"/>
          <w:sz w:val="24"/>
          <w:szCs w:val="24"/>
        </w:rPr>
        <w:t xml:space="preserve"> </w:t>
      </w:r>
      <w:r w:rsidRPr="004E0A35">
        <w:rPr>
          <w:sz w:val="24"/>
          <w:szCs w:val="24"/>
        </w:rPr>
        <w:t>культурой,</w:t>
      </w:r>
      <w:r w:rsidRPr="004E0A35">
        <w:rPr>
          <w:spacing w:val="1"/>
          <w:sz w:val="24"/>
          <w:szCs w:val="24"/>
        </w:rPr>
        <w:t xml:space="preserve"> </w:t>
      </w:r>
      <w:r w:rsidRPr="004E0A35">
        <w:rPr>
          <w:sz w:val="24"/>
          <w:szCs w:val="24"/>
        </w:rPr>
        <w:t>историей</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традициями</w:t>
      </w:r>
      <w:r w:rsidRPr="004E0A35">
        <w:rPr>
          <w:spacing w:val="1"/>
          <w:sz w:val="24"/>
          <w:szCs w:val="24"/>
        </w:rPr>
        <w:t xml:space="preserve"> </w:t>
      </w:r>
      <w:r w:rsidRPr="004E0A35">
        <w:rPr>
          <w:sz w:val="24"/>
          <w:szCs w:val="24"/>
        </w:rPr>
        <w:t>разных</w:t>
      </w:r>
      <w:r w:rsidRPr="004E0A35">
        <w:rPr>
          <w:spacing w:val="1"/>
          <w:sz w:val="24"/>
          <w:szCs w:val="24"/>
        </w:rPr>
        <w:t xml:space="preserve"> </w:t>
      </w:r>
      <w:r w:rsidRPr="004E0A35">
        <w:rPr>
          <w:sz w:val="24"/>
          <w:szCs w:val="24"/>
        </w:rPr>
        <w:t>народов.</w:t>
      </w:r>
      <w:r w:rsidRPr="004E0A35">
        <w:rPr>
          <w:spacing w:val="1"/>
          <w:sz w:val="24"/>
          <w:szCs w:val="24"/>
        </w:rPr>
        <w:t xml:space="preserve"> </w:t>
      </w:r>
      <w:r w:rsidRPr="004E0A35">
        <w:rPr>
          <w:sz w:val="24"/>
          <w:szCs w:val="24"/>
        </w:rPr>
        <w:t>Гастрономический туризм – это вид путешествий, основой которого являются</w:t>
      </w:r>
      <w:r w:rsidRPr="004E0A35">
        <w:rPr>
          <w:spacing w:val="1"/>
          <w:sz w:val="24"/>
          <w:szCs w:val="24"/>
        </w:rPr>
        <w:t xml:space="preserve"> </w:t>
      </w:r>
      <w:r w:rsidRPr="004E0A35">
        <w:rPr>
          <w:sz w:val="24"/>
          <w:szCs w:val="24"/>
        </w:rPr>
        <w:t>поездки</w:t>
      </w:r>
      <w:r w:rsidRPr="004E0A35">
        <w:rPr>
          <w:spacing w:val="-16"/>
          <w:sz w:val="24"/>
          <w:szCs w:val="24"/>
        </w:rPr>
        <w:t xml:space="preserve"> </w:t>
      </w:r>
      <w:r w:rsidRPr="004E0A35">
        <w:rPr>
          <w:sz w:val="24"/>
          <w:szCs w:val="24"/>
        </w:rPr>
        <w:t>туристов</w:t>
      </w:r>
      <w:r w:rsidRPr="004E0A35">
        <w:rPr>
          <w:spacing w:val="-6"/>
          <w:sz w:val="24"/>
          <w:szCs w:val="24"/>
        </w:rPr>
        <w:t xml:space="preserve"> </w:t>
      </w:r>
      <w:r w:rsidRPr="004E0A35">
        <w:rPr>
          <w:sz w:val="24"/>
          <w:szCs w:val="24"/>
        </w:rPr>
        <w:t>по</w:t>
      </w:r>
      <w:r w:rsidRPr="004E0A35">
        <w:rPr>
          <w:spacing w:val="-4"/>
          <w:sz w:val="24"/>
          <w:szCs w:val="24"/>
        </w:rPr>
        <w:t xml:space="preserve"> </w:t>
      </w:r>
      <w:r w:rsidRPr="004E0A35">
        <w:rPr>
          <w:sz w:val="24"/>
          <w:szCs w:val="24"/>
        </w:rPr>
        <w:t>стране</w:t>
      </w:r>
      <w:r w:rsidRPr="004E0A35">
        <w:rPr>
          <w:spacing w:val="-17"/>
          <w:sz w:val="24"/>
          <w:szCs w:val="24"/>
        </w:rPr>
        <w:t xml:space="preserve"> </w:t>
      </w:r>
      <w:r w:rsidRPr="004E0A35">
        <w:rPr>
          <w:sz w:val="24"/>
          <w:szCs w:val="24"/>
        </w:rPr>
        <w:t>с</w:t>
      </w:r>
      <w:r w:rsidRPr="004E0A35">
        <w:rPr>
          <w:spacing w:val="18"/>
          <w:sz w:val="24"/>
          <w:szCs w:val="24"/>
        </w:rPr>
        <w:t xml:space="preserve"> </w:t>
      </w:r>
      <w:r w:rsidRPr="004E0A35">
        <w:rPr>
          <w:sz w:val="24"/>
          <w:szCs w:val="24"/>
        </w:rPr>
        <w:t>целью</w:t>
      </w:r>
      <w:r w:rsidRPr="004E0A35">
        <w:rPr>
          <w:spacing w:val="-16"/>
          <w:sz w:val="24"/>
          <w:szCs w:val="24"/>
        </w:rPr>
        <w:t xml:space="preserve"> </w:t>
      </w:r>
      <w:r w:rsidRPr="004E0A35">
        <w:rPr>
          <w:sz w:val="24"/>
          <w:szCs w:val="24"/>
        </w:rPr>
        <w:t>знакомства</w:t>
      </w:r>
      <w:r w:rsidRPr="004E0A35">
        <w:rPr>
          <w:spacing w:val="-1"/>
          <w:sz w:val="24"/>
          <w:szCs w:val="24"/>
        </w:rPr>
        <w:t xml:space="preserve"> </w:t>
      </w:r>
      <w:r w:rsidRPr="004E0A35">
        <w:rPr>
          <w:sz w:val="24"/>
          <w:szCs w:val="24"/>
        </w:rPr>
        <w:t>с</w:t>
      </w:r>
      <w:r w:rsidRPr="004E0A35">
        <w:rPr>
          <w:spacing w:val="-2"/>
          <w:sz w:val="24"/>
          <w:szCs w:val="24"/>
        </w:rPr>
        <w:t xml:space="preserve"> </w:t>
      </w:r>
      <w:r w:rsidRPr="004E0A35">
        <w:rPr>
          <w:sz w:val="24"/>
          <w:szCs w:val="24"/>
        </w:rPr>
        <w:t>особенностями</w:t>
      </w:r>
      <w:r w:rsidRPr="004E0A35">
        <w:rPr>
          <w:spacing w:val="-17"/>
          <w:sz w:val="24"/>
          <w:szCs w:val="24"/>
        </w:rPr>
        <w:t xml:space="preserve"> </w:t>
      </w:r>
      <w:r w:rsidRPr="004E0A35">
        <w:rPr>
          <w:sz w:val="24"/>
          <w:szCs w:val="24"/>
        </w:rPr>
        <w:t>местной</w:t>
      </w:r>
      <w:r w:rsidRPr="004E0A35">
        <w:rPr>
          <w:spacing w:val="4"/>
          <w:sz w:val="24"/>
          <w:szCs w:val="24"/>
        </w:rPr>
        <w:t xml:space="preserve"> </w:t>
      </w:r>
      <w:r w:rsidRPr="004E0A35">
        <w:rPr>
          <w:sz w:val="24"/>
          <w:szCs w:val="24"/>
        </w:rPr>
        <w:t>кухни</w:t>
      </w:r>
      <w:r w:rsidRPr="004E0A35">
        <w:rPr>
          <w:spacing w:val="-68"/>
          <w:sz w:val="24"/>
          <w:szCs w:val="24"/>
        </w:rPr>
        <w:t xml:space="preserve"> </w:t>
      </w:r>
      <w:r w:rsidRPr="004E0A35">
        <w:rPr>
          <w:sz w:val="24"/>
          <w:szCs w:val="24"/>
        </w:rPr>
        <w:t>и</w:t>
      </w:r>
      <w:r w:rsidRPr="004E0A35">
        <w:rPr>
          <w:spacing w:val="2"/>
          <w:sz w:val="24"/>
          <w:szCs w:val="24"/>
        </w:rPr>
        <w:t xml:space="preserve"> </w:t>
      </w:r>
      <w:r w:rsidRPr="004E0A35">
        <w:rPr>
          <w:sz w:val="24"/>
          <w:szCs w:val="24"/>
        </w:rPr>
        <w:t>кулинарных</w:t>
      </w:r>
      <w:r w:rsidRPr="004E0A35">
        <w:rPr>
          <w:spacing w:val="12"/>
          <w:sz w:val="24"/>
          <w:szCs w:val="24"/>
        </w:rPr>
        <w:t xml:space="preserve"> </w:t>
      </w:r>
      <w:r w:rsidRPr="004E0A35">
        <w:rPr>
          <w:sz w:val="24"/>
          <w:szCs w:val="24"/>
        </w:rPr>
        <w:t>традиций.</w:t>
      </w:r>
    </w:p>
    <w:p w14:paraId="3C03537F" w14:textId="77777777" w:rsidR="004E0A35" w:rsidRPr="004E0A35" w:rsidRDefault="004E0A35" w:rsidP="004E0A35">
      <w:pPr>
        <w:ind w:left="146" w:right="134" w:firstLine="705"/>
        <w:jc w:val="both"/>
        <w:rPr>
          <w:sz w:val="24"/>
          <w:szCs w:val="24"/>
        </w:rPr>
      </w:pPr>
      <w:r w:rsidRPr="004E0A35">
        <w:rPr>
          <w:b/>
          <w:sz w:val="24"/>
          <w:szCs w:val="24"/>
        </w:rPr>
        <w:t xml:space="preserve">Твой вклад в общее дело. </w:t>
      </w:r>
      <w:r w:rsidRPr="004E0A35">
        <w:rPr>
          <w:sz w:val="24"/>
          <w:szCs w:val="24"/>
        </w:rPr>
        <w:t>Уплата налогов – это коллективная и личная</w:t>
      </w:r>
      <w:r w:rsidRPr="004E0A35">
        <w:rPr>
          <w:spacing w:val="1"/>
          <w:sz w:val="24"/>
          <w:szCs w:val="24"/>
        </w:rPr>
        <w:t xml:space="preserve"> </w:t>
      </w:r>
      <w:r w:rsidRPr="004E0A35">
        <w:rPr>
          <w:sz w:val="24"/>
          <w:szCs w:val="24"/>
        </w:rPr>
        <w:t>ответственность,</w:t>
      </w:r>
      <w:r w:rsidRPr="004E0A35">
        <w:rPr>
          <w:spacing w:val="1"/>
          <w:sz w:val="24"/>
          <w:szCs w:val="24"/>
        </w:rPr>
        <w:t xml:space="preserve"> </w:t>
      </w:r>
      <w:r w:rsidRPr="004E0A35">
        <w:rPr>
          <w:sz w:val="24"/>
          <w:szCs w:val="24"/>
        </w:rPr>
        <w:t>вклад гражданина в</w:t>
      </w:r>
      <w:r w:rsidRPr="004E0A35">
        <w:rPr>
          <w:spacing w:val="70"/>
          <w:sz w:val="24"/>
          <w:szCs w:val="24"/>
        </w:rPr>
        <w:t xml:space="preserve"> </w:t>
      </w:r>
      <w:r w:rsidRPr="004E0A35">
        <w:rPr>
          <w:sz w:val="24"/>
          <w:szCs w:val="24"/>
        </w:rPr>
        <w:t>благополучие государства и</w:t>
      </w:r>
      <w:r w:rsidRPr="004E0A35">
        <w:rPr>
          <w:spacing w:val="70"/>
          <w:sz w:val="24"/>
          <w:szCs w:val="24"/>
        </w:rPr>
        <w:t xml:space="preserve"> </w:t>
      </w:r>
      <w:r w:rsidRPr="004E0A35">
        <w:rPr>
          <w:sz w:val="24"/>
          <w:szCs w:val="24"/>
        </w:rPr>
        <w:t>общества.</w:t>
      </w:r>
      <w:r w:rsidRPr="004E0A35">
        <w:rPr>
          <w:spacing w:val="1"/>
          <w:sz w:val="24"/>
          <w:szCs w:val="24"/>
        </w:rPr>
        <w:t xml:space="preserve"> </w:t>
      </w:r>
      <w:r w:rsidRPr="004E0A35">
        <w:rPr>
          <w:sz w:val="24"/>
          <w:szCs w:val="24"/>
        </w:rPr>
        <w:t>Ни</w:t>
      </w:r>
      <w:r w:rsidRPr="004E0A35">
        <w:rPr>
          <w:spacing w:val="1"/>
          <w:sz w:val="24"/>
          <w:szCs w:val="24"/>
        </w:rPr>
        <w:t xml:space="preserve"> </w:t>
      </w:r>
      <w:r w:rsidRPr="004E0A35">
        <w:rPr>
          <w:sz w:val="24"/>
          <w:szCs w:val="24"/>
        </w:rPr>
        <w:t>одно</w:t>
      </w:r>
      <w:r w:rsidRPr="004E0A35">
        <w:rPr>
          <w:spacing w:val="1"/>
          <w:sz w:val="24"/>
          <w:szCs w:val="24"/>
        </w:rPr>
        <w:t xml:space="preserve"> </w:t>
      </w:r>
      <w:r w:rsidRPr="004E0A35">
        <w:rPr>
          <w:sz w:val="24"/>
          <w:szCs w:val="24"/>
        </w:rPr>
        <w:t>государство не</w:t>
      </w:r>
      <w:r w:rsidRPr="004E0A35">
        <w:rPr>
          <w:spacing w:val="1"/>
          <w:sz w:val="24"/>
          <w:szCs w:val="24"/>
        </w:rPr>
        <w:t xml:space="preserve"> </w:t>
      </w:r>
      <w:r w:rsidRPr="004E0A35">
        <w:rPr>
          <w:sz w:val="24"/>
          <w:szCs w:val="24"/>
        </w:rPr>
        <w:t>может</w:t>
      </w:r>
      <w:r w:rsidRPr="004E0A35">
        <w:rPr>
          <w:spacing w:val="1"/>
          <w:sz w:val="24"/>
          <w:szCs w:val="24"/>
        </w:rPr>
        <w:t xml:space="preserve"> </w:t>
      </w:r>
      <w:r w:rsidRPr="004E0A35">
        <w:rPr>
          <w:sz w:val="24"/>
          <w:szCs w:val="24"/>
        </w:rPr>
        <w:t>обойтись</w:t>
      </w:r>
      <w:r w:rsidRPr="004E0A35">
        <w:rPr>
          <w:spacing w:val="1"/>
          <w:sz w:val="24"/>
          <w:szCs w:val="24"/>
        </w:rPr>
        <w:t xml:space="preserve"> </w:t>
      </w:r>
      <w:r w:rsidRPr="004E0A35">
        <w:rPr>
          <w:sz w:val="24"/>
          <w:szCs w:val="24"/>
        </w:rPr>
        <w:t>без</w:t>
      </w:r>
      <w:r w:rsidRPr="004E0A35">
        <w:rPr>
          <w:spacing w:val="1"/>
          <w:sz w:val="24"/>
          <w:szCs w:val="24"/>
        </w:rPr>
        <w:t xml:space="preserve"> </w:t>
      </w:r>
      <w:r w:rsidRPr="004E0A35">
        <w:rPr>
          <w:sz w:val="24"/>
          <w:szCs w:val="24"/>
        </w:rPr>
        <w:t>налогов, это</w:t>
      </w:r>
      <w:r w:rsidRPr="004E0A35">
        <w:rPr>
          <w:spacing w:val="1"/>
          <w:sz w:val="24"/>
          <w:szCs w:val="24"/>
        </w:rPr>
        <w:t xml:space="preserve"> </w:t>
      </w:r>
      <w:r w:rsidRPr="004E0A35">
        <w:rPr>
          <w:sz w:val="24"/>
          <w:szCs w:val="24"/>
        </w:rPr>
        <w:t>основа</w:t>
      </w:r>
      <w:r w:rsidRPr="004E0A35">
        <w:rPr>
          <w:spacing w:val="1"/>
          <w:sz w:val="24"/>
          <w:szCs w:val="24"/>
        </w:rPr>
        <w:t xml:space="preserve"> </w:t>
      </w:r>
      <w:r w:rsidRPr="004E0A35">
        <w:rPr>
          <w:sz w:val="24"/>
          <w:szCs w:val="24"/>
        </w:rPr>
        <w:t>бюджета</w:t>
      </w:r>
      <w:r w:rsidRPr="004E0A35">
        <w:rPr>
          <w:spacing w:val="1"/>
          <w:sz w:val="24"/>
          <w:szCs w:val="24"/>
        </w:rPr>
        <w:t xml:space="preserve"> </w:t>
      </w:r>
      <w:r w:rsidRPr="004E0A35">
        <w:rPr>
          <w:sz w:val="24"/>
          <w:szCs w:val="24"/>
        </w:rPr>
        <w:t>страны, основной источник</w:t>
      </w:r>
      <w:r w:rsidRPr="004E0A35">
        <w:rPr>
          <w:spacing w:val="1"/>
          <w:sz w:val="24"/>
          <w:szCs w:val="24"/>
        </w:rPr>
        <w:t xml:space="preserve"> </w:t>
      </w:r>
      <w:r w:rsidRPr="004E0A35">
        <w:rPr>
          <w:sz w:val="24"/>
          <w:szCs w:val="24"/>
        </w:rPr>
        <w:t>дохода. Своим</w:t>
      </w:r>
      <w:r w:rsidRPr="004E0A35">
        <w:rPr>
          <w:spacing w:val="1"/>
          <w:sz w:val="24"/>
          <w:szCs w:val="24"/>
        </w:rPr>
        <w:t xml:space="preserve"> </w:t>
      </w:r>
      <w:r w:rsidRPr="004E0A35">
        <w:rPr>
          <w:sz w:val="24"/>
          <w:szCs w:val="24"/>
        </w:rPr>
        <w:t>небольшим вкладом мы</w:t>
      </w:r>
      <w:r w:rsidRPr="004E0A35">
        <w:rPr>
          <w:spacing w:val="1"/>
          <w:sz w:val="24"/>
          <w:szCs w:val="24"/>
        </w:rPr>
        <w:t xml:space="preserve"> </w:t>
      </w:r>
      <w:r w:rsidRPr="004E0A35">
        <w:rPr>
          <w:sz w:val="24"/>
          <w:szCs w:val="24"/>
        </w:rPr>
        <w:t>создаём</w:t>
      </w:r>
      <w:r w:rsidRPr="004E0A35">
        <w:rPr>
          <w:spacing w:val="1"/>
          <w:sz w:val="24"/>
          <w:szCs w:val="24"/>
        </w:rPr>
        <w:t xml:space="preserve"> </w:t>
      </w:r>
      <w:r w:rsidRPr="004E0A35">
        <w:rPr>
          <w:sz w:val="24"/>
          <w:szCs w:val="24"/>
        </w:rPr>
        <w:t>будущее страны, процветание России. Каким будет мой личный вклад в общее</w:t>
      </w:r>
      <w:r w:rsidRPr="004E0A35">
        <w:rPr>
          <w:spacing w:val="1"/>
          <w:sz w:val="24"/>
          <w:szCs w:val="24"/>
        </w:rPr>
        <w:t xml:space="preserve"> </w:t>
      </w:r>
      <w:r w:rsidRPr="004E0A35">
        <w:rPr>
          <w:sz w:val="24"/>
          <w:szCs w:val="24"/>
        </w:rPr>
        <w:t>дело?</w:t>
      </w:r>
    </w:p>
    <w:p w14:paraId="66A710B1" w14:textId="77777777" w:rsidR="004E0A35" w:rsidRPr="004E0A35" w:rsidRDefault="004E0A35" w:rsidP="004E0A35">
      <w:pPr>
        <w:ind w:left="146" w:right="135" w:firstLine="705"/>
        <w:jc w:val="both"/>
        <w:rPr>
          <w:sz w:val="24"/>
          <w:szCs w:val="24"/>
        </w:rPr>
      </w:pPr>
      <w:r w:rsidRPr="004E0A35">
        <w:rPr>
          <w:b/>
          <w:sz w:val="24"/>
          <w:szCs w:val="24"/>
        </w:rPr>
        <w:t>С</w:t>
      </w:r>
      <w:r w:rsidRPr="004E0A35">
        <w:rPr>
          <w:b/>
          <w:spacing w:val="-12"/>
          <w:sz w:val="24"/>
          <w:szCs w:val="24"/>
        </w:rPr>
        <w:t xml:space="preserve"> </w:t>
      </w:r>
      <w:r w:rsidRPr="004E0A35">
        <w:rPr>
          <w:b/>
          <w:sz w:val="24"/>
          <w:szCs w:val="24"/>
        </w:rPr>
        <w:t>заботой</w:t>
      </w:r>
      <w:r w:rsidRPr="004E0A35">
        <w:rPr>
          <w:b/>
          <w:spacing w:val="-17"/>
          <w:sz w:val="24"/>
          <w:szCs w:val="24"/>
        </w:rPr>
        <w:t xml:space="preserve"> </w:t>
      </w:r>
      <w:r w:rsidRPr="004E0A35">
        <w:rPr>
          <w:b/>
          <w:sz w:val="24"/>
          <w:szCs w:val="24"/>
        </w:rPr>
        <w:t>к</w:t>
      </w:r>
      <w:r w:rsidRPr="004E0A35">
        <w:rPr>
          <w:b/>
          <w:spacing w:val="-17"/>
          <w:sz w:val="24"/>
          <w:szCs w:val="24"/>
        </w:rPr>
        <w:t xml:space="preserve"> </w:t>
      </w:r>
      <w:r w:rsidRPr="004E0A35">
        <w:rPr>
          <w:b/>
          <w:sz w:val="24"/>
          <w:szCs w:val="24"/>
        </w:rPr>
        <w:t>себе</w:t>
      </w:r>
      <w:r w:rsidRPr="004E0A35">
        <w:rPr>
          <w:b/>
          <w:spacing w:val="-25"/>
          <w:sz w:val="24"/>
          <w:szCs w:val="24"/>
        </w:rPr>
        <w:t xml:space="preserve"> </w:t>
      </w:r>
      <w:r w:rsidRPr="004E0A35">
        <w:rPr>
          <w:b/>
          <w:sz w:val="24"/>
          <w:szCs w:val="24"/>
        </w:rPr>
        <w:t>и</w:t>
      </w:r>
      <w:r w:rsidRPr="004E0A35">
        <w:rPr>
          <w:b/>
          <w:spacing w:val="-16"/>
          <w:sz w:val="24"/>
          <w:szCs w:val="24"/>
        </w:rPr>
        <w:t xml:space="preserve"> </w:t>
      </w:r>
      <w:r w:rsidRPr="004E0A35">
        <w:rPr>
          <w:b/>
          <w:sz w:val="24"/>
          <w:szCs w:val="24"/>
        </w:rPr>
        <w:t>окружающим.</w:t>
      </w:r>
      <w:r w:rsidRPr="004E0A35">
        <w:rPr>
          <w:b/>
          <w:spacing w:val="-22"/>
          <w:sz w:val="24"/>
          <w:szCs w:val="24"/>
        </w:rPr>
        <w:t xml:space="preserve"> </w:t>
      </w:r>
      <w:r w:rsidRPr="004E0A35">
        <w:rPr>
          <w:sz w:val="24"/>
          <w:szCs w:val="24"/>
        </w:rPr>
        <w:t>Доброта</w:t>
      </w:r>
      <w:r w:rsidRPr="004E0A35">
        <w:rPr>
          <w:spacing w:val="-7"/>
          <w:sz w:val="24"/>
          <w:szCs w:val="24"/>
        </w:rPr>
        <w:t xml:space="preserve"> </w:t>
      </w:r>
      <w:r w:rsidRPr="004E0A35">
        <w:rPr>
          <w:sz w:val="24"/>
          <w:szCs w:val="24"/>
        </w:rPr>
        <w:t>и</w:t>
      </w:r>
      <w:r w:rsidRPr="004E0A35">
        <w:rPr>
          <w:spacing w:val="-20"/>
          <w:sz w:val="24"/>
          <w:szCs w:val="24"/>
        </w:rPr>
        <w:t xml:space="preserve"> </w:t>
      </w:r>
      <w:r w:rsidRPr="004E0A35">
        <w:rPr>
          <w:sz w:val="24"/>
          <w:szCs w:val="24"/>
        </w:rPr>
        <w:t>забота</w:t>
      </w:r>
      <w:r w:rsidRPr="004E0A35">
        <w:rPr>
          <w:spacing w:val="-2"/>
          <w:sz w:val="24"/>
          <w:szCs w:val="24"/>
        </w:rPr>
        <w:t xml:space="preserve"> </w:t>
      </w:r>
      <w:r w:rsidRPr="004E0A35">
        <w:rPr>
          <w:sz w:val="24"/>
          <w:szCs w:val="24"/>
        </w:rPr>
        <w:t>–</w:t>
      </w:r>
      <w:r w:rsidRPr="004E0A35">
        <w:rPr>
          <w:spacing w:val="-9"/>
          <w:sz w:val="24"/>
          <w:szCs w:val="24"/>
        </w:rPr>
        <w:t xml:space="preserve"> </w:t>
      </w:r>
      <w:r w:rsidRPr="004E0A35">
        <w:rPr>
          <w:sz w:val="24"/>
          <w:szCs w:val="24"/>
        </w:rPr>
        <w:t>качества</w:t>
      </w:r>
      <w:r w:rsidRPr="004E0A35">
        <w:rPr>
          <w:spacing w:val="-7"/>
          <w:sz w:val="24"/>
          <w:szCs w:val="24"/>
        </w:rPr>
        <w:t xml:space="preserve"> </w:t>
      </w:r>
      <w:r w:rsidRPr="004E0A35">
        <w:rPr>
          <w:sz w:val="24"/>
          <w:szCs w:val="24"/>
        </w:rPr>
        <w:t>настоящего</w:t>
      </w:r>
      <w:r w:rsidRPr="004E0A35">
        <w:rPr>
          <w:spacing w:val="-67"/>
          <w:sz w:val="24"/>
          <w:szCs w:val="24"/>
        </w:rPr>
        <w:t xml:space="preserve"> </w:t>
      </w:r>
      <w:r w:rsidRPr="004E0A35">
        <w:rPr>
          <w:sz w:val="24"/>
          <w:szCs w:val="24"/>
        </w:rPr>
        <w:t>человека, способного оказывать помощь и поддержку, проявлять милосердие.</w:t>
      </w:r>
      <w:r w:rsidRPr="004E0A35">
        <w:rPr>
          <w:spacing w:val="1"/>
          <w:sz w:val="24"/>
          <w:szCs w:val="24"/>
        </w:rPr>
        <w:t xml:space="preserve"> </w:t>
      </w:r>
      <w:r w:rsidRPr="004E0A35">
        <w:rPr>
          <w:sz w:val="24"/>
          <w:szCs w:val="24"/>
        </w:rPr>
        <w:t>Доброе дело: кому</w:t>
      </w:r>
      <w:r w:rsidRPr="004E0A35">
        <w:rPr>
          <w:spacing w:val="1"/>
          <w:sz w:val="24"/>
          <w:szCs w:val="24"/>
        </w:rPr>
        <w:t xml:space="preserve"> </w:t>
      </w:r>
      <w:r w:rsidRPr="004E0A35">
        <w:rPr>
          <w:sz w:val="24"/>
          <w:szCs w:val="24"/>
        </w:rPr>
        <w:t>оно</w:t>
      </w:r>
      <w:r w:rsidRPr="004E0A35">
        <w:rPr>
          <w:spacing w:val="1"/>
          <w:sz w:val="24"/>
          <w:szCs w:val="24"/>
        </w:rPr>
        <w:t xml:space="preserve"> </w:t>
      </w:r>
      <w:r w:rsidRPr="004E0A35">
        <w:rPr>
          <w:sz w:val="24"/>
          <w:szCs w:val="24"/>
        </w:rPr>
        <w:t>необходимо и</w:t>
      </w:r>
      <w:r w:rsidRPr="004E0A35">
        <w:rPr>
          <w:spacing w:val="1"/>
          <w:sz w:val="24"/>
          <w:szCs w:val="24"/>
        </w:rPr>
        <w:t xml:space="preserve"> </w:t>
      </w:r>
      <w:r w:rsidRPr="004E0A35">
        <w:rPr>
          <w:sz w:val="24"/>
          <w:szCs w:val="24"/>
        </w:rPr>
        <w:t>для кого</w:t>
      </w:r>
      <w:r w:rsidRPr="004E0A35">
        <w:rPr>
          <w:spacing w:val="1"/>
          <w:sz w:val="24"/>
          <w:szCs w:val="24"/>
        </w:rPr>
        <w:t xml:space="preserve"> </w:t>
      </w:r>
      <w:r w:rsidRPr="004E0A35">
        <w:rPr>
          <w:sz w:val="24"/>
          <w:szCs w:val="24"/>
        </w:rPr>
        <w:t>предназначено. Добрые дела</w:t>
      </w:r>
      <w:r w:rsidRPr="004E0A35">
        <w:rPr>
          <w:spacing w:val="1"/>
          <w:sz w:val="24"/>
          <w:szCs w:val="24"/>
        </w:rPr>
        <w:t xml:space="preserve"> </w:t>
      </w:r>
      <w:r w:rsidRPr="004E0A35">
        <w:rPr>
          <w:sz w:val="24"/>
          <w:szCs w:val="24"/>
        </w:rPr>
        <w:t>граждан России: благотворительность и пожертвование как проявление добрых</w:t>
      </w:r>
      <w:r w:rsidRPr="004E0A35">
        <w:rPr>
          <w:spacing w:val="1"/>
          <w:sz w:val="24"/>
          <w:szCs w:val="24"/>
        </w:rPr>
        <w:t xml:space="preserve"> </w:t>
      </w:r>
      <w:r w:rsidRPr="004E0A35">
        <w:rPr>
          <w:sz w:val="24"/>
          <w:szCs w:val="24"/>
        </w:rPr>
        <w:t>чувств</w:t>
      </w:r>
      <w:r w:rsidRPr="004E0A35">
        <w:rPr>
          <w:spacing w:val="6"/>
          <w:sz w:val="24"/>
          <w:szCs w:val="24"/>
        </w:rPr>
        <w:t xml:space="preserve"> </w:t>
      </w:r>
      <w:r w:rsidRPr="004E0A35">
        <w:rPr>
          <w:sz w:val="24"/>
          <w:szCs w:val="24"/>
        </w:rPr>
        <w:t>и</w:t>
      </w:r>
      <w:r w:rsidRPr="004E0A35">
        <w:rPr>
          <w:spacing w:val="3"/>
          <w:sz w:val="24"/>
          <w:szCs w:val="24"/>
        </w:rPr>
        <w:t xml:space="preserve"> </w:t>
      </w:r>
      <w:r w:rsidRPr="004E0A35">
        <w:rPr>
          <w:sz w:val="24"/>
          <w:szCs w:val="24"/>
        </w:rPr>
        <w:t>заботы</w:t>
      </w:r>
      <w:r w:rsidRPr="004E0A35">
        <w:rPr>
          <w:spacing w:val="10"/>
          <w:sz w:val="24"/>
          <w:szCs w:val="24"/>
        </w:rPr>
        <w:t xml:space="preserve"> </w:t>
      </w:r>
      <w:r w:rsidRPr="004E0A35">
        <w:rPr>
          <w:sz w:val="24"/>
          <w:szCs w:val="24"/>
        </w:rPr>
        <w:t>об</w:t>
      </w:r>
      <w:r w:rsidRPr="004E0A35">
        <w:rPr>
          <w:spacing w:val="18"/>
          <w:sz w:val="24"/>
          <w:szCs w:val="24"/>
        </w:rPr>
        <w:t xml:space="preserve"> </w:t>
      </w:r>
      <w:r w:rsidRPr="004E0A35">
        <w:rPr>
          <w:sz w:val="24"/>
          <w:szCs w:val="24"/>
        </w:rPr>
        <w:t>окружающих.</w:t>
      </w:r>
    </w:p>
    <w:p w14:paraId="3238432C" w14:textId="77777777" w:rsidR="004E0A35" w:rsidRPr="004E0A35" w:rsidRDefault="004E0A35" w:rsidP="004E0A35">
      <w:pPr>
        <w:ind w:left="146" w:right="142" w:firstLine="705"/>
        <w:jc w:val="both"/>
        <w:rPr>
          <w:sz w:val="24"/>
          <w:szCs w:val="24"/>
        </w:rPr>
      </w:pPr>
      <w:r w:rsidRPr="004E0A35">
        <w:rPr>
          <w:b/>
          <w:sz w:val="24"/>
          <w:szCs w:val="24"/>
        </w:rPr>
        <w:t>День</w:t>
      </w:r>
      <w:r w:rsidRPr="004E0A35">
        <w:rPr>
          <w:b/>
          <w:spacing w:val="1"/>
          <w:sz w:val="24"/>
          <w:szCs w:val="24"/>
        </w:rPr>
        <w:t xml:space="preserve"> </w:t>
      </w:r>
      <w:r w:rsidRPr="004E0A35">
        <w:rPr>
          <w:b/>
          <w:sz w:val="24"/>
          <w:szCs w:val="24"/>
        </w:rPr>
        <w:t xml:space="preserve">матери. </w:t>
      </w:r>
      <w:r w:rsidRPr="004E0A35">
        <w:rPr>
          <w:sz w:val="24"/>
          <w:szCs w:val="24"/>
        </w:rPr>
        <w:t>Мать, мама –</w:t>
      </w:r>
      <w:r w:rsidRPr="004E0A35">
        <w:rPr>
          <w:spacing w:val="1"/>
          <w:sz w:val="24"/>
          <w:szCs w:val="24"/>
        </w:rPr>
        <w:t xml:space="preserve"> </w:t>
      </w:r>
      <w:r w:rsidRPr="004E0A35">
        <w:rPr>
          <w:sz w:val="24"/>
          <w:szCs w:val="24"/>
        </w:rPr>
        <w:t>главные в</w:t>
      </w:r>
      <w:r w:rsidRPr="004E0A35">
        <w:rPr>
          <w:spacing w:val="1"/>
          <w:sz w:val="24"/>
          <w:szCs w:val="24"/>
        </w:rPr>
        <w:t xml:space="preserve"> </w:t>
      </w:r>
      <w:r w:rsidRPr="004E0A35">
        <w:rPr>
          <w:sz w:val="24"/>
          <w:szCs w:val="24"/>
        </w:rPr>
        <w:t>жизни человека слова. Мать</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хозяйка</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доме,</w:t>
      </w:r>
      <w:r w:rsidRPr="004E0A35">
        <w:rPr>
          <w:spacing w:val="1"/>
          <w:sz w:val="24"/>
          <w:szCs w:val="24"/>
        </w:rPr>
        <w:t xml:space="preserve"> </w:t>
      </w:r>
      <w:r w:rsidRPr="004E0A35">
        <w:rPr>
          <w:sz w:val="24"/>
          <w:szCs w:val="24"/>
        </w:rPr>
        <w:t>хранительница</w:t>
      </w:r>
      <w:r w:rsidRPr="004E0A35">
        <w:rPr>
          <w:spacing w:val="1"/>
          <w:sz w:val="24"/>
          <w:szCs w:val="24"/>
        </w:rPr>
        <w:t xml:space="preserve"> </w:t>
      </w:r>
      <w:r w:rsidRPr="004E0A35">
        <w:rPr>
          <w:sz w:val="24"/>
          <w:szCs w:val="24"/>
        </w:rPr>
        <w:t>семейного</w:t>
      </w:r>
      <w:r w:rsidRPr="004E0A35">
        <w:rPr>
          <w:spacing w:val="1"/>
          <w:sz w:val="24"/>
          <w:szCs w:val="24"/>
        </w:rPr>
        <w:t xml:space="preserve"> </w:t>
      </w:r>
      <w:r w:rsidRPr="004E0A35">
        <w:rPr>
          <w:sz w:val="24"/>
          <w:szCs w:val="24"/>
        </w:rPr>
        <w:t>очага,</w:t>
      </w:r>
      <w:r w:rsidRPr="004E0A35">
        <w:rPr>
          <w:spacing w:val="1"/>
          <w:sz w:val="24"/>
          <w:szCs w:val="24"/>
        </w:rPr>
        <w:t xml:space="preserve"> </w:t>
      </w:r>
      <w:r w:rsidRPr="004E0A35">
        <w:rPr>
          <w:sz w:val="24"/>
          <w:szCs w:val="24"/>
        </w:rPr>
        <w:t>воспитательница</w:t>
      </w:r>
      <w:r w:rsidRPr="004E0A35">
        <w:rPr>
          <w:spacing w:val="1"/>
          <w:sz w:val="24"/>
          <w:szCs w:val="24"/>
        </w:rPr>
        <w:t xml:space="preserve"> </w:t>
      </w:r>
      <w:r w:rsidRPr="004E0A35">
        <w:rPr>
          <w:sz w:val="24"/>
          <w:szCs w:val="24"/>
        </w:rPr>
        <w:t>детей.</w:t>
      </w:r>
      <w:r w:rsidRPr="004E0A35">
        <w:rPr>
          <w:spacing w:val="1"/>
          <w:sz w:val="24"/>
          <w:szCs w:val="24"/>
        </w:rPr>
        <w:t xml:space="preserve"> </w:t>
      </w:r>
      <w:r w:rsidRPr="004E0A35">
        <w:rPr>
          <w:sz w:val="24"/>
          <w:szCs w:val="24"/>
        </w:rPr>
        <w:t>Материнство –</w:t>
      </w:r>
      <w:r w:rsidRPr="004E0A35">
        <w:rPr>
          <w:spacing w:val="1"/>
          <w:sz w:val="24"/>
          <w:szCs w:val="24"/>
        </w:rPr>
        <w:t xml:space="preserve"> </w:t>
      </w:r>
      <w:r w:rsidRPr="004E0A35">
        <w:rPr>
          <w:sz w:val="24"/>
          <w:szCs w:val="24"/>
        </w:rPr>
        <w:t>это счастье и ответственность.</w:t>
      </w:r>
      <w:r w:rsidRPr="004E0A35">
        <w:rPr>
          <w:spacing w:val="70"/>
          <w:sz w:val="24"/>
          <w:szCs w:val="24"/>
        </w:rPr>
        <w:t xml:space="preserve"> </w:t>
      </w:r>
      <w:r w:rsidRPr="004E0A35">
        <w:rPr>
          <w:sz w:val="24"/>
          <w:szCs w:val="24"/>
        </w:rPr>
        <w:t>Многодетные матери: примеры</w:t>
      </w:r>
      <w:r w:rsidRPr="004E0A35">
        <w:rPr>
          <w:spacing w:val="1"/>
          <w:sz w:val="24"/>
          <w:szCs w:val="24"/>
        </w:rPr>
        <w:t xml:space="preserve"> </w:t>
      </w:r>
      <w:r w:rsidRPr="004E0A35">
        <w:rPr>
          <w:sz w:val="24"/>
          <w:szCs w:val="24"/>
        </w:rPr>
        <w:t>из истории и современной жизни. «Мать-героиня» – высшее звание Российской</w:t>
      </w:r>
      <w:r w:rsidRPr="004E0A35">
        <w:rPr>
          <w:spacing w:val="1"/>
          <w:sz w:val="24"/>
          <w:szCs w:val="24"/>
        </w:rPr>
        <w:t xml:space="preserve"> </w:t>
      </w:r>
      <w:r w:rsidRPr="004E0A35">
        <w:rPr>
          <w:sz w:val="24"/>
          <w:szCs w:val="24"/>
        </w:rPr>
        <w:t>Федерации.</w:t>
      </w:r>
      <w:r w:rsidRPr="004E0A35">
        <w:rPr>
          <w:spacing w:val="18"/>
          <w:sz w:val="24"/>
          <w:szCs w:val="24"/>
        </w:rPr>
        <w:t xml:space="preserve"> </w:t>
      </w:r>
      <w:r w:rsidRPr="004E0A35">
        <w:rPr>
          <w:sz w:val="24"/>
          <w:szCs w:val="24"/>
        </w:rPr>
        <w:t>Как</w:t>
      </w:r>
      <w:r w:rsidRPr="004E0A35">
        <w:rPr>
          <w:spacing w:val="7"/>
          <w:sz w:val="24"/>
          <w:szCs w:val="24"/>
        </w:rPr>
        <w:t xml:space="preserve"> </w:t>
      </w:r>
      <w:r w:rsidRPr="004E0A35">
        <w:rPr>
          <w:sz w:val="24"/>
          <w:szCs w:val="24"/>
        </w:rPr>
        <w:t>поздравить</w:t>
      </w:r>
      <w:r w:rsidRPr="004E0A35">
        <w:rPr>
          <w:spacing w:val="17"/>
          <w:sz w:val="24"/>
          <w:szCs w:val="24"/>
        </w:rPr>
        <w:t xml:space="preserve"> </w:t>
      </w:r>
      <w:r w:rsidRPr="004E0A35">
        <w:rPr>
          <w:sz w:val="24"/>
          <w:szCs w:val="24"/>
        </w:rPr>
        <w:t>маму</w:t>
      </w:r>
      <w:r w:rsidRPr="004E0A35">
        <w:rPr>
          <w:spacing w:val="18"/>
          <w:sz w:val="24"/>
          <w:szCs w:val="24"/>
        </w:rPr>
        <w:t xml:space="preserve"> </w:t>
      </w:r>
      <w:r w:rsidRPr="004E0A35">
        <w:rPr>
          <w:sz w:val="24"/>
          <w:szCs w:val="24"/>
        </w:rPr>
        <w:t>в</w:t>
      </w:r>
      <w:r w:rsidRPr="004E0A35">
        <w:rPr>
          <w:spacing w:val="20"/>
          <w:sz w:val="24"/>
          <w:szCs w:val="24"/>
        </w:rPr>
        <w:t xml:space="preserve"> </w:t>
      </w:r>
      <w:r w:rsidRPr="004E0A35">
        <w:rPr>
          <w:sz w:val="24"/>
          <w:szCs w:val="24"/>
        </w:rPr>
        <w:t>её</w:t>
      </w:r>
      <w:r w:rsidRPr="004E0A35">
        <w:rPr>
          <w:spacing w:val="4"/>
          <w:sz w:val="24"/>
          <w:szCs w:val="24"/>
        </w:rPr>
        <w:t xml:space="preserve"> </w:t>
      </w:r>
      <w:r w:rsidRPr="004E0A35">
        <w:rPr>
          <w:sz w:val="24"/>
          <w:szCs w:val="24"/>
        </w:rPr>
        <w:t>праздник</w:t>
      </w:r>
      <w:r w:rsidRPr="004E0A35">
        <w:rPr>
          <w:spacing w:val="11"/>
          <w:sz w:val="24"/>
          <w:szCs w:val="24"/>
        </w:rPr>
        <w:t xml:space="preserve"> </w:t>
      </w:r>
      <w:r w:rsidRPr="004E0A35">
        <w:rPr>
          <w:sz w:val="24"/>
          <w:szCs w:val="24"/>
        </w:rPr>
        <w:t>–</w:t>
      </w:r>
      <w:r w:rsidRPr="004E0A35">
        <w:rPr>
          <w:spacing w:val="19"/>
          <w:sz w:val="24"/>
          <w:szCs w:val="24"/>
        </w:rPr>
        <w:t xml:space="preserve"> </w:t>
      </w:r>
      <w:r w:rsidRPr="004E0A35">
        <w:rPr>
          <w:sz w:val="24"/>
          <w:szCs w:val="24"/>
        </w:rPr>
        <w:t>День</w:t>
      </w:r>
      <w:r w:rsidRPr="004E0A35">
        <w:rPr>
          <w:spacing w:val="16"/>
          <w:sz w:val="24"/>
          <w:szCs w:val="24"/>
        </w:rPr>
        <w:t xml:space="preserve"> </w:t>
      </w:r>
      <w:r w:rsidRPr="004E0A35">
        <w:rPr>
          <w:sz w:val="24"/>
          <w:szCs w:val="24"/>
        </w:rPr>
        <w:t>матери?</w:t>
      </w:r>
    </w:p>
    <w:p w14:paraId="4835FD5E" w14:textId="77777777" w:rsidR="004E0A35" w:rsidRPr="004E0A35" w:rsidRDefault="004E0A35" w:rsidP="004E0A35">
      <w:pPr>
        <w:ind w:left="146" w:right="132" w:firstLine="705"/>
        <w:jc w:val="both"/>
        <w:rPr>
          <w:sz w:val="24"/>
          <w:szCs w:val="24"/>
        </w:rPr>
      </w:pPr>
      <w:r w:rsidRPr="004E0A35">
        <w:rPr>
          <w:b/>
          <w:sz w:val="24"/>
          <w:szCs w:val="24"/>
        </w:rPr>
        <w:t>Миссия-милосердие</w:t>
      </w:r>
      <w:r w:rsidRPr="004E0A35">
        <w:rPr>
          <w:b/>
          <w:spacing w:val="1"/>
          <w:sz w:val="24"/>
          <w:szCs w:val="24"/>
        </w:rPr>
        <w:t xml:space="preserve"> </w:t>
      </w:r>
      <w:r w:rsidRPr="004E0A35">
        <w:rPr>
          <w:b/>
          <w:sz w:val="24"/>
          <w:szCs w:val="24"/>
        </w:rPr>
        <w:t>(ко</w:t>
      </w:r>
      <w:r w:rsidRPr="004E0A35">
        <w:rPr>
          <w:b/>
          <w:spacing w:val="1"/>
          <w:sz w:val="24"/>
          <w:szCs w:val="24"/>
        </w:rPr>
        <w:t xml:space="preserve"> </w:t>
      </w:r>
      <w:r w:rsidRPr="004E0A35">
        <w:rPr>
          <w:b/>
          <w:sz w:val="24"/>
          <w:szCs w:val="24"/>
        </w:rPr>
        <w:t>Дню</w:t>
      </w:r>
      <w:r w:rsidRPr="004E0A35">
        <w:rPr>
          <w:b/>
          <w:spacing w:val="1"/>
          <w:sz w:val="24"/>
          <w:szCs w:val="24"/>
        </w:rPr>
        <w:t xml:space="preserve"> </w:t>
      </w:r>
      <w:r w:rsidRPr="004E0A35">
        <w:rPr>
          <w:b/>
          <w:sz w:val="24"/>
          <w:szCs w:val="24"/>
        </w:rPr>
        <w:t>волонтёра).</w:t>
      </w:r>
      <w:r w:rsidRPr="004E0A35">
        <w:rPr>
          <w:b/>
          <w:spacing w:val="1"/>
          <w:sz w:val="24"/>
          <w:szCs w:val="24"/>
        </w:rPr>
        <w:t xml:space="preserve"> </w:t>
      </w:r>
      <w:r w:rsidRPr="004E0A35">
        <w:rPr>
          <w:sz w:val="24"/>
          <w:szCs w:val="24"/>
        </w:rPr>
        <w:t>Кто</w:t>
      </w:r>
      <w:r w:rsidRPr="004E0A35">
        <w:rPr>
          <w:spacing w:val="1"/>
          <w:sz w:val="24"/>
          <w:szCs w:val="24"/>
        </w:rPr>
        <w:t xml:space="preserve"> </w:t>
      </w:r>
      <w:r w:rsidRPr="004E0A35">
        <w:rPr>
          <w:sz w:val="24"/>
          <w:szCs w:val="24"/>
        </w:rPr>
        <w:t>такой</w:t>
      </w:r>
      <w:r w:rsidRPr="004E0A35">
        <w:rPr>
          <w:spacing w:val="1"/>
          <w:sz w:val="24"/>
          <w:szCs w:val="24"/>
        </w:rPr>
        <w:t xml:space="preserve"> </w:t>
      </w:r>
      <w:r w:rsidRPr="004E0A35">
        <w:rPr>
          <w:sz w:val="24"/>
          <w:szCs w:val="24"/>
        </w:rPr>
        <w:t>волонтёр?</w:t>
      </w:r>
      <w:r w:rsidRPr="004E0A35">
        <w:rPr>
          <w:spacing w:val="1"/>
          <w:sz w:val="24"/>
          <w:szCs w:val="24"/>
        </w:rPr>
        <w:t xml:space="preserve"> </w:t>
      </w:r>
      <w:r w:rsidRPr="004E0A35">
        <w:rPr>
          <w:sz w:val="24"/>
          <w:szCs w:val="24"/>
        </w:rPr>
        <w:t>Деятельность волонтёров как социальное служение в военное и мирное время:</w:t>
      </w:r>
      <w:r w:rsidRPr="004E0A35">
        <w:rPr>
          <w:spacing w:val="1"/>
          <w:sz w:val="24"/>
          <w:szCs w:val="24"/>
        </w:rPr>
        <w:t xml:space="preserve"> </w:t>
      </w:r>
      <w:r w:rsidRPr="004E0A35">
        <w:rPr>
          <w:sz w:val="24"/>
          <w:szCs w:val="24"/>
        </w:rPr>
        <w:t>примеры из</w:t>
      </w:r>
      <w:r w:rsidRPr="004E0A35">
        <w:rPr>
          <w:spacing w:val="1"/>
          <w:sz w:val="24"/>
          <w:szCs w:val="24"/>
        </w:rPr>
        <w:t xml:space="preserve"> </w:t>
      </w:r>
      <w:r w:rsidRPr="004E0A35">
        <w:rPr>
          <w:sz w:val="24"/>
          <w:szCs w:val="24"/>
        </w:rPr>
        <w:t>истории и</w:t>
      </w:r>
      <w:r w:rsidRPr="004E0A35">
        <w:rPr>
          <w:spacing w:val="1"/>
          <w:sz w:val="24"/>
          <w:szCs w:val="24"/>
        </w:rPr>
        <w:t xml:space="preserve"> </w:t>
      </w:r>
      <w:r w:rsidRPr="004E0A35">
        <w:rPr>
          <w:sz w:val="24"/>
          <w:szCs w:val="24"/>
        </w:rPr>
        <w:t>современной жизни. Милосердие и</w:t>
      </w:r>
      <w:r w:rsidRPr="004E0A35">
        <w:rPr>
          <w:spacing w:val="1"/>
          <w:sz w:val="24"/>
          <w:szCs w:val="24"/>
        </w:rPr>
        <w:t xml:space="preserve"> </w:t>
      </w:r>
      <w:r w:rsidRPr="004E0A35">
        <w:rPr>
          <w:sz w:val="24"/>
          <w:szCs w:val="24"/>
        </w:rPr>
        <w:t>забота</w:t>
      </w:r>
      <w:r w:rsidRPr="004E0A35">
        <w:rPr>
          <w:spacing w:val="1"/>
          <w:sz w:val="24"/>
          <w:szCs w:val="24"/>
        </w:rPr>
        <w:t xml:space="preserve"> </w:t>
      </w:r>
      <w:r w:rsidRPr="004E0A35">
        <w:rPr>
          <w:sz w:val="24"/>
          <w:szCs w:val="24"/>
        </w:rPr>
        <w:t>– качества</w:t>
      </w:r>
      <w:r w:rsidRPr="004E0A35">
        <w:rPr>
          <w:spacing w:val="1"/>
          <w:sz w:val="24"/>
          <w:szCs w:val="24"/>
        </w:rPr>
        <w:t xml:space="preserve"> </w:t>
      </w:r>
      <w:r w:rsidRPr="004E0A35">
        <w:rPr>
          <w:sz w:val="24"/>
          <w:szCs w:val="24"/>
        </w:rPr>
        <w:t>волонтёров.</w:t>
      </w:r>
      <w:r w:rsidRPr="004E0A35">
        <w:rPr>
          <w:spacing w:val="1"/>
          <w:sz w:val="24"/>
          <w:szCs w:val="24"/>
        </w:rPr>
        <w:t xml:space="preserve"> </w:t>
      </w:r>
      <w:r w:rsidRPr="004E0A35">
        <w:rPr>
          <w:sz w:val="24"/>
          <w:szCs w:val="24"/>
        </w:rPr>
        <w:t>Направления</w:t>
      </w:r>
      <w:r w:rsidRPr="004E0A35">
        <w:rPr>
          <w:spacing w:val="1"/>
          <w:sz w:val="24"/>
          <w:szCs w:val="24"/>
        </w:rPr>
        <w:t xml:space="preserve"> </w:t>
      </w:r>
      <w:r w:rsidRPr="004E0A35">
        <w:rPr>
          <w:sz w:val="24"/>
          <w:szCs w:val="24"/>
        </w:rPr>
        <w:t>волонтёрской</w:t>
      </w:r>
      <w:r w:rsidRPr="004E0A35">
        <w:rPr>
          <w:spacing w:val="1"/>
          <w:sz w:val="24"/>
          <w:szCs w:val="24"/>
        </w:rPr>
        <w:t xml:space="preserve"> </w:t>
      </w:r>
      <w:r w:rsidRPr="004E0A35">
        <w:rPr>
          <w:sz w:val="24"/>
          <w:szCs w:val="24"/>
        </w:rPr>
        <w:t>деятельности:</w:t>
      </w:r>
      <w:r w:rsidRPr="004E0A35">
        <w:rPr>
          <w:spacing w:val="1"/>
          <w:sz w:val="24"/>
          <w:szCs w:val="24"/>
        </w:rPr>
        <w:t xml:space="preserve"> </w:t>
      </w:r>
      <w:r w:rsidRPr="004E0A35">
        <w:rPr>
          <w:sz w:val="24"/>
          <w:szCs w:val="24"/>
        </w:rPr>
        <w:t>экологическое,</w:t>
      </w:r>
      <w:r w:rsidRPr="004E0A35">
        <w:rPr>
          <w:spacing w:val="1"/>
          <w:sz w:val="24"/>
          <w:szCs w:val="24"/>
        </w:rPr>
        <w:t xml:space="preserve"> </w:t>
      </w:r>
      <w:r w:rsidRPr="004E0A35">
        <w:rPr>
          <w:sz w:val="24"/>
          <w:szCs w:val="24"/>
        </w:rPr>
        <w:t>социальное, медицинское,</w:t>
      </w:r>
      <w:r w:rsidRPr="004E0A35">
        <w:rPr>
          <w:spacing w:val="1"/>
          <w:sz w:val="24"/>
          <w:szCs w:val="24"/>
        </w:rPr>
        <w:t xml:space="preserve"> </w:t>
      </w:r>
      <w:r w:rsidRPr="004E0A35">
        <w:rPr>
          <w:sz w:val="24"/>
          <w:szCs w:val="24"/>
        </w:rPr>
        <w:t>цифровое и</w:t>
      </w:r>
      <w:r w:rsidRPr="004E0A35">
        <w:rPr>
          <w:spacing w:val="1"/>
          <w:sz w:val="24"/>
          <w:szCs w:val="24"/>
        </w:rPr>
        <w:t xml:space="preserve"> </w:t>
      </w:r>
      <w:r w:rsidRPr="004E0A35">
        <w:rPr>
          <w:sz w:val="24"/>
          <w:szCs w:val="24"/>
        </w:rPr>
        <w:t>т.</w:t>
      </w:r>
      <w:r w:rsidRPr="004E0A35">
        <w:rPr>
          <w:spacing w:val="1"/>
          <w:sz w:val="24"/>
          <w:szCs w:val="24"/>
        </w:rPr>
        <w:t xml:space="preserve"> </w:t>
      </w:r>
      <w:r w:rsidRPr="004E0A35">
        <w:rPr>
          <w:sz w:val="24"/>
          <w:szCs w:val="24"/>
        </w:rPr>
        <w:t>д.</w:t>
      </w:r>
      <w:r w:rsidRPr="004E0A35">
        <w:rPr>
          <w:spacing w:val="1"/>
          <w:sz w:val="24"/>
          <w:szCs w:val="24"/>
        </w:rPr>
        <w:t xml:space="preserve"> </w:t>
      </w:r>
      <w:r w:rsidRPr="004E0A35">
        <w:rPr>
          <w:sz w:val="24"/>
          <w:szCs w:val="24"/>
        </w:rPr>
        <w:t>Зооволонтёрство –</w:t>
      </w:r>
      <w:r w:rsidRPr="004E0A35">
        <w:rPr>
          <w:spacing w:val="1"/>
          <w:sz w:val="24"/>
          <w:szCs w:val="24"/>
        </w:rPr>
        <w:t xml:space="preserve"> </w:t>
      </w:r>
      <w:r w:rsidRPr="004E0A35">
        <w:rPr>
          <w:sz w:val="24"/>
          <w:szCs w:val="24"/>
        </w:rPr>
        <w:t>возможность</w:t>
      </w:r>
      <w:r w:rsidRPr="004E0A35">
        <w:rPr>
          <w:spacing w:val="1"/>
          <w:sz w:val="24"/>
          <w:szCs w:val="24"/>
        </w:rPr>
        <w:t xml:space="preserve"> </w:t>
      </w:r>
      <w:r w:rsidRPr="004E0A35">
        <w:rPr>
          <w:sz w:val="24"/>
          <w:szCs w:val="24"/>
        </w:rPr>
        <w:t>заботы</w:t>
      </w:r>
      <w:r w:rsidRPr="004E0A35">
        <w:rPr>
          <w:spacing w:val="9"/>
          <w:sz w:val="24"/>
          <w:szCs w:val="24"/>
        </w:rPr>
        <w:t xml:space="preserve"> </w:t>
      </w:r>
      <w:r w:rsidRPr="004E0A35">
        <w:rPr>
          <w:sz w:val="24"/>
          <w:szCs w:val="24"/>
        </w:rPr>
        <w:t>и</w:t>
      </w:r>
      <w:r w:rsidRPr="004E0A35">
        <w:rPr>
          <w:spacing w:val="2"/>
          <w:sz w:val="24"/>
          <w:szCs w:val="24"/>
        </w:rPr>
        <w:t xml:space="preserve"> </w:t>
      </w:r>
      <w:r w:rsidRPr="004E0A35">
        <w:rPr>
          <w:sz w:val="24"/>
          <w:szCs w:val="24"/>
        </w:rPr>
        <w:t>помощи</w:t>
      </w:r>
      <w:r w:rsidRPr="004E0A35">
        <w:rPr>
          <w:spacing w:val="2"/>
          <w:sz w:val="24"/>
          <w:szCs w:val="24"/>
        </w:rPr>
        <w:t xml:space="preserve"> </w:t>
      </w:r>
      <w:r w:rsidRPr="004E0A35">
        <w:rPr>
          <w:sz w:val="24"/>
          <w:szCs w:val="24"/>
        </w:rPr>
        <w:t>животным.</w:t>
      </w:r>
    </w:p>
    <w:p w14:paraId="5A45DFCE" w14:textId="77777777" w:rsidR="004E0A35" w:rsidRPr="004E0A35" w:rsidRDefault="004E0A35" w:rsidP="004E0A35">
      <w:pPr>
        <w:ind w:left="146" w:right="137" w:firstLine="705"/>
        <w:jc w:val="both"/>
        <w:rPr>
          <w:sz w:val="24"/>
          <w:szCs w:val="24"/>
        </w:rPr>
      </w:pPr>
      <w:r w:rsidRPr="004E0A35">
        <w:rPr>
          <w:b/>
          <w:sz w:val="24"/>
          <w:szCs w:val="24"/>
        </w:rPr>
        <w:t>День</w:t>
      </w:r>
      <w:r w:rsidRPr="004E0A35">
        <w:rPr>
          <w:b/>
          <w:spacing w:val="71"/>
          <w:sz w:val="24"/>
          <w:szCs w:val="24"/>
        </w:rPr>
        <w:t xml:space="preserve"> </w:t>
      </w:r>
      <w:r w:rsidRPr="004E0A35">
        <w:rPr>
          <w:b/>
          <w:sz w:val="24"/>
          <w:szCs w:val="24"/>
        </w:rPr>
        <w:t xml:space="preserve">Героев   Отечества.   </w:t>
      </w:r>
      <w:r w:rsidRPr="004E0A35">
        <w:rPr>
          <w:sz w:val="24"/>
          <w:szCs w:val="24"/>
        </w:rPr>
        <w:t>Герои</w:t>
      </w:r>
      <w:r w:rsidRPr="004E0A35">
        <w:rPr>
          <w:spacing w:val="70"/>
          <w:sz w:val="24"/>
          <w:szCs w:val="24"/>
        </w:rPr>
        <w:t xml:space="preserve"> </w:t>
      </w:r>
      <w:r w:rsidRPr="004E0A35">
        <w:rPr>
          <w:sz w:val="24"/>
          <w:szCs w:val="24"/>
        </w:rPr>
        <w:t>Отечества   –   это   самоотверженные</w:t>
      </w:r>
      <w:r w:rsidRPr="004E0A35">
        <w:rPr>
          <w:spacing w:val="-67"/>
          <w:sz w:val="24"/>
          <w:szCs w:val="24"/>
        </w:rPr>
        <w:t xml:space="preserve"> </w:t>
      </w:r>
      <w:r w:rsidRPr="004E0A35">
        <w:rPr>
          <w:sz w:val="24"/>
          <w:szCs w:val="24"/>
        </w:rPr>
        <w:t>и</w:t>
      </w:r>
      <w:r w:rsidRPr="004E0A35">
        <w:rPr>
          <w:spacing w:val="1"/>
          <w:sz w:val="24"/>
          <w:szCs w:val="24"/>
        </w:rPr>
        <w:t xml:space="preserve"> </w:t>
      </w:r>
      <w:r w:rsidRPr="004E0A35">
        <w:rPr>
          <w:sz w:val="24"/>
          <w:szCs w:val="24"/>
        </w:rPr>
        <w:t>мужественные</w:t>
      </w:r>
      <w:r w:rsidRPr="004E0A35">
        <w:rPr>
          <w:spacing w:val="1"/>
          <w:sz w:val="24"/>
          <w:szCs w:val="24"/>
        </w:rPr>
        <w:t xml:space="preserve"> </w:t>
      </w:r>
      <w:r w:rsidRPr="004E0A35">
        <w:rPr>
          <w:sz w:val="24"/>
          <w:szCs w:val="24"/>
        </w:rPr>
        <w:t>люди,</w:t>
      </w:r>
      <w:r w:rsidRPr="004E0A35">
        <w:rPr>
          <w:spacing w:val="1"/>
          <w:sz w:val="24"/>
          <w:szCs w:val="24"/>
        </w:rPr>
        <w:t xml:space="preserve"> </w:t>
      </w:r>
      <w:r w:rsidRPr="004E0A35">
        <w:rPr>
          <w:sz w:val="24"/>
          <w:szCs w:val="24"/>
        </w:rPr>
        <w:t>которые любят</w:t>
      </w:r>
      <w:r w:rsidRPr="004E0A35">
        <w:rPr>
          <w:spacing w:val="1"/>
          <w:sz w:val="24"/>
          <w:szCs w:val="24"/>
        </w:rPr>
        <w:t xml:space="preserve"> </w:t>
      </w:r>
      <w:r w:rsidRPr="004E0A35">
        <w:rPr>
          <w:sz w:val="24"/>
          <w:szCs w:val="24"/>
        </w:rPr>
        <w:t>свою</w:t>
      </w:r>
      <w:r w:rsidRPr="004E0A35">
        <w:rPr>
          <w:spacing w:val="1"/>
          <w:sz w:val="24"/>
          <w:szCs w:val="24"/>
        </w:rPr>
        <w:t xml:space="preserve"> </w:t>
      </w:r>
      <w:r w:rsidRPr="004E0A35">
        <w:rPr>
          <w:sz w:val="24"/>
          <w:szCs w:val="24"/>
        </w:rPr>
        <w:t>Родину</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трудятся</w:t>
      </w:r>
      <w:r w:rsidRPr="004E0A35">
        <w:rPr>
          <w:spacing w:val="1"/>
          <w:sz w:val="24"/>
          <w:szCs w:val="24"/>
        </w:rPr>
        <w:t xml:space="preserve"> </w:t>
      </w:r>
      <w:r w:rsidRPr="004E0A35">
        <w:rPr>
          <w:sz w:val="24"/>
          <w:szCs w:val="24"/>
        </w:rPr>
        <w:t>во</w:t>
      </w:r>
      <w:r w:rsidRPr="004E0A35">
        <w:rPr>
          <w:spacing w:val="1"/>
          <w:sz w:val="24"/>
          <w:szCs w:val="24"/>
        </w:rPr>
        <w:t xml:space="preserve"> </w:t>
      </w:r>
      <w:r w:rsidRPr="004E0A35">
        <w:rPr>
          <w:sz w:val="24"/>
          <w:szCs w:val="24"/>
        </w:rPr>
        <w:t>благо</w:t>
      </w:r>
      <w:r w:rsidRPr="004E0A35">
        <w:rPr>
          <w:spacing w:val="1"/>
          <w:sz w:val="24"/>
          <w:szCs w:val="24"/>
        </w:rPr>
        <w:t xml:space="preserve"> </w:t>
      </w:r>
      <w:r w:rsidRPr="004E0A35">
        <w:rPr>
          <w:sz w:val="24"/>
          <w:szCs w:val="24"/>
        </w:rPr>
        <w:t>Отчизны. Качества героя –</w:t>
      </w:r>
      <w:r w:rsidRPr="004E0A35">
        <w:rPr>
          <w:spacing w:val="1"/>
          <w:sz w:val="24"/>
          <w:szCs w:val="24"/>
        </w:rPr>
        <w:t xml:space="preserve"> </w:t>
      </w:r>
      <w:r w:rsidRPr="004E0A35">
        <w:rPr>
          <w:sz w:val="24"/>
          <w:szCs w:val="24"/>
        </w:rPr>
        <w:t>человека, ценою</w:t>
      </w:r>
      <w:r w:rsidRPr="004E0A35">
        <w:rPr>
          <w:spacing w:val="1"/>
          <w:sz w:val="24"/>
          <w:szCs w:val="24"/>
        </w:rPr>
        <w:t xml:space="preserve"> </w:t>
      </w:r>
      <w:r w:rsidRPr="004E0A35">
        <w:rPr>
          <w:sz w:val="24"/>
          <w:szCs w:val="24"/>
        </w:rPr>
        <w:t>собственной жизни</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здоровья</w:t>
      </w:r>
      <w:r w:rsidRPr="004E0A35">
        <w:rPr>
          <w:spacing w:val="1"/>
          <w:sz w:val="24"/>
          <w:szCs w:val="24"/>
        </w:rPr>
        <w:t xml:space="preserve"> </w:t>
      </w:r>
      <w:r w:rsidRPr="004E0A35">
        <w:rPr>
          <w:sz w:val="24"/>
          <w:szCs w:val="24"/>
        </w:rPr>
        <w:t>спасающего других: смелость и</w:t>
      </w:r>
      <w:r w:rsidRPr="004E0A35">
        <w:rPr>
          <w:spacing w:val="1"/>
          <w:sz w:val="24"/>
          <w:szCs w:val="24"/>
        </w:rPr>
        <w:t xml:space="preserve"> </w:t>
      </w:r>
      <w:r w:rsidRPr="004E0A35">
        <w:rPr>
          <w:sz w:val="24"/>
          <w:szCs w:val="24"/>
        </w:rPr>
        <w:t>отвага, самопожертвование и</w:t>
      </w:r>
      <w:r w:rsidRPr="004E0A35">
        <w:rPr>
          <w:spacing w:val="70"/>
          <w:sz w:val="24"/>
          <w:szCs w:val="24"/>
        </w:rPr>
        <w:t xml:space="preserve"> </w:t>
      </w:r>
      <w:r w:rsidRPr="004E0A35">
        <w:rPr>
          <w:sz w:val="24"/>
          <w:szCs w:val="24"/>
        </w:rPr>
        <w:t>ответственность</w:t>
      </w:r>
      <w:r w:rsidRPr="004E0A35">
        <w:rPr>
          <w:spacing w:val="1"/>
          <w:sz w:val="24"/>
          <w:szCs w:val="24"/>
        </w:rPr>
        <w:t xml:space="preserve"> </w:t>
      </w:r>
      <w:r w:rsidRPr="004E0A35">
        <w:rPr>
          <w:sz w:val="24"/>
          <w:szCs w:val="24"/>
        </w:rPr>
        <w:t>за</w:t>
      </w:r>
      <w:r w:rsidRPr="004E0A35">
        <w:rPr>
          <w:spacing w:val="-15"/>
          <w:sz w:val="24"/>
          <w:szCs w:val="24"/>
        </w:rPr>
        <w:t xml:space="preserve"> </w:t>
      </w:r>
      <w:r w:rsidRPr="004E0A35">
        <w:rPr>
          <w:sz w:val="24"/>
          <w:szCs w:val="24"/>
        </w:rPr>
        <w:t>судьбу</w:t>
      </w:r>
      <w:r w:rsidRPr="004E0A35">
        <w:rPr>
          <w:spacing w:val="-17"/>
          <w:sz w:val="24"/>
          <w:szCs w:val="24"/>
        </w:rPr>
        <w:t xml:space="preserve"> </w:t>
      </w:r>
      <w:r w:rsidRPr="004E0A35">
        <w:rPr>
          <w:sz w:val="24"/>
          <w:szCs w:val="24"/>
        </w:rPr>
        <w:t>других.</w:t>
      </w:r>
      <w:r w:rsidRPr="004E0A35">
        <w:rPr>
          <w:spacing w:val="-20"/>
          <w:sz w:val="24"/>
          <w:szCs w:val="24"/>
        </w:rPr>
        <w:t xml:space="preserve"> </w:t>
      </w:r>
      <w:r w:rsidRPr="004E0A35">
        <w:rPr>
          <w:sz w:val="24"/>
          <w:szCs w:val="24"/>
        </w:rPr>
        <w:t>Проявление</w:t>
      </w:r>
      <w:r w:rsidRPr="004E0A35">
        <w:rPr>
          <w:spacing w:val="-31"/>
          <w:sz w:val="24"/>
          <w:szCs w:val="24"/>
        </w:rPr>
        <w:t xml:space="preserve"> </w:t>
      </w:r>
      <w:r w:rsidRPr="004E0A35">
        <w:rPr>
          <w:sz w:val="24"/>
          <w:szCs w:val="24"/>
        </w:rPr>
        <w:t>уважения</w:t>
      </w:r>
      <w:r w:rsidRPr="004E0A35">
        <w:rPr>
          <w:spacing w:val="-20"/>
          <w:sz w:val="24"/>
          <w:szCs w:val="24"/>
        </w:rPr>
        <w:t xml:space="preserve"> </w:t>
      </w:r>
      <w:r w:rsidRPr="004E0A35">
        <w:rPr>
          <w:sz w:val="24"/>
          <w:szCs w:val="24"/>
        </w:rPr>
        <w:t>к</w:t>
      </w:r>
      <w:r w:rsidRPr="004E0A35">
        <w:rPr>
          <w:spacing w:val="-27"/>
          <w:sz w:val="24"/>
          <w:szCs w:val="24"/>
        </w:rPr>
        <w:t xml:space="preserve"> </w:t>
      </w:r>
      <w:r w:rsidRPr="004E0A35">
        <w:rPr>
          <w:sz w:val="24"/>
          <w:szCs w:val="24"/>
        </w:rPr>
        <w:t>героям,</w:t>
      </w:r>
      <w:r w:rsidRPr="004E0A35">
        <w:rPr>
          <w:spacing w:val="-21"/>
          <w:sz w:val="24"/>
          <w:szCs w:val="24"/>
        </w:rPr>
        <w:t xml:space="preserve"> </w:t>
      </w:r>
      <w:r w:rsidRPr="004E0A35">
        <w:rPr>
          <w:sz w:val="24"/>
          <w:szCs w:val="24"/>
        </w:rPr>
        <w:t>стремление</w:t>
      </w:r>
      <w:r w:rsidRPr="004E0A35">
        <w:rPr>
          <w:spacing w:val="-30"/>
          <w:sz w:val="24"/>
          <w:szCs w:val="24"/>
        </w:rPr>
        <w:t xml:space="preserve"> </w:t>
      </w:r>
      <w:r w:rsidRPr="004E0A35">
        <w:rPr>
          <w:sz w:val="24"/>
          <w:szCs w:val="24"/>
        </w:rPr>
        <w:t>воспитывать</w:t>
      </w:r>
      <w:r w:rsidRPr="004E0A35">
        <w:rPr>
          <w:spacing w:val="-19"/>
          <w:sz w:val="24"/>
          <w:szCs w:val="24"/>
        </w:rPr>
        <w:t xml:space="preserve"> </w:t>
      </w:r>
      <w:r w:rsidRPr="004E0A35">
        <w:rPr>
          <w:sz w:val="24"/>
          <w:szCs w:val="24"/>
        </w:rPr>
        <w:t>у</w:t>
      </w:r>
      <w:r w:rsidRPr="004E0A35">
        <w:rPr>
          <w:spacing w:val="-17"/>
          <w:sz w:val="24"/>
          <w:szCs w:val="24"/>
        </w:rPr>
        <w:t xml:space="preserve"> </w:t>
      </w:r>
      <w:r w:rsidRPr="004E0A35">
        <w:rPr>
          <w:sz w:val="24"/>
          <w:szCs w:val="24"/>
        </w:rPr>
        <w:t>себя</w:t>
      </w:r>
      <w:r w:rsidRPr="004E0A35">
        <w:rPr>
          <w:spacing w:val="-68"/>
          <w:sz w:val="24"/>
          <w:szCs w:val="24"/>
        </w:rPr>
        <w:t xml:space="preserve"> </w:t>
      </w:r>
      <w:r w:rsidRPr="004E0A35">
        <w:rPr>
          <w:sz w:val="24"/>
          <w:szCs w:val="24"/>
        </w:rPr>
        <w:t>волевые качества: смелость,</w:t>
      </w:r>
      <w:r w:rsidRPr="004E0A35">
        <w:rPr>
          <w:spacing w:val="1"/>
          <w:sz w:val="24"/>
          <w:szCs w:val="24"/>
        </w:rPr>
        <w:t xml:space="preserve"> </w:t>
      </w:r>
      <w:r w:rsidRPr="004E0A35">
        <w:rPr>
          <w:sz w:val="24"/>
          <w:szCs w:val="24"/>
        </w:rPr>
        <w:t>решительность, стремление прийти на</w:t>
      </w:r>
      <w:r w:rsidRPr="004E0A35">
        <w:rPr>
          <w:spacing w:val="1"/>
          <w:sz w:val="24"/>
          <w:szCs w:val="24"/>
        </w:rPr>
        <w:t xml:space="preserve"> </w:t>
      </w:r>
      <w:r w:rsidRPr="004E0A35">
        <w:rPr>
          <w:sz w:val="24"/>
          <w:szCs w:val="24"/>
        </w:rPr>
        <w:t>помощь.</w:t>
      </w:r>
      <w:r w:rsidRPr="004E0A35">
        <w:rPr>
          <w:spacing w:val="1"/>
          <w:sz w:val="24"/>
          <w:szCs w:val="24"/>
        </w:rPr>
        <w:t xml:space="preserve"> </w:t>
      </w:r>
      <w:r w:rsidRPr="004E0A35">
        <w:rPr>
          <w:sz w:val="24"/>
          <w:szCs w:val="24"/>
        </w:rPr>
        <w:t>Участники</w:t>
      </w:r>
      <w:r w:rsidRPr="004E0A35">
        <w:rPr>
          <w:spacing w:val="4"/>
          <w:sz w:val="24"/>
          <w:szCs w:val="24"/>
        </w:rPr>
        <w:t xml:space="preserve"> </w:t>
      </w:r>
      <w:r w:rsidRPr="004E0A35">
        <w:rPr>
          <w:sz w:val="24"/>
          <w:szCs w:val="24"/>
        </w:rPr>
        <w:t>СВО</w:t>
      </w:r>
      <w:r w:rsidRPr="004E0A35">
        <w:rPr>
          <w:spacing w:val="15"/>
          <w:sz w:val="24"/>
          <w:szCs w:val="24"/>
        </w:rPr>
        <w:t xml:space="preserve"> </w:t>
      </w:r>
      <w:r w:rsidRPr="004E0A35">
        <w:rPr>
          <w:sz w:val="24"/>
          <w:szCs w:val="24"/>
        </w:rPr>
        <w:t>–</w:t>
      </w:r>
      <w:r w:rsidRPr="004E0A35">
        <w:rPr>
          <w:spacing w:val="16"/>
          <w:sz w:val="24"/>
          <w:szCs w:val="24"/>
        </w:rPr>
        <w:t xml:space="preserve"> </w:t>
      </w:r>
      <w:r w:rsidRPr="004E0A35">
        <w:rPr>
          <w:sz w:val="24"/>
          <w:szCs w:val="24"/>
        </w:rPr>
        <w:t>защитники</w:t>
      </w:r>
      <w:r w:rsidRPr="004E0A35">
        <w:rPr>
          <w:spacing w:val="7"/>
          <w:sz w:val="24"/>
          <w:szCs w:val="24"/>
        </w:rPr>
        <w:t xml:space="preserve"> </w:t>
      </w:r>
      <w:r w:rsidRPr="004E0A35">
        <w:rPr>
          <w:sz w:val="24"/>
          <w:szCs w:val="24"/>
        </w:rPr>
        <w:t>будущего</w:t>
      </w:r>
      <w:r w:rsidRPr="004E0A35">
        <w:rPr>
          <w:spacing w:val="15"/>
          <w:sz w:val="24"/>
          <w:szCs w:val="24"/>
        </w:rPr>
        <w:t xml:space="preserve"> </w:t>
      </w:r>
      <w:r w:rsidRPr="004E0A35">
        <w:rPr>
          <w:sz w:val="24"/>
          <w:szCs w:val="24"/>
        </w:rPr>
        <w:t>нашей</w:t>
      </w:r>
      <w:r w:rsidRPr="004E0A35">
        <w:rPr>
          <w:spacing w:val="4"/>
          <w:sz w:val="24"/>
          <w:szCs w:val="24"/>
        </w:rPr>
        <w:t xml:space="preserve"> </w:t>
      </w:r>
      <w:r w:rsidRPr="004E0A35">
        <w:rPr>
          <w:sz w:val="24"/>
          <w:szCs w:val="24"/>
        </w:rPr>
        <w:t>страны.</w:t>
      </w:r>
    </w:p>
    <w:p w14:paraId="45A7C7D0" w14:textId="77777777" w:rsidR="004E0A35" w:rsidRPr="004E0A35" w:rsidRDefault="004E0A35" w:rsidP="004E0A35">
      <w:pPr>
        <w:ind w:left="146" w:right="137" w:firstLine="705"/>
        <w:jc w:val="both"/>
        <w:rPr>
          <w:sz w:val="24"/>
          <w:szCs w:val="24"/>
        </w:rPr>
      </w:pPr>
      <w:r w:rsidRPr="004E0A35">
        <w:rPr>
          <w:b/>
          <w:sz w:val="24"/>
          <w:szCs w:val="24"/>
        </w:rPr>
        <w:t>Как</w:t>
      </w:r>
      <w:r w:rsidRPr="004E0A35">
        <w:rPr>
          <w:b/>
          <w:spacing w:val="1"/>
          <w:sz w:val="24"/>
          <w:szCs w:val="24"/>
        </w:rPr>
        <w:t xml:space="preserve"> </w:t>
      </w:r>
      <w:r w:rsidRPr="004E0A35">
        <w:rPr>
          <w:b/>
          <w:sz w:val="24"/>
          <w:szCs w:val="24"/>
        </w:rPr>
        <w:t>пишут</w:t>
      </w:r>
      <w:r w:rsidRPr="004E0A35">
        <w:rPr>
          <w:b/>
          <w:spacing w:val="1"/>
          <w:sz w:val="24"/>
          <w:szCs w:val="24"/>
        </w:rPr>
        <w:t xml:space="preserve"> </w:t>
      </w:r>
      <w:r w:rsidRPr="004E0A35">
        <w:rPr>
          <w:b/>
          <w:sz w:val="24"/>
          <w:szCs w:val="24"/>
        </w:rPr>
        <w:t>законы?</w:t>
      </w:r>
      <w:r w:rsidRPr="004E0A35">
        <w:rPr>
          <w:b/>
          <w:spacing w:val="1"/>
          <w:sz w:val="24"/>
          <w:szCs w:val="24"/>
        </w:rPr>
        <w:t xml:space="preserve"> </w:t>
      </w:r>
      <w:r w:rsidRPr="004E0A35">
        <w:rPr>
          <w:sz w:val="24"/>
          <w:szCs w:val="24"/>
        </w:rPr>
        <w:t>Для</w:t>
      </w:r>
      <w:r w:rsidRPr="004E0A35">
        <w:rPr>
          <w:spacing w:val="1"/>
          <w:sz w:val="24"/>
          <w:szCs w:val="24"/>
        </w:rPr>
        <w:t xml:space="preserve"> </w:t>
      </w:r>
      <w:r w:rsidRPr="004E0A35">
        <w:rPr>
          <w:sz w:val="24"/>
          <w:szCs w:val="24"/>
        </w:rPr>
        <w:t>чего</w:t>
      </w:r>
      <w:r w:rsidRPr="004E0A35">
        <w:rPr>
          <w:spacing w:val="1"/>
          <w:sz w:val="24"/>
          <w:szCs w:val="24"/>
        </w:rPr>
        <w:t xml:space="preserve"> </w:t>
      </w:r>
      <w:r w:rsidRPr="004E0A35">
        <w:rPr>
          <w:sz w:val="24"/>
          <w:szCs w:val="24"/>
        </w:rPr>
        <w:t>нужны</w:t>
      </w:r>
      <w:r w:rsidRPr="004E0A35">
        <w:rPr>
          <w:spacing w:val="1"/>
          <w:sz w:val="24"/>
          <w:szCs w:val="24"/>
        </w:rPr>
        <w:t xml:space="preserve"> </w:t>
      </w:r>
      <w:r w:rsidRPr="004E0A35">
        <w:rPr>
          <w:sz w:val="24"/>
          <w:szCs w:val="24"/>
        </w:rPr>
        <w:t>законы?</w:t>
      </w:r>
      <w:r w:rsidRPr="004E0A35">
        <w:rPr>
          <w:spacing w:val="1"/>
          <w:sz w:val="24"/>
          <w:szCs w:val="24"/>
        </w:rPr>
        <w:t xml:space="preserve"> </w:t>
      </w:r>
      <w:r w:rsidRPr="004E0A35">
        <w:rPr>
          <w:sz w:val="24"/>
          <w:szCs w:val="24"/>
        </w:rPr>
        <w:t>Как</w:t>
      </w:r>
      <w:r w:rsidRPr="004E0A35">
        <w:rPr>
          <w:spacing w:val="1"/>
          <w:sz w:val="24"/>
          <w:szCs w:val="24"/>
        </w:rPr>
        <w:t xml:space="preserve"> </w:t>
      </w:r>
      <w:r w:rsidRPr="004E0A35">
        <w:rPr>
          <w:sz w:val="24"/>
          <w:szCs w:val="24"/>
        </w:rPr>
        <w:t>менялся</w:t>
      </w:r>
      <w:r w:rsidRPr="004E0A35">
        <w:rPr>
          <w:spacing w:val="1"/>
          <w:sz w:val="24"/>
          <w:szCs w:val="24"/>
        </w:rPr>
        <w:t xml:space="preserve"> </w:t>
      </w:r>
      <w:r w:rsidRPr="004E0A35">
        <w:rPr>
          <w:sz w:val="24"/>
          <w:szCs w:val="24"/>
        </w:rPr>
        <w:t>свод</w:t>
      </w:r>
      <w:r w:rsidRPr="004E0A35">
        <w:rPr>
          <w:spacing w:val="1"/>
          <w:sz w:val="24"/>
          <w:szCs w:val="24"/>
        </w:rPr>
        <w:t xml:space="preserve"> </w:t>
      </w:r>
      <w:r w:rsidRPr="004E0A35">
        <w:rPr>
          <w:sz w:val="24"/>
          <w:szCs w:val="24"/>
        </w:rPr>
        <w:t>российских</w:t>
      </w:r>
      <w:r w:rsidRPr="004E0A35">
        <w:rPr>
          <w:spacing w:val="12"/>
          <w:sz w:val="24"/>
          <w:szCs w:val="24"/>
        </w:rPr>
        <w:t xml:space="preserve"> </w:t>
      </w:r>
      <w:r w:rsidRPr="004E0A35">
        <w:rPr>
          <w:sz w:val="24"/>
          <w:szCs w:val="24"/>
        </w:rPr>
        <w:t>законов</w:t>
      </w:r>
      <w:r w:rsidRPr="004E0A35">
        <w:rPr>
          <w:spacing w:val="5"/>
          <w:sz w:val="24"/>
          <w:szCs w:val="24"/>
        </w:rPr>
        <w:t xml:space="preserve"> </w:t>
      </w:r>
      <w:r w:rsidRPr="004E0A35">
        <w:rPr>
          <w:sz w:val="24"/>
          <w:szCs w:val="24"/>
        </w:rPr>
        <w:t>от</w:t>
      </w:r>
      <w:r w:rsidRPr="004E0A35">
        <w:rPr>
          <w:spacing w:val="-1"/>
          <w:sz w:val="24"/>
          <w:szCs w:val="24"/>
        </w:rPr>
        <w:t xml:space="preserve"> </w:t>
      </w:r>
      <w:r w:rsidRPr="004E0A35">
        <w:rPr>
          <w:sz w:val="24"/>
          <w:szCs w:val="24"/>
        </w:rPr>
        <w:t>древних</w:t>
      </w:r>
      <w:r w:rsidRPr="004E0A35">
        <w:rPr>
          <w:spacing w:val="13"/>
          <w:sz w:val="24"/>
          <w:szCs w:val="24"/>
        </w:rPr>
        <w:t xml:space="preserve"> </w:t>
      </w:r>
      <w:r w:rsidRPr="004E0A35">
        <w:rPr>
          <w:sz w:val="24"/>
          <w:szCs w:val="24"/>
        </w:rPr>
        <w:t>времён</w:t>
      </w:r>
      <w:r w:rsidRPr="004E0A35">
        <w:rPr>
          <w:spacing w:val="2"/>
          <w:sz w:val="24"/>
          <w:szCs w:val="24"/>
        </w:rPr>
        <w:t xml:space="preserve"> </w:t>
      </w:r>
      <w:r w:rsidRPr="004E0A35">
        <w:rPr>
          <w:sz w:val="24"/>
          <w:szCs w:val="24"/>
        </w:rPr>
        <w:t>до</w:t>
      </w:r>
      <w:r w:rsidRPr="004E0A35">
        <w:rPr>
          <w:spacing w:val="12"/>
          <w:sz w:val="24"/>
          <w:szCs w:val="24"/>
        </w:rPr>
        <w:t xml:space="preserve"> </w:t>
      </w:r>
      <w:r w:rsidRPr="004E0A35">
        <w:rPr>
          <w:sz w:val="24"/>
          <w:szCs w:val="24"/>
        </w:rPr>
        <w:t>наших</w:t>
      </w:r>
      <w:r w:rsidRPr="004E0A35">
        <w:rPr>
          <w:spacing w:val="13"/>
          <w:sz w:val="24"/>
          <w:szCs w:val="24"/>
        </w:rPr>
        <w:t xml:space="preserve"> </w:t>
      </w:r>
      <w:r w:rsidRPr="004E0A35">
        <w:rPr>
          <w:sz w:val="24"/>
          <w:szCs w:val="24"/>
        </w:rPr>
        <w:t>дней.</w:t>
      </w:r>
      <w:r w:rsidRPr="004E0A35">
        <w:rPr>
          <w:spacing w:val="9"/>
          <w:sz w:val="24"/>
          <w:szCs w:val="24"/>
        </w:rPr>
        <w:t xml:space="preserve"> </w:t>
      </w:r>
      <w:r w:rsidRPr="004E0A35">
        <w:rPr>
          <w:sz w:val="24"/>
          <w:szCs w:val="24"/>
        </w:rPr>
        <w:t>Законодательная</w:t>
      </w:r>
      <w:r w:rsidRPr="004E0A35">
        <w:rPr>
          <w:spacing w:val="9"/>
          <w:sz w:val="24"/>
          <w:szCs w:val="24"/>
        </w:rPr>
        <w:t xml:space="preserve"> </w:t>
      </w:r>
      <w:r w:rsidRPr="004E0A35">
        <w:rPr>
          <w:sz w:val="24"/>
          <w:szCs w:val="24"/>
        </w:rPr>
        <w:t>власть</w:t>
      </w:r>
      <w:r w:rsidRPr="004E0A35">
        <w:rPr>
          <w:spacing w:val="-68"/>
          <w:sz w:val="24"/>
          <w:szCs w:val="24"/>
        </w:rPr>
        <w:t xml:space="preserve"> </w:t>
      </w:r>
      <w:r w:rsidRPr="004E0A35">
        <w:rPr>
          <w:sz w:val="24"/>
          <w:szCs w:val="24"/>
        </w:rPr>
        <w:t>в</w:t>
      </w:r>
      <w:r w:rsidRPr="004E0A35">
        <w:rPr>
          <w:spacing w:val="70"/>
          <w:sz w:val="24"/>
          <w:szCs w:val="24"/>
        </w:rPr>
        <w:t xml:space="preserve"> </w:t>
      </w:r>
      <w:r w:rsidRPr="004E0A35">
        <w:rPr>
          <w:sz w:val="24"/>
          <w:szCs w:val="24"/>
        </w:rPr>
        <w:t>России. Что</w:t>
      </w:r>
      <w:r w:rsidRPr="004E0A35">
        <w:rPr>
          <w:spacing w:val="70"/>
          <w:sz w:val="24"/>
          <w:szCs w:val="24"/>
        </w:rPr>
        <w:t xml:space="preserve"> </w:t>
      </w:r>
      <w:r w:rsidRPr="004E0A35">
        <w:rPr>
          <w:sz w:val="24"/>
          <w:szCs w:val="24"/>
        </w:rPr>
        <w:t>такое права и обязанности гражданина? От инициативы людей</w:t>
      </w:r>
      <w:r w:rsidRPr="004E0A35">
        <w:rPr>
          <w:spacing w:val="1"/>
          <w:sz w:val="24"/>
          <w:szCs w:val="24"/>
        </w:rPr>
        <w:t xml:space="preserve"> </w:t>
      </w:r>
      <w:r w:rsidRPr="004E0A35">
        <w:rPr>
          <w:sz w:val="24"/>
          <w:szCs w:val="24"/>
        </w:rPr>
        <w:t>до закона: как появляется закон? Работа депутатов: от проблемы – к решению</w:t>
      </w:r>
      <w:r w:rsidRPr="004E0A35">
        <w:rPr>
          <w:spacing w:val="1"/>
          <w:sz w:val="24"/>
          <w:szCs w:val="24"/>
        </w:rPr>
        <w:t xml:space="preserve"> </w:t>
      </w:r>
      <w:r w:rsidRPr="004E0A35">
        <w:rPr>
          <w:sz w:val="24"/>
          <w:szCs w:val="24"/>
        </w:rPr>
        <w:t>(позитивные</w:t>
      </w:r>
      <w:r w:rsidRPr="004E0A35">
        <w:rPr>
          <w:spacing w:val="-2"/>
          <w:sz w:val="24"/>
          <w:szCs w:val="24"/>
        </w:rPr>
        <w:t xml:space="preserve"> </w:t>
      </w:r>
      <w:r w:rsidRPr="004E0A35">
        <w:rPr>
          <w:sz w:val="24"/>
          <w:szCs w:val="24"/>
        </w:rPr>
        <w:t>примеры).</w:t>
      </w:r>
    </w:p>
    <w:p w14:paraId="50A95891" w14:textId="77777777" w:rsidR="004E0A35" w:rsidRPr="004E0A35" w:rsidRDefault="004E0A35" w:rsidP="004E0A35">
      <w:pPr>
        <w:ind w:left="146" w:right="142" w:firstLine="705"/>
        <w:jc w:val="both"/>
        <w:rPr>
          <w:sz w:val="24"/>
          <w:szCs w:val="24"/>
        </w:rPr>
      </w:pPr>
      <w:r w:rsidRPr="004E0A35">
        <w:rPr>
          <w:b/>
          <w:sz w:val="24"/>
          <w:szCs w:val="24"/>
        </w:rPr>
        <w:t>Одна страна</w:t>
      </w:r>
      <w:r w:rsidRPr="004E0A35">
        <w:rPr>
          <w:b/>
          <w:spacing w:val="1"/>
          <w:sz w:val="24"/>
          <w:szCs w:val="24"/>
        </w:rPr>
        <w:t xml:space="preserve"> </w:t>
      </w:r>
      <w:r w:rsidRPr="004E0A35">
        <w:rPr>
          <w:b/>
          <w:sz w:val="24"/>
          <w:szCs w:val="24"/>
        </w:rPr>
        <w:t>–</w:t>
      </w:r>
      <w:r w:rsidRPr="004E0A35">
        <w:rPr>
          <w:b/>
          <w:spacing w:val="-1"/>
          <w:sz w:val="24"/>
          <w:szCs w:val="24"/>
        </w:rPr>
        <w:t xml:space="preserve"> </w:t>
      </w:r>
      <w:r w:rsidRPr="004E0A35">
        <w:rPr>
          <w:b/>
          <w:sz w:val="24"/>
          <w:szCs w:val="24"/>
        </w:rPr>
        <w:t>одни</w:t>
      </w:r>
      <w:r w:rsidRPr="004E0A35">
        <w:rPr>
          <w:b/>
          <w:spacing w:val="-11"/>
          <w:sz w:val="24"/>
          <w:szCs w:val="24"/>
        </w:rPr>
        <w:t xml:space="preserve"> </w:t>
      </w:r>
      <w:r w:rsidRPr="004E0A35">
        <w:rPr>
          <w:b/>
          <w:sz w:val="24"/>
          <w:szCs w:val="24"/>
        </w:rPr>
        <w:t xml:space="preserve">традиции. </w:t>
      </w:r>
      <w:r w:rsidRPr="004E0A35">
        <w:rPr>
          <w:sz w:val="24"/>
          <w:szCs w:val="24"/>
        </w:rPr>
        <w:t>Новогодние</w:t>
      </w:r>
      <w:r w:rsidRPr="004E0A35">
        <w:rPr>
          <w:spacing w:val="-20"/>
          <w:sz w:val="24"/>
          <w:szCs w:val="24"/>
        </w:rPr>
        <w:t xml:space="preserve"> </w:t>
      </w:r>
      <w:r w:rsidRPr="004E0A35">
        <w:rPr>
          <w:sz w:val="24"/>
          <w:szCs w:val="24"/>
        </w:rPr>
        <w:t>традиции,</w:t>
      </w:r>
      <w:r w:rsidRPr="004E0A35">
        <w:rPr>
          <w:spacing w:val="-7"/>
          <w:sz w:val="24"/>
          <w:szCs w:val="24"/>
        </w:rPr>
        <w:t xml:space="preserve"> </w:t>
      </w:r>
      <w:r w:rsidRPr="004E0A35">
        <w:rPr>
          <w:sz w:val="24"/>
          <w:szCs w:val="24"/>
        </w:rPr>
        <w:t>объединяющие</w:t>
      </w:r>
      <w:r w:rsidRPr="004E0A35">
        <w:rPr>
          <w:spacing w:val="-20"/>
          <w:sz w:val="24"/>
          <w:szCs w:val="24"/>
        </w:rPr>
        <w:t xml:space="preserve"> </w:t>
      </w:r>
      <w:r w:rsidRPr="004E0A35">
        <w:rPr>
          <w:sz w:val="24"/>
          <w:szCs w:val="24"/>
        </w:rPr>
        <w:t>все</w:t>
      </w:r>
      <w:r w:rsidRPr="004E0A35">
        <w:rPr>
          <w:spacing w:val="-68"/>
          <w:sz w:val="24"/>
          <w:szCs w:val="24"/>
        </w:rPr>
        <w:t xml:space="preserve"> </w:t>
      </w:r>
      <w:r w:rsidRPr="004E0A35">
        <w:rPr>
          <w:sz w:val="24"/>
          <w:szCs w:val="24"/>
        </w:rPr>
        <w:t>народы</w:t>
      </w:r>
      <w:r w:rsidRPr="004E0A35">
        <w:rPr>
          <w:spacing w:val="1"/>
          <w:sz w:val="24"/>
          <w:szCs w:val="24"/>
        </w:rPr>
        <w:t xml:space="preserve"> </w:t>
      </w:r>
      <w:r w:rsidRPr="004E0A35">
        <w:rPr>
          <w:sz w:val="24"/>
          <w:szCs w:val="24"/>
        </w:rPr>
        <w:t>России.</w:t>
      </w:r>
      <w:r w:rsidRPr="004E0A35">
        <w:rPr>
          <w:spacing w:val="1"/>
          <w:sz w:val="24"/>
          <w:szCs w:val="24"/>
        </w:rPr>
        <w:t xml:space="preserve"> </w:t>
      </w:r>
      <w:r w:rsidRPr="004E0A35">
        <w:rPr>
          <w:sz w:val="24"/>
          <w:szCs w:val="24"/>
        </w:rPr>
        <w:t>Новый</w:t>
      </w:r>
      <w:r w:rsidRPr="004E0A35">
        <w:rPr>
          <w:spacing w:val="1"/>
          <w:sz w:val="24"/>
          <w:szCs w:val="24"/>
        </w:rPr>
        <w:t xml:space="preserve"> </w:t>
      </w:r>
      <w:r w:rsidRPr="004E0A35">
        <w:rPr>
          <w:sz w:val="24"/>
          <w:szCs w:val="24"/>
        </w:rPr>
        <w:t>год</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любимый</w:t>
      </w:r>
      <w:r w:rsidRPr="004E0A35">
        <w:rPr>
          <w:spacing w:val="1"/>
          <w:sz w:val="24"/>
          <w:szCs w:val="24"/>
        </w:rPr>
        <w:t xml:space="preserve"> </w:t>
      </w:r>
      <w:r w:rsidRPr="004E0A35">
        <w:rPr>
          <w:sz w:val="24"/>
          <w:szCs w:val="24"/>
        </w:rPr>
        <w:t>семейный</w:t>
      </w:r>
      <w:r w:rsidRPr="004E0A35">
        <w:rPr>
          <w:spacing w:val="1"/>
          <w:sz w:val="24"/>
          <w:szCs w:val="24"/>
        </w:rPr>
        <w:t xml:space="preserve"> </w:t>
      </w:r>
      <w:r w:rsidRPr="004E0A35">
        <w:rPr>
          <w:sz w:val="24"/>
          <w:szCs w:val="24"/>
        </w:rPr>
        <w:t>праздник.</w:t>
      </w:r>
      <w:r w:rsidRPr="004E0A35">
        <w:rPr>
          <w:spacing w:val="1"/>
          <w:sz w:val="24"/>
          <w:szCs w:val="24"/>
        </w:rPr>
        <w:t xml:space="preserve"> </w:t>
      </w:r>
      <w:r w:rsidRPr="004E0A35">
        <w:rPr>
          <w:sz w:val="24"/>
          <w:szCs w:val="24"/>
        </w:rPr>
        <w:t>История</w:t>
      </w:r>
      <w:r w:rsidRPr="004E0A35">
        <w:rPr>
          <w:spacing w:val="1"/>
          <w:sz w:val="24"/>
          <w:szCs w:val="24"/>
        </w:rPr>
        <w:t xml:space="preserve"> </w:t>
      </w:r>
      <w:r w:rsidRPr="004E0A35">
        <w:rPr>
          <w:sz w:val="24"/>
          <w:szCs w:val="24"/>
        </w:rPr>
        <w:t>возникновения новогоднего праздника в</w:t>
      </w:r>
      <w:r w:rsidRPr="004E0A35">
        <w:rPr>
          <w:spacing w:val="70"/>
          <w:sz w:val="24"/>
          <w:szCs w:val="24"/>
        </w:rPr>
        <w:t xml:space="preserve"> </w:t>
      </w:r>
      <w:r w:rsidRPr="004E0A35">
        <w:rPr>
          <w:sz w:val="24"/>
          <w:szCs w:val="24"/>
        </w:rPr>
        <w:t>России.</w:t>
      </w:r>
      <w:r w:rsidRPr="004E0A35">
        <w:rPr>
          <w:spacing w:val="70"/>
          <w:sz w:val="24"/>
          <w:szCs w:val="24"/>
        </w:rPr>
        <w:t xml:space="preserve"> </w:t>
      </w:r>
      <w:r w:rsidRPr="004E0A35">
        <w:rPr>
          <w:sz w:val="24"/>
          <w:szCs w:val="24"/>
        </w:rPr>
        <w:t>Участие детей</w:t>
      </w:r>
      <w:r w:rsidRPr="004E0A35">
        <w:rPr>
          <w:spacing w:val="70"/>
          <w:sz w:val="24"/>
          <w:szCs w:val="24"/>
        </w:rPr>
        <w:t xml:space="preserve"> </w:t>
      </w:r>
      <w:r w:rsidRPr="004E0A35">
        <w:rPr>
          <w:sz w:val="24"/>
          <w:szCs w:val="24"/>
        </w:rPr>
        <w:t>в</w:t>
      </w:r>
      <w:r w:rsidRPr="004E0A35">
        <w:rPr>
          <w:spacing w:val="70"/>
          <w:sz w:val="24"/>
          <w:szCs w:val="24"/>
        </w:rPr>
        <w:t xml:space="preserve"> </w:t>
      </w:r>
      <w:r w:rsidRPr="004E0A35">
        <w:rPr>
          <w:sz w:val="24"/>
          <w:szCs w:val="24"/>
        </w:rPr>
        <w:t>подготовке</w:t>
      </w:r>
      <w:r w:rsidRPr="004E0A35">
        <w:rPr>
          <w:spacing w:val="1"/>
          <w:sz w:val="24"/>
          <w:szCs w:val="24"/>
        </w:rPr>
        <w:t xml:space="preserve"> </w:t>
      </w:r>
      <w:r w:rsidRPr="004E0A35">
        <w:rPr>
          <w:sz w:val="24"/>
          <w:szCs w:val="24"/>
        </w:rPr>
        <w:t>и встрече Нового года. Подарки и пожелания на Новый год. История создания</w:t>
      </w:r>
      <w:r w:rsidRPr="004E0A35">
        <w:rPr>
          <w:spacing w:val="1"/>
          <w:sz w:val="24"/>
          <w:szCs w:val="24"/>
        </w:rPr>
        <w:t xml:space="preserve"> </w:t>
      </w:r>
      <w:r w:rsidRPr="004E0A35">
        <w:rPr>
          <w:sz w:val="24"/>
          <w:szCs w:val="24"/>
        </w:rPr>
        <w:t>новогодних</w:t>
      </w:r>
      <w:r w:rsidRPr="004E0A35">
        <w:rPr>
          <w:spacing w:val="15"/>
          <w:sz w:val="24"/>
          <w:szCs w:val="24"/>
        </w:rPr>
        <w:t xml:space="preserve"> </w:t>
      </w:r>
      <w:r w:rsidRPr="004E0A35">
        <w:rPr>
          <w:sz w:val="24"/>
          <w:szCs w:val="24"/>
        </w:rPr>
        <w:t>игрушек.</w:t>
      </w:r>
      <w:r w:rsidRPr="004E0A35">
        <w:rPr>
          <w:spacing w:val="20"/>
          <w:sz w:val="24"/>
          <w:szCs w:val="24"/>
        </w:rPr>
        <w:t xml:space="preserve"> </w:t>
      </w:r>
      <w:r w:rsidRPr="004E0A35">
        <w:rPr>
          <w:sz w:val="24"/>
          <w:szCs w:val="24"/>
        </w:rPr>
        <w:t>О</w:t>
      </w:r>
      <w:r w:rsidRPr="004E0A35">
        <w:rPr>
          <w:spacing w:val="12"/>
          <w:sz w:val="24"/>
          <w:szCs w:val="24"/>
        </w:rPr>
        <w:t xml:space="preserve"> </w:t>
      </w:r>
      <w:r w:rsidRPr="004E0A35">
        <w:rPr>
          <w:sz w:val="24"/>
          <w:szCs w:val="24"/>
        </w:rPr>
        <w:t>чём</w:t>
      </w:r>
      <w:r w:rsidRPr="004E0A35">
        <w:rPr>
          <w:spacing w:val="9"/>
          <w:sz w:val="24"/>
          <w:szCs w:val="24"/>
        </w:rPr>
        <w:t xml:space="preserve"> </w:t>
      </w:r>
      <w:r w:rsidRPr="004E0A35">
        <w:rPr>
          <w:sz w:val="24"/>
          <w:szCs w:val="24"/>
        </w:rPr>
        <w:t>люди</w:t>
      </w:r>
      <w:r w:rsidRPr="004E0A35">
        <w:rPr>
          <w:spacing w:val="5"/>
          <w:sz w:val="24"/>
          <w:szCs w:val="24"/>
        </w:rPr>
        <w:t xml:space="preserve"> </w:t>
      </w:r>
      <w:r w:rsidRPr="004E0A35">
        <w:rPr>
          <w:sz w:val="24"/>
          <w:szCs w:val="24"/>
        </w:rPr>
        <w:t>мечтают</w:t>
      </w:r>
      <w:r w:rsidRPr="004E0A35">
        <w:rPr>
          <w:spacing w:val="9"/>
          <w:sz w:val="24"/>
          <w:szCs w:val="24"/>
        </w:rPr>
        <w:t xml:space="preserve"> </w:t>
      </w:r>
      <w:r w:rsidRPr="004E0A35">
        <w:rPr>
          <w:sz w:val="24"/>
          <w:szCs w:val="24"/>
        </w:rPr>
        <w:t>в</w:t>
      </w:r>
      <w:r w:rsidRPr="004E0A35">
        <w:rPr>
          <w:spacing w:val="9"/>
          <w:sz w:val="24"/>
          <w:szCs w:val="24"/>
        </w:rPr>
        <w:t xml:space="preserve"> </w:t>
      </w:r>
      <w:r w:rsidRPr="004E0A35">
        <w:rPr>
          <w:sz w:val="24"/>
          <w:szCs w:val="24"/>
        </w:rPr>
        <w:t>Новый</w:t>
      </w:r>
      <w:r w:rsidRPr="004E0A35">
        <w:rPr>
          <w:spacing w:val="5"/>
          <w:sz w:val="24"/>
          <w:szCs w:val="24"/>
        </w:rPr>
        <w:t xml:space="preserve"> </w:t>
      </w:r>
      <w:r w:rsidRPr="004E0A35">
        <w:rPr>
          <w:sz w:val="24"/>
          <w:szCs w:val="24"/>
        </w:rPr>
        <w:t>год.</w:t>
      </w:r>
    </w:p>
    <w:p w14:paraId="0BB7A2FF" w14:textId="77777777" w:rsidR="004E0A35" w:rsidRPr="004E0A35" w:rsidRDefault="004E0A35" w:rsidP="004E0A35">
      <w:pPr>
        <w:ind w:left="146" w:right="140" w:firstLine="705"/>
        <w:jc w:val="both"/>
        <w:rPr>
          <w:sz w:val="24"/>
          <w:szCs w:val="24"/>
        </w:rPr>
      </w:pPr>
      <w:r w:rsidRPr="004E0A35">
        <w:rPr>
          <w:b/>
          <w:sz w:val="24"/>
          <w:szCs w:val="24"/>
        </w:rPr>
        <w:t xml:space="preserve">День российской печати. </w:t>
      </w:r>
      <w:r w:rsidRPr="004E0A35">
        <w:rPr>
          <w:sz w:val="24"/>
          <w:szCs w:val="24"/>
        </w:rPr>
        <w:t>Праздник посвящён работникам печати, в том</w:t>
      </w:r>
      <w:r w:rsidRPr="004E0A35">
        <w:rPr>
          <w:spacing w:val="1"/>
          <w:sz w:val="24"/>
          <w:szCs w:val="24"/>
        </w:rPr>
        <w:t xml:space="preserve"> </w:t>
      </w:r>
      <w:r w:rsidRPr="004E0A35">
        <w:rPr>
          <w:sz w:val="24"/>
          <w:szCs w:val="24"/>
        </w:rPr>
        <w:t>числе</w:t>
      </w:r>
      <w:r w:rsidRPr="004E0A35">
        <w:rPr>
          <w:spacing w:val="1"/>
          <w:sz w:val="24"/>
          <w:szCs w:val="24"/>
        </w:rPr>
        <w:t xml:space="preserve"> </w:t>
      </w:r>
      <w:r w:rsidRPr="004E0A35">
        <w:rPr>
          <w:sz w:val="24"/>
          <w:szCs w:val="24"/>
        </w:rPr>
        <w:t>редакторам, журналистам, издателям, корректорам, –</w:t>
      </w:r>
      <w:r w:rsidRPr="004E0A35">
        <w:rPr>
          <w:spacing w:val="1"/>
          <w:sz w:val="24"/>
          <w:szCs w:val="24"/>
        </w:rPr>
        <w:t xml:space="preserve"> </w:t>
      </w:r>
      <w:r w:rsidRPr="004E0A35">
        <w:rPr>
          <w:sz w:val="24"/>
          <w:szCs w:val="24"/>
        </w:rPr>
        <w:t>всем,</w:t>
      </w:r>
      <w:r w:rsidRPr="004E0A35">
        <w:rPr>
          <w:spacing w:val="70"/>
          <w:sz w:val="24"/>
          <w:szCs w:val="24"/>
        </w:rPr>
        <w:t xml:space="preserve"> </w:t>
      </w:r>
      <w:r w:rsidRPr="004E0A35">
        <w:rPr>
          <w:sz w:val="24"/>
          <w:szCs w:val="24"/>
        </w:rPr>
        <w:t>кто</w:t>
      </w:r>
      <w:r w:rsidRPr="004E0A35">
        <w:rPr>
          <w:spacing w:val="70"/>
          <w:sz w:val="24"/>
          <w:szCs w:val="24"/>
        </w:rPr>
        <w:t xml:space="preserve"> </w:t>
      </w:r>
      <w:r w:rsidRPr="004E0A35">
        <w:rPr>
          <w:sz w:val="24"/>
          <w:szCs w:val="24"/>
        </w:rPr>
        <w:t>в</w:t>
      </w:r>
      <w:r w:rsidRPr="004E0A35">
        <w:rPr>
          <w:spacing w:val="70"/>
          <w:sz w:val="24"/>
          <w:szCs w:val="24"/>
        </w:rPr>
        <w:t xml:space="preserve"> </w:t>
      </w:r>
      <w:r w:rsidRPr="004E0A35">
        <w:rPr>
          <w:sz w:val="24"/>
          <w:szCs w:val="24"/>
        </w:rPr>
        <w:t>той</w:t>
      </w:r>
      <w:r w:rsidRPr="004E0A35">
        <w:rPr>
          <w:spacing w:val="1"/>
          <w:sz w:val="24"/>
          <w:szCs w:val="24"/>
        </w:rPr>
        <w:t xml:space="preserve"> </w:t>
      </w:r>
      <w:r w:rsidRPr="004E0A35">
        <w:rPr>
          <w:sz w:val="24"/>
          <w:szCs w:val="24"/>
        </w:rPr>
        <w:t>или</w:t>
      </w:r>
      <w:r w:rsidRPr="004E0A35">
        <w:rPr>
          <w:spacing w:val="1"/>
          <w:sz w:val="24"/>
          <w:szCs w:val="24"/>
        </w:rPr>
        <w:t xml:space="preserve"> </w:t>
      </w:r>
      <w:r w:rsidRPr="004E0A35">
        <w:rPr>
          <w:sz w:val="24"/>
          <w:szCs w:val="24"/>
        </w:rPr>
        <w:t>иной</w:t>
      </w:r>
      <w:r w:rsidRPr="004E0A35">
        <w:rPr>
          <w:spacing w:val="1"/>
          <w:sz w:val="24"/>
          <w:szCs w:val="24"/>
        </w:rPr>
        <w:t xml:space="preserve"> </w:t>
      </w:r>
      <w:r w:rsidRPr="004E0A35">
        <w:rPr>
          <w:sz w:val="24"/>
          <w:szCs w:val="24"/>
        </w:rPr>
        <w:t>степени</w:t>
      </w:r>
      <w:r w:rsidRPr="004E0A35">
        <w:rPr>
          <w:spacing w:val="1"/>
          <w:sz w:val="24"/>
          <w:szCs w:val="24"/>
        </w:rPr>
        <w:t xml:space="preserve"> </w:t>
      </w:r>
      <w:r w:rsidRPr="004E0A35">
        <w:rPr>
          <w:sz w:val="24"/>
          <w:szCs w:val="24"/>
        </w:rPr>
        <w:t>связан</w:t>
      </w:r>
      <w:r w:rsidRPr="004E0A35">
        <w:rPr>
          <w:spacing w:val="70"/>
          <w:sz w:val="24"/>
          <w:szCs w:val="24"/>
        </w:rPr>
        <w:t xml:space="preserve"> </w:t>
      </w:r>
      <w:r w:rsidRPr="004E0A35">
        <w:rPr>
          <w:sz w:val="24"/>
          <w:szCs w:val="24"/>
        </w:rPr>
        <w:t>с</w:t>
      </w:r>
      <w:r w:rsidRPr="004E0A35">
        <w:rPr>
          <w:spacing w:val="70"/>
          <w:sz w:val="24"/>
          <w:szCs w:val="24"/>
        </w:rPr>
        <w:t xml:space="preserve"> </w:t>
      </w:r>
      <w:r w:rsidRPr="004E0A35">
        <w:rPr>
          <w:sz w:val="24"/>
          <w:szCs w:val="24"/>
        </w:rPr>
        <w:t>печатью.</w:t>
      </w:r>
      <w:r w:rsidRPr="004E0A35">
        <w:rPr>
          <w:spacing w:val="70"/>
          <w:sz w:val="24"/>
          <w:szCs w:val="24"/>
        </w:rPr>
        <w:t xml:space="preserve"> </w:t>
      </w:r>
      <w:r w:rsidRPr="004E0A35">
        <w:rPr>
          <w:sz w:val="24"/>
          <w:szCs w:val="24"/>
        </w:rPr>
        <w:t>Российские</w:t>
      </w:r>
      <w:r w:rsidRPr="004E0A35">
        <w:rPr>
          <w:spacing w:val="70"/>
          <w:sz w:val="24"/>
          <w:szCs w:val="24"/>
        </w:rPr>
        <w:t xml:space="preserve"> </w:t>
      </w:r>
      <w:r w:rsidRPr="004E0A35">
        <w:rPr>
          <w:sz w:val="24"/>
          <w:szCs w:val="24"/>
        </w:rPr>
        <w:t>традиции</w:t>
      </w:r>
      <w:r w:rsidRPr="004E0A35">
        <w:rPr>
          <w:spacing w:val="70"/>
          <w:sz w:val="24"/>
          <w:szCs w:val="24"/>
        </w:rPr>
        <w:t xml:space="preserve"> </w:t>
      </w:r>
      <w:r w:rsidRPr="004E0A35">
        <w:rPr>
          <w:sz w:val="24"/>
          <w:szCs w:val="24"/>
        </w:rPr>
        <w:t>издательского</w:t>
      </w:r>
      <w:r w:rsidRPr="004E0A35">
        <w:rPr>
          <w:spacing w:val="1"/>
          <w:sz w:val="24"/>
          <w:szCs w:val="24"/>
        </w:rPr>
        <w:t xml:space="preserve"> </w:t>
      </w:r>
      <w:r w:rsidRPr="004E0A35">
        <w:rPr>
          <w:sz w:val="24"/>
          <w:szCs w:val="24"/>
        </w:rPr>
        <w:t>дела,</w:t>
      </w:r>
      <w:r w:rsidRPr="004E0A35">
        <w:rPr>
          <w:spacing w:val="1"/>
          <w:sz w:val="24"/>
          <w:szCs w:val="24"/>
        </w:rPr>
        <w:t xml:space="preserve"> </w:t>
      </w:r>
      <w:r w:rsidRPr="004E0A35">
        <w:rPr>
          <w:sz w:val="24"/>
          <w:szCs w:val="24"/>
        </w:rPr>
        <w:t>история</w:t>
      </w:r>
      <w:r w:rsidRPr="004E0A35">
        <w:rPr>
          <w:spacing w:val="1"/>
          <w:sz w:val="24"/>
          <w:szCs w:val="24"/>
        </w:rPr>
        <w:t xml:space="preserve"> </w:t>
      </w:r>
      <w:r w:rsidRPr="004E0A35">
        <w:rPr>
          <w:sz w:val="24"/>
          <w:szCs w:val="24"/>
        </w:rPr>
        <w:t>праздника.</w:t>
      </w:r>
      <w:r w:rsidRPr="004E0A35">
        <w:rPr>
          <w:spacing w:val="1"/>
          <w:sz w:val="24"/>
          <w:szCs w:val="24"/>
        </w:rPr>
        <w:t xml:space="preserve"> </w:t>
      </w:r>
      <w:r w:rsidRPr="004E0A35">
        <w:rPr>
          <w:sz w:val="24"/>
          <w:szCs w:val="24"/>
        </w:rPr>
        <w:t>Издание</w:t>
      </w:r>
      <w:r w:rsidRPr="004E0A35">
        <w:rPr>
          <w:spacing w:val="1"/>
          <w:sz w:val="24"/>
          <w:szCs w:val="24"/>
        </w:rPr>
        <w:t xml:space="preserve"> </w:t>
      </w:r>
      <w:r w:rsidRPr="004E0A35">
        <w:rPr>
          <w:sz w:val="24"/>
          <w:szCs w:val="24"/>
        </w:rPr>
        <w:t>печатных</w:t>
      </w:r>
      <w:r w:rsidRPr="004E0A35">
        <w:rPr>
          <w:spacing w:val="1"/>
          <w:sz w:val="24"/>
          <w:szCs w:val="24"/>
        </w:rPr>
        <w:t xml:space="preserve"> </w:t>
      </w:r>
      <w:r w:rsidRPr="004E0A35">
        <w:rPr>
          <w:sz w:val="24"/>
          <w:szCs w:val="24"/>
        </w:rPr>
        <w:t>средств</w:t>
      </w:r>
      <w:r w:rsidRPr="004E0A35">
        <w:rPr>
          <w:spacing w:val="1"/>
          <w:sz w:val="24"/>
          <w:szCs w:val="24"/>
        </w:rPr>
        <w:t xml:space="preserve"> </w:t>
      </w:r>
      <w:r w:rsidRPr="004E0A35">
        <w:rPr>
          <w:sz w:val="24"/>
          <w:szCs w:val="24"/>
        </w:rPr>
        <w:t>информации</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коллективный труд людей</w:t>
      </w:r>
      <w:r w:rsidRPr="004E0A35">
        <w:rPr>
          <w:spacing w:val="1"/>
          <w:sz w:val="24"/>
          <w:szCs w:val="24"/>
        </w:rPr>
        <w:t xml:space="preserve"> </w:t>
      </w:r>
      <w:r w:rsidRPr="004E0A35">
        <w:rPr>
          <w:sz w:val="24"/>
          <w:szCs w:val="24"/>
        </w:rPr>
        <w:t>многих профессий. Школьные средства</w:t>
      </w:r>
      <w:r w:rsidRPr="004E0A35">
        <w:rPr>
          <w:spacing w:val="1"/>
          <w:sz w:val="24"/>
          <w:szCs w:val="24"/>
        </w:rPr>
        <w:t xml:space="preserve"> </w:t>
      </w:r>
      <w:r w:rsidRPr="004E0A35">
        <w:rPr>
          <w:sz w:val="24"/>
          <w:szCs w:val="24"/>
        </w:rPr>
        <w:t>массовой</w:t>
      </w:r>
      <w:r w:rsidRPr="004E0A35">
        <w:rPr>
          <w:spacing w:val="1"/>
          <w:sz w:val="24"/>
          <w:szCs w:val="24"/>
        </w:rPr>
        <w:t xml:space="preserve"> </w:t>
      </w:r>
      <w:r w:rsidRPr="004E0A35">
        <w:rPr>
          <w:sz w:val="24"/>
          <w:szCs w:val="24"/>
        </w:rPr>
        <w:t>информации.</w:t>
      </w:r>
    </w:p>
    <w:p w14:paraId="1EF4CED4" w14:textId="77777777" w:rsidR="004E0A35" w:rsidRPr="004E0A35" w:rsidRDefault="004E0A35" w:rsidP="004E0A35">
      <w:pPr>
        <w:rPr>
          <w:sz w:val="24"/>
          <w:szCs w:val="24"/>
        </w:rPr>
        <w:sectPr w:rsidR="004E0A35" w:rsidRPr="004E0A35">
          <w:pgSz w:w="11910" w:h="16850"/>
          <w:pgMar w:top="1340" w:right="700" w:bottom="940" w:left="1280" w:header="0" w:footer="752" w:gutter="0"/>
          <w:cols w:space="720"/>
        </w:sectPr>
      </w:pPr>
    </w:p>
    <w:p w14:paraId="30AF6BB7" w14:textId="77777777" w:rsidR="004E0A35" w:rsidRPr="004E0A35" w:rsidRDefault="004E0A35" w:rsidP="004E0A35">
      <w:pPr>
        <w:ind w:left="146" w:right="149" w:firstLine="705"/>
        <w:jc w:val="both"/>
        <w:rPr>
          <w:sz w:val="24"/>
          <w:szCs w:val="24"/>
        </w:rPr>
      </w:pPr>
      <w:r w:rsidRPr="004E0A35">
        <w:rPr>
          <w:b/>
          <w:sz w:val="24"/>
          <w:szCs w:val="24"/>
        </w:rPr>
        <w:lastRenderedPageBreak/>
        <w:t xml:space="preserve">День студента. </w:t>
      </w:r>
      <w:r w:rsidRPr="004E0A35">
        <w:rPr>
          <w:sz w:val="24"/>
          <w:szCs w:val="24"/>
        </w:rPr>
        <w:t>День российского студенчества: история праздника и его</w:t>
      </w:r>
      <w:r w:rsidRPr="004E0A35">
        <w:rPr>
          <w:spacing w:val="1"/>
          <w:sz w:val="24"/>
          <w:szCs w:val="24"/>
        </w:rPr>
        <w:t xml:space="preserve"> </w:t>
      </w:r>
      <w:r w:rsidRPr="004E0A35">
        <w:rPr>
          <w:sz w:val="24"/>
          <w:szCs w:val="24"/>
        </w:rPr>
        <w:t>традиции.</w:t>
      </w:r>
      <w:r w:rsidRPr="004E0A35">
        <w:rPr>
          <w:spacing w:val="1"/>
          <w:sz w:val="24"/>
          <w:szCs w:val="24"/>
        </w:rPr>
        <w:t xml:space="preserve"> </w:t>
      </w:r>
      <w:r w:rsidRPr="004E0A35">
        <w:rPr>
          <w:sz w:val="24"/>
          <w:szCs w:val="24"/>
        </w:rPr>
        <w:t>История</w:t>
      </w:r>
      <w:r w:rsidRPr="004E0A35">
        <w:rPr>
          <w:spacing w:val="1"/>
          <w:sz w:val="24"/>
          <w:szCs w:val="24"/>
        </w:rPr>
        <w:t xml:space="preserve"> </w:t>
      </w:r>
      <w:r w:rsidRPr="004E0A35">
        <w:rPr>
          <w:sz w:val="24"/>
          <w:szCs w:val="24"/>
        </w:rPr>
        <w:t>основания</w:t>
      </w:r>
      <w:r w:rsidRPr="004E0A35">
        <w:rPr>
          <w:spacing w:val="1"/>
          <w:sz w:val="24"/>
          <w:szCs w:val="24"/>
        </w:rPr>
        <w:t xml:space="preserve"> </w:t>
      </w:r>
      <w:r w:rsidRPr="004E0A35">
        <w:rPr>
          <w:sz w:val="24"/>
          <w:szCs w:val="24"/>
        </w:rPr>
        <w:t>Московского</w:t>
      </w:r>
      <w:r w:rsidRPr="004E0A35">
        <w:rPr>
          <w:spacing w:val="1"/>
          <w:sz w:val="24"/>
          <w:szCs w:val="24"/>
        </w:rPr>
        <w:t xml:space="preserve"> </w:t>
      </w:r>
      <w:r w:rsidRPr="004E0A35">
        <w:rPr>
          <w:sz w:val="24"/>
          <w:szCs w:val="24"/>
        </w:rPr>
        <w:t>государственного</w:t>
      </w:r>
      <w:r w:rsidRPr="004E0A35">
        <w:rPr>
          <w:spacing w:val="1"/>
          <w:sz w:val="24"/>
          <w:szCs w:val="24"/>
        </w:rPr>
        <w:t xml:space="preserve"> </w:t>
      </w:r>
      <w:r w:rsidRPr="004E0A35">
        <w:rPr>
          <w:sz w:val="24"/>
          <w:szCs w:val="24"/>
        </w:rPr>
        <w:t>университета</w:t>
      </w:r>
      <w:r w:rsidRPr="004E0A35">
        <w:rPr>
          <w:spacing w:val="1"/>
          <w:sz w:val="24"/>
          <w:szCs w:val="24"/>
        </w:rPr>
        <w:t xml:space="preserve"> </w:t>
      </w:r>
      <w:r w:rsidRPr="004E0A35">
        <w:rPr>
          <w:sz w:val="24"/>
          <w:szCs w:val="24"/>
        </w:rPr>
        <w:t>имени</w:t>
      </w:r>
      <w:r w:rsidRPr="004E0A35">
        <w:rPr>
          <w:spacing w:val="-9"/>
          <w:sz w:val="24"/>
          <w:szCs w:val="24"/>
        </w:rPr>
        <w:t xml:space="preserve"> </w:t>
      </w:r>
      <w:r w:rsidRPr="004E0A35">
        <w:rPr>
          <w:sz w:val="24"/>
          <w:szCs w:val="24"/>
        </w:rPr>
        <w:t>М.В.</w:t>
      </w:r>
      <w:r w:rsidRPr="004E0A35">
        <w:rPr>
          <w:spacing w:val="-20"/>
          <w:sz w:val="24"/>
          <w:szCs w:val="24"/>
        </w:rPr>
        <w:t xml:space="preserve"> </w:t>
      </w:r>
      <w:r w:rsidRPr="004E0A35">
        <w:rPr>
          <w:sz w:val="24"/>
          <w:szCs w:val="24"/>
        </w:rPr>
        <w:t>Ломоносова.</w:t>
      </w:r>
      <w:r w:rsidRPr="004E0A35">
        <w:rPr>
          <w:spacing w:val="-19"/>
          <w:sz w:val="24"/>
          <w:szCs w:val="24"/>
        </w:rPr>
        <w:t xml:space="preserve"> </w:t>
      </w:r>
      <w:r w:rsidRPr="004E0A35">
        <w:rPr>
          <w:sz w:val="24"/>
          <w:szCs w:val="24"/>
        </w:rPr>
        <w:t>Студенческие</w:t>
      </w:r>
      <w:r w:rsidRPr="004E0A35">
        <w:rPr>
          <w:spacing w:val="-30"/>
          <w:sz w:val="24"/>
          <w:szCs w:val="24"/>
        </w:rPr>
        <w:t xml:space="preserve"> </w:t>
      </w:r>
      <w:r w:rsidRPr="004E0A35">
        <w:rPr>
          <w:sz w:val="24"/>
          <w:szCs w:val="24"/>
        </w:rPr>
        <w:t>годы</w:t>
      </w:r>
      <w:r w:rsidRPr="004E0A35">
        <w:rPr>
          <w:spacing w:val="-11"/>
          <w:sz w:val="24"/>
          <w:szCs w:val="24"/>
        </w:rPr>
        <w:t xml:space="preserve"> </w:t>
      </w:r>
      <w:r w:rsidRPr="004E0A35">
        <w:rPr>
          <w:sz w:val="24"/>
          <w:szCs w:val="24"/>
        </w:rPr>
        <w:t>–</w:t>
      </w:r>
      <w:r w:rsidRPr="004E0A35">
        <w:rPr>
          <w:spacing w:val="-15"/>
          <w:sz w:val="24"/>
          <w:szCs w:val="24"/>
        </w:rPr>
        <w:t xml:space="preserve"> </w:t>
      </w:r>
      <w:r w:rsidRPr="004E0A35">
        <w:rPr>
          <w:sz w:val="24"/>
          <w:szCs w:val="24"/>
        </w:rPr>
        <w:t>это</w:t>
      </w:r>
      <w:r w:rsidRPr="004E0A35">
        <w:rPr>
          <w:spacing w:val="-16"/>
          <w:sz w:val="24"/>
          <w:szCs w:val="24"/>
        </w:rPr>
        <w:t xml:space="preserve"> </w:t>
      </w:r>
      <w:r w:rsidRPr="004E0A35">
        <w:rPr>
          <w:sz w:val="24"/>
          <w:szCs w:val="24"/>
        </w:rPr>
        <w:t>путь</w:t>
      </w:r>
      <w:r w:rsidRPr="004E0A35">
        <w:rPr>
          <w:spacing w:val="-18"/>
          <w:sz w:val="24"/>
          <w:szCs w:val="24"/>
        </w:rPr>
        <w:t xml:space="preserve"> </w:t>
      </w:r>
      <w:r w:rsidRPr="004E0A35">
        <w:rPr>
          <w:sz w:val="24"/>
          <w:szCs w:val="24"/>
        </w:rPr>
        <w:t>к</w:t>
      </w:r>
      <w:r w:rsidRPr="004E0A35">
        <w:rPr>
          <w:spacing w:val="-27"/>
          <w:sz w:val="24"/>
          <w:szCs w:val="24"/>
        </w:rPr>
        <w:t xml:space="preserve"> </w:t>
      </w:r>
      <w:r w:rsidRPr="004E0A35">
        <w:rPr>
          <w:sz w:val="24"/>
          <w:szCs w:val="24"/>
        </w:rPr>
        <w:t>овладению</w:t>
      </w:r>
      <w:r w:rsidRPr="004E0A35">
        <w:rPr>
          <w:spacing w:val="-26"/>
          <w:sz w:val="24"/>
          <w:szCs w:val="24"/>
        </w:rPr>
        <w:t xml:space="preserve"> </w:t>
      </w:r>
      <w:r w:rsidRPr="004E0A35">
        <w:rPr>
          <w:sz w:val="24"/>
          <w:szCs w:val="24"/>
        </w:rPr>
        <w:t>профессией,</w:t>
      </w:r>
      <w:r w:rsidRPr="004E0A35">
        <w:rPr>
          <w:spacing w:val="-67"/>
          <w:sz w:val="24"/>
          <w:szCs w:val="24"/>
        </w:rPr>
        <w:t xml:space="preserve"> </w:t>
      </w:r>
      <w:r w:rsidRPr="004E0A35">
        <w:rPr>
          <w:sz w:val="24"/>
          <w:szCs w:val="24"/>
        </w:rPr>
        <w:t>возможность</w:t>
      </w:r>
      <w:r w:rsidRPr="004E0A35">
        <w:rPr>
          <w:spacing w:val="1"/>
          <w:sz w:val="24"/>
          <w:szCs w:val="24"/>
        </w:rPr>
        <w:t xml:space="preserve"> </w:t>
      </w:r>
      <w:r w:rsidRPr="004E0A35">
        <w:rPr>
          <w:sz w:val="24"/>
          <w:szCs w:val="24"/>
        </w:rPr>
        <w:t>для</w:t>
      </w:r>
      <w:r w:rsidRPr="004E0A35">
        <w:rPr>
          <w:spacing w:val="1"/>
          <w:sz w:val="24"/>
          <w:szCs w:val="24"/>
        </w:rPr>
        <w:t xml:space="preserve"> </w:t>
      </w:r>
      <w:r w:rsidRPr="004E0A35">
        <w:rPr>
          <w:sz w:val="24"/>
          <w:szCs w:val="24"/>
        </w:rPr>
        <w:t>творчества</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самореализации.</w:t>
      </w:r>
      <w:r w:rsidRPr="004E0A35">
        <w:rPr>
          <w:spacing w:val="1"/>
          <w:sz w:val="24"/>
          <w:szCs w:val="24"/>
        </w:rPr>
        <w:t xml:space="preserve"> </w:t>
      </w:r>
      <w:r w:rsidRPr="004E0A35">
        <w:rPr>
          <w:sz w:val="24"/>
          <w:szCs w:val="24"/>
        </w:rPr>
        <w:t>Наука:</w:t>
      </w:r>
      <w:r w:rsidRPr="004E0A35">
        <w:rPr>
          <w:spacing w:val="1"/>
          <w:sz w:val="24"/>
          <w:szCs w:val="24"/>
        </w:rPr>
        <w:t xml:space="preserve"> </w:t>
      </w:r>
      <w:r w:rsidRPr="004E0A35">
        <w:rPr>
          <w:sz w:val="24"/>
          <w:szCs w:val="24"/>
        </w:rPr>
        <w:t>научные</w:t>
      </w:r>
      <w:r w:rsidRPr="004E0A35">
        <w:rPr>
          <w:spacing w:val="1"/>
          <w:sz w:val="24"/>
          <w:szCs w:val="24"/>
        </w:rPr>
        <w:t xml:space="preserve"> </w:t>
      </w:r>
      <w:r w:rsidRPr="004E0A35">
        <w:rPr>
          <w:sz w:val="24"/>
          <w:szCs w:val="24"/>
        </w:rPr>
        <w:t>открытия</w:t>
      </w:r>
      <w:r w:rsidRPr="004E0A35">
        <w:rPr>
          <w:spacing w:val="1"/>
          <w:sz w:val="24"/>
          <w:szCs w:val="24"/>
        </w:rPr>
        <w:t xml:space="preserve"> </w:t>
      </w:r>
      <w:r w:rsidRPr="004E0A35">
        <w:rPr>
          <w:sz w:val="24"/>
          <w:szCs w:val="24"/>
        </w:rPr>
        <w:t>позволяют улучшать жизнь</w:t>
      </w:r>
      <w:r w:rsidRPr="004E0A35">
        <w:rPr>
          <w:spacing w:val="1"/>
          <w:sz w:val="24"/>
          <w:szCs w:val="24"/>
        </w:rPr>
        <w:t xml:space="preserve"> </w:t>
      </w:r>
      <w:r w:rsidRPr="004E0A35">
        <w:rPr>
          <w:sz w:val="24"/>
          <w:szCs w:val="24"/>
        </w:rPr>
        <w:t>людей,</w:t>
      </w:r>
      <w:r w:rsidRPr="004E0A35">
        <w:rPr>
          <w:spacing w:val="1"/>
          <w:sz w:val="24"/>
          <w:szCs w:val="24"/>
        </w:rPr>
        <w:t xml:space="preserve"> </w:t>
      </w:r>
      <w:r w:rsidRPr="004E0A35">
        <w:rPr>
          <w:sz w:val="24"/>
          <w:szCs w:val="24"/>
        </w:rPr>
        <w:t>обеспечивают</w:t>
      </w:r>
      <w:r w:rsidRPr="004E0A35">
        <w:rPr>
          <w:spacing w:val="1"/>
          <w:sz w:val="24"/>
          <w:szCs w:val="24"/>
        </w:rPr>
        <w:t xml:space="preserve"> </w:t>
      </w:r>
      <w:r w:rsidRPr="004E0A35">
        <w:rPr>
          <w:sz w:val="24"/>
          <w:szCs w:val="24"/>
        </w:rPr>
        <w:t>прогресс общества. Науку</w:t>
      </w:r>
      <w:r w:rsidRPr="004E0A35">
        <w:rPr>
          <w:spacing w:val="1"/>
          <w:sz w:val="24"/>
          <w:szCs w:val="24"/>
        </w:rPr>
        <w:t xml:space="preserve"> </w:t>
      </w:r>
      <w:r w:rsidRPr="004E0A35">
        <w:rPr>
          <w:sz w:val="24"/>
          <w:szCs w:val="24"/>
        </w:rPr>
        <w:t>делают</w:t>
      </w:r>
      <w:r w:rsidRPr="004E0A35">
        <w:rPr>
          <w:spacing w:val="1"/>
          <w:sz w:val="24"/>
          <w:szCs w:val="24"/>
        </w:rPr>
        <w:t xml:space="preserve"> </w:t>
      </w:r>
      <w:r w:rsidRPr="004E0A35">
        <w:rPr>
          <w:sz w:val="24"/>
          <w:szCs w:val="24"/>
        </w:rPr>
        <w:t>талантливые,</w:t>
      </w:r>
      <w:r w:rsidRPr="004E0A35">
        <w:rPr>
          <w:spacing w:val="11"/>
          <w:sz w:val="24"/>
          <w:szCs w:val="24"/>
        </w:rPr>
        <w:t xml:space="preserve"> </w:t>
      </w:r>
      <w:r w:rsidRPr="004E0A35">
        <w:rPr>
          <w:sz w:val="24"/>
          <w:szCs w:val="24"/>
        </w:rPr>
        <w:t>творческие,</w:t>
      </w:r>
      <w:r w:rsidRPr="004E0A35">
        <w:rPr>
          <w:spacing w:val="12"/>
          <w:sz w:val="24"/>
          <w:szCs w:val="24"/>
        </w:rPr>
        <w:t xml:space="preserve"> </w:t>
      </w:r>
      <w:r w:rsidRPr="004E0A35">
        <w:rPr>
          <w:sz w:val="24"/>
          <w:szCs w:val="24"/>
        </w:rPr>
        <w:t>увлечённые люди.</w:t>
      </w:r>
    </w:p>
    <w:p w14:paraId="54C41702" w14:textId="77777777" w:rsidR="004E0A35" w:rsidRPr="004E0A35" w:rsidRDefault="004E0A35" w:rsidP="004E0A35">
      <w:pPr>
        <w:ind w:left="146" w:right="148" w:firstLine="705"/>
        <w:jc w:val="both"/>
        <w:rPr>
          <w:sz w:val="24"/>
          <w:szCs w:val="24"/>
        </w:rPr>
      </w:pPr>
      <w:r w:rsidRPr="004E0A35">
        <w:rPr>
          <w:b/>
          <w:sz w:val="24"/>
          <w:szCs w:val="24"/>
        </w:rPr>
        <w:t>БРИКС</w:t>
      </w:r>
      <w:r w:rsidRPr="004E0A35">
        <w:rPr>
          <w:b/>
          <w:spacing w:val="70"/>
          <w:sz w:val="24"/>
          <w:szCs w:val="24"/>
        </w:rPr>
        <w:t xml:space="preserve"> </w:t>
      </w:r>
      <w:r w:rsidRPr="004E0A35">
        <w:rPr>
          <w:b/>
          <w:sz w:val="24"/>
          <w:szCs w:val="24"/>
        </w:rPr>
        <w:t>(тема</w:t>
      </w:r>
      <w:r w:rsidRPr="004E0A35">
        <w:rPr>
          <w:b/>
          <w:spacing w:val="71"/>
          <w:sz w:val="24"/>
          <w:szCs w:val="24"/>
        </w:rPr>
        <w:t xml:space="preserve"> </w:t>
      </w:r>
      <w:r w:rsidRPr="004E0A35">
        <w:rPr>
          <w:b/>
          <w:sz w:val="24"/>
          <w:szCs w:val="24"/>
        </w:rPr>
        <w:t>о   международных</w:t>
      </w:r>
      <w:r w:rsidRPr="004E0A35">
        <w:rPr>
          <w:b/>
          <w:spacing w:val="70"/>
          <w:sz w:val="24"/>
          <w:szCs w:val="24"/>
        </w:rPr>
        <w:t xml:space="preserve"> </w:t>
      </w:r>
      <w:r w:rsidRPr="004E0A35">
        <w:rPr>
          <w:b/>
          <w:sz w:val="24"/>
          <w:szCs w:val="24"/>
        </w:rPr>
        <w:t>отношениях).</w:t>
      </w:r>
      <w:r w:rsidRPr="004E0A35">
        <w:rPr>
          <w:b/>
          <w:spacing w:val="70"/>
          <w:sz w:val="24"/>
          <w:szCs w:val="24"/>
        </w:rPr>
        <w:t xml:space="preserve"> </w:t>
      </w:r>
      <w:r w:rsidRPr="004E0A35">
        <w:rPr>
          <w:sz w:val="24"/>
          <w:szCs w:val="24"/>
        </w:rPr>
        <w:t>Роль</w:t>
      </w:r>
      <w:r w:rsidRPr="004E0A35">
        <w:rPr>
          <w:spacing w:val="70"/>
          <w:sz w:val="24"/>
          <w:szCs w:val="24"/>
        </w:rPr>
        <w:t xml:space="preserve"> </w:t>
      </w:r>
      <w:r w:rsidRPr="004E0A35">
        <w:rPr>
          <w:sz w:val="24"/>
          <w:szCs w:val="24"/>
        </w:rPr>
        <w:t>нашей</w:t>
      </w:r>
      <w:r w:rsidRPr="004E0A35">
        <w:rPr>
          <w:spacing w:val="70"/>
          <w:sz w:val="24"/>
          <w:szCs w:val="24"/>
        </w:rPr>
        <w:t xml:space="preserve"> </w:t>
      </w:r>
      <w:r w:rsidRPr="004E0A35">
        <w:rPr>
          <w:sz w:val="24"/>
          <w:szCs w:val="24"/>
        </w:rPr>
        <w:t>страны</w:t>
      </w:r>
      <w:r w:rsidRPr="004E0A35">
        <w:rPr>
          <w:spacing w:val="-67"/>
          <w:sz w:val="24"/>
          <w:szCs w:val="24"/>
        </w:rPr>
        <w:t xml:space="preserve"> </w:t>
      </w:r>
      <w:r w:rsidRPr="004E0A35">
        <w:rPr>
          <w:sz w:val="24"/>
          <w:szCs w:val="24"/>
        </w:rPr>
        <w:t>в   современном</w:t>
      </w:r>
      <w:r w:rsidRPr="004E0A35">
        <w:rPr>
          <w:spacing w:val="70"/>
          <w:sz w:val="24"/>
          <w:szCs w:val="24"/>
        </w:rPr>
        <w:t xml:space="preserve"> </w:t>
      </w:r>
      <w:r w:rsidRPr="004E0A35">
        <w:rPr>
          <w:sz w:val="24"/>
          <w:szCs w:val="24"/>
        </w:rPr>
        <w:t>мире.</w:t>
      </w:r>
      <w:r w:rsidRPr="004E0A35">
        <w:rPr>
          <w:spacing w:val="70"/>
          <w:sz w:val="24"/>
          <w:szCs w:val="24"/>
        </w:rPr>
        <w:t xml:space="preserve"> </w:t>
      </w:r>
      <w:r w:rsidRPr="004E0A35">
        <w:rPr>
          <w:sz w:val="24"/>
          <w:szCs w:val="24"/>
        </w:rPr>
        <w:t>БРИКС</w:t>
      </w:r>
      <w:r w:rsidRPr="004E0A35">
        <w:rPr>
          <w:spacing w:val="70"/>
          <w:sz w:val="24"/>
          <w:szCs w:val="24"/>
        </w:rPr>
        <w:t xml:space="preserve"> </w:t>
      </w:r>
      <w:r w:rsidRPr="004E0A35">
        <w:rPr>
          <w:sz w:val="24"/>
          <w:szCs w:val="24"/>
        </w:rPr>
        <w:t>–   символ   многополярности</w:t>
      </w:r>
      <w:r w:rsidRPr="004E0A35">
        <w:rPr>
          <w:spacing w:val="70"/>
          <w:sz w:val="24"/>
          <w:szCs w:val="24"/>
        </w:rPr>
        <w:t xml:space="preserve"> </w:t>
      </w:r>
      <w:r w:rsidRPr="004E0A35">
        <w:rPr>
          <w:sz w:val="24"/>
          <w:szCs w:val="24"/>
        </w:rPr>
        <w:t>мира.</w:t>
      </w:r>
      <w:r w:rsidRPr="004E0A35">
        <w:rPr>
          <w:spacing w:val="70"/>
          <w:sz w:val="24"/>
          <w:szCs w:val="24"/>
        </w:rPr>
        <w:t xml:space="preserve"> </w:t>
      </w:r>
      <w:r w:rsidRPr="004E0A35">
        <w:rPr>
          <w:sz w:val="24"/>
          <w:szCs w:val="24"/>
        </w:rPr>
        <w:t>Единство</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многообразие</w:t>
      </w:r>
      <w:r w:rsidRPr="004E0A35">
        <w:rPr>
          <w:spacing w:val="1"/>
          <w:sz w:val="24"/>
          <w:szCs w:val="24"/>
        </w:rPr>
        <w:t xml:space="preserve"> </w:t>
      </w:r>
      <w:r w:rsidRPr="004E0A35">
        <w:rPr>
          <w:sz w:val="24"/>
          <w:szCs w:val="24"/>
        </w:rPr>
        <w:t>стран</w:t>
      </w:r>
      <w:r w:rsidRPr="004E0A35">
        <w:rPr>
          <w:spacing w:val="1"/>
          <w:sz w:val="24"/>
          <w:szCs w:val="24"/>
        </w:rPr>
        <w:t xml:space="preserve"> </w:t>
      </w:r>
      <w:r w:rsidRPr="004E0A35">
        <w:rPr>
          <w:sz w:val="24"/>
          <w:szCs w:val="24"/>
        </w:rPr>
        <w:t>БРИКС.</w:t>
      </w:r>
      <w:r w:rsidRPr="004E0A35">
        <w:rPr>
          <w:spacing w:val="1"/>
          <w:sz w:val="24"/>
          <w:szCs w:val="24"/>
        </w:rPr>
        <w:t xml:space="preserve"> </w:t>
      </w:r>
      <w:r w:rsidRPr="004E0A35">
        <w:rPr>
          <w:sz w:val="24"/>
          <w:szCs w:val="24"/>
        </w:rPr>
        <w:t>Взаимная поддержка</w:t>
      </w:r>
      <w:r w:rsidRPr="004E0A35">
        <w:rPr>
          <w:spacing w:val="1"/>
          <w:sz w:val="24"/>
          <w:szCs w:val="24"/>
        </w:rPr>
        <w:t xml:space="preserve"> </w:t>
      </w:r>
      <w:r w:rsidRPr="004E0A35">
        <w:rPr>
          <w:sz w:val="24"/>
          <w:szCs w:val="24"/>
        </w:rPr>
        <w:t>помогает</w:t>
      </w:r>
      <w:r w:rsidRPr="004E0A35">
        <w:rPr>
          <w:spacing w:val="1"/>
          <w:sz w:val="24"/>
          <w:szCs w:val="24"/>
        </w:rPr>
        <w:t xml:space="preserve"> </w:t>
      </w:r>
      <w:r w:rsidRPr="004E0A35">
        <w:rPr>
          <w:sz w:val="24"/>
          <w:szCs w:val="24"/>
        </w:rPr>
        <w:t>государствам</w:t>
      </w:r>
      <w:r w:rsidRPr="004E0A35">
        <w:rPr>
          <w:spacing w:val="1"/>
          <w:sz w:val="24"/>
          <w:szCs w:val="24"/>
        </w:rPr>
        <w:t xml:space="preserve"> </w:t>
      </w:r>
      <w:r w:rsidRPr="004E0A35">
        <w:rPr>
          <w:sz w:val="24"/>
          <w:szCs w:val="24"/>
        </w:rPr>
        <w:t>развивать</w:t>
      </w:r>
      <w:r w:rsidRPr="004E0A35">
        <w:rPr>
          <w:spacing w:val="-10"/>
          <w:sz w:val="24"/>
          <w:szCs w:val="24"/>
        </w:rPr>
        <w:t xml:space="preserve"> </w:t>
      </w:r>
      <w:r w:rsidRPr="004E0A35">
        <w:rPr>
          <w:sz w:val="24"/>
          <w:szCs w:val="24"/>
        </w:rPr>
        <w:t>торговлю</w:t>
      </w:r>
      <w:r w:rsidRPr="004E0A35">
        <w:rPr>
          <w:spacing w:val="-17"/>
          <w:sz w:val="24"/>
          <w:szCs w:val="24"/>
        </w:rPr>
        <w:t xml:space="preserve"> </w:t>
      </w:r>
      <w:r w:rsidRPr="004E0A35">
        <w:rPr>
          <w:sz w:val="24"/>
          <w:szCs w:val="24"/>
        </w:rPr>
        <w:t>и</w:t>
      </w:r>
      <w:r w:rsidRPr="004E0A35">
        <w:rPr>
          <w:spacing w:val="-18"/>
          <w:sz w:val="24"/>
          <w:szCs w:val="24"/>
        </w:rPr>
        <w:t xml:space="preserve"> </w:t>
      </w:r>
      <w:r w:rsidRPr="004E0A35">
        <w:rPr>
          <w:sz w:val="24"/>
          <w:szCs w:val="24"/>
        </w:rPr>
        <w:t>экономику,</w:t>
      </w:r>
      <w:r w:rsidRPr="004E0A35">
        <w:rPr>
          <w:spacing w:val="-11"/>
          <w:sz w:val="24"/>
          <w:szCs w:val="24"/>
        </w:rPr>
        <w:t xml:space="preserve"> </w:t>
      </w:r>
      <w:r w:rsidRPr="004E0A35">
        <w:rPr>
          <w:sz w:val="24"/>
          <w:szCs w:val="24"/>
        </w:rPr>
        <w:t>обмениваться</w:t>
      </w:r>
      <w:r w:rsidRPr="004E0A35">
        <w:rPr>
          <w:spacing w:val="-10"/>
          <w:sz w:val="24"/>
          <w:szCs w:val="24"/>
        </w:rPr>
        <w:t xml:space="preserve"> </w:t>
      </w:r>
      <w:r w:rsidRPr="004E0A35">
        <w:rPr>
          <w:sz w:val="24"/>
          <w:szCs w:val="24"/>
        </w:rPr>
        <w:t>знаниями</w:t>
      </w:r>
      <w:r w:rsidRPr="004E0A35">
        <w:rPr>
          <w:spacing w:val="-19"/>
          <w:sz w:val="24"/>
          <w:szCs w:val="24"/>
        </w:rPr>
        <w:t xml:space="preserve"> </w:t>
      </w:r>
      <w:r w:rsidRPr="004E0A35">
        <w:rPr>
          <w:sz w:val="24"/>
          <w:szCs w:val="24"/>
        </w:rPr>
        <w:t>и</w:t>
      </w:r>
      <w:r w:rsidRPr="004E0A35">
        <w:rPr>
          <w:spacing w:val="-18"/>
          <w:sz w:val="24"/>
          <w:szCs w:val="24"/>
        </w:rPr>
        <w:t xml:space="preserve"> </w:t>
      </w:r>
      <w:r w:rsidRPr="004E0A35">
        <w:rPr>
          <w:sz w:val="24"/>
          <w:szCs w:val="24"/>
        </w:rPr>
        <w:t>опытом</w:t>
      </w:r>
      <w:r w:rsidRPr="004E0A35">
        <w:rPr>
          <w:spacing w:val="-15"/>
          <w:sz w:val="24"/>
          <w:szCs w:val="24"/>
        </w:rPr>
        <w:t xml:space="preserve"> </w:t>
      </w:r>
      <w:r w:rsidRPr="004E0A35">
        <w:rPr>
          <w:sz w:val="24"/>
          <w:szCs w:val="24"/>
        </w:rPr>
        <w:t>в</w:t>
      </w:r>
      <w:r w:rsidRPr="004E0A35">
        <w:rPr>
          <w:spacing w:val="-14"/>
          <w:sz w:val="24"/>
          <w:szCs w:val="24"/>
        </w:rPr>
        <w:t xml:space="preserve"> </w:t>
      </w:r>
      <w:r w:rsidRPr="004E0A35">
        <w:rPr>
          <w:sz w:val="24"/>
          <w:szCs w:val="24"/>
        </w:rPr>
        <w:t>различных</w:t>
      </w:r>
      <w:r w:rsidRPr="004E0A35">
        <w:rPr>
          <w:spacing w:val="-68"/>
          <w:sz w:val="24"/>
          <w:szCs w:val="24"/>
        </w:rPr>
        <w:t xml:space="preserve"> </w:t>
      </w:r>
      <w:r w:rsidRPr="004E0A35">
        <w:rPr>
          <w:sz w:val="24"/>
          <w:szCs w:val="24"/>
        </w:rPr>
        <w:t>сферах</w:t>
      </w:r>
      <w:r w:rsidRPr="004E0A35">
        <w:rPr>
          <w:spacing w:val="-4"/>
          <w:sz w:val="24"/>
          <w:szCs w:val="24"/>
        </w:rPr>
        <w:t xml:space="preserve"> </w:t>
      </w:r>
      <w:r w:rsidRPr="004E0A35">
        <w:rPr>
          <w:sz w:val="24"/>
          <w:szCs w:val="24"/>
        </w:rPr>
        <w:t>жизни</w:t>
      </w:r>
      <w:r w:rsidRPr="004E0A35">
        <w:rPr>
          <w:spacing w:val="-15"/>
          <w:sz w:val="24"/>
          <w:szCs w:val="24"/>
        </w:rPr>
        <w:t xml:space="preserve"> </w:t>
      </w:r>
      <w:r w:rsidRPr="004E0A35">
        <w:rPr>
          <w:sz w:val="24"/>
          <w:szCs w:val="24"/>
        </w:rPr>
        <w:t>общества.</w:t>
      </w:r>
      <w:r w:rsidRPr="004E0A35">
        <w:rPr>
          <w:spacing w:val="-8"/>
          <w:sz w:val="24"/>
          <w:szCs w:val="24"/>
        </w:rPr>
        <w:t xml:space="preserve"> </w:t>
      </w:r>
      <w:r w:rsidRPr="004E0A35">
        <w:rPr>
          <w:sz w:val="24"/>
          <w:szCs w:val="24"/>
        </w:rPr>
        <w:t>Россия</w:t>
      </w:r>
      <w:r w:rsidRPr="004E0A35">
        <w:rPr>
          <w:spacing w:val="-7"/>
          <w:sz w:val="24"/>
          <w:szCs w:val="24"/>
        </w:rPr>
        <w:t xml:space="preserve"> </w:t>
      </w:r>
      <w:r w:rsidRPr="004E0A35">
        <w:rPr>
          <w:sz w:val="24"/>
          <w:szCs w:val="24"/>
        </w:rPr>
        <w:t>успешно</w:t>
      </w:r>
      <w:r w:rsidRPr="004E0A35">
        <w:rPr>
          <w:spacing w:val="-4"/>
          <w:sz w:val="24"/>
          <w:szCs w:val="24"/>
        </w:rPr>
        <w:t xml:space="preserve"> </w:t>
      </w:r>
      <w:r w:rsidRPr="004E0A35">
        <w:rPr>
          <w:sz w:val="24"/>
          <w:szCs w:val="24"/>
        </w:rPr>
        <w:t>развивает</w:t>
      </w:r>
      <w:r w:rsidRPr="004E0A35">
        <w:rPr>
          <w:spacing w:val="-17"/>
          <w:sz w:val="24"/>
          <w:szCs w:val="24"/>
        </w:rPr>
        <w:t xml:space="preserve"> </w:t>
      </w:r>
      <w:r w:rsidRPr="004E0A35">
        <w:rPr>
          <w:sz w:val="24"/>
          <w:szCs w:val="24"/>
        </w:rPr>
        <w:t>контакты</w:t>
      </w:r>
      <w:r w:rsidRPr="004E0A35">
        <w:rPr>
          <w:spacing w:val="-8"/>
          <w:sz w:val="24"/>
          <w:szCs w:val="24"/>
        </w:rPr>
        <w:t xml:space="preserve"> </w:t>
      </w:r>
      <w:r w:rsidRPr="004E0A35">
        <w:rPr>
          <w:sz w:val="24"/>
          <w:szCs w:val="24"/>
        </w:rPr>
        <w:t>с</w:t>
      </w:r>
      <w:r w:rsidRPr="004E0A35">
        <w:rPr>
          <w:spacing w:val="19"/>
          <w:sz w:val="24"/>
          <w:szCs w:val="24"/>
        </w:rPr>
        <w:t xml:space="preserve"> </w:t>
      </w:r>
      <w:r w:rsidRPr="004E0A35">
        <w:rPr>
          <w:sz w:val="24"/>
          <w:szCs w:val="24"/>
        </w:rPr>
        <w:t>широким</w:t>
      </w:r>
      <w:r w:rsidRPr="004E0A35">
        <w:rPr>
          <w:spacing w:val="-13"/>
          <w:sz w:val="24"/>
          <w:szCs w:val="24"/>
        </w:rPr>
        <w:t xml:space="preserve"> </w:t>
      </w:r>
      <w:r w:rsidRPr="004E0A35">
        <w:rPr>
          <w:sz w:val="24"/>
          <w:szCs w:val="24"/>
        </w:rPr>
        <w:t>кругом</w:t>
      </w:r>
      <w:r w:rsidRPr="004E0A35">
        <w:rPr>
          <w:spacing w:val="-67"/>
          <w:sz w:val="24"/>
          <w:szCs w:val="24"/>
        </w:rPr>
        <w:t xml:space="preserve"> </w:t>
      </w:r>
      <w:r w:rsidRPr="004E0A35">
        <w:rPr>
          <w:sz w:val="24"/>
          <w:szCs w:val="24"/>
        </w:rPr>
        <w:t>союзников</w:t>
      </w:r>
      <w:r w:rsidRPr="004E0A35">
        <w:rPr>
          <w:spacing w:val="19"/>
          <w:sz w:val="24"/>
          <w:szCs w:val="24"/>
        </w:rPr>
        <w:t xml:space="preserve"> </w:t>
      </w:r>
      <w:r w:rsidRPr="004E0A35">
        <w:rPr>
          <w:sz w:val="24"/>
          <w:szCs w:val="24"/>
        </w:rPr>
        <w:t>и</w:t>
      </w:r>
      <w:r w:rsidRPr="004E0A35">
        <w:rPr>
          <w:spacing w:val="16"/>
          <w:sz w:val="24"/>
          <w:szCs w:val="24"/>
        </w:rPr>
        <w:t xml:space="preserve"> </w:t>
      </w:r>
      <w:r w:rsidRPr="004E0A35">
        <w:rPr>
          <w:sz w:val="24"/>
          <w:szCs w:val="24"/>
        </w:rPr>
        <w:t>партнёров.</w:t>
      </w:r>
      <w:r w:rsidRPr="004E0A35">
        <w:rPr>
          <w:spacing w:val="24"/>
          <w:sz w:val="24"/>
          <w:szCs w:val="24"/>
        </w:rPr>
        <w:t xml:space="preserve"> </w:t>
      </w:r>
      <w:r w:rsidRPr="004E0A35">
        <w:rPr>
          <w:sz w:val="24"/>
          <w:szCs w:val="24"/>
        </w:rPr>
        <w:t>Значение</w:t>
      </w:r>
      <w:r w:rsidRPr="004E0A35">
        <w:rPr>
          <w:spacing w:val="12"/>
          <w:sz w:val="24"/>
          <w:szCs w:val="24"/>
        </w:rPr>
        <w:t xml:space="preserve"> </w:t>
      </w:r>
      <w:r w:rsidRPr="004E0A35">
        <w:rPr>
          <w:sz w:val="24"/>
          <w:szCs w:val="24"/>
        </w:rPr>
        <w:t>российской</w:t>
      </w:r>
      <w:r w:rsidRPr="004E0A35">
        <w:rPr>
          <w:spacing w:val="15"/>
          <w:sz w:val="24"/>
          <w:szCs w:val="24"/>
        </w:rPr>
        <w:t xml:space="preserve"> </w:t>
      </w:r>
      <w:r w:rsidRPr="004E0A35">
        <w:rPr>
          <w:sz w:val="24"/>
          <w:szCs w:val="24"/>
        </w:rPr>
        <w:t>культуры</w:t>
      </w:r>
      <w:r w:rsidRPr="004E0A35">
        <w:rPr>
          <w:spacing w:val="24"/>
          <w:sz w:val="24"/>
          <w:szCs w:val="24"/>
        </w:rPr>
        <w:t xml:space="preserve"> </w:t>
      </w:r>
      <w:r w:rsidRPr="004E0A35">
        <w:rPr>
          <w:sz w:val="24"/>
          <w:szCs w:val="24"/>
        </w:rPr>
        <w:t>для</w:t>
      </w:r>
      <w:r w:rsidRPr="004E0A35">
        <w:rPr>
          <w:spacing w:val="23"/>
          <w:sz w:val="24"/>
          <w:szCs w:val="24"/>
        </w:rPr>
        <w:t xml:space="preserve"> </w:t>
      </w:r>
      <w:r w:rsidRPr="004E0A35">
        <w:rPr>
          <w:sz w:val="24"/>
          <w:szCs w:val="24"/>
        </w:rPr>
        <w:t>всего</w:t>
      </w:r>
      <w:r w:rsidRPr="004E0A35">
        <w:rPr>
          <w:spacing w:val="27"/>
          <w:sz w:val="24"/>
          <w:szCs w:val="24"/>
        </w:rPr>
        <w:t xml:space="preserve"> </w:t>
      </w:r>
      <w:r w:rsidRPr="004E0A35">
        <w:rPr>
          <w:sz w:val="24"/>
          <w:szCs w:val="24"/>
        </w:rPr>
        <w:t>мира.</w:t>
      </w:r>
    </w:p>
    <w:p w14:paraId="01B3852B" w14:textId="77777777" w:rsidR="004E0A35" w:rsidRPr="004E0A35" w:rsidRDefault="004E0A35" w:rsidP="004E0A35">
      <w:pPr>
        <w:ind w:left="146" w:right="149" w:firstLine="705"/>
        <w:jc w:val="right"/>
        <w:rPr>
          <w:b/>
          <w:sz w:val="24"/>
          <w:szCs w:val="24"/>
        </w:rPr>
      </w:pPr>
      <w:r w:rsidRPr="004E0A35">
        <w:rPr>
          <w:b/>
          <w:sz w:val="24"/>
          <w:szCs w:val="24"/>
        </w:rPr>
        <w:t>Бизнес</w:t>
      </w:r>
      <w:r w:rsidRPr="004E0A35">
        <w:rPr>
          <w:b/>
          <w:spacing w:val="-11"/>
          <w:sz w:val="24"/>
          <w:szCs w:val="24"/>
        </w:rPr>
        <w:t xml:space="preserve"> </w:t>
      </w:r>
      <w:r w:rsidRPr="004E0A35">
        <w:rPr>
          <w:b/>
          <w:sz w:val="24"/>
          <w:szCs w:val="24"/>
        </w:rPr>
        <w:t>и</w:t>
      </w:r>
      <w:r w:rsidRPr="004E0A35">
        <w:rPr>
          <w:b/>
          <w:spacing w:val="15"/>
          <w:sz w:val="24"/>
          <w:szCs w:val="24"/>
        </w:rPr>
        <w:t xml:space="preserve"> </w:t>
      </w:r>
      <w:r w:rsidRPr="004E0A35">
        <w:rPr>
          <w:b/>
          <w:sz w:val="24"/>
          <w:szCs w:val="24"/>
        </w:rPr>
        <w:t>технологическое</w:t>
      </w:r>
      <w:r w:rsidRPr="004E0A35">
        <w:rPr>
          <w:b/>
          <w:spacing w:val="-10"/>
          <w:sz w:val="24"/>
          <w:szCs w:val="24"/>
        </w:rPr>
        <w:t xml:space="preserve"> </w:t>
      </w:r>
      <w:r w:rsidRPr="004E0A35">
        <w:rPr>
          <w:b/>
          <w:sz w:val="24"/>
          <w:szCs w:val="24"/>
        </w:rPr>
        <w:t>предпринимательство.</w:t>
      </w:r>
      <w:r w:rsidRPr="004E0A35">
        <w:rPr>
          <w:b/>
          <w:spacing w:val="16"/>
          <w:sz w:val="24"/>
          <w:szCs w:val="24"/>
        </w:rPr>
        <w:t xml:space="preserve"> </w:t>
      </w:r>
      <w:r w:rsidRPr="004E0A35">
        <w:rPr>
          <w:sz w:val="24"/>
          <w:szCs w:val="24"/>
        </w:rPr>
        <w:t>Что</w:t>
      </w:r>
      <w:r w:rsidRPr="004E0A35">
        <w:rPr>
          <w:spacing w:val="5"/>
          <w:sz w:val="24"/>
          <w:szCs w:val="24"/>
        </w:rPr>
        <w:t xml:space="preserve"> </w:t>
      </w:r>
      <w:r w:rsidRPr="004E0A35">
        <w:rPr>
          <w:sz w:val="24"/>
          <w:szCs w:val="24"/>
        </w:rPr>
        <w:t>сегодня</w:t>
      </w:r>
      <w:r w:rsidRPr="004E0A35">
        <w:rPr>
          <w:spacing w:val="1"/>
          <w:sz w:val="24"/>
          <w:szCs w:val="24"/>
        </w:rPr>
        <w:t xml:space="preserve"> </w:t>
      </w:r>
      <w:r w:rsidRPr="004E0A35">
        <w:rPr>
          <w:sz w:val="24"/>
          <w:szCs w:val="24"/>
        </w:rPr>
        <w:t>делается</w:t>
      </w:r>
      <w:r w:rsidRPr="004E0A35">
        <w:rPr>
          <w:spacing w:val="-67"/>
          <w:sz w:val="24"/>
          <w:szCs w:val="24"/>
        </w:rPr>
        <w:t xml:space="preserve"> </w:t>
      </w:r>
      <w:r w:rsidRPr="004E0A35">
        <w:rPr>
          <w:sz w:val="24"/>
          <w:szCs w:val="24"/>
        </w:rPr>
        <w:t>для</w:t>
      </w:r>
      <w:r w:rsidRPr="004E0A35">
        <w:rPr>
          <w:spacing w:val="6"/>
          <w:sz w:val="24"/>
          <w:szCs w:val="24"/>
        </w:rPr>
        <w:t xml:space="preserve"> </w:t>
      </w:r>
      <w:r w:rsidRPr="004E0A35">
        <w:rPr>
          <w:sz w:val="24"/>
          <w:szCs w:val="24"/>
        </w:rPr>
        <w:t>успешного</w:t>
      </w:r>
      <w:r w:rsidRPr="004E0A35">
        <w:rPr>
          <w:spacing w:val="10"/>
          <w:sz w:val="24"/>
          <w:szCs w:val="24"/>
        </w:rPr>
        <w:t xml:space="preserve"> </w:t>
      </w:r>
      <w:r w:rsidRPr="004E0A35">
        <w:rPr>
          <w:sz w:val="24"/>
          <w:szCs w:val="24"/>
        </w:rPr>
        <w:t>развития</w:t>
      </w:r>
      <w:r w:rsidRPr="004E0A35">
        <w:rPr>
          <w:spacing w:val="-12"/>
          <w:sz w:val="24"/>
          <w:szCs w:val="24"/>
        </w:rPr>
        <w:t xml:space="preserve"> </w:t>
      </w:r>
      <w:r w:rsidRPr="004E0A35">
        <w:rPr>
          <w:sz w:val="24"/>
          <w:szCs w:val="24"/>
        </w:rPr>
        <w:t>экономики</w:t>
      </w:r>
      <w:r w:rsidRPr="004E0A35">
        <w:rPr>
          <w:spacing w:val="11"/>
          <w:sz w:val="24"/>
          <w:szCs w:val="24"/>
        </w:rPr>
        <w:t xml:space="preserve"> </w:t>
      </w:r>
      <w:r w:rsidRPr="004E0A35">
        <w:rPr>
          <w:sz w:val="24"/>
          <w:szCs w:val="24"/>
        </w:rPr>
        <w:t>России?</w:t>
      </w:r>
      <w:r w:rsidRPr="004E0A35">
        <w:rPr>
          <w:spacing w:val="13"/>
          <w:sz w:val="24"/>
          <w:szCs w:val="24"/>
        </w:rPr>
        <w:t xml:space="preserve"> </w:t>
      </w:r>
      <w:r w:rsidRPr="004E0A35">
        <w:rPr>
          <w:sz w:val="24"/>
          <w:szCs w:val="24"/>
        </w:rPr>
        <w:t>Учиться</w:t>
      </w:r>
      <w:r w:rsidRPr="004E0A35">
        <w:rPr>
          <w:spacing w:val="6"/>
          <w:sz w:val="24"/>
          <w:szCs w:val="24"/>
        </w:rPr>
        <w:t xml:space="preserve"> </w:t>
      </w:r>
      <w:r w:rsidRPr="004E0A35">
        <w:rPr>
          <w:sz w:val="24"/>
          <w:szCs w:val="24"/>
        </w:rPr>
        <w:t>сегодня</w:t>
      </w:r>
      <w:r w:rsidRPr="004E0A35">
        <w:rPr>
          <w:spacing w:val="7"/>
          <w:sz w:val="24"/>
          <w:szCs w:val="24"/>
        </w:rPr>
        <w:t xml:space="preserve"> </w:t>
      </w:r>
      <w:r w:rsidRPr="004E0A35">
        <w:rPr>
          <w:sz w:val="24"/>
          <w:szCs w:val="24"/>
        </w:rPr>
        <w:t>нужно</w:t>
      </w:r>
      <w:r w:rsidRPr="004E0A35">
        <w:rPr>
          <w:spacing w:val="10"/>
          <w:sz w:val="24"/>
          <w:szCs w:val="24"/>
        </w:rPr>
        <w:t xml:space="preserve"> </w:t>
      </w:r>
      <w:r w:rsidRPr="004E0A35">
        <w:rPr>
          <w:sz w:val="24"/>
          <w:szCs w:val="24"/>
        </w:rPr>
        <w:t>так,</w:t>
      </w:r>
      <w:r w:rsidRPr="004E0A35">
        <w:rPr>
          <w:spacing w:val="6"/>
          <w:sz w:val="24"/>
          <w:szCs w:val="24"/>
        </w:rPr>
        <w:t xml:space="preserve"> </w:t>
      </w:r>
      <w:r w:rsidRPr="004E0A35">
        <w:rPr>
          <w:sz w:val="24"/>
          <w:szCs w:val="24"/>
        </w:rPr>
        <w:t>чтобы</w:t>
      </w:r>
      <w:r w:rsidRPr="004E0A35">
        <w:rPr>
          <w:spacing w:val="-67"/>
          <w:sz w:val="24"/>
          <w:szCs w:val="24"/>
        </w:rPr>
        <w:t xml:space="preserve"> </w:t>
      </w:r>
      <w:r w:rsidRPr="004E0A35">
        <w:rPr>
          <w:sz w:val="24"/>
          <w:szCs w:val="24"/>
        </w:rPr>
        <w:t>суметь</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дальнейшем</w:t>
      </w:r>
      <w:r w:rsidRPr="004E0A35">
        <w:rPr>
          <w:spacing w:val="70"/>
          <w:sz w:val="24"/>
          <w:szCs w:val="24"/>
        </w:rPr>
        <w:t xml:space="preserve"> </w:t>
      </w:r>
      <w:r w:rsidRPr="004E0A35">
        <w:rPr>
          <w:sz w:val="24"/>
          <w:szCs w:val="24"/>
        </w:rPr>
        <w:t>повысить</w:t>
      </w:r>
      <w:r w:rsidRPr="004E0A35">
        <w:rPr>
          <w:spacing w:val="70"/>
          <w:sz w:val="24"/>
          <w:szCs w:val="24"/>
        </w:rPr>
        <w:t xml:space="preserve"> </w:t>
      </w:r>
      <w:r w:rsidRPr="004E0A35">
        <w:rPr>
          <w:sz w:val="24"/>
          <w:szCs w:val="24"/>
        </w:rPr>
        <w:t>уровень</w:t>
      </w:r>
      <w:r w:rsidRPr="004E0A35">
        <w:rPr>
          <w:spacing w:val="70"/>
          <w:sz w:val="24"/>
          <w:szCs w:val="24"/>
        </w:rPr>
        <w:t xml:space="preserve"> </w:t>
      </w:r>
      <w:r w:rsidRPr="004E0A35">
        <w:rPr>
          <w:sz w:val="24"/>
          <w:szCs w:val="24"/>
        </w:rPr>
        <w:t>своего</w:t>
      </w:r>
      <w:r w:rsidRPr="004E0A35">
        <w:rPr>
          <w:spacing w:val="70"/>
          <w:sz w:val="24"/>
          <w:szCs w:val="24"/>
        </w:rPr>
        <w:t xml:space="preserve"> </w:t>
      </w:r>
      <w:r w:rsidRPr="004E0A35">
        <w:rPr>
          <w:sz w:val="24"/>
          <w:szCs w:val="24"/>
        </w:rPr>
        <w:t>образования,</w:t>
      </w:r>
      <w:r w:rsidRPr="004E0A35">
        <w:rPr>
          <w:spacing w:val="70"/>
          <w:sz w:val="24"/>
          <w:szCs w:val="24"/>
        </w:rPr>
        <w:t xml:space="preserve"> </w:t>
      </w:r>
      <w:r w:rsidRPr="004E0A35">
        <w:rPr>
          <w:sz w:val="24"/>
          <w:szCs w:val="24"/>
        </w:rPr>
        <w:t>перестроиться</w:t>
      </w:r>
      <w:r w:rsidRPr="004E0A35">
        <w:rPr>
          <w:spacing w:val="-67"/>
          <w:sz w:val="24"/>
          <w:szCs w:val="24"/>
        </w:rPr>
        <w:t xml:space="preserve"> </w:t>
      </w:r>
      <w:r w:rsidRPr="004E0A35">
        <w:rPr>
          <w:spacing w:val="-3"/>
          <w:sz w:val="24"/>
          <w:szCs w:val="24"/>
        </w:rPr>
        <w:t>на</w:t>
      </w:r>
      <w:r w:rsidRPr="004E0A35">
        <w:rPr>
          <w:spacing w:val="-17"/>
          <w:sz w:val="24"/>
          <w:szCs w:val="24"/>
        </w:rPr>
        <w:t xml:space="preserve"> </w:t>
      </w:r>
      <w:r w:rsidRPr="004E0A35">
        <w:rPr>
          <w:spacing w:val="-3"/>
          <w:sz w:val="24"/>
          <w:szCs w:val="24"/>
        </w:rPr>
        <w:t>использование</w:t>
      </w:r>
      <w:r w:rsidRPr="004E0A35">
        <w:rPr>
          <w:spacing w:val="-32"/>
          <w:sz w:val="24"/>
          <w:szCs w:val="24"/>
        </w:rPr>
        <w:t xml:space="preserve"> </w:t>
      </w:r>
      <w:r w:rsidRPr="004E0A35">
        <w:rPr>
          <w:spacing w:val="-3"/>
          <w:sz w:val="24"/>
          <w:szCs w:val="24"/>
        </w:rPr>
        <w:t>новых</w:t>
      </w:r>
      <w:r w:rsidRPr="004E0A35">
        <w:rPr>
          <w:spacing w:val="-33"/>
          <w:sz w:val="24"/>
          <w:szCs w:val="24"/>
        </w:rPr>
        <w:t xml:space="preserve"> </w:t>
      </w:r>
      <w:r w:rsidRPr="004E0A35">
        <w:rPr>
          <w:spacing w:val="-3"/>
          <w:sz w:val="24"/>
          <w:szCs w:val="24"/>
        </w:rPr>
        <w:t>цифровых</w:t>
      </w:r>
      <w:r w:rsidRPr="004E0A35">
        <w:rPr>
          <w:spacing w:val="-33"/>
          <w:sz w:val="24"/>
          <w:szCs w:val="24"/>
        </w:rPr>
        <w:t xml:space="preserve"> </w:t>
      </w:r>
      <w:r w:rsidRPr="004E0A35">
        <w:rPr>
          <w:spacing w:val="-3"/>
          <w:sz w:val="24"/>
          <w:szCs w:val="24"/>
        </w:rPr>
        <w:t>технологий</w:t>
      </w:r>
      <w:r w:rsidRPr="004E0A35">
        <w:rPr>
          <w:spacing w:val="-43"/>
          <w:sz w:val="24"/>
          <w:szCs w:val="24"/>
        </w:rPr>
        <w:t xml:space="preserve"> </w:t>
      </w:r>
      <w:r w:rsidRPr="004E0A35">
        <w:rPr>
          <w:spacing w:val="-2"/>
          <w:sz w:val="24"/>
          <w:szCs w:val="24"/>
        </w:rPr>
        <w:t>там,</w:t>
      </w:r>
      <w:r w:rsidRPr="004E0A35">
        <w:rPr>
          <w:spacing w:val="-21"/>
          <w:sz w:val="24"/>
          <w:szCs w:val="24"/>
        </w:rPr>
        <w:t xml:space="preserve"> </w:t>
      </w:r>
      <w:r w:rsidRPr="004E0A35">
        <w:rPr>
          <w:spacing w:val="-2"/>
          <w:sz w:val="24"/>
          <w:szCs w:val="24"/>
        </w:rPr>
        <w:t>где</w:t>
      </w:r>
      <w:r w:rsidRPr="004E0A35">
        <w:rPr>
          <w:spacing w:val="-32"/>
          <w:sz w:val="24"/>
          <w:szCs w:val="24"/>
        </w:rPr>
        <w:t xml:space="preserve"> </w:t>
      </w:r>
      <w:r w:rsidRPr="004E0A35">
        <w:rPr>
          <w:spacing w:val="-2"/>
          <w:sz w:val="24"/>
          <w:szCs w:val="24"/>
        </w:rPr>
        <w:t>их</w:t>
      </w:r>
      <w:r w:rsidRPr="004E0A35">
        <w:rPr>
          <w:spacing w:val="-33"/>
          <w:sz w:val="24"/>
          <w:szCs w:val="24"/>
        </w:rPr>
        <w:t xml:space="preserve"> </w:t>
      </w:r>
      <w:r w:rsidRPr="004E0A35">
        <w:rPr>
          <w:spacing w:val="-2"/>
          <w:sz w:val="24"/>
          <w:szCs w:val="24"/>
        </w:rPr>
        <w:t>раньше</w:t>
      </w:r>
      <w:r w:rsidRPr="004E0A35">
        <w:rPr>
          <w:spacing w:val="-32"/>
          <w:sz w:val="24"/>
          <w:szCs w:val="24"/>
        </w:rPr>
        <w:t xml:space="preserve"> </w:t>
      </w:r>
      <w:r w:rsidRPr="004E0A35">
        <w:rPr>
          <w:spacing w:val="-2"/>
          <w:sz w:val="24"/>
          <w:szCs w:val="24"/>
        </w:rPr>
        <w:t>никогда</w:t>
      </w:r>
      <w:r w:rsidRPr="004E0A35">
        <w:rPr>
          <w:spacing w:val="-31"/>
          <w:sz w:val="24"/>
          <w:szCs w:val="24"/>
        </w:rPr>
        <w:t xml:space="preserve"> </w:t>
      </w:r>
      <w:r w:rsidRPr="004E0A35">
        <w:rPr>
          <w:spacing w:val="-2"/>
          <w:sz w:val="24"/>
          <w:szCs w:val="24"/>
        </w:rPr>
        <w:t>не</w:t>
      </w:r>
      <w:r w:rsidRPr="004E0A35">
        <w:rPr>
          <w:spacing w:val="-32"/>
          <w:sz w:val="24"/>
          <w:szCs w:val="24"/>
        </w:rPr>
        <w:t xml:space="preserve"> </w:t>
      </w:r>
      <w:r w:rsidRPr="004E0A35">
        <w:rPr>
          <w:spacing w:val="-2"/>
          <w:sz w:val="24"/>
          <w:szCs w:val="24"/>
        </w:rPr>
        <w:t>было.</w:t>
      </w:r>
      <w:r w:rsidRPr="004E0A35">
        <w:rPr>
          <w:spacing w:val="-67"/>
          <w:sz w:val="24"/>
          <w:szCs w:val="24"/>
        </w:rPr>
        <w:t xml:space="preserve"> </w:t>
      </w:r>
      <w:r w:rsidRPr="004E0A35">
        <w:rPr>
          <w:b/>
          <w:sz w:val="24"/>
          <w:szCs w:val="24"/>
        </w:rPr>
        <w:t>Искусственный</w:t>
      </w:r>
      <w:r w:rsidRPr="004E0A35">
        <w:rPr>
          <w:b/>
          <w:spacing w:val="30"/>
          <w:sz w:val="24"/>
          <w:szCs w:val="24"/>
        </w:rPr>
        <w:t xml:space="preserve"> </w:t>
      </w:r>
      <w:r w:rsidRPr="004E0A35">
        <w:rPr>
          <w:b/>
          <w:sz w:val="24"/>
          <w:szCs w:val="24"/>
        </w:rPr>
        <w:t>интеллект</w:t>
      </w:r>
      <w:r w:rsidRPr="004E0A35">
        <w:rPr>
          <w:b/>
          <w:spacing w:val="25"/>
          <w:sz w:val="24"/>
          <w:szCs w:val="24"/>
        </w:rPr>
        <w:t xml:space="preserve"> </w:t>
      </w:r>
      <w:r w:rsidRPr="004E0A35">
        <w:rPr>
          <w:b/>
          <w:sz w:val="24"/>
          <w:szCs w:val="24"/>
        </w:rPr>
        <w:t>и</w:t>
      </w:r>
      <w:r w:rsidRPr="004E0A35">
        <w:rPr>
          <w:b/>
          <w:spacing w:val="46"/>
          <w:sz w:val="24"/>
          <w:szCs w:val="24"/>
        </w:rPr>
        <w:t xml:space="preserve"> </w:t>
      </w:r>
      <w:r w:rsidRPr="004E0A35">
        <w:rPr>
          <w:b/>
          <w:sz w:val="24"/>
          <w:szCs w:val="24"/>
        </w:rPr>
        <w:t>человек.</w:t>
      </w:r>
      <w:r w:rsidRPr="004E0A35">
        <w:rPr>
          <w:b/>
          <w:spacing w:val="18"/>
          <w:sz w:val="24"/>
          <w:szCs w:val="24"/>
        </w:rPr>
        <w:t xml:space="preserve"> </w:t>
      </w:r>
      <w:r w:rsidRPr="004E0A35">
        <w:rPr>
          <w:b/>
          <w:sz w:val="24"/>
          <w:szCs w:val="24"/>
        </w:rPr>
        <w:t>Стратегия</w:t>
      </w:r>
      <w:r w:rsidRPr="004E0A35">
        <w:rPr>
          <w:b/>
          <w:spacing w:val="10"/>
          <w:sz w:val="24"/>
          <w:szCs w:val="24"/>
        </w:rPr>
        <w:t xml:space="preserve"> </w:t>
      </w:r>
      <w:r w:rsidRPr="004E0A35">
        <w:rPr>
          <w:b/>
          <w:sz w:val="24"/>
          <w:szCs w:val="24"/>
        </w:rPr>
        <w:t>взаимодействия.</w:t>
      </w:r>
    </w:p>
    <w:p w14:paraId="5F086323" w14:textId="77777777" w:rsidR="004E0A35" w:rsidRPr="004E0A35" w:rsidRDefault="004E0A35" w:rsidP="004E0A35">
      <w:pPr>
        <w:ind w:left="146" w:right="149"/>
        <w:jc w:val="both"/>
        <w:rPr>
          <w:sz w:val="24"/>
          <w:szCs w:val="24"/>
        </w:rPr>
      </w:pPr>
      <w:r w:rsidRPr="004E0A35">
        <w:rPr>
          <w:sz w:val="24"/>
          <w:szCs w:val="24"/>
        </w:rPr>
        <w:t>Искусственный интеллект – стратегическая отрасль в России, оптимизирующая</w:t>
      </w:r>
      <w:r w:rsidRPr="004E0A35">
        <w:rPr>
          <w:spacing w:val="-67"/>
          <w:sz w:val="24"/>
          <w:szCs w:val="24"/>
        </w:rPr>
        <w:t xml:space="preserve"> </w:t>
      </w:r>
      <w:r w:rsidRPr="004E0A35">
        <w:rPr>
          <w:sz w:val="24"/>
          <w:szCs w:val="24"/>
        </w:rPr>
        <w:t>процессы</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повышающая</w:t>
      </w:r>
      <w:r w:rsidRPr="004E0A35">
        <w:rPr>
          <w:spacing w:val="1"/>
          <w:sz w:val="24"/>
          <w:szCs w:val="24"/>
        </w:rPr>
        <w:t xml:space="preserve"> </w:t>
      </w:r>
      <w:r w:rsidRPr="004E0A35">
        <w:rPr>
          <w:sz w:val="24"/>
          <w:szCs w:val="24"/>
        </w:rPr>
        <w:t>эффективность</w:t>
      </w:r>
      <w:r w:rsidRPr="004E0A35">
        <w:rPr>
          <w:spacing w:val="1"/>
          <w:sz w:val="24"/>
          <w:szCs w:val="24"/>
        </w:rPr>
        <w:t xml:space="preserve"> </w:t>
      </w:r>
      <w:r w:rsidRPr="004E0A35">
        <w:rPr>
          <w:sz w:val="24"/>
          <w:szCs w:val="24"/>
        </w:rPr>
        <w:t>производства.</w:t>
      </w:r>
      <w:r w:rsidRPr="004E0A35">
        <w:rPr>
          <w:spacing w:val="1"/>
          <w:sz w:val="24"/>
          <w:szCs w:val="24"/>
        </w:rPr>
        <w:t xml:space="preserve"> </w:t>
      </w:r>
      <w:r w:rsidRPr="004E0A35">
        <w:rPr>
          <w:sz w:val="24"/>
          <w:szCs w:val="24"/>
        </w:rPr>
        <w:t>Искусственный</w:t>
      </w:r>
      <w:r w:rsidRPr="004E0A35">
        <w:rPr>
          <w:spacing w:val="1"/>
          <w:sz w:val="24"/>
          <w:szCs w:val="24"/>
        </w:rPr>
        <w:t xml:space="preserve"> </w:t>
      </w:r>
      <w:r w:rsidRPr="004E0A35">
        <w:rPr>
          <w:sz w:val="24"/>
          <w:szCs w:val="24"/>
        </w:rPr>
        <w:t>интеллект – помощник человека. ИИ помогает только при условии, если сам</w:t>
      </w:r>
      <w:r w:rsidRPr="004E0A35">
        <w:rPr>
          <w:spacing w:val="1"/>
          <w:sz w:val="24"/>
          <w:szCs w:val="24"/>
        </w:rPr>
        <w:t xml:space="preserve"> </w:t>
      </w:r>
      <w:r w:rsidRPr="004E0A35">
        <w:rPr>
          <w:sz w:val="24"/>
          <w:szCs w:val="24"/>
        </w:rPr>
        <w:t>человек</w:t>
      </w:r>
      <w:r w:rsidRPr="004E0A35">
        <w:rPr>
          <w:spacing w:val="1"/>
          <w:sz w:val="24"/>
          <w:szCs w:val="24"/>
        </w:rPr>
        <w:t xml:space="preserve"> </w:t>
      </w:r>
      <w:r w:rsidRPr="004E0A35">
        <w:rPr>
          <w:sz w:val="24"/>
          <w:szCs w:val="24"/>
        </w:rPr>
        <w:t>обладает хорошими знаниями</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критическим</w:t>
      </w:r>
      <w:r w:rsidRPr="004E0A35">
        <w:rPr>
          <w:spacing w:val="1"/>
          <w:sz w:val="24"/>
          <w:szCs w:val="24"/>
        </w:rPr>
        <w:t xml:space="preserve"> </w:t>
      </w:r>
      <w:r w:rsidRPr="004E0A35">
        <w:rPr>
          <w:sz w:val="24"/>
          <w:szCs w:val="24"/>
        </w:rPr>
        <w:t>мышлением.</w:t>
      </w:r>
      <w:r w:rsidRPr="004E0A35">
        <w:rPr>
          <w:spacing w:val="1"/>
          <w:sz w:val="24"/>
          <w:szCs w:val="24"/>
        </w:rPr>
        <w:t xml:space="preserve"> </w:t>
      </w:r>
      <w:r w:rsidRPr="004E0A35">
        <w:rPr>
          <w:sz w:val="24"/>
          <w:szCs w:val="24"/>
        </w:rPr>
        <w:t>Правила</w:t>
      </w:r>
      <w:r w:rsidRPr="004E0A35">
        <w:rPr>
          <w:spacing w:val="1"/>
          <w:sz w:val="24"/>
          <w:szCs w:val="24"/>
        </w:rPr>
        <w:t xml:space="preserve"> </w:t>
      </w:r>
      <w:r w:rsidRPr="004E0A35">
        <w:rPr>
          <w:sz w:val="24"/>
          <w:szCs w:val="24"/>
        </w:rPr>
        <w:t>безопасного</w:t>
      </w:r>
      <w:r w:rsidRPr="004E0A35">
        <w:rPr>
          <w:spacing w:val="14"/>
          <w:sz w:val="24"/>
          <w:szCs w:val="24"/>
        </w:rPr>
        <w:t xml:space="preserve"> </w:t>
      </w:r>
      <w:r w:rsidRPr="004E0A35">
        <w:rPr>
          <w:sz w:val="24"/>
          <w:szCs w:val="24"/>
        </w:rPr>
        <w:t>использования</w:t>
      </w:r>
      <w:r w:rsidRPr="004E0A35">
        <w:rPr>
          <w:spacing w:val="12"/>
          <w:sz w:val="24"/>
          <w:szCs w:val="24"/>
        </w:rPr>
        <w:t xml:space="preserve"> </w:t>
      </w:r>
      <w:r w:rsidRPr="004E0A35">
        <w:rPr>
          <w:sz w:val="24"/>
          <w:szCs w:val="24"/>
        </w:rPr>
        <w:t>цифровых</w:t>
      </w:r>
      <w:r w:rsidRPr="004E0A35">
        <w:rPr>
          <w:spacing w:val="15"/>
          <w:sz w:val="24"/>
          <w:szCs w:val="24"/>
        </w:rPr>
        <w:t xml:space="preserve"> </w:t>
      </w:r>
      <w:r w:rsidRPr="004E0A35">
        <w:rPr>
          <w:sz w:val="24"/>
          <w:szCs w:val="24"/>
        </w:rPr>
        <w:t>ресурсов.</w:t>
      </w:r>
    </w:p>
    <w:p w14:paraId="5FD02F79" w14:textId="77777777" w:rsidR="004E0A35" w:rsidRPr="004E0A35" w:rsidRDefault="004E0A35" w:rsidP="004E0A35">
      <w:pPr>
        <w:ind w:left="146" w:right="151" w:firstLine="705"/>
        <w:jc w:val="both"/>
        <w:rPr>
          <w:sz w:val="24"/>
          <w:szCs w:val="24"/>
        </w:rPr>
      </w:pPr>
      <w:r w:rsidRPr="004E0A35">
        <w:rPr>
          <w:b/>
          <w:sz w:val="24"/>
          <w:szCs w:val="24"/>
        </w:rPr>
        <w:t>Что    значит   служить   Отечеству?    280   лет   со    дня    рождения</w:t>
      </w:r>
      <w:r w:rsidRPr="004E0A35">
        <w:rPr>
          <w:b/>
          <w:spacing w:val="1"/>
          <w:sz w:val="24"/>
          <w:szCs w:val="24"/>
        </w:rPr>
        <w:t xml:space="preserve"> </w:t>
      </w:r>
      <w:r w:rsidRPr="004E0A35">
        <w:rPr>
          <w:b/>
          <w:sz w:val="24"/>
          <w:szCs w:val="24"/>
        </w:rPr>
        <w:t xml:space="preserve">Ф. Ушакова. </w:t>
      </w:r>
      <w:r w:rsidRPr="004E0A35">
        <w:rPr>
          <w:sz w:val="24"/>
          <w:szCs w:val="24"/>
        </w:rPr>
        <w:t>День защитника Отечества: исторические традиции. Профессия</w:t>
      </w:r>
      <w:r w:rsidRPr="004E0A35">
        <w:rPr>
          <w:spacing w:val="1"/>
          <w:sz w:val="24"/>
          <w:szCs w:val="24"/>
        </w:rPr>
        <w:t xml:space="preserve"> </w:t>
      </w:r>
      <w:r w:rsidRPr="004E0A35">
        <w:rPr>
          <w:sz w:val="24"/>
          <w:szCs w:val="24"/>
        </w:rPr>
        <w:t>военного:</w:t>
      </w:r>
      <w:r w:rsidRPr="004E0A35">
        <w:rPr>
          <w:spacing w:val="-23"/>
          <w:sz w:val="24"/>
          <w:szCs w:val="24"/>
        </w:rPr>
        <w:t xml:space="preserve"> </w:t>
      </w:r>
      <w:r w:rsidRPr="004E0A35">
        <w:rPr>
          <w:sz w:val="24"/>
          <w:szCs w:val="24"/>
        </w:rPr>
        <w:t>кто</w:t>
      </w:r>
      <w:r w:rsidRPr="004E0A35">
        <w:rPr>
          <w:spacing w:val="-10"/>
          <w:sz w:val="24"/>
          <w:szCs w:val="24"/>
        </w:rPr>
        <w:t xml:space="preserve"> </w:t>
      </w:r>
      <w:r w:rsidRPr="004E0A35">
        <w:rPr>
          <w:sz w:val="24"/>
          <w:szCs w:val="24"/>
        </w:rPr>
        <w:t>её</w:t>
      </w:r>
      <w:r w:rsidRPr="004E0A35">
        <w:rPr>
          <w:spacing w:val="11"/>
          <w:sz w:val="24"/>
          <w:szCs w:val="24"/>
        </w:rPr>
        <w:t xml:space="preserve"> </w:t>
      </w:r>
      <w:r w:rsidRPr="004E0A35">
        <w:rPr>
          <w:sz w:val="24"/>
          <w:szCs w:val="24"/>
        </w:rPr>
        <w:t>выбирает</w:t>
      </w:r>
      <w:r w:rsidRPr="004E0A35">
        <w:rPr>
          <w:spacing w:val="-23"/>
          <w:sz w:val="24"/>
          <w:szCs w:val="24"/>
        </w:rPr>
        <w:t xml:space="preserve"> </w:t>
      </w:r>
      <w:r w:rsidRPr="004E0A35">
        <w:rPr>
          <w:sz w:val="24"/>
          <w:szCs w:val="24"/>
        </w:rPr>
        <w:t>сегодня.</w:t>
      </w:r>
      <w:r w:rsidRPr="004E0A35">
        <w:rPr>
          <w:spacing w:val="-13"/>
          <w:sz w:val="24"/>
          <w:szCs w:val="24"/>
        </w:rPr>
        <w:t xml:space="preserve"> </w:t>
      </w:r>
      <w:r w:rsidRPr="004E0A35">
        <w:rPr>
          <w:sz w:val="24"/>
          <w:szCs w:val="24"/>
        </w:rPr>
        <w:t>Защита</w:t>
      </w:r>
      <w:r w:rsidRPr="004E0A35">
        <w:rPr>
          <w:spacing w:val="-8"/>
          <w:sz w:val="24"/>
          <w:szCs w:val="24"/>
        </w:rPr>
        <w:t xml:space="preserve"> </w:t>
      </w:r>
      <w:r w:rsidRPr="004E0A35">
        <w:rPr>
          <w:sz w:val="24"/>
          <w:szCs w:val="24"/>
        </w:rPr>
        <w:t>Отечества</w:t>
      </w:r>
      <w:r w:rsidRPr="004E0A35">
        <w:rPr>
          <w:spacing w:val="10"/>
          <w:sz w:val="24"/>
          <w:szCs w:val="24"/>
        </w:rPr>
        <w:t xml:space="preserve"> </w:t>
      </w:r>
      <w:r w:rsidRPr="004E0A35">
        <w:rPr>
          <w:sz w:val="24"/>
          <w:szCs w:val="24"/>
        </w:rPr>
        <w:t>–</w:t>
      </w:r>
      <w:r w:rsidRPr="004E0A35">
        <w:rPr>
          <w:spacing w:val="-9"/>
          <w:sz w:val="24"/>
          <w:szCs w:val="24"/>
        </w:rPr>
        <w:t xml:space="preserve"> </w:t>
      </w:r>
      <w:r w:rsidRPr="004E0A35">
        <w:rPr>
          <w:sz w:val="24"/>
          <w:szCs w:val="24"/>
        </w:rPr>
        <w:t>обязанность</w:t>
      </w:r>
      <w:r w:rsidRPr="004E0A35">
        <w:rPr>
          <w:spacing w:val="-12"/>
          <w:sz w:val="24"/>
          <w:szCs w:val="24"/>
        </w:rPr>
        <w:t xml:space="preserve"> </w:t>
      </w:r>
      <w:r w:rsidRPr="004E0A35">
        <w:rPr>
          <w:sz w:val="24"/>
          <w:szCs w:val="24"/>
        </w:rPr>
        <w:t>гражданина</w:t>
      </w:r>
      <w:r w:rsidRPr="004E0A35">
        <w:rPr>
          <w:spacing w:val="-67"/>
          <w:sz w:val="24"/>
          <w:szCs w:val="24"/>
        </w:rPr>
        <w:t xml:space="preserve"> </w:t>
      </w:r>
      <w:r w:rsidRPr="004E0A35">
        <w:rPr>
          <w:sz w:val="24"/>
          <w:szCs w:val="24"/>
        </w:rPr>
        <w:t>Российской</w:t>
      </w:r>
      <w:r w:rsidRPr="004E0A35">
        <w:rPr>
          <w:spacing w:val="71"/>
          <w:sz w:val="24"/>
          <w:szCs w:val="24"/>
        </w:rPr>
        <w:t xml:space="preserve"> </w:t>
      </w:r>
      <w:r w:rsidRPr="004E0A35">
        <w:rPr>
          <w:sz w:val="24"/>
          <w:szCs w:val="24"/>
        </w:rPr>
        <w:t xml:space="preserve">Федерации,  </w:t>
      </w:r>
      <w:r w:rsidRPr="004E0A35">
        <w:rPr>
          <w:spacing w:val="1"/>
          <w:sz w:val="24"/>
          <w:szCs w:val="24"/>
        </w:rPr>
        <w:t xml:space="preserve"> </w:t>
      </w:r>
      <w:r w:rsidRPr="004E0A35">
        <w:rPr>
          <w:sz w:val="24"/>
          <w:szCs w:val="24"/>
        </w:rPr>
        <w:t xml:space="preserve">проявление   любви  </w:t>
      </w:r>
      <w:r w:rsidRPr="004E0A35">
        <w:rPr>
          <w:spacing w:val="1"/>
          <w:sz w:val="24"/>
          <w:szCs w:val="24"/>
        </w:rPr>
        <w:t xml:space="preserve"> </w:t>
      </w:r>
      <w:r w:rsidRPr="004E0A35">
        <w:rPr>
          <w:sz w:val="24"/>
          <w:szCs w:val="24"/>
        </w:rPr>
        <w:t xml:space="preserve">к  </w:t>
      </w:r>
      <w:r w:rsidRPr="004E0A35">
        <w:rPr>
          <w:spacing w:val="1"/>
          <w:sz w:val="24"/>
          <w:szCs w:val="24"/>
        </w:rPr>
        <w:t xml:space="preserve"> </w:t>
      </w:r>
      <w:r w:rsidRPr="004E0A35">
        <w:rPr>
          <w:sz w:val="24"/>
          <w:szCs w:val="24"/>
        </w:rPr>
        <w:t xml:space="preserve">родной   земле,  </w:t>
      </w:r>
      <w:r w:rsidRPr="004E0A35">
        <w:rPr>
          <w:spacing w:val="1"/>
          <w:sz w:val="24"/>
          <w:szCs w:val="24"/>
        </w:rPr>
        <w:t xml:space="preserve"> </w:t>
      </w:r>
      <w:r w:rsidRPr="004E0A35">
        <w:rPr>
          <w:sz w:val="24"/>
          <w:szCs w:val="24"/>
        </w:rPr>
        <w:t>Родине.</w:t>
      </w:r>
      <w:r w:rsidRPr="004E0A35">
        <w:rPr>
          <w:spacing w:val="1"/>
          <w:sz w:val="24"/>
          <w:szCs w:val="24"/>
        </w:rPr>
        <w:t xml:space="preserve"> </w:t>
      </w:r>
      <w:r w:rsidRPr="004E0A35">
        <w:rPr>
          <w:sz w:val="24"/>
          <w:szCs w:val="24"/>
        </w:rPr>
        <w:t>Честь</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воинский</w:t>
      </w:r>
      <w:r w:rsidRPr="004E0A35">
        <w:rPr>
          <w:spacing w:val="1"/>
          <w:sz w:val="24"/>
          <w:szCs w:val="24"/>
        </w:rPr>
        <w:t xml:space="preserve"> </w:t>
      </w:r>
      <w:r w:rsidRPr="004E0A35">
        <w:rPr>
          <w:sz w:val="24"/>
          <w:szCs w:val="24"/>
        </w:rPr>
        <w:t>долг.</w:t>
      </w:r>
      <w:r w:rsidRPr="004E0A35">
        <w:rPr>
          <w:spacing w:val="1"/>
          <w:sz w:val="24"/>
          <w:szCs w:val="24"/>
        </w:rPr>
        <w:t xml:space="preserve"> </w:t>
      </w:r>
      <w:r w:rsidRPr="004E0A35">
        <w:rPr>
          <w:sz w:val="24"/>
          <w:szCs w:val="24"/>
        </w:rPr>
        <w:t>280-летие</w:t>
      </w:r>
      <w:r w:rsidRPr="004E0A35">
        <w:rPr>
          <w:spacing w:val="1"/>
          <w:sz w:val="24"/>
          <w:szCs w:val="24"/>
        </w:rPr>
        <w:t xml:space="preserve"> </w:t>
      </w:r>
      <w:r w:rsidRPr="004E0A35">
        <w:rPr>
          <w:sz w:val="24"/>
          <w:szCs w:val="24"/>
        </w:rPr>
        <w:t>со</w:t>
      </w:r>
      <w:r w:rsidRPr="004E0A35">
        <w:rPr>
          <w:spacing w:val="1"/>
          <w:sz w:val="24"/>
          <w:szCs w:val="24"/>
        </w:rPr>
        <w:t xml:space="preserve"> </w:t>
      </w:r>
      <w:r w:rsidRPr="004E0A35">
        <w:rPr>
          <w:sz w:val="24"/>
          <w:szCs w:val="24"/>
        </w:rPr>
        <w:t>дня</w:t>
      </w:r>
      <w:r w:rsidRPr="004E0A35">
        <w:rPr>
          <w:spacing w:val="1"/>
          <w:sz w:val="24"/>
          <w:szCs w:val="24"/>
        </w:rPr>
        <w:t xml:space="preserve"> </w:t>
      </w:r>
      <w:r w:rsidRPr="004E0A35">
        <w:rPr>
          <w:sz w:val="24"/>
          <w:szCs w:val="24"/>
        </w:rPr>
        <w:t>рождения</w:t>
      </w:r>
      <w:r w:rsidRPr="004E0A35">
        <w:rPr>
          <w:spacing w:val="1"/>
          <w:sz w:val="24"/>
          <w:szCs w:val="24"/>
        </w:rPr>
        <w:t xml:space="preserve"> </w:t>
      </w:r>
      <w:r w:rsidRPr="004E0A35">
        <w:rPr>
          <w:sz w:val="24"/>
          <w:szCs w:val="24"/>
        </w:rPr>
        <w:t>великого</w:t>
      </w:r>
      <w:r w:rsidRPr="004E0A35">
        <w:rPr>
          <w:spacing w:val="1"/>
          <w:sz w:val="24"/>
          <w:szCs w:val="24"/>
        </w:rPr>
        <w:t xml:space="preserve"> </w:t>
      </w:r>
      <w:r w:rsidRPr="004E0A35">
        <w:rPr>
          <w:sz w:val="24"/>
          <w:szCs w:val="24"/>
        </w:rPr>
        <w:t>русского</w:t>
      </w:r>
      <w:r w:rsidRPr="004E0A35">
        <w:rPr>
          <w:spacing w:val="1"/>
          <w:sz w:val="24"/>
          <w:szCs w:val="24"/>
        </w:rPr>
        <w:t xml:space="preserve"> </w:t>
      </w:r>
      <w:r w:rsidRPr="004E0A35">
        <w:rPr>
          <w:sz w:val="24"/>
          <w:szCs w:val="24"/>
        </w:rPr>
        <w:t>флотоводца Ф.Ф.</w:t>
      </w:r>
      <w:r w:rsidRPr="004E0A35">
        <w:rPr>
          <w:spacing w:val="1"/>
          <w:sz w:val="24"/>
          <w:szCs w:val="24"/>
        </w:rPr>
        <w:t xml:space="preserve"> </w:t>
      </w:r>
      <w:r w:rsidRPr="004E0A35">
        <w:rPr>
          <w:sz w:val="24"/>
          <w:szCs w:val="24"/>
        </w:rPr>
        <w:t>Ушакова. Качества</w:t>
      </w:r>
      <w:r w:rsidRPr="004E0A35">
        <w:rPr>
          <w:spacing w:val="1"/>
          <w:sz w:val="24"/>
          <w:szCs w:val="24"/>
        </w:rPr>
        <w:t xml:space="preserve"> </w:t>
      </w:r>
      <w:r w:rsidRPr="004E0A35">
        <w:rPr>
          <w:sz w:val="24"/>
          <w:szCs w:val="24"/>
        </w:rPr>
        <w:t>российского воина:</w:t>
      </w:r>
      <w:r w:rsidRPr="004E0A35">
        <w:rPr>
          <w:spacing w:val="1"/>
          <w:sz w:val="24"/>
          <w:szCs w:val="24"/>
        </w:rPr>
        <w:t xml:space="preserve"> </w:t>
      </w:r>
      <w:r w:rsidRPr="004E0A35">
        <w:rPr>
          <w:sz w:val="24"/>
          <w:szCs w:val="24"/>
        </w:rPr>
        <w:t>смелость,</w:t>
      </w:r>
      <w:r w:rsidRPr="004E0A35">
        <w:rPr>
          <w:spacing w:val="1"/>
          <w:sz w:val="24"/>
          <w:szCs w:val="24"/>
        </w:rPr>
        <w:t xml:space="preserve"> </w:t>
      </w:r>
      <w:r w:rsidRPr="004E0A35">
        <w:rPr>
          <w:sz w:val="24"/>
          <w:szCs w:val="24"/>
        </w:rPr>
        <w:t>героизм,</w:t>
      </w:r>
      <w:r w:rsidRPr="004E0A35">
        <w:rPr>
          <w:spacing w:val="1"/>
          <w:sz w:val="24"/>
          <w:szCs w:val="24"/>
        </w:rPr>
        <w:t xml:space="preserve"> </w:t>
      </w:r>
      <w:r w:rsidRPr="004E0A35">
        <w:rPr>
          <w:sz w:val="24"/>
          <w:szCs w:val="24"/>
        </w:rPr>
        <w:t>самопожертвование.</w:t>
      </w:r>
    </w:p>
    <w:p w14:paraId="113D4717" w14:textId="77777777" w:rsidR="004E0A35" w:rsidRPr="004E0A35" w:rsidRDefault="004E0A35" w:rsidP="004E0A35">
      <w:pPr>
        <w:ind w:left="146" w:right="138" w:firstLine="705"/>
        <w:jc w:val="both"/>
        <w:rPr>
          <w:sz w:val="24"/>
          <w:szCs w:val="24"/>
        </w:rPr>
      </w:pPr>
      <w:r w:rsidRPr="004E0A35">
        <w:rPr>
          <w:b/>
          <w:sz w:val="24"/>
          <w:szCs w:val="24"/>
        </w:rPr>
        <w:t>Арктика</w:t>
      </w:r>
      <w:r w:rsidRPr="004E0A35">
        <w:rPr>
          <w:b/>
          <w:spacing w:val="1"/>
          <w:sz w:val="24"/>
          <w:szCs w:val="24"/>
        </w:rPr>
        <w:t xml:space="preserve"> </w:t>
      </w:r>
      <w:r w:rsidRPr="004E0A35">
        <w:rPr>
          <w:b/>
          <w:sz w:val="24"/>
          <w:szCs w:val="24"/>
        </w:rPr>
        <w:t>–</w:t>
      </w:r>
      <w:r w:rsidRPr="004E0A35">
        <w:rPr>
          <w:b/>
          <w:spacing w:val="1"/>
          <w:sz w:val="24"/>
          <w:szCs w:val="24"/>
        </w:rPr>
        <w:t xml:space="preserve"> </w:t>
      </w:r>
      <w:r w:rsidRPr="004E0A35">
        <w:rPr>
          <w:b/>
          <w:sz w:val="24"/>
          <w:szCs w:val="24"/>
        </w:rPr>
        <w:t>территория</w:t>
      </w:r>
      <w:r w:rsidRPr="004E0A35">
        <w:rPr>
          <w:b/>
          <w:spacing w:val="1"/>
          <w:sz w:val="24"/>
          <w:szCs w:val="24"/>
        </w:rPr>
        <w:t xml:space="preserve"> </w:t>
      </w:r>
      <w:r w:rsidRPr="004E0A35">
        <w:rPr>
          <w:b/>
          <w:sz w:val="24"/>
          <w:szCs w:val="24"/>
        </w:rPr>
        <w:t>развития.</w:t>
      </w:r>
      <w:r w:rsidRPr="004E0A35">
        <w:rPr>
          <w:b/>
          <w:spacing w:val="1"/>
          <w:sz w:val="24"/>
          <w:szCs w:val="24"/>
        </w:rPr>
        <w:t xml:space="preserve"> </w:t>
      </w:r>
      <w:r w:rsidRPr="004E0A35">
        <w:rPr>
          <w:sz w:val="24"/>
          <w:szCs w:val="24"/>
        </w:rPr>
        <w:t>Многообразие и</w:t>
      </w:r>
      <w:r w:rsidRPr="004E0A35">
        <w:rPr>
          <w:spacing w:val="1"/>
          <w:sz w:val="24"/>
          <w:szCs w:val="24"/>
        </w:rPr>
        <w:t xml:space="preserve"> </w:t>
      </w:r>
      <w:r w:rsidRPr="004E0A35">
        <w:rPr>
          <w:sz w:val="24"/>
          <w:szCs w:val="24"/>
        </w:rPr>
        <w:t>красота природы</w:t>
      </w:r>
      <w:r w:rsidRPr="004E0A35">
        <w:rPr>
          <w:spacing w:val="1"/>
          <w:sz w:val="24"/>
          <w:szCs w:val="24"/>
        </w:rPr>
        <w:t xml:space="preserve"> </w:t>
      </w:r>
      <w:r w:rsidRPr="004E0A35">
        <w:rPr>
          <w:sz w:val="24"/>
          <w:szCs w:val="24"/>
        </w:rPr>
        <w:t>России:</w:t>
      </w:r>
      <w:r w:rsidRPr="004E0A35">
        <w:rPr>
          <w:spacing w:val="1"/>
          <w:sz w:val="24"/>
          <w:szCs w:val="24"/>
        </w:rPr>
        <w:t xml:space="preserve"> </w:t>
      </w:r>
      <w:r w:rsidRPr="004E0A35">
        <w:rPr>
          <w:sz w:val="24"/>
          <w:szCs w:val="24"/>
        </w:rPr>
        <w:t>представление о</w:t>
      </w:r>
      <w:r w:rsidRPr="004E0A35">
        <w:rPr>
          <w:spacing w:val="1"/>
          <w:sz w:val="24"/>
          <w:szCs w:val="24"/>
        </w:rPr>
        <w:t xml:space="preserve"> </w:t>
      </w:r>
      <w:r w:rsidRPr="004E0A35">
        <w:rPr>
          <w:sz w:val="24"/>
          <w:szCs w:val="24"/>
        </w:rPr>
        <w:t>природных особенностях Арктики. Зима в</w:t>
      </w:r>
      <w:r w:rsidRPr="004E0A35">
        <w:rPr>
          <w:spacing w:val="1"/>
          <w:sz w:val="24"/>
          <w:szCs w:val="24"/>
        </w:rPr>
        <w:t xml:space="preserve"> </w:t>
      </w:r>
      <w:r w:rsidRPr="004E0A35">
        <w:rPr>
          <w:sz w:val="24"/>
          <w:szCs w:val="24"/>
        </w:rPr>
        <w:t>Арктике</w:t>
      </w:r>
      <w:r w:rsidRPr="004E0A35">
        <w:rPr>
          <w:spacing w:val="1"/>
          <w:sz w:val="24"/>
          <w:szCs w:val="24"/>
        </w:rPr>
        <w:t xml:space="preserve"> </w:t>
      </w:r>
      <w:r w:rsidRPr="004E0A35">
        <w:rPr>
          <w:sz w:val="24"/>
          <w:szCs w:val="24"/>
        </w:rPr>
        <w:t>самая</w:t>
      </w:r>
      <w:r w:rsidRPr="004E0A35">
        <w:rPr>
          <w:spacing w:val="1"/>
          <w:sz w:val="24"/>
          <w:szCs w:val="24"/>
        </w:rPr>
        <w:t xml:space="preserve"> </w:t>
      </w:r>
      <w:r w:rsidRPr="004E0A35">
        <w:rPr>
          <w:sz w:val="24"/>
          <w:szCs w:val="24"/>
        </w:rPr>
        <w:t>холодная,</w:t>
      </w:r>
      <w:r w:rsidRPr="004E0A35">
        <w:rPr>
          <w:spacing w:val="1"/>
          <w:sz w:val="24"/>
          <w:szCs w:val="24"/>
        </w:rPr>
        <w:t xml:space="preserve"> </w:t>
      </w:r>
      <w:r w:rsidRPr="004E0A35">
        <w:rPr>
          <w:sz w:val="24"/>
          <w:szCs w:val="24"/>
        </w:rPr>
        <w:t>снежная</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суровая.</w:t>
      </w:r>
      <w:r w:rsidRPr="004E0A35">
        <w:rPr>
          <w:spacing w:val="1"/>
          <w:sz w:val="24"/>
          <w:szCs w:val="24"/>
        </w:rPr>
        <w:t xml:space="preserve"> </w:t>
      </w:r>
      <w:r w:rsidRPr="004E0A35">
        <w:rPr>
          <w:sz w:val="24"/>
          <w:szCs w:val="24"/>
        </w:rPr>
        <w:t>Животные</w:t>
      </w:r>
      <w:r w:rsidRPr="004E0A35">
        <w:rPr>
          <w:spacing w:val="1"/>
          <w:sz w:val="24"/>
          <w:szCs w:val="24"/>
        </w:rPr>
        <w:t xml:space="preserve"> </w:t>
      </w:r>
      <w:r w:rsidRPr="004E0A35">
        <w:rPr>
          <w:sz w:val="24"/>
          <w:szCs w:val="24"/>
        </w:rPr>
        <w:t>Арктики.</w:t>
      </w:r>
      <w:r w:rsidRPr="004E0A35">
        <w:rPr>
          <w:spacing w:val="1"/>
          <w:sz w:val="24"/>
          <w:szCs w:val="24"/>
        </w:rPr>
        <w:t xml:space="preserve"> </w:t>
      </w:r>
      <w:r w:rsidRPr="004E0A35">
        <w:rPr>
          <w:sz w:val="24"/>
          <w:szCs w:val="24"/>
        </w:rPr>
        <w:t>Российские</w:t>
      </w:r>
      <w:r w:rsidRPr="004E0A35">
        <w:rPr>
          <w:spacing w:val="1"/>
          <w:sz w:val="24"/>
          <w:szCs w:val="24"/>
        </w:rPr>
        <w:t xml:space="preserve"> </w:t>
      </w:r>
      <w:r w:rsidRPr="004E0A35">
        <w:rPr>
          <w:sz w:val="24"/>
          <w:szCs w:val="24"/>
        </w:rPr>
        <w:t>исследователи Арктики. Россия</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мировой лидер атомной отрасли. Атомный</w:t>
      </w:r>
      <w:r w:rsidRPr="004E0A35">
        <w:rPr>
          <w:spacing w:val="1"/>
          <w:sz w:val="24"/>
          <w:szCs w:val="24"/>
        </w:rPr>
        <w:t xml:space="preserve"> </w:t>
      </w:r>
      <w:r w:rsidRPr="004E0A35">
        <w:rPr>
          <w:sz w:val="24"/>
          <w:szCs w:val="24"/>
        </w:rPr>
        <w:t>ледокольный флот, развитие Северного морского пути. Знакомство с проектами</w:t>
      </w:r>
      <w:r w:rsidRPr="004E0A35">
        <w:rPr>
          <w:spacing w:val="-67"/>
          <w:sz w:val="24"/>
          <w:szCs w:val="24"/>
        </w:rPr>
        <w:t xml:space="preserve"> </w:t>
      </w:r>
      <w:r w:rsidRPr="004E0A35">
        <w:rPr>
          <w:sz w:val="24"/>
          <w:szCs w:val="24"/>
        </w:rPr>
        <w:t>развития</w:t>
      </w:r>
      <w:r w:rsidRPr="004E0A35">
        <w:rPr>
          <w:spacing w:val="8"/>
          <w:sz w:val="24"/>
          <w:szCs w:val="24"/>
        </w:rPr>
        <w:t xml:space="preserve"> </w:t>
      </w:r>
      <w:r w:rsidRPr="004E0A35">
        <w:rPr>
          <w:sz w:val="24"/>
          <w:szCs w:val="24"/>
        </w:rPr>
        <w:t>Арктики.</w:t>
      </w:r>
    </w:p>
    <w:p w14:paraId="76DCEC2F" w14:textId="77777777" w:rsidR="004E0A35" w:rsidRPr="004E0A35" w:rsidRDefault="004E0A35" w:rsidP="004E0A35">
      <w:pPr>
        <w:ind w:left="146" w:right="142" w:firstLine="705"/>
        <w:jc w:val="both"/>
        <w:rPr>
          <w:sz w:val="24"/>
          <w:szCs w:val="24"/>
        </w:rPr>
      </w:pPr>
      <w:r w:rsidRPr="004E0A35">
        <w:rPr>
          <w:b/>
          <w:sz w:val="24"/>
          <w:szCs w:val="24"/>
        </w:rPr>
        <w:t>Международный</w:t>
      </w:r>
      <w:r w:rsidRPr="004E0A35">
        <w:rPr>
          <w:b/>
          <w:spacing w:val="1"/>
          <w:sz w:val="24"/>
          <w:szCs w:val="24"/>
        </w:rPr>
        <w:t xml:space="preserve"> </w:t>
      </w:r>
      <w:r w:rsidRPr="004E0A35">
        <w:rPr>
          <w:b/>
          <w:sz w:val="24"/>
          <w:szCs w:val="24"/>
        </w:rPr>
        <w:t>женский</w:t>
      </w:r>
      <w:r w:rsidRPr="004E0A35">
        <w:rPr>
          <w:b/>
          <w:spacing w:val="1"/>
          <w:sz w:val="24"/>
          <w:szCs w:val="24"/>
        </w:rPr>
        <w:t xml:space="preserve"> </w:t>
      </w:r>
      <w:r w:rsidRPr="004E0A35">
        <w:rPr>
          <w:b/>
          <w:sz w:val="24"/>
          <w:szCs w:val="24"/>
        </w:rPr>
        <w:t>день.</w:t>
      </w:r>
      <w:r w:rsidRPr="004E0A35">
        <w:rPr>
          <w:b/>
          <w:spacing w:val="1"/>
          <w:sz w:val="24"/>
          <w:szCs w:val="24"/>
        </w:rPr>
        <w:t xml:space="preserve"> </w:t>
      </w:r>
      <w:r w:rsidRPr="004E0A35">
        <w:rPr>
          <w:sz w:val="24"/>
          <w:szCs w:val="24"/>
        </w:rPr>
        <w:t>Международный</w:t>
      </w:r>
      <w:r w:rsidRPr="004E0A35">
        <w:rPr>
          <w:spacing w:val="1"/>
          <w:sz w:val="24"/>
          <w:szCs w:val="24"/>
        </w:rPr>
        <w:t xml:space="preserve"> </w:t>
      </w:r>
      <w:r w:rsidRPr="004E0A35">
        <w:rPr>
          <w:sz w:val="24"/>
          <w:szCs w:val="24"/>
        </w:rPr>
        <w:t>женский</w:t>
      </w:r>
      <w:r w:rsidRPr="004E0A35">
        <w:rPr>
          <w:spacing w:val="1"/>
          <w:sz w:val="24"/>
          <w:szCs w:val="24"/>
        </w:rPr>
        <w:t xml:space="preserve"> </w:t>
      </w:r>
      <w:r w:rsidRPr="004E0A35">
        <w:rPr>
          <w:sz w:val="24"/>
          <w:szCs w:val="24"/>
        </w:rPr>
        <w:t>день</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праздник</w:t>
      </w:r>
      <w:r w:rsidRPr="004E0A35">
        <w:rPr>
          <w:spacing w:val="1"/>
          <w:sz w:val="24"/>
          <w:szCs w:val="24"/>
        </w:rPr>
        <w:t xml:space="preserve"> </w:t>
      </w:r>
      <w:r w:rsidRPr="004E0A35">
        <w:rPr>
          <w:sz w:val="24"/>
          <w:szCs w:val="24"/>
        </w:rPr>
        <w:t>благодарности</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любви</w:t>
      </w:r>
      <w:r w:rsidRPr="004E0A35">
        <w:rPr>
          <w:spacing w:val="1"/>
          <w:sz w:val="24"/>
          <w:szCs w:val="24"/>
        </w:rPr>
        <w:t xml:space="preserve"> </w:t>
      </w:r>
      <w:r w:rsidRPr="004E0A35">
        <w:rPr>
          <w:sz w:val="24"/>
          <w:szCs w:val="24"/>
        </w:rPr>
        <w:t>к</w:t>
      </w:r>
      <w:r w:rsidRPr="004E0A35">
        <w:rPr>
          <w:spacing w:val="1"/>
          <w:sz w:val="24"/>
          <w:szCs w:val="24"/>
        </w:rPr>
        <w:t xml:space="preserve"> </w:t>
      </w:r>
      <w:r w:rsidRPr="004E0A35">
        <w:rPr>
          <w:sz w:val="24"/>
          <w:szCs w:val="24"/>
        </w:rPr>
        <w:t>женщине.</w:t>
      </w:r>
      <w:r w:rsidRPr="004E0A35">
        <w:rPr>
          <w:spacing w:val="1"/>
          <w:sz w:val="24"/>
          <w:szCs w:val="24"/>
        </w:rPr>
        <w:t xml:space="preserve"> </w:t>
      </w:r>
      <w:r w:rsidRPr="004E0A35">
        <w:rPr>
          <w:sz w:val="24"/>
          <w:szCs w:val="24"/>
        </w:rPr>
        <w:t>Женщина</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современном</w:t>
      </w:r>
      <w:r w:rsidRPr="004E0A35">
        <w:rPr>
          <w:spacing w:val="1"/>
          <w:sz w:val="24"/>
          <w:szCs w:val="24"/>
        </w:rPr>
        <w:t xml:space="preserve"> </w:t>
      </w:r>
      <w:r w:rsidRPr="004E0A35">
        <w:rPr>
          <w:sz w:val="24"/>
          <w:szCs w:val="24"/>
        </w:rPr>
        <w:t>обществе – труженица, мать, воспитатель детей. Великие женщины в истории</w:t>
      </w:r>
      <w:r w:rsidRPr="004E0A35">
        <w:rPr>
          <w:spacing w:val="1"/>
          <w:sz w:val="24"/>
          <w:szCs w:val="24"/>
        </w:rPr>
        <w:t xml:space="preserve"> </w:t>
      </w:r>
      <w:r w:rsidRPr="004E0A35">
        <w:rPr>
          <w:sz w:val="24"/>
          <w:szCs w:val="24"/>
        </w:rPr>
        <w:t>России.</w:t>
      </w:r>
      <w:r w:rsidRPr="004E0A35">
        <w:rPr>
          <w:spacing w:val="13"/>
          <w:sz w:val="24"/>
          <w:szCs w:val="24"/>
        </w:rPr>
        <w:t xml:space="preserve"> </w:t>
      </w:r>
      <w:r w:rsidRPr="004E0A35">
        <w:rPr>
          <w:sz w:val="24"/>
          <w:szCs w:val="24"/>
        </w:rPr>
        <w:t>Выдающиеся</w:t>
      </w:r>
      <w:r w:rsidRPr="004E0A35">
        <w:rPr>
          <w:spacing w:val="13"/>
          <w:sz w:val="24"/>
          <w:szCs w:val="24"/>
        </w:rPr>
        <w:t xml:space="preserve"> </w:t>
      </w:r>
      <w:r w:rsidRPr="004E0A35">
        <w:rPr>
          <w:sz w:val="24"/>
          <w:szCs w:val="24"/>
        </w:rPr>
        <w:t>женщины</w:t>
      </w:r>
      <w:r w:rsidRPr="004E0A35">
        <w:rPr>
          <w:spacing w:val="14"/>
          <w:sz w:val="24"/>
          <w:szCs w:val="24"/>
        </w:rPr>
        <w:t xml:space="preserve"> </w:t>
      </w:r>
      <w:r w:rsidRPr="004E0A35">
        <w:rPr>
          <w:sz w:val="24"/>
          <w:szCs w:val="24"/>
        </w:rPr>
        <w:t>ХХ</w:t>
      </w:r>
      <w:r w:rsidRPr="004E0A35">
        <w:rPr>
          <w:spacing w:val="13"/>
          <w:sz w:val="24"/>
          <w:szCs w:val="24"/>
        </w:rPr>
        <w:t xml:space="preserve"> </w:t>
      </w:r>
      <w:r w:rsidRPr="004E0A35">
        <w:rPr>
          <w:sz w:val="24"/>
          <w:szCs w:val="24"/>
        </w:rPr>
        <w:t>века,</w:t>
      </w:r>
      <w:r w:rsidRPr="004E0A35">
        <w:rPr>
          <w:spacing w:val="13"/>
          <w:sz w:val="24"/>
          <w:szCs w:val="24"/>
        </w:rPr>
        <w:t xml:space="preserve"> </w:t>
      </w:r>
      <w:r w:rsidRPr="004E0A35">
        <w:rPr>
          <w:sz w:val="24"/>
          <w:szCs w:val="24"/>
        </w:rPr>
        <w:t>прославившие</w:t>
      </w:r>
      <w:r w:rsidRPr="004E0A35">
        <w:rPr>
          <w:spacing w:val="3"/>
          <w:sz w:val="24"/>
          <w:szCs w:val="24"/>
        </w:rPr>
        <w:t xml:space="preserve"> </w:t>
      </w:r>
      <w:r w:rsidRPr="004E0A35">
        <w:rPr>
          <w:sz w:val="24"/>
          <w:szCs w:val="24"/>
        </w:rPr>
        <w:t>Россию.</w:t>
      </w:r>
    </w:p>
    <w:p w14:paraId="145DB512" w14:textId="77777777" w:rsidR="004E0A35" w:rsidRPr="004E0A35" w:rsidRDefault="004E0A35" w:rsidP="004E0A35">
      <w:pPr>
        <w:ind w:left="146" w:right="141" w:firstLine="705"/>
        <w:jc w:val="both"/>
        <w:rPr>
          <w:sz w:val="24"/>
          <w:szCs w:val="24"/>
        </w:rPr>
      </w:pPr>
      <w:r w:rsidRPr="004E0A35">
        <w:rPr>
          <w:b/>
          <w:sz w:val="24"/>
          <w:szCs w:val="24"/>
        </w:rPr>
        <w:t xml:space="preserve">Массовый   спорт   в   России.    </w:t>
      </w:r>
      <w:r w:rsidRPr="004E0A35">
        <w:rPr>
          <w:sz w:val="24"/>
          <w:szCs w:val="24"/>
        </w:rPr>
        <w:t>Развитие   массового   спорта   –    вклад</w:t>
      </w:r>
      <w:r w:rsidRPr="004E0A35">
        <w:rPr>
          <w:spacing w:val="1"/>
          <w:sz w:val="24"/>
          <w:szCs w:val="24"/>
        </w:rPr>
        <w:t xml:space="preserve"> </w:t>
      </w:r>
      <w:r w:rsidRPr="004E0A35">
        <w:rPr>
          <w:sz w:val="24"/>
          <w:szCs w:val="24"/>
        </w:rPr>
        <w:t>в благополучие и здоровье нации, будущие поколения страны. Здоровый образ</w:t>
      </w:r>
      <w:r w:rsidRPr="004E0A35">
        <w:rPr>
          <w:spacing w:val="1"/>
          <w:sz w:val="24"/>
          <w:szCs w:val="24"/>
        </w:rPr>
        <w:t xml:space="preserve"> </w:t>
      </w:r>
      <w:r w:rsidRPr="004E0A35">
        <w:rPr>
          <w:sz w:val="24"/>
          <w:szCs w:val="24"/>
        </w:rPr>
        <w:t>жизни,</w:t>
      </w:r>
      <w:r w:rsidRPr="004E0A35">
        <w:rPr>
          <w:spacing w:val="1"/>
          <w:sz w:val="24"/>
          <w:szCs w:val="24"/>
        </w:rPr>
        <w:t xml:space="preserve"> </w:t>
      </w:r>
      <w:r w:rsidRPr="004E0A35">
        <w:rPr>
          <w:sz w:val="24"/>
          <w:szCs w:val="24"/>
        </w:rPr>
        <w:t>забота о</w:t>
      </w:r>
      <w:r w:rsidRPr="004E0A35">
        <w:rPr>
          <w:spacing w:val="1"/>
          <w:sz w:val="24"/>
          <w:szCs w:val="24"/>
        </w:rPr>
        <w:t xml:space="preserve"> </w:t>
      </w:r>
      <w:r w:rsidRPr="004E0A35">
        <w:rPr>
          <w:sz w:val="24"/>
          <w:szCs w:val="24"/>
        </w:rPr>
        <w:t>собственном</w:t>
      </w:r>
      <w:r w:rsidRPr="004E0A35">
        <w:rPr>
          <w:spacing w:val="1"/>
          <w:sz w:val="24"/>
          <w:szCs w:val="24"/>
        </w:rPr>
        <w:t xml:space="preserve"> </w:t>
      </w:r>
      <w:r w:rsidRPr="004E0A35">
        <w:rPr>
          <w:sz w:val="24"/>
          <w:szCs w:val="24"/>
        </w:rPr>
        <w:t>здоровье,</w:t>
      </w:r>
      <w:r w:rsidRPr="004E0A35">
        <w:rPr>
          <w:spacing w:val="1"/>
          <w:sz w:val="24"/>
          <w:szCs w:val="24"/>
        </w:rPr>
        <w:t xml:space="preserve"> </w:t>
      </w:r>
      <w:r w:rsidRPr="004E0A35">
        <w:rPr>
          <w:sz w:val="24"/>
          <w:szCs w:val="24"/>
        </w:rPr>
        <w:t>спорт</w:t>
      </w:r>
      <w:r w:rsidRPr="004E0A35">
        <w:rPr>
          <w:spacing w:val="1"/>
          <w:sz w:val="24"/>
          <w:szCs w:val="24"/>
        </w:rPr>
        <w:t xml:space="preserve"> </w:t>
      </w:r>
      <w:r w:rsidRPr="004E0A35">
        <w:rPr>
          <w:sz w:val="24"/>
          <w:szCs w:val="24"/>
        </w:rPr>
        <w:t>как</w:t>
      </w:r>
      <w:r w:rsidRPr="004E0A35">
        <w:rPr>
          <w:spacing w:val="1"/>
          <w:sz w:val="24"/>
          <w:szCs w:val="24"/>
        </w:rPr>
        <w:t xml:space="preserve"> </w:t>
      </w:r>
      <w:r w:rsidRPr="004E0A35">
        <w:rPr>
          <w:sz w:val="24"/>
          <w:szCs w:val="24"/>
        </w:rPr>
        <w:t>важнейшая</w:t>
      </w:r>
      <w:r w:rsidRPr="004E0A35">
        <w:rPr>
          <w:spacing w:val="1"/>
          <w:sz w:val="24"/>
          <w:szCs w:val="24"/>
        </w:rPr>
        <w:t xml:space="preserve"> </w:t>
      </w:r>
      <w:r w:rsidRPr="004E0A35">
        <w:rPr>
          <w:sz w:val="24"/>
          <w:szCs w:val="24"/>
        </w:rPr>
        <w:t>часть</w:t>
      </w:r>
      <w:r w:rsidRPr="004E0A35">
        <w:rPr>
          <w:spacing w:val="1"/>
          <w:sz w:val="24"/>
          <w:szCs w:val="24"/>
        </w:rPr>
        <w:t xml:space="preserve"> </w:t>
      </w:r>
      <w:r w:rsidRPr="004E0A35">
        <w:rPr>
          <w:sz w:val="24"/>
          <w:szCs w:val="24"/>
        </w:rPr>
        <w:t>жизни</w:t>
      </w:r>
      <w:r w:rsidRPr="004E0A35">
        <w:rPr>
          <w:spacing w:val="1"/>
          <w:sz w:val="24"/>
          <w:szCs w:val="24"/>
        </w:rPr>
        <w:t xml:space="preserve"> </w:t>
      </w:r>
      <w:r w:rsidRPr="004E0A35">
        <w:rPr>
          <w:sz w:val="24"/>
          <w:szCs w:val="24"/>
        </w:rPr>
        <w:t>современного</w:t>
      </w:r>
      <w:r w:rsidRPr="004E0A35">
        <w:rPr>
          <w:spacing w:val="21"/>
          <w:sz w:val="24"/>
          <w:szCs w:val="24"/>
        </w:rPr>
        <w:t xml:space="preserve"> </w:t>
      </w:r>
      <w:r w:rsidRPr="004E0A35">
        <w:rPr>
          <w:sz w:val="24"/>
          <w:szCs w:val="24"/>
        </w:rPr>
        <w:t>человека.</w:t>
      </w:r>
      <w:r w:rsidRPr="004E0A35">
        <w:rPr>
          <w:spacing w:val="27"/>
          <w:sz w:val="24"/>
          <w:szCs w:val="24"/>
        </w:rPr>
        <w:t xml:space="preserve"> </w:t>
      </w:r>
      <w:r w:rsidRPr="004E0A35">
        <w:rPr>
          <w:sz w:val="24"/>
          <w:szCs w:val="24"/>
        </w:rPr>
        <w:t>Условия</w:t>
      </w:r>
      <w:r w:rsidRPr="004E0A35">
        <w:rPr>
          <w:spacing w:val="19"/>
          <w:sz w:val="24"/>
          <w:szCs w:val="24"/>
        </w:rPr>
        <w:t xml:space="preserve"> </w:t>
      </w:r>
      <w:r w:rsidRPr="004E0A35">
        <w:rPr>
          <w:sz w:val="24"/>
          <w:szCs w:val="24"/>
        </w:rPr>
        <w:t>развития</w:t>
      </w:r>
      <w:r w:rsidRPr="004E0A35">
        <w:rPr>
          <w:spacing w:val="18"/>
          <w:sz w:val="24"/>
          <w:szCs w:val="24"/>
        </w:rPr>
        <w:t xml:space="preserve"> </w:t>
      </w:r>
      <w:r w:rsidRPr="004E0A35">
        <w:rPr>
          <w:sz w:val="24"/>
          <w:szCs w:val="24"/>
        </w:rPr>
        <w:t>массового</w:t>
      </w:r>
      <w:r w:rsidRPr="004E0A35">
        <w:rPr>
          <w:spacing w:val="21"/>
          <w:sz w:val="24"/>
          <w:szCs w:val="24"/>
        </w:rPr>
        <w:t xml:space="preserve"> </w:t>
      </w:r>
      <w:r w:rsidRPr="004E0A35">
        <w:rPr>
          <w:sz w:val="24"/>
          <w:szCs w:val="24"/>
        </w:rPr>
        <w:t>спорта</w:t>
      </w:r>
      <w:r w:rsidRPr="004E0A35">
        <w:rPr>
          <w:spacing w:val="23"/>
          <w:sz w:val="24"/>
          <w:szCs w:val="24"/>
        </w:rPr>
        <w:t xml:space="preserve"> </w:t>
      </w:r>
      <w:r w:rsidRPr="004E0A35">
        <w:rPr>
          <w:sz w:val="24"/>
          <w:szCs w:val="24"/>
        </w:rPr>
        <w:t>в</w:t>
      </w:r>
      <w:r w:rsidRPr="004E0A35">
        <w:rPr>
          <w:spacing w:val="15"/>
          <w:sz w:val="24"/>
          <w:szCs w:val="24"/>
        </w:rPr>
        <w:t xml:space="preserve"> </w:t>
      </w:r>
      <w:r w:rsidRPr="004E0A35">
        <w:rPr>
          <w:sz w:val="24"/>
          <w:szCs w:val="24"/>
        </w:rPr>
        <w:t>России.</w:t>
      </w:r>
    </w:p>
    <w:p w14:paraId="69F83FE4" w14:textId="77777777" w:rsidR="004E0A35" w:rsidRPr="004E0A35" w:rsidRDefault="004E0A35" w:rsidP="004E0A35">
      <w:pPr>
        <w:ind w:left="146" w:right="133" w:firstLine="705"/>
        <w:jc w:val="both"/>
        <w:rPr>
          <w:sz w:val="24"/>
          <w:szCs w:val="24"/>
        </w:rPr>
      </w:pPr>
      <w:r w:rsidRPr="004E0A35">
        <w:rPr>
          <w:b/>
          <w:sz w:val="24"/>
          <w:szCs w:val="24"/>
        </w:rPr>
        <w:t>День</w:t>
      </w:r>
      <w:r w:rsidRPr="004E0A35">
        <w:rPr>
          <w:b/>
          <w:spacing w:val="1"/>
          <w:sz w:val="24"/>
          <w:szCs w:val="24"/>
        </w:rPr>
        <w:t xml:space="preserve"> </w:t>
      </w:r>
      <w:r w:rsidRPr="004E0A35">
        <w:rPr>
          <w:b/>
          <w:sz w:val="24"/>
          <w:szCs w:val="24"/>
        </w:rPr>
        <w:t>воссоединения</w:t>
      </w:r>
      <w:r w:rsidRPr="004E0A35">
        <w:rPr>
          <w:b/>
          <w:spacing w:val="1"/>
          <w:sz w:val="24"/>
          <w:szCs w:val="24"/>
        </w:rPr>
        <w:t xml:space="preserve"> </w:t>
      </w:r>
      <w:r w:rsidRPr="004E0A35">
        <w:rPr>
          <w:b/>
          <w:sz w:val="24"/>
          <w:szCs w:val="24"/>
        </w:rPr>
        <w:t>Крыма</w:t>
      </w:r>
      <w:r w:rsidRPr="004E0A35">
        <w:rPr>
          <w:b/>
          <w:spacing w:val="1"/>
          <w:sz w:val="24"/>
          <w:szCs w:val="24"/>
        </w:rPr>
        <w:t xml:space="preserve"> </w:t>
      </w:r>
      <w:r w:rsidRPr="004E0A35">
        <w:rPr>
          <w:b/>
          <w:sz w:val="24"/>
          <w:szCs w:val="24"/>
        </w:rPr>
        <w:t>и</w:t>
      </w:r>
      <w:r w:rsidRPr="004E0A35">
        <w:rPr>
          <w:b/>
          <w:spacing w:val="1"/>
          <w:sz w:val="24"/>
          <w:szCs w:val="24"/>
        </w:rPr>
        <w:t xml:space="preserve"> </w:t>
      </w:r>
      <w:r w:rsidRPr="004E0A35">
        <w:rPr>
          <w:b/>
          <w:sz w:val="24"/>
          <w:szCs w:val="24"/>
        </w:rPr>
        <w:t>Севастополя</w:t>
      </w:r>
      <w:r w:rsidRPr="004E0A35">
        <w:rPr>
          <w:b/>
          <w:spacing w:val="1"/>
          <w:sz w:val="24"/>
          <w:szCs w:val="24"/>
        </w:rPr>
        <w:t xml:space="preserve"> </w:t>
      </w:r>
      <w:r w:rsidRPr="004E0A35">
        <w:rPr>
          <w:b/>
          <w:sz w:val="24"/>
          <w:szCs w:val="24"/>
        </w:rPr>
        <w:t>с</w:t>
      </w:r>
      <w:r w:rsidRPr="004E0A35">
        <w:rPr>
          <w:b/>
          <w:spacing w:val="1"/>
          <w:sz w:val="24"/>
          <w:szCs w:val="24"/>
        </w:rPr>
        <w:t xml:space="preserve"> </w:t>
      </w:r>
      <w:r w:rsidRPr="004E0A35">
        <w:rPr>
          <w:b/>
          <w:sz w:val="24"/>
          <w:szCs w:val="24"/>
        </w:rPr>
        <w:t>Россией.</w:t>
      </w:r>
      <w:r w:rsidRPr="004E0A35">
        <w:rPr>
          <w:b/>
          <w:spacing w:val="1"/>
          <w:sz w:val="24"/>
          <w:szCs w:val="24"/>
        </w:rPr>
        <w:t xml:space="preserve"> </w:t>
      </w:r>
      <w:r w:rsidRPr="004E0A35">
        <w:rPr>
          <w:b/>
          <w:sz w:val="24"/>
          <w:szCs w:val="24"/>
        </w:rPr>
        <w:t>100-летие</w:t>
      </w:r>
      <w:r w:rsidRPr="004E0A35">
        <w:rPr>
          <w:b/>
          <w:spacing w:val="1"/>
          <w:sz w:val="24"/>
          <w:szCs w:val="24"/>
        </w:rPr>
        <w:t xml:space="preserve"> </w:t>
      </w:r>
      <w:r w:rsidRPr="004E0A35">
        <w:rPr>
          <w:b/>
          <w:sz w:val="24"/>
          <w:szCs w:val="24"/>
        </w:rPr>
        <w:t xml:space="preserve">Артека.    </w:t>
      </w:r>
      <w:r w:rsidRPr="004E0A35">
        <w:rPr>
          <w:sz w:val="24"/>
          <w:szCs w:val="24"/>
        </w:rPr>
        <w:t>История    и     традиции    Артека.    После    воссоединения    Крыма</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Севастополя с</w:t>
      </w:r>
      <w:r w:rsidRPr="004E0A35">
        <w:rPr>
          <w:spacing w:val="70"/>
          <w:sz w:val="24"/>
          <w:szCs w:val="24"/>
        </w:rPr>
        <w:t xml:space="preserve"> </w:t>
      </w:r>
      <w:r w:rsidRPr="004E0A35">
        <w:rPr>
          <w:sz w:val="24"/>
          <w:szCs w:val="24"/>
        </w:rPr>
        <w:t>Россией</w:t>
      </w:r>
      <w:r w:rsidRPr="004E0A35">
        <w:rPr>
          <w:spacing w:val="70"/>
          <w:sz w:val="24"/>
          <w:szCs w:val="24"/>
        </w:rPr>
        <w:t xml:space="preserve"> </w:t>
      </w:r>
      <w:r w:rsidRPr="004E0A35">
        <w:rPr>
          <w:sz w:val="24"/>
          <w:szCs w:val="24"/>
        </w:rPr>
        <w:t>Артек</w:t>
      </w:r>
      <w:r w:rsidRPr="004E0A35">
        <w:rPr>
          <w:spacing w:val="70"/>
          <w:sz w:val="24"/>
          <w:szCs w:val="24"/>
        </w:rPr>
        <w:t xml:space="preserve"> </w:t>
      </w:r>
      <w:r w:rsidRPr="004E0A35">
        <w:rPr>
          <w:sz w:val="24"/>
          <w:szCs w:val="24"/>
        </w:rPr>
        <w:t>–</w:t>
      </w:r>
      <w:r w:rsidRPr="004E0A35">
        <w:rPr>
          <w:spacing w:val="70"/>
          <w:sz w:val="24"/>
          <w:szCs w:val="24"/>
        </w:rPr>
        <w:t xml:space="preserve"> </w:t>
      </w:r>
      <w:r w:rsidRPr="004E0A35">
        <w:rPr>
          <w:sz w:val="24"/>
          <w:szCs w:val="24"/>
        </w:rPr>
        <w:t>это</w:t>
      </w:r>
      <w:r w:rsidRPr="004E0A35">
        <w:rPr>
          <w:spacing w:val="70"/>
          <w:sz w:val="24"/>
          <w:szCs w:val="24"/>
        </w:rPr>
        <w:t xml:space="preserve"> </w:t>
      </w:r>
      <w:r w:rsidRPr="004E0A35">
        <w:rPr>
          <w:sz w:val="24"/>
          <w:szCs w:val="24"/>
        </w:rPr>
        <w:t>уникальный и</w:t>
      </w:r>
      <w:r w:rsidRPr="004E0A35">
        <w:rPr>
          <w:spacing w:val="70"/>
          <w:sz w:val="24"/>
          <w:szCs w:val="24"/>
        </w:rPr>
        <w:t xml:space="preserve"> </w:t>
      </w:r>
      <w:r w:rsidRPr="004E0A35">
        <w:rPr>
          <w:sz w:val="24"/>
          <w:szCs w:val="24"/>
        </w:rPr>
        <w:t>современный комплекс</w:t>
      </w:r>
      <w:r w:rsidRPr="004E0A35">
        <w:rPr>
          <w:spacing w:val="1"/>
          <w:sz w:val="24"/>
          <w:szCs w:val="24"/>
        </w:rPr>
        <w:t xml:space="preserve"> </w:t>
      </w:r>
      <w:r w:rsidRPr="004E0A35">
        <w:rPr>
          <w:sz w:val="24"/>
          <w:szCs w:val="24"/>
        </w:rPr>
        <w:t>из 9 лагерей, работающих круглый год. Артек – пространство для творчества,</w:t>
      </w:r>
      <w:r w:rsidRPr="004E0A35">
        <w:rPr>
          <w:spacing w:val="1"/>
          <w:sz w:val="24"/>
          <w:szCs w:val="24"/>
        </w:rPr>
        <w:t xml:space="preserve"> </w:t>
      </w:r>
      <w:r w:rsidRPr="004E0A35">
        <w:rPr>
          <w:sz w:val="24"/>
          <w:szCs w:val="24"/>
        </w:rPr>
        <w:t>саморазвития</w:t>
      </w:r>
      <w:r w:rsidRPr="004E0A35">
        <w:rPr>
          <w:spacing w:val="9"/>
          <w:sz w:val="24"/>
          <w:szCs w:val="24"/>
        </w:rPr>
        <w:t xml:space="preserve"> </w:t>
      </w:r>
      <w:r w:rsidRPr="004E0A35">
        <w:rPr>
          <w:sz w:val="24"/>
          <w:szCs w:val="24"/>
        </w:rPr>
        <w:t>и</w:t>
      </w:r>
      <w:r w:rsidRPr="004E0A35">
        <w:rPr>
          <w:spacing w:val="3"/>
          <w:sz w:val="24"/>
          <w:szCs w:val="24"/>
        </w:rPr>
        <w:t xml:space="preserve"> </w:t>
      </w:r>
      <w:r w:rsidRPr="004E0A35">
        <w:rPr>
          <w:sz w:val="24"/>
          <w:szCs w:val="24"/>
        </w:rPr>
        <w:t>самореализации.</w:t>
      </w:r>
    </w:p>
    <w:p w14:paraId="73B7EB30" w14:textId="77777777" w:rsidR="004E0A35" w:rsidRPr="004E0A35" w:rsidRDefault="004E0A35" w:rsidP="004E0A35">
      <w:pPr>
        <w:ind w:left="146" w:right="144" w:firstLine="705"/>
        <w:jc w:val="both"/>
        <w:rPr>
          <w:sz w:val="24"/>
          <w:szCs w:val="24"/>
        </w:rPr>
      </w:pPr>
      <w:r w:rsidRPr="004E0A35">
        <w:rPr>
          <w:b/>
          <w:sz w:val="24"/>
          <w:szCs w:val="24"/>
        </w:rPr>
        <w:t>Служение</w:t>
      </w:r>
      <w:r w:rsidRPr="004E0A35">
        <w:rPr>
          <w:b/>
          <w:spacing w:val="1"/>
          <w:sz w:val="24"/>
          <w:szCs w:val="24"/>
        </w:rPr>
        <w:t xml:space="preserve"> </w:t>
      </w:r>
      <w:r w:rsidRPr="004E0A35">
        <w:rPr>
          <w:b/>
          <w:sz w:val="24"/>
          <w:szCs w:val="24"/>
        </w:rPr>
        <w:t>творчеством.</w:t>
      </w:r>
      <w:r w:rsidRPr="004E0A35">
        <w:rPr>
          <w:b/>
          <w:spacing w:val="1"/>
          <w:sz w:val="24"/>
          <w:szCs w:val="24"/>
        </w:rPr>
        <w:t xml:space="preserve"> </w:t>
      </w:r>
      <w:r w:rsidRPr="004E0A35">
        <w:rPr>
          <w:b/>
          <w:sz w:val="24"/>
          <w:szCs w:val="24"/>
        </w:rPr>
        <w:t>Зачем</w:t>
      </w:r>
      <w:r w:rsidRPr="004E0A35">
        <w:rPr>
          <w:b/>
          <w:spacing w:val="1"/>
          <w:sz w:val="24"/>
          <w:szCs w:val="24"/>
        </w:rPr>
        <w:t xml:space="preserve"> </w:t>
      </w:r>
      <w:r w:rsidRPr="004E0A35">
        <w:rPr>
          <w:b/>
          <w:sz w:val="24"/>
          <w:szCs w:val="24"/>
        </w:rPr>
        <w:t>людям</w:t>
      </w:r>
      <w:r w:rsidRPr="004E0A35">
        <w:rPr>
          <w:b/>
          <w:spacing w:val="1"/>
          <w:sz w:val="24"/>
          <w:szCs w:val="24"/>
        </w:rPr>
        <w:t xml:space="preserve"> </w:t>
      </w:r>
      <w:r w:rsidRPr="004E0A35">
        <w:rPr>
          <w:b/>
          <w:sz w:val="24"/>
          <w:szCs w:val="24"/>
        </w:rPr>
        <w:t>искусство?</w:t>
      </w:r>
      <w:r w:rsidRPr="004E0A35">
        <w:rPr>
          <w:b/>
          <w:spacing w:val="1"/>
          <w:sz w:val="24"/>
          <w:szCs w:val="24"/>
        </w:rPr>
        <w:t xml:space="preserve"> </w:t>
      </w:r>
      <w:r w:rsidRPr="004E0A35">
        <w:rPr>
          <w:b/>
          <w:sz w:val="24"/>
          <w:szCs w:val="24"/>
        </w:rPr>
        <w:t>185</w:t>
      </w:r>
      <w:r w:rsidRPr="004E0A35">
        <w:rPr>
          <w:b/>
          <w:spacing w:val="1"/>
          <w:sz w:val="24"/>
          <w:szCs w:val="24"/>
        </w:rPr>
        <w:t xml:space="preserve"> </w:t>
      </w:r>
      <w:r w:rsidRPr="004E0A35">
        <w:rPr>
          <w:b/>
          <w:sz w:val="24"/>
          <w:szCs w:val="24"/>
        </w:rPr>
        <w:t>лет</w:t>
      </w:r>
      <w:r w:rsidRPr="004E0A35">
        <w:rPr>
          <w:b/>
          <w:spacing w:val="1"/>
          <w:sz w:val="24"/>
          <w:szCs w:val="24"/>
        </w:rPr>
        <w:t xml:space="preserve"> </w:t>
      </w:r>
      <w:r w:rsidRPr="004E0A35">
        <w:rPr>
          <w:b/>
          <w:sz w:val="24"/>
          <w:szCs w:val="24"/>
        </w:rPr>
        <w:t>со</w:t>
      </w:r>
      <w:r w:rsidRPr="004E0A35">
        <w:rPr>
          <w:b/>
          <w:spacing w:val="1"/>
          <w:sz w:val="24"/>
          <w:szCs w:val="24"/>
        </w:rPr>
        <w:t xml:space="preserve"> </w:t>
      </w:r>
      <w:r w:rsidRPr="004E0A35">
        <w:rPr>
          <w:b/>
          <w:sz w:val="24"/>
          <w:szCs w:val="24"/>
        </w:rPr>
        <w:t>дня</w:t>
      </w:r>
      <w:r w:rsidRPr="004E0A35">
        <w:rPr>
          <w:b/>
          <w:spacing w:val="1"/>
          <w:sz w:val="24"/>
          <w:szCs w:val="24"/>
        </w:rPr>
        <w:t xml:space="preserve"> </w:t>
      </w:r>
      <w:r w:rsidRPr="004E0A35">
        <w:rPr>
          <w:b/>
          <w:sz w:val="24"/>
          <w:szCs w:val="24"/>
        </w:rPr>
        <w:t>рождения</w:t>
      </w:r>
      <w:r w:rsidRPr="004E0A35">
        <w:rPr>
          <w:b/>
          <w:spacing w:val="-24"/>
          <w:sz w:val="24"/>
          <w:szCs w:val="24"/>
        </w:rPr>
        <w:t xml:space="preserve"> </w:t>
      </w:r>
      <w:r w:rsidRPr="004E0A35">
        <w:rPr>
          <w:b/>
          <w:sz w:val="24"/>
          <w:szCs w:val="24"/>
        </w:rPr>
        <w:t>П.И.</w:t>
      </w:r>
      <w:r w:rsidRPr="004E0A35">
        <w:rPr>
          <w:b/>
          <w:spacing w:val="-15"/>
          <w:sz w:val="24"/>
          <w:szCs w:val="24"/>
        </w:rPr>
        <w:t xml:space="preserve"> </w:t>
      </w:r>
      <w:r w:rsidRPr="004E0A35">
        <w:rPr>
          <w:b/>
          <w:sz w:val="24"/>
          <w:szCs w:val="24"/>
        </w:rPr>
        <w:t>Чайковского.</w:t>
      </w:r>
      <w:r w:rsidRPr="004E0A35">
        <w:rPr>
          <w:b/>
          <w:spacing w:val="-6"/>
          <w:sz w:val="24"/>
          <w:szCs w:val="24"/>
        </w:rPr>
        <w:t xml:space="preserve"> </w:t>
      </w:r>
      <w:r w:rsidRPr="004E0A35">
        <w:rPr>
          <w:sz w:val="24"/>
          <w:szCs w:val="24"/>
        </w:rPr>
        <w:t>Искусство</w:t>
      </w:r>
      <w:r w:rsidRPr="004E0A35">
        <w:rPr>
          <w:spacing w:val="-8"/>
          <w:sz w:val="24"/>
          <w:szCs w:val="24"/>
        </w:rPr>
        <w:t xml:space="preserve"> </w:t>
      </w:r>
      <w:r w:rsidRPr="004E0A35">
        <w:rPr>
          <w:sz w:val="24"/>
          <w:szCs w:val="24"/>
        </w:rPr>
        <w:t>–</w:t>
      </w:r>
      <w:r w:rsidRPr="004E0A35">
        <w:rPr>
          <w:spacing w:val="-10"/>
          <w:sz w:val="24"/>
          <w:szCs w:val="24"/>
        </w:rPr>
        <w:t xml:space="preserve"> </w:t>
      </w:r>
      <w:r w:rsidRPr="004E0A35">
        <w:rPr>
          <w:sz w:val="24"/>
          <w:szCs w:val="24"/>
        </w:rPr>
        <w:t>это</w:t>
      </w:r>
      <w:r w:rsidRPr="004E0A35">
        <w:rPr>
          <w:spacing w:val="-11"/>
          <w:sz w:val="24"/>
          <w:szCs w:val="24"/>
        </w:rPr>
        <w:t xml:space="preserve"> </w:t>
      </w:r>
      <w:r w:rsidRPr="004E0A35">
        <w:rPr>
          <w:sz w:val="24"/>
          <w:szCs w:val="24"/>
        </w:rPr>
        <w:t>способ</w:t>
      </w:r>
      <w:r w:rsidRPr="004E0A35">
        <w:rPr>
          <w:spacing w:val="-13"/>
          <w:sz w:val="24"/>
          <w:szCs w:val="24"/>
        </w:rPr>
        <w:t xml:space="preserve"> </w:t>
      </w:r>
      <w:r w:rsidRPr="004E0A35">
        <w:rPr>
          <w:sz w:val="24"/>
          <w:szCs w:val="24"/>
        </w:rPr>
        <w:t>общения</w:t>
      </w:r>
      <w:r w:rsidRPr="004E0A35">
        <w:rPr>
          <w:spacing w:val="-15"/>
          <w:sz w:val="24"/>
          <w:szCs w:val="24"/>
        </w:rPr>
        <w:t xml:space="preserve"> </w:t>
      </w:r>
      <w:r w:rsidRPr="004E0A35">
        <w:rPr>
          <w:sz w:val="24"/>
          <w:szCs w:val="24"/>
        </w:rPr>
        <w:t>и</w:t>
      </w:r>
      <w:r w:rsidRPr="004E0A35">
        <w:rPr>
          <w:spacing w:val="-22"/>
          <w:sz w:val="24"/>
          <w:szCs w:val="24"/>
        </w:rPr>
        <w:t xml:space="preserve"> </w:t>
      </w:r>
      <w:r w:rsidRPr="004E0A35">
        <w:rPr>
          <w:sz w:val="24"/>
          <w:szCs w:val="24"/>
        </w:rPr>
        <w:t>диалога</w:t>
      </w:r>
      <w:r w:rsidRPr="004E0A35">
        <w:rPr>
          <w:spacing w:val="-26"/>
          <w:sz w:val="24"/>
          <w:szCs w:val="24"/>
        </w:rPr>
        <w:t xml:space="preserve"> </w:t>
      </w:r>
      <w:r w:rsidRPr="004E0A35">
        <w:rPr>
          <w:sz w:val="24"/>
          <w:szCs w:val="24"/>
        </w:rPr>
        <w:t>между</w:t>
      </w:r>
      <w:r w:rsidRPr="004E0A35">
        <w:rPr>
          <w:spacing w:val="-67"/>
          <w:sz w:val="24"/>
          <w:szCs w:val="24"/>
        </w:rPr>
        <w:t xml:space="preserve"> </w:t>
      </w:r>
      <w:r w:rsidRPr="004E0A35">
        <w:rPr>
          <w:sz w:val="24"/>
          <w:szCs w:val="24"/>
        </w:rPr>
        <w:t>поколениями и народами. Роль музыки в жизни человека: музыка сопровождает</w:t>
      </w:r>
      <w:r w:rsidRPr="004E0A35">
        <w:rPr>
          <w:spacing w:val="-67"/>
          <w:sz w:val="24"/>
          <w:szCs w:val="24"/>
        </w:rPr>
        <w:t xml:space="preserve"> </w:t>
      </w:r>
      <w:r w:rsidRPr="004E0A35">
        <w:rPr>
          <w:sz w:val="24"/>
          <w:szCs w:val="24"/>
        </w:rPr>
        <w:t>человека</w:t>
      </w:r>
      <w:r w:rsidRPr="004E0A35">
        <w:rPr>
          <w:spacing w:val="1"/>
          <w:sz w:val="24"/>
          <w:szCs w:val="24"/>
        </w:rPr>
        <w:t xml:space="preserve"> </w:t>
      </w:r>
      <w:r w:rsidRPr="004E0A35">
        <w:rPr>
          <w:sz w:val="24"/>
          <w:szCs w:val="24"/>
        </w:rPr>
        <w:t>с</w:t>
      </w:r>
      <w:r w:rsidRPr="004E0A35">
        <w:rPr>
          <w:spacing w:val="70"/>
          <w:sz w:val="24"/>
          <w:szCs w:val="24"/>
        </w:rPr>
        <w:t xml:space="preserve"> </w:t>
      </w:r>
      <w:r w:rsidRPr="004E0A35">
        <w:rPr>
          <w:sz w:val="24"/>
          <w:szCs w:val="24"/>
        </w:rPr>
        <w:t>рождения</w:t>
      </w:r>
      <w:r w:rsidRPr="004E0A35">
        <w:rPr>
          <w:spacing w:val="70"/>
          <w:sz w:val="24"/>
          <w:szCs w:val="24"/>
        </w:rPr>
        <w:t xml:space="preserve"> </w:t>
      </w:r>
      <w:r w:rsidRPr="004E0A35">
        <w:rPr>
          <w:sz w:val="24"/>
          <w:szCs w:val="24"/>
        </w:rPr>
        <w:t>до</w:t>
      </w:r>
      <w:r w:rsidRPr="004E0A35">
        <w:rPr>
          <w:spacing w:val="70"/>
          <w:sz w:val="24"/>
          <w:szCs w:val="24"/>
        </w:rPr>
        <w:t xml:space="preserve"> </w:t>
      </w:r>
      <w:r w:rsidRPr="004E0A35">
        <w:rPr>
          <w:sz w:val="24"/>
          <w:szCs w:val="24"/>
        </w:rPr>
        <w:t>конца</w:t>
      </w:r>
      <w:r w:rsidRPr="004E0A35">
        <w:rPr>
          <w:spacing w:val="70"/>
          <w:sz w:val="24"/>
          <w:szCs w:val="24"/>
        </w:rPr>
        <w:t xml:space="preserve"> </w:t>
      </w:r>
      <w:r w:rsidRPr="004E0A35">
        <w:rPr>
          <w:sz w:val="24"/>
          <w:szCs w:val="24"/>
        </w:rPr>
        <w:t>жизни.</w:t>
      </w:r>
      <w:r w:rsidRPr="004E0A35">
        <w:rPr>
          <w:spacing w:val="70"/>
          <w:sz w:val="24"/>
          <w:szCs w:val="24"/>
        </w:rPr>
        <w:t xml:space="preserve"> </w:t>
      </w:r>
      <w:r w:rsidRPr="004E0A35">
        <w:rPr>
          <w:sz w:val="24"/>
          <w:szCs w:val="24"/>
        </w:rPr>
        <w:t>Способность</w:t>
      </w:r>
      <w:r w:rsidRPr="004E0A35">
        <w:rPr>
          <w:spacing w:val="70"/>
          <w:sz w:val="24"/>
          <w:szCs w:val="24"/>
        </w:rPr>
        <w:t xml:space="preserve"> </w:t>
      </w:r>
      <w:r w:rsidRPr="004E0A35">
        <w:rPr>
          <w:sz w:val="24"/>
          <w:szCs w:val="24"/>
        </w:rPr>
        <w:t>слушать,</w:t>
      </w:r>
      <w:r w:rsidRPr="004E0A35">
        <w:rPr>
          <w:spacing w:val="70"/>
          <w:sz w:val="24"/>
          <w:szCs w:val="24"/>
        </w:rPr>
        <w:t xml:space="preserve"> </w:t>
      </w:r>
      <w:r w:rsidRPr="004E0A35">
        <w:rPr>
          <w:sz w:val="24"/>
          <w:szCs w:val="24"/>
        </w:rPr>
        <w:t>воспринимать</w:t>
      </w:r>
      <w:r w:rsidRPr="004E0A35">
        <w:rPr>
          <w:spacing w:val="-67"/>
          <w:sz w:val="24"/>
          <w:szCs w:val="24"/>
        </w:rPr>
        <w:t xml:space="preserve"> </w:t>
      </w:r>
      <w:r w:rsidRPr="004E0A35">
        <w:rPr>
          <w:sz w:val="24"/>
          <w:szCs w:val="24"/>
        </w:rPr>
        <w:t>и понимать музыку. Россия – страна с богатым культурным наследием, страна</w:t>
      </w:r>
      <w:r w:rsidRPr="004E0A35">
        <w:rPr>
          <w:spacing w:val="1"/>
          <w:sz w:val="24"/>
          <w:szCs w:val="24"/>
        </w:rPr>
        <w:t xml:space="preserve"> </w:t>
      </w:r>
      <w:r w:rsidRPr="004E0A35">
        <w:rPr>
          <w:sz w:val="24"/>
          <w:szCs w:val="24"/>
        </w:rPr>
        <w:t>великих</w:t>
      </w:r>
      <w:r w:rsidRPr="004E0A35">
        <w:rPr>
          <w:spacing w:val="1"/>
          <w:sz w:val="24"/>
          <w:szCs w:val="24"/>
        </w:rPr>
        <w:t xml:space="preserve"> </w:t>
      </w:r>
      <w:r w:rsidRPr="004E0A35">
        <w:rPr>
          <w:sz w:val="24"/>
          <w:szCs w:val="24"/>
        </w:rPr>
        <w:t>композиторов,</w:t>
      </w:r>
      <w:r w:rsidRPr="004E0A35">
        <w:rPr>
          <w:spacing w:val="1"/>
          <w:sz w:val="24"/>
          <w:szCs w:val="24"/>
        </w:rPr>
        <w:t xml:space="preserve"> </w:t>
      </w:r>
      <w:r w:rsidRPr="004E0A35">
        <w:rPr>
          <w:sz w:val="24"/>
          <w:szCs w:val="24"/>
        </w:rPr>
        <w:t>писателей,</w:t>
      </w:r>
      <w:r w:rsidRPr="004E0A35">
        <w:rPr>
          <w:spacing w:val="1"/>
          <w:sz w:val="24"/>
          <w:szCs w:val="24"/>
        </w:rPr>
        <w:t xml:space="preserve"> </w:t>
      </w:r>
      <w:r w:rsidRPr="004E0A35">
        <w:rPr>
          <w:sz w:val="24"/>
          <w:szCs w:val="24"/>
        </w:rPr>
        <w:t>художников, признанных во</w:t>
      </w:r>
      <w:r w:rsidRPr="004E0A35">
        <w:rPr>
          <w:spacing w:val="1"/>
          <w:sz w:val="24"/>
          <w:szCs w:val="24"/>
        </w:rPr>
        <w:t xml:space="preserve"> </w:t>
      </w:r>
      <w:r w:rsidRPr="004E0A35">
        <w:rPr>
          <w:sz w:val="24"/>
          <w:szCs w:val="24"/>
        </w:rPr>
        <w:t>всём</w:t>
      </w:r>
      <w:r w:rsidRPr="004E0A35">
        <w:rPr>
          <w:spacing w:val="1"/>
          <w:sz w:val="24"/>
          <w:szCs w:val="24"/>
        </w:rPr>
        <w:t xml:space="preserve"> </w:t>
      </w:r>
      <w:r w:rsidRPr="004E0A35">
        <w:rPr>
          <w:sz w:val="24"/>
          <w:szCs w:val="24"/>
        </w:rPr>
        <w:t>мире.</w:t>
      </w:r>
      <w:r w:rsidRPr="004E0A35">
        <w:rPr>
          <w:spacing w:val="1"/>
          <w:sz w:val="24"/>
          <w:szCs w:val="24"/>
        </w:rPr>
        <w:t xml:space="preserve"> </w:t>
      </w:r>
      <w:r w:rsidRPr="004E0A35">
        <w:rPr>
          <w:sz w:val="24"/>
          <w:szCs w:val="24"/>
        </w:rPr>
        <w:t>Произведения</w:t>
      </w:r>
      <w:r w:rsidRPr="004E0A35">
        <w:rPr>
          <w:spacing w:val="18"/>
          <w:sz w:val="24"/>
          <w:szCs w:val="24"/>
        </w:rPr>
        <w:t xml:space="preserve"> </w:t>
      </w:r>
      <w:r w:rsidRPr="004E0A35">
        <w:rPr>
          <w:sz w:val="24"/>
          <w:szCs w:val="24"/>
        </w:rPr>
        <w:t>П.И.</w:t>
      </w:r>
      <w:r w:rsidRPr="004E0A35">
        <w:rPr>
          <w:spacing w:val="19"/>
          <w:sz w:val="24"/>
          <w:szCs w:val="24"/>
        </w:rPr>
        <w:t xml:space="preserve"> </w:t>
      </w:r>
      <w:r w:rsidRPr="004E0A35">
        <w:rPr>
          <w:sz w:val="24"/>
          <w:szCs w:val="24"/>
        </w:rPr>
        <w:t>Чайковского,</w:t>
      </w:r>
      <w:r w:rsidRPr="004E0A35">
        <w:rPr>
          <w:spacing w:val="18"/>
          <w:sz w:val="24"/>
          <w:szCs w:val="24"/>
        </w:rPr>
        <w:t xml:space="preserve"> </w:t>
      </w:r>
      <w:r w:rsidRPr="004E0A35">
        <w:rPr>
          <w:sz w:val="24"/>
          <w:szCs w:val="24"/>
        </w:rPr>
        <w:t>служение</w:t>
      </w:r>
      <w:r w:rsidRPr="004E0A35">
        <w:rPr>
          <w:spacing w:val="8"/>
          <w:sz w:val="24"/>
          <w:szCs w:val="24"/>
        </w:rPr>
        <w:t xml:space="preserve"> </w:t>
      </w:r>
      <w:r w:rsidRPr="004E0A35">
        <w:rPr>
          <w:sz w:val="24"/>
          <w:szCs w:val="24"/>
        </w:rPr>
        <w:t>своей</w:t>
      </w:r>
      <w:r w:rsidRPr="004E0A35">
        <w:rPr>
          <w:spacing w:val="10"/>
          <w:sz w:val="24"/>
          <w:szCs w:val="24"/>
        </w:rPr>
        <w:t xml:space="preserve"> </w:t>
      </w:r>
      <w:r w:rsidRPr="004E0A35">
        <w:rPr>
          <w:sz w:val="24"/>
          <w:szCs w:val="24"/>
        </w:rPr>
        <w:t>стране</w:t>
      </w:r>
      <w:r w:rsidRPr="004E0A35">
        <w:rPr>
          <w:spacing w:val="8"/>
          <w:sz w:val="24"/>
          <w:szCs w:val="24"/>
        </w:rPr>
        <w:t xml:space="preserve"> </w:t>
      </w:r>
      <w:r w:rsidRPr="004E0A35">
        <w:rPr>
          <w:sz w:val="24"/>
          <w:szCs w:val="24"/>
        </w:rPr>
        <w:t>творчеством.</w:t>
      </w:r>
    </w:p>
    <w:p w14:paraId="71C676B6" w14:textId="77777777" w:rsidR="004E0A35" w:rsidRPr="004E0A35" w:rsidRDefault="004E0A35" w:rsidP="004E0A35">
      <w:pPr>
        <w:ind w:left="146" w:right="141" w:firstLine="705"/>
        <w:jc w:val="both"/>
        <w:rPr>
          <w:sz w:val="24"/>
          <w:szCs w:val="24"/>
        </w:rPr>
      </w:pPr>
      <w:r w:rsidRPr="004E0A35">
        <w:rPr>
          <w:b/>
          <w:sz w:val="24"/>
          <w:szCs w:val="24"/>
        </w:rPr>
        <w:t>Моя малая Родина (региональный и местный</w:t>
      </w:r>
      <w:r w:rsidRPr="004E0A35">
        <w:rPr>
          <w:b/>
          <w:spacing w:val="1"/>
          <w:sz w:val="24"/>
          <w:szCs w:val="24"/>
        </w:rPr>
        <w:t xml:space="preserve"> </w:t>
      </w:r>
      <w:r w:rsidRPr="004E0A35">
        <w:rPr>
          <w:b/>
          <w:sz w:val="24"/>
          <w:szCs w:val="24"/>
        </w:rPr>
        <w:t xml:space="preserve">компонент). </w:t>
      </w:r>
      <w:r w:rsidRPr="004E0A35">
        <w:rPr>
          <w:sz w:val="24"/>
          <w:szCs w:val="24"/>
        </w:rPr>
        <w:t>Россия –</w:t>
      </w:r>
      <w:r w:rsidRPr="004E0A35">
        <w:rPr>
          <w:spacing w:val="1"/>
          <w:sz w:val="24"/>
          <w:szCs w:val="24"/>
        </w:rPr>
        <w:t xml:space="preserve"> </w:t>
      </w:r>
      <w:r w:rsidRPr="004E0A35">
        <w:rPr>
          <w:sz w:val="24"/>
          <w:szCs w:val="24"/>
        </w:rPr>
        <w:t>великая и уникальная страна, каждый из её регионов прекрасен и</w:t>
      </w:r>
      <w:r w:rsidRPr="004E0A35">
        <w:rPr>
          <w:spacing w:val="1"/>
          <w:sz w:val="24"/>
          <w:szCs w:val="24"/>
        </w:rPr>
        <w:t xml:space="preserve"> </w:t>
      </w:r>
      <w:r w:rsidRPr="004E0A35">
        <w:rPr>
          <w:sz w:val="24"/>
          <w:szCs w:val="24"/>
        </w:rPr>
        <w:t>неповторим</w:t>
      </w:r>
      <w:r w:rsidRPr="004E0A35">
        <w:rPr>
          <w:spacing w:val="1"/>
          <w:sz w:val="24"/>
          <w:szCs w:val="24"/>
        </w:rPr>
        <w:t xml:space="preserve"> </w:t>
      </w:r>
      <w:r w:rsidRPr="004E0A35">
        <w:rPr>
          <w:sz w:val="24"/>
          <w:szCs w:val="24"/>
        </w:rPr>
        <w:t>своими</w:t>
      </w:r>
      <w:r w:rsidRPr="004E0A35">
        <w:rPr>
          <w:spacing w:val="6"/>
          <w:sz w:val="24"/>
          <w:szCs w:val="24"/>
        </w:rPr>
        <w:t xml:space="preserve"> </w:t>
      </w:r>
      <w:r w:rsidRPr="004E0A35">
        <w:rPr>
          <w:sz w:val="24"/>
          <w:szCs w:val="24"/>
        </w:rPr>
        <w:t>природными,</w:t>
      </w:r>
      <w:r w:rsidRPr="004E0A35">
        <w:rPr>
          <w:spacing w:val="-25"/>
          <w:sz w:val="24"/>
          <w:szCs w:val="24"/>
        </w:rPr>
        <w:t xml:space="preserve"> </w:t>
      </w:r>
      <w:r w:rsidRPr="004E0A35">
        <w:rPr>
          <w:sz w:val="24"/>
          <w:szCs w:val="24"/>
        </w:rPr>
        <w:t>экономическими</w:t>
      </w:r>
      <w:r w:rsidRPr="004E0A35">
        <w:rPr>
          <w:spacing w:val="-14"/>
          <w:sz w:val="24"/>
          <w:szCs w:val="24"/>
        </w:rPr>
        <w:t xml:space="preserve"> </w:t>
      </w:r>
      <w:r w:rsidRPr="004E0A35">
        <w:rPr>
          <w:sz w:val="24"/>
          <w:szCs w:val="24"/>
        </w:rPr>
        <w:t>и</w:t>
      </w:r>
      <w:r w:rsidRPr="004E0A35">
        <w:rPr>
          <w:spacing w:val="9"/>
          <w:sz w:val="24"/>
          <w:szCs w:val="24"/>
        </w:rPr>
        <w:t xml:space="preserve"> </w:t>
      </w:r>
      <w:r w:rsidRPr="004E0A35">
        <w:rPr>
          <w:sz w:val="24"/>
          <w:szCs w:val="24"/>
        </w:rPr>
        <w:t>другими</w:t>
      </w:r>
      <w:r w:rsidRPr="004E0A35">
        <w:rPr>
          <w:spacing w:val="-14"/>
          <w:sz w:val="24"/>
          <w:szCs w:val="24"/>
        </w:rPr>
        <w:t xml:space="preserve"> </w:t>
      </w:r>
      <w:r w:rsidRPr="004E0A35">
        <w:rPr>
          <w:sz w:val="24"/>
          <w:szCs w:val="24"/>
        </w:rPr>
        <w:t>ресурсами.</w:t>
      </w:r>
      <w:r w:rsidRPr="004E0A35">
        <w:rPr>
          <w:spacing w:val="-5"/>
          <w:sz w:val="24"/>
          <w:szCs w:val="24"/>
        </w:rPr>
        <w:t xml:space="preserve"> </w:t>
      </w:r>
      <w:r w:rsidRPr="004E0A35">
        <w:rPr>
          <w:sz w:val="24"/>
          <w:szCs w:val="24"/>
        </w:rPr>
        <w:t>Любовь</w:t>
      </w:r>
      <w:r w:rsidRPr="004E0A35">
        <w:rPr>
          <w:spacing w:val="-3"/>
          <w:sz w:val="24"/>
          <w:szCs w:val="24"/>
        </w:rPr>
        <w:t xml:space="preserve"> </w:t>
      </w:r>
      <w:r w:rsidRPr="004E0A35">
        <w:rPr>
          <w:sz w:val="24"/>
          <w:szCs w:val="24"/>
        </w:rPr>
        <w:t>к</w:t>
      </w:r>
      <w:r w:rsidRPr="004E0A35">
        <w:rPr>
          <w:spacing w:val="-13"/>
          <w:sz w:val="24"/>
          <w:szCs w:val="24"/>
        </w:rPr>
        <w:t xml:space="preserve"> </w:t>
      </w:r>
      <w:r w:rsidRPr="004E0A35">
        <w:rPr>
          <w:sz w:val="24"/>
          <w:szCs w:val="24"/>
        </w:rPr>
        <w:t>родному</w:t>
      </w:r>
    </w:p>
    <w:p w14:paraId="65C52212" w14:textId="77777777" w:rsidR="004E0A35" w:rsidRPr="004E0A35" w:rsidRDefault="004E0A35" w:rsidP="004E0A35">
      <w:pPr>
        <w:jc w:val="both"/>
        <w:rPr>
          <w:sz w:val="24"/>
          <w:szCs w:val="24"/>
        </w:rPr>
        <w:sectPr w:rsidR="004E0A35" w:rsidRPr="004E0A35">
          <w:pgSz w:w="11910" w:h="16850"/>
          <w:pgMar w:top="1340" w:right="700" w:bottom="940" w:left="1280" w:header="0" w:footer="752" w:gutter="0"/>
          <w:cols w:space="720"/>
        </w:sectPr>
      </w:pPr>
    </w:p>
    <w:p w14:paraId="56B8F36A" w14:textId="77777777" w:rsidR="004E0A35" w:rsidRPr="004E0A35" w:rsidRDefault="004E0A35" w:rsidP="004E0A35">
      <w:pPr>
        <w:ind w:left="146" w:right="139"/>
        <w:jc w:val="both"/>
        <w:rPr>
          <w:sz w:val="24"/>
          <w:szCs w:val="24"/>
        </w:rPr>
      </w:pPr>
      <w:r w:rsidRPr="004E0A35">
        <w:rPr>
          <w:sz w:val="24"/>
          <w:szCs w:val="24"/>
        </w:rPr>
        <w:lastRenderedPageBreak/>
        <w:t>краю, способность любоваться природой и беречь её – часть любви к Отчизне.</w:t>
      </w:r>
      <w:r w:rsidRPr="004E0A35">
        <w:rPr>
          <w:spacing w:val="1"/>
          <w:sz w:val="24"/>
          <w:szCs w:val="24"/>
        </w:rPr>
        <w:t xml:space="preserve"> </w:t>
      </w:r>
      <w:r w:rsidRPr="004E0A35">
        <w:rPr>
          <w:sz w:val="24"/>
          <w:szCs w:val="24"/>
        </w:rPr>
        <w:t>Патриот честно</w:t>
      </w:r>
      <w:r w:rsidRPr="004E0A35">
        <w:rPr>
          <w:spacing w:val="1"/>
          <w:sz w:val="24"/>
          <w:szCs w:val="24"/>
        </w:rPr>
        <w:t xml:space="preserve"> </w:t>
      </w:r>
      <w:r w:rsidRPr="004E0A35">
        <w:rPr>
          <w:sz w:val="24"/>
          <w:szCs w:val="24"/>
        </w:rPr>
        <w:t>трудится, заботится о</w:t>
      </w:r>
      <w:r w:rsidRPr="004E0A35">
        <w:rPr>
          <w:spacing w:val="1"/>
          <w:sz w:val="24"/>
          <w:szCs w:val="24"/>
        </w:rPr>
        <w:t xml:space="preserve"> </w:t>
      </w:r>
      <w:r w:rsidRPr="004E0A35">
        <w:rPr>
          <w:sz w:val="24"/>
          <w:szCs w:val="24"/>
        </w:rPr>
        <w:t>процветании своей страны, уважает</w:t>
      </w:r>
      <w:r w:rsidRPr="004E0A35">
        <w:rPr>
          <w:spacing w:val="1"/>
          <w:sz w:val="24"/>
          <w:szCs w:val="24"/>
        </w:rPr>
        <w:t xml:space="preserve"> </w:t>
      </w:r>
      <w:r w:rsidRPr="004E0A35">
        <w:rPr>
          <w:sz w:val="24"/>
          <w:szCs w:val="24"/>
        </w:rPr>
        <w:t>её</w:t>
      </w:r>
      <w:r w:rsidRPr="004E0A35">
        <w:rPr>
          <w:spacing w:val="1"/>
          <w:sz w:val="24"/>
          <w:szCs w:val="24"/>
        </w:rPr>
        <w:t xml:space="preserve"> </w:t>
      </w:r>
      <w:r w:rsidRPr="004E0A35">
        <w:rPr>
          <w:sz w:val="24"/>
          <w:szCs w:val="24"/>
        </w:rPr>
        <w:t>историю</w:t>
      </w:r>
      <w:r w:rsidRPr="004E0A35">
        <w:rPr>
          <w:spacing w:val="1"/>
          <w:sz w:val="24"/>
          <w:szCs w:val="24"/>
        </w:rPr>
        <w:t xml:space="preserve"> </w:t>
      </w:r>
      <w:r w:rsidRPr="004E0A35">
        <w:rPr>
          <w:sz w:val="24"/>
          <w:szCs w:val="24"/>
        </w:rPr>
        <w:t>и</w:t>
      </w:r>
      <w:r w:rsidRPr="004E0A35">
        <w:rPr>
          <w:spacing w:val="2"/>
          <w:sz w:val="24"/>
          <w:szCs w:val="24"/>
        </w:rPr>
        <w:t xml:space="preserve"> </w:t>
      </w:r>
      <w:r w:rsidRPr="004E0A35">
        <w:rPr>
          <w:sz w:val="24"/>
          <w:szCs w:val="24"/>
        </w:rPr>
        <w:t>культуру.</w:t>
      </w:r>
    </w:p>
    <w:p w14:paraId="105F1269" w14:textId="77777777" w:rsidR="004E0A35" w:rsidRPr="004E0A35" w:rsidRDefault="004E0A35" w:rsidP="004E0A35">
      <w:pPr>
        <w:ind w:left="146" w:right="144" w:firstLine="705"/>
        <w:jc w:val="both"/>
        <w:rPr>
          <w:sz w:val="24"/>
          <w:szCs w:val="24"/>
        </w:rPr>
      </w:pPr>
      <w:r w:rsidRPr="004E0A35">
        <w:rPr>
          <w:b/>
          <w:sz w:val="24"/>
          <w:szCs w:val="24"/>
        </w:rPr>
        <w:t>Герои</w:t>
      </w:r>
      <w:r w:rsidRPr="004E0A35">
        <w:rPr>
          <w:b/>
          <w:spacing w:val="1"/>
          <w:sz w:val="24"/>
          <w:szCs w:val="24"/>
        </w:rPr>
        <w:t xml:space="preserve"> </w:t>
      </w:r>
      <w:r w:rsidRPr="004E0A35">
        <w:rPr>
          <w:b/>
          <w:sz w:val="24"/>
          <w:szCs w:val="24"/>
        </w:rPr>
        <w:t>космической</w:t>
      </w:r>
      <w:r w:rsidRPr="004E0A35">
        <w:rPr>
          <w:b/>
          <w:spacing w:val="1"/>
          <w:sz w:val="24"/>
          <w:szCs w:val="24"/>
        </w:rPr>
        <w:t xml:space="preserve"> </w:t>
      </w:r>
      <w:r w:rsidRPr="004E0A35">
        <w:rPr>
          <w:b/>
          <w:sz w:val="24"/>
          <w:szCs w:val="24"/>
        </w:rPr>
        <w:t>отрасли.</w:t>
      </w:r>
      <w:r w:rsidRPr="004E0A35">
        <w:rPr>
          <w:b/>
          <w:spacing w:val="1"/>
          <w:sz w:val="24"/>
          <w:szCs w:val="24"/>
        </w:rPr>
        <w:t xml:space="preserve"> </w:t>
      </w:r>
      <w:r w:rsidRPr="004E0A35">
        <w:rPr>
          <w:sz w:val="24"/>
          <w:szCs w:val="24"/>
        </w:rPr>
        <w:t>Исследования</w:t>
      </w:r>
      <w:r w:rsidRPr="004E0A35">
        <w:rPr>
          <w:spacing w:val="1"/>
          <w:sz w:val="24"/>
          <w:szCs w:val="24"/>
        </w:rPr>
        <w:t xml:space="preserve"> </w:t>
      </w:r>
      <w:r w:rsidRPr="004E0A35">
        <w:rPr>
          <w:sz w:val="24"/>
          <w:szCs w:val="24"/>
        </w:rPr>
        <w:t>космоса</w:t>
      </w:r>
      <w:r w:rsidRPr="004E0A35">
        <w:rPr>
          <w:spacing w:val="1"/>
          <w:sz w:val="24"/>
          <w:szCs w:val="24"/>
        </w:rPr>
        <w:t xml:space="preserve"> </w:t>
      </w:r>
      <w:r w:rsidRPr="004E0A35">
        <w:rPr>
          <w:sz w:val="24"/>
          <w:szCs w:val="24"/>
        </w:rPr>
        <w:t>помогают</w:t>
      </w:r>
      <w:r w:rsidRPr="004E0A35">
        <w:rPr>
          <w:spacing w:val="1"/>
          <w:sz w:val="24"/>
          <w:szCs w:val="24"/>
        </w:rPr>
        <w:t xml:space="preserve"> </w:t>
      </w:r>
      <w:r w:rsidRPr="004E0A35">
        <w:rPr>
          <w:sz w:val="24"/>
          <w:szCs w:val="24"/>
        </w:rPr>
        <w:t>нам</w:t>
      </w:r>
      <w:r w:rsidRPr="004E0A35">
        <w:rPr>
          <w:spacing w:val="1"/>
          <w:sz w:val="24"/>
          <w:szCs w:val="24"/>
        </w:rPr>
        <w:t xml:space="preserve"> </w:t>
      </w:r>
      <w:r w:rsidRPr="004E0A35">
        <w:rPr>
          <w:sz w:val="24"/>
          <w:szCs w:val="24"/>
        </w:rPr>
        <w:t>понять, как возникла наша Вселенная. Россия – лидер в развитии космической</w:t>
      </w:r>
      <w:r w:rsidRPr="004E0A35">
        <w:rPr>
          <w:spacing w:val="1"/>
          <w:sz w:val="24"/>
          <w:szCs w:val="24"/>
        </w:rPr>
        <w:t xml:space="preserve"> </w:t>
      </w:r>
      <w:r w:rsidRPr="004E0A35">
        <w:rPr>
          <w:sz w:val="24"/>
          <w:szCs w:val="24"/>
        </w:rPr>
        <w:t>отрасли.</w:t>
      </w:r>
      <w:r w:rsidRPr="004E0A35">
        <w:rPr>
          <w:spacing w:val="-28"/>
          <w:sz w:val="24"/>
          <w:szCs w:val="24"/>
        </w:rPr>
        <w:t xml:space="preserve"> </w:t>
      </w:r>
      <w:r w:rsidRPr="004E0A35">
        <w:rPr>
          <w:sz w:val="24"/>
          <w:szCs w:val="24"/>
        </w:rPr>
        <w:t>Полёты</w:t>
      </w:r>
      <w:r w:rsidRPr="004E0A35">
        <w:rPr>
          <w:spacing w:val="-7"/>
          <w:sz w:val="24"/>
          <w:szCs w:val="24"/>
        </w:rPr>
        <w:t xml:space="preserve"> </w:t>
      </w:r>
      <w:r w:rsidRPr="004E0A35">
        <w:rPr>
          <w:sz w:val="24"/>
          <w:szCs w:val="24"/>
        </w:rPr>
        <w:t>в</w:t>
      </w:r>
      <w:r w:rsidRPr="004E0A35">
        <w:rPr>
          <w:spacing w:val="-12"/>
          <w:sz w:val="24"/>
          <w:szCs w:val="24"/>
        </w:rPr>
        <w:t xml:space="preserve"> </w:t>
      </w:r>
      <w:r w:rsidRPr="004E0A35">
        <w:rPr>
          <w:sz w:val="24"/>
          <w:szCs w:val="24"/>
        </w:rPr>
        <w:t>космос</w:t>
      </w:r>
      <w:r w:rsidRPr="004E0A35">
        <w:rPr>
          <w:spacing w:val="-13"/>
          <w:sz w:val="24"/>
          <w:szCs w:val="24"/>
        </w:rPr>
        <w:t xml:space="preserve"> </w:t>
      </w:r>
      <w:r w:rsidRPr="004E0A35">
        <w:rPr>
          <w:sz w:val="24"/>
          <w:szCs w:val="24"/>
        </w:rPr>
        <w:t>–</w:t>
      </w:r>
      <w:r w:rsidRPr="004E0A35">
        <w:rPr>
          <w:spacing w:val="-2"/>
          <w:sz w:val="24"/>
          <w:szCs w:val="24"/>
        </w:rPr>
        <w:t xml:space="preserve"> </w:t>
      </w:r>
      <w:r w:rsidRPr="004E0A35">
        <w:rPr>
          <w:sz w:val="24"/>
          <w:szCs w:val="24"/>
        </w:rPr>
        <w:t>это</w:t>
      </w:r>
      <w:r w:rsidRPr="004E0A35">
        <w:rPr>
          <w:spacing w:val="16"/>
          <w:sz w:val="24"/>
          <w:szCs w:val="24"/>
        </w:rPr>
        <w:t xml:space="preserve"> </w:t>
      </w:r>
      <w:r w:rsidRPr="004E0A35">
        <w:rPr>
          <w:sz w:val="24"/>
          <w:szCs w:val="24"/>
        </w:rPr>
        <w:t>результат</w:t>
      </w:r>
      <w:r w:rsidRPr="004E0A35">
        <w:rPr>
          <w:spacing w:val="-19"/>
          <w:sz w:val="24"/>
          <w:szCs w:val="24"/>
        </w:rPr>
        <w:t xml:space="preserve"> </w:t>
      </w:r>
      <w:r w:rsidRPr="004E0A35">
        <w:rPr>
          <w:sz w:val="24"/>
          <w:szCs w:val="24"/>
        </w:rPr>
        <w:t>огромного</w:t>
      </w:r>
      <w:r w:rsidRPr="004E0A35">
        <w:rPr>
          <w:spacing w:val="-21"/>
          <w:sz w:val="24"/>
          <w:szCs w:val="24"/>
        </w:rPr>
        <w:t xml:space="preserve"> </w:t>
      </w:r>
      <w:r w:rsidRPr="004E0A35">
        <w:rPr>
          <w:sz w:val="24"/>
          <w:szCs w:val="24"/>
        </w:rPr>
        <w:t>труда</w:t>
      </w:r>
      <w:r w:rsidRPr="004E0A35">
        <w:rPr>
          <w:spacing w:val="-21"/>
          <w:sz w:val="24"/>
          <w:szCs w:val="24"/>
        </w:rPr>
        <w:t xml:space="preserve"> </w:t>
      </w:r>
      <w:r w:rsidRPr="004E0A35">
        <w:rPr>
          <w:sz w:val="24"/>
          <w:szCs w:val="24"/>
        </w:rPr>
        <w:t>большого</w:t>
      </w:r>
      <w:r w:rsidRPr="004E0A35">
        <w:rPr>
          <w:spacing w:val="-22"/>
          <w:sz w:val="24"/>
          <w:szCs w:val="24"/>
        </w:rPr>
        <w:t xml:space="preserve"> </w:t>
      </w:r>
      <w:r w:rsidRPr="004E0A35">
        <w:rPr>
          <w:sz w:val="24"/>
          <w:szCs w:val="24"/>
        </w:rPr>
        <w:t>коллектива</w:t>
      </w:r>
      <w:r w:rsidRPr="004E0A35">
        <w:rPr>
          <w:spacing w:val="-68"/>
          <w:sz w:val="24"/>
          <w:szCs w:val="24"/>
        </w:rPr>
        <w:t xml:space="preserve"> </w:t>
      </w:r>
      <w:r w:rsidRPr="004E0A35">
        <w:rPr>
          <w:sz w:val="24"/>
          <w:szCs w:val="24"/>
        </w:rPr>
        <w:t>учёных, рабочих, космонавтов, которые обеспечили первенство нашей</w:t>
      </w:r>
      <w:r w:rsidRPr="004E0A35">
        <w:rPr>
          <w:spacing w:val="70"/>
          <w:sz w:val="24"/>
          <w:szCs w:val="24"/>
        </w:rPr>
        <w:t xml:space="preserve"> </w:t>
      </w:r>
      <w:r w:rsidRPr="004E0A35">
        <w:rPr>
          <w:sz w:val="24"/>
          <w:szCs w:val="24"/>
        </w:rPr>
        <w:t>Родины</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освоении космического пространства. В</w:t>
      </w:r>
      <w:r w:rsidRPr="004E0A35">
        <w:rPr>
          <w:spacing w:val="1"/>
          <w:sz w:val="24"/>
          <w:szCs w:val="24"/>
        </w:rPr>
        <w:t xml:space="preserve"> </w:t>
      </w:r>
      <w:r w:rsidRPr="004E0A35">
        <w:rPr>
          <w:sz w:val="24"/>
          <w:szCs w:val="24"/>
        </w:rPr>
        <w:t>условиях невесомости космонавты</w:t>
      </w:r>
      <w:r w:rsidRPr="004E0A35">
        <w:rPr>
          <w:spacing w:val="1"/>
          <w:sz w:val="24"/>
          <w:szCs w:val="24"/>
        </w:rPr>
        <w:t xml:space="preserve"> </w:t>
      </w:r>
      <w:r w:rsidRPr="004E0A35">
        <w:rPr>
          <w:sz w:val="24"/>
          <w:szCs w:val="24"/>
        </w:rPr>
        <w:t>проводят сложные</w:t>
      </w:r>
      <w:r w:rsidRPr="004E0A35">
        <w:rPr>
          <w:spacing w:val="1"/>
          <w:sz w:val="24"/>
          <w:szCs w:val="24"/>
        </w:rPr>
        <w:t xml:space="preserve"> </w:t>
      </w:r>
      <w:r w:rsidRPr="004E0A35">
        <w:rPr>
          <w:sz w:val="24"/>
          <w:szCs w:val="24"/>
        </w:rPr>
        <w:t>научные эксперименты,</w:t>
      </w:r>
      <w:r w:rsidRPr="004E0A35">
        <w:rPr>
          <w:spacing w:val="1"/>
          <w:sz w:val="24"/>
          <w:szCs w:val="24"/>
        </w:rPr>
        <w:t xml:space="preserve"> </w:t>
      </w:r>
      <w:r w:rsidRPr="004E0A35">
        <w:rPr>
          <w:sz w:val="24"/>
          <w:szCs w:val="24"/>
        </w:rPr>
        <w:t>что</w:t>
      </w:r>
      <w:r w:rsidRPr="004E0A35">
        <w:rPr>
          <w:spacing w:val="1"/>
          <w:sz w:val="24"/>
          <w:szCs w:val="24"/>
        </w:rPr>
        <w:t xml:space="preserve"> </w:t>
      </w:r>
      <w:r w:rsidRPr="004E0A35">
        <w:rPr>
          <w:sz w:val="24"/>
          <w:szCs w:val="24"/>
        </w:rPr>
        <w:t>позволяет российской</w:t>
      </w:r>
      <w:r w:rsidRPr="004E0A35">
        <w:rPr>
          <w:spacing w:val="1"/>
          <w:sz w:val="24"/>
          <w:szCs w:val="24"/>
        </w:rPr>
        <w:t xml:space="preserve"> </w:t>
      </w:r>
      <w:r w:rsidRPr="004E0A35">
        <w:rPr>
          <w:sz w:val="24"/>
          <w:szCs w:val="24"/>
        </w:rPr>
        <w:t>науке</w:t>
      </w:r>
      <w:r w:rsidRPr="004E0A35">
        <w:rPr>
          <w:spacing w:val="1"/>
          <w:sz w:val="24"/>
          <w:szCs w:val="24"/>
        </w:rPr>
        <w:t xml:space="preserve"> </w:t>
      </w:r>
      <w:r w:rsidRPr="004E0A35">
        <w:rPr>
          <w:sz w:val="24"/>
          <w:szCs w:val="24"/>
        </w:rPr>
        <w:t>продвигаться</w:t>
      </w:r>
      <w:r w:rsidRPr="004E0A35">
        <w:rPr>
          <w:spacing w:val="27"/>
          <w:sz w:val="24"/>
          <w:szCs w:val="24"/>
        </w:rPr>
        <w:t xml:space="preserve"> </w:t>
      </w:r>
      <w:r w:rsidRPr="004E0A35">
        <w:rPr>
          <w:sz w:val="24"/>
          <w:szCs w:val="24"/>
        </w:rPr>
        <w:t>в</w:t>
      </w:r>
      <w:r w:rsidRPr="004E0A35">
        <w:rPr>
          <w:spacing w:val="23"/>
          <w:sz w:val="24"/>
          <w:szCs w:val="24"/>
        </w:rPr>
        <w:t xml:space="preserve"> </w:t>
      </w:r>
      <w:r w:rsidRPr="004E0A35">
        <w:rPr>
          <w:sz w:val="24"/>
          <w:szCs w:val="24"/>
        </w:rPr>
        <w:t>освоении</w:t>
      </w:r>
      <w:r w:rsidRPr="004E0A35">
        <w:rPr>
          <w:spacing w:val="18"/>
          <w:sz w:val="24"/>
          <w:szCs w:val="24"/>
        </w:rPr>
        <w:t xml:space="preserve"> </w:t>
      </w:r>
      <w:r w:rsidRPr="004E0A35">
        <w:rPr>
          <w:sz w:val="24"/>
          <w:szCs w:val="24"/>
        </w:rPr>
        <w:t>новых</w:t>
      </w:r>
      <w:r w:rsidRPr="004E0A35">
        <w:rPr>
          <w:spacing w:val="31"/>
          <w:sz w:val="24"/>
          <w:szCs w:val="24"/>
        </w:rPr>
        <w:t xml:space="preserve"> </w:t>
      </w:r>
      <w:r w:rsidRPr="004E0A35">
        <w:rPr>
          <w:sz w:val="24"/>
          <w:szCs w:val="24"/>
        </w:rPr>
        <w:t>материалов</w:t>
      </w:r>
      <w:r w:rsidRPr="004E0A35">
        <w:rPr>
          <w:spacing w:val="23"/>
          <w:sz w:val="24"/>
          <w:szCs w:val="24"/>
        </w:rPr>
        <w:t xml:space="preserve"> </w:t>
      </w:r>
      <w:r w:rsidRPr="004E0A35">
        <w:rPr>
          <w:sz w:val="24"/>
          <w:szCs w:val="24"/>
        </w:rPr>
        <w:t>и</w:t>
      </w:r>
      <w:r w:rsidRPr="004E0A35">
        <w:rPr>
          <w:spacing w:val="18"/>
          <w:sz w:val="24"/>
          <w:szCs w:val="24"/>
        </w:rPr>
        <w:t xml:space="preserve"> </w:t>
      </w:r>
      <w:r w:rsidRPr="004E0A35">
        <w:rPr>
          <w:sz w:val="24"/>
          <w:szCs w:val="24"/>
        </w:rPr>
        <w:t>создании</w:t>
      </w:r>
      <w:r w:rsidRPr="004E0A35">
        <w:rPr>
          <w:spacing w:val="19"/>
          <w:sz w:val="24"/>
          <w:szCs w:val="24"/>
        </w:rPr>
        <w:t xml:space="preserve"> </w:t>
      </w:r>
      <w:r w:rsidRPr="004E0A35">
        <w:rPr>
          <w:sz w:val="24"/>
          <w:szCs w:val="24"/>
        </w:rPr>
        <w:t>новых</w:t>
      </w:r>
      <w:r w:rsidRPr="004E0A35">
        <w:rPr>
          <w:spacing w:val="30"/>
          <w:sz w:val="24"/>
          <w:szCs w:val="24"/>
        </w:rPr>
        <w:t xml:space="preserve"> </w:t>
      </w:r>
      <w:r w:rsidRPr="004E0A35">
        <w:rPr>
          <w:sz w:val="24"/>
          <w:szCs w:val="24"/>
        </w:rPr>
        <w:t>технологий.</w:t>
      </w:r>
    </w:p>
    <w:p w14:paraId="2A520503" w14:textId="77777777" w:rsidR="004E0A35" w:rsidRPr="004E0A35" w:rsidRDefault="004E0A35" w:rsidP="004E0A35">
      <w:pPr>
        <w:ind w:left="146" w:right="136" w:firstLine="705"/>
        <w:jc w:val="both"/>
        <w:rPr>
          <w:sz w:val="24"/>
          <w:szCs w:val="24"/>
        </w:rPr>
      </w:pPr>
      <w:r w:rsidRPr="004E0A35">
        <w:rPr>
          <w:b/>
          <w:sz w:val="24"/>
          <w:szCs w:val="24"/>
        </w:rPr>
        <w:t>Гражданская авиация России.</w:t>
      </w:r>
      <w:r w:rsidRPr="004E0A35">
        <w:rPr>
          <w:b/>
          <w:spacing w:val="70"/>
          <w:sz w:val="24"/>
          <w:szCs w:val="24"/>
        </w:rPr>
        <w:t xml:space="preserve"> </w:t>
      </w:r>
      <w:r w:rsidRPr="004E0A35">
        <w:rPr>
          <w:sz w:val="24"/>
          <w:szCs w:val="24"/>
        </w:rPr>
        <w:t>Значение авиации</w:t>
      </w:r>
      <w:r w:rsidRPr="004E0A35">
        <w:rPr>
          <w:spacing w:val="70"/>
          <w:sz w:val="24"/>
          <w:szCs w:val="24"/>
        </w:rPr>
        <w:t xml:space="preserve"> </w:t>
      </w:r>
      <w:r w:rsidRPr="004E0A35">
        <w:rPr>
          <w:sz w:val="24"/>
          <w:szCs w:val="24"/>
        </w:rPr>
        <w:t>для</w:t>
      </w:r>
      <w:r w:rsidRPr="004E0A35">
        <w:rPr>
          <w:spacing w:val="70"/>
          <w:sz w:val="24"/>
          <w:szCs w:val="24"/>
        </w:rPr>
        <w:t xml:space="preserve"> </w:t>
      </w:r>
      <w:r w:rsidRPr="004E0A35">
        <w:rPr>
          <w:sz w:val="24"/>
          <w:szCs w:val="24"/>
        </w:rPr>
        <w:t>жизни</w:t>
      </w:r>
      <w:r w:rsidRPr="004E0A35">
        <w:rPr>
          <w:spacing w:val="70"/>
          <w:sz w:val="24"/>
          <w:szCs w:val="24"/>
        </w:rPr>
        <w:t xml:space="preserve"> </w:t>
      </w:r>
      <w:r w:rsidRPr="004E0A35">
        <w:rPr>
          <w:sz w:val="24"/>
          <w:szCs w:val="24"/>
        </w:rPr>
        <w:t>общества</w:t>
      </w:r>
      <w:r w:rsidRPr="004E0A35">
        <w:rPr>
          <w:spacing w:val="1"/>
          <w:sz w:val="24"/>
          <w:szCs w:val="24"/>
        </w:rPr>
        <w:t xml:space="preserve"> </w:t>
      </w:r>
      <w:r w:rsidRPr="004E0A35">
        <w:rPr>
          <w:sz w:val="24"/>
          <w:szCs w:val="24"/>
        </w:rPr>
        <w:t>и каждого человека. Как мечта летать изменила жизнь человека. Легендарная</w:t>
      </w:r>
      <w:r w:rsidRPr="004E0A35">
        <w:rPr>
          <w:spacing w:val="1"/>
          <w:sz w:val="24"/>
          <w:szCs w:val="24"/>
        </w:rPr>
        <w:t xml:space="preserve"> </w:t>
      </w:r>
      <w:r w:rsidRPr="004E0A35">
        <w:rPr>
          <w:sz w:val="24"/>
          <w:szCs w:val="24"/>
        </w:rPr>
        <w:t>история</w:t>
      </w:r>
      <w:r w:rsidRPr="004E0A35">
        <w:rPr>
          <w:spacing w:val="1"/>
          <w:sz w:val="24"/>
          <w:szCs w:val="24"/>
        </w:rPr>
        <w:t xml:space="preserve"> </w:t>
      </w:r>
      <w:r w:rsidRPr="004E0A35">
        <w:rPr>
          <w:sz w:val="24"/>
          <w:szCs w:val="24"/>
        </w:rPr>
        <w:t>развития российской</w:t>
      </w:r>
      <w:r w:rsidRPr="004E0A35">
        <w:rPr>
          <w:spacing w:val="1"/>
          <w:sz w:val="24"/>
          <w:szCs w:val="24"/>
        </w:rPr>
        <w:t xml:space="preserve"> </w:t>
      </w:r>
      <w:r w:rsidRPr="004E0A35">
        <w:rPr>
          <w:sz w:val="24"/>
          <w:szCs w:val="24"/>
        </w:rPr>
        <w:t>гражданской авиации.</w:t>
      </w:r>
      <w:r w:rsidRPr="004E0A35">
        <w:rPr>
          <w:spacing w:val="1"/>
          <w:sz w:val="24"/>
          <w:szCs w:val="24"/>
        </w:rPr>
        <w:t xml:space="preserve"> </w:t>
      </w:r>
      <w:r w:rsidRPr="004E0A35">
        <w:rPr>
          <w:sz w:val="24"/>
          <w:szCs w:val="24"/>
        </w:rPr>
        <w:t>Героизм конструкторов,</w:t>
      </w:r>
      <w:r w:rsidRPr="004E0A35">
        <w:rPr>
          <w:spacing w:val="1"/>
          <w:sz w:val="24"/>
          <w:szCs w:val="24"/>
        </w:rPr>
        <w:t xml:space="preserve"> </w:t>
      </w:r>
      <w:r w:rsidRPr="004E0A35">
        <w:rPr>
          <w:sz w:val="24"/>
          <w:szCs w:val="24"/>
        </w:rPr>
        <w:t>инженеров и</w:t>
      </w:r>
      <w:r w:rsidRPr="004E0A35">
        <w:rPr>
          <w:spacing w:val="1"/>
          <w:sz w:val="24"/>
          <w:szCs w:val="24"/>
        </w:rPr>
        <w:t xml:space="preserve"> </w:t>
      </w:r>
      <w:r w:rsidRPr="004E0A35">
        <w:rPr>
          <w:sz w:val="24"/>
          <w:szCs w:val="24"/>
        </w:rPr>
        <w:t>лётчиков-испытателей первых российских</w:t>
      </w:r>
      <w:r w:rsidRPr="004E0A35">
        <w:rPr>
          <w:spacing w:val="1"/>
          <w:sz w:val="24"/>
          <w:szCs w:val="24"/>
        </w:rPr>
        <w:t xml:space="preserve"> </w:t>
      </w:r>
      <w:r w:rsidRPr="004E0A35">
        <w:rPr>
          <w:sz w:val="24"/>
          <w:szCs w:val="24"/>
        </w:rPr>
        <w:t>самолётов. Мировые</w:t>
      </w:r>
      <w:r w:rsidRPr="004E0A35">
        <w:rPr>
          <w:spacing w:val="1"/>
          <w:sz w:val="24"/>
          <w:szCs w:val="24"/>
        </w:rPr>
        <w:t xml:space="preserve"> </w:t>
      </w:r>
      <w:r w:rsidRPr="004E0A35">
        <w:rPr>
          <w:sz w:val="24"/>
          <w:szCs w:val="24"/>
        </w:rPr>
        <w:t>рекорды</w:t>
      </w:r>
      <w:r w:rsidRPr="004E0A35">
        <w:rPr>
          <w:spacing w:val="1"/>
          <w:sz w:val="24"/>
          <w:szCs w:val="24"/>
        </w:rPr>
        <w:t xml:space="preserve"> </w:t>
      </w:r>
      <w:r w:rsidRPr="004E0A35">
        <w:rPr>
          <w:sz w:val="24"/>
          <w:szCs w:val="24"/>
        </w:rPr>
        <w:t>российских</w:t>
      </w:r>
      <w:r w:rsidRPr="004E0A35">
        <w:rPr>
          <w:spacing w:val="1"/>
          <w:sz w:val="24"/>
          <w:szCs w:val="24"/>
        </w:rPr>
        <w:t xml:space="preserve"> </w:t>
      </w:r>
      <w:r w:rsidRPr="004E0A35">
        <w:rPr>
          <w:sz w:val="24"/>
          <w:szCs w:val="24"/>
        </w:rPr>
        <w:t>лётчиков.</w:t>
      </w:r>
      <w:r w:rsidRPr="004E0A35">
        <w:rPr>
          <w:spacing w:val="1"/>
          <w:sz w:val="24"/>
          <w:szCs w:val="24"/>
        </w:rPr>
        <w:t xml:space="preserve"> </w:t>
      </w:r>
      <w:r w:rsidRPr="004E0A35">
        <w:rPr>
          <w:sz w:val="24"/>
          <w:szCs w:val="24"/>
        </w:rPr>
        <w:t>Современное</w:t>
      </w:r>
      <w:r w:rsidRPr="004E0A35">
        <w:rPr>
          <w:spacing w:val="1"/>
          <w:sz w:val="24"/>
          <w:szCs w:val="24"/>
        </w:rPr>
        <w:t xml:space="preserve"> </w:t>
      </w:r>
      <w:r w:rsidRPr="004E0A35">
        <w:rPr>
          <w:sz w:val="24"/>
          <w:szCs w:val="24"/>
        </w:rPr>
        <w:t>авиастроение.</w:t>
      </w:r>
      <w:r w:rsidRPr="004E0A35">
        <w:rPr>
          <w:spacing w:val="1"/>
          <w:sz w:val="24"/>
          <w:szCs w:val="24"/>
        </w:rPr>
        <w:t xml:space="preserve"> </w:t>
      </w:r>
      <w:r w:rsidRPr="004E0A35">
        <w:rPr>
          <w:sz w:val="24"/>
          <w:szCs w:val="24"/>
        </w:rPr>
        <w:t>Профессии,</w:t>
      </w:r>
      <w:r w:rsidRPr="004E0A35">
        <w:rPr>
          <w:spacing w:val="1"/>
          <w:sz w:val="24"/>
          <w:szCs w:val="24"/>
        </w:rPr>
        <w:t xml:space="preserve"> </w:t>
      </w:r>
      <w:r w:rsidRPr="004E0A35">
        <w:rPr>
          <w:sz w:val="24"/>
          <w:szCs w:val="24"/>
        </w:rPr>
        <w:t>связанные</w:t>
      </w:r>
      <w:r w:rsidRPr="004E0A35">
        <w:rPr>
          <w:spacing w:val="-2"/>
          <w:sz w:val="24"/>
          <w:szCs w:val="24"/>
        </w:rPr>
        <w:t xml:space="preserve"> </w:t>
      </w:r>
      <w:r w:rsidRPr="004E0A35">
        <w:rPr>
          <w:sz w:val="24"/>
          <w:szCs w:val="24"/>
        </w:rPr>
        <w:t>с</w:t>
      </w:r>
      <w:r w:rsidRPr="004E0A35">
        <w:rPr>
          <w:spacing w:val="-1"/>
          <w:sz w:val="24"/>
          <w:szCs w:val="24"/>
        </w:rPr>
        <w:t xml:space="preserve"> </w:t>
      </w:r>
      <w:r w:rsidRPr="004E0A35">
        <w:rPr>
          <w:sz w:val="24"/>
          <w:szCs w:val="24"/>
        </w:rPr>
        <w:t>авиацией.</w:t>
      </w:r>
    </w:p>
    <w:p w14:paraId="279706C7" w14:textId="77777777" w:rsidR="004E0A35" w:rsidRPr="004E0A35" w:rsidRDefault="004E0A35" w:rsidP="004E0A35">
      <w:pPr>
        <w:ind w:left="146" w:right="136" w:firstLine="705"/>
        <w:jc w:val="both"/>
        <w:rPr>
          <w:sz w:val="24"/>
          <w:szCs w:val="24"/>
        </w:rPr>
      </w:pPr>
      <w:r w:rsidRPr="004E0A35">
        <w:rPr>
          <w:b/>
          <w:sz w:val="24"/>
          <w:szCs w:val="24"/>
        </w:rPr>
        <w:t>Медицина</w:t>
      </w:r>
      <w:r w:rsidRPr="004E0A35">
        <w:rPr>
          <w:b/>
          <w:spacing w:val="1"/>
          <w:sz w:val="24"/>
          <w:szCs w:val="24"/>
        </w:rPr>
        <w:t xml:space="preserve"> </w:t>
      </w:r>
      <w:r w:rsidRPr="004E0A35">
        <w:rPr>
          <w:b/>
          <w:sz w:val="24"/>
          <w:szCs w:val="24"/>
        </w:rPr>
        <w:t>России.</w:t>
      </w:r>
      <w:r w:rsidRPr="004E0A35">
        <w:rPr>
          <w:b/>
          <w:spacing w:val="1"/>
          <w:sz w:val="24"/>
          <w:szCs w:val="24"/>
        </w:rPr>
        <w:t xml:space="preserve"> </w:t>
      </w:r>
      <w:r w:rsidRPr="004E0A35">
        <w:rPr>
          <w:sz w:val="24"/>
          <w:szCs w:val="24"/>
        </w:rPr>
        <w:t>Охрана</w:t>
      </w:r>
      <w:r w:rsidRPr="004E0A35">
        <w:rPr>
          <w:spacing w:val="1"/>
          <w:sz w:val="24"/>
          <w:szCs w:val="24"/>
        </w:rPr>
        <w:t xml:space="preserve"> </w:t>
      </w:r>
      <w:r w:rsidRPr="004E0A35">
        <w:rPr>
          <w:sz w:val="24"/>
          <w:szCs w:val="24"/>
        </w:rPr>
        <w:t>здоровья</w:t>
      </w:r>
      <w:r w:rsidRPr="004E0A35">
        <w:rPr>
          <w:spacing w:val="1"/>
          <w:sz w:val="24"/>
          <w:szCs w:val="24"/>
        </w:rPr>
        <w:t xml:space="preserve"> </w:t>
      </w:r>
      <w:r w:rsidRPr="004E0A35">
        <w:rPr>
          <w:sz w:val="24"/>
          <w:szCs w:val="24"/>
        </w:rPr>
        <w:t>граждан</w:t>
      </w:r>
      <w:r w:rsidRPr="004E0A35">
        <w:rPr>
          <w:spacing w:val="1"/>
          <w:sz w:val="24"/>
          <w:szCs w:val="24"/>
        </w:rPr>
        <w:t xml:space="preserve"> </w:t>
      </w:r>
      <w:r w:rsidRPr="004E0A35">
        <w:rPr>
          <w:sz w:val="24"/>
          <w:szCs w:val="24"/>
        </w:rPr>
        <w:t>России</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приоритет</w:t>
      </w:r>
      <w:r w:rsidRPr="004E0A35">
        <w:rPr>
          <w:spacing w:val="1"/>
          <w:sz w:val="24"/>
          <w:szCs w:val="24"/>
        </w:rPr>
        <w:t xml:space="preserve"> </w:t>
      </w:r>
      <w:r w:rsidRPr="004E0A35">
        <w:rPr>
          <w:sz w:val="24"/>
          <w:szCs w:val="24"/>
        </w:rPr>
        <w:t>государственной политики</w:t>
      </w:r>
      <w:r w:rsidRPr="004E0A35">
        <w:rPr>
          <w:spacing w:val="1"/>
          <w:sz w:val="24"/>
          <w:szCs w:val="24"/>
        </w:rPr>
        <w:t xml:space="preserve"> </w:t>
      </w:r>
      <w:r w:rsidRPr="004E0A35">
        <w:rPr>
          <w:sz w:val="24"/>
          <w:szCs w:val="24"/>
        </w:rPr>
        <w:t>страны.</w:t>
      </w:r>
      <w:r w:rsidRPr="004E0A35">
        <w:rPr>
          <w:spacing w:val="1"/>
          <w:sz w:val="24"/>
          <w:szCs w:val="24"/>
        </w:rPr>
        <w:t xml:space="preserve"> </w:t>
      </w:r>
      <w:r w:rsidRPr="004E0A35">
        <w:rPr>
          <w:sz w:val="24"/>
          <w:szCs w:val="24"/>
        </w:rPr>
        <w:t>Современные поликлиники</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больницы.</w:t>
      </w:r>
      <w:r w:rsidRPr="004E0A35">
        <w:rPr>
          <w:spacing w:val="1"/>
          <w:sz w:val="24"/>
          <w:szCs w:val="24"/>
        </w:rPr>
        <w:t xml:space="preserve"> </w:t>
      </w:r>
      <w:r w:rsidRPr="004E0A35">
        <w:rPr>
          <w:sz w:val="24"/>
          <w:szCs w:val="24"/>
        </w:rPr>
        <w:t>Достижения российской медицины. Технологии будущего в области медицины.</w:t>
      </w:r>
      <w:r w:rsidRPr="004E0A35">
        <w:rPr>
          <w:spacing w:val="-67"/>
          <w:sz w:val="24"/>
          <w:szCs w:val="24"/>
        </w:rPr>
        <w:t xml:space="preserve"> </w:t>
      </w:r>
      <w:r w:rsidRPr="004E0A35">
        <w:rPr>
          <w:sz w:val="24"/>
          <w:szCs w:val="24"/>
        </w:rPr>
        <w:t>Профессия врача играет ключевую роль в поддержании и улучшении здоровья</w:t>
      </w:r>
      <w:r w:rsidRPr="004E0A35">
        <w:rPr>
          <w:spacing w:val="1"/>
          <w:sz w:val="24"/>
          <w:szCs w:val="24"/>
        </w:rPr>
        <w:t xml:space="preserve"> </w:t>
      </w:r>
      <w:r w:rsidRPr="004E0A35">
        <w:rPr>
          <w:sz w:val="24"/>
          <w:szCs w:val="24"/>
        </w:rPr>
        <w:t>людей</w:t>
      </w:r>
      <w:r w:rsidRPr="004E0A35">
        <w:rPr>
          <w:spacing w:val="-22"/>
          <w:sz w:val="24"/>
          <w:szCs w:val="24"/>
        </w:rPr>
        <w:t xml:space="preserve"> </w:t>
      </w:r>
      <w:r w:rsidRPr="004E0A35">
        <w:rPr>
          <w:sz w:val="24"/>
          <w:szCs w:val="24"/>
        </w:rPr>
        <w:t>и</w:t>
      </w:r>
      <w:r w:rsidRPr="004E0A35">
        <w:rPr>
          <w:spacing w:val="-4"/>
          <w:sz w:val="24"/>
          <w:szCs w:val="24"/>
        </w:rPr>
        <w:t xml:space="preserve"> </w:t>
      </w:r>
      <w:r w:rsidRPr="004E0A35">
        <w:rPr>
          <w:sz w:val="24"/>
          <w:szCs w:val="24"/>
        </w:rPr>
        <w:t>их</w:t>
      </w:r>
      <w:r w:rsidRPr="004E0A35">
        <w:rPr>
          <w:spacing w:val="-11"/>
          <w:sz w:val="24"/>
          <w:szCs w:val="24"/>
        </w:rPr>
        <w:t xml:space="preserve"> </w:t>
      </w:r>
      <w:r w:rsidRPr="004E0A35">
        <w:rPr>
          <w:sz w:val="24"/>
          <w:szCs w:val="24"/>
        </w:rPr>
        <w:t>уровня</w:t>
      </w:r>
      <w:r w:rsidRPr="004E0A35">
        <w:rPr>
          <w:spacing w:val="-31"/>
          <w:sz w:val="24"/>
          <w:szCs w:val="24"/>
        </w:rPr>
        <w:t xml:space="preserve"> </w:t>
      </w:r>
      <w:r w:rsidRPr="004E0A35">
        <w:rPr>
          <w:sz w:val="24"/>
          <w:szCs w:val="24"/>
        </w:rPr>
        <w:t>жизни.</w:t>
      </w:r>
      <w:r w:rsidRPr="004E0A35">
        <w:rPr>
          <w:spacing w:val="-15"/>
          <w:sz w:val="24"/>
          <w:szCs w:val="24"/>
        </w:rPr>
        <w:t xml:space="preserve"> </w:t>
      </w:r>
      <w:r w:rsidRPr="004E0A35">
        <w:rPr>
          <w:sz w:val="24"/>
          <w:szCs w:val="24"/>
        </w:rPr>
        <w:t>Врач</w:t>
      </w:r>
      <w:r w:rsidRPr="004E0A35">
        <w:rPr>
          <w:spacing w:val="-20"/>
          <w:sz w:val="24"/>
          <w:szCs w:val="24"/>
        </w:rPr>
        <w:t xml:space="preserve"> </w:t>
      </w:r>
      <w:r w:rsidRPr="004E0A35">
        <w:rPr>
          <w:sz w:val="24"/>
          <w:szCs w:val="24"/>
        </w:rPr>
        <w:t>–</w:t>
      </w:r>
      <w:r w:rsidRPr="004E0A35">
        <w:rPr>
          <w:spacing w:val="-9"/>
          <w:sz w:val="24"/>
          <w:szCs w:val="24"/>
        </w:rPr>
        <w:t xml:space="preserve"> </w:t>
      </w:r>
      <w:r w:rsidRPr="004E0A35">
        <w:rPr>
          <w:sz w:val="24"/>
          <w:szCs w:val="24"/>
        </w:rPr>
        <w:t>не</w:t>
      </w:r>
      <w:r w:rsidRPr="004E0A35">
        <w:rPr>
          <w:spacing w:val="-26"/>
          <w:sz w:val="24"/>
          <w:szCs w:val="24"/>
        </w:rPr>
        <w:t xml:space="preserve"> </w:t>
      </w:r>
      <w:r w:rsidRPr="004E0A35">
        <w:rPr>
          <w:sz w:val="24"/>
          <w:szCs w:val="24"/>
        </w:rPr>
        <w:t>просто</w:t>
      </w:r>
      <w:r w:rsidRPr="004E0A35">
        <w:rPr>
          <w:spacing w:val="-8"/>
          <w:sz w:val="24"/>
          <w:szCs w:val="24"/>
        </w:rPr>
        <w:t xml:space="preserve"> </w:t>
      </w:r>
      <w:r w:rsidRPr="004E0A35">
        <w:rPr>
          <w:sz w:val="24"/>
          <w:szCs w:val="24"/>
        </w:rPr>
        <w:t>профессия,</w:t>
      </w:r>
      <w:r w:rsidRPr="004E0A35">
        <w:rPr>
          <w:spacing w:val="-14"/>
          <w:sz w:val="24"/>
          <w:szCs w:val="24"/>
        </w:rPr>
        <w:t xml:space="preserve"> </w:t>
      </w:r>
      <w:r w:rsidRPr="004E0A35">
        <w:rPr>
          <w:sz w:val="24"/>
          <w:szCs w:val="24"/>
        </w:rPr>
        <w:t>это</w:t>
      </w:r>
      <w:r w:rsidRPr="004E0A35">
        <w:rPr>
          <w:spacing w:val="-11"/>
          <w:sz w:val="24"/>
          <w:szCs w:val="24"/>
        </w:rPr>
        <w:t xml:space="preserve"> </w:t>
      </w:r>
      <w:r w:rsidRPr="004E0A35">
        <w:rPr>
          <w:sz w:val="24"/>
          <w:szCs w:val="24"/>
        </w:rPr>
        <w:t>настоящее</w:t>
      </w:r>
      <w:r w:rsidRPr="004E0A35">
        <w:rPr>
          <w:spacing w:val="-26"/>
          <w:sz w:val="24"/>
          <w:szCs w:val="24"/>
        </w:rPr>
        <w:t xml:space="preserve"> </w:t>
      </w:r>
      <w:r w:rsidRPr="004E0A35">
        <w:rPr>
          <w:sz w:val="24"/>
          <w:szCs w:val="24"/>
        </w:rPr>
        <w:t>призвание,</w:t>
      </w:r>
      <w:r w:rsidRPr="004E0A35">
        <w:rPr>
          <w:spacing w:val="-68"/>
          <w:sz w:val="24"/>
          <w:szCs w:val="24"/>
        </w:rPr>
        <w:t xml:space="preserve"> </w:t>
      </w:r>
      <w:r w:rsidRPr="004E0A35">
        <w:rPr>
          <w:sz w:val="24"/>
          <w:szCs w:val="24"/>
        </w:rPr>
        <w:t>требующее</w:t>
      </w:r>
      <w:r w:rsidRPr="004E0A35">
        <w:rPr>
          <w:spacing w:val="1"/>
          <w:sz w:val="24"/>
          <w:szCs w:val="24"/>
        </w:rPr>
        <w:t xml:space="preserve"> </w:t>
      </w:r>
      <w:r w:rsidRPr="004E0A35">
        <w:rPr>
          <w:sz w:val="24"/>
          <w:szCs w:val="24"/>
        </w:rPr>
        <w:t>не</w:t>
      </w:r>
      <w:r w:rsidRPr="004E0A35">
        <w:rPr>
          <w:spacing w:val="1"/>
          <w:sz w:val="24"/>
          <w:szCs w:val="24"/>
        </w:rPr>
        <w:t xml:space="preserve"> </w:t>
      </w:r>
      <w:r w:rsidRPr="004E0A35">
        <w:rPr>
          <w:sz w:val="24"/>
          <w:szCs w:val="24"/>
        </w:rPr>
        <w:t>только</w:t>
      </w:r>
      <w:r w:rsidRPr="004E0A35">
        <w:rPr>
          <w:spacing w:val="1"/>
          <w:sz w:val="24"/>
          <w:szCs w:val="24"/>
        </w:rPr>
        <w:t xml:space="preserve"> </w:t>
      </w:r>
      <w:r w:rsidRPr="004E0A35">
        <w:rPr>
          <w:sz w:val="24"/>
          <w:szCs w:val="24"/>
        </w:rPr>
        <w:t>знаний,</w:t>
      </w:r>
      <w:r w:rsidRPr="004E0A35">
        <w:rPr>
          <w:spacing w:val="1"/>
          <w:sz w:val="24"/>
          <w:szCs w:val="24"/>
        </w:rPr>
        <w:t xml:space="preserve"> </w:t>
      </w:r>
      <w:r w:rsidRPr="004E0A35">
        <w:rPr>
          <w:sz w:val="24"/>
          <w:szCs w:val="24"/>
        </w:rPr>
        <w:t>но</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человеческого</w:t>
      </w:r>
      <w:r w:rsidRPr="004E0A35">
        <w:rPr>
          <w:spacing w:val="1"/>
          <w:sz w:val="24"/>
          <w:szCs w:val="24"/>
        </w:rPr>
        <w:t xml:space="preserve"> </w:t>
      </w:r>
      <w:r w:rsidRPr="004E0A35">
        <w:rPr>
          <w:sz w:val="24"/>
          <w:szCs w:val="24"/>
        </w:rPr>
        <w:t>сочувствия,</w:t>
      </w:r>
      <w:r w:rsidRPr="004E0A35">
        <w:rPr>
          <w:spacing w:val="1"/>
          <w:sz w:val="24"/>
          <w:szCs w:val="24"/>
        </w:rPr>
        <w:t xml:space="preserve"> </w:t>
      </w:r>
      <w:r w:rsidRPr="004E0A35">
        <w:rPr>
          <w:sz w:val="24"/>
          <w:szCs w:val="24"/>
        </w:rPr>
        <w:t>служения</w:t>
      </w:r>
      <w:r w:rsidRPr="004E0A35">
        <w:rPr>
          <w:spacing w:val="1"/>
          <w:sz w:val="24"/>
          <w:szCs w:val="24"/>
        </w:rPr>
        <w:t xml:space="preserve"> </w:t>
      </w:r>
      <w:r w:rsidRPr="004E0A35">
        <w:rPr>
          <w:sz w:val="24"/>
          <w:szCs w:val="24"/>
        </w:rPr>
        <w:t>обществу.</w:t>
      </w:r>
    </w:p>
    <w:p w14:paraId="67EBCD18" w14:textId="77777777" w:rsidR="004E0A35" w:rsidRPr="004E0A35" w:rsidRDefault="004E0A35" w:rsidP="004E0A35">
      <w:pPr>
        <w:ind w:left="146" w:right="149" w:firstLine="705"/>
        <w:jc w:val="both"/>
        <w:rPr>
          <w:sz w:val="24"/>
          <w:szCs w:val="24"/>
        </w:rPr>
      </w:pPr>
      <w:r w:rsidRPr="004E0A35">
        <w:rPr>
          <w:b/>
          <w:sz w:val="24"/>
          <w:szCs w:val="24"/>
        </w:rPr>
        <w:t>Что   такое</w:t>
      </w:r>
      <w:r w:rsidRPr="004E0A35">
        <w:rPr>
          <w:b/>
          <w:spacing w:val="70"/>
          <w:sz w:val="24"/>
          <w:szCs w:val="24"/>
        </w:rPr>
        <w:t xml:space="preserve"> </w:t>
      </w:r>
      <w:r w:rsidRPr="004E0A35">
        <w:rPr>
          <w:b/>
          <w:sz w:val="24"/>
          <w:szCs w:val="24"/>
        </w:rPr>
        <w:t>успех?</w:t>
      </w:r>
      <w:r w:rsidRPr="004E0A35">
        <w:rPr>
          <w:b/>
          <w:spacing w:val="70"/>
          <w:sz w:val="24"/>
          <w:szCs w:val="24"/>
        </w:rPr>
        <w:t xml:space="preserve"> </w:t>
      </w:r>
      <w:r w:rsidRPr="004E0A35">
        <w:rPr>
          <w:b/>
          <w:sz w:val="24"/>
          <w:szCs w:val="24"/>
        </w:rPr>
        <w:t>(ко</w:t>
      </w:r>
      <w:r w:rsidRPr="004E0A35">
        <w:rPr>
          <w:b/>
          <w:spacing w:val="70"/>
          <w:sz w:val="24"/>
          <w:szCs w:val="24"/>
        </w:rPr>
        <w:t xml:space="preserve"> </w:t>
      </w:r>
      <w:r w:rsidRPr="004E0A35">
        <w:rPr>
          <w:b/>
          <w:sz w:val="24"/>
          <w:szCs w:val="24"/>
        </w:rPr>
        <w:t>Дню   труда).</w:t>
      </w:r>
      <w:r w:rsidRPr="004E0A35">
        <w:rPr>
          <w:b/>
          <w:spacing w:val="70"/>
          <w:sz w:val="24"/>
          <w:szCs w:val="24"/>
        </w:rPr>
        <w:t xml:space="preserve"> </w:t>
      </w:r>
      <w:r w:rsidRPr="004E0A35">
        <w:rPr>
          <w:sz w:val="24"/>
          <w:szCs w:val="24"/>
        </w:rPr>
        <w:t>Труд</w:t>
      </w:r>
      <w:r w:rsidRPr="004E0A35">
        <w:rPr>
          <w:spacing w:val="70"/>
          <w:sz w:val="24"/>
          <w:szCs w:val="24"/>
        </w:rPr>
        <w:t xml:space="preserve"> </w:t>
      </w:r>
      <w:r w:rsidRPr="004E0A35">
        <w:rPr>
          <w:sz w:val="24"/>
          <w:szCs w:val="24"/>
        </w:rPr>
        <w:t>–   основа</w:t>
      </w:r>
      <w:r w:rsidRPr="004E0A35">
        <w:rPr>
          <w:spacing w:val="70"/>
          <w:sz w:val="24"/>
          <w:szCs w:val="24"/>
        </w:rPr>
        <w:t xml:space="preserve"> </w:t>
      </w:r>
      <w:r w:rsidRPr="004E0A35">
        <w:rPr>
          <w:sz w:val="24"/>
          <w:szCs w:val="24"/>
        </w:rPr>
        <w:t>жизни</w:t>
      </w:r>
      <w:r w:rsidRPr="004E0A35">
        <w:rPr>
          <w:spacing w:val="70"/>
          <w:sz w:val="24"/>
          <w:szCs w:val="24"/>
        </w:rPr>
        <w:t xml:space="preserve"> </w:t>
      </w:r>
      <w:r w:rsidRPr="004E0A35">
        <w:rPr>
          <w:sz w:val="24"/>
          <w:szCs w:val="24"/>
        </w:rPr>
        <w:t>человека</w:t>
      </w:r>
      <w:r w:rsidRPr="004E0A35">
        <w:rPr>
          <w:spacing w:val="1"/>
          <w:sz w:val="24"/>
          <w:szCs w:val="24"/>
        </w:rPr>
        <w:t xml:space="preserve"> </w:t>
      </w:r>
      <w:r w:rsidRPr="004E0A35">
        <w:rPr>
          <w:sz w:val="24"/>
          <w:szCs w:val="24"/>
        </w:rPr>
        <w:t>и развития общества. Человек должен иметь знания и умения, быть терпеливым</w:t>
      </w:r>
      <w:r w:rsidRPr="004E0A35">
        <w:rPr>
          <w:spacing w:val="-67"/>
          <w:sz w:val="24"/>
          <w:szCs w:val="24"/>
        </w:rPr>
        <w:t xml:space="preserve"> </w:t>
      </w:r>
      <w:r w:rsidRPr="004E0A35">
        <w:rPr>
          <w:sz w:val="24"/>
          <w:szCs w:val="24"/>
        </w:rPr>
        <w:t>и настойчивым, не бояться трудностей (труд и трудно – однокоренные слова),</w:t>
      </w:r>
      <w:r w:rsidRPr="004E0A35">
        <w:rPr>
          <w:spacing w:val="1"/>
          <w:sz w:val="24"/>
          <w:szCs w:val="24"/>
        </w:rPr>
        <w:t xml:space="preserve"> </w:t>
      </w:r>
      <w:r w:rsidRPr="004E0A35">
        <w:rPr>
          <w:sz w:val="24"/>
          <w:szCs w:val="24"/>
        </w:rPr>
        <w:t>находить пути их</w:t>
      </w:r>
      <w:r w:rsidRPr="004E0A35">
        <w:rPr>
          <w:spacing w:val="1"/>
          <w:sz w:val="24"/>
          <w:szCs w:val="24"/>
        </w:rPr>
        <w:t xml:space="preserve"> </w:t>
      </w:r>
      <w:r w:rsidRPr="004E0A35">
        <w:rPr>
          <w:sz w:val="24"/>
          <w:szCs w:val="24"/>
        </w:rPr>
        <w:t>преодоления. Чтобы добиться долгосрочного успеха, нужно</w:t>
      </w:r>
      <w:r w:rsidRPr="004E0A35">
        <w:rPr>
          <w:spacing w:val="1"/>
          <w:sz w:val="24"/>
          <w:szCs w:val="24"/>
        </w:rPr>
        <w:t xml:space="preserve"> </w:t>
      </w:r>
      <w:r w:rsidRPr="004E0A35">
        <w:rPr>
          <w:sz w:val="24"/>
          <w:szCs w:val="24"/>
        </w:rPr>
        <w:t>много</w:t>
      </w:r>
      <w:r w:rsidRPr="004E0A35">
        <w:rPr>
          <w:spacing w:val="1"/>
          <w:sz w:val="24"/>
          <w:szCs w:val="24"/>
        </w:rPr>
        <w:t xml:space="preserve"> </w:t>
      </w:r>
      <w:r w:rsidRPr="004E0A35">
        <w:rPr>
          <w:sz w:val="24"/>
          <w:szCs w:val="24"/>
        </w:rPr>
        <w:t>трудиться.</w:t>
      </w:r>
      <w:r w:rsidRPr="004E0A35">
        <w:rPr>
          <w:spacing w:val="1"/>
          <w:sz w:val="24"/>
          <w:szCs w:val="24"/>
        </w:rPr>
        <w:t xml:space="preserve"> </w:t>
      </w:r>
      <w:r w:rsidRPr="004E0A35">
        <w:rPr>
          <w:sz w:val="24"/>
          <w:szCs w:val="24"/>
        </w:rPr>
        <w:t>Профессии</w:t>
      </w:r>
      <w:r w:rsidRPr="004E0A35">
        <w:rPr>
          <w:spacing w:val="1"/>
          <w:sz w:val="24"/>
          <w:szCs w:val="24"/>
        </w:rPr>
        <w:t xml:space="preserve"> </w:t>
      </w:r>
      <w:r w:rsidRPr="004E0A35">
        <w:rPr>
          <w:sz w:val="24"/>
          <w:szCs w:val="24"/>
        </w:rPr>
        <w:t>будущего:</w:t>
      </w:r>
      <w:r w:rsidRPr="004E0A35">
        <w:rPr>
          <w:spacing w:val="1"/>
          <w:sz w:val="24"/>
          <w:szCs w:val="24"/>
        </w:rPr>
        <w:t xml:space="preserve"> </w:t>
      </w:r>
      <w:r w:rsidRPr="004E0A35">
        <w:rPr>
          <w:sz w:val="24"/>
          <w:szCs w:val="24"/>
        </w:rPr>
        <w:t>что</w:t>
      </w:r>
      <w:r w:rsidRPr="004E0A35">
        <w:rPr>
          <w:spacing w:val="1"/>
          <w:sz w:val="24"/>
          <w:szCs w:val="24"/>
        </w:rPr>
        <w:t xml:space="preserve"> </w:t>
      </w:r>
      <w:r w:rsidRPr="004E0A35">
        <w:rPr>
          <w:sz w:val="24"/>
          <w:szCs w:val="24"/>
        </w:rPr>
        <w:t>будет</w:t>
      </w:r>
      <w:r w:rsidRPr="004E0A35">
        <w:rPr>
          <w:spacing w:val="1"/>
          <w:sz w:val="24"/>
          <w:szCs w:val="24"/>
        </w:rPr>
        <w:t xml:space="preserve"> </w:t>
      </w:r>
      <w:r w:rsidRPr="004E0A35">
        <w:rPr>
          <w:sz w:val="24"/>
          <w:szCs w:val="24"/>
        </w:rPr>
        <w:t>нужно</w:t>
      </w:r>
      <w:r w:rsidRPr="004E0A35">
        <w:rPr>
          <w:spacing w:val="1"/>
          <w:sz w:val="24"/>
          <w:szCs w:val="24"/>
        </w:rPr>
        <w:t xml:space="preserve"> </w:t>
      </w:r>
      <w:r w:rsidRPr="004E0A35">
        <w:rPr>
          <w:sz w:val="24"/>
          <w:szCs w:val="24"/>
        </w:rPr>
        <w:t>стране,</w:t>
      </w:r>
      <w:r w:rsidRPr="004E0A35">
        <w:rPr>
          <w:spacing w:val="1"/>
          <w:sz w:val="24"/>
          <w:szCs w:val="24"/>
        </w:rPr>
        <w:t xml:space="preserve"> </w:t>
      </w:r>
      <w:r w:rsidRPr="004E0A35">
        <w:rPr>
          <w:sz w:val="24"/>
          <w:szCs w:val="24"/>
        </w:rPr>
        <w:t>когда</w:t>
      </w:r>
      <w:r w:rsidRPr="004E0A35">
        <w:rPr>
          <w:spacing w:val="1"/>
          <w:sz w:val="24"/>
          <w:szCs w:val="24"/>
        </w:rPr>
        <w:t xml:space="preserve"> </w:t>
      </w:r>
      <w:r w:rsidRPr="004E0A35">
        <w:rPr>
          <w:sz w:val="24"/>
          <w:szCs w:val="24"/>
        </w:rPr>
        <w:t>я</w:t>
      </w:r>
      <w:r w:rsidRPr="004E0A35">
        <w:rPr>
          <w:spacing w:val="1"/>
          <w:sz w:val="24"/>
          <w:szCs w:val="24"/>
        </w:rPr>
        <w:t xml:space="preserve"> </w:t>
      </w:r>
      <w:r w:rsidRPr="004E0A35">
        <w:rPr>
          <w:sz w:val="24"/>
          <w:szCs w:val="24"/>
        </w:rPr>
        <w:t>вырасту?</w:t>
      </w:r>
    </w:p>
    <w:p w14:paraId="038FF299" w14:textId="77777777" w:rsidR="004E0A35" w:rsidRPr="004E0A35" w:rsidRDefault="004E0A35" w:rsidP="004E0A35">
      <w:pPr>
        <w:ind w:left="146" w:right="146" w:firstLine="705"/>
        <w:jc w:val="both"/>
        <w:rPr>
          <w:sz w:val="24"/>
          <w:szCs w:val="24"/>
        </w:rPr>
      </w:pPr>
      <w:r w:rsidRPr="004E0A35">
        <w:rPr>
          <w:b/>
          <w:sz w:val="24"/>
          <w:szCs w:val="24"/>
        </w:rPr>
        <w:t>80-летие</w:t>
      </w:r>
      <w:r w:rsidRPr="004E0A35">
        <w:rPr>
          <w:b/>
          <w:spacing w:val="1"/>
          <w:sz w:val="24"/>
          <w:szCs w:val="24"/>
        </w:rPr>
        <w:t xml:space="preserve"> </w:t>
      </w:r>
      <w:r w:rsidRPr="004E0A35">
        <w:rPr>
          <w:b/>
          <w:sz w:val="24"/>
          <w:szCs w:val="24"/>
        </w:rPr>
        <w:t>Победы в</w:t>
      </w:r>
      <w:r w:rsidRPr="004E0A35">
        <w:rPr>
          <w:b/>
          <w:spacing w:val="1"/>
          <w:sz w:val="24"/>
          <w:szCs w:val="24"/>
        </w:rPr>
        <w:t xml:space="preserve"> </w:t>
      </w:r>
      <w:r w:rsidRPr="004E0A35">
        <w:rPr>
          <w:b/>
          <w:sz w:val="24"/>
          <w:szCs w:val="24"/>
        </w:rPr>
        <w:t>Великой Отечественной</w:t>
      </w:r>
      <w:r w:rsidRPr="004E0A35">
        <w:rPr>
          <w:b/>
          <w:spacing w:val="1"/>
          <w:sz w:val="24"/>
          <w:szCs w:val="24"/>
        </w:rPr>
        <w:t xml:space="preserve"> </w:t>
      </w:r>
      <w:r w:rsidRPr="004E0A35">
        <w:rPr>
          <w:b/>
          <w:sz w:val="24"/>
          <w:szCs w:val="24"/>
        </w:rPr>
        <w:t>войне.</w:t>
      </w:r>
      <w:r w:rsidRPr="004E0A35">
        <w:rPr>
          <w:b/>
          <w:spacing w:val="1"/>
          <w:sz w:val="24"/>
          <w:szCs w:val="24"/>
        </w:rPr>
        <w:t xml:space="preserve"> </w:t>
      </w:r>
      <w:r w:rsidRPr="004E0A35">
        <w:rPr>
          <w:sz w:val="24"/>
          <w:szCs w:val="24"/>
        </w:rPr>
        <w:t>День</w:t>
      </w:r>
      <w:r w:rsidRPr="004E0A35">
        <w:rPr>
          <w:spacing w:val="1"/>
          <w:sz w:val="24"/>
          <w:szCs w:val="24"/>
        </w:rPr>
        <w:t xml:space="preserve"> </w:t>
      </w:r>
      <w:r w:rsidRPr="004E0A35">
        <w:rPr>
          <w:sz w:val="24"/>
          <w:szCs w:val="24"/>
        </w:rPr>
        <w:t>Победы</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священная</w:t>
      </w:r>
      <w:r w:rsidRPr="004E0A35">
        <w:rPr>
          <w:spacing w:val="1"/>
          <w:sz w:val="24"/>
          <w:szCs w:val="24"/>
        </w:rPr>
        <w:t xml:space="preserve"> </w:t>
      </w:r>
      <w:r w:rsidRPr="004E0A35">
        <w:rPr>
          <w:sz w:val="24"/>
          <w:szCs w:val="24"/>
        </w:rPr>
        <w:t>дата,</w:t>
      </w:r>
      <w:r w:rsidRPr="004E0A35">
        <w:rPr>
          <w:spacing w:val="1"/>
          <w:sz w:val="24"/>
          <w:szCs w:val="24"/>
        </w:rPr>
        <w:t xml:space="preserve"> </w:t>
      </w:r>
      <w:r w:rsidRPr="004E0A35">
        <w:rPr>
          <w:sz w:val="24"/>
          <w:szCs w:val="24"/>
        </w:rPr>
        <w:t>память</w:t>
      </w:r>
      <w:r w:rsidRPr="004E0A35">
        <w:rPr>
          <w:spacing w:val="1"/>
          <w:sz w:val="24"/>
          <w:szCs w:val="24"/>
        </w:rPr>
        <w:t xml:space="preserve"> </w:t>
      </w:r>
      <w:r w:rsidRPr="004E0A35">
        <w:rPr>
          <w:sz w:val="24"/>
          <w:szCs w:val="24"/>
        </w:rPr>
        <w:t>о</w:t>
      </w:r>
      <w:r w:rsidRPr="004E0A35">
        <w:rPr>
          <w:spacing w:val="1"/>
          <w:sz w:val="24"/>
          <w:szCs w:val="24"/>
        </w:rPr>
        <w:t xml:space="preserve"> </w:t>
      </w:r>
      <w:r w:rsidRPr="004E0A35">
        <w:rPr>
          <w:sz w:val="24"/>
          <w:szCs w:val="24"/>
        </w:rPr>
        <w:t>которой передаётся</w:t>
      </w:r>
      <w:r w:rsidRPr="004E0A35">
        <w:rPr>
          <w:spacing w:val="1"/>
          <w:sz w:val="24"/>
          <w:szCs w:val="24"/>
        </w:rPr>
        <w:t xml:space="preserve"> </w:t>
      </w:r>
      <w:r w:rsidRPr="004E0A35">
        <w:rPr>
          <w:sz w:val="24"/>
          <w:szCs w:val="24"/>
        </w:rPr>
        <w:t>от</w:t>
      </w:r>
      <w:r w:rsidRPr="004E0A35">
        <w:rPr>
          <w:spacing w:val="1"/>
          <w:sz w:val="24"/>
          <w:szCs w:val="24"/>
        </w:rPr>
        <w:t xml:space="preserve"> </w:t>
      </w:r>
      <w:r w:rsidRPr="004E0A35">
        <w:rPr>
          <w:sz w:val="24"/>
          <w:szCs w:val="24"/>
        </w:rPr>
        <w:t>поколения</w:t>
      </w:r>
      <w:r w:rsidRPr="004E0A35">
        <w:rPr>
          <w:spacing w:val="1"/>
          <w:sz w:val="24"/>
          <w:szCs w:val="24"/>
        </w:rPr>
        <w:t xml:space="preserve"> </w:t>
      </w:r>
      <w:r w:rsidRPr="004E0A35">
        <w:rPr>
          <w:sz w:val="24"/>
          <w:szCs w:val="24"/>
        </w:rPr>
        <w:t>к</w:t>
      </w:r>
      <w:r w:rsidRPr="004E0A35">
        <w:rPr>
          <w:spacing w:val="1"/>
          <w:sz w:val="24"/>
          <w:szCs w:val="24"/>
        </w:rPr>
        <w:t xml:space="preserve"> </w:t>
      </w:r>
      <w:r w:rsidRPr="004E0A35">
        <w:rPr>
          <w:sz w:val="24"/>
          <w:szCs w:val="24"/>
        </w:rPr>
        <w:t>поколению.</w:t>
      </w:r>
      <w:r w:rsidRPr="004E0A35">
        <w:rPr>
          <w:spacing w:val="1"/>
          <w:sz w:val="24"/>
          <w:szCs w:val="24"/>
        </w:rPr>
        <w:t xml:space="preserve"> </w:t>
      </w:r>
      <w:r w:rsidRPr="004E0A35">
        <w:rPr>
          <w:sz w:val="24"/>
          <w:szCs w:val="24"/>
        </w:rPr>
        <w:t>Историческая</w:t>
      </w:r>
      <w:r w:rsidRPr="004E0A35">
        <w:rPr>
          <w:spacing w:val="1"/>
          <w:sz w:val="24"/>
          <w:szCs w:val="24"/>
        </w:rPr>
        <w:t xml:space="preserve"> </w:t>
      </w:r>
      <w:r w:rsidRPr="004E0A35">
        <w:rPr>
          <w:sz w:val="24"/>
          <w:szCs w:val="24"/>
        </w:rPr>
        <w:t>память:</w:t>
      </w:r>
      <w:r w:rsidRPr="004E0A35">
        <w:rPr>
          <w:spacing w:val="1"/>
          <w:sz w:val="24"/>
          <w:szCs w:val="24"/>
        </w:rPr>
        <w:t xml:space="preserve"> </w:t>
      </w:r>
      <w:r w:rsidRPr="004E0A35">
        <w:rPr>
          <w:sz w:val="24"/>
          <w:szCs w:val="24"/>
        </w:rPr>
        <w:t>память</w:t>
      </w:r>
      <w:r w:rsidRPr="004E0A35">
        <w:rPr>
          <w:spacing w:val="1"/>
          <w:sz w:val="24"/>
          <w:szCs w:val="24"/>
        </w:rPr>
        <w:t xml:space="preserve"> </w:t>
      </w:r>
      <w:r w:rsidRPr="004E0A35">
        <w:rPr>
          <w:sz w:val="24"/>
          <w:szCs w:val="24"/>
        </w:rPr>
        <w:t>о</w:t>
      </w:r>
      <w:r w:rsidRPr="004E0A35">
        <w:rPr>
          <w:spacing w:val="1"/>
          <w:sz w:val="24"/>
          <w:szCs w:val="24"/>
        </w:rPr>
        <w:t xml:space="preserve"> </w:t>
      </w:r>
      <w:r w:rsidRPr="004E0A35">
        <w:rPr>
          <w:sz w:val="24"/>
          <w:szCs w:val="24"/>
        </w:rPr>
        <w:t>подвиге</w:t>
      </w:r>
      <w:r w:rsidRPr="004E0A35">
        <w:rPr>
          <w:spacing w:val="1"/>
          <w:sz w:val="24"/>
          <w:szCs w:val="24"/>
        </w:rPr>
        <w:t xml:space="preserve"> </w:t>
      </w:r>
      <w:r w:rsidRPr="004E0A35">
        <w:rPr>
          <w:sz w:val="24"/>
          <w:szCs w:val="24"/>
        </w:rPr>
        <w:t>нашего</w:t>
      </w:r>
      <w:r w:rsidRPr="004E0A35">
        <w:rPr>
          <w:spacing w:val="1"/>
          <w:sz w:val="24"/>
          <w:szCs w:val="24"/>
        </w:rPr>
        <w:t xml:space="preserve"> </w:t>
      </w:r>
      <w:r w:rsidRPr="004E0A35">
        <w:rPr>
          <w:sz w:val="24"/>
          <w:szCs w:val="24"/>
        </w:rPr>
        <w:t>народа</w:t>
      </w:r>
      <w:r w:rsidRPr="004E0A35">
        <w:rPr>
          <w:spacing w:val="1"/>
          <w:sz w:val="24"/>
          <w:szCs w:val="24"/>
        </w:rPr>
        <w:t xml:space="preserve"> </w:t>
      </w:r>
      <w:r w:rsidRPr="004E0A35">
        <w:rPr>
          <w:sz w:val="24"/>
          <w:szCs w:val="24"/>
        </w:rPr>
        <w:t>в</w:t>
      </w:r>
      <w:r w:rsidRPr="004E0A35">
        <w:rPr>
          <w:spacing w:val="1"/>
          <w:sz w:val="24"/>
          <w:szCs w:val="24"/>
        </w:rPr>
        <w:t xml:space="preserve"> </w:t>
      </w:r>
      <w:r w:rsidRPr="004E0A35">
        <w:rPr>
          <w:sz w:val="24"/>
          <w:szCs w:val="24"/>
        </w:rPr>
        <w:t>годы</w:t>
      </w:r>
      <w:r w:rsidRPr="004E0A35">
        <w:rPr>
          <w:spacing w:val="1"/>
          <w:sz w:val="24"/>
          <w:szCs w:val="24"/>
        </w:rPr>
        <w:t xml:space="preserve"> </w:t>
      </w:r>
      <w:r w:rsidRPr="004E0A35">
        <w:rPr>
          <w:sz w:val="24"/>
          <w:szCs w:val="24"/>
        </w:rPr>
        <w:t>Великой</w:t>
      </w:r>
      <w:r w:rsidRPr="004E0A35">
        <w:rPr>
          <w:spacing w:val="1"/>
          <w:sz w:val="24"/>
          <w:szCs w:val="24"/>
        </w:rPr>
        <w:t xml:space="preserve"> </w:t>
      </w:r>
      <w:r w:rsidRPr="004E0A35">
        <w:rPr>
          <w:sz w:val="24"/>
          <w:szCs w:val="24"/>
        </w:rPr>
        <w:t>Отечественной</w:t>
      </w:r>
      <w:r w:rsidRPr="004E0A35">
        <w:rPr>
          <w:spacing w:val="1"/>
          <w:sz w:val="24"/>
          <w:szCs w:val="24"/>
        </w:rPr>
        <w:t xml:space="preserve"> </w:t>
      </w:r>
      <w:r w:rsidRPr="004E0A35">
        <w:rPr>
          <w:sz w:val="24"/>
          <w:szCs w:val="24"/>
        </w:rPr>
        <w:t>войны. Важно</w:t>
      </w:r>
      <w:r w:rsidRPr="004E0A35">
        <w:rPr>
          <w:spacing w:val="1"/>
          <w:sz w:val="24"/>
          <w:szCs w:val="24"/>
        </w:rPr>
        <w:t xml:space="preserve"> </w:t>
      </w:r>
      <w:r w:rsidRPr="004E0A35">
        <w:rPr>
          <w:sz w:val="24"/>
          <w:szCs w:val="24"/>
        </w:rPr>
        <w:t>помнить</w:t>
      </w:r>
      <w:r w:rsidRPr="004E0A35">
        <w:rPr>
          <w:spacing w:val="1"/>
          <w:sz w:val="24"/>
          <w:szCs w:val="24"/>
        </w:rPr>
        <w:t xml:space="preserve"> </w:t>
      </w:r>
      <w:r w:rsidRPr="004E0A35">
        <w:rPr>
          <w:sz w:val="24"/>
          <w:szCs w:val="24"/>
        </w:rPr>
        <w:t>нашу</w:t>
      </w:r>
      <w:r w:rsidRPr="004E0A35">
        <w:rPr>
          <w:spacing w:val="1"/>
          <w:sz w:val="24"/>
          <w:szCs w:val="24"/>
        </w:rPr>
        <w:t xml:space="preserve"> </w:t>
      </w:r>
      <w:r w:rsidRPr="004E0A35">
        <w:rPr>
          <w:sz w:val="24"/>
          <w:szCs w:val="24"/>
        </w:rPr>
        <w:t>историю и</w:t>
      </w:r>
      <w:r w:rsidRPr="004E0A35">
        <w:rPr>
          <w:spacing w:val="1"/>
          <w:sz w:val="24"/>
          <w:szCs w:val="24"/>
        </w:rPr>
        <w:t xml:space="preserve"> </w:t>
      </w:r>
      <w:r w:rsidRPr="004E0A35">
        <w:rPr>
          <w:sz w:val="24"/>
          <w:szCs w:val="24"/>
        </w:rPr>
        <w:t>чтить</w:t>
      </w:r>
      <w:r w:rsidRPr="004E0A35">
        <w:rPr>
          <w:spacing w:val="1"/>
          <w:sz w:val="24"/>
          <w:szCs w:val="24"/>
        </w:rPr>
        <w:t xml:space="preserve"> </w:t>
      </w:r>
      <w:r w:rsidRPr="004E0A35">
        <w:rPr>
          <w:sz w:val="24"/>
          <w:szCs w:val="24"/>
        </w:rPr>
        <w:t>память</w:t>
      </w:r>
      <w:r w:rsidRPr="004E0A35">
        <w:rPr>
          <w:spacing w:val="1"/>
          <w:sz w:val="24"/>
          <w:szCs w:val="24"/>
        </w:rPr>
        <w:t xml:space="preserve"> </w:t>
      </w:r>
      <w:r w:rsidRPr="004E0A35">
        <w:rPr>
          <w:sz w:val="24"/>
          <w:szCs w:val="24"/>
        </w:rPr>
        <w:t>всех</w:t>
      </w:r>
      <w:r w:rsidRPr="004E0A35">
        <w:rPr>
          <w:spacing w:val="1"/>
          <w:sz w:val="24"/>
          <w:szCs w:val="24"/>
        </w:rPr>
        <w:t xml:space="preserve"> </w:t>
      </w:r>
      <w:r w:rsidRPr="004E0A35">
        <w:rPr>
          <w:sz w:val="24"/>
          <w:szCs w:val="24"/>
        </w:rPr>
        <w:t>людей, перенёсших тяготы войны. Бессмертный полк. Страницы героического</w:t>
      </w:r>
      <w:r w:rsidRPr="004E0A35">
        <w:rPr>
          <w:spacing w:val="1"/>
          <w:sz w:val="24"/>
          <w:szCs w:val="24"/>
        </w:rPr>
        <w:t xml:space="preserve"> </w:t>
      </w:r>
      <w:r w:rsidRPr="004E0A35">
        <w:rPr>
          <w:sz w:val="24"/>
          <w:szCs w:val="24"/>
        </w:rPr>
        <w:t>прошлого,</w:t>
      </w:r>
      <w:r w:rsidRPr="004E0A35">
        <w:rPr>
          <w:spacing w:val="10"/>
          <w:sz w:val="24"/>
          <w:szCs w:val="24"/>
        </w:rPr>
        <w:t xml:space="preserve"> </w:t>
      </w:r>
      <w:r w:rsidRPr="004E0A35">
        <w:rPr>
          <w:sz w:val="24"/>
          <w:szCs w:val="24"/>
        </w:rPr>
        <w:t>которые</w:t>
      </w:r>
      <w:r w:rsidRPr="004E0A35">
        <w:rPr>
          <w:spacing w:val="1"/>
          <w:sz w:val="24"/>
          <w:szCs w:val="24"/>
        </w:rPr>
        <w:t xml:space="preserve"> </w:t>
      </w:r>
      <w:r w:rsidRPr="004E0A35">
        <w:rPr>
          <w:sz w:val="24"/>
          <w:szCs w:val="24"/>
        </w:rPr>
        <w:t>нельзя</w:t>
      </w:r>
      <w:r w:rsidRPr="004E0A35">
        <w:rPr>
          <w:spacing w:val="11"/>
          <w:sz w:val="24"/>
          <w:szCs w:val="24"/>
        </w:rPr>
        <w:t xml:space="preserve"> </w:t>
      </w:r>
      <w:r w:rsidRPr="004E0A35">
        <w:rPr>
          <w:sz w:val="24"/>
          <w:szCs w:val="24"/>
        </w:rPr>
        <w:t>забывать.</w:t>
      </w:r>
    </w:p>
    <w:p w14:paraId="445A8AFC" w14:textId="77777777" w:rsidR="004E0A35" w:rsidRPr="004E0A35" w:rsidRDefault="004E0A35" w:rsidP="004E0A35">
      <w:pPr>
        <w:ind w:left="146" w:right="138" w:firstLine="705"/>
        <w:jc w:val="both"/>
        <w:rPr>
          <w:sz w:val="24"/>
          <w:szCs w:val="24"/>
        </w:rPr>
      </w:pPr>
      <w:r w:rsidRPr="004E0A35">
        <w:rPr>
          <w:b/>
          <w:sz w:val="24"/>
          <w:szCs w:val="24"/>
        </w:rPr>
        <w:t xml:space="preserve">Жизнь в Движении. </w:t>
      </w:r>
      <w:r w:rsidRPr="004E0A35">
        <w:rPr>
          <w:sz w:val="24"/>
          <w:szCs w:val="24"/>
        </w:rPr>
        <w:t>19 мая – День детских общественных организаций.</w:t>
      </w:r>
      <w:r w:rsidRPr="004E0A35">
        <w:rPr>
          <w:spacing w:val="1"/>
          <w:sz w:val="24"/>
          <w:szCs w:val="24"/>
        </w:rPr>
        <w:t xml:space="preserve"> </w:t>
      </w:r>
      <w:r w:rsidRPr="004E0A35">
        <w:rPr>
          <w:sz w:val="24"/>
          <w:szCs w:val="24"/>
        </w:rPr>
        <w:t>Детские     общественные     организации     разных     поколений     объединяли</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объединяют</w:t>
      </w:r>
      <w:r w:rsidRPr="004E0A35">
        <w:rPr>
          <w:spacing w:val="1"/>
          <w:sz w:val="24"/>
          <w:szCs w:val="24"/>
        </w:rPr>
        <w:t xml:space="preserve"> </w:t>
      </w:r>
      <w:r w:rsidRPr="004E0A35">
        <w:rPr>
          <w:sz w:val="24"/>
          <w:szCs w:val="24"/>
        </w:rPr>
        <w:t>активных,</w:t>
      </w:r>
      <w:r w:rsidRPr="004E0A35">
        <w:rPr>
          <w:spacing w:val="1"/>
          <w:sz w:val="24"/>
          <w:szCs w:val="24"/>
        </w:rPr>
        <w:t xml:space="preserve"> </w:t>
      </w:r>
      <w:r w:rsidRPr="004E0A35">
        <w:rPr>
          <w:sz w:val="24"/>
          <w:szCs w:val="24"/>
        </w:rPr>
        <w:t>целеустремлённых</w:t>
      </w:r>
      <w:r w:rsidRPr="004E0A35">
        <w:rPr>
          <w:spacing w:val="1"/>
          <w:sz w:val="24"/>
          <w:szCs w:val="24"/>
        </w:rPr>
        <w:t xml:space="preserve"> </w:t>
      </w:r>
      <w:r w:rsidRPr="004E0A35">
        <w:rPr>
          <w:sz w:val="24"/>
          <w:szCs w:val="24"/>
        </w:rPr>
        <w:t>ребят.</w:t>
      </w:r>
      <w:r w:rsidRPr="004E0A35">
        <w:rPr>
          <w:spacing w:val="1"/>
          <w:sz w:val="24"/>
          <w:szCs w:val="24"/>
        </w:rPr>
        <w:t xml:space="preserve"> </w:t>
      </w:r>
      <w:r w:rsidRPr="004E0A35">
        <w:rPr>
          <w:sz w:val="24"/>
          <w:szCs w:val="24"/>
        </w:rPr>
        <w:t>Участники</w:t>
      </w:r>
      <w:r w:rsidRPr="004E0A35">
        <w:rPr>
          <w:spacing w:val="1"/>
          <w:sz w:val="24"/>
          <w:szCs w:val="24"/>
        </w:rPr>
        <w:t xml:space="preserve"> </w:t>
      </w:r>
      <w:r w:rsidRPr="004E0A35">
        <w:rPr>
          <w:sz w:val="24"/>
          <w:szCs w:val="24"/>
        </w:rPr>
        <w:t>детских</w:t>
      </w:r>
      <w:r w:rsidRPr="004E0A35">
        <w:rPr>
          <w:spacing w:val="1"/>
          <w:sz w:val="24"/>
          <w:szCs w:val="24"/>
        </w:rPr>
        <w:t xml:space="preserve"> </w:t>
      </w:r>
      <w:r w:rsidRPr="004E0A35">
        <w:rPr>
          <w:sz w:val="24"/>
          <w:szCs w:val="24"/>
        </w:rPr>
        <w:t>общественных   организаций</w:t>
      </w:r>
      <w:r w:rsidRPr="004E0A35">
        <w:rPr>
          <w:spacing w:val="70"/>
          <w:sz w:val="24"/>
          <w:szCs w:val="24"/>
        </w:rPr>
        <w:t xml:space="preserve"> </w:t>
      </w:r>
      <w:r w:rsidRPr="004E0A35">
        <w:rPr>
          <w:sz w:val="24"/>
          <w:szCs w:val="24"/>
        </w:rPr>
        <w:t>находят</w:t>
      </w:r>
      <w:r w:rsidRPr="004E0A35">
        <w:rPr>
          <w:spacing w:val="70"/>
          <w:sz w:val="24"/>
          <w:szCs w:val="24"/>
        </w:rPr>
        <w:t xml:space="preserve"> </w:t>
      </w:r>
      <w:r w:rsidRPr="004E0A35">
        <w:rPr>
          <w:sz w:val="24"/>
          <w:szCs w:val="24"/>
        </w:rPr>
        <w:t>друзей,</w:t>
      </w:r>
      <w:r w:rsidRPr="004E0A35">
        <w:rPr>
          <w:spacing w:val="70"/>
          <w:sz w:val="24"/>
          <w:szCs w:val="24"/>
        </w:rPr>
        <w:t xml:space="preserve"> </w:t>
      </w:r>
      <w:r w:rsidRPr="004E0A35">
        <w:rPr>
          <w:sz w:val="24"/>
          <w:szCs w:val="24"/>
        </w:rPr>
        <w:t>вместе   делают</w:t>
      </w:r>
      <w:r w:rsidRPr="004E0A35">
        <w:rPr>
          <w:spacing w:val="70"/>
          <w:sz w:val="24"/>
          <w:szCs w:val="24"/>
        </w:rPr>
        <w:t xml:space="preserve"> </w:t>
      </w:r>
      <w:r w:rsidRPr="004E0A35">
        <w:rPr>
          <w:sz w:val="24"/>
          <w:szCs w:val="24"/>
        </w:rPr>
        <w:t>полезные</w:t>
      </w:r>
      <w:r w:rsidRPr="004E0A35">
        <w:rPr>
          <w:spacing w:val="70"/>
          <w:sz w:val="24"/>
          <w:szCs w:val="24"/>
        </w:rPr>
        <w:t xml:space="preserve"> </w:t>
      </w:r>
      <w:r w:rsidRPr="004E0A35">
        <w:rPr>
          <w:sz w:val="24"/>
          <w:szCs w:val="24"/>
        </w:rPr>
        <w:t>дела</w:t>
      </w:r>
      <w:r w:rsidRPr="004E0A35">
        <w:rPr>
          <w:spacing w:val="1"/>
          <w:sz w:val="24"/>
          <w:szCs w:val="24"/>
        </w:rPr>
        <w:t xml:space="preserve"> </w:t>
      </w:r>
      <w:r w:rsidRPr="004E0A35">
        <w:rPr>
          <w:sz w:val="24"/>
          <w:szCs w:val="24"/>
        </w:rPr>
        <w:t>и</w:t>
      </w:r>
      <w:r w:rsidRPr="004E0A35">
        <w:rPr>
          <w:spacing w:val="11"/>
          <w:sz w:val="24"/>
          <w:szCs w:val="24"/>
        </w:rPr>
        <w:t xml:space="preserve"> </w:t>
      </w:r>
      <w:r w:rsidRPr="004E0A35">
        <w:rPr>
          <w:sz w:val="24"/>
          <w:szCs w:val="24"/>
        </w:rPr>
        <w:t>ощущают</w:t>
      </w:r>
      <w:r w:rsidRPr="004E0A35">
        <w:rPr>
          <w:spacing w:val="-11"/>
          <w:sz w:val="24"/>
          <w:szCs w:val="24"/>
        </w:rPr>
        <w:t xml:space="preserve"> </w:t>
      </w:r>
      <w:r w:rsidRPr="004E0A35">
        <w:rPr>
          <w:sz w:val="24"/>
          <w:szCs w:val="24"/>
        </w:rPr>
        <w:t>себя</w:t>
      </w:r>
      <w:r w:rsidRPr="004E0A35">
        <w:rPr>
          <w:spacing w:val="-1"/>
          <w:sz w:val="24"/>
          <w:szCs w:val="24"/>
        </w:rPr>
        <w:t xml:space="preserve"> </w:t>
      </w:r>
      <w:r w:rsidRPr="004E0A35">
        <w:rPr>
          <w:sz w:val="24"/>
          <w:szCs w:val="24"/>
        </w:rPr>
        <w:t>частью</w:t>
      </w:r>
      <w:r w:rsidRPr="004E0A35">
        <w:rPr>
          <w:spacing w:val="-10"/>
          <w:sz w:val="24"/>
          <w:szCs w:val="24"/>
        </w:rPr>
        <w:t xml:space="preserve"> </w:t>
      </w:r>
      <w:r w:rsidRPr="004E0A35">
        <w:rPr>
          <w:sz w:val="24"/>
          <w:szCs w:val="24"/>
        </w:rPr>
        <w:t>большого</w:t>
      </w:r>
      <w:r w:rsidRPr="004E0A35">
        <w:rPr>
          <w:spacing w:val="-16"/>
          <w:sz w:val="24"/>
          <w:szCs w:val="24"/>
        </w:rPr>
        <w:t xml:space="preserve"> </w:t>
      </w:r>
      <w:r w:rsidRPr="004E0A35">
        <w:rPr>
          <w:sz w:val="24"/>
          <w:szCs w:val="24"/>
        </w:rPr>
        <w:t>коллектива.</w:t>
      </w:r>
      <w:r w:rsidRPr="004E0A35">
        <w:rPr>
          <w:spacing w:val="-23"/>
          <w:sz w:val="24"/>
          <w:szCs w:val="24"/>
        </w:rPr>
        <w:t xml:space="preserve"> </w:t>
      </w:r>
      <w:r w:rsidRPr="004E0A35">
        <w:rPr>
          <w:sz w:val="24"/>
          <w:szCs w:val="24"/>
        </w:rPr>
        <w:t>Знакомство</w:t>
      </w:r>
      <w:r w:rsidRPr="004E0A35">
        <w:rPr>
          <w:spacing w:val="-17"/>
          <w:sz w:val="24"/>
          <w:szCs w:val="24"/>
        </w:rPr>
        <w:t xml:space="preserve"> </w:t>
      </w:r>
      <w:r w:rsidRPr="004E0A35">
        <w:rPr>
          <w:sz w:val="24"/>
          <w:szCs w:val="24"/>
        </w:rPr>
        <w:t>с</w:t>
      </w:r>
      <w:r w:rsidRPr="004E0A35">
        <w:rPr>
          <w:spacing w:val="-15"/>
          <w:sz w:val="24"/>
          <w:szCs w:val="24"/>
        </w:rPr>
        <w:t xml:space="preserve"> </w:t>
      </w:r>
      <w:r w:rsidRPr="004E0A35">
        <w:rPr>
          <w:sz w:val="24"/>
          <w:szCs w:val="24"/>
        </w:rPr>
        <w:t>проектами</w:t>
      </w:r>
      <w:r w:rsidRPr="004E0A35">
        <w:rPr>
          <w:spacing w:val="-11"/>
          <w:sz w:val="24"/>
          <w:szCs w:val="24"/>
        </w:rPr>
        <w:t xml:space="preserve"> </w:t>
      </w:r>
      <w:r w:rsidRPr="004E0A35">
        <w:rPr>
          <w:sz w:val="24"/>
          <w:szCs w:val="24"/>
        </w:rPr>
        <w:t>«Орлята</w:t>
      </w:r>
      <w:r w:rsidRPr="004E0A35">
        <w:rPr>
          <w:spacing w:val="1"/>
          <w:sz w:val="24"/>
          <w:szCs w:val="24"/>
        </w:rPr>
        <w:t xml:space="preserve"> </w:t>
      </w:r>
      <w:r w:rsidRPr="004E0A35">
        <w:rPr>
          <w:sz w:val="24"/>
          <w:szCs w:val="24"/>
        </w:rPr>
        <w:t>России»</w:t>
      </w:r>
      <w:r w:rsidRPr="004E0A35">
        <w:rPr>
          <w:spacing w:val="14"/>
          <w:sz w:val="24"/>
          <w:szCs w:val="24"/>
        </w:rPr>
        <w:t xml:space="preserve"> </w:t>
      </w:r>
      <w:r w:rsidRPr="004E0A35">
        <w:rPr>
          <w:sz w:val="24"/>
          <w:szCs w:val="24"/>
        </w:rPr>
        <w:t>и</w:t>
      </w:r>
      <w:r w:rsidRPr="004E0A35">
        <w:rPr>
          <w:spacing w:val="2"/>
          <w:sz w:val="24"/>
          <w:szCs w:val="24"/>
        </w:rPr>
        <w:t xml:space="preserve"> </w:t>
      </w:r>
      <w:r w:rsidRPr="004E0A35">
        <w:rPr>
          <w:sz w:val="24"/>
          <w:szCs w:val="24"/>
        </w:rPr>
        <w:t>Движение</w:t>
      </w:r>
      <w:r w:rsidRPr="004E0A35">
        <w:rPr>
          <w:spacing w:val="-1"/>
          <w:sz w:val="24"/>
          <w:szCs w:val="24"/>
        </w:rPr>
        <w:t xml:space="preserve"> </w:t>
      </w:r>
      <w:r w:rsidRPr="004E0A35">
        <w:rPr>
          <w:sz w:val="24"/>
          <w:szCs w:val="24"/>
        </w:rPr>
        <w:t>Первых.</w:t>
      </w:r>
    </w:p>
    <w:p w14:paraId="6092B040" w14:textId="77777777" w:rsidR="004E0A35" w:rsidRPr="004E0A35" w:rsidRDefault="004E0A35" w:rsidP="004E0A35">
      <w:pPr>
        <w:ind w:left="146" w:right="134" w:firstLine="705"/>
        <w:jc w:val="both"/>
        <w:rPr>
          <w:sz w:val="24"/>
          <w:szCs w:val="24"/>
        </w:rPr>
      </w:pPr>
      <w:r w:rsidRPr="004E0A35">
        <w:rPr>
          <w:b/>
          <w:sz w:val="24"/>
          <w:szCs w:val="24"/>
        </w:rPr>
        <w:t>Ценности,</w:t>
      </w:r>
      <w:r w:rsidRPr="004E0A35">
        <w:rPr>
          <w:b/>
          <w:spacing w:val="1"/>
          <w:sz w:val="24"/>
          <w:szCs w:val="24"/>
        </w:rPr>
        <w:t xml:space="preserve"> </w:t>
      </w:r>
      <w:r w:rsidRPr="004E0A35">
        <w:rPr>
          <w:b/>
          <w:sz w:val="24"/>
          <w:szCs w:val="24"/>
        </w:rPr>
        <w:t>которые</w:t>
      </w:r>
      <w:r w:rsidRPr="004E0A35">
        <w:rPr>
          <w:b/>
          <w:spacing w:val="1"/>
          <w:sz w:val="24"/>
          <w:szCs w:val="24"/>
        </w:rPr>
        <w:t xml:space="preserve"> </w:t>
      </w:r>
      <w:r w:rsidRPr="004E0A35">
        <w:rPr>
          <w:b/>
          <w:sz w:val="24"/>
          <w:szCs w:val="24"/>
        </w:rPr>
        <w:t>нас</w:t>
      </w:r>
      <w:r w:rsidRPr="004E0A35">
        <w:rPr>
          <w:b/>
          <w:spacing w:val="1"/>
          <w:sz w:val="24"/>
          <w:szCs w:val="24"/>
        </w:rPr>
        <w:t xml:space="preserve"> </w:t>
      </w:r>
      <w:r w:rsidRPr="004E0A35">
        <w:rPr>
          <w:b/>
          <w:sz w:val="24"/>
          <w:szCs w:val="24"/>
        </w:rPr>
        <w:t>объединяют.</w:t>
      </w:r>
      <w:r w:rsidRPr="004E0A35">
        <w:rPr>
          <w:b/>
          <w:spacing w:val="1"/>
          <w:sz w:val="24"/>
          <w:szCs w:val="24"/>
        </w:rPr>
        <w:t xml:space="preserve"> </w:t>
      </w:r>
      <w:r w:rsidRPr="004E0A35">
        <w:rPr>
          <w:sz w:val="24"/>
          <w:szCs w:val="24"/>
        </w:rPr>
        <w:t>Ценности</w:t>
      </w:r>
      <w:r w:rsidRPr="004E0A35">
        <w:rPr>
          <w:spacing w:val="1"/>
          <w:sz w:val="24"/>
          <w:szCs w:val="24"/>
        </w:rPr>
        <w:t xml:space="preserve"> </w:t>
      </w:r>
      <w:r w:rsidRPr="004E0A35">
        <w:rPr>
          <w:sz w:val="24"/>
          <w:szCs w:val="24"/>
        </w:rPr>
        <w:t>–</w:t>
      </w:r>
      <w:r w:rsidRPr="004E0A35">
        <w:rPr>
          <w:spacing w:val="1"/>
          <w:sz w:val="24"/>
          <w:szCs w:val="24"/>
        </w:rPr>
        <w:t xml:space="preserve"> </w:t>
      </w:r>
      <w:r w:rsidRPr="004E0A35">
        <w:rPr>
          <w:sz w:val="24"/>
          <w:szCs w:val="24"/>
        </w:rPr>
        <w:t>это</w:t>
      </w:r>
      <w:r w:rsidRPr="004E0A35">
        <w:rPr>
          <w:spacing w:val="1"/>
          <w:sz w:val="24"/>
          <w:szCs w:val="24"/>
        </w:rPr>
        <w:t xml:space="preserve"> </w:t>
      </w:r>
      <w:r w:rsidRPr="004E0A35">
        <w:rPr>
          <w:sz w:val="24"/>
          <w:szCs w:val="24"/>
        </w:rPr>
        <w:t>важнейшие</w:t>
      </w:r>
      <w:r w:rsidRPr="004E0A35">
        <w:rPr>
          <w:spacing w:val="1"/>
          <w:sz w:val="24"/>
          <w:szCs w:val="24"/>
        </w:rPr>
        <w:t xml:space="preserve"> </w:t>
      </w:r>
      <w:r w:rsidRPr="004E0A35">
        <w:rPr>
          <w:sz w:val="24"/>
          <w:szCs w:val="24"/>
        </w:rPr>
        <w:t>нравственные</w:t>
      </w:r>
      <w:r w:rsidRPr="004E0A35">
        <w:rPr>
          <w:spacing w:val="1"/>
          <w:sz w:val="24"/>
          <w:szCs w:val="24"/>
        </w:rPr>
        <w:t xml:space="preserve"> </w:t>
      </w:r>
      <w:r w:rsidRPr="004E0A35">
        <w:rPr>
          <w:sz w:val="24"/>
          <w:szCs w:val="24"/>
        </w:rPr>
        <w:t>ориентиры</w:t>
      </w:r>
      <w:r w:rsidRPr="004E0A35">
        <w:rPr>
          <w:spacing w:val="1"/>
          <w:sz w:val="24"/>
          <w:szCs w:val="24"/>
        </w:rPr>
        <w:t xml:space="preserve"> </w:t>
      </w:r>
      <w:r w:rsidRPr="004E0A35">
        <w:rPr>
          <w:sz w:val="24"/>
          <w:szCs w:val="24"/>
        </w:rPr>
        <w:t>для</w:t>
      </w:r>
      <w:r w:rsidRPr="004E0A35">
        <w:rPr>
          <w:spacing w:val="1"/>
          <w:sz w:val="24"/>
          <w:szCs w:val="24"/>
        </w:rPr>
        <w:t xml:space="preserve"> </w:t>
      </w:r>
      <w:r w:rsidRPr="004E0A35">
        <w:rPr>
          <w:sz w:val="24"/>
          <w:szCs w:val="24"/>
        </w:rPr>
        <w:t>человека</w:t>
      </w:r>
      <w:r w:rsidRPr="004E0A35">
        <w:rPr>
          <w:spacing w:val="1"/>
          <w:sz w:val="24"/>
          <w:szCs w:val="24"/>
        </w:rPr>
        <w:t xml:space="preserve"> </w:t>
      </w:r>
      <w:r w:rsidRPr="004E0A35">
        <w:rPr>
          <w:sz w:val="24"/>
          <w:szCs w:val="24"/>
        </w:rPr>
        <w:t>и</w:t>
      </w:r>
      <w:r w:rsidRPr="004E0A35">
        <w:rPr>
          <w:spacing w:val="1"/>
          <w:sz w:val="24"/>
          <w:szCs w:val="24"/>
        </w:rPr>
        <w:t xml:space="preserve"> </w:t>
      </w:r>
      <w:r w:rsidRPr="004E0A35">
        <w:rPr>
          <w:sz w:val="24"/>
          <w:szCs w:val="24"/>
        </w:rPr>
        <w:t>общества.</w:t>
      </w:r>
      <w:r w:rsidRPr="004E0A35">
        <w:rPr>
          <w:spacing w:val="1"/>
          <w:sz w:val="24"/>
          <w:szCs w:val="24"/>
        </w:rPr>
        <w:t xml:space="preserve"> </w:t>
      </w:r>
      <w:r w:rsidRPr="004E0A35">
        <w:rPr>
          <w:sz w:val="24"/>
          <w:szCs w:val="24"/>
        </w:rPr>
        <w:t>Духовно -нравственные</w:t>
      </w:r>
      <w:r w:rsidRPr="004E0A35">
        <w:rPr>
          <w:spacing w:val="1"/>
          <w:sz w:val="24"/>
          <w:szCs w:val="24"/>
        </w:rPr>
        <w:t xml:space="preserve"> </w:t>
      </w:r>
      <w:r w:rsidRPr="004E0A35">
        <w:rPr>
          <w:sz w:val="24"/>
          <w:szCs w:val="24"/>
        </w:rPr>
        <w:t>ценности</w:t>
      </w:r>
      <w:r w:rsidRPr="004E0A35">
        <w:rPr>
          <w:spacing w:val="4"/>
          <w:sz w:val="24"/>
          <w:szCs w:val="24"/>
        </w:rPr>
        <w:t xml:space="preserve"> </w:t>
      </w:r>
      <w:r w:rsidRPr="004E0A35">
        <w:rPr>
          <w:sz w:val="24"/>
          <w:szCs w:val="24"/>
        </w:rPr>
        <w:t>России,</w:t>
      </w:r>
      <w:r w:rsidRPr="004E0A35">
        <w:rPr>
          <w:spacing w:val="11"/>
          <w:sz w:val="24"/>
          <w:szCs w:val="24"/>
        </w:rPr>
        <w:t xml:space="preserve"> </w:t>
      </w:r>
      <w:r w:rsidRPr="004E0A35">
        <w:rPr>
          <w:sz w:val="24"/>
          <w:szCs w:val="24"/>
        </w:rPr>
        <w:t>объединяющие</w:t>
      </w:r>
      <w:r w:rsidRPr="004E0A35">
        <w:rPr>
          <w:spacing w:val="1"/>
          <w:sz w:val="24"/>
          <w:szCs w:val="24"/>
        </w:rPr>
        <w:t xml:space="preserve"> </w:t>
      </w:r>
      <w:r w:rsidRPr="004E0A35">
        <w:rPr>
          <w:sz w:val="24"/>
          <w:szCs w:val="24"/>
        </w:rPr>
        <w:t>всех</w:t>
      </w:r>
      <w:r w:rsidRPr="004E0A35">
        <w:rPr>
          <w:spacing w:val="14"/>
          <w:sz w:val="24"/>
          <w:szCs w:val="24"/>
        </w:rPr>
        <w:t xml:space="preserve"> </w:t>
      </w:r>
      <w:r w:rsidRPr="004E0A35">
        <w:rPr>
          <w:sz w:val="24"/>
          <w:szCs w:val="24"/>
        </w:rPr>
        <w:t>граждан</w:t>
      </w:r>
      <w:r w:rsidRPr="004E0A35">
        <w:rPr>
          <w:spacing w:val="4"/>
          <w:sz w:val="24"/>
          <w:szCs w:val="24"/>
        </w:rPr>
        <w:t xml:space="preserve"> </w:t>
      </w:r>
      <w:r w:rsidRPr="004E0A35">
        <w:rPr>
          <w:sz w:val="24"/>
          <w:szCs w:val="24"/>
        </w:rPr>
        <w:t>страны.</w:t>
      </w:r>
    </w:p>
    <w:p w14:paraId="74FD60D0" w14:textId="77777777" w:rsidR="00310786" w:rsidRPr="00310786" w:rsidRDefault="00310786" w:rsidP="00310786">
      <w:pPr>
        <w:ind w:left="146"/>
        <w:outlineLvl w:val="0"/>
        <w:rPr>
          <w:b/>
          <w:bCs/>
          <w:sz w:val="24"/>
          <w:szCs w:val="24"/>
        </w:rPr>
      </w:pPr>
      <w:r w:rsidRPr="00310786">
        <w:rPr>
          <w:b/>
          <w:bCs/>
          <w:sz w:val="24"/>
          <w:szCs w:val="24"/>
        </w:rPr>
        <w:t>ПЛАНИРУЕМЫЕ</w:t>
      </w:r>
      <w:r w:rsidRPr="00310786">
        <w:rPr>
          <w:b/>
          <w:bCs/>
          <w:spacing w:val="87"/>
          <w:sz w:val="24"/>
          <w:szCs w:val="24"/>
        </w:rPr>
        <w:t xml:space="preserve"> </w:t>
      </w:r>
      <w:r w:rsidRPr="00310786">
        <w:rPr>
          <w:b/>
          <w:bCs/>
          <w:sz w:val="24"/>
          <w:szCs w:val="24"/>
        </w:rPr>
        <w:t>РЕЗУЛЬТАТЫ</w:t>
      </w:r>
      <w:r w:rsidRPr="00310786">
        <w:rPr>
          <w:b/>
          <w:bCs/>
          <w:spacing w:val="58"/>
          <w:sz w:val="24"/>
          <w:szCs w:val="24"/>
        </w:rPr>
        <w:t xml:space="preserve"> </w:t>
      </w:r>
      <w:r w:rsidRPr="00310786">
        <w:rPr>
          <w:b/>
          <w:bCs/>
          <w:sz w:val="24"/>
          <w:szCs w:val="24"/>
        </w:rPr>
        <w:t>ОСВОЕНИЯ</w:t>
      </w:r>
      <w:r w:rsidRPr="00310786">
        <w:rPr>
          <w:b/>
          <w:bCs/>
          <w:spacing w:val="85"/>
          <w:sz w:val="24"/>
          <w:szCs w:val="24"/>
        </w:rPr>
        <w:t xml:space="preserve"> </w:t>
      </w:r>
      <w:r w:rsidRPr="00310786">
        <w:rPr>
          <w:b/>
          <w:bCs/>
          <w:sz w:val="24"/>
          <w:szCs w:val="24"/>
        </w:rPr>
        <w:t>КУРСА</w:t>
      </w:r>
    </w:p>
    <w:p w14:paraId="684E0E90" w14:textId="77777777" w:rsidR="00310786" w:rsidRPr="00310786" w:rsidRDefault="00310786" w:rsidP="00310786">
      <w:pPr>
        <w:rPr>
          <w:b/>
          <w:sz w:val="24"/>
          <w:szCs w:val="24"/>
        </w:rPr>
      </w:pPr>
    </w:p>
    <w:p w14:paraId="0C9E45CA" w14:textId="77777777" w:rsidR="00310786" w:rsidRPr="00310786" w:rsidRDefault="00310786" w:rsidP="00310786">
      <w:pPr>
        <w:ind w:left="146" w:right="143" w:firstLine="705"/>
        <w:jc w:val="both"/>
        <w:rPr>
          <w:sz w:val="24"/>
          <w:szCs w:val="24"/>
        </w:rPr>
      </w:pPr>
      <w:r w:rsidRPr="00310786">
        <w:rPr>
          <w:color w:val="221F1F"/>
          <w:sz w:val="24"/>
          <w:szCs w:val="24"/>
        </w:rPr>
        <w:t>Занятия</w:t>
      </w:r>
      <w:r w:rsidRPr="00310786">
        <w:rPr>
          <w:color w:val="221F1F"/>
          <w:spacing w:val="1"/>
          <w:sz w:val="24"/>
          <w:szCs w:val="24"/>
        </w:rPr>
        <w:t xml:space="preserve"> </w:t>
      </w:r>
      <w:r w:rsidRPr="00310786">
        <w:rPr>
          <w:color w:val="221F1F"/>
          <w:sz w:val="24"/>
          <w:szCs w:val="24"/>
        </w:rPr>
        <w:t>в</w:t>
      </w:r>
      <w:r w:rsidRPr="00310786">
        <w:rPr>
          <w:color w:val="221F1F"/>
          <w:spacing w:val="1"/>
          <w:sz w:val="24"/>
          <w:szCs w:val="24"/>
        </w:rPr>
        <w:t xml:space="preserve"> </w:t>
      </w:r>
      <w:r w:rsidRPr="00310786">
        <w:rPr>
          <w:color w:val="221F1F"/>
          <w:sz w:val="24"/>
          <w:szCs w:val="24"/>
        </w:rPr>
        <w:t>рамках программы направлены на</w:t>
      </w:r>
      <w:r w:rsidRPr="00310786">
        <w:rPr>
          <w:color w:val="221F1F"/>
          <w:spacing w:val="1"/>
          <w:sz w:val="24"/>
          <w:szCs w:val="24"/>
        </w:rPr>
        <w:t xml:space="preserve"> </w:t>
      </w:r>
      <w:r w:rsidRPr="00310786">
        <w:rPr>
          <w:color w:val="221F1F"/>
          <w:sz w:val="24"/>
          <w:szCs w:val="24"/>
        </w:rPr>
        <w:t>обеспечение</w:t>
      </w:r>
      <w:r w:rsidRPr="00310786">
        <w:rPr>
          <w:color w:val="221F1F"/>
          <w:spacing w:val="1"/>
          <w:sz w:val="24"/>
          <w:szCs w:val="24"/>
        </w:rPr>
        <w:t xml:space="preserve"> </w:t>
      </w:r>
      <w:r w:rsidRPr="00310786">
        <w:rPr>
          <w:color w:val="221F1F"/>
          <w:sz w:val="24"/>
          <w:szCs w:val="24"/>
        </w:rPr>
        <w:t>достижения</w:t>
      </w:r>
      <w:r w:rsidRPr="00310786">
        <w:rPr>
          <w:color w:val="221F1F"/>
          <w:spacing w:val="1"/>
          <w:sz w:val="24"/>
          <w:szCs w:val="24"/>
        </w:rPr>
        <w:t xml:space="preserve"> </w:t>
      </w:r>
      <w:r w:rsidRPr="00310786">
        <w:rPr>
          <w:color w:val="221F1F"/>
          <w:sz w:val="24"/>
          <w:szCs w:val="24"/>
        </w:rPr>
        <w:t>обучающимися</w:t>
      </w:r>
      <w:r w:rsidRPr="00310786">
        <w:rPr>
          <w:color w:val="221F1F"/>
          <w:spacing w:val="1"/>
          <w:sz w:val="24"/>
          <w:szCs w:val="24"/>
        </w:rPr>
        <w:t xml:space="preserve"> </w:t>
      </w:r>
      <w:r w:rsidRPr="00310786">
        <w:rPr>
          <w:color w:val="221F1F"/>
          <w:sz w:val="24"/>
          <w:szCs w:val="24"/>
        </w:rPr>
        <w:t>следующих</w:t>
      </w:r>
      <w:r w:rsidRPr="00310786">
        <w:rPr>
          <w:color w:val="221F1F"/>
          <w:spacing w:val="1"/>
          <w:sz w:val="24"/>
          <w:szCs w:val="24"/>
        </w:rPr>
        <w:t xml:space="preserve"> </w:t>
      </w:r>
      <w:r w:rsidRPr="00310786">
        <w:rPr>
          <w:color w:val="221F1F"/>
          <w:sz w:val="24"/>
          <w:szCs w:val="24"/>
        </w:rPr>
        <w:t>личностных,</w:t>
      </w:r>
      <w:r w:rsidRPr="00310786">
        <w:rPr>
          <w:color w:val="221F1F"/>
          <w:spacing w:val="1"/>
          <w:sz w:val="24"/>
          <w:szCs w:val="24"/>
        </w:rPr>
        <w:t xml:space="preserve"> </w:t>
      </w:r>
      <w:r w:rsidRPr="00310786">
        <w:rPr>
          <w:color w:val="221F1F"/>
          <w:sz w:val="24"/>
          <w:szCs w:val="24"/>
        </w:rPr>
        <w:t>метапредметных</w:t>
      </w:r>
      <w:r w:rsidRPr="00310786">
        <w:rPr>
          <w:color w:val="221F1F"/>
          <w:spacing w:val="1"/>
          <w:sz w:val="24"/>
          <w:szCs w:val="24"/>
        </w:rPr>
        <w:t xml:space="preserve"> </w:t>
      </w:r>
      <w:r w:rsidRPr="00310786">
        <w:rPr>
          <w:color w:val="221F1F"/>
          <w:sz w:val="24"/>
          <w:szCs w:val="24"/>
        </w:rPr>
        <w:t>и</w:t>
      </w:r>
      <w:r w:rsidRPr="00310786">
        <w:rPr>
          <w:color w:val="221F1F"/>
          <w:spacing w:val="1"/>
          <w:sz w:val="24"/>
          <w:szCs w:val="24"/>
        </w:rPr>
        <w:t xml:space="preserve"> </w:t>
      </w:r>
      <w:r w:rsidRPr="00310786">
        <w:rPr>
          <w:color w:val="221F1F"/>
          <w:sz w:val="24"/>
          <w:szCs w:val="24"/>
        </w:rPr>
        <w:t>предметных</w:t>
      </w:r>
      <w:r w:rsidRPr="00310786">
        <w:rPr>
          <w:color w:val="221F1F"/>
          <w:spacing w:val="1"/>
          <w:sz w:val="24"/>
          <w:szCs w:val="24"/>
        </w:rPr>
        <w:t xml:space="preserve"> </w:t>
      </w:r>
      <w:r w:rsidRPr="00310786">
        <w:rPr>
          <w:color w:val="221F1F"/>
          <w:sz w:val="24"/>
          <w:szCs w:val="24"/>
        </w:rPr>
        <w:t>образовательных</w:t>
      </w:r>
      <w:r w:rsidRPr="00310786">
        <w:rPr>
          <w:color w:val="221F1F"/>
          <w:spacing w:val="13"/>
          <w:sz w:val="24"/>
          <w:szCs w:val="24"/>
        </w:rPr>
        <w:t xml:space="preserve"> </w:t>
      </w:r>
      <w:r w:rsidRPr="00310786">
        <w:rPr>
          <w:color w:val="221F1F"/>
          <w:sz w:val="24"/>
          <w:szCs w:val="24"/>
        </w:rPr>
        <w:t>результатов.</w:t>
      </w:r>
    </w:p>
    <w:p w14:paraId="2EE80A29" w14:textId="77777777" w:rsidR="00310786" w:rsidRPr="00310786" w:rsidRDefault="00310786" w:rsidP="00310786">
      <w:pPr>
        <w:rPr>
          <w:sz w:val="24"/>
          <w:szCs w:val="24"/>
        </w:rPr>
      </w:pPr>
    </w:p>
    <w:p w14:paraId="16DA8E14" w14:textId="77777777" w:rsidR="00310786" w:rsidRPr="00310786" w:rsidRDefault="00310786" w:rsidP="00310786">
      <w:pPr>
        <w:ind w:left="146"/>
        <w:rPr>
          <w:sz w:val="24"/>
          <w:szCs w:val="24"/>
        </w:rPr>
      </w:pPr>
      <w:r w:rsidRPr="00310786">
        <w:rPr>
          <w:sz w:val="24"/>
          <w:szCs w:val="24"/>
        </w:rPr>
        <w:t>ЛИЧНОСТНЫЕ</w:t>
      </w:r>
      <w:r w:rsidRPr="00310786">
        <w:rPr>
          <w:spacing w:val="127"/>
          <w:sz w:val="24"/>
          <w:szCs w:val="24"/>
        </w:rPr>
        <w:t xml:space="preserve"> </w:t>
      </w:r>
      <w:r w:rsidRPr="00310786">
        <w:rPr>
          <w:sz w:val="24"/>
          <w:szCs w:val="24"/>
        </w:rPr>
        <w:t>РЕЗУЛЬТАТЫ</w:t>
      </w:r>
    </w:p>
    <w:p w14:paraId="59895E2B" w14:textId="77777777" w:rsidR="00310786" w:rsidRPr="00310786" w:rsidRDefault="00310786" w:rsidP="00310786">
      <w:pPr>
        <w:rPr>
          <w:sz w:val="24"/>
          <w:szCs w:val="24"/>
        </w:rPr>
      </w:pPr>
    </w:p>
    <w:p w14:paraId="05EE8DB6" w14:textId="77777777" w:rsidR="00310786" w:rsidRPr="00310786" w:rsidRDefault="00310786" w:rsidP="00310786">
      <w:pPr>
        <w:ind w:left="146" w:right="135" w:firstLine="705"/>
        <w:jc w:val="both"/>
        <w:rPr>
          <w:sz w:val="24"/>
          <w:szCs w:val="24"/>
        </w:rPr>
      </w:pPr>
      <w:r w:rsidRPr="00310786">
        <w:rPr>
          <w:i/>
          <w:sz w:val="24"/>
          <w:szCs w:val="24"/>
        </w:rPr>
        <w:t>В</w:t>
      </w:r>
      <w:r w:rsidRPr="00310786">
        <w:rPr>
          <w:i/>
          <w:spacing w:val="1"/>
          <w:sz w:val="24"/>
          <w:szCs w:val="24"/>
        </w:rPr>
        <w:t xml:space="preserve"> </w:t>
      </w:r>
      <w:r w:rsidRPr="00310786">
        <w:rPr>
          <w:i/>
          <w:sz w:val="24"/>
          <w:szCs w:val="24"/>
        </w:rPr>
        <w:t>сфере</w:t>
      </w:r>
      <w:r w:rsidRPr="00310786">
        <w:rPr>
          <w:i/>
          <w:spacing w:val="1"/>
          <w:sz w:val="24"/>
          <w:szCs w:val="24"/>
        </w:rPr>
        <w:t xml:space="preserve"> </w:t>
      </w:r>
      <w:r w:rsidRPr="00310786">
        <w:rPr>
          <w:i/>
          <w:sz w:val="24"/>
          <w:szCs w:val="24"/>
        </w:rPr>
        <w:t>гражданско-патриотического</w:t>
      </w:r>
      <w:r w:rsidRPr="00310786">
        <w:rPr>
          <w:i/>
          <w:spacing w:val="1"/>
          <w:sz w:val="24"/>
          <w:szCs w:val="24"/>
        </w:rPr>
        <w:t xml:space="preserve"> </w:t>
      </w:r>
      <w:r w:rsidRPr="00310786">
        <w:rPr>
          <w:i/>
          <w:sz w:val="24"/>
          <w:szCs w:val="24"/>
        </w:rPr>
        <w:t>воспитания</w:t>
      </w:r>
      <w:r w:rsidRPr="00310786">
        <w:rPr>
          <w:sz w:val="24"/>
          <w:szCs w:val="24"/>
        </w:rPr>
        <w:t>:</w:t>
      </w:r>
      <w:r w:rsidRPr="00310786">
        <w:rPr>
          <w:spacing w:val="1"/>
          <w:sz w:val="24"/>
          <w:szCs w:val="24"/>
        </w:rPr>
        <w:t xml:space="preserve"> </w:t>
      </w:r>
      <w:r w:rsidRPr="00310786">
        <w:rPr>
          <w:sz w:val="24"/>
          <w:szCs w:val="24"/>
        </w:rPr>
        <w:t>становление</w:t>
      </w:r>
      <w:r w:rsidRPr="00310786">
        <w:rPr>
          <w:spacing w:val="1"/>
          <w:sz w:val="24"/>
          <w:szCs w:val="24"/>
        </w:rPr>
        <w:t xml:space="preserve"> </w:t>
      </w:r>
      <w:r w:rsidRPr="00310786">
        <w:rPr>
          <w:sz w:val="24"/>
          <w:szCs w:val="24"/>
        </w:rPr>
        <w:t>ценностного</w:t>
      </w:r>
      <w:r w:rsidRPr="00310786">
        <w:rPr>
          <w:spacing w:val="1"/>
          <w:sz w:val="24"/>
          <w:szCs w:val="24"/>
        </w:rPr>
        <w:t xml:space="preserve"> </w:t>
      </w:r>
      <w:r w:rsidRPr="00310786">
        <w:rPr>
          <w:sz w:val="24"/>
          <w:szCs w:val="24"/>
        </w:rPr>
        <w:t>отношения</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своей</w:t>
      </w:r>
      <w:r w:rsidRPr="00310786">
        <w:rPr>
          <w:spacing w:val="1"/>
          <w:sz w:val="24"/>
          <w:szCs w:val="24"/>
        </w:rPr>
        <w:t xml:space="preserve"> </w:t>
      </w:r>
      <w:r w:rsidRPr="00310786">
        <w:rPr>
          <w:sz w:val="24"/>
          <w:szCs w:val="24"/>
        </w:rPr>
        <w:t>Родине</w:t>
      </w:r>
      <w:r w:rsidRPr="00310786">
        <w:rPr>
          <w:spacing w:val="1"/>
          <w:sz w:val="24"/>
          <w:szCs w:val="24"/>
        </w:rPr>
        <w:t xml:space="preserve"> </w:t>
      </w:r>
      <w:r w:rsidRPr="00310786">
        <w:rPr>
          <w:sz w:val="24"/>
          <w:szCs w:val="24"/>
        </w:rPr>
        <w:t>–</w:t>
      </w:r>
      <w:r w:rsidRPr="00310786">
        <w:rPr>
          <w:spacing w:val="1"/>
          <w:sz w:val="24"/>
          <w:szCs w:val="24"/>
        </w:rPr>
        <w:t xml:space="preserve"> </w:t>
      </w:r>
      <w:r w:rsidRPr="00310786">
        <w:rPr>
          <w:sz w:val="24"/>
          <w:szCs w:val="24"/>
        </w:rPr>
        <w:t>России;</w:t>
      </w:r>
      <w:r w:rsidRPr="00310786">
        <w:rPr>
          <w:spacing w:val="1"/>
          <w:sz w:val="24"/>
          <w:szCs w:val="24"/>
        </w:rPr>
        <w:t xml:space="preserve"> </w:t>
      </w:r>
      <w:r w:rsidRPr="00310786">
        <w:rPr>
          <w:sz w:val="24"/>
          <w:szCs w:val="24"/>
        </w:rPr>
        <w:t>осознание</w:t>
      </w:r>
      <w:r w:rsidRPr="00310786">
        <w:rPr>
          <w:spacing w:val="1"/>
          <w:sz w:val="24"/>
          <w:szCs w:val="24"/>
        </w:rPr>
        <w:t xml:space="preserve"> </w:t>
      </w:r>
      <w:r w:rsidRPr="00310786">
        <w:rPr>
          <w:sz w:val="24"/>
          <w:szCs w:val="24"/>
        </w:rPr>
        <w:t>своей</w:t>
      </w:r>
      <w:r w:rsidRPr="00310786">
        <w:rPr>
          <w:spacing w:val="1"/>
          <w:sz w:val="24"/>
          <w:szCs w:val="24"/>
        </w:rPr>
        <w:t xml:space="preserve"> </w:t>
      </w:r>
      <w:r w:rsidRPr="00310786">
        <w:rPr>
          <w:sz w:val="24"/>
          <w:szCs w:val="24"/>
        </w:rPr>
        <w:t>этнокультурной</w:t>
      </w:r>
      <w:r w:rsidRPr="00310786">
        <w:rPr>
          <w:spacing w:val="70"/>
          <w:sz w:val="24"/>
          <w:szCs w:val="24"/>
        </w:rPr>
        <w:t xml:space="preserve"> </w:t>
      </w:r>
      <w:r w:rsidRPr="00310786">
        <w:rPr>
          <w:sz w:val="24"/>
          <w:szCs w:val="24"/>
        </w:rPr>
        <w:t>и   российской   гражданской</w:t>
      </w:r>
      <w:r w:rsidRPr="00310786">
        <w:rPr>
          <w:spacing w:val="70"/>
          <w:sz w:val="24"/>
          <w:szCs w:val="24"/>
        </w:rPr>
        <w:t xml:space="preserve"> </w:t>
      </w:r>
      <w:r w:rsidRPr="00310786">
        <w:rPr>
          <w:sz w:val="24"/>
          <w:szCs w:val="24"/>
        </w:rPr>
        <w:t>идентичности;   сопричастность</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прошлому, настоящему и</w:t>
      </w:r>
      <w:r w:rsidRPr="00310786">
        <w:rPr>
          <w:spacing w:val="70"/>
          <w:sz w:val="24"/>
          <w:szCs w:val="24"/>
        </w:rPr>
        <w:t xml:space="preserve"> </w:t>
      </w:r>
      <w:r w:rsidRPr="00310786">
        <w:rPr>
          <w:sz w:val="24"/>
          <w:szCs w:val="24"/>
        </w:rPr>
        <w:t>будущему своей</w:t>
      </w:r>
      <w:r w:rsidRPr="00310786">
        <w:rPr>
          <w:spacing w:val="70"/>
          <w:sz w:val="24"/>
          <w:szCs w:val="24"/>
        </w:rPr>
        <w:t xml:space="preserve"> </w:t>
      </w:r>
      <w:r w:rsidRPr="00310786">
        <w:rPr>
          <w:sz w:val="24"/>
          <w:szCs w:val="24"/>
        </w:rPr>
        <w:t>страны и</w:t>
      </w:r>
      <w:r w:rsidRPr="00310786">
        <w:rPr>
          <w:spacing w:val="70"/>
          <w:sz w:val="24"/>
          <w:szCs w:val="24"/>
        </w:rPr>
        <w:t xml:space="preserve"> </w:t>
      </w:r>
      <w:r w:rsidRPr="00310786">
        <w:rPr>
          <w:sz w:val="24"/>
          <w:szCs w:val="24"/>
        </w:rPr>
        <w:t>родного края; уважение</w:t>
      </w:r>
      <w:r w:rsidRPr="00310786">
        <w:rPr>
          <w:spacing w:val="-67"/>
          <w:sz w:val="24"/>
          <w:szCs w:val="24"/>
        </w:rPr>
        <w:t xml:space="preserve"> </w:t>
      </w:r>
      <w:r w:rsidRPr="00310786">
        <w:rPr>
          <w:sz w:val="24"/>
          <w:szCs w:val="24"/>
        </w:rPr>
        <w:t>к</w:t>
      </w:r>
      <w:r w:rsidRPr="00310786">
        <w:rPr>
          <w:spacing w:val="-2"/>
          <w:sz w:val="24"/>
          <w:szCs w:val="24"/>
        </w:rPr>
        <w:t xml:space="preserve"> </w:t>
      </w:r>
      <w:r w:rsidRPr="00310786">
        <w:rPr>
          <w:sz w:val="24"/>
          <w:szCs w:val="24"/>
        </w:rPr>
        <w:t>своему</w:t>
      </w:r>
      <w:r w:rsidRPr="00310786">
        <w:rPr>
          <w:spacing w:val="-8"/>
          <w:sz w:val="24"/>
          <w:szCs w:val="24"/>
        </w:rPr>
        <w:t xml:space="preserve"> </w:t>
      </w:r>
      <w:r w:rsidRPr="00310786">
        <w:rPr>
          <w:sz w:val="24"/>
          <w:szCs w:val="24"/>
        </w:rPr>
        <w:t>и</w:t>
      </w:r>
      <w:r w:rsidRPr="00310786">
        <w:rPr>
          <w:spacing w:val="-1"/>
          <w:sz w:val="24"/>
          <w:szCs w:val="24"/>
        </w:rPr>
        <w:t xml:space="preserve"> </w:t>
      </w:r>
      <w:r w:rsidRPr="00310786">
        <w:rPr>
          <w:sz w:val="24"/>
          <w:szCs w:val="24"/>
        </w:rPr>
        <w:t>другим</w:t>
      </w:r>
      <w:r w:rsidRPr="00310786">
        <w:rPr>
          <w:spacing w:val="-34"/>
          <w:sz w:val="24"/>
          <w:szCs w:val="24"/>
        </w:rPr>
        <w:t xml:space="preserve"> </w:t>
      </w:r>
      <w:r w:rsidRPr="00310786">
        <w:rPr>
          <w:sz w:val="24"/>
          <w:szCs w:val="24"/>
        </w:rPr>
        <w:t>народам;</w:t>
      </w:r>
      <w:r w:rsidRPr="00310786">
        <w:rPr>
          <w:spacing w:val="-22"/>
          <w:sz w:val="24"/>
          <w:szCs w:val="24"/>
        </w:rPr>
        <w:t xml:space="preserve"> </w:t>
      </w:r>
      <w:r w:rsidRPr="00310786">
        <w:rPr>
          <w:sz w:val="24"/>
          <w:szCs w:val="24"/>
        </w:rPr>
        <w:t>первоначальные</w:t>
      </w:r>
      <w:r w:rsidRPr="00310786">
        <w:rPr>
          <w:spacing w:val="-23"/>
          <w:sz w:val="24"/>
          <w:szCs w:val="24"/>
        </w:rPr>
        <w:t xml:space="preserve"> </w:t>
      </w:r>
      <w:r w:rsidRPr="00310786">
        <w:rPr>
          <w:sz w:val="24"/>
          <w:szCs w:val="24"/>
        </w:rPr>
        <w:t>представления</w:t>
      </w:r>
      <w:r w:rsidRPr="00310786">
        <w:rPr>
          <w:spacing w:val="-12"/>
          <w:sz w:val="24"/>
          <w:szCs w:val="24"/>
        </w:rPr>
        <w:t xml:space="preserve"> </w:t>
      </w:r>
      <w:r w:rsidRPr="00310786">
        <w:rPr>
          <w:sz w:val="24"/>
          <w:szCs w:val="24"/>
        </w:rPr>
        <w:t>о</w:t>
      </w:r>
      <w:r w:rsidRPr="00310786">
        <w:rPr>
          <w:spacing w:val="-8"/>
          <w:sz w:val="24"/>
          <w:szCs w:val="24"/>
        </w:rPr>
        <w:t xml:space="preserve"> </w:t>
      </w:r>
      <w:r w:rsidRPr="00310786">
        <w:rPr>
          <w:sz w:val="24"/>
          <w:szCs w:val="24"/>
        </w:rPr>
        <w:t>человеке</w:t>
      </w:r>
      <w:r w:rsidRPr="00310786">
        <w:rPr>
          <w:spacing w:val="-23"/>
          <w:sz w:val="24"/>
          <w:szCs w:val="24"/>
        </w:rPr>
        <w:t xml:space="preserve"> </w:t>
      </w:r>
      <w:r w:rsidRPr="00310786">
        <w:rPr>
          <w:sz w:val="24"/>
          <w:szCs w:val="24"/>
        </w:rPr>
        <w:t>как</w:t>
      </w:r>
      <w:r w:rsidRPr="00310786">
        <w:rPr>
          <w:spacing w:val="-20"/>
          <w:sz w:val="24"/>
          <w:szCs w:val="24"/>
        </w:rPr>
        <w:t xml:space="preserve"> </w:t>
      </w:r>
      <w:r w:rsidRPr="00310786">
        <w:rPr>
          <w:sz w:val="24"/>
          <w:szCs w:val="24"/>
        </w:rPr>
        <w:t>члене</w:t>
      </w:r>
      <w:r w:rsidRPr="00310786">
        <w:rPr>
          <w:spacing w:val="-68"/>
          <w:sz w:val="24"/>
          <w:szCs w:val="24"/>
        </w:rPr>
        <w:t xml:space="preserve"> </w:t>
      </w:r>
      <w:r w:rsidRPr="00310786">
        <w:rPr>
          <w:sz w:val="24"/>
          <w:szCs w:val="24"/>
        </w:rPr>
        <w:t>общества,</w:t>
      </w:r>
      <w:r w:rsidRPr="00310786">
        <w:rPr>
          <w:spacing w:val="70"/>
          <w:sz w:val="24"/>
          <w:szCs w:val="24"/>
        </w:rPr>
        <w:t xml:space="preserve"> </w:t>
      </w:r>
      <w:r w:rsidRPr="00310786">
        <w:rPr>
          <w:sz w:val="24"/>
          <w:szCs w:val="24"/>
        </w:rPr>
        <w:t>о</w:t>
      </w:r>
      <w:r w:rsidRPr="00310786">
        <w:rPr>
          <w:spacing w:val="70"/>
          <w:sz w:val="24"/>
          <w:szCs w:val="24"/>
        </w:rPr>
        <w:t xml:space="preserve"> </w:t>
      </w:r>
      <w:r w:rsidRPr="00310786">
        <w:rPr>
          <w:sz w:val="24"/>
          <w:szCs w:val="24"/>
        </w:rPr>
        <w:t>правах</w:t>
      </w:r>
      <w:r w:rsidRPr="00310786">
        <w:rPr>
          <w:spacing w:val="70"/>
          <w:sz w:val="24"/>
          <w:szCs w:val="24"/>
        </w:rPr>
        <w:t xml:space="preserve"> </w:t>
      </w:r>
      <w:r w:rsidRPr="00310786">
        <w:rPr>
          <w:sz w:val="24"/>
          <w:szCs w:val="24"/>
        </w:rPr>
        <w:t>и   ответственности,</w:t>
      </w:r>
      <w:r w:rsidRPr="00310786">
        <w:rPr>
          <w:spacing w:val="70"/>
          <w:sz w:val="24"/>
          <w:szCs w:val="24"/>
        </w:rPr>
        <w:t xml:space="preserve"> </w:t>
      </w:r>
      <w:r w:rsidRPr="00310786">
        <w:rPr>
          <w:sz w:val="24"/>
          <w:szCs w:val="24"/>
        </w:rPr>
        <w:t>уважении</w:t>
      </w:r>
      <w:r w:rsidRPr="00310786">
        <w:rPr>
          <w:spacing w:val="70"/>
          <w:sz w:val="24"/>
          <w:szCs w:val="24"/>
        </w:rPr>
        <w:t xml:space="preserve"> </w:t>
      </w:r>
      <w:r w:rsidRPr="00310786">
        <w:rPr>
          <w:sz w:val="24"/>
          <w:szCs w:val="24"/>
        </w:rPr>
        <w:t>и   достоинстве</w:t>
      </w:r>
      <w:r w:rsidRPr="00310786">
        <w:rPr>
          <w:spacing w:val="70"/>
          <w:sz w:val="24"/>
          <w:szCs w:val="24"/>
        </w:rPr>
        <w:t xml:space="preserve"> </w:t>
      </w:r>
      <w:r w:rsidRPr="00310786">
        <w:rPr>
          <w:sz w:val="24"/>
          <w:szCs w:val="24"/>
        </w:rPr>
        <w:t>человека,</w:t>
      </w:r>
      <w:r w:rsidRPr="00310786">
        <w:rPr>
          <w:spacing w:val="1"/>
          <w:sz w:val="24"/>
          <w:szCs w:val="24"/>
        </w:rPr>
        <w:t xml:space="preserve"> </w:t>
      </w:r>
      <w:r w:rsidRPr="00310786">
        <w:rPr>
          <w:sz w:val="24"/>
          <w:szCs w:val="24"/>
        </w:rPr>
        <w:t>о</w:t>
      </w:r>
      <w:r w:rsidRPr="00310786">
        <w:rPr>
          <w:spacing w:val="1"/>
          <w:sz w:val="24"/>
          <w:szCs w:val="24"/>
        </w:rPr>
        <w:t xml:space="preserve"> </w:t>
      </w:r>
      <w:r w:rsidRPr="00310786">
        <w:rPr>
          <w:sz w:val="24"/>
          <w:szCs w:val="24"/>
        </w:rPr>
        <w:t>нравственно-этических</w:t>
      </w:r>
      <w:r w:rsidRPr="00310786">
        <w:rPr>
          <w:spacing w:val="1"/>
          <w:sz w:val="24"/>
          <w:szCs w:val="24"/>
        </w:rPr>
        <w:t xml:space="preserve"> </w:t>
      </w:r>
      <w:r w:rsidRPr="00310786">
        <w:rPr>
          <w:sz w:val="24"/>
          <w:szCs w:val="24"/>
        </w:rPr>
        <w:t>нормах</w:t>
      </w:r>
      <w:r w:rsidRPr="00310786">
        <w:rPr>
          <w:spacing w:val="1"/>
          <w:sz w:val="24"/>
          <w:szCs w:val="24"/>
        </w:rPr>
        <w:t xml:space="preserve"> </w:t>
      </w:r>
      <w:r w:rsidRPr="00310786">
        <w:rPr>
          <w:sz w:val="24"/>
          <w:szCs w:val="24"/>
        </w:rPr>
        <w:t>поведения</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правилах</w:t>
      </w:r>
      <w:r w:rsidRPr="00310786">
        <w:rPr>
          <w:spacing w:val="1"/>
          <w:sz w:val="24"/>
          <w:szCs w:val="24"/>
        </w:rPr>
        <w:t xml:space="preserve"> </w:t>
      </w:r>
      <w:r w:rsidRPr="00310786">
        <w:rPr>
          <w:sz w:val="24"/>
          <w:szCs w:val="24"/>
        </w:rPr>
        <w:t>межличностных</w:t>
      </w:r>
      <w:r w:rsidRPr="00310786">
        <w:rPr>
          <w:spacing w:val="1"/>
          <w:sz w:val="24"/>
          <w:szCs w:val="24"/>
        </w:rPr>
        <w:t xml:space="preserve"> </w:t>
      </w:r>
      <w:r w:rsidRPr="00310786">
        <w:rPr>
          <w:sz w:val="24"/>
          <w:szCs w:val="24"/>
        </w:rPr>
        <w:t>отношений.</w:t>
      </w:r>
    </w:p>
    <w:p w14:paraId="2BBF3CC9" w14:textId="77777777" w:rsidR="00310786" w:rsidRPr="00310786" w:rsidRDefault="00310786" w:rsidP="00310786">
      <w:pPr>
        <w:ind w:left="146" w:right="135" w:firstLine="705"/>
        <w:jc w:val="both"/>
        <w:rPr>
          <w:sz w:val="24"/>
          <w:szCs w:val="24"/>
        </w:rPr>
      </w:pPr>
      <w:r w:rsidRPr="00310786">
        <w:rPr>
          <w:i/>
          <w:sz w:val="24"/>
          <w:szCs w:val="24"/>
        </w:rPr>
        <w:lastRenderedPageBreak/>
        <w:t>В</w:t>
      </w:r>
      <w:r w:rsidRPr="00310786">
        <w:rPr>
          <w:i/>
          <w:spacing w:val="1"/>
          <w:sz w:val="24"/>
          <w:szCs w:val="24"/>
        </w:rPr>
        <w:t xml:space="preserve"> </w:t>
      </w:r>
      <w:r w:rsidRPr="00310786">
        <w:rPr>
          <w:i/>
          <w:sz w:val="24"/>
          <w:szCs w:val="24"/>
        </w:rPr>
        <w:t>сфере</w:t>
      </w:r>
      <w:r w:rsidRPr="00310786">
        <w:rPr>
          <w:i/>
          <w:spacing w:val="1"/>
          <w:sz w:val="24"/>
          <w:szCs w:val="24"/>
        </w:rPr>
        <w:t xml:space="preserve"> </w:t>
      </w:r>
      <w:r w:rsidRPr="00310786">
        <w:rPr>
          <w:i/>
          <w:sz w:val="24"/>
          <w:szCs w:val="24"/>
        </w:rPr>
        <w:t>духовно-нравственного</w:t>
      </w:r>
      <w:r w:rsidRPr="00310786">
        <w:rPr>
          <w:i/>
          <w:spacing w:val="1"/>
          <w:sz w:val="24"/>
          <w:szCs w:val="24"/>
        </w:rPr>
        <w:t xml:space="preserve"> </w:t>
      </w:r>
      <w:r w:rsidRPr="00310786">
        <w:rPr>
          <w:i/>
          <w:sz w:val="24"/>
          <w:szCs w:val="24"/>
        </w:rPr>
        <w:t>воспитания:</w:t>
      </w:r>
      <w:r w:rsidRPr="00310786">
        <w:rPr>
          <w:i/>
          <w:spacing w:val="1"/>
          <w:sz w:val="24"/>
          <w:szCs w:val="24"/>
        </w:rPr>
        <w:t xml:space="preserve"> </w:t>
      </w:r>
      <w:r w:rsidRPr="00310786">
        <w:rPr>
          <w:sz w:val="24"/>
          <w:szCs w:val="24"/>
        </w:rPr>
        <w:t>признание</w:t>
      </w:r>
      <w:r w:rsidRPr="00310786">
        <w:rPr>
          <w:spacing w:val="1"/>
          <w:sz w:val="24"/>
          <w:szCs w:val="24"/>
        </w:rPr>
        <w:t xml:space="preserve"> </w:t>
      </w:r>
      <w:r w:rsidRPr="00310786">
        <w:rPr>
          <w:sz w:val="24"/>
          <w:szCs w:val="24"/>
        </w:rPr>
        <w:t>индивидуальности</w:t>
      </w:r>
      <w:r w:rsidRPr="00310786">
        <w:rPr>
          <w:spacing w:val="70"/>
          <w:sz w:val="24"/>
          <w:szCs w:val="24"/>
        </w:rPr>
        <w:t xml:space="preserve"> </w:t>
      </w:r>
      <w:r w:rsidRPr="00310786">
        <w:rPr>
          <w:sz w:val="24"/>
          <w:szCs w:val="24"/>
        </w:rPr>
        <w:t>каждого</w:t>
      </w:r>
      <w:r w:rsidRPr="00310786">
        <w:rPr>
          <w:spacing w:val="71"/>
          <w:sz w:val="24"/>
          <w:szCs w:val="24"/>
        </w:rPr>
        <w:t xml:space="preserve"> </w:t>
      </w:r>
      <w:r w:rsidRPr="00310786">
        <w:rPr>
          <w:sz w:val="24"/>
          <w:szCs w:val="24"/>
        </w:rPr>
        <w:t>человека;</w:t>
      </w:r>
      <w:r w:rsidRPr="00310786">
        <w:rPr>
          <w:spacing w:val="70"/>
          <w:sz w:val="24"/>
          <w:szCs w:val="24"/>
        </w:rPr>
        <w:t xml:space="preserve"> </w:t>
      </w:r>
      <w:r w:rsidRPr="00310786">
        <w:rPr>
          <w:sz w:val="24"/>
          <w:szCs w:val="24"/>
        </w:rPr>
        <w:t>проявление</w:t>
      </w:r>
      <w:r w:rsidRPr="00310786">
        <w:rPr>
          <w:spacing w:val="70"/>
          <w:sz w:val="24"/>
          <w:szCs w:val="24"/>
        </w:rPr>
        <w:t xml:space="preserve"> </w:t>
      </w:r>
      <w:r w:rsidRPr="00310786">
        <w:rPr>
          <w:sz w:val="24"/>
          <w:szCs w:val="24"/>
        </w:rPr>
        <w:t>сопереживания,   уважения</w:t>
      </w:r>
      <w:r w:rsidRPr="00310786">
        <w:rPr>
          <w:spacing w:val="-67"/>
          <w:sz w:val="24"/>
          <w:szCs w:val="24"/>
        </w:rPr>
        <w:t xml:space="preserve"> </w:t>
      </w:r>
      <w:r w:rsidRPr="00310786">
        <w:rPr>
          <w:sz w:val="24"/>
          <w:szCs w:val="24"/>
        </w:rPr>
        <w:t>и   доброжелательности;</w:t>
      </w:r>
      <w:r w:rsidRPr="00310786">
        <w:rPr>
          <w:spacing w:val="70"/>
          <w:sz w:val="24"/>
          <w:szCs w:val="24"/>
        </w:rPr>
        <w:t xml:space="preserve"> </w:t>
      </w:r>
      <w:r w:rsidRPr="00310786">
        <w:rPr>
          <w:sz w:val="24"/>
          <w:szCs w:val="24"/>
        </w:rPr>
        <w:t>неприятие</w:t>
      </w:r>
      <w:r w:rsidRPr="00310786">
        <w:rPr>
          <w:spacing w:val="70"/>
          <w:sz w:val="24"/>
          <w:szCs w:val="24"/>
        </w:rPr>
        <w:t xml:space="preserve"> </w:t>
      </w:r>
      <w:r w:rsidRPr="00310786">
        <w:rPr>
          <w:sz w:val="24"/>
          <w:szCs w:val="24"/>
        </w:rPr>
        <w:t>любых</w:t>
      </w:r>
      <w:r w:rsidRPr="00310786">
        <w:rPr>
          <w:spacing w:val="70"/>
          <w:sz w:val="24"/>
          <w:szCs w:val="24"/>
        </w:rPr>
        <w:t xml:space="preserve"> </w:t>
      </w:r>
      <w:r w:rsidRPr="00310786">
        <w:rPr>
          <w:sz w:val="24"/>
          <w:szCs w:val="24"/>
        </w:rPr>
        <w:t>форм</w:t>
      </w:r>
      <w:r w:rsidRPr="00310786">
        <w:rPr>
          <w:spacing w:val="70"/>
          <w:sz w:val="24"/>
          <w:szCs w:val="24"/>
        </w:rPr>
        <w:t xml:space="preserve"> </w:t>
      </w:r>
      <w:r w:rsidRPr="00310786">
        <w:rPr>
          <w:sz w:val="24"/>
          <w:szCs w:val="24"/>
        </w:rPr>
        <w:t>поведения,   направленных</w:t>
      </w:r>
      <w:r w:rsidRPr="00310786">
        <w:rPr>
          <w:spacing w:val="1"/>
          <w:sz w:val="24"/>
          <w:szCs w:val="24"/>
        </w:rPr>
        <w:t xml:space="preserve"> </w:t>
      </w:r>
      <w:r w:rsidRPr="00310786">
        <w:rPr>
          <w:sz w:val="24"/>
          <w:szCs w:val="24"/>
        </w:rPr>
        <w:t>на</w:t>
      </w:r>
      <w:r w:rsidRPr="00310786">
        <w:rPr>
          <w:spacing w:val="20"/>
          <w:sz w:val="24"/>
          <w:szCs w:val="24"/>
        </w:rPr>
        <w:t xml:space="preserve"> </w:t>
      </w:r>
      <w:r w:rsidRPr="00310786">
        <w:rPr>
          <w:sz w:val="24"/>
          <w:szCs w:val="24"/>
        </w:rPr>
        <w:t>причинение</w:t>
      </w:r>
      <w:r w:rsidRPr="00310786">
        <w:rPr>
          <w:spacing w:val="5"/>
          <w:sz w:val="24"/>
          <w:szCs w:val="24"/>
        </w:rPr>
        <w:t xml:space="preserve"> </w:t>
      </w:r>
      <w:r w:rsidRPr="00310786">
        <w:rPr>
          <w:sz w:val="24"/>
          <w:szCs w:val="24"/>
        </w:rPr>
        <w:t>физического</w:t>
      </w:r>
      <w:r w:rsidRPr="00310786">
        <w:rPr>
          <w:spacing w:val="20"/>
          <w:sz w:val="24"/>
          <w:szCs w:val="24"/>
        </w:rPr>
        <w:t xml:space="preserve"> </w:t>
      </w:r>
      <w:r w:rsidRPr="00310786">
        <w:rPr>
          <w:sz w:val="24"/>
          <w:szCs w:val="24"/>
        </w:rPr>
        <w:t>и</w:t>
      </w:r>
      <w:r w:rsidRPr="00310786">
        <w:rPr>
          <w:spacing w:val="9"/>
          <w:sz w:val="24"/>
          <w:szCs w:val="24"/>
        </w:rPr>
        <w:t xml:space="preserve"> </w:t>
      </w:r>
      <w:r w:rsidRPr="00310786">
        <w:rPr>
          <w:sz w:val="24"/>
          <w:szCs w:val="24"/>
        </w:rPr>
        <w:t>морального</w:t>
      </w:r>
      <w:r w:rsidRPr="00310786">
        <w:rPr>
          <w:spacing w:val="19"/>
          <w:sz w:val="24"/>
          <w:szCs w:val="24"/>
        </w:rPr>
        <w:t xml:space="preserve"> </w:t>
      </w:r>
      <w:r w:rsidRPr="00310786">
        <w:rPr>
          <w:sz w:val="24"/>
          <w:szCs w:val="24"/>
        </w:rPr>
        <w:t>вреда</w:t>
      </w:r>
      <w:r w:rsidRPr="00310786">
        <w:rPr>
          <w:spacing w:val="21"/>
          <w:sz w:val="24"/>
          <w:szCs w:val="24"/>
        </w:rPr>
        <w:t xml:space="preserve"> </w:t>
      </w:r>
      <w:r w:rsidRPr="00310786">
        <w:rPr>
          <w:sz w:val="24"/>
          <w:szCs w:val="24"/>
        </w:rPr>
        <w:t>другим</w:t>
      </w:r>
      <w:r w:rsidRPr="00310786">
        <w:rPr>
          <w:spacing w:val="12"/>
          <w:sz w:val="24"/>
          <w:szCs w:val="24"/>
        </w:rPr>
        <w:t xml:space="preserve"> </w:t>
      </w:r>
      <w:r w:rsidRPr="00310786">
        <w:rPr>
          <w:sz w:val="24"/>
          <w:szCs w:val="24"/>
        </w:rPr>
        <w:t>людям.</w:t>
      </w:r>
    </w:p>
    <w:p w14:paraId="628BB14D" w14:textId="77777777" w:rsidR="00310786" w:rsidRPr="00310786" w:rsidRDefault="00310786" w:rsidP="00310786">
      <w:pPr>
        <w:ind w:left="146" w:right="141" w:firstLine="705"/>
        <w:jc w:val="both"/>
        <w:rPr>
          <w:sz w:val="24"/>
          <w:szCs w:val="24"/>
        </w:rPr>
      </w:pPr>
      <w:r w:rsidRPr="00310786">
        <w:rPr>
          <w:i/>
          <w:sz w:val="24"/>
          <w:szCs w:val="24"/>
        </w:rPr>
        <w:t>В</w:t>
      </w:r>
      <w:r w:rsidRPr="00310786">
        <w:rPr>
          <w:i/>
          <w:spacing w:val="70"/>
          <w:sz w:val="24"/>
          <w:szCs w:val="24"/>
        </w:rPr>
        <w:t xml:space="preserve"> </w:t>
      </w:r>
      <w:r w:rsidRPr="00310786">
        <w:rPr>
          <w:i/>
          <w:sz w:val="24"/>
          <w:szCs w:val="24"/>
        </w:rPr>
        <w:t xml:space="preserve">сфере эстетического воспитания: </w:t>
      </w:r>
      <w:r w:rsidRPr="00310786">
        <w:rPr>
          <w:sz w:val="24"/>
          <w:szCs w:val="24"/>
        </w:rPr>
        <w:t>уважительное отношение и интерес</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художественной</w:t>
      </w:r>
      <w:r w:rsidRPr="00310786">
        <w:rPr>
          <w:spacing w:val="1"/>
          <w:sz w:val="24"/>
          <w:szCs w:val="24"/>
        </w:rPr>
        <w:t xml:space="preserve"> </w:t>
      </w:r>
      <w:r w:rsidRPr="00310786">
        <w:rPr>
          <w:sz w:val="24"/>
          <w:szCs w:val="24"/>
        </w:rPr>
        <w:t>культуре,</w:t>
      </w:r>
      <w:r w:rsidRPr="00310786">
        <w:rPr>
          <w:spacing w:val="1"/>
          <w:sz w:val="24"/>
          <w:szCs w:val="24"/>
        </w:rPr>
        <w:t xml:space="preserve"> </w:t>
      </w:r>
      <w:r w:rsidRPr="00310786">
        <w:rPr>
          <w:sz w:val="24"/>
          <w:szCs w:val="24"/>
        </w:rPr>
        <w:t>восприимчивость</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разным</w:t>
      </w:r>
      <w:r w:rsidRPr="00310786">
        <w:rPr>
          <w:spacing w:val="1"/>
          <w:sz w:val="24"/>
          <w:szCs w:val="24"/>
        </w:rPr>
        <w:t xml:space="preserve"> </w:t>
      </w:r>
      <w:r w:rsidRPr="00310786">
        <w:rPr>
          <w:sz w:val="24"/>
          <w:szCs w:val="24"/>
        </w:rPr>
        <w:t>видам</w:t>
      </w:r>
      <w:r w:rsidRPr="00310786">
        <w:rPr>
          <w:spacing w:val="1"/>
          <w:sz w:val="24"/>
          <w:szCs w:val="24"/>
        </w:rPr>
        <w:t xml:space="preserve"> </w:t>
      </w:r>
      <w:r w:rsidRPr="00310786">
        <w:rPr>
          <w:sz w:val="24"/>
          <w:szCs w:val="24"/>
        </w:rPr>
        <w:t>искусства,</w:t>
      </w:r>
      <w:r w:rsidRPr="00310786">
        <w:rPr>
          <w:spacing w:val="1"/>
          <w:sz w:val="24"/>
          <w:szCs w:val="24"/>
        </w:rPr>
        <w:t xml:space="preserve"> </w:t>
      </w:r>
      <w:r w:rsidRPr="00310786">
        <w:rPr>
          <w:sz w:val="24"/>
          <w:szCs w:val="24"/>
        </w:rPr>
        <w:t>традициям</w:t>
      </w:r>
      <w:r w:rsidRPr="00310786">
        <w:rPr>
          <w:spacing w:val="-11"/>
          <w:sz w:val="24"/>
          <w:szCs w:val="24"/>
        </w:rPr>
        <w:t xml:space="preserve"> </w:t>
      </w:r>
      <w:r w:rsidRPr="00310786">
        <w:rPr>
          <w:sz w:val="24"/>
          <w:szCs w:val="24"/>
        </w:rPr>
        <w:t>и</w:t>
      </w:r>
      <w:r w:rsidRPr="00310786">
        <w:rPr>
          <w:spacing w:val="-14"/>
          <w:sz w:val="24"/>
          <w:szCs w:val="24"/>
        </w:rPr>
        <w:t xml:space="preserve"> </w:t>
      </w:r>
      <w:r w:rsidRPr="00310786">
        <w:rPr>
          <w:sz w:val="24"/>
          <w:szCs w:val="24"/>
        </w:rPr>
        <w:t>творчеству</w:t>
      </w:r>
      <w:r w:rsidRPr="00310786">
        <w:rPr>
          <w:spacing w:val="-20"/>
          <w:sz w:val="24"/>
          <w:szCs w:val="24"/>
        </w:rPr>
        <w:t xml:space="preserve"> </w:t>
      </w:r>
      <w:r w:rsidRPr="00310786">
        <w:rPr>
          <w:sz w:val="24"/>
          <w:szCs w:val="24"/>
        </w:rPr>
        <w:t>своего</w:t>
      </w:r>
      <w:r w:rsidRPr="00310786">
        <w:rPr>
          <w:spacing w:val="-1"/>
          <w:sz w:val="24"/>
          <w:szCs w:val="24"/>
        </w:rPr>
        <w:t xml:space="preserve"> </w:t>
      </w:r>
      <w:r w:rsidRPr="00310786">
        <w:rPr>
          <w:sz w:val="24"/>
          <w:szCs w:val="24"/>
        </w:rPr>
        <w:t>и</w:t>
      </w:r>
      <w:r w:rsidRPr="00310786">
        <w:rPr>
          <w:spacing w:val="-13"/>
          <w:sz w:val="24"/>
          <w:szCs w:val="24"/>
        </w:rPr>
        <w:t xml:space="preserve"> </w:t>
      </w:r>
      <w:r w:rsidRPr="00310786">
        <w:rPr>
          <w:sz w:val="24"/>
          <w:szCs w:val="24"/>
        </w:rPr>
        <w:t>других</w:t>
      </w:r>
      <w:r w:rsidRPr="00310786">
        <w:rPr>
          <w:spacing w:val="-1"/>
          <w:sz w:val="24"/>
          <w:szCs w:val="24"/>
        </w:rPr>
        <w:t xml:space="preserve"> </w:t>
      </w:r>
      <w:r w:rsidRPr="00310786">
        <w:rPr>
          <w:sz w:val="24"/>
          <w:szCs w:val="24"/>
        </w:rPr>
        <w:t>народов;</w:t>
      </w:r>
      <w:r w:rsidRPr="00310786">
        <w:rPr>
          <w:spacing w:val="-15"/>
          <w:sz w:val="24"/>
          <w:szCs w:val="24"/>
        </w:rPr>
        <w:t xml:space="preserve"> </w:t>
      </w:r>
      <w:r w:rsidRPr="00310786">
        <w:rPr>
          <w:sz w:val="24"/>
          <w:szCs w:val="24"/>
        </w:rPr>
        <w:t>стремление</w:t>
      </w:r>
      <w:r w:rsidRPr="00310786">
        <w:rPr>
          <w:spacing w:val="-19"/>
          <w:sz w:val="24"/>
          <w:szCs w:val="24"/>
        </w:rPr>
        <w:t xml:space="preserve"> </w:t>
      </w:r>
      <w:r w:rsidRPr="00310786">
        <w:rPr>
          <w:sz w:val="24"/>
          <w:szCs w:val="24"/>
        </w:rPr>
        <w:t>к</w:t>
      </w:r>
      <w:r w:rsidRPr="00310786">
        <w:rPr>
          <w:spacing w:val="6"/>
          <w:sz w:val="24"/>
          <w:szCs w:val="24"/>
        </w:rPr>
        <w:t xml:space="preserve"> </w:t>
      </w:r>
      <w:r w:rsidRPr="00310786">
        <w:rPr>
          <w:sz w:val="24"/>
          <w:szCs w:val="24"/>
        </w:rPr>
        <w:t>самовыражению</w:t>
      </w:r>
      <w:r w:rsidRPr="00310786">
        <w:rPr>
          <w:spacing w:val="-68"/>
          <w:sz w:val="24"/>
          <w:szCs w:val="24"/>
        </w:rPr>
        <w:t xml:space="preserve"> </w:t>
      </w:r>
      <w:r w:rsidRPr="00310786">
        <w:rPr>
          <w:sz w:val="24"/>
          <w:szCs w:val="24"/>
        </w:rPr>
        <w:t>в</w:t>
      </w:r>
      <w:r w:rsidRPr="00310786">
        <w:rPr>
          <w:spacing w:val="7"/>
          <w:sz w:val="24"/>
          <w:szCs w:val="24"/>
        </w:rPr>
        <w:t xml:space="preserve"> </w:t>
      </w:r>
      <w:r w:rsidRPr="00310786">
        <w:rPr>
          <w:sz w:val="24"/>
          <w:szCs w:val="24"/>
        </w:rPr>
        <w:t>разных</w:t>
      </w:r>
      <w:r w:rsidRPr="00310786">
        <w:rPr>
          <w:spacing w:val="13"/>
          <w:sz w:val="24"/>
          <w:szCs w:val="24"/>
        </w:rPr>
        <w:t xml:space="preserve"> </w:t>
      </w:r>
      <w:r w:rsidRPr="00310786">
        <w:rPr>
          <w:sz w:val="24"/>
          <w:szCs w:val="24"/>
        </w:rPr>
        <w:t>видах</w:t>
      </w:r>
      <w:r w:rsidRPr="00310786">
        <w:rPr>
          <w:spacing w:val="14"/>
          <w:sz w:val="24"/>
          <w:szCs w:val="24"/>
        </w:rPr>
        <w:t xml:space="preserve"> </w:t>
      </w:r>
      <w:r w:rsidRPr="00310786">
        <w:rPr>
          <w:sz w:val="24"/>
          <w:szCs w:val="24"/>
        </w:rPr>
        <w:t>художественной</w:t>
      </w:r>
      <w:r w:rsidRPr="00310786">
        <w:rPr>
          <w:spacing w:val="3"/>
          <w:sz w:val="24"/>
          <w:szCs w:val="24"/>
        </w:rPr>
        <w:t xml:space="preserve"> </w:t>
      </w:r>
      <w:r w:rsidRPr="00310786">
        <w:rPr>
          <w:sz w:val="24"/>
          <w:szCs w:val="24"/>
        </w:rPr>
        <w:t>деятельности.</w:t>
      </w:r>
    </w:p>
    <w:p w14:paraId="241DBF5A" w14:textId="77777777" w:rsidR="00310786" w:rsidRPr="00310786" w:rsidRDefault="00310786" w:rsidP="00310786">
      <w:pPr>
        <w:ind w:left="146" w:right="155" w:firstLine="705"/>
        <w:jc w:val="both"/>
        <w:rPr>
          <w:sz w:val="24"/>
          <w:szCs w:val="24"/>
        </w:rPr>
      </w:pPr>
      <w:r w:rsidRPr="00310786">
        <w:rPr>
          <w:i/>
          <w:sz w:val="24"/>
          <w:szCs w:val="24"/>
        </w:rPr>
        <w:t>В   сфере   физического</w:t>
      </w:r>
      <w:r w:rsidRPr="00310786">
        <w:rPr>
          <w:i/>
          <w:spacing w:val="70"/>
          <w:sz w:val="24"/>
          <w:szCs w:val="24"/>
        </w:rPr>
        <w:t xml:space="preserve"> </w:t>
      </w:r>
      <w:r w:rsidRPr="00310786">
        <w:rPr>
          <w:i/>
          <w:sz w:val="24"/>
          <w:szCs w:val="24"/>
        </w:rPr>
        <w:t>воспитания,</w:t>
      </w:r>
      <w:r w:rsidRPr="00310786">
        <w:rPr>
          <w:i/>
          <w:spacing w:val="70"/>
          <w:sz w:val="24"/>
          <w:szCs w:val="24"/>
        </w:rPr>
        <w:t xml:space="preserve"> </w:t>
      </w:r>
      <w:r w:rsidRPr="00310786">
        <w:rPr>
          <w:i/>
          <w:sz w:val="24"/>
          <w:szCs w:val="24"/>
        </w:rPr>
        <w:t>формирования</w:t>
      </w:r>
      <w:r w:rsidRPr="00310786">
        <w:rPr>
          <w:i/>
          <w:spacing w:val="70"/>
          <w:sz w:val="24"/>
          <w:szCs w:val="24"/>
        </w:rPr>
        <w:t xml:space="preserve"> </w:t>
      </w:r>
      <w:r w:rsidRPr="00310786">
        <w:rPr>
          <w:i/>
          <w:sz w:val="24"/>
          <w:szCs w:val="24"/>
        </w:rPr>
        <w:t>культуры</w:t>
      </w:r>
      <w:r w:rsidRPr="00310786">
        <w:rPr>
          <w:i/>
          <w:spacing w:val="70"/>
          <w:sz w:val="24"/>
          <w:szCs w:val="24"/>
        </w:rPr>
        <w:t xml:space="preserve"> </w:t>
      </w:r>
      <w:r w:rsidRPr="00310786">
        <w:rPr>
          <w:i/>
          <w:sz w:val="24"/>
          <w:szCs w:val="24"/>
        </w:rPr>
        <w:t>здоровья</w:t>
      </w:r>
      <w:r w:rsidRPr="00310786">
        <w:rPr>
          <w:i/>
          <w:spacing w:val="1"/>
          <w:sz w:val="24"/>
          <w:szCs w:val="24"/>
        </w:rPr>
        <w:t xml:space="preserve"> </w:t>
      </w:r>
      <w:r w:rsidRPr="00310786">
        <w:rPr>
          <w:i/>
          <w:sz w:val="24"/>
          <w:szCs w:val="24"/>
        </w:rPr>
        <w:t>и</w:t>
      </w:r>
      <w:r w:rsidRPr="00310786">
        <w:rPr>
          <w:i/>
          <w:spacing w:val="1"/>
          <w:sz w:val="24"/>
          <w:szCs w:val="24"/>
        </w:rPr>
        <w:t xml:space="preserve"> </w:t>
      </w:r>
      <w:r w:rsidRPr="00310786">
        <w:rPr>
          <w:i/>
          <w:sz w:val="24"/>
          <w:szCs w:val="24"/>
        </w:rPr>
        <w:t xml:space="preserve">эмоционального благополучия: </w:t>
      </w:r>
      <w:r w:rsidRPr="00310786">
        <w:rPr>
          <w:sz w:val="24"/>
          <w:szCs w:val="24"/>
        </w:rPr>
        <w:t>соблюдение правил здорового и безопасного</w:t>
      </w:r>
      <w:r w:rsidRPr="00310786">
        <w:rPr>
          <w:spacing w:val="1"/>
          <w:sz w:val="24"/>
          <w:szCs w:val="24"/>
        </w:rPr>
        <w:t xml:space="preserve"> </w:t>
      </w:r>
      <w:r w:rsidRPr="00310786">
        <w:rPr>
          <w:sz w:val="24"/>
          <w:szCs w:val="24"/>
        </w:rPr>
        <w:t>(для себя</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других людей) образа жизни</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окружающей среде (в</w:t>
      </w:r>
      <w:r w:rsidRPr="00310786">
        <w:rPr>
          <w:spacing w:val="1"/>
          <w:sz w:val="24"/>
          <w:szCs w:val="24"/>
        </w:rPr>
        <w:t xml:space="preserve"> </w:t>
      </w:r>
      <w:r w:rsidRPr="00310786">
        <w:rPr>
          <w:sz w:val="24"/>
          <w:szCs w:val="24"/>
        </w:rPr>
        <w:t>том числе</w:t>
      </w:r>
      <w:r w:rsidRPr="00310786">
        <w:rPr>
          <w:spacing w:val="1"/>
          <w:sz w:val="24"/>
          <w:szCs w:val="24"/>
        </w:rPr>
        <w:t xml:space="preserve"> </w:t>
      </w:r>
      <w:r w:rsidRPr="00310786">
        <w:rPr>
          <w:sz w:val="24"/>
          <w:szCs w:val="24"/>
        </w:rPr>
        <w:t>информационной);</w:t>
      </w:r>
      <w:r w:rsidRPr="00310786">
        <w:rPr>
          <w:spacing w:val="1"/>
          <w:sz w:val="24"/>
          <w:szCs w:val="24"/>
        </w:rPr>
        <w:t xml:space="preserve"> </w:t>
      </w:r>
      <w:r w:rsidRPr="00310786">
        <w:rPr>
          <w:sz w:val="24"/>
          <w:szCs w:val="24"/>
        </w:rPr>
        <w:t>бережное</w:t>
      </w:r>
      <w:r w:rsidRPr="00310786">
        <w:rPr>
          <w:spacing w:val="1"/>
          <w:sz w:val="24"/>
          <w:szCs w:val="24"/>
        </w:rPr>
        <w:t xml:space="preserve"> </w:t>
      </w:r>
      <w:r w:rsidRPr="00310786">
        <w:rPr>
          <w:sz w:val="24"/>
          <w:szCs w:val="24"/>
        </w:rPr>
        <w:t>отношение</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физическому</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психическому</w:t>
      </w:r>
      <w:r w:rsidRPr="00310786">
        <w:rPr>
          <w:spacing w:val="1"/>
          <w:sz w:val="24"/>
          <w:szCs w:val="24"/>
        </w:rPr>
        <w:t xml:space="preserve"> </w:t>
      </w:r>
      <w:r w:rsidRPr="00310786">
        <w:rPr>
          <w:sz w:val="24"/>
          <w:szCs w:val="24"/>
        </w:rPr>
        <w:t>здоровью.</w:t>
      </w:r>
    </w:p>
    <w:p w14:paraId="293A2EFA" w14:textId="77777777" w:rsidR="00310786" w:rsidRPr="00310786" w:rsidRDefault="00310786" w:rsidP="00310786">
      <w:pPr>
        <w:ind w:left="146" w:right="147" w:firstLine="705"/>
        <w:jc w:val="both"/>
        <w:rPr>
          <w:sz w:val="24"/>
          <w:szCs w:val="24"/>
        </w:rPr>
      </w:pPr>
      <w:r w:rsidRPr="00310786">
        <w:rPr>
          <w:i/>
          <w:sz w:val="24"/>
          <w:szCs w:val="24"/>
        </w:rPr>
        <w:t>В</w:t>
      </w:r>
      <w:r w:rsidRPr="00310786">
        <w:rPr>
          <w:i/>
          <w:spacing w:val="1"/>
          <w:sz w:val="24"/>
          <w:szCs w:val="24"/>
        </w:rPr>
        <w:t xml:space="preserve"> </w:t>
      </w:r>
      <w:r w:rsidRPr="00310786">
        <w:rPr>
          <w:i/>
          <w:sz w:val="24"/>
          <w:szCs w:val="24"/>
        </w:rPr>
        <w:t>сфере</w:t>
      </w:r>
      <w:r w:rsidRPr="00310786">
        <w:rPr>
          <w:i/>
          <w:spacing w:val="1"/>
          <w:sz w:val="24"/>
          <w:szCs w:val="24"/>
        </w:rPr>
        <w:t xml:space="preserve"> </w:t>
      </w:r>
      <w:r w:rsidRPr="00310786">
        <w:rPr>
          <w:i/>
          <w:sz w:val="24"/>
          <w:szCs w:val="24"/>
        </w:rPr>
        <w:t>трудового</w:t>
      </w:r>
      <w:r w:rsidRPr="00310786">
        <w:rPr>
          <w:i/>
          <w:spacing w:val="1"/>
          <w:sz w:val="24"/>
          <w:szCs w:val="24"/>
        </w:rPr>
        <w:t xml:space="preserve"> </w:t>
      </w:r>
      <w:r w:rsidRPr="00310786">
        <w:rPr>
          <w:i/>
          <w:sz w:val="24"/>
          <w:szCs w:val="24"/>
        </w:rPr>
        <w:t>воспитания:</w:t>
      </w:r>
      <w:r w:rsidRPr="00310786">
        <w:rPr>
          <w:i/>
          <w:spacing w:val="1"/>
          <w:sz w:val="24"/>
          <w:szCs w:val="24"/>
        </w:rPr>
        <w:t xml:space="preserve"> </w:t>
      </w:r>
      <w:r w:rsidRPr="00310786">
        <w:rPr>
          <w:sz w:val="24"/>
          <w:szCs w:val="24"/>
        </w:rPr>
        <w:t>осознание</w:t>
      </w:r>
      <w:r w:rsidRPr="00310786">
        <w:rPr>
          <w:spacing w:val="1"/>
          <w:sz w:val="24"/>
          <w:szCs w:val="24"/>
        </w:rPr>
        <w:t xml:space="preserve"> </w:t>
      </w:r>
      <w:r w:rsidRPr="00310786">
        <w:rPr>
          <w:sz w:val="24"/>
          <w:szCs w:val="24"/>
        </w:rPr>
        <w:t>ценности</w:t>
      </w:r>
      <w:r w:rsidRPr="00310786">
        <w:rPr>
          <w:spacing w:val="1"/>
          <w:sz w:val="24"/>
          <w:szCs w:val="24"/>
        </w:rPr>
        <w:t xml:space="preserve"> </w:t>
      </w:r>
      <w:r w:rsidRPr="00310786">
        <w:rPr>
          <w:sz w:val="24"/>
          <w:szCs w:val="24"/>
        </w:rPr>
        <w:t>труда</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жизни</w:t>
      </w:r>
      <w:r w:rsidRPr="00310786">
        <w:rPr>
          <w:spacing w:val="1"/>
          <w:sz w:val="24"/>
          <w:szCs w:val="24"/>
        </w:rPr>
        <w:t xml:space="preserve"> </w:t>
      </w:r>
      <w:r w:rsidRPr="00310786">
        <w:rPr>
          <w:sz w:val="24"/>
          <w:szCs w:val="24"/>
        </w:rPr>
        <w:t>человека   и   общества,   ответственное   потребление</w:t>
      </w:r>
      <w:r w:rsidRPr="00310786">
        <w:rPr>
          <w:spacing w:val="70"/>
          <w:sz w:val="24"/>
          <w:szCs w:val="24"/>
        </w:rPr>
        <w:t xml:space="preserve"> </w:t>
      </w:r>
      <w:r w:rsidRPr="00310786">
        <w:rPr>
          <w:sz w:val="24"/>
          <w:szCs w:val="24"/>
        </w:rPr>
        <w:t>и   бережное</w:t>
      </w:r>
      <w:r w:rsidRPr="00310786">
        <w:rPr>
          <w:spacing w:val="70"/>
          <w:sz w:val="24"/>
          <w:szCs w:val="24"/>
        </w:rPr>
        <w:t xml:space="preserve"> </w:t>
      </w:r>
      <w:r w:rsidRPr="00310786">
        <w:rPr>
          <w:sz w:val="24"/>
          <w:szCs w:val="24"/>
        </w:rPr>
        <w:t>отношение</w:t>
      </w:r>
      <w:r w:rsidRPr="00310786">
        <w:rPr>
          <w:spacing w:val="1"/>
          <w:sz w:val="24"/>
          <w:szCs w:val="24"/>
        </w:rPr>
        <w:t xml:space="preserve"> </w:t>
      </w:r>
      <w:r w:rsidRPr="00310786">
        <w:rPr>
          <w:sz w:val="24"/>
          <w:szCs w:val="24"/>
        </w:rPr>
        <w:t>к</w:t>
      </w:r>
      <w:r w:rsidRPr="00310786">
        <w:rPr>
          <w:spacing w:val="6"/>
          <w:sz w:val="24"/>
          <w:szCs w:val="24"/>
        </w:rPr>
        <w:t xml:space="preserve"> </w:t>
      </w:r>
      <w:r w:rsidRPr="00310786">
        <w:rPr>
          <w:sz w:val="24"/>
          <w:szCs w:val="24"/>
        </w:rPr>
        <w:t>результатам</w:t>
      </w:r>
      <w:r w:rsidRPr="00310786">
        <w:rPr>
          <w:spacing w:val="9"/>
          <w:sz w:val="24"/>
          <w:szCs w:val="24"/>
        </w:rPr>
        <w:t xml:space="preserve"> </w:t>
      </w:r>
      <w:r w:rsidRPr="00310786">
        <w:rPr>
          <w:sz w:val="24"/>
          <w:szCs w:val="24"/>
        </w:rPr>
        <w:t>труда,</w:t>
      </w:r>
      <w:r w:rsidRPr="00310786">
        <w:rPr>
          <w:spacing w:val="14"/>
          <w:sz w:val="24"/>
          <w:szCs w:val="24"/>
        </w:rPr>
        <w:t xml:space="preserve"> </w:t>
      </w:r>
      <w:r w:rsidRPr="00310786">
        <w:rPr>
          <w:sz w:val="24"/>
          <w:szCs w:val="24"/>
        </w:rPr>
        <w:t>интерес</w:t>
      </w:r>
      <w:r w:rsidRPr="00310786">
        <w:rPr>
          <w:spacing w:val="3"/>
          <w:sz w:val="24"/>
          <w:szCs w:val="24"/>
        </w:rPr>
        <w:t xml:space="preserve"> </w:t>
      </w:r>
      <w:r w:rsidRPr="00310786">
        <w:rPr>
          <w:sz w:val="24"/>
          <w:szCs w:val="24"/>
        </w:rPr>
        <w:t>к</w:t>
      </w:r>
      <w:r w:rsidRPr="00310786">
        <w:rPr>
          <w:spacing w:val="7"/>
          <w:sz w:val="24"/>
          <w:szCs w:val="24"/>
        </w:rPr>
        <w:t xml:space="preserve"> </w:t>
      </w:r>
      <w:r w:rsidRPr="00310786">
        <w:rPr>
          <w:sz w:val="24"/>
          <w:szCs w:val="24"/>
        </w:rPr>
        <w:t>различным</w:t>
      </w:r>
      <w:r w:rsidRPr="00310786">
        <w:rPr>
          <w:spacing w:val="9"/>
          <w:sz w:val="24"/>
          <w:szCs w:val="24"/>
        </w:rPr>
        <w:t xml:space="preserve"> </w:t>
      </w:r>
      <w:r w:rsidRPr="00310786">
        <w:rPr>
          <w:sz w:val="24"/>
          <w:szCs w:val="24"/>
        </w:rPr>
        <w:t>профессиям.</w:t>
      </w:r>
    </w:p>
    <w:p w14:paraId="3828F700" w14:textId="77777777" w:rsidR="00310786" w:rsidRPr="00310786" w:rsidRDefault="00310786" w:rsidP="00310786">
      <w:pPr>
        <w:ind w:left="146" w:right="143" w:firstLine="705"/>
        <w:jc w:val="both"/>
        <w:rPr>
          <w:sz w:val="24"/>
          <w:szCs w:val="24"/>
        </w:rPr>
      </w:pPr>
      <w:r w:rsidRPr="00310786">
        <w:rPr>
          <w:i/>
          <w:sz w:val="24"/>
          <w:szCs w:val="24"/>
        </w:rPr>
        <w:t>В</w:t>
      </w:r>
      <w:r w:rsidRPr="00310786">
        <w:rPr>
          <w:i/>
          <w:spacing w:val="1"/>
          <w:sz w:val="24"/>
          <w:szCs w:val="24"/>
        </w:rPr>
        <w:t xml:space="preserve"> </w:t>
      </w:r>
      <w:r w:rsidRPr="00310786">
        <w:rPr>
          <w:i/>
          <w:sz w:val="24"/>
          <w:szCs w:val="24"/>
        </w:rPr>
        <w:t>сфере</w:t>
      </w:r>
      <w:r w:rsidRPr="00310786">
        <w:rPr>
          <w:i/>
          <w:spacing w:val="1"/>
          <w:sz w:val="24"/>
          <w:szCs w:val="24"/>
        </w:rPr>
        <w:t xml:space="preserve"> </w:t>
      </w:r>
      <w:r w:rsidRPr="00310786">
        <w:rPr>
          <w:i/>
          <w:sz w:val="24"/>
          <w:szCs w:val="24"/>
        </w:rPr>
        <w:t>экологического</w:t>
      </w:r>
      <w:r w:rsidRPr="00310786">
        <w:rPr>
          <w:i/>
          <w:spacing w:val="1"/>
          <w:sz w:val="24"/>
          <w:szCs w:val="24"/>
        </w:rPr>
        <w:t xml:space="preserve"> </w:t>
      </w:r>
      <w:r w:rsidRPr="00310786">
        <w:rPr>
          <w:i/>
          <w:sz w:val="24"/>
          <w:szCs w:val="24"/>
        </w:rPr>
        <w:t xml:space="preserve">воспитания: </w:t>
      </w:r>
      <w:r w:rsidRPr="00310786">
        <w:rPr>
          <w:sz w:val="24"/>
          <w:szCs w:val="24"/>
        </w:rPr>
        <w:t>бережное отношение</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природе;</w:t>
      </w:r>
      <w:r w:rsidRPr="00310786">
        <w:rPr>
          <w:spacing w:val="1"/>
          <w:sz w:val="24"/>
          <w:szCs w:val="24"/>
        </w:rPr>
        <w:t xml:space="preserve"> </w:t>
      </w:r>
      <w:r w:rsidRPr="00310786">
        <w:rPr>
          <w:sz w:val="24"/>
          <w:szCs w:val="24"/>
        </w:rPr>
        <w:t>неприятие</w:t>
      </w:r>
      <w:r w:rsidRPr="00310786">
        <w:rPr>
          <w:spacing w:val="-1"/>
          <w:sz w:val="24"/>
          <w:szCs w:val="24"/>
        </w:rPr>
        <w:t xml:space="preserve"> </w:t>
      </w:r>
      <w:r w:rsidRPr="00310786">
        <w:rPr>
          <w:sz w:val="24"/>
          <w:szCs w:val="24"/>
        </w:rPr>
        <w:t>действий,</w:t>
      </w:r>
      <w:r w:rsidRPr="00310786">
        <w:rPr>
          <w:spacing w:val="9"/>
          <w:sz w:val="24"/>
          <w:szCs w:val="24"/>
        </w:rPr>
        <w:t xml:space="preserve"> </w:t>
      </w:r>
      <w:r w:rsidRPr="00310786">
        <w:rPr>
          <w:sz w:val="24"/>
          <w:szCs w:val="24"/>
        </w:rPr>
        <w:t>приносящих</w:t>
      </w:r>
      <w:r w:rsidRPr="00310786">
        <w:rPr>
          <w:spacing w:val="13"/>
          <w:sz w:val="24"/>
          <w:szCs w:val="24"/>
        </w:rPr>
        <w:t xml:space="preserve"> </w:t>
      </w:r>
      <w:r w:rsidRPr="00310786">
        <w:rPr>
          <w:sz w:val="24"/>
          <w:szCs w:val="24"/>
        </w:rPr>
        <w:t>ей</w:t>
      </w:r>
      <w:r w:rsidRPr="00310786">
        <w:rPr>
          <w:spacing w:val="2"/>
          <w:sz w:val="24"/>
          <w:szCs w:val="24"/>
        </w:rPr>
        <w:t xml:space="preserve"> </w:t>
      </w:r>
      <w:r w:rsidRPr="00310786">
        <w:rPr>
          <w:sz w:val="24"/>
          <w:szCs w:val="24"/>
        </w:rPr>
        <w:t>вред.</w:t>
      </w:r>
    </w:p>
    <w:p w14:paraId="16988E19" w14:textId="77777777" w:rsidR="00310786" w:rsidRPr="00310786" w:rsidRDefault="00310786" w:rsidP="00310786">
      <w:pPr>
        <w:ind w:left="146" w:right="136" w:firstLine="705"/>
        <w:jc w:val="both"/>
        <w:rPr>
          <w:sz w:val="24"/>
          <w:szCs w:val="24"/>
        </w:rPr>
      </w:pPr>
      <w:r w:rsidRPr="00310786">
        <w:rPr>
          <w:i/>
          <w:sz w:val="24"/>
          <w:szCs w:val="24"/>
        </w:rPr>
        <w:t>В</w:t>
      </w:r>
      <w:r w:rsidRPr="00310786">
        <w:rPr>
          <w:i/>
          <w:spacing w:val="1"/>
          <w:sz w:val="24"/>
          <w:szCs w:val="24"/>
        </w:rPr>
        <w:t xml:space="preserve"> </w:t>
      </w:r>
      <w:r w:rsidRPr="00310786">
        <w:rPr>
          <w:i/>
          <w:sz w:val="24"/>
          <w:szCs w:val="24"/>
        </w:rPr>
        <w:t>сфере</w:t>
      </w:r>
      <w:r w:rsidRPr="00310786">
        <w:rPr>
          <w:i/>
          <w:spacing w:val="1"/>
          <w:sz w:val="24"/>
          <w:szCs w:val="24"/>
        </w:rPr>
        <w:t xml:space="preserve"> </w:t>
      </w:r>
      <w:r w:rsidRPr="00310786">
        <w:rPr>
          <w:i/>
          <w:sz w:val="24"/>
          <w:szCs w:val="24"/>
        </w:rPr>
        <w:t>понимания</w:t>
      </w:r>
      <w:r w:rsidRPr="00310786">
        <w:rPr>
          <w:i/>
          <w:spacing w:val="1"/>
          <w:sz w:val="24"/>
          <w:szCs w:val="24"/>
        </w:rPr>
        <w:t xml:space="preserve"> </w:t>
      </w:r>
      <w:r w:rsidRPr="00310786">
        <w:rPr>
          <w:i/>
          <w:sz w:val="24"/>
          <w:szCs w:val="24"/>
        </w:rPr>
        <w:t>ценности</w:t>
      </w:r>
      <w:r w:rsidRPr="00310786">
        <w:rPr>
          <w:i/>
          <w:spacing w:val="1"/>
          <w:sz w:val="24"/>
          <w:szCs w:val="24"/>
        </w:rPr>
        <w:t xml:space="preserve"> </w:t>
      </w:r>
      <w:r w:rsidRPr="00310786">
        <w:rPr>
          <w:i/>
          <w:sz w:val="24"/>
          <w:szCs w:val="24"/>
        </w:rPr>
        <w:t>научного</w:t>
      </w:r>
      <w:r w:rsidRPr="00310786">
        <w:rPr>
          <w:i/>
          <w:spacing w:val="1"/>
          <w:sz w:val="24"/>
          <w:szCs w:val="24"/>
        </w:rPr>
        <w:t xml:space="preserve"> </w:t>
      </w:r>
      <w:r w:rsidRPr="00310786">
        <w:rPr>
          <w:i/>
          <w:sz w:val="24"/>
          <w:szCs w:val="24"/>
        </w:rPr>
        <w:t>познания:</w:t>
      </w:r>
      <w:r w:rsidRPr="00310786">
        <w:rPr>
          <w:i/>
          <w:spacing w:val="1"/>
          <w:sz w:val="24"/>
          <w:szCs w:val="24"/>
        </w:rPr>
        <w:t xml:space="preserve"> </w:t>
      </w:r>
      <w:r w:rsidRPr="00310786">
        <w:rPr>
          <w:sz w:val="24"/>
          <w:szCs w:val="24"/>
        </w:rPr>
        <w:t>первоначальные</w:t>
      </w:r>
      <w:r w:rsidRPr="00310786">
        <w:rPr>
          <w:spacing w:val="1"/>
          <w:sz w:val="24"/>
          <w:szCs w:val="24"/>
        </w:rPr>
        <w:t xml:space="preserve"> </w:t>
      </w:r>
      <w:r w:rsidRPr="00310786">
        <w:rPr>
          <w:sz w:val="24"/>
          <w:szCs w:val="24"/>
        </w:rPr>
        <w:t>представления о научной картине мира; познавательные интересы, активность,</w:t>
      </w:r>
      <w:r w:rsidRPr="00310786">
        <w:rPr>
          <w:spacing w:val="1"/>
          <w:sz w:val="24"/>
          <w:szCs w:val="24"/>
        </w:rPr>
        <w:t xml:space="preserve"> </w:t>
      </w:r>
      <w:r w:rsidRPr="00310786">
        <w:rPr>
          <w:sz w:val="24"/>
          <w:szCs w:val="24"/>
        </w:rPr>
        <w:t>инициативность,</w:t>
      </w:r>
      <w:r w:rsidRPr="00310786">
        <w:rPr>
          <w:spacing w:val="15"/>
          <w:sz w:val="24"/>
          <w:szCs w:val="24"/>
        </w:rPr>
        <w:t xml:space="preserve"> </w:t>
      </w:r>
      <w:r w:rsidRPr="00310786">
        <w:rPr>
          <w:sz w:val="24"/>
          <w:szCs w:val="24"/>
        </w:rPr>
        <w:t>любознательность</w:t>
      </w:r>
      <w:r w:rsidRPr="00310786">
        <w:rPr>
          <w:spacing w:val="17"/>
          <w:sz w:val="24"/>
          <w:szCs w:val="24"/>
        </w:rPr>
        <w:t xml:space="preserve"> </w:t>
      </w:r>
      <w:r w:rsidRPr="00310786">
        <w:rPr>
          <w:sz w:val="24"/>
          <w:szCs w:val="24"/>
        </w:rPr>
        <w:t>и</w:t>
      </w:r>
      <w:r w:rsidRPr="00310786">
        <w:rPr>
          <w:spacing w:val="7"/>
          <w:sz w:val="24"/>
          <w:szCs w:val="24"/>
        </w:rPr>
        <w:t xml:space="preserve"> </w:t>
      </w:r>
      <w:r w:rsidRPr="00310786">
        <w:rPr>
          <w:sz w:val="24"/>
          <w:szCs w:val="24"/>
        </w:rPr>
        <w:t>самостоятельность</w:t>
      </w:r>
      <w:r w:rsidRPr="00310786">
        <w:rPr>
          <w:spacing w:val="17"/>
          <w:sz w:val="24"/>
          <w:szCs w:val="24"/>
        </w:rPr>
        <w:t xml:space="preserve"> </w:t>
      </w:r>
      <w:r w:rsidRPr="00310786">
        <w:rPr>
          <w:sz w:val="24"/>
          <w:szCs w:val="24"/>
        </w:rPr>
        <w:t>в</w:t>
      </w:r>
      <w:r w:rsidRPr="00310786">
        <w:rPr>
          <w:spacing w:val="12"/>
          <w:sz w:val="24"/>
          <w:szCs w:val="24"/>
        </w:rPr>
        <w:t xml:space="preserve"> </w:t>
      </w:r>
      <w:r w:rsidRPr="00310786">
        <w:rPr>
          <w:sz w:val="24"/>
          <w:szCs w:val="24"/>
        </w:rPr>
        <w:t>познании.</w:t>
      </w:r>
    </w:p>
    <w:p w14:paraId="7590196A" w14:textId="77777777" w:rsidR="00310786" w:rsidRPr="00310786" w:rsidRDefault="00310786" w:rsidP="00310786">
      <w:pPr>
        <w:rPr>
          <w:sz w:val="24"/>
          <w:szCs w:val="24"/>
        </w:rPr>
      </w:pPr>
    </w:p>
    <w:p w14:paraId="342BEA86" w14:textId="77777777" w:rsidR="00310786" w:rsidRPr="00310786" w:rsidRDefault="00310786" w:rsidP="00310786">
      <w:pPr>
        <w:ind w:left="146"/>
        <w:rPr>
          <w:sz w:val="24"/>
          <w:szCs w:val="24"/>
        </w:rPr>
      </w:pPr>
      <w:r w:rsidRPr="00310786">
        <w:rPr>
          <w:sz w:val="24"/>
          <w:szCs w:val="24"/>
        </w:rPr>
        <w:t xml:space="preserve">МЕТАПРЕДМЕТНЫЕ  </w:t>
      </w:r>
      <w:r w:rsidRPr="00310786">
        <w:rPr>
          <w:spacing w:val="27"/>
          <w:sz w:val="24"/>
          <w:szCs w:val="24"/>
        </w:rPr>
        <w:t xml:space="preserve"> </w:t>
      </w:r>
      <w:r w:rsidRPr="00310786">
        <w:rPr>
          <w:sz w:val="24"/>
          <w:szCs w:val="24"/>
        </w:rPr>
        <w:t>РЕЗУЛЬТАТЫ</w:t>
      </w:r>
    </w:p>
    <w:p w14:paraId="13D0E9A1" w14:textId="77777777" w:rsidR="00310786" w:rsidRPr="00310786" w:rsidRDefault="00310786" w:rsidP="00310786">
      <w:pPr>
        <w:rPr>
          <w:sz w:val="24"/>
          <w:szCs w:val="24"/>
        </w:rPr>
      </w:pPr>
    </w:p>
    <w:p w14:paraId="3F5C038B" w14:textId="6A521F7E" w:rsidR="00310786" w:rsidRPr="00310786" w:rsidRDefault="00310786" w:rsidP="00310786">
      <w:pPr>
        <w:ind w:left="146" w:right="140" w:firstLine="705"/>
        <w:jc w:val="both"/>
        <w:rPr>
          <w:sz w:val="24"/>
          <w:szCs w:val="24"/>
        </w:rPr>
      </w:pPr>
      <w:r w:rsidRPr="00310786">
        <w:rPr>
          <w:i/>
          <w:sz w:val="24"/>
          <w:szCs w:val="24"/>
        </w:rPr>
        <w:t>В</w:t>
      </w:r>
      <w:r w:rsidRPr="00310786">
        <w:rPr>
          <w:i/>
          <w:spacing w:val="1"/>
          <w:sz w:val="24"/>
          <w:szCs w:val="24"/>
        </w:rPr>
        <w:t xml:space="preserve"> </w:t>
      </w:r>
      <w:r w:rsidRPr="00310786">
        <w:rPr>
          <w:i/>
          <w:sz w:val="24"/>
          <w:szCs w:val="24"/>
        </w:rPr>
        <w:t>сфере</w:t>
      </w:r>
      <w:r w:rsidRPr="00310786">
        <w:rPr>
          <w:i/>
          <w:spacing w:val="1"/>
          <w:sz w:val="24"/>
          <w:szCs w:val="24"/>
        </w:rPr>
        <w:t xml:space="preserve"> </w:t>
      </w:r>
      <w:r w:rsidRPr="00310786">
        <w:rPr>
          <w:i/>
          <w:sz w:val="24"/>
          <w:szCs w:val="24"/>
        </w:rPr>
        <w:t>овладения</w:t>
      </w:r>
      <w:r w:rsidRPr="00310786">
        <w:rPr>
          <w:i/>
          <w:spacing w:val="1"/>
          <w:sz w:val="24"/>
          <w:szCs w:val="24"/>
        </w:rPr>
        <w:t xml:space="preserve"> </w:t>
      </w:r>
      <w:r w:rsidRPr="00310786">
        <w:rPr>
          <w:i/>
          <w:sz w:val="24"/>
          <w:szCs w:val="24"/>
        </w:rPr>
        <w:t>познавательными</w:t>
      </w:r>
      <w:r w:rsidRPr="00310786">
        <w:rPr>
          <w:i/>
          <w:spacing w:val="1"/>
          <w:sz w:val="24"/>
          <w:szCs w:val="24"/>
        </w:rPr>
        <w:t xml:space="preserve"> </w:t>
      </w:r>
      <w:r w:rsidRPr="00310786">
        <w:rPr>
          <w:i/>
          <w:sz w:val="24"/>
          <w:szCs w:val="24"/>
        </w:rPr>
        <w:t>универсальными</w:t>
      </w:r>
      <w:r w:rsidRPr="00310786">
        <w:rPr>
          <w:i/>
          <w:spacing w:val="1"/>
          <w:sz w:val="24"/>
          <w:szCs w:val="24"/>
        </w:rPr>
        <w:t xml:space="preserve"> </w:t>
      </w:r>
      <w:r w:rsidRPr="00310786">
        <w:rPr>
          <w:i/>
          <w:sz w:val="24"/>
          <w:szCs w:val="24"/>
        </w:rPr>
        <w:t>учебными</w:t>
      </w:r>
      <w:r w:rsidRPr="00310786">
        <w:rPr>
          <w:i/>
          <w:spacing w:val="1"/>
          <w:sz w:val="24"/>
          <w:szCs w:val="24"/>
        </w:rPr>
        <w:t xml:space="preserve"> </w:t>
      </w:r>
      <w:r w:rsidRPr="00310786">
        <w:rPr>
          <w:i/>
          <w:sz w:val="24"/>
          <w:szCs w:val="24"/>
        </w:rPr>
        <w:t>действиями:</w:t>
      </w:r>
      <w:r w:rsidRPr="00310786">
        <w:rPr>
          <w:i/>
          <w:spacing w:val="1"/>
          <w:sz w:val="24"/>
          <w:szCs w:val="24"/>
        </w:rPr>
        <w:t xml:space="preserve"> </w:t>
      </w:r>
      <w:r w:rsidRPr="00310786">
        <w:rPr>
          <w:sz w:val="24"/>
          <w:szCs w:val="24"/>
        </w:rPr>
        <w:t>сравнивать</w:t>
      </w:r>
      <w:r w:rsidRPr="00310786">
        <w:rPr>
          <w:spacing w:val="1"/>
          <w:sz w:val="24"/>
          <w:szCs w:val="24"/>
        </w:rPr>
        <w:t xml:space="preserve"> </w:t>
      </w:r>
      <w:r w:rsidRPr="00310786">
        <w:rPr>
          <w:sz w:val="24"/>
          <w:szCs w:val="24"/>
        </w:rPr>
        <w:t>объекты,</w:t>
      </w:r>
      <w:r w:rsidRPr="00310786">
        <w:rPr>
          <w:spacing w:val="1"/>
          <w:sz w:val="24"/>
          <w:szCs w:val="24"/>
        </w:rPr>
        <w:t xml:space="preserve"> </w:t>
      </w:r>
      <w:r w:rsidRPr="00310786">
        <w:rPr>
          <w:sz w:val="24"/>
          <w:szCs w:val="24"/>
        </w:rPr>
        <w:t>устанавливать</w:t>
      </w:r>
      <w:r w:rsidRPr="00310786">
        <w:rPr>
          <w:spacing w:val="1"/>
          <w:sz w:val="24"/>
          <w:szCs w:val="24"/>
        </w:rPr>
        <w:t xml:space="preserve"> </w:t>
      </w:r>
      <w:r w:rsidRPr="00310786">
        <w:rPr>
          <w:sz w:val="24"/>
          <w:szCs w:val="24"/>
        </w:rPr>
        <w:t>основания</w:t>
      </w:r>
      <w:r w:rsidRPr="00310786">
        <w:rPr>
          <w:spacing w:val="1"/>
          <w:sz w:val="24"/>
          <w:szCs w:val="24"/>
        </w:rPr>
        <w:t xml:space="preserve"> </w:t>
      </w:r>
      <w:r w:rsidRPr="00310786">
        <w:rPr>
          <w:sz w:val="24"/>
          <w:szCs w:val="24"/>
        </w:rPr>
        <w:t>для</w:t>
      </w:r>
      <w:r w:rsidRPr="00310786">
        <w:rPr>
          <w:spacing w:val="1"/>
          <w:sz w:val="24"/>
          <w:szCs w:val="24"/>
        </w:rPr>
        <w:t xml:space="preserve"> </w:t>
      </w:r>
      <w:r w:rsidRPr="00310786">
        <w:rPr>
          <w:sz w:val="24"/>
          <w:szCs w:val="24"/>
        </w:rPr>
        <w:t>сравнения,</w:t>
      </w:r>
      <w:r w:rsidRPr="00310786">
        <w:rPr>
          <w:spacing w:val="1"/>
          <w:sz w:val="24"/>
          <w:szCs w:val="24"/>
        </w:rPr>
        <w:t xml:space="preserve"> </w:t>
      </w:r>
      <w:r w:rsidRPr="00310786">
        <w:rPr>
          <w:sz w:val="24"/>
          <w:szCs w:val="24"/>
        </w:rPr>
        <w:t>устанавливать</w:t>
      </w:r>
      <w:r w:rsidRPr="00310786">
        <w:rPr>
          <w:spacing w:val="-24"/>
          <w:sz w:val="24"/>
          <w:szCs w:val="24"/>
        </w:rPr>
        <w:t xml:space="preserve"> </w:t>
      </w:r>
      <w:r w:rsidRPr="00310786">
        <w:rPr>
          <w:sz w:val="24"/>
          <w:szCs w:val="24"/>
        </w:rPr>
        <w:t>аналогии;</w:t>
      </w:r>
      <w:r w:rsidRPr="00310786">
        <w:rPr>
          <w:spacing w:val="-6"/>
          <w:sz w:val="24"/>
          <w:szCs w:val="24"/>
        </w:rPr>
        <w:t xml:space="preserve"> </w:t>
      </w:r>
      <w:r w:rsidRPr="00310786">
        <w:rPr>
          <w:sz w:val="24"/>
          <w:szCs w:val="24"/>
        </w:rPr>
        <w:t>определять</w:t>
      </w:r>
      <w:r w:rsidRPr="00310786">
        <w:rPr>
          <w:spacing w:val="-23"/>
          <w:sz w:val="24"/>
          <w:szCs w:val="24"/>
        </w:rPr>
        <w:t xml:space="preserve"> </w:t>
      </w:r>
      <w:r w:rsidRPr="00310786">
        <w:rPr>
          <w:sz w:val="24"/>
          <w:szCs w:val="24"/>
        </w:rPr>
        <w:t>существенный</w:t>
      </w:r>
      <w:r w:rsidRPr="00310786">
        <w:rPr>
          <w:spacing w:val="-13"/>
          <w:sz w:val="24"/>
          <w:szCs w:val="24"/>
        </w:rPr>
        <w:t xml:space="preserve"> </w:t>
      </w:r>
      <w:r w:rsidRPr="00310786">
        <w:rPr>
          <w:sz w:val="24"/>
          <w:szCs w:val="24"/>
        </w:rPr>
        <w:t>признак</w:t>
      </w:r>
      <w:r w:rsidRPr="00310786">
        <w:rPr>
          <w:spacing w:val="-14"/>
          <w:sz w:val="24"/>
          <w:szCs w:val="24"/>
        </w:rPr>
        <w:t xml:space="preserve"> </w:t>
      </w:r>
      <w:r w:rsidRPr="00310786">
        <w:rPr>
          <w:sz w:val="24"/>
          <w:szCs w:val="24"/>
        </w:rPr>
        <w:t>для</w:t>
      </w:r>
      <w:r w:rsidRPr="00310786">
        <w:rPr>
          <w:spacing w:val="-5"/>
          <w:sz w:val="24"/>
          <w:szCs w:val="24"/>
        </w:rPr>
        <w:t xml:space="preserve"> </w:t>
      </w:r>
      <w:r w:rsidRPr="00310786">
        <w:rPr>
          <w:sz w:val="24"/>
          <w:szCs w:val="24"/>
        </w:rPr>
        <w:t>классификации,</w:t>
      </w:r>
      <w:r w:rsidRPr="00310786">
        <w:rPr>
          <w:spacing w:val="-67"/>
          <w:sz w:val="24"/>
          <w:szCs w:val="24"/>
        </w:rPr>
        <w:t xml:space="preserve"> </w:t>
      </w:r>
      <w:r w:rsidRPr="00310786">
        <w:rPr>
          <w:sz w:val="24"/>
          <w:szCs w:val="24"/>
        </w:rPr>
        <w:t>классифицировать     предложенные     объекты;      находить     закономерности</w:t>
      </w:r>
      <w:r w:rsidRPr="00310786">
        <w:rPr>
          <w:spacing w:val="1"/>
          <w:sz w:val="24"/>
          <w:szCs w:val="24"/>
        </w:rPr>
        <w:t xml:space="preserve"> </w:t>
      </w:r>
      <w:r w:rsidRPr="00310786">
        <w:rPr>
          <w:sz w:val="24"/>
          <w:szCs w:val="24"/>
        </w:rPr>
        <w:t>и противоречия в рассматриваемых фактах, данных и наблюдениях на основе</w:t>
      </w:r>
      <w:r w:rsidRPr="00310786">
        <w:rPr>
          <w:spacing w:val="1"/>
          <w:sz w:val="24"/>
          <w:szCs w:val="24"/>
        </w:rPr>
        <w:t xml:space="preserve"> </w:t>
      </w:r>
      <w:r w:rsidRPr="00310786">
        <w:rPr>
          <w:sz w:val="24"/>
          <w:szCs w:val="24"/>
        </w:rPr>
        <w:t>предложенного педагогическим</w:t>
      </w:r>
      <w:r w:rsidRPr="00310786">
        <w:rPr>
          <w:spacing w:val="1"/>
          <w:sz w:val="24"/>
          <w:szCs w:val="24"/>
        </w:rPr>
        <w:t xml:space="preserve"> </w:t>
      </w:r>
      <w:r w:rsidRPr="00310786">
        <w:rPr>
          <w:sz w:val="24"/>
          <w:szCs w:val="24"/>
        </w:rPr>
        <w:t>работником алгоритма; выявлять</w:t>
      </w:r>
      <w:r w:rsidRPr="00310786">
        <w:rPr>
          <w:spacing w:val="1"/>
          <w:sz w:val="24"/>
          <w:szCs w:val="24"/>
        </w:rPr>
        <w:t xml:space="preserve"> </w:t>
      </w:r>
      <w:r w:rsidRPr="00310786">
        <w:rPr>
          <w:sz w:val="24"/>
          <w:szCs w:val="24"/>
        </w:rPr>
        <w:t>недостаток</w:t>
      </w:r>
      <w:r w:rsidRPr="00310786">
        <w:rPr>
          <w:spacing w:val="1"/>
          <w:sz w:val="24"/>
          <w:szCs w:val="24"/>
        </w:rPr>
        <w:t xml:space="preserve"> </w:t>
      </w:r>
      <w:r w:rsidRPr="00310786">
        <w:rPr>
          <w:sz w:val="24"/>
          <w:szCs w:val="24"/>
        </w:rPr>
        <w:t>информации</w:t>
      </w:r>
      <w:r w:rsidRPr="00310786">
        <w:rPr>
          <w:spacing w:val="1"/>
          <w:sz w:val="24"/>
          <w:szCs w:val="24"/>
        </w:rPr>
        <w:t xml:space="preserve"> </w:t>
      </w:r>
      <w:r w:rsidRPr="00310786">
        <w:rPr>
          <w:sz w:val="24"/>
          <w:szCs w:val="24"/>
        </w:rPr>
        <w:t>для</w:t>
      </w:r>
      <w:r w:rsidRPr="00310786">
        <w:rPr>
          <w:spacing w:val="1"/>
          <w:sz w:val="24"/>
          <w:szCs w:val="24"/>
        </w:rPr>
        <w:t xml:space="preserve"> </w:t>
      </w:r>
      <w:r w:rsidRPr="00310786">
        <w:rPr>
          <w:sz w:val="24"/>
          <w:szCs w:val="24"/>
        </w:rPr>
        <w:t>решения</w:t>
      </w:r>
      <w:r w:rsidRPr="00310786">
        <w:rPr>
          <w:spacing w:val="1"/>
          <w:sz w:val="24"/>
          <w:szCs w:val="24"/>
        </w:rPr>
        <w:t xml:space="preserve"> </w:t>
      </w:r>
      <w:r w:rsidRPr="00310786">
        <w:rPr>
          <w:sz w:val="24"/>
          <w:szCs w:val="24"/>
        </w:rPr>
        <w:t>учебной</w:t>
      </w:r>
      <w:r w:rsidRPr="00310786">
        <w:rPr>
          <w:spacing w:val="1"/>
          <w:sz w:val="24"/>
          <w:szCs w:val="24"/>
        </w:rPr>
        <w:t xml:space="preserve"> </w:t>
      </w:r>
      <w:r w:rsidRPr="00310786">
        <w:rPr>
          <w:sz w:val="24"/>
          <w:szCs w:val="24"/>
        </w:rPr>
        <w:t>(практической)</w:t>
      </w:r>
      <w:r w:rsidRPr="00310786">
        <w:rPr>
          <w:spacing w:val="1"/>
          <w:sz w:val="24"/>
          <w:szCs w:val="24"/>
        </w:rPr>
        <w:t xml:space="preserve"> </w:t>
      </w:r>
      <w:r w:rsidRPr="00310786">
        <w:rPr>
          <w:sz w:val="24"/>
          <w:szCs w:val="24"/>
        </w:rPr>
        <w:t>задачи</w:t>
      </w:r>
      <w:r w:rsidRPr="00310786">
        <w:rPr>
          <w:spacing w:val="1"/>
          <w:sz w:val="24"/>
          <w:szCs w:val="24"/>
        </w:rPr>
        <w:t xml:space="preserve"> </w:t>
      </w:r>
      <w:r w:rsidRPr="00310786">
        <w:rPr>
          <w:sz w:val="24"/>
          <w:szCs w:val="24"/>
        </w:rPr>
        <w:t>на</w:t>
      </w:r>
      <w:r w:rsidRPr="00310786">
        <w:rPr>
          <w:spacing w:val="1"/>
          <w:sz w:val="24"/>
          <w:szCs w:val="24"/>
        </w:rPr>
        <w:t xml:space="preserve"> </w:t>
      </w:r>
      <w:r w:rsidRPr="00310786">
        <w:rPr>
          <w:sz w:val="24"/>
          <w:szCs w:val="24"/>
        </w:rPr>
        <w:t>основе</w:t>
      </w:r>
      <w:r w:rsidRPr="00310786">
        <w:rPr>
          <w:spacing w:val="1"/>
          <w:sz w:val="24"/>
          <w:szCs w:val="24"/>
        </w:rPr>
        <w:t xml:space="preserve"> </w:t>
      </w:r>
      <w:r w:rsidRPr="00310786">
        <w:rPr>
          <w:sz w:val="24"/>
          <w:szCs w:val="24"/>
        </w:rPr>
        <w:t>предложенного    алгоритма;    устанавливать    причинно-следственные    связи</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ситуациях,</w:t>
      </w:r>
      <w:r w:rsidRPr="00310786">
        <w:rPr>
          <w:spacing w:val="70"/>
          <w:sz w:val="24"/>
          <w:szCs w:val="24"/>
        </w:rPr>
        <w:t xml:space="preserve"> </w:t>
      </w:r>
      <w:r w:rsidRPr="00310786">
        <w:rPr>
          <w:sz w:val="24"/>
          <w:szCs w:val="24"/>
        </w:rPr>
        <w:t>поддающихся</w:t>
      </w:r>
      <w:r w:rsidRPr="00310786">
        <w:rPr>
          <w:spacing w:val="70"/>
          <w:sz w:val="24"/>
          <w:szCs w:val="24"/>
        </w:rPr>
        <w:t xml:space="preserve"> </w:t>
      </w:r>
      <w:r w:rsidRPr="00310786">
        <w:rPr>
          <w:sz w:val="24"/>
          <w:szCs w:val="24"/>
        </w:rPr>
        <w:t>непосредственному</w:t>
      </w:r>
      <w:r w:rsidRPr="00310786">
        <w:rPr>
          <w:spacing w:val="70"/>
          <w:sz w:val="24"/>
          <w:szCs w:val="24"/>
        </w:rPr>
        <w:t xml:space="preserve"> </w:t>
      </w:r>
      <w:r w:rsidRPr="00310786">
        <w:rPr>
          <w:sz w:val="24"/>
          <w:szCs w:val="24"/>
        </w:rPr>
        <w:t>наблюдению</w:t>
      </w:r>
      <w:r w:rsidRPr="00310786">
        <w:rPr>
          <w:spacing w:val="70"/>
          <w:sz w:val="24"/>
          <w:szCs w:val="24"/>
        </w:rPr>
        <w:t xml:space="preserve"> </w:t>
      </w:r>
      <w:r w:rsidRPr="00310786">
        <w:rPr>
          <w:sz w:val="24"/>
          <w:szCs w:val="24"/>
        </w:rPr>
        <w:t>или</w:t>
      </w:r>
      <w:r w:rsidRPr="00310786">
        <w:rPr>
          <w:spacing w:val="70"/>
          <w:sz w:val="24"/>
          <w:szCs w:val="24"/>
        </w:rPr>
        <w:t xml:space="preserve"> </w:t>
      </w:r>
      <w:r w:rsidRPr="00310786">
        <w:rPr>
          <w:sz w:val="24"/>
          <w:szCs w:val="24"/>
        </w:rPr>
        <w:t>знакомых</w:t>
      </w:r>
      <w:r w:rsidRPr="00310786">
        <w:rPr>
          <w:spacing w:val="1"/>
          <w:sz w:val="24"/>
          <w:szCs w:val="24"/>
        </w:rPr>
        <w:t xml:space="preserve"> </w:t>
      </w:r>
      <w:r w:rsidRPr="00310786">
        <w:rPr>
          <w:sz w:val="24"/>
          <w:szCs w:val="24"/>
        </w:rPr>
        <w:t>по опыту, делать выводы; определять разрыв между реальным и желательным</w:t>
      </w:r>
      <w:r w:rsidRPr="00310786">
        <w:rPr>
          <w:spacing w:val="1"/>
          <w:sz w:val="24"/>
          <w:szCs w:val="24"/>
        </w:rPr>
        <w:t xml:space="preserve"> </w:t>
      </w:r>
      <w:r w:rsidRPr="00310786">
        <w:rPr>
          <w:sz w:val="24"/>
          <w:szCs w:val="24"/>
        </w:rPr>
        <w:t>состоянием</w:t>
      </w:r>
      <w:r w:rsidRPr="00310786">
        <w:rPr>
          <w:spacing w:val="1"/>
          <w:sz w:val="24"/>
          <w:szCs w:val="24"/>
        </w:rPr>
        <w:t xml:space="preserve"> </w:t>
      </w:r>
      <w:r w:rsidRPr="00310786">
        <w:rPr>
          <w:sz w:val="24"/>
          <w:szCs w:val="24"/>
        </w:rPr>
        <w:t>объекта</w:t>
      </w:r>
      <w:r w:rsidRPr="00310786">
        <w:rPr>
          <w:spacing w:val="1"/>
          <w:sz w:val="24"/>
          <w:szCs w:val="24"/>
        </w:rPr>
        <w:t xml:space="preserve"> </w:t>
      </w:r>
      <w:r w:rsidRPr="00310786">
        <w:rPr>
          <w:sz w:val="24"/>
          <w:szCs w:val="24"/>
        </w:rPr>
        <w:t>(ситуации)</w:t>
      </w:r>
      <w:r w:rsidRPr="00310786">
        <w:rPr>
          <w:spacing w:val="1"/>
          <w:sz w:val="24"/>
          <w:szCs w:val="24"/>
        </w:rPr>
        <w:t xml:space="preserve"> </w:t>
      </w:r>
      <w:r w:rsidRPr="00310786">
        <w:rPr>
          <w:sz w:val="24"/>
          <w:szCs w:val="24"/>
        </w:rPr>
        <w:t>на</w:t>
      </w:r>
      <w:r w:rsidRPr="00310786">
        <w:rPr>
          <w:spacing w:val="1"/>
          <w:sz w:val="24"/>
          <w:szCs w:val="24"/>
        </w:rPr>
        <w:t xml:space="preserve"> </w:t>
      </w:r>
      <w:r w:rsidRPr="00310786">
        <w:rPr>
          <w:sz w:val="24"/>
          <w:szCs w:val="24"/>
        </w:rPr>
        <w:t>основе</w:t>
      </w:r>
      <w:r w:rsidRPr="00310786">
        <w:rPr>
          <w:spacing w:val="1"/>
          <w:sz w:val="24"/>
          <w:szCs w:val="24"/>
        </w:rPr>
        <w:t xml:space="preserve"> </w:t>
      </w:r>
      <w:r w:rsidRPr="00310786">
        <w:rPr>
          <w:sz w:val="24"/>
          <w:szCs w:val="24"/>
        </w:rPr>
        <w:t>предложенных</w:t>
      </w:r>
      <w:r w:rsidRPr="00310786">
        <w:rPr>
          <w:spacing w:val="1"/>
          <w:sz w:val="24"/>
          <w:szCs w:val="24"/>
        </w:rPr>
        <w:t xml:space="preserve"> </w:t>
      </w:r>
      <w:r w:rsidRPr="00310786">
        <w:rPr>
          <w:sz w:val="24"/>
          <w:szCs w:val="24"/>
        </w:rPr>
        <w:t>педагогическим</w:t>
      </w:r>
      <w:r w:rsidRPr="00310786">
        <w:rPr>
          <w:spacing w:val="1"/>
          <w:sz w:val="24"/>
          <w:szCs w:val="24"/>
        </w:rPr>
        <w:t xml:space="preserve"> </w:t>
      </w:r>
      <w:r w:rsidRPr="00310786">
        <w:rPr>
          <w:sz w:val="24"/>
          <w:szCs w:val="24"/>
        </w:rPr>
        <w:t>работником</w:t>
      </w:r>
      <w:r w:rsidRPr="00310786">
        <w:rPr>
          <w:spacing w:val="1"/>
          <w:sz w:val="24"/>
          <w:szCs w:val="24"/>
        </w:rPr>
        <w:t xml:space="preserve"> </w:t>
      </w:r>
      <w:r w:rsidRPr="00310786">
        <w:rPr>
          <w:sz w:val="24"/>
          <w:szCs w:val="24"/>
        </w:rPr>
        <w:t>вопросов;</w:t>
      </w:r>
      <w:r w:rsidRPr="00310786">
        <w:rPr>
          <w:spacing w:val="1"/>
          <w:sz w:val="24"/>
          <w:szCs w:val="24"/>
        </w:rPr>
        <w:t xml:space="preserve"> </w:t>
      </w:r>
      <w:r w:rsidRPr="00310786">
        <w:rPr>
          <w:sz w:val="24"/>
          <w:szCs w:val="24"/>
        </w:rPr>
        <w:t>формулировать</w:t>
      </w:r>
      <w:r w:rsidRPr="00310786">
        <w:rPr>
          <w:spacing w:val="1"/>
          <w:sz w:val="24"/>
          <w:szCs w:val="24"/>
        </w:rPr>
        <w:t xml:space="preserve"> </w:t>
      </w:r>
      <w:r w:rsidRPr="00310786">
        <w:rPr>
          <w:sz w:val="24"/>
          <w:szCs w:val="24"/>
        </w:rPr>
        <w:t>выводы</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подкреплять</w:t>
      </w:r>
      <w:r w:rsidRPr="00310786">
        <w:rPr>
          <w:spacing w:val="1"/>
          <w:sz w:val="24"/>
          <w:szCs w:val="24"/>
        </w:rPr>
        <w:t xml:space="preserve"> </w:t>
      </w:r>
      <w:r w:rsidRPr="00310786">
        <w:rPr>
          <w:sz w:val="24"/>
          <w:szCs w:val="24"/>
        </w:rPr>
        <w:t>их</w:t>
      </w:r>
      <w:r w:rsidRPr="00310786">
        <w:rPr>
          <w:spacing w:val="1"/>
          <w:sz w:val="24"/>
          <w:szCs w:val="24"/>
        </w:rPr>
        <w:t xml:space="preserve"> </w:t>
      </w:r>
      <w:r w:rsidRPr="00310786">
        <w:rPr>
          <w:sz w:val="24"/>
          <w:szCs w:val="24"/>
        </w:rPr>
        <w:t>доказательствами</w:t>
      </w:r>
      <w:r w:rsidRPr="00310786">
        <w:rPr>
          <w:spacing w:val="1"/>
          <w:sz w:val="24"/>
          <w:szCs w:val="24"/>
        </w:rPr>
        <w:t xml:space="preserve"> </w:t>
      </w:r>
      <w:r w:rsidRPr="00310786">
        <w:rPr>
          <w:sz w:val="24"/>
          <w:szCs w:val="24"/>
        </w:rPr>
        <w:t>на</w:t>
      </w:r>
      <w:r w:rsidRPr="00310786">
        <w:rPr>
          <w:spacing w:val="1"/>
          <w:sz w:val="24"/>
          <w:szCs w:val="24"/>
        </w:rPr>
        <w:t xml:space="preserve"> </w:t>
      </w:r>
      <w:r w:rsidRPr="00310786">
        <w:rPr>
          <w:sz w:val="24"/>
          <w:szCs w:val="24"/>
        </w:rPr>
        <w:t>основе</w:t>
      </w:r>
      <w:r w:rsidRPr="00310786">
        <w:rPr>
          <w:spacing w:val="1"/>
          <w:sz w:val="24"/>
          <w:szCs w:val="24"/>
        </w:rPr>
        <w:t xml:space="preserve"> </w:t>
      </w:r>
      <w:r w:rsidRPr="00310786">
        <w:rPr>
          <w:sz w:val="24"/>
          <w:szCs w:val="24"/>
        </w:rPr>
        <w:t>результатов</w:t>
      </w:r>
      <w:r w:rsidRPr="00310786">
        <w:rPr>
          <w:spacing w:val="1"/>
          <w:sz w:val="24"/>
          <w:szCs w:val="24"/>
        </w:rPr>
        <w:t xml:space="preserve"> </w:t>
      </w:r>
      <w:r w:rsidRPr="00310786">
        <w:rPr>
          <w:sz w:val="24"/>
          <w:szCs w:val="24"/>
        </w:rPr>
        <w:t>проведённого</w:t>
      </w:r>
      <w:r w:rsidRPr="00310786">
        <w:rPr>
          <w:spacing w:val="1"/>
          <w:sz w:val="24"/>
          <w:szCs w:val="24"/>
        </w:rPr>
        <w:t xml:space="preserve"> </w:t>
      </w:r>
      <w:r w:rsidRPr="00310786">
        <w:rPr>
          <w:sz w:val="24"/>
          <w:szCs w:val="24"/>
        </w:rPr>
        <w:t>наблюдения</w:t>
      </w:r>
      <w:r w:rsidRPr="00310786">
        <w:rPr>
          <w:spacing w:val="1"/>
          <w:sz w:val="24"/>
          <w:szCs w:val="24"/>
        </w:rPr>
        <w:t xml:space="preserve"> </w:t>
      </w:r>
      <w:r w:rsidRPr="00310786">
        <w:rPr>
          <w:sz w:val="24"/>
          <w:szCs w:val="24"/>
        </w:rPr>
        <w:t>(опыта,</w:t>
      </w:r>
      <w:r w:rsidRPr="00310786">
        <w:rPr>
          <w:spacing w:val="1"/>
          <w:sz w:val="24"/>
          <w:szCs w:val="24"/>
        </w:rPr>
        <w:t xml:space="preserve"> </w:t>
      </w:r>
      <w:r w:rsidRPr="00310786">
        <w:rPr>
          <w:sz w:val="24"/>
          <w:szCs w:val="24"/>
        </w:rPr>
        <w:t>измерения,</w:t>
      </w:r>
      <w:r w:rsidRPr="00310786">
        <w:rPr>
          <w:spacing w:val="1"/>
          <w:sz w:val="24"/>
          <w:szCs w:val="24"/>
        </w:rPr>
        <w:t xml:space="preserve"> </w:t>
      </w:r>
      <w:r w:rsidRPr="00310786">
        <w:rPr>
          <w:sz w:val="24"/>
          <w:szCs w:val="24"/>
        </w:rPr>
        <w:t>классификации,</w:t>
      </w:r>
      <w:r w:rsidRPr="00310786">
        <w:rPr>
          <w:spacing w:val="1"/>
          <w:sz w:val="24"/>
          <w:szCs w:val="24"/>
        </w:rPr>
        <w:t xml:space="preserve"> </w:t>
      </w:r>
      <w:r w:rsidRPr="00310786">
        <w:rPr>
          <w:sz w:val="24"/>
          <w:szCs w:val="24"/>
        </w:rPr>
        <w:t>сравнения,</w:t>
      </w:r>
      <w:r w:rsidRPr="00310786">
        <w:rPr>
          <w:spacing w:val="1"/>
          <w:sz w:val="24"/>
          <w:szCs w:val="24"/>
        </w:rPr>
        <w:t xml:space="preserve"> </w:t>
      </w:r>
      <w:r w:rsidRPr="00310786">
        <w:rPr>
          <w:sz w:val="24"/>
          <w:szCs w:val="24"/>
        </w:rPr>
        <w:t>исследования);</w:t>
      </w:r>
      <w:r w:rsidRPr="00310786">
        <w:rPr>
          <w:spacing w:val="1"/>
          <w:sz w:val="24"/>
          <w:szCs w:val="24"/>
        </w:rPr>
        <w:t xml:space="preserve"> </w:t>
      </w:r>
      <w:r w:rsidRPr="00310786">
        <w:rPr>
          <w:sz w:val="24"/>
          <w:szCs w:val="24"/>
        </w:rPr>
        <w:t>прогнозировать</w:t>
      </w:r>
      <w:r w:rsidRPr="00310786">
        <w:rPr>
          <w:spacing w:val="1"/>
          <w:sz w:val="24"/>
          <w:szCs w:val="24"/>
        </w:rPr>
        <w:t xml:space="preserve"> </w:t>
      </w:r>
      <w:r w:rsidRPr="00310786">
        <w:rPr>
          <w:sz w:val="24"/>
          <w:szCs w:val="24"/>
        </w:rPr>
        <w:t>возможное развитие</w:t>
      </w:r>
      <w:r w:rsidRPr="00310786">
        <w:rPr>
          <w:spacing w:val="1"/>
          <w:sz w:val="24"/>
          <w:szCs w:val="24"/>
        </w:rPr>
        <w:t xml:space="preserve"> </w:t>
      </w:r>
      <w:r w:rsidRPr="00310786">
        <w:rPr>
          <w:sz w:val="24"/>
          <w:szCs w:val="24"/>
        </w:rPr>
        <w:t>процессов,</w:t>
      </w:r>
      <w:r w:rsidRPr="00310786">
        <w:rPr>
          <w:spacing w:val="70"/>
          <w:sz w:val="24"/>
          <w:szCs w:val="24"/>
        </w:rPr>
        <w:t xml:space="preserve"> </w:t>
      </w:r>
      <w:r w:rsidRPr="00310786">
        <w:rPr>
          <w:sz w:val="24"/>
          <w:szCs w:val="24"/>
        </w:rPr>
        <w:t>событий</w:t>
      </w:r>
      <w:r w:rsidRPr="00310786">
        <w:rPr>
          <w:spacing w:val="70"/>
          <w:sz w:val="24"/>
          <w:szCs w:val="24"/>
        </w:rPr>
        <w:t xml:space="preserve"> </w:t>
      </w:r>
      <w:r w:rsidRPr="00310786">
        <w:rPr>
          <w:sz w:val="24"/>
          <w:szCs w:val="24"/>
        </w:rPr>
        <w:t>и</w:t>
      </w:r>
      <w:r w:rsidRPr="00310786">
        <w:rPr>
          <w:spacing w:val="70"/>
          <w:sz w:val="24"/>
          <w:szCs w:val="24"/>
        </w:rPr>
        <w:t xml:space="preserve"> </w:t>
      </w:r>
      <w:r w:rsidRPr="00310786">
        <w:rPr>
          <w:sz w:val="24"/>
          <w:szCs w:val="24"/>
        </w:rPr>
        <w:t>их</w:t>
      </w:r>
      <w:r w:rsidRPr="00310786">
        <w:rPr>
          <w:spacing w:val="70"/>
          <w:sz w:val="24"/>
          <w:szCs w:val="24"/>
        </w:rPr>
        <w:t xml:space="preserve"> </w:t>
      </w:r>
      <w:r w:rsidRPr="00310786">
        <w:rPr>
          <w:sz w:val="24"/>
          <w:szCs w:val="24"/>
        </w:rPr>
        <w:t>последствия</w:t>
      </w:r>
      <w:r w:rsidRPr="00310786">
        <w:rPr>
          <w:spacing w:val="70"/>
          <w:sz w:val="24"/>
          <w:szCs w:val="24"/>
        </w:rPr>
        <w:t xml:space="preserve"> </w:t>
      </w:r>
      <w:r w:rsidRPr="00310786">
        <w:rPr>
          <w:sz w:val="24"/>
          <w:szCs w:val="24"/>
        </w:rPr>
        <w:t>в</w:t>
      </w:r>
      <w:r w:rsidRPr="00310786">
        <w:rPr>
          <w:spacing w:val="70"/>
          <w:sz w:val="24"/>
          <w:szCs w:val="24"/>
        </w:rPr>
        <w:t xml:space="preserve"> </w:t>
      </w:r>
      <w:r w:rsidRPr="00310786">
        <w:rPr>
          <w:sz w:val="24"/>
          <w:szCs w:val="24"/>
        </w:rPr>
        <w:t>аналогичных</w:t>
      </w:r>
      <w:r w:rsidRPr="00310786">
        <w:rPr>
          <w:spacing w:val="1"/>
          <w:sz w:val="24"/>
          <w:szCs w:val="24"/>
        </w:rPr>
        <w:t xml:space="preserve"> </w:t>
      </w:r>
      <w:r w:rsidRPr="00310786">
        <w:rPr>
          <w:sz w:val="24"/>
          <w:szCs w:val="24"/>
        </w:rPr>
        <w:t>или сходных ситуациях; выбирать источник получения информации, согласно</w:t>
      </w:r>
      <w:r w:rsidRPr="00310786">
        <w:rPr>
          <w:spacing w:val="1"/>
          <w:sz w:val="24"/>
          <w:szCs w:val="24"/>
        </w:rPr>
        <w:t xml:space="preserve"> </w:t>
      </w:r>
      <w:r w:rsidRPr="00310786">
        <w:rPr>
          <w:sz w:val="24"/>
          <w:szCs w:val="24"/>
        </w:rPr>
        <w:t>заданному</w:t>
      </w:r>
      <w:r w:rsidRPr="00310786">
        <w:rPr>
          <w:spacing w:val="1"/>
          <w:sz w:val="24"/>
          <w:szCs w:val="24"/>
        </w:rPr>
        <w:t xml:space="preserve"> </w:t>
      </w:r>
      <w:r w:rsidRPr="00310786">
        <w:rPr>
          <w:sz w:val="24"/>
          <w:szCs w:val="24"/>
        </w:rPr>
        <w:t>алгоритму</w:t>
      </w:r>
      <w:r w:rsidRPr="00310786">
        <w:rPr>
          <w:spacing w:val="1"/>
          <w:sz w:val="24"/>
          <w:szCs w:val="24"/>
        </w:rPr>
        <w:t xml:space="preserve"> </w:t>
      </w:r>
      <w:r w:rsidRPr="00310786">
        <w:rPr>
          <w:sz w:val="24"/>
          <w:szCs w:val="24"/>
        </w:rPr>
        <w:t>находить</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предложенном</w:t>
      </w:r>
      <w:r w:rsidRPr="00310786">
        <w:rPr>
          <w:spacing w:val="1"/>
          <w:sz w:val="24"/>
          <w:szCs w:val="24"/>
        </w:rPr>
        <w:t xml:space="preserve"> </w:t>
      </w:r>
      <w:r w:rsidRPr="00310786">
        <w:rPr>
          <w:sz w:val="24"/>
          <w:szCs w:val="24"/>
        </w:rPr>
        <w:t>источнике</w:t>
      </w:r>
      <w:r w:rsidRPr="00310786">
        <w:rPr>
          <w:spacing w:val="1"/>
          <w:sz w:val="24"/>
          <w:szCs w:val="24"/>
        </w:rPr>
        <w:t xml:space="preserve"> </w:t>
      </w:r>
      <w:r w:rsidRPr="00310786">
        <w:rPr>
          <w:sz w:val="24"/>
          <w:szCs w:val="24"/>
        </w:rPr>
        <w:t>информацию,</w:t>
      </w:r>
      <w:r w:rsidRPr="00310786">
        <w:rPr>
          <w:spacing w:val="1"/>
          <w:sz w:val="24"/>
          <w:szCs w:val="24"/>
        </w:rPr>
        <w:t xml:space="preserve"> </w:t>
      </w:r>
      <w:r w:rsidRPr="00310786">
        <w:rPr>
          <w:sz w:val="24"/>
          <w:szCs w:val="24"/>
        </w:rPr>
        <w:t>представленную в</w:t>
      </w:r>
      <w:r w:rsidRPr="00310786">
        <w:rPr>
          <w:spacing w:val="1"/>
          <w:sz w:val="24"/>
          <w:szCs w:val="24"/>
        </w:rPr>
        <w:t xml:space="preserve"> </w:t>
      </w:r>
      <w:r w:rsidRPr="00310786">
        <w:rPr>
          <w:sz w:val="24"/>
          <w:szCs w:val="24"/>
        </w:rPr>
        <w:t>явном виде,</w:t>
      </w:r>
      <w:r w:rsidRPr="00310786">
        <w:rPr>
          <w:spacing w:val="1"/>
          <w:sz w:val="24"/>
          <w:szCs w:val="24"/>
        </w:rPr>
        <w:t xml:space="preserve"> </w:t>
      </w:r>
      <w:r w:rsidRPr="00310786">
        <w:rPr>
          <w:sz w:val="24"/>
          <w:szCs w:val="24"/>
        </w:rPr>
        <w:t>распознавать</w:t>
      </w:r>
      <w:r w:rsidRPr="00310786">
        <w:rPr>
          <w:spacing w:val="1"/>
          <w:sz w:val="24"/>
          <w:szCs w:val="24"/>
        </w:rPr>
        <w:t xml:space="preserve"> </w:t>
      </w:r>
      <w:r w:rsidRPr="00310786">
        <w:rPr>
          <w:sz w:val="24"/>
          <w:szCs w:val="24"/>
        </w:rPr>
        <w:t>достоверную и</w:t>
      </w:r>
      <w:r w:rsidRPr="00310786">
        <w:rPr>
          <w:spacing w:val="1"/>
          <w:sz w:val="24"/>
          <w:szCs w:val="24"/>
        </w:rPr>
        <w:t xml:space="preserve"> </w:t>
      </w:r>
      <w:r w:rsidRPr="00310786">
        <w:rPr>
          <w:sz w:val="24"/>
          <w:szCs w:val="24"/>
        </w:rPr>
        <w:t>недостоверную</w:t>
      </w:r>
      <w:r w:rsidRPr="00310786">
        <w:rPr>
          <w:spacing w:val="1"/>
          <w:sz w:val="24"/>
          <w:szCs w:val="24"/>
        </w:rPr>
        <w:t xml:space="preserve"> </w:t>
      </w:r>
      <w:r w:rsidRPr="00310786">
        <w:rPr>
          <w:sz w:val="24"/>
          <w:szCs w:val="24"/>
        </w:rPr>
        <w:t>информацию</w:t>
      </w:r>
      <w:r w:rsidRPr="00310786">
        <w:rPr>
          <w:spacing w:val="-12"/>
          <w:sz w:val="24"/>
          <w:szCs w:val="24"/>
        </w:rPr>
        <w:t xml:space="preserve"> </w:t>
      </w:r>
      <w:r w:rsidRPr="00310786">
        <w:rPr>
          <w:sz w:val="24"/>
          <w:szCs w:val="24"/>
        </w:rPr>
        <w:t>самостоятельно</w:t>
      </w:r>
      <w:r w:rsidRPr="00310786">
        <w:rPr>
          <w:spacing w:val="-19"/>
          <w:sz w:val="24"/>
          <w:szCs w:val="24"/>
        </w:rPr>
        <w:t xml:space="preserve"> </w:t>
      </w:r>
      <w:r w:rsidRPr="00310786">
        <w:rPr>
          <w:sz w:val="24"/>
          <w:szCs w:val="24"/>
        </w:rPr>
        <w:t>или</w:t>
      </w:r>
      <w:r w:rsidRPr="00310786">
        <w:rPr>
          <w:spacing w:val="9"/>
          <w:sz w:val="24"/>
          <w:szCs w:val="24"/>
        </w:rPr>
        <w:t xml:space="preserve"> </w:t>
      </w:r>
      <w:r w:rsidRPr="00310786">
        <w:rPr>
          <w:sz w:val="24"/>
          <w:szCs w:val="24"/>
        </w:rPr>
        <w:t>на</w:t>
      </w:r>
      <w:r w:rsidRPr="00310786">
        <w:rPr>
          <w:spacing w:val="25"/>
          <w:sz w:val="24"/>
          <w:szCs w:val="24"/>
        </w:rPr>
        <w:t xml:space="preserve"> </w:t>
      </w:r>
      <w:r w:rsidRPr="00310786">
        <w:rPr>
          <w:sz w:val="24"/>
          <w:szCs w:val="24"/>
        </w:rPr>
        <w:t>основании</w:t>
      </w:r>
      <w:r w:rsidRPr="00310786">
        <w:rPr>
          <w:spacing w:val="-12"/>
          <w:sz w:val="24"/>
          <w:szCs w:val="24"/>
        </w:rPr>
        <w:t xml:space="preserve"> </w:t>
      </w:r>
      <w:r w:rsidRPr="00310786">
        <w:rPr>
          <w:sz w:val="24"/>
          <w:szCs w:val="24"/>
        </w:rPr>
        <w:t>предложенного</w:t>
      </w:r>
      <w:r w:rsidRPr="00310786">
        <w:rPr>
          <w:spacing w:val="-19"/>
          <w:sz w:val="24"/>
          <w:szCs w:val="24"/>
        </w:rPr>
        <w:t xml:space="preserve"> </w:t>
      </w:r>
      <w:r w:rsidRPr="00310786">
        <w:rPr>
          <w:sz w:val="24"/>
          <w:szCs w:val="24"/>
        </w:rPr>
        <w:t>педагогическим</w:t>
      </w:r>
      <w:r>
        <w:rPr>
          <w:sz w:val="24"/>
          <w:szCs w:val="24"/>
        </w:rPr>
        <w:t xml:space="preserve"> </w:t>
      </w:r>
      <w:r w:rsidRPr="00310786">
        <w:rPr>
          <w:sz w:val="24"/>
          <w:szCs w:val="24"/>
        </w:rPr>
        <w:t>работником</w:t>
      </w:r>
      <w:r w:rsidRPr="00310786">
        <w:rPr>
          <w:sz w:val="24"/>
          <w:szCs w:val="24"/>
        </w:rPr>
        <w:tab/>
        <w:t>способа</w:t>
      </w:r>
      <w:r w:rsidRPr="00310786">
        <w:rPr>
          <w:sz w:val="24"/>
          <w:szCs w:val="24"/>
        </w:rPr>
        <w:tab/>
      </w:r>
      <w:r w:rsidRPr="00310786">
        <w:rPr>
          <w:sz w:val="24"/>
          <w:szCs w:val="24"/>
        </w:rPr>
        <w:tab/>
        <w:t>её</w:t>
      </w:r>
      <w:r w:rsidRPr="00310786">
        <w:rPr>
          <w:sz w:val="24"/>
          <w:szCs w:val="24"/>
        </w:rPr>
        <w:tab/>
      </w:r>
      <w:r w:rsidRPr="00310786">
        <w:rPr>
          <w:sz w:val="24"/>
          <w:szCs w:val="24"/>
        </w:rPr>
        <w:tab/>
        <w:t>проверки;</w:t>
      </w:r>
      <w:r w:rsidRPr="00310786">
        <w:rPr>
          <w:sz w:val="24"/>
          <w:szCs w:val="24"/>
        </w:rPr>
        <w:tab/>
        <w:t>соблюдать</w:t>
      </w:r>
      <w:r w:rsidRPr="00310786">
        <w:rPr>
          <w:sz w:val="24"/>
          <w:szCs w:val="24"/>
        </w:rPr>
        <w:tab/>
        <w:t>с</w:t>
      </w:r>
      <w:r w:rsidRPr="00310786">
        <w:rPr>
          <w:sz w:val="24"/>
          <w:szCs w:val="24"/>
        </w:rPr>
        <w:tab/>
        <w:t>помощью</w:t>
      </w:r>
      <w:r w:rsidRPr="00310786">
        <w:rPr>
          <w:sz w:val="24"/>
          <w:szCs w:val="24"/>
        </w:rPr>
        <w:tab/>
        <w:t>взрослых</w:t>
      </w:r>
      <w:r w:rsidRPr="00310786">
        <w:rPr>
          <w:spacing w:val="-67"/>
          <w:sz w:val="24"/>
          <w:szCs w:val="24"/>
        </w:rPr>
        <w:t xml:space="preserve"> </w:t>
      </w:r>
      <w:r w:rsidRPr="00310786">
        <w:rPr>
          <w:sz w:val="24"/>
          <w:szCs w:val="24"/>
        </w:rPr>
        <w:t>(педагогических</w:t>
      </w:r>
      <w:r w:rsidRPr="00310786">
        <w:rPr>
          <w:sz w:val="24"/>
          <w:szCs w:val="24"/>
        </w:rPr>
        <w:tab/>
      </w:r>
      <w:r w:rsidRPr="00310786">
        <w:rPr>
          <w:sz w:val="24"/>
          <w:szCs w:val="24"/>
        </w:rPr>
        <w:tab/>
      </w:r>
      <w:r w:rsidRPr="00310786">
        <w:rPr>
          <w:sz w:val="24"/>
          <w:szCs w:val="24"/>
        </w:rPr>
        <w:tab/>
        <w:t>работников,</w:t>
      </w:r>
      <w:r w:rsidRPr="00310786">
        <w:rPr>
          <w:sz w:val="24"/>
          <w:szCs w:val="24"/>
        </w:rPr>
        <w:tab/>
      </w:r>
      <w:r w:rsidRPr="00310786">
        <w:rPr>
          <w:sz w:val="24"/>
          <w:szCs w:val="24"/>
        </w:rPr>
        <w:tab/>
        <w:t>родителей</w:t>
      </w:r>
      <w:r w:rsidRPr="00310786">
        <w:rPr>
          <w:sz w:val="24"/>
          <w:szCs w:val="24"/>
        </w:rPr>
        <w:tab/>
      </w:r>
      <w:r w:rsidRPr="00310786">
        <w:rPr>
          <w:sz w:val="24"/>
          <w:szCs w:val="24"/>
        </w:rPr>
        <w:tab/>
        <w:t>(законных</w:t>
      </w:r>
      <w:r w:rsidRPr="00310786">
        <w:rPr>
          <w:sz w:val="24"/>
          <w:szCs w:val="24"/>
        </w:rPr>
        <w:tab/>
        <w:t>представителей)</w:t>
      </w:r>
      <w:r w:rsidRPr="00310786">
        <w:rPr>
          <w:spacing w:val="-67"/>
          <w:sz w:val="24"/>
          <w:szCs w:val="24"/>
        </w:rPr>
        <w:t xml:space="preserve"> </w:t>
      </w:r>
      <w:r w:rsidRPr="00310786">
        <w:rPr>
          <w:sz w:val="24"/>
          <w:szCs w:val="24"/>
        </w:rPr>
        <w:t>несовершеннолетних</w:t>
      </w:r>
      <w:r w:rsidRPr="00310786">
        <w:rPr>
          <w:spacing w:val="20"/>
          <w:sz w:val="24"/>
          <w:szCs w:val="24"/>
        </w:rPr>
        <w:t xml:space="preserve"> </w:t>
      </w:r>
      <w:r w:rsidRPr="00310786">
        <w:rPr>
          <w:sz w:val="24"/>
          <w:szCs w:val="24"/>
        </w:rPr>
        <w:t>обучающихся)</w:t>
      </w:r>
      <w:r w:rsidRPr="00310786">
        <w:rPr>
          <w:spacing w:val="22"/>
          <w:sz w:val="24"/>
          <w:szCs w:val="24"/>
        </w:rPr>
        <w:t xml:space="preserve"> </w:t>
      </w:r>
      <w:r w:rsidRPr="00310786">
        <w:rPr>
          <w:sz w:val="24"/>
          <w:szCs w:val="24"/>
        </w:rPr>
        <w:t>правила</w:t>
      </w:r>
      <w:r w:rsidRPr="00310786">
        <w:rPr>
          <w:spacing w:val="20"/>
          <w:sz w:val="24"/>
          <w:szCs w:val="24"/>
        </w:rPr>
        <w:t xml:space="preserve"> </w:t>
      </w:r>
      <w:r w:rsidRPr="00310786">
        <w:rPr>
          <w:sz w:val="24"/>
          <w:szCs w:val="24"/>
        </w:rPr>
        <w:t>информационной</w:t>
      </w:r>
      <w:r w:rsidRPr="00310786">
        <w:rPr>
          <w:spacing w:val="25"/>
          <w:sz w:val="24"/>
          <w:szCs w:val="24"/>
        </w:rPr>
        <w:t xml:space="preserve"> </w:t>
      </w:r>
      <w:r w:rsidRPr="00310786">
        <w:rPr>
          <w:sz w:val="24"/>
          <w:szCs w:val="24"/>
        </w:rPr>
        <w:t>безопасности</w:t>
      </w:r>
      <w:r w:rsidRPr="00310786">
        <w:rPr>
          <w:spacing w:val="-67"/>
          <w:sz w:val="24"/>
          <w:szCs w:val="24"/>
        </w:rPr>
        <w:t xml:space="preserve"> </w:t>
      </w:r>
      <w:r w:rsidRPr="00310786">
        <w:rPr>
          <w:sz w:val="24"/>
          <w:szCs w:val="24"/>
        </w:rPr>
        <w:t>при поиске информации в сети Интернет; анализировать и создавать текстовую,</w:t>
      </w:r>
      <w:r w:rsidRPr="00310786">
        <w:rPr>
          <w:spacing w:val="-67"/>
          <w:sz w:val="24"/>
          <w:szCs w:val="24"/>
        </w:rPr>
        <w:t xml:space="preserve"> </w:t>
      </w:r>
      <w:r w:rsidRPr="00310786">
        <w:rPr>
          <w:sz w:val="24"/>
          <w:szCs w:val="24"/>
        </w:rPr>
        <w:t>видео-,</w:t>
      </w:r>
      <w:r w:rsidRPr="00310786">
        <w:rPr>
          <w:spacing w:val="-4"/>
          <w:sz w:val="24"/>
          <w:szCs w:val="24"/>
        </w:rPr>
        <w:t xml:space="preserve"> </w:t>
      </w:r>
      <w:r w:rsidRPr="00310786">
        <w:rPr>
          <w:sz w:val="24"/>
          <w:szCs w:val="24"/>
        </w:rPr>
        <w:t>графическую,</w:t>
      </w:r>
      <w:r w:rsidRPr="00310786">
        <w:rPr>
          <w:spacing w:val="-4"/>
          <w:sz w:val="24"/>
          <w:szCs w:val="24"/>
        </w:rPr>
        <w:t xml:space="preserve"> </w:t>
      </w:r>
      <w:r w:rsidRPr="00310786">
        <w:rPr>
          <w:sz w:val="24"/>
          <w:szCs w:val="24"/>
        </w:rPr>
        <w:t>звуковую</w:t>
      </w:r>
      <w:r w:rsidRPr="00310786">
        <w:rPr>
          <w:spacing w:val="-12"/>
          <w:sz w:val="24"/>
          <w:szCs w:val="24"/>
        </w:rPr>
        <w:t xml:space="preserve"> </w:t>
      </w:r>
      <w:r w:rsidRPr="00310786">
        <w:rPr>
          <w:sz w:val="24"/>
          <w:szCs w:val="24"/>
        </w:rPr>
        <w:t>информацию</w:t>
      </w:r>
      <w:r w:rsidRPr="00310786">
        <w:rPr>
          <w:spacing w:val="-12"/>
          <w:sz w:val="24"/>
          <w:szCs w:val="24"/>
        </w:rPr>
        <w:t xml:space="preserve"> </w:t>
      </w:r>
      <w:r w:rsidRPr="00310786">
        <w:rPr>
          <w:sz w:val="24"/>
          <w:szCs w:val="24"/>
        </w:rPr>
        <w:t>в</w:t>
      </w:r>
      <w:r w:rsidRPr="00310786">
        <w:rPr>
          <w:spacing w:val="-8"/>
          <w:sz w:val="24"/>
          <w:szCs w:val="24"/>
        </w:rPr>
        <w:t xml:space="preserve"> </w:t>
      </w:r>
      <w:r w:rsidRPr="00310786">
        <w:rPr>
          <w:sz w:val="24"/>
          <w:szCs w:val="24"/>
        </w:rPr>
        <w:t>соответствии</w:t>
      </w:r>
      <w:r w:rsidRPr="00310786">
        <w:rPr>
          <w:spacing w:val="28"/>
          <w:sz w:val="24"/>
          <w:szCs w:val="24"/>
        </w:rPr>
        <w:t xml:space="preserve"> </w:t>
      </w:r>
      <w:r w:rsidRPr="00310786">
        <w:rPr>
          <w:sz w:val="24"/>
          <w:szCs w:val="24"/>
        </w:rPr>
        <w:t>с</w:t>
      </w:r>
      <w:r w:rsidRPr="00310786">
        <w:rPr>
          <w:spacing w:val="24"/>
          <w:sz w:val="24"/>
          <w:szCs w:val="24"/>
        </w:rPr>
        <w:t xml:space="preserve"> </w:t>
      </w:r>
      <w:r w:rsidRPr="00310786">
        <w:rPr>
          <w:sz w:val="24"/>
          <w:szCs w:val="24"/>
        </w:rPr>
        <w:t>учебной</w:t>
      </w:r>
      <w:r w:rsidRPr="00310786">
        <w:rPr>
          <w:spacing w:val="-12"/>
          <w:sz w:val="24"/>
          <w:szCs w:val="24"/>
        </w:rPr>
        <w:t xml:space="preserve"> </w:t>
      </w:r>
      <w:r w:rsidRPr="00310786">
        <w:rPr>
          <w:sz w:val="24"/>
          <w:szCs w:val="24"/>
        </w:rPr>
        <w:t>задачей.</w:t>
      </w:r>
      <w:r w:rsidRPr="00310786">
        <w:rPr>
          <w:spacing w:val="-67"/>
          <w:sz w:val="24"/>
          <w:szCs w:val="24"/>
        </w:rPr>
        <w:t xml:space="preserve"> </w:t>
      </w:r>
      <w:r w:rsidRPr="00310786">
        <w:rPr>
          <w:i/>
          <w:sz w:val="24"/>
          <w:szCs w:val="24"/>
        </w:rPr>
        <w:t>В</w:t>
      </w:r>
      <w:r w:rsidRPr="00310786">
        <w:rPr>
          <w:i/>
          <w:sz w:val="24"/>
          <w:szCs w:val="24"/>
        </w:rPr>
        <w:tab/>
      </w:r>
      <w:r w:rsidRPr="00310786">
        <w:rPr>
          <w:i/>
          <w:sz w:val="24"/>
          <w:szCs w:val="24"/>
        </w:rPr>
        <w:tab/>
        <w:t>сфере</w:t>
      </w:r>
      <w:r w:rsidRPr="00310786">
        <w:rPr>
          <w:i/>
          <w:sz w:val="24"/>
          <w:szCs w:val="24"/>
        </w:rPr>
        <w:tab/>
        <w:t>овладения</w:t>
      </w:r>
      <w:r w:rsidRPr="00310786">
        <w:rPr>
          <w:i/>
          <w:sz w:val="24"/>
          <w:szCs w:val="24"/>
        </w:rPr>
        <w:tab/>
        <w:t>коммуникативными</w:t>
      </w:r>
      <w:r w:rsidRPr="00310786">
        <w:rPr>
          <w:i/>
          <w:sz w:val="24"/>
          <w:szCs w:val="24"/>
        </w:rPr>
        <w:tab/>
        <w:t>универсальными</w:t>
      </w:r>
      <w:r w:rsidRPr="00310786">
        <w:rPr>
          <w:i/>
          <w:sz w:val="24"/>
          <w:szCs w:val="24"/>
        </w:rPr>
        <w:tab/>
      </w:r>
      <w:r w:rsidRPr="00310786">
        <w:rPr>
          <w:i/>
          <w:sz w:val="24"/>
          <w:szCs w:val="24"/>
        </w:rPr>
        <w:tab/>
        <w:t>учебными</w:t>
      </w:r>
      <w:r w:rsidRPr="00310786">
        <w:rPr>
          <w:i/>
          <w:spacing w:val="1"/>
          <w:sz w:val="24"/>
          <w:szCs w:val="24"/>
        </w:rPr>
        <w:t xml:space="preserve"> </w:t>
      </w:r>
      <w:r w:rsidRPr="00310786">
        <w:rPr>
          <w:i/>
          <w:sz w:val="24"/>
          <w:szCs w:val="24"/>
        </w:rPr>
        <w:t>действиями:</w:t>
      </w:r>
      <w:r w:rsidRPr="00310786">
        <w:rPr>
          <w:i/>
          <w:spacing w:val="70"/>
          <w:sz w:val="24"/>
          <w:szCs w:val="24"/>
        </w:rPr>
        <w:t xml:space="preserve"> </w:t>
      </w:r>
      <w:r w:rsidRPr="00310786">
        <w:rPr>
          <w:sz w:val="24"/>
          <w:szCs w:val="24"/>
        </w:rPr>
        <w:t>воспринимать</w:t>
      </w:r>
      <w:r w:rsidRPr="00310786">
        <w:rPr>
          <w:spacing w:val="70"/>
          <w:sz w:val="24"/>
          <w:szCs w:val="24"/>
        </w:rPr>
        <w:t xml:space="preserve"> </w:t>
      </w:r>
      <w:r w:rsidRPr="00310786">
        <w:rPr>
          <w:sz w:val="24"/>
          <w:szCs w:val="24"/>
        </w:rPr>
        <w:t>и</w:t>
      </w:r>
      <w:r w:rsidRPr="00310786">
        <w:rPr>
          <w:spacing w:val="71"/>
          <w:sz w:val="24"/>
          <w:szCs w:val="24"/>
        </w:rPr>
        <w:t xml:space="preserve"> </w:t>
      </w:r>
      <w:r w:rsidRPr="00310786">
        <w:rPr>
          <w:sz w:val="24"/>
          <w:szCs w:val="24"/>
        </w:rPr>
        <w:t>формулировать   суждения,   выражать   эмоции</w:t>
      </w:r>
      <w:r w:rsidRPr="00310786">
        <w:rPr>
          <w:spacing w:val="-67"/>
          <w:sz w:val="24"/>
          <w:szCs w:val="24"/>
        </w:rPr>
        <w:t xml:space="preserve"> </w:t>
      </w:r>
      <w:r w:rsidRPr="00310786">
        <w:rPr>
          <w:sz w:val="24"/>
          <w:szCs w:val="24"/>
        </w:rPr>
        <w:t>в</w:t>
      </w:r>
      <w:r w:rsidRPr="00310786">
        <w:rPr>
          <w:spacing w:val="1"/>
          <w:sz w:val="24"/>
          <w:szCs w:val="24"/>
        </w:rPr>
        <w:t xml:space="preserve"> </w:t>
      </w:r>
      <w:r w:rsidRPr="00310786">
        <w:rPr>
          <w:sz w:val="24"/>
          <w:szCs w:val="24"/>
        </w:rPr>
        <w:t>соответствии</w:t>
      </w:r>
      <w:r w:rsidRPr="00310786">
        <w:rPr>
          <w:spacing w:val="1"/>
          <w:sz w:val="24"/>
          <w:szCs w:val="24"/>
        </w:rPr>
        <w:t xml:space="preserve"> </w:t>
      </w:r>
      <w:r w:rsidRPr="00310786">
        <w:rPr>
          <w:sz w:val="24"/>
          <w:szCs w:val="24"/>
        </w:rPr>
        <w:t>с</w:t>
      </w:r>
      <w:r w:rsidRPr="00310786">
        <w:rPr>
          <w:spacing w:val="1"/>
          <w:sz w:val="24"/>
          <w:szCs w:val="24"/>
        </w:rPr>
        <w:t xml:space="preserve"> </w:t>
      </w:r>
      <w:r w:rsidRPr="00310786">
        <w:rPr>
          <w:sz w:val="24"/>
          <w:szCs w:val="24"/>
        </w:rPr>
        <w:t>целями</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условиями общения в</w:t>
      </w:r>
      <w:r w:rsidRPr="00310786">
        <w:rPr>
          <w:spacing w:val="1"/>
          <w:sz w:val="24"/>
          <w:szCs w:val="24"/>
        </w:rPr>
        <w:t xml:space="preserve"> </w:t>
      </w:r>
      <w:r w:rsidRPr="00310786">
        <w:rPr>
          <w:sz w:val="24"/>
          <w:szCs w:val="24"/>
        </w:rPr>
        <w:t>знакомой среде;</w:t>
      </w:r>
      <w:r w:rsidRPr="00310786">
        <w:rPr>
          <w:spacing w:val="1"/>
          <w:sz w:val="24"/>
          <w:szCs w:val="24"/>
        </w:rPr>
        <w:t xml:space="preserve"> </w:t>
      </w:r>
      <w:r w:rsidRPr="00310786">
        <w:rPr>
          <w:sz w:val="24"/>
          <w:szCs w:val="24"/>
        </w:rPr>
        <w:t>проявлять</w:t>
      </w:r>
      <w:r w:rsidRPr="00310786">
        <w:rPr>
          <w:spacing w:val="-67"/>
          <w:sz w:val="24"/>
          <w:szCs w:val="24"/>
        </w:rPr>
        <w:t xml:space="preserve"> </w:t>
      </w:r>
      <w:r w:rsidRPr="00310786">
        <w:rPr>
          <w:sz w:val="24"/>
          <w:szCs w:val="24"/>
        </w:rPr>
        <w:t>уважительное отношение</w:t>
      </w:r>
      <w:r w:rsidRPr="00310786">
        <w:rPr>
          <w:spacing w:val="1"/>
          <w:sz w:val="24"/>
          <w:szCs w:val="24"/>
        </w:rPr>
        <w:t xml:space="preserve"> </w:t>
      </w:r>
      <w:r w:rsidRPr="00310786">
        <w:rPr>
          <w:sz w:val="24"/>
          <w:szCs w:val="24"/>
        </w:rPr>
        <w:t>к</w:t>
      </w:r>
      <w:r w:rsidRPr="00310786">
        <w:rPr>
          <w:spacing w:val="70"/>
          <w:sz w:val="24"/>
          <w:szCs w:val="24"/>
        </w:rPr>
        <w:t xml:space="preserve"> </w:t>
      </w:r>
      <w:r w:rsidRPr="00310786">
        <w:rPr>
          <w:sz w:val="24"/>
          <w:szCs w:val="24"/>
        </w:rPr>
        <w:t>собеседнику,</w:t>
      </w:r>
      <w:r w:rsidRPr="00310786">
        <w:rPr>
          <w:spacing w:val="70"/>
          <w:sz w:val="24"/>
          <w:szCs w:val="24"/>
        </w:rPr>
        <w:t xml:space="preserve"> </w:t>
      </w:r>
      <w:r w:rsidRPr="00310786">
        <w:rPr>
          <w:sz w:val="24"/>
          <w:szCs w:val="24"/>
        </w:rPr>
        <w:t>соблюдать правила ведения</w:t>
      </w:r>
      <w:r w:rsidRPr="00310786">
        <w:rPr>
          <w:spacing w:val="70"/>
          <w:sz w:val="24"/>
          <w:szCs w:val="24"/>
        </w:rPr>
        <w:t xml:space="preserve"> </w:t>
      </w:r>
      <w:r w:rsidRPr="00310786">
        <w:rPr>
          <w:sz w:val="24"/>
          <w:szCs w:val="24"/>
        </w:rPr>
        <w:t>диалога</w:t>
      </w:r>
      <w:r w:rsidRPr="00310786">
        <w:rPr>
          <w:spacing w:val="-67"/>
          <w:sz w:val="24"/>
          <w:szCs w:val="24"/>
        </w:rPr>
        <w:t xml:space="preserve"> </w:t>
      </w:r>
      <w:r w:rsidRPr="00310786">
        <w:rPr>
          <w:sz w:val="24"/>
          <w:szCs w:val="24"/>
        </w:rPr>
        <w:t>и</w:t>
      </w:r>
      <w:r w:rsidRPr="00310786">
        <w:rPr>
          <w:spacing w:val="31"/>
          <w:sz w:val="24"/>
          <w:szCs w:val="24"/>
        </w:rPr>
        <w:t xml:space="preserve"> </w:t>
      </w:r>
      <w:r w:rsidRPr="00310786">
        <w:rPr>
          <w:sz w:val="24"/>
          <w:szCs w:val="24"/>
        </w:rPr>
        <w:t>дискуссии,</w:t>
      </w:r>
      <w:r w:rsidRPr="00310786">
        <w:rPr>
          <w:spacing w:val="40"/>
          <w:sz w:val="24"/>
          <w:szCs w:val="24"/>
        </w:rPr>
        <w:t xml:space="preserve"> </w:t>
      </w:r>
      <w:r w:rsidRPr="00310786">
        <w:rPr>
          <w:sz w:val="24"/>
          <w:szCs w:val="24"/>
        </w:rPr>
        <w:t>признавать</w:t>
      </w:r>
      <w:r w:rsidRPr="00310786">
        <w:rPr>
          <w:spacing w:val="56"/>
          <w:sz w:val="24"/>
          <w:szCs w:val="24"/>
        </w:rPr>
        <w:t xml:space="preserve"> </w:t>
      </w:r>
      <w:r w:rsidRPr="00310786">
        <w:rPr>
          <w:sz w:val="24"/>
          <w:szCs w:val="24"/>
        </w:rPr>
        <w:t>возможность</w:t>
      </w:r>
      <w:r w:rsidRPr="00310786">
        <w:rPr>
          <w:spacing w:val="5"/>
          <w:sz w:val="24"/>
          <w:szCs w:val="24"/>
        </w:rPr>
        <w:t xml:space="preserve"> </w:t>
      </w:r>
      <w:r w:rsidRPr="00310786">
        <w:rPr>
          <w:sz w:val="24"/>
          <w:szCs w:val="24"/>
        </w:rPr>
        <w:t>существования</w:t>
      </w:r>
      <w:r w:rsidRPr="00310786">
        <w:rPr>
          <w:spacing w:val="4"/>
          <w:sz w:val="24"/>
          <w:szCs w:val="24"/>
        </w:rPr>
        <w:t xml:space="preserve"> </w:t>
      </w:r>
      <w:r w:rsidRPr="00310786">
        <w:rPr>
          <w:sz w:val="24"/>
          <w:szCs w:val="24"/>
        </w:rPr>
        <w:t>разных</w:t>
      </w:r>
      <w:r w:rsidRPr="00310786">
        <w:rPr>
          <w:spacing w:val="60"/>
          <w:sz w:val="24"/>
          <w:szCs w:val="24"/>
        </w:rPr>
        <w:t xml:space="preserve"> </w:t>
      </w:r>
      <w:r w:rsidRPr="00310786">
        <w:rPr>
          <w:sz w:val="24"/>
          <w:szCs w:val="24"/>
        </w:rPr>
        <w:t>точек</w:t>
      </w:r>
      <w:r w:rsidRPr="00310786">
        <w:rPr>
          <w:spacing w:val="29"/>
          <w:sz w:val="24"/>
          <w:szCs w:val="24"/>
        </w:rPr>
        <w:t xml:space="preserve"> </w:t>
      </w:r>
      <w:r w:rsidRPr="00310786">
        <w:rPr>
          <w:sz w:val="24"/>
          <w:szCs w:val="24"/>
        </w:rPr>
        <w:t>зрения,</w:t>
      </w:r>
      <w:r w:rsidRPr="00310786">
        <w:rPr>
          <w:spacing w:val="-67"/>
          <w:sz w:val="24"/>
          <w:szCs w:val="24"/>
        </w:rPr>
        <w:t xml:space="preserve"> </w:t>
      </w:r>
      <w:r w:rsidRPr="00310786">
        <w:rPr>
          <w:sz w:val="24"/>
          <w:szCs w:val="24"/>
        </w:rPr>
        <w:t>корректно</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аргументированно</w:t>
      </w:r>
      <w:r w:rsidRPr="00310786">
        <w:rPr>
          <w:spacing w:val="1"/>
          <w:sz w:val="24"/>
          <w:szCs w:val="24"/>
        </w:rPr>
        <w:t xml:space="preserve"> </w:t>
      </w:r>
      <w:r w:rsidRPr="00310786">
        <w:rPr>
          <w:sz w:val="24"/>
          <w:szCs w:val="24"/>
        </w:rPr>
        <w:t>высказывать</w:t>
      </w:r>
      <w:r w:rsidRPr="00310786">
        <w:rPr>
          <w:spacing w:val="1"/>
          <w:sz w:val="24"/>
          <w:szCs w:val="24"/>
        </w:rPr>
        <w:t xml:space="preserve"> </w:t>
      </w:r>
      <w:r w:rsidRPr="00310786">
        <w:rPr>
          <w:sz w:val="24"/>
          <w:szCs w:val="24"/>
        </w:rPr>
        <w:t>своё</w:t>
      </w:r>
      <w:r w:rsidRPr="00310786">
        <w:rPr>
          <w:spacing w:val="1"/>
          <w:sz w:val="24"/>
          <w:szCs w:val="24"/>
        </w:rPr>
        <w:t xml:space="preserve"> </w:t>
      </w:r>
      <w:r w:rsidRPr="00310786">
        <w:rPr>
          <w:sz w:val="24"/>
          <w:szCs w:val="24"/>
        </w:rPr>
        <w:t>мнение;</w:t>
      </w:r>
      <w:r w:rsidRPr="00310786">
        <w:rPr>
          <w:spacing w:val="1"/>
          <w:sz w:val="24"/>
          <w:szCs w:val="24"/>
        </w:rPr>
        <w:t xml:space="preserve"> </w:t>
      </w:r>
      <w:r w:rsidRPr="00310786">
        <w:rPr>
          <w:sz w:val="24"/>
          <w:szCs w:val="24"/>
        </w:rPr>
        <w:t>строить</w:t>
      </w:r>
      <w:r w:rsidRPr="00310786">
        <w:rPr>
          <w:spacing w:val="1"/>
          <w:sz w:val="24"/>
          <w:szCs w:val="24"/>
        </w:rPr>
        <w:t xml:space="preserve"> </w:t>
      </w:r>
      <w:r w:rsidRPr="00310786">
        <w:rPr>
          <w:sz w:val="24"/>
          <w:szCs w:val="24"/>
        </w:rPr>
        <w:t>речевое</w:t>
      </w:r>
      <w:r w:rsidRPr="00310786">
        <w:rPr>
          <w:spacing w:val="-67"/>
          <w:sz w:val="24"/>
          <w:szCs w:val="24"/>
        </w:rPr>
        <w:t xml:space="preserve"> </w:t>
      </w:r>
      <w:r w:rsidRPr="00310786">
        <w:rPr>
          <w:sz w:val="24"/>
          <w:szCs w:val="24"/>
        </w:rPr>
        <w:t>высказывание</w:t>
      </w:r>
      <w:r w:rsidRPr="00310786">
        <w:rPr>
          <w:spacing w:val="129"/>
          <w:sz w:val="24"/>
          <w:szCs w:val="24"/>
        </w:rPr>
        <w:t xml:space="preserve"> </w:t>
      </w:r>
      <w:r w:rsidRPr="00310786">
        <w:rPr>
          <w:sz w:val="24"/>
          <w:szCs w:val="24"/>
        </w:rPr>
        <w:t>в</w:t>
      </w:r>
      <w:r w:rsidRPr="00310786">
        <w:rPr>
          <w:sz w:val="24"/>
          <w:szCs w:val="24"/>
        </w:rPr>
        <w:tab/>
      </w:r>
      <w:r w:rsidRPr="00310786">
        <w:rPr>
          <w:sz w:val="24"/>
          <w:szCs w:val="24"/>
        </w:rPr>
        <w:tab/>
        <w:t>соответствии</w:t>
      </w:r>
      <w:r w:rsidRPr="00310786">
        <w:rPr>
          <w:sz w:val="24"/>
          <w:szCs w:val="24"/>
        </w:rPr>
        <w:tab/>
        <w:t>с</w:t>
      </w:r>
      <w:r w:rsidRPr="00310786">
        <w:rPr>
          <w:sz w:val="24"/>
          <w:szCs w:val="24"/>
        </w:rPr>
        <w:tab/>
      </w:r>
      <w:r w:rsidRPr="00310786">
        <w:rPr>
          <w:sz w:val="24"/>
          <w:szCs w:val="24"/>
        </w:rPr>
        <w:tab/>
        <w:t>поставленной</w:t>
      </w:r>
      <w:r w:rsidRPr="00310786">
        <w:rPr>
          <w:spacing w:val="71"/>
          <w:sz w:val="24"/>
          <w:szCs w:val="24"/>
        </w:rPr>
        <w:t xml:space="preserve"> </w:t>
      </w:r>
      <w:r w:rsidRPr="00310786">
        <w:rPr>
          <w:sz w:val="24"/>
          <w:szCs w:val="24"/>
        </w:rPr>
        <w:t>задачей;   создавать   устные</w:t>
      </w:r>
      <w:r w:rsidRPr="00310786">
        <w:rPr>
          <w:spacing w:val="-67"/>
          <w:sz w:val="24"/>
          <w:szCs w:val="24"/>
        </w:rPr>
        <w:t xml:space="preserve"> </w:t>
      </w:r>
      <w:r w:rsidRPr="00310786">
        <w:rPr>
          <w:sz w:val="24"/>
          <w:szCs w:val="24"/>
        </w:rPr>
        <w:t>и</w:t>
      </w:r>
      <w:r w:rsidRPr="00310786">
        <w:rPr>
          <w:sz w:val="24"/>
          <w:szCs w:val="24"/>
        </w:rPr>
        <w:tab/>
        <w:t>письменные</w:t>
      </w:r>
      <w:r w:rsidRPr="00310786">
        <w:rPr>
          <w:sz w:val="24"/>
          <w:szCs w:val="24"/>
        </w:rPr>
        <w:tab/>
        <w:t>тексты</w:t>
      </w:r>
      <w:r w:rsidRPr="00310786">
        <w:rPr>
          <w:sz w:val="24"/>
          <w:szCs w:val="24"/>
        </w:rPr>
        <w:tab/>
      </w:r>
      <w:r w:rsidRPr="00310786">
        <w:rPr>
          <w:sz w:val="24"/>
          <w:szCs w:val="24"/>
        </w:rPr>
        <w:tab/>
        <w:t>(описание,</w:t>
      </w:r>
      <w:r w:rsidRPr="00310786">
        <w:rPr>
          <w:sz w:val="24"/>
          <w:szCs w:val="24"/>
        </w:rPr>
        <w:tab/>
        <w:t xml:space="preserve">рассуждение,  </w:t>
      </w:r>
      <w:r w:rsidRPr="00310786">
        <w:rPr>
          <w:spacing w:val="17"/>
          <w:sz w:val="24"/>
          <w:szCs w:val="24"/>
        </w:rPr>
        <w:t xml:space="preserve"> </w:t>
      </w:r>
      <w:r w:rsidRPr="00310786">
        <w:rPr>
          <w:sz w:val="24"/>
          <w:szCs w:val="24"/>
        </w:rPr>
        <w:t>повествование);</w:t>
      </w:r>
      <w:r w:rsidRPr="00310786">
        <w:rPr>
          <w:sz w:val="24"/>
          <w:szCs w:val="24"/>
        </w:rPr>
        <w:tab/>
      </w:r>
      <w:r w:rsidRPr="00310786">
        <w:rPr>
          <w:sz w:val="24"/>
          <w:szCs w:val="24"/>
        </w:rPr>
        <w:tab/>
      </w:r>
      <w:r w:rsidRPr="00310786">
        <w:rPr>
          <w:spacing w:val="-1"/>
          <w:sz w:val="24"/>
          <w:szCs w:val="24"/>
        </w:rPr>
        <w:t>готовить</w:t>
      </w:r>
      <w:r w:rsidRPr="00310786">
        <w:rPr>
          <w:spacing w:val="-67"/>
          <w:sz w:val="24"/>
          <w:szCs w:val="24"/>
        </w:rPr>
        <w:t xml:space="preserve"> </w:t>
      </w:r>
      <w:r w:rsidRPr="00310786">
        <w:rPr>
          <w:sz w:val="24"/>
          <w:szCs w:val="24"/>
        </w:rPr>
        <w:t>небольшие</w:t>
      </w:r>
      <w:r w:rsidRPr="00310786">
        <w:rPr>
          <w:spacing w:val="71"/>
          <w:sz w:val="24"/>
          <w:szCs w:val="24"/>
        </w:rPr>
        <w:t xml:space="preserve"> </w:t>
      </w:r>
      <w:r w:rsidRPr="00310786">
        <w:rPr>
          <w:sz w:val="24"/>
          <w:szCs w:val="24"/>
        </w:rPr>
        <w:lastRenderedPageBreak/>
        <w:t>публичные   выступления,   подбирать   иллюстративный</w:t>
      </w:r>
      <w:r w:rsidRPr="00310786">
        <w:rPr>
          <w:spacing w:val="70"/>
          <w:sz w:val="24"/>
          <w:szCs w:val="24"/>
        </w:rPr>
        <w:t xml:space="preserve"> </w:t>
      </w:r>
      <w:r w:rsidRPr="00310786">
        <w:rPr>
          <w:sz w:val="24"/>
          <w:szCs w:val="24"/>
        </w:rPr>
        <w:t>материал</w:t>
      </w:r>
      <w:r w:rsidRPr="00310786">
        <w:rPr>
          <w:spacing w:val="-67"/>
          <w:sz w:val="24"/>
          <w:szCs w:val="24"/>
        </w:rPr>
        <w:t xml:space="preserve"> </w:t>
      </w:r>
      <w:r w:rsidRPr="00310786">
        <w:rPr>
          <w:sz w:val="24"/>
          <w:szCs w:val="24"/>
        </w:rPr>
        <w:t>к</w:t>
      </w:r>
      <w:r w:rsidRPr="00310786">
        <w:rPr>
          <w:spacing w:val="1"/>
          <w:sz w:val="24"/>
          <w:szCs w:val="24"/>
        </w:rPr>
        <w:t xml:space="preserve"> </w:t>
      </w:r>
      <w:r w:rsidRPr="00310786">
        <w:rPr>
          <w:sz w:val="24"/>
          <w:szCs w:val="24"/>
        </w:rPr>
        <w:t>тексту</w:t>
      </w:r>
      <w:r w:rsidRPr="00310786">
        <w:rPr>
          <w:spacing w:val="1"/>
          <w:sz w:val="24"/>
          <w:szCs w:val="24"/>
        </w:rPr>
        <w:t xml:space="preserve"> </w:t>
      </w:r>
      <w:r w:rsidRPr="00310786">
        <w:rPr>
          <w:sz w:val="24"/>
          <w:szCs w:val="24"/>
        </w:rPr>
        <w:t>выступления; принимать цель</w:t>
      </w:r>
      <w:r w:rsidRPr="00310786">
        <w:rPr>
          <w:spacing w:val="1"/>
          <w:sz w:val="24"/>
          <w:szCs w:val="24"/>
        </w:rPr>
        <w:t xml:space="preserve"> </w:t>
      </w:r>
      <w:r w:rsidRPr="00310786">
        <w:rPr>
          <w:sz w:val="24"/>
          <w:szCs w:val="24"/>
        </w:rPr>
        <w:t>совместной деятельности, коллективно</w:t>
      </w:r>
      <w:r w:rsidRPr="00310786">
        <w:rPr>
          <w:spacing w:val="-67"/>
          <w:sz w:val="24"/>
          <w:szCs w:val="24"/>
        </w:rPr>
        <w:t xml:space="preserve"> </w:t>
      </w:r>
      <w:r w:rsidRPr="00310786">
        <w:rPr>
          <w:sz w:val="24"/>
          <w:szCs w:val="24"/>
        </w:rPr>
        <w:t>строить</w:t>
      </w:r>
      <w:r w:rsidRPr="00310786">
        <w:rPr>
          <w:spacing w:val="106"/>
          <w:sz w:val="24"/>
          <w:szCs w:val="24"/>
        </w:rPr>
        <w:t xml:space="preserve"> </w:t>
      </w:r>
      <w:r w:rsidRPr="00310786">
        <w:rPr>
          <w:sz w:val="24"/>
          <w:szCs w:val="24"/>
        </w:rPr>
        <w:t>действия</w:t>
      </w:r>
      <w:r w:rsidRPr="00310786">
        <w:rPr>
          <w:spacing w:val="136"/>
          <w:sz w:val="24"/>
          <w:szCs w:val="24"/>
        </w:rPr>
        <w:t xml:space="preserve"> </w:t>
      </w:r>
      <w:r w:rsidRPr="00310786">
        <w:rPr>
          <w:sz w:val="24"/>
          <w:szCs w:val="24"/>
        </w:rPr>
        <w:t>по</w:t>
      </w:r>
      <w:r w:rsidRPr="00310786">
        <w:rPr>
          <w:spacing w:val="131"/>
          <w:sz w:val="24"/>
          <w:szCs w:val="24"/>
        </w:rPr>
        <w:t xml:space="preserve"> </w:t>
      </w:r>
      <w:r w:rsidRPr="00310786">
        <w:rPr>
          <w:sz w:val="24"/>
          <w:szCs w:val="24"/>
        </w:rPr>
        <w:t>её</w:t>
      </w:r>
      <w:r w:rsidRPr="00310786">
        <w:rPr>
          <w:sz w:val="24"/>
          <w:szCs w:val="24"/>
        </w:rPr>
        <w:tab/>
        <w:t>достижению:</w:t>
      </w:r>
      <w:r w:rsidRPr="00310786">
        <w:rPr>
          <w:spacing w:val="1"/>
          <w:sz w:val="24"/>
          <w:szCs w:val="24"/>
        </w:rPr>
        <w:t xml:space="preserve"> </w:t>
      </w:r>
      <w:r w:rsidRPr="00310786">
        <w:rPr>
          <w:sz w:val="24"/>
          <w:szCs w:val="24"/>
        </w:rPr>
        <w:t>распределять</w:t>
      </w:r>
      <w:r w:rsidRPr="00310786">
        <w:rPr>
          <w:spacing w:val="1"/>
          <w:sz w:val="24"/>
          <w:szCs w:val="24"/>
        </w:rPr>
        <w:t xml:space="preserve"> </w:t>
      </w:r>
      <w:r w:rsidRPr="00310786">
        <w:rPr>
          <w:sz w:val="24"/>
          <w:szCs w:val="24"/>
        </w:rPr>
        <w:t>роли,</w:t>
      </w:r>
      <w:r w:rsidRPr="00310786">
        <w:rPr>
          <w:spacing w:val="1"/>
          <w:sz w:val="24"/>
          <w:szCs w:val="24"/>
        </w:rPr>
        <w:t xml:space="preserve"> </w:t>
      </w:r>
      <w:r w:rsidRPr="00310786">
        <w:rPr>
          <w:sz w:val="24"/>
          <w:szCs w:val="24"/>
        </w:rPr>
        <w:t>договариваться,</w:t>
      </w:r>
      <w:r w:rsidRPr="00310786">
        <w:rPr>
          <w:spacing w:val="-67"/>
          <w:sz w:val="24"/>
          <w:szCs w:val="24"/>
        </w:rPr>
        <w:t xml:space="preserve"> </w:t>
      </w:r>
      <w:r w:rsidRPr="00310786">
        <w:rPr>
          <w:sz w:val="24"/>
          <w:szCs w:val="24"/>
        </w:rPr>
        <w:t>обсуждать</w:t>
      </w:r>
      <w:r w:rsidRPr="00310786">
        <w:rPr>
          <w:spacing w:val="25"/>
          <w:sz w:val="24"/>
          <w:szCs w:val="24"/>
        </w:rPr>
        <w:t xml:space="preserve"> </w:t>
      </w:r>
      <w:r w:rsidRPr="00310786">
        <w:rPr>
          <w:sz w:val="24"/>
          <w:szCs w:val="24"/>
        </w:rPr>
        <w:t>процесс</w:t>
      </w:r>
      <w:r w:rsidRPr="00310786">
        <w:rPr>
          <w:spacing w:val="46"/>
          <w:sz w:val="24"/>
          <w:szCs w:val="24"/>
        </w:rPr>
        <w:t xml:space="preserve"> </w:t>
      </w:r>
      <w:r w:rsidRPr="00310786">
        <w:rPr>
          <w:sz w:val="24"/>
          <w:szCs w:val="24"/>
        </w:rPr>
        <w:t>и</w:t>
      </w:r>
      <w:r w:rsidRPr="00310786">
        <w:rPr>
          <w:spacing w:val="68"/>
          <w:sz w:val="24"/>
          <w:szCs w:val="24"/>
        </w:rPr>
        <w:t xml:space="preserve"> </w:t>
      </w:r>
      <w:r w:rsidRPr="00310786">
        <w:rPr>
          <w:sz w:val="24"/>
          <w:szCs w:val="24"/>
        </w:rPr>
        <w:t>результат</w:t>
      </w:r>
      <w:r w:rsidRPr="00310786">
        <w:rPr>
          <w:spacing w:val="13"/>
          <w:sz w:val="24"/>
          <w:szCs w:val="24"/>
        </w:rPr>
        <w:t xml:space="preserve"> </w:t>
      </w:r>
      <w:r w:rsidRPr="00310786">
        <w:rPr>
          <w:sz w:val="24"/>
          <w:szCs w:val="24"/>
        </w:rPr>
        <w:t>совместной</w:t>
      </w:r>
      <w:r w:rsidRPr="00310786">
        <w:rPr>
          <w:spacing w:val="68"/>
          <w:sz w:val="24"/>
          <w:szCs w:val="24"/>
        </w:rPr>
        <w:t xml:space="preserve"> </w:t>
      </w:r>
      <w:r w:rsidRPr="00310786">
        <w:rPr>
          <w:sz w:val="24"/>
          <w:szCs w:val="24"/>
        </w:rPr>
        <w:t>работы,</w:t>
      </w:r>
      <w:r w:rsidRPr="00310786">
        <w:rPr>
          <w:spacing w:val="25"/>
          <w:sz w:val="24"/>
          <w:szCs w:val="24"/>
        </w:rPr>
        <w:t xml:space="preserve"> </w:t>
      </w:r>
      <w:r w:rsidRPr="00310786">
        <w:rPr>
          <w:sz w:val="24"/>
          <w:szCs w:val="24"/>
        </w:rPr>
        <w:t>проявлять</w:t>
      </w:r>
      <w:r w:rsidRPr="00310786">
        <w:rPr>
          <w:spacing w:val="25"/>
          <w:sz w:val="24"/>
          <w:szCs w:val="24"/>
        </w:rPr>
        <w:t xml:space="preserve"> </w:t>
      </w:r>
      <w:r w:rsidRPr="00310786">
        <w:rPr>
          <w:sz w:val="24"/>
          <w:szCs w:val="24"/>
        </w:rPr>
        <w:t>готовность</w:t>
      </w:r>
      <w:r w:rsidRPr="00310786">
        <w:rPr>
          <w:spacing w:val="-67"/>
          <w:sz w:val="24"/>
          <w:szCs w:val="24"/>
        </w:rPr>
        <w:t xml:space="preserve"> </w:t>
      </w:r>
      <w:r w:rsidRPr="00310786">
        <w:rPr>
          <w:sz w:val="24"/>
          <w:szCs w:val="24"/>
        </w:rPr>
        <w:t>руководить,</w:t>
      </w:r>
      <w:r w:rsidRPr="00310786">
        <w:rPr>
          <w:spacing w:val="19"/>
          <w:sz w:val="24"/>
          <w:szCs w:val="24"/>
        </w:rPr>
        <w:t xml:space="preserve"> </w:t>
      </w:r>
      <w:r w:rsidRPr="00310786">
        <w:rPr>
          <w:sz w:val="24"/>
          <w:szCs w:val="24"/>
        </w:rPr>
        <w:t>выполнять</w:t>
      </w:r>
      <w:r w:rsidRPr="00310786">
        <w:rPr>
          <w:spacing w:val="-1"/>
          <w:sz w:val="24"/>
          <w:szCs w:val="24"/>
        </w:rPr>
        <w:t xml:space="preserve"> </w:t>
      </w:r>
      <w:r w:rsidRPr="00310786">
        <w:rPr>
          <w:sz w:val="24"/>
          <w:szCs w:val="24"/>
        </w:rPr>
        <w:t>поручения,</w:t>
      </w:r>
      <w:r w:rsidRPr="00310786">
        <w:rPr>
          <w:spacing w:val="-2"/>
          <w:sz w:val="24"/>
          <w:szCs w:val="24"/>
        </w:rPr>
        <w:t xml:space="preserve"> </w:t>
      </w:r>
      <w:r w:rsidRPr="00310786">
        <w:rPr>
          <w:sz w:val="24"/>
          <w:szCs w:val="24"/>
        </w:rPr>
        <w:t>подчиняться,</w:t>
      </w:r>
      <w:r w:rsidRPr="00310786">
        <w:rPr>
          <w:spacing w:val="-1"/>
          <w:sz w:val="24"/>
          <w:szCs w:val="24"/>
        </w:rPr>
        <w:t xml:space="preserve"> </w:t>
      </w:r>
      <w:r w:rsidRPr="00310786">
        <w:rPr>
          <w:sz w:val="24"/>
          <w:szCs w:val="24"/>
        </w:rPr>
        <w:t>ответственно</w:t>
      </w:r>
      <w:r w:rsidRPr="00310786">
        <w:rPr>
          <w:spacing w:val="44"/>
          <w:sz w:val="24"/>
          <w:szCs w:val="24"/>
        </w:rPr>
        <w:t xml:space="preserve"> </w:t>
      </w:r>
      <w:r w:rsidRPr="00310786">
        <w:rPr>
          <w:sz w:val="24"/>
          <w:szCs w:val="24"/>
        </w:rPr>
        <w:t>выполнять</w:t>
      </w:r>
      <w:r w:rsidRPr="00310786">
        <w:rPr>
          <w:spacing w:val="21"/>
          <w:sz w:val="24"/>
          <w:szCs w:val="24"/>
        </w:rPr>
        <w:t xml:space="preserve"> </w:t>
      </w:r>
      <w:r w:rsidRPr="00310786">
        <w:rPr>
          <w:sz w:val="24"/>
          <w:szCs w:val="24"/>
        </w:rPr>
        <w:t>свою</w:t>
      </w:r>
    </w:p>
    <w:p w14:paraId="4800C855" w14:textId="77777777" w:rsidR="00310786" w:rsidRPr="00310786" w:rsidRDefault="00310786" w:rsidP="00310786">
      <w:pPr>
        <w:ind w:left="146"/>
        <w:jc w:val="both"/>
        <w:rPr>
          <w:sz w:val="24"/>
          <w:szCs w:val="24"/>
        </w:rPr>
      </w:pPr>
      <w:r w:rsidRPr="00310786">
        <w:rPr>
          <w:sz w:val="24"/>
          <w:szCs w:val="24"/>
        </w:rPr>
        <w:t>часть</w:t>
      </w:r>
      <w:r w:rsidRPr="00310786">
        <w:rPr>
          <w:spacing w:val="35"/>
          <w:sz w:val="24"/>
          <w:szCs w:val="24"/>
        </w:rPr>
        <w:t xml:space="preserve"> </w:t>
      </w:r>
      <w:r w:rsidRPr="00310786">
        <w:rPr>
          <w:sz w:val="24"/>
          <w:szCs w:val="24"/>
        </w:rPr>
        <w:t>работы;</w:t>
      </w:r>
      <w:r w:rsidRPr="00310786">
        <w:rPr>
          <w:spacing w:val="24"/>
          <w:sz w:val="24"/>
          <w:szCs w:val="24"/>
        </w:rPr>
        <w:t xml:space="preserve"> </w:t>
      </w:r>
      <w:r w:rsidRPr="00310786">
        <w:rPr>
          <w:sz w:val="24"/>
          <w:szCs w:val="24"/>
        </w:rPr>
        <w:t>оценивать</w:t>
      </w:r>
      <w:r w:rsidRPr="00310786">
        <w:rPr>
          <w:spacing w:val="35"/>
          <w:sz w:val="24"/>
          <w:szCs w:val="24"/>
        </w:rPr>
        <w:t xml:space="preserve"> </w:t>
      </w:r>
      <w:r w:rsidRPr="00310786">
        <w:rPr>
          <w:sz w:val="24"/>
          <w:szCs w:val="24"/>
        </w:rPr>
        <w:t>свой</w:t>
      </w:r>
      <w:r w:rsidRPr="00310786">
        <w:rPr>
          <w:spacing w:val="25"/>
          <w:sz w:val="24"/>
          <w:szCs w:val="24"/>
        </w:rPr>
        <w:t xml:space="preserve"> </w:t>
      </w:r>
      <w:r w:rsidRPr="00310786">
        <w:rPr>
          <w:sz w:val="24"/>
          <w:szCs w:val="24"/>
        </w:rPr>
        <w:t>вклад</w:t>
      </w:r>
      <w:r w:rsidRPr="00310786">
        <w:rPr>
          <w:spacing w:val="36"/>
          <w:sz w:val="24"/>
          <w:szCs w:val="24"/>
        </w:rPr>
        <w:t xml:space="preserve"> </w:t>
      </w:r>
      <w:r w:rsidRPr="00310786">
        <w:rPr>
          <w:sz w:val="24"/>
          <w:szCs w:val="24"/>
        </w:rPr>
        <w:t>в</w:t>
      </w:r>
      <w:r w:rsidRPr="00310786">
        <w:rPr>
          <w:spacing w:val="30"/>
          <w:sz w:val="24"/>
          <w:szCs w:val="24"/>
        </w:rPr>
        <w:t xml:space="preserve"> </w:t>
      </w:r>
      <w:r w:rsidRPr="00310786">
        <w:rPr>
          <w:sz w:val="24"/>
          <w:szCs w:val="24"/>
        </w:rPr>
        <w:t>общий</w:t>
      </w:r>
      <w:r w:rsidRPr="00310786">
        <w:rPr>
          <w:spacing w:val="25"/>
          <w:sz w:val="24"/>
          <w:szCs w:val="24"/>
        </w:rPr>
        <w:t xml:space="preserve"> </w:t>
      </w:r>
      <w:r w:rsidRPr="00310786">
        <w:rPr>
          <w:sz w:val="24"/>
          <w:szCs w:val="24"/>
        </w:rPr>
        <w:t>результат.</w:t>
      </w:r>
    </w:p>
    <w:p w14:paraId="611240BD" w14:textId="77777777" w:rsidR="00310786" w:rsidRPr="00310786" w:rsidRDefault="00310786" w:rsidP="00310786">
      <w:pPr>
        <w:ind w:left="146" w:right="142" w:firstLine="705"/>
        <w:jc w:val="both"/>
        <w:rPr>
          <w:sz w:val="24"/>
          <w:szCs w:val="24"/>
        </w:rPr>
      </w:pPr>
      <w:r w:rsidRPr="00310786">
        <w:rPr>
          <w:i/>
          <w:sz w:val="24"/>
          <w:szCs w:val="24"/>
        </w:rPr>
        <w:t>В</w:t>
      </w:r>
      <w:r w:rsidRPr="00310786">
        <w:rPr>
          <w:i/>
          <w:spacing w:val="-18"/>
          <w:sz w:val="24"/>
          <w:szCs w:val="24"/>
        </w:rPr>
        <w:t xml:space="preserve"> </w:t>
      </w:r>
      <w:r w:rsidRPr="00310786">
        <w:rPr>
          <w:i/>
          <w:sz w:val="24"/>
          <w:szCs w:val="24"/>
        </w:rPr>
        <w:t>сфере</w:t>
      </w:r>
      <w:r w:rsidRPr="00310786">
        <w:rPr>
          <w:i/>
          <w:spacing w:val="-29"/>
          <w:sz w:val="24"/>
          <w:szCs w:val="24"/>
        </w:rPr>
        <w:t xml:space="preserve"> </w:t>
      </w:r>
      <w:r w:rsidRPr="00310786">
        <w:rPr>
          <w:i/>
          <w:sz w:val="24"/>
          <w:szCs w:val="24"/>
        </w:rPr>
        <w:t>овладения</w:t>
      </w:r>
      <w:r w:rsidRPr="00310786">
        <w:rPr>
          <w:i/>
          <w:spacing w:val="-15"/>
          <w:sz w:val="24"/>
          <w:szCs w:val="24"/>
        </w:rPr>
        <w:t xml:space="preserve"> </w:t>
      </w:r>
      <w:r w:rsidRPr="00310786">
        <w:rPr>
          <w:i/>
          <w:sz w:val="24"/>
          <w:szCs w:val="24"/>
        </w:rPr>
        <w:t>регулятивными</w:t>
      </w:r>
      <w:r w:rsidRPr="00310786">
        <w:rPr>
          <w:i/>
          <w:spacing w:val="-12"/>
          <w:sz w:val="24"/>
          <w:szCs w:val="24"/>
        </w:rPr>
        <w:t xml:space="preserve"> </w:t>
      </w:r>
      <w:r w:rsidRPr="00310786">
        <w:rPr>
          <w:i/>
          <w:sz w:val="24"/>
          <w:szCs w:val="24"/>
        </w:rPr>
        <w:t>универсальными</w:t>
      </w:r>
      <w:r w:rsidRPr="00310786">
        <w:rPr>
          <w:i/>
          <w:spacing w:val="-16"/>
          <w:sz w:val="24"/>
          <w:szCs w:val="24"/>
        </w:rPr>
        <w:t xml:space="preserve"> </w:t>
      </w:r>
      <w:r w:rsidRPr="00310786">
        <w:rPr>
          <w:i/>
          <w:sz w:val="24"/>
          <w:szCs w:val="24"/>
        </w:rPr>
        <w:t>учебными</w:t>
      </w:r>
      <w:r w:rsidRPr="00310786">
        <w:rPr>
          <w:i/>
          <w:spacing w:val="-31"/>
          <w:sz w:val="24"/>
          <w:szCs w:val="24"/>
        </w:rPr>
        <w:t xml:space="preserve"> </w:t>
      </w:r>
      <w:r w:rsidRPr="00310786">
        <w:rPr>
          <w:i/>
          <w:sz w:val="24"/>
          <w:szCs w:val="24"/>
        </w:rPr>
        <w:t>действиями:</w:t>
      </w:r>
      <w:r w:rsidRPr="00310786">
        <w:rPr>
          <w:i/>
          <w:spacing w:val="-67"/>
          <w:sz w:val="24"/>
          <w:szCs w:val="24"/>
        </w:rPr>
        <w:t xml:space="preserve"> </w:t>
      </w:r>
      <w:r w:rsidRPr="00310786">
        <w:rPr>
          <w:sz w:val="24"/>
          <w:szCs w:val="24"/>
        </w:rPr>
        <w:t>планировать действия</w:t>
      </w:r>
      <w:r w:rsidRPr="00310786">
        <w:rPr>
          <w:spacing w:val="1"/>
          <w:sz w:val="24"/>
          <w:szCs w:val="24"/>
        </w:rPr>
        <w:t xml:space="preserve"> </w:t>
      </w:r>
      <w:r w:rsidRPr="00310786">
        <w:rPr>
          <w:sz w:val="24"/>
          <w:szCs w:val="24"/>
        </w:rPr>
        <w:t>по решению учебной задачи для получения результата;</w:t>
      </w:r>
      <w:r w:rsidRPr="00310786">
        <w:rPr>
          <w:spacing w:val="1"/>
          <w:sz w:val="24"/>
          <w:szCs w:val="24"/>
        </w:rPr>
        <w:t xml:space="preserve"> </w:t>
      </w:r>
      <w:r w:rsidRPr="00310786">
        <w:rPr>
          <w:sz w:val="24"/>
          <w:szCs w:val="24"/>
        </w:rPr>
        <w:t>выстраивать последовательность выбранных действий; устанавливать причины</w:t>
      </w:r>
      <w:r w:rsidRPr="00310786">
        <w:rPr>
          <w:spacing w:val="1"/>
          <w:sz w:val="24"/>
          <w:szCs w:val="24"/>
        </w:rPr>
        <w:t xml:space="preserve"> </w:t>
      </w:r>
      <w:r w:rsidRPr="00310786">
        <w:rPr>
          <w:sz w:val="24"/>
          <w:szCs w:val="24"/>
        </w:rPr>
        <w:t>успеха/неудач учебной деятельности;</w:t>
      </w:r>
      <w:r w:rsidRPr="00310786">
        <w:rPr>
          <w:spacing w:val="1"/>
          <w:sz w:val="24"/>
          <w:szCs w:val="24"/>
        </w:rPr>
        <w:t xml:space="preserve"> </w:t>
      </w:r>
      <w:r w:rsidRPr="00310786">
        <w:rPr>
          <w:sz w:val="24"/>
          <w:szCs w:val="24"/>
        </w:rPr>
        <w:t>корректировать свои</w:t>
      </w:r>
      <w:r w:rsidRPr="00310786">
        <w:rPr>
          <w:spacing w:val="1"/>
          <w:sz w:val="24"/>
          <w:szCs w:val="24"/>
        </w:rPr>
        <w:t xml:space="preserve"> </w:t>
      </w:r>
      <w:r w:rsidRPr="00310786">
        <w:rPr>
          <w:sz w:val="24"/>
          <w:szCs w:val="24"/>
        </w:rPr>
        <w:t>учебные действия</w:t>
      </w:r>
      <w:r w:rsidRPr="00310786">
        <w:rPr>
          <w:spacing w:val="1"/>
          <w:sz w:val="24"/>
          <w:szCs w:val="24"/>
        </w:rPr>
        <w:t xml:space="preserve"> </w:t>
      </w:r>
      <w:r w:rsidRPr="00310786">
        <w:rPr>
          <w:sz w:val="24"/>
          <w:szCs w:val="24"/>
        </w:rPr>
        <w:t>для</w:t>
      </w:r>
      <w:r w:rsidRPr="00310786">
        <w:rPr>
          <w:spacing w:val="9"/>
          <w:sz w:val="24"/>
          <w:szCs w:val="24"/>
        </w:rPr>
        <w:t xml:space="preserve"> </w:t>
      </w:r>
      <w:r w:rsidRPr="00310786">
        <w:rPr>
          <w:sz w:val="24"/>
          <w:szCs w:val="24"/>
        </w:rPr>
        <w:t>преодоления</w:t>
      </w:r>
      <w:r w:rsidRPr="00310786">
        <w:rPr>
          <w:spacing w:val="9"/>
          <w:sz w:val="24"/>
          <w:szCs w:val="24"/>
        </w:rPr>
        <w:t xml:space="preserve"> </w:t>
      </w:r>
      <w:r w:rsidRPr="00310786">
        <w:rPr>
          <w:sz w:val="24"/>
          <w:szCs w:val="24"/>
        </w:rPr>
        <w:t>ошибок.</w:t>
      </w:r>
    </w:p>
    <w:p w14:paraId="144A8707" w14:textId="77777777" w:rsidR="00310786" w:rsidRPr="00310786" w:rsidRDefault="00310786" w:rsidP="00310786">
      <w:pPr>
        <w:rPr>
          <w:sz w:val="24"/>
          <w:szCs w:val="24"/>
        </w:rPr>
      </w:pPr>
    </w:p>
    <w:p w14:paraId="0A2ACE65" w14:textId="77777777" w:rsidR="00310786" w:rsidRPr="00310786" w:rsidRDefault="00310786" w:rsidP="00310786">
      <w:pPr>
        <w:ind w:left="146"/>
        <w:jc w:val="both"/>
        <w:rPr>
          <w:sz w:val="24"/>
          <w:szCs w:val="24"/>
        </w:rPr>
      </w:pPr>
      <w:r w:rsidRPr="00310786">
        <w:rPr>
          <w:sz w:val="24"/>
          <w:szCs w:val="24"/>
        </w:rPr>
        <w:t>ПРЕДМЕТНЫЕ</w:t>
      </w:r>
      <w:r w:rsidRPr="00310786">
        <w:rPr>
          <w:spacing w:val="137"/>
          <w:sz w:val="24"/>
          <w:szCs w:val="24"/>
        </w:rPr>
        <w:t xml:space="preserve"> </w:t>
      </w:r>
      <w:r w:rsidRPr="00310786">
        <w:rPr>
          <w:sz w:val="24"/>
          <w:szCs w:val="24"/>
        </w:rPr>
        <w:t>РЕЗУЛЬТАТЫ</w:t>
      </w:r>
    </w:p>
    <w:p w14:paraId="273CAAAC" w14:textId="77777777" w:rsidR="00310786" w:rsidRPr="00310786" w:rsidRDefault="00310786" w:rsidP="00310786">
      <w:pPr>
        <w:rPr>
          <w:sz w:val="24"/>
          <w:szCs w:val="24"/>
        </w:rPr>
      </w:pPr>
    </w:p>
    <w:p w14:paraId="5D6C41E1" w14:textId="77777777" w:rsidR="00310786" w:rsidRPr="00310786" w:rsidRDefault="00310786" w:rsidP="00310786">
      <w:pPr>
        <w:ind w:left="146" w:right="134" w:firstLine="705"/>
        <w:jc w:val="both"/>
        <w:rPr>
          <w:sz w:val="24"/>
          <w:szCs w:val="24"/>
        </w:rPr>
      </w:pPr>
      <w:r w:rsidRPr="00310786">
        <w:rPr>
          <w:sz w:val="24"/>
          <w:szCs w:val="24"/>
        </w:rPr>
        <w:t>Предметные результаты представлены с</w:t>
      </w:r>
      <w:r w:rsidRPr="00310786">
        <w:rPr>
          <w:spacing w:val="1"/>
          <w:sz w:val="24"/>
          <w:szCs w:val="24"/>
        </w:rPr>
        <w:t xml:space="preserve"> </w:t>
      </w:r>
      <w:r w:rsidRPr="00310786">
        <w:rPr>
          <w:sz w:val="24"/>
          <w:szCs w:val="24"/>
        </w:rPr>
        <w:t>учётом специфики</w:t>
      </w:r>
      <w:r w:rsidRPr="00310786">
        <w:rPr>
          <w:spacing w:val="1"/>
          <w:sz w:val="24"/>
          <w:szCs w:val="24"/>
        </w:rPr>
        <w:t xml:space="preserve"> </w:t>
      </w:r>
      <w:r w:rsidRPr="00310786">
        <w:rPr>
          <w:sz w:val="24"/>
          <w:szCs w:val="24"/>
        </w:rPr>
        <w:t>содержания</w:t>
      </w:r>
      <w:r w:rsidRPr="00310786">
        <w:rPr>
          <w:spacing w:val="1"/>
          <w:sz w:val="24"/>
          <w:szCs w:val="24"/>
        </w:rPr>
        <w:t xml:space="preserve"> </w:t>
      </w:r>
      <w:r w:rsidRPr="00310786">
        <w:rPr>
          <w:sz w:val="24"/>
          <w:szCs w:val="24"/>
        </w:rPr>
        <w:t>предметных</w:t>
      </w:r>
      <w:r w:rsidRPr="00310786">
        <w:rPr>
          <w:spacing w:val="1"/>
          <w:sz w:val="24"/>
          <w:szCs w:val="24"/>
        </w:rPr>
        <w:t xml:space="preserve"> </w:t>
      </w:r>
      <w:r w:rsidRPr="00310786">
        <w:rPr>
          <w:sz w:val="24"/>
          <w:szCs w:val="24"/>
        </w:rPr>
        <w:t>областей,</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которым</w:t>
      </w:r>
      <w:r w:rsidRPr="00310786">
        <w:rPr>
          <w:spacing w:val="1"/>
          <w:sz w:val="24"/>
          <w:szCs w:val="24"/>
        </w:rPr>
        <w:t xml:space="preserve"> </w:t>
      </w:r>
      <w:r w:rsidRPr="00310786">
        <w:rPr>
          <w:sz w:val="24"/>
          <w:szCs w:val="24"/>
        </w:rPr>
        <w:t>имеет</w:t>
      </w:r>
      <w:r w:rsidRPr="00310786">
        <w:rPr>
          <w:spacing w:val="1"/>
          <w:sz w:val="24"/>
          <w:szCs w:val="24"/>
        </w:rPr>
        <w:t xml:space="preserve"> </w:t>
      </w:r>
      <w:r w:rsidRPr="00310786">
        <w:rPr>
          <w:sz w:val="24"/>
          <w:szCs w:val="24"/>
        </w:rPr>
        <w:t>отношение</w:t>
      </w:r>
      <w:r w:rsidRPr="00310786">
        <w:rPr>
          <w:spacing w:val="1"/>
          <w:sz w:val="24"/>
          <w:szCs w:val="24"/>
        </w:rPr>
        <w:t xml:space="preserve"> </w:t>
      </w:r>
      <w:r w:rsidRPr="00310786">
        <w:rPr>
          <w:sz w:val="24"/>
          <w:szCs w:val="24"/>
        </w:rPr>
        <w:t>содержание</w:t>
      </w:r>
      <w:r w:rsidRPr="00310786">
        <w:rPr>
          <w:spacing w:val="1"/>
          <w:sz w:val="24"/>
          <w:szCs w:val="24"/>
        </w:rPr>
        <w:t xml:space="preserve"> </w:t>
      </w:r>
      <w:r w:rsidRPr="00310786">
        <w:rPr>
          <w:sz w:val="24"/>
          <w:szCs w:val="24"/>
        </w:rPr>
        <w:t>курса</w:t>
      </w:r>
      <w:r w:rsidRPr="00310786">
        <w:rPr>
          <w:spacing w:val="1"/>
          <w:sz w:val="24"/>
          <w:szCs w:val="24"/>
        </w:rPr>
        <w:t xml:space="preserve"> </w:t>
      </w:r>
      <w:r w:rsidRPr="00310786">
        <w:rPr>
          <w:sz w:val="24"/>
          <w:szCs w:val="24"/>
        </w:rPr>
        <w:t>внеурочной</w:t>
      </w:r>
      <w:r w:rsidRPr="00310786">
        <w:rPr>
          <w:spacing w:val="4"/>
          <w:sz w:val="24"/>
          <w:szCs w:val="24"/>
        </w:rPr>
        <w:t xml:space="preserve"> </w:t>
      </w:r>
      <w:r w:rsidRPr="00310786">
        <w:rPr>
          <w:sz w:val="24"/>
          <w:szCs w:val="24"/>
        </w:rPr>
        <w:t>деятельности</w:t>
      </w:r>
      <w:r w:rsidRPr="00310786">
        <w:rPr>
          <w:spacing w:val="15"/>
          <w:sz w:val="24"/>
          <w:szCs w:val="24"/>
        </w:rPr>
        <w:t xml:space="preserve"> </w:t>
      </w:r>
      <w:r w:rsidRPr="00310786">
        <w:rPr>
          <w:sz w:val="24"/>
          <w:szCs w:val="24"/>
        </w:rPr>
        <w:t>«Разговоры</w:t>
      </w:r>
      <w:r w:rsidRPr="00310786">
        <w:rPr>
          <w:spacing w:val="12"/>
          <w:sz w:val="24"/>
          <w:szCs w:val="24"/>
        </w:rPr>
        <w:t xml:space="preserve"> </w:t>
      </w:r>
      <w:r w:rsidRPr="00310786">
        <w:rPr>
          <w:sz w:val="24"/>
          <w:szCs w:val="24"/>
        </w:rPr>
        <w:t>о</w:t>
      </w:r>
      <w:r w:rsidRPr="00310786">
        <w:rPr>
          <w:spacing w:val="15"/>
          <w:sz w:val="24"/>
          <w:szCs w:val="24"/>
        </w:rPr>
        <w:t xml:space="preserve"> </w:t>
      </w:r>
      <w:r w:rsidRPr="00310786">
        <w:rPr>
          <w:sz w:val="24"/>
          <w:szCs w:val="24"/>
        </w:rPr>
        <w:t>важном».</w:t>
      </w:r>
    </w:p>
    <w:p w14:paraId="2A58EC63" w14:textId="77777777" w:rsidR="00310786" w:rsidRPr="00310786" w:rsidRDefault="00310786" w:rsidP="00310786">
      <w:pPr>
        <w:ind w:left="146" w:right="128" w:firstLine="705"/>
        <w:jc w:val="both"/>
        <w:rPr>
          <w:sz w:val="24"/>
          <w:szCs w:val="24"/>
        </w:rPr>
      </w:pPr>
      <w:r w:rsidRPr="00310786">
        <w:rPr>
          <w:i/>
          <w:sz w:val="24"/>
          <w:szCs w:val="24"/>
        </w:rPr>
        <w:t xml:space="preserve">Русский      язык:      </w:t>
      </w:r>
      <w:r w:rsidRPr="00310786">
        <w:rPr>
          <w:sz w:val="24"/>
          <w:szCs w:val="24"/>
        </w:rPr>
        <w:t>формирование      первоначального      представления</w:t>
      </w:r>
      <w:r w:rsidRPr="00310786">
        <w:rPr>
          <w:spacing w:val="1"/>
          <w:sz w:val="24"/>
          <w:szCs w:val="24"/>
        </w:rPr>
        <w:t xml:space="preserve"> </w:t>
      </w:r>
      <w:r w:rsidRPr="00310786">
        <w:rPr>
          <w:sz w:val="24"/>
          <w:szCs w:val="24"/>
        </w:rPr>
        <w:t>о</w:t>
      </w:r>
      <w:r w:rsidRPr="00310786">
        <w:rPr>
          <w:spacing w:val="-7"/>
          <w:sz w:val="24"/>
          <w:szCs w:val="24"/>
        </w:rPr>
        <w:t xml:space="preserve"> </w:t>
      </w:r>
      <w:r w:rsidRPr="00310786">
        <w:rPr>
          <w:sz w:val="24"/>
          <w:szCs w:val="24"/>
        </w:rPr>
        <w:t>многообразии</w:t>
      </w:r>
      <w:r w:rsidRPr="00310786">
        <w:rPr>
          <w:spacing w:val="-17"/>
          <w:sz w:val="24"/>
          <w:szCs w:val="24"/>
        </w:rPr>
        <w:t xml:space="preserve"> </w:t>
      </w:r>
      <w:r w:rsidRPr="00310786">
        <w:rPr>
          <w:sz w:val="24"/>
          <w:szCs w:val="24"/>
        </w:rPr>
        <w:t>языков</w:t>
      </w:r>
      <w:r w:rsidRPr="00310786">
        <w:rPr>
          <w:spacing w:val="-14"/>
          <w:sz w:val="24"/>
          <w:szCs w:val="24"/>
        </w:rPr>
        <w:t xml:space="preserve"> </w:t>
      </w:r>
      <w:r w:rsidRPr="00310786">
        <w:rPr>
          <w:sz w:val="24"/>
          <w:szCs w:val="24"/>
        </w:rPr>
        <w:t>и</w:t>
      </w:r>
      <w:r w:rsidRPr="00310786">
        <w:rPr>
          <w:spacing w:val="-17"/>
          <w:sz w:val="24"/>
          <w:szCs w:val="24"/>
        </w:rPr>
        <w:t xml:space="preserve"> </w:t>
      </w:r>
      <w:r w:rsidRPr="00310786">
        <w:rPr>
          <w:sz w:val="24"/>
          <w:szCs w:val="24"/>
        </w:rPr>
        <w:t>культур</w:t>
      </w:r>
      <w:r w:rsidRPr="00310786">
        <w:rPr>
          <w:spacing w:val="-7"/>
          <w:sz w:val="24"/>
          <w:szCs w:val="24"/>
        </w:rPr>
        <w:t xml:space="preserve"> </w:t>
      </w:r>
      <w:r w:rsidRPr="00310786">
        <w:rPr>
          <w:sz w:val="24"/>
          <w:szCs w:val="24"/>
        </w:rPr>
        <w:t>на</w:t>
      </w:r>
      <w:r w:rsidRPr="00310786">
        <w:rPr>
          <w:spacing w:val="-3"/>
          <w:sz w:val="24"/>
          <w:szCs w:val="24"/>
        </w:rPr>
        <w:t xml:space="preserve"> </w:t>
      </w:r>
      <w:r w:rsidRPr="00310786">
        <w:rPr>
          <w:sz w:val="24"/>
          <w:szCs w:val="24"/>
        </w:rPr>
        <w:t>территории</w:t>
      </w:r>
      <w:r w:rsidRPr="00310786">
        <w:rPr>
          <w:spacing w:val="-18"/>
          <w:sz w:val="24"/>
          <w:szCs w:val="24"/>
        </w:rPr>
        <w:t xml:space="preserve"> </w:t>
      </w:r>
      <w:r w:rsidRPr="00310786">
        <w:rPr>
          <w:sz w:val="24"/>
          <w:szCs w:val="24"/>
        </w:rPr>
        <w:t>Российской</w:t>
      </w:r>
      <w:r w:rsidRPr="00310786">
        <w:rPr>
          <w:spacing w:val="-17"/>
          <w:sz w:val="24"/>
          <w:szCs w:val="24"/>
        </w:rPr>
        <w:t xml:space="preserve"> </w:t>
      </w:r>
      <w:r w:rsidRPr="00310786">
        <w:rPr>
          <w:sz w:val="24"/>
          <w:szCs w:val="24"/>
        </w:rPr>
        <w:t>Федерации,</w:t>
      </w:r>
      <w:r w:rsidRPr="00310786">
        <w:rPr>
          <w:spacing w:val="-29"/>
          <w:sz w:val="24"/>
          <w:szCs w:val="24"/>
        </w:rPr>
        <w:t xml:space="preserve"> </w:t>
      </w:r>
      <w:r w:rsidRPr="00310786">
        <w:rPr>
          <w:sz w:val="24"/>
          <w:szCs w:val="24"/>
        </w:rPr>
        <w:t>о</w:t>
      </w:r>
      <w:r w:rsidRPr="00310786">
        <w:rPr>
          <w:spacing w:val="-6"/>
          <w:sz w:val="24"/>
          <w:szCs w:val="24"/>
        </w:rPr>
        <w:t xml:space="preserve"> </w:t>
      </w:r>
      <w:r w:rsidRPr="00310786">
        <w:rPr>
          <w:sz w:val="24"/>
          <w:szCs w:val="24"/>
        </w:rPr>
        <w:t>языке</w:t>
      </w:r>
      <w:r w:rsidRPr="00310786">
        <w:rPr>
          <w:spacing w:val="1"/>
          <w:sz w:val="24"/>
          <w:szCs w:val="24"/>
        </w:rPr>
        <w:t xml:space="preserve"> </w:t>
      </w:r>
      <w:r w:rsidRPr="00310786">
        <w:rPr>
          <w:sz w:val="24"/>
          <w:szCs w:val="24"/>
        </w:rPr>
        <w:t>как</w:t>
      </w:r>
      <w:r w:rsidRPr="00310786">
        <w:rPr>
          <w:spacing w:val="3"/>
          <w:sz w:val="24"/>
          <w:szCs w:val="24"/>
        </w:rPr>
        <w:t xml:space="preserve"> </w:t>
      </w:r>
      <w:r w:rsidRPr="00310786">
        <w:rPr>
          <w:sz w:val="24"/>
          <w:szCs w:val="24"/>
        </w:rPr>
        <w:t>одной</w:t>
      </w:r>
      <w:r w:rsidRPr="00310786">
        <w:rPr>
          <w:spacing w:val="-15"/>
          <w:sz w:val="24"/>
          <w:szCs w:val="24"/>
        </w:rPr>
        <w:t xml:space="preserve"> </w:t>
      </w:r>
      <w:r w:rsidRPr="00310786">
        <w:rPr>
          <w:sz w:val="24"/>
          <w:szCs w:val="24"/>
        </w:rPr>
        <w:t>из</w:t>
      </w:r>
      <w:r w:rsidRPr="00310786">
        <w:rPr>
          <w:spacing w:val="-3"/>
          <w:sz w:val="24"/>
          <w:szCs w:val="24"/>
        </w:rPr>
        <w:t xml:space="preserve"> </w:t>
      </w:r>
      <w:r w:rsidRPr="00310786">
        <w:rPr>
          <w:sz w:val="24"/>
          <w:szCs w:val="24"/>
        </w:rPr>
        <w:t>главных</w:t>
      </w:r>
      <w:r w:rsidRPr="00310786">
        <w:rPr>
          <w:spacing w:val="-21"/>
          <w:sz w:val="24"/>
          <w:szCs w:val="24"/>
        </w:rPr>
        <w:t xml:space="preserve"> </w:t>
      </w:r>
      <w:r w:rsidRPr="00310786">
        <w:rPr>
          <w:sz w:val="24"/>
          <w:szCs w:val="24"/>
        </w:rPr>
        <w:t>духовно-нравственных</w:t>
      </w:r>
      <w:r w:rsidRPr="00310786">
        <w:rPr>
          <w:spacing w:val="-22"/>
          <w:sz w:val="24"/>
          <w:szCs w:val="24"/>
        </w:rPr>
        <w:t xml:space="preserve"> </w:t>
      </w:r>
      <w:r w:rsidRPr="00310786">
        <w:rPr>
          <w:sz w:val="24"/>
          <w:szCs w:val="24"/>
        </w:rPr>
        <w:t>ценностей</w:t>
      </w:r>
      <w:r w:rsidRPr="00310786">
        <w:rPr>
          <w:spacing w:val="-15"/>
          <w:sz w:val="24"/>
          <w:szCs w:val="24"/>
        </w:rPr>
        <w:t xml:space="preserve"> </w:t>
      </w:r>
      <w:r w:rsidRPr="00310786">
        <w:rPr>
          <w:sz w:val="24"/>
          <w:szCs w:val="24"/>
        </w:rPr>
        <w:t>народа;</w:t>
      </w:r>
      <w:r w:rsidRPr="00310786">
        <w:rPr>
          <w:spacing w:val="-17"/>
          <w:sz w:val="24"/>
          <w:szCs w:val="24"/>
        </w:rPr>
        <w:t xml:space="preserve"> </w:t>
      </w:r>
      <w:r w:rsidRPr="00310786">
        <w:rPr>
          <w:sz w:val="24"/>
          <w:szCs w:val="24"/>
        </w:rPr>
        <w:t>понимание</w:t>
      </w:r>
      <w:r w:rsidRPr="00310786">
        <w:rPr>
          <w:spacing w:val="-20"/>
          <w:sz w:val="24"/>
          <w:szCs w:val="24"/>
        </w:rPr>
        <w:t xml:space="preserve"> </w:t>
      </w:r>
      <w:r w:rsidRPr="00310786">
        <w:rPr>
          <w:sz w:val="24"/>
          <w:szCs w:val="24"/>
        </w:rPr>
        <w:t>роли</w:t>
      </w:r>
      <w:r w:rsidRPr="00310786">
        <w:rPr>
          <w:spacing w:val="-68"/>
          <w:sz w:val="24"/>
          <w:szCs w:val="24"/>
        </w:rPr>
        <w:t xml:space="preserve"> </w:t>
      </w:r>
      <w:r w:rsidRPr="00310786">
        <w:rPr>
          <w:sz w:val="24"/>
          <w:szCs w:val="24"/>
        </w:rPr>
        <w:t>языка как основного средства общения; осознание значения русского языка как</w:t>
      </w:r>
      <w:r w:rsidRPr="00310786">
        <w:rPr>
          <w:spacing w:val="1"/>
          <w:sz w:val="24"/>
          <w:szCs w:val="24"/>
        </w:rPr>
        <w:t xml:space="preserve"> </w:t>
      </w:r>
      <w:r w:rsidRPr="00310786">
        <w:rPr>
          <w:sz w:val="24"/>
          <w:szCs w:val="24"/>
        </w:rPr>
        <w:t>государственного</w:t>
      </w:r>
      <w:r w:rsidRPr="00310786">
        <w:rPr>
          <w:spacing w:val="-10"/>
          <w:sz w:val="24"/>
          <w:szCs w:val="24"/>
        </w:rPr>
        <w:t xml:space="preserve"> </w:t>
      </w:r>
      <w:r w:rsidRPr="00310786">
        <w:rPr>
          <w:sz w:val="24"/>
          <w:szCs w:val="24"/>
        </w:rPr>
        <w:t>языка</w:t>
      </w:r>
      <w:r w:rsidRPr="00310786">
        <w:rPr>
          <w:spacing w:val="-25"/>
          <w:sz w:val="24"/>
          <w:szCs w:val="24"/>
        </w:rPr>
        <w:t xml:space="preserve"> </w:t>
      </w:r>
      <w:r w:rsidRPr="00310786">
        <w:rPr>
          <w:sz w:val="24"/>
          <w:szCs w:val="24"/>
        </w:rPr>
        <w:t>Российской</w:t>
      </w:r>
      <w:r w:rsidRPr="00310786">
        <w:rPr>
          <w:spacing w:val="-20"/>
          <w:sz w:val="24"/>
          <w:szCs w:val="24"/>
        </w:rPr>
        <w:t xml:space="preserve"> </w:t>
      </w:r>
      <w:r w:rsidRPr="00310786">
        <w:rPr>
          <w:sz w:val="24"/>
          <w:szCs w:val="24"/>
        </w:rPr>
        <w:t>Федерации;</w:t>
      </w:r>
      <w:r w:rsidRPr="00310786">
        <w:rPr>
          <w:spacing w:val="-22"/>
          <w:sz w:val="24"/>
          <w:szCs w:val="24"/>
        </w:rPr>
        <w:t xml:space="preserve"> </w:t>
      </w:r>
      <w:r w:rsidRPr="00310786">
        <w:rPr>
          <w:sz w:val="24"/>
          <w:szCs w:val="24"/>
        </w:rPr>
        <w:t>понимание</w:t>
      </w:r>
      <w:r w:rsidRPr="00310786">
        <w:rPr>
          <w:spacing w:val="-25"/>
          <w:sz w:val="24"/>
          <w:szCs w:val="24"/>
        </w:rPr>
        <w:t xml:space="preserve"> </w:t>
      </w:r>
      <w:r w:rsidRPr="00310786">
        <w:rPr>
          <w:sz w:val="24"/>
          <w:szCs w:val="24"/>
        </w:rPr>
        <w:t>роли</w:t>
      </w:r>
      <w:r w:rsidRPr="00310786">
        <w:rPr>
          <w:spacing w:val="-20"/>
          <w:sz w:val="24"/>
          <w:szCs w:val="24"/>
        </w:rPr>
        <w:t xml:space="preserve"> </w:t>
      </w:r>
      <w:r w:rsidRPr="00310786">
        <w:rPr>
          <w:sz w:val="24"/>
          <w:szCs w:val="24"/>
        </w:rPr>
        <w:t>русского</w:t>
      </w:r>
      <w:r w:rsidRPr="00310786">
        <w:rPr>
          <w:spacing w:val="-27"/>
          <w:sz w:val="24"/>
          <w:szCs w:val="24"/>
        </w:rPr>
        <w:t xml:space="preserve"> </w:t>
      </w:r>
      <w:r w:rsidRPr="00310786">
        <w:rPr>
          <w:sz w:val="24"/>
          <w:szCs w:val="24"/>
        </w:rPr>
        <w:t>языка</w:t>
      </w:r>
      <w:r w:rsidRPr="00310786">
        <w:rPr>
          <w:spacing w:val="1"/>
          <w:sz w:val="24"/>
          <w:szCs w:val="24"/>
        </w:rPr>
        <w:t xml:space="preserve"> </w:t>
      </w:r>
      <w:r w:rsidRPr="00310786">
        <w:rPr>
          <w:sz w:val="24"/>
          <w:szCs w:val="24"/>
        </w:rPr>
        <w:t xml:space="preserve">как  </w:t>
      </w:r>
      <w:r w:rsidRPr="00310786">
        <w:rPr>
          <w:spacing w:val="1"/>
          <w:sz w:val="24"/>
          <w:szCs w:val="24"/>
        </w:rPr>
        <w:t xml:space="preserve"> </w:t>
      </w:r>
      <w:r w:rsidRPr="00310786">
        <w:rPr>
          <w:sz w:val="24"/>
          <w:szCs w:val="24"/>
        </w:rPr>
        <w:t>языка    межнационального    общения;    осознание    правильной    устной</w:t>
      </w:r>
      <w:r w:rsidRPr="00310786">
        <w:rPr>
          <w:spacing w:val="-67"/>
          <w:sz w:val="24"/>
          <w:szCs w:val="24"/>
        </w:rPr>
        <w:t xml:space="preserve"> </w:t>
      </w:r>
      <w:r w:rsidRPr="00310786">
        <w:rPr>
          <w:sz w:val="24"/>
          <w:szCs w:val="24"/>
        </w:rPr>
        <w:t>и</w:t>
      </w:r>
      <w:r w:rsidRPr="00310786">
        <w:rPr>
          <w:spacing w:val="1"/>
          <w:sz w:val="24"/>
          <w:szCs w:val="24"/>
        </w:rPr>
        <w:t xml:space="preserve"> </w:t>
      </w:r>
      <w:r w:rsidRPr="00310786">
        <w:rPr>
          <w:sz w:val="24"/>
          <w:szCs w:val="24"/>
        </w:rPr>
        <w:t>письменной</w:t>
      </w:r>
      <w:r w:rsidRPr="00310786">
        <w:rPr>
          <w:spacing w:val="1"/>
          <w:sz w:val="24"/>
          <w:szCs w:val="24"/>
        </w:rPr>
        <w:t xml:space="preserve"> </w:t>
      </w:r>
      <w:r w:rsidRPr="00310786">
        <w:rPr>
          <w:sz w:val="24"/>
          <w:szCs w:val="24"/>
        </w:rPr>
        <w:t>речи</w:t>
      </w:r>
      <w:r w:rsidRPr="00310786">
        <w:rPr>
          <w:spacing w:val="1"/>
          <w:sz w:val="24"/>
          <w:szCs w:val="24"/>
        </w:rPr>
        <w:t xml:space="preserve"> </w:t>
      </w:r>
      <w:r w:rsidRPr="00310786">
        <w:rPr>
          <w:sz w:val="24"/>
          <w:szCs w:val="24"/>
        </w:rPr>
        <w:t>как</w:t>
      </w:r>
      <w:r w:rsidRPr="00310786">
        <w:rPr>
          <w:spacing w:val="1"/>
          <w:sz w:val="24"/>
          <w:szCs w:val="24"/>
        </w:rPr>
        <w:t xml:space="preserve"> </w:t>
      </w:r>
      <w:r w:rsidRPr="00310786">
        <w:rPr>
          <w:sz w:val="24"/>
          <w:szCs w:val="24"/>
        </w:rPr>
        <w:t>показателя</w:t>
      </w:r>
      <w:r w:rsidRPr="00310786">
        <w:rPr>
          <w:spacing w:val="1"/>
          <w:sz w:val="24"/>
          <w:szCs w:val="24"/>
        </w:rPr>
        <w:t xml:space="preserve"> </w:t>
      </w:r>
      <w:r w:rsidRPr="00310786">
        <w:rPr>
          <w:sz w:val="24"/>
          <w:szCs w:val="24"/>
        </w:rPr>
        <w:t>общей</w:t>
      </w:r>
      <w:r w:rsidRPr="00310786">
        <w:rPr>
          <w:spacing w:val="1"/>
          <w:sz w:val="24"/>
          <w:szCs w:val="24"/>
        </w:rPr>
        <w:t xml:space="preserve"> </w:t>
      </w:r>
      <w:r w:rsidRPr="00310786">
        <w:rPr>
          <w:sz w:val="24"/>
          <w:szCs w:val="24"/>
        </w:rPr>
        <w:t>культуры</w:t>
      </w:r>
      <w:r w:rsidRPr="00310786">
        <w:rPr>
          <w:spacing w:val="1"/>
          <w:sz w:val="24"/>
          <w:szCs w:val="24"/>
        </w:rPr>
        <w:t xml:space="preserve"> </w:t>
      </w:r>
      <w:r w:rsidRPr="00310786">
        <w:rPr>
          <w:sz w:val="24"/>
          <w:szCs w:val="24"/>
        </w:rPr>
        <w:t>человека;</w:t>
      </w:r>
      <w:r w:rsidRPr="00310786">
        <w:rPr>
          <w:spacing w:val="1"/>
          <w:sz w:val="24"/>
          <w:szCs w:val="24"/>
        </w:rPr>
        <w:t xml:space="preserve"> </w:t>
      </w:r>
      <w:r w:rsidRPr="00310786">
        <w:rPr>
          <w:sz w:val="24"/>
          <w:szCs w:val="24"/>
        </w:rPr>
        <w:t>овладение</w:t>
      </w:r>
      <w:r w:rsidRPr="00310786">
        <w:rPr>
          <w:spacing w:val="1"/>
          <w:sz w:val="24"/>
          <w:szCs w:val="24"/>
        </w:rPr>
        <w:t xml:space="preserve"> </w:t>
      </w:r>
      <w:r w:rsidRPr="00310786">
        <w:rPr>
          <w:sz w:val="24"/>
          <w:szCs w:val="24"/>
        </w:rPr>
        <w:t>основными</w:t>
      </w:r>
      <w:r w:rsidRPr="00310786">
        <w:rPr>
          <w:spacing w:val="1"/>
          <w:sz w:val="24"/>
          <w:szCs w:val="24"/>
        </w:rPr>
        <w:t xml:space="preserve"> </w:t>
      </w:r>
      <w:r w:rsidRPr="00310786">
        <w:rPr>
          <w:sz w:val="24"/>
          <w:szCs w:val="24"/>
        </w:rPr>
        <w:t>видами</w:t>
      </w:r>
      <w:r w:rsidRPr="00310786">
        <w:rPr>
          <w:spacing w:val="1"/>
          <w:sz w:val="24"/>
          <w:szCs w:val="24"/>
        </w:rPr>
        <w:t xml:space="preserve"> </w:t>
      </w:r>
      <w:r w:rsidRPr="00310786">
        <w:rPr>
          <w:sz w:val="24"/>
          <w:szCs w:val="24"/>
        </w:rPr>
        <w:t>речевой</w:t>
      </w:r>
      <w:r w:rsidRPr="00310786">
        <w:rPr>
          <w:spacing w:val="1"/>
          <w:sz w:val="24"/>
          <w:szCs w:val="24"/>
        </w:rPr>
        <w:t xml:space="preserve"> </w:t>
      </w:r>
      <w:r w:rsidRPr="00310786">
        <w:rPr>
          <w:sz w:val="24"/>
          <w:szCs w:val="24"/>
        </w:rPr>
        <w:t>деятельности</w:t>
      </w:r>
      <w:r w:rsidRPr="00310786">
        <w:rPr>
          <w:spacing w:val="1"/>
          <w:sz w:val="24"/>
          <w:szCs w:val="24"/>
        </w:rPr>
        <w:t xml:space="preserve"> </w:t>
      </w:r>
      <w:r w:rsidRPr="00310786">
        <w:rPr>
          <w:sz w:val="24"/>
          <w:szCs w:val="24"/>
        </w:rPr>
        <w:t>на</w:t>
      </w:r>
      <w:r w:rsidRPr="00310786">
        <w:rPr>
          <w:spacing w:val="1"/>
          <w:sz w:val="24"/>
          <w:szCs w:val="24"/>
        </w:rPr>
        <w:t xml:space="preserve"> </w:t>
      </w:r>
      <w:r w:rsidRPr="00310786">
        <w:rPr>
          <w:sz w:val="24"/>
          <w:szCs w:val="24"/>
        </w:rPr>
        <w:t>основе</w:t>
      </w:r>
      <w:r w:rsidRPr="00310786">
        <w:rPr>
          <w:spacing w:val="1"/>
          <w:sz w:val="24"/>
          <w:szCs w:val="24"/>
        </w:rPr>
        <w:t xml:space="preserve"> </w:t>
      </w:r>
      <w:r w:rsidRPr="00310786">
        <w:rPr>
          <w:sz w:val="24"/>
          <w:szCs w:val="24"/>
        </w:rPr>
        <w:t>первоначальных</w:t>
      </w:r>
      <w:r w:rsidRPr="00310786">
        <w:rPr>
          <w:spacing w:val="1"/>
          <w:sz w:val="24"/>
          <w:szCs w:val="24"/>
        </w:rPr>
        <w:t xml:space="preserve"> </w:t>
      </w:r>
      <w:r w:rsidRPr="00310786">
        <w:rPr>
          <w:sz w:val="24"/>
          <w:szCs w:val="24"/>
        </w:rPr>
        <w:t>представлений</w:t>
      </w:r>
      <w:r w:rsidRPr="00310786">
        <w:rPr>
          <w:spacing w:val="1"/>
          <w:sz w:val="24"/>
          <w:szCs w:val="24"/>
        </w:rPr>
        <w:t xml:space="preserve"> </w:t>
      </w:r>
      <w:r w:rsidRPr="00310786">
        <w:rPr>
          <w:sz w:val="24"/>
          <w:szCs w:val="24"/>
        </w:rPr>
        <w:t>о</w:t>
      </w:r>
      <w:r w:rsidRPr="00310786">
        <w:rPr>
          <w:spacing w:val="1"/>
          <w:sz w:val="24"/>
          <w:szCs w:val="24"/>
        </w:rPr>
        <w:t xml:space="preserve"> </w:t>
      </w:r>
      <w:r w:rsidRPr="00310786">
        <w:rPr>
          <w:sz w:val="24"/>
          <w:szCs w:val="24"/>
        </w:rPr>
        <w:t>нормах</w:t>
      </w:r>
      <w:r w:rsidRPr="00310786">
        <w:rPr>
          <w:spacing w:val="1"/>
          <w:sz w:val="24"/>
          <w:szCs w:val="24"/>
        </w:rPr>
        <w:t xml:space="preserve"> </w:t>
      </w:r>
      <w:r w:rsidRPr="00310786">
        <w:rPr>
          <w:sz w:val="24"/>
          <w:szCs w:val="24"/>
        </w:rPr>
        <w:t>современного</w:t>
      </w:r>
      <w:r w:rsidRPr="00310786">
        <w:rPr>
          <w:spacing w:val="1"/>
          <w:sz w:val="24"/>
          <w:szCs w:val="24"/>
        </w:rPr>
        <w:t xml:space="preserve"> </w:t>
      </w:r>
      <w:r w:rsidRPr="00310786">
        <w:rPr>
          <w:sz w:val="24"/>
          <w:szCs w:val="24"/>
        </w:rPr>
        <w:t>русского</w:t>
      </w:r>
      <w:r w:rsidRPr="00310786">
        <w:rPr>
          <w:spacing w:val="1"/>
          <w:sz w:val="24"/>
          <w:szCs w:val="24"/>
        </w:rPr>
        <w:t xml:space="preserve"> </w:t>
      </w:r>
      <w:r w:rsidRPr="00310786">
        <w:rPr>
          <w:sz w:val="24"/>
          <w:szCs w:val="24"/>
        </w:rPr>
        <w:t>литературного</w:t>
      </w:r>
      <w:r w:rsidRPr="00310786">
        <w:rPr>
          <w:spacing w:val="1"/>
          <w:sz w:val="24"/>
          <w:szCs w:val="24"/>
        </w:rPr>
        <w:t xml:space="preserve"> </w:t>
      </w:r>
      <w:r w:rsidRPr="00310786">
        <w:rPr>
          <w:sz w:val="24"/>
          <w:szCs w:val="24"/>
        </w:rPr>
        <w:t>языка;</w:t>
      </w:r>
      <w:r w:rsidRPr="00310786">
        <w:rPr>
          <w:spacing w:val="1"/>
          <w:sz w:val="24"/>
          <w:szCs w:val="24"/>
        </w:rPr>
        <w:t xml:space="preserve"> </w:t>
      </w:r>
      <w:r w:rsidRPr="00310786">
        <w:rPr>
          <w:sz w:val="24"/>
          <w:szCs w:val="24"/>
        </w:rPr>
        <w:t>использование</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речевой</w:t>
      </w:r>
      <w:r w:rsidRPr="00310786">
        <w:rPr>
          <w:spacing w:val="1"/>
          <w:sz w:val="24"/>
          <w:szCs w:val="24"/>
        </w:rPr>
        <w:t xml:space="preserve"> </w:t>
      </w:r>
      <w:r w:rsidRPr="00310786">
        <w:rPr>
          <w:sz w:val="24"/>
          <w:szCs w:val="24"/>
        </w:rPr>
        <w:t>деятельности</w:t>
      </w:r>
      <w:r w:rsidRPr="00310786">
        <w:rPr>
          <w:spacing w:val="1"/>
          <w:sz w:val="24"/>
          <w:szCs w:val="24"/>
        </w:rPr>
        <w:t xml:space="preserve"> </w:t>
      </w:r>
      <w:r w:rsidRPr="00310786">
        <w:rPr>
          <w:sz w:val="24"/>
          <w:szCs w:val="24"/>
        </w:rPr>
        <w:t>норм</w:t>
      </w:r>
      <w:r w:rsidRPr="00310786">
        <w:rPr>
          <w:spacing w:val="1"/>
          <w:sz w:val="24"/>
          <w:szCs w:val="24"/>
        </w:rPr>
        <w:t xml:space="preserve"> </w:t>
      </w:r>
      <w:r w:rsidRPr="00310786">
        <w:rPr>
          <w:sz w:val="24"/>
          <w:szCs w:val="24"/>
        </w:rPr>
        <w:t>современного</w:t>
      </w:r>
      <w:r w:rsidRPr="00310786">
        <w:rPr>
          <w:spacing w:val="1"/>
          <w:sz w:val="24"/>
          <w:szCs w:val="24"/>
        </w:rPr>
        <w:t xml:space="preserve"> </w:t>
      </w:r>
      <w:r w:rsidRPr="00310786">
        <w:rPr>
          <w:sz w:val="24"/>
          <w:szCs w:val="24"/>
        </w:rPr>
        <w:t>русского</w:t>
      </w:r>
      <w:r w:rsidRPr="00310786">
        <w:rPr>
          <w:spacing w:val="1"/>
          <w:sz w:val="24"/>
          <w:szCs w:val="24"/>
        </w:rPr>
        <w:t xml:space="preserve"> </w:t>
      </w:r>
      <w:r w:rsidRPr="00310786">
        <w:rPr>
          <w:sz w:val="24"/>
          <w:szCs w:val="24"/>
        </w:rPr>
        <w:t>литературного</w:t>
      </w:r>
      <w:r w:rsidRPr="00310786">
        <w:rPr>
          <w:spacing w:val="13"/>
          <w:sz w:val="24"/>
          <w:szCs w:val="24"/>
        </w:rPr>
        <w:t xml:space="preserve"> </w:t>
      </w:r>
      <w:r w:rsidRPr="00310786">
        <w:rPr>
          <w:sz w:val="24"/>
          <w:szCs w:val="24"/>
        </w:rPr>
        <w:t>языка</w:t>
      </w:r>
      <w:r w:rsidRPr="00310786">
        <w:rPr>
          <w:spacing w:val="14"/>
          <w:sz w:val="24"/>
          <w:szCs w:val="24"/>
        </w:rPr>
        <w:t xml:space="preserve"> </w:t>
      </w:r>
      <w:r w:rsidRPr="00310786">
        <w:rPr>
          <w:sz w:val="24"/>
          <w:szCs w:val="24"/>
        </w:rPr>
        <w:t>и</w:t>
      </w:r>
      <w:r w:rsidRPr="00310786">
        <w:rPr>
          <w:spacing w:val="4"/>
          <w:sz w:val="24"/>
          <w:szCs w:val="24"/>
        </w:rPr>
        <w:t xml:space="preserve"> </w:t>
      </w:r>
      <w:r w:rsidRPr="00310786">
        <w:rPr>
          <w:sz w:val="24"/>
          <w:szCs w:val="24"/>
        </w:rPr>
        <w:t>речевого</w:t>
      </w:r>
      <w:r w:rsidRPr="00310786">
        <w:rPr>
          <w:spacing w:val="13"/>
          <w:sz w:val="24"/>
          <w:szCs w:val="24"/>
        </w:rPr>
        <w:t xml:space="preserve"> </w:t>
      </w:r>
      <w:r w:rsidRPr="00310786">
        <w:rPr>
          <w:sz w:val="24"/>
          <w:szCs w:val="24"/>
        </w:rPr>
        <w:t>этикета.</w:t>
      </w:r>
    </w:p>
    <w:p w14:paraId="3071576D" w14:textId="77777777" w:rsidR="00310786" w:rsidRPr="00310786" w:rsidRDefault="00310786" w:rsidP="00310786">
      <w:pPr>
        <w:ind w:left="146" w:right="143" w:firstLine="705"/>
        <w:jc w:val="both"/>
        <w:rPr>
          <w:sz w:val="24"/>
          <w:szCs w:val="24"/>
        </w:rPr>
      </w:pPr>
      <w:r w:rsidRPr="00310786">
        <w:rPr>
          <w:i/>
          <w:sz w:val="24"/>
          <w:szCs w:val="24"/>
        </w:rPr>
        <w:t>Литературное</w:t>
      </w:r>
      <w:r w:rsidRPr="00310786">
        <w:rPr>
          <w:i/>
          <w:spacing w:val="1"/>
          <w:sz w:val="24"/>
          <w:szCs w:val="24"/>
        </w:rPr>
        <w:t xml:space="preserve"> </w:t>
      </w:r>
      <w:r w:rsidRPr="00310786">
        <w:rPr>
          <w:i/>
          <w:sz w:val="24"/>
          <w:szCs w:val="24"/>
        </w:rPr>
        <w:t>чтение:</w:t>
      </w:r>
      <w:r w:rsidRPr="00310786">
        <w:rPr>
          <w:i/>
          <w:spacing w:val="1"/>
          <w:sz w:val="24"/>
          <w:szCs w:val="24"/>
        </w:rPr>
        <w:t xml:space="preserve"> </w:t>
      </w:r>
      <w:r w:rsidRPr="00310786">
        <w:rPr>
          <w:sz w:val="24"/>
          <w:szCs w:val="24"/>
        </w:rPr>
        <w:t>осознание</w:t>
      </w:r>
      <w:r w:rsidRPr="00310786">
        <w:rPr>
          <w:spacing w:val="1"/>
          <w:sz w:val="24"/>
          <w:szCs w:val="24"/>
        </w:rPr>
        <w:t xml:space="preserve"> </w:t>
      </w:r>
      <w:r w:rsidRPr="00310786">
        <w:rPr>
          <w:sz w:val="24"/>
          <w:szCs w:val="24"/>
        </w:rPr>
        <w:t>значимости</w:t>
      </w:r>
      <w:r w:rsidRPr="00310786">
        <w:rPr>
          <w:spacing w:val="1"/>
          <w:sz w:val="24"/>
          <w:szCs w:val="24"/>
        </w:rPr>
        <w:t xml:space="preserve"> </w:t>
      </w:r>
      <w:r w:rsidRPr="00310786">
        <w:rPr>
          <w:sz w:val="24"/>
          <w:szCs w:val="24"/>
        </w:rPr>
        <w:t>художественной</w:t>
      </w:r>
      <w:r w:rsidRPr="00310786">
        <w:rPr>
          <w:spacing w:val="1"/>
          <w:sz w:val="24"/>
          <w:szCs w:val="24"/>
        </w:rPr>
        <w:t xml:space="preserve"> </w:t>
      </w:r>
      <w:r w:rsidRPr="00310786">
        <w:rPr>
          <w:sz w:val="24"/>
          <w:szCs w:val="24"/>
        </w:rPr>
        <w:t>литературы и произведений устного народного творчества для всестороннего</w:t>
      </w:r>
      <w:r w:rsidRPr="00310786">
        <w:rPr>
          <w:spacing w:val="1"/>
          <w:sz w:val="24"/>
          <w:szCs w:val="24"/>
        </w:rPr>
        <w:t xml:space="preserve"> </w:t>
      </w:r>
      <w:r w:rsidRPr="00310786">
        <w:rPr>
          <w:sz w:val="24"/>
          <w:szCs w:val="24"/>
        </w:rPr>
        <w:t>развития</w:t>
      </w:r>
      <w:r w:rsidRPr="00310786">
        <w:rPr>
          <w:spacing w:val="70"/>
          <w:sz w:val="24"/>
          <w:szCs w:val="24"/>
        </w:rPr>
        <w:t xml:space="preserve"> </w:t>
      </w:r>
      <w:r w:rsidRPr="00310786">
        <w:rPr>
          <w:sz w:val="24"/>
          <w:szCs w:val="24"/>
        </w:rPr>
        <w:t>личности</w:t>
      </w:r>
      <w:r w:rsidRPr="00310786">
        <w:rPr>
          <w:spacing w:val="70"/>
          <w:sz w:val="24"/>
          <w:szCs w:val="24"/>
        </w:rPr>
        <w:t xml:space="preserve"> </w:t>
      </w:r>
      <w:r w:rsidRPr="00310786">
        <w:rPr>
          <w:sz w:val="24"/>
          <w:szCs w:val="24"/>
        </w:rPr>
        <w:t>человека;</w:t>
      </w:r>
      <w:r w:rsidRPr="00310786">
        <w:rPr>
          <w:spacing w:val="70"/>
          <w:sz w:val="24"/>
          <w:szCs w:val="24"/>
        </w:rPr>
        <w:t xml:space="preserve"> </w:t>
      </w:r>
      <w:r w:rsidRPr="00310786">
        <w:rPr>
          <w:sz w:val="24"/>
          <w:szCs w:val="24"/>
        </w:rPr>
        <w:t>формирование</w:t>
      </w:r>
      <w:r w:rsidRPr="00310786">
        <w:rPr>
          <w:spacing w:val="70"/>
          <w:sz w:val="24"/>
          <w:szCs w:val="24"/>
        </w:rPr>
        <w:t xml:space="preserve"> </w:t>
      </w:r>
      <w:r w:rsidRPr="00310786">
        <w:rPr>
          <w:sz w:val="24"/>
          <w:szCs w:val="24"/>
        </w:rPr>
        <w:t>первоначального</w:t>
      </w:r>
      <w:r w:rsidRPr="00310786">
        <w:rPr>
          <w:spacing w:val="70"/>
          <w:sz w:val="24"/>
          <w:szCs w:val="24"/>
        </w:rPr>
        <w:t xml:space="preserve"> </w:t>
      </w:r>
      <w:r w:rsidRPr="00310786">
        <w:rPr>
          <w:sz w:val="24"/>
          <w:szCs w:val="24"/>
        </w:rPr>
        <w:t>представления</w:t>
      </w:r>
      <w:r w:rsidRPr="00310786">
        <w:rPr>
          <w:spacing w:val="1"/>
          <w:sz w:val="24"/>
          <w:szCs w:val="24"/>
        </w:rPr>
        <w:t xml:space="preserve"> </w:t>
      </w:r>
      <w:r w:rsidRPr="00310786">
        <w:rPr>
          <w:sz w:val="24"/>
          <w:szCs w:val="24"/>
        </w:rPr>
        <w:t>о многообразии жанров художественных произведений и произведений устного</w:t>
      </w:r>
      <w:r w:rsidRPr="00310786">
        <w:rPr>
          <w:spacing w:val="-67"/>
          <w:sz w:val="24"/>
          <w:szCs w:val="24"/>
        </w:rPr>
        <w:t xml:space="preserve"> </w:t>
      </w:r>
      <w:r w:rsidRPr="00310786">
        <w:rPr>
          <w:sz w:val="24"/>
          <w:szCs w:val="24"/>
        </w:rPr>
        <w:t>народного     творчества;     овладение     элементарными    умениями     анализа</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интерпретации</w:t>
      </w:r>
      <w:r w:rsidRPr="00310786">
        <w:rPr>
          <w:spacing w:val="1"/>
          <w:sz w:val="24"/>
          <w:szCs w:val="24"/>
        </w:rPr>
        <w:t xml:space="preserve"> </w:t>
      </w:r>
      <w:r w:rsidRPr="00310786">
        <w:rPr>
          <w:sz w:val="24"/>
          <w:szCs w:val="24"/>
        </w:rPr>
        <w:t>текста.</w:t>
      </w:r>
    </w:p>
    <w:p w14:paraId="0733B2B0" w14:textId="77777777" w:rsidR="00310786" w:rsidRPr="00310786" w:rsidRDefault="00310786" w:rsidP="00310786">
      <w:pPr>
        <w:ind w:left="146" w:right="140" w:firstLine="705"/>
        <w:jc w:val="both"/>
        <w:rPr>
          <w:sz w:val="24"/>
          <w:szCs w:val="24"/>
        </w:rPr>
      </w:pPr>
      <w:r w:rsidRPr="00310786">
        <w:rPr>
          <w:i/>
          <w:sz w:val="24"/>
          <w:szCs w:val="24"/>
        </w:rPr>
        <w:t xml:space="preserve">Иностранный язык: </w:t>
      </w:r>
      <w:r w:rsidRPr="00310786">
        <w:rPr>
          <w:sz w:val="24"/>
          <w:szCs w:val="24"/>
        </w:rPr>
        <w:t>знакомство представителей других стран с культурой</w:t>
      </w:r>
      <w:r w:rsidRPr="00310786">
        <w:rPr>
          <w:spacing w:val="-67"/>
          <w:sz w:val="24"/>
          <w:szCs w:val="24"/>
        </w:rPr>
        <w:t xml:space="preserve"> </w:t>
      </w:r>
      <w:r w:rsidRPr="00310786">
        <w:rPr>
          <w:sz w:val="24"/>
          <w:szCs w:val="24"/>
        </w:rPr>
        <w:t>России.</w:t>
      </w:r>
    </w:p>
    <w:p w14:paraId="655AC55B" w14:textId="77777777" w:rsidR="00310786" w:rsidRPr="00310786" w:rsidRDefault="00310786" w:rsidP="00310786">
      <w:pPr>
        <w:ind w:left="146" w:right="144" w:firstLine="705"/>
        <w:jc w:val="both"/>
        <w:rPr>
          <w:sz w:val="24"/>
          <w:szCs w:val="24"/>
        </w:rPr>
      </w:pPr>
      <w:r w:rsidRPr="00310786">
        <w:rPr>
          <w:i/>
          <w:sz w:val="24"/>
          <w:szCs w:val="24"/>
        </w:rPr>
        <w:t>Математика</w:t>
      </w:r>
      <w:r w:rsidRPr="00310786">
        <w:rPr>
          <w:i/>
          <w:spacing w:val="1"/>
          <w:sz w:val="24"/>
          <w:szCs w:val="24"/>
        </w:rPr>
        <w:t xml:space="preserve"> </w:t>
      </w:r>
      <w:r w:rsidRPr="00310786">
        <w:rPr>
          <w:i/>
          <w:sz w:val="24"/>
          <w:szCs w:val="24"/>
        </w:rPr>
        <w:t>и</w:t>
      </w:r>
      <w:r w:rsidRPr="00310786">
        <w:rPr>
          <w:i/>
          <w:spacing w:val="1"/>
          <w:sz w:val="24"/>
          <w:szCs w:val="24"/>
        </w:rPr>
        <w:t xml:space="preserve"> </w:t>
      </w:r>
      <w:r w:rsidRPr="00310786">
        <w:rPr>
          <w:i/>
          <w:sz w:val="24"/>
          <w:szCs w:val="24"/>
        </w:rPr>
        <w:t>информатика:</w:t>
      </w:r>
      <w:r w:rsidRPr="00310786">
        <w:rPr>
          <w:i/>
          <w:spacing w:val="1"/>
          <w:sz w:val="24"/>
          <w:szCs w:val="24"/>
        </w:rPr>
        <w:t xml:space="preserve"> </w:t>
      </w:r>
      <w:r w:rsidRPr="00310786">
        <w:rPr>
          <w:sz w:val="24"/>
          <w:szCs w:val="24"/>
        </w:rPr>
        <w:t>развитие</w:t>
      </w:r>
      <w:r w:rsidRPr="00310786">
        <w:rPr>
          <w:spacing w:val="1"/>
          <w:sz w:val="24"/>
          <w:szCs w:val="24"/>
        </w:rPr>
        <w:t xml:space="preserve"> </w:t>
      </w:r>
      <w:r w:rsidRPr="00310786">
        <w:rPr>
          <w:sz w:val="24"/>
          <w:szCs w:val="24"/>
        </w:rPr>
        <w:t>логического</w:t>
      </w:r>
      <w:r w:rsidRPr="00310786">
        <w:rPr>
          <w:spacing w:val="1"/>
          <w:sz w:val="24"/>
          <w:szCs w:val="24"/>
        </w:rPr>
        <w:t xml:space="preserve"> </w:t>
      </w:r>
      <w:r w:rsidRPr="00310786">
        <w:rPr>
          <w:sz w:val="24"/>
          <w:szCs w:val="24"/>
        </w:rPr>
        <w:t>мышления;</w:t>
      </w:r>
      <w:r w:rsidRPr="00310786">
        <w:rPr>
          <w:spacing w:val="1"/>
          <w:sz w:val="24"/>
          <w:szCs w:val="24"/>
        </w:rPr>
        <w:t xml:space="preserve"> </w:t>
      </w:r>
      <w:r w:rsidRPr="00310786">
        <w:rPr>
          <w:sz w:val="24"/>
          <w:szCs w:val="24"/>
        </w:rPr>
        <w:t>приобретение опыта</w:t>
      </w:r>
      <w:r w:rsidRPr="00310786">
        <w:rPr>
          <w:spacing w:val="70"/>
          <w:sz w:val="24"/>
          <w:szCs w:val="24"/>
        </w:rPr>
        <w:t xml:space="preserve"> </w:t>
      </w:r>
      <w:r w:rsidRPr="00310786">
        <w:rPr>
          <w:sz w:val="24"/>
          <w:szCs w:val="24"/>
        </w:rPr>
        <w:t>работы</w:t>
      </w:r>
      <w:r w:rsidRPr="00310786">
        <w:rPr>
          <w:spacing w:val="70"/>
          <w:sz w:val="24"/>
          <w:szCs w:val="24"/>
        </w:rPr>
        <w:t xml:space="preserve"> </w:t>
      </w:r>
      <w:r w:rsidRPr="00310786">
        <w:rPr>
          <w:sz w:val="24"/>
          <w:szCs w:val="24"/>
        </w:rPr>
        <w:t>с</w:t>
      </w:r>
      <w:r w:rsidRPr="00310786">
        <w:rPr>
          <w:spacing w:val="70"/>
          <w:sz w:val="24"/>
          <w:szCs w:val="24"/>
        </w:rPr>
        <w:t xml:space="preserve"> </w:t>
      </w:r>
      <w:r w:rsidRPr="00310786">
        <w:rPr>
          <w:sz w:val="24"/>
          <w:szCs w:val="24"/>
        </w:rPr>
        <w:t>информацией,</w:t>
      </w:r>
      <w:r w:rsidRPr="00310786">
        <w:rPr>
          <w:spacing w:val="70"/>
          <w:sz w:val="24"/>
          <w:szCs w:val="24"/>
        </w:rPr>
        <w:t xml:space="preserve"> </w:t>
      </w:r>
      <w:r w:rsidRPr="00310786">
        <w:rPr>
          <w:sz w:val="24"/>
          <w:szCs w:val="24"/>
        </w:rPr>
        <w:t>представленной</w:t>
      </w:r>
      <w:r w:rsidRPr="00310786">
        <w:rPr>
          <w:spacing w:val="70"/>
          <w:sz w:val="24"/>
          <w:szCs w:val="24"/>
        </w:rPr>
        <w:t xml:space="preserve"> </w:t>
      </w:r>
      <w:r w:rsidRPr="00310786">
        <w:rPr>
          <w:sz w:val="24"/>
          <w:szCs w:val="24"/>
        </w:rPr>
        <w:t>в</w:t>
      </w:r>
      <w:r w:rsidRPr="00310786">
        <w:rPr>
          <w:spacing w:val="70"/>
          <w:sz w:val="24"/>
          <w:szCs w:val="24"/>
        </w:rPr>
        <w:t xml:space="preserve"> </w:t>
      </w:r>
      <w:r w:rsidRPr="00310786">
        <w:rPr>
          <w:sz w:val="24"/>
          <w:szCs w:val="24"/>
        </w:rPr>
        <w:t>графической</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текстовой</w:t>
      </w:r>
      <w:r w:rsidRPr="00310786">
        <w:rPr>
          <w:spacing w:val="1"/>
          <w:sz w:val="24"/>
          <w:szCs w:val="24"/>
        </w:rPr>
        <w:t xml:space="preserve"> </w:t>
      </w:r>
      <w:r w:rsidRPr="00310786">
        <w:rPr>
          <w:sz w:val="24"/>
          <w:szCs w:val="24"/>
        </w:rPr>
        <w:t>форме, развитие умений</w:t>
      </w:r>
      <w:r w:rsidRPr="00310786">
        <w:rPr>
          <w:spacing w:val="1"/>
          <w:sz w:val="24"/>
          <w:szCs w:val="24"/>
        </w:rPr>
        <w:t xml:space="preserve"> </w:t>
      </w:r>
      <w:r w:rsidRPr="00310786">
        <w:rPr>
          <w:sz w:val="24"/>
          <w:szCs w:val="24"/>
        </w:rPr>
        <w:t>извлекать, анализировать, использовать</w:t>
      </w:r>
      <w:r w:rsidRPr="00310786">
        <w:rPr>
          <w:spacing w:val="1"/>
          <w:sz w:val="24"/>
          <w:szCs w:val="24"/>
        </w:rPr>
        <w:t xml:space="preserve"> </w:t>
      </w:r>
      <w:r w:rsidRPr="00310786">
        <w:rPr>
          <w:sz w:val="24"/>
          <w:szCs w:val="24"/>
        </w:rPr>
        <w:t>информацию</w:t>
      </w:r>
      <w:r w:rsidRPr="00310786">
        <w:rPr>
          <w:spacing w:val="2"/>
          <w:sz w:val="24"/>
          <w:szCs w:val="24"/>
        </w:rPr>
        <w:t xml:space="preserve"> </w:t>
      </w:r>
      <w:r w:rsidRPr="00310786">
        <w:rPr>
          <w:sz w:val="24"/>
          <w:szCs w:val="24"/>
        </w:rPr>
        <w:t>и</w:t>
      </w:r>
      <w:r w:rsidRPr="00310786">
        <w:rPr>
          <w:spacing w:val="2"/>
          <w:sz w:val="24"/>
          <w:szCs w:val="24"/>
        </w:rPr>
        <w:t xml:space="preserve"> </w:t>
      </w:r>
      <w:r w:rsidRPr="00310786">
        <w:rPr>
          <w:sz w:val="24"/>
          <w:szCs w:val="24"/>
        </w:rPr>
        <w:t>делать</w:t>
      </w:r>
      <w:r w:rsidRPr="00310786">
        <w:rPr>
          <w:spacing w:val="10"/>
          <w:sz w:val="24"/>
          <w:szCs w:val="24"/>
        </w:rPr>
        <w:t xml:space="preserve"> </w:t>
      </w:r>
      <w:r w:rsidRPr="00310786">
        <w:rPr>
          <w:sz w:val="24"/>
          <w:szCs w:val="24"/>
        </w:rPr>
        <w:t>выводы.</w:t>
      </w:r>
    </w:p>
    <w:p w14:paraId="28E4F42A" w14:textId="6A3A62A4" w:rsidR="00310786" w:rsidRPr="00310786" w:rsidRDefault="00310786" w:rsidP="00310786">
      <w:pPr>
        <w:ind w:left="146" w:right="135" w:firstLine="705"/>
        <w:jc w:val="both"/>
        <w:rPr>
          <w:sz w:val="24"/>
          <w:szCs w:val="24"/>
        </w:rPr>
      </w:pPr>
      <w:r w:rsidRPr="00310786">
        <w:rPr>
          <w:i/>
          <w:sz w:val="24"/>
          <w:szCs w:val="24"/>
        </w:rPr>
        <w:t>Окружающий</w:t>
      </w:r>
      <w:r w:rsidRPr="00310786">
        <w:rPr>
          <w:i/>
          <w:spacing w:val="1"/>
          <w:sz w:val="24"/>
          <w:szCs w:val="24"/>
        </w:rPr>
        <w:t xml:space="preserve"> </w:t>
      </w:r>
      <w:r w:rsidRPr="00310786">
        <w:rPr>
          <w:i/>
          <w:sz w:val="24"/>
          <w:szCs w:val="24"/>
        </w:rPr>
        <w:t>мир:</w:t>
      </w:r>
      <w:r w:rsidRPr="00310786">
        <w:rPr>
          <w:i/>
          <w:spacing w:val="1"/>
          <w:sz w:val="24"/>
          <w:szCs w:val="24"/>
        </w:rPr>
        <w:t xml:space="preserve"> </w:t>
      </w:r>
      <w:r w:rsidRPr="00310786">
        <w:rPr>
          <w:sz w:val="24"/>
          <w:szCs w:val="24"/>
        </w:rPr>
        <w:t>формирование</w:t>
      </w:r>
      <w:r w:rsidRPr="00310786">
        <w:rPr>
          <w:spacing w:val="1"/>
          <w:sz w:val="24"/>
          <w:szCs w:val="24"/>
        </w:rPr>
        <w:t xml:space="preserve"> </w:t>
      </w:r>
      <w:r w:rsidRPr="00310786">
        <w:rPr>
          <w:sz w:val="24"/>
          <w:szCs w:val="24"/>
        </w:rPr>
        <w:t>уважительного</w:t>
      </w:r>
      <w:r w:rsidRPr="00310786">
        <w:rPr>
          <w:spacing w:val="1"/>
          <w:sz w:val="24"/>
          <w:szCs w:val="24"/>
        </w:rPr>
        <w:t xml:space="preserve"> </w:t>
      </w:r>
      <w:r w:rsidRPr="00310786">
        <w:rPr>
          <w:sz w:val="24"/>
          <w:szCs w:val="24"/>
        </w:rPr>
        <w:t>отношения</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своей</w:t>
      </w:r>
      <w:r w:rsidRPr="00310786">
        <w:rPr>
          <w:spacing w:val="1"/>
          <w:sz w:val="24"/>
          <w:szCs w:val="24"/>
        </w:rPr>
        <w:t xml:space="preserve"> </w:t>
      </w:r>
      <w:r w:rsidRPr="00310786">
        <w:rPr>
          <w:sz w:val="24"/>
          <w:szCs w:val="24"/>
        </w:rPr>
        <w:t>семье и семейным традициям, родному краю, России, её истории и культуре,</w:t>
      </w:r>
      <w:r w:rsidRPr="00310786">
        <w:rPr>
          <w:spacing w:val="1"/>
          <w:sz w:val="24"/>
          <w:szCs w:val="24"/>
        </w:rPr>
        <w:t xml:space="preserve"> </w:t>
      </w:r>
      <w:r w:rsidRPr="00310786">
        <w:rPr>
          <w:sz w:val="24"/>
          <w:szCs w:val="24"/>
        </w:rPr>
        <w:t>природе;</w:t>
      </w:r>
      <w:r w:rsidRPr="00310786">
        <w:rPr>
          <w:spacing w:val="1"/>
          <w:sz w:val="24"/>
          <w:szCs w:val="24"/>
        </w:rPr>
        <w:t xml:space="preserve"> </w:t>
      </w:r>
      <w:r w:rsidRPr="00310786">
        <w:rPr>
          <w:sz w:val="24"/>
          <w:szCs w:val="24"/>
        </w:rPr>
        <w:t>формирование</w:t>
      </w:r>
      <w:r w:rsidRPr="00310786">
        <w:rPr>
          <w:spacing w:val="1"/>
          <w:sz w:val="24"/>
          <w:szCs w:val="24"/>
        </w:rPr>
        <w:t xml:space="preserve"> </w:t>
      </w:r>
      <w:r w:rsidRPr="00310786">
        <w:rPr>
          <w:sz w:val="24"/>
          <w:szCs w:val="24"/>
        </w:rPr>
        <w:t>чувства</w:t>
      </w:r>
      <w:r w:rsidRPr="00310786">
        <w:rPr>
          <w:spacing w:val="1"/>
          <w:sz w:val="24"/>
          <w:szCs w:val="24"/>
        </w:rPr>
        <w:t xml:space="preserve"> </w:t>
      </w:r>
      <w:r w:rsidRPr="00310786">
        <w:rPr>
          <w:sz w:val="24"/>
          <w:szCs w:val="24"/>
        </w:rPr>
        <w:t>гордости</w:t>
      </w:r>
      <w:r w:rsidRPr="00310786">
        <w:rPr>
          <w:spacing w:val="1"/>
          <w:sz w:val="24"/>
          <w:szCs w:val="24"/>
        </w:rPr>
        <w:t xml:space="preserve"> </w:t>
      </w:r>
      <w:r w:rsidRPr="00310786">
        <w:rPr>
          <w:sz w:val="24"/>
          <w:szCs w:val="24"/>
        </w:rPr>
        <w:t>за</w:t>
      </w:r>
      <w:r w:rsidRPr="00310786">
        <w:rPr>
          <w:spacing w:val="1"/>
          <w:sz w:val="24"/>
          <w:szCs w:val="24"/>
        </w:rPr>
        <w:t xml:space="preserve"> </w:t>
      </w:r>
      <w:r w:rsidRPr="00310786">
        <w:rPr>
          <w:sz w:val="24"/>
          <w:szCs w:val="24"/>
        </w:rPr>
        <w:t>национальные</w:t>
      </w:r>
      <w:r w:rsidRPr="00310786">
        <w:rPr>
          <w:spacing w:val="1"/>
          <w:sz w:val="24"/>
          <w:szCs w:val="24"/>
        </w:rPr>
        <w:t xml:space="preserve"> </w:t>
      </w:r>
      <w:r w:rsidRPr="00310786">
        <w:rPr>
          <w:sz w:val="24"/>
          <w:szCs w:val="24"/>
        </w:rPr>
        <w:t>свершения,</w:t>
      </w:r>
      <w:r w:rsidRPr="00310786">
        <w:rPr>
          <w:spacing w:val="1"/>
          <w:sz w:val="24"/>
          <w:szCs w:val="24"/>
        </w:rPr>
        <w:t xml:space="preserve"> </w:t>
      </w:r>
      <w:r w:rsidRPr="00310786">
        <w:rPr>
          <w:sz w:val="24"/>
          <w:szCs w:val="24"/>
        </w:rPr>
        <w:t>открытия, победы; формирование первоначальных представлений о природных</w:t>
      </w:r>
      <w:r w:rsidRPr="00310786">
        <w:rPr>
          <w:spacing w:val="1"/>
          <w:sz w:val="24"/>
          <w:szCs w:val="24"/>
        </w:rPr>
        <w:t xml:space="preserve"> </w:t>
      </w:r>
      <w:r w:rsidRPr="00310786">
        <w:rPr>
          <w:sz w:val="24"/>
          <w:szCs w:val="24"/>
        </w:rPr>
        <w:t>и</w:t>
      </w:r>
      <w:r w:rsidRPr="00310786">
        <w:rPr>
          <w:spacing w:val="-6"/>
          <w:sz w:val="24"/>
          <w:szCs w:val="24"/>
        </w:rPr>
        <w:t xml:space="preserve"> </w:t>
      </w:r>
      <w:r w:rsidRPr="00310786">
        <w:rPr>
          <w:sz w:val="24"/>
          <w:szCs w:val="24"/>
        </w:rPr>
        <w:t>социальных</w:t>
      </w:r>
      <w:r w:rsidRPr="00310786">
        <w:rPr>
          <w:spacing w:val="-27"/>
          <w:sz w:val="24"/>
          <w:szCs w:val="24"/>
        </w:rPr>
        <w:t xml:space="preserve"> </w:t>
      </w:r>
      <w:r w:rsidRPr="00310786">
        <w:rPr>
          <w:sz w:val="24"/>
          <w:szCs w:val="24"/>
        </w:rPr>
        <w:t>объектах</w:t>
      </w:r>
      <w:r w:rsidRPr="00310786">
        <w:rPr>
          <w:spacing w:val="-12"/>
          <w:sz w:val="24"/>
          <w:szCs w:val="24"/>
        </w:rPr>
        <w:t xml:space="preserve"> </w:t>
      </w:r>
      <w:r w:rsidRPr="00310786">
        <w:rPr>
          <w:sz w:val="24"/>
          <w:szCs w:val="24"/>
        </w:rPr>
        <w:t>как</w:t>
      </w:r>
      <w:r w:rsidRPr="00310786">
        <w:rPr>
          <w:spacing w:val="-24"/>
          <w:sz w:val="24"/>
          <w:szCs w:val="24"/>
        </w:rPr>
        <w:t xml:space="preserve"> </w:t>
      </w:r>
      <w:r w:rsidRPr="00310786">
        <w:rPr>
          <w:sz w:val="24"/>
          <w:szCs w:val="24"/>
        </w:rPr>
        <w:t>компонентах</w:t>
      </w:r>
      <w:r w:rsidRPr="00310786">
        <w:rPr>
          <w:spacing w:val="-27"/>
          <w:sz w:val="24"/>
          <w:szCs w:val="24"/>
        </w:rPr>
        <w:t xml:space="preserve"> </w:t>
      </w:r>
      <w:r w:rsidRPr="00310786">
        <w:rPr>
          <w:sz w:val="24"/>
          <w:szCs w:val="24"/>
        </w:rPr>
        <w:t>единого</w:t>
      </w:r>
      <w:r w:rsidRPr="00310786">
        <w:rPr>
          <w:spacing w:val="-28"/>
          <w:sz w:val="24"/>
          <w:szCs w:val="24"/>
        </w:rPr>
        <w:t xml:space="preserve"> </w:t>
      </w:r>
      <w:r w:rsidRPr="00310786">
        <w:rPr>
          <w:sz w:val="24"/>
          <w:szCs w:val="24"/>
        </w:rPr>
        <w:t>мира,</w:t>
      </w:r>
      <w:r w:rsidRPr="00310786">
        <w:rPr>
          <w:spacing w:val="-16"/>
          <w:sz w:val="24"/>
          <w:szCs w:val="24"/>
        </w:rPr>
        <w:t xml:space="preserve"> </w:t>
      </w:r>
      <w:r w:rsidRPr="00310786">
        <w:rPr>
          <w:sz w:val="24"/>
          <w:szCs w:val="24"/>
        </w:rPr>
        <w:t>о</w:t>
      </w:r>
      <w:r w:rsidRPr="00310786">
        <w:rPr>
          <w:spacing w:val="-11"/>
          <w:sz w:val="24"/>
          <w:szCs w:val="24"/>
        </w:rPr>
        <w:t xml:space="preserve"> </w:t>
      </w:r>
      <w:r w:rsidRPr="00310786">
        <w:rPr>
          <w:sz w:val="24"/>
          <w:szCs w:val="24"/>
        </w:rPr>
        <w:t>многообразии</w:t>
      </w:r>
      <w:r w:rsidRPr="00310786">
        <w:rPr>
          <w:spacing w:val="-23"/>
          <w:sz w:val="24"/>
          <w:szCs w:val="24"/>
        </w:rPr>
        <w:t xml:space="preserve"> </w:t>
      </w:r>
      <w:r w:rsidRPr="00310786">
        <w:rPr>
          <w:sz w:val="24"/>
          <w:szCs w:val="24"/>
        </w:rPr>
        <w:t>объектов</w:t>
      </w:r>
      <w:r w:rsidRPr="00310786">
        <w:rPr>
          <w:spacing w:val="-67"/>
          <w:sz w:val="24"/>
          <w:szCs w:val="24"/>
        </w:rPr>
        <w:t xml:space="preserve"> </w:t>
      </w:r>
      <w:r w:rsidRPr="00310786">
        <w:rPr>
          <w:sz w:val="24"/>
          <w:szCs w:val="24"/>
        </w:rPr>
        <w:t>и</w:t>
      </w:r>
      <w:r w:rsidRPr="00310786">
        <w:rPr>
          <w:spacing w:val="65"/>
          <w:sz w:val="24"/>
          <w:szCs w:val="24"/>
        </w:rPr>
        <w:t xml:space="preserve"> </w:t>
      </w:r>
      <w:r w:rsidRPr="00310786">
        <w:rPr>
          <w:sz w:val="24"/>
          <w:szCs w:val="24"/>
        </w:rPr>
        <w:t>явлений</w:t>
      </w:r>
      <w:r w:rsidRPr="00310786">
        <w:rPr>
          <w:spacing w:val="48"/>
          <w:sz w:val="24"/>
          <w:szCs w:val="24"/>
        </w:rPr>
        <w:t xml:space="preserve"> </w:t>
      </w:r>
      <w:r w:rsidRPr="00310786">
        <w:rPr>
          <w:sz w:val="24"/>
          <w:szCs w:val="24"/>
        </w:rPr>
        <w:t>природы,</w:t>
      </w:r>
      <w:r w:rsidRPr="00310786">
        <w:rPr>
          <w:spacing w:val="22"/>
          <w:sz w:val="24"/>
          <w:szCs w:val="24"/>
        </w:rPr>
        <w:t xml:space="preserve"> </w:t>
      </w:r>
      <w:r w:rsidRPr="00310786">
        <w:rPr>
          <w:sz w:val="24"/>
          <w:szCs w:val="24"/>
        </w:rPr>
        <w:t>о</w:t>
      </w:r>
      <w:r w:rsidRPr="00310786">
        <w:rPr>
          <w:spacing w:val="60"/>
          <w:sz w:val="24"/>
          <w:szCs w:val="24"/>
        </w:rPr>
        <w:t xml:space="preserve"> </w:t>
      </w:r>
      <w:r w:rsidRPr="00310786">
        <w:rPr>
          <w:sz w:val="24"/>
          <w:szCs w:val="24"/>
        </w:rPr>
        <w:t>связи</w:t>
      </w:r>
      <w:r w:rsidRPr="00310786">
        <w:rPr>
          <w:spacing w:val="48"/>
          <w:sz w:val="24"/>
          <w:szCs w:val="24"/>
        </w:rPr>
        <w:t xml:space="preserve"> </w:t>
      </w:r>
      <w:r w:rsidRPr="00310786">
        <w:rPr>
          <w:sz w:val="24"/>
          <w:szCs w:val="24"/>
        </w:rPr>
        <w:t>мира</w:t>
      </w:r>
      <w:r w:rsidRPr="00310786">
        <w:rPr>
          <w:spacing w:val="26"/>
          <w:sz w:val="24"/>
          <w:szCs w:val="24"/>
        </w:rPr>
        <w:t xml:space="preserve"> </w:t>
      </w:r>
      <w:r w:rsidRPr="00310786">
        <w:rPr>
          <w:sz w:val="24"/>
          <w:szCs w:val="24"/>
        </w:rPr>
        <w:t>живой</w:t>
      </w:r>
      <w:r w:rsidRPr="00310786">
        <w:rPr>
          <w:spacing w:val="48"/>
          <w:sz w:val="24"/>
          <w:szCs w:val="24"/>
        </w:rPr>
        <w:t xml:space="preserve"> </w:t>
      </w:r>
      <w:r w:rsidRPr="00310786">
        <w:rPr>
          <w:sz w:val="24"/>
          <w:szCs w:val="24"/>
        </w:rPr>
        <w:t>и</w:t>
      </w:r>
      <w:r w:rsidRPr="00310786">
        <w:rPr>
          <w:spacing w:val="66"/>
          <w:sz w:val="24"/>
          <w:szCs w:val="24"/>
        </w:rPr>
        <w:t xml:space="preserve"> </w:t>
      </w:r>
      <w:r w:rsidRPr="00310786">
        <w:rPr>
          <w:sz w:val="24"/>
          <w:szCs w:val="24"/>
        </w:rPr>
        <w:t>неживой</w:t>
      </w:r>
      <w:r w:rsidRPr="00310786">
        <w:rPr>
          <w:spacing w:val="48"/>
          <w:sz w:val="24"/>
          <w:szCs w:val="24"/>
        </w:rPr>
        <w:t xml:space="preserve"> </w:t>
      </w:r>
      <w:r w:rsidRPr="00310786">
        <w:rPr>
          <w:sz w:val="24"/>
          <w:szCs w:val="24"/>
        </w:rPr>
        <w:t>природы;</w:t>
      </w:r>
      <w:r w:rsidRPr="00310786">
        <w:rPr>
          <w:spacing w:val="25"/>
          <w:sz w:val="24"/>
          <w:szCs w:val="24"/>
        </w:rPr>
        <w:t xml:space="preserve"> </w:t>
      </w:r>
      <w:r w:rsidRPr="00310786">
        <w:rPr>
          <w:sz w:val="24"/>
          <w:szCs w:val="24"/>
        </w:rPr>
        <w:t>формирование</w:t>
      </w:r>
      <w:r>
        <w:rPr>
          <w:sz w:val="24"/>
          <w:szCs w:val="24"/>
        </w:rPr>
        <w:t xml:space="preserve"> </w:t>
      </w:r>
      <w:r w:rsidRPr="00310786">
        <w:rPr>
          <w:sz w:val="24"/>
          <w:szCs w:val="24"/>
        </w:rPr>
        <w:t>основ</w:t>
      </w:r>
      <w:r w:rsidRPr="00310786">
        <w:rPr>
          <w:spacing w:val="1"/>
          <w:sz w:val="24"/>
          <w:szCs w:val="24"/>
        </w:rPr>
        <w:t xml:space="preserve"> </w:t>
      </w:r>
      <w:r w:rsidRPr="00310786">
        <w:rPr>
          <w:sz w:val="24"/>
          <w:szCs w:val="24"/>
        </w:rPr>
        <w:t>рационального</w:t>
      </w:r>
      <w:r w:rsidRPr="00310786">
        <w:rPr>
          <w:spacing w:val="1"/>
          <w:sz w:val="24"/>
          <w:szCs w:val="24"/>
        </w:rPr>
        <w:t xml:space="preserve"> </w:t>
      </w:r>
      <w:r w:rsidRPr="00310786">
        <w:rPr>
          <w:sz w:val="24"/>
          <w:szCs w:val="24"/>
        </w:rPr>
        <w:t>поведения</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обоснованного</w:t>
      </w:r>
      <w:r w:rsidRPr="00310786">
        <w:rPr>
          <w:spacing w:val="1"/>
          <w:sz w:val="24"/>
          <w:szCs w:val="24"/>
        </w:rPr>
        <w:t xml:space="preserve"> </w:t>
      </w:r>
      <w:r w:rsidRPr="00310786">
        <w:rPr>
          <w:sz w:val="24"/>
          <w:szCs w:val="24"/>
        </w:rPr>
        <w:t>принятия</w:t>
      </w:r>
      <w:r w:rsidRPr="00310786">
        <w:rPr>
          <w:spacing w:val="1"/>
          <w:sz w:val="24"/>
          <w:szCs w:val="24"/>
        </w:rPr>
        <w:t xml:space="preserve"> </w:t>
      </w:r>
      <w:r w:rsidRPr="00310786">
        <w:rPr>
          <w:sz w:val="24"/>
          <w:szCs w:val="24"/>
        </w:rPr>
        <w:t>решений;</w:t>
      </w:r>
      <w:r w:rsidRPr="00310786">
        <w:rPr>
          <w:spacing w:val="1"/>
          <w:sz w:val="24"/>
          <w:szCs w:val="24"/>
        </w:rPr>
        <w:t xml:space="preserve"> </w:t>
      </w:r>
      <w:r w:rsidRPr="00310786">
        <w:rPr>
          <w:sz w:val="24"/>
          <w:szCs w:val="24"/>
        </w:rPr>
        <w:t>формирование</w:t>
      </w:r>
      <w:r w:rsidRPr="00310786">
        <w:rPr>
          <w:spacing w:val="1"/>
          <w:sz w:val="24"/>
          <w:szCs w:val="24"/>
        </w:rPr>
        <w:t xml:space="preserve"> </w:t>
      </w:r>
      <w:r w:rsidRPr="00310786">
        <w:rPr>
          <w:sz w:val="24"/>
          <w:szCs w:val="24"/>
        </w:rPr>
        <w:t>первоначальных</w:t>
      </w:r>
      <w:r w:rsidRPr="00310786">
        <w:rPr>
          <w:spacing w:val="1"/>
          <w:sz w:val="24"/>
          <w:szCs w:val="24"/>
        </w:rPr>
        <w:t xml:space="preserve"> </w:t>
      </w:r>
      <w:r w:rsidRPr="00310786">
        <w:rPr>
          <w:sz w:val="24"/>
          <w:szCs w:val="24"/>
        </w:rPr>
        <w:t>представлений</w:t>
      </w:r>
      <w:r w:rsidRPr="00310786">
        <w:rPr>
          <w:spacing w:val="1"/>
          <w:sz w:val="24"/>
          <w:szCs w:val="24"/>
        </w:rPr>
        <w:t xml:space="preserve"> </w:t>
      </w:r>
      <w:r w:rsidRPr="00310786">
        <w:rPr>
          <w:sz w:val="24"/>
          <w:szCs w:val="24"/>
        </w:rPr>
        <w:t>о</w:t>
      </w:r>
      <w:r w:rsidRPr="00310786">
        <w:rPr>
          <w:spacing w:val="1"/>
          <w:sz w:val="24"/>
          <w:szCs w:val="24"/>
        </w:rPr>
        <w:t xml:space="preserve"> </w:t>
      </w:r>
      <w:r w:rsidRPr="00310786">
        <w:rPr>
          <w:sz w:val="24"/>
          <w:szCs w:val="24"/>
        </w:rPr>
        <w:t>традициях</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обычаях,</w:t>
      </w:r>
      <w:r w:rsidRPr="00310786">
        <w:rPr>
          <w:spacing w:val="1"/>
          <w:sz w:val="24"/>
          <w:szCs w:val="24"/>
        </w:rPr>
        <w:t xml:space="preserve"> </w:t>
      </w:r>
      <w:r w:rsidRPr="00310786">
        <w:rPr>
          <w:sz w:val="24"/>
          <w:szCs w:val="24"/>
        </w:rPr>
        <w:t>хозяйственных</w:t>
      </w:r>
      <w:r w:rsidRPr="00310786">
        <w:rPr>
          <w:spacing w:val="1"/>
          <w:sz w:val="24"/>
          <w:szCs w:val="24"/>
        </w:rPr>
        <w:t xml:space="preserve"> </w:t>
      </w:r>
      <w:r w:rsidRPr="00310786">
        <w:rPr>
          <w:sz w:val="24"/>
          <w:szCs w:val="24"/>
        </w:rPr>
        <w:t>занятиях</w:t>
      </w:r>
      <w:r w:rsidRPr="00310786">
        <w:rPr>
          <w:spacing w:val="1"/>
          <w:sz w:val="24"/>
          <w:szCs w:val="24"/>
        </w:rPr>
        <w:t xml:space="preserve"> </w:t>
      </w:r>
      <w:r w:rsidRPr="00310786">
        <w:rPr>
          <w:sz w:val="24"/>
          <w:szCs w:val="24"/>
        </w:rPr>
        <w:t>населения</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массовых</w:t>
      </w:r>
      <w:r w:rsidRPr="00310786">
        <w:rPr>
          <w:spacing w:val="1"/>
          <w:sz w:val="24"/>
          <w:szCs w:val="24"/>
        </w:rPr>
        <w:t xml:space="preserve"> </w:t>
      </w:r>
      <w:r w:rsidRPr="00310786">
        <w:rPr>
          <w:sz w:val="24"/>
          <w:szCs w:val="24"/>
        </w:rPr>
        <w:t>профессиях</w:t>
      </w:r>
      <w:r w:rsidRPr="00310786">
        <w:rPr>
          <w:spacing w:val="1"/>
          <w:sz w:val="24"/>
          <w:szCs w:val="24"/>
        </w:rPr>
        <w:t xml:space="preserve"> </w:t>
      </w:r>
      <w:r w:rsidRPr="00310786">
        <w:rPr>
          <w:sz w:val="24"/>
          <w:szCs w:val="24"/>
        </w:rPr>
        <w:t>родного</w:t>
      </w:r>
      <w:r w:rsidRPr="00310786">
        <w:rPr>
          <w:spacing w:val="1"/>
          <w:sz w:val="24"/>
          <w:szCs w:val="24"/>
        </w:rPr>
        <w:t xml:space="preserve"> </w:t>
      </w:r>
      <w:r w:rsidRPr="00310786">
        <w:rPr>
          <w:sz w:val="24"/>
          <w:szCs w:val="24"/>
        </w:rPr>
        <w:t>края,</w:t>
      </w:r>
      <w:r w:rsidRPr="00310786">
        <w:rPr>
          <w:spacing w:val="1"/>
          <w:sz w:val="24"/>
          <w:szCs w:val="24"/>
        </w:rPr>
        <w:t xml:space="preserve"> </w:t>
      </w:r>
      <w:r w:rsidRPr="00310786">
        <w:rPr>
          <w:sz w:val="24"/>
          <w:szCs w:val="24"/>
        </w:rPr>
        <w:t>достопримечательностях столицы России и</w:t>
      </w:r>
      <w:r w:rsidRPr="00310786">
        <w:rPr>
          <w:spacing w:val="1"/>
          <w:sz w:val="24"/>
          <w:szCs w:val="24"/>
        </w:rPr>
        <w:t xml:space="preserve"> </w:t>
      </w:r>
      <w:r w:rsidRPr="00310786">
        <w:rPr>
          <w:sz w:val="24"/>
          <w:szCs w:val="24"/>
        </w:rPr>
        <w:t>родного края, наиболее значимых</w:t>
      </w:r>
      <w:r w:rsidRPr="00310786">
        <w:rPr>
          <w:spacing w:val="1"/>
          <w:sz w:val="24"/>
          <w:szCs w:val="24"/>
        </w:rPr>
        <w:t xml:space="preserve"> </w:t>
      </w:r>
      <w:r w:rsidRPr="00310786">
        <w:rPr>
          <w:sz w:val="24"/>
          <w:szCs w:val="24"/>
        </w:rPr>
        <w:t>объектах Всемирного культурного и природного наследия в России, важнейших</w:t>
      </w:r>
      <w:r w:rsidRPr="00310786">
        <w:rPr>
          <w:spacing w:val="-67"/>
          <w:sz w:val="24"/>
          <w:szCs w:val="24"/>
        </w:rPr>
        <w:t xml:space="preserve"> </w:t>
      </w:r>
      <w:r w:rsidRPr="00310786">
        <w:rPr>
          <w:sz w:val="24"/>
          <w:szCs w:val="24"/>
        </w:rPr>
        <w:t>для</w:t>
      </w:r>
      <w:r w:rsidRPr="00310786">
        <w:rPr>
          <w:spacing w:val="1"/>
          <w:sz w:val="24"/>
          <w:szCs w:val="24"/>
        </w:rPr>
        <w:t xml:space="preserve"> </w:t>
      </w:r>
      <w:r w:rsidRPr="00310786">
        <w:rPr>
          <w:sz w:val="24"/>
          <w:szCs w:val="24"/>
        </w:rPr>
        <w:t>страны и</w:t>
      </w:r>
      <w:r w:rsidRPr="00310786">
        <w:rPr>
          <w:spacing w:val="1"/>
          <w:sz w:val="24"/>
          <w:szCs w:val="24"/>
        </w:rPr>
        <w:t xml:space="preserve"> </w:t>
      </w:r>
      <w:r w:rsidRPr="00310786">
        <w:rPr>
          <w:sz w:val="24"/>
          <w:szCs w:val="24"/>
        </w:rPr>
        <w:t>личности</w:t>
      </w:r>
      <w:r w:rsidRPr="00310786">
        <w:rPr>
          <w:spacing w:val="1"/>
          <w:sz w:val="24"/>
          <w:szCs w:val="24"/>
        </w:rPr>
        <w:t xml:space="preserve"> </w:t>
      </w:r>
      <w:r w:rsidRPr="00310786">
        <w:rPr>
          <w:sz w:val="24"/>
          <w:szCs w:val="24"/>
        </w:rPr>
        <w:t>событиях и</w:t>
      </w:r>
      <w:r w:rsidRPr="00310786">
        <w:rPr>
          <w:spacing w:val="1"/>
          <w:sz w:val="24"/>
          <w:szCs w:val="24"/>
        </w:rPr>
        <w:t xml:space="preserve"> </w:t>
      </w:r>
      <w:r w:rsidRPr="00310786">
        <w:rPr>
          <w:sz w:val="24"/>
          <w:szCs w:val="24"/>
        </w:rPr>
        <w:t>фактах прошлого и</w:t>
      </w:r>
      <w:r w:rsidRPr="00310786">
        <w:rPr>
          <w:spacing w:val="1"/>
          <w:sz w:val="24"/>
          <w:szCs w:val="24"/>
        </w:rPr>
        <w:t xml:space="preserve"> </w:t>
      </w:r>
      <w:r w:rsidRPr="00310786">
        <w:rPr>
          <w:sz w:val="24"/>
          <w:szCs w:val="24"/>
        </w:rPr>
        <w:t>настоящего России,</w:t>
      </w:r>
      <w:r w:rsidRPr="00310786">
        <w:rPr>
          <w:spacing w:val="1"/>
          <w:sz w:val="24"/>
          <w:szCs w:val="24"/>
        </w:rPr>
        <w:t xml:space="preserve"> </w:t>
      </w:r>
      <w:r w:rsidRPr="00310786">
        <w:rPr>
          <w:sz w:val="24"/>
          <w:szCs w:val="24"/>
        </w:rPr>
        <w:t>основных правах и обязанностях гражданина Российской Федерации; развитие</w:t>
      </w:r>
      <w:r w:rsidRPr="00310786">
        <w:rPr>
          <w:spacing w:val="1"/>
          <w:sz w:val="24"/>
          <w:szCs w:val="24"/>
        </w:rPr>
        <w:t xml:space="preserve"> </w:t>
      </w:r>
      <w:r w:rsidRPr="00310786">
        <w:rPr>
          <w:sz w:val="24"/>
          <w:szCs w:val="24"/>
        </w:rPr>
        <w:t>умений</w:t>
      </w:r>
      <w:r w:rsidRPr="00310786">
        <w:rPr>
          <w:spacing w:val="70"/>
          <w:sz w:val="24"/>
          <w:szCs w:val="24"/>
        </w:rPr>
        <w:t xml:space="preserve"> </w:t>
      </w:r>
      <w:r w:rsidRPr="00310786">
        <w:rPr>
          <w:sz w:val="24"/>
          <w:szCs w:val="24"/>
        </w:rPr>
        <w:t>описывать, сравнивать и</w:t>
      </w:r>
      <w:r w:rsidRPr="00310786">
        <w:rPr>
          <w:spacing w:val="70"/>
          <w:sz w:val="24"/>
          <w:szCs w:val="24"/>
        </w:rPr>
        <w:t xml:space="preserve"> </w:t>
      </w:r>
      <w:r w:rsidRPr="00310786">
        <w:rPr>
          <w:sz w:val="24"/>
          <w:szCs w:val="24"/>
        </w:rPr>
        <w:t>группировать изученные природные объекты</w:t>
      </w:r>
      <w:r w:rsidRPr="00310786">
        <w:rPr>
          <w:spacing w:val="1"/>
          <w:sz w:val="24"/>
          <w:szCs w:val="24"/>
        </w:rPr>
        <w:t xml:space="preserve"> </w:t>
      </w:r>
      <w:r w:rsidRPr="00310786">
        <w:rPr>
          <w:sz w:val="24"/>
          <w:szCs w:val="24"/>
        </w:rPr>
        <w:t>и</w:t>
      </w:r>
      <w:r w:rsidRPr="00310786">
        <w:rPr>
          <w:spacing w:val="70"/>
          <w:sz w:val="24"/>
          <w:szCs w:val="24"/>
        </w:rPr>
        <w:t xml:space="preserve"> </w:t>
      </w:r>
      <w:r w:rsidRPr="00310786">
        <w:rPr>
          <w:sz w:val="24"/>
          <w:szCs w:val="24"/>
        </w:rPr>
        <w:t>явления, выделяя их существенные признаки и</w:t>
      </w:r>
      <w:r w:rsidRPr="00310786">
        <w:rPr>
          <w:spacing w:val="70"/>
          <w:sz w:val="24"/>
          <w:szCs w:val="24"/>
        </w:rPr>
        <w:t xml:space="preserve"> </w:t>
      </w:r>
      <w:r w:rsidRPr="00310786">
        <w:rPr>
          <w:sz w:val="24"/>
          <w:szCs w:val="24"/>
        </w:rPr>
        <w:t>отношения между объектами</w:t>
      </w:r>
      <w:r w:rsidRPr="00310786">
        <w:rPr>
          <w:spacing w:val="1"/>
          <w:sz w:val="24"/>
          <w:szCs w:val="24"/>
        </w:rPr>
        <w:t xml:space="preserve"> </w:t>
      </w:r>
      <w:r w:rsidRPr="00310786">
        <w:rPr>
          <w:sz w:val="24"/>
          <w:szCs w:val="24"/>
        </w:rPr>
        <w:t>и     явлениями;     понимание    простейших    причинно-следственных    связей</w:t>
      </w:r>
      <w:r w:rsidRPr="00310786">
        <w:rPr>
          <w:spacing w:val="1"/>
          <w:sz w:val="24"/>
          <w:szCs w:val="24"/>
        </w:rPr>
        <w:t xml:space="preserve"> </w:t>
      </w:r>
      <w:r w:rsidRPr="00310786">
        <w:rPr>
          <w:sz w:val="24"/>
          <w:szCs w:val="24"/>
        </w:rPr>
        <w:t>в окружающем мире (в том числе на материале о природе и культуре родного</w:t>
      </w:r>
      <w:r w:rsidRPr="00310786">
        <w:rPr>
          <w:spacing w:val="1"/>
          <w:sz w:val="24"/>
          <w:szCs w:val="24"/>
        </w:rPr>
        <w:t xml:space="preserve"> </w:t>
      </w:r>
      <w:r w:rsidRPr="00310786">
        <w:rPr>
          <w:sz w:val="24"/>
          <w:szCs w:val="24"/>
        </w:rPr>
        <w:t>края);</w:t>
      </w:r>
      <w:r w:rsidRPr="00310786">
        <w:rPr>
          <w:spacing w:val="1"/>
          <w:sz w:val="24"/>
          <w:szCs w:val="24"/>
        </w:rPr>
        <w:t xml:space="preserve"> </w:t>
      </w:r>
      <w:r w:rsidRPr="00310786">
        <w:rPr>
          <w:sz w:val="24"/>
          <w:szCs w:val="24"/>
        </w:rPr>
        <w:t>приобретение</w:t>
      </w:r>
      <w:r w:rsidRPr="00310786">
        <w:rPr>
          <w:spacing w:val="1"/>
          <w:sz w:val="24"/>
          <w:szCs w:val="24"/>
        </w:rPr>
        <w:t xml:space="preserve"> </w:t>
      </w:r>
      <w:r w:rsidRPr="00310786">
        <w:rPr>
          <w:sz w:val="24"/>
          <w:szCs w:val="24"/>
        </w:rPr>
        <w:t>базовых</w:t>
      </w:r>
      <w:r w:rsidRPr="00310786">
        <w:rPr>
          <w:spacing w:val="1"/>
          <w:sz w:val="24"/>
          <w:szCs w:val="24"/>
        </w:rPr>
        <w:t xml:space="preserve"> </w:t>
      </w:r>
      <w:r w:rsidRPr="00310786">
        <w:rPr>
          <w:sz w:val="24"/>
          <w:szCs w:val="24"/>
        </w:rPr>
        <w:t>умений</w:t>
      </w:r>
      <w:r w:rsidRPr="00310786">
        <w:rPr>
          <w:spacing w:val="1"/>
          <w:sz w:val="24"/>
          <w:szCs w:val="24"/>
        </w:rPr>
        <w:t xml:space="preserve"> </w:t>
      </w:r>
      <w:r w:rsidRPr="00310786">
        <w:rPr>
          <w:sz w:val="24"/>
          <w:szCs w:val="24"/>
        </w:rPr>
        <w:t>работы</w:t>
      </w:r>
      <w:r w:rsidRPr="00310786">
        <w:rPr>
          <w:spacing w:val="1"/>
          <w:sz w:val="24"/>
          <w:szCs w:val="24"/>
        </w:rPr>
        <w:t xml:space="preserve"> </w:t>
      </w:r>
      <w:r w:rsidRPr="00310786">
        <w:rPr>
          <w:sz w:val="24"/>
          <w:szCs w:val="24"/>
        </w:rPr>
        <w:t>с</w:t>
      </w:r>
      <w:r w:rsidRPr="00310786">
        <w:rPr>
          <w:spacing w:val="1"/>
          <w:sz w:val="24"/>
          <w:szCs w:val="24"/>
        </w:rPr>
        <w:t xml:space="preserve"> </w:t>
      </w:r>
      <w:r w:rsidRPr="00310786">
        <w:rPr>
          <w:sz w:val="24"/>
          <w:szCs w:val="24"/>
        </w:rPr>
        <w:t>доступной</w:t>
      </w:r>
      <w:r w:rsidRPr="00310786">
        <w:rPr>
          <w:spacing w:val="1"/>
          <w:sz w:val="24"/>
          <w:szCs w:val="24"/>
        </w:rPr>
        <w:t xml:space="preserve"> </w:t>
      </w:r>
      <w:r w:rsidRPr="00310786">
        <w:rPr>
          <w:sz w:val="24"/>
          <w:szCs w:val="24"/>
        </w:rPr>
        <w:t>информацией</w:t>
      </w:r>
      <w:r w:rsidRPr="00310786">
        <w:rPr>
          <w:spacing w:val="1"/>
          <w:sz w:val="24"/>
          <w:szCs w:val="24"/>
        </w:rPr>
        <w:t xml:space="preserve"> </w:t>
      </w:r>
      <w:r w:rsidRPr="00310786">
        <w:rPr>
          <w:sz w:val="24"/>
          <w:szCs w:val="24"/>
        </w:rPr>
        <w:t>(текстовой, графической, аудиовизуальной) о природе и обществе, безопасного</w:t>
      </w:r>
      <w:r w:rsidRPr="00310786">
        <w:rPr>
          <w:spacing w:val="1"/>
          <w:sz w:val="24"/>
          <w:szCs w:val="24"/>
        </w:rPr>
        <w:t xml:space="preserve"> </w:t>
      </w:r>
      <w:r w:rsidRPr="00310786">
        <w:rPr>
          <w:sz w:val="24"/>
          <w:szCs w:val="24"/>
        </w:rPr>
        <w:t>использования</w:t>
      </w:r>
      <w:r w:rsidRPr="00310786">
        <w:rPr>
          <w:spacing w:val="1"/>
          <w:sz w:val="24"/>
          <w:szCs w:val="24"/>
        </w:rPr>
        <w:t xml:space="preserve"> </w:t>
      </w:r>
      <w:r w:rsidRPr="00310786">
        <w:rPr>
          <w:sz w:val="24"/>
          <w:szCs w:val="24"/>
        </w:rPr>
        <w:t>электронных</w:t>
      </w:r>
      <w:r w:rsidRPr="00310786">
        <w:rPr>
          <w:spacing w:val="1"/>
          <w:sz w:val="24"/>
          <w:szCs w:val="24"/>
        </w:rPr>
        <w:t xml:space="preserve"> </w:t>
      </w:r>
      <w:r w:rsidRPr="00310786">
        <w:rPr>
          <w:sz w:val="24"/>
          <w:szCs w:val="24"/>
        </w:rPr>
        <w:lastRenderedPageBreak/>
        <w:t>ресурсов</w:t>
      </w:r>
      <w:r w:rsidRPr="00310786">
        <w:rPr>
          <w:spacing w:val="1"/>
          <w:sz w:val="24"/>
          <w:szCs w:val="24"/>
        </w:rPr>
        <w:t xml:space="preserve"> </w:t>
      </w:r>
      <w:r w:rsidRPr="00310786">
        <w:rPr>
          <w:sz w:val="24"/>
          <w:szCs w:val="24"/>
        </w:rPr>
        <w:t>образовательной</w:t>
      </w:r>
      <w:r w:rsidRPr="00310786">
        <w:rPr>
          <w:spacing w:val="1"/>
          <w:sz w:val="24"/>
          <w:szCs w:val="24"/>
        </w:rPr>
        <w:t xml:space="preserve"> </w:t>
      </w:r>
      <w:r w:rsidRPr="00310786">
        <w:rPr>
          <w:sz w:val="24"/>
          <w:szCs w:val="24"/>
        </w:rPr>
        <w:t>организации</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сети</w:t>
      </w:r>
      <w:r w:rsidRPr="00310786">
        <w:rPr>
          <w:spacing w:val="1"/>
          <w:sz w:val="24"/>
          <w:szCs w:val="24"/>
        </w:rPr>
        <w:t xml:space="preserve"> </w:t>
      </w:r>
      <w:r w:rsidRPr="00310786">
        <w:rPr>
          <w:sz w:val="24"/>
          <w:szCs w:val="24"/>
        </w:rPr>
        <w:t>Интернет,</w:t>
      </w:r>
      <w:r w:rsidRPr="00310786">
        <w:rPr>
          <w:spacing w:val="1"/>
          <w:sz w:val="24"/>
          <w:szCs w:val="24"/>
        </w:rPr>
        <w:t xml:space="preserve"> </w:t>
      </w:r>
      <w:r w:rsidRPr="00310786">
        <w:rPr>
          <w:sz w:val="24"/>
          <w:szCs w:val="24"/>
        </w:rPr>
        <w:t>получения</w:t>
      </w:r>
      <w:r w:rsidRPr="00310786">
        <w:rPr>
          <w:spacing w:val="1"/>
          <w:sz w:val="24"/>
          <w:szCs w:val="24"/>
        </w:rPr>
        <w:t xml:space="preserve"> </w:t>
      </w:r>
      <w:r w:rsidRPr="00310786">
        <w:rPr>
          <w:sz w:val="24"/>
          <w:szCs w:val="24"/>
        </w:rPr>
        <w:t>информации</w:t>
      </w:r>
      <w:r w:rsidRPr="00310786">
        <w:rPr>
          <w:spacing w:val="1"/>
          <w:sz w:val="24"/>
          <w:szCs w:val="24"/>
        </w:rPr>
        <w:t xml:space="preserve"> </w:t>
      </w:r>
      <w:r w:rsidRPr="00310786">
        <w:rPr>
          <w:sz w:val="24"/>
          <w:szCs w:val="24"/>
        </w:rPr>
        <w:t>из</w:t>
      </w:r>
      <w:r w:rsidRPr="00310786">
        <w:rPr>
          <w:spacing w:val="1"/>
          <w:sz w:val="24"/>
          <w:szCs w:val="24"/>
        </w:rPr>
        <w:t xml:space="preserve"> </w:t>
      </w:r>
      <w:r w:rsidRPr="00310786">
        <w:rPr>
          <w:sz w:val="24"/>
          <w:szCs w:val="24"/>
        </w:rPr>
        <w:t>источников</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современной</w:t>
      </w:r>
      <w:r w:rsidRPr="00310786">
        <w:rPr>
          <w:spacing w:val="1"/>
          <w:sz w:val="24"/>
          <w:szCs w:val="24"/>
        </w:rPr>
        <w:t xml:space="preserve"> </w:t>
      </w:r>
      <w:r w:rsidRPr="00310786">
        <w:rPr>
          <w:sz w:val="24"/>
          <w:szCs w:val="24"/>
        </w:rPr>
        <w:t>информационной</w:t>
      </w:r>
      <w:r w:rsidRPr="00310786">
        <w:rPr>
          <w:spacing w:val="-9"/>
          <w:sz w:val="24"/>
          <w:szCs w:val="24"/>
        </w:rPr>
        <w:t xml:space="preserve"> </w:t>
      </w:r>
      <w:r w:rsidRPr="00310786">
        <w:rPr>
          <w:sz w:val="24"/>
          <w:szCs w:val="24"/>
        </w:rPr>
        <w:t>среде;</w:t>
      </w:r>
      <w:r w:rsidRPr="00310786">
        <w:rPr>
          <w:spacing w:val="-12"/>
          <w:sz w:val="24"/>
          <w:szCs w:val="24"/>
        </w:rPr>
        <w:t xml:space="preserve"> </w:t>
      </w:r>
      <w:r w:rsidRPr="00310786">
        <w:rPr>
          <w:sz w:val="24"/>
          <w:szCs w:val="24"/>
        </w:rPr>
        <w:t>формирование</w:t>
      </w:r>
      <w:r w:rsidRPr="00310786">
        <w:rPr>
          <w:spacing w:val="-15"/>
          <w:sz w:val="24"/>
          <w:szCs w:val="24"/>
        </w:rPr>
        <w:t xml:space="preserve"> </w:t>
      </w:r>
      <w:r w:rsidRPr="00310786">
        <w:rPr>
          <w:sz w:val="24"/>
          <w:szCs w:val="24"/>
        </w:rPr>
        <w:t>навыков</w:t>
      </w:r>
      <w:r w:rsidRPr="00310786">
        <w:rPr>
          <w:spacing w:val="-26"/>
          <w:sz w:val="24"/>
          <w:szCs w:val="24"/>
        </w:rPr>
        <w:t xml:space="preserve"> </w:t>
      </w:r>
      <w:r w:rsidRPr="00310786">
        <w:rPr>
          <w:sz w:val="24"/>
          <w:szCs w:val="24"/>
        </w:rPr>
        <w:t>здорового</w:t>
      </w:r>
      <w:r w:rsidRPr="00310786">
        <w:rPr>
          <w:spacing w:val="-16"/>
          <w:sz w:val="24"/>
          <w:szCs w:val="24"/>
        </w:rPr>
        <w:t xml:space="preserve"> </w:t>
      </w:r>
      <w:r w:rsidRPr="00310786">
        <w:rPr>
          <w:sz w:val="24"/>
          <w:szCs w:val="24"/>
        </w:rPr>
        <w:t>и</w:t>
      </w:r>
      <w:r w:rsidRPr="00310786">
        <w:rPr>
          <w:spacing w:val="-9"/>
          <w:sz w:val="24"/>
          <w:szCs w:val="24"/>
        </w:rPr>
        <w:t xml:space="preserve"> </w:t>
      </w:r>
      <w:r w:rsidRPr="00310786">
        <w:rPr>
          <w:sz w:val="24"/>
          <w:szCs w:val="24"/>
        </w:rPr>
        <w:t>безопасного</w:t>
      </w:r>
      <w:r w:rsidRPr="00310786">
        <w:rPr>
          <w:spacing w:val="-16"/>
          <w:sz w:val="24"/>
          <w:szCs w:val="24"/>
        </w:rPr>
        <w:t xml:space="preserve"> </w:t>
      </w:r>
      <w:r w:rsidRPr="00310786">
        <w:rPr>
          <w:sz w:val="24"/>
          <w:szCs w:val="24"/>
        </w:rPr>
        <w:t>образа</w:t>
      </w:r>
      <w:r w:rsidRPr="00310786">
        <w:rPr>
          <w:spacing w:val="1"/>
          <w:sz w:val="24"/>
          <w:szCs w:val="24"/>
        </w:rPr>
        <w:t xml:space="preserve"> </w:t>
      </w:r>
      <w:r w:rsidRPr="00310786">
        <w:rPr>
          <w:sz w:val="24"/>
          <w:szCs w:val="24"/>
        </w:rPr>
        <w:t>жизни на</w:t>
      </w:r>
      <w:r w:rsidRPr="00310786">
        <w:rPr>
          <w:spacing w:val="1"/>
          <w:sz w:val="24"/>
          <w:szCs w:val="24"/>
        </w:rPr>
        <w:t xml:space="preserve"> </w:t>
      </w:r>
      <w:r w:rsidRPr="00310786">
        <w:rPr>
          <w:sz w:val="24"/>
          <w:szCs w:val="24"/>
        </w:rPr>
        <w:t>основе выполнения правил безопасного поведения</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окружающей</w:t>
      </w:r>
      <w:r w:rsidRPr="00310786">
        <w:rPr>
          <w:spacing w:val="1"/>
          <w:sz w:val="24"/>
          <w:szCs w:val="24"/>
        </w:rPr>
        <w:t xml:space="preserve"> </w:t>
      </w:r>
      <w:r w:rsidRPr="00310786">
        <w:rPr>
          <w:sz w:val="24"/>
          <w:szCs w:val="24"/>
        </w:rPr>
        <w:t>среде, в том числе знаний о небезопасности разглашения личной и финансовой</w:t>
      </w:r>
      <w:r w:rsidRPr="00310786">
        <w:rPr>
          <w:spacing w:val="1"/>
          <w:sz w:val="24"/>
          <w:szCs w:val="24"/>
        </w:rPr>
        <w:t xml:space="preserve"> </w:t>
      </w:r>
      <w:r w:rsidRPr="00310786">
        <w:rPr>
          <w:sz w:val="24"/>
          <w:szCs w:val="24"/>
        </w:rPr>
        <w:t>информации при общении с</w:t>
      </w:r>
      <w:r w:rsidRPr="00310786">
        <w:rPr>
          <w:spacing w:val="1"/>
          <w:sz w:val="24"/>
          <w:szCs w:val="24"/>
        </w:rPr>
        <w:t xml:space="preserve"> </w:t>
      </w:r>
      <w:r w:rsidRPr="00310786">
        <w:rPr>
          <w:sz w:val="24"/>
          <w:szCs w:val="24"/>
        </w:rPr>
        <w:t>людьми вне</w:t>
      </w:r>
      <w:r w:rsidRPr="00310786">
        <w:rPr>
          <w:spacing w:val="1"/>
          <w:sz w:val="24"/>
          <w:szCs w:val="24"/>
        </w:rPr>
        <w:t xml:space="preserve"> </w:t>
      </w:r>
      <w:r w:rsidRPr="00310786">
        <w:rPr>
          <w:sz w:val="24"/>
          <w:szCs w:val="24"/>
        </w:rPr>
        <w:t>семьи,</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сети</w:t>
      </w:r>
      <w:r w:rsidRPr="00310786">
        <w:rPr>
          <w:spacing w:val="1"/>
          <w:sz w:val="24"/>
          <w:szCs w:val="24"/>
        </w:rPr>
        <w:t xml:space="preserve"> </w:t>
      </w:r>
      <w:r w:rsidRPr="00310786">
        <w:rPr>
          <w:sz w:val="24"/>
          <w:szCs w:val="24"/>
        </w:rPr>
        <w:t>Интернет,</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опыта</w:t>
      </w:r>
      <w:r w:rsidRPr="00310786">
        <w:rPr>
          <w:spacing w:val="1"/>
          <w:sz w:val="24"/>
          <w:szCs w:val="24"/>
        </w:rPr>
        <w:t xml:space="preserve"> </w:t>
      </w:r>
      <w:r w:rsidRPr="00310786">
        <w:rPr>
          <w:sz w:val="24"/>
          <w:szCs w:val="24"/>
        </w:rPr>
        <w:t>соблюдения</w:t>
      </w:r>
      <w:r w:rsidRPr="00310786">
        <w:rPr>
          <w:spacing w:val="1"/>
          <w:sz w:val="24"/>
          <w:szCs w:val="24"/>
        </w:rPr>
        <w:t xml:space="preserve"> </w:t>
      </w:r>
      <w:r w:rsidRPr="00310786">
        <w:rPr>
          <w:sz w:val="24"/>
          <w:szCs w:val="24"/>
        </w:rPr>
        <w:t>правил</w:t>
      </w:r>
      <w:r w:rsidRPr="00310786">
        <w:rPr>
          <w:spacing w:val="1"/>
          <w:sz w:val="24"/>
          <w:szCs w:val="24"/>
        </w:rPr>
        <w:t xml:space="preserve"> </w:t>
      </w:r>
      <w:r w:rsidRPr="00310786">
        <w:rPr>
          <w:sz w:val="24"/>
          <w:szCs w:val="24"/>
        </w:rPr>
        <w:t>безопасного</w:t>
      </w:r>
      <w:r w:rsidRPr="00310786">
        <w:rPr>
          <w:spacing w:val="1"/>
          <w:sz w:val="24"/>
          <w:szCs w:val="24"/>
        </w:rPr>
        <w:t xml:space="preserve"> </w:t>
      </w:r>
      <w:r w:rsidRPr="00310786">
        <w:rPr>
          <w:sz w:val="24"/>
          <w:szCs w:val="24"/>
        </w:rPr>
        <w:t>поведения</w:t>
      </w:r>
      <w:r w:rsidRPr="00310786">
        <w:rPr>
          <w:spacing w:val="1"/>
          <w:sz w:val="24"/>
          <w:szCs w:val="24"/>
        </w:rPr>
        <w:t xml:space="preserve"> </w:t>
      </w:r>
      <w:r w:rsidRPr="00310786">
        <w:rPr>
          <w:sz w:val="24"/>
          <w:szCs w:val="24"/>
        </w:rPr>
        <w:t>при</w:t>
      </w:r>
      <w:r w:rsidRPr="00310786">
        <w:rPr>
          <w:spacing w:val="1"/>
          <w:sz w:val="24"/>
          <w:szCs w:val="24"/>
        </w:rPr>
        <w:t xml:space="preserve"> </w:t>
      </w:r>
      <w:r w:rsidRPr="00310786">
        <w:rPr>
          <w:sz w:val="24"/>
          <w:szCs w:val="24"/>
        </w:rPr>
        <w:t>использовании</w:t>
      </w:r>
      <w:r w:rsidRPr="00310786">
        <w:rPr>
          <w:spacing w:val="1"/>
          <w:sz w:val="24"/>
          <w:szCs w:val="24"/>
        </w:rPr>
        <w:t xml:space="preserve"> </w:t>
      </w:r>
      <w:r w:rsidRPr="00310786">
        <w:rPr>
          <w:sz w:val="24"/>
          <w:szCs w:val="24"/>
        </w:rPr>
        <w:t>личных</w:t>
      </w:r>
      <w:r w:rsidRPr="00310786">
        <w:rPr>
          <w:spacing w:val="1"/>
          <w:sz w:val="24"/>
          <w:szCs w:val="24"/>
        </w:rPr>
        <w:t xml:space="preserve"> </w:t>
      </w:r>
      <w:r w:rsidRPr="00310786">
        <w:rPr>
          <w:sz w:val="24"/>
          <w:szCs w:val="24"/>
        </w:rPr>
        <w:t>финансов;</w:t>
      </w:r>
      <w:r w:rsidRPr="00310786">
        <w:rPr>
          <w:spacing w:val="1"/>
          <w:sz w:val="24"/>
          <w:szCs w:val="24"/>
        </w:rPr>
        <w:t xml:space="preserve"> </w:t>
      </w:r>
      <w:r w:rsidRPr="00310786">
        <w:rPr>
          <w:sz w:val="24"/>
          <w:szCs w:val="24"/>
        </w:rPr>
        <w:t>приобретение</w:t>
      </w:r>
      <w:r w:rsidRPr="00310786">
        <w:rPr>
          <w:spacing w:val="1"/>
          <w:sz w:val="24"/>
          <w:szCs w:val="24"/>
        </w:rPr>
        <w:t xml:space="preserve"> </w:t>
      </w:r>
      <w:r w:rsidRPr="00310786">
        <w:rPr>
          <w:sz w:val="24"/>
          <w:szCs w:val="24"/>
        </w:rPr>
        <w:t>опыта</w:t>
      </w:r>
      <w:r w:rsidRPr="00310786">
        <w:rPr>
          <w:spacing w:val="1"/>
          <w:sz w:val="24"/>
          <w:szCs w:val="24"/>
        </w:rPr>
        <w:t xml:space="preserve"> </w:t>
      </w:r>
      <w:r w:rsidRPr="00310786">
        <w:rPr>
          <w:sz w:val="24"/>
          <w:szCs w:val="24"/>
        </w:rPr>
        <w:t>положительного</w:t>
      </w:r>
      <w:r w:rsidRPr="00310786">
        <w:rPr>
          <w:spacing w:val="1"/>
          <w:sz w:val="24"/>
          <w:szCs w:val="24"/>
        </w:rPr>
        <w:t xml:space="preserve"> </w:t>
      </w:r>
      <w:r w:rsidRPr="00310786">
        <w:rPr>
          <w:sz w:val="24"/>
          <w:szCs w:val="24"/>
        </w:rPr>
        <w:t>эмоционально-ценностного</w:t>
      </w:r>
      <w:r w:rsidRPr="00310786">
        <w:rPr>
          <w:spacing w:val="1"/>
          <w:sz w:val="24"/>
          <w:szCs w:val="24"/>
        </w:rPr>
        <w:t xml:space="preserve"> </w:t>
      </w:r>
      <w:r w:rsidRPr="00310786">
        <w:rPr>
          <w:sz w:val="24"/>
          <w:szCs w:val="24"/>
        </w:rPr>
        <w:t>отношения    к    природе,   стремления    действовать    в    окружающей   среде</w:t>
      </w:r>
      <w:r w:rsidRPr="00310786">
        <w:rPr>
          <w:spacing w:val="1"/>
          <w:sz w:val="24"/>
          <w:szCs w:val="24"/>
        </w:rPr>
        <w:t xml:space="preserve"> </w:t>
      </w:r>
      <w:r w:rsidRPr="00310786">
        <w:rPr>
          <w:sz w:val="24"/>
          <w:szCs w:val="24"/>
        </w:rPr>
        <w:t>в</w:t>
      </w:r>
      <w:r w:rsidRPr="00310786">
        <w:rPr>
          <w:spacing w:val="7"/>
          <w:sz w:val="24"/>
          <w:szCs w:val="24"/>
        </w:rPr>
        <w:t xml:space="preserve"> </w:t>
      </w:r>
      <w:r w:rsidRPr="00310786">
        <w:rPr>
          <w:sz w:val="24"/>
          <w:szCs w:val="24"/>
        </w:rPr>
        <w:t>соответствии</w:t>
      </w:r>
      <w:r w:rsidRPr="00310786">
        <w:rPr>
          <w:spacing w:val="3"/>
          <w:sz w:val="24"/>
          <w:szCs w:val="24"/>
        </w:rPr>
        <w:t xml:space="preserve"> </w:t>
      </w:r>
      <w:r w:rsidRPr="00310786">
        <w:rPr>
          <w:sz w:val="24"/>
          <w:szCs w:val="24"/>
        </w:rPr>
        <w:t>с экологическими</w:t>
      </w:r>
      <w:r w:rsidRPr="00310786">
        <w:rPr>
          <w:spacing w:val="4"/>
          <w:sz w:val="24"/>
          <w:szCs w:val="24"/>
        </w:rPr>
        <w:t xml:space="preserve"> </w:t>
      </w:r>
      <w:r w:rsidRPr="00310786">
        <w:rPr>
          <w:sz w:val="24"/>
          <w:szCs w:val="24"/>
        </w:rPr>
        <w:t>нормами</w:t>
      </w:r>
      <w:r w:rsidRPr="00310786">
        <w:rPr>
          <w:spacing w:val="3"/>
          <w:sz w:val="24"/>
          <w:szCs w:val="24"/>
        </w:rPr>
        <w:t xml:space="preserve"> </w:t>
      </w:r>
      <w:r w:rsidRPr="00310786">
        <w:rPr>
          <w:sz w:val="24"/>
          <w:szCs w:val="24"/>
        </w:rPr>
        <w:t>поведения.</w:t>
      </w:r>
    </w:p>
    <w:p w14:paraId="7277C57F" w14:textId="77777777" w:rsidR="00310786" w:rsidRPr="00310786" w:rsidRDefault="00310786" w:rsidP="00310786">
      <w:pPr>
        <w:ind w:left="146" w:right="135" w:firstLine="705"/>
        <w:jc w:val="both"/>
        <w:rPr>
          <w:sz w:val="24"/>
          <w:szCs w:val="24"/>
        </w:rPr>
      </w:pPr>
      <w:r w:rsidRPr="00310786">
        <w:rPr>
          <w:i/>
          <w:sz w:val="24"/>
          <w:szCs w:val="24"/>
        </w:rPr>
        <w:t>Основы</w:t>
      </w:r>
      <w:r w:rsidRPr="00310786">
        <w:rPr>
          <w:i/>
          <w:spacing w:val="1"/>
          <w:sz w:val="24"/>
          <w:szCs w:val="24"/>
        </w:rPr>
        <w:t xml:space="preserve"> </w:t>
      </w:r>
      <w:r w:rsidRPr="00310786">
        <w:rPr>
          <w:i/>
          <w:sz w:val="24"/>
          <w:szCs w:val="24"/>
        </w:rPr>
        <w:t>религиозных</w:t>
      </w:r>
      <w:r w:rsidRPr="00310786">
        <w:rPr>
          <w:i/>
          <w:spacing w:val="1"/>
          <w:sz w:val="24"/>
          <w:szCs w:val="24"/>
        </w:rPr>
        <w:t xml:space="preserve"> </w:t>
      </w:r>
      <w:r w:rsidRPr="00310786">
        <w:rPr>
          <w:i/>
          <w:sz w:val="24"/>
          <w:szCs w:val="24"/>
        </w:rPr>
        <w:t>культур</w:t>
      </w:r>
      <w:r w:rsidRPr="00310786">
        <w:rPr>
          <w:i/>
          <w:spacing w:val="1"/>
          <w:sz w:val="24"/>
          <w:szCs w:val="24"/>
        </w:rPr>
        <w:t xml:space="preserve"> </w:t>
      </w:r>
      <w:r w:rsidRPr="00310786">
        <w:rPr>
          <w:i/>
          <w:sz w:val="24"/>
          <w:szCs w:val="24"/>
        </w:rPr>
        <w:t>и</w:t>
      </w:r>
      <w:r w:rsidRPr="00310786">
        <w:rPr>
          <w:i/>
          <w:spacing w:val="1"/>
          <w:sz w:val="24"/>
          <w:szCs w:val="24"/>
        </w:rPr>
        <w:t xml:space="preserve"> </w:t>
      </w:r>
      <w:r w:rsidRPr="00310786">
        <w:rPr>
          <w:i/>
          <w:sz w:val="24"/>
          <w:szCs w:val="24"/>
        </w:rPr>
        <w:t>светской</w:t>
      </w:r>
      <w:r w:rsidRPr="00310786">
        <w:rPr>
          <w:i/>
          <w:spacing w:val="1"/>
          <w:sz w:val="24"/>
          <w:szCs w:val="24"/>
        </w:rPr>
        <w:t xml:space="preserve"> </w:t>
      </w:r>
      <w:r w:rsidRPr="00310786">
        <w:rPr>
          <w:i/>
          <w:sz w:val="24"/>
          <w:szCs w:val="24"/>
        </w:rPr>
        <w:t>этики:</w:t>
      </w:r>
      <w:r w:rsidRPr="00310786">
        <w:rPr>
          <w:i/>
          <w:spacing w:val="1"/>
          <w:sz w:val="24"/>
          <w:szCs w:val="24"/>
        </w:rPr>
        <w:t xml:space="preserve"> </w:t>
      </w:r>
      <w:r w:rsidRPr="00310786">
        <w:rPr>
          <w:sz w:val="24"/>
          <w:szCs w:val="24"/>
        </w:rPr>
        <w:t>понимание</w:t>
      </w:r>
      <w:r w:rsidRPr="00310786">
        <w:rPr>
          <w:spacing w:val="1"/>
          <w:sz w:val="24"/>
          <w:szCs w:val="24"/>
        </w:rPr>
        <w:t xml:space="preserve"> </w:t>
      </w:r>
      <w:r w:rsidRPr="00310786">
        <w:rPr>
          <w:sz w:val="24"/>
          <w:szCs w:val="24"/>
        </w:rPr>
        <w:t>необходимости</w:t>
      </w:r>
      <w:r w:rsidRPr="00310786">
        <w:rPr>
          <w:spacing w:val="70"/>
          <w:sz w:val="24"/>
          <w:szCs w:val="24"/>
        </w:rPr>
        <w:t xml:space="preserve"> </w:t>
      </w:r>
      <w:r w:rsidRPr="00310786">
        <w:rPr>
          <w:sz w:val="24"/>
          <w:szCs w:val="24"/>
        </w:rPr>
        <w:t>нравственного</w:t>
      </w:r>
      <w:r w:rsidRPr="00310786">
        <w:rPr>
          <w:spacing w:val="70"/>
          <w:sz w:val="24"/>
          <w:szCs w:val="24"/>
        </w:rPr>
        <w:t xml:space="preserve"> </w:t>
      </w:r>
      <w:r w:rsidRPr="00310786">
        <w:rPr>
          <w:sz w:val="24"/>
          <w:szCs w:val="24"/>
        </w:rPr>
        <w:t>совершенствования,</w:t>
      </w:r>
      <w:r w:rsidRPr="00310786">
        <w:rPr>
          <w:spacing w:val="70"/>
          <w:sz w:val="24"/>
          <w:szCs w:val="24"/>
        </w:rPr>
        <w:t xml:space="preserve"> </w:t>
      </w:r>
      <w:r w:rsidRPr="00310786">
        <w:rPr>
          <w:sz w:val="24"/>
          <w:szCs w:val="24"/>
        </w:rPr>
        <w:t>духовного развития,</w:t>
      </w:r>
      <w:r w:rsidRPr="00310786">
        <w:rPr>
          <w:spacing w:val="70"/>
          <w:sz w:val="24"/>
          <w:szCs w:val="24"/>
        </w:rPr>
        <w:t xml:space="preserve"> </w:t>
      </w:r>
      <w:r w:rsidRPr="00310786">
        <w:rPr>
          <w:sz w:val="24"/>
          <w:szCs w:val="24"/>
        </w:rPr>
        <w:t>роли</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этом</w:t>
      </w:r>
      <w:r w:rsidRPr="00310786">
        <w:rPr>
          <w:spacing w:val="1"/>
          <w:sz w:val="24"/>
          <w:szCs w:val="24"/>
        </w:rPr>
        <w:t xml:space="preserve"> </w:t>
      </w:r>
      <w:r w:rsidRPr="00310786">
        <w:rPr>
          <w:sz w:val="24"/>
          <w:szCs w:val="24"/>
        </w:rPr>
        <w:t>личных</w:t>
      </w:r>
      <w:r w:rsidRPr="00310786">
        <w:rPr>
          <w:spacing w:val="1"/>
          <w:sz w:val="24"/>
          <w:szCs w:val="24"/>
        </w:rPr>
        <w:t xml:space="preserve"> </w:t>
      </w:r>
      <w:r w:rsidRPr="00310786">
        <w:rPr>
          <w:sz w:val="24"/>
          <w:szCs w:val="24"/>
        </w:rPr>
        <w:t>усилий</w:t>
      </w:r>
      <w:r w:rsidRPr="00310786">
        <w:rPr>
          <w:spacing w:val="1"/>
          <w:sz w:val="24"/>
          <w:szCs w:val="24"/>
        </w:rPr>
        <w:t xml:space="preserve"> </w:t>
      </w:r>
      <w:r w:rsidRPr="00310786">
        <w:rPr>
          <w:sz w:val="24"/>
          <w:szCs w:val="24"/>
        </w:rPr>
        <w:t>человека;</w:t>
      </w:r>
      <w:r w:rsidRPr="00310786">
        <w:rPr>
          <w:spacing w:val="1"/>
          <w:sz w:val="24"/>
          <w:szCs w:val="24"/>
        </w:rPr>
        <w:t xml:space="preserve"> </w:t>
      </w:r>
      <w:r w:rsidRPr="00310786">
        <w:rPr>
          <w:sz w:val="24"/>
          <w:szCs w:val="24"/>
        </w:rPr>
        <w:t>развитие умений</w:t>
      </w:r>
      <w:r w:rsidRPr="00310786">
        <w:rPr>
          <w:spacing w:val="1"/>
          <w:sz w:val="24"/>
          <w:szCs w:val="24"/>
        </w:rPr>
        <w:t xml:space="preserve"> </w:t>
      </w:r>
      <w:r w:rsidRPr="00310786">
        <w:rPr>
          <w:sz w:val="24"/>
          <w:szCs w:val="24"/>
        </w:rPr>
        <w:t>анализировать</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давать</w:t>
      </w:r>
      <w:r w:rsidRPr="00310786">
        <w:rPr>
          <w:spacing w:val="1"/>
          <w:sz w:val="24"/>
          <w:szCs w:val="24"/>
        </w:rPr>
        <w:t xml:space="preserve"> </w:t>
      </w:r>
      <w:r w:rsidRPr="00310786">
        <w:rPr>
          <w:sz w:val="24"/>
          <w:szCs w:val="24"/>
        </w:rPr>
        <w:t>нравственную   оценку   поступкам,   отвечать   за   них,   проявлять</w:t>
      </w:r>
      <w:r w:rsidRPr="00310786">
        <w:rPr>
          <w:spacing w:val="70"/>
          <w:sz w:val="24"/>
          <w:szCs w:val="24"/>
        </w:rPr>
        <w:t xml:space="preserve"> </w:t>
      </w:r>
      <w:r w:rsidRPr="00310786">
        <w:rPr>
          <w:sz w:val="24"/>
          <w:szCs w:val="24"/>
        </w:rPr>
        <w:t>готовность</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сознательному</w:t>
      </w:r>
      <w:r w:rsidRPr="00310786">
        <w:rPr>
          <w:spacing w:val="1"/>
          <w:sz w:val="24"/>
          <w:szCs w:val="24"/>
        </w:rPr>
        <w:t xml:space="preserve"> </w:t>
      </w:r>
      <w:r w:rsidRPr="00310786">
        <w:rPr>
          <w:sz w:val="24"/>
          <w:szCs w:val="24"/>
        </w:rPr>
        <w:t>самоограничению</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поведении;</w:t>
      </w:r>
      <w:r w:rsidRPr="00310786">
        <w:rPr>
          <w:spacing w:val="1"/>
          <w:sz w:val="24"/>
          <w:szCs w:val="24"/>
        </w:rPr>
        <w:t xml:space="preserve"> </w:t>
      </w:r>
      <w:r w:rsidRPr="00310786">
        <w:rPr>
          <w:sz w:val="24"/>
          <w:szCs w:val="24"/>
        </w:rPr>
        <w:t>построение</w:t>
      </w:r>
      <w:r w:rsidRPr="00310786">
        <w:rPr>
          <w:spacing w:val="1"/>
          <w:sz w:val="24"/>
          <w:szCs w:val="24"/>
        </w:rPr>
        <w:t xml:space="preserve"> </w:t>
      </w:r>
      <w:r w:rsidRPr="00310786">
        <w:rPr>
          <w:sz w:val="24"/>
          <w:szCs w:val="24"/>
        </w:rPr>
        <w:t>суждений</w:t>
      </w:r>
      <w:r w:rsidRPr="00310786">
        <w:rPr>
          <w:spacing w:val="1"/>
          <w:sz w:val="24"/>
          <w:szCs w:val="24"/>
        </w:rPr>
        <w:t xml:space="preserve"> </w:t>
      </w:r>
      <w:r w:rsidRPr="00310786">
        <w:rPr>
          <w:sz w:val="24"/>
          <w:szCs w:val="24"/>
        </w:rPr>
        <w:t>оценочного</w:t>
      </w:r>
      <w:r w:rsidRPr="00310786">
        <w:rPr>
          <w:spacing w:val="46"/>
          <w:sz w:val="24"/>
          <w:szCs w:val="24"/>
        </w:rPr>
        <w:t xml:space="preserve"> </w:t>
      </w:r>
      <w:r w:rsidRPr="00310786">
        <w:rPr>
          <w:sz w:val="24"/>
          <w:szCs w:val="24"/>
        </w:rPr>
        <w:t>характера,</w:t>
      </w:r>
      <w:r w:rsidRPr="00310786">
        <w:rPr>
          <w:spacing w:val="42"/>
          <w:sz w:val="24"/>
          <w:szCs w:val="24"/>
        </w:rPr>
        <w:t xml:space="preserve"> </w:t>
      </w:r>
      <w:r w:rsidRPr="00310786">
        <w:rPr>
          <w:sz w:val="24"/>
          <w:szCs w:val="24"/>
        </w:rPr>
        <w:t>раскрывающих</w:t>
      </w:r>
      <w:r w:rsidRPr="00310786">
        <w:rPr>
          <w:spacing w:val="28"/>
          <w:sz w:val="24"/>
          <w:szCs w:val="24"/>
        </w:rPr>
        <w:t xml:space="preserve"> </w:t>
      </w:r>
      <w:r w:rsidRPr="00310786">
        <w:rPr>
          <w:sz w:val="24"/>
          <w:szCs w:val="24"/>
        </w:rPr>
        <w:t>значение</w:t>
      </w:r>
      <w:r w:rsidRPr="00310786">
        <w:rPr>
          <w:spacing w:val="65"/>
          <w:sz w:val="24"/>
          <w:szCs w:val="24"/>
        </w:rPr>
        <w:t xml:space="preserve"> </w:t>
      </w:r>
      <w:r w:rsidRPr="00310786">
        <w:rPr>
          <w:sz w:val="24"/>
          <w:szCs w:val="24"/>
        </w:rPr>
        <w:t>нравственности,</w:t>
      </w:r>
      <w:r w:rsidRPr="00310786">
        <w:rPr>
          <w:spacing w:val="42"/>
          <w:sz w:val="24"/>
          <w:szCs w:val="24"/>
        </w:rPr>
        <w:t xml:space="preserve"> </w:t>
      </w:r>
      <w:r w:rsidRPr="00310786">
        <w:rPr>
          <w:sz w:val="24"/>
          <w:szCs w:val="24"/>
        </w:rPr>
        <w:t>веры</w:t>
      </w:r>
      <w:r w:rsidRPr="00310786">
        <w:rPr>
          <w:spacing w:val="60"/>
          <w:sz w:val="24"/>
          <w:szCs w:val="24"/>
        </w:rPr>
        <w:t xml:space="preserve"> </w:t>
      </w:r>
      <w:r w:rsidRPr="00310786">
        <w:rPr>
          <w:sz w:val="24"/>
          <w:szCs w:val="24"/>
        </w:rPr>
        <w:t>как</w:t>
      </w:r>
    </w:p>
    <w:p w14:paraId="7ECC0BE6" w14:textId="77777777" w:rsidR="00310786" w:rsidRPr="00310786" w:rsidRDefault="00310786" w:rsidP="00310786">
      <w:pPr>
        <w:ind w:left="146" w:right="143"/>
        <w:jc w:val="both"/>
        <w:rPr>
          <w:sz w:val="24"/>
          <w:szCs w:val="24"/>
        </w:rPr>
      </w:pPr>
      <w:r w:rsidRPr="00310786">
        <w:rPr>
          <w:sz w:val="24"/>
          <w:szCs w:val="24"/>
        </w:rPr>
        <w:t>регуляторов поведения человека в обществе и условий духовно-нравственного</w:t>
      </w:r>
      <w:r w:rsidRPr="00310786">
        <w:rPr>
          <w:spacing w:val="1"/>
          <w:sz w:val="24"/>
          <w:szCs w:val="24"/>
        </w:rPr>
        <w:t xml:space="preserve"> </w:t>
      </w:r>
      <w:r w:rsidRPr="00310786">
        <w:rPr>
          <w:sz w:val="24"/>
          <w:szCs w:val="24"/>
        </w:rPr>
        <w:t>развития личности; понимание ценности</w:t>
      </w:r>
      <w:r w:rsidRPr="00310786">
        <w:rPr>
          <w:spacing w:val="70"/>
          <w:sz w:val="24"/>
          <w:szCs w:val="24"/>
        </w:rPr>
        <w:t xml:space="preserve"> </w:t>
      </w:r>
      <w:r w:rsidRPr="00310786">
        <w:rPr>
          <w:sz w:val="24"/>
          <w:szCs w:val="24"/>
        </w:rPr>
        <w:t>семьи;</w:t>
      </w:r>
      <w:r w:rsidRPr="00310786">
        <w:rPr>
          <w:spacing w:val="70"/>
          <w:sz w:val="24"/>
          <w:szCs w:val="24"/>
        </w:rPr>
        <w:t xml:space="preserve"> </w:t>
      </w:r>
      <w:r w:rsidRPr="00310786">
        <w:rPr>
          <w:sz w:val="24"/>
          <w:szCs w:val="24"/>
        </w:rPr>
        <w:t>овладение навыками общения</w:t>
      </w:r>
      <w:r w:rsidRPr="00310786">
        <w:rPr>
          <w:spacing w:val="1"/>
          <w:sz w:val="24"/>
          <w:szCs w:val="24"/>
        </w:rPr>
        <w:t xml:space="preserve"> </w:t>
      </w:r>
      <w:r w:rsidRPr="00310786">
        <w:rPr>
          <w:sz w:val="24"/>
          <w:szCs w:val="24"/>
        </w:rPr>
        <w:t>с</w:t>
      </w:r>
      <w:r w:rsidRPr="00310786">
        <w:rPr>
          <w:spacing w:val="19"/>
          <w:sz w:val="24"/>
          <w:szCs w:val="24"/>
        </w:rPr>
        <w:t xml:space="preserve"> </w:t>
      </w:r>
      <w:r w:rsidRPr="00310786">
        <w:rPr>
          <w:sz w:val="24"/>
          <w:szCs w:val="24"/>
        </w:rPr>
        <w:t>людьми</w:t>
      </w:r>
      <w:r w:rsidRPr="00310786">
        <w:rPr>
          <w:spacing w:val="-16"/>
          <w:sz w:val="24"/>
          <w:szCs w:val="24"/>
        </w:rPr>
        <w:t xml:space="preserve"> </w:t>
      </w:r>
      <w:r w:rsidRPr="00310786">
        <w:rPr>
          <w:sz w:val="24"/>
          <w:szCs w:val="24"/>
        </w:rPr>
        <w:t>разного</w:t>
      </w:r>
      <w:r w:rsidRPr="00310786">
        <w:rPr>
          <w:spacing w:val="-21"/>
          <w:sz w:val="24"/>
          <w:szCs w:val="24"/>
        </w:rPr>
        <w:t xml:space="preserve"> </w:t>
      </w:r>
      <w:r w:rsidRPr="00310786">
        <w:rPr>
          <w:sz w:val="24"/>
          <w:szCs w:val="24"/>
        </w:rPr>
        <w:t>вероисповедания,</w:t>
      </w:r>
      <w:r w:rsidRPr="00310786">
        <w:rPr>
          <w:spacing w:val="-25"/>
          <w:sz w:val="24"/>
          <w:szCs w:val="24"/>
        </w:rPr>
        <w:t xml:space="preserve"> </w:t>
      </w:r>
      <w:r w:rsidRPr="00310786">
        <w:rPr>
          <w:sz w:val="24"/>
          <w:szCs w:val="24"/>
        </w:rPr>
        <w:t>осознание,</w:t>
      </w:r>
      <w:r w:rsidRPr="00310786">
        <w:rPr>
          <w:spacing w:val="-7"/>
          <w:sz w:val="24"/>
          <w:szCs w:val="24"/>
        </w:rPr>
        <w:t xml:space="preserve"> </w:t>
      </w:r>
      <w:r w:rsidRPr="00310786">
        <w:rPr>
          <w:sz w:val="24"/>
          <w:szCs w:val="24"/>
        </w:rPr>
        <w:t>что</w:t>
      </w:r>
      <w:r w:rsidRPr="00310786">
        <w:rPr>
          <w:spacing w:val="-3"/>
          <w:sz w:val="24"/>
          <w:szCs w:val="24"/>
        </w:rPr>
        <w:t xml:space="preserve"> </w:t>
      </w:r>
      <w:r w:rsidRPr="00310786">
        <w:rPr>
          <w:sz w:val="24"/>
          <w:szCs w:val="24"/>
        </w:rPr>
        <w:t>оскорбление</w:t>
      </w:r>
      <w:r w:rsidRPr="00310786">
        <w:rPr>
          <w:spacing w:val="-20"/>
          <w:sz w:val="24"/>
          <w:szCs w:val="24"/>
        </w:rPr>
        <w:t xml:space="preserve"> </w:t>
      </w:r>
      <w:r w:rsidRPr="00310786">
        <w:rPr>
          <w:sz w:val="24"/>
          <w:szCs w:val="24"/>
        </w:rPr>
        <w:t>представителей</w:t>
      </w:r>
      <w:r w:rsidRPr="00310786">
        <w:rPr>
          <w:spacing w:val="-68"/>
          <w:sz w:val="24"/>
          <w:szCs w:val="24"/>
        </w:rPr>
        <w:t xml:space="preserve"> </w:t>
      </w:r>
      <w:r w:rsidRPr="00310786">
        <w:rPr>
          <w:sz w:val="24"/>
          <w:szCs w:val="24"/>
        </w:rPr>
        <w:t>другой</w:t>
      </w:r>
      <w:r w:rsidRPr="00310786">
        <w:rPr>
          <w:spacing w:val="1"/>
          <w:sz w:val="24"/>
          <w:szCs w:val="24"/>
        </w:rPr>
        <w:t xml:space="preserve"> </w:t>
      </w:r>
      <w:r w:rsidRPr="00310786">
        <w:rPr>
          <w:sz w:val="24"/>
          <w:szCs w:val="24"/>
        </w:rPr>
        <w:t>веры</w:t>
      </w:r>
      <w:r w:rsidRPr="00310786">
        <w:rPr>
          <w:spacing w:val="1"/>
          <w:sz w:val="24"/>
          <w:szCs w:val="24"/>
        </w:rPr>
        <w:t xml:space="preserve"> </w:t>
      </w:r>
      <w:r w:rsidRPr="00310786">
        <w:rPr>
          <w:sz w:val="24"/>
          <w:szCs w:val="24"/>
        </w:rPr>
        <w:t>есть</w:t>
      </w:r>
      <w:r w:rsidRPr="00310786">
        <w:rPr>
          <w:spacing w:val="1"/>
          <w:sz w:val="24"/>
          <w:szCs w:val="24"/>
        </w:rPr>
        <w:t xml:space="preserve"> </w:t>
      </w:r>
      <w:r w:rsidRPr="00310786">
        <w:rPr>
          <w:sz w:val="24"/>
          <w:szCs w:val="24"/>
        </w:rPr>
        <w:t>нарушение</w:t>
      </w:r>
      <w:r w:rsidRPr="00310786">
        <w:rPr>
          <w:spacing w:val="1"/>
          <w:sz w:val="24"/>
          <w:szCs w:val="24"/>
        </w:rPr>
        <w:t xml:space="preserve"> </w:t>
      </w:r>
      <w:r w:rsidRPr="00310786">
        <w:rPr>
          <w:sz w:val="24"/>
          <w:szCs w:val="24"/>
        </w:rPr>
        <w:t>нравственных</w:t>
      </w:r>
      <w:r w:rsidRPr="00310786">
        <w:rPr>
          <w:spacing w:val="1"/>
          <w:sz w:val="24"/>
          <w:szCs w:val="24"/>
        </w:rPr>
        <w:t xml:space="preserve"> </w:t>
      </w:r>
      <w:r w:rsidRPr="00310786">
        <w:rPr>
          <w:sz w:val="24"/>
          <w:szCs w:val="24"/>
        </w:rPr>
        <w:t>норм</w:t>
      </w:r>
      <w:r w:rsidRPr="00310786">
        <w:rPr>
          <w:spacing w:val="1"/>
          <w:sz w:val="24"/>
          <w:szCs w:val="24"/>
        </w:rPr>
        <w:t xml:space="preserve"> </w:t>
      </w:r>
      <w:r w:rsidRPr="00310786">
        <w:rPr>
          <w:sz w:val="24"/>
          <w:szCs w:val="24"/>
        </w:rPr>
        <w:t>поведения</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обществе;</w:t>
      </w:r>
      <w:r w:rsidRPr="00310786">
        <w:rPr>
          <w:spacing w:val="1"/>
          <w:sz w:val="24"/>
          <w:szCs w:val="24"/>
        </w:rPr>
        <w:t xml:space="preserve"> </w:t>
      </w:r>
      <w:r w:rsidRPr="00310786">
        <w:rPr>
          <w:sz w:val="24"/>
          <w:szCs w:val="24"/>
        </w:rPr>
        <w:t>понимание ценности человеческой жизни, человеческого достоинства, честного</w:t>
      </w:r>
      <w:r w:rsidRPr="00310786">
        <w:rPr>
          <w:spacing w:val="-67"/>
          <w:sz w:val="24"/>
          <w:szCs w:val="24"/>
        </w:rPr>
        <w:t xml:space="preserve"> </w:t>
      </w:r>
      <w:r w:rsidRPr="00310786">
        <w:rPr>
          <w:sz w:val="24"/>
          <w:szCs w:val="24"/>
        </w:rPr>
        <w:t>труда людей</w:t>
      </w:r>
      <w:r w:rsidRPr="00310786">
        <w:rPr>
          <w:spacing w:val="1"/>
          <w:sz w:val="24"/>
          <w:szCs w:val="24"/>
        </w:rPr>
        <w:t xml:space="preserve"> </w:t>
      </w:r>
      <w:r w:rsidRPr="00310786">
        <w:rPr>
          <w:sz w:val="24"/>
          <w:szCs w:val="24"/>
        </w:rPr>
        <w:t>на</w:t>
      </w:r>
      <w:r w:rsidRPr="00310786">
        <w:rPr>
          <w:spacing w:val="1"/>
          <w:sz w:val="24"/>
          <w:szCs w:val="24"/>
        </w:rPr>
        <w:t xml:space="preserve"> </w:t>
      </w:r>
      <w:r w:rsidRPr="00310786">
        <w:rPr>
          <w:sz w:val="24"/>
          <w:szCs w:val="24"/>
        </w:rPr>
        <w:t>благо человека, общества; формирование умений</w:t>
      </w:r>
      <w:r w:rsidRPr="00310786">
        <w:rPr>
          <w:spacing w:val="1"/>
          <w:sz w:val="24"/>
          <w:szCs w:val="24"/>
        </w:rPr>
        <w:t xml:space="preserve"> </w:t>
      </w:r>
      <w:r w:rsidRPr="00310786">
        <w:rPr>
          <w:sz w:val="24"/>
          <w:szCs w:val="24"/>
        </w:rPr>
        <w:t>объяснять</w:t>
      </w:r>
      <w:r w:rsidRPr="00310786">
        <w:rPr>
          <w:spacing w:val="1"/>
          <w:sz w:val="24"/>
          <w:szCs w:val="24"/>
        </w:rPr>
        <w:t xml:space="preserve"> </w:t>
      </w:r>
      <w:r w:rsidRPr="00310786">
        <w:rPr>
          <w:sz w:val="24"/>
          <w:szCs w:val="24"/>
        </w:rPr>
        <w:t>значение</w:t>
      </w:r>
      <w:r w:rsidRPr="00310786">
        <w:rPr>
          <w:spacing w:val="1"/>
          <w:sz w:val="24"/>
          <w:szCs w:val="24"/>
        </w:rPr>
        <w:t xml:space="preserve"> </w:t>
      </w:r>
      <w:r w:rsidRPr="00310786">
        <w:rPr>
          <w:sz w:val="24"/>
          <w:szCs w:val="24"/>
        </w:rPr>
        <w:t>слов</w:t>
      </w:r>
      <w:r w:rsidRPr="00310786">
        <w:rPr>
          <w:spacing w:val="1"/>
          <w:sz w:val="24"/>
          <w:szCs w:val="24"/>
        </w:rPr>
        <w:t xml:space="preserve"> </w:t>
      </w:r>
      <w:r w:rsidRPr="00310786">
        <w:rPr>
          <w:sz w:val="24"/>
          <w:szCs w:val="24"/>
        </w:rPr>
        <w:t>«милосердие»,</w:t>
      </w:r>
      <w:r w:rsidRPr="00310786">
        <w:rPr>
          <w:spacing w:val="1"/>
          <w:sz w:val="24"/>
          <w:szCs w:val="24"/>
        </w:rPr>
        <w:t xml:space="preserve"> </w:t>
      </w:r>
      <w:r w:rsidRPr="00310786">
        <w:rPr>
          <w:sz w:val="24"/>
          <w:szCs w:val="24"/>
        </w:rPr>
        <w:t>«сострадание»,</w:t>
      </w:r>
      <w:r w:rsidRPr="00310786">
        <w:rPr>
          <w:spacing w:val="1"/>
          <w:sz w:val="24"/>
          <w:szCs w:val="24"/>
        </w:rPr>
        <w:t xml:space="preserve"> </w:t>
      </w:r>
      <w:r w:rsidRPr="00310786">
        <w:rPr>
          <w:sz w:val="24"/>
          <w:szCs w:val="24"/>
        </w:rPr>
        <w:t>«прощение»,</w:t>
      </w:r>
      <w:r w:rsidRPr="00310786">
        <w:rPr>
          <w:spacing w:val="1"/>
          <w:sz w:val="24"/>
          <w:szCs w:val="24"/>
        </w:rPr>
        <w:t xml:space="preserve"> </w:t>
      </w:r>
      <w:r w:rsidRPr="00310786">
        <w:rPr>
          <w:sz w:val="24"/>
          <w:szCs w:val="24"/>
        </w:rPr>
        <w:t>«дружелюбие»,</w:t>
      </w:r>
      <w:r w:rsidRPr="00310786">
        <w:rPr>
          <w:spacing w:val="1"/>
          <w:sz w:val="24"/>
          <w:szCs w:val="24"/>
        </w:rPr>
        <w:t xml:space="preserve"> </w:t>
      </w:r>
      <w:r w:rsidRPr="00310786">
        <w:rPr>
          <w:sz w:val="24"/>
          <w:szCs w:val="24"/>
        </w:rPr>
        <w:t>находить</w:t>
      </w:r>
      <w:r w:rsidRPr="00310786">
        <w:rPr>
          <w:spacing w:val="1"/>
          <w:sz w:val="24"/>
          <w:szCs w:val="24"/>
        </w:rPr>
        <w:t xml:space="preserve"> </w:t>
      </w:r>
      <w:r w:rsidRPr="00310786">
        <w:rPr>
          <w:sz w:val="24"/>
          <w:szCs w:val="24"/>
        </w:rPr>
        <w:t>образы,</w:t>
      </w:r>
      <w:r w:rsidRPr="00310786">
        <w:rPr>
          <w:spacing w:val="1"/>
          <w:sz w:val="24"/>
          <w:szCs w:val="24"/>
        </w:rPr>
        <w:t xml:space="preserve"> </w:t>
      </w:r>
      <w:r w:rsidRPr="00310786">
        <w:rPr>
          <w:sz w:val="24"/>
          <w:szCs w:val="24"/>
        </w:rPr>
        <w:t>приводить</w:t>
      </w:r>
      <w:r w:rsidRPr="00310786">
        <w:rPr>
          <w:spacing w:val="1"/>
          <w:sz w:val="24"/>
          <w:szCs w:val="24"/>
        </w:rPr>
        <w:t xml:space="preserve"> </w:t>
      </w:r>
      <w:r w:rsidRPr="00310786">
        <w:rPr>
          <w:sz w:val="24"/>
          <w:szCs w:val="24"/>
        </w:rPr>
        <w:t>примеры</w:t>
      </w:r>
      <w:r w:rsidRPr="00310786">
        <w:rPr>
          <w:spacing w:val="1"/>
          <w:sz w:val="24"/>
          <w:szCs w:val="24"/>
        </w:rPr>
        <w:t xml:space="preserve"> </w:t>
      </w:r>
      <w:r w:rsidRPr="00310786">
        <w:rPr>
          <w:sz w:val="24"/>
          <w:szCs w:val="24"/>
        </w:rPr>
        <w:t>проявления</w:t>
      </w:r>
      <w:r w:rsidRPr="00310786">
        <w:rPr>
          <w:spacing w:val="1"/>
          <w:sz w:val="24"/>
          <w:szCs w:val="24"/>
        </w:rPr>
        <w:t xml:space="preserve"> </w:t>
      </w:r>
      <w:r w:rsidRPr="00310786">
        <w:rPr>
          <w:sz w:val="24"/>
          <w:szCs w:val="24"/>
        </w:rPr>
        <w:t>любви</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ближнему,</w:t>
      </w:r>
      <w:r w:rsidRPr="00310786">
        <w:rPr>
          <w:spacing w:val="1"/>
          <w:sz w:val="24"/>
          <w:szCs w:val="24"/>
        </w:rPr>
        <w:t xml:space="preserve"> </w:t>
      </w:r>
      <w:r w:rsidRPr="00310786">
        <w:rPr>
          <w:sz w:val="24"/>
          <w:szCs w:val="24"/>
        </w:rPr>
        <w:t>милосердия</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сострадания</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религиозной</w:t>
      </w:r>
      <w:r w:rsidRPr="00310786">
        <w:rPr>
          <w:spacing w:val="1"/>
          <w:sz w:val="24"/>
          <w:szCs w:val="24"/>
        </w:rPr>
        <w:t xml:space="preserve"> </w:t>
      </w:r>
      <w:r w:rsidRPr="00310786">
        <w:rPr>
          <w:sz w:val="24"/>
          <w:szCs w:val="24"/>
        </w:rPr>
        <w:t>культуре,</w:t>
      </w:r>
      <w:r w:rsidRPr="00310786">
        <w:rPr>
          <w:spacing w:val="1"/>
          <w:sz w:val="24"/>
          <w:szCs w:val="24"/>
        </w:rPr>
        <w:t xml:space="preserve"> </w:t>
      </w:r>
      <w:r w:rsidRPr="00310786">
        <w:rPr>
          <w:sz w:val="24"/>
          <w:szCs w:val="24"/>
        </w:rPr>
        <w:t>истории</w:t>
      </w:r>
      <w:r w:rsidRPr="00310786">
        <w:rPr>
          <w:spacing w:val="1"/>
          <w:sz w:val="24"/>
          <w:szCs w:val="24"/>
        </w:rPr>
        <w:t xml:space="preserve"> </w:t>
      </w:r>
      <w:r w:rsidRPr="00310786">
        <w:rPr>
          <w:sz w:val="24"/>
          <w:szCs w:val="24"/>
        </w:rPr>
        <w:t>России,</w:t>
      </w:r>
      <w:r w:rsidRPr="00310786">
        <w:rPr>
          <w:spacing w:val="1"/>
          <w:sz w:val="24"/>
          <w:szCs w:val="24"/>
        </w:rPr>
        <w:t xml:space="preserve"> </w:t>
      </w:r>
      <w:r w:rsidRPr="00310786">
        <w:rPr>
          <w:sz w:val="24"/>
          <w:szCs w:val="24"/>
        </w:rPr>
        <w:t>современной</w:t>
      </w:r>
      <w:r w:rsidRPr="00310786">
        <w:rPr>
          <w:spacing w:val="1"/>
          <w:sz w:val="24"/>
          <w:szCs w:val="24"/>
        </w:rPr>
        <w:t xml:space="preserve"> </w:t>
      </w:r>
      <w:r w:rsidRPr="00310786">
        <w:rPr>
          <w:sz w:val="24"/>
          <w:szCs w:val="24"/>
        </w:rPr>
        <w:t>жизни,</w:t>
      </w:r>
      <w:r w:rsidRPr="00310786">
        <w:rPr>
          <w:spacing w:val="1"/>
          <w:sz w:val="24"/>
          <w:szCs w:val="24"/>
        </w:rPr>
        <w:t xml:space="preserve"> </w:t>
      </w:r>
      <w:r w:rsidRPr="00310786">
        <w:rPr>
          <w:sz w:val="24"/>
          <w:szCs w:val="24"/>
        </w:rPr>
        <w:t>открытость</w:t>
      </w:r>
      <w:r w:rsidRPr="00310786">
        <w:rPr>
          <w:spacing w:val="1"/>
          <w:sz w:val="24"/>
          <w:szCs w:val="24"/>
        </w:rPr>
        <w:t xml:space="preserve"> </w:t>
      </w:r>
      <w:r w:rsidRPr="00310786">
        <w:rPr>
          <w:sz w:val="24"/>
          <w:szCs w:val="24"/>
        </w:rPr>
        <w:t>к</w:t>
      </w:r>
      <w:r w:rsidRPr="00310786">
        <w:rPr>
          <w:spacing w:val="1"/>
          <w:sz w:val="24"/>
          <w:szCs w:val="24"/>
        </w:rPr>
        <w:t xml:space="preserve"> </w:t>
      </w:r>
      <w:r w:rsidRPr="00310786">
        <w:rPr>
          <w:sz w:val="24"/>
          <w:szCs w:val="24"/>
        </w:rPr>
        <w:t>сотрудничеству,</w:t>
      </w:r>
      <w:r w:rsidRPr="00310786">
        <w:rPr>
          <w:spacing w:val="1"/>
          <w:sz w:val="24"/>
          <w:szCs w:val="24"/>
        </w:rPr>
        <w:t xml:space="preserve"> </w:t>
      </w:r>
      <w:r w:rsidRPr="00310786">
        <w:rPr>
          <w:sz w:val="24"/>
          <w:szCs w:val="24"/>
        </w:rPr>
        <w:t>готовность</w:t>
      </w:r>
      <w:r w:rsidRPr="00310786">
        <w:rPr>
          <w:spacing w:val="1"/>
          <w:sz w:val="24"/>
          <w:szCs w:val="24"/>
        </w:rPr>
        <w:t xml:space="preserve"> </w:t>
      </w:r>
      <w:r w:rsidRPr="00310786">
        <w:rPr>
          <w:sz w:val="24"/>
          <w:szCs w:val="24"/>
        </w:rPr>
        <w:t>оказывать</w:t>
      </w:r>
      <w:r w:rsidRPr="00310786">
        <w:rPr>
          <w:spacing w:val="1"/>
          <w:sz w:val="24"/>
          <w:szCs w:val="24"/>
        </w:rPr>
        <w:t xml:space="preserve"> </w:t>
      </w:r>
      <w:r w:rsidRPr="00310786">
        <w:rPr>
          <w:sz w:val="24"/>
          <w:szCs w:val="24"/>
        </w:rPr>
        <w:t>помощь;</w:t>
      </w:r>
      <w:r w:rsidRPr="00310786">
        <w:rPr>
          <w:spacing w:val="1"/>
          <w:sz w:val="24"/>
          <w:szCs w:val="24"/>
        </w:rPr>
        <w:t xml:space="preserve"> </w:t>
      </w:r>
      <w:r w:rsidRPr="00310786">
        <w:rPr>
          <w:sz w:val="24"/>
          <w:szCs w:val="24"/>
        </w:rPr>
        <w:t>осуждение</w:t>
      </w:r>
      <w:r w:rsidRPr="00310786">
        <w:rPr>
          <w:spacing w:val="1"/>
          <w:sz w:val="24"/>
          <w:szCs w:val="24"/>
        </w:rPr>
        <w:t xml:space="preserve"> </w:t>
      </w:r>
      <w:r w:rsidRPr="00310786">
        <w:rPr>
          <w:sz w:val="24"/>
          <w:szCs w:val="24"/>
        </w:rPr>
        <w:t>любых</w:t>
      </w:r>
      <w:r w:rsidRPr="00310786">
        <w:rPr>
          <w:spacing w:val="1"/>
          <w:sz w:val="24"/>
          <w:szCs w:val="24"/>
        </w:rPr>
        <w:t xml:space="preserve"> </w:t>
      </w:r>
      <w:r w:rsidRPr="00310786">
        <w:rPr>
          <w:sz w:val="24"/>
          <w:szCs w:val="24"/>
        </w:rPr>
        <w:t>случаев</w:t>
      </w:r>
      <w:r w:rsidRPr="00310786">
        <w:rPr>
          <w:spacing w:val="1"/>
          <w:sz w:val="24"/>
          <w:szCs w:val="24"/>
        </w:rPr>
        <w:t xml:space="preserve"> </w:t>
      </w:r>
      <w:r w:rsidRPr="00310786">
        <w:rPr>
          <w:sz w:val="24"/>
          <w:szCs w:val="24"/>
        </w:rPr>
        <w:t>унижения</w:t>
      </w:r>
      <w:r w:rsidRPr="00310786">
        <w:rPr>
          <w:spacing w:val="1"/>
          <w:sz w:val="24"/>
          <w:szCs w:val="24"/>
        </w:rPr>
        <w:t xml:space="preserve"> </w:t>
      </w:r>
      <w:r w:rsidRPr="00310786">
        <w:rPr>
          <w:sz w:val="24"/>
          <w:szCs w:val="24"/>
        </w:rPr>
        <w:t>человеческого</w:t>
      </w:r>
      <w:r w:rsidRPr="00310786">
        <w:rPr>
          <w:spacing w:val="1"/>
          <w:sz w:val="24"/>
          <w:szCs w:val="24"/>
        </w:rPr>
        <w:t xml:space="preserve"> </w:t>
      </w:r>
      <w:r w:rsidRPr="00310786">
        <w:rPr>
          <w:sz w:val="24"/>
          <w:szCs w:val="24"/>
        </w:rPr>
        <w:t>достоинства,</w:t>
      </w:r>
      <w:r w:rsidRPr="00310786">
        <w:rPr>
          <w:spacing w:val="1"/>
          <w:sz w:val="24"/>
          <w:szCs w:val="24"/>
        </w:rPr>
        <w:t xml:space="preserve"> </w:t>
      </w:r>
      <w:r w:rsidRPr="00310786">
        <w:rPr>
          <w:sz w:val="24"/>
          <w:szCs w:val="24"/>
        </w:rPr>
        <w:t>знание   общепринятых   в   российском   обществе   норм</w:t>
      </w:r>
      <w:r w:rsidRPr="00310786">
        <w:rPr>
          <w:spacing w:val="70"/>
          <w:sz w:val="24"/>
          <w:szCs w:val="24"/>
        </w:rPr>
        <w:t xml:space="preserve"> </w:t>
      </w:r>
      <w:r w:rsidRPr="00310786">
        <w:rPr>
          <w:sz w:val="24"/>
          <w:szCs w:val="24"/>
        </w:rPr>
        <w:t>морали,   отношений</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поведения</w:t>
      </w:r>
      <w:r w:rsidRPr="00310786">
        <w:rPr>
          <w:spacing w:val="1"/>
          <w:sz w:val="24"/>
          <w:szCs w:val="24"/>
        </w:rPr>
        <w:t xml:space="preserve"> </w:t>
      </w:r>
      <w:r w:rsidRPr="00310786">
        <w:rPr>
          <w:sz w:val="24"/>
          <w:szCs w:val="24"/>
        </w:rPr>
        <w:t>людей,</w:t>
      </w:r>
      <w:r w:rsidRPr="00310786">
        <w:rPr>
          <w:spacing w:val="1"/>
          <w:sz w:val="24"/>
          <w:szCs w:val="24"/>
        </w:rPr>
        <w:t xml:space="preserve"> </w:t>
      </w:r>
      <w:r w:rsidRPr="00310786">
        <w:rPr>
          <w:sz w:val="24"/>
          <w:szCs w:val="24"/>
        </w:rPr>
        <w:t>основанных</w:t>
      </w:r>
      <w:r w:rsidRPr="00310786">
        <w:rPr>
          <w:spacing w:val="1"/>
          <w:sz w:val="24"/>
          <w:szCs w:val="24"/>
        </w:rPr>
        <w:t xml:space="preserve"> </w:t>
      </w:r>
      <w:r w:rsidRPr="00310786">
        <w:rPr>
          <w:sz w:val="24"/>
          <w:szCs w:val="24"/>
        </w:rPr>
        <w:t>на</w:t>
      </w:r>
      <w:r w:rsidRPr="00310786">
        <w:rPr>
          <w:spacing w:val="1"/>
          <w:sz w:val="24"/>
          <w:szCs w:val="24"/>
        </w:rPr>
        <w:t xml:space="preserve"> </w:t>
      </w:r>
      <w:r w:rsidRPr="00310786">
        <w:rPr>
          <w:sz w:val="24"/>
          <w:szCs w:val="24"/>
        </w:rPr>
        <w:t>российских</w:t>
      </w:r>
      <w:r w:rsidRPr="00310786">
        <w:rPr>
          <w:spacing w:val="1"/>
          <w:sz w:val="24"/>
          <w:szCs w:val="24"/>
        </w:rPr>
        <w:t xml:space="preserve"> </w:t>
      </w:r>
      <w:r w:rsidRPr="00310786">
        <w:rPr>
          <w:sz w:val="24"/>
          <w:szCs w:val="24"/>
        </w:rPr>
        <w:t>традиционных</w:t>
      </w:r>
      <w:r w:rsidRPr="00310786">
        <w:rPr>
          <w:spacing w:val="1"/>
          <w:sz w:val="24"/>
          <w:szCs w:val="24"/>
        </w:rPr>
        <w:t xml:space="preserve"> </w:t>
      </w:r>
      <w:r w:rsidRPr="00310786">
        <w:rPr>
          <w:sz w:val="24"/>
          <w:szCs w:val="24"/>
        </w:rPr>
        <w:t>духовных</w:t>
      </w:r>
      <w:r w:rsidRPr="00310786">
        <w:rPr>
          <w:spacing w:val="1"/>
          <w:sz w:val="24"/>
          <w:szCs w:val="24"/>
        </w:rPr>
        <w:t xml:space="preserve"> </w:t>
      </w:r>
      <w:r w:rsidRPr="00310786">
        <w:rPr>
          <w:sz w:val="24"/>
          <w:szCs w:val="24"/>
        </w:rPr>
        <w:t>ценностях,</w:t>
      </w:r>
      <w:r w:rsidRPr="00310786">
        <w:rPr>
          <w:spacing w:val="35"/>
          <w:sz w:val="24"/>
          <w:szCs w:val="24"/>
        </w:rPr>
        <w:t xml:space="preserve"> </w:t>
      </w:r>
      <w:r w:rsidRPr="00310786">
        <w:rPr>
          <w:sz w:val="24"/>
          <w:szCs w:val="24"/>
        </w:rPr>
        <w:t>конституционных</w:t>
      </w:r>
      <w:r w:rsidRPr="00310786">
        <w:rPr>
          <w:spacing w:val="39"/>
          <w:sz w:val="24"/>
          <w:szCs w:val="24"/>
        </w:rPr>
        <w:t xml:space="preserve"> </w:t>
      </w:r>
      <w:r w:rsidRPr="00310786">
        <w:rPr>
          <w:sz w:val="24"/>
          <w:szCs w:val="24"/>
        </w:rPr>
        <w:t>правах,</w:t>
      </w:r>
      <w:r w:rsidRPr="00310786">
        <w:rPr>
          <w:spacing w:val="36"/>
          <w:sz w:val="24"/>
          <w:szCs w:val="24"/>
        </w:rPr>
        <w:t xml:space="preserve"> </w:t>
      </w:r>
      <w:r w:rsidRPr="00310786">
        <w:rPr>
          <w:sz w:val="24"/>
          <w:szCs w:val="24"/>
        </w:rPr>
        <w:t>свободах</w:t>
      </w:r>
      <w:r w:rsidRPr="00310786">
        <w:rPr>
          <w:spacing w:val="39"/>
          <w:sz w:val="24"/>
          <w:szCs w:val="24"/>
        </w:rPr>
        <w:t xml:space="preserve"> </w:t>
      </w:r>
      <w:r w:rsidRPr="00310786">
        <w:rPr>
          <w:sz w:val="24"/>
          <w:szCs w:val="24"/>
        </w:rPr>
        <w:t>и</w:t>
      </w:r>
      <w:r w:rsidRPr="00310786">
        <w:rPr>
          <w:spacing w:val="26"/>
          <w:sz w:val="24"/>
          <w:szCs w:val="24"/>
        </w:rPr>
        <w:t xml:space="preserve"> </w:t>
      </w:r>
      <w:r w:rsidRPr="00310786">
        <w:rPr>
          <w:sz w:val="24"/>
          <w:szCs w:val="24"/>
        </w:rPr>
        <w:t>обязанностях</w:t>
      </w:r>
      <w:r w:rsidRPr="00310786">
        <w:rPr>
          <w:spacing w:val="39"/>
          <w:sz w:val="24"/>
          <w:szCs w:val="24"/>
        </w:rPr>
        <w:t xml:space="preserve"> </w:t>
      </w:r>
      <w:r w:rsidRPr="00310786">
        <w:rPr>
          <w:sz w:val="24"/>
          <w:szCs w:val="24"/>
        </w:rPr>
        <w:t>гражданина.</w:t>
      </w:r>
    </w:p>
    <w:p w14:paraId="74F1672B" w14:textId="77777777" w:rsidR="00310786" w:rsidRPr="00310786" w:rsidRDefault="00310786" w:rsidP="00310786">
      <w:pPr>
        <w:ind w:left="146" w:right="143" w:firstLine="705"/>
        <w:jc w:val="both"/>
        <w:rPr>
          <w:sz w:val="24"/>
          <w:szCs w:val="24"/>
        </w:rPr>
      </w:pPr>
      <w:r w:rsidRPr="00310786">
        <w:rPr>
          <w:i/>
          <w:sz w:val="24"/>
          <w:szCs w:val="24"/>
        </w:rPr>
        <w:t xml:space="preserve">Изобразительное       искусство:       </w:t>
      </w:r>
      <w:r w:rsidRPr="00310786">
        <w:rPr>
          <w:sz w:val="24"/>
          <w:szCs w:val="24"/>
        </w:rPr>
        <w:t>выполнение       творческих       работ</w:t>
      </w:r>
      <w:r w:rsidRPr="00310786">
        <w:rPr>
          <w:spacing w:val="1"/>
          <w:sz w:val="24"/>
          <w:szCs w:val="24"/>
        </w:rPr>
        <w:t xml:space="preserve"> </w:t>
      </w:r>
      <w:r w:rsidRPr="00310786">
        <w:rPr>
          <w:sz w:val="24"/>
          <w:szCs w:val="24"/>
        </w:rPr>
        <w:t>с</w:t>
      </w:r>
      <w:r w:rsidRPr="00310786">
        <w:rPr>
          <w:spacing w:val="1"/>
          <w:sz w:val="24"/>
          <w:szCs w:val="24"/>
        </w:rPr>
        <w:t xml:space="preserve"> </w:t>
      </w:r>
      <w:r w:rsidRPr="00310786">
        <w:rPr>
          <w:sz w:val="24"/>
          <w:szCs w:val="24"/>
        </w:rPr>
        <w:t>использованием</w:t>
      </w:r>
      <w:r w:rsidRPr="00310786">
        <w:rPr>
          <w:spacing w:val="1"/>
          <w:sz w:val="24"/>
          <w:szCs w:val="24"/>
        </w:rPr>
        <w:t xml:space="preserve"> </w:t>
      </w:r>
      <w:r w:rsidRPr="00310786">
        <w:rPr>
          <w:sz w:val="24"/>
          <w:szCs w:val="24"/>
        </w:rPr>
        <w:t>различных</w:t>
      </w:r>
      <w:r w:rsidRPr="00310786">
        <w:rPr>
          <w:spacing w:val="1"/>
          <w:sz w:val="24"/>
          <w:szCs w:val="24"/>
        </w:rPr>
        <w:t xml:space="preserve"> </w:t>
      </w:r>
      <w:r w:rsidRPr="00310786">
        <w:rPr>
          <w:sz w:val="24"/>
          <w:szCs w:val="24"/>
        </w:rPr>
        <w:t>материалов</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средств</w:t>
      </w:r>
      <w:r w:rsidRPr="00310786">
        <w:rPr>
          <w:spacing w:val="1"/>
          <w:sz w:val="24"/>
          <w:szCs w:val="24"/>
        </w:rPr>
        <w:t xml:space="preserve"> </w:t>
      </w:r>
      <w:r w:rsidRPr="00310786">
        <w:rPr>
          <w:sz w:val="24"/>
          <w:szCs w:val="24"/>
        </w:rPr>
        <w:t>художественной</w:t>
      </w:r>
      <w:r w:rsidRPr="00310786">
        <w:rPr>
          <w:spacing w:val="1"/>
          <w:sz w:val="24"/>
          <w:szCs w:val="24"/>
        </w:rPr>
        <w:t xml:space="preserve"> </w:t>
      </w:r>
      <w:r w:rsidRPr="00310786">
        <w:rPr>
          <w:sz w:val="24"/>
          <w:szCs w:val="24"/>
        </w:rPr>
        <w:t>выразительности</w:t>
      </w:r>
      <w:r w:rsidRPr="00310786">
        <w:rPr>
          <w:spacing w:val="1"/>
          <w:sz w:val="24"/>
          <w:szCs w:val="24"/>
        </w:rPr>
        <w:t xml:space="preserve"> </w:t>
      </w:r>
      <w:r w:rsidRPr="00310786">
        <w:rPr>
          <w:sz w:val="24"/>
          <w:szCs w:val="24"/>
        </w:rPr>
        <w:t>изобразительного</w:t>
      </w:r>
      <w:r w:rsidRPr="00310786">
        <w:rPr>
          <w:spacing w:val="70"/>
          <w:sz w:val="24"/>
          <w:szCs w:val="24"/>
        </w:rPr>
        <w:t xml:space="preserve"> </w:t>
      </w:r>
      <w:r w:rsidRPr="00310786">
        <w:rPr>
          <w:sz w:val="24"/>
          <w:szCs w:val="24"/>
        </w:rPr>
        <w:t>искусства;</w:t>
      </w:r>
      <w:r w:rsidRPr="00310786">
        <w:rPr>
          <w:spacing w:val="70"/>
          <w:sz w:val="24"/>
          <w:szCs w:val="24"/>
        </w:rPr>
        <w:t xml:space="preserve"> </w:t>
      </w:r>
      <w:r w:rsidRPr="00310786">
        <w:rPr>
          <w:sz w:val="24"/>
          <w:szCs w:val="24"/>
        </w:rPr>
        <w:t>умение</w:t>
      </w:r>
      <w:r w:rsidRPr="00310786">
        <w:rPr>
          <w:spacing w:val="70"/>
          <w:sz w:val="24"/>
          <w:szCs w:val="24"/>
        </w:rPr>
        <w:t xml:space="preserve"> </w:t>
      </w:r>
      <w:r w:rsidRPr="00310786">
        <w:rPr>
          <w:sz w:val="24"/>
          <w:szCs w:val="24"/>
        </w:rPr>
        <w:t>характеризовать</w:t>
      </w:r>
      <w:r w:rsidRPr="00310786">
        <w:rPr>
          <w:spacing w:val="70"/>
          <w:sz w:val="24"/>
          <w:szCs w:val="24"/>
        </w:rPr>
        <w:t xml:space="preserve"> </w:t>
      </w:r>
      <w:r w:rsidRPr="00310786">
        <w:rPr>
          <w:sz w:val="24"/>
          <w:szCs w:val="24"/>
        </w:rPr>
        <w:t>виды</w:t>
      </w:r>
      <w:r w:rsidRPr="00310786">
        <w:rPr>
          <w:spacing w:val="1"/>
          <w:sz w:val="24"/>
          <w:szCs w:val="24"/>
        </w:rPr>
        <w:t xml:space="preserve"> </w:t>
      </w:r>
      <w:r w:rsidRPr="00310786">
        <w:rPr>
          <w:sz w:val="24"/>
          <w:szCs w:val="24"/>
        </w:rPr>
        <w:t>и жанры изобразительного искусства; умение характеризовать отличительные</w:t>
      </w:r>
      <w:r w:rsidRPr="00310786">
        <w:rPr>
          <w:spacing w:val="1"/>
          <w:sz w:val="24"/>
          <w:szCs w:val="24"/>
        </w:rPr>
        <w:t xml:space="preserve"> </w:t>
      </w:r>
      <w:r w:rsidRPr="00310786">
        <w:rPr>
          <w:sz w:val="24"/>
          <w:szCs w:val="24"/>
        </w:rPr>
        <w:t>особенности</w:t>
      </w:r>
      <w:r w:rsidRPr="00310786">
        <w:rPr>
          <w:spacing w:val="3"/>
          <w:sz w:val="24"/>
          <w:szCs w:val="24"/>
        </w:rPr>
        <w:t xml:space="preserve"> </w:t>
      </w:r>
      <w:r w:rsidRPr="00310786">
        <w:rPr>
          <w:sz w:val="24"/>
          <w:szCs w:val="24"/>
        </w:rPr>
        <w:t>художественных</w:t>
      </w:r>
      <w:r w:rsidRPr="00310786">
        <w:rPr>
          <w:spacing w:val="13"/>
          <w:sz w:val="24"/>
          <w:szCs w:val="24"/>
        </w:rPr>
        <w:t xml:space="preserve"> </w:t>
      </w:r>
      <w:r w:rsidRPr="00310786">
        <w:rPr>
          <w:sz w:val="24"/>
          <w:szCs w:val="24"/>
        </w:rPr>
        <w:t>промыслов</w:t>
      </w:r>
      <w:r w:rsidRPr="00310786">
        <w:rPr>
          <w:spacing w:val="8"/>
          <w:sz w:val="24"/>
          <w:szCs w:val="24"/>
        </w:rPr>
        <w:t xml:space="preserve"> </w:t>
      </w:r>
      <w:r w:rsidRPr="00310786">
        <w:rPr>
          <w:sz w:val="24"/>
          <w:szCs w:val="24"/>
        </w:rPr>
        <w:t>России.</w:t>
      </w:r>
    </w:p>
    <w:p w14:paraId="6C0FDD1F" w14:textId="77777777" w:rsidR="00310786" w:rsidRPr="00310786" w:rsidRDefault="00310786" w:rsidP="00310786">
      <w:pPr>
        <w:ind w:left="146" w:right="150" w:firstLine="705"/>
        <w:jc w:val="both"/>
        <w:rPr>
          <w:sz w:val="24"/>
          <w:szCs w:val="24"/>
        </w:rPr>
      </w:pPr>
      <w:r w:rsidRPr="00310786">
        <w:rPr>
          <w:i/>
          <w:sz w:val="24"/>
          <w:szCs w:val="24"/>
        </w:rPr>
        <w:t>Музыка:</w:t>
      </w:r>
      <w:r w:rsidRPr="00310786">
        <w:rPr>
          <w:i/>
          <w:spacing w:val="1"/>
          <w:sz w:val="24"/>
          <w:szCs w:val="24"/>
        </w:rPr>
        <w:t xml:space="preserve"> </w:t>
      </w:r>
      <w:r w:rsidRPr="00310786">
        <w:rPr>
          <w:sz w:val="24"/>
          <w:szCs w:val="24"/>
        </w:rPr>
        <w:t>знание</w:t>
      </w:r>
      <w:r w:rsidRPr="00310786">
        <w:rPr>
          <w:spacing w:val="1"/>
          <w:sz w:val="24"/>
          <w:szCs w:val="24"/>
        </w:rPr>
        <w:t xml:space="preserve"> </w:t>
      </w:r>
      <w:r w:rsidRPr="00310786">
        <w:rPr>
          <w:sz w:val="24"/>
          <w:szCs w:val="24"/>
        </w:rPr>
        <w:t>основных</w:t>
      </w:r>
      <w:r w:rsidRPr="00310786">
        <w:rPr>
          <w:spacing w:val="1"/>
          <w:sz w:val="24"/>
          <w:szCs w:val="24"/>
        </w:rPr>
        <w:t xml:space="preserve"> </w:t>
      </w:r>
      <w:r w:rsidRPr="00310786">
        <w:rPr>
          <w:sz w:val="24"/>
          <w:szCs w:val="24"/>
        </w:rPr>
        <w:t>жанров</w:t>
      </w:r>
      <w:r w:rsidRPr="00310786">
        <w:rPr>
          <w:spacing w:val="1"/>
          <w:sz w:val="24"/>
          <w:szCs w:val="24"/>
        </w:rPr>
        <w:t xml:space="preserve"> </w:t>
      </w:r>
      <w:r w:rsidRPr="00310786">
        <w:rPr>
          <w:sz w:val="24"/>
          <w:szCs w:val="24"/>
        </w:rPr>
        <w:t>народной</w:t>
      </w:r>
      <w:r w:rsidRPr="00310786">
        <w:rPr>
          <w:spacing w:val="71"/>
          <w:sz w:val="24"/>
          <w:szCs w:val="24"/>
        </w:rPr>
        <w:t xml:space="preserve"> </w:t>
      </w:r>
      <w:r w:rsidRPr="00310786">
        <w:rPr>
          <w:sz w:val="24"/>
          <w:szCs w:val="24"/>
        </w:rPr>
        <w:t>и</w:t>
      </w:r>
      <w:r w:rsidRPr="00310786">
        <w:rPr>
          <w:spacing w:val="71"/>
          <w:sz w:val="24"/>
          <w:szCs w:val="24"/>
        </w:rPr>
        <w:t xml:space="preserve"> </w:t>
      </w:r>
      <w:r w:rsidRPr="00310786">
        <w:rPr>
          <w:sz w:val="24"/>
          <w:szCs w:val="24"/>
        </w:rPr>
        <w:t>профессиональной</w:t>
      </w:r>
      <w:r w:rsidRPr="00310786">
        <w:rPr>
          <w:spacing w:val="1"/>
          <w:sz w:val="24"/>
          <w:szCs w:val="24"/>
        </w:rPr>
        <w:t xml:space="preserve"> </w:t>
      </w:r>
      <w:r w:rsidRPr="00310786">
        <w:rPr>
          <w:sz w:val="24"/>
          <w:szCs w:val="24"/>
        </w:rPr>
        <w:t>музыки.</w:t>
      </w:r>
    </w:p>
    <w:p w14:paraId="37A2DBE2" w14:textId="77777777" w:rsidR="00310786" w:rsidRPr="00310786" w:rsidRDefault="00310786" w:rsidP="00310786">
      <w:pPr>
        <w:ind w:left="146" w:right="141" w:firstLine="705"/>
        <w:jc w:val="both"/>
        <w:rPr>
          <w:sz w:val="24"/>
          <w:szCs w:val="24"/>
        </w:rPr>
      </w:pPr>
      <w:r w:rsidRPr="00310786">
        <w:rPr>
          <w:i/>
          <w:sz w:val="24"/>
          <w:szCs w:val="24"/>
        </w:rPr>
        <w:t>Труд</w:t>
      </w:r>
      <w:r w:rsidRPr="00310786">
        <w:rPr>
          <w:i/>
          <w:spacing w:val="1"/>
          <w:sz w:val="24"/>
          <w:szCs w:val="24"/>
        </w:rPr>
        <w:t xml:space="preserve"> </w:t>
      </w:r>
      <w:r w:rsidRPr="00310786">
        <w:rPr>
          <w:i/>
          <w:sz w:val="24"/>
          <w:szCs w:val="24"/>
        </w:rPr>
        <w:t>(технология):</w:t>
      </w:r>
      <w:r w:rsidRPr="00310786">
        <w:rPr>
          <w:i/>
          <w:spacing w:val="1"/>
          <w:sz w:val="24"/>
          <w:szCs w:val="24"/>
        </w:rPr>
        <w:t xml:space="preserve"> </w:t>
      </w:r>
      <w:r w:rsidRPr="00310786">
        <w:rPr>
          <w:sz w:val="24"/>
          <w:szCs w:val="24"/>
        </w:rPr>
        <w:t>формирование</w:t>
      </w:r>
      <w:r w:rsidRPr="00310786">
        <w:rPr>
          <w:spacing w:val="1"/>
          <w:sz w:val="24"/>
          <w:szCs w:val="24"/>
        </w:rPr>
        <w:t xml:space="preserve"> </w:t>
      </w:r>
      <w:r w:rsidRPr="00310786">
        <w:rPr>
          <w:sz w:val="24"/>
          <w:szCs w:val="24"/>
        </w:rPr>
        <w:t>общих</w:t>
      </w:r>
      <w:r w:rsidRPr="00310786">
        <w:rPr>
          <w:spacing w:val="1"/>
          <w:sz w:val="24"/>
          <w:szCs w:val="24"/>
        </w:rPr>
        <w:t xml:space="preserve"> </w:t>
      </w:r>
      <w:r w:rsidRPr="00310786">
        <w:rPr>
          <w:sz w:val="24"/>
          <w:szCs w:val="24"/>
        </w:rPr>
        <w:t>представлений</w:t>
      </w:r>
      <w:r w:rsidRPr="00310786">
        <w:rPr>
          <w:spacing w:val="1"/>
          <w:sz w:val="24"/>
          <w:szCs w:val="24"/>
        </w:rPr>
        <w:t xml:space="preserve"> </w:t>
      </w:r>
      <w:r w:rsidRPr="00310786">
        <w:rPr>
          <w:sz w:val="24"/>
          <w:szCs w:val="24"/>
        </w:rPr>
        <w:t>о</w:t>
      </w:r>
      <w:r w:rsidRPr="00310786">
        <w:rPr>
          <w:spacing w:val="1"/>
          <w:sz w:val="24"/>
          <w:szCs w:val="24"/>
        </w:rPr>
        <w:t xml:space="preserve"> </w:t>
      </w:r>
      <w:r w:rsidRPr="00310786">
        <w:rPr>
          <w:sz w:val="24"/>
          <w:szCs w:val="24"/>
        </w:rPr>
        <w:t>мире</w:t>
      </w:r>
      <w:r w:rsidRPr="00310786">
        <w:rPr>
          <w:spacing w:val="1"/>
          <w:sz w:val="24"/>
          <w:szCs w:val="24"/>
        </w:rPr>
        <w:t xml:space="preserve"> </w:t>
      </w:r>
      <w:r w:rsidRPr="00310786">
        <w:rPr>
          <w:sz w:val="24"/>
          <w:szCs w:val="24"/>
        </w:rPr>
        <w:t>профессий,</w:t>
      </w:r>
      <w:r w:rsidRPr="00310786">
        <w:rPr>
          <w:spacing w:val="1"/>
          <w:sz w:val="24"/>
          <w:szCs w:val="24"/>
        </w:rPr>
        <w:t xml:space="preserve"> </w:t>
      </w:r>
      <w:r w:rsidRPr="00310786">
        <w:rPr>
          <w:sz w:val="24"/>
          <w:szCs w:val="24"/>
        </w:rPr>
        <w:t>значении</w:t>
      </w:r>
      <w:r w:rsidRPr="00310786">
        <w:rPr>
          <w:spacing w:val="1"/>
          <w:sz w:val="24"/>
          <w:szCs w:val="24"/>
        </w:rPr>
        <w:t xml:space="preserve"> </w:t>
      </w:r>
      <w:r w:rsidRPr="00310786">
        <w:rPr>
          <w:sz w:val="24"/>
          <w:szCs w:val="24"/>
        </w:rPr>
        <w:t>труда</w:t>
      </w:r>
      <w:r w:rsidRPr="00310786">
        <w:rPr>
          <w:spacing w:val="1"/>
          <w:sz w:val="24"/>
          <w:szCs w:val="24"/>
        </w:rPr>
        <w:t xml:space="preserve"> </w:t>
      </w:r>
      <w:r w:rsidRPr="00310786">
        <w:rPr>
          <w:sz w:val="24"/>
          <w:szCs w:val="24"/>
        </w:rPr>
        <w:t>в</w:t>
      </w:r>
      <w:r w:rsidRPr="00310786">
        <w:rPr>
          <w:spacing w:val="1"/>
          <w:sz w:val="24"/>
          <w:szCs w:val="24"/>
        </w:rPr>
        <w:t xml:space="preserve"> </w:t>
      </w:r>
      <w:r w:rsidRPr="00310786">
        <w:rPr>
          <w:sz w:val="24"/>
          <w:szCs w:val="24"/>
        </w:rPr>
        <w:t>жизни</w:t>
      </w:r>
      <w:r w:rsidRPr="00310786">
        <w:rPr>
          <w:spacing w:val="1"/>
          <w:sz w:val="24"/>
          <w:szCs w:val="24"/>
        </w:rPr>
        <w:t xml:space="preserve"> </w:t>
      </w:r>
      <w:r w:rsidRPr="00310786">
        <w:rPr>
          <w:sz w:val="24"/>
          <w:szCs w:val="24"/>
        </w:rPr>
        <w:t>человека</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общества,</w:t>
      </w:r>
      <w:r w:rsidRPr="00310786">
        <w:rPr>
          <w:spacing w:val="1"/>
          <w:sz w:val="24"/>
          <w:szCs w:val="24"/>
        </w:rPr>
        <w:t xml:space="preserve"> </w:t>
      </w:r>
      <w:r w:rsidRPr="00310786">
        <w:rPr>
          <w:sz w:val="24"/>
          <w:szCs w:val="24"/>
        </w:rPr>
        <w:t>многообразии</w:t>
      </w:r>
      <w:r w:rsidRPr="00310786">
        <w:rPr>
          <w:spacing w:val="1"/>
          <w:sz w:val="24"/>
          <w:szCs w:val="24"/>
        </w:rPr>
        <w:t xml:space="preserve"> </w:t>
      </w:r>
      <w:r w:rsidRPr="00310786">
        <w:rPr>
          <w:sz w:val="24"/>
          <w:szCs w:val="24"/>
        </w:rPr>
        <w:t>предметов</w:t>
      </w:r>
      <w:r w:rsidRPr="00310786">
        <w:rPr>
          <w:spacing w:val="7"/>
          <w:sz w:val="24"/>
          <w:szCs w:val="24"/>
        </w:rPr>
        <w:t xml:space="preserve"> </w:t>
      </w:r>
      <w:r w:rsidRPr="00310786">
        <w:rPr>
          <w:sz w:val="24"/>
          <w:szCs w:val="24"/>
        </w:rPr>
        <w:t>материальной</w:t>
      </w:r>
      <w:r w:rsidRPr="00310786">
        <w:rPr>
          <w:spacing w:val="3"/>
          <w:sz w:val="24"/>
          <w:szCs w:val="24"/>
        </w:rPr>
        <w:t xml:space="preserve"> </w:t>
      </w:r>
      <w:r w:rsidRPr="00310786">
        <w:rPr>
          <w:sz w:val="24"/>
          <w:szCs w:val="24"/>
        </w:rPr>
        <w:t>культуры.</w:t>
      </w:r>
    </w:p>
    <w:p w14:paraId="7DDA3D0C" w14:textId="77777777" w:rsidR="00310786" w:rsidRPr="00310786" w:rsidRDefault="00310786" w:rsidP="00310786">
      <w:pPr>
        <w:ind w:left="146" w:right="145" w:firstLine="705"/>
        <w:jc w:val="both"/>
        <w:rPr>
          <w:sz w:val="24"/>
          <w:szCs w:val="24"/>
        </w:rPr>
      </w:pPr>
      <w:r w:rsidRPr="00310786">
        <w:rPr>
          <w:i/>
          <w:sz w:val="24"/>
          <w:szCs w:val="24"/>
        </w:rPr>
        <w:t xml:space="preserve">Физическая культура: </w:t>
      </w:r>
      <w:r w:rsidRPr="00310786">
        <w:rPr>
          <w:sz w:val="24"/>
          <w:szCs w:val="24"/>
        </w:rPr>
        <w:t>формирование общих представлений о физической</w:t>
      </w:r>
      <w:r w:rsidRPr="00310786">
        <w:rPr>
          <w:spacing w:val="-67"/>
          <w:sz w:val="24"/>
          <w:szCs w:val="24"/>
        </w:rPr>
        <w:t xml:space="preserve"> </w:t>
      </w:r>
      <w:r w:rsidRPr="00310786">
        <w:rPr>
          <w:sz w:val="24"/>
          <w:szCs w:val="24"/>
        </w:rPr>
        <w:t>культуре и</w:t>
      </w:r>
      <w:r w:rsidRPr="00310786">
        <w:rPr>
          <w:spacing w:val="1"/>
          <w:sz w:val="24"/>
          <w:szCs w:val="24"/>
        </w:rPr>
        <w:t xml:space="preserve"> </w:t>
      </w:r>
      <w:r w:rsidRPr="00310786">
        <w:rPr>
          <w:sz w:val="24"/>
          <w:szCs w:val="24"/>
        </w:rPr>
        <w:t>спорте, физической</w:t>
      </w:r>
      <w:r w:rsidRPr="00310786">
        <w:rPr>
          <w:spacing w:val="1"/>
          <w:sz w:val="24"/>
          <w:szCs w:val="24"/>
        </w:rPr>
        <w:t xml:space="preserve"> </w:t>
      </w:r>
      <w:r w:rsidRPr="00310786">
        <w:rPr>
          <w:sz w:val="24"/>
          <w:szCs w:val="24"/>
        </w:rPr>
        <w:t>активности</w:t>
      </w:r>
      <w:r w:rsidRPr="00310786">
        <w:rPr>
          <w:spacing w:val="1"/>
          <w:sz w:val="24"/>
          <w:szCs w:val="24"/>
        </w:rPr>
        <w:t xml:space="preserve"> </w:t>
      </w:r>
      <w:r w:rsidRPr="00310786">
        <w:rPr>
          <w:sz w:val="24"/>
          <w:szCs w:val="24"/>
        </w:rPr>
        <w:t>человека, физических</w:t>
      </w:r>
      <w:r w:rsidRPr="00310786">
        <w:rPr>
          <w:spacing w:val="1"/>
          <w:sz w:val="24"/>
          <w:szCs w:val="24"/>
        </w:rPr>
        <w:t xml:space="preserve"> </w:t>
      </w:r>
      <w:r w:rsidRPr="00310786">
        <w:rPr>
          <w:sz w:val="24"/>
          <w:szCs w:val="24"/>
        </w:rPr>
        <w:t>качествах,</w:t>
      </w:r>
      <w:r w:rsidRPr="00310786">
        <w:rPr>
          <w:spacing w:val="1"/>
          <w:sz w:val="24"/>
          <w:szCs w:val="24"/>
        </w:rPr>
        <w:t xml:space="preserve"> </w:t>
      </w:r>
      <w:r w:rsidRPr="00310786">
        <w:rPr>
          <w:sz w:val="24"/>
          <w:szCs w:val="24"/>
        </w:rPr>
        <w:t>жизненно</w:t>
      </w:r>
      <w:r w:rsidRPr="00310786">
        <w:rPr>
          <w:spacing w:val="1"/>
          <w:sz w:val="24"/>
          <w:szCs w:val="24"/>
        </w:rPr>
        <w:t xml:space="preserve"> </w:t>
      </w:r>
      <w:r w:rsidRPr="00310786">
        <w:rPr>
          <w:sz w:val="24"/>
          <w:szCs w:val="24"/>
        </w:rPr>
        <w:t>важных</w:t>
      </w:r>
      <w:r w:rsidRPr="00310786">
        <w:rPr>
          <w:spacing w:val="1"/>
          <w:sz w:val="24"/>
          <w:szCs w:val="24"/>
        </w:rPr>
        <w:t xml:space="preserve"> </w:t>
      </w:r>
      <w:r w:rsidRPr="00310786">
        <w:rPr>
          <w:sz w:val="24"/>
          <w:szCs w:val="24"/>
        </w:rPr>
        <w:t>прикладных</w:t>
      </w:r>
      <w:r w:rsidRPr="00310786">
        <w:rPr>
          <w:spacing w:val="1"/>
          <w:sz w:val="24"/>
          <w:szCs w:val="24"/>
        </w:rPr>
        <w:t xml:space="preserve"> </w:t>
      </w:r>
      <w:r w:rsidRPr="00310786">
        <w:rPr>
          <w:sz w:val="24"/>
          <w:szCs w:val="24"/>
        </w:rPr>
        <w:t>умениях</w:t>
      </w:r>
      <w:r w:rsidRPr="00310786">
        <w:rPr>
          <w:spacing w:val="1"/>
          <w:sz w:val="24"/>
          <w:szCs w:val="24"/>
        </w:rPr>
        <w:t xml:space="preserve"> </w:t>
      </w:r>
      <w:r w:rsidRPr="00310786">
        <w:rPr>
          <w:sz w:val="24"/>
          <w:szCs w:val="24"/>
        </w:rPr>
        <w:t>и</w:t>
      </w:r>
      <w:r w:rsidRPr="00310786">
        <w:rPr>
          <w:spacing w:val="1"/>
          <w:sz w:val="24"/>
          <w:szCs w:val="24"/>
        </w:rPr>
        <w:t xml:space="preserve"> </w:t>
      </w:r>
      <w:r w:rsidRPr="00310786">
        <w:rPr>
          <w:sz w:val="24"/>
          <w:szCs w:val="24"/>
        </w:rPr>
        <w:t>навыках,</w:t>
      </w:r>
      <w:r w:rsidRPr="00310786">
        <w:rPr>
          <w:spacing w:val="1"/>
          <w:sz w:val="24"/>
          <w:szCs w:val="24"/>
        </w:rPr>
        <w:t xml:space="preserve"> </w:t>
      </w:r>
      <w:r w:rsidRPr="00310786">
        <w:rPr>
          <w:sz w:val="24"/>
          <w:szCs w:val="24"/>
        </w:rPr>
        <w:t>основных</w:t>
      </w:r>
      <w:r w:rsidRPr="00310786">
        <w:rPr>
          <w:spacing w:val="1"/>
          <w:sz w:val="24"/>
          <w:szCs w:val="24"/>
        </w:rPr>
        <w:t xml:space="preserve"> </w:t>
      </w:r>
      <w:r w:rsidRPr="00310786">
        <w:rPr>
          <w:sz w:val="24"/>
          <w:szCs w:val="24"/>
        </w:rPr>
        <w:t>физических</w:t>
      </w:r>
      <w:r w:rsidRPr="00310786">
        <w:rPr>
          <w:spacing w:val="1"/>
          <w:sz w:val="24"/>
          <w:szCs w:val="24"/>
        </w:rPr>
        <w:t xml:space="preserve"> </w:t>
      </w:r>
      <w:r w:rsidRPr="00310786">
        <w:rPr>
          <w:sz w:val="24"/>
          <w:szCs w:val="24"/>
        </w:rPr>
        <w:t>упражнениях; развитие умения взаимодействовать со сверстниками в игровых</w:t>
      </w:r>
      <w:r w:rsidRPr="00310786">
        <w:rPr>
          <w:spacing w:val="1"/>
          <w:sz w:val="24"/>
          <w:szCs w:val="24"/>
        </w:rPr>
        <w:t xml:space="preserve"> </w:t>
      </w:r>
      <w:r w:rsidRPr="00310786">
        <w:rPr>
          <w:sz w:val="24"/>
          <w:szCs w:val="24"/>
        </w:rPr>
        <w:t>заданиях</w:t>
      </w:r>
      <w:r w:rsidRPr="00310786">
        <w:rPr>
          <w:spacing w:val="22"/>
          <w:sz w:val="24"/>
          <w:szCs w:val="24"/>
        </w:rPr>
        <w:t xml:space="preserve"> </w:t>
      </w:r>
      <w:r w:rsidRPr="00310786">
        <w:rPr>
          <w:sz w:val="24"/>
          <w:szCs w:val="24"/>
        </w:rPr>
        <w:t>и</w:t>
      </w:r>
      <w:r w:rsidRPr="00310786">
        <w:rPr>
          <w:spacing w:val="11"/>
          <w:sz w:val="24"/>
          <w:szCs w:val="24"/>
        </w:rPr>
        <w:t xml:space="preserve"> </w:t>
      </w:r>
      <w:r w:rsidRPr="00310786">
        <w:rPr>
          <w:sz w:val="24"/>
          <w:szCs w:val="24"/>
        </w:rPr>
        <w:t>игровой</w:t>
      </w:r>
      <w:r w:rsidRPr="00310786">
        <w:rPr>
          <w:spacing w:val="11"/>
          <w:sz w:val="24"/>
          <w:szCs w:val="24"/>
        </w:rPr>
        <w:t xml:space="preserve"> </w:t>
      </w:r>
      <w:r w:rsidRPr="00310786">
        <w:rPr>
          <w:sz w:val="24"/>
          <w:szCs w:val="24"/>
        </w:rPr>
        <w:t>деятельности,</w:t>
      </w:r>
      <w:r w:rsidRPr="00310786">
        <w:rPr>
          <w:spacing w:val="18"/>
          <w:sz w:val="24"/>
          <w:szCs w:val="24"/>
        </w:rPr>
        <w:t xml:space="preserve"> </w:t>
      </w:r>
      <w:r w:rsidRPr="00310786">
        <w:rPr>
          <w:sz w:val="24"/>
          <w:szCs w:val="24"/>
        </w:rPr>
        <w:t>соблюдая</w:t>
      </w:r>
      <w:r w:rsidRPr="00310786">
        <w:rPr>
          <w:spacing w:val="19"/>
          <w:sz w:val="24"/>
          <w:szCs w:val="24"/>
        </w:rPr>
        <w:t xml:space="preserve"> </w:t>
      </w:r>
      <w:r w:rsidRPr="00310786">
        <w:rPr>
          <w:sz w:val="24"/>
          <w:szCs w:val="24"/>
        </w:rPr>
        <w:t>правила</w:t>
      </w:r>
      <w:r w:rsidRPr="00310786">
        <w:rPr>
          <w:spacing w:val="24"/>
          <w:sz w:val="24"/>
          <w:szCs w:val="24"/>
        </w:rPr>
        <w:t xml:space="preserve"> </w:t>
      </w:r>
      <w:r w:rsidRPr="00310786">
        <w:rPr>
          <w:sz w:val="24"/>
          <w:szCs w:val="24"/>
        </w:rPr>
        <w:t>честной</w:t>
      </w:r>
      <w:r w:rsidRPr="00310786">
        <w:rPr>
          <w:spacing w:val="11"/>
          <w:sz w:val="24"/>
          <w:szCs w:val="24"/>
        </w:rPr>
        <w:t xml:space="preserve"> </w:t>
      </w:r>
      <w:r w:rsidRPr="00310786">
        <w:rPr>
          <w:sz w:val="24"/>
          <w:szCs w:val="24"/>
        </w:rPr>
        <w:t>игры.</w:t>
      </w:r>
    </w:p>
    <w:p w14:paraId="6E622456" w14:textId="77777777" w:rsidR="00310786" w:rsidRDefault="00310786" w:rsidP="00310786">
      <w:pPr>
        <w:spacing w:before="92"/>
        <w:ind w:left="146"/>
        <w:contextualSpacing/>
        <w:outlineLvl w:val="0"/>
        <w:rPr>
          <w:b/>
          <w:bCs/>
          <w:sz w:val="31"/>
          <w:szCs w:val="31"/>
        </w:rPr>
      </w:pPr>
    </w:p>
    <w:p w14:paraId="466C6713" w14:textId="77777777" w:rsidR="00310786" w:rsidRDefault="00310786" w:rsidP="00310786">
      <w:pPr>
        <w:spacing w:before="92"/>
        <w:ind w:left="146"/>
        <w:contextualSpacing/>
        <w:outlineLvl w:val="0"/>
        <w:rPr>
          <w:b/>
          <w:bCs/>
          <w:sz w:val="31"/>
          <w:szCs w:val="31"/>
        </w:rPr>
      </w:pPr>
    </w:p>
    <w:p w14:paraId="71E3A302" w14:textId="77777777" w:rsidR="00310786" w:rsidRDefault="00310786" w:rsidP="00310786">
      <w:pPr>
        <w:spacing w:before="92"/>
        <w:ind w:left="146"/>
        <w:contextualSpacing/>
        <w:outlineLvl w:val="0"/>
        <w:rPr>
          <w:b/>
          <w:bCs/>
          <w:sz w:val="31"/>
          <w:szCs w:val="31"/>
        </w:rPr>
      </w:pPr>
    </w:p>
    <w:p w14:paraId="011FAA9F" w14:textId="77777777" w:rsidR="00310786" w:rsidRDefault="00310786" w:rsidP="00310786">
      <w:pPr>
        <w:spacing w:before="92"/>
        <w:ind w:left="146"/>
        <w:contextualSpacing/>
        <w:outlineLvl w:val="0"/>
        <w:rPr>
          <w:b/>
          <w:bCs/>
          <w:sz w:val="31"/>
          <w:szCs w:val="31"/>
        </w:rPr>
      </w:pPr>
    </w:p>
    <w:p w14:paraId="7CA6909D" w14:textId="77777777" w:rsidR="00310786" w:rsidRDefault="00310786" w:rsidP="00310786">
      <w:pPr>
        <w:spacing w:before="92"/>
        <w:ind w:left="146"/>
        <w:contextualSpacing/>
        <w:outlineLvl w:val="0"/>
        <w:rPr>
          <w:b/>
          <w:bCs/>
          <w:sz w:val="31"/>
          <w:szCs w:val="31"/>
        </w:rPr>
      </w:pPr>
    </w:p>
    <w:p w14:paraId="2956DE1A" w14:textId="77777777" w:rsidR="00310786" w:rsidRDefault="00310786" w:rsidP="00310786">
      <w:pPr>
        <w:spacing w:before="92"/>
        <w:ind w:left="146"/>
        <w:contextualSpacing/>
        <w:outlineLvl w:val="0"/>
        <w:rPr>
          <w:b/>
          <w:bCs/>
          <w:sz w:val="31"/>
          <w:szCs w:val="31"/>
        </w:rPr>
      </w:pPr>
    </w:p>
    <w:p w14:paraId="209C8D01" w14:textId="77777777" w:rsidR="00310786" w:rsidRDefault="00310786" w:rsidP="00310786">
      <w:pPr>
        <w:spacing w:before="92"/>
        <w:ind w:left="146"/>
        <w:contextualSpacing/>
        <w:outlineLvl w:val="0"/>
        <w:rPr>
          <w:b/>
          <w:bCs/>
          <w:sz w:val="31"/>
          <w:szCs w:val="31"/>
        </w:rPr>
      </w:pPr>
    </w:p>
    <w:p w14:paraId="0D98D538" w14:textId="049343CC" w:rsidR="00310786" w:rsidRPr="00310786" w:rsidRDefault="00310786" w:rsidP="00310786">
      <w:pPr>
        <w:spacing w:before="92"/>
        <w:ind w:left="146"/>
        <w:contextualSpacing/>
        <w:outlineLvl w:val="0"/>
        <w:rPr>
          <w:b/>
          <w:bCs/>
          <w:sz w:val="31"/>
          <w:szCs w:val="31"/>
        </w:rPr>
      </w:pPr>
      <w:r w:rsidRPr="00310786">
        <w:rPr>
          <w:b/>
          <w:bCs/>
          <w:sz w:val="31"/>
          <w:szCs w:val="31"/>
        </w:rPr>
        <w:lastRenderedPageBreak/>
        <w:t>ТЕМАТИЧЕСКОЕ</w:t>
      </w:r>
      <w:r w:rsidRPr="00310786">
        <w:rPr>
          <w:b/>
          <w:bCs/>
          <w:spacing w:val="100"/>
          <w:sz w:val="31"/>
          <w:szCs w:val="31"/>
        </w:rPr>
        <w:t xml:space="preserve"> </w:t>
      </w:r>
      <w:r w:rsidRPr="00310786">
        <w:rPr>
          <w:b/>
          <w:bCs/>
          <w:sz w:val="31"/>
          <w:szCs w:val="31"/>
        </w:rPr>
        <w:t>ПЛАНИРОВАНИЕ</w:t>
      </w:r>
    </w:p>
    <w:p w14:paraId="3B388509" w14:textId="22A4EE61" w:rsidR="00310786" w:rsidRPr="00310786" w:rsidRDefault="00310786" w:rsidP="00310786">
      <w:pPr>
        <w:spacing w:before="3"/>
        <w:contextualSpacing/>
        <w:rPr>
          <w:b/>
          <w:sz w:val="14"/>
          <w:szCs w:val="28"/>
        </w:rPr>
      </w:pPr>
      <w:r w:rsidRPr="00310786">
        <w:rPr>
          <w:noProof/>
          <w:sz w:val="28"/>
          <w:szCs w:val="28"/>
          <w:lang w:eastAsia="ru-RU"/>
        </w:rPr>
        <mc:AlternateContent>
          <mc:Choice Requires="wps">
            <w:drawing>
              <wp:anchor distT="0" distB="0" distL="0" distR="0" simplePos="0" relativeHeight="487611904" behindDoc="1" locked="0" layoutInCell="1" allowOverlap="1" wp14:anchorId="5FD871F6" wp14:editId="03B06F27">
                <wp:simplePos x="0" y="0"/>
                <wp:positionH relativeFrom="page">
                  <wp:posOffset>886460</wp:posOffset>
                </wp:positionH>
                <wp:positionV relativeFrom="paragraph">
                  <wp:posOffset>129540</wp:posOffset>
                </wp:positionV>
                <wp:extent cx="9295130" cy="19050"/>
                <wp:effectExtent l="0" t="0" r="0" b="0"/>
                <wp:wrapTopAndBottom/>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513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AABDAD" id="Прямоугольник 67" o:spid="_x0000_s1026" style="position:absolute;margin-left:69.8pt;margin-top:10.2pt;width:731.9pt;height:1.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WpIwIAAO0DAAAOAAAAZHJzL2Uyb0RvYy54bWysU82O0zAQviPxDpbvNE1pd2nUdLXqahHS&#10;AistPIDrOD8i8Zix27SckLiuxCPwEFwQP/sM6RsxdrqlwA2Rg+XxzHz+vs+T2dmmqdlaoa1Apzwe&#10;DDlTWkJW6SLlr19dPnrCmXVCZ6IGrVK+VZafzR8+mLUmUSMooc4UMgLRNmlNykvnTBJFVpaqEXYA&#10;RmlK5oCNcBRiEWUoWkJv6mg0HJ5ELWBmEKSylk4v+iSfB/w8V9K9zHOrHKtTTtxcWDGsS79G85lI&#10;ChSmrOSehvgHFo2oNF16gLoQTrAVVn9BNZVEsJC7gYQmgjyvpAoaSE08/EPNTSmMClrIHGsONtn/&#10;BytfrK+RVVnKT04506KhN+o+7d7vPnbfu7vdh+5zd9d92912P7ov3VdGReRYa2xCjTfmGr1ma65A&#10;vrFMw6IUulDniNCWSmTEM/b10W8NPrDUypbtc8joPrFyEMzb5Nh4QLKFbcIbbQ9vpDaOSTqcjqaT&#10;+DE9paRcPB1OwhtGIrlvNmjdUwUN85uUI41AABfrK+s8GZHclwTyUFfZZVXXIcBiuaiRrYUfl/AF&#10;/qTxuKzWvliDb+sR/UlQ6YX1Bi0h25JIhH7m6B+hTQn4jrOW5i3l9u1KoOKsfqbJqGk8HvsBDcF4&#10;cjqiAI8zy+OM0JKgUu4467cL1w/1ymBVlHRTHERrOCdz8yoI98b3rPZkaaaCH/v590N7HIeqX3/p&#10;/CcAAAD//wMAUEsDBBQABgAIAAAAIQBKWZnf3gAAAAoBAAAPAAAAZHJzL2Rvd25yZXYueG1sTI9B&#10;T8MwDIXvSPyHyEjcWEI3qq1rOjEkjkhscGC3tPHaao1Tmmwr/Hq80zjZz356/pyvRteJEw6h9aTh&#10;caJAIFXetlRr+Px4fZiDCNGQNZ0n1PCDAVbF7U1uMuvPtMHTNtaCQyhkRkMTY59JGaoGnQkT3yPx&#10;bu8HZyLLoZZ2MGcOd51MlEqlMy3xhcb0+NJgddgenYb1Yr7+fp/R2++m3OHuqzw8JYPS+v5ufF6C&#10;iDjGqxku+IwOBTOV/kg2iI71dJGyVUOiZiAuhlRNuSt5wlUWufz/QvEHAAD//wMAUEsBAi0AFAAG&#10;AAgAAAAhALaDOJL+AAAA4QEAABMAAAAAAAAAAAAAAAAAAAAAAFtDb250ZW50X1R5cGVzXS54bWxQ&#10;SwECLQAUAAYACAAAACEAOP0h/9YAAACUAQAACwAAAAAAAAAAAAAAAAAvAQAAX3JlbHMvLnJlbHNQ&#10;SwECLQAUAAYACAAAACEAuZhVqSMCAADtAwAADgAAAAAAAAAAAAAAAAAuAgAAZHJzL2Uyb0RvYy54&#10;bWxQSwECLQAUAAYACAAAACEASlmZ394AAAAKAQAADwAAAAAAAAAAAAAAAAB9BAAAZHJzL2Rvd25y&#10;ZXYueG1sUEsFBgAAAAAEAAQA8wAAAIgFAAAAAA==&#10;" fillcolor="black" stroked="f">
                <w10:wrap type="topAndBottom" anchorx="page"/>
              </v:rect>
            </w:pict>
          </mc:Fallback>
        </mc:AlternateContent>
      </w:r>
    </w:p>
    <w:p w14:paraId="02546CE3" w14:textId="77777777" w:rsidR="00310786" w:rsidRPr="00310786" w:rsidRDefault="00310786" w:rsidP="00310786">
      <w:pPr>
        <w:contextualSpacing/>
        <w:rPr>
          <w:b/>
          <w:sz w:val="20"/>
          <w:szCs w:val="28"/>
        </w:rPr>
      </w:pPr>
    </w:p>
    <w:p w14:paraId="7BE1DFEE" w14:textId="77777777" w:rsidR="00310786" w:rsidRPr="00310786" w:rsidRDefault="00310786" w:rsidP="00310786">
      <w:pPr>
        <w:spacing w:before="10"/>
        <w:contextualSpacing/>
        <w:rPr>
          <w:b/>
          <w:sz w:val="15"/>
          <w:szCs w:val="28"/>
        </w:rPr>
      </w:pPr>
    </w:p>
    <w:p w14:paraId="2358B8C2" w14:textId="77777777" w:rsidR="00310786" w:rsidRPr="00310786" w:rsidRDefault="00310786" w:rsidP="00310786">
      <w:pPr>
        <w:spacing w:before="93"/>
        <w:ind w:left="146"/>
        <w:contextualSpacing/>
        <w:outlineLvl w:val="1"/>
        <w:rPr>
          <w:b/>
          <w:bCs/>
          <w:sz w:val="28"/>
          <w:szCs w:val="28"/>
        </w:rPr>
      </w:pPr>
      <w:r w:rsidRPr="00310786">
        <w:rPr>
          <w:b/>
          <w:bCs/>
          <w:sz w:val="28"/>
          <w:szCs w:val="28"/>
        </w:rPr>
        <w:t>НАЧАЛЬНОЕ</w:t>
      </w:r>
      <w:r w:rsidRPr="00310786">
        <w:rPr>
          <w:b/>
          <w:bCs/>
          <w:spacing w:val="78"/>
          <w:sz w:val="28"/>
          <w:szCs w:val="28"/>
        </w:rPr>
        <w:t xml:space="preserve"> </w:t>
      </w:r>
      <w:r w:rsidRPr="00310786">
        <w:rPr>
          <w:b/>
          <w:bCs/>
          <w:sz w:val="28"/>
          <w:szCs w:val="28"/>
        </w:rPr>
        <w:t>ОБЩЕЕ</w:t>
      </w:r>
      <w:r w:rsidRPr="00310786">
        <w:rPr>
          <w:b/>
          <w:bCs/>
          <w:spacing w:val="78"/>
          <w:sz w:val="28"/>
          <w:szCs w:val="28"/>
        </w:rPr>
        <w:t xml:space="preserve"> </w:t>
      </w:r>
      <w:r w:rsidRPr="00310786">
        <w:rPr>
          <w:b/>
          <w:bCs/>
          <w:sz w:val="28"/>
          <w:szCs w:val="28"/>
        </w:rPr>
        <w:t>ОБРАЗОВАНИЕ</w:t>
      </w:r>
    </w:p>
    <w:p w14:paraId="1DB4A84B" w14:textId="77777777" w:rsidR="00310786" w:rsidRPr="00310786" w:rsidRDefault="00310786" w:rsidP="00310786">
      <w:pPr>
        <w:spacing w:before="98"/>
        <w:ind w:left="146"/>
        <w:contextualSpacing/>
        <w:rPr>
          <w:sz w:val="28"/>
          <w:szCs w:val="28"/>
        </w:rPr>
      </w:pPr>
      <w:r w:rsidRPr="00310786">
        <w:rPr>
          <w:sz w:val="28"/>
          <w:szCs w:val="28"/>
        </w:rPr>
        <w:t>(1–2</w:t>
      </w:r>
      <w:r w:rsidRPr="00310786">
        <w:rPr>
          <w:spacing w:val="18"/>
          <w:sz w:val="28"/>
          <w:szCs w:val="28"/>
        </w:rPr>
        <w:t xml:space="preserve"> </w:t>
      </w:r>
      <w:r w:rsidRPr="00310786">
        <w:rPr>
          <w:sz w:val="28"/>
          <w:szCs w:val="28"/>
        </w:rPr>
        <w:t>и</w:t>
      </w:r>
      <w:r w:rsidRPr="00310786">
        <w:rPr>
          <w:spacing w:val="8"/>
          <w:sz w:val="28"/>
          <w:szCs w:val="28"/>
        </w:rPr>
        <w:t xml:space="preserve"> </w:t>
      </w:r>
      <w:r w:rsidRPr="00310786">
        <w:rPr>
          <w:sz w:val="28"/>
          <w:szCs w:val="28"/>
        </w:rPr>
        <w:t>3–4</w:t>
      </w:r>
      <w:r w:rsidRPr="00310786">
        <w:rPr>
          <w:spacing w:val="20"/>
          <w:sz w:val="28"/>
          <w:szCs w:val="28"/>
        </w:rPr>
        <w:t xml:space="preserve"> </w:t>
      </w:r>
      <w:r w:rsidRPr="00310786">
        <w:rPr>
          <w:sz w:val="28"/>
          <w:szCs w:val="28"/>
        </w:rPr>
        <w:t>классы)</w:t>
      </w:r>
    </w:p>
    <w:p w14:paraId="36A91977" w14:textId="77777777" w:rsidR="00310786" w:rsidRPr="00310786" w:rsidRDefault="00310786" w:rsidP="00310786">
      <w:pPr>
        <w:spacing w:before="3" w:after="1"/>
        <w:contextualSpacing/>
        <w:rPr>
          <w:sz w:val="18"/>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5F544E10" w14:textId="77777777" w:rsidTr="00D95803">
        <w:trPr>
          <w:trHeight w:val="874"/>
        </w:trPr>
        <w:tc>
          <w:tcPr>
            <w:tcW w:w="705" w:type="dxa"/>
          </w:tcPr>
          <w:p w14:paraId="1042CA5E" w14:textId="77777777" w:rsidR="00310786" w:rsidRPr="00310786" w:rsidRDefault="00310786" w:rsidP="00310786">
            <w:pPr>
              <w:spacing w:before="187"/>
              <w:ind w:left="187" w:firstLine="45"/>
              <w:contextualSpacing/>
              <w:rPr>
                <w:i/>
                <w:sz w:val="24"/>
                <w:szCs w:val="24"/>
              </w:rPr>
            </w:pPr>
            <w:r w:rsidRPr="00310786">
              <w:rPr>
                <w:i/>
                <w:sz w:val="24"/>
                <w:szCs w:val="24"/>
              </w:rPr>
              <w:t>№</w:t>
            </w:r>
            <w:r w:rsidRPr="00310786">
              <w:rPr>
                <w:i/>
                <w:spacing w:val="-60"/>
                <w:sz w:val="24"/>
                <w:szCs w:val="24"/>
              </w:rPr>
              <w:t xml:space="preserve"> </w:t>
            </w:r>
            <w:r w:rsidRPr="00310786">
              <w:rPr>
                <w:i/>
                <w:sz w:val="24"/>
                <w:szCs w:val="24"/>
              </w:rPr>
              <w:t>п/п</w:t>
            </w:r>
          </w:p>
        </w:tc>
        <w:tc>
          <w:tcPr>
            <w:tcW w:w="2702" w:type="dxa"/>
          </w:tcPr>
          <w:p w14:paraId="6D5A2D58" w14:textId="77777777" w:rsidR="00310786" w:rsidRPr="00310786" w:rsidRDefault="00310786" w:rsidP="00310786">
            <w:pPr>
              <w:spacing w:before="2"/>
              <w:contextualSpacing/>
              <w:rPr>
                <w:sz w:val="24"/>
                <w:szCs w:val="24"/>
              </w:rPr>
            </w:pPr>
          </w:p>
          <w:p w14:paraId="378A87D3" w14:textId="77777777" w:rsidR="00310786" w:rsidRPr="00310786" w:rsidRDefault="00310786" w:rsidP="00310786">
            <w:pPr>
              <w:spacing w:before="1"/>
              <w:ind w:left="548"/>
              <w:contextualSpacing/>
              <w:rPr>
                <w:i/>
                <w:sz w:val="24"/>
                <w:szCs w:val="24"/>
              </w:rPr>
            </w:pPr>
            <w:r w:rsidRPr="00310786">
              <w:rPr>
                <w:i/>
                <w:sz w:val="24"/>
                <w:szCs w:val="24"/>
              </w:rPr>
              <w:t>Темы</w:t>
            </w:r>
            <w:r w:rsidRPr="00310786">
              <w:rPr>
                <w:i/>
                <w:spacing w:val="20"/>
                <w:sz w:val="24"/>
                <w:szCs w:val="24"/>
              </w:rPr>
              <w:t xml:space="preserve"> </w:t>
            </w:r>
            <w:r w:rsidRPr="00310786">
              <w:rPr>
                <w:i/>
                <w:sz w:val="24"/>
                <w:szCs w:val="24"/>
              </w:rPr>
              <w:t>занятий</w:t>
            </w:r>
          </w:p>
        </w:tc>
        <w:tc>
          <w:tcPr>
            <w:tcW w:w="1560" w:type="dxa"/>
          </w:tcPr>
          <w:p w14:paraId="5889710F" w14:textId="77777777" w:rsidR="00310786" w:rsidRPr="00310786" w:rsidRDefault="00310786" w:rsidP="00310786">
            <w:pPr>
              <w:spacing w:before="187"/>
              <w:ind w:left="473" w:hanging="360"/>
              <w:contextualSpacing/>
              <w:rPr>
                <w:i/>
                <w:sz w:val="24"/>
                <w:szCs w:val="24"/>
              </w:rPr>
            </w:pPr>
            <w:r w:rsidRPr="00310786">
              <w:rPr>
                <w:i/>
                <w:sz w:val="24"/>
                <w:szCs w:val="24"/>
              </w:rPr>
              <w:t>Количество</w:t>
            </w:r>
            <w:r w:rsidRPr="00310786">
              <w:rPr>
                <w:i/>
                <w:spacing w:val="-60"/>
                <w:sz w:val="24"/>
                <w:szCs w:val="24"/>
              </w:rPr>
              <w:t xml:space="preserve"> </w:t>
            </w:r>
            <w:r w:rsidRPr="00310786">
              <w:rPr>
                <w:i/>
                <w:sz w:val="24"/>
                <w:szCs w:val="24"/>
              </w:rPr>
              <w:t>часов</w:t>
            </w:r>
          </w:p>
        </w:tc>
        <w:tc>
          <w:tcPr>
            <w:tcW w:w="4248" w:type="dxa"/>
          </w:tcPr>
          <w:p w14:paraId="2BC32A43" w14:textId="77777777" w:rsidR="00310786" w:rsidRPr="00310786" w:rsidRDefault="00310786" w:rsidP="00310786">
            <w:pPr>
              <w:spacing w:before="2"/>
              <w:contextualSpacing/>
              <w:rPr>
                <w:sz w:val="24"/>
                <w:szCs w:val="24"/>
              </w:rPr>
            </w:pPr>
          </w:p>
          <w:p w14:paraId="79390FB2" w14:textId="77777777" w:rsidR="00310786" w:rsidRPr="00310786" w:rsidRDefault="00310786" w:rsidP="00310786">
            <w:pPr>
              <w:spacing w:before="1"/>
              <w:ind w:left="865"/>
              <w:contextualSpacing/>
              <w:rPr>
                <w:i/>
                <w:sz w:val="24"/>
                <w:szCs w:val="24"/>
              </w:rPr>
            </w:pPr>
            <w:r w:rsidRPr="00310786">
              <w:rPr>
                <w:i/>
                <w:sz w:val="24"/>
                <w:szCs w:val="24"/>
              </w:rPr>
              <w:t>Основное</w:t>
            </w:r>
            <w:r w:rsidRPr="00310786">
              <w:rPr>
                <w:i/>
                <w:spacing w:val="57"/>
                <w:sz w:val="24"/>
                <w:szCs w:val="24"/>
              </w:rPr>
              <w:t xml:space="preserve"> </w:t>
            </w:r>
            <w:r w:rsidRPr="00310786">
              <w:rPr>
                <w:i/>
                <w:sz w:val="24"/>
                <w:szCs w:val="24"/>
              </w:rPr>
              <w:t>содержание</w:t>
            </w:r>
          </w:p>
        </w:tc>
        <w:tc>
          <w:tcPr>
            <w:tcW w:w="2416" w:type="dxa"/>
          </w:tcPr>
          <w:p w14:paraId="1D1C2B2F" w14:textId="77777777" w:rsidR="00310786" w:rsidRPr="00310786" w:rsidRDefault="00310786" w:rsidP="00310786">
            <w:pPr>
              <w:ind w:left="415" w:firstLine="495"/>
              <w:contextualSpacing/>
              <w:rPr>
                <w:i/>
                <w:sz w:val="24"/>
                <w:szCs w:val="24"/>
              </w:rPr>
            </w:pPr>
            <w:r w:rsidRPr="00310786">
              <w:rPr>
                <w:i/>
                <w:sz w:val="24"/>
                <w:szCs w:val="24"/>
              </w:rPr>
              <w:t>Виды</w:t>
            </w:r>
          </w:p>
          <w:p w14:paraId="5CB165F1" w14:textId="77777777" w:rsidR="00310786" w:rsidRPr="00310786" w:rsidRDefault="00310786" w:rsidP="00310786">
            <w:pPr>
              <w:ind w:left="445" w:hanging="31"/>
              <w:contextualSpacing/>
              <w:rPr>
                <w:i/>
                <w:sz w:val="24"/>
                <w:szCs w:val="24"/>
              </w:rPr>
            </w:pPr>
            <w:r w:rsidRPr="00310786">
              <w:rPr>
                <w:i/>
                <w:sz w:val="24"/>
                <w:szCs w:val="24"/>
              </w:rPr>
              <w:t>деятельности</w:t>
            </w:r>
            <w:r w:rsidRPr="00310786">
              <w:rPr>
                <w:i/>
                <w:spacing w:val="-60"/>
                <w:sz w:val="24"/>
                <w:szCs w:val="24"/>
              </w:rPr>
              <w:t xml:space="preserve"> </w:t>
            </w:r>
            <w:r w:rsidRPr="00310786">
              <w:rPr>
                <w:i/>
                <w:sz w:val="24"/>
                <w:szCs w:val="24"/>
              </w:rPr>
              <w:t>обучающихся</w:t>
            </w:r>
          </w:p>
        </w:tc>
        <w:tc>
          <w:tcPr>
            <w:tcW w:w="2941" w:type="dxa"/>
          </w:tcPr>
          <w:p w14:paraId="1CA0AD6A" w14:textId="77777777" w:rsidR="00310786" w:rsidRPr="00310786" w:rsidRDefault="00310786" w:rsidP="00310786">
            <w:pPr>
              <w:spacing w:before="2"/>
              <w:contextualSpacing/>
              <w:rPr>
                <w:sz w:val="24"/>
                <w:szCs w:val="24"/>
              </w:rPr>
            </w:pPr>
          </w:p>
          <w:p w14:paraId="5B296D55" w14:textId="77777777" w:rsidR="00310786" w:rsidRPr="00310786" w:rsidRDefault="00310786" w:rsidP="00310786">
            <w:pPr>
              <w:spacing w:before="1"/>
              <w:ind w:right="192"/>
              <w:contextualSpacing/>
              <w:jc w:val="right"/>
              <w:rPr>
                <w:i/>
                <w:sz w:val="24"/>
                <w:szCs w:val="24"/>
              </w:rPr>
            </w:pPr>
            <w:r w:rsidRPr="00310786">
              <w:rPr>
                <w:i/>
                <w:sz w:val="24"/>
                <w:szCs w:val="24"/>
              </w:rPr>
              <w:t>Электронные</w:t>
            </w:r>
            <w:r w:rsidRPr="00310786">
              <w:rPr>
                <w:i/>
                <w:spacing w:val="77"/>
                <w:sz w:val="24"/>
                <w:szCs w:val="24"/>
              </w:rPr>
              <w:t xml:space="preserve"> </w:t>
            </w:r>
            <w:r w:rsidRPr="00310786">
              <w:rPr>
                <w:i/>
                <w:sz w:val="24"/>
                <w:szCs w:val="24"/>
              </w:rPr>
              <w:t>ресурсы</w:t>
            </w:r>
          </w:p>
        </w:tc>
      </w:tr>
      <w:tr w:rsidR="00310786" w:rsidRPr="00310786" w14:paraId="2781EC34" w14:textId="77777777" w:rsidTr="00D95803">
        <w:trPr>
          <w:trHeight w:val="4387"/>
        </w:trPr>
        <w:tc>
          <w:tcPr>
            <w:tcW w:w="705" w:type="dxa"/>
          </w:tcPr>
          <w:p w14:paraId="4043A324" w14:textId="77777777" w:rsidR="00310786" w:rsidRPr="00310786" w:rsidRDefault="00310786" w:rsidP="00310786">
            <w:pPr>
              <w:spacing w:before="7"/>
              <w:ind w:left="22"/>
              <w:contextualSpacing/>
              <w:jc w:val="center"/>
              <w:rPr>
                <w:sz w:val="24"/>
                <w:szCs w:val="24"/>
              </w:rPr>
            </w:pPr>
            <w:r w:rsidRPr="00310786">
              <w:rPr>
                <w:w w:val="102"/>
                <w:sz w:val="24"/>
                <w:szCs w:val="24"/>
              </w:rPr>
              <w:t>1</w:t>
            </w:r>
          </w:p>
        </w:tc>
        <w:tc>
          <w:tcPr>
            <w:tcW w:w="2702" w:type="dxa"/>
          </w:tcPr>
          <w:p w14:paraId="7DD6620F" w14:textId="77777777" w:rsidR="00310786" w:rsidRPr="00310786" w:rsidRDefault="00310786" w:rsidP="00310786">
            <w:pPr>
              <w:spacing w:before="7"/>
              <w:ind w:left="112" w:right="651"/>
              <w:contextualSpacing/>
              <w:rPr>
                <w:sz w:val="24"/>
                <w:szCs w:val="24"/>
              </w:rPr>
            </w:pPr>
            <w:r w:rsidRPr="00310786">
              <w:rPr>
                <w:sz w:val="24"/>
                <w:szCs w:val="24"/>
              </w:rPr>
              <w:t>Образ</w:t>
            </w:r>
            <w:r w:rsidRPr="00310786">
              <w:rPr>
                <w:spacing w:val="7"/>
                <w:sz w:val="24"/>
                <w:szCs w:val="24"/>
              </w:rPr>
              <w:t xml:space="preserve"> </w:t>
            </w:r>
            <w:r w:rsidRPr="00310786">
              <w:rPr>
                <w:sz w:val="24"/>
                <w:szCs w:val="24"/>
              </w:rPr>
              <w:t>будущего.</w:t>
            </w:r>
            <w:r w:rsidRPr="00310786">
              <w:rPr>
                <w:spacing w:val="-60"/>
                <w:sz w:val="24"/>
                <w:szCs w:val="24"/>
              </w:rPr>
              <w:t xml:space="preserve"> </w:t>
            </w:r>
            <w:r w:rsidRPr="00310786">
              <w:rPr>
                <w:sz w:val="24"/>
                <w:szCs w:val="24"/>
              </w:rPr>
              <w:t>Ко</w:t>
            </w:r>
            <w:r w:rsidRPr="00310786">
              <w:rPr>
                <w:spacing w:val="27"/>
                <w:sz w:val="24"/>
                <w:szCs w:val="24"/>
              </w:rPr>
              <w:t xml:space="preserve"> </w:t>
            </w:r>
            <w:r w:rsidRPr="00310786">
              <w:rPr>
                <w:sz w:val="24"/>
                <w:szCs w:val="24"/>
              </w:rPr>
              <w:t>Дню</w:t>
            </w:r>
            <w:r w:rsidRPr="00310786">
              <w:rPr>
                <w:spacing w:val="7"/>
                <w:sz w:val="24"/>
                <w:szCs w:val="24"/>
              </w:rPr>
              <w:t xml:space="preserve"> </w:t>
            </w:r>
            <w:r w:rsidRPr="00310786">
              <w:rPr>
                <w:sz w:val="24"/>
                <w:szCs w:val="24"/>
              </w:rPr>
              <w:t>знаний</w:t>
            </w:r>
          </w:p>
        </w:tc>
        <w:tc>
          <w:tcPr>
            <w:tcW w:w="1560" w:type="dxa"/>
          </w:tcPr>
          <w:p w14:paraId="247CCC51" w14:textId="77777777" w:rsidR="00310786" w:rsidRPr="00310786" w:rsidRDefault="00310786" w:rsidP="00310786">
            <w:pPr>
              <w:spacing w:before="7"/>
              <w:ind w:left="10"/>
              <w:contextualSpacing/>
              <w:jc w:val="center"/>
              <w:rPr>
                <w:sz w:val="24"/>
                <w:szCs w:val="24"/>
              </w:rPr>
            </w:pPr>
            <w:r w:rsidRPr="00310786">
              <w:rPr>
                <w:w w:val="102"/>
                <w:sz w:val="24"/>
                <w:szCs w:val="24"/>
              </w:rPr>
              <w:t>1</w:t>
            </w:r>
          </w:p>
        </w:tc>
        <w:tc>
          <w:tcPr>
            <w:tcW w:w="4248" w:type="dxa"/>
          </w:tcPr>
          <w:p w14:paraId="62B7046F" w14:textId="77777777" w:rsidR="00310786" w:rsidRPr="00310786" w:rsidRDefault="00310786" w:rsidP="00310786">
            <w:pPr>
              <w:spacing w:before="7"/>
              <w:ind w:left="99"/>
              <w:contextualSpacing/>
              <w:rPr>
                <w:sz w:val="24"/>
                <w:szCs w:val="24"/>
              </w:rPr>
            </w:pPr>
            <w:r w:rsidRPr="00310786">
              <w:rPr>
                <w:sz w:val="24"/>
                <w:szCs w:val="24"/>
              </w:rPr>
              <w:t>Иметь</w:t>
            </w:r>
            <w:r w:rsidRPr="00310786">
              <w:rPr>
                <w:spacing w:val="32"/>
                <w:sz w:val="24"/>
                <w:szCs w:val="24"/>
              </w:rPr>
              <w:t xml:space="preserve"> </w:t>
            </w:r>
            <w:r w:rsidRPr="00310786">
              <w:rPr>
                <w:sz w:val="24"/>
                <w:szCs w:val="24"/>
              </w:rPr>
              <w:t>позитивный</w:t>
            </w:r>
            <w:r w:rsidRPr="00310786">
              <w:rPr>
                <w:spacing w:val="2"/>
                <w:sz w:val="24"/>
                <w:szCs w:val="24"/>
              </w:rPr>
              <w:t xml:space="preserve"> </w:t>
            </w:r>
            <w:r w:rsidRPr="00310786">
              <w:rPr>
                <w:sz w:val="24"/>
                <w:szCs w:val="24"/>
              </w:rPr>
              <w:t>образ</w:t>
            </w:r>
          </w:p>
          <w:p w14:paraId="2231FB54" w14:textId="77777777" w:rsidR="00310786" w:rsidRPr="00310786" w:rsidRDefault="00310786" w:rsidP="00310786">
            <w:pPr>
              <w:spacing w:before="103"/>
              <w:ind w:left="99" w:right="100"/>
              <w:contextualSpacing/>
              <w:rPr>
                <w:sz w:val="24"/>
                <w:szCs w:val="24"/>
              </w:rPr>
            </w:pPr>
            <w:r w:rsidRPr="00310786">
              <w:rPr>
                <w:sz w:val="24"/>
                <w:szCs w:val="24"/>
              </w:rPr>
              <w:t>будущего</w:t>
            </w:r>
            <w:r w:rsidRPr="00310786">
              <w:rPr>
                <w:spacing w:val="18"/>
                <w:sz w:val="24"/>
                <w:szCs w:val="24"/>
              </w:rPr>
              <w:t xml:space="preserve"> </w:t>
            </w:r>
            <w:r w:rsidRPr="00310786">
              <w:rPr>
                <w:sz w:val="24"/>
                <w:szCs w:val="24"/>
              </w:rPr>
              <w:t>–</w:t>
            </w:r>
            <w:r w:rsidRPr="00310786">
              <w:rPr>
                <w:spacing w:val="16"/>
                <w:sz w:val="24"/>
                <w:szCs w:val="24"/>
              </w:rPr>
              <w:t xml:space="preserve"> </w:t>
            </w:r>
            <w:r w:rsidRPr="00310786">
              <w:rPr>
                <w:sz w:val="24"/>
                <w:szCs w:val="24"/>
              </w:rPr>
              <w:t>значит</w:t>
            </w:r>
            <w:r w:rsidRPr="00310786">
              <w:rPr>
                <w:spacing w:val="15"/>
                <w:sz w:val="24"/>
                <w:szCs w:val="24"/>
              </w:rPr>
              <w:t xml:space="preserve"> </w:t>
            </w:r>
            <w:r w:rsidRPr="00310786">
              <w:rPr>
                <w:sz w:val="24"/>
                <w:szCs w:val="24"/>
              </w:rPr>
              <w:t>понимать,</w:t>
            </w:r>
            <w:r w:rsidRPr="00310786">
              <w:rPr>
                <w:spacing w:val="37"/>
                <w:sz w:val="24"/>
                <w:szCs w:val="24"/>
              </w:rPr>
              <w:t xml:space="preserve"> </w:t>
            </w:r>
            <w:r w:rsidRPr="00310786">
              <w:rPr>
                <w:sz w:val="24"/>
                <w:szCs w:val="24"/>
              </w:rPr>
              <w:t>к</w:t>
            </w:r>
            <w:r w:rsidRPr="00310786">
              <w:rPr>
                <w:spacing w:val="20"/>
                <w:sz w:val="24"/>
                <w:szCs w:val="24"/>
              </w:rPr>
              <w:t xml:space="preserve"> </w:t>
            </w:r>
            <w:r w:rsidRPr="00310786">
              <w:rPr>
                <w:sz w:val="24"/>
                <w:szCs w:val="24"/>
              </w:rPr>
              <w:t>чему</w:t>
            </w:r>
            <w:r w:rsidRPr="00310786">
              <w:rPr>
                <w:spacing w:val="-60"/>
                <w:sz w:val="24"/>
                <w:szCs w:val="24"/>
              </w:rPr>
              <w:t xml:space="preserve"> </w:t>
            </w:r>
            <w:r w:rsidRPr="00310786">
              <w:rPr>
                <w:sz w:val="24"/>
                <w:szCs w:val="24"/>
              </w:rPr>
              <w:t>стремиться, и</w:t>
            </w:r>
            <w:r w:rsidRPr="00310786">
              <w:rPr>
                <w:spacing w:val="1"/>
                <w:sz w:val="24"/>
                <w:szCs w:val="24"/>
              </w:rPr>
              <w:t xml:space="preserve"> </w:t>
            </w:r>
            <w:r w:rsidRPr="00310786">
              <w:rPr>
                <w:sz w:val="24"/>
                <w:szCs w:val="24"/>
              </w:rPr>
              <w:t>осознавать, что это</w:t>
            </w:r>
            <w:r w:rsidRPr="00310786">
              <w:rPr>
                <w:spacing w:val="1"/>
                <w:sz w:val="24"/>
                <w:szCs w:val="24"/>
              </w:rPr>
              <w:t xml:space="preserve"> </w:t>
            </w:r>
            <w:r w:rsidRPr="00310786">
              <w:rPr>
                <w:sz w:val="24"/>
                <w:szCs w:val="24"/>
              </w:rPr>
              <w:t>придаёт жизни</w:t>
            </w:r>
            <w:r w:rsidRPr="00310786">
              <w:rPr>
                <w:spacing w:val="1"/>
                <w:sz w:val="24"/>
                <w:szCs w:val="24"/>
              </w:rPr>
              <w:t xml:space="preserve"> </w:t>
            </w:r>
            <w:r w:rsidRPr="00310786">
              <w:rPr>
                <w:sz w:val="24"/>
                <w:szCs w:val="24"/>
              </w:rPr>
              <w:t>определённость,</w:t>
            </w:r>
            <w:r w:rsidRPr="00310786">
              <w:rPr>
                <w:spacing w:val="1"/>
                <w:sz w:val="24"/>
                <w:szCs w:val="24"/>
              </w:rPr>
              <w:t xml:space="preserve"> </w:t>
            </w:r>
            <w:r w:rsidRPr="00310786">
              <w:rPr>
                <w:sz w:val="24"/>
                <w:szCs w:val="24"/>
              </w:rPr>
              <w:t>наполняя</w:t>
            </w:r>
            <w:r w:rsidRPr="00310786">
              <w:rPr>
                <w:spacing w:val="51"/>
                <w:sz w:val="24"/>
                <w:szCs w:val="24"/>
              </w:rPr>
              <w:t xml:space="preserve"> </w:t>
            </w:r>
            <w:r w:rsidRPr="00310786">
              <w:rPr>
                <w:sz w:val="24"/>
                <w:szCs w:val="24"/>
              </w:rPr>
              <w:t>её</w:t>
            </w:r>
            <w:r w:rsidRPr="00310786">
              <w:rPr>
                <w:spacing w:val="8"/>
                <w:sz w:val="24"/>
                <w:szCs w:val="24"/>
              </w:rPr>
              <w:t xml:space="preserve"> </w:t>
            </w:r>
            <w:r w:rsidRPr="00310786">
              <w:rPr>
                <w:sz w:val="24"/>
                <w:szCs w:val="24"/>
              </w:rPr>
              <w:t>глубокими</w:t>
            </w:r>
            <w:r w:rsidRPr="00310786">
              <w:rPr>
                <w:spacing w:val="30"/>
                <w:sz w:val="24"/>
                <w:szCs w:val="24"/>
              </w:rPr>
              <w:t xml:space="preserve"> </w:t>
            </w:r>
            <w:r w:rsidRPr="00310786">
              <w:rPr>
                <w:sz w:val="24"/>
                <w:szCs w:val="24"/>
              </w:rPr>
              <w:t>смыслами</w:t>
            </w:r>
          </w:p>
          <w:p w14:paraId="728399A8" w14:textId="77777777" w:rsidR="00310786" w:rsidRPr="00310786" w:rsidRDefault="00310786" w:rsidP="00310786">
            <w:pPr>
              <w:spacing w:before="6"/>
              <w:ind w:left="99" w:right="153"/>
              <w:contextualSpacing/>
              <w:rPr>
                <w:sz w:val="24"/>
                <w:szCs w:val="24"/>
              </w:rPr>
            </w:pPr>
            <w:r w:rsidRPr="00310786">
              <w:rPr>
                <w:sz w:val="24"/>
                <w:szCs w:val="24"/>
              </w:rPr>
              <w:t>и</w:t>
            </w:r>
            <w:r w:rsidRPr="00310786">
              <w:rPr>
                <w:spacing w:val="62"/>
                <w:sz w:val="24"/>
                <w:szCs w:val="24"/>
              </w:rPr>
              <w:t xml:space="preserve"> </w:t>
            </w:r>
            <w:r w:rsidRPr="00310786">
              <w:rPr>
                <w:sz w:val="24"/>
                <w:szCs w:val="24"/>
              </w:rPr>
              <w:t>ценностями. Будущее</w:t>
            </w:r>
            <w:r w:rsidRPr="00310786">
              <w:rPr>
                <w:spacing w:val="63"/>
                <w:sz w:val="24"/>
                <w:szCs w:val="24"/>
              </w:rPr>
              <w:t xml:space="preserve"> </w:t>
            </w:r>
            <w:r w:rsidRPr="00310786">
              <w:rPr>
                <w:sz w:val="24"/>
                <w:szCs w:val="24"/>
              </w:rPr>
              <w:t>России –</w:t>
            </w:r>
            <w:r w:rsidRPr="00310786">
              <w:rPr>
                <w:spacing w:val="1"/>
                <w:sz w:val="24"/>
                <w:szCs w:val="24"/>
              </w:rPr>
              <w:t xml:space="preserve"> </w:t>
            </w:r>
            <w:r w:rsidRPr="00310786">
              <w:rPr>
                <w:sz w:val="24"/>
                <w:szCs w:val="24"/>
              </w:rPr>
              <w:t>это</w:t>
            </w:r>
            <w:r w:rsidRPr="00310786">
              <w:rPr>
                <w:spacing w:val="1"/>
                <w:sz w:val="24"/>
                <w:szCs w:val="24"/>
              </w:rPr>
              <w:t xml:space="preserve"> </w:t>
            </w:r>
            <w:r w:rsidRPr="00310786">
              <w:rPr>
                <w:sz w:val="24"/>
                <w:szCs w:val="24"/>
              </w:rPr>
              <w:t>образ сильного</w:t>
            </w:r>
            <w:r w:rsidRPr="00310786">
              <w:rPr>
                <w:spacing w:val="1"/>
                <w:sz w:val="24"/>
                <w:szCs w:val="24"/>
              </w:rPr>
              <w:t xml:space="preserve"> </w:t>
            </w:r>
            <w:r w:rsidRPr="00310786">
              <w:rPr>
                <w:sz w:val="24"/>
                <w:szCs w:val="24"/>
              </w:rPr>
              <w:t>и независимого</w:t>
            </w:r>
            <w:r w:rsidRPr="00310786">
              <w:rPr>
                <w:spacing w:val="1"/>
                <w:sz w:val="24"/>
                <w:szCs w:val="24"/>
              </w:rPr>
              <w:t xml:space="preserve"> </w:t>
            </w:r>
            <w:r w:rsidRPr="00310786">
              <w:rPr>
                <w:sz w:val="24"/>
                <w:szCs w:val="24"/>
              </w:rPr>
              <w:t>государства,</w:t>
            </w:r>
            <w:r w:rsidRPr="00310786">
              <w:rPr>
                <w:spacing w:val="25"/>
                <w:sz w:val="24"/>
                <w:szCs w:val="24"/>
              </w:rPr>
              <w:t xml:space="preserve"> </w:t>
            </w:r>
            <w:r w:rsidRPr="00310786">
              <w:rPr>
                <w:sz w:val="24"/>
                <w:szCs w:val="24"/>
              </w:rPr>
              <w:t>благополучие</w:t>
            </w:r>
            <w:r w:rsidRPr="00310786">
              <w:rPr>
                <w:spacing w:val="38"/>
                <w:sz w:val="24"/>
                <w:szCs w:val="24"/>
              </w:rPr>
              <w:t xml:space="preserve"> </w:t>
            </w:r>
            <w:r w:rsidRPr="00310786">
              <w:rPr>
                <w:sz w:val="24"/>
                <w:szCs w:val="24"/>
              </w:rPr>
              <w:t>которого</w:t>
            </w:r>
            <w:r w:rsidRPr="00310786">
              <w:rPr>
                <w:spacing w:val="-59"/>
                <w:sz w:val="24"/>
                <w:szCs w:val="24"/>
              </w:rPr>
              <w:t xml:space="preserve"> </w:t>
            </w:r>
            <w:r w:rsidRPr="00310786">
              <w:rPr>
                <w:sz w:val="24"/>
                <w:szCs w:val="24"/>
              </w:rPr>
              <w:t>напрямую</w:t>
            </w:r>
            <w:r w:rsidRPr="00310786">
              <w:rPr>
                <w:spacing w:val="1"/>
                <w:sz w:val="24"/>
                <w:szCs w:val="24"/>
              </w:rPr>
              <w:t xml:space="preserve"> </w:t>
            </w:r>
            <w:r w:rsidRPr="00310786">
              <w:rPr>
                <w:sz w:val="24"/>
                <w:szCs w:val="24"/>
              </w:rPr>
              <w:t>зависит от наших</w:t>
            </w:r>
            <w:r w:rsidRPr="00310786">
              <w:rPr>
                <w:spacing w:val="1"/>
                <w:sz w:val="24"/>
                <w:szCs w:val="24"/>
              </w:rPr>
              <w:t xml:space="preserve"> </w:t>
            </w:r>
            <w:r w:rsidRPr="00310786">
              <w:rPr>
                <w:sz w:val="24"/>
                <w:szCs w:val="24"/>
              </w:rPr>
              <w:t>действий</w:t>
            </w:r>
            <w:r w:rsidRPr="00310786">
              <w:rPr>
                <w:spacing w:val="12"/>
                <w:sz w:val="24"/>
                <w:szCs w:val="24"/>
              </w:rPr>
              <w:t xml:space="preserve"> </w:t>
            </w:r>
            <w:r w:rsidRPr="00310786">
              <w:rPr>
                <w:sz w:val="24"/>
                <w:szCs w:val="24"/>
              </w:rPr>
              <w:t>уже</w:t>
            </w:r>
            <w:r w:rsidRPr="00310786">
              <w:rPr>
                <w:spacing w:val="5"/>
                <w:sz w:val="24"/>
                <w:szCs w:val="24"/>
              </w:rPr>
              <w:t xml:space="preserve"> </w:t>
            </w:r>
            <w:r w:rsidRPr="00310786">
              <w:rPr>
                <w:sz w:val="24"/>
                <w:szCs w:val="24"/>
              </w:rPr>
              <w:t>сегодня.</w:t>
            </w:r>
          </w:p>
          <w:p w14:paraId="3DAAC18F" w14:textId="77777777" w:rsidR="00310786" w:rsidRPr="00310786" w:rsidRDefault="00310786" w:rsidP="00310786">
            <w:pPr>
              <w:ind w:left="99" w:right="988"/>
              <w:contextualSpacing/>
              <w:rPr>
                <w:sz w:val="24"/>
                <w:szCs w:val="24"/>
              </w:rPr>
            </w:pPr>
            <w:r w:rsidRPr="00310786">
              <w:rPr>
                <w:sz w:val="24"/>
                <w:szCs w:val="24"/>
              </w:rPr>
              <w:t>День</w:t>
            </w:r>
            <w:r w:rsidRPr="00310786">
              <w:rPr>
                <w:spacing w:val="11"/>
                <w:sz w:val="24"/>
                <w:szCs w:val="24"/>
              </w:rPr>
              <w:t xml:space="preserve"> </w:t>
            </w:r>
            <w:r w:rsidRPr="00310786">
              <w:rPr>
                <w:sz w:val="24"/>
                <w:szCs w:val="24"/>
              </w:rPr>
              <w:t>знаний</w:t>
            </w:r>
            <w:r w:rsidRPr="00310786">
              <w:rPr>
                <w:spacing w:val="27"/>
                <w:sz w:val="24"/>
                <w:szCs w:val="24"/>
              </w:rPr>
              <w:t xml:space="preserve"> </w:t>
            </w:r>
            <w:r w:rsidRPr="00310786">
              <w:rPr>
                <w:sz w:val="24"/>
                <w:szCs w:val="24"/>
              </w:rPr>
              <w:t>–</w:t>
            </w:r>
            <w:r w:rsidRPr="00310786">
              <w:rPr>
                <w:spacing w:val="16"/>
                <w:sz w:val="24"/>
                <w:szCs w:val="24"/>
              </w:rPr>
              <w:t xml:space="preserve"> </w:t>
            </w:r>
            <w:r w:rsidRPr="00310786">
              <w:rPr>
                <w:sz w:val="24"/>
                <w:szCs w:val="24"/>
              </w:rPr>
              <w:t>это</w:t>
            </w:r>
            <w:r w:rsidRPr="00310786">
              <w:rPr>
                <w:spacing w:val="34"/>
                <w:sz w:val="24"/>
                <w:szCs w:val="24"/>
              </w:rPr>
              <w:t xml:space="preserve"> </w:t>
            </w:r>
            <w:r w:rsidRPr="00310786">
              <w:rPr>
                <w:sz w:val="24"/>
                <w:szCs w:val="24"/>
              </w:rPr>
              <w:t>праздник,</w:t>
            </w:r>
            <w:r w:rsidRPr="00310786">
              <w:rPr>
                <w:spacing w:val="-59"/>
                <w:sz w:val="24"/>
                <w:szCs w:val="24"/>
              </w:rPr>
              <w:t xml:space="preserve"> </w:t>
            </w:r>
            <w:r w:rsidRPr="00310786">
              <w:rPr>
                <w:sz w:val="24"/>
                <w:szCs w:val="24"/>
              </w:rPr>
              <w:t>который</w:t>
            </w:r>
            <w:r w:rsidRPr="00310786">
              <w:rPr>
                <w:spacing w:val="28"/>
                <w:sz w:val="24"/>
                <w:szCs w:val="24"/>
              </w:rPr>
              <w:t xml:space="preserve"> </w:t>
            </w:r>
            <w:r w:rsidRPr="00310786">
              <w:rPr>
                <w:sz w:val="24"/>
                <w:szCs w:val="24"/>
              </w:rPr>
              <w:t>напоминает</w:t>
            </w:r>
            <w:r w:rsidRPr="00310786">
              <w:rPr>
                <w:spacing w:val="23"/>
                <w:sz w:val="24"/>
                <w:szCs w:val="24"/>
              </w:rPr>
              <w:t xml:space="preserve"> </w:t>
            </w:r>
            <w:r w:rsidRPr="00310786">
              <w:rPr>
                <w:sz w:val="24"/>
                <w:szCs w:val="24"/>
              </w:rPr>
              <w:t>нам</w:t>
            </w:r>
          </w:p>
          <w:p w14:paraId="5AD06AC8" w14:textId="77777777" w:rsidR="00310786" w:rsidRPr="00310786" w:rsidRDefault="00310786" w:rsidP="00310786">
            <w:pPr>
              <w:ind w:left="99" w:right="372"/>
              <w:contextualSpacing/>
              <w:rPr>
                <w:sz w:val="24"/>
                <w:szCs w:val="24"/>
              </w:rPr>
            </w:pPr>
            <w:r w:rsidRPr="00310786">
              <w:rPr>
                <w:sz w:val="24"/>
                <w:szCs w:val="24"/>
              </w:rPr>
              <w:t>о</w:t>
            </w:r>
            <w:r w:rsidRPr="00310786">
              <w:rPr>
                <w:spacing w:val="8"/>
                <w:sz w:val="24"/>
                <w:szCs w:val="24"/>
              </w:rPr>
              <w:t xml:space="preserve"> </w:t>
            </w:r>
            <w:r w:rsidRPr="00310786">
              <w:rPr>
                <w:sz w:val="24"/>
                <w:szCs w:val="24"/>
              </w:rPr>
              <w:t>важности</w:t>
            </w:r>
            <w:r w:rsidRPr="00310786">
              <w:rPr>
                <w:spacing w:val="14"/>
                <w:sz w:val="24"/>
                <w:szCs w:val="24"/>
              </w:rPr>
              <w:t xml:space="preserve"> </w:t>
            </w:r>
            <w:r w:rsidRPr="00310786">
              <w:rPr>
                <w:sz w:val="24"/>
                <w:szCs w:val="24"/>
              </w:rPr>
              <w:t>и</w:t>
            </w:r>
            <w:r w:rsidRPr="00310786">
              <w:rPr>
                <w:spacing w:val="14"/>
                <w:sz w:val="24"/>
                <w:szCs w:val="24"/>
              </w:rPr>
              <w:t xml:space="preserve"> </w:t>
            </w:r>
            <w:r w:rsidRPr="00310786">
              <w:rPr>
                <w:sz w:val="24"/>
                <w:szCs w:val="24"/>
              </w:rPr>
              <w:t>ценности</w:t>
            </w:r>
            <w:r w:rsidRPr="00310786">
              <w:rPr>
                <w:spacing w:val="1"/>
                <w:sz w:val="24"/>
                <w:szCs w:val="24"/>
              </w:rPr>
              <w:t xml:space="preserve"> </w:t>
            </w:r>
            <w:r w:rsidRPr="00310786">
              <w:rPr>
                <w:sz w:val="24"/>
                <w:szCs w:val="24"/>
              </w:rPr>
              <w:t>образования,</w:t>
            </w:r>
            <w:r w:rsidRPr="00310786">
              <w:rPr>
                <w:spacing w:val="32"/>
                <w:sz w:val="24"/>
                <w:szCs w:val="24"/>
              </w:rPr>
              <w:t xml:space="preserve"> </w:t>
            </w:r>
            <w:r w:rsidRPr="00310786">
              <w:rPr>
                <w:sz w:val="24"/>
                <w:szCs w:val="24"/>
              </w:rPr>
              <w:t>которое</w:t>
            </w:r>
            <w:r w:rsidRPr="00310786">
              <w:rPr>
                <w:spacing w:val="49"/>
                <w:sz w:val="24"/>
                <w:szCs w:val="24"/>
              </w:rPr>
              <w:t xml:space="preserve"> </w:t>
            </w:r>
            <w:r w:rsidRPr="00310786">
              <w:rPr>
                <w:sz w:val="24"/>
                <w:szCs w:val="24"/>
              </w:rPr>
              <w:t>является</w:t>
            </w:r>
          </w:p>
          <w:p w14:paraId="089D60B6" w14:textId="77777777" w:rsidR="00310786" w:rsidRPr="00310786" w:rsidRDefault="00310786" w:rsidP="00310786">
            <w:pPr>
              <w:ind w:left="99"/>
              <w:contextualSpacing/>
              <w:rPr>
                <w:sz w:val="24"/>
                <w:szCs w:val="24"/>
              </w:rPr>
            </w:pPr>
            <w:r w:rsidRPr="00310786">
              <w:rPr>
                <w:sz w:val="24"/>
                <w:szCs w:val="24"/>
              </w:rPr>
              <w:t>основой</w:t>
            </w:r>
            <w:r w:rsidRPr="00310786">
              <w:rPr>
                <w:spacing w:val="22"/>
                <w:sz w:val="24"/>
                <w:szCs w:val="24"/>
              </w:rPr>
              <w:t xml:space="preserve"> </w:t>
            </w:r>
            <w:r w:rsidRPr="00310786">
              <w:rPr>
                <w:sz w:val="24"/>
                <w:szCs w:val="24"/>
              </w:rPr>
              <w:t>позитивного</w:t>
            </w:r>
            <w:r w:rsidRPr="00310786">
              <w:rPr>
                <w:spacing w:val="58"/>
                <w:sz w:val="24"/>
                <w:szCs w:val="24"/>
              </w:rPr>
              <w:t xml:space="preserve"> </w:t>
            </w:r>
            <w:r w:rsidRPr="00310786">
              <w:rPr>
                <w:sz w:val="24"/>
                <w:szCs w:val="24"/>
              </w:rPr>
              <w:t>образа</w:t>
            </w:r>
          </w:p>
        </w:tc>
        <w:tc>
          <w:tcPr>
            <w:tcW w:w="2416" w:type="dxa"/>
          </w:tcPr>
          <w:p w14:paraId="1893E8BB" w14:textId="77777777" w:rsidR="00310786" w:rsidRPr="00310786" w:rsidRDefault="00310786" w:rsidP="00310786">
            <w:pPr>
              <w:spacing w:before="7"/>
              <w:ind w:left="115"/>
              <w:contextualSpacing/>
              <w:rPr>
                <w:sz w:val="24"/>
                <w:szCs w:val="24"/>
              </w:rPr>
            </w:pPr>
            <w:r w:rsidRPr="00310786">
              <w:rPr>
                <w:sz w:val="24"/>
                <w:szCs w:val="24"/>
              </w:rPr>
              <w:t>Познавательная</w:t>
            </w:r>
            <w:r w:rsidRPr="00310786">
              <w:rPr>
                <w:spacing w:val="1"/>
                <w:sz w:val="24"/>
                <w:szCs w:val="24"/>
              </w:rPr>
              <w:t xml:space="preserve"> </w:t>
            </w:r>
            <w:r w:rsidRPr="00310786">
              <w:rPr>
                <w:sz w:val="24"/>
                <w:szCs w:val="24"/>
              </w:rPr>
              <w:t>беседа,</w:t>
            </w:r>
            <w:r w:rsidRPr="00310786">
              <w:rPr>
                <w:spacing w:val="1"/>
                <w:sz w:val="24"/>
                <w:szCs w:val="24"/>
              </w:rPr>
              <w:t xml:space="preserve"> </w:t>
            </w:r>
            <w:r w:rsidRPr="00310786">
              <w:rPr>
                <w:sz w:val="24"/>
                <w:szCs w:val="24"/>
              </w:rPr>
              <w:t>просмотр</w:t>
            </w:r>
            <w:r w:rsidRPr="00310786">
              <w:rPr>
                <w:spacing w:val="1"/>
                <w:sz w:val="24"/>
                <w:szCs w:val="24"/>
              </w:rPr>
              <w:t xml:space="preserve"> </w:t>
            </w:r>
            <w:r w:rsidRPr="00310786">
              <w:rPr>
                <w:sz w:val="24"/>
                <w:szCs w:val="24"/>
              </w:rPr>
              <w:t>видеофрагментов,</w:t>
            </w:r>
            <w:r w:rsidRPr="00310786">
              <w:rPr>
                <w:spacing w:val="1"/>
                <w:sz w:val="24"/>
                <w:szCs w:val="24"/>
              </w:rPr>
              <w:t xml:space="preserve"> </w:t>
            </w:r>
            <w:r w:rsidRPr="00310786">
              <w:rPr>
                <w:sz w:val="24"/>
                <w:szCs w:val="24"/>
              </w:rPr>
              <w:t>выполнение</w:t>
            </w:r>
            <w:r w:rsidRPr="00310786">
              <w:rPr>
                <w:spacing w:val="1"/>
                <w:sz w:val="24"/>
                <w:szCs w:val="24"/>
              </w:rPr>
              <w:t xml:space="preserve"> </w:t>
            </w:r>
            <w:r w:rsidRPr="00310786">
              <w:rPr>
                <w:sz w:val="24"/>
                <w:szCs w:val="24"/>
              </w:rPr>
              <w:t>интерактивных</w:t>
            </w:r>
            <w:r w:rsidRPr="00310786">
              <w:rPr>
                <w:spacing w:val="1"/>
                <w:sz w:val="24"/>
                <w:szCs w:val="24"/>
              </w:rPr>
              <w:t xml:space="preserve"> </w:t>
            </w:r>
            <w:r w:rsidRPr="00310786">
              <w:rPr>
                <w:sz w:val="24"/>
                <w:szCs w:val="24"/>
              </w:rPr>
              <w:t>заданий,</w:t>
            </w:r>
            <w:r w:rsidRPr="00310786">
              <w:rPr>
                <w:spacing w:val="21"/>
                <w:sz w:val="24"/>
                <w:szCs w:val="24"/>
              </w:rPr>
              <w:t xml:space="preserve"> </w:t>
            </w:r>
            <w:r w:rsidRPr="00310786">
              <w:rPr>
                <w:sz w:val="24"/>
                <w:szCs w:val="24"/>
              </w:rPr>
              <w:t>работа</w:t>
            </w:r>
          </w:p>
          <w:p w14:paraId="7D5413C3" w14:textId="77777777" w:rsidR="00310786" w:rsidRPr="00310786" w:rsidRDefault="00310786" w:rsidP="00310786">
            <w:pPr>
              <w:ind w:left="115"/>
              <w:contextualSpacing/>
              <w:rPr>
                <w:sz w:val="24"/>
                <w:szCs w:val="24"/>
              </w:rPr>
            </w:pPr>
            <w:r w:rsidRPr="00310786">
              <w:rPr>
                <w:sz w:val="24"/>
                <w:szCs w:val="24"/>
              </w:rPr>
              <w:t>с</w:t>
            </w:r>
            <w:r w:rsidRPr="00310786">
              <w:rPr>
                <w:spacing w:val="20"/>
                <w:sz w:val="24"/>
                <w:szCs w:val="24"/>
              </w:rPr>
              <w:t xml:space="preserve"> </w:t>
            </w:r>
            <w:r w:rsidRPr="00310786">
              <w:rPr>
                <w:sz w:val="24"/>
                <w:szCs w:val="24"/>
              </w:rPr>
              <w:t>текстовым</w:t>
            </w:r>
          </w:p>
          <w:p w14:paraId="1D872B22" w14:textId="77777777" w:rsidR="00310786" w:rsidRPr="00310786" w:rsidRDefault="00310786" w:rsidP="00310786">
            <w:pPr>
              <w:spacing w:before="103"/>
              <w:ind w:left="115"/>
              <w:contextualSpacing/>
              <w:rPr>
                <w:sz w:val="24"/>
                <w:szCs w:val="24"/>
              </w:rPr>
            </w:pPr>
            <w:r w:rsidRPr="00310786">
              <w:rPr>
                <w:sz w:val="24"/>
                <w:szCs w:val="24"/>
              </w:rPr>
              <w:t>и</w:t>
            </w:r>
            <w:r w:rsidRPr="00310786">
              <w:rPr>
                <w:spacing w:val="1"/>
                <w:sz w:val="24"/>
                <w:szCs w:val="24"/>
              </w:rPr>
              <w:t xml:space="preserve"> </w:t>
            </w:r>
            <w:r w:rsidRPr="00310786">
              <w:rPr>
                <w:sz w:val="24"/>
                <w:szCs w:val="24"/>
              </w:rPr>
              <w:t>иллюстративным</w:t>
            </w:r>
            <w:r w:rsidRPr="00310786">
              <w:rPr>
                <w:spacing w:val="-60"/>
                <w:sz w:val="24"/>
                <w:szCs w:val="24"/>
              </w:rPr>
              <w:t xml:space="preserve"> </w:t>
            </w:r>
            <w:r w:rsidRPr="00310786">
              <w:rPr>
                <w:sz w:val="24"/>
                <w:szCs w:val="24"/>
              </w:rPr>
              <w:t>материалом</w:t>
            </w:r>
          </w:p>
        </w:tc>
        <w:tc>
          <w:tcPr>
            <w:tcW w:w="2941" w:type="dxa"/>
          </w:tcPr>
          <w:p w14:paraId="658E849A" w14:textId="77777777" w:rsidR="00310786" w:rsidRPr="00310786" w:rsidRDefault="00B2617F" w:rsidP="00310786">
            <w:pPr>
              <w:spacing w:before="7"/>
              <w:ind w:right="150"/>
              <w:contextualSpacing/>
              <w:jc w:val="right"/>
              <w:rPr>
                <w:sz w:val="24"/>
                <w:szCs w:val="24"/>
              </w:rPr>
            </w:pPr>
            <w:hyperlink r:id="rId860">
              <w:r w:rsidR="00310786" w:rsidRPr="00310786">
                <w:rPr>
                  <w:color w:val="0462C1"/>
                  <w:sz w:val="24"/>
                  <w:szCs w:val="24"/>
                  <w:u w:val="single" w:color="0462C1"/>
                </w:rPr>
                <w:t>https://razgovor.edsoo.ru</w:t>
              </w:r>
            </w:hyperlink>
          </w:p>
        </w:tc>
      </w:tr>
    </w:tbl>
    <w:p w14:paraId="3E4F3BB7" w14:textId="77777777" w:rsidR="00310786" w:rsidRPr="00310786" w:rsidRDefault="00310786" w:rsidP="00310786">
      <w:pPr>
        <w:contextualSpacing/>
        <w:jc w:val="right"/>
        <w:rPr>
          <w:sz w:val="25"/>
        </w:rPr>
        <w:sectPr w:rsidR="00310786" w:rsidRPr="00310786">
          <w:footerReference w:type="default" r:id="rId861"/>
          <w:pgSz w:w="16850" w:h="11910" w:orient="landscape"/>
          <w:pgMar w:top="1100" w:right="720" w:bottom="860" w:left="1280" w:header="0" w:footer="672" w:gutter="0"/>
          <w:cols w:space="720"/>
        </w:sectPr>
      </w:pPr>
    </w:p>
    <w:p w14:paraId="00B2B77F"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5F383E15" w14:textId="77777777" w:rsidTr="00D95803">
        <w:trPr>
          <w:trHeight w:val="2078"/>
        </w:trPr>
        <w:tc>
          <w:tcPr>
            <w:tcW w:w="705" w:type="dxa"/>
          </w:tcPr>
          <w:p w14:paraId="633638B5" w14:textId="77777777" w:rsidR="00310786" w:rsidRPr="00310786" w:rsidRDefault="00310786" w:rsidP="00310786">
            <w:pPr>
              <w:contextualSpacing/>
              <w:rPr>
                <w:sz w:val="24"/>
              </w:rPr>
            </w:pPr>
          </w:p>
        </w:tc>
        <w:tc>
          <w:tcPr>
            <w:tcW w:w="2702" w:type="dxa"/>
          </w:tcPr>
          <w:p w14:paraId="322A7317" w14:textId="77777777" w:rsidR="00310786" w:rsidRPr="00310786" w:rsidRDefault="00310786" w:rsidP="00310786">
            <w:pPr>
              <w:contextualSpacing/>
              <w:rPr>
                <w:sz w:val="24"/>
              </w:rPr>
            </w:pPr>
          </w:p>
        </w:tc>
        <w:tc>
          <w:tcPr>
            <w:tcW w:w="1560" w:type="dxa"/>
          </w:tcPr>
          <w:p w14:paraId="218DF78C" w14:textId="77777777" w:rsidR="00310786" w:rsidRPr="00310786" w:rsidRDefault="00310786" w:rsidP="00310786">
            <w:pPr>
              <w:contextualSpacing/>
              <w:rPr>
                <w:sz w:val="24"/>
              </w:rPr>
            </w:pPr>
          </w:p>
        </w:tc>
        <w:tc>
          <w:tcPr>
            <w:tcW w:w="4248" w:type="dxa"/>
          </w:tcPr>
          <w:p w14:paraId="5E5E868E" w14:textId="77777777" w:rsidR="00310786" w:rsidRPr="00310786" w:rsidRDefault="00310786" w:rsidP="00310786">
            <w:pPr>
              <w:ind w:right="372"/>
              <w:contextualSpacing/>
              <w:rPr>
                <w:sz w:val="25"/>
              </w:rPr>
            </w:pPr>
            <w:r w:rsidRPr="00310786">
              <w:rPr>
                <w:sz w:val="25"/>
              </w:rPr>
              <w:t>будущего,</w:t>
            </w:r>
            <w:r w:rsidRPr="00310786">
              <w:rPr>
                <w:spacing w:val="-5"/>
                <w:sz w:val="25"/>
              </w:rPr>
              <w:t xml:space="preserve"> </w:t>
            </w:r>
            <w:r w:rsidRPr="00310786">
              <w:rPr>
                <w:sz w:val="25"/>
              </w:rPr>
              <w:t>ведь</w:t>
            </w:r>
            <w:r w:rsidRPr="00310786">
              <w:rPr>
                <w:spacing w:val="19"/>
                <w:sz w:val="25"/>
              </w:rPr>
              <w:t xml:space="preserve"> </w:t>
            </w:r>
            <w:r w:rsidRPr="00310786">
              <w:rPr>
                <w:sz w:val="25"/>
              </w:rPr>
              <w:t>в</w:t>
            </w:r>
            <w:r w:rsidRPr="00310786">
              <w:rPr>
                <w:spacing w:val="-2"/>
                <w:sz w:val="25"/>
              </w:rPr>
              <w:t xml:space="preserve"> </w:t>
            </w:r>
            <w:r w:rsidRPr="00310786">
              <w:rPr>
                <w:sz w:val="25"/>
              </w:rPr>
              <w:t>условиях</w:t>
            </w:r>
            <w:r w:rsidRPr="00310786">
              <w:rPr>
                <w:spacing w:val="1"/>
                <w:sz w:val="25"/>
              </w:rPr>
              <w:t xml:space="preserve"> </w:t>
            </w:r>
            <w:r w:rsidRPr="00310786">
              <w:rPr>
                <w:sz w:val="25"/>
              </w:rPr>
              <w:t>стремительных</w:t>
            </w:r>
            <w:r w:rsidRPr="00310786">
              <w:rPr>
                <w:spacing w:val="49"/>
                <w:sz w:val="25"/>
              </w:rPr>
              <w:t xml:space="preserve"> </w:t>
            </w:r>
            <w:r w:rsidRPr="00310786">
              <w:rPr>
                <w:sz w:val="25"/>
              </w:rPr>
              <w:t>изменений</w:t>
            </w:r>
            <w:r w:rsidRPr="00310786">
              <w:rPr>
                <w:spacing w:val="58"/>
                <w:sz w:val="25"/>
              </w:rPr>
              <w:t xml:space="preserve"> </w:t>
            </w:r>
            <w:r w:rsidRPr="00310786">
              <w:rPr>
                <w:sz w:val="25"/>
              </w:rPr>
              <w:t>в</w:t>
            </w:r>
            <w:r w:rsidRPr="00310786">
              <w:rPr>
                <w:spacing w:val="19"/>
                <w:sz w:val="25"/>
              </w:rPr>
              <w:t xml:space="preserve"> </w:t>
            </w:r>
            <w:r w:rsidRPr="00310786">
              <w:rPr>
                <w:sz w:val="25"/>
              </w:rPr>
              <w:t>мире</w:t>
            </w:r>
            <w:r w:rsidRPr="00310786">
              <w:rPr>
                <w:spacing w:val="-60"/>
                <w:sz w:val="25"/>
              </w:rPr>
              <w:t xml:space="preserve"> </w:t>
            </w:r>
            <w:r w:rsidRPr="00310786">
              <w:rPr>
                <w:sz w:val="25"/>
              </w:rPr>
              <w:t>крайне</w:t>
            </w:r>
            <w:r w:rsidRPr="00310786">
              <w:rPr>
                <w:spacing w:val="6"/>
                <w:sz w:val="25"/>
              </w:rPr>
              <w:t xml:space="preserve"> </w:t>
            </w:r>
            <w:r w:rsidRPr="00310786">
              <w:rPr>
                <w:sz w:val="25"/>
              </w:rPr>
              <w:t>важно</w:t>
            </w:r>
            <w:r w:rsidRPr="00310786">
              <w:rPr>
                <w:spacing w:val="7"/>
                <w:sz w:val="25"/>
              </w:rPr>
              <w:t xml:space="preserve"> </w:t>
            </w:r>
            <w:r w:rsidRPr="00310786">
              <w:rPr>
                <w:sz w:val="25"/>
              </w:rPr>
              <w:t>учиться</w:t>
            </w:r>
          </w:p>
          <w:p w14:paraId="6B5CE77A" w14:textId="77777777" w:rsidR="00310786" w:rsidRPr="00310786" w:rsidRDefault="00310786" w:rsidP="00310786">
            <w:pPr>
              <w:ind w:left="99"/>
              <w:contextualSpacing/>
              <w:rPr>
                <w:sz w:val="25"/>
              </w:rPr>
            </w:pPr>
            <w:r w:rsidRPr="00310786">
              <w:rPr>
                <w:sz w:val="25"/>
              </w:rPr>
              <w:t>на протяжении</w:t>
            </w:r>
            <w:r w:rsidRPr="00310786">
              <w:rPr>
                <w:spacing w:val="1"/>
                <w:sz w:val="25"/>
              </w:rPr>
              <w:t xml:space="preserve"> </w:t>
            </w:r>
            <w:r w:rsidRPr="00310786">
              <w:rPr>
                <w:sz w:val="25"/>
              </w:rPr>
              <w:t>всей жизни,</w:t>
            </w:r>
            <w:r w:rsidRPr="00310786">
              <w:rPr>
                <w:spacing w:val="1"/>
                <w:sz w:val="25"/>
              </w:rPr>
              <w:t xml:space="preserve"> </w:t>
            </w:r>
            <w:r w:rsidRPr="00310786">
              <w:rPr>
                <w:sz w:val="25"/>
              </w:rPr>
              <w:t>чтобы</w:t>
            </w:r>
            <w:r w:rsidRPr="00310786">
              <w:rPr>
                <w:spacing w:val="-60"/>
                <w:sz w:val="25"/>
              </w:rPr>
              <w:t xml:space="preserve"> </w:t>
            </w:r>
            <w:r w:rsidRPr="00310786">
              <w:rPr>
                <w:sz w:val="25"/>
              </w:rPr>
              <w:t>идти</w:t>
            </w:r>
            <w:r w:rsidRPr="00310786">
              <w:rPr>
                <w:spacing w:val="15"/>
                <w:sz w:val="25"/>
              </w:rPr>
              <w:t xml:space="preserve"> </w:t>
            </w:r>
            <w:r w:rsidRPr="00310786">
              <w:rPr>
                <w:sz w:val="25"/>
              </w:rPr>
              <w:t>в</w:t>
            </w:r>
            <w:r w:rsidRPr="00310786">
              <w:rPr>
                <w:spacing w:val="16"/>
                <w:sz w:val="25"/>
              </w:rPr>
              <w:t xml:space="preserve"> </w:t>
            </w:r>
            <w:r w:rsidRPr="00310786">
              <w:rPr>
                <w:sz w:val="25"/>
              </w:rPr>
              <w:t>ногу</w:t>
            </w:r>
            <w:r w:rsidRPr="00310786">
              <w:rPr>
                <w:spacing w:val="9"/>
                <w:sz w:val="25"/>
              </w:rPr>
              <w:t xml:space="preserve"> </w:t>
            </w:r>
            <w:r w:rsidRPr="00310786">
              <w:rPr>
                <w:sz w:val="25"/>
              </w:rPr>
              <w:t>со</w:t>
            </w:r>
            <w:r w:rsidRPr="00310786">
              <w:rPr>
                <w:spacing w:val="9"/>
                <w:sz w:val="25"/>
              </w:rPr>
              <w:t xml:space="preserve"> </w:t>
            </w:r>
            <w:r w:rsidRPr="00310786">
              <w:rPr>
                <w:sz w:val="25"/>
              </w:rPr>
              <w:t>временем.</w:t>
            </w:r>
          </w:p>
          <w:p w14:paraId="662910C1" w14:textId="77777777" w:rsidR="00310786" w:rsidRPr="00310786" w:rsidRDefault="00310786" w:rsidP="00310786">
            <w:pPr>
              <w:ind w:left="99"/>
              <w:contextualSpacing/>
              <w:rPr>
                <w:i/>
                <w:sz w:val="25"/>
              </w:rPr>
            </w:pPr>
            <w:r w:rsidRPr="00310786">
              <w:rPr>
                <w:i/>
                <w:sz w:val="25"/>
              </w:rPr>
              <w:t>Формирующиеся</w:t>
            </w:r>
            <w:r w:rsidRPr="00310786">
              <w:rPr>
                <w:i/>
                <w:spacing w:val="33"/>
                <w:sz w:val="25"/>
              </w:rPr>
              <w:t xml:space="preserve"> </w:t>
            </w:r>
            <w:r w:rsidRPr="00310786">
              <w:rPr>
                <w:i/>
                <w:sz w:val="25"/>
              </w:rPr>
              <w:t>ценности:</w:t>
            </w:r>
          </w:p>
          <w:p w14:paraId="5074A96F" w14:textId="77777777" w:rsidR="00310786" w:rsidRPr="00310786" w:rsidRDefault="00310786" w:rsidP="00310786">
            <w:pPr>
              <w:spacing w:before="93"/>
              <w:ind w:left="99"/>
              <w:contextualSpacing/>
              <w:rPr>
                <w:i/>
                <w:sz w:val="25"/>
              </w:rPr>
            </w:pPr>
            <w:r w:rsidRPr="00310786">
              <w:rPr>
                <w:i/>
                <w:sz w:val="25"/>
              </w:rPr>
              <w:t>патриотизм,</w:t>
            </w:r>
            <w:r w:rsidRPr="00310786">
              <w:rPr>
                <w:i/>
                <w:spacing w:val="8"/>
                <w:sz w:val="25"/>
              </w:rPr>
              <w:t xml:space="preserve"> </w:t>
            </w:r>
            <w:r w:rsidRPr="00310786">
              <w:rPr>
                <w:i/>
                <w:sz w:val="25"/>
              </w:rPr>
              <w:t>созидательный</w:t>
            </w:r>
            <w:r w:rsidRPr="00310786">
              <w:rPr>
                <w:i/>
                <w:spacing w:val="41"/>
                <w:sz w:val="25"/>
              </w:rPr>
              <w:t xml:space="preserve"> </w:t>
            </w:r>
            <w:r w:rsidRPr="00310786">
              <w:rPr>
                <w:i/>
                <w:sz w:val="25"/>
              </w:rPr>
              <w:t>труд</w:t>
            </w:r>
          </w:p>
        </w:tc>
        <w:tc>
          <w:tcPr>
            <w:tcW w:w="2416" w:type="dxa"/>
          </w:tcPr>
          <w:p w14:paraId="2694E1B1" w14:textId="77777777" w:rsidR="00310786" w:rsidRPr="00310786" w:rsidRDefault="00310786" w:rsidP="00310786">
            <w:pPr>
              <w:contextualSpacing/>
              <w:rPr>
                <w:sz w:val="24"/>
              </w:rPr>
            </w:pPr>
          </w:p>
        </w:tc>
        <w:tc>
          <w:tcPr>
            <w:tcW w:w="2941" w:type="dxa"/>
          </w:tcPr>
          <w:p w14:paraId="38A2F906" w14:textId="77777777" w:rsidR="00310786" w:rsidRPr="00310786" w:rsidRDefault="00310786" w:rsidP="00310786">
            <w:pPr>
              <w:contextualSpacing/>
              <w:rPr>
                <w:sz w:val="24"/>
              </w:rPr>
            </w:pPr>
          </w:p>
        </w:tc>
      </w:tr>
      <w:tr w:rsidR="00310786" w:rsidRPr="00310786" w14:paraId="50B53BD0" w14:textId="77777777" w:rsidTr="00D95803">
        <w:trPr>
          <w:trHeight w:val="6202"/>
        </w:trPr>
        <w:tc>
          <w:tcPr>
            <w:tcW w:w="705" w:type="dxa"/>
          </w:tcPr>
          <w:p w14:paraId="0BB2A2D8" w14:textId="77777777" w:rsidR="00310786" w:rsidRPr="00310786" w:rsidRDefault="00310786" w:rsidP="00310786">
            <w:pPr>
              <w:ind w:left="22"/>
              <w:contextualSpacing/>
              <w:jc w:val="center"/>
              <w:rPr>
                <w:sz w:val="25"/>
              </w:rPr>
            </w:pPr>
            <w:r w:rsidRPr="00310786">
              <w:rPr>
                <w:w w:val="102"/>
                <w:sz w:val="25"/>
              </w:rPr>
              <w:t>2</w:t>
            </w:r>
          </w:p>
        </w:tc>
        <w:tc>
          <w:tcPr>
            <w:tcW w:w="2702" w:type="dxa"/>
          </w:tcPr>
          <w:p w14:paraId="5F1DEB91" w14:textId="77777777" w:rsidR="00310786" w:rsidRPr="00310786" w:rsidRDefault="00310786" w:rsidP="00310786">
            <w:pPr>
              <w:ind w:left="112" w:right="651"/>
              <w:contextualSpacing/>
              <w:rPr>
                <w:sz w:val="25"/>
              </w:rPr>
            </w:pPr>
            <w:r w:rsidRPr="00310786">
              <w:rPr>
                <w:sz w:val="25"/>
              </w:rPr>
              <w:t>Век</w:t>
            </w:r>
            <w:r w:rsidRPr="00310786">
              <w:rPr>
                <w:spacing w:val="1"/>
                <w:sz w:val="25"/>
              </w:rPr>
              <w:t xml:space="preserve"> </w:t>
            </w:r>
            <w:r w:rsidRPr="00310786">
              <w:rPr>
                <w:sz w:val="25"/>
              </w:rPr>
              <w:t>информации.</w:t>
            </w:r>
            <w:r w:rsidRPr="00310786">
              <w:rPr>
                <w:spacing w:val="-60"/>
                <w:sz w:val="25"/>
              </w:rPr>
              <w:t xml:space="preserve"> </w:t>
            </w:r>
            <w:r w:rsidRPr="00310786">
              <w:rPr>
                <w:sz w:val="25"/>
              </w:rPr>
              <w:t>120</w:t>
            </w:r>
            <w:r w:rsidRPr="00310786">
              <w:rPr>
                <w:spacing w:val="6"/>
                <w:sz w:val="25"/>
              </w:rPr>
              <w:t xml:space="preserve"> </w:t>
            </w:r>
            <w:r w:rsidRPr="00310786">
              <w:rPr>
                <w:sz w:val="25"/>
              </w:rPr>
              <w:t>лет</w:t>
            </w:r>
          </w:p>
          <w:p w14:paraId="19E3153C" w14:textId="77777777" w:rsidR="00310786" w:rsidRPr="00310786" w:rsidRDefault="00310786" w:rsidP="00310786">
            <w:pPr>
              <w:ind w:left="112" w:right="369"/>
              <w:contextualSpacing/>
              <w:rPr>
                <w:sz w:val="25"/>
              </w:rPr>
            </w:pPr>
            <w:r w:rsidRPr="00310786">
              <w:rPr>
                <w:sz w:val="25"/>
              </w:rPr>
              <w:t>Информационному</w:t>
            </w:r>
            <w:r w:rsidRPr="00310786">
              <w:rPr>
                <w:spacing w:val="1"/>
                <w:sz w:val="25"/>
              </w:rPr>
              <w:t xml:space="preserve"> </w:t>
            </w:r>
            <w:r w:rsidRPr="00310786">
              <w:rPr>
                <w:sz w:val="25"/>
              </w:rPr>
              <w:t>агентству</w:t>
            </w:r>
            <w:r w:rsidRPr="00310786">
              <w:rPr>
                <w:spacing w:val="1"/>
                <w:sz w:val="25"/>
              </w:rPr>
              <w:t xml:space="preserve"> </w:t>
            </w:r>
            <w:r w:rsidRPr="00310786">
              <w:rPr>
                <w:sz w:val="25"/>
              </w:rPr>
              <w:t>России</w:t>
            </w:r>
            <w:r w:rsidRPr="00310786">
              <w:rPr>
                <w:spacing w:val="1"/>
                <w:sz w:val="25"/>
              </w:rPr>
              <w:t xml:space="preserve"> </w:t>
            </w:r>
            <w:r w:rsidRPr="00310786">
              <w:rPr>
                <w:sz w:val="25"/>
              </w:rPr>
              <w:t>ТАСС</w:t>
            </w:r>
          </w:p>
        </w:tc>
        <w:tc>
          <w:tcPr>
            <w:tcW w:w="1560" w:type="dxa"/>
          </w:tcPr>
          <w:p w14:paraId="37B2666E"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52105650" w14:textId="77777777" w:rsidR="00310786" w:rsidRPr="00310786" w:rsidRDefault="00310786" w:rsidP="00310786">
            <w:pPr>
              <w:ind w:left="99" w:right="153"/>
              <w:contextualSpacing/>
              <w:rPr>
                <w:sz w:val="25"/>
              </w:rPr>
            </w:pPr>
            <w:r w:rsidRPr="00310786">
              <w:rPr>
                <w:sz w:val="25"/>
              </w:rPr>
              <w:t>Информационное</w:t>
            </w:r>
            <w:r w:rsidRPr="00310786">
              <w:rPr>
                <w:spacing w:val="1"/>
                <w:sz w:val="25"/>
              </w:rPr>
              <w:t xml:space="preserve"> </w:t>
            </w:r>
            <w:r w:rsidRPr="00310786">
              <w:rPr>
                <w:sz w:val="25"/>
              </w:rPr>
              <w:t>телеграфное</w:t>
            </w:r>
            <w:r w:rsidRPr="00310786">
              <w:rPr>
                <w:spacing w:val="1"/>
                <w:sz w:val="25"/>
              </w:rPr>
              <w:t xml:space="preserve"> </w:t>
            </w:r>
            <w:r w:rsidRPr="00310786">
              <w:rPr>
                <w:sz w:val="25"/>
              </w:rPr>
              <w:t>агентство</w:t>
            </w:r>
            <w:r w:rsidRPr="00310786">
              <w:rPr>
                <w:spacing w:val="1"/>
                <w:sz w:val="25"/>
              </w:rPr>
              <w:t xml:space="preserve"> </w:t>
            </w:r>
            <w:r w:rsidRPr="00310786">
              <w:rPr>
                <w:sz w:val="25"/>
              </w:rPr>
              <w:t>России (ИТАР-ТАСС)</w:t>
            </w:r>
            <w:r w:rsidRPr="00310786">
              <w:rPr>
                <w:spacing w:val="1"/>
                <w:sz w:val="25"/>
              </w:rPr>
              <w:t xml:space="preserve"> </w:t>
            </w:r>
            <w:r w:rsidRPr="00310786">
              <w:rPr>
                <w:sz w:val="25"/>
              </w:rPr>
              <w:t>–</w:t>
            </w:r>
            <w:r w:rsidRPr="00310786">
              <w:rPr>
                <w:spacing w:val="1"/>
                <w:sz w:val="25"/>
              </w:rPr>
              <w:t xml:space="preserve"> </w:t>
            </w:r>
            <w:r w:rsidRPr="00310786">
              <w:rPr>
                <w:sz w:val="25"/>
              </w:rPr>
              <w:t>это</w:t>
            </w:r>
            <w:r w:rsidRPr="00310786">
              <w:rPr>
                <w:spacing w:val="55"/>
                <w:sz w:val="25"/>
              </w:rPr>
              <w:t xml:space="preserve"> </w:t>
            </w:r>
            <w:r w:rsidRPr="00310786">
              <w:rPr>
                <w:sz w:val="25"/>
              </w:rPr>
              <w:t>крупнейшее</w:t>
            </w:r>
            <w:r w:rsidRPr="00310786">
              <w:rPr>
                <w:spacing w:val="32"/>
                <w:sz w:val="25"/>
              </w:rPr>
              <w:t xml:space="preserve"> </w:t>
            </w:r>
            <w:r w:rsidRPr="00310786">
              <w:rPr>
                <w:sz w:val="25"/>
              </w:rPr>
              <w:t>мировое</w:t>
            </w:r>
            <w:r w:rsidRPr="00310786">
              <w:rPr>
                <w:spacing w:val="32"/>
                <w:sz w:val="25"/>
              </w:rPr>
              <w:t xml:space="preserve"> </w:t>
            </w:r>
            <w:r w:rsidRPr="00310786">
              <w:rPr>
                <w:sz w:val="25"/>
              </w:rPr>
              <w:t>агентство,</w:t>
            </w:r>
            <w:r w:rsidRPr="00310786">
              <w:rPr>
                <w:spacing w:val="-59"/>
                <w:sz w:val="25"/>
              </w:rPr>
              <w:t xml:space="preserve"> </w:t>
            </w:r>
            <w:r w:rsidRPr="00310786">
              <w:rPr>
                <w:sz w:val="25"/>
              </w:rPr>
              <w:t>одна</w:t>
            </w:r>
            <w:r w:rsidRPr="00310786">
              <w:rPr>
                <w:spacing w:val="7"/>
                <w:sz w:val="25"/>
              </w:rPr>
              <w:t xml:space="preserve"> </w:t>
            </w:r>
            <w:r w:rsidRPr="00310786">
              <w:rPr>
                <w:sz w:val="25"/>
              </w:rPr>
              <w:t>из</w:t>
            </w:r>
            <w:r w:rsidRPr="00310786">
              <w:rPr>
                <w:spacing w:val="5"/>
                <w:sz w:val="25"/>
              </w:rPr>
              <w:t xml:space="preserve"> </w:t>
            </w:r>
            <w:r w:rsidRPr="00310786">
              <w:rPr>
                <w:sz w:val="25"/>
              </w:rPr>
              <w:t>самых</w:t>
            </w:r>
            <w:r w:rsidRPr="00310786">
              <w:rPr>
                <w:spacing w:val="8"/>
                <w:sz w:val="25"/>
              </w:rPr>
              <w:t xml:space="preserve"> </w:t>
            </w:r>
            <w:r w:rsidRPr="00310786">
              <w:rPr>
                <w:sz w:val="25"/>
              </w:rPr>
              <w:t>цитируемых</w:t>
            </w:r>
            <w:r w:rsidRPr="00310786">
              <w:rPr>
                <w:spacing w:val="1"/>
                <w:sz w:val="25"/>
              </w:rPr>
              <w:t xml:space="preserve"> </w:t>
            </w:r>
            <w:r w:rsidRPr="00310786">
              <w:rPr>
                <w:sz w:val="25"/>
              </w:rPr>
              <w:t>новостных</w:t>
            </w:r>
            <w:r w:rsidRPr="00310786">
              <w:rPr>
                <w:spacing w:val="24"/>
                <w:sz w:val="25"/>
              </w:rPr>
              <w:t xml:space="preserve"> </w:t>
            </w:r>
            <w:r w:rsidRPr="00310786">
              <w:rPr>
                <w:sz w:val="25"/>
              </w:rPr>
              <w:t>служб</w:t>
            </w:r>
            <w:r w:rsidRPr="00310786">
              <w:rPr>
                <w:spacing w:val="6"/>
                <w:sz w:val="25"/>
              </w:rPr>
              <w:t xml:space="preserve"> </w:t>
            </w:r>
            <w:r w:rsidRPr="00310786">
              <w:rPr>
                <w:sz w:val="25"/>
              </w:rPr>
              <w:t>страны.</w:t>
            </w:r>
          </w:p>
          <w:p w14:paraId="57CC186C" w14:textId="77777777" w:rsidR="00310786" w:rsidRPr="00310786" w:rsidRDefault="00310786" w:rsidP="00310786">
            <w:pPr>
              <w:ind w:left="99" w:right="372"/>
              <w:contextualSpacing/>
              <w:rPr>
                <w:sz w:val="25"/>
              </w:rPr>
            </w:pPr>
            <w:r w:rsidRPr="00310786">
              <w:rPr>
                <w:sz w:val="25"/>
              </w:rPr>
              <w:t>Агентство</w:t>
            </w:r>
            <w:r w:rsidRPr="00310786">
              <w:rPr>
                <w:spacing w:val="1"/>
                <w:sz w:val="25"/>
              </w:rPr>
              <w:t xml:space="preserve"> </w:t>
            </w:r>
            <w:r w:rsidRPr="00310786">
              <w:rPr>
                <w:sz w:val="25"/>
              </w:rPr>
              <w:t>неоднократно</w:t>
            </w:r>
            <w:r w:rsidRPr="00310786">
              <w:rPr>
                <w:spacing w:val="1"/>
                <w:sz w:val="25"/>
              </w:rPr>
              <w:t xml:space="preserve"> </w:t>
            </w:r>
            <w:r w:rsidRPr="00310786">
              <w:rPr>
                <w:sz w:val="25"/>
              </w:rPr>
              <w:t>меняло</w:t>
            </w:r>
            <w:r w:rsidRPr="00310786">
              <w:rPr>
                <w:spacing w:val="1"/>
                <w:sz w:val="25"/>
              </w:rPr>
              <w:t xml:space="preserve"> </w:t>
            </w:r>
            <w:r w:rsidRPr="00310786">
              <w:rPr>
                <w:sz w:val="25"/>
              </w:rPr>
              <w:t>названия,</w:t>
            </w:r>
            <w:r w:rsidRPr="00310786">
              <w:rPr>
                <w:spacing w:val="40"/>
                <w:sz w:val="25"/>
              </w:rPr>
              <w:t xml:space="preserve"> </w:t>
            </w:r>
            <w:r w:rsidRPr="00310786">
              <w:rPr>
                <w:sz w:val="25"/>
              </w:rPr>
              <w:t>но</w:t>
            </w:r>
            <w:r w:rsidRPr="00310786">
              <w:rPr>
                <w:spacing w:val="35"/>
                <w:sz w:val="25"/>
              </w:rPr>
              <w:t xml:space="preserve"> </w:t>
            </w:r>
            <w:r w:rsidRPr="00310786">
              <w:rPr>
                <w:sz w:val="25"/>
              </w:rPr>
              <w:t>всегда</w:t>
            </w:r>
            <w:r w:rsidRPr="00310786">
              <w:rPr>
                <w:spacing w:val="34"/>
                <w:sz w:val="25"/>
              </w:rPr>
              <w:t xml:space="preserve"> </w:t>
            </w:r>
            <w:r w:rsidRPr="00310786">
              <w:rPr>
                <w:sz w:val="25"/>
              </w:rPr>
              <w:t>неизменными</w:t>
            </w:r>
            <w:r w:rsidRPr="00310786">
              <w:rPr>
                <w:spacing w:val="-60"/>
                <w:sz w:val="25"/>
              </w:rPr>
              <w:t xml:space="preserve"> </w:t>
            </w:r>
            <w:r w:rsidRPr="00310786">
              <w:rPr>
                <w:sz w:val="25"/>
              </w:rPr>
              <w:t>оставались</w:t>
            </w:r>
            <w:r w:rsidRPr="00310786">
              <w:rPr>
                <w:spacing w:val="1"/>
                <w:sz w:val="25"/>
              </w:rPr>
              <w:t xml:space="preserve"> </w:t>
            </w:r>
            <w:r w:rsidRPr="00310786">
              <w:rPr>
                <w:sz w:val="25"/>
              </w:rPr>
              <w:t>его</w:t>
            </w:r>
            <w:r w:rsidRPr="00310786">
              <w:rPr>
                <w:spacing w:val="1"/>
                <w:sz w:val="25"/>
              </w:rPr>
              <w:t xml:space="preserve"> </w:t>
            </w:r>
            <w:r w:rsidRPr="00310786">
              <w:rPr>
                <w:sz w:val="25"/>
              </w:rPr>
              <w:t>государственный</w:t>
            </w:r>
            <w:r w:rsidRPr="00310786">
              <w:rPr>
                <w:spacing w:val="1"/>
                <w:sz w:val="25"/>
              </w:rPr>
              <w:t xml:space="preserve"> </w:t>
            </w:r>
            <w:r w:rsidRPr="00310786">
              <w:rPr>
                <w:sz w:val="25"/>
              </w:rPr>
              <w:t>статус и функции</w:t>
            </w:r>
            <w:r w:rsidRPr="00310786">
              <w:rPr>
                <w:spacing w:val="1"/>
                <w:sz w:val="25"/>
              </w:rPr>
              <w:t xml:space="preserve"> </w:t>
            </w:r>
            <w:r w:rsidRPr="00310786">
              <w:rPr>
                <w:sz w:val="25"/>
              </w:rPr>
              <w:t>– быть</w:t>
            </w:r>
            <w:r w:rsidRPr="00310786">
              <w:rPr>
                <w:spacing w:val="1"/>
                <w:sz w:val="25"/>
              </w:rPr>
              <w:t xml:space="preserve"> </w:t>
            </w:r>
            <w:r w:rsidRPr="00310786">
              <w:rPr>
                <w:sz w:val="25"/>
              </w:rPr>
              <w:t>источником</w:t>
            </w:r>
            <w:r w:rsidRPr="00310786">
              <w:rPr>
                <w:spacing w:val="21"/>
                <w:sz w:val="25"/>
              </w:rPr>
              <w:t xml:space="preserve"> </w:t>
            </w:r>
            <w:r w:rsidRPr="00310786">
              <w:rPr>
                <w:sz w:val="25"/>
              </w:rPr>
              <w:t>достоверной</w:t>
            </w:r>
          </w:p>
          <w:p w14:paraId="4BD1CD83" w14:textId="77777777" w:rsidR="00310786" w:rsidRPr="00310786" w:rsidRDefault="00310786" w:rsidP="00310786">
            <w:pPr>
              <w:ind w:left="99" w:right="153"/>
              <w:contextualSpacing/>
              <w:rPr>
                <w:sz w:val="25"/>
              </w:rPr>
            </w:pPr>
            <w:r w:rsidRPr="00310786">
              <w:rPr>
                <w:sz w:val="25"/>
              </w:rPr>
              <w:t>информации</w:t>
            </w:r>
            <w:r w:rsidRPr="00310786">
              <w:rPr>
                <w:spacing w:val="1"/>
                <w:sz w:val="25"/>
              </w:rPr>
              <w:t xml:space="preserve"> </w:t>
            </w:r>
            <w:r w:rsidRPr="00310786">
              <w:rPr>
                <w:sz w:val="25"/>
              </w:rPr>
              <w:t>о России</w:t>
            </w:r>
            <w:r w:rsidRPr="00310786">
              <w:rPr>
                <w:spacing w:val="1"/>
                <w:sz w:val="25"/>
              </w:rPr>
              <w:t xml:space="preserve"> </w:t>
            </w:r>
            <w:r w:rsidRPr="00310786">
              <w:rPr>
                <w:sz w:val="25"/>
              </w:rPr>
              <w:t>для всего</w:t>
            </w:r>
            <w:r w:rsidRPr="00310786">
              <w:rPr>
                <w:spacing w:val="-60"/>
                <w:sz w:val="25"/>
              </w:rPr>
              <w:t xml:space="preserve"> </w:t>
            </w:r>
            <w:r w:rsidRPr="00310786">
              <w:rPr>
                <w:sz w:val="25"/>
              </w:rPr>
              <w:t>мира.</w:t>
            </w:r>
          </w:p>
          <w:p w14:paraId="4AC5F21B" w14:textId="77777777" w:rsidR="00310786" w:rsidRPr="00310786" w:rsidRDefault="00310786" w:rsidP="00310786">
            <w:pPr>
              <w:ind w:left="99"/>
              <w:contextualSpacing/>
              <w:rPr>
                <w:sz w:val="25"/>
              </w:rPr>
            </w:pPr>
            <w:r w:rsidRPr="00310786">
              <w:rPr>
                <w:sz w:val="25"/>
              </w:rPr>
              <w:t>В</w:t>
            </w:r>
            <w:r w:rsidRPr="00310786">
              <w:rPr>
                <w:spacing w:val="1"/>
                <w:sz w:val="25"/>
              </w:rPr>
              <w:t xml:space="preserve"> </w:t>
            </w:r>
            <w:r w:rsidRPr="00310786">
              <w:rPr>
                <w:sz w:val="25"/>
              </w:rPr>
              <w:t>век</w:t>
            </w:r>
            <w:r w:rsidRPr="00310786">
              <w:rPr>
                <w:spacing w:val="1"/>
                <w:sz w:val="25"/>
              </w:rPr>
              <w:t xml:space="preserve"> </w:t>
            </w:r>
            <w:r w:rsidRPr="00310786">
              <w:rPr>
                <w:sz w:val="25"/>
              </w:rPr>
              <w:t>информации</w:t>
            </w:r>
            <w:r w:rsidRPr="00310786">
              <w:rPr>
                <w:spacing w:val="1"/>
                <w:sz w:val="25"/>
              </w:rPr>
              <w:t xml:space="preserve"> </w:t>
            </w:r>
            <w:r w:rsidRPr="00310786">
              <w:rPr>
                <w:sz w:val="25"/>
              </w:rPr>
              <w:t>крайне важен</w:t>
            </w:r>
            <w:r w:rsidRPr="00310786">
              <w:rPr>
                <w:spacing w:val="1"/>
                <w:sz w:val="25"/>
              </w:rPr>
              <w:t xml:space="preserve"> </w:t>
            </w:r>
            <w:r w:rsidRPr="00310786">
              <w:rPr>
                <w:sz w:val="25"/>
              </w:rPr>
              <w:t>навык</w:t>
            </w:r>
            <w:r w:rsidRPr="00310786">
              <w:rPr>
                <w:spacing w:val="1"/>
                <w:sz w:val="25"/>
              </w:rPr>
              <w:t xml:space="preserve"> </w:t>
            </w:r>
            <w:r w:rsidRPr="00310786">
              <w:rPr>
                <w:sz w:val="25"/>
              </w:rPr>
              <w:t>критического мышления.</w:t>
            </w:r>
            <w:r w:rsidRPr="00310786">
              <w:rPr>
                <w:spacing w:val="1"/>
                <w:sz w:val="25"/>
              </w:rPr>
              <w:t xml:space="preserve"> </w:t>
            </w:r>
            <w:r w:rsidRPr="00310786">
              <w:rPr>
                <w:sz w:val="25"/>
              </w:rPr>
              <w:t>Необходимо</w:t>
            </w:r>
            <w:r w:rsidRPr="00310786">
              <w:rPr>
                <w:spacing w:val="59"/>
                <w:sz w:val="25"/>
              </w:rPr>
              <w:t xml:space="preserve"> </w:t>
            </w:r>
            <w:r w:rsidRPr="00310786">
              <w:rPr>
                <w:sz w:val="25"/>
              </w:rPr>
              <w:t>уметь</w:t>
            </w:r>
            <w:r w:rsidRPr="00310786">
              <w:rPr>
                <w:spacing w:val="53"/>
                <w:sz w:val="25"/>
              </w:rPr>
              <w:t xml:space="preserve"> </w:t>
            </w:r>
            <w:r w:rsidRPr="00310786">
              <w:rPr>
                <w:sz w:val="25"/>
              </w:rPr>
              <w:t>анализировать</w:t>
            </w:r>
          </w:p>
          <w:p w14:paraId="26E5D5A5" w14:textId="77777777" w:rsidR="00310786" w:rsidRPr="00310786" w:rsidRDefault="00310786" w:rsidP="00310786">
            <w:pPr>
              <w:ind w:left="99"/>
              <w:contextualSpacing/>
              <w:rPr>
                <w:sz w:val="25"/>
              </w:rPr>
            </w:pPr>
            <w:r w:rsidRPr="00310786">
              <w:rPr>
                <w:sz w:val="25"/>
              </w:rPr>
              <w:t>и</w:t>
            </w:r>
            <w:r w:rsidRPr="00310786">
              <w:rPr>
                <w:spacing w:val="34"/>
                <w:sz w:val="25"/>
              </w:rPr>
              <w:t xml:space="preserve"> </w:t>
            </w:r>
            <w:r w:rsidRPr="00310786">
              <w:rPr>
                <w:sz w:val="25"/>
              </w:rPr>
              <w:t>оценивать</w:t>
            </w:r>
            <w:r w:rsidRPr="00310786">
              <w:rPr>
                <w:spacing w:val="41"/>
                <w:sz w:val="25"/>
              </w:rPr>
              <w:t xml:space="preserve"> </w:t>
            </w:r>
            <w:r w:rsidRPr="00310786">
              <w:rPr>
                <w:sz w:val="25"/>
              </w:rPr>
              <w:t>информацию, распознавать</w:t>
            </w:r>
            <w:r w:rsidRPr="00310786">
              <w:rPr>
                <w:spacing w:val="29"/>
                <w:sz w:val="25"/>
              </w:rPr>
              <w:t xml:space="preserve"> </w:t>
            </w:r>
            <w:r w:rsidRPr="00310786">
              <w:rPr>
                <w:sz w:val="25"/>
              </w:rPr>
              <w:t>фейки</w:t>
            </w:r>
          </w:p>
          <w:p w14:paraId="5A41DAA1" w14:textId="77777777" w:rsidR="00310786" w:rsidRPr="00310786" w:rsidRDefault="00310786" w:rsidP="00310786">
            <w:pPr>
              <w:ind w:left="99"/>
              <w:contextualSpacing/>
              <w:rPr>
                <w:sz w:val="25"/>
              </w:rPr>
            </w:pPr>
            <w:r w:rsidRPr="00310786">
              <w:rPr>
                <w:sz w:val="25"/>
              </w:rPr>
              <w:t>и</w:t>
            </w:r>
            <w:r w:rsidRPr="00310786">
              <w:rPr>
                <w:spacing w:val="1"/>
                <w:sz w:val="25"/>
              </w:rPr>
              <w:t xml:space="preserve"> </w:t>
            </w:r>
            <w:r w:rsidRPr="00310786">
              <w:rPr>
                <w:sz w:val="25"/>
              </w:rPr>
              <w:t>не распространять их.</w:t>
            </w:r>
            <w:r w:rsidRPr="00310786">
              <w:rPr>
                <w:spacing w:val="1"/>
                <w:sz w:val="25"/>
              </w:rPr>
              <w:t xml:space="preserve"> </w:t>
            </w:r>
            <w:r w:rsidRPr="00310786">
              <w:rPr>
                <w:i/>
                <w:sz w:val="25"/>
              </w:rPr>
              <w:t>Формирующиеся</w:t>
            </w:r>
            <w:r w:rsidRPr="00310786">
              <w:rPr>
                <w:i/>
                <w:spacing w:val="1"/>
                <w:sz w:val="25"/>
              </w:rPr>
              <w:t xml:space="preserve"> </w:t>
            </w:r>
            <w:r w:rsidRPr="00310786">
              <w:rPr>
                <w:i/>
                <w:sz w:val="25"/>
              </w:rPr>
              <w:t>ценности:</w:t>
            </w:r>
            <w:r w:rsidRPr="00310786">
              <w:rPr>
                <w:i/>
                <w:spacing w:val="1"/>
                <w:sz w:val="25"/>
              </w:rPr>
              <w:t xml:space="preserve"> </w:t>
            </w:r>
            <w:r w:rsidRPr="00310786">
              <w:rPr>
                <w:i/>
                <w:sz w:val="25"/>
              </w:rPr>
              <w:t>историческая</w:t>
            </w:r>
            <w:r w:rsidRPr="00310786">
              <w:rPr>
                <w:i/>
                <w:spacing w:val="6"/>
                <w:sz w:val="25"/>
              </w:rPr>
              <w:t xml:space="preserve"> </w:t>
            </w:r>
            <w:r w:rsidRPr="00310786">
              <w:rPr>
                <w:i/>
                <w:sz w:val="25"/>
              </w:rPr>
              <w:t>память</w:t>
            </w:r>
            <w:r w:rsidRPr="00310786">
              <w:rPr>
                <w:i/>
                <w:spacing w:val="10"/>
                <w:sz w:val="25"/>
              </w:rPr>
              <w:t xml:space="preserve"> </w:t>
            </w:r>
            <w:r w:rsidRPr="00310786">
              <w:rPr>
                <w:i/>
                <w:sz w:val="25"/>
              </w:rPr>
              <w:t>и</w:t>
            </w:r>
            <w:r w:rsidRPr="00310786">
              <w:rPr>
                <w:i/>
                <w:spacing w:val="1"/>
                <w:sz w:val="25"/>
              </w:rPr>
              <w:t xml:space="preserve"> </w:t>
            </w:r>
            <w:r w:rsidRPr="00310786">
              <w:rPr>
                <w:i/>
                <w:sz w:val="25"/>
              </w:rPr>
              <w:t>преемственность</w:t>
            </w:r>
            <w:r w:rsidRPr="00310786">
              <w:rPr>
                <w:i/>
                <w:spacing w:val="12"/>
                <w:sz w:val="25"/>
              </w:rPr>
              <w:t xml:space="preserve"> </w:t>
            </w:r>
            <w:r w:rsidRPr="00310786">
              <w:rPr>
                <w:i/>
                <w:sz w:val="25"/>
              </w:rPr>
              <w:t>поколений</w:t>
            </w:r>
          </w:p>
        </w:tc>
        <w:tc>
          <w:tcPr>
            <w:tcW w:w="2416" w:type="dxa"/>
          </w:tcPr>
          <w:p w14:paraId="2B6D3B77"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188F0A11"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4281ECBE"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0D640234" w14:textId="77777777" w:rsidR="00310786" w:rsidRPr="00310786" w:rsidRDefault="00B2617F" w:rsidP="00310786">
            <w:pPr>
              <w:ind w:left="116"/>
              <w:contextualSpacing/>
              <w:rPr>
                <w:sz w:val="25"/>
              </w:rPr>
            </w:pPr>
            <w:hyperlink r:id="rId862">
              <w:r w:rsidR="00310786" w:rsidRPr="00310786">
                <w:rPr>
                  <w:color w:val="0462C1"/>
                  <w:sz w:val="25"/>
                  <w:u w:val="single" w:color="0462C1"/>
                </w:rPr>
                <w:t>https://razgovor.edsoo.ru</w:t>
              </w:r>
            </w:hyperlink>
          </w:p>
        </w:tc>
      </w:tr>
    </w:tbl>
    <w:p w14:paraId="53C479DF"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33843BA6"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7F45F375" w14:textId="77777777" w:rsidTr="00D95803">
        <w:trPr>
          <w:trHeight w:val="661"/>
        </w:trPr>
        <w:tc>
          <w:tcPr>
            <w:tcW w:w="705" w:type="dxa"/>
          </w:tcPr>
          <w:p w14:paraId="72F12EC3" w14:textId="77777777" w:rsidR="00310786" w:rsidRPr="00310786" w:rsidRDefault="00310786" w:rsidP="00310786">
            <w:pPr>
              <w:contextualSpacing/>
              <w:rPr>
                <w:sz w:val="24"/>
              </w:rPr>
            </w:pPr>
          </w:p>
        </w:tc>
        <w:tc>
          <w:tcPr>
            <w:tcW w:w="2702" w:type="dxa"/>
          </w:tcPr>
          <w:p w14:paraId="299BD86A" w14:textId="77777777" w:rsidR="00310786" w:rsidRPr="00310786" w:rsidRDefault="00310786" w:rsidP="00310786">
            <w:pPr>
              <w:contextualSpacing/>
              <w:rPr>
                <w:sz w:val="24"/>
              </w:rPr>
            </w:pPr>
          </w:p>
          <w:p w14:paraId="5ACA31CC" w14:textId="77777777" w:rsidR="00310786" w:rsidRPr="00310786" w:rsidRDefault="00310786" w:rsidP="00310786"/>
          <w:p w14:paraId="19E55067" w14:textId="77777777" w:rsidR="00310786" w:rsidRPr="00310786" w:rsidRDefault="00310786" w:rsidP="00310786"/>
          <w:p w14:paraId="0D4A4B79" w14:textId="77777777" w:rsidR="00310786" w:rsidRPr="00310786" w:rsidRDefault="00310786" w:rsidP="00310786"/>
        </w:tc>
        <w:tc>
          <w:tcPr>
            <w:tcW w:w="1560" w:type="dxa"/>
          </w:tcPr>
          <w:p w14:paraId="763E2271" w14:textId="77777777" w:rsidR="00310786" w:rsidRPr="00310786" w:rsidRDefault="00310786" w:rsidP="00310786">
            <w:pPr>
              <w:contextualSpacing/>
              <w:rPr>
                <w:sz w:val="24"/>
              </w:rPr>
            </w:pPr>
          </w:p>
        </w:tc>
        <w:tc>
          <w:tcPr>
            <w:tcW w:w="4248" w:type="dxa"/>
          </w:tcPr>
          <w:p w14:paraId="48BC3FD0" w14:textId="77777777" w:rsidR="00310786" w:rsidRPr="00310786" w:rsidRDefault="00310786" w:rsidP="00310786">
            <w:pPr>
              <w:ind w:left="99"/>
              <w:contextualSpacing/>
              <w:rPr>
                <w:i/>
                <w:sz w:val="25"/>
              </w:rPr>
            </w:pPr>
          </w:p>
          <w:p w14:paraId="78E8E4A7" w14:textId="77777777" w:rsidR="00310786" w:rsidRPr="00310786" w:rsidRDefault="00310786" w:rsidP="00310786">
            <w:pPr>
              <w:tabs>
                <w:tab w:val="left" w:pos="2808"/>
              </w:tabs>
            </w:pPr>
          </w:p>
        </w:tc>
        <w:tc>
          <w:tcPr>
            <w:tcW w:w="2416" w:type="dxa"/>
          </w:tcPr>
          <w:p w14:paraId="1998CF8F" w14:textId="77777777" w:rsidR="00310786" w:rsidRPr="00310786" w:rsidRDefault="00310786" w:rsidP="00310786">
            <w:pPr>
              <w:contextualSpacing/>
              <w:rPr>
                <w:sz w:val="24"/>
              </w:rPr>
            </w:pPr>
          </w:p>
          <w:p w14:paraId="165F6237" w14:textId="77777777" w:rsidR="00310786" w:rsidRPr="00310786" w:rsidRDefault="00310786" w:rsidP="00310786"/>
          <w:p w14:paraId="64479379" w14:textId="77777777" w:rsidR="00310786" w:rsidRPr="00310786" w:rsidRDefault="00310786" w:rsidP="00310786"/>
          <w:p w14:paraId="28F16B57" w14:textId="77777777" w:rsidR="00310786" w:rsidRPr="00310786" w:rsidRDefault="00310786" w:rsidP="00310786"/>
        </w:tc>
        <w:tc>
          <w:tcPr>
            <w:tcW w:w="2941" w:type="dxa"/>
          </w:tcPr>
          <w:p w14:paraId="50AFAF0A" w14:textId="77777777" w:rsidR="00310786" w:rsidRPr="00310786" w:rsidRDefault="00310786" w:rsidP="00310786">
            <w:pPr>
              <w:contextualSpacing/>
              <w:rPr>
                <w:sz w:val="24"/>
              </w:rPr>
            </w:pPr>
          </w:p>
          <w:p w14:paraId="7EDAE294" w14:textId="77777777" w:rsidR="00310786" w:rsidRPr="00310786" w:rsidRDefault="00310786" w:rsidP="00310786"/>
          <w:p w14:paraId="2E3340B4" w14:textId="77777777" w:rsidR="00310786" w:rsidRPr="00310786" w:rsidRDefault="00310786" w:rsidP="00310786"/>
        </w:tc>
      </w:tr>
      <w:tr w:rsidR="00310786" w:rsidRPr="00310786" w14:paraId="47ECEFAB" w14:textId="77777777" w:rsidTr="00D95803">
        <w:trPr>
          <w:trHeight w:val="4998"/>
        </w:trPr>
        <w:tc>
          <w:tcPr>
            <w:tcW w:w="705" w:type="dxa"/>
          </w:tcPr>
          <w:p w14:paraId="3999C6F1" w14:textId="77777777" w:rsidR="00310786" w:rsidRPr="00310786" w:rsidRDefault="00310786" w:rsidP="00310786">
            <w:pPr>
              <w:ind w:left="22"/>
              <w:contextualSpacing/>
              <w:jc w:val="center"/>
              <w:rPr>
                <w:sz w:val="25"/>
              </w:rPr>
            </w:pPr>
            <w:r w:rsidRPr="00310786">
              <w:rPr>
                <w:w w:val="102"/>
                <w:sz w:val="25"/>
              </w:rPr>
              <w:t>3</w:t>
            </w:r>
          </w:p>
        </w:tc>
        <w:tc>
          <w:tcPr>
            <w:tcW w:w="2702" w:type="dxa"/>
          </w:tcPr>
          <w:p w14:paraId="5B71D3B5" w14:textId="77777777" w:rsidR="00310786" w:rsidRPr="00310786" w:rsidRDefault="00310786" w:rsidP="00310786">
            <w:pPr>
              <w:ind w:left="112"/>
              <w:contextualSpacing/>
              <w:rPr>
                <w:sz w:val="25"/>
              </w:rPr>
            </w:pPr>
            <w:r w:rsidRPr="00310786">
              <w:rPr>
                <w:sz w:val="25"/>
              </w:rPr>
              <w:t>Дорогами</w:t>
            </w:r>
            <w:r w:rsidRPr="00310786">
              <w:rPr>
                <w:spacing w:val="31"/>
                <w:sz w:val="25"/>
              </w:rPr>
              <w:t xml:space="preserve"> </w:t>
            </w:r>
            <w:r w:rsidRPr="00310786">
              <w:rPr>
                <w:sz w:val="25"/>
              </w:rPr>
              <w:t>России</w:t>
            </w:r>
          </w:p>
        </w:tc>
        <w:tc>
          <w:tcPr>
            <w:tcW w:w="1560" w:type="dxa"/>
          </w:tcPr>
          <w:p w14:paraId="38D39D86"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294EDE32" w14:textId="77777777" w:rsidR="00310786" w:rsidRPr="00310786" w:rsidRDefault="00310786" w:rsidP="00310786">
            <w:pPr>
              <w:ind w:left="99" w:right="269"/>
              <w:contextualSpacing/>
              <w:rPr>
                <w:sz w:val="25"/>
              </w:rPr>
            </w:pPr>
            <w:r w:rsidRPr="00310786">
              <w:rPr>
                <w:sz w:val="25"/>
              </w:rPr>
              <w:t>«Российские</w:t>
            </w:r>
            <w:r w:rsidRPr="00310786">
              <w:rPr>
                <w:spacing w:val="1"/>
                <w:sz w:val="25"/>
              </w:rPr>
              <w:t xml:space="preserve"> </w:t>
            </w:r>
            <w:r w:rsidRPr="00310786">
              <w:rPr>
                <w:sz w:val="25"/>
              </w:rPr>
              <w:t>железные</w:t>
            </w:r>
            <w:r w:rsidRPr="00310786">
              <w:rPr>
                <w:spacing w:val="1"/>
                <w:sz w:val="25"/>
              </w:rPr>
              <w:t xml:space="preserve"> </w:t>
            </w:r>
            <w:r w:rsidRPr="00310786">
              <w:rPr>
                <w:sz w:val="25"/>
              </w:rPr>
              <w:t>дороги»</w:t>
            </w:r>
            <w:r w:rsidRPr="00310786">
              <w:rPr>
                <w:spacing w:val="1"/>
                <w:sz w:val="25"/>
              </w:rPr>
              <w:t xml:space="preserve"> </w:t>
            </w:r>
            <w:r w:rsidRPr="00310786">
              <w:rPr>
                <w:sz w:val="25"/>
              </w:rPr>
              <w:t>–</w:t>
            </w:r>
            <w:r w:rsidRPr="00310786">
              <w:rPr>
                <w:spacing w:val="1"/>
                <w:sz w:val="25"/>
              </w:rPr>
              <w:t xml:space="preserve"> </w:t>
            </w:r>
            <w:r w:rsidRPr="00310786">
              <w:rPr>
                <w:sz w:val="25"/>
              </w:rPr>
              <w:t>крупнейшая</w:t>
            </w:r>
            <w:r w:rsidRPr="00310786">
              <w:rPr>
                <w:spacing w:val="1"/>
                <w:sz w:val="25"/>
              </w:rPr>
              <w:t xml:space="preserve"> </w:t>
            </w:r>
            <w:r w:rsidRPr="00310786">
              <w:rPr>
                <w:sz w:val="25"/>
              </w:rPr>
              <w:t>российская</w:t>
            </w:r>
            <w:r w:rsidRPr="00310786">
              <w:rPr>
                <w:spacing w:val="62"/>
                <w:sz w:val="25"/>
              </w:rPr>
              <w:t xml:space="preserve"> </w:t>
            </w:r>
            <w:r w:rsidRPr="00310786">
              <w:rPr>
                <w:sz w:val="25"/>
              </w:rPr>
              <w:t>компания,</w:t>
            </w:r>
            <w:r w:rsidRPr="00310786">
              <w:rPr>
                <w:spacing w:val="-60"/>
                <w:sz w:val="25"/>
              </w:rPr>
              <w:t xml:space="preserve"> </w:t>
            </w:r>
            <w:r w:rsidRPr="00310786">
              <w:rPr>
                <w:sz w:val="25"/>
              </w:rPr>
              <w:t>с</w:t>
            </w:r>
            <w:r w:rsidRPr="00310786">
              <w:rPr>
                <w:spacing w:val="6"/>
                <w:sz w:val="25"/>
              </w:rPr>
              <w:t xml:space="preserve"> </w:t>
            </w:r>
            <w:r w:rsidRPr="00310786">
              <w:rPr>
                <w:sz w:val="25"/>
              </w:rPr>
              <w:t>большой</w:t>
            </w:r>
            <w:r w:rsidRPr="00310786">
              <w:rPr>
                <w:spacing w:val="-3"/>
                <w:sz w:val="25"/>
              </w:rPr>
              <w:t xml:space="preserve"> </w:t>
            </w:r>
            <w:r w:rsidRPr="00310786">
              <w:rPr>
                <w:sz w:val="25"/>
              </w:rPr>
              <w:t>историей,</w:t>
            </w:r>
            <w:r w:rsidRPr="00310786">
              <w:rPr>
                <w:spacing w:val="1"/>
                <w:sz w:val="25"/>
              </w:rPr>
              <w:t xml:space="preserve"> </w:t>
            </w:r>
            <w:r w:rsidRPr="00310786">
              <w:rPr>
                <w:sz w:val="25"/>
              </w:rPr>
              <w:t>обеспечивающая</w:t>
            </w:r>
            <w:r w:rsidRPr="00310786">
              <w:rPr>
                <w:spacing w:val="19"/>
                <w:sz w:val="25"/>
              </w:rPr>
              <w:t xml:space="preserve"> </w:t>
            </w:r>
            <w:r w:rsidRPr="00310786">
              <w:rPr>
                <w:sz w:val="25"/>
              </w:rPr>
              <w:t>пассажирские</w:t>
            </w:r>
          </w:p>
          <w:p w14:paraId="51AEE6B3" w14:textId="77777777" w:rsidR="00310786" w:rsidRPr="00310786" w:rsidRDefault="00310786" w:rsidP="00310786">
            <w:pPr>
              <w:ind w:left="99" w:right="476"/>
              <w:contextualSpacing/>
              <w:rPr>
                <w:sz w:val="25"/>
              </w:rPr>
            </w:pPr>
            <w:r w:rsidRPr="00310786">
              <w:rPr>
                <w:sz w:val="25"/>
              </w:rPr>
              <w:t>и</w:t>
            </w:r>
            <w:r w:rsidRPr="00310786">
              <w:rPr>
                <w:spacing w:val="62"/>
                <w:sz w:val="25"/>
              </w:rPr>
              <w:t xml:space="preserve"> </w:t>
            </w:r>
            <w:r w:rsidRPr="00310786">
              <w:rPr>
                <w:sz w:val="25"/>
              </w:rPr>
              <w:t>транспортные   перевозки.</w:t>
            </w:r>
            <w:r w:rsidRPr="00310786">
              <w:rPr>
                <w:spacing w:val="1"/>
                <w:sz w:val="25"/>
              </w:rPr>
              <w:t xml:space="preserve"> </w:t>
            </w:r>
            <w:r w:rsidRPr="00310786">
              <w:rPr>
                <w:sz w:val="25"/>
              </w:rPr>
              <w:t>Вклад</w:t>
            </w:r>
            <w:r w:rsidRPr="00310786">
              <w:rPr>
                <w:spacing w:val="1"/>
                <w:sz w:val="25"/>
              </w:rPr>
              <w:t xml:space="preserve"> </w:t>
            </w:r>
            <w:r w:rsidRPr="00310786">
              <w:rPr>
                <w:sz w:val="25"/>
              </w:rPr>
              <w:t>РЖД</w:t>
            </w:r>
            <w:r w:rsidRPr="00310786">
              <w:rPr>
                <w:spacing w:val="1"/>
                <w:sz w:val="25"/>
              </w:rPr>
              <w:t xml:space="preserve"> </w:t>
            </w:r>
            <w:r w:rsidRPr="00310786">
              <w:rPr>
                <w:sz w:val="25"/>
              </w:rPr>
              <w:t>в совершенствование</w:t>
            </w:r>
            <w:r w:rsidRPr="00310786">
              <w:rPr>
                <w:spacing w:val="-60"/>
                <w:sz w:val="25"/>
              </w:rPr>
              <w:t xml:space="preserve"> </w:t>
            </w:r>
            <w:r w:rsidRPr="00310786">
              <w:rPr>
                <w:sz w:val="25"/>
              </w:rPr>
              <w:t>экономики</w:t>
            </w:r>
            <w:r w:rsidRPr="00310786">
              <w:rPr>
                <w:spacing w:val="27"/>
                <w:sz w:val="25"/>
              </w:rPr>
              <w:t xml:space="preserve"> </w:t>
            </w:r>
            <w:r w:rsidRPr="00310786">
              <w:rPr>
                <w:sz w:val="25"/>
              </w:rPr>
              <w:t>страны.</w:t>
            </w:r>
          </w:p>
          <w:p w14:paraId="3DD54642" w14:textId="77777777" w:rsidR="00310786" w:rsidRPr="00310786" w:rsidRDefault="00310786" w:rsidP="00310786">
            <w:pPr>
              <w:ind w:left="99" w:right="614"/>
              <w:contextualSpacing/>
              <w:rPr>
                <w:sz w:val="25"/>
              </w:rPr>
            </w:pPr>
            <w:r w:rsidRPr="00310786">
              <w:rPr>
                <w:sz w:val="25"/>
              </w:rPr>
              <w:t>Железнодорожный</w:t>
            </w:r>
            <w:r w:rsidRPr="00310786">
              <w:rPr>
                <w:spacing w:val="1"/>
                <w:sz w:val="25"/>
              </w:rPr>
              <w:t xml:space="preserve"> </w:t>
            </w:r>
            <w:r w:rsidRPr="00310786">
              <w:rPr>
                <w:sz w:val="25"/>
              </w:rPr>
              <w:t>транспорт</w:t>
            </w:r>
            <w:r w:rsidRPr="00310786">
              <w:rPr>
                <w:spacing w:val="1"/>
                <w:sz w:val="25"/>
              </w:rPr>
              <w:t xml:space="preserve"> </w:t>
            </w:r>
            <w:r w:rsidRPr="00310786">
              <w:rPr>
                <w:sz w:val="25"/>
              </w:rPr>
              <w:t>–</w:t>
            </w:r>
            <w:r w:rsidRPr="00310786">
              <w:rPr>
                <w:spacing w:val="-60"/>
                <w:sz w:val="25"/>
              </w:rPr>
              <w:t xml:space="preserve"> </w:t>
            </w:r>
            <w:r w:rsidRPr="00310786">
              <w:rPr>
                <w:sz w:val="25"/>
              </w:rPr>
              <w:t>самый</w:t>
            </w:r>
            <w:r w:rsidRPr="00310786">
              <w:rPr>
                <w:spacing w:val="38"/>
                <w:sz w:val="25"/>
              </w:rPr>
              <w:t xml:space="preserve"> </w:t>
            </w:r>
            <w:r w:rsidRPr="00310786">
              <w:rPr>
                <w:sz w:val="25"/>
              </w:rPr>
              <w:t>устойчивый</w:t>
            </w:r>
            <w:r w:rsidRPr="00310786">
              <w:rPr>
                <w:spacing w:val="38"/>
                <w:sz w:val="25"/>
              </w:rPr>
              <w:t xml:space="preserve"> </w:t>
            </w:r>
            <w:r w:rsidRPr="00310786">
              <w:rPr>
                <w:sz w:val="25"/>
              </w:rPr>
              <w:t>и</w:t>
            </w:r>
            <w:r w:rsidRPr="00310786">
              <w:rPr>
                <w:spacing w:val="46"/>
                <w:sz w:val="25"/>
              </w:rPr>
              <w:t xml:space="preserve"> </w:t>
            </w:r>
            <w:r w:rsidRPr="00310786">
              <w:rPr>
                <w:sz w:val="25"/>
              </w:rPr>
              <w:t>надёжный</w:t>
            </w:r>
            <w:r w:rsidRPr="00310786">
              <w:rPr>
                <w:spacing w:val="-60"/>
                <w:sz w:val="25"/>
              </w:rPr>
              <w:t xml:space="preserve"> </w:t>
            </w:r>
            <w:r w:rsidRPr="00310786">
              <w:rPr>
                <w:sz w:val="25"/>
              </w:rPr>
              <w:t>для</w:t>
            </w:r>
            <w:r w:rsidRPr="00310786">
              <w:rPr>
                <w:spacing w:val="1"/>
                <w:sz w:val="25"/>
              </w:rPr>
              <w:t xml:space="preserve"> </w:t>
            </w:r>
            <w:r w:rsidRPr="00310786">
              <w:rPr>
                <w:sz w:val="25"/>
              </w:rPr>
              <w:t>пассажиров:</w:t>
            </w:r>
            <w:r w:rsidRPr="00310786">
              <w:rPr>
                <w:spacing w:val="1"/>
                <w:sz w:val="25"/>
              </w:rPr>
              <w:t xml:space="preserve"> </w:t>
            </w:r>
            <w:r w:rsidRPr="00310786">
              <w:rPr>
                <w:sz w:val="25"/>
              </w:rPr>
              <w:t>всепогодный,</w:t>
            </w:r>
            <w:r w:rsidRPr="00310786">
              <w:rPr>
                <w:spacing w:val="1"/>
                <w:sz w:val="25"/>
              </w:rPr>
              <w:t xml:space="preserve"> </w:t>
            </w:r>
            <w:r w:rsidRPr="00310786">
              <w:rPr>
                <w:sz w:val="25"/>
              </w:rPr>
              <w:t>безопасный</w:t>
            </w:r>
            <w:r w:rsidRPr="00310786">
              <w:rPr>
                <w:spacing w:val="1"/>
                <w:sz w:val="25"/>
              </w:rPr>
              <w:t xml:space="preserve"> </w:t>
            </w:r>
            <w:r w:rsidRPr="00310786">
              <w:rPr>
                <w:sz w:val="25"/>
              </w:rPr>
              <w:t>и</w:t>
            </w:r>
            <w:r w:rsidRPr="00310786">
              <w:rPr>
                <w:spacing w:val="1"/>
                <w:sz w:val="25"/>
              </w:rPr>
              <w:t xml:space="preserve"> </w:t>
            </w:r>
            <w:r w:rsidRPr="00310786">
              <w:rPr>
                <w:sz w:val="25"/>
              </w:rPr>
              <w:t>круглогодичный.</w:t>
            </w:r>
            <w:r w:rsidRPr="00310786">
              <w:rPr>
                <w:spacing w:val="-60"/>
                <w:sz w:val="25"/>
              </w:rPr>
              <w:t xml:space="preserve"> </w:t>
            </w:r>
            <w:r w:rsidRPr="00310786">
              <w:rPr>
                <w:sz w:val="25"/>
              </w:rPr>
              <w:t>Развитие</w:t>
            </w:r>
            <w:r w:rsidRPr="00310786">
              <w:rPr>
                <w:spacing w:val="60"/>
                <w:sz w:val="25"/>
              </w:rPr>
              <w:t xml:space="preserve"> </w:t>
            </w:r>
            <w:r w:rsidRPr="00310786">
              <w:rPr>
                <w:sz w:val="25"/>
              </w:rPr>
              <w:t>транспортной</w:t>
            </w:r>
            <w:r w:rsidRPr="00310786">
              <w:rPr>
                <w:spacing w:val="11"/>
                <w:sz w:val="25"/>
              </w:rPr>
              <w:t xml:space="preserve"> </w:t>
            </w:r>
            <w:r w:rsidRPr="00310786">
              <w:rPr>
                <w:sz w:val="25"/>
              </w:rPr>
              <w:t>сферы</w:t>
            </w:r>
            <w:r w:rsidRPr="00310786">
              <w:rPr>
                <w:spacing w:val="1"/>
                <w:sz w:val="25"/>
              </w:rPr>
              <w:t xml:space="preserve"> </w:t>
            </w:r>
            <w:r w:rsidRPr="00310786">
              <w:rPr>
                <w:sz w:val="25"/>
              </w:rPr>
              <w:t>России.</w:t>
            </w:r>
            <w:r w:rsidRPr="00310786">
              <w:rPr>
                <w:spacing w:val="37"/>
                <w:sz w:val="25"/>
              </w:rPr>
              <w:t xml:space="preserve"> </w:t>
            </w:r>
            <w:r w:rsidRPr="00310786">
              <w:rPr>
                <w:sz w:val="25"/>
              </w:rPr>
              <w:t>Профессии,</w:t>
            </w:r>
            <w:r w:rsidRPr="00310786">
              <w:rPr>
                <w:spacing w:val="16"/>
                <w:sz w:val="25"/>
              </w:rPr>
              <w:t xml:space="preserve"> </w:t>
            </w:r>
            <w:r w:rsidRPr="00310786">
              <w:rPr>
                <w:sz w:val="25"/>
              </w:rPr>
              <w:t>связанные</w:t>
            </w:r>
          </w:p>
          <w:p w14:paraId="39F514AA" w14:textId="77777777" w:rsidR="00310786" w:rsidRPr="00310786" w:rsidRDefault="00310786" w:rsidP="00310786">
            <w:pPr>
              <w:ind w:left="99"/>
              <w:contextualSpacing/>
              <w:rPr>
                <w:sz w:val="25"/>
              </w:rPr>
            </w:pPr>
            <w:r w:rsidRPr="00310786">
              <w:rPr>
                <w:sz w:val="25"/>
              </w:rPr>
              <w:t>с</w:t>
            </w:r>
            <w:r w:rsidRPr="00310786">
              <w:rPr>
                <w:spacing w:val="50"/>
                <w:sz w:val="25"/>
              </w:rPr>
              <w:t xml:space="preserve"> </w:t>
            </w:r>
            <w:r w:rsidRPr="00310786">
              <w:rPr>
                <w:sz w:val="25"/>
              </w:rPr>
              <w:t>железнодорожным</w:t>
            </w:r>
            <w:r w:rsidRPr="00310786">
              <w:rPr>
                <w:spacing w:val="45"/>
                <w:sz w:val="25"/>
              </w:rPr>
              <w:t xml:space="preserve"> </w:t>
            </w:r>
            <w:r w:rsidRPr="00310786">
              <w:rPr>
                <w:sz w:val="25"/>
              </w:rPr>
              <w:t>транспортом.</w:t>
            </w:r>
          </w:p>
          <w:p w14:paraId="0A268A90" w14:textId="77777777" w:rsidR="00310786" w:rsidRPr="00310786" w:rsidRDefault="00310786" w:rsidP="00310786">
            <w:pPr>
              <w:ind w:left="99" w:right="996"/>
              <w:contextualSpacing/>
              <w:jc w:val="both"/>
              <w:rPr>
                <w:i/>
                <w:sz w:val="25"/>
              </w:rPr>
            </w:pPr>
            <w:r w:rsidRPr="00310786">
              <w:rPr>
                <w:i/>
                <w:sz w:val="25"/>
              </w:rPr>
              <w:t>Формирующиеся ценности:</w:t>
            </w:r>
            <w:r w:rsidRPr="00310786">
              <w:rPr>
                <w:i/>
                <w:spacing w:val="1"/>
                <w:sz w:val="25"/>
              </w:rPr>
              <w:t xml:space="preserve"> </w:t>
            </w:r>
            <w:r w:rsidRPr="00310786">
              <w:rPr>
                <w:i/>
                <w:sz w:val="25"/>
              </w:rPr>
              <w:t>коллективизм,</w:t>
            </w:r>
            <w:r w:rsidRPr="00310786">
              <w:rPr>
                <w:i/>
                <w:spacing w:val="1"/>
                <w:sz w:val="25"/>
              </w:rPr>
              <w:t xml:space="preserve"> </w:t>
            </w:r>
            <w:r w:rsidRPr="00310786">
              <w:rPr>
                <w:i/>
                <w:sz w:val="25"/>
              </w:rPr>
              <w:t>патриотизм,</w:t>
            </w:r>
            <w:r w:rsidRPr="00310786">
              <w:rPr>
                <w:i/>
                <w:spacing w:val="-60"/>
                <w:sz w:val="25"/>
              </w:rPr>
              <w:t xml:space="preserve"> </w:t>
            </w:r>
            <w:r w:rsidRPr="00310786">
              <w:rPr>
                <w:i/>
                <w:sz w:val="25"/>
              </w:rPr>
              <w:t>единство</w:t>
            </w:r>
            <w:r w:rsidRPr="00310786">
              <w:rPr>
                <w:i/>
                <w:spacing w:val="32"/>
                <w:sz w:val="25"/>
              </w:rPr>
              <w:t xml:space="preserve"> </w:t>
            </w:r>
            <w:r w:rsidRPr="00310786">
              <w:rPr>
                <w:i/>
                <w:sz w:val="25"/>
              </w:rPr>
              <w:t>народов</w:t>
            </w:r>
            <w:r w:rsidRPr="00310786">
              <w:rPr>
                <w:i/>
                <w:spacing w:val="23"/>
                <w:sz w:val="25"/>
              </w:rPr>
              <w:t xml:space="preserve"> </w:t>
            </w:r>
            <w:r w:rsidRPr="00310786">
              <w:rPr>
                <w:i/>
                <w:sz w:val="25"/>
              </w:rPr>
              <w:t>России</w:t>
            </w:r>
          </w:p>
        </w:tc>
        <w:tc>
          <w:tcPr>
            <w:tcW w:w="2416" w:type="dxa"/>
          </w:tcPr>
          <w:p w14:paraId="039E70C3"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70589006"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109A364F"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07223F8E" w14:textId="77777777" w:rsidR="00310786" w:rsidRPr="00310786" w:rsidRDefault="00B2617F" w:rsidP="00310786">
            <w:pPr>
              <w:ind w:left="116"/>
              <w:contextualSpacing/>
              <w:rPr>
                <w:sz w:val="25"/>
              </w:rPr>
            </w:pPr>
            <w:hyperlink r:id="rId863">
              <w:r w:rsidR="00310786" w:rsidRPr="00310786">
                <w:rPr>
                  <w:color w:val="0462C1"/>
                  <w:sz w:val="25"/>
                  <w:u w:val="single" w:color="0462C1"/>
                </w:rPr>
                <w:t>https://razgovor.edsoo.ru</w:t>
              </w:r>
            </w:hyperlink>
          </w:p>
        </w:tc>
      </w:tr>
    </w:tbl>
    <w:p w14:paraId="67B35F17"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6753EBBD"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66CB4AAF" w14:textId="77777777" w:rsidTr="00D95803">
        <w:trPr>
          <w:trHeight w:val="6331"/>
        </w:trPr>
        <w:tc>
          <w:tcPr>
            <w:tcW w:w="705" w:type="dxa"/>
          </w:tcPr>
          <w:p w14:paraId="1987B191" w14:textId="77777777" w:rsidR="00310786" w:rsidRPr="00310786" w:rsidRDefault="00310786" w:rsidP="00310786">
            <w:pPr>
              <w:ind w:left="22"/>
              <w:contextualSpacing/>
              <w:jc w:val="center"/>
              <w:rPr>
                <w:sz w:val="25"/>
              </w:rPr>
            </w:pPr>
            <w:r w:rsidRPr="00310786">
              <w:rPr>
                <w:w w:val="102"/>
                <w:sz w:val="25"/>
              </w:rPr>
              <w:t>4</w:t>
            </w:r>
          </w:p>
        </w:tc>
        <w:tc>
          <w:tcPr>
            <w:tcW w:w="2702" w:type="dxa"/>
          </w:tcPr>
          <w:p w14:paraId="05B3BD7A" w14:textId="77777777" w:rsidR="00310786" w:rsidRPr="00310786" w:rsidRDefault="00310786" w:rsidP="00310786">
            <w:pPr>
              <w:ind w:left="112"/>
              <w:contextualSpacing/>
              <w:rPr>
                <w:sz w:val="25"/>
              </w:rPr>
            </w:pPr>
            <w:r w:rsidRPr="00310786">
              <w:rPr>
                <w:sz w:val="25"/>
              </w:rPr>
              <w:t>Путь</w:t>
            </w:r>
            <w:r w:rsidRPr="00310786">
              <w:rPr>
                <w:spacing w:val="30"/>
                <w:sz w:val="25"/>
              </w:rPr>
              <w:t xml:space="preserve"> </w:t>
            </w:r>
            <w:r w:rsidRPr="00310786">
              <w:rPr>
                <w:sz w:val="25"/>
              </w:rPr>
              <w:t>зерна</w:t>
            </w:r>
          </w:p>
        </w:tc>
        <w:tc>
          <w:tcPr>
            <w:tcW w:w="1560" w:type="dxa"/>
          </w:tcPr>
          <w:p w14:paraId="5B78B4D4"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40BE1C1B" w14:textId="77777777" w:rsidR="00310786" w:rsidRPr="00310786" w:rsidRDefault="00310786" w:rsidP="00310786">
            <w:pPr>
              <w:tabs>
                <w:tab w:val="left" w:pos="3098"/>
              </w:tabs>
              <w:ind w:left="670"/>
              <w:contextualSpacing/>
              <w:jc w:val="both"/>
              <w:rPr>
                <w:sz w:val="28"/>
              </w:rPr>
            </w:pPr>
            <w:r w:rsidRPr="00310786">
              <w:rPr>
                <w:sz w:val="28"/>
              </w:rPr>
              <w:t>Российское</w:t>
            </w:r>
            <w:r w:rsidRPr="00310786">
              <w:rPr>
                <w:sz w:val="28"/>
              </w:rPr>
              <w:tab/>
              <w:t>сельское</w:t>
            </w:r>
          </w:p>
          <w:p w14:paraId="584911A5" w14:textId="77777777" w:rsidR="00310786" w:rsidRPr="00310786" w:rsidRDefault="00310786" w:rsidP="00310786">
            <w:pPr>
              <w:tabs>
                <w:tab w:val="left" w:pos="2724"/>
                <w:tab w:val="left" w:pos="2860"/>
              </w:tabs>
              <w:spacing w:before="158"/>
              <w:ind w:left="99" w:right="84"/>
              <w:contextualSpacing/>
              <w:jc w:val="both"/>
              <w:rPr>
                <w:sz w:val="28"/>
              </w:rPr>
            </w:pPr>
            <w:r w:rsidRPr="00310786">
              <w:rPr>
                <w:sz w:val="28"/>
              </w:rPr>
              <w:t>хозяйство</w:t>
            </w:r>
            <w:r w:rsidRPr="00310786">
              <w:rPr>
                <w:spacing w:val="1"/>
                <w:sz w:val="28"/>
              </w:rPr>
              <w:t xml:space="preserve"> </w:t>
            </w:r>
            <w:r w:rsidRPr="00310786">
              <w:rPr>
                <w:sz w:val="28"/>
              </w:rPr>
              <w:t>–</w:t>
            </w:r>
            <w:r w:rsidRPr="00310786">
              <w:rPr>
                <w:spacing w:val="1"/>
                <w:sz w:val="28"/>
              </w:rPr>
              <w:t xml:space="preserve"> </w:t>
            </w:r>
            <w:r w:rsidRPr="00310786">
              <w:rPr>
                <w:sz w:val="28"/>
              </w:rPr>
              <w:t>ключевая</w:t>
            </w:r>
            <w:r w:rsidRPr="00310786">
              <w:rPr>
                <w:spacing w:val="1"/>
                <w:sz w:val="28"/>
              </w:rPr>
              <w:t xml:space="preserve"> </w:t>
            </w:r>
            <w:r w:rsidRPr="00310786">
              <w:rPr>
                <w:sz w:val="28"/>
              </w:rPr>
              <w:t>отрасль</w:t>
            </w:r>
            <w:r w:rsidRPr="00310786">
              <w:rPr>
                <w:spacing w:val="1"/>
                <w:sz w:val="28"/>
              </w:rPr>
              <w:t xml:space="preserve"> </w:t>
            </w:r>
            <w:r w:rsidRPr="00310786">
              <w:rPr>
                <w:sz w:val="28"/>
              </w:rPr>
              <w:t>промышленности нашей страны,</w:t>
            </w:r>
            <w:r w:rsidRPr="00310786">
              <w:rPr>
                <w:spacing w:val="1"/>
                <w:sz w:val="28"/>
              </w:rPr>
              <w:t xml:space="preserve"> </w:t>
            </w:r>
            <w:r w:rsidRPr="00310786">
              <w:rPr>
                <w:sz w:val="28"/>
              </w:rPr>
              <w:t>главной</w:t>
            </w:r>
            <w:r w:rsidRPr="00310786">
              <w:rPr>
                <w:spacing w:val="-22"/>
                <w:sz w:val="28"/>
              </w:rPr>
              <w:t xml:space="preserve"> </w:t>
            </w:r>
            <w:r w:rsidRPr="00310786">
              <w:rPr>
                <w:sz w:val="28"/>
              </w:rPr>
              <w:t>задачей</w:t>
            </w:r>
            <w:r w:rsidRPr="00310786">
              <w:rPr>
                <w:spacing w:val="-22"/>
                <w:sz w:val="28"/>
              </w:rPr>
              <w:t xml:space="preserve"> </w:t>
            </w:r>
            <w:r w:rsidRPr="00310786">
              <w:rPr>
                <w:sz w:val="28"/>
              </w:rPr>
              <w:t>которой</w:t>
            </w:r>
            <w:r w:rsidRPr="00310786">
              <w:rPr>
                <w:spacing w:val="-22"/>
                <w:sz w:val="28"/>
              </w:rPr>
              <w:t xml:space="preserve"> </w:t>
            </w:r>
            <w:r w:rsidRPr="00310786">
              <w:rPr>
                <w:sz w:val="28"/>
              </w:rPr>
              <w:t>является</w:t>
            </w:r>
            <w:r w:rsidRPr="00310786">
              <w:rPr>
                <w:spacing w:val="-67"/>
                <w:sz w:val="28"/>
              </w:rPr>
              <w:t xml:space="preserve"> </w:t>
            </w:r>
            <w:r w:rsidRPr="00310786">
              <w:rPr>
                <w:sz w:val="28"/>
              </w:rPr>
              <w:t>производство</w:t>
            </w:r>
            <w:r w:rsidRPr="00310786">
              <w:rPr>
                <w:spacing w:val="-20"/>
                <w:sz w:val="28"/>
              </w:rPr>
              <w:t xml:space="preserve"> </w:t>
            </w:r>
            <w:r w:rsidRPr="00310786">
              <w:rPr>
                <w:sz w:val="28"/>
              </w:rPr>
              <w:t>продуктов</w:t>
            </w:r>
            <w:r w:rsidRPr="00310786">
              <w:rPr>
                <w:spacing w:val="-28"/>
                <w:sz w:val="28"/>
              </w:rPr>
              <w:t xml:space="preserve"> </w:t>
            </w:r>
            <w:r w:rsidRPr="00310786">
              <w:rPr>
                <w:sz w:val="28"/>
              </w:rPr>
              <w:t>питания.</w:t>
            </w:r>
            <w:r w:rsidRPr="00310786">
              <w:rPr>
                <w:spacing w:val="-68"/>
                <w:sz w:val="28"/>
              </w:rPr>
              <w:t xml:space="preserve"> </w:t>
            </w:r>
            <w:r w:rsidRPr="00310786">
              <w:rPr>
                <w:sz w:val="28"/>
              </w:rPr>
              <w:t>Агропромышленный</w:t>
            </w:r>
            <w:r w:rsidRPr="00310786">
              <w:rPr>
                <w:spacing w:val="1"/>
                <w:sz w:val="28"/>
              </w:rPr>
              <w:t xml:space="preserve"> </w:t>
            </w:r>
            <w:r w:rsidRPr="00310786">
              <w:rPr>
                <w:sz w:val="28"/>
              </w:rPr>
              <w:t>комплекс</w:t>
            </w:r>
            <w:r w:rsidRPr="00310786">
              <w:rPr>
                <w:spacing w:val="-67"/>
                <w:sz w:val="28"/>
              </w:rPr>
              <w:t xml:space="preserve"> </w:t>
            </w:r>
            <w:r w:rsidRPr="00310786">
              <w:rPr>
                <w:sz w:val="28"/>
              </w:rPr>
              <w:t>России</w:t>
            </w:r>
            <w:r w:rsidRPr="00310786">
              <w:rPr>
                <w:spacing w:val="1"/>
                <w:sz w:val="28"/>
              </w:rPr>
              <w:t xml:space="preserve"> </w:t>
            </w:r>
            <w:r w:rsidRPr="00310786">
              <w:rPr>
                <w:sz w:val="28"/>
              </w:rPr>
              <w:t>выполняет</w:t>
            </w:r>
            <w:r w:rsidRPr="00310786">
              <w:rPr>
                <w:spacing w:val="1"/>
                <w:sz w:val="28"/>
              </w:rPr>
              <w:t xml:space="preserve"> </w:t>
            </w:r>
            <w:r w:rsidRPr="00310786">
              <w:rPr>
                <w:sz w:val="28"/>
              </w:rPr>
              <w:t>важнейшую</w:t>
            </w:r>
            <w:r w:rsidRPr="00310786">
              <w:rPr>
                <w:spacing w:val="1"/>
                <w:sz w:val="28"/>
              </w:rPr>
              <w:t xml:space="preserve"> </w:t>
            </w:r>
            <w:r w:rsidRPr="00310786">
              <w:rPr>
                <w:sz w:val="28"/>
              </w:rPr>
              <w:t>миссию</w:t>
            </w:r>
            <w:r w:rsidRPr="00310786">
              <w:rPr>
                <w:spacing w:val="1"/>
                <w:sz w:val="28"/>
              </w:rPr>
              <w:t xml:space="preserve"> </w:t>
            </w:r>
            <w:r w:rsidRPr="00310786">
              <w:rPr>
                <w:sz w:val="28"/>
              </w:rPr>
              <w:t>по</w:t>
            </w:r>
            <w:r w:rsidRPr="00310786">
              <w:rPr>
                <w:spacing w:val="1"/>
                <w:sz w:val="28"/>
              </w:rPr>
              <w:t xml:space="preserve"> </w:t>
            </w:r>
            <w:r w:rsidRPr="00310786">
              <w:rPr>
                <w:sz w:val="28"/>
              </w:rPr>
              <w:t>обеспечению</w:t>
            </w:r>
            <w:r w:rsidRPr="00310786">
              <w:rPr>
                <w:spacing w:val="1"/>
                <w:sz w:val="28"/>
              </w:rPr>
              <w:t xml:space="preserve"> </w:t>
            </w:r>
            <w:r w:rsidRPr="00310786">
              <w:rPr>
                <w:sz w:val="28"/>
              </w:rPr>
              <w:t>всех</w:t>
            </w:r>
            <w:r w:rsidRPr="00310786">
              <w:rPr>
                <w:spacing w:val="1"/>
                <w:sz w:val="28"/>
              </w:rPr>
              <w:t xml:space="preserve"> </w:t>
            </w:r>
            <w:r w:rsidRPr="00310786">
              <w:rPr>
                <w:sz w:val="28"/>
              </w:rPr>
              <w:t>россиян продовольствием, а</w:t>
            </w:r>
            <w:r w:rsidRPr="00310786">
              <w:rPr>
                <w:spacing w:val="1"/>
                <w:sz w:val="28"/>
              </w:rPr>
              <w:t xml:space="preserve"> </w:t>
            </w:r>
            <w:r w:rsidRPr="00310786">
              <w:rPr>
                <w:sz w:val="28"/>
              </w:rPr>
              <w:t>его</w:t>
            </w:r>
            <w:r w:rsidRPr="00310786">
              <w:rPr>
                <w:spacing w:val="1"/>
                <w:sz w:val="28"/>
              </w:rPr>
              <w:t xml:space="preserve"> </w:t>
            </w:r>
            <w:r w:rsidRPr="00310786">
              <w:rPr>
                <w:sz w:val="28"/>
              </w:rPr>
              <w:t>мощности</w:t>
            </w:r>
            <w:r w:rsidRPr="00310786">
              <w:rPr>
                <w:sz w:val="28"/>
              </w:rPr>
              <w:tab/>
            </w:r>
            <w:r w:rsidRPr="00310786">
              <w:rPr>
                <w:sz w:val="28"/>
              </w:rPr>
              <w:tab/>
              <w:t>позволяют</w:t>
            </w:r>
            <w:r w:rsidRPr="00310786">
              <w:rPr>
                <w:spacing w:val="-68"/>
                <w:sz w:val="28"/>
              </w:rPr>
              <w:t xml:space="preserve"> </w:t>
            </w:r>
            <w:r w:rsidRPr="00310786">
              <w:rPr>
                <w:sz w:val="28"/>
              </w:rPr>
              <w:t>обеспечивать</w:t>
            </w:r>
            <w:r w:rsidRPr="00310786">
              <w:rPr>
                <w:spacing w:val="1"/>
                <w:sz w:val="28"/>
              </w:rPr>
              <w:t xml:space="preserve"> </w:t>
            </w:r>
            <w:r w:rsidRPr="00310786">
              <w:rPr>
                <w:sz w:val="28"/>
              </w:rPr>
              <w:t>пшеницей</w:t>
            </w:r>
            <w:r w:rsidRPr="00310786">
              <w:rPr>
                <w:spacing w:val="1"/>
                <w:sz w:val="28"/>
              </w:rPr>
              <w:t xml:space="preserve"> </w:t>
            </w:r>
            <w:r w:rsidRPr="00310786">
              <w:rPr>
                <w:sz w:val="28"/>
              </w:rPr>
              <w:t>треть</w:t>
            </w:r>
            <w:r w:rsidRPr="00310786">
              <w:rPr>
                <w:spacing w:val="1"/>
                <w:sz w:val="28"/>
              </w:rPr>
              <w:t xml:space="preserve"> </w:t>
            </w:r>
            <w:r w:rsidRPr="00310786">
              <w:rPr>
                <w:sz w:val="28"/>
              </w:rPr>
              <w:t>всего</w:t>
            </w:r>
            <w:r w:rsidRPr="00310786">
              <w:rPr>
                <w:spacing w:val="1"/>
                <w:sz w:val="28"/>
              </w:rPr>
              <w:t xml:space="preserve"> </w:t>
            </w:r>
            <w:r w:rsidRPr="00310786">
              <w:rPr>
                <w:sz w:val="28"/>
              </w:rPr>
              <w:t>населения</w:t>
            </w:r>
            <w:r w:rsidRPr="00310786">
              <w:rPr>
                <w:spacing w:val="1"/>
                <w:sz w:val="28"/>
              </w:rPr>
              <w:t xml:space="preserve"> </w:t>
            </w:r>
            <w:r w:rsidRPr="00310786">
              <w:rPr>
                <w:sz w:val="28"/>
              </w:rPr>
              <w:t>планеты.</w:t>
            </w:r>
            <w:r w:rsidRPr="00310786">
              <w:rPr>
                <w:spacing w:val="1"/>
                <w:sz w:val="28"/>
              </w:rPr>
              <w:t xml:space="preserve"> </w:t>
            </w:r>
            <w:r w:rsidRPr="00310786">
              <w:rPr>
                <w:sz w:val="28"/>
              </w:rPr>
              <w:t>Сельское хозяйство - это отрасль,</w:t>
            </w:r>
            <w:r w:rsidRPr="00310786">
              <w:rPr>
                <w:spacing w:val="-67"/>
                <w:sz w:val="28"/>
              </w:rPr>
              <w:t xml:space="preserve"> </w:t>
            </w:r>
            <w:r w:rsidRPr="00310786">
              <w:rPr>
                <w:sz w:val="28"/>
              </w:rPr>
              <w:t>которая</w:t>
            </w:r>
            <w:r w:rsidRPr="00310786">
              <w:rPr>
                <w:spacing w:val="1"/>
                <w:sz w:val="28"/>
              </w:rPr>
              <w:t xml:space="preserve"> </w:t>
            </w:r>
            <w:r w:rsidRPr="00310786">
              <w:rPr>
                <w:sz w:val="28"/>
              </w:rPr>
              <w:t>объединила</w:t>
            </w:r>
            <w:r w:rsidRPr="00310786">
              <w:rPr>
                <w:spacing w:val="1"/>
                <w:sz w:val="28"/>
              </w:rPr>
              <w:t xml:space="preserve"> </w:t>
            </w:r>
            <w:r w:rsidRPr="00310786">
              <w:rPr>
                <w:sz w:val="28"/>
              </w:rPr>
              <w:t>в</w:t>
            </w:r>
            <w:r w:rsidRPr="00310786">
              <w:rPr>
                <w:spacing w:val="1"/>
                <w:sz w:val="28"/>
              </w:rPr>
              <w:t xml:space="preserve"> </w:t>
            </w:r>
            <w:r w:rsidRPr="00310786">
              <w:rPr>
                <w:sz w:val="28"/>
              </w:rPr>
              <w:t>себе</w:t>
            </w:r>
            <w:r w:rsidRPr="00310786">
              <w:rPr>
                <w:spacing w:val="1"/>
                <w:sz w:val="28"/>
              </w:rPr>
              <w:t xml:space="preserve"> </w:t>
            </w:r>
            <w:r w:rsidRPr="00310786">
              <w:rPr>
                <w:sz w:val="28"/>
              </w:rPr>
              <w:t>традиции</w:t>
            </w:r>
            <w:r w:rsidRPr="00310786">
              <w:rPr>
                <w:spacing w:val="1"/>
                <w:sz w:val="28"/>
              </w:rPr>
              <w:t xml:space="preserve"> </w:t>
            </w:r>
            <w:r w:rsidRPr="00310786">
              <w:rPr>
                <w:sz w:val="28"/>
              </w:rPr>
              <w:t>нашего</w:t>
            </w:r>
            <w:r w:rsidRPr="00310786">
              <w:rPr>
                <w:spacing w:val="1"/>
                <w:sz w:val="28"/>
              </w:rPr>
              <w:t xml:space="preserve"> </w:t>
            </w:r>
            <w:r w:rsidRPr="00310786">
              <w:rPr>
                <w:sz w:val="28"/>
              </w:rPr>
              <w:t>народа</w:t>
            </w:r>
            <w:r w:rsidRPr="00310786">
              <w:rPr>
                <w:spacing w:val="1"/>
                <w:sz w:val="28"/>
              </w:rPr>
              <w:t xml:space="preserve"> </w:t>
            </w:r>
            <w:r w:rsidRPr="00310786">
              <w:rPr>
                <w:sz w:val="28"/>
              </w:rPr>
              <w:t>с</w:t>
            </w:r>
            <w:r w:rsidRPr="00310786">
              <w:rPr>
                <w:spacing w:val="-67"/>
                <w:sz w:val="28"/>
              </w:rPr>
              <w:t xml:space="preserve"> </w:t>
            </w:r>
            <w:r w:rsidRPr="00310786">
              <w:rPr>
                <w:sz w:val="28"/>
              </w:rPr>
              <w:t>современными</w:t>
            </w:r>
            <w:r w:rsidRPr="00310786">
              <w:rPr>
                <w:spacing w:val="1"/>
                <w:sz w:val="28"/>
              </w:rPr>
              <w:t xml:space="preserve"> </w:t>
            </w:r>
            <w:r w:rsidRPr="00310786">
              <w:rPr>
                <w:sz w:val="28"/>
              </w:rPr>
              <w:t>технологиями:</w:t>
            </w:r>
            <w:r w:rsidRPr="00310786">
              <w:rPr>
                <w:spacing w:val="-67"/>
                <w:sz w:val="28"/>
              </w:rPr>
              <w:t xml:space="preserve"> </w:t>
            </w:r>
            <w:r w:rsidRPr="00310786">
              <w:rPr>
                <w:sz w:val="28"/>
              </w:rPr>
              <w:t>роботами,</w:t>
            </w:r>
            <w:r w:rsidRPr="00310786">
              <w:rPr>
                <w:spacing w:val="1"/>
                <w:sz w:val="28"/>
              </w:rPr>
              <w:t xml:space="preserve"> </w:t>
            </w:r>
            <w:r w:rsidRPr="00310786">
              <w:rPr>
                <w:sz w:val="28"/>
              </w:rPr>
              <w:t>информационными</w:t>
            </w:r>
            <w:r w:rsidRPr="00310786">
              <w:rPr>
                <w:spacing w:val="-67"/>
                <w:sz w:val="28"/>
              </w:rPr>
              <w:t xml:space="preserve"> </w:t>
            </w:r>
            <w:r w:rsidRPr="00310786">
              <w:rPr>
                <w:sz w:val="28"/>
              </w:rPr>
              <w:t>системами,</w:t>
            </w:r>
            <w:r w:rsidRPr="00310786">
              <w:rPr>
                <w:sz w:val="28"/>
              </w:rPr>
              <w:tab/>
              <w:t>цифровыми</w:t>
            </w:r>
            <w:r w:rsidRPr="00310786">
              <w:rPr>
                <w:spacing w:val="-68"/>
                <w:sz w:val="28"/>
              </w:rPr>
              <w:t xml:space="preserve"> </w:t>
            </w:r>
            <w:r w:rsidRPr="00310786">
              <w:rPr>
                <w:sz w:val="28"/>
              </w:rPr>
              <w:t>устройствами.</w:t>
            </w:r>
          </w:p>
        </w:tc>
        <w:tc>
          <w:tcPr>
            <w:tcW w:w="2416" w:type="dxa"/>
          </w:tcPr>
          <w:p w14:paraId="0636DEFB"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0214F637"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793643D7"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31D5813A" w14:textId="77777777" w:rsidR="00310786" w:rsidRPr="00310786" w:rsidRDefault="00B2617F" w:rsidP="00310786">
            <w:pPr>
              <w:ind w:left="116"/>
              <w:contextualSpacing/>
              <w:rPr>
                <w:sz w:val="25"/>
              </w:rPr>
            </w:pPr>
            <w:hyperlink r:id="rId864">
              <w:r w:rsidR="00310786" w:rsidRPr="00310786">
                <w:rPr>
                  <w:color w:val="0462C1"/>
                  <w:sz w:val="25"/>
                  <w:u w:val="single" w:color="0462C1"/>
                </w:rPr>
                <w:t>https://razgovor.edsoo.ru</w:t>
              </w:r>
            </w:hyperlink>
          </w:p>
        </w:tc>
      </w:tr>
    </w:tbl>
    <w:p w14:paraId="1FFD19C1"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4BD1D675"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6101A3DD" w14:textId="77777777" w:rsidTr="00D95803">
        <w:trPr>
          <w:trHeight w:val="3354"/>
        </w:trPr>
        <w:tc>
          <w:tcPr>
            <w:tcW w:w="705" w:type="dxa"/>
          </w:tcPr>
          <w:p w14:paraId="4C1D1C12" w14:textId="77777777" w:rsidR="00310786" w:rsidRPr="00310786" w:rsidRDefault="00310786" w:rsidP="00310786">
            <w:pPr>
              <w:contextualSpacing/>
              <w:rPr>
                <w:sz w:val="26"/>
              </w:rPr>
            </w:pPr>
          </w:p>
        </w:tc>
        <w:tc>
          <w:tcPr>
            <w:tcW w:w="2702" w:type="dxa"/>
          </w:tcPr>
          <w:p w14:paraId="13CAC904" w14:textId="77777777" w:rsidR="00310786" w:rsidRPr="00310786" w:rsidRDefault="00310786" w:rsidP="00310786">
            <w:pPr>
              <w:contextualSpacing/>
              <w:rPr>
                <w:sz w:val="26"/>
              </w:rPr>
            </w:pPr>
          </w:p>
        </w:tc>
        <w:tc>
          <w:tcPr>
            <w:tcW w:w="1560" w:type="dxa"/>
          </w:tcPr>
          <w:p w14:paraId="658E5633" w14:textId="77777777" w:rsidR="00310786" w:rsidRPr="00310786" w:rsidRDefault="00310786" w:rsidP="00310786">
            <w:pPr>
              <w:contextualSpacing/>
              <w:rPr>
                <w:sz w:val="26"/>
              </w:rPr>
            </w:pPr>
          </w:p>
        </w:tc>
        <w:tc>
          <w:tcPr>
            <w:tcW w:w="4248" w:type="dxa"/>
          </w:tcPr>
          <w:p w14:paraId="208DC1C3" w14:textId="77777777" w:rsidR="00310786" w:rsidRPr="00310786" w:rsidRDefault="00310786" w:rsidP="00310786">
            <w:pPr>
              <w:tabs>
                <w:tab w:val="left" w:pos="3983"/>
              </w:tabs>
              <w:ind w:left="99"/>
              <w:contextualSpacing/>
              <w:rPr>
                <w:sz w:val="28"/>
              </w:rPr>
            </w:pPr>
            <w:r w:rsidRPr="00310786">
              <w:rPr>
                <w:sz w:val="28"/>
              </w:rPr>
              <w:t>Разноплановость</w:t>
            </w:r>
            <w:r w:rsidRPr="00310786">
              <w:rPr>
                <w:sz w:val="28"/>
              </w:rPr>
              <w:tab/>
              <w:t>и</w:t>
            </w:r>
          </w:p>
          <w:p w14:paraId="794F2A81" w14:textId="77777777" w:rsidR="00310786" w:rsidRPr="00310786" w:rsidRDefault="00310786" w:rsidP="00310786">
            <w:pPr>
              <w:spacing w:before="158"/>
              <w:ind w:left="99"/>
              <w:contextualSpacing/>
              <w:rPr>
                <w:sz w:val="28"/>
              </w:rPr>
            </w:pPr>
            <w:r w:rsidRPr="00310786">
              <w:rPr>
                <w:sz w:val="28"/>
              </w:rPr>
              <w:t>востребованность</w:t>
            </w:r>
            <w:r w:rsidRPr="00310786">
              <w:rPr>
                <w:spacing w:val="1"/>
                <w:sz w:val="28"/>
              </w:rPr>
              <w:t xml:space="preserve"> </w:t>
            </w:r>
            <w:r w:rsidRPr="00310786">
              <w:rPr>
                <w:sz w:val="28"/>
              </w:rPr>
              <w:t>сельскохозяйственных</w:t>
            </w:r>
          </w:p>
          <w:p w14:paraId="6D1EA0CE" w14:textId="77777777" w:rsidR="00310786" w:rsidRPr="00310786" w:rsidRDefault="00310786" w:rsidP="00310786">
            <w:pPr>
              <w:tabs>
                <w:tab w:val="left" w:pos="1702"/>
                <w:tab w:val="left" w:pos="3978"/>
              </w:tabs>
              <w:ind w:left="99"/>
              <w:contextualSpacing/>
              <w:rPr>
                <w:sz w:val="28"/>
              </w:rPr>
            </w:pPr>
            <w:r w:rsidRPr="00310786">
              <w:rPr>
                <w:sz w:val="28"/>
              </w:rPr>
              <w:t>профессий,</w:t>
            </w:r>
            <w:r w:rsidRPr="00310786">
              <w:rPr>
                <w:sz w:val="28"/>
              </w:rPr>
              <w:tab/>
              <w:t>технологичность</w:t>
            </w:r>
            <w:r w:rsidRPr="00310786">
              <w:rPr>
                <w:sz w:val="28"/>
              </w:rPr>
              <w:tab/>
              <w:t>и</w:t>
            </w:r>
          </w:p>
          <w:p w14:paraId="4B0BE81C" w14:textId="77777777" w:rsidR="00310786" w:rsidRPr="00310786" w:rsidRDefault="00310786" w:rsidP="00310786">
            <w:pPr>
              <w:spacing w:before="159"/>
              <w:ind w:left="99"/>
              <w:contextualSpacing/>
              <w:rPr>
                <w:sz w:val="28"/>
              </w:rPr>
            </w:pPr>
            <w:r w:rsidRPr="00310786">
              <w:rPr>
                <w:sz w:val="28"/>
              </w:rPr>
              <w:t>экономическая</w:t>
            </w:r>
          </w:p>
          <w:p w14:paraId="22D45BF5" w14:textId="77777777" w:rsidR="00310786" w:rsidRPr="00310786" w:rsidRDefault="00310786" w:rsidP="00310786">
            <w:pPr>
              <w:tabs>
                <w:tab w:val="left" w:pos="2721"/>
                <w:tab w:val="left" w:pos="3201"/>
              </w:tabs>
              <w:spacing w:before="158"/>
              <w:ind w:left="99" w:right="92"/>
              <w:contextualSpacing/>
              <w:jc w:val="both"/>
              <w:rPr>
                <w:sz w:val="28"/>
              </w:rPr>
            </w:pPr>
            <w:r w:rsidRPr="00310786">
              <w:rPr>
                <w:sz w:val="28"/>
              </w:rPr>
              <w:t>привлекательность</w:t>
            </w:r>
            <w:r w:rsidRPr="00310786">
              <w:rPr>
                <w:sz w:val="28"/>
              </w:rPr>
              <w:tab/>
            </w:r>
            <w:r w:rsidRPr="00310786">
              <w:rPr>
                <w:sz w:val="28"/>
              </w:rPr>
              <w:tab/>
            </w:r>
            <w:r w:rsidRPr="00310786">
              <w:rPr>
                <w:spacing w:val="-1"/>
                <w:sz w:val="28"/>
              </w:rPr>
              <w:t>отрасли</w:t>
            </w:r>
            <w:r w:rsidRPr="00310786">
              <w:rPr>
                <w:spacing w:val="-68"/>
                <w:sz w:val="28"/>
              </w:rPr>
              <w:t xml:space="preserve"> </w:t>
            </w:r>
            <w:r w:rsidRPr="00310786">
              <w:rPr>
                <w:sz w:val="28"/>
              </w:rPr>
              <w:t>(агрохолдинги,</w:t>
            </w:r>
            <w:r w:rsidRPr="00310786">
              <w:rPr>
                <w:sz w:val="28"/>
              </w:rPr>
              <w:tab/>
            </w:r>
            <w:r w:rsidRPr="00310786">
              <w:rPr>
                <w:spacing w:val="-1"/>
                <w:sz w:val="28"/>
              </w:rPr>
              <w:t>фермерские</w:t>
            </w:r>
            <w:r w:rsidRPr="00310786">
              <w:rPr>
                <w:spacing w:val="-68"/>
                <w:sz w:val="28"/>
              </w:rPr>
              <w:t xml:space="preserve"> </w:t>
            </w:r>
            <w:r w:rsidRPr="00310786">
              <w:rPr>
                <w:sz w:val="28"/>
              </w:rPr>
              <w:t>хозяйства</w:t>
            </w:r>
            <w:r w:rsidRPr="00310786">
              <w:rPr>
                <w:spacing w:val="14"/>
                <w:sz w:val="28"/>
              </w:rPr>
              <w:t xml:space="preserve"> </w:t>
            </w:r>
            <w:r w:rsidRPr="00310786">
              <w:rPr>
                <w:sz w:val="28"/>
              </w:rPr>
              <w:t>и</w:t>
            </w:r>
            <w:r w:rsidRPr="00310786">
              <w:rPr>
                <w:spacing w:val="2"/>
                <w:sz w:val="28"/>
              </w:rPr>
              <w:t xml:space="preserve"> </w:t>
            </w:r>
            <w:r w:rsidRPr="00310786">
              <w:rPr>
                <w:sz w:val="28"/>
              </w:rPr>
              <w:t>т.</w:t>
            </w:r>
            <w:r w:rsidRPr="00310786">
              <w:rPr>
                <w:spacing w:val="9"/>
                <w:sz w:val="28"/>
              </w:rPr>
              <w:t xml:space="preserve"> </w:t>
            </w:r>
            <w:r w:rsidRPr="00310786">
              <w:rPr>
                <w:sz w:val="28"/>
              </w:rPr>
              <w:t>п.).</w:t>
            </w:r>
          </w:p>
          <w:p w14:paraId="47D87B0E" w14:textId="77777777" w:rsidR="00310786" w:rsidRPr="00310786" w:rsidRDefault="00310786" w:rsidP="00310786">
            <w:pPr>
              <w:tabs>
                <w:tab w:val="left" w:pos="2978"/>
              </w:tabs>
              <w:spacing w:before="2"/>
              <w:ind w:left="145"/>
              <w:contextualSpacing/>
              <w:jc w:val="both"/>
              <w:rPr>
                <w:i/>
                <w:sz w:val="25"/>
              </w:rPr>
            </w:pPr>
            <w:r w:rsidRPr="00310786">
              <w:rPr>
                <w:i/>
                <w:sz w:val="25"/>
              </w:rPr>
              <w:t>Формирующиеся</w:t>
            </w:r>
            <w:r w:rsidRPr="00310786">
              <w:rPr>
                <w:i/>
                <w:sz w:val="25"/>
              </w:rPr>
              <w:tab/>
              <w:t>ценности:</w:t>
            </w:r>
          </w:p>
          <w:p w14:paraId="56F592A3" w14:textId="77777777" w:rsidR="00310786" w:rsidRPr="00310786" w:rsidRDefault="00310786" w:rsidP="00310786">
            <w:pPr>
              <w:spacing w:before="163"/>
              <w:ind w:left="99"/>
              <w:contextualSpacing/>
              <w:jc w:val="both"/>
              <w:rPr>
                <w:i/>
                <w:sz w:val="25"/>
              </w:rPr>
            </w:pPr>
            <w:r w:rsidRPr="00310786">
              <w:rPr>
                <w:i/>
                <w:sz w:val="25"/>
              </w:rPr>
              <w:t>созидательный</w:t>
            </w:r>
            <w:r w:rsidRPr="00310786">
              <w:rPr>
                <w:i/>
                <w:spacing w:val="24"/>
                <w:sz w:val="25"/>
              </w:rPr>
              <w:t xml:space="preserve"> </w:t>
            </w:r>
            <w:r w:rsidRPr="00310786">
              <w:rPr>
                <w:i/>
                <w:sz w:val="25"/>
              </w:rPr>
              <w:t>труд</w:t>
            </w:r>
          </w:p>
        </w:tc>
        <w:tc>
          <w:tcPr>
            <w:tcW w:w="2416" w:type="dxa"/>
          </w:tcPr>
          <w:p w14:paraId="26076D27" w14:textId="77777777" w:rsidR="00310786" w:rsidRPr="00310786" w:rsidRDefault="00310786" w:rsidP="00310786">
            <w:pPr>
              <w:contextualSpacing/>
              <w:rPr>
                <w:sz w:val="26"/>
              </w:rPr>
            </w:pPr>
          </w:p>
        </w:tc>
        <w:tc>
          <w:tcPr>
            <w:tcW w:w="2941" w:type="dxa"/>
          </w:tcPr>
          <w:p w14:paraId="05F34744" w14:textId="77777777" w:rsidR="00310786" w:rsidRPr="00310786" w:rsidRDefault="00310786" w:rsidP="00310786">
            <w:pPr>
              <w:contextualSpacing/>
              <w:rPr>
                <w:sz w:val="26"/>
              </w:rPr>
            </w:pPr>
          </w:p>
        </w:tc>
      </w:tr>
      <w:tr w:rsidR="00310786" w:rsidRPr="00310786" w14:paraId="6FBB94DA" w14:textId="77777777" w:rsidTr="00D95803">
        <w:trPr>
          <w:trHeight w:val="3387"/>
        </w:trPr>
        <w:tc>
          <w:tcPr>
            <w:tcW w:w="705" w:type="dxa"/>
          </w:tcPr>
          <w:p w14:paraId="16F83CEA" w14:textId="77777777" w:rsidR="00310786" w:rsidRPr="00310786" w:rsidRDefault="00310786" w:rsidP="00310786">
            <w:pPr>
              <w:ind w:left="22"/>
              <w:contextualSpacing/>
              <w:jc w:val="center"/>
              <w:rPr>
                <w:sz w:val="25"/>
              </w:rPr>
            </w:pPr>
            <w:r w:rsidRPr="00310786">
              <w:rPr>
                <w:w w:val="102"/>
                <w:sz w:val="25"/>
              </w:rPr>
              <w:t>5</w:t>
            </w:r>
          </w:p>
        </w:tc>
        <w:tc>
          <w:tcPr>
            <w:tcW w:w="2702" w:type="dxa"/>
          </w:tcPr>
          <w:p w14:paraId="4C459880" w14:textId="77777777" w:rsidR="00310786" w:rsidRPr="00310786" w:rsidRDefault="00310786" w:rsidP="00310786">
            <w:pPr>
              <w:ind w:left="112"/>
              <w:contextualSpacing/>
              <w:rPr>
                <w:sz w:val="25"/>
              </w:rPr>
            </w:pPr>
            <w:r w:rsidRPr="00310786">
              <w:rPr>
                <w:sz w:val="25"/>
              </w:rPr>
              <w:t>День</w:t>
            </w:r>
            <w:r w:rsidRPr="00310786">
              <w:rPr>
                <w:spacing w:val="23"/>
                <w:sz w:val="25"/>
              </w:rPr>
              <w:t xml:space="preserve"> </w:t>
            </w:r>
            <w:r w:rsidRPr="00310786">
              <w:rPr>
                <w:sz w:val="25"/>
              </w:rPr>
              <w:t>учителя</w:t>
            </w:r>
          </w:p>
        </w:tc>
        <w:tc>
          <w:tcPr>
            <w:tcW w:w="1560" w:type="dxa"/>
          </w:tcPr>
          <w:p w14:paraId="24F848E2"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6410CC88" w14:textId="77777777" w:rsidR="00310786" w:rsidRPr="00310786" w:rsidRDefault="00310786" w:rsidP="00310786">
            <w:pPr>
              <w:ind w:left="99"/>
              <w:contextualSpacing/>
              <w:rPr>
                <w:sz w:val="25"/>
              </w:rPr>
            </w:pPr>
            <w:r w:rsidRPr="00310786">
              <w:rPr>
                <w:sz w:val="25"/>
              </w:rPr>
              <w:t>Учитель</w:t>
            </w:r>
            <w:r w:rsidRPr="00310786">
              <w:rPr>
                <w:spacing w:val="17"/>
                <w:sz w:val="25"/>
              </w:rPr>
              <w:t xml:space="preserve"> </w:t>
            </w:r>
            <w:r w:rsidRPr="00310786">
              <w:rPr>
                <w:sz w:val="25"/>
              </w:rPr>
              <w:t>–</w:t>
            </w:r>
            <w:r w:rsidRPr="00310786">
              <w:rPr>
                <w:spacing w:val="21"/>
                <w:sz w:val="25"/>
              </w:rPr>
              <w:t xml:space="preserve"> </w:t>
            </w:r>
            <w:r w:rsidRPr="00310786">
              <w:rPr>
                <w:sz w:val="25"/>
              </w:rPr>
              <w:t>одна</w:t>
            </w:r>
            <w:r w:rsidRPr="00310786">
              <w:rPr>
                <w:spacing w:val="19"/>
                <w:sz w:val="25"/>
              </w:rPr>
              <w:t xml:space="preserve"> </w:t>
            </w:r>
            <w:r w:rsidRPr="00310786">
              <w:rPr>
                <w:sz w:val="25"/>
              </w:rPr>
              <w:t>из</w:t>
            </w:r>
            <w:r w:rsidRPr="00310786">
              <w:rPr>
                <w:spacing w:val="34"/>
                <w:sz w:val="25"/>
              </w:rPr>
              <w:t xml:space="preserve"> </w:t>
            </w:r>
            <w:r w:rsidRPr="00310786">
              <w:rPr>
                <w:sz w:val="25"/>
              </w:rPr>
              <w:t>важнейших</w:t>
            </w:r>
          </w:p>
          <w:p w14:paraId="738373B7" w14:textId="77777777" w:rsidR="00310786" w:rsidRPr="00310786" w:rsidRDefault="00310786" w:rsidP="00310786">
            <w:pPr>
              <w:spacing w:before="103"/>
              <w:ind w:left="99"/>
              <w:contextualSpacing/>
              <w:rPr>
                <w:sz w:val="25"/>
              </w:rPr>
            </w:pPr>
            <w:r w:rsidRPr="00310786">
              <w:rPr>
                <w:sz w:val="25"/>
              </w:rPr>
              <w:t>в</w:t>
            </w:r>
            <w:r w:rsidRPr="00310786">
              <w:rPr>
                <w:spacing w:val="55"/>
                <w:sz w:val="25"/>
              </w:rPr>
              <w:t xml:space="preserve"> </w:t>
            </w:r>
            <w:r w:rsidRPr="00310786">
              <w:rPr>
                <w:sz w:val="25"/>
              </w:rPr>
              <w:t>обществе</w:t>
            </w:r>
            <w:r w:rsidRPr="00310786">
              <w:rPr>
                <w:spacing w:val="42"/>
                <w:sz w:val="25"/>
              </w:rPr>
              <w:t xml:space="preserve"> </w:t>
            </w:r>
            <w:r w:rsidRPr="00310786">
              <w:rPr>
                <w:sz w:val="25"/>
              </w:rPr>
              <w:t>профессий.</w:t>
            </w:r>
            <w:r w:rsidRPr="00310786">
              <w:rPr>
                <w:spacing w:val="36"/>
                <w:sz w:val="25"/>
              </w:rPr>
              <w:t xml:space="preserve"> </w:t>
            </w:r>
            <w:r w:rsidRPr="00310786">
              <w:rPr>
                <w:sz w:val="25"/>
              </w:rPr>
              <w:t>Назначение</w:t>
            </w:r>
            <w:r w:rsidRPr="00310786">
              <w:rPr>
                <w:spacing w:val="-60"/>
                <w:sz w:val="25"/>
              </w:rPr>
              <w:t xml:space="preserve"> </w:t>
            </w:r>
            <w:r w:rsidRPr="00310786">
              <w:rPr>
                <w:sz w:val="25"/>
              </w:rPr>
              <w:t>учителя</w:t>
            </w:r>
            <w:r w:rsidRPr="00310786">
              <w:rPr>
                <w:spacing w:val="1"/>
                <w:sz w:val="25"/>
              </w:rPr>
              <w:t xml:space="preserve"> </w:t>
            </w:r>
            <w:r w:rsidRPr="00310786">
              <w:rPr>
                <w:sz w:val="25"/>
              </w:rPr>
              <w:t>–</w:t>
            </w:r>
            <w:r w:rsidRPr="00310786">
              <w:rPr>
                <w:spacing w:val="1"/>
                <w:sz w:val="25"/>
              </w:rPr>
              <w:t xml:space="preserve"> </w:t>
            </w:r>
            <w:r w:rsidRPr="00310786">
              <w:rPr>
                <w:sz w:val="25"/>
              </w:rPr>
              <w:t>социальное</w:t>
            </w:r>
            <w:r w:rsidRPr="00310786">
              <w:rPr>
                <w:spacing w:val="1"/>
                <w:sz w:val="25"/>
              </w:rPr>
              <w:t xml:space="preserve"> </w:t>
            </w:r>
            <w:r w:rsidRPr="00310786">
              <w:rPr>
                <w:sz w:val="25"/>
              </w:rPr>
              <w:t>служение,</w:t>
            </w:r>
            <w:r w:rsidRPr="00310786">
              <w:rPr>
                <w:spacing w:val="1"/>
                <w:sz w:val="25"/>
              </w:rPr>
              <w:t xml:space="preserve"> </w:t>
            </w:r>
            <w:r w:rsidRPr="00310786">
              <w:rPr>
                <w:sz w:val="25"/>
              </w:rPr>
              <w:t>образование</w:t>
            </w:r>
            <w:r w:rsidRPr="00310786">
              <w:rPr>
                <w:spacing w:val="8"/>
                <w:sz w:val="25"/>
              </w:rPr>
              <w:t xml:space="preserve"> </w:t>
            </w:r>
            <w:r w:rsidRPr="00310786">
              <w:rPr>
                <w:sz w:val="25"/>
              </w:rPr>
              <w:t>и</w:t>
            </w:r>
            <w:r w:rsidRPr="00310786">
              <w:rPr>
                <w:spacing w:val="-1"/>
                <w:sz w:val="25"/>
              </w:rPr>
              <w:t xml:space="preserve"> </w:t>
            </w:r>
            <w:r w:rsidRPr="00310786">
              <w:rPr>
                <w:sz w:val="25"/>
              </w:rPr>
              <w:t>воспитание</w:t>
            </w:r>
            <w:r w:rsidRPr="00310786">
              <w:rPr>
                <w:spacing w:val="1"/>
                <w:sz w:val="25"/>
              </w:rPr>
              <w:t xml:space="preserve"> </w:t>
            </w:r>
            <w:r w:rsidRPr="00310786">
              <w:rPr>
                <w:sz w:val="25"/>
              </w:rPr>
              <w:t>подрастающего</w:t>
            </w:r>
            <w:r w:rsidRPr="00310786">
              <w:rPr>
                <w:spacing w:val="11"/>
                <w:sz w:val="25"/>
              </w:rPr>
              <w:t xml:space="preserve"> </w:t>
            </w:r>
            <w:r w:rsidRPr="00310786">
              <w:rPr>
                <w:sz w:val="25"/>
              </w:rPr>
              <w:t>поколения.</w:t>
            </w:r>
          </w:p>
          <w:p w14:paraId="14FB2C6B" w14:textId="77777777" w:rsidR="00310786" w:rsidRPr="00310786" w:rsidRDefault="00310786" w:rsidP="00310786">
            <w:pPr>
              <w:ind w:left="99" w:right="372"/>
              <w:contextualSpacing/>
              <w:rPr>
                <w:sz w:val="25"/>
              </w:rPr>
            </w:pPr>
            <w:r w:rsidRPr="00310786">
              <w:rPr>
                <w:sz w:val="25"/>
              </w:rPr>
              <w:t>В</w:t>
            </w:r>
            <w:r w:rsidRPr="00310786">
              <w:rPr>
                <w:spacing w:val="1"/>
                <w:sz w:val="25"/>
              </w:rPr>
              <w:t xml:space="preserve"> </w:t>
            </w:r>
            <w:r w:rsidRPr="00310786">
              <w:rPr>
                <w:sz w:val="25"/>
              </w:rPr>
              <w:t>разные</w:t>
            </w:r>
            <w:r w:rsidRPr="00310786">
              <w:rPr>
                <w:spacing w:val="1"/>
                <w:sz w:val="25"/>
              </w:rPr>
              <w:t xml:space="preserve"> </w:t>
            </w:r>
            <w:r w:rsidRPr="00310786">
              <w:rPr>
                <w:sz w:val="25"/>
              </w:rPr>
              <w:t>исторические</w:t>
            </w:r>
            <w:r w:rsidRPr="00310786">
              <w:rPr>
                <w:spacing w:val="1"/>
                <w:sz w:val="25"/>
              </w:rPr>
              <w:t xml:space="preserve"> </w:t>
            </w:r>
            <w:r w:rsidRPr="00310786">
              <w:rPr>
                <w:sz w:val="25"/>
              </w:rPr>
              <w:t>времена</w:t>
            </w:r>
            <w:r w:rsidRPr="00310786">
              <w:rPr>
                <w:spacing w:val="1"/>
                <w:sz w:val="25"/>
              </w:rPr>
              <w:t xml:space="preserve"> </w:t>
            </w:r>
            <w:r w:rsidRPr="00310786">
              <w:rPr>
                <w:sz w:val="25"/>
              </w:rPr>
              <w:t>труд</w:t>
            </w:r>
            <w:r w:rsidRPr="00310786">
              <w:rPr>
                <w:spacing w:val="48"/>
                <w:sz w:val="25"/>
              </w:rPr>
              <w:t xml:space="preserve"> </w:t>
            </w:r>
            <w:r w:rsidRPr="00310786">
              <w:rPr>
                <w:sz w:val="25"/>
              </w:rPr>
              <w:t>учителя</w:t>
            </w:r>
            <w:r w:rsidRPr="00310786">
              <w:rPr>
                <w:spacing w:val="51"/>
                <w:sz w:val="25"/>
              </w:rPr>
              <w:t xml:space="preserve"> </w:t>
            </w:r>
            <w:r w:rsidRPr="00310786">
              <w:rPr>
                <w:sz w:val="25"/>
              </w:rPr>
              <w:t>уважаем,</w:t>
            </w:r>
            <w:r w:rsidRPr="00310786">
              <w:rPr>
                <w:spacing w:val="34"/>
                <w:sz w:val="25"/>
              </w:rPr>
              <w:t xml:space="preserve"> </w:t>
            </w:r>
            <w:r w:rsidRPr="00310786">
              <w:rPr>
                <w:sz w:val="25"/>
              </w:rPr>
              <w:t>социально</w:t>
            </w:r>
            <w:r w:rsidRPr="00310786">
              <w:rPr>
                <w:spacing w:val="-60"/>
                <w:sz w:val="25"/>
              </w:rPr>
              <w:t xml:space="preserve"> </w:t>
            </w:r>
            <w:r w:rsidRPr="00310786">
              <w:rPr>
                <w:sz w:val="25"/>
              </w:rPr>
              <w:t>значим,</w:t>
            </w:r>
            <w:r w:rsidRPr="00310786">
              <w:rPr>
                <w:spacing w:val="-2"/>
                <w:sz w:val="25"/>
              </w:rPr>
              <w:t xml:space="preserve"> </w:t>
            </w:r>
            <w:r w:rsidRPr="00310786">
              <w:rPr>
                <w:sz w:val="25"/>
              </w:rPr>
              <w:t>оказывает</w:t>
            </w:r>
            <w:r w:rsidRPr="00310786">
              <w:rPr>
                <w:spacing w:val="12"/>
                <w:sz w:val="25"/>
              </w:rPr>
              <w:t xml:space="preserve"> </w:t>
            </w:r>
            <w:r w:rsidRPr="00310786">
              <w:rPr>
                <w:sz w:val="25"/>
              </w:rPr>
              <w:t>влияние</w:t>
            </w:r>
          </w:p>
          <w:p w14:paraId="02E3BEF2" w14:textId="77777777" w:rsidR="00310786" w:rsidRPr="00310786" w:rsidRDefault="00310786" w:rsidP="00310786">
            <w:pPr>
              <w:ind w:left="99"/>
              <w:contextualSpacing/>
              <w:rPr>
                <w:sz w:val="25"/>
              </w:rPr>
            </w:pPr>
            <w:r w:rsidRPr="00310786">
              <w:rPr>
                <w:sz w:val="25"/>
              </w:rPr>
              <w:t>на</w:t>
            </w:r>
            <w:r w:rsidRPr="00310786">
              <w:rPr>
                <w:spacing w:val="39"/>
                <w:sz w:val="25"/>
              </w:rPr>
              <w:t xml:space="preserve"> </w:t>
            </w:r>
            <w:r w:rsidRPr="00310786">
              <w:rPr>
                <w:sz w:val="25"/>
              </w:rPr>
              <w:t>развитие</w:t>
            </w:r>
            <w:r w:rsidRPr="00310786">
              <w:rPr>
                <w:spacing w:val="1"/>
                <w:sz w:val="25"/>
              </w:rPr>
              <w:t xml:space="preserve"> </w:t>
            </w:r>
            <w:r w:rsidRPr="00310786">
              <w:rPr>
                <w:sz w:val="25"/>
              </w:rPr>
              <w:t>образования</w:t>
            </w:r>
            <w:r w:rsidRPr="00310786">
              <w:rPr>
                <w:spacing w:val="33"/>
                <w:sz w:val="25"/>
              </w:rPr>
              <w:t xml:space="preserve"> </w:t>
            </w:r>
            <w:r w:rsidRPr="00310786">
              <w:rPr>
                <w:sz w:val="25"/>
              </w:rPr>
              <w:t>членов</w:t>
            </w:r>
            <w:r w:rsidRPr="00310786">
              <w:rPr>
                <w:spacing w:val="-60"/>
                <w:sz w:val="25"/>
              </w:rPr>
              <w:t xml:space="preserve"> </w:t>
            </w:r>
            <w:r w:rsidRPr="00310786">
              <w:rPr>
                <w:sz w:val="25"/>
              </w:rPr>
              <w:t>общества.</w:t>
            </w:r>
            <w:r w:rsidRPr="00310786">
              <w:rPr>
                <w:spacing w:val="7"/>
                <w:sz w:val="25"/>
              </w:rPr>
              <w:t xml:space="preserve"> </w:t>
            </w:r>
            <w:r w:rsidRPr="00310786">
              <w:rPr>
                <w:sz w:val="25"/>
              </w:rPr>
              <w:t>Учитель</w:t>
            </w:r>
            <w:r w:rsidRPr="00310786">
              <w:rPr>
                <w:spacing w:val="42"/>
                <w:sz w:val="25"/>
              </w:rPr>
              <w:t xml:space="preserve"> </w:t>
            </w:r>
            <w:r w:rsidRPr="00310786">
              <w:rPr>
                <w:sz w:val="25"/>
              </w:rPr>
              <w:t>–</w:t>
            </w:r>
            <w:r w:rsidRPr="00310786">
              <w:rPr>
                <w:spacing w:val="22"/>
                <w:sz w:val="25"/>
              </w:rPr>
              <w:t xml:space="preserve"> </w:t>
            </w:r>
            <w:r w:rsidRPr="00310786">
              <w:rPr>
                <w:sz w:val="25"/>
              </w:rPr>
              <w:t>советчик,</w:t>
            </w:r>
          </w:p>
          <w:p w14:paraId="7620F49F" w14:textId="77777777" w:rsidR="00310786" w:rsidRPr="00310786" w:rsidRDefault="00310786" w:rsidP="00310786">
            <w:pPr>
              <w:spacing w:before="9"/>
              <w:ind w:left="99"/>
              <w:contextualSpacing/>
              <w:rPr>
                <w:sz w:val="25"/>
              </w:rPr>
            </w:pPr>
            <w:r w:rsidRPr="00310786">
              <w:rPr>
                <w:sz w:val="25"/>
              </w:rPr>
              <w:t>помощник,</w:t>
            </w:r>
            <w:r w:rsidRPr="00310786">
              <w:rPr>
                <w:spacing w:val="54"/>
                <w:sz w:val="25"/>
              </w:rPr>
              <w:t xml:space="preserve"> </w:t>
            </w:r>
            <w:r w:rsidRPr="00310786">
              <w:rPr>
                <w:sz w:val="25"/>
              </w:rPr>
              <w:t>участник</w:t>
            </w:r>
          </w:p>
        </w:tc>
        <w:tc>
          <w:tcPr>
            <w:tcW w:w="2416" w:type="dxa"/>
          </w:tcPr>
          <w:p w14:paraId="69556622"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0C3C0630"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75C61F20"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4CA4F799" w14:textId="77777777" w:rsidR="00310786" w:rsidRPr="00310786" w:rsidRDefault="00B2617F" w:rsidP="00310786">
            <w:pPr>
              <w:ind w:left="116"/>
              <w:contextualSpacing/>
              <w:rPr>
                <w:sz w:val="25"/>
              </w:rPr>
            </w:pPr>
            <w:hyperlink r:id="rId865">
              <w:r w:rsidR="00310786" w:rsidRPr="00310786">
                <w:rPr>
                  <w:color w:val="0462C1"/>
                  <w:sz w:val="25"/>
                  <w:u w:val="single" w:color="0462C1"/>
                </w:rPr>
                <w:t>https://razgovor.edsoo.ru</w:t>
              </w:r>
            </w:hyperlink>
          </w:p>
        </w:tc>
      </w:tr>
    </w:tbl>
    <w:p w14:paraId="0A4A5B18"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619570C6"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7CCFD4A4" w14:textId="77777777" w:rsidTr="00D95803">
        <w:trPr>
          <w:trHeight w:val="1369"/>
        </w:trPr>
        <w:tc>
          <w:tcPr>
            <w:tcW w:w="705" w:type="dxa"/>
          </w:tcPr>
          <w:p w14:paraId="3D143997" w14:textId="77777777" w:rsidR="00310786" w:rsidRPr="00310786" w:rsidRDefault="00310786" w:rsidP="00310786">
            <w:pPr>
              <w:contextualSpacing/>
              <w:rPr>
                <w:sz w:val="24"/>
              </w:rPr>
            </w:pPr>
          </w:p>
        </w:tc>
        <w:tc>
          <w:tcPr>
            <w:tcW w:w="2702" w:type="dxa"/>
          </w:tcPr>
          <w:p w14:paraId="4BF231A4" w14:textId="77777777" w:rsidR="00310786" w:rsidRPr="00310786" w:rsidRDefault="00310786" w:rsidP="00310786">
            <w:pPr>
              <w:contextualSpacing/>
              <w:rPr>
                <w:sz w:val="24"/>
              </w:rPr>
            </w:pPr>
          </w:p>
        </w:tc>
        <w:tc>
          <w:tcPr>
            <w:tcW w:w="1560" w:type="dxa"/>
          </w:tcPr>
          <w:p w14:paraId="25674DFA" w14:textId="77777777" w:rsidR="00310786" w:rsidRPr="00310786" w:rsidRDefault="00310786" w:rsidP="00310786">
            <w:pPr>
              <w:contextualSpacing/>
              <w:rPr>
                <w:sz w:val="24"/>
              </w:rPr>
            </w:pPr>
          </w:p>
        </w:tc>
        <w:tc>
          <w:tcPr>
            <w:tcW w:w="4248" w:type="dxa"/>
          </w:tcPr>
          <w:p w14:paraId="07272ACB" w14:textId="77777777" w:rsidR="00310786" w:rsidRPr="00310786" w:rsidRDefault="00310786" w:rsidP="00310786">
            <w:pPr>
              <w:ind w:left="99" w:right="804"/>
              <w:contextualSpacing/>
              <w:rPr>
                <w:sz w:val="25"/>
              </w:rPr>
            </w:pPr>
            <w:r w:rsidRPr="00310786">
              <w:rPr>
                <w:sz w:val="25"/>
              </w:rPr>
              <w:t>познавательной</w:t>
            </w:r>
            <w:r w:rsidRPr="00310786">
              <w:rPr>
                <w:spacing w:val="1"/>
                <w:sz w:val="25"/>
              </w:rPr>
              <w:t xml:space="preserve"> </w:t>
            </w:r>
            <w:r w:rsidRPr="00310786">
              <w:rPr>
                <w:sz w:val="25"/>
              </w:rPr>
              <w:t>деятельности</w:t>
            </w:r>
            <w:r w:rsidRPr="00310786">
              <w:rPr>
                <w:spacing w:val="-60"/>
                <w:sz w:val="25"/>
              </w:rPr>
              <w:t xml:space="preserve"> </w:t>
            </w:r>
            <w:r w:rsidRPr="00310786">
              <w:rPr>
                <w:sz w:val="25"/>
              </w:rPr>
              <w:t>школьников.</w:t>
            </w:r>
          </w:p>
          <w:p w14:paraId="04A15F5A" w14:textId="77777777" w:rsidR="00310786" w:rsidRPr="00310786" w:rsidRDefault="00310786" w:rsidP="00310786">
            <w:pPr>
              <w:ind w:left="99"/>
              <w:contextualSpacing/>
              <w:rPr>
                <w:i/>
                <w:sz w:val="25"/>
              </w:rPr>
            </w:pPr>
            <w:r w:rsidRPr="00310786">
              <w:rPr>
                <w:i/>
                <w:sz w:val="25"/>
              </w:rPr>
              <w:t>Формирующиеся</w:t>
            </w:r>
            <w:r w:rsidRPr="00310786">
              <w:rPr>
                <w:i/>
                <w:spacing w:val="3"/>
                <w:sz w:val="25"/>
              </w:rPr>
              <w:t xml:space="preserve"> </w:t>
            </w:r>
            <w:r w:rsidRPr="00310786">
              <w:rPr>
                <w:i/>
                <w:sz w:val="25"/>
              </w:rPr>
              <w:t>ценности:</w:t>
            </w:r>
            <w:r w:rsidRPr="00310786">
              <w:rPr>
                <w:i/>
                <w:spacing w:val="1"/>
                <w:sz w:val="25"/>
              </w:rPr>
              <w:t xml:space="preserve"> </w:t>
            </w:r>
            <w:r w:rsidRPr="00310786">
              <w:rPr>
                <w:i/>
                <w:sz w:val="25"/>
              </w:rPr>
              <w:t>патриотизм,</w:t>
            </w:r>
            <w:r w:rsidRPr="00310786">
              <w:rPr>
                <w:i/>
                <w:spacing w:val="16"/>
                <w:sz w:val="25"/>
              </w:rPr>
              <w:t xml:space="preserve"> </w:t>
            </w:r>
            <w:r w:rsidRPr="00310786">
              <w:rPr>
                <w:i/>
                <w:sz w:val="25"/>
              </w:rPr>
              <w:t>гражданственность</w:t>
            </w:r>
          </w:p>
        </w:tc>
        <w:tc>
          <w:tcPr>
            <w:tcW w:w="2416" w:type="dxa"/>
          </w:tcPr>
          <w:p w14:paraId="3DD3BC9D" w14:textId="77777777" w:rsidR="00310786" w:rsidRPr="00310786" w:rsidRDefault="00310786" w:rsidP="00310786">
            <w:pPr>
              <w:contextualSpacing/>
              <w:rPr>
                <w:sz w:val="24"/>
              </w:rPr>
            </w:pPr>
          </w:p>
        </w:tc>
        <w:tc>
          <w:tcPr>
            <w:tcW w:w="2941" w:type="dxa"/>
          </w:tcPr>
          <w:p w14:paraId="7EF7A05C" w14:textId="77777777" w:rsidR="00310786" w:rsidRPr="00310786" w:rsidRDefault="00310786" w:rsidP="00310786">
            <w:pPr>
              <w:contextualSpacing/>
              <w:rPr>
                <w:sz w:val="24"/>
              </w:rPr>
            </w:pPr>
          </w:p>
        </w:tc>
      </w:tr>
      <w:tr w:rsidR="00310786" w:rsidRPr="00310786" w14:paraId="29A404D8" w14:textId="77777777" w:rsidTr="00D95803">
        <w:trPr>
          <w:trHeight w:val="3955"/>
        </w:trPr>
        <w:tc>
          <w:tcPr>
            <w:tcW w:w="705" w:type="dxa"/>
          </w:tcPr>
          <w:p w14:paraId="4C1D9515" w14:textId="77777777" w:rsidR="00310786" w:rsidRPr="00310786" w:rsidRDefault="00310786" w:rsidP="00310786">
            <w:pPr>
              <w:ind w:left="292"/>
              <w:contextualSpacing/>
              <w:rPr>
                <w:sz w:val="25"/>
              </w:rPr>
            </w:pPr>
            <w:r w:rsidRPr="00310786">
              <w:rPr>
                <w:w w:val="102"/>
                <w:sz w:val="25"/>
              </w:rPr>
              <w:t>6</w:t>
            </w:r>
          </w:p>
        </w:tc>
        <w:tc>
          <w:tcPr>
            <w:tcW w:w="2702" w:type="dxa"/>
          </w:tcPr>
          <w:p w14:paraId="25ED2A10" w14:textId="77777777" w:rsidR="00310786" w:rsidRPr="00310786" w:rsidRDefault="00310786" w:rsidP="00310786">
            <w:pPr>
              <w:ind w:left="112"/>
              <w:contextualSpacing/>
              <w:rPr>
                <w:sz w:val="25"/>
              </w:rPr>
            </w:pPr>
            <w:r w:rsidRPr="00310786">
              <w:rPr>
                <w:sz w:val="25"/>
              </w:rPr>
              <w:t>Легенды</w:t>
            </w:r>
            <w:r w:rsidRPr="00310786">
              <w:rPr>
                <w:spacing w:val="7"/>
                <w:sz w:val="25"/>
              </w:rPr>
              <w:t xml:space="preserve"> </w:t>
            </w:r>
            <w:r w:rsidRPr="00310786">
              <w:rPr>
                <w:sz w:val="25"/>
              </w:rPr>
              <w:t>о</w:t>
            </w:r>
            <w:r w:rsidRPr="00310786">
              <w:rPr>
                <w:spacing w:val="26"/>
                <w:sz w:val="25"/>
              </w:rPr>
              <w:t xml:space="preserve"> </w:t>
            </w:r>
            <w:r w:rsidRPr="00310786">
              <w:rPr>
                <w:sz w:val="25"/>
              </w:rPr>
              <w:t>России</w:t>
            </w:r>
          </w:p>
        </w:tc>
        <w:tc>
          <w:tcPr>
            <w:tcW w:w="1560" w:type="dxa"/>
          </w:tcPr>
          <w:p w14:paraId="16735CB7" w14:textId="77777777" w:rsidR="00310786" w:rsidRPr="00310786" w:rsidRDefault="00310786" w:rsidP="00310786">
            <w:pPr>
              <w:ind w:left="40"/>
              <w:contextualSpacing/>
              <w:jc w:val="center"/>
              <w:rPr>
                <w:sz w:val="25"/>
              </w:rPr>
            </w:pPr>
            <w:r w:rsidRPr="00310786">
              <w:rPr>
                <w:w w:val="102"/>
                <w:sz w:val="25"/>
              </w:rPr>
              <w:t>1</w:t>
            </w:r>
          </w:p>
        </w:tc>
        <w:tc>
          <w:tcPr>
            <w:tcW w:w="4248" w:type="dxa"/>
          </w:tcPr>
          <w:p w14:paraId="62B89518" w14:textId="77777777" w:rsidR="00310786" w:rsidRPr="00310786" w:rsidRDefault="00310786" w:rsidP="00310786">
            <w:pPr>
              <w:ind w:left="129"/>
              <w:contextualSpacing/>
              <w:rPr>
                <w:sz w:val="25"/>
              </w:rPr>
            </w:pPr>
            <w:r w:rsidRPr="00310786">
              <w:rPr>
                <w:sz w:val="25"/>
              </w:rPr>
              <w:t>Любовь</w:t>
            </w:r>
            <w:r w:rsidRPr="00310786">
              <w:rPr>
                <w:spacing w:val="18"/>
                <w:sz w:val="25"/>
              </w:rPr>
              <w:t xml:space="preserve"> </w:t>
            </w:r>
            <w:r w:rsidRPr="00310786">
              <w:rPr>
                <w:sz w:val="25"/>
              </w:rPr>
              <w:t>к</w:t>
            </w:r>
            <w:r w:rsidRPr="00310786">
              <w:rPr>
                <w:spacing w:val="10"/>
                <w:sz w:val="25"/>
              </w:rPr>
              <w:t xml:space="preserve"> </w:t>
            </w:r>
            <w:r w:rsidRPr="00310786">
              <w:rPr>
                <w:sz w:val="25"/>
              </w:rPr>
              <w:t>Родине,</w:t>
            </w:r>
            <w:r w:rsidRPr="00310786">
              <w:rPr>
                <w:spacing w:val="30"/>
                <w:sz w:val="25"/>
              </w:rPr>
              <w:t xml:space="preserve"> </w:t>
            </w:r>
            <w:r w:rsidRPr="00310786">
              <w:rPr>
                <w:sz w:val="25"/>
              </w:rPr>
              <w:t>патриотизм</w:t>
            </w:r>
            <w:r w:rsidRPr="00310786">
              <w:rPr>
                <w:spacing w:val="6"/>
                <w:sz w:val="25"/>
              </w:rPr>
              <w:t xml:space="preserve"> </w:t>
            </w:r>
            <w:r w:rsidRPr="00310786">
              <w:rPr>
                <w:sz w:val="25"/>
              </w:rPr>
              <w:t>–</w:t>
            </w:r>
            <w:r w:rsidRPr="00310786">
              <w:rPr>
                <w:spacing w:val="-60"/>
                <w:sz w:val="25"/>
              </w:rPr>
              <w:t xml:space="preserve"> </w:t>
            </w:r>
            <w:r w:rsidRPr="00310786">
              <w:rPr>
                <w:sz w:val="25"/>
              </w:rPr>
              <w:t>качества</w:t>
            </w:r>
            <w:r w:rsidRPr="00310786">
              <w:rPr>
                <w:spacing w:val="17"/>
                <w:sz w:val="25"/>
              </w:rPr>
              <w:t xml:space="preserve"> </w:t>
            </w:r>
            <w:r w:rsidRPr="00310786">
              <w:rPr>
                <w:sz w:val="25"/>
              </w:rPr>
              <w:t>гражданина</w:t>
            </w:r>
            <w:r w:rsidRPr="00310786">
              <w:rPr>
                <w:spacing w:val="18"/>
                <w:sz w:val="25"/>
              </w:rPr>
              <w:t xml:space="preserve"> </w:t>
            </w:r>
            <w:r w:rsidRPr="00310786">
              <w:rPr>
                <w:sz w:val="25"/>
              </w:rPr>
              <w:t>России.</w:t>
            </w:r>
          </w:p>
          <w:p w14:paraId="5E3CB7E5" w14:textId="77777777" w:rsidR="00310786" w:rsidRPr="00310786" w:rsidRDefault="00310786" w:rsidP="00310786">
            <w:pPr>
              <w:ind w:left="129" w:right="153"/>
              <w:contextualSpacing/>
              <w:rPr>
                <w:sz w:val="25"/>
              </w:rPr>
            </w:pPr>
            <w:r w:rsidRPr="00310786">
              <w:rPr>
                <w:sz w:val="25"/>
              </w:rPr>
              <w:t>Знание</w:t>
            </w:r>
            <w:r w:rsidRPr="00310786">
              <w:rPr>
                <w:spacing w:val="6"/>
                <w:sz w:val="25"/>
              </w:rPr>
              <w:t xml:space="preserve"> </w:t>
            </w:r>
            <w:r w:rsidRPr="00310786">
              <w:rPr>
                <w:sz w:val="25"/>
              </w:rPr>
              <w:t>истории</w:t>
            </w:r>
            <w:r w:rsidRPr="00310786">
              <w:rPr>
                <w:spacing w:val="14"/>
                <w:sz w:val="25"/>
              </w:rPr>
              <w:t xml:space="preserve"> </w:t>
            </w:r>
            <w:r w:rsidRPr="00310786">
              <w:rPr>
                <w:sz w:val="25"/>
              </w:rPr>
              <w:t>страны,</w:t>
            </w:r>
            <w:r w:rsidRPr="00310786">
              <w:rPr>
                <w:spacing w:val="1"/>
                <w:sz w:val="25"/>
              </w:rPr>
              <w:t xml:space="preserve"> </w:t>
            </w:r>
            <w:r w:rsidRPr="00310786">
              <w:rPr>
                <w:sz w:val="25"/>
              </w:rPr>
              <w:t>историческая</w:t>
            </w:r>
            <w:r w:rsidRPr="00310786">
              <w:rPr>
                <w:spacing w:val="1"/>
                <w:sz w:val="25"/>
              </w:rPr>
              <w:t xml:space="preserve"> </w:t>
            </w:r>
            <w:r w:rsidRPr="00310786">
              <w:rPr>
                <w:sz w:val="25"/>
              </w:rPr>
              <w:t>правда,</w:t>
            </w:r>
            <w:r w:rsidRPr="00310786">
              <w:rPr>
                <w:spacing w:val="1"/>
                <w:sz w:val="25"/>
              </w:rPr>
              <w:t xml:space="preserve"> </w:t>
            </w:r>
            <w:r w:rsidRPr="00310786">
              <w:rPr>
                <w:sz w:val="25"/>
              </w:rPr>
              <w:t>сохранение</w:t>
            </w:r>
            <w:r w:rsidRPr="00310786">
              <w:rPr>
                <w:spacing w:val="1"/>
                <w:sz w:val="25"/>
              </w:rPr>
              <w:t xml:space="preserve"> </w:t>
            </w:r>
            <w:r w:rsidRPr="00310786">
              <w:rPr>
                <w:sz w:val="25"/>
              </w:rPr>
              <w:t>исторической памяти</w:t>
            </w:r>
            <w:r w:rsidRPr="00310786">
              <w:rPr>
                <w:spacing w:val="1"/>
                <w:sz w:val="25"/>
              </w:rPr>
              <w:t xml:space="preserve"> </w:t>
            </w:r>
            <w:r w:rsidRPr="00310786">
              <w:rPr>
                <w:sz w:val="25"/>
              </w:rPr>
              <w:t>– основа</w:t>
            </w:r>
            <w:r w:rsidRPr="00310786">
              <w:rPr>
                <w:spacing w:val="1"/>
                <w:sz w:val="25"/>
              </w:rPr>
              <w:t xml:space="preserve"> </w:t>
            </w:r>
            <w:r w:rsidRPr="00310786">
              <w:rPr>
                <w:sz w:val="25"/>
              </w:rPr>
              <w:t>мировоззренческого</w:t>
            </w:r>
            <w:r w:rsidRPr="00310786">
              <w:rPr>
                <w:spacing w:val="1"/>
                <w:sz w:val="25"/>
              </w:rPr>
              <w:t xml:space="preserve"> </w:t>
            </w:r>
            <w:r w:rsidRPr="00310786">
              <w:rPr>
                <w:sz w:val="25"/>
              </w:rPr>
              <w:t>суверенитета</w:t>
            </w:r>
            <w:r w:rsidRPr="00310786">
              <w:rPr>
                <w:spacing w:val="-60"/>
                <w:sz w:val="25"/>
              </w:rPr>
              <w:t xml:space="preserve"> </w:t>
            </w:r>
            <w:r w:rsidRPr="00310786">
              <w:rPr>
                <w:sz w:val="25"/>
              </w:rPr>
              <w:t>страны.</w:t>
            </w:r>
          </w:p>
          <w:p w14:paraId="5A67C7E6" w14:textId="77777777" w:rsidR="00310786" w:rsidRPr="00310786" w:rsidRDefault="00310786" w:rsidP="00310786">
            <w:pPr>
              <w:ind w:left="99" w:right="644"/>
              <w:contextualSpacing/>
              <w:rPr>
                <w:sz w:val="25"/>
              </w:rPr>
            </w:pPr>
            <w:r w:rsidRPr="00310786">
              <w:rPr>
                <w:sz w:val="25"/>
              </w:rPr>
              <w:t>Попытки</w:t>
            </w:r>
            <w:r w:rsidRPr="00310786">
              <w:rPr>
                <w:spacing w:val="1"/>
                <w:sz w:val="25"/>
              </w:rPr>
              <w:t xml:space="preserve"> </w:t>
            </w:r>
            <w:r w:rsidRPr="00310786">
              <w:rPr>
                <w:sz w:val="25"/>
              </w:rPr>
              <w:t>исказить</w:t>
            </w:r>
            <w:r w:rsidRPr="00310786">
              <w:rPr>
                <w:spacing w:val="62"/>
                <w:sz w:val="25"/>
              </w:rPr>
              <w:t xml:space="preserve"> </w:t>
            </w:r>
            <w:r w:rsidRPr="00310786">
              <w:rPr>
                <w:sz w:val="25"/>
              </w:rPr>
              <w:t>роль России</w:t>
            </w:r>
            <w:r w:rsidRPr="00310786">
              <w:rPr>
                <w:spacing w:val="-60"/>
                <w:sz w:val="25"/>
              </w:rPr>
              <w:t xml:space="preserve"> </w:t>
            </w:r>
            <w:r w:rsidRPr="00310786">
              <w:rPr>
                <w:sz w:val="25"/>
              </w:rPr>
              <w:t>в</w:t>
            </w:r>
            <w:r w:rsidRPr="00310786">
              <w:rPr>
                <w:spacing w:val="18"/>
                <w:sz w:val="25"/>
              </w:rPr>
              <w:t xml:space="preserve"> </w:t>
            </w:r>
            <w:r w:rsidRPr="00310786">
              <w:rPr>
                <w:sz w:val="25"/>
              </w:rPr>
              <w:t>мировой</w:t>
            </w:r>
            <w:r w:rsidRPr="00310786">
              <w:rPr>
                <w:spacing w:val="1"/>
                <w:sz w:val="25"/>
              </w:rPr>
              <w:t xml:space="preserve"> </w:t>
            </w:r>
            <w:r w:rsidRPr="00310786">
              <w:rPr>
                <w:sz w:val="25"/>
              </w:rPr>
              <w:t>истории</w:t>
            </w:r>
            <w:r w:rsidRPr="00310786">
              <w:rPr>
                <w:spacing w:val="7"/>
                <w:sz w:val="25"/>
              </w:rPr>
              <w:t xml:space="preserve"> </w:t>
            </w:r>
            <w:r w:rsidRPr="00310786">
              <w:rPr>
                <w:sz w:val="25"/>
              </w:rPr>
              <w:t>–</w:t>
            </w:r>
            <w:r w:rsidRPr="00310786">
              <w:rPr>
                <w:spacing w:val="12"/>
                <w:sz w:val="25"/>
              </w:rPr>
              <w:t xml:space="preserve"> </w:t>
            </w:r>
            <w:r w:rsidRPr="00310786">
              <w:rPr>
                <w:sz w:val="25"/>
              </w:rPr>
              <w:t>одна</w:t>
            </w:r>
          </w:p>
          <w:p w14:paraId="5A6C981F" w14:textId="77777777" w:rsidR="00310786" w:rsidRPr="00310786" w:rsidRDefault="00310786" w:rsidP="00310786">
            <w:pPr>
              <w:ind w:left="99" w:right="153"/>
              <w:contextualSpacing/>
              <w:rPr>
                <w:i/>
                <w:sz w:val="25"/>
              </w:rPr>
            </w:pPr>
            <w:r w:rsidRPr="00310786">
              <w:rPr>
                <w:sz w:val="25"/>
              </w:rPr>
              <w:t>из</w:t>
            </w:r>
            <w:r w:rsidRPr="00310786">
              <w:rPr>
                <w:spacing w:val="41"/>
                <w:sz w:val="25"/>
              </w:rPr>
              <w:t xml:space="preserve"> </w:t>
            </w:r>
            <w:r w:rsidRPr="00310786">
              <w:rPr>
                <w:sz w:val="25"/>
              </w:rPr>
              <w:t>стратегий</w:t>
            </w:r>
            <w:r w:rsidRPr="00310786">
              <w:rPr>
                <w:spacing w:val="56"/>
                <w:sz w:val="25"/>
              </w:rPr>
              <w:t xml:space="preserve"> </w:t>
            </w:r>
            <w:r w:rsidRPr="00310786">
              <w:rPr>
                <w:sz w:val="25"/>
              </w:rPr>
              <w:t>информационной</w:t>
            </w:r>
            <w:r w:rsidRPr="00310786">
              <w:rPr>
                <w:spacing w:val="-59"/>
                <w:sz w:val="25"/>
              </w:rPr>
              <w:t xml:space="preserve"> </w:t>
            </w:r>
            <w:r w:rsidRPr="00310786">
              <w:rPr>
                <w:sz w:val="25"/>
              </w:rPr>
              <w:t>войны против</w:t>
            </w:r>
            <w:r w:rsidRPr="00310786">
              <w:rPr>
                <w:spacing w:val="1"/>
                <w:sz w:val="25"/>
              </w:rPr>
              <w:t xml:space="preserve"> </w:t>
            </w:r>
            <w:r w:rsidRPr="00310786">
              <w:rPr>
                <w:sz w:val="25"/>
              </w:rPr>
              <w:t>нашей</w:t>
            </w:r>
            <w:r w:rsidRPr="00310786">
              <w:rPr>
                <w:spacing w:val="1"/>
                <w:sz w:val="25"/>
              </w:rPr>
              <w:t xml:space="preserve"> </w:t>
            </w:r>
            <w:r w:rsidRPr="00310786">
              <w:rPr>
                <w:sz w:val="25"/>
              </w:rPr>
              <w:t>страны.</w:t>
            </w:r>
            <w:r w:rsidRPr="00310786">
              <w:rPr>
                <w:spacing w:val="1"/>
                <w:sz w:val="25"/>
              </w:rPr>
              <w:t xml:space="preserve"> </w:t>
            </w:r>
            <w:r w:rsidRPr="00310786">
              <w:rPr>
                <w:i/>
                <w:sz w:val="25"/>
              </w:rPr>
              <w:t>Формирующиеся</w:t>
            </w:r>
            <w:r w:rsidRPr="00310786">
              <w:rPr>
                <w:i/>
                <w:spacing w:val="10"/>
                <w:sz w:val="25"/>
              </w:rPr>
              <w:t xml:space="preserve"> </w:t>
            </w:r>
            <w:r w:rsidRPr="00310786">
              <w:rPr>
                <w:i/>
                <w:sz w:val="25"/>
              </w:rPr>
              <w:t>ценности:</w:t>
            </w:r>
            <w:r w:rsidRPr="00310786">
              <w:rPr>
                <w:i/>
                <w:spacing w:val="1"/>
                <w:sz w:val="25"/>
              </w:rPr>
              <w:t xml:space="preserve"> </w:t>
            </w:r>
            <w:r w:rsidRPr="00310786">
              <w:rPr>
                <w:i/>
                <w:sz w:val="25"/>
              </w:rPr>
              <w:t>патриотизм</w:t>
            </w:r>
          </w:p>
        </w:tc>
        <w:tc>
          <w:tcPr>
            <w:tcW w:w="2416" w:type="dxa"/>
          </w:tcPr>
          <w:p w14:paraId="1314C7BD"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1F3F5569"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5BBC5604"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633CAC1F" w14:textId="77777777" w:rsidR="00310786" w:rsidRPr="00310786" w:rsidRDefault="00B2617F" w:rsidP="00310786">
            <w:pPr>
              <w:ind w:left="176" w:right="209"/>
              <w:contextualSpacing/>
              <w:jc w:val="center"/>
              <w:rPr>
                <w:sz w:val="25"/>
              </w:rPr>
            </w:pPr>
            <w:hyperlink r:id="rId866">
              <w:r w:rsidR="00310786" w:rsidRPr="00310786">
                <w:rPr>
                  <w:color w:val="0462C1"/>
                  <w:sz w:val="25"/>
                  <w:u w:val="single" w:color="0462C1"/>
                </w:rPr>
                <w:t>https://razgovor.edsoo.ru</w:t>
              </w:r>
            </w:hyperlink>
          </w:p>
        </w:tc>
      </w:tr>
      <w:tr w:rsidR="00310786" w:rsidRPr="00310786" w14:paraId="5882003C" w14:textId="77777777" w:rsidTr="00D95803">
        <w:trPr>
          <w:trHeight w:val="1547"/>
        </w:trPr>
        <w:tc>
          <w:tcPr>
            <w:tcW w:w="705" w:type="dxa"/>
          </w:tcPr>
          <w:p w14:paraId="145A954F" w14:textId="77777777" w:rsidR="00310786" w:rsidRPr="00310786" w:rsidRDefault="00310786" w:rsidP="00310786">
            <w:pPr>
              <w:spacing w:before="7"/>
              <w:ind w:left="292"/>
              <w:contextualSpacing/>
              <w:rPr>
                <w:sz w:val="25"/>
              </w:rPr>
            </w:pPr>
            <w:r w:rsidRPr="00310786">
              <w:rPr>
                <w:w w:val="102"/>
                <w:sz w:val="25"/>
              </w:rPr>
              <w:t>7</w:t>
            </w:r>
          </w:p>
        </w:tc>
        <w:tc>
          <w:tcPr>
            <w:tcW w:w="2702" w:type="dxa"/>
          </w:tcPr>
          <w:p w14:paraId="721EAC12" w14:textId="77777777" w:rsidR="00310786" w:rsidRPr="00310786" w:rsidRDefault="00310786" w:rsidP="00310786">
            <w:pPr>
              <w:spacing w:before="7"/>
              <w:ind w:left="112"/>
              <w:contextualSpacing/>
              <w:rPr>
                <w:sz w:val="25"/>
              </w:rPr>
            </w:pPr>
            <w:r w:rsidRPr="00310786">
              <w:rPr>
                <w:sz w:val="25"/>
              </w:rPr>
              <w:t>Что</w:t>
            </w:r>
            <w:r w:rsidRPr="00310786">
              <w:rPr>
                <w:spacing w:val="26"/>
                <w:sz w:val="25"/>
              </w:rPr>
              <w:t xml:space="preserve"> </w:t>
            </w:r>
            <w:r w:rsidRPr="00310786">
              <w:rPr>
                <w:sz w:val="25"/>
              </w:rPr>
              <w:t>значит</w:t>
            </w:r>
            <w:r w:rsidRPr="00310786">
              <w:rPr>
                <w:spacing w:val="12"/>
                <w:sz w:val="25"/>
              </w:rPr>
              <w:t xml:space="preserve"> </w:t>
            </w:r>
            <w:r w:rsidRPr="00310786">
              <w:rPr>
                <w:sz w:val="25"/>
              </w:rPr>
              <w:t>быть</w:t>
            </w:r>
            <w:r w:rsidRPr="00310786">
              <w:rPr>
                <w:spacing w:val="-59"/>
                <w:sz w:val="25"/>
              </w:rPr>
              <w:t xml:space="preserve"> </w:t>
            </w:r>
            <w:r w:rsidRPr="00310786">
              <w:rPr>
                <w:sz w:val="25"/>
              </w:rPr>
              <w:t>взрослым?</w:t>
            </w:r>
          </w:p>
        </w:tc>
        <w:tc>
          <w:tcPr>
            <w:tcW w:w="1560" w:type="dxa"/>
          </w:tcPr>
          <w:p w14:paraId="1DBC2D78" w14:textId="77777777" w:rsidR="00310786" w:rsidRPr="00310786" w:rsidRDefault="00310786" w:rsidP="00310786">
            <w:pPr>
              <w:spacing w:before="7"/>
              <w:ind w:left="10"/>
              <w:contextualSpacing/>
              <w:jc w:val="center"/>
              <w:rPr>
                <w:sz w:val="25"/>
              </w:rPr>
            </w:pPr>
            <w:r w:rsidRPr="00310786">
              <w:rPr>
                <w:w w:val="102"/>
                <w:sz w:val="25"/>
              </w:rPr>
              <w:t>1</w:t>
            </w:r>
          </w:p>
        </w:tc>
        <w:tc>
          <w:tcPr>
            <w:tcW w:w="4248" w:type="dxa"/>
          </w:tcPr>
          <w:p w14:paraId="5729230B" w14:textId="77777777" w:rsidR="00310786" w:rsidRPr="00310786" w:rsidRDefault="00310786" w:rsidP="00310786">
            <w:pPr>
              <w:spacing w:before="7"/>
              <w:ind w:left="99" w:right="100"/>
              <w:contextualSpacing/>
              <w:rPr>
                <w:sz w:val="25"/>
              </w:rPr>
            </w:pPr>
            <w:r w:rsidRPr="00310786">
              <w:rPr>
                <w:sz w:val="25"/>
              </w:rPr>
              <w:t>Быть</w:t>
            </w:r>
            <w:r w:rsidRPr="00310786">
              <w:rPr>
                <w:spacing w:val="1"/>
                <w:sz w:val="25"/>
              </w:rPr>
              <w:t xml:space="preserve"> </w:t>
            </w:r>
            <w:r w:rsidRPr="00310786">
              <w:rPr>
                <w:sz w:val="25"/>
              </w:rPr>
              <w:t>взрослым – это</w:t>
            </w:r>
            <w:r w:rsidRPr="00310786">
              <w:rPr>
                <w:spacing w:val="1"/>
                <w:sz w:val="25"/>
              </w:rPr>
              <w:t xml:space="preserve"> </w:t>
            </w:r>
            <w:r w:rsidRPr="00310786">
              <w:rPr>
                <w:sz w:val="25"/>
              </w:rPr>
              <w:t>нести</w:t>
            </w:r>
            <w:r w:rsidRPr="00310786">
              <w:rPr>
                <w:spacing w:val="1"/>
                <w:sz w:val="25"/>
              </w:rPr>
              <w:t xml:space="preserve"> </w:t>
            </w:r>
            <w:r w:rsidRPr="00310786">
              <w:rPr>
                <w:sz w:val="25"/>
              </w:rPr>
              <w:t>ответственность</w:t>
            </w:r>
            <w:r w:rsidRPr="00310786">
              <w:rPr>
                <w:spacing w:val="1"/>
                <w:sz w:val="25"/>
              </w:rPr>
              <w:t xml:space="preserve"> </w:t>
            </w:r>
            <w:r w:rsidRPr="00310786">
              <w:rPr>
                <w:sz w:val="25"/>
              </w:rPr>
              <w:t>за</w:t>
            </w:r>
            <w:r w:rsidRPr="00310786">
              <w:rPr>
                <w:spacing w:val="1"/>
                <w:sz w:val="25"/>
              </w:rPr>
              <w:t xml:space="preserve"> </w:t>
            </w:r>
            <w:r w:rsidRPr="00310786">
              <w:rPr>
                <w:sz w:val="25"/>
              </w:rPr>
              <w:t>себя, своих</w:t>
            </w:r>
            <w:r w:rsidRPr="00310786">
              <w:rPr>
                <w:spacing w:val="-60"/>
                <w:sz w:val="25"/>
              </w:rPr>
              <w:t xml:space="preserve"> </w:t>
            </w:r>
            <w:r w:rsidRPr="00310786">
              <w:rPr>
                <w:sz w:val="25"/>
              </w:rPr>
              <w:t>близких</w:t>
            </w:r>
            <w:r w:rsidRPr="00310786">
              <w:rPr>
                <w:spacing w:val="9"/>
                <w:sz w:val="25"/>
              </w:rPr>
              <w:t xml:space="preserve"> </w:t>
            </w:r>
            <w:r w:rsidRPr="00310786">
              <w:rPr>
                <w:sz w:val="25"/>
              </w:rPr>
              <w:t>и</w:t>
            </w:r>
            <w:r w:rsidRPr="00310786">
              <w:rPr>
                <w:spacing w:val="16"/>
                <w:sz w:val="25"/>
              </w:rPr>
              <w:t xml:space="preserve"> </w:t>
            </w:r>
            <w:r w:rsidRPr="00310786">
              <w:rPr>
                <w:sz w:val="25"/>
              </w:rPr>
              <w:t>свою</w:t>
            </w:r>
            <w:r w:rsidRPr="00310786">
              <w:rPr>
                <w:spacing w:val="6"/>
                <w:sz w:val="25"/>
              </w:rPr>
              <w:t xml:space="preserve"> </w:t>
            </w:r>
            <w:r w:rsidRPr="00310786">
              <w:rPr>
                <w:sz w:val="25"/>
              </w:rPr>
              <w:t>страну.</w:t>
            </w:r>
          </w:p>
        </w:tc>
        <w:tc>
          <w:tcPr>
            <w:tcW w:w="2416" w:type="dxa"/>
          </w:tcPr>
          <w:p w14:paraId="60323DA7" w14:textId="77777777" w:rsidR="00310786" w:rsidRPr="00310786" w:rsidRDefault="00310786" w:rsidP="00310786">
            <w:pPr>
              <w:spacing w:before="7"/>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p>
          <w:p w14:paraId="027415A6" w14:textId="77777777" w:rsidR="00310786" w:rsidRPr="00310786" w:rsidRDefault="00310786" w:rsidP="00310786">
            <w:pPr>
              <w:ind w:left="115"/>
              <w:contextualSpacing/>
              <w:rPr>
                <w:sz w:val="25"/>
              </w:rPr>
            </w:pPr>
            <w:r w:rsidRPr="00310786">
              <w:rPr>
                <w:sz w:val="25"/>
              </w:rPr>
              <w:t>выполнение</w:t>
            </w:r>
          </w:p>
        </w:tc>
        <w:tc>
          <w:tcPr>
            <w:tcW w:w="2941" w:type="dxa"/>
          </w:tcPr>
          <w:p w14:paraId="3A6F3CF3" w14:textId="77777777" w:rsidR="00310786" w:rsidRPr="00310786" w:rsidRDefault="00B2617F" w:rsidP="00310786">
            <w:pPr>
              <w:spacing w:before="7"/>
              <w:ind w:left="176" w:right="209"/>
              <w:contextualSpacing/>
              <w:jc w:val="center"/>
              <w:rPr>
                <w:sz w:val="25"/>
              </w:rPr>
            </w:pPr>
            <w:hyperlink r:id="rId867">
              <w:r w:rsidR="00310786" w:rsidRPr="00310786">
                <w:rPr>
                  <w:color w:val="0462C1"/>
                  <w:sz w:val="25"/>
                  <w:u w:val="single" w:color="0462C1"/>
                </w:rPr>
                <w:t>https://razgovor.edsoo.ru</w:t>
              </w:r>
            </w:hyperlink>
          </w:p>
        </w:tc>
      </w:tr>
    </w:tbl>
    <w:p w14:paraId="0E4FD2FE" w14:textId="77777777" w:rsidR="00310786" w:rsidRPr="00310786" w:rsidRDefault="00310786" w:rsidP="00310786">
      <w:pPr>
        <w:contextualSpacing/>
        <w:jc w:val="center"/>
        <w:rPr>
          <w:sz w:val="25"/>
        </w:rPr>
        <w:sectPr w:rsidR="00310786" w:rsidRPr="00310786">
          <w:pgSz w:w="16850" w:h="11910" w:orient="landscape"/>
          <w:pgMar w:top="1100" w:right="720" w:bottom="860" w:left="1280" w:header="0" w:footer="672" w:gutter="0"/>
          <w:cols w:space="720"/>
        </w:sectPr>
      </w:pPr>
    </w:p>
    <w:p w14:paraId="275E21E8"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4F696EB9" w14:textId="77777777" w:rsidTr="00D95803">
        <w:trPr>
          <w:trHeight w:val="3921"/>
        </w:trPr>
        <w:tc>
          <w:tcPr>
            <w:tcW w:w="705" w:type="dxa"/>
          </w:tcPr>
          <w:p w14:paraId="61478DA2" w14:textId="77777777" w:rsidR="00310786" w:rsidRPr="00310786" w:rsidRDefault="00310786" w:rsidP="00310786">
            <w:pPr>
              <w:contextualSpacing/>
              <w:rPr>
                <w:sz w:val="24"/>
              </w:rPr>
            </w:pPr>
          </w:p>
        </w:tc>
        <w:tc>
          <w:tcPr>
            <w:tcW w:w="2702" w:type="dxa"/>
          </w:tcPr>
          <w:p w14:paraId="11115D37" w14:textId="77777777" w:rsidR="00310786" w:rsidRPr="00310786" w:rsidRDefault="00310786" w:rsidP="00310786">
            <w:pPr>
              <w:contextualSpacing/>
              <w:rPr>
                <w:sz w:val="24"/>
              </w:rPr>
            </w:pPr>
          </w:p>
        </w:tc>
        <w:tc>
          <w:tcPr>
            <w:tcW w:w="1560" w:type="dxa"/>
          </w:tcPr>
          <w:p w14:paraId="6231C6E4" w14:textId="77777777" w:rsidR="00310786" w:rsidRPr="00310786" w:rsidRDefault="00310786" w:rsidP="00310786">
            <w:pPr>
              <w:contextualSpacing/>
              <w:rPr>
                <w:sz w:val="24"/>
              </w:rPr>
            </w:pPr>
          </w:p>
        </w:tc>
        <w:tc>
          <w:tcPr>
            <w:tcW w:w="4248" w:type="dxa"/>
          </w:tcPr>
          <w:p w14:paraId="2AA816B6" w14:textId="77777777" w:rsidR="00310786" w:rsidRPr="00310786" w:rsidRDefault="00310786" w:rsidP="00310786">
            <w:pPr>
              <w:ind w:left="99"/>
              <w:contextualSpacing/>
              <w:rPr>
                <w:sz w:val="25"/>
              </w:rPr>
            </w:pPr>
            <w:r w:rsidRPr="00310786">
              <w:rPr>
                <w:sz w:val="25"/>
              </w:rPr>
              <w:t>Активная</w:t>
            </w:r>
            <w:r w:rsidRPr="00310786">
              <w:rPr>
                <w:spacing w:val="1"/>
                <w:sz w:val="25"/>
              </w:rPr>
              <w:t xml:space="preserve"> </w:t>
            </w:r>
            <w:r w:rsidRPr="00310786">
              <w:rPr>
                <w:sz w:val="25"/>
              </w:rPr>
              <w:t>жизненная</w:t>
            </w:r>
            <w:r w:rsidRPr="00310786">
              <w:rPr>
                <w:spacing w:val="1"/>
                <w:sz w:val="25"/>
              </w:rPr>
              <w:t xml:space="preserve"> </w:t>
            </w:r>
            <w:r w:rsidRPr="00310786">
              <w:rPr>
                <w:sz w:val="25"/>
              </w:rPr>
              <w:t>позиция,</w:t>
            </w:r>
            <w:r w:rsidRPr="00310786">
              <w:rPr>
                <w:spacing w:val="1"/>
                <w:sz w:val="25"/>
              </w:rPr>
              <w:t xml:space="preserve"> </w:t>
            </w:r>
            <w:r w:rsidRPr="00310786">
              <w:rPr>
                <w:sz w:val="25"/>
              </w:rPr>
              <w:t>созидательный</w:t>
            </w:r>
            <w:r w:rsidRPr="00310786">
              <w:rPr>
                <w:spacing w:val="29"/>
                <w:sz w:val="25"/>
              </w:rPr>
              <w:t xml:space="preserve"> </w:t>
            </w:r>
            <w:r w:rsidRPr="00310786">
              <w:rPr>
                <w:sz w:val="25"/>
              </w:rPr>
              <w:t>подход</w:t>
            </w:r>
            <w:r w:rsidRPr="00310786">
              <w:rPr>
                <w:spacing w:val="40"/>
                <w:sz w:val="25"/>
              </w:rPr>
              <w:t xml:space="preserve"> </w:t>
            </w:r>
            <w:r w:rsidRPr="00310786">
              <w:rPr>
                <w:sz w:val="25"/>
              </w:rPr>
              <w:t>к</w:t>
            </w:r>
            <w:r w:rsidRPr="00310786">
              <w:rPr>
                <w:spacing w:val="26"/>
                <w:sz w:val="25"/>
              </w:rPr>
              <w:t xml:space="preserve"> </w:t>
            </w:r>
            <w:r w:rsidRPr="00310786">
              <w:rPr>
                <w:sz w:val="25"/>
              </w:rPr>
              <w:t>жизни,</w:t>
            </w:r>
            <w:r w:rsidRPr="00310786">
              <w:rPr>
                <w:spacing w:val="-60"/>
                <w:sz w:val="25"/>
              </w:rPr>
              <w:t xml:space="preserve"> </w:t>
            </w:r>
            <w:r w:rsidRPr="00310786">
              <w:rPr>
                <w:sz w:val="25"/>
              </w:rPr>
              <w:t>умение</w:t>
            </w:r>
            <w:r w:rsidRPr="00310786">
              <w:rPr>
                <w:spacing w:val="12"/>
                <w:sz w:val="25"/>
              </w:rPr>
              <w:t xml:space="preserve"> </w:t>
            </w:r>
            <w:r w:rsidRPr="00310786">
              <w:rPr>
                <w:sz w:val="25"/>
              </w:rPr>
              <w:t>принимать</w:t>
            </w:r>
            <w:r w:rsidRPr="00310786">
              <w:rPr>
                <w:spacing w:val="26"/>
                <w:sz w:val="25"/>
              </w:rPr>
              <w:t xml:space="preserve"> </w:t>
            </w:r>
            <w:r w:rsidRPr="00310786">
              <w:rPr>
                <w:sz w:val="25"/>
              </w:rPr>
              <w:t>решения</w:t>
            </w:r>
          </w:p>
          <w:p w14:paraId="0D7BFD97" w14:textId="77777777" w:rsidR="00310786" w:rsidRPr="00310786" w:rsidRDefault="00310786" w:rsidP="00310786">
            <w:pPr>
              <w:ind w:left="99"/>
              <w:contextualSpacing/>
              <w:rPr>
                <w:sz w:val="25"/>
              </w:rPr>
            </w:pPr>
            <w:r w:rsidRPr="00310786">
              <w:rPr>
                <w:sz w:val="25"/>
              </w:rPr>
              <w:t>и</w:t>
            </w:r>
            <w:r w:rsidRPr="00310786">
              <w:rPr>
                <w:spacing w:val="34"/>
                <w:sz w:val="25"/>
              </w:rPr>
              <w:t xml:space="preserve"> </w:t>
            </w:r>
            <w:r w:rsidRPr="00310786">
              <w:rPr>
                <w:sz w:val="25"/>
              </w:rPr>
              <w:t>осознавать</w:t>
            </w:r>
            <w:r w:rsidRPr="00310786">
              <w:rPr>
                <w:spacing w:val="22"/>
                <w:sz w:val="25"/>
              </w:rPr>
              <w:t xml:space="preserve"> </w:t>
            </w:r>
            <w:r w:rsidRPr="00310786">
              <w:rPr>
                <w:sz w:val="25"/>
              </w:rPr>
              <w:t>их</w:t>
            </w:r>
            <w:r w:rsidRPr="00310786">
              <w:rPr>
                <w:spacing w:val="27"/>
                <w:sz w:val="25"/>
              </w:rPr>
              <w:t xml:space="preserve"> </w:t>
            </w:r>
            <w:r w:rsidRPr="00310786">
              <w:rPr>
                <w:sz w:val="25"/>
              </w:rPr>
              <w:t>значение,</w:t>
            </w:r>
          </w:p>
          <w:p w14:paraId="68BC498B" w14:textId="77777777" w:rsidR="00310786" w:rsidRPr="00310786" w:rsidRDefault="00310786" w:rsidP="00310786">
            <w:pPr>
              <w:spacing w:before="94"/>
              <w:ind w:left="99" w:right="372"/>
              <w:contextualSpacing/>
              <w:rPr>
                <w:sz w:val="25"/>
              </w:rPr>
            </w:pPr>
            <w:r w:rsidRPr="00310786">
              <w:rPr>
                <w:sz w:val="25"/>
              </w:rPr>
              <w:t>жить</w:t>
            </w:r>
            <w:r w:rsidRPr="00310786">
              <w:rPr>
                <w:spacing w:val="39"/>
                <w:sz w:val="25"/>
              </w:rPr>
              <w:t xml:space="preserve"> </w:t>
            </w:r>
            <w:r w:rsidRPr="00310786">
              <w:rPr>
                <w:sz w:val="25"/>
              </w:rPr>
              <w:t>в</w:t>
            </w:r>
            <w:r w:rsidRPr="00310786">
              <w:rPr>
                <w:spacing w:val="34"/>
                <w:sz w:val="25"/>
              </w:rPr>
              <w:t xml:space="preserve"> </w:t>
            </w:r>
            <w:r w:rsidRPr="00310786">
              <w:rPr>
                <w:sz w:val="25"/>
              </w:rPr>
              <w:t>соответствии</w:t>
            </w:r>
            <w:r w:rsidRPr="00310786">
              <w:rPr>
                <w:spacing w:val="33"/>
                <w:sz w:val="25"/>
              </w:rPr>
              <w:t xml:space="preserve"> </w:t>
            </w:r>
            <w:r w:rsidRPr="00310786">
              <w:rPr>
                <w:sz w:val="25"/>
              </w:rPr>
              <w:t>с</w:t>
            </w:r>
            <w:r w:rsidRPr="00310786">
              <w:rPr>
                <w:spacing w:val="24"/>
                <w:sz w:val="25"/>
              </w:rPr>
              <w:t xml:space="preserve"> </w:t>
            </w:r>
            <w:r w:rsidRPr="00310786">
              <w:rPr>
                <w:sz w:val="25"/>
              </w:rPr>
              <w:t>духовно-</w:t>
            </w:r>
            <w:r w:rsidRPr="00310786">
              <w:rPr>
                <w:spacing w:val="-59"/>
                <w:sz w:val="25"/>
              </w:rPr>
              <w:t xml:space="preserve"> </w:t>
            </w:r>
            <w:r w:rsidRPr="00310786">
              <w:rPr>
                <w:sz w:val="25"/>
              </w:rPr>
              <w:t>нравственными</w:t>
            </w:r>
            <w:r w:rsidRPr="00310786">
              <w:rPr>
                <w:spacing w:val="1"/>
                <w:sz w:val="25"/>
              </w:rPr>
              <w:t xml:space="preserve"> </w:t>
            </w:r>
            <w:r w:rsidRPr="00310786">
              <w:rPr>
                <w:sz w:val="25"/>
              </w:rPr>
              <w:t>ценностями</w:t>
            </w:r>
            <w:r w:rsidRPr="00310786">
              <w:rPr>
                <w:spacing w:val="1"/>
                <w:sz w:val="25"/>
              </w:rPr>
              <w:t xml:space="preserve"> </w:t>
            </w:r>
            <w:r w:rsidRPr="00310786">
              <w:rPr>
                <w:sz w:val="25"/>
              </w:rPr>
              <w:t>общества</w:t>
            </w:r>
            <w:r w:rsidRPr="00310786">
              <w:rPr>
                <w:spacing w:val="1"/>
                <w:sz w:val="25"/>
              </w:rPr>
              <w:t xml:space="preserve"> </w:t>
            </w:r>
            <w:r w:rsidRPr="00310786">
              <w:rPr>
                <w:sz w:val="25"/>
              </w:rPr>
              <w:t>–</w:t>
            </w:r>
            <w:r w:rsidRPr="00310786">
              <w:rPr>
                <w:spacing w:val="1"/>
                <w:sz w:val="25"/>
              </w:rPr>
              <w:t xml:space="preserve"> </w:t>
            </w:r>
            <w:r w:rsidRPr="00310786">
              <w:rPr>
                <w:sz w:val="25"/>
              </w:rPr>
              <w:t>основа взрослого</w:t>
            </w:r>
            <w:r w:rsidRPr="00310786">
              <w:rPr>
                <w:spacing w:val="1"/>
                <w:sz w:val="25"/>
              </w:rPr>
              <w:t xml:space="preserve"> </w:t>
            </w:r>
            <w:r w:rsidRPr="00310786">
              <w:rPr>
                <w:sz w:val="25"/>
              </w:rPr>
              <w:t>человека.</w:t>
            </w:r>
          </w:p>
          <w:p w14:paraId="1A5E4279" w14:textId="77777777" w:rsidR="00310786" w:rsidRPr="00310786" w:rsidRDefault="00310786" w:rsidP="00310786">
            <w:pPr>
              <w:ind w:left="99"/>
              <w:contextualSpacing/>
              <w:rPr>
                <w:sz w:val="25"/>
              </w:rPr>
            </w:pPr>
            <w:r w:rsidRPr="00310786">
              <w:rPr>
                <w:sz w:val="25"/>
              </w:rPr>
              <w:t>Проекты,</w:t>
            </w:r>
            <w:r w:rsidRPr="00310786">
              <w:rPr>
                <w:spacing w:val="43"/>
                <w:sz w:val="25"/>
              </w:rPr>
              <w:t xml:space="preserve"> </w:t>
            </w:r>
            <w:r w:rsidRPr="00310786">
              <w:rPr>
                <w:sz w:val="25"/>
              </w:rPr>
              <w:t>в</w:t>
            </w:r>
            <w:r w:rsidRPr="00310786">
              <w:rPr>
                <w:spacing w:val="10"/>
                <w:sz w:val="25"/>
              </w:rPr>
              <w:t xml:space="preserve"> </w:t>
            </w:r>
            <w:r w:rsidRPr="00310786">
              <w:rPr>
                <w:sz w:val="25"/>
              </w:rPr>
              <w:t>которых</w:t>
            </w:r>
            <w:r w:rsidRPr="00310786">
              <w:rPr>
                <w:spacing w:val="39"/>
                <w:sz w:val="25"/>
              </w:rPr>
              <w:t xml:space="preserve"> </w:t>
            </w:r>
            <w:r w:rsidRPr="00310786">
              <w:rPr>
                <w:sz w:val="25"/>
              </w:rPr>
              <w:t>младший</w:t>
            </w:r>
          </w:p>
          <w:p w14:paraId="2D28E1CB" w14:textId="77777777" w:rsidR="00310786" w:rsidRPr="00310786" w:rsidRDefault="00310786" w:rsidP="00310786">
            <w:pPr>
              <w:spacing w:before="104"/>
              <w:ind w:left="99"/>
              <w:contextualSpacing/>
              <w:rPr>
                <w:i/>
                <w:sz w:val="25"/>
              </w:rPr>
            </w:pPr>
            <w:r w:rsidRPr="00310786">
              <w:rPr>
                <w:sz w:val="25"/>
              </w:rPr>
              <w:t>школьник</w:t>
            </w:r>
            <w:r w:rsidRPr="00310786">
              <w:rPr>
                <w:spacing w:val="1"/>
                <w:sz w:val="25"/>
              </w:rPr>
              <w:t xml:space="preserve"> </w:t>
            </w:r>
            <w:r w:rsidRPr="00310786">
              <w:rPr>
                <w:sz w:val="25"/>
              </w:rPr>
              <w:t>может проявлять свою</w:t>
            </w:r>
            <w:r w:rsidRPr="00310786">
              <w:rPr>
                <w:spacing w:val="1"/>
                <w:sz w:val="25"/>
              </w:rPr>
              <w:t xml:space="preserve"> </w:t>
            </w:r>
            <w:r w:rsidRPr="00310786">
              <w:rPr>
                <w:sz w:val="25"/>
              </w:rPr>
              <w:t>ответственность</w:t>
            </w:r>
            <w:r w:rsidRPr="00310786">
              <w:rPr>
                <w:spacing w:val="1"/>
                <w:sz w:val="25"/>
              </w:rPr>
              <w:t xml:space="preserve"> </w:t>
            </w:r>
            <w:r w:rsidRPr="00310786">
              <w:rPr>
                <w:sz w:val="25"/>
              </w:rPr>
              <w:t>и заботу</w:t>
            </w:r>
            <w:r w:rsidRPr="00310786">
              <w:rPr>
                <w:spacing w:val="1"/>
                <w:sz w:val="25"/>
              </w:rPr>
              <w:t xml:space="preserve"> </w:t>
            </w:r>
            <w:r w:rsidRPr="00310786">
              <w:rPr>
                <w:sz w:val="25"/>
              </w:rPr>
              <w:t>о</w:t>
            </w:r>
            <w:r w:rsidRPr="00310786">
              <w:rPr>
                <w:spacing w:val="1"/>
                <w:sz w:val="25"/>
              </w:rPr>
              <w:t xml:space="preserve"> </w:t>
            </w:r>
            <w:r w:rsidRPr="00310786">
              <w:rPr>
                <w:sz w:val="25"/>
              </w:rPr>
              <w:t>других.</w:t>
            </w:r>
            <w:r w:rsidRPr="00310786">
              <w:rPr>
                <w:spacing w:val="1"/>
                <w:sz w:val="25"/>
              </w:rPr>
              <w:t xml:space="preserve"> </w:t>
            </w:r>
            <w:r w:rsidRPr="00310786">
              <w:rPr>
                <w:i/>
                <w:sz w:val="25"/>
              </w:rPr>
              <w:t>Формирующиеся</w:t>
            </w:r>
            <w:r w:rsidRPr="00310786">
              <w:rPr>
                <w:i/>
                <w:spacing w:val="1"/>
                <w:sz w:val="25"/>
              </w:rPr>
              <w:t xml:space="preserve"> </w:t>
            </w:r>
            <w:r w:rsidRPr="00310786">
              <w:rPr>
                <w:i/>
                <w:sz w:val="25"/>
              </w:rPr>
              <w:t>ценности:</w:t>
            </w:r>
            <w:r w:rsidRPr="00310786">
              <w:rPr>
                <w:i/>
                <w:spacing w:val="1"/>
                <w:sz w:val="25"/>
              </w:rPr>
              <w:t xml:space="preserve"> </w:t>
            </w:r>
            <w:r w:rsidRPr="00310786">
              <w:rPr>
                <w:i/>
                <w:sz w:val="25"/>
              </w:rPr>
              <w:t>высокие</w:t>
            </w:r>
            <w:r w:rsidRPr="00310786">
              <w:rPr>
                <w:i/>
                <w:spacing w:val="-60"/>
                <w:sz w:val="25"/>
              </w:rPr>
              <w:t xml:space="preserve"> </w:t>
            </w:r>
            <w:r w:rsidRPr="00310786">
              <w:rPr>
                <w:i/>
                <w:sz w:val="25"/>
              </w:rPr>
              <w:t>нравственные</w:t>
            </w:r>
            <w:r w:rsidRPr="00310786">
              <w:rPr>
                <w:i/>
                <w:spacing w:val="35"/>
                <w:sz w:val="25"/>
              </w:rPr>
              <w:t xml:space="preserve"> </w:t>
            </w:r>
            <w:r w:rsidRPr="00310786">
              <w:rPr>
                <w:i/>
                <w:sz w:val="25"/>
              </w:rPr>
              <w:t>идеалы</w:t>
            </w:r>
          </w:p>
        </w:tc>
        <w:tc>
          <w:tcPr>
            <w:tcW w:w="2416" w:type="dxa"/>
          </w:tcPr>
          <w:p w14:paraId="146AE750" w14:textId="77777777" w:rsidR="00310786" w:rsidRPr="00310786" w:rsidRDefault="00310786" w:rsidP="00310786">
            <w:pPr>
              <w:ind w:left="115" w:right="511"/>
              <w:contextualSpacing/>
              <w:rPr>
                <w:sz w:val="25"/>
              </w:rPr>
            </w:pPr>
            <w:r w:rsidRPr="00310786">
              <w:rPr>
                <w:sz w:val="25"/>
              </w:rPr>
              <w:t>интерактивных</w:t>
            </w:r>
            <w:r w:rsidRPr="00310786">
              <w:rPr>
                <w:spacing w:val="1"/>
                <w:sz w:val="25"/>
              </w:rPr>
              <w:t xml:space="preserve"> </w:t>
            </w:r>
            <w:r w:rsidRPr="00310786">
              <w:rPr>
                <w:sz w:val="25"/>
              </w:rPr>
              <w:t>заданий,</w:t>
            </w:r>
            <w:r w:rsidRPr="00310786">
              <w:rPr>
                <w:spacing w:val="1"/>
                <w:sz w:val="25"/>
              </w:rPr>
              <w:t xml:space="preserve"> </w:t>
            </w:r>
            <w:r w:rsidRPr="00310786">
              <w:rPr>
                <w:sz w:val="25"/>
              </w:rPr>
              <w:t>работа</w:t>
            </w:r>
            <w:r w:rsidRPr="00310786">
              <w:rPr>
                <w:spacing w:val="-60"/>
                <w:sz w:val="25"/>
              </w:rPr>
              <w:t xml:space="preserve"> </w:t>
            </w:r>
            <w:r w:rsidRPr="00310786">
              <w:rPr>
                <w:sz w:val="25"/>
              </w:rPr>
              <w:t>с</w:t>
            </w:r>
            <w:r w:rsidRPr="00310786">
              <w:rPr>
                <w:spacing w:val="5"/>
                <w:sz w:val="25"/>
              </w:rPr>
              <w:t xml:space="preserve"> </w:t>
            </w:r>
            <w:r w:rsidRPr="00310786">
              <w:rPr>
                <w:sz w:val="25"/>
              </w:rPr>
              <w:t>текстовым</w:t>
            </w:r>
          </w:p>
          <w:p w14:paraId="6438B53D" w14:textId="77777777" w:rsidR="00310786" w:rsidRPr="00310786" w:rsidRDefault="00310786" w:rsidP="00310786">
            <w:pPr>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6E8DC272" w14:textId="77777777" w:rsidR="00310786" w:rsidRPr="00310786" w:rsidRDefault="00310786" w:rsidP="00310786">
            <w:pPr>
              <w:contextualSpacing/>
              <w:rPr>
                <w:sz w:val="24"/>
              </w:rPr>
            </w:pPr>
          </w:p>
        </w:tc>
      </w:tr>
      <w:tr w:rsidR="00310786" w:rsidRPr="00310786" w14:paraId="1320EB84" w14:textId="77777777" w:rsidTr="00D95803">
        <w:trPr>
          <w:trHeight w:val="2814"/>
        </w:trPr>
        <w:tc>
          <w:tcPr>
            <w:tcW w:w="705" w:type="dxa"/>
          </w:tcPr>
          <w:p w14:paraId="1AC98AD9" w14:textId="77777777" w:rsidR="00310786" w:rsidRPr="00310786" w:rsidRDefault="00310786" w:rsidP="00310786">
            <w:pPr>
              <w:spacing w:before="7"/>
              <w:ind w:left="22"/>
              <w:contextualSpacing/>
              <w:jc w:val="center"/>
              <w:rPr>
                <w:sz w:val="25"/>
              </w:rPr>
            </w:pPr>
            <w:r w:rsidRPr="00310786">
              <w:rPr>
                <w:w w:val="102"/>
                <w:sz w:val="25"/>
              </w:rPr>
              <w:t>8</w:t>
            </w:r>
          </w:p>
        </w:tc>
        <w:tc>
          <w:tcPr>
            <w:tcW w:w="2702" w:type="dxa"/>
          </w:tcPr>
          <w:p w14:paraId="40E05FED" w14:textId="77777777" w:rsidR="00310786" w:rsidRPr="00310786" w:rsidRDefault="00310786" w:rsidP="00310786">
            <w:pPr>
              <w:spacing w:before="7"/>
              <w:ind w:left="112"/>
              <w:contextualSpacing/>
              <w:rPr>
                <w:sz w:val="25"/>
              </w:rPr>
            </w:pPr>
            <w:r w:rsidRPr="00310786">
              <w:rPr>
                <w:sz w:val="25"/>
              </w:rPr>
              <w:t>Как</w:t>
            </w:r>
            <w:r w:rsidRPr="00310786">
              <w:rPr>
                <w:spacing w:val="41"/>
                <w:sz w:val="25"/>
              </w:rPr>
              <w:t xml:space="preserve"> </w:t>
            </w:r>
            <w:r w:rsidRPr="00310786">
              <w:rPr>
                <w:sz w:val="25"/>
              </w:rPr>
              <w:t>создать</w:t>
            </w:r>
            <w:r w:rsidRPr="00310786">
              <w:rPr>
                <w:spacing w:val="34"/>
                <w:sz w:val="25"/>
              </w:rPr>
              <w:t xml:space="preserve"> </w:t>
            </w:r>
            <w:r w:rsidRPr="00310786">
              <w:rPr>
                <w:sz w:val="25"/>
              </w:rPr>
              <w:t>крепкую</w:t>
            </w:r>
            <w:r w:rsidRPr="00310786">
              <w:rPr>
                <w:spacing w:val="-60"/>
                <w:sz w:val="25"/>
              </w:rPr>
              <w:t xml:space="preserve"> </w:t>
            </w:r>
            <w:r w:rsidRPr="00310786">
              <w:rPr>
                <w:sz w:val="25"/>
              </w:rPr>
              <w:t>семью</w:t>
            </w:r>
          </w:p>
        </w:tc>
        <w:tc>
          <w:tcPr>
            <w:tcW w:w="1560" w:type="dxa"/>
          </w:tcPr>
          <w:p w14:paraId="7ACCF0AB" w14:textId="77777777" w:rsidR="00310786" w:rsidRPr="00310786" w:rsidRDefault="00310786" w:rsidP="00310786">
            <w:pPr>
              <w:spacing w:before="7"/>
              <w:ind w:left="10"/>
              <w:contextualSpacing/>
              <w:jc w:val="center"/>
              <w:rPr>
                <w:sz w:val="25"/>
              </w:rPr>
            </w:pPr>
            <w:r w:rsidRPr="00310786">
              <w:rPr>
                <w:w w:val="102"/>
                <w:sz w:val="25"/>
              </w:rPr>
              <w:t>1</w:t>
            </w:r>
          </w:p>
        </w:tc>
        <w:tc>
          <w:tcPr>
            <w:tcW w:w="4248" w:type="dxa"/>
          </w:tcPr>
          <w:p w14:paraId="2339CDB4" w14:textId="77777777" w:rsidR="00310786" w:rsidRPr="00310786" w:rsidRDefault="00310786" w:rsidP="00310786">
            <w:pPr>
              <w:spacing w:before="7"/>
              <w:ind w:left="99" w:right="476"/>
              <w:contextualSpacing/>
              <w:rPr>
                <w:sz w:val="25"/>
              </w:rPr>
            </w:pPr>
            <w:r w:rsidRPr="00310786">
              <w:rPr>
                <w:sz w:val="25"/>
              </w:rPr>
              <w:t>Семья как</w:t>
            </w:r>
            <w:r w:rsidRPr="00310786">
              <w:rPr>
                <w:spacing w:val="1"/>
                <w:sz w:val="25"/>
              </w:rPr>
              <w:t xml:space="preserve"> </w:t>
            </w:r>
            <w:r w:rsidRPr="00310786">
              <w:rPr>
                <w:sz w:val="25"/>
              </w:rPr>
              <w:t>ценность</w:t>
            </w:r>
            <w:r w:rsidRPr="00310786">
              <w:rPr>
                <w:spacing w:val="1"/>
                <w:sz w:val="25"/>
              </w:rPr>
              <w:t xml:space="preserve"> </w:t>
            </w:r>
            <w:r w:rsidRPr="00310786">
              <w:rPr>
                <w:sz w:val="25"/>
              </w:rPr>
              <w:t>для каждого</w:t>
            </w:r>
            <w:r w:rsidRPr="00310786">
              <w:rPr>
                <w:spacing w:val="-60"/>
                <w:sz w:val="25"/>
              </w:rPr>
              <w:t xml:space="preserve"> </w:t>
            </w:r>
            <w:r w:rsidRPr="00310786">
              <w:rPr>
                <w:sz w:val="25"/>
              </w:rPr>
              <w:t>гражданина страны.</w:t>
            </w:r>
            <w:r w:rsidRPr="00310786">
              <w:rPr>
                <w:spacing w:val="1"/>
                <w:sz w:val="25"/>
              </w:rPr>
              <w:t xml:space="preserve"> </w:t>
            </w:r>
            <w:r w:rsidRPr="00310786">
              <w:rPr>
                <w:sz w:val="25"/>
              </w:rPr>
              <w:t>Крепкая</w:t>
            </w:r>
            <w:r w:rsidRPr="00310786">
              <w:rPr>
                <w:spacing w:val="1"/>
                <w:sz w:val="25"/>
              </w:rPr>
              <w:t xml:space="preserve"> </w:t>
            </w:r>
            <w:r w:rsidRPr="00310786">
              <w:rPr>
                <w:sz w:val="25"/>
              </w:rPr>
              <w:t>семья</w:t>
            </w:r>
            <w:r w:rsidRPr="00310786">
              <w:rPr>
                <w:spacing w:val="20"/>
                <w:sz w:val="25"/>
              </w:rPr>
              <w:t xml:space="preserve"> </w:t>
            </w:r>
            <w:r w:rsidRPr="00310786">
              <w:rPr>
                <w:sz w:val="25"/>
              </w:rPr>
              <w:t>–</w:t>
            </w:r>
            <w:r w:rsidRPr="00310786">
              <w:rPr>
                <w:spacing w:val="25"/>
                <w:sz w:val="25"/>
              </w:rPr>
              <w:t xml:space="preserve"> </w:t>
            </w:r>
            <w:r w:rsidRPr="00310786">
              <w:rPr>
                <w:sz w:val="25"/>
              </w:rPr>
              <w:t>защита</w:t>
            </w:r>
            <w:r w:rsidRPr="00310786">
              <w:rPr>
                <w:spacing w:val="24"/>
                <w:sz w:val="25"/>
              </w:rPr>
              <w:t xml:space="preserve"> </w:t>
            </w:r>
            <w:r w:rsidRPr="00310786">
              <w:rPr>
                <w:sz w:val="25"/>
              </w:rPr>
              <w:t>и</w:t>
            </w:r>
            <w:r w:rsidRPr="00310786">
              <w:rPr>
                <w:spacing w:val="33"/>
                <w:sz w:val="25"/>
              </w:rPr>
              <w:t xml:space="preserve"> </w:t>
            </w:r>
            <w:r w:rsidRPr="00310786">
              <w:rPr>
                <w:sz w:val="25"/>
              </w:rPr>
              <w:t>забота</w:t>
            </w:r>
            <w:r w:rsidRPr="00310786">
              <w:rPr>
                <w:spacing w:val="23"/>
                <w:sz w:val="25"/>
              </w:rPr>
              <w:t xml:space="preserve"> </w:t>
            </w:r>
            <w:r w:rsidRPr="00310786">
              <w:rPr>
                <w:sz w:val="25"/>
              </w:rPr>
              <w:t>каждого</w:t>
            </w:r>
          </w:p>
          <w:p w14:paraId="7B953659" w14:textId="77777777" w:rsidR="00310786" w:rsidRPr="00310786" w:rsidRDefault="00310786" w:rsidP="00310786">
            <w:pPr>
              <w:spacing w:before="9"/>
              <w:ind w:left="99"/>
              <w:contextualSpacing/>
              <w:rPr>
                <w:sz w:val="25"/>
              </w:rPr>
            </w:pPr>
            <w:r w:rsidRPr="00310786">
              <w:rPr>
                <w:sz w:val="25"/>
              </w:rPr>
              <w:t>члена</w:t>
            </w:r>
            <w:r w:rsidRPr="00310786">
              <w:rPr>
                <w:spacing w:val="31"/>
                <w:sz w:val="25"/>
              </w:rPr>
              <w:t xml:space="preserve"> </w:t>
            </w:r>
            <w:r w:rsidRPr="00310786">
              <w:rPr>
                <w:sz w:val="25"/>
              </w:rPr>
              <w:t>семьи</w:t>
            </w:r>
            <w:r w:rsidRPr="00310786">
              <w:rPr>
                <w:spacing w:val="20"/>
                <w:sz w:val="25"/>
              </w:rPr>
              <w:t xml:space="preserve"> </w:t>
            </w:r>
            <w:r w:rsidRPr="00310786">
              <w:rPr>
                <w:sz w:val="25"/>
              </w:rPr>
              <w:t>о</w:t>
            </w:r>
            <w:r w:rsidRPr="00310786">
              <w:rPr>
                <w:spacing w:val="34"/>
                <w:sz w:val="25"/>
              </w:rPr>
              <w:t xml:space="preserve"> </w:t>
            </w:r>
            <w:r w:rsidRPr="00310786">
              <w:rPr>
                <w:sz w:val="25"/>
              </w:rPr>
              <w:t>своих</w:t>
            </w:r>
            <w:r w:rsidRPr="00310786">
              <w:rPr>
                <w:spacing w:val="33"/>
                <w:sz w:val="25"/>
              </w:rPr>
              <w:t xml:space="preserve"> </w:t>
            </w:r>
            <w:r w:rsidRPr="00310786">
              <w:rPr>
                <w:sz w:val="25"/>
              </w:rPr>
              <w:t>близких.</w:t>
            </w:r>
            <w:r w:rsidRPr="00310786">
              <w:rPr>
                <w:spacing w:val="17"/>
                <w:sz w:val="25"/>
              </w:rPr>
              <w:t xml:space="preserve"> </w:t>
            </w:r>
            <w:r w:rsidRPr="00310786">
              <w:rPr>
                <w:sz w:val="25"/>
              </w:rPr>
              <w:t>Образ</w:t>
            </w:r>
            <w:r w:rsidRPr="00310786">
              <w:rPr>
                <w:spacing w:val="-60"/>
                <w:sz w:val="25"/>
              </w:rPr>
              <w:t xml:space="preserve"> </w:t>
            </w:r>
            <w:r w:rsidRPr="00310786">
              <w:rPr>
                <w:sz w:val="25"/>
              </w:rPr>
              <w:t>крепкой</w:t>
            </w:r>
            <w:r w:rsidRPr="00310786">
              <w:rPr>
                <w:spacing w:val="1"/>
                <w:sz w:val="25"/>
              </w:rPr>
              <w:t xml:space="preserve"> </w:t>
            </w:r>
            <w:r w:rsidRPr="00310786">
              <w:rPr>
                <w:sz w:val="25"/>
              </w:rPr>
              <w:t>семьи в литературных</w:t>
            </w:r>
            <w:r w:rsidRPr="00310786">
              <w:rPr>
                <w:spacing w:val="1"/>
                <w:sz w:val="25"/>
              </w:rPr>
              <w:t xml:space="preserve"> </w:t>
            </w:r>
            <w:r w:rsidRPr="00310786">
              <w:rPr>
                <w:sz w:val="25"/>
              </w:rPr>
              <w:t>произведениях.</w:t>
            </w:r>
          </w:p>
          <w:p w14:paraId="2652EADF" w14:textId="77777777" w:rsidR="00310786" w:rsidRPr="00310786" w:rsidRDefault="00310786" w:rsidP="00310786">
            <w:pPr>
              <w:ind w:left="99"/>
              <w:contextualSpacing/>
              <w:rPr>
                <w:sz w:val="25"/>
              </w:rPr>
            </w:pPr>
            <w:r w:rsidRPr="00310786">
              <w:rPr>
                <w:sz w:val="25"/>
              </w:rPr>
              <w:t>Преемственность</w:t>
            </w:r>
            <w:r w:rsidRPr="00310786">
              <w:rPr>
                <w:spacing w:val="42"/>
                <w:sz w:val="25"/>
              </w:rPr>
              <w:t xml:space="preserve"> </w:t>
            </w:r>
            <w:r w:rsidRPr="00310786">
              <w:rPr>
                <w:sz w:val="25"/>
              </w:rPr>
              <w:t>поколений:</w:t>
            </w:r>
          </w:p>
          <w:p w14:paraId="56092E46" w14:textId="77777777" w:rsidR="00310786" w:rsidRPr="00310786" w:rsidRDefault="00310786" w:rsidP="00310786">
            <w:pPr>
              <w:spacing w:before="1"/>
              <w:ind w:left="99"/>
              <w:contextualSpacing/>
              <w:rPr>
                <w:sz w:val="25"/>
              </w:rPr>
            </w:pPr>
            <w:r w:rsidRPr="00310786">
              <w:rPr>
                <w:sz w:val="25"/>
              </w:rPr>
              <w:t>семейные</w:t>
            </w:r>
            <w:r w:rsidRPr="00310786">
              <w:rPr>
                <w:spacing w:val="10"/>
                <w:sz w:val="25"/>
              </w:rPr>
              <w:t xml:space="preserve"> </w:t>
            </w:r>
            <w:r w:rsidRPr="00310786">
              <w:rPr>
                <w:sz w:val="25"/>
              </w:rPr>
              <w:t>ценности</w:t>
            </w:r>
            <w:r w:rsidRPr="00310786">
              <w:rPr>
                <w:spacing w:val="18"/>
                <w:sz w:val="25"/>
              </w:rPr>
              <w:t xml:space="preserve"> </w:t>
            </w:r>
            <w:r w:rsidRPr="00310786">
              <w:rPr>
                <w:sz w:val="25"/>
              </w:rPr>
              <w:t>и</w:t>
            </w:r>
            <w:r w:rsidRPr="00310786">
              <w:rPr>
                <w:spacing w:val="19"/>
                <w:sz w:val="25"/>
              </w:rPr>
              <w:t xml:space="preserve"> </w:t>
            </w:r>
            <w:r w:rsidRPr="00310786">
              <w:rPr>
                <w:sz w:val="25"/>
              </w:rPr>
              <w:t>традиции</w:t>
            </w:r>
            <w:r w:rsidRPr="00310786">
              <w:rPr>
                <w:spacing w:val="1"/>
                <w:sz w:val="25"/>
              </w:rPr>
              <w:t xml:space="preserve"> </w:t>
            </w:r>
            <w:r w:rsidRPr="00310786">
              <w:rPr>
                <w:sz w:val="25"/>
              </w:rPr>
              <w:t>(любовь,</w:t>
            </w:r>
            <w:r w:rsidRPr="00310786">
              <w:rPr>
                <w:spacing w:val="57"/>
                <w:sz w:val="25"/>
              </w:rPr>
              <w:t xml:space="preserve"> </w:t>
            </w:r>
            <w:r w:rsidRPr="00310786">
              <w:rPr>
                <w:sz w:val="25"/>
              </w:rPr>
              <w:t>взаимопонимание,</w:t>
            </w:r>
            <w:r w:rsidRPr="00310786">
              <w:rPr>
                <w:spacing w:val="57"/>
                <w:sz w:val="25"/>
              </w:rPr>
              <w:t xml:space="preserve"> </w:t>
            </w:r>
            <w:r w:rsidRPr="00310786">
              <w:rPr>
                <w:sz w:val="25"/>
              </w:rPr>
              <w:t>участие</w:t>
            </w:r>
          </w:p>
        </w:tc>
        <w:tc>
          <w:tcPr>
            <w:tcW w:w="2416" w:type="dxa"/>
          </w:tcPr>
          <w:p w14:paraId="39411549" w14:textId="77777777" w:rsidR="00310786" w:rsidRPr="00310786" w:rsidRDefault="00310786" w:rsidP="00310786">
            <w:pPr>
              <w:spacing w:before="7"/>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10DA73E7"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279D2B5A" w14:textId="77777777" w:rsidR="00310786" w:rsidRPr="00310786" w:rsidRDefault="00310786" w:rsidP="00310786">
            <w:pPr>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5394EBA5" w14:textId="77777777" w:rsidR="00310786" w:rsidRPr="00310786" w:rsidRDefault="00B2617F" w:rsidP="00310786">
            <w:pPr>
              <w:spacing w:before="7"/>
              <w:ind w:left="116"/>
              <w:contextualSpacing/>
              <w:rPr>
                <w:sz w:val="25"/>
              </w:rPr>
            </w:pPr>
            <w:hyperlink r:id="rId868">
              <w:r w:rsidR="00310786" w:rsidRPr="00310786">
                <w:rPr>
                  <w:color w:val="0462C1"/>
                  <w:sz w:val="25"/>
                  <w:u w:val="single" w:color="0462C1"/>
                </w:rPr>
                <w:t>https://razgovor.edsoo.ru</w:t>
              </w:r>
            </w:hyperlink>
          </w:p>
        </w:tc>
      </w:tr>
    </w:tbl>
    <w:p w14:paraId="70F7E0DF"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707AB482"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304DE6A4" w14:textId="77777777" w:rsidTr="00D95803">
        <w:trPr>
          <w:trHeight w:val="2787"/>
        </w:trPr>
        <w:tc>
          <w:tcPr>
            <w:tcW w:w="705" w:type="dxa"/>
            <w:tcBorders>
              <w:bottom w:val="single" w:sz="8" w:space="0" w:color="000000"/>
            </w:tcBorders>
          </w:tcPr>
          <w:p w14:paraId="2E6BD5D7" w14:textId="77777777" w:rsidR="00310786" w:rsidRPr="00310786" w:rsidRDefault="00310786" w:rsidP="00310786">
            <w:pPr>
              <w:contextualSpacing/>
              <w:rPr>
                <w:sz w:val="24"/>
              </w:rPr>
            </w:pPr>
          </w:p>
        </w:tc>
        <w:tc>
          <w:tcPr>
            <w:tcW w:w="2702" w:type="dxa"/>
            <w:tcBorders>
              <w:bottom w:val="single" w:sz="8" w:space="0" w:color="000000"/>
            </w:tcBorders>
          </w:tcPr>
          <w:p w14:paraId="79F76142" w14:textId="77777777" w:rsidR="00310786" w:rsidRPr="00310786" w:rsidRDefault="00310786" w:rsidP="00310786">
            <w:pPr>
              <w:contextualSpacing/>
              <w:rPr>
                <w:sz w:val="24"/>
              </w:rPr>
            </w:pPr>
          </w:p>
        </w:tc>
        <w:tc>
          <w:tcPr>
            <w:tcW w:w="1560" w:type="dxa"/>
            <w:tcBorders>
              <w:bottom w:val="single" w:sz="8" w:space="0" w:color="000000"/>
            </w:tcBorders>
          </w:tcPr>
          <w:p w14:paraId="225B1E1C" w14:textId="77777777" w:rsidR="00310786" w:rsidRPr="00310786" w:rsidRDefault="00310786" w:rsidP="00310786">
            <w:pPr>
              <w:contextualSpacing/>
              <w:rPr>
                <w:sz w:val="24"/>
              </w:rPr>
            </w:pPr>
          </w:p>
        </w:tc>
        <w:tc>
          <w:tcPr>
            <w:tcW w:w="4248" w:type="dxa"/>
            <w:tcBorders>
              <w:bottom w:val="single" w:sz="8" w:space="0" w:color="000000"/>
            </w:tcBorders>
          </w:tcPr>
          <w:p w14:paraId="1C9ED8D6" w14:textId="77777777" w:rsidR="00310786" w:rsidRPr="00310786" w:rsidRDefault="00310786" w:rsidP="00310786">
            <w:pPr>
              <w:ind w:left="99"/>
              <w:contextualSpacing/>
              <w:rPr>
                <w:sz w:val="25"/>
              </w:rPr>
            </w:pPr>
            <w:r w:rsidRPr="00310786">
              <w:rPr>
                <w:sz w:val="25"/>
              </w:rPr>
              <w:t>в</w:t>
            </w:r>
            <w:r w:rsidRPr="00310786">
              <w:rPr>
                <w:spacing w:val="1"/>
                <w:sz w:val="25"/>
              </w:rPr>
              <w:t xml:space="preserve"> </w:t>
            </w:r>
            <w:r w:rsidRPr="00310786">
              <w:rPr>
                <w:sz w:val="25"/>
              </w:rPr>
              <w:t>семейном</w:t>
            </w:r>
            <w:r w:rsidRPr="00310786">
              <w:rPr>
                <w:spacing w:val="1"/>
                <w:sz w:val="25"/>
              </w:rPr>
              <w:t xml:space="preserve"> </w:t>
            </w:r>
            <w:r w:rsidRPr="00310786">
              <w:rPr>
                <w:sz w:val="25"/>
              </w:rPr>
              <w:t>хозяйстве, воспитании</w:t>
            </w:r>
            <w:r w:rsidRPr="00310786">
              <w:rPr>
                <w:spacing w:val="-60"/>
                <w:sz w:val="25"/>
              </w:rPr>
              <w:t xml:space="preserve"> </w:t>
            </w:r>
            <w:r w:rsidRPr="00310786">
              <w:rPr>
                <w:sz w:val="25"/>
              </w:rPr>
              <w:t>детей).</w:t>
            </w:r>
          </w:p>
          <w:p w14:paraId="14F15A38" w14:textId="77777777" w:rsidR="00310786" w:rsidRPr="00310786" w:rsidRDefault="00310786" w:rsidP="00310786">
            <w:pPr>
              <w:ind w:left="129" w:right="269"/>
              <w:contextualSpacing/>
              <w:rPr>
                <w:sz w:val="25"/>
              </w:rPr>
            </w:pPr>
            <w:r w:rsidRPr="00310786">
              <w:rPr>
                <w:sz w:val="25"/>
              </w:rPr>
              <w:t>Особое отношение к</w:t>
            </w:r>
            <w:r w:rsidRPr="00310786">
              <w:rPr>
                <w:spacing w:val="1"/>
                <w:sz w:val="25"/>
              </w:rPr>
              <w:t xml:space="preserve"> </w:t>
            </w:r>
            <w:r w:rsidRPr="00310786">
              <w:rPr>
                <w:sz w:val="25"/>
              </w:rPr>
              <w:t>старшему</w:t>
            </w:r>
            <w:r w:rsidRPr="00310786">
              <w:rPr>
                <w:spacing w:val="1"/>
                <w:sz w:val="25"/>
              </w:rPr>
              <w:t xml:space="preserve"> </w:t>
            </w:r>
            <w:r w:rsidRPr="00310786">
              <w:rPr>
                <w:sz w:val="25"/>
              </w:rPr>
              <w:t>поколению,</w:t>
            </w:r>
            <w:r w:rsidRPr="00310786">
              <w:rPr>
                <w:spacing w:val="13"/>
                <w:sz w:val="25"/>
              </w:rPr>
              <w:t xml:space="preserve"> </w:t>
            </w:r>
            <w:r w:rsidRPr="00310786">
              <w:rPr>
                <w:sz w:val="25"/>
              </w:rPr>
              <w:t>проявление</w:t>
            </w:r>
            <w:r w:rsidRPr="00310786">
              <w:rPr>
                <w:spacing w:val="1"/>
                <w:sz w:val="25"/>
              </w:rPr>
              <w:t xml:space="preserve"> </w:t>
            </w:r>
            <w:r w:rsidRPr="00310786">
              <w:rPr>
                <w:sz w:val="25"/>
              </w:rPr>
              <w:t>действенного</w:t>
            </w:r>
            <w:r w:rsidRPr="00310786">
              <w:rPr>
                <w:spacing w:val="1"/>
                <w:sz w:val="25"/>
              </w:rPr>
              <w:t xml:space="preserve"> </w:t>
            </w:r>
            <w:r w:rsidRPr="00310786">
              <w:rPr>
                <w:sz w:val="25"/>
              </w:rPr>
              <w:t>уважения,</w:t>
            </w:r>
            <w:r w:rsidRPr="00310786">
              <w:rPr>
                <w:spacing w:val="62"/>
                <w:sz w:val="25"/>
              </w:rPr>
              <w:t xml:space="preserve"> </w:t>
            </w:r>
            <w:r w:rsidRPr="00310786">
              <w:rPr>
                <w:sz w:val="25"/>
              </w:rPr>
              <w:t>внимания</w:t>
            </w:r>
            <w:r w:rsidRPr="00310786">
              <w:rPr>
                <w:spacing w:val="-60"/>
                <w:sz w:val="25"/>
              </w:rPr>
              <w:t xml:space="preserve"> </w:t>
            </w:r>
            <w:r w:rsidRPr="00310786">
              <w:rPr>
                <w:sz w:val="25"/>
              </w:rPr>
              <w:t>к</w:t>
            </w:r>
            <w:r w:rsidRPr="00310786">
              <w:rPr>
                <w:spacing w:val="23"/>
                <w:sz w:val="25"/>
              </w:rPr>
              <w:t xml:space="preserve"> </w:t>
            </w:r>
            <w:r w:rsidRPr="00310786">
              <w:rPr>
                <w:sz w:val="25"/>
              </w:rPr>
              <w:t>бабушкам</w:t>
            </w:r>
            <w:r w:rsidRPr="00310786">
              <w:rPr>
                <w:spacing w:val="14"/>
                <w:sz w:val="25"/>
              </w:rPr>
              <w:t xml:space="preserve"> </w:t>
            </w:r>
            <w:r w:rsidRPr="00310786">
              <w:rPr>
                <w:sz w:val="25"/>
              </w:rPr>
              <w:t>и</w:t>
            </w:r>
            <w:r w:rsidRPr="00310786">
              <w:rPr>
                <w:spacing w:val="8"/>
                <w:sz w:val="25"/>
              </w:rPr>
              <w:t xml:space="preserve"> </w:t>
            </w:r>
            <w:r w:rsidRPr="00310786">
              <w:rPr>
                <w:sz w:val="25"/>
              </w:rPr>
              <w:t>дедушкам,</w:t>
            </w:r>
            <w:r w:rsidRPr="00310786">
              <w:rPr>
                <w:spacing w:val="5"/>
                <w:sz w:val="25"/>
              </w:rPr>
              <w:t xml:space="preserve"> </w:t>
            </w:r>
            <w:r w:rsidRPr="00310786">
              <w:rPr>
                <w:sz w:val="25"/>
              </w:rPr>
              <w:t>забота</w:t>
            </w:r>
          </w:p>
          <w:p w14:paraId="0A1ECCF8" w14:textId="77777777" w:rsidR="00310786" w:rsidRPr="00310786" w:rsidRDefault="00310786" w:rsidP="00310786">
            <w:pPr>
              <w:ind w:left="129"/>
              <w:contextualSpacing/>
              <w:rPr>
                <w:sz w:val="25"/>
              </w:rPr>
            </w:pPr>
            <w:r w:rsidRPr="00310786">
              <w:rPr>
                <w:sz w:val="25"/>
              </w:rPr>
              <w:t>о</w:t>
            </w:r>
            <w:r w:rsidRPr="00310786">
              <w:rPr>
                <w:spacing w:val="11"/>
                <w:sz w:val="25"/>
              </w:rPr>
              <w:t xml:space="preserve"> </w:t>
            </w:r>
            <w:r w:rsidRPr="00310786">
              <w:rPr>
                <w:sz w:val="25"/>
              </w:rPr>
              <w:t>них.</w:t>
            </w:r>
          </w:p>
          <w:p w14:paraId="5AAA0987" w14:textId="77777777" w:rsidR="00310786" w:rsidRPr="00310786" w:rsidRDefault="00310786" w:rsidP="00310786">
            <w:pPr>
              <w:spacing w:before="93"/>
              <w:ind w:left="129" w:right="804"/>
              <w:contextualSpacing/>
              <w:rPr>
                <w:i/>
                <w:sz w:val="25"/>
              </w:rPr>
            </w:pPr>
            <w:r w:rsidRPr="00310786">
              <w:rPr>
                <w:i/>
                <w:sz w:val="25"/>
              </w:rPr>
              <w:t>Формирующиеся</w:t>
            </w:r>
            <w:r w:rsidRPr="00310786">
              <w:rPr>
                <w:i/>
                <w:spacing w:val="3"/>
                <w:sz w:val="25"/>
              </w:rPr>
              <w:t xml:space="preserve"> </w:t>
            </w:r>
            <w:r w:rsidRPr="00310786">
              <w:rPr>
                <w:i/>
                <w:sz w:val="25"/>
              </w:rPr>
              <w:t>ценности:</w:t>
            </w:r>
            <w:r w:rsidRPr="00310786">
              <w:rPr>
                <w:i/>
                <w:spacing w:val="-60"/>
                <w:sz w:val="25"/>
              </w:rPr>
              <w:t xml:space="preserve"> </w:t>
            </w:r>
            <w:r w:rsidRPr="00310786">
              <w:rPr>
                <w:i/>
                <w:sz w:val="25"/>
              </w:rPr>
              <w:t>крепкая</w:t>
            </w:r>
            <w:r w:rsidRPr="00310786">
              <w:rPr>
                <w:i/>
                <w:spacing w:val="-1"/>
                <w:sz w:val="25"/>
              </w:rPr>
              <w:t xml:space="preserve"> </w:t>
            </w:r>
            <w:r w:rsidRPr="00310786">
              <w:rPr>
                <w:i/>
                <w:sz w:val="25"/>
              </w:rPr>
              <w:t>семья</w:t>
            </w:r>
          </w:p>
        </w:tc>
        <w:tc>
          <w:tcPr>
            <w:tcW w:w="2416" w:type="dxa"/>
            <w:tcBorders>
              <w:bottom w:val="single" w:sz="8" w:space="0" w:color="000000"/>
            </w:tcBorders>
          </w:tcPr>
          <w:p w14:paraId="483C6C2A" w14:textId="77777777" w:rsidR="00310786" w:rsidRPr="00310786" w:rsidRDefault="00310786" w:rsidP="00310786">
            <w:pPr>
              <w:contextualSpacing/>
              <w:rPr>
                <w:sz w:val="24"/>
              </w:rPr>
            </w:pPr>
          </w:p>
        </w:tc>
        <w:tc>
          <w:tcPr>
            <w:tcW w:w="2941" w:type="dxa"/>
            <w:tcBorders>
              <w:bottom w:val="single" w:sz="8" w:space="0" w:color="000000"/>
            </w:tcBorders>
          </w:tcPr>
          <w:p w14:paraId="510E6538" w14:textId="77777777" w:rsidR="00310786" w:rsidRPr="00310786" w:rsidRDefault="00310786" w:rsidP="00310786">
            <w:pPr>
              <w:contextualSpacing/>
              <w:rPr>
                <w:sz w:val="24"/>
              </w:rPr>
            </w:pPr>
          </w:p>
        </w:tc>
      </w:tr>
      <w:tr w:rsidR="00310786" w:rsidRPr="00310786" w14:paraId="1BFCB0D3" w14:textId="77777777" w:rsidTr="00D95803">
        <w:trPr>
          <w:trHeight w:val="3657"/>
        </w:trPr>
        <w:tc>
          <w:tcPr>
            <w:tcW w:w="705" w:type="dxa"/>
            <w:tcBorders>
              <w:top w:val="single" w:sz="8" w:space="0" w:color="000000"/>
            </w:tcBorders>
          </w:tcPr>
          <w:p w14:paraId="3795FE7D" w14:textId="77777777" w:rsidR="00310786" w:rsidRPr="00310786" w:rsidRDefault="00310786" w:rsidP="00310786">
            <w:pPr>
              <w:spacing w:before="4"/>
              <w:ind w:left="22"/>
              <w:contextualSpacing/>
              <w:jc w:val="center"/>
              <w:rPr>
                <w:sz w:val="25"/>
              </w:rPr>
            </w:pPr>
            <w:r w:rsidRPr="00310786">
              <w:rPr>
                <w:w w:val="102"/>
                <w:sz w:val="25"/>
              </w:rPr>
              <w:t>9</w:t>
            </w:r>
          </w:p>
        </w:tc>
        <w:tc>
          <w:tcPr>
            <w:tcW w:w="2702" w:type="dxa"/>
            <w:tcBorders>
              <w:top w:val="single" w:sz="8" w:space="0" w:color="000000"/>
            </w:tcBorders>
          </w:tcPr>
          <w:p w14:paraId="1050E43E" w14:textId="77777777" w:rsidR="00310786" w:rsidRPr="00310786" w:rsidRDefault="00310786" w:rsidP="00310786">
            <w:pPr>
              <w:spacing w:before="4"/>
              <w:ind w:left="112" w:right="369"/>
              <w:contextualSpacing/>
              <w:rPr>
                <w:sz w:val="25"/>
              </w:rPr>
            </w:pPr>
            <w:r w:rsidRPr="00310786">
              <w:rPr>
                <w:sz w:val="25"/>
              </w:rPr>
              <w:t>Гостеприимная</w:t>
            </w:r>
            <w:r w:rsidRPr="00310786">
              <w:rPr>
                <w:spacing w:val="1"/>
                <w:sz w:val="25"/>
              </w:rPr>
              <w:t xml:space="preserve"> </w:t>
            </w:r>
            <w:r w:rsidRPr="00310786">
              <w:rPr>
                <w:sz w:val="25"/>
              </w:rPr>
              <w:t>Россия.</w:t>
            </w:r>
            <w:r w:rsidRPr="00310786">
              <w:rPr>
                <w:spacing w:val="12"/>
                <w:sz w:val="25"/>
              </w:rPr>
              <w:t xml:space="preserve"> </w:t>
            </w:r>
            <w:r w:rsidRPr="00310786">
              <w:rPr>
                <w:sz w:val="25"/>
              </w:rPr>
              <w:t>Ко</w:t>
            </w:r>
            <w:r w:rsidRPr="00310786">
              <w:rPr>
                <w:spacing w:val="9"/>
                <w:sz w:val="25"/>
              </w:rPr>
              <w:t xml:space="preserve"> </w:t>
            </w:r>
            <w:r w:rsidRPr="00310786">
              <w:rPr>
                <w:sz w:val="25"/>
              </w:rPr>
              <w:t>Дню</w:t>
            </w:r>
            <w:r w:rsidRPr="00310786">
              <w:rPr>
                <w:spacing w:val="1"/>
                <w:sz w:val="25"/>
              </w:rPr>
              <w:t xml:space="preserve"> </w:t>
            </w:r>
            <w:r w:rsidRPr="00310786">
              <w:rPr>
                <w:sz w:val="25"/>
              </w:rPr>
              <w:t>народного</w:t>
            </w:r>
            <w:r w:rsidRPr="00310786">
              <w:rPr>
                <w:spacing w:val="2"/>
                <w:sz w:val="25"/>
              </w:rPr>
              <w:t xml:space="preserve"> </w:t>
            </w:r>
            <w:r w:rsidRPr="00310786">
              <w:rPr>
                <w:sz w:val="25"/>
              </w:rPr>
              <w:t>единства</w:t>
            </w:r>
          </w:p>
        </w:tc>
        <w:tc>
          <w:tcPr>
            <w:tcW w:w="1560" w:type="dxa"/>
            <w:tcBorders>
              <w:top w:val="single" w:sz="8" w:space="0" w:color="000000"/>
            </w:tcBorders>
          </w:tcPr>
          <w:p w14:paraId="0A50E868" w14:textId="77777777" w:rsidR="00310786" w:rsidRPr="00310786" w:rsidRDefault="00310786" w:rsidP="00310786">
            <w:pPr>
              <w:spacing w:before="4"/>
              <w:ind w:left="10"/>
              <w:contextualSpacing/>
              <w:jc w:val="center"/>
              <w:rPr>
                <w:sz w:val="25"/>
              </w:rPr>
            </w:pPr>
            <w:r w:rsidRPr="00310786">
              <w:rPr>
                <w:w w:val="102"/>
                <w:sz w:val="25"/>
              </w:rPr>
              <w:t>1</w:t>
            </w:r>
          </w:p>
        </w:tc>
        <w:tc>
          <w:tcPr>
            <w:tcW w:w="4248" w:type="dxa"/>
            <w:tcBorders>
              <w:top w:val="single" w:sz="8" w:space="0" w:color="000000"/>
            </w:tcBorders>
          </w:tcPr>
          <w:p w14:paraId="5CF09501" w14:textId="77777777" w:rsidR="00310786" w:rsidRPr="00310786" w:rsidRDefault="00310786" w:rsidP="00310786">
            <w:pPr>
              <w:spacing w:before="4"/>
              <w:ind w:left="99" w:right="51"/>
              <w:contextualSpacing/>
              <w:rPr>
                <w:sz w:val="25"/>
              </w:rPr>
            </w:pPr>
            <w:r w:rsidRPr="00310786">
              <w:rPr>
                <w:sz w:val="25"/>
              </w:rPr>
              <w:t>Гостеприимство</w:t>
            </w:r>
            <w:r w:rsidRPr="00310786">
              <w:rPr>
                <w:spacing w:val="1"/>
                <w:sz w:val="25"/>
              </w:rPr>
              <w:t xml:space="preserve"> </w:t>
            </w:r>
            <w:r w:rsidRPr="00310786">
              <w:rPr>
                <w:sz w:val="25"/>
              </w:rPr>
              <w:t>– качество,</w:t>
            </w:r>
            <w:r w:rsidRPr="00310786">
              <w:rPr>
                <w:spacing w:val="1"/>
                <w:sz w:val="25"/>
              </w:rPr>
              <w:t xml:space="preserve"> </w:t>
            </w:r>
            <w:r w:rsidRPr="00310786">
              <w:rPr>
                <w:sz w:val="25"/>
              </w:rPr>
              <w:t>объединяющее</w:t>
            </w:r>
            <w:r w:rsidRPr="00310786">
              <w:rPr>
                <w:spacing w:val="1"/>
                <w:sz w:val="25"/>
              </w:rPr>
              <w:t xml:space="preserve"> </w:t>
            </w:r>
            <w:r w:rsidRPr="00310786">
              <w:rPr>
                <w:sz w:val="25"/>
              </w:rPr>
              <w:t>все</w:t>
            </w:r>
            <w:r w:rsidRPr="00310786">
              <w:rPr>
                <w:spacing w:val="1"/>
                <w:sz w:val="25"/>
              </w:rPr>
              <w:t xml:space="preserve"> </w:t>
            </w:r>
            <w:r w:rsidRPr="00310786">
              <w:rPr>
                <w:sz w:val="25"/>
              </w:rPr>
              <w:t>народы России.</w:t>
            </w:r>
            <w:r w:rsidRPr="00310786">
              <w:rPr>
                <w:spacing w:val="1"/>
                <w:sz w:val="25"/>
              </w:rPr>
              <w:t xml:space="preserve"> </w:t>
            </w:r>
            <w:r w:rsidRPr="00310786">
              <w:rPr>
                <w:sz w:val="25"/>
              </w:rPr>
              <w:t>Семейные</w:t>
            </w:r>
            <w:r w:rsidRPr="00310786">
              <w:rPr>
                <w:spacing w:val="53"/>
                <w:sz w:val="25"/>
              </w:rPr>
              <w:t xml:space="preserve"> </w:t>
            </w:r>
            <w:r w:rsidRPr="00310786">
              <w:rPr>
                <w:sz w:val="25"/>
              </w:rPr>
              <w:t>традиции</w:t>
            </w:r>
            <w:r w:rsidRPr="00310786">
              <w:rPr>
                <w:spacing w:val="42"/>
                <w:sz w:val="25"/>
              </w:rPr>
              <w:t xml:space="preserve"> </w:t>
            </w:r>
            <w:r w:rsidRPr="00310786">
              <w:rPr>
                <w:sz w:val="25"/>
              </w:rPr>
              <w:t>встречи</w:t>
            </w:r>
            <w:r w:rsidRPr="00310786">
              <w:rPr>
                <w:spacing w:val="42"/>
                <w:sz w:val="25"/>
              </w:rPr>
              <w:t xml:space="preserve"> </w:t>
            </w:r>
            <w:r w:rsidRPr="00310786">
              <w:rPr>
                <w:sz w:val="25"/>
              </w:rPr>
              <w:t>гостей,</w:t>
            </w:r>
            <w:r w:rsidRPr="00310786">
              <w:rPr>
                <w:spacing w:val="-60"/>
                <w:sz w:val="25"/>
              </w:rPr>
              <w:t xml:space="preserve"> </w:t>
            </w:r>
            <w:r w:rsidRPr="00310786">
              <w:rPr>
                <w:sz w:val="25"/>
              </w:rPr>
              <w:t>кулинарные</w:t>
            </w:r>
            <w:r w:rsidRPr="00310786">
              <w:rPr>
                <w:spacing w:val="1"/>
                <w:sz w:val="25"/>
              </w:rPr>
              <w:t xml:space="preserve"> </w:t>
            </w:r>
            <w:r w:rsidRPr="00310786">
              <w:rPr>
                <w:sz w:val="25"/>
              </w:rPr>
              <w:t>традиции народов</w:t>
            </w:r>
            <w:r w:rsidRPr="00310786">
              <w:rPr>
                <w:spacing w:val="1"/>
                <w:sz w:val="25"/>
              </w:rPr>
              <w:t xml:space="preserve"> </w:t>
            </w:r>
            <w:r w:rsidRPr="00310786">
              <w:rPr>
                <w:sz w:val="25"/>
              </w:rPr>
              <w:t>России.</w:t>
            </w:r>
          </w:p>
          <w:p w14:paraId="14911C2F" w14:textId="77777777" w:rsidR="00310786" w:rsidRPr="00310786" w:rsidRDefault="00310786" w:rsidP="00310786">
            <w:pPr>
              <w:ind w:left="99" w:right="269"/>
              <w:contextualSpacing/>
              <w:rPr>
                <w:sz w:val="25"/>
              </w:rPr>
            </w:pPr>
            <w:r w:rsidRPr="00310786">
              <w:rPr>
                <w:sz w:val="25"/>
              </w:rPr>
              <w:t>Путешествие</w:t>
            </w:r>
            <w:r w:rsidRPr="00310786">
              <w:rPr>
                <w:spacing w:val="1"/>
                <w:sz w:val="25"/>
              </w:rPr>
              <w:t xml:space="preserve"> </w:t>
            </w:r>
            <w:r w:rsidRPr="00310786">
              <w:rPr>
                <w:sz w:val="25"/>
              </w:rPr>
              <w:t>по</w:t>
            </w:r>
            <w:r w:rsidRPr="00310786">
              <w:rPr>
                <w:spacing w:val="1"/>
                <w:sz w:val="25"/>
              </w:rPr>
              <w:t xml:space="preserve"> </w:t>
            </w:r>
            <w:r w:rsidRPr="00310786">
              <w:rPr>
                <w:sz w:val="25"/>
              </w:rPr>
              <w:t>России – это</w:t>
            </w:r>
            <w:r w:rsidRPr="00310786">
              <w:rPr>
                <w:spacing w:val="1"/>
                <w:sz w:val="25"/>
              </w:rPr>
              <w:t xml:space="preserve"> </w:t>
            </w:r>
            <w:r w:rsidRPr="00310786">
              <w:rPr>
                <w:sz w:val="25"/>
              </w:rPr>
              <w:t>знакомство</w:t>
            </w:r>
            <w:r w:rsidRPr="00310786">
              <w:rPr>
                <w:spacing w:val="38"/>
                <w:sz w:val="25"/>
              </w:rPr>
              <w:t xml:space="preserve"> </w:t>
            </w:r>
            <w:r w:rsidRPr="00310786">
              <w:rPr>
                <w:sz w:val="25"/>
              </w:rPr>
              <w:t>с</w:t>
            </w:r>
            <w:r w:rsidRPr="00310786">
              <w:rPr>
                <w:spacing w:val="38"/>
                <w:sz w:val="25"/>
              </w:rPr>
              <w:t xml:space="preserve"> </w:t>
            </w:r>
            <w:r w:rsidRPr="00310786">
              <w:rPr>
                <w:sz w:val="25"/>
              </w:rPr>
              <w:t>культурой,</w:t>
            </w:r>
            <w:r w:rsidRPr="00310786">
              <w:rPr>
                <w:spacing w:val="45"/>
                <w:sz w:val="25"/>
              </w:rPr>
              <w:t xml:space="preserve"> </w:t>
            </w:r>
            <w:r w:rsidRPr="00310786">
              <w:rPr>
                <w:sz w:val="25"/>
              </w:rPr>
              <w:t>историей</w:t>
            </w:r>
            <w:r w:rsidRPr="00310786">
              <w:rPr>
                <w:spacing w:val="-59"/>
                <w:sz w:val="25"/>
              </w:rPr>
              <w:t xml:space="preserve"> </w:t>
            </w:r>
            <w:r w:rsidRPr="00310786">
              <w:rPr>
                <w:sz w:val="25"/>
              </w:rPr>
              <w:t>и</w:t>
            </w:r>
            <w:r w:rsidRPr="00310786">
              <w:rPr>
                <w:spacing w:val="22"/>
                <w:sz w:val="25"/>
              </w:rPr>
              <w:t xml:space="preserve"> </w:t>
            </w:r>
            <w:r w:rsidRPr="00310786">
              <w:rPr>
                <w:sz w:val="25"/>
              </w:rPr>
              <w:t>традициями</w:t>
            </w:r>
            <w:r w:rsidRPr="00310786">
              <w:rPr>
                <w:spacing w:val="23"/>
                <w:sz w:val="25"/>
              </w:rPr>
              <w:t xml:space="preserve"> </w:t>
            </w:r>
            <w:r w:rsidRPr="00310786">
              <w:rPr>
                <w:sz w:val="25"/>
              </w:rPr>
              <w:t>разных</w:t>
            </w:r>
            <w:r w:rsidRPr="00310786">
              <w:rPr>
                <w:spacing w:val="16"/>
                <w:sz w:val="25"/>
              </w:rPr>
              <w:t xml:space="preserve"> </w:t>
            </w:r>
            <w:r w:rsidRPr="00310786">
              <w:rPr>
                <w:sz w:val="25"/>
              </w:rPr>
              <w:t>народов.</w:t>
            </w:r>
          </w:p>
          <w:p w14:paraId="1DF3023B" w14:textId="77777777" w:rsidR="00310786" w:rsidRPr="00310786" w:rsidRDefault="00310786" w:rsidP="00310786">
            <w:pPr>
              <w:spacing w:before="7"/>
              <w:ind w:left="99"/>
              <w:contextualSpacing/>
              <w:rPr>
                <w:sz w:val="25"/>
              </w:rPr>
            </w:pPr>
            <w:r w:rsidRPr="00310786">
              <w:rPr>
                <w:sz w:val="25"/>
              </w:rPr>
              <w:t>Гастрономический</w:t>
            </w:r>
            <w:r w:rsidRPr="00310786">
              <w:rPr>
                <w:spacing w:val="15"/>
                <w:sz w:val="25"/>
              </w:rPr>
              <w:t xml:space="preserve"> </w:t>
            </w:r>
            <w:r w:rsidRPr="00310786">
              <w:rPr>
                <w:sz w:val="25"/>
              </w:rPr>
              <w:t>туризм</w:t>
            </w:r>
            <w:r w:rsidRPr="00310786">
              <w:rPr>
                <w:spacing w:val="32"/>
                <w:sz w:val="25"/>
              </w:rPr>
              <w:t xml:space="preserve"> </w:t>
            </w:r>
            <w:r w:rsidRPr="00310786">
              <w:rPr>
                <w:sz w:val="25"/>
              </w:rPr>
              <w:t>–</w:t>
            </w:r>
            <w:r w:rsidRPr="00310786">
              <w:rPr>
                <w:spacing w:val="28"/>
                <w:sz w:val="25"/>
              </w:rPr>
              <w:t xml:space="preserve"> </w:t>
            </w:r>
            <w:r w:rsidRPr="00310786">
              <w:rPr>
                <w:sz w:val="25"/>
              </w:rPr>
              <w:t>это</w:t>
            </w:r>
            <w:r w:rsidRPr="00310786">
              <w:rPr>
                <w:spacing w:val="48"/>
                <w:sz w:val="25"/>
              </w:rPr>
              <w:t xml:space="preserve"> </w:t>
            </w:r>
            <w:r w:rsidRPr="00310786">
              <w:rPr>
                <w:sz w:val="25"/>
              </w:rPr>
              <w:t>вид</w:t>
            </w:r>
            <w:r w:rsidRPr="00310786">
              <w:rPr>
                <w:spacing w:val="-60"/>
                <w:sz w:val="25"/>
              </w:rPr>
              <w:t xml:space="preserve"> </w:t>
            </w:r>
            <w:r w:rsidRPr="00310786">
              <w:rPr>
                <w:sz w:val="25"/>
              </w:rPr>
              <w:t>путешествий,</w:t>
            </w:r>
            <w:r w:rsidRPr="00310786">
              <w:rPr>
                <w:spacing w:val="1"/>
                <w:sz w:val="25"/>
              </w:rPr>
              <w:t xml:space="preserve"> </w:t>
            </w:r>
            <w:r w:rsidRPr="00310786">
              <w:rPr>
                <w:sz w:val="25"/>
              </w:rPr>
              <w:t>основой которого</w:t>
            </w:r>
            <w:r w:rsidRPr="00310786">
              <w:rPr>
                <w:spacing w:val="1"/>
                <w:sz w:val="25"/>
              </w:rPr>
              <w:t xml:space="preserve"> </w:t>
            </w:r>
            <w:r w:rsidRPr="00310786">
              <w:rPr>
                <w:sz w:val="25"/>
              </w:rPr>
              <w:t>являются</w:t>
            </w:r>
            <w:r w:rsidRPr="00310786">
              <w:rPr>
                <w:spacing w:val="5"/>
                <w:sz w:val="25"/>
              </w:rPr>
              <w:t xml:space="preserve"> </w:t>
            </w:r>
            <w:r w:rsidRPr="00310786">
              <w:rPr>
                <w:sz w:val="25"/>
              </w:rPr>
              <w:t>поездки</w:t>
            </w:r>
            <w:r w:rsidRPr="00310786">
              <w:rPr>
                <w:spacing w:val="19"/>
                <w:sz w:val="25"/>
              </w:rPr>
              <w:t xml:space="preserve"> </w:t>
            </w:r>
            <w:r w:rsidRPr="00310786">
              <w:rPr>
                <w:sz w:val="25"/>
              </w:rPr>
              <w:t>туристов</w:t>
            </w:r>
            <w:r w:rsidRPr="00310786">
              <w:rPr>
                <w:spacing w:val="10"/>
                <w:sz w:val="25"/>
              </w:rPr>
              <w:t xml:space="preserve"> </w:t>
            </w:r>
            <w:r w:rsidRPr="00310786">
              <w:rPr>
                <w:sz w:val="25"/>
              </w:rPr>
              <w:t>по</w:t>
            </w:r>
          </w:p>
          <w:p w14:paraId="0EA94C08" w14:textId="77777777" w:rsidR="00310786" w:rsidRPr="00310786" w:rsidRDefault="00310786" w:rsidP="00310786">
            <w:pPr>
              <w:ind w:left="99"/>
              <w:contextualSpacing/>
              <w:rPr>
                <w:sz w:val="25"/>
              </w:rPr>
            </w:pPr>
            <w:r w:rsidRPr="00310786">
              <w:rPr>
                <w:sz w:val="25"/>
              </w:rPr>
              <w:t>стране</w:t>
            </w:r>
            <w:r w:rsidRPr="00310786">
              <w:rPr>
                <w:spacing w:val="27"/>
                <w:sz w:val="25"/>
              </w:rPr>
              <w:t xml:space="preserve"> </w:t>
            </w:r>
            <w:r w:rsidRPr="00310786">
              <w:rPr>
                <w:sz w:val="25"/>
              </w:rPr>
              <w:t>с</w:t>
            </w:r>
            <w:r w:rsidRPr="00310786">
              <w:rPr>
                <w:spacing w:val="24"/>
                <w:sz w:val="25"/>
              </w:rPr>
              <w:t xml:space="preserve"> </w:t>
            </w:r>
            <w:r w:rsidRPr="00310786">
              <w:rPr>
                <w:sz w:val="25"/>
              </w:rPr>
              <w:t>целью</w:t>
            </w:r>
            <w:r w:rsidRPr="00310786">
              <w:rPr>
                <w:spacing w:val="22"/>
                <w:sz w:val="25"/>
              </w:rPr>
              <w:t xml:space="preserve"> </w:t>
            </w:r>
            <w:r w:rsidRPr="00310786">
              <w:rPr>
                <w:sz w:val="25"/>
              </w:rPr>
              <w:t>знакомства</w:t>
            </w:r>
          </w:p>
        </w:tc>
        <w:tc>
          <w:tcPr>
            <w:tcW w:w="2416" w:type="dxa"/>
            <w:tcBorders>
              <w:top w:val="single" w:sz="8" w:space="0" w:color="000000"/>
            </w:tcBorders>
          </w:tcPr>
          <w:p w14:paraId="0FD68409" w14:textId="77777777" w:rsidR="00310786" w:rsidRPr="00310786" w:rsidRDefault="00310786" w:rsidP="00310786">
            <w:pPr>
              <w:spacing w:before="4"/>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3393F86E"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4EAE5F6A" w14:textId="77777777" w:rsidR="00310786" w:rsidRPr="00310786" w:rsidRDefault="00310786" w:rsidP="00310786">
            <w:pPr>
              <w:spacing w:before="103"/>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Borders>
              <w:top w:val="single" w:sz="8" w:space="0" w:color="000000"/>
            </w:tcBorders>
          </w:tcPr>
          <w:p w14:paraId="128F3BFA" w14:textId="77777777" w:rsidR="00310786" w:rsidRPr="00310786" w:rsidRDefault="00B2617F" w:rsidP="00310786">
            <w:pPr>
              <w:spacing w:before="4"/>
              <w:ind w:left="116"/>
              <w:contextualSpacing/>
              <w:rPr>
                <w:sz w:val="25"/>
              </w:rPr>
            </w:pPr>
            <w:hyperlink r:id="rId869">
              <w:r w:rsidR="00310786" w:rsidRPr="00310786">
                <w:rPr>
                  <w:color w:val="0462C1"/>
                  <w:sz w:val="25"/>
                  <w:u w:val="single" w:color="0462C1"/>
                </w:rPr>
                <w:t>https://razgovor.edsoo.ru</w:t>
              </w:r>
            </w:hyperlink>
          </w:p>
        </w:tc>
      </w:tr>
    </w:tbl>
    <w:p w14:paraId="481861AC"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6A67E736"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0ADF5AD0" w14:textId="77777777" w:rsidTr="00D95803">
        <w:trPr>
          <w:trHeight w:val="1653"/>
        </w:trPr>
        <w:tc>
          <w:tcPr>
            <w:tcW w:w="705" w:type="dxa"/>
          </w:tcPr>
          <w:p w14:paraId="2F1DF9C1" w14:textId="77777777" w:rsidR="00310786" w:rsidRPr="00310786" w:rsidRDefault="00310786" w:rsidP="00310786">
            <w:pPr>
              <w:contextualSpacing/>
              <w:rPr>
                <w:sz w:val="24"/>
              </w:rPr>
            </w:pPr>
          </w:p>
        </w:tc>
        <w:tc>
          <w:tcPr>
            <w:tcW w:w="2702" w:type="dxa"/>
          </w:tcPr>
          <w:p w14:paraId="2C03339C" w14:textId="77777777" w:rsidR="00310786" w:rsidRPr="00310786" w:rsidRDefault="00310786" w:rsidP="00310786">
            <w:pPr>
              <w:contextualSpacing/>
              <w:rPr>
                <w:sz w:val="24"/>
              </w:rPr>
            </w:pPr>
          </w:p>
        </w:tc>
        <w:tc>
          <w:tcPr>
            <w:tcW w:w="1560" w:type="dxa"/>
          </w:tcPr>
          <w:p w14:paraId="11DFC0FD" w14:textId="77777777" w:rsidR="00310786" w:rsidRPr="00310786" w:rsidRDefault="00310786" w:rsidP="00310786">
            <w:pPr>
              <w:contextualSpacing/>
              <w:rPr>
                <w:sz w:val="24"/>
              </w:rPr>
            </w:pPr>
          </w:p>
        </w:tc>
        <w:tc>
          <w:tcPr>
            <w:tcW w:w="4248" w:type="dxa"/>
          </w:tcPr>
          <w:p w14:paraId="4FFB712B" w14:textId="77777777" w:rsidR="00310786" w:rsidRPr="00310786" w:rsidRDefault="00310786" w:rsidP="00310786">
            <w:pPr>
              <w:ind w:left="99" w:right="476"/>
              <w:contextualSpacing/>
              <w:rPr>
                <w:sz w:val="25"/>
              </w:rPr>
            </w:pPr>
            <w:r w:rsidRPr="00310786">
              <w:rPr>
                <w:sz w:val="25"/>
              </w:rPr>
              <w:t>с</w:t>
            </w:r>
            <w:r w:rsidRPr="00310786">
              <w:rPr>
                <w:spacing w:val="43"/>
                <w:sz w:val="25"/>
              </w:rPr>
              <w:t xml:space="preserve"> </w:t>
            </w:r>
            <w:r w:rsidRPr="00310786">
              <w:rPr>
                <w:sz w:val="25"/>
              </w:rPr>
              <w:t>особенностями</w:t>
            </w:r>
            <w:r w:rsidRPr="00310786">
              <w:rPr>
                <w:spacing w:val="31"/>
                <w:sz w:val="25"/>
              </w:rPr>
              <w:t xml:space="preserve"> </w:t>
            </w:r>
            <w:r w:rsidRPr="00310786">
              <w:rPr>
                <w:sz w:val="25"/>
              </w:rPr>
              <w:t>местной</w:t>
            </w:r>
            <w:r w:rsidRPr="00310786">
              <w:rPr>
                <w:spacing w:val="31"/>
                <w:sz w:val="25"/>
              </w:rPr>
              <w:t xml:space="preserve"> </w:t>
            </w:r>
            <w:r w:rsidRPr="00310786">
              <w:rPr>
                <w:sz w:val="25"/>
              </w:rPr>
              <w:t>кухни</w:t>
            </w:r>
            <w:r w:rsidRPr="00310786">
              <w:rPr>
                <w:spacing w:val="-60"/>
                <w:sz w:val="25"/>
              </w:rPr>
              <w:t xml:space="preserve"> </w:t>
            </w:r>
            <w:r w:rsidRPr="00310786">
              <w:rPr>
                <w:sz w:val="25"/>
              </w:rPr>
              <w:t>и</w:t>
            </w:r>
            <w:r w:rsidRPr="00310786">
              <w:rPr>
                <w:spacing w:val="14"/>
                <w:sz w:val="25"/>
              </w:rPr>
              <w:t xml:space="preserve"> </w:t>
            </w:r>
            <w:r w:rsidRPr="00310786">
              <w:rPr>
                <w:sz w:val="25"/>
              </w:rPr>
              <w:t>кулинарных</w:t>
            </w:r>
            <w:r w:rsidRPr="00310786">
              <w:rPr>
                <w:spacing w:val="9"/>
                <w:sz w:val="25"/>
              </w:rPr>
              <w:t xml:space="preserve"> </w:t>
            </w:r>
            <w:r w:rsidRPr="00310786">
              <w:rPr>
                <w:sz w:val="25"/>
              </w:rPr>
              <w:t>традиций.</w:t>
            </w:r>
          </w:p>
          <w:p w14:paraId="7C314E7E" w14:textId="77777777" w:rsidR="00310786" w:rsidRPr="00310786" w:rsidRDefault="00310786" w:rsidP="00310786">
            <w:pPr>
              <w:ind w:left="99" w:right="153" w:firstLine="60"/>
              <w:contextualSpacing/>
              <w:rPr>
                <w:i/>
                <w:sz w:val="25"/>
              </w:rPr>
            </w:pPr>
            <w:r w:rsidRPr="00310786">
              <w:rPr>
                <w:i/>
                <w:sz w:val="25"/>
              </w:rPr>
              <w:t>Формирующиеся</w:t>
            </w:r>
            <w:r w:rsidRPr="00310786">
              <w:rPr>
                <w:i/>
                <w:spacing w:val="4"/>
                <w:sz w:val="25"/>
              </w:rPr>
              <w:t xml:space="preserve"> </w:t>
            </w:r>
            <w:r w:rsidRPr="00310786">
              <w:rPr>
                <w:i/>
                <w:sz w:val="25"/>
              </w:rPr>
              <w:t>ценности:</w:t>
            </w:r>
            <w:r w:rsidRPr="00310786">
              <w:rPr>
                <w:i/>
                <w:spacing w:val="1"/>
                <w:sz w:val="25"/>
              </w:rPr>
              <w:t xml:space="preserve"> </w:t>
            </w:r>
            <w:r w:rsidRPr="00310786">
              <w:rPr>
                <w:i/>
                <w:sz w:val="25"/>
              </w:rPr>
              <w:t>единство</w:t>
            </w:r>
            <w:r w:rsidRPr="00310786">
              <w:rPr>
                <w:i/>
                <w:spacing w:val="3"/>
                <w:sz w:val="25"/>
              </w:rPr>
              <w:t xml:space="preserve"> </w:t>
            </w:r>
            <w:r w:rsidRPr="00310786">
              <w:rPr>
                <w:i/>
                <w:sz w:val="25"/>
              </w:rPr>
              <w:t>народов</w:t>
            </w:r>
            <w:r w:rsidRPr="00310786">
              <w:rPr>
                <w:i/>
                <w:spacing w:val="44"/>
                <w:sz w:val="25"/>
              </w:rPr>
              <w:t xml:space="preserve"> </w:t>
            </w:r>
            <w:r w:rsidRPr="00310786">
              <w:rPr>
                <w:i/>
                <w:sz w:val="25"/>
              </w:rPr>
              <w:t>России,</w:t>
            </w:r>
            <w:r w:rsidRPr="00310786">
              <w:rPr>
                <w:i/>
                <w:spacing w:val="23"/>
                <w:sz w:val="25"/>
              </w:rPr>
              <w:t xml:space="preserve"> </w:t>
            </w:r>
            <w:r w:rsidRPr="00310786">
              <w:rPr>
                <w:i/>
                <w:sz w:val="25"/>
              </w:rPr>
              <w:t>крепкая</w:t>
            </w:r>
            <w:r w:rsidRPr="00310786">
              <w:rPr>
                <w:i/>
                <w:spacing w:val="-60"/>
                <w:sz w:val="25"/>
              </w:rPr>
              <w:t xml:space="preserve"> </w:t>
            </w:r>
            <w:r w:rsidRPr="00310786">
              <w:rPr>
                <w:i/>
                <w:sz w:val="25"/>
              </w:rPr>
              <w:t>семья</w:t>
            </w:r>
          </w:p>
        </w:tc>
        <w:tc>
          <w:tcPr>
            <w:tcW w:w="2416" w:type="dxa"/>
          </w:tcPr>
          <w:p w14:paraId="0A9D29BE" w14:textId="77777777" w:rsidR="00310786" w:rsidRPr="00310786" w:rsidRDefault="00310786" w:rsidP="00310786">
            <w:pPr>
              <w:contextualSpacing/>
              <w:rPr>
                <w:sz w:val="24"/>
              </w:rPr>
            </w:pPr>
          </w:p>
        </w:tc>
        <w:tc>
          <w:tcPr>
            <w:tcW w:w="2941" w:type="dxa"/>
          </w:tcPr>
          <w:p w14:paraId="4A571C24" w14:textId="77777777" w:rsidR="00310786" w:rsidRPr="00310786" w:rsidRDefault="00310786" w:rsidP="00310786">
            <w:pPr>
              <w:contextualSpacing/>
              <w:rPr>
                <w:sz w:val="24"/>
              </w:rPr>
            </w:pPr>
          </w:p>
        </w:tc>
      </w:tr>
      <w:tr w:rsidR="00310786" w:rsidRPr="00310786" w14:paraId="317F1EB0" w14:textId="77777777" w:rsidTr="00D95803">
        <w:trPr>
          <w:trHeight w:val="4808"/>
        </w:trPr>
        <w:tc>
          <w:tcPr>
            <w:tcW w:w="705" w:type="dxa"/>
          </w:tcPr>
          <w:p w14:paraId="35AB86D9" w14:textId="77777777" w:rsidR="00310786" w:rsidRPr="00310786" w:rsidRDefault="00310786" w:rsidP="00310786">
            <w:pPr>
              <w:ind w:left="217"/>
              <w:contextualSpacing/>
              <w:rPr>
                <w:sz w:val="25"/>
              </w:rPr>
            </w:pPr>
            <w:r w:rsidRPr="00310786">
              <w:rPr>
                <w:sz w:val="25"/>
              </w:rPr>
              <w:t>10</w:t>
            </w:r>
          </w:p>
        </w:tc>
        <w:tc>
          <w:tcPr>
            <w:tcW w:w="2702" w:type="dxa"/>
          </w:tcPr>
          <w:p w14:paraId="10610FE5" w14:textId="77777777" w:rsidR="00310786" w:rsidRPr="00310786" w:rsidRDefault="00310786" w:rsidP="00310786">
            <w:pPr>
              <w:ind w:left="112" w:right="369"/>
              <w:contextualSpacing/>
              <w:rPr>
                <w:sz w:val="25"/>
              </w:rPr>
            </w:pPr>
            <w:r w:rsidRPr="00310786">
              <w:rPr>
                <w:sz w:val="25"/>
              </w:rPr>
              <w:t>Твой</w:t>
            </w:r>
            <w:r w:rsidRPr="00310786">
              <w:rPr>
                <w:spacing w:val="30"/>
                <w:sz w:val="25"/>
              </w:rPr>
              <w:t xml:space="preserve"> </w:t>
            </w:r>
            <w:r w:rsidRPr="00310786">
              <w:rPr>
                <w:sz w:val="25"/>
              </w:rPr>
              <w:t>вклад</w:t>
            </w:r>
            <w:r w:rsidRPr="00310786">
              <w:rPr>
                <w:spacing w:val="19"/>
                <w:sz w:val="25"/>
              </w:rPr>
              <w:t xml:space="preserve"> </w:t>
            </w:r>
            <w:r w:rsidRPr="00310786">
              <w:rPr>
                <w:sz w:val="25"/>
              </w:rPr>
              <w:t>в</w:t>
            </w:r>
            <w:r w:rsidRPr="00310786">
              <w:rPr>
                <w:spacing w:val="32"/>
                <w:sz w:val="25"/>
              </w:rPr>
              <w:t xml:space="preserve"> </w:t>
            </w:r>
            <w:r w:rsidRPr="00310786">
              <w:rPr>
                <w:sz w:val="25"/>
              </w:rPr>
              <w:t>общее</w:t>
            </w:r>
            <w:r w:rsidRPr="00310786">
              <w:rPr>
                <w:spacing w:val="-60"/>
                <w:sz w:val="25"/>
              </w:rPr>
              <w:t xml:space="preserve"> </w:t>
            </w:r>
            <w:r w:rsidRPr="00310786">
              <w:rPr>
                <w:sz w:val="25"/>
              </w:rPr>
              <w:t>дело</w:t>
            </w:r>
          </w:p>
        </w:tc>
        <w:tc>
          <w:tcPr>
            <w:tcW w:w="1560" w:type="dxa"/>
          </w:tcPr>
          <w:p w14:paraId="76AB8E98"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2E8A4538" w14:textId="77777777" w:rsidR="00310786" w:rsidRPr="00310786" w:rsidRDefault="00310786" w:rsidP="00310786">
            <w:pPr>
              <w:ind w:left="99" w:right="153"/>
              <w:contextualSpacing/>
              <w:rPr>
                <w:sz w:val="25"/>
              </w:rPr>
            </w:pPr>
            <w:r w:rsidRPr="00310786">
              <w:rPr>
                <w:sz w:val="25"/>
              </w:rPr>
              <w:t>Уплата</w:t>
            </w:r>
            <w:r w:rsidRPr="00310786">
              <w:rPr>
                <w:spacing w:val="45"/>
                <w:sz w:val="25"/>
              </w:rPr>
              <w:t xml:space="preserve"> </w:t>
            </w:r>
            <w:r w:rsidRPr="00310786">
              <w:rPr>
                <w:sz w:val="25"/>
              </w:rPr>
              <w:t>налогов</w:t>
            </w:r>
            <w:r w:rsidRPr="00310786">
              <w:rPr>
                <w:spacing w:val="23"/>
                <w:sz w:val="25"/>
              </w:rPr>
              <w:t xml:space="preserve"> </w:t>
            </w:r>
            <w:r w:rsidRPr="00310786">
              <w:rPr>
                <w:sz w:val="25"/>
              </w:rPr>
              <w:t>–</w:t>
            </w:r>
            <w:r w:rsidRPr="00310786">
              <w:rPr>
                <w:spacing w:val="27"/>
                <w:sz w:val="25"/>
              </w:rPr>
              <w:t xml:space="preserve"> </w:t>
            </w:r>
            <w:r w:rsidRPr="00310786">
              <w:rPr>
                <w:sz w:val="25"/>
              </w:rPr>
              <w:t>это</w:t>
            </w:r>
            <w:r w:rsidRPr="00310786">
              <w:rPr>
                <w:spacing w:val="27"/>
                <w:sz w:val="25"/>
              </w:rPr>
              <w:t xml:space="preserve"> </w:t>
            </w:r>
            <w:r w:rsidRPr="00310786">
              <w:rPr>
                <w:sz w:val="25"/>
              </w:rPr>
              <w:t>коллективная</w:t>
            </w:r>
            <w:r w:rsidRPr="00310786">
              <w:rPr>
                <w:spacing w:val="-60"/>
                <w:sz w:val="25"/>
              </w:rPr>
              <w:t xml:space="preserve"> </w:t>
            </w:r>
            <w:r w:rsidRPr="00310786">
              <w:rPr>
                <w:sz w:val="25"/>
              </w:rPr>
              <w:t>и</w:t>
            </w:r>
            <w:r w:rsidRPr="00310786">
              <w:rPr>
                <w:spacing w:val="1"/>
                <w:sz w:val="25"/>
              </w:rPr>
              <w:t xml:space="preserve"> </w:t>
            </w:r>
            <w:r w:rsidRPr="00310786">
              <w:rPr>
                <w:sz w:val="25"/>
              </w:rPr>
              <w:t>личная ответственность,</w:t>
            </w:r>
            <w:r w:rsidRPr="00310786">
              <w:rPr>
                <w:spacing w:val="1"/>
                <w:sz w:val="25"/>
              </w:rPr>
              <w:t xml:space="preserve"> </w:t>
            </w:r>
            <w:r w:rsidRPr="00310786">
              <w:rPr>
                <w:sz w:val="25"/>
              </w:rPr>
              <w:t>вклад</w:t>
            </w:r>
            <w:r w:rsidRPr="00310786">
              <w:rPr>
                <w:spacing w:val="1"/>
                <w:sz w:val="25"/>
              </w:rPr>
              <w:t xml:space="preserve"> </w:t>
            </w:r>
            <w:r w:rsidRPr="00310786">
              <w:rPr>
                <w:sz w:val="25"/>
              </w:rPr>
              <w:t>гражданина</w:t>
            </w:r>
            <w:r w:rsidRPr="00310786">
              <w:rPr>
                <w:spacing w:val="11"/>
                <w:sz w:val="25"/>
              </w:rPr>
              <w:t xml:space="preserve"> </w:t>
            </w:r>
            <w:r w:rsidRPr="00310786">
              <w:rPr>
                <w:sz w:val="25"/>
              </w:rPr>
              <w:t>в</w:t>
            </w:r>
            <w:r w:rsidRPr="00310786">
              <w:rPr>
                <w:spacing w:val="4"/>
                <w:sz w:val="25"/>
              </w:rPr>
              <w:t xml:space="preserve"> </w:t>
            </w:r>
            <w:r w:rsidRPr="00310786">
              <w:rPr>
                <w:sz w:val="25"/>
              </w:rPr>
              <w:t>благополучие</w:t>
            </w:r>
            <w:r w:rsidRPr="00310786">
              <w:rPr>
                <w:spacing w:val="1"/>
                <w:sz w:val="25"/>
              </w:rPr>
              <w:t xml:space="preserve"> </w:t>
            </w:r>
            <w:r w:rsidRPr="00310786">
              <w:rPr>
                <w:sz w:val="25"/>
              </w:rPr>
              <w:t>государства</w:t>
            </w:r>
            <w:r w:rsidRPr="00310786">
              <w:rPr>
                <w:spacing w:val="8"/>
                <w:sz w:val="25"/>
              </w:rPr>
              <w:t xml:space="preserve"> </w:t>
            </w:r>
            <w:r w:rsidRPr="00310786">
              <w:rPr>
                <w:sz w:val="25"/>
              </w:rPr>
              <w:t>и</w:t>
            </w:r>
            <w:r w:rsidRPr="00310786">
              <w:rPr>
                <w:spacing w:val="-1"/>
                <w:sz w:val="25"/>
              </w:rPr>
              <w:t xml:space="preserve"> </w:t>
            </w:r>
            <w:r w:rsidRPr="00310786">
              <w:rPr>
                <w:sz w:val="25"/>
              </w:rPr>
              <w:t>общества.</w:t>
            </w:r>
          </w:p>
          <w:p w14:paraId="098E53AF" w14:textId="77777777" w:rsidR="00310786" w:rsidRPr="00310786" w:rsidRDefault="00310786" w:rsidP="00310786">
            <w:pPr>
              <w:ind w:left="99" w:right="372"/>
              <w:contextualSpacing/>
              <w:rPr>
                <w:sz w:val="25"/>
              </w:rPr>
            </w:pPr>
            <w:r w:rsidRPr="00310786">
              <w:rPr>
                <w:sz w:val="25"/>
              </w:rPr>
              <w:t>Ни</w:t>
            </w:r>
            <w:r w:rsidRPr="00310786">
              <w:rPr>
                <w:spacing w:val="1"/>
                <w:sz w:val="25"/>
              </w:rPr>
              <w:t xml:space="preserve"> </w:t>
            </w:r>
            <w:r w:rsidRPr="00310786">
              <w:rPr>
                <w:sz w:val="25"/>
              </w:rPr>
              <w:t>одно</w:t>
            </w:r>
            <w:r w:rsidRPr="00310786">
              <w:rPr>
                <w:spacing w:val="1"/>
                <w:sz w:val="25"/>
              </w:rPr>
              <w:t xml:space="preserve"> </w:t>
            </w:r>
            <w:r w:rsidRPr="00310786">
              <w:rPr>
                <w:sz w:val="25"/>
              </w:rPr>
              <w:t>государство не может</w:t>
            </w:r>
            <w:r w:rsidRPr="00310786">
              <w:rPr>
                <w:spacing w:val="1"/>
                <w:sz w:val="25"/>
              </w:rPr>
              <w:t xml:space="preserve"> </w:t>
            </w:r>
            <w:r w:rsidRPr="00310786">
              <w:rPr>
                <w:sz w:val="25"/>
              </w:rPr>
              <w:t>обойтись без</w:t>
            </w:r>
            <w:r w:rsidRPr="00310786">
              <w:rPr>
                <w:spacing w:val="1"/>
                <w:sz w:val="25"/>
              </w:rPr>
              <w:t xml:space="preserve"> </w:t>
            </w:r>
            <w:r w:rsidRPr="00310786">
              <w:rPr>
                <w:sz w:val="25"/>
              </w:rPr>
              <w:t>налогов, это</w:t>
            </w:r>
            <w:r w:rsidRPr="00310786">
              <w:rPr>
                <w:spacing w:val="1"/>
                <w:sz w:val="25"/>
              </w:rPr>
              <w:t xml:space="preserve"> </w:t>
            </w:r>
            <w:r w:rsidRPr="00310786">
              <w:rPr>
                <w:sz w:val="25"/>
              </w:rPr>
              <w:t>основа</w:t>
            </w:r>
            <w:r w:rsidRPr="00310786">
              <w:rPr>
                <w:spacing w:val="-60"/>
                <w:sz w:val="25"/>
              </w:rPr>
              <w:t xml:space="preserve"> </w:t>
            </w:r>
            <w:r w:rsidRPr="00310786">
              <w:rPr>
                <w:sz w:val="25"/>
              </w:rPr>
              <w:t>бюджета</w:t>
            </w:r>
            <w:r w:rsidRPr="00310786">
              <w:rPr>
                <w:spacing w:val="10"/>
                <w:sz w:val="25"/>
              </w:rPr>
              <w:t xml:space="preserve"> </w:t>
            </w:r>
            <w:r w:rsidRPr="00310786">
              <w:rPr>
                <w:sz w:val="25"/>
              </w:rPr>
              <w:t>страны,</w:t>
            </w:r>
            <w:r w:rsidRPr="00310786">
              <w:rPr>
                <w:spacing w:val="16"/>
                <w:sz w:val="25"/>
              </w:rPr>
              <w:t xml:space="preserve"> </w:t>
            </w:r>
            <w:r w:rsidRPr="00310786">
              <w:rPr>
                <w:sz w:val="25"/>
              </w:rPr>
              <w:t>основной</w:t>
            </w:r>
            <w:r w:rsidRPr="00310786">
              <w:rPr>
                <w:spacing w:val="1"/>
                <w:sz w:val="25"/>
              </w:rPr>
              <w:t xml:space="preserve"> </w:t>
            </w:r>
            <w:r w:rsidRPr="00310786">
              <w:rPr>
                <w:sz w:val="25"/>
              </w:rPr>
              <w:t>источник</w:t>
            </w:r>
            <w:r w:rsidRPr="00310786">
              <w:rPr>
                <w:spacing w:val="10"/>
                <w:sz w:val="25"/>
              </w:rPr>
              <w:t xml:space="preserve"> </w:t>
            </w:r>
            <w:r w:rsidRPr="00310786">
              <w:rPr>
                <w:sz w:val="25"/>
              </w:rPr>
              <w:t>дохода.</w:t>
            </w:r>
          </w:p>
          <w:p w14:paraId="342D07FD" w14:textId="77777777" w:rsidR="00310786" w:rsidRPr="00310786" w:rsidRDefault="00310786" w:rsidP="00310786">
            <w:pPr>
              <w:ind w:left="99" w:right="269"/>
              <w:contextualSpacing/>
              <w:rPr>
                <w:i/>
                <w:sz w:val="25"/>
              </w:rPr>
            </w:pPr>
            <w:r w:rsidRPr="00310786">
              <w:rPr>
                <w:sz w:val="25"/>
              </w:rPr>
              <w:t>Своим</w:t>
            </w:r>
            <w:r w:rsidRPr="00310786">
              <w:rPr>
                <w:spacing w:val="1"/>
                <w:sz w:val="25"/>
              </w:rPr>
              <w:t xml:space="preserve"> </w:t>
            </w:r>
            <w:r w:rsidRPr="00310786">
              <w:rPr>
                <w:sz w:val="25"/>
              </w:rPr>
              <w:t>небольшим вкладом мы</w:t>
            </w:r>
            <w:r w:rsidRPr="00310786">
              <w:rPr>
                <w:spacing w:val="1"/>
                <w:sz w:val="25"/>
              </w:rPr>
              <w:t xml:space="preserve"> </w:t>
            </w:r>
            <w:r w:rsidRPr="00310786">
              <w:rPr>
                <w:sz w:val="25"/>
              </w:rPr>
              <w:t>создаём</w:t>
            </w:r>
            <w:r w:rsidRPr="00310786">
              <w:rPr>
                <w:spacing w:val="6"/>
                <w:sz w:val="25"/>
              </w:rPr>
              <w:t xml:space="preserve"> </w:t>
            </w:r>
            <w:r w:rsidRPr="00310786">
              <w:rPr>
                <w:sz w:val="25"/>
              </w:rPr>
              <w:t>будущее</w:t>
            </w:r>
            <w:r w:rsidRPr="00310786">
              <w:rPr>
                <w:spacing w:val="10"/>
                <w:sz w:val="25"/>
              </w:rPr>
              <w:t xml:space="preserve"> </w:t>
            </w:r>
            <w:r w:rsidRPr="00310786">
              <w:rPr>
                <w:sz w:val="25"/>
              </w:rPr>
              <w:t>страны,</w:t>
            </w:r>
            <w:r w:rsidRPr="00310786">
              <w:rPr>
                <w:spacing w:val="1"/>
                <w:sz w:val="25"/>
              </w:rPr>
              <w:t xml:space="preserve"> </w:t>
            </w:r>
            <w:r w:rsidRPr="00310786">
              <w:rPr>
                <w:sz w:val="25"/>
              </w:rPr>
              <w:t>процветание</w:t>
            </w:r>
            <w:r w:rsidRPr="00310786">
              <w:rPr>
                <w:spacing w:val="48"/>
                <w:sz w:val="25"/>
              </w:rPr>
              <w:t xml:space="preserve"> </w:t>
            </w:r>
            <w:r w:rsidRPr="00310786">
              <w:rPr>
                <w:sz w:val="25"/>
              </w:rPr>
              <w:t>России.</w:t>
            </w:r>
            <w:r w:rsidRPr="00310786">
              <w:rPr>
                <w:spacing w:val="34"/>
                <w:sz w:val="25"/>
              </w:rPr>
              <w:t xml:space="preserve"> </w:t>
            </w:r>
            <w:r w:rsidRPr="00310786">
              <w:rPr>
                <w:sz w:val="25"/>
              </w:rPr>
              <w:t>Каким</w:t>
            </w:r>
            <w:r w:rsidRPr="00310786">
              <w:rPr>
                <w:spacing w:val="44"/>
                <w:sz w:val="25"/>
              </w:rPr>
              <w:t xml:space="preserve"> </w:t>
            </w:r>
            <w:r w:rsidRPr="00310786">
              <w:rPr>
                <w:sz w:val="25"/>
              </w:rPr>
              <w:t>будет</w:t>
            </w:r>
            <w:r w:rsidRPr="00310786">
              <w:rPr>
                <w:spacing w:val="-59"/>
                <w:sz w:val="25"/>
              </w:rPr>
              <w:t xml:space="preserve"> </w:t>
            </w:r>
            <w:r w:rsidRPr="00310786">
              <w:rPr>
                <w:sz w:val="25"/>
              </w:rPr>
              <w:t>мой личный</w:t>
            </w:r>
            <w:r w:rsidRPr="00310786">
              <w:rPr>
                <w:spacing w:val="1"/>
                <w:sz w:val="25"/>
              </w:rPr>
              <w:t xml:space="preserve"> </w:t>
            </w:r>
            <w:r w:rsidRPr="00310786">
              <w:rPr>
                <w:sz w:val="25"/>
              </w:rPr>
              <w:t>вклад</w:t>
            </w:r>
            <w:r w:rsidRPr="00310786">
              <w:rPr>
                <w:spacing w:val="1"/>
                <w:sz w:val="25"/>
              </w:rPr>
              <w:t xml:space="preserve"> </w:t>
            </w:r>
            <w:r w:rsidRPr="00310786">
              <w:rPr>
                <w:sz w:val="25"/>
              </w:rPr>
              <w:t>в общее дело?</w:t>
            </w:r>
            <w:r w:rsidRPr="00310786">
              <w:rPr>
                <w:spacing w:val="1"/>
                <w:sz w:val="25"/>
              </w:rPr>
              <w:t xml:space="preserve"> </w:t>
            </w:r>
            <w:r w:rsidRPr="00310786">
              <w:rPr>
                <w:i/>
                <w:sz w:val="25"/>
              </w:rPr>
              <w:t>Формирующиеся</w:t>
            </w:r>
            <w:r w:rsidRPr="00310786">
              <w:rPr>
                <w:i/>
                <w:spacing w:val="4"/>
                <w:sz w:val="25"/>
              </w:rPr>
              <w:t xml:space="preserve"> </w:t>
            </w:r>
            <w:r w:rsidRPr="00310786">
              <w:rPr>
                <w:i/>
                <w:sz w:val="25"/>
              </w:rPr>
              <w:t>ценности:</w:t>
            </w:r>
            <w:r w:rsidRPr="00310786">
              <w:rPr>
                <w:i/>
                <w:spacing w:val="1"/>
                <w:sz w:val="25"/>
              </w:rPr>
              <w:t xml:space="preserve"> </w:t>
            </w:r>
            <w:r w:rsidRPr="00310786">
              <w:rPr>
                <w:i/>
                <w:sz w:val="25"/>
              </w:rPr>
              <w:t>гражданственность,</w:t>
            </w:r>
            <w:r w:rsidRPr="00310786">
              <w:rPr>
                <w:i/>
                <w:spacing w:val="1"/>
                <w:sz w:val="25"/>
              </w:rPr>
              <w:t xml:space="preserve"> </w:t>
            </w:r>
            <w:r w:rsidRPr="00310786">
              <w:rPr>
                <w:i/>
                <w:sz w:val="25"/>
              </w:rPr>
              <w:t>взаимопомощь</w:t>
            </w:r>
            <w:r w:rsidRPr="00310786">
              <w:rPr>
                <w:i/>
                <w:spacing w:val="55"/>
                <w:sz w:val="25"/>
              </w:rPr>
              <w:t xml:space="preserve"> </w:t>
            </w:r>
            <w:r w:rsidRPr="00310786">
              <w:rPr>
                <w:i/>
                <w:sz w:val="25"/>
              </w:rPr>
              <w:t>и</w:t>
            </w:r>
            <w:r w:rsidRPr="00310786">
              <w:rPr>
                <w:i/>
                <w:spacing w:val="60"/>
                <w:sz w:val="25"/>
              </w:rPr>
              <w:t xml:space="preserve"> </w:t>
            </w:r>
            <w:r w:rsidRPr="00310786">
              <w:rPr>
                <w:i/>
                <w:sz w:val="25"/>
              </w:rPr>
              <w:t>взаимоуважение,</w:t>
            </w:r>
          </w:p>
          <w:p w14:paraId="3E983D37" w14:textId="77777777" w:rsidR="00310786" w:rsidRPr="00310786" w:rsidRDefault="00310786" w:rsidP="00310786">
            <w:pPr>
              <w:ind w:left="99"/>
              <w:contextualSpacing/>
              <w:rPr>
                <w:i/>
                <w:sz w:val="25"/>
              </w:rPr>
            </w:pPr>
            <w:r w:rsidRPr="00310786">
              <w:rPr>
                <w:i/>
                <w:sz w:val="25"/>
              </w:rPr>
              <w:t>единство</w:t>
            </w:r>
            <w:r w:rsidRPr="00310786">
              <w:rPr>
                <w:i/>
                <w:spacing w:val="44"/>
                <w:sz w:val="25"/>
              </w:rPr>
              <w:t xml:space="preserve"> </w:t>
            </w:r>
            <w:r w:rsidRPr="00310786">
              <w:rPr>
                <w:i/>
                <w:sz w:val="25"/>
              </w:rPr>
              <w:t>народов</w:t>
            </w:r>
            <w:r w:rsidRPr="00310786">
              <w:rPr>
                <w:i/>
                <w:spacing w:val="27"/>
                <w:sz w:val="25"/>
              </w:rPr>
              <w:t xml:space="preserve"> </w:t>
            </w:r>
            <w:r w:rsidRPr="00310786">
              <w:rPr>
                <w:i/>
                <w:sz w:val="25"/>
              </w:rPr>
              <w:t>России</w:t>
            </w:r>
          </w:p>
        </w:tc>
        <w:tc>
          <w:tcPr>
            <w:tcW w:w="2416" w:type="dxa"/>
          </w:tcPr>
          <w:p w14:paraId="71714BAE"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22715736"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712B75FA"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2B59DCFA" w14:textId="77777777" w:rsidR="00310786" w:rsidRPr="00310786" w:rsidRDefault="00B2617F" w:rsidP="00310786">
            <w:pPr>
              <w:ind w:left="116"/>
              <w:contextualSpacing/>
              <w:rPr>
                <w:sz w:val="25"/>
              </w:rPr>
            </w:pPr>
            <w:hyperlink r:id="rId870">
              <w:r w:rsidR="00310786" w:rsidRPr="00310786">
                <w:rPr>
                  <w:color w:val="0462C1"/>
                  <w:sz w:val="25"/>
                  <w:u w:val="single" w:color="0462C1"/>
                </w:rPr>
                <w:t>https://razgovor.edsoo.ru</w:t>
              </w:r>
            </w:hyperlink>
          </w:p>
        </w:tc>
      </w:tr>
    </w:tbl>
    <w:p w14:paraId="74C924CB"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63957E4C"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257B7CB9" w14:textId="77777777" w:rsidTr="00D95803">
        <w:trPr>
          <w:trHeight w:val="4205"/>
        </w:trPr>
        <w:tc>
          <w:tcPr>
            <w:tcW w:w="705" w:type="dxa"/>
          </w:tcPr>
          <w:p w14:paraId="791B21DE" w14:textId="77777777" w:rsidR="00310786" w:rsidRPr="00310786" w:rsidRDefault="00310786" w:rsidP="00310786">
            <w:pPr>
              <w:ind w:left="217"/>
              <w:contextualSpacing/>
              <w:rPr>
                <w:sz w:val="25"/>
              </w:rPr>
            </w:pPr>
            <w:r w:rsidRPr="00310786">
              <w:rPr>
                <w:sz w:val="25"/>
              </w:rPr>
              <w:t>11</w:t>
            </w:r>
          </w:p>
        </w:tc>
        <w:tc>
          <w:tcPr>
            <w:tcW w:w="2702" w:type="dxa"/>
          </w:tcPr>
          <w:p w14:paraId="20EF2FF2" w14:textId="77777777" w:rsidR="00310786" w:rsidRPr="00310786" w:rsidRDefault="00310786" w:rsidP="00310786">
            <w:pPr>
              <w:ind w:left="112" w:right="714"/>
              <w:contextualSpacing/>
              <w:rPr>
                <w:sz w:val="25"/>
              </w:rPr>
            </w:pPr>
            <w:r w:rsidRPr="00310786">
              <w:rPr>
                <w:sz w:val="25"/>
              </w:rPr>
              <w:t>С</w:t>
            </w:r>
            <w:r w:rsidRPr="00310786">
              <w:rPr>
                <w:spacing w:val="29"/>
                <w:sz w:val="25"/>
              </w:rPr>
              <w:t xml:space="preserve"> </w:t>
            </w:r>
            <w:r w:rsidRPr="00310786">
              <w:rPr>
                <w:sz w:val="25"/>
              </w:rPr>
              <w:t>заботой</w:t>
            </w:r>
            <w:r w:rsidRPr="00310786">
              <w:rPr>
                <w:spacing w:val="14"/>
                <w:sz w:val="25"/>
              </w:rPr>
              <w:t xml:space="preserve"> </w:t>
            </w:r>
            <w:r w:rsidRPr="00310786">
              <w:rPr>
                <w:sz w:val="25"/>
              </w:rPr>
              <w:t>к</w:t>
            </w:r>
            <w:r w:rsidRPr="00310786">
              <w:rPr>
                <w:spacing w:val="32"/>
                <w:sz w:val="25"/>
              </w:rPr>
              <w:t xml:space="preserve"> </w:t>
            </w:r>
            <w:r w:rsidRPr="00310786">
              <w:rPr>
                <w:sz w:val="25"/>
              </w:rPr>
              <w:t>себе</w:t>
            </w:r>
            <w:r w:rsidRPr="00310786">
              <w:rPr>
                <w:spacing w:val="-60"/>
                <w:sz w:val="25"/>
              </w:rPr>
              <w:t xml:space="preserve"> </w:t>
            </w:r>
            <w:r w:rsidRPr="00310786">
              <w:rPr>
                <w:sz w:val="25"/>
              </w:rPr>
              <w:t>и</w:t>
            </w:r>
            <w:r w:rsidRPr="00310786">
              <w:rPr>
                <w:spacing w:val="28"/>
                <w:sz w:val="25"/>
              </w:rPr>
              <w:t xml:space="preserve"> </w:t>
            </w:r>
            <w:r w:rsidRPr="00310786">
              <w:rPr>
                <w:sz w:val="25"/>
              </w:rPr>
              <w:t>окружающим</w:t>
            </w:r>
          </w:p>
        </w:tc>
        <w:tc>
          <w:tcPr>
            <w:tcW w:w="1560" w:type="dxa"/>
          </w:tcPr>
          <w:p w14:paraId="130F18C7"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4536572B" w14:textId="77777777" w:rsidR="00310786" w:rsidRPr="00310786" w:rsidRDefault="00310786" w:rsidP="00310786">
            <w:pPr>
              <w:ind w:left="99"/>
              <w:contextualSpacing/>
              <w:rPr>
                <w:sz w:val="25"/>
              </w:rPr>
            </w:pPr>
            <w:r w:rsidRPr="00310786">
              <w:rPr>
                <w:sz w:val="25"/>
              </w:rPr>
              <w:t>Доброта</w:t>
            </w:r>
            <w:r w:rsidRPr="00310786">
              <w:rPr>
                <w:spacing w:val="10"/>
                <w:sz w:val="25"/>
              </w:rPr>
              <w:t xml:space="preserve"> </w:t>
            </w:r>
            <w:r w:rsidRPr="00310786">
              <w:rPr>
                <w:sz w:val="25"/>
              </w:rPr>
              <w:t>и</w:t>
            </w:r>
            <w:r w:rsidRPr="00310786">
              <w:rPr>
                <w:spacing w:val="1"/>
                <w:sz w:val="25"/>
              </w:rPr>
              <w:t xml:space="preserve"> </w:t>
            </w:r>
            <w:r w:rsidRPr="00310786">
              <w:rPr>
                <w:sz w:val="25"/>
              </w:rPr>
              <w:t>забота</w:t>
            </w:r>
            <w:r w:rsidRPr="00310786">
              <w:rPr>
                <w:spacing w:val="18"/>
                <w:sz w:val="25"/>
              </w:rPr>
              <w:t xml:space="preserve"> </w:t>
            </w:r>
            <w:r w:rsidRPr="00310786">
              <w:rPr>
                <w:sz w:val="25"/>
              </w:rPr>
              <w:t>–</w:t>
            </w:r>
            <w:r w:rsidRPr="00310786">
              <w:rPr>
                <w:spacing w:val="11"/>
                <w:sz w:val="25"/>
              </w:rPr>
              <w:t xml:space="preserve"> </w:t>
            </w:r>
            <w:r w:rsidRPr="00310786">
              <w:rPr>
                <w:sz w:val="25"/>
              </w:rPr>
              <w:t>качества</w:t>
            </w:r>
            <w:r w:rsidRPr="00310786">
              <w:rPr>
                <w:spacing w:val="1"/>
                <w:sz w:val="25"/>
              </w:rPr>
              <w:t xml:space="preserve"> </w:t>
            </w:r>
            <w:r w:rsidRPr="00310786">
              <w:rPr>
                <w:sz w:val="25"/>
              </w:rPr>
              <w:t>настоящего</w:t>
            </w:r>
            <w:r w:rsidRPr="00310786">
              <w:rPr>
                <w:spacing w:val="10"/>
                <w:sz w:val="25"/>
              </w:rPr>
              <w:t xml:space="preserve"> </w:t>
            </w:r>
            <w:r w:rsidRPr="00310786">
              <w:rPr>
                <w:sz w:val="25"/>
              </w:rPr>
              <w:t>человека,</w:t>
            </w:r>
            <w:r w:rsidRPr="00310786">
              <w:rPr>
                <w:spacing w:val="60"/>
                <w:sz w:val="25"/>
              </w:rPr>
              <w:t xml:space="preserve"> </w:t>
            </w:r>
            <w:r w:rsidRPr="00310786">
              <w:rPr>
                <w:sz w:val="25"/>
              </w:rPr>
              <w:t>способного</w:t>
            </w:r>
            <w:r w:rsidRPr="00310786">
              <w:rPr>
                <w:spacing w:val="-60"/>
                <w:sz w:val="25"/>
              </w:rPr>
              <w:t xml:space="preserve"> </w:t>
            </w:r>
            <w:r w:rsidRPr="00310786">
              <w:rPr>
                <w:sz w:val="25"/>
              </w:rPr>
              <w:t>оказывать</w:t>
            </w:r>
            <w:r w:rsidRPr="00310786">
              <w:rPr>
                <w:spacing w:val="1"/>
                <w:sz w:val="25"/>
              </w:rPr>
              <w:t xml:space="preserve"> </w:t>
            </w:r>
            <w:r w:rsidRPr="00310786">
              <w:rPr>
                <w:sz w:val="25"/>
              </w:rPr>
              <w:t>помощь и</w:t>
            </w:r>
            <w:r w:rsidRPr="00310786">
              <w:rPr>
                <w:spacing w:val="1"/>
                <w:sz w:val="25"/>
              </w:rPr>
              <w:t xml:space="preserve"> </w:t>
            </w:r>
            <w:r w:rsidRPr="00310786">
              <w:rPr>
                <w:sz w:val="25"/>
              </w:rPr>
              <w:t>поддержку,</w:t>
            </w:r>
            <w:r w:rsidRPr="00310786">
              <w:rPr>
                <w:spacing w:val="1"/>
                <w:sz w:val="25"/>
              </w:rPr>
              <w:t xml:space="preserve"> </w:t>
            </w:r>
            <w:r w:rsidRPr="00310786">
              <w:rPr>
                <w:sz w:val="25"/>
              </w:rPr>
              <w:t>проявлять</w:t>
            </w:r>
            <w:r w:rsidRPr="00310786">
              <w:rPr>
                <w:spacing w:val="5"/>
                <w:sz w:val="25"/>
              </w:rPr>
              <w:t xml:space="preserve"> </w:t>
            </w:r>
            <w:r w:rsidRPr="00310786">
              <w:rPr>
                <w:sz w:val="25"/>
              </w:rPr>
              <w:t>милосердие.</w:t>
            </w:r>
          </w:p>
          <w:p w14:paraId="50BAF465" w14:textId="77777777" w:rsidR="00310786" w:rsidRPr="00310786" w:rsidRDefault="00310786" w:rsidP="00310786">
            <w:pPr>
              <w:ind w:left="99" w:right="100"/>
              <w:contextualSpacing/>
              <w:rPr>
                <w:sz w:val="25"/>
              </w:rPr>
            </w:pPr>
            <w:r w:rsidRPr="00310786">
              <w:rPr>
                <w:sz w:val="25"/>
              </w:rPr>
              <w:t>Доброе</w:t>
            </w:r>
            <w:r w:rsidRPr="00310786">
              <w:rPr>
                <w:spacing w:val="41"/>
                <w:sz w:val="25"/>
              </w:rPr>
              <w:t xml:space="preserve"> </w:t>
            </w:r>
            <w:r w:rsidRPr="00310786">
              <w:rPr>
                <w:sz w:val="25"/>
              </w:rPr>
              <w:t>дело:</w:t>
            </w:r>
            <w:r w:rsidRPr="00310786">
              <w:rPr>
                <w:spacing w:val="46"/>
                <w:sz w:val="25"/>
              </w:rPr>
              <w:t xml:space="preserve"> </w:t>
            </w:r>
            <w:r w:rsidRPr="00310786">
              <w:rPr>
                <w:sz w:val="25"/>
              </w:rPr>
              <w:t>кому</w:t>
            </w:r>
            <w:r w:rsidRPr="00310786">
              <w:rPr>
                <w:spacing w:val="43"/>
                <w:sz w:val="25"/>
              </w:rPr>
              <w:t xml:space="preserve"> </w:t>
            </w:r>
            <w:r w:rsidRPr="00310786">
              <w:rPr>
                <w:sz w:val="25"/>
              </w:rPr>
              <w:t>оно</w:t>
            </w:r>
            <w:r w:rsidRPr="00310786">
              <w:rPr>
                <w:spacing w:val="43"/>
                <w:sz w:val="25"/>
              </w:rPr>
              <w:t xml:space="preserve"> </w:t>
            </w:r>
            <w:r w:rsidRPr="00310786">
              <w:rPr>
                <w:sz w:val="25"/>
              </w:rPr>
              <w:t>необходимо</w:t>
            </w:r>
            <w:r w:rsidRPr="00310786">
              <w:rPr>
                <w:spacing w:val="-60"/>
                <w:sz w:val="25"/>
              </w:rPr>
              <w:t xml:space="preserve"> </w:t>
            </w:r>
            <w:r w:rsidRPr="00310786">
              <w:rPr>
                <w:sz w:val="25"/>
              </w:rPr>
              <w:t>и</w:t>
            </w:r>
            <w:r w:rsidRPr="00310786">
              <w:rPr>
                <w:spacing w:val="16"/>
                <w:sz w:val="25"/>
              </w:rPr>
              <w:t xml:space="preserve"> </w:t>
            </w:r>
            <w:r w:rsidRPr="00310786">
              <w:rPr>
                <w:sz w:val="25"/>
              </w:rPr>
              <w:t>для</w:t>
            </w:r>
            <w:r w:rsidRPr="00310786">
              <w:rPr>
                <w:spacing w:val="5"/>
                <w:sz w:val="25"/>
              </w:rPr>
              <w:t xml:space="preserve"> </w:t>
            </w:r>
            <w:r w:rsidRPr="00310786">
              <w:rPr>
                <w:sz w:val="25"/>
              </w:rPr>
              <w:t>кого</w:t>
            </w:r>
            <w:r w:rsidRPr="00310786">
              <w:rPr>
                <w:spacing w:val="10"/>
                <w:sz w:val="25"/>
              </w:rPr>
              <w:t xml:space="preserve"> </w:t>
            </w:r>
            <w:r w:rsidRPr="00310786">
              <w:rPr>
                <w:sz w:val="25"/>
              </w:rPr>
              <w:t>предназначено.</w:t>
            </w:r>
          </w:p>
          <w:p w14:paraId="2F3EB67C" w14:textId="77777777" w:rsidR="00310786" w:rsidRPr="00310786" w:rsidRDefault="00310786" w:rsidP="00310786">
            <w:pPr>
              <w:ind w:left="99"/>
              <w:contextualSpacing/>
              <w:rPr>
                <w:sz w:val="25"/>
              </w:rPr>
            </w:pPr>
            <w:r w:rsidRPr="00310786">
              <w:rPr>
                <w:sz w:val="25"/>
              </w:rPr>
              <w:t>Добрые</w:t>
            </w:r>
            <w:r w:rsidRPr="00310786">
              <w:rPr>
                <w:spacing w:val="1"/>
                <w:sz w:val="25"/>
              </w:rPr>
              <w:t xml:space="preserve"> </w:t>
            </w:r>
            <w:r w:rsidRPr="00310786">
              <w:rPr>
                <w:sz w:val="25"/>
              </w:rPr>
              <w:t>дела</w:t>
            </w:r>
            <w:r w:rsidRPr="00310786">
              <w:rPr>
                <w:spacing w:val="1"/>
                <w:sz w:val="25"/>
              </w:rPr>
              <w:t xml:space="preserve"> </w:t>
            </w:r>
            <w:r w:rsidRPr="00310786">
              <w:rPr>
                <w:sz w:val="25"/>
              </w:rPr>
              <w:t>граждан России:</w:t>
            </w:r>
            <w:r w:rsidRPr="00310786">
              <w:rPr>
                <w:spacing w:val="-60"/>
                <w:sz w:val="25"/>
              </w:rPr>
              <w:t xml:space="preserve"> </w:t>
            </w:r>
            <w:r w:rsidRPr="00310786">
              <w:rPr>
                <w:sz w:val="25"/>
              </w:rPr>
              <w:t>благотворительность</w:t>
            </w:r>
          </w:p>
          <w:p w14:paraId="13EB8D30" w14:textId="77777777" w:rsidR="00310786" w:rsidRPr="00310786" w:rsidRDefault="00310786" w:rsidP="00310786">
            <w:pPr>
              <w:ind w:left="99"/>
              <w:contextualSpacing/>
              <w:rPr>
                <w:sz w:val="25"/>
              </w:rPr>
            </w:pPr>
            <w:r w:rsidRPr="00310786">
              <w:rPr>
                <w:sz w:val="25"/>
              </w:rPr>
              <w:t>и</w:t>
            </w:r>
            <w:r w:rsidRPr="00310786">
              <w:rPr>
                <w:spacing w:val="37"/>
                <w:sz w:val="25"/>
              </w:rPr>
              <w:t xml:space="preserve"> </w:t>
            </w:r>
            <w:r w:rsidRPr="00310786">
              <w:rPr>
                <w:sz w:val="25"/>
              </w:rPr>
              <w:t>пожертвование</w:t>
            </w:r>
            <w:r w:rsidRPr="00310786">
              <w:rPr>
                <w:spacing w:val="28"/>
                <w:sz w:val="25"/>
              </w:rPr>
              <w:t xml:space="preserve"> </w:t>
            </w:r>
            <w:r w:rsidRPr="00310786">
              <w:rPr>
                <w:sz w:val="25"/>
              </w:rPr>
              <w:t>как</w:t>
            </w:r>
            <w:r w:rsidRPr="00310786">
              <w:rPr>
                <w:spacing w:val="35"/>
                <w:sz w:val="25"/>
              </w:rPr>
              <w:t xml:space="preserve"> </w:t>
            </w:r>
            <w:r w:rsidRPr="00310786">
              <w:rPr>
                <w:sz w:val="25"/>
              </w:rPr>
              <w:t>проявление</w:t>
            </w:r>
          </w:p>
          <w:p w14:paraId="4E94319E" w14:textId="77777777" w:rsidR="00310786" w:rsidRPr="00310786" w:rsidRDefault="00310786" w:rsidP="00310786">
            <w:pPr>
              <w:spacing w:before="92"/>
              <w:ind w:left="99" w:right="1276"/>
              <w:contextualSpacing/>
              <w:rPr>
                <w:sz w:val="25"/>
              </w:rPr>
            </w:pPr>
            <w:r w:rsidRPr="00310786">
              <w:rPr>
                <w:sz w:val="25"/>
              </w:rPr>
              <w:t>добрых</w:t>
            </w:r>
            <w:r w:rsidRPr="00310786">
              <w:rPr>
                <w:spacing w:val="31"/>
                <w:sz w:val="25"/>
              </w:rPr>
              <w:t xml:space="preserve"> </w:t>
            </w:r>
            <w:r w:rsidRPr="00310786">
              <w:rPr>
                <w:sz w:val="25"/>
              </w:rPr>
              <w:t>чувств</w:t>
            </w:r>
            <w:r w:rsidRPr="00310786">
              <w:rPr>
                <w:spacing w:val="19"/>
                <w:sz w:val="25"/>
              </w:rPr>
              <w:t xml:space="preserve"> </w:t>
            </w:r>
            <w:r w:rsidRPr="00310786">
              <w:rPr>
                <w:sz w:val="25"/>
              </w:rPr>
              <w:t>и</w:t>
            </w:r>
            <w:r w:rsidRPr="00310786">
              <w:rPr>
                <w:spacing w:val="40"/>
                <w:sz w:val="25"/>
              </w:rPr>
              <w:t xml:space="preserve"> </w:t>
            </w:r>
            <w:r w:rsidRPr="00310786">
              <w:rPr>
                <w:sz w:val="25"/>
              </w:rPr>
              <w:t>заботы</w:t>
            </w:r>
            <w:r w:rsidRPr="00310786">
              <w:rPr>
                <w:spacing w:val="-60"/>
                <w:sz w:val="25"/>
              </w:rPr>
              <w:t xml:space="preserve"> </w:t>
            </w:r>
            <w:r w:rsidRPr="00310786">
              <w:rPr>
                <w:sz w:val="25"/>
              </w:rPr>
              <w:t>об</w:t>
            </w:r>
            <w:r w:rsidRPr="00310786">
              <w:rPr>
                <w:spacing w:val="7"/>
                <w:sz w:val="25"/>
              </w:rPr>
              <w:t xml:space="preserve"> </w:t>
            </w:r>
            <w:r w:rsidRPr="00310786">
              <w:rPr>
                <w:sz w:val="25"/>
              </w:rPr>
              <w:t>окружающих.</w:t>
            </w:r>
          </w:p>
          <w:p w14:paraId="264069AB" w14:textId="77777777" w:rsidR="00310786" w:rsidRPr="00310786" w:rsidRDefault="00310786" w:rsidP="00310786">
            <w:pPr>
              <w:ind w:left="99"/>
              <w:contextualSpacing/>
              <w:rPr>
                <w:i/>
                <w:sz w:val="25"/>
              </w:rPr>
            </w:pPr>
            <w:r w:rsidRPr="00310786">
              <w:rPr>
                <w:i/>
                <w:sz w:val="25"/>
              </w:rPr>
              <w:t>Формирующиеся</w:t>
            </w:r>
            <w:r w:rsidRPr="00310786">
              <w:rPr>
                <w:i/>
                <w:spacing w:val="1"/>
                <w:sz w:val="25"/>
              </w:rPr>
              <w:t xml:space="preserve"> </w:t>
            </w:r>
            <w:r w:rsidRPr="00310786">
              <w:rPr>
                <w:i/>
                <w:sz w:val="25"/>
              </w:rPr>
              <w:t>ценности:</w:t>
            </w:r>
            <w:r w:rsidRPr="00310786">
              <w:rPr>
                <w:i/>
                <w:spacing w:val="1"/>
                <w:sz w:val="25"/>
              </w:rPr>
              <w:t xml:space="preserve"> </w:t>
            </w:r>
            <w:r w:rsidRPr="00310786">
              <w:rPr>
                <w:i/>
                <w:sz w:val="25"/>
              </w:rPr>
              <w:t>жизнь,</w:t>
            </w:r>
            <w:r w:rsidRPr="00310786">
              <w:rPr>
                <w:i/>
                <w:spacing w:val="-60"/>
                <w:sz w:val="25"/>
              </w:rPr>
              <w:t xml:space="preserve"> </w:t>
            </w:r>
            <w:r w:rsidRPr="00310786">
              <w:rPr>
                <w:i/>
                <w:sz w:val="25"/>
              </w:rPr>
              <w:t>взаимопомощь,</w:t>
            </w:r>
            <w:r w:rsidRPr="00310786">
              <w:rPr>
                <w:i/>
                <w:spacing w:val="14"/>
                <w:sz w:val="25"/>
              </w:rPr>
              <w:t xml:space="preserve"> </w:t>
            </w:r>
            <w:r w:rsidRPr="00310786">
              <w:rPr>
                <w:i/>
                <w:sz w:val="25"/>
              </w:rPr>
              <w:t>взаимоуважение,</w:t>
            </w:r>
            <w:r w:rsidRPr="00310786">
              <w:rPr>
                <w:i/>
                <w:spacing w:val="1"/>
                <w:sz w:val="25"/>
              </w:rPr>
              <w:t xml:space="preserve"> </w:t>
            </w:r>
            <w:r w:rsidRPr="00310786">
              <w:rPr>
                <w:i/>
                <w:sz w:val="25"/>
              </w:rPr>
              <w:t>коллективизм</w:t>
            </w:r>
          </w:p>
        </w:tc>
        <w:tc>
          <w:tcPr>
            <w:tcW w:w="2416" w:type="dxa"/>
          </w:tcPr>
          <w:p w14:paraId="102294D9"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19B50680"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50C722C8"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028E3B09" w14:textId="77777777" w:rsidR="00310786" w:rsidRPr="00310786" w:rsidRDefault="00B2617F" w:rsidP="00310786">
            <w:pPr>
              <w:ind w:left="176" w:right="209"/>
              <w:contextualSpacing/>
              <w:jc w:val="center"/>
              <w:rPr>
                <w:sz w:val="25"/>
              </w:rPr>
            </w:pPr>
            <w:hyperlink r:id="rId871">
              <w:r w:rsidR="00310786" w:rsidRPr="00310786">
                <w:rPr>
                  <w:color w:val="0462C1"/>
                  <w:sz w:val="25"/>
                  <w:u w:val="single" w:color="0462C1"/>
                </w:rPr>
                <w:t>https://razgovor.edsoo.ru</w:t>
              </w:r>
            </w:hyperlink>
          </w:p>
        </w:tc>
      </w:tr>
      <w:tr w:rsidR="00310786" w:rsidRPr="00310786" w14:paraId="7107607C" w14:textId="77777777" w:rsidTr="00D95803">
        <w:trPr>
          <w:trHeight w:val="2535"/>
        </w:trPr>
        <w:tc>
          <w:tcPr>
            <w:tcW w:w="705" w:type="dxa"/>
          </w:tcPr>
          <w:p w14:paraId="0D6C7E62" w14:textId="77777777" w:rsidR="00310786" w:rsidRPr="00310786" w:rsidRDefault="00310786" w:rsidP="00310786">
            <w:pPr>
              <w:spacing w:before="7"/>
              <w:ind w:left="217"/>
              <w:contextualSpacing/>
              <w:rPr>
                <w:sz w:val="25"/>
              </w:rPr>
            </w:pPr>
            <w:r w:rsidRPr="00310786">
              <w:rPr>
                <w:sz w:val="25"/>
              </w:rPr>
              <w:t>12</w:t>
            </w:r>
          </w:p>
        </w:tc>
        <w:tc>
          <w:tcPr>
            <w:tcW w:w="2702" w:type="dxa"/>
          </w:tcPr>
          <w:p w14:paraId="1639306C" w14:textId="77777777" w:rsidR="00310786" w:rsidRPr="00310786" w:rsidRDefault="00310786" w:rsidP="00310786">
            <w:pPr>
              <w:spacing w:before="7"/>
              <w:ind w:left="112"/>
              <w:contextualSpacing/>
              <w:rPr>
                <w:sz w:val="25"/>
              </w:rPr>
            </w:pPr>
            <w:r w:rsidRPr="00310786">
              <w:rPr>
                <w:sz w:val="25"/>
              </w:rPr>
              <w:t>День</w:t>
            </w:r>
            <w:r w:rsidRPr="00310786">
              <w:rPr>
                <w:spacing w:val="21"/>
                <w:sz w:val="25"/>
              </w:rPr>
              <w:t xml:space="preserve"> </w:t>
            </w:r>
            <w:r w:rsidRPr="00310786">
              <w:rPr>
                <w:sz w:val="25"/>
              </w:rPr>
              <w:t>матери</w:t>
            </w:r>
          </w:p>
        </w:tc>
        <w:tc>
          <w:tcPr>
            <w:tcW w:w="1560" w:type="dxa"/>
          </w:tcPr>
          <w:p w14:paraId="2B036944" w14:textId="77777777" w:rsidR="00310786" w:rsidRPr="00310786" w:rsidRDefault="00310786" w:rsidP="00310786">
            <w:pPr>
              <w:spacing w:before="7"/>
              <w:ind w:left="40"/>
              <w:contextualSpacing/>
              <w:jc w:val="center"/>
              <w:rPr>
                <w:sz w:val="25"/>
              </w:rPr>
            </w:pPr>
            <w:r w:rsidRPr="00310786">
              <w:rPr>
                <w:w w:val="102"/>
                <w:sz w:val="25"/>
              </w:rPr>
              <w:t>1</w:t>
            </w:r>
          </w:p>
        </w:tc>
        <w:tc>
          <w:tcPr>
            <w:tcW w:w="4248" w:type="dxa"/>
          </w:tcPr>
          <w:p w14:paraId="3CEA1ADD" w14:textId="77777777" w:rsidR="00310786" w:rsidRPr="00310786" w:rsidRDefault="00310786" w:rsidP="00310786">
            <w:pPr>
              <w:spacing w:before="7"/>
              <w:ind w:left="129"/>
              <w:contextualSpacing/>
              <w:rPr>
                <w:sz w:val="25"/>
              </w:rPr>
            </w:pPr>
            <w:r w:rsidRPr="00310786">
              <w:rPr>
                <w:sz w:val="25"/>
              </w:rPr>
              <w:t>Мать,</w:t>
            </w:r>
            <w:r w:rsidRPr="00310786">
              <w:rPr>
                <w:spacing w:val="1"/>
                <w:sz w:val="25"/>
              </w:rPr>
              <w:t xml:space="preserve"> </w:t>
            </w:r>
            <w:r w:rsidRPr="00310786">
              <w:rPr>
                <w:sz w:val="25"/>
              </w:rPr>
              <w:t>мама – главные</w:t>
            </w:r>
            <w:r w:rsidRPr="00310786">
              <w:rPr>
                <w:spacing w:val="1"/>
                <w:sz w:val="25"/>
              </w:rPr>
              <w:t xml:space="preserve"> </w:t>
            </w:r>
            <w:r w:rsidRPr="00310786">
              <w:rPr>
                <w:sz w:val="25"/>
              </w:rPr>
              <w:t>в жизни</w:t>
            </w:r>
            <w:r w:rsidRPr="00310786">
              <w:rPr>
                <w:spacing w:val="1"/>
                <w:sz w:val="25"/>
              </w:rPr>
              <w:t xml:space="preserve"> </w:t>
            </w:r>
            <w:r w:rsidRPr="00310786">
              <w:rPr>
                <w:sz w:val="25"/>
              </w:rPr>
              <w:t>человека</w:t>
            </w:r>
            <w:r w:rsidRPr="00310786">
              <w:rPr>
                <w:spacing w:val="31"/>
                <w:sz w:val="25"/>
              </w:rPr>
              <w:t xml:space="preserve"> </w:t>
            </w:r>
            <w:r w:rsidRPr="00310786">
              <w:rPr>
                <w:sz w:val="25"/>
              </w:rPr>
              <w:t>слова.</w:t>
            </w:r>
            <w:r w:rsidRPr="00310786">
              <w:rPr>
                <w:spacing w:val="18"/>
                <w:sz w:val="25"/>
              </w:rPr>
              <w:t xml:space="preserve"> </w:t>
            </w:r>
            <w:r w:rsidRPr="00310786">
              <w:rPr>
                <w:sz w:val="25"/>
              </w:rPr>
              <w:t>Мать</w:t>
            </w:r>
            <w:r w:rsidRPr="00310786">
              <w:rPr>
                <w:spacing w:val="36"/>
                <w:sz w:val="25"/>
              </w:rPr>
              <w:t xml:space="preserve"> </w:t>
            </w:r>
            <w:r w:rsidRPr="00310786">
              <w:rPr>
                <w:sz w:val="25"/>
              </w:rPr>
              <w:t>–</w:t>
            </w:r>
            <w:r w:rsidRPr="00310786">
              <w:rPr>
                <w:spacing w:val="34"/>
                <w:sz w:val="25"/>
              </w:rPr>
              <w:t xml:space="preserve"> </w:t>
            </w:r>
            <w:r w:rsidRPr="00310786">
              <w:rPr>
                <w:sz w:val="25"/>
              </w:rPr>
              <w:t>хозяйка</w:t>
            </w:r>
          </w:p>
          <w:p w14:paraId="7C155CDC" w14:textId="77777777" w:rsidR="00310786" w:rsidRPr="00310786" w:rsidRDefault="00310786" w:rsidP="00310786">
            <w:pPr>
              <w:spacing w:before="13"/>
              <w:ind w:left="129"/>
              <w:contextualSpacing/>
              <w:rPr>
                <w:sz w:val="25"/>
              </w:rPr>
            </w:pPr>
            <w:r w:rsidRPr="00310786">
              <w:rPr>
                <w:sz w:val="25"/>
              </w:rPr>
              <w:t>в</w:t>
            </w:r>
            <w:r w:rsidRPr="00310786">
              <w:rPr>
                <w:spacing w:val="57"/>
                <w:sz w:val="25"/>
              </w:rPr>
              <w:t xml:space="preserve"> </w:t>
            </w:r>
            <w:r w:rsidRPr="00310786">
              <w:rPr>
                <w:sz w:val="25"/>
              </w:rPr>
              <w:t>доме,</w:t>
            </w:r>
            <w:r w:rsidRPr="00310786">
              <w:rPr>
                <w:spacing w:val="27"/>
                <w:sz w:val="25"/>
              </w:rPr>
              <w:t xml:space="preserve"> </w:t>
            </w:r>
            <w:r w:rsidRPr="00310786">
              <w:rPr>
                <w:sz w:val="25"/>
              </w:rPr>
              <w:t>хранительница</w:t>
            </w:r>
            <w:r w:rsidRPr="00310786">
              <w:rPr>
                <w:spacing w:val="44"/>
                <w:sz w:val="25"/>
              </w:rPr>
              <w:t xml:space="preserve"> </w:t>
            </w:r>
            <w:r w:rsidRPr="00310786">
              <w:rPr>
                <w:sz w:val="25"/>
              </w:rPr>
              <w:t>семейного</w:t>
            </w:r>
            <w:r w:rsidRPr="00310786">
              <w:rPr>
                <w:spacing w:val="-59"/>
                <w:sz w:val="25"/>
              </w:rPr>
              <w:t xml:space="preserve"> </w:t>
            </w:r>
            <w:r w:rsidRPr="00310786">
              <w:rPr>
                <w:sz w:val="25"/>
              </w:rPr>
              <w:t>очага,</w:t>
            </w:r>
            <w:r w:rsidRPr="00310786">
              <w:rPr>
                <w:spacing w:val="3"/>
                <w:sz w:val="25"/>
              </w:rPr>
              <w:t xml:space="preserve"> </w:t>
            </w:r>
            <w:r w:rsidRPr="00310786">
              <w:rPr>
                <w:sz w:val="25"/>
              </w:rPr>
              <w:t>воспитательница</w:t>
            </w:r>
            <w:r w:rsidRPr="00310786">
              <w:rPr>
                <w:spacing w:val="34"/>
                <w:sz w:val="25"/>
              </w:rPr>
              <w:t xml:space="preserve"> </w:t>
            </w:r>
            <w:r w:rsidRPr="00310786">
              <w:rPr>
                <w:sz w:val="25"/>
              </w:rPr>
              <w:t>детей.</w:t>
            </w:r>
          </w:p>
          <w:p w14:paraId="5A985630" w14:textId="77777777" w:rsidR="00310786" w:rsidRPr="00310786" w:rsidRDefault="00310786" w:rsidP="00310786">
            <w:pPr>
              <w:ind w:left="99"/>
              <w:contextualSpacing/>
              <w:rPr>
                <w:sz w:val="25"/>
              </w:rPr>
            </w:pPr>
            <w:r w:rsidRPr="00310786">
              <w:rPr>
                <w:sz w:val="25"/>
              </w:rPr>
              <w:t>Материнство</w:t>
            </w:r>
            <w:r w:rsidRPr="00310786">
              <w:rPr>
                <w:spacing w:val="39"/>
                <w:sz w:val="25"/>
              </w:rPr>
              <w:t xml:space="preserve"> </w:t>
            </w:r>
            <w:r w:rsidRPr="00310786">
              <w:rPr>
                <w:sz w:val="25"/>
              </w:rPr>
              <w:t>–</w:t>
            </w:r>
            <w:r w:rsidRPr="00310786">
              <w:rPr>
                <w:spacing w:val="18"/>
                <w:sz w:val="25"/>
              </w:rPr>
              <w:t xml:space="preserve"> </w:t>
            </w:r>
            <w:r w:rsidRPr="00310786">
              <w:rPr>
                <w:sz w:val="25"/>
              </w:rPr>
              <w:t>это</w:t>
            </w:r>
            <w:r w:rsidRPr="00310786">
              <w:rPr>
                <w:spacing w:val="37"/>
                <w:sz w:val="25"/>
              </w:rPr>
              <w:t xml:space="preserve"> </w:t>
            </w:r>
            <w:r w:rsidRPr="00310786">
              <w:rPr>
                <w:sz w:val="25"/>
              </w:rPr>
              <w:t>счастье</w:t>
            </w:r>
          </w:p>
          <w:p w14:paraId="212F496E" w14:textId="77777777" w:rsidR="00310786" w:rsidRPr="00310786" w:rsidRDefault="00310786" w:rsidP="00310786">
            <w:pPr>
              <w:spacing w:before="103"/>
              <w:ind w:left="99"/>
              <w:contextualSpacing/>
              <w:rPr>
                <w:sz w:val="25"/>
              </w:rPr>
            </w:pPr>
            <w:r w:rsidRPr="00310786">
              <w:rPr>
                <w:sz w:val="25"/>
              </w:rPr>
              <w:t>и</w:t>
            </w:r>
            <w:r w:rsidRPr="00310786">
              <w:rPr>
                <w:spacing w:val="1"/>
                <w:sz w:val="25"/>
              </w:rPr>
              <w:t xml:space="preserve"> </w:t>
            </w:r>
            <w:r w:rsidRPr="00310786">
              <w:rPr>
                <w:sz w:val="25"/>
              </w:rPr>
              <w:t>ответственность.</w:t>
            </w:r>
            <w:r w:rsidRPr="00310786">
              <w:rPr>
                <w:spacing w:val="1"/>
                <w:sz w:val="25"/>
              </w:rPr>
              <w:t xml:space="preserve"> </w:t>
            </w:r>
            <w:r w:rsidRPr="00310786">
              <w:rPr>
                <w:sz w:val="25"/>
              </w:rPr>
              <w:t>Многодетные</w:t>
            </w:r>
            <w:r w:rsidRPr="00310786">
              <w:rPr>
                <w:spacing w:val="-60"/>
                <w:sz w:val="25"/>
              </w:rPr>
              <w:t xml:space="preserve"> </w:t>
            </w:r>
            <w:r w:rsidRPr="00310786">
              <w:rPr>
                <w:sz w:val="25"/>
              </w:rPr>
              <w:t>матери:</w:t>
            </w:r>
            <w:r w:rsidRPr="00310786">
              <w:rPr>
                <w:spacing w:val="9"/>
                <w:sz w:val="25"/>
              </w:rPr>
              <w:t xml:space="preserve"> </w:t>
            </w:r>
            <w:r w:rsidRPr="00310786">
              <w:rPr>
                <w:sz w:val="25"/>
              </w:rPr>
              <w:t>примеры</w:t>
            </w:r>
            <w:r w:rsidRPr="00310786">
              <w:rPr>
                <w:spacing w:val="15"/>
                <w:sz w:val="25"/>
              </w:rPr>
              <w:t xml:space="preserve"> </w:t>
            </w:r>
            <w:r w:rsidRPr="00310786">
              <w:rPr>
                <w:sz w:val="25"/>
              </w:rPr>
              <w:t>из</w:t>
            </w:r>
            <w:r w:rsidRPr="00310786">
              <w:rPr>
                <w:spacing w:val="10"/>
                <w:sz w:val="25"/>
              </w:rPr>
              <w:t xml:space="preserve"> </w:t>
            </w:r>
            <w:r w:rsidRPr="00310786">
              <w:rPr>
                <w:sz w:val="25"/>
              </w:rPr>
              <w:t>истории</w:t>
            </w:r>
          </w:p>
          <w:p w14:paraId="2E20BA35" w14:textId="77777777" w:rsidR="00310786" w:rsidRPr="00310786" w:rsidRDefault="00310786" w:rsidP="00310786">
            <w:pPr>
              <w:ind w:left="99"/>
              <w:contextualSpacing/>
              <w:rPr>
                <w:sz w:val="25"/>
              </w:rPr>
            </w:pPr>
            <w:r w:rsidRPr="00310786">
              <w:rPr>
                <w:sz w:val="25"/>
              </w:rPr>
              <w:t>и</w:t>
            </w:r>
            <w:r w:rsidRPr="00310786">
              <w:rPr>
                <w:spacing w:val="38"/>
                <w:sz w:val="25"/>
              </w:rPr>
              <w:t xml:space="preserve"> </w:t>
            </w:r>
            <w:r w:rsidRPr="00310786">
              <w:rPr>
                <w:sz w:val="25"/>
              </w:rPr>
              <w:t>современной</w:t>
            </w:r>
            <w:r w:rsidRPr="00310786">
              <w:rPr>
                <w:spacing w:val="17"/>
                <w:sz w:val="25"/>
              </w:rPr>
              <w:t xml:space="preserve"> </w:t>
            </w:r>
            <w:r w:rsidRPr="00310786">
              <w:rPr>
                <w:sz w:val="25"/>
              </w:rPr>
              <w:t>жизни.</w:t>
            </w:r>
          </w:p>
        </w:tc>
        <w:tc>
          <w:tcPr>
            <w:tcW w:w="2416" w:type="dxa"/>
          </w:tcPr>
          <w:p w14:paraId="38945467" w14:textId="77777777" w:rsidR="00310786" w:rsidRPr="00310786" w:rsidRDefault="00310786" w:rsidP="00310786">
            <w:pPr>
              <w:spacing w:before="7"/>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2D76C265" w14:textId="77777777" w:rsidR="00310786" w:rsidRPr="00310786" w:rsidRDefault="00310786" w:rsidP="00310786">
            <w:pPr>
              <w:ind w:left="115"/>
              <w:contextualSpacing/>
              <w:rPr>
                <w:sz w:val="25"/>
              </w:rPr>
            </w:pPr>
            <w:r w:rsidRPr="00310786">
              <w:rPr>
                <w:sz w:val="25"/>
              </w:rPr>
              <w:t>с</w:t>
            </w:r>
            <w:r w:rsidRPr="00310786">
              <w:rPr>
                <w:spacing w:val="10"/>
                <w:sz w:val="25"/>
              </w:rPr>
              <w:t xml:space="preserve"> </w:t>
            </w:r>
            <w:r w:rsidRPr="00310786">
              <w:rPr>
                <w:sz w:val="25"/>
              </w:rPr>
              <w:t>текстовым</w:t>
            </w:r>
          </w:p>
          <w:p w14:paraId="400C6167" w14:textId="77777777" w:rsidR="00310786" w:rsidRPr="00310786" w:rsidRDefault="00310786" w:rsidP="00310786">
            <w:pPr>
              <w:spacing w:before="103"/>
              <w:ind w:left="115"/>
              <w:contextualSpacing/>
              <w:rPr>
                <w:sz w:val="25"/>
              </w:rPr>
            </w:pPr>
            <w:r w:rsidRPr="00310786">
              <w:rPr>
                <w:sz w:val="25"/>
              </w:rPr>
              <w:t>и</w:t>
            </w:r>
            <w:r w:rsidRPr="00310786">
              <w:rPr>
                <w:spacing w:val="33"/>
                <w:sz w:val="25"/>
              </w:rPr>
              <w:t xml:space="preserve"> </w:t>
            </w:r>
            <w:r w:rsidRPr="00310786">
              <w:rPr>
                <w:sz w:val="25"/>
              </w:rPr>
              <w:t>иллюстративным</w:t>
            </w:r>
          </w:p>
        </w:tc>
        <w:tc>
          <w:tcPr>
            <w:tcW w:w="2941" w:type="dxa"/>
          </w:tcPr>
          <w:p w14:paraId="3601758D" w14:textId="77777777" w:rsidR="00310786" w:rsidRPr="00310786" w:rsidRDefault="00B2617F" w:rsidP="00310786">
            <w:pPr>
              <w:spacing w:before="7"/>
              <w:ind w:left="176" w:right="209"/>
              <w:contextualSpacing/>
              <w:jc w:val="center"/>
              <w:rPr>
                <w:sz w:val="25"/>
              </w:rPr>
            </w:pPr>
            <w:hyperlink r:id="rId872">
              <w:r w:rsidR="00310786" w:rsidRPr="00310786">
                <w:rPr>
                  <w:color w:val="0462C1"/>
                  <w:sz w:val="25"/>
                  <w:u w:val="single" w:color="0462C1"/>
                </w:rPr>
                <w:t>https://razgovor.edsoo.ru</w:t>
              </w:r>
            </w:hyperlink>
          </w:p>
        </w:tc>
      </w:tr>
    </w:tbl>
    <w:p w14:paraId="430D7314" w14:textId="77777777" w:rsidR="00310786" w:rsidRPr="00310786" w:rsidRDefault="00310786" w:rsidP="00310786">
      <w:pPr>
        <w:contextualSpacing/>
        <w:jc w:val="center"/>
        <w:rPr>
          <w:sz w:val="25"/>
        </w:rPr>
        <w:sectPr w:rsidR="00310786" w:rsidRPr="00310786">
          <w:pgSz w:w="16850" w:h="11910" w:orient="landscape"/>
          <w:pgMar w:top="1100" w:right="720" w:bottom="860" w:left="1280" w:header="0" w:footer="672" w:gutter="0"/>
          <w:cols w:space="720"/>
        </w:sectPr>
      </w:pPr>
    </w:p>
    <w:p w14:paraId="76048DD2"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6E79FFB4" w14:textId="77777777" w:rsidTr="00D95803">
        <w:trPr>
          <w:trHeight w:val="1936"/>
        </w:trPr>
        <w:tc>
          <w:tcPr>
            <w:tcW w:w="705" w:type="dxa"/>
          </w:tcPr>
          <w:p w14:paraId="27C19D0A" w14:textId="77777777" w:rsidR="00310786" w:rsidRPr="00310786" w:rsidRDefault="00310786" w:rsidP="00310786">
            <w:pPr>
              <w:contextualSpacing/>
              <w:rPr>
                <w:sz w:val="24"/>
              </w:rPr>
            </w:pPr>
          </w:p>
        </w:tc>
        <w:tc>
          <w:tcPr>
            <w:tcW w:w="2702" w:type="dxa"/>
          </w:tcPr>
          <w:p w14:paraId="49B243E7" w14:textId="77777777" w:rsidR="00310786" w:rsidRPr="00310786" w:rsidRDefault="00310786" w:rsidP="00310786">
            <w:pPr>
              <w:contextualSpacing/>
              <w:rPr>
                <w:sz w:val="24"/>
              </w:rPr>
            </w:pPr>
          </w:p>
        </w:tc>
        <w:tc>
          <w:tcPr>
            <w:tcW w:w="1560" w:type="dxa"/>
          </w:tcPr>
          <w:p w14:paraId="56E3C265" w14:textId="77777777" w:rsidR="00310786" w:rsidRPr="00310786" w:rsidRDefault="00310786" w:rsidP="00310786">
            <w:pPr>
              <w:contextualSpacing/>
              <w:rPr>
                <w:sz w:val="24"/>
              </w:rPr>
            </w:pPr>
          </w:p>
        </w:tc>
        <w:tc>
          <w:tcPr>
            <w:tcW w:w="4248" w:type="dxa"/>
          </w:tcPr>
          <w:p w14:paraId="7AA56F7C" w14:textId="77777777" w:rsidR="00310786" w:rsidRPr="00310786" w:rsidRDefault="00310786" w:rsidP="00310786">
            <w:pPr>
              <w:ind w:left="99"/>
              <w:contextualSpacing/>
              <w:rPr>
                <w:sz w:val="25"/>
              </w:rPr>
            </w:pPr>
            <w:r w:rsidRPr="00310786">
              <w:rPr>
                <w:sz w:val="25"/>
              </w:rPr>
              <w:t>«Мать-героиня»</w:t>
            </w:r>
            <w:r w:rsidRPr="00310786">
              <w:rPr>
                <w:spacing w:val="40"/>
                <w:sz w:val="25"/>
              </w:rPr>
              <w:t xml:space="preserve"> </w:t>
            </w:r>
            <w:r w:rsidRPr="00310786">
              <w:rPr>
                <w:sz w:val="25"/>
              </w:rPr>
              <w:t>–</w:t>
            </w:r>
            <w:r w:rsidRPr="00310786">
              <w:rPr>
                <w:spacing w:val="35"/>
                <w:sz w:val="25"/>
              </w:rPr>
              <w:t xml:space="preserve"> </w:t>
            </w:r>
            <w:r w:rsidRPr="00310786">
              <w:rPr>
                <w:sz w:val="25"/>
              </w:rPr>
              <w:t>высшее</w:t>
            </w:r>
            <w:r w:rsidRPr="00310786">
              <w:rPr>
                <w:spacing w:val="34"/>
                <w:sz w:val="25"/>
              </w:rPr>
              <w:t xml:space="preserve"> </w:t>
            </w:r>
            <w:r w:rsidRPr="00310786">
              <w:rPr>
                <w:sz w:val="25"/>
              </w:rPr>
              <w:t>звание</w:t>
            </w:r>
            <w:r w:rsidRPr="00310786">
              <w:rPr>
                <w:spacing w:val="-59"/>
                <w:sz w:val="25"/>
              </w:rPr>
              <w:t xml:space="preserve"> </w:t>
            </w:r>
            <w:r w:rsidRPr="00310786">
              <w:rPr>
                <w:sz w:val="25"/>
              </w:rPr>
              <w:t>Российской</w:t>
            </w:r>
            <w:r w:rsidRPr="00310786">
              <w:rPr>
                <w:spacing w:val="15"/>
                <w:sz w:val="25"/>
              </w:rPr>
              <w:t xml:space="preserve"> </w:t>
            </w:r>
            <w:r w:rsidRPr="00310786">
              <w:rPr>
                <w:sz w:val="25"/>
              </w:rPr>
              <w:t>Федерации.</w:t>
            </w:r>
          </w:p>
          <w:p w14:paraId="37B2DD3C" w14:textId="77777777" w:rsidR="00310786" w:rsidRPr="00310786" w:rsidRDefault="00310786" w:rsidP="00310786">
            <w:pPr>
              <w:ind w:left="99" w:right="1276"/>
              <w:contextualSpacing/>
              <w:rPr>
                <w:sz w:val="25"/>
              </w:rPr>
            </w:pPr>
            <w:r w:rsidRPr="00310786">
              <w:rPr>
                <w:sz w:val="25"/>
              </w:rPr>
              <w:t>Как</w:t>
            </w:r>
            <w:r w:rsidRPr="00310786">
              <w:rPr>
                <w:spacing w:val="31"/>
                <w:sz w:val="25"/>
              </w:rPr>
              <w:t xml:space="preserve"> </w:t>
            </w:r>
            <w:r w:rsidRPr="00310786">
              <w:rPr>
                <w:sz w:val="25"/>
              </w:rPr>
              <w:t>поздравить</w:t>
            </w:r>
            <w:r w:rsidRPr="00310786">
              <w:rPr>
                <w:spacing w:val="20"/>
                <w:sz w:val="25"/>
              </w:rPr>
              <w:t xml:space="preserve"> </w:t>
            </w:r>
            <w:r w:rsidRPr="00310786">
              <w:rPr>
                <w:sz w:val="25"/>
              </w:rPr>
              <w:t>маму</w:t>
            </w:r>
            <w:r w:rsidRPr="00310786">
              <w:rPr>
                <w:spacing w:val="26"/>
                <w:sz w:val="25"/>
              </w:rPr>
              <w:t xml:space="preserve"> </w:t>
            </w:r>
            <w:r w:rsidRPr="00310786">
              <w:rPr>
                <w:sz w:val="25"/>
              </w:rPr>
              <w:t>в</w:t>
            </w:r>
            <w:r w:rsidRPr="00310786">
              <w:rPr>
                <w:spacing w:val="23"/>
                <w:sz w:val="25"/>
              </w:rPr>
              <w:t xml:space="preserve"> </w:t>
            </w:r>
            <w:r w:rsidRPr="00310786">
              <w:rPr>
                <w:sz w:val="25"/>
              </w:rPr>
              <w:t>её</w:t>
            </w:r>
            <w:r w:rsidRPr="00310786">
              <w:rPr>
                <w:spacing w:val="-59"/>
                <w:sz w:val="25"/>
              </w:rPr>
              <w:t xml:space="preserve"> </w:t>
            </w:r>
            <w:r w:rsidRPr="00310786">
              <w:rPr>
                <w:sz w:val="25"/>
              </w:rPr>
              <w:t>праздник</w:t>
            </w:r>
            <w:r w:rsidRPr="00310786">
              <w:rPr>
                <w:spacing w:val="34"/>
                <w:sz w:val="25"/>
              </w:rPr>
              <w:t xml:space="preserve"> </w:t>
            </w:r>
            <w:r w:rsidRPr="00310786">
              <w:rPr>
                <w:sz w:val="25"/>
              </w:rPr>
              <w:t>–</w:t>
            </w:r>
            <w:r w:rsidRPr="00310786">
              <w:rPr>
                <w:spacing w:val="27"/>
                <w:sz w:val="25"/>
              </w:rPr>
              <w:t xml:space="preserve"> </w:t>
            </w:r>
            <w:r w:rsidRPr="00310786">
              <w:rPr>
                <w:sz w:val="25"/>
              </w:rPr>
              <w:t>День</w:t>
            </w:r>
            <w:r w:rsidRPr="00310786">
              <w:rPr>
                <w:spacing w:val="21"/>
                <w:sz w:val="25"/>
              </w:rPr>
              <w:t xml:space="preserve"> </w:t>
            </w:r>
            <w:r w:rsidRPr="00310786">
              <w:rPr>
                <w:sz w:val="25"/>
              </w:rPr>
              <w:t>матери?</w:t>
            </w:r>
          </w:p>
          <w:p w14:paraId="63DE23EE" w14:textId="77777777" w:rsidR="00310786" w:rsidRPr="00310786" w:rsidRDefault="00310786" w:rsidP="00310786">
            <w:pPr>
              <w:ind w:left="99"/>
              <w:contextualSpacing/>
              <w:rPr>
                <w:i/>
                <w:sz w:val="25"/>
              </w:rPr>
            </w:pPr>
            <w:r w:rsidRPr="00310786">
              <w:rPr>
                <w:i/>
                <w:sz w:val="25"/>
              </w:rPr>
              <w:t>Формирующиеся</w:t>
            </w:r>
            <w:r w:rsidRPr="00310786">
              <w:rPr>
                <w:i/>
                <w:spacing w:val="45"/>
                <w:sz w:val="25"/>
              </w:rPr>
              <w:t xml:space="preserve"> </w:t>
            </w:r>
            <w:r w:rsidRPr="00310786">
              <w:rPr>
                <w:i/>
                <w:sz w:val="25"/>
              </w:rPr>
              <w:t>ценности:</w:t>
            </w:r>
            <w:r w:rsidRPr="00310786">
              <w:rPr>
                <w:i/>
                <w:spacing w:val="28"/>
                <w:sz w:val="25"/>
              </w:rPr>
              <w:t xml:space="preserve"> </w:t>
            </w:r>
            <w:r w:rsidRPr="00310786">
              <w:rPr>
                <w:i/>
                <w:sz w:val="25"/>
              </w:rPr>
              <w:t>крепкая</w:t>
            </w:r>
            <w:r w:rsidRPr="00310786">
              <w:rPr>
                <w:i/>
                <w:spacing w:val="-60"/>
                <w:sz w:val="25"/>
              </w:rPr>
              <w:t xml:space="preserve"> </w:t>
            </w:r>
            <w:r w:rsidRPr="00310786">
              <w:rPr>
                <w:i/>
                <w:sz w:val="25"/>
              </w:rPr>
              <w:t>семья</w:t>
            </w:r>
          </w:p>
        </w:tc>
        <w:tc>
          <w:tcPr>
            <w:tcW w:w="2416" w:type="dxa"/>
          </w:tcPr>
          <w:p w14:paraId="5C155932" w14:textId="77777777" w:rsidR="00310786" w:rsidRPr="00310786" w:rsidRDefault="00310786" w:rsidP="00310786">
            <w:pPr>
              <w:ind w:left="115"/>
              <w:contextualSpacing/>
              <w:rPr>
                <w:sz w:val="25"/>
              </w:rPr>
            </w:pPr>
            <w:r w:rsidRPr="00310786">
              <w:rPr>
                <w:sz w:val="25"/>
              </w:rPr>
              <w:t>материалом</w:t>
            </w:r>
          </w:p>
        </w:tc>
        <w:tc>
          <w:tcPr>
            <w:tcW w:w="2941" w:type="dxa"/>
          </w:tcPr>
          <w:p w14:paraId="3A0BB70B" w14:textId="77777777" w:rsidR="00310786" w:rsidRPr="00310786" w:rsidRDefault="00310786" w:rsidP="00310786">
            <w:pPr>
              <w:contextualSpacing/>
              <w:rPr>
                <w:sz w:val="24"/>
              </w:rPr>
            </w:pPr>
          </w:p>
        </w:tc>
      </w:tr>
      <w:tr w:rsidR="00310786" w:rsidRPr="00310786" w14:paraId="33C448C3" w14:textId="77777777" w:rsidTr="00D95803">
        <w:trPr>
          <w:trHeight w:val="4799"/>
        </w:trPr>
        <w:tc>
          <w:tcPr>
            <w:tcW w:w="705" w:type="dxa"/>
          </w:tcPr>
          <w:p w14:paraId="59538D02" w14:textId="77777777" w:rsidR="00310786" w:rsidRPr="00310786" w:rsidRDefault="00310786" w:rsidP="00310786">
            <w:pPr>
              <w:ind w:left="217"/>
              <w:contextualSpacing/>
              <w:rPr>
                <w:sz w:val="25"/>
              </w:rPr>
            </w:pPr>
            <w:r w:rsidRPr="00310786">
              <w:rPr>
                <w:sz w:val="25"/>
              </w:rPr>
              <w:t>13</w:t>
            </w:r>
          </w:p>
        </w:tc>
        <w:tc>
          <w:tcPr>
            <w:tcW w:w="2702" w:type="dxa"/>
          </w:tcPr>
          <w:p w14:paraId="75555FDD" w14:textId="77777777" w:rsidR="00310786" w:rsidRPr="00310786" w:rsidRDefault="00310786" w:rsidP="00310786">
            <w:pPr>
              <w:ind w:left="112" w:right="228"/>
              <w:contextualSpacing/>
              <w:rPr>
                <w:sz w:val="25"/>
              </w:rPr>
            </w:pPr>
            <w:r w:rsidRPr="00310786">
              <w:rPr>
                <w:sz w:val="25"/>
              </w:rPr>
              <w:t>Миссия-милосердие</w:t>
            </w:r>
            <w:r w:rsidRPr="00310786">
              <w:rPr>
                <w:spacing w:val="1"/>
                <w:sz w:val="25"/>
              </w:rPr>
              <w:t xml:space="preserve"> </w:t>
            </w:r>
            <w:r w:rsidRPr="00310786">
              <w:rPr>
                <w:sz w:val="25"/>
              </w:rPr>
              <w:t>(ко</w:t>
            </w:r>
            <w:r w:rsidRPr="00310786">
              <w:rPr>
                <w:spacing w:val="30"/>
                <w:sz w:val="25"/>
              </w:rPr>
              <w:t xml:space="preserve"> </w:t>
            </w:r>
            <w:r w:rsidRPr="00310786">
              <w:rPr>
                <w:sz w:val="25"/>
              </w:rPr>
              <w:t>Дню</w:t>
            </w:r>
            <w:r w:rsidRPr="00310786">
              <w:rPr>
                <w:spacing w:val="49"/>
                <w:sz w:val="25"/>
              </w:rPr>
              <w:t xml:space="preserve"> </w:t>
            </w:r>
            <w:r w:rsidRPr="00310786">
              <w:rPr>
                <w:sz w:val="25"/>
              </w:rPr>
              <w:t>волонтёра)</w:t>
            </w:r>
          </w:p>
        </w:tc>
        <w:tc>
          <w:tcPr>
            <w:tcW w:w="1560" w:type="dxa"/>
          </w:tcPr>
          <w:p w14:paraId="674B8ED4"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58B34A6F" w14:textId="77777777" w:rsidR="00310786" w:rsidRPr="00310786" w:rsidRDefault="00310786" w:rsidP="00310786">
            <w:pPr>
              <w:ind w:left="99" w:right="249"/>
              <w:contextualSpacing/>
              <w:rPr>
                <w:sz w:val="25"/>
              </w:rPr>
            </w:pPr>
            <w:r w:rsidRPr="00310786">
              <w:rPr>
                <w:sz w:val="25"/>
              </w:rPr>
              <w:t>Кто</w:t>
            </w:r>
            <w:r w:rsidRPr="00310786">
              <w:rPr>
                <w:spacing w:val="57"/>
                <w:sz w:val="25"/>
              </w:rPr>
              <w:t xml:space="preserve"> </w:t>
            </w:r>
            <w:r w:rsidRPr="00310786">
              <w:rPr>
                <w:sz w:val="25"/>
              </w:rPr>
              <w:t>такой</w:t>
            </w:r>
            <w:r w:rsidRPr="00310786">
              <w:rPr>
                <w:spacing w:val="49"/>
                <w:sz w:val="25"/>
              </w:rPr>
              <w:t xml:space="preserve"> </w:t>
            </w:r>
            <w:r w:rsidRPr="00310786">
              <w:rPr>
                <w:sz w:val="25"/>
              </w:rPr>
              <w:t>волонтёр?</w:t>
            </w:r>
            <w:r w:rsidRPr="00310786">
              <w:rPr>
                <w:spacing w:val="35"/>
                <w:sz w:val="25"/>
              </w:rPr>
              <w:t xml:space="preserve"> </w:t>
            </w:r>
            <w:r w:rsidRPr="00310786">
              <w:rPr>
                <w:sz w:val="25"/>
              </w:rPr>
              <w:t>Деятельность</w:t>
            </w:r>
            <w:r w:rsidRPr="00310786">
              <w:rPr>
                <w:spacing w:val="-60"/>
                <w:sz w:val="25"/>
              </w:rPr>
              <w:t xml:space="preserve"> </w:t>
            </w:r>
            <w:r w:rsidRPr="00310786">
              <w:rPr>
                <w:sz w:val="25"/>
              </w:rPr>
              <w:t>волонтёров</w:t>
            </w:r>
            <w:r w:rsidRPr="00310786">
              <w:rPr>
                <w:spacing w:val="3"/>
                <w:sz w:val="25"/>
              </w:rPr>
              <w:t xml:space="preserve"> </w:t>
            </w:r>
            <w:r w:rsidRPr="00310786">
              <w:rPr>
                <w:sz w:val="25"/>
              </w:rPr>
              <w:t>как социальное</w:t>
            </w:r>
            <w:r w:rsidRPr="00310786">
              <w:rPr>
                <w:spacing w:val="1"/>
                <w:sz w:val="25"/>
              </w:rPr>
              <w:t xml:space="preserve"> </w:t>
            </w:r>
            <w:r w:rsidRPr="00310786">
              <w:rPr>
                <w:sz w:val="25"/>
              </w:rPr>
              <w:t>служение</w:t>
            </w:r>
            <w:r w:rsidRPr="00310786">
              <w:rPr>
                <w:spacing w:val="11"/>
                <w:sz w:val="25"/>
              </w:rPr>
              <w:t xml:space="preserve"> </w:t>
            </w:r>
            <w:r w:rsidRPr="00310786">
              <w:rPr>
                <w:sz w:val="25"/>
              </w:rPr>
              <w:t>в</w:t>
            </w:r>
            <w:r w:rsidRPr="00310786">
              <w:rPr>
                <w:spacing w:val="4"/>
                <w:sz w:val="25"/>
              </w:rPr>
              <w:t xml:space="preserve"> </w:t>
            </w:r>
            <w:r w:rsidRPr="00310786">
              <w:rPr>
                <w:sz w:val="25"/>
              </w:rPr>
              <w:t>военное</w:t>
            </w:r>
            <w:r w:rsidRPr="00310786">
              <w:rPr>
                <w:spacing w:val="11"/>
                <w:sz w:val="25"/>
              </w:rPr>
              <w:t xml:space="preserve"> </w:t>
            </w:r>
            <w:r w:rsidRPr="00310786">
              <w:rPr>
                <w:sz w:val="25"/>
              </w:rPr>
              <w:t>и</w:t>
            </w:r>
            <w:r w:rsidRPr="00310786">
              <w:rPr>
                <w:spacing w:val="3"/>
                <w:sz w:val="25"/>
              </w:rPr>
              <w:t xml:space="preserve"> </w:t>
            </w:r>
            <w:r w:rsidRPr="00310786">
              <w:rPr>
                <w:sz w:val="25"/>
              </w:rPr>
              <w:t>мирное</w:t>
            </w:r>
            <w:r w:rsidRPr="00310786">
              <w:rPr>
                <w:spacing w:val="1"/>
                <w:sz w:val="25"/>
              </w:rPr>
              <w:t xml:space="preserve"> </w:t>
            </w:r>
            <w:r w:rsidRPr="00310786">
              <w:rPr>
                <w:sz w:val="25"/>
              </w:rPr>
              <w:t>время:</w:t>
            </w:r>
            <w:r w:rsidRPr="00310786">
              <w:rPr>
                <w:spacing w:val="7"/>
                <w:sz w:val="25"/>
              </w:rPr>
              <w:t xml:space="preserve"> </w:t>
            </w:r>
            <w:r w:rsidRPr="00310786">
              <w:rPr>
                <w:sz w:val="25"/>
              </w:rPr>
              <w:t>примеры</w:t>
            </w:r>
            <w:r w:rsidRPr="00310786">
              <w:rPr>
                <w:spacing w:val="-5"/>
                <w:sz w:val="25"/>
              </w:rPr>
              <w:t xml:space="preserve"> </w:t>
            </w:r>
            <w:r w:rsidRPr="00310786">
              <w:rPr>
                <w:sz w:val="25"/>
              </w:rPr>
              <w:t>из</w:t>
            </w:r>
            <w:r w:rsidRPr="00310786">
              <w:rPr>
                <w:spacing w:val="23"/>
                <w:sz w:val="25"/>
              </w:rPr>
              <w:t xml:space="preserve"> </w:t>
            </w:r>
            <w:r w:rsidRPr="00310786">
              <w:rPr>
                <w:sz w:val="25"/>
              </w:rPr>
              <w:t>истории</w:t>
            </w:r>
          </w:p>
          <w:p w14:paraId="713B61FB" w14:textId="77777777" w:rsidR="00310786" w:rsidRPr="00310786" w:rsidRDefault="00310786" w:rsidP="00310786">
            <w:pPr>
              <w:ind w:left="99" w:right="476"/>
              <w:contextualSpacing/>
              <w:rPr>
                <w:sz w:val="25"/>
              </w:rPr>
            </w:pPr>
            <w:r w:rsidRPr="00310786">
              <w:rPr>
                <w:sz w:val="25"/>
              </w:rPr>
              <w:t>и</w:t>
            </w:r>
            <w:r w:rsidRPr="00310786">
              <w:rPr>
                <w:spacing w:val="14"/>
                <w:sz w:val="25"/>
              </w:rPr>
              <w:t xml:space="preserve"> </w:t>
            </w:r>
            <w:r w:rsidRPr="00310786">
              <w:rPr>
                <w:sz w:val="25"/>
              </w:rPr>
              <w:t>современной</w:t>
            </w:r>
            <w:r w:rsidRPr="00310786">
              <w:rPr>
                <w:spacing w:val="-1"/>
                <w:sz w:val="25"/>
              </w:rPr>
              <w:t xml:space="preserve"> </w:t>
            </w:r>
            <w:r w:rsidRPr="00310786">
              <w:rPr>
                <w:sz w:val="25"/>
              </w:rPr>
              <w:t>жизни.</w:t>
            </w:r>
            <w:r w:rsidRPr="00310786">
              <w:rPr>
                <w:spacing w:val="1"/>
                <w:sz w:val="25"/>
              </w:rPr>
              <w:t xml:space="preserve"> </w:t>
            </w:r>
            <w:r w:rsidRPr="00310786">
              <w:rPr>
                <w:sz w:val="25"/>
              </w:rPr>
              <w:t>Милосердие и забота</w:t>
            </w:r>
            <w:r w:rsidRPr="00310786">
              <w:rPr>
                <w:spacing w:val="1"/>
                <w:sz w:val="25"/>
              </w:rPr>
              <w:t xml:space="preserve"> </w:t>
            </w:r>
            <w:r w:rsidRPr="00310786">
              <w:rPr>
                <w:sz w:val="25"/>
              </w:rPr>
              <w:t>–</w:t>
            </w:r>
            <w:r w:rsidRPr="00310786">
              <w:rPr>
                <w:spacing w:val="1"/>
                <w:sz w:val="25"/>
              </w:rPr>
              <w:t xml:space="preserve"> </w:t>
            </w:r>
            <w:r w:rsidRPr="00310786">
              <w:rPr>
                <w:sz w:val="25"/>
              </w:rPr>
              <w:t>качества</w:t>
            </w:r>
            <w:r w:rsidRPr="00310786">
              <w:rPr>
                <w:spacing w:val="-60"/>
                <w:sz w:val="25"/>
              </w:rPr>
              <w:t xml:space="preserve"> </w:t>
            </w:r>
            <w:r w:rsidRPr="00310786">
              <w:rPr>
                <w:sz w:val="25"/>
              </w:rPr>
              <w:t>волонтёров.</w:t>
            </w:r>
          </w:p>
          <w:p w14:paraId="0E2ADC56" w14:textId="77777777" w:rsidR="00310786" w:rsidRPr="00310786" w:rsidRDefault="00310786" w:rsidP="00310786">
            <w:pPr>
              <w:ind w:left="99" w:right="372"/>
              <w:contextualSpacing/>
              <w:rPr>
                <w:sz w:val="25"/>
              </w:rPr>
            </w:pPr>
            <w:r w:rsidRPr="00310786">
              <w:rPr>
                <w:sz w:val="25"/>
              </w:rPr>
              <w:t>Направления</w:t>
            </w:r>
            <w:r w:rsidRPr="00310786">
              <w:rPr>
                <w:spacing w:val="1"/>
                <w:sz w:val="25"/>
              </w:rPr>
              <w:t xml:space="preserve"> </w:t>
            </w:r>
            <w:r w:rsidRPr="00310786">
              <w:rPr>
                <w:sz w:val="25"/>
              </w:rPr>
              <w:t>волонтёрской</w:t>
            </w:r>
            <w:r w:rsidRPr="00310786">
              <w:rPr>
                <w:spacing w:val="1"/>
                <w:sz w:val="25"/>
              </w:rPr>
              <w:t xml:space="preserve"> </w:t>
            </w:r>
            <w:r w:rsidRPr="00310786">
              <w:rPr>
                <w:sz w:val="25"/>
              </w:rPr>
              <w:t>деятельности:</w:t>
            </w:r>
            <w:r w:rsidRPr="00310786">
              <w:rPr>
                <w:spacing w:val="1"/>
                <w:sz w:val="25"/>
              </w:rPr>
              <w:t xml:space="preserve"> </w:t>
            </w:r>
            <w:r w:rsidRPr="00310786">
              <w:rPr>
                <w:sz w:val="25"/>
              </w:rPr>
              <w:t>экологическое,</w:t>
            </w:r>
            <w:r w:rsidRPr="00310786">
              <w:rPr>
                <w:spacing w:val="-60"/>
                <w:sz w:val="25"/>
              </w:rPr>
              <w:t xml:space="preserve"> </w:t>
            </w:r>
            <w:r w:rsidRPr="00310786">
              <w:rPr>
                <w:sz w:val="25"/>
              </w:rPr>
              <w:t>социальное,</w:t>
            </w:r>
            <w:r w:rsidRPr="00310786">
              <w:rPr>
                <w:spacing w:val="7"/>
                <w:sz w:val="25"/>
              </w:rPr>
              <w:t xml:space="preserve"> </w:t>
            </w:r>
            <w:r w:rsidRPr="00310786">
              <w:rPr>
                <w:sz w:val="25"/>
              </w:rPr>
              <w:t>медицинское,</w:t>
            </w:r>
            <w:r w:rsidRPr="00310786">
              <w:rPr>
                <w:spacing w:val="1"/>
                <w:sz w:val="25"/>
              </w:rPr>
              <w:t xml:space="preserve"> </w:t>
            </w:r>
            <w:r w:rsidRPr="00310786">
              <w:rPr>
                <w:sz w:val="25"/>
              </w:rPr>
              <w:t>цифровое</w:t>
            </w:r>
            <w:r w:rsidRPr="00310786">
              <w:rPr>
                <w:spacing w:val="4"/>
                <w:sz w:val="25"/>
              </w:rPr>
              <w:t xml:space="preserve"> </w:t>
            </w:r>
            <w:r w:rsidRPr="00310786">
              <w:rPr>
                <w:sz w:val="25"/>
              </w:rPr>
              <w:t>и</w:t>
            </w:r>
            <w:r w:rsidRPr="00310786">
              <w:rPr>
                <w:spacing w:val="12"/>
                <w:sz w:val="25"/>
              </w:rPr>
              <w:t xml:space="preserve"> </w:t>
            </w:r>
            <w:r w:rsidRPr="00310786">
              <w:rPr>
                <w:sz w:val="25"/>
              </w:rPr>
              <w:t>т.</w:t>
            </w:r>
            <w:r w:rsidRPr="00310786">
              <w:rPr>
                <w:spacing w:val="13"/>
                <w:sz w:val="25"/>
              </w:rPr>
              <w:t xml:space="preserve"> </w:t>
            </w:r>
            <w:r w:rsidRPr="00310786">
              <w:rPr>
                <w:sz w:val="25"/>
              </w:rPr>
              <w:t>д.</w:t>
            </w:r>
          </w:p>
          <w:p w14:paraId="1D53965A" w14:textId="77777777" w:rsidR="00310786" w:rsidRPr="00310786" w:rsidRDefault="00310786" w:rsidP="00310786">
            <w:pPr>
              <w:ind w:left="129"/>
              <w:contextualSpacing/>
              <w:rPr>
                <w:sz w:val="25"/>
              </w:rPr>
            </w:pPr>
            <w:r w:rsidRPr="00310786">
              <w:rPr>
                <w:sz w:val="25"/>
              </w:rPr>
              <w:t>Зооволонтёрство</w:t>
            </w:r>
            <w:r w:rsidRPr="00310786">
              <w:rPr>
                <w:spacing w:val="3"/>
                <w:sz w:val="25"/>
              </w:rPr>
              <w:t xml:space="preserve"> </w:t>
            </w:r>
            <w:r w:rsidRPr="00310786">
              <w:rPr>
                <w:sz w:val="25"/>
              </w:rPr>
              <w:t>–</w:t>
            </w:r>
            <w:r w:rsidRPr="00310786">
              <w:rPr>
                <w:spacing w:val="1"/>
                <w:sz w:val="25"/>
              </w:rPr>
              <w:t xml:space="preserve"> </w:t>
            </w:r>
            <w:r w:rsidRPr="00310786">
              <w:rPr>
                <w:sz w:val="25"/>
              </w:rPr>
              <w:t>возможность</w:t>
            </w:r>
            <w:r w:rsidRPr="00310786">
              <w:rPr>
                <w:spacing w:val="-60"/>
                <w:sz w:val="25"/>
              </w:rPr>
              <w:t xml:space="preserve"> </w:t>
            </w:r>
            <w:r w:rsidRPr="00310786">
              <w:rPr>
                <w:sz w:val="25"/>
              </w:rPr>
              <w:t>заботы</w:t>
            </w:r>
            <w:r w:rsidRPr="00310786">
              <w:rPr>
                <w:spacing w:val="14"/>
                <w:sz w:val="25"/>
              </w:rPr>
              <w:t xml:space="preserve"> </w:t>
            </w:r>
            <w:r w:rsidRPr="00310786">
              <w:rPr>
                <w:sz w:val="25"/>
              </w:rPr>
              <w:t>и</w:t>
            </w:r>
            <w:r w:rsidRPr="00310786">
              <w:rPr>
                <w:spacing w:val="3"/>
                <w:sz w:val="25"/>
              </w:rPr>
              <w:t xml:space="preserve"> </w:t>
            </w:r>
            <w:r w:rsidRPr="00310786">
              <w:rPr>
                <w:sz w:val="25"/>
              </w:rPr>
              <w:t>помощи</w:t>
            </w:r>
            <w:r w:rsidRPr="00310786">
              <w:rPr>
                <w:spacing w:val="21"/>
                <w:sz w:val="25"/>
              </w:rPr>
              <w:t xml:space="preserve"> </w:t>
            </w:r>
            <w:r w:rsidRPr="00310786">
              <w:rPr>
                <w:sz w:val="25"/>
              </w:rPr>
              <w:t>животным.</w:t>
            </w:r>
          </w:p>
          <w:p w14:paraId="2ABBBCA2" w14:textId="77777777" w:rsidR="00310786" w:rsidRPr="00310786" w:rsidRDefault="00310786" w:rsidP="00310786">
            <w:pPr>
              <w:ind w:left="129"/>
              <w:contextualSpacing/>
              <w:rPr>
                <w:i/>
                <w:sz w:val="25"/>
              </w:rPr>
            </w:pPr>
            <w:r w:rsidRPr="00310786">
              <w:rPr>
                <w:i/>
                <w:sz w:val="25"/>
              </w:rPr>
              <w:t>Формирующиеся</w:t>
            </w:r>
            <w:r w:rsidRPr="00310786">
              <w:rPr>
                <w:i/>
                <w:spacing w:val="33"/>
                <w:sz w:val="25"/>
              </w:rPr>
              <w:t xml:space="preserve"> </w:t>
            </w:r>
            <w:r w:rsidRPr="00310786">
              <w:rPr>
                <w:i/>
                <w:sz w:val="25"/>
              </w:rPr>
              <w:t>ценности:</w:t>
            </w:r>
          </w:p>
          <w:p w14:paraId="7F4066B1" w14:textId="77777777" w:rsidR="00310786" w:rsidRPr="00310786" w:rsidRDefault="00310786" w:rsidP="00310786">
            <w:pPr>
              <w:ind w:left="129"/>
              <w:contextualSpacing/>
              <w:rPr>
                <w:i/>
                <w:sz w:val="25"/>
              </w:rPr>
            </w:pPr>
            <w:r w:rsidRPr="00310786">
              <w:rPr>
                <w:i/>
                <w:sz w:val="25"/>
              </w:rPr>
              <w:t>милосердие,</w:t>
            </w:r>
            <w:r w:rsidRPr="00310786">
              <w:rPr>
                <w:i/>
                <w:spacing w:val="1"/>
                <w:sz w:val="25"/>
              </w:rPr>
              <w:t xml:space="preserve"> </w:t>
            </w:r>
            <w:r w:rsidRPr="00310786">
              <w:rPr>
                <w:i/>
                <w:sz w:val="25"/>
              </w:rPr>
              <w:t>взаимопомощь</w:t>
            </w:r>
            <w:r w:rsidRPr="00310786">
              <w:rPr>
                <w:i/>
                <w:spacing w:val="1"/>
                <w:sz w:val="25"/>
              </w:rPr>
              <w:t xml:space="preserve"> </w:t>
            </w:r>
            <w:r w:rsidRPr="00310786">
              <w:rPr>
                <w:i/>
                <w:sz w:val="25"/>
              </w:rPr>
              <w:t>и</w:t>
            </w:r>
            <w:r w:rsidRPr="00310786">
              <w:rPr>
                <w:i/>
                <w:spacing w:val="-61"/>
                <w:sz w:val="25"/>
              </w:rPr>
              <w:t xml:space="preserve"> </w:t>
            </w:r>
            <w:r w:rsidRPr="00310786">
              <w:rPr>
                <w:i/>
                <w:sz w:val="25"/>
              </w:rPr>
              <w:t>взаимоуважение</w:t>
            </w:r>
          </w:p>
        </w:tc>
        <w:tc>
          <w:tcPr>
            <w:tcW w:w="2416" w:type="dxa"/>
          </w:tcPr>
          <w:p w14:paraId="64B09E51"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66B679BE"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01695295"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4091C877" w14:textId="77777777" w:rsidR="00310786" w:rsidRPr="00310786" w:rsidRDefault="00B2617F" w:rsidP="00310786">
            <w:pPr>
              <w:ind w:left="116"/>
              <w:contextualSpacing/>
              <w:rPr>
                <w:sz w:val="25"/>
              </w:rPr>
            </w:pPr>
            <w:hyperlink r:id="rId873">
              <w:r w:rsidR="00310786" w:rsidRPr="00310786">
                <w:rPr>
                  <w:color w:val="0462C1"/>
                  <w:sz w:val="25"/>
                  <w:u w:val="single" w:color="0462C1"/>
                </w:rPr>
                <w:t>https://razgovor.edsoo.ru</w:t>
              </w:r>
            </w:hyperlink>
          </w:p>
        </w:tc>
      </w:tr>
    </w:tbl>
    <w:p w14:paraId="0C282361"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7AE1FF1A"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18052E90" w14:textId="77777777" w:rsidTr="00D95803">
        <w:trPr>
          <w:trHeight w:val="5622"/>
        </w:trPr>
        <w:tc>
          <w:tcPr>
            <w:tcW w:w="705" w:type="dxa"/>
          </w:tcPr>
          <w:p w14:paraId="4B04717F" w14:textId="77777777" w:rsidR="00310786" w:rsidRPr="00310786" w:rsidRDefault="00310786" w:rsidP="00310786">
            <w:pPr>
              <w:ind w:left="217"/>
              <w:contextualSpacing/>
              <w:rPr>
                <w:sz w:val="25"/>
              </w:rPr>
            </w:pPr>
            <w:r w:rsidRPr="00310786">
              <w:rPr>
                <w:sz w:val="25"/>
              </w:rPr>
              <w:t>14</w:t>
            </w:r>
          </w:p>
        </w:tc>
        <w:tc>
          <w:tcPr>
            <w:tcW w:w="2702" w:type="dxa"/>
          </w:tcPr>
          <w:p w14:paraId="0482E218" w14:textId="77777777" w:rsidR="00310786" w:rsidRPr="00310786" w:rsidRDefault="00310786" w:rsidP="00310786">
            <w:pPr>
              <w:ind w:left="112" w:right="651"/>
              <w:contextualSpacing/>
              <w:rPr>
                <w:sz w:val="25"/>
              </w:rPr>
            </w:pPr>
            <w:r w:rsidRPr="00310786">
              <w:rPr>
                <w:sz w:val="25"/>
              </w:rPr>
              <w:t>День</w:t>
            </w:r>
            <w:r w:rsidRPr="00310786">
              <w:rPr>
                <w:spacing w:val="1"/>
                <w:sz w:val="25"/>
              </w:rPr>
              <w:t xml:space="preserve"> </w:t>
            </w:r>
            <w:r w:rsidRPr="00310786">
              <w:rPr>
                <w:sz w:val="25"/>
              </w:rPr>
              <w:t>Героев</w:t>
            </w:r>
            <w:r w:rsidRPr="00310786">
              <w:rPr>
                <w:spacing w:val="-60"/>
                <w:sz w:val="25"/>
              </w:rPr>
              <w:t xml:space="preserve"> </w:t>
            </w:r>
            <w:r w:rsidRPr="00310786">
              <w:rPr>
                <w:sz w:val="25"/>
              </w:rPr>
              <w:t>Отечества</w:t>
            </w:r>
          </w:p>
        </w:tc>
        <w:tc>
          <w:tcPr>
            <w:tcW w:w="1560" w:type="dxa"/>
          </w:tcPr>
          <w:p w14:paraId="2C2854BD"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22479BF9" w14:textId="77777777" w:rsidR="00310786" w:rsidRPr="00310786" w:rsidRDefault="00310786" w:rsidP="00310786">
            <w:pPr>
              <w:ind w:left="99" w:right="269"/>
              <w:contextualSpacing/>
              <w:rPr>
                <w:sz w:val="25"/>
              </w:rPr>
            </w:pPr>
            <w:r w:rsidRPr="00310786">
              <w:rPr>
                <w:sz w:val="25"/>
              </w:rPr>
              <w:t>Герои</w:t>
            </w:r>
            <w:r w:rsidRPr="00310786">
              <w:rPr>
                <w:spacing w:val="-3"/>
                <w:sz w:val="25"/>
              </w:rPr>
              <w:t xml:space="preserve"> </w:t>
            </w:r>
            <w:r w:rsidRPr="00310786">
              <w:rPr>
                <w:sz w:val="25"/>
              </w:rPr>
              <w:t>Отечества</w:t>
            </w:r>
            <w:r w:rsidRPr="00310786">
              <w:rPr>
                <w:spacing w:val="9"/>
                <w:sz w:val="25"/>
              </w:rPr>
              <w:t xml:space="preserve"> </w:t>
            </w:r>
            <w:r w:rsidRPr="00310786">
              <w:rPr>
                <w:sz w:val="25"/>
              </w:rPr>
              <w:t>–</w:t>
            </w:r>
            <w:r w:rsidRPr="00310786">
              <w:rPr>
                <w:spacing w:val="7"/>
                <w:sz w:val="25"/>
              </w:rPr>
              <w:t xml:space="preserve"> </w:t>
            </w:r>
            <w:r w:rsidRPr="00310786">
              <w:rPr>
                <w:sz w:val="25"/>
              </w:rPr>
              <w:t>это</w:t>
            </w:r>
            <w:r w:rsidRPr="00310786">
              <w:rPr>
                <w:spacing w:val="1"/>
                <w:sz w:val="25"/>
              </w:rPr>
              <w:t xml:space="preserve"> </w:t>
            </w:r>
            <w:r w:rsidRPr="00310786">
              <w:rPr>
                <w:sz w:val="25"/>
              </w:rPr>
              <w:t>самоотверженные</w:t>
            </w:r>
            <w:r w:rsidRPr="00310786">
              <w:rPr>
                <w:spacing w:val="1"/>
                <w:sz w:val="25"/>
              </w:rPr>
              <w:t xml:space="preserve"> </w:t>
            </w:r>
            <w:r w:rsidRPr="00310786">
              <w:rPr>
                <w:sz w:val="25"/>
              </w:rPr>
              <w:t>и</w:t>
            </w:r>
            <w:r w:rsidRPr="00310786">
              <w:rPr>
                <w:spacing w:val="1"/>
                <w:sz w:val="25"/>
              </w:rPr>
              <w:t xml:space="preserve"> </w:t>
            </w:r>
            <w:r w:rsidRPr="00310786">
              <w:rPr>
                <w:sz w:val="25"/>
              </w:rPr>
              <w:t>мужественные</w:t>
            </w:r>
            <w:r w:rsidRPr="00310786">
              <w:rPr>
                <w:spacing w:val="-60"/>
                <w:sz w:val="25"/>
              </w:rPr>
              <w:t xml:space="preserve"> </w:t>
            </w:r>
            <w:r w:rsidRPr="00310786">
              <w:rPr>
                <w:sz w:val="25"/>
              </w:rPr>
              <w:t>люди, которые</w:t>
            </w:r>
            <w:r w:rsidRPr="00310786">
              <w:rPr>
                <w:spacing w:val="1"/>
                <w:sz w:val="25"/>
              </w:rPr>
              <w:t xml:space="preserve"> </w:t>
            </w:r>
            <w:r w:rsidRPr="00310786">
              <w:rPr>
                <w:sz w:val="25"/>
              </w:rPr>
              <w:t>любят свою</w:t>
            </w:r>
            <w:r w:rsidRPr="00310786">
              <w:rPr>
                <w:spacing w:val="1"/>
                <w:sz w:val="25"/>
              </w:rPr>
              <w:t xml:space="preserve"> </w:t>
            </w:r>
            <w:r w:rsidRPr="00310786">
              <w:rPr>
                <w:sz w:val="25"/>
              </w:rPr>
              <w:t>Родину</w:t>
            </w:r>
            <w:r w:rsidRPr="00310786">
              <w:rPr>
                <w:spacing w:val="-60"/>
                <w:sz w:val="25"/>
              </w:rPr>
              <w:t xml:space="preserve"> </w:t>
            </w:r>
            <w:r w:rsidRPr="00310786">
              <w:rPr>
                <w:sz w:val="25"/>
              </w:rPr>
              <w:t>и</w:t>
            </w:r>
            <w:r w:rsidRPr="00310786">
              <w:rPr>
                <w:spacing w:val="16"/>
                <w:sz w:val="25"/>
              </w:rPr>
              <w:t xml:space="preserve"> </w:t>
            </w:r>
            <w:r w:rsidRPr="00310786">
              <w:rPr>
                <w:sz w:val="25"/>
              </w:rPr>
              <w:t>трудятся</w:t>
            </w:r>
            <w:r w:rsidRPr="00310786">
              <w:rPr>
                <w:spacing w:val="4"/>
                <w:sz w:val="25"/>
              </w:rPr>
              <w:t xml:space="preserve"> </w:t>
            </w:r>
            <w:r w:rsidRPr="00310786">
              <w:rPr>
                <w:sz w:val="25"/>
              </w:rPr>
              <w:t>во</w:t>
            </w:r>
            <w:r w:rsidRPr="00310786">
              <w:rPr>
                <w:spacing w:val="8"/>
                <w:sz w:val="25"/>
              </w:rPr>
              <w:t xml:space="preserve"> </w:t>
            </w:r>
            <w:r w:rsidRPr="00310786">
              <w:rPr>
                <w:sz w:val="25"/>
              </w:rPr>
              <w:t>благо</w:t>
            </w:r>
            <w:r w:rsidRPr="00310786">
              <w:rPr>
                <w:spacing w:val="10"/>
                <w:sz w:val="25"/>
              </w:rPr>
              <w:t xml:space="preserve"> </w:t>
            </w:r>
            <w:r w:rsidRPr="00310786">
              <w:rPr>
                <w:sz w:val="25"/>
              </w:rPr>
              <w:t>Отчизны.</w:t>
            </w:r>
          </w:p>
          <w:p w14:paraId="3037539C" w14:textId="77777777" w:rsidR="00310786" w:rsidRPr="00310786" w:rsidRDefault="00310786" w:rsidP="00310786">
            <w:pPr>
              <w:ind w:left="99"/>
              <w:contextualSpacing/>
              <w:rPr>
                <w:sz w:val="25"/>
              </w:rPr>
            </w:pPr>
            <w:r w:rsidRPr="00310786">
              <w:rPr>
                <w:sz w:val="25"/>
              </w:rPr>
              <w:t>Качества</w:t>
            </w:r>
            <w:r w:rsidRPr="00310786">
              <w:rPr>
                <w:spacing w:val="36"/>
                <w:sz w:val="25"/>
              </w:rPr>
              <w:t xml:space="preserve"> </w:t>
            </w:r>
            <w:r w:rsidRPr="00310786">
              <w:rPr>
                <w:sz w:val="25"/>
              </w:rPr>
              <w:t>героя</w:t>
            </w:r>
            <w:r w:rsidRPr="00310786">
              <w:rPr>
                <w:spacing w:val="38"/>
                <w:sz w:val="25"/>
              </w:rPr>
              <w:t xml:space="preserve"> </w:t>
            </w:r>
            <w:r w:rsidRPr="00310786">
              <w:rPr>
                <w:sz w:val="25"/>
              </w:rPr>
              <w:t>–</w:t>
            </w:r>
            <w:r w:rsidRPr="00310786">
              <w:rPr>
                <w:spacing w:val="38"/>
                <w:sz w:val="25"/>
              </w:rPr>
              <w:t xml:space="preserve"> </w:t>
            </w:r>
            <w:r w:rsidRPr="00310786">
              <w:rPr>
                <w:sz w:val="25"/>
              </w:rPr>
              <w:t>человека,</w:t>
            </w:r>
            <w:r w:rsidRPr="00310786">
              <w:rPr>
                <w:spacing w:val="21"/>
                <w:sz w:val="25"/>
              </w:rPr>
              <w:t xml:space="preserve"> </w:t>
            </w:r>
            <w:r w:rsidRPr="00310786">
              <w:rPr>
                <w:sz w:val="25"/>
              </w:rPr>
              <w:t>ценою</w:t>
            </w:r>
            <w:r w:rsidRPr="00310786">
              <w:rPr>
                <w:spacing w:val="-59"/>
                <w:sz w:val="25"/>
              </w:rPr>
              <w:t xml:space="preserve"> </w:t>
            </w:r>
            <w:r w:rsidRPr="00310786">
              <w:rPr>
                <w:sz w:val="25"/>
              </w:rPr>
              <w:t>собственной жизни</w:t>
            </w:r>
            <w:r w:rsidRPr="00310786">
              <w:rPr>
                <w:spacing w:val="1"/>
                <w:sz w:val="25"/>
              </w:rPr>
              <w:t xml:space="preserve"> </w:t>
            </w:r>
            <w:r w:rsidRPr="00310786">
              <w:rPr>
                <w:sz w:val="25"/>
              </w:rPr>
              <w:t>и</w:t>
            </w:r>
            <w:r w:rsidRPr="00310786">
              <w:rPr>
                <w:spacing w:val="1"/>
                <w:sz w:val="25"/>
              </w:rPr>
              <w:t xml:space="preserve"> </w:t>
            </w:r>
            <w:r w:rsidRPr="00310786">
              <w:rPr>
                <w:sz w:val="25"/>
              </w:rPr>
              <w:t>здоровья</w:t>
            </w:r>
            <w:r w:rsidRPr="00310786">
              <w:rPr>
                <w:spacing w:val="1"/>
                <w:sz w:val="25"/>
              </w:rPr>
              <w:t xml:space="preserve"> </w:t>
            </w:r>
            <w:r w:rsidRPr="00310786">
              <w:rPr>
                <w:sz w:val="25"/>
              </w:rPr>
              <w:t>спасающего</w:t>
            </w:r>
            <w:r w:rsidRPr="00310786">
              <w:rPr>
                <w:spacing w:val="20"/>
                <w:sz w:val="25"/>
              </w:rPr>
              <w:t xml:space="preserve"> </w:t>
            </w:r>
            <w:r w:rsidRPr="00310786">
              <w:rPr>
                <w:sz w:val="25"/>
              </w:rPr>
              <w:t>других:</w:t>
            </w:r>
            <w:r w:rsidRPr="00310786">
              <w:rPr>
                <w:spacing w:val="17"/>
                <w:sz w:val="25"/>
              </w:rPr>
              <w:t xml:space="preserve"> </w:t>
            </w:r>
            <w:r w:rsidRPr="00310786">
              <w:rPr>
                <w:sz w:val="25"/>
              </w:rPr>
              <w:t>смелость</w:t>
            </w:r>
          </w:p>
          <w:p w14:paraId="558F4B55" w14:textId="77777777" w:rsidR="00310786" w:rsidRPr="00310786" w:rsidRDefault="00310786" w:rsidP="00310786">
            <w:pPr>
              <w:ind w:left="99"/>
              <w:contextualSpacing/>
              <w:rPr>
                <w:sz w:val="25"/>
              </w:rPr>
            </w:pPr>
            <w:r w:rsidRPr="00310786">
              <w:rPr>
                <w:sz w:val="25"/>
              </w:rPr>
              <w:t>и</w:t>
            </w:r>
            <w:r w:rsidRPr="00310786">
              <w:rPr>
                <w:spacing w:val="48"/>
                <w:sz w:val="25"/>
              </w:rPr>
              <w:t xml:space="preserve"> </w:t>
            </w:r>
            <w:r w:rsidRPr="00310786">
              <w:rPr>
                <w:sz w:val="25"/>
              </w:rPr>
              <w:t>отвага,</w:t>
            </w:r>
            <w:r w:rsidRPr="00310786">
              <w:rPr>
                <w:spacing w:val="22"/>
                <w:sz w:val="25"/>
              </w:rPr>
              <w:t xml:space="preserve"> </w:t>
            </w:r>
            <w:r w:rsidRPr="00310786">
              <w:rPr>
                <w:sz w:val="25"/>
              </w:rPr>
              <w:t>самопожертвование</w:t>
            </w:r>
          </w:p>
          <w:p w14:paraId="7549D68A" w14:textId="77777777" w:rsidR="00310786" w:rsidRPr="00310786" w:rsidRDefault="00310786" w:rsidP="00310786">
            <w:pPr>
              <w:spacing w:before="78"/>
              <w:ind w:left="99" w:right="98"/>
              <w:contextualSpacing/>
              <w:rPr>
                <w:sz w:val="25"/>
              </w:rPr>
            </w:pPr>
            <w:r w:rsidRPr="00310786">
              <w:rPr>
                <w:sz w:val="25"/>
              </w:rPr>
              <w:t>и</w:t>
            </w:r>
            <w:r w:rsidRPr="00310786">
              <w:rPr>
                <w:spacing w:val="41"/>
                <w:sz w:val="25"/>
              </w:rPr>
              <w:t xml:space="preserve"> </w:t>
            </w:r>
            <w:r w:rsidRPr="00310786">
              <w:rPr>
                <w:sz w:val="25"/>
              </w:rPr>
              <w:t>ответственность</w:t>
            </w:r>
            <w:r w:rsidRPr="00310786">
              <w:rPr>
                <w:spacing w:val="48"/>
                <w:sz w:val="25"/>
              </w:rPr>
              <w:t xml:space="preserve"> </w:t>
            </w:r>
            <w:r w:rsidRPr="00310786">
              <w:rPr>
                <w:sz w:val="25"/>
              </w:rPr>
              <w:t>за</w:t>
            </w:r>
            <w:r w:rsidRPr="00310786">
              <w:rPr>
                <w:spacing w:val="32"/>
                <w:sz w:val="25"/>
              </w:rPr>
              <w:t xml:space="preserve"> </w:t>
            </w:r>
            <w:r w:rsidRPr="00310786">
              <w:rPr>
                <w:sz w:val="25"/>
              </w:rPr>
              <w:t>судьбу</w:t>
            </w:r>
            <w:r w:rsidRPr="00310786">
              <w:rPr>
                <w:spacing w:val="11"/>
                <w:sz w:val="25"/>
              </w:rPr>
              <w:t xml:space="preserve"> </w:t>
            </w:r>
            <w:r w:rsidRPr="00310786">
              <w:rPr>
                <w:sz w:val="25"/>
              </w:rPr>
              <w:t>других.</w:t>
            </w:r>
            <w:r w:rsidRPr="00310786">
              <w:rPr>
                <w:spacing w:val="-60"/>
                <w:sz w:val="25"/>
              </w:rPr>
              <w:t xml:space="preserve"> </w:t>
            </w:r>
            <w:r w:rsidRPr="00310786">
              <w:rPr>
                <w:sz w:val="25"/>
              </w:rPr>
              <w:t>Проявление уважения к</w:t>
            </w:r>
            <w:r w:rsidRPr="00310786">
              <w:rPr>
                <w:spacing w:val="1"/>
                <w:sz w:val="25"/>
              </w:rPr>
              <w:t xml:space="preserve"> </w:t>
            </w:r>
            <w:r w:rsidRPr="00310786">
              <w:rPr>
                <w:sz w:val="25"/>
              </w:rPr>
              <w:t>героям,</w:t>
            </w:r>
            <w:r w:rsidRPr="00310786">
              <w:rPr>
                <w:spacing w:val="1"/>
                <w:sz w:val="25"/>
              </w:rPr>
              <w:t xml:space="preserve"> </w:t>
            </w:r>
            <w:r w:rsidRPr="00310786">
              <w:rPr>
                <w:sz w:val="25"/>
              </w:rPr>
              <w:t>стремление</w:t>
            </w:r>
            <w:r w:rsidRPr="00310786">
              <w:rPr>
                <w:spacing w:val="11"/>
                <w:sz w:val="25"/>
              </w:rPr>
              <w:t xml:space="preserve"> </w:t>
            </w:r>
            <w:r w:rsidRPr="00310786">
              <w:rPr>
                <w:sz w:val="25"/>
              </w:rPr>
              <w:t>воспитывать</w:t>
            </w:r>
            <w:r w:rsidRPr="00310786">
              <w:rPr>
                <w:spacing w:val="42"/>
                <w:sz w:val="25"/>
              </w:rPr>
              <w:t xml:space="preserve"> </w:t>
            </w:r>
            <w:r w:rsidRPr="00310786">
              <w:rPr>
                <w:sz w:val="25"/>
              </w:rPr>
              <w:t>у</w:t>
            </w:r>
            <w:r w:rsidRPr="00310786">
              <w:rPr>
                <w:spacing w:val="12"/>
                <w:sz w:val="25"/>
              </w:rPr>
              <w:t xml:space="preserve"> </w:t>
            </w:r>
            <w:r w:rsidRPr="00310786">
              <w:rPr>
                <w:sz w:val="25"/>
              </w:rPr>
              <w:t>себя</w:t>
            </w:r>
            <w:r w:rsidRPr="00310786">
              <w:rPr>
                <w:spacing w:val="1"/>
                <w:sz w:val="25"/>
              </w:rPr>
              <w:t xml:space="preserve"> </w:t>
            </w:r>
            <w:r w:rsidRPr="00310786">
              <w:rPr>
                <w:sz w:val="25"/>
              </w:rPr>
              <w:t>волевые</w:t>
            </w:r>
            <w:r w:rsidRPr="00310786">
              <w:rPr>
                <w:spacing w:val="10"/>
                <w:sz w:val="25"/>
              </w:rPr>
              <w:t xml:space="preserve"> </w:t>
            </w:r>
            <w:r w:rsidRPr="00310786">
              <w:rPr>
                <w:sz w:val="25"/>
              </w:rPr>
              <w:t>качества:</w:t>
            </w:r>
            <w:r w:rsidRPr="00310786">
              <w:rPr>
                <w:spacing w:val="8"/>
                <w:sz w:val="25"/>
              </w:rPr>
              <w:t xml:space="preserve"> </w:t>
            </w:r>
            <w:r w:rsidRPr="00310786">
              <w:rPr>
                <w:sz w:val="25"/>
              </w:rPr>
              <w:t>смелость,</w:t>
            </w:r>
            <w:r w:rsidRPr="00310786">
              <w:rPr>
                <w:spacing w:val="1"/>
                <w:sz w:val="25"/>
              </w:rPr>
              <w:t xml:space="preserve"> </w:t>
            </w:r>
            <w:r w:rsidRPr="00310786">
              <w:rPr>
                <w:sz w:val="25"/>
              </w:rPr>
              <w:t>решительность,</w:t>
            </w:r>
            <w:r w:rsidRPr="00310786">
              <w:rPr>
                <w:spacing w:val="1"/>
                <w:sz w:val="25"/>
              </w:rPr>
              <w:t xml:space="preserve"> </w:t>
            </w:r>
            <w:r w:rsidRPr="00310786">
              <w:rPr>
                <w:sz w:val="25"/>
              </w:rPr>
              <w:t>стремление</w:t>
            </w:r>
            <w:r w:rsidRPr="00310786">
              <w:rPr>
                <w:spacing w:val="1"/>
                <w:sz w:val="25"/>
              </w:rPr>
              <w:t xml:space="preserve"> </w:t>
            </w:r>
            <w:r w:rsidRPr="00310786">
              <w:rPr>
                <w:sz w:val="25"/>
              </w:rPr>
              <w:t>прийти</w:t>
            </w:r>
            <w:r w:rsidRPr="00310786">
              <w:rPr>
                <w:spacing w:val="1"/>
                <w:sz w:val="25"/>
              </w:rPr>
              <w:t xml:space="preserve"> </w:t>
            </w:r>
            <w:r w:rsidRPr="00310786">
              <w:rPr>
                <w:sz w:val="25"/>
              </w:rPr>
              <w:t>на</w:t>
            </w:r>
            <w:r w:rsidRPr="00310786">
              <w:rPr>
                <w:spacing w:val="3"/>
                <w:sz w:val="25"/>
              </w:rPr>
              <w:t xml:space="preserve"> </w:t>
            </w:r>
            <w:r w:rsidRPr="00310786">
              <w:rPr>
                <w:sz w:val="25"/>
              </w:rPr>
              <w:t>помощь.</w:t>
            </w:r>
          </w:p>
          <w:p w14:paraId="2CB86418" w14:textId="77777777" w:rsidR="00310786" w:rsidRPr="00310786" w:rsidRDefault="00310786" w:rsidP="00310786">
            <w:pPr>
              <w:ind w:left="99" w:right="865"/>
              <w:contextualSpacing/>
              <w:rPr>
                <w:sz w:val="25"/>
              </w:rPr>
            </w:pPr>
            <w:r w:rsidRPr="00310786">
              <w:rPr>
                <w:sz w:val="25"/>
              </w:rPr>
              <w:t>Участники</w:t>
            </w:r>
            <w:r w:rsidRPr="00310786">
              <w:rPr>
                <w:spacing w:val="40"/>
                <w:sz w:val="25"/>
              </w:rPr>
              <w:t xml:space="preserve"> </w:t>
            </w:r>
            <w:r w:rsidRPr="00310786">
              <w:rPr>
                <w:sz w:val="25"/>
              </w:rPr>
              <w:t>СВО</w:t>
            </w:r>
            <w:r w:rsidRPr="00310786">
              <w:rPr>
                <w:spacing w:val="41"/>
                <w:sz w:val="25"/>
              </w:rPr>
              <w:t xml:space="preserve"> </w:t>
            </w:r>
            <w:r w:rsidRPr="00310786">
              <w:rPr>
                <w:sz w:val="25"/>
              </w:rPr>
              <w:t>–</w:t>
            </w:r>
            <w:r w:rsidRPr="00310786">
              <w:rPr>
                <w:spacing w:val="16"/>
                <w:sz w:val="25"/>
              </w:rPr>
              <w:t xml:space="preserve"> </w:t>
            </w:r>
            <w:r w:rsidRPr="00310786">
              <w:rPr>
                <w:sz w:val="25"/>
              </w:rPr>
              <w:t>защитники</w:t>
            </w:r>
            <w:r w:rsidRPr="00310786">
              <w:rPr>
                <w:spacing w:val="-60"/>
                <w:sz w:val="25"/>
              </w:rPr>
              <w:t xml:space="preserve"> </w:t>
            </w:r>
            <w:r w:rsidRPr="00310786">
              <w:rPr>
                <w:sz w:val="25"/>
              </w:rPr>
              <w:t>будущего</w:t>
            </w:r>
            <w:r w:rsidRPr="00310786">
              <w:rPr>
                <w:spacing w:val="14"/>
                <w:sz w:val="25"/>
              </w:rPr>
              <w:t xml:space="preserve"> </w:t>
            </w:r>
            <w:r w:rsidRPr="00310786">
              <w:rPr>
                <w:sz w:val="25"/>
              </w:rPr>
              <w:t>нашей</w:t>
            </w:r>
            <w:r w:rsidRPr="00310786">
              <w:rPr>
                <w:spacing w:val="3"/>
                <w:sz w:val="25"/>
              </w:rPr>
              <w:t xml:space="preserve"> </w:t>
            </w:r>
            <w:r w:rsidRPr="00310786">
              <w:rPr>
                <w:sz w:val="25"/>
              </w:rPr>
              <w:t>страны.</w:t>
            </w:r>
          </w:p>
          <w:p w14:paraId="38E4BF37" w14:textId="77777777" w:rsidR="00310786" w:rsidRPr="00310786" w:rsidRDefault="00310786" w:rsidP="00310786">
            <w:pPr>
              <w:ind w:left="99" w:right="269"/>
              <w:contextualSpacing/>
              <w:rPr>
                <w:i/>
                <w:sz w:val="25"/>
              </w:rPr>
            </w:pPr>
            <w:r w:rsidRPr="00310786">
              <w:rPr>
                <w:i/>
                <w:sz w:val="25"/>
              </w:rPr>
              <w:t>Формирующиеся</w:t>
            </w:r>
            <w:r w:rsidRPr="00310786">
              <w:rPr>
                <w:i/>
                <w:spacing w:val="3"/>
                <w:sz w:val="25"/>
              </w:rPr>
              <w:t xml:space="preserve"> </w:t>
            </w:r>
            <w:r w:rsidRPr="00310786">
              <w:rPr>
                <w:i/>
                <w:sz w:val="25"/>
              </w:rPr>
              <w:t>ценности:</w:t>
            </w:r>
            <w:r w:rsidRPr="00310786">
              <w:rPr>
                <w:i/>
                <w:spacing w:val="1"/>
                <w:sz w:val="25"/>
              </w:rPr>
              <w:t xml:space="preserve"> </w:t>
            </w:r>
            <w:r w:rsidRPr="00310786">
              <w:rPr>
                <w:i/>
                <w:sz w:val="25"/>
              </w:rPr>
              <w:t>патриотизм, служение</w:t>
            </w:r>
            <w:r w:rsidRPr="00310786">
              <w:rPr>
                <w:i/>
                <w:spacing w:val="1"/>
                <w:sz w:val="25"/>
              </w:rPr>
              <w:t xml:space="preserve"> </w:t>
            </w:r>
            <w:r w:rsidRPr="00310786">
              <w:rPr>
                <w:i/>
                <w:sz w:val="25"/>
              </w:rPr>
              <w:t>Отечеству</w:t>
            </w:r>
            <w:r w:rsidRPr="00310786">
              <w:rPr>
                <w:i/>
                <w:spacing w:val="-60"/>
                <w:sz w:val="25"/>
              </w:rPr>
              <w:t xml:space="preserve"> </w:t>
            </w:r>
            <w:r w:rsidRPr="00310786">
              <w:rPr>
                <w:i/>
                <w:sz w:val="25"/>
              </w:rPr>
              <w:t>и</w:t>
            </w:r>
            <w:r w:rsidRPr="00310786">
              <w:rPr>
                <w:i/>
                <w:spacing w:val="10"/>
                <w:sz w:val="25"/>
              </w:rPr>
              <w:t xml:space="preserve"> </w:t>
            </w:r>
            <w:r w:rsidRPr="00310786">
              <w:rPr>
                <w:i/>
                <w:sz w:val="25"/>
              </w:rPr>
              <w:t>ответственность</w:t>
            </w:r>
            <w:r w:rsidRPr="00310786">
              <w:rPr>
                <w:i/>
                <w:spacing w:val="57"/>
                <w:sz w:val="25"/>
              </w:rPr>
              <w:t xml:space="preserve"> </w:t>
            </w:r>
            <w:r w:rsidRPr="00310786">
              <w:rPr>
                <w:i/>
                <w:sz w:val="25"/>
              </w:rPr>
              <w:t>за</w:t>
            </w:r>
            <w:r w:rsidRPr="00310786">
              <w:rPr>
                <w:i/>
                <w:spacing w:val="10"/>
                <w:sz w:val="25"/>
              </w:rPr>
              <w:t xml:space="preserve"> </w:t>
            </w:r>
            <w:r w:rsidRPr="00310786">
              <w:rPr>
                <w:i/>
                <w:sz w:val="25"/>
              </w:rPr>
              <w:t>его</w:t>
            </w:r>
            <w:r w:rsidRPr="00310786">
              <w:rPr>
                <w:i/>
                <w:spacing w:val="11"/>
                <w:sz w:val="25"/>
              </w:rPr>
              <w:t xml:space="preserve"> </w:t>
            </w:r>
            <w:r w:rsidRPr="00310786">
              <w:rPr>
                <w:i/>
                <w:sz w:val="25"/>
              </w:rPr>
              <w:t>судьбу</w:t>
            </w:r>
          </w:p>
        </w:tc>
        <w:tc>
          <w:tcPr>
            <w:tcW w:w="2416" w:type="dxa"/>
          </w:tcPr>
          <w:p w14:paraId="3A887A4C"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20C87CDE"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466B2086"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16CB8049" w14:textId="77777777" w:rsidR="00310786" w:rsidRPr="00310786" w:rsidRDefault="00B2617F" w:rsidP="00310786">
            <w:pPr>
              <w:ind w:left="176" w:right="209"/>
              <w:contextualSpacing/>
              <w:jc w:val="center"/>
              <w:rPr>
                <w:sz w:val="25"/>
              </w:rPr>
            </w:pPr>
            <w:hyperlink r:id="rId874">
              <w:r w:rsidR="00310786" w:rsidRPr="00310786">
                <w:rPr>
                  <w:color w:val="0462C1"/>
                  <w:sz w:val="25"/>
                  <w:u w:val="single" w:color="0462C1"/>
                </w:rPr>
                <w:t>https://razgovor.edsoo.ru</w:t>
              </w:r>
            </w:hyperlink>
          </w:p>
        </w:tc>
      </w:tr>
      <w:tr w:rsidR="00310786" w:rsidRPr="00310786" w14:paraId="2F7CE108" w14:textId="77777777" w:rsidTr="00D95803">
        <w:trPr>
          <w:trHeight w:val="1156"/>
        </w:trPr>
        <w:tc>
          <w:tcPr>
            <w:tcW w:w="705" w:type="dxa"/>
          </w:tcPr>
          <w:p w14:paraId="19D80D14" w14:textId="77777777" w:rsidR="00310786" w:rsidRPr="00310786" w:rsidRDefault="00310786" w:rsidP="00310786">
            <w:pPr>
              <w:spacing w:before="7"/>
              <w:ind w:left="217"/>
              <w:contextualSpacing/>
              <w:rPr>
                <w:sz w:val="25"/>
              </w:rPr>
            </w:pPr>
            <w:r w:rsidRPr="00310786">
              <w:rPr>
                <w:sz w:val="25"/>
              </w:rPr>
              <w:t>15</w:t>
            </w:r>
          </w:p>
        </w:tc>
        <w:tc>
          <w:tcPr>
            <w:tcW w:w="2702" w:type="dxa"/>
          </w:tcPr>
          <w:p w14:paraId="107A65AD" w14:textId="77777777" w:rsidR="00310786" w:rsidRPr="00310786" w:rsidRDefault="00310786" w:rsidP="00310786">
            <w:pPr>
              <w:spacing w:before="7"/>
              <w:ind w:left="112"/>
              <w:contextualSpacing/>
              <w:rPr>
                <w:sz w:val="25"/>
              </w:rPr>
            </w:pPr>
            <w:r w:rsidRPr="00310786">
              <w:rPr>
                <w:sz w:val="25"/>
              </w:rPr>
              <w:t>Как</w:t>
            </w:r>
            <w:r w:rsidRPr="00310786">
              <w:rPr>
                <w:spacing w:val="21"/>
                <w:sz w:val="25"/>
              </w:rPr>
              <w:t xml:space="preserve"> </w:t>
            </w:r>
            <w:r w:rsidRPr="00310786">
              <w:rPr>
                <w:sz w:val="25"/>
              </w:rPr>
              <w:t>пишут</w:t>
            </w:r>
            <w:r w:rsidRPr="00310786">
              <w:rPr>
                <w:spacing w:val="35"/>
                <w:sz w:val="25"/>
              </w:rPr>
              <w:t xml:space="preserve"> </w:t>
            </w:r>
            <w:r w:rsidRPr="00310786">
              <w:rPr>
                <w:sz w:val="25"/>
              </w:rPr>
              <w:t>законы?</w:t>
            </w:r>
          </w:p>
        </w:tc>
        <w:tc>
          <w:tcPr>
            <w:tcW w:w="1560" w:type="dxa"/>
          </w:tcPr>
          <w:p w14:paraId="429B542C" w14:textId="77777777" w:rsidR="00310786" w:rsidRPr="00310786" w:rsidRDefault="00310786" w:rsidP="00310786">
            <w:pPr>
              <w:spacing w:before="7"/>
              <w:ind w:left="10"/>
              <w:contextualSpacing/>
              <w:jc w:val="center"/>
              <w:rPr>
                <w:sz w:val="25"/>
              </w:rPr>
            </w:pPr>
            <w:r w:rsidRPr="00310786">
              <w:rPr>
                <w:w w:val="102"/>
                <w:sz w:val="25"/>
              </w:rPr>
              <w:t>1</w:t>
            </w:r>
          </w:p>
        </w:tc>
        <w:tc>
          <w:tcPr>
            <w:tcW w:w="4248" w:type="dxa"/>
          </w:tcPr>
          <w:p w14:paraId="5BF8E9E9" w14:textId="77777777" w:rsidR="00310786" w:rsidRPr="00310786" w:rsidRDefault="00310786" w:rsidP="00310786">
            <w:pPr>
              <w:spacing w:before="7"/>
              <w:ind w:left="99" w:right="269"/>
              <w:contextualSpacing/>
              <w:rPr>
                <w:sz w:val="25"/>
              </w:rPr>
            </w:pPr>
            <w:r w:rsidRPr="00310786">
              <w:rPr>
                <w:sz w:val="25"/>
              </w:rPr>
              <w:t>Для</w:t>
            </w:r>
            <w:r w:rsidRPr="00310786">
              <w:rPr>
                <w:spacing w:val="1"/>
                <w:sz w:val="25"/>
              </w:rPr>
              <w:t xml:space="preserve"> </w:t>
            </w:r>
            <w:r w:rsidRPr="00310786">
              <w:rPr>
                <w:sz w:val="25"/>
              </w:rPr>
              <w:t>чего нужны законы? Как</w:t>
            </w:r>
            <w:r w:rsidRPr="00310786">
              <w:rPr>
                <w:spacing w:val="1"/>
                <w:sz w:val="25"/>
              </w:rPr>
              <w:t xml:space="preserve"> </w:t>
            </w:r>
            <w:r w:rsidRPr="00310786">
              <w:rPr>
                <w:sz w:val="25"/>
              </w:rPr>
              <w:t>менялся</w:t>
            </w:r>
            <w:r w:rsidRPr="00310786">
              <w:rPr>
                <w:spacing w:val="57"/>
                <w:sz w:val="25"/>
              </w:rPr>
              <w:t xml:space="preserve"> </w:t>
            </w:r>
            <w:r w:rsidRPr="00310786">
              <w:rPr>
                <w:sz w:val="25"/>
              </w:rPr>
              <w:t>свод</w:t>
            </w:r>
            <w:r w:rsidRPr="00310786">
              <w:rPr>
                <w:spacing w:val="38"/>
                <w:sz w:val="25"/>
              </w:rPr>
              <w:t xml:space="preserve"> </w:t>
            </w:r>
            <w:r w:rsidRPr="00310786">
              <w:rPr>
                <w:sz w:val="25"/>
              </w:rPr>
              <w:t>российских</w:t>
            </w:r>
            <w:r w:rsidRPr="00310786">
              <w:rPr>
                <w:spacing w:val="41"/>
                <w:sz w:val="25"/>
              </w:rPr>
              <w:t xml:space="preserve"> </w:t>
            </w:r>
            <w:r w:rsidRPr="00310786">
              <w:rPr>
                <w:sz w:val="25"/>
              </w:rPr>
              <w:t>законов</w:t>
            </w:r>
          </w:p>
        </w:tc>
        <w:tc>
          <w:tcPr>
            <w:tcW w:w="2416" w:type="dxa"/>
          </w:tcPr>
          <w:p w14:paraId="773265E2" w14:textId="77777777" w:rsidR="00310786" w:rsidRPr="00310786" w:rsidRDefault="00310786" w:rsidP="00310786">
            <w:pPr>
              <w:spacing w:before="7"/>
              <w:ind w:left="115"/>
              <w:contextualSpacing/>
              <w:rPr>
                <w:sz w:val="25"/>
              </w:rPr>
            </w:pPr>
            <w:r w:rsidRPr="00310786">
              <w:rPr>
                <w:sz w:val="25"/>
              </w:rPr>
              <w:t>Познавательная</w:t>
            </w:r>
          </w:p>
          <w:p w14:paraId="637B91ED" w14:textId="77777777" w:rsidR="00310786" w:rsidRPr="00310786" w:rsidRDefault="00310786" w:rsidP="00310786">
            <w:pPr>
              <w:ind w:left="115"/>
              <w:contextualSpacing/>
              <w:rPr>
                <w:sz w:val="25"/>
              </w:rPr>
            </w:pP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p>
        </w:tc>
        <w:tc>
          <w:tcPr>
            <w:tcW w:w="2941" w:type="dxa"/>
          </w:tcPr>
          <w:p w14:paraId="169A10A2" w14:textId="77777777" w:rsidR="00310786" w:rsidRPr="00310786" w:rsidRDefault="00B2617F" w:rsidP="00310786">
            <w:pPr>
              <w:spacing w:before="7"/>
              <w:ind w:left="176" w:right="209"/>
              <w:contextualSpacing/>
              <w:jc w:val="center"/>
              <w:rPr>
                <w:sz w:val="25"/>
              </w:rPr>
            </w:pPr>
            <w:hyperlink r:id="rId875">
              <w:r w:rsidR="00310786" w:rsidRPr="00310786">
                <w:rPr>
                  <w:color w:val="0462C1"/>
                  <w:sz w:val="25"/>
                  <w:u w:val="single" w:color="0462C1"/>
                </w:rPr>
                <w:t>https://razgovor.edsoo.ru</w:t>
              </w:r>
            </w:hyperlink>
          </w:p>
        </w:tc>
      </w:tr>
    </w:tbl>
    <w:p w14:paraId="64D1C300" w14:textId="77777777" w:rsidR="00310786" w:rsidRPr="00310786" w:rsidRDefault="00310786" w:rsidP="00310786">
      <w:pPr>
        <w:contextualSpacing/>
        <w:jc w:val="center"/>
        <w:rPr>
          <w:sz w:val="25"/>
        </w:rPr>
        <w:sectPr w:rsidR="00310786" w:rsidRPr="00310786">
          <w:pgSz w:w="16850" w:h="11910" w:orient="landscape"/>
          <w:pgMar w:top="1100" w:right="720" w:bottom="860" w:left="1280" w:header="0" w:footer="672" w:gutter="0"/>
          <w:cols w:space="720"/>
        </w:sectPr>
      </w:pPr>
    </w:p>
    <w:p w14:paraId="5E32C1B2"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1FB12205" w14:textId="77777777" w:rsidTr="00D95803">
        <w:trPr>
          <w:trHeight w:val="3354"/>
        </w:trPr>
        <w:tc>
          <w:tcPr>
            <w:tcW w:w="705" w:type="dxa"/>
          </w:tcPr>
          <w:p w14:paraId="5C3DBCAD" w14:textId="77777777" w:rsidR="00310786" w:rsidRPr="00310786" w:rsidRDefault="00310786" w:rsidP="00310786">
            <w:pPr>
              <w:contextualSpacing/>
              <w:rPr>
                <w:sz w:val="24"/>
              </w:rPr>
            </w:pPr>
          </w:p>
        </w:tc>
        <w:tc>
          <w:tcPr>
            <w:tcW w:w="2702" w:type="dxa"/>
          </w:tcPr>
          <w:p w14:paraId="477C3215" w14:textId="77777777" w:rsidR="00310786" w:rsidRPr="00310786" w:rsidRDefault="00310786" w:rsidP="00310786">
            <w:pPr>
              <w:contextualSpacing/>
              <w:rPr>
                <w:sz w:val="24"/>
              </w:rPr>
            </w:pPr>
          </w:p>
        </w:tc>
        <w:tc>
          <w:tcPr>
            <w:tcW w:w="1560" w:type="dxa"/>
          </w:tcPr>
          <w:p w14:paraId="029A256D" w14:textId="77777777" w:rsidR="00310786" w:rsidRPr="00310786" w:rsidRDefault="00310786" w:rsidP="00310786">
            <w:pPr>
              <w:contextualSpacing/>
              <w:rPr>
                <w:sz w:val="24"/>
              </w:rPr>
            </w:pPr>
          </w:p>
        </w:tc>
        <w:tc>
          <w:tcPr>
            <w:tcW w:w="4248" w:type="dxa"/>
          </w:tcPr>
          <w:p w14:paraId="6E9A793F" w14:textId="77777777" w:rsidR="00310786" w:rsidRPr="00310786" w:rsidRDefault="00310786" w:rsidP="00310786">
            <w:pPr>
              <w:ind w:left="99" w:right="476"/>
              <w:contextualSpacing/>
              <w:rPr>
                <w:sz w:val="25"/>
              </w:rPr>
            </w:pPr>
            <w:r w:rsidRPr="00310786">
              <w:rPr>
                <w:sz w:val="25"/>
              </w:rPr>
              <w:t>от</w:t>
            </w:r>
            <w:r w:rsidRPr="00310786">
              <w:rPr>
                <w:spacing w:val="31"/>
                <w:sz w:val="25"/>
              </w:rPr>
              <w:t xml:space="preserve"> </w:t>
            </w:r>
            <w:r w:rsidRPr="00310786">
              <w:rPr>
                <w:sz w:val="25"/>
              </w:rPr>
              <w:t>древних</w:t>
            </w:r>
            <w:r w:rsidRPr="00310786">
              <w:rPr>
                <w:spacing w:val="30"/>
                <w:sz w:val="25"/>
              </w:rPr>
              <w:t xml:space="preserve"> </w:t>
            </w:r>
            <w:r w:rsidRPr="00310786">
              <w:rPr>
                <w:sz w:val="25"/>
              </w:rPr>
              <w:t>времён</w:t>
            </w:r>
            <w:r w:rsidRPr="00310786">
              <w:rPr>
                <w:spacing w:val="17"/>
                <w:sz w:val="25"/>
              </w:rPr>
              <w:t xml:space="preserve"> </w:t>
            </w:r>
            <w:r w:rsidRPr="00310786">
              <w:rPr>
                <w:sz w:val="25"/>
              </w:rPr>
              <w:t>до</w:t>
            </w:r>
            <w:r w:rsidRPr="00310786">
              <w:rPr>
                <w:spacing w:val="30"/>
                <w:sz w:val="25"/>
              </w:rPr>
              <w:t xml:space="preserve"> </w:t>
            </w:r>
            <w:r w:rsidRPr="00310786">
              <w:rPr>
                <w:sz w:val="25"/>
              </w:rPr>
              <w:t>наших</w:t>
            </w:r>
            <w:r w:rsidRPr="00310786">
              <w:rPr>
                <w:spacing w:val="-60"/>
                <w:sz w:val="25"/>
              </w:rPr>
              <w:t xml:space="preserve"> </w:t>
            </w:r>
            <w:r w:rsidRPr="00310786">
              <w:rPr>
                <w:sz w:val="25"/>
              </w:rPr>
              <w:t>дней.</w:t>
            </w:r>
          </w:p>
          <w:p w14:paraId="372A5E00" w14:textId="77777777" w:rsidR="00310786" w:rsidRPr="00310786" w:rsidRDefault="00310786" w:rsidP="00310786">
            <w:pPr>
              <w:ind w:left="99" w:right="100"/>
              <w:contextualSpacing/>
              <w:rPr>
                <w:sz w:val="25"/>
              </w:rPr>
            </w:pPr>
            <w:r w:rsidRPr="00310786">
              <w:rPr>
                <w:sz w:val="25"/>
              </w:rPr>
              <w:t>Законодательная</w:t>
            </w:r>
            <w:r w:rsidRPr="00310786">
              <w:rPr>
                <w:spacing w:val="28"/>
                <w:sz w:val="25"/>
              </w:rPr>
              <w:t xml:space="preserve"> </w:t>
            </w:r>
            <w:r w:rsidRPr="00310786">
              <w:rPr>
                <w:sz w:val="25"/>
              </w:rPr>
              <w:t>власть</w:t>
            </w:r>
            <w:r w:rsidRPr="00310786">
              <w:rPr>
                <w:spacing w:val="51"/>
                <w:sz w:val="25"/>
              </w:rPr>
              <w:t xml:space="preserve"> </w:t>
            </w:r>
            <w:r w:rsidRPr="00310786">
              <w:rPr>
                <w:sz w:val="25"/>
              </w:rPr>
              <w:t>в</w:t>
            </w:r>
            <w:r w:rsidRPr="00310786">
              <w:rPr>
                <w:spacing w:val="46"/>
                <w:sz w:val="25"/>
              </w:rPr>
              <w:t xml:space="preserve"> </w:t>
            </w:r>
            <w:r w:rsidRPr="00310786">
              <w:rPr>
                <w:sz w:val="25"/>
              </w:rPr>
              <w:t>России.</w:t>
            </w:r>
            <w:r w:rsidRPr="00310786">
              <w:rPr>
                <w:spacing w:val="-59"/>
                <w:sz w:val="25"/>
              </w:rPr>
              <w:t xml:space="preserve"> </w:t>
            </w:r>
            <w:r w:rsidRPr="00310786">
              <w:rPr>
                <w:sz w:val="25"/>
              </w:rPr>
              <w:t>Что</w:t>
            </w:r>
            <w:r w:rsidRPr="00310786">
              <w:rPr>
                <w:spacing w:val="1"/>
                <w:sz w:val="25"/>
              </w:rPr>
              <w:t xml:space="preserve"> </w:t>
            </w:r>
            <w:r w:rsidRPr="00310786">
              <w:rPr>
                <w:sz w:val="25"/>
              </w:rPr>
              <w:t>такое права и</w:t>
            </w:r>
            <w:r w:rsidRPr="00310786">
              <w:rPr>
                <w:spacing w:val="1"/>
                <w:sz w:val="25"/>
              </w:rPr>
              <w:t xml:space="preserve"> </w:t>
            </w:r>
            <w:r w:rsidRPr="00310786">
              <w:rPr>
                <w:sz w:val="25"/>
              </w:rPr>
              <w:t>обязанности</w:t>
            </w:r>
            <w:r w:rsidRPr="00310786">
              <w:rPr>
                <w:spacing w:val="1"/>
                <w:sz w:val="25"/>
              </w:rPr>
              <w:t xml:space="preserve"> </w:t>
            </w:r>
            <w:r w:rsidRPr="00310786">
              <w:rPr>
                <w:sz w:val="25"/>
              </w:rPr>
              <w:t>гражданина?</w:t>
            </w:r>
          </w:p>
          <w:p w14:paraId="6F64F6FF" w14:textId="77777777" w:rsidR="00310786" w:rsidRPr="00310786" w:rsidRDefault="00310786" w:rsidP="00310786">
            <w:pPr>
              <w:ind w:left="99" w:right="372"/>
              <w:contextualSpacing/>
              <w:rPr>
                <w:sz w:val="25"/>
              </w:rPr>
            </w:pPr>
            <w:r w:rsidRPr="00310786">
              <w:rPr>
                <w:sz w:val="25"/>
              </w:rPr>
              <w:t>От</w:t>
            </w:r>
            <w:r w:rsidRPr="00310786">
              <w:rPr>
                <w:spacing w:val="24"/>
                <w:sz w:val="25"/>
              </w:rPr>
              <w:t xml:space="preserve"> </w:t>
            </w:r>
            <w:r w:rsidRPr="00310786">
              <w:rPr>
                <w:sz w:val="25"/>
              </w:rPr>
              <w:t>инициативы</w:t>
            </w:r>
            <w:r w:rsidRPr="00310786">
              <w:rPr>
                <w:spacing w:val="20"/>
                <w:sz w:val="25"/>
              </w:rPr>
              <w:t xml:space="preserve"> </w:t>
            </w:r>
            <w:r w:rsidRPr="00310786">
              <w:rPr>
                <w:sz w:val="25"/>
              </w:rPr>
              <w:t>людей</w:t>
            </w:r>
            <w:r w:rsidRPr="00310786">
              <w:rPr>
                <w:spacing w:val="11"/>
                <w:sz w:val="25"/>
              </w:rPr>
              <w:t xml:space="preserve"> </w:t>
            </w:r>
            <w:r w:rsidRPr="00310786">
              <w:rPr>
                <w:sz w:val="25"/>
              </w:rPr>
              <w:t>до</w:t>
            </w:r>
            <w:r w:rsidRPr="00310786">
              <w:rPr>
                <w:spacing w:val="30"/>
                <w:sz w:val="25"/>
              </w:rPr>
              <w:t xml:space="preserve"> </w:t>
            </w:r>
            <w:r w:rsidRPr="00310786">
              <w:rPr>
                <w:sz w:val="25"/>
              </w:rPr>
              <w:t>закона:</w:t>
            </w:r>
            <w:r w:rsidRPr="00310786">
              <w:rPr>
                <w:spacing w:val="-60"/>
                <w:sz w:val="25"/>
              </w:rPr>
              <w:t xml:space="preserve"> </w:t>
            </w:r>
            <w:r w:rsidRPr="00310786">
              <w:rPr>
                <w:sz w:val="25"/>
              </w:rPr>
              <w:t>как появляется закон?</w:t>
            </w:r>
            <w:r w:rsidRPr="00310786">
              <w:rPr>
                <w:spacing w:val="1"/>
                <w:sz w:val="25"/>
              </w:rPr>
              <w:t xml:space="preserve"> </w:t>
            </w:r>
            <w:r w:rsidRPr="00310786">
              <w:rPr>
                <w:sz w:val="25"/>
              </w:rPr>
              <w:t>Работа</w:t>
            </w:r>
            <w:r w:rsidRPr="00310786">
              <w:rPr>
                <w:spacing w:val="1"/>
                <w:sz w:val="25"/>
              </w:rPr>
              <w:t xml:space="preserve"> </w:t>
            </w:r>
            <w:r w:rsidRPr="00310786">
              <w:rPr>
                <w:sz w:val="25"/>
              </w:rPr>
              <w:t>депутатов:</w:t>
            </w:r>
            <w:r w:rsidRPr="00310786">
              <w:rPr>
                <w:spacing w:val="6"/>
                <w:sz w:val="25"/>
              </w:rPr>
              <w:t xml:space="preserve"> </w:t>
            </w:r>
            <w:r w:rsidRPr="00310786">
              <w:rPr>
                <w:sz w:val="25"/>
              </w:rPr>
              <w:t>от</w:t>
            </w:r>
            <w:r w:rsidRPr="00310786">
              <w:rPr>
                <w:spacing w:val="11"/>
                <w:sz w:val="25"/>
              </w:rPr>
              <w:t xml:space="preserve"> </w:t>
            </w:r>
            <w:r w:rsidRPr="00310786">
              <w:rPr>
                <w:sz w:val="25"/>
              </w:rPr>
              <w:t>проблемы</w:t>
            </w:r>
            <w:r w:rsidRPr="00310786">
              <w:rPr>
                <w:spacing w:val="3"/>
                <w:sz w:val="25"/>
              </w:rPr>
              <w:t xml:space="preserve"> </w:t>
            </w:r>
            <w:r w:rsidRPr="00310786">
              <w:rPr>
                <w:sz w:val="25"/>
              </w:rPr>
              <w:t>–</w:t>
            </w:r>
          </w:p>
          <w:p w14:paraId="0F647C0B" w14:textId="77777777" w:rsidR="00310786" w:rsidRPr="00310786" w:rsidRDefault="00310786" w:rsidP="00310786">
            <w:pPr>
              <w:ind w:left="99"/>
              <w:contextualSpacing/>
              <w:rPr>
                <w:sz w:val="25"/>
              </w:rPr>
            </w:pPr>
            <w:r w:rsidRPr="00310786">
              <w:rPr>
                <w:sz w:val="25"/>
              </w:rPr>
              <w:t>к</w:t>
            </w:r>
            <w:r w:rsidRPr="00310786">
              <w:rPr>
                <w:spacing w:val="30"/>
                <w:sz w:val="25"/>
              </w:rPr>
              <w:t xml:space="preserve"> </w:t>
            </w:r>
            <w:r w:rsidRPr="00310786">
              <w:rPr>
                <w:sz w:val="25"/>
              </w:rPr>
              <w:t>решению</w:t>
            </w:r>
            <w:r w:rsidRPr="00310786">
              <w:rPr>
                <w:spacing w:val="22"/>
                <w:sz w:val="25"/>
              </w:rPr>
              <w:t xml:space="preserve"> </w:t>
            </w:r>
            <w:r w:rsidRPr="00310786">
              <w:rPr>
                <w:sz w:val="25"/>
              </w:rPr>
              <w:t>(позитивные</w:t>
            </w:r>
            <w:r w:rsidRPr="00310786">
              <w:rPr>
                <w:spacing w:val="64"/>
                <w:sz w:val="25"/>
              </w:rPr>
              <w:t xml:space="preserve"> </w:t>
            </w:r>
            <w:r w:rsidRPr="00310786">
              <w:rPr>
                <w:sz w:val="25"/>
              </w:rPr>
              <w:t>примеры).</w:t>
            </w:r>
          </w:p>
          <w:p w14:paraId="1CF75896" w14:textId="77777777" w:rsidR="00310786" w:rsidRPr="00310786" w:rsidRDefault="00310786" w:rsidP="00310786">
            <w:pPr>
              <w:spacing w:before="92"/>
              <w:ind w:left="99" w:right="269"/>
              <w:contextualSpacing/>
              <w:rPr>
                <w:i/>
                <w:sz w:val="25"/>
              </w:rPr>
            </w:pPr>
            <w:r w:rsidRPr="00310786">
              <w:rPr>
                <w:i/>
                <w:sz w:val="25"/>
              </w:rPr>
              <w:t>Формирующиеся</w:t>
            </w:r>
            <w:r w:rsidRPr="00310786">
              <w:rPr>
                <w:i/>
                <w:spacing w:val="1"/>
                <w:sz w:val="25"/>
              </w:rPr>
              <w:t xml:space="preserve"> </w:t>
            </w:r>
            <w:r w:rsidRPr="00310786">
              <w:rPr>
                <w:i/>
                <w:sz w:val="25"/>
              </w:rPr>
              <w:t>ценности:</w:t>
            </w:r>
            <w:r w:rsidRPr="00310786">
              <w:rPr>
                <w:i/>
                <w:spacing w:val="62"/>
                <w:sz w:val="25"/>
              </w:rPr>
              <w:t xml:space="preserve"> </w:t>
            </w:r>
            <w:r w:rsidRPr="00310786">
              <w:rPr>
                <w:i/>
                <w:sz w:val="25"/>
              </w:rPr>
              <w:t>жизнь</w:t>
            </w:r>
            <w:r w:rsidRPr="00310786">
              <w:rPr>
                <w:i/>
                <w:spacing w:val="-60"/>
                <w:sz w:val="25"/>
              </w:rPr>
              <w:t xml:space="preserve"> </w:t>
            </w:r>
            <w:r w:rsidRPr="00310786">
              <w:rPr>
                <w:i/>
                <w:sz w:val="25"/>
              </w:rPr>
              <w:t>и</w:t>
            </w:r>
            <w:r w:rsidRPr="00310786">
              <w:rPr>
                <w:i/>
                <w:spacing w:val="5"/>
                <w:sz w:val="25"/>
              </w:rPr>
              <w:t xml:space="preserve"> </w:t>
            </w:r>
            <w:r w:rsidRPr="00310786">
              <w:rPr>
                <w:i/>
                <w:sz w:val="25"/>
              </w:rPr>
              <w:t>достоинство</w:t>
            </w:r>
          </w:p>
        </w:tc>
        <w:tc>
          <w:tcPr>
            <w:tcW w:w="2416" w:type="dxa"/>
          </w:tcPr>
          <w:p w14:paraId="580E3ADF" w14:textId="77777777" w:rsidR="00310786" w:rsidRPr="00310786" w:rsidRDefault="00310786" w:rsidP="00310786">
            <w:pPr>
              <w:ind w:left="115" w:right="511"/>
              <w:contextualSpacing/>
              <w:rPr>
                <w:sz w:val="25"/>
              </w:rPr>
            </w:pP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1"/>
                <w:sz w:val="25"/>
              </w:rPr>
              <w:t xml:space="preserve"> </w:t>
            </w:r>
            <w:r w:rsidRPr="00310786">
              <w:rPr>
                <w:sz w:val="25"/>
              </w:rPr>
              <w:t>работа</w:t>
            </w:r>
            <w:r w:rsidRPr="00310786">
              <w:rPr>
                <w:spacing w:val="-60"/>
                <w:sz w:val="25"/>
              </w:rPr>
              <w:t xml:space="preserve"> </w:t>
            </w:r>
            <w:r w:rsidRPr="00310786">
              <w:rPr>
                <w:sz w:val="25"/>
              </w:rPr>
              <w:t>с</w:t>
            </w:r>
            <w:r w:rsidRPr="00310786">
              <w:rPr>
                <w:spacing w:val="5"/>
                <w:sz w:val="25"/>
              </w:rPr>
              <w:t xml:space="preserve"> </w:t>
            </w:r>
            <w:r w:rsidRPr="00310786">
              <w:rPr>
                <w:sz w:val="25"/>
              </w:rPr>
              <w:t>текстовым</w:t>
            </w:r>
          </w:p>
          <w:p w14:paraId="34F568AF" w14:textId="77777777" w:rsidR="00310786" w:rsidRPr="00310786" w:rsidRDefault="00310786" w:rsidP="00310786">
            <w:pPr>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45BDDC16" w14:textId="77777777" w:rsidR="00310786" w:rsidRPr="00310786" w:rsidRDefault="00310786" w:rsidP="00310786">
            <w:pPr>
              <w:contextualSpacing/>
              <w:rPr>
                <w:sz w:val="24"/>
              </w:rPr>
            </w:pPr>
          </w:p>
        </w:tc>
      </w:tr>
      <w:tr w:rsidR="00310786" w:rsidRPr="00310786" w14:paraId="00018CE4" w14:textId="77777777" w:rsidTr="00D95803">
        <w:trPr>
          <w:trHeight w:val="3387"/>
        </w:trPr>
        <w:tc>
          <w:tcPr>
            <w:tcW w:w="705" w:type="dxa"/>
          </w:tcPr>
          <w:p w14:paraId="6972CE1D" w14:textId="77777777" w:rsidR="00310786" w:rsidRPr="00310786" w:rsidRDefault="00310786" w:rsidP="00310786">
            <w:pPr>
              <w:spacing w:before="7"/>
              <w:ind w:left="217"/>
              <w:contextualSpacing/>
              <w:rPr>
                <w:sz w:val="25"/>
              </w:rPr>
            </w:pPr>
            <w:r w:rsidRPr="00310786">
              <w:rPr>
                <w:sz w:val="25"/>
              </w:rPr>
              <w:t>16</w:t>
            </w:r>
          </w:p>
        </w:tc>
        <w:tc>
          <w:tcPr>
            <w:tcW w:w="2702" w:type="dxa"/>
          </w:tcPr>
          <w:p w14:paraId="745A267E" w14:textId="77777777" w:rsidR="00310786" w:rsidRPr="00310786" w:rsidRDefault="00310786" w:rsidP="00310786">
            <w:pPr>
              <w:spacing w:before="7"/>
              <w:ind w:left="112" w:right="651"/>
              <w:contextualSpacing/>
              <w:rPr>
                <w:sz w:val="25"/>
              </w:rPr>
            </w:pPr>
            <w:r w:rsidRPr="00310786">
              <w:rPr>
                <w:sz w:val="25"/>
              </w:rPr>
              <w:t>Одна</w:t>
            </w:r>
            <w:r w:rsidRPr="00310786">
              <w:rPr>
                <w:spacing w:val="1"/>
                <w:sz w:val="25"/>
              </w:rPr>
              <w:t xml:space="preserve"> </w:t>
            </w:r>
            <w:r w:rsidRPr="00310786">
              <w:rPr>
                <w:sz w:val="25"/>
              </w:rPr>
              <w:t>страна –</w:t>
            </w:r>
            <w:r w:rsidRPr="00310786">
              <w:rPr>
                <w:spacing w:val="1"/>
                <w:sz w:val="25"/>
              </w:rPr>
              <w:t xml:space="preserve"> </w:t>
            </w:r>
            <w:r w:rsidRPr="00310786">
              <w:rPr>
                <w:sz w:val="25"/>
              </w:rPr>
              <w:t>одни</w:t>
            </w:r>
            <w:r w:rsidRPr="00310786">
              <w:rPr>
                <w:spacing w:val="19"/>
                <w:sz w:val="25"/>
              </w:rPr>
              <w:t xml:space="preserve"> </w:t>
            </w:r>
            <w:r w:rsidRPr="00310786">
              <w:rPr>
                <w:sz w:val="25"/>
              </w:rPr>
              <w:t>традиции</w:t>
            </w:r>
          </w:p>
        </w:tc>
        <w:tc>
          <w:tcPr>
            <w:tcW w:w="1560" w:type="dxa"/>
          </w:tcPr>
          <w:p w14:paraId="4183A88F" w14:textId="77777777" w:rsidR="00310786" w:rsidRPr="00310786" w:rsidRDefault="00310786" w:rsidP="00310786">
            <w:pPr>
              <w:spacing w:before="7"/>
              <w:ind w:left="10"/>
              <w:contextualSpacing/>
              <w:jc w:val="center"/>
              <w:rPr>
                <w:sz w:val="25"/>
              </w:rPr>
            </w:pPr>
            <w:r w:rsidRPr="00310786">
              <w:rPr>
                <w:w w:val="102"/>
                <w:sz w:val="25"/>
              </w:rPr>
              <w:t>1</w:t>
            </w:r>
          </w:p>
        </w:tc>
        <w:tc>
          <w:tcPr>
            <w:tcW w:w="4248" w:type="dxa"/>
          </w:tcPr>
          <w:p w14:paraId="72E6484B" w14:textId="77777777" w:rsidR="00310786" w:rsidRPr="00310786" w:rsidRDefault="00310786" w:rsidP="00310786">
            <w:pPr>
              <w:spacing w:before="7"/>
              <w:ind w:left="99" w:right="804"/>
              <w:contextualSpacing/>
              <w:rPr>
                <w:sz w:val="25"/>
              </w:rPr>
            </w:pPr>
            <w:r w:rsidRPr="00310786">
              <w:rPr>
                <w:sz w:val="25"/>
              </w:rPr>
              <w:t>Новогодние</w:t>
            </w:r>
            <w:r w:rsidRPr="00310786">
              <w:rPr>
                <w:spacing w:val="10"/>
                <w:sz w:val="25"/>
              </w:rPr>
              <w:t xml:space="preserve"> </w:t>
            </w:r>
            <w:r w:rsidRPr="00310786">
              <w:rPr>
                <w:sz w:val="25"/>
              </w:rPr>
              <w:t>традиции,</w:t>
            </w:r>
            <w:r w:rsidRPr="00310786">
              <w:rPr>
                <w:spacing w:val="1"/>
                <w:sz w:val="25"/>
              </w:rPr>
              <w:t xml:space="preserve"> </w:t>
            </w:r>
            <w:r w:rsidRPr="00310786">
              <w:rPr>
                <w:sz w:val="25"/>
              </w:rPr>
              <w:t>объединяющие</w:t>
            </w:r>
            <w:r w:rsidRPr="00310786">
              <w:rPr>
                <w:spacing w:val="49"/>
                <w:sz w:val="25"/>
              </w:rPr>
              <w:t xml:space="preserve"> </w:t>
            </w:r>
            <w:r w:rsidRPr="00310786">
              <w:rPr>
                <w:sz w:val="25"/>
              </w:rPr>
              <w:t>все</w:t>
            </w:r>
            <w:r w:rsidRPr="00310786">
              <w:rPr>
                <w:spacing w:val="50"/>
                <w:sz w:val="25"/>
              </w:rPr>
              <w:t xml:space="preserve"> </w:t>
            </w:r>
            <w:r w:rsidRPr="00310786">
              <w:rPr>
                <w:sz w:val="25"/>
              </w:rPr>
              <w:t>народы</w:t>
            </w:r>
            <w:r w:rsidRPr="00310786">
              <w:rPr>
                <w:spacing w:val="-60"/>
                <w:sz w:val="25"/>
              </w:rPr>
              <w:t xml:space="preserve"> </w:t>
            </w:r>
            <w:r w:rsidRPr="00310786">
              <w:rPr>
                <w:sz w:val="25"/>
              </w:rPr>
              <w:t>России.</w:t>
            </w:r>
          </w:p>
          <w:p w14:paraId="077056FE" w14:textId="77777777" w:rsidR="00310786" w:rsidRPr="00310786" w:rsidRDefault="00310786" w:rsidP="00310786">
            <w:pPr>
              <w:ind w:left="99"/>
              <w:contextualSpacing/>
              <w:rPr>
                <w:sz w:val="25"/>
              </w:rPr>
            </w:pPr>
            <w:r w:rsidRPr="00310786">
              <w:rPr>
                <w:sz w:val="25"/>
              </w:rPr>
              <w:t>Новый</w:t>
            </w:r>
            <w:r w:rsidRPr="00310786">
              <w:rPr>
                <w:spacing w:val="1"/>
                <w:sz w:val="25"/>
              </w:rPr>
              <w:t xml:space="preserve"> </w:t>
            </w:r>
            <w:r w:rsidRPr="00310786">
              <w:rPr>
                <w:sz w:val="25"/>
              </w:rPr>
              <w:t>год – любимый</w:t>
            </w:r>
            <w:r w:rsidRPr="00310786">
              <w:rPr>
                <w:spacing w:val="1"/>
                <w:sz w:val="25"/>
              </w:rPr>
              <w:t xml:space="preserve"> </w:t>
            </w:r>
            <w:r w:rsidRPr="00310786">
              <w:rPr>
                <w:sz w:val="25"/>
              </w:rPr>
              <w:t>семейный</w:t>
            </w:r>
            <w:r w:rsidRPr="00310786">
              <w:rPr>
                <w:spacing w:val="1"/>
                <w:sz w:val="25"/>
              </w:rPr>
              <w:t xml:space="preserve"> </w:t>
            </w:r>
            <w:r w:rsidRPr="00310786">
              <w:rPr>
                <w:sz w:val="25"/>
              </w:rPr>
              <w:t>праздник.</w:t>
            </w:r>
            <w:r w:rsidRPr="00310786">
              <w:rPr>
                <w:spacing w:val="1"/>
                <w:sz w:val="25"/>
              </w:rPr>
              <w:t xml:space="preserve"> </w:t>
            </w:r>
            <w:r w:rsidRPr="00310786">
              <w:rPr>
                <w:sz w:val="25"/>
              </w:rPr>
              <w:t>История</w:t>
            </w:r>
            <w:r w:rsidRPr="00310786">
              <w:rPr>
                <w:spacing w:val="1"/>
                <w:sz w:val="25"/>
              </w:rPr>
              <w:t xml:space="preserve"> </w:t>
            </w:r>
            <w:r w:rsidRPr="00310786">
              <w:rPr>
                <w:sz w:val="25"/>
              </w:rPr>
              <w:t>возникновения</w:t>
            </w:r>
            <w:r w:rsidRPr="00310786">
              <w:rPr>
                <w:spacing w:val="-60"/>
                <w:sz w:val="25"/>
              </w:rPr>
              <w:t xml:space="preserve"> </w:t>
            </w:r>
            <w:r w:rsidRPr="00310786">
              <w:rPr>
                <w:sz w:val="25"/>
              </w:rPr>
              <w:t>новогоднего</w:t>
            </w:r>
            <w:r w:rsidRPr="00310786">
              <w:rPr>
                <w:spacing w:val="25"/>
                <w:sz w:val="25"/>
              </w:rPr>
              <w:t xml:space="preserve"> </w:t>
            </w:r>
            <w:r w:rsidRPr="00310786">
              <w:rPr>
                <w:sz w:val="25"/>
              </w:rPr>
              <w:t>праздника</w:t>
            </w:r>
            <w:r w:rsidRPr="00310786">
              <w:rPr>
                <w:spacing w:val="24"/>
                <w:sz w:val="25"/>
              </w:rPr>
              <w:t xml:space="preserve"> </w:t>
            </w:r>
            <w:r w:rsidRPr="00310786">
              <w:rPr>
                <w:sz w:val="25"/>
              </w:rPr>
              <w:t>в</w:t>
            </w:r>
            <w:r w:rsidRPr="00310786">
              <w:rPr>
                <w:spacing w:val="16"/>
                <w:sz w:val="25"/>
              </w:rPr>
              <w:t xml:space="preserve"> </w:t>
            </w:r>
            <w:r w:rsidRPr="00310786">
              <w:rPr>
                <w:sz w:val="25"/>
              </w:rPr>
              <w:t>России.</w:t>
            </w:r>
          </w:p>
          <w:p w14:paraId="7BC5F78E" w14:textId="77777777" w:rsidR="00310786" w:rsidRPr="00310786" w:rsidRDefault="00310786" w:rsidP="00310786">
            <w:pPr>
              <w:spacing w:before="8"/>
              <w:ind w:left="99"/>
              <w:contextualSpacing/>
              <w:rPr>
                <w:sz w:val="25"/>
              </w:rPr>
            </w:pPr>
            <w:r w:rsidRPr="00310786">
              <w:rPr>
                <w:sz w:val="25"/>
              </w:rPr>
              <w:t>Участие</w:t>
            </w:r>
            <w:r w:rsidRPr="00310786">
              <w:rPr>
                <w:spacing w:val="31"/>
                <w:sz w:val="25"/>
              </w:rPr>
              <w:t xml:space="preserve"> </w:t>
            </w:r>
            <w:r w:rsidRPr="00310786">
              <w:rPr>
                <w:sz w:val="25"/>
              </w:rPr>
              <w:t>детей</w:t>
            </w:r>
            <w:r w:rsidRPr="00310786">
              <w:rPr>
                <w:spacing w:val="41"/>
                <w:sz w:val="25"/>
              </w:rPr>
              <w:t xml:space="preserve"> </w:t>
            </w:r>
            <w:r w:rsidRPr="00310786">
              <w:rPr>
                <w:sz w:val="25"/>
              </w:rPr>
              <w:t>в</w:t>
            </w:r>
            <w:r w:rsidRPr="00310786">
              <w:rPr>
                <w:spacing w:val="22"/>
                <w:sz w:val="25"/>
              </w:rPr>
              <w:t xml:space="preserve"> </w:t>
            </w:r>
            <w:r w:rsidRPr="00310786">
              <w:rPr>
                <w:sz w:val="25"/>
              </w:rPr>
              <w:t>подготовке</w:t>
            </w:r>
          </w:p>
          <w:p w14:paraId="74B70602" w14:textId="77777777" w:rsidR="00310786" w:rsidRPr="00310786" w:rsidRDefault="00310786" w:rsidP="00310786">
            <w:pPr>
              <w:spacing w:before="103"/>
              <w:ind w:left="99" w:right="595"/>
              <w:contextualSpacing/>
              <w:rPr>
                <w:sz w:val="25"/>
              </w:rPr>
            </w:pPr>
            <w:r w:rsidRPr="00310786">
              <w:rPr>
                <w:sz w:val="25"/>
              </w:rPr>
              <w:t>и</w:t>
            </w:r>
            <w:r w:rsidRPr="00310786">
              <w:rPr>
                <w:spacing w:val="1"/>
                <w:sz w:val="25"/>
              </w:rPr>
              <w:t xml:space="preserve"> </w:t>
            </w:r>
            <w:r w:rsidRPr="00310786">
              <w:rPr>
                <w:sz w:val="25"/>
              </w:rPr>
              <w:t>встрече Нового</w:t>
            </w:r>
            <w:r w:rsidRPr="00310786">
              <w:rPr>
                <w:spacing w:val="62"/>
                <w:sz w:val="25"/>
              </w:rPr>
              <w:t xml:space="preserve"> </w:t>
            </w:r>
            <w:r w:rsidRPr="00310786">
              <w:rPr>
                <w:sz w:val="25"/>
              </w:rPr>
              <w:t>года. Подарки</w:t>
            </w:r>
            <w:r w:rsidRPr="00310786">
              <w:rPr>
                <w:spacing w:val="-60"/>
                <w:sz w:val="25"/>
              </w:rPr>
              <w:t xml:space="preserve"> </w:t>
            </w:r>
            <w:r w:rsidRPr="00310786">
              <w:rPr>
                <w:sz w:val="25"/>
              </w:rPr>
              <w:t>и</w:t>
            </w:r>
            <w:r w:rsidRPr="00310786">
              <w:rPr>
                <w:spacing w:val="17"/>
                <w:sz w:val="25"/>
              </w:rPr>
              <w:t xml:space="preserve"> </w:t>
            </w:r>
            <w:r w:rsidRPr="00310786">
              <w:rPr>
                <w:sz w:val="25"/>
              </w:rPr>
              <w:t>пожелания</w:t>
            </w:r>
            <w:r w:rsidRPr="00310786">
              <w:rPr>
                <w:spacing w:val="5"/>
                <w:sz w:val="25"/>
              </w:rPr>
              <w:t xml:space="preserve"> </w:t>
            </w:r>
            <w:r w:rsidRPr="00310786">
              <w:rPr>
                <w:sz w:val="25"/>
              </w:rPr>
              <w:t>на</w:t>
            </w:r>
            <w:r w:rsidRPr="00310786">
              <w:rPr>
                <w:spacing w:val="10"/>
                <w:sz w:val="25"/>
              </w:rPr>
              <w:t xml:space="preserve"> </w:t>
            </w:r>
            <w:r w:rsidRPr="00310786">
              <w:rPr>
                <w:sz w:val="25"/>
              </w:rPr>
              <w:t>Новый</w:t>
            </w:r>
            <w:r w:rsidRPr="00310786">
              <w:rPr>
                <w:spacing w:val="17"/>
                <w:sz w:val="25"/>
              </w:rPr>
              <w:t xml:space="preserve"> </w:t>
            </w:r>
            <w:r w:rsidRPr="00310786">
              <w:rPr>
                <w:sz w:val="25"/>
              </w:rPr>
              <w:t>год.</w:t>
            </w:r>
          </w:p>
          <w:p w14:paraId="2C6E6BA5" w14:textId="77777777" w:rsidR="00310786" w:rsidRPr="00310786" w:rsidRDefault="00310786" w:rsidP="00310786">
            <w:pPr>
              <w:ind w:left="99"/>
              <w:contextualSpacing/>
              <w:rPr>
                <w:sz w:val="25"/>
              </w:rPr>
            </w:pPr>
            <w:r w:rsidRPr="00310786">
              <w:rPr>
                <w:sz w:val="25"/>
              </w:rPr>
              <w:t>История</w:t>
            </w:r>
            <w:r w:rsidRPr="00310786">
              <w:rPr>
                <w:spacing w:val="51"/>
                <w:sz w:val="25"/>
              </w:rPr>
              <w:t xml:space="preserve"> </w:t>
            </w:r>
            <w:r w:rsidRPr="00310786">
              <w:rPr>
                <w:sz w:val="25"/>
              </w:rPr>
              <w:t>создания</w:t>
            </w:r>
            <w:r w:rsidRPr="00310786">
              <w:rPr>
                <w:spacing w:val="29"/>
                <w:sz w:val="25"/>
              </w:rPr>
              <w:t xml:space="preserve"> </w:t>
            </w:r>
            <w:r w:rsidRPr="00310786">
              <w:rPr>
                <w:sz w:val="25"/>
              </w:rPr>
              <w:t>новогодних</w:t>
            </w:r>
          </w:p>
          <w:p w14:paraId="23246898" w14:textId="77777777" w:rsidR="00310786" w:rsidRPr="00310786" w:rsidRDefault="00310786" w:rsidP="00310786">
            <w:pPr>
              <w:spacing w:before="103"/>
              <w:ind w:left="99"/>
              <w:contextualSpacing/>
              <w:rPr>
                <w:sz w:val="25"/>
              </w:rPr>
            </w:pPr>
            <w:r w:rsidRPr="00310786">
              <w:rPr>
                <w:sz w:val="25"/>
              </w:rPr>
              <w:t>игрушек.</w:t>
            </w:r>
          </w:p>
        </w:tc>
        <w:tc>
          <w:tcPr>
            <w:tcW w:w="2416" w:type="dxa"/>
          </w:tcPr>
          <w:p w14:paraId="46CD45EB" w14:textId="77777777" w:rsidR="00310786" w:rsidRPr="00310786" w:rsidRDefault="00310786" w:rsidP="00310786">
            <w:pPr>
              <w:spacing w:before="7"/>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4C0012C6"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39DD1DEE" w14:textId="77777777" w:rsidR="00310786" w:rsidRPr="00310786" w:rsidRDefault="00310786" w:rsidP="00310786">
            <w:pPr>
              <w:spacing w:before="103"/>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72D211CB" w14:textId="77777777" w:rsidR="00310786" w:rsidRPr="00310786" w:rsidRDefault="00B2617F" w:rsidP="00310786">
            <w:pPr>
              <w:spacing w:before="7"/>
              <w:ind w:left="116"/>
              <w:contextualSpacing/>
              <w:rPr>
                <w:sz w:val="25"/>
              </w:rPr>
            </w:pPr>
            <w:hyperlink r:id="rId876">
              <w:r w:rsidR="00310786" w:rsidRPr="00310786">
                <w:rPr>
                  <w:color w:val="0462C1"/>
                  <w:sz w:val="25"/>
                  <w:u w:val="single" w:color="0462C1"/>
                </w:rPr>
                <w:t>https://razgovor.edsoo.ru</w:t>
              </w:r>
            </w:hyperlink>
          </w:p>
        </w:tc>
      </w:tr>
    </w:tbl>
    <w:p w14:paraId="5686A8EB"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070B3204"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31A72601" w14:textId="77777777" w:rsidTr="00D95803">
        <w:trPr>
          <w:trHeight w:val="1228"/>
        </w:trPr>
        <w:tc>
          <w:tcPr>
            <w:tcW w:w="705" w:type="dxa"/>
          </w:tcPr>
          <w:p w14:paraId="538A8158" w14:textId="77777777" w:rsidR="00310786" w:rsidRPr="00310786" w:rsidRDefault="00310786" w:rsidP="00310786">
            <w:pPr>
              <w:contextualSpacing/>
              <w:rPr>
                <w:sz w:val="24"/>
              </w:rPr>
            </w:pPr>
          </w:p>
        </w:tc>
        <w:tc>
          <w:tcPr>
            <w:tcW w:w="2702" w:type="dxa"/>
          </w:tcPr>
          <w:p w14:paraId="0390E829" w14:textId="77777777" w:rsidR="00310786" w:rsidRPr="00310786" w:rsidRDefault="00310786" w:rsidP="00310786">
            <w:pPr>
              <w:contextualSpacing/>
              <w:rPr>
                <w:sz w:val="24"/>
              </w:rPr>
            </w:pPr>
          </w:p>
        </w:tc>
        <w:tc>
          <w:tcPr>
            <w:tcW w:w="1560" w:type="dxa"/>
          </w:tcPr>
          <w:p w14:paraId="6927228A" w14:textId="77777777" w:rsidR="00310786" w:rsidRPr="00310786" w:rsidRDefault="00310786" w:rsidP="00310786">
            <w:pPr>
              <w:contextualSpacing/>
              <w:rPr>
                <w:sz w:val="24"/>
              </w:rPr>
            </w:pPr>
          </w:p>
        </w:tc>
        <w:tc>
          <w:tcPr>
            <w:tcW w:w="4248" w:type="dxa"/>
          </w:tcPr>
          <w:p w14:paraId="1D650A6F" w14:textId="77777777" w:rsidR="00310786" w:rsidRPr="00310786" w:rsidRDefault="00310786" w:rsidP="00310786">
            <w:pPr>
              <w:ind w:left="129"/>
              <w:contextualSpacing/>
              <w:rPr>
                <w:sz w:val="25"/>
              </w:rPr>
            </w:pPr>
            <w:r w:rsidRPr="00310786">
              <w:rPr>
                <w:sz w:val="25"/>
              </w:rPr>
              <w:t>О</w:t>
            </w:r>
            <w:r w:rsidRPr="00310786">
              <w:rPr>
                <w:spacing w:val="25"/>
                <w:sz w:val="25"/>
              </w:rPr>
              <w:t xml:space="preserve"> </w:t>
            </w:r>
            <w:r w:rsidRPr="00310786">
              <w:rPr>
                <w:sz w:val="25"/>
              </w:rPr>
              <w:t>чём</w:t>
            </w:r>
            <w:r w:rsidRPr="00310786">
              <w:rPr>
                <w:spacing w:val="17"/>
                <w:sz w:val="25"/>
              </w:rPr>
              <w:t xml:space="preserve"> </w:t>
            </w:r>
            <w:r w:rsidRPr="00310786">
              <w:rPr>
                <w:sz w:val="25"/>
              </w:rPr>
              <w:t>люди</w:t>
            </w:r>
            <w:r w:rsidRPr="00310786">
              <w:rPr>
                <w:spacing w:val="10"/>
                <w:sz w:val="25"/>
              </w:rPr>
              <w:t xml:space="preserve"> </w:t>
            </w:r>
            <w:r w:rsidRPr="00310786">
              <w:rPr>
                <w:sz w:val="25"/>
              </w:rPr>
              <w:t>мечтают</w:t>
            </w:r>
            <w:r w:rsidRPr="00310786">
              <w:rPr>
                <w:spacing w:val="4"/>
                <w:sz w:val="25"/>
              </w:rPr>
              <w:t xml:space="preserve"> </w:t>
            </w:r>
            <w:r w:rsidRPr="00310786">
              <w:rPr>
                <w:sz w:val="25"/>
              </w:rPr>
              <w:t>в</w:t>
            </w:r>
            <w:r w:rsidRPr="00310786">
              <w:rPr>
                <w:spacing w:val="31"/>
                <w:sz w:val="25"/>
              </w:rPr>
              <w:t xml:space="preserve"> </w:t>
            </w:r>
            <w:r w:rsidRPr="00310786">
              <w:rPr>
                <w:sz w:val="25"/>
              </w:rPr>
              <w:t>Новый</w:t>
            </w:r>
            <w:r w:rsidRPr="00310786">
              <w:rPr>
                <w:spacing w:val="29"/>
                <w:sz w:val="25"/>
              </w:rPr>
              <w:t xml:space="preserve"> </w:t>
            </w:r>
            <w:r w:rsidRPr="00310786">
              <w:rPr>
                <w:sz w:val="25"/>
              </w:rPr>
              <w:t>год.</w:t>
            </w:r>
          </w:p>
          <w:p w14:paraId="484E194B" w14:textId="77777777" w:rsidR="00310786" w:rsidRPr="00310786" w:rsidRDefault="00310786" w:rsidP="00310786">
            <w:pPr>
              <w:spacing w:before="103"/>
              <w:ind w:left="129"/>
              <w:contextualSpacing/>
              <w:rPr>
                <w:i/>
                <w:sz w:val="25"/>
              </w:rPr>
            </w:pPr>
            <w:r w:rsidRPr="00310786">
              <w:rPr>
                <w:i/>
                <w:sz w:val="25"/>
              </w:rPr>
              <w:t>Формирующиеся</w:t>
            </w:r>
            <w:r w:rsidRPr="00310786">
              <w:rPr>
                <w:i/>
                <w:spacing w:val="33"/>
                <w:sz w:val="25"/>
              </w:rPr>
              <w:t xml:space="preserve"> </w:t>
            </w:r>
            <w:r w:rsidRPr="00310786">
              <w:rPr>
                <w:i/>
                <w:sz w:val="25"/>
              </w:rPr>
              <w:t>ценности:</w:t>
            </w:r>
          </w:p>
          <w:p w14:paraId="772D2B55" w14:textId="77777777" w:rsidR="00310786" w:rsidRPr="00310786" w:rsidRDefault="00310786" w:rsidP="00310786">
            <w:pPr>
              <w:spacing w:before="103"/>
              <w:ind w:left="129"/>
              <w:contextualSpacing/>
              <w:rPr>
                <w:i/>
                <w:sz w:val="25"/>
              </w:rPr>
            </w:pPr>
            <w:r w:rsidRPr="00310786">
              <w:rPr>
                <w:i/>
                <w:sz w:val="25"/>
              </w:rPr>
              <w:t>крепкая</w:t>
            </w:r>
            <w:r w:rsidRPr="00310786">
              <w:rPr>
                <w:i/>
                <w:spacing w:val="22"/>
                <w:sz w:val="25"/>
              </w:rPr>
              <w:t xml:space="preserve"> </w:t>
            </w:r>
            <w:r w:rsidRPr="00310786">
              <w:rPr>
                <w:i/>
                <w:sz w:val="25"/>
              </w:rPr>
              <w:t>семья,</w:t>
            </w:r>
            <w:r w:rsidRPr="00310786">
              <w:rPr>
                <w:i/>
                <w:spacing w:val="15"/>
                <w:sz w:val="25"/>
              </w:rPr>
              <w:t xml:space="preserve"> </w:t>
            </w:r>
            <w:r w:rsidRPr="00310786">
              <w:rPr>
                <w:i/>
                <w:sz w:val="25"/>
              </w:rPr>
              <w:t>единство</w:t>
            </w:r>
            <w:r w:rsidRPr="00310786">
              <w:rPr>
                <w:i/>
                <w:spacing w:val="51"/>
                <w:sz w:val="25"/>
              </w:rPr>
              <w:t xml:space="preserve"> </w:t>
            </w:r>
            <w:r w:rsidRPr="00310786">
              <w:rPr>
                <w:i/>
                <w:sz w:val="25"/>
              </w:rPr>
              <w:t>народов</w:t>
            </w:r>
            <w:r w:rsidRPr="00310786">
              <w:rPr>
                <w:i/>
                <w:spacing w:val="-59"/>
                <w:sz w:val="25"/>
              </w:rPr>
              <w:t xml:space="preserve"> </w:t>
            </w:r>
            <w:r w:rsidRPr="00310786">
              <w:rPr>
                <w:i/>
                <w:sz w:val="25"/>
              </w:rPr>
              <w:t>России</w:t>
            </w:r>
          </w:p>
        </w:tc>
        <w:tc>
          <w:tcPr>
            <w:tcW w:w="2416" w:type="dxa"/>
          </w:tcPr>
          <w:p w14:paraId="1AE45AF6" w14:textId="77777777" w:rsidR="00310786" w:rsidRPr="00310786" w:rsidRDefault="00310786" w:rsidP="00310786">
            <w:pPr>
              <w:contextualSpacing/>
              <w:rPr>
                <w:sz w:val="24"/>
              </w:rPr>
            </w:pPr>
          </w:p>
        </w:tc>
        <w:tc>
          <w:tcPr>
            <w:tcW w:w="2941" w:type="dxa"/>
          </w:tcPr>
          <w:p w14:paraId="4582453E" w14:textId="77777777" w:rsidR="00310786" w:rsidRPr="00310786" w:rsidRDefault="00310786" w:rsidP="00310786">
            <w:pPr>
              <w:contextualSpacing/>
              <w:rPr>
                <w:sz w:val="24"/>
              </w:rPr>
            </w:pPr>
          </w:p>
        </w:tc>
      </w:tr>
      <w:tr w:rsidR="00310786" w:rsidRPr="00310786" w14:paraId="41E13A0C" w14:textId="77777777" w:rsidTr="00D95803">
        <w:trPr>
          <w:trHeight w:val="4377"/>
        </w:trPr>
        <w:tc>
          <w:tcPr>
            <w:tcW w:w="705" w:type="dxa"/>
          </w:tcPr>
          <w:p w14:paraId="7469BCF7" w14:textId="77777777" w:rsidR="00310786" w:rsidRPr="00310786" w:rsidRDefault="00310786" w:rsidP="00310786">
            <w:pPr>
              <w:ind w:left="217"/>
              <w:contextualSpacing/>
              <w:rPr>
                <w:sz w:val="25"/>
              </w:rPr>
            </w:pPr>
            <w:r w:rsidRPr="00310786">
              <w:rPr>
                <w:sz w:val="25"/>
              </w:rPr>
              <w:t>17</w:t>
            </w:r>
          </w:p>
        </w:tc>
        <w:tc>
          <w:tcPr>
            <w:tcW w:w="2702" w:type="dxa"/>
          </w:tcPr>
          <w:p w14:paraId="1783504F" w14:textId="77777777" w:rsidR="00310786" w:rsidRPr="00310786" w:rsidRDefault="00310786" w:rsidP="00310786">
            <w:pPr>
              <w:ind w:left="112" w:right="651"/>
              <w:contextualSpacing/>
              <w:rPr>
                <w:sz w:val="25"/>
              </w:rPr>
            </w:pPr>
            <w:r w:rsidRPr="00310786">
              <w:rPr>
                <w:sz w:val="25"/>
              </w:rPr>
              <w:t>День</w:t>
            </w:r>
            <w:r w:rsidRPr="00310786">
              <w:rPr>
                <w:spacing w:val="3"/>
                <w:sz w:val="25"/>
              </w:rPr>
              <w:t xml:space="preserve"> </w:t>
            </w:r>
            <w:r w:rsidRPr="00310786">
              <w:rPr>
                <w:sz w:val="25"/>
              </w:rPr>
              <w:t>российской</w:t>
            </w:r>
            <w:r w:rsidRPr="00310786">
              <w:rPr>
                <w:spacing w:val="-60"/>
                <w:sz w:val="25"/>
              </w:rPr>
              <w:t xml:space="preserve"> </w:t>
            </w:r>
            <w:r w:rsidRPr="00310786">
              <w:rPr>
                <w:sz w:val="25"/>
              </w:rPr>
              <w:t>печати</w:t>
            </w:r>
          </w:p>
        </w:tc>
        <w:tc>
          <w:tcPr>
            <w:tcW w:w="1560" w:type="dxa"/>
          </w:tcPr>
          <w:p w14:paraId="23ACB4DA"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33A2D3FB" w14:textId="77777777" w:rsidR="00310786" w:rsidRPr="00310786" w:rsidRDefault="00310786" w:rsidP="00310786">
            <w:pPr>
              <w:ind w:left="99" w:right="100"/>
              <w:contextualSpacing/>
              <w:rPr>
                <w:sz w:val="25"/>
              </w:rPr>
            </w:pPr>
            <w:r w:rsidRPr="00310786">
              <w:rPr>
                <w:sz w:val="25"/>
              </w:rPr>
              <w:t>Праздник</w:t>
            </w:r>
            <w:r w:rsidRPr="00310786">
              <w:rPr>
                <w:spacing w:val="1"/>
                <w:sz w:val="25"/>
              </w:rPr>
              <w:t xml:space="preserve"> </w:t>
            </w:r>
            <w:r w:rsidRPr="00310786">
              <w:rPr>
                <w:sz w:val="25"/>
              </w:rPr>
              <w:t>посвящён</w:t>
            </w:r>
            <w:r w:rsidRPr="00310786">
              <w:rPr>
                <w:spacing w:val="1"/>
                <w:sz w:val="25"/>
              </w:rPr>
              <w:t xml:space="preserve"> </w:t>
            </w:r>
            <w:r w:rsidRPr="00310786">
              <w:rPr>
                <w:sz w:val="25"/>
              </w:rPr>
              <w:t>работникам</w:t>
            </w:r>
            <w:r w:rsidRPr="00310786">
              <w:rPr>
                <w:spacing w:val="-60"/>
                <w:sz w:val="25"/>
              </w:rPr>
              <w:t xml:space="preserve"> </w:t>
            </w:r>
            <w:r w:rsidRPr="00310786">
              <w:rPr>
                <w:sz w:val="25"/>
              </w:rPr>
              <w:t>печати,</w:t>
            </w:r>
            <w:r w:rsidRPr="00310786">
              <w:rPr>
                <w:spacing w:val="1"/>
                <w:sz w:val="25"/>
              </w:rPr>
              <w:t xml:space="preserve"> </w:t>
            </w:r>
            <w:r w:rsidRPr="00310786">
              <w:rPr>
                <w:sz w:val="25"/>
              </w:rPr>
              <w:t>в том</w:t>
            </w:r>
            <w:r w:rsidRPr="00310786">
              <w:rPr>
                <w:spacing w:val="1"/>
                <w:sz w:val="25"/>
              </w:rPr>
              <w:t xml:space="preserve"> </w:t>
            </w:r>
            <w:r w:rsidRPr="00310786">
              <w:rPr>
                <w:sz w:val="25"/>
              </w:rPr>
              <w:t>числе редакторам,</w:t>
            </w:r>
            <w:r w:rsidRPr="00310786">
              <w:rPr>
                <w:spacing w:val="-60"/>
                <w:sz w:val="25"/>
              </w:rPr>
              <w:t xml:space="preserve"> </w:t>
            </w:r>
            <w:r w:rsidRPr="00310786">
              <w:rPr>
                <w:sz w:val="25"/>
              </w:rPr>
              <w:t>журналистам,</w:t>
            </w:r>
            <w:r w:rsidRPr="00310786">
              <w:rPr>
                <w:spacing w:val="14"/>
                <w:sz w:val="25"/>
              </w:rPr>
              <w:t xml:space="preserve"> </w:t>
            </w:r>
            <w:r w:rsidRPr="00310786">
              <w:rPr>
                <w:sz w:val="25"/>
              </w:rPr>
              <w:t>издателям,</w:t>
            </w:r>
            <w:r w:rsidRPr="00310786">
              <w:rPr>
                <w:spacing w:val="1"/>
                <w:sz w:val="25"/>
              </w:rPr>
              <w:t xml:space="preserve"> </w:t>
            </w:r>
            <w:r w:rsidRPr="00310786">
              <w:rPr>
                <w:sz w:val="25"/>
              </w:rPr>
              <w:t>корректорам,</w:t>
            </w:r>
            <w:r w:rsidRPr="00310786">
              <w:rPr>
                <w:spacing w:val="2"/>
                <w:sz w:val="25"/>
              </w:rPr>
              <w:t xml:space="preserve"> </w:t>
            </w:r>
            <w:r w:rsidRPr="00310786">
              <w:rPr>
                <w:sz w:val="25"/>
              </w:rPr>
              <w:t>–</w:t>
            </w:r>
            <w:r w:rsidRPr="00310786">
              <w:rPr>
                <w:spacing w:val="17"/>
                <w:sz w:val="25"/>
              </w:rPr>
              <w:t xml:space="preserve"> </w:t>
            </w:r>
            <w:r w:rsidRPr="00310786">
              <w:rPr>
                <w:sz w:val="25"/>
              </w:rPr>
              <w:t>всем,</w:t>
            </w:r>
            <w:r w:rsidRPr="00310786">
              <w:rPr>
                <w:spacing w:val="3"/>
                <w:sz w:val="25"/>
              </w:rPr>
              <w:t xml:space="preserve"> </w:t>
            </w:r>
            <w:r w:rsidRPr="00310786">
              <w:rPr>
                <w:sz w:val="25"/>
              </w:rPr>
              <w:t>кто</w:t>
            </w:r>
            <w:r w:rsidRPr="00310786">
              <w:rPr>
                <w:spacing w:val="33"/>
                <w:sz w:val="25"/>
              </w:rPr>
              <w:t xml:space="preserve"> </w:t>
            </w:r>
            <w:r w:rsidRPr="00310786">
              <w:rPr>
                <w:sz w:val="25"/>
              </w:rPr>
              <w:t>в</w:t>
            </w:r>
            <w:r w:rsidRPr="00310786">
              <w:rPr>
                <w:spacing w:val="24"/>
                <w:sz w:val="25"/>
              </w:rPr>
              <w:t xml:space="preserve"> </w:t>
            </w:r>
            <w:r w:rsidRPr="00310786">
              <w:rPr>
                <w:sz w:val="25"/>
              </w:rPr>
              <w:t>той</w:t>
            </w:r>
          </w:p>
          <w:p w14:paraId="08AB1449" w14:textId="77777777" w:rsidR="00310786" w:rsidRPr="00310786" w:rsidRDefault="00310786" w:rsidP="00310786">
            <w:pPr>
              <w:ind w:left="99" w:right="101"/>
              <w:contextualSpacing/>
              <w:jc w:val="both"/>
              <w:rPr>
                <w:sz w:val="25"/>
              </w:rPr>
            </w:pPr>
            <w:r w:rsidRPr="00310786">
              <w:rPr>
                <w:sz w:val="25"/>
              </w:rPr>
              <w:t>или иной степени связан с печатью.</w:t>
            </w:r>
            <w:r w:rsidRPr="00310786">
              <w:rPr>
                <w:spacing w:val="1"/>
                <w:sz w:val="25"/>
              </w:rPr>
              <w:t xml:space="preserve"> </w:t>
            </w:r>
            <w:r w:rsidRPr="00310786">
              <w:rPr>
                <w:sz w:val="25"/>
              </w:rPr>
              <w:t>Российские</w:t>
            </w:r>
            <w:r w:rsidRPr="00310786">
              <w:rPr>
                <w:spacing w:val="1"/>
                <w:sz w:val="25"/>
              </w:rPr>
              <w:t xml:space="preserve"> </w:t>
            </w:r>
            <w:r w:rsidRPr="00310786">
              <w:rPr>
                <w:sz w:val="25"/>
              </w:rPr>
              <w:t>традиции издательского</w:t>
            </w:r>
            <w:r w:rsidRPr="00310786">
              <w:rPr>
                <w:spacing w:val="1"/>
                <w:sz w:val="25"/>
              </w:rPr>
              <w:t xml:space="preserve"> </w:t>
            </w:r>
            <w:r w:rsidRPr="00310786">
              <w:rPr>
                <w:sz w:val="25"/>
              </w:rPr>
              <w:t>дела,</w:t>
            </w:r>
            <w:r w:rsidRPr="00310786">
              <w:rPr>
                <w:spacing w:val="12"/>
                <w:sz w:val="25"/>
              </w:rPr>
              <w:t xml:space="preserve"> </w:t>
            </w:r>
            <w:r w:rsidRPr="00310786">
              <w:rPr>
                <w:sz w:val="25"/>
              </w:rPr>
              <w:t>история</w:t>
            </w:r>
            <w:r w:rsidRPr="00310786">
              <w:rPr>
                <w:spacing w:val="3"/>
                <w:sz w:val="25"/>
              </w:rPr>
              <w:t xml:space="preserve"> </w:t>
            </w:r>
            <w:r w:rsidRPr="00310786">
              <w:rPr>
                <w:sz w:val="25"/>
              </w:rPr>
              <w:t>праздника.</w:t>
            </w:r>
          </w:p>
          <w:p w14:paraId="2635EEAA" w14:textId="77777777" w:rsidR="00310786" w:rsidRPr="00310786" w:rsidRDefault="00310786" w:rsidP="00310786">
            <w:pPr>
              <w:ind w:left="99"/>
              <w:contextualSpacing/>
              <w:jc w:val="both"/>
              <w:rPr>
                <w:sz w:val="25"/>
              </w:rPr>
            </w:pPr>
            <w:r w:rsidRPr="00310786">
              <w:rPr>
                <w:sz w:val="25"/>
              </w:rPr>
              <w:t>Издание</w:t>
            </w:r>
            <w:r w:rsidRPr="00310786">
              <w:rPr>
                <w:spacing w:val="27"/>
                <w:sz w:val="25"/>
              </w:rPr>
              <w:t xml:space="preserve"> </w:t>
            </w:r>
            <w:r w:rsidRPr="00310786">
              <w:rPr>
                <w:sz w:val="25"/>
              </w:rPr>
              <w:t>печатных</w:t>
            </w:r>
            <w:r w:rsidRPr="00310786">
              <w:rPr>
                <w:spacing w:val="49"/>
                <w:sz w:val="25"/>
              </w:rPr>
              <w:t xml:space="preserve"> </w:t>
            </w:r>
            <w:r w:rsidRPr="00310786">
              <w:rPr>
                <w:sz w:val="25"/>
              </w:rPr>
              <w:t>средств</w:t>
            </w:r>
          </w:p>
          <w:p w14:paraId="7E11C7CC" w14:textId="77777777" w:rsidR="00310786" w:rsidRPr="00310786" w:rsidRDefault="00310786" w:rsidP="00310786">
            <w:pPr>
              <w:spacing w:before="93"/>
              <w:ind w:left="99"/>
              <w:contextualSpacing/>
              <w:rPr>
                <w:sz w:val="25"/>
              </w:rPr>
            </w:pPr>
            <w:r w:rsidRPr="00310786">
              <w:rPr>
                <w:sz w:val="25"/>
              </w:rPr>
              <w:t>информации</w:t>
            </w:r>
            <w:r w:rsidRPr="00310786">
              <w:rPr>
                <w:spacing w:val="29"/>
                <w:sz w:val="25"/>
              </w:rPr>
              <w:t xml:space="preserve"> </w:t>
            </w:r>
            <w:r w:rsidRPr="00310786">
              <w:rPr>
                <w:sz w:val="25"/>
              </w:rPr>
              <w:t>–</w:t>
            </w:r>
            <w:r w:rsidRPr="00310786">
              <w:rPr>
                <w:spacing w:val="19"/>
                <w:sz w:val="25"/>
              </w:rPr>
              <w:t xml:space="preserve"> </w:t>
            </w:r>
            <w:r w:rsidRPr="00310786">
              <w:rPr>
                <w:sz w:val="25"/>
              </w:rPr>
              <w:t>коллективный</w:t>
            </w:r>
            <w:r w:rsidRPr="00310786">
              <w:rPr>
                <w:spacing w:val="20"/>
                <w:sz w:val="25"/>
              </w:rPr>
              <w:t xml:space="preserve"> </w:t>
            </w:r>
            <w:r w:rsidRPr="00310786">
              <w:rPr>
                <w:sz w:val="25"/>
              </w:rPr>
              <w:t>труд</w:t>
            </w:r>
            <w:r w:rsidRPr="00310786">
              <w:rPr>
                <w:spacing w:val="-60"/>
                <w:sz w:val="25"/>
              </w:rPr>
              <w:t xml:space="preserve"> </w:t>
            </w:r>
            <w:r w:rsidRPr="00310786">
              <w:rPr>
                <w:sz w:val="25"/>
              </w:rPr>
              <w:t>людей</w:t>
            </w:r>
            <w:r w:rsidRPr="00310786">
              <w:rPr>
                <w:spacing w:val="16"/>
                <w:sz w:val="25"/>
              </w:rPr>
              <w:t xml:space="preserve"> </w:t>
            </w:r>
            <w:r w:rsidRPr="00310786">
              <w:rPr>
                <w:sz w:val="25"/>
              </w:rPr>
              <w:t>многих</w:t>
            </w:r>
            <w:r w:rsidRPr="00310786">
              <w:rPr>
                <w:spacing w:val="9"/>
                <w:sz w:val="25"/>
              </w:rPr>
              <w:t xml:space="preserve"> </w:t>
            </w:r>
            <w:r w:rsidRPr="00310786">
              <w:rPr>
                <w:sz w:val="25"/>
              </w:rPr>
              <w:t>профессий.</w:t>
            </w:r>
          </w:p>
          <w:p w14:paraId="0B2AC75C" w14:textId="77777777" w:rsidR="00310786" w:rsidRPr="00310786" w:rsidRDefault="00310786" w:rsidP="00310786">
            <w:pPr>
              <w:ind w:left="99"/>
              <w:contextualSpacing/>
              <w:rPr>
                <w:sz w:val="25"/>
              </w:rPr>
            </w:pPr>
            <w:r w:rsidRPr="00310786">
              <w:rPr>
                <w:sz w:val="25"/>
              </w:rPr>
              <w:t>Школьные</w:t>
            </w:r>
            <w:r w:rsidRPr="00310786">
              <w:rPr>
                <w:spacing w:val="29"/>
                <w:sz w:val="25"/>
              </w:rPr>
              <w:t xml:space="preserve"> </w:t>
            </w:r>
            <w:r w:rsidRPr="00310786">
              <w:rPr>
                <w:sz w:val="25"/>
              </w:rPr>
              <w:t>средства</w:t>
            </w:r>
            <w:r w:rsidRPr="00310786">
              <w:rPr>
                <w:spacing w:val="41"/>
                <w:sz w:val="25"/>
              </w:rPr>
              <w:t xml:space="preserve"> </w:t>
            </w:r>
            <w:r w:rsidRPr="00310786">
              <w:rPr>
                <w:sz w:val="25"/>
              </w:rPr>
              <w:t>массовой</w:t>
            </w:r>
            <w:r w:rsidRPr="00310786">
              <w:rPr>
                <w:spacing w:val="-60"/>
                <w:sz w:val="25"/>
              </w:rPr>
              <w:t xml:space="preserve"> </w:t>
            </w:r>
            <w:r w:rsidRPr="00310786">
              <w:rPr>
                <w:sz w:val="25"/>
              </w:rPr>
              <w:t>информации.</w:t>
            </w:r>
          </w:p>
          <w:p w14:paraId="032EDDC8" w14:textId="77777777" w:rsidR="00310786" w:rsidRPr="00310786" w:rsidRDefault="00310786" w:rsidP="00310786">
            <w:pPr>
              <w:spacing w:before="11"/>
              <w:ind w:left="99"/>
              <w:contextualSpacing/>
              <w:rPr>
                <w:i/>
                <w:sz w:val="25"/>
              </w:rPr>
            </w:pPr>
            <w:r w:rsidRPr="00310786">
              <w:rPr>
                <w:i/>
                <w:sz w:val="25"/>
              </w:rPr>
              <w:t>Формирующиеся</w:t>
            </w:r>
            <w:r w:rsidRPr="00310786">
              <w:rPr>
                <w:i/>
                <w:spacing w:val="1"/>
                <w:sz w:val="25"/>
              </w:rPr>
              <w:t xml:space="preserve"> </w:t>
            </w:r>
            <w:r w:rsidRPr="00310786">
              <w:rPr>
                <w:i/>
                <w:sz w:val="25"/>
              </w:rPr>
              <w:t>ценности:</w:t>
            </w:r>
            <w:r w:rsidRPr="00310786">
              <w:rPr>
                <w:i/>
                <w:spacing w:val="1"/>
                <w:sz w:val="25"/>
              </w:rPr>
              <w:t xml:space="preserve"> </w:t>
            </w:r>
            <w:r w:rsidRPr="00310786">
              <w:rPr>
                <w:i/>
                <w:sz w:val="25"/>
              </w:rPr>
              <w:t>высокие</w:t>
            </w:r>
            <w:r w:rsidRPr="00310786">
              <w:rPr>
                <w:i/>
                <w:spacing w:val="-60"/>
                <w:sz w:val="25"/>
              </w:rPr>
              <w:t xml:space="preserve"> </w:t>
            </w:r>
            <w:r w:rsidRPr="00310786">
              <w:rPr>
                <w:i/>
                <w:sz w:val="25"/>
              </w:rPr>
              <w:t>нравственные</w:t>
            </w:r>
            <w:r w:rsidRPr="00310786">
              <w:rPr>
                <w:i/>
                <w:spacing w:val="43"/>
                <w:sz w:val="25"/>
              </w:rPr>
              <w:t xml:space="preserve"> </w:t>
            </w:r>
            <w:r w:rsidRPr="00310786">
              <w:rPr>
                <w:i/>
                <w:sz w:val="25"/>
              </w:rPr>
              <w:t>идеалы,</w:t>
            </w:r>
            <w:r w:rsidRPr="00310786">
              <w:rPr>
                <w:i/>
                <w:spacing w:val="-2"/>
                <w:sz w:val="25"/>
              </w:rPr>
              <w:t xml:space="preserve"> </w:t>
            </w:r>
            <w:r w:rsidRPr="00310786">
              <w:rPr>
                <w:i/>
                <w:sz w:val="25"/>
              </w:rPr>
              <w:t>гуманизм</w:t>
            </w:r>
          </w:p>
        </w:tc>
        <w:tc>
          <w:tcPr>
            <w:tcW w:w="2416" w:type="dxa"/>
          </w:tcPr>
          <w:p w14:paraId="37FEEE77"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4A0F1689"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3FE0654E"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1E9B2B84" w14:textId="77777777" w:rsidR="00310786" w:rsidRPr="00310786" w:rsidRDefault="00B2617F" w:rsidP="00310786">
            <w:pPr>
              <w:ind w:left="176" w:right="209"/>
              <w:contextualSpacing/>
              <w:jc w:val="center"/>
              <w:rPr>
                <w:sz w:val="25"/>
              </w:rPr>
            </w:pPr>
            <w:hyperlink r:id="rId877">
              <w:r w:rsidR="00310786" w:rsidRPr="00310786">
                <w:rPr>
                  <w:color w:val="0462C1"/>
                  <w:sz w:val="25"/>
                  <w:u w:val="single" w:color="0462C1"/>
                </w:rPr>
                <w:t>https://razgovor.edsoo.ru</w:t>
              </w:r>
            </w:hyperlink>
          </w:p>
        </w:tc>
      </w:tr>
      <w:tr w:rsidR="00310786" w:rsidRPr="00310786" w14:paraId="0B5B5D2B" w14:textId="77777777" w:rsidTr="00D95803">
        <w:trPr>
          <w:trHeight w:val="1156"/>
        </w:trPr>
        <w:tc>
          <w:tcPr>
            <w:tcW w:w="705" w:type="dxa"/>
          </w:tcPr>
          <w:p w14:paraId="787CC90E" w14:textId="77777777" w:rsidR="00310786" w:rsidRPr="00310786" w:rsidRDefault="00310786" w:rsidP="00310786">
            <w:pPr>
              <w:spacing w:before="7"/>
              <w:ind w:left="217"/>
              <w:contextualSpacing/>
              <w:rPr>
                <w:sz w:val="25"/>
              </w:rPr>
            </w:pPr>
            <w:r w:rsidRPr="00310786">
              <w:rPr>
                <w:sz w:val="25"/>
              </w:rPr>
              <w:t>18</w:t>
            </w:r>
          </w:p>
        </w:tc>
        <w:tc>
          <w:tcPr>
            <w:tcW w:w="2702" w:type="dxa"/>
          </w:tcPr>
          <w:p w14:paraId="663A1119" w14:textId="77777777" w:rsidR="00310786" w:rsidRPr="00310786" w:rsidRDefault="00310786" w:rsidP="00310786">
            <w:pPr>
              <w:spacing w:before="7"/>
              <w:ind w:left="112"/>
              <w:contextualSpacing/>
              <w:rPr>
                <w:sz w:val="25"/>
              </w:rPr>
            </w:pPr>
            <w:r w:rsidRPr="00310786">
              <w:rPr>
                <w:sz w:val="25"/>
              </w:rPr>
              <w:t>День</w:t>
            </w:r>
            <w:r w:rsidRPr="00310786">
              <w:rPr>
                <w:spacing w:val="21"/>
                <w:sz w:val="25"/>
              </w:rPr>
              <w:t xml:space="preserve"> </w:t>
            </w:r>
            <w:r w:rsidRPr="00310786">
              <w:rPr>
                <w:sz w:val="25"/>
              </w:rPr>
              <w:t>студента</w:t>
            </w:r>
          </w:p>
        </w:tc>
        <w:tc>
          <w:tcPr>
            <w:tcW w:w="1560" w:type="dxa"/>
          </w:tcPr>
          <w:p w14:paraId="5CAEE564" w14:textId="77777777" w:rsidR="00310786" w:rsidRPr="00310786" w:rsidRDefault="00310786" w:rsidP="00310786">
            <w:pPr>
              <w:spacing w:before="7"/>
              <w:ind w:left="10"/>
              <w:contextualSpacing/>
              <w:jc w:val="center"/>
              <w:rPr>
                <w:sz w:val="25"/>
              </w:rPr>
            </w:pPr>
            <w:r w:rsidRPr="00310786">
              <w:rPr>
                <w:w w:val="102"/>
                <w:sz w:val="25"/>
              </w:rPr>
              <w:t>1</w:t>
            </w:r>
          </w:p>
        </w:tc>
        <w:tc>
          <w:tcPr>
            <w:tcW w:w="4248" w:type="dxa"/>
          </w:tcPr>
          <w:p w14:paraId="3CA30A17" w14:textId="77777777" w:rsidR="00310786" w:rsidRPr="00310786" w:rsidRDefault="00310786" w:rsidP="00310786">
            <w:pPr>
              <w:spacing w:before="7"/>
              <w:ind w:left="99"/>
              <w:contextualSpacing/>
              <w:rPr>
                <w:sz w:val="25"/>
              </w:rPr>
            </w:pPr>
            <w:r w:rsidRPr="00310786">
              <w:rPr>
                <w:sz w:val="25"/>
              </w:rPr>
              <w:t>День</w:t>
            </w:r>
            <w:r w:rsidRPr="00310786">
              <w:rPr>
                <w:spacing w:val="40"/>
                <w:sz w:val="25"/>
              </w:rPr>
              <w:t xml:space="preserve"> </w:t>
            </w:r>
            <w:r w:rsidRPr="00310786">
              <w:rPr>
                <w:sz w:val="25"/>
              </w:rPr>
              <w:t>российского</w:t>
            </w:r>
            <w:r w:rsidRPr="00310786">
              <w:rPr>
                <w:spacing w:val="46"/>
                <w:sz w:val="25"/>
              </w:rPr>
              <w:t xml:space="preserve"> </w:t>
            </w:r>
            <w:r w:rsidRPr="00310786">
              <w:rPr>
                <w:sz w:val="25"/>
              </w:rPr>
              <w:t>студенчества:</w:t>
            </w:r>
          </w:p>
          <w:p w14:paraId="55C6E940" w14:textId="77777777" w:rsidR="00310786" w:rsidRPr="00310786" w:rsidRDefault="00310786" w:rsidP="00310786">
            <w:pPr>
              <w:ind w:left="99"/>
              <w:contextualSpacing/>
              <w:rPr>
                <w:sz w:val="25"/>
              </w:rPr>
            </w:pPr>
            <w:r w:rsidRPr="00310786">
              <w:rPr>
                <w:sz w:val="25"/>
              </w:rPr>
              <w:t>история праздника</w:t>
            </w:r>
            <w:r w:rsidRPr="00310786">
              <w:rPr>
                <w:spacing w:val="1"/>
                <w:sz w:val="25"/>
              </w:rPr>
              <w:t xml:space="preserve"> </w:t>
            </w:r>
            <w:r w:rsidRPr="00310786">
              <w:rPr>
                <w:sz w:val="25"/>
              </w:rPr>
              <w:t>и его</w:t>
            </w:r>
            <w:r w:rsidRPr="00310786">
              <w:rPr>
                <w:spacing w:val="1"/>
                <w:sz w:val="25"/>
              </w:rPr>
              <w:t xml:space="preserve"> </w:t>
            </w:r>
            <w:r w:rsidRPr="00310786">
              <w:rPr>
                <w:sz w:val="25"/>
              </w:rPr>
              <w:t>традиции.</w:t>
            </w:r>
            <w:r w:rsidRPr="00310786">
              <w:rPr>
                <w:spacing w:val="-60"/>
                <w:sz w:val="25"/>
              </w:rPr>
              <w:t xml:space="preserve"> </w:t>
            </w:r>
            <w:r w:rsidRPr="00310786">
              <w:rPr>
                <w:sz w:val="25"/>
              </w:rPr>
              <w:t>История</w:t>
            </w:r>
            <w:r w:rsidRPr="00310786">
              <w:rPr>
                <w:spacing w:val="37"/>
                <w:sz w:val="25"/>
              </w:rPr>
              <w:t xml:space="preserve"> </w:t>
            </w:r>
            <w:r w:rsidRPr="00310786">
              <w:rPr>
                <w:sz w:val="25"/>
              </w:rPr>
              <w:t>основания</w:t>
            </w:r>
            <w:r w:rsidRPr="00310786">
              <w:rPr>
                <w:spacing w:val="25"/>
                <w:sz w:val="25"/>
              </w:rPr>
              <w:t xml:space="preserve"> </w:t>
            </w:r>
            <w:r w:rsidRPr="00310786">
              <w:rPr>
                <w:color w:val="1C1C1C"/>
                <w:sz w:val="25"/>
              </w:rPr>
              <w:t>Московского</w:t>
            </w:r>
          </w:p>
        </w:tc>
        <w:tc>
          <w:tcPr>
            <w:tcW w:w="2416" w:type="dxa"/>
          </w:tcPr>
          <w:p w14:paraId="4AEF0E5F" w14:textId="77777777" w:rsidR="00310786" w:rsidRPr="00310786" w:rsidRDefault="00310786" w:rsidP="00310786">
            <w:pPr>
              <w:spacing w:before="7"/>
              <w:ind w:left="115"/>
              <w:contextualSpacing/>
              <w:rPr>
                <w:sz w:val="25"/>
              </w:rPr>
            </w:pPr>
            <w:r w:rsidRPr="00310786">
              <w:rPr>
                <w:sz w:val="25"/>
              </w:rPr>
              <w:t>Познавательная</w:t>
            </w:r>
          </w:p>
          <w:p w14:paraId="50072F59" w14:textId="77777777" w:rsidR="00310786" w:rsidRPr="00310786" w:rsidRDefault="00310786" w:rsidP="00310786">
            <w:pPr>
              <w:ind w:left="115"/>
              <w:contextualSpacing/>
              <w:rPr>
                <w:sz w:val="25"/>
              </w:rPr>
            </w:pP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p>
        </w:tc>
        <w:tc>
          <w:tcPr>
            <w:tcW w:w="2941" w:type="dxa"/>
          </w:tcPr>
          <w:p w14:paraId="3EB04532" w14:textId="77777777" w:rsidR="00310786" w:rsidRPr="00310786" w:rsidRDefault="00B2617F" w:rsidP="00310786">
            <w:pPr>
              <w:spacing w:before="7"/>
              <w:ind w:left="176" w:right="209"/>
              <w:contextualSpacing/>
              <w:jc w:val="center"/>
              <w:rPr>
                <w:sz w:val="25"/>
              </w:rPr>
            </w:pPr>
            <w:hyperlink r:id="rId878">
              <w:r w:rsidR="00310786" w:rsidRPr="00310786">
                <w:rPr>
                  <w:color w:val="0462C1"/>
                  <w:sz w:val="25"/>
                  <w:u w:val="single" w:color="0462C1"/>
                </w:rPr>
                <w:t>https://razgovor.edsoo.ru</w:t>
              </w:r>
            </w:hyperlink>
          </w:p>
        </w:tc>
      </w:tr>
    </w:tbl>
    <w:p w14:paraId="4B11F178" w14:textId="77777777" w:rsidR="00310786" w:rsidRPr="00310786" w:rsidRDefault="00310786" w:rsidP="00310786">
      <w:pPr>
        <w:contextualSpacing/>
        <w:jc w:val="center"/>
        <w:rPr>
          <w:sz w:val="25"/>
        </w:rPr>
        <w:sectPr w:rsidR="00310786" w:rsidRPr="00310786">
          <w:pgSz w:w="16850" w:h="11910" w:orient="landscape"/>
          <w:pgMar w:top="1100" w:right="720" w:bottom="860" w:left="1280" w:header="0" w:footer="672" w:gutter="0"/>
          <w:cols w:space="720"/>
        </w:sectPr>
      </w:pPr>
    </w:p>
    <w:p w14:paraId="0A6960F0"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6A37031B" w14:textId="77777777" w:rsidTr="00D95803">
        <w:trPr>
          <w:trHeight w:val="4488"/>
        </w:trPr>
        <w:tc>
          <w:tcPr>
            <w:tcW w:w="705" w:type="dxa"/>
          </w:tcPr>
          <w:p w14:paraId="07B89096" w14:textId="77777777" w:rsidR="00310786" w:rsidRPr="00310786" w:rsidRDefault="00310786" w:rsidP="00310786">
            <w:pPr>
              <w:contextualSpacing/>
              <w:rPr>
                <w:sz w:val="24"/>
              </w:rPr>
            </w:pPr>
          </w:p>
        </w:tc>
        <w:tc>
          <w:tcPr>
            <w:tcW w:w="2702" w:type="dxa"/>
          </w:tcPr>
          <w:p w14:paraId="4E8F8336" w14:textId="77777777" w:rsidR="00310786" w:rsidRPr="00310786" w:rsidRDefault="00310786" w:rsidP="00310786">
            <w:pPr>
              <w:contextualSpacing/>
              <w:rPr>
                <w:sz w:val="24"/>
              </w:rPr>
            </w:pPr>
          </w:p>
        </w:tc>
        <w:tc>
          <w:tcPr>
            <w:tcW w:w="1560" w:type="dxa"/>
          </w:tcPr>
          <w:p w14:paraId="72A99BB6" w14:textId="77777777" w:rsidR="00310786" w:rsidRPr="00310786" w:rsidRDefault="00310786" w:rsidP="00310786">
            <w:pPr>
              <w:contextualSpacing/>
              <w:rPr>
                <w:sz w:val="24"/>
              </w:rPr>
            </w:pPr>
          </w:p>
        </w:tc>
        <w:tc>
          <w:tcPr>
            <w:tcW w:w="4248" w:type="dxa"/>
          </w:tcPr>
          <w:p w14:paraId="6FC780F0" w14:textId="77777777" w:rsidR="00310786" w:rsidRPr="00310786" w:rsidRDefault="00310786" w:rsidP="00310786">
            <w:pPr>
              <w:ind w:left="99" w:right="100"/>
              <w:contextualSpacing/>
              <w:rPr>
                <w:sz w:val="25"/>
              </w:rPr>
            </w:pPr>
            <w:r w:rsidRPr="00310786">
              <w:rPr>
                <w:color w:val="1C1C1C"/>
                <w:sz w:val="25"/>
              </w:rPr>
              <w:t>государственного</w:t>
            </w:r>
            <w:r w:rsidRPr="00310786">
              <w:rPr>
                <w:color w:val="1C1C1C"/>
                <w:spacing w:val="1"/>
                <w:sz w:val="25"/>
              </w:rPr>
              <w:t xml:space="preserve"> </w:t>
            </w:r>
            <w:r w:rsidRPr="00310786">
              <w:rPr>
                <w:color w:val="1C1C1C"/>
                <w:sz w:val="25"/>
              </w:rPr>
              <w:t>университета</w:t>
            </w:r>
            <w:r w:rsidRPr="00310786">
              <w:rPr>
                <w:color w:val="1C1C1C"/>
                <w:spacing w:val="-60"/>
                <w:sz w:val="25"/>
              </w:rPr>
              <w:t xml:space="preserve"> </w:t>
            </w:r>
            <w:r w:rsidRPr="00310786">
              <w:rPr>
                <w:color w:val="1C1C1C"/>
                <w:sz w:val="25"/>
              </w:rPr>
              <w:t>имени</w:t>
            </w:r>
            <w:r w:rsidRPr="00310786">
              <w:rPr>
                <w:color w:val="1C1C1C"/>
                <w:spacing w:val="19"/>
                <w:sz w:val="25"/>
              </w:rPr>
              <w:t xml:space="preserve"> </w:t>
            </w:r>
            <w:r w:rsidRPr="00310786">
              <w:rPr>
                <w:color w:val="1C1C1C"/>
                <w:sz w:val="25"/>
              </w:rPr>
              <w:t>М.В.</w:t>
            </w:r>
            <w:r w:rsidRPr="00310786">
              <w:rPr>
                <w:color w:val="1C1C1C"/>
                <w:spacing w:val="33"/>
                <w:sz w:val="25"/>
              </w:rPr>
              <w:t xml:space="preserve"> </w:t>
            </w:r>
            <w:r w:rsidRPr="00310786">
              <w:rPr>
                <w:color w:val="1C1C1C"/>
                <w:sz w:val="25"/>
              </w:rPr>
              <w:t>Ломоносова.</w:t>
            </w:r>
          </w:p>
          <w:p w14:paraId="53AA5FB6" w14:textId="77777777" w:rsidR="00310786" w:rsidRPr="00310786" w:rsidRDefault="00310786" w:rsidP="00310786">
            <w:pPr>
              <w:ind w:left="99" w:right="803"/>
              <w:contextualSpacing/>
              <w:rPr>
                <w:sz w:val="25"/>
              </w:rPr>
            </w:pPr>
            <w:r w:rsidRPr="00310786">
              <w:rPr>
                <w:sz w:val="25"/>
              </w:rPr>
              <w:t>Студенческие</w:t>
            </w:r>
            <w:r w:rsidRPr="00310786">
              <w:rPr>
                <w:spacing w:val="18"/>
                <w:sz w:val="25"/>
              </w:rPr>
              <w:t xml:space="preserve"> </w:t>
            </w:r>
            <w:r w:rsidRPr="00310786">
              <w:rPr>
                <w:sz w:val="25"/>
              </w:rPr>
              <w:t>годы</w:t>
            </w:r>
            <w:r w:rsidRPr="00310786">
              <w:rPr>
                <w:spacing w:val="28"/>
                <w:sz w:val="25"/>
              </w:rPr>
              <w:t xml:space="preserve"> </w:t>
            </w:r>
            <w:r w:rsidRPr="00310786">
              <w:rPr>
                <w:sz w:val="25"/>
              </w:rPr>
              <w:t>–</w:t>
            </w:r>
            <w:r w:rsidRPr="00310786">
              <w:rPr>
                <w:spacing w:val="21"/>
                <w:sz w:val="25"/>
              </w:rPr>
              <w:t xml:space="preserve"> </w:t>
            </w:r>
            <w:r w:rsidRPr="00310786">
              <w:rPr>
                <w:sz w:val="25"/>
              </w:rPr>
              <w:t>это</w:t>
            </w:r>
            <w:r w:rsidRPr="00310786">
              <w:rPr>
                <w:spacing w:val="38"/>
                <w:sz w:val="25"/>
              </w:rPr>
              <w:t xml:space="preserve"> </w:t>
            </w:r>
            <w:r w:rsidRPr="00310786">
              <w:rPr>
                <w:sz w:val="25"/>
              </w:rPr>
              <w:t>путь</w:t>
            </w:r>
            <w:r w:rsidRPr="00310786">
              <w:rPr>
                <w:spacing w:val="-59"/>
                <w:sz w:val="25"/>
              </w:rPr>
              <w:t xml:space="preserve"> </w:t>
            </w:r>
            <w:r w:rsidRPr="00310786">
              <w:rPr>
                <w:sz w:val="25"/>
              </w:rPr>
              <w:t>к</w:t>
            </w:r>
            <w:r w:rsidRPr="00310786">
              <w:rPr>
                <w:spacing w:val="1"/>
                <w:sz w:val="25"/>
              </w:rPr>
              <w:t xml:space="preserve"> </w:t>
            </w:r>
            <w:r w:rsidRPr="00310786">
              <w:rPr>
                <w:sz w:val="25"/>
              </w:rPr>
              <w:t>овладению профессией,</w:t>
            </w:r>
            <w:r w:rsidRPr="00310786">
              <w:rPr>
                <w:spacing w:val="1"/>
                <w:sz w:val="25"/>
              </w:rPr>
              <w:t xml:space="preserve"> </w:t>
            </w:r>
            <w:r w:rsidRPr="00310786">
              <w:rPr>
                <w:sz w:val="25"/>
              </w:rPr>
              <w:t>возможность</w:t>
            </w:r>
            <w:r w:rsidRPr="00310786">
              <w:rPr>
                <w:spacing w:val="76"/>
                <w:sz w:val="25"/>
              </w:rPr>
              <w:t xml:space="preserve"> </w:t>
            </w:r>
            <w:r w:rsidRPr="00310786">
              <w:rPr>
                <w:sz w:val="25"/>
              </w:rPr>
              <w:t>для</w:t>
            </w:r>
            <w:r w:rsidRPr="00310786">
              <w:rPr>
                <w:spacing w:val="75"/>
                <w:sz w:val="25"/>
              </w:rPr>
              <w:t xml:space="preserve"> </w:t>
            </w:r>
            <w:r w:rsidRPr="00310786">
              <w:rPr>
                <w:sz w:val="25"/>
              </w:rPr>
              <w:t>творчества</w:t>
            </w:r>
            <w:r w:rsidRPr="00310786">
              <w:rPr>
                <w:spacing w:val="1"/>
                <w:sz w:val="25"/>
              </w:rPr>
              <w:t xml:space="preserve"> </w:t>
            </w:r>
            <w:r w:rsidRPr="00310786">
              <w:rPr>
                <w:sz w:val="25"/>
              </w:rPr>
              <w:t>и</w:t>
            </w:r>
            <w:r w:rsidRPr="00310786">
              <w:rPr>
                <w:spacing w:val="14"/>
                <w:sz w:val="25"/>
              </w:rPr>
              <w:t xml:space="preserve"> </w:t>
            </w:r>
            <w:r w:rsidRPr="00310786">
              <w:rPr>
                <w:sz w:val="25"/>
              </w:rPr>
              <w:t>самореализации.</w:t>
            </w:r>
          </w:p>
          <w:p w14:paraId="4A26B1F1" w14:textId="77777777" w:rsidR="00310786" w:rsidRPr="00310786" w:rsidRDefault="00310786" w:rsidP="00310786">
            <w:pPr>
              <w:ind w:left="99" w:right="269"/>
              <w:contextualSpacing/>
              <w:rPr>
                <w:sz w:val="25"/>
              </w:rPr>
            </w:pPr>
            <w:r w:rsidRPr="00310786">
              <w:rPr>
                <w:sz w:val="25"/>
              </w:rPr>
              <w:t>Наука: научные</w:t>
            </w:r>
            <w:r w:rsidRPr="00310786">
              <w:rPr>
                <w:spacing w:val="62"/>
                <w:sz w:val="25"/>
              </w:rPr>
              <w:t xml:space="preserve"> </w:t>
            </w:r>
            <w:r w:rsidRPr="00310786">
              <w:rPr>
                <w:sz w:val="25"/>
              </w:rPr>
              <w:t>открытия</w:t>
            </w:r>
            <w:r w:rsidRPr="00310786">
              <w:rPr>
                <w:spacing w:val="1"/>
                <w:sz w:val="25"/>
              </w:rPr>
              <w:t xml:space="preserve"> </w:t>
            </w:r>
            <w:r w:rsidRPr="00310786">
              <w:rPr>
                <w:sz w:val="25"/>
              </w:rPr>
              <w:t>позволяют улучшать</w:t>
            </w:r>
            <w:r w:rsidRPr="00310786">
              <w:rPr>
                <w:spacing w:val="1"/>
                <w:sz w:val="25"/>
              </w:rPr>
              <w:t xml:space="preserve"> </w:t>
            </w:r>
            <w:r w:rsidRPr="00310786">
              <w:rPr>
                <w:sz w:val="25"/>
              </w:rPr>
              <w:t>жизнь</w:t>
            </w:r>
            <w:r w:rsidRPr="00310786">
              <w:rPr>
                <w:spacing w:val="1"/>
                <w:sz w:val="25"/>
              </w:rPr>
              <w:t xml:space="preserve"> </w:t>
            </w:r>
            <w:r w:rsidRPr="00310786">
              <w:rPr>
                <w:sz w:val="25"/>
              </w:rPr>
              <w:t>людей,</w:t>
            </w:r>
            <w:r w:rsidRPr="00310786">
              <w:rPr>
                <w:spacing w:val="-60"/>
                <w:sz w:val="25"/>
              </w:rPr>
              <w:t xml:space="preserve"> </w:t>
            </w:r>
            <w:r w:rsidRPr="00310786">
              <w:rPr>
                <w:sz w:val="25"/>
              </w:rPr>
              <w:t>обеспечивают</w:t>
            </w:r>
            <w:r w:rsidRPr="00310786">
              <w:rPr>
                <w:spacing w:val="1"/>
                <w:sz w:val="25"/>
              </w:rPr>
              <w:t xml:space="preserve"> </w:t>
            </w:r>
            <w:r w:rsidRPr="00310786">
              <w:rPr>
                <w:sz w:val="25"/>
              </w:rPr>
              <w:t>прогресс</w:t>
            </w:r>
            <w:r w:rsidRPr="00310786">
              <w:rPr>
                <w:spacing w:val="1"/>
                <w:sz w:val="25"/>
              </w:rPr>
              <w:t xml:space="preserve"> </w:t>
            </w:r>
            <w:r w:rsidRPr="00310786">
              <w:rPr>
                <w:sz w:val="25"/>
              </w:rPr>
              <w:t>общества.</w:t>
            </w:r>
            <w:r w:rsidRPr="00310786">
              <w:rPr>
                <w:spacing w:val="1"/>
                <w:sz w:val="25"/>
              </w:rPr>
              <w:t xml:space="preserve"> </w:t>
            </w:r>
            <w:r w:rsidRPr="00310786">
              <w:rPr>
                <w:sz w:val="25"/>
              </w:rPr>
              <w:t>Науку</w:t>
            </w:r>
            <w:r w:rsidRPr="00310786">
              <w:rPr>
                <w:spacing w:val="10"/>
                <w:sz w:val="25"/>
              </w:rPr>
              <w:t xml:space="preserve"> </w:t>
            </w:r>
            <w:r w:rsidRPr="00310786">
              <w:rPr>
                <w:sz w:val="25"/>
              </w:rPr>
              <w:t>делают</w:t>
            </w:r>
            <w:r w:rsidRPr="00310786">
              <w:rPr>
                <w:spacing w:val="-5"/>
                <w:sz w:val="25"/>
              </w:rPr>
              <w:t xml:space="preserve"> </w:t>
            </w:r>
            <w:r w:rsidRPr="00310786">
              <w:rPr>
                <w:sz w:val="25"/>
              </w:rPr>
              <w:t>талантливые,</w:t>
            </w:r>
            <w:r w:rsidRPr="00310786">
              <w:rPr>
                <w:spacing w:val="1"/>
                <w:sz w:val="25"/>
              </w:rPr>
              <w:t xml:space="preserve"> </w:t>
            </w:r>
            <w:r w:rsidRPr="00310786">
              <w:rPr>
                <w:sz w:val="25"/>
              </w:rPr>
              <w:t>творческие,</w:t>
            </w:r>
            <w:r w:rsidRPr="00310786">
              <w:rPr>
                <w:spacing w:val="4"/>
                <w:sz w:val="25"/>
              </w:rPr>
              <w:t xml:space="preserve"> </w:t>
            </w:r>
            <w:r w:rsidRPr="00310786">
              <w:rPr>
                <w:sz w:val="25"/>
              </w:rPr>
              <w:t>увлечённые</w:t>
            </w:r>
            <w:r w:rsidRPr="00310786">
              <w:rPr>
                <w:spacing w:val="16"/>
                <w:sz w:val="25"/>
              </w:rPr>
              <w:t xml:space="preserve"> </w:t>
            </w:r>
            <w:r w:rsidRPr="00310786">
              <w:rPr>
                <w:sz w:val="25"/>
              </w:rPr>
              <w:t>люди.</w:t>
            </w:r>
          </w:p>
          <w:p w14:paraId="498548CF" w14:textId="77777777" w:rsidR="00310786" w:rsidRPr="00310786" w:rsidRDefault="00310786" w:rsidP="00310786">
            <w:pPr>
              <w:ind w:left="99" w:right="527"/>
              <w:contextualSpacing/>
              <w:rPr>
                <w:i/>
                <w:sz w:val="25"/>
              </w:rPr>
            </w:pPr>
            <w:r w:rsidRPr="00310786">
              <w:rPr>
                <w:i/>
                <w:sz w:val="25"/>
              </w:rPr>
              <w:t>Формирующиеся</w:t>
            </w:r>
            <w:r w:rsidRPr="00310786">
              <w:rPr>
                <w:i/>
                <w:spacing w:val="6"/>
                <w:sz w:val="25"/>
              </w:rPr>
              <w:t xml:space="preserve"> </w:t>
            </w:r>
            <w:r w:rsidRPr="00310786">
              <w:rPr>
                <w:i/>
                <w:sz w:val="25"/>
              </w:rPr>
              <w:t>ценности:</w:t>
            </w:r>
            <w:r w:rsidRPr="00310786">
              <w:rPr>
                <w:i/>
                <w:spacing w:val="1"/>
                <w:sz w:val="25"/>
              </w:rPr>
              <w:t xml:space="preserve"> </w:t>
            </w:r>
            <w:r w:rsidRPr="00310786">
              <w:rPr>
                <w:i/>
                <w:sz w:val="25"/>
              </w:rPr>
              <w:t>служение Отечеству</w:t>
            </w:r>
            <w:r w:rsidRPr="00310786">
              <w:rPr>
                <w:i/>
                <w:spacing w:val="1"/>
                <w:sz w:val="25"/>
              </w:rPr>
              <w:t xml:space="preserve"> </w:t>
            </w:r>
            <w:r w:rsidRPr="00310786">
              <w:rPr>
                <w:i/>
                <w:sz w:val="25"/>
              </w:rPr>
              <w:t>и</w:t>
            </w:r>
            <w:r w:rsidRPr="00310786">
              <w:rPr>
                <w:i/>
                <w:spacing w:val="1"/>
                <w:sz w:val="25"/>
              </w:rPr>
              <w:t xml:space="preserve"> </w:t>
            </w:r>
            <w:r w:rsidRPr="00310786">
              <w:rPr>
                <w:i/>
                <w:sz w:val="25"/>
              </w:rPr>
              <w:t>ответственность</w:t>
            </w:r>
            <w:r w:rsidRPr="00310786">
              <w:rPr>
                <w:i/>
                <w:spacing w:val="60"/>
                <w:sz w:val="25"/>
              </w:rPr>
              <w:t xml:space="preserve"> </w:t>
            </w:r>
            <w:r w:rsidRPr="00310786">
              <w:rPr>
                <w:i/>
                <w:sz w:val="25"/>
              </w:rPr>
              <w:t>за</w:t>
            </w:r>
            <w:r w:rsidRPr="00310786">
              <w:rPr>
                <w:i/>
                <w:spacing w:val="13"/>
                <w:sz w:val="25"/>
              </w:rPr>
              <w:t xml:space="preserve"> </w:t>
            </w:r>
            <w:r w:rsidRPr="00310786">
              <w:rPr>
                <w:i/>
                <w:sz w:val="25"/>
              </w:rPr>
              <w:t>его</w:t>
            </w:r>
            <w:r w:rsidRPr="00310786">
              <w:rPr>
                <w:i/>
                <w:spacing w:val="14"/>
                <w:sz w:val="25"/>
              </w:rPr>
              <w:t xml:space="preserve"> </w:t>
            </w:r>
            <w:r w:rsidRPr="00310786">
              <w:rPr>
                <w:i/>
                <w:sz w:val="25"/>
              </w:rPr>
              <w:t>судьбу,</w:t>
            </w:r>
            <w:r w:rsidRPr="00310786">
              <w:rPr>
                <w:i/>
                <w:spacing w:val="-60"/>
                <w:sz w:val="25"/>
              </w:rPr>
              <w:t xml:space="preserve"> </w:t>
            </w:r>
            <w:r w:rsidRPr="00310786">
              <w:rPr>
                <w:i/>
                <w:sz w:val="25"/>
              </w:rPr>
              <w:t>коллективизм</w:t>
            </w:r>
          </w:p>
        </w:tc>
        <w:tc>
          <w:tcPr>
            <w:tcW w:w="2416" w:type="dxa"/>
          </w:tcPr>
          <w:p w14:paraId="19471A5F" w14:textId="77777777" w:rsidR="00310786" w:rsidRPr="00310786" w:rsidRDefault="00310786" w:rsidP="00310786">
            <w:pPr>
              <w:ind w:left="115" w:right="511"/>
              <w:contextualSpacing/>
              <w:rPr>
                <w:sz w:val="25"/>
              </w:rPr>
            </w:pP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1"/>
                <w:sz w:val="25"/>
              </w:rPr>
              <w:t xml:space="preserve"> </w:t>
            </w:r>
            <w:r w:rsidRPr="00310786">
              <w:rPr>
                <w:sz w:val="25"/>
              </w:rPr>
              <w:t>работа</w:t>
            </w:r>
            <w:r w:rsidRPr="00310786">
              <w:rPr>
                <w:spacing w:val="-60"/>
                <w:sz w:val="25"/>
              </w:rPr>
              <w:t xml:space="preserve"> </w:t>
            </w:r>
            <w:r w:rsidRPr="00310786">
              <w:rPr>
                <w:sz w:val="25"/>
              </w:rPr>
              <w:t>с</w:t>
            </w:r>
            <w:r w:rsidRPr="00310786">
              <w:rPr>
                <w:spacing w:val="5"/>
                <w:sz w:val="25"/>
              </w:rPr>
              <w:t xml:space="preserve"> </w:t>
            </w:r>
            <w:r w:rsidRPr="00310786">
              <w:rPr>
                <w:sz w:val="25"/>
              </w:rPr>
              <w:t>текстовым</w:t>
            </w:r>
          </w:p>
          <w:p w14:paraId="57CB7AF0" w14:textId="77777777" w:rsidR="00310786" w:rsidRPr="00310786" w:rsidRDefault="00310786" w:rsidP="00310786">
            <w:pPr>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34382D84" w14:textId="77777777" w:rsidR="00310786" w:rsidRPr="00310786" w:rsidRDefault="00310786" w:rsidP="00310786">
            <w:pPr>
              <w:contextualSpacing/>
              <w:rPr>
                <w:sz w:val="24"/>
              </w:rPr>
            </w:pPr>
          </w:p>
        </w:tc>
      </w:tr>
      <w:tr w:rsidR="00310786" w:rsidRPr="00310786" w14:paraId="22103099" w14:textId="77777777" w:rsidTr="00D95803">
        <w:trPr>
          <w:trHeight w:val="2255"/>
        </w:trPr>
        <w:tc>
          <w:tcPr>
            <w:tcW w:w="705" w:type="dxa"/>
          </w:tcPr>
          <w:p w14:paraId="5B7F2110" w14:textId="77777777" w:rsidR="00310786" w:rsidRPr="00310786" w:rsidRDefault="00310786" w:rsidP="00310786">
            <w:pPr>
              <w:ind w:left="217"/>
              <w:contextualSpacing/>
              <w:rPr>
                <w:sz w:val="25"/>
              </w:rPr>
            </w:pPr>
            <w:r w:rsidRPr="00310786">
              <w:rPr>
                <w:sz w:val="25"/>
              </w:rPr>
              <w:t>19</w:t>
            </w:r>
          </w:p>
        </w:tc>
        <w:tc>
          <w:tcPr>
            <w:tcW w:w="2702" w:type="dxa"/>
          </w:tcPr>
          <w:p w14:paraId="37243F20" w14:textId="77777777" w:rsidR="00310786" w:rsidRPr="00310786" w:rsidRDefault="00310786" w:rsidP="00310786">
            <w:pPr>
              <w:ind w:left="112"/>
              <w:contextualSpacing/>
              <w:rPr>
                <w:sz w:val="25"/>
              </w:rPr>
            </w:pPr>
            <w:r w:rsidRPr="00310786">
              <w:rPr>
                <w:sz w:val="25"/>
              </w:rPr>
              <w:t>БРИКС</w:t>
            </w:r>
            <w:r w:rsidRPr="00310786">
              <w:rPr>
                <w:spacing w:val="47"/>
                <w:sz w:val="25"/>
              </w:rPr>
              <w:t xml:space="preserve"> </w:t>
            </w:r>
            <w:r w:rsidRPr="00310786">
              <w:rPr>
                <w:sz w:val="25"/>
              </w:rPr>
              <w:t>(тема</w:t>
            </w:r>
          </w:p>
          <w:p w14:paraId="04968013" w14:textId="77777777" w:rsidR="00310786" w:rsidRPr="00310786" w:rsidRDefault="00310786" w:rsidP="00310786">
            <w:pPr>
              <w:spacing w:before="103"/>
              <w:ind w:left="112"/>
              <w:contextualSpacing/>
              <w:rPr>
                <w:sz w:val="25"/>
              </w:rPr>
            </w:pPr>
            <w:r w:rsidRPr="00310786">
              <w:rPr>
                <w:sz w:val="25"/>
              </w:rPr>
              <w:t>о</w:t>
            </w:r>
            <w:r w:rsidRPr="00310786">
              <w:rPr>
                <w:spacing w:val="1"/>
                <w:sz w:val="25"/>
              </w:rPr>
              <w:t xml:space="preserve"> </w:t>
            </w:r>
            <w:r w:rsidRPr="00310786">
              <w:rPr>
                <w:sz w:val="25"/>
              </w:rPr>
              <w:t>международных</w:t>
            </w:r>
            <w:r w:rsidRPr="00310786">
              <w:rPr>
                <w:spacing w:val="-60"/>
                <w:sz w:val="25"/>
              </w:rPr>
              <w:t xml:space="preserve"> </w:t>
            </w:r>
            <w:r w:rsidRPr="00310786">
              <w:rPr>
                <w:sz w:val="25"/>
              </w:rPr>
              <w:t>отношениях)</w:t>
            </w:r>
          </w:p>
        </w:tc>
        <w:tc>
          <w:tcPr>
            <w:tcW w:w="1560" w:type="dxa"/>
          </w:tcPr>
          <w:p w14:paraId="1CBC1D64"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77C0398D" w14:textId="77777777" w:rsidR="00310786" w:rsidRPr="00310786" w:rsidRDefault="00310786" w:rsidP="00310786">
            <w:pPr>
              <w:ind w:left="99" w:right="254"/>
              <w:contextualSpacing/>
              <w:rPr>
                <w:sz w:val="25"/>
              </w:rPr>
            </w:pPr>
            <w:r w:rsidRPr="00310786">
              <w:rPr>
                <w:sz w:val="25"/>
              </w:rPr>
              <w:t>Роль</w:t>
            </w:r>
            <w:r w:rsidRPr="00310786">
              <w:rPr>
                <w:spacing w:val="29"/>
                <w:sz w:val="25"/>
              </w:rPr>
              <w:t xml:space="preserve"> </w:t>
            </w:r>
            <w:r w:rsidRPr="00310786">
              <w:rPr>
                <w:sz w:val="25"/>
              </w:rPr>
              <w:t>нашей</w:t>
            </w:r>
            <w:r w:rsidRPr="00310786">
              <w:rPr>
                <w:spacing w:val="45"/>
                <w:sz w:val="25"/>
              </w:rPr>
              <w:t xml:space="preserve"> </w:t>
            </w:r>
            <w:r w:rsidRPr="00310786">
              <w:rPr>
                <w:sz w:val="25"/>
              </w:rPr>
              <w:t>страны</w:t>
            </w:r>
            <w:r w:rsidRPr="00310786">
              <w:rPr>
                <w:spacing w:val="37"/>
                <w:sz w:val="25"/>
              </w:rPr>
              <w:t xml:space="preserve"> </w:t>
            </w:r>
            <w:r w:rsidRPr="00310786">
              <w:rPr>
                <w:sz w:val="25"/>
              </w:rPr>
              <w:t>в</w:t>
            </w:r>
            <w:r w:rsidRPr="00310786">
              <w:rPr>
                <w:spacing w:val="24"/>
                <w:sz w:val="25"/>
              </w:rPr>
              <w:t xml:space="preserve"> </w:t>
            </w:r>
            <w:r w:rsidRPr="00310786">
              <w:rPr>
                <w:sz w:val="25"/>
              </w:rPr>
              <w:t>современном</w:t>
            </w:r>
            <w:r w:rsidRPr="00310786">
              <w:rPr>
                <w:spacing w:val="-59"/>
                <w:sz w:val="25"/>
              </w:rPr>
              <w:t xml:space="preserve"> </w:t>
            </w:r>
            <w:r w:rsidRPr="00310786">
              <w:rPr>
                <w:sz w:val="25"/>
              </w:rPr>
              <w:t>мире. БРИКС</w:t>
            </w:r>
            <w:r w:rsidRPr="00310786">
              <w:rPr>
                <w:spacing w:val="1"/>
                <w:sz w:val="25"/>
              </w:rPr>
              <w:t xml:space="preserve"> </w:t>
            </w:r>
            <w:r w:rsidRPr="00310786">
              <w:rPr>
                <w:sz w:val="25"/>
              </w:rPr>
              <w:t>– символ</w:t>
            </w:r>
            <w:r w:rsidRPr="00310786">
              <w:rPr>
                <w:spacing w:val="1"/>
                <w:sz w:val="25"/>
              </w:rPr>
              <w:t xml:space="preserve"> </w:t>
            </w:r>
            <w:r w:rsidRPr="00310786">
              <w:rPr>
                <w:sz w:val="25"/>
              </w:rPr>
              <w:t>многополярности</w:t>
            </w:r>
            <w:r w:rsidRPr="00310786">
              <w:rPr>
                <w:spacing w:val="70"/>
                <w:sz w:val="25"/>
              </w:rPr>
              <w:t xml:space="preserve"> </w:t>
            </w:r>
            <w:r w:rsidRPr="00310786">
              <w:rPr>
                <w:sz w:val="25"/>
              </w:rPr>
              <w:t>мира.</w:t>
            </w:r>
            <w:r w:rsidRPr="00310786">
              <w:rPr>
                <w:spacing w:val="69"/>
                <w:sz w:val="25"/>
              </w:rPr>
              <w:t xml:space="preserve"> </w:t>
            </w:r>
            <w:r w:rsidRPr="00310786">
              <w:rPr>
                <w:sz w:val="25"/>
              </w:rPr>
              <w:t>Единство</w:t>
            </w:r>
            <w:r w:rsidRPr="00310786">
              <w:rPr>
                <w:spacing w:val="1"/>
                <w:sz w:val="25"/>
              </w:rPr>
              <w:t xml:space="preserve"> </w:t>
            </w:r>
            <w:r w:rsidRPr="00310786">
              <w:rPr>
                <w:sz w:val="25"/>
              </w:rPr>
              <w:t>и</w:t>
            </w:r>
            <w:r w:rsidRPr="00310786">
              <w:rPr>
                <w:spacing w:val="1"/>
                <w:sz w:val="25"/>
              </w:rPr>
              <w:t xml:space="preserve"> </w:t>
            </w:r>
            <w:r w:rsidRPr="00310786">
              <w:rPr>
                <w:sz w:val="25"/>
              </w:rPr>
              <w:t>многообразие стран БРИКС.</w:t>
            </w:r>
            <w:r w:rsidRPr="00310786">
              <w:rPr>
                <w:spacing w:val="1"/>
                <w:sz w:val="25"/>
              </w:rPr>
              <w:t xml:space="preserve"> </w:t>
            </w:r>
            <w:r w:rsidRPr="00310786">
              <w:rPr>
                <w:sz w:val="25"/>
              </w:rPr>
              <w:t>Взаимная</w:t>
            </w:r>
            <w:r w:rsidRPr="00310786">
              <w:rPr>
                <w:spacing w:val="1"/>
                <w:sz w:val="25"/>
              </w:rPr>
              <w:t xml:space="preserve"> </w:t>
            </w:r>
            <w:r w:rsidRPr="00310786">
              <w:rPr>
                <w:sz w:val="25"/>
              </w:rPr>
              <w:t>поддержка помогает</w:t>
            </w:r>
            <w:r w:rsidRPr="00310786">
              <w:rPr>
                <w:spacing w:val="1"/>
                <w:sz w:val="25"/>
              </w:rPr>
              <w:t xml:space="preserve"> </w:t>
            </w:r>
            <w:r w:rsidRPr="00310786">
              <w:rPr>
                <w:sz w:val="25"/>
              </w:rPr>
              <w:t>государствам</w:t>
            </w:r>
            <w:r w:rsidRPr="00310786">
              <w:rPr>
                <w:spacing w:val="34"/>
                <w:sz w:val="25"/>
              </w:rPr>
              <w:t xml:space="preserve"> </w:t>
            </w:r>
            <w:r w:rsidRPr="00310786">
              <w:rPr>
                <w:sz w:val="25"/>
              </w:rPr>
              <w:t>развивать</w:t>
            </w:r>
            <w:r w:rsidRPr="00310786">
              <w:rPr>
                <w:spacing w:val="34"/>
                <w:sz w:val="25"/>
              </w:rPr>
              <w:t xml:space="preserve"> </w:t>
            </w:r>
            <w:r w:rsidRPr="00310786">
              <w:rPr>
                <w:sz w:val="25"/>
              </w:rPr>
              <w:t>торговлю</w:t>
            </w:r>
          </w:p>
          <w:p w14:paraId="246CC737" w14:textId="77777777" w:rsidR="00310786" w:rsidRPr="00310786" w:rsidRDefault="00310786" w:rsidP="00310786">
            <w:pPr>
              <w:ind w:left="99"/>
              <w:contextualSpacing/>
              <w:rPr>
                <w:sz w:val="25"/>
              </w:rPr>
            </w:pPr>
            <w:r w:rsidRPr="00310786">
              <w:rPr>
                <w:sz w:val="25"/>
              </w:rPr>
              <w:t>и</w:t>
            </w:r>
            <w:r w:rsidRPr="00310786">
              <w:rPr>
                <w:spacing w:val="37"/>
                <w:sz w:val="25"/>
              </w:rPr>
              <w:t xml:space="preserve"> </w:t>
            </w:r>
            <w:r w:rsidRPr="00310786">
              <w:rPr>
                <w:sz w:val="25"/>
              </w:rPr>
              <w:t>экономику,</w:t>
            </w:r>
            <w:r w:rsidRPr="00310786">
              <w:rPr>
                <w:spacing w:val="34"/>
                <w:sz w:val="25"/>
              </w:rPr>
              <w:t xml:space="preserve"> </w:t>
            </w:r>
            <w:r w:rsidRPr="00310786">
              <w:rPr>
                <w:sz w:val="25"/>
              </w:rPr>
              <w:t>обмениваться</w:t>
            </w:r>
          </w:p>
        </w:tc>
        <w:tc>
          <w:tcPr>
            <w:tcW w:w="2416" w:type="dxa"/>
          </w:tcPr>
          <w:p w14:paraId="7C235F85"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741469A6" w14:textId="77777777" w:rsidR="00310786" w:rsidRPr="00310786" w:rsidRDefault="00310786" w:rsidP="00310786">
            <w:pPr>
              <w:ind w:left="115"/>
              <w:contextualSpacing/>
              <w:rPr>
                <w:sz w:val="25"/>
              </w:rPr>
            </w:pPr>
            <w:r w:rsidRPr="00310786">
              <w:rPr>
                <w:sz w:val="25"/>
              </w:rPr>
              <w:t>с</w:t>
            </w:r>
            <w:r w:rsidRPr="00310786">
              <w:rPr>
                <w:spacing w:val="10"/>
                <w:sz w:val="25"/>
              </w:rPr>
              <w:t xml:space="preserve"> </w:t>
            </w:r>
            <w:r w:rsidRPr="00310786">
              <w:rPr>
                <w:sz w:val="25"/>
              </w:rPr>
              <w:t>текстовым</w:t>
            </w:r>
          </w:p>
        </w:tc>
        <w:tc>
          <w:tcPr>
            <w:tcW w:w="2941" w:type="dxa"/>
          </w:tcPr>
          <w:p w14:paraId="4E25FAB7" w14:textId="77777777" w:rsidR="00310786" w:rsidRPr="00310786" w:rsidRDefault="00B2617F" w:rsidP="00310786">
            <w:pPr>
              <w:ind w:left="116"/>
              <w:contextualSpacing/>
              <w:rPr>
                <w:sz w:val="25"/>
              </w:rPr>
            </w:pPr>
            <w:hyperlink r:id="rId879">
              <w:r w:rsidR="00310786" w:rsidRPr="00310786">
                <w:rPr>
                  <w:color w:val="0462C1"/>
                  <w:sz w:val="25"/>
                  <w:u w:val="single" w:color="0462C1"/>
                </w:rPr>
                <w:t>https://razgovor.edsoo.ru</w:t>
              </w:r>
            </w:hyperlink>
          </w:p>
        </w:tc>
      </w:tr>
    </w:tbl>
    <w:p w14:paraId="6225298F"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46B833D5"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137C1645" w14:textId="77777777" w:rsidTr="00D95803">
        <w:trPr>
          <w:trHeight w:val="2787"/>
        </w:trPr>
        <w:tc>
          <w:tcPr>
            <w:tcW w:w="705" w:type="dxa"/>
            <w:tcBorders>
              <w:bottom w:val="single" w:sz="8" w:space="0" w:color="000000"/>
            </w:tcBorders>
          </w:tcPr>
          <w:p w14:paraId="23A946E6" w14:textId="77777777" w:rsidR="00310786" w:rsidRPr="00310786" w:rsidRDefault="00310786" w:rsidP="00310786">
            <w:pPr>
              <w:contextualSpacing/>
              <w:rPr>
                <w:sz w:val="24"/>
              </w:rPr>
            </w:pPr>
          </w:p>
        </w:tc>
        <w:tc>
          <w:tcPr>
            <w:tcW w:w="2702" w:type="dxa"/>
            <w:tcBorders>
              <w:bottom w:val="single" w:sz="8" w:space="0" w:color="000000"/>
            </w:tcBorders>
          </w:tcPr>
          <w:p w14:paraId="3011BB33" w14:textId="77777777" w:rsidR="00310786" w:rsidRPr="00310786" w:rsidRDefault="00310786" w:rsidP="00310786">
            <w:pPr>
              <w:contextualSpacing/>
              <w:rPr>
                <w:sz w:val="24"/>
              </w:rPr>
            </w:pPr>
          </w:p>
        </w:tc>
        <w:tc>
          <w:tcPr>
            <w:tcW w:w="1560" w:type="dxa"/>
            <w:tcBorders>
              <w:bottom w:val="single" w:sz="8" w:space="0" w:color="000000"/>
            </w:tcBorders>
          </w:tcPr>
          <w:p w14:paraId="33475E9B" w14:textId="77777777" w:rsidR="00310786" w:rsidRPr="00310786" w:rsidRDefault="00310786" w:rsidP="00310786">
            <w:pPr>
              <w:contextualSpacing/>
              <w:rPr>
                <w:sz w:val="24"/>
              </w:rPr>
            </w:pPr>
          </w:p>
        </w:tc>
        <w:tc>
          <w:tcPr>
            <w:tcW w:w="4248" w:type="dxa"/>
            <w:tcBorders>
              <w:bottom w:val="single" w:sz="8" w:space="0" w:color="000000"/>
            </w:tcBorders>
          </w:tcPr>
          <w:p w14:paraId="54053A4C" w14:textId="77777777" w:rsidR="00310786" w:rsidRPr="00310786" w:rsidRDefault="00310786" w:rsidP="00310786">
            <w:pPr>
              <w:ind w:left="99" w:right="510"/>
              <w:contextualSpacing/>
              <w:rPr>
                <w:sz w:val="25"/>
              </w:rPr>
            </w:pPr>
            <w:r w:rsidRPr="00310786">
              <w:rPr>
                <w:sz w:val="25"/>
              </w:rPr>
              <w:t>знаниями</w:t>
            </w:r>
            <w:r w:rsidRPr="00310786">
              <w:rPr>
                <w:spacing w:val="32"/>
                <w:sz w:val="25"/>
              </w:rPr>
              <w:t xml:space="preserve"> </w:t>
            </w:r>
            <w:r w:rsidRPr="00310786">
              <w:rPr>
                <w:sz w:val="25"/>
              </w:rPr>
              <w:t>и</w:t>
            </w:r>
            <w:r w:rsidRPr="00310786">
              <w:rPr>
                <w:spacing w:val="33"/>
                <w:sz w:val="25"/>
              </w:rPr>
              <w:t xml:space="preserve"> </w:t>
            </w:r>
            <w:r w:rsidRPr="00310786">
              <w:rPr>
                <w:sz w:val="25"/>
              </w:rPr>
              <w:t>опытом</w:t>
            </w:r>
            <w:r w:rsidRPr="00310786">
              <w:rPr>
                <w:spacing w:val="40"/>
                <w:sz w:val="25"/>
              </w:rPr>
              <w:t xml:space="preserve"> </w:t>
            </w:r>
            <w:r w:rsidRPr="00310786">
              <w:rPr>
                <w:sz w:val="25"/>
              </w:rPr>
              <w:t>в</w:t>
            </w:r>
            <w:r w:rsidRPr="00310786">
              <w:rPr>
                <w:spacing w:val="14"/>
                <w:sz w:val="25"/>
              </w:rPr>
              <w:t xml:space="preserve"> </w:t>
            </w:r>
            <w:r w:rsidRPr="00310786">
              <w:rPr>
                <w:sz w:val="25"/>
              </w:rPr>
              <w:t>различных</w:t>
            </w:r>
            <w:r w:rsidRPr="00310786">
              <w:rPr>
                <w:spacing w:val="-60"/>
                <w:sz w:val="25"/>
              </w:rPr>
              <w:t xml:space="preserve"> </w:t>
            </w:r>
            <w:r w:rsidRPr="00310786">
              <w:rPr>
                <w:sz w:val="25"/>
              </w:rPr>
              <w:t>сферах</w:t>
            </w:r>
            <w:r w:rsidRPr="00310786">
              <w:rPr>
                <w:spacing w:val="1"/>
                <w:sz w:val="25"/>
              </w:rPr>
              <w:t xml:space="preserve"> </w:t>
            </w:r>
            <w:r w:rsidRPr="00310786">
              <w:rPr>
                <w:sz w:val="25"/>
              </w:rPr>
              <w:t>жизни общества.</w:t>
            </w:r>
            <w:r w:rsidRPr="00310786">
              <w:rPr>
                <w:spacing w:val="1"/>
                <w:sz w:val="25"/>
              </w:rPr>
              <w:t xml:space="preserve"> </w:t>
            </w:r>
            <w:r w:rsidRPr="00310786">
              <w:rPr>
                <w:sz w:val="25"/>
              </w:rPr>
              <w:t>Россия</w:t>
            </w:r>
            <w:r w:rsidRPr="00310786">
              <w:rPr>
                <w:spacing w:val="1"/>
                <w:sz w:val="25"/>
              </w:rPr>
              <w:t xml:space="preserve"> </w:t>
            </w:r>
            <w:r w:rsidRPr="00310786">
              <w:rPr>
                <w:sz w:val="25"/>
              </w:rPr>
              <w:t>успешно</w:t>
            </w:r>
            <w:r w:rsidRPr="00310786">
              <w:rPr>
                <w:spacing w:val="13"/>
                <w:sz w:val="25"/>
              </w:rPr>
              <w:t xml:space="preserve"> </w:t>
            </w:r>
            <w:r w:rsidRPr="00310786">
              <w:rPr>
                <w:sz w:val="25"/>
              </w:rPr>
              <w:t>развивает</w:t>
            </w:r>
            <w:r w:rsidRPr="00310786">
              <w:rPr>
                <w:spacing w:val="-2"/>
                <w:sz w:val="25"/>
              </w:rPr>
              <w:t xml:space="preserve"> </w:t>
            </w:r>
            <w:r w:rsidRPr="00310786">
              <w:rPr>
                <w:sz w:val="25"/>
              </w:rPr>
              <w:t>контакты</w:t>
            </w:r>
          </w:p>
          <w:p w14:paraId="679A5537" w14:textId="77777777" w:rsidR="00310786" w:rsidRPr="00310786" w:rsidRDefault="00310786" w:rsidP="00310786">
            <w:pPr>
              <w:ind w:left="99" w:right="804"/>
              <w:contextualSpacing/>
              <w:rPr>
                <w:sz w:val="25"/>
              </w:rPr>
            </w:pPr>
            <w:r w:rsidRPr="00310786">
              <w:rPr>
                <w:sz w:val="25"/>
              </w:rPr>
              <w:t>с</w:t>
            </w:r>
            <w:r w:rsidRPr="00310786">
              <w:rPr>
                <w:spacing w:val="1"/>
                <w:sz w:val="25"/>
              </w:rPr>
              <w:t xml:space="preserve"> </w:t>
            </w:r>
            <w:r w:rsidRPr="00310786">
              <w:rPr>
                <w:sz w:val="25"/>
              </w:rPr>
              <w:t>широким</w:t>
            </w:r>
            <w:r w:rsidRPr="00310786">
              <w:rPr>
                <w:spacing w:val="1"/>
                <w:sz w:val="25"/>
              </w:rPr>
              <w:t xml:space="preserve"> </w:t>
            </w:r>
            <w:r w:rsidRPr="00310786">
              <w:rPr>
                <w:sz w:val="25"/>
              </w:rPr>
              <w:t>кругом союзников</w:t>
            </w:r>
            <w:r w:rsidRPr="00310786">
              <w:rPr>
                <w:spacing w:val="-60"/>
                <w:sz w:val="25"/>
              </w:rPr>
              <w:t xml:space="preserve"> </w:t>
            </w:r>
            <w:r w:rsidRPr="00310786">
              <w:rPr>
                <w:sz w:val="25"/>
              </w:rPr>
              <w:t>и</w:t>
            </w:r>
            <w:r w:rsidRPr="00310786">
              <w:rPr>
                <w:spacing w:val="12"/>
                <w:sz w:val="25"/>
              </w:rPr>
              <w:t xml:space="preserve"> </w:t>
            </w:r>
            <w:r w:rsidRPr="00310786">
              <w:rPr>
                <w:sz w:val="25"/>
              </w:rPr>
              <w:t>партнёров.</w:t>
            </w:r>
          </w:p>
          <w:p w14:paraId="26C4167E" w14:textId="77777777" w:rsidR="00310786" w:rsidRPr="00310786" w:rsidRDefault="00310786" w:rsidP="00310786">
            <w:pPr>
              <w:ind w:left="99" w:right="476"/>
              <w:contextualSpacing/>
              <w:rPr>
                <w:sz w:val="25"/>
              </w:rPr>
            </w:pPr>
            <w:r w:rsidRPr="00310786">
              <w:rPr>
                <w:sz w:val="25"/>
              </w:rPr>
              <w:t>Значение</w:t>
            </w:r>
            <w:r w:rsidRPr="00310786">
              <w:rPr>
                <w:spacing w:val="1"/>
                <w:sz w:val="25"/>
              </w:rPr>
              <w:t xml:space="preserve"> </w:t>
            </w:r>
            <w:r w:rsidRPr="00310786">
              <w:rPr>
                <w:sz w:val="25"/>
              </w:rPr>
              <w:t>российской</w:t>
            </w:r>
            <w:r w:rsidRPr="00310786">
              <w:rPr>
                <w:spacing w:val="1"/>
                <w:sz w:val="25"/>
              </w:rPr>
              <w:t xml:space="preserve"> </w:t>
            </w:r>
            <w:r w:rsidRPr="00310786">
              <w:rPr>
                <w:sz w:val="25"/>
              </w:rPr>
              <w:t>культуры</w:t>
            </w:r>
            <w:r w:rsidRPr="00310786">
              <w:rPr>
                <w:spacing w:val="-60"/>
                <w:sz w:val="25"/>
              </w:rPr>
              <w:t xml:space="preserve"> </w:t>
            </w:r>
            <w:r w:rsidRPr="00310786">
              <w:rPr>
                <w:sz w:val="25"/>
              </w:rPr>
              <w:t>для</w:t>
            </w:r>
            <w:r w:rsidRPr="00310786">
              <w:rPr>
                <w:spacing w:val="1"/>
                <w:sz w:val="25"/>
              </w:rPr>
              <w:t xml:space="preserve"> </w:t>
            </w:r>
            <w:r w:rsidRPr="00310786">
              <w:rPr>
                <w:sz w:val="25"/>
              </w:rPr>
              <w:t>всего</w:t>
            </w:r>
            <w:r w:rsidRPr="00310786">
              <w:rPr>
                <w:spacing w:val="6"/>
                <w:sz w:val="25"/>
              </w:rPr>
              <w:t xml:space="preserve"> </w:t>
            </w:r>
            <w:r w:rsidRPr="00310786">
              <w:rPr>
                <w:sz w:val="25"/>
              </w:rPr>
              <w:t>мира.</w:t>
            </w:r>
          </w:p>
          <w:p w14:paraId="4B9FAEBF" w14:textId="77777777" w:rsidR="00310786" w:rsidRPr="00310786" w:rsidRDefault="00310786" w:rsidP="00310786">
            <w:pPr>
              <w:ind w:left="99"/>
              <w:contextualSpacing/>
              <w:rPr>
                <w:i/>
                <w:sz w:val="25"/>
              </w:rPr>
            </w:pPr>
            <w:r w:rsidRPr="00310786">
              <w:rPr>
                <w:i/>
                <w:sz w:val="25"/>
              </w:rPr>
              <w:t>Формирующиеся</w:t>
            </w:r>
            <w:r w:rsidRPr="00310786">
              <w:rPr>
                <w:i/>
                <w:spacing w:val="17"/>
                <w:sz w:val="25"/>
              </w:rPr>
              <w:t xml:space="preserve"> </w:t>
            </w:r>
            <w:r w:rsidRPr="00310786">
              <w:rPr>
                <w:i/>
                <w:sz w:val="25"/>
              </w:rPr>
              <w:t>ценности:</w:t>
            </w:r>
            <w:r w:rsidRPr="00310786">
              <w:rPr>
                <w:i/>
                <w:spacing w:val="1"/>
                <w:sz w:val="25"/>
              </w:rPr>
              <w:t xml:space="preserve"> </w:t>
            </w:r>
            <w:r w:rsidRPr="00310786">
              <w:rPr>
                <w:i/>
                <w:sz w:val="25"/>
              </w:rPr>
              <w:t>многонациональное</w:t>
            </w:r>
            <w:r w:rsidRPr="00310786">
              <w:rPr>
                <w:i/>
                <w:spacing w:val="4"/>
                <w:sz w:val="25"/>
              </w:rPr>
              <w:t xml:space="preserve"> </w:t>
            </w:r>
            <w:r w:rsidRPr="00310786">
              <w:rPr>
                <w:i/>
                <w:sz w:val="25"/>
              </w:rPr>
              <w:t>единство</w:t>
            </w:r>
          </w:p>
        </w:tc>
        <w:tc>
          <w:tcPr>
            <w:tcW w:w="2416" w:type="dxa"/>
            <w:tcBorders>
              <w:bottom w:val="single" w:sz="8" w:space="0" w:color="000000"/>
            </w:tcBorders>
          </w:tcPr>
          <w:p w14:paraId="47FFC076" w14:textId="77777777" w:rsidR="00310786" w:rsidRPr="00310786" w:rsidRDefault="00310786" w:rsidP="00310786">
            <w:pPr>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Borders>
              <w:bottom w:val="single" w:sz="8" w:space="0" w:color="000000"/>
            </w:tcBorders>
          </w:tcPr>
          <w:p w14:paraId="398737FF" w14:textId="77777777" w:rsidR="00310786" w:rsidRPr="00310786" w:rsidRDefault="00310786" w:rsidP="00310786">
            <w:pPr>
              <w:contextualSpacing/>
              <w:rPr>
                <w:sz w:val="24"/>
              </w:rPr>
            </w:pPr>
          </w:p>
        </w:tc>
      </w:tr>
      <w:tr w:rsidR="00310786" w:rsidRPr="00310786" w14:paraId="16D3AF5C" w14:textId="77777777" w:rsidTr="00D95803">
        <w:trPr>
          <w:trHeight w:val="3516"/>
        </w:trPr>
        <w:tc>
          <w:tcPr>
            <w:tcW w:w="705" w:type="dxa"/>
            <w:tcBorders>
              <w:top w:val="single" w:sz="8" w:space="0" w:color="000000"/>
            </w:tcBorders>
          </w:tcPr>
          <w:p w14:paraId="1A6F065F" w14:textId="77777777" w:rsidR="00310786" w:rsidRPr="00310786" w:rsidRDefault="00310786" w:rsidP="00310786">
            <w:pPr>
              <w:spacing w:before="4"/>
              <w:ind w:left="217"/>
              <w:contextualSpacing/>
              <w:rPr>
                <w:sz w:val="25"/>
              </w:rPr>
            </w:pPr>
            <w:r w:rsidRPr="00310786">
              <w:rPr>
                <w:sz w:val="25"/>
              </w:rPr>
              <w:t>20</w:t>
            </w:r>
          </w:p>
        </w:tc>
        <w:tc>
          <w:tcPr>
            <w:tcW w:w="2702" w:type="dxa"/>
            <w:tcBorders>
              <w:top w:val="single" w:sz="8" w:space="0" w:color="000000"/>
            </w:tcBorders>
          </w:tcPr>
          <w:p w14:paraId="305431EB" w14:textId="77777777" w:rsidR="00310786" w:rsidRPr="00310786" w:rsidRDefault="00310786" w:rsidP="00310786">
            <w:pPr>
              <w:spacing w:before="4"/>
              <w:ind w:left="112"/>
              <w:contextualSpacing/>
              <w:rPr>
                <w:sz w:val="25"/>
              </w:rPr>
            </w:pPr>
            <w:r w:rsidRPr="00310786">
              <w:rPr>
                <w:sz w:val="25"/>
              </w:rPr>
              <w:t>Бизнес</w:t>
            </w:r>
          </w:p>
          <w:p w14:paraId="290BE22F" w14:textId="77777777" w:rsidR="00310786" w:rsidRPr="00310786" w:rsidRDefault="00310786" w:rsidP="00310786">
            <w:pPr>
              <w:spacing w:before="103"/>
              <w:ind w:left="112"/>
              <w:contextualSpacing/>
              <w:rPr>
                <w:sz w:val="25"/>
              </w:rPr>
            </w:pPr>
            <w:r w:rsidRPr="00310786">
              <w:rPr>
                <w:sz w:val="25"/>
              </w:rPr>
              <w:t>и</w:t>
            </w:r>
            <w:r w:rsidRPr="00310786">
              <w:rPr>
                <w:spacing w:val="1"/>
                <w:sz w:val="25"/>
              </w:rPr>
              <w:t xml:space="preserve"> </w:t>
            </w:r>
            <w:r w:rsidRPr="00310786">
              <w:rPr>
                <w:sz w:val="25"/>
              </w:rPr>
              <w:t>технологическое</w:t>
            </w:r>
            <w:r w:rsidRPr="00310786">
              <w:rPr>
                <w:spacing w:val="1"/>
                <w:sz w:val="25"/>
              </w:rPr>
              <w:t xml:space="preserve"> </w:t>
            </w:r>
            <w:r w:rsidRPr="00310786">
              <w:rPr>
                <w:sz w:val="25"/>
              </w:rPr>
              <w:t>предпринимательство</w:t>
            </w:r>
          </w:p>
        </w:tc>
        <w:tc>
          <w:tcPr>
            <w:tcW w:w="1560" w:type="dxa"/>
            <w:tcBorders>
              <w:top w:val="single" w:sz="8" w:space="0" w:color="000000"/>
            </w:tcBorders>
          </w:tcPr>
          <w:p w14:paraId="47F0E86F" w14:textId="77777777" w:rsidR="00310786" w:rsidRPr="00310786" w:rsidRDefault="00310786" w:rsidP="00310786">
            <w:pPr>
              <w:spacing w:before="4"/>
              <w:ind w:left="10"/>
              <w:contextualSpacing/>
              <w:jc w:val="center"/>
              <w:rPr>
                <w:sz w:val="25"/>
              </w:rPr>
            </w:pPr>
            <w:r w:rsidRPr="00310786">
              <w:rPr>
                <w:w w:val="102"/>
                <w:sz w:val="25"/>
              </w:rPr>
              <w:t>1</w:t>
            </w:r>
          </w:p>
        </w:tc>
        <w:tc>
          <w:tcPr>
            <w:tcW w:w="4248" w:type="dxa"/>
            <w:tcBorders>
              <w:top w:val="single" w:sz="8" w:space="0" w:color="000000"/>
            </w:tcBorders>
          </w:tcPr>
          <w:p w14:paraId="0011CF7B" w14:textId="77777777" w:rsidR="00310786" w:rsidRPr="00310786" w:rsidRDefault="00310786" w:rsidP="00310786">
            <w:pPr>
              <w:spacing w:before="4"/>
              <w:ind w:left="99"/>
              <w:contextualSpacing/>
              <w:rPr>
                <w:sz w:val="25"/>
              </w:rPr>
            </w:pPr>
            <w:r w:rsidRPr="00310786">
              <w:rPr>
                <w:sz w:val="25"/>
              </w:rPr>
              <w:t>Что</w:t>
            </w:r>
            <w:r w:rsidRPr="00310786">
              <w:rPr>
                <w:spacing w:val="50"/>
                <w:sz w:val="25"/>
              </w:rPr>
              <w:t xml:space="preserve"> </w:t>
            </w:r>
            <w:r w:rsidRPr="00310786">
              <w:rPr>
                <w:sz w:val="25"/>
              </w:rPr>
              <w:t>сегодня</w:t>
            </w:r>
            <w:r w:rsidRPr="00310786">
              <w:rPr>
                <w:spacing w:val="23"/>
                <w:sz w:val="25"/>
              </w:rPr>
              <w:t xml:space="preserve"> </w:t>
            </w:r>
            <w:r w:rsidRPr="00310786">
              <w:rPr>
                <w:sz w:val="25"/>
              </w:rPr>
              <w:t>делается</w:t>
            </w:r>
          </w:p>
          <w:p w14:paraId="46515D67" w14:textId="77777777" w:rsidR="00310786" w:rsidRPr="00310786" w:rsidRDefault="00310786" w:rsidP="00310786">
            <w:pPr>
              <w:spacing w:before="103"/>
              <w:ind w:left="99"/>
              <w:contextualSpacing/>
              <w:rPr>
                <w:sz w:val="25"/>
              </w:rPr>
            </w:pPr>
            <w:r w:rsidRPr="00310786">
              <w:rPr>
                <w:sz w:val="25"/>
              </w:rPr>
              <w:t>для</w:t>
            </w:r>
            <w:r w:rsidRPr="00310786">
              <w:rPr>
                <w:spacing w:val="30"/>
                <w:sz w:val="25"/>
              </w:rPr>
              <w:t xml:space="preserve"> </w:t>
            </w:r>
            <w:r w:rsidRPr="00310786">
              <w:rPr>
                <w:sz w:val="25"/>
              </w:rPr>
              <w:t>успешного</w:t>
            </w:r>
            <w:r w:rsidRPr="00310786">
              <w:rPr>
                <w:spacing w:val="38"/>
                <w:sz w:val="25"/>
              </w:rPr>
              <w:t xml:space="preserve"> </w:t>
            </w:r>
            <w:r w:rsidRPr="00310786">
              <w:rPr>
                <w:sz w:val="25"/>
              </w:rPr>
              <w:t>развития</w:t>
            </w:r>
            <w:r w:rsidRPr="00310786">
              <w:rPr>
                <w:spacing w:val="30"/>
                <w:sz w:val="25"/>
              </w:rPr>
              <w:t xml:space="preserve"> </w:t>
            </w:r>
            <w:r w:rsidRPr="00310786">
              <w:rPr>
                <w:sz w:val="25"/>
              </w:rPr>
              <w:t>экономики</w:t>
            </w:r>
            <w:r w:rsidRPr="00310786">
              <w:rPr>
                <w:spacing w:val="-60"/>
                <w:sz w:val="25"/>
              </w:rPr>
              <w:t xml:space="preserve"> </w:t>
            </w:r>
            <w:r w:rsidRPr="00310786">
              <w:rPr>
                <w:sz w:val="25"/>
              </w:rPr>
              <w:t>России?</w:t>
            </w:r>
          </w:p>
          <w:p w14:paraId="3A790958" w14:textId="77777777" w:rsidR="00310786" w:rsidRPr="00310786" w:rsidRDefault="00310786" w:rsidP="00310786">
            <w:pPr>
              <w:ind w:left="99" w:right="269"/>
              <w:contextualSpacing/>
              <w:rPr>
                <w:sz w:val="25"/>
              </w:rPr>
            </w:pPr>
            <w:r w:rsidRPr="00310786">
              <w:rPr>
                <w:sz w:val="25"/>
              </w:rPr>
              <w:t>Учиться</w:t>
            </w:r>
            <w:r w:rsidRPr="00310786">
              <w:rPr>
                <w:spacing w:val="42"/>
                <w:sz w:val="25"/>
              </w:rPr>
              <w:t xml:space="preserve"> </w:t>
            </w:r>
            <w:r w:rsidRPr="00310786">
              <w:rPr>
                <w:sz w:val="25"/>
              </w:rPr>
              <w:t>сегодня</w:t>
            </w:r>
            <w:r w:rsidRPr="00310786">
              <w:rPr>
                <w:spacing w:val="22"/>
                <w:sz w:val="25"/>
              </w:rPr>
              <w:t xml:space="preserve"> </w:t>
            </w:r>
            <w:r w:rsidRPr="00310786">
              <w:rPr>
                <w:sz w:val="25"/>
              </w:rPr>
              <w:t>нужно</w:t>
            </w:r>
            <w:r w:rsidRPr="00310786">
              <w:rPr>
                <w:spacing w:val="29"/>
                <w:sz w:val="25"/>
              </w:rPr>
              <w:t xml:space="preserve"> </w:t>
            </w:r>
            <w:r w:rsidRPr="00310786">
              <w:rPr>
                <w:sz w:val="25"/>
              </w:rPr>
              <w:t>так,</w:t>
            </w:r>
            <w:r w:rsidRPr="00310786">
              <w:rPr>
                <w:spacing w:val="35"/>
                <w:sz w:val="25"/>
              </w:rPr>
              <w:t xml:space="preserve"> </w:t>
            </w:r>
            <w:r w:rsidRPr="00310786">
              <w:rPr>
                <w:sz w:val="25"/>
              </w:rPr>
              <w:t>чтобы</w:t>
            </w:r>
            <w:r w:rsidRPr="00310786">
              <w:rPr>
                <w:spacing w:val="-60"/>
                <w:sz w:val="25"/>
              </w:rPr>
              <w:t xml:space="preserve"> </w:t>
            </w:r>
            <w:r w:rsidRPr="00310786">
              <w:rPr>
                <w:sz w:val="25"/>
              </w:rPr>
              <w:t>суметь</w:t>
            </w:r>
            <w:r w:rsidRPr="00310786">
              <w:rPr>
                <w:spacing w:val="10"/>
                <w:sz w:val="25"/>
              </w:rPr>
              <w:t xml:space="preserve"> </w:t>
            </w:r>
            <w:r w:rsidRPr="00310786">
              <w:rPr>
                <w:sz w:val="25"/>
              </w:rPr>
              <w:t>в</w:t>
            </w:r>
            <w:r w:rsidRPr="00310786">
              <w:rPr>
                <w:spacing w:val="7"/>
                <w:sz w:val="25"/>
              </w:rPr>
              <w:t xml:space="preserve"> </w:t>
            </w:r>
            <w:r w:rsidRPr="00310786">
              <w:rPr>
                <w:sz w:val="25"/>
              </w:rPr>
              <w:t>дальнейшем</w:t>
            </w:r>
            <w:r w:rsidRPr="00310786">
              <w:rPr>
                <w:spacing w:val="11"/>
                <w:sz w:val="25"/>
              </w:rPr>
              <w:t xml:space="preserve"> </w:t>
            </w:r>
            <w:r w:rsidRPr="00310786">
              <w:rPr>
                <w:sz w:val="25"/>
              </w:rPr>
              <w:t>повысить</w:t>
            </w:r>
            <w:r w:rsidRPr="00310786">
              <w:rPr>
                <w:spacing w:val="1"/>
                <w:sz w:val="25"/>
              </w:rPr>
              <w:t xml:space="preserve"> </w:t>
            </w:r>
            <w:r w:rsidRPr="00310786">
              <w:rPr>
                <w:sz w:val="25"/>
              </w:rPr>
              <w:t>уровень</w:t>
            </w:r>
            <w:r w:rsidRPr="00310786">
              <w:rPr>
                <w:spacing w:val="10"/>
                <w:sz w:val="25"/>
              </w:rPr>
              <w:t xml:space="preserve"> </w:t>
            </w:r>
            <w:r w:rsidRPr="00310786">
              <w:rPr>
                <w:sz w:val="25"/>
              </w:rPr>
              <w:t>своего</w:t>
            </w:r>
            <w:r w:rsidRPr="00310786">
              <w:rPr>
                <w:spacing w:val="15"/>
                <w:sz w:val="25"/>
              </w:rPr>
              <w:t xml:space="preserve"> </w:t>
            </w:r>
            <w:r w:rsidRPr="00310786">
              <w:rPr>
                <w:sz w:val="25"/>
              </w:rPr>
              <w:t>образования,</w:t>
            </w:r>
            <w:r w:rsidRPr="00310786">
              <w:rPr>
                <w:spacing w:val="1"/>
                <w:sz w:val="25"/>
              </w:rPr>
              <w:t xml:space="preserve"> </w:t>
            </w:r>
            <w:r w:rsidRPr="00310786">
              <w:rPr>
                <w:sz w:val="25"/>
              </w:rPr>
              <w:t>перестроиться на</w:t>
            </w:r>
            <w:r w:rsidRPr="00310786">
              <w:rPr>
                <w:spacing w:val="1"/>
                <w:sz w:val="25"/>
              </w:rPr>
              <w:t xml:space="preserve"> </w:t>
            </w:r>
            <w:r w:rsidRPr="00310786">
              <w:rPr>
                <w:sz w:val="25"/>
              </w:rPr>
              <w:t>использование</w:t>
            </w:r>
            <w:r w:rsidRPr="00310786">
              <w:rPr>
                <w:spacing w:val="1"/>
                <w:sz w:val="25"/>
              </w:rPr>
              <w:t xml:space="preserve"> </w:t>
            </w:r>
            <w:r w:rsidRPr="00310786">
              <w:rPr>
                <w:sz w:val="25"/>
              </w:rPr>
              <w:t>новых</w:t>
            </w:r>
            <w:r w:rsidRPr="00310786">
              <w:rPr>
                <w:spacing w:val="1"/>
                <w:sz w:val="25"/>
              </w:rPr>
              <w:t xml:space="preserve"> </w:t>
            </w:r>
            <w:r w:rsidRPr="00310786">
              <w:rPr>
                <w:sz w:val="25"/>
              </w:rPr>
              <w:t>цифровых</w:t>
            </w:r>
            <w:r w:rsidRPr="00310786">
              <w:rPr>
                <w:spacing w:val="1"/>
                <w:sz w:val="25"/>
              </w:rPr>
              <w:t xml:space="preserve"> </w:t>
            </w:r>
            <w:r w:rsidRPr="00310786">
              <w:rPr>
                <w:sz w:val="25"/>
              </w:rPr>
              <w:t>технологий там,</w:t>
            </w:r>
            <w:r w:rsidRPr="00310786">
              <w:rPr>
                <w:spacing w:val="1"/>
                <w:sz w:val="25"/>
              </w:rPr>
              <w:t xml:space="preserve"> </w:t>
            </w:r>
            <w:r w:rsidRPr="00310786">
              <w:rPr>
                <w:sz w:val="25"/>
              </w:rPr>
              <w:t>где</w:t>
            </w:r>
            <w:r w:rsidRPr="00310786">
              <w:rPr>
                <w:spacing w:val="12"/>
                <w:sz w:val="25"/>
              </w:rPr>
              <w:t xml:space="preserve"> </w:t>
            </w:r>
            <w:r w:rsidRPr="00310786">
              <w:rPr>
                <w:sz w:val="25"/>
              </w:rPr>
              <w:t>их</w:t>
            </w:r>
            <w:r w:rsidRPr="00310786">
              <w:rPr>
                <w:spacing w:val="13"/>
                <w:sz w:val="25"/>
              </w:rPr>
              <w:t xml:space="preserve"> </w:t>
            </w:r>
            <w:r w:rsidRPr="00310786">
              <w:rPr>
                <w:sz w:val="25"/>
              </w:rPr>
              <w:t>раньше</w:t>
            </w:r>
            <w:r w:rsidRPr="00310786">
              <w:rPr>
                <w:spacing w:val="13"/>
                <w:sz w:val="25"/>
              </w:rPr>
              <w:t xml:space="preserve"> </w:t>
            </w:r>
            <w:r w:rsidRPr="00310786">
              <w:rPr>
                <w:sz w:val="25"/>
              </w:rPr>
              <w:t>никогда</w:t>
            </w:r>
            <w:r w:rsidRPr="00310786">
              <w:rPr>
                <w:spacing w:val="29"/>
                <w:sz w:val="25"/>
              </w:rPr>
              <w:t xml:space="preserve"> </w:t>
            </w:r>
            <w:r w:rsidRPr="00310786">
              <w:rPr>
                <w:sz w:val="25"/>
              </w:rPr>
              <w:t>не</w:t>
            </w:r>
            <w:r w:rsidRPr="00310786">
              <w:rPr>
                <w:spacing w:val="13"/>
                <w:sz w:val="25"/>
              </w:rPr>
              <w:t xml:space="preserve"> </w:t>
            </w:r>
            <w:r w:rsidRPr="00310786">
              <w:rPr>
                <w:sz w:val="25"/>
              </w:rPr>
              <w:t>было.</w:t>
            </w:r>
          </w:p>
          <w:p w14:paraId="50683CAD" w14:textId="77777777" w:rsidR="00310786" w:rsidRPr="00310786" w:rsidRDefault="00310786" w:rsidP="00310786">
            <w:pPr>
              <w:ind w:left="99"/>
              <w:contextualSpacing/>
              <w:rPr>
                <w:i/>
                <w:sz w:val="25"/>
              </w:rPr>
            </w:pPr>
            <w:r w:rsidRPr="00310786">
              <w:rPr>
                <w:i/>
                <w:sz w:val="25"/>
              </w:rPr>
              <w:t>Формирующиеся</w:t>
            </w:r>
            <w:r w:rsidRPr="00310786">
              <w:rPr>
                <w:i/>
                <w:spacing w:val="4"/>
                <w:sz w:val="25"/>
              </w:rPr>
              <w:t xml:space="preserve"> </w:t>
            </w:r>
            <w:r w:rsidRPr="00310786">
              <w:rPr>
                <w:i/>
                <w:sz w:val="25"/>
              </w:rPr>
              <w:t>ценности:</w:t>
            </w:r>
            <w:r w:rsidRPr="00310786">
              <w:rPr>
                <w:i/>
                <w:spacing w:val="1"/>
                <w:sz w:val="25"/>
              </w:rPr>
              <w:t xml:space="preserve"> </w:t>
            </w:r>
            <w:r w:rsidRPr="00310786">
              <w:rPr>
                <w:i/>
                <w:sz w:val="25"/>
              </w:rPr>
              <w:t>патриотизм,</w:t>
            </w:r>
            <w:r w:rsidRPr="00310786">
              <w:rPr>
                <w:i/>
                <w:spacing w:val="14"/>
                <w:sz w:val="25"/>
              </w:rPr>
              <w:t xml:space="preserve"> </w:t>
            </w:r>
            <w:r w:rsidRPr="00310786">
              <w:rPr>
                <w:i/>
                <w:sz w:val="25"/>
              </w:rPr>
              <w:t>созидательный</w:t>
            </w:r>
            <w:r w:rsidRPr="00310786">
              <w:rPr>
                <w:i/>
                <w:spacing w:val="50"/>
                <w:sz w:val="25"/>
              </w:rPr>
              <w:t xml:space="preserve"> </w:t>
            </w:r>
            <w:r w:rsidRPr="00310786">
              <w:rPr>
                <w:i/>
                <w:sz w:val="25"/>
              </w:rPr>
              <w:t>труд</w:t>
            </w:r>
          </w:p>
        </w:tc>
        <w:tc>
          <w:tcPr>
            <w:tcW w:w="2416" w:type="dxa"/>
            <w:tcBorders>
              <w:top w:val="single" w:sz="8" w:space="0" w:color="000000"/>
            </w:tcBorders>
          </w:tcPr>
          <w:p w14:paraId="49EC8C2B" w14:textId="77777777" w:rsidR="00310786" w:rsidRPr="00310786" w:rsidRDefault="00310786" w:rsidP="00310786">
            <w:pPr>
              <w:spacing w:before="4"/>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12CA26DD"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7041AC92" w14:textId="77777777" w:rsidR="00310786" w:rsidRPr="00310786" w:rsidRDefault="00310786" w:rsidP="00310786">
            <w:pPr>
              <w:spacing w:before="103"/>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Borders>
              <w:top w:val="single" w:sz="8" w:space="0" w:color="000000"/>
            </w:tcBorders>
          </w:tcPr>
          <w:p w14:paraId="22865766" w14:textId="77777777" w:rsidR="00310786" w:rsidRPr="00310786" w:rsidRDefault="00B2617F" w:rsidP="00310786">
            <w:pPr>
              <w:spacing w:before="4"/>
              <w:ind w:left="116"/>
              <w:contextualSpacing/>
              <w:rPr>
                <w:sz w:val="25"/>
              </w:rPr>
            </w:pPr>
            <w:hyperlink r:id="rId880">
              <w:r w:rsidR="00310786" w:rsidRPr="00310786">
                <w:rPr>
                  <w:color w:val="0462C1"/>
                  <w:sz w:val="25"/>
                  <w:u w:val="single" w:color="0462C1"/>
                </w:rPr>
                <w:t>https://razgovor.edsoo.ru</w:t>
              </w:r>
            </w:hyperlink>
          </w:p>
        </w:tc>
      </w:tr>
    </w:tbl>
    <w:p w14:paraId="51FB24F4"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2AC577E3"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4500DD0E" w14:textId="77777777" w:rsidTr="00D95803">
        <w:trPr>
          <w:trHeight w:val="4913"/>
        </w:trPr>
        <w:tc>
          <w:tcPr>
            <w:tcW w:w="705" w:type="dxa"/>
          </w:tcPr>
          <w:p w14:paraId="749511BC" w14:textId="77777777" w:rsidR="00310786" w:rsidRPr="00310786" w:rsidRDefault="00310786" w:rsidP="00310786">
            <w:pPr>
              <w:ind w:left="217"/>
              <w:contextualSpacing/>
              <w:rPr>
                <w:sz w:val="25"/>
              </w:rPr>
            </w:pPr>
            <w:r w:rsidRPr="00310786">
              <w:rPr>
                <w:sz w:val="25"/>
              </w:rPr>
              <w:t>21</w:t>
            </w:r>
          </w:p>
        </w:tc>
        <w:tc>
          <w:tcPr>
            <w:tcW w:w="2702" w:type="dxa"/>
          </w:tcPr>
          <w:p w14:paraId="15D64413" w14:textId="77777777" w:rsidR="00310786" w:rsidRPr="00310786" w:rsidRDefault="00310786" w:rsidP="00310786">
            <w:pPr>
              <w:ind w:left="112" w:right="228"/>
              <w:contextualSpacing/>
              <w:rPr>
                <w:sz w:val="25"/>
              </w:rPr>
            </w:pPr>
            <w:r w:rsidRPr="00310786">
              <w:rPr>
                <w:sz w:val="25"/>
              </w:rPr>
              <w:t>Искусственный</w:t>
            </w:r>
            <w:r w:rsidRPr="00310786">
              <w:rPr>
                <w:spacing w:val="1"/>
                <w:sz w:val="25"/>
              </w:rPr>
              <w:t xml:space="preserve"> </w:t>
            </w:r>
            <w:r w:rsidRPr="00310786">
              <w:rPr>
                <w:sz w:val="25"/>
              </w:rPr>
              <w:t>интеллект</w:t>
            </w:r>
            <w:r w:rsidRPr="00310786">
              <w:rPr>
                <w:spacing w:val="40"/>
                <w:sz w:val="25"/>
              </w:rPr>
              <w:t xml:space="preserve"> </w:t>
            </w:r>
            <w:r w:rsidRPr="00310786">
              <w:rPr>
                <w:sz w:val="25"/>
              </w:rPr>
              <w:t>и</w:t>
            </w:r>
            <w:r w:rsidRPr="00310786">
              <w:rPr>
                <w:spacing w:val="49"/>
                <w:sz w:val="25"/>
              </w:rPr>
              <w:t xml:space="preserve"> </w:t>
            </w:r>
            <w:r w:rsidRPr="00310786">
              <w:rPr>
                <w:sz w:val="25"/>
              </w:rPr>
              <w:t>человек.</w:t>
            </w:r>
            <w:r w:rsidRPr="00310786">
              <w:rPr>
                <w:spacing w:val="-60"/>
                <w:sz w:val="25"/>
              </w:rPr>
              <w:t xml:space="preserve"> </w:t>
            </w:r>
            <w:r w:rsidRPr="00310786">
              <w:rPr>
                <w:sz w:val="25"/>
              </w:rPr>
              <w:t>Стратегия</w:t>
            </w:r>
            <w:r w:rsidRPr="00310786">
              <w:rPr>
                <w:spacing w:val="1"/>
                <w:sz w:val="25"/>
              </w:rPr>
              <w:t xml:space="preserve"> </w:t>
            </w:r>
            <w:r w:rsidRPr="00310786">
              <w:rPr>
                <w:sz w:val="25"/>
              </w:rPr>
              <w:t>взаимодействия</w:t>
            </w:r>
          </w:p>
        </w:tc>
        <w:tc>
          <w:tcPr>
            <w:tcW w:w="1560" w:type="dxa"/>
          </w:tcPr>
          <w:p w14:paraId="57FE3A3C"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4F0CE584" w14:textId="77777777" w:rsidR="00310786" w:rsidRPr="00310786" w:rsidRDefault="00310786" w:rsidP="00310786">
            <w:pPr>
              <w:ind w:left="99"/>
              <w:contextualSpacing/>
              <w:rPr>
                <w:sz w:val="25"/>
              </w:rPr>
            </w:pPr>
            <w:r w:rsidRPr="00310786">
              <w:rPr>
                <w:sz w:val="25"/>
              </w:rPr>
              <w:t>Искусственный</w:t>
            </w:r>
            <w:r w:rsidRPr="00310786">
              <w:rPr>
                <w:spacing w:val="1"/>
                <w:sz w:val="25"/>
              </w:rPr>
              <w:t xml:space="preserve"> </w:t>
            </w:r>
            <w:r w:rsidRPr="00310786">
              <w:rPr>
                <w:sz w:val="25"/>
              </w:rPr>
              <w:t>интеллект –</w:t>
            </w:r>
            <w:r w:rsidRPr="00310786">
              <w:rPr>
                <w:spacing w:val="1"/>
                <w:sz w:val="25"/>
              </w:rPr>
              <w:t xml:space="preserve"> </w:t>
            </w:r>
            <w:r w:rsidRPr="00310786">
              <w:rPr>
                <w:sz w:val="25"/>
              </w:rPr>
              <w:t>стратегическая</w:t>
            </w:r>
            <w:r w:rsidRPr="00310786">
              <w:rPr>
                <w:spacing w:val="1"/>
                <w:sz w:val="25"/>
              </w:rPr>
              <w:t xml:space="preserve"> </w:t>
            </w:r>
            <w:r w:rsidRPr="00310786">
              <w:rPr>
                <w:sz w:val="25"/>
              </w:rPr>
              <w:t>отрасль</w:t>
            </w:r>
            <w:r w:rsidRPr="00310786">
              <w:rPr>
                <w:spacing w:val="1"/>
                <w:sz w:val="25"/>
              </w:rPr>
              <w:t xml:space="preserve"> </w:t>
            </w:r>
            <w:r w:rsidRPr="00310786">
              <w:rPr>
                <w:sz w:val="25"/>
              </w:rPr>
              <w:t>в России,</w:t>
            </w:r>
            <w:r w:rsidRPr="00310786">
              <w:rPr>
                <w:spacing w:val="-60"/>
                <w:sz w:val="25"/>
              </w:rPr>
              <w:t xml:space="preserve"> </w:t>
            </w:r>
            <w:r w:rsidRPr="00310786">
              <w:rPr>
                <w:sz w:val="25"/>
              </w:rPr>
              <w:t>оптимизирующая</w:t>
            </w:r>
            <w:r w:rsidRPr="00310786">
              <w:rPr>
                <w:spacing w:val="25"/>
                <w:sz w:val="25"/>
              </w:rPr>
              <w:t xml:space="preserve"> </w:t>
            </w:r>
            <w:r w:rsidRPr="00310786">
              <w:rPr>
                <w:sz w:val="25"/>
              </w:rPr>
              <w:t>процессы</w:t>
            </w:r>
          </w:p>
          <w:p w14:paraId="3CCDCB00" w14:textId="77777777" w:rsidR="00310786" w:rsidRPr="00310786" w:rsidRDefault="00310786" w:rsidP="00310786">
            <w:pPr>
              <w:ind w:left="99"/>
              <w:contextualSpacing/>
              <w:rPr>
                <w:sz w:val="25"/>
              </w:rPr>
            </w:pPr>
            <w:r w:rsidRPr="00310786">
              <w:rPr>
                <w:sz w:val="25"/>
              </w:rPr>
              <w:t>и</w:t>
            </w:r>
            <w:r w:rsidRPr="00310786">
              <w:rPr>
                <w:spacing w:val="38"/>
                <w:sz w:val="25"/>
              </w:rPr>
              <w:t xml:space="preserve"> </w:t>
            </w:r>
            <w:r w:rsidRPr="00310786">
              <w:rPr>
                <w:sz w:val="25"/>
              </w:rPr>
              <w:t>повышающая</w:t>
            </w:r>
            <w:r w:rsidRPr="00310786">
              <w:rPr>
                <w:spacing w:val="43"/>
                <w:sz w:val="25"/>
              </w:rPr>
              <w:t xml:space="preserve"> </w:t>
            </w:r>
            <w:r w:rsidRPr="00310786">
              <w:rPr>
                <w:sz w:val="25"/>
              </w:rPr>
              <w:t>эффективность</w:t>
            </w:r>
            <w:r w:rsidRPr="00310786">
              <w:rPr>
                <w:spacing w:val="-59"/>
                <w:sz w:val="25"/>
              </w:rPr>
              <w:t xml:space="preserve"> </w:t>
            </w:r>
            <w:r w:rsidRPr="00310786">
              <w:rPr>
                <w:sz w:val="25"/>
              </w:rPr>
              <w:t>производства.</w:t>
            </w:r>
          </w:p>
          <w:p w14:paraId="3DF194DE" w14:textId="77777777" w:rsidR="00310786" w:rsidRPr="00310786" w:rsidRDefault="00310786" w:rsidP="00310786">
            <w:pPr>
              <w:ind w:left="99" w:right="269"/>
              <w:contextualSpacing/>
              <w:rPr>
                <w:sz w:val="25"/>
              </w:rPr>
            </w:pPr>
            <w:r w:rsidRPr="00310786">
              <w:rPr>
                <w:sz w:val="25"/>
              </w:rPr>
              <w:t>Искусственный</w:t>
            </w:r>
            <w:r w:rsidRPr="00310786">
              <w:rPr>
                <w:spacing w:val="1"/>
                <w:sz w:val="25"/>
              </w:rPr>
              <w:t xml:space="preserve"> </w:t>
            </w:r>
            <w:r w:rsidRPr="00310786">
              <w:rPr>
                <w:sz w:val="25"/>
              </w:rPr>
              <w:t>интеллект –</w:t>
            </w:r>
            <w:r w:rsidRPr="00310786">
              <w:rPr>
                <w:spacing w:val="1"/>
                <w:sz w:val="25"/>
              </w:rPr>
              <w:t xml:space="preserve"> </w:t>
            </w:r>
            <w:r w:rsidRPr="00310786">
              <w:rPr>
                <w:sz w:val="25"/>
              </w:rPr>
              <w:t>помощник</w:t>
            </w:r>
            <w:r w:rsidRPr="00310786">
              <w:rPr>
                <w:spacing w:val="52"/>
                <w:sz w:val="25"/>
              </w:rPr>
              <w:t xml:space="preserve"> </w:t>
            </w:r>
            <w:r w:rsidRPr="00310786">
              <w:rPr>
                <w:sz w:val="25"/>
              </w:rPr>
              <w:t>человека.</w:t>
            </w:r>
            <w:r w:rsidRPr="00310786">
              <w:rPr>
                <w:spacing w:val="27"/>
                <w:sz w:val="25"/>
              </w:rPr>
              <w:t xml:space="preserve"> </w:t>
            </w:r>
            <w:r w:rsidRPr="00310786">
              <w:rPr>
                <w:sz w:val="25"/>
              </w:rPr>
              <w:t>ИИ</w:t>
            </w:r>
            <w:r w:rsidRPr="00310786">
              <w:rPr>
                <w:spacing w:val="51"/>
                <w:sz w:val="25"/>
              </w:rPr>
              <w:t xml:space="preserve"> </w:t>
            </w:r>
            <w:r w:rsidRPr="00310786">
              <w:rPr>
                <w:sz w:val="25"/>
              </w:rPr>
              <w:t>помогает</w:t>
            </w:r>
            <w:r w:rsidRPr="00310786">
              <w:rPr>
                <w:spacing w:val="-60"/>
                <w:sz w:val="25"/>
              </w:rPr>
              <w:t xml:space="preserve"> </w:t>
            </w:r>
            <w:r w:rsidRPr="00310786">
              <w:rPr>
                <w:sz w:val="25"/>
              </w:rPr>
              <w:t>только при</w:t>
            </w:r>
            <w:r w:rsidRPr="00310786">
              <w:rPr>
                <w:spacing w:val="1"/>
                <w:sz w:val="25"/>
              </w:rPr>
              <w:t xml:space="preserve"> </w:t>
            </w:r>
            <w:r w:rsidRPr="00310786">
              <w:rPr>
                <w:sz w:val="25"/>
              </w:rPr>
              <w:t>условии, если сам</w:t>
            </w:r>
            <w:r w:rsidRPr="00310786">
              <w:rPr>
                <w:spacing w:val="1"/>
                <w:sz w:val="25"/>
              </w:rPr>
              <w:t xml:space="preserve"> </w:t>
            </w:r>
            <w:r w:rsidRPr="00310786">
              <w:rPr>
                <w:sz w:val="25"/>
              </w:rPr>
              <w:t>человек</w:t>
            </w:r>
            <w:r w:rsidRPr="00310786">
              <w:rPr>
                <w:spacing w:val="4"/>
                <w:sz w:val="25"/>
              </w:rPr>
              <w:t xml:space="preserve"> </w:t>
            </w:r>
            <w:r w:rsidRPr="00310786">
              <w:rPr>
                <w:sz w:val="25"/>
              </w:rPr>
              <w:t>обладает</w:t>
            </w:r>
            <w:r w:rsidRPr="00310786">
              <w:rPr>
                <w:spacing w:val="1"/>
                <w:sz w:val="25"/>
              </w:rPr>
              <w:t xml:space="preserve"> </w:t>
            </w:r>
            <w:r w:rsidRPr="00310786">
              <w:rPr>
                <w:sz w:val="25"/>
              </w:rPr>
              <w:t>хорошими</w:t>
            </w:r>
            <w:r w:rsidRPr="00310786">
              <w:rPr>
                <w:spacing w:val="1"/>
                <w:sz w:val="25"/>
              </w:rPr>
              <w:t xml:space="preserve"> </w:t>
            </w:r>
            <w:r w:rsidRPr="00310786">
              <w:rPr>
                <w:sz w:val="25"/>
              </w:rPr>
              <w:t>знаниями</w:t>
            </w:r>
            <w:r w:rsidRPr="00310786">
              <w:rPr>
                <w:spacing w:val="13"/>
                <w:sz w:val="25"/>
              </w:rPr>
              <w:t xml:space="preserve"> </w:t>
            </w:r>
            <w:r w:rsidRPr="00310786">
              <w:rPr>
                <w:sz w:val="25"/>
              </w:rPr>
              <w:t>и</w:t>
            </w:r>
            <w:r w:rsidRPr="00310786">
              <w:rPr>
                <w:spacing w:val="14"/>
                <w:sz w:val="25"/>
              </w:rPr>
              <w:t xml:space="preserve"> </w:t>
            </w:r>
            <w:r w:rsidRPr="00310786">
              <w:rPr>
                <w:sz w:val="25"/>
              </w:rPr>
              <w:t>критическим</w:t>
            </w:r>
            <w:r w:rsidRPr="00310786">
              <w:rPr>
                <w:spacing w:val="1"/>
                <w:sz w:val="25"/>
              </w:rPr>
              <w:t xml:space="preserve"> </w:t>
            </w:r>
            <w:r w:rsidRPr="00310786">
              <w:rPr>
                <w:sz w:val="25"/>
              </w:rPr>
              <w:t>мышлением.</w:t>
            </w:r>
          </w:p>
          <w:p w14:paraId="77E8E8A1" w14:textId="77777777" w:rsidR="00310786" w:rsidRPr="00310786" w:rsidRDefault="00310786" w:rsidP="00310786">
            <w:pPr>
              <w:ind w:left="99" w:right="153"/>
              <w:contextualSpacing/>
              <w:rPr>
                <w:i/>
                <w:sz w:val="25"/>
              </w:rPr>
            </w:pPr>
            <w:r w:rsidRPr="00310786">
              <w:rPr>
                <w:sz w:val="25"/>
              </w:rPr>
              <w:t>Правила    безопасного</w:t>
            </w:r>
            <w:r w:rsidRPr="00310786">
              <w:rPr>
                <w:spacing w:val="1"/>
                <w:sz w:val="25"/>
              </w:rPr>
              <w:t xml:space="preserve"> </w:t>
            </w:r>
            <w:r w:rsidRPr="00310786">
              <w:rPr>
                <w:sz w:val="25"/>
              </w:rPr>
              <w:t>использования</w:t>
            </w:r>
            <w:r w:rsidRPr="00310786">
              <w:rPr>
                <w:spacing w:val="1"/>
                <w:sz w:val="25"/>
              </w:rPr>
              <w:t xml:space="preserve"> </w:t>
            </w:r>
            <w:r w:rsidRPr="00310786">
              <w:rPr>
                <w:sz w:val="25"/>
              </w:rPr>
              <w:t>цифровых</w:t>
            </w:r>
            <w:r w:rsidRPr="00310786">
              <w:rPr>
                <w:spacing w:val="1"/>
                <w:sz w:val="25"/>
              </w:rPr>
              <w:t xml:space="preserve"> </w:t>
            </w:r>
            <w:r w:rsidRPr="00310786">
              <w:rPr>
                <w:sz w:val="25"/>
              </w:rPr>
              <w:t>ресурсов.</w:t>
            </w:r>
            <w:r w:rsidRPr="00310786">
              <w:rPr>
                <w:spacing w:val="-60"/>
                <w:sz w:val="25"/>
              </w:rPr>
              <w:t xml:space="preserve"> </w:t>
            </w:r>
            <w:r w:rsidRPr="00310786">
              <w:rPr>
                <w:i/>
                <w:sz w:val="25"/>
              </w:rPr>
              <w:t>Формирующиеся</w:t>
            </w:r>
            <w:r w:rsidRPr="00310786">
              <w:rPr>
                <w:i/>
                <w:spacing w:val="3"/>
                <w:sz w:val="25"/>
              </w:rPr>
              <w:t xml:space="preserve"> </w:t>
            </w:r>
            <w:r w:rsidRPr="00310786">
              <w:rPr>
                <w:i/>
                <w:sz w:val="25"/>
              </w:rPr>
              <w:t>ценности:</w:t>
            </w:r>
            <w:r w:rsidRPr="00310786">
              <w:rPr>
                <w:i/>
                <w:spacing w:val="1"/>
                <w:sz w:val="25"/>
              </w:rPr>
              <w:t xml:space="preserve"> </w:t>
            </w:r>
            <w:r w:rsidRPr="00310786">
              <w:rPr>
                <w:i/>
                <w:sz w:val="25"/>
              </w:rPr>
              <w:t>патриотизм,   высокие</w:t>
            </w:r>
            <w:r w:rsidRPr="00310786">
              <w:rPr>
                <w:i/>
                <w:spacing w:val="1"/>
                <w:sz w:val="25"/>
              </w:rPr>
              <w:t xml:space="preserve"> </w:t>
            </w:r>
            <w:r w:rsidRPr="00310786">
              <w:rPr>
                <w:i/>
                <w:sz w:val="25"/>
              </w:rPr>
              <w:t>нравственные</w:t>
            </w:r>
            <w:r w:rsidRPr="00310786">
              <w:rPr>
                <w:i/>
                <w:spacing w:val="36"/>
                <w:sz w:val="25"/>
              </w:rPr>
              <w:t xml:space="preserve"> </w:t>
            </w:r>
            <w:r w:rsidRPr="00310786">
              <w:rPr>
                <w:i/>
                <w:sz w:val="25"/>
              </w:rPr>
              <w:t>идеалы</w:t>
            </w:r>
          </w:p>
        </w:tc>
        <w:tc>
          <w:tcPr>
            <w:tcW w:w="2416" w:type="dxa"/>
          </w:tcPr>
          <w:p w14:paraId="3D315C7A"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29B5950E"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362400AB"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1E3A7E02" w14:textId="77777777" w:rsidR="00310786" w:rsidRPr="00310786" w:rsidRDefault="00B2617F" w:rsidP="00310786">
            <w:pPr>
              <w:ind w:left="176" w:right="209"/>
              <w:contextualSpacing/>
              <w:jc w:val="center"/>
              <w:rPr>
                <w:sz w:val="25"/>
              </w:rPr>
            </w:pPr>
            <w:hyperlink r:id="rId881">
              <w:r w:rsidR="00310786" w:rsidRPr="00310786">
                <w:rPr>
                  <w:color w:val="0462C1"/>
                  <w:sz w:val="25"/>
                  <w:u w:val="single" w:color="0462C1"/>
                </w:rPr>
                <w:t>https://razgovor.edsoo.ru</w:t>
              </w:r>
            </w:hyperlink>
          </w:p>
        </w:tc>
      </w:tr>
      <w:tr w:rsidR="00310786" w:rsidRPr="00310786" w14:paraId="3EDB5329" w14:textId="77777777" w:rsidTr="00D95803">
        <w:trPr>
          <w:trHeight w:val="1822"/>
        </w:trPr>
        <w:tc>
          <w:tcPr>
            <w:tcW w:w="705" w:type="dxa"/>
          </w:tcPr>
          <w:p w14:paraId="4D2D431E" w14:textId="77777777" w:rsidR="00310786" w:rsidRPr="00310786" w:rsidRDefault="00310786" w:rsidP="00310786">
            <w:pPr>
              <w:ind w:left="217"/>
              <w:contextualSpacing/>
              <w:rPr>
                <w:sz w:val="25"/>
              </w:rPr>
            </w:pPr>
            <w:r w:rsidRPr="00310786">
              <w:rPr>
                <w:sz w:val="25"/>
              </w:rPr>
              <w:t>22</w:t>
            </w:r>
          </w:p>
        </w:tc>
        <w:tc>
          <w:tcPr>
            <w:tcW w:w="2702" w:type="dxa"/>
          </w:tcPr>
          <w:p w14:paraId="5C74B85A" w14:textId="77777777" w:rsidR="00310786" w:rsidRPr="00310786" w:rsidRDefault="00310786" w:rsidP="00310786">
            <w:pPr>
              <w:ind w:left="112" w:right="358"/>
              <w:contextualSpacing/>
              <w:jc w:val="both"/>
              <w:rPr>
                <w:sz w:val="25"/>
              </w:rPr>
            </w:pPr>
            <w:r w:rsidRPr="00310786">
              <w:rPr>
                <w:sz w:val="25"/>
              </w:rPr>
              <w:t>Что значит служить</w:t>
            </w:r>
            <w:r w:rsidRPr="00310786">
              <w:rPr>
                <w:spacing w:val="1"/>
                <w:sz w:val="25"/>
              </w:rPr>
              <w:t xml:space="preserve"> </w:t>
            </w:r>
            <w:r w:rsidRPr="00310786">
              <w:rPr>
                <w:sz w:val="25"/>
              </w:rPr>
              <w:t>Отечеству? 280 лет</w:t>
            </w:r>
            <w:r w:rsidRPr="00310786">
              <w:rPr>
                <w:spacing w:val="1"/>
                <w:sz w:val="25"/>
              </w:rPr>
              <w:t xml:space="preserve"> </w:t>
            </w:r>
            <w:r w:rsidRPr="00310786">
              <w:rPr>
                <w:sz w:val="25"/>
              </w:rPr>
              <w:t>со</w:t>
            </w:r>
            <w:r w:rsidRPr="00310786">
              <w:rPr>
                <w:spacing w:val="12"/>
                <w:sz w:val="25"/>
              </w:rPr>
              <w:t xml:space="preserve"> </w:t>
            </w:r>
            <w:r w:rsidRPr="00310786">
              <w:rPr>
                <w:sz w:val="25"/>
              </w:rPr>
              <w:t>дня</w:t>
            </w:r>
            <w:r w:rsidRPr="00310786">
              <w:rPr>
                <w:spacing w:val="7"/>
                <w:sz w:val="25"/>
              </w:rPr>
              <w:t xml:space="preserve"> </w:t>
            </w:r>
            <w:r w:rsidRPr="00310786">
              <w:rPr>
                <w:sz w:val="25"/>
              </w:rPr>
              <w:t>рождения</w:t>
            </w:r>
          </w:p>
          <w:p w14:paraId="04D14877" w14:textId="77777777" w:rsidR="00310786" w:rsidRPr="00310786" w:rsidRDefault="00310786" w:rsidP="00310786">
            <w:pPr>
              <w:ind w:left="112"/>
              <w:contextualSpacing/>
              <w:jc w:val="both"/>
              <w:rPr>
                <w:sz w:val="25"/>
              </w:rPr>
            </w:pPr>
            <w:r w:rsidRPr="00310786">
              <w:rPr>
                <w:sz w:val="25"/>
              </w:rPr>
              <w:t>Ф.</w:t>
            </w:r>
            <w:r w:rsidRPr="00310786">
              <w:rPr>
                <w:spacing w:val="17"/>
                <w:sz w:val="25"/>
              </w:rPr>
              <w:t xml:space="preserve"> </w:t>
            </w:r>
            <w:r w:rsidRPr="00310786">
              <w:rPr>
                <w:sz w:val="25"/>
              </w:rPr>
              <w:t>Ушакова</w:t>
            </w:r>
          </w:p>
        </w:tc>
        <w:tc>
          <w:tcPr>
            <w:tcW w:w="1560" w:type="dxa"/>
          </w:tcPr>
          <w:p w14:paraId="6BD5A2B1"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7DCF599B" w14:textId="77777777" w:rsidR="00310786" w:rsidRPr="00310786" w:rsidRDefault="00310786" w:rsidP="00310786">
            <w:pPr>
              <w:ind w:left="99"/>
              <w:contextualSpacing/>
              <w:rPr>
                <w:sz w:val="25"/>
              </w:rPr>
            </w:pPr>
            <w:r w:rsidRPr="00310786">
              <w:rPr>
                <w:sz w:val="25"/>
              </w:rPr>
              <w:t>День защитника</w:t>
            </w:r>
            <w:r w:rsidRPr="00310786">
              <w:rPr>
                <w:spacing w:val="1"/>
                <w:sz w:val="25"/>
              </w:rPr>
              <w:t xml:space="preserve"> </w:t>
            </w:r>
            <w:r w:rsidRPr="00310786">
              <w:rPr>
                <w:sz w:val="25"/>
              </w:rPr>
              <w:t>Отечества:</w:t>
            </w:r>
            <w:r w:rsidRPr="00310786">
              <w:rPr>
                <w:spacing w:val="1"/>
                <w:sz w:val="25"/>
              </w:rPr>
              <w:t xml:space="preserve"> </w:t>
            </w:r>
            <w:r w:rsidRPr="00310786">
              <w:rPr>
                <w:sz w:val="25"/>
              </w:rPr>
              <w:t>исторические</w:t>
            </w:r>
            <w:r w:rsidRPr="00310786">
              <w:rPr>
                <w:spacing w:val="1"/>
                <w:sz w:val="25"/>
              </w:rPr>
              <w:t xml:space="preserve"> </w:t>
            </w:r>
            <w:r w:rsidRPr="00310786">
              <w:rPr>
                <w:sz w:val="25"/>
              </w:rPr>
              <w:t>традиции.</w:t>
            </w:r>
            <w:r w:rsidRPr="00310786">
              <w:rPr>
                <w:spacing w:val="1"/>
                <w:sz w:val="25"/>
              </w:rPr>
              <w:t xml:space="preserve"> </w:t>
            </w:r>
            <w:r w:rsidRPr="00310786">
              <w:rPr>
                <w:sz w:val="25"/>
              </w:rPr>
              <w:t>Профессия</w:t>
            </w:r>
            <w:r w:rsidRPr="00310786">
              <w:rPr>
                <w:spacing w:val="1"/>
                <w:sz w:val="25"/>
              </w:rPr>
              <w:t xml:space="preserve"> </w:t>
            </w:r>
            <w:r w:rsidRPr="00310786">
              <w:rPr>
                <w:sz w:val="25"/>
              </w:rPr>
              <w:t>военного:</w:t>
            </w:r>
            <w:r w:rsidRPr="00310786">
              <w:rPr>
                <w:spacing w:val="1"/>
                <w:sz w:val="25"/>
              </w:rPr>
              <w:t xml:space="preserve"> </w:t>
            </w:r>
            <w:r w:rsidRPr="00310786">
              <w:rPr>
                <w:sz w:val="25"/>
              </w:rPr>
              <w:t>кто</w:t>
            </w:r>
            <w:r w:rsidRPr="00310786">
              <w:rPr>
                <w:spacing w:val="1"/>
                <w:sz w:val="25"/>
              </w:rPr>
              <w:t xml:space="preserve"> </w:t>
            </w:r>
            <w:r w:rsidRPr="00310786">
              <w:rPr>
                <w:sz w:val="25"/>
              </w:rPr>
              <w:t>её</w:t>
            </w:r>
            <w:r w:rsidRPr="00310786">
              <w:rPr>
                <w:spacing w:val="1"/>
                <w:sz w:val="25"/>
              </w:rPr>
              <w:t xml:space="preserve"> </w:t>
            </w:r>
            <w:r w:rsidRPr="00310786">
              <w:rPr>
                <w:sz w:val="25"/>
              </w:rPr>
              <w:t>выбирает сегодня.</w:t>
            </w:r>
            <w:r w:rsidRPr="00310786">
              <w:rPr>
                <w:spacing w:val="1"/>
                <w:sz w:val="25"/>
              </w:rPr>
              <w:t xml:space="preserve"> </w:t>
            </w:r>
            <w:r w:rsidRPr="00310786">
              <w:rPr>
                <w:sz w:val="25"/>
              </w:rPr>
              <w:t>Защита</w:t>
            </w:r>
            <w:r w:rsidRPr="00310786">
              <w:rPr>
                <w:spacing w:val="30"/>
                <w:sz w:val="25"/>
              </w:rPr>
              <w:t xml:space="preserve"> </w:t>
            </w:r>
            <w:r w:rsidRPr="00310786">
              <w:rPr>
                <w:sz w:val="25"/>
              </w:rPr>
              <w:t>Отечества</w:t>
            </w:r>
            <w:r w:rsidRPr="00310786">
              <w:rPr>
                <w:spacing w:val="18"/>
                <w:sz w:val="25"/>
              </w:rPr>
              <w:t xml:space="preserve"> </w:t>
            </w:r>
            <w:r w:rsidRPr="00310786">
              <w:rPr>
                <w:sz w:val="25"/>
              </w:rPr>
              <w:t>–</w:t>
            </w:r>
            <w:r w:rsidRPr="00310786">
              <w:rPr>
                <w:spacing w:val="14"/>
                <w:sz w:val="25"/>
              </w:rPr>
              <w:t xml:space="preserve"> </w:t>
            </w:r>
            <w:r w:rsidRPr="00310786">
              <w:rPr>
                <w:sz w:val="25"/>
              </w:rPr>
              <w:t>обязанность</w:t>
            </w:r>
            <w:r w:rsidRPr="00310786">
              <w:rPr>
                <w:spacing w:val="1"/>
                <w:sz w:val="25"/>
              </w:rPr>
              <w:t xml:space="preserve"> </w:t>
            </w:r>
            <w:r w:rsidRPr="00310786">
              <w:rPr>
                <w:sz w:val="25"/>
              </w:rPr>
              <w:t>гражданина</w:t>
            </w:r>
            <w:r w:rsidRPr="00310786">
              <w:rPr>
                <w:spacing w:val="57"/>
                <w:sz w:val="25"/>
              </w:rPr>
              <w:t xml:space="preserve"> </w:t>
            </w:r>
            <w:r w:rsidRPr="00310786">
              <w:rPr>
                <w:sz w:val="25"/>
              </w:rPr>
              <w:t>Российской</w:t>
            </w:r>
            <w:r w:rsidRPr="00310786">
              <w:rPr>
                <w:spacing w:val="10"/>
                <w:sz w:val="25"/>
              </w:rPr>
              <w:t xml:space="preserve"> </w:t>
            </w:r>
            <w:r w:rsidRPr="00310786">
              <w:rPr>
                <w:sz w:val="25"/>
              </w:rPr>
              <w:t>Федерации,</w:t>
            </w:r>
          </w:p>
        </w:tc>
        <w:tc>
          <w:tcPr>
            <w:tcW w:w="2416" w:type="dxa"/>
          </w:tcPr>
          <w:p w14:paraId="16AD9283"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p>
          <w:p w14:paraId="1BDA612B" w14:textId="77777777" w:rsidR="00310786" w:rsidRPr="00310786" w:rsidRDefault="00310786" w:rsidP="00310786">
            <w:pPr>
              <w:ind w:left="115"/>
              <w:contextualSpacing/>
              <w:rPr>
                <w:sz w:val="25"/>
              </w:rPr>
            </w:pPr>
            <w:r w:rsidRPr="00310786">
              <w:rPr>
                <w:sz w:val="25"/>
              </w:rPr>
              <w:t>заданий,</w:t>
            </w:r>
            <w:r w:rsidRPr="00310786">
              <w:rPr>
                <w:spacing w:val="37"/>
                <w:sz w:val="25"/>
              </w:rPr>
              <w:t xml:space="preserve"> </w:t>
            </w:r>
            <w:r w:rsidRPr="00310786">
              <w:rPr>
                <w:sz w:val="25"/>
              </w:rPr>
              <w:t>работа</w:t>
            </w:r>
          </w:p>
        </w:tc>
        <w:tc>
          <w:tcPr>
            <w:tcW w:w="2941" w:type="dxa"/>
          </w:tcPr>
          <w:p w14:paraId="23CE5D3B" w14:textId="77777777" w:rsidR="00310786" w:rsidRPr="00310786" w:rsidRDefault="00B2617F" w:rsidP="00310786">
            <w:pPr>
              <w:ind w:left="176" w:right="209"/>
              <w:contextualSpacing/>
              <w:jc w:val="center"/>
              <w:rPr>
                <w:sz w:val="25"/>
              </w:rPr>
            </w:pPr>
            <w:hyperlink r:id="rId882">
              <w:r w:rsidR="00310786" w:rsidRPr="00310786">
                <w:rPr>
                  <w:color w:val="0462C1"/>
                  <w:sz w:val="25"/>
                  <w:u w:val="single" w:color="0462C1"/>
                </w:rPr>
                <w:t>https://razgovor.edsoo.ru</w:t>
              </w:r>
            </w:hyperlink>
          </w:p>
        </w:tc>
      </w:tr>
    </w:tbl>
    <w:p w14:paraId="7F12249B" w14:textId="77777777" w:rsidR="00310786" w:rsidRPr="00310786" w:rsidRDefault="00310786" w:rsidP="00310786">
      <w:pPr>
        <w:contextualSpacing/>
        <w:jc w:val="center"/>
        <w:rPr>
          <w:sz w:val="25"/>
        </w:rPr>
        <w:sectPr w:rsidR="00310786" w:rsidRPr="00310786">
          <w:pgSz w:w="16850" w:h="11910" w:orient="landscape"/>
          <w:pgMar w:top="1100" w:right="720" w:bottom="860" w:left="1280" w:header="0" w:footer="672" w:gutter="0"/>
          <w:cols w:space="720"/>
        </w:sectPr>
      </w:pPr>
    </w:p>
    <w:p w14:paraId="761350E8"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1E916BF2" w14:textId="77777777" w:rsidTr="00D95803">
        <w:trPr>
          <w:trHeight w:val="3070"/>
        </w:trPr>
        <w:tc>
          <w:tcPr>
            <w:tcW w:w="705" w:type="dxa"/>
          </w:tcPr>
          <w:p w14:paraId="5E13C532" w14:textId="77777777" w:rsidR="00310786" w:rsidRPr="00310786" w:rsidRDefault="00310786" w:rsidP="00310786">
            <w:pPr>
              <w:contextualSpacing/>
              <w:rPr>
                <w:sz w:val="24"/>
              </w:rPr>
            </w:pPr>
          </w:p>
        </w:tc>
        <w:tc>
          <w:tcPr>
            <w:tcW w:w="2702" w:type="dxa"/>
          </w:tcPr>
          <w:p w14:paraId="3781052D" w14:textId="77777777" w:rsidR="00310786" w:rsidRPr="00310786" w:rsidRDefault="00310786" w:rsidP="00310786">
            <w:pPr>
              <w:contextualSpacing/>
              <w:rPr>
                <w:sz w:val="24"/>
              </w:rPr>
            </w:pPr>
          </w:p>
        </w:tc>
        <w:tc>
          <w:tcPr>
            <w:tcW w:w="1560" w:type="dxa"/>
          </w:tcPr>
          <w:p w14:paraId="6BB06C68" w14:textId="77777777" w:rsidR="00310786" w:rsidRPr="00310786" w:rsidRDefault="00310786" w:rsidP="00310786">
            <w:pPr>
              <w:contextualSpacing/>
              <w:rPr>
                <w:sz w:val="24"/>
              </w:rPr>
            </w:pPr>
          </w:p>
        </w:tc>
        <w:tc>
          <w:tcPr>
            <w:tcW w:w="4248" w:type="dxa"/>
          </w:tcPr>
          <w:p w14:paraId="6A3BC28C" w14:textId="77777777" w:rsidR="00310786" w:rsidRPr="00310786" w:rsidRDefault="00310786" w:rsidP="00310786">
            <w:pPr>
              <w:ind w:left="99"/>
              <w:contextualSpacing/>
              <w:rPr>
                <w:sz w:val="25"/>
              </w:rPr>
            </w:pPr>
            <w:r w:rsidRPr="00310786">
              <w:rPr>
                <w:sz w:val="25"/>
              </w:rPr>
              <w:t>проявление</w:t>
            </w:r>
            <w:r w:rsidRPr="00310786">
              <w:rPr>
                <w:spacing w:val="47"/>
                <w:sz w:val="25"/>
              </w:rPr>
              <w:t xml:space="preserve"> </w:t>
            </w:r>
            <w:r w:rsidRPr="00310786">
              <w:rPr>
                <w:sz w:val="25"/>
              </w:rPr>
              <w:t>любви</w:t>
            </w:r>
            <w:r w:rsidRPr="00310786">
              <w:rPr>
                <w:spacing w:val="36"/>
                <w:sz w:val="25"/>
              </w:rPr>
              <w:t xml:space="preserve"> </w:t>
            </w:r>
            <w:r w:rsidRPr="00310786">
              <w:rPr>
                <w:sz w:val="25"/>
              </w:rPr>
              <w:t>к</w:t>
            </w:r>
            <w:r w:rsidRPr="00310786">
              <w:rPr>
                <w:spacing w:val="34"/>
                <w:sz w:val="25"/>
              </w:rPr>
              <w:t xml:space="preserve"> </w:t>
            </w:r>
            <w:r w:rsidRPr="00310786">
              <w:rPr>
                <w:sz w:val="25"/>
              </w:rPr>
              <w:t>родной</w:t>
            </w:r>
            <w:r w:rsidRPr="00310786">
              <w:rPr>
                <w:spacing w:val="15"/>
                <w:sz w:val="25"/>
              </w:rPr>
              <w:t xml:space="preserve"> </w:t>
            </w:r>
            <w:r w:rsidRPr="00310786">
              <w:rPr>
                <w:sz w:val="25"/>
              </w:rPr>
              <w:t>земле,</w:t>
            </w:r>
            <w:r w:rsidRPr="00310786">
              <w:rPr>
                <w:spacing w:val="-59"/>
                <w:sz w:val="25"/>
              </w:rPr>
              <w:t xml:space="preserve"> </w:t>
            </w:r>
            <w:r w:rsidRPr="00310786">
              <w:rPr>
                <w:sz w:val="25"/>
              </w:rPr>
              <w:t>Родине.</w:t>
            </w:r>
            <w:r w:rsidRPr="00310786">
              <w:rPr>
                <w:spacing w:val="18"/>
                <w:sz w:val="25"/>
              </w:rPr>
              <w:t xml:space="preserve"> </w:t>
            </w:r>
            <w:r w:rsidRPr="00310786">
              <w:rPr>
                <w:sz w:val="25"/>
              </w:rPr>
              <w:t>Честь</w:t>
            </w:r>
            <w:r w:rsidRPr="00310786">
              <w:rPr>
                <w:spacing w:val="23"/>
                <w:sz w:val="25"/>
              </w:rPr>
              <w:t xml:space="preserve"> </w:t>
            </w:r>
            <w:r w:rsidRPr="00310786">
              <w:rPr>
                <w:sz w:val="25"/>
              </w:rPr>
              <w:t>и</w:t>
            </w:r>
            <w:r w:rsidRPr="00310786">
              <w:rPr>
                <w:spacing w:val="2"/>
                <w:sz w:val="25"/>
              </w:rPr>
              <w:t xml:space="preserve"> </w:t>
            </w:r>
            <w:r w:rsidRPr="00310786">
              <w:rPr>
                <w:sz w:val="25"/>
              </w:rPr>
              <w:t>воинский</w:t>
            </w:r>
            <w:r w:rsidRPr="00310786">
              <w:rPr>
                <w:spacing w:val="35"/>
                <w:sz w:val="25"/>
              </w:rPr>
              <w:t xml:space="preserve"> </w:t>
            </w:r>
            <w:r w:rsidRPr="00310786">
              <w:rPr>
                <w:sz w:val="25"/>
              </w:rPr>
              <w:t>долг.</w:t>
            </w:r>
          </w:p>
          <w:p w14:paraId="11A35CF0" w14:textId="77777777" w:rsidR="00310786" w:rsidRPr="00310786" w:rsidRDefault="00310786" w:rsidP="00310786">
            <w:pPr>
              <w:ind w:left="99" w:right="269"/>
              <w:contextualSpacing/>
              <w:rPr>
                <w:i/>
                <w:sz w:val="25"/>
              </w:rPr>
            </w:pPr>
            <w:r w:rsidRPr="00310786">
              <w:rPr>
                <w:sz w:val="25"/>
              </w:rPr>
              <w:t>280-летие</w:t>
            </w:r>
            <w:r w:rsidRPr="00310786">
              <w:rPr>
                <w:spacing w:val="9"/>
                <w:sz w:val="25"/>
              </w:rPr>
              <w:t xml:space="preserve"> </w:t>
            </w:r>
            <w:r w:rsidRPr="00310786">
              <w:rPr>
                <w:sz w:val="25"/>
              </w:rPr>
              <w:t>со</w:t>
            </w:r>
            <w:r w:rsidRPr="00310786">
              <w:rPr>
                <w:spacing w:val="12"/>
                <w:sz w:val="25"/>
              </w:rPr>
              <w:t xml:space="preserve"> </w:t>
            </w:r>
            <w:r w:rsidRPr="00310786">
              <w:rPr>
                <w:sz w:val="25"/>
              </w:rPr>
              <w:t>дня</w:t>
            </w:r>
            <w:r w:rsidRPr="00310786">
              <w:rPr>
                <w:spacing w:val="5"/>
                <w:sz w:val="25"/>
              </w:rPr>
              <w:t xml:space="preserve"> </w:t>
            </w:r>
            <w:r w:rsidRPr="00310786">
              <w:rPr>
                <w:sz w:val="25"/>
              </w:rPr>
              <w:t>рождения</w:t>
            </w:r>
            <w:r w:rsidRPr="00310786">
              <w:rPr>
                <w:spacing w:val="1"/>
                <w:sz w:val="25"/>
              </w:rPr>
              <w:t xml:space="preserve"> </w:t>
            </w:r>
            <w:r w:rsidRPr="00310786">
              <w:rPr>
                <w:sz w:val="25"/>
              </w:rPr>
              <w:t>великого</w:t>
            </w:r>
            <w:r w:rsidRPr="00310786">
              <w:rPr>
                <w:spacing w:val="62"/>
                <w:sz w:val="25"/>
              </w:rPr>
              <w:t xml:space="preserve"> </w:t>
            </w:r>
            <w:r w:rsidRPr="00310786">
              <w:rPr>
                <w:sz w:val="25"/>
              </w:rPr>
              <w:t>русского</w:t>
            </w:r>
            <w:r w:rsidRPr="00310786">
              <w:rPr>
                <w:spacing w:val="63"/>
                <w:sz w:val="25"/>
              </w:rPr>
              <w:t xml:space="preserve"> </w:t>
            </w:r>
            <w:r w:rsidRPr="00310786">
              <w:rPr>
                <w:sz w:val="25"/>
              </w:rPr>
              <w:t>флотоводца</w:t>
            </w:r>
            <w:r w:rsidRPr="00310786">
              <w:rPr>
                <w:spacing w:val="1"/>
                <w:sz w:val="25"/>
              </w:rPr>
              <w:t xml:space="preserve"> </w:t>
            </w:r>
            <w:r w:rsidRPr="00310786">
              <w:rPr>
                <w:sz w:val="25"/>
              </w:rPr>
              <w:t>Ф.Ф.</w:t>
            </w:r>
            <w:r w:rsidRPr="00310786">
              <w:rPr>
                <w:spacing w:val="1"/>
                <w:sz w:val="25"/>
              </w:rPr>
              <w:t xml:space="preserve"> </w:t>
            </w:r>
            <w:r w:rsidRPr="00310786">
              <w:rPr>
                <w:sz w:val="25"/>
              </w:rPr>
              <w:t>Ушакова. Качества</w:t>
            </w:r>
            <w:r w:rsidRPr="00310786">
              <w:rPr>
                <w:spacing w:val="1"/>
                <w:sz w:val="25"/>
              </w:rPr>
              <w:t xml:space="preserve"> </w:t>
            </w:r>
            <w:r w:rsidRPr="00310786">
              <w:rPr>
                <w:sz w:val="25"/>
              </w:rPr>
              <w:t>российского</w:t>
            </w:r>
            <w:r w:rsidRPr="00310786">
              <w:rPr>
                <w:spacing w:val="16"/>
                <w:sz w:val="25"/>
              </w:rPr>
              <w:t xml:space="preserve"> </w:t>
            </w:r>
            <w:r w:rsidRPr="00310786">
              <w:rPr>
                <w:sz w:val="25"/>
              </w:rPr>
              <w:t>воина:</w:t>
            </w:r>
            <w:r w:rsidRPr="00310786">
              <w:rPr>
                <w:spacing w:val="12"/>
                <w:sz w:val="25"/>
              </w:rPr>
              <w:t xml:space="preserve"> </w:t>
            </w:r>
            <w:r w:rsidRPr="00310786">
              <w:rPr>
                <w:sz w:val="25"/>
              </w:rPr>
              <w:t>смелость,</w:t>
            </w:r>
            <w:r w:rsidRPr="00310786">
              <w:rPr>
                <w:spacing w:val="1"/>
                <w:sz w:val="25"/>
              </w:rPr>
              <w:t xml:space="preserve"> </w:t>
            </w:r>
            <w:r w:rsidRPr="00310786">
              <w:rPr>
                <w:sz w:val="25"/>
              </w:rPr>
              <w:t>героизм,</w:t>
            </w:r>
            <w:r w:rsidRPr="00310786">
              <w:rPr>
                <w:spacing w:val="5"/>
                <w:sz w:val="25"/>
              </w:rPr>
              <w:t xml:space="preserve"> </w:t>
            </w:r>
            <w:r w:rsidRPr="00310786">
              <w:rPr>
                <w:sz w:val="25"/>
              </w:rPr>
              <w:t>самопожертвование.</w:t>
            </w:r>
            <w:r w:rsidRPr="00310786">
              <w:rPr>
                <w:spacing w:val="1"/>
                <w:sz w:val="25"/>
              </w:rPr>
              <w:t xml:space="preserve"> </w:t>
            </w:r>
            <w:r w:rsidRPr="00310786">
              <w:rPr>
                <w:i/>
                <w:sz w:val="25"/>
              </w:rPr>
              <w:t>Формирующиеся</w:t>
            </w:r>
            <w:r w:rsidRPr="00310786">
              <w:rPr>
                <w:i/>
                <w:spacing w:val="3"/>
                <w:sz w:val="25"/>
              </w:rPr>
              <w:t xml:space="preserve"> </w:t>
            </w:r>
            <w:r w:rsidRPr="00310786">
              <w:rPr>
                <w:i/>
                <w:sz w:val="25"/>
              </w:rPr>
              <w:t>ценности:</w:t>
            </w:r>
            <w:r w:rsidRPr="00310786">
              <w:rPr>
                <w:i/>
                <w:spacing w:val="1"/>
                <w:sz w:val="25"/>
              </w:rPr>
              <w:t xml:space="preserve"> </w:t>
            </w:r>
            <w:r w:rsidRPr="00310786">
              <w:rPr>
                <w:i/>
                <w:sz w:val="25"/>
              </w:rPr>
              <w:t>патриотизм, служение</w:t>
            </w:r>
            <w:r w:rsidRPr="00310786">
              <w:rPr>
                <w:i/>
                <w:spacing w:val="1"/>
                <w:sz w:val="25"/>
              </w:rPr>
              <w:t xml:space="preserve"> </w:t>
            </w:r>
            <w:r w:rsidRPr="00310786">
              <w:rPr>
                <w:i/>
                <w:sz w:val="25"/>
              </w:rPr>
              <w:t>Отечеству</w:t>
            </w:r>
            <w:r w:rsidRPr="00310786">
              <w:rPr>
                <w:i/>
                <w:spacing w:val="-60"/>
                <w:sz w:val="25"/>
              </w:rPr>
              <w:t xml:space="preserve"> </w:t>
            </w:r>
            <w:r w:rsidRPr="00310786">
              <w:rPr>
                <w:i/>
                <w:sz w:val="25"/>
              </w:rPr>
              <w:t>и</w:t>
            </w:r>
            <w:r w:rsidRPr="00310786">
              <w:rPr>
                <w:i/>
                <w:spacing w:val="10"/>
                <w:sz w:val="25"/>
              </w:rPr>
              <w:t xml:space="preserve"> </w:t>
            </w:r>
            <w:r w:rsidRPr="00310786">
              <w:rPr>
                <w:i/>
                <w:sz w:val="25"/>
              </w:rPr>
              <w:t>ответственность</w:t>
            </w:r>
            <w:r w:rsidRPr="00310786">
              <w:rPr>
                <w:i/>
                <w:spacing w:val="57"/>
                <w:sz w:val="25"/>
              </w:rPr>
              <w:t xml:space="preserve"> </w:t>
            </w:r>
            <w:r w:rsidRPr="00310786">
              <w:rPr>
                <w:i/>
                <w:sz w:val="25"/>
              </w:rPr>
              <w:t>за</w:t>
            </w:r>
            <w:r w:rsidRPr="00310786">
              <w:rPr>
                <w:i/>
                <w:spacing w:val="10"/>
                <w:sz w:val="25"/>
              </w:rPr>
              <w:t xml:space="preserve"> </w:t>
            </w:r>
            <w:r w:rsidRPr="00310786">
              <w:rPr>
                <w:i/>
                <w:sz w:val="25"/>
              </w:rPr>
              <w:t>его</w:t>
            </w:r>
            <w:r w:rsidRPr="00310786">
              <w:rPr>
                <w:i/>
                <w:spacing w:val="11"/>
                <w:sz w:val="25"/>
              </w:rPr>
              <w:t xml:space="preserve"> </w:t>
            </w:r>
            <w:r w:rsidRPr="00310786">
              <w:rPr>
                <w:i/>
                <w:sz w:val="25"/>
              </w:rPr>
              <w:t>судьбу</w:t>
            </w:r>
          </w:p>
        </w:tc>
        <w:tc>
          <w:tcPr>
            <w:tcW w:w="2416" w:type="dxa"/>
          </w:tcPr>
          <w:p w14:paraId="43312221"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4EF715A4" w14:textId="77777777" w:rsidR="00310786" w:rsidRPr="00310786" w:rsidRDefault="00310786" w:rsidP="00310786">
            <w:pPr>
              <w:spacing w:before="103"/>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7806239E" w14:textId="77777777" w:rsidR="00310786" w:rsidRPr="00310786" w:rsidRDefault="00310786" w:rsidP="00310786">
            <w:pPr>
              <w:contextualSpacing/>
              <w:rPr>
                <w:sz w:val="24"/>
              </w:rPr>
            </w:pPr>
          </w:p>
        </w:tc>
      </w:tr>
      <w:tr w:rsidR="00310786" w:rsidRPr="00310786" w14:paraId="20889528" w14:textId="77777777" w:rsidTr="00D95803">
        <w:trPr>
          <w:trHeight w:val="3667"/>
        </w:trPr>
        <w:tc>
          <w:tcPr>
            <w:tcW w:w="705" w:type="dxa"/>
          </w:tcPr>
          <w:p w14:paraId="4BE6ED05" w14:textId="77777777" w:rsidR="00310786" w:rsidRPr="00310786" w:rsidRDefault="00310786" w:rsidP="00310786">
            <w:pPr>
              <w:spacing w:before="7"/>
              <w:ind w:left="217"/>
              <w:contextualSpacing/>
              <w:rPr>
                <w:sz w:val="25"/>
              </w:rPr>
            </w:pPr>
            <w:r w:rsidRPr="00310786">
              <w:rPr>
                <w:sz w:val="25"/>
              </w:rPr>
              <w:t>23</w:t>
            </w:r>
          </w:p>
        </w:tc>
        <w:tc>
          <w:tcPr>
            <w:tcW w:w="2702" w:type="dxa"/>
          </w:tcPr>
          <w:p w14:paraId="751FA4F1" w14:textId="77777777" w:rsidR="00310786" w:rsidRPr="00310786" w:rsidRDefault="00310786" w:rsidP="00310786">
            <w:pPr>
              <w:spacing w:before="7"/>
              <w:ind w:left="112" w:right="112"/>
              <w:contextualSpacing/>
              <w:rPr>
                <w:sz w:val="25"/>
              </w:rPr>
            </w:pPr>
            <w:r w:rsidRPr="00310786">
              <w:rPr>
                <w:sz w:val="25"/>
              </w:rPr>
              <w:t>Арктика</w:t>
            </w:r>
            <w:r w:rsidRPr="00310786">
              <w:rPr>
                <w:spacing w:val="58"/>
                <w:sz w:val="25"/>
              </w:rPr>
              <w:t xml:space="preserve"> </w:t>
            </w:r>
            <w:r w:rsidRPr="00310786">
              <w:rPr>
                <w:sz w:val="25"/>
              </w:rPr>
              <w:t>–</w:t>
            </w:r>
            <w:r w:rsidRPr="00310786">
              <w:rPr>
                <w:spacing w:val="20"/>
                <w:sz w:val="25"/>
              </w:rPr>
              <w:t xml:space="preserve"> </w:t>
            </w:r>
            <w:r w:rsidRPr="00310786">
              <w:rPr>
                <w:sz w:val="25"/>
              </w:rPr>
              <w:t>территория</w:t>
            </w:r>
            <w:r w:rsidRPr="00310786">
              <w:rPr>
                <w:spacing w:val="-60"/>
                <w:sz w:val="25"/>
              </w:rPr>
              <w:t xml:space="preserve"> </w:t>
            </w:r>
            <w:r w:rsidRPr="00310786">
              <w:rPr>
                <w:sz w:val="25"/>
              </w:rPr>
              <w:t>развития</w:t>
            </w:r>
          </w:p>
        </w:tc>
        <w:tc>
          <w:tcPr>
            <w:tcW w:w="1560" w:type="dxa"/>
          </w:tcPr>
          <w:p w14:paraId="5A07A05E" w14:textId="77777777" w:rsidR="00310786" w:rsidRPr="00310786" w:rsidRDefault="00310786" w:rsidP="00310786">
            <w:pPr>
              <w:spacing w:before="7"/>
              <w:ind w:left="10"/>
              <w:contextualSpacing/>
              <w:jc w:val="center"/>
              <w:rPr>
                <w:sz w:val="25"/>
              </w:rPr>
            </w:pPr>
            <w:r w:rsidRPr="00310786">
              <w:rPr>
                <w:w w:val="102"/>
                <w:sz w:val="25"/>
              </w:rPr>
              <w:t>1</w:t>
            </w:r>
          </w:p>
        </w:tc>
        <w:tc>
          <w:tcPr>
            <w:tcW w:w="4248" w:type="dxa"/>
          </w:tcPr>
          <w:p w14:paraId="71A028DC" w14:textId="77777777" w:rsidR="00310786" w:rsidRPr="00310786" w:rsidRDefault="00310786" w:rsidP="00310786">
            <w:pPr>
              <w:spacing w:before="7"/>
              <w:ind w:left="99"/>
              <w:contextualSpacing/>
              <w:rPr>
                <w:sz w:val="25"/>
              </w:rPr>
            </w:pPr>
            <w:r w:rsidRPr="00310786">
              <w:rPr>
                <w:sz w:val="25"/>
              </w:rPr>
              <w:t>Многообразие</w:t>
            </w:r>
            <w:r w:rsidRPr="00310786">
              <w:rPr>
                <w:spacing w:val="1"/>
                <w:sz w:val="25"/>
              </w:rPr>
              <w:t xml:space="preserve"> </w:t>
            </w:r>
            <w:r w:rsidRPr="00310786">
              <w:rPr>
                <w:sz w:val="25"/>
              </w:rPr>
              <w:t>и красота</w:t>
            </w:r>
            <w:r w:rsidRPr="00310786">
              <w:rPr>
                <w:spacing w:val="1"/>
                <w:sz w:val="25"/>
              </w:rPr>
              <w:t xml:space="preserve"> </w:t>
            </w:r>
            <w:r w:rsidRPr="00310786">
              <w:rPr>
                <w:sz w:val="25"/>
              </w:rPr>
              <w:t>природы</w:t>
            </w:r>
            <w:r w:rsidRPr="00310786">
              <w:rPr>
                <w:spacing w:val="-60"/>
                <w:sz w:val="25"/>
              </w:rPr>
              <w:t xml:space="preserve"> </w:t>
            </w:r>
            <w:r w:rsidRPr="00310786">
              <w:rPr>
                <w:sz w:val="25"/>
              </w:rPr>
              <w:t>России:</w:t>
            </w:r>
            <w:r w:rsidRPr="00310786">
              <w:rPr>
                <w:spacing w:val="4"/>
                <w:sz w:val="25"/>
              </w:rPr>
              <w:t xml:space="preserve"> </w:t>
            </w:r>
            <w:r w:rsidRPr="00310786">
              <w:rPr>
                <w:sz w:val="25"/>
              </w:rPr>
              <w:t>представление</w:t>
            </w:r>
          </w:p>
          <w:p w14:paraId="284C83A6" w14:textId="77777777" w:rsidR="00310786" w:rsidRPr="00310786" w:rsidRDefault="00310786" w:rsidP="00310786">
            <w:pPr>
              <w:ind w:left="99" w:right="595"/>
              <w:contextualSpacing/>
              <w:rPr>
                <w:sz w:val="25"/>
              </w:rPr>
            </w:pPr>
            <w:r w:rsidRPr="00310786">
              <w:rPr>
                <w:sz w:val="25"/>
              </w:rPr>
              <w:t>о</w:t>
            </w:r>
            <w:r w:rsidRPr="00310786">
              <w:rPr>
                <w:spacing w:val="14"/>
                <w:sz w:val="25"/>
              </w:rPr>
              <w:t xml:space="preserve"> </w:t>
            </w:r>
            <w:r w:rsidRPr="00310786">
              <w:rPr>
                <w:sz w:val="25"/>
              </w:rPr>
              <w:t>природных</w:t>
            </w:r>
            <w:r w:rsidRPr="00310786">
              <w:rPr>
                <w:spacing w:val="14"/>
                <w:sz w:val="25"/>
              </w:rPr>
              <w:t xml:space="preserve"> </w:t>
            </w:r>
            <w:r w:rsidRPr="00310786">
              <w:rPr>
                <w:sz w:val="25"/>
              </w:rPr>
              <w:t>особенностях</w:t>
            </w:r>
            <w:r w:rsidRPr="00310786">
              <w:rPr>
                <w:spacing w:val="1"/>
                <w:sz w:val="25"/>
              </w:rPr>
              <w:t xml:space="preserve"> </w:t>
            </w:r>
            <w:r w:rsidRPr="00310786">
              <w:rPr>
                <w:sz w:val="25"/>
              </w:rPr>
              <w:t>Арктики.</w:t>
            </w:r>
            <w:r w:rsidRPr="00310786">
              <w:rPr>
                <w:spacing w:val="55"/>
                <w:sz w:val="25"/>
              </w:rPr>
              <w:t xml:space="preserve"> </w:t>
            </w:r>
            <w:r w:rsidRPr="00310786">
              <w:rPr>
                <w:sz w:val="25"/>
              </w:rPr>
              <w:t>Зима</w:t>
            </w:r>
            <w:r w:rsidRPr="00310786">
              <w:rPr>
                <w:spacing w:val="14"/>
                <w:sz w:val="25"/>
              </w:rPr>
              <w:t xml:space="preserve"> </w:t>
            </w:r>
            <w:r w:rsidRPr="00310786">
              <w:rPr>
                <w:sz w:val="25"/>
              </w:rPr>
              <w:t>в</w:t>
            </w:r>
            <w:r w:rsidRPr="00310786">
              <w:rPr>
                <w:spacing w:val="6"/>
                <w:sz w:val="25"/>
              </w:rPr>
              <w:t xml:space="preserve"> </w:t>
            </w:r>
            <w:r w:rsidRPr="00310786">
              <w:rPr>
                <w:sz w:val="25"/>
              </w:rPr>
              <w:t>Арктике</w:t>
            </w:r>
            <w:r w:rsidRPr="00310786">
              <w:rPr>
                <w:spacing w:val="51"/>
                <w:sz w:val="25"/>
              </w:rPr>
              <w:t xml:space="preserve"> </w:t>
            </w:r>
            <w:r w:rsidRPr="00310786">
              <w:rPr>
                <w:sz w:val="25"/>
              </w:rPr>
              <w:t>самая</w:t>
            </w:r>
            <w:r w:rsidRPr="00310786">
              <w:rPr>
                <w:spacing w:val="-60"/>
                <w:sz w:val="25"/>
              </w:rPr>
              <w:t xml:space="preserve"> </w:t>
            </w:r>
            <w:r w:rsidRPr="00310786">
              <w:rPr>
                <w:sz w:val="25"/>
              </w:rPr>
              <w:t>холодная,</w:t>
            </w:r>
            <w:r w:rsidRPr="00310786">
              <w:rPr>
                <w:spacing w:val="9"/>
                <w:sz w:val="25"/>
              </w:rPr>
              <w:t xml:space="preserve"> </w:t>
            </w:r>
            <w:r w:rsidRPr="00310786">
              <w:rPr>
                <w:sz w:val="25"/>
              </w:rPr>
              <w:t>снежная</w:t>
            </w:r>
            <w:r w:rsidRPr="00310786">
              <w:rPr>
                <w:spacing w:val="17"/>
                <w:sz w:val="25"/>
              </w:rPr>
              <w:t xml:space="preserve"> </w:t>
            </w:r>
            <w:r w:rsidRPr="00310786">
              <w:rPr>
                <w:sz w:val="25"/>
              </w:rPr>
              <w:t>и</w:t>
            </w:r>
            <w:r w:rsidRPr="00310786">
              <w:rPr>
                <w:spacing w:val="32"/>
                <w:sz w:val="25"/>
              </w:rPr>
              <w:t xml:space="preserve"> </w:t>
            </w:r>
            <w:r w:rsidRPr="00310786">
              <w:rPr>
                <w:sz w:val="25"/>
              </w:rPr>
              <w:t>суровая.</w:t>
            </w:r>
          </w:p>
          <w:p w14:paraId="1A63375F" w14:textId="77777777" w:rsidR="00310786" w:rsidRPr="00310786" w:rsidRDefault="00310786" w:rsidP="00310786">
            <w:pPr>
              <w:ind w:left="99"/>
              <w:contextualSpacing/>
              <w:rPr>
                <w:sz w:val="25"/>
              </w:rPr>
            </w:pPr>
            <w:r w:rsidRPr="00310786">
              <w:rPr>
                <w:sz w:val="25"/>
              </w:rPr>
              <w:t>Животные</w:t>
            </w:r>
            <w:r w:rsidRPr="00310786">
              <w:rPr>
                <w:spacing w:val="38"/>
                <w:sz w:val="25"/>
              </w:rPr>
              <w:t xml:space="preserve"> </w:t>
            </w:r>
            <w:r w:rsidRPr="00310786">
              <w:rPr>
                <w:sz w:val="25"/>
              </w:rPr>
              <w:t>Арктики.</w:t>
            </w:r>
          </w:p>
          <w:p w14:paraId="6B4FF699" w14:textId="77777777" w:rsidR="00310786" w:rsidRPr="00310786" w:rsidRDefault="00310786" w:rsidP="00310786">
            <w:pPr>
              <w:spacing w:before="102"/>
              <w:ind w:left="99" w:right="988"/>
              <w:contextualSpacing/>
              <w:rPr>
                <w:sz w:val="25"/>
              </w:rPr>
            </w:pPr>
            <w:r w:rsidRPr="00310786">
              <w:rPr>
                <w:sz w:val="25"/>
              </w:rPr>
              <w:t>Российские</w:t>
            </w:r>
            <w:r w:rsidRPr="00310786">
              <w:rPr>
                <w:spacing w:val="27"/>
                <w:sz w:val="25"/>
              </w:rPr>
              <w:t xml:space="preserve"> </w:t>
            </w:r>
            <w:r w:rsidRPr="00310786">
              <w:rPr>
                <w:sz w:val="25"/>
              </w:rPr>
              <w:t>исследователи</w:t>
            </w:r>
            <w:r w:rsidRPr="00310786">
              <w:rPr>
                <w:spacing w:val="-60"/>
                <w:sz w:val="25"/>
              </w:rPr>
              <w:t xml:space="preserve"> </w:t>
            </w:r>
            <w:r w:rsidRPr="00310786">
              <w:rPr>
                <w:sz w:val="25"/>
              </w:rPr>
              <w:t>Арктики.</w:t>
            </w:r>
          </w:p>
          <w:p w14:paraId="75B44989" w14:textId="77777777" w:rsidR="00310786" w:rsidRPr="00310786" w:rsidRDefault="00310786" w:rsidP="00310786">
            <w:pPr>
              <w:ind w:left="99"/>
              <w:contextualSpacing/>
              <w:rPr>
                <w:sz w:val="25"/>
              </w:rPr>
            </w:pPr>
            <w:r w:rsidRPr="00310786">
              <w:rPr>
                <w:sz w:val="25"/>
              </w:rPr>
              <w:t>Россия –</w:t>
            </w:r>
            <w:r w:rsidRPr="00310786">
              <w:rPr>
                <w:spacing w:val="1"/>
                <w:sz w:val="25"/>
              </w:rPr>
              <w:t xml:space="preserve"> </w:t>
            </w:r>
            <w:r w:rsidRPr="00310786">
              <w:rPr>
                <w:sz w:val="25"/>
              </w:rPr>
              <w:t>мировой лидер</w:t>
            </w:r>
            <w:r w:rsidRPr="00310786">
              <w:rPr>
                <w:spacing w:val="1"/>
                <w:sz w:val="25"/>
              </w:rPr>
              <w:t xml:space="preserve"> </w:t>
            </w:r>
            <w:r w:rsidRPr="00310786">
              <w:rPr>
                <w:sz w:val="25"/>
              </w:rPr>
              <w:t>атомной</w:t>
            </w:r>
            <w:r w:rsidRPr="00310786">
              <w:rPr>
                <w:spacing w:val="-60"/>
                <w:sz w:val="25"/>
              </w:rPr>
              <w:t xml:space="preserve"> </w:t>
            </w:r>
            <w:r w:rsidRPr="00310786">
              <w:rPr>
                <w:sz w:val="25"/>
              </w:rPr>
              <w:t>отрасли.</w:t>
            </w:r>
            <w:r w:rsidRPr="00310786">
              <w:rPr>
                <w:spacing w:val="22"/>
                <w:sz w:val="25"/>
              </w:rPr>
              <w:t xml:space="preserve"> </w:t>
            </w:r>
            <w:r w:rsidRPr="00310786">
              <w:rPr>
                <w:sz w:val="25"/>
              </w:rPr>
              <w:t>Атомный</w:t>
            </w:r>
            <w:r w:rsidRPr="00310786">
              <w:rPr>
                <w:spacing w:val="43"/>
                <w:sz w:val="25"/>
              </w:rPr>
              <w:t xml:space="preserve"> </w:t>
            </w:r>
            <w:r w:rsidRPr="00310786">
              <w:rPr>
                <w:sz w:val="25"/>
              </w:rPr>
              <w:t>ледокольный</w:t>
            </w:r>
          </w:p>
          <w:p w14:paraId="2075F3A6" w14:textId="77777777" w:rsidR="00310786" w:rsidRPr="00310786" w:rsidRDefault="00310786" w:rsidP="00310786">
            <w:pPr>
              <w:ind w:left="99"/>
              <w:contextualSpacing/>
              <w:rPr>
                <w:sz w:val="25"/>
              </w:rPr>
            </w:pPr>
            <w:r w:rsidRPr="00310786">
              <w:rPr>
                <w:sz w:val="25"/>
              </w:rPr>
              <w:t>флот,</w:t>
            </w:r>
            <w:r w:rsidRPr="00310786">
              <w:rPr>
                <w:spacing w:val="52"/>
                <w:sz w:val="25"/>
              </w:rPr>
              <w:t xml:space="preserve"> </w:t>
            </w:r>
            <w:r w:rsidRPr="00310786">
              <w:rPr>
                <w:sz w:val="25"/>
              </w:rPr>
              <w:t>развитие</w:t>
            </w:r>
            <w:r w:rsidRPr="00310786">
              <w:rPr>
                <w:spacing w:val="26"/>
                <w:sz w:val="25"/>
              </w:rPr>
              <w:t xml:space="preserve"> </w:t>
            </w:r>
            <w:r w:rsidRPr="00310786">
              <w:rPr>
                <w:sz w:val="25"/>
              </w:rPr>
              <w:t>Северного</w:t>
            </w:r>
            <w:r w:rsidRPr="00310786">
              <w:rPr>
                <w:spacing w:val="27"/>
                <w:sz w:val="25"/>
              </w:rPr>
              <w:t xml:space="preserve"> </w:t>
            </w:r>
            <w:r w:rsidRPr="00310786">
              <w:rPr>
                <w:sz w:val="25"/>
              </w:rPr>
              <w:t>морского</w:t>
            </w:r>
          </w:p>
          <w:p w14:paraId="6810E9EA" w14:textId="77777777" w:rsidR="00310786" w:rsidRPr="00310786" w:rsidRDefault="00310786" w:rsidP="00310786">
            <w:pPr>
              <w:spacing w:before="102"/>
              <w:ind w:left="99"/>
              <w:contextualSpacing/>
              <w:rPr>
                <w:sz w:val="25"/>
              </w:rPr>
            </w:pPr>
            <w:r w:rsidRPr="00310786">
              <w:rPr>
                <w:sz w:val="25"/>
              </w:rPr>
              <w:t>пути.</w:t>
            </w:r>
          </w:p>
        </w:tc>
        <w:tc>
          <w:tcPr>
            <w:tcW w:w="2416" w:type="dxa"/>
          </w:tcPr>
          <w:p w14:paraId="6BEAA234" w14:textId="77777777" w:rsidR="00310786" w:rsidRPr="00310786" w:rsidRDefault="00310786" w:rsidP="00310786">
            <w:pPr>
              <w:spacing w:before="7"/>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235D89D2"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567D0A8A" w14:textId="77777777" w:rsidR="00310786" w:rsidRPr="00310786" w:rsidRDefault="00310786" w:rsidP="00310786">
            <w:pPr>
              <w:spacing w:before="103"/>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160A3464" w14:textId="77777777" w:rsidR="00310786" w:rsidRPr="00310786" w:rsidRDefault="00B2617F" w:rsidP="00310786">
            <w:pPr>
              <w:spacing w:before="7"/>
              <w:ind w:left="116"/>
              <w:contextualSpacing/>
              <w:rPr>
                <w:sz w:val="25"/>
              </w:rPr>
            </w:pPr>
            <w:hyperlink r:id="rId883">
              <w:r w:rsidR="00310786" w:rsidRPr="00310786">
                <w:rPr>
                  <w:color w:val="0462C1"/>
                  <w:sz w:val="25"/>
                  <w:u w:val="single" w:color="0462C1"/>
                </w:rPr>
                <w:t>https://razgovor.edsoo.ru</w:t>
              </w:r>
            </w:hyperlink>
          </w:p>
        </w:tc>
      </w:tr>
    </w:tbl>
    <w:p w14:paraId="32CED52E"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43D521A6"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1EE0B671" w14:textId="77777777" w:rsidTr="00D95803">
        <w:trPr>
          <w:trHeight w:val="1228"/>
        </w:trPr>
        <w:tc>
          <w:tcPr>
            <w:tcW w:w="705" w:type="dxa"/>
          </w:tcPr>
          <w:p w14:paraId="6278B246" w14:textId="77777777" w:rsidR="00310786" w:rsidRPr="00310786" w:rsidRDefault="00310786" w:rsidP="00310786">
            <w:pPr>
              <w:contextualSpacing/>
              <w:rPr>
                <w:sz w:val="24"/>
              </w:rPr>
            </w:pPr>
          </w:p>
        </w:tc>
        <w:tc>
          <w:tcPr>
            <w:tcW w:w="2702" w:type="dxa"/>
          </w:tcPr>
          <w:p w14:paraId="4B5C0085" w14:textId="77777777" w:rsidR="00310786" w:rsidRPr="00310786" w:rsidRDefault="00310786" w:rsidP="00310786">
            <w:pPr>
              <w:contextualSpacing/>
              <w:rPr>
                <w:sz w:val="24"/>
              </w:rPr>
            </w:pPr>
          </w:p>
        </w:tc>
        <w:tc>
          <w:tcPr>
            <w:tcW w:w="1560" w:type="dxa"/>
          </w:tcPr>
          <w:p w14:paraId="238CC709" w14:textId="77777777" w:rsidR="00310786" w:rsidRPr="00310786" w:rsidRDefault="00310786" w:rsidP="00310786">
            <w:pPr>
              <w:contextualSpacing/>
              <w:rPr>
                <w:sz w:val="24"/>
              </w:rPr>
            </w:pPr>
          </w:p>
        </w:tc>
        <w:tc>
          <w:tcPr>
            <w:tcW w:w="4248" w:type="dxa"/>
          </w:tcPr>
          <w:p w14:paraId="6ABC5A24" w14:textId="77777777" w:rsidR="00310786" w:rsidRPr="00310786" w:rsidRDefault="00310786" w:rsidP="00310786">
            <w:pPr>
              <w:ind w:left="99"/>
              <w:contextualSpacing/>
              <w:rPr>
                <w:sz w:val="25"/>
              </w:rPr>
            </w:pPr>
            <w:r w:rsidRPr="00310786">
              <w:rPr>
                <w:sz w:val="25"/>
              </w:rPr>
              <w:t>Знакомство</w:t>
            </w:r>
            <w:r w:rsidRPr="00310786">
              <w:rPr>
                <w:spacing w:val="35"/>
                <w:sz w:val="25"/>
              </w:rPr>
              <w:t xml:space="preserve"> </w:t>
            </w:r>
            <w:r w:rsidRPr="00310786">
              <w:rPr>
                <w:sz w:val="25"/>
              </w:rPr>
              <w:t>с</w:t>
            </w:r>
            <w:r w:rsidRPr="00310786">
              <w:rPr>
                <w:spacing w:val="33"/>
                <w:sz w:val="25"/>
              </w:rPr>
              <w:t xml:space="preserve"> </w:t>
            </w:r>
            <w:r w:rsidRPr="00310786">
              <w:rPr>
                <w:sz w:val="25"/>
              </w:rPr>
              <w:t>проектами</w:t>
            </w:r>
            <w:r w:rsidRPr="00310786">
              <w:rPr>
                <w:spacing w:val="44"/>
                <w:sz w:val="25"/>
              </w:rPr>
              <w:t xml:space="preserve"> </w:t>
            </w:r>
            <w:r w:rsidRPr="00310786">
              <w:rPr>
                <w:sz w:val="25"/>
              </w:rPr>
              <w:t>развития</w:t>
            </w:r>
            <w:r w:rsidRPr="00310786">
              <w:rPr>
                <w:spacing w:val="-59"/>
                <w:sz w:val="25"/>
              </w:rPr>
              <w:t xml:space="preserve"> </w:t>
            </w:r>
            <w:r w:rsidRPr="00310786">
              <w:rPr>
                <w:sz w:val="25"/>
              </w:rPr>
              <w:t>Арктики.</w:t>
            </w:r>
          </w:p>
          <w:p w14:paraId="56DB07EB" w14:textId="77777777" w:rsidR="00310786" w:rsidRPr="00310786" w:rsidRDefault="00310786" w:rsidP="00310786">
            <w:pPr>
              <w:ind w:left="99" w:right="804"/>
              <w:contextualSpacing/>
              <w:rPr>
                <w:i/>
                <w:sz w:val="25"/>
              </w:rPr>
            </w:pPr>
            <w:r w:rsidRPr="00310786">
              <w:rPr>
                <w:i/>
                <w:sz w:val="25"/>
              </w:rPr>
              <w:t>Формирующиеся</w:t>
            </w:r>
            <w:r w:rsidRPr="00310786">
              <w:rPr>
                <w:i/>
                <w:spacing w:val="3"/>
                <w:sz w:val="25"/>
              </w:rPr>
              <w:t xml:space="preserve"> </w:t>
            </w:r>
            <w:r w:rsidRPr="00310786">
              <w:rPr>
                <w:i/>
                <w:sz w:val="25"/>
              </w:rPr>
              <w:t>ценности:</w:t>
            </w:r>
            <w:r w:rsidRPr="00310786">
              <w:rPr>
                <w:i/>
                <w:spacing w:val="-60"/>
                <w:sz w:val="25"/>
              </w:rPr>
              <w:t xml:space="preserve"> </w:t>
            </w:r>
            <w:r w:rsidRPr="00310786">
              <w:rPr>
                <w:i/>
                <w:sz w:val="25"/>
              </w:rPr>
              <w:t>патриотизм</w:t>
            </w:r>
          </w:p>
        </w:tc>
        <w:tc>
          <w:tcPr>
            <w:tcW w:w="2416" w:type="dxa"/>
          </w:tcPr>
          <w:p w14:paraId="2BCBB157" w14:textId="77777777" w:rsidR="00310786" w:rsidRPr="00310786" w:rsidRDefault="00310786" w:rsidP="00310786">
            <w:pPr>
              <w:contextualSpacing/>
              <w:rPr>
                <w:sz w:val="24"/>
              </w:rPr>
            </w:pPr>
          </w:p>
        </w:tc>
        <w:tc>
          <w:tcPr>
            <w:tcW w:w="2941" w:type="dxa"/>
          </w:tcPr>
          <w:p w14:paraId="405F30D2" w14:textId="77777777" w:rsidR="00310786" w:rsidRPr="00310786" w:rsidRDefault="00310786" w:rsidP="00310786">
            <w:pPr>
              <w:contextualSpacing/>
              <w:rPr>
                <w:sz w:val="24"/>
              </w:rPr>
            </w:pPr>
          </w:p>
        </w:tc>
      </w:tr>
      <w:tr w:rsidR="00310786" w:rsidRPr="00310786" w14:paraId="222AB7A1" w14:textId="77777777" w:rsidTr="00D95803">
        <w:trPr>
          <w:trHeight w:val="3668"/>
        </w:trPr>
        <w:tc>
          <w:tcPr>
            <w:tcW w:w="705" w:type="dxa"/>
          </w:tcPr>
          <w:p w14:paraId="2DC3D1D6" w14:textId="77777777" w:rsidR="00310786" w:rsidRPr="00310786" w:rsidRDefault="00310786" w:rsidP="00310786">
            <w:pPr>
              <w:ind w:left="217"/>
              <w:contextualSpacing/>
              <w:rPr>
                <w:sz w:val="25"/>
              </w:rPr>
            </w:pPr>
            <w:r w:rsidRPr="00310786">
              <w:rPr>
                <w:sz w:val="25"/>
              </w:rPr>
              <w:t>24</w:t>
            </w:r>
          </w:p>
        </w:tc>
        <w:tc>
          <w:tcPr>
            <w:tcW w:w="2702" w:type="dxa"/>
          </w:tcPr>
          <w:p w14:paraId="4C55CED7" w14:textId="77777777" w:rsidR="00310786" w:rsidRPr="00310786" w:rsidRDefault="00310786" w:rsidP="00310786">
            <w:pPr>
              <w:ind w:left="112"/>
              <w:contextualSpacing/>
              <w:rPr>
                <w:sz w:val="25"/>
              </w:rPr>
            </w:pPr>
            <w:r w:rsidRPr="00310786">
              <w:rPr>
                <w:sz w:val="25"/>
              </w:rPr>
              <w:t>Международный</w:t>
            </w:r>
            <w:r w:rsidRPr="00310786">
              <w:rPr>
                <w:spacing w:val="1"/>
                <w:sz w:val="25"/>
              </w:rPr>
              <w:t xml:space="preserve"> </w:t>
            </w:r>
            <w:r w:rsidRPr="00310786">
              <w:rPr>
                <w:sz w:val="25"/>
              </w:rPr>
              <w:t>женский</w:t>
            </w:r>
            <w:r w:rsidRPr="00310786">
              <w:rPr>
                <w:spacing w:val="17"/>
                <w:sz w:val="25"/>
              </w:rPr>
              <w:t xml:space="preserve"> </w:t>
            </w:r>
            <w:r w:rsidRPr="00310786">
              <w:rPr>
                <w:sz w:val="25"/>
              </w:rPr>
              <w:t>день</w:t>
            </w:r>
          </w:p>
        </w:tc>
        <w:tc>
          <w:tcPr>
            <w:tcW w:w="1560" w:type="dxa"/>
          </w:tcPr>
          <w:p w14:paraId="12ECEE9E"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268AD514" w14:textId="77777777" w:rsidR="00310786" w:rsidRPr="00310786" w:rsidRDefault="00310786" w:rsidP="00310786">
            <w:pPr>
              <w:ind w:left="99" w:right="414"/>
              <w:contextualSpacing/>
              <w:jc w:val="both"/>
              <w:rPr>
                <w:sz w:val="25"/>
              </w:rPr>
            </w:pPr>
            <w:r w:rsidRPr="00310786">
              <w:rPr>
                <w:sz w:val="25"/>
              </w:rPr>
              <w:t>Международный женский день –</w:t>
            </w:r>
            <w:r w:rsidRPr="00310786">
              <w:rPr>
                <w:spacing w:val="1"/>
                <w:sz w:val="25"/>
              </w:rPr>
              <w:t xml:space="preserve"> </w:t>
            </w:r>
            <w:r w:rsidRPr="00310786">
              <w:rPr>
                <w:sz w:val="25"/>
              </w:rPr>
              <w:t>праздник</w:t>
            </w:r>
            <w:r w:rsidRPr="00310786">
              <w:rPr>
                <w:spacing w:val="62"/>
                <w:sz w:val="25"/>
              </w:rPr>
              <w:t xml:space="preserve"> </w:t>
            </w:r>
            <w:r w:rsidRPr="00310786">
              <w:rPr>
                <w:sz w:val="25"/>
              </w:rPr>
              <w:t>благодарности и любви</w:t>
            </w:r>
            <w:r w:rsidRPr="00310786">
              <w:rPr>
                <w:spacing w:val="1"/>
                <w:sz w:val="25"/>
              </w:rPr>
              <w:t xml:space="preserve"> </w:t>
            </w:r>
            <w:r w:rsidRPr="00310786">
              <w:rPr>
                <w:sz w:val="25"/>
              </w:rPr>
              <w:t>к</w:t>
            </w:r>
            <w:r w:rsidRPr="00310786">
              <w:rPr>
                <w:spacing w:val="8"/>
                <w:sz w:val="25"/>
              </w:rPr>
              <w:t xml:space="preserve"> </w:t>
            </w:r>
            <w:r w:rsidRPr="00310786">
              <w:rPr>
                <w:sz w:val="25"/>
              </w:rPr>
              <w:t>женщине.</w:t>
            </w:r>
          </w:p>
          <w:p w14:paraId="371D2427" w14:textId="77777777" w:rsidR="00310786" w:rsidRPr="00310786" w:rsidRDefault="00310786" w:rsidP="00310786">
            <w:pPr>
              <w:ind w:left="99" w:right="476"/>
              <w:contextualSpacing/>
              <w:rPr>
                <w:sz w:val="25"/>
              </w:rPr>
            </w:pPr>
            <w:r w:rsidRPr="00310786">
              <w:rPr>
                <w:sz w:val="25"/>
              </w:rPr>
              <w:t>Женщина</w:t>
            </w:r>
            <w:r w:rsidRPr="00310786">
              <w:rPr>
                <w:spacing w:val="1"/>
                <w:sz w:val="25"/>
              </w:rPr>
              <w:t xml:space="preserve"> </w:t>
            </w:r>
            <w:r w:rsidRPr="00310786">
              <w:rPr>
                <w:sz w:val="25"/>
              </w:rPr>
              <w:t>в современном</w:t>
            </w:r>
            <w:r w:rsidRPr="00310786">
              <w:rPr>
                <w:spacing w:val="1"/>
                <w:sz w:val="25"/>
              </w:rPr>
              <w:t xml:space="preserve"> </w:t>
            </w:r>
            <w:r w:rsidRPr="00310786">
              <w:rPr>
                <w:sz w:val="25"/>
              </w:rPr>
              <w:t>обществе</w:t>
            </w:r>
            <w:r w:rsidRPr="00310786">
              <w:rPr>
                <w:spacing w:val="14"/>
                <w:sz w:val="25"/>
              </w:rPr>
              <w:t xml:space="preserve"> </w:t>
            </w:r>
            <w:r w:rsidRPr="00310786">
              <w:rPr>
                <w:sz w:val="25"/>
              </w:rPr>
              <w:t>–</w:t>
            </w:r>
            <w:r w:rsidRPr="00310786">
              <w:rPr>
                <w:spacing w:val="14"/>
                <w:sz w:val="25"/>
              </w:rPr>
              <w:t xml:space="preserve"> </w:t>
            </w:r>
            <w:r w:rsidRPr="00310786">
              <w:rPr>
                <w:sz w:val="25"/>
              </w:rPr>
              <w:t>труженица,</w:t>
            </w:r>
            <w:r w:rsidRPr="00310786">
              <w:rPr>
                <w:spacing w:val="18"/>
                <w:sz w:val="25"/>
              </w:rPr>
              <w:t xml:space="preserve"> </w:t>
            </w:r>
            <w:r w:rsidRPr="00310786">
              <w:rPr>
                <w:sz w:val="25"/>
              </w:rPr>
              <w:t>мать,</w:t>
            </w:r>
            <w:r w:rsidRPr="00310786">
              <w:rPr>
                <w:spacing w:val="1"/>
                <w:sz w:val="25"/>
              </w:rPr>
              <w:t xml:space="preserve"> </w:t>
            </w:r>
            <w:r w:rsidRPr="00310786">
              <w:rPr>
                <w:sz w:val="25"/>
              </w:rPr>
              <w:t>воспитатель</w:t>
            </w:r>
            <w:r w:rsidRPr="00310786">
              <w:rPr>
                <w:spacing w:val="1"/>
                <w:sz w:val="25"/>
              </w:rPr>
              <w:t xml:space="preserve"> </w:t>
            </w:r>
            <w:r w:rsidRPr="00310786">
              <w:rPr>
                <w:sz w:val="25"/>
              </w:rPr>
              <w:t>детей. Великие</w:t>
            </w:r>
            <w:r w:rsidRPr="00310786">
              <w:rPr>
                <w:spacing w:val="1"/>
                <w:sz w:val="25"/>
              </w:rPr>
              <w:t xml:space="preserve"> </w:t>
            </w:r>
            <w:r w:rsidRPr="00310786">
              <w:rPr>
                <w:sz w:val="25"/>
              </w:rPr>
              <w:t>женщины</w:t>
            </w:r>
            <w:r w:rsidRPr="00310786">
              <w:rPr>
                <w:spacing w:val="1"/>
                <w:sz w:val="25"/>
              </w:rPr>
              <w:t xml:space="preserve"> </w:t>
            </w:r>
            <w:r w:rsidRPr="00310786">
              <w:rPr>
                <w:sz w:val="25"/>
              </w:rPr>
              <w:t>в истории России.</w:t>
            </w:r>
            <w:r w:rsidRPr="00310786">
              <w:rPr>
                <w:spacing w:val="1"/>
                <w:sz w:val="25"/>
              </w:rPr>
              <w:t xml:space="preserve"> </w:t>
            </w:r>
            <w:r w:rsidRPr="00310786">
              <w:rPr>
                <w:sz w:val="25"/>
              </w:rPr>
              <w:t>Выдающиеся</w:t>
            </w:r>
            <w:r w:rsidRPr="00310786">
              <w:rPr>
                <w:spacing w:val="1"/>
                <w:sz w:val="25"/>
              </w:rPr>
              <w:t xml:space="preserve"> </w:t>
            </w:r>
            <w:r w:rsidRPr="00310786">
              <w:rPr>
                <w:sz w:val="25"/>
              </w:rPr>
              <w:t>женщины</w:t>
            </w:r>
            <w:r w:rsidRPr="00310786">
              <w:rPr>
                <w:spacing w:val="1"/>
                <w:sz w:val="25"/>
              </w:rPr>
              <w:t xml:space="preserve"> </w:t>
            </w:r>
            <w:r w:rsidRPr="00310786">
              <w:rPr>
                <w:sz w:val="25"/>
              </w:rPr>
              <w:t>ХХ века,</w:t>
            </w:r>
            <w:r w:rsidRPr="00310786">
              <w:rPr>
                <w:spacing w:val="-60"/>
                <w:sz w:val="25"/>
              </w:rPr>
              <w:t xml:space="preserve"> </w:t>
            </w:r>
            <w:r w:rsidRPr="00310786">
              <w:rPr>
                <w:sz w:val="25"/>
              </w:rPr>
              <w:t>прославившие</w:t>
            </w:r>
            <w:r w:rsidRPr="00310786">
              <w:rPr>
                <w:spacing w:val="7"/>
                <w:sz w:val="25"/>
              </w:rPr>
              <w:t xml:space="preserve"> </w:t>
            </w:r>
            <w:r w:rsidRPr="00310786">
              <w:rPr>
                <w:sz w:val="25"/>
              </w:rPr>
              <w:t>Россию.</w:t>
            </w:r>
          </w:p>
          <w:p w14:paraId="7400B55F" w14:textId="77777777" w:rsidR="00310786" w:rsidRPr="00310786" w:rsidRDefault="00310786" w:rsidP="00310786">
            <w:pPr>
              <w:ind w:left="99"/>
              <w:contextualSpacing/>
              <w:rPr>
                <w:i/>
                <w:sz w:val="25"/>
              </w:rPr>
            </w:pPr>
            <w:r w:rsidRPr="00310786">
              <w:rPr>
                <w:i/>
                <w:sz w:val="25"/>
              </w:rPr>
              <w:t>Формирующиеся</w:t>
            </w:r>
            <w:r w:rsidRPr="00310786">
              <w:rPr>
                <w:i/>
                <w:spacing w:val="11"/>
                <w:sz w:val="25"/>
              </w:rPr>
              <w:t xml:space="preserve"> </w:t>
            </w:r>
            <w:r w:rsidRPr="00310786">
              <w:rPr>
                <w:i/>
                <w:sz w:val="25"/>
              </w:rPr>
              <w:t>ценности:</w:t>
            </w:r>
            <w:r w:rsidRPr="00310786">
              <w:rPr>
                <w:i/>
                <w:spacing w:val="1"/>
                <w:sz w:val="25"/>
              </w:rPr>
              <w:t xml:space="preserve"> </w:t>
            </w:r>
            <w:r w:rsidRPr="00310786">
              <w:rPr>
                <w:i/>
                <w:sz w:val="25"/>
              </w:rPr>
              <w:t>приоритет духовного</w:t>
            </w:r>
            <w:r w:rsidRPr="00310786">
              <w:rPr>
                <w:i/>
                <w:spacing w:val="1"/>
                <w:sz w:val="25"/>
              </w:rPr>
              <w:t xml:space="preserve"> </w:t>
            </w:r>
            <w:r w:rsidRPr="00310786">
              <w:rPr>
                <w:i/>
                <w:sz w:val="25"/>
              </w:rPr>
              <w:t>над</w:t>
            </w:r>
            <w:r w:rsidRPr="00310786">
              <w:rPr>
                <w:i/>
                <w:spacing w:val="1"/>
                <w:sz w:val="25"/>
              </w:rPr>
              <w:t xml:space="preserve"> </w:t>
            </w:r>
            <w:r w:rsidRPr="00310786">
              <w:rPr>
                <w:i/>
                <w:sz w:val="25"/>
              </w:rPr>
              <w:t>материальным,</w:t>
            </w:r>
            <w:r w:rsidRPr="00310786">
              <w:rPr>
                <w:i/>
                <w:spacing w:val="56"/>
                <w:sz w:val="25"/>
              </w:rPr>
              <w:t xml:space="preserve"> </w:t>
            </w:r>
            <w:r w:rsidRPr="00310786">
              <w:rPr>
                <w:i/>
                <w:sz w:val="25"/>
              </w:rPr>
              <w:t>крепкая</w:t>
            </w:r>
            <w:r w:rsidRPr="00310786">
              <w:rPr>
                <w:i/>
                <w:spacing w:val="41"/>
                <w:sz w:val="25"/>
              </w:rPr>
              <w:t xml:space="preserve"> </w:t>
            </w:r>
            <w:r w:rsidRPr="00310786">
              <w:rPr>
                <w:i/>
                <w:sz w:val="25"/>
              </w:rPr>
              <w:t>семья</w:t>
            </w:r>
          </w:p>
        </w:tc>
        <w:tc>
          <w:tcPr>
            <w:tcW w:w="2416" w:type="dxa"/>
          </w:tcPr>
          <w:p w14:paraId="5A3AE91C"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210DAAB8"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245B1CA1"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5666006A" w14:textId="77777777" w:rsidR="00310786" w:rsidRPr="00310786" w:rsidRDefault="00B2617F" w:rsidP="00310786">
            <w:pPr>
              <w:ind w:left="176" w:right="209"/>
              <w:contextualSpacing/>
              <w:jc w:val="center"/>
              <w:rPr>
                <w:sz w:val="25"/>
              </w:rPr>
            </w:pPr>
            <w:hyperlink r:id="rId884">
              <w:r w:rsidR="00310786" w:rsidRPr="00310786">
                <w:rPr>
                  <w:color w:val="0462C1"/>
                  <w:sz w:val="25"/>
                  <w:u w:val="single" w:color="0462C1"/>
                </w:rPr>
                <w:t>https://razgovor.edsoo.ru</w:t>
              </w:r>
            </w:hyperlink>
          </w:p>
        </w:tc>
      </w:tr>
      <w:tr w:rsidR="00310786" w:rsidRPr="00310786" w14:paraId="3F281EF4" w14:textId="77777777" w:rsidTr="00D95803">
        <w:trPr>
          <w:trHeight w:val="1937"/>
        </w:trPr>
        <w:tc>
          <w:tcPr>
            <w:tcW w:w="705" w:type="dxa"/>
          </w:tcPr>
          <w:p w14:paraId="5BD35C26" w14:textId="77777777" w:rsidR="00310786" w:rsidRPr="00310786" w:rsidRDefault="00310786" w:rsidP="00310786">
            <w:pPr>
              <w:spacing w:before="7"/>
              <w:ind w:left="217"/>
              <w:contextualSpacing/>
              <w:rPr>
                <w:sz w:val="25"/>
              </w:rPr>
            </w:pPr>
            <w:r w:rsidRPr="00310786">
              <w:rPr>
                <w:sz w:val="25"/>
              </w:rPr>
              <w:t>25</w:t>
            </w:r>
          </w:p>
        </w:tc>
        <w:tc>
          <w:tcPr>
            <w:tcW w:w="2702" w:type="dxa"/>
          </w:tcPr>
          <w:p w14:paraId="568314A4" w14:textId="77777777" w:rsidR="00310786" w:rsidRPr="00310786" w:rsidRDefault="00310786" w:rsidP="00310786">
            <w:pPr>
              <w:spacing w:before="7"/>
              <w:ind w:left="112" w:right="714"/>
              <w:contextualSpacing/>
              <w:rPr>
                <w:sz w:val="25"/>
              </w:rPr>
            </w:pPr>
            <w:r w:rsidRPr="00310786">
              <w:rPr>
                <w:sz w:val="25"/>
              </w:rPr>
              <w:t>Массовый</w:t>
            </w:r>
            <w:r w:rsidRPr="00310786">
              <w:rPr>
                <w:spacing w:val="5"/>
                <w:sz w:val="25"/>
              </w:rPr>
              <w:t xml:space="preserve"> </w:t>
            </w:r>
            <w:r w:rsidRPr="00310786">
              <w:rPr>
                <w:sz w:val="25"/>
              </w:rPr>
              <w:t>спорт</w:t>
            </w:r>
            <w:r w:rsidRPr="00310786">
              <w:rPr>
                <w:spacing w:val="-60"/>
                <w:sz w:val="25"/>
              </w:rPr>
              <w:t xml:space="preserve"> </w:t>
            </w:r>
            <w:r w:rsidRPr="00310786">
              <w:rPr>
                <w:sz w:val="25"/>
              </w:rPr>
              <w:t>в</w:t>
            </w:r>
            <w:r w:rsidRPr="00310786">
              <w:rPr>
                <w:spacing w:val="13"/>
                <w:sz w:val="25"/>
              </w:rPr>
              <w:t xml:space="preserve"> </w:t>
            </w:r>
            <w:r w:rsidRPr="00310786">
              <w:rPr>
                <w:sz w:val="25"/>
              </w:rPr>
              <w:t>России</w:t>
            </w:r>
          </w:p>
        </w:tc>
        <w:tc>
          <w:tcPr>
            <w:tcW w:w="1560" w:type="dxa"/>
          </w:tcPr>
          <w:p w14:paraId="7DBBB490" w14:textId="77777777" w:rsidR="00310786" w:rsidRPr="00310786" w:rsidRDefault="00310786" w:rsidP="00310786">
            <w:pPr>
              <w:spacing w:before="7"/>
              <w:ind w:left="10"/>
              <w:contextualSpacing/>
              <w:jc w:val="center"/>
              <w:rPr>
                <w:sz w:val="25"/>
              </w:rPr>
            </w:pPr>
            <w:r w:rsidRPr="00310786">
              <w:rPr>
                <w:w w:val="102"/>
                <w:sz w:val="25"/>
              </w:rPr>
              <w:t>1</w:t>
            </w:r>
          </w:p>
        </w:tc>
        <w:tc>
          <w:tcPr>
            <w:tcW w:w="4248" w:type="dxa"/>
          </w:tcPr>
          <w:p w14:paraId="250AE21D" w14:textId="77777777" w:rsidR="00310786" w:rsidRPr="00310786" w:rsidRDefault="00310786" w:rsidP="00310786">
            <w:pPr>
              <w:spacing w:before="7"/>
              <w:ind w:left="99" w:right="249"/>
              <w:contextualSpacing/>
              <w:rPr>
                <w:sz w:val="25"/>
              </w:rPr>
            </w:pPr>
            <w:r w:rsidRPr="00310786">
              <w:rPr>
                <w:sz w:val="25"/>
              </w:rPr>
              <w:t>Развитие</w:t>
            </w:r>
            <w:r w:rsidRPr="00310786">
              <w:rPr>
                <w:spacing w:val="5"/>
                <w:sz w:val="25"/>
              </w:rPr>
              <w:t xml:space="preserve"> </w:t>
            </w:r>
            <w:r w:rsidRPr="00310786">
              <w:rPr>
                <w:sz w:val="25"/>
              </w:rPr>
              <w:t>массового</w:t>
            </w:r>
            <w:r w:rsidRPr="00310786">
              <w:rPr>
                <w:spacing w:val="27"/>
                <w:sz w:val="25"/>
              </w:rPr>
              <w:t xml:space="preserve"> </w:t>
            </w:r>
            <w:r w:rsidRPr="00310786">
              <w:rPr>
                <w:sz w:val="25"/>
              </w:rPr>
              <w:t>спорта</w:t>
            </w:r>
            <w:r w:rsidRPr="00310786">
              <w:rPr>
                <w:spacing w:val="36"/>
                <w:sz w:val="25"/>
              </w:rPr>
              <w:t xml:space="preserve"> </w:t>
            </w:r>
            <w:r w:rsidRPr="00310786">
              <w:rPr>
                <w:sz w:val="25"/>
              </w:rPr>
              <w:t>–</w:t>
            </w:r>
            <w:r w:rsidRPr="00310786">
              <w:rPr>
                <w:spacing w:val="28"/>
                <w:sz w:val="25"/>
              </w:rPr>
              <w:t xml:space="preserve"> </w:t>
            </w:r>
            <w:r w:rsidRPr="00310786">
              <w:rPr>
                <w:sz w:val="25"/>
              </w:rPr>
              <w:t>вклад</w:t>
            </w:r>
            <w:r w:rsidRPr="00310786">
              <w:rPr>
                <w:spacing w:val="-60"/>
                <w:sz w:val="25"/>
              </w:rPr>
              <w:t xml:space="preserve"> </w:t>
            </w:r>
            <w:r w:rsidRPr="00310786">
              <w:rPr>
                <w:sz w:val="25"/>
              </w:rPr>
              <w:t>в</w:t>
            </w:r>
            <w:r w:rsidRPr="00310786">
              <w:rPr>
                <w:spacing w:val="1"/>
                <w:sz w:val="25"/>
              </w:rPr>
              <w:t xml:space="preserve"> </w:t>
            </w:r>
            <w:r w:rsidRPr="00310786">
              <w:rPr>
                <w:sz w:val="25"/>
              </w:rPr>
              <w:t>благополучие</w:t>
            </w:r>
            <w:r w:rsidRPr="00310786">
              <w:rPr>
                <w:spacing w:val="1"/>
                <w:sz w:val="25"/>
              </w:rPr>
              <w:t xml:space="preserve"> </w:t>
            </w:r>
            <w:r w:rsidRPr="00310786">
              <w:rPr>
                <w:sz w:val="25"/>
              </w:rPr>
              <w:t>и здоровье</w:t>
            </w:r>
            <w:r w:rsidRPr="00310786">
              <w:rPr>
                <w:spacing w:val="1"/>
                <w:sz w:val="25"/>
              </w:rPr>
              <w:t xml:space="preserve"> </w:t>
            </w:r>
            <w:r w:rsidRPr="00310786">
              <w:rPr>
                <w:sz w:val="25"/>
              </w:rPr>
              <w:t>нации,</w:t>
            </w:r>
            <w:r w:rsidRPr="00310786">
              <w:rPr>
                <w:spacing w:val="1"/>
                <w:sz w:val="25"/>
              </w:rPr>
              <w:t xml:space="preserve"> </w:t>
            </w:r>
            <w:r w:rsidRPr="00310786">
              <w:rPr>
                <w:sz w:val="25"/>
              </w:rPr>
              <w:t>будущие</w:t>
            </w:r>
            <w:r w:rsidRPr="00310786">
              <w:rPr>
                <w:spacing w:val="9"/>
                <w:sz w:val="25"/>
              </w:rPr>
              <w:t xml:space="preserve"> </w:t>
            </w:r>
            <w:r w:rsidRPr="00310786">
              <w:rPr>
                <w:sz w:val="25"/>
              </w:rPr>
              <w:t>поколения</w:t>
            </w:r>
            <w:r w:rsidRPr="00310786">
              <w:rPr>
                <w:spacing w:val="12"/>
                <w:sz w:val="25"/>
              </w:rPr>
              <w:t xml:space="preserve"> </w:t>
            </w:r>
            <w:r w:rsidRPr="00310786">
              <w:rPr>
                <w:sz w:val="25"/>
              </w:rPr>
              <w:t>страны.</w:t>
            </w:r>
          </w:p>
          <w:p w14:paraId="2D91384B" w14:textId="77777777" w:rsidR="00310786" w:rsidRPr="00310786" w:rsidRDefault="00310786" w:rsidP="00310786">
            <w:pPr>
              <w:ind w:left="99"/>
              <w:contextualSpacing/>
              <w:rPr>
                <w:sz w:val="25"/>
              </w:rPr>
            </w:pPr>
            <w:r w:rsidRPr="00310786">
              <w:rPr>
                <w:sz w:val="25"/>
              </w:rPr>
              <w:t>Здоровый</w:t>
            </w:r>
            <w:r w:rsidRPr="00310786">
              <w:rPr>
                <w:spacing w:val="21"/>
                <w:sz w:val="25"/>
              </w:rPr>
              <w:t xml:space="preserve"> </w:t>
            </w:r>
            <w:r w:rsidRPr="00310786">
              <w:rPr>
                <w:sz w:val="25"/>
              </w:rPr>
              <w:t>образ</w:t>
            </w:r>
            <w:r w:rsidRPr="00310786">
              <w:rPr>
                <w:spacing w:val="30"/>
                <w:sz w:val="25"/>
              </w:rPr>
              <w:t xml:space="preserve"> </w:t>
            </w:r>
            <w:r w:rsidRPr="00310786">
              <w:rPr>
                <w:sz w:val="25"/>
              </w:rPr>
              <w:t>жизни,</w:t>
            </w:r>
            <w:r w:rsidRPr="00310786">
              <w:rPr>
                <w:spacing w:val="19"/>
                <w:sz w:val="25"/>
              </w:rPr>
              <w:t xml:space="preserve"> </w:t>
            </w:r>
            <w:r w:rsidRPr="00310786">
              <w:rPr>
                <w:sz w:val="25"/>
              </w:rPr>
              <w:t>забота</w:t>
            </w:r>
          </w:p>
          <w:p w14:paraId="37297335" w14:textId="77777777" w:rsidR="00310786" w:rsidRPr="00310786" w:rsidRDefault="00310786" w:rsidP="00310786">
            <w:pPr>
              <w:spacing w:before="103"/>
              <w:ind w:left="99"/>
              <w:contextualSpacing/>
              <w:rPr>
                <w:sz w:val="25"/>
              </w:rPr>
            </w:pPr>
            <w:r w:rsidRPr="00310786">
              <w:rPr>
                <w:sz w:val="25"/>
              </w:rPr>
              <w:t>о</w:t>
            </w:r>
            <w:r w:rsidRPr="00310786">
              <w:rPr>
                <w:spacing w:val="34"/>
                <w:sz w:val="25"/>
              </w:rPr>
              <w:t xml:space="preserve"> </w:t>
            </w:r>
            <w:r w:rsidRPr="00310786">
              <w:rPr>
                <w:sz w:val="25"/>
              </w:rPr>
              <w:t>собственном</w:t>
            </w:r>
            <w:r w:rsidRPr="00310786">
              <w:rPr>
                <w:spacing w:val="28"/>
                <w:sz w:val="25"/>
              </w:rPr>
              <w:t xml:space="preserve"> </w:t>
            </w:r>
            <w:r w:rsidRPr="00310786">
              <w:rPr>
                <w:sz w:val="25"/>
              </w:rPr>
              <w:t>здоровье,</w:t>
            </w:r>
            <w:r w:rsidRPr="00310786">
              <w:rPr>
                <w:spacing w:val="19"/>
                <w:sz w:val="25"/>
              </w:rPr>
              <w:t xml:space="preserve"> </w:t>
            </w:r>
            <w:r w:rsidRPr="00310786">
              <w:rPr>
                <w:sz w:val="25"/>
              </w:rPr>
              <w:t>спорт</w:t>
            </w:r>
            <w:r w:rsidRPr="00310786">
              <w:rPr>
                <w:spacing w:val="13"/>
                <w:sz w:val="25"/>
              </w:rPr>
              <w:t xml:space="preserve"> </w:t>
            </w:r>
            <w:r w:rsidRPr="00310786">
              <w:rPr>
                <w:sz w:val="25"/>
              </w:rPr>
              <w:t>как</w:t>
            </w:r>
          </w:p>
        </w:tc>
        <w:tc>
          <w:tcPr>
            <w:tcW w:w="2416" w:type="dxa"/>
          </w:tcPr>
          <w:p w14:paraId="4C35898D" w14:textId="77777777" w:rsidR="00310786" w:rsidRPr="00310786" w:rsidRDefault="00310786" w:rsidP="00310786">
            <w:pPr>
              <w:spacing w:before="7"/>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p>
          <w:p w14:paraId="3CEAC322" w14:textId="77777777" w:rsidR="00310786" w:rsidRPr="00310786" w:rsidRDefault="00310786" w:rsidP="00310786">
            <w:pPr>
              <w:ind w:left="115"/>
              <w:contextualSpacing/>
              <w:rPr>
                <w:sz w:val="25"/>
              </w:rPr>
            </w:pPr>
            <w:r w:rsidRPr="00310786">
              <w:rPr>
                <w:sz w:val="25"/>
              </w:rPr>
              <w:t>интерактивных</w:t>
            </w:r>
          </w:p>
        </w:tc>
        <w:tc>
          <w:tcPr>
            <w:tcW w:w="2941" w:type="dxa"/>
          </w:tcPr>
          <w:p w14:paraId="154CD22F" w14:textId="77777777" w:rsidR="00310786" w:rsidRPr="00310786" w:rsidRDefault="00B2617F" w:rsidP="00310786">
            <w:pPr>
              <w:spacing w:before="7"/>
              <w:ind w:left="176" w:right="209"/>
              <w:contextualSpacing/>
              <w:jc w:val="center"/>
              <w:rPr>
                <w:sz w:val="25"/>
              </w:rPr>
            </w:pPr>
            <w:hyperlink r:id="rId885">
              <w:r w:rsidR="00310786" w:rsidRPr="00310786">
                <w:rPr>
                  <w:color w:val="0462C1"/>
                  <w:sz w:val="25"/>
                  <w:u w:val="single" w:color="0462C1"/>
                </w:rPr>
                <w:t>https://razgovor.edsoo.ru</w:t>
              </w:r>
            </w:hyperlink>
          </w:p>
        </w:tc>
      </w:tr>
    </w:tbl>
    <w:p w14:paraId="0138543B" w14:textId="77777777" w:rsidR="00310786" w:rsidRPr="00310786" w:rsidRDefault="00310786" w:rsidP="00310786">
      <w:pPr>
        <w:contextualSpacing/>
        <w:jc w:val="center"/>
        <w:rPr>
          <w:sz w:val="25"/>
        </w:rPr>
        <w:sectPr w:rsidR="00310786" w:rsidRPr="00310786">
          <w:pgSz w:w="16850" w:h="11910" w:orient="landscape"/>
          <w:pgMar w:top="1100" w:right="720" w:bottom="860" w:left="1280" w:header="0" w:footer="672" w:gutter="0"/>
          <w:cols w:space="720"/>
        </w:sectPr>
      </w:pPr>
    </w:p>
    <w:p w14:paraId="690409E3"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0B8EC9D5" w14:textId="77777777" w:rsidTr="00D95803">
        <w:trPr>
          <w:trHeight w:val="1795"/>
        </w:trPr>
        <w:tc>
          <w:tcPr>
            <w:tcW w:w="705" w:type="dxa"/>
          </w:tcPr>
          <w:p w14:paraId="5AFC3AFB" w14:textId="77777777" w:rsidR="00310786" w:rsidRPr="00310786" w:rsidRDefault="00310786" w:rsidP="00310786">
            <w:pPr>
              <w:contextualSpacing/>
              <w:rPr>
                <w:sz w:val="24"/>
              </w:rPr>
            </w:pPr>
          </w:p>
        </w:tc>
        <w:tc>
          <w:tcPr>
            <w:tcW w:w="2702" w:type="dxa"/>
          </w:tcPr>
          <w:p w14:paraId="196F9B9C" w14:textId="77777777" w:rsidR="00310786" w:rsidRPr="00310786" w:rsidRDefault="00310786" w:rsidP="00310786">
            <w:pPr>
              <w:contextualSpacing/>
              <w:rPr>
                <w:sz w:val="24"/>
              </w:rPr>
            </w:pPr>
          </w:p>
        </w:tc>
        <w:tc>
          <w:tcPr>
            <w:tcW w:w="1560" w:type="dxa"/>
          </w:tcPr>
          <w:p w14:paraId="69B15CC7" w14:textId="77777777" w:rsidR="00310786" w:rsidRPr="00310786" w:rsidRDefault="00310786" w:rsidP="00310786">
            <w:pPr>
              <w:contextualSpacing/>
              <w:rPr>
                <w:sz w:val="24"/>
              </w:rPr>
            </w:pPr>
          </w:p>
        </w:tc>
        <w:tc>
          <w:tcPr>
            <w:tcW w:w="4248" w:type="dxa"/>
          </w:tcPr>
          <w:p w14:paraId="54412578" w14:textId="77777777" w:rsidR="00310786" w:rsidRPr="00310786" w:rsidRDefault="00310786" w:rsidP="00310786">
            <w:pPr>
              <w:ind w:left="99" w:right="372"/>
              <w:contextualSpacing/>
              <w:rPr>
                <w:sz w:val="25"/>
              </w:rPr>
            </w:pPr>
            <w:r w:rsidRPr="00310786">
              <w:rPr>
                <w:sz w:val="25"/>
              </w:rPr>
              <w:t>важнейшая</w:t>
            </w:r>
            <w:r w:rsidRPr="00310786">
              <w:rPr>
                <w:spacing w:val="3"/>
                <w:sz w:val="25"/>
              </w:rPr>
              <w:t xml:space="preserve"> </w:t>
            </w:r>
            <w:r w:rsidRPr="00310786">
              <w:rPr>
                <w:sz w:val="25"/>
              </w:rPr>
              <w:t>часть</w:t>
            </w:r>
            <w:r w:rsidRPr="00310786">
              <w:rPr>
                <w:spacing w:val="4"/>
                <w:sz w:val="25"/>
              </w:rPr>
              <w:t xml:space="preserve"> </w:t>
            </w:r>
            <w:r w:rsidRPr="00310786">
              <w:rPr>
                <w:sz w:val="25"/>
              </w:rPr>
              <w:t>жизни</w:t>
            </w:r>
            <w:r w:rsidRPr="00310786">
              <w:rPr>
                <w:spacing w:val="1"/>
                <w:sz w:val="25"/>
              </w:rPr>
              <w:t xml:space="preserve"> </w:t>
            </w:r>
            <w:r w:rsidRPr="00310786">
              <w:rPr>
                <w:sz w:val="25"/>
              </w:rPr>
              <w:t>современного</w:t>
            </w:r>
            <w:r w:rsidRPr="00310786">
              <w:rPr>
                <w:spacing w:val="14"/>
                <w:sz w:val="25"/>
              </w:rPr>
              <w:t xml:space="preserve"> </w:t>
            </w:r>
            <w:r w:rsidRPr="00310786">
              <w:rPr>
                <w:sz w:val="25"/>
              </w:rPr>
              <w:t>человека.</w:t>
            </w:r>
            <w:r w:rsidRPr="00310786">
              <w:rPr>
                <w:spacing w:val="53"/>
                <w:sz w:val="25"/>
              </w:rPr>
              <w:t xml:space="preserve"> </w:t>
            </w:r>
            <w:r w:rsidRPr="00310786">
              <w:rPr>
                <w:sz w:val="25"/>
              </w:rPr>
              <w:t>Условия</w:t>
            </w:r>
            <w:r w:rsidRPr="00310786">
              <w:rPr>
                <w:spacing w:val="-60"/>
                <w:sz w:val="25"/>
              </w:rPr>
              <w:t xml:space="preserve"> </w:t>
            </w:r>
            <w:r w:rsidRPr="00310786">
              <w:rPr>
                <w:sz w:val="25"/>
              </w:rPr>
              <w:t>развития</w:t>
            </w:r>
            <w:r w:rsidRPr="00310786">
              <w:rPr>
                <w:spacing w:val="1"/>
                <w:sz w:val="25"/>
              </w:rPr>
              <w:t xml:space="preserve"> </w:t>
            </w:r>
            <w:r w:rsidRPr="00310786">
              <w:rPr>
                <w:sz w:val="25"/>
              </w:rPr>
              <w:t>массового спорта в</w:t>
            </w:r>
            <w:r w:rsidRPr="00310786">
              <w:rPr>
                <w:spacing w:val="1"/>
                <w:sz w:val="25"/>
              </w:rPr>
              <w:t xml:space="preserve"> </w:t>
            </w:r>
            <w:r w:rsidRPr="00310786">
              <w:rPr>
                <w:sz w:val="25"/>
              </w:rPr>
              <w:t>России.</w:t>
            </w:r>
          </w:p>
          <w:p w14:paraId="62474B00" w14:textId="77777777" w:rsidR="00310786" w:rsidRPr="00310786" w:rsidRDefault="00310786" w:rsidP="00310786">
            <w:pPr>
              <w:ind w:left="99"/>
              <w:contextualSpacing/>
              <w:rPr>
                <w:i/>
                <w:sz w:val="25"/>
              </w:rPr>
            </w:pPr>
            <w:r w:rsidRPr="00310786">
              <w:rPr>
                <w:i/>
                <w:sz w:val="25"/>
              </w:rPr>
              <w:t>Формирующиеся</w:t>
            </w:r>
            <w:r w:rsidRPr="00310786">
              <w:rPr>
                <w:i/>
                <w:spacing w:val="26"/>
                <w:sz w:val="25"/>
              </w:rPr>
              <w:t xml:space="preserve"> </w:t>
            </w:r>
            <w:r w:rsidRPr="00310786">
              <w:rPr>
                <w:i/>
                <w:sz w:val="25"/>
              </w:rPr>
              <w:t>ценности:</w:t>
            </w:r>
            <w:r w:rsidRPr="00310786">
              <w:rPr>
                <w:i/>
                <w:spacing w:val="62"/>
                <w:sz w:val="25"/>
              </w:rPr>
              <w:t xml:space="preserve"> </w:t>
            </w:r>
            <w:r w:rsidRPr="00310786">
              <w:rPr>
                <w:i/>
                <w:sz w:val="25"/>
              </w:rPr>
              <w:t>жизнь</w:t>
            </w:r>
          </w:p>
        </w:tc>
        <w:tc>
          <w:tcPr>
            <w:tcW w:w="2416" w:type="dxa"/>
          </w:tcPr>
          <w:p w14:paraId="64153A1B" w14:textId="77777777" w:rsidR="00310786" w:rsidRPr="00310786" w:rsidRDefault="00310786" w:rsidP="00310786">
            <w:pPr>
              <w:ind w:left="115" w:right="511"/>
              <w:contextualSpacing/>
              <w:rPr>
                <w:sz w:val="25"/>
              </w:rPr>
            </w:pPr>
            <w:r w:rsidRPr="00310786">
              <w:rPr>
                <w:sz w:val="25"/>
              </w:rPr>
              <w:t>заданий,</w:t>
            </w:r>
            <w:r w:rsidRPr="00310786">
              <w:rPr>
                <w:spacing w:val="1"/>
                <w:sz w:val="25"/>
              </w:rPr>
              <w:t xml:space="preserve"> </w:t>
            </w:r>
            <w:r w:rsidRPr="00310786">
              <w:rPr>
                <w:sz w:val="25"/>
              </w:rPr>
              <w:t>работа</w:t>
            </w:r>
            <w:r w:rsidRPr="00310786">
              <w:rPr>
                <w:spacing w:val="-60"/>
                <w:sz w:val="25"/>
              </w:rPr>
              <w:t xml:space="preserve"> </w:t>
            </w:r>
            <w:r w:rsidRPr="00310786">
              <w:rPr>
                <w:sz w:val="25"/>
              </w:rPr>
              <w:t>с</w:t>
            </w:r>
            <w:r w:rsidRPr="00310786">
              <w:rPr>
                <w:spacing w:val="5"/>
                <w:sz w:val="25"/>
              </w:rPr>
              <w:t xml:space="preserve"> </w:t>
            </w:r>
            <w:r w:rsidRPr="00310786">
              <w:rPr>
                <w:sz w:val="25"/>
              </w:rPr>
              <w:t>текстовым</w:t>
            </w:r>
          </w:p>
          <w:p w14:paraId="1D63085C" w14:textId="77777777" w:rsidR="00310786" w:rsidRPr="00310786" w:rsidRDefault="00310786" w:rsidP="00310786">
            <w:pPr>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7B447022" w14:textId="77777777" w:rsidR="00310786" w:rsidRPr="00310786" w:rsidRDefault="00310786" w:rsidP="00310786">
            <w:pPr>
              <w:contextualSpacing/>
              <w:rPr>
                <w:sz w:val="24"/>
              </w:rPr>
            </w:pPr>
          </w:p>
        </w:tc>
      </w:tr>
      <w:tr w:rsidR="00310786" w:rsidRPr="00310786" w14:paraId="1630BFA6" w14:textId="77777777" w:rsidTr="00D95803">
        <w:trPr>
          <w:trHeight w:val="3521"/>
        </w:trPr>
        <w:tc>
          <w:tcPr>
            <w:tcW w:w="705" w:type="dxa"/>
          </w:tcPr>
          <w:p w14:paraId="7FE19F0E" w14:textId="77777777" w:rsidR="00310786" w:rsidRPr="00310786" w:rsidRDefault="00310786" w:rsidP="00310786">
            <w:pPr>
              <w:ind w:left="217"/>
              <w:contextualSpacing/>
              <w:rPr>
                <w:sz w:val="25"/>
              </w:rPr>
            </w:pPr>
            <w:r w:rsidRPr="00310786">
              <w:rPr>
                <w:sz w:val="25"/>
              </w:rPr>
              <w:t>26</w:t>
            </w:r>
          </w:p>
        </w:tc>
        <w:tc>
          <w:tcPr>
            <w:tcW w:w="2702" w:type="dxa"/>
          </w:tcPr>
          <w:p w14:paraId="0D9FE283" w14:textId="77777777" w:rsidR="00310786" w:rsidRPr="00310786" w:rsidRDefault="00310786" w:rsidP="00310786">
            <w:pPr>
              <w:ind w:left="112" w:right="129"/>
              <w:contextualSpacing/>
              <w:rPr>
                <w:sz w:val="25"/>
              </w:rPr>
            </w:pPr>
            <w:r w:rsidRPr="00310786">
              <w:rPr>
                <w:sz w:val="25"/>
              </w:rPr>
              <w:t>День</w:t>
            </w:r>
            <w:r w:rsidRPr="00310786">
              <w:rPr>
                <w:spacing w:val="1"/>
                <w:sz w:val="25"/>
              </w:rPr>
              <w:t xml:space="preserve"> </w:t>
            </w:r>
            <w:r w:rsidRPr="00310786">
              <w:rPr>
                <w:sz w:val="25"/>
              </w:rPr>
              <w:t>воссоединения</w:t>
            </w:r>
            <w:r w:rsidRPr="00310786">
              <w:rPr>
                <w:spacing w:val="1"/>
                <w:sz w:val="25"/>
              </w:rPr>
              <w:t xml:space="preserve"> </w:t>
            </w:r>
            <w:r w:rsidRPr="00310786">
              <w:rPr>
                <w:sz w:val="25"/>
              </w:rPr>
              <w:t>Крыма</w:t>
            </w:r>
            <w:r w:rsidRPr="00310786">
              <w:rPr>
                <w:spacing w:val="49"/>
                <w:sz w:val="25"/>
              </w:rPr>
              <w:t xml:space="preserve"> </w:t>
            </w:r>
            <w:r w:rsidRPr="00310786">
              <w:rPr>
                <w:sz w:val="25"/>
              </w:rPr>
              <w:t>и</w:t>
            </w:r>
            <w:r w:rsidRPr="00310786">
              <w:rPr>
                <w:spacing w:val="38"/>
                <w:sz w:val="25"/>
              </w:rPr>
              <w:t xml:space="preserve"> </w:t>
            </w:r>
            <w:r w:rsidRPr="00310786">
              <w:rPr>
                <w:sz w:val="25"/>
              </w:rPr>
              <w:t>Севастополя</w:t>
            </w:r>
            <w:r w:rsidRPr="00310786">
              <w:rPr>
                <w:spacing w:val="-59"/>
                <w:sz w:val="25"/>
              </w:rPr>
              <w:t xml:space="preserve"> </w:t>
            </w:r>
            <w:r w:rsidRPr="00310786">
              <w:rPr>
                <w:sz w:val="25"/>
              </w:rPr>
              <w:t>с Россией.</w:t>
            </w:r>
            <w:r w:rsidRPr="00310786">
              <w:rPr>
                <w:spacing w:val="1"/>
                <w:sz w:val="25"/>
              </w:rPr>
              <w:t xml:space="preserve"> </w:t>
            </w:r>
            <w:r w:rsidRPr="00310786">
              <w:rPr>
                <w:sz w:val="25"/>
              </w:rPr>
              <w:t>100-летие</w:t>
            </w:r>
            <w:r w:rsidRPr="00310786">
              <w:rPr>
                <w:spacing w:val="1"/>
                <w:sz w:val="25"/>
              </w:rPr>
              <w:t xml:space="preserve"> </w:t>
            </w:r>
            <w:r w:rsidRPr="00310786">
              <w:rPr>
                <w:sz w:val="25"/>
              </w:rPr>
              <w:t>Артека</w:t>
            </w:r>
          </w:p>
        </w:tc>
        <w:tc>
          <w:tcPr>
            <w:tcW w:w="1560" w:type="dxa"/>
          </w:tcPr>
          <w:p w14:paraId="49C169F8" w14:textId="77777777" w:rsidR="00310786" w:rsidRPr="00310786" w:rsidRDefault="00310786" w:rsidP="00310786">
            <w:pPr>
              <w:ind w:left="683"/>
              <w:contextualSpacing/>
              <w:rPr>
                <w:sz w:val="25"/>
              </w:rPr>
            </w:pPr>
            <w:r w:rsidRPr="00310786">
              <w:rPr>
                <w:w w:val="102"/>
                <w:sz w:val="25"/>
              </w:rPr>
              <w:t>1</w:t>
            </w:r>
          </w:p>
        </w:tc>
        <w:tc>
          <w:tcPr>
            <w:tcW w:w="4248" w:type="dxa"/>
          </w:tcPr>
          <w:p w14:paraId="1C0B39A5" w14:textId="77777777" w:rsidR="00310786" w:rsidRPr="00310786" w:rsidRDefault="00310786" w:rsidP="00310786">
            <w:pPr>
              <w:ind w:left="99"/>
              <w:contextualSpacing/>
              <w:rPr>
                <w:sz w:val="25"/>
              </w:rPr>
            </w:pPr>
            <w:r w:rsidRPr="00310786">
              <w:rPr>
                <w:sz w:val="25"/>
              </w:rPr>
              <w:t>История</w:t>
            </w:r>
            <w:r w:rsidRPr="00310786">
              <w:rPr>
                <w:spacing w:val="38"/>
                <w:sz w:val="25"/>
              </w:rPr>
              <w:t xml:space="preserve"> </w:t>
            </w:r>
            <w:r w:rsidRPr="00310786">
              <w:rPr>
                <w:sz w:val="25"/>
              </w:rPr>
              <w:t>и</w:t>
            </w:r>
            <w:r w:rsidRPr="00310786">
              <w:rPr>
                <w:spacing w:val="14"/>
                <w:sz w:val="25"/>
              </w:rPr>
              <w:t xml:space="preserve"> </w:t>
            </w:r>
            <w:r w:rsidRPr="00310786">
              <w:rPr>
                <w:sz w:val="25"/>
              </w:rPr>
              <w:t>традиции</w:t>
            </w:r>
            <w:r w:rsidRPr="00310786">
              <w:rPr>
                <w:spacing w:val="53"/>
                <w:sz w:val="25"/>
              </w:rPr>
              <w:t xml:space="preserve"> </w:t>
            </w:r>
            <w:r w:rsidRPr="00310786">
              <w:rPr>
                <w:sz w:val="25"/>
              </w:rPr>
              <w:t>Артека.</w:t>
            </w:r>
            <w:r w:rsidRPr="00310786">
              <w:rPr>
                <w:spacing w:val="30"/>
                <w:sz w:val="25"/>
              </w:rPr>
              <w:t xml:space="preserve"> </w:t>
            </w:r>
            <w:r w:rsidRPr="00310786">
              <w:rPr>
                <w:sz w:val="25"/>
              </w:rPr>
              <w:t>После</w:t>
            </w:r>
            <w:r w:rsidRPr="00310786">
              <w:rPr>
                <w:spacing w:val="-59"/>
                <w:sz w:val="25"/>
              </w:rPr>
              <w:t xml:space="preserve"> </w:t>
            </w:r>
            <w:r w:rsidRPr="00310786">
              <w:rPr>
                <w:sz w:val="25"/>
              </w:rPr>
              <w:t>воссоединения</w:t>
            </w:r>
            <w:r w:rsidRPr="00310786">
              <w:rPr>
                <w:spacing w:val="2"/>
                <w:sz w:val="25"/>
              </w:rPr>
              <w:t xml:space="preserve"> </w:t>
            </w:r>
            <w:r w:rsidRPr="00310786">
              <w:rPr>
                <w:sz w:val="25"/>
              </w:rPr>
              <w:t>Крыма</w:t>
            </w:r>
          </w:p>
          <w:p w14:paraId="75AF2DA7" w14:textId="77777777" w:rsidR="00310786" w:rsidRPr="00310786" w:rsidRDefault="00310786" w:rsidP="00310786">
            <w:pPr>
              <w:ind w:left="99" w:right="123"/>
              <w:contextualSpacing/>
              <w:rPr>
                <w:sz w:val="25"/>
              </w:rPr>
            </w:pPr>
            <w:r w:rsidRPr="00310786">
              <w:rPr>
                <w:sz w:val="25"/>
              </w:rPr>
              <w:t>и</w:t>
            </w:r>
            <w:r w:rsidRPr="00310786">
              <w:rPr>
                <w:spacing w:val="1"/>
                <w:sz w:val="25"/>
              </w:rPr>
              <w:t xml:space="preserve"> </w:t>
            </w:r>
            <w:r w:rsidRPr="00310786">
              <w:rPr>
                <w:sz w:val="25"/>
              </w:rPr>
              <w:t>Севастополя с</w:t>
            </w:r>
            <w:r w:rsidRPr="00310786">
              <w:rPr>
                <w:spacing w:val="62"/>
                <w:sz w:val="25"/>
              </w:rPr>
              <w:t xml:space="preserve"> </w:t>
            </w:r>
            <w:r w:rsidRPr="00310786">
              <w:rPr>
                <w:sz w:val="25"/>
              </w:rPr>
              <w:t>Россией Артек</w:t>
            </w:r>
            <w:r w:rsidRPr="00310786">
              <w:rPr>
                <w:spacing w:val="63"/>
                <w:sz w:val="25"/>
              </w:rPr>
              <w:t xml:space="preserve"> </w:t>
            </w:r>
            <w:r w:rsidRPr="00310786">
              <w:rPr>
                <w:sz w:val="25"/>
              </w:rPr>
              <w:t>–</w:t>
            </w:r>
            <w:r w:rsidRPr="00310786">
              <w:rPr>
                <w:spacing w:val="1"/>
                <w:sz w:val="25"/>
              </w:rPr>
              <w:t xml:space="preserve"> </w:t>
            </w:r>
            <w:r w:rsidRPr="00310786">
              <w:rPr>
                <w:sz w:val="25"/>
              </w:rPr>
              <w:t>это</w:t>
            </w:r>
            <w:r w:rsidRPr="00310786">
              <w:rPr>
                <w:spacing w:val="28"/>
                <w:sz w:val="25"/>
              </w:rPr>
              <w:t xml:space="preserve"> </w:t>
            </w:r>
            <w:r w:rsidRPr="00310786">
              <w:rPr>
                <w:sz w:val="25"/>
              </w:rPr>
              <w:t>уникальный</w:t>
            </w:r>
            <w:r w:rsidRPr="00310786">
              <w:rPr>
                <w:spacing w:val="18"/>
                <w:sz w:val="25"/>
              </w:rPr>
              <w:t xml:space="preserve"> </w:t>
            </w:r>
            <w:r w:rsidRPr="00310786">
              <w:rPr>
                <w:sz w:val="25"/>
              </w:rPr>
              <w:t>и</w:t>
            </w:r>
            <w:r w:rsidRPr="00310786">
              <w:rPr>
                <w:spacing w:val="19"/>
                <w:sz w:val="25"/>
              </w:rPr>
              <w:t xml:space="preserve"> </w:t>
            </w:r>
            <w:r w:rsidRPr="00310786">
              <w:rPr>
                <w:sz w:val="25"/>
              </w:rPr>
              <w:t>современный</w:t>
            </w:r>
            <w:r w:rsidRPr="00310786">
              <w:rPr>
                <w:spacing w:val="1"/>
                <w:sz w:val="25"/>
              </w:rPr>
              <w:t xml:space="preserve"> </w:t>
            </w:r>
            <w:r w:rsidRPr="00310786">
              <w:rPr>
                <w:sz w:val="25"/>
              </w:rPr>
              <w:t>комплекс</w:t>
            </w:r>
            <w:r w:rsidRPr="00310786">
              <w:rPr>
                <w:spacing w:val="34"/>
                <w:sz w:val="25"/>
              </w:rPr>
              <w:t xml:space="preserve"> </w:t>
            </w:r>
            <w:r w:rsidRPr="00310786">
              <w:rPr>
                <w:sz w:val="25"/>
              </w:rPr>
              <w:t>из</w:t>
            </w:r>
            <w:r w:rsidRPr="00310786">
              <w:rPr>
                <w:spacing w:val="53"/>
                <w:sz w:val="25"/>
              </w:rPr>
              <w:t xml:space="preserve"> </w:t>
            </w:r>
            <w:r w:rsidRPr="00310786">
              <w:rPr>
                <w:sz w:val="25"/>
              </w:rPr>
              <w:t>9</w:t>
            </w:r>
            <w:r w:rsidRPr="00310786">
              <w:rPr>
                <w:spacing w:val="36"/>
                <w:sz w:val="25"/>
              </w:rPr>
              <w:t xml:space="preserve"> </w:t>
            </w:r>
            <w:r w:rsidRPr="00310786">
              <w:rPr>
                <w:sz w:val="25"/>
              </w:rPr>
              <w:t>лагерей,</w:t>
            </w:r>
            <w:r w:rsidRPr="00310786">
              <w:rPr>
                <w:spacing w:val="19"/>
                <w:sz w:val="25"/>
              </w:rPr>
              <w:t xml:space="preserve"> </w:t>
            </w:r>
            <w:r w:rsidRPr="00310786">
              <w:rPr>
                <w:sz w:val="25"/>
              </w:rPr>
              <w:t>работающих</w:t>
            </w:r>
            <w:r w:rsidRPr="00310786">
              <w:rPr>
                <w:spacing w:val="-59"/>
                <w:sz w:val="25"/>
              </w:rPr>
              <w:t xml:space="preserve"> </w:t>
            </w:r>
            <w:r w:rsidRPr="00310786">
              <w:rPr>
                <w:sz w:val="25"/>
              </w:rPr>
              <w:t>круглый</w:t>
            </w:r>
            <w:r w:rsidRPr="00310786">
              <w:rPr>
                <w:spacing w:val="1"/>
                <w:sz w:val="25"/>
              </w:rPr>
              <w:t xml:space="preserve"> </w:t>
            </w:r>
            <w:r w:rsidRPr="00310786">
              <w:rPr>
                <w:sz w:val="25"/>
              </w:rPr>
              <w:t>год. Артек</w:t>
            </w:r>
            <w:r w:rsidRPr="00310786">
              <w:rPr>
                <w:spacing w:val="1"/>
                <w:sz w:val="25"/>
              </w:rPr>
              <w:t xml:space="preserve"> </w:t>
            </w:r>
            <w:r w:rsidRPr="00310786">
              <w:rPr>
                <w:sz w:val="25"/>
              </w:rPr>
              <w:t>– пространство</w:t>
            </w:r>
            <w:r w:rsidRPr="00310786">
              <w:rPr>
                <w:spacing w:val="1"/>
                <w:sz w:val="25"/>
              </w:rPr>
              <w:t xml:space="preserve"> </w:t>
            </w:r>
            <w:r w:rsidRPr="00310786">
              <w:rPr>
                <w:sz w:val="25"/>
              </w:rPr>
              <w:t>для</w:t>
            </w:r>
            <w:r w:rsidRPr="00310786">
              <w:rPr>
                <w:spacing w:val="7"/>
                <w:sz w:val="25"/>
              </w:rPr>
              <w:t xml:space="preserve"> </w:t>
            </w:r>
            <w:r w:rsidRPr="00310786">
              <w:rPr>
                <w:sz w:val="25"/>
              </w:rPr>
              <w:t>творчества,</w:t>
            </w:r>
            <w:r w:rsidRPr="00310786">
              <w:rPr>
                <w:spacing w:val="1"/>
                <w:sz w:val="25"/>
              </w:rPr>
              <w:t xml:space="preserve"> </w:t>
            </w:r>
            <w:r w:rsidRPr="00310786">
              <w:rPr>
                <w:sz w:val="25"/>
              </w:rPr>
              <w:t>саморазвития</w:t>
            </w:r>
          </w:p>
          <w:p w14:paraId="5C776125" w14:textId="77777777" w:rsidR="00310786" w:rsidRPr="00310786" w:rsidRDefault="00310786" w:rsidP="00310786">
            <w:pPr>
              <w:ind w:left="99" w:right="988"/>
              <w:contextualSpacing/>
              <w:rPr>
                <w:i/>
                <w:sz w:val="25"/>
              </w:rPr>
            </w:pPr>
            <w:r w:rsidRPr="00310786">
              <w:rPr>
                <w:sz w:val="25"/>
              </w:rPr>
              <w:t>и</w:t>
            </w:r>
            <w:r w:rsidRPr="00310786">
              <w:rPr>
                <w:spacing w:val="15"/>
                <w:sz w:val="25"/>
              </w:rPr>
              <w:t xml:space="preserve"> </w:t>
            </w:r>
            <w:r w:rsidRPr="00310786">
              <w:rPr>
                <w:sz w:val="25"/>
              </w:rPr>
              <w:t>самореализации.</w:t>
            </w:r>
            <w:r w:rsidRPr="00310786">
              <w:rPr>
                <w:spacing w:val="1"/>
                <w:sz w:val="25"/>
              </w:rPr>
              <w:t xml:space="preserve"> </w:t>
            </w:r>
            <w:r w:rsidRPr="00310786">
              <w:rPr>
                <w:i/>
                <w:sz w:val="25"/>
              </w:rPr>
              <w:t>Формирующиеся</w:t>
            </w:r>
            <w:r w:rsidRPr="00310786">
              <w:rPr>
                <w:i/>
                <w:spacing w:val="1"/>
                <w:sz w:val="25"/>
              </w:rPr>
              <w:t xml:space="preserve"> </w:t>
            </w:r>
            <w:r w:rsidRPr="00310786">
              <w:rPr>
                <w:i/>
                <w:sz w:val="25"/>
              </w:rPr>
              <w:t>ценности:</w:t>
            </w:r>
            <w:r w:rsidRPr="00310786">
              <w:rPr>
                <w:i/>
                <w:spacing w:val="1"/>
                <w:sz w:val="25"/>
              </w:rPr>
              <w:t xml:space="preserve"> </w:t>
            </w:r>
            <w:r w:rsidRPr="00310786">
              <w:rPr>
                <w:i/>
                <w:sz w:val="25"/>
              </w:rPr>
              <w:t>историческая</w:t>
            </w:r>
            <w:r w:rsidRPr="00310786">
              <w:rPr>
                <w:i/>
                <w:spacing w:val="6"/>
                <w:sz w:val="25"/>
              </w:rPr>
              <w:t xml:space="preserve"> </w:t>
            </w:r>
            <w:r w:rsidRPr="00310786">
              <w:rPr>
                <w:i/>
                <w:sz w:val="25"/>
              </w:rPr>
              <w:t>память</w:t>
            </w:r>
            <w:r w:rsidRPr="00310786">
              <w:rPr>
                <w:i/>
                <w:spacing w:val="10"/>
                <w:sz w:val="25"/>
              </w:rPr>
              <w:t xml:space="preserve"> </w:t>
            </w:r>
            <w:r w:rsidRPr="00310786">
              <w:rPr>
                <w:i/>
                <w:sz w:val="25"/>
              </w:rPr>
              <w:t>и</w:t>
            </w:r>
            <w:r w:rsidRPr="00310786">
              <w:rPr>
                <w:i/>
                <w:spacing w:val="1"/>
                <w:sz w:val="25"/>
              </w:rPr>
              <w:t xml:space="preserve"> </w:t>
            </w:r>
            <w:r w:rsidRPr="00310786">
              <w:rPr>
                <w:i/>
                <w:sz w:val="25"/>
              </w:rPr>
              <w:t>преемственность</w:t>
            </w:r>
            <w:r w:rsidRPr="00310786">
              <w:rPr>
                <w:i/>
                <w:spacing w:val="12"/>
                <w:sz w:val="25"/>
              </w:rPr>
              <w:t xml:space="preserve"> </w:t>
            </w:r>
            <w:r w:rsidRPr="00310786">
              <w:rPr>
                <w:i/>
                <w:sz w:val="25"/>
              </w:rPr>
              <w:t>поколений</w:t>
            </w:r>
          </w:p>
        </w:tc>
        <w:tc>
          <w:tcPr>
            <w:tcW w:w="2416" w:type="dxa"/>
          </w:tcPr>
          <w:p w14:paraId="6AD69D7C"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46647E1B"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1846A68E"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697059C5" w14:textId="77777777" w:rsidR="00310786" w:rsidRPr="00310786" w:rsidRDefault="00B2617F" w:rsidP="00310786">
            <w:pPr>
              <w:ind w:left="176" w:right="209"/>
              <w:contextualSpacing/>
              <w:jc w:val="center"/>
              <w:rPr>
                <w:sz w:val="25"/>
              </w:rPr>
            </w:pPr>
            <w:hyperlink r:id="rId886">
              <w:r w:rsidR="00310786" w:rsidRPr="00310786">
                <w:rPr>
                  <w:color w:val="0462C1"/>
                  <w:sz w:val="25"/>
                  <w:u w:val="single" w:color="0462C1"/>
                </w:rPr>
                <w:t>https://razgovor.edsoo.ru</w:t>
              </w:r>
            </w:hyperlink>
          </w:p>
        </w:tc>
      </w:tr>
      <w:tr w:rsidR="00310786" w:rsidRPr="00310786" w14:paraId="15DBA8BA" w14:textId="77777777" w:rsidTr="00D95803">
        <w:trPr>
          <w:trHeight w:val="1937"/>
        </w:trPr>
        <w:tc>
          <w:tcPr>
            <w:tcW w:w="705" w:type="dxa"/>
          </w:tcPr>
          <w:p w14:paraId="6734F80D" w14:textId="77777777" w:rsidR="00310786" w:rsidRPr="00310786" w:rsidRDefault="00310786" w:rsidP="00310786">
            <w:pPr>
              <w:spacing w:before="7"/>
              <w:ind w:left="217"/>
              <w:contextualSpacing/>
              <w:rPr>
                <w:sz w:val="25"/>
              </w:rPr>
            </w:pPr>
            <w:r w:rsidRPr="00310786">
              <w:rPr>
                <w:sz w:val="25"/>
              </w:rPr>
              <w:t>27</w:t>
            </w:r>
          </w:p>
        </w:tc>
        <w:tc>
          <w:tcPr>
            <w:tcW w:w="2702" w:type="dxa"/>
          </w:tcPr>
          <w:p w14:paraId="761D0620" w14:textId="77777777" w:rsidR="00310786" w:rsidRPr="00310786" w:rsidRDefault="00310786" w:rsidP="00310786">
            <w:pPr>
              <w:spacing w:before="7"/>
              <w:ind w:left="112" w:right="369"/>
              <w:contextualSpacing/>
              <w:rPr>
                <w:sz w:val="25"/>
              </w:rPr>
            </w:pPr>
            <w:r w:rsidRPr="00310786">
              <w:rPr>
                <w:sz w:val="25"/>
              </w:rPr>
              <w:t>Служение</w:t>
            </w:r>
            <w:r w:rsidRPr="00310786">
              <w:rPr>
                <w:spacing w:val="1"/>
                <w:sz w:val="25"/>
              </w:rPr>
              <w:t xml:space="preserve"> </w:t>
            </w:r>
            <w:r w:rsidRPr="00310786">
              <w:rPr>
                <w:sz w:val="25"/>
              </w:rPr>
              <w:t>творчеством.</w:t>
            </w:r>
            <w:r w:rsidRPr="00310786">
              <w:rPr>
                <w:spacing w:val="8"/>
                <w:sz w:val="25"/>
              </w:rPr>
              <w:t xml:space="preserve"> </w:t>
            </w:r>
            <w:r w:rsidRPr="00310786">
              <w:rPr>
                <w:sz w:val="25"/>
              </w:rPr>
              <w:t>Зачем</w:t>
            </w:r>
            <w:r w:rsidRPr="00310786">
              <w:rPr>
                <w:spacing w:val="-60"/>
                <w:sz w:val="25"/>
              </w:rPr>
              <w:t xml:space="preserve"> </w:t>
            </w:r>
            <w:r w:rsidRPr="00310786">
              <w:rPr>
                <w:sz w:val="25"/>
              </w:rPr>
              <w:t>людям</w:t>
            </w:r>
            <w:r w:rsidRPr="00310786">
              <w:rPr>
                <w:spacing w:val="1"/>
                <w:sz w:val="25"/>
              </w:rPr>
              <w:t xml:space="preserve"> </w:t>
            </w:r>
            <w:r w:rsidRPr="00310786">
              <w:rPr>
                <w:sz w:val="25"/>
              </w:rPr>
              <w:t>искусство?</w:t>
            </w:r>
            <w:r w:rsidRPr="00310786">
              <w:rPr>
                <w:spacing w:val="1"/>
                <w:sz w:val="25"/>
              </w:rPr>
              <w:t xml:space="preserve"> </w:t>
            </w:r>
            <w:r w:rsidRPr="00310786">
              <w:rPr>
                <w:sz w:val="25"/>
              </w:rPr>
              <w:t>185</w:t>
            </w:r>
            <w:r w:rsidRPr="00310786">
              <w:rPr>
                <w:spacing w:val="9"/>
                <w:sz w:val="25"/>
              </w:rPr>
              <w:t xml:space="preserve"> </w:t>
            </w:r>
            <w:r w:rsidRPr="00310786">
              <w:rPr>
                <w:sz w:val="25"/>
              </w:rPr>
              <w:t>лет</w:t>
            </w:r>
            <w:r w:rsidRPr="00310786">
              <w:rPr>
                <w:spacing w:val="-6"/>
                <w:sz w:val="25"/>
              </w:rPr>
              <w:t xml:space="preserve"> </w:t>
            </w:r>
            <w:r w:rsidRPr="00310786">
              <w:rPr>
                <w:sz w:val="25"/>
              </w:rPr>
              <w:t>со</w:t>
            </w:r>
            <w:r w:rsidRPr="00310786">
              <w:rPr>
                <w:spacing w:val="9"/>
                <w:sz w:val="25"/>
              </w:rPr>
              <w:t xml:space="preserve"> </w:t>
            </w:r>
            <w:r w:rsidRPr="00310786">
              <w:rPr>
                <w:sz w:val="25"/>
              </w:rPr>
              <w:t>дня</w:t>
            </w:r>
          </w:p>
        </w:tc>
        <w:tc>
          <w:tcPr>
            <w:tcW w:w="1560" w:type="dxa"/>
          </w:tcPr>
          <w:p w14:paraId="5281000C" w14:textId="77777777" w:rsidR="00310786" w:rsidRPr="00310786" w:rsidRDefault="00310786" w:rsidP="00310786">
            <w:pPr>
              <w:spacing w:before="7"/>
              <w:ind w:left="713"/>
              <w:contextualSpacing/>
              <w:rPr>
                <w:sz w:val="25"/>
              </w:rPr>
            </w:pPr>
            <w:r w:rsidRPr="00310786">
              <w:rPr>
                <w:w w:val="102"/>
                <w:sz w:val="25"/>
              </w:rPr>
              <w:t>1</w:t>
            </w:r>
          </w:p>
        </w:tc>
        <w:tc>
          <w:tcPr>
            <w:tcW w:w="4248" w:type="dxa"/>
          </w:tcPr>
          <w:p w14:paraId="39EBA11B" w14:textId="77777777" w:rsidR="00310786" w:rsidRPr="00310786" w:rsidRDefault="00310786" w:rsidP="00310786">
            <w:pPr>
              <w:spacing w:before="7"/>
              <w:ind w:left="99" w:right="476"/>
              <w:contextualSpacing/>
              <w:rPr>
                <w:sz w:val="25"/>
              </w:rPr>
            </w:pPr>
            <w:r w:rsidRPr="00310786">
              <w:rPr>
                <w:sz w:val="25"/>
              </w:rPr>
              <w:t>Искусство</w:t>
            </w:r>
            <w:r w:rsidRPr="00310786">
              <w:rPr>
                <w:spacing w:val="27"/>
                <w:sz w:val="25"/>
              </w:rPr>
              <w:t xml:space="preserve"> </w:t>
            </w:r>
            <w:r w:rsidRPr="00310786">
              <w:rPr>
                <w:sz w:val="25"/>
              </w:rPr>
              <w:t>–</w:t>
            </w:r>
            <w:r w:rsidRPr="00310786">
              <w:rPr>
                <w:spacing w:val="25"/>
                <w:sz w:val="25"/>
              </w:rPr>
              <w:t xml:space="preserve"> </w:t>
            </w:r>
            <w:r w:rsidRPr="00310786">
              <w:rPr>
                <w:sz w:val="25"/>
              </w:rPr>
              <w:t>это</w:t>
            </w:r>
            <w:r w:rsidRPr="00310786">
              <w:rPr>
                <w:spacing w:val="2"/>
                <w:sz w:val="25"/>
              </w:rPr>
              <w:t xml:space="preserve"> </w:t>
            </w:r>
            <w:r w:rsidRPr="00310786">
              <w:rPr>
                <w:sz w:val="25"/>
              </w:rPr>
              <w:t>способ</w:t>
            </w:r>
            <w:r w:rsidRPr="00310786">
              <w:rPr>
                <w:spacing w:val="22"/>
                <w:sz w:val="25"/>
              </w:rPr>
              <w:t xml:space="preserve"> </w:t>
            </w:r>
            <w:r w:rsidRPr="00310786">
              <w:rPr>
                <w:sz w:val="25"/>
              </w:rPr>
              <w:t>общения</w:t>
            </w:r>
            <w:r w:rsidRPr="00310786">
              <w:rPr>
                <w:spacing w:val="-60"/>
                <w:sz w:val="25"/>
              </w:rPr>
              <w:t xml:space="preserve"> </w:t>
            </w:r>
            <w:r w:rsidRPr="00310786">
              <w:rPr>
                <w:sz w:val="25"/>
              </w:rPr>
              <w:t>и</w:t>
            </w:r>
            <w:r w:rsidRPr="00310786">
              <w:rPr>
                <w:spacing w:val="23"/>
                <w:sz w:val="25"/>
              </w:rPr>
              <w:t xml:space="preserve"> </w:t>
            </w:r>
            <w:r w:rsidRPr="00310786">
              <w:rPr>
                <w:sz w:val="25"/>
              </w:rPr>
              <w:t>диалога</w:t>
            </w:r>
            <w:r w:rsidRPr="00310786">
              <w:rPr>
                <w:spacing w:val="17"/>
                <w:sz w:val="25"/>
              </w:rPr>
              <w:t xml:space="preserve"> </w:t>
            </w:r>
            <w:r w:rsidRPr="00310786">
              <w:rPr>
                <w:sz w:val="25"/>
              </w:rPr>
              <w:t>между</w:t>
            </w:r>
            <w:r w:rsidRPr="00310786">
              <w:rPr>
                <w:spacing w:val="17"/>
                <w:sz w:val="25"/>
              </w:rPr>
              <w:t xml:space="preserve"> </w:t>
            </w:r>
            <w:r w:rsidRPr="00310786">
              <w:rPr>
                <w:sz w:val="25"/>
              </w:rPr>
              <w:t>поколениями</w:t>
            </w:r>
          </w:p>
          <w:p w14:paraId="1F904CFF" w14:textId="77777777" w:rsidR="00310786" w:rsidRPr="00310786" w:rsidRDefault="00310786" w:rsidP="00310786">
            <w:pPr>
              <w:ind w:left="99"/>
              <w:contextualSpacing/>
              <w:rPr>
                <w:sz w:val="25"/>
              </w:rPr>
            </w:pPr>
            <w:r w:rsidRPr="00310786">
              <w:rPr>
                <w:sz w:val="25"/>
              </w:rPr>
              <w:t>и</w:t>
            </w:r>
            <w:r w:rsidRPr="00310786">
              <w:rPr>
                <w:spacing w:val="28"/>
                <w:sz w:val="25"/>
              </w:rPr>
              <w:t xml:space="preserve"> </w:t>
            </w:r>
            <w:r w:rsidRPr="00310786">
              <w:rPr>
                <w:sz w:val="25"/>
              </w:rPr>
              <w:t>народами.</w:t>
            </w:r>
            <w:r w:rsidRPr="00310786">
              <w:rPr>
                <w:spacing w:val="13"/>
                <w:sz w:val="25"/>
              </w:rPr>
              <w:t xml:space="preserve"> </w:t>
            </w:r>
            <w:r w:rsidRPr="00310786">
              <w:rPr>
                <w:sz w:val="25"/>
              </w:rPr>
              <w:t>Роль</w:t>
            </w:r>
            <w:r w:rsidRPr="00310786">
              <w:rPr>
                <w:spacing w:val="16"/>
                <w:sz w:val="25"/>
              </w:rPr>
              <w:t xml:space="preserve"> </w:t>
            </w:r>
            <w:r w:rsidRPr="00310786">
              <w:rPr>
                <w:sz w:val="25"/>
              </w:rPr>
              <w:t>музыки</w:t>
            </w:r>
            <w:r w:rsidRPr="00310786">
              <w:rPr>
                <w:spacing w:val="29"/>
                <w:sz w:val="25"/>
              </w:rPr>
              <w:t xml:space="preserve"> </w:t>
            </w:r>
            <w:r w:rsidRPr="00310786">
              <w:rPr>
                <w:sz w:val="25"/>
              </w:rPr>
              <w:t>в</w:t>
            </w:r>
            <w:r w:rsidRPr="00310786">
              <w:rPr>
                <w:spacing w:val="12"/>
                <w:sz w:val="25"/>
              </w:rPr>
              <w:t xml:space="preserve"> </w:t>
            </w:r>
            <w:r w:rsidRPr="00310786">
              <w:rPr>
                <w:sz w:val="25"/>
              </w:rPr>
              <w:t>жизни</w:t>
            </w:r>
          </w:p>
          <w:p w14:paraId="7DE69159" w14:textId="77777777" w:rsidR="00310786" w:rsidRPr="00310786" w:rsidRDefault="00310786" w:rsidP="00310786">
            <w:pPr>
              <w:spacing w:before="1"/>
              <w:ind w:left="99"/>
              <w:contextualSpacing/>
              <w:rPr>
                <w:sz w:val="25"/>
              </w:rPr>
            </w:pPr>
            <w:r w:rsidRPr="00310786">
              <w:rPr>
                <w:sz w:val="25"/>
              </w:rPr>
              <w:t>человека:</w:t>
            </w:r>
            <w:r w:rsidRPr="00310786">
              <w:rPr>
                <w:spacing w:val="3"/>
                <w:sz w:val="25"/>
              </w:rPr>
              <w:t xml:space="preserve"> </w:t>
            </w:r>
            <w:r w:rsidRPr="00310786">
              <w:rPr>
                <w:sz w:val="25"/>
              </w:rPr>
              <w:t>музыка</w:t>
            </w:r>
            <w:r w:rsidRPr="00310786">
              <w:rPr>
                <w:spacing w:val="7"/>
                <w:sz w:val="25"/>
              </w:rPr>
              <w:t xml:space="preserve"> </w:t>
            </w:r>
            <w:r w:rsidRPr="00310786">
              <w:rPr>
                <w:sz w:val="25"/>
              </w:rPr>
              <w:t>сопровождает</w:t>
            </w:r>
            <w:r w:rsidRPr="00310786">
              <w:rPr>
                <w:spacing w:val="-60"/>
                <w:sz w:val="25"/>
              </w:rPr>
              <w:t xml:space="preserve"> </w:t>
            </w:r>
            <w:r w:rsidRPr="00310786">
              <w:rPr>
                <w:sz w:val="25"/>
              </w:rPr>
              <w:t>человека</w:t>
            </w:r>
            <w:r w:rsidRPr="00310786">
              <w:rPr>
                <w:spacing w:val="17"/>
                <w:sz w:val="25"/>
              </w:rPr>
              <w:t xml:space="preserve"> </w:t>
            </w:r>
            <w:r w:rsidRPr="00310786">
              <w:rPr>
                <w:sz w:val="25"/>
              </w:rPr>
              <w:t>с</w:t>
            </w:r>
            <w:r w:rsidRPr="00310786">
              <w:rPr>
                <w:spacing w:val="18"/>
                <w:sz w:val="25"/>
              </w:rPr>
              <w:t xml:space="preserve"> </w:t>
            </w:r>
            <w:r w:rsidRPr="00310786">
              <w:rPr>
                <w:sz w:val="25"/>
              </w:rPr>
              <w:t>рождения</w:t>
            </w:r>
            <w:r w:rsidRPr="00310786">
              <w:rPr>
                <w:spacing w:val="13"/>
                <w:sz w:val="25"/>
              </w:rPr>
              <w:t xml:space="preserve"> </w:t>
            </w:r>
            <w:r w:rsidRPr="00310786">
              <w:rPr>
                <w:sz w:val="25"/>
              </w:rPr>
              <w:t>до</w:t>
            </w:r>
            <w:r w:rsidRPr="00310786">
              <w:rPr>
                <w:spacing w:val="19"/>
                <w:sz w:val="25"/>
              </w:rPr>
              <w:t xml:space="preserve"> </w:t>
            </w:r>
            <w:r w:rsidRPr="00310786">
              <w:rPr>
                <w:sz w:val="25"/>
              </w:rPr>
              <w:t>конца</w:t>
            </w:r>
          </w:p>
        </w:tc>
        <w:tc>
          <w:tcPr>
            <w:tcW w:w="2416" w:type="dxa"/>
          </w:tcPr>
          <w:p w14:paraId="116304D0" w14:textId="77777777" w:rsidR="00310786" w:rsidRPr="00310786" w:rsidRDefault="00310786" w:rsidP="00310786">
            <w:pPr>
              <w:spacing w:before="7"/>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p>
          <w:p w14:paraId="1EBC4E3F" w14:textId="77777777" w:rsidR="00310786" w:rsidRPr="00310786" w:rsidRDefault="00310786" w:rsidP="00310786">
            <w:pPr>
              <w:ind w:left="115"/>
              <w:contextualSpacing/>
              <w:rPr>
                <w:sz w:val="25"/>
              </w:rPr>
            </w:pPr>
            <w:r w:rsidRPr="00310786">
              <w:rPr>
                <w:sz w:val="25"/>
              </w:rPr>
              <w:t>интерактивных</w:t>
            </w:r>
          </w:p>
        </w:tc>
        <w:tc>
          <w:tcPr>
            <w:tcW w:w="2941" w:type="dxa"/>
          </w:tcPr>
          <w:p w14:paraId="39128095" w14:textId="77777777" w:rsidR="00310786" w:rsidRPr="00310786" w:rsidRDefault="00B2617F" w:rsidP="00310786">
            <w:pPr>
              <w:spacing w:before="7"/>
              <w:ind w:left="176" w:right="209"/>
              <w:contextualSpacing/>
              <w:jc w:val="center"/>
              <w:rPr>
                <w:sz w:val="25"/>
              </w:rPr>
            </w:pPr>
            <w:hyperlink r:id="rId887">
              <w:r w:rsidR="00310786" w:rsidRPr="00310786">
                <w:rPr>
                  <w:color w:val="0462C1"/>
                  <w:sz w:val="25"/>
                  <w:u w:val="single" w:color="0462C1"/>
                </w:rPr>
                <w:t>https://razgovor.edsoo.ru</w:t>
              </w:r>
            </w:hyperlink>
          </w:p>
        </w:tc>
      </w:tr>
    </w:tbl>
    <w:p w14:paraId="26E49DD2" w14:textId="77777777" w:rsidR="00310786" w:rsidRPr="00310786" w:rsidRDefault="00310786" w:rsidP="00310786">
      <w:pPr>
        <w:contextualSpacing/>
        <w:jc w:val="center"/>
        <w:rPr>
          <w:sz w:val="25"/>
        </w:rPr>
        <w:sectPr w:rsidR="00310786" w:rsidRPr="00310786">
          <w:pgSz w:w="16850" w:h="11910" w:orient="landscape"/>
          <w:pgMar w:top="1100" w:right="720" w:bottom="860" w:left="1280" w:header="0" w:footer="672" w:gutter="0"/>
          <w:cols w:space="720"/>
        </w:sectPr>
      </w:pPr>
    </w:p>
    <w:p w14:paraId="2B87483F"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11531BD7" w14:textId="77777777" w:rsidTr="00D95803">
        <w:trPr>
          <w:trHeight w:val="3637"/>
        </w:trPr>
        <w:tc>
          <w:tcPr>
            <w:tcW w:w="705" w:type="dxa"/>
          </w:tcPr>
          <w:p w14:paraId="7FEB733F" w14:textId="77777777" w:rsidR="00310786" w:rsidRPr="00310786" w:rsidRDefault="00310786" w:rsidP="00310786">
            <w:pPr>
              <w:contextualSpacing/>
              <w:rPr>
                <w:sz w:val="24"/>
              </w:rPr>
            </w:pPr>
          </w:p>
        </w:tc>
        <w:tc>
          <w:tcPr>
            <w:tcW w:w="2702" w:type="dxa"/>
          </w:tcPr>
          <w:p w14:paraId="06B13A57" w14:textId="77777777" w:rsidR="00310786" w:rsidRPr="00310786" w:rsidRDefault="00310786" w:rsidP="00310786">
            <w:pPr>
              <w:ind w:left="112"/>
              <w:contextualSpacing/>
              <w:rPr>
                <w:sz w:val="25"/>
              </w:rPr>
            </w:pPr>
            <w:r w:rsidRPr="00310786">
              <w:rPr>
                <w:sz w:val="25"/>
              </w:rPr>
              <w:t>рождения</w:t>
            </w:r>
          </w:p>
          <w:p w14:paraId="5817D839" w14:textId="77777777" w:rsidR="00310786" w:rsidRPr="00310786" w:rsidRDefault="00310786" w:rsidP="00310786">
            <w:pPr>
              <w:spacing w:before="103"/>
              <w:ind w:left="112"/>
              <w:contextualSpacing/>
              <w:rPr>
                <w:sz w:val="25"/>
              </w:rPr>
            </w:pPr>
            <w:r w:rsidRPr="00310786">
              <w:rPr>
                <w:sz w:val="25"/>
              </w:rPr>
              <w:t>П.И.</w:t>
            </w:r>
            <w:r w:rsidRPr="00310786">
              <w:rPr>
                <w:spacing w:val="39"/>
                <w:sz w:val="25"/>
              </w:rPr>
              <w:t xml:space="preserve"> </w:t>
            </w:r>
            <w:r w:rsidRPr="00310786">
              <w:rPr>
                <w:sz w:val="25"/>
              </w:rPr>
              <w:t>Чайковского</w:t>
            </w:r>
          </w:p>
        </w:tc>
        <w:tc>
          <w:tcPr>
            <w:tcW w:w="1560" w:type="dxa"/>
          </w:tcPr>
          <w:p w14:paraId="25CEDA86" w14:textId="77777777" w:rsidR="00310786" w:rsidRPr="00310786" w:rsidRDefault="00310786" w:rsidP="00310786">
            <w:pPr>
              <w:contextualSpacing/>
              <w:rPr>
                <w:sz w:val="24"/>
              </w:rPr>
            </w:pPr>
          </w:p>
        </w:tc>
        <w:tc>
          <w:tcPr>
            <w:tcW w:w="4248" w:type="dxa"/>
          </w:tcPr>
          <w:p w14:paraId="0BA21C07" w14:textId="77777777" w:rsidR="00310786" w:rsidRPr="00310786" w:rsidRDefault="00310786" w:rsidP="00310786">
            <w:pPr>
              <w:ind w:left="99"/>
              <w:contextualSpacing/>
              <w:rPr>
                <w:sz w:val="25"/>
              </w:rPr>
            </w:pPr>
            <w:r w:rsidRPr="00310786">
              <w:rPr>
                <w:sz w:val="25"/>
              </w:rPr>
              <w:t>жизни. Способность</w:t>
            </w:r>
            <w:r w:rsidRPr="00310786">
              <w:rPr>
                <w:spacing w:val="1"/>
                <w:sz w:val="25"/>
              </w:rPr>
              <w:t xml:space="preserve"> </w:t>
            </w:r>
            <w:r w:rsidRPr="00310786">
              <w:rPr>
                <w:sz w:val="25"/>
              </w:rPr>
              <w:t>слушать,</w:t>
            </w:r>
            <w:r w:rsidRPr="00310786">
              <w:rPr>
                <w:spacing w:val="1"/>
                <w:sz w:val="25"/>
              </w:rPr>
              <w:t xml:space="preserve"> </w:t>
            </w:r>
            <w:r w:rsidRPr="00310786">
              <w:rPr>
                <w:sz w:val="25"/>
              </w:rPr>
              <w:t>воспринимать</w:t>
            </w:r>
            <w:r w:rsidRPr="00310786">
              <w:rPr>
                <w:spacing w:val="1"/>
                <w:sz w:val="25"/>
              </w:rPr>
              <w:t xml:space="preserve"> </w:t>
            </w:r>
            <w:r w:rsidRPr="00310786">
              <w:rPr>
                <w:sz w:val="25"/>
              </w:rPr>
              <w:t>и понимать</w:t>
            </w:r>
            <w:r w:rsidRPr="00310786">
              <w:rPr>
                <w:spacing w:val="1"/>
                <w:sz w:val="25"/>
              </w:rPr>
              <w:t xml:space="preserve"> </w:t>
            </w:r>
            <w:r w:rsidRPr="00310786">
              <w:rPr>
                <w:sz w:val="25"/>
              </w:rPr>
              <w:t>музыку.</w:t>
            </w:r>
            <w:r w:rsidRPr="00310786">
              <w:rPr>
                <w:spacing w:val="-60"/>
                <w:sz w:val="25"/>
              </w:rPr>
              <w:t xml:space="preserve"> </w:t>
            </w:r>
            <w:r w:rsidRPr="00310786">
              <w:rPr>
                <w:sz w:val="25"/>
              </w:rPr>
              <w:t>Россия</w:t>
            </w:r>
            <w:r w:rsidRPr="00310786">
              <w:rPr>
                <w:spacing w:val="6"/>
                <w:sz w:val="25"/>
              </w:rPr>
              <w:t xml:space="preserve"> </w:t>
            </w:r>
            <w:r w:rsidRPr="00310786">
              <w:rPr>
                <w:sz w:val="25"/>
              </w:rPr>
              <w:t>–</w:t>
            </w:r>
            <w:r w:rsidRPr="00310786">
              <w:rPr>
                <w:spacing w:val="8"/>
                <w:sz w:val="25"/>
              </w:rPr>
              <w:t xml:space="preserve"> </w:t>
            </w:r>
            <w:r w:rsidRPr="00310786">
              <w:rPr>
                <w:sz w:val="25"/>
              </w:rPr>
              <w:t>страна</w:t>
            </w:r>
            <w:r w:rsidRPr="00310786">
              <w:rPr>
                <w:spacing w:val="7"/>
                <w:sz w:val="25"/>
              </w:rPr>
              <w:t xml:space="preserve"> </w:t>
            </w:r>
            <w:r w:rsidRPr="00310786">
              <w:rPr>
                <w:sz w:val="25"/>
              </w:rPr>
              <w:t>с</w:t>
            </w:r>
            <w:r w:rsidRPr="00310786">
              <w:rPr>
                <w:spacing w:val="7"/>
                <w:sz w:val="25"/>
              </w:rPr>
              <w:t xml:space="preserve"> </w:t>
            </w:r>
            <w:r w:rsidRPr="00310786">
              <w:rPr>
                <w:sz w:val="25"/>
              </w:rPr>
              <w:t>богатым</w:t>
            </w:r>
            <w:r w:rsidRPr="00310786">
              <w:rPr>
                <w:spacing w:val="1"/>
                <w:sz w:val="25"/>
              </w:rPr>
              <w:t xml:space="preserve"> </w:t>
            </w:r>
            <w:r w:rsidRPr="00310786">
              <w:rPr>
                <w:sz w:val="25"/>
              </w:rPr>
              <w:t>культурным</w:t>
            </w:r>
            <w:r w:rsidRPr="00310786">
              <w:rPr>
                <w:spacing w:val="1"/>
                <w:sz w:val="25"/>
              </w:rPr>
              <w:t xml:space="preserve"> </w:t>
            </w:r>
            <w:r w:rsidRPr="00310786">
              <w:rPr>
                <w:sz w:val="25"/>
              </w:rPr>
              <w:t>наследием, страна</w:t>
            </w:r>
            <w:r w:rsidRPr="00310786">
              <w:rPr>
                <w:spacing w:val="1"/>
                <w:sz w:val="25"/>
              </w:rPr>
              <w:t xml:space="preserve"> </w:t>
            </w:r>
            <w:r w:rsidRPr="00310786">
              <w:rPr>
                <w:sz w:val="25"/>
              </w:rPr>
              <w:t>великих</w:t>
            </w:r>
            <w:r w:rsidRPr="00310786">
              <w:rPr>
                <w:spacing w:val="1"/>
                <w:sz w:val="25"/>
              </w:rPr>
              <w:t xml:space="preserve"> </w:t>
            </w:r>
            <w:r w:rsidRPr="00310786">
              <w:rPr>
                <w:sz w:val="25"/>
              </w:rPr>
              <w:t>композиторов,</w:t>
            </w:r>
            <w:r w:rsidRPr="00310786">
              <w:rPr>
                <w:spacing w:val="1"/>
                <w:sz w:val="25"/>
              </w:rPr>
              <w:t xml:space="preserve"> </w:t>
            </w:r>
            <w:r w:rsidRPr="00310786">
              <w:rPr>
                <w:sz w:val="25"/>
              </w:rPr>
              <w:t>писателей,</w:t>
            </w:r>
            <w:r w:rsidRPr="00310786">
              <w:rPr>
                <w:spacing w:val="-60"/>
                <w:sz w:val="25"/>
              </w:rPr>
              <w:t xml:space="preserve"> </w:t>
            </w:r>
            <w:r w:rsidRPr="00310786">
              <w:rPr>
                <w:sz w:val="25"/>
              </w:rPr>
              <w:t>художников, признанных</w:t>
            </w:r>
            <w:r w:rsidRPr="00310786">
              <w:rPr>
                <w:spacing w:val="1"/>
                <w:sz w:val="25"/>
              </w:rPr>
              <w:t xml:space="preserve"> </w:t>
            </w:r>
            <w:r w:rsidRPr="00310786">
              <w:rPr>
                <w:sz w:val="25"/>
              </w:rPr>
              <w:t>во</w:t>
            </w:r>
            <w:r w:rsidRPr="00310786">
              <w:rPr>
                <w:spacing w:val="1"/>
                <w:sz w:val="25"/>
              </w:rPr>
              <w:t xml:space="preserve"> </w:t>
            </w:r>
            <w:r w:rsidRPr="00310786">
              <w:rPr>
                <w:sz w:val="25"/>
              </w:rPr>
              <w:t>всём</w:t>
            </w:r>
            <w:r w:rsidRPr="00310786">
              <w:rPr>
                <w:spacing w:val="1"/>
                <w:sz w:val="25"/>
              </w:rPr>
              <w:t xml:space="preserve"> </w:t>
            </w:r>
            <w:r w:rsidRPr="00310786">
              <w:rPr>
                <w:sz w:val="25"/>
              </w:rPr>
              <w:t>мире.</w:t>
            </w:r>
            <w:r w:rsidRPr="00310786">
              <w:rPr>
                <w:spacing w:val="-5"/>
                <w:sz w:val="25"/>
              </w:rPr>
              <w:t xml:space="preserve"> </w:t>
            </w:r>
            <w:r w:rsidRPr="00310786">
              <w:rPr>
                <w:sz w:val="25"/>
              </w:rPr>
              <w:t>Произведения</w:t>
            </w:r>
          </w:p>
          <w:p w14:paraId="6519E7BF" w14:textId="77777777" w:rsidR="00310786" w:rsidRPr="00310786" w:rsidRDefault="00310786" w:rsidP="00310786">
            <w:pPr>
              <w:ind w:left="99"/>
              <w:contextualSpacing/>
              <w:rPr>
                <w:sz w:val="25"/>
              </w:rPr>
            </w:pPr>
            <w:r w:rsidRPr="00310786">
              <w:rPr>
                <w:sz w:val="25"/>
              </w:rPr>
              <w:t>П.</w:t>
            </w:r>
            <w:r w:rsidRPr="00310786">
              <w:rPr>
                <w:spacing w:val="35"/>
                <w:sz w:val="25"/>
              </w:rPr>
              <w:t xml:space="preserve"> </w:t>
            </w:r>
            <w:r w:rsidRPr="00310786">
              <w:rPr>
                <w:sz w:val="25"/>
              </w:rPr>
              <w:t>И.</w:t>
            </w:r>
            <w:r w:rsidRPr="00310786">
              <w:rPr>
                <w:spacing w:val="34"/>
                <w:sz w:val="25"/>
              </w:rPr>
              <w:t xml:space="preserve"> </w:t>
            </w:r>
            <w:r w:rsidRPr="00310786">
              <w:rPr>
                <w:sz w:val="25"/>
              </w:rPr>
              <w:t>Чайковского,</w:t>
            </w:r>
            <w:r w:rsidRPr="00310786">
              <w:rPr>
                <w:spacing w:val="33"/>
                <w:sz w:val="25"/>
              </w:rPr>
              <w:t xml:space="preserve"> </w:t>
            </w:r>
            <w:r w:rsidRPr="00310786">
              <w:rPr>
                <w:sz w:val="25"/>
              </w:rPr>
              <w:t>служение</w:t>
            </w:r>
            <w:r w:rsidRPr="00310786">
              <w:rPr>
                <w:spacing w:val="27"/>
                <w:sz w:val="25"/>
              </w:rPr>
              <w:t xml:space="preserve"> </w:t>
            </w:r>
            <w:r w:rsidRPr="00310786">
              <w:rPr>
                <w:sz w:val="25"/>
              </w:rPr>
              <w:t>своей</w:t>
            </w:r>
            <w:r w:rsidRPr="00310786">
              <w:rPr>
                <w:spacing w:val="-59"/>
                <w:sz w:val="25"/>
              </w:rPr>
              <w:t xml:space="preserve"> </w:t>
            </w:r>
            <w:r w:rsidRPr="00310786">
              <w:rPr>
                <w:sz w:val="25"/>
              </w:rPr>
              <w:t>стране</w:t>
            </w:r>
            <w:r w:rsidRPr="00310786">
              <w:rPr>
                <w:spacing w:val="6"/>
                <w:sz w:val="25"/>
              </w:rPr>
              <w:t xml:space="preserve"> </w:t>
            </w:r>
            <w:r w:rsidRPr="00310786">
              <w:rPr>
                <w:sz w:val="25"/>
              </w:rPr>
              <w:t>творчеством.</w:t>
            </w:r>
          </w:p>
          <w:p w14:paraId="2DDC74DC" w14:textId="77777777" w:rsidR="00310786" w:rsidRPr="00310786" w:rsidRDefault="00310786" w:rsidP="00310786">
            <w:pPr>
              <w:spacing w:before="1"/>
              <w:ind w:left="99" w:right="804" w:firstLine="60"/>
              <w:contextualSpacing/>
              <w:rPr>
                <w:i/>
                <w:sz w:val="25"/>
              </w:rPr>
            </w:pPr>
            <w:r w:rsidRPr="00310786">
              <w:rPr>
                <w:i/>
                <w:sz w:val="25"/>
              </w:rPr>
              <w:t>Формирующиеся</w:t>
            </w:r>
            <w:r w:rsidRPr="00310786">
              <w:rPr>
                <w:i/>
                <w:spacing w:val="3"/>
                <w:sz w:val="25"/>
              </w:rPr>
              <w:t xml:space="preserve"> </w:t>
            </w:r>
            <w:r w:rsidRPr="00310786">
              <w:rPr>
                <w:i/>
                <w:sz w:val="25"/>
              </w:rPr>
              <w:t>ценности:</w:t>
            </w:r>
            <w:r w:rsidRPr="00310786">
              <w:rPr>
                <w:i/>
                <w:spacing w:val="-60"/>
                <w:sz w:val="25"/>
              </w:rPr>
              <w:t xml:space="preserve"> </w:t>
            </w:r>
            <w:r w:rsidRPr="00310786">
              <w:rPr>
                <w:i/>
                <w:sz w:val="25"/>
              </w:rPr>
              <w:t>приоритет духовного</w:t>
            </w:r>
            <w:r w:rsidRPr="00310786">
              <w:rPr>
                <w:i/>
                <w:spacing w:val="1"/>
                <w:sz w:val="25"/>
              </w:rPr>
              <w:t xml:space="preserve"> </w:t>
            </w:r>
            <w:r w:rsidRPr="00310786">
              <w:rPr>
                <w:i/>
                <w:sz w:val="25"/>
              </w:rPr>
              <w:t>над</w:t>
            </w:r>
            <w:r w:rsidRPr="00310786">
              <w:rPr>
                <w:i/>
                <w:spacing w:val="1"/>
                <w:sz w:val="25"/>
              </w:rPr>
              <w:t xml:space="preserve"> </w:t>
            </w:r>
            <w:r w:rsidRPr="00310786">
              <w:rPr>
                <w:i/>
                <w:sz w:val="25"/>
              </w:rPr>
              <w:t>материальным</w:t>
            </w:r>
          </w:p>
        </w:tc>
        <w:tc>
          <w:tcPr>
            <w:tcW w:w="2416" w:type="dxa"/>
          </w:tcPr>
          <w:p w14:paraId="7D7BFA07" w14:textId="77777777" w:rsidR="00310786" w:rsidRPr="00310786" w:rsidRDefault="00310786" w:rsidP="00310786">
            <w:pPr>
              <w:ind w:left="115" w:right="511"/>
              <w:contextualSpacing/>
              <w:rPr>
                <w:sz w:val="25"/>
              </w:rPr>
            </w:pPr>
            <w:r w:rsidRPr="00310786">
              <w:rPr>
                <w:sz w:val="25"/>
              </w:rPr>
              <w:t>заданий,</w:t>
            </w:r>
            <w:r w:rsidRPr="00310786">
              <w:rPr>
                <w:spacing w:val="1"/>
                <w:sz w:val="25"/>
              </w:rPr>
              <w:t xml:space="preserve"> </w:t>
            </w:r>
            <w:r w:rsidRPr="00310786">
              <w:rPr>
                <w:sz w:val="25"/>
              </w:rPr>
              <w:t>работа</w:t>
            </w:r>
            <w:r w:rsidRPr="00310786">
              <w:rPr>
                <w:spacing w:val="-60"/>
                <w:sz w:val="25"/>
              </w:rPr>
              <w:t xml:space="preserve"> </w:t>
            </w:r>
            <w:r w:rsidRPr="00310786">
              <w:rPr>
                <w:sz w:val="25"/>
              </w:rPr>
              <w:t>с</w:t>
            </w:r>
            <w:r w:rsidRPr="00310786">
              <w:rPr>
                <w:spacing w:val="5"/>
                <w:sz w:val="25"/>
              </w:rPr>
              <w:t xml:space="preserve"> </w:t>
            </w:r>
            <w:r w:rsidRPr="00310786">
              <w:rPr>
                <w:sz w:val="25"/>
              </w:rPr>
              <w:t>текстовым</w:t>
            </w:r>
          </w:p>
          <w:p w14:paraId="1833E425" w14:textId="77777777" w:rsidR="00310786" w:rsidRPr="00310786" w:rsidRDefault="00310786" w:rsidP="00310786">
            <w:pPr>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19C40DD3" w14:textId="77777777" w:rsidR="00310786" w:rsidRPr="00310786" w:rsidRDefault="00310786" w:rsidP="00310786">
            <w:pPr>
              <w:contextualSpacing/>
              <w:rPr>
                <w:sz w:val="24"/>
              </w:rPr>
            </w:pPr>
          </w:p>
        </w:tc>
      </w:tr>
      <w:tr w:rsidR="00310786" w:rsidRPr="00310786" w14:paraId="362D878F" w14:textId="77777777" w:rsidTr="00D95803">
        <w:trPr>
          <w:trHeight w:val="3108"/>
        </w:trPr>
        <w:tc>
          <w:tcPr>
            <w:tcW w:w="705" w:type="dxa"/>
          </w:tcPr>
          <w:p w14:paraId="3C5FC5D2" w14:textId="77777777" w:rsidR="00310786" w:rsidRPr="00310786" w:rsidRDefault="00310786" w:rsidP="00310786">
            <w:pPr>
              <w:spacing w:before="7"/>
              <w:ind w:left="217"/>
              <w:contextualSpacing/>
              <w:rPr>
                <w:sz w:val="25"/>
              </w:rPr>
            </w:pPr>
            <w:r w:rsidRPr="00310786">
              <w:rPr>
                <w:sz w:val="25"/>
              </w:rPr>
              <w:t>28</w:t>
            </w:r>
          </w:p>
        </w:tc>
        <w:tc>
          <w:tcPr>
            <w:tcW w:w="2702" w:type="dxa"/>
          </w:tcPr>
          <w:p w14:paraId="4134E467" w14:textId="77777777" w:rsidR="00310786" w:rsidRPr="00310786" w:rsidRDefault="00310786" w:rsidP="00310786">
            <w:pPr>
              <w:spacing w:before="7"/>
              <w:ind w:left="112"/>
              <w:contextualSpacing/>
              <w:rPr>
                <w:sz w:val="25"/>
              </w:rPr>
            </w:pPr>
            <w:r w:rsidRPr="00310786">
              <w:rPr>
                <w:sz w:val="25"/>
              </w:rPr>
              <w:t>Моя</w:t>
            </w:r>
            <w:r w:rsidRPr="00310786">
              <w:rPr>
                <w:spacing w:val="21"/>
                <w:sz w:val="25"/>
              </w:rPr>
              <w:t xml:space="preserve"> </w:t>
            </w:r>
            <w:r w:rsidRPr="00310786">
              <w:rPr>
                <w:sz w:val="25"/>
              </w:rPr>
              <w:t>малая</w:t>
            </w:r>
            <w:r w:rsidRPr="00310786">
              <w:rPr>
                <w:spacing w:val="22"/>
                <w:sz w:val="25"/>
              </w:rPr>
              <w:t xml:space="preserve"> </w:t>
            </w:r>
            <w:r w:rsidRPr="00310786">
              <w:rPr>
                <w:sz w:val="25"/>
              </w:rPr>
              <w:t>Родина</w:t>
            </w:r>
            <w:r w:rsidRPr="00310786">
              <w:rPr>
                <w:spacing w:val="-59"/>
                <w:sz w:val="25"/>
              </w:rPr>
              <w:t xml:space="preserve"> </w:t>
            </w:r>
            <w:r w:rsidRPr="00310786">
              <w:rPr>
                <w:sz w:val="25"/>
              </w:rPr>
              <w:t>(региональный</w:t>
            </w:r>
          </w:p>
          <w:p w14:paraId="252B1877" w14:textId="77777777" w:rsidR="00310786" w:rsidRPr="00310786" w:rsidRDefault="00310786" w:rsidP="00310786">
            <w:pPr>
              <w:ind w:left="112" w:right="651"/>
              <w:contextualSpacing/>
              <w:rPr>
                <w:sz w:val="25"/>
              </w:rPr>
            </w:pPr>
            <w:r w:rsidRPr="00310786">
              <w:rPr>
                <w:sz w:val="25"/>
              </w:rPr>
              <w:t>и</w:t>
            </w:r>
            <w:r w:rsidRPr="00310786">
              <w:rPr>
                <w:spacing w:val="18"/>
                <w:sz w:val="25"/>
              </w:rPr>
              <w:t xml:space="preserve"> </w:t>
            </w:r>
            <w:r w:rsidRPr="00310786">
              <w:rPr>
                <w:sz w:val="25"/>
              </w:rPr>
              <w:t>местный</w:t>
            </w:r>
            <w:r w:rsidRPr="00310786">
              <w:rPr>
                <w:spacing w:val="1"/>
                <w:sz w:val="25"/>
              </w:rPr>
              <w:t xml:space="preserve"> </w:t>
            </w:r>
            <w:r w:rsidRPr="00310786">
              <w:rPr>
                <w:sz w:val="25"/>
              </w:rPr>
              <w:t>компонент)</w:t>
            </w:r>
          </w:p>
        </w:tc>
        <w:tc>
          <w:tcPr>
            <w:tcW w:w="1560" w:type="dxa"/>
          </w:tcPr>
          <w:p w14:paraId="015646EE" w14:textId="77777777" w:rsidR="00310786" w:rsidRPr="00310786" w:rsidRDefault="00310786" w:rsidP="00310786">
            <w:pPr>
              <w:spacing w:before="7"/>
              <w:ind w:left="10"/>
              <w:contextualSpacing/>
              <w:jc w:val="center"/>
              <w:rPr>
                <w:sz w:val="25"/>
              </w:rPr>
            </w:pPr>
            <w:r w:rsidRPr="00310786">
              <w:rPr>
                <w:color w:val="1A1A1A"/>
                <w:w w:val="102"/>
                <w:sz w:val="25"/>
              </w:rPr>
              <w:t>1</w:t>
            </w:r>
          </w:p>
        </w:tc>
        <w:tc>
          <w:tcPr>
            <w:tcW w:w="4248" w:type="dxa"/>
          </w:tcPr>
          <w:p w14:paraId="65EBC6B1" w14:textId="77777777" w:rsidR="00310786" w:rsidRPr="00310786" w:rsidRDefault="00310786" w:rsidP="00310786">
            <w:pPr>
              <w:spacing w:before="7"/>
              <w:ind w:left="99" w:right="100"/>
              <w:contextualSpacing/>
              <w:rPr>
                <w:sz w:val="25"/>
              </w:rPr>
            </w:pPr>
            <w:r w:rsidRPr="00310786">
              <w:rPr>
                <w:color w:val="1A1A1A"/>
                <w:sz w:val="25"/>
              </w:rPr>
              <w:t>Россия –</w:t>
            </w:r>
            <w:r w:rsidRPr="00310786">
              <w:rPr>
                <w:color w:val="1A1A1A"/>
                <w:spacing w:val="1"/>
                <w:sz w:val="25"/>
              </w:rPr>
              <w:t xml:space="preserve"> </w:t>
            </w:r>
            <w:r w:rsidRPr="00310786">
              <w:rPr>
                <w:color w:val="1A1A1A"/>
                <w:sz w:val="25"/>
              </w:rPr>
              <w:t>великая</w:t>
            </w:r>
            <w:r w:rsidRPr="00310786">
              <w:rPr>
                <w:color w:val="1A1A1A"/>
                <w:spacing w:val="1"/>
                <w:sz w:val="25"/>
              </w:rPr>
              <w:t xml:space="preserve"> </w:t>
            </w:r>
            <w:r w:rsidRPr="00310786">
              <w:rPr>
                <w:color w:val="1A1A1A"/>
                <w:sz w:val="25"/>
              </w:rPr>
              <w:t>и уникальная</w:t>
            </w:r>
            <w:r w:rsidRPr="00310786">
              <w:rPr>
                <w:color w:val="1A1A1A"/>
                <w:spacing w:val="1"/>
                <w:sz w:val="25"/>
              </w:rPr>
              <w:t xml:space="preserve"> </w:t>
            </w:r>
            <w:r w:rsidRPr="00310786">
              <w:rPr>
                <w:color w:val="1A1A1A"/>
                <w:sz w:val="25"/>
              </w:rPr>
              <w:t>страна, каждый</w:t>
            </w:r>
            <w:r w:rsidRPr="00310786">
              <w:rPr>
                <w:color w:val="1A1A1A"/>
                <w:spacing w:val="1"/>
                <w:sz w:val="25"/>
              </w:rPr>
              <w:t xml:space="preserve"> </w:t>
            </w:r>
            <w:r w:rsidRPr="00310786">
              <w:rPr>
                <w:color w:val="1A1A1A"/>
                <w:sz w:val="25"/>
              </w:rPr>
              <w:t>из</w:t>
            </w:r>
            <w:r w:rsidRPr="00310786">
              <w:rPr>
                <w:color w:val="1A1A1A"/>
                <w:spacing w:val="1"/>
                <w:sz w:val="25"/>
              </w:rPr>
              <w:t xml:space="preserve"> </w:t>
            </w:r>
            <w:r w:rsidRPr="00310786">
              <w:rPr>
                <w:color w:val="1A1A1A"/>
                <w:sz w:val="25"/>
              </w:rPr>
              <w:t>её регионов</w:t>
            </w:r>
            <w:r w:rsidRPr="00310786">
              <w:rPr>
                <w:color w:val="1A1A1A"/>
                <w:spacing w:val="1"/>
                <w:sz w:val="25"/>
              </w:rPr>
              <w:t xml:space="preserve"> </w:t>
            </w:r>
            <w:r w:rsidRPr="00310786">
              <w:rPr>
                <w:color w:val="1A1A1A"/>
                <w:sz w:val="25"/>
              </w:rPr>
              <w:t>прекрасен и</w:t>
            </w:r>
            <w:r w:rsidRPr="00310786">
              <w:rPr>
                <w:color w:val="1A1A1A"/>
                <w:spacing w:val="1"/>
                <w:sz w:val="25"/>
              </w:rPr>
              <w:t xml:space="preserve"> </w:t>
            </w:r>
            <w:r w:rsidRPr="00310786">
              <w:rPr>
                <w:color w:val="1A1A1A"/>
                <w:sz w:val="25"/>
              </w:rPr>
              <w:t>неповторим</w:t>
            </w:r>
            <w:r w:rsidRPr="00310786">
              <w:rPr>
                <w:color w:val="1A1A1A"/>
                <w:spacing w:val="1"/>
                <w:sz w:val="25"/>
              </w:rPr>
              <w:t xml:space="preserve"> </w:t>
            </w:r>
            <w:r w:rsidRPr="00310786">
              <w:rPr>
                <w:color w:val="1A1A1A"/>
                <w:sz w:val="25"/>
              </w:rPr>
              <w:t>своими</w:t>
            </w:r>
            <w:r w:rsidRPr="00310786">
              <w:rPr>
                <w:color w:val="1A1A1A"/>
                <w:spacing w:val="-60"/>
                <w:sz w:val="25"/>
              </w:rPr>
              <w:t xml:space="preserve"> </w:t>
            </w:r>
            <w:r w:rsidRPr="00310786">
              <w:rPr>
                <w:color w:val="1A1A1A"/>
                <w:sz w:val="25"/>
              </w:rPr>
              <w:t>природными,</w:t>
            </w:r>
            <w:r w:rsidRPr="00310786">
              <w:rPr>
                <w:color w:val="1A1A1A"/>
                <w:spacing w:val="31"/>
                <w:sz w:val="25"/>
              </w:rPr>
              <w:t xml:space="preserve"> </w:t>
            </w:r>
            <w:r w:rsidRPr="00310786">
              <w:rPr>
                <w:color w:val="1A1A1A"/>
                <w:sz w:val="25"/>
              </w:rPr>
              <w:t>экономическими</w:t>
            </w:r>
          </w:p>
          <w:p w14:paraId="213250EA" w14:textId="77777777" w:rsidR="00310786" w:rsidRPr="00310786" w:rsidRDefault="00310786" w:rsidP="00310786">
            <w:pPr>
              <w:spacing w:before="6"/>
              <w:ind w:left="99" w:right="988"/>
              <w:contextualSpacing/>
              <w:rPr>
                <w:sz w:val="25"/>
              </w:rPr>
            </w:pPr>
            <w:r w:rsidRPr="00310786">
              <w:rPr>
                <w:color w:val="1A1A1A"/>
                <w:sz w:val="25"/>
              </w:rPr>
              <w:t>и</w:t>
            </w:r>
            <w:r w:rsidRPr="00310786">
              <w:rPr>
                <w:color w:val="1A1A1A"/>
                <w:spacing w:val="1"/>
                <w:sz w:val="25"/>
              </w:rPr>
              <w:t xml:space="preserve"> </w:t>
            </w:r>
            <w:r w:rsidRPr="00310786">
              <w:rPr>
                <w:color w:val="1A1A1A"/>
                <w:sz w:val="25"/>
              </w:rPr>
              <w:t>другими ресурсами.</w:t>
            </w:r>
            <w:r w:rsidRPr="00310786">
              <w:rPr>
                <w:color w:val="1A1A1A"/>
                <w:spacing w:val="1"/>
                <w:sz w:val="25"/>
              </w:rPr>
              <w:t xml:space="preserve"> </w:t>
            </w:r>
            <w:r w:rsidRPr="00310786">
              <w:rPr>
                <w:sz w:val="25"/>
              </w:rPr>
              <w:t>Любовь</w:t>
            </w:r>
            <w:r w:rsidRPr="00310786">
              <w:rPr>
                <w:spacing w:val="33"/>
                <w:sz w:val="25"/>
              </w:rPr>
              <w:t xml:space="preserve"> </w:t>
            </w:r>
            <w:r w:rsidRPr="00310786">
              <w:rPr>
                <w:sz w:val="25"/>
              </w:rPr>
              <w:t>к</w:t>
            </w:r>
            <w:r w:rsidRPr="00310786">
              <w:rPr>
                <w:spacing w:val="22"/>
                <w:sz w:val="25"/>
              </w:rPr>
              <w:t xml:space="preserve"> </w:t>
            </w:r>
            <w:r w:rsidRPr="00310786">
              <w:rPr>
                <w:sz w:val="25"/>
              </w:rPr>
              <w:t>родному</w:t>
            </w:r>
            <w:r w:rsidRPr="00310786">
              <w:rPr>
                <w:spacing w:val="39"/>
                <w:sz w:val="25"/>
              </w:rPr>
              <w:t xml:space="preserve"> </w:t>
            </w:r>
            <w:r w:rsidRPr="00310786">
              <w:rPr>
                <w:sz w:val="25"/>
              </w:rPr>
              <w:t>краю,</w:t>
            </w:r>
          </w:p>
          <w:p w14:paraId="2256F36E" w14:textId="77777777" w:rsidR="00310786" w:rsidRPr="00310786" w:rsidRDefault="00310786" w:rsidP="00310786">
            <w:pPr>
              <w:ind w:left="99" w:right="269"/>
              <w:contextualSpacing/>
              <w:rPr>
                <w:sz w:val="25"/>
              </w:rPr>
            </w:pPr>
            <w:r w:rsidRPr="00310786">
              <w:rPr>
                <w:sz w:val="25"/>
              </w:rPr>
              <w:t>способность</w:t>
            </w:r>
            <w:r w:rsidRPr="00310786">
              <w:rPr>
                <w:spacing w:val="8"/>
                <w:sz w:val="25"/>
              </w:rPr>
              <w:t xml:space="preserve"> </w:t>
            </w:r>
            <w:r w:rsidRPr="00310786">
              <w:rPr>
                <w:sz w:val="25"/>
              </w:rPr>
              <w:t>любоваться</w:t>
            </w:r>
            <w:r w:rsidRPr="00310786">
              <w:rPr>
                <w:spacing w:val="66"/>
                <w:sz w:val="25"/>
              </w:rPr>
              <w:t xml:space="preserve"> </w:t>
            </w:r>
            <w:r w:rsidRPr="00310786">
              <w:rPr>
                <w:sz w:val="25"/>
              </w:rPr>
              <w:t>природой</w:t>
            </w:r>
            <w:r w:rsidRPr="00310786">
              <w:rPr>
                <w:spacing w:val="-60"/>
                <w:sz w:val="25"/>
              </w:rPr>
              <w:t xml:space="preserve"> </w:t>
            </w:r>
            <w:r w:rsidRPr="00310786">
              <w:rPr>
                <w:sz w:val="25"/>
              </w:rPr>
              <w:t>и</w:t>
            </w:r>
            <w:r w:rsidRPr="00310786">
              <w:rPr>
                <w:spacing w:val="16"/>
                <w:sz w:val="25"/>
              </w:rPr>
              <w:t xml:space="preserve"> </w:t>
            </w:r>
            <w:r w:rsidRPr="00310786">
              <w:rPr>
                <w:sz w:val="25"/>
              </w:rPr>
              <w:t>беречь</w:t>
            </w:r>
            <w:r w:rsidRPr="00310786">
              <w:rPr>
                <w:spacing w:val="5"/>
                <w:sz w:val="25"/>
              </w:rPr>
              <w:t xml:space="preserve"> </w:t>
            </w:r>
            <w:r w:rsidRPr="00310786">
              <w:rPr>
                <w:sz w:val="25"/>
              </w:rPr>
              <w:t>её</w:t>
            </w:r>
            <w:r w:rsidRPr="00310786">
              <w:rPr>
                <w:spacing w:val="13"/>
                <w:sz w:val="25"/>
              </w:rPr>
              <w:t xml:space="preserve"> </w:t>
            </w:r>
            <w:r w:rsidRPr="00310786">
              <w:rPr>
                <w:sz w:val="25"/>
              </w:rPr>
              <w:t>–</w:t>
            </w:r>
            <w:r w:rsidRPr="00310786">
              <w:rPr>
                <w:spacing w:val="9"/>
                <w:sz w:val="25"/>
              </w:rPr>
              <w:t xml:space="preserve"> </w:t>
            </w:r>
            <w:r w:rsidRPr="00310786">
              <w:rPr>
                <w:sz w:val="25"/>
              </w:rPr>
              <w:t>часть</w:t>
            </w:r>
            <w:r w:rsidRPr="00310786">
              <w:rPr>
                <w:spacing w:val="5"/>
                <w:sz w:val="25"/>
              </w:rPr>
              <w:t xml:space="preserve"> </w:t>
            </w:r>
            <w:r w:rsidRPr="00310786">
              <w:rPr>
                <w:sz w:val="25"/>
              </w:rPr>
              <w:t>любви</w:t>
            </w:r>
          </w:p>
          <w:p w14:paraId="7CC5954E" w14:textId="77777777" w:rsidR="00310786" w:rsidRPr="00310786" w:rsidRDefault="00310786" w:rsidP="00310786">
            <w:pPr>
              <w:ind w:left="99"/>
              <w:contextualSpacing/>
              <w:rPr>
                <w:sz w:val="25"/>
              </w:rPr>
            </w:pPr>
            <w:r w:rsidRPr="00310786">
              <w:rPr>
                <w:sz w:val="25"/>
              </w:rPr>
              <w:t>к</w:t>
            </w:r>
            <w:r w:rsidRPr="00310786">
              <w:rPr>
                <w:spacing w:val="24"/>
                <w:sz w:val="25"/>
              </w:rPr>
              <w:t xml:space="preserve"> </w:t>
            </w:r>
            <w:r w:rsidRPr="00310786">
              <w:rPr>
                <w:sz w:val="25"/>
              </w:rPr>
              <w:t>Отчизне.</w:t>
            </w:r>
            <w:r w:rsidRPr="00310786">
              <w:rPr>
                <w:spacing w:val="28"/>
                <w:sz w:val="25"/>
              </w:rPr>
              <w:t xml:space="preserve"> </w:t>
            </w:r>
            <w:r w:rsidRPr="00310786">
              <w:rPr>
                <w:color w:val="1A1A1A"/>
                <w:sz w:val="25"/>
              </w:rPr>
              <w:t>П</w:t>
            </w:r>
            <w:r w:rsidRPr="00310786">
              <w:rPr>
                <w:sz w:val="25"/>
              </w:rPr>
              <w:t>атриот</w:t>
            </w:r>
            <w:r w:rsidRPr="00310786">
              <w:rPr>
                <w:spacing w:val="38"/>
                <w:sz w:val="25"/>
              </w:rPr>
              <w:t xml:space="preserve"> </w:t>
            </w:r>
            <w:r w:rsidRPr="00310786">
              <w:rPr>
                <w:sz w:val="25"/>
              </w:rPr>
              <w:t>честно</w:t>
            </w:r>
          </w:p>
          <w:p w14:paraId="42FDC314" w14:textId="77777777" w:rsidR="00310786" w:rsidRPr="00310786" w:rsidRDefault="00310786" w:rsidP="00310786">
            <w:pPr>
              <w:spacing w:before="102"/>
              <w:ind w:left="99"/>
              <w:contextualSpacing/>
              <w:rPr>
                <w:sz w:val="25"/>
              </w:rPr>
            </w:pPr>
            <w:r w:rsidRPr="00310786">
              <w:rPr>
                <w:sz w:val="25"/>
              </w:rPr>
              <w:t>трудится,</w:t>
            </w:r>
            <w:r w:rsidRPr="00310786">
              <w:rPr>
                <w:spacing w:val="33"/>
                <w:sz w:val="25"/>
              </w:rPr>
              <w:t xml:space="preserve"> </w:t>
            </w:r>
            <w:r w:rsidRPr="00310786">
              <w:rPr>
                <w:sz w:val="25"/>
              </w:rPr>
              <w:t>заботится</w:t>
            </w:r>
            <w:r w:rsidRPr="00310786">
              <w:rPr>
                <w:spacing w:val="21"/>
                <w:sz w:val="25"/>
              </w:rPr>
              <w:t xml:space="preserve"> </w:t>
            </w:r>
            <w:r w:rsidRPr="00310786">
              <w:rPr>
                <w:sz w:val="25"/>
              </w:rPr>
              <w:t>о</w:t>
            </w:r>
            <w:r w:rsidRPr="00310786">
              <w:rPr>
                <w:spacing w:val="28"/>
                <w:sz w:val="25"/>
              </w:rPr>
              <w:t xml:space="preserve"> </w:t>
            </w:r>
            <w:r w:rsidRPr="00310786">
              <w:rPr>
                <w:sz w:val="25"/>
              </w:rPr>
              <w:t>процветании</w:t>
            </w:r>
          </w:p>
        </w:tc>
        <w:tc>
          <w:tcPr>
            <w:tcW w:w="2416" w:type="dxa"/>
          </w:tcPr>
          <w:p w14:paraId="1C31A5EB" w14:textId="77777777" w:rsidR="00310786" w:rsidRPr="00310786" w:rsidRDefault="00310786" w:rsidP="00310786">
            <w:pPr>
              <w:spacing w:before="7"/>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37B6DF12"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7D987FF0" w14:textId="77777777" w:rsidR="00310786" w:rsidRPr="00310786" w:rsidRDefault="00310786" w:rsidP="00310786">
            <w:pPr>
              <w:spacing w:before="103"/>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5E71288D" w14:textId="77777777" w:rsidR="00310786" w:rsidRPr="00310786" w:rsidRDefault="00B2617F" w:rsidP="00310786">
            <w:pPr>
              <w:spacing w:before="7"/>
              <w:ind w:left="116"/>
              <w:contextualSpacing/>
              <w:rPr>
                <w:sz w:val="25"/>
              </w:rPr>
            </w:pPr>
            <w:hyperlink r:id="rId888">
              <w:r w:rsidR="00310786" w:rsidRPr="00310786">
                <w:rPr>
                  <w:color w:val="0462C1"/>
                  <w:sz w:val="25"/>
                  <w:u w:val="single" w:color="0462C1"/>
                </w:rPr>
                <w:t>https://razgovor.edsoo.ru</w:t>
              </w:r>
            </w:hyperlink>
          </w:p>
        </w:tc>
      </w:tr>
    </w:tbl>
    <w:p w14:paraId="0BB646BA"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6AC415E0"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02A55BAE" w14:textId="77777777" w:rsidTr="00D95803">
        <w:trPr>
          <w:trHeight w:val="1653"/>
        </w:trPr>
        <w:tc>
          <w:tcPr>
            <w:tcW w:w="705" w:type="dxa"/>
          </w:tcPr>
          <w:p w14:paraId="7F881713" w14:textId="77777777" w:rsidR="00310786" w:rsidRPr="00310786" w:rsidRDefault="00310786" w:rsidP="00310786">
            <w:pPr>
              <w:contextualSpacing/>
              <w:rPr>
                <w:sz w:val="24"/>
              </w:rPr>
            </w:pPr>
          </w:p>
        </w:tc>
        <w:tc>
          <w:tcPr>
            <w:tcW w:w="2702" w:type="dxa"/>
          </w:tcPr>
          <w:p w14:paraId="22EA38E7" w14:textId="77777777" w:rsidR="00310786" w:rsidRPr="00310786" w:rsidRDefault="00310786" w:rsidP="00310786">
            <w:pPr>
              <w:contextualSpacing/>
              <w:rPr>
                <w:sz w:val="24"/>
              </w:rPr>
            </w:pPr>
          </w:p>
        </w:tc>
        <w:tc>
          <w:tcPr>
            <w:tcW w:w="1560" w:type="dxa"/>
          </w:tcPr>
          <w:p w14:paraId="0E95B948" w14:textId="77777777" w:rsidR="00310786" w:rsidRPr="00310786" w:rsidRDefault="00310786" w:rsidP="00310786">
            <w:pPr>
              <w:contextualSpacing/>
              <w:rPr>
                <w:sz w:val="24"/>
              </w:rPr>
            </w:pPr>
          </w:p>
        </w:tc>
        <w:tc>
          <w:tcPr>
            <w:tcW w:w="4248" w:type="dxa"/>
          </w:tcPr>
          <w:p w14:paraId="20F1BDF3" w14:textId="77777777" w:rsidR="00310786" w:rsidRPr="00310786" w:rsidRDefault="00310786" w:rsidP="00310786">
            <w:pPr>
              <w:ind w:left="99" w:right="269"/>
              <w:contextualSpacing/>
              <w:rPr>
                <w:sz w:val="25"/>
              </w:rPr>
            </w:pPr>
            <w:r w:rsidRPr="00310786">
              <w:rPr>
                <w:sz w:val="25"/>
              </w:rPr>
              <w:t>своей</w:t>
            </w:r>
            <w:r w:rsidRPr="00310786">
              <w:rPr>
                <w:spacing w:val="23"/>
                <w:sz w:val="25"/>
              </w:rPr>
              <w:t xml:space="preserve"> </w:t>
            </w:r>
            <w:r w:rsidRPr="00310786">
              <w:rPr>
                <w:sz w:val="25"/>
              </w:rPr>
              <w:t>страны,</w:t>
            </w:r>
            <w:r w:rsidRPr="00310786">
              <w:rPr>
                <w:spacing w:val="42"/>
                <w:sz w:val="25"/>
              </w:rPr>
              <w:t xml:space="preserve"> </w:t>
            </w:r>
            <w:r w:rsidRPr="00310786">
              <w:rPr>
                <w:sz w:val="25"/>
              </w:rPr>
              <w:t>уважает</w:t>
            </w:r>
            <w:r w:rsidRPr="00310786">
              <w:rPr>
                <w:spacing w:val="25"/>
                <w:sz w:val="25"/>
              </w:rPr>
              <w:t xml:space="preserve"> </w:t>
            </w:r>
            <w:r w:rsidRPr="00310786">
              <w:rPr>
                <w:sz w:val="25"/>
              </w:rPr>
              <w:t>её</w:t>
            </w:r>
            <w:r w:rsidRPr="00310786">
              <w:rPr>
                <w:spacing w:val="37"/>
                <w:sz w:val="25"/>
              </w:rPr>
              <w:t xml:space="preserve"> </w:t>
            </w:r>
            <w:r w:rsidRPr="00310786">
              <w:rPr>
                <w:sz w:val="25"/>
              </w:rPr>
              <w:t>историю</w:t>
            </w:r>
            <w:r w:rsidRPr="00310786">
              <w:rPr>
                <w:spacing w:val="-60"/>
                <w:sz w:val="25"/>
              </w:rPr>
              <w:t xml:space="preserve"> </w:t>
            </w:r>
            <w:r w:rsidRPr="00310786">
              <w:rPr>
                <w:sz w:val="25"/>
              </w:rPr>
              <w:t>и</w:t>
            </w:r>
            <w:r w:rsidRPr="00310786">
              <w:rPr>
                <w:spacing w:val="11"/>
                <w:sz w:val="25"/>
              </w:rPr>
              <w:t xml:space="preserve"> </w:t>
            </w:r>
            <w:r w:rsidRPr="00310786">
              <w:rPr>
                <w:sz w:val="25"/>
              </w:rPr>
              <w:t>культуру.</w:t>
            </w:r>
          </w:p>
          <w:p w14:paraId="7510CEFE" w14:textId="77777777" w:rsidR="00310786" w:rsidRPr="00310786" w:rsidRDefault="00310786" w:rsidP="00310786">
            <w:pPr>
              <w:ind w:left="99"/>
              <w:contextualSpacing/>
              <w:rPr>
                <w:i/>
                <w:sz w:val="25"/>
              </w:rPr>
            </w:pPr>
            <w:r w:rsidRPr="00310786">
              <w:rPr>
                <w:i/>
                <w:sz w:val="25"/>
              </w:rPr>
              <w:t>Формирующиеся</w:t>
            </w:r>
            <w:r w:rsidRPr="00310786">
              <w:rPr>
                <w:i/>
                <w:spacing w:val="3"/>
                <w:sz w:val="25"/>
              </w:rPr>
              <w:t xml:space="preserve"> </w:t>
            </w:r>
            <w:r w:rsidRPr="00310786">
              <w:rPr>
                <w:i/>
                <w:sz w:val="25"/>
              </w:rPr>
              <w:t>ценности:</w:t>
            </w:r>
            <w:r w:rsidRPr="00310786">
              <w:rPr>
                <w:i/>
                <w:spacing w:val="1"/>
                <w:sz w:val="25"/>
              </w:rPr>
              <w:t xml:space="preserve"> </w:t>
            </w:r>
            <w:r w:rsidRPr="00310786">
              <w:rPr>
                <w:i/>
                <w:sz w:val="25"/>
              </w:rPr>
              <w:t>патриотизм,</w:t>
            </w:r>
            <w:r w:rsidRPr="00310786">
              <w:rPr>
                <w:i/>
                <w:spacing w:val="33"/>
                <w:sz w:val="25"/>
              </w:rPr>
              <w:t xml:space="preserve"> </w:t>
            </w:r>
            <w:r w:rsidRPr="00310786">
              <w:rPr>
                <w:i/>
                <w:sz w:val="25"/>
              </w:rPr>
              <w:t>приоритет</w:t>
            </w:r>
            <w:r w:rsidRPr="00310786">
              <w:rPr>
                <w:i/>
                <w:spacing w:val="33"/>
                <w:sz w:val="25"/>
              </w:rPr>
              <w:t xml:space="preserve"> </w:t>
            </w:r>
            <w:r w:rsidRPr="00310786">
              <w:rPr>
                <w:i/>
                <w:sz w:val="25"/>
              </w:rPr>
              <w:t>духовного</w:t>
            </w:r>
            <w:r w:rsidRPr="00310786">
              <w:rPr>
                <w:i/>
                <w:spacing w:val="-60"/>
                <w:sz w:val="25"/>
              </w:rPr>
              <w:t xml:space="preserve"> </w:t>
            </w:r>
            <w:r w:rsidRPr="00310786">
              <w:rPr>
                <w:i/>
                <w:sz w:val="25"/>
              </w:rPr>
              <w:t>над</w:t>
            </w:r>
            <w:r w:rsidRPr="00310786">
              <w:rPr>
                <w:i/>
                <w:spacing w:val="4"/>
                <w:sz w:val="25"/>
              </w:rPr>
              <w:t xml:space="preserve"> </w:t>
            </w:r>
            <w:r w:rsidRPr="00310786">
              <w:rPr>
                <w:i/>
                <w:sz w:val="25"/>
              </w:rPr>
              <w:t>материальным</w:t>
            </w:r>
          </w:p>
        </w:tc>
        <w:tc>
          <w:tcPr>
            <w:tcW w:w="2416" w:type="dxa"/>
          </w:tcPr>
          <w:p w14:paraId="20E1DD90" w14:textId="77777777" w:rsidR="00310786" w:rsidRPr="00310786" w:rsidRDefault="00310786" w:rsidP="00310786">
            <w:pPr>
              <w:contextualSpacing/>
              <w:rPr>
                <w:sz w:val="24"/>
              </w:rPr>
            </w:pPr>
          </w:p>
        </w:tc>
        <w:tc>
          <w:tcPr>
            <w:tcW w:w="2941" w:type="dxa"/>
          </w:tcPr>
          <w:p w14:paraId="13FD9763" w14:textId="77777777" w:rsidR="00310786" w:rsidRPr="00310786" w:rsidRDefault="00310786" w:rsidP="00310786">
            <w:pPr>
              <w:contextualSpacing/>
              <w:rPr>
                <w:sz w:val="24"/>
              </w:rPr>
            </w:pPr>
          </w:p>
        </w:tc>
      </w:tr>
      <w:tr w:rsidR="00310786" w:rsidRPr="00310786" w14:paraId="34FA7FC7" w14:textId="77777777" w:rsidTr="00D95803">
        <w:trPr>
          <w:trHeight w:val="4809"/>
        </w:trPr>
        <w:tc>
          <w:tcPr>
            <w:tcW w:w="705" w:type="dxa"/>
          </w:tcPr>
          <w:p w14:paraId="1CBAC3DB" w14:textId="77777777" w:rsidR="00310786" w:rsidRPr="00310786" w:rsidRDefault="00310786" w:rsidP="00310786">
            <w:pPr>
              <w:ind w:left="217"/>
              <w:contextualSpacing/>
              <w:rPr>
                <w:sz w:val="25"/>
              </w:rPr>
            </w:pPr>
            <w:r w:rsidRPr="00310786">
              <w:rPr>
                <w:sz w:val="25"/>
              </w:rPr>
              <w:t>29</w:t>
            </w:r>
          </w:p>
        </w:tc>
        <w:tc>
          <w:tcPr>
            <w:tcW w:w="2702" w:type="dxa"/>
          </w:tcPr>
          <w:p w14:paraId="43F87164" w14:textId="77777777" w:rsidR="00310786" w:rsidRPr="00310786" w:rsidRDefault="00310786" w:rsidP="00310786">
            <w:pPr>
              <w:ind w:left="112"/>
              <w:contextualSpacing/>
              <w:rPr>
                <w:sz w:val="25"/>
              </w:rPr>
            </w:pPr>
            <w:r w:rsidRPr="00310786">
              <w:rPr>
                <w:sz w:val="25"/>
              </w:rPr>
              <w:t>Герои</w:t>
            </w:r>
            <w:r w:rsidRPr="00310786">
              <w:rPr>
                <w:spacing w:val="9"/>
                <w:sz w:val="25"/>
              </w:rPr>
              <w:t xml:space="preserve"> </w:t>
            </w:r>
            <w:r w:rsidRPr="00310786">
              <w:rPr>
                <w:sz w:val="25"/>
              </w:rPr>
              <w:t>космической</w:t>
            </w:r>
            <w:r w:rsidRPr="00310786">
              <w:rPr>
                <w:spacing w:val="-60"/>
                <w:sz w:val="25"/>
              </w:rPr>
              <w:t xml:space="preserve"> </w:t>
            </w:r>
            <w:r w:rsidRPr="00310786">
              <w:rPr>
                <w:sz w:val="25"/>
              </w:rPr>
              <w:t>отрасли</w:t>
            </w:r>
          </w:p>
        </w:tc>
        <w:tc>
          <w:tcPr>
            <w:tcW w:w="1560" w:type="dxa"/>
          </w:tcPr>
          <w:p w14:paraId="2D22E917"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2F54D014" w14:textId="77777777" w:rsidR="00310786" w:rsidRPr="00310786" w:rsidRDefault="00310786" w:rsidP="00310786">
            <w:pPr>
              <w:ind w:left="99" w:right="153"/>
              <w:contextualSpacing/>
              <w:rPr>
                <w:sz w:val="25"/>
              </w:rPr>
            </w:pPr>
            <w:r w:rsidRPr="00310786">
              <w:rPr>
                <w:sz w:val="25"/>
              </w:rPr>
              <w:t>Исследования</w:t>
            </w:r>
            <w:r w:rsidRPr="00310786">
              <w:rPr>
                <w:spacing w:val="61"/>
                <w:sz w:val="25"/>
              </w:rPr>
              <w:t xml:space="preserve"> </w:t>
            </w:r>
            <w:r w:rsidRPr="00310786">
              <w:rPr>
                <w:sz w:val="25"/>
              </w:rPr>
              <w:t>космоса</w:t>
            </w:r>
            <w:r w:rsidRPr="00310786">
              <w:rPr>
                <w:spacing w:val="8"/>
                <w:sz w:val="25"/>
              </w:rPr>
              <w:t xml:space="preserve"> </w:t>
            </w:r>
            <w:r w:rsidRPr="00310786">
              <w:rPr>
                <w:sz w:val="25"/>
              </w:rPr>
              <w:t>помогают</w:t>
            </w:r>
            <w:r w:rsidRPr="00310786">
              <w:rPr>
                <w:spacing w:val="-60"/>
                <w:sz w:val="25"/>
              </w:rPr>
              <w:t xml:space="preserve"> </w:t>
            </w:r>
            <w:r w:rsidRPr="00310786">
              <w:rPr>
                <w:sz w:val="25"/>
              </w:rPr>
              <w:t>нам</w:t>
            </w:r>
            <w:r w:rsidRPr="00310786">
              <w:rPr>
                <w:spacing w:val="8"/>
                <w:sz w:val="25"/>
              </w:rPr>
              <w:t xml:space="preserve"> </w:t>
            </w:r>
            <w:r w:rsidRPr="00310786">
              <w:rPr>
                <w:sz w:val="25"/>
              </w:rPr>
              <w:t>понять,</w:t>
            </w:r>
            <w:r w:rsidRPr="00310786">
              <w:rPr>
                <w:spacing w:val="36"/>
                <w:sz w:val="25"/>
              </w:rPr>
              <w:t xml:space="preserve"> </w:t>
            </w:r>
            <w:r w:rsidRPr="00310786">
              <w:rPr>
                <w:sz w:val="25"/>
              </w:rPr>
              <w:t>как</w:t>
            </w:r>
            <w:r w:rsidRPr="00310786">
              <w:rPr>
                <w:spacing w:val="18"/>
                <w:sz w:val="25"/>
              </w:rPr>
              <w:t xml:space="preserve"> </w:t>
            </w:r>
            <w:r w:rsidRPr="00310786">
              <w:rPr>
                <w:sz w:val="25"/>
              </w:rPr>
              <w:t>возникла</w:t>
            </w:r>
            <w:r w:rsidRPr="00310786">
              <w:rPr>
                <w:spacing w:val="12"/>
                <w:sz w:val="25"/>
              </w:rPr>
              <w:t xml:space="preserve"> </w:t>
            </w:r>
            <w:r w:rsidRPr="00310786">
              <w:rPr>
                <w:sz w:val="25"/>
              </w:rPr>
              <w:t>наша</w:t>
            </w:r>
            <w:r w:rsidRPr="00310786">
              <w:rPr>
                <w:spacing w:val="1"/>
                <w:sz w:val="25"/>
              </w:rPr>
              <w:t xml:space="preserve"> </w:t>
            </w:r>
            <w:r w:rsidRPr="00310786">
              <w:rPr>
                <w:sz w:val="25"/>
              </w:rPr>
              <w:t>Вселенная.</w:t>
            </w:r>
            <w:r w:rsidRPr="00310786">
              <w:rPr>
                <w:spacing w:val="-1"/>
                <w:sz w:val="25"/>
              </w:rPr>
              <w:t xml:space="preserve"> </w:t>
            </w:r>
            <w:r w:rsidRPr="00310786">
              <w:rPr>
                <w:sz w:val="25"/>
              </w:rPr>
              <w:t>Россия</w:t>
            </w:r>
            <w:r w:rsidRPr="00310786">
              <w:rPr>
                <w:spacing w:val="25"/>
                <w:sz w:val="25"/>
              </w:rPr>
              <w:t xml:space="preserve"> </w:t>
            </w:r>
            <w:r w:rsidRPr="00310786">
              <w:rPr>
                <w:sz w:val="25"/>
              </w:rPr>
              <w:t>–</w:t>
            </w:r>
            <w:r w:rsidRPr="00310786">
              <w:rPr>
                <w:spacing w:val="13"/>
                <w:sz w:val="25"/>
              </w:rPr>
              <w:t xml:space="preserve"> </w:t>
            </w:r>
            <w:r w:rsidRPr="00310786">
              <w:rPr>
                <w:sz w:val="25"/>
              </w:rPr>
              <w:t>лидер</w:t>
            </w:r>
          </w:p>
          <w:p w14:paraId="63BF55FF" w14:textId="77777777" w:rsidR="00310786" w:rsidRPr="00310786" w:rsidRDefault="00310786" w:rsidP="00310786">
            <w:pPr>
              <w:ind w:left="99" w:right="100"/>
              <w:contextualSpacing/>
              <w:rPr>
                <w:sz w:val="25"/>
              </w:rPr>
            </w:pPr>
            <w:r w:rsidRPr="00310786">
              <w:rPr>
                <w:sz w:val="25"/>
              </w:rPr>
              <w:t>в</w:t>
            </w:r>
            <w:r w:rsidRPr="00310786">
              <w:rPr>
                <w:spacing w:val="1"/>
                <w:sz w:val="25"/>
              </w:rPr>
              <w:t xml:space="preserve"> </w:t>
            </w:r>
            <w:r w:rsidRPr="00310786">
              <w:rPr>
                <w:sz w:val="25"/>
              </w:rPr>
              <w:t>развитии</w:t>
            </w:r>
            <w:r w:rsidRPr="00310786">
              <w:rPr>
                <w:spacing w:val="1"/>
                <w:sz w:val="25"/>
              </w:rPr>
              <w:t xml:space="preserve"> </w:t>
            </w:r>
            <w:r w:rsidRPr="00310786">
              <w:rPr>
                <w:sz w:val="25"/>
              </w:rPr>
              <w:t>космической отрасли.</w:t>
            </w:r>
            <w:r w:rsidRPr="00310786">
              <w:rPr>
                <w:spacing w:val="1"/>
                <w:sz w:val="25"/>
              </w:rPr>
              <w:t xml:space="preserve"> </w:t>
            </w:r>
            <w:r w:rsidRPr="00310786">
              <w:rPr>
                <w:sz w:val="25"/>
              </w:rPr>
              <w:t>Полёты</w:t>
            </w:r>
            <w:r w:rsidRPr="00310786">
              <w:rPr>
                <w:spacing w:val="1"/>
                <w:sz w:val="25"/>
              </w:rPr>
              <w:t xml:space="preserve"> </w:t>
            </w:r>
            <w:r w:rsidRPr="00310786">
              <w:rPr>
                <w:sz w:val="25"/>
              </w:rPr>
              <w:t>в</w:t>
            </w:r>
            <w:r w:rsidRPr="00310786">
              <w:rPr>
                <w:spacing w:val="1"/>
                <w:sz w:val="25"/>
              </w:rPr>
              <w:t xml:space="preserve"> </w:t>
            </w:r>
            <w:r w:rsidRPr="00310786">
              <w:rPr>
                <w:sz w:val="25"/>
              </w:rPr>
              <w:t>космос</w:t>
            </w:r>
            <w:r w:rsidRPr="00310786">
              <w:rPr>
                <w:spacing w:val="1"/>
                <w:sz w:val="25"/>
              </w:rPr>
              <w:t xml:space="preserve"> </w:t>
            </w:r>
            <w:r w:rsidRPr="00310786">
              <w:rPr>
                <w:sz w:val="25"/>
              </w:rPr>
              <w:t>– это результат</w:t>
            </w:r>
            <w:r w:rsidRPr="00310786">
              <w:rPr>
                <w:spacing w:val="1"/>
                <w:sz w:val="25"/>
              </w:rPr>
              <w:t xml:space="preserve"> </w:t>
            </w:r>
            <w:r w:rsidRPr="00310786">
              <w:rPr>
                <w:sz w:val="25"/>
              </w:rPr>
              <w:t>огромного</w:t>
            </w:r>
            <w:r w:rsidRPr="00310786">
              <w:rPr>
                <w:spacing w:val="12"/>
                <w:sz w:val="25"/>
              </w:rPr>
              <w:t xml:space="preserve"> </w:t>
            </w:r>
            <w:r w:rsidRPr="00310786">
              <w:rPr>
                <w:sz w:val="25"/>
              </w:rPr>
              <w:t>труда</w:t>
            </w:r>
            <w:r w:rsidRPr="00310786">
              <w:rPr>
                <w:spacing w:val="11"/>
                <w:sz w:val="25"/>
              </w:rPr>
              <w:t xml:space="preserve"> </w:t>
            </w:r>
            <w:r w:rsidRPr="00310786">
              <w:rPr>
                <w:sz w:val="25"/>
              </w:rPr>
              <w:t>большого</w:t>
            </w:r>
            <w:r w:rsidRPr="00310786">
              <w:rPr>
                <w:spacing w:val="1"/>
                <w:sz w:val="25"/>
              </w:rPr>
              <w:t xml:space="preserve"> </w:t>
            </w:r>
            <w:r w:rsidRPr="00310786">
              <w:rPr>
                <w:sz w:val="25"/>
              </w:rPr>
              <w:t>коллектива</w:t>
            </w:r>
            <w:r w:rsidRPr="00310786">
              <w:rPr>
                <w:spacing w:val="1"/>
                <w:sz w:val="25"/>
              </w:rPr>
              <w:t xml:space="preserve"> </w:t>
            </w:r>
            <w:r w:rsidRPr="00310786">
              <w:rPr>
                <w:sz w:val="25"/>
              </w:rPr>
              <w:t>учёных, рабочих,</w:t>
            </w:r>
            <w:r w:rsidRPr="00310786">
              <w:rPr>
                <w:spacing w:val="1"/>
                <w:sz w:val="25"/>
              </w:rPr>
              <w:t xml:space="preserve"> </w:t>
            </w:r>
            <w:r w:rsidRPr="00310786">
              <w:rPr>
                <w:sz w:val="25"/>
              </w:rPr>
              <w:t>космонавтов,</w:t>
            </w:r>
            <w:r w:rsidRPr="00310786">
              <w:rPr>
                <w:spacing w:val="1"/>
                <w:sz w:val="25"/>
              </w:rPr>
              <w:t xml:space="preserve"> </w:t>
            </w:r>
            <w:r w:rsidRPr="00310786">
              <w:rPr>
                <w:sz w:val="25"/>
              </w:rPr>
              <w:t>которые</w:t>
            </w:r>
            <w:r w:rsidRPr="00310786">
              <w:rPr>
                <w:spacing w:val="1"/>
                <w:sz w:val="25"/>
              </w:rPr>
              <w:t xml:space="preserve"> </w:t>
            </w:r>
            <w:r w:rsidRPr="00310786">
              <w:rPr>
                <w:sz w:val="25"/>
              </w:rPr>
              <w:t>обеспечили</w:t>
            </w:r>
            <w:r w:rsidRPr="00310786">
              <w:rPr>
                <w:spacing w:val="-60"/>
                <w:sz w:val="25"/>
              </w:rPr>
              <w:t xml:space="preserve"> </w:t>
            </w:r>
            <w:r w:rsidRPr="00310786">
              <w:rPr>
                <w:sz w:val="25"/>
              </w:rPr>
              <w:t>первенство</w:t>
            </w:r>
            <w:r w:rsidRPr="00310786">
              <w:rPr>
                <w:spacing w:val="7"/>
                <w:sz w:val="25"/>
              </w:rPr>
              <w:t xml:space="preserve"> </w:t>
            </w:r>
            <w:r w:rsidRPr="00310786">
              <w:rPr>
                <w:sz w:val="25"/>
              </w:rPr>
              <w:t>нашей</w:t>
            </w:r>
            <w:r w:rsidRPr="00310786">
              <w:rPr>
                <w:spacing w:val="15"/>
                <w:sz w:val="25"/>
              </w:rPr>
              <w:t xml:space="preserve"> </w:t>
            </w:r>
            <w:r w:rsidRPr="00310786">
              <w:rPr>
                <w:sz w:val="25"/>
              </w:rPr>
              <w:t>Родины</w:t>
            </w:r>
          </w:p>
          <w:p w14:paraId="3E530375" w14:textId="77777777" w:rsidR="00310786" w:rsidRPr="00310786" w:rsidRDefault="00310786" w:rsidP="00310786">
            <w:pPr>
              <w:ind w:left="99"/>
              <w:contextualSpacing/>
              <w:rPr>
                <w:sz w:val="25"/>
              </w:rPr>
            </w:pPr>
            <w:r w:rsidRPr="00310786">
              <w:rPr>
                <w:sz w:val="25"/>
              </w:rPr>
              <w:t>в</w:t>
            </w:r>
            <w:r w:rsidRPr="00310786">
              <w:rPr>
                <w:spacing w:val="61"/>
                <w:sz w:val="25"/>
              </w:rPr>
              <w:t xml:space="preserve"> </w:t>
            </w:r>
            <w:r w:rsidRPr="00310786">
              <w:rPr>
                <w:sz w:val="25"/>
              </w:rPr>
              <w:t>освоении</w:t>
            </w:r>
            <w:r w:rsidRPr="00310786">
              <w:rPr>
                <w:spacing w:val="35"/>
                <w:sz w:val="25"/>
              </w:rPr>
              <w:t xml:space="preserve"> </w:t>
            </w:r>
            <w:r w:rsidRPr="00310786">
              <w:rPr>
                <w:sz w:val="25"/>
              </w:rPr>
              <w:t>космического</w:t>
            </w:r>
            <w:r w:rsidRPr="00310786">
              <w:rPr>
                <w:spacing w:val="-59"/>
                <w:sz w:val="25"/>
              </w:rPr>
              <w:t xml:space="preserve"> </w:t>
            </w:r>
            <w:r w:rsidRPr="00310786">
              <w:rPr>
                <w:sz w:val="25"/>
              </w:rPr>
              <w:t>пространства.</w:t>
            </w:r>
          </w:p>
          <w:p w14:paraId="11B887F5" w14:textId="77777777" w:rsidR="00310786" w:rsidRPr="00310786" w:rsidRDefault="00310786" w:rsidP="00310786">
            <w:pPr>
              <w:ind w:left="99" w:right="372"/>
              <w:contextualSpacing/>
              <w:rPr>
                <w:sz w:val="25"/>
              </w:rPr>
            </w:pPr>
            <w:r w:rsidRPr="00310786">
              <w:rPr>
                <w:sz w:val="25"/>
              </w:rPr>
              <w:t>В</w:t>
            </w:r>
            <w:r w:rsidRPr="00310786">
              <w:rPr>
                <w:spacing w:val="15"/>
                <w:sz w:val="25"/>
              </w:rPr>
              <w:t xml:space="preserve"> </w:t>
            </w:r>
            <w:r w:rsidRPr="00310786">
              <w:rPr>
                <w:sz w:val="25"/>
              </w:rPr>
              <w:t>условиях</w:t>
            </w:r>
            <w:r w:rsidRPr="00310786">
              <w:rPr>
                <w:spacing w:val="12"/>
                <w:sz w:val="25"/>
              </w:rPr>
              <w:t xml:space="preserve"> </w:t>
            </w:r>
            <w:r w:rsidRPr="00310786">
              <w:rPr>
                <w:sz w:val="25"/>
              </w:rPr>
              <w:t>невесомости</w:t>
            </w:r>
            <w:r w:rsidRPr="00310786">
              <w:rPr>
                <w:spacing w:val="1"/>
                <w:sz w:val="25"/>
              </w:rPr>
              <w:t xml:space="preserve"> </w:t>
            </w:r>
            <w:r w:rsidRPr="00310786">
              <w:rPr>
                <w:sz w:val="25"/>
              </w:rPr>
              <w:t>космонавты</w:t>
            </w:r>
            <w:r w:rsidRPr="00310786">
              <w:rPr>
                <w:spacing w:val="62"/>
                <w:sz w:val="25"/>
              </w:rPr>
              <w:t xml:space="preserve"> </w:t>
            </w:r>
            <w:r w:rsidRPr="00310786">
              <w:rPr>
                <w:sz w:val="25"/>
              </w:rPr>
              <w:t>проводят</w:t>
            </w:r>
            <w:r w:rsidRPr="00310786">
              <w:rPr>
                <w:spacing w:val="34"/>
                <w:sz w:val="25"/>
              </w:rPr>
              <w:t xml:space="preserve"> </w:t>
            </w:r>
            <w:r w:rsidRPr="00310786">
              <w:rPr>
                <w:sz w:val="25"/>
              </w:rPr>
              <w:t>сложные</w:t>
            </w:r>
            <w:r w:rsidRPr="00310786">
              <w:rPr>
                <w:spacing w:val="-59"/>
                <w:sz w:val="25"/>
              </w:rPr>
              <w:t xml:space="preserve"> </w:t>
            </w:r>
            <w:r w:rsidRPr="00310786">
              <w:rPr>
                <w:sz w:val="25"/>
              </w:rPr>
              <w:t>научные эксперименты,</w:t>
            </w:r>
            <w:r w:rsidRPr="00310786">
              <w:rPr>
                <w:spacing w:val="1"/>
                <w:sz w:val="25"/>
              </w:rPr>
              <w:t xml:space="preserve"> </w:t>
            </w:r>
            <w:r w:rsidRPr="00310786">
              <w:rPr>
                <w:sz w:val="25"/>
              </w:rPr>
              <w:t>что</w:t>
            </w:r>
            <w:r w:rsidRPr="00310786">
              <w:rPr>
                <w:spacing w:val="1"/>
                <w:sz w:val="25"/>
              </w:rPr>
              <w:t xml:space="preserve"> </w:t>
            </w:r>
            <w:r w:rsidRPr="00310786">
              <w:rPr>
                <w:sz w:val="25"/>
              </w:rPr>
              <w:t>позволяет</w:t>
            </w:r>
            <w:r w:rsidRPr="00310786">
              <w:rPr>
                <w:spacing w:val="4"/>
                <w:sz w:val="25"/>
              </w:rPr>
              <w:t xml:space="preserve"> </w:t>
            </w:r>
            <w:r w:rsidRPr="00310786">
              <w:rPr>
                <w:sz w:val="25"/>
              </w:rPr>
              <w:t>российской</w:t>
            </w:r>
            <w:r w:rsidRPr="00310786">
              <w:rPr>
                <w:spacing w:val="11"/>
                <w:sz w:val="25"/>
              </w:rPr>
              <w:t xml:space="preserve"> </w:t>
            </w:r>
            <w:r w:rsidRPr="00310786">
              <w:rPr>
                <w:sz w:val="25"/>
              </w:rPr>
              <w:t>науке</w:t>
            </w:r>
          </w:p>
          <w:p w14:paraId="6F447D6B" w14:textId="77777777" w:rsidR="00310786" w:rsidRPr="00310786" w:rsidRDefault="00310786" w:rsidP="00310786">
            <w:pPr>
              <w:ind w:left="99"/>
              <w:contextualSpacing/>
              <w:rPr>
                <w:sz w:val="25"/>
              </w:rPr>
            </w:pPr>
            <w:r w:rsidRPr="00310786">
              <w:rPr>
                <w:sz w:val="25"/>
              </w:rPr>
              <w:t>продвигаться</w:t>
            </w:r>
            <w:r w:rsidRPr="00310786">
              <w:rPr>
                <w:spacing w:val="21"/>
                <w:sz w:val="25"/>
              </w:rPr>
              <w:t xml:space="preserve"> </w:t>
            </w:r>
            <w:r w:rsidRPr="00310786">
              <w:rPr>
                <w:sz w:val="25"/>
              </w:rPr>
              <w:t>в</w:t>
            </w:r>
            <w:r w:rsidRPr="00310786">
              <w:rPr>
                <w:spacing w:val="38"/>
                <w:sz w:val="25"/>
              </w:rPr>
              <w:t xml:space="preserve"> </w:t>
            </w:r>
            <w:r w:rsidRPr="00310786">
              <w:rPr>
                <w:sz w:val="25"/>
              </w:rPr>
              <w:t>освоении</w:t>
            </w:r>
            <w:r w:rsidRPr="00310786">
              <w:rPr>
                <w:spacing w:val="16"/>
                <w:sz w:val="25"/>
              </w:rPr>
              <w:t xml:space="preserve"> </w:t>
            </w:r>
            <w:r w:rsidRPr="00310786">
              <w:rPr>
                <w:sz w:val="25"/>
              </w:rPr>
              <w:t>новых</w:t>
            </w:r>
          </w:p>
        </w:tc>
        <w:tc>
          <w:tcPr>
            <w:tcW w:w="2416" w:type="dxa"/>
          </w:tcPr>
          <w:p w14:paraId="318C73A6"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743D71DB"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7445D47E"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35F5E261" w14:textId="77777777" w:rsidR="00310786" w:rsidRPr="00310786" w:rsidRDefault="00B2617F" w:rsidP="00310786">
            <w:pPr>
              <w:ind w:left="116"/>
              <w:contextualSpacing/>
              <w:rPr>
                <w:sz w:val="25"/>
              </w:rPr>
            </w:pPr>
            <w:hyperlink r:id="rId889">
              <w:r w:rsidR="00310786" w:rsidRPr="00310786">
                <w:rPr>
                  <w:color w:val="0462C1"/>
                  <w:sz w:val="25"/>
                  <w:u w:val="single" w:color="0462C1"/>
                </w:rPr>
                <w:t>https://razgovor.edsoo.ru</w:t>
              </w:r>
            </w:hyperlink>
          </w:p>
        </w:tc>
      </w:tr>
    </w:tbl>
    <w:p w14:paraId="0904B549"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14AB69A5"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6F331868" w14:textId="77777777" w:rsidTr="00D95803">
        <w:trPr>
          <w:trHeight w:val="1370"/>
        </w:trPr>
        <w:tc>
          <w:tcPr>
            <w:tcW w:w="705" w:type="dxa"/>
          </w:tcPr>
          <w:p w14:paraId="0F00944B" w14:textId="77777777" w:rsidR="00310786" w:rsidRPr="00310786" w:rsidRDefault="00310786" w:rsidP="00310786">
            <w:pPr>
              <w:contextualSpacing/>
              <w:rPr>
                <w:sz w:val="24"/>
              </w:rPr>
            </w:pPr>
          </w:p>
        </w:tc>
        <w:tc>
          <w:tcPr>
            <w:tcW w:w="2702" w:type="dxa"/>
          </w:tcPr>
          <w:p w14:paraId="2445C150" w14:textId="77777777" w:rsidR="00310786" w:rsidRPr="00310786" w:rsidRDefault="00310786" w:rsidP="00310786">
            <w:pPr>
              <w:contextualSpacing/>
              <w:rPr>
                <w:sz w:val="24"/>
              </w:rPr>
            </w:pPr>
          </w:p>
        </w:tc>
        <w:tc>
          <w:tcPr>
            <w:tcW w:w="1560" w:type="dxa"/>
          </w:tcPr>
          <w:p w14:paraId="2315D927" w14:textId="77777777" w:rsidR="00310786" w:rsidRPr="00310786" w:rsidRDefault="00310786" w:rsidP="00310786">
            <w:pPr>
              <w:contextualSpacing/>
              <w:rPr>
                <w:sz w:val="24"/>
              </w:rPr>
            </w:pPr>
          </w:p>
        </w:tc>
        <w:tc>
          <w:tcPr>
            <w:tcW w:w="4248" w:type="dxa"/>
          </w:tcPr>
          <w:p w14:paraId="183884C3" w14:textId="77777777" w:rsidR="00310786" w:rsidRPr="00310786" w:rsidRDefault="00310786" w:rsidP="00310786">
            <w:pPr>
              <w:ind w:left="99"/>
              <w:contextualSpacing/>
              <w:rPr>
                <w:sz w:val="25"/>
              </w:rPr>
            </w:pPr>
            <w:r w:rsidRPr="00310786">
              <w:rPr>
                <w:sz w:val="25"/>
              </w:rPr>
              <w:t>материалов</w:t>
            </w:r>
            <w:r w:rsidRPr="00310786">
              <w:rPr>
                <w:spacing w:val="30"/>
                <w:sz w:val="25"/>
              </w:rPr>
              <w:t xml:space="preserve"> </w:t>
            </w:r>
            <w:r w:rsidRPr="00310786">
              <w:rPr>
                <w:sz w:val="25"/>
              </w:rPr>
              <w:t>и</w:t>
            </w:r>
            <w:r w:rsidRPr="00310786">
              <w:rPr>
                <w:spacing w:val="30"/>
                <w:sz w:val="25"/>
              </w:rPr>
              <w:t xml:space="preserve"> </w:t>
            </w:r>
            <w:r w:rsidRPr="00310786">
              <w:rPr>
                <w:sz w:val="25"/>
              </w:rPr>
              <w:t>создании</w:t>
            </w:r>
            <w:r w:rsidRPr="00310786">
              <w:rPr>
                <w:spacing w:val="29"/>
                <w:sz w:val="25"/>
              </w:rPr>
              <w:t xml:space="preserve"> </w:t>
            </w:r>
            <w:r w:rsidRPr="00310786">
              <w:rPr>
                <w:sz w:val="25"/>
              </w:rPr>
              <w:t>новых</w:t>
            </w:r>
            <w:r w:rsidRPr="00310786">
              <w:rPr>
                <w:spacing w:val="-59"/>
                <w:sz w:val="25"/>
              </w:rPr>
              <w:t xml:space="preserve"> </w:t>
            </w:r>
            <w:r w:rsidRPr="00310786">
              <w:rPr>
                <w:sz w:val="25"/>
              </w:rPr>
              <w:t>технологий.</w:t>
            </w:r>
          </w:p>
          <w:p w14:paraId="4B49ED47" w14:textId="77777777" w:rsidR="00310786" w:rsidRPr="00310786" w:rsidRDefault="00310786" w:rsidP="00310786">
            <w:pPr>
              <w:ind w:left="99"/>
              <w:contextualSpacing/>
              <w:rPr>
                <w:i/>
                <w:sz w:val="25"/>
              </w:rPr>
            </w:pPr>
            <w:r w:rsidRPr="00310786">
              <w:rPr>
                <w:i/>
                <w:sz w:val="25"/>
              </w:rPr>
              <w:t>Формирующиеся</w:t>
            </w:r>
            <w:r w:rsidRPr="00310786">
              <w:rPr>
                <w:i/>
                <w:spacing w:val="3"/>
                <w:sz w:val="25"/>
              </w:rPr>
              <w:t xml:space="preserve"> </w:t>
            </w:r>
            <w:r w:rsidRPr="00310786">
              <w:rPr>
                <w:i/>
                <w:sz w:val="25"/>
              </w:rPr>
              <w:t>ценности:</w:t>
            </w:r>
            <w:r w:rsidRPr="00310786">
              <w:rPr>
                <w:i/>
                <w:spacing w:val="1"/>
                <w:sz w:val="25"/>
              </w:rPr>
              <w:t xml:space="preserve"> </w:t>
            </w:r>
            <w:r w:rsidRPr="00310786">
              <w:rPr>
                <w:i/>
                <w:sz w:val="25"/>
              </w:rPr>
              <w:t>патриотизм,</w:t>
            </w:r>
            <w:r w:rsidRPr="00310786">
              <w:rPr>
                <w:i/>
                <w:spacing w:val="16"/>
                <w:sz w:val="25"/>
              </w:rPr>
              <w:t xml:space="preserve"> </w:t>
            </w:r>
            <w:r w:rsidRPr="00310786">
              <w:rPr>
                <w:i/>
                <w:sz w:val="25"/>
              </w:rPr>
              <w:t>служение</w:t>
            </w:r>
            <w:r w:rsidRPr="00310786">
              <w:rPr>
                <w:i/>
                <w:spacing w:val="31"/>
                <w:sz w:val="25"/>
              </w:rPr>
              <w:t xml:space="preserve"> </w:t>
            </w:r>
            <w:r w:rsidRPr="00310786">
              <w:rPr>
                <w:i/>
                <w:sz w:val="25"/>
              </w:rPr>
              <w:t>Отечеству</w:t>
            </w:r>
          </w:p>
        </w:tc>
        <w:tc>
          <w:tcPr>
            <w:tcW w:w="2416" w:type="dxa"/>
          </w:tcPr>
          <w:p w14:paraId="6E209EB9" w14:textId="77777777" w:rsidR="00310786" w:rsidRPr="00310786" w:rsidRDefault="00310786" w:rsidP="00310786">
            <w:pPr>
              <w:contextualSpacing/>
              <w:rPr>
                <w:sz w:val="24"/>
              </w:rPr>
            </w:pPr>
          </w:p>
        </w:tc>
        <w:tc>
          <w:tcPr>
            <w:tcW w:w="2941" w:type="dxa"/>
          </w:tcPr>
          <w:p w14:paraId="7476088E" w14:textId="77777777" w:rsidR="00310786" w:rsidRPr="00310786" w:rsidRDefault="00310786" w:rsidP="00310786">
            <w:pPr>
              <w:contextualSpacing/>
              <w:rPr>
                <w:sz w:val="24"/>
              </w:rPr>
            </w:pPr>
          </w:p>
        </w:tc>
      </w:tr>
      <w:tr w:rsidR="00310786" w:rsidRPr="00310786" w14:paraId="3FDBB7B9" w14:textId="77777777" w:rsidTr="00D95803">
        <w:trPr>
          <w:trHeight w:val="4521"/>
        </w:trPr>
        <w:tc>
          <w:tcPr>
            <w:tcW w:w="705" w:type="dxa"/>
          </w:tcPr>
          <w:p w14:paraId="163C527B" w14:textId="77777777" w:rsidR="00310786" w:rsidRPr="00310786" w:rsidRDefault="00310786" w:rsidP="00310786">
            <w:pPr>
              <w:ind w:left="217"/>
              <w:contextualSpacing/>
              <w:rPr>
                <w:sz w:val="25"/>
              </w:rPr>
            </w:pPr>
            <w:r w:rsidRPr="00310786">
              <w:rPr>
                <w:sz w:val="25"/>
              </w:rPr>
              <w:t>30</w:t>
            </w:r>
          </w:p>
        </w:tc>
        <w:tc>
          <w:tcPr>
            <w:tcW w:w="2702" w:type="dxa"/>
          </w:tcPr>
          <w:p w14:paraId="23350689" w14:textId="77777777" w:rsidR="00310786" w:rsidRPr="00310786" w:rsidRDefault="00310786" w:rsidP="00310786">
            <w:pPr>
              <w:ind w:left="112"/>
              <w:contextualSpacing/>
              <w:rPr>
                <w:sz w:val="25"/>
              </w:rPr>
            </w:pPr>
            <w:r w:rsidRPr="00310786">
              <w:rPr>
                <w:sz w:val="25"/>
              </w:rPr>
              <w:t>Гражданская</w:t>
            </w:r>
            <w:r w:rsidRPr="00310786">
              <w:rPr>
                <w:spacing w:val="8"/>
                <w:sz w:val="25"/>
              </w:rPr>
              <w:t xml:space="preserve"> </w:t>
            </w:r>
            <w:r w:rsidRPr="00310786">
              <w:rPr>
                <w:sz w:val="25"/>
              </w:rPr>
              <w:t>авиация</w:t>
            </w:r>
            <w:r w:rsidRPr="00310786">
              <w:rPr>
                <w:spacing w:val="-60"/>
                <w:sz w:val="25"/>
              </w:rPr>
              <w:t xml:space="preserve"> </w:t>
            </w:r>
            <w:r w:rsidRPr="00310786">
              <w:rPr>
                <w:sz w:val="25"/>
              </w:rPr>
              <w:t>России</w:t>
            </w:r>
          </w:p>
        </w:tc>
        <w:tc>
          <w:tcPr>
            <w:tcW w:w="1560" w:type="dxa"/>
          </w:tcPr>
          <w:p w14:paraId="4448850B"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2D24D795" w14:textId="77777777" w:rsidR="00310786" w:rsidRPr="00310786" w:rsidRDefault="00310786" w:rsidP="00310786">
            <w:pPr>
              <w:ind w:left="99" w:right="381"/>
              <w:contextualSpacing/>
              <w:rPr>
                <w:sz w:val="25"/>
              </w:rPr>
            </w:pPr>
            <w:r w:rsidRPr="00310786">
              <w:rPr>
                <w:sz w:val="25"/>
              </w:rPr>
              <w:t>Значение авиации для</w:t>
            </w:r>
            <w:r w:rsidRPr="00310786">
              <w:rPr>
                <w:spacing w:val="1"/>
                <w:sz w:val="25"/>
              </w:rPr>
              <w:t xml:space="preserve"> </w:t>
            </w:r>
            <w:r w:rsidRPr="00310786">
              <w:rPr>
                <w:sz w:val="25"/>
              </w:rPr>
              <w:t>жизни</w:t>
            </w:r>
            <w:r w:rsidRPr="00310786">
              <w:rPr>
                <w:spacing w:val="1"/>
                <w:sz w:val="25"/>
              </w:rPr>
              <w:t xml:space="preserve"> </w:t>
            </w:r>
            <w:r w:rsidRPr="00310786">
              <w:rPr>
                <w:sz w:val="25"/>
              </w:rPr>
              <w:t>общества</w:t>
            </w:r>
            <w:r w:rsidRPr="00310786">
              <w:rPr>
                <w:spacing w:val="62"/>
                <w:sz w:val="25"/>
              </w:rPr>
              <w:t xml:space="preserve"> </w:t>
            </w:r>
            <w:r w:rsidRPr="00310786">
              <w:rPr>
                <w:sz w:val="25"/>
              </w:rPr>
              <w:t>и</w:t>
            </w:r>
            <w:r w:rsidRPr="00310786">
              <w:rPr>
                <w:spacing w:val="63"/>
                <w:sz w:val="25"/>
              </w:rPr>
              <w:t xml:space="preserve"> </w:t>
            </w:r>
            <w:r w:rsidRPr="00310786">
              <w:rPr>
                <w:sz w:val="25"/>
              </w:rPr>
              <w:t>каждого</w:t>
            </w:r>
            <w:r w:rsidRPr="00310786">
              <w:rPr>
                <w:spacing w:val="62"/>
                <w:sz w:val="25"/>
              </w:rPr>
              <w:t xml:space="preserve"> </w:t>
            </w:r>
            <w:r w:rsidRPr="00310786">
              <w:rPr>
                <w:sz w:val="25"/>
              </w:rPr>
              <w:t>человека.</w:t>
            </w:r>
            <w:r w:rsidRPr="00310786">
              <w:rPr>
                <w:spacing w:val="1"/>
                <w:sz w:val="25"/>
              </w:rPr>
              <w:t xml:space="preserve"> </w:t>
            </w:r>
            <w:r w:rsidRPr="00310786">
              <w:rPr>
                <w:sz w:val="25"/>
              </w:rPr>
              <w:t>Как</w:t>
            </w:r>
            <w:r w:rsidRPr="00310786">
              <w:rPr>
                <w:spacing w:val="24"/>
                <w:sz w:val="25"/>
              </w:rPr>
              <w:t xml:space="preserve"> </w:t>
            </w:r>
            <w:r w:rsidRPr="00310786">
              <w:rPr>
                <w:sz w:val="25"/>
              </w:rPr>
              <w:t>мечта</w:t>
            </w:r>
            <w:r w:rsidRPr="00310786">
              <w:rPr>
                <w:spacing w:val="18"/>
                <w:sz w:val="25"/>
              </w:rPr>
              <w:t xml:space="preserve"> </w:t>
            </w:r>
            <w:r w:rsidRPr="00310786">
              <w:rPr>
                <w:sz w:val="25"/>
              </w:rPr>
              <w:t>летать</w:t>
            </w:r>
            <w:r w:rsidRPr="00310786">
              <w:rPr>
                <w:spacing w:val="33"/>
                <w:sz w:val="25"/>
              </w:rPr>
              <w:t xml:space="preserve"> </w:t>
            </w:r>
            <w:r w:rsidRPr="00310786">
              <w:rPr>
                <w:sz w:val="25"/>
              </w:rPr>
              <w:t>изменила</w:t>
            </w:r>
            <w:r w:rsidRPr="00310786">
              <w:rPr>
                <w:spacing w:val="56"/>
                <w:sz w:val="25"/>
              </w:rPr>
              <w:t xml:space="preserve"> </w:t>
            </w:r>
            <w:r w:rsidRPr="00310786">
              <w:rPr>
                <w:sz w:val="25"/>
              </w:rPr>
              <w:t>жизнь</w:t>
            </w:r>
            <w:r w:rsidRPr="00310786">
              <w:rPr>
                <w:spacing w:val="-60"/>
                <w:sz w:val="25"/>
              </w:rPr>
              <w:t xml:space="preserve"> </w:t>
            </w:r>
            <w:r w:rsidRPr="00310786">
              <w:rPr>
                <w:sz w:val="25"/>
              </w:rPr>
              <w:t>человека.</w:t>
            </w:r>
          </w:p>
          <w:p w14:paraId="796F27C6" w14:textId="77777777" w:rsidR="00310786" w:rsidRPr="00310786" w:rsidRDefault="00310786" w:rsidP="00310786">
            <w:pPr>
              <w:ind w:left="99" w:right="153"/>
              <w:contextualSpacing/>
              <w:rPr>
                <w:sz w:val="25"/>
              </w:rPr>
            </w:pPr>
            <w:r w:rsidRPr="00310786">
              <w:rPr>
                <w:sz w:val="25"/>
              </w:rPr>
              <w:t>Легендарная</w:t>
            </w:r>
            <w:r w:rsidRPr="00310786">
              <w:rPr>
                <w:spacing w:val="8"/>
                <w:sz w:val="25"/>
              </w:rPr>
              <w:t xml:space="preserve"> </w:t>
            </w:r>
            <w:r w:rsidRPr="00310786">
              <w:rPr>
                <w:sz w:val="25"/>
              </w:rPr>
              <w:t>история</w:t>
            </w:r>
            <w:r w:rsidRPr="00310786">
              <w:rPr>
                <w:spacing w:val="9"/>
                <w:sz w:val="25"/>
              </w:rPr>
              <w:t xml:space="preserve"> </w:t>
            </w:r>
            <w:r w:rsidRPr="00310786">
              <w:rPr>
                <w:sz w:val="25"/>
              </w:rPr>
              <w:t>развития</w:t>
            </w:r>
            <w:r w:rsidRPr="00310786">
              <w:rPr>
                <w:spacing w:val="1"/>
                <w:sz w:val="25"/>
              </w:rPr>
              <w:t xml:space="preserve"> </w:t>
            </w:r>
            <w:r w:rsidRPr="00310786">
              <w:rPr>
                <w:sz w:val="25"/>
              </w:rPr>
              <w:t>российской</w:t>
            </w:r>
            <w:r w:rsidRPr="00310786">
              <w:rPr>
                <w:spacing w:val="1"/>
                <w:sz w:val="25"/>
              </w:rPr>
              <w:t xml:space="preserve"> </w:t>
            </w:r>
            <w:r w:rsidRPr="00310786">
              <w:rPr>
                <w:sz w:val="25"/>
              </w:rPr>
              <w:t>гражданской</w:t>
            </w:r>
            <w:r w:rsidRPr="00310786">
              <w:rPr>
                <w:spacing w:val="1"/>
                <w:sz w:val="25"/>
              </w:rPr>
              <w:t xml:space="preserve"> </w:t>
            </w:r>
            <w:r w:rsidRPr="00310786">
              <w:rPr>
                <w:sz w:val="25"/>
              </w:rPr>
              <w:t>авиации.</w:t>
            </w:r>
            <w:r w:rsidRPr="00310786">
              <w:rPr>
                <w:spacing w:val="1"/>
                <w:sz w:val="25"/>
              </w:rPr>
              <w:t xml:space="preserve"> </w:t>
            </w:r>
            <w:r w:rsidRPr="00310786">
              <w:rPr>
                <w:sz w:val="25"/>
              </w:rPr>
              <w:t>Героизм</w:t>
            </w:r>
            <w:r w:rsidRPr="00310786">
              <w:rPr>
                <w:spacing w:val="1"/>
                <w:sz w:val="25"/>
              </w:rPr>
              <w:t xml:space="preserve"> </w:t>
            </w:r>
            <w:r w:rsidRPr="00310786">
              <w:rPr>
                <w:sz w:val="25"/>
              </w:rPr>
              <w:t>конструкторов,</w:t>
            </w:r>
            <w:r w:rsidRPr="00310786">
              <w:rPr>
                <w:spacing w:val="62"/>
                <w:sz w:val="25"/>
              </w:rPr>
              <w:t xml:space="preserve"> </w:t>
            </w:r>
            <w:r w:rsidRPr="00310786">
              <w:rPr>
                <w:sz w:val="25"/>
              </w:rPr>
              <w:t>инженеров</w:t>
            </w:r>
            <w:r w:rsidRPr="00310786">
              <w:rPr>
                <w:spacing w:val="-60"/>
                <w:sz w:val="25"/>
              </w:rPr>
              <w:t xml:space="preserve"> </w:t>
            </w:r>
            <w:r w:rsidRPr="00310786">
              <w:rPr>
                <w:sz w:val="25"/>
              </w:rPr>
              <w:t>и</w:t>
            </w:r>
            <w:r w:rsidRPr="00310786">
              <w:rPr>
                <w:spacing w:val="18"/>
                <w:sz w:val="25"/>
              </w:rPr>
              <w:t xml:space="preserve"> </w:t>
            </w:r>
            <w:r w:rsidRPr="00310786">
              <w:rPr>
                <w:sz w:val="25"/>
              </w:rPr>
              <w:t>лётчиков-испытателей</w:t>
            </w:r>
            <w:r w:rsidRPr="00310786">
              <w:rPr>
                <w:spacing w:val="51"/>
                <w:sz w:val="25"/>
              </w:rPr>
              <w:t xml:space="preserve"> </w:t>
            </w:r>
            <w:r w:rsidRPr="00310786">
              <w:rPr>
                <w:sz w:val="25"/>
              </w:rPr>
              <w:t>первых</w:t>
            </w:r>
            <w:r w:rsidRPr="00310786">
              <w:rPr>
                <w:spacing w:val="1"/>
                <w:sz w:val="25"/>
              </w:rPr>
              <w:t xml:space="preserve"> </w:t>
            </w:r>
            <w:r w:rsidRPr="00310786">
              <w:rPr>
                <w:sz w:val="25"/>
              </w:rPr>
              <w:t>российских</w:t>
            </w:r>
            <w:r w:rsidRPr="00310786">
              <w:rPr>
                <w:spacing w:val="8"/>
                <w:sz w:val="25"/>
              </w:rPr>
              <w:t xml:space="preserve"> </w:t>
            </w:r>
            <w:r w:rsidRPr="00310786">
              <w:rPr>
                <w:sz w:val="25"/>
              </w:rPr>
              <w:t>самолётов.</w:t>
            </w:r>
          </w:p>
          <w:p w14:paraId="3855BD0F" w14:textId="77777777" w:rsidR="00310786" w:rsidRPr="00310786" w:rsidRDefault="00310786" w:rsidP="00310786">
            <w:pPr>
              <w:ind w:left="99" w:right="372"/>
              <w:contextualSpacing/>
              <w:rPr>
                <w:sz w:val="25"/>
              </w:rPr>
            </w:pPr>
            <w:r w:rsidRPr="00310786">
              <w:rPr>
                <w:sz w:val="25"/>
              </w:rPr>
              <w:t>Мировые</w:t>
            </w:r>
            <w:r w:rsidRPr="00310786">
              <w:rPr>
                <w:spacing w:val="1"/>
                <w:sz w:val="25"/>
              </w:rPr>
              <w:t xml:space="preserve"> </w:t>
            </w:r>
            <w:r w:rsidRPr="00310786">
              <w:rPr>
                <w:sz w:val="25"/>
              </w:rPr>
              <w:t>рекорды</w:t>
            </w:r>
            <w:r w:rsidRPr="00310786">
              <w:rPr>
                <w:spacing w:val="1"/>
                <w:sz w:val="25"/>
              </w:rPr>
              <w:t xml:space="preserve"> </w:t>
            </w:r>
            <w:r w:rsidRPr="00310786">
              <w:rPr>
                <w:sz w:val="25"/>
              </w:rPr>
              <w:t>российских</w:t>
            </w:r>
            <w:r w:rsidRPr="00310786">
              <w:rPr>
                <w:spacing w:val="-60"/>
                <w:sz w:val="25"/>
              </w:rPr>
              <w:t xml:space="preserve"> </w:t>
            </w:r>
            <w:r w:rsidRPr="00310786">
              <w:rPr>
                <w:sz w:val="25"/>
              </w:rPr>
              <w:t>лётчиков.</w:t>
            </w:r>
            <w:r w:rsidRPr="00310786">
              <w:rPr>
                <w:spacing w:val="1"/>
                <w:sz w:val="25"/>
              </w:rPr>
              <w:t xml:space="preserve"> </w:t>
            </w:r>
            <w:r w:rsidRPr="00310786">
              <w:rPr>
                <w:sz w:val="25"/>
              </w:rPr>
              <w:t>Современное</w:t>
            </w:r>
            <w:r w:rsidRPr="00310786">
              <w:rPr>
                <w:spacing w:val="1"/>
                <w:sz w:val="25"/>
              </w:rPr>
              <w:t xml:space="preserve"> </w:t>
            </w:r>
            <w:r w:rsidRPr="00310786">
              <w:rPr>
                <w:sz w:val="25"/>
              </w:rPr>
              <w:t>авиастроение.</w:t>
            </w:r>
            <w:r w:rsidRPr="00310786">
              <w:rPr>
                <w:spacing w:val="4"/>
                <w:sz w:val="25"/>
              </w:rPr>
              <w:t xml:space="preserve"> </w:t>
            </w:r>
            <w:r w:rsidRPr="00310786">
              <w:rPr>
                <w:sz w:val="25"/>
              </w:rPr>
              <w:t>Профессии,</w:t>
            </w:r>
            <w:r w:rsidRPr="00310786">
              <w:rPr>
                <w:spacing w:val="1"/>
                <w:sz w:val="25"/>
              </w:rPr>
              <w:t xml:space="preserve"> </w:t>
            </w:r>
            <w:r w:rsidRPr="00310786">
              <w:rPr>
                <w:sz w:val="25"/>
              </w:rPr>
              <w:t>связанные</w:t>
            </w:r>
            <w:r w:rsidRPr="00310786">
              <w:rPr>
                <w:spacing w:val="23"/>
                <w:sz w:val="25"/>
              </w:rPr>
              <w:t xml:space="preserve"> </w:t>
            </w:r>
            <w:r w:rsidRPr="00310786">
              <w:rPr>
                <w:sz w:val="25"/>
              </w:rPr>
              <w:t>с</w:t>
            </w:r>
            <w:r w:rsidRPr="00310786">
              <w:rPr>
                <w:spacing w:val="7"/>
                <w:sz w:val="25"/>
              </w:rPr>
              <w:t xml:space="preserve"> </w:t>
            </w:r>
            <w:r w:rsidRPr="00310786">
              <w:rPr>
                <w:sz w:val="25"/>
              </w:rPr>
              <w:t>авиацией.</w:t>
            </w:r>
          </w:p>
          <w:p w14:paraId="4C42B21A" w14:textId="77777777" w:rsidR="00310786" w:rsidRPr="00310786" w:rsidRDefault="00310786" w:rsidP="00310786">
            <w:pPr>
              <w:ind w:left="99" w:right="804"/>
              <w:contextualSpacing/>
              <w:rPr>
                <w:i/>
                <w:sz w:val="25"/>
              </w:rPr>
            </w:pPr>
            <w:r w:rsidRPr="00310786">
              <w:rPr>
                <w:i/>
                <w:sz w:val="25"/>
              </w:rPr>
              <w:t>Формирующиеся</w:t>
            </w:r>
            <w:r w:rsidRPr="00310786">
              <w:rPr>
                <w:i/>
                <w:spacing w:val="3"/>
                <w:sz w:val="25"/>
              </w:rPr>
              <w:t xml:space="preserve"> </w:t>
            </w:r>
            <w:r w:rsidRPr="00310786">
              <w:rPr>
                <w:i/>
                <w:sz w:val="25"/>
              </w:rPr>
              <w:t>ценности:</w:t>
            </w:r>
            <w:r w:rsidRPr="00310786">
              <w:rPr>
                <w:i/>
                <w:spacing w:val="-60"/>
                <w:sz w:val="25"/>
              </w:rPr>
              <w:t xml:space="preserve"> </w:t>
            </w:r>
            <w:r w:rsidRPr="00310786">
              <w:rPr>
                <w:i/>
                <w:sz w:val="25"/>
              </w:rPr>
              <w:t>служение</w:t>
            </w:r>
            <w:r w:rsidRPr="00310786">
              <w:rPr>
                <w:i/>
                <w:spacing w:val="3"/>
                <w:sz w:val="25"/>
              </w:rPr>
              <w:t xml:space="preserve"> </w:t>
            </w:r>
            <w:r w:rsidRPr="00310786">
              <w:rPr>
                <w:i/>
                <w:sz w:val="25"/>
              </w:rPr>
              <w:t>Отечеству</w:t>
            </w:r>
          </w:p>
        </w:tc>
        <w:tc>
          <w:tcPr>
            <w:tcW w:w="2416" w:type="dxa"/>
          </w:tcPr>
          <w:p w14:paraId="35B77E7D"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5B7C6297"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4DDF2B3F"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058AFB6A" w14:textId="77777777" w:rsidR="00310786" w:rsidRPr="00310786" w:rsidRDefault="00B2617F" w:rsidP="00310786">
            <w:pPr>
              <w:ind w:left="176" w:right="209"/>
              <w:contextualSpacing/>
              <w:jc w:val="center"/>
              <w:rPr>
                <w:sz w:val="25"/>
              </w:rPr>
            </w:pPr>
            <w:hyperlink r:id="rId890">
              <w:r w:rsidR="00310786" w:rsidRPr="00310786">
                <w:rPr>
                  <w:color w:val="0462C1"/>
                  <w:sz w:val="25"/>
                  <w:u w:val="single" w:color="0462C1"/>
                </w:rPr>
                <w:t>https://razgovor.edsoo.ru</w:t>
              </w:r>
            </w:hyperlink>
          </w:p>
        </w:tc>
      </w:tr>
      <w:tr w:rsidR="00310786" w:rsidRPr="00310786" w14:paraId="5E3EC393" w14:textId="77777777" w:rsidTr="00D95803">
        <w:trPr>
          <w:trHeight w:val="766"/>
        </w:trPr>
        <w:tc>
          <w:tcPr>
            <w:tcW w:w="705" w:type="dxa"/>
          </w:tcPr>
          <w:p w14:paraId="6B24001B" w14:textId="77777777" w:rsidR="00310786" w:rsidRPr="00310786" w:rsidRDefault="00310786" w:rsidP="00310786">
            <w:pPr>
              <w:spacing w:before="7"/>
              <w:ind w:left="217"/>
              <w:contextualSpacing/>
              <w:rPr>
                <w:sz w:val="25"/>
              </w:rPr>
            </w:pPr>
            <w:r w:rsidRPr="00310786">
              <w:rPr>
                <w:sz w:val="25"/>
              </w:rPr>
              <w:t>31</w:t>
            </w:r>
          </w:p>
        </w:tc>
        <w:tc>
          <w:tcPr>
            <w:tcW w:w="2702" w:type="dxa"/>
          </w:tcPr>
          <w:p w14:paraId="5F250C16" w14:textId="77777777" w:rsidR="00310786" w:rsidRPr="00310786" w:rsidRDefault="00310786" w:rsidP="00310786">
            <w:pPr>
              <w:spacing w:before="7"/>
              <w:ind w:left="112"/>
              <w:contextualSpacing/>
              <w:rPr>
                <w:sz w:val="25"/>
              </w:rPr>
            </w:pPr>
            <w:r w:rsidRPr="00310786">
              <w:rPr>
                <w:sz w:val="25"/>
              </w:rPr>
              <w:t>Медицина</w:t>
            </w:r>
            <w:r w:rsidRPr="00310786">
              <w:rPr>
                <w:spacing w:val="41"/>
                <w:sz w:val="25"/>
              </w:rPr>
              <w:t xml:space="preserve"> </w:t>
            </w:r>
            <w:r w:rsidRPr="00310786">
              <w:rPr>
                <w:sz w:val="25"/>
              </w:rPr>
              <w:t>России</w:t>
            </w:r>
          </w:p>
        </w:tc>
        <w:tc>
          <w:tcPr>
            <w:tcW w:w="1560" w:type="dxa"/>
          </w:tcPr>
          <w:p w14:paraId="2B4D80A2" w14:textId="77777777" w:rsidR="00310786" w:rsidRPr="00310786" w:rsidRDefault="00310786" w:rsidP="00310786">
            <w:pPr>
              <w:spacing w:before="7"/>
              <w:ind w:left="10"/>
              <w:contextualSpacing/>
              <w:jc w:val="center"/>
              <w:rPr>
                <w:sz w:val="25"/>
              </w:rPr>
            </w:pPr>
            <w:r w:rsidRPr="00310786">
              <w:rPr>
                <w:w w:val="102"/>
                <w:sz w:val="25"/>
              </w:rPr>
              <w:t>1</w:t>
            </w:r>
          </w:p>
        </w:tc>
        <w:tc>
          <w:tcPr>
            <w:tcW w:w="4248" w:type="dxa"/>
          </w:tcPr>
          <w:p w14:paraId="574C9C1E" w14:textId="77777777" w:rsidR="00310786" w:rsidRPr="00310786" w:rsidRDefault="00310786" w:rsidP="00310786">
            <w:pPr>
              <w:spacing w:before="7"/>
              <w:ind w:left="99"/>
              <w:contextualSpacing/>
              <w:rPr>
                <w:sz w:val="25"/>
              </w:rPr>
            </w:pPr>
            <w:r w:rsidRPr="00310786">
              <w:rPr>
                <w:sz w:val="25"/>
              </w:rPr>
              <w:t>Охрана</w:t>
            </w:r>
            <w:r w:rsidRPr="00310786">
              <w:rPr>
                <w:spacing w:val="31"/>
                <w:sz w:val="25"/>
              </w:rPr>
              <w:t xml:space="preserve"> </w:t>
            </w:r>
            <w:r w:rsidRPr="00310786">
              <w:rPr>
                <w:sz w:val="25"/>
              </w:rPr>
              <w:t>здоровья</w:t>
            </w:r>
            <w:r w:rsidRPr="00310786">
              <w:rPr>
                <w:spacing w:val="26"/>
                <w:sz w:val="25"/>
              </w:rPr>
              <w:t xml:space="preserve"> </w:t>
            </w:r>
            <w:r w:rsidRPr="00310786">
              <w:rPr>
                <w:sz w:val="25"/>
              </w:rPr>
              <w:t>граждан</w:t>
            </w:r>
            <w:r w:rsidRPr="00310786">
              <w:rPr>
                <w:spacing w:val="32"/>
                <w:sz w:val="25"/>
              </w:rPr>
              <w:t xml:space="preserve"> </w:t>
            </w:r>
            <w:r w:rsidRPr="00310786">
              <w:rPr>
                <w:sz w:val="25"/>
              </w:rPr>
              <w:t>России</w:t>
            </w:r>
            <w:r w:rsidRPr="00310786">
              <w:rPr>
                <w:spacing w:val="23"/>
                <w:sz w:val="25"/>
              </w:rPr>
              <w:t xml:space="preserve"> </w:t>
            </w:r>
            <w:r w:rsidRPr="00310786">
              <w:rPr>
                <w:sz w:val="25"/>
              </w:rPr>
              <w:t>–</w:t>
            </w:r>
          </w:p>
          <w:p w14:paraId="310E1FDD" w14:textId="77777777" w:rsidR="00310786" w:rsidRPr="00310786" w:rsidRDefault="00310786" w:rsidP="00310786">
            <w:pPr>
              <w:spacing w:before="103"/>
              <w:ind w:left="99"/>
              <w:contextualSpacing/>
              <w:rPr>
                <w:sz w:val="25"/>
              </w:rPr>
            </w:pPr>
            <w:r w:rsidRPr="00310786">
              <w:rPr>
                <w:sz w:val="25"/>
              </w:rPr>
              <w:t>приоритет</w:t>
            </w:r>
            <w:r w:rsidRPr="00310786">
              <w:rPr>
                <w:spacing w:val="56"/>
                <w:sz w:val="25"/>
              </w:rPr>
              <w:t xml:space="preserve"> </w:t>
            </w:r>
            <w:r w:rsidRPr="00310786">
              <w:rPr>
                <w:sz w:val="25"/>
              </w:rPr>
              <w:t>государственной</w:t>
            </w:r>
          </w:p>
        </w:tc>
        <w:tc>
          <w:tcPr>
            <w:tcW w:w="2416" w:type="dxa"/>
          </w:tcPr>
          <w:p w14:paraId="05E92985" w14:textId="77777777" w:rsidR="00310786" w:rsidRPr="00310786" w:rsidRDefault="00310786" w:rsidP="00310786">
            <w:pPr>
              <w:spacing w:before="7"/>
              <w:ind w:left="115"/>
              <w:contextualSpacing/>
              <w:rPr>
                <w:sz w:val="25"/>
              </w:rPr>
            </w:pPr>
            <w:r w:rsidRPr="00310786">
              <w:rPr>
                <w:sz w:val="25"/>
              </w:rPr>
              <w:t>Познавательная</w:t>
            </w:r>
          </w:p>
          <w:p w14:paraId="5CEA8AB0" w14:textId="77777777" w:rsidR="00310786" w:rsidRPr="00310786" w:rsidRDefault="00310786" w:rsidP="00310786">
            <w:pPr>
              <w:spacing w:before="103"/>
              <w:ind w:left="115"/>
              <w:contextualSpacing/>
              <w:rPr>
                <w:sz w:val="25"/>
              </w:rPr>
            </w:pPr>
            <w:r w:rsidRPr="00310786">
              <w:rPr>
                <w:sz w:val="25"/>
              </w:rPr>
              <w:t>беседа,</w:t>
            </w:r>
            <w:r w:rsidRPr="00310786">
              <w:rPr>
                <w:spacing w:val="28"/>
                <w:sz w:val="25"/>
              </w:rPr>
              <w:t xml:space="preserve"> </w:t>
            </w:r>
            <w:r w:rsidRPr="00310786">
              <w:rPr>
                <w:sz w:val="25"/>
              </w:rPr>
              <w:t>просмотр</w:t>
            </w:r>
          </w:p>
        </w:tc>
        <w:tc>
          <w:tcPr>
            <w:tcW w:w="2941" w:type="dxa"/>
          </w:tcPr>
          <w:p w14:paraId="2CD764B2" w14:textId="77777777" w:rsidR="00310786" w:rsidRPr="00310786" w:rsidRDefault="00B2617F" w:rsidP="00310786">
            <w:pPr>
              <w:spacing w:before="7"/>
              <w:ind w:left="176" w:right="209"/>
              <w:contextualSpacing/>
              <w:jc w:val="center"/>
              <w:rPr>
                <w:sz w:val="25"/>
              </w:rPr>
            </w:pPr>
            <w:hyperlink r:id="rId891">
              <w:r w:rsidR="00310786" w:rsidRPr="00310786">
                <w:rPr>
                  <w:color w:val="0462C1"/>
                  <w:sz w:val="25"/>
                  <w:u w:val="single" w:color="0462C1"/>
                </w:rPr>
                <w:t>https://razgovor.edsoo.ru</w:t>
              </w:r>
            </w:hyperlink>
          </w:p>
        </w:tc>
      </w:tr>
    </w:tbl>
    <w:p w14:paraId="28E1C01C" w14:textId="77777777" w:rsidR="00310786" w:rsidRPr="00310786" w:rsidRDefault="00310786" w:rsidP="00310786">
      <w:pPr>
        <w:contextualSpacing/>
        <w:jc w:val="center"/>
        <w:rPr>
          <w:sz w:val="25"/>
        </w:rPr>
        <w:sectPr w:rsidR="00310786" w:rsidRPr="00310786">
          <w:pgSz w:w="16850" w:h="11910" w:orient="landscape"/>
          <w:pgMar w:top="1100" w:right="720" w:bottom="860" w:left="1280" w:header="0" w:footer="672" w:gutter="0"/>
          <w:cols w:space="720"/>
        </w:sectPr>
      </w:pPr>
    </w:p>
    <w:p w14:paraId="7793C69D"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252833A0" w14:textId="77777777" w:rsidTr="00D95803">
        <w:trPr>
          <w:trHeight w:val="5197"/>
        </w:trPr>
        <w:tc>
          <w:tcPr>
            <w:tcW w:w="705" w:type="dxa"/>
          </w:tcPr>
          <w:p w14:paraId="7B376A12" w14:textId="77777777" w:rsidR="00310786" w:rsidRPr="00310786" w:rsidRDefault="00310786" w:rsidP="00310786">
            <w:pPr>
              <w:contextualSpacing/>
              <w:rPr>
                <w:sz w:val="24"/>
              </w:rPr>
            </w:pPr>
          </w:p>
        </w:tc>
        <w:tc>
          <w:tcPr>
            <w:tcW w:w="2702" w:type="dxa"/>
          </w:tcPr>
          <w:p w14:paraId="17ED2A41" w14:textId="77777777" w:rsidR="00310786" w:rsidRPr="00310786" w:rsidRDefault="00310786" w:rsidP="00310786">
            <w:pPr>
              <w:contextualSpacing/>
              <w:rPr>
                <w:sz w:val="24"/>
              </w:rPr>
            </w:pPr>
          </w:p>
        </w:tc>
        <w:tc>
          <w:tcPr>
            <w:tcW w:w="1560" w:type="dxa"/>
          </w:tcPr>
          <w:p w14:paraId="007AC0E1" w14:textId="77777777" w:rsidR="00310786" w:rsidRPr="00310786" w:rsidRDefault="00310786" w:rsidP="00310786">
            <w:pPr>
              <w:contextualSpacing/>
              <w:rPr>
                <w:sz w:val="24"/>
              </w:rPr>
            </w:pPr>
          </w:p>
        </w:tc>
        <w:tc>
          <w:tcPr>
            <w:tcW w:w="4248" w:type="dxa"/>
          </w:tcPr>
          <w:p w14:paraId="0046333C" w14:textId="77777777" w:rsidR="00310786" w:rsidRPr="00310786" w:rsidRDefault="00310786" w:rsidP="00310786">
            <w:pPr>
              <w:ind w:left="99"/>
              <w:contextualSpacing/>
              <w:rPr>
                <w:sz w:val="25"/>
              </w:rPr>
            </w:pPr>
            <w:r w:rsidRPr="00310786">
              <w:rPr>
                <w:sz w:val="25"/>
              </w:rPr>
              <w:t>политики</w:t>
            </w:r>
            <w:r w:rsidRPr="00310786">
              <w:rPr>
                <w:spacing w:val="13"/>
                <w:sz w:val="25"/>
              </w:rPr>
              <w:t xml:space="preserve"> </w:t>
            </w:r>
            <w:r w:rsidRPr="00310786">
              <w:rPr>
                <w:sz w:val="25"/>
              </w:rPr>
              <w:t>страны.</w:t>
            </w:r>
            <w:r w:rsidRPr="00310786">
              <w:rPr>
                <w:spacing w:val="31"/>
                <w:sz w:val="25"/>
              </w:rPr>
              <w:t xml:space="preserve"> </w:t>
            </w:r>
            <w:r w:rsidRPr="00310786">
              <w:rPr>
                <w:sz w:val="25"/>
              </w:rPr>
              <w:t>Современные</w:t>
            </w:r>
            <w:r w:rsidRPr="00310786">
              <w:rPr>
                <w:spacing w:val="-60"/>
                <w:sz w:val="25"/>
              </w:rPr>
              <w:t xml:space="preserve"> </w:t>
            </w:r>
            <w:r w:rsidRPr="00310786">
              <w:rPr>
                <w:sz w:val="25"/>
              </w:rPr>
              <w:t>поликлиники</w:t>
            </w:r>
            <w:r w:rsidRPr="00310786">
              <w:rPr>
                <w:spacing w:val="58"/>
                <w:sz w:val="25"/>
              </w:rPr>
              <w:t xml:space="preserve"> </w:t>
            </w:r>
            <w:r w:rsidRPr="00310786">
              <w:rPr>
                <w:sz w:val="25"/>
              </w:rPr>
              <w:t>и</w:t>
            </w:r>
            <w:r w:rsidRPr="00310786">
              <w:rPr>
                <w:spacing w:val="-4"/>
                <w:sz w:val="25"/>
              </w:rPr>
              <w:t xml:space="preserve"> </w:t>
            </w:r>
            <w:r w:rsidRPr="00310786">
              <w:rPr>
                <w:sz w:val="25"/>
              </w:rPr>
              <w:t>больницы.</w:t>
            </w:r>
          </w:p>
          <w:p w14:paraId="202840D1" w14:textId="77777777" w:rsidR="00310786" w:rsidRPr="00310786" w:rsidRDefault="00310786" w:rsidP="00310786">
            <w:pPr>
              <w:ind w:left="99"/>
              <w:contextualSpacing/>
              <w:rPr>
                <w:sz w:val="25"/>
              </w:rPr>
            </w:pPr>
            <w:r w:rsidRPr="00310786">
              <w:rPr>
                <w:sz w:val="25"/>
              </w:rPr>
              <w:t>Достижения</w:t>
            </w:r>
            <w:r w:rsidRPr="00310786">
              <w:rPr>
                <w:spacing w:val="1"/>
                <w:sz w:val="25"/>
              </w:rPr>
              <w:t xml:space="preserve"> </w:t>
            </w:r>
            <w:r w:rsidRPr="00310786">
              <w:rPr>
                <w:sz w:val="25"/>
              </w:rPr>
              <w:t>российской</w:t>
            </w:r>
            <w:r w:rsidRPr="00310786">
              <w:rPr>
                <w:spacing w:val="1"/>
                <w:sz w:val="25"/>
              </w:rPr>
              <w:t xml:space="preserve"> </w:t>
            </w:r>
            <w:r w:rsidRPr="00310786">
              <w:rPr>
                <w:sz w:val="25"/>
              </w:rPr>
              <w:t>медицины.</w:t>
            </w:r>
            <w:r w:rsidRPr="00310786">
              <w:rPr>
                <w:spacing w:val="-60"/>
                <w:sz w:val="25"/>
              </w:rPr>
              <w:t xml:space="preserve"> </w:t>
            </w:r>
            <w:r w:rsidRPr="00310786">
              <w:rPr>
                <w:sz w:val="25"/>
              </w:rPr>
              <w:t>Технологии</w:t>
            </w:r>
            <w:r w:rsidRPr="00310786">
              <w:rPr>
                <w:spacing w:val="1"/>
                <w:sz w:val="25"/>
              </w:rPr>
              <w:t xml:space="preserve"> </w:t>
            </w:r>
            <w:r w:rsidRPr="00310786">
              <w:rPr>
                <w:sz w:val="25"/>
              </w:rPr>
              <w:t>будущего в области</w:t>
            </w:r>
            <w:r w:rsidRPr="00310786">
              <w:rPr>
                <w:spacing w:val="1"/>
                <w:sz w:val="25"/>
              </w:rPr>
              <w:t xml:space="preserve"> </w:t>
            </w:r>
            <w:r w:rsidRPr="00310786">
              <w:rPr>
                <w:sz w:val="25"/>
              </w:rPr>
              <w:t>медицины.</w:t>
            </w:r>
          </w:p>
          <w:p w14:paraId="434B63DC" w14:textId="77777777" w:rsidR="00310786" w:rsidRPr="00310786" w:rsidRDefault="00310786" w:rsidP="00310786">
            <w:pPr>
              <w:ind w:left="99"/>
              <w:contextualSpacing/>
              <w:rPr>
                <w:sz w:val="25"/>
              </w:rPr>
            </w:pPr>
            <w:r w:rsidRPr="00310786">
              <w:rPr>
                <w:sz w:val="25"/>
              </w:rPr>
              <w:t>Профессия</w:t>
            </w:r>
            <w:r w:rsidRPr="00310786">
              <w:rPr>
                <w:spacing w:val="1"/>
                <w:sz w:val="25"/>
              </w:rPr>
              <w:t xml:space="preserve"> </w:t>
            </w:r>
            <w:r w:rsidRPr="00310786">
              <w:rPr>
                <w:sz w:val="25"/>
              </w:rPr>
              <w:t>врача</w:t>
            </w:r>
            <w:r w:rsidRPr="00310786">
              <w:rPr>
                <w:spacing w:val="1"/>
                <w:sz w:val="25"/>
              </w:rPr>
              <w:t xml:space="preserve"> </w:t>
            </w:r>
            <w:r w:rsidRPr="00310786">
              <w:rPr>
                <w:sz w:val="25"/>
              </w:rPr>
              <w:t>играет ключевую</w:t>
            </w:r>
            <w:r w:rsidRPr="00310786">
              <w:rPr>
                <w:spacing w:val="1"/>
                <w:sz w:val="25"/>
              </w:rPr>
              <w:t xml:space="preserve"> </w:t>
            </w:r>
            <w:r w:rsidRPr="00310786">
              <w:rPr>
                <w:sz w:val="25"/>
              </w:rPr>
              <w:t>роль</w:t>
            </w:r>
            <w:r w:rsidRPr="00310786">
              <w:rPr>
                <w:spacing w:val="15"/>
                <w:sz w:val="25"/>
              </w:rPr>
              <w:t xml:space="preserve"> </w:t>
            </w:r>
            <w:r w:rsidRPr="00310786">
              <w:rPr>
                <w:sz w:val="25"/>
              </w:rPr>
              <w:t>в</w:t>
            </w:r>
            <w:r w:rsidRPr="00310786">
              <w:rPr>
                <w:spacing w:val="30"/>
                <w:sz w:val="25"/>
              </w:rPr>
              <w:t xml:space="preserve"> </w:t>
            </w:r>
            <w:r w:rsidRPr="00310786">
              <w:rPr>
                <w:sz w:val="25"/>
              </w:rPr>
              <w:t>поддержании</w:t>
            </w:r>
            <w:r w:rsidRPr="00310786">
              <w:rPr>
                <w:spacing w:val="10"/>
                <w:sz w:val="25"/>
              </w:rPr>
              <w:t xml:space="preserve"> </w:t>
            </w:r>
            <w:r w:rsidRPr="00310786">
              <w:rPr>
                <w:sz w:val="25"/>
              </w:rPr>
              <w:t>и</w:t>
            </w:r>
            <w:r w:rsidRPr="00310786">
              <w:rPr>
                <w:spacing w:val="9"/>
                <w:sz w:val="25"/>
              </w:rPr>
              <w:t xml:space="preserve"> </w:t>
            </w:r>
            <w:r w:rsidRPr="00310786">
              <w:rPr>
                <w:sz w:val="25"/>
              </w:rPr>
              <w:t>улучшении</w:t>
            </w:r>
            <w:r w:rsidRPr="00310786">
              <w:rPr>
                <w:spacing w:val="1"/>
                <w:sz w:val="25"/>
              </w:rPr>
              <w:t xml:space="preserve"> </w:t>
            </w:r>
            <w:r w:rsidRPr="00310786">
              <w:rPr>
                <w:sz w:val="25"/>
              </w:rPr>
              <w:t>здоровья</w:t>
            </w:r>
            <w:r w:rsidRPr="00310786">
              <w:rPr>
                <w:spacing w:val="20"/>
                <w:sz w:val="25"/>
              </w:rPr>
              <w:t xml:space="preserve"> </w:t>
            </w:r>
            <w:r w:rsidRPr="00310786">
              <w:rPr>
                <w:sz w:val="25"/>
              </w:rPr>
              <w:t>людей</w:t>
            </w:r>
            <w:r w:rsidRPr="00310786">
              <w:rPr>
                <w:spacing w:val="16"/>
                <w:sz w:val="25"/>
              </w:rPr>
              <w:t xml:space="preserve"> </w:t>
            </w:r>
            <w:r w:rsidRPr="00310786">
              <w:rPr>
                <w:sz w:val="25"/>
              </w:rPr>
              <w:t>и</w:t>
            </w:r>
            <w:r w:rsidRPr="00310786">
              <w:rPr>
                <w:spacing w:val="15"/>
                <w:sz w:val="25"/>
              </w:rPr>
              <w:t xml:space="preserve"> </w:t>
            </w:r>
            <w:r w:rsidRPr="00310786">
              <w:rPr>
                <w:sz w:val="25"/>
              </w:rPr>
              <w:t>их</w:t>
            </w:r>
            <w:r w:rsidRPr="00310786">
              <w:rPr>
                <w:spacing w:val="48"/>
                <w:sz w:val="25"/>
              </w:rPr>
              <w:t xml:space="preserve"> </w:t>
            </w:r>
            <w:r w:rsidRPr="00310786">
              <w:rPr>
                <w:sz w:val="25"/>
              </w:rPr>
              <w:t>уровня</w:t>
            </w:r>
            <w:r w:rsidRPr="00310786">
              <w:rPr>
                <w:spacing w:val="20"/>
                <w:sz w:val="25"/>
              </w:rPr>
              <w:t xml:space="preserve"> </w:t>
            </w:r>
            <w:r w:rsidRPr="00310786">
              <w:rPr>
                <w:sz w:val="25"/>
              </w:rPr>
              <w:t>жизни.</w:t>
            </w:r>
            <w:r w:rsidRPr="00310786">
              <w:rPr>
                <w:spacing w:val="-59"/>
                <w:sz w:val="25"/>
              </w:rPr>
              <w:t xml:space="preserve"> </w:t>
            </w:r>
            <w:r w:rsidRPr="00310786">
              <w:rPr>
                <w:sz w:val="25"/>
              </w:rPr>
              <w:t>В</w:t>
            </w:r>
            <w:r w:rsidRPr="00310786">
              <w:rPr>
                <w:color w:val="333333"/>
                <w:sz w:val="25"/>
              </w:rPr>
              <w:t>рач</w:t>
            </w:r>
            <w:r w:rsidRPr="00310786">
              <w:rPr>
                <w:color w:val="333333"/>
                <w:spacing w:val="11"/>
                <w:sz w:val="25"/>
              </w:rPr>
              <w:t xml:space="preserve"> </w:t>
            </w:r>
            <w:r w:rsidRPr="00310786">
              <w:rPr>
                <w:color w:val="333333"/>
                <w:sz w:val="25"/>
              </w:rPr>
              <w:t>–</w:t>
            </w:r>
            <w:r w:rsidRPr="00310786">
              <w:rPr>
                <w:color w:val="333333"/>
                <w:spacing w:val="11"/>
                <w:sz w:val="25"/>
              </w:rPr>
              <w:t xml:space="preserve"> </w:t>
            </w:r>
            <w:r w:rsidRPr="00310786">
              <w:rPr>
                <w:color w:val="333333"/>
                <w:sz w:val="25"/>
              </w:rPr>
              <w:t>не</w:t>
            </w:r>
            <w:r w:rsidRPr="00310786">
              <w:rPr>
                <w:color w:val="333333"/>
                <w:spacing w:val="10"/>
                <w:sz w:val="25"/>
              </w:rPr>
              <w:t xml:space="preserve"> </w:t>
            </w:r>
            <w:r w:rsidRPr="00310786">
              <w:rPr>
                <w:color w:val="333333"/>
                <w:sz w:val="25"/>
              </w:rPr>
              <w:t>просто</w:t>
            </w:r>
            <w:r w:rsidRPr="00310786">
              <w:rPr>
                <w:color w:val="333333"/>
                <w:spacing w:val="14"/>
                <w:sz w:val="25"/>
              </w:rPr>
              <w:t xml:space="preserve"> </w:t>
            </w:r>
            <w:r w:rsidRPr="00310786">
              <w:rPr>
                <w:color w:val="333333"/>
                <w:sz w:val="25"/>
              </w:rPr>
              <w:t>профессия,</w:t>
            </w:r>
          </w:p>
          <w:p w14:paraId="3E42B967" w14:textId="77777777" w:rsidR="00310786" w:rsidRPr="00310786" w:rsidRDefault="00310786" w:rsidP="00310786">
            <w:pPr>
              <w:ind w:left="99" w:right="593"/>
              <w:contextualSpacing/>
              <w:rPr>
                <w:sz w:val="25"/>
              </w:rPr>
            </w:pPr>
            <w:r w:rsidRPr="00310786">
              <w:rPr>
                <w:color w:val="333333"/>
                <w:sz w:val="25"/>
              </w:rPr>
              <w:t>это</w:t>
            </w:r>
            <w:r w:rsidRPr="00310786">
              <w:rPr>
                <w:color w:val="333333"/>
                <w:spacing w:val="1"/>
                <w:sz w:val="25"/>
              </w:rPr>
              <w:t xml:space="preserve"> </w:t>
            </w:r>
            <w:r w:rsidRPr="00310786">
              <w:rPr>
                <w:color w:val="333333"/>
                <w:sz w:val="25"/>
              </w:rPr>
              <w:t>настоящее призвание,</w:t>
            </w:r>
            <w:r w:rsidRPr="00310786">
              <w:rPr>
                <w:color w:val="333333"/>
                <w:spacing w:val="1"/>
                <w:sz w:val="25"/>
              </w:rPr>
              <w:t xml:space="preserve"> </w:t>
            </w:r>
            <w:r w:rsidRPr="00310786">
              <w:rPr>
                <w:color w:val="333333"/>
                <w:sz w:val="25"/>
              </w:rPr>
              <w:t>требующее</w:t>
            </w:r>
            <w:r w:rsidRPr="00310786">
              <w:rPr>
                <w:color w:val="333333"/>
                <w:spacing w:val="1"/>
                <w:sz w:val="25"/>
              </w:rPr>
              <w:t xml:space="preserve"> </w:t>
            </w:r>
            <w:r w:rsidRPr="00310786">
              <w:rPr>
                <w:color w:val="333333"/>
                <w:sz w:val="25"/>
              </w:rPr>
              <w:t>не</w:t>
            </w:r>
            <w:r w:rsidRPr="00310786">
              <w:rPr>
                <w:color w:val="333333"/>
                <w:spacing w:val="62"/>
                <w:sz w:val="25"/>
              </w:rPr>
              <w:t xml:space="preserve"> </w:t>
            </w:r>
            <w:r w:rsidRPr="00310786">
              <w:rPr>
                <w:color w:val="333333"/>
                <w:sz w:val="25"/>
              </w:rPr>
              <w:t>только</w:t>
            </w:r>
            <w:r w:rsidRPr="00310786">
              <w:rPr>
                <w:color w:val="333333"/>
                <w:spacing w:val="63"/>
                <w:sz w:val="25"/>
              </w:rPr>
              <w:t xml:space="preserve"> </w:t>
            </w:r>
            <w:r w:rsidRPr="00310786">
              <w:rPr>
                <w:color w:val="333333"/>
                <w:sz w:val="25"/>
              </w:rPr>
              <w:t>знаний,</w:t>
            </w:r>
            <w:r w:rsidRPr="00310786">
              <w:rPr>
                <w:color w:val="333333"/>
                <w:spacing w:val="1"/>
                <w:sz w:val="25"/>
              </w:rPr>
              <w:t xml:space="preserve"> </w:t>
            </w:r>
            <w:r w:rsidRPr="00310786">
              <w:rPr>
                <w:color w:val="333333"/>
                <w:sz w:val="25"/>
              </w:rPr>
              <w:t>но</w:t>
            </w:r>
            <w:r w:rsidRPr="00310786">
              <w:rPr>
                <w:color w:val="333333"/>
                <w:spacing w:val="43"/>
                <w:sz w:val="25"/>
              </w:rPr>
              <w:t xml:space="preserve"> </w:t>
            </w:r>
            <w:r w:rsidRPr="00310786">
              <w:rPr>
                <w:color w:val="333333"/>
                <w:sz w:val="25"/>
              </w:rPr>
              <w:t>и</w:t>
            </w:r>
            <w:r w:rsidRPr="00310786">
              <w:rPr>
                <w:color w:val="333333"/>
                <w:spacing w:val="54"/>
                <w:sz w:val="25"/>
              </w:rPr>
              <w:t xml:space="preserve"> </w:t>
            </w:r>
            <w:r w:rsidRPr="00310786">
              <w:rPr>
                <w:color w:val="333333"/>
                <w:sz w:val="25"/>
              </w:rPr>
              <w:t>человеческого</w:t>
            </w:r>
            <w:r w:rsidRPr="00310786">
              <w:rPr>
                <w:color w:val="333333"/>
                <w:spacing w:val="44"/>
                <w:sz w:val="25"/>
              </w:rPr>
              <w:t xml:space="preserve"> </w:t>
            </w:r>
            <w:r w:rsidRPr="00310786">
              <w:rPr>
                <w:color w:val="333333"/>
                <w:sz w:val="25"/>
              </w:rPr>
              <w:t>сочувствия,</w:t>
            </w:r>
            <w:r w:rsidRPr="00310786">
              <w:rPr>
                <w:color w:val="333333"/>
                <w:spacing w:val="-59"/>
                <w:sz w:val="25"/>
              </w:rPr>
              <w:t xml:space="preserve"> </w:t>
            </w:r>
            <w:r w:rsidRPr="00310786">
              <w:rPr>
                <w:color w:val="333333"/>
                <w:sz w:val="25"/>
              </w:rPr>
              <w:t>служения</w:t>
            </w:r>
            <w:r w:rsidRPr="00310786">
              <w:rPr>
                <w:color w:val="333333"/>
                <w:spacing w:val="3"/>
                <w:sz w:val="25"/>
              </w:rPr>
              <w:t xml:space="preserve"> </w:t>
            </w:r>
            <w:r w:rsidRPr="00310786">
              <w:rPr>
                <w:color w:val="333333"/>
                <w:sz w:val="25"/>
              </w:rPr>
              <w:t>обществу.</w:t>
            </w:r>
          </w:p>
          <w:p w14:paraId="20CF6D07" w14:textId="77777777" w:rsidR="00310786" w:rsidRPr="00310786" w:rsidRDefault="00310786" w:rsidP="00310786">
            <w:pPr>
              <w:ind w:left="99"/>
              <w:contextualSpacing/>
              <w:rPr>
                <w:i/>
                <w:sz w:val="25"/>
              </w:rPr>
            </w:pPr>
            <w:r w:rsidRPr="00310786">
              <w:rPr>
                <w:i/>
                <w:sz w:val="25"/>
              </w:rPr>
              <w:t>Формирующиеся</w:t>
            </w:r>
            <w:r w:rsidRPr="00310786">
              <w:rPr>
                <w:i/>
                <w:spacing w:val="18"/>
                <w:sz w:val="25"/>
              </w:rPr>
              <w:t xml:space="preserve"> </w:t>
            </w:r>
            <w:r w:rsidRPr="00310786">
              <w:rPr>
                <w:i/>
                <w:sz w:val="25"/>
              </w:rPr>
              <w:t>ценности:</w:t>
            </w:r>
            <w:r w:rsidRPr="00310786">
              <w:rPr>
                <w:i/>
                <w:spacing w:val="1"/>
                <w:sz w:val="25"/>
              </w:rPr>
              <w:t xml:space="preserve"> </w:t>
            </w:r>
            <w:r w:rsidRPr="00310786">
              <w:rPr>
                <w:i/>
                <w:sz w:val="25"/>
              </w:rPr>
              <w:t>историческая</w:t>
            </w:r>
            <w:r w:rsidRPr="00310786">
              <w:rPr>
                <w:i/>
                <w:spacing w:val="5"/>
                <w:sz w:val="25"/>
              </w:rPr>
              <w:t xml:space="preserve"> </w:t>
            </w:r>
            <w:r w:rsidRPr="00310786">
              <w:rPr>
                <w:i/>
                <w:sz w:val="25"/>
              </w:rPr>
              <w:t>память</w:t>
            </w:r>
            <w:r w:rsidRPr="00310786">
              <w:rPr>
                <w:i/>
                <w:spacing w:val="9"/>
                <w:sz w:val="25"/>
              </w:rPr>
              <w:t xml:space="preserve"> </w:t>
            </w:r>
            <w:r w:rsidRPr="00310786">
              <w:rPr>
                <w:i/>
                <w:sz w:val="25"/>
              </w:rPr>
              <w:t>и</w:t>
            </w:r>
            <w:r w:rsidRPr="00310786">
              <w:rPr>
                <w:i/>
                <w:spacing w:val="1"/>
                <w:sz w:val="25"/>
              </w:rPr>
              <w:t xml:space="preserve"> </w:t>
            </w:r>
            <w:r w:rsidRPr="00310786">
              <w:rPr>
                <w:i/>
                <w:sz w:val="25"/>
              </w:rPr>
              <w:t>преемственность</w:t>
            </w:r>
            <w:r w:rsidRPr="00310786">
              <w:rPr>
                <w:i/>
                <w:spacing w:val="18"/>
                <w:sz w:val="25"/>
              </w:rPr>
              <w:t xml:space="preserve"> </w:t>
            </w:r>
            <w:r w:rsidRPr="00310786">
              <w:rPr>
                <w:i/>
                <w:sz w:val="25"/>
              </w:rPr>
              <w:t>поколений,</w:t>
            </w:r>
            <w:r w:rsidRPr="00310786">
              <w:rPr>
                <w:i/>
                <w:spacing w:val="-60"/>
                <w:sz w:val="25"/>
              </w:rPr>
              <w:t xml:space="preserve"> </w:t>
            </w:r>
            <w:r w:rsidRPr="00310786">
              <w:rPr>
                <w:i/>
                <w:sz w:val="25"/>
              </w:rPr>
              <w:t>милосердие</w:t>
            </w:r>
          </w:p>
        </w:tc>
        <w:tc>
          <w:tcPr>
            <w:tcW w:w="2416" w:type="dxa"/>
          </w:tcPr>
          <w:p w14:paraId="50965965" w14:textId="77777777" w:rsidR="00310786" w:rsidRPr="00310786" w:rsidRDefault="00310786" w:rsidP="00310786">
            <w:pPr>
              <w:ind w:left="115"/>
              <w:contextualSpacing/>
              <w:rPr>
                <w:sz w:val="25"/>
              </w:rPr>
            </w:pP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32F045D8"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46B43441"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0A4571B7" w14:textId="77777777" w:rsidR="00310786" w:rsidRPr="00310786" w:rsidRDefault="00310786" w:rsidP="00310786">
            <w:pPr>
              <w:contextualSpacing/>
              <w:rPr>
                <w:sz w:val="24"/>
              </w:rPr>
            </w:pPr>
          </w:p>
        </w:tc>
      </w:tr>
      <w:tr w:rsidR="00310786" w:rsidRPr="00310786" w14:paraId="38BD133E" w14:textId="77777777" w:rsidTr="00D95803">
        <w:trPr>
          <w:trHeight w:val="1922"/>
        </w:trPr>
        <w:tc>
          <w:tcPr>
            <w:tcW w:w="705" w:type="dxa"/>
          </w:tcPr>
          <w:p w14:paraId="1251592B" w14:textId="77777777" w:rsidR="00310786" w:rsidRPr="00310786" w:rsidRDefault="00310786" w:rsidP="00310786">
            <w:pPr>
              <w:ind w:left="217"/>
              <w:contextualSpacing/>
              <w:rPr>
                <w:sz w:val="25"/>
              </w:rPr>
            </w:pPr>
            <w:r w:rsidRPr="00310786">
              <w:rPr>
                <w:sz w:val="25"/>
              </w:rPr>
              <w:t>32</w:t>
            </w:r>
          </w:p>
        </w:tc>
        <w:tc>
          <w:tcPr>
            <w:tcW w:w="2702" w:type="dxa"/>
          </w:tcPr>
          <w:p w14:paraId="55D68A81" w14:textId="77777777" w:rsidR="00310786" w:rsidRPr="00310786" w:rsidRDefault="00310786" w:rsidP="00310786">
            <w:pPr>
              <w:ind w:left="112" w:right="669"/>
              <w:contextualSpacing/>
              <w:rPr>
                <w:sz w:val="25"/>
              </w:rPr>
            </w:pPr>
            <w:r w:rsidRPr="00310786">
              <w:rPr>
                <w:sz w:val="25"/>
              </w:rPr>
              <w:t>Что</w:t>
            </w:r>
            <w:r w:rsidRPr="00310786">
              <w:rPr>
                <w:spacing w:val="45"/>
                <w:sz w:val="25"/>
              </w:rPr>
              <w:t xml:space="preserve"> </w:t>
            </w:r>
            <w:r w:rsidRPr="00310786">
              <w:rPr>
                <w:sz w:val="25"/>
              </w:rPr>
              <w:t>такое</w:t>
            </w:r>
            <w:r w:rsidRPr="00310786">
              <w:rPr>
                <w:spacing w:val="24"/>
                <w:sz w:val="25"/>
              </w:rPr>
              <w:t xml:space="preserve"> </w:t>
            </w:r>
            <w:r w:rsidRPr="00310786">
              <w:rPr>
                <w:sz w:val="25"/>
              </w:rPr>
              <w:t>успех?</w:t>
            </w:r>
            <w:r w:rsidRPr="00310786">
              <w:rPr>
                <w:spacing w:val="-59"/>
                <w:sz w:val="25"/>
              </w:rPr>
              <w:t xml:space="preserve"> </w:t>
            </w:r>
            <w:r w:rsidRPr="00310786">
              <w:rPr>
                <w:sz w:val="25"/>
              </w:rPr>
              <w:t>(ко</w:t>
            </w:r>
            <w:r w:rsidRPr="00310786">
              <w:rPr>
                <w:spacing w:val="13"/>
                <w:sz w:val="25"/>
              </w:rPr>
              <w:t xml:space="preserve"> </w:t>
            </w:r>
            <w:r w:rsidRPr="00310786">
              <w:rPr>
                <w:sz w:val="25"/>
              </w:rPr>
              <w:t>Дню</w:t>
            </w:r>
            <w:r w:rsidRPr="00310786">
              <w:rPr>
                <w:spacing w:val="27"/>
                <w:sz w:val="25"/>
              </w:rPr>
              <w:t xml:space="preserve"> </w:t>
            </w:r>
            <w:r w:rsidRPr="00310786">
              <w:rPr>
                <w:sz w:val="25"/>
              </w:rPr>
              <w:t>труда)</w:t>
            </w:r>
          </w:p>
        </w:tc>
        <w:tc>
          <w:tcPr>
            <w:tcW w:w="1560" w:type="dxa"/>
          </w:tcPr>
          <w:p w14:paraId="228C666F"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7F42758E" w14:textId="77777777" w:rsidR="00310786" w:rsidRPr="00310786" w:rsidRDefault="00310786" w:rsidP="00310786">
            <w:pPr>
              <w:ind w:left="99" w:right="644"/>
              <w:contextualSpacing/>
              <w:rPr>
                <w:sz w:val="25"/>
              </w:rPr>
            </w:pPr>
            <w:r w:rsidRPr="00310786">
              <w:rPr>
                <w:sz w:val="25"/>
              </w:rPr>
              <w:t>Труд</w:t>
            </w:r>
            <w:r w:rsidRPr="00310786">
              <w:rPr>
                <w:spacing w:val="29"/>
                <w:sz w:val="25"/>
              </w:rPr>
              <w:t xml:space="preserve"> </w:t>
            </w:r>
            <w:r w:rsidRPr="00310786">
              <w:rPr>
                <w:sz w:val="25"/>
              </w:rPr>
              <w:t>–</w:t>
            </w:r>
            <w:r w:rsidRPr="00310786">
              <w:rPr>
                <w:spacing w:val="30"/>
                <w:sz w:val="25"/>
              </w:rPr>
              <w:t xml:space="preserve"> </w:t>
            </w:r>
            <w:r w:rsidRPr="00310786">
              <w:rPr>
                <w:sz w:val="25"/>
              </w:rPr>
              <w:t>основа</w:t>
            </w:r>
            <w:r w:rsidRPr="00310786">
              <w:rPr>
                <w:spacing w:val="29"/>
                <w:sz w:val="25"/>
              </w:rPr>
              <w:t xml:space="preserve"> </w:t>
            </w:r>
            <w:r w:rsidRPr="00310786">
              <w:rPr>
                <w:sz w:val="25"/>
              </w:rPr>
              <w:t>жизни</w:t>
            </w:r>
            <w:r w:rsidRPr="00310786">
              <w:rPr>
                <w:spacing w:val="38"/>
                <w:sz w:val="25"/>
              </w:rPr>
              <w:t xml:space="preserve"> </w:t>
            </w:r>
            <w:r w:rsidRPr="00310786">
              <w:rPr>
                <w:sz w:val="25"/>
              </w:rPr>
              <w:t>человека</w:t>
            </w:r>
            <w:r w:rsidRPr="00310786">
              <w:rPr>
                <w:spacing w:val="-59"/>
                <w:sz w:val="25"/>
              </w:rPr>
              <w:t xml:space="preserve"> </w:t>
            </w:r>
            <w:r w:rsidRPr="00310786">
              <w:rPr>
                <w:sz w:val="25"/>
              </w:rPr>
              <w:t>и</w:t>
            </w:r>
            <w:r w:rsidRPr="00310786">
              <w:rPr>
                <w:spacing w:val="14"/>
                <w:sz w:val="25"/>
              </w:rPr>
              <w:t xml:space="preserve"> </w:t>
            </w:r>
            <w:r w:rsidRPr="00310786">
              <w:rPr>
                <w:sz w:val="25"/>
              </w:rPr>
              <w:t>развития</w:t>
            </w:r>
            <w:r w:rsidRPr="00310786">
              <w:rPr>
                <w:spacing w:val="2"/>
                <w:sz w:val="25"/>
              </w:rPr>
              <w:t xml:space="preserve"> </w:t>
            </w:r>
            <w:r w:rsidRPr="00310786">
              <w:rPr>
                <w:sz w:val="25"/>
              </w:rPr>
              <w:t>общества.</w:t>
            </w:r>
          </w:p>
          <w:p w14:paraId="33A4C27F" w14:textId="77777777" w:rsidR="00310786" w:rsidRPr="00310786" w:rsidRDefault="00310786" w:rsidP="00310786">
            <w:pPr>
              <w:ind w:left="99" w:right="716"/>
              <w:contextualSpacing/>
              <w:rPr>
                <w:sz w:val="25"/>
              </w:rPr>
            </w:pPr>
            <w:r w:rsidRPr="00310786">
              <w:rPr>
                <w:sz w:val="25"/>
              </w:rPr>
              <w:t>Человек</w:t>
            </w:r>
            <w:r w:rsidRPr="00310786">
              <w:rPr>
                <w:spacing w:val="27"/>
                <w:sz w:val="25"/>
              </w:rPr>
              <w:t xml:space="preserve"> </w:t>
            </w:r>
            <w:r w:rsidRPr="00310786">
              <w:rPr>
                <w:sz w:val="25"/>
              </w:rPr>
              <w:t>должен</w:t>
            </w:r>
            <w:r w:rsidRPr="00310786">
              <w:rPr>
                <w:spacing w:val="31"/>
                <w:sz w:val="25"/>
              </w:rPr>
              <w:t xml:space="preserve"> </w:t>
            </w:r>
            <w:r w:rsidRPr="00310786">
              <w:rPr>
                <w:sz w:val="25"/>
              </w:rPr>
              <w:t>иметь</w:t>
            </w:r>
            <w:r w:rsidRPr="00310786">
              <w:rPr>
                <w:spacing w:val="38"/>
                <w:sz w:val="25"/>
              </w:rPr>
              <w:t xml:space="preserve"> </w:t>
            </w:r>
            <w:r w:rsidRPr="00310786">
              <w:rPr>
                <w:sz w:val="25"/>
              </w:rPr>
              <w:t>знания</w:t>
            </w:r>
            <w:r w:rsidRPr="00310786">
              <w:rPr>
                <w:spacing w:val="-59"/>
                <w:sz w:val="25"/>
              </w:rPr>
              <w:t xml:space="preserve"> </w:t>
            </w:r>
            <w:r w:rsidRPr="00310786">
              <w:rPr>
                <w:sz w:val="25"/>
              </w:rPr>
              <w:t>и</w:t>
            </w:r>
            <w:r w:rsidRPr="00310786">
              <w:rPr>
                <w:spacing w:val="20"/>
                <w:sz w:val="25"/>
              </w:rPr>
              <w:t xml:space="preserve"> </w:t>
            </w:r>
            <w:r w:rsidRPr="00310786">
              <w:rPr>
                <w:sz w:val="25"/>
              </w:rPr>
              <w:t>умения,</w:t>
            </w:r>
            <w:r w:rsidRPr="00310786">
              <w:rPr>
                <w:spacing w:val="1"/>
                <w:sz w:val="25"/>
              </w:rPr>
              <w:t xml:space="preserve"> </w:t>
            </w:r>
            <w:r w:rsidRPr="00310786">
              <w:rPr>
                <w:sz w:val="25"/>
              </w:rPr>
              <w:t>быть</w:t>
            </w:r>
            <w:r w:rsidRPr="00310786">
              <w:rPr>
                <w:spacing w:val="27"/>
                <w:sz w:val="25"/>
              </w:rPr>
              <w:t xml:space="preserve"> </w:t>
            </w:r>
            <w:r w:rsidRPr="00310786">
              <w:rPr>
                <w:sz w:val="25"/>
              </w:rPr>
              <w:t>терпеливым</w:t>
            </w:r>
          </w:p>
          <w:p w14:paraId="52C649FE" w14:textId="77777777" w:rsidR="00310786" w:rsidRPr="00310786" w:rsidRDefault="00310786" w:rsidP="00310786">
            <w:pPr>
              <w:ind w:left="99"/>
              <w:contextualSpacing/>
              <w:rPr>
                <w:sz w:val="25"/>
              </w:rPr>
            </w:pPr>
            <w:r w:rsidRPr="00310786">
              <w:rPr>
                <w:sz w:val="25"/>
              </w:rPr>
              <w:t>и</w:t>
            </w:r>
            <w:r w:rsidRPr="00310786">
              <w:rPr>
                <w:spacing w:val="27"/>
                <w:sz w:val="25"/>
              </w:rPr>
              <w:t xml:space="preserve"> </w:t>
            </w:r>
            <w:r w:rsidRPr="00310786">
              <w:rPr>
                <w:sz w:val="25"/>
              </w:rPr>
              <w:t>настойчивым,</w:t>
            </w:r>
            <w:r w:rsidRPr="00310786">
              <w:rPr>
                <w:spacing w:val="26"/>
                <w:sz w:val="25"/>
              </w:rPr>
              <w:t xml:space="preserve"> </w:t>
            </w:r>
            <w:r w:rsidRPr="00310786">
              <w:rPr>
                <w:sz w:val="25"/>
              </w:rPr>
              <w:t>не</w:t>
            </w:r>
            <w:r w:rsidRPr="00310786">
              <w:rPr>
                <w:spacing w:val="38"/>
                <w:sz w:val="25"/>
              </w:rPr>
              <w:t xml:space="preserve"> </w:t>
            </w:r>
            <w:r w:rsidRPr="00310786">
              <w:rPr>
                <w:sz w:val="25"/>
              </w:rPr>
              <w:t>бояться</w:t>
            </w:r>
          </w:p>
        </w:tc>
        <w:tc>
          <w:tcPr>
            <w:tcW w:w="2416" w:type="dxa"/>
          </w:tcPr>
          <w:p w14:paraId="1C117688"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p>
          <w:p w14:paraId="64FD1067" w14:textId="77777777" w:rsidR="00310786" w:rsidRPr="00310786" w:rsidRDefault="00310786" w:rsidP="00310786">
            <w:pPr>
              <w:ind w:left="115"/>
              <w:contextualSpacing/>
              <w:rPr>
                <w:sz w:val="25"/>
              </w:rPr>
            </w:pPr>
            <w:r w:rsidRPr="00310786">
              <w:rPr>
                <w:sz w:val="25"/>
              </w:rPr>
              <w:t>интерактивных</w:t>
            </w:r>
          </w:p>
        </w:tc>
        <w:tc>
          <w:tcPr>
            <w:tcW w:w="2941" w:type="dxa"/>
          </w:tcPr>
          <w:p w14:paraId="5B6B26D1" w14:textId="77777777" w:rsidR="00310786" w:rsidRPr="00310786" w:rsidRDefault="00B2617F" w:rsidP="00310786">
            <w:pPr>
              <w:ind w:left="116"/>
              <w:contextualSpacing/>
              <w:rPr>
                <w:sz w:val="25"/>
              </w:rPr>
            </w:pPr>
            <w:hyperlink r:id="rId892">
              <w:r w:rsidR="00310786" w:rsidRPr="00310786">
                <w:rPr>
                  <w:color w:val="0462C1"/>
                  <w:sz w:val="25"/>
                  <w:u w:val="single" w:color="0462C1"/>
                </w:rPr>
                <w:t>https://razgovor.edsoo.ru</w:t>
              </w:r>
            </w:hyperlink>
          </w:p>
        </w:tc>
      </w:tr>
    </w:tbl>
    <w:p w14:paraId="4897F9E7"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095AFE98"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4E79BB5C" w14:textId="77777777" w:rsidTr="00D95803">
        <w:trPr>
          <w:trHeight w:val="2787"/>
        </w:trPr>
        <w:tc>
          <w:tcPr>
            <w:tcW w:w="705" w:type="dxa"/>
            <w:tcBorders>
              <w:bottom w:val="single" w:sz="8" w:space="0" w:color="000000"/>
            </w:tcBorders>
          </w:tcPr>
          <w:p w14:paraId="02E5C15F" w14:textId="77777777" w:rsidR="00310786" w:rsidRPr="00310786" w:rsidRDefault="00310786" w:rsidP="00310786">
            <w:pPr>
              <w:contextualSpacing/>
              <w:rPr>
                <w:sz w:val="24"/>
              </w:rPr>
            </w:pPr>
          </w:p>
        </w:tc>
        <w:tc>
          <w:tcPr>
            <w:tcW w:w="2702" w:type="dxa"/>
            <w:tcBorders>
              <w:bottom w:val="single" w:sz="8" w:space="0" w:color="000000"/>
            </w:tcBorders>
          </w:tcPr>
          <w:p w14:paraId="43381D2C" w14:textId="77777777" w:rsidR="00310786" w:rsidRPr="00310786" w:rsidRDefault="00310786" w:rsidP="00310786">
            <w:pPr>
              <w:contextualSpacing/>
              <w:rPr>
                <w:sz w:val="24"/>
              </w:rPr>
            </w:pPr>
          </w:p>
        </w:tc>
        <w:tc>
          <w:tcPr>
            <w:tcW w:w="1560" w:type="dxa"/>
            <w:tcBorders>
              <w:bottom w:val="single" w:sz="8" w:space="0" w:color="000000"/>
            </w:tcBorders>
          </w:tcPr>
          <w:p w14:paraId="5AC3FBA6" w14:textId="77777777" w:rsidR="00310786" w:rsidRPr="00310786" w:rsidRDefault="00310786" w:rsidP="00310786">
            <w:pPr>
              <w:contextualSpacing/>
              <w:rPr>
                <w:sz w:val="24"/>
              </w:rPr>
            </w:pPr>
          </w:p>
        </w:tc>
        <w:tc>
          <w:tcPr>
            <w:tcW w:w="4248" w:type="dxa"/>
            <w:tcBorders>
              <w:bottom w:val="single" w:sz="8" w:space="0" w:color="000000"/>
            </w:tcBorders>
          </w:tcPr>
          <w:p w14:paraId="2B99F7E8" w14:textId="77777777" w:rsidR="00310786" w:rsidRPr="00310786" w:rsidRDefault="00310786" w:rsidP="00310786">
            <w:pPr>
              <w:ind w:left="99" w:right="372"/>
              <w:contextualSpacing/>
              <w:rPr>
                <w:sz w:val="25"/>
              </w:rPr>
            </w:pPr>
            <w:r w:rsidRPr="00310786">
              <w:rPr>
                <w:sz w:val="25"/>
              </w:rPr>
              <w:t>трудностей (труд и</w:t>
            </w:r>
            <w:r w:rsidRPr="00310786">
              <w:rPr>
                <w:spacing w:val="1"/>
                <w:sz w:val="25"/>
              </w:rPr>
              <w:t xml:space="preserve"> </w:t>
            </w:r>
            <w:r w:rsidRPr="00310786">
              <w:rPr>
                <w:sz w:val="25"/>
              </w:rPr>
              <w:t>трудно</w:t>
            </w:r>
            <w:r w:rsidRPr="00310786">
              <w:rPr>
                <w:spacing w:val="1"/>
                <w:sz w:val="25"/>
              </w:rPr>
              <w:t xml:space="preserve"> </w:t>
            </w:r>
            <w:r w:rsidRPr="00310786">
              <w:rPr>
                <w:sz w:val="25"/>
              </w:rPr>
              <w:t>–</w:t>
            </w:r>
            <w:r w:rsidRPr="00310786">
              <w:rPr>
                <w:spacing w:val="1"/>
                <w:sz w:val="25"/>
              </w:rPr>
              <w:t xml:space="preserve"> </w:t>
            </w:r>
            <w:r w:rsidRPr="00310786">
              <w:rPr>
                <w:sz w:val="25"/>
              </w:rPr>
              <w:t>однокоренные</w:t>
            </w:r>
            <w:r w:rsidRPr="00310786">
              <w:rPr>
                <w:spacing w:val="1"/>
                <w:sz w:val="25"/>
              </w:rPr>
              <w:t xml:space="preserve"> </w:t>
            </w:r>
            <w:r w:rsidRPr="00310786">
              <w:rPr>
                <w:sz w:val="25"/>
              </w:rPr>
              <w:t>слова),</w:t>
            </w:r>
            <w:r w:rsidRPr="00310786">
              <w:rPr>
                <w:spacing w:val="1"/>
                <w:sz w:val="25"/>
              </w:rPr>
              <w:t xml:space="preserve"> </w:t>
            </w:r>
            <w:r w:rsidRPr="00310786">
              <w:rPr>
                <w:sz w:val="25"/>
              </w:rPr>
              <w:t>находить</w:t>
            </w:r>
            <w:r w:rsidRPr="00310786">
              <w:rPr>
                <w:spacing w:val="-60"/>
                <w:sz w:val="25"/>
              </w:rPr>
              <w:t xml:space="preserve"> </w:t>
            </w:r>
            <w:r w:rsidRPr="00310786">
              <w:rPr>
                <w:sz w:val="25"/>
              </w:rPr>
              <w:t>пути</w:t>
            </w:r>
            <w:r w:rsidRPr="00310786">
              <w:rPr>
                <w:spacing w:val="14"/>
                <w:sz w:val="25"/>
              </w:rPr>
              <w:t xml:space="preserve"> </w:t>
            </w:r>
            <w:r w:rsidRPr="00310786">
              <w:rPr>
                <w:sz w:val="25"/>
              </w:rPr>
              <w:t>их</w:t>
            </w:r>
            <w:r w:rsidRPr="00310786">
              <w:rPr>
                <w:spacing w:val="8"/>
                <w:sz w:val="25"/>
              </w:rPr>
              <w:t xml:space="preserve"> </w:t>
            </w:r>
            <w:r w:rsidRPr="00310786">
              <w:rPr>
                <w:sz w:val="25"/>
              </w:rPr>
              <w:t>преодоления.</w:t>
            </w:r>
          </w:p>
          <w:p w14:paraId="4CC848A3" w14:textId="77777777" w:rsidR="00310786" w:rsidRPr="00310786" w:rsidRDefault="00310786" w:rsidP="00310786">
            <w:pPr>
              <w:ind w:left="99" w:right="100"/>
              <w:contextualSpacing/>
              <w:rPr>
                <w:sz w:val="25"/>
              </w:rPr>
            </w:pPr>
            <w:r w:rsidRPr="00310786">
              <w:rPr>
                <w:sz w:val="25"/>
              </w:rPr>
              <w:t>Чтобы</w:t>
            </w:r>
            <w:r w:rsidRPr="00310786">
              <w:rPr>
                <w:spacing w:val="1"/>
                <w:sz w:val="25"/>
              </w:rPr>
              <w:t xml:space="preserve"> </w:t>
            </w:r>
            <w:r w:rsidRPr="00310786">
              <w:rPr>
                <w:sz w:val="25"/>
              </w:rPr>
              <w:t>добиться долгосрочного</w:t>
            </w:r>
            <w:r w:rsidRPr="00310786">
              <w:rPr>
                <w:spacing w:val="1"/>
                <w:sz w:val="25"/>
              </w:rPr>
              <w:t xml:space="preserve"> </w:t>
            </w:r>
            <w:r w:rsidRPr="00310786">
              <w:rPr>
                <w:sz w:val="25"/>
              </w:rPr>
              <w:t>успеха, нужно</w:t>
            </w:r>
            <w:r w:rsidRPr="00310786">
              <w:rPr>
                <w:spacing w:val="1"/>
                <w:sz w:val="25"/>
              </w:rPr>
              <w:t xml:space="preserve"> </w:t>
            </w:r>
            <w:r w:rsidRPr="00310786">
              <w:rPr>
                <w:sz w:val="25"/>
              </w:rPr>
              <w:t>много</w:t>
            </w:r>
            <w:r w:rsidRPr="00310786">
              <w:rPr>
                <w:spacing w:val="1"/>
                <w:sz w:val="25"/>
              </w:rPr>
              <w:t xml:space="preserve"> </w:t>
            </w:r>
            <w:r w:rsidRPr="00310786">
              <w:rPr>
                <w:sz w:val="25"/>
              </w:rPr>
              <w:t>трудиться.</w:t>
            </w:r>
            <w:r w:rsidRPr="00310786">
              <w:rPr>
                <w:spacing w:val="1"/>
                <w:sz w:val="25"/>
              </w:rPr>
              <w:t xml:space="preserve"> </w:t>
            </w:r>
            <w:r w:rsidRPr="00310786">
              <w:rPr>
                <w:sz w:val="25"/>
              </w:rPr>
              <w:t>Профессии</w:t>
            </w:r>
            <w:r w:rsidRPr="00310786">
              <w:rPr>
                <w:spacing w:val="23"/>
                <w:sz w:val="25"/>
              </w:rPr>
              <w:t xml:space="preserve"> </w:t>
            </w:r>
            <w:r w:rsidRPr="00310786">
              <w:rPr>
                <w:sz w:val="25"/>
              </w:rPr>
              <w:t>будущего</w:t>
            </w:r>
            <w:r w:rsidRPr="00310786">
              <w:rPr>
                <w:spacing w:val="45"/>
                <w:sz w:val="25"/>
              </w:rPr>
              <w:t xml:space="preserve"> </w:t>
            </w:r>
            <w:r w:rsidRPr="00310786">
              <w:rPr>
                <w:sz w:val="25"/>
              </w:rPr>
              <w:t>–</w:t>
            </w:r>
            <w:r w:rsidRPr="00310786">
              <w:rPr>
                <w:spacing w:val="37"/>
                <w:sz w:val="25"/>
              </w:rPr>
              <w:t xml:space="preserve"> </w:t>
            </w:r>
            <w:r w:rsidRPr="00310786">
              <w:rPr>
                <w:sz w:val="25"/>
              </w:rPr>
              <w:t>что</w:t>
            </w:r>
            <w:r w:rsidRPr="00310786">
              <w:rPr>
                <w:spacing w:val="36"/>
                <w:sz w:val="25"/>
              </w:rPr>
              <w:t xml:space="preserve"> </w:t>
            </w:r>
            <w:r w:rsidRPr="00310786">
              <w:rPr>
                <w:sz w:val="25"/>
              </w:rPr>
              <w:t>будет</w:t>
            </w:r>
            <w:r w:rsidRPr="00310786">
              <w:rPr>
                <w:spacing w:val="-59"/>
                <w:sz w:val="25"/>
              </w:rPr>
              <w:t xml:space="preserve"> </w:t>
            </w:r>
            <w:r w:rsidRPr="00310786">
              <w:rPr>
                <w:sz w:val="25"/>
              </w:rPr>
              <w:t>нужно</w:t>
            </w:r>
            <w:r w:rsidRPr="00310786">
              <w:rPr>
                <w:spacing w:val="17"/>
                <w:sz w:val="25"/>
              </w:rPr>
              <w:t xml:space="preserve"> </w:t>
            </w:r>
            <w:r w:rsidRPr="00310786">
              <w:rPr>
                <w:sz w:val="25"/>
              </w:rPr>
              <w:t>стране,</w:t>
            </w:r>
            <w:r w:rsidRPr="00310786">
              <w:rPr>
                <w:spacing w:val="22"/>
                <w:sz w:val="25"/>
              </w:rPr>
              <w:t xml:space="preserve"> </w:t>
            </w:r>
            <w:r w:rsidRPr="00310786">
              <w:rPr>
                <w:sz w:val="25"/>
              </w:rPr>
              <w:t>когда</w:t>
            </w:r>
            <w:r w:rsidRPr="00310786">
              <w:rPr>
                <w:spacing w:val="17"/>
                <w:sz w:val="25"/>
              </w:rPr>
              <w:t xml:space="preserve"> </w:t>
            </w:r>
            <w:r w:rsidRPr="00310786">
              <w:rPr>
                <w:sz w:val="25"/>
              </w:rPr>
              <w:t>я</w:t>
            </w:r>
            <w:r w:rsidRPr="00310786">
              <w:rPr>
                <w:spacing w:val="11"/>
                <w:sz w:val="25"/>
              </w:rPr>
              <w:t xml:space="preserve"> </w:t>
            </w:r>
            <w:r w:rsidRPr="00310786">
              <w:rPr>
                <w:sz w:val="25"/>
              </w:rPr>
              <w:t>вырасту?</w:t>
            </w:r>
          </w:p>
          <w:p w14:paraId="3A976863" w14:textId="77777777" w:rsidR="00310786" w:rsidRPr="00310786" w:rsidRDefault="00310786" w:rsidP="00310786">
            <w:pPr>
              <w:ind w:left="99" w:right="804"/>
              <w:contextualSpacing/>
              <w:rPr>
                <w:i/>
                <w:sz w:val="25"/>
              </w:rPr>
            </w:pPr>
            <w:r w:rsidRPr="00310786">
              <w:rPr>
                <w:i/>
                <w:sz w:val="25"/>
              </w:rPr>
              <w:t>Формирующиеся</w:t>
            </w:r>
            <w:r w:rsidRPr="00310786">
              <w:rPr>
                <w:i/>
                <w:spacing w:val="3"/>
                <w:sz w:val="25"/>
              </w:rPr>
              <w:t xml:space="preserve"> </w:t>
            </w:r>
            <w:r w:rsidRPr="00310786">
              <w:rPr>
                <w:i/>
                <w:sz w:val="25"/>
              </w:rPr>
              <w:t>ценности:</w:t>
            </w:r>
            <w:r w:rsidRPr="00310786">
              <w:rPr>
                <w:i/>
                <w:spacing w:val="-60"/>
                <w:sz w:val="25"/>
              </w:rPr>
              <w:t xml:space="preserve"> </w:t>
            </w:r>
            <w:r w:rsidRPr="00310786">
              <w:rPr>
                <w:i/>
                <w:sz w:val="25"/>
              </w:rPr>
              <w:t>созидательный</w:t>
            </w:r>
            <w:r w:rsidRPr="00310786">
              <w:rPr>
                <w:i/>
                <w:spacing w:val="20"/>
                <w:sz w:val="25"/>
              </w:rPr>
              <w:t xml:space="preserve"> </w:t>
            </w:r>
            <w:r w:rsidRPr="00310786">
              <w:rPr>
                <w:i/>
                <w:sz w:val="25"/>
              </w:rPr>
              <w:t>труд</w:t>
            </w:r>
          </w:p>
        </w:tc>
        <w:tc>
          <w:tcPr>
            <w:tcW w:w="2416" w:type="dxa"/>
            <w:tcBorders>
              <w:bottom w:val="single" w:sz="8" w:space="0" w:color="000000"/>
            </w:tcBorders>
          </w:tcPr>
          <w:p w14:paraId="5D8C6944" w14:textId="77777777" w:rsidR="00310786" w:rsidRPr="00310786" w:rsidRDefault="00310786" w:rsidP="00310786">
            <w:pPr>
              <w:ind w:left="115" w:right="511"/>
              <w:contextualSpacing/>
              <w:rPr>
                <w:sz w:val="25"/>
              </w:rPr>
            </w:pPr>
            <w:r w:rsidRPr="00310786">
              <w:rPr>
                <w:sz w:val="25"/>
              </w:rPr>
              <w:t>заданий,</w:t>
            </w:r>
            <w:r w:rsidRPr="00310786">
              <w:rPr>
                <w:spacing w:val="1"/>
                <w:sz w:val="25"/>
              </w:rPr>
              <w:t xml:space="preserve"> </w:t>
            </w:r>
            <w:r w:rsidRPr="00310786">
              <w:rPr>
                <w:sz w:val="25"/>
              </w:rPr>
              <w:t>работа</w:t>
            </w:r>
            <w:r w:rsidRPr="00310786">
              <w:rPr>
                <w:spacing w:val="-60"/>
                <w:sz w:val="25"/>
              </w:rPr>
              <w:t xml:space="preserve"> </w:t>
            </w:r>
            <w:r w:rsidRPr="00310786">
              <w:rPr>
                <w:sz w:val="25"/>
              </w:rPr>
              <w:t>с</w:t>
            </w:r>
            <w:r w:rsidRPr="00310786">
              <w:rPr>
                <w:spacing w:val="5"/>
                <w:sz w:val="25"/>
              </w:rPr>
              <w:t xml:space="preserve"> </w:t>
            </w:r>
            <w:r w:rsidRPr="00310786">
              <w:rPr>
                <w:sz w:val="25"/>
              </w:rPr>
              <w:t>текстовым</w:t>
            </w:r>
          </w:p>
          <w:p w14:paraId="6EAF4498" w14:textId="77777777" w:rsidR="00310786" w:rsidRPr="00310786" w:rsidRDefault="00310786" w:rsidP="00310786">
            <w:pPr>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Borders>
              <w:bottom w:val="single" w:sz="8" w:space="0" w:color="000000"/>
            </w:tcBorders>
          </w:tcPr>
          <w:p w14:paraId="54E774D4" w14:textId="77777777" w:rsidR="00310786" w:rsidRPr="00310786" w:rsidRDefault="00310786" w:rsidP="00310786">
            <w:pPr>
              <w:contextualSpacing/>
              <w:rPr>
                <w:sz w:val="24"/>
              </w:rPr>
            </w:pPr>
          </w:p>
        </w:tc>
      </w:tr>
      <w:tr w:rsidR="00310786" w:rsidRPr="00310786" w14:paraId="790F8AF1" w14:textId="77777777" w:rsidTr="00D95803">
        <w:trPr>
          <w:trHeight w:val="3657"/>
        </w:trPr>
        <w:tc>
          <w:tcPr>
            <w:tcW w:w="705" w:type="dxa"/>
            <w:tcBorders>
              <w:top w:val="single" w:sz="8" w:space="0" w:color="000000"/>
            </w:tcBorders>
          </w:tcPr>
          <w:p w14:paraId="2F15AA2A" w14:textId="77777777" w:rsidR="00310786" w:rsidRPr="00310786" w:rsidRDefault="00310786" w:rsidP="00310786">
            <w:pPr>
              <w:spacing w:before="4"/>
              <w:ind w:left="217"/>
              <w:contextualSpacing/>
              <w:rPr>
                <w:sz w:val="25"/>
              </w:rPr>
            </w:pPr>
            <w:r w:rsidRPr="00310786">
              <w:rPr>
                <w:sz w:val="25"/>
              </w:rPr>
              <w:t>33</w:t>
            </w:r>
          </w:p>
        </w:tc>
        <w:tc>
          <w:tcPr>
            <w:tcW w:w="2702" w:type="dxa"/>
            <w:tcBorders>
              <w:top w:val="single" w:sz="8" w:space="0" w:color="000000"/>
            </w:tcBorders>
          </w:tcPr>
          <w:p w14:paraId="6D2DDCC1" w14:textId="77777777" w:rsidR="00310786" w:rsidRPr="00310786" w:rsidRDefault="00310786" w:rsidP="00310786">
            <w:pPr>
              <w:spacing w:before="4"/>
              <w:ind w:left="112" w:right="651"/>
              <w:contextualSpacing/>
              <w:rPr>
                <w:sz w:val="25"/>
              </w:rPr>
            </w:pPr>
            <w:r w:rsidRPr="00310786">
              <w:rPr>
                <w:sz w:val="25"/>
              </w:rPr>
              <w:t>80-летие</w:t>
            </w:r>
            <w:r w:rsidRPr="00310786">
              <w:rPr>
                <w:spacing w:val="1"/>
                <w:sz w:val="25"/>
              </w:rPr>
              <w:t xml:space="preserve"> </w:t>
            </w:r>
            <w:r w:rsidRPr="00310786">
              <w:rPr>
                <w:sz w:val="25"/>
              </w:rPr>
              <w:t>Победы</w:t>
            </w:r>
            <w:r w:rsidRPr="00310786">
              <w:rPr>
                <w:spacing w:val="-60"/>
                <w:sz w:val="25"/>
              </w:rPr>
              <w:t xml:space="preserve"> </w:t>
            </w:r>
            <w:r w:rsidRPr="00310786">
              <w:rPr>
                <w:sz w:val="25"/>
              </w:rPr>
              <w:t>в</w:t>
            </w:r>
            <w:r w:rsidRPr="00310786">
              <w:rPr>
                <w:spacing w:val="13"/>
                <w:sz w:val="25"/>
              </w:rPr>
              <w:t xml:space="preserve"> </w:t>
            </w:r>
            <w:r w:rsidRPr="00310786">
              <w:rPr>
                <w:sz w:val="25"/>
              </w:rPr>
              <w:t>Великой</w:t>
            </w:r>
          </w:p>
          <w:p w14:paraId="137ACD9B" w14:textId="77777777" w:rsidR="00310786" w:rsidRPr="00310786" w:rsidRDefault="00310786" w:rsidP="00310786">
            <w:pPr>
              <w:ind w:left="112"/>
              <w:contextualSpacing/>
              <w:rPr>
                <w:sz w:val="25"/>
              </w:rPr>
            </w:pPr>
            <w:r w:rsidRPr="00310786">
              <w:rPr>
                <w:sz w:val="25"/>
              </w:rPr>
              <w:t>Отечественной</w:t>
            </w:r>
            <w:r w:rsidRPr="00310786">
              <w:rPr>
                <w:spacing w:val="38"/>
                <w:sz w:val="25"/>
              </w:rPr>
              <w:t xml:space="preserve"> </w:t>
            </w:r>
            <w:r w:rsidRPr="00310786">
              <w:rPr>
                <w:sz w:val="25"/>
              </w:rPr>
              <w:t>войне</w:t>
            </w:r>
          </w:p>
        </w:tc>
        <w:tc>
          <w:tcPr>
            <w:tcW w:w="1560" w:type="dxa"/>
            <w:tcBorders>
              <w:top w:val="single" w:sz="8" w:space="0" w:color="000000"/>
            </w:tcBorders>
          </w:tcPr>
          <w:p w14:paraId="692E5F97" w14:textId="77777777" w:rsidR="00310786" w:rsidRPr="00310786" w:rsidRDefault="00310786" w:rsidP="00310786">
            <w:pPr>
              <w:spacing w:before="4"/>
              <w:ind w:left="10"/>
              <w:contextualSpacing/>
              <w:jc w:val="center"/>
              <w:rPr>
                <w:sz w:val="25"/>
              </w:rPr>
            </w:pPr>
            <w:r w:rsidRPr="00310786">
              <w:rPr>
                <w:w w:val="102"/>
                <w:sz w:val="25"/>
              </w:rPr>
              <w:t>1</w:t>
            </w:r>
          </w:p>
        </w:tc>
        <w:tc>
          <w:tcPr>
            <w:tcW w:w="4248" w:type="dxa"/>
            <w:tcBorders>
              <w:top w:val="single" w:sz="8" w:space="0" w:color="000000"/>
            </w:tcBorders>
          </w:tcPr>
          <w:p w14:paraId="33160B1C" w14:textId="77777777" w:rsidR="00310786" w:rsidRPr="00310786" w:rsidRDefault="00310786" w:rsidP="00310786">
            <w:pPr>
              <w:spacing w:before="4"/>
              <w:ind w:left="99" w:right="100"/>
              <w:contextualSpacing/>
              <w:rPr>
                <w:sz w:val="25"/>
              </w:rPr>
            </w:pPr>
            <w:r w:rsidRPr="00310786">
              <w:rPr>
                <w:sz w:val="25"/>
              </w:rPr>
              <w:t>День Победы</w:t>
            </w:r>
            <w:r w:rsidRPr="00310786">
              <w:rPr>
                <w:spacing w:val="1"/>
                <w:sz w:val="25"/>
              </w:rPr>
              <w:t xml:space="preserve"> </w:t>
            </w:r>
            <w:r w:rsidRPr="00310786">
              <w:rPr>
                <w:sz w:val="25"/>
              </w:rPr>
              <w:t>–</w:t>
            </w:r>
            <w:r w:rsidRPr="00310786">
              <w:rPr>
                <w:spacing w:val="1"/>
                <w:sz w:val="25"/>
              </w:rPr>
              <w:t xml:space="preserve"> </w:t>
            </w:r>
            <w:r w:rsidRPr="00310786">
              <w:rPr>
                <w:sz w:val="25"/>
              </w:rPr>
              <w:t>священная дата,</w:t>
            </w:r>
            <w:r w:rsidRPr="00310786">
              <w:rPr>
                <w:spacing w:val="-60"/>
                <w:sz w:val="25"/>
              </w:rPr>
              <w:t xml:space="preserve"> </w:t>
            </w:r>
            <w:r w:rsidRPr="00310786">
              <w:rPr>
                <w:sz w:val="25"/>
              </w:rPr>
              <w:t>память</w:t>
            </w:r>
            <w:r w:rsidRPr="00310786">
              <w:rPr>
                <w:spacing w:val="30"/>
                <w:sz w:val="25"/>
              </w:rPr>
              <w:t xml:space="preserve"> </w:t>
            </w:r>
            <w:r w:rsidRPr="00310786">
              <w:rPr>
                <w:sz w:val="25"/>
              </w:rPr>
              <w:t>о</w:t>
            </w:r>
            <w:r w:rsidRPr="00310786">
              <w:rPr>
                <w:spacing w:val="17"/>
                <w:sz w:val="25"/>
              </w:rPr>
              <w:t xml:space="preserve"> </w:t>
            </w:r>
            <w:r w:rsidRPr="00310786">
              <w:rPr>
                <w:sz w:val="25"/>
              </w:rPr>
              <w:t>которой</w:t>
            </w:r>
            <w:r w:rsidRPr="00310786">
              <w:rPr>
                <w:spacing w:val="7"/>
                <w:sz w:val="25"/>
              </w:rPr>
              <w:t xml:space="preserve"> </w:t>
            </w:r>
            <w:r w:rsidRPr="00310786">
              <w:rPr>
                <w:sz w:val="25"/>
              </w:rPr>
              <w:t>передаётся</w:t>
            </w:r>
          </w:p>
          <w:p w14:paraId="6FB4F02F" w14:textId="77777777" w:rsidR="00310786" w:rsidRPr="00310786" w:rsidRDefault="00310786" w:rsidP="00310786">
            <w:pPr>
              <w:ind w:left="99"/>
              <w:contextualSpacing/>
              <w:rPr>
                <w:sz w:val="25"/>
              </w:rPr>
            </w:pPr>
            <w:r w:rsidRPr="00310786">
              <w:rPr>
                <w:sz w:val="25"/>
              </w:rPr>
              <w:t>от</w:t>
            </w:r>
            <w:r w:rsidRPr="00310786">
              <w:rPr>
                <w:spacing w:val="20"/>
                <w:sz w:val="25"/>
              </w:rPr>
              <w:t xml:space="preserve"> </w:t>
            </w:r>
            <w:r w:rsidRPr="00310786">
              <w:rPr>
                <w:sz w:val="25"/>
              </w:rPr>
              <w:t>поколения</w:t>
            </w:r>
            <w:r w:rsidRPr="00310786">
              <w:rPr>
                <w:spacing w:val="31"/>
                <w:sz w:val="25"/>
              </w:rPr>
              <w:t xml:space="preserve"> </w:t>
            </w:r>
            <w:r w:rsidRPr="00310786">
              <w:rPr>
                <w:sz w:val="25"/>
              </w:rPr>
              <w:t>к</w:t>
            </w:r>
            <w:r w:rsidRPr="00310786">
              <w:rPr>
                <w:spacing w:val="24"/>
                <w:sz w:val="25"/>
              </w:rPr>
              <w:t xml:space="preserve"> </w:t>
            </w:r>
            <w:r w:rsidRPr="00310786">
              <w:rPr>
                <w:sz w:val="25"/>
              </w:rPr>
              <w:t>поколению.</w:t>
            </w:r>
          </w:p>
          <w:p w14:paraId="0B6F3210" w14:textId="77777777" w:rsidR="00310786" w:rsidRPr="00310786" w:rsidRDefault="00310786" w:rsidP="00310786">
            <w:pPr>
              <w:spacing w:before="103"/>
              <w:ind w:left="99"/>
              <w:contextualSpacing/>
              <w:rPr>
                <w:sz w:val="25"/>
              </w:rPr>
            </w:pPr>
            <w:r w:rsidRPr="00310786">
              <w:rPr>
                <w:sz w:val="25"/>
              </w:rPr>
              <w:t>Историческая</w:t>
            </w:r>
            <w:r w:rsidRPr="00310786">
              <w:rPr>
                <w:spacing w:val="25"/>
                <w:sz w:val="25"/>
              </w:rPr>
              <w:t xml:space="preserve"> </w:t>
            </w:r>
            <w:r w:rsidRPr="00310786">
              <w:rPr>
                <w:sz w:val="25"/>
              </w:rPr>
              <w:t>память:</w:t>
            </w:r>
            <w:r w:rsidRPr="00310786">
              <w:rPr>
                <w:spacing w:val="50"/>
                <w:sz w:val="25"/>
              </w:rPr>
              <w:t xml:space="preserve"> </w:t>
            </w:r>
            <w:r w:rsidRPr="00310786">
              <w:rPr>
                <w:sz w:val="25"/>
              </w:rPr>
              <w:t>память</w:t>
            </w:r>
          </w:p>
          <w:p w14:paraId="43E0545F" w14:textId="77777777" w:rsidR="00310786" w:rsidRPr="00310786" w:rsidRDefault="00310786" w:rsidP="00310786">
            <w:pPr>
              <w:spacing w:before="103"/>
              <w:ind w:left="99" w:right="541"/>
              <w:contextualSpacing/>
              <w:rPr>
                <w:sz w:val="25"/>
              </w:rPr>
            </w:pPr>
            <w:r w:rsidRPr="00310786">
              <w:rPr>
                <w:sz w:val="25"/>
              </w:rPr>
              <w:t>о</w:t>
            </w:r>
            <w:r w:rsidRPr="00310786">
              <w:rPr>
                <w:spacing w:val="24"/>
                <w:sz w:val="25"/>
              </w:rPr>
              <w:t xml:space="preserve"> </w:t>
            </w:r>
            <w:r w:rsidRPr="00310786">
              <w:rPr>
                <w:sz w:val="25"/>
              </w:rPr>
              <w:t>подвиге</w:t>
            </w:r>
            <w:r w:rsidRPr="00310786">
              <w:rPr>
                <w:spacing w:val="24"/>
                <w:sz w:val="25"/>
              </w:rPr>
              <w:t xml:space="preserve"> </w:t>
            </w:r>
            <w:r w:rsidRPr="00310786">
              <w:rPr>
                <w:sz w:val="25"/>
              </w:rPr>
              <w:t>нашего</w:t>
            </w:r>
            <w:r w:rsidRPr="00310786">
              <w:rPr>
                <w:spacing w:val="44"/>
                <w:sz w:val="25"/>
              </w:rPr>
              <w:t xml:space="preserve"> </w:t>
            </w:r>
            <w:r w:rsidRPr="00310786">
              <w:rPr>
                <w:sz w:val="25"/>
              </w:rPr>
              <w:t>народа</w:t>
            </w:r>
            <w:r w:rsidRPr="00310786">
              <w:rPr>
                <w:spacing w:val="23"/>
                <w:sz w:val="25"/>
              </w:rPr>
              <w:t xml:space="preserve"> </w:t>
            </w:r>
            <w:r w:rsidRPr="00310786">
              <w:rPr>
                <w:sz w:val="25"/>
              </w:rPr>
              <w:t>в</w:t>
            </w:r>
            <w:r w:rsidRPr="00310786">
              <w:rPr>
                <w:spacing w:val="14"/>
                <w:sz w:val="25"/>
              </w:rPr>
              <w:t xml:space="preserve"> </w:t>
            </w:r>
            <w:r w:rsidRPr="00310786">
              <w:rPr>
                <w:sz w:val="25"/>
              </w:rPr>
              <w:t>годы</w:t>
            </w:r>
            <w:r w:rsidRPr="00310786">
              <w:rPr>
                <w:spacing w:val="-59"/>
                <w:sz w:val="25"/>
              </w:rPr>
              <w:t xml:space="preserve"> </w:t>
            </w:r>
            <w:r w:rsidRPr="00310786">
              <w:rPr>
                <w:sz w:val="25"/>
              </w:rPr>
              <w:t>Великой</w:t>
            </w:r>
            <w:r w:rsidRPr="00310786">
              <w:rPr>
                <w:spacing w:val="1"/>
                <w:sz w:val="25"/>
              </w:rPr>
              <w:t xml:space="preserve"> </w:t>
            </w:r>
            <w:r w:rsidRPr="00310786">
              <w:rPr>
                <w:sz w:val="25"/>
              </w:rPr>
              <w:t>Отечественной</w:t>
            </w:r>
            <w:r w:rsidRPr="00310786">
              <w:rPr>
                <w:spacing w:val="1"/>
                <w:sz w:val="25"/>
              </w:rPr>
              <w:t xml:space="preserve"> </w:t>
            </w:r>
            <w:r w:rsidRPr="00310786">
              <w:rPr>
                <w:sz w:val="25"/>
              </w:rPr>
              <w:t>войны.</w:t>
            </w:r>
            <w:r w:rsidRPr="00310786">
              <w:rPr>
                <w:spacing w:val="1"/>
                <w:sz w:val="25"/>
              </w:rPr>
              <w:t xml:space="preserve"> </w:t>
            </w:r>
            <w:r w:rsidRPr="00310786">
              <w:rPr>
                <w:sz w:val="25"/>
              </w:rPr>
              <w:t>Важно</w:t>
            </w:r>
            <w:r w:rsidRPr="00310786">
              <w:rPr>
                <w:spacing w:val="62"/>
                <w:sz w:val="25"/>
              </w:rPr>
              <w:t xml:space="preserve"> </w:t>
            </w:r>
            <w:r w:rsidRPr="00310786">
              <w:rPr>
                <w:sz w:val="25"/>
              </w:rPr>
              <w:t>помнить</w:t>
            </w:r>
            <w:r w:rsidRPr="00310786">
              <w:rPr>
                <w:spacing w:val="63"/>
                <w:sz w:val="25"/>
              </w:rPr>
              <w:t xml:space="preserve"> </w:t>
            </w:r>
            <w:r w:rsidRPr="00310786">
              <w:rPr>
                <w:sz w:val="25"/>
              </w:rPr>
              <w:t>нашу</w:t>
            </w:r>
            <w:r w:rsidRPr="00310786">
              <w:rPr>
                <w:spacing w:val="62"/>
                <w:sz w:val="25"/>
              </w:rPr>
              <w:t xml:space="preserve"> </w:t>
            </w:r>
            <w:r w:rsidRPr="00310786">
              <w:rPr>
                <w:sz w:val="25"/>
              </w:rPr>
              <w:t>историю</w:t>
            </w:r>
            <w:r w:rsidRPr="00310786">
              <w:rPr>
                <w:spacing w:val="1"/>
                <w:sz w:val="25"/>
              </w:rPr>
              <w:t xml:space="preserve"> </w:t>
            </w:r>
            <w:r w:rsidRPr="00310786">
              <w:rPr>
                <w:sz w:val="25"/>
              </w:rPr>
              <w:t>и чтить</w:t>
            </w:r>
            <w:r w:rsidRPr="00310786">
              <w:rPr>
                <w:spacing w:val="1"/>
                <w:sz w:val="25"/>
              </w:rPr>
              <w:t xml:space="preserve"> </w:t>
            </w:r>
            <w:r w:rsidRPr="00310786">
              <w:rPr>
                <w:sz w:val="25"/>
              </w:rPr>
              <w:t>память</w:t>
            </w:r>
            <w:r w:rsidRPr="00310786">
              <w:rPr>
                <w:spacing w:val="1"/>
                <w:sz w:val="25"/>
              </w:rPr>
              <w:t xml:space="preserve"> </w:t>
            </w:r>
            <w:r w:rsidRPr="00310786">
              <w:rPr>
                <w:sz w:val="25"/>
              </w:rPr>
              <w:t>всех людей,</w:t>
            </w:r>
            <w:r w:rsidRPr="00310786">
              <w:rPr>
                <w:spacing w:val="1"/>
                <w:sz w:val="25"/>
              </w:rPr>
              <w:t xml:space="preserve"> </w:t>
            </w:r>
            <w:r w:rsidRPr="00310786">
              <w:rPr>
                <w:sz w:val="25"/>
              </w:rPr>
              <w:t>перенёсших</w:t>
            </w:r>
            <w:r w:rsidRPr="00310786">
              <w:rPr>
                <w:spacing w:val="10"/>
                <w:sz w:val="25"/>
              </w:rPr>
              <w:t xml:space="preserve"> </w:t>
            </w:r>
            <w:r w:rsidRPr="00310786">
              <w:rPr>
                <w:sz w:val="25"/>
              </w:rPr>
              <w:t>тяготы</w:t>
            </w:r>
            <w:r w:rsidRPr="00310786">
              <w:rPr>
                <w:spacing w:val="27"/>
                <w:sz w:val="25"/>
              </w:rPr>
              <w:t xml:space="preserve"> </w:t>
            </w:r>
            <w:r w:rsidRPr="00310786">
              <w:rPr>
                <w:sz w:val="25"/>
              </w:rPr>
              <w:t>войны.</w:t>
            </w:r>
          </w:p>
          <w:p w14:paraId="1011A212" w14:textId="77777777" w:rsidR="00310786" w:rsidRPr="00310786" w:rsidRDefault="00310786" w:rsidP="00310786">
            <w:pPr>
              <w:ind w:left="99"/>
              <w:contextualSpacing/>
              <w:rPr>
                <w:sz w:val="25"/>
              </w:rPr>
            </w:pPr>
            <w:r w:rsidRPr="00310786">
              <w:rPr>
                <w:sz w:val="25"/>
              </w:rPr>
              <w:t>Бессмертный</w:t>
            </w:r>
            <w:r w:rsidRPr="00310786">
              <w:rPr>
                <w:spacing w:val="1"/>
                <w:sz w:val="25"/>
              </w:rPr>
              <w:t xml:space="preserve"> </w:t>
            </w:r>
            <w:r w:rsidRPr="00310786">
              <w:rPr>
                <w:sz w:val="25"/>
              </w:rPr>
              <w:t>полк. Страницы</w:t>
            </w:r>
            <w:r w:rsidRPr="00310786">
              <w:rPr>
                <w:spacing w:val="1"/>
                <w:sz w:val="25"/>
              </w:rPr>
              <w:t xml:space="preserve"> </w:t>
            </w:r>
            <w:r w:rsidRPr="00310786">
              <w:rPr>
                <w:sz w:val="25"/>
              </w:rPr>
              <w:t>героического</w:t>
            </w:r>
            <w:r w:rsidRPr="00310786">
              <w:rPr>
                <w:spacing w:val="5"/>
                <w:sz w:val="25"/>
              </w:rPr>
              <w:t xml:space="preserve"> </w:t>
            </w:r>
            <w:r w:rsidRPr="00310786">
              <w:rPr>
                <w:sz w:val="25"/>
              </w:rPr>
              <w:t>прошлого,</w:t>
            </w:r>
            <w:r w:rsidRPr="00310786">
              <w:rPr>
                <w:spacing w:val="45"/>
                <w:sz w:val="25"/>
              </w:rPr>
              <w:t xml:space="preserve"> </w:t>
            </w:r>
            <w:r w:rsidRPr="00310786">
              <w:rPr>
                <w:sz w:val="25"/>
              </w:rPr>
              <w:t>которые</w:t>
            </w:r>
          </w:p>
          <w:p w14:paraId="0F83530D" w14:textId="77777777" w:rsidR="00310786" w:rsidRPr="00310786" w:rsidRDefault="00310786" w:rsidP="00310786">
            <w:pPr>
              <w:ind w:left="99"/>
              <w:contextualSpacing/>
              <w:rPr>
                <w:sz w:val="25"/>
              </w:rPr>
            </w:pPr>
            <w:r w:rsidRPr="00310786">
              <w:rPr>
                <w:sz w:val="25"/>
              </w:rPr>
              <w:t>нельзя</w:t>
            </w:r>
            <w:r w:rsidRPr="00310786">
              <w:rPr>
                <w:spacing w:val="26"/>
                <w:sz w:val="25"/>
              </w:rPr>
              <w:t xml:space="preserve"> </w:t>
            </w:r>
            <w:r w:rsidRPr="00310786">
              <w:rPr>
                <w:sz w:val="25"/>
              </w:rPr>
              <w:t>забывать.</w:t>
            </w:r>
          </w:p>
        </w:tc>
        <w:tc>
          <w:tcPr>
            <w:tcW w:w="2416" w:type="dxa"/>
            <w:tcBorders>
              <w:top w:val="single" w:sz="8" w:space="0" w:color="000000"/>
            </w:tcBorders>
          </w:tcPr>
          <w:p w14:paraId="3C15CA47" w14:textId="77777777" w:rsidR="00310786" w:rsidRPr="00310786" w:rsidRDefault="00310786" w:rsidP="00310786">
            <w:pPr>
              <w:spacing w:before="4"/>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2AFDD43F"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66C42F2E" w14:textId="77777777" w:rsidR="00310786" w:rsidRPr="00310786" w:rsidRDefault="00310786" w:rsidP="00310786">
            <w:pPr>
              <w:spacing w:before="103"/>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Borders>
              <w:top w:val="single" w:sz="8" w:space="0" w:color="000000"/>
            </w:tcBorders>
          </w:tcPr>
          <w:p w14:paraId="0F52DDB1" w14:textId="77777777" w:rsidR="00310786" w:rsidRPr="00310786" w:rsidRDefault="00B2617F" w:rsidP="00310786">
            <w:pPr>
              <w:spacing w:before="4"/>
              <w:ind w:left="116"/>
              <w:contextualSpacing/>
              <w:rPr>
                <w:sz w:val="25"/>
              </w:rPr>
            </w:pPr>
            <w:hyperlink r:id="rId893">
              <w:r w:rsidR="00310786" w:rsidRPr="00310786">
                <w:rPr>
                  <w:color w:val="0462C1"/>
                  <w:sz w:val="25"/>
                  <w:u w:val="single" w:color="0462C1"/>
                </w:rPr>
                <w:t>https://razgovor.edsoo.ru</w:t>
              </w:r>
            </w:hyperlink>
          </w:p>
        </w:tc>
      </w:tr>
    </w:tbl>
    <w:p w14:paraId="64522FDE" w14:textId="77777777" w:rsidR="00310786" w:rsidRPr="00310786" w:rsidRDefault="00310786" w:rsidP="00310786">
      <w:pPr>
        <w:contextualSpacing/>
        <w:rPr>
          <w:sz w:val="25"/>
        </w:rPr>
        <w:sectPr w:rsidR="00310786" w:rsidRPr="00310786">
          <w:pgSz w:w="16850" w:h="11910" w:orient="landscape"/>
          <w:pgMar w:top="1100" w:right="720" w:bottom="860" w:left="1280" w:header="0" w:footer="672" w:gutter="0"/>
          <w:cols w:space="720"/>
        </w:sectPr>
      </w:pPr>
    </w:p>
    <w:p w14:paraId="40033C47"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12CA1497" w14:textId="77777777" w:rsidTr="00D95803">
        <w:trPr>
          <w:trHeight w:val="1370"/>
        </w:trPr>
        <w:tc>
          <w:tcPr>
            <w:tcW w:w="705" w:type="dxa"/>
          </w:tcPr>
          <w:p w14:paraId="572C4775" w14:textId="77777777" w:rsidR="00310786" w:rsidRPr="00310786" w:rsidRDefault="00310786" w:rsidP="00310786">
            <w:pPr>
              <w:contextualSpacing/>
              <w:rPr>
                <w:sz w:val="24"/>
              </w:rPr>
            </w:pPr>
          </w:p>
        </w:tc>
        <w:tc>
          <w:tcPr>
            <w:tcW w:w="2702" w:type="dxa"/>
          </w:tcPr>
          <w:p w14:paraId="58BE4146" w14:textId="77777777" w:rsidR="00310786" w:rsidRPr="00310786" w:rsidRDefault="00310786" w:rsidP="00310786">
            <w:pPr>
              <w:contextualSpacing/>
              <w:rPr>
                <w:sz w:val="24"/>
              </w:rPr>
            </w:pPr>
          </w:p>
        </w:tc>
        <w:tc>
          <w:tcPr>
            <w:tcW w:w="1560" w:type="dxa"/>
          </w:tcPr>
          <w:p w14:paraId="15DAF83E" w14:textId="77777777" w:rsidR="00310786" w:rsidRPr="00310786" w:rsidRDefault="00310786" w:rsidP="00310786">
            <w:pPr>
              <w:contextualSpacing/>
              <w:rPr>
                <w:sz w:val="24"/>
              </w:rPr>
            </w:pPr>
          </w:p>
        </w:tc>
        <w:tc>
          <w:tcPr>
            <w:tcW w:w="4248" w:type="dxa"/>
          </w:tcPr>
          <w:p w14:paraId="0C7225E3" w14:textId="77777777" w:rsidR="00310786" w:rsidRPr="00310786" w:rsidRDefault="00310786" w:rsidP="00310786">
            <w:pPr>
              <w:ind w:left="99" w:right="988"/>
              <w:contextualSpacing/>
              <w:rPr>
                <w:i/>
                <w:sz w:val="25"/>
              </w:rPr>
            </w:pPr>
            <w:r w:rsidRPr="00310786">
              <w:rPr>
                <w:i/>
                <w:sz w:val="25"/>
              </w:rPr>
              <w:t>Формирующиеся</w:t>
            </w:r>
            <w:r w:rsidRPr="00310786">
              <w:rPr>
                <w:i/>
                <w:spacing w:val="1"/>
                <w:sz w:val="25"/>
              </w:rPr>
              <w:t xml:space="preserve"> </w:t>
            </w:r>
            <w:r w:rsidRPr="00310786">
              <w:rPr>
                <w:i/>
                <w:sz w:val="25"/>
              </w:rPr>
              <w:t>ценности:</w:t>
            </w:r>
            <w:r w:rsidRPr="00310786">
              <w:rPr>
                <w:i/>
                <w:spacing w:val="1"/>
                <w:sz w:val="25"/>
              </w:rPr>
              <w:t xml:space="preserve"> </w:t>
            </w:r>
            <w:r w:rsidRPr="00310786">
              <w:rPr>
                <w:i/>
                <w:sz w:val="25"/>
              </w:rPr>
              <w:t>единство</w:t>
            </w:r>
            <w:r w:rsidRPr="00310786">
              <w:rPr>
                <w:i/>
                <w:spacing w:val="1"/>
                <w:sz w:val="25"/>
              </w:rPr>
              <w:t xml:space="preserve"> </w:t>
            </w:r>
            <w:r w:rsidRPr="00310786">
              <w:rPr>
                <w:i/>
                <w:sz w:val="25"/>
              </w:rPr>
              <w:t>народов России,</w:t>
            </w:r>
            <w:r w:rsidRPr="00310786">
              <w:rPr>
                <w:i/>
                <w:spacing w:val="1"/>
                <w:sz w:val="25"/>
              </w:rPr>
              <w:t xml:space="preserve"> </w:t>
            </w:r>
            <w:r w:rsidRPr="00310786">
              <w:rPr>
                <w:i/>
                <w:sz w:val="25"/>
              </w:rPr>
              <w:t>историческая</w:t>
            </w:r>
            <w:r w:rsidRPr="00310786">
              <w:rPr>
                <w:i/>
                <w:spacing w:val="6"/>
                <w:sz w:val="25"/>
              </w:rPr>
              <w:t xml:space="preserve"> </w:t>
            </w:r>
            <w:r w:rsidRPr="00310786">
              <w:rPr>
                <w:i/>
                <w:sz w:val="25"/>
              </w:rPr>
              <w:t>память</w:t>
            </w:r>
            <w:r w:rsidRPr="00310786">
              <w:rPr>
                <w:i/>
                <w:spacing w:val="10"/>
                <w:sz w:val="25"/>
              </w:rPr>
              <w:t xml:space="preserve"> </w:t>
            </w:r>
            <w:r w:rsidRPr="00310786">
              <w:rPr>
                <w:i/>
                <w:sz w:val="25"/>
              </w:rPr>
              <w:t>и</w:t>
            </w:r>
            <w:r w:rsidRPr="00310786">
              <w:rPr>
                <w:i/>
                <w:spacing w:val="1"/>
                <w:sz w:val="25"/>
              </w:rPr>
              <w:t xml:space="preserve"> </w:t>
            </w:r>
            <w:r w:rsidRPr="00310786">
              <w:rPr>
                <w:i/>
                <w:sz w:val="25"/>
              </w:rPr>
              <w:t>преемственность</w:t>
            </w:r>
            <w:r w:rsidRPr="00310786">
              <w:rPr>
                <w:i/>
                <w:spacing w:val="12"/>
                <w:sz w:val="25"/>
              </w:rPr>
              <w:t xml:space="preserve"> </w:t>
            </w:r>
            <w:r w:rsidRPr="00310786">
              <w:rPr>
                <w:i/>
                <w:sz w:val="25"/>
              </w:rPr>
              <w:t>поколений</w:t>
            </w:r>
          </w:p>
        </w:tc>
        <w:tc>
          <w:tcPr>
            <w:tcW w:w="2416" w:type="dxa"/>
          </w:tcPr>
          <w:p w14:paraId="12243442" w14:textId="77777777" w:rsidR="00310786" w:rsidRPr="00310786" w:rsidRDefault="00310786" w:rsidP="00310786">
            <w:pPr>
              <w:contextualSpacing/>
              <w:rPr>
                <w:sz w:val="24"/>
              </w:rPr>
            </w:pPr>
          </w:p>
        </w:tc>
        <w:tc>
          <w:tcPr>
            <w:tcW w:w="2941" w:type="dxa"/>
          </w:tcPr>
          <w:p w14:paraId="11F583B3" w14:textId="77777777" w:rsidR="00310786" w:rsidRPr="00310786" w:rsidRDefault="00310786" w:rsidP="00310786">
            <w:pPr>
              <w:contextualSpacing/>
              <w:rPr>
                <w:sz w:val="24"/>
              </w:rPr>
            </w:pPr>
          </w:p>
        </w:tc>
      </w:tr>
      <w:tr w:rsidR="00310786" w:rsidRPr="00310786" w14:paraId="62CF273E" w14:textId="77777777" w:rsidTr="00D95803">
        <w:trPr>
          <w:trHeight w:val="4521"/>
        </w:trPr>
        <w:tc>
          <w:tcPr>
            <w:tcW w:w="705" w:type="dxa"/>
          </w:tcPr>
          <w:p w14:paraId="6D849EEC" w14:textId="77777777" w:rsidR="00310786" w:rsidRPr="00310786" w:rsidRDefault="00310786" w:rsidP="00310786">
            <w:pPr>
              <w:ind w:left="217"/>
              <w:contextualSpacing/>
              <w:rPr>
                <w:sz w:val="25"/>
              </w:rPr>
            </w:pPr>
            <w:r w:rsidRPr="00310786">
              <w:rPr>
                <w:sz w:val="25"/>
              </w:rPr>
              <w:t>34</w:t>
            </w:r>
          </w:p>
        </w:tc>
        <w:tc>
          <w:tcPr>
            <w:tcW w:w="2702" w:type="dxa"/>
          </w:tcPr>
          <w:p w14:paraId="13D1BB2C" w14:textId="77777777" w:rsidR="00310786" w:rsidRPr="00310786" w:rsidRDefault="00310786" w:rsidP="00310786">
            <w:pPr>
              <w:ind w:left="112"/>
              <w:contextualSpacing/>
              <w:rPr>
                <w:sz w:val="25"/>
              </w:rPr>
            </w:pPr>
            <w:r w:rsidRPr="00310786">
              <w:rPr>
                <w:sz w:val="25"/>
              </w:rPr>
              <w:t>Жизнь</w:t>
            </w:r>
            <w:r w:rsidRPr="00310786">
              <w:rPr>
                <w:spacing w:val="29"/>
                <w:sz w:val="25"/>
              </w:rPr>
              <w:t xml:space="preserve"> </w:t>
            </w:r>
            <w:r w:rsidRPr="00310786">
              <w:rPr>
                <w:sz w:val="25"/>
              </w:rPr>
              <w:t>в</w:t>
            </w:r>
            <w:r w:rsidRPr="00310786">
              <w:rPr>
                <w:spacing w:val="25"/>
                <w:sz w:val="25"/>
              </w:rPr>
              <w:t xml:space="preserve"> </w:t>
            </w:r>
            <w:r w:rsidRPr="00310786">
              <w:rPr>
                <w:sz w:val="25"/>
              </w:rPr>
              <w:t>Движении</w:t>
            </w:r>
          </w:p>
        </w:tc>
        <w:tc>
          <w:tcPr>
            <w:tcW w:w="1560" w:type="dxa"/>
          </w:tcPr>
          <w:p w14:paraId="70064F23" w14:textId="77777777" w:rsidR="00310786" w:rsidRPr="00310786" w:rsidRDefault="00310786" w:rsidP="00310786">
            <w:pPr>
              <w:ind w:left="10"/>
              <w:contextualSpacing/>
              <w:jc w:val="center"/>
              <w:rPr>
                <w:sz w:val="25"/>
              </w:rPr>
            </w:pPr>
            <w:r w:rsidRPr="00310786">
              <w:rPr>
                <w:w w:val="102"/>
                <w:sz w:val="25"/>
              </w:rPr>
              <w:t>1</w:t>
            </w:r>
          </w:p>
        </w:tc>
        <w:tc>
          <w:tcPr>
            <w:tcW w:w="4248" w:type="dxa"/>
          </w:tcPr>
          <w:p w14:paraId="3D16EED8" w14:textId="77777777" w:rsidR="00310786" w:rsidRPr="00310786" w:rsidRDefault="00310786" w:rsidP="00310786">
            <w:pPr>
              <w:ind w:left="99" w:right="372"/>
              <w:contextualSpacing/>
              <w:rPr>
                <w:sz w:val="25"/>
              </w:rPr>
            </w:pPr>
            <w:r w:rsidRPr="00310786">
              <w:rPr>
                <w:sz w:val="25"/>
              </w:rPr>
              <w:t>19</w:t>
            </w:r>
            <w:r w:rsidRPr="00310786">
              <w:rPr>
                <w:spacing w:val="7"/>
                <w:sz w:val="25"/>
              </w:rPr>
              <w:t xml:space="preserve"> </w:t>
            </w:r>
            <w:r w:rsidRPr="00310786">
              <w:rPr>
                <w:sz w:val="25"/>
              </w:rPr>
              <w:t>мая</w:t>
            </w:r>
            <w:r w:rsidRPr="00310786">
              <w:rPr>
                <w:spacing w:val="6"/>
                <w:sz w:val="25"/>
              </w:rPr>
              <w:t xml:space="preserve"> </w:t>
            </w:r>
            <w:r w:rsidRPr="00310786">
              <w:rPr>
                <w:sz w:val="25"/>
              </w:rPr>
              <w:t>–</w:t>
            </w:r>
            <w:r w:rsidRPr="00310786">
              <w:rPr>
                <w:spacing w:val="7"/>
                <w:sz w:val="25"/>
              </w:rPr>
              <w:t xml:space="preserve"> </w:t>
            </w:r>
            <w:r w:rsidRPr="00310786">
              <w:rPr>
                <w:sz w:val="25"/>
              </w:rPr>
              <w:t>День</w:t>
            </w:r>
            <w:r w:rsidRPr="00310786">
              <w:rPr>
                <w:spacing w:val="4"/>
                <w:sz w:val="25"/>
              </w:rPr>
              <w:t xml:space="preserve"> </w:t>
            </w:r>
            <w:r w:rsidRPr="00310786">
              <w:rPr>
                <w:sz w:val="25"/>
              </w:rPr>
              <w:t>детских</w:t>
            </w:r>
            <w:r w:rsidRPr="00310786">
              <w:rPr>
                <w:spacing w:val="1"/>
                <w:sz w:val="25"/>
              </w:rPr>
              <w:t xml:space="preserve"> </w:t>
            </w:r>
            <w:r w:rsidRPr="00310786">
              <w:rPr>
                <w:sz w:val="25"/>
              </w:rPr>
              <w:t>общественных</w:t>
            </w:r>
            <w:r w:rsidRPr="00310786">
              <w:rPr>
                <w:spacing w:val="1"/>
                <w:sz w:val="25"/>
              </w:rPr>
              <w:t xml:space="preserve"> </w:t>
            </w:r>
            <w:r w:rsidRPr="00310786">
              <w:rPr>
                <w:sz w:val="25"/>
              </w:rPr>
              <w:t>организаций.</w:t>
            </w:r>
            <w:r w:rsidRPr="00310786">
              <w:rPr>
                <w:spacing w:val="1"/>
                <w:sz w:val="25"/>
              </w:rPr>
              <w:t xml:space="preserve"> </w:t>
            </w:r>
            <w:r w:rsidRPr="00310786">
              <w:rPr>
                <w:sz w:val="25"/>
              </w:rPr>
              <w:t>Детские</w:t>
            </w:r>
            <w:r w:rsidRPr="00310786">
              <w:rPr>
                <w:spacing w:val="1"/>
                <w:sz w:val="25"/>
              </w:rPr>
              <w:t xml:space="preserve"> </w:t>
            </w:r>
            <w:r w:rsidRPr="00310786">
              <w:rPr>
                <w:sz w:val="25"/>
              </w:rPr>
              <w:t>общественные</w:t>
            </w:r>
            <w:r w:rsidRPr="00310786">
              <w:rPr>
                <w:spacing w:val="1"/>
                <w:sz w:val="25"/>
              </w:rPr>
              <w:t xml:space="preserve"> </w:t>
            </w:r>
            <w:r w:rsidRPr="00310786">
              <w:rPr>
                <w:sz w:val="25"/>
              </w:rPr>
              <w:t>организации</w:t>
            </w:r>
            <w:r w:rsidRPr="00310786">
              <w:rPr>
                <w:spacing w:val="1"/>
                <w:sz w:val="25"/>
              </w:rPr>
              <w:t xml:space="preserve"> </w:t>
            </w:r>
            <w:r w:rsidRPr="00310786">
              <w:rPr>
                <w:sz w:val="25"/>
              </w:rPr>
              <w:t>разных</w:t>
            </w:r>
            <w:r w:rsidRPr="00310786">
              <w:rPr>
                <w:spacing w:val="1"/>
                <w:sz w:val="25"/>
              </w:rPr>
              <w:t xml:space="preserve"> </w:t>
            </w:r>
            <w:r w:rsidRPr="00310786">
              <w:rPr>
                <w:sz w:val="25"/>
              </w:rPr>
              <w:t>поколений</w:t>
            </w:r>
            <w:r w:rsidRPr="00310786">
              <w:rPr>
                <w:spacing w:val="-60"/>
                <w:sz w:val="25"/>
              </w:rPr>
              <w:t xml:space="preserve"> </w:t>
            </w:r>
            <w:r w:rsidRPr="00310786">
              <w:rPr>
                <w:sz w:val="25"/>
              </w:rPr>
              <w:t>объединяли</w:t>
            </w:r>
            <w:r w:rsidRPr="00310786">
              <w:rPr>
                <w:spacing w:val="3"/>
                <w:sz w:val="25"/>
              </w:rPr>
              <w:t xml:space="preserve"> </w:t>
            </w:r>
            <w:r w:rsidRPr="00310786">
              <w:rPr>
                <w:sz w:val="25"/>
              </w:rPr>
              <w:t>и</w:t>
            </w:r>
            <w:r w:rsidRPr="00310786">
              <w:rPr>
                <w:spacing w:val="9"/>
                <w:sz w:val="25"/>
              </w:rPr>
              <w:t xml:space="preserve"> </w:t>
            </w:r>
            <w:r w:rsidRPr="00310786">
              <w:rPr>
                <w:sz w:val="25"/>
              </w:rPr>
              <w:t>объединяют</w:t>
            </w:r>
            <w:r w:rsidRPr="00310786">
              <w:rPr>
                <w:spacing w:val="1"/>
                <w:sz w:val="25"/>
              </w:rPr>
              <w:t xml:space="preserve"> </w:t>
            </w:r>
            <w:r w:rsidRPr="00310786">
              <w:rPr>
                <w:sz w:val="25"/>
              </w:rPr>
              <w:t>активных,</w:t>
            </w:r>
            <w:r w:rsidRPr="00310786">
              <w:rPr>
                <w:spacing w:val="1"/>
                <w:sz w:val="25"/>
              </w:rPr>
              <w:t xml:space="preserve"> </w:t>
            </w:r>
            <w:r w:rsidRPr="00310786">
              <w:rPr>
                <w:sz w:val="25"/>
              </w:rPr>
              <w:t>целеустремлённых</w:t>
            </w:r>
            <w:r w:rsidRPr="00310786">
              <w:rPr>
                <w:spacing w:val="1"/>
                <w:sz w:val="25"/>
              </w:rPr>
              <w:t xml:space="preserve"> </w:t>
            </w:r>
            <w:r w:rsidRPr="00310786">
              <w:rPr>
                <w:sz w:val="25"/>
              </w:rPr>
              <w:t>ребят.</w:t>
            </w:r>
            <w:r w:rsidRPr="00310786">
              <w:rPr>
                <w:spacing w:val="-2"/>
                <w:sz w:val="25"/>
              </w:rPr>
              <w:t xml:space="preserve"> </w:t>
            </w:r>
            <w:r w:rsidRPr="00310786">
              <w:rPr>
                <w:sz w:val="25"/>
              </w:rPr>
              <w:t>Участники</w:t>
            </w:r>
            <w:r w:rsidRPr="00310786">
              <w:rPr>
                <w:spacing w:val="33"/>
                <w:sz w:val="25"/>
              </w:rPr>
              <w:t xml:space="preserve"> </w:t>
            </w:r>
            <w:r w:rsidRPr="00310786">
              <w:rPr>
                <w:sz w:val="25"/>
              </w:rPr>
              <w:t>детских</w:t>
            </w:r>
          </w:p>
          <w:p w14:paraId="33D5BB7F" w14:textId="77777777" w:rsidR="00310786" w:rsidRPr="00310786" w:rsidRDefault="00310786" w:rsidP="00310786">
            <w:pPr>
              <w:ind w:left="99" w:right="100"/>
              <w:contextualSpacing/>
              <w:rPr>
                <w:sz w:val="25"/>
              </w:rPr>
            </w:pPr>
            <w:r w:rsidRPr="00310786">
              <w:rPr>
                <w:sz w:val="25"/>
              </w:rPr>
              <w:t>общественных</w:t>
            </w:r>
            <w:r w:rsidRPr="00310786">
              <w:rPr>
                <w:spacing w:val="24"/>
                <w:sz w:val="25"/>
              </w:rPr>
              <w:t xml:space="preserve"> </w:t>
            </w:r>
            <w:r w:rsidRPr="00310786">
              <w:rPr>
                <w:sz w:val="25"/>
              </w:rPr>
              <w:t>организаций</w:t>
            </w:r>
            <w:r w:rsidRPr="00310786">
              <w:rPr>
                <w:spacing w:val="42"/>
                <w:sz w:val="25"/>
              </w:rPr>
              <w:t xml:space="preserve"> </w:t>
            </w:r>
            <w:r w:rsidRPr="00310786">
              <w:rPr>
                <w:sz w:val="25"/>
              </w:rPr>
              <w:t>находят</w:t>
            </w:r>
            <w:r w:rsidRPr="00310786">
              <w:rPr>
                <w:spacing w:val="-60"/>
                <w:sz w:val="25"/>
              </w:rPr>
              <w:t xml:space="preserve"> </w:t>
            </w:r>
            <w:r w:rsidRPr="00310786">
              <w:rPr>
                <w:sz w:val="25"/>
              </w:rPr>
              <w:t>друзей,</w:t>
            </w:r>
            <w:r w:rsidRPr="00310786">
              <w:rPr>
                <w:spacing w:val="62"/>
                <w:sz w:val="25"/>
              </w:rPr>
              <w:t xml:space="preserve"> </w:t>
            </w:r>
            <w:r w:rsidRPr="00310786">
              <w:rPr>
                <w:sz w:val="25"/>
              </w:rPr>
              <w:t>вместе</w:t>
            </w:r>
            <w:r w:rsidRPr="00310786">
              <w:rPr>
                <w:spacing w:val="63"/>
                <w:sz w:val="25"/>
              </w:rPr>
              <w:t xml:space="preserve"> </w:t>
            </w:r>
            <w:r w:rsidRPr="00310786">
              <w:rPr>
                <w:sz w:val="25"/>
              </w:rPr>
              <w:t>делают полезные</w:t>
            </w:r>
            <w:r w:rsidRPr="00310786">
              <w:rPr>
                <w:spacing w:val="1"/>
                <w:sz w:val="25"/>
              </w:rPr>
              <w:t xml:space="preserve"> </w:t>
            </w:r>
            <w:r w:rsidRPr="00310786">
              <w:rPr>
                <w:sz w:val="25"/>
              </w:rPr>
              <w:t>дела</w:t>
            </w:r>
            <w:r w:rsidRPr="00310786">
              <w:rPr>
                <w:spacing w:val="11"/>
                <w:sz w:val="25"/>
              </w:rPr>
              <w:t xml:space="preserve"> </w:t>
            </w:r>
            <w:r w:rsidRPr="00310786">
              <w:rPr>
                <w:sz w:val="25"/>
              </w:rPr>
              <w:t>и</w:t>
            </w:r>
            <w:r w:rsidRPr="00310786">
              <w:rPr>
                <w:spacing w:val="4"/>
                <w:sz w:val="25"/>
              </w:rPr>
              <w:t xml:space="preserve"> </w:t>
            </w:r>
            <w:r w:rsidRPr="00310786">
              <w:rPr>
                <w:sz w:val="25"/>
              </w:rPr>
              <w:t>ощущают себя</w:t>
            </w:r>
            <w:r w:rsidRPr="00310786">
              <w:rPr>
                <w:spacing w:val="6"/>
                <w:sz w:val="25"/>
              </w:rPr>
              <w:t xml:space="preserve"> </w:t>
            </w:r>
            <w:r w:rsidRPr="00310786">
              <w:rPr>
                <w:sz w:val="25"/>
              </w:rPr>
              <w:t>частью</w:t>
            </w:r>
            <w:r w:rsidRPr="00310786">
              <w:rPr>
                <w:spacing w:val="1"/>
                <w:sz w:val="25"/>
              </w:rPr>
              <w:t xml:space="preserve"> </w:t>
            </w:r>
            <w:r w:rsidRPr="00310786">
              <w:rPr>
                <w:sz w:val="25"/>
              </w:rPr>
              <w:t>большого</w:t>
            </w:r>
            <w:r w:rsidRPr="00310786">
              <w:rPr>
                <w:spacing w:val="7"/>
                <w:sz w:val="25"/>
              </w:rPr>
              <w:t xml:space="preserve"> </w:t>
            </w:r>
            <w:r w:rsidRPr="00310786">
              <w:rPr>
                <w:sz w:val="25"/>
              </w:rPr>
              <w:t>коллектива.</w:t>
            </w:r>
          </w:p>
          <w:p w14:paraId="2986C79D" w14:textId="77777777" w:rsidR="00310786" w:rsidRPr="00310786" w:rsidRDefault="00310786" w:rsidP="00310786">
            <w:pPr>
              <w:ind w:left="99"/>
              <w:contextualSpacing/>
              <w:rPr>
                <w:sz w:val="25"/>
              </w:rPr>
            </w:pPr>
            <w:r w:rsidRPr="00310786">
              <w:rPr>
                <w:sz w:val="25"/>
              </w:rPr>
              <w:t>Знакомство</w:t>
            </w:r>
            <w:r w:rsidRPr="00310786">
              <w:rPr>
                <w:spacing w:val="23"/>
                <w:sz w:val="25"/>
              </w:rPr>
              <w:t xml:space="preserve"> </w:t>
            </w:r>
            <w:r w:rsidRPr="00310786">
              <w:rPr>
                <w:sz w:val="25"/>
              </w:rPr>
              <w:t>с</w:t>
            </w:r>
            <w:r w:rsidRPr="00310786">
              <w:rPr>
                <w:spacing w:val="30"/>
                <w:sz w:val="25"/>
              </w:rPr>
              <w:t xml:space="preserve"> </w:t>
            </w:r>
            <w:r w:rsidRPr="00310786">
              <w:rPr>
                <w:sz w:val="25"/>
              </w:rPr>
              <w:t>проектами</w:t>
            </w:r>
            <w:r w:rsidRPr="00310786">
              <w:rPr>
                <w:spacing w:val="33"/>
                <w:sz w:val="25"/>
              </w:rPr>
              <w:t xml:space="preserve"> </w:t>
            </w:r>
            <w:r w:rsidRPr="00310786">
              <w:rPr>
                <w:sz w:val="25"/>
              </w:rPr>
              <w:t>«Орлята</w:t>
            </w:r>
          </w:p>
          <w:p w14:paraId="32A488A9" w14:textId="77777777" w:rsidR="00310786" w:rsidRPr="00310786" w:rsidRDefault="00310786" w:rsidP="00310786">
            <w:pPr>
              <w:spacing w:before="91"/>
              <w:ind w:left="99" w:right="804"/>
              <w:contextualSpacing/>
              <w:rPr>
                <w:i/>
                <w:sz w:val="25"/>
              </w:rPr>
            </w:pPr>
            <w:r w:rsidRPr="00310786">
              <w:rPr>
                <w:sz w:val="25"/>
              </w:rPr>
              <w:t>России»</w:t>
            </w:r>
            <w:r w:rsidRPr="00310786">
              <w:rPr>
                <w:spacing w:val="29"/>
                <w:sz w:val="25"/>
              </w:rPr>
              <w:t xml:space="preserve"> </w:t>
            </w:r>
            <w:r w:rsidRPr="00310786">
              <w:rPr>
                <w:sz w:val="25"/>
              </w:rPr>
              <w:t>и</w:t>
            </w:r>
            <w:r w:rsidRPr="00310786">
              <w:rPr>
                <w:spacing w:val="42"/>
                <w:sz w:val="25"/>
              </w:rPr>
              <w:t xml:space="preserve"> </w:t>
            </w:r>
            <w:r w:rsidRPr="00310786">
              <w:rPr>
                <w:sz w:val="25"/>
              </w:rPr>
              <w:t>Движение</w:t>
            </w:r>
            <w:r w:rsidRPr="00310786">
              <w:rPr>
                <w:spacing w:val="28"/>
                <w:sz w:val="25"/>
              </w:rPr>
              <w:t xml:space="preserve"> </w:t>
            </w:r>
            <w:r w:rsidRPr="00310786">
              <w:rPr>
                <w:sz w:val="25"/>
              </w:rPr>
              <w:t>Первых.</w:t>
            </w:r>
            <w:r w:rsidRPr="00310786">
              <w:rPr>
                <w:spacing w:val="-59"/>
                <w:sz w:val="25"/>
              </w:rPr>
              <w:t xml:space="preserve"> </w:t>
            </w:r>
            <w:r w:rsidRPr="00310786">
              <w:rPr>
                <w:i/>
                <w:sz w:val="25"/>
              </w:rPr>
              <w:t>Формирующиеся</w:t>
            </w:r>
            <w:r w:rsidRPr="00310786">
              <w:rPr>
                <w:i/>
                <w:spacing w:val="15"/>
                <w:sz w:val="25"/>
              </w:rPr>
              <w:t xml:space="preserve"> </w:t>
            </w:r>
            <w:r w:rsidRPr="00310786">
              <w:rPr>
                <w:i/>
                <w:sz w:val="25"/>
              </w:rPr>
              <w:t>ценности:</w:t>
            </w:r>
            <w:r w:rsidRPr="00310786">
              <w:rPr>
                <w:i/>
                <w:spacing w:val="1"/>
                <w:sz w:val="25"/>
              </w:rPr>
              <w:t xml:space="preserve"> </w:t>
            </w:r>
            <w:r w:rsidRPr="00310786">
              <w:rPr>
                <w:i/>
                <w:sz w:val="25"/>
              </w:rPr>
              <w:t>дружба,</w:t>
            </w:r>
            <w:r w:rsidRPr="00310786">
              <w:rPr>
                <w:i/>
                <w:spacing w:val="-6"/>
                <w:sz w:val="25"/>
              </w:rPr>
              <w:t xml:space="preserve"> </w:t>
            </w:r>
            <w:r w:rsidRPr="00310786">
              <w:rPr>
                <w:i/>
                <w:sz w:val="25"/>
              </w:rPr>
              <w:t>коллективизм</w:t>
            </w:r>
          </w:p>
        </w:tc>
        <w:tc>
          <w:tcPr>
            <w:tcW w:w="2416" w:type="dxa"/>
          </w:tcPr>
          <w:p w14:paraId="6D1B7ED4" w14:textId="77777777" w:rsidR="00310786" w:rsidRPr="00310786" w:rsidRDefault="00310786" w:rsidP="00310786">
            <w:pPr>
              <w:ind w:left="115"/>
              <w:contextualSpacing/>
              <w:rPr>
                <w:sz w:val="25"/>
              </w:rPr>
            </w:pPr>
            <w:r w:rsidRPr="00310786">
              <w:rPr>
                <w:sz w:val="25"/>
              </w:rPr>
              <w:t>Познавательная</w:t>
            </w:r>
            <w:r w:rsidRPr="00310786">
              <w:rPr>
                <w:spacing w:val="1"/>
                <w:sz w:val="25"/>
              </w:rPr>
              <w:t xml:space="preserve"> </w:t>
            </w:r>
            <w:r w:rsidRPr="00310786">
              <w:rPr>
                <w:sz w:val="25"/>
              </w:rPr>
              <w:t>беседа,</w:t>
            </w:r>
            <w:r w:rsidRPr="00310786">
              <w:rPr>
                <w:spacing w:val="1"/>
                <w:sz w:val="25"/>
              </w:rPr>
              <w:t xml:space="preserve"> </w:t>
            </w:r>
            <w:r w:rsidRPr="00310786">
              <w:rPr>
                <w:sz w:val="25"/>
              </w:rPr>
              <w:t>просмотр</w:t>
            </w:r>
            <w:r w:rsidRPr="00310786">
              <w:rPr>
                <w:spacing w:val="1"/>
                <w:sz w:val="25"/>
              </w:rPr>
              <w:t xml:space="preserve"> </w:t>
            </w: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52DD7723"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153057C1" w14:textId="77777777" w:rsidR="00310786" w:rsidRPr="00310786" w:rsidRDefault="00310786" w:rsidP="00310786">
            <w:pPr>
              <w:spacing w:before="94"/>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7AA33903" w14:textId="77777777" w:rsidR="00310786" w:rsidRPr="00310786" w:rsidRDefault="00B2617F" w:rsidP="00310786">
            <w:pPr>
              <w:ind w:left="176" w:right="209"/>
              <w:contextualSpacing/>
              <w:jc w:val="center"/>
              <w:rPr>
                <w:sz w:val="25"/>
              </w:rPr>
            </w:pPr>
            <w:hyperlink r:id="rId894">
              <w:r w:rsidR="00310786" w:rsidRPr="00310786">
                <w:rPr>
                  <w:color w:val="0462C1"/>
                  <w:sz w:val="25"/>
                  <w:u w:val="single" w:color="0462C1"/>
                </w:rPr>
                <w:t>https://razgovor.edsoo.ru</w:t>
              </w:r>
            </w:hyperlink>
          </w:p>
        </w:tc>
      </w:tr>
      <w:tr w:rsidR="00310786" w:rsidRPr="00310786" w14:paraId="07452F43" w14:textId="77777777" w:rsidTr="00D95803">
        <w:trPr>
          <w:trHeight w:val="766"/>
        </w:trPr>
        <w:tc>
          <w:tcPr>
            <w:tcW w:w="705" w:type="dxa"/>
          </w:tcPr>
          <w:p w14:paraId="402158CE" w14:textId="77777777" w:rsidR="00310786" w:rsidRPr="00310786" w:rsidRDefault="00310786" w:rsidP="00310786">
            <w:pPr>
              <w:spacing w:before="7"/>
              <w:ind w:left="217"/>
              <w:contextualSpacing/>
              <w:rPr>
                <w:sz w:val="25"/>
              </w:rPr>
            </w:pPr>
            <w:r w:rsidRPr="00310786">
              <w:rPr>
                <w:sz w:val="25"/>
              </w:rPr>
              <w:t>35</w:t>
            </w:r>
          </w:p>
        </w:tc>
        <w:tc>
          <w:tcPr>
            <w:tcW w:w="2702" w:type="dxa"/>
          </w:tcPr>
          <w:p w14:paraId="5A58A429" w14:textId="77777777" w:rsidR="00310786" w:rsidRPr="00310786" w:rsidRDefault="00310786" w:rsidP="00310786">
            <w:pPr>
              <w:spacing w:before="7"/>
              <w:ind w:left="112"/>
              <w:contextualSpacing/>
              <w:rPr>
                <w:sz w:val="25"/>
              </w:rPr>
            </w:pPr>
            <w:r w:rsidRPr="00310786">
              <w:rPr>
                <w:sz w:val="25"/>
              </w:rPr>
              <w:t>Ценности,</w:t>
            </w:r>
            <w:r w:rsidRPr="00310786">
              <w:rPr>
                <w:spacing w:val="44"/>
                <w:sz w:val="25"/>
              </w:rPr>
              <w:t xml:space="preserve"> </w:t>
            </w:r>
            <w:r w:rsidRPr="00310786">
              <w:rPr>
                <w:sz w:val="25"/>
              </w:rPr>
              <w:t>которые</w:t>
            </w:r>
          </w:p>
          <w:p w14:paraId="159EA41F" w14:textId="77777777" w:rsidR="00310786" w:rsidRPr="00310786" w:rsidRDefault="00310786" w:rsidP="00310786">
            <w:pPr>
              <w:spacing w:before="103"/>
              <w:ind w:left="112"/>
              <w:contextualSpacing/>
              <w:rPr>
                <w:sz w:val="25"/>
              </w:rPr>
            </w:pPr>
            <w:r w:rsidRPr="00310786">
              <w:rPr>
                <w:sz w:val="25"/>
              </w:rPr>
              <w:t>нас</w:t>
            </w:r>
            <w:r w:rsidRPr="00310786">
              <w:rPr>
                <w:spacing w:val="30"/>
                <w:sz w:val="25"/>
              </w:rPr>
              <w:t xml:space="preserve"> </w:t>
            </w:r>
            <w:r w:rsidRPr="00310786">
              <w:rPr>
                <w:sz w:val="25"/>
              </w:rPr>
              <w:t>объединяют</w:t>
            </w:r>
          </w:p>
        </w:tc>
        <w:tc>
          <w:tcPr>
            <w:tcW w:w="1560" w:type="dxa"/>
          </w:tcPr>
          <w:p w14:paraId="020AE9F8" w14:textId="77777777" w:rsidR="00310786" w:rsidRPr="00310786" w:rsidRDefault="00310786" w:rsidP="00310786">
            <w:pPr>
              <w:spacing w:before="7"/>
              <w:ind w:left="10"/>
              <w:contextualSpacing/>
              <w:jc w:val="center"/>
              <w:rPr>
                <w:sz w:val="25"/>
              </w:rPr>
            </w:pPr>
            <w:r w:rsidRPr="00310786">
              <w:rPr>
                <w:w w:val="102"/>
                <w:sz w:val="25"/>
              </w:rPr>
              <w:t>1</w:t>
            </w:r>
          </w:p>
        </w:tc>
        <w:tc>
          <w:tcPr>
            <w:tcW w:w="4248" w:type="dxa"/>
          </w:tcPr>
          <w:p w14:paraId="77BE851D" w14:textId="77777777" w:rsidR="00310786" w:rsidRPr="00310786" w:rsidRDefault="00310786" w:rsidP="00310786">
            <w:pPr>
              <w:spacing w:before="7"/>
              <w:ind w:left="99"/>
              <w:contextualSpacing/>
              <w:rPr>
                <w:sz w:val="25"/>
              </w:rPr>
            </w:pPr>
            <w:r w:rsidRPr="00310786">
              <w:rPr>
                <w:sz w:val="25"/>
              </w:rPr>
              <w:t>Ценности</w:t>
            </w:r>
            <w:r w:rsidRPr="00310786">
              <w:rPr>
                <w:spacing w:val="25"/>
                <w:sz w:val="25"/>
              </w:rPr>
              <w:t xml:space="preserve"> </w:t>
            </w:r>
            <w:r w:rsidRPr="00310786">
              <w:rPr>
                <w:sz w:val="25"/>
              </w:rPr>
              <w:t>–</w:t>
            </w:r>
            <w:r w:rsidRPr="00310786">
              <w:rPr>
                <w:spacing w:val="17"/>
                <w:sz w:val="25"/>
              </w:rPr>
              <w:t xml:space="preserve"> </w:t>
            </w:r>
            <w:r w:rsidRPr="00310786">
              <w:rPr>
                <w:sz w:val="25"/>
              </w:rPr>
              <w:t>это</w:t>
            </w:r>
            <w:r w:rsidRPr="00310786">
              <w:rPr>
                <w:spacing w:val="33"/>
                <w:sz w:val="25"/>
              </w:rPr>
              <w:t xml:space="preserve"> </w:t>
            </w:r>
            <w:r w:rsidRPr="00310786">
              <w:rPr>
                <w:sz w:val="25"/>
              </w:rPr>
              <w:t>важнейшие</w:t>
            </w:r>
          </w:p>
          <w:p w14:paraId="6305A850" w14:textId="77777777" w:rsidR="00310786" w:rsidRPr="00310786" w:rsidRDefault="00310786" w:rsidP="00310786">
            <w:pPr>
              <w:spacing w:before="103"/>
              <w:ind w:left="99"/>
              <w:contextualSpacing/>
              <w:rPr>
                <w:sz w:val="25"/>
              </w:rPr>
            </w:pPr>
            <w:r w:rsidRPr="00310786">
              <w:rPr>
                <w:sz w:val="25"/>
              </w:rPr>
              <w:t>нравственные</w:t>
            </w:r>
            <w:r w:rsidRPr="00310786">
              <w:rPr>
                <w:spacing w:val="52"/>
                <w:sz w:val="25"/>
              </w:rPr>
              <w:t xml:space="preserve"> </w:t>
            </w:r>
            <w:r w:rsidRPr="00310786">
              <w:rPr>
                <w:sz w:val="25"/>
              </w:rPr>
              <w:t>ориентиры</w:t>
            </w:r>
          </w:p>
        </w:tc>
        <w:tc>
          <w:tcPr>
            <w:tcW w:w="2416" w:type="dxa"/>
          </w:tcPr>
          <w:p w14:paraId="6B1702DD" w14:textId="77777777" w:rsidR="00310786" w:rsidRPr="00310786" w:rsidRDefault="00310786" w:rsidP="00310786">
            <w:pPr>
              <w:spacing w:before="7"/>
              <w:ind w:left="115"/>
              <w:contextualSpacing/>
              <w:rPr>
                <w:sz w:val="25"/>
              </w:rPr>
            </w:pPr>
            <w:r w:rsidRPr="00310786">
              <w:rPr>
                <w:sz w:val="25"/>
              </w:rPr>
              <w:t>Познавательная</w:t>
            </w:r>
          </w:p>
          <w:p w14:paraId="6CD5D783" w14:textId="77777777" w:rsidR="00310786" w:rsidRPr="00310786" w:rsidRDefault="00310786" w:rsidP="00310786">
            <w:pPr>
              <w:spacing w:before="103"/>
              <w:ind w:left="115"/>
              <w:contextualSpacing/>
              <w:rPr>
                <w:sz w:val="25"/>
              </w:rPr>
            </w:pPr>
            <w:r w:rsidRPr="00310786">
              <w:rPr>
                <w:sz w:val="25"/>
              </w:rPr>
              <w:t>беседа,</w:t>
            </w:r>
            <w:r w:rsidRPr="00310786">
              <w:rPr>
                <w:spacing w:val="28"/>
                <w:sz w:val="25"/>
              </w:rPr>
              <w:t xml:space="preserve"> </w:t>
            </w:r>
            <w:r w:rsidRPr="00310786">
              <w:rPr>
                <w:sz w:val="25"/>
              </w:rPr>
              <w:t>просмотр</w:t>
            </w:r>
          </w:p>
        </w:tc>
        <w:tc>
          <w:tcPr>
            <w:tcW w:w="2941" w:type="dxa"/>
          </w:tcPr>
          <w:p w14:paraId="62B9A6E9" w14:textId="77777777" w:rsidR="00310786" w:rsidRPr="00310786" w:rsidRDefault="00B2617F" w:rsidP="00310786">
            <w:pPr>
              <w:spacing w:before="7"/>
              <w:ind w:left="176" w:right="209"/>
              <w:contextualSpacing/>
              <w:jc w:val="center"/>
              <w:rPr>
                <w:sz w:val="25"/>
              </w:rPr>
            </w:pPr>
            <w:hyperlink r:id="rId895">
              <w:r w:rsidR="00310786" w:rsidRPr="00310786">
                <w:rPr>
                  <w:color w:val="0462C1"/>
                  <w:sz w:val="25"/>
                  <w:u w:val="single" w:color="0462C1"/>
                </w:rPr>
                <w:t>https://razgovor.edsoo.ru</w:t>
              </w:r>
            </w:hyperlink>
          </w:p>
        </w:tc>
      </w:tr>
    </w:tbl>
    <w:p w14:paraId="0432BF10" w14:textId="77777777" w:rsidR="00310786" w:rsidRPr="00310786" w:rsidRDefault="00310786" w:rsidP="00310786">
      <w:pPr>
        <w:contextualSpacing/>
        <w:jc w:val="center"/>
        <w:rPr>
          <w:sz w:val="25"/>
        </w:rPr>
        <w:sectPr w:rsidR="00310786" w:rsidRPr="00310786">
          <w:pgSz w:w="16850" w:h="11910" w:orient="landscape"/>
          <w:pgMar w:top="1100" w:right="720" w:bottom="860" w:left="1280" w:header="0" w:footer="672" w:gutter="0"/>
          <w:cols w:space="720"/>
        </w:sectPr>
      </w:pPr>
    </w:p>
    <w:p w14:paraId="29D87240" w14:textId="77777777" w:rsidR="00310786" w:rsidRPr="00310786" w:rsidRDefault="00310786" w:rsidP="00310786">
      <w:pPr>
        <w:spacing w:before="6"/>
        <w:contextualSpacing/>
        <w:rPr>
          <w:sz w:val="27"/>
          <w:szCs w:val="28"/>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310786" w:rsidRPr="00310786" w14:paraId="3F34EA68" w14:textId="77777777" w:rsidTr="00D95803">
        <w:trPr>
          <w:trHeight w:val="2220"/>
        </w:trPr>
        <w:tc>
          <w:tcPr>
            <w:tcW w:w="705" w:type="dxa"/>
          </w:tcPr>
          <w:p w14:paraId="6FA3C5E2" w14:textId="77777777" w:rsidR="00310786" w:rsidRPr="00310786" w:rsidRDefault="00310786" w:rsidP="00310786">
            <w:pPr>
              <w:contextualSpacing/>
              <w:rPr>
                <w:sz w:val="24"/>
              </w:rPr>
            </w:pPr>
          </w:p>
        </w:tc>
        <w:tc>
          <w:tcPr>
            <w:tcW w:w="2702" w:type="dxa"/>
          </w:tcPr>
          <w:p w14:paraId="78EB57A0" w14:textId="77777777" w:rsidR="00310786" w:rsidRPr="00310786" w:rsidRDefault="00310786" w:rsidP="00310786">
            <w:pPr>
              <w:contextualSpacing/>
              <w:rPr>
                <w:sz w:val="24"/>
              </w:rPr>
            </w:pPr>
          </w:p>
        </w:tc>
        <w:tc>
          <w:tcPr>
            <w:tcW w:w="1560" w:type="dxa"/>
          </w:tcPr>
          <w:p w14:paraId="778D7DF2" w14:textId="77777777" w:rsidR="00310786" w:rsidRPr="00310786" w:rsidRDefault="00310786" w:rsidP="00310786">
            <w:pPr>
              <w:contextualSpacing/>
              <w:rPr>
                <w:sz w:val="24"/>
              </w:rPr>
            </w:pPr>
          </w:p>
        </w:tc>
        <w:tc>
          <w:tcPr>
            <w:tcW w:w="4248" w:type="dxa"/>
          </w:tcPr>
          <w:p w14:paraId="0A25B19E" w14:textId="77777777" w:rsidR="00310786" w:rsidRPr="00310786" w:rsidRDefault="00310786" w:rsidP="00310786">
            <w:pPr>
              <w:ind w:left="99" w:right="456"/>
              <w:contextualSpacing/>
              <w:rPr>
                <w:sz w:val="25"/>
              </w:rPr>
            </w:pPr>
            <w:r w:rsidRPr="00310786">
              <w:rPr>
                <w:sz w:val="25"/>
              </w:rPr>
              <w:t>для</w:t>
            </w:r>
            <w:r w:rsidRPr="00310786">
              <w:rPr>
                <w:spacing w:val="1"/>
                <w:sz w:val="25"/>
              </w:rPr>
              <w:t xml:space="preserve"> </w:t>
            </w:r>
            <w:r w:rsidRPr="00310786">
              <w:rPr>
                <w:sz w:val="25"/>
              </w:rPr>
              <w:t>человека и общества.</w:t>
            </w:r>
            <w:r w:rsidRPr="00310786">
              <w:rPr>
                <w:spacing w:val="1"/>
                <w:sz w:val="25"/>
              </w:rPr>
              <w:t xml:space="preserve"> </w:t>
            </w:r>
            <w:r w:rsidRPr="00310786">
              <w:rPr>
                <w:sz w:val="25"/>
              </w:rPr>
              <w:t>Духовно-нравственные</w:t>
            </w:r>
            <w:r w:rsidRPr="00310786">
              <w:rPr>
                <w:spacing w:val="1"/>
                <w:sz w:val="25"/>
              </w:rPr>
              <w:t xml:space="preserve"> </w:t>
            </w:r>
            <w:r w:rsidRPr="00310786">
              <w:rPr>
                <w:sz w:val="25"/>
              </w:rPr>
              <w:t>ценности</w:t>
            </w:r>
            <w:r w:rsidRPr="00310786">
              <w:rPr>
                <w:spacing w:val="-60"/>
                <w:sz w:val="25"/>
              </w:rPr>
              <w:t xml:space="preserve"> </w:t>
            </w:r>
            <w:r w:rsidRPr="00310786">
              <w:rPr>
                <w:sz w:val="25"/>
              </w:rPr>
              <w:t>России,</w:t>
            </w:r>
            <w:r w:rsidRPr="00310786">
              <w:rPr>
                <w:spacing w:val="18"/>
                <w:sz w:val="25"/>
              </w:rPr>
              <w:t xml:space="preserve"> </w:t>
            </w:r>
            <w:r w:rsidRPr="00310786">
              <w:rPr>
                <w:sz w:val="25"/>
              </w:rPr>
              <w:t>объединяющие</w:t>
            </w:r>
            <w:r w:rsidRPr="00310786">
              <w:rPr>
                <w:spacing w:val="13"/>
                <w:sz w:val="25"/>
              </w:rPr>
              <w:t xml:space="preserve"> </w:t>
            </w:r>
            <w:r w:rsidRPr="00310786">
              <w:rPr>
                <w:sz w:val="25"/>
              </w:rPr>
              <w:t>всех</w:t>
            </w:r>
            <w:r w:rsidRPr="00310786">
              <w:rPr>
                <w:spacing w:val="1"/>
                <w:sz w:val="25"/>
              </w:rPr>
              <w:t xml:space="preserve"> </w:t>
            </w:r>
            <w:r w:rsidRPr="00310786">
              <w:rPr>
                <w:sz w:val="25"/>
              </w:rPr>
              <w:t>граждан</w:t>
            </w:r>
            <w:r w:rsidRPr="00310786">
              <w:rPr>
                <w:spacing w:val="-3"/>
                <w:sz w:val="25"/>
              </w:rPr>
              <w:t xml:space="preserve"> </w:t>
            </w:r>
            <w:r w:rsidRPr="00310786">
              <w:rPr>
                <w:sz w:val="25"/>
              </w:rPr>
              <w:t>страны.</w:t>
            </w:r>
          </w:p>
          <w:p w14:paraId="631BA1E2" w14:textId="77777777" w:rsidR="00310786" w:rsidRPr="00310786" w:rsidRDefault="00310786" w:rsidP="00310786">
            <w:pPr>
              <w:ind w:left="99"/>
              <w:contextualSpacing/>
              <w:rPr>
                <w:i/>
                <w:sz w:val="25"/>
              </w:rPr>
            </w:pPr>
            <w:r w:rsidRPr="00310786">
              <w:rPr>
                <w:i/>
                <w:sz w:val="25"/>
              </w:rPr>
              <w:t>Формирующиеся</w:t>
            </w:r>
            <w:r w:rsidRPr="00310786">
              <w:rPr>
                <w:i/>
                <w:spacing w:val="33"/>
                <w:sz w:val="25"/>
              </w:rPr>
              <w:t xml:space="preserve"> </w:t>
            </w:r>
            <w:r w:rsidRPr="00310786">
              <w:rPr>
                <w:i/>
                <w:sz w:val="25"/>
              </w:rPr>
              <w:t>ценности:</w:t>
            </w:r>
          </w:p>
          <w:p w14:paraId="361E50BD" w14:textId="77777777" w:rsidR="00310786" w:rsidRPr="00310786" w:rsidRDefault="00310786" w:rsidP="00310786">
            <w:pPr>
              <w:ind w:left="99"/>
              <w:contextualSpacing/>
              <w:rPr>
                <w:i/>
                <w:sz w:val="25"/>
              </w:rPr>
            </w:pPr>
            <w:r w:rsidRPr="00310786">
              <w:rPr>
                <w:i/>
                <w:sz w:val="25"/>
              </w:rPr>
              <w:t>традиционные</w:t>
            </w:r>
            <w:r w:rsidRPr="00310786">
              <w:rPr>
                <w:i/>
                <w:spacing w:val="1"/>
                <w:sz w:val="25"/>
              </w:rPr>
              <w:t xml:space="preserve"> </w:t>
            </w:r>
            <w:r w:rsidRPr="00310786">
              <w:rPr>
                <w:i/>
                <w:sz w:val="25"/>
              </w:rPr>
              <w:t>российские</w:t>
            </w:r>
            <w:r w:rsidRPr="00310786">
              <w:rPr>
                <w:i/>
                <w:spacing w:val="1"/>
                <w:sz w:val="25"/>
              </w:rPr>
              <w:t xml:space="preserve"> </w:t>
            </w:r>
            <w:r w:rsidRPr="00310786">
              <w:rPr>
                <w:i/>
                <w:sz w:val="25"/>
              </w:rPr>
              <w:t>духовно-</w:t>
            </w:r>
            <w:r w:rsidRPr="00310786">
              <w:rPr>
                <w:i/>
                <w:spacing w:val="-60"/>
                <w:sz w:val="25"/>
              </w:rPr>
              <w:t xml:space="preserve"> </w:t>
            </w:r>
            <w:r w:rsidRPr="00310786">
              <w:rPr>
                <w:i/>
                <w:sz w:val="25"/>
              </w:rPr>
              <w:t>нравственные</w:t>
            </w:r>
            <w:r w:rsidRPr="00310786">
              <w:rPr>
                <w:i/>
                <w:spacing w:val="37"/>
                <w:sz w:val="25"/>
              </w:rPr>
              <w:t xml:space="preserve"> </w:t>
            </w:r>
            <w:r w:rsidRPr="00310786">
              <w:rPr>
                <w:i/>
                <w:sz w:val="25"/>
              </w:rPr>
              <w:t>ценности</w:t>
            </w:r>
          </w:p>
        </w:tc>
        <w:tc>
          <w:tcPr>
            <w:tcW w:w="2416" w:type="dxa"/>
          </w:tcPr>
          <w:p w14:paraId="440C433E" w14:textId="77777777" w:rsidR="00310786" w:rsidRPr="00310786" w:rsidRDefault="00310786" w:rsidP="00310786">
            <w:pPr>
              <w:ind w:left="115"/>
              <w:contextualSpacing/>
              <w:rPr>
                <w:sz w:val="25"/>
              </w:rPr>
            </w:pPr>
            <w:r w:rsidRPr="00310786">
              <w:rPr>
                <w:sz w:val="25"/>
              </w:rPr>
              <w:t>видеофрагментов,</w:t>
            </w:r>
            <w:r w:rsidRPr="00310786">
              <w:rPr>
                <w:spacing w:val="1"/>
                <w:sz w:val="25"/>
              </w:rPr>
              <w:t xml:space="preserve"> </w:t>
            </w:r>
            <w:r w:rsidRPr="00310786">
              <w:rPr>
                <w:sz w:val="25"/>
              </w:rPr>
              <w:t>выполнение</w:t>
            </w:r>
            <w:r w:rsidRPr="00310786">
              <w:rPr>
                <w:spacing w:val="1"/>
                <w:sz w:val="25"/>
              </w:rPr>
              <w:t xml:space="preserve"> </w:t>
            </w:r>
            <w:r w:rsidRPr="00310786">
              <w:rPr>
                <w:sz w:val="25"/>
              </w:rPr>
              <w:t>интерактивных</w:t>
            </w:r>
            <w:r w:rsidRPr="00310786">
              <w:rPr>
                <w:spacing w:val="1"/>
                <w:sz w:val="25"/>
              </w:rPr>
              <w:t xml:space="preserve"> </w:t>
            </w:r>
            <w:r w:rsidRPr="00310786">
              <w:rPr>
                <w:sz w:val="25"/>
              </w:rPr>
              <w:t>заданий,</w:t>
            </w:r>
            <w:r w:rsidRPr="00310786">
              <w:rPr>
                <w:spacing w:val="21"/>
                <w:sz w:val="25"/>
              </w:rPr>
              <w:t xml:space="preserve"> </w:t>
            </w:r>
            <w:r w:rsidRPr="00310786">
              <w:rPr>
                <w:sz w:val="25"/>
              </w:rPr>
              <w:t>работа</w:t>
            </w:r>
          </w:p>
          <w:p w14:paraId="257C8089" w14:textId="77777777" w:rsidR="00310786" w:rsidRPr="00310786" w:rsidRDefault="00310786" w:rsidP="00310786">
            <w:pPr>
              <w:ind w:left="115"/>
              <w:contextualSpacing/>
              <w:rPr>
                <w:sz w:val="25"/>
              </w:rPr>
            </w:pPr>
            <w:r w:rsidRPr="00310786">
              <w:rPr>
                <w:sz w:val="25"/>
              </w:rPr>
              <w:t>с</w:t>
            </w:r>
            <w:r w:rsidRPr="00310786">
              <w:rPr>
                <w:spacing w:val="20"/>
                <w:sz w:val="25"/>
              </w:rPr>
              <w:t xml:space="preserve"> </w:t>
            </w:r>
            <w:r w:rsidRPr="00310786">
              <w:rPr>
                <w:sz w:val="25"/>
              </w:rPr>
              <w:t>текстовым</w:t>
            </w:r>
          </w:p>
          <w:p w14:paraId="345BC789" w14:textId="77777777" w:rsidR="00310786" w:rsidRPr="00310786" w:rsidRDefault="00310786" w:rsidP="00310786">
            <w:pPr>
              <w:ind w:left="115"/>
              <w:contextualSpacing/>
              <w:rPr>
                <w:sz w:val="25"/>
              </w:rPr>
            </w:pPr>
            <w:r w:rsidRPr="00310786">
              <w:rPr>
                <w:sz w:val="25"/>
              </w:rPr>
              <w:t>и</w:t>
            </w:r>
            <w:r w:rsidRPr="00310786">
              <w:rPr>
                <w:spacing w:val="1"/>
                <w:sz w:val="25"/>
              </w:rPr>
              <w:t xml:space="preserve"> </w:t>
            </w:r>
            <w:r w:rsidRPr="00310786">
              <w:rPr>
                <w:sz w:val="25"/>
              </w:rPr>
              <w:t>иллюстративным</w:t>
            </w:r>
            <w:r w:rsidRPr="00310786">
              <w:rPr>
                <w:spacing w:val="-60"/>
                <w:sz w:val="25"/>
              </w:rPr>
              <w:t xml:space="preserve"> </w:t>
            </w:r>
            <w:r w:rsidRPr="00310786">
              <w:rPr>
                <w:sz w:val="25"/>
              </w:rPr>
              <w:t>материалом</w:t>
            </w:r>
          </w:p>
        </w:tc>
        <w:tc>
          <w:tcPr>
            <w:tcW w:w="2941" w:type="dxa"/>
          </w:tcPr>
          <w:p w14:paraId="40029C59" w14:textId="77777777" w:rsidR="00310786" w:rsidRPr="00310786" w:rsidRDefault="00310786" w:rsidP="00310786">
            <w:pPr>
              <w:contextualSpacing/>
              <w:rPr>
                <w:sz w:val="24"/>
              </w:rPr>
            </w:pPr>
          </w:p>
        </w:tc>
      </w:tr>
      <w:tr w:rsidR="00310786" w:rsidRPr="00310786" w14:paraId="3AC74FFA" w14:textId="77777777" w:rsidTr="00D95803">
        <w:trPr>
          <w:trHeight w:val="766"/>
        </w:trPr>
        <w:tc>
          <w:tcPr>
            <w:tcW w:w="3407" w:type="dxa"/>
            <w:gridSpan w:val="2"/>
          </w:tcPr>
          <w:p w14:paraId="6C117D15" w14:textId="77777777" w:rsidR="00310786" w:rsidRPr="00310786" w:rsidRDefault="00310786" w:rsidP="00310786">
            <w:pPr>
              <w:ind w:left="112"/>
              <w:contextualSpacing/>
              <w:rPr>
                <w:sz w:val="25"/>
              </w:rPr>
            </w:pPr>
            <w:r w:rsidRPr="00310786">
              <w:rPr>
                <w:sz w:val="25"/>
              </w:rPr>
              <w:t>ОБЩЕЕ</w:t>
            </w:r>
            <w:r w:rsidRPr="00310786">
              <w:rPr>
                <w:spacing w:val="24"/>
                <w:sz w:val="25"/>
              </w:rPr>
              <w:t xml:space="preserve"> </w:t>
            </w:r>
            <w:r w:rsidRPr="00310786">
              <w:rPr>
                <w:sz w:val="25"/>
              </w:rPr>
              <w:t>КОЛИЧЕСТВО</w:t>
            </w:r>
          </w:p>
          <w:p w14:paraId="75F87EA5" w14:textId="77777777" w:rsidR="00310786" w:rsidRPr="00310786" w:rsidRDefault="00310786" w:rsidP="00310786">
            <w:pPr>
              <w:spacing w:before="103"/>
              <w:ind w:left="112"/>
              <w:contextualSpacing/>
              <w:rPr>
                <w:sz w:val="25"/>
              </w:rPr>
            </w:pPr>
            <w:r w:rsidRPr="00310786">
              <w:rPr>
                <w:sz w:val="25"/>
              </w:rPr>
              <w:t>ЧАСОВ</w:t>
            </w:r>
            <w:r w:rsidRPr="00310786">
              <w:rPr>
                <w:spacing w:val="38"/>
                <w:sz w:val="25"/>
              </w:rPr>
              <w:t xml:space="preserve"> </w:t>
            </w:r>
            <w:r w:rsidRPr="00310786">
              <w:rPr>
                <w:sz w:val="25"/>
              </w:rPr>
              <w:t>ПО</w:t>
            </w:r>
            <w:r w:rsidRPr="00310786">
              <w:rPr>
                <w:spacing w:val="8"/>
                <w:sz w:val="25"/>
              </w:rPr>
              <w:t xml:space="preserve"> </w:t>
            </w:r>
            <w:r w:rsidRPr="00310786">
              <w:rPr>
                <w:sz w:val="25"/>
              </w:rPr>
              <w:t>ПРОГРАММЕ</w:t>
            </w:r>
          </w:p>
        </w:tc>
        <w:tc>
          <w:tcPr>
            <w:tcW w:w="1560" w:type="dxa"/>
          </w:tcPr>
          <w:p w14:paraId="591F6F0F" w14:textId="77777777" w:rsidR="00310786" w:rsidRPr="00310786" w:rsidRDefault="00310786" w:rsidP="00310786">
            <w:pPr>
              <w:ind w:left="626" w:right="628"/>
              <w:contextualSpacing/>
              <w:jc w:val="center"/>
              <w:rPr>
                <w:sz w:val="25"/>
              </w:rPr>
            </w:pPr>
            <w:r w:rsidRPr="00310786">
              <w:rPr>
                <w:sz w:val="25"/>
              </w:rPr>
              <w:t>35</w:t>
            </w:r>
          </w:p>
        </w:tc>
        <w:tc>
          <w:tcPr>
            <w:tcW w:w="4248" w:type="dxa"/>
          </w:tcPr>
          <w:p w14:paraId="25F47AAD" w14:textId="77777777" w:rsidR="00310786" w:rsidRPr="00310786" w:rsidRDefault="00310786" w:rsidP="00310786">
            <w:pPr>
              <w:contextualSpacing/>
              <w:rPr>
                <w:sz w:val="24"/>
              </w:rPr>
            </w:pPr>
          </w:p>
        </w:tc>
        <w:tc>
          <w:tcPr>
            <w:tcW w:w="2416" w:type="dxa"/>
          </w:tcPr>
          <w:p w14:paraId="2F130BBA" w14:textId="77777777" w:rsidR="00310786" w:rsidRPr="00310786" w:rsidRDefault="00310786" w:rsidP="00310786">
            <w:pPr>
              <w:contextualSpacing/>
              <w:rPr>
                <w:sz w:val="24"/>
              </w:rPr>
            </w:pPr>
          </w:p>
        </w:tc>
        <w:tc>
          <w:tcPr>
            <w:tcW w:w="2941" w:type="dxa"/>
          </w:tcPr>
          <w:p w14:paraId="08B59FFD" w14:textId="77777777" w:rsidR="00310786" w:rsidRPr="00310786" w:rsidRDefault="00310786" w:rsidP="00310786">
            <w:pPr>
              <w:contextualSpacing/>
              <w:rPr>
                <w:sz w:val="24"/>
              </w:rPr>
            </w:pPr>
          </w:p>
        </w:tc>
      </w:tr>
    </w:tbl>
    <w:p w14:paraId="4F34340E" w14:textId="77777777" w:rsidR="00703261" w:rsidRDefault="00703261">
      <w:pPr>
        <w:jc w:val="both"/>
        <w:rPr>
          <w:sz w:val="24"/>
        </w:rPr>
      </w:pPr>
    </w:p>
    <w:p w14:paraId="79A04C8F" w14:textId="08C0EE99" w:rsidR="00703261" w:rsidRDefault="00DD3526">
      <w:pPr>
        <w:pStyle w:val="a3"/>
        <w:spacing w:before="1"/>
        <w:jc w:val="left"/>
        <w:rPr>
          <w:b/>
          <w:sz w:val="34"/>
        </w:rPr>
      </w:pPr>
      <w:r>
        <w:rPr>
          <w:b/>
          <w:sz w:val="34"/>
        </w:rPr>
        <w:t>Рабочая программа курса внеурочной деятельности «Основы смыслового чтения»</w:t>
      </w:r>
    </w:p>
    <w:p w14:paraId="4E418268" w14:textId="4234B755" w:rsidR="00310786" w:rsidRDefault="00310786">
      <w:pPr>
        <w:pStyle w:val="a3"/>
        <w:spacing w:before="1"/>
        <w:jc w:val="left"/>
        <w:rPr>
          <w:b/>
          <w:sz w:val="34"/>
        </w:rPr>
      </w:pPr>
    </w:p>
    <w:p w14:paraId="44D6D30F" w14:textId="77777777" w:rsidR="00DD3526" w:rsidRPr="00DD3526" w:rsidRDefault="00DD3526" w:rsidP="00DD3526">
      <w:pPr>
        <w:pStyle w:val="a4"/>
        <w:widowControl/>
        <w:numPr>
          <w:ilvl w:val="0"/>
          <w:numId w:val="106"/>
        </w:numPr>
        <w:autoSpaceDE/>
        <w:autoSpaceDN/>
        <w:contextualSpacing/>
        <w:rPr>
          <w:sz w:val="24"/>
          <w:szCs w:val="24"/>
        </w:rPr>
      </w:pPr>
      <w:r w:rsidRPr="00DD3526">
        <w:rPr>
          <w:b/>
          <w:bCs/>
          <w:sz w:val="24"/>
          <w:szCs w:val="24"/>
        </w:rPr>
        <w:t>Пояснительная записка</w:t>
      </w:r>
    </w:p>
    <w:p w14:paraId="006BCE9B" w14:textId="77777777" w:rsidR="00DD3526" w:rsidRPr="00DD3526" w:rsidRDefault="00DD3526" w:rsidP="00DD3526">
      <w:pPr>
        <w:pStyle w:val="a4"/>
        <w:ind w:left="6423"/>
        <w:rPr>
          <w:sz w:val="24"/>
          <w:szCs w:val="24"/>
        </w:rPr>
      </w:pPr>
    </w:p>
    <w:p w14:paraId="42E1AFDB" w14:textId="77777777" w:rsidR="00DD3526" w:rsidRPr="00DD3526" w:rsidRDefault="00DD3526" w:rsidP="00DD3526">
      <w:pPr>
        <w:spacing w:line="7" w:lineRule="exact"/>
        <w:rPr>
          <w:sz w:val="24"/>
          <w:szCs w:val="24"/>
        </w:rPr>
      </w:pPr>
    </w:p>
    <w:p w14:paraId="67242A17" w14:textId="77777777" w:rsidR="00DD3526" w:rsidRPr="00DD3526" w:rsidRDefault="00DD3526" w:rsidP="00DD3526">
      <w:pPr>
        <w:spacing w:line="235" w:lineRule="auto"/>
        <w:ind w:left="3" w:right="142" w:firstLine="708"/>
        <w:jc w:val="both"/>
        <w:rPr>
          <w:sz w:val="24"/>
          <w:szCs w:val="24"/>
        </w:rPr>
      </w:pPr>
      <w:r w:rsidRPr="00DD3526">
        <w:rPr>
          <w:sz w:val="24"/>
          <w:szCs w:val="24"/>
        </w:rPr>
        <w:t>Рабочая программа курса внеурочной деятельности «Основы смыслового чтения» разработана и составлена в соответствии с требованиями Федерального государственного образовательного стандарта начального общего образования (утверждён приказом Министерства просвещения Российской Федерации от 31 мая 2021 года №287); требованиями к результатам освоения программы начального общего образования (личностными, метапредметными, предметными); основными подходами к развитию и формированию универсальных учебных действий (УУД) для начального общего образования; основной образовательной программы начального общего образования МБОУ «Бродецкая СОШ»», на основе авторской программы О.Н. Крыловой «Чтение. Работа с текстом».</w:t>
      </w:r>
    </w:p>
    <w:p w14:paraId="716FAF3C" w14:textId="77777777" w:rsidR="00DD3526" w:rsidRPr="00DD3526" w:rsidRDefault="00DD3526" w:rsidP="00DD3526">
      <w:pPr>
        <w:spacing w:line="19" w:lineRule="exact"/>
        <w:rPr>
          <w:sz w:val="24"/>
          <w:szCs w:val="24"/>
        </w:rPr>
      </w:pPr>
    </w:p>
    <w:p w14:paraId="64A28CCD" w14:textId="77777777" w:rsidR="00DD3526" w:rsidRPr="00DD3526" w:rsidRDefault="00DD3526" w:rsidP="00DD3526">
      <w:pPr>
        <w:spacing w:line="8" w:lineRule="exact"/>
        <w:rPr>
          <w:sz w:val="24"/>
          <w:szCs w:val="24"/>
        </w:rPr>
      </w:pPr>
    </w:p>
    <w:p w14:paraId="4B0085FD" w14:textId="77777777" w:rsidR="00DD3526" w:rsidRPr="00DD3526" w:rsidRDefault="00DD3526" w:rsidP="00DD3526">
      <w:pPr>
        <w:ind w:right="-542"/>
        <w:jc w:val="center"/>
        <w:rPr>
          <w:sz w:val="24"/>
          <w:szCs w:val="24"/>
        </w:rPr>
      </w:pPr>
      <w:r w:rsidRPr="00DD3526">
        <w:rPr>
          <w:b/>
          <w:bCs/>
          <w:sz w:val="24"/>
          <w:szCs w:val="24"/>
        </w:rPr>
        <w:t>Место курса в учебном плане</w:t>
      </w:r>
    </w:p>
    <w:p w14:paraId="6E211BDD" w14:textId="77777777" w:rsidR="00DD3526" w:rsidRPr="00DD3526" w:rsidRDefault="00DD3526" w:rsidP="00DD3526">
      <w:pPr>
        <w:spacing w:line="6" w:lineRule="exact"/>
        <w:rPr>
          <w:sz w:val="24"/>
          <w:szCs w:val="24"/>
        </w:rPr>
      </w:pPr>
    </w:p>
    <w:p w14:paraId="0736EF24" w14:textId="77777777" w:rsidR="00DD3526" w:rsidRPr="00DD3526" w:rsidRDefault="00DD3526" w:rsidP="00DD3526">
      <w:pPr>
        <w:spacing w:line="235" w:lineRule="auto"/>
        <w:ind w:left="3" w:right="20" w:firstLine="708"/>
        <w:jc w:val="both"/>
        <w:rPr>
          <w:sz w:val="24"/>
          <w:szCs w:val="24"/>
        </w:rPr>
      </w:pPr>
      <w:r w:rsidRPr="00DD3526">
        <w:rPr>
          <w:sz w:val="24"/>
          <w:szCs w:val="24"/>
        </w:rPr>
        <w:t>Программа данного курса предназначена для учащихся 1-4 классов и рассчитана на четыре года обучения (135 часов, 33 часа в 1 классе и по 34 часа во 2-4 классе на каждый учебный год). Занятия проводятся один раз в неделю. В 2024-2025 учебном году реализуется только в 4 классе.</w:t>
      </w:r>
    </w:p>
    <w:p w14:paraId="6180E34F" w14:textId="77777777" w:rsidR="00DD3526" w:rsidRPr="00DD3526" w:rsidRDefault="00DD3526" w:rsidP="00DD3526">
      <w:pPr>
        <w:spacing w:line="5" w:lineRule="exact"/>
        <w:rPr>
          <w:sz w:val="24"/>
          <w:szCs w:val="24"/>
        </w:rPr>
      </w:pPr>
    </w:p>
    <w:p w14:paraId="289D467C" w14:textId="77777777" w:rsidR="00DD3526" w:rsidRPr="00DD3526" w:rsidRDefault="00DD3526" w:rsidP="00DD3526">
      <w:pPr>
        <w:ind w:right="-702"/>
        <w:jc w:val="center"/>
        <w:rPr>
          <w:sz w:val="24"/>
          <w:szCs w:val="24"/>
        </w:rPr>
      </w:pPr>
      <w:r w:rsidRPr="00DD3526">
        <w:rPr>
          <w:b/>
          <w:bCs/>
          <w:sz w:val="24"/>
          <w:szCs w:val="24"/>
        </w:rPr>
        <w:t>Актуальность программы</w:t>
      </w:r>
    </w:p>
    <w:p w14:paraId="34A5D565" w14:textId="77777777" w:rsidR="00DD3526" w:rsidRPr="00DD3526" w:rsidRDefault="00DD3526" w:rsidP="00DD3526">
      <w:pPr>
        <w:spacing w:line="7" w:lineRule="exact"/>
        <w:rPr>
          <w:sz w:val="24"/>
          <w:szCs w:val="24"/>
        </w:rPr>
      </w:pPr>
    </w:p>
    <w:p w14:paraId="58F84F11" w14:textId="77777777" w:rsidR="00DD3526" w:rsidRPr="00DD3526" w:rsidRDefault="00DD3526" w:rsidP="00DD3526">
      <w:pPr>
        <w:spacing w:line="235" w:lineRule="auto"/>
        <w:ind w:left="3" w:right="20" w:firstLine="708"/>
        <w:jc w:val="both"/>
        <w:rPr>
          <w:sz w:val="24"/>
          <w:szCs w:val="24"/>
        </w:rPr>
      </w:pPr>
      <w:r w:rsidRPr="00DD3526">
        <w:rPr>
          <w:sz w:val="24"/>
          <w:szCs w:val="24"/>
        </w:rPr>
        <w:t>Известно, что начальная школа специально не обучает ребенка приемам анализа информационных текстов, но их понимание во многом отражает готовность ученика к продолжению образования, самостоятельному получению знаний, поскольку текст является основным источником информации и одним из базовых средств обучения. С переходом в основную школу ребенок переносится в новую для себя ситуацию целенаправленного чтения для обучения. В виду того, что в конце каждого года обучения проводятся итоговые работы в тестовой форме, возникает необходимость обучения детей этому виду деятельности и обучению работе с различными источниками информации.</w:t>
      </w:r>
    </w:p>
    <w:p w14:paraId="48FE350A" w14:textId="77777777" w:rsidR="00DD3526" w:rsidRPr="00DD3526" w:rsidRDefault="00DD3526" w:rsidP="00DD3526">
      <w:pPr>
        <w:spacing w:line="8" w:lineRule="exact"/>
        <w:rPr>
          <w:sz w:val="24"/>
          <w:szCs w:val="24"/>
        </w:rPr>
      </w:pPr>
    </w:p>
    <w:p w14:paraId="5B458FC1" w14:textId="77777777" w:rsidR="00DD3526" w:rsidRPr="00DD3526" w:rsidRDefault="00DD3526" w:rsidP="00DD3526">
      <w:pPr>
        <w:tabs>
          <w:tab w:val="left" w:pos="185"/>
        </w:tabs>
        <w:spacing w:line="237" w:lineRule="auto"/>
        <w:ind w:left="3"/>
        <w:jc w:val="both"/>
        <w:rPr>
          <w:sz w:val="24"/>
          <w:szCs w:val="24"/>
        </w:rPr>
      </w:pPr>
      <w:r w:rsidRPr="00DD3526">
        <w:rPr>
          <w:sz w:val="24"/>
          <w:szCs w:val="24"/>
        </w:rPr>
        <w:t xml:space="preserve"> «Русский язык» и «Литературное чтение» как учебные предметы занимают важнейшее место в школьном образовании. В процессе обучения младшего школьника по данным учебным дисциплинам решаются задачи формирования функциональной грамотности и коммуникативной компетентности, развития интеллектуальных и творческих способностей. Специфика данных предметных областей позволяет органично и в полной мере решать задачи духовно-нравственного развития и воспитания». Кроме того, утвержденный в 2021 году ФГОС НОО потребовал качественных изменений в области преподавания каждого из учебных предметов, в том числе предметов «Русский язык» и «Литературное чтение». В МБОУ «Бродецкая СОШ» уже несколько лет ведётся мониторинг сформированности познавательного УУД: читательское </w:t>
      </w:r>
      <w:r w:rsidRPr="00DD3526">
        <w:rPr>
          <w:i/>
          <w:iCs/>
          <w:sz w:val="24"/>
          <w:szCs w:val="24"/>
        </w:rPr>
        <w:t>умение извлекать</w:t>
      </w:r>
      <w:r w:rsidRPr="00DD3526">
        <w:rPr>
          <w:sz w:val="24"/>
          <w:szCs w:val="24"/>
        </w:rPr>
        <w:t xml:space="preserve"> </w:t>
      </w:r>
      <w:r w:rsidRPr="00DD3526">
        <w:rPr>
          <w:i/>
          <w:iCs/>
          <w:sz w:val="24"/>
          <w:szCs w:val="24"/>
        </w:rPr>
        <w:t xml:space="preserve">информацию, работать с текстом художественного произведения. </w:t>
      </w:r>
      <w:r w:rsidRPr="00DD3526">
        <w:rPr>
          <w:sz w:val="24"/>
          <w:szCs w:val="24"/>
        </w:rPr>
        <w:t>Проанализировав результаты выполнения обучающимися школы работ по</w:t>
      </w:r>
      <w:r w:rsidRPr="00DD3526">
        <w:rPr>
          <w:i/>
          <w:iCs/>
          <w:sz w:val="24"/>
          <w:szCs w:val="24"/>
        </w:rPr>
        <w:t xml:space="preserve"> </w:t>
      </w:r>
      <w:r w:rsidRPr="00DD3526">
        <w:rPr>
          <w:sz w:val="24"/>
          <w:szCs w:val="24"/>
        </w:rPr>
        <w:t>литературному чтению, Всероссийских проверочных работ (анализ выполнения заданий на нахождение главной мысли, составления плана, объяснения значения слова, фразы), было принято решение включить в работу курс «Основы смыслового чтения», который интегрирует в себе русский язык и литературное чтение. Метапредметные образовательные функции данных дисциплин определяют универсальный, обобщающий характер воздействия этого предмета на формирование личности ребенка в процессе обучения.</w:t>
      </w:r>
    </w:p>
    <w:p w14:paraId="16A8D820" w14:textId="77777777" w:rsidR="00DD3526" w:rsidRPr="00DD3526" w:rsidRDefault="00DD3526" w:rsidP="00DD3526">
      <w:pPr>
        <w:spacing w:line="14" w:lineRule="exact"/>
        <w:rPr>
          <w:sz w:val="24"/>
          <w:szCs w:val="24"/>
        </w:rPr>
      </w:pPr>
    </w:p>
    <w:p w14:paraId="66780483" w14:textId="77777777" w:rsidR="00DD3526" w:rsidRPr="00DD3526" w:rsidRDefault="00DD3526" w:rsidP="00DD3526">
      <w:pPr>
        <w:spacing w:line="232" w:lineRule="auto"/>
        <w:ind w:left="3" w:right="20" w:firstLine="706"/>
        <w:jc w:val="both"/>
        <w:rPr>
          <w:sz w:val="24"/>
          <w:szCs w:val="24"/>
        </w:rPr>
      </w:pPr>
      <w:r w:rsidRPr="00DD3526">
        <w:rPr>
          <w:sz w:val="24"/>
          <w:szCs w:val="24"/>
        </w:rPr>
        <w:t xml:space="preserve">Образование в начальной школе является базой, фундаментом всего последующего обучения. В </w:t>
      </w:r>
      <w:r w:rsidRPr="00DD3526">
        <w:rPr>
          <w:sz w:val="24"/>
          <w:szCs w:val="24"/>
        </w:rPr>
        <w:lastRenderedPageBreak/>
        <w:t>первую очередь это касается сформированности универсальных учебных действий (УУД), обеспечивающих умение учиться. Современное начальное образование закладывает основу формирования учебной деятельности ребенка – систему учебных и познавательных мотивов, умение принимать, сохранять, реализовывать учебные цели, планировать, контролировать и оценивать учебные действия и их результат. Учитывался и тот факт, что в 2021 году был принят новый проект ФГОС НОО, в котором были расширены универсальные учебные действия, составляющие основу умения учиться, и добавлены ещё два: совместная деятельность и работа с информацией, а это тоже хорошо ложится в канву выбранного внеурочного курса «Основы смыслового чтения».</w:t>
      </w:r>
    </w:p>
    <w:p w14:paraId="2551FAF8" w14:textId="77777777" w:rsidR="00DD3526" w:rsidRPr="00DD3526" w:rsidRDefault="00DD3526" w:rsidP="00DD3526">
      <w:pPr>
        <w:spacing w:line="17" w:lineRule="exact"/>
        <w:rPr>
          <w:rFonts w:eastAsiaTheme="minorEastAsia"/>
          <w:sz w:val="24"/>
          <w:szCs w:val="24"/>
        </w:rPr>
      </w:pPr>
    </w:p>
    <w:p w14:paraId="5515CCB7" w14:textId="77777777" w:rsidR="00DD3526" w:rsidRPr="00DD3526" w:rsidRDefault="00DD3526" w:rsidP="00DD3526">
      <w:pPr>
        <w:spacing w:line="232" w:lineRule="auto"/>
        <w:ind w:left="3" w:firstLine="848"/>
        <w:jc w:val="both"/>
        <w:rPr>
          <w:sz w:val="24"/>
          <w:szCs w:val="24"/>
        </w:rPr>
      </w:pPr>
      <w:r w:rsidRPr="00DD3526">
        <w:rPr>
          <w:b/>
          <w:bCs/>
          <w:sz w:val="24"/>
          <w:szCs w:val="24"/>
        </w:rPr>
        <w:t xml:space="preserve">Цель данного курса </w:t>
      </w:r>
      <w:r w:rsidRPr="00DD3526">
        <w:rPr>
          <w:sz w:val="24"/>
          <w:szCs w:val="24"/>
        </w:rPr>
        <w:t>–</w:t>
      </w:r>
      <w:r w:rsidRPr="00DD3526">
        <w:rPr>
          <w:b/>
          <w:bCs/>
          <w:sz w:val="24"/>
          <w:szCs w:val="24"/>
        </w:rPr>
        <w:t xml:space="preserve"> </w:t>
      </w:r>
      <w:r w:rsidRPr="00DD3526">
        <w:rPr>
          <w:sz w:val="24"/>
          <w:szCs w:val="24"/>
        </w:rPr>
        <w:t>формирование информационно</w:t>
      </w:r>
      <w:r w:rsidRPr="00DD3526">
        <w:rPr>
          <w:b/>
          <w:bCs/>
          <w:sz w:val="24"/>
          <w:szCs w:val="24"/>
        </w:rPr>
        <w:t xml:space="preserve"> </w:t>
      </w:r>
      <w:r w:rsidRPr="00DD3526">
        <w:rPr>
          <w:sz w:val="24"/>
          <w:szCs w:val="24"/>
        </w:rPr>
        <w:t>–</w:t>
      </w:r>
      <w:r w:rsidRPr="00DD3526">
        <w:rPr>
          <w:b/>
          <w:bCs/>
          <w:sz w:val="24"/>
          <w:szCs w:val="24"/>
        </w:rPr>
        <w:t xml:space="preserve"> </w:t>
      </w:r>
      <w:r w:rsidRPr="00DD3526">
        <w:rPr>
          <w:sz w:val="24"/>
          <w:szCs w:val="24"/>
        </w:rPr>
        <w:t>коммуникативной компетентности школьника</w:t>
      </w:r>
      <w:r w:rsidRPr="00DD3526">
        <w:rPr>
          <w:b/>
          <w:bCs/>
          <w:sz w:val="24"/>
          <w:szCs w:val="24"/>
        </w:rPr>
        <w:t xml:space="preserve"> </w:t>
      </w:r>
      <w:r w:rsidRPr="00DD3526">
        <w:rPr>
          <w:sz w:val="24"/>
          <w:szCs w:val="24"/>
        </w:rPr>
        <w:t>–</w:t>
      </w:r>
      <w:r w:rsidRPr="00DD3526">
        <w:rPr>
          <w:b/>
          <w:bCs/>
          <w:sz w:val="24"/>
          <w:szCs w:val="24"/>
        </w:rPr>
        <w:t xml:space="preserve"> </w:t>
      </w:r>
      <w:r w:rsidRPr="00DD3526">
        <w:rPr>
          <w:sz w:val="24"/>
          <w:szCs w:val="24"/>
        </w:rPr>
        <w:t>блока умений,</w:t>
      </w:r>
      <w:r w:rsidRPr="00DD3526">
        <w:rPr>
          <w:b/>
          <w:bCs/>
          <w:sz w:val="24"/>
          <w:szCs w:val="24"/>
        </w:rPr>
        <w:t xml:space="preserve"> </w:t>
      </w:r>
      <w:r w:rsidRPr="00DD3526">
        <w:rPr>
          <w:sz w:val="24"/>
          <w:szCs w:val="24"/>
        </w:rPr>
        <w:t>направленных</w:t>
      </w:r>
      <w:r w:rsidRPr="00DD3526">
        <w:rPr>
          <w:b/>
          <w:bCs/>
          <w:sz w:val="24"/>
          <w:szCs w:val="24"/>
        </w:rPr>
        <w:t xml:space="preserve"> </w:t>
      </w:r>
      <w:r w:rsidRPr="00DD3526">
        <w:rPr>
          <w:sz w:val="24"/>
          <w:szCs w:val="24"/>
        </w:rPr>
        <w:t>на самостоятельное приобретение знаний с использование различных по характеру и знаковым системам источников информации.</w:t>
      </w:r>
    </w:p>
    <w:p w14:paraId="405B7367" w14:textId="77777777" w:rsidR="00DD3526" w:rsidRPr="00DD3526" w:rsidRDefault="00DD3526" w:rsidP="00DD3526">
      <w:pPr>
        <w:spacing w:line="14" w:lineRule="exact"/>
        <w:rPr>
          <w:sz w:val="24"/>
          <w:szCs w:val="24"/>
        </w:rPr>
      </w:pPr>
    </w:p>
    <w:p w14:paraId="0F6717FA" w14:textId="77777777" w:rsidR="00DD3526" w:rsidRPr="00DD3526" w:rsidRDefault="00DD3526" w:rsidP="00DD3526">
      <w:pPr>
        <w:spacing w:line="232" w:lineRule="auto"/>
        <w:ind w:left="3" w:right="20" w:firstLine="708"/>
        <w:jc w:val="both"/>
        <w:rPr>
          <w:sz w:val="24"/>
          <w:szCs w:val="24"/>
        </w:rPr>
      </w:pPr>
      <w:r w:rsidRPr="00DD3526">
        <w:rPr>
          <w:sz w:val="24"/>
          <w:szCs w:val="24"/>
        </w:rPr>
        <w:t>Планируемым результатом обучения могут стать как успешность работы в информационном поле, так и способность включиться в предметную и общекультурную коммуникацию.</w:t>
      </w:r>
    </w:p>
    <w:p w14:paraId="010F9855" w14:textId="77777777" w:rsidR="00DD3526" w:rsidRPr="00DD3526" w:rsidRDefault="00DD3526" w:rsidP="00DD3526">
      <w:pPr>
        <w:spacing w:line="7" w:lineRule="exact"/>
        <w:rPr>
          <w:sz w:val="24"/>
          <w:szCs w:val="24"/>
        </w:rPr>
      </w:pPr>
    </w:p>
    <w:p w14:paraId="4E53A56F" w14:textId="77777777" w:rsidR="00DD3526" w:rsidRPr="00DD3526" w:rsidRDefault="00DD3526" w:rsidP="00DD3526">
      <w:pPr>
        <w:ind w:right="17"/>
        <w:jc w:val="center"/>
        <w:rPr>
          <w:sz w:val="24"/>
          <w:szCs w:val="24"/>
        </w:rPr>
      </w:pPr>
      <w:r w:rsidRPr="00DD3526">
        <w:rPr>
          <w:b/>
          <w:bCs/>
          <w:sz w:val="24"/>
          <w:szCs w:val="24"/>
        </w:rPr>
        <w:t>Общая характеристика учебного курса</w:t>
      </w:r>
    </w:p>
    <w:p w14:paraId="79FE61C6" w14:textId="77777777" w:rsidR="00DD3526" w:rsidRPr="00DD3526" w:rsidRDefault="00DD3526" w:rsidP="00DD3526">
      <w:pPr>
        <w:spacing w:line="7" w:lineRule="exact"/>
        <w:rPr>
          <w:sz w:val="24"/>
          <w:szCs w:val="24"/>
        </w:rPr>
      </w:pPr>
    </w:p>
    <w:p w14:paraId="2EF9D50D" w14:textId="77777777" w:rsidR="00DD3526" w:rsidRPr="00DD3526" w:rsidRDefault="00DD3526" w:rsidP="00DD3526">
      <w:pPr>
        <w:spacing w:line="235" w:lineRule="auto"/>
        <w:ind w:left="3" w:right="20" w:firstLine="706"/>
        <w:jc w:val="both"/>
        <w:rPr>
          <w:sz w:val="24"/>
          <w:szCs w:val="24"/>
        </w:rPr>
      </w:pPr>
      <w:r w:rsidRPr="00DD3526">
        <w:rPr>
          <w:sz w:val="24"/>
          <w:szCs w:val="24"/>
        </w:rPr>
        <w:t>Работа с текстом – это интересный и полезный вид работы, позволяющий не только проверить уровень понимания текста, но и умение его анализировать. При работе с текстом прослеживается слияние обучения языку и речи: ученик учится видеть и понимать отдельные языковые явления и определять их место в системе языка в целом, учится интерпретировать текст.</w:t>
      </w:r>
    </w:p>
    <w:p w14:paraId="416F31C2" w14:textId="77777777" w:rsidR="00DD3526" w:rsidRPr="00DD3526" w:rsidRDefault="00DD3526" w:rsidP="00DD3526">
      <w:pPr>
        <w:tabs>
          <w:tab w:val="left" w:pos="603"/>
        </w:tabs>
        <w:ind w:firstLine="709"/>
        <w:rPr>
          <w:sz w:val="24"/>
          <w:szCs w:val="24"/>
        </w:rPr>
      </w:pPr>
      <w:r w:rsidRPr="00DD3526">
        <w:rPr>
          <w:sz w:val="24"/>
          <w:szCs w:val="24"/>
        </w:rPr>
        <w:t>К каждому тексту прилагаются вопросы, составленные с учетом его лингвистического, стилистического и художественного своеобразия.</w:t>
      </w:r>
    </w:p>
    <w:p w14:paraId="61D4B7BE" w14:textId="77777777" w:rsidR="00DD3526" w:rsidRPr="00DD3526" w:rsidRDefault="00DD3526" w:rsidP="00DD3526">
      <w:pPr>
        <w:spacing w:line="12" w:lineRule="exact"/>
        <w:rPr>
          <w:sz w:val="24"/>
          <w:szCs w:val="24"/>
        </w:rPr>
      </w:pPr>
    </w:p>
    <w:p w14:paraId="3899CCD0" w14:textId="77777777" w:rsidR="00DD3526" w:rsidRPr="00DD3526" w:rsidRDefault="00DD3526" w:rsidP="00DD3526">
      <w:pPr>
        <w:tabs>
          <w:tab w:val="left" w:pos="226"/>
        </w:tabs>
        <w:spacing w:line="235" w:lineRule="auto"/>
        <w:ind w:left="3" w:firstLine="706"/>
        <w:jc w:val="both"/>
        <w:rPr>
          <w:sz w:val="24"/>
          <w:szCs w:val="24"/>
        </w:rPr>
      </w:pPr>
      <w:r w:rsidRPr="00DD3526">
        <w:rPr>
          <w:sz w:val="24"/>
          <w:szCs w:val="24"/>
        </w:rPr>
        <w:t>В систему вопросов для работы с текстом включены вопросы по орфографии, фонетике, лексике и пунктуации. Определяя тип, стиль текста в соответствии с целью высказывания, различая текст и составляющие его части как единицы речи, определяя общую тему текста, составляя план, различая абзацы, подбирая антонимы и синонимы к словам, определяя сравнение и олицетворение, вставляя пропущенные орфограммы и доказывая свой выбор, ученик использует ранее полученные знания на уроках русского языка и литературного чтения.</w:t>
      </w:r>
    </w:p>
    <w:p w14:paraId="7F532AC4" w14:textId="77777777" w:rsidR="00DD3526" w:rsidRPr="00DD3526" w:rsidRDefault="00DD3526" w:rsidP="00DD3526">
      <w:pPr>
        <w:spacing w:line="13" w:lineRule="exact"/>
        <w:rPr>
          <w:sz w:val="24"/>
          <w:szCs w:val="24"/>
        </w:rPr>
      </w:pPr>
    </w:p>
    <w:p w14:paraId="349C8DED" w14:textId="77777777" w:rsidR="00DD3526" w:rsidRPr="00DD3526" w:rsidRDefault="00DD3526" w:rsidP="00DD3526">
      <w:pPr>
        <w:spacing w:line="232" w:lineRule="auto"/>
        <w:ind w:left="3" w:right="20" w:firstLine="706"/>
        <w:rPr>
          <w:sz w:val="24"/>
          <w:szCs w:val="24"/>
        </w:rPr>
      </w:pPr>
      <w:r w:rsidRPr="00DD3526">
        <w:rPr>
          <w:sz w:val="24"/>
          <w:szCs w:val="24"/>
        </w:rPr>
        <w:t>Работа с текстом способствует обучению учащихся извлекать из текста требуемую информацию, фрагмент, поясняющий некоторую информацию, обрабатывать ее. В ходе работы развивается внимание к языковой стороне текста, к деталям.</w:t>
      </w:r>
    </w:p>
    <w:p w14:paraId="74FD8626" w14:textId="77777777" w:rsidR="00DD3526" w:rsidRPr="00DD3526" w:rsidRDefault="00DD3526" w:rsidP="00DD3526">
      <w:pPr>
        <w:spacing w:line="14" w:lineRule="exact"/>
        <w:rPr>
          <w:sz w:val="24"/>
          <w:szCs w:val="24"/>
        </w:rPr>
      </w:pPr>
    </w:p>
    <w:p w14:paraId="3D1063D4" w14:textId="77777777" w:rsidR="00DD3526" w:rsidRPr="00DD3526" w:rsidRDefault="00DD3526" w:rsidP="00DD3526">
      <w:pPr>
        <w:spacing w:line="232" w:lineRule="auto"/>
        <w:ind w:left="3" w:right="20" w:firstLine="706"/>
        <w:rPr>
          <w:sz w:val="24"/>
          <w:szCs w:val="24"/>
        </w:rPr>
      </w:pPr>
      <w:r w:rsidRPr="00DD3526">
        <w:rPr>
          <w:sz w:val="24"/>
          <w:szCs w:val="24"/>
        </w:rPr>
        <w:t>Работая с отдельными словами и словосочетаниями, с предложениями, а также с целым текстовым материалом, ученик тренирует свою зрительную память, а значит, развивает орфографическую зоркость.</w:t>
      </w:r>
    </w:p>
    <w:p w14:paraId="38D297F4" w14:textId="77777777" w:rsidR="00DD3526" w:rsidRPr="00DD3526" w:rsidRDefault="00DD3526" w:rsidP="00DD3526">
      <w:pPr>
        <w:spacing w:line="13" w:lineRule="exact"/>
        <w:rPr>
          <w:sz w:val="24"/>
          <w:szCs w:val="24"/>
        </w:rPr>
      </w:pPr>
    </w:p>
    <w:p w14:paraId="021C409D" w14:textId="77777777" w:rsidR="00DD3526" w:rsidRPr="00DD3526" w:rsidRDefault="00DD3526" w:rsidP="00DD3526">
      <w:pPr>
        <w:spacing w:line="232" w:lineRule="auto"/>
        <w:ind w:left="3" w:right="20" w:firstLine="706"/>
        <w:rPr>
          <w:sz w:val="24"/>
          <w:szCs w:val="24"/>
        </w:rPr>
      </w:pPr>
      <w:r w:rsidRPr="00DD3526">
        <w:rPr>
          <w:sz w:val="24"/>
          <w:szCs w:val="24"/>
        </w:rPr>
        <w:t>С целью развития познавательной активности внесены такие виды работы, как заполнение таблицы на основании содержания прочитанного текста, работа с иллюстративным материалом, работа с фразеологизмами.</w:t>
      </w:r>
    </w:p>
    <w:p w14:paraId="10E779C4" w14:textId="77777777" w:rsidR="00DD3526" w:rsidRPr="00DD3526" w:rsidRDefault="00DD3526" w:rsidP="00DD3526">
      <w:pPr>
        <w:spacing w:line="1" w:lineRule="exact"/>
        <w:rPr>
          <w:sz w:val="24"/>
          <w:szCs w:val="24"/>
        </w:rPr>
      </w:pPr>
    </w:p>
    <w:p w14:paraId="1B37068F" w14:textId="77777777" w:rsidR="00DD3526" w:rsidRPr="00DD3526" w:rsidRDefault="00DD3526" w:rsidP="00DD3526">
      <w:pPr>
        <w:ind w:firstLine="709"/>
        <w:rPr>
          <w:sz w:val="24"/>
          <w:szCs w:val="24"/>
        </w:rPr>
      </w:pPr>
      <w:r w:rsidRPr="00DD3526">
        <w:rPr>
          <w:sz w:val="24"/>
          <w:szCs w:val="24"/>
        </w:rPr>
        <w:t>При работе с текстом осуществляется системный подход к изучению языка, а также прослеживаются межпредметные связи.</w:t>
      </w:r>
    </w:p>
    <w:p w14:paraId="290368D4" w14:textId="77777777" w:rsidR="00DD3526" w:rsidRPr="00DD3526" w:rsidRDefault="00DD3526" w:rsidP="00DD3526">
      <w:pPr>
        <w:spacing w:line="5" w:lineRule="exact"/>
        <w:rPr>
          <w:rFonts w:eastAsiaTheme="minorEastAsia"/>
          <w:sz w:val="24"/>
          <w:szCs w:val="24"/>
        </w:rPr>
      </w:pPr>
    </w:p>
    <w:p w14:paraId="02D94E6F" w14:textId="77777777" w:rsidR="00DD3526" w:rsidRPr="00DD3526" w:rsidRDefault="00DD3526" w:rsidP="00DD3526">
      <w:pPr>
        <w:ind w:right="17"/>
        <w:jc w:val="center"/>
        <w:rPr>
          <w:sz w:val="24"/>
          <w:szCs w:val="24"/>
        </w:rPr>
      </w:pPr>
      <w:r w:rsidRPr="00DD3526">
        <w:rPr>
          <w:b/>
          <w:bCs/>
          <w:sz w:val="24"/>
          <w:szCs w:val="24"/>
        </w:rPr>
        <w:t>Описание ценностных ориентиров содержания учебного предмета.</w:t>
      </w:r>
    </w:p>
    <w:p w14:paraId="65A29B64" w14:textId="77777777" w:rsidR="00DD3526" w:rsidRPr="00DD3526" w:rsidRDefault="00DD3526" w:rsidP="00DD3526">
      <w:pPr>
        <w:spacing w:line="232" w:lineRule="auto"/>
        <w:ind w:left="543"/>
        <w:rPr>
          <w:sz w:val="24"/>
          <w:szCs w:val="24"/>
        </w:rPr>
      </w:pPr>
      <w:r w:rsidRPr="00DD3526">
        <w:rPr>
          <w:b/>
          <w:bCs/>
          <w:sz w:val="24"/>
          <w:szCs w:val="24"/>
        </w:rPr>
        <w:t xml:space="preserve">Ценность жизни </w:t>
      </w:r>
      <w:r w:rsidRPr="00DD3526">
        <w:rPr>
          <w:sz w:val="24"/>
          <w:szCs w:val="24"/>
        </w:rPr>
        <w:t>–</w:t>
      </w:r>
      <w:r w:rsidRPr="00DD3526">
        <w:rPr>
          <w:b/>
          <w:bCs/>
          <w:sz w:val="24"/>
          <w:szCs w:val="24"/>
        </w:rPr>
        <w:t xml:space="preserve"> </w:t>
      </w:r>
      <w:r w:rsidRPr="00DD3526">
        <w:rPr>
          <w:sz w:val="24"/>
          <w:szCs w:val="24"/>
        </w:rPr>
        <w:t>признание человеческой жизни величайшей ценностью,</w:t>
      </w:r>
      <w:r w:rsidRPr="00DD3526">
        <w:rPr>
          <w:b/>
          <w:bCs/>
          <w:sz w:val="24"/>
          <w:szCs w:val="24"/>
        </w:rPr>
        <w:t xml:space="preserve"> </w:t>
      </w:r>
      <w:r w:rsidRPr="00DD3526">
        <w:rPr>
          <w:sz w:val="24"/>
          <w:szCs w:val="24"/>
        </w:rPr>
        <w:t>что реализуется в отношении к другим людям и к природе.</w:t>
      </w:r>
    </w:p>
    <w:p w14:paraId="2A302579" w14:textId="77777777" w:rsidR="00DD3526" w:rsidRPr="00DD3526" w:rsidRDefault="00DD3526" w:rsidP="00DD3526">
      <w:pPr>
        <w:spacing w:line="1" w:lineRule="exact"/>
        <w:rPr>
          <w:sz w:val="24"/>
          <w:szCs w:val="24"/>
        </w:rPr>
      </w:pPr>
    </w:p>
    <w:p w14:paraId="141A4AC8" w14:textId="77777777" w:rsidR="00DD3526" w:rsidRPr="00DD3526" w:rsidRDefault="00DD3526" w:rsidP="00DD3526">
      <w:pPr>
        <w:ind w:left="543"/>
        <w:rPr>
          <w:sz w:val="24"/>
          <w:szCs w:val="24"/>
        </w:rPr>
      </w:pPr>
      <w:r w:rsidRPr="00DD3526">
        <w:rPr>
          <w:b/>
          <w:bCs/>
          <w:sz w:val="24"/>
          <w:szCs w:val="24"/>
        </w:rPr>
        <w:t xml:space="preserve">Ценность добра – </w:t>
      </w:r>
      <w:r w:rsidRPr="00DD3526">
        <w:rPr>
          <w:sz w:val="24"/>
          <w:szCs w:val="24"/>
        </w:rPr>
        <w:t>направленность на развитие и сохранение жизни через сострадание и милосердие как проявление любви.</w:t>
      </w:r>
    </w:p>
    <w:p w14:paraId="4FB39A7F" w14:textId="77777777" w:rsidR="00DD3526" w:rsidRPr="00DD3526" w:rsidRDefault="00DD3526" w:rsidP="00DD3526">
      <w:pPr>
        <w:spacing w:line="1" w:lineRule="exact"/>
        <w:rPr>
          <w:sz w:val="24"/>
          <w:szCs w:val="24"/>
        </w:rPr>
      </w:pPr>
    </w:p>
    <w:p w14:paraId="383ACAAF" w14:textId="77777777" w:rsidR="00DD3526" w:rsidRPr="00DD3526" w:rsidRDefault="00DD3526" w:rsidP="00DD3526">
      <w:pPr>
        <w:ind w:left="543"/>
        <w:rPr>
          <w:sz w:val="24"/>
          <w:szCs w:val="24"/>
        </w:rPr>
      </w:pPr>
      <w:r w:rsidRPr="00DD3526">
        <w:rPr>
          <w:b/>
          <w:bCs/>
          <w:sz w:val="24"/>
          <w:szCs w:val="24"/>
        </w:rPr>
        <w:t xml:space="preserve">Ценность свободы, чести и достоинства </w:t>
      </w:r>
      <w:r w:rsidRPr="00DD3526">
        <w:rPr>
          <w:sz w:val="24"/>
          <w:szCs w:val="24"/>
        </w:rPr>
        <w:t>как основа современных принципов и правил межличностных отношений.</w:t>
      </w:r>
    </w:p>
    <w:p w14:paraId="427E7F87" w14:textId="77777777" w:rsidR="00DD3526" w:rsidRPr="00DD3526" w:rsidRDefault="00DD3526" w:rsidP="00DD3526">
      <w:pPr>
        <w:ind w:left="543"/>
        <w:rPr>
          <w:sz w:val="24"/>
          <w:szCs w:val="24"/>
        </w:rPr>
      </w:pPr>
      <w:r w:rsidRPr="00DD3526">
        <w:rPr>
          <w:b/>
          <w:bCs/>
          <w:sz w:val="24"/>
          <w:szCs w:val="24"/>
        </w:rPr>
        <w:t xml:space="preserve">Ценность природы </w:t>
      </w:r>
      <w:r w:rsidRPr="00DD3526">
        <w:rPr>
          <w:sz w:val="24"/>
          <w:szCs w:val="24"/>
        </w:rPr>
        <w:t>основывается на общечеловеческой ценности жизни,</w:t>
      </w:r>
      <w:r w:rsidRPr="00DD3526">
        <w:rPr>
          <w:b/>
          <w:bCs/>
          <w:sz w:val="24"/>
          <w:szCs w:val="24"/>
        </w:rPr>
        <w:t xml:space="preserve"> </w:t>
      </w:r>
      <w:r w:rsidRPr="00DD3526">
        <w:rPr>
          <w:sz w:val="24"/>
          <w:szCs w:val="24"/>
        </w:rPr>
        <w:t>на осознании себя частью природного мира.</w:t>
      </w:r>
      <w:r w:rsidRPr="00DD3526">
        <w:rPr>
          <w:b/>
          <w:bCs/>
          <w:sz w:val="24"/>
          <w:szCs w:val="24"/>
        </w:rPr>
        <w:t xml:space="preserve"> </w:t>
      </w:r>
      <w:r w:rsidRPr="00DD3526">
        <w:rPr>
          <w:sz w:val="24"/>
          <w:szCs w:val="24"/>
        </w:rPr>
        <w:t>Любовь к природе</w:t>
      </w:r>
    </w:p>
    <w:p w14:paraId="09EF43B9" w14:textId="77777777" w:rsidR="00DD3526" w:rsidRPr="00DD3526" w:rsidRDefault="00DD3526" w:rsidP="00DD3526">
      <w:pPr>
        <w:spacing w:line="12" w:lineRule="exact"/>
        <w:rPr>
          <w:sz w:val="24"/>
          <w:szCs w:val="24"/>
        </w:rPr>
      </w:pPr>
    </w:p>
    <w:p w14:paraId="3B05D657" w14:textId="77777777" w:rsidR="00DD3526" w:rsidRPr="00DD3526" w:rsidRDefault="00DD3526" w:rsidP="00DD3526">
      <w:pPr>
        <w:spacing w:line="232" w:lineRule="auto"/>
        <w:ind w:left="3"/>
        <w:rPr>
          <w:sz w:val="24"/>
          <w:szCs w:val="24"/>
        </w:rPr>
      </w:pPr>
      <w:r w:rsidRPr="00DD3526">
        <w:rPr>
          <w:sz w:val="24"/>
          <w:szCs w:val="24"/>
        </w:rPr>
        <w:t>– это и бережное отношение к ней как среде обитания человека, и переживание чувства её красоты, гармонии, совершенства. Воспитание любви и бережное отношение к природе через тексты художественных и научно-популярных произведений литературы.</w:t>
      </w:r>
    </w:p>
    <w:p w14:paraId="69FCA20B" w14:textId="77777777" w:rsidR="00DD3526" w:rsidRPr="00DD3526" w:rsidRDefault="00DD3526" w:rsidP="00DD3526">
      <w:pPr>
        <w:spacing w:line="13" w:lineRule="exact"/>
        <w:rPr>
          <w:sz w:val="24"/>
          <w:szCs w:val="24"/>
        </w:rPr>
      </w:pPr>
    </w:p>
    <w:p w14:paraId="1BE1630E" w14:textId="77777777" w:rsidR="00DD3526" w:rsidRPr="00DD3526" w:rsidRDefault="00DD3526" w:rsidP="00DD3526">
      <w:pPr>
        <w:spacing w:line="232" w:lineRule="auto"/>
        <w:ind w:left="3" w:right="20" w:firstLine="540"/>
        <w:rPr>
          <w:sz w:val="24"/>
          <w:szCs w:val="24"/>
        </w:rPr>
      </w:pPr>
      <w:r w:rsidRPr="00DD3526">
        <w:rPr>
          <w:b/>
          <w:bCs/>
          <w:sz w:val="24"/>
          <w:szCs w:val="24"/>
        </w:rPr>
        <w:t xml:space="preserve">Ценность красоты и гармонии – </w:t>
      </w:r>
      <w:r w:rsidRPr="00DD3526">
        <w:rPr>
          <w:sz w:val="24"/>
          <w:szCs w:val="24"/>
        </w:rPr>
        <w:t>основа эстетического воспитания через приобщение ребёнка к литературе как виду искусства.</w:t>
      </w:r>
      <w:r w:rsidRPr="00DD3526">
        <w:rPr>
          <w:b/>
          <w:bCs/>
          <w:sz w:val="24"/>
          <w:szCs w:val="24"/>
        </w:rPr>
        <w:t xml:space="preserve"> </w:t>
      </w:r>
      <w:r w:rsidRPr="00DD3526">
        <w:rPr>
          <w:sz w:val="24"/>
          <w:szCs w:val="24"/>
        </w:rPr>
        <w:t>Это</w:t>
      </w:r>
      <w:r w:rsidRPr="00DD3526">
        <w:rPr>
          <w:b/>
          <w:bCs/>
          <w:sz w:val="24"/>
          <w:szCs w:val="24"/>
        </w:rPr>
        <w:t xml:space="preserve"> </w:t>
      </w:r>
      <w:r w:rsidRPr="00DD3526">
        <w:rPr>
          <w:sz w:val="24"/>
          <w:szCs w:val="24"/>
        </w:rPr>
        <w:t>ценность стремления к гармонии, к идеалу.</w:t>
      </w:r>
    </w:p>
    <w:p w14:paraId="30A1C882" w14:textId="77777777" w:rsidR="00DD3526" w:rsidRPr="00DD3526" w:rsidRDefault="00DD3526" w:rsidP="00DD3526">
      <w:pPr>
        <w:spacing w:line="235" w:lineRule="auto"/>
        <w:ind w:firstLine="567"/>
        <w:jc w:val="both"/>
        <w:rPr>
          <w:sz w:val="24"/>
          <w:szCs w:val="24"/>
        </w:rPr>
      </w:pPr>
      <w:r w:rsidRPr="00DD3526">
        <w:rPr>
          <w:b/>
          <w:bCs/>
          <w:sz w:val="24"/>
          <w:szCs w:val="24"/>
        </w:rPr>
        <w:t xml:space="preserve">Ценность истины – </w:t>
      </w:r>
      <w:r w:rsidRPr="00DD3526">
        <w:rPr>
          <w:sz w:val="24"/>
          <w:szCs w:val="24"/>
        </w:rPr>
        <w:t>это ценность научного познания как части культуры человечества,</w:t>
      </w:r>
      <w:r w:rsidRPr="00DD3526">
        <w:rPr>
          <w:b/>
          <w:bCs/>
          <w:sz w:val="24"/>
          <w:szCs w:val="24"/>
        </w:rPr>
        <w:t xml:space="preserve"> </w:t>
      </w:r>
      <w:r w:rsidRPr="00DD3526">
        <w:rPr>
          <w:sz w:val="24"/>
          <w:szCs w:val="24"/>
        </w:rPr>
        <w:t>проникновения в суть явлений,</w:t>
      </w:r>
      <w:r w:rsidRPr="00DD3526">
        <w:rPr>
          <w:b/>
          <w:bCs/>
          <w:sz w:val="24"/>
          <w:szCs w:val="24"/>
        </w:rPr>
        <w:t xml:space="preserve"> </w:t>
      </w:r>
      <w:r w:rsidRPr="00DD3526">
        <w:rPr>
          <w:sz w:val="24"/>
          <w:szCs w:val="24"/>
        </w:rPr>
        <w:t>понимания</w:t>
      </w:r>
      <w:r w:rsidRPr="00DD3526">
        <w:rPr>
          <w:b/>
          <w:bCs/>
          <w:sz w:val="24"/>
          <w:szCs w:val="24"/>
        </w:rPr>
        <w:t xml:space="preserve"> </w:t>
      </w:r>
      <w:r w:rsidRPr="00DD3526">
        <w:rPr>
          <w:sz w:val="24"/>
          <w:szCs w:val="24"/>
        </w:rPr>
        <w:t>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14:paraId="4995F473" w14:textId="77777777" w:rsidR="00DD3526" w:rsidRPr="00DD3526" w:rsidRDefault="00DD3526" w:rsidP="00DD3526">
      <w:pPr>
        <w:spacing w:line="14" w:lineRule="exact"/>
        <w:rPr>
          <w:sz w:val="24"/>
          <w:szCs w:val="24"/>
        </w:rPr>
      </w:pPr>
    </w:p>
    <w:p w14:paraId="18CFB5B9" w14:textId="77777777" w:rsidR="00DD3526" w:rsidRPr="00DD3526" w:rsidRDefault="00DD3526" w:rsidP="00DD3526">
      <w:pPr>
        <w:spacing w:line="235" w:lineRule="auto"/>
        <w:ind w:right="20" w:firstLine="540"/>
        <w:jc w:val="both"/>
        <w:rPr>
          <w:sz w:val="24"/>
          <w:szCs w:val="24"/>
        </w:rPr>
      </w:pPr>
      <w:r w:rsidRPr="00DD3526">
        <w:rPr>
          <w:b/>
          <w:bCs/>
          <w:sz w:val="24"/>
          <w:szCs w:val="24"/>
        </w:rPr>
        <w:t xml:space="preserve">Ценность семьи. </w:t>
      </w:r>
      <w:r w:rsidRPr="00DD3526">
        <w:rPr>
          <w:sz w:val="24"/>
          <w:szCs w:val="24"/>
        </w:rPr>
        <w:t>Семья</w:t>
      </w:r>
      <w:r w:rsidRPr="00DD3526">
        <w:rPr>
          <w:b/>
          <w:bCs/>
          <w:sz w:val="24"/>
          <w:szCs w:val="24"/>
        </w:rPr>
        <w:t xml:space="preserve"> </w:t>
      </w:r>
      <w:r w:rsidRPr="00DD3526">
        <w:rPr>
          <w:sz w:val="24"/>
          <w:szCs w:val="24"/>
        </w:rPr>
        <w:t>–</w:t>
      </w:r>
      <w:r w:rsidRPr="00DD3526">
        <w:rPr>
          <w:b/>
          <w:bCs/>
          <w:sz w:val="24"/>
          <w:szCs w:val="24"/>
        </w:rPr>
        <w:t xml:space="preserve"> </w:t>
      </w:r>
      <w:r w:rsidRPr="00DD3526">
        <w:rPr>
          <w:sz w:val="24"/>
          <w:szCs w:val="24"/>
        </w:rPr>
        <w:t xml:space="preserve">первая и самая значимая для развития социальная и образовательная </w:t>
      </w:r>
      <w:r w:rsidRPr="00DD3526">
        <w:rPr>
          <w:sz w:val="24"/>
          <w:szCs w:val="24"/>
        </w:rPr>
        <w:lastRenderedPageBreak/>
        <w:t>среда.</w:t>
      </w:r>
      <w:r w:rsidRPr="00DD3526">
        <w:rPr>
          <w:b/>
          <w:bCs/>
          <w:sz w:val="24"/>
          <w:szCs w:val="24"/>
        </w:rPr>
        <w:t xml:space="preserve"> </w:t>
      </w:r>
      <w:r w:rsidRPr="00DD3526">
        <w:rPr>
          <w:sz w:val="24"/>
          <w:szCs w:val="24"/>
        </w:rPr>
        <w:t>Содержание литературного</w:t>
      </w:r>
      <w:r w:rsidRPr="00DD3526">
        <w:rPr>
          <w:b/>
          <w:bCs/>
          <w:sz w:val="24"/>
          <w:szCs w:val="24"/>
        </w:rPr>
        <w:t xml:space="preserve"> </w:t>
      </w:r>
      <w:r w:rsidRPr="00DD3526">
        <w:rPr>
          <w:sz w:val="24"/>
          <w:szCs w:val="24"/>
        </w:rPr>
        <w:t>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14:paraId="737B3ACB" w14:textId="77777777" w:rsidR="00DD3526" w:rsidRPr="00DD3526" w:rsidRDefault="00DD3526" w:rsidP="00DD3526">
      <w:pPr>
        <w:spacing w:line="14" w:lineRule="exact"/>
        <w:rPr>
          <w:sz w:val="24"/>
          <w:szCs w:val="24"/>
        </w:rPr>
      </w:pPr>
    </w:p>
    <w:p w14:paraId="598B6D9D" w14:textId="77777777" w:rsidR="00DD3526" w:rsidRPr="00DD3526" w:rsidRDefault="00DD3526" w:rsidP="00DD3526">
      <w:pPr>
        <w:spacing w:line="235" w:lineRule="auto"/>
        <w:ind w:firstLine="540"/>
        <w:jc w:val="both"/>
        <w:rPr>
          <w:sz w:val="24"/>
          <w:szCs w:val="24"/>
        </w:rPr>
      </w:pPr>
      <w:r w:rsidRPr="00DD3526">
        <w:rPr>
          <w:b/>
          <w:bCs/>
          <w:sz w:val="24"/>
          <w:szCs w:val="24"/>
        </w:rPr>
        <w:t xml:space="preserve">Ценность труда и творчества. </w:t>
      </w:r>
      <w:r w:rsidRPr="00DD3526">
        <w:rPr>
          <w:sz w:val="24"/>
          <w:szCs w:val="24"/>
        </w:rPr>
        <w:t>Труд</w:t>
      </w:r>
      <w:r w:rsidRPr="00DD3526">
        <w:rPr>
          <w:b/>
          <w:bCs/>
          <w:sz w:val="24"/>
          <w:szCs w:val="24"/>
        </w:rPr>
        <w:t xml:space="preserve"> </w:t>
      </w:r>
      <w:r w:rsidRPr="00DD3526">
        <w:rPr>
          <w:sz w:val="24"/>
          <w:szCs w:val="24"/>
        </w:rPr>
        <w:t>–</w:t>
      </w:r>
      <w:r w:rsidRPr="00DD3526">
        <w:rPr>
          <w:b/>
          <w:bCs/>
          <w:sz w:val="24"/>
          <w:szCs w:val="24"/>
        </w:rPr>
        <w:t xml:space="preserve"> </w:t>
      </w:r>
      <w:r w:rsidRPr="00DD3526">
        <w:rPr>
          <w:sz w:val="24"/>
          <w:szCs w:val="24"/>
        </w:rPr>
        <w:t>естественное условие человеческой жизни,</w:t>
      </w:r>
      <w:r w:rsidRPr="00DD3526">
        <w:rPr>
          <w:b/>
          <w:bCs/>
          <w:sz w:val="24"/>
          <w:szCs w:val="24"/>
        </w:rPr>
        <w:t xml:space="preserve"> </w:t>
      </w:r>
      <w:r w:rsidRPr="00DD3526">
        <w:rPr>
          <w:sz w:val="24"/>
          <w:szCs w:val="24"/>
        </w:rPr>
        <w:t>состояние нормального человеческого существования.</w:t>
      </w:r>
      <w:r w:rsidRPr="00DD3526">
        <w:rPr>
          <w:b/>
          <w:bCs/>
          <w:sz w:val="24"/>
          <w:szCs w:val="24"/>
        </w:rPr>
        <w:t xml:space="preserve"> </w:t>
      </w:r>
      <w:r w:rsidRPr="00DD3526">
        <w:rPr>
          <w:sz w:val="24"/>
          <w:szCs w:val="24"/>
        </w:rPr>
        <w:t>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14:paraId="54F90137" w14:textId="77777777" w:rsidR="00DD3526" w:rsidRPr="00DD3526" w:rsidRDefault="00DD3526" w:rsidP="00DD3526">
      <w:pPr>
        <w:spacing w:line="14" w:lineRule="exact"/>
        <w:rPr>
          <w:sz w:val="24"/>
          <w:szCs w:val="24"/>
        </w:rPr>
      </w:pPr>
    </w:p>
    <w:p w14:paraId="6FB08B5F" w14:textId="77777777" w:rsidR="00DD3526" w:rsidRPr="00DD3526" w:rsidRDefault="00DD3526" w:rsidP="00DD3526">
      <w:pPr>
        <w:spacing w:line="235" w:lineRule="auto"/>
        <w:ind w:firstLine="540"/>
        <w:jc w:val="both"/>
        <w:rPr>
          <w:sz w:val="24"/>
          <w:szCs w:val="24"/>
        </w:rPr>
      </w:pPr>
      <w:r w:rsidRPr="00DD3526">
        <w:rPr>
          <w:b/>
          <w:bCs/>
          <w:sz w:val="24"/>
          <w:szCs w:val="24"/>
        </w:rPr>
        <w:t xml:space="preserve">Ценность гражданственности – </w:t>
      </w:r>
      <w:r w:rsidRPr="00DD3526">
        <w:rPr>
          <w:sz w:val="24"/>
          <w:szCs w:val="24"/>
        </w:rPr>
        <w:t>осознание себя как члена общества,</w:t>
      </w:r>
      <w:r w:rsidRPr="00DD3526">
        <w:rPr>
          <w:b/>
          <w:bCs/>
          <w:sz w:val="24"/>
          <w:szCs w:val="24"/>
        </w:rPr>
        <w:t xml:space="preserve"> </w:t>
      </w:r>
      <w:r w:rsidRPr="00DD3526">
        <w:rPr>
          <w:sz w:val="24"/>
          <w:szCs w:val="24"/>
        </w:rPr>
        <w:t>народа,</w:t>
      </w:r>
      <w:r w:rsidRPr="00DD3526">
        <w:rPr>
          <w:b/>
          <w:bCs/>
          <w:sz w:val="24"/>
          <w:szCs w:val="24"/>
        </w:rPr>
        <w:t xml:space="preserve"> </w:t>
      </w:r>
      <w:r w:rsidRPr="00DD3526">
        <w:rPr>
          <w:sz w:val="24"/>
          <w:szCs w:val="24"/>
        </w:rPr>
        <w:t>страны,</w:t>
      </w:r>
      <w:r w:rsidRPr="00DD3526">
        <w:rPr>
          <w:b/>
          <w:bCs/>
          <w:sz w:val="24"/>
          <w:szCs w:val="24"/>
        </w:rPr>
        <w:t xml:space="preserve"> </w:t>
      </w:r>
      <w:r w:rsidRPr="00DD3526">
        <w:rPr>
          <w:sz w:val="24"/>
          <w:szCs w:val="24"/>
        </w:rPr>
        <w:t>государства;</w:t>
      </w:r>
      <w:r w:rsidRPr="00DD3526">
        <w:rPr>
          <w:b/>
          <w:bCs/>
          <w:sz w:val="24"/>
          <w:szCs w:val="24"/>
        </w:rPr>
        <w:t xml:space="preserve"> </w:t>
      </w:r>
      <w:r w:rsidRPr="00DD3526">
        <w:rPr>
          <w:sz w:val="24"/>
          <w:szCs w:val="24"/>
        </w:rPr>
        <w:t>чувство ответственности за</w:t>
      </w:r>
      <w:r w:rsidRPr="00DD3526">
        <w:rPr>
          <w:b/>
          <w:bCs/>
          <w:sz w:val="24"/>
          <w:szCs w:val="24"/>
        </w:rPr>
        <w:t xml:space="preserve"> </w:t>
      </w:r>
      <w:r w:rsidRPr="00DD3526">
        <w:rPr>
          <w:sz w:val="24"/>
          <w:szCs w:val="24"/>
        </w:rPr>
        <w:t>настоящее и будущее своей страны. Привитие через содержание предмета интереса к своей стране: её истории, языку, культуре, её жизни и её народу.</w:t>
      </w:r>
    </w:p>
    <w:p w14:paraId="62DFA708" w14:textId="77777777" w:rsidR="00DD3526" w:rsidRPr="00DD3526" w:rsidRDefault="00DD3526" w:rsidP="00DD3526">
      <w:pPr>
        <w:spacing w:line="2" w:lineRule="exact"/>
        <w:rPr>
          <w:sz w:val="24"/>
          <w:szCs w:val="24"/>
        </w:rPr>
      </w:pPr>
    </w:p>
    <w:p w14:paraId="3917D0EC" w14:textId="77777777" w:rsidR="00DD3526" w:rsidRPr="00DD3526" w:rsidRDefault="00DD3526" w:rsidP="00DD3526">
      <w:pPr>
        <w:ind w:left="540"/>
        <w:rPr>
          <w:sz w:val="24"/>
          <w:szCs w:val="24"/>
        </w:rPr>
      </w:pPr>
      <w:r w:rsidRPr="00DD3526">
        <w:rPr>
          <w:b/>
          <w:bCs/>
          <w:sz w:val="24"/>
          <w:szCs w:val="24"/>
        </w:rPr>
        <w:t xml:space="preserve">Ценность патриотизма. </w:t>
      </w:r>
      <w:r w:rsidRPr="00DD3526">
        <w:rPr>
          <w:sz w:val="24"/>
          <w:szCs w:val="24"/>
        </w:rPr>
        <w:t>Любовь к России,</w:t>
      </w:r>
      <w:r w:rsidRPr="00DD3526">
        <w:rPr>
          <w:b/>
          <w:bCs/>
          <w:sz w:val="24"/>
          <w:szCs w:val="24"/>
        </w:rPr>
        <w:t xml:space="preserve"> </w:t>
      </w:r>
      <w:r w:rsidRPr="00DD3526">
        <w:rPr>
          <w:sz w:val="24"/>
          <w:szCs w:val="24"/>
        </w:rPr>
        <w:t>активный интерес к её прошлому и настоящему,</w:t>
      </w:r>
      <w:r w:rsidRPr="00DD3526">
        <w:rPr>
          <w:b/>
          <w:bCs/>
          <w:sz w:val="24"/>
          <w:szCs w:val="24"/>
        </w:rPr>
        <w:t xml:space="preserve"> </w:t>
      </w:r>
      <w:r w:rsidRPr="00DD3526">
        <w:rPr>
          <w:sz w:val="24"/>
          <w:szCs w:val="24"/>
        </w:rPr>
        <w:t>готовность служить ей.</w:t>
      </w:r>
    </w:p>
    <w:p w14:paraId="61B6C09A" w14:textId="77777777" w:rsidR="00DD3526" w:rsidRPr="00DD3526" w:rsidRDefault="00DD3526" w:rsidP="00DD3526">
      <w:pPr>
        <w:spacing w:line="12" w:lineRule="exact"/>
        <w:rPr>
          <w:sz w:val="24"/>
          <w:szCs w:val="24"/>
        </w:rPr>
      </w:pPr>
    </w:p>
    <w:p w14:paraId="3B07D01A" w14:textId="77777777" w:rsidR="00DD3526" w:rsidRPr="00DD3526" w:rsidRDefault="00DD3526" w:rsidP="00DD3526">
      <w:pPr>
        <w:spacing w:line="232" w:lineRule="auto"/>
        <w:ind w:right="20" w:firstLine="540"/>
        <w:jc w:val="both"/>
        <w:rPr>
          <w:sz w:val="24"/>
          <w:szCs w:val="24"/>
        </w:rPr>
      </w:pPr>
      <w:r w:rsidRPr="00DD3526">
        <w:rPr>
          <w:b/>
          <w:bCs/>
          <w:sz w:val="24"/>
          <w:szCs w:val="24"/>
        </w:rPr>
        <w:t xml:space="preserve">Ценность человечества. </w:t>
      </w:r>
      <w:r w:rsidRPr="00DD3526">
        <w:rPr>
          <w:sz w:val="24"/>
          <w:szCs w:val="24"/>
        </w:rPr>
        <w:t>Осознание ребёнком себя не только гражданином России,</w:t>
      </w:r>
      <w:r w:rsidRPr="00DD3526">
        <w:rPr>
          <w:b/>
          <w:bCs/>
          <w:sz w:val="24"/>
          <w:szCs w:val="24"/>
        </w:rPr>
        <w:t xml:space="preserve"> </w:t>
      </w:r>
      <w:r w:rsidRPr="00DD3526">
        <w:rPr>
          <w:sz w:val="24"/>
          <w:szCs w:val="24"/>
        </w:rPr>
        <w:t>но и частью мирового сообщества,</w:t>
      </w:r>
      <w:r w:rsidRPr="00DD3526">
        <w:rPr>
          <w:b/>
          <w:bCs/>
          <w:sz w:val="24"/>
          <w:szCs w:val="24"/>
        </w:rPr>
        <w:t xml:space="preserve"> </w:t>
      </w:r>
      <w:r w:rsidRPr="00DD3526">
        <w:rPr>
          <w:sz w:val="24"/>
          <w:szCs w:val="24"/>
        </w:rPr>
        <w:t>для</w:t>
      </w:r>
      <w:r w:rsidRPr="00DD3526">
        <w:rPr>
          <w:b/>
          <w:bCs/>
          <w:sz w:val="24"/>
          <w:szCs w:val="24"/>
        </w:rPr>
        <w:t xml:space="preserve"> </w:t>
      </w:r>
      <w:r w:rsidRPr="00DD3526">
        <w:rPr>
          <w:sz w:val="24"/>
          <w:szCs w:val="24"/>
        </w:rPr>
        <w:t>существования и прогресса которого необходимы мир, сотрудничество, толерантность, уважение к многообразию иных культур.</w:t>
      </w:r>
    </w:p>
    <w:p w14:paraId="35C74E76" w14:textId="77777777" w:rsidR="00DD3526" w:rsidRPr="00DD3526" w:rsidRDefault="00DD3526" w:rsidP="00DD3526">
      <w:pPr>
        <w:spacing w:line="2" w:lineRule="exact"/>
        <w:rPr>
          <w:sz w:val="24"/>
          <w:szCs w:val="24"/>
        </w:rPr>
      </w:pPr>
    </w:p>
    <w:p w14:paraId="3A19D69D" w14:textId="77777777" w:rsidR="00DD3526" w:rsidRPr="00DD3526" w:rsidRDefault="00DD3526" w:rsidP="00DD3526">
      <w:pPr>
        <w:ind w:left="540"/>
        <w:rPr>
          <w:sz w:val="24"/>
          <w:szCs w:val="24"/>
        </w:rPr>
      </w:pPr>
      <w:r w:rsidRPr="00DD3526">
        <w:rPr>
          <w:sz w:val="24"/>
          <w:szCs w:val="24"/>
        </w:rPr>
        <w:t>Для работы используется методический комплект Крыловой О.Н. Чтение. Работа с текстом: 1-4 класс / О.Н.Крылова. – 9-е изд.- перераб</w:t>
      </w:r>
    </w:p>
    <w:p w14:paraId="0C4B2565" w14:textId="77777777" w:rsidR="00DD3526" w:rsidRPr="00DD3526" w:rsidRDefault="00DD3526" w:rsidP="00DD3526">
      <w:pPr>
        <w:rPr>
          <w:sz w:val="24"/>
          <w:szCs w:val="24"/>
        </w:rPr>
      </w:pPr>
      <w:r w:rsidRPr="00DD3526">
        <w:rPr>
          <w:sz w:val="24"/>
          <w:szCs w:val="24"/>
        </w:rPr>
        <w:t>и доп.- М.: Издательство «Экзамен», 2017. (Серия «Учебно – методический комплект»).</w:t>
      </w:r>
    </w:p>
    <w:p w14:paraId="39E65DCC" w14:textId="77777777" w:rsidR="00DD3526" w:rsidRPr="00DD3526" w:rsidRDefault="00DD3526" w:rsidP="00DD3526">
      <w:pPr>
        <w:rPr>
          <w:rFonts w:eastAsiaTheme="minorEastAsia"/>
          <w:sz w:val="24"/>
          <w:szCs w:val="24"/>
        </w:rPr>
      </w:pPr>
    </w:p>
    <w:p w14:paraId="55A9273C" w14:textId="77777777" w:rsidR="00DD3526" w:rsidRPr="00DD3526" w:rsidRDefault="00DD3526" w:rsidP="00DD3526">
      <w:pPr>
        <w:spacing w:line="284" w:lineRule="exact"/>
        <w:rPr>
          <w:sz w:val="24"/>
          <w:szCs w:val="24"/>
        </w:rPr>
      </w:pPr>
    </w:p>
    <w:p w14:paraId="5553179D" w14:textId="77777777" w:rsidR="00DD3526" w:rsidRPr="00DD3526" w:rsidRDefault="00DD3526" w:rsidP="00DD3526">
      <w:pPr>
        <w:ind w:right="20"/>
        <w:jc w:val="center"/>
        <w:rPr>
          <w:b/>
          <w:bCs/>
          <w:sz w:val="24"/>
          <w:szCs w:val="24"/>
        </w:rPr>
      </w:pPr>
      <w:r w:rsidRPr="00DD3526">
        <w:rPr>
          <w:b/>
          <w:bCs/>
          <w:sz w:val="24"/>
          <w:szCs w:val="24"/>
        </w:rPr>
        <w:t>2.</w:t>
      </w:r>
      <w:bookmarkStart w:id="21" w:name="_Hlk84760099"/>
      <w:r w:rsidRPr="00DD3526">
        <w:rPr>
          <w:b/>
          <w:bCs/>
          <w:sz w:val="24"/>
          <w:szCs w:val="24"/>
        </w:rPr>
        <w:t>Планируемые результаты освоения курса «Основы смыслового чтения»</w:t>
      </w:r>
      <w:bookmarkEnd w:id="21"/>
    </w:p>
    <w:p w14:paraId="6FBDD4AC" w14:textId="77777777" w:rsidR="00DD3526" w:rsidRPr="00DD3526" w:rsidRDefault="00DD3526" w:rsidP="00DD3526">
      <w:pPr>
        <w:ind w:right="20"/>
        <w:jc w:val="center"/>
        <w:rPr>
          <w:rFonts w:eastAsiaTheme="minorEastAsia"/>
          <w:sz w:val="24"/>
          <w:szCs w:val="24"/>
        </w:rPr>
      </w:pPr>
    </w:p>
    <w:p w14:paraId="6094C73D" w14:textId="77777777" w:rsidR="00DD3526" w:rsidRPr="00DD3526" w:rsidRDefault="00DD3526" w:rsidP="00DD3526">
      <w:pPr>
        <w:spacing w:line="5" w:lineRule="exact"/>
        <w:rPr>
          <w:sz w:val="24"/>
          <w:szCs w:val="24"/>
        </w:rPr>
      </w:pPr>
    </w:p>
    <w:p w14:paraId="46AC59A2" w14:textId="77777777" w:rsidR="00DD3526" w:rsidRPr="00DD3526" w:rsidRDefault="00DD3526" w:rsidP="00DD3526">
      <w:pPr>
        <w:spacing w:line="232" w:lineRule="auto"/>
        <w:ind w:right="20" w:firstLine="540"/>
        <w:rPr>
          <w:sz w:val="24"/>
          <w:szCs w:val="24"/>
        </w:rPr>
      </w:pPr>
      <w:r w:rsidRPr="00DD3526">
        <w:rPr>
          <w:sz w:val="24"/>
          <w:szCs w:val="24"/>
        </w:rPr>
        <w:t>Реализация программы обеспечивает достижение выпускниками начальной школы следующих личностных, метапредметных и предметных результатов.</w:t>
      </w:r>
    </w:p>
    <w:p w14:paraId="5CF779F6" w14:textId="77777777" w:rsidR="00DD3526" w:rsidRPr="00DD3526" w:rsidRDefault="00DD3526" w:rsidP="00DD3526">
      <w:pPr>
        <w:spacing w:line="6" w:lineRule="exact"/>
        <w:rPr>
          <w:sz w:val="24"/>
          <w:szCs w:val="24"/>
        </w:rPr>
      </w:pPr>
    </w:p>
    <w:p w14:paraId="1D0EB19A" w14:textId="77777777" w:rsidR="00DD3526" w:rsidRPr="00DD3526" w:rsidRDefault="00DD3526" w:rsidP="00DD3526">
      <w:pPr>
        <w:ind w:right="-539"/>
        <w:jc w:val="center"/>
        <w:rPr>
          <w:b/>
          <w:bCs/>
          <w:sz w:val="24"/>
          <w:szCs w:val="24"/>
        </w:rPr>
      </w:pPr>
      <w:r w:rsidRPr="00DD3526">
        <w:rPr>
          <w:b/>
          <w:bCs/>
          <w:sz w:val="24"/>
          <w:szCs w:val="24"/>
        </w:rPr>
        <w:t>Личностные результаты:</w:t>
      </w:r>
    </w:p>
    <w:p w14:paraId="57C0359D" w14:textId="77777777" w:rsidR="00DD3526" w:rsidRPr="00DD3526" w:rsidRDefault="00DD3526" w:rsidP="00DD3526">
      <w:pPr>
        <w:ind w:firstLine="709"/>
        <w:jc w:val="both"/>
        <w:rPr>
          <w:i/>
          <w:iCs/>
          <w:sz w:val="24"/>
          <w:szCs w:val="24"/>
        </w:rPr>
      </w:pPr>
      <w:r w:rsidRPr="00DD3526">
        <w:rPr>
          <w:i/>
          <w:iCs/>
          <w:sz w:val="24"/>
          <w:szCs w:val="24"/>
        </w:rPr>
        <w:t>Гражданско-патриотическое воспитание:</w:t>
      </w:r>
    </w:p>
    <w:p w14:paraId="03D5AB9E" w14:textId="77777777" w:rsidR="00DD3526" w:rsidRPr="00DD3526" w:rsidRDefault="00DD3526" w:rsidP="00DD3526">
      <w:pPr>
        <w:ind w:firstLine="709"/>
        <w:jc w:val="both"/>
        <w:rPr>
          <w:sz w:val="24"/>
          <w:szCs w:val="24"/>
        </w:rPr>
      </w:pPr>
      <w:r w:rsidRPr="00DD3526">
        <w:rPr>
          <w:sz w:val="24"/>
          <w:szCs w:val="24"/>
        </w:rPr>
        <w:t xml:space="preserve"> —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7258F3C" w14:textId="77777777" w:rsidR="00DD3526" w:rsidRPr="00DD3526" w:rsidRDefault="00DD3526" w:rsidP="00DD3526">
      <w:pPr>
        <w:ind w:firstLine="709"/>
        <w:jc w:val="both"/>
        <w:rPr>
          <w:sz w:val="24"/>
          <w:szCs w:val="24"/>
        </w:rPr>
      </w:pPr>
      <w:r w:rsidRPr="00DD3526">
        <w:rPr>
          <w:sz w:val="24"/>
          <w:szCs w:val="24"/>
        </w:rPr>
        <w:t xml:space="preserve"> —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36F4CB89" w14:textId="77777777" w:rsidR="00DD3526" w:rsidRPr="00DD3526" w:rsidRDefault="00DD3526" w:rsidP="00DD3526">
      <w:pPr>
        <w:ind w:firstLine="709"/>
        <w:jc w:val="both"/>
        <w:rPr>
          <w:sz w:val="24"/>
          <w:szCs w:val="24"/>
        </w:rPr>
      </w:pPr>
      <w:r w:rsidRPr="00DD3526">
        <w:rPr>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68311F55" w14:textId="77777777" w:rsidR="00DD3526" w:rsidRPr="00DD3526" w:rsidRDefault="00DD3526" w:rsidP="00DD3526">
      <w:pPr>
        <w:ind w:firstLine="709"/>
        <w:jc w:val="both"/>
        <w:rPr>
          <w:sz w:val="24"/>
          <w:szCs w:val="24"/>
        </w:rPr>
      </w:pPr>
      <w:r w:rsidRPr="00DD3526">
        <w:rPr>
          <w:i/>
          <w:iCs/>
          <w:sz w:val="24"/>
          <w:szCs w:val="24"/>
        </w:rPr>
        <w:t>Духовно-нравственное воспитание:</w:t>
      </w:r>
      <w:r w:rsidRPr="00DD3526">
        <w:rPr>
          <w:sz w:val="24"/>
          <w:szCs w:val="24"/>
        </w:rPr>
        <w:t xml:space="preserve"> </w:t>
      </w:r>
    </w:p>
    <w:p w14:paraId="3F8BF48B" w14:textId="77777777" w:rsidR="00DD3526" w:rsidRPr="00DD3526" w:rsidRDefault="00DD3526" w:rsidP="00DD3526">
      <w:pPr>
        <w:ind w:firstLine="709"/>
        <w:jc w:val="both"/>
        <w:rPr>
          <w:sz w:val="24"/>
          <w:szCs w:val="24"/>
        </w:rPr>
      </w:pPr>
      <w:r w:rsidRPr="00DD3526">
        <w:rPr>
          <w:sz w:val="24"/>
          <w:szCs w:val="24"/>
        </w:rPr>
        <w:t xml:space="preserve">—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  </w:t>
      </w:r>
    </w:p>
    <w:p w14:paraId="77314B37" w14:textId="77777777" w:rsidR="00DD3526" w:rsidRPr="00DD3526" w:rsidRDefault="00DD3526" w:rsidP="00DD3526">
      <w:pPr>
        <w:ind w:firstLine="709"/>
        <w:jc w:val="both"/>
        <w:rPr>
          <w:sz w:val="24"/>
          <w:szCs w:val="24"/>
        </w:rPr>
      </w:pPr>
      <w:r w:rsidRPr="00DD3526">
        <w:rPr>
          <w:sz w:val="24"/>
          <w:szCs w:val="24"/>
        </w:rPr>
        <w:t>— осознание этических понятий, оценка поведения и поступков персонажей художественных произведений в ситуации нравственного выбора;</w:t>
      </w:r>
    </w:p>
    <w:p w14:paraId="391F6B33" w14:textId="77777777" w:rsidR="00DD3526" w:rsidRPr="00DD3526" w:rsidRDefault="00DD3526" w:rsidP="00DD3526">
      <w:pPr>
        <w:ind w:firstLine="709"/>
        <w:jc w:val="both"/>
        <w:rPr>
          <w:sz w:val="24"/>
          <w:szCs w:val="24"/>
        </w:rPr>
      </w:pPr>
      <w:r w:rsidRPr="00DD3526">
        <w:rPr>
          <w:sz w:val="24"/>
          <w:szCs w:val="24"/>
        </w:rPr>
        <w:t xml:space="preserve">—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14:paraId="056064DD" w14:textId="77777777" w:rsidR="00DD3526" w:rsidRPr="00DD3526" w:rsidRDefault="00DD3526" w:rsidP="00DD3526">
      <w:pPr>
        <w:ind w:firstLine="709"/>
        <w:jc w:val="both"/>
        <w:rPr>
          <w:sz w:val="24"/>
          <w:szCs w:val="24"/>
        </w:rPr>
      </w:pPr>
      <w:r w:rsidRPr="00DD3526">
        <w:rPr>
          <w:sz w:val="24"/>
          <w:szCs w:val="24"/>
        </w:rPr>
        <w:t xml:space="preserve">— неприятие любых форм поведения, направленных на причинение физического и морального вреда другим людям. </w:t>
      </w:r>
    </w:p>
    <w:p w14:paraId="5E0A23E3" w14:textId="77777777" w:rsidR="00DD3526" w:rsidRPr="00DD3526" w:rsidRDefault="00DD3526" w:rsidP="00DD3526">
      <w:pPr>
        <w:ind w:firstLine="709"/>
        <w:jc w:val="both"/>
        <w:rPr>
          <w:sz w:val="24"/>
          <w:szCs w:val="24"/>
        </w:rPr>
      </w:pPr>
      <w:r w:rsidRPr="00DD3526">
        <w:rPr>
          <w:i/>
          <w:iCs/>
          <w:sz w:val="24"/>
          <w:szCs w:val="24"/>
        </w:rPr>
        <w:t>Эстетическое воспитание:</w:t>
      </w:r>
      <w:r w:rsidRPr="00DD3526">
        <w:rPr>
          <w:sz w:val="24"/>
          <w:szCs w:val="24"/>
        </w:rPr>
        <w:t xml:space="preserve"> </w:t>
      </w:r>
    </w:p>
    <w:p w14:paraId="460F9EBF" w14:textId="77777777" w:rsidR="00DD3526" w:rsidRPr="00DD3526" w:rsidRDefault="00DD3526" w:rsidP="00DD3526">
      <w:pPr>
        <w:ind w:firstLine="709"/>
        <w:jc w:val="both"/>
        <w:rPr>
          <w:sz w:val="24"/>
          <w:szCs w:val="24"/>
        </w:rPr>
      </w:pPr>
      <w:r w:rsidRPr="00DD3526">
        <w:rPr>
          <w:sz w:val="24"/>
          <w:szCs w:val="24"/>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6049D2B6" w14:textId="77777777" w:rsidR="00DD3526" w:rsidRPr="00DD3526" w:rsidRDefault="00DD3526" w:rsidP="00DD3526">
      <w:pPr>
        <w:ind w:firstLine="709"/>
        <w:jc w:val="both"/>
        <w:rPr>
          <w:sz w:val="24"/>
          <w:szCs w:val="24"/>
        </w:rPr>
      </w:pPr>
      <w:r w:rsidRPr="00DD3526">
        <w:rPr>
          <w:sz w:val="24"/>
          <w:szCs w:val="24"/>
        </w:rPr>
        <w:t xml:space="preserve"> — приобретение эстетического опыта слушания, чтения и эмоционально-эстетической оценки произведений фольклора и художественной литературы; </w:t>
      </w:r>
    </w:p>
    <w:p w14:paraId="0B257B58" w14:textId="77777777" w:rsidR="00DD3526" w:rsidRPr="00DD3526" w:rsidRDefault="00DD3526" w:rsidP="00DD3526">
      <w:pPr>
        <w:ind w:firstLine="709"/>
        <w:jc w:val="both"/>
        <w:rPr>
          <w:sz w:val="24"/>
          <w:szCs w:val="24"/>
        </w:rPr>
      </w:pPr>
      <w:r w:rsidRPr="00DD3526">
        <w:rPr>
          <w:sz w:val="24"/>
          <w:szCs w:val="24"/>
        </w:rPr>
        <w:t xml:space="preserve">— понимание образного языка художественных произведений, выразительных средств, создающих художественный образ. </w:t>
      </w:r>
    </w:p>
    <w:p w14:paraId="37F98FAC" w14:textId="77777777" w:rsidR="00DD3526" w:rsidRPr="00DD3526" w:rsidRDefault="00DD3526" w:rsidP="00DD3526">
      <w:pPr>
        <w:ind w:firstLine="709"/>
        <w:jc w:val="both"/>
        <w:rPr>
          <w:sz w:val="24"/>
          <w:szCs w:val="24"/>
        </w:rPr>
      </w:pPr>
      <w:r w:rsidRPr="00DD3526">
        <w:rPr>
          <w:i/>
          <w:iCs/>
          <w:sz w:val="24"/>
          <w:szCs w:val="24"/>
        </w:rPr>
        <w:lastRenderedPageBreak/>
        <w:t>Физическое воспитание, формирование культуры здоровья эмоционального благополучия</w:t>
      </w:r>
      <w:r w:rsidRPr="00DD3526">
        <w:rPr>
          <w:sz w:val="24"/>
          <w:szCs w:val="24"/>
        </w:rPr>
        <w:t xml:space="preserve">: </w:t>
      </w:r>
    </w:p>
    <w:p w14:paraId="7C0995DE" w14:textId="77777777" w:rsidR="00DD3526" w:rsidRPr="00DD3526" w:rsidRDefault="00DD3526" w:rsidP="00DD3526">
      <w:pPr>
        <w:ind w:firstLine="709"/>
        <w:jc w:val="both"/>
        <w:rPr>
          <w:sz w:val="24"/>
          <w:szCs w:val="24"/>
        </w:rPr>
      </w:pPr>
      <w:r w:rsidRPr="00DD3526">
        <w:rPr>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w:t>
      </w:r>
    </w:p>
    <w:p w14:paraId="16C7646E" w14:textId="77777777" w:rsidR="00DD3526" w:rsidRPr="00DD3526" w:rsidRDefault="00DD3526" w:rsidP="00DD3526">
      <w:pPr>
        <w:ind w:firstLine="709"/>
        <w:jc w:val="both"/>
        <w:rPr>
          <w:sz w:val="24"/>
          <w:szCs w:val="24"/>
        </w:rPr>
      </w:pPr>
      <w:r w:rsidRPr="00DD3526">
        <w:rPr>
          <w:sz w:val="24"/>
          <w:szCs w:val="24"/>
        </w:rPr>
        <w:t xml:space="preserve">— бережное отношение к физическому и психическому здоровью. </w:t>
      </w:r>
    </w:p>
    <w:p w14:paraId="7A649052" w14:textId="77777777" w:rsidR="00DD3526" w:rsidRPr="00DD3526" w:rsidRDefault="00DD3526" w:rsidP="00DD3526">
      <w:pPr>
        <w:ind w:firstLine="709"/>
        <w:jc w:val="both"/>
        <w:rPr>
          <w:sz w:val="24"/>
          <w:szCs w:val="24"/>
        </w:rPr>
      </w:pPr>
      <w:r w:rsidRPr="00DD3526">
        <w:rPr>
          <w:i/>
          <w:iCs/>
          <w:sz w:val="24"/>
          <w:szCs w:val="24"/>
        </w:rPr>
        <w:t>Трудовое воспитание:</w:t>
      </w:r>
      <w:r w:rsidRPr="00DD3526">
        <w:rPr>
          <w:sz w:val="24"/>
          <w:szCs w:val="24"/>
        </w:rPr>
        <w:t xml:space="preserve"> </w:t>
      </w:r>
    </w:p>
    <w:p w14:paraId="7F019B1D" w14:textId="77777777" w:rsidR="00DD3526" w:rsidRPr="00DD3526" w:rsidRDefault="00DD3526" w:rsidP="00DD3526">
      <w:pPr>
        <w:ind w:firstLine="709"/>
        <w:jc w:val="both"/>
        <w:rPr>
          <w:sz w:val="24"/>
          <w:szCs w:val="24"/>
        </w:rPr>
      </w:pPr>
      <w:r w:rsidRPr="00DD3526">
        <w:rPr>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7BA89527" w14:textId="77777777" w:rsidR="00DD3526" w:rsidRPr="00DD3526" w:rsidRDefault="00DD3526" w:rsidP="00DD3526">
      <w:pPr>
        <w:ind w:firstLine="709"/>
        <w:jc w:val="both"/>
        <w:rPr>
          <w:sz w:val="24"/>
          <w:szCs w:val="24"/>
        </w:rPr>
      </w:pPr>
      <w:r w:rsidRPr="00DD3526">
        <w:rPr>
          <w:i/>
          <w:iCs/>
          <w:sz w:val="24"/>
          <w:szCs w:val="24"/>
        </w:rPr>
        <w:t>Экологическое воспитание:</w:t>
      </w:r>
      <w:r w:rsidRPr="00DD3526">
        <w:rPr>
          <w:sz w:val="24"/>
          <w:szCs w:val="24"/>
        </w:rPr>
        <w:t xml:space="preserve"> </w:t>
      </w:r>
    </w:p>
    <w:p w14:paraId="0D6EEF7C" w14:textId="77777777" w:rsidR="00DD3526" w:rsidRPr="00DD3526" w:rsidRDefault="00DD3526" w:rsidP="00DD3526">
      <w:pPr>
        <w:ind w:firstLine="709"/>
        <w:jc w:val="both"/>
        <w:rPr>
          <w:sz w:val="24"/>
          <w:szCs w:val="24"/>
        </w:rPr>
      </w:pPr>
      <w:r w:rsidRPr="00DD3526">
        <w:rPr>
          <w:sz w:val="24"/>
          <w:szCs w:val="24"/>
        </w:rPr>
        <w:t>— бережное отношение к природе, осознание проблем взаимоотношений человека и животных, отражённых в литературных произведениях;</w:t>
      </w:r>
    </w:p>
    <w:p w14:paraId="73E61454" w14:textId="77777777" w:rsidR="00DD3526" w:rsidRPr="00DD3526" w:rsidRDefault="00DD3526" w:rsidP="00DD3526">
      <w:pPr>
        <w:ind w:firstLine="709"/>
        <w:jc w:val="both"/>
        <w:rPr>
          <w:sz w:val="24"/>
          <w:szCs w:val="24"/>
        </w:rPr>
      </w:pPr>
      <w:r w:rsidRPr="00DD3526">
        <w:rPr>
          <w:sz w:val="24"/>
          <w:szCs w:val="24"/>
        </w:rPr>
        <w:t xml:space="preserve">— неприятие действий, приносящих ей вред. </w:t>
      </w:r>
    </w:p>
    <w:p w14:paraId="5CA6C1C4" w14:textId="77777777" w:rsidR="00DD3526" w:rsidRPr="00DD3526" w:rsidRDefault="00DD3526" w:rsidP="00DD3526">
      <w:pPr>
        <w:ind w:firstLine="709"/>
        <w:jc w:val="both"/>
        <w:rPr>
          <w:sz w:val="24"/>
          <w:szCs w:val="24"/>
        </w:rPr>
      </w:pPr>
      <w:r w:rsidRPr="00DD3526">
        <w:rPr>
          <w:i/>
          <w:iCs/>
          <w:sz w:val="24"/>
          <w:szCs w:val="24"/>
        </w:rPr>
        <w:t>Ценности научного познания</w:t>
      </w:r>
      <w:r w:rsidRPr="00DD3526">
        <w:rPr>
          <w:sz w:val="24"/>
          <w:szCs w:val="24"/>
        </w:rPr>
        <w:t xml:space="preserve">: </w:t>
      </w:r>
    </w:p>
    <w:p w14:paraId="046461BC" w14:textId="77777777" w:rsidR="00DD3526" w:rsidRPr="00DD3526" w:rsidRDefault="00DD3526" w:rsidP="00DD3526">
      <w:pPr>
        <w:ind w:firstLine="709"/>
        <w:jc w:val="both"/>
        <w:rPr>
          <w:sz w:val="24"/>
          <w:szCs w:val="24"/>
        </w:rPr>
      </w:pPr>
      <w:r w:rsidRPr="00DD3526">
        <w:rPr>
          <w:sz w:val="24"/>
          <w:szCs w:val="24"/>
        </w:rPr>
        <w:t xml:space="preserve">—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14:paraId="1A06217F" w14:textId="77777777" w:rsidR="00DD3526" w:rsidRPr="00DD3526" w:rsidRDefault="00DD3526" w:rsidP="00DD3526">
      <w:pPr>
        <w:ind w:firstLine="709"/>
        <w:jc w:val="both"/>
        <w:rPr>
          <w:sz w:val="24"/>
          <w:szCs w:val="24"/>
        </w:rPr>
      </w:pPr>
      <w:r w:rsidRPr="00DD3526">
        <w:rPr>
          <w:sz w:val="24"/>
          <w:szCs w:val="24"/>
        </w:rPr>
        <w:t>— овладение смысловым чтением для решения различного уровня учебных и жизненных задач;</w:t>
      </w:r>
    </w:p>
    <w:p w14:paraId="783FC173" w14:textId="77777777" w:rsidR="00DD3526" w:rsidRPr="00DD3526" w:rsidRDefault="00DD3526" w:rsidP="00DD3526">
      <w:pPr>
        <w:ind w:firstLine="709"/>
        <w:jc w:val="both"/>
        <w:rPr>
          <w:sz w:val="24"/>
          <w:szCs w:val="24"/>
        </w:rPr>
      </w:pPr>
      <w:r w:rsidRPr="00DD3526">
        <w:rPr>
          <w:sz w:val="24"/>
          <w:szCs w:val="24"/>
        </w:rPr>
        <w:t xml:space="preserve"> —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0ED6172" w14:textId="77777777" w:rsidR="00DD3526" w:rsidRPr="00DD3526" w:rsidRDefault="00DD3526" w:rsidP="00DD3526">
      <w:pPr>
        <w:ind w:right="-542"/>
        <w:jc w:val="center"/>
        <w:rPr>
          <w:sz w:val="24"/>
          <w:szCs w:val="24"/>
        </w:rPr>
      </w:pPr>
      <w:r w:rsidRPr="00DD3526">
        <w:rPr>
          <w:b/>
          <w:bCs/>
          <w:sz w:val="24"/>
          <w:szCs w:val="24"/>
        </w:rPr>
        <w:t>Метапредметные результаты:</w:t>
      </w:r>
    </w:p>
    <w:p w14:paraId="6DC0383D" w14:textId="77777777" w:rsidR="00DD3526" w:rsidRPr="00DD3526" w:rsidRDefault="00DD3526" w:rsidP="00DD3526">
      <w:pPr>
        <w:widowControl/>
        <w:numPr>
          <w:ilvl w:val="1"/>
          <w:numId w:val="107"/>
        </w:numPr>
        <w:tabs>
          <w:tab w:val="left" w:pos="803"/>
        </w:tabs>
        <w:autoSpaceDE/>
        <w:autoSpaceDN/>
        <w:spacing w:line="232" w:lineRule="auto"/>
        <w:ind w:left="803" w:hanging="263"/>
        <w:rPr>
          <w:sz w:val="24"/>
          <w:szCs w:val="24"/>
        </w:rPr>
      </w:pPr>
      <w:r w:rsidRPr="00DD3526">
        <w:rPr>
          <w:sz w:val="24"/>
          <w:szCs w:val="24"/>
        </w:rPr>
        <w:t>овладение способностью принимать и сохранять цели и задачи учебной деятельности, поиска средств её осуществления;</w:t>
      </w:r>
    </w:p>
    <w:p w14:paraId="023A7699" w14:textId="77777777" w:rsidR="00DD3526" w:rsidRPr="00DD3526" w:rsidRDefault="00DD3526" w:rsidP="00DD3526">
      <w:pPr>
        <w:widowControl/>
        <w:numPr>
          <w:ilvl w:val="1"/>
          <w:numId w:val="107"/>
        </w:numPr>
        <w:tabs>
          <w:tab w:val="left" w:pos="803"/>
        </w:tabs>
        <w:autoSpaceDE/>
        <w:autoSpaceDN/>
        <w:ind w:left="803" w:hanging="263"/>
        <w:rPr>
          <w:sz w:val="24"/>
          <w:szCs w:val="24"/>
        </w:rPr>
      </w:pPr>
      <w:r w:rsidRPr="00DD3526">
        <w:rPr>
          <w:sz w:val="24"/>
          <w:szCs w:val="24"/>
        </w:rPr>
        <w:t>освоение способами решения проблем творческого и поискового характера;</w:t>
      </w:r>
    </w:p>
    <w:p w14:paraId="17E47791" w14:textId="77777777" w:rsidR="00DD3526" w:rsidRPr="00DD3526" w:rsidRDefault="00DD3526" w:rsidP="00DD3526">
      <w:pPr>
        <w:spacing w:line="12" w:lineRule="exact"/>
        <w:rPr>
          <w:sz w:val="24"/>
          <w:szCs w:val="24"/>
        </w:rPr>
      </w:pPr>
    </w:p>
    <w:p w14:paraId="32CBC10F" w14:textId="77777777" w:rsidR="00DD3526" w:rsidRPr="00DD3526" w:rsidRDefault="00DD3526" w:rsidP="00DD3526">
      <w:pPr>
        <w:widowControl/>
        <w:numPr>
          <w:ilvl w:val="1"/>
          <w:numId w:val="107"/>
        </w:numPr>
        <w:tabs>
          <w:tab w:val="left" w:pos="877"/>
        </w:tabs>
        <w:autoSpaceDE/>
        <w:autoSpaceDN/>
        <w:spacing w:line="232" w:lineRule="auto"/>
        <w:ind w:left="3" w:right="20" w:firstLine="537"/>
        <w:rPr>
          <w:sz w:val="24"/>
          <w:szCs w:val="24"/>
        </w:rPr>
      </w:pPr>
      <w:r w:rsidRPr="00DD3526">
        <w:rPr>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4DBA1C96" w14:textId="77777777" w:rsidR="00DD3526" w:rsidRPr="00DD3526" w:rsidRDefault="00DD3526" w:rsidP="00DD3526">
      <w:pPr>
        <w:spacing w:line="13" w:lineRule="exact"/>
        <w:rPr>
          <w:sz w:val="24"/>
          <w:szCs w:val="24"/>
        </w:rPr>
      </w:pPr>
    </w:p>
    <w:p w14:paraId="77E792E9" w14:textId="77777777" w:rsidR="00DD3526" w:rsidRPr="00DD3526" w:rsidRDefault="00DD3526" w:rsidP="00DD3526">
      <w:pPr>
        <w:widowControl/>
        <w:numPr>
          <w:ilvl w:val="1"/>
          <w:numId w:val="107"/>
        </w:numPr>
        <w:tabs>
          <w:tab w:val="left" w:pos="832"/>
        </w:tabs>
        <w:autoSpaceDE/>
        <w:autoSpaceDN/>
        <w:spacing w:line="232" w:lineRule="auto"/>
        <w:ind w:left="3" w:right="20" w:firstLine="537"/>
        <w:rPr>
          <w:sz w:val="24"/>
          <w:szCs w:val="24"/>
        </w:rPr>
      </w:pPr>
      <w:r w:rsidRPr="00DD3526">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09FBEE7B" w14:textId="77777777" w:rsidR="00DD3526" w:rsidRPr="00DD3526" w:rsidRDefault="00DD3526" w:rsidP="00DD3526">
      <w:pPr>
        <w:spacing w:line="1" w:lineRule="exact"/>
        <w:rPr>
          <w:sz w:val="24"/>
          <w:szCs w:val="24"/>
        </w:rPr>
      </w:pPr>
    </w:p>
    <w:p w14:paraId="20F8A5A6" w14:textId="77777777" w:rsidR="00DD3526" w:rsidRPr="00DD3526" w:rsidRDefault="00DD3526" w:rsidP="00DD3526">
      <w:pPr>
        <w:widowControl/>
        <w:numPr>
          <w:ilvl w:val="1"/>
          <w:numId w:val="107"/>
        </w:numPr>
        <w:tabs>
          <w:tab w:val="left" w:pos="803"/>
        </w:tabs>
        <w:autoSpaceDE/>
        <w:autoSpaceDN/>
        <w:ind w:left="803" w:hanging="263"/>
        <w:rPr>
          <w:sz w:val="24"/>
          <w:szCs w:val="24"/>
        </w:rPr>
      </w:pPr>
      <w:r w:rsidRPr="00DD3526">
        <w:rPr>
          <w:sz w:val="24"/>
          <w:szCs w:val="24"/>
        </w:rPr>
        <w:t>использование знаково-символических средств представления информации о книгах;</w:t>
      </w:r>
    </w:p>
    <w:p w14:paraId="7DF79749" w14:textId="77777777" w:rsidR="00DD3526" w:rsidRPr="00DD3526" w:rsidRDefault="00DD3526" w:rsidP="00DD3526">
      <w:pPr>
        <w:widowControl/>
        <w:numPr>
          <w:ilvl w:val="1"/>
          <w:numId w:val="107"/>
        </w:numPr>
        <w:tabs>
          <w:tab w:val="left" w:pos="803"/>
        </w:tabs>
        <w:autoSpaceDE/>
        <w:autoSpaceDN/>
        <w:ind w:left="803" w:hanging="263"/>
        <w:rPr>
          <w:sz w:val="24"/>
          <w:szCs w:val="24"/>
        </w:rPr>
      </w:pPr>
      <w:r w:rsidRPr="00DD3526">
        <w:rPr>
          <w:sz w:val="24"/>
          <w:szCs w:val="24"/>
        </w:rPr>
        <w:t>активное использование речевых средств для решения коммуникативных и познавательных задач;</w:t>
      </w:r>
    </w:p>
    <w:p w14:paraId="1E73BE63" w14:textId="77777777" w:rsidR="00DD3526" w:rsidRPr="00DD3526" w:rsidRDefault="00DD3526" w:rsidP="00DD3526">
      <w:pPr>
        <w:spacing w:line="12" w:lineRule="exact"/>
        <w:rPr>
          <w:sz w:val="24"/>
          <w:szCs w:val="24"/>
        </w:rPr>
      </w:pPr>
    </w:p>
    <w:p w14:paraId="595BA0F9" w14:textId="77777777" w:rsidR="00DD3526" w:rsidRPr="00DD3526" w:rsidRDefault="00DD3526" w:rsidP="00DD3526">
      <w:pPr>
        <w:widowControl/>
        <w:numPr>
          <w:ilvl w:val="1"/>
          <w:numId w:val="107"/>
        </w:numPr>
        <w:tabs>
          <w:tab w:val="left" w:pos="892"/>
        </w:tabs>
        <w:autoSpaceDE/>
        <w:autoSpaceDN/>
        <w:spacing w:line="232" w:lineRule="auto"/>
        <w:ind w:left="3" w:firstLine="537"/>
        <w:rPr>
          <w:sz w:val="24"/>
          <w:szCs w:val="24"/>
        </w:rPr>
      </w:pPr>
      <w:r w:rsidRPr="00DD3526">
        <w:rPr>
          <w:sz w:val="24"/>
          <w:szCs w:val="24"/>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14:paraId="2B3B5576" w14:textId="77777777" w:rsidR="00DD3526" w:rsidRPr="00DD3526" w:rsidRDefault="00DD3526" w:rsidP="00DD3526">
      <w:pPr>
        <w:spacing w:line="2" w:lineRule="exact"/>
        <w:rPr>
          <w:sz w:val="24"/>
          <w:szCs w:val="24"/>
        </w:rPr>
      </w:pPr>
    </w:p>
    <w:p w14:paraId="1E4A6404" w14:textId="77777777" w:rsidR="00DD3526" w:rsidRPr="00DD3526" w:rsidRDefault="00DD3526" w:rsidP="00DD3526">
      <w:pPr>
        <w:widowControl/>
        <w:numPr>
          <w:ilvl w:val="1"/>
          <w:numId w:val="107"/>
        </w:numPr>
        <w:tabs>
          <w:tab w:val="left" w:pos="803"/>
        </w:tabs>
        <w:autoSpaceDE/>
        <w:autoSpaceDN/>
        <w:ind w:left="803" w:hanging="263"/>
        <w:rPr>
          <w:sz w:val="24"/>
          <w:szCs w:val="24"/>
        </w:rPr>
      </w:pPr>
      <w:r w:rsidRPr="00DD3526">
        <w:rPr>
          <w:sz w:val="24"/>
          <w:szCs w:val="24"/>
        </w:rPr>
        <w:t>овладение навыками смыслового чтения текстов в соответствии с целями и задачами, осознанного построения речевого высказывания</w:t>
      </w:r>
    </w:p>
    <w:p w14:paraId="26EBA042" w14:textId="77777777" w:rsidR="00DD3526" w:rsidRPr="00DD3526" w:rsidRDefault="00DD3526" w:rsidP="00DD3526">
      <w:pPr>
        <w:widowControl/>
        <w:numPr>
          <w:ilvl w:val="0"/>
          <w:numId w:val="107"/>
        </w:numPr>
        <w:tabs>
          <w:tab w:val="left" w:pos="183"/>
        </w:tabs>
        <w:autoSpaceDE/>
        <w:autoSpaceDN/>
        <w:ind w:left="183" w:hanging="183"/>
        <w:rPr>
          <w:sz w:val="24"/>
          <w:szCs w:val="24"/>
        </w:rPr>
      </w:pPr>
      <w:r w:rsidRPr="00DD3526">
        <w:rPr>
          <w:sz w:val="24"/>
          <w:szCs w:val="24"/>
        </w:rPr>
        <w:t>соответствии с задачами коммуникации и составления текстов в устной и письменной формах;</w:t>
      </w:r>
    </w:p>
    <w:p w14:paraId="386FBD4C" w14:textId="77777777" w:rsidR="00DD3526" w:rsidRPr="00DD3526" w:rsidRDefault="00DD3526" w:rsidP="00DD3526">
      <w:pPr>
        <w:spacing w:line="12" w:lineRule="exact"/>
        <w:rPr>
          <w:sz w:val="24"/>
          <w:szCs w:val="24"/>
        </w:rPr>
      </w:pPr>
    </w:p>
    <w:p w14:paraId="31BDE4BA" w14:textId="77777777" w:rsidR="00DD3526" w:rsidRPr="00DD3526" w:rsidRDefault="00DD3526" w:rsidP="00DD3526">
      <w:pPr>
        <w:widowControl/>
        <w:numPr>
          <w:ilvl w:val="1"/>
          <w:numId w:val="108"/>
        </w:numPr>
        <w:tabs>
          <w:tab w:val="left" w:pos="928"/>
        </w:tabs>
        <w:autoSpaceDE/>
        <w:autoSpaceDN/>
        <w:spacing w:line="232" w:lineRule="auto"/>
        <w:ind w:left="3" w:right="20" w:firstLine="537"/>
        <w:rPr>
          <w:sz w:val="24"/>
          <w:szCs w:val="24"/>
        </w:rPr>
      </w:pPr>
      <w:r w:rsidRPr="00DD3526">
        <w:rPr>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14:paraId="5CFC7E6C" w14:textId="77777777" w:rsidR="00DD3526" w:rsidRPr="00DD3526" w:rsidRDefault="00DD3526" w:rsidP="00DD3526">
      <w:pPr>
        <w:spacing w:line="13" w:lineRule="exact"/>
        <w:rPr>
          <w:sz w:val="24"/>
          <w:szCs w:val="24"/>
        </w:rPr>
      </w:pPr>
    </w:p>
    <w:p w14:paraId="5D8AE0AE" w14:textId="77777777" w:rsidR="00DD3526" w:rsidRPr="00DD3526" w:rsidRDefault="00DD3526" w:rsidP="00DD3526">
      <w:pPr>
        <w:widowControl/>
        <w:numPr>
          <w:ilvl w:val="1"/>
          <w:numId w:val="108"/>
        </w:numPr>
        <w:tabs>
          <w:tab w:val="left" w:pos="925"/>
        </w:tabs>
        <w:autoSpaceDE/>
        <w:autoSpaceDN/>
        <w:spacing w:line="232" w:lineRule="auto"/>
        <w:ind w:left="3" w:right="20" w:firstLine="537"/>
        <w:rPr>
          <w:sz w:val="24"/>
          <w:szCs w:val="24"/>
        </w:rPr>
      </w:pPr>
      <w:r w:rsidRPr="00DD3526">
        <w:rPr>
          <w:sz w:val="24"/>
          <w:szCs w:val="24"/>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14:paraId="33DA5F2F" w14:textId="77777777" w:rsidR="00DD3526" w:rsidRPr="00DD3526" w:rsidRDefault="00DD3526" w:rsidP="00DD3526">
      <w:pPr>
        <w:spacing w:line="13" w:lineRule="exact"/>
        <w:rPr>
          <w:sz w:val="24"/>
          <w:szCs w:val="24"/>
        </w:rPr>
      </w:pPr>
    </w:p>
    <w:p w14:paraId="5B825E19" w14:textId="77777777" w:rsidR="00DD3526" w:rsidRPr="00DD3526" w:rsidRDefault="00DD3526" w:rsidP="00DD3526">
      <w:pPr>
        <w:widowControl/>
        <w:numPr>
          <w:ilvl w:val="1"/>
          <w:numId w:val="108"/>
        </w:numPr>
        <w:tabs>
          <w:tab w:val="left" w:pos="1012"/>
        </w:tabs>
        <w:autoSpaceDE/>
        <w:autoSpaceDN/>
        <w:spacing w:line="232" w:lineRule="auto"/>
        <w:ind w:left="3" w:firstLine="537"/>
        <w:rPr>
          <w:sz w:val="24"/>
          <w:szCs w:val="24"/>
        </w:rPr>
      </w:pPr>
      <w:r w:rsidRPr="00DD3526">
        <w:rPr>
          <w:sz w:val="24"/>
          <w:szCs w:val="24"/>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14:paraId="3360BE9F" w14:textId="77777777" w:rsidR="00DD3526" w:rsidRPr="00DD3526" w:rsidRDefault="00DD3526" w:rsidP="00DD3526">
      <w:pPr>
        <w:spacing w:line="2" w:lineRule="exact"/>
        <w:rPr>
          <w:sz w:val="24"/>
          <w:szCs w:val="24"/>
        </w:rPr>
      </w:pPr>
    </w:p>
    <w:p w14:paraId="217DB5ED" w14:textId="77777777" w:rsidR="00DD3526" w:rsidRPr="00DD3526" w:rsidRDefault="00DD3526" w:rsidP="00DD3526">
      <w:pPr>
        <w:widowControl/>
        <w:numPr>
          <w:ilvl w:val="1"/>
          <w:numId w:val="108"/>
        </w:numPr>
        <w:tabs>
          <w:tab w:val="left" w:pos="923"/>
        </w:tabs>
        <w:autoSpaceDE/>
        <w:autoSpaceDN/>
        <w:ind w:left="923" w:hanging="383"/>
        <w:rPr>
          <w:sz w:val="24"/>
          <w:szCs w:val="24"/>
        </w:rPr>
      </w:pPr>
      <w:r w:rsidRPr="00DD3526">
        <w:rPr>
          <w:sz w:val="24"/>
          <w:szCs w:val="24"/>
        </w:rPr>
        <w:t>готовность конструктивно разрешать конфликты посредством учёта интересов сторон и сотрудничества.</w:t>
      </w:r>
    </w:p>
    <w:p w14:paraId="6EB9089B" w14:textId="77777777" w:rsidR="00DD3526" w:rsidRPr="00DD3526" w:rsidRDefault="00DD3526" w:rsidP="00DD3526">
      <w:pPr>
        <w:spacing w:line="4" w:lineRule="exact"/>
        <w:rPr>
          <w:rFonts w:eastAsiaTheme="minorEastAsia"/>
          <w:sz w:val="24"/>
          <w:szCs w:val="24"/>
        </w:rPr>
      </w:pPr>
    </w:p>
    <w:p w14:paraId="4B8C1566" w14:textId="77777777" w:rsidR="00DD3526" w:rsidRPr="00DD3526" w:rsidRDefault="00DD3526" w:rsidP="00DD3526">
      <w:pPr>
        <w:ind w:right="-62"/>
        <w:jc w:val="center"/>
        <w:rPr>
          <w:sz w:val="24"/>
          <w:szCs w:val="24"/>
        </w:rPr>
      </w:pPr>
      <w:r w:rsidRPr="00DD3526">
        <w:rPr>
          <w:b/>
          <w:bCs/>
          <w:sz w:val="24"/>
          <w:szCs w:val="24"/>
        </w:rPr>
        <w:t>Предметные результаты:</w:t>
      </w:r>
    </w:p>
    <w:p w14:paraId="581DC3E4" w14:textId="77777777" w:rsidR="00DD3526" w:rsidRPr="00DD3526" w:rsidRDefault="00DD3526" w:rsidP="00DD3526">
      <w:pPr>
        <w:spacing w:line="27" w:lineRule="exact"/>
        <w:rPr>
          <w:sz w:val="24"/>
          <w:szCs w:val="24"/>
        </w:rPr>
      </w:pPr>
    </w:p>
    <w:p w14:paraId="08F0F9DE" w14:textId="77777777" w:rsidR="00DD3526" w:rsidRPr="00DD3526" w:rsidRDefault="00DD3526" w:rsidP="00DD3526">
      <w:pPr>
        <w:widowControl/>
        <w:numPr>
          <w:ilvl w:val="0"/>
          <w:numId w:val="109"/>
        </w:numPr>
        <w:tabs>
          <w:tab w:val="left" w:pos="711"/>
        </w:tabs>
        <w:autoSpaceDE/>
        <w:autoSpaceDN/>
        <w:spacing w:line="225" w:lineRule="auto"/>
        <w:ind w:left="723" w:right="440" w:hanging="363"/>
        <w:rPr>
          <w:rFonts w:ascii="Symbol" w:eastAsia="Symbol" w:hAnsi="Symbol" w:cs="Symbol"/>
          <w:sz w:val="24"/>
          <w:szCs w:val="24"/>
        </w:rPr>
      </w:pPr>
      <w:r w:rsidRPr="00DD3526">
        <w:rPr>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14:paraId="1FAE6CAD" w14:textId="77777777" w:rsidR="00DD3526" w:rsidRPr="00DD3526" w:rsidRDefault="00DD3526" w:rsidP="00DD3526">
      <w:pPr>
        <w:spacing w:line="1" w:lineRule="exact"/>
        <w:rPr>
          <w:rFonts w:ascii="Symbol" w:eastAsia="Symbol" w:hAnsi="Symbol" w:cs="Symbol"/>
          <w:sz w:val="24"/>
          <w:szCs w:val="24"/>
        </w:rPr>
      </w:pPr>
    </w:p>
    <w:p w14:paraId="018BF714" w14:textId="77777777" w:rsidR="00DD3526" w:rsidRPr="00DD3526" w:rsidRDefault="00DD3526" w:rsidP="00DD3526">
      <w:pPr>
        <w:widowControl/>
        <w:numPr>
          <w:ilvl w:val="0"/>
          <w:numId w:val="109"/>
        </w:numPr>
        <w:tabs>
          <w:tab w:val="left" w:pos="703"/>
        </w:tabs>
        <w:autoSpaceDE/>
        <w:autoSpaceDN/>
        <w:ind w:left="703" w:hanging="343"/>
        <w:rPr>
          <w:rFonts w:ascii="Symbol" w:eastAsia="Symbol" w:hAnsi="Symbol" w:cs="Symbol"/>
          <w:sz w:val="24"/>
          <w:szCs w:val="24"/>
        </w:rPr>
      </w:pPr>
      <w:r w:rsidRPr="00DD3526">
        <w:rPr>
          <w:sz w:val="24"/>
          <w:szCs w:val="24"/>
        </w:rPr>
        <w:t>формирование представлений о Родине, ее людях, окружающем мире, культуре, понятий о добре и зле, дружбе и честности;</w:t>
      </w:r>
    </w:p>
    <w:p w14:paraId="71925FA7" w14:textId="77777777" w:rsidR="00DD3526" w:rsidRPr="00DD3526" w:rsidRDefault="00DD3526" w:rsidP="00DD3526">
      <w:pPr>
        <w:spacing w:line="31" w:lineRule="exact"/>
        <w:rPr>
          <w:rFonts w:ascii="Symbol" w:eastAsia="Symbol" w:hAnsi="Symbol" w:cs="Symbol"/>
          <w:sz w:val="24"/>
          <w:szCs w:val="24"/>
        </w:rPr>
      </w:pPr>
    </w:p>
    <w:p w14:paraId="176C7C03" w14:textId="77777777" w:rsidR="00DD3526" w:rsidRPr="00DD3526" w:rsidRDefault="00DD3526" w:rsidP="00DD3526">
      <w:pPr>
        <w:widowControl/>
        <w:numPr>
          <w:ilvl w:val="0"/>
          <w:numId w:val="109"/>
        </w:numPr>
        <w:tabs>
          <w:tab w:val="left" w:pos="711"/>
        </w:tabs>
        <w:autoSpaceDE/>
        <w:autoSpaceDN/>
        <w:spacing w:line="225" w:lineRule="auto"/>
        <w:ind w:left="723" w:right="600" w:hanging="363"/>
        <w:rPr>
          <w:rFonts w:ascii="Symbol" w:eastAsia="Symbol" w:hAnsi="Symbol" w:cs="Symbol"/>
          <w:sz w:val="24"/>
          <w:szCs w:val="24"/>
        </w:rPr>
      </w:pPr>
      <w:r w:rsidRPr="00DD3526">
        <w:rPr>
          <w:sz w:val="24"/>
          <w:szCs w:val="24"/>
        </w:rPr>
        <w:t>достижение необходимого уровня речевого развития, т.е.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14:paraId="37DE4526" w14:textId="77777777" w:rsidR="00DD3526" w:rsidRPr="00DD3526" w:rsidRDefault="00DD3526" w:rsidP="00DD3526">
      <w:pPr>
        <w:widowControl/>
        <w:numPr>
          <w:ilvl w:val="0"/>
          <w:numId w:val="110"/>
        </w:numPr>
        <w:tabs>
          <w:tab w:val="left" w:pos="708"/>
        </w:tabs>
        <w:autoSpaceDE/>
        <w:autoSpaceDN/>
        <w:spacing w:line="225" w:lineRule="auto"/>
        <w:ind w:left="720" w:right="1060" w:hanging="363"/>
        <w:rPr>
          <w:rFonts w:ascii="Symbol" w:eastAsia="Symbol" w:hAnsi="Symbol" w:cs="Symbol"/>
          <w:sz w:val="24"/>
          <w:szCs w:val="24"/>
        </w:rPr>
      </w:pPr>
      <w:r w:rsidRPr="00DD3526">
        <w:rPr>
          <w:sz w:val="24"/>
          <w:szCs w:val="24"/>
        </w:rPr>
        <w:lastRenderedPageBreak/>
        <w:t>использование различных видов чтения (выборочное, поисковое), умение осознанно воспринимать и оценивать содержание и специфику различных текстов, участвовать в их обсуждении, давать нравственную оценку поступков героев;</w:t>
      </w:r>
    </w:p>
    <w:p w14:paraId="650F9646" w14:textId="77777777" w:rsidR="00DD3526" w:rsidRPr="00DD3526" w:rsidRDefault="00DD3526" w:rsidP="00DD3526">
      <w:pPr>
        <w:spacing w:line="32" w:lineRule="exact"/>
        <w:rPr>
          <w:rFonts w:ascii="Symbol" w:eastAsia="Symbol" w:hAnsi="Symbol" w:cs="Symbol"/>
          <w:sz w:val="24"/>
          <w:szCs w:val="24"/>
        </w:rPr>
      </w:pPr>
    </w:p>
    <w:p w14:paraId="2204E29C" w14:textId="77777777" w:rsidR="00DD3526" w:rsidRPr="00DD3526" w:rsidRDefault="00DD3526" w:rsidP="00DD3526">
      <w:pPr>
        <w:widowControl/>
        <w:numPr>
          <w:ilvl w:val="0"/>
          <w:numId w:val="110"/>
        </w:numPr>
        <w:tabs>
          <w:tab w:val="left" w:pos="708"/>
        </w:tabs>
        <w:autoSpaceDE/>
        <w:autoSpaceDN/>
        <w:spacing w:line="225" w:lineRule="auto"/>
        <w:ind w:left="720" w:right="480" w:hanging="363"/>
        <w:rPr>
          <w:rFonts w:ascii="Symbol" w:eastAsia="Symbol" w:hAnsi="Symbol" w:cs="Symbol"/>
          <w:sz w:val="24"/>
          <w:szCs w:val="24"/>
        </w:rPr>
      </w:pPr>
      <w:r w:rsidRPr="00DD3526">
        <w:rPr>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14:paraId="307632B8" w14:textId="77777777" w:rsidR="00DD3526" w:rsidRPr="00DD3526" w:rsidRDefault="00DD3526" w:rsidP="00DD3526">
      <w:pPr>
        <w:spacing w:line="32" w:lineRule="exact"/>
        <w:rPr>
          <w:rFonts w:ascii="Symbol" w:eastAsia="Symbol" w:hAnsi="Symbol" w:cs="Symbol"/>
          <w:sz w:val="24"/>
          <w:szCs w:val="24"/>
        </w:rPr>
      </w:pPr>
    </w:p>
    <w:p w14:paraId="41849196" w14:textId="77777777" w:rsidR="00DD3526" w:rsidRPr="00DD3526" w:rsidRDefault="00DD3526" w:rsidP="00DD3526">
      <w:pPr>
        <w:widowControl/>
        <w:numPr>
          <w:ilvl w:val="0"/>
          <w:numId w:val="110"/>
        </w:numPr>
        <w:tabs>
          <w:tab w:val="left" w:pos="708"/>
        </w:tabs>
        <w:autoSpaceDE/>
        <w:autoSpaceDN/>
        <w:spacing w:line="228" w:lineRule="auto"/>
        <w:ind w:left="720" w:right="60" w:hanging="363"/>
        <w:rPr>
          <w:rFonts w:ascii="Symbol" w:eastAsia="Symbol" w:hAnsi="Symbol" w:cs="Symbol"/>
          <w:sz w:val="24"/>
          <w:szCs w:val="24"/>
        </w:rPr>
      </w:pPr>
      <w:r w:rsidRPr="00DD3526">
        <w:rPr>
          <w:sz w:val="24"/>
          <w:szCs w:val="24"/>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14:paraId="15D2120B" w14:textId="77777777" w:rsidR="00DD3526" w:rsidRPr="00DD3526" w:rsidRDefault="00DD3526" w:rsidP="00DD3526">
      <w:pPr>
        <w:spacing w:line="34" w:lineRule="exact"/>
        <w:rPr>
          <w:rFonts w:ascii="Symbol" w:eastAsia="Symbol" w:hAnsi="Symbol" w:cs="Symbol"/>
          <w:sz w:val="24"/>
          <w:szCs w:val="24"/>
        </w:rPr>
      </w:pPr>
    </w:p>
    <w:p w14:paraId="370AEEB6" w14:textId="77777777" w:rsidR="00DD3526" w:rsidRPr="00DD3526" w:rsidRDefault="00DD3526" w:rsidP="00DD3526">
      <w:pPr>
        <w:widowControl/>
        <w:numPr>
          <w:ilvl w:val="0"/>
          <w:numId w:val="110"/>
        </w:numPr>
        <w:tabs>
          <w:tab w:val="left" w:pos="708"/>
        </w:tabs>
        <w:autoSpaceDE/>
        <w:autoSpaceDN/>
        <w:spacing w:line="225" w:lineRule="auto"/>
        <w:ind w:left="720" w:right="300" w:hanging="363"/>
        <w:rPr>
          <w:rFonts w:ascii="Symbol" w:eastAsia="Symbol" w:hAnsi="Symbol" w:cs="Symbol"/>
          <w:sz w:val="24"/>
          <w:szCs w:val="24"/>
        </w:rPr>
      </w:pPr>
      <w:r w:rsidRPr="00DD3526">
        <w:rPr>
          <w:sz w:val="24"/>
          <w:szCs w:val="24"/>
        </w:rPr>
        <w:t>умение работать с разными видами текстов, находить характерные особенности научно-познавательных, учебных и художественных произведений, уметь написать отзыв на прочитанное произведение;</w:t>
      </w:r>
    </w:p>
    <w:p w14:paraId="3974973B" w14:textId="77777777" w:rsidR="00DD3526" w:rsidRPr="00DD3526" w:rsidRDefault="00DD3526" w:rsidP="00DD3526">
      <w:pPr>
        <w:spacing w:line="32" w:lineRule="exact"/>
        <w:rPr>
          <w:rFonts w:ascii="Symbol" w:eastAsia="Symbol" w:hAnsi="Symbol" w:cs="Symbol"/>
          <w:sz w:val="24"/>
          <w:szCs w:val="24"/>
        </w:rPr>
      </w:pPr>
    </w:p>
    <w:p w14:paraId="48DA877A" w14:textId="77777777" w:rsidR="00DD3526" w:rsidRPr="00DD3526" w:rsidRDefault="00DD3526" w:rsidP="00DD3526">
      <w:pPr>
        <w:widowControl/>
        <w:numPr>
          <w:ilvl w:val="0"/>
          <w:numId w:val="110"/>
        </w:numPr>
        <w:tabs>
          <w:tab w:val="left" w:pos="708"/>
        </w:tabs>
        <w:autoSpaceDE/>
        <w:autoSpaceDN/>
        <w:spacing w:line="225" w:lineRule="auto"/>
        <w:ind w:left="720" w:right="500" w:hanging="363"/>
        <w:rPr>
          <w:rFonts w:ascii="Symbol" w:eastAsia="Symbol" w:hAnsi="Symbol" w:cs="Symbol"/>
          <w:sz w:val="24"/>
          <w:szCs w:val="24"/>
        </w:rPr>
      </w:pPr>
      <w:r w:rsidRPr="00DD3526">
        <w:rPr>
          <w:sz w:val="24"/>
          <w:szCs w:val="24"/>
        </w:rPr>
        <w:t>умение создавать собственный текст на основе художественного произведения, репродукции картин художников, иллюстраций, на основе личного опыта.</w:t>
      </w:r>
    </w:p>
    <w:p w14:paraId="7B6A12C3" w14:textId="2F5ECFB5" w:rsidR="00310786" w:rsidRPr="00DD3526" w:rsidRDefault="00310786">
      <w:pPr>
        <w:pStyle w:val="a3"/>
        <w:spacing w:before="1"/>
        <w:jc w:val="left"/>
        <w:rPr>
          <w:b/>
        </w:rPr>
      </w:pPr>
    </w:p>
    <w:p w14:paraId="635318CF" w14:textId="05EBB709" w:rsidR="00310786" w:rsidRPr="00DD3526" w:rsidRDefault="00310786">
      <w:pPr>
        <w:pStyle w:val="a3"/>
        <w:spacing w:before="1"/>
        <w:jc w:val="left"/>
        <w:rPr>
          <w:b/>
        </w:rPr>
      </w:pPr>
    </w:p>
    <w:p w14:paraId="3ED99515" w14:textId="3C39250A" w:rsidR="00310786" w:rsidRPr="00DD3526" w:rsidRDefault="00310786">
      <w:pPr>
        <w:pStyle w:val="a3"/>
        <w:spacing w:before="1"/>
        <w:jc w:val="left"/>
        <w:rPr>
          <w:b/>
        </w:rPr>
      </w:pPr>
    </w:p>
    <w:p w14:paraId="774EC560" w14:textId="23F6DE6D" w:rsidR="00310786" w:rsidRPr="00DD3526" w:rsidRDefault="00310786">
      <w:pPr>
        <w:pStyle w:val="a3"/>
        <w:spacing w:before="1"/>
        <w:jc w:val="left"/>
        <w:rPr>
          <w:b/>
        </w:rPr>
      </w:pPr>
    </w:p>
    <w:p w14:paraId="15A5F8B2" w14:textId="0B9E7615" w:rsidR="00703261" w:rsidRDefault="00093076" w:rsidP="009D0B3E">
      <w:pPr>
        <w:pStyle w:val="3"/>
        <w:numPr>
          <w:ilvl w:val="0"/>
          <w:numId w:val="106"/>
        </w:numPr>
        <w:tabs>
          <w:tab w:val="left" w:pos="4064"/>
          <w:tab w:val="left" w:pos="6705"/>
          <w:tab w:val="left" w:pos="9470"/>
        </w:tabs>
        <w:ind w:left="709" w:right="285"/>
      </w:pPr>
      <w:bookmarkStart w:id="22" w:name="_bookmark19"/>
      <w:bookmarkEnd w:id="22"/>
      <w:r>
        <w:t>2.</w:t>
      </w:r>
      <w:r>
        <w:rPr>
          <w:spacing w:val="58"/>
        </w:rPr>
        <w:t xml:space="preserve"> </w:t>
      </w:r>
      <w:r>
        <w:t>ПРОГРАММА</w:t>
      </w:r>
      <w:r>
        <w:tab/>
        <w:t>ФОРМИРОВАНИЯ</w:t>
      </w:r>
      <w:r>
        <w:tab/>
        <w:t>УНИВЕРСАЛЬНЫХ</w:t>
      </w:r>
      <w:r>
        <w:tab/>
      </w:r>
      <w:r>
        <w:rPr>
          <w:spacing w:val="-5"/>
        </w:rPr>
        <w:t>УЧЕБНЫХ</w:t>
      </w:r>
      <w:r>
        <w:rPr>
          <w:spacing w:val="-57"/>
        </w:rPr>
        <w:t xml:space="preserve"> </w:t>
      </w:r>
      <w:r>
        <w:t>ДЕЙСТВИЙ</w:t>
      </w:r>
    </w:p>
    <w:p w14:paraId="1B428A20" w14:textId="77777777" w:rsidR="00703261" w:rsidRDefault="00703261">
      <w:pPr>
        <w:pStyle w:val="a3"/>
        <w:spacing w:before="7"/>
        <w:jc w:val="left"/>
        <w:rPr>
          <w:b/>
          <w:sz w:val="22"/>
        </w:rPr>
      </w:pPr>
    </w:p>
    <w:p w14:paraId="62B9AFB6" w14:textId="6A3CB910" w:rsidR="00703261" w:rsidRDefault="00093076">
      <w:pPr>
        <w:pStyle w:val="a3"/>
        <w:ind w:left="814" w:right="285" w:firstLine="540"/>
        <w:jc w:val="left"/>
      </w:pPr>
      <w:r>
        <w:t>В</w:t>
      </w:r>
      <w:r>
        <w:rPr>
          <w:spacing w:val="35"/>
        </w:rPr>
        <w:t xml:space="preserve"> </w:t>
      </w:r>
      <w:r>
        <w:t>соответствии</w:t>
      </w:r>
      <w:r>
        <w:rPr>
          <w:spacing w:val="39"/>
        </w:rPr>
        <w:t xml:space="preserve"> </w:t>
      </w:r>
      <w:r>
        <w:t>с</w:t>
      </w:r>
      <w:r>
        <w:rPr>
          <w:spacing w:val="37"/>
        </w:rPr>
        <w:t xml:space="preserve"> </w:t>
      </w:r>
      <w:r>
        <w:t>ФГОС</w:t>
      </w:r>
      <w:r>
        <w:rPr>
          <w:spacing w:val="37"/>
        </w:rPr>
        <w:t xml:space="preserve"> </w:t>
      </w:r>
      <w:r>
        <w:t>НОО</w:t>
      </w:r>
      <w:r>
        <w:rPr>
          <w:spacing w:val="36"/>
        </w:rPr>
        <w:t xml:space="preserve"> </w:t>
      </w:r>
      <w:r>
        <w:t>программа</w:t>
      </w:r>
      <w:r>
        <w:rPr>
          <w:spacing w:val="37"/>
        </w:rPr>
        <w:t xml:space="preserve"> </w:t>
      </w:r>
      <w:r>
        <w:t>формирования</w:t>
      </w:r>
      <w:r>
        <w:rPr>
          <w:spacing w:val="39"/>
        </w:rPr>
        <w:t xml:space="preserve"> </w:t>
      </w:r>
      <w:r>
        <w:t>универсальных</w:t>
      </w:r>
      <w:r>
        <w:rPr>
          <w:spacing w:val="41"/>
        </w:rPr>
        <w:t xml:space="preserve"> </w:t>
      </w:r>
      <w:r>
        <w:t>(обобщенных)</w:t>
      </w:r>
      <w:r>
        <w:rPr>
          <w:spacing w:val="-57"/>
        </w:rPr>
        <w:t xml:space="preserve"> </w:t>
      </w:r>
      <w:r>
        <w:t>учебных действий</w:t>
      </w:r>
      <w:r>
        <w:rPr>
          <w:spacing w:val="-1"/>
        </w:rPr>
        <w:t xml:space="preserve"> </w:t>
      </w:r>
      <w:r>
        <w:t>(далее -</w:t>
      </w:r>
      <w:r>
        <w:rPr>
          <w:spacing w:val="-2"/>
        </w:rPr>
        <w:t xml:space="preserve"> </w:t>
      </w:r>
      <w:r>
        <w:t>УУД)</w:t>
      </w:r>
      <w:r>
        <w:rPr>
          <w:spacing w:val="-3"/>
        </w:rPr>
        <w:t xml:space="preserve"> </w:t>
      </w:r>
      <w:r>
        <w:t>МБОУ</w:t>
      </w:r>
      <w:r>
        <w:rPr>
          <w:spacing w:val="3"/>
        </w:rPr>
        <w:t xml:space="preserve"> </w:t>
      </w:r>
      <w:r>
        <w:t>«</w:t>
      </w:r>
      <w:r w:rsidR="001A5464">
        <w:t>Бродецкая</w:t>
      </w:r>
      <w:r>
        <w:rPr>
          <w:spacing w:val="-1"/>
        </w:rPr>
        <w:t xml:space="preserve"> </w:t>
      </w:r>
      <w:r>
        <w:t>СОШ»</w:t>
      </w:r>
      <w:r>
        <w:rPr>
          <w:spacing w:val="-8"/>
        </w:rPr>
        <w:t xml:space="preserve"> </w:t>
      </w:r>
      <w:r>
        <w:t>имеет</w:t>
      </w:r>
      <w:r>
        <w:rPr>
          <w:spacing w:val="-1"/>
        </w:rPr>
        <w:t xml:space="preserve"> </w:t>
      </w:r>
      <w:r>
        <w:t>следующую</w:t>
      </w:r>
      <w:r>
        <w:rPr>
          <w:spacing w:val="3"/>
        </w:rPr>
        <w:t xml:space="preserve"> </w:t>
      </w:r>
      <w:r>
        <w:rPr>
          <w:b/>
          <w:i/>
        </w:rPr>
        <w:t>структуру</w:t>
      </w:r>
      <w:r>
        <w:t>:</w:t>
      </w:r>
    </w:p>
    <w:p w14:paraId="0896BAE7" w14:textId="77777777" w:rsidR="00703261" w:rsidRDefault="00093076" w:rsidP="000E4AF0">
      <w:pPr>
        <w:pStyle w:val="a4"/>
        <w:numPr>
          <w:ilvl w:val="1"/>
          <w:numId w:val="15"/>
        </w:numPr>
        <w:tabs>
          <w:tab w:val="left" w:pos="1715"/>
        </w:tabs>
        <w:ind w:right="427"/>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58"/>
          <w:sz w:val="24"/>
        </w:rPr>
        <w:t xml:space="preserve"> </w:t>
      </w:r>
      <w:r>
        <w:rPr>
          <w:sz w:val="24"/>
        </w:rPr>
        <w:t>предметов;</w:t>
      </w:r>
    </w:p>
    <w:p w14:paraId="198CE4F8" w14:textId="77777777" w:rsidR="00703261" w:rsidRDefault="00093076" w:rsidP="000E4AF0">
      <w:pPr>
        <w:pStyle w:val="a4"/>
        <w:numPr>
          <w:ilvl w:val="1"/>
          <w:numId w:val="15"/>
        </w:numPr>
        <w:tabs>
          <w:tab w:val="left" w:pos="1715"/>
        </w:tabs>
        <w:ind w:right="456"/>
        <w:rPr>
          <w:sz w:val="24"/>
        </w:rPr>
      </w:pPr>
      <w:r>
        <w:rPr>
          <w:sz w:val="24"/>
        </w:rPr>
        <w:t>характеристика</w:t>
      </w:r>
      <w:r>
        <w:rPr>
          <w:spacing w:val="33"/>
          <w:sz w:val="24"/>
        </w:rPr>
        <w:t xml:space="preserve"> </w:t>
      </w:r>
      <w:r>
        <w:rPr>
          <w:sz w:val="24"/>
        </w:rPr>
        <w:t>познавательных,</w:t>
      </w:r>
      <w:r>
        <w:rPr>
          <w:spacing w:val="32"/>
          <w:sz w:val="24"/>
        </w:rPr>
        <w:t xml:space="preserve"> </w:t>
      </w:r>
      <w:r>
        <w:rPr>
          <w:sz w:val="24"/>
        </w:rPr>
        <w:t>коммуникативных</w:t>
      </w:r>
      <w:r>
        <w:rPr>
          <w:spacing w:val="37"/>
          <w:sz w:val="24"/>
        </w:rPr>
        <w:t xml:space="preserve"> </w:t>
      </w:r>
      <w:r>
        <w:rPr>
          <w:sz w:val="24"/>
        </w:rPr>
        <w:t>и</w:t>
      </w:r>
      <w:r>
        <w:rPr>
          <w:spacing w:val="32"/>
          <w:sz w:val="24"/>
        </w:rPr>
        <w:t xml:space="preserve"> </w:t>
      </w:r>
      <w:r>
        <w:rPr>
          <w:sz w:val="24"/>
        </w:rPr>
        <w:t>регулятивных</w:t>
      </w:r>
      <w:r>
        <w:rPr>
          <w:spacing w:val="36"/>
          <w:sz w:val="24"/>
        </w:rPr>
        <w:t xml:space="preserve"> </w:t>
      </w:r>
      <w:r>
        <w:rPr>
          <w:sz w:val="24"/>
        </w:rPr>
        <w:t>универсальных</w:t>
      </w:r>
      <w:r>
        <w:rPr>
          <w:spacing w:val="-57"/>
          <w:sz w:val="24"/>
        </w:rPr>
        <w:t xml:space="preserve"> </w:t>
      </w:r>
      <w:r>
        <w:rPr>
          <w:sz w:val="24"/>
        </w:rPr>
        <w:t>учебных действий.</w:t>
      </w:r>
    </w:p>
    <w:p w14:paraId="4D38C8A6" w14:textId="77777777" w:rsidR="00703261" w:rsidRDefault="00703261">
      <w:pPr>
        <w:pStyle w:val="a3"/>
        <w:spacing w:before="3"/>
        <w:jc w:val="left"/>
        <w:rPr>
          <w:sz w:val="25"/>
        </w:rPr>
      </w:pPr>
    </w:p>
    <w:p w14:paraId="167657E2" w14:textId="77777777" w:rsidR="00703261" w:rsidRDefault="00093076" w:rsidP="000E4AF0">
      <w:pPr>
        <w:pStyle w:val="3"/>
        <w:numPr>
          <w:ilvl w:val="2"/>
          <w:numId w:val="14"/>
        </w:numPr>
        <w:tabs>
          <w:tab w:val="left" w:pos="2135"/>
        </w:tabs>
        <w:ind w:right="818"/>
        <w:jc w:val="both"/>
      </w:pPr>
      <w:r>
        <w:t>Значение</w:t>
      </w:r>
      <w:r>
        <w:rPr>
          <w:spacing w:val="1"/>
        </w:rPr>
        <w:t xml:space="preserve"> </w:t>
      </w:r>
      <w:r>
        <w:t>сформированных</w:t>
      </w:r>
      <w:r>
        <w:rPr>
          <w:spacing w:val="1"/>
        </w:rPr>
        <w:t xml:space="preserve"> </w:t>
      </w:r>
      <w:r>
        <w:t>универсальных учебных</w:t>
      </w:r>
      <w:r>
        <w:rPr>
          <w:spacing w:val="1"/>
        </w:rPr>
        <w:t xml:space="preserve"> </w:t>
      </w:r>
      <w:r>
        <w:t>действий</w:t>
      </w:r>
      <w:r>
        <w:rPr>
          <w:spacing w:val="1"/>
        </w:rPr>
        <w:t xml:space="preserve"> </w:t>
      </w:r>
      <w:r>
        <w:t>для</w:t>
      </w:r>
      <w:r>
        <w:rPr>
          <w:spacing w:val="1"/>
        </w:rPr>
        <w:t xml:space="preserve"> </w:t>
      </w:r>
      <w:r>
        <w:t>успешного</w:t>
      </w:r>
      <w:r>
        <w:rPr>
          <w:spacing w:val="-1"/>
        </w:rPr>
        <w:t xml:space="preserve"> </w:t>
      </w:r>
      <w:r>
        <w:t>обучения и</w:t>
      </w:r>
      <w:r>
        <w:rPr>
          <w:spacing w:val="-1"/>
        </w:rPr>
        <w:t xml:space="preserve"> </w:t>
      </w:r>
      <w:r>
        <w:t>развития младшего</w:t>
      </w:r>
      <w:r>
        <w:rPr>
          <w:spacing w:val="2"/>
        </w:rPr>
        <w:t xml:space="preserve"> </w:t>
      </w:r>
      <w:r>
        <w:t>школьника</w:t>
      </w:r>
    </w:p>
    <w:p w14:paraId="551628D4" w14:textId="77777777" w:rsidR="00703261" w:rsidRDefault="00093076">
      <w:pPr>
        <w:pStyle w:val="a3"/>
        <w:ind w:left="814" w:right="422" w:firstLine="566"/>
      </w:pPr>
      <w:r>
        <w:t>Сформированность</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начальной</w:t>
      </w:r>
      <w:r>
        <w:rPr>
          <w:spacing w:val="1"/>
        </w:rPr>
        <w:t xml:space="preserve"> </w:t>
      </w:r>
      <w:r>
        <w:t>школы</w:t>
      </w:r>
      <w:r>
        <w:rPr>
          <w:spacing w:val="1"/>
        </w:rPr>
        <w:t xml:space="preserve"> </w:t>
      </w:r>
      <w:r>
        <w:t>оказывает</w:t>
      </w:r>
      <w:r>
        <w:rPr>
          <w:spacing w:val="1"/>
        </w:rPr>
        <w:t xml:space="preserve"> </w:t>
      </w:r>
      <w:r>
        <w:t>значительное</w:t>
      </w:r>
      <w:r>
        <w:rPr>
          <w:spacing w:val="1"/>
        </w:rPr>
        <w:t xml:space="preserve"> </w:t>
      </w:r>
      <w:r>
        <w:t>положительное</w:t>
      </w:r>
      <w:r>
        <w:rPr>
          <w:spacing w:val="-2"/>
        </w:rPr>
        <w:t xml:space="preserve"> </w:t>
      </w:r>
      <w:r>
        <w:t>влияние:</w:t>
      </w:r>
    </w:p>
    <w:p w14:paraId="4E2941E7" w14:textId="77777777" w:rsidR="00703261" w:rsidRDefault="00093076" w:rsidP="000E4AF0">
      <w:pPr>
        <w:pStyle w:val="a4"/>
        <w:numPr>
          <w:ilvl w:val="0"/>
          <w:numId w:val="13"/>
        </w:numPr>
        <w:tabs>
          <w:tab w:val="left" w:pos="2230"/>
          <w:tab w:val="left" w:pos="2231"/>
        </w:tabs>
        <w:jc w:val="both"/>
        <w:rPr>
          <w:sz w:val="24"/>
        </w:rPr>
      </w:pPr>
      <w:r>
        <w:rPr>
          <w:spacing w:val="-1"/>
          <w:sz w:val="24"/>
        </w:rPr>
        <w:t>на</w:t>
      </w:r>
      <w:r>
        <w:rPr>
          <w:spacing w:val="-18"/>
          <w:sz w:val="24"/>
        </w:rPr>
        <w:t xml:space="preserve"> </w:t>
      </w:r>
      <w:r>
        <w:rPr>
          <w:spacing w:val="-1"/>
          <w:sz w:val="24"/>
        </w:rPr>
        <w:t>успешное</w:t>
      </w:r>
      <w:r>
        <w:rPr>
          <w:spacing w:val="-16"/>
          <w:sz w:val="24"/>
        </w:rPr>
        <w:t xml:space="preserve"> </w:t>
      </w:r>
      <w:r>
        <w:rPr>
          <w:spacing w:val="-1"/>
          <w:sz w:val="24"/>
        </w:rPr>
        <w:t>овладение</w:t>
      </w:r>
      <w:r>
        <w:rPr>
          <w:spacing w:val="-12"/>
          <w:sz w:val="24"/>
        </w:rPr>
        <w:t xml:space="preserve"> </w:t>
      </w:r>
      <w:r>
        <w:rPr>
          <w:spacing w:val="-1"/>
          <w:sz w:val="24"/>
        </w:rPr>
        <w:t>младшими</w:t>
      </w:r>
      <w:r>
        <w:rPr>
          <w:spacing w:val="-12"/>
          <w:sz w:val="24"/>
        </w:rPr>
        <w:t xml:space="preserve"> </w:t>
      </w:r>
      <w:r>
        <w:rPr>
          <w:spacing w:val="-1"/>
          <w:sz w:val="24"/>
        </w:rPr>
        <w:t>школьниками</w:t>
      </w:r>
      <w:r>
        <w:rPr>
          <w:spacing w:val="-12"/>
          <w:sz w:val="24"/>
        </w:rPr>
        <w:t xml:space="preserve"> </w:t>
      </w:r>
      <w:r>
        <w:rPr>
          <w:spacing w:val="-1"/>
          <w:sz w:val="24"/>
        </w:rPr>
        <w:t>всеми</w:t>
      </w:r>
      <w:r>
        <w:rPr>
          <w:spacing w:val="-10"/>
          <w:sz w:val="24"/>
        </w:rPr>
        <w:t xml:space="preserve"> </w:t>
      </w:r>
      <w:r>
        <w:rPr>
          <w:spacing w:val="-1"/>
          <w:sz w:val="24"/>
        </w:rPr>
        <w:t>учебными</w:t>
      </w:r>
      <w:r>
        <w:rPr>
          <w:spacing w:val="-10"/>
          <w:sz w:val="24"/>
        </w:rPr>
        <w:t xml:space="preserve"> </w:t>
      </w:r>
      <w:r>
        <w:rPr>
          <w:spacing w:val="-1"/>
          <w:sz w:val="24"/>
        </w:rPr>
        <w:t>предметами;</w:t>
      </w:r>
    </w:p>
    <w:p w14:paraId="1FD2228C" w14:textId="77777777" w:rsidR="00703261" w:rsidRDefault="00093076" w:rsidP="000E4AF0">
      <w:pPr>
        <w:pStyle w:val="a4"/>
        <w:numPr>
          <w:ilvl w:val="0"/>
          <w:numId w:val="13"/>
        </w:numPr>
        <w:tabs>
          <w:tab w:val="left" w:pos="2230"/>
          <w:tab w:val="left" w:pos="2231"/>
        </w:tabs>
        <w:ind w:right="317"/>
        <w:jc w:val="both"/>
        <w:rPr>
          <w:sz w:val="24"/>
        </w:rPr>
      </w:pPr>
      <w:r>
        <w:rPr>
          <w:sz w:val="24"/>
        </w:rPr>
        <w:t>на</w:t>
      </w:r>
      <w:r>
        <w:rPr>
          <w:spacing w:val="1"/>
          <w:sz w:val="24"/>
        </w:rPr>
        <w:t xml:space="preserve"> </w:t>
      </w:r>
      <w:r>
        <w:rPr>
          <w:sz w:val="24"/>
        </w:rPr>
        <w:t>развитие</w:t>
      </w:r>
      <w:r>
        <w:rPr>
          <w:spacing w:val="61"/>
          <w:sz w:val="24"/>
        </w:rPr>
        <w:t xml:space="preserve"> </w:t>
      </w:r>
      <w:r>
        <w:rPr>
          <w:sz w:val="24"/>
        </w:rPr>
        <w:t>психологических</w:t>
      </w:r>
      <w:r>
        <w:rPr>
          <w:spacing w:val="61"/>
          <w:sz w:val="24"/>
        </w:rPr>
        <w:t xml:space="preserve"> </w:t>
      </w:r>
      <w:r>
        <w:rPr>
          <w:sz w:val="24"/>
        </w:rPr>
        <w:t>новообразований</w:t>
      </w:r>
      <w:r>
        <w:rPr>
          <w:spacing w:val="61"/>
          <w:sz w:val="24"/>
        </w:rPr>
        <w:t xml:space="preserve"> </w:t>
      </w:r>
      <w:r>
        <w:rPr>
          <w:sz w:val="24"/>
        </w:rPr>
        <w:t>этого</w:t>
      </w:r>
      <w:r>
        <w:rPr>
          <w:spacing w:val="61"/>
          <w:sz w:val="24"/>
        </w:rPr>
        <w:t xml:space="preserve"> </w:t>
      </w:r>
      <w:r>
        <w:rPr>
          <w:sz w:val="24"/>
        </w:rPr>
        <w:t>возраста,</w:t>
      </w:r>
      <w:r>
        <w:rPr>
          <w:spacing w:val="1"/>
          <w:sz w:val="24"/>
        </w:rPr>
        <w:t xml:space="preserve"> </w:t>
      </w:r>
      <w:r>
        <w:rPr>
          <w:sz w:val="24"/>
        </w:rPr>
        <w:t>обеспечивающих становление</w:t>
      </w:r>
      <w:r>
        <w:rPr>
          <w:spacing w:val="-5"/>
          <w:sz w:val="24"/>
        </w:rPr>
        <w:t xml:space="preserve"> </w:t>
      </w:r>
      <w:r>
        <w:rPr>
          <w:sz w:val="24"/>
        </w:rPr>
        <w:t>способности</w:t>
      </w:r>
      <w:r>
        <w:rPr>
          <w:spacing w:val="-3"/>
          <w:sz w:val="24"/>
        </w:rPr>
        <w:t xml:space="preserve"> </w:t>
      </w:r>
      <w:r>
        <w:rPr>
          <w:sz w:val="24"/>
        </w:rPr>
        <w:t>к</w:t>
      </w:r>
      <w:r>
        <w:rPr>
          <w:spacing w:val="-4"/>
          <w:sz w:val="24"/>
        </w:rPr>
        <w:t xml:space="preserve"> </w:t>
      </w:r>
      <w:r>
        <w:rPr>
          <w:sz w:val="24"/>
        </w:rPr>
        <w:t>применению</w:t>
      </w:r>
      <w:r>
        <w:rPr>
          <w:spacing w:val="-5"/>
          <w:sz w:val="24"/>
        </w:rPr>
        <w:t xml:space="preserve"> </w:t>
      </w:r>
      <w:r>
        <w:rPr>
          <w:sz w:val="24"/>
        </w:rPr>
        <w:t>полученных</w:t>
      </w:r>
      <w:r>
        <w:rPr>
          <w:spacing w:val="-3"/>
          <w:sz w:val="24"/>
        </w:rPr>
        <w:t xml:space="preserve"> </w:t>
      </w:r>
      <w:r>
        <w:rPr>
          <w:sz w:val="24"/>
        </w:rPr>
        <w:t>знаний</w:t>
      </w:r>
      <w:r>
        <w:rPr>
          <w:spacing w:val="-4"/>
          <w:sz w:val="24"/>
        </w:rPr>
        <w:t xml:space="preserve"> </w:t>
      </w:r>
      <w:r>
        <w:rPr>
          <w:sz w:val="24"/>
        </w:rPr>
        <w:t>и</w:t>
      </w:r>
      <w:r>
        <w:rPr>
          <w:spacing w:val="-5"/>
          <w:sz w:val="24"/>
        </w:rPr>
        <w:t xml:space="preserve"> </w:t>
      </w:r>
      <w:r>
        <w:rPr>
          <w:sz w:val="24"/>
        </w:rPr>
        <w:t>к</w:t>
      </w:r>
    </w:p>
    <w:p w14:paraId="5B84105A" w14:textId="77777777" w:rsidR="00703261" w:rsidRDefault="00093076">
      <w:pPr>
        <w:pStyle w:val="a3"/>
        <w:ind w:left="814"/>
      </w:pPr>
      <w:r>
        <w:t>самообразованию</w:t>
      </w:r>
      <w:r>
        <w:rPr>
          <w:spacing w:val="-6"/>
        </w:rPr>
        <w:t xml:space="preserve"> </w:t>
      </w:r>
      <w:r>
        <w:t>обучающегося;</w:t>
      </w:r>
    </w:p>
    <w:p w14:paraId="74742F13" w14:textId="77777777" w:rsidR="00703261" w:rsidRDefault="00093076" w:rsidP="000E4AF0">
      <w:pPr>
        <w:pStyle w:val="a4"/>
        <w:numPr>
          <w:ilvl w:val="0"/>
          <w:numId w:val="13"/>
        </w:numPr>
        <w:tabs>
          <w:tab w:val="left" w:pos="2230"/>
          <w:tab w:val="left" w:pos="2231"/>
        </w:tabs>
        <w:jc w:val="both"/>
        <w:rPr>
          <w:sz w:val="24"/>
        </w:rPr>
      </w:pPr>
      <w:r>
        <w:rPr>
          <w:spacing w:val="-1"/>
          <w:sz w:val="24"/>
        </w:rPr>
        <w:t>на</w:t>
      </w:r>
      <w:r>
        <w:rPr>
          <w:spacing w:val="-18"/>
          <w:sz w:val="24"/>
        </w:rPr>
        <w:t xml:space="preserve"> </w:t>
      </w:r>
      <w:r>
        <w:rPr>
          <w:spacing w:val="-1"/>
          <w:sz w:val="24"/>
        </w:rPr>
        <w:t>расширение</w:t>
      </w:r>
      <w:r>
        <w:rPr>
          <w:spacing w:val="-12"/>
          <w:sz w:val="24"/>
        </w:rPr>
        <w:t xml:space="preserve"> </w:t>
      </w:r>
      <w:r>
        <w:rPr>
          <w:spacing w:val="-1"/>
          <w:sz w:val="24"/>
        </w:rPr>
        <w:t>и углубление</w:t>
      </w:r>
      <w:r>
        <w:rPr>
          <w:spacing w:val="-12"/>
          <w:sz w:val="24"/>
        </w:rPr>
        <w:t xml:space="preserve"> </w:t>
      </w:r>
      <w:r>
        <w:rPr>
          <w:spacing w:val="-1"/>
          <w:sz w:val="24"/>
        </w:rPr>
        <w:t>познавательных</w:t>
      </w:r>
      <w:r>
        <w:rPr>
          <w:spacing w:val="-6"/>
          <w:sz w:val="24"/>
        </w:rPr>
        <w:t xml:space="preserve"> </w:t>
      </w:r>
      <w:r>
        <w:rPr>
          <w:spacing w:val="-1"/>
          <w:sz w:val="24"/>
        </w:rPr>
        <w:t>интересов</w:t>
      </w:r>
      <w:r>
        <w:rPr>
          <w:spacing w:val="1"/>
          <w:sz w:val="24"/>
        </w:rPr>
        <w:t xml:space="preserve"> </w:t>
      </w:r>
      <w:r>
        <w:rPr>
          <w:spacing w:val="-1"/>
          <w:sz w:val="24"/>
        </w:rPr>
        <w:t>обучающихся;</w:t>
      </w:r>
    </w:p>
    <w:p w14:paraId="283ED8B3" w14:textId="77777777" w:rsidR="00703261" w:rsidRDefault="00093076" w:rsidP="000E4AF0">
      <w:pPr>
        <w:pStyle w:val="a4"/>
        <w:numPr>
          <w:ilvl w:val="0"/>
          <w:numId w:val="13"/>
        </w:numPr>
        <w:tabs>
          <w:tab w:val="left" w:pos="2230"/>
          <w:tab w:val="left" w:pos="2231"/>
        </w:tabs>
        <w:ind w:left="814" w:right="272" w:firstLine="566"/>
        <w:jc w:val="both"/>
        <w:rPr>
          <w:sz w:val="24"/>
        </w:rPr>
      </w:pPr>
      <w:r>
        <w:rPr>
          <w:sz w:val="24"/>
        </w:rPr>
        <w:t>на</w:t>
      </w:r>
      <w:r>
        <w:rPr>
          <w:spacing w:val="61"/>
          <w:sz w:val="24"/>
        </w:rPr>
        <w:t xml:space="preserve"> </w:t>
      </w:r>
      <w:r>
        <w:rPr>
          <w:sz w:val="24"/>
        </w:rPr>
        <w:t>успешное</w:t>
      </w:r>
      <w:r>
        <w:rPr>
          <w:spacing w:val="61"/>
          <w:sz w:val="24"/>
        </w:rPr>
        <w:t xml:space="preserve"> </w:t>
      </w:r>
      <w:r>
        <w:rPr>
          <w:sz w:val="24"/>
        </w:rPr>
        <w:t>овладение</w:t>
      </w:r>
      <w:r>
        <w:rPr>
          <w:spacing w:val="61"/>
          <w:sz w:val="24"/>
        </w:rPr>
        <w:t xml:space="preserve"> </w:t>
      </w:r>
      <w:r>
        <w:rPr>
          <w:sz w:val="24"/>
        </w:rPr>
        <w:t>младшими</w:t>
      </w:r>
      <w:r>
        <w:rPr>
          <w:spacing w:val="61"/>
          <w:sz w:val="24"/>
        </w:rPr>
        <w:t xml:space="preserve"> </w:t>
      </w:r>
      <w:r>
        <w:rPr>
          <w:sz w:val="24"/>
        </w:rPr>
        <w:t>школьниками</w:t>
      </w:r>
      <w:r>
        <w:rPr>
          <w:spacing w:val="61"/>
          <w:sz w:val="24"/>
        </w:rPr>
        <w:t xml:space="preserve"> </w:t>
      </w:r>
      <w:r>
        <w:rPr>
          <w:sz w:val="24"/>
        </w:rPr>
        <w:t>начальными</w:t>
      </w:r>
      <w:r>
        <w:rPr>
          <w:spacing w:val="6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развивающими</w:t>
      </w:r>
      <w:r>
        <w:rPr>
          <w:spacing w:val="1"/>
          <w:sz w:val="24"/>
        </w:rPr>
        <w:t xml:space="preserve"> </w:t>
      </w:r>
      <w:r>
        <w:rPr>
          <w:sz w:val="24"/>
        </w:rPr>
        <w:t>сертифицированными</w:t>
      </w:r>
      <w:r>
        <w:rPr>
          <w:spacing w:val="1"/>
          <w:sz w:val="24"/>
        </w:rPr>
        <w:t xml:space="preserve"> </w:t>
      </w:r>
      <w:r>
        <w:rPr>
          <w:sz w:val="24"/>
        </w:rPr>
        <w:t>обучающими</w:t>
      </w:r>
      <w:r>
        <w:rPr>
          <w:spacing w:val="1"/>
          <w:sz w:val="24"/>
        </w:rPr>
        <w:t xml:space="preserve"> </w:t>
      </w:r>
      <w:r>
        <w:rPr>
          <w:sz w:val="24"/>
        </w:rPr>
        <w:t>и</w:t>
      </w:r>
      <w:r>
        <w:rPr>
          <w:spacing w:val="1"/>
          <w:sz w:val="24"/>
        </w:rPr>
        <w:t xml:space="preserve"> </w:t>
      </w:r>
      <w:r>
        <w:rPr>
          <w:sz w:val="24"/>
        </w:rPr>
        <w:t>игровыми</w:t>
      </w:r>
      <w:r>
        <w:rPr>
          <w:spacing w:val="1"/>
          <w:sz w:val="24"/>
        </w:rPr>
        <w:t xml:space="preserve"> </w:t>
      </w:r>
      <w:r>
        <w:rPr>
          <w:sz w:val="24"/>
        </w:rPr>
        <w:t>цифровыми</w:t>
      </w:r>
      <w:r>
        <w:rPr>
          <w:spacing w:val="1"/>
          <w:sz w:val="24"/>
        </w:rPr>
        <w:t xml:space="preserve"> </w:t>
      </w:r>
      <w:r>
        <w:rPr>
          <w:sz w:val="24"/>
        </w:rPr>
        <w:t>ресурсами;</w:t>
      </w:r>
    </w:p>
    <w:p w14:paraId="0E0C1AFB" w14:textId="77777777" w:rsidR="00703261" w:rsidRDefault="00093076" w:rsidP="000E4AF0">
      <w:pPr>
        <w:pStyle w:val="a4"/>
        <w:numPr>
          <w:ilvl w:val="0"/>
          <w:numId w:val="13"/>
        </w:numPr>
        <w:tabs>
          <w:tab w:val="left" w:pos="2230"/>
          <w:tab w:val="left" w:pos="2231"/>
        </w:tabs>
        <w:ind w:right="270"/>
        <w:jc w:val="both"/>
        <w:rPr>
          <w:sz w:val="24"/>
        </w:rPr>
      </w:pPr>
      <w:r>
        <w:rPr>
          <w:sz w:val="24"/>
        </w:rPr>
        <w:t xml:space="preserve">на   </w:t>
      </w:r>
      <w:r>
        <w:rPr>
          <w:spacing w:val="1"/>
          <w:sz w:val="24"/>
        </w:rPr>
        <w:t xml:space="preserve"> </w:t>
      </w:r>
      <w:r>
        <w:rPr>
          <w:sz w:val="24"/>
        </w:rPr>
        <w:t xml:space="preserve">успешное   </w:t>
      </w:r>
      <w:r>
        <w:rPr>
          <w:spacing w:val="1"/>
          <w:sz w:val="24"/>
        </w:rPr>
        <w:t xml:space="preserve"> </w:t>
      </w:r>
      <w:r>
        <w:rPr>
          <w:sz w:val="24"/>
        </w:rPr>
        <w:t xml:space="preserve">овладение   </w:t>
      </w:r>
      <w:r>
        <w:rPr>
          <w:spacing w:val="1"/>
          <w:sz w:val="24"/>
        </w:rPr>
        <w:t xml:space="preserve"> </w:t>
      </w:r>
      <w:r>
        <w:rPr>
          <w:sz w:val="24"/>
        </w:rPr>
        <w:t xml:space="preserve">младшими   </w:t>
      </w:r>
      <w:r>
        <w:rPr>
          <w:spacing w:val="1"/>
          <w:sz w:val="24"/>
        </w:rPr>
        <w:t xml:space="preserve"> </w:t>
      </w:r>
      <w:r>
        <w:rPr>
          <w:sz w:val="24"/>
        </w:rPr>
        <w:t xml:space="preserve">школьниками    </w:t>
      </w:r>
      <w:r>
        <w:rPr>
          <w:spacing w:val="1"/>
          <w:sz w:val="24"/>
        </w:rPr>
        <w:t xml:space="preserve"> </w:t>
      </w:r>
      <w:r>
        <w:rPr>
          <w:sz w:val="24"/>
        </w:rPr>
        <w:t>начальными</w:t>
      </w:r>
      <w:r>
        <w:rPr>
          <w:spacing w:val="-57"/>
          <w:sz w:val="24"/>
        </w:rPr>
        <w:t xml:space="preserve"> </w:t>
      </w:r>
      <w:r>
        <w:rPr>
          <w:sz w:val="24"/>
        </w:rPr>
        <w:t>сведениями</w:t>
      </w:r>
      <w:r>
        <w:rPr>
          <w:spacing w:val="21"/>
          <w:sz w:val="24"/>
        </w:rPr>
        <w:t xml:space="preserve"> </w:t>
      </w:r>
      <w:r>
        <w:rPr>
          <w:sz w:val="24"/>
        </w:rPr>
        <w:t>об</w:t>
      </w:r>
      <w:r>
        <w:rPr>
          <w:spacing w:val="10"/>
          <w:sz w:val="24"/>
        </w:rPr>
        <w:t xml:space="preserve"> </w:t>
      </w:r>
      <w:r>
        <w:rPr>
          <w:sz w:val="24"/>
        </w:rPr>
        <w:t>информационной</w:t>
      </w:r>
      <w:r>
        <w:rPr>
          <w:spacing w:val="29"/>
          <w:sz w:val="24"/>
        </w:rPr>
        <w:t xml:space="preserve"> </w:t>
      </w:r>
      <w:r>
        <w:rPr>
          <w:sz w:val="24"/>
        </w:rPr>
        <w:t>безопасности</w:t>
      </w:r>
      <w:r>
        <w:rPr>
          <w:spacing w:val="28"/>
          <w:sz w:val="24"/>
        </w:rPr>
        <w:t xml:space="preserve"> </w:t>
      </w:r>
      <w:r>
        <w:rPr>
          <w:sz w:val="24"/>
        </w:rPr>
        <w:t>при</w:t>
      </w:r>
      <w:r>
        <w:rPr>
          <w:spacing w:val="28"/>
          <w:sz w:val="24"/>
        </w:rPr>
        <w:t xml:space="preserve"> </w:t>
      </w:r>
      <w:r>
        <w:rPr>
          <w:sz w:val="24"/>
        </w:rPr>
        <w:t>работе</w:t>
      </w:r>
      <w:r>
        <w:rPr>
          <w:spacing w:val="21"/>
          <w:sz w:val="24"/>
        </w:rPr>
        <w:t xml:space="preserve"> </w:t>
      </w:r>
      <w:r>
        <w:rPr>
          <w:sz w:val="24"/>
        </w:rPr>
        <w:t>с</w:t>
      </w:r>
      <w:r>
        <w:rPr>
          <w:spacing w:val="21"/>
          <w:sz w:val="24"/>
        </w:rPr>
        <w:t xml:space="preserve"> </w:t>
      </w:r>
      <w:r>
        <w:rPr>
          <w:sz w:val="24"/>
        </w:rPr>
        <w:t>обучающими</w:t>
      </w:r>
      <w:r>
        <w:rPr>
          <w:spacing w:val="29"/>
          <w:sz w:val="24"/>
        </w:rPr>
        <w:t xml:space="preserve"> </w:t>
      </w:r>
      <w:r>
        <w:rPr>
          <w:sz w:val="24"/>
        </w:rPr>
        <w:t>и</w:t>
      </w:r>
    </w:p>
    <w:p w14:paraId="0173BB65" w14:textId="77777777" w:rsidR="00703261" w:rsidRDefault="00093076">
      <w:pPr>
        <w:pStyle w:val="a3"/>
        <w:ind w:left="814"/>
      </w:pPr>
      <w:r>
        <w:rPr>
          <w:spacing w:val="-1"/>
        </w:rPr>
        <w:t>игровыми</w:t>
      </w:r>
      <w:r>
        <w:rPr>
          <w:spacing w:val="-14"/>
        </w:rPr>
        <w:t xml:space="preserve"> </w:t>
      </w:r>
      <w:r>
        <w:rPr>
          <w:spacing w:val="-1"/>
        </w:rPr>
        <w:t>цифровыми</w:t>
      </w:r>
      <w:r>
        <w:rPr>
          <w:spacing w:val="-9"/>
        </w:rPr>
        <w:t xml:space="preserve"> </w:t>
      </w:r>
      <w:r>
        <w:t>ресурсами.</w:t>
      </w:r>
    </w:p>
    <w:p w14:paraId="4FE8CB9C" w14:textId="77777777" w:rsidR="00703261" w:rsidRDefault="00093076">
      <w:pPr>
        <w:pStyle w:val="a3"/>
        <w:ind w:left="814" w:right="279" w:firstLine="540"/>
      </w:pPr>
      <w:r>
        <w:t>Всѐ</w:t>
      </w:r>
      <w:r>
        <w:rPr>
          <w:spacing w:val="1"/>
        </w:rPr>
        <w:t xml:space="preserve"> </w:t>
      </w:r>
      <w:r>
        <w:t>это</w:t>
      </w:r>
      <w:r>
        <w:rPr>
          <w:spacing w:val="1"/>
        </w:rPr>
        <w:t xml:space="preserve"> </w:t>
      </w:r>
      <w:r>
        <w:t>является</w:t>
      </w:r>
      <w:r>
        <w:rPr>
          <w:spacing w:val="1"/>
        </w:rPr>
        <w:t xml:space="preserve"> </w:t>
      </w:r>
      <w:r>
        <w:t>предпосылками</w:t>
      </w:r>
      <w:r>
        <w:rPr>
          <w:spacing w:val="1"/>
        </w:rPr>
        <w:t xml:space="preserve"> </w:t>
      </w:r>
      <w:r>
        <w:t>и</w:t>
      </w:r>
      <w:r>
        <w:rPr>
          <w:spacing w:val="1"/>
        </w:rPr>
        <w:t xml:space="preserve"> </w:t>
      </w:r>
      <w:r>
        <w:t>показателями</w:t>
      </w:r>
      <w:r>
        <w:rPr>
          <w:spacing w:val="1"/>
        </w:rPr>
        <w:t xml:space="preserve"> </w:t>
      </w:r>
      <w:r>
        <w:t>статуса</w:t>
      </w:r>
      <w:r>
        <w:rPr>
          <w:spacing w:val="1"/>
        </w:rPr>
        <w:t xml:space="preserve"> </w:t>
      </w:r>
      <w:r>
        <w:t>обучающегося</w:t>
      </w:r>
      <w:r>
        <w:rPr>
          <w:spacing w:val="1"/>
        </w:rPr>
        <w:t xml:space="preserve"> </w:t>
      </w:r>
      <w:r>
        <w:t>в</w:t>
      </w:r>
      <w:r>
        <w:rPr>
          <w:spacing w:val="60"/>
        </w:rPr>
        <w:t xml:space="preserve"> </w:t>
      </w:r>
      <w:r>
        <w:t>начальной</w:t>
      </w:r>
      <w:r>
        <w:rPr>
          <w:spacing w:val="1"/>
        </w:rPr>
        <w:t xml:space="preserve"> </w:t>
      </w:r>
      <w:r>
        <w:t>школе</w:t>
      </w:r>
      <w:r>
        <w:rPr>
          <w:spacing w:val="1"/>
        </w:rPr>
        <w:t xml:space="preserve"> </w:t>
      </w:r>
      <w:r>
        <w:t>как</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цифровой</w:t>
      </w:r>
      <w:r>
        <w:rPr>
          <w:spacing w:val="-2"/>
        </w:rPr>
        <w:t xml:space="preserve"> </w:t>
      </w:r>
      <w:r>
        <w:t>трансформации образования.</w:t>
      </w:r>
    </w:p>
    <w:p w14:paraId="30D8092C" w14:textId="77777777" w:rsidR="00703261" w:rsidRDefault="00093076">
      <w:pPr>
        <w:pStyle w:val="a3"/>
        <w:spacing w:line="237" w:lineRule="auto"/>
        <w:ind w:left="814" w:right="272" w:firstLine="540"/>
      </w:pPr>
      <w:r>
        <w:rPr>
          <w:b/>
          <w:i/>
        </w:rPr>
        <w:t>Цель</w:t>
      </w:r>
      <w:r>
        <w:rPr>
          <w:b/>
          <w:i/>
          <w:spacing w:val="1"/>
        </w:rPr>
        <w:t xml:space="preserve"> </w:t>
      </w:r>
      <w:r>
        <w:rPr>
          <w:b/>
          <w:i/>
        </w:rPr>
        <w:t>развития</w:t>
      </w:r>
      <w:r>
        <w:rPr>
          <w:b/>
          <w:i/>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0"/>
        </w:rPr>
        <w:t xml:space="preserve"> </w:t>
      </w:r>
      <w:r>
        <w:t>реализуется</w:t>
      </w:r>
      <w:r>
        <w:rPr>
          <w:spacing w:val="1"/>
        </w:rPr>
        <w:t xml:space="preserve"> </w:t>
      </w:r>
      <w:r>
        <w:t>через</w:t>
      </w:r>
      <w:r>
        <w:rPr>
          <w:spacing w:val="56"/>
        </w:rPr>
        <w:t xml:space="preserve"> </w:t>
      </w:r>
      <w:r>
        <w:t>установление</w:t>
      </w:r>
      <w:r>
        <w:rPr>
          <w:spacing w:val="49"/>
        </w:rPr>
        <w:t xml:space="preserve"> </w:t>
      </w:r>
      <w:r>
        <w:t>связи</w:t>
      </w:r>
      <w:r>
        <w:rPr>
          <w:spacing w:val="51"/>
        </w:rPr>
        <w:t xml:space="preserve"> </w:t>
      </w:r>
      <w:r>
        <w:t>и</w:t>
      </w:r>
      <w:r>
        <w:rPr>
          <w:spacing w:val="51"/>
        </w:rPr>
        <w:t xml:space="preserve"> </w:t>
      </w:r>
      <w:r>
        <w:t>взаимодействия</w:t>
      </w:r>
      <w:r>
        <w:rPr>
          <w:spacing w:val="50"/>
        </w:rPr>
        <w:t xml:space="preserve"> </w:t>
      </w:r>
      <w:r>
        <w:t>между</w:t>
      </w:r>
      <w:r>
        <w:rPr>
          <w:spacing w:val="45"/>
        </w:rPr>
        <w:t xml:space="preserve"> </w:t>
      </w:r>
      <w:r>
        <w:t>освоением</w:t>
      </w:r>
      <w:r>
        <w:rPr>
          <w:spacing w:val="52"/>
        </w:rPr>
        <w:t xml:space="preserve"> </w:t>
      </w:r>
      <w:r>
        <w:t>предметного</w:t>
      </w:r>
      <w:r>
        <w:rPr>
          <w:spacing w:val="50"/>
        </w:rPr>
        <w:t xml:space="preserve"> </w:t>
      </w:r>
      <w:r>
        <w:t>содержания</w:t>
      </w:r>
    </w:p>
    <w:p w14:paraId="638E6B17" w14:textId="77777777" w:rsidR="00703261" w:rsidRDefault="00093076">
      <w:pPr>
        <w:pStyle w:val="a3"/>
        <w:spacing w:before="72"/>
        <w:ind w:left="814"/>
        <w:jc w:val="left"/>
      </w:pPr>
      <w:r>
        <w:t>обучения</w:t>
      </w:r>
      <w:r>
        <w:rPr>
          <w:spacing w:val="-4"/>
        </w:rPr>
        <w:t xml:space="preserve"> </w:t>
      </w:r>
      <w:r>
        <w:t>и</w:t>
      </w:r>
      <w:r>
        <w:rPr>
          <w:spacing w:val="-3"/>
        </w:rPr>
        <w:t xml:space="preserve"> </w:t>
      </w:r>
      <w:r>
        <w:t>достижениями</w:t>
      </w:r>
      <w:r>
        <w:rPr>
          <w:spacing w:val="-4"/>
        </w:rPr>
        <w:t xml:space="preserve"> </w:t>
      </w:r>
      <w:r>
        <w:t>обучающегося</w:t>
      </w:r>
      <w:r>
        <w:rPr>
          <w:spacing w:val="-3"/>
        </w:rPr>
        <w:t xml:space="preserve"> </w:t>
      </w:r>
      <w:r>
        <w:t>в</w:t>
      </w:r>
      <w:r>
        <w:rPr>
          <w:spacing w:val="-5"/>
        </w:rPr>
        <w:t xml:space="preserve"> </w:t>
      </w:r>
      <w:r>
        <w:t>области</w:t>
      </w:r>
      <w:r>
        <w:rPr>
          <w:spacing w:val="-3"/>
        </w:rPr>
        <w:t xml:space="preserve"> </w:t>
      </w:r>
      <w:r>
        <w:t>метапредметных</w:t>
      </w:r>
      <w:r>
        <w:rPr>
          <w:spacing w:val="-3"/>
        </w:rPr>
        <w:t xml:space="preserve"> </w:t>
      </w:r>
      <w:r>
        <w:t>результатов.</w:t>
      </w:r>
    </w:p>
    <w:p w14:paraId="69AF36E2" w14:textId="77777777" w:rsidR="00703261" w:rsidRDefault="00093076">
      <w:pPr>
        <w:ind w:left="1354"/>
        <w:rPr>
          <w:i/>
          <w:sz w:val="24"/>
        </w:rPr>
      </w:pPr>
      <w:r>
        <w:rPr>
          <w:i/>
          <w:spacing w:val="-1"/>
          <w:sz w:val="24"/>
        </w:rPr>
        <w:t>Это</w:t>
      </w:r>
      <w:r>
        <w:rPr>
          <w:i/>
          <w:spacing w:val="-12"/>
          <w:sz w:val="24"/>
        </w:rPr>
        <w:t xml:space="preserve"> </w:t>
      </w:r>
      <w:r>
        <w:rPr>
          <w:i/>
          <w:spacing w:val="-1"/>
          <w:sz w:val="24"/>
        </w:rPr>
        <w:t>взаимосвязь</w:t>
      </w:r>
      <w:r>
        <w:rPr>
          <w:i/>
          <w:spacing w:val="-7"/>
          <w:sz w:val="24"/>
        </w:rPr>
        <w:t xml:space="preserve"> </w:t>
      </w:r>
      <w:r>
        <w:rPr>
          <w:i/>
          <w:sz w:val="24"/>
        </w:rPr>
        <w:t>проявляется</w:t>
      </w:r>
      <w:r>
        <w:rPr>
          <w:i/>
          <w:spacing w:val="-13"/>
          <w:sz w:val="24"/>
        </w:rPr>
        <w:t xml:space="preserve"> </w:t>
      </w:r>
      <w:r>
        <w:rPr>
          <w:i/>
          <w:sz w:val="24"/>
        </w:rPr>
        <w:t>в</w:t>
      </w:r>
      <w:r>
        <w:rPr>
          <w:i/>
          <w:spacing w:val="-10"/>
          <w:sz w:val="24"/>
        </w:rPr>
        <w:t xml:space="preserve"> </w:t>
      </w:r>
      <w:r>
        <w:rPr>
          <w:i/>
          <w:sz w:val="24"/>
        </w:rPr>
        <w:t>следующем:</w:t>
      </w:r>
    </w:p>
    <w:p w14:paraId="07FE8C06" w14:textId="2C9CE485" w:rsidR="00703261" w:rsidRPr="0099762E" w:rsidRDefault="00093076" w:rsidP="000E4AF0">
      <w:pPr>
        <w:pStyle w:val="a4"/>
        <w:numPr>
          <w:ilvl w:val="1"/>
          <w:numId w:val="13"/>
        </w:numPr>
        <w:tabs>
          <w:tab w:val="left" w:pos="2102"/>
        </w:tabs>
        <w:spacing w:before="69"/>
        <w:ind w:left="834" w:right="-6034" w:hanging="361"/>
        <w:jc w:val="left"/>
        <w:rPr>
          <w:b/>
        </w:rPr>
      </w:pPr>
      <w:r w:rsidRPr="0099762E">
        <w:rPr>
          <w:sz w:val="24"/>
        </w:rPr>
        <w:t>предметные</w:t>
      </w:r>
      <w:r w:rsidRPr="0099762E">
        <w:rPr>
          <w:spacing w:val="54"/>
          <w:sz w:val="24"/>
        </w:rPr>
        <w:t xml:space="preserve"> </w:t>
      </w:r>
      <w:r w:rsidRPr="0099762E">
        <w:rPr>
          <w:sz w:val="24"/>
        </w:rPr>
        <w:t>знания,</w:t>
      </w:r>
      <w:r w:rsidRPr="0099762E">
        <w:rPr>
          <w:spacing w:val="1"/>
          <w:sz w:val="24"/>
        </w:rPr>
        <w:t xml:space="preserve"> </w:t>
      </w:r>
      <w:r w:rsidRPr="0099762E">
        <w:rPr>
          <w:sz w:val="24"/>
        </w:rPr>
        <w:t>умения</w:t>
      </w:r>
      <w:r w:rsidRPr="0099762E">
        <w:rPr>
          <w:spacing w:val="58"/>
          <w:sz w:val="24"/>
        </w:rPr>
        <w:t xml:space="preserve"> </w:t>
      </w:r>
      <w:r w:rsidRPr="0099762E">
        <w:rPr>
          <w:sz w:val="24"/>
        </w:rPr>
        <w:t>и</w:t>
      </w:r>
      <w:r w:rsidRPr="0099762E">
        <w:rPr>
          <w:spacing w:val="57"/>
          <w:sz w:val="24"/>
        </w:rPr>
        <w:t xml:space="preserve"> </w:t>
      </w:r>
      <w:r w:rsidRPr="0099762E">
        <w:rPr>
          <w:sz w:val="24"/>
        </w:rPr>
        <w:t>способы</w:t>
      </w:r>
      <w:r w:rsidRPr="0099762E">
        <w:rPr>
          <w:spacing w:val="57"/>
          <w:sz w:val="24"/>
        </w:rPr>
        <w:t xml:space="preserve"> </w:t>
      </w:r>
      <w:r w:rsidRPr="0099762E">
        <w:rPr>
          <w:sz w:val="24"/>
        </w:rPr>
        <w:t>деятельности  являются</w:t>
      </w:r>
      <w:r w:rsidRPr="0099762E">
        <w:rPr>
          <w:spacing w:val="56"/>
          <w:sz w:val="24"/>
        </w:rPr>
        <w:t xml:space="preserve"> </w:t>
      </w:r>
      <w:r w:rsidRPr="0099762E">
        <w:rPr>
          <w:sz w:val="24"/>
        </w:rPr>
        <w:t>содержательной</w:t>
      </w:r>
      <w:r w:rsidR="001A5464" w:rsidRPr="0099762E">
        <w:rPr>
          <w:sz w:val="24"/>
        </w:rPr>
        <w:t xml:space="preserve"> </w:t>
      </w:r>
      <w:r w:rsidRPr="0099762E">
        <w:rPr>
          <w:spacing w:val="-1"/>
        </w:rPr>
        <w:t>основой</w:t>
      </w:r>
      <w:r w:rsidRPr="0099762E">
        <w:rPr>
          <w:spacing w:val="-12"/>
        </w:rPr>
        <w:t xml:space="preserve"> </w:t>
      </w:r>
      <w:r w:rsidRPr="0099762E">
        <w:rPr>
          <w:spacing w:val="-1"/>
        </w:rPr>
        <w:t>становления</w:t>
      </w:r>
      <w:r w:rsidRPr="0099762E">
        <w:rPr>
          <w:spacing w:val="-9"/>
        </w:rPr>
        <w:t xml:space="preserve"> </w:t>
      </w:r>
      <w:r>
        <w:t>УУД;</w:t>
      </w:r>
    </w:p>
    <w:p w14:paraId="1E13F7F9" w14:textId="77777777" w:rsidR="00703261" w:rsidRDefault="00093076" w:rsidP="000E4AF0">
      <w:pPr>
        <w:pStyle w:val="a4"/>
        <w:numPr>
          <w:ilvl w:val="0"/>
          <w:numId w:val="12"/>
        </w:numPr>
        <w:tabs>
          <w:tab w:val="left" w:pos="2102"/>
        </w:tabs>
        <w:ind w:right="277"/>
        <w:rPr>
          <w:sz w:val="24"/>
        </w:rPr>
      </w:pPr>
      <w:r>
        <w:rPr>
          <w:sz w:val="24"/>
        </w:rPr>
        <w:t>развивающиеся УУД обеспечивают протекание учебного процесса как активной</w:t>
      </w:r>
      <w:r>
        <w:rPr>
          <w:spacing w:val="1"/>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57"/>
          <w:sz w:val="24"/>
        </w:rPr>
        <w:t xml:space="preserve"> </w:t>
      </w:r>
      <w:r>
        <w:rPr>
          <w:sz w:val="24"/>
        </w:rPr>
        <w:lastRenderedPageBreak/>
        <w:t>различных интеллектуальных процессов, прежде всего теоретического мышления,</w:t>
      </w:r>
      <w:r>
        <w:rPr>
          <w:spacing w:val="1"/>
          <w:sz w:val="24"/>
        </w:rPr>
        <w:t xml:space="preserve"> </w:t>
      </w:r>
      <w:r>
        <w:rPr>
          <w:sz w:val="24"/>
        </w:rPr>
        <w:t>связной речи и воображения, в том числе в условиях дистанционного обучения (в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образовательного</w:t>
      </w:r>
      <w:r>
        <w:rPr>
          <w:spacing w:val="-1"/>
          <w:sz w:val="24"/>
        </w:rPr>
        <w:t xml:space="preserve"> </w:t>
      </w:r>
      <w:r>
        <w:rPr>
          <w:sz w:val="24"/>
        </w:rPr>
        <w:t>процесса);</w:t>
      </w:r>
    </w:p>
    <w:p w14:paraId="7F1CDCAD" w14:textId="77777777" w:rsidR="00703261" w:rsidRDefault="00093076" w:rsidP="000E4AF0">
      <w:pPr>
        <w:pStyle w:val="a4"/>
        <w:numPr>
          <w:ilvl w:val="0"/>
          <w:numId w:val="12"/>
        </w:numPr>
        <w:tabs>
          <w:tab w:val="left" w:pos="2102"/>
        </w:tabs>
        <w:ind w:right="273"/>
        <w:rPr>
          <w:sz w:val="24"/>
        </w:rPr>
      </w:pPr>
      <w:r>
        <w:rPr>
          <w:sz w:val="24"/>
        </w:rPr>
        <w:t>под</w:t>
      </w:r>
      <w:r>
        <w:rPr>
          <w:spacing w:val="1"/>
          <w:sz w:val="24"/>
        </w:rPr>
        <w:t xml:space="preserve"> </w:t>
      </w:r>
      <w:r>
        <w:rPr>
          <w:sz w:val="24"/>
        </w:rPr>
        <w:t>влиянием</w:t>
      </w:r>
      <w:r>
        <w:rPr>
          <w:spacing w:val="1"/>
          <w:sz w:val="24"/>
        </w:rPr>
        <w:t xml:space="preserve"> </w:t>
      </w:r>
      <w:r>
        <w:rPr>
          <w:sz w:val="24"/>
        </w:rPr>
        <w:t>УУД</w:t>
      </w:r>
      <w:r>
        <w:rPr>
          <w:spacing w:val="1"/>
          <w:sz w:val="24"/>
        </w:rPr>
        <w:t xml:space="preserve"> </w:t>
      </w:r>
      <w:r>
        <w:rPr>
          <w:sz w:val="24"/>
        </w:rPr>
        <w:t>складывается</w:t>
      </w:r>
      <w:r>
        <w:rPr>
          <w:spacing w:val="1"/>
          <w:sz w:val="24"/>
        </w:rPr>
        <w:t xml:space="preserve"> </w:t>
      </w:r>
      <w:r>
        <w:rPr>
          <w:sz w:val="24"/>
        </w:rPr>
        <w:t>новый</w:t>
      </w:r>
      <w:r>
        <w:rPr>
          <w:spacing w:val="1"/>
          <w:sz w:val="24"/>
        </w:rPr>
        <w:t xml:space="preserve"> </w:t>
      </w:r>
      <w:r>
        <w:rPr>
          <w:sz w:val="24"/>
        </w:rPr>
        <w:t>стиль</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универсальность</w:t>
      </w:r>
      <w:r>
        <w:rPr>
          <w:spacing w:val="1"/>
          <w:sz w:val="24"/>
        </w:rPr>
        <w:t xml:space="preserve"> </w:t>
      </w:r>
      <w:r>
        <w:rPr>
          <w:sz w:val="24"/>
        </w:rPr>
        <w:t>как</w:t>
      </w:r>
      <w:r>
        <w:rPr>
          <w:spacing w:val="1"/>
          <w:sz w:val="24"/>
        </w:rPr>
        <w:t xml:space="preserve"> </w:t>
      </w:r>
      <w:r>
        <w:rPr>
          <w:sz w:val="24"/>
        </w:rPr>
        <w:t>качественная</w:t>
      </w:r>
      <w:r>
        <w:rPr>
          <w:spacing w:val="1"/>
          <w:sz w:val="24"/>
        </w:rPr>
        <w:t xml:space="preserve"> </w:t>
      </w:r>
      <w:r>
        <w:rPr>
          <w:sz w:val="24"/>
        </w:rPr>
        <w:t>характеристика</w:t>
      </w:r>
      <w:r>
        <w:rPr>
          <w:spacing w:val="1"/>
          <w:sz w:val="24"/>
        </w:rPr>
        <w:t xml:space="preserve"> </w:t>
      </w:r>
      <w:r>
        <w:rPr>
          <w:sz w:val="24"/>
        </w:rPr>
        <w:t>любого</w:t>
      </w:r>
      <w:r>
        <w:rPr>
          <w:spacing w:val="1"/>
          <w:sz w:val="24"/>
        </w:rPr>
        <w:t xml:space="preserve"> </w:t>
      </w:r>
      <w:r>
        <w:rPr>
          <w:sz w:val="24"/>
        </w:rPr>
        <w:t>учебного</w:t>
      </w:r>
      <w:r>
        <w:rPr>
          <w:spacing w:val="1"/>
          <w:sz w:val="24"/>
        </w:rPr>
        <w:t xml:space="preserve"> </w:t>
      </w:r>
      <w:r>
        <w:rPr>
          <w:sz w:val="24"/>
        </w:rPr>
        <w:t>действия</w:t>
      </w:r>
      <w:r>
        <w:rPr>
          <w:spacing w:val="1"/>
          <w:sz w:val="24"/>
        </w:rPr>
        <w:t xml:space="preserve"> </w:t>
      </w:r>
      <w:r>
        <w:rPr>
          <w:sz w:val="24"/>
        </w:rPr>
        <w:t>и</w:t>
      </w:r>
      <w:r>
        <w:rPr>
          <w:spacing w:val="-57"/>
          <w:sz w:val="24"/>
        </w:rPr>
        <w:t xml:space="preserve"> </w:t>
      </w:r>
      <w:r>
        <w:rPr>
          <w:sz w:val="24"/>
        </w:rPr>
        <w:t>составляющих</w:t>
      </w:r>
      <w:r>
        <w:rPr>
          <w:spacing w:val="1"/>
          <w:sz w:val="24"/>
        </w:rPr>
        <w:t xml:space="preserve"> </w:t>
      </w:r>
      <w:r>
        <w:rPr>
          <w:sz w:val="24"/>
        </w:rPr>
        <w:t>его</w:t>
      </w:r>
      <w:r>
        <w:rPr>
          <w:spacing w:val="1"/>
          <w:sz w:val="24"/>
        </w:rPr>
        <w:t xml:space="preserve"> </w:t>
      </w:r>
      <w:r>
        <w:rPr>
          <w:sz w:val="24"/>
        </w:rPr>
        <w:t>операций,</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обучающемуся</w:t>
      </w:r>
      <w:r>
        <w:rPr>
          <w:spacing w:val="61"/>
          <w:sz w:val="24"/>
        </w:rPr>
        <w:t xml:space="preserve"> </w:t>
      </w:r>
      <w:r>
        <w:rPr>
          <w:sz w:val="24"/>
        </w:rPr>
        <w:t>использовать</w:t>
      </w:r>
      <w:r>
        <w:rPr>
          <w:spacing w:val="-57"/>
          <w:sz w:val="24"/>
        </w:rPr>
        <w:t xml:space="preserve"> </w:t>
      </w:r>
      <w:r>
        <w:rPr>
          <w:sz w:val="24"/>
        </w:rPr>
        <w:t>освоенные</w:t>
      </w:r>
      <w:r>
        <w:rPr>
          <w:spacing w:val="1"/>
          <w:sz w:val="24"/>
        </w:rPr>
        <w:t xml:space="preserve"> </w:t>
      </w:r>
      <w:r>
        <w:rPr>
          <w:sz w:val="24"/>
        </w:rPr>
        <w:t>способы</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представленного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57"/>
          <w:sz w:val="24"/>
        </w:rPr>
        <w:t xml:space="preserve"> </w:t>
      </w:r>
      <w:r>
        <w:rPr>
          <w:sz w:val="24"/>
        </w:rPr>
        <w:t>сюжетов, процессов, что положительно отражается на качестве изучения учебных</w:t>
      </w:r>
      <w:r>
        <w:rPr>
          <w:spacing w:val="1"/>
          <w:sz w:val="24"/>
        </w:rPr>
        <w:t xml:space="preserve"> </w:t>
      </w:r>
      <w:r>
        <w:rPr>
          <w:sz w:val="24"/>
        </w:rPr>
        <w:t>предметов;</w:t>
      </w:r>
    </w:p>
    <w:p w14:paraId="114AD528" w14:textId="77777777" w:rsidR="00703261" w:rsidRDefault="00093076" w:rsidP="000E4AF0">
      <w:pPr>
        <w:pStyle w:val="a4"/>
        <w:numPr>
          <w:ilvl w:val="0"/>
          <w:numId w:val="12"/>
        </w:numPr>
        <w:tabs>
          <w:tab w:val="left" w:pos="2102"/>
        </w:tabs>
        <w:spacing w:before="3"/>
        <w:ind w:right="279"/>
        <w:rPr>
          <w:sz w:val="24"/>
        </w:rPr>
      </w:pPr>
      <w:r>
        <w:rPr>
          <w:sz w:val="24"/>
        </w:rPr>
        <w:t>построение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реализации</w:t>
      </w:r>
      <w:r>
        <w:rPr>
          <w:spacing w:val="1"/>
          <w:sz w:val="24"/>
        </w:rPr>
        <w:t xml:space="preserve"> </w:t>
      </w:r>
      <w:r>
        <w:rPr>
          <w:sz w:val="24"/>
        </w:rPr>
        <w:t>цели</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способствует</w:t>
      </w:r>
      <w:r>
        <w:rPr>
          <w:spacing w:val="1"/>
          <w:sz w:val="24"/>
        </w:rPr>
        <w:t xml:space="preserve"> </w:t>
      </w:r>
      <w:r>
        <w:rPr>
          <w:sz w:val="24"/>
        </w:rPr>
        <w:t>снижению</w:t>
      </w:r>
      <w:r>
        <w:rPr>
          <w:spacing w:val="1"/>
          <w:sz w:val="24"/>
        </w:rPr>
        <w:t xml:space="preserve"> </w:t>
      </w:r>
      <w:r>
        <w:rPr>
          <w:sz w:val="24"/>
        </w:rPr>
        <w:t>доли</w:t>
      </w:r>
      <w:r>
        <w:rPr>
          <w:spacing w:val="1"/>
          <w:sz w:val="24"/>
        </w:rPr>
        <w:t xml:space="preserve"> </w:t>
      </w:r>
      <w:r>
        <w:rPr>
          <w:sz w:val="24"/>
        </w:rPr>
        <w:t>репродуктивного</w:t>
      </w:r>
      <w:r>
        <w:rPr>
          <w:spacing w:val="1"/>
          <w:sz w:val="24"/>
        </w:rPr>
        <w:t xml:space="preserve"> </w:t>
      </w:r>
      <w:r>
        <w:rPr>
          <w:sz w:val="24"/>
        </w:rPr>
        <w:t>обучения,</w:t>
      </w:r>
      <w:r>
        <w:rPr>
          <w:spacing w:val="1"/>
          <w:sz w:val="24"/>
        </w:rPr>
        <w:t xml:space="preserve"> </w:t>
      </w:r>
      <w:r>
        <w:rPr>
          <w:sz w:val="24"/>
        </w:rPr>
        <w:t>создающего</w:t>
      </w:r>
      <w:r>
        <w:rPr>
          <w:spacing w:val="1"/>
          <w:sz w:val="24"/>
        </w:rPr>
        <w:t xml:space="preserve"> </w:t>
      </w:r>
      <w:r>
        <w:rPr>
          <w:sz w:val="24"/>
        </w:rPr>
        <w:t>риски,</w:t>
      </w:r>
      <w:r>
        <w:rPr>
          <w:spacing w:val="1"/>
          <w:sz w:val="24"/>
        </w:rPr>
        <w:t xml:space="preserve"> </w:t>
      </w:r>
      <w:r>
        <w:rPr>
          <w:sz w:val="24"/>
        </w:rPr>
        <w:t>которые нарушают успешность развития обучающегося, и формирует способности</w:t>
      </w:r>
      <w:r>
        <w:rPr>
          <w:spacing w:val="1"/>
          <w:sz w:val="24"/>
        </w:rPr>
        <w:t xml:space="preserve"> </w:t>
      </w:r>
      <w:r>
        <w:rPr>
          <w:sz w:val="24"/>
        </w:rPr>
        <w:t>к</w:t>
      </w:r>
      <w:r>
        <w:rPr>
          <w:spacing w:val="1"/>
          <w:sz w:val="24"/>
        </w:rPr>
        <w:t xml:space="preserve"> </w:t>
      </w:r>
      <w:r>
        <w:rPr>
          <w:sz w:val="24"/>
        </w:rPr>
        <w:t>вариативному</w:t>
      </w:r>
      <w:r>
        <w:rPr>
          <w:spacing w:val="1"/>
          <w:sz w:val="24"/>
        </w:rPr>
        <w:t xml:space="preserve"> </w:t>
      </w:r>
      <w:r>
        <w:rPr>
          <w:sz w:val="24"/>
        </w:rPr>
        <w:t>восприятию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и</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сюжетов, процессов.</w:t>
      </w:r>
    </w:p>
    <w:p w14:paraId="7EE02031" w14:textId="77777777" w:rsidR="00703261" w:rsidRDefault="00703261">
      <w:pPr>
        <w:pStyle w:val="a3"/>
        <w:spacing w:before="7"/>
        <w:jc w:val="left"/>
      </w:pPr>
    </w:p>
    <w:p w14:paraId="773FEEA2" w14:textId="77777777" w:rsidR="00703261" w:rsidRDefault="00093076" w:rsidP="000E4AF0">
      <w:pPr>
        <w:pStyle w:val="3"/>
        <w:numPr>
          <w:ilvl w:val="2"/>
          <w:numId w:val="14"/>
        </w:numPr>
        <w:tabs>
          <w:tab w:val="left" w:pos="1982"/>
        </w:tabs>
        <w:spacing w:line="272" w:lineRule="exact"/>
        <w:ind w:left="1981" w:hanging="601"/>
        <w:jc w:val="both"/>
      </w:pPr>
      <w:r>
        <w:t>Характеристика</w:t>
      </w:r>
      <w:r>
        <w:rPr>
          <w:spacing w:val="14"/>
        </w:rPr>
        <w:t xml:space="preserve"> </w:t>
      </w:r>
      <w:r>
        <w:t>универсальных</w:t>
      </w:r>
      <w:r>
        <w:rPr>
          <w:spacing w:val="23"/>
        </w:rPr>
        <w:t xml:space="preserve"> </w:t>
      </w:r>
      <w:r>
        <w:t>учебных</w:t>
      </w:r>
      <w:r>
        <w:rPr>
          <w:spacing w:val="22"/>
        </w:rPr>
        <w:t xml:space="preserve"> </w:t>
      </w:r>
      <w:r>
        <w:t>действий</w:t>
      </w:r>
    </w:p>
    <w:p w14:paraId="6AB2C059" w14:textId="77777777" w:rsidR="00703261" w:rsidRDefault="00093076">
      <w:pPr>
        <w:pStyle w:val="a3"/>
        <w:ind w:left="814" w:right="270" w:firstLine="566"/>
      </w:pPr>
      <w:r>
        <w:rPr>
          <w:b/>
          <w:i/>
        </w:rPr>
        <w:t>Познавательные</w:t>
      </w:r>
      <w:r>
        <w:rPr>
          <w:b/>
          <w:i/>
          <w:spacing w:val="1"/>
        </w:rPr>
        <w:t xml:space="preserve"> </w:t>
      </w:r>
      <w:r>
        <w:rPr>
          <w:b/>
          <w:i/>
        </w:rPr>
        <w:t>УУД</w:t>
      </w:r>
      <w:r>
        <w:rPr>
          <w:b/>
          <w:i/>
          <w:spacing w:val="1"/>
        </w:rPr>
        <w:t xml:space="preserve"> </w:t>
      </w:r>
      <w:r>
        <w:t>отражают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w:t>
      </w:r>
      <w:r>
        <w:rPr>
          <w:spacing w:val="-57"/>
        </w:rPr>
        <w:t xml:space="preserve"> </w:t>
      </w:r>
      <w:r>
        <w:t>познавательной</w:t>
      </w:r>
      <w:r>
        <w:rPr>
          <w:spacing w:val="-1"/>
        </w:rPr>
        <w:t xml:space="preserve"> </w:t>
      </w:r>
      <w:r>
        <w:t>деятельности обучающихся, и</w:t>
      </w:r>
      <w:r>
        <w:rPr>
          <w:spacing w:val="-3"/>
        </w:rPr>
        <w:t xml:space="preserve"> </w:t>
      </w:r>
      <w:r>
        <w:t>включают:</w:t>
      </w:r>
    </w:p>
    <w:p w14:paraId="668A0E24" w14:textId="77777777" w:rsidR="00703261" w:rsidRDefault="00093076" w:rsidP="000E4AF0">
      <w:pPr>
        <w:pStyle w:val="a4"/>
        <w:numPr>
          <w:ilvl w:val="0"/>
          <w:numId w:val="11"/>
        </w:numPr>
        <w:tabs>
          <w:tab w:val="left" w:pos="2230"/>
          <w:tab w:val="left" w:pos="2231"/>
        </w:tabs>
        <w:ind w:right="269" w:firstLine="566"/>
        <w:jc w:val="both"/>
        <w:rPr>
          <w:sz w:val="24"/>
        </w:rPr>
      </w:pPr>
      <w:r>
        <w:rPr>
          <w:sz w:val="24"/>
        </w:rPr>
        <w:t>методы познания окружающего мира, в том числе представленного (на экране) в</w:t>
      </w:r>
      <w:r>
        <w:rPr>
          <w:spacing w:val="1"/>
          <w:sz w:val="24"/>
        </w:rPr>
        <w:t xml:space="preserve"> </w:t>
      </w:r>
      <w:r>
        <w:rPr>
          <w:sz w:val="24"/>
        </w:rPr>
        <w:t>виде виртуального отображения реальной действительности (наблюдение, элементарные опыты</w:t>
      </w:r>
      <w:r>
        <w:rPr>
          <w:spacing w:val="-57"/>
          <w:sz w:val="24"/>
        </w:rPr>
        <w:t xml:space="preserve"> </w:t>
      </w:r>
      <w:r>
        <w:rPr>
          <w:sz w:val="24"/>
        </w:rPr>
        <w:t>и</w:t>
      </w:r>
      <w:r>
        <w:rPr>
          <w:spacing w:val="-1"/>
          <w:sz w:val="24"/>
        </w:rPr>
        <w:t xml:space="preserve"> </w:t>
      </w:r>
      <w:r>
        <w:rPr>
          <w:sz w:val="24"/>
        </w:rPr>
        <w:t>эксперименты;</w:t>
      </w:r>
      <w:r>
        <w:rPr>
          <w:spacing w:val="-3"/>
          <w:sz w:val="24"/>
        </w:rPr>
        <w:t xml:space="preserve"> </w:t>
      </w:r>
      <w:r>
        <w:rPr>
          <w:sz w:val="24"/>
        </w:rPr>
        <w:t>измерения и другое);</w:t>
      </w:r>
    </w:p>
    <w:p w14:paraId="594D65ED" w14:textId="77777777" w:rsidR="00703261" w:rsidRDefault="00093076" w:rsidP="000E4AF0">
      <w:pPr>
        <w:pStyle w:val="a4"/>
        <w:numPr>
          <w:ilvl w:val="0"/>
          <w:numId w:val="11"/>
        </w:numPr>
        <w:tabs>
          <w:tab w:val="left" w:pos="2230"/>
          <w:tab w:val="left" w:pos="2231"/>
        </w:tabs>
        <w:ind w:right="265" w:firstLine="566"/>
        <w:jc w:val="both"/>
        <w:rPr>
          <w:sz w:val="24"/>
        </w:rPr>
      </w:pPr>
      <w:r>
        <w:rPr>
          <w:sz w:val="24"/>
        </w:rPr>
        <w:t>базовые логические и базовые исследовательские операции (сравнение, анализ,</w:t>
      </w:r>
      <w:r>
        <w:rPr>
          <w:spacing w:val="1"/>
          <w:sz w:val="24"/>
        </w:rPr>
        <w:t xml:space="preserve"> </w:t>
      </w:r>
      <w:r>
        <w:rPr>
          <w:sz w:val="24"/>
        </w:rPr>
        <w:t>обобщение, классификация, сериация, выдвижение предположений, проведение опыта, мини-</w:t>
      </w:r>
      <w:r>
        <w:rPr>
          <w:spacing w:val="1"/>
          <w:sz w:val="24"/>
        </w:rPr>
        <w:t xml:space="preserve"> </w:t>
      </w:r>
      <w:r>
        <w:rPr>
          <w:sz w:val="24"/>
        </w:rPr>
        <w:t>исследования</w:t>
      </w:r>
      <w:r>
        <w:rPr>
          <w:spacing w:val="-1"/>
          <w:sz w:val="24"/>
        </w:rPr>
        <w:t xml:space="preserve"> </w:t>
      </w:r>
      <w:r>
        <w:rPr>
          <w:sz w:val="24"/>
        </w:rPr>
        <w:t>и другое);</w:t>
      </w:r>
    </w:p>
    <w:p w14:paraId="094C0FB1" w14:textId="77777777" w:rsidR="00703261" w:rsidRDefault="00093076" w:rsidP="000E4AF0">
      <w:pPr>
        <w:pStyle w:val="a4"/>
        <w:numPr>
          <w:ilvl w:val="0"/>
          <w:numId w:val="11"/>
        </w:numPr>
        <w:tabs>
          <w:tab w:val="left" w:pos="2230"/>
          <w:tab w:val="left" w:pos="2231"/>
        </w:tabs>
        <w:ind w:right="271" w:firstLine="566"/>
        <w:jc w:val="both"/>
        <w:rPr>
          <w:sz w:val="24"/>
        </w:rPr>
      </w:pPr>
      <w:r>
        <w:rPr>
          <w:sz w:val="24"/>
        </w:rPr>
        <w:t>работа с информацией, представленной в разном виде и формах, в том числе</w:t>
      </w:r>
      <w:r>
        <w:rPr>
          <w:spacing w:val="1"/>
          <w:sz w:val="24"/>
        </w:rPr>
        <w:t xml:space="preserve"> </w:t>
      </w:r>
      <w:r>
        <w:rPr>
          <w:sz w:val="24"/>
        </w:rPr>
        <w:t>графических (таблицы, диаграммы, инфограммы, схемы), аудио- и</w:t>
      </w:r>
      <w:r>
        <w:rPr>
          <w:spacing w:val="1"/>
          <w:sz w:val="24"/>
        </w:rPr>
        <w:t xml:space="preserve"> </w:t>
      </w:r>
      <w:r>
        <w:rPr>
          <w:sz w:val="24"/>
        </w:rPr>
        <w:t>видеоформатах</w:t>
      </w:r>
      <w:r>
        <w:rPr>
          <w:spacing w:val="60"/>
          <w:sz w:val="24"/>
        </w:rPr>
        <w:t xml:space="preserve"> </w:t>
      </w:r>
      <w:r>
        <w:rPr>
          <w:sz w:val="24"/>
        </w:rPr>
        <w:t>(возможно</w:t>
      </w:r>
      <w:r>
        <w:rPr>
          <w:spacing w:val="1"/>
          <w:sz w:val="24"/>
        </w:rPr>
        <w:t xml:space="preserve"> </w:t>
      </w:r>
      <w:r>
        <w:rPr>
          <w:sz w:val="24"/>
        </w:rPr>
        <w:t>на</w:t>
      </w:r>
      <w:r>
        <w:rPr>
          <w:spacing w:val="-2"/>
          <w:sz w:val="24"/>
        </w:rPr>
        <w:t xml:space="preserve"> </w:t>
      </w:r>
      <w:r>
        <w:rPr>
          <w:sz w:val="24"/>
        </w:rPr>
        <w:t>экране).</w:t>
      </w:r>
    </w:p>
    <w:p w14:paraId="46029D91" w14:textId="77777777" w:rsidR="00703261" w:rsidRDefault="00093076">
      <w:pPr>
        <w:pStyle w:val="a3"/>
        <w:spacing w:before="76" w:line="237" w:lineRule="auto"/>
        <w:ind w:left="814" w:right="281" w:firstLine="540"/>
      </w:pPr>
      <w:r>
        <w:t>Познавательные</w:t>
      </w:r>
      <w:r>
        <w:rPr>
          <w:spacing w:val="1"/>
        </w:rPr>
        <w:t xml:space="preserve"> </w:t>
      </w:r>
      <w:r>
        <w:t>УУД</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1"/>
        </w:rPr>
        <w:t xml:space="preserve"> </w:t>
      </w:r>
      <w:r>
        <w:t>способности</w:t>
      </w:r>
      <w:r>
        <w:rPr>
          <w:spacing w:val="1"/>
        </w:rPr>
        <w:t xml:space="preserve"> </w:t>
      </w:r>
      <w:r>
        <w:t>обучающегося</w:t>
      </w:r>
      <w:r>
        <w:rPr>
          <w:spacing w:val="-1"/>
        </w:rPr>
        <w:t xml:space="preserve"> </w:t>
      </w:r>
      <w:r>
        <w:t>к самообразованию и</w:t>
      </w:r>
      <w:r>
        <w:rPr>
          <w:spacing w:val="4"/>
        </w:rPr>
        <w:t xml:space="preserve"> </w:t>
      </w:r>
      <w:r>
        <w:t>саморазвитию.</w:t>
      </w:r>
    </w:p>
    <w:p w14:paraId="6D639A37" w14:textId="77777777" w:rsidR="00703261" w:rsidRDefault="00093076">
      <w:pPr>
        <w:pStyle w:val="a3"/>
        <w:spacing w:before="1"/>
        <w:ind w:left="814" w:right="273" w:firstLine="540"/>
      </w:pPr>
      <w:r>
        <w:rPr>
          <w:b/>
          <w:i/>
        </w:rPr>
        <w:t>Коммуникативные</w:t>
      </w:r>
      <w:r>
        <w:rPr>
          <w:b/>
          <w:i/>
          <w:spacing w:val="1"/>
        </w:rPr>
        <w:t xml:space="preserve"> </w:t>
      </w:r>
      <w:r>
        <w:rPr>
          <w:b/>
          <w:i/>
        </w:rPr>
        <w:t>УУД</w:t>
      </w:r>
      <w:r>
        <w:rPr>
          <w:b/>
          <w:i/>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обучающегося к информационному взаимодействию с окружающим миром: средой обитания,</w:t>
      </w:r>
      <w:r>
        <w:rPr>
          <w:spacing w:val="1"/>
        </w:rPr>
        <w:t xml:space="preserve"> </w:t>
      </w:r>
      <w:r>
        <w:t>членами многонационального поликультурного общества разного возраста, 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2"/>
        </w:rPr>
        <w:t xml:space="preserve"> </w:t>
      </w:r>
      <w:r>
        <w:t>действительности, и</w:t>
      </w:r>
      <w:r>
        <w:rPr>
          <w:spacing w:val="-1"/>
        </w:rPr>
        <w:t xml:space="preserve"> </w:t>
      </w:r>
      <w:r>
        <w:t>даже</w:t>
      </w:r>
      <w:r>
        <w:rPr>
          <w:spacing w:val="-2"/>
        </w:rPr>
        <w:t xml:space="preserve"> </w:t>
      </w:r>
      <w:r>
        <w:t>с</w:t>
      </w:r>
      <w:r>
        <w:rPr>
          <w:spacing w:val="-1"/>
        </w:rPr>
        <w:t xml:space="preserve"> </w:t>
      </w:r>
      <w:r>
        <w:t>самим</w:t>
      </w:r>
      <w:r>
        <w:rPr>
          <w:spacing w:val="-1"/>
        </w:rPr>
        <w:t xml:space="preserve"> </w:t>
      </w:r>
      <w:r>
        <w:t>собой.</w:t>
      </w:r>
    </w:p>
    <w:p w14:paraId="21202851" w14:textId="77777777" w:rsidR="00703261" w:rsidRDefault="00093076">
      <w:pPr>
        <w:pStyle w:val="a3"/>
        <w:spacing w:before="1"/>
        <w:ind w:left="814" w:right="284" w:firstLine="540"/>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3"/>
        </w:rPr>
        <w:t xml:space="preserve"> </w:t>
      </w:r>
      <w:r>
        <w:t>класса, образовательной</w:t>
      </w:r>
      <w:r>
        <w:rPr>
          <w:spacing w:val="-1"/>
        </w:rPr>
        <w:t xml:space="preserve"> </w:t>
      </w:r>
      <w:r>
        <w:t>организации.</w:t>
      </w:r>
    </w:p>
    <w:p w14:paraId="69B77A79" w14:textId="77777777" w:rsidR="00703261" w:rsidRDefault="00093076">
      <w:pPr>
        <w:pStyle w:val="a3"/>
        <w:spacing w:before="3"/>
        <w:ind w:left="814" w:right="285" w:firstLine="540"/>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p>
    <w:p w14:paraId="3EE26600" w14:textId="77777777" w:rsidR="00703261" w:rsidRDefault="00093076" w:rsidP="000E4AF0">
      <w:pPr>
        <w:pStyle w:val="a4"/>
        <w:numPr>
          <w:ilvl w:val="0"/>
          <w:numId w:val="10"/>
        </w:numPr>
        <w:tabs>
          <w:tab w:val="left" w:pos="2230"/>
          <w:tab w:val="left" w:pos="2231"/>
        </w:tabs>
        <w:ind w:right="292" w:firstLine="566"/>
        <w:jc w:val="both"/>
        <w:rPr>
          <w:sz w:val="24"/>
        </w:rPr>
      </w:pPr>
      <w:r>
        <w:rPr>
          <w:sz w:val="24"/>
        </w:rPr>
        <w:t>смысловое</w:t>
      </w:r>
      <w:r>
        <w:rPr>
          <w:spacing w:val="1"/>
          <w:sz w:val="24"/>
        </w:rPr>
        <w:t xml:space="preserve"> </w:t>
      </w:r>
      <w:r>
        <w:rPr>
          <w:sz w:val="24"/>
        </w:rPr>
        <w:t>чтение</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типов,</w:t>
      </w:r>
      <w:r>
        <w:rPr>
          <w:spacing w:val="1"/>
          <w:sz w:val="24"/>
        </w:rPr>
        <w:t xml:space="preserve"> </w:t>
      </w:r>
      <w:r>
        <w:rPr>
          <w:sz w:val="24"/>
        </w:rPr>
        <w:t>назначений;</w:t>
      </w:r>
      <w:r>
        <w:rPr>
          <w:spacing w:val="1"/>
          <w:sz w:val="24"/>
        </w:rPr>
        <w:t xml:space="preserve"> </w:t>
      </w:r>
      <w:r>
        <w:rPr>
          <w:sz w:val="24"/>
        </w:rPr>
        <w:t>аналитическую</w:t>
      </w:r>
      <w:r>
        <w:rPr>
          <w:spacing w:val="-57"/>
          <w:sz w:val="24"/>
        </w:rPr>
        <w:t xml:space="preserve"> </w:t>
      </w:r>
      <w:r>
        <w:rPr>
          <w:sz w:val="24"/>
        </w:rPr>
        <w:t>текстовую</w:t>
      </w:r>
      <w:r>
        <w:rPr>
          <w:spacing w:val="-1"/>
          <w:sz w:val="24"/>
        </w:rPr>
        <w:t xml:space="preserve"> </w:t>
      </w:r>
      <w:r>
        <w:rPr>
          <w:sz w:val="24"/>
        </w:rPr>
        <w:t>деятельность с</w:t>
      </w:r>
      <w:r>
        <w:rPr>
          <w:spacing w:val="-1"/>
          <w:sz w:val="24"/>
        </w:rPr>
        <w:t xml:space="preserve"> </w:t>
      </w:r>
      <w:r>
        <w:rPr>
          <w:sz w:val="24"/>
        </w:rPr>
        <w:t>ними;</w:t>
      </w:r>
    </w:p>
    <w:p w14:paraId="0E6FD303" w14:textId="77777777" w:rsidR="00703261" w:rsidRDefault="00093076" w:rsidP="000E4AF0">
      <w:pPr>
        <w:pStyle w:val="a4"/>
        <w:numPr>
          <w:ilvl w:val="0"/>
          <w:numId w:val="10"/>
        </w:numPr>
        <w:tabs>
          <w:tab w:val="left" w:pos="2230"/>
          <w:tab w:val="left" w:pos="2231"/>
        </w:tabs>
        <w:ind w:right="279" w:firstLine="566"/>
        <w:jc w:val="both"/>
        <w:rPr>
          <w:sz w:val="24"/>
        </w:rPr>
      </w:pPr>
      <w:r>
        <w:rPr>
          <w:sz w:val="24"/>
        </w:rPr>
        <w:t>успешное участие обучающегося в диалогическом взаимодействии с субъектами</w:t>
      </w:r>
      <w:r>
        <w:rPr>
          <w:spacing w:val="1"/>
          <w:sz w:val="24"/>
        </w:rPr>
        <w:t xml:space="preserve"> </w:t>
      </w:r>
      <w:r>
        <w:rPr>
          <w:sz w:val="24"/>
        </w:rPr>
        <w:t>образовательных отношений (знание и соблюдение правил учебного диалога), в том числе в</w:t>
      </w:r>
      <w:r>
        <w:rPr>
          <w:spacing w:val="1"/>
          <w:sz w:val="24"/>
        </w:rPr>
        <w:t xml:space="preserve"> </w:t>
      </w:r>
      <w:r>
        <w:rPr>
          <w:sz w:val="24"/>
        </w:rPr>
        <w:t>условиях использования</w:t>
      </w:r>
      <w:r>
        <w:rPr>
          <w:spacing w:val="-2"/>
          <w:sz w:val="24"/>
        </w:rPr>
        <w:t xml:space="preserve"> </w:t>
      </w:r>
      <w:r>
        <w:rPr>
          <w:sz w:val="24"/>
        </w:rPr>
        <w:t>технологий</w:t>
      </w:r>
      <w:r>
        <w:rPr>
          <w:spacing w:val="-3"/>
          <w:sz w:val="24"/>
        </w:rPr>
        <w:t xml:space="preserve"> </w:t>
      </w:r>
      <w:r>
        <w:rPr>
          <w:sz w:val="24"/>
        </w:rPr>
        <w:t>неконтактного</w:t>
      </w:r>
      <w:r>
        <w:rPr>
          <w:spacing w:val="-2"/>
          <w:sz w:val="24"/>
        </w:rPr>
        <w:t xml:space="preserve"> </w:t>
      </w:r>
      <w:r>
        <w:rPr>
          <w:sz w:val="24"/>
        </w:rPr>
        <w:t>информационного</w:t>
      </w:r>
      <w:r>
        <w:rPr>
          <w:spacing w:val="-5"/>
          <w:sz w:val="24"/>
        </w:rPr>
        <w:t xml:space="preserve"> </w:t>
      </w:r>
      <w:r>
        <w:rPr>
          <w:sz w:val="24"/>
        </w:rPr>
        <w:t>взаимодействия;</w:t>
      </w:r>
    </w:p>
    <w:p w14:paraId="72FED8BA" w14:textId="77777777" w:rsidR="00703261" w:rsidRDefault="00093076" w:rsidP="000E4AF0">
      <w:pPr>
        <w:pStyle w:val="a4"/>
        <w:numPr>
          <w:ilvl w:val="0"/>
          <w:numId w:val="10"/>
        </w:numPr>
        <w:tabs>
          <w:tab w:val="left" w:pos="2230"/>
          <w:tab w:val="left" w:pos="2231"/>
        </w:tabs>
        <w:ind w:right="267" w:firstLine="566"/>
        <w:jc w:val="both"/>
        <w:rPr>
          <w:sz w:val="24"/>
        </w:rPr>
      </w:pPr>
      <w:r>
        <w:rPr>
          <w:sz w:val="24"/>
        </w:rPr>
        <w:t>успешную</w:t>
      </w:r>
      <w:r>
        <w:rPr>
          <w:spacing w:val="1"/>
          <w:sz w:val="24"/>
        </w:rPr>
        <w:t xml:space="preserve"> </w:t>
      </w:r>
      <w:r>
        <w:rPr>
          <w:sz w:val="24"/>
        </w:rPr>
        <w:t>продуктивно-творческую</w:t>
      </w:r>
      <w:r>
        <w:rPr>
          <w:spacing w:val="1"/>
          <w:sz w:val="24"/>
        </w:rPr>
        <w:t xml:space="preserve"> </w:t>
      </w:r>
      <w:r>
        <w:rPr>
          <w:sz w:val="24"/>
        </w:rPr>
        <w:t>деятельность</w:t>
      </w:r>
      <w:r>
        <w:rPr>
          <w:spacing w:val="1"/>
          <w:sz w:val="24"/>
        </w:rPr>
        <w:t xml:space="preserve"> </w:t>
      </w:r>
      <w:r>
        <w:rPr>
          <w:sz w:val="24"/>
        </w:rPr>
        <w:t>(самостоятельное</w:t>
      </w:r>
      <w:r>
        <w:rPr>
          <w:spacing w:val="1"/>
          <w:sz w:val="24"/>
        </w:rPr>
        <w:t xml:space="preserve"> </w:t>
      </w:r>
      <w:r>
        <w:rPr>
          <w:sz w:val="24"/>
        </w:rPr>
        <w:t>создание</w:t>
      </w:r>
      <w:r>
        <w:rPr>
          <w:spacing w:val="-57"/>
          <w:sz w:val="24"/>
        </w:rPr>
        <w:t xml:space="preserve"> </w:t>
      </w:r>
      <w:r>
        <w:rPr>
          <w:sz w:val="24"/>
        </w:rPr>
        <w:t>текстов</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w:t>
      </w:r>
      <w:r>
        <w:rPr>
          <w:spacing w:val="1"/>
          <w:sz w:val="24"/>
        </w:rPr>
        <w:t xml:space="preserve"> </w:t>
      </w:r>
      <w:r>
        <w:rPr>
          <w:sz w:val="24"/>
        </w:rPr>
        <w:t>описания,</w:t>
      </w:r>
      <w:r>
        <w:rPr>
          <w:spacing w:val="1"/>
          <w:sz w:val="24"/>
        </w:rPr>
        <w:t xml:space="preserve"> </w:t>
      </w:r>
      <w:r>
        <w:rPr>
          <w:sz w:val="24"/>
        </w:rPr>
        <w:t>рассуждения,</w:t>
      </w:r>
      <w:r>
        <w:rPr>
          <w:spacing w:val="1"/>
          <w:sz w:val="24"/>
        </w:rPr>
        <w:t xml:space="preserve"> </w:t>
      </w:r>
      <w:r>
        <w:rPr>
          <w:sz w:val="24"/>
        </w:rPr>
        <w:t>повествования),</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видоизменение</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объектов</w:t>
      </w:r>
      <w:r>
        <w:rPr>
          <w:spacing w:val="1"/>
          <w:sz w:val="24"/>
        </w:rPr>
        <w:t xml:space="preserve"> </w:t>
      </w:r>
      <w:r>
        <w:rPr>
          <w:sz w:val="24"/>
        </w:rPr>
        <w:t>учебного,</w:t>
      </w:r>
      <w:r>
        <w:rPr>
          <w:spacing w:val="1"/>
          <w:sz w:val="24"/>
        </w:rPr>
        <w:t xml:space="preserve"> </w:t>
      </w:r>
      <w:r>
        <w:rPr>
          <w:sz w:val="24"/>
        </w:rPr>
        <w:t>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1"/>
          <w:sz w:val="24"/>
        </w:rPr>
        <w:t xml:space="preserve"> </w:t>
      </w:r>
      <w:r>
        <w:rPr>
          <w:sz w:val="24"/>
        </w:rPr>
        <w:t>поиск,</w:t>
      </w:r>
      <w:r>
        <w:rPr>
          <w:spacing w:val="-1"/>
          <w:sz w:val="24"/>
        </w:rPr>
        <w:t xml:space="preserve"> </w:t>
      </w:r>
      <w:r>
        <w:rPr>
          <w:sz w:val="24"/>
        </w:rPr>
        <w:t>реконструкция, динамическое</w:t>
      </w:r>
      <w:r>
        <w:rPr>
          <w:spacing w:val="-2"/>
          <w:sz w:val="24"/>
        </w:rPr>
        <w:t xml:space="preserve"> </w:t>
      </w:r>
      <w:r>
        <w:rPr>
          <w:sz w:val="24"/>
        </w:rPr>
        <w:t>представление);</w:t>
      </w:r>
    </w:p>
    <w:p w14:paraId="4BB11584" w14:textId="77777777" w:rsidR="00703261" w:rsidRDefault="00093076">
      <w:pPr>
        <w:pStyle w:val="a3"/>
        <w:tabs>
          <w:tab w:val="left" w:pos="2230"/>
        </w:tabs>
        <w:ind w:left="814" w:right="281" w:firstLine="566"/>
      </w:pPr>
      <w:r>
        <w:t>4)</w:t>
      </w:r>
      <w:r>
        <w:tab/>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учет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w:t>
      </w:r>
      <w:r>
        <w:rPr>
          <w:spacing w:val="1"/>
        </w:rPr>
        <w:t xml:space="preserve"> </w:t>
      </w:r>
      <w:r>
        <w:t>общую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14:paraId="63933CF2" w14:textId="77777777" w:rsidR="00703261" w:rsidRDefault="00093076">
      <w:pPr>
        <w:pStyle w:val="a3"/>
        <w:ind w:left="814" w:right="282" w:firstLine="540"/>
      </w:pPr>
      <w:r>
        <w:rPr>
          <w:b/>
          <w:i/>
        </w:rPr>
        <w:lastRenderedPageBreak/>
        <w:t>Регулятивные</w:t>
      </w:r>
      <w:r>
        <w:rPr>
          <w:b/>
          <w:i/>
          <w:spacing w:val="1"/>
        </w:rPr>
        <w:t xml:space="preserve"> </w:t>
      </w:r>
      <w:r>
        <w:rPr>
          <w:b/>
          <w:i/>
        </w:rPr>
        <w:t>УУД</w:t>
      </w:r>
      <w:r>
        <w:rPr>
          <w:b/>
          <w:i/>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 рефлексивных качеств обучающегося (на уровне начального общего образования</w:t>
      </w:r>
      <w:r>
        <w:rPr>
          <w:spacing w:val="1"/>
        </w:rPr>
        <w:t xml:space="preserve"> </w:t>
      </w:r>
      <w:r>
        <w:t>их</w:t>
      </w:r>
      <w:r>
        <w:rPr>
          <w:spacing w:val="-2"/>
        </w:rPr>
        <w:t xml:space="preserve"> </w:t>
      </w:r>
      <w:r>
        <w:t>формирование</w:t>
      </w:r>
      <w:r>
        <w:rPr>
          <w:spacing w:val="-1"/>
        </w:rPr>
        <w:t xml:space="preserve"> </w:t>
      </w:r>
      <w:r>
        <w:t>осуществляется на</w:t>
      </w:r>
      <w:r>
        <w:rPr>
          <w:spacing w:val="-2"/>
        </w:rPr>
        <w:t xml:space="preserve"> </w:t>
      </w:r>
      <w:r>
        <w:t>пропедевтическом</w:t>
      </w:r>
      <w:r>
        <w:rPr>
          <w:spacing w:val="1"/>
        </w:rPr>
        <w:t xml:space="preserve"> </w:t>
      </w:r>
      <w:r>
        <w:t>уровне).</w:t>
      </w:r>
    </w:p>
    <w:p w14:paraId="22960182" w14:textId="77777777" w:rsidR="00703261" w:rsidRDefault="00093076">
      <w:pPr>
        <w:pStyle w:val="a3"/>
        <w:ind w:left="1354"/>
      </w:pPr>
      <w:r>
        <w:t>Выделяются</w:t>
      </w:r>
      <w:r>
        <w:rPr>
          <w:spacing w:val="-12"/>
        </w:rPr>
        <w:t xml:space="preserve"> </w:t>
      </w:r>
      <w:r>
        <w:t>шесть</w:t>
      </w:r>
      <w:r>
        <w:rPr>
          <w:spacing w:val="-9"/>
        </w:rPr>
        <w:t xml:space="preserve"> </w:t>
      </w:r>
      <w:r>
        <w:t>групп</w:t>
      </w:r>
      <w:r>
        <w:rPr>
          <w:spacing w:val="-8"/>
        </w:rPr>
        <w:t xml:space="preserve"> </w:t>
      </w:r>
      <w:r>
        <w:t>операций:</w:t>
      </w:r>
    </w:p>
    <w:p w14:paraId="6FC499C9" w14:textId="77777777" w:rsidR="00703261" w:rsidRDefault="00093076" w:rsidP="000E4AF0">
      <w:pPr>
        <w:pStyle w:val="a4"/>
        <w:numPr>
          <w:ilvl w:val="0"/>
          <w:numId w:val="9"/>
        </w:numPr>
        <w:tabs>
          <w:tab w:val="left" w:pos="1715"/>
        </w:tabs>
        <w:ind w:hanging="361"/>
        <w:rPr>
          <w:sz w:val="24"/>
        </w:rPr>
      </w:pPr>
      <w:r>
        <w:rPr>
          <w:spacing w:val="-1"/>
          <w:sz w:val="24"/>
        </w:rPr>
        <w:t>принимать</w:t>
      </w:r>
      <w:r>
        <w:rPr>
          <w:spacing w:val="-14"/>
          <w:sz w:val="24"/>
        </w:rPr>
        <w:t xml:space="preserve"> </w:t>
      </w:r>
      <w:r>
        <w:rPr>
          <w:spacing w:val="-1"/>
          <w:sz w:val="24"/>
        </w:rPr>
        <w:t>и</w:t>
      </w:r>
      <w:r>
        <w:rPr>
          <w:spacing w:val="-10"/>
          <w:sz w:val="24"/>
        </w:rPr>
        <w:t xml:space="preserve"> </w:t>
      </w:r>
      <w:r>
        <w:rPr>
          <w:spacing w:val="-1"/>
          <w:sz w:val="24"/>
        </w:rPr>
        <w:t>удерживать</w:t>
      </w:r>
      <w:r>
        <w:rPr>
          <w:spacing w:val="-7"/>
          <w:sz w:val="24"/>
        </w:rPr>
        <w:t xml:space="preserve"> </w:t>
      </w:r>
      <w:r>
        <w:rPr>
          <w:sz w:val="24"/>
        </w:rPr>
        <w:t>учебную</w:t>
      </w:r>
      <w:r>
        <w:rPr>
          <w:spacing w:val="-12"/>
          <w:sz w:val="24"/>
        </w:rPr>
        <w:t xml:space="preserve"> </w:t>
      </w:r>
      <w:r>
        <w:rPr>
          <w:sz w:val="24"/>
        </w:rPr>
        <w:t>задачу;</w:t>
      </w:r>
    </w:p>
    <w:p w14:paraId="644CB1BF" w14:textId="77777777" w:rsidR="00703261" w:rsidRDefault="00093076" w:rsidP="000E4AF0">
      <w:pPr>
        <w:pStyle w:val="a4"/>
        <w:numPr>
          <w:ilvl w:val="0"/>
          <w:numId w:val="9"/>
        </w:numPr>
        <w:tabs>
          <w:tab w:val="left" w:pos="1715"/>
        </w:tabs>
        <w:ind w:hanging="361"/>
        <w:rPr>
          <w:sz w:val="24"/>
        </w:rPr>
      </w:pPr>
      <w:r>
        <w:rPr>
          <w:sz w:val="24"/>
        </w:rPr>
        <w:t>планировать</w:t>
      </w:r>
      <w:r>
        <w:rPr>
          <w:spacing w:val="-10"/>
          <w:sz w:val="24"/>
        </w:rPr>
        <w:t xml:space="preserve"> </w:t>
      </w:r>
      <w:r>
        <w:rPr>
          <w:sz w:val="24"/>
        </w:rPr>
        <w:t>ее</w:t>
      </w:r>
      <w:r>
        <w:rPr>
          <w:spacing w:val="-13"/>
          <w:sz w:val="24"/>
        </w:rPr>
        <w:t xml:space="preserve"> </w:t>
      </w:r>
      <w:r>
        <w:rPr>
          <w:sz w:val="24"/>
        </w:rPr>
        <w:t>решение;</w:t>
      </w:r>
    </w:p>
    <w:p w14:paraId="6D4BE4CB" w14:textId="77777777" w:rsidR="00703261" w:rsidRDefault="00093076" w:rsidP="000E4AF0">
      <w:pPr>
        <w:pStyle w:val="a4"/>
        <w:numPr>
          <w:ilvl w:val="0"/>
          <w:numId w:val="9"/>
        </w:numPr>
        <w:tabs>
          <w:tab w:val="left" w:pos="1715"/>
        </w:tabs>
        <w:ind w:hanging="361"/>
        <w:rPr>
          <w:sz w:val="24"/>
        </w:rPr>
      </w:pPr>
      <w:r>
        <w:rPr>
          <w:spacing w:val="-1"/>
          <w:sz w:val="24"/>
        </w:rPr>
        <w:t>контролировать</w:t>
      </w:r>
      <w:r>
        <w:rPr>
          <w:spacing w:val="-13"/>
          <w:sz w:val="24"/>
        </w:rPr>
        <w:t xml:space="preserve"> </w:t>
      </w:r>
      <w:r>
        <w:rPr>
          <w:spacing w:val="-1"/>
          <w:sz w:val="24"/>
        </w:rPr>
        <w:t>полученный</w:t>
      </w:r>
      <w:r>
        <w:rPr>
          <w:spacing w:val="-10"/>
          <w:sz w:val="24"/>
        </w:rPr>
        <w:t xml:space="preserve"> </w:t>
      </w:r>
      <w:r>
        <w:rPr>
          <w:spacing w:val="-1"/>
          <w:sz w:val="24"/>
        </w:rPr>
        <w:t>результат</w:t>
      </w:r>
      <w:r>
        <w:rPr>
          <w:spacing w:val="-12"/>
          <w:sz w:val="24"/>
        </w:rPr>
        <w:t xml:space="preserve"> </w:t>
      </w:r>
      <w:r>
        <w:rPr>
          <w:spacing w:val="-1"/>
          <w:sz w:val="24"/>
        </w:rPr>
        <w:t>деятельности;</w:t>
      </w:r>
    </w:p>
    <w:p w14:paraId="13953BFB" w14:textId="77777777" w:rsidR="00703261" w:rsidRDefault="00093076" w:rsidP="000E4AF0">
      <w:pPr>
        <w:pStyle w:val="a4"/>
        <w:numPr>
          <w:ilvl w:val="0"/>
          <w:numId w:val="9"/>
        </w:numPr>
        <w:tabs>
          <w:tab w:val="left" w:pos="1715"/>
        </w:tabs>
        <w:ind w:hanging="361"/>
        <w:rPr>
          <w:sz w:val="24"/>
        </w:rPr>
      </w:pPr>
      <w:r>
        <w:rPr>
          <w:spacing w:val="-1"/>
          <w:sz w:val="24"/>
        </w:rPr>
        <w:t>контролировать</w:t>
      </w:r>
      <w:r>
        <w:rPr>
          <w:spacing w:val="-11"/>
          <w:sz w:val="24"/>
        </w:rPr>
        <w:t xml:space="preserve"> </w:t>
      </w:r>
      <w:r>
        <w:rPr>
          <w:spacing w:val="-1"/>
          <w:sz w:val="24"/>
        </w:rPr>
        <w:t>процесс</w:t>
      </w:r>
      <w:r>
        <w:rPr>
          <w:spacing w:val="-12"/>
          <w:sz w:val="24"/>
        </w:rPr>
        <w:t xml:space="preserve"> </w:t>
      </w:r>
      <w:r>
        <w:rPr>
          <w:spacing w:val="-1"/>
          <w:sz w:val="24"/>
        </w:rPr>
        <w:t>деятельности,</w:t>
      </w:r>
      <w:r>
        <w:rPr>
          <w:spacing w:val="-7"/>
          <w:sz w:val="24"/>
        </w:rPr>
        <w:t xml:space="preserve"> </w:t>
      </w:r>
      <w:r>
        <w:rPr>
          <w:spacing w:val="-1"/>
          <w:sz w:val="24"/>
        </w:rPr>
        <w:t>его</w:t>
      </w:r>
      <w:r>
        <w:rPr>
          <w:spacing w:val="-9"/>
          <w:sz w:val="24"/>
        </w:rPr>
        <w:t xml:space="preserve"> </w:t>
      </w:r>
      <w:r>
        <w:rPr>
          <w:sz w:val="24"/>
        </w:rPr>
        <w:t>соответствие</w:t>
      </w:r>
      <w:r>
        <w:rPr>
          <w:spacing w:val="-11"/>
          <w:sz w:val="24"/>
        </w:rPr>
        <w:t xml:space="preserve"> </w:t>
      </w:r>
      <w:r>
        <w:rPr>
          <w:sz w:val="24"/>
        </w:rPr>
        <w:t>выбранному</w:t>
      </w:r>
      <w:r>
        <w:rPr>
          <w:spacing w:val="-14"/>
          <w:sz w:val="24"/>
        </w:rPr>
        <w:t xml:space="preserve"> </w:t>
      </w:r>
      <w:r>
        <w:rPr>
          <w:sz w:val="24"/>
        </w:rPr>
        <w:t>способу;</w:t>
      </w:r>
    </w:p>
    <w:p w14:paraId="5F2AC5F4" w14:textId="77777777" w:rsidR="00703261" w:rsidRDefault="00093076" w:rsidP="000E4AF0">
      <w:pPr>
        <w:pStyle w:val="a4"/>
        <w:numPr>
          <w:ilvl w:val="0"/>
          <w:numId w:val="9"/>
        </w:numPr>
        <w:tabs>
          <w:tab w:val="left" w:pos="1715"/>
        </w:tabs>
        <w:ind w:right="383"/>
        <w:rPr>
          <w:sz w:val="24"/>
        </w:rPr>
      </w:pPr>
      <w:r>
        <w:rPr>
          <w:sz w:val="24"/>
        </w:rPr>
        <w:t>предвидеть</w:t>
      </w:r>
      <w:r>
        <w:rPr>
          <w:spacing w:val="18"/>
          <w:sz w:val="24"/>
        </w:rPr>
        <w:t xml:space="preserve"> </w:t>
      </w:r>
      <w:r>
        <w:rPr>
          <w:sz w:val="24"/>
        </w:rPr>
        <w:t>(прогнозировать)</w:t>
      </w:r>
      <w:r>
        <w:rPr>
          <w:spacing w:val="18"/>
          <w:sz w:val="24"/>
        </w:rPr>
        <w:t xml:space="preserve"> </w:t>
      </w:r>
      <w:r>
        <w:rPr>
          <w:sz w:val="24"/>
        </w:rPr>
        <w:t>трудности</w:t>
      </w:r>
      <w:r>
        <w:rPr>
          <w:spacing w:val="19"/>
          <w:sz w:val="24"/>
        </w:rPr>
        <w:t xml:space="preserve"> </w:t>
      </w:r>
      <w:r>
        <w:rPr>
          <w:sz w:val="24"/>
        </w:rPr>
        <w:t>и</w:t>
      </w:r>
      <w:r>
        <w:rPr>
          <w:spacing w:val="18"/>
          <w:sz w:val="24"/>
        </w:rPr>
        <w:t xml:space="preserve"> </w:t>
      </w:r>
      <w:r>
        <w:rPr>
          <w:sz w:val="24"/>
        </w:rPr>
        <w:t>ошибки</w:t>
      </w:r>
      <w:r>
        <w:rPr>
          <w:spacing w:val="15"/>
          <w:sz w:val="24"/>
        </w:rPr>
        <w:t xml:space="preserve"> </w:t>
      </w:r>
      <w:r>
        <w:rPr>
          <w:sz w:val="24"/>
        </w:rPr>
        <w:t>при</w:t>
      </w:r>
      <w:r>
        <w:rPr>
          <w:spacing w:val="19"/>
          <w:sz w:val="24"/>
        </w:rPr>
        <w:t xml:space="preserve"> </w:t>
      </w:r>
      <w:r>
        <w:rPr>
          <w:sz w:val="24"/>
        </w:rPr>
        <w:t>решении</w:t>
      </w:r>
      <w:r>
        <w:rPr>
          <w:spacing w:val="16"/>
          <w:sz w:val="24"/>
        </w:rPr>
        <w:t xml:space="preserve"> </w:t>
      </w:r>
      <w:r>
        <w:rPr>
          <w:sz w:val="24"/>
        </w:rPr>
        <w:t>данной</w:t>
      </w:r>
      <w:r>
        <w:rPr>
          <w:spacing w:val="21"/>
          <w:sz w:val="24"/>
        </w:rPr>
        <w:t xml:space="preserve"> </w:t>
      </w:r>
      <w:r>
        <w:rPr>
          <w:sz w:val="24"/>
        </w:rPr>
        <w:t>учебной</w:t>
      </w:r>
      <w:r>
        <w:rPr>
          <w:spacing w:val="-57"/>
          <w:sz w:val="24"/>
        </w:rPr>
        <w:t xml:space="preserve"> </w:t>
      </w:r>
      <w:r>
        <w:rPr>
          <w:sz w:val="24"/>
        </w:rPr>
        <w:t>задачи;</w:t>
      </w:r>
    </w:p>
    <w:p w14:paraId="06F8FD35" w14:textId="77777777" w:rsidR="00703261" w:rsidRDefault="00093076" w:rsidP="000E4AF0">
      <w:pPr>
        <w:pStyle w:val="a4"/>
        <w:numPr>
          <w:ilvl w:val="0"/>
          <w:numId w:val="9"/>
        </w:numPr>
        <w:tabs>
          <w:tab w:val="left" w:pos="1715"/>
        </w:tabs>
        <w:ind w:hanging="361"/>
        <w:rPr>
          <w:sz w:val="24"/>
        </w:rPr>
      </w:pPr>
      <w:r>
        <w:rPr>
          <w:spacing w:val="-1"/>
          <w:sz w:val="24"/>
        </w:rPr>
        <w:t>корректировать</w:t>
      </w:r>
      <w:r>
        <w:rPr>
          <w:spacing w:val="-14"/>
          <w:sz w:val="24"/>
        </w:rPr>
        <w:t xml:space="preserve"> </w:t>
      </w:r>
      <w:r>
        <w:rPr>
          <w:spacing w:val="-1"/>
          <w:sz w:val="24"/>
        </w:rPr>
        <w:t>при</w:t>
      </w:r>
      <w:r>
        <w:rPr>
          <w:spacing w:val="-12"/>
          <w:sz w:val="24"/>
        </w:rPr>
        <w:t xml:space="preserve"> </w:t>
      </w:r>
      <w:r>
        <w:rPr>
          <w:spacing w:val="-1"/>
          <w:sz w:val="24"/>
        </w:rPr>
        <w:t>необходимости</w:t>
      </w:r>
      <w:r>
        <w:rPr>
          <w:spacing w:val="-10"/>
          <w:sz w:val="24"/>
        </w:rPr>
        <w:t xml:space="preserve"> </w:t>
      </w:r>
      <w:r>
        <w:rPr>
          <w:sz w:val="24"/>
        </w:rPr>
        <w:t>процесс</w:t>
      </w:r>
      <w:r>
        <w:rPr>
          <w:spacing w:val="-11"/>
          <w:sz w:val="24"/>
        </w:rPr>
        <w:t xml:space="preserve"> </w:t>
      </w:r>
      <w:r>
        <w:rPr>
          <w:sz w:val="24"/>
        </w:rPr>
        <w:t>деятельности.</w:t>
      </w:r>
    </w:p>
    <w:p w14:paraId="19168C62" w14:textId="77777777" w:rsidR="00703261" w:rsidRDefault="00093076">
      <w:pPr>
        <w:pStyle w:val="a3"/>
        <w:ind w:left="814" w:right="275" w:firstLine="540"/>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 обучающегося к волевым усилиям в процессе коллективной и (или) совместной</w:t>
      </w:r>
      <w:r>
        <w:rPr>
          <w:spacing w:val="1"/>
        </w:rPr>
        <w:t xml:space="preserve"> </w:t>
      </w:r>
      <w:r>
        <w:t>деятельности,</w:t>
      </w:r>
      <w:r>
        <w:rPr>
          <w:spacing w:val="1"/>
        </w:rPr>
        <w:t xml:space="preserve"> </w:t>
      </w:r>
      <w:r>
        <w:t>к</w:t>
      </w:r>
      <w:r>
        <w:rPr>
          <w:spacing w:val="1"/>
        </w:rPr>
        <w:t xml:space="preserve"> </w:t>
      </w:r>
      <w:r>
        <w:t>мирному самостоятельному предупреждению</w:t>
      </w:r>
      <w:r>
        <w:rPr>
          <w:spacing w:val="1"/>
        </w:rPr>
        <w:t xml:space="preserve"> </w:t>
      </w:r>
      <w:r>
        <w:t>и</w:t>
      </w:r>
      <w:r>
        <w:rPr>
          <w:spacing w:val="1"/>
        </w:rPr>
        <w:t xml:space="preserve"> </w:t>
      </w:r>
      <w:r>
        <w:t>преодолению</w:t>
      </w:r>
      <w:r>
        <w:rPr>
          <w:spacing w:val="1"/>
        </w:rPr>
        <w:t xml:space="preserve"> </w:t>
      </w:r>
      <w:r>
        <w:t>конфликтов,</w:t>
      </w:r>
      <w:r>
        <w:rPr>
          <w:spacing w:val="60"/>
        </w:rPr>
        <w:t xml:space="preserve"> </w:t>
      </w:r>
      <w:r>
        <w:t>в</w:t>
      </w:r>
      <w:r>
        <w:rPr>
          <w:spacing w:val="-57"/>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14:paraId="111452F0" w14:textId="77777777" w:rsidR="00703261" w:rsidRDefault="00093076">
      <w:pPr>
        <w:pStyle w:val="a3"/>
        <w:ind w:left="814" w:right="284" w:firstLine="540"/>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 совместной деятельности выделены в специальный раздел, что позволяет учителю</w:t>
      </w:r>
      <w:r>
        <w:rPr>
          <w:spacing w:val="1"/>
        </w:rPr>
        <w:t xml:space="preserve"> </w:t>
      </w:r>
      <w:r>
        <w:t>осознать,</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1"/>
        </w:rPr>
        <w:t xml:space="preserve"> </w:t>
      </w:r>
      <w:r>
        <w:t>участие</w:t>
      </w:r>
      <w:r>
        <w:rPr>
          <w:spacing w:val="-1"/>
        </w:rPr>
        <w:t xml:space="preserve"> </w:t>
      </w:r>
      <w:r>
        <w:t>которых обеспечивает ее</w:t>
      </w:r>
      <w:r>
        <w:rPr>
          <w:spacing w:val="3"/>
        </w:rPr>
        <w:t xml:space="preserve"> </w:t>
      </w:r>
      <w:r>
        <w:t>успешность:</w:t>
      </w:r>
    </w:p>
    <w:p w14:paraId="53BE71AA" w14:textId="77777777" w:rsidR="00703261" w:rsidRDefault="00093076" w:rsidP="000E4AF0">
      <w:pPr>
        <w:pStyle w:val="a4"/>
        <w:numPr>
          <w:ilvl w:val="0"/>
          <w:numId w:val="8"/>
        </w:numPr>
        <w:tabs>
          <w:tab w:val="left" w:pos="1521"/>
        </w:tabs>
        <w:ind w:right="278" w:firstLine="283"/>
        <w:jc w:val="both"/>
        <w:rPr>
          <w:sz w:val="24"/>
        </w:rPr>
      </w:pPr>
      <w:r>
        <w:rPr>
          <w:sz w:val="24"/>
        </w:rPr>
        <w:t>знание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коммуникативных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(договариваться,</w:t>
      </w:r>
      <w:r>
        <w:rPr>
          <w:spacing w:val="1"/>
          <w:sz w:val="24"/>
        </w:rPr>
        <w:t xml:space="preserve"> </w:t>
      </w:r>
      <w:r>
        <w:rPr>
          <w:sz w:val="24"/>
        </w:rPr>
        <w:t>рассуждать,</w:t>
      </w:r>
      <w:r>
        <w:rPr>
          <w:spacing w:val="1"/>
          <w:sz w:val="24"/>
        </w:rPr>
        <w:t xml:space="preserve"> </w:t>
      </w:r>
      <w:r>
        <w:rPr>
          <w:sz w:val="24"/>
        </w:rPr>
        <w:t>находить</w:t>
      </w:r>
      <w:r>
        <w:rPr>
          <w:spacing w:val="1"/>
          <w:sz w:val="24"/>
        </w:rPr>
        <w:t xml:space="preserve"> </w:t>
      </w:r>
      <w:r>
        <w:rPr>
          <w:sz w:val="24"/>
        </w:rPr>
        <w:t>компромиссные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3"/>
          <w:sz w:val="24"/>
        </w:rPr>
        <w:t xml:space="preserve"> </w:t>
      </w:r>
      <w:r>
        <w:rPr>
          <w:sz w:val="24"/>
        </w:rPr>
        <w:t>неконтактного информационного</w:t>
      </w:r>
      <w:r>
        <w:rPr>
          <w:spacing w:val="-1"/>
          <w:sz w:val="24"/>
        </w:rPr>
        <w:t xml:space="preserve"> </w:t>
      </w:r>
      <w:r>
        <w:rPr>
          <w:sz w:val="24"/>
        </w:rPr>
        <w:t>взаимодействия;</w:t>
      </w:r>
    </w:p>
    <w:p w14:paraId="4C1B749A" w14:textId="77777777" w:rsidR="00703261" w:rsidRDefault="00093076" w:rsidP="000E4AF0">
      <w:pPr>
        <w:pStyle w:val="a4"/>
        <w:numPr>
          <w:ilvl w:val="0"/>
          <w:numId w:val="8"/>
        </w:numPr>
        <w:tabs>
          <w:tab w:val="left" w:pos="1521"/>
        </w:tabs>
        <w:ind w:right="279" w:firstLine="283"/>
        <w:jc w:val="both"/>
        <w:rPr>
          <w:sz w:val="24"/>
        </w:rPr>
      </w:pPr>
      <w:r>
        <w:rPr>
          <w:sz w:val="24"/>
        </w:rPr>
        <w:t>волевые регулятивные умения (подчиняться, уступать, объективно оценивать вклад свой</w:t>
      </w:r>
      <w:r>
        <w:rPr>
          <w:spacing w:val="-57"/>
          <w:sz w:val="24"/>
        </w:rPr>
        <w:t xml:space="preserve"> </w:t>
      </w:r>
      <w:r>
        <w:rPr>
          <w:sz w:val="24"/>
        </w:rPr>
        <w:t>и других</w:t>
      </w:r>
      <w:r>
        <w:rPr>
          <w:spacing w:val="2"/>
          <w:sz w:val="24"/>
        </w:rPr>
        <w:t xml:space="preserve"> </w:t>
      </w:r>
      <w:r>
        <w:rPr>
          <w:sz w:val="24"/>
        </w:rPr>
        <w:t>в</w:t>
      </w:r>
      <w:r>
        <w:rPr>
          <w:spacing w:val="-1"/>
          <w:sz w:val="24"/>
        </w:rPr>
        <w:t xml:space="preserve"> </w:t>
      </w:r>
      <w:r>
        <w:rPr>
          <w:sz w:val="24"/>
        </w:rPr>
        <w:t>результат общего</w:t>
      </w:r>
      <w:r>
        <w:rPr>
          <w:spacing w:val="-2"/>
          <w:sz w:val="24"/>
        </w:rPr>
        <w:t xml:space="preserve"> </w:t>
      </w:r>
      <w:r>
        <w:rPr>
          <w:sz w:val="24"/>
        </w:rPr>
        <w:t>труда</w:t>
      </w:r>
      <w:r>
        <w:rPr>
          <w:spacing w:val="-1"/>
          <w:sz w:val="24"/>
        </w:rPr>
        <w:t xml:space="preserve"> </w:t>
      </w:r>
      <w:r>
        <w:rPr>
          <w:sz w:val="24"/>
        </w:rPr>
        <w:t>и другие).</w:t>
      </w:r>
    </w:p>
    <w:p w14:paraId="54551CB9" w14:textId="77777777" w:rsidR="00703261" w:rsidRDefault="00703261">
      <w:pPr>
        <w:pStyle w:val="a3"/>
        <w:spacing w:before="10"/>
        <w:jc w:val="left"/>
        <w:rPr>
          <w:sz w:val="23"/>
        </w:rPr>
      </w:pPr>
    </w:p>
    <w:p w14:paraId="603BCACF" w14:textId="77777777" w:rsidR="00703261" w:rsidRDefault="00093076" w:rsidP="000E4AF0">
      <w:pPr>
        <w:pStyle w:val="3"/>
        <w:numPr>
          <w:ilvl w:val="2"/>
          <w:numId w:val="14"/>
        </w:numPr>
        <w:tabs>
          <w:tab w:val="left" w:pos="1982"/>
        </w:tabs>
        <w:spacing w:line="272" w:lineRule="exact"/>
        <w:ind w:left="1981" w:hanging="601"/>
        <w:jc w:val="both"/>
      </w:pPr>
      <w:r>
        <w:rPr>
          <w:spacing w:val="-1"/>
        </w:rPr>
        <w:t>Механизм</w:t>
      </w:r>
      <w:r>
        <w:rPr>
          <w:spacing w:val="-13"/>
        </w:rPr>
        <w:t xml:space="preserve"> </w:t>
      </w:r>
      <w:r>
        <w:rPr>
          <w:spacing w:val="-1"/>
        </w:rPr>
        <w:t>конструирования</w:t>
      </w:r>
      <w:r>
        <w:rPr>
          <w:spacing w:val="-8"/>
        </w:rPr>
        <w:t xml:space="preserve"> </w:t>
      </w:r>
      <w:r>
        <w:rPr>
          <w:spacing w:val="-1"/>
        </w:rPr>
        <w:t>образовательного</w:t>
      </w:r>
      <w:r>
        <w:rPr>
          <w:spacing w:val="-7"/>
        </w:rPr>
        <w:t xml:space="preserve"> </w:t>
      </w:r>
      <w:r>
        <w:t>процесса</w:t>
      </w:r>
    </w:p>
    <w:p w14:paraId="70E04CB9" w14:textId="77777777" w:rsidR="00703261" w:rsidRDefault="00093076">
      <w:pPr>
        <w:ind w:left="814" w:right="265" w:firstLine="566"/>
        <w:jc w:val="both"/>
        <w:rPr>
          <w:sz w:val="24"/>
        </w:rPr>
      </w:pPr>
      <w:r>
        <w:rPr>
          <w:sz w:val="24"/>
        </w:rPr>
        <w:t>Согласно</w:t>
      </w:r>
      <w:r>
        <w:rPr>
          <w:spacing w:val="1"/>
          <w:sz w:val="24"/>
        </w:rPr>
        <w:t xml:space="preserve"> </w:t>
      </w:r>
      <w:r>
        <w:rPr>
          <w:sz w:val="24"/>
        </w:rPr>
        <w:t>теории</w:t>
      </w:r>
      <w:r>
        <w:rPr>
          <w:spacing w:val="1"/>
          <w:sz w:val="24"/>
        </w:rPr>
        <w:t xml:space="preserve"> </w:t>
      </w:r>
      <w:r>
        <w:rPr>
          <w:sz w:val="24"/>
        </w:rPr>
        <w:t>развивающего</w:t>
      </w:r>
      <w:r>
        <w:rPr>
          <w:spacing w:val="1"/>
          <w:sz w:val="24"/>
        </w:rPr>
        <w:t xml:space="preserve"> </w:t>
      </w:r>
      <w:r>
        <w:rPr>
          <w:sz w:val="24"/>
        </w:rPr>
        <w:t>обучения</w:t>
      </w:r>
      <w:r>
        <w:rPr>
          <w:spacing w:val="1"/>
          <w:sz w:val="24"/>
        </w:rPr>
        <w:t xml:space="preserve"> </w:t>
      </w:r>
      <w:r>
        <w:rPr>
          <w:sz w:val="24"/>
        </w:rPr>
        <w:t>(Л.</w:t>
      </w:r>
      <w:r>
        <w:rPr>
          <w:spacing w:val="1"/>
          <w:sz w:val="24"/>
        </w:rPr>
        <w:t xml:space="preserve"> </w:t>
      </w:r>
      <w:r>
        <w:rPr>
          <w:sz w:val="24"/>
        </w:rPr>
        <w:t>С.</w:t>
      </w:r>
      <w:r>
        <w:rPr>
          <w:spacing w:val="1"/>
          <w:sz w:val="24"/>
        </w:rPr>
        <w:t xml:space="preserve"> </w:t>
      </w:r>
      <w:r>
        <w:rPr>
          <w:sz w:val="24"/>
        </w:rPr>
        <w:t>Выготский,</w:t>
      </w:r>
      <w:r>
        <w:rPr>
          <w:spacing w:val="1"/>
          <w:sz w:val="24"/>
        </w:rPr>
        <w:t xml:space="preserve"> </w:t>
      </w:r>
      <w:r>
        <w:rPr>
          <w:sz w:val="24"/>
        </w:rPr>
        <w:t>Д.</w:t>
      </w:r>
      <w:r>
        <w:rPr>
          <w:spacing w:val="1"/>
          <w:sz w:val="24"/>
        </w:rPr>
        <w:t xml:space="preserve"> </w:t>
      </w:r>
      <w:r>
        <w:rPr>
          <w:sz w:val="24"/>
        </w:rPr>
        <w:t>Б.</w:t>
      </w:r>
      <w:r>
        <w:rPr>
          <w:spacing w:val="1"/>
          <w:sz w:val="24"/>
        </w:rPr>
        <w:t xml:space="preserve"> </w:t>
      </w:r>
      <w:r>
        <w:rPr>
          <w:sz w:val="24"/>
        </w:rPr>
        <w:t>Эльконин,</w:t>
      </w:r>
      <w:r>
        <w:rPr>
          <w:spacing w:val="1"/>
          <w:sz w:val="24"/>
        </w:rPr>
        <w:t xml:space="preserve"> </w:t>
      </w:r>
      <w:r>
        <w:rPr>
          <w:sz w:val="24"/>
        </w:rPr>
        <w:t>П.</w:t>
      </w:r>
      <w:r>
        <w:rPr>
          <w:spacing w:val="1"/>
          <w:sz w:val="24"/>
        </w:rPr>
        <w:t xml:space="preserve"> </w:t>
      </w:r>
      <w:r>
        <w:rPr>
          <w:sz w:val="24"/>
        </w:rPr>
        <w:t>Я.</w:t>
      </w:r>
      <w:r>
        <w:rPr>
          <w:spacing w:val="1"/>
          <w:sz w:val="24"/>
        </w:rPr>
        <w:t xml:space="preserve"> </w:t>
      </w:r>
      <w:r>
        <w:rPr>
          <w:sz w:val="24"/>
        </w:rPr>
        <w:t xml:space="preserve">Гальперин, В. В. Давыдов и их последователи), </w:t>
      </w:r>
      <w:r>
        <w:rPr>
          <w:i/>
          <w:sz w:val="24"/>
        </w:rPr>
        <w:t>критериями успешного психического развития</w:t>
      </w:r>
      <w:r>
        <w:rPr>
          <w:i/>
          <w:spacing w:val="1"/>
          <w:sz w:val="24"/>
        </w:rPr>
        <w:t xml:space="preserve"> </w:t>
      </w:r>
      <w:r>
        <w:rPr>
          <w:i/>
          <w:sz w:val="24"/>
        </w:rPr>
        <w:t>ребѐнка</w:t>
      </w:r>
      <w:r>
        <w:rPr>
          <w:i/>
          <w:spacing w:val="1"/>
          <w:sz w:val="24"/>
        </w:rPr>
        <w:t xml:space="preserve"> </w:t>
      </w:r>
      <w:r>
        <w:rPr>
          <w:i/>
          <w:sz w:val="24"/>
        </w:rPr>
        <w:t>являются</w:t>
      </w:r>
      <w:r>
        <w:rPr>
          <w:i/>
          <w:spacing w:val="1"/>
          <w:sz w:val="24"/>
        </w:rPr>
        <w:t xml:space="preserve"> </w:t>
      </w:r>
      <w:r>
        <w:rPr>
          <w:i/>
          <w:sz w:val="24"/>
        </w:rPr>
        <w:t>появившиеся</w:t>
      </w:r>
      <w:r>
        <w:rPr>
          <w:i/>
          <w:spacing w:val="1"/>
          <w:sz w:val="24"/>
        </w:rPr>
        <w:t xml:space="preserve"> </w:t>
      </w:r>
      <w:r>
        <w:rPr>
          <w:i/>
          <w:sz w:val="24"/>
        </w:rPr>
        <w:t>в</w:t>
      </w:r>
      <w:r>
        <w:rPr>
          <w:i/>
          <w:spacing w:val="1"/>
          <w:sz w:val="24"/>
        </w:rPr>
        <w:t xml:space="preserve"> </w:t>
      </w:r>
      <w:r>
        <w:rPr>
          <w:i/>
          <w:sz w:val="24"/>
        </w:rPr>
        <w:t>результате</w:t>
      </w:r>
      <w:r>
        <w:rPr>
          <w:i/>
          <w:spacing w:val="1"/>
          <w:sz w:val="24"/>
        </w:rPr>
        <w:t xml:space="preserve"> </w:t>
      </w:r>
      <w:r>
        <w:rPr>
          <w:i/>
          <w:sz w:val="24"/>
        </w:rPr>
        <w:t>обучения</w:t>
      </w:r>
      <w:r>
        <w:rPr>
          <w:i/>
          <w:spacing w:val="1"/>
          <w:sz w:val="24"/>
        </w:rPr>
        <w:t xml:space="preserve"> </w:t>
      </w:r>
      <w:r>
        <w:rPr>
          <w:i/>
          <w:sz w:val="24"/>
        </w:rPr>
        <w:t>на</w:t>
      </w:r>
      <w:r>
        <w:rPr>
          <w:i/>
          <w:spacing w:val="1"/>
          <w:sz w:val="24"/>
        </w:rPr>
        <w:t xml:space="preserve"> </w:t>
      </w:r>
      <w:r>
        <w:rPr>
          <w:i/>
          <w:sz w:val="24"/>
        </w:rPr>
        <w:t>этом</w:t>
      </w:r>
      <w:r>
        <w:rPr>
          <w:i/>
          <w:spacing w:val="1"/>
          <w:sz w:val="24"/>
        </w:rPr>
        <w:t xml:space="preserve"> </w:t>
      </w:r>
      <w:r>
        <w:rPr>
          <w:i/>
          <w:sz w:val="24"/>
        </w:rPr>
        <w:t>уровне</w:t>
      </w:r>
      <w:r>
        <w:rPr>
          <w:i/>
          <w:spacing w:val="1"/>
          <w:sz w:val="24"/>
        </w:rPr>
        <w:t xml:space="preserve"> </w:t>
      </w:r>
      <w:r>
        <w:rPr>
          <w:i/>
          <w:sz w:val="24"/>
        </w:rPr>
        <w:t>образования</w:t>
      </w:r>
      <w:r>
        <w:rPr>
          <w:i/>
          <w:spacing w:val="1"/>
          <w:sz w:val="24"/>
        </w:rPr>
        <w:t xml:space="preserve"> </w:t>
      </w:r>
      <w:r>
        <w:rPr>
          <w:i/>
          <w:sz w:val="24"/>
        </w:rPr>
        <w:t>психологические</w:t>
      </w:r>
      <w:r>
        <w:rPr>
          <w:i/>
          <w:spacing w:val="-1"/>
          <w:sz w:val="24"/>
        </w:rPr>
        <w:t xml:space="preserve"> </w:t>
      </w:r>
      <w:r>
        <w:rPr>
          <w:i/>
          <w:sz w:val="24"/>
        </w:rPr>
        <w:t>новообразования</w:t>
      </w:r>
      <w:r>
        <w:rPr>
          <w:sz w:val="24"/>
        </w:rPr>
        <w:t>.</w:t>
      </w:r>
    </w:p>
    <w:p w14:paraId="67EC5A21" w14:textId="77777777" w:rsidR="00703261" w:rsidRDefault="00093076">
      <w:pPr>
        <w:pStyle w:val="a3"/>
        <w:ind w:left="1381"/>
      </w:pPr>
      <w:r>
        <w:rPr>
          <w:spacing w:val="-1"/>
        </w:rPr>
        <w:t>Среди</w:t>
      </w:r>
      <w:r>
        <w:rPr>
          <w:spacing w:val="-16"/>
        </w:rPr>
        <w:t xml:space="preserve"> </w:t>
      </w:r>
      <w:r>
        <w:rPr>
          <w:spacing w:val="-1"/>
        </w:rPr>
        <w:t>них для</w:t>
      </w:r>
      <w:r>
        <w:rPr>
          <w:spacing w:val="1"/>
        </w:rPr>
        <w:t xml:space="preserve"> </w:t>
      </w:r>
      <w:r>
        <w:rPr>
          <w:spacing w:val="-1"/>
        </w:rPr>
        <w:t>младшего</w:t>
      </w:r>
      <w:r>
        <w:rPr>
          <w:spacing w:val="-2"/>
        </w:rPr>
        <w:t xml:space="preserve"> </w:t>
      </w:r>
      <w:r>
        <w:rPr>
          <w:spacing w:val="-1"/>
        </w:rPr>
        <w:t>школьника</w:t>
      </w:r>
      <w:r>
        <w:rPr>
          <w:spacing w:val="-2"/>
        </w:rPr>
        <w:t xml:space="preserve"> </w:t>
      </w:r>
      <w:r>
        <w:rPr>
          <w:spacing w:val="-1"/>
        </w:rPr>
        <w:t>принципиально</w:t>
      </w:r>
      <w:r>
        <w:rPr>
          <w:spacing w:val="8"/>
        </w:rPr>
        <w:t xml:space="preserve"> </w:t>
      </w:r>
      <w:r>
        <w:t>важны:</w:t>
      </w:r>
    </w:p>
    <w:p w14:paraId="714A86D1" w14:textId="77777777" w:rsidR="00703261" w:rsidRDefault="00093076">
      <w:pPr>
        <w:pStyle w:val="a3"/>
        <w:ind w:left="1381"/>
      </w:pPr>
      <w:r>
        <w:rPr>
          <w:spacing w:val="-1"/>
        </w:rPr>
        <w:t>Осознанное</w:t>
      </w:r>
      <w:r>
        <w:rPr>
          <w:spacing w:val="-12"/>
        </w:rPr>
        <w:t xml:space="preserve"> </w:t>
      </w:r>
      <w:r>
        <w:rPr>
          <w:spacing w:val="-1"/>
        </w:rPr>
        <w:t>овладение</w:t>
      </w:r>
      <w:r>
        <w:rPr>
          <w:spacing w:val="-15"/>
        </w:rPr>
        <w:t xml:space="preserve"> </w:t>
      </w:r>
      <w:r>
        <w:rPr>
          <w:spacing w:val="-1"/>
        </w:rPr>
        <w:t>научными</w:t>
      </w:r>
      <w:r>
        <w:rPr>
          <w:spacing w:val="-7"/>
        </w:rPr>
        <w:t xml:space="preserve"> </w:t>
      </w:r>
      <w:r>
        <w:rPr>
          <w:spacing w:val="-1"/>
        </w:rPr>
        <w:t>терминами</w:t>
      </w:r>
      <w:r>
        <w:rPr>
          <w:spacing w:val="-10"/>
        </w:rPr>
        <w:t xml:space="preserve"> </w:t>
      </w:r>
      <w:r>
        <w:rPr>
          <w:spacing w:val="-1"/>
        </w:rPr>
        <w:t>и</w:t>
      </w:r>
      <w:r>
        <w:rPr>
          <w:spacing w:val="-11"/>
        </w:rPr>
        <w:t xml:space="preserve"> </w:t>
      </w:r>
      <w:r>
        <w:rPr>
          <w:spacing w:val="-1"/>
        </w:rPr>
        <w:t>понятиями</w:t>
      </w:r>
      <w:r>
        <w:rPr>
          <w:spacing w:val="-10"/>
        </w:rPr>
        <w:t xml:space="preserve"> </w:t>
      </w:r>
      <w:r>
        <w:t>изучаемой</w:t>
      </w:r>
      <w:r>
        <w:rPr>
          <w:spacing w:val="-8"/>
        </w:rPr>
        <w:t xml:space="preserve"> </w:t>
      </w:r>
      <w:r>
        <w:t>науки;</w:t>
      </w:r>
    </w:p>
    <w:p w14:paraId="5322F02B" w14:textId="77777777" w:rsidR="00703261" w:rsidRDefault="00093076">
      <w:pPr>
        <w:pStyle w:val="a3"/>
        <w:ind w:left="814" w:right="285" w:firstLine="566"/>
      </w:pPr>
      <w:r>
        <w:t>способность к использованию и/или самостоятельному построению алгоритма решения</w:t>
      </w:r>
      <w:r>
        <w:rPr>
          <w:spacing w:val="1"/>
        </w:rPr>
        <w:t xml:space="preserve"> </w:t>
      </w:r>
      <w:r>
        <w:t>учебной</w:t>
      </w:r>
      <w:r>
        <w:rPr>
          <w:spacing w:val="-1"/>
        </w:rPr>
        <w:t xml:space="preserve"> </w:t>
      </w:r>
      <w:r>
        <w:t>задачи;</w:t>
      </w:r>
    </w:p>
    <w:p w14:paraId="7E647F5A" w14:textId="77777777" w:rsidR="00703261" w:rsidRDefault="00093076">
      <w:pPr>
        <w:pStyle w:val="a3"/>
        <w:ind w:left="1381"/>
      </w:pPr>
      <w:r>
        <w:rPr>
          <w:spacing w:val="-1"/>
        </w:rPr>
        <w:t>определѐнный</w:t>
      </w:r>
      <w:r>
        <w:rPr>
          <w:spacing w:val="-10"/>
        </w:rPr>
        <w:t xml:space="preserve"> </w:t>
      </w:r>
      <w:r>
        <w:rPr>
          <w:spacing w:val="-1"/>
        </w:rPr>
        <w:t>уровень</w:t>
      </w:r>
      <w:r>
        <w:rPr>
          <w:spacing w:val="-13"/>
        </w:rPr>
        <w:t xml:space="preserve"> </w:t>
      </w:r>
      <w:r>
        <w:rPr>
          <w:spacing w:val="-1"/>
        </w:rPr>
        <w:t>сформированности</w:t>
      </w:r>
      <w:r>
        <w:rPr>
          <w:spacing w:val="-9"/>
        </w:rPr>
        <w:t xml:space="preserve"> </w:t>
      </w:r>
      <w:r>
        <w:rPr>
          <w:spacing w:val="-1"/>
        </w:rPr>
        <w:t>универсальных</w:t>
      </w:r>
      <w:r>
        <w:rPr>
          <w:spacing w:val="-7"/>
        </w:rPr>
        <w:t xml:space="preserve"> </w:t>
      </w:r>
      <w:r>
        <w:t>учебных</w:t>
      </w:r>
      <w:r>
        <w:rPr>
          <w:spacing w:val="-11"/>
        </w:rPr>
        <w:t xml:space="preserve"> </w:t>
      </w:r>
      <w:r>
        <w:t>действий.</w:t>
      </w:r>
    </w:p>
    <w:p w14:paraId="7076A8D0" w14:textId="77777777" w:rsidR="00703261" w:rsidRDefault="00703261">
      <w:pPr>
        <w:pStyle w:val="a3"/>
        <w:jc w:val="left"/>
        <w:rPr>
          <w:sz w:val="26"/>
        </w:rPr>
      </w:pPr>
    </w:p>
    <w:p w14:paraId="13371CFD" w14:textId="77777777" w:rsidR="00703261" w:rsidRDefault="00703261">
      <w:pPr>
        <w:pStyle w:val="a3"/>
        <w:spacing w:before="2"/>
        <w:jc w:val="left"/>
        <w:rPr>
          <w:sz w:val="28"/>
        </w:rPr>
      </w:pPr>
    </w:p>
    <w:p w14:paraId="445FDF44" w14:textId="77777777" w:rsidR="00703261" w:rsidRDefault="00093076">
      <w:pPr>
        <w:pStyle w:val="a3"/>
        <w:spacing w:before="1"/>
        <w:ind w:left="814" w:right="266" w:firstLine="566"/>
      </w:pPr>
      <w:r>
        <w:t>Поскольку</w:t>
      </w:r>
      <w:r>
        <w:rPr>
          <w:spacing w:val="1"/>
        </w:rPr>
        <w:t xml:space="preserve"> </w:t>
      </w: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rPr>
          <w:i/>
        </w:rPr>
        <w:t>вклада</w:t>
      </w:r>
      <w:r>
        <w:rPr>
          <w:i/>
          <w:spacing w:val="1"/>
        </w:rPr>
        <w:t xml:space="preserve"> </w:t>
      </w:r>
      <w:r>
        <w:rPr>
          <w:i/>
        </w:rPr>
        <w:t>каждого</w:t>
      </w:r>
      <w:r>
        <w:rPr>
          <w:i/>
          <w:spacing w:val="1"/>
        </w:rPr>
        <w:t xml:space="preserve"> </w:t>
      </w:r>
      <w:r>
        <w:t>из</w:t>
      </w:r>
      <w:r>
        <w:rPr>
          <w:spacing w:val="1"/>
        </w:rPr>
        <w:t xml:space="preserve"> </w:t>
      </w:r>
      <w:r>
        <w:t>них</w:t>
      </w:r>
      <w:r>
        <w:rPr>
          <w:spacing w:val="1"/>
        </w:rPr>
        <w:t xml:space="preserve"> </w:t>
      </w:r>
      <w:r>
        <w:rPr>
          <w:i/>
        </w:rPr>
        <w:t>в</w:t>
      </w:r>
      <w:r>
        <w:rPr>
          <w:i/>
          <w:spacing w:val="1"/>
        </w:rPr>
        <w:t xml:space="preserve"> </w:t>
      </w:r>
      <w:r>
        <w:rPr>
          <w:i/>
        </w:rPr>
        <w:t>становление</w:t>
      </w:r>
      <w:r>
        <w:rPr>
          <w:i/>
          <w:spacing w:val="1"/>
        </w:rPr>
        <w:t xml:space="preserve"> </w:t>
      </w:r>
      <w:r>
        <w:t>универсальных</w:t>
      </w:r>
      <w:r>
        <w:rPr>
          <w:spacing w:val="2"/>
        </w:rPr>
        <w:t xml:space="preserve"> </w:t>
      </w:r>
      <w:r>
        <w:t>учебных</w:t>
      </w:r>
      <w:r>
        <w:rPr>
          <w:spacing w:val="1"/>
        </w:rPr>
        <w:t xml:space="preserve"> </w:t>
      </w:r>
      <w:r>
        <w:t>действий и</w:t>
      </w:r>
      <w:r>
        <w:rPr>
          <w:spacing w:val="-1"/>
        </w:rPr>
        <w:t xml:space="preserve"> </w:t>
      </w:r>
      <w:r>
        <w:t>его</w:t>
      </w:r>
      <w:r>
        <w:rPr>
          <w:spacing w:val="3"/>
        </w:rPr>
        <w:t xml:space="preserve"> </w:t>
      </w:r>
      <w:r>
        <w:rPr>
          <w:i/>
        </w:rPr>
        <w:t xml:space="preserve">реализацию </w:t>
      </w:r>
      <w:r>
        <w:t>на</w:t>
      </w:r>
      <w:r>
        <w:rPr>
          <w:spacing w:val="-1"/>
        </w:rPr>
        <w:t xml:space="preserve"> </w:t>
      </w:r>
      <w:r>
        <w:t>каждом уроке.</w:t>
      </w:r>
    </w:p>
    <w:p w14:paraId="2D0506E0" w14:textId="77777777" w:rsidR="00703261" w:rsidRDefault="00093076">
      <w:pPr>
        <w:pStyle w:val="4"/>
        <w:spacing w:before="16" w:line="237" w:lineRule="auto"/>
        <w:ind w:left="814" w:right="276" w:firstLine="566"/>
      </w:pPr>
      <w:r>
        <w:t>В этом случае механизмом конструирования образовательного процесса являются</w:t>
      </w:r>
      <w:r>
        <w:rPr>
          <w:spacing w:val="1"/>
        </w:rPr>
        <w:t xml:space="preserve"> </w:t>
      </w:r>
      <w:r>
        <w:t>следующие</w:t>
      </w:r>
      <w:r>
        <w:rPr>
          <w:spacing w:val="-1"/>
        </w:rPr>
        <w:t xml:space="preserve"> </w:t>
      </w:r>
      <w:r>
        <w:t>методические</w:t>
      </w:r>
      <w:r>
        <w:rPr>
          <w:spacing w:val="-1"/>
        </w:rPr>
        <w:t xml:space="preserve"> </w:t>
      </w:r>
      <w:r>
        <w:t>позиции:</w:t>
      </w:r>
    </w:p>
    <w:p w14:paraId="34E58AAE" w14:textId="77777777" w:rsidR="00703261" w:rsidRDefault="00093076" w:rsidP="000E4AF0">
      <w:pPr>
        <w:pStyle w:val="a4"/>
        <w:numPr>
          <w:ilvl w:val="0"/>
          <w:numId w:val="7"/>
        </w:numPr>
        <w:tabs>
          <w:tab w:val="left" w:pos="2230"/>
          <w:tab w:val="left" w:pos="2231"/>
        </w:tabs>
        <w:ind w:right="268" w:firstLine="566"/>
        <w:jc w:val="both"/>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60"/>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устанавливает</w:t>
      </w:r>
      <w:r>
        <w:rPr>
          <w:spacing w:val="1"/>
          <w:sz w:val="24"/>
        </w:rPr>
        <w:t xml:space="preserve"> </w:t>
      </w:r>
      <w:r>
        <w:rPr>
          <w:sz w:val="24"/>
        </w:rPr>
        <w:t>те</w:t>
      </w:r>
      <w:r>
        <w:rPr>
          <w:spacing w:val="1"/>
          <w:sz w:val="24"/>
        </w:rPr>
        <w:t xml:space="preserve"> </w:t>
      </w:r>
      <w:r>
        <w:rPr>
          <w:i/>
          <w:sz w:val="24"/>
        </w:rPr>
        <w:t>содержательные</w:t>
      </w:r>
      <w:r>
        <w:rPr>
          <w:i/>
          <w:spacing w:val="1"/>
          <w:sz w:val="24"/>
        </w:rPr>
        <w:t xml:space="preserve"> </w:t>
      </w:r>
      <w:r>
        <w:rPr>
          <w:i/>
          <w:sz w:val="24"/>
        </w:rPr>
        <w:t>линии,</w:t>
      </w:r>
      <w:r>
        <w:rPr>
          <w:i/>
          <w:spacing w:val="1"/>
          <w:sz w:val="24"/>
        </w:rPr>
        <w:t xml:space="preserve"> </w:t>
      </w:r>
      <w:r>
        <w:rPr>
          <w:i/>
          <w:sz w:val="24"/>
        </w:rPr>
        <w:t>которые</w:t>
      </w:r>
      <w:r>
        <w:rPr>
          <w:i/>
          <w:spacing w:val="1"/>
          <w:sz w:val="24"/>
        </w:rPr>
        <w:t xml:space="preserve"> </w:t>
      </w:r>
      <w:r>
        <w:rPr>
          <w:i/>
          <w:sz w:val="24"/>
        </w:rPr>
        <w:t>в</w:t>
      </w:r>
      <w:r>
        <w:rPr>
          <w:i/>
          <w:spacing w:val="1"/>
          <w:sz w:val="24"/>
        </w:rPr>
        <w:t xml:space="preserve"> </w:t>
      </w:r>
      <w:r>
        <w:rPr>
          <w:i/>
          <w:sz w:val="24"/>
        </w:rPr>
        <w:t>особой</w:t>
      </w:r>
      <w:r>
        <w:rPr>
          <w:i/>
          <w:spacing w:val="1"/>
          <w:sz w:val="24"/>
        </w:rPr>
        <w:t xml:space="preserve"> </w:t>
      </w:r>
      <w:r>
        <w:rPr>
          <w:i/>
          <w:sz w:val="24"/>
        </w:rPr>
        <w:t>мере</w:t>
      </w:r>
      <w:r>
        <w:rPr>
          <w:i/>
          <w:spacing w:val="1"/>
          <w:sz w:val="24"/>
        </w:rPr>
        <w:t xml:space="preserve"> </w:t>
      </w:r>
      <w:r>
        <w:rPr>
          <w:i/>
          <w:sz w:val="24"/>
        </w:rPr>
        <w:t>способствуют формированию разных метапредметных результатов</w:t>
      </w:r>
      <w:r>
        <w:rPr>
          <w:sz w:val="24"/>
        </w:rPr>
        <w:t>. На уроке по каждому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предусматривается</w:t>
      </w:r>
      <w:r>
        <w:rPr>
          <w:spacing w:val="1"/>
          <w:sz w:val="24"/>
        </w:rPr>
        <w:t xml:space="preserve"> </w:t>
      </w:r>
      <w:r>
        <w:rPr>
          <w:i/>
          <w:sz w:val="24"/>
          <w:u w:val="single"/>
        </w:rPr>
        <w:t>включение</w:t>
      </w:r>
      <w:r>
        <w:rPr>
          <w:i/>
          <w:spacing w:val="1"/>
          <w:sz w:val="24"/>
          <w:u w:val="single"/>
        </w:rPr>
        <w:t xml:space="preserve"> </w:t>
      </w:r>
      <w:r>
        <w:rPr>
          <w:i/>
          <w:sz w:val="24"/>
          <w:u w:val="single"/>
        </w:rPr>
        <w:t>заданий</w:t>
      </w:r>
      <w:r>
        <w:rPr>
          <w:sz w:val="24"/>
        </w:rPr>
        <w:t>,</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определенного</w:t>
      </w:r>
      <w:r>
        <w:rPr>
          <w:spacing w:val="1"/>
          <w:sz w:val="24"/>
        </w:rPr>
        <w:t xml:space="preserve"> </w:t>
      </w:r>
      <w:r>
        <w:rPr>
          <w:sz w:val="24"/>
        </w:rPr>
        <w:t>познавательного,</w:t>
      </w:r>
      <w:r>
        <w:rPr>
          <w:spacing w:val="1"/>
          <w:sz w:val="24"/>
        </w:rPr>
        <w:t xml:space="preserve"> </w:t>
      </w:r>
      <w:r>
        <w:rPr>
          <w:sz w:val="24"/>
        </w:rPr>
        <w:t>коммуникативного</w:t>
      </w:r>
      <w:r>
        <w:rPr>
          <w:spacing w:val="1"/>
          <w:sz w:val="24"/>
        </w:rPr>
        <w:t xml:space="preserve"> </w:t>
      </w:r>
      <w:r>
        <w:rPr>
          <w:sz w:val="24"/>
        </w:rPr>
        <w:t>или</w:t>
      </w:r>
      <w:r>
        <w:rPr>
          <w:spacing w:val="1"/>
          <w:sz w:val="24"/>
        </w:rPr>
        <w:t xml:space="preserve"> </w:t>
      </w:r>
      <w:r>
        <w:rPr>
          <w:sz w:val="24"/>
        </w:rPr>
        <w:t>регулятивного</w:t>
      </w:r>
      <w:r>
        <w:rPr>
          <w:spacing w:val="1"/>
          <w:sz w:val="24"/>
        </w:rPr>
        <w:t xml:space="preserve"> </w:t>
      </w:r>
      <w:r>
        <w:rPr>
          <w:sz w:val="24"/>
        </w:rPr>
        <w:t>универсального</w:t>
      </w:r>
      <w:r>
        <w:rPr>
          <w:spacing w:val="37"/>
          <w:sz w:val="24"/>
        </w:rPr>
        <w:t xml:space="preserve"> </w:t>
      </w:r>
      <w:r>
        <w:rPr>
          <w:sz w:val="24"/>
        </w:rPr>
        <w:t>действия.</w:t>
      </w:r>
      <w:r>
        <w:rPr>
          <w:spacing w:val="39"/>
          <w:sz w:val="24"/>
        </w:rPr>
        <w:t xml:space="preserve"> </w:t>
      </w:r>
      <w:r>
        <w:rPr>
          <w:sz w:val="24"/>
        </w:rPr>
        <w:t>Соответствующий</w:t>
      </w:r>
      <w:r>
        <w:rPr>
          <w:spacing w:val="41"/>
          <w:sz w:val="24"/>
        </w:rPr>
        <w:t xml:space="preserve"> </w:t>
      </w:r>
      <w:r>
        <w:rPr>
          <w:sz w:val="24"/>
        </w:rPr>
        <w:t>вклад</w:t>
      </w:r>
      <w:r>
        <w:rPr>
          <w:spacing w:val="38"/>
          <w:sz w:val="24"/>
        </w:rPr>
        <w:t xml:space="preserve"> </w:t>
      </w:r>
      <w:r>
        <w:rPr>
          <w:sz w:val="24"/>
        </w:rPr>
        <w:t>в</w:t>
      </w:r>
      <w:r>
        <w:rPr>
          <w:spacing w:val="37"/>
          <w:sz w:val="24"/>
        </w:rPr>
        <w:t xml:space="preserve"> </w:t>
      </w:r>
      <w:r>
        <w:rPr>
          <w:sz w:val="24"/>
        </w:rPr>
        <w:t>формирование</w:t>
      </w:r>
      <w:r>
        <w:rPr>
          <w:spacing w:val="32"/>
          <w:sz w:val="24"/>
        </w:rPr>
        <w:t xml:space="preserve"> </w:t>
      </w:r>
      <w:r>
        <w:rPr>
          <w:sz w:val="24"/>
        </w:rPr>
        <w:t>УУД</w:t>
      </w:r>
      <w:r>
        <w:rPr>
          <w:spacing w:val="37"/>
          <w:sz w:val="24"/>
        </w:rPr>
        <w:t xml:space="preserve"> </w:t>
      </w:r>
      <w:r>
        <w:rPr>
          <w:sz w:val="24"/>
        </w:rPr>
        <w:t>можно</w:t>
      </w:r>
      <w:r>
        <w:rPr>
          <w:spacing w:val="38"/>
          <w:sz w:val="24"/>
        </w:rPr>
        <w:t xml:space="preserve"> </w:t>
      </w:r>
      <w:r>
        <w:rPr>
          <w:sz w:val="24"/>
        </w:rPr>
        <w:t>выделить</w:t>
      </w:r>
      <w:r>
        <w:rPr>
          <w:spacing w:val="37"/>
          <w:sz w:val="24"/>
        </w:rPr>
        <w:t xml:space="preserve"> </w:t>
      </w:r>
      <w:r>
        <w:rPr>
          <w:sz w:val="24"/>
        </w:rPr>
        <w:t>в</w:t>
      </w:r>
    </w:p>
    <w:p w14:paraId="6505FDBD" w14:textId="77777777" w:rsidR="00703261" w:rsidRDefault="00703261">
      <w:pPr>
        <w:jc w:val="both"/>
        <w:rPr>
          <w:sz w:val="24"/>
        </w:rPr>
        <w:sectPr w:rsidR="00703261">
          <w:footerReference w:type="default" r:id="rId896"/>
          <w:pgSz w:w="11900" w:h="16860"/>
          <w:pgMar w:top="1340" w:right="440" w:bottom="280" w:left="460" w:header="0" w:footer="0" w:gutter="0"/>
          <w:cols w:space="720"/>
        </w:sectPr>
      </w:pPr>
    </w:p>
    <w:p w14:paraId="0A9510A8" w14:textId="10664886" w:rsidR="00703261" w:rsidRDefault="00093076" w:rsidP="00310786">
      <w:pPr>
        <w:pStyle w:val="a3"/>
        <w:spacing w:before="1"/>
        <w:ind w:left="814"/>
        <w:jc w:val="left"/>
      </w:pPr>
      <w:r>
        <w:lastRenderedPageBreak/>
        <w:t>содержании</w:t>
      </w:r>
      <w:r>
        <w:rPr>
          <w:spacing w:val="-14"/>
        </w:rPr>
        <w:t xml:space="preserve"> </w:t>
      </w:r>
      <w:r>
        <w:t>каждого</w:t>
      </w:r>
      <w:r>
        <w:rPr>
          <w:spacing w:val="-8"/>
        </w:rPr>
        <w:t xml:space="preserve"> </w:t>
      </w:r>
      <w:r>
        <w:t>учебного</w:t>
      </w:r>
      <w:r>
        <w:rPr>
          <w:spacing w:val="-12"/>
        </w:rPr>
        <w:t xml:space="preserve"> </w:t>
      </w:r>
      <w:r>
        <w:t>предмета</w:t>
      </w:r>
      <w:proofErr w:type="gramStart"/>
      <w:r>
        <w:t>.Т</w:t>
      </w:r>
      <w:proofErr w:type="gramEnd"/>
      <w:r>
        <w:t xml:space="preserve">аким образом, </w:t>
      </w:r>
      <w:r>
        <w:rPr>
          <w:i/>
        </w:rPr>
        <w:t xml:space="preserve">на первом этапе </w:t>
      </w:r>
      <w:r>
        <w:t>формирования УУД определяются приоритеты учебных</w:t>
      </w:r>
      <w:r>
        <w:rPr>
          <w:spacing w:val="1"/>
        </w:rPr>
        <w:t xml:space="preserve"> </w:t>
      </w:r>
      <w:r>
        <w:t>предметов</w:t>
      </w:r>
      <w:r>
        <w:rPr>
          <w:spacing w:val="-2"/>
        </w:rPr>
        <w:t xml:space="preserve"> </w:t>
      </w:r>
      <w:r>
        <w:t>для</w:t>
      </w:r>
      <w:r>
        <w:rPr>
          <w:spacing w:val="-2"/>
        </w:rPr>
        <w:t xml:space="preserve"> </w:t>
      </w:r>
      <w:r>
        <w:t>формирования</w:t>
      </w:r>
      <w:r>
        <w:rPr>
          <w:spacing w:val="-2"/>
        </w:rPr>
        <w:t xml:space="preserve"> </w:t>
      </w:r>
      <w:r>
        <w:t>качества универсальности</w:t>
      </w:r>
      <w:r>
        <w:rPr>
          <w:spacing w:val="-1"/>
        </w:rPr>
        <w:t xml:space="preserve"> </w:t>
      </w:r>
      <w:r>
        <w:t>на</w:t>
      </w:r>
      <w:r>
        <w:rPr>
          <w:spacing w:val="-3"/>
        </w:rPr>
        <w:t xml:space="preserve"> </w:t>
      </w:r>
      <w:r>
        <w:t>данном</w:t>
      </w:r>
      <w:r>
        <w:rPr>
          <w:spacing w:val="-6"/>
        </w:rPr>
        <w:t xml:space="preserve"> </w:t>
      </w:r>
      <w:r>
        <w:t>предметном</w:t>
      </w:r>
      <w:r>
        <w:rPr>
          <w:spacing w:val="-3"/>
        </w:rPr>
        <w:t xml:space="preserve"> </w:t>
      </w:r>
      <w:r>
        <w:t>содержании.</w:t>
      </w:r>
    </w:p>
    <w:p w14:paraId="13ACACD7" w14:textId="77777777" w:rsidR="00703261" w:rsidRDefault="00093076">
      <w:pPr>
        <w:pStyle w:val="a3"/>
        <w:ind w:left="814" w:right="276" w:firstLine="566"/>
      </w:pPr>
      <w:r>
        <w:rPr>
          <w:i/>
        </w:rPr>
        <w:t xml:space="preserve">На втором этапе </w:t>
      </w:r>
      <w:r>
        <w:t>подключаются другие учебные предметы, педагогический работник</w:t>
      </w:r>
      <w:r>
        <w:rPr>
          <w:spacing w:val="1"/>
        </w:rPr>
        <w:t xml:space="preserve"> </w:t>
      </w:r>
      <w:r>
        <w:t>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lastRenderedPageBreak/>
        <w:t>предметном</w:t>
      </w:r>
      <w:r>
        <w:rPr>
          <w:spacing w:val="-2"/>
        </w:rPr>
        <w:t xml:space="preserve"> </w:t>
      </w:r>
      <w:r>
        <w:t>содержании.</w:t>
      </w:r>
    </w:p>
    <w:p w14:paraId="626F633C" w14:textId="77777777" w:rsidR="00703261" w:rsidRDefault="00093076">
      <w:pPr>
        <w:pStyle w:val="a3"/>
        <w:ind w:left="814" w:right="279" w:firstLine="566"/>
      </w:pPr>
      <w:r>
        <w:rPr>
          <w:i/>
        </w:rPr>
        <w:t xml:space="preserve">Третий этап </w:t>
      </w:r>
      <w:r>
        <w:t>характеризуется устойчивостью УУД, то есть использования его независимо</w:t>
      </w:r>
      <w:r>
        <w:rPr>
          <w:spacing w:val="-57"/>
        </w:rPr>
        <w:t xml:space="preserve"> </w:t>
      </w:r>
      <w:r>
        <w:t>от предметного содержания. У обучающегося начинает формироваться обобщенное видение</w:t>
      </w:r>
      <w:r>
        <w:rPr>
          <w:spacing w:val="1"/>
        </w:rPr>
        <w:t xml:space="preserve"> </w:t>
      </w:r>
      <w:r>
        <w:t>учебного действия, он может охарактеризовать его, не ссылаясь на конкретное содержание.</w:t>
      </w:r>
      <w:r>
        <w:rPr>
          <w:spacing w:val="1"/>
        </w:rPr>
        <w:t xml:space="preserve"> </w:t>
      </w:r>
      <w:r>
        <w:t>Например,</w:t>
      </w:r>
      <w:r>
        <w:rPr>
          <w:spacing w:val="-3"/>
        </w:rPr>
        <w:t xml:space="preserve"> </w:t>
      </w:r>
      <w:r>
        <w:t>"наблюдать -</w:t>
      </w:r>
      <w:r>
        <w:rPr>
          <w:spacing w:val="-3"/>
        </w:rPr>
        <w:t xml:space="preserve"> </w:t>
      </w:r>
      <w:r>
        <w:t>значит...",</w:t>
      </w:r>
      <w:r>
        <w:rPr>
          <w:spacing w:val="-2"/>
        </w:rPr>
        <w:t xml:space="preserve"> </w:t>
      </w:r>
      <w:r>
        <w:t>"сравнение</w:t>
      </w:r>
      <w:r>
        <w:rPr>
          <w:spacing w:val="-1"/>
        </w:rPr>
        <w:t xml:space="preserve"> </w:t>
      </w:r>
      <w:r>
        <w:t>-</w:t>
      </w:r>
      <w:r>
        <w:rPr>
          <w:spacing w:val="-3"/>
        </w:rPr>
        <w:t xml:space="preserve"> </w:t>
      </w:r>
      <w:r>
        <w:t>это...", "контролировать</w:t>
      </w:r>
      <w:r>
        <w:rPr>
          <w:spacing w:val="1"/>
        </w:rPr>
        <w:t xml:space="preserve"> </w:t>
      </w:r>
      <w:r>
        <w:t>-</w:t>
      </w:r>
      <w:r>
        <w:rPr>
          <w:spacing w:val="-3"/>
        </w:rPr>
        <w:t xml:space="preserve"> </w:t>
      </w:r>
      <w:r>
        <w:t>значит..."</w:t>
      </w:r>
      <w:r>
        <w:rPr>
          <w:spacing w:val="-4"/>
        </w:rPr>
        <w:t xml:space="preserve"> </w:t>
      </w:r>
      <w:r>
        <w:t>и</w:t>
      </w:r>
      <w:r>
        <w:rPr>
          <w:spacing w:val="-2"/>
        </w:rPr>
        <w:t xml:space="preserve"> </w:t>
      </w:r>
      <w:r>
        <w:t>другое.</w:t>
      </w:r>
    </w:p>
    <w:p w14:paraId="663ED84D" w14:textId="77777777" w:rsidR="00703261" w:rsidRDefault="00093076">
      <w:pPr>
        <w:pStyle w:val="a3"/>
        <w:ind w:left="814" w:right="286" w:firstLine="566"/>
      </w:pPr>
      <w:r>
        <w:t>Педагогический работник делает вывод о том, что универсальность (независимость от</w:t>
      </w:r>
      <w:r>
        <w:rPr>
          <w:spacing w:val="1"/>
        </w:rPr>
        <w:t xml:space="preserve"> </w:t>
      </w:r>
      <w:r>
        <w:t>конкретного</w:t>
      </w:r>
      <w:r>
        <w:rPr>
          <w:spacing w:val="-1"/>
        </w:rPr>
        <w:t xml:space="preserve"> </w:t>
      </w:r>
      <w:r>
        <w:t>содержания)</w:t>
      </w:r>
      <w:r>
        <w:rPr>
          <w:spacing w:val="-2"/>
        </w:rPr>
        <w:t xml:space="preserve"> </w:t>
      </w:r>
      <w:r>
        <w:t>как свойство учебного действия</w:t>
      </w:r>
      <w:r>
        <w:rPr>
          <w:spacing w:val="-1"/>
        </w:rPr>
        <w:t xml:space="preserve"> </w:t>
      </w:r>
      <w:r>
        <w:t>сформировалась.</w:t>
      </w:r>
    </w:p>
    <w:p w14:paraId="13FCE435" w14:textId="77777777" w:rsidR="00703261" w:rsidRDefault="00093076" w:rsidP="000E4AF0">
      <w:pPr>
        <w:pStyle w:val="a4"/>
        <w:numPr>
          <w:ilvl w:val="2"/>
          <w:numId w:val="23"/>
        </w:numPr>
        <w:tabs>
          <w:tab w:val="left" w:pos="2230"/>
          <w:tab w:val="left" w:pos="2231"/>
        </w:tabs>
        <w:ind w:right="265" w:firstLine="566"/>
        <w:jc w:val="both"/>
        <w:rPr>
          <w:sz w:val="24"/>
        </w:rPr>
      </w:pPr>
      <w:r>
        <w:rPr>
          <w:i/>
          <w:sz w:val="24"/>
        </w:rPr>
        <w:t>Педагогический</w:t>
      </w:r>
      <w:r>
        <w:rPr>
          <w:i/>
          <w:spacing w:val="1"/>
          <w:sz w:val="24"/>
        </w:rPr>
        <w:t xml:space="preserve"> </w:t>
      </w:r>
      <w:r>
        <w:rPr>
          <w:i/>
          <w:sz w:val="24"/>
        </w:rPr>
        <w:t>работник</w:t>
      </w:r>
      <w:r>
        <w:rPr>
          <w:i/>
          <w:spacing w:val="1"/>
          <w:sz w:val="24"/>
        </w:rPr>
        <w:t xml:space="preserve"> </w:t>
      </w:r>
      <w:r>
        <w:rPr>
          <w:i/>
          <w:sz w:val="24"/>
        </w:rPr>
        <w:t>использует</w:t>
      </w:r>
      <w:r>
        <w:rPr>
          <w:i/>
          <w:spacing w:val="1"/>
          <w:sz w:val="24"/>
        </w:rPr>
        <w:t xml:space="preserve"> </w:t>
      </w:r>
      <w:r>
        <w:rPr>
          <w:i/>
          <w:sz w:val="24"/>
          <w:u w:val="single"/>
        </w:rPr>
        <w:t>виды</w:t>
      </w:r>
      <w:r>
        <w:rPr>
          <w:i/>
          <w:spacing w:val="1"/>
          <w:sz w:val="24"/>
          <w:u w:val="single"/>
        </w:rPr>
        <w:t xml:space="preserve"> </w:t>
      </w:r>
      <w:r>
        <w:rPr>
          <w:i/>
          <w:sz w:val="24"/>
          <w:u w:val="single"/>
        </w:rPr>
        <w:t>деятельности</w:t>
      </w:r>
      <w:r>
        <w:rPr>
          <w:i/>
          <w:sz w:val="24"/>
        </w:rPr>
        <w:t>,</w:t>
      </w:r>
      <w:r>
        <w:rPr>
          <w:i/>
          <w:spacing w:val="1"/>
          <w:sz w:val="24"/>
        </w:rPr>
        <w:t xml:space="preserve"> </w:t>
      </w:r>
      <w:r>
        <w:rPr>
          <w:i/>
          <w:sz w:val="24"/>
        </w:rPr>
        <w:t>которые</w:t>
      </w:r>
      <w:r>
        <w:rPr>
          <w:i/>
          <w:spacing w:val="1"/>
          <w:sz w:val="24"/>
        </w:rPr>
        <w:t xml:space="preserve"> </w:t>
      </w:r>
      <w:r>
        <w:rPr>
          <w:i/>
          <w:sz w:val="24"/>
        </w:rPr>
        <w:t>в</w:t>
      </w:r>
      <w:r>
        <w:rPr>
          <w:i/>
          <w:spacing w:val="60"/>
          <w:sz w:val="24"/>
        </w:rPr>
        <w:t xml:space="preserve"> </w:t>
      </w:r>
      <w:r>
        <w:rPr>
          <w:i/>
          <w:sz w:val="24"/>
        </w:rPr>
        <w:t>особой</w:t>
      </w:r>
      <w:r>
        <w:rPr>
          <w:i/>
          <w:spacing w:val="1"/>
          <w:sz w:val="24"/>
        </w:rPr>
        <w:t xml:space="preserve"> </w:t>
      </w:r>
      <w:r>
        <w:rPr>
          <w:i/>
          <w:sz w:val="24"/>
        </w:rPr>
        <w:t>мере</w:t>
      </w:r>
      <w:r>
        <w:rPr>
          <w:i/>
          <w:spacing w:val="1"/>
          <w:sz w:val="24"/>
        </w:rPr>
        <w:t xml:space="preserve"> </w:t>
      </w:r>
      <w:r>
        <w:rPr>
          <w:i/>
          <w:sz w:val="24"/>
        </w:rPr>
        <w:t>провоцируют</w:t>
      </w:r>
      <w:r>
        <w:rPr>
          <w:i/>
          <w:spacing w:val="1"/>
          <w:sz w:val="24"/>
        </w:rPr>
        <w:t xml:space="preserve"> </w:t>
      </w:r>
      <w:r>
        <w:rPr>
          <w:i/>
          <w:sz w:val="24"/>
        </w:rPr>
        <w:t>применение</w:t>
      </w:r>
      <w:r>
        <w:rPr>
          <w:i/>
          <w:spacing w:val="1"/>
          <w:sz w:val="24"/>
        </w:rPr>
        <w:t xml:space="preserve"> </w:t>
      </w:r>
      <w:r>
        <w:rPr>
          <w:i/>
          <w:sz w:val="24"/>
        </w:rPr>
        <w:t>универсальных</w:t>
      </w:r>
      <w:r>
        <w:rPr>
          <w:i/>
          <w:spacing w:val="1"/>
          <w:sz w:val="24"/>
        </w:rPr>
        <w:t xml:space="preserve"> </w:t>
      </w:r>
      <w:r>
        <w:rPr>
          <w:i/>
          <w:sz w:val="24"/>
        </w:rPr>
        <w:t>действий</w:t>
      </w:r>
      <w:r>
        <w:rPr>
          <w:sz w:val="24"/>
        </w:rPr>
        <w:t>:</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 электронных образовательных и информационных ресурсов информационно-</w:t>
      </w:r>
      <w:r>
        <w:rPr>
          <w:spacing w:val="1"/>
          <w:sz w:val="24"/>
        </w:rPr>
        <w:t xml:space="preserve"> </w:t>
      </w:r>
      <w:r>
        <w:rPr>
          <w:sz w:val="24"/>
        </w:rPr>
        <w:t>телекомуникационной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исследовательская,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с использованием экранных моделей изучаемых объектов или процессов, что позволяет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репродуктивного типа организации</w:t>
      </w:r>
      <w:r>
        <w:rPr>
          <w:spacing w:val="1"/>
          <w:sz w:val="24"/>
        </w:rPr>
        <w:t xml:space="preserve"> </w:t>
      </w:r>
      <w:r>
        <w:rPr>
          <w:sz w:val="24"/>
        </w:rPr>
        <w:t>обучения,</w:t>
      </w:r>
      <w:r>
        <w:rPr>
          <w:spacing w:val="1"/>
          <w:sz w:val="24"/>
        </w:rPr>
        <w:t xml:space="preserve"> </w:t>
      </w:r>
      <w:r>
        <w:rPr>
          <w:sz w:val="24"/>
        </w:rPr>
        <w:t>при котором</w:t>
      </w:r>
      <w:r>
        <w:rPr>
          <w:spacing w:val="1"/>
          <w:sz w:val="24"/>
        </w:rPr>
        <w:t xml:space="preserve"> </w:t>
      </w:r>
      <w:r>
        <w:rPr>
          <w:sz w:val="24"/>
        </w:rPr>
        <w:t>главным методом</w:t>
      </w:r>
      <w:r>
        <w:rPr>
          <w:spacing w:val="1"/>
          <w:sz w:val="24"/>
        </w:rPr>
        <w:t xml:space="preserve"> </w:t>
      </w:r>
      <w:r>
        <w:rPr>
          <w:sz w:val="24"/>
        </w:rPr>
        <w:t>обучения является образец, предъявляемый обучающимся в готовом виде. В этом случае задача</w:t>
      </w:r>
      <w:r>
        <w:rPr>
          <w:spacing w:val="1"/>
          <w:sz w:val="24"/>
        </w:rPr>
        <w:t xml:space="preserve"> </w:t>
      </w:r>
      <w:r>
        <w:rPr>
          <w:sz w:val="24"/>
        </w:rPr>
        <w:t>обучающегося - запомнить образец и каждый раз вспоминать его при решении учебной задачи.</w:t>
      </w:r>
      <w:r>
        <w:rPr>
          <w:spacing w:val="1"/>
          <w:sz w:val="24"/>
        </w:rPr>
        <w:t xml:space="preserve"> </w:t>
      </w:r>
      <w:r>
        <w:rPr>
          <w:sz w:val="24"/>
        </w:rPr>
        <w:t>В</w:t>
      </w:r>
      <w:r>
        <w:rPr>
          <w:spacing w:val="1"/>
          <w:sz w:val="24"/>
        </w:rPr>
        <w:t xml:space="preserve"> </w:t>
      </w:r>
      <w:r>
        <w:rPr>
          <w:sz w:val="24"/>
        </w:rPr>
        <w:t>таких</w:t>
      </w:r>
      <w:r>
        <w:rPr>
          <w:spacing w:val="1"/>
          <w:sz w:val="24"/>
        </w:rPr>
        <w:t xml:space="preserve"> </w:t>
      </w:r>
      <w:r>
        <w:rPr>
          <w:sz w:val="24"/>
        </w:rPr>
        <w:t>условиях</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1"/>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своей деятельности, не являются востребованными, так как использование готового образца</w:t>
      </w:r>
      <w:r>
        <w:rPr>
          <w:spacing w:val="1"/>
          <w:sz w:val="24"/>
        </w:rPr>
        <w:t xml:space="preserve"> </w:t>
      </w:r>
      <w:r>
        <w:rPr>
          <w:sz w:val="24"/>
        </w:rPr>
        <w:t>опирается</w:t>
      </w:r>
      <w:r>
        <w:rPr>
          <w:spacing w:val="-1"/>
          <w:sz w:val="24"/>
        </w:rPr>
        <w:t xml:space="preserve"> </w:t>
      </w:r>
      <w:r>
        <w:rPr>
          <w:sz w:val="24"/>
        </w:rPr>
        <w:t>только</w:t>
      </w:r>
      <w:r>
        <w:rPr>
          <w:spacing w:val="-3"/>
          <w:sz w:val="24"/>
        </w:rPr>
        <w:t xml:space="preserve"> </w:t>
      </w:r>
      <w:r>
        <w:rPr>
          <w:sz w:val="24"/>
        </w:rPr>
        <w:t>на</w:t>
      </w:r>
      <w:r>
        <w:rPr>
          <w:spacing w:val="-1"/>
          <w:sz w:val="24"/>
        </w:rPr>
        <w:t xml:space="preserve"> </w:t>
      </w:r>
      <w:r>
        <w:rPr>
          <w:sz w:val="24"/>
        </w:rPr>
        <w:t>восприятие</w:t>
      </w:r>
      <w:r>
        <w:rPr>
          <w:spacing w:val="-1"/>
          <w:sz w:val="24"/>
        </w:rPr>
        <w:t xml:space="preserve"> </w:t>
      </w:r>
      <w:r>
        <w:rPr>
          <w:sz w:val="24"/>
        </w:rPr>
        <w:t>и</w:t>
      </w:r>
      <w:r>
        <w:rPr>
          <w:spacing w:val="-2"/>
          <w:sz w:val="24"/>
        </w:rPr>
        <w:t xml:space="preserve"> </w:t>
      </w:r>
      <w:r>
        <w:rPr>
          <w:sz w:val="24"/>
        </w:rPr>
        <w:t>память.</w:t>
      </w:r>
    </w:p>
    <w:p w14:paraId="67CB7DBF" w14:textId="77777777" w:rsidR="00703261" w:rsidRDefault="00093076">
      <w:pPr>
        <w:spacing w:before="1"/>
        <w:ind w:left="814" w:right="278" w:firstLine="566"/>
        <w:jc w:val="both"/>
        <w:rPr>
          <w:sz w:val="24"/>
        </w:rPr>
      </w:pPr>
      <w:r>
        <w:rPr>
          <w:i/>
          <w:sz w:val="24"/>
        </w:rPr>
        <w:t>Поисковая и исследовательская деятельность развивают способность обучающегося к</w:t>
      </w:r>
      <w:r>
        <w:rPr>
          <w:i/>
          <w:spacing w:val="1"/>
          <w:sz w:val="24"/>
        </w:rPr>
        <w:t xml:space="preserve"> </w:t>
      </w:r>
      <w:r>
        <w:rPr>
          <w:i/>
          <w:sz w:val="24"/>
        </w:rPr>
        <w:t>диалогу,</w:t>
      </w:r>
      <w:r>
        <w:rPr>
          <w:i/>
          <w:spacing w:val="1"/>
          <w:sz w:val="24"/>
        </w:rPr>
        <w:t xml:space="preserve"> </w:t>
      </w:r>
      <w:r>
        <w:rPr>
          <w:i/>
          <w:sz w:val="24"/>
        </w:rPr>
        <w:t>обсуждению</w:t>
      </w:r>
      <w:r>
        <w:rPr>
          <w:i/>
          <w:spacing w:val="1"/>
          <w:sz w:val="24"/>
        </w:rPr>
        <w:t xml:space="preserve"> </w:t>
      </w:r>
      <w:r>
        <w:rPr>
          <w:i/>
          <w:sz w:val="24"/>
        </w:rPr>
        <w:t>проблем</w:t>
      </w:r>
      <w:r>
        <w:rPr>
          <w:sz w:val="24"/>
        </w:rPr>
        <w:t>,</w:t>
      </w:r>
      <w:r>
        <w:rPr>
          <w:spacing w:val="1"/>
          <w:sz w:val="24"/>
        </w:rPr>
        <w:t xml:space="preserve"> </w:t>
      </w:r>
      <w:r>
        <w:rPr>
          <w:sz w:val="24"/>
        </w:rPr>
        <w:t>разрешению</w:t>
      </w:r>
      <w:r>
        <w:rPr>
          <w:spacing w:val="1"/>
          <w:sz w:val="24"/>
        </w:rPr>
        <w:t xml:space="preserve"> </w:t>
      </w:r>
      <w:r>
        <w:rPr>
          <w:sz w:val="24"/>
        </w:rPr>
        <w:t>возникших</w:t>
      </w:r>
      <w:r>
        <w:rPr>
          <w:spacing w:val="1"/>
          <w:sz w:val="24"/>
        </w:rPr>
        <w:t xml:space="preserve"> </w:t>
      </w:r>
      <w:r>
        <w:rPr>
          <w:sz w:val="24"/>
        </w:rPr>
        <w:t>противоречий</w:t>
      </w:r>
      <w:r>
        <w:rPr>
          <w:spacing w:val="1"/>
          <w:sz w:val="24"/>
        </w:rPr>
        <w:t xml:space="preserve"> </w:t>
      </w:r>
      <w:r>
        <w:rPr>
          <w:sz w:val="24"/>
        </w:rPr>
        <w:t>в</w:t>
      </w:r>
      <w:r>
        <w:rPr>
          <w:spacing w:val="1"/>
          <w:sz w:val="24"/>
        </w:rPr>
        <w:t xml:space="preserve"> </w:t>
      </w:r>
      <w:r>
        <w:rPr>
          <w:sz w:val="24"/>
        </w:rPr>
        <w:t>точках</w:t>
      </w:r>
      <w:r>
        <w:rPr>
          <w:spacing w:val="1"/>
          <w:sz w:val="24"/>
        </w:rPr>
        <w:t xml:space="preserve"> </w:t>
      </w:r>
      <w:r>
        <w:rPr>
          <w:sz w:val="24"/>
        </w:rPr>
        <w:t>зрения.</w:t>
      </w:r>
      <w:r>
        <w:rPr>
          <w:spacing w:val="1"/>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 банков, содержащих различные экранные (виртуальные) объекты (учебного</w:t>
      </w:r>
      <w:r>
        <w:rPr>
          <w:spacing w:val="1"/>
          <w:sz w:val="24"/>
        </w:rPr>
        <w:t xml:space="preserve"> </w:t>
      </w:r>
      <w:r>
        <w:rPr>
          <w:sz w:val="24"/>
        </w:rPr>
        <w:t>или</w:t>
      </w:r>
      <w:r>
        <w:rPr>
          <w:spacing w:val="1"/>
          <w:sz w:val="24"/>
        </w:rPr>
        <w:t xml:space="preserve"> </w:t>
      </w:r>
      <w:r>
        <w:rPr>
          <w:sz w:val="24"/>
        </w:rPr>
        <w:t>игрового,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4"/>
          <w:sz w:val="24"/>
        </w:rPr>
        <w:t xml:space="preserve"> </w:t>
      </w:r>
      <w:r>
        <w:rPr>
          <w:sz w:val="24"/>
        </w:rPr>
        <w:t>информационного взаимодействия.</w:t>
      </w:r>
    </w:p>
    <w:p w14:paraId="04A406F2" w14:textId="77777777" w:rsidR="00703261" w:rsidRDefault="00093076">
      <w:pPr>
        <w:pStyle w:val="a3"/>
        <w:ind w:left="814" w:right="268" w:firstLine="566"/>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57"/>
        </w:rPr>
        <w:t xml:space="preserve"> </w:t>
      </w:r>
      <w:r>
        <w:t>действительности</w:t>
      </w:r>
      <w:r>
        <w:rPr>
          <w:spacing w:val="1"/>
        </w:rPr>
        <w:t xml:space="preserve"> </w:t>
      </w:r>
      <w:r>
        <w:rPr>
          <w:i/>
        </w:rPr>
        <w:t>на</w:t>
      </w:r>
      <w:r>
        <w:rPr>
          <w:i/>
          <w:spacing w:val="1"/>
        </w:rPr>
        <w:t xml:space="preserve"> </w:t>
      </w:r>
      <w:r>
        <w:rPr>
          <w:i/>
        </w:rPr>
        <w:t>уроках</w:t>
      </w:r>
      <w:r>
        <w:rPr>
          <w:i/>
          <w:spacing w:val="1"/>
        </w:rPr>
        <w:t xml:space="preserve"> </w:t>
      </w:r>
      <w:r>
        <w:rPr>
          <w:i/>
        </w:rPr>
        <w:t>окружающего</w:t>
      </w:r>
      <w:r>
        <w:rPr>
          <w:i/>
          <w:spacing w:val="1"/>
        </w:rPr>
        <w:t xml:space="preserve"> </w:t>
      </w:r>
      <w:r>
        <w:rPr>
          <w:i/>
        </w:rPr>
        <w:t>мира</w:t>
      </w:r>
      <w:r>
        <w:rPr>
          <w:i/>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57"/>
        </w:rPr>
        <w:t xml:space="preserve"> </w:t>
      </w:r>
      <w:r>
        <w:t>природных условиях. Наблюдения можно организовать в условиях экранного (виртуального)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предоставить</w:t>
      </w:r>
      <w:r>
        <w:rPr>
          <w:spacing w:val="1"/>
        </w:rPr>
        <w:t xml:space="preserve"> </w:t>
      </w:r>
      <w:r>
        <w:t>ученику</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 (объекты природы, художественные визуализации, технологические процессы и</w:t>
      </w:r>
      <w:r>
        <w:rPr>
          <w:spacing w:val="1"/>
        </w:rPr>
        <w:t xml:space="preserve"> </w:t>
      </w:r>
      <w:r>
        <w:t>другие).</w:t>
      </w:r>
    </w:p>
    <w:p w14:paraId="23AB1D60" w14:textId="77777777" w:rsidR="00703261" w:rsidRDefault="00093076">
      <w:pPr>
        <w:pStyle w:val="a3"/>
        <w:ind w:left="814" w:right="271" w:firstLine="566"/>
      </w:pPr>
      <w:r>
        <w:rPr>
          <w:i/>
        </w:rPr>
        <w:t>Уроки</w:t>
      </w:r>
      <w:r>
        <w:rPr>
          <w:i/>
          <w:spacing w:val="1"/>
        </w:rPr>
        <w:t xml:space="preserve"> </w:t>
      </w:r>
      <w:r>
        <w:rPr>
          <w:i/>
        </w:rPr>
        <w:t>литературного</w:t>
      </w:r>
      <w:r>
        <w:rPr>
          <w:i/>
          <w:spacing w:val="1"/>
        </w:rPr>
        <w:t xml:space="preserve"> </w:t>
      </w:r>
      <w:r>
        <w:rPr>
          <w:i/>
        </w:rPr>
        <w:t>чтения</w:t>
      </w:r>
      <w:r>
        <w:rPr>
          <w:i/>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57"/>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3"/>
        </w:rPr>
        <w:t xml:space="preserve"> </w:t>
      </w:r>
      <w:r>
        <w:t>на</w:t>
      </w:r>
      <w:r>
        <w:rPr>
          <w:spacing w:val="-1"/>
        </w:rPr>
        <w:t xml:space="preserve"> </w:t>
      </w:r>
      <w:r>
        <w:t>любом предметном</w:t>
      </w:r>
      <w:r>
        <w:rPr>
          <w:spacing w:val="-1"/>
        </w:rPr>
        <w:t xml:space="preserve"> </w:t>
      </w:r>
      <w:r>
        <w:t>содержании.</w:t>
      </w:r>
    </w:p>
    <w:p w14:paraId="7692ACD6" w14:textId="77777777" w:rsidR="00703261" w:rsidRDefault="00093076">
      <w:pPr>
        <w:pStyle w:val="a3"/>
        <w:ind w:left="814" w:right="289" w:firstLine="566"/>
      </w:pPr>
      <w:r>
        <w:t>Если</w:t>
      </w:r>
      <w:r>
        <w:rPr>
          <w:spacing w:val="1"/>
        </w:rPr>
        <w:t xml:space="preserve"> </w:t>
      </w:r>
      <w:r>
        <w:t>эта</w:t>
      </w:r>
      <w:r>
        <w:rPr>
          <w:spacing w:val="1"/>
        </w:rPr>
        <w:t xml:space="preserve"> </w:t>
      </w:r>
      <w:r>
        <w:t>работа</w:t>
      </w:r>
      <w:r>
        <w:rPr>
          <w:spacing w:val="1"/>
        </w:rPr>
        <w:t xml:space="preserve"> </w:t>
      </w:r>
      <w:r>
        <w:t>проводится</w:t>
      </w:r>
      <w:r>
        <w:rPr>
          <w:spacing w:val="1"/>
        </w:rPr>
        <w:t xml:space="preserve"> </w:t>
      </w:r>
      <w:r>
        <w:t>учителем</w:t>
      </w:r>
      <w:r>
        <w:rPr>
          <w:spacing w:val="1"/>
        </w:rPr>
        <w:t xml:space="preserve"> </w:t>
      </w:r>
      <w:r>
        <w:t>систематически</w:t>
      </w:r>
      <w:r>
        <w:rPr>
          <w:spacing w:val="1"/>
        </w:rPr>
        <w:t xml:space="preserve"> </w:t>
      </w:r>
      <w:r>
        <w:t>и</w:t>
      </w:r>
      <w:r>
        <w:rPr>
          <w:spacing w:val="1"/>
        </w:rPr>
        <w:t xml:space="preserve"> </w:t>
      </w:r>
      <w:r>
        <w:t>на</w:t>
      </w:r>
      <w:r>
        <w:rPr>
          <w:spacing w:val="1"/>
        </w:rPr>
        <w:t xml:space="preserve"> </w:t>
      </w:r>
      <w:r>
        <w:t>уроках</w:t>
      </w:r>
      <w:r>
        <w:rPr>
          <w:spacing w:val="1"/>
        </w:rPr>
        <w:t xml:space="preserve"> </w:t>
      </w:r>
      <w:r>
        <w:t>по</w:t>
      </w:r>
      <w:r>
        <w:rPr>
          <w:spacing w:val="1"/>
        </w:rPr>
        <w:t xml:space="preserve"> </w:t>
      </w:r>
      <w:r>
        <w:t>всем</w:t>
      </w:r>
      <w:r>
        <w:rPr>
          <w:spacing w:val="1"/>
        </w:rPr>
        <w:t xml:space="preserve"> </w:t>
      </w:r>
      <w:r>
        <w:t>учебным</w:t>
      </w:r>
      <w:r>
        <w:rPr>
          <w:spacing w:val="-57"/>
        </w:rPr>
        <w:t xml:space="preserve"> </w:t>
      </w:r>
      <w:r>
        <w:t>предметам,</w:t>
      </w:r>
      <w:r>
        <w:rPr>
          <w:spacing w:val="-2"/>
        </w:rPr>
        <w:t xml:space="preserve"> </w:t>
      </w:r>
      <w:r>
        <w:t>то</w:t>
      </w:r>
      <w:r>
        <w:rPr>
          <w:spacing w:val="4"/>
        </w:rPr>
        <w:t xml:space="preserve"> </w:t>
      </w:r>
      <w:r>
        <w:t>универсальность</w:t>
      </w:r>
      <w:r>
        <w:rPr>
          <w:spacing w:val="1"/>
        </w:rPr>
        <w:t xml:space="preserve"> </w:t>
      </w:r>
      <w:r>
        <w:t>учебного</w:t>
      </w:r>
      <w:r>
        <w:rPr>
          <w:spacing w:val="-1"/>
        </w:rPr>
        <w:t xml:space="preserve"> </w:t>
      </w:r>
      <w:r>
        <w:t>действия</w:t>
      </w:r>
      <w:r>
        <w:rPr>
          <w:spacing w:val="-1"/>
        </w:rPr>
        <w:t xml:space="preserve"> </w:t>
      </w:r>
      <w:r>
        <w:t>формируется</w:t>
      </w:r>
      <w:r>
        <w:rPr>
          <w:spacing w:val="2"/>
        </w:rPr>
        <w:t xml:space="preserve"> </w:t>
      </w:r>
      <w:r>
        <w:t>успешно</w:t>
      </w:r>
      <w:r>
        <w:rPr>
          <w:spacing w:val="-1"/>
        </w:rPr>
        <w:t xml:space="preserve"> </w:t>
      </w:r>
      <w:r>
        <w:t>и</w:t>
      </w:r>
      <w:r>
        <w:rPr>
          <w:spacing w:val="-1"/>
        </w:rPr>
        <w:t xml:space="preserve"> </w:t>
      </w:r>
      <w:r>
        <w:t>быстро.</w:t>
      </w:r>
    </w:p>
    <w:p w14:paraId="73FD7A16" w14:textId="77777777" w:rsidR="00703261" w:rsidRDefault="00093076" w:rsidP="000E4AF0">
      <w:pPr>
        <w:pStyle w:val="a4"/>
        <w:numPr>
          <w:ilvl w:val="2"/>
          <w:numId w:val="23"/>
        </w:numPr>
        <w:tabs>
          <w:tab w:val="left" w:pos="2230"/>
          <w:tab w:val="left" w:pos="2231"/>
        </w:tabs>
        <w:ind w:right="265" w:firstLine="566"/>
        <w:jc w:val="both"/>
        <w:rPr>
          <w:sz w:val="24"/>
        </w:rPr>
      </w:pPr>
      <w:r>
        <w:rPr>
          <w:i/>
          <w:sz w:val="24"/>
        </w:rPr>
        <w:t>Педагогический</w:t>
      </w:r>
      <w:r>
        <w:rPr>
          <w:i/>
          <w:spacing w:val="1"/>
          <w:sz w:val="24"/>
        </w:rPr>
        <w:t xml:space="preserve"> </w:t>
      </w:r>
      <w:r>
        <w:rPr>
          <w:i/>
          <w:sz w:val="24"/>
        </w:rPr>
        <w:t>работник</w:t>
      </w:r>
      <w:r>
        <w:rPr>
          <w:i/>
          <w:spacing w:val="1"/>
          <w:sz w:val="24"/>
        </w:rPr>
        <w:t xml:space="preserve"> </w:t>
      </w:r>
      <w:r>
        <w:rPr>
          <w:i/>
          <w:sz w:val="24"/>
        </w:rPr>
        <w:t>применяет</w:t>
      </w:r>
      <w:r>
        <w:rPr>
          <w:i/>
          <w:spacing w:val="1"/>
          <w:sz w:val="24"/>
        </w:rPr>
        <w:t xml:space="preserve"> </w:t>
      </w:r>
      <w:r>
        <w:rPr>
          <w:i/>
          <w:sz w:val="24"/>
          <w:u w:val="single"/>
        </w:rPr>
        <w:t>систему</w:t>
      </w:r>
      <w:r>
        <w:rPr>
          <w:i/>
          <w:spacing w:val="1"/>
          <w:sz w:val="24"/>
          <w:u w:val="single"/>
        </w:rPr>
        <w:t xml:space="preserve"> </w:t>
      </w:r>
      <w:r>
        <w:rPr>
          <w:i/>
          <w:sz w:val="24"/>
          <w:u w:val="single"/>
        </w:rPr>
        <w:t>заданий</w:t>
      </w:r>
      <w:r>
        <w:rPr>
          <w:i/>
          <w:sz w:val="24"/>
        </w:rPr>
        <w:t>,</w:t>
      </w:r>
      <w:r>
        <w:rPr>
          <w:i/>
          <w:spacing w:val="1"/>
          <w:sz w:val="24"/>
        </w:rPr>
        <w:t xml:space="preserve"> </w:t>
      </w:r>
      <w:r>
        <w:rPr>
          <w:i/>
          <w:sz w:val="24"/>
        </w:rPr>
        <w:t>формирующих</w:t>
      </w:r>
      <w:r>
        <w:rPr>
          <w:i/>
          <w:spacing w:val="-57"/>
          <w:sz w:val="24"/>
        </w:rPr>
        <w:t xml:space="preserve"> </w:t>
      </w:r>
      <w:r>
        <w:rPr>
          <w:i/>
          <w:sz w:val="24"/>
        </w:rPr>
        <w:t>операциональный состав учебного действия</w:t>
      </w:r>
      <w:r>
        <w:rPr>
          <w:sz w:val="24"/>
        </w:rPr>
        <w:t>. Цель таких заданий - создание алгоритма решения</w:t>
      </w:r>
      <w:r>
        <w:rPr>
          <w:spacing w:val="-57"/>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выбор</w:t>
      </w:r>
      <w:r>
        <w:rPr>
          <w:spacing w:val="1"/>
          <w:sz w:val="24"/>
        </w:rPr>
        <w:t xml:space="preserve"> </w:t>
      </w:r>
      <w:r>
        <w:rPr>
          <w:sz w:val="24"/>
        </w:rPr>
        <w:t>соответствующего</w:t>
      </w:r>
      <w:r>
        <w:rPr>
          <w:spacing w:val="1"/>
          <w:sz w:val="24"/>
        </w:rPr>
        <w:t xml:space="preserve"> </w:t>
      </w:r>
      <w:r>
        <w:rPr>
          <w:sz w:val="24"/>
        </w:rPr>
        <w:t>способа</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первых</w:t>
      </w:r>
      <w:r>
        <w:rPr>
          <w:spacing w:val="1"/>
          <w:sz w:val="24"/>
        </w:rPr>
        <w:t xml:space="preserve"> </w:t>
      </w:r>
      <w:r>
        <w:rPr>
          <w:sz w:val="24"/>
        </w:rPr>
        <w:t>этапах</w:t>
      </w:r>
      <w:r>
        <w:rPr>
          <w:spacing w:val="60"/>
          <w:sz w:val="24"/>
        </w:rPr>
        <w:t xml:space="preserve"> </w:t>
      </w:r>
      <w:r>
        <w:rPr>
          <w:sz w:val="24"/>
        </w:rPr>
        <w:t>указанная</w:t>
      </w:r>
      <w:r>
        <w:rPr>
          <w:spacing w:val="1"/>
          <w:sz w:val="24"/>
        </w:rPr>
        <w:t xml:space="preserve"> </w:t>
      </w:r>
      <w:r>
        <w:rPr>
          <w:sz w:val="24"/>
        </w:rPr>
        <w:t>работа</w:t>
      </w:r>
      <w:r>
        <w:rPr>
          <w:spacing w:val="1"/>
          <w:sz w:val="24"/>
        </w:rPr>
        <w:t xml:space="preserve"> </w:t>
      </w:r>
      <w:r>
        <w:rPr>
          <w:sz w:val="24"/>
        </w:rPr>
        <w:t>организуется</w:t>
      </w:r>
      <w:r>
        <w:rPr>
          <w:spacing w:val="1"/>
          <w:sz w:val="24"/>
        </w:rPr>
        <w:t xml:space="preserve"> </w:t>
      </w:r>
      <w:r>
        <w:rPr>
          <w:sz w:val="24"/>
        </w:rPr>
        <w:t>коллективно,</w:t>
      </w:r>
      <w:r>
        <w:rPr>
          <w:spacing w:val="1"/>
          <w:sz w:val="24"/>
        </w:rPr>
        <w:t xml:space="preserve"> </w:t>
      </w:r>
      <w:r>
        <w:rPr>
          <w:sz w:val="24"/>
        </w:rPr>
        <w:t>выстраиваются</w:t>
      </w:r>
      <w:r>
        <w:rPr>
          <w:spacing w:val="1"/>
          <w:sz w:val="24"/>
        </w:rPr>
        <w:t xml:space="preserve"> </w:t>
      </w:r>
      <w:r>
        <w:rPr>
          <w:sz w:val="24"/>
        </w:rPr>
        <w:t>пошаговые</w:t>
      </w:r>
      <w:r>
        <w:rPr>
          <w:spacing w:val="1"/>
          <w:sz w:val="24"/>
        </w:rPr>
        <w:t xml:space="preserve"> </w:t>
      </w:r>
      <w:r>
        <w:rPr>
          <w:sz w:val="24"/>
        </w:rPr>
        <w:t>операции,</w:t>
      </w:r>
      <w:r>
        <w:rPr>
          <w:spacing w:val="1"/>
          <w:sz w:val="24"/>
        </w:rPr>
        <w:t xml:space="preserve"> </w:t>
      </w:r>
      <w:r>
        <w:rPr>
          <w:sz w:val="24"/>
        </w:rPr>
        <w:t>постепенно</w:t>
      </w:r>
      <w:r>
        <w:rPr>
          <w:spacing w:val="1"/>
          <w:sz w:val="24"/>
        </w:rPr>
        <w:t xml:space="preserve"> </w:t>
      </w:r>
      <w:r>
        <w:rPr>
          <w:sz w:val="24"/>
        </w:rPr>
        <w:t>обучающиеся</w:t>
      </w:r>
      <w:r>
        <w:rPr>
          <w:spacing w:val="1"/>
          <w:sz w:val="24"/>
        </w:rPr>
        <w:t xml:space="preserve"> </w:t>
      </w:r>
      <w:r>
        <w:rPr>
          <w:sz w:val="24"/>
        </w:rPr>
        <w:t>учатся</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очень</w:t>
      </w:r>
      <w:r>
        <w:rPr>
          <w:spacing w:val="1"/>
          <w:sz w:val="24"/>
        </w:rPr>
        <w:t xml:space="preserve"> </w:t>
      </w:r>
      <w:r>
        <w:rPr>
          <w:sz w:val="24"/>
        </w:rPr>
        <w:t>важно</w:t>
      </w:r>
      <w:r>
        <w:rPr>
          <w:spacing w:val="1"/>
          <w:sz w:val="24"/>
        </w:rPr>
        <w:t xml:space="preserve"> </w:t>
      </w:r>
      <w:r>
        <w:rPr>
          <w:sz w:val="24"/>
        </w:rPr>
        <w:t>соблюдать</w:t>
      </w:r>
      <w:r>
        <w:rPr>
          <w:spacing w:val="1"/>
          <w:sz w:val="24"/>
        </w:rPr>
        <w:t xml:space="preserve"> </w:t>
      </w:r>
      <w:r>
        <w:rPr>
          <w:sz w:val="24"/>
        </w:rPr>
        <w:t>последовательность этапов формирования алгоритма: построение последовательности шагов на</w:t>
      </w:r>
      <w:r>
        <w:rPr>
          <w:spacing w:val="-57"/>
          <w:sz w:val="24"/>
        </w:rPr>
        <w:t xml:space="preserve"> </w:t>
      </w:r>
      <w:r>
        <w:rPr>
          <w:sz w:val="24"/>
        </w:rPr>
        <w:t>конкретном</w:t>
      </w:r>
      <w:r>
        <w:rPr>
          <w:spacing w:val="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проговаривание</w:t>
      </w:r>
      <w:r>
        <w:rPr>
          <w:spacing w:val="1"/>
          <w:sz w:val="24"/>
        </w:rPr>
        <w:t xml:space="preserve"> </w:t>
      </w:r>
      <w:r>
        <w:rPr>
          <w:sz w:val="24"/>
        </w:rPr>
        <w:t>их</w:t>
      </w:r>
      <w:r>
        <w:rPr>
          <w:spacing w:val="1"/>
          <w:sz w:val="24"/>
        </w:rPr>
        <w:t xml:space="preserve"> </w:t>
      </w:r>
      <w:r>
        <w:rPr>
          <w:sz w:val="24"/>
        </w:rPr>
        <w:t>во</w:t>
      </w:r>
      <w:r>
        <w:rPr>
          <w:spacing w:val="1"/>
          <w:sz w:val="24"/>
        </w:rPr>
        <w:t xml:space="preserve"> </w:t>
      </w:r>
      <w:r>
        <w:rPr>
          <w:sz w:val="24"/>
        </w:rPr>
        <w:t>внешней</w:t>
      </w:r>
      <w:r>
        <w:rPr>
          <w:spacing w:val="1"/>
          <w:sz w:val="24"/>
        </w:rPr>
        <w:t xml:space="preserve"> </w:t>
      </w:r>
      <w:r>
        <w:rPr>
          <w:sz w:val="24"/>
        </w:rPr>
        <w:t>речи;</w:t>
      </w:r>
      <w:r>
        <w:rPr>
          <w:spacing w:val="1"/>
          <w:sz w:val="24"/>
        </w:rPr>
        <w:t xml:space="preserve"> </w:t>
      </w:r>
      <w:r>
        <w:rPr>
          <w:sz w:val="24"/>
        </w:rPr>
        <w:t>постепенный</w:t>
      </w:r>
      <w:r>
        <w:rPr>
          <w:spacing w:val="1"/>
          <w:sz w:val="24"/>
        </w:rPr>
        <w:t xml:space="preserve"> </w:t>
      </w:r>
      <w:r>
        <w:rPr>
          <w:sz w:val="24"/>
        </w:rPr>
        <w:t>переход</w:t>
      </w:r>
      <w:r>
        <w:rPr>
          <w:spacing w:val="37"/>
          <w:sz w:val="24"/>
        </w:rPr>
        <w:t xml:space="preserve"> </w:t>
      </w:r>
      <w:r>
        <w:rPr>
          <w:sz w:val="24"/>
        </w:rPr>
        <w:t>на</w:t>
      </w:r>
      <w:r>
        <w:rPr>
          <w:spacing w:val="38"/>
          <w:sz w:val="24"/>
        </w:rPr>
        <w:t xml:space="preserve"> </w:t>
      </w:r>
      <w:r>
        <w:rPr>
          <w:sz w:val="24"/>
        </w:rPr>
        <w:t>новый</w:t>
      </w:r>
      <w:r>
        <w:rPr>
          <w:spacing w:val="43"/>
          <w:sz w:val="24"/>
        </w:rPr>
        <w:t xml:space="preserve"> </w:t>
      </w:r>
      <w:r>
        <w:rPr>
          <w:sz w:val="24"/>
        </w:rPr>
        <w:t>уровень</w:t>
      </w:r>
      <w:r>
        <w:rPr>
          <w:spacing w:val="40"/>
          <w:sz w:val="24"/>
        </w:rPr>
        <w:t xml:space="preserve"> </w:t>
      </w:r>
      <w:r>
        <w:rPr>
          <w:sz w:val="24"/>
        </w:rPr>
        <w:t>-</w:t>
      </w:r>
      <w:r>
        <w:rPr>
          <w:spacing w:val="39"/>
          <w:sz w:val="24"/>
        </w:rPr>
        <w:t xml:space="preserve"> </w:t>
      </w:r>
      <w:r>
        <w:rPr>
          <w:sz w:val="24"/>
        </w:rPr>
        <w:t>построение</w:t>
      </w:r>
      <w:r>
        <w:rPr>
          <w:spacing w:val="39"/>
          <w:sz w:val="24"/>
        </w:rPr>
        <w:t xml:space="preserve"> </w:t>
      </w:r>
      <w:r>
        <w:rPr>
          <w:sz w:val="24"/>
        </w:rPr>
        <w:t>способа</w:t>
      </w:r>
      <w:r>
        <w:rPr>
          <w:spacing w:val="39"/>
          <w:sz w:val="24"/>
        </w:rPr>
        <w:t xml:space="preserve"> </w:t>
      </w:r>
      <w:r>
        <w:rPr>
          <w:sz w:val="24"/>
        </w:rPr>
        <w:t>действий</w:t>
      </w:r>
      <w:r>
        <w:rPr>
          <w:spacing w:val="40"/>
          <w:sz w:val="24"/>
        </w:rPr>
        <w:t xml:space="preserve"> </w:t>
      </w:r>
      <w:r>
        <w:rPr>
          <w:sz w:val="24"/>
        </w:rPr>
        <w:t>на</w:t>
      </w:r>
      <w:r>
        <w:rPr>
          <w:spacing w:val="38"/>
          <w:sz w:val="24"/>
        </w:rPr>
        <w:t xml:space="preserve"> </w:t>
      </w:r>
      <w:r>
        <w:rPr>
          <w:sz w:val="24"/>
        </w:rPr>
        <w:t>любом</w:t>
      </w:r>
      <w:r>
        <w:rPr>
          <w:spacing w:val="39"/>
          <w:sz w:val="24"/>
        </w:rPr>
        <w:t xml:space="preserve"> </w:t>
      </w:r>
      <w:r>
        <w:rPr>
          <w:sz w:val="24"/>
        </w:rPr>
        <w:t>предметном</w:t>
      </w:r>
    </w:p>
    <w:p w14:paraId="5E419101" w14:textId="77777777" w:rsidR="00703261" w:rsidRDefault="00093076">
      <w:pPr>
        <w:pStyle w:val="a3"/>
        <w:spacing w:before="78"/>
        <w:ind w:left="106"/>
      </w:pPr>
      <w:r>
        <w:rPr>
          <w:spacing w:val="-1"/>
        </w:rPr>
        <w:t>содержании</w:t>
      </w:r>
      <w:r>
        <w:rPr>
          <w:spacing w:val="-14"/>
        </w:rPr>
        <w:t xml:space="preserve"> </w:t>
      </w:r>
      <w:r>
        <w:t>и</w:t>
      </w:r>
      <w:r>
        <w:rPr>
          <w:spacing w:val="-10"/>
        </w:rPr>
        <w:t xml:space="preserve"> </w:t>
      </w:r>
      <w:r>
        <w:t>с</w:t>
      </w:r>
      <w:r>
        <w:rPr>
          <w:spacing w:val="-14"/>
        </w:rPr>
        <w:t xml:space="preserve"> </w:t>
      </w:r>
      <w:r>
        <w:t>подключением</w:t>
      </w:r>
      <w:r>
        <w:rPr>
          <w:spacing w:val="-11"/>
        </w:rPr>
        <w:t xml:space="preserve"> </w:t>
      </w:r>
      <w:r>
        <w:t>внутренней</w:t>
      </w:r>
      <w:r>
        <w:rPr>
          <w:spacing w:val="-6"/>
        </w:rPr>
        <w:t xml:space="preserve"> </w:t>
      </w:r>
      <w:r>
        <w:t>речи.</w:t>
      </w:r>
    </w:p>
    <w:p w14:paraId="1464CCAD" w14:textId="77777777" w:rsidR="00703261" w:rsidRDefault="00703261">
      <w:pPr>
        <w:sectPr w:rsidR="00703261">
          <w:footerReference w:type="default" r:id="rId897"/>
          <w:type w:val="continuous"/>
          <w:pgSz w:w="11900" w:h="16860"/>
          <w:pgMar w:top="1540" w:right="440" w:bottom="280" w:left="460" w:header="720" w:footer="720" w:gutter="0"/>
          <w:cols w:space="720"/>
        </w:sectPr>
      </w:pPr>
    </w:p>
    <w:p w14:paraId="7A0CBF3E" w14:textId="77777777" w:rsidR="00703261" w:rsidRDefault="00703261">
      <w:pPr>
        <w:pStyle w:val="a3"/>
        <w:spacing w:before="9"/>
        <w:jc w:val="left"/>
      </w:pPr>
    </w:p>
    <w:p w14:paraId="5611A8C8" w14:textId="77777777" w:rsidR="00703261" w:rsidRDefault="00093076">
      <w:pPr>
        <w:spacing w:before="1"/>
        <w:ind w:left="106"/>
        <w:rPr>
          <w:sz w:val="24"/>
        </w:rPr>
      </w:pPr>
      <w:r>
        <w:rPr>
          <w:i/>
          <w:sz w:val="24"/>
        </w:rPr>
        <w:t>При</w:t>
      </w:r>
      <w:r>
        <w:rPr>
          <w:i/>
          <w:spacing w:val="-11"/>
          <w:sz w:val="24"/>
        </w:rPr>
        <w:t xml:space="preserve"> </w:t>
      </w:r>
      <w:r>
        <w:rPr>
          <w:i/>
          <w:sz w:val="24"/>
        </w:rPr>
        <w:t>этом</w:t>
      </w:r>
      <w:r>
        <w:rPr>
          <w:i/>
          <w:spacing w:val="-9"/>
          <w:sz w:val="24"/>
        </w:rPr>
        <w:t xml:space="preserve"> </w:t>
      </w:r>
      <w:r>
        <w:rPr>
          <w:i/>
          <w:sz w:val="24"/>
        </w:rPr>
        <w:t>изменяется</w:t>
      </w:r>
      <w:r>
        <w:rPr>
          <w:i/>
          <w:spacing w:val="-5"/>
          <w:sz w:val="24"/>
        </w:rPr>
        <w:t xml:space="preserve"> </w:t>
      </w:r>
      <w:r>
        <w:rPr>
          <w:i/>
          <w:sz w:val="24"/>
        </w:rPr>
        <w:t>и</w:t>
      </w:r>
      <w:r>
        <w:rPr>
          <w:i/>
          <w:spacing w:val="-7"/>
          <w:sz w:val="24"/>
        </w:rPr>
        <w:t xml:space="preserve"> </w:t>
      </w:r>
      <w:r>
        <w:rPr>
          <w:i/>
          <w:sz w:val="24"/>
        </w:rPr>
        <w:t>процесс</w:t>
      </w:r>
      <w:r>
        <w:rPr>
          <w:i/>
          <w:spacing w:val="-8"/>
          <w:sz w:val="24"/>
        </w:rPr>
        <w:t xml:space="preserve"> </w:t>
      </w:r>
      <w:r>
        <w:rPr>
          <w:i/>
          <w:sz w:val="24"/>
        </w:rPr>
        <w:t>контроля</w:t>
      </w:r>
      <w:r>
        <w:rPr>
          <w:sz w:val="24"/>
        </w:rPr>
        <w:t>:</w:t>
      </w:r>
    </w:p>
    <w:p w14:paraId="7E84D2D9" w14:textId="3A19DDAE" w:rsidR="00703261" w:rsidRDefault="00093076">
      <w:pPr>
        <w:spacing w:before="69"/>
        <w:ind w:left="106"/>
        <w:rPr>
          <w:b/>
        </w:rPr>
      </w:pPr>
      <w:r>
        <w:br w:type="column"/>
      </w:r>
    </w:p>
    <w:p w14:paraId="4899D900" w14:textId="77777777" w:rsidR="00703261" w:rsidRDefault="00703261">
      <w:pPr>
        <w:sectPr w:rsidR="00703261">
          <w:footerReference w:type="default" r:id="rId898"/>
          <w:pgSz w:w="11900" w:h="16860"/>
          <w:pgMar w:top="1360" w:right="440" w:bottom="0" w:left="460" w:header="0" w:footer="0" w:gutter="0"/>
          <w:cols w:num="2" w:space="720" w:equalWidth="0">
            <w:col w:w="4549" w:space="1097"/>
            <w:col w:w="5354"/>
          </w:cols>
        </w:sectPr>
      </w:pPr>
    </w:p>
    <w:p w14:paraId="5126ACBE" w14:textId="77777777" w:rsidR="00703261" w:rsidRDefault="00093076" w:rsidP="000E4AF0">
      <w:pPr>
        <w:pStyle w:val="a4"/>
        <w:numPr>
          <w:ilvl w:val="0"/>
          <w:numId w:val="6"/>
        </w:numPr>
        <w:tabs>
          <w:tab w:val="left" w:pos="1523"/>
        </w:tabs>
        <w:ind w:right="282" w:firstLine="283"/>
        <w:rPr>
          <w:sz w:val="24"/>
        </w:rPr>
      </w:pPr>
      <w:r>
        <w:rPr>
          <w:sz w:val="24"/>
        </w:rPr>
        <w:lastRenderedPageBreak/>
        <w:t>от</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обучающиеся</w:t>
      </w:r>
      <w:r>
        <w:rPr>
          <w:spacing w:val="1"/>
          <w:sz w:val="24"/>
        </w:rPr>
        <w:t xml:space="preserve"> </w:t>
      </w:r>
      <w:r>
        <w:rPr>
          <w:sz w:val="24"/>
        </w:rPr>
        <w:t>переходят</w:t>
      </w:r>
      <w:r>
        <w:rPr>
          <w:spacing w:val="1"/>
          <w:sz w:val="24"/>
        </w:rPr>
        <w:t xml:space="preserve"> </w:t>
      </w:r>
      <w:r>
        <w:rPr>
          <w:sz w:val="24"/>
        </w:rPr>
        <w:t>к</w:t>
      </w:r>
      <w:r>
        <w:rPr>
          <w:spacing w:val="1"/>
          <w:sz w:val="24"/>
        </w:rPr>
        <w:t xml:space="preserve"> </w:t>
      </w:r>
      <w:r>
        <w:rPr>
          <w:sz w:val="24"/>
        </w:rPr>
        <w:t>самостоятельным</w:t>
      </w:r>
      <w:r>
        <w:rPr>
          <w:spacing w:val="1"/>
          <w:sz w:val="24"/>
        </w:rPr>
        <w:t xml:space="preserve"> </w:t>
      </w:r>
      <w:r>
        <w:rPr>
          <w:sz w:val="24"/>
        </w:rPr>
        <w:t>аналитическим</w:t>
      </w:r>
      <w:r>
        <w:rPr>
          <w:spacing w:val="-2"/>
          <w:sz w:val="24"/>
        </w:rPr>
        <w:t xml:space="preserve"> </w:t>
      </w:r>
      <w:r>
        <w:rPr>
          <w:sz w:val="24"/>
        </w:rPr>
        <w:t>оценкам;</w:t>
      </w:r>
    </w:p>
    <w:p w14:paraId="53BDC366" w14:textId="77777777" w:rsidR="00703261" w:rsidRDefault="00093076" w:rsidP="000E4AF0">
      <w:pPr>
        <w:pStyle w:val="a4"/>
        <w:numPr>
          <w:ilvl w:val="0"/>
          <w:numId w:val="6"/>
        </w:numPr>
        <w:tabs>
          <w:tab w:val="left" w:pos="1523"/>
        </w:tabs>
        <w:ind w:left="1522" w:right="272"/>
        <w:rPr>
          <w:sz w:val="24"/>
        </w:rPr>
      </w:pPr>
      <w:r>
        <w:rPr>
          <w:sz w:val="24"/>
        </w:rPr>
        <w:t>выполняющий</w:t>
      </w:r>
      <w:r>
        <w:rPr>
          <w:spacing w:val="1"/>
          <w:sz w:val="24"/>
        </w:rPr>
        <w:t xml:space="preserve"> </w:t>
      </w:r>
      <w:r>
        <w:rPr>
          <w:sz w:val="24"/>
        </w:rPr>
        <w:t>задание</w:t>
      </w:r>
      <w:r>
        <w:rPr>
          <w:spacing w:val="1"/>
          <w:sz w:val="24"/>
        </w:rPr>
        <w:t xml:space="preserve"> </w:t>
      </w:r>
      <w:r>
        <w:rPr>
          <w:sz w:val="24"/>
        </w:rPr>
        <w:t>осваивает</w:t>
      </w:r>
      <w:r>
        <w:rPr>
          <w:spacing w:val="1"/>
          <w:sz w:val="24"/>
        </w:rPr>
        <w:t xml:space="preserve"> </w:t>
      </w:r>
      <w:r>
        <w:rPr>
          <w:sz w:val="24"/>
        </w:rPr>
        <w:t>два</w:t>
      </w:r>
      <w:r>
        <w:rPr>
          <w:spacing w:val="1"/>
          <w:sz w:val="24"/>
        </w:rPr>
        <w:t xml:space="preserve"> </w:t>
      </w:r>
      <w:r>
        <w:rPr>
          <w:sz w:val="24"/>
        </w:rPr>
        <w:t>вида</w:t>
      </w:r>
      <w:r>
        <w:rPr>
          <w:spacing w:val="1"/>
          <w:sz w:val="24"/>
        </w:rPr>
        <w:t xml:space="preserve"> </w:t>
      </w:r>
      <w:r>
        <w:rPr>
          <w:sz w:val="24"/>
        </w:rPr>
        <w:t>контроля</w:t>
      </w:r>
      <w:r>
        <w:rPr>
          <w:spacing w:val="1"/>
          <w:sz w:val="24"/>
        </w:rPr>
        <w:t xml:space="preserve"> </w:t>
      </w:r>
      <w:r>
        <w:rPr>
          <w:sz w:val="24"/>
        </w:rPr>
        <w:t>-</w:t>
      </w:r>
      <w:r>
        <w:rPr>
          <w:spacing w:val="1"/>
          <w:sz w:val="24"/>
        </w:rPr>
        <w:t xml:space="preserve"> </w:t>
      </w:r>
      <w:r>
        <w:rPr>
          <w:sz w:val="24"/>
        </w:rPr>
        <w:t>результата</w:t>
      </w:r>
      <w:r>
        <w:rPr>
          <w:spacing w:val="1"/>
          <w:sz w:val="24"/>
        </w:rPr>
        <w:t xml:space="preserve"> </w:t>
      </w:r>
      <w:r>
        <w:rPr>
          <w:sz w:val="24"/>
        </w:rPr>
        <w:t>и</w:t>
      </w:r>
      <w:r>
        <w:rPr>
          <w:spacing w:val="1"/>
          <w:sz w:val="24"/>
        </w:rPr>
        <w:t xml:space="preserve"> </w:t>
      </w:r>
      <w:r>
        <w:rPr>
          <w:sz w:val="24"/>
        </w:rPr>
        <w:t>процесса</w:t>
      </w:r>
      <w:r>
        <w:rPr>
          <w:spacing w:val="1"/>
          <w:sz w:val="24"/>
        </w:rPr>
        <w:t xml:space="preserve"> </w:t>
      </w:r>
      <w:r>
        <w:rPr>
          <w:sz w:val="24"/>
        </w:rPr>
        <w:t>деятельности;</w:t>
      </w:r>
    </w:p>
    <w:p w14:paraId="31FDF9BF" w14:textId="77777777" w:rsidR="00703261" w:rsidRDefault="00093076" w:rsidP="000E4AF0">
      <w:pPr>
        <w:pStyle w:val="a4"/>
        <w:numPr>
          <w:ilvl w:val="0"/>
          <w:numId w:val="6"/>
        </w:numPr>
        <w:tabs>
          <w:tab w:val="left" w:pos="1523"/>
        </w:tabs>
        <w:spacing w:before="2"/>
        <w:ind w:right="281" w:firstLine="283"/>
        <w:rPr>
          <w:sz w:val="24"/>
        </w:rPr>
      </w:pPr>
      <w:r>
        <w:rPr>
          <w:sz w:val="24"/>
        </w:rPr>
        <w:t>развивается</w:t>
      </w:r>
      <w:r>
        <w:rPr>
          <w:spacing w:val="1"/>
          <w:sz w:val="24"/>
        </w:rPr>
        <w:t xml:space="preserve"> </w:t>
      </w:r>
      <w:r>
        <w:rPr>
          <w:sz w:val="24"/>
        </w:rPr>
        <w:t>способность</w:t>
      </w:r>
      <w:r>
        <w:rPr>
          <w:spacing w:val="1"/>
          <w:sz w:val="24"/>
        </w:rPr>
        <w:t xml:space="preserve"> </w:t>
      </w:r>
      <w:r>
        <w:rPr>
          <w:sz w:val="24"/>
        </w:rPr>
        <w:t>корректировать</w:t>
      </w:r>
      <w:r>
        <w:rPr>
          <w:spacing w:val="1"/>
          <w:sz w:val="24"/>
        </w:rPr>
        <w:t xml:space="preserve"> </w:t>
      </w:r>
      <w:r>
        <w:rPr>
          <w:sz w:val="24"/>
        </w:rPr>
        <w:t>процесс</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предвидеть возможные трудности и ошибки. При этом возможно реализовать автоматизацию</w:t>
      </w:r>
      <w:r>
        <w:rPr>
          <w:spacing w:val="1"/>
          <w:sz w:val="24"/>
        </w:rPr>
        <w:t xml:space="preserve"> </w:t>
      </w:r>
      <w:r>
        <w:rPr>
          <w:sz w:val="24"/>
        </w:rPr>
        <w:t>контроля</w:t>
      </w:r>
      <w:r>
        <w:rPr>
          <w:spacing w:val="1"/>
          <w:sz w:val="24"/>
        </w:rPr>
        <w:t xml:space="preserve"> </w:t>
      </w:r>
      <w:r>
        <w:rPr>
          <w:sz w:val="24"/>
        </w:rPr>
        <w:t>с</w:t>
      </w:r>
      <w:r>
        <w:rPr>
          <w:spacing w:val="1"/>
          <w:sz w:val="24"/>
        </w:rPr>
        <w:t xml:space="preserve"> </w:t>
      </w:r>
      <w:r>
        <w:rPr>
          <w:sz w:val="24"/>
        </w:rPr>
        <w:t>диагностикой</w:t>
      </w:r>
      <w:r>
        <w:rPr>
          <w:spacing w:val="1"/>
          <w:sz w:val="24"/>
        </w:rPr>
        <w:t xml:space="preserve"> </w:t>
      </w:r>
      <w:r>
        <w:rPr>
          <w:sz w:val="24"/>
        </w:rPr>
        <w:t>ошибок</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соответствующей</w:t>
      </w:r>
      <w:r>
        <w:rPr>
          <w:spacing w:val="1"/>
          <w:sz w:val="24"/>
        </w:rPr>
        <w:t xml:space="preserve"> </w:t>
      </w:r>
      <w:r>
        <w:rPr>
          <w:sz w:val="24"/>
        </w:rPr>
        <w:t>методической</w:t>
      </w:r>
      <w:r>
        <w:rPr>
          <w:spacing w:val="1"/>
          <w:sz w:val="24"/>
        </w:rPr>
        <w:t xml:space="preserve"> </w:t>
      </w:r>
      <w:r>
        <w:rPr>
          <w:sz w:val="24"/>
        </w:rPr>
        <w:t>поддержкой</w:t>
      </w:r>
      <w:r>
        <w:rPr>
          <w:spacing w:val="-3"/>
          <w:sz w:val="24"/>
        </w:rPr>
        <w:t xml:space="preserve"> </w:t>
      </w:r>
      <w:r>
        <w:rPr>
          <w:sz w:val="24"/>
        </w:rPr>
        <w:t>исправления самим</w:t>
      </w:r>
      <w:r>
        <w:rPr>
          <w:spacing w:val="-1"/>
          <w:sz w:val="24"/>
        </w:rPr>
        <w:t xml:space="preserve"> </w:t>
      </w:r>
      <w:r>
        <w:rPr>
          <w:sz w:val="24"/>
        </w:rPr>
        <w:t>обучающимся</w:t>
      </w:r>
      <w:r>
        <w:rPr>
          <w:spacing w:val="1"/>
          <w:sz w:val="24"/>
        </w:rPr>
        <w:t xml:space="preserve"> </w:t>
      </w:r>
      <w:r>
        <w:rPr>
          <w:sz w:val="24"/>
        </w:rPr>
        <w:t>своих</w:t>
      </w:r>
      <w:r>
        <w:rPr>
          <w:spacing w:val="2"/>
          <w:sz w:val="24"/>
        </w:rPr>
        <w:t xml:space="preserve"> </w:t>
      </w:r>
      <w:r>
        <w:rPr>
          <w:sz w:val="24"/>
        </w:rPr>
        <w:t>ошибок.</w:t>
      </w:r>
    </w:p>
    <w:p w14:paraId="7762D81E" w14:textId="77777777" w:rsidR="00703261" w:rsidRDefault="00093076">
      <w:pPr>
        <w:pStyle w:val="a3"/>
        <w:ind w:left="814" w:right="274" w:firstLine="566"/>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w:t>
      </w:r>
      <w:r>
        <w:rPr>
          <w:spacing w:val="1"/>
        </w:rPr>
        <w:t xml:space="preserve"> </w:t>
      </w:r>
      <w:r>
        <w:t>развивает способность обучающихся работать не только в типовых учебных ситуациях, но и в</w:t>
      </w:r>
      <w:r>
        <w:rPr>
          <w:spacing w:val="1"/>
        </w:rPr>
        <w:t xml:space="preserve"> </w:t>
      </w:r>
      <w:r>
        <w:t>новых</w:t>
      </w:r>
      <w:r>
        <w:rPr>
          <w:spacing w:val="-2"/>
        </w:rPr>
        <w:t xml:space="preserve"> </w:t>
      </w:r>
      <w:r>
        <w:t>нестандартных</w:t>
      </w:r>
      <w:r>
        <w:rPr>
          <w:spacing w:val="1"/>
        </w:rPr>
        <w:t xml:space="preserve"> </w:t>
      </w:r>
      <w:r>
        <w:t>ситуациях.</w:t>
      </w:r>
    </w:p>
    <w:p w14:paraId="2609FEE5" w14:textId="77777777" w:rsidR="00703261" w:rsidRDefault="00093076">
      <w:pPr>
        <w:ind w:left="1381"/>
        <w:rPr>
          <w:sz w:val="24"/>
        </w:rPr>
      </w:pPr>
      <w:r>
        <w:rPr>
          <w:i/>
          <w:spacing w:val="-1"/>
          <w:sz w:val="24"/>
        </w:rPr>
        <w:t>Сравнение</w:t>
      </w:r>
      <w:r>
        <w:rPr>
          <w:i/>
          <w:spacing w:val="-13"/>
          <w:sz w:val="24"/>
        </w:rPr>
        <w:t xml:space="preserve"> </w:t>
      </w:r>
      <w:r>
        <w:rPr>
          <w:i/>
          <w:spacing w:val="-1"/>
          <w:sz w:val="24"/>
        </w:rPr>
        <w:t>как</w:t>
      </w:r>
      <w:r>
        <w:rPr>
          <w:i/>
          <w:spacing w:val="-4"/>
          <w:sz w:val="24"/>
        </w:rPr>
        <w:t xml:space="preserve"> </w:t>
      </w:r>
      <w:r>
        <w:rPr>
          <w:i/>
          <w:spacing w:val="-1"/>
          <w:sz w:val="24"/>
        </w:rPr>
        <w:t xml:space="preserve">УУД </w:t>
      </w:r>
      <w:r>
        <w:rPr>
          <w:spacing w:val="-1"/>
          <w:sz w:val="24"/>
        </w:rPr>
        <w:t>состоит</w:t>
      </w:r>
      <w:r>
        <w:rPr>
          <w:spacing w:val="-9"/>
          <w:sz w:val="24"/>
        </w:rPr>
        <w:t xml:space="preserve"> </w:t>
      </w:r>
      <w:r>
        <w:rPr>
          <w:spacing w:val="-1"/>
          <w:sz w:val="24"/>
        </w:rPr>
        <w:t>из</w:t>
      </w:r>
      <w:r>
        <w:rPr>
          <w:spacing w:val="-4"/>
          <w:sz w:val="24"/>
        </w:rPr>
        <w:t xml:space="preserve"> </w:t>
      </w:r>
      <w:r>
        <w:rPr>
          <w:spacing w:val="-1"/>
          <w:sz w:val="24"/>
        </w:rPr>
        <w:t>следующих</w:t>
      </w:r>
      <w:r>
        <w:rPr>
          <w:spacing w:val="3"/>
          <w:sz w:val="24"/>
        </w:rPr>
        <w:t xml:space="preserve"> </w:t>
      </w:r>
      <w:r>
        <w:rPr>
          <w:sz w:val="24"/>
        </w:rPr>
        <w:t>операций:</w:t>
      </w:r>
    </w:p>
    <w:p w14:paraId="688464BD" w14:textId="77777777" w:rsidR="00703261" w:rsidRDefault="00093076">
      <w:pPr>
        <w:pStyle w:val="a3"/>
        <w:ind w:left="1381" w:right="285"/>
        <w:jc w:val="left"/>
      </w:pPr>
      <w:r>
        <w:t>нахождение</w:t>
      </w:r>
      <w:r>
        <w:rPr>
          <w:spacing w:val="36"/>
        </w:rPr>
        <w:t xml:space="preserve"> </w:t>
      </w:r>
      <w:r>
        <w:t>различий</w:t>
      </w:r>
      <w:r>
        <w:rPr>
          <w:spacing w:val="36"/>
        </w:rPr>
        <w:t xml:space="preserve"> </w:t>
      </w:r>
      <w:r>
        <w:t>сравниваемых</w:t>
      </w:r>
      <w:r>
        <w:rPr>
          <w:spacing w:val="40"/>
        </w:rPr>
        <w:t xml:space="preserve"> </w:t>
      </w:r>
      <w:r>
        <w:t>предметов</w:t>
      </w:r>
      <w:r>
        <w:rPr>
          <w:spacing w:val="36"/>
        </w:rPr>
        <w:t xml:space="preserve"> </w:t>
      </w:r>
      <w:r>
        <w:t>(объектов,</w:t>
      </w:r>
      <w:r>
        <w:rPr>
          <w:spacing w:val="36"/>
        </w:rPr>
        <w:t xml:space="preserve"> </w:t>
      </w:r>
      <w:r>
        <w:t>явлений);</w:t>
      </w:r>
      <w:r>
        <w:rPr>
          <w:spacing w:val="16"/>
        </w:rPr>
        <w:t xml:space="preserve"> </w:t>
      </w:r>
      <w:r>
        <w:t>определение</w:t>
      </w:r>
      <w:r>
        <w:rPr>
          <w:spacing w:val="37"/>
        </w:rPr>
        <w:t xml:space="preserve"> </w:t>
      </w:r>
      <w:r>
        <w:t>их</w:t>
      </w:r>
      <w:r>
        <w:rPr>
          <w:spacing w:val="-57"/>
        </w:rPr>
        <w:t xml:space="preserve"> </w:t>
      </w:r>
      <w:r>
        <w:t>сходства,</w:t>
      </w:r>
      <w:r>
        <w:rPr>
          <w:spacing w:val="-1"/>
        </w:rPr>
        <w:t xml:space="preserve"> </w:t>
      </w:r>
      <w:r>
        <w:t>тождества, похожести;</w:t>
      </w:r>
    </w:p>
    <w:p w14:paraId="3A19A6CA" w14:textId="77777777" w:rsidR="00703261" w:rsidRDefault="00093076">
      <w:pPr>
        <w:pStyle w:val="a3"/>
        <w:ind w:left="1381"/>
        <w:jc w:val="left"/>
      </w:pPr>
      <w:r>
        <w:rPr>
          <w:spacing w:val="-1"/>
        </w:rPr>
        <w:t>определение</w:t>
      </w:r>
      <w:r>
        <w:rPr>
          <w:spacing w:val="-18"/>
        </w:rPr>
        <w:t xml:space="preserve"> </w:t>
      </w:r>
      <w:r>
        <w:rPr>
          <w:spacing w:val="-1"/>
        </w:rPr>
        <w:t>индивидуальности,</w:t>
      </w:r>
      <w:r>
        <w:rPr>
          <w:spacing w:val="-12"/>
        </w:rPr>
        <w:t xml:space="preserve"> </w:t>
      </w:r>
      <w:r>
        <w:rPr>
          <w:spacing w:val="-1"/>
        </w:rPr>
        <w:t>специфических</w:t>
      </w:r>
      <w:r>
        <w:rPr>
          <w:spacing w:val="-4"/>
        </w:rPr>
        <w:t xml:space="preserve"> </w:t>
      </w:r>
      <w:r>
        <w:rPr>
          <w:spacing w:val="-1"/>
        </w:rPr>
        <w:t>черт</w:t>
      </w:r>
      <w:r>
        <w:rPr>
          <w:spacing w:val="-12"/>
        </w:rPr>
        <w:t xml:space="preserve"> </w:t>
      </w:r>
      <w:r>
        <w:t>объекта.</w:t>
      </w:r>
    </w:p>
    <w:p w14:paraId="05205E17" w14:textId="77777777" w:rsidR="00703261" w:rsidRDefault="00093076">
      <w:pPr>
        <w:pStyle w:val="a3"/>
        <w:ind w:left="814" w:right="269" w:firstLine="566"/>
      </w:pP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обучающемуся</w:t>
      </w:r>
      <w:r>
        <w:rPr>
          <w:spacing w:val="1"/>
        </w:rPr>
        <w:t xml:space="preserve"> </w:t>
      </w:r>
      <w:r>
        <w:t>предлагается</w:t>
      </w:r>
      <w:r>
        <w:rPr>
          <w:spacing w:val="1"/>
        </w:rPr>
        <w:t xml:space="preserve"> </w:t>
      </w:r>
      <w:r>
        <w:t>новый</w:t>
      </w:r>
      <w:r>
        <w:rPr>
          <w:spacing w:val="61"/>
        </w:rPr>
        <w:t xml:space="preserve"> </w:t>
      </w:r>
      <w:r>
        <w:t>вид</w:t>
      </w:r>
      <w:r>
        <w:rPr>
          <w:spacing w:val="1"/>
        </w:rPr>
        <w:t xml:space="preserve"> </w:t>
      </w:r>
      <w:r>
        <w:t>деятельности (возможный только в условиях экранного представления объектов, явлений)</w:t>
      </w:r>
      <w:r>
        <w:rPr>
          <w:spacing w:val="1"/>
        </w:rPr>
        <w:t xml:space="preserve"> </w:t>
      </w:r>
      <w:r>
        <w:t>-</w:t>
      </w:r>
      <w:r>
        <w:rPr>
          <w:spacing w:val="1"/>
        </w:rPr>
        <w:t xml:space="preserve"> </w:t>
      </w:r>
      <w:r>
        <w:t>выбирать (из информационного банка) экранные (виртуальные) модели изучаемых предметов</w:t>
      </w:r>
      <w:r>
        <w:rPr>
          <w:spacing w:val="1"/>
        </w:rPr>
        <w:t xml:space="preserve"> </w:t>
      </w:r>
      <w:r>
        <w:t>(объектов, явлений) и видоизменять их таким образом, чтобы привести их</w:t>
      </w:r>
      <w:r>
        <w:rPr>
          <w:spacing w:val="1"/>
        </w:rPr>
        <w:t xml:space="preserve"> </w:t>
      </w:r>
      <w:r>
        <w:t>к сходству или</w:t>
      </w:r>
      <w:r>
        <w:rPr>
          <w:spacing w:val="1"/>
        </w:rPr>
        <w:t xml:space="preserve"> </w:t>
      </w:r>
      <w:r>
        <w:t>похожести</w:t>
      </w:r>
      <w:r>
        <w:rPr>
          <w:spacing w:val="-1"/>
        </w:rPr>
        <w:t xml:space="preserve"> </w:t>
      </w:r>
      <w:r>
        <w:t>с</w:t>
      </w:r>
      <w:r>
        <w:rPr>
          <w:spacing w:val="-1"/>
        </w:rPr>
        <w:t xml:space="preserve"> </w:t>
      </w:r>
      <w:r>
        <w:t>другими.</w:t>
      </w:r>
    </w:p>
    <w:p w14:paraId="45C64F81" w14:textId="77777777" w:rsidR="00703261" w:rsidRDefault="00093076">
      <w:pPr>
        <w:spacing w:before="4" w:line="275" w:lineRule="exact"/>
        <w:ind w:left="1381"/>
        <w:jc w:val="both"/>
        <w:rPr>
          <w:sz w:val="24"/>
        </w:rPr>
      </w:pPr>
      <w:r>
        <w:rPr>
          <w:i/>
          <w:sz w:val="24"/>
        </w:rPr>
        <w:t>Классификация</w:t>
      </w:r>
      <w:r>
        <w:rPr>
          <w:i/>
          <w:spacing w:val="-14"/>
          <w:sz w:val="24"/>
        </w:rPr>
        <w:t xml:space="preserve"> </w:t>
      </w:r>
      <w:r>
        <w:rPr>
          <w:i/>
          <w:sz w:val="24"/>
        </w:rPr>
        <w:t>как</w:t>
      </w:r>
      <w:r>
        <w:rPr>
          <w:i/>
          <w:spacing w:val="-6"/>
          <w:sz w:val="24"/>
        </w:rPr>
        <w:t xml:space="preserve"> </w:t>
      </w:r>
      <w:r>
        <w:rPr>
          <w:i/>
          <w:sz w:val="24"/>
        </w:rPr>
        <w:t>УУД</w:t>
      </w:r>
      <w:r>
        <w:rPr>
          <w:i/>
          <w:spacing w:val="-6"/>
          <w:sz w:val="24"/>
        </w:rPr>
        <w:t xml:space="preserve"> </w:t>
      </w:r>
      <w:r>
        <w:rPr>
          <w:sz w:val="24"/>
        </w:rPr>
        <w:t>включает:</w:t>
      </w:r>
    </w:p>
    <w:p w14:paraId="63E4D5B6" w14:textId="77777777" w:rsidR="00703261" w:rsidRDefault="00093076">
      <w:pPr>
        <w:pStyle w:val="a3"/>
        <w:spacing w:line="274" w:lineRule="exact"/>
        <w:ind w:left="1381"/>
      </w:pPr>
      <w:r>
        <w:rPr>
          <w:spacing w:val="-1"/>
        </w:rPr>
        <w:t>анализ</w:t>
      </w:r>
      <w:r>
        <w:rPr>
          <w:spacing w:val="-13"/>
        </w:rPr>
        <w:t xml:space="preserve"> </w:t>
      </w:r>
      <w:r>
        <w:rPr>
          <w:spacing w:val="-1"/>
        </w:rPr>
        <w:t>свойств</w:t>
      </w:r>
      <w:r>
        <w:rPr>
          <w:spacing w:val="-13"/>
        </w:rPr>
        <w:t xml:space="preserve"> </w:t>
      </w:r>
      <w:r>
        <w:t>объектов,</w:t>
      </w:r>
      <w:r>
        <w:rPr>
          <w:spacing w:val="-8"/>
        </w:rPr>
        <w:t xml:space="preserve"> </w:t>
      </w:r>
      <w:r>
        <w:t>которые</w:t>
      </w:r>
      <w:r>
        <w:rPr>
          <w:spacing w:val="-15"/>
        </w:rPr>
        <w:t xml:space="preserve"> </w:t>
      </w:r>
      <w:r>
        <w:t>подлежат</w:t>
      </w:r>
      <w:r>
        <w:rPr>
          <w:spacing w:val="-8"/>
        </w:rPr>
        <w:t xml:space="preserve"> </w:t>
      </w:r>
      <w:r>
        <w:t>классификации;</w:t>
      </w:r>
    </w:p>
    <w:p w14:paraId="5CE79CC1" w14:textId="77777777" w:rsidR="00703261" w:rsidRDefault="00093076">
      <w:pPr>
        <w:pStyle w:val="a3"/>
        <w:ind w:left="814" w:right="265" w:firstLine="566"/>
      </w:pPr>
      <w:r>
        <w:t>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2"/>
        </w:rPr>
        <w:t xml:space="preserve"> </w:t>
      </w:r>
      <w:r>
        <w:t>(существенные)</w:t>
      </w:r>
      <w:r>
        <w:rPr>
          <w:spacing w:val="-1"/>
        </w:rPr>
        <w:t xml:space="preserve"> </w:t>
      </w:r>
      <w:r>
        <w:t>свойства;</w:t>
      </w:r>
    </w:p>
    <w:p w14:paraId="3C7578B2" w14:textId="77777777" w:rsidR="00703261" w:rsidRDefault="00093076">
      <w:pPr>
        <w:pStyle w:val="a3"/>
        <w:ind w:left="1381"/>
      </w:pPr>
      <w:r>
        <w:rPr>
          <w:spacing w:val="-1"/>
        </w:rPr>
        <w:t>выделение</w:t>
      </w:r>
      <w:r>
        <w:rPr>
          <w:spacing w:val="-15"/>
        </w:rPr>
        <w:t xml:space="preserve"> </w:t>
      </w:r>
      <w:r>
        <w:rPr>
          <w:spacing w:val="-1"/>
        </w:rPr>
        <w:t>общих</w:t>
      </w:r>
      <w:r>
        <w:t xml:space="preserve"> </w:t>
      </w:r>
      <w:r>
        <w:rPr>
          <w:spacing w:val="-1"/>
        </w:rPr>
        <w:t>главных</w:t>
      </w:r>
      <w:r>
        <w:rPr>
          <w:spacing w:val="-3"/>
        </w:rPr>
        <w:t xml:space="preserve"> </w:t>
      </w:r>
      <w:r>
        <w:rPr>
          <w:spacing w:val="-1"/>
        </w:rPr>
        <w:t>(существенных)</w:t>
      </w:r>
      <w:r>
        <w:rPr>
          <w:spacing w:val="-6"/>
        </w:rPr>
        <w:t xml:space="preserve"> </w:t>
      </w:r>
      <w:r>
        <w:rPr>
          <w:spacing w:val="-1"/>
        </w:rPr>
        <w:t>признаков</w:t>
      </w:r>
      <w:r>
        <w:rPr>
          <w:spacing w:val="-7"/>
        </w:rPr>
        <w:t xml:space="preserve"> </w:t>
      </w:r>
      <w:r>
        <w:rPr>
          <w:spacing w:val="-1"/>
        </w:rPr>
        <w:t>всех</w:t>
      </w:r>
      <w:r>
        <w:rPr>
          <w:spacing w:val="-5"/>
        </w:rPr>
        <w:t xml:space="preserve"> </w:t>
      </w:r>
      <w:r>
        <w:t>имеющихся</w:t>
      </w:r>
      <w:r>
        <w:rPr>
          <w:spacing w:val="-9"/>
        </w:rPr>
        <w:t xml:space="preserve"> </w:t>
      </w:r>
      <w:r>
        <w:t>объектов;</w:t>
      </w:r>
    </w:p>
    <w:p w14:paraId="01A423AD" w14:textId="77777777" w:rsidR="00703261" w:rsidRDefault="00093076">
      <w:pPr>
        <w:pStyle w:val="a3"/>
        <w:ind w:left="1381" w:right="272"/>
      </w:pPr>
      <w:r>
        <w:rPr>
          <w:spacing w:val="-1"/>
        </w:rPr>
        <w:t xml:space="preserve">разбиение объектов на группы (типы) </w:t>
      </w:r>
      <w:r>
        <w:t>по общему главному (существенному) признаку.</w:t>
      </w:r>
      <w:r>
        <w:rPr>
          <w:spacing w:val="1"/>
        </w:rPr>
        <w:t xml:space="preserve"> </w:t>
      </w:r>
      <w:r>
        <w:t>Обучающемуся</w:t>
      </w:r>
      <w:r>
        <w:rPr>
          <w:spacing w:val="1"/>
        </w:rPr>
        <w:t xml:space="preserve"> </w:t>
      </w:r>
      <w:r>
        <w:t>предлагается</w:t>
      </w:r>
      <w:r>
        <w:rPr>
          <w:spacing w:val="1"/>
        </w:rPr>
        <w:t xml:space="preserve"> </w:t>
      </w:r>
      <w:r>
        <w:t>(в</w:t>
      </w:r>
      <w:r>
        <w:rPr>
          <w:spacing w:val="2"/>
        </w:rPr>
        <w:t xml:space="preserve"> </w:t>
      </w:r>
      <w:r>
        <w:t>условиях</w:t>
      </w:r>
      <w:r>
        <w:rPr>
          <w:spacing w:val="3"/>
        </w:rPr>
        <w:t xml:space="preserve"> </w:t>
      </w:r>
      <w:r>
        <w:t>экранного</w:t>
      </w:r>
      <w:r>
        <w:rPr>
          <w:spacing w:val="1"/>
        </w:rPr>
        <w:t xml:space="preserve"> </w:t>
      </w:r>
      <w:r>
        <w:t>представления</w:t>
      </w:r>
      <w:r>
        <w:rPr>
          <w:spacing w:val="58"/>
        </w:rPr>
        <w:t xml:space="preserve"> </w:t>
      </w:r>
      <w:r>
        <w:t>моделей</w:t>
      </w:r>
      <w:r>
        <w:rPr>
          <w:spacing w:val="2"/>
        </w:rPr>
        <w:t xml:space="preserve"> </w:t>
      </w:r>
      <w:r>
        <w:t>объектов)</w:t>
      </w:r>
    </w:p>
    <w:p w14:paraId="10F9639D" w14:textId="77777777" w:rsidR="00703261" w:rsidRDefault="00093076">
      <w:pPr>
        <w:pStyle w:val="a3"/>
        <w:ind w:left="814" w:right="278"/>
      </w:pPr>
      <w:r>
        <w:t>большее их количество в отличие от реальных условий, для анализа свойств объектов, 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(виртуальных) моделей изучаемых объектов с целью их дифференциации. При этом 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w:t>
      </w:r>
      <w:r>
        <w:rPr>
          <w:spacing w:val="1"/>
        </w:rPr>
        <w:t xml:space="preserve"> </w:t>
      </w:r>
      <w:r>
        <w:t>рассмотрения</w:t>
      </w:r>
      <w:r>
        <w:rPr>
          <w:spacing w:val="1"/>
        </w:rPr>
        <w:t xml:space="preserve"> </w:t>
      </w:r>
      <w:r>
        <w:t>учителем</w:t>
      </w:r>
      <w:r>
        <w:rPr>
          <w:spacing w:val="1"/>
        </w:rPr>
        <w:t xml:space="preserve"> </w:t>
      </w:r>
      <w:r>
        <w:t>итогов</w:t>
      </w:r>
      <w:r>
        <w:rPr>
          <w:spacing w:val="-1"/>
        </w:rPr>
        <w:t xml:space="preserve"> </w:t>
      </w:r>
      <w:r>
        <w:t>работы.</w:t>
      </w:r>
    </w:p>
    <w:p w14:paraId="4A6F479E" w14:textId="77777777" w:rsidR="00703261" w:rsidRDefault="00093076">
      <w:pPr>
        <w:spacing w:before="1" w:line="275" w:lineRule="exact"/>
        <w:ind w:left="1381"/>
        <w:jc w:val="both"/>
        <w:rPr>
          <w:sz w:val="24"/>
        </w:rPr>
      </w:pPr>
      <w:r>
        <w:rPr>
          <w:i/>
          <w:spacing w:val="-1"/>
          <w:sz w:val="24"/>
        </w:rPr>
        <w:t>Обобщение</w:t>
      </w:r>
      <w:r>
        <w:rPr>
          <w:i/>
          <w:spacing w:val="-13"/>
          <w:sz w:val="24"/>
        </w:rPr>
        <w:t xml:space="preserve"> </w:t>
      </w:r>
      <w:r>
        <w:rPr>
          <w:i/>
          <w:spacing w:val="-1"/>
          <w:sz w:val="24"/>
        </w:rPr>
        <w:t>как</w:t>
      </w:r>
      <w:r>
        <w:rPr>
          <w:i/>
          <w:spacing w:val="-4"/>
          <w:sz w:val="24"/>
        </w:rPr>
        <w:t xml:space="preserve"> </w:t>
      </w:r>
      <w:r>
        <w:rPr>
          <w:i/>
          <w:spacing w:val="-1"/>
          <w:sz w:val="24"/>
        </w:rPr>
        <w:t>УУД</w:t>
      </w:r>
      <w:r>
        <w:rPr>
          <w:i/>
          <w:spacing w:val="-4"/>
          <w:sz w:val="24"/>
        </w:rPr>
        <w:t xml:space="preserve"> </w:t>
      </w:r>
      <w:r>
        <w:rPr>
          <w:spacing w:val="-1"/>
          <w:sz w:val="24"/>
        </w:rPr>
        <w:t>включает</w:t>
      </w:r>
      <w:r>
        <w:rPr>
          <w:spacing w:val="-4"/>
          <w:sz w:val="24"/>
        </w:rPr>
        <w:t xml:space="preserve"> </w:t>
      </w:r>
      <w:r>
        <w:rPr>
          <w:spacing w:val="-1"/>
          <w:sz w:val="24"/>
        </w:rPr>
        <w:t>следующие</w:t>
      </w:r>
      <w:r>
        <w:rPr>
          <w:spacing w:val="-5"/>
          <w:sz w:val="24"/>
        </w:rPr>
        <w:t xml:space="preserve"> </w:t>
      </w:r>
      <w:r>
        <w:rPr>
          <w:sz w:val="24"/>
        </w:rPr>
        <w:t>операции:</w:t>
      </w:r>
    </w:p>
    <w:p w14:paraId="2A1B459D" w14:textId="77777777" w:rsidR="00703261" w:rsidRDefault="00093076">
      <w:pPr>
        <w:pStyle w:val="a3"/>
        <w:ind w:left="1381" w:right="267"/>
      </w:pPr>
      <w:r>
        <w:t>сравнение предметов</w:t>
      </w:r>
      <w:r>
        <w:rPr>
          <w:spacing w:val="1"/>
        </w:rPr>
        <w:t xml:space="preserve"> </w:t>
      </w:r>
      <w:r>
        <w:t>(объектов, явлений, понятий) и выделение их</w:t>
      </w:r>
      <w:r>
        <w:rPr>
          <w:spacing w:val="1"/>
        </w:rPr>
        <w:t xml:space="preserve"> </w:t>
      </w:r>
      <w:r>
        <w:t>общих</w:t>
      </w:r>
      <w:r>
        <w:rPr>
          <w:spacing w:val="1"/>
        </w:rPr>
        <w:t xml:space="preserve"> </w:t>
      </w:r>
      <w:r>
        <w:t>признаков;</w:t>
      </w:r>
      <w:r>
        <w:rPr>
          <w:spacing w:val="1"/>
        </w:rPr>
        <w:t xml:space="preserve"> </w:t>
      </w:r>
      <w:r>
        <w:t>анализ</w:t>
      </w:r>
      <w:r>
        <w:rPr>
          <w:spacing w:val="29"/>
        </w:rPr>
        <w:t xml:space="preserve"> </w:t>
      </w:r>
      <w:r>
        <w:t>выделенных</w:t>
      </w:r>
      <w:r>
        <w:rPr>
          <w:spacing w:val="32"/>
        </w:rPr>
        <w:t xml:space="preserve"> </w:t>
      </w:r>
      <w:r>
        <w:t>признаков</w:t>
      </w:r>
      <w:r>
        <w:rPr>
          <w:spacing w:val="23"/>
        </w:rPr>
        <w:t xml:space="preserve"> </w:t>
      </w:r>
      <w:r>
        <w:t>и</w:t>
      </w:r>
      <w:r>
        <w:rPr>
          <w:spacing w:val="28"/>
        </w:rPr>
        <w:t xml:space="preserve"> </w:t>
      </w:r>
      <w:r>
        <w:t>определение</w:t>
      </w:r>
      <w:r>
        <w:rPr>
          <w:spacing w:val="27"/>
        </w:rPr>
        <w:t xml:space="preserve"> </w:t>
      </w:r>
      <w:r>
        <w:t>наиболее</w:t>
      </w:r>
      <w:r>
        <w:rPr>
          <w:spacing w:val="32"/>
        </w:rPr>
        <w:t xml:space="preserve"> </w:t>
      </w:r>
      <w:r>
        <w:t>устойчивых</w:t>
      </w:r>
      <w:r>
        <w:rPr>
          <w:spacing w:val="34"/>
        </w:rPr>
        <w:t xml:space="preserve"> </w:t>
      </w:r>
      <w:r>
        <w:t>(инвариантных)</w:t>
      </w:r>
    </w:p>
    <w:p w14:paraId="734A65A8" w14:textId="77777777" w:rsidR="00703261" w:rsidRDefault="00093076">
      <w:pPr>
        <w:pStyle w:val="a3"/>
        <w:ind w:left="814"/>
      </w:pPr>
      <w:r>
        <w:rPr>
          <w:spacing w:val="-1"/>
        </w:rPr>
        <w:t>существенных</w:t>
      </w:r>
      <w:r>
        <w:rPr>
          <w:spacing w:val="-13"/>
        </w:rPr>
        <w:t xml:space="preserve"> </w:t>
      </w:r>
      <w:r>
        <w:t>признаков</w:t>
      </w:r>
      <w:r>
        <w:rPr>
          <w:spacing w:val="-13"/>
        </w:rPr>
        <w:t xml:space="preserve"> </w:t>
      </w:r>
      <w:r>
        <w:t>(свойств);</w:t>
      </w:r>
    </w:p>
    <w:p w14:paraId="082AE521" w14:textId="77777777" w:rsidR="00703261" w:rsidRDefault="00093076">
      <w:pPr>
        <w:pStyle w:val="a3"/>
        <w:ind w:left="1381" w:right="273"/>
      </w:pPr>
      <w:r>
        <w:rPr>
          <w:spacing w:val="-1"/>
        </w:rPr>
        <w:t xml:space="preserve">игнорирование индивидуальных и (или) особенных свойств </w:t>
      </w:r>
      <w:r>
        <w:t>каждого предмета;</w:t>
      </w:r>
      <w:r>
        <w:rPr>
          <w:spacing w:val="1"/>
        </w:rPr>
        <w:t xml:space="preserve"> </w:t>
      </w:r>
      <w:r>
        <w:t>сокращенная</w:t>
      </w:r>
      <w:r>
        <w:rPr>
          <w:spacing w:val="54"/>
        </w:rPr>
        <w:t xml:space="preserve"> </w:t>
      </w:r>
      <w:r>
        <w:t>сжатая</w:t>
      </w:r>
      <w:r>
        <w:rPr>
          <w:spacing w:val="56"/>
        </w:rPr>
        <w:t xml:space="preserve"> </w:t>
      </w:r>
      <w:r>
        <w:t>формулировка</w:t>
      </w:r>
      <w:r>
        <w:rPr>
          <w:spacing w:val="53"/>
        </w:rPr>
        <w:t xml:space="preserve"> </w:t>
      </w:r>
      <w:r>
        <w:t>общего</w:t>
      </w:r>
      <w:r>
        <w:rPr>
          <w:spacing w:val="56"/>
        </w:rPr>
        <w:t xml:space="preserve"> </w:t>
      </w:r>
      <w:r>
        <w:t>главного</w:t>
      </w:r>
      <w:r>
        <w:rPr>
          <w:spacing w:val="54"/>
        </w:rPr>
        <w:t xml:space="preserve"> </w:t>
      </w:r>
      <w:r>
        <w:t>существенного</w:t>
      </w:r>
      <w:r>
        <w:rPr>
          <w:spacing w:val="54"/>
        </w:rPr>
        <w:t xml:space="preserve"> </w:t>
      </w:r>
      <w:r>
        <w:t>признака</w:t>
      </w:r>
      <w:r>
        <w:rPr>
          <w:spacing w:val="53"/>
        </w:rPr>
        <w:t xml:space="preserve"> </w:t>
      </w:r>
      <w:r>
        <w:t>всех</w:t>
      </w:r>
    </w:p>
    <w:p w14:paraId="70A4E9A5" w14:textId="77777777" w:rsidR="00703261" w:rsidRDefault="00093076">
      <w:pPr>
        <w:pStyle w:val="a3"/>
        <w:ind w:left="814"/>
      </w:pPr>
      <w:r>
        <w:t>анализируемых</w:t>
      </w:r>
      <w:r>
        <w:rPr>
          <w:spacing w:val="-4"/>
        </w:rPr>
        <w:t xml:space="preserve"> </w:t>
      </w:r>
      <w:r>
        <w:t>предметов.</w:t>
      </w:r>
    </w:p>
    <w:p w14:paraId="01A443CD" w14:textId="77777777" w:rsidR="00703261" w:rsidRDefault="00093076">
      <w:pPr>
        <w:pStyle w:val="a3"/>
        <w:ind w:left="814" w:right="271" w:firstLine="566"/>
      </w:pPr>
      <w:r>
        <w:t>Обучающемуся</w:t>
      </w:r>
      <w:r>
        <w:rPr>
          <w:spacing w:val="1"/>
        </w:rPr>
        <w:t xml:space="preserve"> </w:t>
      </w:r>
      <w:r>
        <w:t>предлагается</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w:t>
      </w:r>
      <w:r>
        <w:rPr>
          <w:spacing w:val="-57"/>
        </w:rPr>
        <w:t xml:space="preserve"> </w:t>
      </w:r>
      <w:r>
        <w:t>большее их количество в отличие от реальных условий, для сравнения предметов (объектов,</w:t>
      </w:r>
      <w:r>
        <w:rPr>
          <w:spacing w:val="1"/>
        </w:rPr>
        <w:t xml:space="preserve"> </w:t>
      </w:r>
      <w:r>
        <w:t>явлений)</w:t>
      </w:r>
      <w:r>
        <w:rPr>
          <w:spacing w:val="1"/>
        </w:rPr>
        <w:t xml:space="preserve"> </w:t>
      </w:r>
      <w:r>
        <w:t>и</w:t>
      </w:r>
      <w:r>
        <w:rPr>
          <w:spacing w:val="1"/>
        </w:rPr>
        <w:t xml:space="preserve"> </w:t>
      </w:r>
      <w:r>
        <w:t>выделения</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2"/>
        </w:rPr>
        <w:t xml:space="preserve"> </w:t>
      </w:r>
      <w:r>
        <w:t>электронном</w:t>
      </w:r>
      <w:r>
        <w:rPr>
          <w:spacing w:val="-2"/>
        </w:rPr>
        <w:t xml:space="preserve"> </w:t>
      </w:r>
      <w:r>
        <w:t>формате</w:t>
      </w:r>
      <w:r>
        <w:rPr>
          <w:spacing w:val="-1"/>
        </w:rPr>
        <w:t xml:space="preserve"> </w:t>
      </w:r>
      <w:r>
        <w:t>для</w:t>
      </w:r>
      <w:r>
        <w:rPr>
          <w:spacing w:val="-1"/>
        </w:rPr>
        <w:t xml:space="preserve"> </w:t>
      </w:r>
      <w:r>
        <w:t>рассмотрения</w:t>
      </w:r>
      <w:r>
        <w:rPr>
          <w:spacing w:val="1"/>
        </w:rPr>
        <w:t xml:space="preserve"> </w:t>
      </w:r>
      <w:r>
        <w:t>учителем</w:t>
      </w:r>
      <w:r>
        <w:rPr>
          <w:spacing w:val="-1"/>
        </w:rPr>
        <w:t xml:space="preserve"> </w:t>
      </w:r>
      <w:r>
        <w:t>итогов</w:t>
      </w:r>
      <w:r>
        <w:rPr>
          <w:spacing w:val="-1"/>
        </w:rPr>
        <w:t xml:space="preserve"> </w:t>
      </w:r>
      <w:r>
        <w:t>работы.</w:t>
      </w:r>
    </w:p>
    <w:p w14:paraId="15C9AF78" w14:textId="77777777" w:rsidR="00703261" w:rsidRDefault="00093076">
      <w:pPr>
        <w:pStyle w:val="a3"/>
        <w:spacing w:before="2"/>
        <w:ind w:left="814" w:right="262" w:firstLine="566"/>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четкое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то</w:t>
      </w:r>
      <w:r>
        <w:rPr>
          <w:spacing w:val="1"/>
        </w:rPr>
        <w:t xml:space="preserve"> </w:t>
      </w:r>
      <w:r>
        <w:t>есть</w:t>
      </w:r>
      <w:r>
        <w:rPr>
          <w:spacing w:val="1"/>
        </w:rPr>
        <w:t xml:space="preserve"> </w:t>
      </w:r>
      <w:r>
        <w:t>возможность</w:t>
      </w:r>
      <w:r>
        <w:rPr>
          <w:spacing w:val="1"/>
        </w:rPr>
        <w:t xml:space="preserve"> </w:t>
      </w:r>
      <w:r>
        <w:t>обобщенной</w:t>
      </w:r>
      <w:r>
        <w:rPr>
          <w:spacing w:val="-3"/>
        </w:rPr>
        <w:t xml:space="preserve"> </w:t>
      </w:r>
      <w:r>
        <w:t>характеристики сущности</w:t>
      </w:r>
      <w:r>
        <w:rPr>
          <w:spacing w:val="3"/>
        </w:rPr>
        <w:t xml:space="preserve"> </w:t>
      </w:r>
      <w:r>
        <w:t>универсального</w:t>
      </w:r>
      <w:r>
        <w:rPr>
          <w:spacing w:val="-1"/>
        </w:rPr>
        <w:t xml:space="preserve"> </w:t>
      </w:r>
      <w:r>
        <w:t>действия.</w:t>
      </w:r>
    </w:p>
    <w:p w14:paraId="755D5792" w14:textId="77777777" w:rsidR="00703261" w:rsidRDefault="00703261">
      <w:pPr>
        <w:pStyle w:val="a3"/>
        <w:spacing w:before="3"/>
        <w:jc w:val="left"/>
        <w:rPr>
          <w:sz w:val="25"/>
        </w:rPr>
      </w:pPr>
    </w:p>
    <w:p w14:paraId="18F58499" w14:textId="77777777" w:rsidR="00703261" w:rsidRDefault="00093076" w:rsidP="000E4AF0">
      <w:pPr>
        <w:pStyle w:val="3"/>
        <w:numPr>
          <w:ilvl w:val="2"/>
          <w:numId w:val="14"/>
        </w:numPr>
        <w:tabs>
          <w:tab w:val="left" w:pos="1982"/>
        </w:tabs>
        <w:spacing w:line="272" w:lineRule="exact"/>
        <w:ind w:left="1981" w:hanging="601"/>
        <w:jc w:val="both"/>
      </w:pPr>
      <w:r>
        <w:rPr>
          <w:spacing w:val="-1"/>
        </w:rPr>
        <w:t>Место</w:t>
      </w:r>
      <w:r>
        <w:rPr>
          <w:spacing w:val="5"/>
        </w:rPr>
        <w:t xml:space="preserve"> </w:t>
      </w:r>
      <w:r>
        <w:rPr>
          <w:spacing w:val="-1"/>
        </w:rPr>
        <w:t>универсальных</w:t>
      </w:r>
      <w:r>
        <w:rPr>
          <w:spacing w:val="16"/>
        </w:rPr>
        <w:t xml:space="preserve"> </w:t>
      </w:r>
      <w:r>
        <w:rPr>
          <w:spacing w:val="-1"/>
        </w:rPr>
        <w:t>учебных</w:t>
      </w:r>
      <w:r>
        <w:rPr>
          <w:spacing w:val="13"/>
        </w:rPr>
        <w:t xml:space="preserve"> </w:t>
      </w:r>
      <w:r>
        <w:rPr>
          <w:spacing w:val="-1"/>
        </w:rPr>
        <w:t>действий</w:t>
      </w:r>
      <w:r>
        <w:rPr>
          <w:spacing w:val="-29"/>
        </w:rPr>
        <w:t xml:space="preserve"> </w:t>
      </w:r>
      <w:r>
        <w:rPr>
          <w:spacing w:val="-1"/>
        </w:rPr>
        <w:t>в</w:t>
      </w:r>
      <w:r>
        <w:rPr>
          <w:spacing w:val="17"/>
        </w:rPr>
        <w:t xml:space="preserve"> </w:t>
      </w:r>
      <w:r>
        <w:rPr>
          <w:spacing w:val="-1"/>
        </w:rPr>
        <w:t>рабочих</w:t>
      </w:r>
      <w:r>
        <w:rPr>
          <w:spacing w:val="20"/>
        </w:rPr>
        <w:t xml:space="preserve"> </w:t>
      </w:r>
      <w:r>
        <w:t>программах</w:t>
      </w:r>
    </w:p>
    <w:p w14:paraId="1DECA9E4" w14:textId="77777777" w:rsidR="00703261" w:rsidRDefault="00093076">
      <w:pPr>
        <w:pStyle w:val="a3"/>
        <w:ind w:left="814" w:right="269" w:firstLine="566"/>
      </w:pPr>
      <w:r>
        <w:t>Сформированность УУД у обучающихся определяется на этапе завершения ими освоения</w:t>
      </w:r>
      <w:r>
        <w:rPr>
          <w:spacing w:val="1"/>
        </w:rPr>
        <w:t xml:space="preserve"> </w:t>
      </w:r>
      <w:r>
        <w:t>программы начального общего образования. Полученные результаты не подлежат 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36"/>
        </w:rPr>
        <w:t xml:space="preserve"> </w:t>
      </w:r>
      <w:r>
        <w:t>оценкой</w:t>
      </w:r>
      <w:r>
        <w:rPr>
          <w:spacing w:val="39"/>
        </w:rPr>
        <w:t xml:space="preserve"> </w:t>
      </w:r>
      <w:r>
        <w:t>(отметкой)</w:t>
      </w:r>
      <w:r>
        <w:rPr>
          <w:spacing w:val="38"/>
        </w:rPr>
        <w:t xml:space="preserve"> </w:t>
      </w:r>
      <w:r>
        <w:t>оценивается</w:t>
      </w:r>
      <w:r>
        <w:rPr>
          <w:spacing w:val="39"/>
        </w:rPr>
        <w:t xml:space="preserve"> </w:t>
      </w:r>
      <w:r>
        <w:rPr>
          <w:i/>
        </w:rPr>
        <w:t>результат</w:t>
      </w:r>
      <w:r>
        <w:t>,</w:t>
      </w:r>
      <w:r>
        <w:rPr>
          <w:spacing w:val="37"/>
        </w:rPr>
        <w:t xml:space="preserve"> </w:t>
      </w:r>
      <w:r>
        <w:t>а</w:t>
      </w:r>
      <w:r>
        <w:rPr>
          <w:spacing w:val="36"/>
        </w:rPr>
        <w:t xml:space="preserve"> </w:t>
      </w:r>
      <w:r>
        <w:t>не</w:t>
      </w:r>
      <w:r>
        <w:rPr>
          <w:spacing w:val="37"/>
        </w:rPr>
        <w:t xml:space="preserve"> </w:t>
      </w:r>
      <w:r>
        <w:t>процесс</w:t>
      </w:r>
      <w:r>
        <w:rPr>
          <w:spacing w:val="37"/>
        </w:rPr>
        <w:t xml:space="preserve"> </w:t>
      </w:r>
      <w:r>
        <w:t>деятельности.</w:t>
      </w:r>
      <w:r>
        <w:rPr>
          <w:spacing w:val="39"/>
        </w:rPr>
        <w:t xml:space="preserve"> </w:t>
      </w:r>
      <w:r>
        <w:t>В</w:t>
      </w:r>
      <w:r>
        <w:rPr>
          <w:spacing w:val="37"/>
        </w:rPr>
        <w:t xml:space="preserve"> </w:t>
      </w:r>
      <w:r>
        <w:t>задачу</w:t>
      </w:r>
    </w:p>
    <w:p w14:paraId="1B3E4E2C" w14:textId="77777777" w:rsidR="00703261" w:rsidRDefault="00703261">
      <w:pPr>
        <w:sectPr w:rsidR="00703261">
          <w:type w:val="continuous"/>
          <w:pgSz w:w="11900" w:h="16860"/>
          <w:pgMar w:top="1540" w:right="440" w:bottom="280" w:left="460" w:header="720" w:footer="720" w:gutter="0"/>
          <w:cols w:space="720"/>
        </w:sectPr>
      </w:pPr>
    </w:p>
    <w:p w14:paraId="647BF543" w14:textId="77777777" w:rsidR="00703261" w:rsidRDefault="00093076">
      <w:pPr>
        <w:pStyle w:val="a3"/>
        <w:ind w:left="814" w:right="285"/>
        <w:jc w:val="left"/>
      </w:pPr>
      <w:bookmarkStart w:id="23" w:name="_bookmark20"/>
      <w:bookmarkEnd w:id="23"/>
      <w:r>
        <w:lastRenderedPageBreak/>
        <w:t>педагогического</w:t>
      </w:r>
      <w:r>
        <w:rPr>
          <w:spacing w:val="-4"/>
        </w:rPr>
        <w:t xml:space="preserve"> </w:t>
      </w:r>
      <w:r>
        <w:t>работника</w:t>
      </w:r>
      <w:r>
        <w:rPr>
          <w:spacing w:val="-4"/>
        </w:rPr>
        <w:t xml:space="preserve"> </w:t>
      </w:r>
      <w:r>
        <w:t>входит</w:t>
      </w:r>
      <w:r>
        <w:rPr>
          <w:spacing w:val="-4"/>
        </w:rPr>
        <w:t xml:space="preserve"> </w:t>
      </w:r>
      <w:r>
        <w:t>проанализировать</w:t>
      </w:r>
      <w:r>
        <w:rPr>
          <w:spacing w:val="-3"/>
        </w:rPr>
        <w:t xml:space="preserve"> </w:t>
      </w:r>
      <w:r>
        <w:t>вместе</w:t>
      </w:r>
      <w:r>
        <w:rPr>
          <w:spacing w:val="-5"/>
        </w:rPr>
        <w:t xml:space="preserve"> </w:t>
      </w:r>
      <w:r>
        <w:t>с</w:t>
      </w:r>
      <w:r>
        <w:rPr>
          <w:spacing w:val="-4"/>
        </w:rPr>
        <w:t xml:space="preserve"> </w:t>
      </w:r>
      <w:r>
        <w:t>обучающимся</w:t>
      </w:r>
      <w:r>
        <w:rPr>
          <w:spacing w:val="-3"/>
        </w:rPr>
        <w:t xml:space="preserve"> </w:t>
      </w:r>
      <w:r>
        <w:t>его</w:t>
      </w:r>
      <w:r>
        <w:rPr>
          <w:spacing w:val="-5"/>
        </w:rPr>
        <w:t xml:space="preserve"> </w:t>
      </w:r>
      <w:r>
        <w:t>достижения,</w:t>
      </w:r>
      <w:r>
        <w:rPr>
          <w:spacing w:val="-57"/>
        </w:rPr>
        <w:t xml:space="preserve"> </w:t>
      </w:r>
      <w:r>
        <w:t>ошибки</w:t>
      </w:r>
      <w:r>
        <w:rPr>
          <w:spacing w:val="-3"/>
        </w:rPr>
        <w:t xml:space="preserve"> </w:t>
      </w:r>
      <w:r>
        <w:t>и встретившиеся трудности.</w:t>
      </w:r>
    </w:p>
    <w:p w14:paraId="027CE987" w14:textId="77777777" w:rsidR="00703261" w:rsidRDefault="00093076">
      <w:pPr>
        <w:pStyle w:val="a3"/>
        <w:ind w:left="814" w:right="278" w:firstLine="566"/>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метапредметных</w:t>
      </w:r>
      <w:r>
        <w:rPr>
          <w:spacing w:val="-57"/>
        </w:rPr>
        <w:t xml:space="preserve"> </w:t>
      </w:r>
      <w:r>
        <w:t>достижений обучения представлено в разделе "Содержание обучения", которое строится по</w:t>
      </w:r>
      <w:r>
        <w:rPr>
          <w:spacing w:val="1"/>
        </w:rPr>
        <w:t xml:space="preserve"> </w:t>
      </w:r>
      <w:r>
        <w:t>классам.</w:t>
      </w:r>
    </w:p>
    <w:p w14:paraId="0D179FE3" w14:textId="77777777" w:rsidR="00703261" w:rsidRDefault="00093076">
      <w:pPr>
        <w:ind w:left="814" w:right="275" w:firstLine="566"/>
        <w:jc w:val="both"/>
        <w:rPr>
          <w:sz w:val="24"/>
        </w:rPr>
      </w:pPr>
      <w:r>
        <w:rPr>
          <w:i/>
          <w:sz w:val="24"/>
        </w:rPr>
        <w:t>В</w:t>
      </w:r>
      <w:r>
        <w:rPr>
          <w:i/>
          <w:spacing w:val="1"/>
          <w:sz w:val="24"/>
        </w:rPr>
        <w:t xml:space="preserve"> </w:t>
      </w:r>
      <w:r>
        <w:rPr>
          <w:i/>
          <w:sz w:val="24"/>
        </w:rPr>
        <w:t>каждом</w:t>
      </w:r>
      <w:r>
        <w:rPr>
          <w:i/>
          <w:spacing w:val="1"/>
          <w:sz w:val="24"/>
        </w:rPr>
        <w:t xml:space="preserve"> </w:t>
      </w:r>
      <w:r>
        <w:rPr>
          <w:i/>
          <w:sz w:val="24"/>
        </w:rPr>
        <w:t>классе</w:t>
      </w:r>
      <w:r>
        <w:rPr>
          <w:i/>
          <w:spacing w:val="1"/>
          <w:sz w:val="24"/>
        </w:rPr>
        <w:t xml:space="preserve"> </w:t>
      </w:r>
      <w:r>
        <w:rPr>
          <w:i/>
          <w:sz w:val="24"/>
        </w:rPr>
        <w:t>каждого</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sz w:val="24"/>
        </w:rPr>
        <w:t>представлен</w:t>
      </w:r>
      <w:r>
        <w:rPr>
          <w:spacing w:val="1"/>
          <w:sz w:val="24"/>
        </w:rPr>
        <w:t xml:space="preserve"> </w:t>
      </w:r>
      <w:r>
        <w:rPr>
          <w:sz w:val="24"/>
        </w:rPr>
        <w:t>возможный</w:t>
      </w:r>
      <w:r>
        <w:rPr>
          <w:spacing w:val="1"/>
          <w:sz w:val="24"/>
        </w:rPr>
        <w:t xml:space="preserve"> </w:t>
      </w:r>
      <w:r>
        <w:rPr>
          <w:sz w:val="24"/>
        </w:rPr>
        <w:t>вариант</w:t>
      </w:r>
      <w:r>
        <w:rPr>
          <w:spacing w:val="1"/>
          <w:sz w:val="24"/>
        </w:rPr>
        <w:t xml:space="preserve"> </w:t>
      </w:r>
      <w:r>
        <w:rPr>
          <w:sz w:val="24"/>
        </w:rPr>
        <w:t>содержания</w:t>
      </w:r>
      <w:r>
        <w:rPr>
          <w:spacing w:val="1"/>
          <w:sz w:val="24"/>
        </w:rPr>
        <w:t xml:space="preserve"> </w:t>
      </w:r>
      <w:r>
        <w:rPr>
          <w:sz w:val="24"/>
        </w:rPr>
        <w:t>всех</w:t>
      </w:r>
      <w:r>
        <w:rPr>
          <w:spacing w:val="1"/>
          <w:sz w:val="24"/>
        </w:rPr>
        <w:t xml:space="preserve"> </w:t>
      </w:r>
      <w:r>
        <w:rPr>
          <w:sz w:val="24"/>
        </w:rPr>
        <w:t>групп</w:t>
      </w:r>
      <w:r>
        <w:rPr>
          <w:spacing w:val="1"/>
          <w:sz w:val="24"/>
        </w:rPr>
        <w:t xml:space="preserve"> </w:t>
      </w:r>
      <w:r>
        <w:rPr>
          <w:sz w:val="24"/>
        </w:rPr>
        <w:t>УУД</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году</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14:paraId="5E5D71A6" w14:textId="77777777" w:rsidR="00703261" w:rsidRDefault="00703261">
      <w:pPr>
        <w:pStyle w:val="a3"/>
        <w:spacing w:before="8"/>
        <w:jc w:val="left"/>
        <w:rPr>
          <w:sz w:val="29"/>
        </w:rPr>
      </w:pPr>
    </w:p>
    <w:p w14:paraId="41DDE841" w14:textId="77777777" w:rsidR="00703261" w:rsidRDefault="00093076">
      <w:pPr>
        <w:pStyle w:val="a3"/>
        <w:spacing w:before="1" w:line="235" w:lineRule="auto"/>
        <w:ind w:left="814" w:right="274" w:firstLine="566"/>
      </w:pPr>
      <w:r>
        <w:t>В 1 и 2 классах определен пропедевтический уровень овладения УУД, и только к концу</w:t>
      </w:r>
      <w:r>
        <w:rPr>
          <w:spacing w:val="1"/>
        </w:rPr>
        <w:t xml:space="preserve"> </w:t>
      </w:r>
      <w:r>
        <w:t>второго</w:t>
      </w:r>
      <w:r>
        <w:rPr>
          <w:spacing w:val="-2"/>
        </w:rPr>
        <w:t xml:space="preserve"> </w:t>
      </w:r>
      <w:r>
        <w:t>года</w:t>
      </w:r>
      <w:r>
        <w:rPr>
          <w:spacing w:val="-1"/>
        </w:rPr>
        <w:t xml:space="preserve"> </w:t>
      </w:r>
      <w:r>
        <w:t>обучения</w:t>
      </w:r>
      <w:r>
        <w:rPr>
          <w:spacing w:val="-1"/>
        </w:rPr>
        <w:t xml:space="preserve"> </w:t>
      </w:r>
      <w:r>
        <w:t>появляются признаки</w:t>
      </w:r>
      <w:r>
        <w:rPr>
          <w:spacing w:val="2"/>
        </w:rPr>
        <w:t xml:space="preserve"> </w:t>
      </w:r>
      <w:r>
        <w:t>универсальности.</w:t>
      </w:r>
    </w:p>
    <w:p w14:paraId="7923D2F0" w14:textId="77777777" w:rsidR="00703261" w:rsidRDefault="00093076">
      <w:pPr>
        <w:pStyle w:val="a3"/>
        <w:spacing w:before="6" w:line="237" w:lineRule="auto"/>
        <w:ind w:left="814" w:right="285" w:firstLine="566"/>
      </w:pPr>
      <w:r>
        <w:t>В федеральных рабочих программах учебных предметов содержание УУД представлено</w:t>
      </w:r>
      <w:r>
        <w:rPr>
          <w:spacing w:val="1"/>
        </w:rPr>
        <w:t xml:space="preserve"> </w:t>
      </w:r>
      <w:r>
        <w:t>также</w:t>
      </w:r>
      <w:r>
        <w:rPr>
          <w:spacing w:val="-3"/>
        </w:rPr>
        <w:t xml:space="preserve"> </w:t>
      </w:r>
      <w:r>
        <w:t>в</w:t>
      </w:r>
      <w:r>
        <w:rPr>
          <w:spacing w:val="-1"/>
        </w:rPr>
        <w:t xml:space="preserve"> </w:t>
      </w:r>
      <w:r>
        <w:t>разделе</w:t>
      </w:r>
      <w:r>
        <w:rPr>
          <w:spacing w:val="1"/>
        </w:rPr>
        <w:t xml:space="preserve"> </w:t>
      </w:r>
      <w:r>
        <w:t>"Планируемые</w:t>
      </w:r>
      <w:r>
        <w:rPr>
          <w:spacing w:val="-2"/>
        </w:rPr>
        <w:t xml:space="preserve"> </w:t>
      </w:r>
      <w:r>
        <w:t>результаты</w:t>
      </w:r>
      <w:r>
        <w:rPr>
          <w:spacing w:val="-1"/>
        </w:rPr>
        <w:t xml:space="preserve"> </w:t>
      </w:r>
      <w:r>
        <w:t>обучения".</w:t>
      </w:r>
    </w:p>
    <w:p w14:paraId="6E602C68" w14:textId="77777777" w:rsidR="00703261" w:rsidRDefault="00093076">
      <w:pPr>
        <w:pStyle w:val="a3"/>
        <w:spacing w:before="1"/>
        <w:ind w:left="814" w:right="282" w:firstLine="566"/>
      </w:pPr>
      <w:r>
        <w:rPr>
          <w:b/>
          <w:i/>
        </w:rPr>
        <w:t>Познавательные</w:t>
      </w:r>
      <w:r>
        <w:rPr>
          <w:b/>
          <w:i/>
          <w:spacing w:val="1"/>
        </w:rPr>
        <w:t xml:space="preserve"> </w:t>
      </w:r>
      <w:r>
        <w:rPr>
          <w:b/>
          <w:i/>
        </w:rPr>
        <w:t>УУД</w:t>
      </w:r>
      <w:r>
        <w:rPr>
          <w:b/>
          <w:i/>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 работу</w:t>
      </w:r>
      <w:r>
        <w:rPr>
          <w:spacing w:val="-6"/>
        </w:rPr>
        <w:t xml:space="preserve"> </w:t>
      </w:r>
      <w:r>
        <w:t>с</w:t>
      </w:r>
      <w:r>
        <w:rPr>
          <w:spacing w:val="-1"/>
        </w:rPr>
        <w:t xml:space="preserve"> </w:t>
      </w:r>
      <w:r>
        <w:t>информацией.</w:t>
      </w:r>
    </w:p>
    <w:p w14:paraId="7A948F48" w14:textId="77777777" w:rsidR="00703261" w:rsidRDefault="00093076">
      <w:pPr>
        <w:pStyle w:val="a3"/>
        <w:spacing w:before="5"/>
        <w:ind w:left="814" w:right="271" w:firstLine="566"/>
      </w:pPr>
      <w:r>
        <w:rPr>
          <w:b/>
          <w:i/>
        </w:rPr>
        <w:t>Коммуникативные</w:t>
      </w:r>
      <w:r>
        <w:rPr>
          <w:b/>
          <w:i/>
          <w:spacing w:val="1"/>
        </w:rPr>
        <w:t xml:space="preserve"> </w:t>
      </w:r>
      <w:r>
        <w:rPr>
          <w:b/>
          <w:i/>
        </w:rPr>
        <w:t>УУД</w:t>
      </w:r>
      <w:r>
        <w:rPr>
          <w:b/>
          <w:i/>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3"/>
        </w:rPr>
        <w:t xml:space="preserve"> </w:t>
      </w:r>
      <w:r>
        <w:t>монологические</w:t>
      </w:r>
      <w:r>
        <w:rPr>
          <w:spacing w:val="-2"/>
        </w:rPr>
        <w:t xml:space="preserve"> </w:t>
      </w:r>
      <w:r>
        <w:t>формы</w:t>
      </w:r>
      <w:r>
        <w:rPr>
          <w:spacing w:val="-2"/>
        </w:rPr>
        <w:t xml:space="preserve"> </w:t>
      </w:r>
      <w:r>
        <w:t>речи</w:t>
      </w:r>
      <w:r>
        <w:rPr>
          <w:spacing w:val="-1"/>
        </w:rPr>
        <w:t xml:space="preserve"> </w:t>
      </w:r>
      <w:r>
        <w:t>(описание,</w:t>
      </w:r>
      <w:r>
        <w:rPr>
          <w:spacing w:val="-2"/>
        </w:rPr>
        <w:t xml:space="preserve"> </w:t>
      </w:r>
      <w:r>
        <w:t>рассуждение,</w:t>
      </w:r>
      <w:r>
        <w:rPr>
          <w:spacing w:val="-1"/>
        </w:rPr>
        <w:t xml:space="preserve"> </w:t>
      </w:r>
      <w:r>
        <w:t>повествование).</w:t>
      </w:r>
    </w:p>
    <w:p w14:paraId="3049C6F3" w14:textId="77777777" w:rsidR="00703261" w:rsidRDefault="00093076">
      <w:pPr>
        <w:pStyle w:val="a3"/>
        <w:spacing w:before="1"/>
        <w:ind w:left="1381" w:right="276"/>
      </w:pPr>
      <w:r>
        <w:rPr>
          <w:b/>
          <w:i/>
        </w:rPr>
        <w:t>Регулятивные</w:t>
      </w:r>
      <w:r>
        <w:rPr>
          <w:b/>
          <w:i/>
          <w:spacing w:val="1"/>
        </w:rPr>
        <w:t xml:space="preserve"> </w:t>
      </w:r>
      <w:r>
        <w:rPr>
          <w:b/>
          <w:i/>
        </w:rPr>
        <w:t>УУД</w:t>
      </w:r>
      <w:r>
        <w:rPr>
          <w:b/>
          <w:i/>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p>
    <w:p w14:paraId="1962339E" w14:textId="77777777" w:rsidR="00703261" w:rsidRDefault="00093076">
      <w:pPr>
        <w:ind w:left="814" w:right="273" w:firstLine="566"/>
        <w:jc w:val="both"/>
        <w:rPr>
          <w:sz w:val="24"/>
        </w:rPr>
      </w:pPr>
      <w:r>
        <w:rPr>
          <w:i/>
          <w:sz w:val="24"/>
        </w:rPr>
        <w:t>Отдельный</w:t>
      </w:r>
      <w:r>
        <w:rPr>
          <w:i/>
          <w:spacing w:val="1"/>
          <w:sz w:val="24"/>
        </w:rPr>
        <w:t xml:space="preserve"> </w:t>
      </w:r>
      <w:r>
        <w:rPr>
          <w:i/>
          <w:sz w:val="24"/>
        </w:rPr>
        <w:t>раздел</w:t>
      </w:r>
      <w:r>
        <w:rPr>
          <w:i/>
          <w:spacing w:val="1"/>
          <w:sz w:val="24"/>
        </w:rPr>
        <w:t xml:space="preserve"> </w:t>
      </w:r>
      <w:r>
        <w:rPr>
          <w:i/>
          <w:sz w:val="24"/>
        </w:rPr>
        <w:t>"Совместная</w:t>
      </w:r>
      <w:r>
        <w:rPr>
          <w:i/>
          <w:spacing w:val="1"/>
          <w:sz w:val="24"/>
        </w:rPr>
        <w:t xml:space="preserve"> </w:t>
      </w:r>
      <w:r>
        <w:rPr>
          <w:i/>
          <w:sz w:val="24"/>
        </w:rPr>
        <w:t>деятельность"</w:t>
      </w:r>
      <w:r>
        <w:rPr>
          <w:i/>
          <w:spacing w:val="1"/>
          <w:sz w:val="24"/>
        </w:rPr>
        <w:t xml:space="preserve"> </w:t>
      </w:r>
      <w:r>
        <w:rPr>
          <w:sz w:val="24"/>
        </w:rPr>
        <w:t>интегрирует</w:t>
      </w:r>
      <w:r>
        <w:rPr>
          <w:spacing w:val="1"/>
          <w:sz w:val="24"/>
        </w:rPr>
        <w:t xml:space="preserve"> </w:t>
      </w:r>
      <w:r>
        <w:rPr>
          <w:sz w:val="24"/>
        </w:rPr>
        <w:t>коммуникативные</w:t>
      </w:r>
      <w:r>
        <w:rPr>
          <w:spacing w:val="1"/>
          <w:sz w:val="24"/>
        </w:rPr>
        <w:t xml:space="preserve"> </w:t>
      </w:r>
      <w:r>
        <w:rPr>
          <w:sz w:val="24"/>
        </w:rPr>
        <w:t>и</w:t>
      </w:r>
      <w:r>
        <w:rPr>
          <w:spacing w:val="1"/>
          <w:sz w:val="24"/>
        </w:rPr>
        <w:t xml:space="preserve"> </w:t>
      </w:r>
      <w:r>
        <w:rPr>
          <w:sz w:val="24"/>
        </w:rPr>
        <w:t>регулятивные</w:t>
      </w:r>
      <w:r>
        <w:rPr>
          <w:spacing w:val="-3"/>
          <w:sz w:val="24"/>
        </w:rPr>
        <w:t xml:space="preserve"> </w:t>
      </w:r>
      <w:r>
        <w:rPr>
          <w:sz w:val="24"/>
        </w:rPr>
        <w:t>действия,</w:t>
      </w:r>
      <w:r>
        <w:rPr>
          <w:spacing w:val="-1"/>
          <w:sz w:val="24"/>
        </w:rPr>
        <w:t xml:space="preserve"> </w:t>
      </w:r>
      <w:r>
        <w:rPr>
          <w:sz w:val="24"/>
        </w:rPr>
        <w:t>необходимые</w:t>
      </w:r>
      <w:r>
        <w:rPr>
          <w:spacing w:val="-2"/>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совместной деятельности.</w:t>
      </w:r>
    </w:p>
    <w:p w14:paraId="6762F7FB" w14:textId="77777777" w:rsidR="00703261" w:rsidRDefault="00703261">
      <w:pPr>
        <w:jc w:val="both"/>
        <w:rPr>
          <w:sz w:val="24"/>
        </w:rPr>
        <w:sectPr w:rsidR="00703261">
          <w:footerReference w:type="default" r:id="rId899"/>
          <w:pgSz w:w="11900" w:h="16860"/>
          <w:pgMar w:top="1340" w:right="440" w:bottom="280" w:left="460" w:header="0" w:footer="0" w:gutter="0"/>
          <w:cols w:space="720"/>
        </w:sectPr>
      </w:pPr>
    </w:p>
    <w:p w14:paraId="0F38E1DC" w14:textId="54088062" w:rsidR="00703261" w:rsidRPr="009D0B3E" w:rsidRDefault="009D0B3E" w:rsidP="009D0B3E">
      <w:pPr>
        <w:pStyle w:val="a4"/>
        <w:numPr>
          <w:ilvl w:val="1"/>
          <w:numId w:val="14"/>
        </w:numPr>
        <w:rPr>
          <w:sz w:val="24"/>
        </w:rPr>
      </w:pPr>
      <w:r w:rsidRPr="009D0B3E">
        <w:rPr>
          <w:sz w:val="24"/>
        </w:rPr>
        <w:lastRenderedPageBreak/>
        <w:t>Рабочая программа воспитания</w:t>
      </w:r>
    </w:p>
    <w:p w14:paraId="14BDCD01" w14:textId="77777777" w:rsidR="00500B09" w:rsidRDefault="00500B09" w:rsidP="00500B09">
      <w:pPr>
        <w:rPr>
          <w:sz w:val="24"/>
        </w:rPr>
      </w:pPr>
    </w:p>
    <w:p w14:paraId="1B2C4A9C" w14:textId="77777777" w:rsidR="00500B09" w:rsidRPr="00640AE7" w:rsidRDefault="00500B09" w:rsidP="000E4AF0">
      <w:pPr>
        <w:pStyle w:val="ac"/>
        <w:numPr>
          <w:ilvl w:val="1"/>
          <w:numId w:val="81"/>
        </w:numPr>
        <w:spacing w:line="240" w:lineRule="auto"/>
        <w:ind w:left="0" w:firstLine="0"/>
        <w:rPr>
          <w:sz w:val="24"/>
        </w:rPr>
      </w:pPr>
      <w:r>
        <w:rPr>
          <w:sz w:val="24"/>
        </w:rPr>
        <w:tab/>
      </w:r>
      <w:r w:rsidRPr="00640AE7">
        <w:rPr>
          <w:sz w:val="24"/>
        </w:rPr>
        <w:t xml:space="preserve">Программа </w:t>
      </w:r>
      <w:r>
        <w:rPr>
          <w:sz w:val="24"/>
          <w:lang w:val="ru-RU"/>
        </w:rPr>
        <w:t>воспитания.</w:t>
      </w:r>
    </w:p>
    <w:p w14:paraId="0D370E5A" w14:textId="77777777" w:rsidR="00500B09" w:rsidRPr="00AD117F" w:rsidRDefault="00500B09" w:rsidP="00500B09">
      <w:pPr>
        <w:spacing w:line="276" w:lineRule="auto"/>
        <w:jc w:val="center"/>
        <w:rPr>
          <w:b/>
          <w:color w:val="000000"/>
          <w:w w:val="0"/>
        </w:rPr>
      </w:pPr>
      <w:r w:rsidRPr="00AD117F">
        <w:rPr>
          <w:b/>
          <w:color w:val="000000"/>
          <w:w w:val="0"/>
        </w:rPr>
        <w:t>ПОЯСНИТЕЛЬНАЯ ЗАПИСКА</w:t>
      </w:r>
    </w:p>
    <w:p w14:paraId="142E57B5" w14:textId="77777777" w:rsidR="00500B09" w:rsidRPr="00AD117F" w:rsidRDefault="00500B09" w:rsidP="00500B09">
      <w:pPr>
        <w:spacing w:line="276" w:lineRule="auto"/>
        <w:ind w:firstLine="709"/>
        <w:jc w:val="center"/>
        <w:rPr>
          <w:b/>
          <w:color w:val="000000"/>
          <w:w w:val="0"/>
        </w:rPr>
      </w:pPr>
    </w:p>
    <w:p w14:paraId="50E77965" w14:textId="3EDEC3E6" w:rsidR="00500B09" w:rsidRPr="00AD117F" w:rsidRDefault="00500B09" w:rsidP="00500B09">
      <w:pPr>
        <w:tabs>
          <w:tab w:val="left" w:pos="851"/>
        </w:tabs>
        <w:spacing w:line="276" w:lineRule="auto"/>
        <w:ind w:firstLine="709"/>
        <w:rPr>
          <w:w w:val="0"/>
        </w:rPr>
      </w:pPr>
      <w:r w:rsidRPr="00AD117F">
        <w:rPr>
          <w:color w:val="000000"/>
          <w:w w:val="0"/>
        </w:rPr>
        <w:t xml:space="preserve">Программа воспитания </w:t>
      </w:r>
      <w:r w:rsidRPr="00AD117F">
        <w:rPr>
          <w:w w:val="0"/>
        </w:rPr>
        <w:t>МБОУ «Бродецкая СОШ»</w:t>
      </w:r>
      <w:r>
        <w:rPr>
          <w:w w:val="0"/>
        </w:rPr>
        <w:t xml:space="preserve"> </w:t>
      </w:r>
      <w:r w:rsidRPr="00AD117F">
        <w:rPr>
          <w:color w:val="000000"/>
          <w:w w:val="0"/>
        </w:rPr>
        <w:t>является обязательной частью</w:t>
      </w:r>
      <w:r>
        <w:rPr>
          <w:color w:val="000000"/>
          <w:w w:val="0"/>
        </w:rPr>
        <w:t xml:space="preserve"> </w:t>
      </w:r>
      <w:r w:rsidRPr="00AD117F">
        <w:rPr>
          <w:w w:val="0"/>
        </w:rPr>
        <w:t>ООП НОО, ООП ООО, ООП СОО.</w:t>
      </w:r>
    </w:p>
    <w:p w14:paraId="5B28EBD6" w14:textId="77777777" w:rsidR="00500B09" w:rsidRPr="00AD117F" w:rsidRDefault="00500B09" w:rsidP="00500B09">
      <w:pPr>
        <w:tabs>
          <w:tab w:val="left" w:pos="851"/>
        </w:tabs>
        <w:spacing w:line="276" w:lineRule="auto"/>
        <w:ind w:firstLine="709"/>
        <w:rPr>
          <w:color w:val="000000"/>
          <w:w w:val="0"/>
        </w:rPr>
      </w:pPr>
      <w:r w:rsidRPr="00AD117F">
        <w:rPr>
          <w:w w:val="0"/>
        </w:rPr>
        <w:t>Программа воспитания направлена</w:t>
      </w:r>
      <w:r w:rsidRPr="00AD117F">
        <w:rPr>
          <w:color w:val="000000"/>
          <w:w w:val="0"/>
        </w:rPr>
        <w:t xml:space="preserve">на решение проблем гармоничного вхождения обучающихся в социальный мир и налаживания ответственных взаимоотношений с окружающими их людьми. </w:t>
      </w:r>
    </w:p>
    <w:p w14:paraId="4BEC49E8" w14:textId="66108D13" w:rsidR="00500B09" w:rsidRPr="00AD117F" w:rsidRDefault="00500B09" w:rsidP="00500B09">
      <w:pPr>
        <w:tabs>
          <w:tab w:val="left" w:pos="851"/>
        </w:tabs>
        <w:spacing w:line="276" w:lineRule="auto"/>
        <w:ind w:firstLine="709"/>
        <w:rPr>
          <w:color w:val="000000"/>
          <w:w w:val="0"/>
        </w:rPr>
      </w:pPr>
      <w:r w:rsidRPr="00AD117F">
        <w:rPr>
          <w:color w:val="000000"/>
          <w:w w:val="0"/>
        </w:rPr>
        <w:t>В центре программы воспитания в соответствии с Федеральными государственными образовательными</w:t>
      </w:r>
      <w:r>
        <w:rPr>
          <w:color w:val="000000"/>
          <w:w w:val="0"/>
        </w:rPr>
        <w:t xml:space="preserve"> </w:t>
      </w:r>
      <w:r w:rsidRPr="00AD117F">
        <w:rPr>
          <w:color w:val="000000"/>
          <w:w w:val="0"/>
        </w:rPr>
        <w:t>стандартам</w:t>
      </w:r>
      <w:proofErr w:type="gramStart"/>
      <w:r w:rsidRPr="00AD117F">
        <w:rPr>
          <w:color w:val="000000"/>
          <w:w w:val="0"/>
        </w:rPr>
        <w:t>и(</w:t>
      </w:r>
      <w:proofErr w:type="gramEnd"/>
      <w:r w:rsidRPr="00AD117F">
        <w:rPr>
          <w:color w:val="000000"/>
          <w:w w:val="0"/>
        </w:rPr>
        <w:t>далее – ФГОС) общего образования</w:t>
      </w:r>
      <w:r>
        <w:rPr>
          <w:color w:val="000000"/>
          <w:w w:val="0"/>
        </w:rPr>
        <w:t xml:space="preserve"> </w:t>
      </w:r>
      <w:r w:rsidRPr="00AD117F">
        <w:rPr>
          <w:color w:val="000000"/>
          <w:w w:val="0"/>
        </w:rPr>
        <w:t xml:space="preserve">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w:t>
      </w:r>
      <w:r w:rsidRPr="00AD117F">
        <w:rPr>
          <w:w w:val="0"/>
        </w:rPr>
        <w:t>является</w:t>
      </w:r>
      <w:r>
        <w:rPr>
          <w:w w:val="0"/>
        </w:rPr>
        <w:t xml:space="preserve"> </w:t>
      </w:r>
      <w:r w:rsidRPr="00AD117F">
        <w:rPr>
          <w:color w:val="000000"/>
          <w:w w:val="0"/>
        </w:rPr>
        <w:t xml:space="preserve">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42DC28F7" w14:textId="77777777" w:rsidR="00500B09" w:rsidRPr="00AD117F" w:rsidRDefault="00500B09" w:rsidP="00500B09">
      <w:pPr>
        <w:tabs>
          <w:tab w:val="left" w:pos="851"/>
        </w:tabs>
        <w:spacing w:line="276" w:lineRule="auto"/>
        <w:ind w:firstLine="709"/>
        <w:rPr>
          <w:w w:val="0"/>
        </w:rPr>
      </w:pPr>
      <w:r w:rsidRPr="00AD117F">
        <w:rPr>
          <w:w w:val="0"/>
        </w:rPr>
        <w:t xml:space="preserve">Программа воспитания призвана объединить деятельность педагогических работников </w:t>
      </w:r>
      <w:r w:rsidRPr="00AD117F">
        <w:t xml:space="preserve">(учитель, классный руководитель, заместитель директора по воспитательной работе, воспитатель, педагог психолог, педагог-библиотекарь), для реализации </w:t>
      </w:r>
      <w:r w:rsidRPr="00AD117F">
        <w:rPr>
          <w:w w:val="0"/>
        </w:rPr>
        <w:t>воспитательного потенциала их совместной с обучающимися деятельности и обеспечения воспитывающей функции в МБОУ «Бродецкая СОШ».</w:t>
      </w:r>
    </w:p>
    <w:p w14:paraId="131C63D9" w14:textId="77777777" w:rsidR="00500B09" w:rsidRPr="00AD117F" w:rsidRDefault="00500B09" w:rsidP="00500B09">
      <w:pPr>
        <w:tabs>
          <w:tab w:val="left" w:pos="851"/>
        </w:tabs>
        <w:spacing w:line="276" w:lineRule="auto"/>
        <w:ind w:firstLine="709"/>
        <w:rPr>
          <w:rStyle w:val="CharAttribute1"/>
        </w:rPr>
      </w:pPr>
      <w:r w:rsidRPr="00AD117F">
        <w:rPr>
          <w:color w:val="000000"/>
          <w:w w:val="0"/>
        </w:rPr>
        <w:t xml:space="preserve">Программа воспитания – это описание системы </w:t>
      </w:r>
      <w:r w:rsidRPr="00AD117F">
        <w:rPr>
          <w:iCs/>
          <w:color w:val="000000"/>
          <w:w w:val="0"/>
        </w:rPr>
        <w:t>возможных</w:t>
      </w:r>
      <w:r w:rsidRPr="00AD117F">
        <w:rPr>
          <w:color w:val="000000"/>
          <w:w w:val="0"/>
        </w:rPr>
        <w:t xml:space="preserve"> форм и методов работы с обучающимися.</w:t>
      </w:r>
    </w:p>
    <w:p w14:paraId="432F46AF" w14:textId="77777777" w:rsidR="00500B09" w:rsidRPr="00AD117F" w:rsidRDefault="00500B09" w:rsidP="00500B09">
      <w:pPr>
        <w:tabs>
          <w:tab w:val="left" w:pos="851"/>
        </w:tabs>
        <w:spacing w:line="276" w:lineRule="auto"/>
        <w:ind w:firstLine="709"/>
        <w:rPr>
          <w:color w:val="000000"/>
          <w:w w:val="0"/>
        </w:rPr>
      </w:pPr>
      <w:r w:rsidRPr="00AD117F">
        <w:rPr>
          <w:w w:val="0"/>
        </w:rPr>
        <w:t>Программа воспитания МБОУ «Бродецкая СОШ» включает</w:t>
      </w:r>
      <w:r w:rsidRPr="00AD117F">
        <w:rPr>
          <w:color w:val="000000"/>
          <w:w w:val="0"/>
        </w:rPr>
        <w:t xml:space="preserve"> в себя четыре основных раздела:</w:t>
      </w:r>
    </w:p>
    <w:p w14:paraId="07B79306" w14:textId="2400FFAD" w:rsidR="00500B09" w:rsidRPr="00AD117F" w:rsidRDefault="00500B09" w:rsidP="00500B09">
      <w:pPr>
        <w:spacing w:line="276" w:lineRule="auto"/>
        <w:ind w:firstLine="709"/>
        <w:rPr>
          <w:color w:val="000000"/>
          <w:w w:val="0"/>
        </w:rPr>
      </w:pPr>
      <w:r w:rsidRPr="00AD117F">
        <w:rPr>
          <w:i/>
          <w:iCs/>
          <w:w w:val="0"/>
        </w:rPr>
        <w:t>1.</w:t>
      </w:r>
      <w:r w:rsidRPr="00AD117F">
        <w:rPr>
          <w:i/>
          <w:iCs/>
          <w:color w:val="000000"/>
          <w:w w:val="0"/>
        </w:rPr>
        <w:t>Раздел</w:t>
      </w:r>
      <w:proofErr w:type="gramStart"/>
      <w:r w:rsidRPr="00AD117F">
        <w:rPr>
          <w:i/>
          <w:color w:val="000000"/>
          <w:w w:val="0"/>
        </w:rPr>
        <w:t>«О</w:t>
      </w:r>
      <w:proofErr w:type="gramEnd"/>
      <w:r w:rsidRPr="00AD117F">
        <w:rPr>
          <w:i/>
          <w:color w:val="000000"/>
          <w:w w:val="0"/>
        </w:rPr>
        <w:t>собенности организуемого в школе воспитательного процесса</w:t>
      </w:r>
      <w:r w:rsidRPr="00AD117F">
        <w:rPr>
          <w:iCs/>
          <w:color w:val="000000"/>
          <w:w w:val="0"/>
        </w:rPr>
        <w:t xml:space="preserve">», </w:t>
      </w:r>
      <w:r w:rsidRPr="00AD117F">
        <w:rPr>
          <w:iCs/>
          <w:w w:val="0"/>
        </w:rPr>
        <w:t>описывает специфику</w:t>
      </w:r>
      <w:r>
        <w:rPr>
          <w:iCs/>
          <w:w w:val="0"/>
        </w:rPr>
        <w:t xml:space="preserve"> </w:t>
      </w:r>
      <w:r w:rsidRPr="00AD117F">
        <w:rPr>
          <w:color w:val="000000"/>
          <w:w w:val="0"/>
        </w:rPr>
        <w:t xml:space="preserve">деятельности </w:t>
      </w:r>
      <w:r w:rsidRPr="00AD117F">
        <w:rPr>
          <w:w w:val="0"/>
        </w:rPr>
        <w:t>МБОУ «Бродецкая СОШ»</w:t>
      </w:r>
      <w:r w:rsidRPr="00AD117F">
        <w:rPr>
          <w:color w:val="000000"/>
          <w:w w:val="0"/>
        </w:rPr>
        <w:t>в сфере воспитания.</w:t>
      </w:r>
    </w:p>
    <w:p w14:paraId="289012CA" w14:textId="77777777" w:rsidR="00500B09" w:rsidRPr="00AD117F" w:rsidRDefault="00500B09" w:rsidP="00500B09">
      <w:pPr>
        <w:spacing w:line="276" w:lineRule="auto"/>
        <w:ind w:firstLine="709"/>
        <w:rPr>
          <w:iCs/>
          <w:color w:val="000000"/>
          <w:w w:val="0"/>
        </w:rPr>
      </w:pPr>
      <w:r w:rsidRPr="00AD117F">
        <w:rPr>
          <w:i/>
          <w:iCs/>
          <w:w w:val="0"/>
        </w:rPr>
        <w:t>2.</w:t>
      </w:r>
      <w:r w:rsidRPr="00AD117F">
        <w:rPr>
          <w:i/>
          <w:iCs/>
          <w:color w:val="000000"/>
          <w:w w:val="0"/>
        </w:rPr>
        <w:t>Раздел «Цель и задачи воспитания»</w:t>
      </w:r>
      <w:r w:rsidRPr="00AD117F">
        <w:rPr>
          <w:iCs/>
          <w:color w:val="000000"/>
          <w:w w:val="0"/>
        </w:rPr>
        <w:t xml:space="preserve">, в котором на основе базовых </w:t>
      </w:r>
      <w:r w:rsidRPr="00AD117F">
        <w:rPr>
          <w:iCs/>
          <w:w w:val="0"/>
        </w:rPr>
        <w:t>национальных</w:t>
      </w:r>
      <w:r w:rsidRPr="00AD117F">
        <w:rPr>
          <w:iCs/>
          <w:color w:val="000000"/>
          <w:w w:val="0"/>
        </w:rPr>
        <w:t xml:space="preserve"> ценностей формулируется цель воспитания и задачи, которые предстоит решать для достижения цели. </w:t>
      </w:r>
    </w:p>
    <w:p w14:paraId="3A2D9F68" w14:textId="7684F1F8" w:rsidR="00500B09" w:rsidRPr="00AD117F" w:rsidRDefault="00500B09" w:rsidP="00500B09">
      <w:pPr>
        <w:spacing w:line="276" w:lineRule="auto"/>
        <w:ind w:firstLine="709"/>
        <w:rPr>
          <w:color w:val="000000"/>
          <w:w w:val="0"/>
        </w:rPr>
        <w:sectPr w:rsidR="00500B09" w:rsidRPr="00AD117F" w:rsidSect="00D95803">
          <w:footerReference w:type="default" r:id="rId900"/>
          <w:endnotePr>
            <w:numFmt w:val="decimal"/>
          </w:endnotePr>
          <w:pgSz w:w="11907" w:h="16839" w:code="9"/>
          <w:pgMar w:top="1134" w:right="850" w:bottom="1134" w:left="1701" w:header="720" w:footer="720" w:gutter="0"/>
          <w:pgNumType w:start="1"/>
          <w:cols w:space="720"/>
          <w:docGrid w:linePitch="360"/>
        </w:sectPr>
      </w:pPr>
      <w:r w:rsidRPr="00AD117F">
        <w:rPr>
          <w:i/>
          <w:iCs/>
          <w:w w:val="0"/>
        </w:rPr>
        <w:t>3.</w:t>
      </w:r>
      <w:r w:rsidRPr="00AD117F">
        <w:rPr>
          <w:i/>
          <w:iCs/>
          <w:color w:val="000000"/>
          <w:w w:val="0"/>
        </w:rPr>
        <w:t>Раздел</w:t>
      </w:r>
      <w:proofErr w:type="gramStart"/>
      <w:r w:rsidRPr="00AD117F">
        <w:rPr>
          <w:i/>
          <w:color w:val="000000"/>
          <w:w w:val="0"/>
        </w:rPr>
        <w:t>«В</w:t>
      </w:r>
      <w:proofErr w:type="gramEnd"/>
      <w:r w:rsidRPr="00AD117F">
        <w:rPr>
          <w:i/>
          <w:color w:val="000000"/>
          <w:w w:val="0"/>
        </w:rPr>
        <w:t>иды, формы и содержание деятельности»</w:t>
      </w:r>
      <w:r w:rsidRPr="00AD117F">
        <w:rPr>
          <w:iCs/>
          <w:color w:val="000000"/>
          <w:w w:val="0"/>
        </w:rPr>
        <w:t xml:space="preserve">, в котором </w:t>
      </w:r>
      <w:r w:rsidRPr="00AD117F">
        <w:rPr>
          <w:w w:val="0"/>
        </w:rPr>
        <w:t>описывается</w:t>
      </w:r>
      <w:r w:rsidRPr="00AD117F">
        <w:rPr>
          <w:color w:val="000000"/>
          <w:w w:val="0"/>
        </w:rPr>
        <w:t xml:space="preserve">, каким образом </w:t>
      </w:r>
      <w:r w:rsidRPr="00AD117F">
        <w:rPr>
          <w:w w:val="0"/>
        </w:rPr>
        <w:t>осуществляется</w:t>
      </w:r>
      <w:r>
        <w:rPr>
          <w:w w:val="0"/>
        </w:rPr>
        <w:t xml:space="preserve"> </w:t>
      </w:r>
      <w:r w:rsidRPr="00AD117F">
        <w:rPr>
          <w:color w:val="000000"/>
          <w:w w:val="0"/>
        </w:rPr>
        <w:t xml:space="preserve">достижение поставленных цели и задач воспитания. Данный раздел </w:t>
      </w:r>
      <w:r w:rsidRPr="00AD117F">
        <w:rPr>
          <w:w w:val="0"/>
        </w:rPr>
        <w:t>состоит</w:t>
      </w:r>
      <w:r>
        <w:rPr>
          <w:w w:val="0"/>
        </w:rPr>
        <w:t xml:space="preserve"> </w:t>
      </w:r>
      <w:r w:rsidRPr="00AD117F">
        <w:rPr>
          <w:color w:val="000000"/>
          <w:w w:val="0"/>
        </w:rPr>
        <w:t>из нескольких инвариантных и вариативных модулей, каждый из которых ориентирован на одну из</w:t>
      </w:r>
    </w:p>
    <w:p w14:paraId="03493253" w14:textId="77777777" w:rsidR="00500B09" w:rsidRPr="00AD117F" w:rsidRDefault="00500B09" w:rsidP="00500B09">
      <w:pPr>
        <w:spacing w:line="276" w:lineRule="auto"/>
        <w:rPr>
          <w:w w:val="0"/>
        </w:rPr>
      </w:pPr>
      <w:r w:rsidRPr="00AD117F">
        <w:rPr>
          <w:color w:val="000000"/>
          <w:w w:val="0"/>
        </w:rPr>
        <w:lastRenderedPageBreak/>
        <w:t xml:space="preserve">поставленных задач воспитания и соответствует одному из направлений воспитательной работы </w:t>
      </w:r>
      <w:r w:rsidRPr="00AD117F">
        <w:rPr>
          <w:w w:val="0"/>
        </w:rPr>
        <w:t xml:space="preserve">МБОУ «Бродецкая СОШ». </w:t>
      </w:r>
    </w:p>
    <w:p w14:paraId="2A1C4FF4" w14:textId="65439C3F" w:rsidR="00500B09" w:rsidRPr="00AD117F" w:rsidRDefault="00500B09" w:rsidP="00500B09">
      <w:pPr>
        <w:spacing w:line="276" w:lineRule="auto"/>
        <w:ind w:firstLine="709"/>
        <w:rPr>
          <w:color w:val="000000"/>
          <w:w w:val="0"/>
        </w:rPr>
      </w:pPr>
      <w:r w:rsidRPr="00AD117F">
        <w:rPr>
          <w:color w:val="000000"/>
          <w:w w:val="0"/>
        </w:rPr>
        <w:t xml:space="preserve">Инвариантными модулями </w:t>
      </w:r>
      <w:r w:rsidRPr="00AD117F">
        <w:rPr>
          <w:w w:val="0"/>
        </w:rPr>
        <w:t>программы воспитания</w:t>
      </w:r>
      <w:r>
        <w:rPr>
          <w:w w:val="0"/>
        </w:rPr>
        <w:t xml:space="preserve"> </w:t>
      </w:r>
      <w:r w:rsidRPr="00AD117F">
        <w:rPr>
          <w:color w:val="000000"/>
          <w:w w:val="0"/>
        </w:rPr>
        <w:t>являются:</w:t>
      </w:r>
    </w:p>
    <w:p w14:paraId="1B340728" w14:textId="77777777" w:rsidR="00500B09" w:rsidRPr="00AD117F" w:rsidRDefault="00500B09" w:rsidP="00500B09">
      <w:pPr>
        <w:spacing w:line="276" w:lineRule="auto"/>
        <w:rPr>
          <w:color w:val="000000"/>
          <w:w w:val="0"/>
        </w:rPr>
      </w:pPr>
      <w:r w:rsidRPr="00AD117F">
        <w:rPr>
          <w:color w:val="000000"/>
          <w:w w:val="0"/>
        </w:rPr>
        <w:t xml:space="preserve">- «Классное руководство», </w:t>
      </w:r>
    </w:p>
    <w:p w14:paraId="360346E6" w14:textId="77777777" w:rsidR="00500B09" w:rsidRPr="00AD117F" w:rsidRDefault="00500B09" w:rsidP="00500B09">
      <w:pPr>
        <w:spacing w:line="276" w:lineRule="auto"/>
        <w:rPr>
          <w:color w:val="000000"/>
          <w:w w:val="0"/>
        </w:rPr>
      </w:pPr>
      <w:r w:rsidRPr="00AD117F">
        <w:rPr>
          <w:color w:val="000000"/>
          <w:w w:val="0"/>
        </w:rPr>
        <w:t xml:space="preserve">- «Школьный урок», </w:t>
      </w:r>
    </w:p>
    <w:p w14:paraId="36C3B654" w14:textId="77777777" w:rsidR="00500B09" w:rsidRPr="00AD117F" w:rsidRDefault="00500B09" w:rsidP="00500B09">
      <w:pPr>
        <w:spacing w:line="276" w:lineRule="auto"/>
        <w:rPr>
          <w:color w:val="000000"/>
          <w:w w:val="0"/>
        </w:rPr>
      </w:pPr>
      <w:r w:rsidRPr="00AD117F">
        <w:rPr>
          <w:color w:val="000000"/>
          <w:w w:val="0"/>
        </w:rPr>
        <w:t xml:space="preserve">- «Курсы внеурочной деятельности», </w:t>
      </w:r>
    </w:p>
    <w:p w14:paraId="0D368704" w14:textId="77777777" w:rsidR="00500B09" w:rsidRPr="00AD117F" w:rsidRDefault="00500B09" w:rsidP="00500B09">
      <w:pPr>
        <w:spacing w:line="276" w:lineRule="auto"/>
        <w:rPr>
          <w:color w:val="000000"/>
          <w:w w:val="0"/>
        </w:rPr>
      </w:pPr>
      <w:r w:rsidRPr="00AD117F">
        <w:rPr>
          <w:color w:val="000000"/>
          <w:w w:val="0"/>
        </w:rPr>
        <w:t xml:space="preserve">- «Работа с родителями», </w:t>
      </w:r>
    </w:p>
    <w:p w14:paraId="7FE65767" w14:textId="77777777" w:rsidR="00500B09" w:rsidRPr="00AD117F" w:rsidRDefault="00500B09" w:rsidP="00500B09">
      <w:pPr>
        <w:spacing w:line="276" w:lineRule="auto"/>
        <w:rPr>
          <w:color w:val="000000"/>
          <w:w w:val="0"/>
        </w:rPr>
      </w:pPr>
      <w:r w:rsidRPr="00AD117F">
        <w:rPr>
          <w:color w:val="000000"/>
          <w:w w:val="0"/>
        </w:rPr>
        <w:t>- «Самоуправление»</w:t>
      </w:r>
    </w:p>
    <w:p w14:paraId="42B3F80A" w14:textId="77777777" w:rsidR="00500B09" w:rsidRPr="00AD117F" w:rsidRDefault="00500B09" w:rsidP="00500B09">
      <w:pPr>
        <w:spacing w:line="276" w:lineRule="auto"/>
        <w:rPr>
          <w:color w:val="000000"/>
          <w:w w:val="0"/>
        </w:rPr>
      </w:pPr>
      <w:r w:rsidRPr="00AD117F">
        <w:rPr>
          <w:color w:val="000000"/>
          <w:w w:val="0"/>
        </w:rPr>
        <w:t xml:space="preserve">- «Профориентация» </w:t>
      </w:r>
    </w:p>
    <w:p w14:paraId="0D3F6796" w14:textId="77777777" w:rsidR="00500B09" w:rsidRPr="00AD117F" w:rsidRDefault="00500B09" w:rsidP="00500B09">
      <w:pPr>
        <w:spacing w:line="276" w:lineRule="auto"/>
        <w:ind w:left="567" w:firstLine="142"/>
        <w:rPr>
          <w:color w:val="000000"/>
          <w:w w:val="0"/>
        </w:rPr>
      </w:pPr>
      <w:r w:rsidRPr="00AD117F">
        <w:rPr>
          <w:color w:val="000000"/>
          <w:w w:val="0"/>
        </w:rPr>
        <w:t xml:space="preserve">Вариативными модулями </w:t>
      </w:r>
      <w:r w:rsidRPr="00AD117F">
        <w:rPr>
          <w:w w:val="0"/>
        </w:rPr>
        <w:t>являются</w:t>
      </w:r>
      <w:r w:rsidRPr="00AD117F">
        <w:rPr>
          <w:color w:val="000000"/>
          <w:w w:val="0"/>
        </w:rPr>
        <w:t>:</w:t>
      </w:r>
    </w:p>
    <w:p w14:paraId="547591B3" w14:textId="77777777" w:rsidR="00500B09" w:rsidRPr="00AD117F" w:rsidRDefault="00500B09" w:rsidP="00500B09">
      <w:pPr>
        <w:spacing w:line="276" w:lineRule="auto"/>
        <w:rPr>
          <w:color w:val="000000"/>
          <w:w w:val="0"/>
        </w:rPr>
      </w:pPr>
      <w:r w:rsidRPr="00AD117F">
        <w:rPr>
          <w:color w:val="000000"/>
          <w:w w:val="0"/>
        </w:rPr>
        <w:t xml:space="preserve">- «Ключевые общешкольные дела», </w:t>
      </w:r>
    </w:p>
    <w:p w14:paraId="3D636050" w14:textId="77777777" w:rsidR="00500B09" w:rsidRPr="00AD117F" w:rsidRDefault="00500B09" w:rsidP="00500B09">
      <w:pPr>
        <w:spacing w:line="276" w:lineRule="auto"/>
        <w:rPr>
          <w:color w:val="000000"/>
          <w:w w:val="0"/>
        </w:rPr>
      </w:pPr>
      <w:r w:rsidRPr="00AD117F">
        <w:rPr>
          <w:color w:val="000000"/>
          <w:w w:val="0"/>
        </w:rPr>
        <w:t xml:space="preserve">- «Детские общественные объединения», </w:t>
      </w:r>
    </w:p>
    <w:p w14:paraId="2872A033" w14:textId="77777777" w:rsidR="00500B09" w:rsidRPr="00AD117F" w:rsidRDefault="00500B09" w:rsidP="00500B09">
      <w:pPr>
        <w:spacing w:line="276" w:lineRule="auto"/>
        <w:rPr>
          <w:color w:val="000000"/>
          <w:w w:val="0"/>
        </w:rPr>
      </w:pPr>
      <w:r w:rsidRPr="00AD117F">
        <w:rPr>
          <w:color w:val="000000"/>
          <w:w w:val="0"/>
        </w:rPr>
        <w:t>- «Дополнительное образование»</w:t>
      </w:r>
    </w:p>
    <w:p w14:paraId="507894C6" w14:textId="77777777" w:rsidR="00500B09" w:rsidRPr="00AD117F" w:rsidRDefault="00500B09" w:rsidP="00500B09">
      <w:pPr>
        <w:spacing w:line="276" w:lineRule="auto"/>
        <w:rPr>
          <w:color w:val="000000"/>
          <w:w w:val="0"/>
        </w:rPr>
      </w:pPr>
      <w:r w:rsidRPr="00AD117F">
        <w:rPr>
          <w:color w:val="000000"/>
          <w:w w:val="0"/>
        </w:rPr>
        <w:lastRenderedPageBreak/>
        <w:t xml:space="preserve">- «Школьные медиа», </w:t>
      </w:r>
    </w:p>
    <w:p w14:paraId="3CF05E60" w14:textId="77777777" w:rsidR="00500B09" w:rsidRPr="00AD117F" w:rsidRDefault="00500B09" w:rsidP="00500B09">
      <w:pPr>
        <w:spacing w:line="276" w:lineRule="auto"/>
        <w:rPr>
          <w:color w:val="000000"/>
          <w:w w:val="0"/>
        </w:rPr>
      </w:pPr>
      <w:r w:rsidRPr="00AD117F">
        <w:rPr>
          <w:color w:val="000000"/>
          <w:w w:val="0"/>
        </w:rPr>
        <w:t xml:space="preserve">- «Экскурсии, экспедиции, походы», </w:t>
      </w:r>
    </w:p>
    <w:p w14:paraId="6C6158AC" w14:textId="77777777" w:rsidR="00500B09" w:rsidRPr="00AD117F" w:rsidRDefault="00500B09" w:rsidP="00500B09">
      <w:pPr>
        <w:spacing w:line="276" w:lineRule="auto"/>
        <w:rPr>
          <w:color w:val="000000"/>
          <w:w w:val="0"/>
        </w:rPr>
      </w:pPr>
      <w:r w:rsidRPr="00AD117F">
        <w:rPr>
          <w:color w:val="000000"/>
          <w:w w:val="0"/>
        </w:rPr>
        <w:t>- «Организация предметно-эстетической среды»</w:t>
      </w:r>
    </w:p>
    <w:p w14:paraId="6D93A97B" w14:textId="77777777" w:rsidR="00500B09" w:rsidRPr="00AD117F" w:rsidRDefault="00500B09" w:rsidP="00500B09">
      <w:pPr>
        <w:tabs>
          <w:tab w:val="left" w:pos="851"/>
        </w:tabs>
        <w:spacing w:line="276" w:lineRule="auto"/>
        <w:ind w:firstLine="709"/>
        <w:rPr>
          <w:color w:val="000000"/>
          <w:w w:val="0"/>
        </w:rPr>
      </w:pPr>
      <w:r w:rsidRPr="00AD117F">
        <w:t xml:space="preserve">Модули в программе воспитания располагаются в соответствии с их значимостью в системе воспитательной работы МБОУ «Бродецкая СОШ». </w:t>
      </w:r>
      <w:r w:rsidRPr="00AD117F">
        <w:rPr>
          <w:color w:val="000000"/>
          <w:w w:val="0"/>
        </w:rPr>
        <w:t xml:space="preserve">Деятельность педагогических работников </w:t>
      </w:r>
      <w:r w:rsidRPr="00AD117F">
        <w:t xml:space="preserve">МБОУ «Бродецкая СОШ» </w:t>
      </w:r>
      <w:r w:rsidRPr="00AD117F">
        <w:rPr>
          <w:color w:val="000000"/>
          <w:w w:val="0"/>
        </w:rPr>
        <w:t>в рамках комплекса модулей направлена на достижение результатов освоения основной образовательной программы общего образования.</w:t>
      </w:r>
    </w:p>
    <w:p w14:paraId="54D9BC35" w14:textId="77777777" w:rsidR="00500B09" w:rsidRPr="00AD117F" w:rsidRDefault="00500B09" w:rsidP="00500B09">
      <w:pPr>
        <w:tabs>
          <w:tab w:val="left" w:pos="851"/>
        </w:tabs>
        <w:spacing w:line="276" w:lineRule="auto"/>
        <w:ind w:firstLine="709"/>
        <w:rPr>
          <w:color w:val="000000"/>
          <w:w w:val="0"/>
        </w:rPr>
      </w:pPr>
      <w:r w:rsidRPr="00AD117F">
        <w:rPr>
          <w:i/>
          <w:iCs/>
          <w:w w:val="0"/>
        </w:rPr>
        <w:t>4.</w:t>
      </w:r>
      <w:r w:rsidRPr="00AD117F">
        <w:rPr>
          <w:i/>
          <w:iCs/>
          <w:color w:val="000000"/>
          <w:w w:val="0"/>
        </w:rPr>
        <w:t>Раздел «Основные направления самоанализа воспитательной работы»</w:t>
      </w:r>
      <w:r w:rsidRPr="00AD117F">
        <w:rPr>
          <w:color w:val="000000"/>
          <w:w w:val="0"/>
        </w:rPr>
        <w:t xml:space="preserve">, </w:t>
      </w:r>
      <w:r w:rsidRPr="00AD117F">
        <w:rPr>
          <w:w w:val="0"/>
        </w:rPr>
        <w:t xml:space="preserve">который демонстрирует осуществляемый в </w:t>
      </w:r>
      <w:r w:rsidRPr="00AD117F">
        <w:t>МБОУ «Бродецкая СОШ»</w:t>
      </w:r>
      <w:r w:rsidRPr="00AD117F">
        <w:rPr>
          <w:color w:val="000000"/>
          <w:w w:val="0"/>
        </w:rPr>
        <w:t xml:space="preserve"> самоанализ организуемой воспитательной работы, </w:t>
      </w:r>
      <w:r w:rsidRPr="00AD117F">
        <w:rPr>
          <w:w w:val="0"/>
        </w:rPr>
        <w:t>с учетом направлений, критериев и способов его осуществления.</w:t>
      </w:r>
    </w:p>
    <w:p w14:paraId="1146EAD2" w14:textId="77777777" w:rsidR="00500B09" w:rsidRDefault="00500B09" w:rsidP="00500B09">
      <w:pPr>
        <w:tabs>
          <w:tab w:val="left" w:pos="851"/>
        </w:tabs>
        <w:spacing w:line="276" w:lineRule="auto"/>
        <w:ind w:firstLine="567"/>
      </w:pPr>
      <w:r w:rsidRPr="00AD117F">
        <w:t>К программе воспитания МБОУ «Бродецкая СОШ»</w:t>
      </w:r>
      <w:r>
        <w:t xml:space="preserve"> </w:t>
      </w:r>
      <w:r w:rsidRPr="00AD117F">
        <w:t>прилагается ежегодный календарный план воспитательной работы с учетом целевых приоритетов уровней общего образования</w:t>
      </w:r>
    </w:p>
    <w:p w14:paraId="0AEA9FA9" w14:textId="77777777" w:rsidR="00500B09" w:rsidRDefault="00500B09" w:rsidP="00500B09">
      <w:pPr>
        <w:tabs>
          <w:tab w:val="left" w:pos="851"/>
        </w:tabs>
        <w:spacing w:line="276" w:lineRule="auto"/>
        <w:ind w:firstLine="567"/>
      </w:pPr>
    </w:p>
    <w:p w14:paraId="304D50E7" w14:textId="77777777" w:rsidR="00500B09" w:rsidRPr="00AD117F" w:rsidRDefault="00500B09" w:rsidP="00500B09">
      <w:pPr>
        <w:spacing w:line="336" w:lineRule="auto"/>
        <w:ind w:firstLine="709"/>
        <w:jc w:val="center"/>
        <w:rPr>
          <w:b/>
          <w:color w:val="000000"/>
          <w:w w:val="0"/>
          <w:shd w:val="clear" w:color="000000" w:fill="FFFFFF"/>
        </w:rPr>
      </w:pPr>
      <w:r w:rsidRPr="00AD117F">
        <w:rPr>
          <w:b/>
          <w:color w:val="000000"/>
          <w:w w:val="0"/>
          <w:shd w:val="clear" w:color="000000" w:fill="FFFFFF"/>
        </w:rPr>
        <w:t>РАЗДЕЛ1. ОСОБЕННОСТИ ОРГАНИЗУЕМОГО В ШКОЛЕ ВОСПИТАТЕЛЬНОГО ПРОЦЕССА.</w:t>
      </w:r>
    </w:p>
    <w:p w14:paraId="38239729" w14:textId="77777777" w:rsidR="00500B09" w:rsidRPr="00AD117F" w:rsidRDefault="00500B09" w:rsidP="00500B09">
      <w:pPr>
        <w:spacing w:line="276" w:lineRule="auto"/>
        <w:ind w:firstLine="709"/>
        <w:rPr>
          <w:iCs/>
          <w:color w:val="000000"/>
          <w:w w:val="0"/>
        </w:rPr>
      </w:pPr>
      <w:r w:rsidRPr="00AD117F">
        <w:rPr>
          <w:iCs/>
          <w:color w:val="000000"/>
          <w:w w:val="0"/>
        </w:rPr>
        <w:t xml:space="preserve">Муниципальное бюджетное общеобразовательное учреждение «Бродецкая средняя общеобразовательная школа Оренбургского района Оренбургской области» расположена в селе Бродецкое Оренбургского района. Особенностью учебно-воспитательного процесса в МБОУ «Бродецкая СОШ» является то, что школа реализует 4 уровня образования: дошкольное образование, начальное общее образование, основное общее образование и среднее общее образование. Учащиеся школы проживают как на территории села, так и на территории соседнего села Зубаревка. Подвоз на занятия осуществляется одним школьным автобусам. Значительная часть семей связана со школой тесными узами: учились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и в поселении в целом. В зависимости от данных факторов построен учебный и воспитательный процесс, осуществляется внеурочная деятельность, работают кружки и секции дополнительного образования. </w:t>
      </w:r>
    </w:p>
    <w:p w14:paraId="486AC564" w14:textId="77777777" w:rsidR="00500B09" w:rsidRPr="00AD117F" w:rsidRDefault="00500B09" w:rsidP="00500B09">
      <w:pPr>
        <w:spacing w:line="276" w:lineRule="auto"/>
        <w:ind w:firstLine="709"/>
        <w:rPr>
          <w:iCs/>
          <w:color w:val="000000"/>
          <w:w w:val="0"/>
        </w:rPr>
      </w:pPr>
      <w:r w:rsidRPr="00AD117F">
        <w:rPr>
          <w:iCs/>
          <w:color w:val="000000"/>
          <w:w w:val="0"/>
        </w:rPr>
        <w:t xml:space="preserve">Школа заключает договора о сетевом взаимодействии с ДЮСШ Оренбургского района, РДДТ Оренбургского района, МБУК «Гармония» села Бродецкое. </w:t>
      </w:r>
    </w:p>
    <w:p w14:paraId="4323660B" w14:textId="77777777" w:rsidR="00500B09" w:rsidRPr="00AD117F" w:rsidRDefault="00500B09" w:rsidP="00500B09">
      <w:pPr>
        <w:spacing w:line="276" w:lineRule="auto"/>
        <w:ind w:firstLine="709"/>
        <w:rPr>
          <w:iCs/>
          <w:color w:val="000000"/>
          <w:w w:val="0"/>
        </w:rPr>
      </w:pPr>
      <w:r w:rsidRPr="00AD117F">
        <w:rPr>
          <w:iCs/>
          <w:color w:val="000000"/>
          <w:w w:val="0"/>
        </w:rPr>
        <w:t>В 1 – 11 классах школы обучаются свыше 115 обучающихся в зависимости от ежегодного набора первоклассников. Состав обучающихся школы неоднороден и различается:</w:t>
      </w:r>
    </w:p>
    <w:p w14:paraId="400E903C" w14:textId="77777777" w:rsidR="00500B09" w:rsidRPr="00AD117F" w:rsidRDefault="00500B09" w:rsidP="00500B09">
      <w:pPr>
        <w:spacing w:line="276" w:lineRule="auto"/>
        <w:ind w:firstLine="709"/>
        <w:rPr>
          <w:iCs/>
          <w:color w:val="000000"/>
          <w:w w:val="0"/>
        </w:rPr>
      </w:pPr>
      <w:r w:rsidRPr="00AD117F">
        <w:rPr>
          <w:iCs/>
          <w:color w:val="000000"/>
          <w:w w:val="0"/>
        </w:rPr>
        <w:t>- по учебным возможностям, которые зависят от общего развития ребѐнка и его уровня подготовки к обучению в школе. Основными проблемами в развитии являются нарушения речи, задержка психического развития, есть дети с нарушениями опорно - двигательного аппарата, умственной отсталостью.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w:t>
      </w:r>
    </w:p>
    <w:p w14:paraId="09C01847" w14:textId="77777777" w:rsidR="00500B09" w:rsidRPr="00AD117F" w:rsidRDefault="00500B09" w:rsidP="00500B09">
      <w:pPr>
        <w:spacing w:line="276" w:lineRule="auto"/>
        <w:ind w:firstLine="709"/>
        <w:rPr>
          <w:iCs/>
          <w:color w:val="000000"/>
          <w:w w:val="0"/>
        </w:rPr>
      </w:pPr>
      <w:r w:rsidRPr="00AD117F">
        <w:rPr>
          <w:iCs/>
          <w:color w:val="000000"/>
          <w:w w:val="0"/>
        </w:rPr>
        <w:t xml:space="preserve"> - 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дивиантным поведением, дети. </w:t>
      </w:r>
    </w:p>
    <w:p w14:paraId="29702466" w14:textId="77777777" w:rsidR="00500B09" w:rsidRPr="00AD117F" w:rsidRDefault="00500B09" w:rsidP="00500B09">
      <w:pPr>
        <w:spacing w:line="276" w:lineRule="auto"/>
        <w:ind w:firstLine="709"/>
        <w:rPr>
          <w:iCs/>
          <w:color w:val="000000"/>
          <w:w w:val="0"/>
        </w:rPr>
      </w:pPr>
      <w:r w:rsidRPr="00AD117F">
        <w:rPr>
          <w:iCs/>
          <w:color w:val="000000"/>
          <w:w w:val="0"/>
        </w:rPr>
        <w:t>- по национальной принадлежности, которая определяется многонациональностью жителей села. Среди учащихся есть дети разных национальностей.</w:t>
      </w:r>
    </w:p>
    <w:p w14:paraId="4E313745" w14:textId="77777777" w:rsidR="00500B09" w:rsidRPr="00AD117F" w:rsidRDefault="00500B09" w:rsidP="00500B09">
      <w:pPr>
        <w:spacing w:line="276" w:lineRule="auto"/>
        <w:ind w:firstLine="709"/>
        <w:rPr>
          <w:iCs/>
          <w:color w:val="000000"/>
          <w:w w:val="0"/>
        </w:rPr>
      </w:pPr>
      <w:r w:rsidRPr="00AD117F">
        <w:rPr>
          <w:iCs/>
          <w:color w:val="000000"/>
          <w:w w:val="0"/>
        </w:rPr>
        <w:t>Команда администрации - квалифицированные, имеющие  управленческий опыт, руководители, в педагогическом составе - одинаковое соотношение стажистов с большим опытом педагогической практики и молодых педагогов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МБОУ «Бродецкая СОШ».</w:t>
      </w:r>
    </w:p>
    <w:p w14:paraId="51222037" w14:textId="77777777" w:rsidR="00500B09" w:rsidRPr="00AD117F" w:rsidRDefault="00500B09" w:rsidP="00500B09">
      <w:pPr>
        <w:spacing w:line="276" w:lineRule="auto"/>
        <w:ind w:firstLine="709"/>
        <w:rPr>
          <w:iCs/>
          <w:color w:val="000000"/>
          <w:w w:val="0"/>
        </w:rPr>
      </w:pPr>
      <w:r w:rsidRPr="00AD117F">
        <w:rPr>
          <w:iCs/>
          <w:color w:val="000000"/>
          <w:w w:val="0"/>
        </w:rPr>
        <w:t xml:space="preserve"> 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14:paraId="253AC921" w14:textId="77777777" w:rsidR="00500B09" w:rsidRPr="00AD117F" w:rsidRDefault="00500B09" w:rsidP="00500B09">
      <w:pPr>
        <w:spacing w:line="276" w:lineRule="auto"/>
        <w:ind w:firstLine="709"/>
        <w:rPr>
          <w:iCs/>
          <w:color w:val="000000"/>
          <w:w w:val="0"/>
        </w:rPr>
      </w:pPr>
      <w:r w:rsidRPr="00AD117F">
        <w:rPr>
          <w:iCs/>
          <w:color w:val="000000"/>
          <w:w w:val="0"/>
        </w:rPr>
        <w:t>Оригинальные воспитательные находки школы:</w:t>
      </w:r>
    </w:p>
    <w:p w14:paraId="5B42C716" w14:textId="77777777" w:rsidR="00500B09" w:rsidRPr="00AD117F" w:rsidRDefault="00500B09" w:rsidP="00500B09">
      <w:pPr>
        <w:spacing w:line="276" w:lineRule="auto"/>
        <w:ind w:firstLine="709"/>
        <w:rPr>
          <w:iCs/>
          <w:color w:val="000000"/>
          <w:w w:val="0"/>
        </w:rPr>
      </w:pPr>
      <w:r w:rsidRPr="00AD117F">
        <w:rPr>
          <w:iCs/>
          <w:color w:val="000000"/>
          <w:w w:val="0"/>
        </w:rPr>
        <w:t>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14:paraId="2BDC7780" w14:textId="77777777" w:rsidR="00500B09" w:rsidRPr="00AD117F" w:rsidRDefault="00500B09" w:rsidP="00500B09">
      <w:pPr>
        <w:spacing w:line="276" w:lineRule="auto"/>
        <w:ind w:firstLine="709"/>
        <w:rPr>
          <w:iCs/>
          <w:color w:val="000000"/>
          <w:w w:val="0"/>
        </w:rPr>
      </w:pPr>
      <w:r w:rsidRPr="00AD117F">
        <w:rPr>
          <w:iCs/>
          <w:color w:val="000000"/>
          <w:w w:val="0"/>
        </w:rPr>
        <w:t xml:space="preserve">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14:paraId="43E1418A" w14:textId="77777777" w:rsidR="00500B09" w:rsidRPr="00AD117F" w:rsidRDefault="00500B09" w:rsidP="00500B09">
      <w:pPr>
        <w:spacing w:line="276" w:lineRule="auto"/>
        <w:ind w:firstLine="709"/>
        <w:rPr>
          <w:iCs/>
          <w:color w:val="000000"/>
          <w:w w:val="0"/>
        </w:rPr>
      </w:pPr>
      <w:r w:rsidRPr="00AD117F">
        <w:rPr>
          <w:iCs/>
          <w:color w:val="000000"/>
          <w:w w:val="0"/>
        </w:rPr>
        <w:t xml:space="preserve">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 </w:t>
      </w:r>
    </w:p>
    <w:p w14:paraId="339C3562" w14:textId="77777777" w:rsidR="00500B09" w:rsidRPr="00AD117F" w:rsidRDefault="00500B09" w:rsidP="00500B09">
      <w:pPr>
        <w:spacing w:line="276" w:lineRule="auto"/>
        <w:ind w:firstLine="709"/>
        <w:rPr>
          <w:iCs/>
          <w:color w:val="000000"/>
          <w:w w:val="0"/>
        </w:rPr>
      </w:pPr>
      <w:r w:rsidRPr="00AD117F">
        <w:rPr>
          <w:iCs/>
          <w:color w:val="000000"/>
          <w:w w:val="0"/>
        </w:rPr>
        <w:t xml:space="preserve">4) Обеспечение 100% - 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 </w:t>
      </w:r>
    </w:p>
    <w:p w14:paraId="0AB8B9CF" w14:textId="77777777" w:rsidR="00500B09" w:rsidRPr="00AD117F" w:rsidRDefault="00500B09" w:rsidP="00500B09">
      <w:pPr>
        <w:spacing w:line="276" w:lineRule="auto"/>
        <w:ind w:firstLine="709"/>
        <w:rPr>
          <w:iCs/>
          <w:color w:val="000000"/>
          <w:w w:val="0"/>
        </w:rPr>
      </w:pPr>
      <w:r w:rsidRPr="00AD117F">
        <w:rPr>
          <w:iCs/>
          <w:color w:val="000000"/>
          <w:w w:val="0"/>
        </w:rPr>
        <w:t>5)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14:paraId="4CA018DE" w14:textId="77777777" w:rsidR="00500B09" w:rsidRPr="00AD117F" w:rsidRDefault="00500B09" w:rsidP="00500B09">
      <w:pPr>
        <w:spacing w:line="276" w:lineRule="auto"/>
        <w:ind w:firstLine="709"/>
        <w:rPr>
          <w:iCs/>
          <w:color w:val="000000"/>
          <w:w w:val="0"/>
        </w:rPr>
      </w:pPr>
      <w:r w:rsidRPr="00AD117F">
        <w:rPr>
          <w:iCs/>
          <w:color w:val="000000"/>
          <w:w w:val="0"/>
        </w:rPr>
        <w:t xml:space="preserve">Процесс воспитания в </w:t>
      </w:r>
      <w:r w:rsidRPr="00AD117F">
        <w:rPr>
          <w:iCs/>
          <w:w w:val="0"/>
        </w:rPr>
        <w:t>МБОУ «Бродецкая СОШ»</w:t>
      </w:r>
      <w:r w:rsidRPr="00AD117F">
        <w:rPr>
          <w:iCs/>
          <w:color w:val="000000"/>
          <w:w w:val="0"/>
        </w:rPr>
        <w:t xml:space="preserve"> основывается на следующих принципах взаимодействия педагогических работникови обучающихся:</w:t>
      </w:r>
    </w:p>
    <w:p w14:paraId="34E6EADE" w14:textId="77777777" w:rsidR="00500B09" w:rsidRPr="00AD117F" w:rsidRDefault="00500B09" w:rsidP="00500B09">
      <w:pPr>
        <w:spacing w:line="276" w:lineRule="auto"/>
        <w:ind w:firstLine="708"/>
        <w:rPr>
          <w:iCs/>
          <w:color w:val="000000"/>
          <w:w w:val="0"/>
        </w:rPr>
      </w:pPr>
      <w:r w:rsidRPr="00AD117F">
        <w:rPr>
          <w:iCs/>
          <w:color w:val="000000"/>
          <w:w w:val="0"/>
        </w:rPr>
        <w:t xml:space="preserve">-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w:t>
      </w:r>
      <w:r w:rsidRPr="00AD117F">
        <w:rPr>
          <w:iCs/>
          <w:w w:val="0"/>
        </w:rPr>
        <w:t>МБОУ «Бродецкая СОШ»;</w:t>
      </w:r>
    </w:p>
    <w:p w14:paraId="19CD27E8" w14:textId="77777777" w:rsidR="00500B09" w:rsidRPr="00AD117F" w:rsidRDefault="00500B09" w:rsidP="00500B09">
      <w:pPr>
        <w:spacing w:line="276" w:lineRule="auto"/>
        <w:ind w:firstLine="709"/>
        <w:rPr>
          <w:iCs/>
          <w:color w:val="000000"/>
          <w:w w:val="0"/>
        </w:rPr>
      </w:pPr>
      <w:r w:rsidRPr="00AD117F">
        <w:rPr>
          <w:iCs/>
          <w:color w:val="000000"/>
          <w:w w:val="0"/>
        </w:rPr>
        <w:t xml:space="preserve">- ориентир на создание в </w:t>
      </w:r>
      <w:r w:rsidRPr="00AD117F">
        <w:rPr>
          <w:iCs/>
          <w:w w:val="0"/>
        </w:rPr>
        <w:t>МБОУ «Бродецкая СОШ»</w:t>
      </w:r>
      <w:r w:rsidRPr="00AD117F">
        <w:rPr>
          <w:iCs/>
          <w:color w:val="000000"/>
          <w:w w:val="0"/>
        </w:rPr>
        <w:t xml:space="preserve">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6E80C047" w14:textId="77777777" w:rsidR="00500B09" w:rsidRPr="00AD117F" w:rsidRDefault="00500B09" w:rsidP="00500B09">
      <w:pPr>
        <w:spacing w:line="276" w:lineRule="auto"/>
        <w:ind w:firstLine="709"/>
        <w:rPr>
          <w:iCs/>
          <w:color w:val="000000"/>
          <w:w w:val="0"/>
        </w:rPr>
      </w:pPr>
      <w:r w:rsidRPr="00AD117F">
        <w:rPr>
          <w:iCs/>
          <w:color w:val="000000"/>
          <w:w w:val="0"/>
        </w:rPr>
        <w:t>-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C5D4B31" w14:textId="77777777" w:rsidR="00500B09" w:rsidRPr="00AD117F" w:rsidRDefault="00500B09" w:rsidP="00500B09">
      <w:pPr>
        <w:spacing w:line="276" w:lineRule="auto"/>
        <w:ind w:firstLine="709"/>
        <w:rPr>
          <w:iCs/>
          <w:color w:val="000000"/>
          <w:w w:val="0"/>
        </w:rPr>
      </w:pPr>
      <w:r w:rsidRPr="00AD117F">
        <w:rPr>
          <w:iCs/>
          <w:color w:val="000000"/>
          <w:w w:val="0"/>
        </w:rPr>
        <w:t>- организация основных совместных дел обучающихся и педагогических работников как предмета совместной заботы и взрослых, и обучающихся;</w:t>
      </w:r>
    </w:p>
    <w:p w14:paraId="021A8A1F" w14:textId="77777777" w:rsidR="00500B09" w:rsidRPr="00AD117F" w:rsidRDefault="00500B09" w:rsidP="00500B09">
      <w:pPr>
        <w:spacing w:line="276" w:lineRule="auto"/>
        <w:ind w:firstLine="709"/>
        <w:rPr>
          <w:iCs/>
          <w:color w:val="000000"/>
          <w:w w:val="0"/>
        </w:rPr>
      </w:pPr>
      <w:r w:rsidRPr="00AD117F">
        <w:rPr>
          <w:iCs/>
          <w:color w:val="000000"/>
          <w:w w:val="0"/>
        </w:rPr>
        <w:t>- системность, целесообразность и нешаблонность воспитания как условия его эффективности.</w:t>
      </w:r>
    </w:p>
    <w:p w14:paraId="4F316947" w14:textId="77777777" w:rsidR="00500B09" w:rsidRPr="00AD117F" w:rsidRDefault="00500B09" w:rsidP="00500B09">
      <w:pPr>
        <w:spacing w:line="276" w:lineRule="auto"/>
        <w:ind w:firstLine="709"/>
        <w:rPr>
          <w:iCs/>
          <w:color w:val="000000"/>
          <w:w w:val="0"/>
        </w:rPr>
      </w:pPr>
      <w:r w:rsidRPr="00AD117F">
        <w:rPr>
          <w:color w:val="00000A"/>
        </w:rPr>
        <w:t xml:space="preserve">Основными традициями воспитания в </w:t>
      </w:r>
      <w:r w:rsidRPr="00AD117F">
        <w:rPr>
          <w:iCs/>
          <w:w w:val="0"/>
        </w:rPr>
        <w:t>МБОУ «Бродецкая СОШ»</w:t>
      </w:r>
      <w:r w:rsidRPr="00AD117F">
        <w:rPr>
          <w:color w:val="00000A"/>
        </w:rPr>
        <w:t xml:space="preserve"> являются следующие</w:t>
      </w:r>
      <w:r w:rsidRPr="00AD117F">
        <w:rPr>
          <w:iCs/>
          <w:color w:val="000000"/>
          <w:w w:val="0"/>
        </w:rPr>
        <w:t xml:space="preserve">: </w:t>
      </w:r>
    </w:p>
    <w:p w14:paraId="35A0B478" w14:textId="77777777" w:rsidR="00500B09" w:rsidRPr="00AD117F" w:rsidRDefault="00500B09" w:rsidP="00500B09">
      <w:pPr>
        <w:spacing w:line="276" w:lineRule="auto"/>
        <w:ind w:firstLine="709"/>
      </w:pPr>
      <w:r w:rsidRPr="00AD117F">
        <w:rPr>
          <w:color w:val="00000A"/>
        </w:rPr>
        <w:t xml:space="preserve">- стержнем годового цикла воспитательной работы школы являются ключевые общешкольные дела, </w:t>
      </w:r>
      <w:r w:rsidRPr="00AD117F">
        <w:t>через которые осуществляется интеграция воспитательных усилий педагогических работников;</w:t>
      </w:r>
    </w:p>
    <w:p w14:paraId="71382ABF" w14:textId="77777777" w:rsidR="00500B09" w:rsidRPr="00AD117F" w:rsidRDefault="00500B09" w:rsidP="00500B09">
      <w:pPr>
        <w:spacing w:line="276" w:lineRule="auto"/>
        <w:ind w:firstLine="709"/>
      </w:pPr>
      <w:r w:rsidRPr="00AD117F">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12CCC259" w14:textId="77777777" w:rsidR="00500B09" w:rsidRPr="00AD117F" w:rsidRDefault="00500B09" w:rsidP="00500B09">
      <w:pPr>
        <w:spacing w:line="276" w:lineRule="auto"/>
        <w:ind w:firstLine="709"/>
      </w:pPr>
      <w:r w:rsidRPr="00AD117F">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5448859B" w14:textId="77777777" w:rsidR="00500B09" w:rsidRPr="00AD117F" w:rsidRDefault="00500B09" w:rsidP="00500B09">
      <w:pPr>
        <w:spacing w:line="276" w:lineRule="auto"/>
        <w:ind w:firstLine="709"/>
      </w:pPr>
      <w:r w:rsidRPr="00AD117F">
        <w:t xml:space="preserve">- в проведении общешкольных дел поощряется конструктивноемежклассное и межвозрастное взаимодействие обучающихся, а также их социальная активность; </w:t>
      </w:r>
    </w:p>
    <w:p w14:paraId="7D3A6AC4" w14:textId="77777777" w:rsidR="00500B09" w:rsidRPr="00AD117F" w:rsidRDefault="00500B09" w:rsidP="00500B09">
      <w:pPr>
        <w:spacing w:line="276" w:lineRule="auto"/>
        <w:ind w:firstLine="709"/>
      </w:pPr>
      <w:r w:rsidRPr="00AD117F">
        <w:t>- педагогические работники школы ориентированы на формирование коллективов в рамках школьных классов, кружков, иных детских объединени</w:t>
      </w:r>
      <w:proofErr w:type="gramStart"/>
      <w:r w:rsidRPr="00AD117F">
        <w:t>й(</w:t>
      </w:r>
      <w:proofErr w:type="gramEnd"/>
      <w:r w:rsidRPr="00AD117F">
        <w:t>детская общественная организация, школьный спортивный клуб).</w:t>
      </w:r>
    </w:p>
    <w:p w14:paraId="451ECAC7" w14:textId="77777777" w:rsidR="00500B09" w:rsidRPr="00AD117F" w:rsidRDefault="00500B09" w:rsidP="00500B09">
      <w:pPr>
        <w:spacing w:line="336" w:lineRule="auto"/>
        <w:ind w:firstLine="709"/>
        <w:jc w:val="center"/>
        <w:rPr>
          <w:b/>
          <w:color w:val="000000"/>
          <w:w w:val="0"/>
        </w:rPr>
      </w:pPr>
      <w:r w:rsidRPr="00AD117F">
        <w:rPr>
          <w:b/>
          <w:color w:val="000000"/>
          <w:w w:val="0"/>
        </w:rPr>
        <w:t>РАЗДЕЛ 2. ЦЕЛЬ И ЗАДАЧИ ВОСПИТАНИЯ</w:t>
      </w:r>
    </w:p>
    <w:p w14:paraId="49560B96" w14:textId="77777777" w:rsidR="00500B09" w:rsidRPr="00500B09" w:rsidRDefault="00500B09" w:rsidP="00500B09">
      <w:pPr>
        <w:pStyle w:val="ParaAttribute16"/>
        <w:spacing w:line="276" w:lineRule="auto"/>
        <w:ind w:left="0" w:firstLine="709"/>
        <w:rPr>
          <w:rStyle w:val="CharAttribute484"/>
          <w:rFonts w:eastAsia="№Е"/>
          <w:i w:val="0"/>
          <w:sz w:val="24"/>
          <w:szCs w:val="24"/>
        </w:rPr>
      </w:pPr>
      <w:r w:rsidRPr="00500B09">
        <w:rPr>
          <w:rStyle w:val="CharAttribute484"/>
          <w:rFonts w:eastAsia="№Е"/>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0507446D" w14:textId="77777777" w:rsidR="00500B09" w:rsidRPr="00500B09" w:rsidRDefault="00500B09" w:rsidP="00500B09">
      <w:pPr>
        <w:spacing w:line="276" w:lineRule="auto"/>
        <w:ind w:firstLine="709"/>
        <w:rPr>
          <w:rStyle w:val="CharAttribute484"/>
          <w:rFonts w:eastAsia="№Е"/>
          <w:i w:val="0"/>
          <w:iCs/>
          <w:sz w:val="24"/>
          <w:szCs w:val="24"/>
        </w:rPr>
      </w:pPr>
      <w:r w:rsidRPr="00500B09">
        <w:rPr>
          <w:rStyle w:val="CharAttribute484"/>
          <w:rFonts w:eastAsia="№Е"/>
          <w:sz w:val="24"/>
          <w:szCs w:val="24"/>
        </w:rPr>
        <w:t xml:space="preserve">Исходя из этого воспитательного идеала, а также основываясь на </w:t>
      </w:r>
      <w:r w:rsidRPr="00500B09">
        <w:rPr>
          <w:rStyle w:val="CharAttribute484"/>
          <w:rFonts w:eastAsia="№Е"/>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500B09">
        <w:rPr>
          <w:rStyle w:val="CharAttribute484"/>
          <w:rFonts w:eastAsia="№Е"/>
          <w:sz w:val="24"/>
          <w:szCs w:val="24"/>
        </w:rPr>
        <w:t xml:space="preserve">формулируется общая </w:t>
      </w:r>
      <w:r w:rsidRPr="00500B09">
        <w:rPr>
          <w:rStyle w:val="CharAttribute484"/>
          <w:rFonts w:eastAsia="№Е"/>
          <w:b/>
          <w:bCs/>
          <w:iCs/>
          <w:sz w:val="24"/>
          <w:szCs w:val="24"/>
        </w:rPr>
        <w:t>цель</w:t>
      </w:r>
      <w:r w:rsidRPr="00500B09">
        <w:rPr>
          <w:rStyle w:val="CharAttribute484"/>
          <w:rFonts w:eastAsia="№Е"/>
          <w:b/>
          <w:sz w:val="24"/>
          <w:szCs w:val="24"/>
        </w:rPr>
        <w:t>воспитания</w:t>
      </w:r>
      <w:r w:rsidRPr="00500B09">
        <w:rPr>
          <w:rStyle w:val="CharAttribute484"/>
          <w:rFonts w:eastAsia="№Е"/>
          <w:sz w:val="24"/>
          <w:szCs w:val="24"/>
        </w:rPr>
        <w:t>в МБОУ</w:t>
      </w:r>
      <w:proofErr w:type="gramStart"/>
      <w:r w:rsidRPr="00500B09">
        <w:rPr>
          <w:rStyle w:val="CharAttribute484"/>
          <w:rFonts w:eastAsia="№Е"/>
          <w:sz w:val="24"/>
          <w:szCs w:val="24"/>
        </w:rPr>
        <w:t>«Б</w:t>
      </w:r>
      <w:proofErr w:type="gramEnd"/>
      <w:r w:rsidRPr="00500B09">
        <w:rPr>
          <w:rStyle w:val="CharAttribute484"/>
          <w:rFonts w:eastAsia="№Е"/>
          <w:sz w:val="24"/>
          <w:szCs w:val="24"/>
        </w:rPr>
        <w:t xml:space="preserve">родецкая СОШ» – </w:t>
      </w:r>
      <w:r w:rsidRPr="00500B09">
        <w:rPr>
          <w:rStyle w:val="CharAttribute484"/>
          <w:rFonts w:eastAsia="№Е"/>
          <w:iCs/>
          <w:sz w:val="24"/>
          <w:szCs w:val="24"/>
        </w:rPr>
        <w:t>личностное развитие обучающихся, проявляющееся:</w:t>
      </w:r>
    </w:p>
    <w:p w14:paraId="02D8AF4A" w14:textId="77777777" w:rsidR="00500B09" w:rsidRPr="00500B09" w:rsidRDefault="00500B09" w:rsidP="00500B09">
      <w:pPr>
        <w:spacing w:line="276" w:lineRule="auto"/>
        <w:ind w:firstLine="709"/>
        <w:rPr>
          <w:rStyle w:val="CharAttribute484"/>
          <w:rFonts w:eastAsia="№Е"/>
          <w:i w:val="0"/>
          <w:iCs/>
          <w:sz w:val="24"/>
          <w:szCs w:val="24"/>
        </w:rPr>
      </w:pPr>
      <w:r w:rsidRPr="00500B09">
        <w:rPr>
          <w:rStyle w:val="CharAttribute484"/>
          <w:rFonts w:eastAsia="№Е"/>
          <w:iCs/>
          <w:sz w:val="24"/>
          <w:szCs w:val="24"/>
        </w:rPr>
        <w:t xml:space="preserve">- в усвоении ими знаний основных норм, которые общество выработало на основе этих ценностей (то есть, в усвоении ими социально значимых знаний); </w:t>
      </w:r>
    </w:p>
    <w:p w14:paraId="4DC96B5F" w14:textId="77777777" w:rsidR="00500B09" w:rsidRPr="00500B09" w:rsidRDefault="00500B09" w:rsidP="00500B09">
      <w:pPr>
        <w:spacing w:line="276" w:lineRule="auto"/>
        <w:ind w:firstLine="709"/>
        <w:rPr>
          <w:rStyle w:val="CharAttribute484"/>
          <w:rFonts w:eastAsia="№Е"/>
          <w:i w:val="0"/>
          <w:iCs/>
          <w:sz w:val="24"/>
          <w:szCs w:val="24"/>
        </w:rPr>
      </w:pPr>
      <w:r w:rsidRPr="00500B09">
        <w:rPr>
          <w:rStyle w:val="CharAttribute484"/>
          <w:rFonts w:eastAsia="№Е"/>
          <w:iCs/>
          <w:sz w:val="24"/>
          <w:szCs w:val="24"/>
        </w:rPr>
        <w:t>- в развитии их позитивных отношений к этим общественным ценностям (то есть в развитии их социально значимых отношений);</w:t>
      </w:r>
    </w:p>
    <w:p w14:paraId="4328EBEA" w14:textId="77777777" w:rsidR="00500B09" w:rsidRPr="00500B09" w:rsidRDefault="00500B09" w:rsidP="00500B09">
      <w:pPr>
        <w:spacing w:line="276" w:lineRule="auto"/>
        <w:ind w:firstLine="709"/>
        <w:rPr>
          <w:rStyle w:val="CharAttribute484"/>
          <w:rFonts w:eastAsia="№Е"/>
          <w:i w:val="0"/>
          <w:iCs/>
          <w:sz w:val="24"/>
          <w:szCs w:val="24"/>
        </w:rPr>
      </w:pPr>
      <w:r w:rsidRPr="00500B09">
        <w:rPr>
          <w:rStyle w:val="CharAttribute484"/>
          <w:rFonts w:eastAsia="№Е"/>
          <w:iCs/>
          <w:sz w:val="24"/>
          <w:szCs w:val="24"/>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13EF36AB" w14:textId="77777777" w:rsidR="00500B09" w:rsidRPr="00500B09" w:rsidRDefault="00500B09" w:rsidP="00500B09">
      <w:pPr>
        <w:spacing w:line="276" w:lineRule="auto"/>
        <w:ind w:firstLine="709"/>
        <w:rPr>
          <w:rStyle w:val="CharAttribute484"/>
          <w:rFonts w:eastAsia="№Е"/>
          <w:i w:val="0"/>
          <w:iCs/>
          <w:sz w:val="24"/>
          <w:szCs w:val="24"/>
        </w:rPr>
      </w:pPr>
      <w:r w:rsidRPr="00500B09">
        <w:rPr>
          <w:rStyle w:val="CharAttribute484"/>
          <w:rFonts w:eastAsia="№Е"/>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w:t>
      </w:r>
      <w:proofErr w:type="gramStart"/>
      <w:r w:rsidRPr="00500B09">
        <w:rPr>
          <w:rStyle w:val="CharAttribute484"/>
          <w:rFonts w:eastAsia="№Е"/>
          <w:iCs/>
          <w:sz w:val="24"/>
          <w:szCs w:val="24"/>
        </w:rPr>
        <w:t>.В</w:t>
      </w:r>
      <w:proofErr w:type="gramEnd"/>
      <w:r w:rsidRPr="00500B09">
        <w:rPr>
          <w:rStyle w:val="CharAttribute484"/>
          <w:rFonts w:eastAsia="№Е"/>
          <w:iCs/>
          <w:sz w:val="24"/>
          <w:szCs w:val="24"/>
        </w:rPr>
        <w:t xml:space="preserve"> связи с этим осуществляется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5B10FC9C" w14:textId="77777777" w:rsidR="00500B09" w:rsidRPr="00500B09" w:rsidRDefault="00500B09" w:rsidP="00500B09">
      <w:pPr>
        <w:spacing w:line="276" w:lineRule="auto"/>
        <w:ind w:firstLine="709"/>
        <w:rPr>
          <w:rStyle w:val="CharAttribute484"/>
          <w:rFonts w:eastAsia="№Е"/>
          <w:i w:val="0"/>
          <w:sz w:val="24"/>
          <w:szCs w:val="24"/>
        </w:rPr>
      </w:pPr>
      <w:r w:rsidRPr="00500B09">
        <w:rPr>
          <w:rStyle w:val="CharAttribute484"/>
          <w:rFonts w:eastAsia="№Е"/>
          <w:sz w:val="24"/>
          <w:szCs w:val="24"/>
        </w:rPr>
        <w:t>Конкретизация общей цели воспитания применительно к возрастным особенностям обучающихся позволяет выделить в ней следующие целевые</w:t>
      </w:r>
      <w:r w:rsidRPr="00500B09">
        <w:rPr>
          <w:rStyle w:val="CharAttribute484"/>
          <w:rFonts w:eastAsia="№Е"/>
          <w:b/>
          <w:bCs/>
          <w:iCs/>
          <w:sz w:val="24"/>
          <w:szCs w:val="24"/>
        </w:rPr>
        <w:t>приоритеты</w:t>
      </w:r>
      <w:r w:rsidRPr="00500B09">
        <w:rPr>
          <w:rStyle w:val="CharAttribute484"/>
          <w:rFonts w:eastAsia="№Е"/>
          <w:sz w:val="24"/>
          <w:szCs w:val="24"/>
        </w:rPr>
        <w:t>, которым необходимо уделять чуть большее внимание на разных уровнях общего образования.</w:t>
      </w:r>
    </w:p>
    <w:p w14:paraId="35B7D93E" w14:textId="77777777" w:rsidR="00500B09" w:rsidRPr="00500B09" w:rsidRDefault="00500B09" w:rsidP="00500B09">
      <w:pPr>
        <w:pStyle w:val="ParaAttribute10"/>
        <w:spacing w:line="276" w:lineRule="auto"/>
        <w:ind w:firstLine="709"/>
        <w:rPr>
          <w:color w:val="00000A"/>
          <w:sz w:val="24"/>
          <w:szCs w:val="24"/>
        </w:rPr>
      </w:pPr>
      <w:r w:rsidRPr="00500B09">
        <w:rPr>
          <w:rStyle w:val="CharAttribute484"/>
          <w:rFonts w:eastAsia="№Е"/>
          <w:b/>
          <w:bCs/>
          <w:iCs/>
          <w:sz w:val="24"/>
          <w:szCs w:val="24"/>
        </w:rPr>
        <w:t>1.</w:t>
      </w:r>
      <w:r w:rsidRPr="00500B09">
        <w:rPr>
          <w:rStyle w:val="CharAttribute484"/>
          <w:rFonts w:eastAsia="№Е"/>
          <w:bCs/>
          <w:iCs/>
          <w:sz w:val="24"/>
          <w:szCs w:val="24"/>
        </w:rPr>
        <w:t>В воспитании обучающихся младшего школьного возраста (</w:t>
      </w:r>
      <w:r w:rsidRPr="00500B09">
        <w:rPr>
          <w:rStyle w:val="CharAttribute484"/>
          <w:rFonts w:eastAsia="№Е"/>
          <w:b/>
          <w:bCs/>
          <w:iCs/>
          <w:sz w:val="24"/>
          <w:szCs w:val="24"/>
        </w:rPr>
        <w:t>уровень начального общего образования</w:t>
      </w:r>
      <w:r w:rsidRPr="00500B09">
        <w:rPr>
          <w:rStyle w:val="CharAttribute484"/>
          <w:rFonts w:eastAsia="№Е"/>
          <w:bCs/>
          <w:iCs/>
          <w:sz w:val="24"/>
          <w:szCs w:val="24"/>
        </w:rPr>
        <w:t xml:space="preserve">) таким целевым приоритетом является </w:t>
      </w:r>
      <w:r w:rsidRPr="00500B09">
        <w:rPr>
          <w:rStyle w:val="CharAttribute484"/>
          <w:rFonts w:eastAsia="Calibri"/>
          <w:sz w:val="24"/>
          <w:szCs w:val="24"/>
        </w:rPr>
        <w:t xml:space="preserve">создание благоприятных условий для усвоения обучающимися социально значимых знаний – знаний основных </w:t>
      </w:r>
      <w:r w:rsidRPr="00500B09">
        <w:rPr>
          <w:color w:val="00000A"/>
          <w:sz w:val="24"/>
          <w:szCs w:val="24"/>
        </w:rPr>
        <w:t xml:space="preserve">норм и традиций того общества, в котором они живут. </w:t>
      </w:r>
    </w:p>
    <w:p w14:paraId="691600EE" w14:textId="77777777" w:rsidR="00500B09" w:rsidRPr="00500B09" w:rsidRDefault="00500B09" w:rsidP="00500B09">
      <w:pPr>
        <w:spacing w:line="276" w:lineRule="auto"/>
        <w:ind w:firstLine="709"/>
        <w:rPr>
          <w:rStyle w:val="CharAttribute3"/>
          <w:sz w:val="24"/>
          <w:szCs w:val="24"/>
        </w:rPr>
      </w:pPr>
      <w:r w:rsidRPr="00500B09">
        <w:rPr>
          <w:rStyle w:val="CharAttribute484"/>
          <w:rFonts w:eastAsia="Calibri"/>
          <w:sz w:val="24"/>
          <w:szCs w:val="24"/>
        </w:rPr>
        <w:t xml:space="preserve">Выделение данного приоритета </w:t>
      </w:r>
      <w:r w:rsidRPr="00500B09">
        <w:rPr>
          <w:rStyle w:val="CharAttribute484"/>
          <w:rFonts w:eastAsia="№Е"/>
          <w:sz w:val="24"/>
          <w:szCs w:val="24"/>
        </w:rPr>
        <w:t xml:space="preserve">связано с особенностями обучающихся младшего школьного возраста: </w:t>
      </w:r>
      <w:r w:rsidRPr="00500B09">
        <w:rPr>
          <w:rStyle w:val="CharAttribute484"/>
          <w:rFonts w:eastAsia="Calibri"/>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500B09">
        <w:rPr>
          <w:rStyle w:val="CharAttribute3"/>
          <w:sz w:val="24"/>
          <w:szCs w:val="24"/>
        </w:rPr>
        <w:t>Такого</w:t>
      </w:r>
      <w:r w:rsidRPr="00500B09">
        <w:rPr>
          <w:rStyle w:val="CharAttribute3"/>
          <w:sz w:val="24"/>
          <w:szCs w:val="24"/>
        </w:rPr>
        <w:t xml:space="preserve"> </w:t>
      </w:r>
      <w:r w:rsidRPr="00500B09">
        <w:rPr>
          <w:rStyle w:val="CharAttribute3"/>
          <w:sz w:val="24"/>
          <w:szCs w:val="24"/>
        </w:rPr>
        <w:t>рода</w:t>
      </w:r>
      <w:r w:rsidRPr="00500B09">
        <w:rPr>
          <w:rStyle w:val="CharAttribute3"/>
          <w:sz w:val="24"/>
          <w:szCs w:val="24"/>
        </w:rPr>
        <w:t xml:space="preserve"> </w:t>
      </w:r>
      <w:r w:rsidRPr="00500B09">
        <w:rPr>
          <w:rStyle w:val="CharAttribute3"/>
          <w:sz w:val="24"/>
          <w:szCs w:val="24"/>
        </w:rPr>
        <w:t>нормы</w:t>
      </w:r>
      <w:r w:rsidRPr="00500B09">
        <w:rPr>
          <w:rStyle w:val="CharAttribute3"/>
          <w:sz w:val="24"/>
          <w:szCs w:val="24"/>
        </w:rPr>
        <w:t xml:space="preserve"> </w:t>
      </w:r>
      <w:r w:rsidRPr="00500B09">
        <w:rPr>
          <w:rStyle w:val="CharAttribute3"/>
          <w:sz w:val="24"/>
          <w:szCs w:val="24"/>
        </w:rPr>
        <w:t>и</w:t>
      </w:r>
      <w:r w:rsidRPr="00500B09">
        <w:rPr>
          <w:rStyle w:val="CharAttribute3"/>
          <w:sz w:val="24"/>
          <w:szCs w:val="24"/>
        </w:rPr>
        <w:t xml:space="preserve"> </w:t>
      </w:r>
      <w:r w:rsidRPr="00500B09">
        <w:rPr>
          <w:rStyle w:val="CharAttribute3"/>
          <w:sz w:val="24"/>
          <w:szCs w:val="24"/>
        </w:rPr>
        <w:t>традиции</w:t>
      </w:r>
      <w:r w:rsidRPr="00500B09">
        <w:rPr>
          <w:rStyle w:val="CharAttribute3"/>
          <w:sz w:val="24"/>
          <w:szCs w:val="24"/>
        </w:rPr>
        <w:t xml:space="preserve"> </w:t>
      </w:r>
      <w:r w:rsidRPr="00500B09">
        <w:rPr>
          <w:rStyle w:val="CharAttribute3"/>
          <w:sz w:val="24"/>
          <w:szCs w:val="24"/>
        </w:rPr>
        <w:t>задаются</w:t>
      </w:r>
      <w:r w:rsidRPr="00500B09">
        <w:rPr>
          <w:rStyle w:val="CharAttribute3"/>
          <w:sz w:val="24"/>
          <w:szCs w:val="24"/>
        </w:rPr>
        <w:t xml:space="preserve"> </w:t>
      </w:r>
      <w:r w:rsidRPr="00500B09">
        <w:rPr>
          <w:rStyle w:val="CharAttribute3"/>
          <w:sz w:val="24"/>
          <w:szCs w:val="24"/>
        </w:rPr>
        <w:t>в</w:t>
      </w:r>
      <w:r w:rsidRPr="00500B09">
        <w:rPr>
          <w:rStyle w:val="CharAttribute3"/>
          <w:sz w:val="24"/>
          <w:szCs w:val="24"/>
        </w:rPr>
        <w:t xml:space="preserve"> </w:t>
      </w:r>
      <w:r w:rsidRPr="00500B09">
        <w:rPr>
          <w:rStyle w:val="CharAttribute3"/>
          <w:sz w:val="24"/>
          <w:szCs w:val="24"/>
        </w:rPr>
        <w:t>школе</w:t>
      </w:r>
      <w:r w:rsidRPr="00500B09">
        <w:rPr>
          <w:rStyle w:val="CharAttribute3"/>
          <w:sz w:val="24"/>
          <w:szCs w:val="24"/>
        </w:rPr>
        <w:t xml:space="preserve"> </w:t>
      </w:r>
      <w:r w:rsidRPr="00500B09">
        <w:rPr>
          <w:rStyle w:val="CharAttribute3"/>
          <w:sz w:val="24"/>
          <w:szCs w:val="24"/>
        </w:rPr>
        <w:t>педагогическими</w:t>
      </w:r>
      <w:r w:rsidRPr="00500B09">
        <w:rPr>
          <w:rStyle w:val="CharAttribute3"/>
          <w:sz w:val="24"/>
          <w:szCs w:val="24"/>
        </w:rPr>
        <w:t xml:space="preserve"> </w:t>
      </w:r>
      <w:r w:rsidRPr="00500B09">
        <w:rPr>
          <w:rStyle w:val="CharAttribute3"/>
          <w:sz w:val="24"/>
          <w:szCs w:val="24"/>
        </w:rPr>
        <w:t>работниками</w:t>
      </w:r>
      <w:r w:rsidRPr="00500B09">
        <w:rPr>
          <w:rStyle w:val="CharAttribute3"/>
          <w:sz w:val="24"/>
          <w:szCs w:val="24"/>
        </w:rPr>
        <w:t xml:space="preserve"> </w:t>
      </w:r>
      <w:r w:rsidRPr="00500B09">
        <w:rPr>
          <w:rStyle w:val="CharAttribute3"/>
          <w:sz w:val="24"/>
          <w:szCs w:val="24"/>
        </w:rPr>
        <w:t>и</w:t>
      </w:r>
      <w:r w:rsidRPr="00500B09">
        <w:rPr>
          <w:rStyle w:val="CharAttribute3"/>
          <w:sz w:val="24"/>
          <w:szCs w:val="24"/>
        </w:rPr>
        <w:t xml:space="preserve"> </w:t>
      </w:r>
      <w:r w:rsidRPr="00500B09">
        <w:rPr>
          <w:rStyle w:val="CharAttribute3"/>
          <w:sz w:val="24"/>
          <w:szCs w:val="24"/>
        </w:rPr>
        <w:t>воспринимаются</w:t>
      </w:r>
      <w:r w:rsidRPr="00500B09">
        <w:rPr>
          <w:rStyle w:val="CharAttribute3"/>
          <w:sz w:val="24"/>
          <w:szCs w:val="24"/>
        </w:rPr>
        <w:t xml:space="preserve"> </w:t>
      </w:r>
      <w:r w:rsidRPr="00500B09">
        <w:rPr>
          <w:rStyle w:val="CharAttribute3"/>
          <w:sz w:val="24"/>
          <w:szCs w:val="24"/>
        </w:rPr>
        <w:t>обучающимися</w:t>
      </w:r>
      <w:r w:rsidRPr="00500B09">
        <w:rPr>
          <w:rStyle w:val="CharAttribute3"/>
          <w:sz w:val="24"/>
          <w:szCs w:val="24"/>
        </w:rPr>
        <w:t xml:space="preserve"> </w:t>
      </w:r>
      <w:r w:rsidRPr="00500B09">
        <w:rPr>
          <w:rStyle w:val="CharAttribute3"/>
          <w:sz w:val="24"/>
          <w:szCs w:val="24"/>
        </w:rPr>
        <w:t>именно</w:t>
      </w:r>
      <w:r w:rsidRPr="00500B09">
        <w:rPr>
          <w:rStyle w:val="CharAttribute3"/>
          <w:sz w:val="24"/>
          <w:szCs w:val="24"/>
        </w:rPr>
        <w:t xml:space="preserve"> </w:t>
      </w:r>
      <w:r w:rsidRPr="00500B09">
        <w:rPr>
          <w:rStyle w:val="CharAttribute3"/>
          <w:sz w:val="24"/>
          <w:szCs w:val="24"/>
        </w:rPr>
        <w:t>как</w:t>
      </w:r>
      <w:r w:rsidRPr="00500B09">
        <w:rPr>
          <w:rStyle w:val="CharAttribute3"/>
          <w:sz w:val="24"/>
          <w:szCs w:val="24"/>
        </w:rPr>
        <w:t xml:space="preserve"> </w:t>
      </w:r>
      <w:r w:rsidRPr="00500B09">
        <w:rPr>
          <w:rStyle w:val="CharAttribute3"/>
          <w:sz w:val="24"/>
          <w:szCs w:val="24"/>
        </w:rPr>
        <w:t>нормы</w:t>
      </w:r>
      <w:r w:rsidRPr="00500B09">
        <w:rPr>
          <w:rStyle w:val="CharAttribute3"/>
          <w:sz w:val="24"/>
          <w:szCs w:val="24"/>
        </w:rPr>
        <w:t xml:space="preserve"> </w:t>
      </w:r>
      <w:r w:rsidRPr="00500B09">
        <w:rPr>
          <w:rStyle w:val="CharAttribute3"/>
          <w:sz w:val="24"/>
          <w:szCs w:val="24"/>
        </w:rPr>
        <w:t>и</w:t>
      </w:r>
      <w:r w:rsidRPr="00500B09">
        <w:rPr>
          <w:rStyle w:val="CharAttribute3"/>
          <w:sz w:val="24"/>
          <w:szCs w:val="24"/>
        </w:rPr>
        <w:t xml:space="preserve"> </w:t>
      </w:r>
      <w:r w:rsidRPr="00500B09">
        <w:rPr>
          <w:rStyle w:val="CharAttribute3"/>
          <w:sz w:val="24"/>
          <w:szCs w:val="24"/>
        </w:rPr>
        <w:t>традиции</w:t>
      </w:r>
      <w:r w:rsidRPr="00500B09">
        <w:rPr>
          <w:rStyle w:val="CharAttribute3"/>
          <w:sz w:val="24"/>
          <w:szCs w:val="24"/>
        </w:rPr>
        <w:t xml:space="preserve"> </w:t>
      </w:r>
      <w:r w:rsidRPr="00500B09">
        <w:rPr>
          <w:rStyle w:val="CharAttribute3"/>
          <w:sz w:val="24"/>
          <w:szCs w:val="24"/>
        </w:rPr>
        <w:t>поведения</w:t>
      </w:r>
      <w:r w:rsidRPr="00500B09">
        <w:rPr>
          <w:rStyle w:val="CharAttribute3"/>
          <w:sz w:val="24"/>
          <w:szCs w:val="24"/>
        </w:rPr>
        <w:t xml:space="preserve"> </w:t>
      </w:r>
      <w:r w:rsidRPr="00500B09">
        <w:rPr>
          <w:rStyle w:val="CharAttribute3"/>
          <w:sz w:val="24"/>
          <w:szCs w:val="24"/>
        </w:rPr>
        <w:t>обучающегося</w:t>
      </w:r>
      <w:r w:rsidRPr="00500B09">
        <w:rPr>
          <w:rStyle w:val="CharAttribute3"/>
          <w:sz w:val="24"/>
          <w:szCs w:val="24"/>
        </w:rPr>
        <w:t xml:space="preserve">. </w:t>
      </w:r>
      <w:r w:rsidRPr="00500B09">
        <w:rPr>
          <w:rStyle w:val="CharAttribute484"/>
          <w:rFonts w:eastAsia="Calibri"/>
          <w:sz w:val="24"/>
          <w:szCs w:val="24"/>
        </w:rPr>
        <w:t xml:space="preserve">Знание их является базой для развития социально значимых отношений обучающихся и </w:t>
      </w:r>
      <w:r w:rsidRPr="00500B09">
        <w:rPr>
          <w:rStyle w:val="CharAttribute484"/>
          <w:rFonts w:eastAsia="№Е"/>
          <w:sz w:val="24"/>
          <w:szCs w:val="24"/>
        </w:rPr>
        <w:t xml:space="preserve">накопления ими опыта осуществления социально значимых дел и </w:t>
      </w:r>
      <w:r w:rsidRPr="00500B09">
        <w:rPr>
          <w:rStyle w:val="CharAttribute484"/>
          <w:rFonts w:eastAsia="Calibri"/>
          <w:sz w:val="24"/>
          <w:szCs w:val="24"/>
        </w:rPr>
        <w:t>в дальнейшем,</w:t>
      </w:r>
      <w:r w:rsidRPr="00500B09">
        <w:rPr>
          <w:rStyle w:val="CharAttribute3"/>
          <w:sz w:val="24"/>
          <w:szCs w:val="24"/>
        </w:rPr>
        <w:t xml:space="preserve"> </w:t>
      </w:r>
      <w:r w:rsidRPr="00500B09">
        <w:rPr>
          <w:rStyle w:val="CharAttribute3"/>
          <w:sz w:val="24"/>
          <w:szCs w:val="24"/>
        </w:rPr>
        <w:t>в</w:t>
      </w:r>
      <w:r w:rsidRPr="00500B09">
        <w:rPr>
          <w:rStyle w:val="CharAttribute3"/>
          <w:sz w:val="24"/>
          <w:szCs w:val="24"/>
        </w:rPr>
        <w:t xml:space="preserve"> </w:t>
      </w:r>
      <w:r w:rsidRPr="00500B09">
        <w:rPr>
          <w:rStyle w:val="CharAttribute3"/>
          <w:sz w:val="24"/>
          <w:szCs w:val="24"/>
        </w:rPr>
        <w:t>подростковом</w:t>
      </w:r>
      <w:r w:rsidRPr="00500B09">
        <w:rPr>
          <w:rStyle w:val="CharAttribute3"/>
          <w:sz w:val="24"/>
          <w:szCs w:val="24"/>
        </w:rPr>
        <w:t xml:space="preserve"> </w:t>
      </w:r>
      <w:r w:rsidRPr="00500B09">
        <w:rPr>
          <w:rStyle w:val="CharAttribute3"/>
          <w:sz w:val="24"/>
          <w:szCs w:val="24"/>
        </w:rPr>
        <w:t>и</w:t>
      </w:r>
      <w:r w:rsidRPr="00500B09">
        <w:rPr>
          <w:rStyle w:val="CharAttribute3"/>
          <w:sz w:val="24"/>
          <w:szCs w:val="24"/>
        </w:rPr>
        <w:t xml:space="preserve"> </w:t>
      </w:r>
      <w:r w:rsidRPr="00500B09">
        <w:rPr>
          <w:rStyle w:val="CharAttribute3"/>
          <w:sz w:val="24"/>
          <w:szCs w:val="24"/>
        </w:rPr>
        <w:t>юношеском</w:t>
      </w:r>
      <w:r w:rsidRPr="00500B09">
        <w:rPr>
          <w:rStyle w:val="CharAttribute3"/>
          <w:sz w:val="24"/>
          <w:szCs w:val="24"/>
        </w:rPr>
        <w:t xml:space="preserve"> </w:t>
      </w:r>
      <w:r w:rsidRPr="00500B09">
        <w:rPr>
          <w:rStyle w:val="CharAttribute3"/>
          <w:sz w:val="24"/>
          <w:szCs w:val="24"/>
        </w:rPr>
        <w:t>возрасте</w:t>
      </w:r>
      <w:r w:rsidRPr="00500B09">
        <w:rPr>
          <w:rStyle w:val="CharAttribute484"/>
          <w:rFonts w:eastAsia="Calibri"/>
          <w:sz w:val="24"/>
          <w:szCs w:val="24"/>
        </w:rPr>
        <w:t xml:space="preserve">. К наиболее важным из них относятся следующие: </w:t>
      </w:r>
    </w:p>
    <w:p w14:paraId="0C2E8966"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7059C6D9"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xml:space="preserve">- быть трудолюбивым, следуя принципу «делу </w:t>
      </w:r>
      <w:r w:rsidRPr="00500B09">
        <w:rPr>
          <w:rFonts w:ascii="Times New Roman"/>
          <w:szCs w:val="24"/>
          <w:lang w:val="ru-RU"/>
        </w:rPr>
        <w:t>—</w:t>
      </w:r>
      <w:r w:rsidRPr="00500B09">
        <w:rPr>
          <w:rStyle w:val="CharAttribute3"/>
          <w:rFonts w:hAnsi="Times New Roman"/>
          <w:sz w:val="24"/>
          <w:szCs w:val="24"/>
          <w:lang w:val="ru-RU"/>
        </w:rPr>
        <w:t xml:space="preserve"> время, потехе </w:t>
      </w:r>
      <w:r w:rsidRPr="00500B09">
        <w:rPr>
          <w:rFonts w:ascii="Times New Roman"/>
          <w:szCs w:val="24"/>
          <w:lang w:val="ru-RU"/>
        </w:rPr>
        <w:t>—</w:t>
      </w:r>
      <w:r w:rsidRPr="00500B09">
        <w:rPr>
          <w:rStyle w:val="CharAttribute3"/>
          <w:rFonts w:hAnsi="Times New Roman"/>
          <w:sz w:val="24"/>
          <w:szCs w:val="24"/>
          <w:lang w:val="ru-RU"/>
        </w:rPr>
        <w:t xml:space="preserve"> час» как в учебных занятиях, так и в домашних делах, доводить начатое дело до конца;</w:t>
      </w:r>
    </w:p>
    <w:p w14:paraId="3F2E66E5"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xml:space="preserve">- знать и любить свою Родину – свой родной дом, двор, улицу, город, село, свою страну; </w:t>
      </w:r>
    </w:p>
    <w:p w14:paraId="722E46F7"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14:paraId="74656185"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xml:space="preserve">- проявлять миролюбие – не затевать конфликтов и стремиться решать спорные вопросы, не прибегая к силе; </w:t>
      </w:r>
    </w:p>
    <w:p w14:paraId="705B2BD1"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стремиться узнавать что-то новое, проявлять любознательность, ценить знания;</w:t>
      </w:r>
    </w:p>
    <w:p w14:paraId="74ACDE8B"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быть вежливым и опрятным, скромным и приветливым;</w:t>
      </w:r>
    </w:p>
    <w:p w14:paraId="26E270CF"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xml:space="preserve">- соблюдать правила личной гигиены, режим дня, вести здоровый образ жизни; </w:t>
      </w:r>
    </w:p>
    <w:p w14:paraId="580E87D8" w14:textId="77777777" w:rsidR="00500B09" w:rsidRPr="00500B09" w:rsidRDefault="00500B09" w:rsidP="00500B09">
      <w:pPr>
        <w:pStyle w:val="ae"/>
        <w:spacing w:line="276" w:lineRule="auto"/>
        <w:ind w:firstLine="709"/>
        <w:rPr>
          <w:rStyle w:val="CharAttribute3"/>
          <w:rFonts w:hAnsi="Times New Roman"/>
          <w:sz w:val="24"/>
          <w:szCs w:val="24"/>
          <w:lang w:val="ru-RU"/>
        </w:rPr>
      </w:pPr>
      <w:proofErr w:type="gramStart"/>
      <w:r w:rsidRPr="00500B09">
        <w:rPr>
          <w:rStyle w:val="CharAttribute3"/>
          <w:rFonts w:hAnsi="Times New Roman"/>
          <w:sz w:val="24"/>
          <w:szCs w:val="24"/>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14:paraId="407E50B8"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14:paraId="48EB8839" w14:textId="77777777" w:rsidR="00500B09" w:rsidRPr="00500B09" w:rsidRDefault="00500B09" w:rsidP="00500B09">
      <w:pPr>
        <w:pStyle w:val="ae"/>
        <w:spacing w:line="276" w:lineRule="auto"/>
        <w:ind w:firstLine="709"/>
        <w:rPr>
          <w:rStyle w:val="CharAttribute3"/>
          <w:rFonts w:hAnsi="Times New Roman"/>
          <w:sz w:val="24"/>
          <w:szCs w:val="24"/>
          <w:lang w:val="ru-RU"/>
        </w:rPr>
      </w:pPr>
      <w:r w:rsidRPr="00500B09">
        <w:rPr>
          <w:rStyle w:val="CharAttribute3"/>
          <w:rFonts w:hAnsi="Times New Roman"/>
          <w:sz w:val="24"/>
          <w:szCs w:val="24"/>
          <w:lang w:val="ru-RU"/>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14:paraId="0ED5C355"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b/>
          <w:bCs/>
          <w:iCs/>
          <w:sz w:val="24"/>
          <w:szCs w:val="24"/>
        </w:rPr>
        <w:t>2.</w:t>
      </w:r>
      <w:r w:rsidRPr="00500B09">
        <w:rPr>
          <w:rStyle w:val="CharAttribute484"/>
          <w:rFonts w:eastAsia="№Е"/>
          <w:bCs/>
          <w:iCs/>
          <w:sz w:val="24"/>
          <w:szCs w:val="24"/>
        </w:rPr>
        <w:t xml:space="preserve"> В воспитании обучающихся подросткового возраста (</w:t>
      </w:r>
      <w:r w:rsidRPr="00500B09">
        <w:rPr>
          <w:rStyle w:val="CharAttribute484"/>
          <w:rFonts w:eastAsia="№Е"/>
          <w:b/>
          <w:bCs/>
          <w:iCs/>
          <w:sz w:val="24"/>
          <w:szCs w:val="24"/>
        </w:rPr>
        <w:t>уровень основного общего образования</w:t>
      </w:r>
      <w:r w:rsidRPr="00500B09">
        <w:rPr>
          <w:rStyle w:val="CharAttribute484"/>
          <w:rFonts w:eastAsia="№Е"/>
          <w:bCs/>
          <w:iCs/>
          <w:sz w:val="24"/>
          <w:szCs w:val="24"/>
        </w:rPr>
        <w:t xml:space="preserve">) таким приоритетом является </w:t>
      </w:r>
      <w:r w:rsidRPr="00500B09">
        <w:rPr>
          <w:rStyle w:val="CharAttribute484"/>
          <w:rFonts w:eastAsia="№Е"/>
          <w:sz w:val="24"/>
          <w:szCs w:val="24"/>
        </w:rPr>
        <w:t>создание благоприятных условий для развития социально значимых отношений обучающихся, и, прежде всего, ценностных отношений:</w:t>
      </w:r>
    </w:p>
    <w:p w14:paraId="39B35870"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к семье как главной опоре в жизни человека и источнику его счастья;</w:t>
      </w:r>
    </w:p>
    <w:p w14:paraId="3054A23F"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39E11165"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0A65269D"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6586FD1F"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6A96EEC"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2D11135A"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03201F58"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к здоровью как залогу долгой и активной жизни человека, его хорошего настроения и оптимистичного взгляда на мир;</w:t>
      </w:r>
    </w:p>
    <w:p w14:paraId="025F1690"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14F15082"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08AA4C90" w14:textId="77777777" w:rsidR="00500B09" w:rsidRPr="00500B09" w:rsidRDefault="00500B09" w:rsidP="00500B09">
      <w:pPr>
        <w:pStyle w:val="ParaAttribute10"/>
        <w:spacing w:line="276" w:lineRule="auto"/>
        <w:ind w:firstLine="709"/>
        <w:rPr>
          <w:rStyle w:val="CharAttribute484"/>
          <w:rFonts w:eastAsia="№Е"/>
          <w:i w:val="0"/>
          <w:sz w:val="24"/>
          <w:szCs w:val="24"/>
        </w:rPr>
      </w:pPr>
      <w:r w:rsidRPr="00500B09">
        <w:rPr>
          <w:rStyle w:val="CharAttribute484"/>
          <w:rFonts w:eastAsia="№Е"/>
          <w:sz w:val="24"/>
          <w:szCs w:val="24"/>
        </w:rPr>
        <w:t>Данный ценностный аспект человеческой жизни является важным для личностного развития обучающегося, так как ценности определяют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определяетсяособенностями обучающихся подросткового возраста: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0847EB27"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b/>
          <w:bCs/>
          <w:iCs/>
          <w:sz w:val="24"/>
          <w:szCs w:val="24"/>
        </w:rPr>
        <w:t>3</w:t>
      </w:r>
      <w:r w:rsidRPr="00AD117F">
        <w:rPr>
          <w:rStyle w:val="CharAttribute484"/>
          <w:rFonts w:eastAsia="№Е"/>
          <w:bCs/>
          <w:iCs/>
          <w:sz w:val="24"/>
          <w:szCs w:val="24"/>
        </w:rPr>
        <w:t>. В воспитании обучающихся юношеского возраста (</w:t>
      </w:r>
      <w:r w:rsidRPr="00AD117F">
        <w:rPr>
          <w:rStyle w:val="CharAttribute484"/>
          <w:rFonts w:eastAsia="№Е"/>
          <w:b/>
          <w:bCs/>
          <w:iCs/>
          <w:sz w:val="24"/>
          <w:szCs w:val="24"/>
        </w:rPr>
        <w:t>уровень среднего общего образования</w:t>
      </w:r>
      <w:r w:rsidRPr="00AD117F">
        <w:rPr>
          <w:rStyle w:val="CharAttribute484"/>
          <w:rFonts w:eastAsia="№Е"/>
          <w:bCs/>
          <w:iCs/>
          <w:sz w:val="24"/>
          <w:szCs w:val="24"/>
        </w:rPr>
        <w:t xml:space="preserve">) таким приоритетом является </w:t>
      </w:r>
      <w:r w:rsidRPr="00AD117F">
        <w:rPr>
          <w:rStyle w:val="CharAttribute484"/>
          <w:rFonts w:eastAsia="№Е"/>
          <w:sz w:val="24"/>
          <w:szCs w:val="24"/>
        </w:rPr>
        <w:t>создание благоприятных условий для приобретения обучающимися опыта осуществления социально значимых дел.</w:t>
      </w:r>
    </w:p>
    <w:p w14:paraId="4A14F959"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Calibri"/>
          <w:sz w:val="24"/>
          <w:szCs w:val="24"/>
        </w:rPr>
        <w:t xml:space="preserve">Выделение данного приоритета </w:t>
      </w:r>
      <w:r w:rsidRPr="00AD117F">
        <w:rPr>
          <w:rStyle w:val="CharAttribute484"/>
          <w:rFonts w:eastAsia="№Е"/>
          <w:sz w:val="24"/>
          <w:szCs w:val="24"/>
        </w:rPr>
        <w:t>определено особенностями обучающихся юношеского возраста: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Это:</w:t>
      </w:r>
    </w:p>
    <w:p w14:paraId="21AEAC3C"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xml:space="preserve">- опыт дел, направленных на заботу о своей семье, родных и близких; </w:t>
      </w:r>
    </w:p>
    <w:p w14:paraId="45124673"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трудовой опыт, опыт участия в производственной практике;</w:t>
      </w:r>
    </w:p>
    <w:p w14:paraId="69257CA5"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14:paraId="5E2BC219"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опыт природоохранных дел;</w:t>
      </w:r>
    </w:p>
    <w:p w14:paraId="4FC21219"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опыт разрешения возникающих конфликтных ситуаций в школе, дома или на улице;</w:t>
      </w:r>
    </w:p>
    <w:p w14:paraId="633D1AD4"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опыт самостоятельного приобретения новых знаний, проведения научных исследований, опыт проектной деятельности;</w:t>
      </w:r>
    </w:p>
    <w:p w14:paraId="3A3B1760"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07FC87FC"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xml:space="preserve">- опыт ведения здорового образа жизни и заботы о здоровье других людей; </w:t>
      </w:r>
    </w:p>
    <w:p w14:paraId="7DF9744F"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опыт оказания помощи окружающим, заботы о малышах или пожилых людях, волонтерский опыт;</w:t>
      </w:r>
    </w:p>
    <w:p w14:paraId="65EFE984" w14:textId="77777777" w:rsidR="00500B09" w:rsidRPr="00AD117F" w:rsidRDefault="00500B09" w:rsidP="00500B09">
      <w:pPr>
        <w:pStyle w:val="ParaAttribute10"/>
        <w:spacing w:line="276" w:lineRule="auto"/>
        <w:ind w:firstLine="709"/>
        <w:rPr>
          <w:rStyle w:val="CharAttribute484"/>
          <w:rFonts w:eastAsia="№Е"/>
          <w:i w:val="0"/>
          <w:sz w:val="24"/>
          <w:szCs w:val="24"/>
        </w:rPr>
      </w:pPr>
      <w:r w:rsidRPr="00AD117F">
        <w:rPr>
          <w:rStyle w:val="CharAttribute484"/>
          <w:rFonts w:eastAsia="№Е"/>
          <w:sz w:val="24"/>
          <w:szCs w:val="24"/>
        </w:rPr>
        <w:t>- опыт самопознания и самоанализа, опыт социально приемлемого самовыражения и самореализации.</w:t>
      </w:r>
    </w:p>
    <w:p w14:paraId="3FDE5FAB" w14:textId="77777777" w:rsidR="00500B09" w:rsidRPr="00AD117F" w:rsidRDefault="00500B09" w:rsidP="00500B09">
      <w:pPr>
        <w:pStyle w:val="ParaAttribute10"/>
        <w:spacing w:line="276" w:lineRule="auto"/>
        <w:ind w:firstLine="709"/>
        <w:rPr>
          <w:rStyle w:val="CharAttribute485"/>
          <w:rFonts w:eastAsia="№Е"/>
          <w:i w:val="0"/>
          <w:sz w:val="24"/>
          <w:szCs w:val="24"/>
        </w:rPr>
      </w:pPr>
      <w:r w:rsidRPr="00AD117F">
        <w:rPr>
          <w:rStyle w:val="CharAttribute484"/>
          <w:rFonts w:eastAsia="№Е"/>
          <w:b/>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AD117F">
        <w:rPr>
          <w:rStyle w:val="CharAttribute484"/>
          <w:rFonts w:eastAsia="№Е"/>
          <w:sz w:val="24"/>
          <w:szCs w:val="24"/>
        </w:rPr>
        <w:t xml:space="preserve"> Приоритет – это то, чему педагогическим работникам, работающим собучающимисяконкретной возрастной категории, предстоит уделять большее, но не единственное внимание.</w:t>
      </w:r>
      <w:r w:rsidRPr="00AD117F">
        <w:rPr>
          <w:rStyle w:val="CharAttribute485"/>
          <w:rFonts w:eastAsia="№Е"/>
          <w:sz w:val="24"/>
          <w:szCs w:val="24"/>
        </w:rPr>
        <w:t> </w:t>
      </w:r>
    </w:p>
    <w:p w14:paraId="5109007B" w14:textId="77777777" w:rsidR="00500B09" w:rsidRPr="00AD117F" w:rsidRDefault="00500B09" w:rsidP="00500B09">
      <w:pPr>
        <w:spacing w:line="276" w:lineRule="auto"/>
        <w:ind w:firstLine="709"/>
        <w:rPr>
          <w:rStyle w:val="CharAttribute484"/>
          <w:rFonts w:eastAsia="№Е"/>
          <w:i w:val="0"/>
          <w:iCs/>
        </w:rPr>
      </w:pPr>
      <w:r w:rsidRPr="00AD117F">
        <w:rPr>
          <w:rStyle w:val="CharAttribute484"/>
          <w:rFonts w:eastAsia="№Е"/>
          <w:iCs/>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616454F6" w14:textId="77777777" w:rsidR="00500B09" w:rsidRPr="00AD117F" w:rsidRDefault="00500B09" w:rsidP="00500B09">
      <w:pPr>
        <w:pStyle w:val="ParaAttribute16"/>
        <w:spacing w:line="276" w:lineRule="auto"/>
        <w:ind w:left="0" w:firstLine="709"/>
        <w:rPr>
          <w:rStyle w:val="CharAttribute484"/>
          <w:rFonts w:eastAsia="№Е"/>
          <w:i w:val="0"/>
          <w:sz w:val="24"/>
          <w:szCs w:val="24"/>
        </w:rPr>
      </w:pPr>
      <w:r w:rsidRPr="00AD117F">
        <w:rPr>
          <w:rStyle w:val="CharAttribute484"/>
          <w:rFonts w:eastAsia="№Е"/>
          <w:sz w:val="24"/>
          <w:szCs w:val="24"/>
        </w:rPr>
        <w:t xml:space="preserve">Достижению поставленной цели воспитания обучающихся способствуетрешение следующих основных </w:t>
      </w:r>
      <w:r w:rsidRPr="00AD117F">
        <w:rPr>
          <w:rStyle w:val="CharAttribute484"/>
          <w:rFonts w:eastAsia="№Е"/>
          <w:b/>
          <w:sz w:val="24"/>
          <w:szCs w:val="24"/>
        </w:rPr>
        <w:t>задач:</w:t>
      </w:r>
    </w:p>
    <w:p w14:paraId="611C38E2" w14:textId="77777777" w:rsidR="00500B09" w:rsidRPr="00AD117F" w:rsidRDefault="00500B09" w:rsidP="00500B09">
      <w:pPr>
        <w:pStyle w:val="ParaAttribute16"/>
        <w:spacing w:line="276" w:lineRule="auto"/>
        <w:ind w:left="0" w:firstLine="709"/>
        <w:rPr>
          <w:sz w:val="24"/>
          <w:szCs w:val="24"/>
        </w:rPr>
      </w:pPr>
      <w:r w:rsidRPr="00AD117F">
        <w:rPr>
          <w:rStyle w:val="CharAttribute484"/>
          <w:rFonts w:eastAsia="№Е"/>
          <w:sz w:val="24"/>
          <w:szCs w:val="24"/>
        </w:rPr>
        <w:t xml:space="preserve">1) </w:t>
      </w:r>
      <w:r w:rsidRPr="00AD117F">
        <w:rPr>
          <w:color w:val="000000"/>
          <w:w w:val="0"/>
          <w:sz w:val="24"/>
          <w:szCs w:val="24"/>
        </w:rPr>
        <w:t>реализовывать воспитательные возможности</w:t>
      </w:r>
      <w:r w:rsidRPr="00AD117F">
        <w:rPr>
          <w:sz w:val="24"/>
          <w:szCs w:val="24"/>
        </w:rPr>
        <w:t xml:space="preserve"> о</w:t>
      </w:r>
      <w:r w:rsidRPr="00AD117F">
        <w:rPr>
          <w:color w:val="000000"/>
          <w:w w:val="0"/>
          <w:sz w:val="24"/>
          <w:szCs w:val="24"/>
        </w:rPr>
        <w:t xml:space="preserve">бщешкольных ключевых </w:t>
      </w:r>
      <w:r w:rsidRPr="00AD117F">
        <w:rPr>
          <w:sz w:val="24"/>
          <w:szCs w:val="24"/>
        </w:rPr>
        <w:t>дел</w:t>
      </w:r>
      <w:r w:rsidRPr="00AD117F">
        <w:rPr>
          <w:color w:val="000000"/>
          <w:w w:val="0"/>
          <w:sz w:val="24"/>
          <w:szCs w:val="24"/>
        </w:rPr>
        <w:t>,</w:t>
      </w:r>
      <w:r w:rsidRPr="00AD117F">
        <w:rPr>
          <w:sz w:val="24"/>
          <w:szCs w:val="24"/>
        </w:rPr>
        <w:t xml:space="preserve"> поддерживать традиции их </w:t>
      </w:r>
      <w:r w:rsidRPr="00AD117F">
        <w:rPr>
          <w:color w:val="000000"/>
          <w:w w:val="0"/>
          <w:sz w:val="24"/>
          <w:szCs w:val="24"/>
        </w:rPr>
        <w:t>коллективного планирования, организации, проведения и анализа в школьном сообществе;</w:t>
      </w:r>
    </w:p>
    <w:p w14:paraId="12BF15F0" w14:textId="77777777" w:rsidR="00500B09" w:rsidRPr="00AD117F" w:rsidRDefault="00500B09" w:rsidP="00500B09">
      <w:pPr>
        <w:pStyle w:val="ParaAttribute16"/>
        <w:spacing w:line="276" w:lineRule="auto"/>
        <w:ind w:left="0" w:firstLine="709"/>
        <w:rPr>
          <w:sz w:val="24"/>
          <w:szCs w:val="24"/>
        </w:rPr>
      </w:pPr>
      <w:r w:rsidRPr="00AD117F">
        <w:rPr>
          <w:sz w:val="24"/>
          <w:szCs w:val="24"/>
        </w:rPr>
        <w:t>2) реализовывать потенциал классного руководства в воспитании обучающихся, поддерживать активное участие классных сообществ в жизни школы;</w:t>
      </w:r>
    </w:p>
    <w:p w14:paraId="47B957E0" w14:textId="77777777" w:rsidR="00500B09" w:rsidRPr="00AD117F" w:rsidRDefault="00500B09" w:rsidP="00500B09">
      <w:pPr>
        <w:pStyle w:val="ParaAttribute16"/>
        <w:spacing w:line="276" w:lineRule="auto"/>
        <w:ind w:left="0" w:firstLine="709"/>
        <w:rPr>
          <w:sz w:val="24"/>
          <w:szCs w:val="24"/>
        </w:rPr>
      </w:pPr>
      <w:r w:rsidRPr="00AD117F">
        <w:rPr>
          <w:sz w:val="24"/>
          <w:szCs w:val="24"/>
        </w:rPr>
        <w:t>3) 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2C6D155A" w14:textId="77777777" w:rsidR="00500B09" w:rsidRPr="00AD117F" w:rsidRDefault="00500B09" w:rsidP="00500B09">
      <w:pPr>
        <w:pStyle w:val="ParaAttribute16"/>
        <w:spacing w:line="276" w:lineRule="auto"/>
        <w:ind w:left="0" w:firstLine="709"/>
        <w:rPr>
          <w:sz w:val="24"/>
          <w:szCs w:val="24"/>
        </w:rPr>
      </w:pPr>
      <w:r w:rsidRPr="00AD117F">
        <w:rPr>
          <w:sz w:val="24"/>
          <w:szCs w:val="24"/>
        </w:rPr>
        <w:t>4)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6FD8E387" w14:textId="77777777" w:rsidR="00500B09" w:rsidRPr="00AD117F" w:rsidRDefault="00500B09" w:rsidP="00500B09">
      <w:pPr>
        <w:pStyle w:val="ParaAttribute16"/>
        <w:spacing w:line="276" w:lineRule="auto"/>
        <w:ind w:left="0" w:firstLine="709"/>
        <w:rPr>
          <w:color w:val="000000"/>
          <w:w w:val="0"/>
          <w:sz w:val="24"/>
          <w:szCs w:val="24"/>
        </w:rPr>
      </w:pPr>
      <w:r w:rsidRPr="00AD117F">
        <w:rPr>
          <w:rStyle w:val="CharAttribute484"/>
          <w:rFonts w:eastAsia="№Е"/>
          <w:sz w:val="24"/>
          <w:szCs w:val="24"/>
        </w:rPr>
        <w:t xml:space="preserve">5) вовлекать обучающихся в </w:t>
      </w:r>
      <w:r w:rsidRPr="00AD117F">
        <w:rPr>
          <w:sz w:val="24"/>
          <w:szCs w:val="24"/>
        </w:rPr>
        <w:t xml:space="preserve">кружки и иные объединения, работающие по школьным программам внеурочной деятельности, </w:t>
      </w:r>
      <w:r w:rsidRPr="00AD117F">
        <w:rPr>
          <w:rStyle w:val="CharAttribute484"/>
          <w:rFonts w:eastAsia="№Е"/>
          <w:sz w:val="24"/>
          <w:szCs w:val="24"/>
        </w:rPr>
        <w:t>реализовывать их воспитательные возможности</w:t>
      </w:r>
      <w:r w:rsidRPr="00AD117F">
        <w:rPr>
          <w:color w:val="000000"/>
          <w:w w:val="0"/>
          <w:sz w:val="24"/>
          <w:szCs w:val="24"/>
        </w:rPr>
        <w:t>;</w:t>
      </w:r>
    </w:p>
    <w:p w14:paraId="6E9D96F8" w14:textId="77777777" w:rsidR="00500B09" w:rsidRPr="00AD117F" w:rsidRDefault="00500B09" w:rsidP="00500B09">
      <w:pPr>
        <w:pStyle w:val="ParaAttribute16"/>
        <w:spacing w:line="276" w:lineRule="auto"/>
        <w:ind w:left="0" w:firstLine="709"/>
        <w:rPr>
          <w:sz w:val="24"/>
          <w:szCs w:val="24"/>
        </w:rPr>
      </w:pPr>
      <w:r w:rsidRPr="00AD117F">
        <w:rPr>
          <w:color w:val="000000"/>
          <w:w w:val="0"/>
          <w:sz w:val="24"/>
          <w:szCs w:val="24"/>
        </w:rPr>
        <w:t>6) вовлекать обучающихся в кружки и иные объединения, работающие по школьным программам дополнительного образования, реализовывать их воспитательные возможности;</w:t>
      </w:r>
    </w:p>
    <w:p w14:paraId="2EB59BB6" w14:textId="77777777" w:rsidR="00500B09" w:rsidRPr="00AD117F" w:rsidRDefault="00500B09" w:rsidP="00500B09">
      <w:pPr>
        <w:pStyle w:val="ParaAttribute16"/>
        <w:spacing w:line="276" w:lineRule="auto"/>
        <w:ind w:left="0" w:firstLine="709"/>
        <w:rPr>
          <w:sz w:val="24"/>
          <w:szCs w:val="24"/>
        </w:rPr>
      </w:pPr>
      <w:r w:rsidRPr="00AD117F">
        <w:rPr>
          <w:sz w:val="24"/>
          <w:szCs w:val="24"/>
        </w:rPr>
        <w:t xml:space="preserve">7) инициировать и поддерживать ученическое самоуправление – как на уровне школы, так и на уровне классных сообществ; </w:t>
      </w:r>
    </w:p>
    <w:p w14:paraId="08235316" w14:textId="77777777" w:rsidR="00500B09" w:rsidRPr="00AD117F" w:rsidRDefault="00500B09" w:rsidP="00500B09">
      <w:pPr>
        <w:pStyle w:val="ParaAttribute16"/>
        <w:spacing w:line="276" w:lineRule="auto"/>
        <w:ind w:left="0" w:firstLine="709"/>
        <w:rPr>
          <w:color w:val="000000"/>
          <w:w w:val="0"/>
          <w:sz w:val="24"/>
          <w:szCs w:val="24"/>
        </w:rPr>
      </w:pPr>
      <w:r w:rsidRPr="00AD117F">
        <w:rPr>
          <w:sz w:val="24"/>
          <w:szCs w:val="24"/>
        </w:rPr>
        <w:t>8) поддерживать деятельность функционирующих на базе школы д</w:t>
      </w:r>
      <w:r w:rsidRPr="00AD117F">
        <w:rPr>
          <w:color w:val="000000"/>
          <w:w w:val="0"/>
          <w:sz w:val="24"/>
          <w:szCs w:val="24"/>
        </w:rPr>
        <w:t>етских общественных объединений и организаций;</w:t>
      </w:r>
    </w:p>
    <w:p w14:paraId="4E372EC9" w14:textId="77777777" w:rsidR="00500B09" w:rsidRPr="00AD117F" w:rsidRDefault="00500B09" w:rsidP="00500B09">
      <w:pPr>
        <w:pStyle w:val="ParaAttribute16"/>
        <w:spacing w:line="276" w:lineRule="auto"/>
        <w:ind w:left="0" w:firstLine="709"/>
        <w:rPr>
          <w:sz w:val="24"/>
          <w:szCs w:val="24"/>
        </w:rPr>
      </w:pPr>
      <w:r w:rsidRPr="00AD117F">
        <w:rPr>
          <w:sz w:val="24"/>
          <w:szCs w:val="24"/>
        </w:rPr>
        <w:t>9) организовывать профориентационную работу с обучающимися;</w:t>
      </w:r>
    </w:p>
    <w:p w14:paraId="360AACE9" w14:textId="77777777" w:rsidR="00500B09" w:rsidRPr="00AD117F" w:rsidRDefault="00500B09" w:rsidP="00500B09">
      <w:pPr>
        <w:pStyle w:val="ParaAttribute16"/>
        <w:spacing w:line="276" w:lineRule="auto"/>
        <w:ind w:left="0" w:firstLine="709"/>
        <w:rPr>
          <w:rStyle w:val="CharAttribute484"/>
          <w:rFonts w:eastAsia="№Е"/>
          <w:i w:val="0"/>
          <w:sz w:val="24"/>
          <w:szCs w:val="24"/>
        </w:rPr>
      </w:pPr>
      <w:r w:rsidRPr="00AD117F">
        <w:rPr>
          <w:rStyle w:val="CharAttribute484"/>
          <w:rFonts w:eastAsia="№Е"/>
          <w:sz w:val="24"/>
          <w:szCs w:val="24"/>
        </w:rPr>
        <w:t xml:space="preserve">10) организовывать для обучающихся </w:t>
      </w:r>
      <w:r w:rsidRPr="00AD117F">
        <w:rPr>
          <w:color w:val="000000"/>
          <w:w w:val="0"/>
          <w:sz w:val="24"/>
          <w:szCs w:val="24"/>
        </w:rPr>
        <w:t>экскурсии, экспедиции, походы и реализовывать их воспитательный потенциал;</w:t>
      </w:r>
    </w:p>
    <w:p w14:paraId="529842F5" w14:textId="77777777" w:rsidR="00500B09" w:rsidRPr="00AD117F" w:rsidRDefault="00500B09" w:rsidP="00500B09">
      <w:pPr>
        <w:pStyle w:val="ParaAttribute16"/>
        <w:spacing w:line="276" w:lineRule="auto"/>
        <w:ind w:left="0" w:firstLine="709"/>
        <w:rPr>
          <w:rStyle w:val="CharAttribute484"/>
          <w:rFonts w:eastAsia="№Е"/>
          <w:i w:val="0"/>
          <w:sz w:val="24"/>
          <w:szCs w:val="24"/>
        </w:rPr>
      </w:pPr>
      <w:r w:rsidRPr="00AD117F">
        <w:rPr>
          <w:rStyle w:val="CharAttribute484"/>
          <w:rFonts w:eastAsia="№Е"/>
          <w:sz w:val="24"/>
          <w:szCs w:val="24"/>
        </w:rPr>
        <w:t>11) организовать работу школьных медиа, реализовывать их воспитательный потенциал;</w:t>
      </w:r>
    </w:p>
    <w:p w14:paraId="364D8274" w14:textId="77777777" w:rsidR="00500B09" w:rsidRPr="00AD117F" w:rsidRDefault="00500B09" w:rsidP="00500B09">
      <w:pPr>
        <w:pStyle w:val="ParaAttribute16"/>
        <w:spacing w:line="276" w:lineRule="auto"/>
        <w:ind w:left="0" w:firstLine="709"/>
        <w:rPr>
          <w:sz w:val="24"/>
          <w:szCs w:val="24"/>
        </w:rPr>
      </w:pPr>
      <w:r w:rsidRPr="00AD117F">
        <w:rPr>
          <w:rStyle w:val="CharAttribute484"/>
          <w:rFonts w:eastAsia="№Е"/>
          <w:sz w:val="24"/>
          <w:szCs w:val="24"/>
        </w:rPr>
        <w:t xml:space="preserve">12) развивать </w:t>
      </w:r>
      <w:r w:rsidRPr="00AD117F">
        <w:rPr>
          <w:color w:val="000000"/>
          <w:w w:val="0"/>
          <w:sz w:val="24"/>
          <w:szCs w:val="24"/>
        </w:rPr>
        <w:t>предметно-эстетическую среду школы</w:t>
      </w:r>
      <w:r w:rsidRPr="00AD117F">
        <w:rPr>
          <w:rStyle w:val="CharAttribute484"/>
          <w:rFonts w:eastAsia="№Е"/>
          <w:sz w:val="24"/>
          <w:szCs w:val="24"/>
        </w:rPr>
        <w:t xml:space="preserve"> и реализовывать ее воспитательные возможности.</w:t>
      </w:r>
    </w:p>
    <w:p w14:paraId="569260A0" w14:textId="77777777" w:rsidR="00500B09" w:rsidRPr="00AD117F" w:rsidRDefault="00500B09" w:rsidP="00500B09">
      <w:pPr>
        <w:pStyle w:val="ParaAttribute16"/>
        <w:spacing w:line="276" w:lineRule="auto"/>
        <w:ind w:left="0" w:firstLine="709"/>
        <w:rPr>
          <w:rStyle w:val="CharAttribute484"/>
          <w:rFonts w:eastAsia="№Е"/>
          <w:i w:val="0"/>
          <w:sz w:val="24"/>
          <w:szCs w:val="24"/>
        </w:rPr>
      </w:pPr>
      <w:r w:rsidRPr="00AD117F">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4891B4B7" w14:textId="77777777" w:rsidR="00500B09" w:rsidRPr="00AD117F" w:rsidRDefault="00500B09" w:rsidP="00500B09">
      <w:pPr>
        <w:pStyle w:val="ParaAttribute16"/>
        <w:spacing w:line="276" w:lineRule="auto"/>
        <w:ind w:left="0" w:firstLine="709"/>
        <w:rPr>
          <w:rStyle w:val="CharAttribute484"/>
          <w:rFonts w:eastAsia="№Е"/>
          <w:i w:val="0"/>
          <w:sz w:val="24"/>
          <w:szCs w:val="24"/>
        </w:rPr>
      </w:pPr>
    </w:p>
    <w:p w14:paraId="1A80B23E" w14:textId="77777777" w:rsidR="001C4E51" w:rsidRPr="00AD117F" w:rsidRDefault="001C4E51" w:rsidP="001C4E51">
      <w:pPr>
        <w:spacing w:line="336" w:lineRule="auto"/>
        <w:ind w:firstLine="709"/>
        <w:jc w:val="center"/>
        <w:rPr>
          <w:b/>
          <w:color w:val="000000"/>
          <w:w w:val="0"/>
        </w:rPr>
      </w:pPr>
      <w:r w:rsidRPr="00AD117F">
        <w:rPr>
          <w:b/>
          <w:color w:val="000000"/>
          <w:w w:val="0"/>
        </w:rPr>
        <w:t>РАЗДЕЛ 3. ВИДЫ, ФОРМЫ И СОДЕРЖАНИЕ ДЕЯТЕЛЬНОСТИ</w:t>
      </w:r>
    </w:p>
    <w:p w14:paraId="5642A5C0" w14:textId="77777777" w:rsidR="001C4E51" w:rsidRPr="00AD117F" w:rsidRDefault="001C4E51" w:rsidP="001C4E51">
      <w:pPr>
        <w:spacing w:line="276" w:lineRule="auto"/>
        <w:ind w:firstLine="709"/>
        <w:rPr>
          <w:color w:val="000000"/>
          <w:w w:val="0"/>
        </w:rPr>
      </w:pPr>
      <w:r w:rsidRPr="00AD117F">
        <w:rPr>
          <w:color w:val="000000"/>
          <w:w w:val="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55DD9D8D" w14:textId="77777777" w:rsidR="001C4E51" w:rsidRPr="00AD117F" w:rsidRDefault="001C4E51" w:rsidP="001C4E51">
      <w:pPr>
        <w:spacing w:line="336" w:lineRule="auto"/>
        <w:jc w:val="center"/>
        <w:rPr>
          <w:b/>
          <w:iCs/>
          <w:color w:val="000000"/>
          <w:w w:val="0"/>
        </w:rPr>
      </w:pPr>
    </w:p>
    <w:p w14:paraId="31F20C28" w14:textId="77777777" w:rsidR="001C4E51" w:rsidRPr="00AD117F" w:rsidRDefault="001C4E51" w:rsidP="001C4E51">
      <w:pPr>
        <w:spacing w:line="336" w:lineRule="auto"/>
        <w:jc w:val="center"/>
        <w:rPr>
          <w:b/>
          <w:iCs/>
          <w:color w:val="000000"/>
          <w:w w:val="0"/>
        </w:rPr>
      </w:pPr>
      <w:r w:rsidRPr="00AD117F">
        <w:rPr>
          <w:b/>
          <w:iCs/>
          <w:color w:val="000000"/>
          <w:w w:val="0"/>
        </w:rPr>
        <w:t>3.1. Модуль «Ключевые общешкольные дела»</w:t>
      </w:r>
    </w:p>
    <w:p w14:paraId="2DC91D85" w14:textId="77777777" w:rsidR="001C4E51" w:rsidRPr="00AD117F" w:rsidRDefault="001C4E51" w:rsidP="001C4E51">
      <w:pPr>
        <w:spacing w:line="276" w:lineRule="auto"/>
        <w:ind w:firstLine="709"/>
        <w:rPr>
          <w:color w:val="000000"/>
        </w:rPr>
      </w:pPr>
      <w:r w:rsidRPr="00AD117F">
        <w:rPr>
          <w:color w:val="000000"/>
          <w:w w:val="0"/>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AD117F">
        <w:rPr>
          <w:rStyle w:val="CharAttribute484"/>
          <w:rFonts w:eastAsia="№Е"/>
          <w:color w:val="000000"/>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AD117F">
        <w:rPr>
          <w:color w:val="000000"/>
          <w:w w:val="0"/>
        </w:rPr>
        <w:t>педагогическими работниками</w:t>
      </w:r>
      <w:r w:rsidRPr="00AD117F">
        <w:rPr>
          <w:rStyle w:val="CharAttribute484"/>
          <w:rFonts w:eastAsia="№Е"/>
          <w:color w:val="000000"/>
        </w:rPr>
        <w:t>для обучающихся.</w:t>
      </w:r>
    </w:p>
    <w:p w14:paraId="177E39A1" w14:textId="77777777" w:rsidR="001C4E51" w:rsidRPr="00AD117F" w:rsidRDefault="001C4E51" w:rsidP="001C4E51">
      <w:pPr>
        <w:spacing w:line="276" w:lineRule="auto"/>
        <w:ind w:firstLine="709"/>
        <w:rPr>
          <w:color w:val="000000"/>
        </w:rPr>
      </w:pPr>
      <w:r w:rsidRPr="00AD117F">
        <w:rPr>
          <w:color w:val="000000"/>
        </w:rPr>
        <w:t>Для этого в МБОУ «Бродецкая СОШ» используются следующие формы работы.</w:t>
      </w:r>
    </w:p>
    <w:p w14:paraId="6075A5CF" w14:textId="77777777" w:rsidR="001C4E51" w:rsidRPr="00AD117F" w:rsidRDefault="001C4E51" w:rsidP="001C4E51">
      <w:pPr>
        <w:spacing w:line="276" w:lineRule="auto"/>
        <w:ind w:firstLine="709"/>
        <w:rPr>
          <w:b/>
          <w:bCs/>
          <w:i/>
          <w:iCs/>
          <w:color w:val="000000"/>
        </w:rPr>
      </w:pPr>
      <w:r w:rsidRPr="00AD117F">
        <w:rPr>
          <w:b/>
          <w:bCs/>
          <w:i/>
          <w:iCs/>
          <w:color w:val="000000"/>
        </w:rPr>
        <w:t>Вне образовательной организации:</w:t>
      </w:r>
    </w:p>
    <w:p w14:paraId="1C66EB9D" w14:textId="77777777" w:rsidR="001C4E51" w:rsidRPr="00AD117F" w:rsidRDefault="001C4E51" w:rsidP="000E4AF0">
      <w:pPr>
        <w:pStyle w:val="a4"/>
        <w:widowControl/>
        <w:numPr>
          <w:ilvl w:val="0"/>
          <w:numId w:val="82"/>
        </w:numPr>
        <w:tabs>
          <w:tab w:val="left" w:pos="-3828"/>
        </w:tabs>
        <w:autoSpaceDE/>
        <w:autoSpaceDN/>
        <w:spacing w:line="276" w:lineRule="auto"/>
        <w:ind w:left="0" w:firstLine="709"/>
        <w:rPr>
          <w:color w:val="000000"/>
          <w:sz w:val="24"/>
          <w:szCs w:val="24"/>
        </w:rPr>
      </w:pPr>
      <w:r w:rsidRPr="00AD117F">
        <w:rPr>
          <w:color w:val="000000"/>
          <w:sz w:val="24"/>
          <w:szCs w:val="24"/>
        </w:rPr>
        <w:t>с</w:t>
      </w:r>
      <w:r w:rsidRPr="00AD117F">
        <w:rPr>
          <w:rStyle w:val="CharAttribute501"/>
          <w:rFonts w:eastAsia="№Е"/>
          <w:color w:val="000000"/>
          <w:sz w:val="24"/>
          <w:szCs w:val="24"/>
        </w:rPr>
        <w:t xml:space="preserve">оциальные проекты – ежегодные совместно разрабатываемые и реализуемые обучающимися и </w:t>
      </w:r>
      <w:r w:rsidRPr="00AD117F">
        <w:rPr>
          <w:color w:val="000000"/>
          <w:w w:val="0"/>
          <w:sz w:val="24"/>
          <w:szCs w:val="24"/>
        </w:rPr>
        <w:t>педагогическими работниками</w:t>
      </w:r>
      <w:r w:rsidRPr="00AD117F">
        <w:rPr>
          <w:rStyle w:val="CharAttribute501"/>
          <w:rFonts w:eastAsia="№Е"/>
          <w:color w:val="000000"/>
          <w:sz w:val="24"/>
          <w:szCs w:val="24"/>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r w:rsidRPr="00AD117F">
        <w:rPr>
          <w:color w:val="000000"/>
          <w:sz w:val="24"/>
          <w:szCs w:val="24"/>
        </w:rPr>
        <w:t>патриотическая акция «Письмо солдату»; патриотическая акция «Открытка ветерану»; социальная волонтерская акция «Снегопад»; благотворительная акция «Вещам вторую жизнь»; экологическая акция «Чистое село».</w:t>
      </w:r>
    </w:p>
    <w:p w14:paraId="3369B1B7" w14:textId="77777777" w:rsidR="001C4E51" w:rsidRPr="00AD117F" w:rsidRDefault="001C4E51" w:rsidP="000E4AF0">
      <w:pPr>
        <w:pStyle w:val="a4"/>
        <w:widowControl/>
        <w:numPr>
          <w:ilvl w:val="0"/>
          <w:numId w:val="82"/>
        </w:numPr>
        <w:autoSpaceDE/>
        <w:autoSpaceDN/>
        <w:spacing w:line="276" w:lineRule="auto"/>
        <w:ind w:left="0" w:firstLine="709"/>
        <w:rPr>
          <w:rStyle w:val="CharAttribute501"/>
          <w:rFonts w:eastAsia="№Е"/>
          <w:color w:val="000000"/>
          <w:sz w:val="24"/>
          <w:szCs w:val="24"/>
        </w:rPr>
      </w:pPr>
      <w:r w:rsidRPr="00AD117F">
        <w:rPr>
          <w:rStyle w:val="CharAttribute501"/>
          <w:rFonts w:eastAsia="№Е"/>
          <w:color w:val="000000"/>
          <w:sz w:val="24"/>
          <w:szCs w:val="24"/>
        </w:rPr>
        <w:t xml:space="preserve">проводимые для жителей села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спортивные соревнования «Мама, папа, я – спортивная семья»; спортивная акция «Кросс нации»; спортивная акция «Лыжня России»; праздник «Масленица»; </w:t>
      </w:r>
    </w:p>
    <w:p w14:paraId="78D37E7C" w14:textId="77777777" w:rsidR="001C4E51" w:rsidRPr="00AD117F" w:rsidRDefault="001C4E51" w:rsidP="000E4AF0">
      <w:pPr>
        <w:pStyle w:val="a4"/>
        <w:widowControl/>
        <w:numPr>
          <w:ilvl w:val="0"/>
          <w:numId w:val="82"/>
        </w:numPr>
        <w:autoSpaceDE/>
        <w:autoSpaceDN/>
        <w:spacing w:line="276" w:lineRule="auto"/>
        <w:ind w:left="0" w:firstLine="709"/>
        <w:rPr>
          <w:rStyle w:val="CharAttribute501"/>
          <w:rFonts w:eastAsia="№Е"/>
          <w:bCs/>
          <w:iCs/>
          <w:color w:val="000000"/>
          <w:sz w:val="24"/>
          <w:szCs w:val="24"/>
        </w:rPr>
      </w:pPr>
      <w:r w:rsidRPr="00AD117F">
        <w:rPr>
          <w:rStyle w:val="CharAttribute501"/>
          <w:rFonts w:eastAsia="№Е"/>
          <w:color w:val="000000"/>
          <w:sz w:val="24"/>
          <w:szCs w:val="24"/>
        </w:rPr>
        <w:t xml:space="preserve">участие во всероссийских акциях, посвященных значимым отечественным и международным событиям: </w:t>
      </w:r>
      <w:r w:rsidRPr="00AD117F">
        <w:rPr>
          <w:rStyle w:val="CharAttribute501"/>
          <w:rFonts w:eastAsia="№Е"/>
          <w:bCs/>
          <w:iCs/>
          <w:color w:val="000000"/>
          <w:sz w:val="24"/>
          <w:szCs w:val="24"/>
        </w:rPr>
        <w:t xml:space="preserve">акция «Внимание, дети!»;  акция «Кормушка»; </w:t>
      </w:r>
      <w:r w:rsidRPr="00AD117F">
        <w:rPr>
          <w:rStyle w:val="CharAttribute501"/>
          <w:rFonts w:eastAsia="№Е"/>
          <w:color w:val="000000"/>
          <w:sz w:val="24"/>
          <w:szCs w:val="24"/>
        </w:rPr>
        <w:t>акция «Вальс Победы»; акция «Свеча памяти»</w:t>
      </w:r>
      <w:proofErr w:type="gramStart"/>
      <w:r w:rsidRPr="00AD117F">
        <w:rPr>
          <w:rStyle w:val="CharAttribute501"/>
          <w:rFonts w:eastAsia="№Е"/>
          <w:color w:val="000000"/>
          <w:sz w:val="24"/>
          <w:szCs w:val="24"/>
        </w:rPr>
        <w:t>;</w:t>
      </w:r>
      <w:r w:rsidRPr="00AD117F">
        <w:rPr>
          <w:i/>
          <w:color w:val="000000"/>
          <w:sz w:val="24"/>
          <w:szCs w:val="24"/>
        </w:rPr>
        <w:t>а</w:t>
      </w:r>
      <w:proofErr w:type="gramEnd"/>
      <w:r w:rsidRPr="00AD117F">
        <w:rPr>
          <w:i/>
          <w:color w:val="000000"/>
          <w:sz w:val="24"/>
          <w:szCs w:val="24"/>
        </w:rPr>
        <w:t>кция «Бессмертный полк»; акция «Окна Победы»; акция «Блокадный хлеб</w:t>
      </w:r>
      <w:r w:rsidRPr="00AD117F">
        <w:rPr>
          <w:color w:val="000000"/>
          <w:sz w:val="24"/>
          <w:szCs w:val="24"/>
        </w:rPr>
        <w:t xml:space="preserve">»; </w:t>
      </w:r>
      <w:r w:rsidRPr="00AD117F">
        <w:rPr>
          <w:rStyle w:val="CharAttribute501"/>
          <w:rFonts w:eastAsia="№Е"/>
          <w:bCs/>
          <w:iCs/>
          <w:color w:val="000000"/>
          <w:sz w:val="24"/>
          <w:szCs w:val="24"/>
        </w:rPr>
        <w:t>акция «Белая ромашка»; международная акция «Мы помним».</w:t>
      </w:r>
    </w:p>
    <w:p w14:paraId="64A86669" w14:textId="77777777" w:rsidR="001C4E51" w:rsidRPr="00AD117F" w:rsidRDefault="001C4E51" w:rsidP="001C4E51">
      <w:pPr>
        <w:spacing w:line="276" w:lineRule="auto"/>
        <w:ind w:firstLine="709"/>
        <w:rPr>
          <w:b/>
          <w:bCs/>
          <w:i/>
          <w:iCs/>
          <w:color w:val="000000"/>
        </w:rPr>
      </w:pPr>
      <w:r w:rsidRPr="00AD117F">
        <w:rPr>
          <w:b/>
          <w:bCs/>
          <w:i/>
          <w:iCs/>
          <w:color w:val="000000"/>
        </w:rPr>
        <w:t>На уровне образовательной организации:</w:t>
      </w:r>
    </w:p>
    <w:p w14:paraId="2B6DC4A7" w14:textId="77777777" w:rsidR="001C4E51" w:rsidRPr="00AD117F" w:rsidRDefault="001C4E51" w:rsidP="000E4AF0">
      <w:pPr>
        <w:pStyle w:val="a4"/>
        <w:widowControl/>
        <w:numPr>
          <w:ilvl w:val="0"/>
          <w:numId w:val="83"/>
        </w:numPr>
        <w:autoSpaceDE/>
        <w:autoSpaceDN/>
        <w:spacing w:line="276" w:lineRule="auto"/>
        <w:ind w:left="0" w:firstLine="709"/>
        <w:rPr>
          <w:color w:val="000000"/>
          <w:sz w:val="24"/>
          <w:szCs w:val="24"/>
        </w:rPr>
      </w:pPr>
      <w:r w:rsidRPr="00AD117F">
        <w:rPr>
          <w:rStyle w:val="CharAttribute501"/>
          <w:rFonts w:eastAsia="№Е"/>
          <w:color w:val="000000"/>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«10-дневные сборы юношей 10 класса».</w:t>
      </w:r>
    </w:p>
    <w:p w14:paraId="2D1E13D6" w14:textId="77777777" w:rsidR="001C4E51" w:rsidRPr="00AD117F" w:rsidRDefault="001C4E51" w:rsidP="000E4AF0">
      <w:pPr>
        <w:pStyle w:val="a4"/>
        <w:widowControl/>
        <w:numPr>
          <w:ilvl w:val="0"/>
          <w:numId w:val="83"/>
        </w:numPr>
        <w:autoSpaceDE/>
        <w:autoSpaceDN/>
        <w:spacing w:line="276" w:lineRule="auto"/>
        <w:ind w:left="0" w:firstLine="709"/>
        <w:rPr>
          <w:rStyle w:val="CharAttribute501"/>
          <w:rFonts w:eastAsia="№Е"/>
          <w:bCs/>
          <w:i w:val="0"/>
          <w:iCs/>
          <w:color w:val="000000"/>
          <w:sz w:val="24"/>
          <w:szCs w:val="24"/>
        </w:rPr>
      </w:pPr>
      <w:r w:rsidRPr="00AD117F">
        <w:rPr>
          <w:rStyle w:val="CharAttribute501"/>
          <w:rFonts w:eastAsia="№Е"/>
          <w:color w:val="000000"/>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 </w:t>
      </w:r>
      <w:r w:rsidRPr="00AD117F">
        <w:rPr>
          <w:rStyle w:val="CharAttribute501"/>
          <w:rFonts w:eastAsia="№Е"/>
          <w:bCs/>
          <w:iCs/>
          <w:color w:val="000000"/>
          <w:sz w:val="24"/>
          <w:szCs w:val="24"/>
        </w:rPr>
        <w:t>торжественная линейка «День знаний»; праздник «Осенний бал»; КТД «Новый год у ворот!»; фестиваль патриотической песни «России верные сыны!»;конкурс чтецов «Великая Победа»; квест-игра «День детства»; торжественная линейка-концерт «Последний звонок».</w:t>
      </w:r>
    </w:p>
    <w:p w14:paraId="75EBB20F" w14:textId="77777777" w:rsidR="001C4E51" w:rsidRPr="00AD117F" w:rsidRDefault="001C4E51" w:rsidP="000E4AF0">
      <w:pPr>
        <w:pStyle w:val="a4"/>
        <w:widowControl/>
        <w:numPr>
          <w:ilvl w:val="0"/>
          <w:numId w:val="83"/>
        </w:numPr>
        <w:autoSpaceDE/>
        <w:autoSpaceDN/>
        <w:spacing w:line="276" w:lineRule="auto"/>
        <w:ind w:left="0" w:firstLine="709"/>
        <w:rPr>
          <w:bCs/>
          <w:i/>
          <w:iCs/>
          <w:color w:val="000000"/>
          <w:sz w:val="24"/>
          <w:szCs w:val="24"/>
        </w:rPr>
      </w:pPr>
      <w:r w:rsidRPr="00AD117F">
        <w:rPr>
          <w:rStyle w:val="CharAttribute501"/>
          <w:rFonts w:eastAsia="№Е"/>
          <w:color w:val="000000"/>
          <w:sz w:val="24"/>
          <w:szCs w:val="24"/>
        </w:rPr>
        <w:t>торжественные р</w:t>
      </w:r>
      <w:r w:rsidRPr="00AD117F">
        <w:rPr>
          <w:bCs/>
          <w:color w:val="000000"/>
          <w:sz w:val="24"/>
          <w:szCs w:val="24"/>
        </w:rPr>
        <w:t xml:space="preserve">итуалы посвящения, связанные с переходом обучающихся на </w:t>
      </w:r>
      <w:r w:rsidRPr="00AD117F">
        <w:rPr>
          <w:rStyle w:val="CharAttribute501"/>
          <w:rFonts w:eastAsia="№Е"/>
          <w:iCs/>
          <w:color w:val="000000"/>
          <w:sz w:val="24"/>
          <w:szCs w:val="24"/>
        </w:rPr>
        <w:t>следующую</w:t>
      </w:r>
      <w:r w:rsidRPr="00AD117F">
        <w:rPr>
          <w:bCs/>
          <w:color w:val="000000"/>
          <w:sz w:val="24"/>
          <w:szCs w:val="24"/>
        </w:rPr>
        <w:t xml:space="preserve"> ступень образования, символизирующие приобретение ими новых социальных статусов в школе и р</w:t>
      </w:r>
      <w:r w:rsidRPr="00AD117F">
        <w:rPr>
          <w:rStyle w:val="CharAttribute501"/>
          <w:rFonts w:eastAsia="№Е"/>
          <w:color w:val="000000"/>
          <w:sz w:val="24"/>
          <w:szCs w:val="24"/>
        </w:rPr>
        <w:t>азвивающие школьную идентичность обучающихся</w:t>
      </w:r>
      <w:proofErr w:type="gramStart"/>
      <w:r w:rsidRPr="00AD117F">
        <w:rPr>
          <w:rStyle w:val="CharAttribute501"/>
          <w:rFonts w:eastAsia="№Е"/>
          <w:color w:val="000000"/>
          <w:sz w:val="24"/>
          <w:szCs w:val="24"/>
        </w:rPr>
        <w:t>:</w:t>
      </w:r>
      <w:r w:rsidRPr="00AD117F">
        <w:rPr>
          <w:bCs/>
          <w:i/>
          <w:iCs/>
          <w:color w:val="000000"/>
          <w:sz w:val="24"/>
          <w:szCs w:val="24"/>
        </w:rPr>
        <w:t>п</w:t>
      </w:r>
      <w:proofErr w:type="gramEnd"/>
      <w:r w:rsidRPr="00AD117F">
        <w:rPr>
          <w:bCs/>
          <w:i/>
          <w:iCs/>
          <w:color w:val="000000"/>
          <w:sz w:val="24"/>
          <w:szCs w:val="24"/>
        </w:rPr>
        <w:t>освящение в первоклассники, посвящение в старшеклассники (8 класс) торжественная линейка-концерт «Последний звонок» (4 класс, 9 класс).</w:t>
      </w:r>
    </w:p>
    <w:p w14:paraId="6E1AE7ED" w14:textId="77777777" w:rsidR="001C4E51" w:rsidRPr="00AD117F" w:rsidRDefault="001C4E51" w:rsidP="000E4AF0">
      <w:pPr>
        <w:pStyle w:val="a4"/>
        <w:widowControl/>
        <w:numPr>
          <w:ilvl w:val="0"/>
          <w:numId w:val="83"/>
        </w:numPr>
        <w:autoSpaceDE/>
        <w:autoSpaceDN/>
        <w:spacing w:line="276" w:lineRule="auto"/>
        <w:ind w:left="0" w:firstLine="709"/>
        <w:rPr>
          <w:rStyle w:val="CharAttribute501"/>
          <w:rFonts w:eastAsia="№Е"/>
          <w:bCs/>
          <w:iCs/>
          <w:color w:val="000000"/>
          <w:sz w:val="24"/>
          <w:szCs w:val="24"/>
        </w:rPr>
      </w:pPr>
      <w:r w:rsidRPr="00AD117F">
        <w:rPr>
          <w:rStyle w:val="CharAttribute501"/>
          <w:rFonts w:eastAsia="№Е"/>
          <w:color w:val="000000"/>
          <w:sz w:val="24"/>
          <w:szCs w:val="24"/>
        </w:rPr>
        <w:t>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 к</w:t>
      </w:r>
      <w:r w:rsidRPr="00AD117F">
        <w:rPr>
          <w:rStyle w:val="CharAttribute501"/>
          <w:rFonts w:eastAsia="№Е"/>
          <w:bCs/>
          <w:iCs/>
          <w:color w:val="000000"/>
          <w:sz w:val="24"/>
          <w:szCs w:val="24"/>
        </w:rPr>
        <w:t>апустник «Выпускной вечер», концертная программа «День родной школы».</w:t>
      </w:r>
    </w:p>
    <w:p w14:paraId="19406051" w14:textId="77777777" w:rsidR="001C4E51" w:rsidRPr="00AD117F" w:rsidRDefault="001C4E51" w:rsidP="000E4AF0">
      <w:pPr>
        <w:pStyle w:val="a4"/>
        <w:widowControl/>
        <w:numPr>
          <w:ilvl w:val="0"/>
          <w:numId w:val="83"/>
        </w:numPr>
        <w:autoSpaceDE/>
        <w:autoSpaceDN/>
        <w:spacing w:line="276" w:lineRule="auto"/>
        <w:ind w:left="0" w:firstLine="709"/>
        <w:rPr>
          <w:b/>
          <w:bCs/>
          <w:i/>
          <w:iCs/>
          <w:color w:val="000000"/>
          <w:sz w:val="24"/>
          <w:szCs w:val="24"/>
        </w:rPr>
      </w:pPr>
      <w:r w:rsidRPr="00AD117F">
        <w:rPr>
          <w:bCs/>
          <w:color w:val="000000"/>
          <w:sz w:val="24"/>
          <w:szCs w:val="24"/>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AD117F">
        <w:rPr>
          <w:color w:val="000000"/>
          <w:w w:val="0"/>
          <w:sz w:val="24"/>
          <w:szCs w:val="24"/>
        </w:rPr>
        <w:t xml:space="preserve">педагогическими работниками </w:t>
      </w:r>
      <w:r w:rsidRPr="00AD117F">
        <w:rPr>
          <w:bCs/>
          <w:color w:val="000000"/>
          <w:sz w:val="24"/>
          <w:szCs w:val="24"/>
        </w:rPr>
        <w:t xml:space="preserve">и воспитанниками, формированию чувства доверия и уважения друг к другу: </w:t>
      </w:r>
      <w:r w:rsidRPr="00AD117F">
        <w:rPr>
          <w:bCs/>
          <w:i/>
          <w:color w:val="000000"/>
          <w:sz w:val="24"/>
          <w:szCs w:val="24"/>
        </w:rPr>
        <w:t xml:space="preserve">локальный акт </w:t>
      </w:r>
      <w:r w:rsidRPr="00AD117F">
        <w:rPr>
          <w:b/>
          <w:bCs/>
          <w:i/>
          <w:color w:val="000000"/>
          <w:sz w:val="24"/>
          <w:szCs w:val="24"/>
        </w:rPr>
        <w:t>«</w:t>
      </w:r>
      <w:r w:rsidRPr="00AD117F">
        <w:rPr>
          <w:bCs/>
          <w:i/>
          <w:color w:val="000000"/>
          <w:sz w:val="24"/>
          <w:szCs w:val="24"/>
        </w:rPr>
        <w:t>Положение</w:t>
      </w:r>
      <w:r w:rsidRPr="00AD117F">
        <w:rPr>
          <w:rStyle w:val="af0"/>
          <w:i/>
          <w:color w:val="000000"/>
          <w:sz w:val="24"/>
          <w:szCs w:val="24"/>
        </w:rPr>
        <w:t>о видах и условиях поощрения обучающихся за успехи в учебной, физкультурной, спортивной, общественной, творческой деятельности»</w:t>
      </w:r>
      <w:r w:rsidRPr="00AD117F">
        <w:rPr>
          <w:bCs/>
          <w:i/>
          <w:color w:val="000000"/>
          <w:sz w:val="24"/>
          <w:szCs w:val="24"/>
        </w:rPr>
        <w:t>№ 4 от 12.01.2021г.</w:t>
      </w:r>
    </w:p>
    <w:p w14:paraId="55BBC895" w14:textId="77777777" w:rsidR="001C4E51" w:rsidRPr="00AD117F" w:rsidRDefault="001C4E51" w:rsidP="001C4E51">
      <w:pPr>
        <w:spacing w:line="276" w:lineRule="auto"/>
        <w:ind w:firstLine="709"/>
        <w:rPr>
          <w:rStyle w:val="CharAttribute501"/>
          <w:rFonts w:eastAsia="№Е"/>
          <w:b/>
          <w:bCs/>
          <w:i w:val="0"/>
          <w:iCs/>
          <w:color w:val="000000"/>
        </w:rPr>
      </w:pPr>
      <w:r w:rsidRPr="00AD117F">
        <w:rPr>
          <w:b/>
          <w:bCs/>
          <w:i/>
          <w:iCs/>
          <w:color w:val="000000"/>
        </w:rPr>
        <w:t>На уровне классов:</w:t>
      </w:r>
    </w:p>
    <w:p w14:paraId="200AEF12" w14:textId="77777777" w:rsidR="001C4E51" w:rsidRPr="00AD117F" w:rsidRDefault="001C4E51" w:rsidP="001C4E51">
      <w:pPr>
        <w:spacing w:line="276" w:lineRule="auto"/>
        <w:ind w:firstLine="709"/>
        <w:rPr>
          <w:rStyle w:val="CharAttribute501"/>
          <w:rFonts w:eastAsia="№Е"/>
          <w:i w:val="0"/>
          <w:color w:val="000000"/>
        </w:rPr>
      </w:pPr>
      <w:r w:rsidRPr="00AD117F">
        <w:rPr>
          <w:bCs/>
          <w:color w:val="000000"/>
        </w:rPr>
        <w:t>выбор и делегирование представителей классов в общешкольные советы</w:t>
      </w:r>
      <w:r w:rsidRPr="00AD117F">
        <w:rPr>
          <w:rStyle w:val="CharAttribute501"/>
          <w:rFonts w:eastAsia="№Е"/>
          <w:color w:val="000000"/>
        </w:rPr>
        <w:t xml:space="preserve"> дел, ответственных за подготовку общешкольных ключевых дел; </w:t>
      </w:r>
    </w:p>
    <w:p w14:paraId="5E825171" w14:textId="77777777" w:rsidR="001C4E51" w:rsidRPr="00AD117F" w:rsidRDefault="001C4E51" w:rsidP="001C4E51">
      <w:pPr>
        <w:spacing w:line="276" w:lineRule="auto"/>
        <w:ind w:firstLine="709"/>
        <w:rPr>
          <w:rStyle w:val="CharAttribute501"/>
          <w:rFonts w:eastAsia="№Е"/>
          <w:b/>
          <w:bCs/>
          <w:i w:val="0"/>
          <w:iCs/>
          <w:color w:val="000000"/>
        </w:rPr>
      </w:pPr>
      <w:r w:rsidRPr="00AD117F">
        <w:rPr>
          <w:rStyle w:val="CharAttribute501"/>
          <w:rFonts w:eastAsia="№Е"/>
          <w:color w:val="000000"/>
        </w:rPr>
        <w:t xml:space="preserve">участие школьных классов в реализации общешкольных ключевых дел; </w:t>
      </w:r>
    </w:p>
    <w:p w14:paraId="487B35F7" w14:textId="77777777" w:rsidR="001C4E51" w:rsidRPr="00AD117F" w:rsidRDefault="001C4E51" w:rsidP="001C4E51">
      <w:pPr>
        <w:spacing w:line="276" w:lineRule="auto"/>
        <w:ind w:firstLine="709"/>
        <w:rPr>
          <w:rFonts w:eastAsia="№Е"/>
          <w:b/>
          <w:bCs/>
          <w:iCs/>
          <w:color w:val="000000"/>
          <w:u w:val="single"/>
        </w:rPr>
      </w:pPr>
      <w:r w:rsidRPr="00AD117F">
        <w:rPr>
          <w:rStyle w:val="CharAttribute501"/>
          <w:rFonts w:eastAsia="№Е"/>
          <w:color w:val="000000"/>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39D21D5F" w14:textId="77777777" w:rsidR="001C4E51" w:rsidRPr="00AD117F" w:rsidRDefault="001C4E51" w:rsidP="001C4E51">
      <w:pPr>
        <w:spacing w:line="276" w:lineRule="auto"/>
        <w:ind w:firstLine="709"/>
        <w:rPr>
          <w:rStyle w:val="CharAttribute501"/>
          <w:rFonts w:eastAsia="№Е"/>
          <w:b/>
          <w:bCs/>
          <w:i w:val="0"/>
          <w:iCs/>
          <w:color w:val="000000"/>
        </w:rPr>
      </w:pPr>
      <w:r w:rsidRPr="00AD117F">
        <w:rPr>
          <w:b/>
          <w:bCs/>
          <w:i/>
          <w:iCs/>
          <w:color w:val="000000"/>
        </w:rPr>
        <w:t>На уровне обучающихся:</w:t>
      </w:r>
    </w:p>
    <w:p w14:paraId="4CBD9AC8" w14:textId="77777777" w:rsidR="001C4E51" w:rsidRPr="00AD117F" w:rsidRDefault="001C4E51" w:rsidP="001C4E51">
      <w:pPr>
        <w:spacing w:line="276" w:lineRule="auto"/>
        <w:ind w:firstLine="709"/>
        <w:rPr>
          <w:rFonts w:eastAsia="№Е"/>
          <w:b/>
          <w:bCs/>
          <w:iCs/>
          <w:color w:val="000000"/>
          <w:u w:val="single"/>
        </w:rPr>
      </w:pPr>
      <w:r w:rsidRPr="00AD117F">
        <w:rPr>
          <w:rStyle w:val="CharAttribute501"/>
          <w:rFonts w:eastAsia="№Е"/>
          <w:iCs/>
          <w:color w:val="000000"/>
        </w:rPr>
        <w:t xml:space="preserve">вовлечение по возможности </w:t>
      </w:r>
      <w:r w:rsidRPr="00AD117F">
        <w:rPr>
          <w:color w:val="000000"/>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0E7B942" w14:textId="77777777" w:rsidR="001C4E51" w:rsidRPr="00AD117F" w:rsidRDefault="001C4E51" w:rsidP="001C4E51">
      <w:pPr>
        <w:spacing w:line="276" w:lineRule="auto"/>
        <w:ind w:firstLine="709"/>
        <w:rPr>
          <w:rFonts w:eastAsia="№Е"/>
          <w:b/>
          <w:bCs/>
          <w:iCs/>
          <w:color w:val="000000"/>
          <w:u w:val="single"/>
        </w:rPr>
      </w:pPr>
      <w:r w:rsidRPr="00AD117F">
        <w:rPr>
          <w:color w:val="000000"/>
        </w:rPr>
        <w:t>индивидуальная помощь обучающемуся (</w:t>
      </w:r>
      <w:r w:rsidRPr="00AD117F">
        <w:rPr>
          <w:rFonts w:eastAsia="№Е"/>
          <w:iCs/>
          <w:color w:val="000000"/>
        </w:rPr>
        <w:t xml:space="preserve">при необходимости) в освоении навыков </w:t>
      </w:r>
      <w:r w:rsidRPr="00AD117F">
        <w:rPr>
          <w:color w:val="000000"/>
        </w:rPr>
        <w:t>подготовки, проведения и анализа ключевых дел;</w:t>
      </w:r>
    </w:p>
    <w:p w14:paraId="74BAE134" w14:textId="77777777" w:rsidR="001C4E51" w:rsidRPr="00AD117F" w:rsidRDefault="001C4E51" w:rsidP="001C4E51">
      <w:pPr>
        <w:spacing w:line="276" w:lineRule="auto"/>
        <w:ind w:firstLine="709"/>
        <w:rPr>
          <w:rFonts w:eastAsia="№Е"/>
          <w:b/>
          <w:bCs/>
          <w:iCs/>
          <w:color w:val="000000"/>
          <w:u w:val="single"/>
        </w:rPr>
      </w:pPr>
      <w:r w:rsidRPr="00AD117F">
        <w:rPr>
          <w:color w:val="000000"/>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AD117F">
        <w:rPr>
          <w:color w:val="000000"/>
          <w:w w:val="0"/>
        </w:rPr>
        <w:t>педагогическими работниками</w:t>
      </w:r>
      <w:r w:rsidRPr="00AD117F">
        <w:rPr>
          <w:color w:val="000000"/>
        </w:rPr>
        <w:t xml:space="preserve"> и другими взрослыми;</w:t>
      </w:r>
    </w:p>
    <w:p w14:paraId="405E8BFD" w14:textId="77777777" w:rsidR="001C4E51" w:rsidRPr="00AD117F" w:rsidRDefault="001C4E51" w:rsidP="001C4E51">
      <w:pPr>
        <w:spacing w:line="276" w:lineRule="auto"/>
        <w:ind w:firstLine="709"/>
        <w:rPr>
          <w:color w:val="000000"/>
        </w:rPr>
      </w:pPr>
      <w:r w:rsidRPr="00AD117F">
        <w:rPr>
          <w:color w:val="000000"/>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062D4BBF" w14:textId="77777777" w:rsidR="001C4E51" w:rsidRPr="00AD117F" w:rsidRDefault="001C4E51" w:rsidP="001C4E51">
      <w:pPr>
        <w:spacing w:line="336" w:lineRule="auto"/>
        <w:jc w:val="center"/>
        <w:rPr>
          <w:b/>
          <w:iCs/>
          <w:color w:val="000000"/>
          <w:w w:val="0"/>
        </w:rPr>
      </w:pPr>
    </w:p>
    <w:p w14:paraId="12BF81E8" w14:textId="77777777" w:rsidR="001C4E51" w:rsidRPr="00AD117F" w:rsidRDefault="001C4E51" w:rsidP="001C4E51">
      <w:pPr>
        <w:spacing w:line="336" w:lineRule="auto"/>
        <w:jc w:val="center"/>
        <w:rPr>
          <w:b/>
          <w:iCs/>
          <w:color w:val="000000"/>
          <w:w w:val="0"/>
        </w:rPr>
      </w:pPr>
      <w:r w:rsidRPr="00AD117F">
        <w:rPr>
          <w:b/>
          <w:iCs/>
          <w:color w:val="000000"/>
          <w:w w:val="0"/>
        </w:rPr>
        <w:t>3.2. Модуль «Классное руководство»</w:t>
      </w:r>
    </w:p>
    <w:p w14:paraId="57E75881" w14:textId="77777777" w:rsidR="001C4E51" w:rsidRPr="00AD117F" w:rsidRDefault="001C4E51" w:rsidP="001C4E51">
      <w:pPr>
        <w:pStyle w:val="af1"/>
        <w:spacing w:after="0" w:line="276" w:lineRule="auto"/>
        <w:ind w:left="0" w:right="-1" w:firstLine="709"/>
        <w:rPr>
          <w:i/>
        </w:rPr>
      </w:pPr>
      <w:r w:rsidRPr="00AD117F">
        <w:t>Осуществляя работу с классом, педаго</w:t>
      </w:r>
      <w:proofErr w:type="gramStart"/>
      <w:r w:rsidRPr="00AD117F">
        <w:t>г(</w:t>
      </w:r>
      <w:proofErr w:type="gramEnd"/>
      <w:r w:rsidRPr="00AD117F">
        <w:t>далее классный руководитель)организует работу по направлениям инвариантной и вариативной частей. К инвариантной деятельности классного руководителя относится: работа с коллективом класса; индивидуальная работа с обучающимися вверенного ему класса; работа с учителями-предметниками в данном классе; работа с родителями обучающихся или их законными представителями, участие в осуществлении воспитательной деятельности во взаимодействии с социальными партнерами.</w:t>
      </w:r>
    </w:p>
    <w:p w14:paraId="613B21AE" w14:textId="77777777" w:rsidR="001C4E51" w:rsidRPr="00AD117F" w:rsidRDefault="001C4E51" w:rsidP="001C4E51">
      <w:pPr>
        <w:pStyle w:val="af1"/>
        <w:spacing w:after="0" w:line="276" w:lineRule="auto"/>
        <w:ind w:left="0" w:right="-1" w:firstLine="709"/>
        <w:rPr>
          <w:rStyle w:val="CharAttribute502"/>
          <w:rFonts w:eastAsia="№Е"/>
          <w:b/>
          <w:bCs/>
          <w:iCs/>
        </w:rPr>
      </w:pPr>
      <w:r w:rsidRPr="00AD117F">
        <w:rPr>
          <w:rStyle w:val="CharAttribute502"/>
          <w:rFonts w:eastAsia="№Е"/>
          <w:b/>
          <w:bCs/>
          <w:iCs/>
        </w:rPr>
        <w:t>Работа с классным коллективом:</w:t>
      </w:r>
    </w:p>
    <w:p w14:paraId="348801BA" w14:textId="77777777" w:rsidR="001C4E51" w:rsidRPr="00AD117F" w:rsidRDefault="001C4E51" w:rsidP="001C4E51">
      <w:pPr>
        <w:pStyle w:val="af1"/>
        <w:spacing w:after="0" w:line="276" w:lineRule="auto"/>
        <w:ind w:left="0" w:right="-1" w:firstLine="709"/>
      </w:pPr>
      <w:r w:rsidRPr="00AD117F">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60B71D87" w14:textId="77777777" w:rsidR="001C4E51" w:rsidRPr="00AD117F" w:rsidRDefault="001C4E51" w:rsidP="001C4E51">
      <w:pPr>
        <w:pStyle w:val="af1"/>
        <w:spacing w:after="0" w:line="276" w:lineRule="auto"/>
        <w:ind w:left="0" w:right="-1" w:firstLine="709"/>
      </w:pPr>
      <w:r w:rsidRPr="00AD117F">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BF49F87" w14:textId="77777777" w:rsidR="001C4E51" w:rsidRPr="00AD117F" w:rsidRDefault="001C4E51" w:rsidP="001C4E51">
      <w:pPr>
        <w:pStyle w:val="af1"/>
        <w:spacing w:after="0" w:line="276" w:lineRule="auto"/>
        <w:ind w:left="0" w:right="-1" w:firstLine="709"/>
      </w:pPr>
      <w:r w:rsidRPr="00AD117F">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2298F5EE" w14:textId="77777777" w:rsidR="001C4E51" w:rsidRPr="00AD117F" w:rsidRDefault="001C4E51" w:rsidP="001C4E51">
      <w:pPr>
        <w:pStyle w:val="af1"/>
        <w:spacing w:after="0" w:line="276" w:lineRule="auto"/>
        <w:ind w:left="0" w:right="-1" w:firstLine="709"/>
        <w:rPr>
          <w:rFonts w:eastAsia="Tahoma"/>
        </w:rPr>
      </w:pPr>
      <w:r w:rsidRPr="00AD117F">
        <w:rPr>
          <w:rStyle w:val="CharAttribute504"/>
          <w:rFonts w:eastAsia="№Е"/>
        </w:rPr>
        <w:t xml:space="preserve">сплочение коллектива класса через: </w:t>
      </w:r>
      <w:r w:rsidRPr="00AD117F">
        <w:rPr>
          <w:rFonts w:eastAsia="Tahoma"/>
        </w:rPr>
        <w:t>и</w:t>
      </w:r>
      <w:r w:rsidRPr="00AD117F">
        <w:rPr>
          <w:rStyle w:val="CharAttribute501"/>
          <w:rFonts w:eastAsia="№Е"/>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AD117F">
        <w:rPr>
          <w:rFonts w:eastAsia="Tahoma"/>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611F76E9" w14:textId="77777777" w:rsidR="001C4E51" w:rsidRPr="00AD117F" w:rsidRDefault="001C4E51" w:rsidP="001C4E51">
      <w:pPr>
        <w:pStyle w:val="af1"/>
        <w:spacing w:after="0" w:line="276" w:lineRule="auto"/>
        <w:ind w:left="0" w:right="-1" w:firstLine="709"/>
        <w:rPr>
          <w:rFonts w:eastAsia="№Е"/>
          <w:b/>
          <w:bCs/>
          <w:i/>
          <w:iCs/>
        </w:rPr>
      </w:pPr>
      <w:r w:rsidRPr="00AD117F">
        <w:t xml:space="preserve">выработка совместно с обучающимисязаконов класса, помогающих обучающимся освоить нормы и правила общения, которым они должны следовать в школе. </w:t>
      </w:r>
    </w:p>
    <w:p w14:paraId="0F21C57A" w14:textId="77777777" w:rsidR="001C4E51" w:rsidRPr="00AD117F" w:rsidRDefault="001C4E51" w:rsidP="001C4E51">
      <w:pPr>
        <w:pStyle w:val="af1"/>
        <w:spacing w:after="0" w:line="276" w:lineRule="auto"/>
        <w:ind w:left="0" w:right="-1" w:firstLine="709"/>
        <w:rPr>
          <w:rStyle w:val="CharAttribute502"/>
          <w:rFonts w:eastAsia="№Е"/>
          <w:b/>
          <w:bCs/>
          <w:iCs/>
        </w:rPr>
      </w:pPr>
      <w:r w:rsidRPr="00AD117F">
        <w:rPr>
          <w:rStyle w:val="CharAttribute502"/>
          <w:rFonts w:eastAsia="№Е"/>
          <w:b/>
          <w:bCs/>
          <w:iCs/>
        </w:rPr>
        <w:t>Индивидуальная работа с обучающимися:</w:t>
      </w:r>
    </w:p>
    <w:p w14:paraId="1DA1A453" w14:textId="77777777" w:rsidR="001C4E51" w:rsidRPr="00AD117F" w:rsidRDefault="001C4E51" w:rsidP="001C4E51">
      <w:pPr>
        <w:pStyle w:val="af1"/>
        <w:spacing w:after="0" w:line="276" w:lineRule="auto"/>
        <w:ind w:left="0" w:right="-1" w:firstLine="709"/>
      </w:pPr>
      <w:r w:rsidRPr="00AD117F">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14:paraId="5D29D72C" w14:textId="77777777" w:rsidR="001C4E51" w:rsidRPr="00AD117F" w:rsidRDefault="001C4E51" w:rsidP="001C4E51">
      <w:pPr>
        <w:pStyle w:val="af1"/>
        <w:spacing w:after="0" w:line="276" w:lineRule="auto"/>
        <w:ind w:left="0" w:right="-1" w:firstLine="709"/>
      </w:pPr>
      <w:r w:rsidRPr="00AD117F">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293096B7" w14:textId="77777777" w:rsidR="001C4E51" w:rsidRPr="00AD117F" w:rsidRDefault="001C4E51" w:rsidP="001C4E51">
      <w:pPr>
        <w:pStyle w:val="af1"/>
        <w:spacing w:after="0" w:line="276" w:lineRule="auto"/>
        <w:ind w:left="0" w:right="-1" w:firstLine="709"/>
        <w:rPr>
          <w:rStyle w:val="CharAttribute501"/>
          <w:rFonts w:eastAsia="№Е"/>
          <w:i w:val="0"/>
        </w:rPr>
      </w:pPr>
      <w:r w:rsidRPr="00AD117F">
        <w:rPr>
          <w:rStyle w:val="CharAttribute501"/>
          <w:rFonts w:eastAsia="№Е"/>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4812BB41" w14:textId="77777777" w:rsidR="001C4E51" w:rsidRPr="00AD117F" w:rsidRDefault="001C4E51" w:rsidP="001C4E51">
      <w:pPr>
        <w:pStyle w:val="af1"/>
        <w:spacing w:after="0" w:line="276" w:lineRule="auto"/>
        <w:ind w:left="0" w:right="-1" w:firstLine="709"/>
        <w:rPr>
          <w:rStyle w:val="CharAttribute501"/>
          <w:rFonts w:eastAsia="№Е"/>
          <w:b/>
          <w:bCs/>
          <w:iCs/>
        </w:rPr>
      </w:pPr>
      <w:r w:rsidRPr="00AD117F">
        <w:t xml:space="preserve">коррекция поведения обучающегося через частные беседы с ним, </w:t>
      </w:r>
      <w:r w:rsidRPr="00AD117F">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11A67F1D" w14:textId="77777777" w:rsidR="001C4E51" w:rsidRPr="00AD117F" w:rsidRDefault="001C4E51" w:rsidP="001C4E51">
      <w:pPr>
        <w:pStyle w:val="a4"/>
        <w:tabs>
          <w:tab w:val="left" w:pos="851"/>
          <w:tab w:val="left" w:pos="1310"/>
        </w:tabs>
        <w:ind w:left="0" w:right="175" w:firstLine="709"/>
        <w:rPr>
          <w:b/>
          <w:bCs/>
          <w:i/>
          <w:iCs/>
          <w:sz w:val="24"/>
          <w:szCs w:val="24"/>
        </w:rPr>
      </w:pPr>
      <w:r w:rsidRPr="00AD117F">
        <w:rPr>
          <w:b/>
          <w:bCs/>
          <w:i/>
          <w:iCs/>
          <w:sz w:val="24"/>
          <w:szCs w:val="24"/>
        </w:rPr>
        <w:t>Работа с учителями-предметниками в классе:</w:t>
      </w:r>
    </w:p>
    <w:p w14:paraId="3B672E7D" w14:textId="77777777" w:rsidR="001C4E51" w:rsidRPr="00AD117F" w:rsidRDefault="001C4E51" w:rsidP="001C4E51">
      <w:pPr>
        <w:pStyle w:val="a4"/>
        <w:tabs>
          <w:tab w:val="left" w:pos="851"/>
          <w:tab w:val="left" w:pos="1310"/>
        </w:tabs>
        <w:ind w:left="0" w:right="175" w:firstLine="709"/>
        <w:rPr>
          <w:sz w:val="24"/>
          <w:szCs w:val="24"/>
        </w:rPr>
      </w:pPr>
      <w:r w:rsidRPr="00AD117F">
        <w:rPr>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AD117F">
        <w:rPr>
          <w:sz w:val="24"/>
          <w:szCs w:val="24"/>
        </w:rPr>
        <w:br/>
        <w:t>на предупреждение и разрешение конфликтов между учителями-предметниками</w:t>
      </w:r>
      <w:r w:rsidRPr="00AD117F">
        <w:rPr>
          <w:sz w:val="24"/>
          <w:szCs w:val="24"/>
        </w:rPr>
        <w:br/>
        <w:t>и обучающимися;</w:t>
      </w:r>
    </w:p>
    <w:p w14:paraId="006F38AC" w14:textId="77777777" w:rsidR="001C4E51" w:rsidRPr="00AD117F" w:rsidRDefault="001C4E51" w:rsidP="001C4E51">
      <w:pPr>
        <w:pStyle w:val="a4"/>
        <w:tabs>
          <w:tab w:val="left" w:pos="851"/>
          <w:tab w:val="left" w:pos="1310"/>
        </w:tabs>
        <w:ind w:left="0" w:right="175" w:firstLine="709"/>
        <w:rPr>
          <w:sz w:val="24"/>
          <w:szCs w:val="24"/>
        </w:rPr>
      </w:pPr>
      <w:r w:rsidRPr="00AD117F">
        <w:rPr>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14:paraId="45DDC7FF" w14:textId="77777777" w:rsidR="001C4E51" w:rsidRPr="00AD117F" w:rsidRDefault="001C4E51" w:rsidP="001C4E51">
      <w:pPr>
        <w:pStyle w:val="a4"/>
        <w:tabs>
          <w:tab w:val="left" w:pos="851"/>
          <w:tab w:val="left" w:pos="1310"/>
        </w:tabs>
        <w:ind w:left="0" w:right="175" w:firstLine="709"/>
        <w:rPr>
          <w:sz w:val="24"/>
          <w:szCs w:val="24"/>
        </w:rPr>
      </w:pPr>
      <w:r w:rsidRPr="00AD117F">
        <w:rPr>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684E4D3D" w14:textId="77777777" w:rsidR="001C4E51" w:rsidRPr="00AD117F" w:rsidRDefault="001C4E51" w:rsidP="001C4E51">
      <w:pPr>
        <w:pStyle w:val="a4"/>
        <w:tabs>
          <w:tab w:val="left" w:pos="851"/>
          <w:tab w:val="left" w:pos="1310"/>
        </w:tabs>
        <w:ind w:left="0" w:right="175" w:firstLine="709"/>
        <w:rPr>
          <w:b/>
          <w:bCs/>
          <w:iCs/>
          <w:sz w:val="24"/>
          <w:szCs w:val="24"/>
          <w:u w:val="single"/>
        </w:rPr>
      </w:pPr>
      <w:r w:rsidRPr="00AD117F">
        <w:rPr>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EF60D08" w14:textId="77777777" w:rsidR="001C4E51" w:rsidRPr="00AD117F" w:rsidRDefault="001C4E51" w:rsidP="001C4E51">
      <w:pPr>
        <w:pStyle w:val="a4"/>
        <w:tabs>
          <w:tab w:val="left" w:pos="851"/>
          <w:tab w:val="left" w:pos="1310"/>
        </w:tabs>
        <w:ind w:left="0" w:right="175" w:firstLine="709"/>
        <w:rPr>
          <w:b/>
          <w:bCs/>
          <w:i/>
          <w:iCs/>
          <w:sz w:val="24"/>
          <w:szCs w:val="24"/>
        </w:rPr>
      </w:pPr>
      <w:r w:rsidRPr="00AD117F">
        <w:rPr>
          <w:b/>
          <w:bCs/>
          <w:i/>
          <w:iCs/>
          <w:sz w:val="24"/>
          <w:szCs w:val="24"/>
        </w:rPr>
        <w:t>Работа с родителями обучающихся или их законными представителями:</w:t>
      </w:r>
    </w:p>
    <w:p w14:paraId="605EA6A6" w14:textId="77777777" w:rsidR="001C4E51" w:rsidRPr="00AD117F" w:rsidRDefault="001C4E51" w:rsidP="001C4E51">
      <w:pPr>
        <w:pStyle w:val="a4"/>
        <w:tabs>
          <w:tab w:val="left" w:pos="851"/>
          <w:tab w:val="left" w:pos="1310"/>
        </w:tabs>
        <w:ind w:left="0" w:right="175" w:firstLine="709"/>
        <w:rPr>
          <w:sz w:val="24"/>
          <w:szCs w:val="24"/>
        </w:rPr>
      </w:pPr>
      <w:r w:rsidRPr="00AD117F">
        <w:rPr>
          <w:sz w:val="24"/>
          <w:szCs w:val="24"/>
        </w:rPr>
        <w:t xml:space="preserve">регулярное информирование родителей о школьных успехах </w:t>
      </w:r>
      <w:r w:rsidRPr="00AD117F">
        <w:rPr>
          <w:sz w:val="24"/>
          <w:szCs w:val="24"/>
        </w:rPr>
        <w:br/>
        <w:t>и проблемах их обучающихся, о жизни класса в целом;</w:t>
      </w:r>
    </w:p>
    <w:p w14:paraId="2A2C17BB" w14:textId="77777777" w:rsidR="001C4E51" w:rsidRPr="00AD117F" w:rsidRDefault="001C4E51" w:rsidP="001C4E51">
      <w:pPr>
        <w:pStyle w:val="a4"/>
        <w:tabs>
          <w:tab w:val="left" w:pos="851"/>
          <w:tab w:val="left" w:pos="1310"/>
        </w:tabs>
        <w:ind w:left="0" w:right="175" w:firstLine="709"/>
        <w:rPr>
          <w:sz w:val="24"/>
          <w:szCs w:val="24"/>
        </w:rPr>
      </w:pPr>
      <w:r w:rsidRPr="00AD117F">
        <w:rPr>
          <w:sz w:val="24"/>
          <w:szCs w:val="24"/>
        </w:rPr>
        <w:t xml:space="preserve">помощь родителям обучающихся или их законным представителям </w:t>
      </w:r>
      <w:r w:rsidRPr="00AD117F">
        <w:rPr>
          <w:sz w:val="24"/>
          <w:szCs w:val="24"/>
        </w:rPr>
        <w:br/>
        <w:t xml:space="preserve">в регулировании отношений между ними, администрацией школы и учителями-предметниками; </w:t>
      </w:r>
    </w:p>
    <w:p w14:paraId="78972A36" w14:textId="77777777" w:rsidR="001C4E51" w:rsidRPr="00AD117F" w:rsidRDefault="001C4E51" w:rsidP="001C4E51">
      <w:pPr>
        <w:pStyle w:val="a4"/>
        <w:tabs>
          <w:tab w:val="left" w:pos="851"/>
          <w:tab w:val="left" w:pos="1310"/>
        </w:tabs>
        <w:ind w:left="0" w:right="175" w:firstLine="709"/>
        <w:rPr>
          <w:sz w:val="24"/>
          <w:szCs w:val="24"/>
        </w:rPr>
      </w:pPr>
      <w:r w:rsidRPr="00AD117F">
        <w:rPr>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14:paraId="5A3B4C2E" w14:textId="77777777" w:rsidR="001C4E51" w:rsidRPr="00AD117F" w:rsidRDefault="001C4E51" w:rsidP="001C4E51">
      <w:pPr>
        <w:pStyle w:val="a4"/>
        <w:tabs>
          <w:tab w:val="left" w:pos="851"/>
          <w:tab w:val="left" w:pos="1310"/>
        </w:tabs>
        <w:ind w:left="0" w:right="175" w:firstLine="709"/>
        <w:rPr>
          <w:sz w:val="24"/>
          <w:szCs w:val="24"/>
        </w:rPr>
      </w:pPr>
      <w:r w:rsidRPr="00AD117F">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2FE67693" w14:textId="77777777" w:rsidR="001C4E51" w:rsidRPr="00AD117F" w:rsidRDefault="001C4E51" w:rsidP="001C4E51">
      <w:pPr>
        <w:pStyle w:val="a4"/>
        <w:tabs>
          <w:tab w:val="left" w:pos="851"/>
          <w:tab w:val="left" w:pos="1310"/>
        </w:tabs>
        <w:ind w:left="0" w:right="175" w:firstLine="709"/>
        <w:rPr>
          <w:sz w:val="24"/>
          <w:szCs w:val="24"/>
        </w:rPr>
      </w:pPr>
      <w:r w:rsidRPr="00AD117F">
        <w:rPr>
          <w:sz w:val="24"/>
          <w:szCs w:val="24"/>
        </w:rPr>
        <w:t>привлечение членов семей обучающихся к организации и проведению дел класса;</w:t>
      </w:r>
    </w:p>
    <w:p w14:paraId="375FB487" w14:textId="77777777" w:rsidR="001C4E51" w:rsidRPr="00AD117F" w:rsidRDefault="001C4E51" w:rsidP="001C4E51">
      <w:pPr>
        <w:pStyle w:val="a4"/>
        <w:tabs>
          <w:tab w:val="left" w:pos="851"/>
          <w:tab w:val="left" w:pos="1310"/>
        </w:tabs>
        <w:ind w:left="0" w:right="175" w:firstLine="709"/>
        <w:rPr>
          <w:b/>
          <w:bCs/>
          <w:i/>
          <w:iCs/>
          <w:sz w:val="24"/>
          <w:szCs w:val="24"/>
        </w:rPr>
      </w:pPr>
      <w:r w:rsidRPr="00AD117F">
        <w:rPr>
          <w:sz w:val="24"/>
          <w:szCs w:val="24"/>
        </w:rPr>
        <w:t>организация на базе класса семейных праздников, конкурсов, соревнований, направленных на сплочение семьи и школы.</w:t>
      </w:r>
    </w:p>
    <w:p w14:paraId="6D9D71B0" w14:textId="77777777" w:rsidR="001C4E51" w:rsidRPr="00AD117F" w:rsidRDefault="001C4E51" w:rsidP="001C4E51">
      <w:pPr>
        <w:spacing w:line="336" w:lineRule="auto"/>
        <w:ind w:firstLine="709"/>
        <w:rPr>
          <w:color w:val="000000"/>
        </w:rPr>
      </w:pPr>
    </w:p>
    <w:p w14:paraId="4C1F5430" w14:textId="77777777" w:rsidR="001C4E51" w:rsidRPr="00AD117F" w:rsidRDefault="001C4E51" w:rsidP="001C4E51">
      <w:pPr>
        <w:spacing w:line="336" w:lineRule="auto"/>
        <w:ind w:firstLine="709"/>
        <w:jc w:val="center"/>
        <w:rPr>
          <w:b/>
          <w:color w:val="000000"/>
        </w:rPr>
      </w:pPr>
      <w:r w:rsidRPr="00AD117F">
        <w:rPr>
          <w:b/>
          <w:color w:val="000000"/>
        </w:rPr>
        <w:t>3.3. Модуль «Школьный урок»</w:t>
      </w:r>
    </w:p>
    <w:p w14:paraId="68ED9AF7" w14:textId="77777777" w:rsidR="001C4E51" w:rsidRPr="00AD117F" w:rsidRDefault="001C4E51" w:rsidP="001C4E51">
      <w:pPr>
        <w:spacing w:line="336" w:lineRule="auto"/>
        <w:ind w:firstLine="709"/>
        <w:rPr>
          <w:color w:val="000000"/>
        </w:rPr>
      </w:pPr>
      <w:r w:rsidRPr="00AD117F">
        <w:rPr>
          <w:color w:val="000000"/>
        </w:rPr>
        <w:t>Реализация педагогическими работниками воспитательного потенциала урока предполагает следующее:</w:t>
      </w:r>
    </w:p>
    <w:p w14:paraId="7E5ED449" w14:textId="77777777" w:rsidR="001C4E51" w:rsidRPr="00AD117F" w:rsidRDefault="001C4E51" w:rsidP="001C4E51">
      <w:pPr>
        <w:spacing w:line="336" w:lineRule="auto"/>
        <w:ind w:firstLine="709"/>
        <w:rPr>
          <w:color w:val="000000"/>
        </w:rPr>
      </w:pPr>
      <w:r w:rsidRPr="00AD117F">
        <w:rPr>
          <w:color w:val="000000"/>
        </w:rPr>
        <w:t>- реализация воспитательных задач урока через содержание учебных дисциплин (Таблица «Воспитательные задачи школьного урока, ориентированные на целевые приоритеты, связанные с возрастными особенностями обучающихся»);</w:t>
      </w:r>
    </w:p>
    <w:p w14:paraId="1702FD91" w14:textId="77777777" w:rsidR="001C4E51" w:rsidRPr="00AD117F" w:rsidRDefault="001C4E51" w:rsidP="001C4E51">
      <w:pPr>
        <w:spacing w:line="336" w:lineRule="auto"/>
        <w:ind w:firstLine="709"/>
        <w:rPr>
          <w:color w:val="000000"/>
        </w:rPr>
      </w:pPr>
      <w:r w:rsidRPr="00AD117F">
        <w:rPr>
          <w:color w:val="000000"/>
        </w:rPr>
        <w:t>- использование на уроке методов и приемов воспитания, видов и форм деятельности (Таблица «Способы реализации воспитательного потенциала школьного урока»).</w:t>
      </w:r>
    </w:p>
    <w:p w14:paraId="68C65FB1" w14:textId="77777777" w:rsidR="001C4E51" w:rsidRPr="00AD117F" w:rsidRDefault="001C4E51" w:rsidP="001C4E51">
      <w:pPr>
        <w:spacing w:line="336" w:lineRule="auto"/>
        <w:ind w:firstLine="709"/>
        <w:rPr>
          <w:i/>
          <w:color w:val="000000"/>
        </w:rPr>
      </w:pPr>
      <w:r w:rsidRPr="00AD117F">
        <w:rPr>
          <w:i/>
          <w:color w:val="000000"/>
        </w:rPr>
        <w:t>Таблица 3.1</w:t>
      </w:r>
    </w:p>
    <w:p w14:paraId="1D51F619" w14:textId="77777777" w:rsidR="001C4E51" w:rsidRPr="00AD117F" w:rsidRDefault="001C4E51" w:rsidP="001C4E51">
      <w:pPr>
        <w:spacing w:line="336" w:lineRule="auto"/>
        <w:ind w:firstLine="709"/>
        <w:rPr>
          <w:color w:val="000000"/>
        </w:rPr>
      </w:pPr>
      <w:r w:rsidRPr="00AD117F">
        <w:rPr>
          <w:color w:val="000000"/>
        </w:rPr>
        <w:t>Таблица – Воспитательные задачи школьного урока, ориентированные на целевые приоритеты, связанные с возрастными особенностями обучающихся</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402"/>
        <w:gridCol w:w="3500"/>
      </w:tblGrid>
      <w:tr w:rsidR="001C4E51" w:rsidRPr="00AD117F" w14:paraId="77441E79" w14:textId="77777777" w:rsidTr="00D95803">
        <w:trPr>
          <w:jc w:val="center"/>
        </w:trPr>
        <w:tc>
          <w:tcPr>
            <w:tcW w:w="9845" w:type="dxa"/>
            <w:gridSpan w:val="3"/>
          </w:tcPr>
          <w:p w14:paraId="6C5AED07" w14:textId="77777777" w:rsidR="001C4E51" w:rsidRPr="00812B5D" w:rsidRDefault="001C4E51" w:rsidP="00D95803">
            <w:pPr>
              <w:suppressLineNumbers/>
              <w:suppressAutoHyphens/>
              <w:spacing w:line="336" w:lineRule="auto"/>
              <w:ind w:firstLine="709"/>
              <w:textAlignment w:val="baseline"/>
              <w:rPr>
                <w:rFonts w:eastAsia="SimSun" w:cs="Tahoma"/>
                <w:b/>
                <w:color w:val="000000"/>
                <w:kern w:val="1"/>
              </w:rPr>
            </w:pPr>
            <w:r w:rsidRPr="00812B5D">
              <w:rPr>
                <w:rFonts w:eastAsia="SimSun" w:cs="Tahoma"/>
                <w:b/>
                <w:color w:val="000000"/>
                <w:kern w:val="1"/>
              </w:rPr>
              <w:t>Воспитательные задачи школьного урока</w:t>
            </w:r>
          </w:p>
        </w:tc>
      </w:tr>
      <w:tr w:rsidR="001C4E51" w:rsidRPr="00AD117F" w14:paraId="5B746822" w14:textId="77777777" w:rsidTr="00D95803">
        <w:trPr>
          <w:jc w:val="center"/>
        </w:trPr>
        <w:tc>
          <w:tcPr>
            <w:tcW w:w="2943" w:type="dxa"/>
          </w:tcPr>
          <w:p w14:paraId="0B520EC2"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b/>
                <w:bCs/>
                <w:i/>
                <w:iCs/>
                <w:color w:val="000000"/>
                <w:kern w:val="1"/>
              </w:rPr>
              <w:t>Уровень начального общего образования</w:t>
            </w:r>
          </w:p>
        </w:tc>
        <w:tc>
          <w:tcPr>
            <w:tcW w:w="3402" w:type="dxa"/>
          </w:tcPr>
          <w:p w14:paraId="660CD342"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b/>
                <w:bCs/>
                <w:i/>
                <w:iCs/>
                <w:color w:val="000000"/>
                <w:kern w:val="1"/>
              </w:rPr>
              <w:t>Уровень основного общего образования</w:t>
            </w:r>
          </w:p>
        </w:tc>
        <w:tc>
          <w:tcPr>
            <w:tcW w:w="3500" w:type="dxa"/>
          </w:tcPr>
          <w:p w14:paraId="15118051"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b/>
                <w:bCs/>
                <w:i/>
                <w:iCs/>
                <w:color w:val="000000"/>
                <w:kern w:val="1"/>
              </w:rPr>
              <w:t>Уровень среднего общего образования</w:t>
            </w:r>
          </w:p>
        </w:tc>
      </w:tr>
      <w:tr w:rsidR="001C4E51" w:rsidRPr="006C5FEC" w14:paraId="5D295C44" w14:textId="77777777" w:rsidTr="00D95803">
        <w:trPr>
          <w:jc w:val="center"/>
        </w:trPr>
        <w:tc>
          <w:tcPr>
            <w:tcW w:w="2943" w:type="dxa"/>
          </w:tcPr>
          <w:p w14:paraId="1BCBCFD9"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74F17618"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6E4C74BF"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3) формирование уважительного отношения к иному мнению, истории и культуре других народов;</w:t>
            </w:r>
          </w:p>
          <w:p w14:paraId="0627B14F"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4) овладение начальными навыками адаптации в динамично изменяющемся и развивающемся мире;</w:t>
            </w:r>
          </w:p>
          <w:p w14:paraId="3BC9E929"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5) принятие и освоение социальной роли обучающегося, развитие мотивов учебной деятельности и формирование личностного смысла учения;</w:t>
            </w:r>
          </w:p>
          <w:p w14:paraId="4C028BFB"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18C0FDF8"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7) формирование эстетических потребностей, ценностей и чувств;</w:t>
            </w:r>
          </w:p>
          <w:p w14:paraId="3EDBC825"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8) развитие этических чувств, доброжелательности и эмоционально-нравственной отзывчивости, понимания и сопереживания чувствам других людей;</w:t>
            </w:r>
          </w:p>
          <w:p w14:paraId="1099FE00"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7EB1EF35"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402" w:type="dxa"/>
          </w:tcPr>
          <w:p w14:paraId="0B32C0B7"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3517D4B8"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6E485F12"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97439A3"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2AD4050C"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2D2673E"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7CCF6CBE"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3C8BB035"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55F3AC68"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0029F2BE"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64521825"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3500" w:type="dxa"/>
          </w:tcPr>
          <w:p w14:paraId="3C753B54"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1)воспитание российской гражданской идентичности,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7871DF5A"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2) 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439277BB"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3) воспитание готовности к служению Отечеству, его защите;</w:t>
            </w:r>
          </w:p>
          <w:p w14:paraId="65081A79"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4)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02EC701F"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5)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439618C6"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6) формирование толерантного сознания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704130A8"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7) 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0FF48DE0"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8) формирование нравственного сознания и поведения на основе усвоения общечеловеческих ценностей;</w:t>
            </w:r>
          </w:p>
          <w:p w14:paraId="33F39322"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9) воспитание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22604124"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10) формирование эстетического отношения к миру, включая эстетику быта, научного и технического творчества, спорта, общественных отношений;</w:t>
            </w:r>
          </w:p>
          <w:p w14:paraId="61AFC7FC"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11)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F97FA72"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12) формирование бережного, ответственного и компетентного отношения к физическому и психологическому здоровью, как собственному, так и других людей, умение оказывать первую помощь;</w:t>
            </w:r>
          </w:p>
          <w:p w14:paraId="746FB077"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13) формирование осознанного выбора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7BD1C940"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14) формирование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3A229E8D"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15) формирование ответственного отношения к созданию семьи на основе осознанного принятия ценностей семейной жизни</w:t>
            </w:r>
          </w:p>
        </w:tc>
      </w:tr>
    </w:tbl>
    <w:p w14:paraId="16C57CC4" w14:textId="77777777" w:rsidR="001C4E51" w:rsidRPr="00AD117F" w:rsidRDefault="001C4E51" w:rsidP="001C4E51">
      <w:pPr>
        <w:spacing w:line="336" w:lineRule="auto"/>
        <w:ind w:firstLine="709"/>
        <w:rPr>
          <w:color w:val="000000"/>
        </w:rPr>
      </w:pPr>
    </w:p>
    <w:p w14:paraId="3150196F" w14:textId="77777777" w:rsidR="001C4E51" w:rsidRPr="00AD117F" w:rsidRDefault="001C4E51" w:rsidP="001C4E51">
      <w:pPr>
        <w:spacing w:line="336" w:lineRule="auto"/>
        <w:ind w:firstLine="709"/>
        <w:rPr>
          <w:i/>
          <w:color w:val="000000"/>
        </w:rPr>
      </w:pPr>
      <w:r w:rsidRPr="00AD117F">
        <w:rPr>
          <w:i/>
          <w:color w:val="000000"/>
        </w:rPr>
        <w:t>Таблица 3.2</w:t>
      </w:r>
    </w:p>
    <w:p w14:paraId="68EC93EF" w14:textId="77777777" w:rsidR="001C4E51" w:rsidRPr="00AD117F" w:rsidRDefault="001C4E51" w:rsidP="001C4E51">
      <w:pPr>
        <w:spacing w:line="336" w:lineRule="auto"/>
        <w:ind w:firstLine="709"/>
        <w:rPr>
          <w:color w:val="000000"/>
        </w:rPr>
      </w:pPr>
      <w:r w:rsidRPr="00AD117F">
        <w:rPr>
          <w:color w:val="000000"/>
        </w:rPr>
        <w:t>Таблица - Способы реализации воспитательного потенциала школьного урока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927"/>
      </w:tblGrid>
      <w:tr w:rsidR="001C4E51" w:rsidRPr="006C5FEC" w14:paraId="4BDA78EC" w14:textId="77777777" w:rsidTr="00D95803">
        <w:trPr>
          <w:jc w:val="center"/>
        </w:trPr>
        <w:tc>
          <w:tcPr>
            <w:tcW w:w="4712" w:type="dxa"/>
            <w:hideMark/>
          </w:tcPr>
          <w:p w14:paraId="56F42525"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b/>
                <w:bCs/>
                <w:color w:val="000000"/>
                <w:kern w:val="1"/>
              </w:rPr>
              <w:t>Реализация воспитательного потенциала урока</w:t>
            </w:r>
          </w:p>
        </w:tc>
        <w:tc>
          <w:tcPr>
            <w:tcW w:w="4995" w:type="dxa"/>
            <w:hideMark/>
          </w:tcPr>
          <w:p w14:paraId="6F41D6CD"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b/>
                <w:bCs/>
                <w:color w:val="000000"/>
                <w:kern w:val="1"/>
              </w:rPr>
              <w:t>Методы и приемы, виды и формы деятельности</w:t>
            </w:r>
          </w:p>
        </w:tc>
      </w:tr>
      <w:tr w:rsidR="001C4E51" w:rsidRPr="006C5FEC" w14:paraId="3BF784F4" w14:textId="77777777" w:rsidTr="00D95803">
        <w:trPr>
          <w:jc w:val="center"/>
        </w:trPr>
        <w:tc>
          <w:tcPr>
            <w:tcW w:w="4712" w:type="dxa"/>
            <w:hideMark/>
          </w:tcPr>
          <w:p w14:paraId="175DD8B8"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Установление доверительных отношений между учителем и его учениками</w:t>
            </w:r>
          </w:p>
        </w:tc>
        <w:tc>
          <w:tcPr>
            <w:tcW w:w="4995" w:type="dxa"/>
            <w:hideMark/>
          </w:tcPr>
          <w:p w14:paraId="064FBC4D"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Поощрение, поддержка, похвала, просьба, поручение</w:t>
            </w:r>
          </w:p>
        </w:tc>
      </w:tr>
      <w:tr w:rsidR="001C4E51" w:rsidRPr="006C5FEC" w14:paraId="4D4AF6AE" w14:textId="77777777" w:rsidTr="00D95803">
        <w:trPr>
          <w:jc w:val="center"/>
        </w:trPr>
        <w:tc>
          <w:tcPr>
            <w:tcW w:w="4712" w:type="dxa"/>
            <w:hideMark/>
          </w:tcPr>
          <w:p w14:paraId="21B45A36"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Побуждение обучающихся соблюдать на уроке общепринятые нормы поведения</w:t>
            </w:r>
          </w:p>
        </w:tc>
        <w:tc>
          <w:tcPr>
            <w:tcW w:w="4995" w:type="dxa"/>
            <w:hideMark/>
          </w:tcPr>
          <w:p w14:paraId="1EF58DBB"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Часы общения школьников  со старшими и сверстниками, соблюдение  учебной дисциплины, обсуждение норм и правил поведения</w:t>
            </w:r>
          </w:p>
        </w:tc>
      </w:tr>
      <w:tr w:rsidR="001C4E51" w:rsidRPr="006C5FEC" w14:paraId="5A8EDB35" w14:textId="77777777" w:rsidTr="00D95803">
        <w:trPr>
          <w:jc w:val="center"/>
        </w:trPr>
        <w:tc>
          <w:tcPr>
            <w:tcW w:w="4712" w:type="dxa"/>
            <w:hideMark/>
          </w:tcPr>
          <w:p w14:paraId="4FE65072"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Привлечение внимания школьников к ценностному аспекту изучаемых на уроках явлений</w:t>
            </w:r>
          </w:p>
        </w:tc>
        <w:tc>
          <w:tcPr>
            <w:tcW w:w="4995" w:type="dxa"/>
            <w:hideMark/>
          </w:tcPr>
          <w:p w14:paraId="51A8FA15"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Обсуждение, высказывание мнения и его обоснование, анализ явлений</w:t>
            </w:r>
          </w:p>
        </w:tc>
      </w:tr>
      <w:tr w:rsidR="001C4E51" w:rsidRPr="006C5FEC" w14:paraId="2145CD4E" w14:textId="77777777" w:rsidTr="00D95803">
        <w:trPr>
          <w:jc w:val="center"/>
        </w:trPr>
        <w:tc>
          <w:tcPr>
            <w:tcW w:w="4712" w:type="dxa"/>
            <w:hideMark/>
          </w:tcPr>
          <w:p w14:paraId="357C6974"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Использование воспитательных возможностей содержания учебного предмета</w:t>
            </w:r>
          </w:p>
        </w:tc>
        <w:tc>
          <w:tcPr>
            <w:tcW w:w="4995" w:type="dxa"/>
            <w:hideMark/>
          </w:tcPr>
          <w:p w14:paraId="00E661E2"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1C4E51" w:rsidRPr="006C5FEC" w14:paraId="0391CD32" w14:textId="77777777" w:rsidTr="00D95803">
        <w:trPr>
          <w:jc w:val="center"/>
        </w:trPr>
        <w:tc>
          <w:tcPr>
            <w:tcW w:w="4712" w:type="dxa"/>
            <w:hideMark/>
          </w:tcPr>
          <w:p w14:paraId="0DE1F7A4"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Применение на уроке интерактивных форм работы учащихся</w:t>
            </w:r>
          </w:p>
        </w:tc>
        <w:tc>
          <w:tcPr>
            <w:tcW w:w="4995" w:type="dxa"/>
            <w:hideMark/>
          </w:tcPr>
          <w:p w14:paraId="30E60670"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Интеллектуальные игры, круглые столы, дискуссии, групповая работа, работа в парах</w:t>
            </w:r>
          </w:p>
        </w:tc>
      </w:tr>
      <w:tr w:rsidR="001C4E51" w:rsidRPr="006C5FEC" w14:paraId="3370D537" w14:textId="77777777" w:rsidTr="00D95803">
        <w:trPr>
          <w:jc w:val="center"/>
        </w:trPr>
        <w:tc>
          <w:tcPr>
            <w:tcW w:w="4712" w:type="dxa"/>
            <w:hideMark/>
          </w:tcPr>
          <w:p w14:paraId="0B79B279"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Организация шефства мотивированных и эрудированных учащихся над их неуспевающими одноклассниками</w:t>
            </w:r>
          </w:p>
        </w:tc>
        <w:tc>
          <w:tcPr>
            <w:tcW w:w="4995" w:type="dxa"/>
            <w:hideMark/>
          </w:tcPr>
          <w:p w14:paraId="56C089BC"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Организация социально-значимого сотрудничества и взаимной помощи</w:t>
            </w:r>
          </w:p>
        </w:tc>
      </w:tr>
      <w:tr w:rsidR="001C4E51" w:rsidRPr="006C5FEC" w14:paraId="4C62799C" w14:textId="77777777" w:rsidTr="00D95803">
        <w:trPr>
          <w:jc w:val="center"/>
        </w:trPr>
        <w:tc>
          <w:tcPr>
            <w:tcW w:w="4712" w:type="dxa"/>
            <w:hideMark/>
          </w:tcPr>
          <w:p w14:paraId="0AB06DF5"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Инициирование и поддержка исследовательской деятельности школьников</w:t>
            </w:r>
          </w:p>
        </w:tc>
        <w:tc>
          <w:tcPr>
            <w:tcW w:w="4995" w:type="dxa"/>
            <w:hideMark/>
          </w:tcPr>
          <w:p w14:paraId="2D7714B7" w14:textId="77777777" w:rsidR="001C4E51" w:rsidRPr="00812B5D" w:rsidRDefault="001C4E51" w:rsidP="00D95803">
            <w:pPr>
              <w:suppressLineNumbers/>
              <w:suppressAutoHyphens/>
              <w:spacing w:line="336" w:lineRule="auto"/>
              <w:ind w:firstLine="709"/>
              <w:textAlignment w:val="baseline"/>
              <w:rPr>
                <w:rFonts w:eastAsia="SimSun" w:cs="Tahoma"/>
                <w:color w:val="000000"/>
                <w:kern w:val="1"/>
              </w:rPr>
            </w:pPr>
            <w:r w:rsidRPr="00812B5D">
              <w:rPr>
                <w:rFonts w:eastAsia="SimSun" w:cs="Tahoma"/>
                <w:color w:val="000000"/>
                <w:kern w:val="1"/>
              </w:rPr>
              <w:t>Реализация обучающимися индивидуальных и групповых исследовательских проектов</w:t>
            </w:r>
          </w:p>
        </w:tc>
      </w:tr>
    </w:tbl>
    <w:p w14:paraId="78E03A4C" w14:textId="77777777" w:rsidR="001C4E51" w:rsidRPr="00AD117F" w:rsidRDefault="001C4E51" w:rsidP="001C4E51">
      <w:pPr>
        <w:spacing w:line="336" w:lineRule="auto"/>
        <w:ind w:firstLine="709"/>
        <w:rPr>
          <w:color w:val="000000"/>
        </w:rPr>
      </w:pPr>
      <w:r w:rsidRPr="00AD117F">
        <w:rPr>
          <w:color w:val="000000"/>
        </w:rPr>
        <w:t xml:space="preserve">Все это в процессе организации учебной деятельности обеспечивает: </w:t>
      </w:r>
    </w:p>
    <w:p w14:paraId="4D2973A3" w14:textId="77777777" w:rsidR="001C4E51" w:rsidRPr="00AD117F" w:rsidRDefault="001C4E51" w:rsidP="001C4E51">
      <w:pPr>
        <w:spacing w:line="336" w:lineRule="auto"/>
        <w:ind w:firstLine="709"/>
        <w:rPr>
          <w:color w:val="000000"/>
        </w:rPr>
      </w:pPr>
      <w:r w:rsidRPr="00AD117F">
        <w:rPr>
          <w:color w:val="000000"/>
        </w:rPr>
        <w:t xml:space="preserve">• 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 </w:t>
      </w:r>
    </w:p>
    <w:p w14:paraId="4A462222" w14:textId="77777777" w:rsidR="001C4E51" w:rsidRPr="00AD117F" w:rsidRDefault="001C4E51" w:rsidP="001C4E51">
      <w:pPr>
        <w:spacing w:line="336" w:lineRule="auto"/>
        <w:ind w:firstLine="709"/>
        <w:rPr>
          <w:color w:val="000000"/>
        </w:rPr>
      </w:pPr>
      <w:r w:rsidRPr="00AD117F">
        <w:rPr>
          <w:color w:val="000000"/>
        </w:rPr>
        <w:t xml:space="preserve">• организацию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 </w:t>
      </w:r>
    </w:p>
    <w:p w14:paraId="7F985E18" w14:textId="77777777" w:rsidR="001C4E51" w:rsidRPr="00AD117F" w:rsidRDefault="001C4E51" w:rsidP="001C4E51">
      <w:pPr>
        <w:spacing w:line="336" w:lineRule="auto"/>
        <w:ind w:firstLine="709"/>
        <w:rPr>
          <w:color w:val="000000"/>
        </w:rPr>
      </w:pPr>
      <w:r w:rsidRPr="00AD117F">
        <w:rPr>
          <w:color w:val="000000"/>
        </w:rPr>
        <w:t>• 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14:paraId="135EC691" w14:textId="77777777" w:rsidR="001C4E51" w:rsidRPr="00AD117F" w:rsidRDefault="001C4E51" w:rsidP="001C4E51">
      <w:pPr>
        <w:spacing w:line="336" w:lineRule="auto"/>
        <w:ind w:firstLine="709"/>
        <w:rPr>
          <w:color w:val="000000"/>
        </w:rPr>
      </w:pPr>
    </w:p>
    <w:p w14:paraId="35F4684A" w14:textId="77777777" w:rsidR="001C4E51" w:rsidRPr="00AD117F" w:rsidRDefault="001C4E51" w:rsidP="001C4E51">
      <w:pPr>
        <w:spacing w:line="336" w:lineRule="auto"/>
        <w:ind w:firstLine="709"/>
        <w:jc w:val="center"/>
        <w:rPr>
          <w:b/>
          <w:color w:val="000000"/>
        </w:rPr>
      </w:pPr>
      <w:r w:rsidRPr="00AD117F">
        <w:rPr>
          <w:b/>
          <w:color w:val="000000"/>
        </w:rPr>
        <w:t>3.4. Модуль «Работа с родителями»</w:t>
      </w:r>
    </w:p>
    <w:p w14:paraId="7C51C0E3" w14:textId="77777777" w:rsidR="001C4E51" w:rsidRPr="00AD117F" w:rsidRDefault="001C4E51" w:rsidP="001C4E51">
      <w:pPr>
        <w:spacing w:line="336" w:lineRule="auto"/>
        <w:ind w:firstLine="709"/>
        <w:rPr>
          <w:color w:val="000000"/>
        </w:rPr>
      </w:pPr>
      <w:r w:rsidRPr="00AD117F">
        <w:rPr>
          <w:color w:val="000000"/>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МБОУ «Бродецкая СОШ» в данном вопросе. </w:t>
      </w:r>
    </w:p>
    <w:p w14:paraId="6761B4C8" w14:textId="77777777" w:rsidR="001C4E51" w:rsidRPr="00AD117F" w:rsidRDefault="001C4E51" w:rsidP="001C4E51">
      <w:pPr>
        <w:spacing w:line="336" w:lineRule="auto"/>
        <w:ind w:firstLine="709"/>
        <w:rPr>
          <w:color w:val="000000"/>
        </w:rPr>
      </w:pPr>
      <w:r w:rsidRPr="00AD117F">
        <w:rPr>
          <w:color w:val="000000"/>
        </w:rPr>
        <w:t>Работа с родителями или законными представителями обучающихся осуществляется в рамках следующих видов и форм деятельности:</w:t>
      </w:r>
    </w:p>
    <w:p w14:paraId="2A614149" w14:textId="77777777" w:rsidR="001C4E51" w:rsidRPr="00AD117F" w:rsidRDefault="001C4E51" w:rsidP="000E4AF0">
      <w:pPr>
        <w:numPr>
          <w:ilvl w:val="0"/>
          <w:numId w:val="90"/>
        </w:numPr>
        <w:spacing w:line="336" w:lineRule="auto"/>
        <w:jc w:val="both"/>
        <w:rPr>
          <w:b/>
          <w:i/>
          <w:color w:val="000000"/>
        </w:rPr>
      </w:pPr>
      <w:r w:rsidRPr="00AD117F">
        <w:rPr>
          <w:b/>
          <w:i/>
          <w:color w:val="000000"/>
        </w:rPr>
        <w:t xml:space="preserve">На групповом уровне: </w:t>
      </w:r>
    </w:p>
    <w:p w14:paraId="7012652F" w14:textId="77777777" w:rsidR="001C4E51" w:rsidRPr="00AD117F" w:rsidRDefault="001C4E51" w:rsidP="000E4AF0">
      <w:pPr>
        <w:numPr>
          <w:ilvl w:val="0"/>
          <w:numId w:val="90"/>
        </w:numPr>
        <w:spacing w:line="336" w:lineRule="auto"/>
        <w:jc w:val="both"/>
        <w:rPr>
          <w:color w:val="000000"/>
        </w:rPr>
      </w:pPr>
      <w:r w:rsidRPr="00AD117F">
        <w:rPr>
          <w:color w:val="000000"/>
        </w:rPr>
        <w:t>Совет родителей и родительский комитет класса, участвующие в управлении образовательной организацией и решении вопросов воспитания и социализации обучающихся;</w:t>
      </w:r>
    </w:p>
    <w:p w14:paraId="0CC0A9D9" w14:textId="77777777" w:rsidR="001C4E51" w:rsidRPr="00AD117F" w:rsidRDefault="001C4E51" w:rsidP="000E4AF0">
      <w:pPr>
        <w:numPr>
          <w:ilvl w:val="0"/>
          <w:numId w:val="90"/>
        </w:numPr>
        <w:spacing w:line="336" w:lineRule="auto"/>
        <w:jc w:val="both"/>
        <w:rPr>
          <w:color w:val="000000"/>
        </w:rPr>
      </w:pPr>
      <w:r w:rsidRPr="00AD117F">
        <w:rPr>
          <w:color w:val="000000"/>
        </w:rPr>
        <w:t xml:space="preserve">родительские дни, во время которых родители посещают школьные уроки и внеурочные занятия для получения представления о ходе учебно-воспитательного процесса в школе, участвуют в </w:t>
      </w:r>
      <w:r w:rsidRPr="00AD117F">
        <w:rPr>
          <w:i/>
          <w:color w:val="000000"/>
        </w:rPr>
        <w:t>акциях «Родители сдают ЕГЭ», «Родители сдают ОГЭ».</w:t>
      </w:r>
    </w:p>
    <w:p w14:paraId="5640A15A" w14:textId="77777777" w:rsidR="001C4E51" w:rsidRPr="00AD117F" w:rsidRDefault="001C4E51" w:rsidP="000E4AF0">
      <w:pPr>
        <w:numPr>
          <w:ilvl w:val="0"/>
          <w:numId w:val="90"/>
        </w:numPr>
        <w:spacing w:line="336" w:lineRule="auto"/>
        <w:jc w:val="both"/>
        <w:rPr>
          <w:color w:val="000000"/>
        </w:rPr>
      </w:pPr>
      <w:r w:rsidRPr="00AD117F">
        <w:rPr>
          <w:color w:val="000000"/>
        </w:rPr>
        <w:t>общешкольные родительские собрания (1 раз в четверть), происходящие в режиме обсуждения наиболее острых проблем обучения и воспитания обучающихся;</w:t>
      </w:r>
    </w:p>
    <w:p w14:paraId="087AEA64" w14:textId="77777777" w:rsidR="001C4E51" w:rsidRPr="00AD117F" w:rsidRDefault="001C4E51" w:rsidP="000E4AF0">
      <w:pPr>
        <w:numPr>
          <w:ilvl w:val="0"/>
          <w:numId w:val="90"/>
        </w:numPr>
        <w:spacing w:line="336" w:lineRule="auto"/>
        <w:jc w:val="both"/>
        <w:rPr>
          <w:color w:val="000000"/>
        </w:rPr>
      </w:pPr>
      <w:r w:rsidRPr="00AD117F">
        <w:rPr>
          <w:color w:val="000000"/>
        </w:rPr>
        <w:t>родительский всеобуч (автор Рындак, В.Г. и др. «Педагогическое просвещение родителей»), на котором родители ежемесячно получают ценные рекомендации и советы от педагога, педагога-психолога, врача и обмениваться собственным творческим опытом и находками в деле воспитания обучающихся.</w:t>
      </w:r>
    </w:p>
    <w:p w14:paraId="6E7EB8FF" w14:textId="77777777" w:rsidR="001C4E51" w:rsidRPr="00AD117F" w:rsidRDefault="001C4E51" w:rsidP="000E4AF0">
      <w:pPr>
        <w:numPr>
          <w:ilvl w:val="0"/>
          <w:numId w:val="90"/>
        </w:numPr>
        <w:spacing w:line="336" w:lineRule="auto"/>
        <w:jc w:val="both"/>
        <w:rPr>
          <w:b/>
          <w:i/>
          <w:color w:val="000000"/>
        </w:rPr>
      </w:pPr>
      <w:r w:rsidRPr="00AD117F">
        <w:rPr>
          <w:b/>
          <w:i/>
          <w:color w:val="000000"/>
        </w:rPr>
        <w:t>На индивидуальном уровне:</w:t>
      </w:r>
    </w:p>
    <w:p w14:paraId="0E8BF119" w14:textId="77777777" w:rsidR="001C4E51" w:rsidRPr="00AD117F" w:rsidRDefault="001C4E51" w:rsidP="000E4AF0">
      <w:pPr>
        <w:numPr>
          <w:ilvl w:val="0"/>
          <w:numId w:val="90"/>
        </w:numPr>
        <w:spacing w:line="336" w:lineRule="auto"/>
        <w:jc w:val="both"/>
        <w:rPr>
          <w:color w:val="000000"/>
        </w:rPr>
      </w:pPr>
      <w:r w:rsidRPr="00AD117F">
        <w:rPr>
          <w:color w:val="000000"/>
        </w:rPr>
        <w:t>работа «Службы медиации» по запросу родителей для решения острых конфликтных ситуаций;</w:t>
      </w:r>
    </w:p>
    <w:p w14:paraId="29ACF345" w14:textId="77777777" w:rsidR="001C4E51" w:rsidRPr="00AD117F" w:rsidRDefault="001C4E51" w:rsidP="000E4AF0">
      <w:pPr>
        <w:numPr>
          <w:ilvl w:val="0"/>
          <w:numId w:val="90"/>
        </w:numPr>
        <w:spacing w:line="336" w:lineRule="auto"/>
        <w:jc w:val="both"/>
        <w:rPr>
          <w:color w:val="000000"/>
        </w:rPr>
      </w:pPr>
      <w:r w:rsidRPr="00AD117F">
        <w:rPr>
          <w:color w:val="000000"/>
        </w:rPr>
        <w:t>участие родителей в заседаниях «Совета профилактики безнадзорности и правонарушений несовершеннолетних», комиссия по урегулированию споров в случае возникновения острых проблем, связанных с обучением и воспитанием конкретного обучающегося;</w:t>
      </w:r>
    </w:p>
    <w:p w14:paraId="6AFD77D4" w14:textId="77777777" w:rsidR="001C4E51" w:rsidRPr="00AD117F" w:rsidRDefault="001C4E51" w:rsidP="000E4AF0">
      <w:pPr>
        <w:numPr>
          <w:ilvl w:val="0"/>
          <w:numId w:val="90"/>
        </w:numPr>
        <w:spacing w:line="336" w:lineRule="auto"/>
        <w:jc w:val="both"/>
        <w:rPr>
          <w:i/>
          <w:color w:val="000000"/>
        </w:rPr>
      </w:pPr>
      <w:r w:rsidRPr="00AD117F">
        <w:rPr>
          <w:color w:val="000000"/>
        </w:rPr>
        <w:t xml:space="preserve">помощь со стороны родителей в подготовке и проведении общешкольных и внутриклассных мероприятий воспитательной направленности: </w:t>
      </w:r>
      <w:r w:rsidRPr="00AD117F">
        <w:rPr>
          <w:i/>
          <w:color w:val="000000"/>
        </w:rPr>
        <w:t>«День именинника», мероприятие  «Мама, папа, я – спортивная семья», «Новый год у ворот!», «День родной школы», ««День защитника Отечества», «Международный женский день»;</w:t>
      </w:r>
    </w:p>
    <w:p w14:paraId="18EAF116" w14:textId="77777777" w:rsidR="001C4E51" w:rsidRPr="00AD117F" w:rsidRDefault="001C4E51" w:rsidP="000E4AF0">
      <w:pPr>
        <w:numPr>
          <w:ilvl w:val="0"/>
          <w:numId w:val="90"/>
        </w:numPr>
        <w:spacing w:line="336" w:lineRule="auto"/>
        <w:jc w:val="both"/>
        <w:rPr>
          <w:color w:val="000000"/>
        </w:rPr>
      </w:pPr>
      <w:r w:rsidRPr="00AD117F">
        <w:rPr>
          <w:color w:val="000000"/>
        </w:rPr>
        <w:t>индивидуальное консультирование c целью координации воспитательных усилий педагогических работников и родителей.</w:t>
      </w:r>
    </w:p>
    <w:p w14:paraId="082F9038" w14:textId="77777777" w:rsidR="001C4E51" w:rsidRPr="00AD117F" w:rsidRDefault="001C4E51" w:rsidP="001C4E51">
      <w:pPr>
        <w:spacing w:line="336" w:lineRule="auto"/>
        <w:ind w:firstLine="709"/>
        <w:rPr>
          <w:color w:val="000000"/>
        </w:rPr>
      </w:pPr>
    </w:p>
    <w:p w14:paraId="23BC62CD" w14:textId="77777777" w:rsidR="001C4E51" w:rsidRPr="00AD117F" w:rsidRDefault="001C4E51" w:rsidP="001C4E51">
      <w:pPr>
        <w:spacing w:line="336" w:lineRule="auto"/>
        <w:jc w:val="center"/>
        <w:rPr>
          <w:b/>
          <w:color w:val="000000"/>
          <w:w w:val="0"/>
        </w:rPr>
      </w:pPr>
      <w:r w:rsidRPr="00AD117F">
        <w:rPr>
          <w:b/>
          <w:color w:val="000000"/>
          <w:w w:val="0"/>
        </w:rPr>
        <w:t>3.5. Модуль «Курсы внеурочной деятельности»</w:t>
      </w:r>
    </w:p>
    <w:p w14:paraId="0D271DA1" w14:textId="77777777" w:rsidR="001C4E51" w:rsidRPr="00AD117F" w:rsidRDefault="001C4E51" w:rsidP="001C4E51">
      <w:pPr>
        <w:spacing w:line="276" w:lineRule="auto"/>
        <w:ind w:right="-1" w:firstLine="709"/>
        <w:rPr>
          <w:color w:val="000000"/>
        </w:rPr>
      </w:pPr>
      <w:r w:rsidRPr="00AD117F">
        <w:rPr>
          <w:color w:val="000000"/>
        </w:rPr>
        <w:t xml:space="preserve">Воспитание на занятиях школьных курсов внеурочной деятельности осуществляется преимущественно через: </w:t>
      </w:r>
    </w:p>
    <w:p w14:paraId="30A86415" w14:textId="77777777" w:rsidR="001C4E51" w:rsidRPr="00AD117F" w:rsidRDefault="001C4E51" w:rsidP="000E4AF0">
      <w:pPr>
        <w:pStyle w:val="a4"/>
        <w:widowControl/>
        <w:numPr>
          <w:ilvl w:val="0"/>
          <w:numId w:val="84"/>
        </w:numPr>
        <w:autoSpaceDE/>
        <w:autoSpaceDN/>
        <w:spacing w:line="276" w:lineRule="auto"/>
        <w:ind w:left="426" w:right="-1" w:hanging="426"/>
        <w:rPr>
          <w:color w:val="000000"/>
          <w:sz w:val="24"/>
          <w:szCs w:val="24"/>
        </w:rPr>
      </w:pPr>
      <w:r w:rsidRPr="00AD117F">
        <w:rPr>
          <w:color w:val="000000"/>
          <w:sz w:val="24"/>
          <w:szCs w:val="24"/>
        </w:rPr>
        <w:t>вовлечениеобучающихсявинтереснуюиполезнуюдлянихдеятельность, котораяпредоставитимвозможностьсамореализоватьсявней, приобрестисоциальнозначимыезнания, развитьвсебеважныедлясвоеголичностногоразвитиясоциальнозначимыеотношения, получитьопытучастиявсоциальнозначимыхделах;</w:t>
      </w:r>
    </w:p>
    <w:p w14:paraId="4714551E" w14:textId="77777777" w:rsidR="001C4E51" w:rsidRPr="00AD117F" w:rsidRDefault="001C4E51" w:rsidP="000E4AF0">
      <w:pPr>
        <w:pStyle w:val="a4"/>
        <w:widowControl/>
        <w:numPr>
          <w:ilvl w:val="0"/>
          <w:numId w:val="84"/>
        </w:numPr>
        <w:autoSpaceDE/>
        <w:autoSpaceDN/>
        <w:spacing w:line="276" w:lineRule="auto"/>
        <w:ind w:left="426" w:right="-1" w:hanging="426"/>
        <w:rPr>
          <w:rStyle w:val="CharAttribute0"/>
          <w:rFonts w:eastAsia="Batang"/>
          <w:color w:val="000000"/>
          <w:sz w:val="24"/>
          <w:szCs w:val="24"/>
        </w:rPr>
      </w:pPr>
      <w:r w:rsidRPr="00AD117F">
        <w:rPr>
          <w:rStyle w:val="CharAttribute0"/>
          <w:rFonts w:eastAsia="Batang"/>
          <w:color w:val="000000"/>
          <w:sz w:val="24"/>
          <w:szCs w:val="24"/>
        </w:rPr>
        <w:t xml:space="preserve">формирование в </w:t>
      </w:r>
      <w:r w:rsidRPr="00AD117F">
        <w:rPr>
          <w:color w:val="000000"/>
          <w:sz w:val="24"/>
          <w:szCs w:val="24"/>
        </w:rPr>
        <w:t xml:space="preserve">кружках, секциях, клубах, студияхит.п. детско-взрослыхобщностей, </w:t>
      </w:r>
      <w:r w:rsidRPr="00AD117F">
        <w:rPr>
          <w:rStyle w:val="CharAttribute0"/>
          <w:rFonts w:eastAsia="Batang"/>
          <w:color w:val="000000"/>
          <w:sz w:val="24"/>
          <w:szCs w:val="24"/>
        </w:rPr>
        <w:t xml:space="preserve">которые </w:t>
      </w:r>
      <w:r w:rsidRPr="00AD117F">
        <w:rPr>
          <w:color w:val="000000"/>
          <w:sz w:val="24"/>
          <w:szCs w:val="24"/>
        </w:rPr>
        <w:t>моглибы</w:t>
      </w:r>
      <w:r w:rsidRPr="00AD117F">
        <w:rPr>
          <w:rStyle w:val="CharAttribute0"/>
          <w:rFonts w:eastAsia="Batang"/>
          <w:color w:val="000000"/>
          <w:sz w:val="24"/>
          <w:szCs w:val="24"/>
        </w:rPr>
        <w:t>объединять обучающихся и педагогических работников общими позитивными эмоциями и доверительными отношениями друг к другу;</w:t>
      </w:r>
    </w:p>
    <w:p w14:paraId="7212316B" w14:textId="77777777" w:rsidR="001C4E51" w:rsidRPr="00AD117F" w:rsidRDefault="001C4E51" w:rsidP="000E4AF0">
      <w:pPr>
        <w:pStyle w:val="a4"/>
        <w:widowControl/>
        <w:numPr>
          <w:ilvl w:val="0"/>
          <w:numId w:val="84"/>
        </w:numPr>
        <w:tabs>
          <w:tab w:val="left" w:pos="851"/>
        </w:tabs>
        <w:autoSpaceDE/>
        <w:autoSpaceDN/>
        <w:spacing w:line="276" w:lineRule="auto"/>
        <w:ind w:left="426" w:hanging="426"/>
        <w:rPr>
          <w:color w:val="000000"/>
          <w:sz w:val="24"/>
          <w:szCs w:val="24"/>
        </w:rPr>
      </w:pPr>
      <w:r w:rsidRPr="00AD117F">
        <w:rPr>
          <w:rStyle w:val="CharAttribute0"/>
          <w:rFonts w:eastAsia="Batang"/>
          <w:color w:val="000000"/>
          <w:sz w:val="24"/>
          <w:szCs w:val="24"/>
        </w:rPr>
        <w:t>создание в</w:t>
      </w:r>
      <w:r w:rsidRPr="00AD117F">
        <w:rPr>
          <w:color w:val="000000"/>
          <w:sz w:val="24"/>
          <w:szCs w:val="24"/>
        </w:rPr>
        <w:t>детскихобъединенияхтрадиций, задающихихчленамопределенныесоциальнозначимыеформыповедения;</w:t>
      </w:r>
    </w:p>
    <w:p w14:paraId="3EFEC7B0" w14:textId="77777777" w:rsidR="001C4E51" w:rsidRPr="00AD117F" w:rsidRDefault="001C4E51" w:rsidP="000E4AF0">
      <w:pPr>
        <w:pStyle w:val="a4"/>
        <w:widowControl/>
        <w:numPr>
          <w:ilvl w:val="0"/>
          <w:numId w:val="84"/>
        </w:numPr>
        <w:tabs>
          <w:tab w:val="left" w:pos="851"/>
        </w:tabs>
        <w:autoSpaceDE/>
        <w:autoSpaceDN/>
        <w:spacing w:line="276" w:lineRule="auto"/>
        <w:ind w:left="426" w:hanging="426"/>
        <w:rPr>
          <w:color w:val="000000"/>
          <w:sz w:val="24"/>
          <w:szCs w:val="24"/>
        </w:rPr>
      </w:pPr>
      <w:r w:rsidRPr="00AD117F">
        <w:rPr>
          <w:color w:val="000000"/>
          <w:sz w:val="24"/>
          <w:szCs w:val="24"/>
        </w:rPr>
        <w:t xml:space="preserve">поддержкувдетскихобъединенияхобучающихсясярковыраженнойлидерскойпозициейиустановкойнасохранениеиподдержаниенакопленныхсоциальнозначимыхтрадиций; </w:t>
      </w:r>
    </w:p>
    <w:p w14:paraId="4F3F817B" w14:textId="77777777" w:rsidR="001C4E51" w:rsidRPr="00AD117F" w:rsidRDefault="001C4E51" w:rsidP="000E4AF0">
      <w:pPr>
        <w:pStyle w:val="a4"/>
        <w:widowControl/>
        <w:numPr>
          <w:ilvl w:val="0"/>
          <w:numId w:val="84"/>
        </w:numPr>
        <w:tabs>
          <w:tab w:val="left" w:pos="851"/>
        </w:tabs>
        <w:autoSpaceDE/>
        <w:autoSpaceDN/>
        <w:spacing w:line="276" w:lineRule="auto"/>
        <w:ind w:left="426" w:hanging="426"/>
        <w:rPr>
          <w:color w:val="000000"/>
          <w:sz w:val="24"/>
          <w:szCs w:val="24"/>
        </w:rPr>
      </w:pPr>
      <w:r w:rsidRPr="00AD117F">
        <w:rPr>
          <w:color w:val="000000"/>
          <w:sz w:val="24"/>
          <w:szCs w:val="24"/>
        </w:rPr>
        <w:t>поощрение</w:t>
      </w:r>
      <w:r w:rsidRPr="00AD117F">
        <w:rPr>
          <w:color w:val="000000"/>
          <w:w w:val="0"/>
          <w:sz w:val="24"/>
          <w:szCs w:val="24"/>
        </w:rPr>
        <w:t>педагогическимиработниками</w:t>
      </w:r>
      <w:r w:rsidRPr="00AD117F">
        <w:rPr>
          <w:color w:val="000000"/>
          <w:sz w:val="24"/>
          <w:szCs w:val="24"/>
        </w:rPr>
        <w:t xml:space="preserve">детскихинициативидетскогосамоуправления. </w:t>
      </w:r>
    </w:p>
    <w:p w14:paraId="52571DA8" w14:textId="77777777" w:rsidR="001C4E51" w:rsidRPr="00AD117F" w:rsidRDefault="001C4E51" w:rsidP="001C4E51">
      <w:pPr>
        <w:spacing w:line="276" w:lineRule="auto"/>
        <w:ind w:firstLine="709"/>
        <w:rPr>
          <w:i/>
          <w:color w:val="000000"/>
        </w:rPr>
      </w:pPr>
      <w:r w:rsidRPr="00AD117F">
        <w:rPr>
          <w:rStyle w:val="CharAttribute511"/>
          <w:rFonts w:eastAsia="№Е"/>
          <w:color w:val="000000"/>
        </w:rPr>
        <w:t>Реализация воспитательного потенциала курсов внеурочной деятельности происходит в рамках следующих выбранных обучающимися ее видов.</w:t>
      </w:r>
    </w:p>
    <w:p w14:paraId="731984EE" w14:textId="77777777" w:rsidR="001C4E51" w:rsidRPr="00AD117F" w:rsidRDefault="001C4E51" w:rsidP="001C4E51">
      <w:pPr>
        <w:tabs>
          <w:tab w:val="left" w:pos="1310"/>
        </w:tabs>
        <w:spacing w:line="276" w:lineRule="auto"/>
        <w:ind w:firstLine="709"/>
        <w:rPr>
          <w:rStyle w:val="CharAttribute501"/>
          <w:rFonts w:eastAsia="№Е"/>
          <w:i w:val="0"/>
          <w:color w:val="000000"/>
        </w:rPr>
      </w:pPr>
      <w:r w:rsidRPr="00AD117F">
        <w:rPr>
          <w:rStyle w:val="CharAttribute501"/>
          <w:rFonts w:eastAsia="№Е"/>
          <w:b/>
          <w:color w:val="000000"/>
        </w:rPr>
        <w:t xml:space="preserve">Познавательная деятельность. </w:t>
      </w:r>
      <w:r w:rsidRPr="00AD117F">
        <w:rPr>
          <w:color w:val="000000"/>
        </w:rPr>
        <w:t xml:space="preserve">Курсы внеурочной деятельности, направленные на </w:t>
      </w:r>
      <w:r w:rsidRPr="00AD117F">
        <w:rPr>
          <w:rStyle w:val="CharAttribute501"/>
          <w:rFonts w:eastAsia="№Е"/>
          <w:color w:val="000000"/>
        </w:rPr>
        <w:t xml:space="preserve">передачу обучающимся  социально значимых знаний, развивающие их любознательность, позволяющие привлечь их внимание к </w:t>
      </w:r>
      <w:r w:rsidRPr="00AD117F">
        <w:rPr>
          <w:color w:val="000000"/>
        </w:rPr>
        <w:t xml:space="preserve">экономическим, политическим, экологическим, </w:t>
      </w:r>
      <w:r w:rsidRPr="00AD117F">
        <w:rPr>
          <w:rStyle w:val="CharAttribute501"/>
          <w:rFonts w:eastAsia="№Е"/>
          <w:color w:val="000000"/>
        </w:rPr>
        <w:t>гуманитарным проблемам нашего общества, формирующие их гуманистическое мировоззрение и научную картину мира: элективный курс «Финансовая грамотность» (2-8 класс),элективный курс«Решение геометрических задач» (7-8 класс), элективный курс «Подготовка к ОГЭ» (математика) (9 класс),</w:t>
      </w:r>
      <w:r w:rsidRPr="00AD117F">
        <w:rPr>
          <w:rStyle w:val="CharAttribute501"/>
          <w:rFonts w:eastAsia="№Е"/>
          <w:iCs/>
          <w:color w:val="000000"/>
        </w:rPr>
        <w:t xml:space="preserve">«РЭК по математики» (10 класс),«Факультатив по биологии»(10 класс), </w:t>
      </w:r>
    </w:p>
    <w:p w14:paraId="350D8291" w14:textId="77777777" w:rsidR="001C4E51" w:rsidRPr="00AD117F" w:rsidRDefault="001C4E51" w:rsidP="001C4E51">
      <w:pPr>
        <w:tabs>
          <w:tab w:val="left" w:pos="851"/>
        </w:tabs>
        <w:spacing w:line="276" w:lineRule="auto"/>
        <w:ind w:firstLine="709"/>
        <w:rPr>
          <w:color w:val="000000"/>
        </w:rPr>
      </w:pPr>
      <w:r w:rsidRPr="00AD117F">
        <w:rPr>
          <w:rStyle w:val="CharAttribute501"/>
          <w:rFonts w:eastAsia="№Е"/>
          <w:b/>
          <w:color w:val="000000"/>
        </w:rPr>
        <w:t xml:space="preserve">Проблемно-ценностное общение. </w:t>
      </w:r>
      <w:r w:rsidRPr="00AD117F">
        <w:rPr>
          <w:color w:val="000000"/>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D117F">
        <w:rPr>
          <w:rStyle w:val="CharAttribute3"/>
          <w:color w:val="000000"/>
        </w:rPr>
        <w:t>разнообразию</w:t>
      </w:r>
      <w:r w:rsidRPr="00AD117F">
        <w:rPr>
          <w:rStyle w:val="CharAttribute3"/>
          <w:color w:val="000000"/>
        </w:rPr>
        <w:t xml:space="preserve"> </w:t>
      </w:r>
      <w:r w:rsidRPr="00AD117F">
        <w:rPr>
          <w:rStyle w:val="CharAttribute3"/>
          <w:color w:val="000000"/>
        </w:rPr>
        <w:t>взглядов</w:t>
      </w:r>
      <w:r w:rsidRPr="00AD117F">
        <w:rPr>
          <w:rStyle w:val="CharAttribute3"/>
          <w:color w:val="000000"/>
        </w:rPr>
        <w:t xml:space="preserve"> </w:t>
      </w:r>
      <w:r w:rsidRPr="00AD117F">
        <w:rPr>
          <w:rStyle w:val="CharAttribute3"/>
          <w:color w:val="000000"/>
        </w:rPr>
        <w:t>людей</w:t>
      </w:r>
      <w:r w:rsidRPr="00AD117F">
        <w:rPr>
          <w:rStyle w:val="CharAttribute3"/>
          <w:color w:val="000000"/>
        </w:rPr>
        <w:t xml:space="preserve">: </w:t>
      </w:r>
      <w:r w:rsidRPr="00AD117F">
        <w:rPr>
          <w:rStyle w:val="CharAttribute3"/>
          <w:color w:val="000000"/>
        </w:rPr>
        <w:t>элективный</w:t>
      </w:r>
      <w:r w:rsidRPr="00AD117F">
        <w:rPr>
          <w:rStyle w:val="CharAttribute3"/>
          <w:color w:val="000000"/>
        </w:rPr>
        <w:t xml:space="preserve"> </w:t>
      </w:r>
      <w:r w:rsidRPr="00AD117F">
        <w:rPr>
          <w:rStyle w:val="CharAttribute3"/>
          <w:color w:val="000000"/>
        </w:rPr>
        <w:t>курс</w:t>
      </w:r>
      <w:r w:rsidRPr="00AD117F">
        <w:rPr>
          <w:rStyle w:val="CharAttribute3"/>
          <w:color w:val="000000"/>
        </w:rPr>
        <w:t xml:space="preserve"> </w:t>
      </w:r>
      <w:r w:rsidRPr="00AD117F">
        <w:rPr>
          <w:rStyle w:val="CharAttribute3"/>
          <w:i/>
          <w:color w:val="000000"/>
        </w:rPr>
        <w:t>«Основы</w:t>
      </w:r>
      <w:r w:rsidRPr="00AD117F">
        <w:rPr>
          <w:rStyle w:val="CharAttribute3"/>
          <w:i/>
          <w:color w:val="000000"/>
        </w:rPr>
        <w:t xml:space="preserve"> </w:t>
      </w:r>
      <w:r w:rsidRPr="00AD117F">
        <w:rPr>
          <w:rStyle w:val="CharAttribute3"/>
          <w:i/>
          <w:color w:val="000000"/>
        </w:rPr>
        <w:t>смыслового</w:t>
      </w:r>
      <w:r w:rsidRPr="00AD117F">
        <w:rPr>
          <w:rStyle w:val="CharAttribute3"/>
          <w:i/>
          <w:color w:val="000000"/>
        </w:rPr>
        <w:t xml:space="preserve"> </w:t>
      </w:r>
      <w:r w:rsidRPr="00AD117F">
        <w:rPr>
          <w:rStyle w:val="CharAttribute3"/>
          <w:i/>
          <w:color w:val="000000"/>
        </w:rPr>
        <w:t>чтения</w:t>
      </w:r>
      <w:r w:rsidRPr="00AD117F">
        <w:rPr>
          <w:rStyle w:val="CharAttribute3"/>
          <w:i/>
          <w:color w:val="000000"/>
        </w:rPr>
        <w:t xml:space="preserve"> (1-9 </w:t>
      </w:r>
      <w:r w:rsidRPr="00AD117F">
        <w:rPr>
          <w:rStyle w:val="CharAttribute3"/>
          <w:i/>
          <w:color w:val="000000"/>
        </w:rPr>
        <w:t>класс</w:t>
      </w:r>
      <w:r w:rsidRPr="00AD117F">
        <w:rPr>
          <w:rStyle w:val="CharAttribute3"/>
          <w:i/>
          <w:color w:val="000000"/>
        </w:rPr>
        <w:t xml:space="preserve">), </w:t>
      </w:r>
      <w:r w:rsidRPr="00AD117F">
        <w:rPr>
          <w:rStyle w:val="CharAttribute3"/>
          <w:i/>
          <w:color w:val="000000"/>
        </w:rPr>
        <w:t>«Я</w:t>
      </w:r>
      <w:r w:rsidRPr="00AD117F">
        <w:rPr>
          <w:rStyle w:val="CharAttribute3"/>
          <w:i/>
          <w:color w:val="000000"/>
        </w:rPr>
        <w:t xml:space="preserve"> </w:t>
      </w:r>
      <w:r w:rsidRPr="00AD117F">
        <w:rPr>
          <w:rStyle w:val="CharAttribute3"/>
          <w:i/>
          <w:color w:val="000000"/>
        </w:rPr>
        <w:t>подросток»</w:t>
      </w:r>
      <w:r w:rsidRPr="00AD117F">
        <w:rPr>
          <w:rStyle w:val="CharAttribute3"/>
          <w:i/>
          <w:color w:val="000000"/>
        </w:rPr>
        <w:t xml:space="preserve"> (8 </w:t>
      </w:r>
      <w:r w:rsidRPr="00AD117F">
        <w:rPr>
          <w:rStyle w:val="CharAttribute3"/>
          <w:i/>
          <w:color w:val="000000"/>
        </w:rPr>
        <w:t>класс</w:t>
      </w:r>
      <w:r w:rsidRPr="00AD117F">
        <w:rPr>
          <w:rStyle w:val="CharAttribute3"/>
          <w:i/>
          <w:color w:val="000000"/>
        </w:rPr>
        <w:t xml:space="preserve">), </w:t>
      </w:r>
      <w:r w:rsidRPr="00AD117F">
        <w:rPr>
          <w:rStyle w:val="CharAttribute3"/>
          <w:i/>
          <w:color w:val="000000"/>
        </w:rPr>
        <w:t>«Психология</w:t>
      </w:r>
      <w:r w:rsidRPr="00AD117F">
        <w:rPr>
          <w:rStyle w:val="CharAttribute3"/>
          <w:i/>
          <w:color w:val="000000"/>
        </w:rPr>
        <w:t xml:space="preserve"> </w:t>
      </w:r>
      <w:r w:rsidRPr="00AD117F">
        <w:rPr>
          <w:rStyle w:val="CharAttribute3"/>
          <w:i/>
          <w:color w:val="000000"/>
        </w:rPr>
        <w:t>успеха»</w:t>
      </w:r>
      <w:r w:rsidRPr="00AD117F">
        <w:rPr>
          <w:rStyle w:val="CharAttribute3"/>
          <w:i/>
          <w:color w:val="000000"/>
        </w:rPr>
        <w:t xml:space="preserve"> (10 </w:t>
      </w:r>
      <w:r w:rsidRPr="00AD117F">
        <w:rPr>
          <w:rStyle w:val="CharAttribute3"/>
          <w:i/>
          <w:color w:val="000000"/>
        </w:rPr>
        <w:t>класс</w:t>
      </w:r>
      <w:r w:rsidRPr="00AD117F">
        <w:rPr>
          <w:rStyle w:val="CharAttribute3"/>
          <w:i/>
          <w:color w:val="000000"/>
        </w:rPr>
        <w:t>).</w:t>
      </w:r>
    </w:p>
    <w:p w14:paraId="6256C1ED" w14:textId="77777777" w:rsidR="001C4E51" w:rsidRPr="00AD117F" w:rsidRDefault="001C4E51" w:rsidP="001C4E51">
      <w:pPr>
        <w:tabs>
          <w:tab w:val="left" w:pos="851"/>
        </w:tabs>
        <w:spacing w:line="276" w:lineRule="auto"/>
        <w:ind w:firstLine="709"/>
        <w:rPr>
          <w:rStyle w:val="CharAttribute501"/>
          <w:rFonts w:eastAsia="№Е"/>
          <w:color w:val="000000"/>
        </w:rPr>
      </w:pPr>
      <w:r w:rsidRPr="00AD117F">
        <w:rPr>
          <w:rStyle w:val="CharAttribute501"/>
          <w:rFonts w:eastAsia="№Е"/>
          <w:b/>
          <w:color w:val="000000"/>
        </w:rPr>
        <w:t>Туристско-краеведческая деятельность.</w:t>
      </w:r>
      <w:r w:rsidRPr="00AD117F">
        <w:rPr>
          <w:color w:val="000000"/>
        </w:rPr>
        <w:t xml:space="preserve"> Курсы внеурочной деятельности, направленные </w:t>
      </w:r>
      <w:r w:rsidRPr="00AD117F">
        <w:rPr>
          <w:rStyle w:val="CharAttribute501"/>
          <w:rFonts w:eastAsia="№Е"/>
          <w:color w:val="000000"/>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roofErr w:type="gramStart"/>
      <w:r w:rsidRPr="00AD117F">
        <w:rPr>
          <w:rStyle w:val="CharAttribute501"/>
          <w:rFonts w:eastAsia="№Е"/>
          <w:color w:val="000000"/>
        </w:rPr>
        <w:t>:э</w:t>
      </w:r>
      <w:proofErr w:type="gramEnd"/>
      <w:r w:rsidRPr="00AD117F">
        <w:rPr>
          <w:rStyle w:val="CharAttribute501"/>
          <w:rFonts w:eastAsia="№Е"/>
          <w:color w:val="000000"/>
        </w:rPr>
        <w:t>лективный курс«Мое Оренбуржье» (1-4 класс).</w:t>
      </w:r>
    </w:p>
    <w:p w14:paraId="355A855A" w14:textId="77777777" w:rsidR="001C4E51" w:rsidRPr="00AD117F" w:rsidRDefault="001C4E51" w:rsidP="001C4E51">
      <w:pPr>
        <w:spacing w:line="336" w:lineRule="auto"/>
        <w:ind w:firstLine="709"/>
        <w:rPr>
          <w:b/>
          <w:color w:val="000000"/>
          <w:w w:val="0"/>
        </w:rPr>
      </w:pPr>
      <w:r w:rsidRPr="00AD117F">
        <w:rPr>
          <w:b/>
          <w:bCs/>
          <w:i/>
          <w:iCs/>
        </w:rPr>
        <w:t>Спортивно-оздоровительная деятельность</w:t>
      </w:r>
      <w:proofErr w:type="gramStart"/>
      <w:r w:rsidRPr="00AD117F">
        <w:rPr>
          <w:b/>
          <w:bCs/>
          <w:i/>
          <w:iCs/>
        </w:rPr>
        <w:t>.</w:t>
      </w:r>
      <w:r w:rsidRPr="00AD117F">
        <w:t>К</w:t>
      </w:r>
      <w:proofErr w:type="gramEnd"/>
      <w:r w:rsidRPr="00AD117F">
        <w:t>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отряд</w:t>
      </w:r>
      <w:r w:rsidRPr="00AD117F">
        <w:rPr>
          <w:i/>
          <w:iCs/>
        </w:rPr>
        <w:t xml:space="preserve"> «Юнармия» (1-4 класс)</w:t>
      </w:r>
    </w:p>
    <w:p w14:paraId="6CBAA8E1" w14:textId="77777777" w:rsidR="001C4E51" w:rsidRPr="00AD117F" w:rsidRDefault="001C4E51" w:rsidP="001C4E51">
      <w:pPr>
        <w:spacing w:line="336" w:lineRule="auto"/>
        <w:jc w:val="center"/>
        <w:rPr>
          <w:b/>
          <w:color w:val="000000"/>
          <w:w w:val="0"/>
        </w:rPr>
      </w:pPr>
      <w:r w:rsidRPr="00AD117F">
        <w:rPr>
          <w:b/>
          <w:color w:val="000000"/>
          <w:w w:val="0"/>
        </w:rPr>
        <w:t>3.6. Модуль «Дополнительное образование»</w:t>
      </w:r>
    </w:p>
    <w:p w14:paraId="4FEDC21D" w14:textId="77777777" w:rsidR="001C4E51" w:rsidRPr="00AD117F" w:rsidRDefault="001C4E51" w:rsidP="001C4E51">
      <w:pPr>
        <w:spacing w:line="276" w:lineRule="auto"/>
        <w:ind w:firstLine="709"/>
      </w:pPr>
      <w:r w:rsidRPr="00AD117F">
        <w:t xml:space="preserve">Дополнительное образование в МБОУ «Бродецкая СОШ» организовано через работу объединений дополнительного образования. Дополнительное образование в школе: </w:t>
      </w:r>
    </w:p>
    <w:p w14:paraId="6F3CAE78" w14:textId="77777777" w:rsidR="001C4E51" w:rsidRPr="00AD117F" w:rsidRDefault="001C4E51" w:rsidP="001C4E51">
      <w:pPr>
        <w:spacing w:line="276" w:lineRule="auto"/>
        <w:ind w:firstLine="709"/>
      </w:pPr>
      <w:r w:rsidRPr="00AD117F">
        <w:t>- максимально ориентируется на запросы и потребности детей, обучающихся иих родителей (законных представителей);</w:t>
      </w:r>
    </w:p>
    <w:p w14:paraId="05FE2CEE" w14:textId="77777777" w:rsidR="001C4E51" w:rsidRPr="00AD117F" w:rsidRDefault="001C4E51" w:rsidP="001C4E51">
      <w:pPr>
        <w:spacing w:line="276" w:lineRule="auto"/>
        <w:ind w:firstLine="709"/>
      </w:pPr>
      <w:r w:rsidRPr="00AD117F">
        <w:t>- обеспечивает психологический комфорт для всех детей, учащихся и личностную значимость учащихся;</w:t>
      </w:r>
    </w:p>
    <w:p w14:paraId="030E5957" w14:textId="77777777" w:rsidR="001C4E51" w:rsidRPr="00AD117F" w:rsidRDefault="001C4E51" w:rsidP="001C4E51">
      <w:pPr>
        <w:spacing w:line="276" w:lineRule="auto"/>
        <w:ind w:firstLine="709"/>
      </w:pPr>
      <w:r w:rsidRPr="00AD117F">
        <w:t xml:space="preserve"> - дает шанс каждому раскрыть себя как личность, удовлетворить свои индивидуальные познавательные, эстетические, творческие запросы;</w:t>
      </w:r>
    </w:p>
    <w:p w14:paraId="58861EE5" w14:textId="77777777" w:rsidR="001C4E51" w:rsidRPr="00AD117F" w:rsidRDefault="001C4E51" w:rsidP="001C4E51">
      <w:pPr>
        <w:spacing w:line="276" w:lineRule="auto"/>
        <w:ind w:firstLine="709"/>
      </w:pPr>
      <w:r w:rsidRPr="00AD117F">
        <w:t xml:space="preserve"> - предоставляет ученику возможность творческого развития по силам, интересам и в индивидуальном темпе;</w:t>
      </w:r>
    </w:p>
    <w:p w14:paraId="2C5C0B31" w14:textId="77777777" w:rsidR="001C4E51" w:rsidRPr="00AD117F" w:rsidRDefault="001C4E51" w:rsidP="001C4E51">
      <w:pPr>
        <w:spacing w:line="276" w:lineRule="auto"/>
        <w:ind w:firstLine="709"/>
      </w:pPr>
      <w:r w:rsidRPr="00AD117F">
        <w:t xml:space="preserve"> - побуждает учащихся к саморазвитию и самовоспитанию, к самооценке и самоанализу;</w:t>
      </w:r>
    </w:p>
    <w:p w14:paraId="622612AB" w14:textId="77777777" w:rsidR="001C4E51" w:rsidRPr="00AD117F" w:rsidRDefault="001C4E51" w:rsidP="001C4E51">
      <w:pPr>
        <w:spacing w:line="276" w:lineRule="auto"/>
        <w:ind w:firstLine="709"/>
      </w:pPr>
      <w:r w:rsidRPr="00AD117F">
        <w:t xml:space="preserve"> - обеспечивает оптимальное соотношение управления и самоуправления в жизнедеятельности школьного коллектива;</w:t>
      </w:r>
    </w:p>
    <w:p w14:paraId="69A708FA" w14:textId="77777777" w:rsidR="001C4E51" w:rsidRPr="00AD117F" w:rsidRDefault="001C4E51" w:rsidP="001C4E51">
      <w:pPr>
        <w:spacing w:line="276" w:lineRule="auto"/>
        <w:ind w:firstLine="709"/>
      </w:pPr>
      <w:r w:rsidRPr="00AD117F">
        <w:t xml:space="preserve"> - позволяет полнее использовать потенциал школьного образования за счет углубления, расширения и применения школьных знаний;</w:t>
      </w:r>
    </w:p>
    <w:p w14:paraId="48105D60" w14:textId="77777777" w:rsidR="001C4E51" w:rsidRPr="00AD117F" w:rsidRDefault="001C4E51" w:rsidP="001C4E51">
      <w:pPr>
        <w:spacing w:line="276" w:lineRule="auto"/>
        <w:ind w:firstLine="709"/>
      </w:pPr>
      <w:r w:rsidRPr="00AD117F">
        <w:t xml:space="preserve">- позволяет расширить общее образование путем реализации досуговых и индивидуальных образовательных программ. </w:t>
      </w:r>
    </w:p>
    <w:p w14:paraId="36DAFDB3" w14:textId="77777777" w:rsidR="001C4E51" w:rsidRPr="00AD117F" w:rsidRDefault="001C4E51" w:rsidP="001C4E51">
      <w:pPr>
        <w:spacing w:line="276" w:lineRule="auto"/>
        <w:ind w:firstLine="709"/>
      </w:pPr>
      <w:r w:rsidRPr="00AD117F">
        <w:t xml:space="preserve">В МБОУ «Бродецкая СОШ»» созданы объединения дополнительного образования, работа которых организована в рамках реализации дополнительных общеобразовательных общеразвивающих программам различной направленности (технической, естественно-научной, физкультурно-спортивной, художественной, туристско-краеведческой, социально-гуманитарной). </w:t>
      </w:r>
    </w:p>
    <w:p w14:paraId="0A437CFE" w14:textId="77777777" w:rsidR="001C4E51" w:rsidRPr="00AD117F" w:rsidRDefault="001C4E51" w:rsidP="001C4E51">
      <w:pPr>
        <w:spacing w:line="276" w:lineRule="auto"/>
        <w:ind w:firstLine="709"/>
      </w:pPr>
      <w:r w:rsidRPr="00AD117F">
        <w:t>В рамках:</w:t>
      </w:r>
    </w:p>
    <w:p w14:paraId="5A1EE241" w14:textId="77777777" w:rsidR="001C4E51" w:rsidRPr="00AD117F" w:rsidRDefault="001C4E51" w:rsidP="001C4E51">
      <w:pPr>
        <w:spacing w:line="276" w:lineRule="auto"/>
        <w:ind w:firstLine="709"/>
        <w:rPr>
          <w:i/>
        </w:rPr>
      </w:pPr>
      <w:r w:rsidRPr="00AD117F">
        <w:t xml:space="preserve">- физкультурно-спортивной направленности: </w:t>
      </w:r>
      <w:r w:rsidRPr="00AD117F">
        <w:rPr>
          <w:i/>
        </w:rPr>
        <w:t>«Спортивные и подвижные  игры»(1-4 класс), «Шахматы» (1-4 класс), «Волейбол» (8-10 класс), «Теннис» (5-7 класс);</w:t>
      </w:r>
    </w:p>
    <w:p w14:paraId="6DDACA7A" w14:textId="77777777" w:rsidR="001C4E51" w:rsidRPr="00AD117F" w:rsidRDefault="001C4E51" w:rsidP="001C4E51">
      <w:pPr>
        <w:spacing w:line="276" w:lineRule="auto"/>
        <w:ind w:firstLine="709"/>
        <w:rPr>
          <w:i/>
        </w:rPr>
      </w:pPr>
      <w:r w:rsidRPr="00AD117F">
        <w:rPr>
          <w:i/>
        </w:rPr>
        <w:t xml:space="preserve">- </w:t>
      </w:r>
      <w:r w:rsidRPr="00AD117F">
        <w:t>художественной направленности</w:t>
      </w:r>
      <w:proofErr w:type="gramStart"/>
      <w:r w:rsidRPr="00AD117F">
        <w:t>:</w:t>
      </w:r>
      <w:r w:rsidRPr="00AD117F">
        <w:rPr>
          <w:i/>
        </w:rPr>
        <w:t>«</w:t>
      </w:r>
      <w:proofErr w:type="gramEnd"/>
      <w:r w:rsidRPr="00AD117F">
        <w:rPr>
          <w:i/>
        </w:rPr>
        <w:t>Играй гитара» (2-10 класс),);</w:t>
      </w:r>
    </w:p>
    <w:p w14:paraId="7D96959D" w14:textId="77777777" w:rsidR="001C4E51" w:rsidRPr="00AD117F" w:rsidRDefault="001C4E51" w:rsidP="001C4E51">
      <w:pPr>
        <w:spacing w:line="276" w:lineRule="auto"/>
        <w:ind w:firstLine="709"/>
        <w:rPr>
          <w:i/>
        </w:rPr>
      </w:pPr>
      <w:r w:rsidRPr="00AD117F">
        <w:rPr>
          <w:i/>
        </w:rPr>
        <w:t xml:space="preserve">- </w:t>
      </w:r>
      <w:r w:rsidRPr="00AD117F">
        <w:t>технической направленности:</w:t>
      </w:r>
      <w:r w:rsidRPr="00AD117F">
        <w:rPr>
          <w:i/>
        </w:rPr>
        <w:t xml:space="preserve"> «Конструирование» (1-4 класс);</w:t>
      </w:r>
    </w:p>
    <w:p w14:paraId="14F6AC70" w14:textId="77777777" w:rsidR="001C4E51" w:rsidRPr="00AD117F" w:rsidRDefault="001C4E51" w:rsidP="001C4E51">
      <w:pPr>
        <w:spacing w:line="276" w:lineRule="auto"/>
        <w:ind w:firstLine="709"/>
        <w:rPr>
          <w:i/>
        </w:rPr>
      </w:pPr>
      <w:r w:rsidRPr="00AD117F">
        <w:rPr>
          <w:i/>
        </w:rPr>
        <w:t xml:space="preserve">- </w:t>
      </w:r>
      <w:r w:rsidRPr="00AD117F">
        <w:rPr>
          <w:iCs/>
        </w:rPr>
        <w:t>социально-педагогической:</w:t>
      </w:r>
      <w:r w:rsidRPr="00AD117F">
        <w:rPr>
          <w:i/>
        </w:rPr>
        <w:t xml:space="preserve"> «Подготовка к школе» (5-7 лет)</w:t>
      </w:r>
    </w:p>
    <w:p w14:paraId="5641F6AA" w14:textId="77777777" w:rsidR="001C4E51" w:rsidRPr="00AD117F" w:rsidRDefault="001C4E51" w:rsidP="001C4E51">
      <w:pPr>
        <w:spacing w:line="276" w:lineRule="auto"/>
        <w:ind w:firstLine="709"/>
      </w:pPr>
      <w:r w:rsidRPr="00AD117F">
        <w:t xml:space="preserve">Материально-техническое оснащение школы позволяет организовывать деятельность широкого спектра дополнительных услуг. </w:t>
      </w:r>
    </w:p>
    <w:p w14:paraId="3BA0B784" w14:textId="77777777" w:rsidR="001C4E51" w:rsidRPr="00AD117F" w:rsidRDefault="001C4E51" w:rsidP="001C4E51">
      <w:pPr>
        <w:spacing w:line="276" w:lineRule="auto"/>
        <w:ind w:firstLine="709"/>
        <w:rPr>
          <w:b/>
          <w:color w:val="000000"/>
          <w:w w:val="0"/>
        </w:rPr>
      </w:pPr>
    </w:p>
    <w:p w14:paraId="1FAD220A" w14:textId="77777777" w:rsidR="001C4E51" w:rsidRPr="00AD117F" w:rsidRDefault="001C4E51" w:rsidP="001C4E51">
      <w:pPr>
        <w:tabs>
          <w:tab w:val="left" w:pos="851"/>
        </w:tabs>
        <w:spacing w:line="336" w:lineRule="auto"/>
        <w:jc w:val="center"/>
        <w:rPr>
          <w:b/>
          <w:iCs/>
          <w:color w:val="000000"/>
          <w:w w:val="0"/>
        </w:rPr>
      </w:pPr>
      <w:r w:rsidRPr="00AD117F">
        <w:rPr>
          <w:b/>
          <w:iCs/>
          <w:color w:val="000000"/>
          <w:w w:val="0"/>
        </w:rPr>
        <w:t>3.7. Модуль «Самоуправление»</w:t>
      </w:r>
    </w:p>
    <w:p w14:paraId="4FFFA05D" w14:textId="77777777" w:rsidR="001C4E51" w:rsidRPr="00AD117F" w:rsidRDefault="001C4E51" w:rsidP="001C4E51">
      <w:pPr>
        <w:adjustRightInd w:val="0"/>
        <w:spacing w:line="276" w:lineRule="auto"/>
        <w:ind w:right="-1" w:firstLine="709"/>
        <w:rPr>
          <w:color w:val="000000"/>
        </w:rPr>
      </w:pPr>
      <w:r w:rsidRPr="00AD117F">
        <w:rPr>
          <w:rStyle w:val="CharAttribute504"/>
          <w:rFonts w:eastAsia="№Е"/>
          <w:color w:val="000000"/>
        </w:rPr>
        <w:t xml:space="preserve">Поддержка детского </w:t>
      </w:r>
      <w:r w:rsidRPr="00AD117F">
        <w:rPr>
          <w:color w:val="000000"/>
        </w:rPr>
        <w:t xml:space="preserve">самоуправления в МБОУ «Бродецкая СОШ»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может трансформироваться (посредством введения функции педагога-куратора) в детско-взрослое самоуправление. </w:t>
      </w:r>
    </w:p>
    <w:p w14:paraId="1CB7FB9C" w14:textId="77777777" w:rsidR="001C4E51" w:rsidRPr="00AD117F" w:rsidRDefault="001C4E51" w:rsidP="001C4E51">
      <w:pPr>
        <w:adjustRightInd w:val="0"/>
        <w:spacing w:line="276" w:lineRule="auto"/>
        <w:ind w:right="-1" w:firstLine="709"/>
        <w:rPr>
          <w:i/>
          <w:color w:val="000000"/>
        </w:rPr>
      </w:pPr>
      <w:r w:rsidRPr="00AD117F">
        <w:rPr>
          <w:color w:val="000000"/>
        </w:rPr>
        <w:t xml:space="preserve">Детское самоуправление в школе осуществляется следующим образом </w:t>
      </w:r>
    </w:p>
    <w:p w14:paraId="593C51C2" w14:textId="77777777" w:rsidR="001C4E51" w:rsidRPr="00AD117F" w:rsidRDefault="001C4E51" w:rsidP="001C4E51">
      <w:pPr>
        <w:tabs>
          <w:tab w:val="left" w:pos="851"/>
        </w:tabs>
        <w:spacing w:line="276" w:lineRule="auto"/>
        <w:ind w:firstLine="709"/>
        <w:rPr>
          <w:b/>
          <w:i/>
          <w:color w:val="000000"/>
        </w:rPr>
      </w:pPr>
      <w:r w:rsidRPr="00AD117F">
        <w:rPr>
          <w:b/>
          <w:i/>
          <w:color w:val="000000"/>
        </w:rPr>
        <w:t>На уровне школы:</w:t>
      </w:r>
    </w:p>
    <w:p w14:paraId="7A196141" w14:textId="4AD2D80D" w:rsidR="001C4E51" w:rsidRPr="00AD117F" w:rsidRDefault="001C4E51" w:rsidP="001C4E51">
      <w:pPr>
        <w:tabs>
          <w:tab w:val="left" w:pos="851"/>
        </w:tabs>
        <w:spacing w:line="276" w:lineRule="auto"/>
        <w:ind w:firstLine="709"/>
        <w:rPr>
          <w:b/>
          <w:i/>
          <w:color w:val="000000"/>
        </w:rPr>
      </w:pPr>
      <w:r>
        <w:rPr>
          <w:b/>
          <w:i/>
          <w:noProof/>
          <w:color w:val="000000"/>
          <w:lang w:eastAsia="ru-RU"/>
        </w:rPr>
        <mc:AlternateContent>
          <mc:Choice Requires="wpg">
            <w:drawing>
              <wp:anchor distT="0" distB="0" distL="114300" distR="114300" simplePos="0" relativeHeight="487591424" behindDoc="0" locked="0" layoutInCell="1" allowOverlap="1" wp14:anchorId="79129E1E" wp14:editId="65AA2178">
                <wp:simplePos x="0" y="0"/>
                <wp:positionH relativeFrom="column">
                  <wp:posOffset>287020</wp:posOffset>
                </wp:positionH>
                <wp:positionV relativeFrom="paragraph">
                  <wp:posOffset>43815</wp:posOffset>
                </wp:positionV>
                <wp:extent cx="5905500" cy="2281555"/>
                <wp:effectExtent l="0" t="0" r="0" b="0"/>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281555"/>
                          <a:chOff x="1586" y="6245"/>
                          <a:chExt cx="9300" cy="3593"/>
                        </a:xfrm>
                      </wpg:grpSpPr>
                      <wpg:grpSp>
                        <wpg:cNvPr id="46" name="Group 36"/>
                        <wpg:cNvGrpSpPr>
                          <a:grpSpLocks/>
                        </wpg:cNvGrpSpPr>
                        <wpg:grpSpPr bwMode="auto">
                          <a:xfrm>
                            <a:off x="1586" y="7401"/>
                            <a:ext cx="9300" cy="2437"/>
                            <a:chOff x="1629" y="6048"/>
                            <a:chExt cx="9300" cy="2437"/>
                          </a:xfrm>
                        </wpg:grpSpPr>
                        <wps:wsp>
                          <wps:cNvPr id="48" name="Rectangle 37"/>
                          <wps:cNvSpPr>
                            <a:spLocks noChangeArrowheads="1"/>
                          </wps:cNvSpPr>
                          <wps:spPr bwMode="auto">
                            <a:xfrm>
                              <a:off x="4269" y="6048"/>
                              <a:ext cx="3607" cy="513"/>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390CB6A" w14:textId="77777777" w:rsidR="00D95803" w:rsidRPr="00046065" w:rsidRDefault="00D95803" w:rsidP="001C4E51">
                                <w:pPr>
                                  <w:jc w:val="center"/>
                                  <w:rPr>
                                    <w:b/>
                                    <w:sz w:val="28"/>
                                    <w:szCs w:val="28"/>
                                  </w:rPr>
                                </w:pPr>
                                <w:r w:rsidRPr="00046065">
                                  <w:rPr>
                                    <w:b/>
                                    <w:sz w:val="28"/>
                                    <w:szCs w:val="28"/>
                                  </w:rPr>
                                  <w:t>Совет обучающихся</w:t>
                                </w:r>
                              </w:p>
                            </w:txbxContent>
                          </wps:txbx>
                          <wps:bodyPr rot="0" vert="horz" wrap="square" lIns="91440" tIns="45720" rIns="91440" bIns="45720" anchor="t" anchorCtr="0" upright="1">
                            <a:noAutofit/>
                          </wps:bodyPr>
                        </wps:wsp>
                        <wps:wsp>
                          <wps:cNvPr id="50" name="AutoShape 38"/>
                          <wps:cNvSpPr>
                            <a:spLocks noChangeArrowheads="1"/>
                          </wps:cNvSpPr>
                          <wps:spPr bwMode="auto">
                            <a:xfrm>
                              <a:off x="1629" y="6737"/>
                              <a:ext cx="1690" cy="739"/>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7F853C90" w14:textId="77777777" w:rsidR="00D95803" w:rsidRPr="00046065" w:rsidRDefault="00D95803" w:rsidP="001C4E51">
                                <w:pPr>
                                  <w:jc w:val="center"/>
                                </w:pPr>
                                <w:r w:rsidRPr="00046065">
                                  <w:rPr>
                                    <w:b/>
                                    <w:bCs/>
                                  </w:rPr>
                                  <w:t>Наука и образование</w:t>
                                </w:r>
                              </w:p>
                            </w:txbxContent>
                          </wps:txbx>
                          <wps:bodyPr rot="0" vert="horz" wrap="square" lIns="91440" tIns="45720" rIns="91440" bIns="45720" anchor="t" anchorCtr="0" upright="1">
                            <a:noAutofit/>
                          </wps:bodyPr>
                        </wps:wsp>
                        <wps:wsp>
                          <wps:cNvPr id="52" name="AutoShape 39"/>
                          <wps:cNvSpPr>
                            <a:spLocks noChangeArrowheads="1"/>
                          </wps:cNvSpPr>
                          <wps:spPr bwMode="auto">
                            <a:xfrm>
                              <a:off x="3410" y="7239"/>
                              <a:ext cx="1762" cy="739"/>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574EB3C5" w14:textId="77777777" w:rsidR="00D95803" w:rsidRPr="00046065" w:rsidRDefault="00D95803" w:rsidP="001C4E51">
                                <w:pPr>
                                  <w:ind w:left="-142" w:firstLine="142"/>
                                  <w:jc w:val="center"/>
                                </w:pPr>
                                <w:r w:rsidRPr="00046065">
                                  <w:rPr>
                                    <w:b/>
                                    <w:bCs/>
                                  </w:rPr>
                                  <w:t>Труд и правопорядок</w:t>
                                </w:r>
                              </w:p>
                            </w:txbxContent>
                          </wps:txbx>
                          <wps:bodyPr rot="0" vert="horz" wrap="square" lIns="91440" tIns="45720" rIns="91440" bIns="45720" anchor="t" anchorCtr="0" upright="1">
                            <a:noAutofit/>
                          </wps:bodyPr>
                        </wps:wsp>
                        <wps:wsp>
                          <wps:cNvPr id="54" name="AutoShape 40"/>
                          <wps:cNvSpPr>
                            <a:spLocks noChangeArrowheads="1"/>
                          </wps:cNvSpPr>
                          <wps:spPr bwMode="auto">
                            <a:xfrm>
                              <a:off x="5374" y="7746"/>
                              <a:ext cx="1690" cy="739"/>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77391933" w14:textId="77777777" w:rsidR="00D95803" w:rsidRPr="00046065" w:rsidRDefault="00D95803" w:rsidP="001C4E51">
                                <w:pPr>
                                  <w:jc w:val="center"/>
                                  <w:rPr>
                                    <w:b/>
                                    <w:bCs/>
                                    <w:sz w:val="10"/>
                                    <w:szCs w:val="10"/>
                                  </w:rPr>
                                </w:pPr>
                              </w:p>
                              <w:p w14:paraId="6488BDB3" w14:textId="77777777" w:rsidR="00D95803" w:rsidRPr="00046065" w:rsidRDefault="00D95803" w:rsidP="001C4E51">
                                <w:pPr>
                                  <w:jc w:val="center"/>
                                </w:pPr>
                                <w:r w:rsidRPr="00046065">
                                  <w:rPr>
                                    <w:b/>
                                    <w:bCs/>
                                  </w:rPr>
                                  <w:t>СМИ</w:t>
                                </w:r>
                              </w:p>
                            </w:txbxContent>
                          </wps:txbx>
                          <wps:bodyPr rot="0" vert="horz" wrap="square" lIns="91440" tIns="45720" rIns="91440" bIns="45720" anchor="t" anchorCtr="0" upright="1">
                            <a:noAutofit/>
                          </wps:bodyPr>
                        </wps:wsp>
                        <wps:wsp>
                          <wps:cNvPr id="56" name="AutoShape 41"/>
                          <wps:cNvSpPr>
                            <a:spLocks noChangeArrowheads="1"/>
                          </wps:cNvSpPr>
                          <wps:spPr bwMode="auto">
                            <a:xfrm>
                              <a:off x="7246" y="7191"/>
                              <a:ext cx="1840" cy="739"/>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462107FD" w14:textId="77777777" w:rsidR="00D95803" w:rsidRPr="00046065" w:rsidRDefault="00D95803" w:rsidP="001C4E51">
                                <w:pPr>
                                  <w:ind w:left="-142" w:right="-91"/>
                                  <w:jc w:val="center"/>
                                </w:pPr>
                                <w:r w:rsidRPr="00046065">
                                  <w:rPr>
                                    <w:b/>
                                    <w:bCs/>
                                  </w:rPr>
                                  <w:t>Здравоохранение и спорт</w:t>
                                </w:r>
                              </w:p>
                            </w:txbxContent>
                          </wps:txbx>
                          <wps:bodyPr rot="0" vert="horz" wrap="square" lIns="91440" tIns="45720" rIns="91440" bIns="45720" anchor="t" anchorCtr="0" upright="1">
                            <a:noAutofit/>
                          </wps:bodyPr>
                        </wps:wsp>
                        <wps:wsp>
                          <wps:cNvPr id="57" name="AutoShape 42"/>
                          <wps:cNvSpPr>
                            <a:spLocks noChangeArrowheads="1"/>
                          </wps:cNvSpPr>
                          <wps:spPr bwMode="auto">
                            <a:xfrm>
                              <a:off x="9239" y="6799"/>
                              <a:ext cx="1690" cy="739"/>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2EC30326" w14:textId="77777777" w:rsidR="00D95803" w:rsidRPr="00046065" w:rsidRDefault="00D95803" w:rsidP="001C4E51">
                                <w:pPr>
                                  <w:jc w:val="center"/>
                                </w:pPr>
                                <w:r w:rsidRPr="00046065">
                                  <w:rPr>
                                    <w:b/>
                                    <w:bCs/>
                                  </w:rPr>
                                  <w:t>Культура и досуг</w:t>
                                </w:r>
                              </w:p>
                            </w:txbxContent>
                          </wps:txbx>
                          <wps:bodyPr rot="0" vert="horz" wrap="square" lIns="91440" tIns="45720" rIns="91440" bIns="45720" anchor="t" anchorCtr="0" upright="1">
                            <a:noAutofit/>
                          </wps:bodyPr>
                        </wps:wsp>
                        <wps:wsp>
                          <wps:cNvPr id="58" name="AutoShape 43"/>
                          <wps:cNvCnPr>
                            <a:cxnSpLocks noChangeShapeType="1"/>
                          </wps:cNvCnPr>
                          <wps:spPr bwMode="auto">
                            <a:xfrm flipH="1">
                              <a:off x="3384" y="6624"/>
                              <a:ext cx="1099" cy="25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9" name="AutoShape 44"/>
                          <wps:cNvCnPr>
                            <a:cxnSpLocks noChangeShapeType="1"/>
                          </wps:cNvCnPr>
                          <wps:spPr bwMode="auto">
                            <a:xfrm>
                              <a:off x="6138" y="6624"/>
                              <a:ext cx="0" cy="1052"/>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60" name="AutoShape 45"/>
                          <wps:cNvCnPr>
                            <a:cxnSpLocks noChangeShapeType="1"/>
                          </wps:cNvCnPr>
                          <wps:spPr bwMode="auto">
                            <a:xfrm flipH="1">
                              <a:off x="4269" y="6624"/>
                              <a:ext cx="1030" cy="567"/>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61" name="AutoShape 46"/>
                          <wps:cNvCnPr>
                            <a:cxnSpLocks noChangeShapeType="1"/>
                          </wps:cNvCnPr>
                          <wps:spPr bwMode="auto">
                            <a:xfrm>
                              <a:off x="6730" y="6614"/>
                              <a:ext cx="1021" cy="52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62" name="AutoShape 47"/>
                          <wps:cNvCnPr>
                            <a:cxnSpLocks noChangeShapeType="1"/>
                          </wps:cNvCnPr>
                          <wps:spPr bwMode="auto">
                            <a:xfrm>
                              <a:off x="7610" y="6624"/>
                              <a:ext cx="1554" cy="363"/>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g:grpSp>
                      <wps:wsp>
                        <wps:cNvPr id="63" name="AutoShape 48"/>
                        <wps:cNvSpPr>
                          <a:spLocks noChangeArrowheads="1"/>
                        </wps:cNvSpPr>
                        <wps:spPr bwMode="auto">
                          <a:xfrm>
                            <a:off x="4711" y="6245"/>
                            <a:ext cx="2854" cy="696"/>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14:paraId="1F11E307" w14:textId="77777777" w:rsidR="00D95803" w:rsidRPr="00FE2A52" w:rsidRDefault="00D95803" w:rsidP="001C4E51">
                              <w:pPr>
                                <w:jc w:val="center"/>
                                <w:rPr>
                                  <w:b/>
                                  <w:sz w:val="32"/>
                                  <w:szCs w:val="32"/>
                                </w:rPr>
                              </w:pPr>
                              <w:r w:rsidRPr="00FE2A52">
                                <w:rPr>
                                  <w:b/>
                                  <w:sz w:val="32"/>
                                  <w:szCs w:val="32"/>
                                </w:rPr>
                                <w:t>Общее собрание</w:t>
                              </w:r>
                            </w:p>
                          </w:txbxContent>
                        </wps:txbx>
                        <wps:bodyPr rot="0" vert="horz" wrap="square" lIns="91440" tIns="45720" rIns="91440" bIns="45720" anchor="t" anchorCtr="0" upright="1">
                          <a:noAutofit/>
                        </wps:bodyPr>
                      </wps:wsp>
                      <wps:wsp>
                        <wps:cNvPr id="64" name="AutoShape 49"/>
                        <wps:cNvCnPr>
                          <a:cxnSpLocks noChangeShapeType="1"/>
                        </wps:cNvCnPr>
                        <wps:spPr bwMode="auto">
                          <a:xfrm>
                            <a:off x="6095" y="6980"/>
                            <a:ext cx="0" cy="39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9129E1E" id="Группа 44" o:spid="_x0000_s1026" style="position:absolute;left:0;text-align:left;margin-left:22.6pt;margin-top:3.45pt;width:465pt;height:179.65pt;z-index:487591424" coordorigin="1586,6245" coordsize="9300,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kZgYAAE4tAAAOAAAAZHJzL2Uyb0RvYy54bWzsWmtu4zYQ/l+gdyD0v7Gop2XEWaROsi2w&#10;bRfNFv1NS7KlVhJVUo6d/irQI/QivUGvsHujDoeULD+yC2xhb9soAQxJfM0MZz7Og5cvNmVBHlIh&#10;c15NLXphWyStYp7k1XJq/fDm7ouxRWTDqoQVvEqn1mMqrRdXn392ua4nqcMzXiSpIDBJJSfrempl&#10;TVNPRiMZZ2nJ5AWv0woaF1yUrIFXsRwlgq1h9rIYObYdjNZcJLXgcSolfL3RjdYVzr9YpHHz3WIh&#10;04YUUwtoa/BX4O9c/Y6uLtlkKVid5bEhg30EFSXLK1i0m+qGNYysRH4wVZnHgku+aC5iXo74YpHH&#10;KfIA3FB7j5uXgq9q5GU5WS/rTkwg2j05ffS08bcPrwXJk6nleRapWAl79PaPd7+9+/3tX/D/J4HP&#10;IKN1vZxA15eivq9fC80oPL7i8c8Smkf77ep9qTuT+fobnsC0bNVwlNFmIUo1BXBPNrgVj91WpJuG&#10;xPDRj2zft2HHYmhznDH1fV9vVpzBjqpx1B8HFoHmwPG6tlszPnLbwa4fuWrkiE30wkisIU5zhi8d&#10;k608YHItD9wG4ganFkTHUOjZVDPbimPLjuO54b4gAifSgrC9cdt2KIh25JOCAAuUWyWT/0zJ7jNW&#10;p6i7UmlOK1SAAy3U78E0WbUsUqL5WdfYr1UvqXWLVHyWQbf0Wgi+zlKWAFkoG9jF3gD1IkEzP6hs&#10;nhPsy6qVsRvYodY3n+5qDJvUQjYvU14S9TC1BBCPqsweXslGK1fbxaBAcpcXBRG8+TFvMhSG0nFs&#10;lDBGP5CaAz/6sxTL+awQ5IEBVN3hn9pL2K2l7PemtvrDmXaGzGYz+ybqDcGRZqkirwiIEezK08OJ&#10;jFmRgtlrYSJwIclqqaIia2hxwnYdXuRd486iXzrXdIb6CKvJfrcybwDYi7ycWmO9JDDDJmoLb6sE&#10;nxuWF/oZBheVak4Rsg3RfAVT3GfJmiS5krozdiPQnyQH/HbHdmBHsF+sWMLBEzfCOirsHWrdO5f6&#10;VG9cUWdMyxpgBvjUojbdUezd8vjWowxVT2mbggw5aTbzDSKooyZRX+Y8eQRdhM1Xm6uOR3jIuPjV&#10;Ims4aqaW/GXFRGqR4usK9j+inqfOJnzx/NCBF9FvmfdbWBXDVFOrAd7xcdbo82xVi3yZwUqaw4pf&#10;A+AuclTPLVXAjHoBS9e0ntzkfeBGm7yiBy2BuAhTig6AhlObPO3gMWyhszV5GkRAnTpiQrc1nfZ0&#10;au25NXm+qhIFWlp9lN2jVSaGOZb8ZJFFWYD3ABZMaBAErV0gSKAStXPiSMGeO0aAe2Og4P8MC3iW&#10;bA1wgAUES985Agtog2eCBdejYPvK9B1t+3D6GOeRhgFQN8ACItz5XYfnAQsmrhq8Be0FmADB76LQ&#10;rbcAzpFxrM7gLfhuCCQoWAg9jPh6sDB4CxCLfLKI4nnAAmYyBm8B46ht3sDvkjE9WMDQ9UzeQugA&#10;GiAs0GgvN0PHKnobvIXBWzhhbsEkHwdvYddbgATQfm7B69IwZ/AWIhU7YA46jDB4GbwFTHSolOWn&#10;zT8+D28BU0yDt7DvLXRVhp630KVhABZmlS5ixZvKFLG6QgMmKN881lCw2qkz6CFK1E/XGciiyOuv&#10;2gSsKW+57lgHFAHUqVQg04MIG0BDV7ggS6oz0E+kH2UjmMruznhVQRKSC5PGPl5/qLiqPuBaOpfv&#10;jP3Q1zWDfpJ+Jztu26E9a8nYyeW/15ZIg8JqRI7lHEhxT60yTSC5nUJiXj1pxlSCfy9zrvPkqlnJ&#10;9YwpaZD6wbHRxeOn0w+190YrAgo5cDw4DrTCOJPUhhTZoBPnKlMEIPYDneiCsdPpxFHM2FYpD7SD&#10;2q5REL8rMAyYcfrKdUCP6EfnlZ9OP/qYEaqtVxceAnpwkjhAn4pBfQeVFpyvQSvOoBVHqhhe55Sd&#10;RSvCwNQxjvgXvkqnKq1wgw/caHgu/gV4GuZm0pnK3yD4w3PlnOVvL6QADQo1umtSbZ0LvEKjH0GE&#10;UPY0aqAL+K8qf+9cPdm9IqNvdCjk3HFwb/2bu9uZ8al2Rzx1qeZgkaNBLR1HZ7pV815PfOtnQ4jx&#10;X75I05nHcJGmd3cuAFs98FD7FfMTRbV9D8SOfI0l0RgjxW0sa5xSFzoMQQsELXjQwKVdnQfTF4zV&#10;reD+O/baXoO++hsAAP//AwBQSwMEFAAGAAgAAAAhAK40n+ffAAAACAEAAA8AAABkcnMvZG93bnJl&#10;di54bWxMj0FLw0AUhO+C/2F5gje7SWqjjXkppainItgK4m2bfU1Cs29Ddpuk/97tSY/DDDPf5KvJ&#10;tGKg3jWWEeJZBIK4tLrhCuFr//bwDMJ5xVq1lgnhQg5Wxe1NrjJtR/6kYecrEUrYZQqh9r7LpHRl&#10;TUa5me2Ig3e0vVE+yL6SuldjKDetTKIolUY1HBZq1dGmpvK0OxuE91GN63n8OmxPx83lZ7/4+N7G&#10;hHh/N61fQHia/F8YrvgBHYrAdLBn1k60CI+LJCQR0iWIYC+frvqAME/TBGSRy/8Hil8AAAD//wMA&#10;UEsBAi0AFAAGAAgAAAAhALaDOJL+AAAA4QEAABMAAAAAAAAAAAAAAAAAAAAAAFtDb250ZW50X1R5&#10;cGVzXS54bWxQSwECLQAUAAYACAAAACEAOP0h/9YAAACUAQAACwAAAAAAAAAAAAAAAAAvAQAAX3Jl&#10;bHMvLnJlbHNQSwECLQAUAAYACAAAACEA+C/lZGYGAABOLQAADgAAAAAAAAAAAAAAAAAuAgAAZHJz&#10;L2Uyb0RvYy54bWxQSwECLQAUAAYACAAAACEArjSf598AAAAIAQAADwAAAAAAAAAAAAAAAADACAAA&#10;ZHJzL2Rvd25yZXYueG1sUEsFBgAAAAAEAAQA8wAAAMwJAAAAAA==&#10;">
                <v:group id="Group 36" o:spid="_x0000_s1027" style="position:absolute;left:1586;top:7401;width:9300;height:2437" coordorigin="1629,6048" coordsize="9300,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37" o:spid="_x0000_s1028" style="position:absolute;left:4269;top:6048;width:360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tEwwAAANsAAAAPAAAAZHJzL2Rvd25yZXYueG1sRE/Pa8Iw&#10;FL4P/B/CE7yMmSplSmcUKUyUXWadeH00b02xeemaqNW/fjkMdvz4fi9WvW3ElTpfO1YwGScgiEun&#10;a64UfB3eX+YgfEDW2DgmBXfysFoOnhaYaXfjPV2LUIkYwj5DBSaENpPSl4Ys+rFriSP37TqLIcKu&#10;krrDWwy3jZwmyau0WHNsMNhSbqg8FxerYJMfnz/S2bR4tOlpft7lzvx8bpUaDfv1G4hAffgX/7m3&#10;WkEax8Yv8QfI5S8AAAD//wMAUEsBAi0AFAAGAAgAAAAhANvh9svuAAAAhQEAABMAAAAAAAAAAAAA&#10;AAAAAAAAAFtDb250ZW50X1R5cGVzXS54bWxQSwECLQAUAAYACAAAACEAWvQsW78AAAAVAQAACwAA&#10;AAAAAAAAAAAAAAAfAQAAX3JlbHMvLnJlbHNQSwECLQAUAAYACAAAACEA3wVLRMMAAADbAAAADwAA&#10;AAAAAAAAAAAAAAAHAgAAZHJzL2Rvd25yZXYueG1sUEsFBgAAAAADAAMAtwAAAPcCAAAAAA==&#10;" strokecolor="#b2a1c7" strokeweight="1pt">
                    <v:fill color2="#ccc0d9" focus="100%" type="gradient"/>
                    <v:shadow on="t" color="#3f3151" opacity=".5" offset="1pt"/>
                    <v:textbox>
                      <w:txbxContent>
                        <w:p w14:paraId="2390CB6A" w14:textId="77777777" w:rsidR="001C4E51" w:rsidRPr="00046065" w:rsidRDefault="001C4E51" w:rsidP="001C4E51">
                          <w:pPr>
                            <w:jc w:val="center"/>
                            <w:rPr>
                              <w:b/>
                              <w:sz w:val="28"/>
                              <w:szCs w:val="28"/>
                            </w:rPr>
                          </w:pPr>
                          <w:r w:rsidRPr="00046065">
                            <w:rPr>
                              <w:b/>
                              <w:sz w:val="28"/>
                              <w:szCs w:val="28"/>
                            </w:rPr>
                            <w:t>Совет обучающихся</w:t>
                          </w:r>
                        </w:p>
                      </w:txbxContent>
                    </v:textbox>
                  </v:rect>
                  <v:roundrect id="AutoShape 38" o:spid="_x0000_s1029" style="position:absolute;left:1629;top:6737;width:1690;height:7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zYwgAAANsAAAAPAAAAZHJzL2Rvd25yZXYueG1sRE/LisIw&#10;FN0L/kO4wmxEU2fwQTXKMDIPcOMLwd2lubbF5qYmqXb+frIYcHk478WqNZW4k/OlZQWjYQKCOLO6&#10;5FzB8fA5mIHwAVljZZkU/JKH1bLbWWCq7YN3dN+HXMQQ9ikqKEKoUyl9VpBBP7Q1ceQu1hkMEbpc&#10;aoePGG4q+ZokE2mw5NhQYE0fBWXXfWMU3JrmzNPD13ZNZjxy2/73Jj+9KfXSa9/nIAK14Sn+d/9o&#10;BeO4Pn6JP0Au/wAAAP//AwBQSwECLQAUAAYACAAAACEA2+H2y+4AAACFAQAAEwAAAAAAAAAAAAAA&#10;AAAAAAAAW0NvbnRlbnRfVHlwZXNdLnhtbFBLAQItABQABgAIAAAAIQBa9CxbvwAAABUBAAALAAAA&#10;AAAAAAAAAAAAAB8BAABfcmVscy8ucmVsc1BLAQItABQABgAIAAAAIQA1OnzYwgAAANsAAAAPAAAA&#10;AAAAAAAAAAAAAAcCAABkcnMvZG93bnJldi54bWxQSwUGAAAAAAMAAwC3AAAA9gIAAAAA&#10;" strokecolor="#b2a1c7" strokeweight="1pt">
                    <v:fill color2="#ccc0d9" focus="100%" type="gradient"/>
                    <v:shadow on="t" color="#3f3151" opacity=".5" offset="1pt"/>
                    <v:textbox>
                      <w:txbxContent>
                        <w:p w14:paraId="7F853C90" w14:textId="77777777" w:rsidR="001C4E51" w:rsidRPr="00046065" w:rsidRDefault="001C4E51" w:rsidP="001C4E51">
                          <w:pPr>
                            <w:jc w:val="center"/>
                          </w:pPr>
                          <w:r w:rsidRPr="00046065">
                            <w:rPr>
                              <w:b/>
                              <w:bCs/>
                            </w:rPr>
                            <w:t>Наука и образование</w:t>
                          </w:r>
                        </w:p>
                      </w:txbxContent>
                    </v:textbox>
                  </v:roundrect>
                  <v:roundrect id="AutoShape 39" o:spid="_x0000_s1030" style="position:absolute;left:3410;top:7239;width:1762;height:7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c0xgAAANsAAAAPAAAAZHJzL2Rvd25yZXYueG1sRI9PawIx&#10;FMTvQr9DeAUvUrNarLI1iijWghf/FKG3x+Z1d+nmZU2yun57IxR6HGbmN8x03ppKXMj50rKCQT8B&#10;QZxZXXKu4Ou4fpmA8AFZY2WZFNzIw3z21Jliqu2V93Q5hFxECPsUFRQh1KmUPivIoO/bmjh6P9YZ&#10;DFG6XGqH1wg3lRwmyZs0WHJcKLCmZUHZ76ExCs5N883j48duRWY0cLveZpufXpXqPreLdxCB2vAf&#10;/mt/agWjITy+xB8gZ3cAAAD//wMAUEsBAi0AFAAGAAgAAAAhANvh9svuAAAAhQEAABMAAAAAAAAA&#10;AAAAAAAAAAAAAFtDb250ZW50X1R5cGVzXS54bWxQSwECLQAUAAYACAAAACEAWvQsW78AAAAVAQAA&#10;CwAAAAAAAAAAAAAAAAAfAQAAX3JlbHMvLnJlbHNQSwECLQAUAAYACAAAACEAqqRHNMYAAADbAAAA&#10;DwAAAAAAAAAAAAAAAAAHAgAAZHJzL2Rvd25yZXYueG1sUEsFBgAAAAADAAMAtwAAAPoCAAAAAA==&#10;" strokecolor="#b2a1c7" strokeweight="1pt">
                    <v:fill color2="#ccc0d9" focus="100%" type="gradient"/>
                    <v:shadow on="t" color="#3f3151" opacity=".5" offset="1pt"/>
                    <v:textbox>
                      <w:txbxContent>
                        <w:p w14:paraId="574EB3C5" w14:textId="77777777" w:rsidR="001C4E51" w:rsidRPr="00046065" w:rsidRDefault="001C4E51" w:rsidP="001C4E51">
                          <w:pPr>
                            <w:ind w:left="-142" w:firstLine="142"/>
                            <w:jc w:val="center"/>
                          </w:pPr>
                          <w:r w:rsidRPr="00046065">
                            <w:rPr>
                              <w:b/>
                              <w:bCs/>
                            </w:rPr>
                            <w:t>Труд и правопорядок</w:t>
                          </w:r>
                        </w:p>
                      </w:txbxContent>
                    </v:textbox>
                  </v:roundrect>
                  <v:roundrect id="AutoShape 40" o:spid="_x0000_s1031" style="position:absolute;left:5374;top:7746;width:1690;height:7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rbxgAAANsAAAAPAAAAZHJzL2Rvd25yZXYueG1sRI9bawIx&#10;FITfhf6HcAp9Ec3a1gtbo5QWW8EXbwh9O2xOd5duTrZJVtd/bwTBx2FmvmGm89ZU4kjOl5YVDPoJ&#10;COLM6pJzBfvdojcB4QOyxsoyKTiTh/nsoTPFVNsTb+i4DbmIEPYpKihCqFMpfVaQQd+3NXH0fq0z&#10;GKJ0udQOTxFuKvmcJCNpsOS4UGBNHwVlf9vGKPhvmh8e777Wn2SGA7fufq/yw4tST4/t+xuIQG24&#10;h2/tpVYwfIXrl/gD5OwCAAD//wMAUEsBAi0AFAAGAAgAAAAhANvh9svuAAAAhQEAABMAAAAAAAAA&#10;AAAAAAAAAAAAAFtDb250ZW50X1R5cGVzXS54bWxQSwECLQAUAAYACAAAACEAWvQsW78AAAAVAQAA&#10;CwAAAAAAAAAAAAAAAAAfAQAAX3JlbHMvLnJlbHNQSwECLQAUAAYACAAAACEASgF628YAAADbAAAA&#10;DwAAAAAAAAAAAAAAAAAHAgAAZHJzL2Rvd25yZXYueG1sUEsFBgAAAAADAAMAtwAAAPoCAAAAAA==&#10;" strokecolor="#b2a1c7" strokeweight="1pt">
                    <v:fill color2="#ccc0d9" focus="100%" type="gradient"/>
                    <v:shadow on="t" color="#3f3151" opacity=".5" offset="1pt"/>
                    <v:textbox>
                      <w:txbxContent>
                        <w:p w14:paraId="77391933" w14:textId="77777777" w:rsidR="001C4E51" w:rsidRPr="00046065" w:rsidRDefault="001C4E51" w:rsidP="001C4E51">
                          <w:pPr>
                            <w:jc w:val="center"/>
                            <w:rPr>
                              <w:b/>
                              <w:bCs/>
                              <w:sz w:val="10"/>
                              <w:szCs w:val="10"/>
                            </w:rPr>
                          </w:pPr>
                        </w:p>
                        <w:p w14:paraId="6488BDB3" w14:textId="77777777" w:rsidR="001C4E51" w:rsidRPr="00046065" w:rsidRDefault="001C4E51" w:rsidP="001C4E51">
                          <w:pPr>
                            <w:jc w:val="center"/>
                          </w:pPr>
                          <w:r w:rsidRPr="00046065">
                            <w:rPr>
                              <w:b/>
                              <w:bCs/>
                            </w:rPr>
                            <w:t>СМИ</w:t>
                          </w:r>
                        </w:p>
                      </w:txbxContent>
                    </v:textbox>
                  </v:roundrect>
                  <v:roundrect id="AutoShape 41" o:spid="_x0000_s1032" style="position:absolute;left:7246;top:7191;width:1840;height:7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E3xgAAANsAAAAPAAAAZHJzL2Rvd25yZXYueG1sRI9bawIx&#10;FITfhf6HcAq+SM1q8cLWKKWiFXzxUoS+HTanu0s3J2uS1fXfG6HQx2FmvmFmi9ZU4kLOl5YVDPoJ&#10;COLM6pJzBV/H1csUhA/IGivLpOBGHhbzp84MU22vvKfLIeQiQtinqKAIoU6l9FlBBn3f1sTR+7HO&#10;YIjS5VI7vEa4qeQwScbSYMlxocCaPgrKfg+NUXBumm+eHNe7JZnRwO16n9v89KpU97l9fwMRqA3/&#10;4b/2RisYjeHxJf4AOb8DAAD//wMAUEsBAi0AFAAGAAgAAAAhANvh9svuAAAAhQEAABMAAAAAAAAA&#10;AAAAAAAAAAAAAFtDb250ZW50X1R5cGVzXS54bWxQSwECLQAUAAYACAAAACEAWvQsW78AAAAVAQAA&#10;CwAAAAAAAAAAAAAAAAAfAQAAX3JlbHMvLnJlbHNQSwECLQAUAAYACAAAACEA1Z9BN8YAAADbAAAA&#10;DwAAAAAAAAAAAAAAAAAHAgAAZHJzL2Rvd25yZXYueG1sUEsFBgAAAAADAAMAtwAAAPoCAAAAAA==&#10;" strokecolor="#b2a1c7" strokeweight="1pt">
                    <v:fill color2="#ccc0d9" focus="100%" type="gradient"/>
                    <v:shadow on="t" color="#3f3151" opacity=".5" offset="1pt"/>
                    <v:textbox>
                      <w:txbxContent>
                        <w:p w14:paraId="462107FD" w14:textId="77777777" w:rsidR="001C4E51" w:rsidRPr="00046065" w:rsidRDefault="001C4E51" w:rsidP="001C4E51">
                          <w:pPr>
                            <w:ind w:left="-142" w:right="-91"/>
                            <w:jc w:val="center"/>
                          </w:pPr>
                          <w:r w:rsidRPr="00046065">
                            <w:rPr>
                              <w:b/>
                              <w:bCs/>
                            </w:rPr>
                            <w:t>Здравоохранение и спорт</w:t>
                          </w:r>
                        </w:p>
                      </w:txbxContent>
                    </v:textbox>
                  </v:roundrect>
                  <v:roundrect id="AutoShape 42" o:spid="_x0000_s1033" style="position:absolute;left:9239;top:6799;width:1690;height:7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SsxgAAANsAAAAPAAAAZHJzL2Rvd25yZXYueG1sRI9Pa8JA&#10;FMTvBb/D8oReim5s0Uh0FWlpK3jxH4XeHtlnEsy+TXc3mn77bkHwOMzMb5j5sjO1uJDzlWUFo2EC&#10;gji3uuJCwfHwPpiC8AFZY22ZFPySh+Wi9zDHTNsr7+iyD4WIEPYZKihDaDIpfV6SQT+0DXH0TtYZ&#10;DFG6QmqH1wg3tXxOkok0WHFcKLGh15Ly8741Cn7a9pvTw8f2jcx45LZPn5vi60Wpx363moEI1IV7&#10;+NZeawXjFP6/xB8gF38AAAD//wMAUEsBAi0AFAAGAAgAAAAhANvh9svuAAAAhQEAABMAAAAAAAAA&#10;AAAAAAAAAAAAAFtDb250ZW50X1R5cGVzXS54bWxQSwECLQAUAAYACAAAACEAWvQsW78AAAAVAQAA&#10;CwAAAAAAAAAAAAAAAAAfAQAAX3JlbHMvLnJlbHNQSwECLQAUAAYACAAAACEAutPkrMYAAADbAAAA&#10;DwAAAAAAAAAAAAAAAAAHAgAAZHJzL2Rvd25yZXYueG1sUEsFBgAAAAADAAMAtwAAAPoCAAAAAA==&#10;" strokecolor="#b2a1c7" strokeweight="1pt">
                    <v:fill color2="#ccc0d9" focus="100%" type="gradient"/>
                    <v:shadow on="t" color="#3f3151" opacity=".5" offset="1pt"/>
                    <v:textbox>
                      <w:txbxContent>
                        <w:p w14:paraId="2EC30326" w14:textId="77777777" w:rsidR="001C4E51" w:rsidRPr="00046065" w:rsidRDefault="001C4E51" w:rsidP="001C4E51">
                          <w:pPr>
                            <w:jc w:val="center"/>
                          </w:pPr>
                          <w:r w:rsidRPr="00046065">
                            <w:rPr>
                              <w:b/>
                              <w:bCs/>
                            </w:rPr>
                            <w:t>Культура и досуг</w:t>
                          </w:r>
                        </w:p>
                      </w:txbxContent>
                    </v:textbox>
                  </v:roundrect>
                  <v:shapetype id="_x0000_t32" coordsize="21600,21600" o:spt="32" o:oned="t" path="m,l21600,21600e" filled="f">
                    <v:path arrowok="t" fillok="f" o:connecttype="none"/>
                    <o:lock v:ext="edit" shapetype="t"/>
                  </v:shapetype>
                  <v:shape id="AutoShape 43" o:spid="_x0000_s1034" type="#_x0000_t32" style="position:absolute;left:3384;top:6624;width:1099;height: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6ZwAAAANsAAAAPAAAAZHJzL2Rvd25yZXYueG1sRE/Pa8Iw&#10;FL4P9j+EJ+wimk7sKNUoYyB4Euyc50fzbIrNS0nS2v33y2Hg8eP7vd1PthMj+dA6VvC+zEAQ1063&#10;3Ci4fB8WBYgQkTV2jknBLwXY715ftlhq9+AzjVVsRArhUKICE2NfShlqQxbD0vXEibs5bzEm6Bup&#10;PT5SuO3kKss+pMWWU4PBnr4M1fdqsAqmw8n/5Kt5cVoX1dUMuM7n41Gpt9n0uQERaYpP8b/7qBXk&#10;aWz6kn6A3P0BAAD//wMAUEsBAi0AFAAGAAgAAAAhANvh9svuAAAAhQEAABMAAAAAAAAAAAAAAAAA&#10;AAAAAFtDb250ZW50X1R5cGVzXS54bWxQSwECLQAUAAYACAAAACEAWvQsW78AAAAVAQAACwAAAAAA&#10;AAAAAAAAAAAfAQAAX3JlbHMvLnJlbHNQSwECLQAUAAYACAAAACEAmDxumcAAAADbAAAADwAAAAAA&#10;AAAAAAAAAAAHAgAAZHJzL2Rvd25yZXYueG1sUEsFBgAAAAADAAMAtwAAAPQCAAAAAA==&#10;" strokecolor="#0070c0" strokeweight="2.25pt">
                    <v:stroke endarrow="block"/>
                  </v:shape>
                  <v:shape id="AutoShape 44" o:spid="_x0000_s1035" type="#_x0000_t32" style="position:absolute;left:6138;top:6624;width:0;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7gwwAAANsAAAAPAAAAZHJzL2Rvd25yZXYueG1sRI9BawIx&#10;FITvBf9DeIK3mlVs0XWzIopYeiho6/2xeW4WNy9LEtftv28KhR6HmfmGKTaDbUVPPjSOFcymGQji&#10;yumGawVfn4fnJYgQkTW2jknBNwXYlKOnAnPtHnyi/hxrkSAcclRgYuxyKUNlyGKYuo44eVfnLcYk&#10;fS21x0eC21bOs+xVWmw4LRjsaGeoup3vVkFvmvePy2p/dFm7PS2WJnazWis1GQ/bNYhIQ/wP/7Xf&#10;tIKXFfx+ST9Alj8AAAD//wMAUEsBAi0AFAAGAAgAAAAhANvh9svuAAAAhQEAABMAAAAAAAAAAAAA&#10;AAAAAAAAAFtDb250ZW50X1R5cGVzXS54bWxQSwECLQAUAAYACAAAACEAWvQsW78AAAAVAQAACwAA&#10;AAAAAAAAAAAAAAAfAQAAX3JlbHMvLnJlbHNQSwECLQAUAAYACAAAACEAMoGe4MMAAADbAAAADwAA&#10;AAAAAAAAAAAAAAAHAgAAZHJzL2Rvd25yZXYueG1sUEsFBgAAAAADAAMAtwAAAPcCAAAAAA==&#10;" strokecolor="#0070c0" strokeweight="2.25pt">
                    <v:stroke endarrow="block"/>
                  </v:shape>
                  <v:shape id="AutoShape 45" o:spid="_x0000_s1036" type="#_x0000_t32" style="position:absolute;left:4269;top:6624;width:1030;height: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givwAAANsAAAAPAAAAZHJzL2Rvd25yZXYueG1sRE9Ni8Iw&#10;EL0v+B/CCF5kTVdUSjWKLAiehO3qnodmbIrNpCSx1n9vDsIeH+97sxtsK3ryoXGs4GuWgSCunG64&#10;VnD+PXzmIEJE1tg6JgVPCrDbjj42WGj34B/qy1iLFMKhQAUmxq6QMlSGLIaZ64gTd3XeYkzQ11J7&#10;fKRw28p5lq2kxYZTg8GOvg1Vt/JuFQyHk78s59P8tMjLP3PHxXLaH5WajIf9GkSkIf6L3+6jVrBK&#10;69OX9APk9gUAAP//AwBQSwECLQAUAAYACAAAACEA2+H2y+4AAACFAQAAEwAAAAAAAAAAAAAAAAAA&#10;AAAAW0NvbnRlbnRfVHlwZXNdLnhtbFBLAQItABQABgAIAAAAIQBa9CxbvwAAABUBAAALAAAAAAAA&#10;AAAAAAAAAB8BAABfcmVscy8ucmVsc1BLAQItABQABgAIAAAAIQCoJqgivwAAANsAAAAPAAAAAAAA&#10;AAAAAAAAAAcCAABkcnMvZG93bnJldi54bWxQSwUGAAAAAAMAAwC3AAAA8wIAAAAA&#10;" strokecolor="#0070c0" strokeweight="2.25pt">
                    <v:stroke endarrow="block"/>
                  </v:shape>
                  <v:shape id="AutoShape 46" o:spid="_x0000_s1037" type="#_x0000_t32" style="position:absolute;left:6730;top:6614;width:1021;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hbwwAAANsAAAAPAAAAZHJzL2Rvd25yZXYueG1sRI/BasMw&#10;EETvhfyD2EBvtexSTOpaCaGlNOQQsNPeF2trmVorY6mO8/dRIJDjMDNvmHIz215MNPrOsYIsSUEQ&#10;N0533Cr4Pn4+rUD4gKyxd0wKzuRhs148lFhod+KKpjq0IkLYF6jAhDAUUvrGkEWfuIE4er9utBii&#10;HFupRzxFuO3lc5rm0mLHccHgQO+Gmr/63yqYTLc//Lx+fLm031YvKxOGrNVKPS7n7RuIQHO4h2/t&#10;nVaQZ3D9En+AXF8AAAD//wMAUEsBAi0AFAAGAAgAAAAhANvh9svuAAAAhQEAABMAAAAAAAAAAAAA&#10;AAAAAAAAAFtDb250ZW50X1R5cGVzXS54bWxQSwECLQAUAAYACAAAACEAWvQsW78AAAAVAQAACwAA&#10;AAAAAAAAAAAAAAAfAQAAX3JlbHMvLnJlbHNQSwECLQAUAAYACAAAACEAAptYW8MAAADbAAAADwAA&#10;AAAAAAAAAAAAAAAHAgAAZHJzL2Rvd25yZXYueG1sUEsFBgAAAAADAAMAtwAAAPcCAAAAAA==&#10;" strokecolor="#0070c0" strokeweight="2.25pt">
                    <v:stroke endarrow="block"/>
                  </v:shape>
                  <v:shape id="AutoShape 47" o:spid="_x0000_s1038" type="#_x0000_t32" style="position:absolute;left:7610;top:6624;width:1554;height: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YswAAAANsAAAAPAAAAZHJzL2Rvd25yZXYueG1sRI/NqsIw&#10;FIT3gu8QjuBOU0VEq1HEiyh3Ifi3PzTHpticlCa31re/EQSXw8x8wyzXrS1FQ7UvHCsYDRMQxJnT&#10;BecKrpfdYAbCB2SNpWNS8CIP61W3s8RUuyefqDmHXEQI+xQVmBCqVEqfGbLoh64ijt7d1RZDlHUu&#10;dY3PCLelHCfJVFosOC4YrGhrKHuc/6yCxhS/x9v8Z++ScnOazEyoRrlWqt9rNwsQgdrwDX/aB61g&#10;Oob3l/gD5OofAAD//wMAUEsBAi0AFAAGAAgAAAAhANvh9svuAAAAhQEAABMAAAAAAAAAAAAAAAAA&#10;AAAAAFtDb250ZW50X1R5cGVzXS54bWxQSwECLQAUAAYACAAAACEAWvQsW78AAAAVAQAACwAAAAAA&#10;AAAAAAAAAAAfAQAAX3JlbHMvLnJlbHNQSwECLQAUAAYACAAAACEA8knGLMAAAADbAAAADwAAAAAA&#10;AAAAAAAAAAAHAgAAZHJzL2Rvd25yZXYueG1sUEsFBgAAAAADAAMAtwAAAPQCAAAAAA==&#10;" strokecolor="#0070c0" strokeweight="2.25pt">
                    <v:stroke endarrow="block"/>
                  </v:shape>
                </v:group>
                <v:roundrect id="AutoShape 48" o:spid="_x0000_s1039" style="position:absolute;left:4711;top:6245;width:2854;height: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4KwQAAANsAAAAPAAAAZHJzL2Rvd25yZXYueG1sRI9LiwIx&#10;EITvgv8htLAXWTO74iCzRhFR8OoDz82k54GTTkiyzuy/3wiCx6KqvqJWm8F04kE+tJYVfM0yEMSl&#10;1S3XCq6Xw+cSRIjIGjvLpOCPAmzW49EKC217PtHjHGuRIBwKVNDE6AopQ9mQwTCzjjh5lfUGY5K+&#10;ltpjn+Cmk99ZlkuDLaeFBh3tGirv51+jwJ8Ozu8yc5vOnVzs8/7uqu1eqY/JsP0BEWmI7/CrfdQK&#10;8jk8v6QfINf/AAAA//8DAFBLAQItABQABgAIAAAAIQDb4fbL7gAAAIUBAAATAAAAAAAAAAAAAAAA&#10;AAAAAABbQ29udGVudF9UeXBlc10ueG1sUEsBAi0AFAAGAAgAAAAhAFr0LFu/AAAAFQEAAAsAAAAA&#10;AAAAAAAAAAAAHwEAAF9yZWxzLy5yZWxzUEsBAi0AFAAGAAgAAAAhALV23grBAAAA2wAAAA8AAAAA&#10;AAAAAAAAAAAABwIAAGRycy9kb3ducmV2LnhtbFBLBQYAAAAAAwADALcAAAD1AgAAAAA=&#10;" fillcolor="#b2a1c7" strokecolor="#b2a1c7" strokeweight="1pt">
                  <v:fill color2="#e5dfec" angle="135" focus="50%" type="gradient"/>
                  <v:shadow on="t" color="#3f3151" opacity=".5" offset="1pt"/>
                  <v:textbox>
                    <w:txbxContent>
                      <w:p w14:paraId="1F11E307" w14:textId="77777777" w:rsidR="001C4E51" w:rsidRPr="00FE2A52" w:rsidRDefault="001C4E51" w:rsidP="001C4E51">
                        <w:pPr>
                          <w:jc w:val="center"/>
                          <w:rPr>
                            <w:b/>
                            <w:sz w:val="32"/>
                            <w:szCs w:val="32"/>
                          </w:rPr>
                        </w:pPr>
                        <w:r w:rsidRPr="00FE2A52">
                          <w:rPr>
                            <w:b/>
                            <w:sz w:val="32"/>
                            <w:szCs w:val="32"/>
                          </w:rPr>
                          <w:t>Общее собрание</w:t>
                        </w:r>
                      </w:p>
                    </w:txbxContent>
                  </v:textbox>
                </v:roundrect>
                <v:shape id="AutoShape 49" o:spid="_x0000_s1040" type="#_x0000_t32" style="position:absolute;left:6095;top:6980;width:0;height: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vDwgAAANsAAAAPAAAAZHJzL2Rvd25yZXYueG1sRI9Ba8JA&#10;FITvBf/D8gremo1FJEZXEYsoPQiJ7f2RfWZDs29Ddo3x33cLBY/DzHzDrLejbcVAvW8cK5glKQji&#10;yumGawVfl8NbBsIHZI2tY1LwIA/bzeRljbl2dy5oKEMtIoR9jgpMCF0upa8MWfSJ64ijd3W9xRBl&#10;X0vd4z3CbSvf03QhLTYcFwx2tDdU/ZQ3q2Awzef5e/lxdGm7K+aZCd2s1kpNX8fdCkSgMTzD/+2T&#10;VrCYw9+X+APk5hcAAP//AwBQSwECLQAUAAYACAAAACEA2+H2y+4AAACFAQAAEwAAAAAAAAAAAAAA&#10;AAAAAAAAW0NvbnRlbnRfVHlwZXNdLnhtbFBLAQItABQABgAIAAAAIQBa9CxbvwAAABUBAAALAAAA&#10;AAAAAAAAAAAAAB8BAABfcmVscy8ucmVsc1BLAQItABQABgAIAAAAIQAS7PvDwgAAANsAAAAPAAAA&#10;AAAAAAAAAAAAAAcCAABkcnMvZG93bnJldi54bWxQSwUGAAAAAAMAAwC3AAAA9gIAAAAA&#10;" strokecolor="#0070c0" strokeweight="2.25pt">
                  <v:stroke endarrow="block"/>
                </v:shape>
              </v:group>
            </w:pict>
          </mc:Fallback>
        </mc:AlternateContent>
      </w:r>
    </w:p>
    <w:p w14:paraId="3AB4FC64" w14:textId="77777777" w:rsidR="001C4E51" w:rsidRPr="00AD117F" w:rsidRDefault="001C4E51" w:rsidP="001C4E51">
      <w:pPr>
        <w:tabs>
          <w:tab w:val="left" w:pos="851"/>
        </w:tabs>
        <w:spacing w:line="336" w:lineRule="auto"/>
        <w:ind w:firstLine="709"/>
        <w:rPr>
          <w:b/>
          <w:i/>
          <w:color w:val="000000"/>
        </w:rPr>
      </w:pPr>
    </w:p>
    <w:p w14:paraId="4C4352E2" w14:textId="77777777" w:rsidR="001C4E51" w:rsidRPr="00AD117F" w:rsidRDefault="001C4E51" w:rsidP="001C4E51">
      <w:pPr>
        <w:tabs>
          <w:tab w:val="left" w:pos="851"/>
        </w:tabs>
        <w:spacing w:line="336" w:lineRule="auto"/>
        <w:ind w:firstLine="709"/>
        <w:rPr>
          <w:color w:val="000000"/>
        </w:rPr>
      </w:pPr>
    </w:p>
    <w:p w14:paraId="4DCF77AD" w14:textId="77777777" w:rsidR="001C4E51" w:rsidRPr="00AD117F" w:rsidRDefault="001C4E51" w:rsidP="001C4E51">
      <w:pPr>
        <w:tabs>
          <w:tab w:val="left" w:pos="851"/>
        </w:tabs>
        <w:spacing w:line="336" w:lineRule="auto"/>
        <w:ind w:firstLine="709"/>
        <w:rPr>
          <w:color w:val="000000"/>
        </w:rPr>
      </w:pPr>
    </w:p>
    <w:p w14:paraId="2B2EFDF1" w14:textId="77777777" w:rsidR="001C4E51" w:rsidRPr="00AD117F" w:rsidRDefault="001C4E51" w:rsidP="001C4E51">
      <w:pPr>
        <w:tabs>
          <w:tab w:val="left" w:pos="851"/>
        </w:tabs>
        <w:spacing w:line="336" w:lineRule="auto"/>
        <w:ind w:firstLine="709"/>
        <w:rPr>
          <w:color w:val="000000"/>
        </w:rPr>
      </w:pPr>
    </w:p>
    <w:p w14:paraId="44D0D513" w14:textId="77777777" w:rsidR="001C4E51" w:rsidRPr="00AD117F" w:rsidRDefault="001C4E51" w:rsidP="001C4E51">
      <w:pPr>
        <w:tabs>
          <w:tab w:val="left" w:pos="851"/>
        </w:tabs>
        <w:spacing w:line="336" w:lineRule="auto"/>
        <w:ind w:firstLine="709"/>
        <w:rPr>
          <w:color w:val="000000"/>
        </w:rPr>
      </w:pPr>
    </w:p>
    <w:p w14:paraId="1A8B2188" w14:textId="77777777" w:rsidR="001C4E51" w:rsidRPr="00AD117F" w:rsidRDefault="001C4E51" w:rsidP="001C4E51">
      <w:pPr>
        <w:tabs>
          <w:tab w:val="left" w:pos="851"/>
        </w:tabs>
        <w:spacing w:line="336" w:lineRule="auto"/>
        <w:ind w:firstLine="709"/>
        <w:rPr>
          <w:color w:val="000000"/>
        </w:rPr>
      </w:pPr>
    </w:p>
    <w:p w14:paraId="669219E6" w14:textId="77777777" w:rsidR="001C4E51" w:rsidRPr="00AD117F" w:rsidRDefault="001C4E51" w:rsidP="001C4E51">
      <w:pPr>
        <w:tabs>
          <w:tab w:val="left" w:pos="851"/>
        </w:tabs>
        <w:spacing w:line="336" w:lineRule="auto"/>
        <w:ind w:firstLine="709"/>
        <w:rPr>
          <w:color w:val="000000"/>
        </w:rPr>
      </w:pPr>
    </w:p>
    <w:p w14:paraId="0DF86EF0" w14:textId="77777777" w:rsidR="001C4E51" w:rsidRPr="00AD117F" w:rsidRDefault="001C4E51" w:rsidP="001C4E51">
      <w:pPr>
        <w:tabs>
          <w:tab w:val="left" w:pos="851"/>
        </w:tabs>
        <w:spacing w:line="336" w:lineRule="auto"/>
        <w:ind w:firstLine="709"/>
        <w:rPr>
          <w:color w:val="000000"/>
        </w:rPr>
      </w:pPr>
    </w:p>
    <w:p w14:paraId="0EC4B3A0" w14:textId="77777777" w:rsidR="001C4E51" w:rsidRPr="00AD117F" w:rsidRDefault="001C4E51" w:rsidP="001C4E51">
      <w:pPr>
        <w:tabs>
          <w:tab w:val="left" w:pos="851"/>
        </w:tabs>
        <w:spacing w:line="276" w:lineRule="auto"/>
        <w:ind w:firstLine="709"/>
        <w:rPr>
          <w:b/>
          <w:i/>
          <w:color w:val="000000"/>
        </w:rPr>
      </w:pPr>
      <w:r w:rsidRPr="00AD117F">
        <w:rPr>
          <w:color w:val="000000"/>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2B2BAAB6" w14:textId="77777777" w:rsidR="001C4E51" w:rsidRPr="00AD117F" w:rsidRDefault="001C4E51" w:rsidP="001C4E51">
      <w:pPr>
        <w:tabs>
          <w:tab w:val="left" w:pos="851"/>
        </w:tabs>
        <w:spacing w:line="276" w:lineRule="auto"/>
        <w:ind w:firstLine="709"/>
        <w:rPr>
          <w:iCs/>
          <w:color w:val="000000"/>
        </w:rPr>
      </w:pPr>
      <w:r w:rsidRPr="00AD117F">
        <w:rPr>
          <w:color w:val="000000"/>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r w:rsidRPr="00AD117F">
        <w:rPr>
          <w:iCs/>
          <w:color w:val="000000"/>
        </w:rPr>
        <w:t xml:space="preserve">. </w:t>
      </w:r>
    </w:p>
    <w:p w14:paraId="4540DAB0" w14:textId="77777777" w:rsidR="001C4E51" w:rsidRPr="00AD117F" w:rsidRDefault="001C4E51" w:rsidP="001C4E51">
      <w:pPr>
        <w:tabs>
          <w:tab w:val="left" w:pos="851"/>
        </w:tabs>
        <w:spacing w:line="276" w:lineRule="auto"/>
        <w:ind w:firstLine="709"/>
        <w:rPr>
          <w:b/>
          <w:i/>
          <w:color w:val="000000"/>
        </w:rPr>
      </w:pPr>
    </w:p>
    <w:p w14:paraId="64127238" w14:textId="77777777" w:rsidR="001C4E51" w:rsidRPr="00AD117F" w:rsidRDefault="001C4E51" w:rsidP="001C4E51">
      <w:pPr>
        <w:tabs>
          <w:tab w:val="left" w:pos="851"/>
        </w:tabs>
        <w:spacing w:line="276" w:lineRule="auto"/>
        <w:ind w:firstLine="709"/>
        <w:rPr>
          <w:b/>
          <w:i/>
          <w:color w:val="000000"/>
        </w:rPr>
      </w:pPr>
    </w:p>
    <w:p w14:paraId="32B4B7D8" w14:textId="77777777" w:rsidR="001C4E51" w:rsidRPr="00AD117F" w:rsidRDefault="001C4E51" w:rsidP="001C4E51">
      <w:pPr>
        <w:tabs>
          <w:tab w:val="left" w:pos="851"/>
        </w:tabs>
        <w:spacing w:line="276" w:lineRule="auto"/>
        <w:ind w:firstLine="709"/>
        <w:rPr>
          <w:b/>
          <w:i/>
          <w:color w:val="000000"/>
        </w:rPr>
      </w:pPr>
    </w:p>
    <w:p w14:paraId="59FDA9B7" w14:textId="77777777" w:rsidR="001C4E51" w:rsidRPr="00AD117F" w:rsidRDefault="001C4E51" w:rsidP="001C4E51">
      <w:pPr>
        <w:tabs>
          <w:tab w:val="left" w:pos="851"/>
        </w:tabs>
        <w:spacing w:line="276" w:lineRule="auto"/>
        <w:ind w:firstLine="709"/>
        <w:rPr>
          <w:b/>
          <w:i/>
          <w:color w:val="000000"/>
        </w:rPr>
      </w:pPr>
    </w:p>
    <w:p w14:paraId="7364BFEC" w14:textId="77777777" w:rsidR="001C4E51" w:rsidRPr="00AD117F" w:rsidRDefault="001C4E51" w:rsidP="001C4E51">
      <w:pPr>
        <w:tabs>
          <w:tab w:val="left" w:pos="851"/>
        </w:tabs>
        <w:spacing w:line="276" w:lineRule="auto"/>
        <w:ind w:firstLine="709"/>
        <w:rPr>
          <w:b/>
          <w:i/>
          <w:color w:val="000000"/>
        </w:rPr>
      </w:pPr>
    </w:p>
    <w:p w14:paraId="7B23B6E5" w14:textId="77777777" w:rsidR="001C4E51" w:rsidRPr="00AD117F" w:rsidRDefault="001C4E51" w:rsidP="001C4E51">
      <w:pPr>
        <w:tabs>
          <w:tab w:val="left" w:pos="851"/>
        </w:tabs>
        <w:spacing w:line="276" w:lineRule="auto"/>
        <w:rPr>
          <w:b/>
          <w:i/>
          <w:color w:val="000000"/>
        </w:rPr>
      </w:pPr>
    </w:p>
    <w:p w14:paraId="242C5A44" w14:textId="77777777" w:rsidR="001C4E51" w:rsidRPr="00AD117F" w:rsidRDefault="001C4E51" w:rsidP="001C4E51">
      <w:pPr>
        <w:tabs>
          <w:tab w:val="left" w:pos="851"/>
        </w:tabs>
        <w:spacing w:line="276" w:lineRule="auto"/>
        <w:ind w:firstLine="709"/>
        <w:rPr>
          <w:bCs/>
          <w:i/>
          <w:color w:val="000000"/>
        </w:rPr>
      </w:pPr>
      <w:r w:rsidRPr="00AD117F">
        <w:rPr>
          <w:b/>
          <w:i/>
          <w:color w:val="000000"/>
        </w:rPr>
        <w:t>На уровне классов</w:t>
      </w:r>
      <w:r w:rsidRPr="00AD117F">
        <w:rPr>
          <w:bCs/>
          <w:i/>
          <w:color w:val="000000"/>
        </w:rPr>
        <w:t>:</w:t>
      </w:r>
    </w:p>
    <w:p w14:paraId="548FABE8" w14:textId="0DA3386A" w:rsidR="001C4E51" w:rsidRPr="00AD117F" w:rsidRDefault="001C4E51" w:rsidP="001C4E51">
      <w:pPr>
        <w:tabs>
          <w:tab w:val="left" w:pos="851"/>
        </w:tabs>
        <w:spacing w:line="276" w:lineRule="auto"/>
        <w:rPr>
          <w:bCs/>
          <w:i/>
          <w:color w:val="000000"/>
        </w:rPr>
      </w:pPr>
      <w:r w:rsidRPr="005A1688">
        <w:rPr>
          <w:noProof/>
          <w:lang w:eastAsia="ru-RU"/>
        </w:rPr>
        <w:drawing>
          <wp:inline distT="0" distB="0" distL="0" distR="0" wp14:anchorId="19D5364C" wp14:editId="13BE7BE2">
            <wp:extent cx="5941060" cy="3900170"/>
            <wp:effectExtent l="0" t="0" r="254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5941060" cy="3900170"/>
                    </a:xfrm>
                    <a:prstGeom prst="rect">
                      <a:avLst/>
                    </a:prstGeom>
                    <a:noFill/>
                    <a:ln>
                      <a:noFill/>
                    </a:ln>
                  </pic:spPr>
                </pic:pic>
              </a:graphicData>
            </a:graphic>
          </wp:inline>
        </w:drawing>
      </w:r>
    </w:p>
    <w:p w14:paraId="26C2CEE1" w14:textId="77777777" w:rsidR="001C4E51" w:rsidRPr="00AD117F" w:rsidRDefault="001C4E51" w:rsidP="001C4E51">
      <w:pPr>
        <w:tabs>
          <w:tab w:val="left" w:pos="851"/>
        </w:tabs>
        <w:spacing w:line="276" w:lineRule="auto"/>
        <w:rPr>
          <w:iCs/>
          <w:color w:val="000000"/>
        </w:rPr>
      </w:pPr>
    </w:p>
    <w:p w14:paraId="1A876149" w14:textId="77777777" w:rsidR="001C4E51" w:rsidRPr="00AD117F" w:rsidRDefault="001C4E51" w:rsidP="001C4E51">
      <w:pPr>
        <w:tabs>
          <w:tab w:val="left" w:pos="851"/>
        </w:tabs>
        <w:spacing w:line="276" w:lineRule="auto"/>
        <w:ind w:firstLine="709"/>
        <w:rPr>
          <w:iCs/>
          <w:color w:val="000000"/>
        </w:rPr>
      </w:pPr>
    </w:p>
    <w:p w14:paraId="56ABF54D" w14:textId="77777777" w:rsidR="001C4E51" w:rsidRPr="00AD117F" w:rsidRDefault="001C4E51" w:rsidP="001C4E51">
      <w:pPr>
        <w:tabs>
          <w:tab w:val="left" w:pos="851"/>
        </w:tabs>
        <w:spacing w:line="276" w:lineRule="auto"/>
        <w:ind w:firstLine="709"/>
        <w:rPr>
          <w:iCs/>
          <w:color w:val="000000"/>
        </w:rPr>
      </w:pPr>
    </w:p>
    <w:p w14:paraId="1DEE6543" w14:textId="77777777" w:rsidR="001C4E51" w:rsidRPr="00AD117F" w:rsidRDefault="001C4E51" w:rsidP="001C4E51">
      <w:pPr>
        <w:tabs>
          <w:tab w:val="left" w:pos="851"/>
        </w:tabs>
        <w:spacing w:line="276" w:lineRule="auto"/>
        <w:ind w:firstLine="709"/>
        <w:rPr>
          <w:bCs/>
          <w:i/>
          <w:color w:val="000000"/>
        </w:rPr>
      </w:pPr>
      <w:r w:rsidRPr="00AD117F">
        <w:rPr>
          <w:iCs/>
          <w:color w:val="000000"/>
        </w:rPr>
        <w:t xml:space="preserve">через </w:t>
      </w:r>
      <w:r w:rsidRPr="00AD117F">
        <w:rPr>
          <w:color w:val="000000"/>
        </w:rPr>
        <w:t>деятельность выборных по инициативе и предложениям обучающихся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5DAF9075" w14:textId="77777777" w:rsidR="001C4E51" w:rsidRPr="00AD117F" w:rsidRDefault="001C4E51" w:rsidP="001C4E51">
      <w:pPr>
        <w:tabs>
          <w:tab w:val="left" w:pos="851"/>
        </w:tabs>
        <w:spacing w:line="276" w:lineRule="auto"/>
        <w:ind w:firstLine="709"/>
        <w:rPr>
          <w:bCs/>
          <w:i/>
          <w:color w:val="000000"/>
        </w:rPr>
      </w:pPr>
      <w:r w:rsidRPr="00AD117F">
        <w:rPr>
          <w:iCs/>
          <w:color w:val="000000"/>
        </w:rPr>
        <w:t>через деятельность выборных органов самоуправления, отвечающих за различные направления работы класса.</w:t>
      </w:r>
    </w:p>
    <w:p w14:paraId="3345BF88" w14:textId="77777777" w:rsidR="001C4E51" w:rsidRPr="00AD117F" w:rsidRDefault="001C4E51" w:rsidP="001C4E51">
      <w:pPr>
        <w:spacing w:line="276" w:lineRule="auto"/>
        <w:ind w:firstLine="709"/>
        <w:rPr>
          <w:rStyle w:val="CharAttribute501"/>
          <w:rFonts w:eastAsia="№Е"/>
          <w:b/>
          <w:bCs/>
          <w:i w:val="0"/>
          <w:iCs/>
          <w:color w:val="000000"/>
        </w:rPr>
      </w:pPr>
      <w:r w:rsidRPr="00AD117F">
        <w:rPr>
          <w:b/>
          <w:bCs/>
          <w:i/>
          <w:iCs/>
          <w:color w:val="000000"/>
        </w:rPr>
        <w:t>На индивидуальном уровне:</w:t>
      </w:r>
    </w:p>
    <w:p w14:paraId="15D194E2" w14:textId="77777777" w:rsidR="001C4E51" w:rsidRPr="00AD117F" w:rsidRDefault="001C4E51" w:rsidP="001C4E51">
      <w:pPr>
        <w:spacing w:line="276" w:lineRule="auto"/>
        <w:ind w:firstLine="709"/>
        <w:rPr>
          <w:rFonts w:eastAsia="№Е"/>
          <w:b/>
          <w:bCs/>
          <w:iCs/>
          <w:color w:val="000000"/>
          <w:u w:val="single"/>
        </w:rPr>
      </w:pPr>
      <w:r w:rsidRPr="00AD117F">
        <w:rPr>
          <w:iCs/>
          <w:color w:val="000000"/>
        </w:rPr>
        <w:t xml:space="preserve">через </w:t>
      </w:r>
      <w:r w:rsidRPr="00AD117F">
        <w:rPr>
          <w:color w:val="000000"/>
        </w:rPr>
        <w:t>вовлечение обучающихся в планирование, организацию, проведение и анализ общешкольных и внутриклассных дел;</w:t>
      </w:r>
    </w:p>
    <w:p w14:paraId="244958BA" w14:textId="77777777" w:rsidR="001C4E51" w:rsidRPr="00AD117F" w:rsidRDefault="001C4E51" w:rsidP="001C4E51">
      <w:pPr>
        <w:spacing w:line="276" w:lineRule="auto"/>
        <w:ind w:firstLine="709"/>
        <w:rPr>
          <w:iCs/>
          <w:color w:val="000000"/>
        </w:rPr>
      </w:pPr>
      <w:r w:rsidRPr="00AD117F">
        <w:rPr>
          <w:iCs/>
          <w:color w:val="000000"/>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CDD9B02" w14:textId="77777777" w:rsidR="001C4E51" w:rsidRPr="00AD117F" w:rsidRDefault="001C4E51" w:rsidP="001C4E51">
      <w:pPr>
        <w:tabs>
          <w:tab w:val="left" w:pos="851"/>
        </w:tabs>
        <w:spacing w:line="336" w:lineRule="auto"/>
        <w:ind w:firstLine="709"/>
        <w:jc w:val="center"/>
        <w:rPr>
          <w:b/>
          <w:iCs/>
          <w:color w:val="000000"/>
          <w:w w:val="0"/>
        </w:rPr>
      </w:pPr>
    </w:p>
    <w:p w14:paraId="4C90617C" w14:textId="77777777" w:rsidR="001C4E51" w:rsidRPr="00AD117F" w:rsidRDefault="001C4E51" w:rsidP="001C4E51">
      <w:pPr>
        <w:tabs>
          <w:tab w:val="left" w:pos="851"/>
        </w:tabs>
        <w:spacing w:line="336" w:lineRule="auto"/>
        <w:ind w:firstLine="709"/>
        <w:jc w:val="center"/>
        <w:rPr>
          <w:b/>
          <w:iCs/>
          <w:color w:val="000000"/>
          <w:w w:val="0"/>
        </w:rPr>
      </w:pPr>
      <w:r w:rsidRPr="00AD117F">
        <w:rPr>
          <w:b/>
          <w:iCs/>
          <w:color w:val="000000"/>
          <w:w w:val="0"/>
        </w:rPr>
        <w:t>3.8. Модуль «Детские общественные объединения»</w:t>
      </w:r>
    </w:p>
    <w:p w14:paraId="59F8B001" w14:textId="77777777" w:rsidR="001C4E51" w:rsidRPr="00AD117F" w:rsidRDefault="001C4E51" w:rsidP="001C4E51">
      <w:pPr>
        <w:pStyle w:val="ParaAttribute38"/>
        <w:spacing w:line="276" w:lineRule="auto"/>
        <w:ind w:right="0" w:firstLine="709"/>
        <w:rPr>
          <w:rFonts w:eastAsia="Calibri"/>
          <w:color w:val="000000"/>
          <w:sz w:val="24"/>
          <w:szCs w:val="24"/>
        </w:rPr>
      </w:pPr>
      <w:r w:rsidRPr="00AD117F">
        <w:rPr>
          <w:rFonts w:eastAsia="Calibri"/>
          <w:color w:val="000000"/>
          <w:sz w:val="24"/>
          <w:szCs w:val="24"/>
        </w:rPr>
        <w:t xml:space="preserve">Действующее на базе МБОУ «Бродецкая СОШ» детское общественное объединение «Алые паруса»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w:t>
      </w:r>
    </w:p>
    <w:p w14:paraId="34850E06" w14:textId="5CF05BEF" w:rsidR="001C4E51" w:rsidRPr="00AD117F" w:rsidRDefault="001C4E51" w:rsidP="001C4E51">
      <w:pPr>
        <w:pStyle w:val="ParaAttribute38"/>
        <w:spacing w:line="336" w:lineRule="auto"/>
        <w:ind w:right="0" w:firstLine="709"/>
        <w:rPr>
          <w:rFonts w:eastAsia="Calibri"/>
          <w:color w:val="000000"/>
          <w:sz w:val="24"/>
          <w:szCs w:val="24"/>
        </w:rPr>
      </w:pPr>
      <w:r>
        <w:rPr>
          <w:rFonts w:eastAsia="Calibri"/>
          <w:noProof/>
          <w:color w:val="000000"/>
          <w:sz w:val="24"/>
          <w:szCs w:val="24"/>
        </w:rPr>
        <mc:AlternateContent>
          <mc:Choice Requires="wps">
            <w:drawing>
              <wp:anchor distT="0" distB="0" distL="114300" distR="114300" simplePos="0" relativeHeight="487592448" behindDoc="0" locked="0" layoutInCell="1" allowOverlap="1" wp14:anchorId="5A48E1BA" wp14:editId="2B2F9EEB">
                <wp:simplePos x="0" y="0"/>
                <wp:positionH relativeFrom="column">
                  <wp:posOffset>1840865</wp:posOffset>
                </wp:positionH>
                <wp:positionV relativeFrom="paragraph">
                  <wp:posOffset>51435</wp:posOffset>
                </wp:positionV>
                <wp:extent cx="2258060" cy="453390"/>
                <wp:effectExtent l="0" t="0" r="0" b="0"/>
                <wp:wrapNone/>
                <wp:docPr id="42" name="Прямоугольник: скругленные угл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060" cy="453390"/>
                        </a:xfrm>
                        <a:prstGeom prst="roundRect">
                          <a:avLst>
                            <a:gd name="adj" fmla="val 16667"/>
                          </a:avLst>
                        </a:prstGeom>
                        <a:solidFill>
                          <a:srgbClr val="F2DBDB"/>
                        </a:solidFill>
                        <a:ln w="9525">
                          <a:solidFill>
                            <a:srgbClr val="000000"/>
                          </a:solidFill>
                          <a:round/>
                          <a:headEnd/>
                          <a:tailEnd/>
                        </a:ln>
                      </wps:spPr>
                      <wps:txbx>
                        <w:txbxContent>
                          <w:p w14:paraId="750294E0" w14:textId="77777777" w:rsidR="00D95803" w:rsidRPr="00D42322" w:rsidRDefault="00D95803" w:rsidP="001C4E51">
                            <w:pPr>
                              <w:jc w:val="center"/>
                            </w:pPr>
                            <w:r w:rsidRPr="00D42322">
                              <w:t xml:space="preserve">Председатель Совета </w:t>
                            </w:r>
                            <w:r>
                              <w:t>лидеров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A48E1BA" id="Прямоугольник: скругленные углы 42" o:spid="_x0000_s1041" style="position:absolute;left:0;text-align:left;margin-left:144.95pt;margin-top:4.05pt;width:177.8pt;height:35.7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MjfQIAAKYEAAAOAAAAZHJzL2Uyb0RvYy54bWysVMFuEzEQvSPxD5bvdJNtkjarbqq2oQip&#10;QEXhAxzbmzV4bWM72YQTiGOR+AQ+AlVCLe037P4Rs940JMAJsQdrxuN5nnnPsweHi0KiObdOaJXi&#10;7k4HI66oZkJNU/z61emjfYycJ4oRqRVP8ZI7fDh6+OCgNAmPda4l4xYBiHJJaVKce2+SKHI05wVx&#10;O9pwBcFM24J4cO00YpaUgF7IKO50BlGpLTNWU+4c7I7bIB4F/Czj1L/IMsc9kimG2nxYbVgnzRqN&#10;DkgytcTkgq7KIP9QRUGEgkvXUGPiCZpZ8QdUIajVTmd+h+oi0lkmKA89QDfdzm/dXOTE8NALkOPM&#10;mib3/2Dp8/m5RYKluBdjpEgBGlVf6w/1l+pHdVd/qr5Vd9VN/bm6rb5X1wmqP1bXEG32b6or2L2t&#10;L6sr1G7UlwhQgNLSuASQL8y5bUhx5kzTtw4pfZITNeVH1uoy54RBI93mfLSV0DgOUtGkfKYZFERm&#10;Xgd2F5ktGkDgDS2CiMu1iHzhEYXNOO7vdwagNYVYr7+7OwwqRyS5zzbW+SdcF6gxUmz1TLGX8FLC&#10;FWR+5nxQkq3oIOwNRlkh4V3MiUTdwWCwF4omyeowYN9jhna1FOxUSBkcO52cSIsgNcWn8fh4fLxK&#10;dpvHpEJliof9uB+q2Iq5TYhO+P4GEfoI77mh9rFiwfZEyNaGKqVacd3Q28rkF5NF0H/YYDbUTzRb&#10;AvlWt8MCww1Gru17jEoYlBS7dzNiOUbyqQIBh91er5ms4PT6ezE4djMy2YwQRQEqxR6j1jzx7TTO&#10;jBXTHG7qBgKUPgLRM+HvX0db1ap8GAawtqZt0w+nfv1eRj8BAAD//wMAUEsDBBQABgAIAAAAIQB2&#10;+yy23wAAAAgBAAAPAAAAZHJzL2Rvd25yZXYueG1sTI9BS8NAFITvgv9heYI3u2lJ0iTNSxGl9CJI&#10;W9HrNnndRLNvQ3bbxn/vetLjMMPMN+V6Mr240Og6ywjzWQSCuLZNxxrh7bB5yEA4r7hRvWVC+CYH&#10;6+r2plRFY6+8o8veaxFK2BUKofV+KKR0dUtGuZkdiIN3sqNRPshRy2ZU11BuermIolQa1XFYaNVA&#10;Ty3VX/uzQUiz5Xb7YQ6v0bvWn+7lOR42Nka8v5seVyA8Tf4vDL/4AR2qwHS0Z26c6BEWWZ6HKEI2&#10;BxH8NE4SEEeEZZ6ArEr5/0D1AwAA//8DAFBLAQItABQABgAIAAAAIQC2gziS/gAAAOEBAAATAAAA&#10;AAAAAAAAAAAAAAAAAABbQ29udGVudF9UeXBlc10ueG1sUEsBAi0AFAAGAAgAAAAhADj9If/WAAAA&#10;lAEAAAsAAAAAAAAAAAAAAAAALwEAAF9yZWxzLy5yZWxzUEsBAi0AFAAGAAgAAAAhAF6ZoyN9AgAA&#10;pgQAAA4AAAAAAAAAAAAAAAAALgIAAGRycy9lMm9Eb2MueG1sUEsBAi0AFAAGAAgAAAAhAHb7LLbf&#10;AAAACAEAAA8AAAAAAAAAAAAAAAAA1wQAAGRycy9kb3ducmV2LnhtbFBLBQYAAAAABAAEAPMAAADj&#10;BQAAAAA=&#10;" fillcolor="#f2dbdb">
                <v:textbox>
                  <w:txbxContent>
                    <w:p w14:paraId="750294E0" w14:textId="77777777" w:rsidR="001C4E51" w:rsidRPr="00D42322" w:rsidRDefault="001C4E51" w:rsidP="001C4E51">
                      <w:pPr>
                        <w:jc w:val="center"/>
                      </w:pPr>
                      <w:r w:rsidRPr="00D42322">
                        <w:t xml:space="preserve">Председатель Совета </w:t>
                      </w:r>
                      <w:r>
                        <w:t>лидеров</w:t>
                      </w:r>
                    </w:p>
                  </w:txbxContent>
                </v:textbox>
              </v:roundrect>
            </w:pict>
          </mc:Fallback>
        </mc:AlternateContent>
      </w:r>
    </w:p>
    <w:p w14:paraId="6F77D917" w14:textId="432969D5" w:rsidR="001C4E51" w:rsidRPr="00AD117F" w:rsidRDefault="001C4E51" w:rsidP="001C4E51">
      <w:pPr>
        <w:pStyle w:val="ParaAttribute38"/>
        <w:spacing w:line="336" w:lineRule="auto"/>
        <w:ind w:right="0" w:firstLine="709"/>
        <w:rPr>
          <w:rFonts w:eastAsia="Calibri"/>
          <w:color w:val="000000"/>
          <w:sz w:val="24"/>
          <w:szCs w:val="24"/>
        </w:rPr>
      </w:pPr>
      <w:r>
        <w:rPr>
          <w:rFonts w:eastAsia="Calibri"/>
          <w:noProof/>
          <w:color w:val="000000"/>
          <w:sz w:val="24"/>
          <w:szCs w:val="24"/>
        </w:rPr>
        <mc:AlternateContent>
          <mc:Choice Requires="wps">
            <w:drawing>
              <wp:anchor distT="0" distB="0" distL="114300" distR="114300" simplePos="0" relativeHeight="487601664" behindDoc="0" locked="0" layoutInCell="1" allowOverlap="1" wp14:anchorId="39088E16" wp14:editId="69D8F484">
                <wp:simplePos x="0" y="0"/>
                <wp:positionH relativeFrom="column">
                  <wp:posOffset>3025140</wp:posOffset>
                </wp:positionH>
                <wp:positionV relativeFrom="paragraph">
                  <wp:posOffset>218440</wp:posOffset>
                </wp:positionV>
                <wp:extent cx="7620" cy="246380"/>
                <wp:effectExtent l="0" t="0" r="0" b="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463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3F3A0F" id="Прямая со стрелкой 40" o:spid="_x0000_s1026" type="#_x0000_t32" style="position:absolute;margin-left:238.2pt;margin-top:17.2pt;width:.6pt;height:19.4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rAEwIAAN0DAAAOAAAAZHJzL2Uyb0RvYy54bWysU81y0zAQvjPDO2h0J05MG4onTg8p5VIg&#10;My0PoEiyrUHWaiQlTm6FF+gj8ApcOPAzfQb7jVipaShwYRh82LG0u9/u9+1qdrptNdlI5xWYkk5G&#10;Y0qk4SCUqUv69ur8yQklPjAjmAYjS7qTnp7OHz+adbaQOTSghXQEQYwvOlvSJgRbZJnnjWyZH4GV&#10;Bp0VuJYFPLo6E451iN7qLB+Pp1kHTlgHXHqPt2d3TjpP+FUleXhTVV4GokuKvYVkXbKraLP5jBW1&#10;Y7ZRfN8G+4cuWqYMFj1AnbHAyNqpP6BaxR14qMKIQ5tBVSkuEwdkMxn/xuayYVYmLiiOtweZ/P+D&#10;5a83S0eUKOkRymNYizPqPw7Xw03/vf803JDhfX+LZvgwXPef+2/91/62/0IwGJXrrC8QYGGWLnLn&#10;W3NpL4C/88TAomGmlonB1c4i6iRmZL+kxIO3WH/VvQKBMWwdIMm4rVwbIVEgsk3T2h2mJbeBcLx8&#10;Ns2xZY6O/Gj69CR1lLHiPtU6H15KaEn8KakPjqm6CQswBrcC3CQVYpsLH2JjrLhPiHUNnCut03Jo&#10;Q7qSPj/Oj1OCB61EdMYw7+rVQjuyYXG90pdYoudhmIO1EQmskUy8MIKEJElwCkXSksYKrRSUaImv&#10;KP6l6MCU/ttoJKDNXuCo6d10ViB2Sxf5Ra1xhxLT/b7HJX14TlE/X+X8BwAAAP//AwBQSwMEFAAG&#10;AAgAAAAhAB1quYXgAAAACQEAAA8AAABkcnMvZG93bnJldi54bWxMj01Lw0AQhu+C/2EZwZvd2IZE&#10;YjZF/ADpRay20Ns2OybB3dmQ3TTRX+940tMwzMM7z1uuZ2fFCYfQeVJwvUhAINXedNQoeH97uroB&#10;EaImo60nVPCFAdbV+VmpC+MnesXTNjaCQygUWkEbY19IGeoWnQ4L3yPx7cMPTkdeh0aaQU8c7qxc&#10;Jkkmne6IP7S6x/sW68/t6BRY2r087vVz2GTjjLvN4Vu66UGpy4v57hZExDn+wfCrz+pQsdPRj2SC&#10;sArSPEsZVbBKeTKQ5nkG4qggXy1BVqX836D6AQAA//8DAFBLAQItABQABgAIAAAAIQC2gziS/gAA&#10;AOEBAAATAAAAAAAAAAAAAAAAAAAAAABbQ29udGVudF9UeXBlc10ueG1sUEsBAi0AFAAGAAgAAAAh&#10;ADj9If/WAAAAlAEAAAsAAAAAAAAAAAAAAAAALwEAAF9yZWxzLy5yZWxzUEsBAi0AFAAGAAgAAAAh&#10;AEcWisATAgAA3QMAAA4AAAAAAAAAAAAAAAAALgIAAGRycy9lMm9Eb2MueG1sUEsBAi0AFAAGAAgA&#10;AAAhAB1quYXgAAAACQEAAA8AAAAAAAAAAAAAAAAAbQQAAGRycy9kb3ducmV2LnhtbFBLBQYAAAAA&#10;BAAEAPMAAAB6BQAAAAA=&#10;">
                <v:stroke startarrow="block" endarrow="block"/>
              </v:shape>
            </w:pict>
          </mc:Fallback>
        </mc:AlternateContent>
      </w:r>
    </w:p>
    <w:p w14:paraId="63D02A2F" w14:textId="70753DAE" w:rsidR="001C4E51" w:rsidRPr="00AD117F" w:rsidRDefault="001C4E51" w:rsidP="001C4E51">
      <w:pPr>
        <w:pStyle w:val="ParaAttribute38"/>
        <w:spacing w:line="336" w:lineRule="auto"/>
        <w:ind w:right="0" w:firstLine="709"/>
        <w:rPr>
          <w:rFonts w:eastAsia="Calibri"/>
          <w:color w:val="000000"/>
          <w:sz w:val="24"/>
          <w:szCs w:val="24"/>
        </w:rPr>
      </w:pPr>
      <w:r>
        <w:rPr>
          <w:rFonts w:eastAsia="Calibri"/>
          <w:noProof/>
          <w:color w:val="000000"/>
          <w:sz w:val="24"/>
          <w:szCs w:val="24"/>
        </w:rPr>
        <mc:AlternateContent>
          <mc:Choice Requires="wps">
            <w:drawing>
              <wp:anchor distT="0" distB="0" distL="114300" distR="114300" simplePos="0" relativeHeight="487593472" behindDoc="0" locked="0" layoutInCell="1" allowOverlap="1" wp14:anchorId="183FC2F4" wp14:editId="78766107">
                <wp:simplePos x="0" y="0"/>
                <wp:positionH relativeFrom="column">
                  <wp:posOffset>1752600</wp:posOffset>
                </wp:positionH>
                <wp:positionV relativeFrom="paragraph">
                  <wp:posOffset>179070</wp:posOffset>
                </wp:positionV>
                <wp:extent cx="2512695" cy="453390"/>
                <wp:effectExtent l="0" t="0" r="0" b="0"/>
                <wp:wrapNone/>
                <wp:docPr id="38" name="Прямоугольник: скругленные углы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453390"/>
                        </a:xfrm>
                        <a:prstGeom prst="roundRect">
                          <a:avLst>
                            <a:gd name="adj" fmla="val 16667"/>
                          </a:avLst>
                        </a:prstGeom>
                        <a:solidFill>
                          <a:srgbClr val="B8CCE4"/>
                        </a:solidFill>
                        <a:ln w="9525">
                          <a:solidFill>
                            <a:srgbClr val="000000"/>
                          </a:solidFill>
                          <a:round/>
                          <a:headEnd/>
                          <a:tailEnd/>
                        </a:ln>
                      </wps:spPr>
                      <wps:txbx>
                        <w:txbxContent>
                          <w:p w14:paraId="15B2EDF7" w14:textId="77777777" w:rsidR="00D95803" w:rsidRPr="00D42322" w:rsidRDefault="00D95803" w:rsidP="001C4E51">
                            <w:pPr>
                              <w:jc w:val="center"/>
                              <w:rPr>
                                <w:b/>
                                <w:sz w:val="28"/>
                                <w:szCs w:val="28"/>
                              </w:rPr>
                            </w:pPr>
                            <w:r w:rsidRPr="00D42322">
                              <w:rPr>
                                <w:b/>
                                <w:sz w:val="28"/>
                                <w:szCs w:val="28"/>
                              </w:rPr>
                              <w:t xml:space="preserve">Совет </w:t>
                            </w:r>
                            <w:r>
                              <w:rPr>
                                <w:b/>
                                <w:sz w:val="28"/>
                                <w:szCs w:val="28"/>
                              </w:rPr>
                              <w:t>лидеров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83FC2F4" id="Прямоугольник: скругленные углы 38" o:spid="_x0000_s1042" style="position:absolute;left:0;text-align:left;margin-left:138pt;margin-top:14.1pt;width:197.85pt;height:35.7pt;z-index:487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RPfQIAAKcEAAAOAAAAZHJzL2Uyb0RvYy54bWysVMFuEzEQvSPxD5bvdLNpkjarbqqStgip&#10;QEXhAxzbmzV4bWM72YQTiGOR+AQ+AlVCLe037P4Rs940JMAJsQdrxuN5nnnPsweHi0KiObdOaJXi&#10;eKeDEVdUM6GmKX796vTRPkbOE8WI1IqneMkdPhw9fHBQmoR3da4l4xYBiHJJaVKce2+SKHI05wVx&#10;O9pwBcFM24J4cO00YpaUgF7IqNvpDKJSW2asptw52D1ug3gU8LOMU/8iyxz3SKYYavNhtWGdNGs0&#10;OiDJ1BKTC7oqg/xDFQURCi5dQx0TT9DMij+gCkGtdjrzO1QXkc4yQXnoAbqJO791c5ETw0MvQI4z&#10;a5rc/4Olz+fnFgmW4l1QSpECNKq+1h/qL9WP6q7+VH2r7qqb+nN1W32vrhNUf6yuIdrs31RXsHtb&#10;X1ZXqN2oLxGgAKWlcQkgX5hz25DizJmmbx1SepwTNeVH1uoy54RBI3FzPtpKaBwHqWhSPtMMCiIz&#10;rwO7i8wWDSDwhhZBxOVaRL7wiMJmtx93B8M+RhRivf7u7jCoHJHkPttY559wXaDGSLHVM8VewksJ&#10;V5D5mfNBSbaig7A3GGWFhHcxJxLFg8FgLxRNktVhwL7HDO1qKdipkDI4djoZS4sgNcWP98fjk94q&#10;2W0ekwqVKR72u/1QxVbMbUJ0wvc3iNBHeM8NtSeKBdsTIVsbqpRqxXVDbyuTX0wWQf840NRwP9Fs&#10;Cexb3U4LTDcYubbvMSphUlLs3s2I5RjJpwoUHMa9XjNawen197rg2M3IZDNCFAWoFHuMWnPs23Gc&#10;GSumOdwUBwaUPgLVM+Hvn0db1ap+mAawtsZt0w+nfv1fRj8BAAD//wMAUEsDBBQABgAIAAAAIQDH&#10;8FYT4QAAAAkBAAAPAAAAZHJzL2Rvd25yZXYueG1sTI/NTsMwEITvSLyDtUjcqNMIJW2IU/EjhCJV&#10;KgQOHN14iaPG6yh22/D2LCe4zWpGs9+Um9kN4oRT6D0pWC4SEEitNz11Cj7en29WIELUZPTgCRV8&#10;Y4BNdXlR6sL4M73hqYmd4BIKhVZgYxwLKUNr0emw8CMSe19+cjryOXXSTPrM5W6QaZJk0ume+IPV&#10;Iz5abA/N0SnYyuHzpavldtfU9vVhfro1h9ordX0139+BiDjHvzD84jM6VMy090cyQQwK0jzjLZHF&#10;KgXBgSxf5iD2CtbrDGRVyv8Lqh8AAAD//wMAUEsBAi0AFAAGAAgAAAAhALaDOJL+AAAA4QEAABMA&#10;AAAAAAAAAAAAAAAAAAAAAFtDb250ZW50X1R5cGVzXS54bWxQSwECLQAUAAYACAAAACEAOP0h/9YA&#10;AACUAQAACwAAAAAAAAAAAAAAAAAvAQAAX3JlbHMvLnJlbHNQSwECLQAUAAYACAAAACEAL+KUT30C&#10;AACnBAAADgAAAAAAAAAAAAAAAAAuAgAAZHJzL2Uyb0RvYy54bWxQSwECLQAUAAYACAAAACEAx/BW&#10;E+EAAAAJAQAADwAAAAAAAAAAAAAAAADXBAAAZHJzL2Rvd25yZXYueG1sUEsFBgAAAAAEAAQA8wAA&#10;AOUFAAAAAA==&#10;" fillcolor="#b8cce4">
                <v:textbox>
                  <w:txbxContent>
                    <w:p w14:paraId="15B2EDF7" w14:textId="77777777" w:rsidR="001C4E51" w:rsidRPr="00D42322" w:rsidRDefault="001C4E51" w:rsidP="001C4E51">
                      <w:pPr>
                        <w:jc w:val="center"/>
                        <w:rPr>
                          <w:b/>
                          <w:sz w:val="28"/>
                          <w:szCs w:val="28"/>
                        </w:rPr>
                      </w:pPr>
                      <w:r w:rsidRPr="00D42322">
                        <w:rPr>
                          <w:b/>
                          <w:sz w:val="28"/>
                          <w:szCs w:val="28"/>
                        </w:rPr>
                        <w:t xml:space="preserve">Совет </w:t>
                      </w:r>
                      <w:r>
                        <w:rPr>
                          <w:b/>
                          <w:sz w:val="28"/>
                          <w:szCs w:val="28"/>
                        </w:rPr>
                        <w:t>лидеров</w:t>
                      </w:r>
                    </w:p>
                  </w:txbxContent>
                </v:textbox>
              </v:roundrect>
            </w:pict>
          </mc:Fallback>
        </mc:AlternateContent>
      </w:r>
    </w:p>
    <w:p w14:paraId="43EF3D64" w14:textId="77777777" w:rsidR="001C4E51" w:rsidRPr="00AD117F" w:rsidRDefault="001C4E51" w:rsidP="001C4E51">
      <w:pPr>
        <w:pStyle w:val="ParaAttribute38"/>
        <w:spacing w:line="336" w:lineRule="auto"/>
        <w:ind w:right="0" w:firstLine="709"/>
        <w:rPr>
          <w:rFonts w:eastAsia="Calibri"/>
          <w:color w:val="000000"/>
          <w:sz w:val="24"/>
          <w:szCs w:val="24"/>
        </w:rPr>
      </w:pPr>
    </w:p>
    <w:p w14:paraId="4C1309E2" w14:textId="5E5D8F13" w:rsidR="001C4E51" w:rsidRPr="00AD117F" w:rsidRDefault="001C4E51" w:rsidP="001C4E51">
      <w:pPr>
        <w:pStyle w:val="ParaAttribute38"/>
        <w:spacing w:line="336" w:lineRule="auto"/>
        <w:ind w:right="0" w:firstLine="709"/>
        <w:rPr>
          <w:rFonts w:eastAsia="Calibri"/>
          <w:color w:val="000000"/>
          <w:sz w:val="24"/>
          <w:szCs w:val="24"/>
        </w:rPr>
      </w:pPr>
      <w:r>
        <w:rPr>
          <w:rFonts w:eastAsia="Calibri"/>
          <w:noProof/>
          <w:color w:val="000000"/>
          <w:sz w:val="24"/>
          <w:szCs w:val="24"/>
        </w:rPr>
        <mc:AlternateContent>
          <mc:Choice Requires="wps">
            <w:drawing>
              <wp:anchor distT="0" distB="0" distL="114300" distR="114300" simplePos="0" relativeHeight="487590400" behindDoc="0" locked="0" layoutInCell="1" allowOverlap="1" wp14:anchorId="6126BFC3" wp14:editId="37554C51">
                <wp:simplePos x="0" y="0"/>
                <wp:positionH relativeFrom="column">
                  <wp:posOffset>2802255</wp:posOffset>
                </wp:positionH>
                <wp:positionV relativeFrom="paragraph">
                  <wp:posOffset>60325</wp:posOffset>
                </wp:positionV>
                <wp:extent cx="63500" cy="1457325"/>
                <wp:effectExtent l="0" t="0" r="0" b="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1457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33535D" id="Прямая со стрелкой 36" o:spid="_x0000_s1026" type="#_x0000_t32" style="position:absolute;margin-left:220.65pt;margin-top:4.75pt;width:5pt;height:114.75pt;flip:x;z-index:4875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iIGAIAAOkDAAAOAAAAZHJzL2Uyb0RvYy54bWysU81uEzEQviPxDpbvZPNDCqyy6SGlcCgQ&#10;qeUBHNu7a+H1WLaTTW6FF+gj9BW4cOBHfYbdN2LsRCmFC0LswdrxzHwz3zfj2em20WQjnVdgCjoa&#10;DCmRhoNQpiro+6vzJ88p8YEZwTQYWdCd9PR0/vjRrLW5HEMNWkhHEMT4vLUFrUOweZZ5XsuG+QFY&#10;adBZgmtYQNNVmXCsRfRGZ+Ph8CRrwQnrgEvv8fZs76TzhF+Wkod3ZellILqg2FtIp0vnKp7ZfMby&#10;yjFbK35og/1DFw1TBoseoc5YYGTt1B9QjeIOPJRhwKHJoCwVl4kDshkNf2NzWTMrExcUx9ujTP7/&#10;wfK3m6UjShR0ckKJYQ3OqLvtr/ub7kf3ub8h/cfuDo/+U3/dfem+d9+6u+4rwWBUrrU+R4CFWbrI&#10;nW/Npb0A/sETA4uamUomBlc7i6ijmJE9SImGt1h/1b4BgTFsHSDJuC1dQ0qt7OuYGMFRKrJNc9sd&#10;5ya3gXC8PJlMhzhcjp7R0+mzyXiaarE8wsRk63x4JaEh8aegPjimqjoswBjcEHD7Emxz4UNs8j4h&#10;Jhs4V1qnRdGGtAV9McUC0eNBKxGdyXDVaqEd2bC4auk7dPEgzMHaiARWSyZeGkFCkic4hYJpSWOF&#10;RgpKtMQXFf9SdGBK/200EtDmIHbUdz+pFYjd0kV+UXfcp8T0sPtxYX+1U9T9C53/BAAA//8DAFBL&#10;AwQUAAYACAAAACEAjQnuX98AAAAJAQAADwAAAGRycy9kb3ducmV2LnhtbEyPQUvDQBSE74L/YXmC&#10;F7GbtKm0MS9FxIJQerCRnrfJMwlm34bsZhP/vduTHocZZr7JdrPuhKfBtoYR4kUEgrg0Vcs1wmex&#10;f9yAsE5xpTrDhPBDFnb57U2m0spM/EH+5GoRStimCqFxrk+ltGVDWtmF6YmD92UGrVyQQy2rQU2h&#10;XHdyGUVPUquWw0KjenptqPw+jRqB44fjuS721o+Hg5/ebeH7twLx/m5+eQbhaHZ/YbjiB3TIA9PF&#10;jFxZ0SEkSbwKUYTtGkTwk/VVXxCWq20EMs/k/wf5LwAAAP//AwBQSwECLQAUAAYACAAAACEAtoM4&#10;kv4AAADhAQAAEwAAAAAAAAAAAAAAAAAAAAAAW0NvbnRlbnRfVHlwZXNdLnhtbFBLAQItABQABgAI&#10;AAAAIQA4/SH/1gAAAJQBAAALAAAAAAAAAAAAAAAAAC8BAABfcmVscy8ucmVsc1BLAQItABQABgAI&#10;AAAAIQCdlyiIGAIAAOkDAAAOAAAAAAAAAAAAAAAAAC4CAABkcnMvZTJvRG9jLnhtbFBLAQItABQA&#10;BgAIAAAAIQCNCe5f3wAAAAkBAAAPAAAAAAAAAAAAAAAAAHIEAABkcnMvZG93bnJldi54bWxQSwUG&#10;AAAAAAQABADzAAAAfgUAAAAA&#10;">
                <v:stroke startarrow="block" endarrow="block"/>
              </v:shape>
            </w:pict>
          </mc:Fallback>
        </mc:AlternateContent>
      </w:r>
      <w:r>
        <w:rPr>
          <w:rFonts w:eastAsia="Calibri"/>
          <w:noProof/>
          <w:color w:val="000000"/>
          <w:sz w:val="24"/>
          <w:szCs w:val="24"/>
        </w:rPr>
        <mc:AlternateContent>
          <mc:Choice Requires="wps">
            <w:drawing>
              <wp:anchor distT="0" distB="0" distL="114300" distR="114300" simplePos="0" relativeHeight="487607808" behindDoc="0" locked="0" layoutInCell="1" allowOverlap="1" wp14:anchorId="269793BA" wp14:editId="14EEC0A9">
                <wp:simplePos x="0" y="0"/>
                <wp:positionH relativeFrom="column">
                  <wp:posOffset>3709035</wp:posOffset>
                </wp:positionH>
                <wp:positionV relativeFrom="paragraph">
                  <wp:posOffset>107315</wp:posOffset>
                </wp:positionV>
                <wp:extent cx="966470" cy="1089025"/>
                <wp:effectExtent l="0" t="0" r="0" b="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1089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5B7D87" id="Прямая со стрелкой 34" o:spid="_x0000_s1026" type="#_x0000_t32" style="position:absolute;margin-left:292.05pt;margin-top:8.45pt;width:76.1pt;height:85.7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xvEwIAAOADAAAOAAAAZHJzL2Uyb0RvYy54bWysU81y0zAQvjPDO2h0J3ZCG1pPnB5SyqVA&#10;Z1oeQJFkW4Os1UhKnNwKL9BH4BV64cDP9BnsN2KlpoHChWHwYcerXX2737er2cmm1WQtnVdgSjoe&#10;5ZRIw0EoU5f03dXZsyNKfGBGMA1GlnQrPT2ZP30y62whJ9CAFtIRBDG+6GxJmxBskWWeN7JlfgRW&#10;GgxW4FoW0HV1JhzrEL3V2STPp1kHTlgHXHqPp6f3QTpP+FUleXhbVV4GokuKvYVkXbLLaLP5jBW1&#10;Y7ZRfNcG+4cuWqYMFt1DnbLAyMqpP6BaxR14qMKIQ5tBVSkuEwdkM85/Y3PZMCsTFxTH271M/v/B&#10;8jfrC0eUKOnzA0oMa3FG/afherjpv/e3ww0ZPvR3aIaPw3X/uf/Wf+3v+i8Ek1G5zvoCARbmwkXu&#10;fGMu7Tnw954YWDTM1DIxuNpaRB3HG9mjK9HxFusvu9cgMIetAiQZN5VrIyQKRDZpWtv9tOQmEI6H&#10;x9PpwQucKcfQOD86zieHqQQrHm5b58MrCS2JPyX1wTFVN2EBxuBigBunWmx97kPsjRUPF2JpA2dK&#10;67Qf2pAO6x1igRjxoJWIweS4ernQjqxZ3LD07bp4lOZgZUQCayQTL40gIakSnEKdtKSxQisFJVri&#10;Q4p/KTswpf82Gwlos9M4yno/oCWI7YWL/KLcuEaJ6W7l457+6qesnw9z/gMAAP//AwBQSwMEFAAG&#10;AAgAAAAhAHoBTrrgAAAACgEAAA8AAABkcnMvZG93bnJldi54bWxMj8tOwzAQRfdI/IM1SOyoU1pC&#10;CHEqxENC3SD6QGLnxkMSYY+j2GkCX8+wguXMPbpzplhNzooj9qH1pGA+S0AgVd60VCvYbZ8uMhAh&#10;ajLaekIFXxhgVZ6eFDo3fqRXPG5iLbiEQq4VNDF2uZShatDpMPMdEmcfvnc68tjX0vR65HJn5WWS&#10;pNLplvhCozu8b7D63AxOgaX9y+Obfg7rdJhwv37/lm58UOr8bLq7BRFxin8w/OqzOpTsdPADmSCs&#10;gqtsOWeUg/QGBAPXi3QB4sCLLFuCLAv5/4XyBwAA//8DAFBLAQItABQABgAIAAAAIQC2gziS/gAA&#10;AOEBAAATAAAAAAAAAAAAAAAAAAAAAABbQ29udGVudF9UeXBlc10ueG1sUEsBAi0AFAAGAAgAAAAh&#10;ADj9If/WAAAAlAEAAAsAAAAAAAAAAAAAAAAALwEAAF9yZWxzLy5yZWxzUEsBAi0AFAAGAAgAAAAh&#10;AElZjG8TAgAA4AMAAA4AAAAAAAAAAAAAAAAALgIAAGRycy9lMm9Eb2MueG1sUEsBAi0AFAAGAAgA&#10;AAAhAHoBTrrgAAAACgEAAA8AAAAAAAAAAAAAAAAAbQQAAGRycy9kb3ducmV2LnhtbFBLBQYAAAAA&#10;BAAEAPMAAAB6BQAAAAA=&#10;">
                <v:stroke startarrow="block" endarrow="block"/>
              </v:shape>
            </w:pict>
          </mc:Fallback>
        </mc:AlternateContent>
      </w:r>
      <w:r>
        <w:rPr>
          <w:rFonts w:eastAsia="Calibri"/>
          <w:noProof/>
          <w:color w:val="000000"/>
          <w:sz w:val="24"/>
          <w:szCs w:val="24"/>
        </w:rPr>
        <mc:AlternateContent>
          <mc:Choice Requires="wps">
            <w:drawing>
              <wp:anchor distT="0" distB="0" distL="114300" distR="114300" simplePos="0" relativeHeight="487608832" behindDoc="0" locked="0" layoutInCell="1" allowOverlap="1" wp14:anchorId="200B1206" wp14:editId="2E7B14A4">
                <wp:simplePos x="0" y="0"/>
                <wp:positionH relativeFrom="column">
                  <wp:posOffset>3510280</wp:posOffset>
                </wp:positionH>
                <wp:positionV relativeFrom="paragraph">
                  <wp:posOffset>59690</wp:posOffset>
                </wp:positionV>
                <wp:extent cx="898525" cy="1457960"/>
                <wp:effectExtent l="0" t="0" r="0" b="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14579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83B947" id="Прямая со стрелкой 32" o:spid="_x0000_s1026" type="#_x0000_t32" style="position:absolute;margin-left:276.4pt;margin-top:4.7pt;width:70.75pt;height:114.8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zYEwIAAOADAAAOAAAAZHJzL2Uyb0RvYy54bWysU81uEzEQviPxDpbvZJNASrLKpoeUcikQ&#10;qeUBHNu7a+H1WLaTTW6FF+gj8ApcOPCjPsPuGzF20wDlghB7GO14xt/M9814frprNNlK5xWYgo4G&#10;Q0qk4SCUqQr69ur8yZQSH5gRTIORBd1LT08Xjx/NW5vLMdSghXQEQYzPW1vQOgSbZ5nntWyYH4CV&#10;BoMluIYFdF2VCcdaRG90Nh4OT7IWnLAOuPQeT8/ugnSR8MtS8vCmLL0MRBcUewvJumTX0WaLOcsr&#10;x2yt+KEN9g9dNEwZLHqEOmOBkY1Tf0A1ijvwUIYBhyaDslRcJg7IZjR8wOayZlYmLiiOt0eZ/P+D&#10;5a+3K0eUKOjTMSWGNTij7mN/3d9037tP/Q3p33e3aPoP/XX3ufvWfe1uuy8Ek1G51vocAZZm5SJ3&#10;vjOX9gL4O08MLGtmKpkYXO0too7ijey3K9HxFuuv21cgMIdtAiQZd6VrIiQKRHZpWvvjtOQuEI6H&#10;09l0Mp5QwjE0ejZ5PjtJ48xYfn/bOh9eSmhI/CmoD46pqg5LMAYXA9wo1WLbCx9ibyy/vxBLGzhX&#10;Wqf90Ia0BZ3FajHiQSsRg8lx1XqpHdmyuGHpS0QfpDnYGJHAasnECyNISKoEp1AnLWms0EhBiZb4&#10;kOJfyg5M6b/NRgLaHDSOst4NaA1iv3KRX5Qb1ygxPax83NNf/ZT182EufgAAAP//AwBQSwMEFAAG&#10;AAgAAAAhADlLYZ/gAAAACQEAAA8AAABkcnMvZG93bnJldi54bWxMj81OwzAQhO9IvIO1SNyoQ9pG&#10;JMSpED8S6gVRKBK3bbwkEfY6ip0m8PSYExxHM5r5ptzM1ogjDb5zrOBykYAgrp3uuFHw+vJwcQXC&#10;B2SNxjEp+CIPm+r0pMRCu4mf6bgLjYgl7AtU0IbQF1L6uiWLfuF64uh9uMFiiHJopB5wiuXWyDRJ&#10;Mmmx47jQYk+3LdWfu9EqMLx/un/DR7/Nxpn22/dvaac7pc7P5ptrEIHm8BeGX/yIDlVkOriRtRdG&#10;wXqdRvSgIF+BiH6Wr5YgDgrSZZ6ArEr5/0H1AwAA//8DAFBLAQItABQABgAIAAAAIQC2gziS/gAA&#10;AOEBAAATAAAAAAAAAAAAAAAAAAAAAABbQ29udGVudF9UeXBlc10ueG1sUEsBAi0AFAAGAAgAAAAh&#10;ADj9If/WAAAAlAEAAAsAAAAAAAAAAAAAAAAALwEAAF9yZWxzLy5yZWxzUEsBAi0AFAAGAAgAAAAh&#10;ABsUDNgTAgAA4AMAAA4AAAAAAAAAAAAAAAAALgIAAGRycy9lMm9Eb2MueG1sUEsBAi0AFAAGAAgA&#10;AAAhADlLYZ/gAAAACQEAAA8AAAAAAAAAAAAAAAAAbQQAAGRycy9kb3ducmV2LnhtbFBLBQYAAAAA&#10;BAAEAPMAAAB6BQAAAAA=&#10;">
                <v:stroke startarrow="block" endarrow="block"/>
              </v:shape>
            </w:pict>
          </mc:Fallback>
        </mc:AlternateContent>
      </w:r>
      <w:r>
        <w:rPr>
          <w:rFonts w:eastAsia="Calibri"/>
          <w:noProof/>
          <w:color w:val="000000"/>
          <w:sz w:val="24"/>
          <w:szCs w:val="24"/>
        </w:rPr>
        <mc:AlternateContent>
          <mc:Choice Requires="wps">
            <w:drawing>
              <wp:anchor distT="0" distB="0" distL="114300" distR="114300" simplePos="0" relativeHeight="487606784" behindDoc="0" locked="0" layoutInCell="1" allowOverlap="1" wp14:anchorId="63BF46A5" wp14:editId="78C6A206">
                <wp:simplePos x="0" y="0"/>
                <wp:positionH relativeFrom="column">
                  <wp:posOffset>3104515</wp:posOffset>
                </wp:positionH>
                <wp:positionV relativeFrom="paragraph">
                  <wp:posOffset>59690</wp:posOffset>
                </wp:positionV>
                <wp:extent cx="24130" cy="882015"/>
                <wp:effectExtent l="0" t="0" r="0" b="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8820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484DEB" id="Прямая со стрелкой 30" o:spid="_x0000_s1026" type="#_x0000_t32" style="position:absolute;margin-left:244.45pt;margin-top:4.7pt;width:1.9pt;height:69.45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zXEAIAAN4DAAAOAAAAZHJzL2Uyb0RvYy54bWysU82O0zAQviPxDpbvNG2hqERN99BluSxQ&#10;aZcHcG0nsXA8lu026W3hBfYReAUue+BH+wzJGzH2dgsLF4TIYRR7Zr6Z75vx4qRrNNlJ5xWYgk5G&#10;Y0qk4SCUqQr67vLsyZwSH5gRTIORBd1LT0+Wjx8tWpvLKdSghXQEQYzPW1vQOgSbZ5nntWyYH4GV&#10;Bp0luIYFPLoqE461iN7obDoeP89acMI64NJ7vD29c9Jlwi9LycPbsvQyEF1Q7C0k65LdRJstFyyv&#10;HLO14oc22D900TBlsOgR6pQFRrZO/QHVKO7AQxlGHJoMylJxmTggm8n4NzYXNbMycUFxvD3K5P8f&#10;LH+zWzuiREGfojyGNTij/tNwNVz33/vPwzUZPvS3aIaPw1V/03/rv/a3/ReCwahca32OACuzdpE7&#10;78yFPQf+3hMDq5qZSiYGl3uLqJOYkT1IiQdvsf6mfQ0CY9g2QJKxK10TIVEg0qVp7Y/Tkl0gHC+n&#10;zyaxZ46e+RzVm6UCLL/Ptc6HVxIaEn8K6oNjqqrDCozBtQA3SZXY7tyH2BnL7xNiYQNnSuu0HdqQ&#10;tqAvZtNZSvCglYjOGOZdtVlpR3Ys7lf6Dl08CHOwNSKB1ZKJl0aQkDQJTqFKWtJYoZGCEi3xGcW/&#10;FB2Y0n8bjQS0OSgcRb0bzwbEfu0ivyg2LlFielj4uKW/nlPUz2e5/AEAAP//AwBQSwMEFAAGAAgA&#10;AAAhAHw/bFPgAAAACQEAAA8AAABkcnMvZG93bnJldi54bWxMj8tOwzAQRfdI/IM1SOyoQ4lKEuJU&#10;iIeEuqkoFIndNB6SCHscxU4T+HrMCpaje3TvmXI9WyOONPjOsYLLRQKCuHa640bB68vjRQbCB2SN&#10;xjEp+CIP6+r0pMRCu4mf6bgLjYgl7AtU0IbQF1L6uiWLfuF64ph9uMFiiOfQSD3gFMutkcskWUmL&#10;HceFFnu6a6n+3I1WgeH99uENn/xmNc6037x/SzvdK3V+Nt/egAg0hz8YfvWjOlTR6eBG1l4YBWmW&#10;5RFVkKcgYp7my2sQhwim2RXIqpT/P6h+AAAA//8DAFBLAQItABQABgAIAAAAIQC2gziS/gAAAOEB&#10;AAATAAAAAAAAAAAAAAAAAAAAAABbQ29udGVudF9UeXBlc10ueG1sUEsBAi0AFAAGAAgAAAAhADj9&#10;If/WAAAAlAEAAAsAAAAAAAAAAAAAAAAALwEAAF9yZWxzLy5yZWxzUEsBAi0AFAAGAAgAAAAhAB1u&#10;fNcQAgAA3gMAAA4AAAAAAAAAAAAAAAAALgIAAGRycy9lMm9Eb2MueG1sUEsBAi0AFAAGAAgAAAAh&#10;AHw/bFPgAAAACQEAAA8AAAAAAAAAAAAAAAAAagQAAGRycy9kb3ducmV2LnhtbFBLBQYAAAAABAAE&#10;APMAAAB3BQAAAAA=&#10;">
                <v:stroke startarrow="block" endarrow="block"/>
              </v:shape>
            </w:pict>
          </mc:Fallback>
        </mc:AlternateContent>
      </w:r>
      <w:r>
        <w:rPr>
          <w:rFonts w:eastAsia="Calibri"/>
          <w:noProof/>
          <w:color w:val="000000"/>
          <w:sz w:val="24"/>
          <w:szCs w:val="24"/>
        </w:rPr>
        <mc:AlternateContent>
          <mc:Choice Requires="wps">
            <w:drawing>
              <wp:anchor distT="0" distB="0" distL="114300" distR="114300" simplePos="0" relativeHeight="487605760" behindDoc="0" locked="0" layoutInCell="1" allowOverlap="1" wp14:anchorId="3C06194F" wp14:editId="0BDCC526">
                <wp:simplePos x="0" y="0"/>
                <wp:positionH relativeFrom="column">
                  <wp:posOffset>2221865</wp:posOffset>
                </wp:positionH>
                <wp:positionV relativeFrom="paragraph">
                  <wp:posOffset>59690</wp:posOffset>
                </wp:positionV>
                <wp:extent cx="469265" cy="1457960"/>
                <wp:effectExtent l="0" t="0" r="0" b="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265" cy="14579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F26E64" id="Прямая со стрелкой 28" o:spid="_x0000_s1026" type="#_x0000_t32" style="position:absolute;margin-left:174.95pt;margin-top:4.7pt;width:36.95pt;height:114.8pt;flip:x;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GUHAIAAOoDAAAOAAAAZHJzL2Uyb0RvYy54bWysU81uEzEQviPxDpbvZJOoCWSVTQ8phUOB&#10;Si0P4NjeXQuvx7KdbHIrvEAfgVfohQM/6jPsvhFjJ0oLXBBiD6O1Z+ab+b4Zz0+3jSYb6bwCU9DR&#10;YEiJNByEMlVB31+fP3tBiQ/MCKbByILupKeni6dP5q3N5Rhq0EI6giDG560taB2CzbPM81o2zA/A&#10;SoPOElzDAh5dlQnHWkRvdDYeDqdZC05YB1x6j7dneyddJPyylDy8K0svA9EFxd5Csi7ZVbTZYs7y&#10;yjFbK35og/1DFw1TBoseoc5YYGTt1B9QjeIOPJRhwKHJoCwVl4kDshkNf2NzVTMrExcUx9ujTP7/&#10;wfK3m0tHlCjoGCdlWIMz6j73N/1t96O7629J/7G7R9N/6m+6L9337lt3330lGIzKtdbnCLA0ly5y&#10;51tzZS+Af/DEwLJmppKJwfXOIuooZmS/pMSDt1h/1b4BgTFsHSDJuC1dQ0qt7OuYGMFRKrJNc9sd&#10;5ya3gXC8PJnOxtMJJRxdo5PJ89k0DTZjecSJ2db58EpCQ+JPQX1wTFV1WIIxuCLg9jXY5sKH2OVD&#10;Qkw2cK60TpuiDWkLOpuMJ6kpD1qJ6Ixh3lWrpXZkw+KupS9RRs/jMAdrIxJYLZl4aQQJSZ/gFCqm&#10;JY0VGiko0RKfVPxL0YEp/bfRSECbg9pR4P2oViB2ly7yi8LjQiWmh+WPG/v4nKIenujiJwAAAP//&#10;AwBQSwMEFAAGAAgAAAAhAGU42qTfAAAACQEAAA8AAABkcnMvZG93bnJldi54bWxMj0FLxDAUhO+C&#10;/yE8wYvsptsWsbWvi4gLwuLBrew52z7bYvNSmjSt/9540uMww8w3xX7Vg/A02d4wwm4bgSCuTdNz&#10;i/BRHTYPIKxT3KjBMCF8k4V9eX1VqLwxC7+TP7lWhBK2uULonBtzKW3dkVZ2a0bi4H2aSSsX5NTK&#10;ZlJLKNeDjKPoXmrVc1jo1EjPHdVfp1kj8O7u7dxWB+vn49Evr7by40uFeHuzPj2CcLS6vzD84gd0&#10;KAPTxczcWDEgJGmWhShCloIIfhon4coFIU6yCGRZyP8Pyh8AAAD//wMAUEsBAi0AFAAGAAgAAAAh&#10;ALaDOJL+AAAA4QEAABMAAAAAAAAAAAAAAAAAAAAAAFtDb250ZW50X1R5cGVzXS54bWxQSwECLQAU&#10;AAYACAAAACEAOP0h/9YAAACUAQAACwAAAAAAAAAAAAAAAAAvAQAAX3JlbHMvLnJlbHNQSwECLQAU&#10;AAYACAAAACEA0OFRlBwCAADqAwAADgAAAAAAAAAAAAAAAAAuAgAAZHJzL2Uyb0RvYy54bWxQSwEC&#10;LQAUAAYACAAAACEAZTjapN8AAAAJAQAADwAAAAAAAAAAAAAAAAB2BAAAZHJzL2Rvd25yZXYueG1s&#10;UEsFBgAAAAAEAAQA8wAAAIIFAAAAAA==&#10;">
                <v:stroke startarrow="block" endarrow="block"/>
              </v:shape>
            </w:pict>
          </mc:Fallback>
        </mc:AlternateContent>
      </w:r>
      <w:r>
        <w:rPr>
          <w:rFonts w:eastAsia="Calibri"/>
          <w:noProof/>
          <w:color w:val="000000"/>
          <w:sz w:val="24"/>
          <w:szCs w:val="24"/>
        </w:rPr>
        <mc:AlternateContent>
          <mc:Choice Requires="wps">
            <w:drawing>
              <wp:anchor distT="0" distB="0" distL="114300" distR="114300" simplePos="0" relativeHeight="487604736" behindDoc="0" locked="0" layoutInCell="1" allowOverlap="1" wp14:anchorId="5105BEB8" wp14:editId="7CB0238F">
                <wp:simplePos x="0" y="0"/>
                <wp:positionH relativeFrom="column">
                  <wp:posOffset>1891030</wp:posOffset>
                </wp:positionH>
                <wp:positionV relativeFrom="paragraph">
                  <wp:posOffset>59690</wp:posOffset>
                </wp:positionV>
                <wp:extent cx="668655" cy="1073150"/>
                <wp:effectExtent l="0" t="0" r="0" b="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655" cy="1073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AD255C" id="Прямая со стрелкой 26" o:spid="_x0000_s1026" type="#_x0000_t32" style="position:absolute;margin-left:148.9pt;margin-top:4.7pt;width:52.65pt;height:84.5pt;flip:x;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ZOGwIAAOoDAAAOAAAAZHJzL2Uyb0RvYy54bWysU8FuEzEQvSPxD5bvZJOghLLKpoeUwqFA&#10;pLYf4NjeXQuvx7KdbHIr/EA/gV/gwgGo+g27f8TYidICF4TYw2jtmXkz7814drptNNlI5xWYgo4G&#10;Q0qk4SCUqQp6fXX+7IQSH5gRTIORBd1JT0/nT5/MWpvLMdSghXQEQYzPW1vQOgSbZ5nntWyYH4CV&#10;Bp0luIYFPLoqE461iN7obDwcTrMWnLAOuPQeb8/2TjpP+GUpeXhfll4GoguKvYVkXbKraLP5jOWV&#10;Y7ZW/NAG+4cuGqYMFj1CnbHAyNqpP6AaxR14KMOAQ5NBWSouEwdkMxr+xuayZlYmLiiOt0eZ/P+D&#10;5e82S0eUKOh4SolhDc6o+9zf9LfdXfelvyX9x+4eTf+pv+m+dj+67919941gMCrXWp8jwMIsXeTO&#10;t+bSXgD/4ImBRc1MJRODq51F1FHMyH5JiQdvsf6qfQsCY9g6QJJxW7qGlFrZNzExgqNUZJvmtjvO&#10;TW4D4Xg5nZ5MJxNKOLpGwxfPR5M02IzlESdmW+fDawkNiT8F9cExVdVhAcbgioDb12CbCx9ilw8J&#10;MdnAudI6bYo2pC3oy8l4kpryoJWIzhjmXbVaaEc2LO5a+hJl9DwOc7A2IoHVkolXRpCQ9AlOoWJa&#10;0lihkYISLfFJxb8UHZjSfxuNBLQ5qB0F3o9qBWK3dJFfFB4XKjE9LH/c2MfnFPXwROc/AQAA//8D&#10;AFBLAwQUAAYACAAAACEA0cieRN8AAAAJAQAADwAAAGRycy9kb3ducmV2LnhtbEyPQUvEMBSE74L/&#10;ITzBi7hp1+Lu1qaLiAvC4sGteM42z7bYvJQmTeu/93nS4zDDzDfFfrG9iDj6zpGCdJWAQKqd6ahR&#10;8F4dbrcgfNBkdO8IFXyjh315eVHo3LiZ3jCeQiO4hHyuFbQhDLmUvm7Rar9yAxJ7n260OrAcG2lG&#10;PXO57eU6Se6l1R3xQqsHfGqx/jpNVgGlN68fTXXwcToe4/ziqzg8V0pdXy2PDyACLuEvDL/4jA4l&#10;M53dRMaLXsF6t2H0oGCXgWA/S+5SEGcObrYZyLKQ/x+UPwAAAP//AwBQSwECLQAUAAYACAAAACEA&#10;toM4kv4AAADhAQAAEwAAAAAAAAAAAAAAAAAAAAAAW0NvbnRlbnRfVHlwZXNdLnhtbFBLAQItABQA&#10;BgAIAAAAIQA4/SH/1gAAAJQBAAALAAAAAAAAAAAAAAAAAC8BAABfcmVscy8ucmVsc1BLAQItABQA&#10;BgAIAAAAIQABmHZOGwIAAOoDAAAOAAAAAAAAAAAAAAAAAC4CAABkcnMvZTJvRG9jLnhtbFBLAQIt&#10;ABQABgAIAAAAIQDRyJ5E3wAAAAkBAAAPAAAAAAAAAAAAAAAAAHUEAABkcnMvZG93bnJldi54bWxQ&#10;SwUGAAAAAAQABADzAAAAgQUAAAAA&#10;">
                <v:stroke startarrow="block" endarrow="block"/>
              </v:shape>
            </w:pict>
          </mc:Fallback>
        </mc:AlternateContent>
      </w:r>
      <w:r>
        <w:rPr>
          <w:rFonts w:eastAsia="Calibri"/>
          <w:noProof/>
          <w:color w:val="000000"/>
          <w:sz w:val="24"/>
          <w:szCs w:val="24"/>
        </w:rPr>
        <mc:AlternateContent>
          <mc:Choice Requires="wps">
            <w:drawing>
              <wp:anchor distT="0" distB="0" distL="114300" distR="114300" simplePos="0" relativeHeight="487603712" behindDoc="0" locked="0" layoutInCell="1" allowOverlap="1" wp14:anchorId="64727C92" wp14:editId="0E7A8F36">
                <wp:simplePos x="0" y="0"/>
                <wp:positionH relativeFrom="column">
                  <wp:posOffset>4034790</wp:posOffset>
                </wp:positionH>
                <wp:positionV relativeFrom="paragraph">
                  <wp:posOffset>59690</wp:posOffset>
                </wp:positionV>
                <wp:extent cx="906145" cy="230505"/>
                <wp:effectExtent l="0" t="0" r="0" b="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2305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675DA3" id="Прямая со стрелкой 24" o:spid="_x0000_s1026" type="#_x0000_t32" style="position:absolute;margin-left:317.7pt;margin-top:4.7pt;width:71.35pt;height:18.1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U2EwIAAN8DAAAOAAAAZHJzL2Uyb0RvYy54bWysU81uEzEQviPxDpbvZDehqWCVTQ8p5VIg&#10;UtsHcGzvroXXY9lONrkVXqCPwCtw4cCP+gy7b9SxmwYKF4TYw2jtmflmvm/Gs5Ntq8lGOq/AlHQ8&#10;yimRhoNQpi7p1eXZsxeU+MCMYBqMLOlOenoyf/pk1tlCTqABLaQjCGJ80dmSNiHYIss8b2TL/Ais&#10;NOiswLUs4NHVmXCsQ/RWZ5M8P846cMI64NJ7vD29d9J5wq8qycO7qvIyEF1S7C0k65JdRZvNZ6yo&#10;HbON4vs22D900TJlsOgB6pQFRtZO/QHVKu7AQxVGHNoMqkpxmTggm3H+G5uLhlmZuKA43h5k8v8P&#10;lr/dLB1RoqSTI0oMa3FG/afherjpf/SfhxsyfOhv0Qwfh+v+S/+9/9bf9l8JBqNynfUFAizM0kXu&#10;fGsu7Dnw954YWDTM1DIxuNxZRB3HjOxRSjx4i/VX3RsQGMPWAZKM28q1ERIFIts0rd1hWnIbCMfL&#10;l/nx+GhKCUfX5Hk+zaepAisekq3z4bWElsSfkvrgmKqbsABjcC/AjVMptjn3IbbGioeEWNnAmdI6&#10;rYc2pMNy08k0JXjQSkRnDPOuXi20IxsWFyx9+y4ehTlYG5HAGsnEKyNISKIEp1AmLWms0EpBiZb4&#10;juJfig5M6b+NRgLa7CWOqt7PZwVit3SRX1Qbtygx3W98XNNfzynq57uc3wEAAP//AwBQSwMEFAAG&#10;AAgAAAAhAD6j4r7gAAAACAEAAA8AAABkcnMvZG93bnJldi54bWxMj81OwzAQhO9IvIO1SNyoU2iT&#10;EuJUiB8J9YIoFImbGy9JhL2OYqcJPH2XE5xGqxnNfFusJ2fFAfvQelIwnyUgkCpvWqoVvL0+XqxA&#10;hKjJaOsJFXxjgHV5elLo3PiRXvCwjbXgEgq5VtDE2OVShqpBp8PMd0jsffre6chnX0vT65HLnZWX&#10;SZJKp1vihUZ3eNdg9bUdnAJLu+eHd/0UNukw4W7z8SPdeK/U+dl0ewMi4hT/wvCLz+hQMtPeD2SC&#10;sArSq+WCowquWdjPstUcxF7BYpmBLAv5/4HyCAAA//8DAFBLAQItABQABgAIAAAAIQC2gziS/gAA&#10;AOEBAAATAAAAAAAAAAAAAAAAAAAAAABbQ29udGVudF9UeXBlc10ueG1sUEsBAi0AFAAGAAgAAAAh&#10;ADj9If/WAAAAlAEAAAsAAAAAAAAAAAAAAAAALwEAAF9yZWxzLy5yZWxzUEsBAi0AFAAGAAgAAAAh&#10;ADlAtTYTAgAA3wMAAA4AAAAAAAAAAAAAAAAALgIAAGRycy9lMm9Eb2MueG1sUEsBAi0AFAAGAAgA&#10;AAAhAD6j4r7gAAAACAEAAA8AAAAAAAAAAAAAAAAAbQQAAGRycy9kb3ducmV2LnhtbFBLBQYAAAAA&#10;BAAEAPMAAAB6BQAAAAA=&#10;">
                <v:stroke startarrow="block" endarrow="block"/>
              </v:shape>
            </w:pict>
          </mc:Fallback>
        </mc:AlternateContent>
      </w:r>
      <w:r>
        <w:rPr>
          <w:rFonts w:eastAsia="Calibri"/>
          <w:noProof/>
          <w:color w:val="000000"/>
          <w:sz w:val="24"/>
          <w:szCs w:val="24"/>
        </w:rPr>
        <mc:AlternateContent>
          <mc:Choice Requires="wps">
            <w:drawing>
              <wp:anchor distT="0" distB="0" distL="114300" distR="114300" simplePos="0" relativeHeight="487602688" behindDoc="0" locked="0" layoutInCell="1" allowOverlap="1" wp14:anchorId="1721E42E" wp14:editId="34911735">
                <wp:simplePos x="0" y="0"/>
                <wp:positionH relativeFrom="column">
                  <wp:posOffset>1323340</wp:posOffset>
                </wp:positionH>
                <wp:positionV relativeFrom="paragraph">
                  <wp:posOffset>59690</wp:posOffset>
                </wp:positionV>
                <wp:extent cx="810895" cy="230505"/>
                <wp:effectExtent l="0" t="0" r="0" b="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0895" cy="2305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9589F3" id="Прямая со стрелкой 22" o:spid="_x0000_s1026" type="#_x0000_t32" style="position:absolute;margin-left:104.2pt;margin-top:4.7pt;width:63.85pt;height:18.15pt;flip:x;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OFGQIAAOkDAAAOAAAAZHJzL2Uyb0RvYy54bWysU81uEzEQviPxDpbvZDdBQekqmx5SCocC&#10;lVoewLG9uxZej2U72eRWeIE+Aq/ApQd+1GfYfSPGTpRSuCDEHkZrz8w3830znp9uW0020nkFpqTj&#10;UU6JNByEMnVJ31+fP5tR4gMzgmkwsqQ76enp4umTeWcLOYEGtJCOIIjxRWdL2oRgiyzzvJEt8yOw&#10;0qCzAteygEdXZ8KxDtFbnU3y/EXWgRPWAZfe4+3Z3kkXCb+qJA/vqsrLQHRJsbeQrEt2FW22mLOi&#10;dsw2ih/aYP/QRcuUwaJHqDMWGFk79QdUq7gDD1UYcWgzqCrFZeKAbMb5b2yuGmZl4oLieHuUyf8/&#10;WP52c+mIEiWdTCgxrMUZ9Z+Hm+G2/9F/GW7J8LG/RzN8Gm76u/57/62/778SDEblOusLBFiaSxe5&#10;8625shfAP3hiYNkwU8vE4HpnEXUcM7JHKfHgLdZfdW9AYAxbB0gybivXkkor+zomRnCUimzT3HbH&#10;ucltIBwvZ+N8djKlhKNr8jyf5tNUixURJiZb58MrCS2JPyX1wTFVN2EJxuCGgNuXYJsLH2KTDwkx&#10;2cC50jotijakK+nJdDJNPXnQSkRnDPOuXi21IxsWVy19hy4ehTlYG5HAGsnESyNISPIEp1AwLWms&#10;0EpBiZb4ouJfig5M6b+NRgLaHMSO+u4ntQKxu3SRX9Qd9ykxPex+XNhfzynq4YUufgIAAP//AwBQ&#10;SwMEFAAGAAgAAAAhAMVZaBvfAAAACAEAAA8AAABkcnMvZG93bnJldi54bWxMj0FLw0AQhe+C/2EZ&#10;wYvYTdpaa8ykiFgQigcb8bzNrkkwOxuym038946nenoM7/HeN/lutp2IZvCtI4R0kYAwVDndUo3w&#10;Ue5vtyB8UKRV58gg/BgPu+LyIleZdhO9m3gMteAS8plCaELoMyl91Rir/ML1htj7coNVgc+hlnpQ&#10;E5fbTi6TZCOtaokXGtWb58ZU38fRIlB68/ZZl3sfx8MhTq++jP1LiXh9NT89gghmDucw/OEzOhTM&#10;dHIjaS86hGWyXXMU4YGF/dVqk4I4Iazv7kEWufz/QPELAAD//wMAUEsBAi0AFAAGAAgAAAAhALaD&#10;OJL+AAAA4QEAABMAAAAAAAAAAAAAAAAAAAAAAFtDb250ZW50X1R5cGVzXS54bWxQSwECLQAUAAYA&#10;CAAAACEAOP0h/9YAAACUAQAACwAAAAAAAAAAAAAAAAAvAQAAX3JlbHMvLnJlbHNQSwECLQAUAAYA&#10;CAAAACEAUh0zhRkCAADpAwAADgAAAAAAAAAAAAAAAAAuAgAAZHJzL2Uyb0RvYy54bWxQSwECLQAU&#10;AAYACAAAACEAxVloG98AAAAIAQAADwAAAAAAAAAAAAAAAABzBAAAZHJzL2Rvd25yZXYueG1sUEsF&#10;BgAAAAAEAAQA8wAAAH8FAAAAAA==&#10;">
                <v:stroke startarrow="block" endarrow="block"/>
              </v:shape>
            </w:pict>
          </mc:Fallback>
        </mc:AlternateContent>
      </w:r>
    </w:p>
    <w:p w14:paraId="116EF3CD" w14:textId="0B516E48" w:rsidR="001C4E51" w:rsidRPr="00AD117F" w:rsidRDefault="001C4E51" w:rsidP="001C4E51">
      <w:pPr>
        <w:pStyle w:val="ParaAttribute38"/>
        <w:spacing w:line="336" w:lineRule="auto"/>
        <w:ind w:right="0" w:firstLine="709"/>
        <w:rPr>
          <w:rFonts w:eastAsia="Calibri"/>
          <w:color w:val="000000"/>
          <w:sz w:val="24"/>
          <w:szCs w:val="24"/>
        </w:rPr>
      </w:pPr>
      <w:r>
        <w:rPr>
          <w:rFonts w:eastAsia="Calibri"/>
          <w:noProof/>
          <w:color w:val="000000"/>
          <w:sz w:val="24"/>
          <w:szCs w:val="24"/>
        </w:rPr>
        <mc:AlternateContent>
          <mc:Choice Requires="wps">
            <w:drawing>
              <wp:anchor distT="0" distB="0" distL="114300" distR="114300" simplePos="0" relativeHeight="487595520" behindDoc="0" locked="0" layoutInCell="1" allowOverlap="1" wp14:anchorId="0A3B64D9" wp14:editId="028A364A">
                <wp:simplePos x="0" y="0"/>
                <wp:positionH relativeFrom="column">
                  <wp:posOffset>4310380</wp:posOffset>
                </wp:positionH>
                <wp:positionV relativeFrom="paragraph">
                  <wp:posOffset>3810</wp:posOffset>
                </wp:positionV>
                <wp:extent cx="1614170" cy="43688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43688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4BD3C2A" w14:textId="77777777" w:rsidR="00D95803" w:rsidRPr="00D42322" w:rsidRDefault="00D95803" w:rsidP="001C4E51">
                            <w:pPr>
                              <w:jc w:val="center"/>
                            </w:pPr>
                            <w:r>
                              <w:t>Ответственный секретарь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3B64D9" id="Прямоугольник 20" o:spid="_x0000_s1043" style="position:absolute;left:0;text-align:left;margin-left:339.4pt;margin-top:.3pt;width:127.1pt;height:34.4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eqQIAAAoFAAAOAAAAZHJzL2Uyb0RvYy54bWysVN1u0zAUvkfiHSzfsyRt16VR02m/CGnA&#10;pIG4dm2nsXBsY7tNxxUSt0g8Ag/BDeJnz5C+Ecdu13WMK0QrRT459ufvO+c7GR8uG4kW3DqhVYmz&#10;vRQjrqhmQs1K/PrV+ZMcI+eJYkRqxUt8zR0+nDx+NG5NwXu61pJxiwBEuaI1Ja69N0WSOFrzhrg9&#10;bbiCZKVtQzyEdpYwS1pAb2TSS9Nh0mrLjNWUOwdvT9dJPIn4VcWpf1lVjnskSwzcfHza+JyGZzIZ&#10;k2JmiakF3dAg/8CiIULBpVuoU+IJmlvxAKoR1GqnK79HdZPoqhKURw2gJkv/UHNVE8OjFiiOM9sy&#10;uf8HS18sLi0SrMQ9KI8iDfSo+7L6sPrc/exuVh+7r91N92P1qfvVfeu+I9gEFWuNK+Dglbm0QbMz&#10;F5q+dUjpk5qoGT+yVrc1Jwx4ZmF/cu9ACBwcRdP2uWZwH5l7HYu3rGwTAKEsaBl7dL3tEV96ROFl&#10;NswG2QFwpZAb9Id5HiklpLg9bazzT7luUFiU2IIHIjpZXDgf2JDidktkr6Vg50LKGNjZ9ERatCDg&#10;l9Hx8fH+KAoAkbvbpEJtift5lqYR+l7S7WKc98L/bxiN8OB8KZoS52n4hU2kCHU7UyyuPRFyvQbO&#10;UoU0j54GISHQc4C4qlmLmAhSe3l/BPPGBBi8n6fDdHSAEZEzmEzqLUZW+zfC19FWobAPFA/Ohlkv&#10;X1dLmpqs67B/yw5YbMTFKm6vj9EOs9jv0OK1VfxyuowWy6IbQv+nml2DA4BQbDN8QGBRa/seoxaG&#10;scTu3ZxYjpF8psBFo2wwCNMbg8H+QfCq3c1MdzNEUYAqsQfxcXni1xM/N1bMargpixKVPgLnVSKa&#10;4o7Vxq8wcFHX5uMQJno3jrvuPmGT3wAAAP//AwBQSwMEFAAGAAgAAAAhAOxr9IveAAAABwEAAA8A&#10;AABkcnMvZG93bnJldi54bWxMj8FOwzAQRO9I/IO1SFwQdZpCm4Y4VYWExIFLW6Je3XibRI3XIXbS&#10;8PcsJ7jNaFYzb7PNZFsxYu8bRwrmswgEUulMQ5WCz8PbYwLCB01Gt45QwTd62OS3N5lOjbvSDsd9&#10;qASXkE+1gjqELpXSlzVa7WeuQ+Ls7HqrA9u+kqbXVy63rYyjaCmtbogXat3ha43lZT9YBc1YDAf/&#10;kFTxtojfP4rLcf78dVTq/m7avoAIOIW/Y/jFZ3TImenkBjJetAqWq4TRAwsQHK8XC37txHb9BDLP&#10;5H/+/AcAAP//AwBQSwECLQAUAAYACAAAACEAtoM4kv4AAADhAQAAEwAAAAAAAAAAAAAAAAAAAAAA&#10;W0NvbnRlbnRfVHlwZXNdLnhtbFBLAQItABQABgAIAAAAIQA4/SH/1gAAAJQBAAALAAAAAAAAAAAA&#10;AAAAAC8BAABfcmVscy8ucmVsc1BLAQItABQABgAIAAAAIQBInU+eqQIAAAoFAAAOAAAAAAAAAAAA&#10;AAAAAC4CAABkcnMvZTJvRG9jLnhtbFBLAQItABQABgAIAAAAIQDsa/SL3gAAAAcBAAAPAAAAAAAA&#10;AAAAAAAAAAMFAABkcnMvZG93bnJldi54bWxQSwUGAAAAAAQABADzAAAADgYAAAAA&#10;" fillcolor="#9bbb59" strokecolor="#f2f2f2" strokeweight="3pt">
                <v:shadow on="t" color="#4e6128" opacity=".5" offset="1pt"/>
                <v:textbox>
                  <w:txbxContent>
                    <w:p w14:paraId="54BD3C2A" w14:textId="77777777" w:rsidR="001C4E51" w:rsidRPr="00D42322" w:rsidRDefault="001C4E51" w:rsidP="001C4E51">
                      <w:pPr>
                        <w:jc w:val="center"/>
                      </w:pPr>
                      <w:r>
                        <w:t>Ответственный секретарь</w:t>
                      </w:r>
                    </w:p>
                  </w:txbxContent>
                </v:textbox>
              </v:rect>
            </w:pict>
          </mc:Fallback>
        </mc:AlternateContent>
      </w:r>
      <w:r>
        <w:rPr>
          <w:rFonts w:eastAsia="Calibri"/>
          <w:noProof/>
          <w:color w:val="000000"/>
          <w:sz w:val="24"/>
          <w:szCs w:val="24"/>
        </w:rPr>
        <mc:AlternateContent>
          <mc:Choice Requires="wps">
            <w:drawing>
              <wp:anchor distT="0" distB="0" distL="114300" distR="114300" simplePos="0" relativeHeight="487594496" behindDoc="0" locked="0" layoutInCell="1" allowOverlap="1" wp14:anchorId="23988BC9" wp14:editId="462EE490">
                <wp:simplePos x="0" y="0"/>
                <wp:positionH relativeFrom="column">
                  <wp:posOffset>478790</wp:posOffset>
                </wp:positionH>
                <wp:positionV relativeFrom="paragraph">
                  <wp:posOffset>3810</wp:posOffset>
                </wp:positionV>
                <wp:extent cx="1614170" cy="436880"/>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43688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4ADBD852" w14:textId="77777777" w:rsidR="00D95803" w:rsidRPr="00D42322" w:rsidRDefault="00D95803" w:rsidP="001C4E51">
                            <w:pPr>
                              <w:jc w:val="center"/>
                            </w:pPr>
                            <w:r>
                              <w:t>Заместитель председателя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988BC9" id="Прямоугольник 18" o:spid="_x0000_s1044" style="position:absolute;left:0;text-align:left;margin-left:37.7pt;margin-top:.3pt;width:127.1pt;height:34.4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5HqAIAAAoFAAAOAAAAZHJzL2Uyb0RvYy54bWysVM2O0zAQviPxDpbvbJK2202jpqv9RUgL&#10;rLQgzm7sJBaObWy36XJC4orEI/AQXBA/+wzpGzF2ut0uywnRSpYnM/4838w3nh6uGoGWzFiuZI6T&#10;vRgjJgtFuaxy/PrV+ZMUI+uIpEQoyXJ8zSw+nD1+NG11xgaqVoIygwBE2qzVOa6d01kU2aJmDbF7&#10;SjMJzlKZhjgwTRVRQ1pAb0Q0iONx1CpDtVEFsxa+nvZOPAv4ZckK97IsLXNI5Bhyc2E1YZ37NZpN&#10;SVYZomtebNIg/5BFQ7iES7dQp8QRtDD8AVTDC6OsKt1eoZpIlSUvWOAAbJL4DzZXNdEscIHiWL0t&#10;k/1/sMWL5aVBnELvoFOSNNCj7sv6w/pz97O7WX/svnY33Y/1p+5X9637jiAIKtZqm8HBK31pPGer&#10;L1Tx1iKpTmoiK3ZkjGprRijkmfj46N4Bb1g4iubtc0XhPrJwKhRvVZrGA0JZ0Cr06HrbI7ZyqICP&#10;yTgZJQfQygJ8o+E4TUMTI5LdntbGuqdMNchvcmxAAwGdLC+s89mQ7DYkZK8Ep+dciGCYan4iDFoS&#10;0Mvk+Ph4fxIIAMndMCFRm+NhmsRxgL7ntLsY5wP//xtGwx0oX/Amx2nsfz6IZL5uZ5KGvSNc9HvI&#10;WUjvZkHTQMQbagEQVzVtEeWe6iAdTqCLlIPAh2k8jicHGBFRwWQWzmBklHvDXR1k5Qv7gPHobJwM&#10;0r5aQtekr8P+bXaQxYZcqOL2+mDtZBb67VvcS8Wt5qteYqEQvv9zRa9BAZBQaDM8ILCplXmPUQvD&#10;mGP7bkEMw0g8k6CiSTIa+ekNxmj/YACG2fXMdz1EFgCVYwfkw/bE9RO/0IZXNdyUBIpSHYHySh5E&#10;cZfVRq8wcIHX5nHwE71rh6i7J2z2GwAA//8DAFBLAwQUAAYACAAAACEAe44TLd4AAAAGAQAADwAA&#10;AGRycy9kb3ducmV2LnhtbEyOzU7DMBCE70i8g7VIXBB1mv7QhjhVhVSJAxdaol7deEmixusQO2l4&#10;+25PcJvRjGa+dDPaRgzY+dqRgukkAoFUOFNTqeDrsHtegfBBk9GNI1Twix422f1dqhPjLvSJwz6U&#10;gkfIJ1pBFUKbSOmLCq32E9cicfbtOqsD266UptMXHreNjKNoKa2uiR8q3eJbhcV531sF9ZD3B/+0&#10;KuNtHr9/5OfjdPFzVOrxYdy+ggg4hr8y3PAZHTJmOrmejBeNgpfFnJsKliA4ncVrFie26znILJX/&#10;8bMrAAAA//8DAFBLAQItABQABgAIAAAAIQC2gziS/gAAAOEBAAATAAAAAAAAAAAAAAAAAAAAAABb&#10;Q29udGVudF9UeXBlc10ueG1sUEsBAi0AFAAGAAgAAAAhADj9If/WAAAAlAEAAAsAAAAAAAAAAAAA&#10;AAAALwEAAF9yZWxzLy5yZWxzUEsBAi0AFAAGAAgAAAAhAOiQzkeoAgAACgUAAA4AAAAAAAAAAAAA&#10;AAAALgIAAGRycy9lMm9Eb2MueG1sUEsBAi0AFAAGAAgAAAAhAHuOEy3eAAAABgEAAA8AAAAAAAAA&#10;AAAAAAAAAgUAAGRycy9kb3ducmV2LnhtbFBLBQYAAAAABAAEAPMAAAANBgAAAAA=&#10;" fillcolor="#9bbb59" strokecolor="#f2f2f2" strokeweight="3pt">
                <v:shadow on="t" color="#4e6128" opacity=".5" offset="1pt"/>
                <v:textbox>
                  <w:txbxContent>
                    <w:p w14:paraId="4ADBD852" w14:textId="77777777" w:rsidR="001C4E51" w:rsidRPr="00D42322" w:rsidRDefault="001C4E51" w:rsidP="001C4E51">
                      <w:pPr>
                        <w:jc w:val="center"/>
                      </w:pPr>
                      <w:r>
                        <w:t>Заместитель председателя</w:t>
                      </w:r>
                    </w:p>
                  </w:txbxContent>
                </v:textbox>
              </v:rect>
            </w:pict>
          </mc:Fallback>
        </mc:AlternateContent>
      </w:r>
    </w:p>
    <w:p w14:paraId="688BCB00" w14:textId="77777777" w:rsidR="001C4E51" w:rsidRPr="00AD117F" w:rsidRDefault="001C4E51" w:rsidP="001C4E51">
      <w:pPr>
        <w:pStyle w:val="ParaAttribute38"/>
        <w:spacing w:line="336" w:lineRule="auto"/>
        <w:ind w:right="0" w:firstLine="709"/>
        <w:rPr>
          <w:rFonts w:eastAsia="Calibri"/>
          <w:color w:val="000000"/>
          <w:sz w:val="24"/>
          <w:szCs w:val="24"/>
        </w:rPr>
      </w:pPr>
    </w:p>
    <w:p w14:paraId="55F79C6F" w14:textId="29D1D404" w:rsidR="001C4E51" w:rsidRPr="00AD117F" w:rsidRDefault="001C4E51" w:rsidP="001C4E51">
      <w:pPr>
        <w:pStyle w:val="ParaAttribute38"/>
        <w:spacing w:line="336" w:lineRule="auto"/>
        <w:ind w:right="0" w:firstLine="709"/>
        <w:rPr>
          <w:rFonts w:eastAsia="Calibri"/>
          <w:color w:val="000000"/>
          <w:sz w:val="24"/>
          <w:szCs w:val="24"/>
        </w:rPr>
      </w:pPr>
      <w:r>
        <w:rPr>
          <w:rFonts w:eastAsia="Calibri"/>
          <w:noProof/>
          <w:color w:val="000000"/>
          <w:sz w:val="24"/>
          <w:szCs w:val="24"/>
        </w:rPr>
        <mc:AlternateContent>
          <mc:Choice Requires="wps">
            <w:drawing>
              <wp:anchor distT="0" distB="0" distL="114300" distR="114300" simplePos="0" relativeHeight="487600640" behindDoc="0" locked="0" layoutInCell="1" allowOverlap="1" wp14:anchorId="2E376547" wp14:editId="6D45CCE1">
                <wp:simplePos x="0" y="0"/>
                <wp:positionH relativeFrom="column">
                  <wp:posOffset>2493645</wp:posOffset>
                </wp:positionH>
                <wp:positionV relativeFrom="paragraph">
                  <wp:posOffset>83185</wp:posOffset>
                </wp:positionV>
                <wp:extent cx="1431290" cy="485140"/>
                <wp:effectExtent l="0" t="0" r="0" b="0"/>
                <wp:wrapNone/>
                <wp:docPr id="16" name="Прямоугольник: скругленные углы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48514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6E4AA19A" w14:textId="77777777" w:rsidR="00D95803" w:rsidRPr="00D42322" w:rsidRDefault="00D95803" w:rsidP="001C4E51">
                            <w:pPr>
                              <w:jc w:val="center"/>
                            </w:pPr>
                            <w:r>
                              <w:t>Сектор культуры и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E376547" id="Прямоугольник: скругленные углы 16" o:spid="_x0000_s1045" style="position:absolute;left:0;text-align:left;margin-left:196.35pt;margin-top:6.55pt;width:112.7pt;height:38.2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qMAAMAAOsFAAAOAAAAZHJzL2Uyb0RvYy54bWysVM1u1DAQviPxDpbvNJv931XTqrttERI/&#10;FQVx9sZOYnDsYHs3W04gjkXiEXgIVAm1tM+QfSPGTnbp0nJB5BDZM55v/r6Z3f1lLtCCacOVjHC4&#10;08KIyVhRLtMIv351/GiIkbFEUiKUZBE+Ywbv7z18sFsWY9ZWmRKUaQQg0ozLIsKZtcU4CEycsZyY&#10;HVUwCcpE6ZxYuOo0oJqUgJ6LoN1q9YNSaVpoFTNjQHpYK/Gex08SFtsXSWKYRSLCEJv1f+3/M/cP&#10;9nbJONWkyHjchEH+IYqccAlON1CHxBI01/wOVM5jrYxK7E6s8kAlCY+ZzwGyCVt/ZHOakYL5XKA4&#10;ptiUyfw/2Pj54kQjTqF3fYwkyaFH1bfVx9XX6md1s/pcfa9uqqvVl+q6+lFdjtHqU3UJWie/qi5A&#10;er06ry5QLVidI0CBkpaFGQPyaXGiXVFM8VTF7wySapoRmbIDrVWZMUIhkdC9D7YM3MWAKZqVzxSF&#10;gMjcKl/dZaJzBwh1Q0vfxLNNE9nSohiEYbcTtkfQ6xh03WEv7PouB2S8ti60sY+ZypE7RFiruaQv&#10;gSneBVk8NdZ3kjblIPQtRkkugBcLIiDDfn/ggybj5jFgrzEbDtBjLgTSyr7hNvNtdHF6pVnjG1Qo&#10;KEAtNjqdTYVG4CHC0/ZhfzRpfKSmNqtf91rweaAti9FkMumN7rUIncU9JnecQBbpOjjBJYJORbjX&#10;rc2RiYlgjiZrJ5r4JF1wQqISNO3B2o8SfKP8e5zm9jPfBT+NjhhHkvqzJVzUZ4hOSOeM+aluiqjm&#10;lunTjJaIctfL9rAzgo1DOYx4Z9jqt0YDjIhIYTfFVuN7O7IVYPeoH7aHTY4bdGDolmPPV0fRmup2&#10;OVvWM9Rxlo6/M0XPgMHAANdhtyHhkCn9AaMStk2Ezfs50Qwj8UQCCUZhF2iKrL90e4M2XPRtzey2&#10;hsgYoCJsITd/nNp6pc0LzdMMPIWeIlIdwOQk3K5HrI6qmTfYKD6vZvu5lXX77l/93tF7vwAAAP//&#10;AwBQSwMEFAAGAAgAAAAhAHM3t6HgAAAACQEAAA8AAABkcnMvZG93bnJldi54bWxMj8FKw0AQhu+C&#10;77CM4M1ukmJNYjZFKiLkYLEqXjfZaRKanQ3ZbZu+veNJbzP8H/98U6xnO4gTTr53pCBeRCCQGmd6&#10;ahV8frzcpSB80GT04AgVXNDDury+KnRu3Jne8bQLreAS8rlW0IUw5lL6pkOr/cKNSJzt3WR14HVq&#10;pZn0mcvtIJMoWkmre+ILnR5x02Fz2B2tApfg9lA977fRd/2VVW+vm7hKL0rd3sxPjyACzuEPhl99&#10;VoeSnWp3JOPFoGCZJQ+McrCMQTCwilMeagVpdg+yLOT/D8ofAAAA//8DAFBLAQItABQABgAIAAAA&#10;IQC2gziS/gAAAOEBAAATAAAAAAAAAAAAAAAAAAAAAABbQ29udGVudF9UeXBlc10ueG1sUEsBAi0A&#10;FAAGAAgAAAAhADj9If/WAAAAlAEAAAsAAAAAAAAAAAAAAAAALwEAAF9yZWxzLy5yZWxzUEsBAi0A&#10;FAAGAAgAAAAhAIWVyowAAwAA6wUAAA4AAAAAAAAAAAAAAAAALgIAAGRycy9lMm9Eb2MueG1sUEsB&#10;Ai0AFAAGAAgAAAAhAHM3t6HgAAAACQEAAA8AAAAAAAAAAAAAAAAAWgUAAGRycy9kb3ducmV2Lnht&#10;bFBLBQYAAAAABAAEAPMAAABnBgAAAAA=&#10;" fillcolor="#c2d69b" strokecolor="#9bbb59" strokeweight="1pt">
                <v:fill color2="#9bbb59" focus="50%" type="gradient"/>
                <v:shadow on="t" color="#4e6128" offset="1pt"/>
                <v:textbox>
                  <w:txbxContent>
                    <w:p w14:paraId="6E4AA19A" w14:textId="77777777" w:rsidR="001C4E51" w:rsidRPr="00D42322" w:rsidRDefault="001C4E51" w:rsidP="001C4E51">
                      <w:pPr>
                        <w:jc w:val="center"/>
                      </w:pPr>
                      <w:r>
                        <w:t>Сектор культуры и досуга</w:t>
                      </w:r>
                    </w:p>
                  </w:txbxContent>
                </v:textbox>
              </v:roundrect>
            </w:pict>
          </mc:Fallback>
        </mc:AlternateContent>
      </w:r>
      <w:r>
        <w:rPr>
          <w:rFonts w:eastAsia="Calibri"/>
          <w:noProof/>
          <w:color w:val="000000"/>
          <w:sz w:val="24"/>
          <w:szCs w:val="24"/>
        </w:rPr>
        <mc:AlternateContent>
          <mc:Choice Requires="wps">
            <w:drawing>
              <wp:anchor distT="0" distB="0" distL="114300" distR="114300" simplePos="0" relativeHeight="487599616" behindDoc="0" locked="0" layoutInCell="1" allowOverlap="1" wp14:anchorId="1E3524AB" wp14:editId="13B1AB9C">
                <wp:simplePos x="0" y="0"/>
                <wp:positionH relativeFrom="column">
                  <wp:posOffset>4675505</wp:posOffset>
                </wp:positionH>
                <wp:positionV relativeFrom="paragraph">
                  <wp:posOffset>96520</wp:posOffset>
                </wp:positionV>
                <wp:extent cx="1431290" cy="485140"/>
                <wp:effectExtent l="0" t="0" r="0" b="0"/>
                <wp:wrapNone/>
                <wp:docPr id="14" name="Прямоугольник: скругленные угл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48514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21593F0A" w14:textId="77777777" w:rsidR="00D95803" w:rsidRPr="00D42322" w:rsidRDefault="00D95803" w:rsidP="001C4E51">
                            <w:pPr>
                              <w:jc w:val="center"/>
                            </w:pPr>
                            <w:r>
                              <w:t>Экологический 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E3524AB" id="Прямоугольник: скругленные углы 14" o:spid="_x0000_s1046" style="position:absolute;left:0;text-align:left;margin-left:368.15pt;margin-top:7.6pt;width:112.7pt;height:38.2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r+/gIAAOsFAAAOAAAAZHJzL2Uyb0RvYy54bWysVM1u1DAQviPxDpbvNJvt/qvZqrttERI/&#10;FQVx9sZOYnDsYHubLScQxyLxCDwEqoRa2mfIvhFjJ7vs0nJB5BDZM55v/r6Zvf1FLtAZ04YrGeFw&#10;p4URk7GiXKYRfv3q+NEAI2OJpEQoySJ8zgzeHz98sFcWI9ZWmRKUaQQg0ozKIsKZtcUoCEycsZyY&#10;HVUwCcpE6ZxYuOo0oJqUgJ6LoN1q9YJSaVpoFTNjQHpYK/HY4ycJi+2LJDHMIhFhiM36v/b/mfsH&#10;4z0ySjUpMh43YZB/iCInXILTNdQhsQTNNb8DlfNYK6MSuxOrPFBJwmPmc4BswtYf2ZxmpGA+FyiO&#10;KdZlMv8PNn5+dqIRp9C7DkaS5NCj6tvy4/Jr9bO6XX6uvle31fXyS3VT/aiuRmj5qboCrZNfV5cg&#10;vVleVJeoFiwvEKBAScvCjAD5tDjRriimeKridwZJNc2ITNmB1qrMGKGQSOjeB1sG7mLAFM3KZ4pC&#10;QGRula/uItG5A4S6oYVv4vm6iWxhUQzCsLMbtofQ6xh0nUE37PguB2S0si60sY+ZypE7RFiruaQv&#10;gSneBTl7aqzvJG3KQehbjJJcAC/OiEBhr9fr+6DJqHkM2CvMhgP0mAuBtLJvuM18G12cXmlW+AYV&#10;CgpQi41OZ1OhEXiI8LR92BtOGh+pqc3q190WfB5oy2I4mUy6w3stQmdxj8kdJ5BFugpOcImgUxHu&#10;dmpzZGIimKPJyokmPkkXnJCoBE27v/KjBF8r/x6n2Xzmu+Cn0RHjSFJ/toSL+gzRCemcMT/VTRHV&#10;3DJ9mtESUe562R7sDmHjUA4jvjto9VrDPkZEpLCbYqvxvR3ZCrBz1AvbgybHNTowdMux56ujaE11&#10;u5gtVjPUsH+m6DkwGBjgOuw2JBwypT9gVMK2ibB5PyeaYSSeSCDBMOwATZH1l06334aL3tTMNjVE&#10;xgAVYQu5+ePU1ittXmieZuAp9BSR6gAmJ+F2NWJ1VM28wUbxeTXbz62szbt/9XtHj38BAAD//wMA&#10;UEsDBBQABgAIAAAAIQDskXCd4AAAAAkBAAAPAAAAZHJzL2Rvd25yZXYueG1sTI/BSsNAEIbvgu+w&#10;jODNbpJi2sZsilREyMFiVbxustMkNDsbsts2fXvHU73N8H/8802+nmwvTjj6zpGCeBaBQKqd6ahR&#10;8PX5+rAE4YMmo3tHqOCCHtbF7U2uM+PO9IGnXWgEl5DPtII2hCGT0tctWu1nbkDibO9GqwOvYyPN&#10;qM9cbnuZRFEqre6IL7R6wE2L9WF3tApcgttD+bLfRj/V96p8f9vE5fKi1P3d9PwEIuAUrjD86bM6&#10;FOxUuSMZL3oFi3k6Z5SDxwQEA6s0XoCoeIhTkEUu/39Q/AIAAP//AwBQSwECLQAUAAYACAAAACEA&#10;toM4kv4AAADhAQAAEwAAAAAAAAAAAAAAAAAAAAAAW0NvbnRlbnRfVHlwZXNdLnhtbFBLAQItABQA&#10;BgAIAAAAIQA4/SH/1gAAAJQBAAALAAAAAAAAAAAAAAAAAC8BAABfcmVscy8ucmVsc1BLAQItABQA&#10;BgAIAAAAIQCYc3r+/gIAAOsFAAAOAAAAAAAAAAAAAAAAAC4CAABkcnMvZTJvRG9jLnhtbFBLAQIt&#10;ABQABgAIAAAAIQDskXCd4AAAAAkBAAAPAAAAAAAAAAAAAAAAAFgFAABkcnMvZG93bnJldi54bWxQ&#10;SwUGAAAAAAQABADzAAAAZQYAAAAA&#10;" fillcolor="#c2d69b" strokecolor="#9bbb59" strokeweight="1pt">
                <v:fill color2="#9bbb59" focus="50%" type="gradient"/>
                <v:shadow on="t" color="#4e6128" offset="1pt"/>
                <v:textbox>
                  <w:txbxContent>
                    <w:p w14:paraId="21593F0A" w14:textId="77777777" w:rsidR="001C4E51" w:rsidRPr="00D42322" w:rsidRDefault="001C4E51" w:rsidP="001C4E51">
                      <w:pPr>
                        <w:jc w:val="center"/>
                      </w:pPr>
                      <w:r>
                        <w:t>Экологический сектор</w:t>
                      </w:r>
                    </w:p>
                  </w:txbxContent>
                </v:textbox>
              </v:roundrect>
            </w:pict>
          </mc:Fallback>
        </mc:AlternateContent>
      </w:r>
      <w:r>
        <w:rPr>
          <w:rFonts w:eastAsia="Calibri"/>
          <w:noProof/>
          <w:color w:val="000000"/>
          <w:sz w:val="24"/>
          <w:szCs w:val="24"/>
        </w:rPr>
        <mc:AlternateContent>
          <mc:Choice Requires="wps">
            <w:drawing>
              <wp:anchor distT="0" distB="0" distL="114300" distR="114300" simplePos="0" relativeHeight="487596544" behindDoc="0" locked="0" layoutInCell="1" allowOverlap="1" wp14:anchorId="77CC7FB8" wp14:editId="0D6CD744">
                <wp:simplePos x="0" y="0"/>
                <wp:positionH relativeFrom="column">
                  <wp:posOffset>459740</wp:posOffset>
                </wp:positionH>
                <wp:positionV relativeFrom="paragraph">
                  <wp:posOffset>83185</wp:posOffset>
                </wp:positionV>
                <wp:extent cx="1431290" cy="485140"/>
                <wp:effectExtent l="0" t="0" r="0" b="0"/>
                <wp:wrapNone/>
                <wp:docPr id="12" name="Прямоугольник: скругленные угл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48514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1F891487" w14:textId="77777777" w:rsidR="00D95803" w:rsidRPr="00D42322" w:rsidRDefault="00D95803" w:rsidP="001C4E51">
                            <w:pPr>
                              <w:jc w:val="center"/>
                            </w:pPr>
                            <w:r>
                              <w:t>Сектор шефской помощи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7CC7FB8" id="Прямоугольник: скругленные углы 12" o:spid="_x0000_s1047" style="position:absolute;left:0;text-align:left;margin-left:36.2pt;margin-top:6.55pt;width:112.7pt;height:38.2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VjAAMAAOsFAAAOAAAAZHJzL2Uyb0RvYy54bWysVM1u1DAQviPxDpbvNJvt/qvZqrttERI/&#10;FQVx9sZOYnDsYHubLScQxyLxCDwEqoRa2mfIvhFjJ7vs0nJB5BDZM55v/r6Zvf1FLtAZ04YrGeFw&#10;p4URk7GiXKYRfv3q+NEAI2OJpEQoySJ8zgzeHz98sFcWI9ZWmRKUaQQg0ozKIsKZtcUoCEycsZyY&#10;HVUwCcpE6ZxYuOo0oJqUgJ6LoN1q9YJSaVpoFTNjQHpYK/HY4ycJi+2LJDHMIhFhiM36v/b/mfsH&#10;4z0ySjUpMh43YZB/iCInXILTNdQhsQTNNb8DlfNYK6MSuxOrPFBJwmPmc4BswtYf2ZxmpGA+FyiO&#10;KdZlMv8PNn5+dqIRp9C7NkaS5NCj6tvy4/Jr9bO6XX6uvle31fXyS3VT/aiuRmj5qboCrZNfV5cg&#10;vVleVJeoFiwvEKBAScvCjAD5tDjRriimeKridwZJNc2ITNmB1qrMGKGQSOjeB1sG7mLAFM3KZ4pC&#10;QGRula/uItG5A4S6oYVv4vm6iWxhUQzCsLMbtofQ6xh0nUE37PguB2S0si60sY+ZypE7RFiruaQv&#10;gSneBTl7aqzvJG3KQehbjJJcAC/OiEBhr9fr+6DJqHkM2CvMhgP0mAuBtLJvuM18G12cXmlW+AYV&#10;CgpQi41OZ1OhEXiI8LR92BtOGh+pqc3q190WfB5oy2I4mUy6w3stQmdxj8kdJ5BFugpOcImgUxHu&#10;dmpzZGIimKPJyokmPkkXnJCodATqr/wowdfKv8dpNp/5LvhpdMQ4ktSfLeGiPkN0QjpnzE91U0Q1&#10;t0yfZrRElLtetge7Q9g4lMOI7w5avdawjxERKeym2Gp8b0e2Auwc9cL2oMlxjQ4M3XLs+eooWlPd&#10;LmaLeoa6ztLxd6boOTAYGOA67DYkHDKlP2BUwraJsHk/J5phJJ5IIMEw7ABNkfWXTrffhove1Mw2&#10;NUTGABVhC7n549TWK21eaJ5m4Cn0FJHqACYn4XY1YnVUzbzBRvF5NdvPrazNu3/1e0ePfwEAAP//&#10;AwBQSwMEFAAGAAgAAAAhAJJiBsTgAAAACAEAAA8AAABkcnMvZG93bnJldi54bWxMj81OwzAQhO9I&#10;vIO1SNyok/DTJMSpUBFCyoGKAuLqxNskaryOYrdN357lBMedGc1+U6xmO4gjTr53pCBeRCCQGmd6&#10;ahV8frzcpCB80GT04AgVnNHDqry8KHRu3Ine8bgNreAS8rlW0IUw5lL6pkOr/cKNSOzt3GR14HNq&#10;pZn0icvtIJMoepBW98QfOj3iusNmvz1YBS7Bzb563m2i7/orq95e13GVnpW6vpqfHkEEnMNfGH7x&#10;GR1KZqrdgYwXg4JlcsdJ1m9jEOwn2ZKn1ArS7B5kWcj/A8ofAAAA//8DAFBLAQItABQABgAIAAAA&#10;IQC2gziS/gAAAOEBAAATAAAAAAAAAAAAAAAAAAAAAABbQ29udGVudF9UeXBlc10ueG1sUEsBAi0A&#10;FAAGAAgAAAAhADj9If/WAAAAlAEAAAsAAAAAAAAAAAAAAAAALwEAAF9yZWxzLy5yZWxzUEsBAi0A&#10;FAAGAAgAAAAhALs1xWMAAwAA6wUAAA4AAAAAAAAAAAAAAAAALgIAAGRycy9lMm9Eb2MueG1sUEsB&#10;Ai0AFAAGAAgAAAAhAJJiBsTgAAAACAEAAA8AAAAAAAAAAAAAAAAAWgUAAGRycy9kb3ducmV2Lnht&#10;bFBLBQYAAAAABAAEAPMAAABnBgAAAAA=&#10;" fillcolor="#c2d69b" strokecolor="#9bbb59" strokeweight="1pt">
                <v:fill color2="#9bbb59" focus="50%" type="gradient"/>
                <v:shadow on="t" color="#4e6128" offset="1pt"/>
                <v:textbox>
                  <w:txbxContent>
                    <w:p w14:paraId="1F891487" w14:textId="77777777" w:rsidR="001C4E51" w:rsidRPr="00D42322" w:rsidRDefault="001C4E51" w:rsidP="001C4E51">
                      <w:pPr>
                        <w:jc w:val="center"/>
                      </w:pPr>
                      <w:r>
                        <w:t>Сектор шефской помощи</w:t>
                      </w:r>
                    </w:p>
                  </w:txbxContent>
                </v:textbox>
              </v:roundrect>
            </w:pict>
          </mc:Fallback>
        </mc:AlternateContent>
      </w:r>
    </w:p>
    <w:p w14:paraId="17393B93" w14:textId="77777777" w:rsidR="001C4E51" w:rsidRPr="00AD117F" w:rsidRDefault="001C4E51" w:rsidP="001C4E51">
      <w:pPr>
        <w:pStyle w:val="ParaAttribute38"/>
        <w:spacing w:line="336" w:lineRule="auto"/>
        <w:ind w:right="0" w:firstLine="709"/>
        <w:rPr>
          <w:rFonts w:eastAsia="Calibri"/>
          <w:color w:val="000000"/>
          <w:sz w:val="24"/>
          <w:szCs w:val="24"/>
        </w:rPr>
      </w:pPr>
    </w:p>
    <w:p w14:paraId="09AF2370" w14:textId="3096D3DE" w:rsidR="001C4E51" w:rsidRPr="00AD117F" w:rsidRDefault="001C4E51" w:rsidP="001C4E51">
      <w:pPr>
        <w:pStyle w:val="ParaAttribute38"/>
        <w:spacing w:line="336" w:lineRule="auto"/>
        <w:ind w:right="0" w:firstLine="709"/>
        <w:rPr>
          <w:rFonts w:eastAsia="Calibri"/>
          <w:color w:val="000000"/>
          <w:sz w:val="24"/>
          <w:szCs w:val="24"/>
        </w:rPr>
      </w:pPr>
      <w:r>
        <w:rPr>
          <w:rFonts w:eastAsia="Calibri"/>
          <w:noProof/>
          <w:color w:val="000000"/>
          <w:sz w:val="24"/>
          <w:szCs w:val="24"/>
        </w:rPr>
        <mc:AlternateContent>
          <mc:Choice Requires="wps">
            <w:drawing>
              <wp:anchor distT="0" distB="0" distL="114300" distR="114300" simplePos="0" relativeHeight="487609856" behindDoc="0" locked="0" layoutInCell="1" allowOverlap="1" wp14:anchorId="7B4CC09C" wp14:editId="45177957">
                <wp:simplePos x="0" y="0"/>
                <wp:positionH relativeFrom="column">
                  <wp:posOffset>2493645</wp:posOffset>
                </wp:positionH>
                <wp:positionV relativeFrom="paragraph">
                  <wp:posOffset>86360</wp:posOffset>
                </wp:positionV>
                <wp:extent cx="1365250" cy="485140"/>
                <wp:effectExtent l="0" t="0" r="0" b="0"/>
                <wp:wrapNone/>
                <wp:docPr id="10" name="Прямоугольник: скругленные углы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8514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3B62AEE7" w14:textId="77777777" w:rsidR="00D95803" w:rsidRPr="002650C2" w:rsidRDefault="00D95803" w:rsidP="001C4E51">
                            <w:pPr>
                              <w:jc w:val="center"/>
                            </w:pPr>
                            <w:r>
                              <w:t>Сектор дисциплины и порядка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B4CC09C" id="Прямоугольник: скругленные углы 10" o:spid="_x0000_s1048" style="position:absolute;left:0;text-align:left;margin-left:196.35pt;margin-top:6.8pt;width:107.5pt;height:38.2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xzAAMAAOsFAAAOAAAAZHJzL2Uyb0RvYy54bWysVM1u1DAQviPxDpbvNJvtbrobNVv1FyHx&#10;U1EQZ2/sJAbHDra32XICcSwSj8BDoEqopX2G7BsxdrLLlpYLIofInvF88/fNbO/MS4FOmTZcyQSH&#10;Gz2MmEwV5TJP8OtXR49GGBlLJCVCSZbgM2bwzuThg+26illfFUpQphGASBPXVYILa6s4CExasJKY&#10;DVUxCcpM6ZJYuOo8oJrUgF6KoN/rRUGtNK20SpkxID1olXji8bOMpfZFlhlmkUgwxGb9X/v/1P2D&#10;yTaJc02qgqddGOQfoigJl+B0BXVALEEzze9AlTzVyqjMbqSqDFSW8ZT5HCCbsPdHNicFqZjPBYpj&#10;qlWZzP+DTZ+fHmvEKfQOyiNJCT1qvi0+Lr42P5ubxefme3PTXC2+NNfNj+YyRotPzSVonfyquQDp&#10;9eK8uUCtYHGOAAVKWlcmBuST6li7opjqqUrfGSTVfkFkzna1VnXBCIVEQvc+uGXgLgZM0bR+pigE&#10;RGZW+erOM106QKgbmvsmnq2ayOYWpSAMN6NhfwjJpKAbjIbhwIcUkHhpXWljHzNVIndIsFYzSV8C&#10;U7wLcvrUWN9J2pWD0LcYZaUAXpwSgcIoirZ80CTuHgP2ErPjAD3iQiCt7BtuC99GF6dXmiW+QZWC&#10;ArRio/PpvtAIPCR4v38Qjfc6H7lpzdrXwx58HuiWxXhvb284vtcidBb3mNxxAlnky+AElwg6leDh&#10;oDVHJiWCOZosnWjik3TBCYlq0PS3ln6U4Cvl3+M06898F/w0OmIcSurPlnDRniE6IZ0z5qe6K6Ka&#10;WaZPClojyl0v+6PNMWwcymHEN0e9qDfewoiIHHZTajW+tyO3AhwcRmF/1OW4QgeG3nLs+eoo2lLd&#10;zqfzdoYiZ+n4O1X0DBgMDHAddhsSDoXSHzCqYdsk2LyfEc0wEk8kkGAcDoCmyPrLYLjVh4te10zX&#10;NUSmAJVgC7n5475tV9qs0jwvwFPoKSLVLkxOxu1yxNqounmDjeLz6rafW1nrd//q946e/AIAAP//&#10;AwBQSwMEFAAGAAgAAAAhAJJoE3LfAAAACQEAAA8AAABkcnMvZG93bnJldi54bWxMj8FKw0AQhu+C&#10;77CM4M3uNoW0idkUqYiQg8Vq6XWTTJPQ7GzIbtv07R1Pepz5P/75JltPthcXHH3nSMN8pkAgVa7u&#10;qNHw/fX2tALhg6Ha9I5Qww09rPP7u8yktbvSJ152oRFcQj41GtoQhlRKX7VojZ+5AYmzoxutCTyO&#10;jaxHc+Vy28tIqVha0xFfaM2Amxar0+5sNbgIt6fi9bhVh3KfFB/vm3mxumn9+DC9PIMIOIU/GH71&#10;WR1ydirdmWoveg2LJFoyysEiBsFArJa8KDUkSoHMM/n/g/wHAAD//wMAUEsBAi0AFAAGAAgAAAAh&#10;ALaDOJL+AAAA4QEAABMAAAAAAAAAAAAAAAAAAAAAAFtDb250ZW50X1R5cGVzXS54bWxQSwECLQAU&#10;AAYACAAAACEAOP0h/9YAAACUAQAACwAAAAAAAAAAAAAAAAAvAQAAX3JlbHMvLnJlbHNQSwECLQAU&#10;AAYACAAAACEAlYlMcwADAADrBQAADgAAAAAAAAAAAAAAAAAuAgAAZHJzL2Uyb0RvYy54bWxQSwEC&#10;LQAUAAYACAAAACEAkmgTct8AAAAJAQAADwAAAAAAAAAAAAAAAABaBQAAZHJzL2Rvd25yZXYueG1s&#10;UEsFBgAAAAAEAAQA8wAAAGYGAAAAAA==&#10;" fillcolor="#c2d69b" strokecolor="#9bbb59" strokeweight="1pt">
                <v:fill color2="#9bbb59" focus="50%" type="gradient"/>
                <v:shadow on="t" color="#4e6128" offset="1pt"/>
                <v:textbox>
                  <w:txbxContent>
                    <w:p w14:paraId="3B62AEE7" w14:textId="77777777" w:rsidR="001C4E51" w:rsidRPr="002650C2" w:rsidRDefault="001C4E51" w:rsidP="001C4E51">
                      <w:pPr>
                        <w:jc w:val="center"/>
                      </w:pPr>
                      <w:r>
                        <w:t>Сектор дисциплины и порядка</w:t>
                      </w:r>
                    </w:p>
                  </w:txbxContent>
                </v:textbox>
              </v:roundrect>
            </w:pict>
          </mc:Fallback>
        </mc:AlternateContent>
      </w:r>
      <w:r>
        <w:rPr>
          <w:rFonts w:eastAsia="Calibri"/>
          <w:noProof/>
          <w:color w:val="000000"/>
          <w:sz w:val="24"/>
          <w:szCs w:val="24"/>
        </w:rPr>
        <mc:AlternateContent>
          <mc:Choice Requires="wps">
            <w:drawing>
              <wp:anchor distT="0" distB="0" distL="114300" distR="114300" simplePos="0" relativeHeight="487598592" behindDoc="0" locked="0" layoutInCell="1" allowOverlap="1" wp14:anchorId="4A8609CC" wp14:editId="29F2AD20">
                <wp:simplePos x="0" y="0"/>
                <wp:positionH relativeFrom="column">
                  <wp:posOffset>4034790</wp:posOffset>
                </wp:positionH>
                <wp:positionV relativeFrom="paragraph">
                  <wp:posOffset>86360</wp:posOffset>
                </wp:positionV>
                <wp:extent cx="1431290" cy="485140"/>
                <wp:effectExtent l="0" t="0" r="0" b="0"/>
                <wp:wrapNone/>
                <wp:docPr id="8" name="Прямоугольник: скругленные угл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48514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546A387E" w14:textId="77777777" w:rsidR="00D95803" w:rsidRPr="00D42322" w:rsidRDefault="00D95803" w:rsidP="001C4E51">
                            <w:pPr>
                              <w:jc w:val="center"/>
                            </w:pPr>
                            <w:r>
                              <w:t>Информационный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A8609CC" id="Прямоугольник: скругленные углы 8" o:spid="_x0000_s1049" style="position:absolute;left:0;text-align:left;margin-left:317.7pt;margin-top:6.8pt;width:112.7pt;height:38.2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FAQMAAOkFAAAOAAAAZHJzL2Uyb0RvYy54bWysVN1u0zAUvkfiHSzfszRdf6Ol09ptCImf&#10;iYG4dmMnMTh2sN2l4wrE5ZB4BB4CTUIb2zOkb8Sx05aWjRtELiLbx+c7P9/ns7c/LwQ6Y9pwJWMc&#10;7rQwYjJRlMssxq9fHT8aYGQskZQIJVmMz5nB+6OHD/aqMmJtlStBmUYAIk1UlTHOrS2jIDBJzgpi&#10;dlTJJBhTpQtiYauzgGpSAXohgnar1QsqpWmpVcKMgdPDxohHHj9NWWJfpKlhFokYQ27W/7X/T90/&#10;GO2RKNOkzHmyTIP8QxYF4RKCrqEOiSVopvkdqIInWhmV2p1EFYFKU54wXwNUE7b+qOY0JyXztUBz&#10;TLluk/l/sMnzsxONOI0xECVJARTV3xYfF1/rn/Xt4nP9vb6trxdf6pv6R30VocWn+gqs7vy6voTT&#10;m8VFfYmag8UFGriGVqWJAPe0PNGuJaZ8qpJ3Bkk1yYnM2IHWqsoZoVBG6O4HWw5uY8AVTatnikI+&#10;ZGaV7+081YUDhK6huafwfE0hm1uUwGHY2Q3bQ2A6AVtn0A07nuOARCvvUhv7mKkCuUWMtZpJ+hJ0&#10;4kOQs6fGeh7pshuEvsUoLQSo4owIFPZ6vb5PmkTLy4C9wlwqgB5zIZBW9g23uSfR5emNZoVvUKmg&#10;Ac2x0dl0IjSCCDGetA97w/EyRmYat+Z2twWfB9ryGI7H4+7wXo/QedzjcicIVJGtkhNcImAqxt1O&#10;445MQgQDkTR8eZn7Il1yQqIKLO3+Ko4SfG38e55m85pnwb9FJ4wjSf3aEi6aNWQnpAvG/JteNlHN&#10;LNOnOa0Q5Y7L9mB3CDKmHB747qDVaw37GBGRwWRKrMb3MrKVYOeoF7a9hiHgGh0UuhXY69VJtJG6&#10;nU/n/gWFXhhOv1NFz0HBoADHsJuPsMiV/oBRBbMmxub9jGiGkXgiQQTDsAMyRdZvOt1+GzZ60zLd&#10;tBCZAFSMLdTmlxPbDLRZqXmWQ6TQS0SqA3g5KberJ9ZktXxvME98XcvZ5wbW5t7f+j2hR78AAAD/&#10;/wMAUEsDBBQABgAIAAAAIQAp1bFE3wAAAAkBAAAPAAAAZHJzL2Rvd25yZXYueG1sTI9BS8NAEIXv&#10;gv9hGcGb3W2rIY3ZFKmIkIPFqnjdZKdJaHY2ZLdt+u8dT3oc3seb7+XryfXihGPoPGmYzxQIpNrb&#10;jhoNnx8vdymIEA1Z03tCDRcMsC6ur3KTWX+mdzztYiO4hEJmNLQxDpmUoW7RmTDzAxJnez86E/kc&#10;G2lHc+Zy18uFUol0piP+0JoBNy3Wh93RafAL3B7K5/1WfVdfq/LtdTMv04vWtzfT0yOIiFP8g+FX&#10;n9WhYKfKH8kG0WtIlg/3jHKwTEAwkCaKt1QaVkqBLHL5f0HxAwAA//8DAFBLAQItABQABgAIAAAA&#10;IQC2gziS/gAAAOEBAAATAAAAAAAAAAAAAAAAAAAAAABbQ29udGVudF9UeXBlc10ueG1sUEsBAi0A&#10;FAAGAAgAAAAhADj9If/WAAAAlAEAAAsAAAAAAAAAAAAAAAAALwEAAF9yZWxzLy5yZWxzUEsBAi0A&#10;FAAGAAgAAAAhAE37o0UBAwAA6QUAAA4AAAAAAAAAAAAAAAAALgIAAGRycy9lMm9Eb2MueG1sUEsB&#10;Ai0AFAAGAAgAAAAhACnVsUTfAAAACQEAAA8AAAAAAAAAAAAAAAAAWwUAAGRycy9kb3ducmV2Lnht&#10;bFBLBQYAAAAABAAEAPMAAABnBgAAAAA=&#10;" fillcolor="#c2d69b" strokecolor="#9bbb59" strokeweight="1pt">
                <v:fill color2="#9bbb59" focus="50%" type="gradient"/>
                <v:shadow on="t" color="#4e6128" offset="1pt"/>
                <v:textbox>
                  <w:txbxContent>
                    <w:p w14:paraId="546A387E" w14:textId="77777777" w:rsidR="001C4E51" w:rsidRPr="00D42322" w:rsidRDefault="001C4E51" w:rsidP="001C4E51">
                      <w:pPr>
                        <w:jc w:val="center"/>
                      </w:pPr>
                      <w:r>
                        <w:t>Информационный центр</w:t>
                      </w:r>
                    </w:p>
                  </w:txbxContent>
                </v:textbox>
              </v:roundrect>
            </w:pict>
          </mc:Fallback>
        </mc:AlternateContent>
      </w:r>
      <w:r>
        <w:rPr>
          <w:rFonts w:eastAsia="Calibri"/>
          <w:noProof/>
          <w:color w:val="000000"/>
          <w:sz w:val="24"/>
          <w:szCs w:val="24"/>
        </w:rPr>
        <mc:AlternateContent>
          <mc:Choice Requires="wps">
            <w:drawing>
              <wp:anchor distT="0" distB="0" distL="114300" distR="114300" simplePos="0" relativeHeight="487597568" behindDoc="0" locked="0" layoutInCell="1" allowOverlap="1" wp14:anchorId="1332AAF5" wp14:editId="5B9BE04E">
                <wp:simplePos x="0" y="0"/>
                <wp:positionH relativeFrom="column">
                  <wp:posOffset>965835</wp:posOffset>
                </wp:positionH>
                <wp:positionV relativeFrom="paragraph">
                  <wp:posOffset>86360</wp:posOffset>
                </wp:positionV>
                <wp:extent cx="1431290" cy="485140"/>
                <wp:effectExtent l="0" t="0" r="0" b="0"/>
                <wp:wrapNone/>
                <wp:docPr id="6" name="Прямоугольник: скругленные угл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48514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26DD77B1" w14:textId="77777777" w:rsidR="00D95803" w:rsidRPr="00D42322" w:rsidRDefault="00D95803" w:rsidP="001C4E51">
                            <w:pPr>
                              <w:jc w:val="center"/>
                            </w:pPr>
                            <w:r>
                              <w:t>Сектор спорта и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332AAF5" id="Прямоугольник: скругленные углы 6" o:spid="_x0000_s1050" style="position:absolute;left:0;text-align:left;margin-left:76.05pt;margin-top:6.8pt;width:112.7pt;height:38.2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2iAAMAAOkFAAAOAAAAZHJzL2Uyb0RvYy54bWysVM1u1DAQviPxDpbvNJvtbrobNVv1FyHx&#10;U1EQZ2/sJAbHDra32XICcSwSj8BDoEqopX2G7BsxdrLLlpYLIofInvF88/fNbO/MS4FOmTZcyQSH&#10;Gz2MmEwV5TJP8OtXR49GGBlLJCVCSZbgM2bwzuThg+26illfFUpQphGASBPXVYILa6s4CExasJKY&#10;DVUxCcpM6ZJYuOo8oJrUgF6KoN/rRUGtNK20SpkxID1olXji8bOMpfZFlhlmkUgwxGb9X/v/1P2D&#10;yTaJc02qgqddGOQfoigJl+B0BXVALEEzze9AlTzVyqjMbqSqDFSW8ZT5HCCbsPdHNicFqZjPBYpj&#10;qlWZzP+DTZ+fHmvEaYIjjCQpoUXNt8XHxdfmZ3Oz+Nx8b26aq8WX5rr50VzGaPGpuQStk181FyC9&#10;Xpw3F6gVLM5R5ApaVyYG3JPqWLuSmOqpSt8ZJNV+QWTOdrVWdcEIhTRC9z64ZeAuBkzRtH6mKMRD&#10;Zlb52s4zXTpAqBqa+xaerVrI5halIAwHm2F/DJ1OQTcYDcOB73FA4qV1pY19zFSJ3CHBWs0kfQk8&#10;8S7I6VNjfR9pVw1C32KUlQJYcUoECqMo2vJBk7h7DNhLzI4B9IgLgbSyb7gtfBNdnF5plvgGVQoK&#10;0IqNzqf7QiPwkOD9/kE03ut85KY1a18Pe/B5oFsW4729veH4XovQWdxjcscJZJEvgxNcIuhUgoeD&#10;1hyZlAgGJGn75Wnuk3TBCYlq0PS3ln6U4Cvl3+M06898F/wsOmIcSurPlnDRniE6IZ0z5me6K6Ka&#10;WaZPClojyl0v+6PNMewbymHAN0e9qDfewoiIHDZTajW+tyO3AhwcRmF/1BVyhQ4MveXY89VRtKW6&#10;nU/nfoJCb+n4O1X0DBgMDHAddvsRDoXSHzCqYdck2LyfEc0wEk8kkGAcDoCmyPrLYLjVh4te10zX&#10;NUSmAJVgC7n5475tF9qs0jwvwFPoKSLVLkxOxu1yxNqounmDfeLz6nafW1jrd//q94ae/AIAAP//&#10;AwBQSwMEFAAGAAgAAAAhABQHddLgAAAACQEAAA8AAABkcnMvZG93bnJldi54bWxMj01Lw0AQhu+C&#10;/2EZwZvdTUq/YjZFKiLkYLG2eN0k0yQ0Oxuy2zb9944nvc3LPLzzTLoebScuOPjWkYZookAgla5q&#10;qdaw/3p7WoLwwVBlOkeo4YYe1tn9XWqSyl3pEy+7UAsuIZ8YDU0IfSKlLxu0xk9cj8S7oxusCRyH&#10;WlaDuXK57WSs1Fxa0xJfaEyPmwbL0+5sNbgYt6f89bhV38VhlX+8b6J8edP68WF8eQYRcAx/MPzq&#10;szpk7FS4M1VedJxnccQoD9M5CAami8UMRKFhpRTILJX/P8h+AAAA//8DAFBLAQItABQABgAIAAAA&#10;IQC2gziS/gAAAOEBAAATAAAAAAAAAAAAAAAAAAAAAABbQ29udGVudF9UeXBlc10ueG1sUEsBAi0A&#10;FAAGAAgAAAAhADj9If/WAAAAlAEAAAsAAAAAAAAAAAAAAAAALwEAAF9yZWxzLy5yZWxzUEsBAi0A&#10;FAAGAAgAAAAhAKqXraIAAwAA6QUAAA4AAAAAAAAAAAAAAAAALgIAAGRycy9lMm9Eb2MueG1sUEsB&#10;Ai0AFAAGAAgAAAAhABQHddLgAAAACQEAAA8AAAAAAAAAAAAAAAAAWgUAAGRycy9kb3ducmV2Lnht&#10;bFBLBQYAAAAABAAEAPMAAABnBgAAAAA=&#10;" fillcolor="#c2d69b" strokecolor="#9bbb59" strokeweight="1pt">
                <v:fill color2="#9bbb59" focus="50%" type="gradient"/>
                <v:shadow on="t" color="#4e6128" offset="1pt"/>
                <v:textbox>
                  <w:txbxContent>
                    <w:p w14:paraId="26DD77B1" w14:textId="77777777" w:rsidR="001C4E51" w:rsidRPr="00D42322" w:rsidRDefault="001C4E51" w:rsidP="001C4E51">
                      <w:pPr>
                        <w:jc w:val="center"/>
                      </w:pPr>
                      <w:r>
                        <w:t>Сектор спорта и здоровья</w:t>
                      </w:r>
                    </w:p>
                  </w:txbxContent>
                </v:textbox>
              </v:roundrect>
            </w:pict>
          </mc:Fallback>
        </mc:AlternateContent>
      </w:r>
    </w:p>
    <w:p w14:paraId="1EEF3989" w14:textId="77777777" w:rsidR="001C4E51" w:rsidRPr="00AD117F" w:rsidRDefault="001C4E51" w:rsidP="001C4E51">
      <w:pPr>
        <w:pStyle w:val="ParaAttribute38"/>
        <w:spacing w:line="336" w:lineRule="auto"/>
        <w:ind w:right="0" w:firstLine="709"/>
        <w:rPr>
          <w:rFonts w:eastAsia="Calibri"/>
          <w:color w:val="000000"/>
          <w:sz w:val="24"/>
          <w:szCs w:val="24"/>
        </w:rPr>
      </w:pPr>
    </w:p>
    <w:p w14:paraId="5A7EF8F0" w14:textId="77777777" w:rsidR="001C4E51" w:rsidRPr="00AD117F" w:rsidRDefault="001C4E51" w:rsidP="001C4E51">
      <w:pPr>
        <w:pStyle w:val="ParaAttribute38"/>
        <w:spacing w:line="336" w:lineRule="auto"/>
        <w:ind w:right="0" w:firstLine="709"/>
        <w:rPr>
          <w:rFonts w:eastAsia="Calibri"/>
          <w:color w:val="000000"/>
          <w:sz w:val="24"/>
          <w:szCs w:val="24"/>
        </w:rPr>
      </w:pPr>
    </w:p>
    <w:p w14:paraId="5420E38E" w14:textId="77777777" w:rsidR="001C4E51" w:rsidRPr="00AD117F" w:rsidRDefault="001C4E51" w:rsidP="001C4E51">
      <w:pPr>
        <w:pStyle w:val="ParaAttribute38"/>
        <w:spacing w:line="276" w:lineRule="auto"/>
        <w:ind w:right="0" w:firstLine="709"/>
        <w:rPr>
          <w:i/>
          <w:color w:val="000000"/>
          <w:sz w:val="24"/>
          <w:szCs w:val="24"/>
        </w:rPr>
      </w:pPr>
      <w:r w:rsidRPr="00AD117F">
        <w:rPr>
          <w:rFonts w:eastAsia="Calibri"/>
          <w:color w:val="000000"/>
          <w:sz w:val="24"/>
          <w:szCs w:val="24"/>
        </w:rPr>
        <w:t>Воспитание в детском общественном объединении осуществляется через</w:t>
      </w:r>
      <w:r w:rsidRPr="00AD117F">
        <w:rPr>
          <w:i/>
          <w:color w:val="000000"/>
          <w:sz w:val="24"/>
          <w:szCs w:val="24"/>
        </w:rPr>
        <w:t xml:space="preserve">: </w:t>
      </w:r>
    </w:p>
    <w:p w14:paraId="0CC6ACA9" w14:textId="77777777" w:rsidR="001C4E51" w:rsidRPr="00AD117F" w:rsidRDefault="001C4E51" w:rsidP="000E4AF0">
      <w:pPr>
        <w:pStyle w:val="ParaAttribute38"/>
        <w:numPr>
          <w:ilvl w:val="0"/>
          <w:numId w:val="85"/>
        </w:numPr>
        <w:spacing w:line="276" w:lineRule="auto"/>
        <w:ind w:left="426" w:right="0"/>
        <w:rPr>
          <w:rFonts w:eastAsia="Calibri"/>
          <w:color w:val="000000"/>
          <w:sz w:val="24"/>
          <w:szCs w:val="24"/>
          <w:lang w:eastAsia="ko-KR"/>
        </w:rPr>
      </w:pPr>
      <w:r w:rsidRPr="00AD117F">
        <w:rPr>
          <w:rFonts w:eastAsia="Calibri"/>
          <w:color w:val="000000"/>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AD117F">
        <w:rPr>
          <w:rFonts w:eastAsia="Calibri"/>
          <w:color w:val="000000"/>
          <w:sz w:val="24"/>
          <w:szCs w:val="24"/>
        </w:rPr>
        <w:t>(</w:t>
      </w:r>
      <w:r w:rsidRPr="00AD117F">
        <w:rPr>
          <w:rFonts w:eastAsia="Calibri"/>
          <w:color w:val="000000"/>
          <w:sz w:val="24"/>
          <w:szCs w:val="24"/>
          <w:lang w:eastAsia="ko-KR"/>
        </w:rPr>
        <w:t>выбор</w:t>
      </w:r>
      <w:r w:rsidRPr="00AD117F">
        <w:rPr>
          <w:rFonts w:eastAsia="Calibri"/>
          <w:color w:val="000000"/>
          <w:sz w:val="24"/>
          <w:szCs w:val="24"/>
        </w:rPr>
        <w:t>ы</w:t>
      </w:r>
      <w:r w:rsidRPr="00AD117F">
        <w:rPr>
          <w:rFonts w:eastAsia="Calibri"/>
          <w:color w:val="000000"/>
          <w:sz w:val="24"/>
          <w:szCs w:val="24"/>
          <w:lang w:eastAsia="ko-KR"/>
        </w:rPr>
        <w:t xml:space="preserve"> председателя Совета лидеров, подотчетност</w:t>
      </w:r>
      <w:r w:rsidRPr="00AD117F">
        <w:rPr>
          <w:rFonts w:eastAsia="Calibri"/>
          <w:color w:val="000000"/>
          <w:sz w:val="24"/>
          <w:szCs w:val="24"/>
        </w:rPr>
        <w:t>ь</w:t>
      </w:r>
      <w:r w:rsidRPr="00AD117F">
        <w:rPr>
          <w:rFonts w:eastAsia="Calibri"/>
          <w:color w:val="000000"/>
          <w:sz w:val="24"/>
          <w:szCs w:val="24"/>
          <w:lang w:eastAsia="ko-KR"/>
        </w:rPr>
        <w:t xml:space="preserve"> выборного органа - Совета лидеров общему сбору объединения; ротация состава выборных органов), дающих обучающемуся возможность получить социально значимый опыт гражданского поведения;</w:t>
      </w:r>
    </w:p>
    <w:p w14:paraId="3CDA7C5A" w14:textId="77777777" w:rsidR="001C4E51" w:rsidRPr="00AD117F" w:rsidRDefault="001C4E51" w:rsidP="000E4AF0">
      <w:pPr>
        <w:pStyle w:val="ParaAttribute38"/>
        <w:numPr>
          <w:ilvl w:val="0"/>
          <w:numId w:val="85"/>
        </w:numPr>
        <w:spacing w:line="276" w:lineRule="auto"/>
        <w:ind w:left="426" w:right="0"/>
        <w:rPr>
          <w:color w:val="000000"/>
          <w:sz w:val="24"/>
          <w:szCs w:val="24"/>
        </w:rPr>
      </w:pPr>
      <w:r w:rsidRPr="00AD117F">
        <w:rPr>
          <w:rFonts w:eastAsia="Calibri"/>
          <w:color w:val="000000"/>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AD117F">
        <w:rPr>
          <w:color w:val="000000"/>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w:t>
      </w:r>
      <w:r w:rsidRPr="00AD117F">
        <w:rPr>
          <w:i/>
          <w:color w:val="000000"/>
          <w:sz w:val="24"/>
          <w:szCs w:val="24"/>
        </w:rPr>
        <w:t>акция «Солнышко в ладошке»</w:t>
      </w:r>
      <w:r w:rsidRPr="00AD117F">
        <w:rPr>
          <w:color w:val="000000"/>
          <w:sz w:val="24"/>
          <w:szCs w:val="24"/>
        </w:rPr>
        <w:t>); совместная работа с дошкольным уровнем МБОУ «Бродецкая СОШ» «Светлячок» с. Бродецкое (</w:t>
      </w:r>
      <w:r w:rsidRPr="00AD117F">
        <w:rPr>
          <w:i/>
          <w:color w:val="000000"/>
          <w:sz w:val="24"/>
          <w:szCs w:val="24"/>
        </w:rPr>
        <w:t>проведение культурно-просветительских и развлекательных мероприятий для воспитанников: акция «Снеговик», акция «Читаем сказку»</w:t>
      </w:r>
      <w:r w:rsidRPr="00AD117F">
        <w:rPr>
          <w:color w:val="000000"/>
          <w:sz w:val="24"/>
          <w:szCs w:val="24"/>
        </w:rPr>
        <w:t xml:space="preserve">), помощь в благоустройстве территории памятника – </w:t>
      </w:r>
      <w:r w:rsidRPr="00AD117F">
        <w:rPr>
          <w:i/>
          <w:color w:val="000000"/>
          <w:sz w:val="24"/>
          <w:szCs w:val="24"/>
        </w:rPr>
        <w:t>акция «Обелиск»</w:t>
      </w:r>
      <w:r w:rsidRPr="00AD117F">
        <w:rPr>
          <w:color w:val="000000"/>
          <w:sz w:val="24"/>
          <w:szCs w:val="24"/>
        </w:rPr>
        <w:t>; участие обучающихся в работе на прилегающей к школе территории (</w:t>
      </w:r>
      <w:r w:rsidRPr="00AD117F">
        <w:rPr>
          <w:i/>
          <w:color w:val="000000"/>
          <w:sz w:val="24"/>
          <w:szCs w:val="24"/>
        </w:rPr>
        <w:t>акции «Сад Победы», «Чистый двор»</w:t>
      </w:r>
      <w:r w:rsidRPr="00AD117F">
        <w:rPr>
          <w:color w:val="000000"/>
          <w:sz w:val="24"/>
          <w:szCs w:val="24"/>
        </w:rPr>
        <w:t xml:space="preserve"> );</w:t>
      </w:r>
    </w:p>
    <w:p w14:paraId="24E161F0" w14:textId="77777777" w:rsidR="001C4E51" w:rsidRPr="00AD117F" w:rsidRDefault="001C4E51" w:rsidP="000E4AF0">
      <w:pPr>
        <w:pStyle w:val="ParaAttribute38"/>
        <w:numPr>
          <w:ilvl w:val="0"/>
          <w:numId w:val="85"/>
        </w:numPr>
        <w:spacing w:line="276" w:lineRule="auto"/>
        <w:ind w:left="426" w:right="0"/>
        <w:rPr>
          <w:rFonts w:eastAsia="Calibri"/>
          <w:color w:val="000000"/>
          <w:sz w:val="24"/>
          <w:szCs w:val="24"/>
        </w:rPr>
      </w:pPr>
      <w:r w:rsidRPr="00AD117F">
        <w:rPr>
          <w:rFonts w:eastAsia="Calibri"/>
          <w:color w:val="000000"/>
          <w:sz w:val="24"/>
          <w:szCs w:val="24"/>
        </w:rPr>
        <w:t>договор, заключаемый между обучающимися и детским общественным объединением, традиционной формой которого является Торжественная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старшей вожатой;</w:t>
      </w:r>
    </w:p>
    <w:p w14:paraId="7576F479" w14:textId="77777777" w:rsidR="001C4E51" w:rsidRPr="00AD117F" w:rsidRDefault="001C4E51" w:rsidP="000E4AF0">
      <w:pPr>
        <w:pStyle w:val="ParaAttribute38"/>
        <w:numPr>
          <w:ilvl w:val="0"/>
          <w:numId w:val="85"/>
        </w:numPr>
        <w:spacing w:line="276" w:lineRule="auto"/>
        <w:ind w:left="426" w:right="0"/>
        <w:rPr>
          <w:rFonts w:eastAsia="Calibri"/>
          <w:color w:val="000000"/>
          <w:sz w:val="24"/>
          <w:szCs w:val="24"/>
          <w:lang w:eastAsia="ko-KR"/>
        </w:rPr>
      </w:pPr>
      <w:r w:rsidRPr="00AD117F">
        <w:rPr>
          <w:rFonts w:eastAsia="Calibri"/>
          <w:color w:val="000000"/>
          <w:sz w:val="24"/>
          <w:szCs w:val="24"/>
          <w:lang w:eastAsia="ko-KR"/>
        </w:rPr>
        <w:t>слет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празднования знаменательных для членов объединения событий;</w:t>
      </w:r>
    </w:p>
    <w:p w14:paraId="6F8DC050" w14:textId="77777777" w:rsidR="001C4E51" w:rsidRPr="00AD117F" w:rsidRDefault="001C4E51" w:rsidP="000E4AF0">
      <w:pPr>
        <w:pStyle w:val="ParaAttribute38"/>
        <w:numPr>
          <w:ilvl w:val="0"/>
          <w:numId w:val="85"/>
        </w:numPr>
        <w:spacing w:line="276" w:lineRule="auto"/>
        <w:ind w:left="426" w:right="0"/>
        <w:rPr>
          <w:rFonts w:eastAsia="Calibri"/>
          <w:color w:val="000000"/>
          <w:sz w:val="24"/>
          <w:szCs w:val="24"/>
          <w:lang w:eastAsia="ko-KR"/>
        </w:rPr>
      </w:pPr>
      <w:r w:rsidRPr="00AD117F">
        <w:rPr>
          <w:rFonts w:eastAsia="Calibri"/>
          <w:color w:val="000000"/>
          <w:sz w:val="24"/>
          <w:szCs w:val="24"/>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символики (эмблемы), проведения ежегодной церемонии «Прием в ДОО «Алые паруса»,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2C17AEBB" w14:textId="77777777" w:rsidR="001C4E51" w:rsidRPr="00AD117F" w:rsidRDefault="001C4E51" w:rsidP="000E4AF0">
      <w:pPr>
        <w:pStyle w:val="ParaAttribute38"/>
        <w:numPr>
          <w:ilvl w:val="0"/>
          <w:numId w:val="85"/>
        </w:numPr>
        <w:spacing w:line="276" w:lineRule="auto"/>
        <w:ind w:left="426" w:right="0"/>
        <w:rPr>
          <w:rFonts w:eastAsia="Calibri"/>
          <w:color w:val="000000"/>
          <w:sz w:val="24"/>
          <w:szCs w:val="24"/>
          <w:lang w:eastAsia="ko-KR"/>
        </w:rPr>
      </w:pPr>
      <w:r w:rsidRPr="00AD117F">
        <w:rPr>
          <w:rFonts w:eastAsia="Calibri"/>
          <w:color w:val="000000"/>
          <w:sz w:val="24"/>
          <w:szCs w:val="24"/>
          <w:lang w:eastAsia="ko-KR"/>
        </w:rPr>
        <w:t>участие членов детского общественного объединения «Алые паруса» в волонтерских акциях, деятельности на благо конкретных людей и социального окружения в целом, мероприятия и акции организуемые РДШ (по запросу).</w:t>
      </w:r>
    </w:p>
    <w:p w14:paraId="2397048B" w14:textId="77777777" w:rsidR="001C4E51" w:rsidRPr="00AD117F" w:rsidRDefault="001C4E51" w:rsidP="001C4E51">
      <w:pPr>
        <w:tabs>
          <w:tab w:val="left" w:pos="851"/>
        </w:tabs>
        <w:spacing w:line="276" w:lineRule="auto"/>
        <w:ind w:firstLine="709"/>
      </w:pPr>
      <w:r w:rsidRPr="00AD117F">
        <w:t>Так же на базе МБОУ «Бродецкая СОШ» действует ШСК «Олимп», направление работы которого является:</w:t>
      </w:r>
    </w:p>
    <w:p w14:paraId="7395FC58" w14:textId="77777777" w:rsidR="001C4E51" w:rsidRPr="00AD117F" w:rsidRDefault="001C4E51" w:rsidP="001C4E51">
      <w:pPr>
        <w:tabs>
          <w:tab w:val="left" w:pos="851"/>
        </w:tabs>
        <w:spacing w:line="276" w:lineRule="auto"/>
        <w:ind w:firstLine="709"/>
      </w:pPr>
      <w:r w:rsidRPr="00AD117F">
        <w:t xml:space="preserve">-организация деятельности объединений дополнительного образования спортивно-оздоровительной направленности; </w:t>
      </w:r>
    </w:p>
    <w:p w14:paraId="5BFEB07B" w14:textId="77777777" w:rsidR="001C4E51" w:rsidRPr="00AD117F" w:rsidRDefault="001C4E51" w:rsidP="001C4E51">
      <w:pPr>
        <w:tabs>
          <w:tab w:val="left" w:pos="851"/>
        </w:tabs>
        <w:spacing w:line="276" w:lineRule="auto"/>
        <w:ind w:firstLine="709"/>
      </w:pPr>
      <w:r w:rsidRPr="00AD117F">
        <w:t xml:space="preserve">-выявление одаренных детей и привлечение их в различные виды спорта; </w:t>
      </w:r>
    </w:p>
    <w:p w14:paraId="54C549E8" w14:textId="77777777" w:rsidR="001C4E51" w:rsidRPr="00AD117F" w:rsidRDefault="001C4E51" w:rsidP="001C4E51">
      <w:pPr>
        <w:tabs>
          <w:tab w:val="left" w:pos="851"/>
        </w:tabs>
        <w:spacing w:line="276" w:lineRule="auto"/>
        <w:ind w:firstLine="709"/>
      </w:pPr>
      <w:r w:rsidRPr="00AD117F">
        <w:t xml:space="preserve">-пропаганда здорового образа жизни и организация досуга учащихся; </w:t>
      </w:r>
    </w:p>
    <w:p w14:paraId="2FB12059" w14:textId="77777777" w:rsidR="001C4E51" w:rsidRPr="00AD117F" w:rsidRDefault="001C4E51" w:rsidP="001C4E51">
      <w:pPr>
        <w:tabs>
          <w:tab w:val="left" w:pos="851"/>
        </w:tabs>
        <w:spacing w:line="276" w:lineRule="auto"/>
        <w:ind w:firstLine="709"/>
      </w:pPr>
      <w:r w:rsidRPr="00AD117F">
        <w:t xml:space="preserve">-вовлечение детей, находящихся в трудной жизненной ситуации в объединения дополнительного образования клуба и внеурочные мероприятия; </w:t>
      </w:r>
    </w:p>
    <w:p w14:paraId="3932D2B8" w14:textId="77777777" w:rsidR="001C4E51" w:rsidRPr="00AD117F" w:rsidRDefault="001C4E51" w:rsidP="001C4E51">
      <w:pPr>
        <w:tabs>
          <w:tab w:val="left" w:pos="851"/>
        </w:tabs>
        <w:spacing w:line="276" w:lineRule="auto"/>
        <w:ind w:firstLine="709"/>
      </w:pPr>
      <w:r w:rsidRPr="00AD117F">
        <w:t>-проведение спортивно-массовых мероприятий, поддержка традиций МБОУ «Бродецкая СОШ»» и её имиджа;</w:t>
      </w:r>
    </w:p>
    <w:p w14:paraId="6DCAB542" w14:textId="77777777" w:rsidR="001C4E51" w:rsidRPr="00AD117F" w:rsidRDefault="001C4E51" w:rsidP="001C4E51">
      <w:pPr>
        <w:tabs>
          <w:tab w:val="left" w:pos="851"/>
        </w:tabs>
        <w:spacing w:line="276" w:lineRule="auto"/>
        <w:ind w:firstLine="709"/>
      </w:pPr>
      <w:r w:rsidRPr="00AD117F">
        <w:t xml:space="preserve"> -подготовка обучающихся к сдаче норм ВФСК ГТО и к участию в соревнованиях и спортивно-массовых мероприятиях.</w:t>
      </w:r>
    </w:p>
    <w:p w14:paraId="14988BB5" w14:textId="77777777" w:rsidR="001C4E51" w:rsidRPr="00AD117F" w:rsidRDefault="001C4E51" w:rsidP="001C4E51">
      <w:pPr>
        <w:tabs>
          <w:tab w:val="left" w:pos="851"/>
        </w:tabs>
        <w:spacing w:line="276" w:lineRule="auto"/>
        <w:ind w:firstLine="709"/>
      </w:pPr>
      <w:r w:rsidRPr="00AD117F">
        <w:rPr>
          <w:b/>
          <w:bCs/>
          <w:i/>
          <w:iCs/>
        </w:rPr>
        <w:t>Отряд ЮИД «Светофорчик»</w:t>
      </w:r>
      <w:r w:rsidRPr="00AD117F">
        <w:t>.</w:t>
      </w:r>
      <w:r w:rsidRPr="00AD117F">
        <w:rPr>
          <w:i/>
          <w:iCs/>
        </w:rPr>
        <w:t>Пропагандистская деятельность</w:t>
      </w:r>
      <w:r w:rsidRPr="00AD117F">
        <w:t xml:space="preserve"> предполагает разъяснительную работу для детей дошкольного,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КВН, тематических утренников, праздников, постановки спектаклей,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 </w:t>
      </w:r>
      <w:r w:rsidRPr="00AD117F">
        <w:rPr>
          <w:i/>
          <w:iCs/>
        </w:rPr>
        <w:t>Информационная деятельность</w:t>
      </w:r>
      <w:r w:rsidRPr="00AD117F">
        <w:t xml:space="preserve"> направлена на информирование участников образовательного процесса и образовательного сообщества о проблемах детского дорожно-транспортного травматизма и основах безопасного поведения на улицах и дорогах. Такая деятельность предполагает организацию работы по результатам работы отряда ЮИД, создание стендов «ЮИД в действии», стенгазет «Юный инспектор движения», листков «За безопасность движения», размещение значимой информации на сайте образовательного учреждения и другой информационной работы.</w:t>
      </w:r>
      <w:r w:rsidRPr="00AD117F">
        <w:rPr>
          <w:i/>
          <w:iCs/>
        </w:rPr>
        <w:t>Шефская деятельность</w:t>
      </w:r>
      <w:r w:rsidRPr="00AD117F">
        <w:t xml:space="preserve"> предусматривает разъяснительную работу по пропаганде основ безопасного поведения на улицах и дорогах для детей дошкольного, младшего школьного и подросткового возраста, правил дорожного движения в школе детском саду, с использованием различных наглядных средств, а также организация среди дошкольников и школьников конкурсов рисунков по теме безопасности дорожного движения, разучивание песен и стихов. </w:t>
      </w:r>
      <w:r w:rsidRPr="00AD117F">
        <w:rPr>
          <w:i/>
          <w:iCs/>
        </w:rPr>
        <w:t>Патрульная деятельность</w:t>
      </w:r>
      <w:r w:rsidRPr="00AD117F">
        <w:t xml:space="preserve"> 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 информирование родителей о нарушении школьниками Правил дорожного движения; дежурство у перекрестков в микрорайоне школы; организацию практических игр на территории автогородков безопасности дорожного движения и автоплощадок; участие в создании автоплощадок на пришкольных участках и в других местах, выделенных для этой цели; работу с юными велосипедистами.</w:t>
      </w:r>
    </w:p>
    <w:p w14:paraId="3B34536E" w14:textId="77777777" w:rsidR="001C4E51" w:rsidRPr="00AD117F" w:rsidRDefault="001C4E51" w:rsidP="001C4E51">
      <w:pPr>
        <w:tabs>
          <w:tab w:val="left" w:pos="851"/>
        </w:tabs>
        <w:spacing w:line="276" w:lineRule="auto"/>
        <w:ind w:firstLine="709"/>
      </w:pPr>
      <w:r w:rsidRPr="00AD117F">
        <w:rPr>
          <w:b/>
          <w:bCs/>
          <w:i/>
          <w:iCs/>
        </w:rPr>
        <w:t>Волонтерский отряд</w:t>
      </w:r>
      <w:proofErr w:type="gramStart"/>
      <w:r w:rsidRPr="00AD117F">
        <w:rPr>
          <w:b/>
          <w:bCs/>
          <w:i/>
          <w:iCs/>
        </w:rPr>
        <w:t>.</w:t>
      </w:r>
      <w:r w:rsidRPr="00AD117F">
        <w:rPr>
          <w:i/>
          <w:iCs/>
        </w:rPr>
        <w:t>Э</w:t>
      </w:r>
      <w:proofErr w:type="gramEnd"/>
      <w:r w:rsidRPr="00AD117F">
        <w:rPr>
          <w:i/>
          <w:iCs/>
        </w:rPr>
        <w:t>кологическое направление</w:t>
      </w:r>
      <w:r w:rsidRPr="00AD117F">
        <w:t xml:space="preserve"> «От экологии в душе к экологии вселенной» (экологические акции и субботники «ЗЕЛЁНЫЙ WEEKEND»).</w:t>
      </w:r>
      <w:r w:rsidRPr="00AD117F">
        <w:rPr>
          <w:i/>
          <w:iCs/>
        </w:rPr>
        <w:t>Военно-патриотическое направление</w:t>
      </w:r>
      <w:r w:rsidRPr="00AD117F">
        <w:t xml:space="preserve"> «Нам жить и помнить!» (поддержание в чистоте территории памятника погибшим односельчанам, вахта памяти).</w:t>
      </w:r>
      <w:r w:rsidRPr="00AD117F">
        <w:rPr>
          <w:i/>
          <w:iCs/>
        </w:rPr>
        <w:t>Пропаганда ЗОЖ</w:t>
      </w:r>
      <w:r w:rsidRPr="00AD117F">
        <w:t xml:space="preserve"> «Спорт и здоровый образ жизни!» (пропаганда здорового образа жизни, участие в акциях по данному направлению, участие в конкурсах социальной рекламы</w:t>
      </w:r>
      <w:proofErr w:type="gramStart"/>
      <w:r w:rsidRPr="00AD117F">
        <w:t xml:space="preserve"> С</w:t>
      </w:r>
      <w:proofErr w:type="gramEnd"/>
      <w:r w:rsidRPr="00AD117F">
        <w:t xml:space="preserve">делай свой выбор», «Будущее без наркотиков», участие в агитбригадах, проведении досуговых и обучающих мероприятий; выпуск стенгазет, распространение буклетов, памяток, информационных листов, мобильных стендов, направленных на пропаганду здорового образа жизни) </w:t>
      </w:r>
      <w:r w:rsidRPr="00AD117F">
        <w:rPr>
          <w:i/>
          <w:iCs/>
        </w:rPr>
        <w:t>Профилактическая работа</w:t>
      </w:r>
      <w:r w:rsidRPr="00AD117F">
        <w:t xml:space="preserve"> по предупреждению девиантного поведения в школьной среде «Мы дети Галактики и Ты один из нас» </w:t>
      </w:r>
      <w:r w:rsidRPr="00AD117F">
        <w:rPr>
          <w:i/>
          <w:iCs/>
        </w:rPr>
        <w:t>Духовно-нравственное воспитание</w:t>
      </w:r>
      <w:r w:rsidRPr="00AD117F">
        <w:t xml:space="preserve"> «</w:t>
      </w:r>
      <w:proofErr w:type="gramStart"/>
      <w:r w:rsidRPr="00AD117F">
        <w:t>На встречу</w:t>
      </w:r>
      <w:proofErr w:type="gramEnd"/>
      <w:r w:rsidRPr="00AD117F">
        <w:t xml:space="preserve"> солнцу и добру» (оказание помощи ветеранам педагогического труда)</w:t>
      </w:r>
    </w:p>
    <w:p w14:paraId="61717109" w14:textId="77777777" w:rsidR="001C4E51" w:rsidRPr="00AD117F" w:rsidRDefault="001C4E51" w:rsidP="001C4E51">
      <w:pPr>
        <w:tabs>
          <w:tab w:val="left" w:pos="851"/>
        </w:tabs>
        <w:spacing w:line="276" w:lineRule="auto"/>
        <w:ind w:firstLine="709"/>
      </w:pPr>
      <w:r w:rsidRPr="00AD117F">
        <w:rPr>
          <w:b/>
          <w:bCs/>
          <w:i/>
          <w:iCs/>
        </w:rPr>
        <w:t>ВВПОД «Юнармия»</w:t>
      </w:r>
      <w:r w:rsidRPr="00AD117F">
        <w:t xml:space="preserve">. </w:t>
      </w:r>
      <w:r w:rsidRPr="00AD117F">
        <w:rPr>
          <w:i/>
          <w:iCs/>
        </w:rPr>
        <w:t>Военно - патриотическое</w:t>
      </w:r>
      <w:r w:rsidRPr="00AD117F">
        <w:t xml:space="preserve"> организация мероприятий военно-патриотической направленности, обеспечение участия в них юнармейцев; начальная военная подготовка; занятия военно-прикладными видами спорта, в том числе подготовка команд к военно-спортивной игре Школа безопасности «Зарница»; военно-тактические игры </w:t>
      </w:r>
      <w:r w:rsidRPr="00AD117F">
        <w:rPr>
          <w:i/>
          <w:iCs/>
        </w:rPr>
        <w:t>Личностное развитие</w:t>
      </w:r>
      <w:r w:rsidRPr="00AD117F">
        <w:t xml:space="preserve"> курс лидерского мастерства; курс ораторского мастерства; курс этикета; волонтерский юнармейский центр; курс финансовой грамотности. </w:t>
      </w:r>
      <w:r w:rsidRPr="00AD117F">
        <w:rPr>
          <w:i/>
          <w:iCs/>
        </w:rPr>
        <w:t>Военно-историческое поисковое объединение</w:t>
      </w:r>
      <w:r w:rsidRPr="00AD117F">
        <w:t>; курс военно-сторической миниатюры и моделирования (создание диорам). Юнармейское техническое творчествокурс начального программирования; основы трехмерной компьютерной графики</w:t>
      </w:r>
      <w:proofErr w:type="gramStart"/>
      <w:r w:rsidRPr="00AD117F">
        <w:t>.</w:t>
      </w:r>
      <w:r w:rsidRPr="00AD117F">
        <w:rPr>
          <w:i/>
          <w:iCs/>
        </w:rPr>
        <w:t>Х</w:t>
      </w:r>
      <w:proofErr w:type="gramEnd"/>
      <w:r w:rsidRPr="00AD117F">
        <w:rPr>
          <w:i/>
          <w:iCs/>
        </w:rPr>
        <w:t>удожественно-эстетическое</w:t>
      </w:r>
      <w:r w:rsidRPr="00AD117F">
        <w:t xml:space="preserve"> развитие курс патриотической песни; курс батального изобразительного искусства</w:t>
      </w:r>
    </w:p>
    <w:p w14:paraId="580A4A73" w14:textId="77777777" w:rsidR="001C4E51" w:rsidRPr="00AD117F" w:rsidRDefault="001C4E51" w:rsidP="001C4E51">
      <w:pPr>
        <w:tabs>
          <w:tab w:val="left" w:pos="851"/>
        </w:tabs>
        <w:spacing w:line="336" w:lineRule="auto"/>
        <w:rPr>
          <w:b/>
          <w:iCs/>
          <w:color w:val="000000"/>
          <w:w w:val="0"/>
        </w:rPr>
      </w:pPr>
    </w:p>
    <w:p w14:paraId="1DD6F200" w14:textId="77777777" w:rsidR="001C4E51" w:rsidRPr="00AD117F" w:rsidRDefault="001C4E51" w:rsidP="001C4E51">
      <w:pPr>
        <w:tabs>
          <w:tab w:val="left" w:pos="851"/>
        </w:tabs>
        <w:spacing w:line="336" w:lineRule="auto"/>
        <w:jc w:val="center"/>
        <w:rPr>
          <w:b/>
          <w:iCs/>
          <w:color w:val="000000"/>
          <w:w w:val="0"/>
        </w:rPr>
      </w:pPr>
      <w:r w:rsidRPr="00AD117F">
        <w:rPr>
          <w:b/>
          <w:iCs/>
          <w:color w:val="000000"/>
          <w:w w:val="0"/>
        </w:rPr>
        <w:t>3.9. Модуль «Профориентация»</w:t>
      </w:r>
    </w:p>
    <w:p w14:paraId="5A0EA3C5" w14:textId="77777777" w:rsidR="001C4E51" w:rsidRPr="00AD117F" w:rsidRDefault="001C4E51" w:rsidP="001C4E51">
      <w:pPr>
        <w:spacing w:line="276" w:lineRule="auto"/>
        <w:ind w:firstLine="709"/>
        <w:rPr>
          <w:color w:val="000000"/>
        </w:rPr>
      </w:pPr>
      <w:r w:rsidRPr="00AD117F">
        <w:rPr>
          <w:color w:val="000000"/>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w:t>
      </w:r>
    </w:p>
    <w:p w14:paraId="7EAD9820" w14:textId="77777777" w:rsidR="001C4E51" w:rsidRPr="00AD117F" w:rsidRDefault="001C4E51" w:rsidP="001C4E51">
      <w:pPr>
        <w:spacing w:line="276" w:lineRule="auto"/>
        <w:ind w:firstLine="709"/>
        <w:rPr>
          <w:color w:val="000000"/>
        </w:rPr>
      </w:pPr>
      <w:r w:rsidRPr="00AD117F">
        <w:rPr>
          <w:color w:val="000000"/>
        </w:rPr>
        <w:t xml:space="preserve">Задача совместной деятельности педагога и обучающегося – подготовить обучающегося к осознанному выбору своей будущей профессиональной деятельности. </w:t>
      </w:r>
    </w:p>
    <w:p w14:paraId="64B2027A" w14:textId="77777777" w:rsidR="001C4E51" w:rsidRPr="00AD117F" w:rsidRDefault="001C4E51" w:rsidP="001C4E51">
      <w:pPr>
        <w:spacing w:line="276" w:lineRule="auto"/>
        <w:ind w:firstLine="567"/>
        <w:rPr>
          <w:color w:val="000000"/>
        </w:rPr>
      </w:pPr>
      <w:r w:rsidRPr="00AD117F">
        <w:rPr>
          <w:color w:val="000000"/>
        </w:rPr>
        <w:t>Основной метод: профориентационно значимые проблемные ситуации, формирующие готовность школьника к выбору профессии.</w:t>
      </w:r>
    </w:p>
    <w:p w14:paraId="1C15F018" w14:textId="77777777" w:rsidR="001C4E51" w:rsidRPr="00AD117F" w:rsidRDefault="001C4E51" w:rsidP="001C4E51">
      <w:pPr>
        <w:spacing w:line="276" w:lineRule="auto"/>
        <w:ind w:firstLine="567"/>
        <w:rPr>
          <w:color w:val="000000"/>
        </w:rPr>
      </w:pPr>
      <w:r w:rsidRPr="00AD117F">
        <w:rPr>
          <w:color w:val="000000"/>
        </w:rPr>
        <w:t xml:space="preserve">Результат: актуализация профессионального самоопределения, позитивного взгляда на труд в постиндустриальном мире, охватывающий не только профессиональную, но и внепрофессиональную составляющие такой деятельности. </w:t>
      </w:r>
    </w:p>
    <w:p w14:paraId="10A8802B" w14:textId="77777777" w:rsidR="001C4E51" w:rsidRPr="00AD117F" w:rsidRDefault="001C4E51" w:rsidP="001C4E51">
      <w:pPr>
        <w:spacing w:line="276" w:lineRule="auto"/>
        <w:ind w:firstLine="567"/>
        <w:rPr>
          <w:color w:val="000000"/>
        </w:rPr>
      </w:pPr>
      <w:r w:rsidRPr="00AD117F">
        <w:rPr>
          <w:color w:val="000000"/>
        </w:rPr>
        <w:t>Личностный результат: активная позиция по поиску себя и своего предназначения, понимание смысла профессиональной деятельности (оплачиваемая общественно полезная деятельность), положительное отношение к труду, наличие опыта профессиональных действий и поступков</w:t>
      </w:r>
    </w:p>
    <w:p w14:paraId="2B49B4FC" w14:textId="77777777" w:rsidR="001C4E51" w:rsidRPr="00AD117F" w:rsidRDefault="001C4E51" w:rsidP="001C4E51">
      <w:pPr>
        <w:spacing w:line="276" w:lineRule="auto"/>
        <w:ind w:firstLine="567"/>
        <w:rPr>
          <w:color w:val="000000"/>
        </w:rPr>
      </w:pPr>
      <w:r w:rsidRPr="00AD117F">
        <w:rPr>
          <w:color w:val="000000"/>
        </w:rPr>
        <w:t>Совместные дела – интересные, полезные, являющиеся предметом общей заботы.</w:t>
      </w:r>
    </w:p>
    <w:p w14:paraId="45B0E656" w14:textId="77777777" w:rsidR="001C4E51" w:rsidRPr="00AD117F" w:rsidRDefault="001C4E51" w:rsidP="001C4E51">
      <w:pPr>
        <w:ind w:firstLine="567"/>
        <w:jc w:val="right"/>
        <w:rPr>
          <w:i/>
          <w:color w:val="000000"/>
        </w:rPr>
      </w:pPr>
    </w:p>
    <w:p w14:paraId="2E815353" w14:textId="77777777" w:rsidR="001C4E51" w:rsidRPr="00AD117F" w:rsidRDefault="001C4E51" w:rsidP="001C4E51">
      <w:pPr>
        <w:ind w:firstLine="567"/>
        <w:jc w:val="right"/>
        <w:rPr>
          <w:i/>
          <w:color w:val="000000"/>
        </w:rPr>
      </w:pPr>
      <w:r w:rsidRPr="00AD117F">
        <w:rPr>
          <w:i/>
          <w:color w:val="000000"/>
        </w:rPr>
        <w:t>Таблица 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6603"/>
      </w:tblGrid>
      <w:tr w:rsidR="001C4E51" w:rsidRPr="00AD117F" w14:paraId="0A759151" w14:textId="77777777" w:rsidTr="00D95803">
        <w:trPr>
          <w:jc w:val="center"/>
        </w:trPr>
        <w:tc>
          <w:tcPr>
            <w:tcW w:w="3032" w:type="dxa"/>
          </w:tcPr>
          <w:p w14:paraId="32666813" w14:textId="77777777" w:rsidR="001C4E51" w:rsidRPr="00AD117F" w:rsidRDefault="001C4E51" w:rsidP="00D95803">
            <w:pPr>
              <w:rPr>
                <w:rFonts w:eastAsia="№Е"/>
                <w:b/>
                <w:color w:val="000000"/>
              </w:rPr>
            </w:pPr>
            <w:r w:rsidRPr="00AD117F">
              <w:rPr>
                <w:rFonts w:eastAsia="№Е"/>
                <w:b/>
                <w:i/>
                <w:color w:val="000000"/>
              </w:rPr>
              <w:t xml:space="preserve">Виды и формы профориентационной деятельности </w:t>
            </w:r>
          </w:p>
        </w:tc>
        <w:tc>
          <w:tcPr>
            <w:tcW w:w="7087" w:type="dxa"/>
          </w:tcPr>
          <w:p w14:paraId="1DB38156" w14:textId="77777777" w:rsidR="001C4E51" w:rsidRPr="00AD117F" w:rsidRDefault="001C4E51" w:rsidP="00D95803">
            <w:pPr>
              <w:ind w:firstLine="175"/>
              <w:rPr>
                <w:rFonts w:eastAsia="№Е"/>
                <w:b/>
                <w:color w:val="000000"/>
              </w:rPr>
            </w:pPr>
            <w:r w:rsidRPr="00AD117F">
              <w:rPr>
                <w:rFonts w:eastAsia="№Е"/>
                <w:b/>
                <w:i/>
                <w:color w:val="000000"/>
              </w:rPr>
              <w:t xml:space="preserve">Совместная профориентационная деятельность </w:t>
            </w:r>
            <w:r w:rsidRPr="00AD117F">
              <w:rPr>
                <w:b/>
                <w:i/>
                <w:color w:val="000000"/>
              </w:rPr>
              <w:t>педагогов и школьников</w:t>
            </w:r>
          </w:p>
        </w:tc>
      </w:tr>
      <w:tr w:rsidR="001C4E51" w:rsidRPr="00AD117F" w14:paraId="2ACE601A" w14:textId="77777777" w:rsidTr="00D95803">
        <w:trPr>
          <w:jc w:val="center"/>
        </w:trPr>
        <w:tc>
          <w:tcPr>
            <w:tcW w:w="3032" w:type="dxa"/>
          </w:tcPr>
          <w:p w14:paraId="5B54986E" w14:textId="77777777" w:rsidR="001C4E51" w:rsidRPr="00AD117F" w:rsidRDefault="001C4E51" w:rsidP="00D95803">
            <w:pPr>
              <w:rPr>
                <w:rFonts w:eastAsia="№Е"/>
                <w:color w:val="000000"/>
              </w:rPr>
            </w:pPr>
            <w:r w:rsidRPr="00AD117F">
              <w:rPr>
                <w:rFonts w:eastAsia="Calibri"/>
                <w:color w:val="000000"/>
              </w:rPr>
              <w:t xml:space="preserve">Профориентационные часы общения </w:t>
            </w:r>
          </w:p>
        </w:tc>
        <w:tc>
          <w:tcPr>
            <w:tcW w:w="7087" w:type="dxa"/>
          </w:tcPr>
          <w:p w14:paraId="5768A327" w14:textId="77777777" w:rsidR="001C4E51" w:rsidRPr="00AD117F" w:rsidRDefault="001C4E51" w:rsidP="00D95803">
            <w:pPr>
              <w:ind w:firstLine="175"/>
              <w:contextualSpacing/>
              <w:rPr>
                <w:rFonts w:eastAsia="№Е"/>
                <w:color w:val="000000"/>
              </w:rPr>
            </w:pPr>
            <w:r w:rsidRPr="00AD117F">
              <w:rPr>
                <w:rFonts w:eastAsia="№Е"/>
                <w:color w:val="000000"/>
              </w:rPr>
              <w:t>1-4 класс</w:t>
            </w:r>
          </w:p>
          <w:p w14:paraId="6447FE49" w14:textId="77777777" w:rsidR="001C4E51" w:rsidRPr="00AD117F" w:rsidRDefault="001C4E51" w:rsidP="000E4AF0">
            <w:pPr>
              <w:widowControl/>
              <w:numPr>
                <w:ilvl w:val="0"/>
                <w:numId w:val="86"/>
              </w:numPr>
              <w:autoSpaceDE/>
              <w:autoSpaceDN/>
              <w:ind w:left="0" w:firstLine="175"/>
              <w:contextualSpacing/>
              <w:jc w:val="both"/>
              <w:rPr>
                <w:rFonts w:eastAsia="№Е"/>
                <w:color w:val="000000"/>
              </w:rPr>
            </w:pPr>
            <w:r w:rsidRPr="00AD117F">
              <w:rPr>
                <w:rFonts w:eastAsia="№Е"/>
                <w:color w:val="000000"/>
              </w:rPr>
              <w:t>Мирмоихинтересов</w:t>
            </w:r>
          </w:p>
          <w:p w14:paraId="38F31EAC" w14:textId="77777777" w:rsidR="001C4E51" w:rsidRPr="00AD117F" w:rsidRDefault="001C4E51" w:rsidP="000E4AF0">
            <w:pPr>
              <w:widowControl/>
              <w:numPr>
                <w:ilvl w:val="0"/>
                <w:numId w:val="86"/>
              </w:numPr>
              <w:autoSpaceDE/>
              <w:autoSpaceDN/>
              <w:ind w:left="0" w:firstLine="175"/>
              <w:contextualSpacing/>
              <w:jc w:val="both"/>
              <w:rPr>
                <w:rFonts w:eastAsia="№Е"/>
                <w:color w:val="000000"/>
              </w:rPr>
            </w:pPr>
            <w:r w:rsidRPr="00AD117F">
              <w:rPr>
                <w:rFonts w:eastAsia="№Е"/>
                <w:color w:val="000000"/>
              </w:rPr>
              <w:t>Профессиинашихродителей.</w:t>
            </w:r>
          </w:p>
          <w:p w14:paraId="61EC7264" w14:textId="77777777" w:rsidR="001C4E51" w:rsidRPr="00AD117F" w:rsidRDefault="001C4E51" w:rsidP="000E4AF0">
            <w:pPr>
              <w:widowControl/>
              <w:numPr>
                <w:ilvl w:val="0"/>
                <w:numId w:val="86"/>
              </w:numPr>
              <w:autoSpaceDE/>
              <w:autoSpaceDN/>
              <w:ind w:left="0" w:firstLine="175"/>
              <w:contextualSpacing/>
              <w:jc w:val="both"/>
              <w:rPr>
                <w:rFonts w:eastAsia="№Е"/>
                <w:color w:val="000000"/>
              </w:rPr>
            </w:pPr>
            <w:r w:rsidRPr="00AD117F">
              <w:rPr>
                <w:rFonts w:eastAsia="№Е"/>
                <w:color w:val="000000"/>
              </w:rPr>
              <w:t>Путь в профессию начинается в школе</w:t>
            </w:r>
          </w:p>
          <w:p w14:paraId="46ED523A" w14:textId="77777777" w:rsidR="001C4E51" w:rsidRPr="00AD117F" w:rsidRDefault="001C4E51" w:rsidP="000E4AF0">
            <w:pPr>
              <w:widowControl/>
              <w:numPr>
                <w:ilvl w:val="0"/>
                <w:numId w:val="86"/>
              </w:numPr>
              <w:autoSpaceDE/>
              <w:autoSpaceDN/>
              <w:ind w:left="0" w:firstLine="175"/>
              <w:contextualSpacing/>
              <w:jc w:val="both"/>
              <w:rPr>
                <w:rFonts w:eastAsia="№Е"/>
                <w:color w:val="000000"/>
              </w:rPr>
            </w:pPr>
            <w:r w:rsidRPr="00AD117F">
              <w:rPr>
                <w:rFonts w:eastAsia="№Е"/>
                <w:color w:val="000000"/>
              </w:rPr>
              <w:t>Моя мечта о будущей профессии.</w:t>
            </w:r>
          </w:p>
          <w:p w14:paraId="19784421" w14:textId="77777777" w:rsidR="001C4E51" w:rsidRPr="00AD117F" w:rsidRDefault="001C4E51" w:rsidP="000E4AF0">
            <w:pPr>
              <w:widowControl/>
              <w:numPr>
                <w:ilvl w:val="0"/>
                <w:numId w:val="86"/>
              </w:numPr>
              <w:autoSpaceDE/>
              <w:autoSpaceDN/>
              <w:ind w:left="0" w:firstLine="175"/>
              <w:contextualSpacing/>
              <w:jc w:val="both"/>
              <w:rPr>
                <w:rFonts w:eastAsia="№Е"/>
                <w:color w:val="000000"/>
              </w:rPr>
            </w:pPr>
            <w:r w:rsidRPr="00AD117F">
              <w:rPr>
                <w:rFonts w:eastAsia="№Е"/>
                <w:color w:val="000000"/>
              </w:rPr>
              <w:t>Труд на радость себе и людям</w:t>
            </w:r>
          </w:p>
          <w:p w14:paraId="35DA5D49" w14:textId="77777777" w:rsidR="001C4E51" w:rsidRPr="00AD117F" w:rsidRDefault="001C4E51" w:rsidP="00D95803">
            <w:pPr>
              <w:ind w:firstLine="175"/>
              <w:contextualSpacing/>
              <w:rPr>
                <w:color w:val="000000"/>
              </w:rPr>
            </w:pPr>
            <w:r w:rsidRPr="00AD117F">
              <w:rPr>
                <w:color w:val="000000"/>
              </w:rPr>
              <w:t>5-7 класс</w:t>
            </w:r>
          </w:p>
          <w:p w14:paraId="1539954F" w14:textId="77777777" w:rsidR="001C4E51" w:rsidRPr="00AD117F" w:rsidRDefault="001C4E51" w:rsidP="000E4AF0">
            <w:pPr>
              <w:widowControl/>
              <w:numPr>
                <w:ilvl w:val="0"/>
                <w:numId w:val="87"/>
              </w:numPr>
              <w:autoSpaceDE/>
              <w:autoSpaceDN/>
              <w:ind w:left="0" w:firstLine="175"/>
              <w:contextualSpacing/>
              <w:jc w:val="both"/>
              <w:rPr>
                <w:rFonts w:eastAsia="№Е"/>
                <w:color w:val="000000"/>
              </w:rPr>
            </w:pPr>
            <w:r w:rsidRPr="00AD117F">
              <w:rPr>
                <w:rFonts w:eastAsia="№Е"/>
                <w:color w:val="000000"/>
              </w:rPr>
              <w:t>Мир профессий. Человек и техника. Встреча с представителем КФХ «Агеев», КФХ «Никульшин»</w:t>
            </w:r>
          </w:p>
          <w:p w14:paraId="5D21BEBB" w14:textId="77777777" w:rsidR="001C4E51" w:rsidRPr="00AD117F" w:rsidRDefault="001C4E51" w:rsidP="000E4AF0">
            <w:pPr>
              <w:widowControl/>
              <w:numPr>
                <w:ilvl w:val="0"/>
                <w:numId w:val="87"/>
              </w:numPr>
              <w:autoSpaceDE/>
              <w:autoSpaceDN/>
              <w:ind w:left="0" w:firstLine="175"/>
              <w:contextualSpacing/>
              <w:jc w:val="both"/>
              <w:rPr>
                <w:rFonts w:eastAsia="№Е"/>
                <w:color w:val="000000"/>
              </w:rPr>
            </w:pPr>
            <w:r w:rsidRPr="00AD117F">
              <w:rPr>
                <w:rFonts w:eastAsia="№Е"/>
                <w:color w:val="000000"/>
              </w:rPr>
              <w:t xml:space="preserve">Мир профессий. Человек на производстве. </w:t>
            </w:r>
          </w:p>
          <w:p w14:paraId="729EED43" w14:textId="77777777" w:rsidR="001C4E51" w:rsidRPr="00AD117F" w:rsidRDefault="001C4E51" w:rsidP="000E4AF0">
            <w:pPr>
              <w:widowControl/>
              <w:numPr>
                <w:ilvl w:val="0"/>
                <w:numId w:val="87"/>
              </w:numPr>
              <w:autoSpaceDE/>
              <w:autoSpaceDN/>
              <w:ind w:left="0" w:firstLine="175"/>
              <w:contextualSpacing/>
              <w:jc w:val="both"/>
              <w:rPr>
                <w:rFonts w:eastAsia="№Е"/>
                <w:color w:val="000000"/>
              </w:rPr>
            </w:pPr>
            <w:r w:rsidRPr="00AD117F">
              <w:rPr>
                <w:rFonts w:eastAsia="№Е"/>
                <w:color w:val="000000"/>
              </w:rPr>
              <w:t>Мир профессий. Почтовая связь в нашей стране. Экскурсия в отделениесвязи.</w:t>
            </w:r>
          </w:p>
          <w:p w14:paraId="560121AB" w14:textId="77777777" w:rsidR="001C4E51" w:rsidRPr="00AD117F" w:rsidRDefault="001C4E51" w:rsidP="000E4AF0">
            <w:pPr>
              <w:widowControl/>
              <w:numPr>
                <w:ilvl w:val="0"/>
                <w:numId w:val="87"/>
              </w:numPr>
              <w:autoSpaceDE/>
              <w:autoSpaceDN/>
              <w:ind w:left="0" w:firstLine="175"/>
              <w:contextualSpacing/>
              <w:jc w:val="both"/>
              <w:rPr>
                <w:rFonts w:eastAsia="№Е"/>
                <w:color w:val="000000"/>
              </w:rPr>
            </w:pPr>
            <w:r w:rsidRPr="00AD117F">
              <w:rPr>
                <w:rFonts w:eastAsia="№Е"/>
                <w:color w:val="000000"/>
              </w:rPr>
              <w:t>Мир профессий. Чтобы люди были красивыми. Парикмахер. Визажист. Конкурс.</w:t>
            </w:r>
          </w:p>
          <w:p w14:paraId="0475808E" w14:textId="77777777" w:rsidR="001C4E51" w:rsidRPr="00AD117F" w:rsidRDefault="001C4E51" w:rsidP="000E4AF0">
            <w:pPr>
              <w:widowControl/>
              <w:numPr>
                <w:ilvl w:val="0"/>
                <w:numId w:val="87"/>
              </w:numPr>
              <w:autoSpaceDE/>
              <w:autoSpaceDN/>
              <w:ind w:left="0" w:firstLine="175"/>
              <w:contextualSpacing/>
              <w:jc w:val="both"/>
              <w:rPr>
                <w:rFonts w:eastAsia="№Е"/>
                <w:color w:val="000000"/>
              </w:rPr>
            </w:pPr>
            <w:r w:rsidRPr="00AD117F">
              <w:rPr>
                <w:rFonts w:eastAsia="№Е"/>
                <w:color w:val="000000"/>
              </w:rPr>
              <w:t>Мир профессий. На страже закона. Встреча с участковым</w:t>
            </w:r>
          </w:p>
          <w:p w14:paraId="2AD17C7D" w14:textId="77777777" w:rsidR="001C4E51" w:rsidRPr="00AD117F" w:rsidRDefault="001C4E51" w:rsidP="000E4AF0">
            <w:pPr>
              <w:widowControl/>
              <w:numPr>
                <w:ilvl w:val="0"/>
                <w:numId w:val="87"/>
              </w:numPr>
              <w:autoSpaceDE/>
              <w:autoSpaceDN/>
              <w:ind w:left="0" w:firstLine="175"/>
              <w:contextualSpacing/>
              <w:jc w:val="both"/>
              <w:rPr>
                <w:rFonts w:eastAsia="№Е"/>
                <w:color w:val="000000"/>
              </w:rPr>
            </w:pPr>
            <w:r w:rsidRPr="00AD117F">
              <w:rPr>
                <w:rFonts w:eastAsia="№Е"/>
                <w:color w:val="000000"/>
              </w:rPr>
              <w:t>Мир профессий. Библиотекарь. Экскурсия в библиотеку</w:t>
            </w:r>
          </w:p>
          <w:p w14:paraId="41A18407" w14:textId="77777777" w:rsidR="001C4E51" w:rsidRPr="00AD117F" w:rsidRDefault="001C4E51" w:rsidP="000E4AF0">
            <w:pPr>
              <w:widowControl/>
              <w:numPr>
                <w:ilvl w:val="0"/>
                <w:numId w:val="87"/>
              </w:numPr>
              <w:autoSpaceDE/>
              <w:autoSpaceDN/>
              <w:ind w:left="0" w:firstLine="175"/>
              <w:contextualSpacing/>
              <w:jc w:val="both"/>
              <w:rPr>
                <w:rFonts w:eastAsia="№Е"/>
                <w:color w:val="000000"/>
              </w:rPr>
            </w:pPr>
            <w:r w:rsidRPr="00AD117F">
              <w:rPr>
                <w:rFonts w:eastAsia="№Е"/>
                <w:color w:val="000000"/>
              </w:rPr>
              <w:t>Мир профессий. Зеленое богатство. Экскурсия «Цветы Оренбуржья»</w:t>
            </w:r>
          </w:p>
          <w:p w14:paraId="6C52D85B" w14:textId="77777777" w:rsidR="001C4E51" w:rsidRPr="00AD117F" w:rsidRDefault="001C4E51" w:rsidP="000E4AF0">
            <w:pPr>
              <w:widowControl/>
              <w:numPr>
                <w:ilvl w:val="0"/>
                <w:numId w:val="87"/>
              </w:numPr>
              <w:autoSpaceDE/>
              <w:autoSpaceDN/>
              <w:ind w:left="0" w:firstLine="175"/>
              <w:contextualSpacing/>
              <w:jc w:val="both"/>
              <w:rPr>
                <w:rFonts w:eastAsia="№Е"/>
                <w:color w:val="000000"/>
              </w:rPr>
            </w:pPr>
            <w:r w:rsidRPr="00AD117F">
              <w:rPr>
                <w:rFonts w:eastAsia="№Е"/>
                <w:color w:val="000000"/>
              </w:rPr>
              <w:t>Мир профессий. Когда на весах лекарства. Фармацевт. Встреча.</w:t>
            </w:r>
          </w:p>
          <w:p w14:paraId="414316C4" w14:textId="77777777" w:rsidR="001C4E51" w:rsidRPr="00AD117F" w:rsidRDefault="001C4E51" w:rsidP="00D95803">
            <w:pPr>
              <w:ind w:firstLine="175"/>
              <w:contextualSpacing/>
              <w:rPr>
                <w:color w:val="000000"/>
              </w:rPr>
            </w:pPr>
            <w:r w:rsidRPr="00AD117F">
              <w:rPr>
                <w:color w:val="000000"/>
              </w:rPr>
              <w:t>8-9 класс</w:t>
            </w:r>
          </w:p>
          <w:p w14:paraId="45CD32D9"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Познай самого себя. Беседа, тестирование.</w:t>
            </w:r>
          </w:p>
          <w:p w14:paraId="6C2479E8"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Какие факторы оказывают значительное влияние на выбор профессии. Анкетирование.</w:t>
            </w:r>
          </w:p>
          <w:p w14:paraId="4E65B9A2"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Профориентация и медицинскаяпрофконсультация.</w:t>
            </w:r>
          </w:p>
          <w:p w14:paraId="2F8F5B89"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Мотивывыборапрофессии.</w:t>
            </w:r>
          </w:p>
          <w:p w14:paraId="29B76EE3"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Психологическиехарактеристикипрофессий.</w:t>
            </w:r>
          </w:p>
          <w:p w14:paraId="7D25C551"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Они учились в нашей школе.</w:t>
            </w:r>
          </w:p>
          <w:p w14:paraId="2D0F9FE0"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Выпускникишколы-учителя</w:t>
            </w:r>
          </w:p>
          <w:p w14:paraId="4B751A22"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Профессии с большойперспективой.</w:t>
            </w:r>
          </w:p>
          <w:p w14:paraId="6678684F"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Как стать гением. Жизненная стратегия творческая человека.</w:t>
            </w:r>
          </w:p>
          <w:p w14:paraId="3446965C"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Сотворисвоебудущее. Проект</w:t>
            </w:r>
          </w:p>
          <w:p w14:paraId="13032456" w14:textId="77777777" w:rsidR="001C4E51" w:rsidRPr="00AD117F" w:rsidRDefault="001C4E51" w:rsidP="000E4AF0">
            <w:pPr>
              <w:widowControl/>
              <w:numPr>
                <w:ilvl w:val="0"/>
                <w:numId w:val="88"/>
              </w:numPr>
              <w:autoSpaceDE/>
              <w:autoSpaceDN/>
              <w:ind w:left="0" w:firstLine="175"/>
              <w:contextualSpacing/>
              <w:jc w:val="both"/>
              <w:rPr>
                <w:rFonts w:eastAsia="№Е"/>
                <w:color w:val="000000"/>
              </w:rPr>
            </w:pPr>
            <w:r w:rsidRPr="00AD117F">
              <w:rPr>
                <w:rFonts w:eastAsia="№Е"/>
                <w:color w:val="000000"/>
              </w:rPr>
              <w:t>Что? Где? Когда? Информация о профессиях. Периодическаяпечать и литература.</w:t>
            </w:r>
          </w:p>
          <w:p w14:paraId="7A95B3B5" w14:textId="77777777" w:rsidR="001C4E51" w:rsidRPr="00AD117F" w:rsidRDefault="001C4E51" w:rsidP="00D95803">
            <w:pPr>
              <w:ind w:firstLine="175"/>
              <w:contextualSpacing/>
              <w:rPr>
                <w:color w:val="000000"/>
              </w:rPr>
            </w:pPr>
            <w:r w:rsidRPr="00AD117F">
              <w:rPr>
                <w:color w:val="000000"/>
              </w:rPr>
              <w:t>10-11 класс</w:t>
            </w:r>
          </w:p>
          <w:p w14:paraId="5C1C16FF"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Главные цели выпускного класса. </w:t>
            </w:r>
          </w:p>
          <w:p w14:paraId="3CAB125F"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Сделать образовательный выбор: 1 или 15? </w:t>
            </w:r>
          </w:p>
          <w:p w14:paraId="09ECA945"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Профессиональное образование: престижно или надёжно и перспективно? </w:t>
            </w:r>
          </w:p>
          <w:p w14:paraId="57267EFA"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Самопрезентация на рынке образовательных услуг: индивидуальные достижения. </w:t>
            </w:r>
          </w:p>
          <w:p w14:paraId="7AE21E86"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Самые главные документы. </w:t>
            </w:r>
          </w:p>
          <w:p w14:paraId="4FB9F57D"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Региональный рынок образовательных услуг. </w:t>
            </w:r>
          </w:p>
          <w:p w14:paraId="2C0B8B29"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Правила поступления в вуз.</w:t>
            </w:r>
          </w:p>
          <w:p w14:paraId="51E67A10"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Календарь абитуриента. </w:t>
            </w:r>
          </w:p>
          <w:p w14:paraId="11E58D4F"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Бюджет: как поступить? </w:t>
            </w:r>
          </w:p>
          <w:p w14:paraId="2E6ACCD8"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Льготы для поступления. Кто поступает без ЕГЭ? </w:t>
            </w:r>
          </w:p>
          <w:p w14:paraId="52413656" w14:textId="77777777" w:rsidR="001C4E51" w:rsidRPr="00AD117F" w:rsidRDefault="001C4E51" w:rsidP="000E4AF0">
            <w:pPr>
              <w:widowControl/>
              <w:numPr>
                <w:ilvl w:val="0"/>
                <w:numId w:val="89"/>
              </w:numPr>
              <w:autoSpaceDE/>
              <w:autoSpaceDN/>
              <w:ind w:left="0" w:firstLine="175"/>
              <w:contextualSpacing/>
              <w:jc w:val="both"/>
              <w:rPr>
                <w:rFonts w:eastAsia="№Е"/>
                <w:color w:val="000000"/>
              </w:rPr>
            </w:pPr>
            <w:r w:rsidRPr="00AD117F">
              <w:rPr>
                <w:rFonts w:eastAsia="№Е"/>
                <w:color w:val="000000"/>
              </w:rPr>
              <w:t xml:space="preserve"> Лучшие профориентационные сайты.</w:t>
            </w:r>
          </w:p>
        </w:tc>
      </w:tr>
      <w:tr w:rsidR="001C4E51" w:rsidRPr="00AD117F" w14:paraId="0C48E917" w14:textId="77777777" w:rsidTr="00D95803">
        <w:trPr>
          <w:jc w:val="center"/>
        </w:trPr>
        <w:tc>
          <w:tcPr>
            <w:tcW w:w="3032" w:type="dxa"/>
          </w:tcPr>
          <w:p w14:paraId="4A499DA3" w14:textId="77777777" w:rsidR="001C4E51" w:rsidRPr="00AD117F" w:rsidRDefault="001C4E51" w:rsidP="00D95803">
            <w:pPr>
              <w:rPr>
                <w:rFonts w:eastAsia="№Е"/>
                <w:color w:val="000000"/>
              </w:rPr>
            </w:pPr>
            <w:r w:rsidRPr="00AD117F">
              <w:rPr>
                <w:rFonts w:eastAsia="Calibri"/>
                <w:color w:val="000000"/>
              </w:rPr>
              <w:t>Профориентационныеигры</w:t>
            </w:r>
          </w:p>
        </w:tc>
        <w:tc>
          <w:tcPr>
            <w:tcW w:w="7087" w:type="dxa"/>
          </w:tcPr>
          <w:p w14:paraId="0531480A" w14:textId="77777777" w:rsidR="001C4E51" w:rsidRPr="00AD117F" w:rsidRDefault="001C4E51" w:rsidP="00D95803">
            <w:pPr>
              <w:ind w:firstLine="175"/>
              <w:rPr>
                <w:color w:val="000000"/>
              </w:rPr>
            </w:pPr>
            <w:r w:rsidRPr="00AD117F">
              <w:rPr>
                <w:color w:val="000000"/>
              </w:rPr>
              <w:t>Игра  «Аукцион» 5-7 класс</w:t>
            </w:r>
          </w:p>
          <w:p w14:paraId="4EA56898" w14:textId="77777777" w:rsidR="001C4E51" w:rsidRPr="00AD117F" w:rsidRDefault="001C4E51" w:rsidP="00D95803">
            <w:pPr>
              <w:ind w:firstLine="175"/>
              <w:rPr>
                <w:color w:val="000000"/>
              </w:rPr>
            </w:pPr>
            <w:r w:rsidRPr="00AD117F">
              <w:rPr>
                <w:color w:val="000000"/>
              </w:rPr>
              <w:t>Игра-дискуссия «Заработная плата работников» 8-11 класс</w:t>
            </w:r>
          </w:p>
          <w:p w14:paraId="3AAA7B91" w14:textId="77777777" w:rsidR="001C4E51" w:rsidRPr="00AD117F" w:rsidRDefault="001C4E51" w:rsidP="00D95803">
            <w:pPr>
              <w:ind w:firstLine="175"/>
              <w:rPr>
                <w:color w:val="000000"/>
              </w:rPr>
            </w:pPr>
            <w:r w:rsidRPr="00AD117F">
              <w:rPr>
                <w:color w:val="000000"/>
              </w:rPr>
              <w:t>Игра «Приемная комиссия» 9-11класс</w:t>
            </w:r>
          </w:p>
          <w:p w14:paraId="3953362E" w14:textId="77777777" w:rsidR="001C4E51" w:rsidRPr="00AD117F" w:rsidRDefault="001C4E51" w:rsidP="00D95803">
            <w:pPr>
              <w:ind w:firstLine="175"/>
              <w:rPr>
                <w:color w:val="000000"/>
              </w:rPr>
            </w:pPr>
            <w:r w:rsidRPr="00AD117F">
              <w:rPr>
                <w:color w:val="000000"/>
              </w:rPr>
              <w:t>Правовой клуб «Рубикон»</w:t>
            </w:r>
          </w:p>
          <w:p w14:paraId="485247A5" w14:textId="77777777" w:rsidR="001C4E51" w:rsidRPr="00AD117F" w:rsidRDefault="001C4E51" w:rsidP="00D95803">
            <w:pPr>
              <w:ind w:firstLine="175"/>
              <w:rPr>
                <w:color w:val="000000"/>
              </w:rPr>
            </w:pPr>
            <w:r w:rsidRPr="00AD117F">
              <w:rPr>
                <w:color w:val="000000"/>
              </w:rPr>
              <w:t>«День самоуправления»</w:t>
            </w:r>
          </w:p>
          <w:p w14:paraId="179362FB" w14:textId="77777777" w:rsidR="001C4E51" w:rsidRPr="00AD117F" w:rsidRDefault="001C4E51" w:rsidP="00D95803">
            <w:pPr>
              <w:ind w:firstLine="175"/>
              <w:rPr>
                <w:rFonts w:eastAsia="№Е"/>
                <w:color w:val="000000"/>
              </w:rPr>
            </w:pPr>
          </w:p>
        </w:tc>
      </w:tr>
      <w:tr w:rsidR="001C4E51" w:rsidRPr="00AD117F" w14:paraId="40ABD26D" w14:textId="77777777" w:rsidTr="00D95803">
        <w:trPr>
          <w:jc w:val="center"/>
        </w:trPr>
        <w:tc>
          <w:tcPr>
            <w:tcW w:w="3032" w:type="dxa"/>
          </w:tcPr>
          <w:p w14:paraId="6422C9C8" w14:textId="77777777" w:rsidR="001C4E51" w:rsidRPr="00AD117F" w:rsidRDefault="001C4E51" w:rsidP="00D95803">
            <w:pPr>
              <w:rPr>
                <w:rFonts w:eastAsia="№Е"/>
                <w:color w:val="000000"/>
              </w:rPr>
            </w:pPr>
            <w:r w:rsidRPr="00AD117F">
              <w:rPr>
                <w:rFonts w:eastAsia="Calibri"/>
                <w:color w:val="000000"/>
              </w:rPr>
              <w:t xml:space="preserve">Экскурсии </w:t>
            </w:r>
          </w:p>
        </w:tc>
        <w:tc>
          <w:tcPr>
            <w:tcW w:w="7087" w:type="dxa"/>
          </w:tcPr>
          <w:p w14:paraId="25A3E0DD" w14:textId="77777777" w:rsidR="001C4E51" w:rsidRPr="00AD117F" w:rsidRDefault="001C4E51" w:rsidP="00D95803">
            <w:pPr>
              <w:ind w:firstLine="175"/>
              <w:rPr>
                <w:rFonts w:eastAsia="№Е"/>
                <w:color w:val="000000"/>
              </w:rPr>
            </w:pPr>
            <w:r w:rsidRPr="00AD117F">
              <w:rPr>
                <w:rFonts w:eastAsia="№Е"/>
                <w:i/>
                <w:color w:val="000000"/>
              </w:rPr>
              <w:t>КФХ «Агеев»</w:t>
            </w:r>
            <w:proofErr w:type="gramStart"/>
            <w:r w:rsidRPr="00AD117F">
              <w:rPr>
                <w:rFonts w:eastAsia="№Е"/>
                <w:i/>
                <w:color w:val="000000"/>
              </w:rPr>
              <w:t xml:space="preserve"> ,</w:t>
            </w:r>
            <w:proofErr w:type="gramEnd"/>
            <w:r w:rsidRPr="00AD117F">
              <w:rPr>
                <w:rFonts w:eastAsia="№Е"/>
                <w:i/>
                <w:color w:val="000000"/>
              </w:rPr>
              <w:t xml:space="preserve"> «Никульшин»(1-4), (8-9 класс)</w:t>
            </w:r>
          </w:p>
          <w:p w14:paraId="1AF644A5" w14:textId="77777777" w:rsidR="001C4E51" w:rsidRPr="00AD117F" w:rsidRDefault="001C4E51" w:rsidP="00D95803">
            <w:pPr>
              <w:ind w:firstLine="175"/>
              <w:rPr>
                <w:rFonts w:eastAsia="№Е"/>
                <w:color w:val="000000"/>
              </w:rPr>
            </w:pPr>
            <w:r w:rsidRPr="00AD117F">
              <w:rPr>
                <w:rFonts w:eastAsia="№Е"/>
                <w:i/>
                <w:color w:val="000000"/>
              </w:rPr>
              <w:t>ФАП с. Бродецкое (1-4), (7-9 класс)</w:t>
            </w:r>
          </w:p>
          <w:p w14:paraId="74B436EB" w14:textId="77777777" w:rsidR="001C4E51" w:rsidRPr="00AD117F" w:rsidRDefault="001C4E51" w:rsidP="00D95803">
            <w:pPr>
              <w:ind w:firstLine="175"/>
              <w:rPr>
                <w:rFonts w:eastAsia="№Е"/>
                <w:color w:val="000000"/>
              </w:rPr>
            </w:pPr>
            <w:r w:rsidRPr="00AD117F">
              <w:rPr>
                <w:rFonts w:eastAsia="№Е"/>
                <w:i/>
                <w:color w:val="000000"/>
              </w:rPr>
              <w:t>Магазин (1-4), (8-11 класс)</w:t>
            </w:r>
          </w:p>
        </w:tc>
      </w:tr>
      <w:tr w:rsidR="001C4E51" w:rsidRPr="00AD117F" w14:paraId="4054CB6A" w14:textId="77777777" w:rsidTr="00D95803">
        <w:trPr>
          <w:jc w:val="center"/>
        </w:trPr>
        <w:tc>
          <w:tcPr>
            <w:tcW w:w="3032" w:type="dxa"/>
          </w:tcPr>
          <w:p w14:paraId="1AB47F95" w14:textId="77777777" w:rsidR="001C4E51" w:rsidRPr="00AD117F" w:rsidRDefault="001C4E51" w:rsidP="00D95803">
            <w:pPr>
              <w:rPr>
                <w:rFonts w:eastAsia="№Е"/>
                <w:color w:val="000000"/>
              </w:rPr>
            </w:pPr>
            <w:r w:rsidRPr="00AD117F">
              <w:rPr>
                <w:rFonts w:eastAsia="Calibri"/>
                <w:color w:val="000000"/>
              </w:rPr>
              <w:t>Посещение профориентационных мероприятий в различных организациях, в средних специальных учебных заведениях и вузах</w:t>
            </w:r>
          </w:p>
        </w:tc>
        <w:tc>
          <w:tcPr>
            <w:tcW w:w="7087" w:type="dxa"/>
          </w:tcPr>
          <w:p w14:paraId="198F44C2" w14:textId="77777777" w:rsidR="001C4E51" w:rsidRPr="00AD117F" w:rsidRDefault="001C4E51" w:rsidP="00D95803">
            <w:pPr>
              <w:ind w:firstLine="175"/>
              <w:rPr>
                <w:rFonts w:eastAsia="№Е"/>
                <w:color w:val="000000"/>
              </w:rPr>
            </w:pPr>
            <w:r w:rsidRPr="00AD117F">
              <w:rPr>
                <w:rFonts w:eastAsia="№Е"/>
                <w:i/>
                <w:color w:val="000000"/>
              </w:rPr>
              <w:t>Дни открытых дверей ОГУ, ОГПУ, ОГМА</w:t>
            </w:r>
          </w:p>
          <w:p w14:paraId="284D80D9" w14:textId="77777777" w:rsidR="001C4E51" w:rsidRPr="00AD117F" w:rsidRDefault="001C4E51" w:rsidP="00D95803">
            <w:pPr>
              <w:ind w:firstLine="175"/>
              <w:rPr>
                <w:rFonts w:eastAsia="№Е"/>
                <w:color w:val="000000"/>
              </w:rPr>
            </w:pPr>
            <w:r w:rsidRPr="00AD117F">
              <w:rPr>
                <w:color w:val="000000"/>
              </w:rPr>
              <w:t>Выставки-ярмарки учебных мест «Абитуриент 2021»</w:t>
            </w:r>
          </w:p>
        </w:tc>
      </w:tr>
      <w:tr w:rsidR="001C4E51" w:rsidRPr="00AD117F" w14:paraId="58E3CC26" w14:textId="77777777" w:rsidTr="00D95803">
        <w:trPr>
          <w:jc w:val="center"/>
        </w:trPr>
        <w:tc>
          <w:tcPr>
            <w:tcW w:w="3032" w:type="dxa"/>
          </w:tcPr>
          <w:p w14:paraId="100C7F65" w14:textId="77777777" w:rsidR="001C4E51" w:rsidRPr="00AD117F" w:rsidRDefault="001C4E51" w:rsidP="00D95803">
            <w:pPr>
              <w:rPr>
                <w:rFonts w:eastAsia="Calibri"/>
                <w:color w:val="000000"/>
              </w:rPr>
            </w:pPr>
            <w:r w:rsidRPr="00AD117F">
              <w:rPr>
                <w:rFonts w:eastAsia="Calibri"/>
                <w:color w:val="000000"/>
              </w:rPr>
              <w:t>Профориентационная работа с родителями</w:t>
            </w:r>
          </w:p>
        </w:tc>
        <w:tc>
          <w:tcPr>
            <w:tcW w:w="7087" w:type="dxa"/>
          </w:tcPr>
          <w:p w14:paraId="4A801005" w14:textId="77777777" w:rsidR="001C4E51" w:rsidRPr="00AD117F" w:rsidRDefault="001C4E51" w:rsidP="00D95803">
            <w:pPr>
              <w:ind w:firstLine="175"/>
              <w:rPr>
                <w:color w:val="000000"/>
              </w:rPr>
            </w:pPr>
            <w:r w:rsidRPr="00AD117F">
              <w:rPr>
                <w:color w:val="000000"/>
              </w:rPr>
              <w:t>Проведение родительских собраний:</w:t>
            </w:r>
          </w:p>
          <w:p w14:paraId="2DF370DA" w14:textId="77777777" w:rsidR="001C4E51" w:rsidRPr="00AD117F" w:rsidRDefault="001C4E51" w:rsidP="00D95803">
            <w:pPr>
              <w:ind w:firstLine="175"/>
              <w:rPr>
                <w:color w:val="000000"/>
              </w:rPr>
            </w:pPr>
            <w:r w:rsidRPr="00AD117F">
              <w:rPr>
                <w:color w:val="000000"/>
              </w:rPr>
              <w:t>- «Роль семьи в профессиональном самоопределении» (5-8 класс);</w:t>
            </w:r>
          </w:p>
          <w:p w14:paraId="6F3D1749" w14:textId="77777777" w:rsidR="001C4E51" w:rsidRPr="00AD117F" w:rsidRDefault="001C4E51" w:rsidP="00D95803">
            <w:pPr>
              <w:ind w:firstLine="175"/>
              <w:rPr>
                <w:color w:val="000000"/>
              </w:rPr>
            </w:pPr>
            <w:r w:rsidRPr="00AD117F">
              <w:rPr>
                <w:color w:val="000000"/>
              </w:rPr>
              <w:t>- «Анализ рынка труда и востребованности профессий в регионе» (9 класс).</w:t>
            </w:r>
          </w:p>
          <w:p w14:paraId="15B33F49" w14:textId="77777777" w:rsidR="001C4E51" w:rsidRPr="00AD117F" w:rsidRDefault="001C4E51" w:rsidP="00D95803">
            <w:pPr>
              <w:ind w:firstLine="175"/>
              <w:rPr>
                <w:color w:val="000000"/>
              </w:rPr>
            </w:pPr>
            <w:r w:rsidRPr="00AD117F">
              <w:rPr>
                <w:color w:val="000000"/>
              </w:rPr>
              <w:t xml:space="preserve">Проведение совместных родительских собраний с </w:t>
            </w:r>
            <w:proofErr w:type="gramStart"/>
            <w:r w:rsidRPr="00AD117F">
              <w:rPr>
                <w:color w:val="000000"/>
              </w:rPr>
              <w:t>обучающимися</w:t>
            </w:r>
            <w:proofErr w:type="gramEnd"/>
            <w:r w:rsidRPr="00AD117F">
              <w:rPr>
                <w:color w:val="000000"/>
              </w:rPr>
              <w:t xml:space="preserve">  9 - 11  классов «Выбор профессии – выбор будущего».</w:t>
            </w:r>
          </w:p>
          <w:p w14:paraId="188F9F6D" w14:textId="77777777" w:rsidR="001C4E51" w:rsidRPr="00AD117F" w:rsidRDefault="001C4E51" w:rsidP="00D95803">
            <w:pPr>
              <w:ind w:firstLine="175"/>
              <w:rPr>
                <w:rFonts w:eastAsia="№Е"/>
                <w:color w:val="000000"/>
              </w:rPr>
            </w:pPr>
          </w:p>
        </w:tc>
      </w:tr>
      <w:tr w:rsidR="001C4E51" w:rsidRPr="00AD117F" w14:paraId="2504602D" w14:textId="77777777" w:rsidTr="00D95803">
        <w:trPr>
          <w:jc w:val="center"/>
        </w:trPr>
        <w:tc>
          <w:tcPr>
            <w:tcW w:w="3032" w:type="dxa"/>
          </w:tcPr>
          <w:p w14:paraId="361BA672" w14:textId="77777777" w:rsidR="001C4E51" w:rsidRPr="00AD117F" w:rsidRDefault="001C4E51" w:rsidP="00D95803">
            <w:pPr>
              <w:rPr>
                <w:rFonts w:eastAsia="Calibri"/>
                <w:color w:val="000000"/>
              </w:rPr>
            </w:pPr>
            <w:r w:rsidRPr="00AD117F">
              <w:rPr>
                <w:rFonts w:eastAsia="Calibri"/>
                <w:color w:val="000000"/>
              </w:rPr>
              <w:t xml:space="preserve">Профориентационные смены в пришкольном лагере </w:t>
            </w:r>
          </w:p>
        </w:tc>
        <w:tc>
          <w:tcPr>
            <w:tcW w:w="7087" w:type="dxa"/>
          </w:tcPr>
          <w:p w14:paraId="5DCD38AE" w14:textId="77777777" w:rsidR="001C4E51" w:rsidRPr="00AD117F" w:rsidRDefault="001C4E51" w:rsidP="00D95803">
            <w:pPr>
              <w:shd w:val="clear" w:color="auto" w:fill="FFFFFF"/>
              <w:ind w:firstLine="175"/>
              <w:rPr>
                <w:bCs/>
                <w:color w:val="000000"/>
              </w:rPr>
            </w:pPr>
            <w:r w:rsidRPr="00AD117F">
              <w:rPr>
                <w:rFonts w:eastAsia="№Е"/>
                <w:i/>
                <w:color w:val="000000"/>
              </w:rPr>
              <w:t xml:space="preserve">«Трудовая бригада» организованная совместно с </w:t>
            </w:r>
            <w:r w:rsidRPr="00AD117F">
              <w:rPr>
                <w:bCs/>
                <w:color w:val="000000"/>
              </w:rPr>
              <w:t>ГКУ Центр занятости населения г. Оренбурга Оренбургского района (14-18 лет)</w:t>
            </w:r>
          </w:p>
        </w:tc>
      </w:tr>
      <w:tr w:rsidR="001C4E51" w:rsidRPr="00AD117F" w14:paraId="57DF1C6A" w14:textId="77777777" w:rsidTr="00D95803">
        <w:trPr>
          <w:jc w:val="center"/>
        </w:trPr>
        <w:tc>
          <w:tcPr>
            <w:tcW w:w="3032" w:type="dxa"/>
          </w:tcPr>
          <w:p w14:paraId="33EA6694" w14:textId="77777777" w:rsidR="001C4E51" w:rsidRPr="00AD117F" w:rsidRDefault="001C4E51" w:rsidP="00D95803">
            <w:pPr>
              <w:rPr>
                <w:rFonts w:eastAsia="Calibri"/>
                <w:color w:val="000000"/>
              </w:rPr>
            </w:pPr>
            <w:r w:rsidRPr="00AD117F">
              <w:rPr>
                <w:rFonts w:eastAsia="Calibri"/>
                <w:color w:val="000000"/>
              </w:rPr>
              <w:t>Изучение интернет ресурсов, посвященных выбору профессии</w:t>
            </w:r>
          </w:p>
          <w:p w14:paraId="426E1980" w14:textId="77777777" w:rsidR="001C4E51" w:rsidRPr="00AD117F" w:rsidRDefault="001C4E51" w:rsidP="00D95803">
            <w:pPr>
              <w:rPr>
                <w:rFonts w:eastAsia="Calibri"/>
                <w:color w:val="000000"/>
              </w:rPr>
            </w:pPr>
            <w:r w:rsidRPr="00AD117F">
              <w:rPr>
                <w:rFonts w:eastAsia="Calibri"/>
                <w:color w:val="000000"/>
              </w:rPr>
              <w:t>Профориентационное онлайн-тестирование</w:t>
            </w:r>
          </w:p>
        </w:tc>
        <w:tc>
          <w:tcPr>
            <w:tcW w:w="7087" w:type="dxa"/>
          </w:tcPr>
          <w:p w14:paraId="14D52642" w14:textId="77777777" w:rsidR="001C4E51" w:rsidRPr="00AD117F" w:rsidRDefault="00B2617F" w:rsidP="00D95803">
            <w:pPr>
              <w:ind w:firstLine="175"/>
              <w:rPr>
                <w:rFonts w:eastAsia="№Е"/>
                <w:color w:val="000000"/>
              </w:rPr>
            </w:pPr>
            <w:hyperlink r:id="rId902" w:history="1">
              <w:r w:rsidR="001C4E51" w:rsidRPr="00AD117F">
                <w:rPr>
                  <w:rFonts w:eastAsia="№Е"/>
                  <w:color w:val="000000"/>
                  <w:u w:val="single"/>
                </w:rPr>
                <w:t>http://мой-ориентир.рф</w:t>
              </w:r>
            </w:hyperlink>
          </w:p>
          <w:p w14:paraId="502974E3" w14:textId="77777777" w:rsidR="001C4E51" w:rsidRPr="00AD117F" w:rsidRDefault="001C4E51" w:rsidP="00D95803">
            <w:pPr>
              <w:ind w:firstLine="175"/>
              <w:rPr>
                <w:rFonts w:eastAsia="№Е"/>
                <w:color w:val="000000"/>
              </w:rPr>
            </w:pPr>
          </w:p>
          <w:p w14:paraId="61760A2B" w14:textId="77777777" w:rsidR="001C4E51" w:rsidRPr="00AD117F" w:rsidRDefault="001C4E51" w:rsidP="00D95803">
            <w:pPr>
              <w:ind w:firstLine="175"/>
              <w:rPr>
                <w:rFonts w:eastAsia="№Е"/>
                <w:color w:val="000000"/>
              </w:rPr>
            </w:pPr>
          </w:p>
          <w:p w14:paraId="08710E6F" w14:textId="77777777" w:rsidR="001C4E51" w:rsidRPr="00AD117F" w:rsidRDefault="00B2617F" w:rsidP="00D95803">
            <w:pPr>
              <w:ind w:firstLine="175"/>
              <w:rPr>
                <w:color w:val="000000"/>
              </w:rPr>
            </w:pPr>
            <w:hyperlink r:id="rId903" w:history="1">
              <w:r w:rsidR="001C4E51" w:rsidRPr="00AD117F">
                <w:rPr>
                  <w:color w:val="000000"/>
                  <w:u w:val="single"/>
                </w:rPr>
                <w:t>https://proforientator.ru/tests/</w:t>
              </w:r>
            </w:hyperlink>
          </w:p>
          <w:p w14:paraId="744360A2" w14:textId="77777777" w:rsidR="001C4E51" w:rsidRPr="00AD117F" w:rsidRDefault="00B2617F" w:rsidP="00D95803">
            <w:pPr>
              <w:ind w:firstLine="175"/>
              <w:rPr>
                <w:color w:val="000000"/>
              </w:rPr>
            </w:pPr>
            <w:hyperlink r:id="rId904" w:history="1">
              <w:r w:rsidR="001C4E51" w:rsidRPr="00AD117F">
                <w:rPr>
                  <w:color w:val="000000"/>
                  <w:u w:val="single"/>
                </w:rPr>
                <w:t>https://postupi.online/</w:t>
              </w:r>
            </w:hyperlink>
          </w:p>
        </w:tc>
      </w:tr>
      <w:tr w:rsidR="001C4E51" w:rsidRPr="00AD117F" w14:paraId="350EACEF" w14:textId="77777777" w:rsidTr="00D95803">
        <w:trPr>
          <w:jc w:val="center"/>
        </w:trPr>
        <w:tc>
          <w:tcPr>
            <w:tcW w:w="3032" w:type="dxa"/>
          </w:tcPr>
          <w:p w14:paraId="2551E833" w14:textId="77777777" w:rsidR="001C4E51" w:rsidRPr="00AD117F" w:rsidRDefault="001C4E51" w:rsidP="00D95803">
            <w:pPr>
              <w:rPr>
                <w:rFonts w:eastAsia="Calibri"/>
                <w:color w:val="000000"/>
              </w:rPr>
            </w:pPr>
            <w:r w:rsidRPr="00AD117F">
              <w:rPr>
                <w:color w:val="000000"/>
              </w:rPr>
              <w:t>Участие во Всероссийских профориентационных проектах</w:t>
            </w:r>
          </w:p>
        </w:tc>
        <w:tc>
          <w:tcPr>
            <w:tcW w:w="7087" w:type="dxa"/>
          </w:tcPr>
          <w:p w14:paraId="5245B043" w14:textId="77777777" w:rsidR="001C4E51" w:rsidRPr="00AD117F" w:rsidRDefault="001C4E51" w:rsidP="00D95803">
            <w:pPr>
              <w:ind w:firstLine="175"/>
              <w:rPr>
                <w:rFonts w:eastAsia="Calibri"/>
                <w:color w:val="000000"/>
              </w:rPr>
            </w:pPr>
            <w:r w:rsidRPr="00AD117F">
              <w:rPr>
                <w:rFonts w:eastAsia="Calibri"/>
                <w:color w:val="000000"/>
              </w:rPr>
              <w:t>Проектория</w:t>
            </w:r>
            <w:hyperlink r:id="rId905" w:history="1">
              <w:r w:rsidRPr="00AD117F">
                <w:rPr>
                  <w:rFonts w:eastAsia="Calibri"/>
                  <w:color w:val="000000"/>
                  <w:u w:val="single"/>
                </w:rPr>
                <w:t>https://proektoria.online/</w:t>
              </w:r>
            </w:hyperlink>
          </w:p>
          <w:p w14:paraId="5687DBF8" w14:textId="77777777" w:rsidR="001C4E51" w:rsidRPr="00AD117F" w:rsidRDefault="001C4E51" w:rsidP="00D95803">
            <w:pPr>
              <w:ind w:firstLine="175"/>
              <w:rPr>
                <w:rFonts w:eastAsia="№Е"/>
                <w:color w:val="000000"/>
              </w:rPr>
            </w:pPr>
            <w:r w:rsidRPr="00AD117F">
              <w:rPr>
                <w:rFonts w:eastAsia="Calibri"/>
                <w:color w:val="000000"/>
              </w:rPr>
              <w:t xml:space="preserve">Билет в будущее </w:t>
            </w:r>
            <w:hyperlink r:id="rId906" w:history="1">
              <w:r w:rsidRPr="00AD117F">
                <w:rPr>
                  <w:rFonts w:eastAsia="Calibri"/>
                  <w:color w:val="000000"/>
                  <w:u w:val="single"/>
                </w:rPr>
                <w:t>http://bilet-help.worldskills.ru/</w:t>
              </w:r>
            </w:hyperlink>
          </w:p>
        </w:tc>
      </w:tr>
      <w:tr w:rsidR="001C4E51" w:rsidRPr="00AD117F" w14:paraId="07BC59DD" w14:textId="77777777" w:rsidTr="00D95803">
        <w:trPr>
          <w:jc w:val="center"/>
        </w:trPr>
        <w:tc>
          <w:tcPr>
            <w:tcW w:w="3032" w:type="dxa"/>
          </w:tcPr>
          <w:p w14:paraId="0F0D1FA0" w14:textId="77777777" w:rsidR="001C4E51" w:rsidRPr="00AD117F" w:rsidRDefault="001C4E51" w:rsidP="00D95803">
            <w:pPr>
              <w:rPr>
                <w:color w:val="000000"/>
              </w:rPr>
            </w:pPr>
            <w:r w:rsidRPr="00AD117F">
              <w:rPr>
                <w:color w:val="000000"/>
              </w:rPr>
              <w:t>Профориентационная деятельность педагога-психолога (классный руководитель)</w:t>
            </w:r>
          </w:p>
        </w:tc>
        <w:tc>
          <w:tcPr>
            <w:tcW w:w="7087" w:type="dxa"/>
          </w:tcPr>
          <w:p w14:paraId="0582E597" w14:textId="77777777" w:rsidR="001C4E51" w:rsidRPr="00AD117F" w:rsidRDefault="001C4E51" w:rsidP="00D95803">
            <w:pPr>
              <w:ind w:firstLine="175"/>
              <w:rPr>
                <w:color w:val="000000"/>
              </w:rPr>
            </w:pPr>
            <w:r w:rsidRPr="00AD117F">
              <w:rPr>
                <w:color w:val="000000"/>
              </w:rPr>
              <w:t>Анкетирование для  учащихся 5-9 классов на предмет выявления профессий, пользующихся повышенным спросом.</w:t>
            </w:r>
          </w:p>
          <w:p w14:paraId="09AE88A2" w14:textId="77777777" w:rsidR="001C4E51" w:rsidRPr="00AD117F" w:rsidRDefault="001C4E51" w:rsidP="00D95803">
            <w:pPr>
              <w:ind w:firstLine="175"/>
              <w:rPr>
                <w:color w:val="000000"/>
              </w:rPr>
            </w:pPr>
            <w:r w:rsidRPr="00AD117F">
              <w:rPr>
                <w:color w:val="000000"/>
              </w:rPr>
              <w:t>Диагностические методики для учащихся 5-9 классов с целью выявить у школьников особенности развития самооценки, профессиональную направленность, узнать о личных профессиональных планах</w:t>
            </w:r>
          </w:p>
        </w:tc>
      </w:tr>
      <w:tr w:rsidR="001C4E51" w:rsidRPr="00AD117F" w14:paraId="09B785A9" w14:textId="77777777" w:rsidTr="00D95803">
        <w:trPr>
          <w:jc w:val="center"/>
        </w:trPr>
        <w:tc>
          <w:tcPr>
            <w:tcW w:w="3032" w:type="dxa"/>
          </w:tcPr>
          <w:p w14:paraId="5FD030CD" w14:textId="77777777" w:rsidR="001C4E51" w:rsidRPr="00AD117F" w:rsidRDefault="001C4E51" w:rsidP="00D95803">
            <w:pPr>
              <w:rPr>
                <w:color w:val="000000"/>
              </w:rPr>
            </w:pPr>
            <w:r w:rsidRPr="00AD117F">
              <w:rPr>
                <w:color w:val="000000"/>
              </w:rPr>
              <w:t xml:space="preserve">Курсы по выбору </w:t>
            </w:r>
          </w:p>
          <w:p w14:paraId="50ED072E" w14:textId="77777777" w:rsidR="001C4E51" w:rsidRPr="00AD117F" w:rsidRDefault="001C4E51" w:rsidP="00D95803">
            <w:pPr>
              <w:rPr>
                <w:color w:val="000000"/>
              </w:rPr>
            </w:pPr>
          </w:p>
          <w:p w14:paraId="30396054" w14:textId="77777777" w:rsidR="001C4E51" w:rsidRPr="00AD117F" w:rsidRDefault="001C4E51" w:rsidP="00D95803">
            <w:pPr>
              <w:rPr>
                <w:color w:val="000000"/>
              </w:rPr>
            </w:pPr>
          </w:p>
          <w:p w14:paraId="24315095" w14:textId="77777777" w:rsidR="001C4E51" w:rsidRPr="00AD117F" w:rsidRDefault="001C4E51" w:rsidP="00D95803">
            <w:pPr>
              <w:rPr>
                <w:color w:val="000000"/>
              </w:rPr>
            </w:pPr>
          </w:p>
          <w:p w14:paraId="12ED2458" w14:textId="77777777" w:rsidR="001C4E51" w:rsidRPr="00AD117F" w:rsidRDefault="001C4E51" w:rsidP="00D95803">
            <w:pPr>
              <w:rPr>
                <w:color w:val="000000"/>
              </w:rPr>
            </w:pPr>
            <w:r w:rsidRPr="00AD117F">
              <w:rPr>
                <w:color w:val="000000"/>
              </w:rPr>
              <w:t>Дополнительные образовательные общеразвивающие программы</w:t>
            </w:r>
          </w:p>
          <w:p w14:paraId="2E9810FF" w14:textId="77777777" w:rsidR="001C4E51" w:rsidRPr="00AD117F" w:rsidRDefault="001C4E51" w:rsidP="00D95803">
            <w:pPr>
              <w:rPr>
                <w:color w:val="000000"/>
              </w:rPr>
            </w:pPr>
          </w:p>
        </w:tc>
        <w:tc>
          <w:tcPr>
            <w:tcW w:w="7087" w:type="dxa"/>
          </w:tcPr>
          <w:p w14:paraId="1AD0D5FD" w14:textId="77777777" w:rsidR="001C4E51" w:rsidRPr="00AD117F" w:rsidRDefault="001C4E51" w:rsidP="00D95803">
            <w:pPr>
              <w:ind w:firstLine="175"/>
              <w:rPr>
                <w:color w:val="000000"/>
              </w:rPr>
            </w:pPr>
            <w:r w:rsidRPr="00AD117F">
              <w:rPr>
                <w:color w:val="000000"/>
              </w:rPr>
              <w:t>Элективный курс «Финансовая грамотность» - 2-11 класс</w:t>
            </w:r>
          </w:p>
          <w:p w14:paraId="58AE0C19" w14:textId="77777777" w:rsidR="001C4E51" w:rsidRPr="00AD117F" w:rsidRDefault="001C4E51" w:rsidP="00D95803">
            <w:pPr>
              <w:ind w:firstLine="175"/>
              <w:rPr>
                <w:color w:val="000000"/>
              </w:rPr>
            </w:pPr>
          </w:p>
          <w:p w14:paraId="2812F5F9" w14:textId="77777777" w:rsidR="001C4E51" w:rsidRPr="00AD117F" w:rsidRDefault="001C4E51" w:rsidP="00D95803">
            <w:pPr>
              <w:ind w:firstLine="175"/>
              <w:rPr>
                <w:color w:val="000000"/>
              </w:rPr>
            </w:pPr>
          </w:p>
          <w:p w14:paraId="7A731198" w14:textId="77777777" w:rsidR="001C4E51" w:rsidRPr="00AD117F" w:rsidRDefault="001C4E51" w:rsidP="00D95803">
            <w:pPr>
              <w:ind w:firstLine="175"/>
              <w:rPr>
                <w:color w:val="000000"/>
              </w:rPr>
            </w:pPr>
          </w:p>
          <w:p w14:paraId="2B76E0A4" w14:textId="77777777" w:rsidR="001C4E51" w:rsidRPr="00AD117F" w:rsidRDefault="001C4E51" w:rsidP="00D95803">
            <w:pPr>
              <w:ind w:firstLine="175"/>
              <w:rPr>
                <w:color w:val="000000"/>
              </w:rPr>
            </w:pPr>
            <w:r w:rsidRPr="00AD117F">
              <w:rPr>
                <w:color w:val="000000"/>
              </w:rPr>
              <w:t>Кружок «Спортивные игры» - 1-4 класс</w:t>
            </w:r>
          </w:p>
          <w:p w14:paraId="0A94C720" w14:textId="77777777" w:rsidR="001C4E51" w:rsidRPr="00AD117F" w:rsidRDefault="001C4E51" w:rsidP="00D95803">
            <w:pPr>
              <w:ind w:firstLine="175"/>
              <w:rPr>
                <w:color w:val="000000"/>
              </w:rPr>
            </w:pPr>
            <w:r w:rsidRPr="00AD117F">
              <w:rPr>
                <w:color w:val="000000"/>
              </w:rPr>
              <w:t>Кружок «Волейбол» - 8-10 класс</w:t>
            </w:r>
          </w:p>
          <w:p w14:paraId="08A7DE69" w14:textId="77777777" w:rsidR="001C4E51" w:rsidRPr="00AD117F" w:rsidRDefault="001C4E51" w:rsidP="00D95803">
            <w:pPr>
              <w:ind w:firstLine="175"/>
              <w:rPr>
                <w:color w:val="000000"/>
              </w:rPr>
            </w:pPr>
            <w:r w:rsidRPr="00AD117F">
              <w:rPr>
                <w:color w:val="000000"/>
              </w:rPr>
              <w:t>Кружок «Гитара» 1-10 класс</w:t>
            </w:r>
          </w:p>
          <w:p w14:paraId="2B0C1612" w14:textId="77777777" w:rsidR="001C4E51" w:rsidRPr="00AD117F" w:rsidRDefault="001C4E51" w:rsidP="00D95803">
            <w:pPr>
              <w:ind w:firstLine="175"/>
              <w:rPr>
                <w:color w:val="000000"/>
              </w:rPr>
            </w:pPr>
            <w:r w:rsidRPr="00AD117F">
              <w:rPr>
                <w:color w:val="000000"/>
              </w:rPr>
              <w:t>Кружок «Теннис» - 5-7 класс</w:t>
            </w:r>
          </w:p>
        </w:tc>
      </w:tr>
    </w:tbl>
    <w:p w14:paraId="608F650E" w14:textId="77777777" w:rsidR="001C4E51" w:rsidRPr="00AD117F" w:rsidRDefault="001C4E51" w:rsidP="001C4E51">
      <w:pPr>
        <w:tabs>
          <w:tab w:val="left" w:pos="851"/>
        </w:tabs>
        <w:spacing w:line="276" w:lineRule="auto"/>
        <w:ind w:firstLine="709"/>
        <w:rPr>
          <w:b/>
          <w:iCs/>
          <w:color w:val="000000"/>
        </w:rPr>
      </w:pPr>
    </w:p>
    <w:p w14:paraId="69C6A3FB" w14:textId="77777777" w:rsidR="00500B09" w:rsidRDefault="00500B09" w:rsidP="00500B09">
      <w:pPr>
        <w:tabs>
          <w:tab w:val="left" w:pos="851"/>
        </w:tabs>
        <w:spacing w:line="276" w:lineRule="auto"/>
        <w:ind w:firstLine="567"/>
      </w:pPr>
    </w:p>
    <w:p w14:paraId="0731341F" w14:textId="77777777" w:rsidR="001C4E51" w:rsidRPr="00AD117F" w:rsidRDefault="001C4E51" w:rsidP="001C4E51">
      <w:pPr>
        <w:tabs>
          <w:tab w:val="left" w:pos="851"/>
        </w:tabs>
        <w:spacing w:line="336" w:lineRule="auto"/>
        <w:jc w:val="center"/>
        <w:rPr>
          <w:b/>
          <w:iCs/>
          <w:color w:val="000000"/>
          <w:w w:val="0"/>
        </w:rPr>
      </w:pPr>
      <w:r w:rsidRPr="00AD117F">
        <w:rPr>
          <w:b/>
          <w:iCs/>
          <w:color w:val="000000"/>
        </w:rPr>
        <w:t xml:space="preserve">Модуль 3.10. </w:t>
      </w:r>
      <w:r w:rsidRPr="00AD117F">
        <w:rPr>
          <w:b/>
          <w:iCs/>
          <w:color w:val="000000"/>
          <w:w w:val="0"/>
        </w:rPr>
        <w:t>«Экскурсии, экспедиции, походы»</w:t>
      </w:r>
    </w:p>
    <w:p w14:paraId="05A94BCD" w14:textId="77777777" w:rsidR="001C4E51" w:rsidRPr="00AD117F" w:rsidRDefault="001C4E51" w:rsidP="001C4E51">
      <w:pPr>
        <w:adjustRightInd w:val="0"/>
        <w:spacing w:line="276" w:lineRule="auto"/>
        <w:ind w:right="-1" w:firstLine="709"/>
        <w:rPr>
          <w:rFonts w:eastAsia="Calibri"/>
          <w:color w:val="000000"/>
        </w:rPr>
      </w:pPr>
      <w:r w:rsidRPr="00AD117F">
        <w:rPr>
          <w:rFonts w:eastAsia="Calibri"/>
          <w:color w:val="000000"/>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4ACDB656" w14:textId="77777777" w:rsidR="001C4E51" w:rsidRPr="00AD117F" w:rsidRDefault="001C4E51" w:rsidP="001C4E51">
      <w:pPr>
        <w:adjustRightInd w:val="0"/>
        <w:spacing w:line="276" w:lineRule="auto"/>
        <w:ind w:right="-1" w:firstLine="709"/>
        <w:rPr>
          <w:i/>
          <w:color w:val="000000"/>
        </w:rPr>
      </w:pPr>
      <w:r w:rsidRPr="00AD117F">
        <w:rPr>
          <w:rFonts w:eastAsia="Calibri"/>
          <w:color w:val="000000"/>
        </w:rPr>
        <w:t>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AD117F">
        <w:rPr>
          <w:i/>
          <w:color w:val="000000"/>
        </w:rPr>
        <w:t>:</w:t>
      </w:r>
    </w:p>
    <w:p w14:paraId="50D8EA4A" w14:textId="77777777" w:rsidR="001C4E51" w:rsidRPr="00AD117F" w:rsidRDefault="001C4E51" w:rsidP="000E4AF0">
      <w:pPr>
        <w:pStyle w:val="a4"/>
        <w:widowControl/>
        <w:numPr>
          <w:ilvl w:val="0"/>
          <w:numId w:val="91"/>
        </w:numPr>
        <w:autoSpaceDE/>
        <w:autoSpaceDN/>
        <w:adjustRightInd w:val="0"/>
        <w:spacing w:line="276" w:lineRule="auto"/>
        <w:ind w:left="426" w:right="-1"/>
        <w:rPr>
          <w:i/>
          <w:color w:val="000000"/>
          <w:sz w:val="24"/>
          <w:szCs w:val="24"/>
        </w:rPr>
      </w:pPr>
      <w:r w:rsidRPr="00AD117F">
        <w:rPr>
          <w:color w:val="000000"/>
          <w:sz w:val="24"/>
          <w:szCs w:val="24"/>
        </w:rPr>
        <w:t xml:space="preserve">регулярныепешиепрогулки, экскурсииилипоходывыходногодня, организуемыевклассахихкласснымируководителямииродителямиобучающихся: </w:t>
      </w:r>
      <w:r w:rsidRPr="00AD117F">
        <w:rPr>
          <w:i/>
          <w:color w:val="000000"/>
          <w:sz w:val="24"/>
          <w:szCs w:val="24"/>
        </w:rPr>
        <w:t>экскурсиипоселуБродецкоеврамкахвнеурочногокурс</w:t>
      </w:r>
      <w:proofErr w:type="gramStart"/>
      <w:r w:rsidRPr="00AD117F">
        <w:rPr>
          <w:i/>
          <w:color w:val="000000"/>
          <w:sz w:val="24"/>
          <w:szCs w:val="24"/>
        </w:rPr>
        <w:t>а«</w:t>
      </w:r>
      <w:proofErr w:type="gramEnd"/>
      <w:r w:rsidRPr="00AD117F">
        <w:rPr>
          <w:i/>
          <w:color w:val="000000"/>
          <w:sz w:val="24"/>
          <w:szCs w:val="24"/>
        </w:rPr>
        <w:t>МоеОренбуржье», вмузеиг. Оренбурга, вкартиннуюгалереюг. Оренбурга, напредприятияс. Бродецо</w:t>
      </w:r>
      <w:proofErr w:type="gramStart"/>
      <w:r w:rsidRPr="00AD117F">
        <w:rPr>
          <w:i/>
          <w:color w:val="000000"/>
          <w:sz w:val="24"/>
          <w:szCs w:val="24"/>
        </w:rPr>
        <w:t>е(</w:t>
      </w:r>
      <w:proofErr w:type="gramEnd"/>
      <w:r w:rsidRPr="00AD117F">
        <w:rPr>
          <w:i/>
          <w:color w:val="000000"/>
          <w:sz w:val="24"/>
          <w:szCs w:val="24"/>
        </w:rPr>
        <w:t xml:space="preserve"> ФАП, КФХ, магазин…) </w:t>
      </w:r>
    </w:p>
    <w:p w14:paraId="2CA10C0D" w14:textId="77777777" w:rsidR="001C4E51" w:rsidRPr="00AD117F" w:rsidRDefault="001C4E51" w:rsidP="000E4AF0">
      <w:pPr>
        <w:pStyle w:val="a4"/>
        <w:widowControl/>
        <w:numPr>
          <w:ilvl w:val="0"/>
          <w:numId w:val="91"/>
        </w:numPr>
        <w:autoSpaceDE/>
        <w:autoSpaceDN/>
        <w:adjustRightInd w:val="0"/>
        <w:spacing w:line="276" w:lineRule="auto"/>
        <w:ind w:left="426" w:right="-1"/>
        <w:rPr>
          <w:i/>
          <w:color w:val="000000"/>
          <w:sz w:val="24"/>
          <w:szCs w:val="24"/>
        </w:rPr>
      </w:pPr>
      <w:r w:rsidRPr="00AD117F">
        <w:rPr>
          <w:color w:val="000000"/>
          <w:sz w:val="24"/>
          <w:szCs w:val="24"/>
        </w:rPr>
        <w:t xml:space="preserve">литературные, исторические, биологическиеэкскурсии, организуемыепедагогическимиработникамииродителямиобучающихсявгородОренбургилиселаОренбургскогорайонадляуглубленногоизучениябиографийпроживавшихздесьроссийскихпоэтовиписателей, произошедшихздесьисторическихсобытий, имеющихсяздесьприродныхиисторико-культурныхландшафтов, флорыифауны; </w:t>
      </w:r>
    </w:p>
    <w:p w14:paraId="3958092B" w14:textId="77777777" w:rsidR="001C4E51" w:rsidRPr="00AD117F" w:rsidRDefault="001C4E51" w:rsidP="001C4E51">
      <w:pPr>
        <w:tabs>
          <w:tab w:val="left" w:pos="851"/>
        </w:tabs>
        <w:spacing w:line="336" w:lineRule="auto"/>
        <w:jc w:val="center"/>
        <w:rPr>
          <w:b/>
          <w:iCs/>
          <w:color w:val="000000"/>
          <w:w w:val="0"/>
        </w:rPr>
      </w:pPr>
    </w:p>
    <w:p w14:paraId="0164842D" w14:textId="77777777" w:rsidR="001C4E51" w:rsidRPr="00AD117F" w:rsidRDefault="001C4E51" w:rsidP="001C4E51">
      <w:pPr>
        <w:spacing w:line="336" w:lineRule="auto"/>
        <w:jc w:val="center"/>
        <w:rPr>
          <w:b/>
          <w:color w:val="000000"/>
          <w:w w:val="0"/>
        </w:rPr>
      </w:pPr>
    </w:p>
    <w:p w14:paraId="082F65C1" w14:textId="77777777" w:rsidR="001C4E51" w:rsidRPr="00AD117F" w:rsidRDefault="001C4E51" w:rsidP="001C4E51">
      <w:pPr>
        <w:spacing w:line="336" w:lineRule="auto"/>
        <w:jc w:val="center"/>
        <w:rPr>
          <w:b/>
          <w:color w:val="000000"/>
        </w:rPr>
      </w:pPr>
      <w:r w:rsidRPr="00AD117F">
        <w:rPr>
          <w:b/>
          <w:color w:val="000000"/>
          <w:w w:val="0"/>
        </w:rPr>
        <w:t xml:space="preserve">3.11. Модуль </w:t>
      </w:r>
      <w:r w:rsidRPr="00AD117F">
        <w:rPr>
          <w:b/>
          <w:color w:val="000000"/>
        </w:rPr>
        <w:t>«Школьные медиа»</w:t>
      </w:r>
    </w:p>
    <w:p w14:paraId="1D5F4175" w14:textId="77777777" w:rsidR="001C4E51" w:rsidRPr="00AD117F" w:rsidRDefault="001C4E51" w:rsidP="001C4E51">
      <w:pPr>
        <w:spacing w:line="276" w:lineRule="auto"/>
        <w:ind w:firstLine="709"/>
        <w:rPr>
          <w:i/>
          <w:color w:val="000000"/>
        </w:rPr>
      </w:pPr>
      <w:r w:rsidRPr="00AD117F">
        <w:rPr>
          <w:color w:val="000000"/>
          <w:shd w:val="clear" w:color="auto" w:fill="FFFFFF"/>
        </w:rPr>
        <w:t xml:space="preserve">Цель школьных медиа (совместно создаваемых обучающимися и педагогическими работниками МБОУ «Бродецкая СОШ» средств распространения текстовой, аудио и видео информации) – </w:t>
      </w:r>
      <w:r w:rsidRPr="00AD117F">
        <w:rPr>
          <w:color w:val="000000"/>
        </w:rPr>
        <w:t xml:space="preserve">развитие коммуникативной культуры обучающихся, формирование </w:t>
      </w:r>
      <w:r w:rsidRPr="00AD117F">
        <w:rPr>
          <w:color w:val="000000"/>
          <w:shd w:val="clear" w:color="auto" w:fill="FFFFFF"/>
        </w:rPr>
        <w:t xml:space="preserve">навыков общения и сотрудничества, поддержка творческой самореализации обучающихся. </w:t>
      </w:r>
      <w:r w:rsidRPr="00AD117F">
        <w:rPr>
          <w:rFonts w:eastAsia="Calibri"/>
          <w:color w:val="000000"/>
        </w:rPr>
        <w:t>Воспитательный потенциал школьных медиа реализуется в рамках следующих видов и форм деятельности:</w:t>
      </w:r>
    </w:p>
    <w:p w14:paraId="6A5EE826" w14:textId="77777777" w:rsidR="001C4E51" w:rsidRPr="00AD117F" w:rsidRDefault="001C4E51" w:rsidP="001C4E51">
      <w:pPr>
        <w:spacing w:line="276" w:lineRule="auto"/>
        <w:ind w:firstLine="709"/>
        <w:rPr>
          <w:i/>
          <w:color w:val="000000"/>
        </w:rPr>
      </w:pPr>
      <w:r w:rsidRPr="00AD117F">
        <w:rPr>
          <w:color w:val="000000"/>
        </w:rPr>
        <w:t xml:space="preserve">разновозрастный редакционный совет обучающихся и консультирующих их педагогических работников, целью которого является освещение через печатную школьную газету «Большая перемена» наиболее интересных моментов жизни школы, популяризация общешкольных ключевых дел, кружков, деятельности органов ученического самоуправления; </w:t>
      </w:r>
    </w:p>
    <w:p w14:paraId="55FCFCAA" w14:textId="77777777" w:rsidR="001C4E51" w:rsidRPr="00AD117F" w:rsidRDefault="001C4E51" w:rsidP="001C4E51">
      <w:pPr>
        <w:spacing w:line="276" w:lineRule="auto"/>
        <w:ind w:firstLine="709"/>
        <w:rPr>
          <w:i/>
          <w:color w:val="000000"/>
        </w:rPr>
      </w:pPr>
      <w:r w:rsidRPr="00AD117F">
        <w:rPr>
          <w:color w:val="000000"/>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6575FBD8" w14:textId="77777777" w:rsidR="001C4E51" w:rsidRPr="00AD117F" w:rsidRDefault="001C4E51" w:rsidP="001C4E51">
      <w:pPr>
        <w:spacing w:line="276" w:lineRule="auto"/>
        <w:ind w:firstLine="709"/>
        <w:rPr>
          <w:i/>
          <w:color w:val="000000"/>
        </w:rPr>
      </w:pPr>
      <w:r w:rsidRPr="00AD117F">
        <w:rPr>
          <w:color w:val="000000"/>
        </w:rPr>
        <w:t>школьная интернет-группа – разновозрастное сообщество обучающихся и педагогических работников МБОУ «Бродецкая СОШ», поддерживающее интернет-сайт школы и группу в социальной сети ВК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w:t>
      </w:r>
      <w:r w:rsidRPr="00AD117F">
        <w:rPr>
          <w:color w:val="000000"/>
          <w:shd w:val="clear" w:color="auto" w:fill="FFFFFF"/>
        </w:rPr>
        <w:t>.</w:t>
      </w:r>
    </w:p>
    <w:p w14:paraId="7A4B717F" w14:textId="77777777" w:rsidR="001C4E51" w:rsidRPr="00AD117F" w:rsidRDefault="001C4E51" w:rsidP="001C4E51">
      <w:pPr>
        <w:spacing w:line="336" w:lineRule="auto"/>
        <w:jc w:val="center"/>
        <w:rPr>
          <w:b/>
          <w:color w:val="000000"/>
          <w:w w:val="0"/>
        </w:rPr>
      </w:pPr>
    </w:p>
    <w:p w14:paraId="3B4E01C9" w14:textId="77777777" w:rsidR="001C4E51" w:rsidRPr="00AD117F" w:rsidRDefault="001C4E51" w:rsidP="001C4E51">
      <w:pPr>
        <w:tabs>
          <w:tab w:val="left" w:pos="851"/>
        </w:tabs>
        <w:spacing w:line="336" w:lineRule="auto"/>
        <w:ind w:firstLine="709"/>
        <w:jc w:val="center"/>
        <w:rPr>
          <w:b/>
          <w:color w:val="000000"/>
        </w:rPr>
      </w:pPr>
      <w:r w:rsidRPr="00AD117F">
        <w:rPr>
          <w:b/>
          <w:color w:val="000000"/>
          <w:w w:val="0"/>
        </w:rPr>
        <w:t xml:space="preserve">3.12. Модуль </w:t>
      </w:r>
      <w:r w:rsidRPr="00AD117F">
        <w:rPr>
          <w:b/>
          <w:color w:val="000000"/>
        </w:rPr>
        <w:t>«Организация предметно-эстетической среды»</w:t>
      </w:r>
    </w:p>
    <w:p w14:paraId="3AA73E2F" w14:textId="77777777" w:rsidR="001C4E51" w:rsidRPr="00AD117F" w:rsidRDefault="001C4E51" w:rsidP="001C4E51">
      <w:pPr>
        <w:pStyle w:val="ParaAttribute38"/>
        <w:spacing w:line="276" w:lineRule="auto"/>
        <w:ind w:right="0" w:firstLine="709"/>
        <w:rPr>
          <w:color w:val="000000"/>
          <w:sz w:val="24"/>
          <w:szCs w:val="24"/>
        </w:rPr>
      </w:pPr>
      <w:r w:rsidRPr="00AD117F">
        <w:rPr>
          <w:color w:val="000000"/>
          <w:sz w:val="24"/>
          <w:szCs w:val="24"/>
        </w:rPr>
        <w:t xml:space="preserve">Окружающая обучающегося предметно-эстетическая средаМБОУ «Бродецкая СОШ»,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AD117F">
        <w:rPr>
          <w:rStyle w:val="CharAttribute526"/>
          <w:rFonts w:eastAsia="№Е"/>
          <w:color w:val="000000"/>
          <w:sz w:val="24"/>
          <w:szCs w:val="24"/>
        </w:rPr>
        <w:t xml:space="preserve">предупреждает стрессовые ситуации, </w:t>
      </w:r>
      <w:r w:rsidRPr="00AD117F">
        <w:rPr>
          <w:color w:val="000000"/>
          <w:sz w:val="24"/>
          <w:szCs w:val="24"/>
        </w:rPr>
        <w:t xml:space="preserve">способствует позитивному восприятию обучающимся школы. </w:t>
      </w:r>
    </w:p>
    <w:p w14:paraId="3D095376" w14:textId="77777777" w:rsidR="001C4E51" w:rsidRPr="00AD117F" w:rsidRDefault="001C4E51" w:rsidP="001C4E51">
      <w:pPr>
        <w:pStyle w:val="ParaAttribute38"/>
        <w:spacing w:line="276" w:lineRule="auto"/>
        <w:ind w:right="0" w:firstLine="709"/>
        <w:rPr>
          <w:rStyle w:val="CharAttribute502"/>
          <w:rFonts w:eastAsia="№Е"/>
          <w:i w:val="0"/>
          <w:color w:val="000000"/>
          <w:sz w:val="24"/>
          <w:szCs w:val="24"/>
        </w:rPr>
      </w:pPr>
      <w:r w:rsidRPr="00AD117F">
        <w:rPr>
          <w:color w:val="000000"/>
          <w:sz w:val="24"/>
          <w:szCs w:val="24"/>
        </w:rPr>
        <w:t>Воспитывающее влияние на обучающегося осуществляется через такие формы работы с предметно-эстетической средой школы как:</w:t>
      </w:r>
    </w:p>
    <w:p w14:paraId="29D3AD29" w14:textId="77777777" w:rsidR="001C4E51" w:rsidRPr="00AD117F" w:rsidRDefault="001C4E51" w:rsidP="000E4AF0">
      <w:pPr>
        <w:pStyle w:val="ParaAttribute38"/>
        <w:numPr>
          <w:ilvl w:val="0"/>
          <w:numId w:val="90"/>
        </w:numPr>
        <w:spacing w:line="276" w:lineRule="auto"/>
        <w:ind w:left="426" w:right="0"/>
        <w:rPr>
          <w:color w:val="000000"/>
          <w:sz w:val="24"/>
          <w:szCs w:val="24"/>
        </w:rPr>
      </w:pPr>
      <w:r w:rsidRPr="00AD117F">
        <w:rPr>
          <w:color w:val="000000"/>
          <w:sz w:val="24"/>
          <w:szCs w:val="24"/>
        </w:rPr>
        <w:t>оформление интерьера школьных помещений (фойе, коридоров, рекреаций, актового зала, столовой, лестничных пролетов)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38A6C8D3" w14:textId="77777777" w:rsidR="001C4E51" w:rsidRPr="00AD117F" w:rsidRDefault="001C4E51" w:rsidP="000E4AF0">
      <w:pPr>
        <w:pStyle w:val="ParaAttribute38"/>
        <w:numPr>
          <w:ilvl w:val="0"/>
          <w:numId w:val="90"/>
        </w:numPr>
        <w:spacing w:line="276" w:lineRule="auto"/>
        <w:ind w:left="426" w:right="0"/>
        <w:rPr>
          <w:color w:val="000000"/>
          <w:sz w:val="24"/>
          <w:szCs w:val="24"/>
        </w:rPr>
      </w:pPr>
      <w:r w:rsidRPr="00AD117F">
        <w:rPr>
          <w:color w:val="000000"/>
          <w:sz w:val="24"/>
          <w:szCs w:val="24"/>
        </w:rPr>
        <w:t>размещение на стенах школы регулярно сменяемых экспозиций: творческих работ обучающихся (конкурсы рисунков, приуроченные к праздничным и памятным датам) и ,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мероприятиях, экскурсиях, акциях, встречах с интересными людьми);</w:t>
      </w:r>
    </w:p>
    <w:p w14:paraId="717312B4" w14:textId="77777777" w:rsidR="001C4E51" w:rsidRPr="00AD117F" w:rsidRDefault="001C4E51" w:rsidP="000E4AF0">
      <w:pPr>
        <w:pStyle w:val="ParaAttribute38"/>
        <w:numPr>
          <w:ilvl w:val="0"/>
          <w:numId w:val="90"/>
        </w:numPr>
        <w:spacing w:line="276" w:lineRule="auto"/>
        <w:ind w:left="426" w:right="0"/>
        <w:rPr>
          <w:color w:val="000000"/>
          <w:sz w:val="24"/>
          <w:szCs w:val="24"/>
        </w:rPr>
      </w:pPr>
      <w:r w:rsidRPr="00AD117F">
        <w:rPr>
          <w:color w:val="000000"/>
          <w:sz w:val="24"/>
          <w:szCs w:val="24"/>
        </w:rPr>
        <w:t>озеленение</w:t>
      </w:r>
      <w:r w:rsidRPr="00AD117F">
        <w:rPr>
          <w:rStyle w:val="CharAttribute526"/>
          <w:rFonts w:eastAsia="№Е"/>
          <w:color w:val="000000"/>
          <w:sz w:val="24"/>
          <w:szCs w:val="24"/>
        </w:rPr>
        <w:t xml:space="preserve"> пришкольной территории, разбивка клумб, тенистых аллей, оборудование во дворе спортивных и игровых площадок, </w:t>
      </w:r>
      <w:r w:rsidRPr="00AD117F">
        <w:rPr>
          <w:color w:val="000000"/>
          <w:sz w:val="24"/>
          <w:szCs w:val="24"/>
        </w:rPr>
        <w:t xml:space="preserve">доступных и приспособленных для обучающихся разных возрастных категорий, </w:t>
      </w:r>
      <w:r w:rsidRPr="00AD117F">
        <w:rPr>
          <w:rStyle w:val="CharAttribute526"/>
          <w:rFonts w:eastAsia="№Е"/>
          <w:color w:val="000000"/>
          <w:sz w:val="24"/>
          <w:szCs w:val="24"/>
        </w:rPr>
        <w:t>зон, позволяющих разделить свободное пространство школы на зоны активного и тихого отдыха;</w:t>
      </w:r>
    </w:p>
    <w:p w14:paraId="66A16B3D" w14:textId="77777777" w:rsidR="001C4E51" w:rsidRPr="00AD117F" w:rsidRDefault="001C4E51" w:rsidP="000E4AF0">
      <w:pPr>
        <w:pStyle w:val="ParaAttribute38"/>
        <w:numPr>
          <w:ilvl w:val="0"/>
          <w:numId w:val="90"/>
        </w:numPr>
        <w:spacing w:line="276" w:lineRule="auto"/>
        <w:ind w:left="426" w:right="0"/>
        <w:rPr>
          <w:color w:val="000000"/>
          <w:sz w:val="24"/>
          <w:szCs w:val="24"/>
        </w:rPr>
      </w:pPr>
      <w:r w:rsidRPr="00AD117F">
        <w:rPr>
          <w:color w:val="000000"/>
          <w:sz w:val="24"/>
          <w:szCs w:val="24"/>
        </w:rPr>
        <w:t>благоустройство классных кабинетов, осуществляемое классными руководителями вместе с обучающимся,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 (</w:t>
      </w:r>
      <w:r w:rsidRPr="00AD117F">
        <w:rPr>
          <w:i/>
          <w:color w:val="000000"/>
          <w:sz w:val="24"/>
          <w:szCs w:val="24"/>
        </w:rPr>
        <w:t>конкурс «Лучший классный уголок», конкурс «Новогодние окна», акция «Окна Победы», конкурс «Лучший кабинет»)</w:t>
      </w:r>
      <w:r w:rsidRPr="00AD117F">
        <w:rPr>
          <w:color w:val="000000"/>
          <w:sz w:val="24"/>
          <w:szCs w:val="24"/>
        </w:rPr>
        <w:t>;</w:t>
      </w:r>
    </w:p>
    <w:p w14:paraId="599BFA12" w14:textId="77777777" w:rsidR="001C4E51" w:rsidRPr="00AD117F" w:rsidRDefault="001C4E51" w:rsidP="000E4AF0">
      <w:pPr>
        <w:pStyle w:val="ParaAttribute38"/>
        <w:numPr>
          <w:ilvl w:val="0"/>
          <w:numId w:val="90"/>
        </w:numPr>
        <w:spacing w:line="276" w:lineRule="auto"/>
        <w:ind w:left="426" w:right="0"/>
        <w:rPr>
          <w:color w:val="000000"/>
          <w:sz w:val="24"/>
          <w:szCs w:val="24"/>
        </w:rPr>
      </w:pPr>
      <w:r w:rsidRPr="00AD117F">
        <w:rPr>
          <w:color w:val="000000"/>
          <w:sz w:val="24"/>
          <w:szCs w:val="24"/>
        </w:rPr>
        <w:t xml:space="preserve">событийный дизайн – оформление пространства проведения конкретных школьных событий (праздников, торжественных линеек, творческих вечеров, выставок); </w:t>
      </w:r>
    </w:p>
    <w:p w14:paraId="4FD5687E" w14:textId="77777777" w:rsidR="001C4E51" w:rsidRPr="00AD117F" w:rsidRDefault="001C4E51" w:rsidP="000E4AF0">
      <w:pPr>
        <w:pStyle w:val="ParaAttribute38"/>
        <w:numPr>
          <w:ilvl w:val="0"/>
          <w:numId w:val="90"/>
        </w:numPr>
        <w:spacing w:line="276" w:lineRule="auto"/>
        <w:ind w:left="426" w:right="0"/>
        <w:rPr>
          <w:color w:val="000000"/>
          <w:sz w:val="24"/>
          <w:szCs w:val="24"/>
        </w:rPr>
      </w:pPr>
      <w:r w:rsidRPr="00AD117F">
        <w:rPr>
          <w:color w:val="000000"/>
          <w:sz w:val="24"/>
          <w:szCs w:val="24"/>
        </w:rPr>
        <w:t>регулярная организация и проведение конкурсов творческих проектов по благоустройству различных участков пришкольной территории (</w:t>
      </w:r>
      <w:r w:rsidRPr="00AD117F">
        <w:rPr>
          <w:i/>
          <w:color w:val="000000"/>
          <w:sz w:val="24"/>
          <w:szCs w:val="24"/>
        </w:rPr>
        <w:t>конкурс «Школьная клумба», акция «Чистый двор»</w:t>
      </w:r>
      <w:r w:rsidRPr="00AD117F">
        <w:rPr>
          <w:color w:val="000000"/>
          <w:sz w:val="24"/>
          <w:szCs w:val="24"/>
        </w:rPr>
        <w:t xml:space="preserve">); </w:t>
      </w:r>
    </w:p>
    <w:p w14:paraId="49168F73" w14:textId="77777777" w:rsidR="001C4E51" w:rsidRPr="00AD117F" w:rsidRDefault="001C4E51" w:rsidP="000E4AF0">
      <w:pPr>
        <w:pStyle w:val="ParaAttribute38"/>
        <w:numPr>
          <w:ilvl w:val="0"/>
          <w:numId w:val="90"/>
        </w:numPr>
        <w:spacing w:line="276" w:lineRule="auto"/>
        <w:ind w:left="426" w:right="0"/>
        <w:rPr>
          <w:color w:val="000000"/>
          <w:sz w:val="24"/>
          <w:szCs w:val="24"/>
        </w:rPr>
      </w:pPr>
      <w:r w:rsidRPr="00AD117F">
        <w:rPr>
          <w:color w:val="000000"/>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018A1B47" w14:textId="77777777" w:rsidR="001C4E51" w:rsidRPr="00AD117F" w:rsidRDefault="001C4E51" w:rsidP="001C4E51">
      <w:pPr>
        <w:pStyle w:val="a4"/>
        <w:tabs>
          <w:tab w:val="left" w:pos="851"/>
        </w:tabs>
        <w:spacing w:line="336" w:lineRule="auto"/>
        <w:ind w:left="1429"/>
        <w:jc w:val="center"/>
        <w:rPr>
          <w:b/>
          <w:color w:val="000000"/>
          <w:w w:val="0"/>
          <w:sz w:val="24"/>
          <w:szCs w:val="24"/>
        </w:rPr>
      </w:pPr>
    </w:p>
    <w:p w14:paraId="2D7E77DD" w14:textId="77777777" w:rsidR="001C4E51" w:rsidRDefault="001C4E51" w:rsidP="00500B09">
      <w:pPr>
        <w:tabs>
          <w:tab w:val="left" w:pos="851"/>
        </w:tabs>
        <w:spacing w:line="276" w:lineRule="auto"/>
        <w:ind w:firstLine="567"/>
      </w:pPr>
    </w:p>
    <w:p w14:paraId="6D5D32C2" w14:textId="77777777" w:rsidR="00226451" w:rsidRPr="00AD117F" w:rsidRDefault="00226451" w:rsidP="00226451">
      <w:pPr>
        <w:pStyle w:val="a4"/>
        <w:shd w:val="clear" w:color="auto" w:fill="FFFFFF"/>
        <w:tabs>
          <w:tab w:val="left" w:pos="993"/>
          <w:tab w:val="left" w:pos="1310"/>
        </w:tabs>
        <w:spacing w:line="336" w:lineRule="auto"/>
        <w:ind w:left="0" w:right="-1"/>
        <w:jc w:val="center"/>
        <w:rPr>
          <w:b/>
          <w:iCs/>
          <w:color w:val="000000"/>
          <w:w w:val="0"/>
          <w:sz w:val="24"/>
          <w:szCs w:val="24"/>
        </w:rPr>
      </w:pPr>
      <w:r w:rsidRPr="00AD117F">
        <w:rPr>
          <w:b/>
          <w:iCs/>
          <w:color w:val="000000"/>
          <w:w w:val="0"/>
          <w:sz w:val="24"/>
          <w:szCs w:val="24"/>
        </w:rPr>
        <w:t>РАЗДЕЛ4. ОСНОВНЫЕ НАПРАВЛЕНИЯ САМОАНАЛИЗА</w:t>
      </w:r>
      <w:r w:rsidRPr="00AD117F">
        <w:rPr>
          <w:b/>
          <w:iCs/>
          <w:color w:val="000000"/>
          <w:w w:val="0"/>
          <w:sz w:val="24"/>
          <w:szCs w:val="24"/>
        </w:rPr>
        <w:br/>
        <w:t>ВОСПИТАТЕЛЬНОЙ РАБОТЫ</w:t>
      </w:r>
    </w:p>
    <w:p w14:paraId="2B712ED2" w14:textId="77777777" w:rsidR="00226451" w:rsidRPr="00AD117F" w:rsidRDefault="00226451" w:rsidP="00226451">
      <w:pPr>
        <w:adjustRightInd w:val="0"/>
        <w:spacing w:line="276" w:lineRule="auto"/>
        <w:ind w:right="-1" w:firstLine="709"/>
      </w:pPr>
      <w:r w:rsidRPr="00AD117F">
        <w:t xml:space="preserve">Самоанализ организуемой в </w:t>
      </w:r>
      <w:r w:rsidRPr="00AD117F">
        <w:rPr>
          <w:color w:val="000000"/>
        </w:rPr>
        <w:t>МБОУ «Бродецкая СОШ</w:t>
      </w:r>
      <w:proofErr w:type="gramStart"/>
      <w:r w:rsidRPr="00AD117F">
        <w:rPr>
          <w:color w:val="000000"/>
        </w:rPr>
        <w:t>»</w:t>
      </w:r>
      <w:r w:rsidRPr="00AD117F">
        <w:t>в</w:t>
      </w:r>
      <w:proofErr w:type="gramEnd"/>
      <w:r w:rsidRPr="00AD117F">
        <w:t xml:space="preserve">оспитательной работы осуществляется по выбранным направлениям и проводится с целью выявления основных проблем школьного воспитания и последующего их решения. </w:t>
      </w:r>
    </w:p>
    <w:p w14:paraId="301DE8F6" w14:textId="77777777" w:rsidR="00226451" w:rsidRPr="00AD117F" w:rsidRDefault="00226451" w:rsidP="00226451">
      <w:pPr>
        <w:adjustRightInd w:val="0"/>
        <w:spacing w:line="276" w:lineRule="auto"/>
        <w:ind w:right="-1" w:firstLine="709"/>
      </w:pPr>
      <w:r w:rsidRPr="00AD117F">
        <w:t xml:space="preserve">Самоанализ </w:t>
      </w:r>
      <w:r w:rsidRPr="00AD117F">
        <w:rPr>
          <w:color w:val="000000"/>
        </w:rPr>
        <w:t>направлений воспитательной работы</w:t>
      </w:r>
      <w:r w:rsidRPr="00AD117F">
        <w:t xml:space="preserve">осуществляется ежегодно силами самой </w:t>
      </w:r>
      <w:r w:rsidRPr="00AD117F">
        <w:rPr>
          <w:color w:val="000000"/>
        </w:rPr>
        <w:t>школы.</w:t>
      </w:r>
    </w:p>
    <w:p w14:paraId="067EE177" w14:textId="77777777" w:rsidR="00226451" w:rsidRPr="00AD117F" w:rsidRDefault="00226451" w:rsidP="00226451">
      <w:pPr>
        <w:adjustRightInd w:val="0"/>
        <w:spacing w:line="276" w:lineRule="auto"/>
        <w:ind w:right="-1" w:firstLine="709"/>
      </w:pPr>
      <w:r w:rsidRPr="00AD117F">
        <w:t xml:space="preserve">Основными принципами, на основе которых осуществляется самоанализ воспитательной работы в </w:t>
      </w:r>
      <w:r w:rsidRPr="00AD117F">
        <w:rPr>
          <w:color w:val="000000"/>
        </w:rPr>
        <w:t>МБОУ «Бродецкая СОШ»,</w:t>
      </w:r>
      <w:r w:rsidRPr="00AD117F">
        <w:t xml:space="preserve"> являются:</w:t>
      </w:r>
    </w:p>
    <w:p w14:paraId="4C9C3945" w14:textId="77777777" w:rsidR="00226451" w:rsidRPr="00AD117F" w:rsidRDefault="00226451" w:rsidP="00226451">
      <w:pPr>
        <w:adjustRightInd w:val="0"/>
        <w:spacing w:line="276" w:lineRule="auto"/>
        <w:ind w:right="-1" w:firstLine="709"/>
      </w:pPr>
      <w:r w:rsidRPr="00AD117F">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04DD7E5" w14:textId="77777777" w:rsidR="00226451" w:rsidRPr="00AD117F" w:rsidRDefault="00226451" w:rsidP="00226451">
      <w:pPr>
        <w:adjustRightInd w:val="0"/>
        <w:spacing w:line="276" w:lineRule="auto"/>
        <w:ind w:right="-1" w:firstLine="709"/>
      </w:pPr>
      <w:r w:rsidRPr="00AD117F">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ипедагогическими работниками;  </w:t>
      </w:r>
    </w:p>
    <w:p w14:paraId="65603F23" w14:textId="77777777" w:rsidR="00226451" w:rsidRPr="00AD117F" w:rsidRDefault="00226451" w:rsidP="00226451">
      <w:pPr>
        <w:adjustRightInd w:val="0"/>
        <w:spacing w:line="276" w:lineRule="auto"/>
        <w:ind w:right="-1" w:firstLine="709"/>
      </w:pPr>
      <w:proofErr w:type="gramStart"/>
      <w:r w:rsidRPr="00AD117F">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14:paraId="3862FE7A" w14:textId="77777777" w:rsidR="00226451" w:rsidRPr="00AD117F" w:rsidRDefault="00226451" w:rsidP="00226451">
      <w:pPr>
        <w:adjustRightInd w:val="0"/>
        <w:spacing w:line="276" w:lineRule="auto"/>
        <w:ind w:right="-1" w:firstLine="709"/>
      </w:pPr>
      <w:r w:rsidRPr="00AD117F">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14:paraId="48C96337" w14:textId="77777777" w:rsidR="00226451" w:rsidRPr="00AD117F" w:rsidRDefault="00226451" w:rsidP="00226451">
      <w:pPr>
        <w:adjustRightInd w:val="0"/>
        <w:spacing w:line="276" w:lineRule="auto"/>
        <w:ind w:right="-1" w:firstLine="709"/>
      </w:pPr>
      <w:r w:rsidRPr="00AD117F">
        <w:t xml:space="preserve">Основными направлениями анализаорганизуемого в </w:t>
      </w:r>
      <w:r w:rsidRPr="00AD117F">
        <w:rPr>
          <w:color w:val="000000"/>
        </w:rPr>
        <w:t>МБОУ «Бродецкая СОШ»</w:t>
      </w:r>
      <w:r w:rsidRPr="00AD117F">
        <w:t xml:space="preserve"> воспитательного процесса</w:t>
      </w:r>
      <w:r w:rsidRPr="00AD117F">
        <w:rPr>
          <w:color w:val="000000"/>
        </w:rPr>
        <w:t>являются:</w:t>
      </w:r>
    </w:p>
    <w:p w14:paraId="70F00719" w14:textId="77777777" w:rsidR="00226451" w:rsidRPr="00AD117F" w:rsidRDefault="00226451" w:rsidP="00226451">
      <w:pPr>
        <w:adjustRightInd w:val="0"/>
        <w:spacing w:line="276" w:lineRule="auto"/>
        <w:ind w:right="-1" w:firstLine="709"/>
        <w:rPr>
          <w:b/>
          <w:bCs/>
          <w:i/>
        </w:rPr>
      </w:pPr>
      <w:r w:rsidRPr="00AD117F">
        <w:rPr>
          <w:b/>
          <w:bCs/>
          <w:i/>
        </w:rPr>
        <w:t xml:space="preserve">1. Результаты воспитания, социализации и саморазвития обучающихся. </w:t>
      </w:r>
    </w:p>
    <w:p w14:paraId="434D4D48" w14:textId="77777777" w:rsidR="00226451" w:rsidRPr="00AD117F" w:rsidRDefault="00226451" w:rsidP="00226451">
      <w:pPr>
        <w:adjustRightInd w:val="0"/>
        <w:spacing w:line="276" w:lineRule="auto"/>
        <w:ind w:right="-1" w:firstLine="709"/>
        <w:rPr>
          <w:iCs/>
        </w:rPr>
      </w:pPr>
      <w:r w:rsidRPr="00AD117F">
        <w:rPr>
          <w:iCs/>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79A9F19" w14:textId="77777777" w:rsidR="00226451" w:rsidRPr="00AD117F" w:rsidRDefault="00226451" w:rsidP="00226451">
      <w:pPr>
        <w:adjustRightInd w:val="0"/>
        <w:spacing w:line="276" w:lineRule="auto"/>
        <w:ind w:right="-1" w:firstLine="709"/>
        <w:rPr>
          <w:iCs/>
        </w:rPr>
      </w:pPr>
      <w:r w:rsidRPr="00AD117F">
        <w:rPr>
          <w:iCs/>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w:t>
      </w:r>
      <w:r w:rsidRPr="00AD117F">
        <w:rPr>
          <w:iCs/>
          <w:color w:val="000000"/>
        </w:rPr>
        <w:t>школьного</w:t>
      </w:r>
      <w:r w:rsidRPr="00AD117F">
        <w:rPr>
          <w:iCs/>
        </w:rPr>
        <w:t>методического объединения классных руководителей.</w:t>
      </w:r>
    </w:p>
    <w:p w14:paraId="51D630B0" w14:textId="77777777" w:rsidR="00226451" w:rsidRPr="00AD117F" w:rsidRDefault="00226451" w:rsidP="00226451">
      <w:pPr>
        <w:adjustRightInd w:val="0"/>
        <w:spacing w:line="276" w:lineRule="auto"/>
        <w:ind w:right="-1" w:firstLine="709"/>
        <w:rPr>
          <w:iCs/>
          <w:color w:val="000000"/>
        </w:rPr>
      </w:pPr>
      <w:r w:rsidRPr="00AD117F">
        <w:rPr>
          <w:iCs/>
        </w:rPr>
        <w:t>Способом получения информации о результатах воспитания, социализации и саморазвития обучающихся является педагогическое наблюдение</w:t>
      </w:r>
      <w:r w:rsidRPr="00AD117F">
        <w:rPr>
          <w:iCs/>
          <w:color w:val="000000"/>
        </w:rPr>
        <w:t xml:space="preserve">и адаптированные к классам диагностические методики исследования. </w:t>
      </w:r>
    </w:p>
    <w:p w14:paraId="2116A908" w14:textId="77777777" w:rsidR="00226451" w:rsidRPr="00AD117F" w:rsidRDefault="00226451" w:rsidP="00226451">
      <w:pPr>
        <w:adjustRightInd w:val="0"/>
        <w:spacing w:line="276" w:lineRule="auto"/>
        <w:ind w:right="-1" w:firstLine="709"/>
        <w:rPr>
          <w:color w:val="000000"/>
          <w:shd w:val="clear" w:color="auto" w:fill="FFFFFF"/>
        </w:rPr>
      </w:pPr>
      <w:r w:rsidRPr="00AD117F">
        <w:rPr>
          <w:color w:val="000000"/>
          <w:shd w:val="clear" w:color="auto" w:fill="FFFFFF"/>
        </w:rPr>
        <w:t>При проведении анализа выборочно используется следующий пакет методик:</w:t>
      </w:r>
    </w:p>
    <w:p w14:paraId="7D5F4A41" w14:textId="77777777" w:rsidR="00226451" w:rsidRPr="00AD117F" w:rsidRDefault="00226451" w:rsidP="00226451">
      <w:pPr>
        <w:adjustRightInd w:val="0"/>
        <w:spacing w:line="276" w:lineRule="auto"/>
        <w:ind w:right="-1" w:firstLine="709"/>
        <w:jc w:val="center"/>
        <w:rPr>
          <w:i/>
          <w:iCs/>
          <w:color w:val="000000"/>
          <w:shd w:val="clear" w:color="auto" w:fill="FFFFFF"/>
        </w:rPr>
      </w:pPr>
      <w:r w:rsidRPr="00AD117F">
        <w:rPr>
          <w:i/>
          <w:iCs/>
          <w:color w:val="000000"/>
          <w:shd w:val="clear" w:color="auto" w:fill="FFFFFF"/>
        </w:rP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5196"/>
        <w:gridCol w:w="2378"/>
      </w:tblGrid>
      <w:tr w:rsidR="00226451" w:rsidRPr="00AD117F" w14:paraId="2A8F1310" w14:textId="77777777" w:rsidTr="00D95803">
        <w:tc>
          <w:tcPr>
            <w:tcW w:w="2518" w:type="dxa"/>
          </w:tcPr>
          <w:p w14:paraId="4BB0A237" w14:textId="77777777" w:rsidR="00226451" w:rsidRPr="00812B5D" w:rsidRDefault="00226451" w:rsidP="00D95803">
            <w:pPr>
              <w:suppressLineNumbers/>
              <w:suppressAutoHyphens/>
              <w:adjustRightInd w:val="0"/>
              <w:spacing w:line="276" w:lineRule="auto"/>
              <w:ind w:right="-1"/>
              <w:jc w:val="center"/>
              <w:textAlignment w:val="baseline"/>
              <w:rPr>
                <w:rFonts w:eastAsia="SimSun" w:cs="Tahoma"/>
                <w:iCs/>
                <w:kern w:val="1"/>
              </w:rPr>
            </w:pPr>
            <w:r w:rsidRPr="00812B5D">
              <w:rPr>
                <w:rFonts w:eastAsia="SimSun" w:cs="Tahoma"/>
                <w:iCs/>
                <w:kern w:val="1"/>
              </w:rPr>
              <w:t>Направление</w:t>
            </w:r>
          </w:p>
        </w:tc>
        <w:tc>
          <w:tcPr>
            <w:tcW w:w="2862" w:type="dxa"/>
          </w:tcPr>
          <w:p w14:paraId="524BE289" w14:textId="77777777" w:rsidR="00226451" w:rsidRPr="00812B5D" w:rsidRDefault="00226451" w:rsidP="00D95803">
            <w:pPr>
              <w:suppressLineNumbers/>
              <w:suppressAutoHyphens/>
              <w:adjustRightInd w:val="0"/>
              <w:spacing w:line="276" w:lineRule="auto"/>
              <w:ind w:right="-1"/>
              <w:jc w:val="center"/>
              <w:textAlignment w:val="baseline"/>
              <w:rPr>
                <w:rFonts w:eastAsia="SimSun" w:cs="Tahoma"/>
                <w:iCs/>
                <w:kern w:val="1"/>
              </w:rPr>
            </w:pPr>
            <w:r w:rsidRPr="00812B5D">
              <w:rPr>
                <w:rFonts w:eastAsia="SimSun" w:cs="Tahoma"/>
                <w:iCs/>
                <w:kern w:val="1"/>
              </w:rPr>
              <w:t>Показатели</w:t>
            </w:r>
          </w:p>
        </w:tc>
        <w:tc>
          <w:tcPr>
            <w:tcW w:w="3809" w:type="dxa"/>
          </w:tcPr>
          <w:p w14:paraId="443E7158" w14:textId="77777777" w:rsidR="00226451" w:rsidRPr="00812B5D" w:rsidRDefault="00226451" w:rsidP="00D95803">
            <w:pPr>
              <w:suppressLineNumbers/>
              <w:suppressAutoHyphens/>
              <w:adjustRightInd w:val="0"/>
              <w:spacing w:line="276" w:lineRule="auto"/>
              <w:ind w:right="-1"/>
              <w:jc w:val="center"/>
              <w:textAlignment w:val="baseline"/>
              <w:rPr>
                <w:rFonts w:eastAsia="SimSun" w:cs="Tahoma"/>
                <w:iCs/>
                <w:kern w:val="1"/>
              </w:rPr>
            </w:pPr>
            <w:r w:rsidRPr="00812B5D">
              <w:rPr>
                <w:rFonts w:eastAsia="SimSun" w:cs="Tahoma"/>
                <w:iCs/>
                <w:kern w:val="1"/>
              </w:rPr>
              <w:t>Инструментарий</w:t>
            </w:r>
          </w:p>
        </w:tc>
      </w:tr>
      <w:tr w:rsidR="00226451" w:rsidRPr="00AD117F" w14:paraId="17BE6FFB" w14:textId="77777777" w:rsidTr="00D95803">
        <w:tc>
          <w:tcPr>
            <w:tcW w:w="2518" w:type="dxa"/>
          </w:tcPr>
          <w:p w14:paraId="4DDB1B56" w14:textId="77777777" w:rsidR="00226451" w:rsidRPr="00812B5D" w:rsidRDefault="00226451" w:rsidP="00D95803">
            <w:pPr>
              <w:suppressLineNumbers/>
              <w:suppressAutoHyphens/>
              <w:adjustRightInd w:val="0"/>
              <w:spacing w:line="276" w:lineRule="auto"/>
              <w:ind w:right="-1"/>
              <w:textAlignment w:val="baseline"/>
              <w:rPr>
                <w:rFonts w:eastAsia="SimSun" w:cs="Tahoma"/>
                <w:color w:val="000000"/>
                <w:kern w:val="1"/>
                <w:shd w:val="clear" w:color="auto" w:fill="FFFFFF"/>
              </w:rPr>
            </w:pPr>
            <w:r w:rsidRPr="00812B5D">
              <w:rPr>
                <w:rFonts w:eastAsia="SimSun" w:cs="Tahoma"/>
                <w:color w:val="000000"/>
                <w:kern w:val="1"/>
                <w:shd w:val="clear" w:color="auto" w:fill="FFFFFF"/>
              </w:rPr>
              <w:t>Организационно-образовательная</w:t>
            </w:r>
          </w:p>
          <w:p w14:paraId="69B499DE"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r w:rsidRPr="00812B5D">
              <w:rPr>
                <w:rFonts w:eastAsia="SimSun" w:cs="Tahoma"/>
                <w:color w:val="000000"/>
                <w:kern w:val="1"/>
                <w:shd w:val="clear" w:color="auto" w:fill="FFFFFF"/>
              </w:rPr>
              <w:t>модельшколы</w:t>
            </w:r>
          </w:p>
        </w:tc>
        <w:tc>
          <w:tcPr>
            <w:tcW w:w="2862" w:type="dxa"/>
          </w:tcPr>
          <w:p w14:paraId="507FBB81"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способность к гибкости – управление образовательным процессом,приспосабливая его к меняющимся социальным условиям;</w:t>
            </w:r>
          </w:p>
          <w:p w14:paraId="4F49263E"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способность к усложнениям – развитие образовательного процесса в школе от простого к более сложному;</w:t>
            </w:r>
          </w:p>
          <w:p w14:paraId="444D0552"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способность к организационному развитию – организационные изменения школы как на внешнем, так и на внутреннем уровне.</w:t>
            </w:r>
          </w:p>
        </w:tc>
        <w:tc>
          <w:tcPr>
            <w:tcW w:w="3809" w:type="dxa"/>
          </w:tcPr>
          <w:p w14:paraId="59D1EABC"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 анализаорганизационно-образовательноймодели школы</w:t>
            </w:r>
          </w:p>
          <w:p w14:paraId="6527273B"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(В.А. Ясвин)</w:t>
            </w:r>
          </w:p>
          <w:p w14:paraId="2A18E2B8"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p>
        </w:tc>
      </w:tr>
      <w:tr w:rsidR="00226451" w:rsidRPr="00AD117F" w14:paraId="3C272B20" w14:textId="77777777" w:rsidTr="00D95803">
        <w:tc>
          <w:tcPr>
            <w:tcW w:w="2518" w:type="dxa"/>
          </w:tcPr>
          <w:p w14:paraId="7FDAC06E"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r w:rsidRPr="00812B5D">
              <w:rPr>
                <w:rFonts w:eastAsia="SimSun" w:cs="Tahoma"/>
                <w:color w:val="000000"/>
                <w:kern w:val="1"/>
                <w:shd w:val="clear" w:color="auto" w:fill="FFFFFF"/>
              </w:rPr>
              <w:t>Организационнаякультурашколы</w:t>
            </w:r>
          </w:p>
        </w:tc>
        <w:tc>
          <w:tcPr>
            <w:tcW w:w="2862" w:type="dxa"/>
          </w:tcPr>
          <w:p w14:paraId="06152A69"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приоритеты и  ограничения  управленческих  действий  в  рамках данной организационной культуры;</w:t>
            </w:r>
          </w:p>
          <w:p w14:paraId="7508A7BA"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реакции педагогического коллектива на определенные инновации и уровень сопротивления изменениям;</w:t>
            </w:r>
          </w:p>
          <w:p w14:paraId="68178381"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причины конфликтных ситуаций;</w:t>
            </w:r>
          </w:p>
          <w:p w14:paraId="691CCC4B"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критерии применимости опыта других школ в данном коллективе</w:t>
            </w:r>
          </w:p>
        </w:tc>
        <w:tc>
          <w:tcPr>
            <w:tcW w:w="3809" w:type="dxa"/>
          </w:tcPr>
          <w:p w14:paraId="10D650AF"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 диагностики организационнойкультуры школы</w:t>
            </w:r>
          </w:p>
          <w:p w14:paraId="08E21196"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(В.А. Ясвин)</w:t>
            </w:r>
          </w:p>
          <w:p w14:paraId="63C949F5"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p>
        </w:tc>
      </w:tr>
      <w:tr w:rsidR="00226451" w:rsidRPr="00AD117F" w14:paraId="6C5FB9BF" w14:textId="77777777" w:rsidTr="00D95803">
        <w:tc>
          <w:tcPr>
            <w:tcW w:w="2518" w:type="dxa"/>
          </w:tcPr>
          <w:p w14:paraId="45AE2C69"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r w:rsidRPr="00812B5D">
              <w:rPr>
                <w:rFonts w:eastAsia="SimSun" w:cs="Tahoma"/>
                <w:color w:val="000000"/>
                <w:kern w:val="1"/>
                <w:shd w:val="clear" w:color="auto" w:fill="FFFFFF"/>
              </w:rPr>
              <w:t>Образовательнаясредашколы</w:t>
            </w:r>
          </w:p>
        </w:tc>
        <w:tc>
          <w:tcPr>
            <w:tcW w:w="2862" w:type="dxa"/>
          </w:tcPr>
          <w:p w14:paraId="45EAA46A"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модальность локальной образовательной среды в учреждении;</w:t>
            </w:r>
          </w:p>
          <w:p w14:paraId="55B26267"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характеристики локальной образовательной среды в учреждении (широта, интенсивность,  осознаваемость,  устойчивость,  обобщенность, эмоциональность, доминантность, когерентность, социальная активность, мобильность);</w:t>
            </w:r>
          </w:p>
          <w:p w14:paraId="3775F8D6"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модальность и характеристики микрообразовательных сред;</w:t>
            </w:r>
          </w:p>
          <w:p w14:paraId="43D80767"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психологическая безопасность образовательной среды</w:t>
            </w:r>
          </w:p>
        </w:tc>
        <w:tc>
          <w:tcPr>
            <w:tcW w:w="3809" w:type="dxa"/>
          </w:tcPr>
          <w:p w14:paraId="51A0D634"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Методика«Векторноемоделирование образовательной среды»(В.А. Ясвин)</w:t>
            </w:r>
          </w:p>
          <w:p w14:paraId="2246764A"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 «Модальность образовательной среды»(В.А. Ясвин)</w:t>
            </w:r>
          </w:p>
          <w:p w14:paraId="0434AFDB"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 «Определение модальности типа среды на уроках и на занятиях в рамках дополнительного образования»(В.А. Ясвин)</w:t>
            </w:r>
          </w:p>
          <w:p w14:paraId="744B1629"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 «Психологическая диагностика безопасности образовательной среды» (А.И. Баева)</w:t>
            </w:r>
          </w:p>
          <w:p w14:paraId="7F9E062C"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p>
        </w:tc>
      </w:tr>
      <w:tr w:rsidR="00226451" w:rsidRPr="00AD117F" w14:paraId="48B6E392" w14:textId="77777777" w:rsidTr="00D95803">
        <w:tc>
          <w:tcPr>
            <w:tcW w:w="2518" w:type="dxa"/>
          </w:tcPr>
          <w:p w14:paraId="2F65C6A7" w14:textId="77777777" w:rsidR="00226451" w:rsidRPr="00812B5D" w:rsidRDefault="00226451" w:rsidP="00D95803">
            <w:pPr>
              <w:suppressLineNumbers/>
              <w:suppressAutoHyphens/>
              <w:adjustRightInd w:val="0"/>
              <w:spacing w:line="276" w:lineRule="auto"/>
              <w:ind w:right="-1"/>
              <w:textAlignment w:val="baseline"/>
              <w:rPr>
                <w:rFonts w:eastAsia="SimSun" w:cs="Tahoma"/>
                <w:color w:val="000000"/>
                <w:kern w:val="1"/>
                <w:shd w:val="clear" w:color="auto" w:fill="FFFFFF"/>
              </w:rPr>
            </w:pPr>
            <w:r w:rsidRPr="00812B5D">
              <w:rPr>
                <w:rFonts w:eastAsia="SimSun" w:cs="Tahoma"/>
                <w:color w:val="000000"/>
                <w:kern w:val="1"/>
                <w:shd w:val="clear" w:color="auto" w:fill="FFFFFF"/>
              </w:rPr>
              <w:t>Содержаниевоспитательно-образовательногопроцесса</w:t>
            </w:r>
          </w:p>
        </w:tc>
        <w:tc>
          <w:tcPr>
            <w:tcW w:w="2862" w:type="dxa"/>
          </w:tcPr>
          <w:p w14:paraId="6E82CEA8"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r w:rsidRPr="00812B5D">
              <w:rPr>
                <w:rFonts w:eastAsia="SimSun" w:cs="Tahoma"/>
                <w:color w:val="000000"/>
                <w:kern w:val="1"/>
                <w:shd w:val="clear" w:color="auto" w:fill="FFFFFF"/>
              </w:rPr>
              <w:t>- компетентностиформируемые в рамках воспитательно-образовательного процесса</w:t>
            </w:r>
          </w:p>
        </w:tc>
        <w:tc>
          <w:tcPr>
            <w:tcW w:w="3809" w:type="dxa"/>
          </w:tcPr>
          <w:p w14:paraId="2B3EE2A4"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 «Школьная ромашка»</w:t>
            </w:r>
          </w:p>
          <w:p w14:paraId="26897EBA"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(В.А. Ясвин)</w:t>
            </w:r>
          </w:p>
          <w:p w14:paraId="03CF748C"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p>
        </w:tc>
      </w:tr>
      <w:tr w:rsidR="00226451" w:rsidRPr="00AD117F" w14:paraId="0B33BEAB" w14:textId="77777777" w:rsidTr="00D95803">
        <w:tc>
          <w:tcPr>
            <w:tcW w:w="2518" w:type="dxa"/>
          </w:tcPr>
          <w:p w14:paraId="2B45212C" w14:textId="77777777" w:rsidR="00226451" w:rsidRPr="00812B5D" w:rsidRDefault="00226451" w:rsidP="00D95803">
            <w:pPr>
              <w:suppressLineNumbers/>
              <w:suppressAutoHyphens/>
              <w:adjustRightInd w:val="0"/>
              <w:spacing w:line="276" w:lineRule="auto"/>
              <w:ind w:right="-1"/>
              <w:textAlignment w:val="baseline"/>
              <w:rPr>
                <w:rFonts w:eastAsia="SimSun" w:cs="Tahoma"/>
                <w:color w:val="000000"/>
                <w:kern w:val="1"/>
                <w:shd w:val="clear" w:color="auto" w:fill="FFFFFF"/>
              </w:rPr>
            </w:pPr>
            <w:r w:rsidRPr="00812B5D">
              <w:rPr>
                <w:rFonts w:eastAsia="SimSun" w:cs="Tahoma"/>
                <w:color w:val="000000"/>
                <w:kern w:val="1"/>
                <w:shd w:val="clear" w:color="auto" w:fill="FFFFFF"/>
              </w:rPr>
              <w:t>Отношение к школе субъектоввоспитательно-образовательного процесса</w:t>
            </w:r>
          </w:p>
        </w:tc>
        <w:tc>
          <w:tcPr>
            <w:tcW w:w="2862" w:type="dxa"/>
          </w:tcPr>
          <w:p w14:paraId="16165341"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оценочные  суждения, предпочтения и чувства субъектов воспитательно-образовательного процесса;</w:t>
            </w:r>
          </w:p>
          <w:p w14:paraId="718495EA"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степень интереса субъектов воспитательно-образовательного процесса к школе;</w:t>
            </w:r>
          </w:p>
          <w:p w14:paraId="06781FC8"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готовность  и  стремление  к практической деятельности, связанной у субъектов воспитательно-образовательного процесса с данной школой;</w:t>
            </w:r>
          </w:p>
          <w:p w14:paraId="4967F32E"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степень активности субъектов воспитательно-образовательного процесса,  направленная  на изменение  ее  окружения  в  соответствии  со  своим  отношением  к  данной  школе</w:t>
            </w:r>
          </w:p>
        </w:tc>
        <w:tc>
          <w:tcPr>
            <w:tcW w:w="3809" w:type="dxa"/>
          </w:tcPr>
          <w:p w14:paraId="33E8F60A"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r w:rsidRPr="00812B5D">
              <w:rPr>
                <w:rFonts w:eastAsia="SimSun" w:cs="Tahoma"/>
                <w:color w:val="000000"/>
                <w:kern w:val="1"/>
                <w:shd w:val="clear" w:color="auto" w:fill="FFFFFF"/>
              </w:rPr>
              <w:t>Методика диагностики отношения к школ</w:t>
            </w:r>
            <w:proofErr w:type="gramStart"/>
            <w:r w:rsidRPr="00812B5D">
              <w:rPr>
                <w:rFonts w:eastAsia="SimSun" w:cs="Tahoma"/>
                <w:color w:val="000000"/>
                <w:kern w:val="1"/>
                <w:shd w:val="clear" w:color="auto" w:fill="FFFFFF"/>
              </w:rPr>
              <w:t>е(</w:t>
            </w:r>
            <w:proofErr w:type="gramEnd"/>
            <w:r w:rsidRPr="00812B5D">
              <w:rPr>
                <w:rFonts w:eastAsia="SimSun" w:cs="Tahoma"/>
                <w:color w:val="000000"/>
                <w:kern w:val="1"/>
                <w:shd w:val="clear" w:color="auto" w:fill="FFFFFF"/>
              </w:rPr>
              <w:t>Кочеткова О.И.)</w:t>
            </w:r>
          </w:p>
        </w:tc>
      </w:tr>
      <w:tr w:rsidR="00226451" w:rsidRPr="00AD117F" w14:paraId="4A90C30B" w14:textId="77777777" w:rsidTr="00D95803">
        <w:tc>
          <w:tcPr>
            <w:tcW w:w="2518" w:type="dxa"/>
          </w:tcPr>
          <w:p w14:paraId="5B266236" w14:textId="77777777" w:rsidR="00226451" w:rsidRPr="00812B5D" w:rsidRDefault="00226451" w:rsidP="00D95803">
            <w:pPr>
              <w:suppressLineNumbers/>
              <w:suppressAutoHyphens/>
              <w:adjustRightInd w:val="0"/>
              <w:spacing w:line="276" w:lineRule="auto"/>
              <w:ind w:right="-1"/>
              <w:textAlignment w:val="baseline"/>
              <w:rPr>
                <w:rFonts w:eastAsia="SimSun" w:cs="Tahoma"/>
                <w:color w:val="000000"/>
                <w:kern w:val="1"/>
                <w:shd w:val="clear" w:color="auto" w:fill="FFFFFF"/>
              </w:rPr>
            </w:pPr>
            <w:r w:rsidRPr="00812B5D">
              <w:rPr>
                <w:rFonts w:eastAsia="SimSun" w:cs="Tahoma"/>
                <w:color w:val="000000"/>
                <w:kern w:val="1"/>
                <w:shd w:val="clear" w:color="auto" w:fill="FFFFFF"/>
              </w:rPr>
              <w:t>Конкуренция в обучении</w:t>
            </w:r>
          </w:p>
        </w:tc>
        <w:tc>
          <w:tcPr>
            <w:tcW w:w="2862" w:type="dxa"/>
          </w:tcPr>
          <w:p w14:paraId="6A92A561" w14:textId="77777777" w:rsidR="00226451" w:rsidRPr="00812B5D" w:rsidRDefault="00226451" w:rsidP="00D95803">
            <w:pPr>
              <w:suppressLineNumbers/>
              <w:suppressAutoHyphens/>
              <w:adjustRightInd w:val="0"/>
              <w:spacing w:line="276" w:lineRule="auto"/>
              <w:ind w:right="-1"/>
              <w:textAlignment w:val="baseline"/>
              <w:rPr>
                <w:rFonts w:eastAsia="SimSun" w:cs="Tahoma"/>
                <w:color w:val="000000"/>
                <w:kern w:val="1"/>
                <w:shd w:val="clear" w:color="auto" w:fill="FFFFFF"/>
              </w:rPr>
            </w:pPr>
            <w:r w:rsidRPr="00812B5D">
              <w:rPr>
                <w:rFonts w:eastAsia="SimSun" w:cs="Tahoma"/>
                <w:color w:val="000000"/>
                <w:kern w:val="1"/>
                <w:shd w:val="clear" w:color="auto" w:fill="FFFFFF"/>
              </w:rPr>
              <w:t>- противодействие в развитии со стороны обучающихся и педагогов</w:t>
            </w:r>
          </w:p>
        </w:tc>
        <w:tc>
          <w:tcPr>
            <w:tcW w:w="3809" w:type="dxa"/>
          </w:tcPr>
          <w:p w14:paraId="16DF6C6F"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 «Умышленные дидактогении»</w:t>
            </w:r>
          </w:p>
          <w:p w14:paraId="144F8AE9"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(А.Н. Поддъяков)</w:t>
            </w:r>
          </w:p>
        </w:tc>
      </w:tr>
      <w:tr w:rsidR="00226451" w:rsidRPr="00AD117F" w14:paraId="5905C520" w14:textId="77777777" w:rsidTr="00D95803">
        <w:tc>
          <w:tcPr>
            <w:tcW w:w="2518" w:type="dxa"/>
          </w:tcPr>
          <w:p w14:paraId="2E9751E4" w14:textId="77777777" w:rsidR="00226451" w:rsidRPr="00812B5D" w:rsidRDefault="00226451" w:rsidP="00D95803">
            <w:pPr>
              <w:suppressLineNumbers/>
              <w:suppressAutoHyphens/>
              <w:adjustRightInd w:val="0"/>
              <w:spacing w:line="276" w:lineRule="auto"/>
              <w:ind w:right="-1"/>
              <w:textAlignment w:val="baseline"/>
              <w:rPr>
                <w:rFonts w:eastAsia="SimSun" w:cs="Tahoma"/>
                <w:color w:val="000000"/>
                <w:kern w:val="1"/>
                <w:shd w:val="clear" w:color="auto" w:fill="FFFFFF"/>
              </w:rPr>
            </w:pPr>
            <w:r w:rsidRPr="00812B5D">
              <w:rPr>
                <w:rFonts w:eastAsia="SimSun" w:cs="Tahoma"/>
                <w:color w:val="000000"/>
                <w:kern w:val="1"/>
                <w:shd w:val="clear" w:color="auto" w:fill="FFFFFF"/>
              </w:rPr>
              <w:t>Оценка уровня развития опыта гражданского поведенияшкольников и личностного роста</w:t>
            </w:r>
          </w:p>
        </w:tc>
        <w:tc>
          <w:tcPr>
            <w:tcW w:w="2862" w:type="dxa"/>
          </w:tcPr>
          <w:p w14:paraId="7E2D69F2"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изучение личности школьника с точки зрения её организаторских возможностей и лидерского потенциала;</w:t>
            </w:r>
          </w:p>
          <w:p w14:paraId="2F466C1D"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определение места каждого члена группы в системе межличностных отношений, увидеть его психологический статус, а также иерархию статусов всех членов группы;</w:t>
            </w:r>
          </w:p>
          <w:p w14:paraId="3BAE7079"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определение уровня развития мотивации успеха;</w:t>
            </w:r>
          </w:p>
          <w:p w14:paraId="2E1DA6ED"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 определение уровня личностного роста  </w:t>
            </w:r>
          </w:p>
        </w:tc>
        <w:tc>
          <w:tcPr>
            <w:tcW w:w="3809" w:type="dxa"/>
          </w:tcPr>
          <w:p w14:paraId="4299AB30"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 «Карта-схема психолого-педагогической характеристикиличности школьника как организатора и лидера»(Внештатная социально-психологическая лаборатория Курского педагогического института под руководством Л. И. Уманского)</w:t>
            </w:r>
          </w:p>
          <w:p w14:paraId="1C492928"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Методика«Диагностика функционального лидерства в малых группах»(Н.П. Фетискин)</w:t>
            </w:r>
          </w:p>
          <w:p w14:paraId="3DBC9968"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Опросник«Мотивация успеха и боязнь неудачи» (А. А. Реан)</w:t>
            </w:r>
          </w:p>
          <w:p w14:paraId="0755F544" w14:textId="77777777" w:rsidR="00226451" w:rsidRPr="00812B5D" w:rsidRDefault="00226451" w:rsidP="00D95803">
            <w:pPr>
              <w:pStyle w:val="NormalWebChar"/>
              <w:widowControl w:val="0"/>
              <w:suppressLineNumbers/>
              <w:shd w:val="clear" w:color="auto" w:fill="FFFFFF"/>
              <w:suppressAutoHyphens/>
              <w:spacing w:line="100" w:lineRule="atLeast"/>
              <w:textAlignment w:val="baseline"/>
              <w:rPr>
                <w:rFonts w:eastAsia="SimSun" w:cs="Tahoma"/>
                <w:color w:val="000000"/>
                <w:kern w:val="1"/>
              </w:rPr>
            </w:pPr>
            <w:r w:rsidRPr="00812B5D">
              <w:rPr>
                <w:rFonts w:eastAsia="SimSun" w:cs="Tahoma"/>
                <w:color w:val="000000"/>
                <w:kern w:val="1"/>
              </w:rPr>
              <w:t>Методика "Диагностика личностного роста"(П.В.Степанов)</w:t>
            </w:r>
          </w:p>
          <w:p w14:paraId="07AED3F3" w14:textId="77777777" w:rsidR="00226451" w:rsidRPr="00812B5D" w:rsidRDefault="00226451" w:rsidP="00D95803">
            <w:pPr>
              <w:suppressLineNumbers/>
              <w:suppressAutoHyphens/>
              <w:adjustRightInd w:val="0"/>
              <w:spacing w:line="276" w:lineRule="auto"/>
              <w:ind w:right="-1"/>
              <w:textAlignment w:val="baseline"/>
              <w:rPr>
                <w:rFonts w:eastAsia="SimSun" w:cs="Tahoma"/>
                <w:iCs/>
                <w:kern w:val="1"/>
              </w:rPr>
            </w:pPr>
          </w:p>
        </w:tc>
      </w:tr>
    </w:tbl>
    <w:p w14:paraId="4D685123" w14:textId="77777777" w:rsidR="00226451" w:rsidRPr="00AD117F" w:rsidRDefault="00226451" w:rsidP="00226451">
      <w:pPr>
        <w:adjustRightInd w:val="0"/>
        <w:spacing w:line="276" w:lineRule="auto"/>
        <w:ind w:right="-1" w:firstLine="709"/>
        <w:rPr>
          <w:iCs/>
        </w:rPr>
      </w:pPr>
    </w:p>
    <w:p w14:paraId="35FD96DD" w14:textId="77777777" w:rsidR="00226451" w:rsidRPr="00AD117F" w:rsidRDefault="00226451" w:rsidP="00226451">
      <w:pPr>
        <w:spacing w:line="276" w:lineRule="auto"/>
        <w:jc w:val="center"/>
      </w:pPr>
      <w:r w:rsidRPr="00AD117F">
        <w:t>Перечень критериев и показателей оценки эффективности классного руководства</w:t>
      </w:r>
    </w:p>
    <w:p w14:paraId="5C916C62" w14:textId="77777777" w:rsidR="00226451" w:rsidRPr="00AD117F" w:rsidRDefault="00226451" w:rsidP="00226451">
      <w:pPr>
        <w:ind w:firstLine="567"/>
        <w:jc w:val="right"/>
        <w:rPr>
          <w:i/>
          <w:color w:val="000000"/>
        </w:rPr>
      </w:pPr>
    </w:p>
    <w:p w14:paraId="51F7CC1C" w14:textId="77777777" w:rsidR="00226451" w:rsidRPr="00AD117F" w:rsidRDefault="00226451" w:rsidP="00226451">
      <w:pPr>
        <w:ind w:firstLine="567"/>
        <w:jc w:val="center"/>
        <w:rPr>
          <w:i/>
          <w:color w:val="000000"/>
        </w:rPr>
      </w:pPr>
      <w:r w:rsidRPr="00AD117F">
        <w:rPr>
          <w:i/>
          <w:color w:val="000000"/>
        </w:rPr>
        <w:t>Таблица 4.2.</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85"/>
        <w:gridCol w:w="2061"/>
        <w:gridCol w:w="2014"/>
      </w:tblGrid>
      <w:tr w:rsidR="00226451" w:rsidRPr="00AD117F" w14:paraId="441ADD29" w14:textId="77777777" w:rsidTr="00D95803">
        <w:tc>
          <w:tcPr>
            <w:tcW w:w="704" w:type="dxa"/>
          </w:tcPr>
          <w:p w14:paraId="2A5E2637"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w:t>
            </w:r>
          </w:p>
        </w:tc>
        <w:tc>
          <w:tcPr>
            <w:tcW w:w="2523" w:type="dxa"/>
          </w:tcPr>
          <w:p w14:paraId="78ECCFDD"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Критерии оценки эффективностиклассного руководства</w:t>
            </w:r>
          </w:p>
        </w:tc>
        <w:tc>
          <w:tcPr>
            <w:tcW w:w="2240" w:type="dxa"/>
          </w:tcPr>
          <w:p w14:paraId="2FEF40DB"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 xml:space="preserve">Показатели эффективности деятельности руководства классного </w:t>
            </w:r>
          </w:p>
        </w:tc>
        <w:tc>
          <w:tcPr>
            <w:tcW w:w="3713" w:type="dxa"/>
          </w:tcPr>
          <w:p w14:paraId="0897D6DF"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Примерный диагностический инструментарий оценки эффективности классного руководства</w:t>
            </w:r>
          </w:p>
        </w:tc>
      </w:tr>
      <w:tr w:rsidR="00226451" w:rsidRPr="00AD117F" w14:paraId="49B71AC1" w14:textId="77777777" w:rsidTr="00D95803">
        <w:trPr>
          <w:trHeight w:val="351"/>
        </w:trPr>
        <w:tc>
          <w:tcPr>
            <w:tcW w:w="704" w:type="dxa"/>
            <w:vMerge w:val="restart"/>
          </w:tcPr>
          <w:p w14:paraId="55A357EB"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1.</w:t>
            </w:r>
          </w:p>
        </w:tc>
        <w:tc>
          <w:tcPr>
            <w:tcW w:w="2523" w:type="dxa"/>
            <w:vMerge w:val="restart"/>
          </w:tcPr>
          <w:p w14:paraId="7670AD08"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Критерийэффективностипроцессадеятельности</w:t>
            </w:r>
          </w:p>
        </w:tc>
        <w:tc>
          <w:tcPr>
            <w:tcW w:w="2240" w:type="dxa"/>
          </w:tcPr>
          <w:p w14:paraId="5BAB03DD"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Комплексность</w:t>
            </w:r>
          </w:p>
        </w:tc>
        <w:tc>
          <w:tcPr>
            <w:tcW w:w="3713" w:type="dxa"/>
            <w:vMerge w:val="restart"/>
          </w:tcPr>
          <w:p w14:paraId="4AC02E25"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Самоанализ деятельности педагога, осуществляющего классное руководство</w:t>
            </w:r>
          </w:p>
        </w:tc>
      </w:tr>
      <w:tr w:rsidR="00226451" w:rsidRPr="00AD117F" w14:paraId="6C0D4250" w14:textId="77777777" w:rsidTr="00D95803">
        <w:trPr>
          <w:trHeight w:val="286"/>
        </w:trPr>
        <w:tc>
          <w:tcPr>
            <w:tcW w:w="704" w:type="dxa"/>
            <w:vMerge/>
          </w:tcPr>
          <w:p w14:paraId="108A4BBD"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523" w:type="dxa"/>
            <w:vMerge/>
          </w:tcPr>
          <w:p w14:paraId="24883B2C"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240" w:type="dxa"/>
          </w:tcPr>
          <w:p w14:paraId="1952D297"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Адресность</w:t>
            </w:r>
          </w:p>
        </w:tc>
        <w:tc>
          <w:tcPr>
            <w:tcW w:w="3713" w:type="dxa"/>
            <w:vMerge/>
          </w:tcPr>
          <w:p w14:paraId="1965A8E6" w14:textId="77777777" w:rsidR="00226451" w:rsidRPr="00812B5D" w:rsidRDefault="00226451" w:rsidP="00D95803">
            <w:pPr>
              <w:suppressLineNumbers/>
              <w:suppressAutoHyphens/>
              <w:spacing w:line="100" w:lineRule="atLeast"/>
              <w:textAlignment w:val="baseline"/>
              <w:rPr>
                <w:rFonts w:eastAsia="SimSun" w:cs="Tahoma"/>
                <w:kern w:val="1"/>
              </w:rPr>
            </w:pPr>
          </w:p>
        </w:tc>
      </w:tr>
      <w:tr w:rsidR="00226451" w:rsidRPr="00AD117F" w14:paraId="069404BC" w14:textId="77777777" w:rsidTr="00D95803">
        <w:trPr>
          <w:trHeight w:val="261"/>
        </w:trPr>
        <w:tc>
          <w:tcPr>
            <w:tcW w:w="704" w:type="dxa"/>
            <w:vMerge/>
          </w:tcPr>
          <w:p w14:paraId="53B5F132"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523" w:type="dxa"/>
            <w:vMerge/>
          </w:tcPr>
          <w:p w14:paraId="05F2E801"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240" w:type="dxa"/>
          </w:tcPr>
          <w:p w14:paraId="52BB23DC"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Инновационность</w:t>
            </w:r>
          </w:p>
        </w:tc>
        <w:tc>
          <w:tcPr>
            <w:tcW w:w="3713" w:type="dxa"/>
            <w:vMerge/>
          </w:tcPr>
          <w:p w14:paraId="705BA348" w14:textId="77777777" w:rsidR="00226451" w:rsidRPr="00812B5D" w:rsidRDefault="00226451" w:rsidP="00D95803">
            <w:pPr>
              <w:suppressLineNumbers/>
              <w:suppressAutoHyphens/>
              <w:spacing w:line="100" w:lineRule="atLeast"/>
              <w:textAlignment w:val="baseline"/>
              <w:rPr>
                <w:rFonts w:eastAsia="SimSun" w:cs="Tahoma"/>
                <w:kern w:val="1"/>
              </w:rPr>
            </w:pPr>
          </w:p>
        </w:tc>
      </w:tr>
      <w:tr w:rsidR="00226451" w:rsidRPr="00AD117F" w14:paraId="04723D9F" w14:textId="77777777" w:rsidTr="00D95803">
        <w:trPr>
          <w:trHeight w:val="126"/>
        </w:trPr>
        <w:tc>
          <w:tcPr>
            <w:tcW w:w="704" w:type="dxa"/>
            <w:vMerge/>
          </w:tcPr>
          <w:p w14:paraId="77865245"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523" w:type="dxa"/>
            <w:vMerge/>
          </w:tcPr>
          <w:p w14:paraId="770F272F"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240" w:type="dxa"/>
          </w:tcPr>
          <w:p w14:paraId="1B5F3BAD"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Системность</w:t>
            </w:r>
          </w:p>
        </w:tc>
        <w:tc>
          <w:tcPr>
            <w:tcW w:w="3713" w:type="dxa"/>
            <w:vMerge/>
          </w:tcPr>
          <w:p w14:paraId="2F810A3B" w14:textId="77777777" w:rsidR="00226451" w:rsidRPr="00812B5D" w:rsidRDefault="00226451" w:rsidP="00D95803">
            <w:pPr>
              <w:suppressLineNumbers/>
              <w:suppressAutoHyphens/>
              <w:spacing w:line="100" w:lineRule="atLeast"/>
              <w:textAlignment w:val="baseline"/>
              <w:rPr>
                <w:rFonts w:eastAsia="SimSun" w:cs="Tahoma"/>
                <w:kern w:val="1"/>
              </w:rPr>
            </w:pPr>
          </w:p>
        </w:tc>
      </w:tr>
      <w:tr w:rsidR="00226451" w:rsidRPr="00AD117F" w14:paraId="6C046733" w14:textId="77777777" w:rsidTr="00D95803">
        <w:trPr>
          <w:trHeight w:val="638"/>
        </w:trPr>
        <w:tc>
          <w:tcPr>
            <w:tcW w:w="704" w:type="dxa"/>
            <w:vMerge w:val="restart"/>
          </w:tcPr>
          <w:p w14:paraId="2DB2BB7A"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2.</w:t>
            </w:r>
          </w:p>
        </w:tc>
        <w:tc>
          <w:tcPr>
            <w:tcW w:w="2523" w:type="dxa"/>
            <w:vMerge w:val="restart"/>
          </w:tcPr>
          <w:p w14:paraId="3CCF126F"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 xml:space="preserve">Критерии оценки результатов (эффективности) классного руководства </w:t>
            </w:r>
          </w:p>
        </w:tc>
        <w:tc>
          <w:tcPr>
            <w:tcW w:w="2240" w:type="dxa"/>
          </w:tcPr>
          <w:p w14:paraId="6F03015E"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 xml:space="preserve">Сформированности знаний, представлений о системе ценностей гражданина России  </w:t>
            </w:r>
          </w:p>
        </w:tc>
        <w:tc>
          <w:tcPr>
            <w:tcW w:w="3713" w:type="dxa"/>
          </w:tcPr>
          <w:p w14:paraId="61585334" w14:textId="77777777" w:rsidR="00226451" w:rsidRPr="00812B5D" w:rsidRDefault="00226451" w:rsidP="00D95803">
            <w:pPr>
              <w:suppressLineNumbers/>
              <w:suppressAutoHyphens/>
              <w:spacing w:line="100" w:lineRule="atLeast"/>
              <w:textAlignment w:val="baseline"/>
              <w:rPr>
                <w:rFonts w:eastAsia="SimSun" w:cs="Tahoma"/>
                <w:b/>
                <w:bCs/>
                <w:kern w:val="1"/>
              </w:rPr>
            </w:pPr>
            <w:r w:rsidRPr="00812B5D">
              <w:rPr>
                <w:rFonts w:eastAsia="SimSun" w:cs="Tahoma"/>
                <w:b/>
                <w:bCs/>
                <w:kern w:val="1"/>
              </w:rPr>
              <w:t>Для обучающихся 1 – 4 классов</w:t>
            </w:r>
          </w:p>
          <w:p w14:paraId="147CED00"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Метод ранжирования (Н.Е. Щуркова)</w:t>
            </w:r>
          </w:p>
          <w:p w14:paraId="179CDD30" w14:textId="77777777" w:rsidR="00226451" w:rsidRPr="00812B5D" w:rsidRDefault="00226451" w:rsidP="00D95803">
            <w:pPr>
              <w:suppressLineNumbers/>
              <w:suppressAutoHyphens/>
              <w:spacing w:line="100" w:lineRule="atLeast"/>
              <w:textAlignment w:val="baseline"/>
              <w:rPr>
                <w:rFonts w:eastAsia="SimSun" w:cs="Tahoma"/>
                <w:b/>
                <w:bCs/>
                <w:kern w:val="1"/>
              </w:rPr>
            </w:pPr>
            <w:r w:rsidRPr="00812B5D">
              <w:rPr>
                <w:rFonts w:eastAsia="SimSun" w:cs="Tahoma"/>
                <w:b/>
                <w:bCs/>
                <w:kern w:val="1"/>
              </w:rPr>
              <w:t>Для обучающихся 5 – 11 классов</w:t>
            </w:r>
          </w:p>
          <w:p w14:paraId="77DE3926"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Методика определения ценностных ориентаций (Н.А. Бирюкова, адаптированная)</w:t>
            </w:r>
          </w:p>
          <w:p w14:paraId="23436848" w14:textId="77777777" w:rsidR="00226451" w:rsidRPr="00812B5D" w:rsidRDefault="00226451" w:rsidP="00D95803">
            <w:pPr>
              <w:suppressLineNumbers/>
              <w:suppressAutoHyphens/>
              <w:spacing w:line="100" w:lineRule="atLeast"/>
              <w:textAlignment w:val="baseline"/>
              <w:rPr>
                <w:rFonts w:eastAsia="SimSun" w:cs="Tahoma"/>
                <w:i/>
                <w:iCs/>
                <w:kern w:val="1"/>
              </w:rPr>
            </w:pPr>
            <w:r w:rsidRPr="00812B5D">
              <w:rPr>
                <w:rFonts w:eastAsia="SimSun" w:cs="Tahoma"/>
                <w:i/>
                <w:iCs/>
                <w:kern w:val="1"/>
              </w:rPr>
              <w:t>Приложение 1</w:t>
            </w:r>
          </w:p>
        </w:tc>
      </w:tr>
      <w:tr w:rsidR="00226451" w:rsidRPr="00AD117F" w14:paraId="06ACE6DB" w14:textId="77777777" w:rsidTr="00D95803">
        <w:tc>
          <w:tcPr>
            <w:tcW w:w="704" w:type="dxa"/>
            <w:vMerge/>
          </w:tcPr>
          <w:p w14:paraId="7FF7EF95"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523" w:type="dxa"/>
            <w:vMerge/>
          </w:tcPr>
          <w:p w14:paraId="65AF223C"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240" w:type="dxa"/>
          </w:tcPr>
          <w:p w14:paraId="0AC1426C"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Сформированности позитивной внутренней позиции личности обучающихся в отношении системы ценностей гражданина России</w:t>
            </w:r>
          </w:p>
        </w:tc>
        <w:tc>
          <w:tcPr>
            <w:tcW w:w="3713" w:type="dxa"/>
          </w:tcPr>
          <w:p w14:paraId="331DEEEB" w14:textId="77777777" w:rsidR="00226451" w:rsidRPr="00812B5D" w:rsidRDefault="00226451" w:rsidP="00D95803">
            <w:pPr>
              <w:suppressLineNumbers/>
              <w:suppressAutoHyphens/>
              <w:spacing w:line="100" w:lineRule="atLeast"/>
              <w:textAlignment w:val="baseline"/>
              <w:rPr>
                <w:rFonts w:eastAsia="SimSun" w:cs="Tahoma"/>
                <w:b/>
                <w:bCs/>
                <w:kern w:val="1"/>
              </w:rPr>
            </w:pPr>
            <w:r w:rsidRPr="00812B5D">
              <w:rPr>
                <w:rFonts w:eastAsia="SimSun" w:cs="Tahoma"/>
                <w:b/>
                <w:bCs/>
                <w:kern w:val="1"/>
              </w:rPr>
              <w:t xml:space="preserve">Для обучающихся 1 – 4 классов </w:t>
            </w:r>
          </w:p>
          <w:p w14:paraId="1E63845D"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Методика недописанный тезис (Н.Е. Щуркова)</w:t>
            </w:r>
          </w:p>
          <w:p w14:paraId="6AD9B933" w14:textId="77777777" w:rsidR="00226451" w:rsidRPr="00812B5D" w:rsidRDefault="00226451" w:rsidP="00D95803">
            <w:pPr>
              <w:suppressLineNumbers/>
              <w:suppressAutoHyphens/>
              <w:spacing w:line="100" w:lineRule="atLeast"/>
              <w:textAlignment w:val="baseline"/>
              <w:rPr>
                <w:rFonts w:eastAsia="SimSun" w:cs="Tahoma"/>
                <w:b/>
                <w:bCs/>
                <w:kern w:val="1"/>
              </w:rPr>
            </w:pPr>
            <w:r w:rsidRPr="00812B5D">
              <w:rPr>
                <w:rFonts w:eastAsia="SimSun" w:cs="Tahoma"/>
                <w:b/>
                <w:bCs/>
                <w:kern w:val="1"/>
              </w:rPr>
              <w:t>Для обучающихся 5 – 11 классов</w:t>
            </w:r>
          </w:p>
          <w:p w14:paraId="3DA2DC6D"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 xml:space="preserve">Методика оценки и самооценки уровня сформированности гражданской идентичности (Л.В. Байбородова) </w:t>
            </w:r>
          </w:p>
          <w:p w14:paraId="2BEF2807"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Анкета «Мой выбор» (Кожанов И.В.)</w:t>
            </w:r>
          </w:p>
          <w:p w14:paraId="10DF53A3"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Методика «Незаконченный тезис» (Л.В. Байбородова, адаптированная И.В. Кожановым)</w:t>
            </w:r>
          </w:p>
          <w:p w14:paraId="62984571" w14:textId="77777777" w:rsidR="00226451" w:rsidRPr="00812B5D" w:rsidRDefault="00226451" w:rsidP="00D95803">
            <w:pPr>
              <w:suppressLineNumbers/>
              <w:suppressAutoHyphens/>
              <w:spacing w:line="100" w:lineRule="atLeast"/>
              <w:textAlignment w:val="baseline"/>
              <w:rPr>
                <w:rFonts w:eastAsia="SimSun" w:cs="Tahoma"/>
                <w:i/>
                <w:iCs/>
                <w:kern w:val="1"/>
              </w:rPr>
            </w:pPr>
            <w:r w:rsidRPr="00812B5D">
              <w:rPr>
                <w:rFonts w:eastAsia="SimSun" w:cs="Tahoma"/>
                <w:i/>
                <w:iCs/>
                <w:kern w:val="1"/>
              </w:rPr>
              <w:t>Приложение 2</w:t>
            </w:r>
          </w:p>
        </w:tc>
      </w:tr>
      <w:tr w:rsidR="00226451" w:rsidRPr="00AD117F" w14:paraId="0A147447" w14:textId="77777777" w:rsidTr="00D95803">
        <w:tc>
          <w:tcPr>
            <w:tcW w:w="704" w:type="dxa"/>
            <w:vMerge/>
          </w:tcPr>
          <w:p w14:paraId="32211B21"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523" w:type="dxa"/>
            <w:vMerge/>
          </w:tcPr>
          <w:p w14:paraId="3B1A83FA" w14:textId="77777777" w:rsidR="00226451" w:rsidRPr="00812B5D" w:rsidRDefault="00226451" w:rsidP="00D95803">
            <w:pPr>
              <w:suppressLineNumbers/>
              <w:suppressAutoHyphens/>
              <w:spacing w:line="100" w:lineRule="atLeast"/>
              <w:textAlignment w:val="baseline"/>
              <w:rPr>
                <w:rFonts w:eastAsia="SimSun" w:cs="Tahoma"/>
                <w:kern w:val="1"/>
              </w:rPr>
            </w:pPr>
          </w:p>
        </w:tc>
        <w:tc>
          <w:tcPr>
            <w:tcW w:w="2240" w:type="dxa"/>
          </w:tcPr>
          <w:p w14:paraId="0345D023"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 xml:space="preserve">Наличие опыта деятельности на основе системы ценностей гражданина России  </w:t>
            </w:r>
          </w:p>
        </w:tc>
        <w:tc>
          <w:tcPr>
            <w:tcW w:w="3713" w:type="dxa"/>
          </w:tcPr>
          <w:p w14:paraId="284E78AD" w14:textId="77777777" w:rsidR="00226451" w:rsidRPr="00812B5D" w:rsidRDefault="00226451" w:rsidP="00D95803">
            <w:pPr>
              <w:suppressLineNumbers/>
              <w:suppressAutoHyphens/>
              <w:spacing w:line="100" w:lineRule="atLeast"/>
              <w:textAlignment w:val="baseline"/>
              <w:rPr>
                <w:rFonts w:eastAsia="SimSun" w:cs="Tahoma"/>
                <w:b/>
                <w:bCs/>
                <w:kern w:val="1"/>
              </w:rPr>
            </w:pPr>
            <w:r w:rsidRPr="00812B5D">
              <w:rPr>
                <w:rFonts w:eastAsia="SimSun" w:cs="Tahoma"/>
                <w:b/>
                <w:bCs/>
                <w:kern w:val="1"/>
              </w:rPr>
              <w:t xml:space="preserve">Для обучающихся 1 – 4 классов </w:t>
            </w:r>
          </w:p>
          <w:p w14:paraId="657853E6"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Методика «Акт добровольцев» (Н.Е. Щуркова)</w:t>
            </w:r>
          </w:p>
          <w:p w14:paraId="5437813C" w14:textId="77777777" w:rsidR="00226451" w:rsidRPr="00812B5D" w:rsidRDefault="00226451" w:rsidP="00D95803">
            <w:pPr>
              <w:suppressLineNumbers/>
              <w:suppressAutoHyphens/>
              <w:spacing w:line="100" w:lineRule="atLeast"/>
              <w:textAlignment w:val="baseline"/>
              <w:rPr>
                <w:rFonts w:eastAsia="SimSun" w:cs="Tahoma"/>
                <w:b/>
                <w:bCs/>
                <w:kern w:val="1"/>
              </w:rPr>
            </w:pPr>
            <w:r w:rsidRPr="00812B5D">
              <w:rPr>
                <w:rFonts w:eastAsia="SimSun" w:cs="Tahoma"/>
                <w:b/>
                <w:bCs/>
                <w:kern w:val="1"/>
              </w:rPr>
              <w:t>Для обучающихся 5 - 11 классов</w:t>
            </w:r>
          </w:p>
          <w:p w14:paraId="7065BD1A" w14:textId="77777777" w:rsidR="00226451" w:rsidRPr="00812B5D" w:rsidRDefault="00226451" w:rsidP="00D95803">
            <w:pPr>
              <w:suppressLineNumbers/>
              <w:suppressAutoHyphens/>
              <w:spacing w:line="100" w:lineRule="atLeast"/>
              <w:textAlignment w:val="baseline"/>
              <w:rPr>
                <w:rFonts w:eastAsia="SimSun" w:cs="Tahoma"/>
                <w:kern w:val="1"/>
              </w:rPr>
            </w:pPr>
            <w:r w:rsidRPr="00812B5D">
              <w:rPr>
                <w:rFonts w:eastAsia="SimSun" w:cs="Tahoma"/>
                <w:kern w:val="1"/>
              </w:rPr>
              <w:t>Тест «Размышляем о жизненном опыте» (Н.Е. Щуркова) (может быть адаптирован с учетом возраста)</w:t>
            </w:r>
          </w:p>
        </w:tc>
      </w:tr>
    </w:tbl>
    <w:p w14:paraId="4DBD7593" w14:textId="77777777" w:rsidR="00226451" w:rsidRPr="00AD117F" w:rsidRDefault="00226451" w:rsidP="00226451">
      <w:pPr>
        <w:jc w:val="right"/>
        <w:rPr>
          <w:i/>
          <w:iCs/>
        </w:rPr>
      </w:pPr>
    </w:p>
    <w:p w14:paraId="78546190" w14:textId="77777777" w:rsidR="00226451" w:rsidRPr="00AD117F" w:rsidRDefault="00226451" w:rsidP="00226451">
      <w:pPr>
        <w:adjustRightInd w:val="0"/>
        <w:spacing w:line="276" w:lineRule="auto"/>
        <w:ind w:right="-1" w:firstLine="709"/>
        <w:rPr>
          <w:iCs/>
        </w:rPr>
      </w:pPr>
      <w:r w:rsidRPr="00AD117F">
        <w:rPr>
          <w:iCs/>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2FD75C" w14:textId="77777777" w:rsidR="00226451" w:rsidRPr="00AD117F" w:rsidRDefault="00226451" w:rsidP="00226451">
      <w:pPr>
        <w:adjustRightInd w:val="0"/>
        <w:spacing w:line="276" w:lineRule="auto"/>
        <w:ind w:right="-1" w:firstLine="709"/>
        <w:rPr>
          <w:b/>
          <w:bCs/>
          <w:i/>
        </w:rPr>
      </w:pPr>
      <w:r w:rsidRPr="00AD117F">
        <w:rPr>
          <w:b/>
          <w:bCs/>
          <w:i/>
        </w:rPr>
        <w:t>2. Состояние организуемой в школе совместной деятельности обучающихся и взрослых.</w:t>
      </w:r>
    </w:p>
    <w:p w14:paraId="3E65BC9D" w14:textId="77777777" w:rsidR="00226451" w:rsidRPr="00AD117F" w:rsidRDefault="00226451" w:rsidP="00226451">
      <w:pPr>
        <w:adjustRightInd w:val="0"/>
        <w:spacing w:line="276" w:lineRule="auto"/>
        <w:ind w:firstLine="709"/>
        <w:rPr>
          <w:iCs/>
          <w:color w:val="000000"/>
        </w:rPr>
      </w:pPr>
      <w:r w:rsidRPr="00AD117F">
        <w:rPr>
          <w:iCs/>
        </w:rPr>
        <w:t xml:space="preserve">Критерием, на основе которого осуществляется данный анализ, является наличие в школе </w:t>
      </w:r>
      <w:r w:rsidRPr="00AD117F">
        <w:rPr>
          <w:iCs/>
          <w:color w:val="000000"/>
        </w:rPr>
        <w:t>интересной, событийно насыщенной и личностно развивающей</w:t>
      </w:r>
      <w:r w:rsidRPr="00AD117F">
        <w:rPr>
          <w:iCs/>
        </w:rPr>
        <w:t xml:space="preserve"> совместной деятельности обучающихся и взрослых</w:t>
      </w:r>
      <w:r w:rsidRPr="00AD117F">
        <w:rPr>
          <w:iCs/>
          <w:color w:val="000000"/>
        </w:rPr>
        <w:t xml:space="preserve">. </w:t>
      </w:r>
    </w:p>
    <w:p w14:paraId="6001A4DB" w14:textId="77777777" w:rsidR="00226451" w:rsidRPr="00AD117F" w:rsidRDefault="00226451" w:rsidP="00226451">
      <w:pPr>
        <w:adjustRightInd w:val="0"/>
        <w:spacing w:line="276" w:lineRule="auto"/>
        <w:ind w:right="-1" w:firstLine="709"/>
        <w:rPr>
          <w:iCs/>
        </w:rPr>
      </w:pPr>
      <w:r w:rsidRPr="00AD117F">
        <w:rPr>
          <w:iCs/>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14:paraId="3A1E4CE3" w14:textId="77777777" w:rsidR="00226451" w:rsidRPr="00AD117F" w:rsidRDefault="00226451" w:rsidP="00226451">
      <w:pPr>
        <w:adjustRightInd w:val="0"/>
        <w:spacing w:line="276" w:lineRule="auto"/>
        <w:ind w:right="-1" w:firstLine="709"/>
        <w:rPr>
          <w:iCs/>
        </w:rPr>
      </w:pPr>
      <w:r w:rsidRPr="00AD117F">
        <w:rPr>
          <w:iCs/>
        </w:rPr>
        <w:t>Способамиполучения информации о состоянии организуемой в школе совместной деятельности обучающихся и педагогических работников</w:t>
      </w:r>
      <w:r w:rsidRPr="00AD117F">
        <w:rPr>
          <w:iCs/>
          <w:color w:val="000000"/>
        </w:rPr>
        <w:t>являются</w:t>
      </w:r>
      <w:r w:rsidRPr="00AD117F">
        <w:rPr>
          <w:iCs/>
        </w:rPr>
        <w:t xml:space="preserve">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педагогическом совете школы.</w:t>
      </w:r>
    </w:p>
    <w:p w14:paraId="37786673" w14:textId="77777777" w:rsidR="00226451" w:rsidRPr="00AD117F" w:rsidRDefault="00226451" w:rsidP="00226451">
      <w:pPr>
        <w:adjustRightInd w:val="0"/>
        <w:spacing w:line="276" w:lineRule="auto"/>
        <w:ind w:right="-1" w:firstLine="709"/>
        <w:rPr>
          <w:i/>
          <w:color w:val="00B050"/>
        </w:rPr>
      </w:pPr>
      <w:r w:rsidRPr="00AD117F">
        <w:rPr>
          <w:iCs/>
        </w:rPr>
        <w:t>Внимание при этом сосредотачивается на вопросах, связанных с:</w:t>
      </w:r>
    </w:p>
    <w:p w14:paraId="20FF1648" w14:textId="77777777" w:rsidR="00226451" w:rsidRPr="00AD117F" w:rsidRDefault="00226451" w:rsidP="00226451">
      <w:pPr>
        <w:adjustRightInd w:val="0"/>
        <w:spacing w:line="276" w:lineRule="auto"/>
        <w:ind w:right="-1" w:firstLine="709"/>
        <w:rPr>
          <w:i/>
        </w:rPr>
      </w:pPr>
      <w:r w:rsidRPr="00AD117F">
        <w:rPr>
          <w:iCs/>
        </w:rPr>
        <w:t xml:space="preserve">качеством проводимых </w:t>
      </w:r>
      <w:r w:rsidRPr="00AD117F">
        <w:t>о</w:t>
      </w:r>
      <w:r w:rsidRPr="00AD117F">
        <w:rPr>
          <w:color w:val="000000"/>
          <w:w w:val="0"/>
        </w:rPr>
        <w:t xml:space="preserve">бщешкольных ключевых </w:t>
      </w:r>
      <w:r w:rsidRPr="00AD117F">
        <w:t>дел;</w:t>
      </w:r>
    </w:p>
    <w:p w14:paraId="75068D16" w14:textId="77777777" w:rsidR="00226451" w:rsidRPr="00AD117F" w:rsidRDefault="00226451" w:rsidP="00226451">
      <w:pPr>
        <w:adjustRightInd w:val="0"/>
        <w:spacing w:line="276" w:lineRule="auto"/>
        <w:ind w:right="-1" w:firstLine="709"/>
        <w:rPr>
          <w:i/>
        </w:rPr>
      </w:pPr>
      <w:r w:rsidRPr="00AD117F">
        <w:rPr>
          <w:iCs/>
        </w:rPr>
        <w:t>качеством совместной деятельности классных руководителей и их классов;</w:t>
      </w:r>
    </w:p>
    <w:p w14:paraId="175F8965" w14:textId="77777777" w:rsidR="00226451" w:rsidRPr="00AD117F" w:rsidRDefault="00226451" w:rsidP="00226451">
      <w:pPr>
        <w:adjustRightInd w:val="0"/>
        <w:spacing w:line="276" w:lineRule="auto"/>
        <w:ind w:right="-1" w:firstLine="709"/>
      </w:pPr>
      <w:r w:rsidRPr="00AD117F">
        <w:rPr>
          <w:iCs/>
        </w:rPr>
        <w:t>качеством организуемой в школе</w:t>
      </w:r>
      <w:r w:rsidRPr="00AD117F">
        <w:t xml:space="preserve"> внеурочной деятельности;</w:t>
      </w:r>
    </w:p>
    <w:p w14:paraId="472699AB" w14:textId="77777777" w:rsidR="00226451" w:rsidRPr="00AD117F" w:rsidRDefault="00226451" w:rsidP="00226451">
      <w:pPr>
        <w:adjustRightInd w:val="0"/>
        <w:spacing w:line="276" w:lineRule="auto"/>
        <w:ind w:right="-1" w:firstLine="709"/>
        <w:rPr>
          <w:i/>
        </w:rPr>
      </w:pPr>
      <w:r w:rsidRPr="00AD117F">
        <w:t>качеством организуемой в школе системы дополнительного образования;</w:t>
      </w:r>
    </w:p>
    <w:p w14:paraId="2EE214E1" w14:textId="77777777" w:rsidR="00226451" w:rsidRPr="00AD117F" w:rsidRDefault="00226451" w:rsidP="00226451">
      <w:pPr>
        <w:adjustRightInd w:val="0"/>
        <w:spacing w:line="276" w:lineRule="auto"/>
        <w:ind w:right="-1" w:firstLine="709"/>
        <w:rPr>
          <w:iCs/>
        </w:rPr>
      </w:pPr>
      <w:r w:rsidRPr="00AD117F">
        <w:rPr>
          <w:iCs/>
        </w:rPr>
        <w:t>качеством реализации личностно развивающего потенциала школьных уроков;</w:t>
      </w:r>
    </w:p>
    <w:p w14:paraId="3247DAD3" w14:textId="77777777" w:rsidR="00226451" w:rsidRPr="00AD117F" w:rsidRDefault="00226451" w:rsidP="00226451">
      <w:pPr>
        <w:adjustRightInd w:val="0"/>
        <w:spacing w:line="276" w:lineRule="auto"/>
        <w:ind w:right="-1" w:firstLine="709"/>
        <w:rPr>
          <w:iCs/>
        </w:rPr>
      </w:pPr>
      <w:r w:rsidRPr="00AD117F">
        <w:rPr>
          <w:iCs/>
        </w:rPr>
        <w:t xml:space="preserve">качеством существующего в школе </w:t>
      </w:r>
      <w:r w:rsidRPr="00AD117F">
        <w:t>ученического самоуправления;</w:t>
      </w:r>
    </w:p>
    <w:p w14:paraId="09A29763" w14:textId="77777777" w:rsidR="00226451" w:rsidRPr="00AD117F" w:rsidRDefault="00226451" w:rsidP="00226451">
      <w:pPr>
        <w:adjustRightInd w:val="0"/>
        <w:spacing w:line="276" w:lineRule="auto"/>
        <w:ind w:right="-1" w:firstLine="709"/>
        <w:rPr>
          <w:iCs/>
        </w:rPr>
      </w:pPr>
      <w:r w:rsidRPr="00AD117F">
        <w:rPr>
          <w:iCs/>
        </w:rPr>
        <w:t>качеством</w:t>
      </w:r>
      <w:r w:rsidRPr="00AD117F">
        <w:t xml:space="preserve"> функционирующих на базе школы д</w:t>
      </w:r>
      <w:r w:rsidRPr="00AD117F">
        <w:rPr>
          <w:color w:val="000000"/>
          <w:w w:val="0"/>
        </w:rPr>
        <w:t>етских общественных объединений;</w:t>
      </w:r>
    </w:p>
    <w:p w14:paraId="3D96766D" w14:textId="77777777" w:rsidR="00226451" w:rsidRPr="00AD117F" w:rsidRDefault="00226451" w:rsidP="00226451">
      <w:pPr>
        <w:adjustRightInd w:val="0"/>
        <w:spacing w:line="276" w:lineRule="auto"/>
        <w:ind w:right="-1" w:firstLine="709"/>
        <w:rPr>
          <w:iCs/>
        </w:rPr>
      </w:pPr>
      <w:r w:rsidRPr="00AD117F">
        <w:rPr>
          <w:iCs/>
        </w:rPr>
        <w:t>качеством</w:t>
      </w:r>
      <w:r w:rsidRPr="00AD117F">
        <w:rPr>
          <w:color w:val="000000"/>
          <w:w w:val="0"/>
        </w:rPr>
        <w:t xml:space="preserve"> проводимых в школе экскурсий, экспедиций, походов; </w:t>
      </w:r>
    </w:p>
    <w:p w14:paraId="5049F5AF" w14:textId="77777777" w:rsidR="00226451" w:rsidRPr="00AD117F" w:rsidRDefault="00226451" w:rsidP="00226451">
      <w:pPr>
        <w:adjustRightInd w:val="0"/>
        <w:spacing w:line="276" w:lineRule="auto"/>
        <w:ind w:right="-1" w:firstLine="709"/>
        <w:rPr>
          <w:iCs/>
        </w:rPr>
      </w:pPr>
      <w:r w:rsidRPr="00AD117F">
        <w:rPr>
          <w:iCs/>
        </w:rPr>
        <w:t>качеством</w:t>
      </w:r>
      <w:r w:rsidRPr="00AD117F">
        <w:rPr>
          <w:rStyle w:val="CharAttribute484"/>
          <w:rFonts w:eastAsia="№Е"/>
        </w:rPr>
        <w:t>профориентационной работы школы;</w:t>
      </w:r>
    </w:p>
    <w:p w14:paraId="40631C5B" w14:textId="77777777" w:rsidR="00226451" w:rsidRPr="00AD117F" w:rsidRDefault="00226451" w:rsidP="00226451">
      <w:pPr>
        <w:adjustRightInd w:val="0"/>
        <w:spacing w:line="276" w:lineRule="auto"/>
        <w:ind w:right="-1" w:firstLine="709"/>
        <w:rPr>
          <w:iCs/>
        </w:rPr>
      </w:pPr>
      <w:r w:rsidRPr="00AD117F">
        <w:rPr>
          <w:iCs/>
        </w:rPr>
        <w:t>качеством</w:t>
      </w:r>
      <w:r w:rsidRPr="00AD117F">
        <w:rPr>
          <w:rStyle w:val="CharAttribute484"/>
          <w:rFonts w:eastAsia="№Е"/>
        </w:rPr>
        <w:t xml:space="preserve"> работы школьных медиа;</w:t>
      </w:r>
    </w:p>
    <w:p w14:paraId="3543AA79" w14:textId="77777777" w:rsidR="00226451" w:rsidRPr="00AD117F" w:rsidRDefault="00226451" w:rsidP="00226451">
      <w:pPr>
        <w:adjustRightInd w:val="0"/>
        <w:spacing w:line="276" w:lineRule="auto"/>
        <w:ind w:right="-1" w:firstLine="709"/>
        <w:rPr>
          <w:iCs/>
        </w:rPr>
      </w:pPr>
      <w:r w:rsidRPr="00AD117F">
        <w:rPr>
          <w:iCs/>
        </w:rPr>
        <w:t>качеством</w:t>
      </w:r>
      <w:r w:rsidRPr="00AD117F">
        <w:rPr>
          <w:color w:val="000000"/>
          <w:w w:val="0"/>
        </w:rPr>
        <w:t xml:space="preserve"> организации предметно-эстетической среды школы;</w:t>
      </w:r>
    </w:p>
    <w:p w14:paraId="7FEFAE82" w14:textId="77777777" w:rsidR="00226451" w:rsidRPr="00AD117F" w:rsidRDefault="00226451" w:rsidP="00226451">
      <w:pPr>
        <w:adjustRightInd w:val="0"/>
        <w:spacing w:line="276" w:lineRule="auto"/>
        <w:ind w:right="-1" w:firstLine="709"/>
        <w:rPr>
          <w:iCs/>
        </w:rPr>
      </w:pPr>
      <w:r w:rsidRPr="00AD117F">
        <w:rPr>
          <w:iCs/>
        </w:rPr>
        <w:t>качеством взаимодействия школы и семей обучающихся.</w:t>
      </w:r>
    </w:p>
    <w:p w14:paraId="2906A72A" w14:textId="77777777" w:rsidR="00226451" w:rsidRPr="00AD117F" w:rsidRDefault="00226451" w:rsidP="00226451">
      <w:pPr>
        <w:adjustRightInd w:val="0"/>
        <w:spacing w:line="276" w:lineRule="auto"/>
        <w:ind w:right="-1" w:firstLine="709"/>
      </w:pPr>
      <w:r w:rsidRPr="00AD117F">
        <w:rPr>
          <w:iCs/>
        </w:rPr>
        <w:t xml:space="preserve">Итогом самоанализа </w:t>
      </w:r>
      <w:r w:rsidRPr="00AD117F">
        <w:t xml:space="preserve">организуемой в </w:t>
      </w:r>
      <w:r w:rsidRPr="00AD117F">
        <w:rPr>
          <w:color w:val="000000"/>
        </w:rPr>
        <w:t>МБОУ «Бродецкая СОШ»</w:t>
      </w:r>
      <w:r w:rsidRPr="00AD117F">
        <w:t xml:space="preserve"> воспитательной работы является перечень выявленных проблем, над которыми предстоит работать педагогическому коллективу.</w:t>
      </w:r>
    </w:p>
    <w:p w14:paraId="7F47CC7F" w14:textId="77777777" w:rsidR="00226451" w:rsidRPr="00640AE7" w:rsidRDefault="00226451" w:rsidP="00226451">
      <w:pPr>
        <w:pStyle w:val="ac"/>
        <w:spacing w:line="240" w:lineRule="auto"/>
        <w:jc w:val="center"/>
        <w:rPr>
          <w:sz w:val="24"/>
          <w:lang w:val="ru-RU"/>
        </w:rPr>
      </w:pPr>
      <w:bookmarkStart w:id="24" w:name="_Toc288394105"/>
      <w:bookmarkStart w:id="25" w:name="_Toc288410572"/>
      <w:bookmarkStart w:id="26" w:name="_Toc288410701"/>
      <w:bookmarkStart w:id="27" w:name="_Toc294246110"/>
      <w:r>
        <w:rPr>
          <w:sz w:val="24"/>
          <w:lang w:val="ru-RU"/>
        </w:rPr>
        <w:t>2.4</w:t>
      </w:r>
      <w:r w:rsidRPr="00640AE7">
        <w:rPr>
          <w:sz w:val="24"/>
          <w:lang w:val="ru-RU"/>
        </w:rPr>
        <w:t xml:space="preserve">.  </w:t>
      </w:r>
      <w:r w:rsidRPr="00640AE7">
        <w:rPr>
          <w:sz w:val="24"/>
        </w:rPr>
        <w:t>Программа коррекционной работы</w:t>
      </w:r>
      <w:bookmarkEnd w:id="24"/>
      <w:bookmarkEnd w:id="25"/>
      <w:bookmarkEnd w:id="26"/>
      <w:bookmarkEnd w:id="27"/>
      <w:r w:rsidRPr="00640AE7">
        <w:rPr>
          <w:sz w:val="24"/>
          <w:lang w:val="ru-RU"/>
        </w:rPr>
        <w:t xml:space="preserve"> МБОУ «Бродецкая СОШ»</w:t>
      </w:r>
    </w:p>
    <w:p w14:paraId="007D26F7"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b/>
          <w:bCs/>
          <w:color w:val="auto"/>
          <w:sz w:val="24"/>
          <w:szCs w:val="24"/>
        </w:rPr>
        <w:t>Цель программы</w:t>
      </w:r>
    </w:p>
    <w:p w14:paraId="5C4C8AE6" w14:textId="77777777" w:rsidR="00226451" w:rsidRPr="00640AE7" w:rsidRDefault="00226451" w:rsidP="00226451">
      <w:pPr>
        <w:pStyle w:val="af3"/>
        <w:spacing w:line="240" w:lineRule="auto"/>
        <w:ind w:firstLine="454"/>
        <w:rPr>
          <w:rFonts w:ascii="Times New Roman" w:hAnsi="Times New Roman"/>
          <w:color w:val="auto"/>
          <w:sz w:val="24"/>
          <w:szCs w:val="24"/>
          <w:lang w:val="ru-RU"/>
        </w:rPr>
      </w:pPr>
      <w:r w:rsidRPr="00640AE7">
        <w:rPr>
          <w:rFonts w:ascii="Times New Roman" w:hAnsi="Times New Roman"/>
          <w:color w:val="auto"/>
          <w:sz w:val="24"/>
          <w:szCs w:val="24"/>
        </w:rPr>
        <w:t>Программа коррекционной работы в соответствии с тре</w:t>
      </w:r>
      <w:r w:rsidRPr="00640AE7">
        <w:rPr>
          <w:rFonts w:ascii="Times New Roman" w:hAnsi="Times New Roman"/>
          <w:color w:val="auto"/>
          <w:spacing w:val="-2"/>
          <w:sz w:val="24"/>
          <w:szCs w:val="24"/>
        </w:rPr>
        <w:t>бованиями ФГОС НОО направлена на создание системы ком</w:t>
      </w:r>
      <w:r w:rsidRPr="00640AE7">
        <w:rPr>
          <w:rFonts w:ascii="Times New Roman" w:hAnsi="Times New Roman"/>
          <w:color w:val="auto"/>
          <w:spacing w:val="2"/>
          <w:sz w:val="24"/>
          <w:szCs w:val="24"/>
        </w:rPr>
        <w:t>плексной помощи детям с ОВЗ</w:t>
      </w:r>
      <w:r w:rsidRPr="00640AE7">
        <w:rPr>
          <w:rFonts w:ascii="Times New Roman" w:hAnsi="Times New Roman"/>
          <w:color w:val="auto"/>
          <w:sz w:val="24"/>
          <w:szCs w:val="24"/>
        </w:rPr>
        <w:t xml:space="preserve"> в освоении основной образовательной программы</w:t>
      </w:r>
      <w:r w:rsidRPr="00640AE7">
        <w:rPr>
          <w:rFonts w:ascii="Times New Roman" w:hAnsi="Times New Roman"/>
          <w:color w:val="auto"/>
          <w:sz w:val="24"/>
          <w:szCs w:val="24"/>
          <w:lang w:val="ru-RU"/>
        </w:rPr>
        <w:t xml:space="preserve"> </w:t>
      </w:r>
      <w:r w:rsidRPr="00640AE7">
        <w:rPr>
          <w:rFonts w:ascii="Times New Roman" w:hAnsi="Times New Roman"/>
          <w:color w:val="auto"/>
          <w:spacing w:val="-3"/>
          <w:sz w:val="24"/>
          <w:szCs w:val="24"/>
        </w:rPr>
        <w:t>начального общего образования, коррекцию недостатков в физи</w:t>
      </w:r>
      <w:r w:rsidRPr="00640AE7">
        <w:rPr>
          <w:rFonts w:ascii="Times New Roman" w:hAnsi="Times New Roman"/>
          <w:color w:val="auto"/>
          <w:sz w:val="24"/>
          <w:szCs w:val="24"/>
        </w:rPr>
        <w:t>ческом и (или) психическом развитии обучающихся, их социальную адаптацию.</w:t>
      </w:r>
    </w:p>
    <w:p w14:paraId="7F798A18" w14:textId="77777777" w:rsidR="00226451" w:rsidRPr="00640AE7" w:rsidRDefault="00226451" w:rsidP="00226451">
      <w:pPr>
        <w:ind w:right="-15"/>
        <w:jc w:val="both"/>
      </w:pPr>
      <w:r w:rsidRPr="00640AE7">
        <w:t xml:space="preserve">Программа коррекционной работы МБОУ «Бродецкая СОШ» разработана в соответствии с требованиями ФЗ № 273 от 29.12.2012 «Об образовании в Российской Федерации»; </w:t>
      </w:r>
    </w:p>
    <w:p w14:paraId="74B3BFA3" w14:textId="77777777" w:rsidR="00226451" w:rsidRPr="00640AE7" w:rsidRDefault="00226451" w:rsidP="000E4AF0">
      <w:pPr>
        <w:widowControl/>
        <w:numPr>
          <w:ilvl w:val="0"/>
          <w:numId w:val="93"/>
        </w:numPr>
        <w:autoSpaceDE/>
        <w:autoSpaceDN/>
        <w:spacing w:after="16"/>
        <w:ind w:left="1060" w:right="-15" w:hanging="360"/>
        <w:jc w:val="both"/>
      </w:pPr>
      <w:r w:rsidRPr="00640AE7">
        <w:t xml:space="preserve">Приказ Минобрнауки России от 19.12.2014г. №1598 «Об утверждении федерального государственного стандарта начального общего образования обучающихся с ограниченными возможностями здоровья» </w:t>
      </w:r>
    </w:p>
    <w:p w14:paraId="2ECBD969" w14:textId="77777777" w:rsidR="00226451" w:rsidRPr="00640AE7" w:rsidRDefault="00226451" w:rsidP="000E4AF0">
      <w:pPr>
        <w:widowControl/>
        <w:numPr>
          <w:ilvl w:val="0"/>
          <w:numId w:val="93"/>
        </w:numPr>
        <w:autoSpaceDE/>
        <w:autoSpaceDN/>
        <w:spacing w:after="16"/>
        <w:ind w:left="1060" w:right="-15" w:hanging="360"/>
        <w:jc w:val="both"/>
      </w:pPr>
      <w:r w:rsidRPr="00640AE7">
        <w:t xml:space="preserve">Приказ Минобрнауки России от 19.12.2014г. №1599, утверждает ФГОС обучающихся с умственной отсталостью (интеллектуальными нарушениями). </w:t>
      </w:r>
    </w:p>
    <w:p w14:paraId="5D605B19"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color w:val="auto"/>
          <w:sz w:val="24"/>
          <w:szCs w:val="24"/>
        </w:rPr>
        <w:t xml:space="preserve">Дети с ОВЗ — </w:t>
      </w:r>
      <w:r w:rsidRPr="00640AE7">
        <w:rPr>
          <w:rFonts w:ascii="Times New Roman" w:hAnsi="Times New Roman"/>
          <w:color w:val="auto"/>
          <w:spacing w:val="-4"/>
          <w:sz w:val="24"/>
          <w:szCs w:val="24"/>
        </w:rPr>
        <w:t>дети, состояние здоровья которых препятствует освоению обра</w:t>
      </w:r>
      <w:r w:rsidRPr="00640AE7">
        <w:rPr>
          <w:rFonts w:ascii="Times New Roman" w:hAnsi="Times New Roman"/>
          <w:color w:val="auto"/>
          <w:sz w:val="24"/>
          <w:szCs w:val="24"/>
        </w:rPr>
        <w:t xml:space="preserve">зовательных программ общего образования вне специальных </w:t>
      </w:r>
      <w:r w:rsidRPr="00640AE7">
        <w:rPr>
          <w:rFonts w:ascii="Times New Roman" w:hAnsi="Times New Roman"/>
          <w:color w:val="auto"/>
          <w:spacing w:val="-2"/>
          <w:sz w:val="24"/>
          <w:szCs w:val="24"/>
        </w:rPr>
        <w:t>условий обучения и воспитания, т.</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 xml:space="preserve">е. это дети­инвалиды либо </w:t>
      </w:r>
      <w:r w:rsidRPr="00640AE7">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5493B2A3"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color w:val="auto"/>
          <w:spacing w:val="2"/>
          <w:sz w:val="24"/>
          <w:szCs w:val="24"/>
        </w:rPr>
        <w:t xml:space="preserve">Дети с ОВЗ могут </w:t>
      </w:r>
      <w:r w:rsidRPr="00640AE7">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640AE7">
        <w:rPr>
          <w:rFonts w:ascii="Times New Roman" w:hAnsi="Times New Roman"/>
          <w:color w:val="auto"/>
          <w:spacing w:val="-2"/>
          <w:sz w:val="24"/>
          <w:szCs w:val="24"/>
        </w:rPr>
        <w:t>индивидуальной программы обучения или использования спе</w:t>
      </w:r>
      <w:r w:rsidRPr="00640AE7">
        <w:rPr>
          <w:rFonts w:ascii="Times New Roman" w:hAnsi="Times New Roman"/>
          <w:color w:val="auto"/>
          <w:sz w:val="24"/>
          <w:szCs w:val="24"/>
        </w:rPr>
        <w:t>циальных образовательных программ.</w:t>
      </w:r>
    </w:p>
    <w:p w14:paraId="4138E7EA" w14:textId="77777777" w:rsidR="00226451" w:rsidRPr="00640AE7" w:rsidRDefault="00226451" w:rsidP="00226451">
      <w:pPr>
        <w:pStyle w:val="af3"/>
        <w:spacing w:line="240" w:lineRule="auto"/>
        <w:ind w:firstLine="454"/>
        <w:rPr>
          <w:rFonts w:ascii="Times New Roman" w:hAnsi="Times New Roman"/>
          <w:color w:val="auto"/>
          <w:spacing w:val="4"/>
          <w:sz w:val="24"/>
          <w:szCs w:val="24"/>
        </w:rPr>
      </w:pPr>
      <w:r w:rsidRPr="00640AE7">
        <w:rPr>
          <w:rFonts w:ascii="Times New Roman" w:hAnsi="Times New Roman"/>
          <w:color w:val="auto"/>
          <w:sz w:val="24"/>
          <w:szCs w:val="24"/>
        </w:rPr>
        <w:t>Программа коррекционной работы предусматривает созда</w:t>
      </w:r>
      <w:r w:rsidRPr="00640AE7">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детейс ОВЗ посредством</w:t>
      </w:r>
      <w:r w:rsidRPr="00640AE7">
        <w:rPr>
          <w:rFonts w:ascii="Times New Roman" w:hAnsi="Times New Roman"/>
          <w:color w:val="auto"/>
          <w:spacing w:val="2"/>
          <w:sz w:val="24"/>
          <w:szCs w:val="24"/>
          <w:lang w:val="ru-RU"/>
        </w:rPr>
        <w:t xml:space="preserve"> </w:t>
      </w:r>
      <w:r w:rsidRPr="00640AE7">
        <w:rPr>
          <w:rFonts w:ascii="Times New Roman" w:hAnsi="Times New Roman"/>
          <w:color w:val="auto"/>
          <w:sz w:val="24"/>
          <w:szCs w:val="24"/>
        </w:rPr>
        <w:t>индивидуализации и дифференциации образовательного про</w:t>
      </w:r>
      <w:r w:rsidRPr="00640AE7">
        <w:rPr>
          <w:rFonts w:ascii="Times New Roman" w:hAnsi="Times New Roman"/>
          <w:color w:val="auto"/>
          <w:spacing w:val="4"/>
          <w:sz w:val="24"/>
          <w:szCs w:val="24"/>
        </w:rPr>
        <w:t>цесса.</w:t>
      </w:r>
    </w:p>
    <w:p w14:paraId="3F25C789" w14:textId="77777777" w:rsidR="00226451" w:rsidRPr="00640AE7" w:rsidRDefault="00226451" w:rsidP="00226451">
      <w:pPr>
        <w:pStyle w:val="af3"/>
        <w:spacing w:line="240" w:lineRule="auto"/>
        <w:ind w:firstLine="454"/>
        <w:rPr>
          <w:rFonts w:ascii="Times New Roman" w:hAnsi="Times New Roman"/>
          <w:b/>
          <w:bCs/>
          <w:color w:val="auto"/>
          <w:sz w:val="24"/>
          <w:szCs w:val="24"/>
        </w:rPr>
      </w:pPr>
      <w:r w:rsidRPr="00640AE7">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14:paraId="2764B035"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b/>
          <w:bCs/>
          <w:color w:val="auto"/>
          <w:sz w:val="24"/>
          <w:szCs w:val="24"/>
        </w:rPr>
        <w:t>Задачи программы:</w:t>
      </w:r>
    </w:p>
    <w:p w14:paraId="5CC8A822" w14:textId="77777777" w:rsidR="00226451" w:rsidRPr="00640AE7" w:rsidRDefault="00226451" w:rsidP="00226451">
      <w:pPr>
        <w:pStyle w:val="21"/>
        <w:spacing w:line="240" w:lineRule="auto"/>
        <w:rPr>
          <w:sz w:val="24"/>
        </w:rPr>
      </w:pPr>
      <w:r w:rsidRPr="00640AE7">
        <w:rPr>
          <w:sz w:val="24"/>
        </w:rPr>
        <w:t>своевременное выявление детей с трудностями адаптации, обусловленными ограниченными возможностями здоровья;</w:t>
      </w:r>
    </w:p>
    <w:p w14:paraId="18E71A1D" w14:textId="77777777" w:rsidR="00226451" w:rsidRPr="00640AE7" w:rsidRDefault="00226451" w:rsidP="00226451">
      <w:pPr>
        <w:pStyle w:val="21"/>
        <w:spacing w:line="240" w:lineRule="auto"/>
        <w:rPr>
          <w:sz w:val="24"/>
        </w:rPr>
      </w:pPr>
      <w:r w:rsidRPr="00640AE7">
        <w:rPr>
          <w:sz w:val="24"/>
        </w:rPr>
        <w:t>определение особых образовательных потребностей детей с ОВЗ, детей­инвалидов;</w:t>
      </w:r>
    </w:p>
    <w:p w14:paraId="74E18460" w14:textId="77777777" w:rsidR="00226451" w:rsidRPr="00640AE7" w:rsidRDefault="00226451" w:rsidP="00226451">
      <w:pPr>
        <w:pStyle w:val="21"/>
        <w:spacing w:line="240" w:lineRule="auto"/>
        <w:rPr>
          <w:sz w:val="24"/>
        </w:rPr>
      </w:pPr>
      <w:r w:rsidRPr="00640AE7">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14:paraId="0AA05FC6" w14:textId="77777777" w:rsidR="00226451" w:rsidRPr="00640AE7" w:rsidRDefault="00226451" w:rsidP="00226451">
      <w:pPr>
        <w:pStyle w:val="21"/>
        <w:spacing w:line="240" w:lineRule="auto"/>
        <w:rPr>
          <w:sz w:val="24"/>
        </w:rPr>
      </w:pPr>
      <w:r w:rsidRPr="00640AE7">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14:paraId="4586DD03" w14:textId="77777777" w:rsidR="00226451" w:rsidRPr="00640AE7" w:rsidRDefault="00226451" w:rsidP="00226451">
      <w:pPr>
        <w:pStyle w:val="21"/>
        <w:spacing w:line="240" w:lineRule="auto"/>
        <w:rPr>
          <w:sz w:val="24"/>
        </w:rPr>
      </w:pPr>
      <w:r w:rsidRPr="00640AE7">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61D98AC3" w14:textId="77777777" w:rsidR="00226451" w:rsidRPr="00640AE7" w:rsidRDefault="00226451" w:rsidP="00226451">
      <w:pPr>
        <w:pStyle w:val="21"/>
        <w:spacing w:line="240" w:lineRule="auto"/>
        <w:rPr>
          <w:sz w:val="24"/>
        </w:rPr>
      </w:pPr>
      <w:r w:rsidRPr="00640AE7">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14:paraId="71AD5066" w14:textId="77777777" w:rsidR="00226451" w:rsidRPr="00640AE7" w:rsidRDefault="00226451" w:rsidP="00226451">
      <w:pPr>
        <w:pStyle w:val="21"/>
        <w:spacing w:line="240" w:lineRule="auto"/>
        <w:rPr>
          <w:sz w:val="24"/>
        </w:rPr>
      </w:pPr>
      <w:r w:rsidRPr="00640AE7">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14:paraId="20F25909" w14:textId="77777777" w:rsidR="00226451" w:rsidRPr="00640AE7" w:rsidRDefault="00226451" w:rsidP="00226451">
      <w:pPr>
        <w:pStyle w:val="21"/>
        <w:spacing w:line="240" w:lineRule="auto"/>
        <w:rPr>
          <w:sz w:val="24"/>
        </w:rPr>
      </w:pPr>
      <w:r w:rsidRPr="00640AE7">
        <w:rPr>
          <w:sz w:val="24"/>
        </w:rPr>
        <w:t>реализация системы мероприятий по социальной адаптации детей с ОВЗ;</w:t>
      </w:r>
    </w:p>
    <w:p w14:paraId="0C4E6B0A" w14:textId="77777777" w:rsidR="00226451" w:rsidRPr="00640AE7" w:rsidRDefault="00226451" w:rsidP="00226451">
      <w:pPr>
        <w:pStyle w:val="21"/>
        <w:spacing w:line="240" w:lineRule="auto"/>
        <w:rPr>
          <w:sz w:val="24"/>
        </w:rPr>
      </w:pPr>
      <w:r w:rsidRPr="00640AE7">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14:paraId="376D1E06"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b/>
          <w:bCs/>
          <w:color w:val="auto"/>
          <w:sz w:val="24"/>
          <w:szCs w:val="24"/>
        </w:rPr>
        <w:t>Принципы</w:t>
      </w:r>
      <w:r w:rsidRPr="00640AE7">
        <w:rPr>
          <w:rFonts w:ascii="Times New Roman" w:hAnsi="Times New Roman"/>
          <w:b/>
          <w:bCs/>
          <w:color w:val="auto"/>
          <w:sz w:val="24"/>
          <w:szCs w:val="24"/>
          <w:lang w:val="ru-RU"/>
        </w:rPr>
        <w:t xml:space="preserve"> </w:t>
      </w:r>
      <w:r w:rsidRPr="00640AE7">
        <w:rPr>
          <w:rFonts w:ascii="Times New Roman" w:hAnsi="Times New Roman"/>
          <w:b/>
          <w:bCs/>
          <w:color w:val="auto"/>
          <w:sz w:val="24"/>
          <w:szCs w:val="24"/>
        </w:rPr>
        <w:t>формирования программы</w:t>
      </w:r>
    </w:p>
    <w:p w14:paraId="70259947"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pacing w:val="2"/>
          <w:sz w:val="24"/>
          <w:szCs w:val="24"/>
        </w:rPr>
        <w:t>Соблюдение интересов ребёнка</w:t>
      </w:r>
      <w:r w:rsidRPr="00640AE7">
        <w:rPr>
          <w:rFonts w:ascii="Times New Roman" w:hAnsi="Times New Roman"/>
          <w:color w:val="auto"/>
          <w:spacing w:val="2"/>
          <w:sz w:val="24"/>
          <w:szCs w:val="24"/>
        </w:rPr>
        <w:t>. Принцип определяетпозицию специалиста, который призван решать проблему</w:t>
      </w:r>
      <w:r w:rsidRPr="00640AE7">
        <w:rPr>
          <w:rFonts w:ascii="Times New Roman" w:hAnsi="Times New Roman"/>
          <w:color w:val="auto"/>
          <w:sz w:val="24"/>
          <w:szCs w:val="24"/>
        </w:rPr>
        <w:t>ребёнка с максимальной пользой и в интересах ребёнка.</w:t>
      </w:r>
    </w:p>
    <w:p w14:paraId="6D763579"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pacing w:val="2"/>
          <w:sz w:val="24"/>
          <w:szCs w:val="24"/>
        </w:rPr>
        <w:t>Системность</w:t>
      </w:r>
      <w:r w:rsidRPr="00640AE7">
        <w:rPr>
          <w:rFonts w:ascii="Times New Roman" w:hAnsi="Times New Roman"/>
          <w:color w:val="auto"/>
          <w:spacing w:val="2"/>
          <w:sz w:val="24"/>
          <w:szCs w:val="24"/>
        </w:rPr>
        <w:t>. Принцип обеспечивает единство диагно</w:t>
      </w:r>
      <w:r w:rsidRPr="00640AE7">
        <w:rPr>
          <w:rFonts w:ascii="Times New Roman" w:hAnsi="Times New Roman"/>
          <w:color w:val="auto"/>
          <w:sz w:val="24"/>
          <w:szCs w:val="24"/>
        </w:rPr>
        <w:t>стики, коррекции и развития, т.</w:t>
      </w:r>
      <w:r w:rsidRPr="00640AE7">
        <w:rPr>
          <w:rFonts w:ascii="Times New Roman" w:hAnsi="Times New Roman"/>
          <w:color w:val="auto"/>
          <w:sz w:val="24"/>
          <w:szCs w:val="24"/>
        </w:rPr>
        <w:t> </w:t>
      </w:r>
      <w:r w:rsidRPr="00640AE7">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640AE7">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640AE7">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14:paraId="6AEE4662"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Непрерывность</w:t>
      </w:r>
      <w:r w:rsidRPr="00640AE7">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14:paraId="520F1F4D"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pacing w:val="2"/>
          <w:sz w:val="24"/>
          <w:szCs w:val="24"/>
        </w:rPr>
        <w:t>Вариативность</w:t>
      </w:r>
      <w:r w:rsidRPr="00640AE7">
        <w:rPr>
          <w:rFonts w:ascii="Times New Roman" w:hAnsi="Times New Roman"/>
          <w:color w:val="auto"/>
          <w:spacing w:val="2"/>
          <w:sz w:val="24"/>
          <w:szCs w:val="24"/>
        </w:rPr>
        <w:t>. Принцип предполагает создание вариа</w:t>
      </w:r>
      <w:r w:rsidRPr="00640AE7">
        <w:rPr>
          <w:rFonts w:ascii="Times New Roman" w:hAnsi="Times New Roman"/>
          <w:color w:val="auto"/>
          <w:sz w:val="24"/>
          <w:szCs w:val="24"/>
        </w:rPr>
        <w:t>тивных условий для получения образования детьми с ОВЗ.</w:t>
      </w:r>
    </w:p>
    <w:p w14:paraId="2930B6FF" w14:textId="77777777" w:rsidR="00226451" w:rsidRPr="00640AE7" w:rsidRDefault="00226451" w:rsidP="00226451">
      <w:pPr>
        <w:pStyle w:val="af3"/>
        <w:spacing w:line="240" w:lineRule="auto"/>
        <w:ind w:firstLine="454"/>
        <w:rPr>
          <w:rFonts w:ascii="Times New Roman" w:hAnsi="Times New Roman"/>
          <w:b/>
          <w:bCs/>
          <w:color w:val="auto"/>
          <w:sz w:val="24"/>
          <w:szCs w:val="24"/>
        </w:rPr>
      </w:pPr>
      <w:r w:rsidRPr="00640AE7">
        <w:rPr>
          <w:rFonts w:ascii="Times New Roman" w:hAnsi="Times New Roman"/>
          <w:iCs/>
          <w:color w:val="auto"/>
          <w:spacing w:val="2"/>
          <w:sz w:val="24"/>
          <w:szCs w:val="24"/>
        </w:rPr>
        <w:t>Рекомендательный характер оказания помощи</w:t>
      </w:r>
      <w:r w:rsidRPr="00640AE7">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640AE7">
        <w:rPr>
          <w:rFonts w:ascii="Times New Roman" w:hAnsi="Times New Roman"/>
          <w:color w:val="auto"/>
          <w:sz w:val="24"/>
          <w:szCs w:val="24"/>
        </w:rPr>
        <w:t xml:space="preserve">с ОВЗ выбирать формы </w:t>
      </w:r>
      <w:r w:rsidRPr="00640AE7">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640AE7">
        <w:rPr>
          <w:rFonts w:ascii="Times New Roman" w:hAnsi="Times New Roman"/>
          <w:color w:val="auto"/>
          <w:sz w:val="24"/>
          <w:szCs w:val="24"/>
        </w:rPr>
        <w:t xml:space="preserve">, защищать законные права и интересы детей, включая </w:t>
      </w:r>
      <w:r w:rsidRPr="00640AE7">
        <w:rPr>
          <w:rFonts w:ascii="Times New Roman" w:hAnsi="Times New Roman"/>
          <w:color w:val="auto"/>
          <w:spacing w:val="2"/>
          <w:sz w:val="24"/>
          <w:szCs w:val="24"/>
        </w:rPr>
        <w:t>обязательное согласование с родителями (законными пред</w:t>
      </w:r>
      <w:r w:rsidRPr="00640AE7">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14:paraId="4CE92F4D"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b/>
          <w:bCs/>
          <w:color w:val="auto"/>
          <w:sz w:val="24"/>
          <w:szCs w:val="24"/>
        </w:rPr>
        <w:t>Направления работы</w:t>
      </w:r>
    </w:p>
    <w:p w14:paraId="28C86E92"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color w:val="auto"/>
          <w:sz w:val="24"/>
          <w:szCs w:val="24"/>
        </w:rPr>
        <w:t xml:space="preserve">Программа коррекционной работы на уровне начального </w:t>
      </w:r>
      <w:r w:rsidRPr="00640AE7">
        <w:rPr>
          <w:rFonts w:ascii="Times New Roman" w:hAnsi="Times New Roman"/>
          <w:color w:val="auto"/>
          <w:spacing w:val="2"/>
          <w:sz w:val="24"/>
          <w:szCs w:val="24"/>
        </w:rPr>
        <w:t>общего образования включает в себя взаимосвязанные на</w:t>
      </w:r>
      <w:r w:rsidRPr="00640AE7">
        <w:rPr>
          <w:rFonts w:ascii="Times New Roman" w:hAnsi="Times New Roman"/>
          <w:color w:val="auto"/>
          <w:sz w:val="24"/>
          <w:szCs w:val="24"/>
        </w:rPr>
        <w:t>правления, отражающие её основное содержание:</w:t>
      </w:r>
    </w:p>
    <w:p w14:paraId="2C46A976" w14:textId="77777777" w:rsidR="00226451" w:rsidRPr="00640AE7" w:rsidRDefault="00226451" w:rsidP="00226451">
      <w:pPr>
        <w:pStyle w:val="21"/>
        <w:spacing w:line="240" w:lineRule="auto"/>
        <w:rPr>
          <w:sz w:val="24"/>
        </w:rPr>
      </w:pPr>
      <w:r w:rsidRPr="00640AE7">
        <w:rPr>
          <w:iCs/>
          <w:spacing w:val="2"/>
          <w:sz w:val="24"/>
        </w:rPr>
        <w:t>диагностическая работа</w:t>
      </w:r>
      <w:r w:rsidRPr="00640AE7">
        <w:rPr>
          <w:spacing w:val="2"/>
          <w:sz w:val="24"/>
        </w:rPr>
        <w:t xml:space="preserve"> обеспечивает своевременное </w:t>
      </w:r>
      <w:r w:rsidRPr="00640AE7">
        <w:rPr>
          <w:sz w:val="24"/>
        </w:rPr>
        <w:t>выявление детей с ограниченными возможностями здоровья, проведение их комплексного обследования и подготовку ре</w:t>
      </w:r>
      <w:r w:rsidRPr="00640AE7">
        <w:rPr>
          <w:spacing w:val="2"/>
          <w:sz w:val="24"/>
        </w:rPr>
        <w:t>комендаций по оказанию им психолого­медико­педагогиче</w:t>
      </w:r>
      <w:r w:rsidRPr="00640AE7">
        <w:rPr>
          <w:sz w:val="24"/>
        </w:rPr>
        <w:t>ской помощи в условиях образовательной организации;</w:t>
      </w:r>
    </w:p>
    <w:p w14:paraId="2DDFE637" w14:textId="77777777" w:rsidR="00226451" w:rsidRPr="00640AE7" w:rsidRDefault="00226451" w:rsidP="00226451">
      <w:pPr>
        <w:pStyle w:val="21"/>
        <w:spacing w:line="240" w:lineRule="auto"/>
        <w:rPr>
          <w:sz w:val="24"/>
        </w:rPr>
      </w:pPr>
      <w:r w:rsidRPr="00640AE7">
        <w:rPr>
          <w:iCs/>
          <w:sz w:val="24"/>
        </w:rPr>
        <w:t>коррекционно­развивающая работа</w:t>
      </w:r>
      <w:r w:rsidRPr="00640AE7">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640AE7">
        <w:rPr>
          <w:spacing w:val="2"/>
          <w:sz w:val="24"/>
        </w:rPr>
        <w:t xml:space="preserve">ных действий у обучающихся (личностных, регулятивных, </w:t>
      </w:r>
      <w:r w:rsidRPr="00640AE7">
        <w:rPr>
          <w:sz w:val="24"/>
        </w:rPr>
        <w:t>познавательных, коммуникативных);</w:t>
      </w:r>
    </w:p>
    <w:p w14:paraId="018F975D" w14:textId="77777777" w:rsidR="00226451" w:rsidRPr="00640AE7" w:rsidRDefault="00226451" w:rsidP="00226451">
      <w:pPr>
        <w:pStyle w:val="21"/>
        <w:spacing w:line="240" w:lineRule="auto"/>
        <w:rPr>
          <w:spacing w:val="-2"/>
          <w:sz w:val="24"/>
        </w:rPr>
      </w:pPr>
      <w:r w:rsidRPr="00640AE7">
        <w:rPr>
          <w:iCs/>
          <w:spacing w:val="2"/>
          <w:sz w:val="24"/>
        </w:rPr>
        <w:t>консультативная работа</w:t>
      </w:r>
      <w:r w:rsidRPr="00640AE7">
        <w:rPr>
          <w:spacing w:val="2"/>
          <w:sz w:val="24"/>
        </w:rPr>
        <w:t xml:space="preserve"> обеспечивает непрерывность специального сопровождения детей с ОВЗ и их семей по вопросам реализации </w:t>
      </w:r>
      <w:r w:rsidRPr="00640AE7">
        <w:rPr>
          <w:sz w:val="24"/>
        </w:rPr>
        <w:t>дифференцированных психолого­педагогических условий об</w:t>
      </w:r>
      <w:r w:rsidRPr="00640AE7">
        <w:rPr>
          <w:spacing w:val="-2"/>
          <w:sz w:val="24"/>
        </w:rPr>
        <w:t>учения, воспитания, коррекции, развития и социализации обучающихся;</w:t>
      </w:r>
    </w:p>
    <w:p w14:paraId="7CAE73EB" w14:textId="77777777" w:rsidR="00226451" w:rsidRPr="00640AE7" w:rsidRDefault="00226451" w:rsidP="00226451">
      <w:pPr>
        <w:pStyle w:val="21"/>
        <w:spacing w:line="240" w:lineRule="auto"/>
        <w:rPr>
          <w:sz w:val="24"/>
        </w:rPr>
      </w:pPr>
      <w:r w:rsidRPr="00640AE7">
        <w:rPr>
          <w:iCs/>
          <w:spacing w:val="2"/>
          <w:sz w:val="24"/>
        </w:rPr>
        <w:t>информационно­просветительская работа</w:t>
      </w:r>
      <w:r w:rsidRPr="00640AE7">
        <w:rPr>
          <w:spacing w:val="2"/>
          <w:sz w:val="24"/>
        </w:rPr>
        <w:t xml:space="preserve"> направлена на разъяснительную деятельность по вопросам, связанным</w:t>
      </w:r>
      <w:r w:rsidRPr="00640AE7">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14:paraId="4BA1F3DC" w14:textId="77777777" w:rsidR="00226451" w:rsidRPr="00640AE7" w:rsidRDefault="00226451" w:rsidP="00226451">
      <w:pPr>
        <w:pStyle w:val="af3"/>
        <w:spacing w:line="240" w:lineRule="auto"/>
        <w:ind w:firstLine="454"/>
        <w:rPr>
          <w:rFonts w:ascii="Times New Roman" w:hAnsi="Times New Roman"/>
          <w:iCs/>
          <w:color w:val="auto"/>
          <w:sz w:val="24"/>
          <w:szCs w:val="24"/>
        </w:rPr>
      </w:pPr>
      <w:r w:rsidRPr="00640AE7">
        <w:rPr>
          <w:rFonts w:ascii="Times New Roman" w:hAnsi="Times New Roman"/>
          <w:b/>
          <w:bCs/>
          <w:color w:val="auto"/>
          <w:sz w:val="24"/>
          <w:szCs w:val="24"/>
        </w:rPr>
        <w:t>Содержание направлений работы</w:t>
      </w:r>
    </w:p>
    <w:p w14:paraId="1F151D1C"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 xml:space="preserve">Диагностическая работа включает: </w:t>
      </w:r>
    </w:p>
    <w:p w14:paraId="080A7B04" w14:textId="77777777" w:rsidR="00226451" w:rsidRPr="00640AE7" w:rsidRDefault="00226451" w:rsidP="00226451">
      <w:pPr>
        <w:pStyle w:val="21"/>
        <w:spacing w:line="240" w:lineRule="auto"/>
        <w:rPr>
          <w:sz w:val="24"/>
        </w:rPr>
      </w:pPr>
      <w:r w:rsidRPr="00640AE7">
        <w:rPr>
          <w:sz w:val="24"/>
        </w:rPr>
        <w:t>своевременное выявление детей, нуждающихся в специализированной помощи;</w:t>
      </w:r>
    </w:p>
    <w:p w14:paraId="151DF2A4" w14:textId="77777777" w:rsidR="00226451" w:rsidRPr="00640AE7" w:rsidRDefault="00226451" w:rsidP="00226451">
      <w:pPr>
        <w:pStyle w:val="21"/>
        <w:spacing w:line="240" w:lineRule="auto"/>
        <w:rPr>
          <w:sz w:val="24"/>
        </w:rPr>
      </w:pPr>
      <w:r w:rsidRPr="00640AE7">
        <w:rPr>
          <w:sz w:val="24"/>
        </w:rPr>
        <w:t>раннюю (с первых дней пребывания ребёнка в образовательнойорганизации) диагностику отклонений в развитии и анализ причин трудностей адаптации;</w:t>
      </w:r>
    </w:p>
    <w:p w14:paraId="38F23B2C" w14:textId="77777777" w:rsidR="00226451" w:rsidRPr="00640AE7" w:rsidRDefault="00226451" w:rsidP="00226451">
      <w:pPr>
        <w:pStyle w:val="21"/>
        <w:spacing w:line="240" w:lineRule="auto"/>
        <w:rPr>
          <w:spacing w:val="-2"/>
          <w:sz w:val="24"/>
        </w:rPr>
      </w:pPr>
      <w:r w:rsidRPr="00640AE7">
        <w:rPr>
          <w:spacing w:val="-2"/>
          <w:sz w:val="24"/>
        </w:rPr>
        <w:t>комплексный сбор сведений о ребёнке на основании диагностической информации от специалистов разного профиля;</w:t>
      </w:r>
    </w:p>
    <w:p w14:paraId="3FD4C64D" w14:textId="77777777" w:rsidR="00226451" w:rsidRPr="00640AE7" w:rsidRDefault="00226451" w:rsidP="00226451">
      <w:pPr>
        <w:pStyle w:val="21"/>
        <w:spacing w:line="240" w:lineRule="auto"/>
        <w:rPr>
          <w:sz w:val="24"/>
        </w:rPr>
      </w:pPr>
      <w:r w:rsidRPr="00640AE7">
        <w:rPr>
          <w:sz w:val="24"/>
        </w:rPr>
        <w:t>определение уровня актуального и зоны ближайшего развития обучающегося с ОВЗ, выявление его резервных возможностей;</w:t>
      </w:r>
    </w:p>
    <w:p w14:paraId="60C83E1B" w14:textId="77777777" w:rsidR="00226451" w:rsidRPr="00640AE7" w:rsidRDefault="00226451" w:rsidP="00226451">
      <w:pPr>
        <w:pStyle w:val="21"/>
        <w:spacing w:line="240" w:lineRule="auto"/>
        <w:rPr>
          <w:sz w:val="24"/>
        </w:rPr>
      </w:pPr>
      <w:r w:rsidRPr="00640AE7">
        <w:rPr>
          <w:sz w:val="24"/>
        </w:rPr>
        <w:t>изучение развития эмоционально­волевой сферы и личностных особенностей обучающихся;</w:t>
      </w:r>
    </w:p>
    <w:p w14:paraId="7D036C3E" w14:textId="77777777" w:rsidR="00226451" w:rsidRPr="00640AE7" w:rsidRDefault="00226451" w:rsidP="00226451">
      <w:pPr>
        <w:pStyle w:val="21"/>
        <w:spacing w:line="240" w:lineRule="auto"/>
        <w:rPr>
          <w:sz w:val="24"/>
        </w:rPr>
      </w:pPr>
      <w:r w:rsidRPr="00640AE7">
        <w:rPr>
          <w:spacing w:val="-2"/>
          <w:sz w:val="24"/>
        </w:rPr>
        <w:t>изучение социальной ситуации развития и условий се</w:t>
      </w:r>
      <w:r w:rsidRPr="00640AE7">
        <w:rPr>
          <w:sz w:val="24"/>
        </w:rPr>
        <w:t>мейного воспитания ребёнка;</w:t>
      </w:r>
    </w:p>
    <w:p w14:paraId="075C8FF2" w14:textId="77777777" w:rsidR="00226451" w:rsidRPr="00640AE7" w:rsidRDefault="00226451" w:rsidP="00226451">
      <w:pPr>
        <w:pStyle w:val="21"/>
        <w:spacing w:line="240" w:lineRule="auto"/>
        <w:rPr>
          <w:sz w:val="24"/>
        </w:rPr>
      </w:pPr>
      <w:r w:rsidRPr="00640AE7">
        <w:rPr>
          <w:sz w:val="24"/>
        </w:rPr>
        <w:t>изучение адаптивных возможностей и уровня социализации ребёнка с ОВЗ;</w:t>
      </w:r>
    </w:p>
    <w:p w14:paraId="050AEF7D" w14:textId="77777777" w:rsidR="00226451" w:rsidRPr="00640AE7" w:rsidRDefault="00226451" w:rsidP="00226451">
      <w:pPr>
        <w:pStyle w:val="21"/>
        <w:spacing w:line="240" w:lineRule="auto"/>
        <w:rPr>
          <w:sz w:val="24"/>
        </w:rPr>
      </w:pPr>
      <w:r w:rsidRPr="00640AE7">
        <w:rPr>
          <w:spacing w:val="2"/>
          <w:sz w:val="24"/>
        </w:rPr>
        <w:t xml:space="preserve">системный разносторонний контроль специалистов за </w:t>
      </w:r>
      <w:r w:rsidRPr="00640AE7">
        <w:rPr>
          <w:sz w:val="24"/>
        </w:rPr>
        <w:t>уровнем и динамикой развития ребёнка;</w:t>
      </w:r>
    </w:p>
    <w:p w14:paraId="0F924736" w14:textId="77777777" w:rsidR="00226451" w:rsidRPr="00640AE7" w:rsidRDefault="00226451" w:rsidP="00226451">
      <w:pPr>
        <w:pStyle w:val="21"/>
        <w:spacing w:line="240" w:lineRule="auto"/>
        <w:rPr>
          <w:sz w:val="24"/>
        </w:rPr>
      </w:pPr>
      <w:r w:rsidRPr="00640AE7">
        <w:rPr>
          <w:sz w:val="24"/>
        </w:rPr>
        <w:t>анализ успешности коррекционно­развивающей работы.</w:t>
      </w:r>
    </w:p>
    <w:p w14:paraId="79C289F4"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Коррекционно­развивающая работа включает:</w:t>
      </w:r>
    </w:p>
    <w:p w14:paraId="37333D58" w14:textId="77777777" w:rsidR="00226451" w:rsidRPr="00640AE7" w:rsidRDefault="00226451" w:rsidP="00226451">
      <w:pPr>
        <w:pStyle w:val="21"/>
        <w:spacing w:line="240" w:lineRule="auto"/>
        <w:rPr>
          <w:sz w:val="24"/>
        </w:rPr>
      </w:pPr>
      <w:r w:rsidRPr="00640AE7">
        <w:rPr>
          <w:sz w:val="24"/>
        </w:rPr>
        <w:t>выбор оптимальных для развития ребёнка с ОВЗ</w:t>
      </w:r>
      <w:r w:rsidRPr="00640AE7">
        <w:rPr>
          <w:spacing w:val="2"/>
          <w:sz w:val="24"/>
        </w:rPr>
        <w:t xml:space="preserve"> коррекционных программ/</w:t>
      </w:r>
      <w:r w:rsidRPr="00640AE7">
        <w:rPr>
          <w:sz w:val="24"/>
        </w:rPr>
        <w:t>методик, методов и приёмов обучения в соответствии с его особыми образовательными потребностями;</w:t>
      </w:r>
    </w:p>
    <w:p w14:paraId="43C51B6E" w14:textId="77777777" w:rsidR="00226451" w:rsidRPr="00640AE7" w:rsidRDefault="00226451" w:rsidP="00226451">
      <w:pPr>
        <w:pStyle w:val="21"/>
        <w:spacing w:line="240" w:lineRule="auto"/>
        <w:rPr>
          <w:sz w:val="24"/>
        </w:rPr>
      </w:pPr>
      <w:r w:rsidRPr="00640AE7">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7BBA2938" w14:textId="77777777" w:rsidR="00226451" w:rsidRPr="00640AE7" w:rsidRDefault="00226451" w:rsidP="00226451">
      <w:pPr>
        <w:pStyle w:val="21"/>
        <w:spacing w:line="240" w:lineRule="auto"/>
        <w:rPr>
          <w:sz w:val="24"/>
        </w:rPr>
      </w:pPr>
      <w:r w:rsidRPr="00640AE7">
        <w:rPr>
          <w:spacing w:val="2"/>
          <w:sz w:val="24"/>
        </w:rPr>
        <w:t xml:space="preserve">системное воздействие на учебно­познавательную деятельность ребёнка в динамике образовательного процесса, </w:t>
      </w:r>
      <w:r w:rsidRPr="00640AE7">
        <w:rPr>
          <w:sz w:val="24"/>
        </w:rPr>
        <w:t>направленное на формирование универсальных учебных действий и коррекцию отклонений в развитии;</w:t>
      </w:r>
    </w:p>
    <w:p w14:paraId="2FCC3684" w14:textId="77777777" w:rsidR="00226451" w:rsidRPr="00640AE7" w:rsidRDefault="00226451" w:rsidP="00226451">
      <w:pPr>
        <w:pStyle w:val="21"/>
        <w:spacing w:line="240" w:lineRule="auto"/>
        <w:rPr>
          <w:sz w:val="24"/>
        </w:rPr>
      </w:pPr>
      <w:r w:rsidRPr="00640AE7">
        <w:rPr>
          <w:sz w:val="24"/>
        </w:rPr>
        <w:t>коррекцию и развитие высших психических функций;</w:t>
      </w:r>
    </w:p>
    <w:p w14:paraId="48543274" w14:textId="77777777" w:rsidR="00226451" w:rsidRPr="00640AE7" w:rsidRDefault="00226451" w:rsidP="00226451">
      <w:pPr>
        <w:pStyle w:val="21"/>
        <w:spacing w:line="240" w:lineRule="auto"/>
        <w:rPr>
          <w:sz w:val="24"/>
        </w:rPr>
      </w:pPr>
      <w:r w:rsidRPr="00640AE7">
        <w:rPr>
          <w:sz w:val="24"/>
        </w:rPr>
        <w:t>развитие эмоционально­волевой и личностной сферы ребёнка и психокоррекцию его поведения;</w:t>
      </w:r>
    </w:p>
    <w:p w14:paraId="61207770" w14:textId="77777777" w:rsidR="00226451" w:rsidRPr="00640AE7" w:rsidRDefault="00226451" w:rsidP="00226451">
      <w:pPr>
        <w:pStyle w:val="21"/>
        <w:spacing w:line="240" w:lineRule="auto"/>
        <w:rPr>
          <w:sz w:val="24"/>
        </w:rPr>
      </w:pPr>
      <w:r w:rsidRPr="00640AE7">
        <w:rPr>
          <w:spacing w:val="2"/>
          <w:sz w:val="24"/>
        </w:rPr>
        <w:t xml:space="preserve">социальную защиту ребёнка в случае неблагоприятных </w:t>
      </w:r>
      <w:r w:rsidRPr="00640AE7">
        <w:rPr>
          <w:sz w:val="24"/>
        </w:rPr>
        <w:t>условий жизни при психотравмирующих обстоятельствах.</w:t>
      </w:r>
    </w:p>
    <w:p w14:paraId="3592E1B9"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Консультативная работа включает:</w:t>
      </w:r>
    </w:p>
    <w:p w14:paraId="5EEA4E79" w14:textId="77777777" w:rsidR="00226451" w:rsidRPr="00640AE7" w:rsidRDefault="00226451" w:rsidP="00226451">
      <w:pPr>
        <w:pStyle w:val="21"/>
        <w:spacing w:line="240" w:lineRule="auto"/>
        <w:rPr>
          <w:sz w:val="24"/>
        </w:rPr>
      </w:pPr>
      <w:r w:rsidRPr="00640AE7">
        <w:rPr>
          <w:spacing w:val="2"/>
          <w:sz w:val="24"/>
        </w:rPr>
        <w:t xml:space="preserve">выработку совместных обоснованных рекомендаций по </w:t>
      </w:r>
      <w:r w:rsidRPr="00640AE7">
        <w:rPr>
          <w:sz w:val="24"/>
        </w:rPr>
        <w:t>основным направлениям работы с обучающимся с ОВЗ, единых для всех участников образовательных отношений;</w:t>
      </w:r>
    </w:p>
    <w:p w14:paraId="5DD150BF" w14:textId="77777777" w:rsidR="00226451" w:rsidRPr="00640AE7" w:rsidRDefault="00226451" w:rsidP="00226451">
      <w:pPr>
        <w:pStyle w:val="21"/>
        <w:spacing w:line="240" w:lineRule="auto"/>
        <w:rPr>
          <w:sz w:val="24"/>
        </w:rPr>
      </w:pPr>
      <w:r w:rsidRPr="00640AE7">
        <w:rPr>
          <w:spacing w:val="2"/>
          <w:sz w:val="24"/>
        </w:rPr>
        <w:t>консультирование специалистами педагогов по выбору индивидуально ориентированных методов и приёмов работы</w:t>
      </w:r>
      <w:r w:rsidRPr="00640AE7">
        <w:rPr>
          <w:sz w:val="24"/>
        </w:rPr>
        <w:t xml:space="preserve"> с обучающимся с ОВЗ;</w:t>
      </w:r>
    </w:p>
    <w:p w14:paraId="42139298" w14:textId="77777777" w:rsidR="00226451" w:rsidRPr="00640AE7" w:rsidRDefault="00226451" w:rsidP="00226451">
      <w:pPr>
        <w:pStyle w:val="21"/>
        <w:spacing w:line="240" w:lineRule="auto"/>
        <w:rPr>
          <w:sz w:val="24"/>
        </w:rPr>
      </w:pPr>
      <w:r w:rsidRPr="00640AE7">
        <w:rPr>
          <w:sz w:val="24"/>
        </w:rPr>
        <w:t>консультативную помощь семье в вопросах выбора стратегии воспитания и приёмов коррекционного обучения ребёнка с ОВЗ.</w:t>
      </w:r>
    </w:p>
    <w:p w14:paraId="03EB9795"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pacing w:val="-2"/>
          <w:sz w:val="24"/>
          <w:szCs w:val="24"/>
        </w:rPr>
        <w:t>Информационно­просветительская работа предусматри</w:t>
      </w:r>
      <w:r w:rsidRPr="00640AE7">
        <w:rPr>
          <w:rFonts w:ascii="Times New Roman" w:hAnsi="Times New Roman"/>
          <w:iCs/>
          <w:color w:val="auto"/>
          <w:sz w:val="24"/>
          <w:szCs w:val="24"/>
        </w:rPr>
        <w:t>вает:</w:t>
      </w:r>
    </w:p>
    <w:p w14:paraId="0022D1C0" w14:textId="77777777" w:rsidR="00226451" w:rsidRPr="00640AE7" w:rsidRDefault="00226451" w:rsidP="00226451">
      <w:pPr>
        <w:pStyle w:val="21"/>
        <w:spacing w:line="240" w:lineRule="auto"/>
        <w:rPr>
          <w:sz w:val="24"/>
        </w:rPr>
      </w:pPr>
      <w:r w:rsidRPr="00640AE7">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14:paraId="52D56314" w14:textId="77777777" w:rsidR="00226451" w:rsidRPr="00640AE7" w:rsidRDefault="00226451" w:rsidP="00226451">
      <w:pPr>
        <w:pStyle w:val="21"/>
        <w:spacing w:line="240" w:lineRule="auto"/>
        <w:rPr>
          <w:sz w:val="24"/>
        </w:rPr>
      </w:pPr>
      <w:r w:rsidRPr="00640AE7">
        <w:rPr>
          <w:spacing w:val="2"/>
          <w:sz w:val="24"/>
        </w:rPr>
        <w:t>проведение тематических выступлений для педагогов</w:t>
      </w:r>
      <w:r w:rsidRPr="00640AE7">
        <w:rPr>
          <w:sz w:val="24"/>
        </w:rPr>
        <w:t>и родителей по разъяснению индивидуально­типологических особенностей различных категорий детей с ОВЗ.</w:t>
      </w:r>
    </w:p>
    <w:p w14:paraId="5F46D62C"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b/>
          <w:bCs/>
          <w:color w:val="auto"/>
          <w:sz w:val="24"/>
          <w:szCs w:val="24"/>
        </w:rPr>
        <w:t>Этапы реализации программы</w:t>
      </w:r>
    </w:p>
    <w:p w14:paraId="3B935164" w14:textId="77777777" w:rsidR="00226451" w:rsidRPr="00640AE7" w:rsidRDefault="00226451" w:rsidP="00226451">
      <w:pPr>
        <w:pStyle w:val="af3"/>
        <w:spacing w:line="240" w:lineRule="auto"/>
        <w:ind w:firstLine="454"/>
        <w:rPr>
          <w:rFonts w:ascii="Times New Roman" w:hAnsi="Times New Roman"/>
          <w:iCs/>
          <w:color w:val="auto"/>
          <w:sz w:val="24"/>
          <w:szCs w:val="24"/>
        </w:rPr>
      </w:pPr>
      <w:r w:rsidRPr="00640AE7">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1DA64963" w14:textId="77777777" w:rsidR="00226451" w:rsidRPr="00640AE7" w:rsidRDefault="00226451" w:rsidP="00226451">
      <w:pPr>
        <w:pStyle w:val="af3"/>
        <w:spacing w:line="240" w:lineRule="auto"/>
        <w:ind w:firstLine="454"/>
        <w:rPr>
          <w:rFonts w:ascii="Times New Roman" w:hAnsi="Times New Roman"/>
          <w:iCs/>
          <w:color w:val="auto"/>
          <w:sz w:val="24"/>
          <w:szCs w:val="24"/>
        </w:rPr>
      </w:pPr>
      <w:r w:rsidRPr="00640AE7">
        <w:rPr>
          <w:rFonts w:ascii="Times New Roman" w:hAnsi="Times New Roman"/>
          <w:iCs/>
          <w:color w:val="auto"/>
          <w:spacing w:val="2"/>
          <w:sz w:val="24"/>
          <w:szCs w:val="24"/>
        </w:rPr>
        <w:t>Этап сбора и анализа информации</w:t>
      </w:r>
      <w:r w:rsidRPr="00640AE7">
        <w:rPr>
          <w:rFonts w:ascii="Times New Roman" w:hAnsi="Times New Roman"/>
          <w:color w:val="auto"/>
          <w:spacing w:val="2"/>
          <w:sz w:val="24"/>
          <w:szCs w:val="24"/>
        </w:rPr>
        <w:t xml:space="preserve"> (информационно­</w:t>
      </w:r>
      <w:r w:rsidRPr="00640AE7">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14:paraId="0F5A2F90" w14:textId="77777777" w:rsidR="00226451" w:rsidRPr="00640AE7" w:rsidRDefault="00226451" w:rsidP="00226451">
      <w:pPr>
        <w:pStyle w:val="af3"/>
        <w:spacing w:line="240" w:lineRule="auto"/>
        <w:ind w:firstLine="454"/>
        <w:rPr>
          <w:rFonts w:ascii="Times New Roman" w:hAnsi="Times New Roman"/>
          <w:iCs/>
          <w:color w:val="auto"/>
          <w:sz w:val="24"/>
          <w:szCs w:val="24"/>
        </w:rPr>
      </w:pPr>
      <w:r w:rsidRPr="00640AE7">
        <w:rPr>
          <w:rFonts w:ascii="Times New Roman" w:hAnsi="Times New Roman"/>
          <w:iCs/>
          <w:color w:val="auto"/>
          <w:sz w:val="24"/>
          <w:szCs w:val="24"/>
        </w:rPr>
        <w:t>Этап планирования, организации, координации</w:t>
      </w:r>
      <w:r w:rsidRPr="00640AE7">
        <w:rPr>
          <w:rFonts w:ascii="Times New Roman" w:hAnsi="Times New Roman"/>
          <w:color w:val="auto"/>
          <w:sz w:val="24"/>
          <w:szCs w:val="24"/>
        </w:rPr>
        <w:t xml:space="preserve"> (органи</w:t>
      </w:r>
      <w:r w:rsidRPr="00640AE7">
        <w:rPr>
          <w:rFonts w:ascii="Times New Roman" w:hAnsi="Times New Roman"/>
          <w:color w:val="auto"/>
          <w:spacing w:val="-2"/>
          <w:sz w:val="24"/>
          <w:szCs w:val="24"/>
        </w:rPr>
        <w:t xml:space="preserve">зационно­исполнительская деятельность). Результатом работы </w:t>
      </w:r>
      <w:r w:rsidRPr="00640AE7">
        <w:rPr>
          <w:rFonts w:ascii="Times New Roman" w:hAnsi="Times New Roman"/>
          <w:color w:val="auto"/>
          <w:sz w:val="24"/>
          <w:szCs w:val="24"/>
        </w:rPr>
        <w:t xml:space="preserve">является особым образом организованный образовательный </w:t>
      </w:r>
      <w:r w:rsidRPr="00640AE7">
        <w:rPr>
          <w:rFonts w:ascii="Times New Roman" w:hAnsi="Times New Roman"/>
          <w:color w:val="auto"/>
          <w:spacing w:val="2"/>
          <w:sz w:val="24"/>
          <w:szCs w:val="24"/>
        </w:rPr>
        <w:t>процесс, имеющий коррекционно­развивающую направлен</w:t>
      </w:r>
      <w:r w:rsidRPr="00640AE7">
        <w:rPr>
          <w:rFonts w:ascii="Times New Roman" w:hAnsi="Times New Roman"/>
          <w:color w:val="auto"/>
          <w:sz w:val="24"/>
          <w:szCs w:val="24"/>
        </w:rPr>
        <w:t>ность, и процесс специального сопровождения детей с ОВЗ</w:t>
      </w:r>
      <w:r w:rsidRPr="00640AE7">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640AE7">
        <w:rPr>
          <w:rFonts w:ascii="Times New Roman" w:hAnsi="Times New Roman"/>
          <w:color w:val="auto"/>
          <w:sz w:val="24"/>
          <w:szCs w:val="24"/>
        </w:rPr>
        <w:t>развития, социализации рассматриваемой категории детей.</w:t>
      </w:r>
    </w:p>
    <w:p w14:paraId="11DF5D90" w14:textId="77777777" w:rsidR="00226451" w:rsidRPr="00640AE7" w:rsidRDefault="00226451" w:rsidP="00226451">
      <w:pPr>
        <w:pStyle w:val="af3"/>
        <w:spacing w:line="240" w:lineRule="auto"/>
        <w:ind w:firstLine="454"/>
        <w:rPr>
          <w:rFonts w:ascii="Times New Roman" w:hAnsi="Times New Roman"/>
          <w:iCs/>
          <w:color w:val="auto"/>
          <w:spacing w:val="2"/>
          <w:sz w:val="24"/>
          <w:szCs w:val="24"/>
        </w:rPr>
      </w:pPr>
      <w:r w:rsidRPr="00640AE7">
        <w:rPr>
          <w:rFonts w:ascii="Times New Roman" w:hAnsi="Times New Roman"/>
          <w:iCs/>
          <w:color w:val="auto"/>
          <w:spacing w:val="2"/>
          <w:sz w:val="24"/>
          <w:szCs w:val="24"/>
        </w:rPr>
        <w:t>Этап диагностики коррекционно­развивающей образо</w:t>
      </w:r>
      <w:r w:rsidRPr="00640AE7">
        <w:rPr>
          <w:rFonts w:ascii="Times New Roman" w:hAnsi="Times New Roman"/>
          <w:iCs/>
          <w:color w:val="auto"/>
          <w:spacing w:val="-2"/>
          <w:sz w:val="24"/>
          <w:szCs w:val="24"/>
        </w:rPr>
        <w:t xml:space="preserve">вательной среды </w:t>
      </w:r>
      <w:r w:rsidRPr="00640AE7">
        <w:rPr>
          <w:rFonts w:ascii="Times New Roman" w:hAnsi="Times New Roman"/>
          <w:color w:val="auto"/>
          <w:spacing w:val="-2"/>
          <w:sz w:val="24"/>
          <w:szCs w:val="24"/>
        </w:rPr>
        <w:t xml:space="preserve">(контрольно­диагностическая деятельность). </w:t>
      </w:r>
      <w:r w:rsidRPr="00640AE7">
        <w:rPr>
          <w:rFonts w:ascii="Times New Roman" w:hAnsi="Times New Roman"/>
          <w:color w:val="auto"/>
          <w:spacing w:val="2"/>
          <w:sz w:val="24"/>
          <w:szCs w:val="24"/>
        </w:rPr>
        <w:t xml:space="preserve">Результатом является констатация соответствия созданных </w:t>
      </w:r>
      <w:r w:rsidRPr="00640AE7">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640AE7">
        <w:rPr>
          <w:rFonts w:ascii="Times New Roman" w:hAnsi="Times New Roman"/>
          <w:color w:val="auto"/>
          <w:spacing w:val="2"/>
          <w:sz w:val="24"/>
          <w:szCs w:val="24"/>
        </w:rPr>
        <w:t>ребёнка.</w:t>
      </w:r>
    </w:p>
    <w:p w14:paraId="41152445" w14:textId="77777777" w:rsidR="00226451" w:rsidRPr="00640AE7" w:rsidRDefault="00226451" w:rsidP="00226451">
      <w:pPr>
        <w:pStyle w:val="af3"/>
        <w:spacing w:line="240" w:lineRule="auto"/>
        <w:ind w:firstLine="454"/>
        <w:rPr>
          <w:rFonts w:ascii="Times New Roman" w:hAnsi="Times New Roman"/>
          <w:b/>
          <w:bCs/>
          <w:color w:val="auto"/>
          <w:sz w:val="24"/>
          <w:szCs w:val="24"/>
        </w:rPr>
      </w:pPr>
      <w:r w:rsidRPr="00640AE7">
        <w:rPr>
          <w:rFonts w:ascii="Times New Roman" w:hAnsi="Times New Roman"/>
          <w:iCs/>
          <w:color w:val="auto"/>
          <w:spacing w:val="2"/>
          <w:sz w:val="24"/>
          <w:szCs w:val="24"/>
        </w:rPr>
        <w:t>Этап регуляции и корректировки</w:t>
      </w:r>
      <w:r w:rsidRPr="00640AE7">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640AE7">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14:paraId="631D456E"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b/>
          <w:bCs/>
          <w:color w:val="auto"/>
          <w:sz w:val="24"/>
          <w:szCs w:val="24"/>
        </w:rPr>
        <w:t>Механизмы реализации программы</w:t>
      </w:r>
    </w:p>
    <w:p w14:paraId="74FD690B" w14:textId="77777777" w:rsidR="00226451" w:rsidRPr="00640AE7" w:rsidRDefault="00226451" w:rsidP="00226451">
      <w:pPr>
        <w:pStyle w:val="af3"/>
        <w:spacing w:line="240" w:lineRule="auto"/>
        <w:ind w:firstLine="454"/>
        <w:rPr>
          <w:rFonts w:ascii="Times New Roman" w:hAnsi="Times New Roman"/>
          <w:color w:val="auto"/>
          <w:sz w:val="24"/>
          <w:szCs w:val="24"/>
          <w:lang w:val="ru-RU"/>
        </w:rPr>
      </w:pPr>
      <w:r w:rsidRPr="00640AE7">
        <w:rPr>
          <w:rFonts w:ascii="Times New Roman" w:hAnsi="Times New Roman"/>
          <w:color w:val="auto"/>
          <w:spacing w:val="2"/>
          <w:sz w:val="24"/>
          <w:szCs w:val="24"/>
        </w:rPr>
        <w:t>Основными механизмами реализации коррекционной</w:t>
      </w:r>
      <w:r w:rsidRPr="00640AE7">
        <w:rPr>
          <w:rFonts w:ascii="Times New Roman" w:hAnsi="Times New Roman"/>
          <w:color w:val="auto"/>
          <w:spacing w:val="2"/>
          <w:sz w:val="24"/>
          <w:szCs w:val="24"/>
        </w:rPr>
        <w:br/>
      </w:r>
      <w:r w:rsidRPr="00640AE7">
        <w:rPr>
          <w:rFonts w:ascii="Times New Roman" w:hAnsi="Times New Roman"/>
          <w:color w:val="auto"/>
          <w:sz w:val="24"/>
          <w:szCs w:val="24"/>
        </w:rPr>
        <w:t>ра</w:t>
      </w:r>
      <w:r w:rsidRPr="00640AE7">
        <w:rPr>
          <w:rFonts w:ascii="Times New Roman" w:hAnsi="Times New Roman"/>
          <w:color w:val="auto"/>
          <w:spacing w:val="2"/>
          <w:sz w:val="24"/>
          <w:szCs w:val="24"/>
        </w:rPr>
        <w:t xml:space="preserve">боты являются оптимально выстроенное </w:t>
      </w:r>
      <w:r w:rsidRPr="00640AE7">
        <w:rPr>
          <w:rFonts w:ascii="Times New Roman" w:hAnsi="Times New Roman"/>
          <w:iCs/>
          <w:color w:val="auto"/>
          <w:spacing w:val="2"/>
          <w:sz w:val="24"/>
          <w:szCs w:val="24"/>
        </w:rPr>
        <w:t xml:space="preserve">взаимодействие </w:t>
      </w:r>
      <w:r w:rsidRPr="00640AE7">
        <w:rPr>
          <w:rFonts w:ascii="Times New Roman" w:hAnsi="Times New Roman"/>
          <w:iCs/>
          <w:color w:val="auto"/>
          <w:sz w:val="24"/>
          <w:szCs w:val="24"/>
        </w:rPr>
        <w:t>специалистов образовательной организации</w:t>
      </w:r>
      <w:r w:rsidRPr="00640AE7">
        <w:rPr>
          <w:rFonts w:ascii="Times New Roman" w:hAnsi="Times New Roman"/>
          <w:color w:val="auto"/>
          <w:sz w:val="24"/>
          <w:szCs w:val="24"/>
        </w:rPr>
        <w:t xml:space="preserve"> обеспечивающее системное сопровождение детей с ограниченными воз</w:t>
      </w:r>
      <w:r w:rsidRPr="00640AE7">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640AE7">
        <w:rPr>
          <w:rFonts w:ascii="Times New Roman" w:hAnsi="Times New Roman"/>
          <w:iCs/>
          <w:color w:val="auto"/>
          <w:spacing w:val="2"/>
          <w:sz w:val="24"/>
          <w:szCs w:val="24"/>
        </w:rPr>
        <w:t>социальное партнёрство</w:t>
      </w:r>
      <w:r w:rsidRPr="00640AE7">
        <w:rPr>
          <w:rFonts w:ascii="Times New Roman" w:hAnsi="Times New Roman"/>
          <w:color w:val="auto"/>
          <w:spacing w:val="2"/>
          <w:sz w:val="24"/>
          <w:szCs w:val="24"/>
        </w:rPr>
        <w:t xml:space="preserve">, </w:t>
      </w:r>
      <w:r w:rsidRPr="00640AE7">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640AE7">
        <w:rPr>
          <w:rFonts w:ascii="Times New Roman" w:hAnsi="Times New Roman"/>
          <w:color w:val="auto"/>
          <w:sz w:val="24"/>
          <w:szCs w:val="24"/>
        </w:rPr>
        <w:t xml:space="preserve"> с внешними ресурсами</w:t>
      </w:r>
      <w:r w:rsidRPr="00640AE7">
        <w:rPr>
          <w:rFonts w:ascii="Times New Roman" w:hAnsi="Times New Roman"/>
          <w:color w:val="auto"/>
          <w:sz w:val="24"/>
          <w:szCs w:val="24"/>
          <w:lang w:val="ru-RU"/>
        </w:rPr>
        <w:t>:</w:t>
      </w:r>
    </w:p>
    <w:p w14:paraId="38B3D444" w14:textId="77777777" w:rsidR="00226451" w:rsidRPr="00640AE7" w:rsidRDefault="00226451" w:rsidP="00226451">
      <w:pPr>
        <w:pStyle w:val="af3"/>
        <w:spacing w:line="240" w:lineRule="auto"/>
        <w:ind w:firstLine="454"/>
        <w:rPr>
          <w:rFonts w:ascii="Times New Roman" w:hAnsi="Times New Roman"/>
          <w:color w:val="auto"/>
          <w:sz w:val="24"/>
          <w:szCs w:val="24"/>
          <w:lang w:val="ru-RU"/>
        </w:rPr>
      </w:pPr>
      <w:r w:rsidRPr="00640AE7">
        <w:rPr>
          <w:rFonts w:ascii="Times New Roman" w:hAnsi="Times New Roman"/>
          <w:color w:val="auto"/>
          <w:sz w:val="24"/>
          <w:szCs w:val="24"/>
          <w:lang w:val="ru-RU"/>
        </w:rPr>
        <w:t>- Областной ПМПК;</w:t>
      </w:r>
    </w:p>
    <w:p w14:paraId="65E3058C" w14:textId="77777777" w:rsidR="00226451" w:rsidRPr="00640AE7" w:rsidRDefault="00226451" w:rsidP="00226451">
      <w:pPr>
        <w:pStyle w:val="af3"/>
        <w:spacing w:line="240" w:lineRule="auto"/>
        <w:ind w:firstLine="454"/>
        <w:rPr>
          <w:rFonts w:ascii="Times New Roman" w:hAnsi="Times New Roman"/>
          <w:color w:val="auto"/>
          <w:sz w:val="24"/>
          <w:szCs w:val="24"/>
          <w:lang w:val="ru-RU"/>
        </w:rPr>
      </w:pPr>
      <w:r w:rsidRPr="00640AE7">
        <w:rPr>
          <w:rFonts w:ascii="Times New Roman" w:hAnsi="Times New Roman"/>
          <w:color w:val="auto"/>
          <w:sz w:val="24"/>
          <w:szCs w:val="24"/>
          <w:lang w:val="ru-RU"/>
        </w:rPr>
        <w:t>- ФАП с. Бродецкое;</w:t>
      </w:r>
    </w:p>
    <w:p w14:paraId="5158CBB0" w14:textId="77777777" w:rsidR="00226451" w:rsidRPr="00640AE7" w:rsidRDefault="00226451" w:rsidP="00226451">
      <w:pPr>
        <w:pStyle w:val="af3"/>
        <w:spacing w:line="240" w:lineRule="auto"/>
        <w:ind w:firstLine="454"/>
        <w:rPr>
          <w:rFonts w:ascii="Times New Roman" w:hAnsi="Times New Roman"/>
          <w:color w:val="auto"/>
          <w:sz w:val="24"/>
          <w:szCs w:val="24"/>
          <w:lang w:val="ru-RU"/>
        </w:rPr>
      </w:pPr>
      <w:r w:rsidRPr="00640AE7">
        <w:rPr>
          <w:rFonts w:ascii="Times New Roman" w:hAnsi="Times New Roman"/>
          <w:color w:val="auto"/>
          <w:sz w:val="24"/>
          <w:szCs w:val="24"/>
          <w:lang w:val="ru-RU"/>
        </w:rPr>
        <w:t>- ЦРБ  Оренбургского района;</w:t>
      </w:r>
    </w:p>
    <w:p w14:paraId="568AF421" w14:textId="77777777" w:rsidR="00226451" w:rsidRPr="00640AE7" w:rsidRDefault="00226451" w:rsidP="00226451">
      <w:pPr>
        <w:pStyle w:val="af3"/>
        <w:spacing w:line="240" w:lineRule="auto"/>
        <w:ind w:firstLine="454"/>
        <w:rPr>
          <w:rFonts w:ascii="Times New Roman" w:hAnsi="Times New Roman"/>
          <w:color w:val="auto"/>
          <w:sz w:val="24"/>
          <w:szCs w:val="24"/>
          <w:lang w:val="ru-RU"/>
        </w:rPr>
      </w:pPr>
      <w:r w:rsidRPr="00640AE7">
        <w:rPr>
          <w:rFonts w:ascii="Times New Roman" w:hAnsi="Times New Roman"/>
          <w:color w:val="auto"/>
          <w:sz w:val="24"/>
          <w:szCs w:val="24"/>
          <w:lang w:val="ru-RU"/>
        </w:rPr>
        <w:t>- педколледж им Калугина г. Оренбурга.</w:t>
      </w:r>
    </w:p>
    <w:p w14:paraId="2BC483FC"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Взаимодействие специалистов образовательной организации</w:t>
      </w:r>
      <w:r w:rsidRPr="00640AE7">
        <w:rPr>
          <w:rFonts w:ascii="Times New Roman" w:hAnsi="Times New Roman"/>
          <w:color w:val="auto"/>
          <w:sz w:val="24"/>
          <w:szCs w:val="24"/>
        </w:rPr>
        <w:t xml:space="preserve"> предусматривает:</w:t>
      </w:r>
    </w:p>
    <w:p w14:paraId="2D0826E6" w14:textId="77777777" w:rsidR="00226451" w:rsidRPr="00640AE7" w:rsidRDefault="00226451" w:rsidP="00226451">
      <w:pPr>
        <w:pStyle w:val="21"/>
        <w:spacing w:line="240" w:lineRule="auto"/>
        <w:rPr>
          <w:sz w:val="24"/>
        </w:rPr>
      </w:pPr>
      <w:r w:rsidRPr="00640AE7">
        <w:rPr>
          <w:sz w:val="24"/>
        </w:rPr>
        <w:t>комплексность в определении и решении проблем ребёнка, предоставлении ему квалифицированной помощи специалистов разного профиля;</w:t>
      </w:r>
    </w:p>
    <w:p w14:paraId="2CC922EB" w14:textId="77777777" w:rsidR="00226451" w:rsidRPr="00640AE7" w:rsidRDefault="00226451" w:rsidP="00226451">
      <w:pPr>
        <w:pStyle w:val="21"/>
        <w:spacing w:line="240" w:lineRule="auto"/>
        <w:rPr>
          <w:sz w:val="24"/>
        </w:rPr>
      </w:pPr>
      <w:r w:rsidRPr="00640AE7">
        <w:rPr>
          <w:sz w:val="24"/>
        </w:rPr>
        <w:t>многоаспектный анализ личностного и познавательного развития ребёнка;</w:t>
      </w:r>
    </w:p>
    <w:p w14:paraId="3B4D5149" w14:textId="77777777" w:rsidR="00226451" w:rsidRPr="00640AE7" w:rsidRDefault="00226451" w:rsidP="00226451">
      <w:pPr>
        <w:pStyle w:val="21"/>
        <w:spacing w:line="240" w:lineRule="auto"/>
        <w:rPr>
          <w:sz w:val="24"/>
        </w:rPr>
      </w:pPr>
      <w:r w:rsidRPr="00640AE7">
        <w:rPr>
          <w:sz w:val="24"/>
        </w:rPr>
        <w:t>составление комплексных индивидуальных программ общего развития и коррекции отдельных сторон учебно­позна</w:t>
      </w:r>
      <w:r w:rsidRPr="00640AE7">
        <w:rPr>
          <w:spacing w:val="2"/>
          <w:sz w:val="24"/>
        </w:rPr>
        <w:t xml:space="preserve">вательной, речевой, эмоциональной­волевой и личностной </w:t>
      </w:r>
      <w:r w:rsidRPr="00640AE7">
        <w:rPr>
          <w:sz w:val="24"/>
        </w:rPr>
        <w:t>сфер ребёнка.</w:t>
      </w:r>
    </w:p>
    <w:p w14:paraId="2034350A"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color w:val="auto"/>
          <w:spacing w:val="-2"/>
          <w:sz w:val="24"/>
          <w:szCs w:val="24"/>
        </w:rPr>
        <w:t>Консолидация усилий разных специалистов в области пси</w:t>
      </w:r>
      <w:r w:rsidRPr="00640AE7">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640AE7">
        <w:rPr>
          <w:rFonts w:ascii="Times New Roman" w:hAnsi="Times New Roman"/>
          <w:color w:val="auto"/>
          <w:sz w:val="24"/>
          <w:szCs w:val="24"/>
        </w:rPr>
        <w:noBreakHyphen/>
        <w:t>медико­педаго</w:t>
      </w:r>
      <w:r w:rsidRPr="00640AE7">
        <w:rPr>
          <w:rFonts w:ascii="Times New Roman" w:hAnsi="Times New Roman"/>
          <w:color w:val="auto"/>
          <w:spacing w:val="2"/>
          <w:sz w:val="24"/>
          <w:szCs w:val="24"/>
        </w:rPr>
        <w:t xml:space="preserve">гического сопровождения и эффективно решать проблемы </w:t>
      </w:r>
      <w:r w:rsidRPr="00640AE7">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640AE7">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организации в решении </w:t>
      </w:r>
      <w:r w:rsidRPr="00640AE7">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14:paraId="0DE37A1B"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Социальное</w:t>
      </w:r>
      <w:r w:rsidRPr="00640AE7">
        <w:rPr>
          <w:rFonts w:ascii="Times New Roman" w:hAnsi="Times New Roman"/>
          <w:iCs/>
          <w:color w:val="auto"/>
          <w:sz w:val="24"/>
          <w:szCs w:val="24"/>
          <w:lang w:val="ru-RU"/>
        </w:rPr>
        <w:t xml:space="preserve"> </w:t>
      </w:r>
      <w:r w:rsidRPr="00640AE7">
        <w:rPr>
          <w:rFonts w:ascii="Times New Roman" w:hAnsi="Times New Roman"/>
          <w:iCs/>
          <w:color w:val="auto"/>
          <w:sz w:val="24"/>
          <w:szCs w:val="24"/>
        </w:rPr>
        <w:t>партнёрство</w:t>
      </w:r>
      <w:r w:rsidRPr="00640AE7">
        <w:rPr>
          <w:rFonts w:ascii="Times New Roman" w:hAnsi="Times New Roman"/>
          <w:color w:val="auto"/>
          <w:sz w:val="24"/>
          <w:szCs w:val="24"/>
        </w:rPr>
        <w:t xml:space="preserve"> предусматривает:</w:t>
      </w:r>
    </w:p>
    <w:p w14:paraId="6AD01D7F" w14:textId="77777777" w:rsidR="00226451" w:rsidRPr="00640AE7" w:rsidRDefault="00226451" w:rsidP="00226451">
      <w:pPr>
        <w:pStyle w:val="21"/>
        <w:spacing w:line="240" w:lineRule="auto"/>
        <w:rPr>
          <w:sz w:val="24"/>
        </w:rPr>
      </w:pPr>
      <w:r w:rsidRPr="00640AE7">
        <w:rPr>
          <w:sz w:val="24"/>
        </w:rPr>
        <w:t>сотрудничество с образовательными организациями и другими ведомствами по вопросам преемственности обучения, разви</w:t>
      </w:r>
      <w:r w:rsidRPr="00640AE7">
        <w:rPr>
          <w:spacing w:val="2"/>
          <w:sz w:val="24"/>
        </w:rPr>
        <w:t xml:space="preserve">тия и адаптации, социализации, здоровьесбережения детей </w:t>
      </w:r>
      <w:r w:rsidRPr="00640AE7">
        <w:rPr>
          <w:sz w:val="24"/>
        </w:rPr>
        <w:t>с ограниченными возможностями здоровья;</w:t>
      </w:r>
    </w:p>
    <w:p w14:paraId="4D087A1C" w14:textId="77777777" w:rsidR="00226451" w:rsidRPr="00640AE7" w:rsidRDefault="00226451" w:rsidP="00226451">
      <w:pPr>
        <w:pStyle w:val="21"/>
        <w:spacing w:line="240" w:lineRule="auto"/>
        <w:rPr>
          <w:sz w:val="24"/>
        </w:rPr>
      </w:pPr>
      <w:r w:rsidRPr="00640AE7">
        <w:rPr>
          <w:spacing w:val="2"/>
          <w:sz w:val="24"/>
        </w:rPr>
        <w:t xml:space="preserve">сотрудничество со средствами массовой информации, а также с негосударственными структурами, прежде всего </w:t>
      </w:r>
      <w:r w:rsidRPr="00640AE7">
        <w:rPr>
          <w:sz w:val="24"/>
        </w:rPr>
        <w:t>с общественными объединениями инвалидов, организациями родителей детей с ОВЗ;</w:t>
      </w:r>
    </w:p>
    <w:p w14:paraId="59417071" w14:textId="77777777" w:rsidR="00226451" w:rsidRPr="00640AE7" w:rsidRDefault="00226451" w:rsidP="00226451">
      <w:pPr>
        <w:pStyle w:val="21"/>
        <w:spacing w:line="240" w:lineRule="auto"/>
        <w:rPr>
          <w:sz w:val="24"/>
        </w:rPr>
      </w:pPr>
      <w:r w:rsidRPr="00640AE7">
        <w:rPr>
          <w:sz w:val="24"/>
        </w:rPr>
        <w:t>сотрудничество с родительской общественностью.</w:t>
      </w:r>
    </w:p>
    <w:p w14:paraId="3E838AF3" w14:textId="77777777" w:rsidR="00226451" w:rsidRPr="00640AE7" w:rsidRDefault="00226451" w:rsidP="00226451">
      <w:pPr>
        <w:pStyle w:val="af3"/>
        <w:spacing w:line="240" w:lineRule="auto"/>
        <w:ind w:firstLine="454"/>
        <w:rPr>
          <w:rFonts w:ascii="Times New Roman" w:hAnsi="Times New Roman"/>
          <w:b/>
          <w:bCs/>
          <w:color w:val="auto"/>
          <w:sz w:val="24"/>
          <w:szCs w:val="24"/>
        </w:rPr>
      </w:pPr>
      <w:r w:rsidRPr="00640AE7">
        <w:rPr>
          <w:rFonts w:ascii="Times New Roman" w:hAnsi="Times New Roman"/>
          <w:b/>
          <w:bCs/>
          <w:color w:val="auto"/>
          <w:sz w:val="24"/>
          <w:szCs w:val="24"/>
        </w:rPr>
        <w:t>Условия реализации программы</w:t>
      </w:r>
    </w:p>
    <w:p w14:paraId="57765555" w14:textId="77777777" w:rsidR="00226451" w:rsidRPr="00640AE7" w:rsidRDefault="00226451" w:rsidP="00226451">
      <w:pPr>
        <w:pStyle w:val="af3"/>
        <w:spacing w:line="240" w:lineRule="auto"/>
        <w:ind w:firstLine="454"/>
        <w:rPr>
          <w:rFonts w:ascii="Times New Roman" w:hAnsi="Times New Roman"/>
          <w:iCs/>
          <w:color w:val="auto"/>
          <w:sz w:val="24"/>
          <w:szCs w:val="24"/>
        </w:rPr>
      </w:pPr>
      <w:r w:rsidRPr="00640AE7">
        <w:rPr>
          <w:rFonts w:ascii="Times New Roman" w:hAnsi="Times New Roman"/>
          <w:color w:val="auto"/>
          <w:spacing w:val="2"/>
          <w:sz w:val="24"/>
          <w:szCs w:val="24"/>
        </w:rPr>
        <w:t>Программа коррекционной работы</w:t>
      </w:r>
      <w:r w:rsidRPr="00640AE7">
        <w:rPr>
          <w:rFonts w:ascii="Times New Roman" w:hAnsi="Times New Roman"/>
          <w:color w:val="auto"/>
          <w:spacing w:val="2"/>
          <w:sz w:val="24"/>
          <w:szCs w:val="24"/>
          <w:lang w:val="ru-RU"/>
        </w:rPr>
        <w:t xml:space="preserve"> МБОУ «Бродецкая СОШ» </w:t>
      </w:r>
      <w:r w:rsidRPr="00640AE7">
        <w:rPr>
          <w:rFonts w:ascii="Times New Roman" w:hAnsi="Times New Roman"/>
          <w:color w:val="auto"/>
          <w:spacing w:val="2"/>
          <w:sz w:val="24"/>
          <w:szCs w:val="24"/>
        </w:rPr>
        <w:t>предусматривает соз</w:t>
      </w:r>
      <w:r w:rsidRPr="00640AE7">
        <w:rPr>
          <w:rFonts w:ascii="Times New Roman" w:hAnsi="Times New Roman"/>
          <w:color w:val="auto"/>
          <w:sz w:val="24"/>
          <w:szCs w:val="24"/>
        </w:rPr>
        <w:t>дание в образовательной организации специальных услови</w:t>
      </w:r>
      <w:r w:rsidRPr="00640AE7">
        <w:rPr>
          <w:rFonts w:ascii="Times New Roman" w:hAnsi="Times New Roman"/>
          <w:color w:val="auto"/>
          <w:spacing w:val="2"/>
          <w:sz w:val="24"/>
          <w:szCs w:val="24"/>
        </w:rPr>
        <w:t>й  обучения и воспитания детей с ОВЗ</w:t>
      </w:r>
      <w:r w:rsidRPr="00640AE7">
        <w:rPr>
          <w:rFonts w:ascii="Times New Roman" w:hAnsi="Times New Roman"/>
          <w:color w:val="auto"/>
          <w:sz w:val="24"/>
          <w:szCs w:val="24"/>
        </w:rPr>
        <w:t>, включающих:</w:t>
      </w:r>
    </w:p>
    <w:p w14:paraId="71B47B89"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 xml:space="preserve">Психолого­педагогическое обеспечение, </w:t>
      </w:r>
      <w:r w:rsidRPr="00640AE7">
        <w:rPr>
          <w:rFonts w:ascii="Times New Roman" w:hAnsi="Times New Roman"/>
          <w:color w:val="auto"/>
          <w:sz w:val="24"/>
          <w:szCs w:val="24"/>
        </w:rPr>
        <w:t>в том числе:</w:t>
      </w:r>
    </w:p>
    <w:p w14:paraId="33F438EC" w14:textId="77777777" w:rsidR="00226451" w:rsidRPr="00640AE7" w:rsidRDefault="00226451" w:rsidP="00226451">
      <w:pPr>
        <w:pStyle w:val="21"/>
        <w:spacing w:line="240" w:lineRule="auto"/>
        <w:rPr>
          <w:sz w:val="24"/>
        </w:rPr>
      </w:pPr>
      <w:r w:rsidRPr="00640AE7">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3B387CD8" w14:textId="77777777" w:rsidR="00226451" w:rsidRPr="00640AE7" w:rsidRDefault="00226451" w:rsidP="00226451">
      <w:pPr>
        <w:pStyle w:val="21"/>
        <w:spacing w:line="240" w:lineRule="auto"/>
        <w:rPr>
          <w:spacing w:val="-2"/>
          <w:sz w:val="24"/>
        </w:rPr>
      </w:pPr>
      <w:r w:rsidRPr="00640AE7">
        <w:rPr>
          <w:sz w:val="24"/>
        </w:rPr>
        <w:t xml:space="preserve">обеспечение психолого­педагогических условий (коррекционная направленность учебно­воспитательной деятельности; </w:t>
      </w:r>
      <w:r w:rsidRPr="00640AE7">
        <w:rPr>
          <w:spacing w:val="-2"/>
          <w:sz w:val="24"/>
        </w:rPr>
        <w:t>учёт индивидуальных особенностей ребёнка; соблюдение ком</w:t>
      </w:r>
      <w:r w:rsidRPr="00640AE7">
        <w:rPr>
          <w:sz w:val="24"/>
        </w:rPr>
        <w:t>фортного психоэмоционального режима; использование со</w:t>
      </w:r>
      <w:r w:rsidRPr="00640AE7">
        <w:rPr>
          <w:spacing w:val="-2"/>
          <w:sz w:val="24"/>
        </w:rPr>
        <w:t>временных педагогических технологий, в том числе информа</w:t>
      </w:r>
      <w:r w:rsidRPr="00640AE7">
        <w:rPr>
          <w:sz w:val="24"/>
        </w:rPr>
        <w:t xml:space="preserve">ционных, компьютерных,  для оптимизации образовательной </w:t>
      </w:r>
      <w:r w:rsidRPr="00640AE7">
        <w:rPr>
          <w:spacing w:val="-2"/>
          <w:sz w:val="24"/>
        </w:rPr>
        <w:t>деятельности, повышения ее эффективности, доступности);</w:t>
      </w:r>
    </w:p>
    <w:p w14:paraId="011A2C69" w14:textId="77777777" w:rsidR="00226451" w:rsidRPr="00640AE7" w:rsidRDefault="00226451" w:rsidP="00226451">
      <w:pPr>
        <w:pStyle w:val="21"/>
        <w:spacing w:line="240" w:lineRule="auto"/>
        <w:rPr>
          <w:sz w:val="24"/>
        </w:rPr>
      </w:pPr>
      <w:r w:rsidRPr="00640AE7">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642665A0" w14:textId="77777777" w:rsidR="00226451" w:rsidRPr="00640AE7" w:rsidRDefault="00226451" w:rsidP="00226451">
      <w:pPr>
        <w:pStyle w:val="21"/>
        <w:spacing w:line="240" w:lineRule="auto"/>
        <w:rPr>
          <w:sz w:val="24"/>
        </w:rPr>
      </w:pPr>
      <w:r w:rsidRPr="00640AE7">
        <w:rPr>
          <w:spacing w:val="-2"/>
          <w:sz w:val="24"/>
        </w:rPr>
        <w:t>обеспечение здоровьесберегающих условий (оздоровительный и охранительный режим, укрепление физического и пси</w:t>
      </w:r>
      <w:r w:rsidRPr="00640AE7">
        <w:rPr>
          <w:sz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0158EC8" w14:textId="77777777" w:rsidR="00226451" w:rsidRPr="00640AE7" w:rsidRDefault="00226451" w:rsidP="00226451">
      <w:pPr>
        <w:pStyle w:val="21"/>
        <w:spacing w:line="240" w:lineRule="auto"/>
        <w:rPr>
          <w:sz w:val="24"/>
        </w:rPr>
      </w:pPr>
      <w:r w:rsidRPr="00640AE7">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461363ED" w14:textId="77777777" w:rsidR="00226451" w:rsidRPr="00640AE7" w:rsidRDefault="00226451" w:rsidP="00226451">
      <w:pPr>
        <w:pStyle w:val="21"/>
        <w:spacing w:line="240" w:lineRule="auto"/>
        <w:rPr>
          <w:sz w:val="24"/>
        </w:rPr>
      </w:pPr>
      <w:r w:rsidRPr="00640AE7">
        <w:rPr>
          <w:sz w:val="24"/>
        </w:rPr>
        <w:t>развитие системы обучения и воспитания детей, имеющих сложные нарушения психического и (или) физического развития</w:t>
      </w:r>
      <w:r w:rsidRPr="00640AE7">
        <w:rPr>
          <w:rStyle w:val="11"/>
          <w:sz w:val="24"/>
        </w:rPr>
        <w:footnoteReference w:id="1"/>
      </w:r>
      <w:r w:rsidRPr="00640AE7">
        <w:rPr>
          <w:sz w:val="24"/>
        </w:rPr>
        <w:t>.</w:t>
      </w:r>
    </w:p>
    <w:p w14:paraId="70ED49B2"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Программно­методическое обеспечение</w:t>
      </w:r>
    </w:p>
    <w:p w14:paraId="5A312042"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color w:val="auto"/>
          <w:sz w:val="24"/>
          <w:szCs w:val="24"/>
        </w:rPr>
        <w:t>В процессе реализации программы коррекционной рабо</w:t>
      </w:r>
      <w:r w:rsidRPr="00640AE7">
        <w:rPr>
          <w:rFonts w:ascii="Times New Roman" w:hAnsi="Times New Roman"/>
          <w:color w:val="auto"/>
          <w:spacing w:val="2"/>
          <w:sz w:val="24"/>
          <w:szCs w:val="24"/>
        </w:rPr>
        <w:t xml:space="preserve">ты могут быть использованы коррекционно­развивающие </w:t>
      </w:r>
      <w:r w:rsidRPr="00640AE7">
        <w:rPr>
          <w:rFonts w:ascii="Times New Roman" w:hAnsi="Times New Roman"/>
          <w:color w:val="auto"/>
          <w:sz w:val="24"/>
          <w:szCs w:val="24"/>
        </w:rPr>
        <w:t xml:space="preserve">программы, диагностический и коррекционно­развивающий </w:t>
      </w:r>
      <w:r w:rsidRPr="00640AE7">
        <w:rPr>
          <w:rFonts w:ascii="Times New Roman" w:hAnsi="Times New Roman"/>
          <w:color w:val="auto"/>
          <w:spacing w:val="-2"/>
          <w:sz w:val="24"/>
          <w:szCs w:val="24"/>
        </w:rPr>
        <w:t>инструментарий, необходимый для осуществления профессио</w:t>
      </w:r>
      <w:r w:rsidRPr="00640AE7">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640AE7">
        <w:rPr>
          <w:rFonts w:ascii="Times New Roman" w:hAnsi="Times New Roman"/>
          <w:color w:val="auto"/>
          <w:sz w:val="24"/>
          <w:szCs w:val="24"/>
        </w:rPr>
        <w:t> </w:t>
      </w:r>
      <w:r w:rsidRPr="00640AE7">
        <w:rPr>
          <w:rFonts w:ascii="Times New Roman" w:hAnsi="Times New Roman"/>
          <w:color w:val="auto"/>
          <w:sz w:val="24"/>
          <w:szCs w:val="24"/>
        </w:rPr>
        <w:t>др.</w:t>
      </w:r>
    </w:p>
    <w:p w14:paraId="29AF61B7" w14:textId="77777777" w:rsidR="00226451" w:rsidRPr="00640AE7" w:rsidRDefault="00226451" w:rsidP="00226451">
      <w:pPr>
        <w:pStyle w:val="af3"/>
        <w:spacing w:line="240" w:lineRule="auto"/>
        <w:ind w:firstLine="454"/>
        <w:rPr>
          <w:rFonts w:ascii="Times New Roman" w:hAnsi="Times New Roman"/>
          <w:iCs/>
          <w:color w:val="auto"/>
          <w:spacing w:val="-2"/>
          <w:sz w:val="24"/>
          <w:szCs w:val="24"/>
        </w:rPr>
      </w:pPr>
      <w:r w:rsidRPr="00640AE7">
        <w:rPr>
          <w:rFonts w:ascii="Times New Roman" w:hAnsi="Times New Roman"/>
          <w:color w:val="auto"/>
          <w:sz w:val="24"/>
          <w:szCs w:val="24"/>
        </w:rPr>
        <w:t xml:space="preserve">В случаях обучения детей с выраженными нарушениями </w:t>
      </w:r>
      <w:r w:rsidRPr="00640AE7">
        <w:rPr>
          <w:rFonts w:ascii="Times New Roman" w:hAnsi="Times New Roman"/>
          <w:color w:val="auto"/>
          <w:spacing w:val="-2"/>
          <w:sz w:val="24"/>
          <w:szCs w:val="24"/>
        </w:rPr>
        <w:t>психического и (или) физического развития по индивидуаль</w:t>
      </w:r>
      <w:r w:rsidRPr="00640AE7">
        <w:rPr>
          <w:rFonts w:ascii="Times New Roman" w:hAnsi="Times New Roman"/>
          <w:color w:val="auto"/>
          <w:sz w:val="24"/>
          <w:szCs w:val="24"/>
        </w:rPr>
        <w:t>ному учебному плану целесообразным является использова</w:t>
      </w:r>
      <w:r w:rsidRPr="00640AE7">
        <w:rPr>
          <w:rFonts w:ascii="Times New Roman" w:hAnsi="Times New Roman"/>
          <w:color w:val="auto"/>
          <w:spacing w:val="-4"/>
          <w:sz w:val="24"/>
          <w:szCs w:val="24"/>
        </w:rPr>
        <w:t>ние адаптированных образовательных программ</w:t>
      </w:r>
      <w:r w:rsidRPr="00640AE7">
        <w:rPr>
          <w:rFonts w:ascii="Times New Roman" w:hAnsi="Times New Roman"/>
          <w:color w:val="auto"/>
          <w:spacing w:val="-2"/>
          <w:sz w:val="24"/>
          <w:szCs w:val="24"/>
        </w:rPr>
        <w:t>.</w:t>
      </w:r>
    </w:p>
    <w:p w14:paraId="484465DF"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Кадровое обеспечение</w:t>
      </w:r>
    </w:p>
    <w:p w14:paraId="0305054A"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color w:val="auto"/>
          <w:spacing w:val="2"/>
          <w:sz w:val="24"/>
          <w:szCs w:val="24"/>
        </w:rPr>
        <w:t>Важным моментом реализации программы коррекцион</w:t>
      </w:r>
      <w:r w:rsidRPr="00640AE7">
        <w:rPr>
          <w:rFonts w:ascii="Times New Roman" w:hAnsi="Times New Roman"/>
          <w:color w:val="auto"/>
          <w:sz w:val="24"/>
          <w:szCs w:val="24"/>
        </w:rPr>
        <w:t>ной работы является кадровое обеспечение. Коррекционная</w:t>
      </w:r>
      <w:r w:rsidRPr="00640AE7">
        <w:rPr>
          <w:rFonts w:ascii="Times New Roman" w:hAnsi="Times New Roman"/>
          <w:color w:val="auto"/>
          <w:sz w:val="24"/>
          <w:szCs w:val="24"/>
          <w:lang w:val="ru-RU"/>
        </w:rPr>
        <w:t xml:space="preserve"> </w:t>
      </w:r>
      <w:r w:rsidRPr="00640AE7">
        <w:rPr>
          <w:rFonts w:ascii="Times New Roman" w:hAnsi="Times New Roman"/>
          <w:color w:val="auto"/>
          <w:sz w:val="24"/>
          <w:szCs w:val="24"/>
        </w:rPr>
        <w:t>работа должна осуществляться специалистами соответствую</w:t>
      </w:r>
      <w:r w:rsidRPr="00640AE7">
        <w:rPr>
          <w:rFonts w:ascii="Times New Roman" w:hAnsi="Times New Roman"/>
          <w:color w:val="auto"/>
          <w:spacing w:val="2"/>
          <w:sz w:val="24"/>
          <w:szCs w:val="24"/>
        </w:rPr>
        <w:t>щей квалификации, имеющими специализированное обра</w:t>
      </w:r>
      <w:r w:rsidRPr="00640AE7">
        <w:rPr>
          <w:rFonts w:ascii="Times New Roman" w:hAnsi="Times New Roman"/>
          <w:color w:val="auto"/>
          <w:sz w:val="24"/>
          <w:szCs w:val="24"/>
        </w:rPr>
        <w:t xml:space="preserve">зование, и педагогами, прошедшими обязательную курсовую подготовку </w:t>
      </w:r>
      <w:r w:rsidRPr="00640AE7">
        <w:rPr>
          <w:rFonts w:ascii="Times New Roman" w:hAnsi="Times New Roman"/>
          <w:color w:val="auto"/>
          <w:spacing w:val="2"/>
          <w:sz w:val="24"/>
          <w:szCs w:val="24"/>
        </w:rPr>
        <w:t xml:space="preserve">или другие виды профессиональной подготовки в рамках </w:t>
      </w:r>
      <w:r w:rsidRPr="00640AE7">
        <w:rPr>
          <w:rFonts w:ascii="Times New Roman" w:hAnsi="Times New Roman"/>
          <w:color w:val="auto"/>
          <w:sz w:val="24"/>
          <w:szCs w:val="24"/>
        </w:rPr>
        <w:t>обозначенной темы.</w:t>
      </w:r>
    </w:p>
    <w:p w14:paraId="72A8A339" w14:textId="77777777" w:rsidR="00226451" w:rsidRPr="00640AE7" w:rsidRDefault="00226451" w:rsidP="00226451">
      <w:pPr>
        <w:pStyle w:val="af3"/>
        <w:spacing w:line="240" w:lineRule="auto"/>
        <w:ind w:firstLine="454"/>
        <w:rPr>
          <w:rFonts w:ascii="Times New Roman" w:hAnsi="Times New Roman"/>
          <w:iCs/>
          <w:color w:val="auto"/>
          <w:sz w:val="24"/>
          <w:szCs w:val="24"/>
        </w:rPr>
      </w:pPr>
      <w:r w:rsidRPr="00640AE7">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640AE7">
        <w:rPr>
          <w:rFonts w:ascii="Times New Roman" w:hAnsi="Times New Roman"/>
          <w:color w:val="auto"/>
          <w:spacing w:val="2"/>
          <w:sz w:val="24"/>
          <w:szCs w:val="24"/>
          <w:lang w:val="ru-RU"/>
        </w:rPr>
        <w:t xml:space="preserve"> </w:t>
      </w:r>
      <w:r w:rsidRPr="00640AE7">
        <w:rPr>
          <w:rFonts w:ascii="Times New Roman" w:hAnsi="Times New Roman"/>
          <w:color w:val="auto"/>
          <w:sz w:val="24"/>
          <w:szCs w:val="24"/>
        </w:rPr>
        <w:t>обусловливает необходимость специальной подготовки педа</w:t>
      </w:r>
      <w:r w:rsidRPr="00640AE7">
        <w:rPr>
          <w:rFonts w:ascii="Times New Roman" w:hAnsi="Times New Roman"/>
          <w:color w:val="auto"/>
          <w:spacing w:val="2"/>
          <w:sz w:val="24"/>
          <w:szCs w:val="24"/>
        </w:rPr>
        <w:t>гогического коллектива</w:t>
      </w:r>
      <w:r w:rsidRPr="00640AE7">
        <w:rPr>
          <w:rFonts w:ascii="Times New Roman" w:hAnsi="Times New Roman"/>
          <w:color w:val="auto"/>
          <w:spacing w:val="2"/>
          <w:sz w:val="24"/>
          <w:szCs w:val="24"/>
          <w:lang w:val="ru-RU"/>
        </w:rPr>
        <w:t xml:space="preserve"> </w:t>
      </w:r>
      <w:r w:rsidRPr="00640AE7">
        <w:rPr>
          <w:rFonts w:ascii="Times New Roman" w:hAnsi="Times New Roman"/>
          <w:color w:val="auto"/>
          <w:spacing w:val="2"/>
          <w:sz w:val="24"/>
          <w:szCs w:val="24"/>
        </w:rPr>
        <w:t xml:space="preserve">образовательной организации. Для этого необходимо обеспечить на постоянной основе </w:t>
      </w:r>
      <w:r w:rsidRPr="00640AE7">
        <w:rPr>
          <w:rFonts w:ascii="Times New Roman" w:hAnsi="Times New Roman"/>
          <w:color w:val="auto"/>
          <w:sz w:val="24"/>
          <w:szCs w:val="24"/>
        </w:rPr>
        <w:t>подготовку, переподготовку и повышение квалификации</w:t>
      </w:r>
      <w:r w:rsidRPr="00640AE7">
        <w:rPr>
          <w:rFonts w:ascii="Times New Roman" w:hAnsi="Times New Roman"/>
          <w:color w:val="auto"/>
          <w:spacing w:val="2"/>
          <w:sz w:val="24"/>
          <w:szCs w:val="24"/>
        </w:rPr>
        <w:t xml:space="preserve"> работников образовательных организаций, занимающихся</w:t>
      </w:r>
      <w:r w:rsidRPr="00640AE7">
        <w:rPr>
          <w:rFonts w:ascii="Times New Roman" w:hAnsi="Times New Roman"/>
          <w:color w:val="auto"/>
          <w:spacing w:val="2"/>
          <w:sz w:val="24"/>
          <w:szCs w:val="24"/>
          <w:lang w:val="ru-RU"/>
        </w:rPr>
        <w:t xml:space="preserve"> </w:t>
      </w:r>
      <w:r w:rsidRPr="00640AE7">
        <w:rPr>
          <w:rFonts w:ascii="Times New Roman" w:hAnsi="Times New Roman"/>
          <w:color w:val="auto"/>
          <w:spacing w:val="2"/>
          <w:sz w:val="24"/>
          <w:szCs w:val="24"/>
        </w:rPr>
        <w:t>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Pr="00640AE7">
        <w:rPr>
          <w:rFonts w:ascii="Times New Roman" w:hAnsi="Times New Roman"/>
          <w:color w:val="auto"/>
          <w:sz w:val="24"/>
          <w:szCs w:val="24"/>
        </w:rPr>
        <w:t>и реабилитационного процесса.</w:t>
      </w:r>
    </w:p>
    <w:p w14:paraId="4A8ABC84"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Материально­техническое обеспечение</w:t>
      </w:r>
    </w:p>
    <w:p w14:paraId="476EF9A1" w14:textId="77777777" w:rsidR="00226451" w:rsidRPr="00640AE7" w:rsidRDefault="00226451" w:rsidP="00226451">
      <w:pPr>
        <w:pStyle w:val="af3"/>
        <w:spacing w:line="240" w:lineRule="auto"/>
        <w:ind w:firstLine="454"/>
        <w:rPr>
          <w:rFonts w:ascii="Times New Roman" w:hAnsi="Times New Roman"/>
          <w:iCs/>
          <w:color w:val="auto"/>
          <w:sz w:val="24"/>
          <w:szCs w:val="24"/>
        </w:rPr>
      </w:pPr>
      <w:r w:rsidRPr="00640AE7">
        <w:rPr>
          <w:rFonts w:ascii="Times New Roman" w:hAnsi="Times New Roman"/>
          <w:color w:val="auto"/>
          <w:sz w:val="24"/>
          <w:szCs w:val="24"/>
        </w:rPr>
        <w:t>Материально</w:t>
      </w:r>
      <w:r w:rsidRPr="00640AE7">
        <w:rPr>
          <w:rFonts w:ascii="Times New Roman" w:hAnsi="Times New Roman"/>
          <w:color w:val="auto"/>
          <w:sz w:val="24"/>
          <w:szCs w:val="24"/>
        </w:rPr>
        <w:noBreakHyphen/>
        <w:t>техническое обеспечение заключается в обеспечении надлежащей материально</w:t>
      </w:r>
      <w:r w:rsidRPr="00640AE7">
        <w:rPr>
          <w:rFonts w:ascii="Times New Roman" w:hAnsi="Times New Roman"/>
          <w:color w:val="auto"/>
          <w:sz w:val="24"/>
          <w:szCs w:val="24"/>
        </w:rPr>
        <w:noBreakHyphen/>
        <w:t>технической базы, позво</w:t>
      </w:r>
      <w:r w:rsidRPr="00640AE7">
        <w:rPr>
          <w:rFonts w:ascii="Times New Roman" w:hAnsi="Times New Roman"/>
          <w:color w:val="auto"/>
          <w:spacing w:val="2"/>
          <w:sz w:val="24"/>
          <w:szCs w:val="24"/>
        </w:rPr>
        <w:t>ляющей создать адаптивную и коррекционно</w:t>
      </w:r>
      <w:r w:rsidRPr="00640AE7">
        <w:rPr>
          <w:rFonts w:ascii="Times New Roman" w:hAnsi="Times New Roman"/>
          <w:color w:val="auto"/>
          <w:spacing w:val="2"/>
          <w:sz w:val="24"/>
          <w:szCs w:val="24"/>
        </w:rPr>
        <w:noBreakHyphen/>
        <w:t xml:space="preserve">развивающую </w:t>
      </w:r>
      <w:r w:rsidRPr="00640AE7">
        <w:rPr>
          <w:rFonts w:ascii="Times New Roman" w:hAnsi="Times New Roman"/>
          <w:color w:val="auto"/>
          <w:sz w:val="24"/>
          <w:szCs w:val="24"/>
        </w:rPr>
        <w:t>среду образовательной организации в том числе надлежащие материально</w:t>
      </w:r>
      <w:r w:rsidRPr="00640AE7">
        <w:rPr>
          <w:rFonts w:ascii="Times New Roman" w:hAnsi="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sidRPr="00640AE7">
        <w:rPr>
          <w:rFonts w:ascii="Times New Roman" w:hAnsi="Times New Roman"/>
          <w:color w:val="auto"/>
          <w:sz w:val="24"/>
          <w:szCs w:val="24"/>
          <w:lang w:val="ru-RU"/>
        </w:rPr>
        <w:t xml:space="preserve"> </w:t>
      </w:r>
      <w:r w:rsidRPr="00640AE7">
        <w:rPr>
          <w:rFonts w:ascii="Times New Roman" w:hAnsi="Times New Roman"/>
          <w:color w:val="auto"/>
          <w:spacing w:val="2"/>
          <w:sz w:val="24"/>
          <w:szCs w:val="24"/>
        </w:rPr>
        <w:t>специализированное учебное, реабилитационное, медицин</w:t>
      </w:r>
      <w:r w:rsidRPr="00640AE7">
        <w:rPr>
          <w:rFonts w:ascii="Times New Roman" w:hAnsi="Times New Roman"/>
          <w:color w:val="auto"/>
          <w:spacing w:val="-2"/>
          <w:sz w:val="24"/>
          <w:szCs w:val="24"/>
        </w:rPr>
        <w:t>ское оборудование, а также оборудование и технические средства обучения лиц с ОВЗ</w:t>
      </w:r>
      <w:r w:rsidRPr="00640AE7">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640AE7">
        <w:rPr>
          <w:rFonts w:ascii="Times New Roman" w:hAnsi="Times New Roman"/>
          <w:color w:val="auto"/>
          <w:spacing w:val="2"/>
          <w:sz w:val="24"/>
          <w:szCs w:val="24"/>
        </w:rPr>
        <w:t xml:space="preserve">низации спортивных и массовых мероприятий, питания, </w:t>
      </w:r>
      <w:r w:rsidRPr="00640AE7">
        <w:rPr>
          <w:rFonts w:ascii="Times New Roman" w:hAnsi="Times New Roman"/>
          <w:color w:val="auto"/>
          <w:sz w:val="24"/>
          <w:szCs w:val="24"/>
        </w:rPr>
        <w:t>обе</w:t>
      </w:r>
      <w:r w:rsidRPr="00640AE7">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640AE7">
        <w:rPr>
          <w:rFonts w:ascii="Times New Roman" w:hAnsi="Times New Roman"/>
          <w:color w:val="auto"/>
          <w:spacing w:val="2"/>
          <w:sz w:val="24"/>
          <w:szCs w:val="24"/>
        </w:rPr>
        <w:noBreakHyphen/>
        <w:t>бы</w:t>
      </w:r>
      <w:r w:rsidRPr="00640AE7">
        <w:rPr>
          <w:rFonts w:ascii="Times New Roman" w:hAnsi="Times New Roman"/>
          <w:color w:val="auto"/>
          <w:sz w:val="24"/>
          <w:szCs w:val="24"/>
        </w:rPr>
        <w:t>тового и санитарно­гигиенического обслуживания).</w:t>
      </w:r>
    </w:p>
    <w:p w14:paraId="076B81FD"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iCs/>
          <w:color w:val="auto"/>
          <w:sz w:val="24"/>
          <w:szCs w:val="24"/>
        </w:rPr>
        <w:t>Информационное обеспечение</w:t>
      </w:r>
    </w:p>
    <w:p w14:paraId="42667AFC"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640AE7">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7088F899" w14:textId="77777777" w:rsidR="00226451" w:rsidRPr="00640AE7" w:rsidRDefault="00226451" w:rsidP="00226451">
      <w:pPr>
        <w:pStyle w:val="af3"/>
        <w:spacing w:line="240" w:lineRule="auto"/>
        <w:ind w:firstLine="454"/>
        <w:rPr>
          <w:rFonts w:ascii="Times New Roman" w:hAnsi="Times New Roman"/>
          <w:color w:val="auto"/>
          <w:sz w:val="24"/>
          <w:szCs w:val="24"/>
        </w:rPr>
      </w:pPr>
      <w:r w:rsidRPr="00640AE7">
        <w:rPr>
          <w:rFonts w:ascii="Times New Roman" w:hAnsi="Times New Roman"/>
          <w:color w:val="auto"/>
          <w:spacing w:val="2"/>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640AE7">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14:paraId="51B60ABB" w14:textId="77777777" w:rsidR="00226451" w:rsidRPr="00640AE7" w:rsidRDefault="00226451" w:rsidP="00226451">
      <w:pPr>
        <w:spacing w:after="5"/>
        <w:ind w:firstLine="1286"/>
        <w:jc w:val="center"/>
      </w:pPr>
      <w:r w:rsidRPr="00640AE7">
        <w:t>План мероприятий МБОУ «Бродецкая СОШ» по созданию условий для получения образования всеми детьми с ограниченными возможностями здоровья</w:t>
      </w:r>
    </w:p>
    <w:tbl>
      <w:tblPr>
        <w:tblW w:w="10510" w:type="dxa"/>
        <w:tblInd w:w="-142" w:type="dxa"/>
        <w:tblCellMar>
          <w:top w:w="6" w:type="dxa"/>
          <w:right w:w="0" w:type="dxa"/>
        </w:tblCellMar>
        <w:tblLook w:val="00A0" w:firstRow="1" w:lastRow="0" w:firstColumn="1" w:lastColumn="0" w:noHBand="0" w:noVBand="0"/>
      </w:tblPr>
      <w:tblGrid>
        <w:gridCol w:w="437"/>
        <w:gridCol w:w="5573"/>
        <w:gridCol w:w="2880"/>
        <w:gridCol w:w="1620"/>
      </w:tblGrid>
      <w:tr w:rsidR="00226451" w:rsidRPr="00640AE7" w14:paraId="57BB0348" w14:textId="77777777" w:rsidTr="00D95803">
        <w:trPr>
          <w:trHeight w:val="264"/>
        </w:trPr>
        <w:tc>
          <w:tcPr>
            <w:tcW w:w="437" w:type="dxa"/>
            <w:tcBorders>
              <w:top w:val="single" w:sz="4" w:space="0" w:color="000000"/>
              <w:left w:val="single" w:sz="4" w:space="0" w:color="000000"/>
              <w:bottom w:val="single" w:sz="4" w:space="0" w:color="000000"/>
              <w:right w:val="single" w:sz="4" w:space="0" w:color="000000"/>
            </w:tcBorders>
          </w:tcPr>
          <w:p w14:paraId="4FC6793B" w14:textId="77777777" w:rsidR="00226451" w:rsidRPr="00640AE7" w:rsidRDefault="00226451" w:rsidP="00D95803">
            <w:r w:rsidRPr="00640AE7">
              <w:rPr>
                <w:b/>
              </w:rPr>
              <w:t xml:space="preserve">№ </w:t>
            </w:r>
          </w:p>
        </w:tc>
        <w:tc>
          <w:tcPr>
            <w:tcW w:w="5573" w:type="dxa"/>
            <w:tcBorders>
              <w:top w:val="single" w:sz="4" w:space="0" w:color="000000"/>
              <w:left w:val="single" w:sz="4" w:space="0" w:color="000000"/>
              <w:bottom w:val="single" w:sz="4" w:space="0" w:color="000000"/>
              <w:right w:val="single" w:sz="4" w:space="0" w:color="000000"/>
            </w:tcBorders>
          </w:tcPr>
          <w:p w14:paraId="0C25A959" w14:textId="77777777" w:rsidR="00226451" w:rsidRPr="00640AE7" w:rsidRDefault="00226451" w:rsidP="00D95803">
            <w:r w:rsidRPr="00640AE7">
              <w:rPr>
                <w:b/>
              </w:rPr>
              <w:t xml:space="preserve">Мероприятие  </w:t>
            </w:r>
          </w:p>
        </w:tc>
        <w:tc>
          <w:tcPr>
            <w:tcW w:w="2880" w:type="dxa"/>
            <w:tcBorders>
              <w:top w:val="single" w:sz="4" w:space="0" w:color="000000"/>
              <w:left w:val="single" w:sz="4" w:space="0" w:color="000000"/>
              <w:bottom w:val="single" w:sz="4" w:space="0" w:color="000000"/>
              <w:right w:val="single" w:sz="4" w:space="0" w:color="000000"/>
            </w:tcBorders>
          </w:tcPr>
          <w:p w14:paraId="1BDE77CD" w14:textId="77777777" w:rsidR="00226451" w:rsidRPr="00640AE7" w:rsidRDefault="00226451" w:rsidP="00D95803">
            <w:r w:rsidRPr="00640AE7">
              <w:rPr>
                <w:b/>
              </w:rPr>
              <w:t xml:space="preserve">Ответственный </w:t>
            </w:r>
          </w:p>
        </w:tc>
        <w:tc>
          <w:tcPr>
            <w:tcW w:w="1620" w:type="dxa"/>
            <w:tcBorders>
              <w:top w:val="single" w:sz="4" w:space="0" w:color="000000"/>
              <w:left w:val="single" w:sz="4" w:space="0" w:color="000000"/>
              <w:bottom w:val="single" w:sz="4" w:space="0" w:color="000000"/>
              <w:right w:val="single" w:sz="4" w:space="0" w:color="000000"/>
            </w:tcBorders>
          </w:tcPr>
          <w:p w14:paraId="40A6BD5A" w14:textId="77777777" w:rsidR="00226451" w:rsidRPr="00640AE7" w:rsidRDefault="00226451" w:rsidP="00D95803">
            <w:r w:rsidRPr="00640AE7">
              <w:rPr>
                <w:b/>
              </w:rPr>
              <w:t xml:space="preserve">Сроки </w:t>
            </w:r>
          </w:p>
        </w:tc>
      </w:tr>
      <w:tr w:rsidR="00226451" w:rsidRPr="00640AE7" w14:paraId="053A342A" w14:textId="77777777" w:rsidTr="00D95803">
        <w:trPr>
          <w:trHeight w:val="769"/>
        </w:trPr>
        <w:tc>
          <w:tcPr>
            <w:tcW w:w="437" w:type="dxa"/>
            <w:tcBorders>
              <w:top w:val="single" w:sz="4" w:space="0" w:color="000000"/>
              <w:left w:val="single" w:sz="4" w:space="0" w:color="000000"/>
              <w:bottom w:val="single" w:sz="4" w:space="0" w:color="000000"/>
              <w:right w:val="single" w:sz="4" w:space="0" w:color="000000"/>
            </w:tcBorders>
          </w:tcPr>
          <w:p w14:paraId="3C79B5FA" w14:textId="77777777" w:rsidR="00226451" w:rsidRPr="00640AE7" w:rsidRDefault="00226451" w:rsidP="00D95803">
            <w:r w:rsidRPr="00640AE7">
              <w:t xml:space="preserve">1. </w:t>
            </w:r>
          </w:p>
        </w:tc>
        <w:tc>
          <w:tcPr>
            <w:tcW w:w="5573" w:type="dxa"/>
            <w:tcBorders>
              <w:top w:val="single" w:sz="4" w:space="0" w:color="000000"/>
              <w:left w:val="single" w:sz="4" w:space="0" w:color="000000"/>
              <w:bottom w:val="single" w:sz="4" w:space="0" w:color="000000"/>
              <w:right w:val="single" w:sz="4" w:space="0" w:color="000000"/>
            </w:tcBorders>
          </w:tcPr>
          <w:p w14:paraId="244702FA" w14:textId="77777777" w:rsidR="00226451" w:rsidRPr="00640AE7" w:rsidRDefault="00226451" w:rsidP="00D95803">
            <w:r w:rsidRPr="00640AE7">
              <w:t xml:space="preserve">Создание необходимых условий для работы с детьми с особыми образовательными потребностями, учет детей с ОВЗ </w:t>
            </w:r>
          </w:p>
        </w:tc>
        <w:tc>
          <w:tcPr>
            <w:tcW w:w="2880" w:type="dxa"/>
            <w:tcBorders>
              <w:top w:val="single" w:sz="4" w:space="0" w:color="000000"/>
              <w:left w:val="single" w:sz="4" w:space="0" w:color="000000"/>
              <w:bottom w:val="single" w:sz="4" w:space="0" w:color="000000"/>
              <w:right w:val="single" w:sz="4" w:space="0" w:color="000000"/>
            </w:tcBorders>
          </w:tcPr>
          <w:p w14:paraId="5349EB6A" w14:textId="77777777" w:rsidR="00226451" w:rsidRPr="00640AE7" w:rsidRDefault="00226451" w:rsidP="00D95803">
            <w:r w:rsidRPr="00640AE7">
              <w:t>Директор, зам. директора по УВР и ВР</w:t>
            </w:r>
          </w:p>
        </w:tc>
        <w:tc>
          <w:tcPr>
            <w:tcW w:w="1620" w:type="dxa"/>
            <w:tcBorders>
              <w:top w:val="single" w:sz="4" w:space="0" w:color="000000"/>
              <w:left w:val="single" w:sz="4" w:space="0" w:color="000000"/>
              <w:bottom w:val="single" w:sz="4" w:space="0" w:color="000000"/>
              <w:right w:val="single" w:sz="4" w:space="0" w:color="000000"/>
            </w:tcBorders>
          </w:tcPr>
          <w:p w14:paraId="55D91CFF" w14:textId="77777777" w:rsidR="00226451" w:rsidRPr="00640AE7" w:rsidRDefault="00226451" w:rsidP="00D95803">
            <w:pPr>
              <w:ind w:right="253"/>
            </w:pPr>
            <w:r w:rsidRPr="00640AE7">
              <w:t xml:space="preserve">август  сентябрь </w:t>
            </w:r>
          </w:p>
        </w:tc>
      </w:tr>
      <w:tr w:rsidR="00226451" w:rsidRPr="00640AE7" w14:paraId="29448756" w14:textId="77777777" w:rsidTr="00D95803">
        <w:trPr>
          <w:trHeight w:val="826"/>
        </w:trPr>
        <w:tc>
          <w:tcPr>
            <w:tcW w:w="437" w:type="dxa"/>
            <w:tcBorders>
              <w:top w:val="single" w:sz="4" w:space="0" w:color="000000"/>
              <w:left w:val="single" w:sz="4" w:space="0" w:color="000000"/>
              <w:bottom w:val="single" w:sz="4" w:space="0" w:color="000000"/>
              <w:right w:val="single" w:sz="4" w:space="0" w:color="000000"/>
            </w:tcBorders>
          </w:tcPr>
          <w:p w14:paraId="24EFD459" w14:textId="77777777" w:rsidR="00226451" w:rsidRPr="00640AE7" w:rsidRDefault="00226451" w:rsidP="00D95803">
            <w:r w:rsidRPr="00640AE7">
              <w:t xml:space="preserve">2. </w:t>
            </w:r>
          </w:p>
        </w:tc>
        <w:tc>
          <w:tcPr>
            <w:tcW w:w="5573" w:type="dxa"/>
            <w:tcBorders>
              <w:top w:val="single" w:sz="4" w:space="0" w:color="000000"/>
              <w:left w:val="single" w:sz="4" w:space="0" w:color="000000"/>
              <w:bottom w:val="single" w:sz="4" w:space="0" w:color="000000"/>
              <w:right w:val="single" w:sz="4" w:space="0" w:color="000000"/>
            </w:tcBorders>
          </w:tcPr>
          <w:p w14:paraId="1FB230CD" w14:textId="77777777" w:rsidR="00226451" w:rsidRPr="00640AE7" w:rsidRDefault="00226451" w:rsidP="00D95803">
            <w:pPr>
              <w:ind w:right="80"/>
            </w:pPr>
            <w:r w:rsidRPr="00640AE7">
              <w:t>Выявление необучаемых детей и детей с особыми образовательными потребностями  в ходе подворного обхода</w:t>
            </w:r>
          </w:p>
        </w:tc>
        <w:tc>
          <w:tcPr>
            <w:tcW w:w="2880" w:type="dxa"/>
            <w:tcBorders>
              <w:top w:val="single" w:sz="4" w:space="0" w:color="000000"/>
              <w:left w:val="single" w:sz="4" w:space="0" w:color="000000"/>
              <w:bottom w:val="single" w:sz="4" w:space="0" w:color="000000"/>
              <w:right w:val="single" w:sz="4" w:space="0" w:color="000000"/>
            </w:tcBorders>
          </w:tcPr>
          <w:p w14:paraId="1206F37B" w14:textId="77777777" w:rsidR="00226451" w:rsidRPr="00640AE7" w:rsidRDefault="00226451" w:rsidP="00D95803">
            <w:r w:rsidRPr="00640AE7">
              <w:t>Зам. директора</w:t>
            </w:r>
            <w:proofErr w:type="gramStart"/>
            <w:r w:rsidRPr="00640AE7">
              <w:t xml:space="preserve"> ,</w:t>
            </w:r>
            <w:proofErr w:type="gramEnd"/>
            <w:r w:rsidRPr="00640AE7">
              <w:t xml:space="preserve"> кл.руководители</w:t>
            </w:r>
          </w:p>
        </w:tc>
        <w:tc>
          <w:tcPr>
            <w:tcW w:w="1620" w:type="dxa"/>
            <w:tcBorders>
              <w:top w:val="single" w:sz="4" w:space="0" w:color="000000"/>
              <w:left w:val="single" w:sz="4" w:space="0" w:color="000000"/>
              <w:bottom w:val="single" w:sz="4" w:space="0" w:color="000000"/>
              <w:right w:val="single" w:sz="4" w:space="0" w:color="000000"/>
            </w:tcBorders>
          </w:tcPr>
          <w:p w14:paraId="2FB76258" w14:textId="77777777" w:rsidR="00226451" w:rsidRPr="00640AE7" w:rsidRDefault="00226451" w:rsidP="00D95803">
            <w:r w:rsidRPr="00640AE7">
              <w:t>До 10 августа</w:t>
            </w:r>
          </w:p>
        </w:tc>
      </w:tr>
      <w:tr w:rsidR="00226451" w:rsidRPr="00640AE7" w14:paraId="681A4F31" w14:textId="77777777" w:rsidTr="00D95803">
        <w:trPr>
          <w:trHeight w:val="516"/>
        </w:trPr>
        <w:tc>
          <w:tcPr>
            <w:tcW w:w="437" w:type="dxa"/>
            <w:tcBorders>
              <w:top w:val="single" w:sz="4" w:space="0" w:color="000000"/>
              <w:left w:val="single" w:sz="4" w:space="0" w:color="000000"/>
              <w:bottom w:val="single" w:sz="4" w:space="0" w:color="000000"/>
              <w:right w:val="single" w:sz="4" w:space="0" w:color="000000"/>
            </w:tcBorders>
          </w:tcPr>
          <w:p w14:paraId="4508BF04" w14:textId="77777777" w:rsidR="00226451" w:rsidRPr="00640AE7" w:rsidRDefault="00226451" w:rsidP="00D95803">
            <w:r w:rsidRPr="00640AE7">
              <w:t xml:space="preserve">3. </w:t>
            </w:r>
          </w:p>
        </w:tc>
        <w:tc>
          <w:tcPr>
            <w:tcW w:w="5573" w:type="dxa"/>
            <w:tcBorders>
              <w:top w:val="single" w:sz="4" w:space="0" w:color="000000"/>
              <w:left w:val="single" w:sz="4" w:space="0" w:color="000000"/>
              <w:bottom w:val="single" w:sz="4" w:space="0" w:color="000000"/>
              <w:right w:val="single" w:sz="4" w:space="0" w:color="000000"/>
            </w:tcBorders>
          </w:tcPr>
          <w:p w14:paraId="7B94CEF2" w14:textId="77777777" w:rsidR="00226451" w:rsidRPr="00640AE7" w:rsidRDefault="00226451" w:rsidP="00D95803">
            <w:r w:rsidRPr="00640AE7">
              <w:t xml:space="preserve">Составление  социального паспорта школы,  класса. Учет детей с особыми образовательными потребностями   </w:t>
            </w:r>
          </w:p>
        </w:tc>
        <w:tc>
          <w:tcPr>
            <w:tcW w:w="2880" w:type="dxa"/>
            <w:tcBorders>
              <w:top w:val="single" w:sz="4" w:space="0" w:color="000000"/>
              <w:left w:val="single" w:sz="4" w:space="0" w:color="000000"/>
              <w:bottom w:val="single" w:sz="4" w:space="0" w:color="000000"/>
              <w:right w:val="single" w:sz="4" w:space="0" w:color="000000"/>
            </w:tcBorders>
          </w:tcPr>
          <w:p w14:paraId="16D41998" w14:textId="77777777" w:rsidR="00226451" w:rsidRPr="00640AE7" w:rsidRDefault="00226451" w:rsidP="00D95803">
            <w:r w:rsidRPr="00640AE7">
              <w:t>Зам. директора по ВР, кл руководители</w:t>
            </w:r>
          </w:p>
        </w:tc>
        <w:tc>
          <w:tcPr>
            <w:tcW w:w="1620" w:type="dxa"/>
            <w:tcBorders>
              <w:top w:val="single" w:sz="4" w:space="0" w:color="000000"/>
              <w:left w:val="single" w:sz="4" w:space="0" w:color="000000"/>
              <w:bottom w:val="single" w:sz="4" w:space="0" w:color="000000"/>
              <w:right w:val="single" w:sz="4" w:space="0" w:color="000000"/>
            </w:tcBorders>
          </w:tcPr>
          <w:p w14:paraId="61E6A379" w14:textId="77777777" w:rsidR="00226451" w:rsidRPr="00640AE7" w:rsidRDefault="00226451" w:rsidP="00D95803">
            <w:r w:rsidRPr="00640AE7">
              <w:t xml:space="preserve">сентябрь </w:t>
            </w:r>
          </w:p>
        </w:tc>
      </w:tr>
      <w:tr w:rsidR="00226451" w:rsidRPr="00640AE7" w14:paraId="7CF7D967" w14:textId="77777777" w:rsidTr="00D95803">
        <w:trPr>
          <w:trHeight w:val="516"/>
        </w:trPr>
        <w:tc>
          <w:tcPr>
            <w:tcW w:w="437" w:type="dxa"/>
            <w:tcBorders>
              <w:top w:val="single" w:sz="4" w:space="0" w:color="000000"/>
              <w:left w:val="single" w:sz="4" w:space="0" w:color="000000"/>
              <w:bottom w:val="single" w:sz="4" w:space="0" w:color="000000"/>
              <w:right w:val="single" w:sz="4" w:space="0" w:color="000000"/>
            </w:tcBorders>
          </w:tcPr>
          <w:p w14:paraId="545CFCC4" w14:textId="77777777" w:rsidR="00226451" w:rsidRPr="00640AE7" w:rsidRDefault="00226451" w:rsidP="00D95803">
            <w:r w:rsidRPr="00640AE7">
              <w:t xml:space="preserve">4. </w:t>
            </w:r>
          </w:p>
        </w:tc>
        <w:tc>
          <w:tcPr>
            <w:tcW w:w="5573" w:type="dxa"/>
            <w:tcBorders>
              <w:top w:val="single" w:sz="4" w:space="0" w:color="000000"/>
              <w:left w:val="single" w:sz="4" w:space="0" w:color="000000"/>
              <w:bottom w:val="single" w:sz="4" w:space="0" w:color="000000"/>
              <w:right w:val="single" w:sz="4" w:space="0" w:color="000000"/>
            </w:tcBorders>
          </w:tcPr>
          <w:p w14:paraId="0E59CF9C" w14:textId="77777777" w:rsidR="00226451" w:rsidRPr="00640AE7" w:rsidRDefault="00226451" w:rsidP="00D95803">
            <w:r w:rsidRPr="00640AE7">
              <w:t xml:space="preserve">Организация обучения на дому. Создание условий для обучения детей с ОВЗ </w:t>
            </w:r>
          </w:p>
        </w:tc>
        <w:tc>
          <w:tcPr>
            <w:tcW w:w="2880" w:type="dxa"/>
            <w:tcBorders>
              <w:top w:val="single" w:sz="4" w:space="0" w:color="000000"/>
              <w:left w:val="single" w:sz="4" w:space="0" w:color="000000"/>
              <w:bottom w:val="single" w:sz="4" w:space="0" w:color="000000"/>
              <w:right w:val="single" w:sz="4" w:space="0" w:color="000000"/>
            </w:tcBorders>
          </w:tcPr>
          <w:p w14:paraId="267E566F" w14:textId="77777777" w:rsidR="00226451" w:rsidRPr="00640AE7" w:rsidRDefault="00226451" w:rsidP="00D95803">
            <w:r w:rsidRPr="00640AE7">
              <w:t xml:space="preserve">Замдиректора по УВР </w:t>
            </w:r>
          </w:p>
        </w:tc>
        <w:tc>
          <w:tcPr>
            <w:tcW w:w="1620" w:type="dxa"/>
            <w:tcBorders>
              <w:top w:val="single" w:sz="4" w:space="0" w:color="000000"/>
              <w:left w:val="single" w:sz="4" w:space="0" w:color="000000"/>
              <w:bottom w:val="single" w:sz="4" w:space="0" w:color="000000"/>
              <w:right w:val="single" w:sz="4" w:space="0" w:color="000000"/>
            </w:tcBorders>
          </w:tcPr>
          <w:p w14:paraId="57C6B418" w14:textId="77777777" w:rsidR="00226451" w:rsidRPr="00640AE7" w:rsidRDefault="00226451" w:rsidP="00D95803">
            <w:r w:rsidRPr="00640AE7">
              <w:t xml:space="preserve">сентябрь </w:t>
            </w:r>
          </w:p>
        </w:tc>
      </w:tr>
      <w:tr w:rsidR="00226451" w:rsidRPr="00640AE7" w14:paraId="73BE89E8" w14:textId="77777777" w:rsidTr="00D95803">
        <w:trPr>
          <w:trHeight w:val="770"/>
        </w:trPr>
        <w:tc>
          <w:tcPr>
            <w:tcW w:w="437" w:type="dxa"/>
            <w:tcBorders>
              <w:top w:val="single" w:sz="4" w:space="0" w:color="000000"/>
              <w:left w:val="single" w:sz="4" w:space="0" w:color="000000"/>
              <w:bottom w:val="single" w:sz="4" w:space="0" w:color="000000"/>
              <w:right w:val="single" w:sz="4" w:space="0" w:color="000000"/>
            </w:tcBorders>
          </w:tcPr>
          <w:p w14:paraId="4B5C38B5" w14:textId="77777777" w:rsidR="00226451" w:rsidRPr="00640AE7" w:rsidRDefault="00226451" w:rsidP="00D95803">
            <w:r w:rsidRPr="00640AE7">
              <w:t xml:space="preserve">5. </w:t>
            </w:r>
          </w:p>
        </w:tc>
        <w:tc>
          <w:tcPr>
            <w:tcW w:w="5573" w:type="dxa"/>
            <w:tcBorders>
              <w:top w:val="single" w:sz="4" w:space="0" w:color="000000"/>
              <w:left w:val="single" w:sz="4" w:space="0" w:color="000000"/>
              <w:bottom w:val="single" w:sz="4" w:space="0" w:color="000000"/>
              <w:right w:val="single" w:sz="4" w:space="0" w:color="000000"/>
            </w:tcBorders>
          </w:tcPr>
          <w:p w14:paraId="2BF84DFF" w14:textId="77777777" w:rsidR="00226451" w:rsidRPr="00640AE7" w:rsidRDefault="00226451" w:rsidP="00D95803">
            <w:r w:rsidRPr="00640AE7">
              <w:t xml:space="preserve">Составление расписания кружков, факультативных занятий. Организация досуга  учащихся, развитие индивидуальных способностей   </w:t>
            </w:r>
          </w:p>
        </w:tc>
        <w:tc>
          <w:tcPr>
            <w:tcW w:w="2880" w:type="dxa"/>
            <w:tcBorders>
              <w:top w:val="single" w:sz="4" w:space="0" w:color="000000"/>
              <w:left w:val="single" w:sz="4" w:space="0" w:color="000000"/>
              <w:bottom w:val="single" w:sz="4" w:space="0" w:color="000000"/>
              <w:right w:val="single" w:sz="4" w:space="0" w:color="000000"/>
            </w:tcBorders>
          </w:tcPr>
          <w:p w14:paraId="6FD50C18" w14:textId="77777777" w:rsidR="00226451" w:rsidRPr="00640AE7" w:rsidRDefault="00226451" w:rsidP="00D95803">
            <w:r w:rsidRPr="00640AE7">
              <w:t xml:space="preserve">Замдиректора по ВР </w:t>
            </w:r>
          </w:p>
        </w:tc>
        <w:tc>
          <w:tcPr>
            <w:tcW w:w="1620" w:type="dxa"/>
            <w:tcBorders>
              <w:top w:val="single" w:sz="4" w:space="0" w:color="000000"/>
              <w:left w:val="single" w:sz="4" w:space="0" w:color="000000"/>
              <w:bottom w:val="single" w:sz="4" w:space="0" w:color="000000"/>
              <w:right w:val="single" w:sz="4" w:space="0" w:color="000000"/>
            </w:tcBorders>
          </w:tcPr>
          <w:p w14:paraId="5B3DFA77" w14:textId="77777777" w:rsidR="00226451" w:rsidRPr="00640AE7" w:rsidRDefault="00226451" w:rsidP="00D95803">
            <w:r w:rsidRPr="00640AE7">
              <w:t xml:space="preserve">сентябрь </w:t>
            </w:r>
          </w:p>
        </w:tc>
      </w:tr>
      <w:tr w:rsidR="00226451" w:rsidRPr="00640AE7" w14:paraId="0527EB86" w14:textId="77777777" w:rsidTr="00D95803">
        <w:trPr>
          <w:trHeight w:val="518"/>
        </w:trPr>
        <w:tc>
          <w:tcPr>
            <w:tcW w:w="437" w:type="dxa"/>
            <w:tcBorders>
              <w:top w:val="single" w:sz="4" w:space="0" w:color="000000"/>
              <w:left w:val="single" w:sz="4" w:space="0" w:color="000000"/>
              <w:bottom w:val="single" w:sz="4" w:space="0" w:color="000000"/>
              <w:right w:val="single" w:sz="4" w:space="0" w:color="000000"/>
            </w:tcBorders>
          </w:tcPr>
          <w:p w14:paraId="6FBD91F3" w14:textId="77777777" w:rsidR="00226451" w:rsidRPr="00640AE7" w:rsidRDefault="00226451" w:rsidP="00D95803">
            <w:r w:rsidRPr="00640AE7">
              <w:t xml:space="preserve">6. </w:t>
            </w:r>
          </w:p>
        </w:tc>
        <w:tc>
          <w:tcPr>
            <w:tcW w:w="5573" w:type="dxa"/>
            <w:tcBorders>
              <w:top w:val="single" w:sz="4" w:space="0" w:color="000000"/>
              <w:left w:val="single" w:sz="4" w:space="0" w:color="000000"/>
              <w:bottom w:val="single" w:sz="4" w:space="0" w:color="000000"/>
              <w:right w:val="single" w:sz="4" w:space="0" w:color="000000"/>
            </w:tcBorders>
          </w:tcPr>
          <w:p w14:paraId="5694FD1B" w14:textId="77777777" w:rsidR="00226451" w:rsidRPr="00640AE7" w:rsidRDefault="00226451" w:rsidP="00D95803">
            <w:r w:rsidRPr="00640AE7">
              <w:t>Адаптация обучающихся 1 класса к УВП</w:t>
            </w:r>
          </w:p>
        </w:tc>
        <w:tc>
          <w:tcPr>
            <w:tcW w:w="2880" w:type="dxa"/>
            <w:tcBorders>
              <w:top w:val="single" w:sz="4" w:space="0" w:color="000000"/>
              <w:left w:val="single" w:sz="4" w:space="0" w:color="000000"/>
              <w:bottom w:val="single" w:sz="4" w:space="0" w:color="000000"/>
              <w:right w:val="single" w:sz="4" w:space="0" w:color="000000"/>
            </w:tcBorders>
          </w:tcPr>
          <w:p w14:paraId="2CBEC8F4" w14:textId="77777777" w:rsidR="00226451" w:rsidRPr="00640AE7" w:rsidRDefault="00226451" w:rsidP="00D95803">
            <w:r w:rsidRPr="00640AE7">
              <w:t>Зам. директора по УВР, ВР</w:t>
            </w:r>
          </w:p>
        </w:tc>
        <w:tc>
          <w:tcPr>
            <w:tcW w:w="1620" w:type="dxa"/>
            <w:tcBorders>
              <w:top w:val="single" w:sz="4" w:space="0" w:color="000000"/>
              <w:left w:val="single" w:sz="4" w:space="0" w:color="000000"/>
              <w:bottom w:val="single" w:sz="4" w:space="0" w:color="000000"/>
              <w:right w:val="single" w:sz="4" w:space="0" w:color="000000"/>
            </w:tcBorders>
          </w:tcPr>
          <w:p w14:paraId="2E3011CF" w14:textId="77777777" w:rsidR="00226451" w:rsidRPr="00640AE7" w:rsidRDefault="00226451" w:rsidP="00D95803">
            <w:r w:rsidRPr="00640AE7">
              <w:t>Сентябрь-октябрь</w:t>
            </w:r>
          </w:p>
        </w:tc>
      </w:tr>
      <w:tr w:rsidR="00226451" w:rsidRPr="00640AE7" w14:paraId="07B504DF" w14:textId="77777777" w:rsidTr="00D95803">
        <w:trPr>
          <w:trHeight w:val="1020"/>
        </w:trPr>
        <w:tc>
          <w:tcPr>
            <w:tcW w:w="437" w:type="dxa"/>
            <w:tcBorders>
              <w:top w:val="single" w:sz="4" w:space="0" w:color="000000"/>
              <w:left w:val="single" w:sz="4" w:space="0" w:color="000000"/>
              <w:bottom w:val="single" w:sz="4" w:space="0" w:color="000000"/>
              <w:right w:val="single" w:sz="4" w:space="0" w:color="000000"/>
            </w:tcBorders>
          </w:tcPr>
          <w:p w14:paraId="6783256E" w14:textId="77777777" w:rsidR="00226451" w:rsidRPr="00640AE7" w:rsidRDefault="00226451" w:rsidP="00D95803">
            <w:r w:rsidRPr="00640AE7">
              <w:t>7.</w:t>
            </w:r>
          </w:p>
        </w:tc>
        <w:tc>
          <w:tcPr>
            <w:tcW w:w="5573" w:type="dxa"/>
            <w:tcBorders>
              <w:top w:val="single" w:sz="4" w:space="0" w:color="000000"/>
              <w:left w:val="single" w:sz="4" w:space="0" w:color="000000"/>
              <w:bottom w:val="single" w:sz="4" w:space="0" w:color="000000"/>
              <w:right w:val="single" w:sz="4" w:space="0" w:color="000000"/>
            </w:tcBorders>
          </w:tcPr>
          <w:p w14:paraId="2D3FDE2E" w14:textId="77777777" w:rsidR="00226451" w:rsidRPr="00640AE7" w:rsidRDefault="00226451" w:rsidP="00D95803">
            <w:r w:rsidRPr="00640AE7">
              <w:t xml:space="preserve">Консультационно-педагогическая  работа в рамках ПМПК по сопровождению и созданию индивидуальных учебных планов для  детей с особыми образовательными потребностями </w:t>
            </w:r>
          </w:p>
        </w:tc>
        <w:tc>
          <w:tcPr>
            <w:tcW w:w="2880" w:type="dxa"/>
            <w:tcBorders>
              <w:top w:val="single" w:sz="4" w:space="0" w:color="000000"/>
              <w:left w:val="single" w:sz="4" w:space="0" w:color="000000"/>
              <w:bottom w:val="single" w:sz="4" w:space="0" w:color="000000"/>
              <w:right w:val="single" w:sz="4" w:space="0" w:color="000000"/>
            </w:tcBorders>
          </w:tcPr>
          <w:p w14:paraId="063B4FCC" w14:textId="77777777" w:rsidR="00226451" w:rsidRPr="00640AE7" w:rsidRDefault="00226451" w:rsidP="00D95803">
            <w:pPr>
              <w:ind w:right="71"/>
            </w:pPr>
            <w:r w:rsidRPr="00640AE7">
              <w:t>Кл. руководители</w:t>
            </w:r>
          </w:p>
        </w:tc>
        <w:tc>
          <w:tcPr>
            <w:tcW w:w="1620" w:type="dxa"/>
            <w:tcBorders>
              <w:top w:val="single" w:sz="4" w:space="0" w:color="000000"/>
              <w:left w:val="single" w:sz="4" w:space="0" w:color="000000"/>
              <w:bottom w:val="single" w:sz="4" w:space="0" w:color="000000"/>
              <w:right w:val="single" w:sz="4" w:space="0" w:color="000000"/>
            </w:tcBorders>
          </w:tcPr>
          <w:p w14:paraId="2C710AB8" w14:textId="77777777" w:rsidR="00226451" w:rsidRPr="00640AE7" w:rsidRDefault="00226451" w:rsidP="00D95803">
            <w:r w:rsidRPr="00640AE7">
              <w:t xml:space="preserve">В течение года </w:t>
            </w:r>
          </w:p>
        </w:tc>
      </w:tr>
      <w:tr w:rsidR="00226451" w:rsidRPr="00640AE7" w14:paraId="5460E2A4" w14:textId="77777777" w:rsidTr="00D95803">
        <w:trPr>
          <w:trHeight w:val="770"/>
        </w:trPr>
        <w:tc>
          <w:tcPr>
            <w:tcW w:w="437" w:type="dxa"/>
            <w:tcBorders>
              <w:top w:val="single" w:sz="4" w:space="0" w:color="000000"/>
              <w:left w:val="single" w:sz="4" w:space="0" w:color="000000"/>
              <w:bottom w:val="single" w:sz="4" w:space="0" w:color="000000"/>
              <w:right w:val="single" w:sz="4" w:space="0" w:color="000000"/>
            </w:tcBorders>
          </w:tcPr>
          <w:p w14:paraId="46889230" w14:textId="77777777" w:rsidR="00226451" w:rsidRPr="00640AE7" w:rsidRDefault="00226451" w:rsidP="00D95803">
            <w:r w:rsidRPr="00640AE7">
              <w:t>8.</w:t>
            </w:r>
          </w:p>
        </w:tc>
        <w:tc>
          <w:tcPr>
            <w:tcW w:w="5573" w:type="dxa"/>
            <w:tcBorders>
              <w:top w:val="single" w:sz="4" w:space="0" w:color="000000"/>
              <w:left w:val="single" w:sz="4" w:space="0" w:color="000000"/>
              <w:bottom w:val="single" w:sz="4" w:space="0" w:color="000000"/>
              <w:right w:val="single" w:sz="4" w:space="0" w:color="000000"/>
            </w:tcBorders>
          </w:tcPr>
          <w:p w14:paraId="005D179A" w14:textId="77777777" w:rsidR="00226451" w:rsidRPr="00640AE7" w:rsidRDefault="00226451" w:rsidP="00D95803">
            <w:r w:rsidRPr="00640AE7">
              <w:t xml:space="preserve">Индивидуальные консультации для родителей учащихся классов, испытывающих трудности адаптации  </w:t>
            </w:r>
          </w:p>
        </w:tc>
        <w:tc>
          <w:tcPr>
            <w:tcW w:w="2880" w:type="dxa"/>
            <w:tcBorders>
              <w:top w:val="single" w:sz="4" w:space="0" w:color="000000"/>
              <w:left w:val="single" w:sz="4" w:space="0" w:color="000000"/>
              <w:bottom w:val="single" w:sz="4" w:space="0" w:color="000000"/>
              <w:right w:val="single" w:sz="4" w:space="0" w:color="000000"/>
            </w:tcBorders>
          </w:tcPr>
          <w:p w14:paraId="0E5F3276" w14:textId="77777777" w:rsidR="00226451" w:rsidRPr="00640AE7" w:rsidRDefault="00226451" w:rsidP="00D95803">
            <w:pPr>
              <w:ind w:right="71"/>
            </w:pPr>
            <w:r w:rsidRPr="00640AE7">
              <w:t>Кл. руководители</w:t>
            </w:r>
          </w:p>
        </w:tc>
        <w:tc>
          <w:tcPr>
            <w:tcW w:w="1620" w:type="dxa"/>
            <w:tcBorders>
              <w:top w:val="single" w:sz="4" w:space="0" w:color="000000"/>
              <w:left w:val="single" w:sz="4" w:space="0" w:color="000000"/>
              <w:bottom w:val="single" w:sz="4" w:space="0" w:color="000000"/>
              <w:right w:val="single" w:sz="4" w:space="0" w:color="000000"/>
            </w:tcBorders>
          </w:tcPr>
          <w:p w14:paraId="751F7F3B" w14:textId="77777777" w:rsidR="00226451" w:rsidRPr="00640AE7" w:rsidRDefault="00226451" w:rsidP="00D95803">
            <w:r w:rsidRPr="00640AE7">
              <w:t xml:space="preserve">В течение года </w:t>
            </w:r>
          </w:p>
        </w:tc>
      </w:tr>
      <w:tr w:rsidR="00226451" w:rsidRPr="00640AE7" w14:paraId="60B8B4F6" w14:textId="77777777" w:rsidTr="00D95803">
        <w:trPr>
          <w:trHeight w:val="1022"/>
        </w:trPr>
        <w:tc>
          <w:tcPr>
            <w:tcW w:w="437" w:type="dxa"/>
            <w:tcBorders>
              <w:top w:val="single" w:sz="4" w:space="0" w:color="000000"/>
              <w:left w:val="single" w:sz="4" w:space="0" w:color="000000"/>
              <w:bottom w:val="single" w:sz="4" w:space="0" w:color="000000"/>
              <w:right w:val="single" w:sz="4" w:space="0" w:color="000000"/>
            </w:tcBorders>
          </w:tcPr>
          <w:p w14:paraId="23E38253" w14:textId="77777777" w:rsidR="00226451" w:rsidRPr="00640AE7" w:rsidRDefault="00226451" w:rsidP="00D95803">
            <w:r w:rsidRPr="00640AE7">
              <w:t>9.</w:t>
            </w:r>
          </w:p>
        </w:tc>
        <w:tc>
          <w:tcPr>
            <w:tcW w:w="5573" w:type="dxa"/>
            <w:tcBorders>
              <w:top w:val="single" w:sz="4" w:space="0" w:color="000000"/>
              <w:left w:val="single" w:sz="4" w:space="0" w:color="000000"/>
              <w:bottom w:val="single" w:sz="4" w:space="0" w:color="000000"/>
              <w:right w:val="single" w:sz="4" w:space="0" w:color="000000"/>
            </w:tcBorders>
          </w:tcPr>
          <w:p w14:paraId="6A0B6E56" w14:textId="77777777" w:rsidR="00226451" w:rsidRPr="00640AE7" w:rsidRDefault="00226451" w:rsidP="00D95803">
            <w:r w:rsidRPr="00640AE7">
              <w:t>Заседание ПМПк.</w:t>
            </w:r>
            <w:r w:rsidRPr="00640AE7">
              <w:rPr>
                <w:b/>
              </w:rPr>
              <w:t xml:space="preserve">  </w:t>
            </w:r>
            <w:r w:rsidRPr="00640AE7">
              <w:t xml:space="preserve">Определение готовности к школьному обучению, выявление детей «группы риска». Направление на обследование городской ПМПк.  </w:t>
            </w:r>
          </w:p>
        </w:tc>
        <w:tc>
          <w:tcPr>
            <w:tcW w:w="2880" w:type="dxa"/>
            <w:tcBorders>
              <w:top w:val="single" w:sz="4" w:space="0" w:color="000000"/>
              <w:left w:val="single" w:sz="4" w:space="0" w:color="000000"/>
              <w:bottom w:val="single" w:sz="4" w:space="0" w:color="000000"/>
              <w:right w:val="single" w:sz="4" w:space="0" w:color="000000"/>
            </w:tcBorders>
          </w:tcPr>
          <w:p w14:paraId="5394BE52" w14:textId="77777777" w:rsidR="00226451" w:rsidRPr="00640AE7" w:rsidRDefault="00226451" w:rsidP="00D95803">
            <w:pPr>
              <w:ind w:right="71"/>
            </w:pPr>
            <w:r w:rsidRPr="00640AE7">
              <w:t>Зам. директора по УВР, руководитель МО учителей начальных классов</w:t>
            </w:r>
          </w:p>
        </w:tc>
        <w:tc>
          <w:tcPr>
            <w:tcW w:w="1620" w:type="dxa"/>
            <w:tcBorders>
              <w:top w:val="single" w:sz="4" w:space="0" w:color="000000"/>
              <w:left w:val="single" w:sz="4" w:space="0" w:color="000000"/>
              <w:bottom w:val="single" w:sz="4" w:space="0" w:color="000000"/>
              <w:right w:val="single" w:sz="4" w:space="0" w:color="000000"/>
            </w:tcBorders>
          </w:tcPr>
          <w:p w14:paraId="0C562AE8" w14:textId="77777777" w:rsidR="00226451" w:rsidRPr="00640AE7" w:rsidRDefault="00226451" w:rsidP="00D95803">
            <w:r w:rsidRPr="00640AE7">
              <w:t xml:space="preserve">Август </w:t>
            </w:r>
          </w:p>
        </w:tc>
      </w:tr>
      <w:tr w:rsidR="00226451" w:rsidRPr="00640AE7" w14:paraId="7B15AB97" w14:textId="77777777" w:rsidTr="00D95803">
        <w:trPr>
          <w:trHeight w:val="826"/>
        </w:trPr>
        <w:tc>
          <w:tcPr>
            <w:tcW w:w="437" w:type="dxa"/>
            <w:tcBorders>
              <w:top w:val="single" w:sz="4" w:space="0" w:color="000000"/>
              <w:left w:val="single" w:sz="4" w:space="0" w:color="000000"/>
              <w:bottom w:val="single" w:sz="4" w:space="0" w:color="000000"/>
              <w:right w:val="single" w:sz="4" w:space="0" w:color="000000"/>
            </w:tcBorders>
          </w:tcPr>
          <w:p w14:paraId="2903216D" w14:textId="77777777" w:rsidR="00226451" w:rsidRPr="00640AE7" w:rsidRDefault="00226451" w:rsidP="00D95803">
            <w:r w:rsidRPr="00640AE7">
              <w:t>10.</w:t>
            </w:r>
          </w:p>
        </w:tc>
        <w:tc>
          <w:tcPr>
            <w:tcW w:w="5573" w:type="dxa"/>
            <w:tcBorders>
              <w:top w:val="single" w:sz="4" w:space="0" w:color="000000"/>
              <w:left w:val="single" w:sz="4" w:space="0" w:color="000000"/>
              <w:bottom w:val="single" w:sz="4" w:space="0" w:color="000000"/>
              <w:right w:val="single" w:sz="4" w:space="0" w:color="000000"/>
            </w:tcBorders>
          </w:tcPr>
          <w:p w14:paraId="78262730" w14:textId="77777777" w:rsidR="00226451" w:rsidRPr="00640AE7" w:rsidRDefault="00226451" w:rsidP="00D95803">
            <w:r w:rsidRPr="00640AE7">
              <w:t xml:space="preserve">Заседание ПМПк. Разработка рекомендаций  учителям  для обеспечения индивидуального подхода в процессе обучения.  </w:t>
            </w:r>
          </w:p>
        </w:tc>
        <w:tc>
          <w:tcPr>
            <w:tcW w:w="2880" w:type="dxa"/>
            <w:tcBorders>
              <w:top w:val="single" w:sz="4" w:space="0" w:color="000000"/>
              <w:left w:val="single" w:sz="4" w:space="0" w:color="000000"/>
              <w:bottom w:val="single" w:sz="4" w:space="0" w:color="000000"/>
              <w:right w:val="single" w:sz="4" w:space="0" w:color="000000"/>
            </w:tcBorders>
          </w:tcPr>
          <w:p w14:paraId="6ABA5F69" w14:textId="77777777" w:rsidR="00226451" w:rsidRPr="00640AE7" w:rsidRDefault="00226451" w:rsidP="00D95803">
            <w:r w:rsidRPr="00640AE7">
              <w:t xml:space="preserve"> МО учителей начальных классов, кл</w:t>
            </w:r>
            <w:proofErr w:type="gramStart"/>
            <w:r w:rsidRPr="00640AE7">
              <w:t>.р</w:t>
            </w:r>
            <w:proofErr w:type="gramEnd"/>
            <w:r w:rsidRPr="00640AE7">
              <w:t>уководители</w:t>
            </w:r>
          </w:p>
        </w:tc>
        <w:tc>
          <w:tcPr>
            <w:tcW w:w="1620" w:type="dxa"/>
            <w:tcBorders>
              <w:top w:val="single" w:sz="4" w:space="0" w:color="000000"/>
              <w:left w:val="single" w:sz="4" w:space="0" w:color="000000"/>
              <w:bottom w:val="single" w:sz="4" w:space="0" w:color="000000"/>
              <w:right w:val="single" w:sz="4" w:space="0" w:color="000000"/>
            </w:tcBorders>
          </w:tcPr>
          <w:p w14:paraId="0AEB2C78" w14:textId="77777777" w:rsidR="00226451" w:rsidRPr="00640AE7" w:rsidRDefault="00226451" w:rsidP="00D95803">
            <w:r w:rsidRPr="00640AE7">
              <w:t xml:space="preserve">Октябрь </w:t>
            </w:r>
          </w:p>
        </w:tc>
      </w:tr>
      <w:tr w:rsidR="00226451" w:rsidRPr="00640AE7" w14:paraId="1060B138" w14:textId="77777777" w:rsidTr="00D95803">
        <w:trPr>
          <w:trHeight w:val="338"/>
        </w:trPr>
        <w:tc>
          <w:tcPr>
            <w:tcW w:w="437" w:type="dxa"/>
            <w:tcBorders>
              <w:top w:val="single" w:sz="4" w:space="0" w:color="000000"/>
              <w:left w:val="single" w:sz="4" w:space="0" w:color="000000"/>
              <w:bottom w:val="single" w:sz="4" w:space="0" w:color="000000"/>
              <w:right w:val="single" w:sz="4" w:space="0" w:color="000000"/>
            </w:tcBorders>
          </w:tcPr>
          <w:p w14:paraId="0964C24F" w14:textId="77777777" w:rsidR="00226451" w:rsidRPr="00640AE7" w:rsidRDefault="00226451" w:rsidP="00D95803">
            <w:r w:rsidRPr="00640AE7">
              <w:t>11.</w:t>
            </w:r>
          </w:p>
        </w:tc>
        <w:tc>
          <w:tcPr>
            <w:tcW w:w="5573" w:type="dxa"/>
            <w:tcBorders>
              <w:top w:val="single" w:sz="4" w:space="0" w:color="000000"/>
              <w:left w:val="single" w:sz="4" w:space="0" w:color="000000"/>
              <w:bottom w:val="single" w:sz="4" w:space="0" w:color="000000"/>
              <w:right w:val="single" w:sz="4" w:space="0" w:color="000000"/>
            </w:tcBorders>
          </w:tcPr>
          <w:p w14:paraId="797F0D50" w14:textId="77777777" w:rsidR="00226451" w:rsidRPr="00640AE7" w:rsidRDefault="00226451" w:rsidP="00D95803">
            <w:pPr>
              <w:ind w:right="66"/>
            </w:pPr>
            <w:r w:rsidRPr="00640AE7">
              <w:t xml:space="preserve"> Отслеживание динамики развития ребенка и эффективности индивидуализированных коррекционноразвивающих программ. Профилактика физических, психических и интеллектуальных перегрузок, организация психологически адекватной образовательной среды.  </w:t>
            </w:r>
          </w:p>
        </w:tc>
        <w:tc>
          <w:tcPr>
            <w:tcW w:w="2880" w:type="dxa"/>
            <w:tcBorders>
              <w:top w:val="single" w:sz="4" w:space="0" w:color="000000"/>
              <w:left w:val="single" w:sz="4" w:space="0" w:color="000000"/>
              <w:bottom w:val="single" w:sz="4" w:space="0" w:color="000000"/>
              <w:right w:val="single" w:sz="4" w:space="0" w:color="000000"/>
            </w:tcBorders>
          </w:tcPr>
          <w:p w14:paraId="1A2EB43F" w14:textId="77777777" w:rsidR="00226451" w:rsidRPr="00640AE7" w:rsidRDefault="00226451" w:rsidP="00D95803">
            <w:r w:rsidRPr="00640AE7">
              <w:t xml:space="preserve">Кл. руководители </w:t>
            </w:r>
          </w:p>
        </w:tc>
        <w:tc>
          <w:tcPr>
            <w:tcW w:w="1620" w:type="dxa"/>
            <w:tcBorders>
              <w:top w:val="single" w:sz="4" w:space="0" w:color="000000"/>
              <w:left w:val="single" w:sz="4" w:space="0" w:color="000000"/>
              <w:bottom w:val="single" w:sz="4" w:space="0" w:color="000000"/>
              <w:right w:val="single" w:sz="4" w:space="0" w:color="000000"/>
            </w:tcBorders>
          </w:tcPr>
          <w:p w14:paraId="0CC583DF" w14:textId="77777777" w:rsidR="00226451" w:rsidRPr="00640AE7" w:rsidRDefault="00226451" w:rsidP="00D95803">
            <w:r w:rsidRPr="00640AE7">
              <w:t>В течение года</w:t>
            </w:r>
          </w:p>
        </w:tc>
      </w:tr>
      <w:tr w:rsidR="00226451" w:rsidRPr="00640AE7" w14:paraId="055CE037" w14:textId="77777777" w:rsidTr="00D95803">
        <w:trPr>
          <w:trHeight w:val="516"/>
        </w:trPr>
        <w:tc>
          <w:tcPr>
            <w:tcW w:w="437" w:type="dxa"/>
            <w:tcBorders>
              <w:top w:val="single" w:sz="4" w:space="0" w:color="000000"/>
              <w:left w:val="single" w:sz="4" w:space="0" w:color="000000"/>
              <w:bottom w:val="single" w:sz="4" w:space="0" w:color="000000"/>
              <w:right w:val="single" w:sz="4" w:space="0" w:color="000000"/>
            </w:tcBorders>
          </w:tcPr>
          <w:p w14:paraId="687B7574" w14:textId="77777777" w:rsidR="00226451" w:rsidRPr="00640AE7" w:rsidRDefault="00226451" w:rsidP="00D95803">
            <w:r w:rsidRPr="00640AE7">
              <w:t>12.</w:t>
            </w:r>
          </w:p>
        </w:tc>
        <w:tc>
          <w:tcPr>
            <w:tcW w:w="5573" w:type="dxa"/>
            <w:tcBorders>
              <w:top w:val="single" w:sz="4" w:space="0" w:color="000000"/>
              <w:left w:val="single" w:sz="4" w:space="0" w:color="000000"/>
              <w:bottom w:val="single" w:sz="4" w:space="0" w:color="000000"/>
              <w:right w:val="single" w:sz="4" w:space="0" w:color="000000"/>
            </w:tcBorders>
          </w:tcPr>
          <w:p w14:paraId="6355C140" w14:textId="77777777" w:rsidR="00226451" w:rsidRPr="00640AE7" w:rsidRDefault="00226451" w:rsidP="00D95803">
            <w:r w:rsidRPr="00640AE7">
              <w:t xml:space="preserve">Индивидуальные коррекционно-развивающие занятия. </w:t>
            </w:r>
          </w:p>
        </w:tc>
        <w:tc>
          <w:tcPr>
            <w:tcW w:w="2880" w:type="dxa"/>
            <w:tcBorders>
              <w:top w:val="single" w:sz="4" w:space="0" w:color="000000"/>
              <w:left w:val="single" w:sz="4" w:space="0" w:color="000000"/>
              <w:bottom w:val="single" w:sz="4" w:space="0" w:color="000000"/>
              <w:right w:val="single" w:sz="4" w:space="0" w:color="000000"/>
            </w:tcBorders>
          </w:tcPr>
          <w:p w14:paraId="6BE3937B" w14:textId="77777777" w:rsidR="00226451" w:rsidRPr="00640AE7" w:rsidRDefault="00226451" w:rsidP="00D95803">
            <w:r w:rsidRPr="00640AE7">
              <w:t>Учитель</w:t>
            </w:r>
          </w:p>
        </w:tc>
        <w:tc>
          <w:tcPr>
            <w:tcW w:w="1620" w:type="dxa"/>
            <w:tcBorders>
              <w:top w:val="single" w:sz="4" w:space="0" w:color="000000"/>
              <w:left w:val="single" w:sz="4" w:space="0" w:color="000000"/>
              <w:bottom w:val="single" w:sz="4" w:space="0" w:color="000000"/>
              <w:right w:val="single" w:sz="4" w:space="0" w:color="000000"/>
            </w:tcBorders>
          </w:tcPr>
          <w:p w14:paraId="149DD0B8" w14:textId="77777777" w:rsidR="00226451" w:rsidRPr="00640AE7" w:rsidRDefault="00226451" w:rsidP="00D95803">
            <w:r w:rsidRPr="00640AE7">
              <w:t xml:space="preserve">В течение года </w:t>
            </w:r>
          </w:p>
        </w:tc>
      </w:tr>
      <w:tr w:rsidR="00226451" w:rsidRPr="00640AE7" w14:paraId="54291691" w14:textId="77777777" w:rsidTr="00D95803">
        <w:trPr>
          <w:trHeight w:val="770"/>
        </w:trPr>
        <w:tc>
          <w:tcPr>
            <w:tcW w:w="437" w:type="dxa"/>
            <w:tcBorders>
              <w:top w:val="single" w:sz="4" w:space="0" w:color="000000"/>
              <w:left w:val="single" w:sz="4" w:space="0" w:color="000000"/>
              <w:bottom w:val="single" w:sz="4" w:space="0" w:color="000000"/>
              <w:right w:val="single" w:sz="4" w:space="0" w:color="000000"/>
            </w:tcBorders>
          </w:tcPr>
          <w:p w14:paraId="57124864" w14:textId="77777777" w:rsidR="00226451" w:rsidRPr="00640AE7" w:rsidRDefault="00226451" w:rsidP="00D95803">
            <w:r w:rsidRPr="00640AE7">
              <w:t>13.</w:t>
            </w:r>
          </w:p>
        </w:tc>
        <w:tc>
          <w:tcPr>
            <w:tcW w:w="5573" w:type="dxa"/>
            <w:tcBorders>
              <w:top w:val="single" w:sz="4" w:space="0" w:color="000000"/>
              <w:left w:val="single" w:sz="4" w:space="0" w:color="000000"/>
              <w:bottom w:val="single" w:sz="4" w:space="0" w:color="000000"/>
              <w:right w:val="single" w:sz="4" w:space="0" w:color="000000"/>
            </w:tcBorders>
          </w:tcPr>
          <w:p w14:paraId="736FF6D2" w14:textId="77777777" w:rsidR="00226451" w:rsidRPr="00640AE7" w:rsidRDefault="00226451" w:rsidP="00D95803">
            <w:pPr>
              <w:ind w:right="80"/>
            </w:pPr>
            <w:r w:rsidRPr="00640AE7">
              <w:t xml:space="preserve">Посещение детей-инвалидов по месту их жительства с целью обследования материально-бытовых условий </w:t>
            </w:r>
          </w:p>
        </w:tc>
        <w:tc>
          <w:tcPr>
            <w:tcW w:w="2880" w:type="dxa"/>
            <w:tcBorders>
              <w:top w:val="single" w:sz="4" w:space="0" w:color="000000"/>
              <w:left w:val="single" w:sz="4" w:space="0" w:color="000000"/>
              <w:bottom w:val="single" w:sz="4" w:space="0" w:color="000000"/>
              <w:right w:val="single" w:sz="4" w:space="0" w:color="000000"/>
            </w:tcBorders>
          </w:tcPr>
          <w:p w14:paraId="295CD5F8" w14:textId="77777777" w:rsidR="00226451" w:rsidRPr="00640AE7" w:rsidRDefault="00226451" w:rsidP="00D95803">
            <w:r w:rsidRPr="00640AE7">
              <w:t>Кл. руководитель</w:t>
            </w:r>
          </w:p>
        </w:tc>
        <w:tc>
          <w:tcPr>
            <w:tcW w:w="1620" w:type="dxa"/>
            <w:tcBorders>
              <w:top w:val="single" w:sz="4" w:space="0" w:color="000000"/>
              <w:left w:val="single" w:sz="4" w:space="0" w:color="000000"/>
              <w:bottom w:val="single" w:sz="4" w:space="0" w:color="000000"/>
              <w:right w:val="single" w:sz="4" w:space="0" w:color="000000"/>
            </w:tcBorders>
          </w:tcPr>
          <w:p w14:paraId="69895259" w14:textId="77777777" w:rsidR="00226451" w:rsidRPr="00640AE7" w:rsidRDefault="00226451" w:rsidP="00D95803">
            <w:r w:rsidRPr="00640AE7">
              <w:t xml:space="preserve">В течение года </w:t>
            </w:r>
          </w:p>
        </w:tc>
      </w:tr>
    </w:tbl>
    <w:p w14:paraId="4753AAA4" w14:textId="77777777" w:rsidR="00226451" w:rsidRPr="00640AE7" w:rsidRDefault="00226451" w:rsidP="00226451">
      <w:pPr>
        <w:ind w:right="847"/>
        <w:jc w:val="both"/>
      </w:pPr>
    </w:p>
    <w:p w14:paraId="7899EF25" w14:textId="77777777" w:rsidR="001C4E51" w:rsidRDefault="001C4E51" w:rsidP="00500B09">
      <w:pPr>
        <w:tabs>
          <w:tab w:val="left" w:pos="851"/>
        </w:tabs>
        <w:spacing w:line="276" w:lineRule="auto"/>
        <w:ind w:firstLine="567"/>
      </w:pPr>
    </w:p>
    <w:p w14:paraId="78BF17AD" w14:textId="77777777" w:rsidR="00651131" w:rsidRPr="00640AE7" w:rsidRDefault="00651131" w:rsidP="00651131">
      <w:pPr>
        <w:spacing w:after="18"/>
        <w:ind w:right="793" w:firstLine="1109"/>
        <w:jc w:val="center"/>
        <w:rPr>
          <w:b/>
        </w:rPr>
      </w:pPr>
      <w:r w:rsidRPr="00640AE7">
        <w:rPr>
          <w:b/>
        </w:rPr>
        <w:t>Планируемые результаты реализации программы коррекционной работы  в МБОУ «Бродецкая СОШ»</w:t>
      </w:r>
    </w:p>
    <w:p w14:paraId="55FC31A6" w14:textId="77777777" w:rsidR="00651131" w:rsidRPr="00640AE7" w:rsidRDefault="00651131" w:rsidP="00651131">
      <w:pPr>
        <w:ind w:right="847"/>
        <w:jc w:val="both"/>
      </w:pPr>
      <w:r w:rsidRPr="00640AE7">
        <w:t xml:space="preserve">Результативность коррекционной работы оценивается по данным текущей, промежуточной  и итоговой аттестации. </w:t>
      </w:r>
    </w:p>
    <w:p w14:paraId="47097E9A" w14:textId="77777777" w:rsidR="00651131" w:rsidRPr="00640AE7" w:rsidRDefault="00651131" w:rsidP="00651131">
      <w:pPr>
        <w:ind w:right="133"/>
        <w:jc w:val="both"/>
      </w:pPr>
      <w:r w:rsidRPr="00640AE7">
        <w:t xml:space="preserve">Система оценки результативности коррекционной работы  включает: </w:t>
      </w:r>
    </w:p>
    <w:p w14:paraId="524AB6DB" w14:textId="77777777" w:rsidR="00651131" w:rsidRPr="00640AE7" w:rsidRDefault="00651131" w:rsidP="00651131">
      <w:pPr>
        <w:spacing w:after="16"/>
        <w:ind w:right="133"/>
        <w:jc w:val="both"/>
      </w:pPr>
      <w:r w:rsidRPr="00640AE7">
        <w:t xml:space="preserve">- разработанные контрольно-измерительные материалы; </w:t>
      </w:r>
    </w:p>
    <w:p w14:paraId="1755D264" w14:textId="77777777" w:rsidR="00651131" w:rsidRPr="00640AE7" w:rsidRDefault="00651131" w:rsidP="00651131">
      <w:pPr>
        <w:spacing w:after="18"/>
        <w:ind w:right="793"/>
        <w:jc w:val="both"/>
      </w:pPr>
      <w:r w:rsidRPr="00640AE7">
        <w:t>- использование разнообразных  параметров результативности коррекционной работы.</w:t>
      </w:r>
    </w:p>
    <w:p w14:paraId="52751035" w14:textId="77777777" w:rsidR="00651131" w:rsidRPr="00640AE7" w:rsidRDefault="00651131" w:rsidP="00651131">
      <w:pPr>
        <w:ind w:right="847"/>
        <w:jc w:val="both"/>
      </w:pPr>
      <w:r w:rsidRPr="00640AE7">
        <w:t xml:space="preserve">  Одним из показателей развития ребенка является речевое развитие. С целью организации коррекционной работы по данному направлению  в сентябре по определенным параметрам определяется уровень речевого развития каждого ребенка начальной школы</w:t>
      </w:r>
    </w:p>
    <w:p w14:paraId="6FFB9ED6" w14:textId="77777777" w:rsidR="00651131" w:rsidRPr="00640AE7" w:rsidRDefault="00651131" w:rsidP="00651131">
      <w:pPr>
        <w:ind w:right="842" w:hanging="10"/>
        <w:jc w:val="center"/>
      </w:pPr>
      <w:r w:rsidRPr="00640AE7">
        <w:rPr>
          <w:b/>
        </w:rPr>
        <w:t>Определение уровней речевого развития</w:t>
      </w:r>
    </w:p>
    <w:p w14:paraId="230972ED" w14:textId="77777777" w:rsidR="00651131" w:rsidRPr="00640AE7" w:rsidRDefault="00651131" w:rsidP="00651131">
      <w:pPr>
        <w:ind w:right="71"/>
        <w:jc w:val="center"/>
      </w:pPr>
      <w:r w:rsidRPr="00640AE7">
        <w:rPr>
          <w:b/>
        </w:rPr>
        <w:t xml:space="preserve"> </w:t>
      </w:r>
    </w:p>
    <w:tbl>
      <w:tblPr>
        <w:tblW w:w="9573" w:type="dxa"/>
        <w:tblInd w:w="-108" w:type="dxa"/>
        <w:tblCellMar>
          <w:top w:w="7" w:type="dxa"/>
          <w:left w:w="106" w:type="dxa"/>
          <w:right w:w="115" w:type="dxa"/>
        </w:tblCellMar>
        <w:tblLook w:val="00A0" w:firstRow="1" w:lastRow="0" w:firstColumn="1" w:lastColumn="0" w:noHBand="0" w:noVBand="0"/>
      </w:tblPr>
      <w:tblGrid>
        <w:gridCol w:w="666"/>
        <w:gridCol w:w="2420"/>
        <w:gridCol w:w="1690"/>
        <w:gridCol w:w="4797"/>
      </w:tblGrid>
      <w:tr w:rsidR="00651131" w:rsidRPr="00640AE7" w14:paraId="3B80149B" w14:textId="77777777" w:rsidTr="00D95803">
        <w:trPr>
          <w:trHeight w:val="516"/>
        </w:trPr>
        <w:tc>
          <w:tcPr>
            <w:tcW w:w="666" w:type="dxa"/>
            <w:tcBorders>
              <w:top w:val="single" w:sz="4" w:space="0" w:color="000000"/>
              <w:left w:val="single" w:sz="4" w:space="0" w:color="000000"/>
              <w:bottom w:val="single" w:sz="4" w:space="0" w:color="000000"/>
              <w:right w:val="single" w:sz="4" w:space="0" w:color="000000"/>
            </w:tcBorders>
          </w:tcPr>
          <w:p w14:paraId="3C8AB940" w14:textId="77777777" w:rsidR="00651131" w:rsidRPr="00640AE7" w:rsidRDefault="00651131" w:rsidP="00D95803">
            <w:pPr>
              <w:spacing w:after="13"/>
            </w:pPr>
            <w:r w:rsidRPr="00640AE7">
              <w:t xml:space="preserve">N </w:t>
            </w:r>
          </w:p>
          <w:p w14:paraId="30F1AD35" w14:textId="77777777" w:rsidR="00651131" w:rsidRPr="00640AE7" w:rsidRDefault="00651131" w:rsidP="00D95803">
            <w:r w:rsidRPr="00640AE7">
              <w:t xml:space="preserve">п/п </w:t>
            </w:r>
          </w:p>
        </w:tc>
        <w:tc>
          <w:tcPr>
            <w:tcW w:w="2420" w:type="dxa"/>
            <w:tcBorders>
              <w:top w:val="single" w:sz="4" w:space="0" w:color="000000"/>
              <w:left w:val="single" w:sz="4" w:space="0" w:color="000000"/>
              <w:bottom w:val="single" w:sz="4" w:space="0" w:color="000000"/>
              <w:right w:val="single" w:sz="4" w:space="0" w:color="000000"/>
            </w:tcBorders>
          </w:tcPr>
          <w:p w14:paraId="428EA5BE" w14:textId="77777777" w:rsidR="00651131" w:rsidRPr="00640AE7" w:rsidRDefault="00651131" w:rsidP="00D95803">
            <w:r w:rsidRPr="00640AE7">
              <w:t xml:space="preserve">Параметры речевого развития </w:t>
            </w:r>
          </w:p>
        </w:tc>
        <w:tc>
          <w:tcPr>
            <w:tcW w:w="1690" w:type="dxa"/>
            <w:tcBorders>
              <w:top w:val="single" w:sz="4" w:space="0" w:color="000000"/>
              <w:left w:val="single" w:sz="4" w:space="0" w:color="000000"/>
              <w:bottom w:val="single" w:sz="4" w:space="0" w:color="000000"/>
              <w:right w:val="single" w:sz="4" w:space="0" w:color="000000"/>
            </w:tcBorders>
          </w:tcPr>
          <w:p w14:paraId="75793B8B" w14:textId="77777777" w:rsidR="00651131" w:rsidRPr="00640AE7" w:rsidRDefault="00651131" w:rsidP="00D95803">
            <w:r w:rsidRPr="00640AE7">
              <w:t xml:space="preserve">Уровни развития </w:t>
            </w:r>
          </w:p>
        </w:tc>
        <w:tc>
          <w:tcPr>
            <w:tcW w:w="4797" w:type="dxa"/>
            <w:tcBorders>
              <w:top w:val="single" w:sz="4" w:space="0" w:color="000000"/>
              <w:left w:val="single" w:sz="4" w:space="0" w:color="000000"/>
              <w:bottom w:val="single" w:sz="4" w:space="0" w:color="000000"/>
              <w:right w:val="single" w:sz="4" w:space="0" w:color="000000"/>
            </w:tcBorders>
          </w:tcPr>
          <w:p w14:paraId="46EE3550" w14:textId="77777777" w:rsidR="00651131" w:rsidRPr="00640AE7" w:rsidRDefault="00651131" w:rsidP="00D95803">
            <w:r w:rsidRPr="00640AE7">
              <w:t xml:space="preserve">Характеристика </w:t>
            </w:r>
          </w:p>
        </w:tc>
      </w:tr>
      <w:tr w:rsidR="00651131" w:rsidRPr="00640AE7" w14:paraId="15D313EE" w14:textId="77777777" w:rsidTr="00D95803">
        <w:trPr>
          <w:trHeight w:val="516"/>
        </w:trPr>
        <w:tc>
          <w:tcPr>
            <w:tcW w:w="666" w:type="dxa"/>
            <w:tcBorders>
              <w:top w:val="single" w:sz="4" w:space="0" w:color="000000"/>
              <w:left w:val="single" w:sz="4" w:space="0" w:color="000000"/>
              <w:bottom w:val="single" w:sz="4" w:space="0" w:color="000000"/>
              <w:right w:val="single" w:sz="4" w:space="0" w:color="000000"/>
            </w:tcBorders>
          </w:tcPr>
          <w:p w14:paraId="3BA35048" w14:textId="77777777" w:rsidR="00651131" w:rsidRPr="00640AE7" w:rsidRDefault="00651131" w:rsidP="00D95803">
            <w:r w:rsidRPr="00640AE7">
              <w:t xml:space="preserve"> I. </w:t>
            </w:r>
          </w:p>
          <w:p w14:paraId="034BA90F" w14:textId="77777777" w:rsidR="00651131" w:rsidRPr="00640AE7" w:rsidRDefault="00651131" w:rsidP="00D95803">
            <w:r w:rsidRPr="00640AE7">
              <w:t xml:space="preserve"> </w:t>
            </w:r>
          </w:p>
        </w:tc>
        <w:tc>
          <w:tcPr>
            <w:tcW w:w="2420" w:type="dxa"/>
            <w:tcBorders>
              <w:top w:val="single" w:sz="4" w:space="0" w:color="000000"/>
              <w:left w:val="single" w:sz="4" w:space="0" w:color="000000"/>
              <w:bottom w:val="single" w:sz="4" w:space="0" w:color="000000"/>
              <w:right w:val="single" w:sz="4" w:space="0" w:color="000000"/>
            </w:tcBorders>
          </w:tcPr>
          <w:p w14:paraId="08A16232" w14:textId="77777777" w:rsidR="00651131" w:rsidRPr="00640AE7" w:rsidRDefault="00651131" w:rsidP="00D95803">
            <w:r w:rsidRPr="00640AE7">
              <w:t xml:space="preserve">Звукопроизношение </w:t>
            </w:r>
          </w:p>
        </w:tc>
        <w:tc>
          <w:tcPr>
            <w:tcW w:w="1690" w:type="dxa"/>
            <w:tcBorders>
              <w:top w:val="single" w:sz="4" w:space="0" w:color="000000"/>
              <w:left w:val="single" w:sz="4" w:space="0" w:color="000000"/>
              <w:bottom w:val="single" w:sz="4" w:space="0" w:color="000000"/>
              <w:right w:val="single" w:sz="4" w:space="0" w:color="000000"/>
            </w:tcBorders>
          </w:tcPr>
          <w:p w14:paraId="3240BF0E" w14:textId="77777777" w:rsidR="00651131" w:rsidRPr="00640AE7" w:rsidRDefault="00651131" w:rsidP="00D95803">
            <w:r w:rsidRPr="00640AE7">
              <w:t xml:space="preserve">Низкий  </w:t>
            </w:r>
          </w:p>
          <w:p w14:paraId="78EE50F8" w14:textId="77777777" w:rsidR="00651131" w:rsidRPr="00640AE7" w:rsidRDefault="00651131" w:rsidP="00D95803">
            <w:r w:rsidRPr="00640AE7">
              <w:t xml:space="preserve">Ниже среднего  </w:t>
            </w:r>
          </w:p>
          <w:p w14:paraId="69A52354" w14:textId="77777777" w:rsidR="00651131" w:rsidRPr="00640AE7" w:rsidRDefault="00651131" w:rsidP="00D95803"/>
          <w:p w14:paraId="7F493F07" w14:textId="77777777" w:rsidR="00651131" w:rsidRPr="00640AE7" w:rsidRDefault="00651131" w:rsidP="00D95803"/>
          <w:p w14:paraId="3803F6DD" w14:textId="77777777" w:rsidR="00651131" w:rsidRPr="00640AE7" w:rsidRDefault="00651131" w:rsidP="00D95803"/>
          <w:p w14:paraId="0B2257ED" w14:textId="77777777" w:rsidR="00651131" w:rsidRPr="00640AE7" w:rsidRDefault="00651131" w:rsidP="00D95803">
            <w:r w:rsidRPr="00640AE7">
              <w:t xml:space="preserve">Средний  </w:t>
            </w:r>
          </w:p>
          <w:p w14:paraId="3F93D832" w14:textId="77777777" w:rsidR="00651131" w:rsidRPr="00640AE7" w:rsidRDefault="00651131" w:rsidP="00D95803"/>
          <w:p w14:paraId="25D9B960" w14:textId="77777777" w:rsidR="00651131" w:rsidRPr="00640AE7" w:rsidRDefault="00651131" w:rsidP="00D95803">
            <w:r w:rsidRPr="00640AE7">
              <w:t xml:space="preserve">Достаточный </w:t>
            </w:r>
          </w:p>
        </w:tc>
        <w:tc>
          <w:tcPr>
            <w:tcW w:w="4797" w:type="dxa"/>
            <w:tcBorders>
              <w:top w:val="single" w:sz="4" w:space="0" w:color="000000"/>
              <w:left w:val="single" w:sz="4" w:space="0" w:color="000000"/>
              <w:bottom w:val="single" w:sz="4" w:space="0" w:color="000000"/>
              <w:right w:val="single" w:sz="4" w:space="0" w:color="000000"/>
            </w:tcBorders>
          </w:tcPr>
          <w:p w14:paraId="2CA96F18" w14:textId="77777777" w:rsidR="00651131" w:rsidRPr="00640AE7" w:rsidRDefault="00651131" w:rsidP="00D95803">
            <w:r w:rsidRPr="00640AE7">
              <w:t xml:space="preserve">Нарушено несколько групп звуков  </w:t>
            </w:r>
          </w:p>
          <w:p w14:paraId="7B17AFAD" w14:textId="77777777" w:rsidR="00651131" w:rsidRPr="00640AE7" w:rsidRDefault="00651131" w:rsidP="00D95803">
            <w:r w:rsidRPr="00640AE7">
              <w:t xml:space="preserve">Недостаточность произношения одной группы звуков, изолированное произношение всех групп, но при речевой нагрузке - общая смазанность речи  </w:t>
            </w:r>
          </w:p>
          <w:p w14:paraId="56BB7662" w14:textId="77777777" w:rsidR="00651131" w:rsidRPr="00640AE7" w:rsidRDefault="00651131" w:rsidP="00D95803">
            <w:r w:rsidRPr="00640AE7">
              <w:t xml:space="preserve">Звуки в речи присутствуют, но наблюдаются нарушения дифференциации звуков  </w:t>
            </w:r>
          </w:p>
          <w:p w14:paraId="70B9753A" w14:textId="77777777" w:rsidR="00651131" w:rsidRPr="00640AE7" w:rsidRDefault="00651131" w:rsidP="00D95803">
            <w:r w:rsidRPr="00640AE7">
              <w:t xml:space="preserve">Звукопроизношение в норме </w:t>
            </w:r>
          </w:p>
        </w:tc>
      </w:tr>
      <w:tr w:rsidR="00651131" w:rsidRPr="00640AE7" w14:paraId="5EBC6555" w14:textId="77777777" w:rsidTr="00D95803">
        <w:trPr>
          <w:trHeight w:val="516"/>
        </w:trPr>
        <w:tc>
          <w:tcPr>
            <w:tcW w:w="666" w:type="dxa"/>
            <w:tcBorders>
              <w:top w:val="single" w:sz="4" w:space="0" w:color="000000"/>
              <w:left w:val="single" w:sz="4" w:space="0" w:color="000000"/>
              <w:bottom w:val="single" w:sz="4" w:space="0" w:color="000000"/>
              <w:right w:val="single" w:sz="4" w:space="0" w:color="000000"/>
            </w:tcBorders>
          </w:tcPr>
          <w:p w14:paraId="5DB04DA0" w14:textId="77777777" w:rsidR="00651131" w:rsidRPr="00640AE7" w:rsidRDefault="00651131" w:rsidP="00D95803">
            <w:r w:rsidRPr="00640AE7">
              <w:t xml:space="preserve">II. </w:t>
            </w:r>
          </w:p>
        </w:tc>
        <w:tc>
          <w:tcPr>
            <w:tcW w:w="2420" w:type="dxa"/>
            <w:tcBorders>
              <w:top w:val="single" w:sz="4" w:space="0" w:color="000000"/>
              <w:left w:val="single" w:sz="4" w:space="0" w:color="000000"/>
              <w:bottom w:val="single" w:sz="4" w:space="0" w:color="000000"/>
              <w:right w:val="single" w:sz="4" w:space="0" w:color="000000"/>
            </w:tcBorders>
          </w:tcPr>
          <w:p w14:paraId="4F9EEDDB" w14:textId="77777777" w:rsidR="00651131" w:rsidRPr="00640AE7" w:rsidRDefault="00651131" w:rsidP="00D95803">
            <w:r w:rsidRPr="00640AE7">
              <w:t xml:space="preserve">Фонематические процессы </w:t>
            </w:r>
          </w:p>
          <w:p w14:paraId="1F17D8A1" w14:textId="77777777" w:rsidR="00651131" w:rsidRPr="00640AE7" w:rsidRDefault="00651131" w:rsidP="00D95803">
            <w:r w:rsidRPr="00640AE7">
              <w:t xml:space="preserve"> </w:t>
            </w:r>
          </w:p>
        </w:tc>
        <w:tc>
          <w:tcPr>
            <w:tcW w:w="1690" w:type="dxa"/>
            <w:tcBorders>
              <w:top w:val="single" w:sz="4" w:space="0" w:color="000000"/>
              <w:left w:val="single" w:sz="4" w:space="0" w:color="000000"/>
              <w:bottom w:val="single" w:sz="4" w:space="0" w:color="000000"/>
              <w:right w:val="single" w:sz="4" w:space="0" w:color="000000"/>
            </w:tcBorders>
          </w:tcPr>
          <w:p w14:paraId="70DE6BCE" w14:textId="77777777" w:rsidR="00651131" w:rsidRPr="00640AE7" w:rsidRDefault="00651131" w:rsidP="00D95803">
            <w:r w:rsidRPr="00640AE7">
              <w:t xml:space="preserve">Низкий  </w:t>
            </w:r>
          </w:p>
          <w:p w14:paraId="1FDABD71" w14:textId="77777777" w:rsidR="00651131" w:rsidRPr="00640AE7" w:rsidRDefault="00651131" w:rsidP="00D95803">
            <w:r w:rsidRPr="00640AE7">
              <w:t xml:space="preserve">Ниже среднего  </w:t>
            </w:r>
          </w:p>
          <w:p w14:paraId="25A2586B" w14:textId="77777777" w:rsidR="00651131" w:rsidRPr="00640AE7" w:rsidRDefault="00651131" w:rsidP="00D95803"/>
          <w:p w14:paraId="6026B578" w14:textId="77777777" w:rsidR="00651131" w:rsidRPr="00640AE7" w:rsidRDefault="00651131" w:rsidP="00D95803">
            <w:r w:rsidRPr="00640AE7">
              <w:t xml:space="preserve">Средний  </w:t>
            </w:r>
          </w:p>
          <w:p w14:paraId="480CAA10" w14:textId="77777777" w:rsidR="00651131" w:rsidRPr="00640AE7" w:rsidRDefault="00651131" w:rsidP="00D95803"/>
          <w:p w14:paraId="28E5101D" w14:textId="77777777" w:rsidR="00651131" w:rsidRPr="00640AE7" w:rsidRDefault="00651131" w:rsidP="00D95803">
            <w:r w:rsidRPr="00640AE7">
              <w:t xml:space="preserve">Достаточный  </w:t>
            </w:r>
          </w:p>
        </w:tc>
        <w:tc>
          <w:tcPr>
            <w:tcW w:w="4797" w:type="dxa"/>
            <w:tcBorders>
              <w:top w:val="single" w:sz="4" w:space="0" w:color="000000"/>
              <w:left w:val="single" w:sz="4" w:space="0" w:color="000000"/>
              <w:bottom w:val="single" w:sz="4" w:space="0" w:color="000000"/>
              <w:right w:val="single" w:sz="4" w:space="0" w:color="000000"/>
            </w:tcBorders>
          </w:tcPr>
          <w:p w14:paraId="76A7FC60" w14:textId="77777777" w:rsidR="00651131" w:rsidRPr="00640AE7" w:rsidRDefault="00651131" w:rsidP="00D95803">
            <w:r w:rsidRPr="00640AE7">
              <w:t xml:space="preserve">Не слышит данный звук в любой позиции </w:t>
            </w:r>
          </w:p>
          <w:p w14:paraId="2589F8E5" w14:textId="77777777" w:rsidR="00651131" w:rsidRPr="00640AE7" w:rsidRDefault="00651131" w:rsidP="00D95803">
            <w:r w:rsidRPr="00640AE7">
              <w:t xml:space="preserve"> Не дифференцирует оппозиционные звуки какой-либо группы  </w:t>
            </w:r>
          </w:p>
          <w:p w14:paraId="391E3325" w14:textId="77777777" w:rsidR="00651131" w:rsidRPr="00640AE7" w:rsidRDefault="00651131" w:rsidP="00D95803">
            <w:r w:rsidRPr="00640AE7">
              <w:t xml:space="preserve">С заданием справляется, но допускает несколько ошибок  </w:t>
            </w:r>
          </w:p>
          <w:p w14:paraId="569CF6FE" w14:textId="77777777" w:rsidR="00651131" w:rsidRPr="00640AE7" w:rsidRDefault="00651131" w:rsidP="00D95803">
            <w:r w:rsidRPr="00640AE7">
              <w:t xml:space="preserve">Фонематические процессы в норме </w:t>
            </w:r>
          </w:p>
        </w:tc>
      </w:tr>
      <w:tr w:rsidR="00651131" w:rsidRPr="00640AE7" w14:paraId="0F0FBE62" w14:textId="77777777" w:rsidTr="00D95803">
        <w:trPr>
          <w:trHeight w:val="516"/>
        </w:trPr>
        <w:tc>
          <w:tcPr>
            <w:tcW w:w="666" w:type="dxa"/>
            <w:tcBorders>
              <w:top w:val="single" w:sz="4" w:space="0" w:color="000000"/>
              <w:left w:val="single" w:sz="4" w:space="0" w:color="000000"/>
              <w:bottom w:val="single" w:sz="4" w:space="0" w:color="000000"/>
              <w:right w:val="single" w:sz="4" w:space="0" w:color="000000"/>
            </w:tcBorders>
          </w:tcPr>
          <w:p w14:paraId="7C885FC4" w14:textId="77777777" w:rsidR="00651131" w:rsidRPr="00640AE7" w:rsidRDefault="00651131" w:rsidP="00D95803">
            <w:pPr>
              <w:ind w:right="168"/>
            </w:pPr>
            <w:r w:rsidRPr="00640AE7">
              <w:t xml:space="preserve">III.  </w:t>
            </w:r>
          </w:p>
        </w:tc>
        <w:tc>
          <w:tcPr>
            <w:tcW w:w="2420" w:type="dxa"/>
            <w:tcBorders>
              <w:top w:val="single" w:sz="4" w:space="0" w:color="000000"/>
              <w:left w:val="single" w:sz="4" w:space="0" w:color="000000"/>
              <w:bottom w:val="single" w:sz="4" w:space="0" w:color="000000"/>
              <w:right w:val="single" w:sz="4" w:space="0" w:color="000000"/>
            </w:tcBorders>
          </w:tcPr>
          <w:p w14:paraId="16CEE601" w14:textId="77777777" w:rsidR="00651131" w:rsidRPr="00640AE7" w:rsidRDefault="00651131" w:rsidP="00D95803">
            <w:r w:rsidRPr="00640AE7">
              <w:t xml:space="preserve">Словарный запас </w:t>
            </w:r>
          </w:p>
        </w:tc>
        <w:tc>
          <w:tcPr>
            <w:tcW w:w="1690" w:type="dxa"/>
            <w:tcBorders>
              <w:top w:val="single" w:sz="4" w:space="0" w:color="000000"/>
              <w:left w:val="single" w:sz="4" w:space="0" w:color="000000"/>
              <w:bottom w:val="single" w:sz="4" w:space="0" w:color="000000"/>
              <w:right w:val="single" w:sz="4" w:space="0" w:color="000000"/>
            </w:tcBorders>
          </w:tcPr>
          <w:p w14:paraId="1A5A7B53" w14:textId="77777777" w:rsidR="00651131" w:rsidRPr="00640AE7" w:rsidRDefault="00651131" w:rsidP="00D95803">
            <w:r w:rsidRPr="00640AE7">
              <w:t xml:space="preserve">Низкий  </w:t>
            </w:r>
          </w:p>
          <w:p w14:paraId="1C39D328" w14:textId="77777777" w:rsidR="00651131" w:rsidRPr="00640AE7" w:rsidRDefault="00651131" w:rsidP="00D95803">
            <w:r w:rsidRPr="00640AE7">
              <w:t xml:space="preserve">Ниже среднего  </w:t>
            </w:r>
          </w:p>
          <w:p w14:paraId="71665B41" w14:textId="77777777" w:rsidR="00651131" w:rsidRPr="00640AE7" w:rsidRDefault="00651131" w:rsidP="00D95803"/>
          <w:p w14:paraId="7EC7AF84" w14:textId="77777777" w:rsidR="00651131" w:rsidRPr="00640AE7" w:rsidRDefault="00651131" w:rsidP="00D95803"/>
          <w:p w14:paraId="4DA5522A" w14:textId="77777777" w:rsidR="00651131" w:rsidRPr="00640AE7" w:rsidRDefault="00651131" w:rsidP="00D95803">
            <w:r w:rsidRPr="00640AE7">
              <w:t xml:space="preserve">Средний  </w:t>
            </w:r>
          </w:p>
          <w:p w14:paraId="5A4DEECC" w14:textId="77777777" w:rsidR="00651131" w:rsidRPr="00640AE7" w:rsidRDefault="00651131" w:rsidP="00D95803"/>
          <w:p w14:paraId="7ACEE445" w14:textId="77777777" w:rsidR="00651131" w:rsidRPr="00640AE7" w:rsidRDefault="00651131" w:rsidP="00D95803"/>
          <w:p w14:paraId="6E1814F0" w14:textId="77777777" w:rsidR="00651131" w:rsidRPr="00640AE7" w:rsidRDefault="00651131" w:rsidP="00D95803"/>
          <w:p w14:paraId="2CE82E5B" w14:textId="77777777" w:rsidR="00651131" w:rsidRPr="00640AE7" w:rsidRDefault="00651131" w:rsidP="00D95803">
            <w:r w:rsidRPr="00640AE7">
              <w:t xml:space="preserve">Достаточный  </w:t>
            </w:r>
          </w:p>
          <w:p w14:paraId="62471393" w14:textId="77777777" w:rsidR="00651131" w:rsidRPr="00640AE7" w:rsidRDefault="00651131" w:rsidP="00D95803">
            <w:r w:rsidRPr="00640AE7">
              <w:t xml:space="preserve"> </w:t>
            </w:r>
          </w:p>
        </w:tc>
        <w:tc>
          <w:tcPr>
            <w:tcW w:w="4797" w:type="dxa"/>
            <w:tcBorders>
              <w:top w:val="single" w:sz="4" w:space="0" w:color="000000"/>
              <w:left w:val="single" w:sz="4" w:space="0" w:color="000000"/>
              <w:bottom w:val="single" w:sz="4" w:space="0" w:color="000000"/>
              <w:right w:val="single" w:sz="4" w:space="0" w:color="000000"/>
            </w:tcBorders>
          </w:tcPr>
          <w:p w14:paraId="5BC6E949" w14:textId="77777777" w:rsidR="00651131" w:rsidRPr="00640AE7" w:rsidRDefault="00651131" w:rsidP="00D95803">
            <w:r w:rsidRPr="00640AE7">
              <w:t>Активный словарь ограничен бытовым уровнем</w:t>
            </w:r>
            <w:proofErr w:type="gramStart"/>
            <w:r w:rsidRPr="00640AE7">
              <w:t xml:space="preserve">  В</w:t>
            </w:r>
            <w:proofErr w:type="gramEnd"/>
            <w:r w:rsidRPr="00640AE7">
              <w:t xml:space="preserve">ладеет простыми обобщающими понятиями, в речи в основном использует существительные и глаголы  </w:t>
            </w:r>
          </w:p>
          <w:p w14:paraId="78F06B29" w14:textId="77777777" w:rsidR="00651131" w:rsidRPr="00640AE7" w:rsidRDefault="00651131" w:rsidP="00D95803">
            <w:r w:rsidRPr="00640AE7">
              <w:t xml:space="preserve">Использует все части речи; использует простые предлоги, в употреблении сложных допускает ошибки; пользуется антонимами; при подборе синонимов испытывает затруднения  </w:t>
            </w:r>
          </w:p>
          <w:p w14:paraId="3A4BF556" w14:textId="77777777" w:rsidR="00651131" w:rsidRPr="00640AE7" w:rsidRDefault="00651131" w:rsidP="00D95803">
            <w:r w:rsidRPr="00640AE7">
              <w:t xml:space="preserve">Активный словарь близок к возрастной норме </w:t>
            </w:r>
          </w:p>
        </w:tc>
      </w:tr>
      <w:tr w:rsidR="00651131" w:rsidRPr="00640AE7" w14:paraId="24BED172" w14:textId="77777777" w:rsidTr="00D95803">
        <w:trPr>
          <w:trHeight w:val="516"/>
        </w:trPr>
        <w:tc>
          <w:tcPr>
            <w:tcW w:w="666" w:type="dxa"/>
            <w:tcBorders>
              <w:top w:val="single" w:sz="4" w:space="0" w:color="000000"/>
              <w:left w:val="single" w:sz="4" w:space="0" w:color="000000"/>
              <w:bottom w:val="single" w:sz="4" w:space="0" w:color="000000"/>
              <w:right w:val="single" w:sz="4" w:space="0" w:color="000000"/>
            </w:tcBorders>
          </w:tcPr>
          <w:p w14:paraId="6A077CC8" w14:textId="77777777" w:rsidR="00651131" w:rsidRPr="00640AE7" w:rsidRDefault="00651131" w:rsidP="00D95803">
            <w:r w:rsidRPr="00640AE7">
              <w:t xml:space="preserve">IV. </w:t>
            </w:r>
          </w:p>
        </w:tc>
        <w:tc>
          <w:tcPr>
            <w:tcW w:w="2420" w:type="dxa"/>
            <w:tcBorders>
              <w:top w:val="single" w:sz="4" w:space="0" w:color="000000"/>
              <w:left w:val="single" w:sz="4" w:space="0" w:color="000000"/>
              <w:bottom w:val="single" w:sz="4" w:space="0" w:color="000000"/>
              <w:right w:val="single" w:sz="4" w:space="0" w:color="000000"/>
            </w:tcBorders>
          </w:tcPr>
          <w:p w14:paraId="3C4AF3ED" w14:textId="77777777" w:rsidR="00651131" w:rsidRPr="00640AE7" w:rsidRDefault="00651131" w:rsidP="00D95803">
            <w:r w:rsidRPr="00640AE7">
              <w:t xml:space="preserve">Грамматический строй речи </w:t>
            </w:r>
            <w:r w:rsidRPr="00640AE7">
              <w:tab/>
              <w:t xml:space="preserve"> </w:t>
            </w:r>
          </w:p>
          <w:p w14:paraId="227C9AD3" w14:textId="77777777" w:rsidR="00651131" w:rsidRPr="00640AE7" w:rsidRDefault="00651131" w:rsidP="00D95803">
            <w:r w:rsidRPr="00640AE7">
              <w:t xml:space="preserve"> </w:t>
            </w:r>
          </w:p>
        </w:tc>
        <w:tc>
          <w:tcPr>
            <w:tcW w:w="1690" w:type="dxa"/>
            <w:tcBorders>
              <w:top w:val="single" w:sz="4" w:space="0" w:color="000000"/>
              <w:left w:val="single" w:sz="4" w:space="0" w:color="000000"/>
              <w:bottom w:val="single" w:sz="4" w:space="0" w:color="000000"/>
              <w:right w:val="single" w:sz="4" w:space="0" w:color="000000"/>
            </w:tcBorders>
          </w:tcPr>
          <w:p w14:paraId="214C4E52" w14:textId="77777777" w:rsidR="00651131" w:rsidRPr="00640AE7" w:rsidRDefault="00651131" w:rsidP="00D95803">
            <w:pPr>
              <w:spacing w:after="20"/>
            </w:pPr>
            <w:r w:rsidRPr="00640AE7">
              <w:t xml:space="preserve">Низкий  </w:t>
            </w:r>
          </w:p>
          <w:p w14:paraId="07656613" w14:textId="77777777" w:rsidR="00651131" w:rsidRPr="00640AE7" w:rsidRDefault="00651131" w:rsidP="00D95803">
            <w:pPr>
              <w:spacing w:after="17"/>
            </w:pPr>
            <w:r w:rsidRPr="00640AE7">
              <w:t xml:space="preserve">Ниже среднего  </w:t>
            </w:r>
          </w:p>
          <w:p w14:paraId="5809A8EA" w14:textId="77777777" w:rsidR="00651131" w:rsidRPr="00640AE7" w:rsidRDefault="00651131" w:rsidP="00D95803"/>
          <w:p w14:paraId="05A1F3D3" w14:textId="77777777" w:rsidR="00651131" w:rsidRPr="00640AE7" w:rsidRDefault="00651131" w:rsidP="00D95803">
            <w:r w:rsidRPr="00640AE7">
              <w:t xml:space="preserve">Средний  </w:t>
            </w:r>
          </w:p>
          <w:p w14:paraId="31139ED3" w14:textId="77777777" w:rsidR="00651131" w:rsidRPr="00640AE7" w:rsidRDefault="00651131" w:rsidP="00D95803"/>
          <w:p w14:paraId="58C0CED5" w14:textId="77777777" w:rsidR="00651131" w:rsidRPr="00640AE7" w:rsidRDefault="00651131" w:rsidP="00D95803">
            <w:r w:rsidRPr="00640AE7">
              <w:t xml:space="preserve">Достаточный  </w:t>
            </w:r>
          </w:p>
        </w:tc>
        <w:tc>
          <w:tcPr>
            <w:tcW w:w="4797" w:type="dxa"/>
            <w:tcBorders>
              <w:top w:val="single" w:sz="4" w:space="0" w:color="000000"/>
              <w:left w:val="single" w:sz="4" w:space="0" w:color="000000"/>
              <w:bottom w:val="single" w:sz="4" w:space="0" w:color="000000"/>
              <w:right w:val="single" w:sz="4" w:space="0" w:color="000000"/>
            </w:tcBorders>
          </w:tcPr>
          <w:p w14:paraId="77CB9479" w14:textId="77777777" w:rsidR="00651131" w:rsidRPr="00640AE7" w:rsidRDefault="00651131" w:rsidP="00D95803">
            <w:r w:rsidRPr="00640AE7">
              <w:t xml:space="preserve">Речь резко аграмматична </w:t>
            </w:r>
          </w:p>
          <w:p w14:paraId="580BD0A7" w14:textId="77777777" w:rsidR="00651131" w:rsidRPr="00640AE7" w:rsidRDefault="00651131" w:rsidP="00D95803">
            <w:r w:rsidRPr="00640AE7">
              <w:t xml:space="preserve">Допускает большое количество ошибок при словоизменении и словообразовании  </w:t>
            </w:r>
          </w:p>
          <w:p w14:paraId="585089AF" w14:textId="77777777" w:rsidR="00651131" w:rsidRPr="00640AE7" w:rsidRDefault="00651131" w:rsidP="00D95803">
            <w:r w:rsidRPr="00640AE7">
              <w:t xml:space="preserve">Допускает незначительное количество ошибок при словообразовании и словоизменении  Грамматический строй близок к возрастной норме </w:t>
            </w:r>
          </w:p>
        </w:tc>
      </w:tr>
      <w:tr w:rsidR="00651131" w:rsidRPr="00640AE7" w14:paraId="2888545D" w14:textId="77777777" w:rsidTr="00D95803">
        <w:trPr>
          <w:trHeight w:val="516"/>
        </w:trPr>
        <w:tc>
          <w:tcPr>
            <w:tcW w:w="666" w:type="dxa"/>
            <w:tcBorders>
              <w:top w:val="single" w:sz="4" w:space="0" w:color="000000"/>
              <w:left w:val="single" w:sz="4" w:space="0" w:color="000000"/>
              <w:bottom w:val="single" w:sz="4" w:space="0" w:color="000000"/>
              <w:right w:val="single" w:sz="4" w:space="0" w:color="000000"/>
            </w:tcBorders>
          </w:tcPr>
          <w:p w14:paraId="4775D835" w14:textId="77777777" w:rsidR="00651131" w:rsidRPr="00640AE7" w:rsidRDefault="00651131" w:rsidP="00D95803">
            <w:r w:rsidRPr="00640AE7">
              <w:t xml:space="preserve">V. </w:t>
            </w:r>
          </w:p>
        </w:tc>
        <w:tc>
          <w:tcPr>
            <w:tcW w:w="2420" w:type="dxa"/>
            <w:tcBorders>
              <w:top w:val="single" w:sz="4" w:space="0" w:color="000000"/>
              <w:left w:val="single" w:sz="4" w:space="0" w:color="000000"/>
              <w:bottom w:val="single" w:sz="4" w:space="0" w:color="000000"/>
              <w:right w:val="single" w:sz="4" w:space="0" w:color="000000"/>
            </w:tcBorders>
          </w:tcPr>
          <w:p w14:paraId="0EF44246" w14:textId="77777777" w:rsidR="00651131" w:rsidRPr="00640AE7" w:rsidRDefault="00651131" w:rsidP="00D95803">
            <w:r w:rsidRPr="00640AE7">
              <w:t xml:space="preserve">Связная речь </w:t>
            </w:r>
          </w:p>
        </w:tc>
        <w:tc>
          <w:tcPr>
            <w:tcW w:w="1690" w:type="dxa"/>
            <w:tcBorders>
              <w:top w:val="single" w:sz="4" w:space="0" w:color="000000"/>
              <w:left w:val="single" w:sz="4" w:space="0" w:color="000000"/>
              <w:bottom w:val="single" w:sz="4" w:space="0" w:color="000000"/>
              <w:right w:val="single" w:sz="4" w:space="0" w:color="000000"/>
            </w:tcBorders>
          </w:tcPr>
          <w:p w14:paraId="4B9F22D0" w14:textId="77777777" w:rsidR="00651131" w:rsidRPr="00640AE7" w:rsidRDefault="00651131" w:rsidP="00D95803">
            <w:pPr>
              <w:spacing w:after="20"/>
            </w:pPr>
            <w:r w:rsidRPr="00640AE7">
              <w:t xml:space="preserve">Низкий  </w:t>
            </w:r>
          </w:p>
          <w:p w14:paraId="330765EC" w14:textId="77777777" w:rsidR="00651131" w:rsidRPr="00640AE7" w:rsidRDefault="00651131" w:rsidP="00D95803">
            <w:pPr>
              <w:spacing w:after="17"/>
            </w:pPr>
            <w:r w:rsidRPr="00640AE7">
              <w:t xml:space="preserve">Ниже среднего  </w:t>
            </w:r>
          </w:p>
          <w:p w14:paraId="3DDDD8D7" w14:textId="77777777" w:rsidR="00651131" w:rsidRPr="00640AE7" w:rsidRDefault="00651131" w:rsidP="00D95803">
            <w:pPr>
              <w:spacing w:after="18"/>
            </w:pPr>
          </w:p>
          <w:p w14:paraId="02D47C3D" w14:textId="77777777" w:rsidR="00651131" w:rsidRPr="00640AE7" w:rsidRDefault="00651131" w:rsidP="00D95803">
            <w:pPr>
              <w:spacing w:after="18"/>
            </w:pPr>
          </w:p>
          <w:p w14:paraId="2CAED241" w14:textId="77777777" w:rsidR="00651131" w:rsidRPr="00640AE7" w:rsidRDefault="00651131" w:rsidP="00D95803">
            <w:pPr>
              <w:spacing w:after="18"/>
            </w:pPr>
            <w:r w:rsidRPr="00640AE7">
              <w:t xml:space="preserve">Средний  </w:t>
            </w:r>
          </w:p>
          <w:p w14:paraId="49C4D3E4" w14:textId="77777777" w:rsidR="00651131" w:rsidRPr="00640AE7" w:rsidRDefault="00651131" w:rsidP="00D95803"/>
          <w:p w14:paraId="1F01BF3A" w14:textId="77777777" w:rsidR="00651131" w:rsidRPr="00640AE7" w:rsidRDefault="00651131" w:rsidP="00D95803"/>
          <w:p w14:paraId="2111CF0B" w14:textId="77777777" w:rsidR="00651131" w:rsidRPr="00640AE7" w:rsidRDefault="00651131" w:rsidP="00D95803"/>
          <w:p w14:paraId="43408A99" w14:textId="77777777" w:rsidR="00651131" w:rsidRPr="00640AE7" w:rsidRDefault="00651131" w:rsidP="00D95803">
            <w:r w:rsidRPr="00640AE7">
              <w:t xml:space="preserve">Достаточный </w:t>
            </w:r>
          </w:p>
        </w:tc>
        <w:tc>
          <w:tcPr>
            <w:tcW w:w="4797" w:type="dxa"/>
            <w:tcBorders>
              <w:top w:val="single" w:sz="4" w:space="0" w:color="000000"/>
              <w:left w:val="single" w:sz="4" w:space="0" w:color="000000"/>
              <w:bottom w:val="single" w:sz="4" w:space="0" w:color="000000"/>
              <w:right w:val="single" w:sz="4" w:space="0" w:color="000000"/>
            </w:tcBorders>
          </w:tcPr>
          <w:p w14:paraId="1E11F2DD" w14:textId="77777777" w:rsidR="00651131" w:rsidRPr="00640AE7" w:rsidRDefault="00651131" w:rsidP="00D95803">
            <w:r w:rsidRPr="00640AE7">
              <w:t xml:space="preserve">Фразовая речь резко аграмматична </w:t>
            </w:r>
          </w:p>
          <w:p w14:paraId="319ED59D" w14:textId="77777777" w:rsidR="00651131" w:rsidRPr="00640AE7" w:rsidRDefault="00651131" w:rsidP="00D95803">
            <w:r w:rsidRPr="00640AE7">
              <w:t xml:space="preserve">Испытывает значительные затруднения при составлении рассказа-описания, пользуется вопросно-ответной формой  </w:t>
            </w:r>
          </w:p>
          <w:p w14:paraId="3575ACE5" w14:textId="77777777" w:rsidR="00651131" w:rsidRPr="00640AE7" w:rsidRDefault="00651131" w:rsidP="00D95803">
            <w:r w:rsidRPr="00640AE7">
              <w:t xml:space="preserve">При составлении рассказа использует не более 2-3 предложений; не пользуется планом при составлении рассказа; при описании использует не более двух признаков  </w:t>
            </w:r>
          </w:p>
          <w:p w14:paraId="7E76A441" w14:textId="77777777" w:rsidR="00651131" w:rsidRPr="00640AE7" w:rsidRDefault="00651131" w:rsidP="00D95803">
            <w:r w:rsidRPr="00640AE7">
              <w:t xml:space="preserve">Умеет построить рассказ, пользуясь простыми распространенными предложениями и предложениями сложной синтаксической конструкции </w:t>
            </w:r>
          </w:p>
        </w:tc>
      </w:tr>
      <w:tr w:rsidR="00651131" w:rsidRPr="00640AE7" w14:paraId="647E8906" w14:textId="77777777" w:rsidTr="00D95803">
        <w:trPr>
          <w:trHeight w:val="516"/>
        </w:trPr>
        <w:tc>
          <w:tcPr>
            <w:tcW w:w="666" w:type="dxa"/>
            <w:tcBorders>
              <w:top w:val="single" w:sz="4" w:space="0" w:color="000000"/>
              <w:left w:val="single" w:sz="4" w:space="0" w:color="000000"/>
              <w:bottom w:val="single" w:sz="4" w:space="0" w:color="000000"/>
              <w:right w:val="single" w:sz="4" w:space="0" w:color="000000"/>
            </w:tcBorders>
          </w:tcPr>
          <w:p w14:paraId="11194C47" w14:textId="77777777" w:rsidR="00651131" w:rsidRPr="00640AE7" w:rsidRDefault="00651131" w:rsidP="00D95803">
            <w:r w:rsidRPr="00640AE7">
              <w:t xml:space="preserve">VI. </w:t>
            </w:r>
          </w:p>
        </w:tc>
        <w:tc>
          <w:tcPr>
            <w:tcW w:w="2420" w:type="dxa"/>
            <w:tcBorders>
              <w:top w:val="single" w:sz="4" w:space="0" w:color="000000"/>
              <w:left w:val="single" w:sz="4" w:space="0" w:color="000000"/>
              <w:bottom w:val="single" w:sz="4" w:space="0" w:color="000000"/>
              <w:right w:val="single" w:sz="4" w:space="0" w:color="000000"/>
            </w:tcBorders>
          </w:tcPr>
          <w:p w14:paraId="12900721" w14:textId="77777777" w:rsidR="00651131" w:rsidRPr="00640AE7" w:rsidRDefault="00651131" w:rsidP="00D95803">
            <w:pPr>
              <w:spacing w:after="18"/>
            </w:pPr>
            <w:r w:rsidRPr="00640AE7">
              <w:t xml:space="preserve">Пространственная </w:t>
            </w:r>
          </w:p>
          <w:p w14:paraId="3A6E2D78" w14:textId="77777777" w:rsidR="00651131" w:rsidRPr="00640AE7" w:rsidRDefault="00651131" w:rsidP="00D95803">
            <w:r w:rsidRPr="00640AE7">
              <w:t xml:space="preserve">ориентировка  </w:t>
            </w:r>
          </w:p>
          <w:p w14:paraId="2FD31C14" w14:textId="77777777" w:rsidR="00651131" w:rsidRPr="00640AE7" w:rsidRDefault="00651131" w:rsidP="00D95803">
            <w:r w:rsidRPr="00640AE7">
              <w:t xml:space="preserve"> </w:t>
            </w:r>
          </w:p>
        </w:tc>
        <w:tc>
          <w:tcPr>
            <w:tcW w:w="1690" w:type="dxa"/>
            <w:tcBorders>
              <w:top w:val="single" w:sz="4" w:space="0" w:color="000000"/>
              <w:left w:val="single" w:sz="4" w:space="0" w:color="000000"/>
              <w:bottom w:val="single" w:sz="4" w:space="0" w:color="000000"/>
              <w:right w:val="single" w:sz="4" w:space="0" w:color="000000"/>
            </w:tcBorders>
          </w:tcPr>
          <w:p w14:paraId="50E8E9AE" w14:textId="77777777" w:rsidR="00651131" w:rsidRPr="00640AE7" w:rsidRDefault="00651131" w:rsidP="00D95803">
            <w:pPr>
              <w:spacing w:after="20"/>
            </w:pPr>
            <w:r w:rsidRPr="00640AE7">
              <w:t xml:space="preserve">Низкий  </w:t>
            </w:r>
          </w:p>
          <w:p w14:paraId="12599DD1" w14:textId="77777777" w:rsidR="00651131" w:rsidRPr="00640AE7" w:rsidRDefault="00651131" w:rsidP="00D95803">
            <w:pPr>
              <w:spacing w:after="17"/>
            </w:pPr>
            <w:r w:rsidRPr="00640AE7">
              <w:t xml:space="preserve">Ниже среднего  </w:t>
            </w:r>
          </w:p>
          <w:p w14:paraId="13081A18" w14:textId="77777777" w:rsidR="00651131" w:rsidRPr="00640AE7" w:rsidRDefault="00651131" w:rsidP="00D95803">
            <w:pPr>
              <w:spacing w:after="18"/>
            </w:pPr>
          </w:p>
          <w:p w14:paraId="38DDC2EA" w14:textId="77777777" w:rsidR="00651131" w:rsidRPr="00640AE7" w:rsidRDefault="00651131" w:rsidP="00D95803">
            <w:pPr>
              <w:spacing w:after="18"/>
            </w:pPr>
            <w:r w:rsidRPr="00640AE7">
              <w:t xml:space="preserve">Средний  </w:t>
            </w:r>
          </w:p>
          <w:p w14:paraId="2E8B6DB1" w14:textId="77777777" w:rsidR="00651131" w:rsidRPr="00640AE7" w:rsidRDefault="00651131" w:rsidP="00D95803"/>
          <w:p w14:paraId="35FBDB3F" w14:textId="77777777" w:rsidR="00651131" w:rsidRPr="00640AE7" w:rsidRDefault="00651131" w:rsidP="00D95803"/>
          <w:p w14:paraId="1A16BF5B" w14:textId="77777777" w:rsidR="00651131" w:rsidRPr="00640AE7" w:rsidRDefault="00651131" w:rsidP="00D95803">
            <w:r w:rsidRPr="00640AE7">
              <w:t xml:space="preserve">Достаточный </w:t>
            </w:r>
          </w:p>
        </w:tc>
        <w:tc>
          <w:tcPr>
            <w:tcW w:w="4797" w:type="dxa"/>
            <w:tcBorders>
              <w:top w:val="single" w:sz="4" w:space="0" w:color="000000"/>
              <w:left w:val="single" w:sz="4" w:space="0" w:color="000000"/>
              <w:bottom w:val="single" w:sz="4" w:space="0" w:color="000000"/>
              <w:right w:val="single" w:sz="4" w:space="0" w:color="000000"/>
            </w:tcBorders>
          </w:tcPr>
          <w:p w14:paraId="75B7B3C3" w14:textId="77777777" w:rsidR="00651131" w:rsidRPr="00640AE7" w:rsidRDefault="00651131" w:rsidP="00D95803">
            <w:pPr>
              <w:ind w:right="19"/>
            </w:pPr>
            <w:r w:rsidRPr="00640AE7">
              <w:t xml:space="preserve">Не ориентируется на плоскости и в пространстве  </w:t>
            </w:r>
          </w:p>
          <w:p w14:paraId="23783867" w14:textId="77777777" w:rsidR="00651131" w:rsidRPr="00640AE7" w:rsidRDefault="00651131" w:rsidP="00D95803">
            <w:r w:rsidRPr="00640AE7">
              <w:t xml:space="preserve">Владеет понятиями верх-низ, испытывает значительные затруднения в понятиях праволево  </w:t>
            </w:r>
          </w:p>
          <w:p w14:paraId="561884EF" w14:textId="77777777" w:rsidR="00651131" w:rsidRPr="00640AE7" w:rsidRDefault="00651131" w:rsidP="00D95803">
            <w:r w:rsidRPr="00640AE7">
              <w:t xml:space="preserve">Ориентируется в пространстве, но при перенесении действий на плоскость испытывает затруднения  </w:t>
            </w:r>
          </w:p>
          <w:p w14:paraId="05B0A38A" w14:textId="77777777" w:rsidR="00651131" w:rsidRPr="00640AE7" w:rsidRDefault="00651131" w:rsidP="00D95803">
            <w:r w:rsidRPr="00640AE7">
              <w:t xml:space="preserve">Пространственная ориентировка соответствует возрасту </w:t>
            </w:r>
          </w:p>
        </w:tc>
      </w:tr>
      <w:tr w:rsidR="00651131" w:rsidRPr="00640AE7" w14:paraId="212F1425" w14:textId="77777777" w:rsidTr="00D95803">
        <w:trPr>
          <w:trHeight w:val="516"/>
        </w:trPr>
        <w:tc>
          <w:tcPr>
            <w:tcW w:w="666" w:type="dxa"/>
            <w:tcBorders>
              <w:top w:val="single" w:sz="4" w:space="0" w:color="000000"/>
              <w:left w:val="single" w:sz="4" w:space="0" w:color="000000"/>
              <w:bottom w:val="single" w:sz="4" w:space="0" w:color="000000"/>
              <w:right w:val="single" w:sz="4" w:space="0" w:color="000000"/>
            </w:tcBorders>
          </w:tcPr>
          <w:p w14:paraId="655B853E" w14:textId="77777777" w:rsidR="00651131" w:rsidRPr="00640AE7" w:rsidRDefault="00651131" w:rsidP="00D95803">
            <w:r w:rsidRPr="00640AE7">
              <w:t xml:space="preserve">VII. </w:t>
            </w:r>
          </w:p>
        </w:tc>
        <w:tc>
          <w:tcPr>
            <w:tcW w:w="2420" w:type="dxa"/>
            <w:tcBorders>
              <w:top w:val="single" w:sz="4" w:space="0" w:color="000000"/>
              <w:left w:val="single" w:sz="4" w:space="0" w:color="000000"/>
              <w:bottom w:val="single" w:sz="4" w:space="0" w:color="000000"/>
              <w:right w:val="single" w:sz="4" w:space="0" w:color="000000"/>
            </w:tcBorders>
          </w:tcPr>
          <w:p w14:paraId="0313821B" w14:textId="77777777" w:rsidR="00651131" w:rsidRPr="00640AE7" w:rsidRDefault="00651131" w:rsidP="00D95803">
            <w:r w:rsidRPr="00640AE7">
              <w:t xml:space="preserve">Артикуляционная моторика  </w:t>
            </w:r>
          </w:p>
        </w:tc>
        <w:tc>
          <w:tcPr>
            <w:tcW w:w="1690" w:type="dxa"/>
            <w:tcBorders>
              <w:top w:val="single" w:sz="4" w:space="0" w:color="000000"/>
              <w:left w:val="single" w:sz="4" w:space="0" w:color="000000"/>
              <w:bottom w:val="single" w:sz="4" w:space="0" w:color="000000"/>
              <w:right w:val="single" w:sz="4" w:space="0" w:color="000000"/>
            </w:tcBorders>
          </w:tcPr>
          <w:p w14:paraId="1E72EC79" w14:textId="77777777" w:rsidR="00651131" w:rsidRPr="00640AE7" w:rsidRDefault="00651131" w:rsidP="00D95803">
            <w:pPr>
              <w:spacing w:after="21"/>
            </w:pPr>
            <w:r w:rsidRPr="00640AE7">
              <w:t xml:space="preserve">Низкий  </w:t>
            </w:r>
          </w:p>
          <w:p w14:paraId="39E6AD4F" w14:textId="77777777" w:rsidR="00651131" w:rsidRPr="00640AE7" w:rsidRDefault="00651131" w:rsidP="00D95803"/>
          <w:p w14:paraId="619387E3" w14:textId="77777777" w:rsidR="00651131" w:rsidRPr="00640AE7" w:rsidRDefault="00651131" w:rsidP="00D95803"/>
          <w:p w14:paraId="73D107A6" w14:textId="77777777" w:rsidR="00651131" w:rsidRPr="00640AE7" w:rsidRDefault="00651131" w:rsidP="00D95803">
            <w:r w:rsidRPr="00640AE7">
              <w:t xml:space="preserve">Ниже среднего  </w:t>
            </w:r>
          </w:p>
          <w:p w14:paraId="351F52A2" w14:textId="77777777" w:rsidR="00651131" w:rsidRPr="00640AE7" w:rsidRDefault="00651131" w:rsidP="00D95803"/>
          <w:p w14:paraId="0DB1D6EA" w14:textId="77777777" w:rsidR="00651131" w:rsidRPr="00640AE7" w:rsidRDefault="00651131" w:rsidP="00D95803"/>
          <w:p w14:paraId="7A8E7C1D" w14:textId="77777777" w:rsidR="00651131" w:rsidRPr="00640AE7" w:rsidRDefault="00651131" w:rsidP="00D95803">
            <w:r w:rsidRPr="00640AE7">
              <w:t xml:space="preserve">Средний  </w:t>
            </w:r>
          </w:p>
          <w:p w14:paraId="473C4BB6" w14:textId="77777777" w:rsidR="00651131" w:rsidRPr="00640AE7" w:rsidRDefault="00651131" w:rsidP="00D95803"/>
          <w:p w14:paraId="6F316399" w14:textId="77777777" w:rsidR="00651131" w:rsidRPr="00640AE7" w:rsidRDefault="00651131" w:rsidP="00D95803"/>
          <w:p w14:paraId="54C6E6A8" w14:textId="77777777" w:rsidR="00651131" w:rsidRPr="00640AE7" w:rsidRDefault="00651131" w:rsidP="00D95803"/>
          <w:p w14:paraId="6D8BA175" w14:textId="77777777" w:rsidR="00651131" w:rsidRPr="00640AE7" w:rsidRDefault="00651131" w:rsidP="00D95803">
            <w:r w:rsidRPr="00640AE7">
              <w:t xml:space="preserve">Достаточный  </w:t>
            </w:r>
          </w:p>
        </w:tc>
        <w:tc>
          <w:tcPr>
            <w:tcW w:w="4797" w:type="dxa"/>
            <w:tcBorders>
              <w:top w:val="single" w:sz="4" w:space="0" w:color="000000"/>
              <w:left w:val="single" w:sz="4" w:space="0" w:color="000000"/>
              <w:bottom w:val="single" w:sz="4" w:space="0" w:color="000000"/>
              <w:right w:val="single" w:sz="4" w:space="0" w:color="000000"/>
            </w:tcBorders>
          </w:tcPr>
          <w:p w14:paraId="20BDEAF6" w14:textId="77777777" w:rsidR="00651131" w:rsidRPr="00640AE7" w:rsidRDefault="00651131" w:rsidP="00D95803">
            <w:pPr>
              <w:jc w:val="both"/>
            </w:pPr>
            <w:r w:rsidRPr="00640AE7">
              <w:t xml:space="preserve">Объем артикуляционных движений ограничен (мимика бедна), наличие дефектов в строении артикуляционного аппарата  </w:t>
            </w:r>
          </w:p>
          <w:p w14:paraId="30EB90BF" w14:textId="77777777" w:rsidR="00651131" w:rsidRPr="00640AE7" w:rsidRDefault="00651131" w:rsidP="00D95803">
            <w:pPr>
              <w:jc w:val="both"/>
            </w:pPr>
            <w:r w:rsidRPr="00640AE7">
              <w:t xml:space="preserve">Неполный объем артикуляционных движений; неточное выполнение статических артикуляционных упражнений  </w:t>
            </w:r>
          </w:p>
          <w:p w14:paraId="581CBDC3" w14:textId="77777777" w:rsidR="00651131" w:rsidRPr="00640AE7" w:rsidRDefault="00651131" w:rsidP="00D95803">
            <w:pPr>
              <w:spacing w:after="12"/>
              <w:ind w:right="826"/>
              <w:jc w:val="both"/>
            </w:pPr>
            <w:r w:rsidRPr="00640AE7">
              <w:t xml:space="preserve">Статические артикуляционные упражнения выполняет в полном объеме; при выполнении динамических упражнений испытывает затруднения  </w:t>
            </w:r>
          </w:p>
          <w:p w14:paraId="61A8BB87" w14:textId="77777777" w:rsidR="00651131" w:rsidRPr="00640AE7" w:rsidRDefault="00651131" w:rsidP="00D95803">
            <w:pPr>
              <w:spacing w:after="12"/>
              <w:ind w:right="826" w:firstLine="49"/>
            </w:pPr>
            <w:r w:rsidRPr="00640AE7">
              <w:t xml:space="preserve">Строение и подвижность органов артикуляции без особенностей </w:t>
            </w:r>
          </w:p>
        </w:tc>
      </w:tr>
    </w:tbl>
    <w:p w14:paraId="26248AB6" w14:textId="77777777" w:rsidR="00651131" w:rsidRPr="00640AE7" w:rsidRDefault="00651131" w:rsidP="00651131">
      <w:r w:rsidRPr="00640AE7">
        <w:tab/>
        <w:t xml:space="preserve"> </w:t>
      </w:r>
    </w:p>
    <w:p w14:paraId="62EA3597" w14:textId="77777777" w:rsidR="00651131" w:rsidRPr="00640AE7" w:rsidRDefault="00651131" w:rsidP="00651131">
      <w:pPr>
        <w:ind w:right="847"/>
        <w:jc w:val="both"/>
      </w:pPr>
      <w:r w:rsidRPr="00640AE7">
        <w:t xml:space="preserve">По результатам мониторинга разрабатываются рекомендации по организации коррекционно-развивающего обучения </w:t>
      </w:r>
    </w:p>
    <w:p w14:paraId="4E16DB04" w14:textId="77777777" w:rsidR="00651131" w:rsidRPr="00640AE7" w:rsidRDefault="00651131" w:rsidP="00651131">
      <w:pPr>
        <w:spacing w:after="18"/>
        <w:ind w:right="793" w:firstLine="1109"/>
      </w:pPr>
      <w:r w:rsidRPr="00640AE7">
        <w:t xml:space="preserve">Результатом коррекции развития детей с ОВЗ также являются: </w:t>
      </w:r>
    </w:p>
    <w:p w14:paraId="5DDCF747" w14:textId="77777777" w:rsidR="00651131" w:rsidRPr="00640AE7" w:rsidRDefault="00651131" w:rsidP="000E4AF0">
      <w:pPr>
        <w:widowControl/>
        <w:numPr>
          <w:ilvl w:val="0"/>
          <w:numId w:val="94"/>
        </w:numPr>
        <w:autoSpaceDE/>
        <w:autoSpaceDN/>
        <w:spacing w:after="16"/>
        <w:ind w:left="1060" w:right="133" w:hanging="360"/>
        <w:jc w:val="both"/>
      </w:pPr>
      <w:r w:rsidRPr="00640AE7">
        <w:t xml:space="preserve">улучшение физического здоровья обучающихся (по физическим показателям, по распределению по группам здоровья); </w:t>
      </w:r>
    </w:p>
    <w:p w14:paraId="01073BEF" w14:textId="77777777" w:rsidR="00651131" w:rsidRPr="00640AE7" w:rsidRDefault="00651131" w:rsidP="000E4AF0">
      <w:pPr>
        <w:widowControl/>
        <w:numPr>
          <w:ilvl w:val="0"/>
          <w:numId w:val="94"/>
        </w:numPr>
        <w:autoSpaceDE/>
        <w:autoSpaceDN/>
        <w:spacing w:after="17"/>
        <w:ind w:left="1060" w:right="133" w:hanging="360"/>
        <w:jc w:val="both"/>
      </w:pPr>
      <w:r w:rsidRPr="00640AE7">
        <w:t xml:space="preserve">успешное освоение всеми обучающимися ООП НОО (по результатам педагогического мониторинга); а так же освоение детьми жизненно значимых компетенций: </w:t>
      </w:r>
    </w:p>
    <w:p w14:paraId="0D92EAD6" w14:textId="77777777" w:rsidR="00651131" w:rsidRPr="00640AE7" w:rsidRDefault="00651131" w:rsidP="000E4AF0">
      <w:pPr>
        <w:widowControl/>
        <w:numPr>
          <w:ilvl w:val="0"/>
          <w:numId w:val="94"/>
        </w:numPr>
        <w:autoSpaceDE/>
        <w:autoSpaceDN/>
        <w:spacing w:after="16"/>
        <w:ind w:left="1060" w:right="133" w:hanging="360"/>
        <w:jc w:val="both"/>
      </w:pPr>
      <w:r w:rsidRPr="00640AE7">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w:t>
      </w:r>
    </w:p>
    <w:p w14:paraId="5847D142" w14:textId="77777777" w:rsidR="00651131" w:rsidRPr="00640AE7" w:rsidRDefault="00651131" w:rsidP="00651131">
      <w:pPr>
        <w:spacing w:after="37"/>
        <w:ind w:right="133"/>
      </w:pPr>
      <w:r w:rsidRPr="00640AE7">
        <w:t xml:space="preserve">своих нуждах и правах в организации обучения; </w:t>
      </w:r>
    </w:p>
    <w:p w14:paraId="5633BB30" w14:textId="77777777" w:rsidR="00651131" w:rsidRPr="00640AE7" w:rsidRDefault="00651131" w:rsidP="000E4AF0">
      <w:pPr>
        <w:widowControl/>
        <w:numPr>
          <w:ilvl w:val="0"/>
          <w:numId w:val="94"/>
        </w:numPr>
        <w:autoSpaceDE/>
        <w:autoSpaceDN/>
        <w:spacing w:after="16"/>
        <w:ind w:left="1060" w:right="133" w:hanging="360"/>
        <w:jc w:val="both"/>
      </w:pPr>
      <w:r w:rsidRPr="00640AE7">
        <w:t xml:space="preserve">овладение социально-бытовыми умениями, используемыми в повседневной жизни; </w:t>
      </w:r>
    </w:p>
    <w:p w14:paraId="19A0F94E" w14:textId="77777777" w:rsidR="00651131" w:rsidRPr="00640AE7" w:rsidRDefault="00651131" w:rsidP="000E4AF0">
      <w:pPr>
        <w:widowControl/>
        <w:numPr>
          <w:ilvl w:val="0"/>
          <w:numId w:val="94"/>
        </w:numPr>
        <w:autoSpaceDE/>
        <w:autoSpaceDN/>
        <w:spacing w:after="16"/>
        <w:ind w:left="1060" w:right="133" w:hanging="360"/>
        <w:jc w:val="both"/>
      </w:pPr>
      <w:r w:rsidRPr="00640AE7">
        <w:t xml:space="preserve">овладение навыками коммуникации; </w:t>
      </w:r>
    </w:p>
    <w:p w14:paraId="4F88E925" w14:textId="77777777" w:rsidR="00651131" w:rsidRPr="00640AE7" w:rsidRDefault="00651131" w:rsidP="000E4AF0">
      <w:pPr>
        <w:widowControl/>
        <w:numPr>
          <w:ilvl w:val="0"/>
          <w:numId w:val="94"/>
        </w:numPr>
        <w:autoSpaceDE/>
        <w:autoSpaceDN/>
        <w:spacing w:after="16"/>
        <w:ind w:left="1060" w:right="133" w:hanging="360"/>
        <w:jc w:val="both"/>
      </w:pPr>
      <w:r w:rsidRPr="00640AE7">
        <w:t xml:space="preserve">дифференциация и осмысление картины мира и еѐ временно пространственной организации; </w:t>
      </w:r>
    </w:p>
    <w:p w14:paraId="5265190A" w14:textId="77777777" w:rsidR="00651131" w:rsidRPr="00640AE7" w:rsidRDefault="00651131" w:rsidP="000E4AF0">
      <w:pPr>
        <w:widowControl/>
        <w:numPr>
          <w:ilvl w:val="0"/>
          <w:numId w:val="94"/>
        </w:numPr>
        <w:autoSpaceDE/>
        <w:autoSpaceDN/>
        <w:spacing w:after="16"/>
        <w:ind w:left="1060" w:right="133" w:hanging="360"/>
        <w:jc w:val="both"/>
      </w:pPr>
      <w:r w:rsidRPr="00640AE7">
        <w:t xml:space="preserve">осмысление своего социального окружения и освоение соответствующих возрасту системы ценностей и социальных ролей. </w:t>
      </w:r>
    </w:p>
    <w:p w14:paraId="0B7E845B" w14:textId="77777777" w:rsidR="00651131" w:rsidRPr="00640AE7" w:rsidRDefault="00651131" w:rsidP="00651131">
      <w:pPr>
        <w:spacing w:after="16"/>
        <w:ind w:right="133"/>
        <w:jc w:val="both"/>
      </w:pPr>
    </w:p>
    <w:p w14:paraId="0FA843DE" w14:textId="77777777" w:rsidR="00651131" w:rsidRPr="00640AE7" w:rsidRDefault="00651131" w:rsidP="00651131">
      <w:pPr>
        <w:spacing w:after="16"/>
        <w:ind w:right="133"/>
        <w:jc w:val="both"/>
        <w:rPr>
          <w:iCs/>
        </w:rPr>
      </w:pPr>
      <w:r w:rsidRPr="00640AE7">
        <w:rPr>
          <w:iCs/>
        </w:rPr>
        <w:t>Результатом коррекции развития детей с ОВЗ является не только успешное освоение ими основной образовательной программы, но и освоение жизненно значимых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929"/>
      </w:tblGrid>
      <w:tr w:rsidR="00651131" w:rsidRPr="00640AE7" w14:paraId="5414D63B" w14:textId="77777777" w:rsidTr="00D95803">
        <w:tc>
          <w:tcPr>
            <w:tcW w:w="5140" w:type="dxa"/>
          </w:tcPr>
          <w:p w14:paraId="454066F4" w14:textId="77777777" w:rsidR="00651131" w:rsidRPr="00640AE7" w:rsidRDefault="00651131" w:rsidP="00D95803">
            <w:pPr>
              <w:jc w:val="center"/>
              <w:rPr>
                <w:b/>
                <w:iCs/>
              </w:rPr>
            </w:pPr>
            <w:r w:rsidRPr="00640AE7">
              <w:rPr>
                <w:b/>
                <w:iCs/>
              </w:rPr>
              <w:t>Жизненно значимые компетенции</w:t>
            </w:r>
          </w:p>
        </w:tc>
        <w:tc>
          <w:tcPr>
            <w:tcW w:w="5141" w:type="dxa"/>
          </w:tcPr>
          <w:p w14:paraId="52BA672C" w14:textId="77777777" w:rsidR="00651131" w:rsidRPr="00640AE7" w:rsidRDefault="00651131" w:rsidP="00D95803">
            <w:pPr>
              <w:jc w:val="center"/>
              <w:rPr>
                <w:b/>
                <w:iCs/>
              </w:rPr>
            </w:pPr>
            <w:r w:rsidRPr="00640AE7">
              <w:rPr>
                <w:b/>
                <w:iCs/>
              </w:rPr>
              <w:t>Требования к результатам</w:t>
            </w:r>
          </w:p>
        </w:tc>
      </w:tr>
      <w:tr w:rsidR="00651131" w:rsidRPr="00640AE7" w14:paraId="622E25DE" w14:textId="77777777" w:rsidTr="00D95803">
        <w:tc>
          <w:tcPr>
            <w:tcW w:w="5140" w:type="dxa"/>
          </w:tcPr>
          <w:p w14:paraId="3E6B67B5" w14:textId="77777777" w:rsidR="00651131" w:rsidRPr="00640AE7" w:rsidRDefault="00651131" w:rsidP="00D95803">
            <w:pPr>
              <w:rPr>
                <w:iCs/>
              </w:rPr>
            </w:pPr>
            <w:r w:rsidRPr="00640AE7">
              <w:rPr>
                <w:iCs/>
              </w:rPr>
              <w:t>Развитие адекватных представлений о</w:t>
            </w:r>
          </w:p>
          <w:p w14:paraId="39764F2A" w14:textId="77777777" w:rsidR="00651131" w:rsidRPr="00640AE7" w:rsidRDefault="00651131" w:rsidP="00D95803">
            <w:pPr>
              <w:rPr>
                <w:iCs/>
              </w:rPr>
            </w:pPr>
            <w:r w:rsidRPr="00640AE7">
              <w:rPr>
                <w:iCs/>
              </w:rPr>
              <w:t>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5141" w:type="dxa"/>
          </w:tcPr>
          <w:p w14:paraId="0AC7D1E2" w14:textId="77777777" w:rsidR="00651131" w:rsidRPr="00640AE7" w:rsidRDefault="00651131" w:rsidP="00D95803">
            <w:pPr>
              <w:rPr>
                <w:iCs/>
              </w:rPr>
            </w:pPr>
            <w:r w:rsidRPr="00640AE7">
              <w:rPr>
                <w:iCs/>
              </w:rPr>
              <w:t>Умение адекватно оценивать свои силы, понимать, что можно и чего нельзя.</w:t>
            </w:r>
          </w:p>
          <w:p w14:paraId="2ECB737D" w14:textId="77777777" w:rsidR="00651131" w:rsidRPr="00640AE7" w:rsidRDefault="00651131" w:rsidP="00D95803">
            <w:pPr>
              <w:rPr>
                <w:iCs/>
              </w:rPr>
            </w:pPr>
            <w:r w:rsidRPr="00640AE7">
              <w:rPr>
                <w:iCs/>
              </w:rPr>
              <w:t>Умение адекватно выбрать взрослого и обратиться к нему за помощью, точно описать возникшую проблему, иметь</w:t>
            </w:r>
          </w:p>
          <w:p w14:paraId="4E1A5894" w14:textId="77777777" w:rsidR="00651131" w:rsidRPr="00640AE7" w:rsidRDefault="00651131" w:rsidP="00D95803">
            <w:pPr>
              <w:rPr>
                <w:iCs/>
              </w:rPr>
            </w:pPr>
            <w:r w:rsidRPr="00640AE7">
              <w:rPr>
                <w:iCs/>
              </w:rPr>
              <w:t>достаточный запас фраз и определений.</w:t>
            </w:r>
          </w:p>
          <w:p w14:paraId="63C4FB42" w14:textId="77777777" w:rsidR="00651131" w:rsidRPr="00640AE7" w:rsidRDefault="00651131" w:rsidP="00D95803">
            <w:pPr>
              <w:rPr>
                <w:iCs/>
              </w:rPr>
            </w:pPr>
            <w:r w:rsidRPr="00640AE7">
              <w:rPr>
                <w:iCs/>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14:paraId="16E7F67C" w14:textId="77777777" w:rsidR="00651131" w:rsidRPr="00640AE7" w:rsidRDefault="00651131" w:rsidP="00D95803">
            <w:pPr>
              <w:rPr>
                <w:iCs/>
              </w:rPr>
            </w:pPr>
            <w:r w:rsidRPr="00640AE7">
              <w:rPr>
                <w:iCs/>
              </w:rPr>
              <w:t>Умение обратиться к взрослым при затруднениях в учебном процессе, сформулировать запрос о специальной</w:t>
            </w:r>
          </w:p>
          <w:p w14:paraId="5BE7AEEA" w14:textId="77777777" w:rsidR="00651131" w:rsidRPr="00640AE7" w:rsidRDefault="00651131" w:rsidP="00D95803">
            <w:pPr>
              <w:rPr>
                <w:iCs/>
              </w:rPr>
            </w:pPr>
            <w:r w:rsidRPr="00640AE7">
              <w:rPr>
                <w:iCs/>
              </w:rPr>
              <w:t>помощи</w:t>
            </w:r>
          </w:p>
        </w:tc>
      </w:tr>
      <w:tr w:rsidR="00651131" w:rsidRPr="00640AE7" w14:paraId="026D46B7" w14:textId="77777777" w:rsidTr="00D95803">
        <w:tc>
          <w:tcPr>
            <w:tcW w:w="5140" w:type="dxa"/>
          </w:tcPr>
          <w:p w14:paraId="1F6F8DD7" w14:textId="77777777" w:rsidR="00651131" w:rsidRPr="00640AE7" w:rsidRDefault="00651131" w:rsidP="00D95803">
            <w:pPr>
              <w:rPr>
                <w:iCs/>
              </w:rPr>
            </w:pPr>
            <w:r w:rsidRPr="00640AE7">
              <w:rPr>
                <w:iCs/>
              </w:rPr>
              <w:t>Овладение социально-бытовыми умениями, используемыми в повседневной жизни</w:t>
            </w:r>
          </w:p>
        </w:tc>
        <w:tc>
          <w:tcPr>
            <w:tcW w:w="5141" w:type="dxa"/>
          </w:tcPr>
          <w:p w14:paraId="15A142EE" w14:textId="77777777" w:rsidR="00651131" w:rsidRPr="00640AE7" w:rsidRDefault="00651131" w:rsidP="00D95803">
            <w:pPr>
              <w:rPr>
                <w:iCs/>
              </w:rPr>
            </w:pPr>
            <w:r w:rsidRPr="00640AE7">
              <w:rPr>
                <w:iCs/>
              </w:rPr>
              <w:t>Стремление к самостоятельности и независимости в быту и помощи другим людям в быту.</w:t>
            </w:r>
          </w:p>
          <w:p w14:paraId="6691656C" w14:textId="77777777" w:rsidR="00651131" w:rsidRPr="00640AE7" w:rsidRDefault="00651131" w:rsidP="00D95803">
            <w:pPr>
              <w:rPr>
                <w:iCs/>
              </w:rPr>
            </w:pPr>
            <w:r w:rsidRPr="00640AE7">
              <w:rPr>
                <w:iCs/>
              </w:rPr>
              <w:t>Овладение навыками самообслуживания дома и в школе.</w:t>
            </w:r>
          </w:p>
          <w:p w14:paraId="72ECCC94" w14:textId="77777777" w:rsidR="00651131" w:rsidRPr="00640AE7" w:rsidRDefault="00651131" w:rsidP="00D95803">
            <w:pPr>
              <w:rPr>
                <w:iCs/>
              </w:rPr>
            </w:pPr>
            <w:r w:rsidRPr="00640AE7">
              <w:rPr>
                <w:iCs/>
              </w:rPr>
              <w:t>Умение включаться в разнообразные повседневные дела.</w:t>
            </w:r>
          </w:p>
          <w:p w14:paraId="01713CA3" w14:textId="77777777" w:rsidR="00651131" w:rsidRPr="00640AE7" w:rsidRDefault="00651131" w:rsidP="00D95803">
            <w:pPr>
              <w:rPr>
                <w:iCs/>
              </w:rPr>
            </w:pPr>
            <w:r w:rsidRPr="00640AE7">
              <w:rPr>
                <w:iCs/>
              </w:rPr>
              <w:t>Умение принимать посильное участие, брать на себя ответственность в каких-то областях домашней жизни.</w:t>
            </w:r>
          </w:p>
          <w:p w14:paraId="702FD7DC" w14:textId="77777777" w:rsidR="00651131" w:rsidRPr="00640AE7" w:rsidRDefault="00651131" w:rsidP="00D95803">
            <w:pPr>
              <w:rPr>
                <w:iCs/>
              </w:rPr>
            </w:pPr>
            <w:r w:rsidRPr="00640AE7">
              <w:rPr>
                <w:iCs/>
              </w:rPr>
              <w:t>Представления об устройстве школьной жизни.</w:t>
            </w:r>
          </w:p>
          <w:p w14:paraId="7678F7EC" w14:textId="77777777" w:rsidR="00651131" w:rsidRPr="00640AE7" w:rsidRDefault="00651131" w:rsidP="00D95803">
            <w:pPr>
              <w:rPr>
                <w:iCs/>
              </w:rPr>
            </w:pPr>
            <w:r w:rsidRPr="00640AE7">
              <w:rPr>
                <w:iCs/>
              </w:rPr>
              <w:t>Умение ориентироваться в пространстве школы, в расписании занятий.</w:t>
            </w:r>
          </w:p>
          <w:p w14:paraId="19CC1EC9" w14:textId="77777777" w:rsidR="00651131" w:rsidRPr="00640AE7" w:rsidRDefault="00651131" w:rsidP="00D95803">
            <w:pPr>
              <w:rPr>
                <w:iCs/>
              </w:rPr>
            </w:pPr>
            <w:r w:rsidRPr="00640AE7">
              <w:rPr>
                <w:iCs/>
              </w:rPr>
              <w:t>Готовность попросить о помощи в случае затруднений.</w:t>
            </w:r>
          </w:p>
          <w:p w14:paraId="46C5B6D9" w14:textId="77777777" w:rsidR="00651131" w:rsidRPr="00640AE7" w:rsidRDefault="00651131" w:rsidP="00D95803">
            <w:pPr>
              <w:rPr>
                <w:iCs/>
              </w:rPr>
            </w:pPr>
            <w:r w:rsidRPr="00640AE7">
              <w:rPr>
                <w:iCs/>
              </w:rPr>
              <w:t>Готовность включаться в разнообразные повседневные школьные и домашние дела и принимать в них посильное</w:t>
            </w:r>
          </w:p>
          <w:p w14:paraId="2A0474A8" w14:textId="77777777" w:rsidR="00651131" w:rsidRPr="00640AE7" w:rsidRDefault="00651131" w:rsidP="00D95803">
            <w:pPr>
              <w:rPr>
                <w:iCs/>
              </w:rPr>
            </w:pPr>
            <w:r w:rsidRPr="00640AE7">
              <w:rPr>
                <w:iCs/>
              </w:rPr>
              <w:t>участие, брать на себя ответственность.</w:t>
            </w:r>
          </w:p>
          <w:p w14:paraId="07FC11FF" w14:textId="77777777" w:rsidR="00651131" w:rsidRPr="00640AE7" w:rsidRDefault="00651131" w:rsidP="00D95803">
            <w:pPr>
              <w:rPr>
                <w:iCs/>
              </w:rPr>
            </w:pPr>
            <w:r w:rsidRPr="00640AE7">
              <w:rPr>
                <w:iCs/>
              </w:rPr>
              <w:t>Понимание значения праздника дома и в школе, того, что праздники бывают разными.</w:t>
            </w:r>
          </w:p>
          <w:p w14:paraId="6C4B299E" w14:textId="77777777" w:rsidR="00651131" w:rsidRPr="00640AE7" w:rsidRDefault="00651131" w:rsidP="00D95803">
            <w:pPr>
              <w:rPr>
                <w:iCs/>
              </w:rPr>
            </w:pPr>
            <w:r w:rsidRPr="00640AE7">
              <w:rPr>
                <w:iCs/>
              </w:rPr>
              <w:t>Стремление порадовать близких.</w:t>
            </w:r>
          </w:p>
          <w:p w14:paraId="1A888544" w14:textId="77777777" w:rsidR="00651131" w:rsidRPr="00640AE7" w:rsidRDefault="00651131" w:rsidP="00D95803">
            <w:pPr>
              <w:rPr>
                <w:iCs/>
              </w:rPr>
            </w:pPr>
            <w:r w:rsidRPr="00640AE7">
              <w:rPr>
                <w:iCs/>
              </w:rPr>
              <w:t>Стремление участвовать в подготовке и проведении праздника</w:t>
            </w:r>
          </w:p>
        </w:tc>
      </w:tr>
      <w:tr w:rsidR="00651131" w:rsidRPr="00640AE7" w14:paraId="166075AA" w14:textId="77777777" w:rsidTr="00D95803">
        <w:tc>
          <w:tcPr>
            <w:tcW w:w="5140" w:type="dxa"/>
          </w:tcPr>
          <w:p w14:paraId="353E991F" w14:textId="77777777" w:rsidR="00651131" w:rsidRPr="00640AE7" w:rsidRDefault="00651131" w:rsidP="00D95803">
            <w:pPr>
              <w:ind w:hanging="27"/>
              <w:rPr>
                <w:iCs/>
              </w:rPr>
            </w:pPr>
            <w:r w:rsidRPr="00640AE7">
              <w:rPr>
                <w:iCs/>
              </w:rPr>
              <w:t>Овладение навыками коммуникации</w:t>
            </w:r>
          </w:p>
        </w:tc>
        <w:tc>
          <w:tcPr>
            <w:tcW w:w="5141" w:type="dxa"/>
          </w:tcPr>
          <w:p w14:paraId="3D850E69" w14:textId="77777777" w:rsidR="00651131" w:rsidRPr="00640AE7" w:rsidRDefault="00651131" w:rsidP="00D95803">
            <w:pPr>
              <w:rPr>
                <w:iCs/>
              </w:rPr>
            </w:pPr>
            <w:r w:rsidRPr="00640AE7">
              <w:rPr>
                <w:iCs/>
              </w:rPr>
              <w:t>Умение решать актуальные жизненные задачи, используя коммуникацию как средство достижения цели (вербальную, невербальную).</w:t>
            </w:r>
          </w:p>
          <w:p w14:paraId="34869BF3" w14:textId="77777777" w:rsidR="00651131" w:rsidRPr="00640AE7" w:rsidRDefault="00651131" w:rsidP="00D95803">
            <w:pPr>
              <w:rPr>
                <w:iCs/>
              </w:rPr>
            </w:pPr>
            <w:r w:rsidRPr="00640AE7">
              <w:rPr>
                <w:iCs/>
              </w:rPr>
              <w:t>Умение начать и поддержать разговор, задать вопрос, выразить свои намерения, просьбу, пожелание, опасения,</w:t>
            </w:r>
          </w:p>
          <w:p w14:paraId="2B198FE5" w14:textId="77777777" w:rsidR="00651131" w:rsidRPr="00640AE7" w:rsidRDefault="00651131" w:rsidP="00D95803">
            <w:pPr>
              <w:rPr>
                <w:iCs/>
              </w:rPr>
            </w:pPr>
            <w:r w:rsidRPr="00640AE7">
              <w:rPr>
                <w:iCs/>
              </w:rPr>
              <w:t>завершить разговор.</w:t>
            </w:r>
          </w:p>
          <w:p w14:paraId="0EB21D22" w14:textId="77777777" w:rsidR="00651131" w:rsidRPr="00640AE7" w:rsidRDefault="00651131" w:rsidP="00D95803">
            <w:pPr>
              <w:rPr>
                <w:iCs/>
              </w:rPr>
            </w:pPr>
            <w:r w:rsidRPr="00640AE7">
              <w:rPr>
                <w:iCs/>
              </w:rPr>
              <w:t>Умение корректно выразить отказ и недовольство, благодарность, сочувствие и т.д.</w:t>
            </w:r>
          </w:p>
          <w:p w14:paraId="62146C21" w14:textId="77777777" w:rsidR="00651131" w:rsidRPr="00640AE7" w:rsidRDefault="00651131" w:rsidP="00D95803">
            <w:pPr>
              <w:rPr>
                <w:iCs/>
              </w:rPr>
            </w:pPr>
            <w:r w:rsidRPr="00640AE7">
              <w:rPr>
                <w:iCs/>
              </w:rPr>
              <w:t>Умение получать и уточнять информацию от собеседника.</w:t>
            </w:r>
          </w:p>
          <w:p w14:paraId="44851278" w14:textId="77777777" w:rsidR="00651131" w:rsidRPr="00640AE7" w:rsidRDefault="00651131" w:rsidP="00D95803">
            <w:pPr>
              <w:rPr>
                <w:iCs/>
              </w:rPr>
            </w:pPr>
            <w:r w:rsidRPr="00640AE7">
              <w:rPr>
                <w:iCs/>
              </w:rPr>
              <w:t>Освоение культурных форм выражения своих чувств.</w:t>
            </w:r>
          </w:p>
          <w:p w14:paraId="40224F53" w14:textId="77777777" w:rsidR="00651131" w:rsidRPr="00640AE7" w:rsidRDefault="00651131" w:rsidP="00D95803">
            <w:pPr>
              <w:rPr>
                <w:iCs/>
              </w:rPr>
            </w:pPr>
            <w:r w:rsidRPr="00640AE7">
              <w:rPr>
                <w:iCs/>
              </w:rPr>
              <w:t>Расширение круга ситуаций, в которых ребёнок может использовать коммуникацию как средство достижения</w:t>
            </w:r>
          </w:p>
          <w:p w14:paraId="7F49F2CC" w14:textId="77777777" w:rsidR="00651131" w:rsidRPr="00640AE7" w:rsidRDefault="00651131" w:rsidP="00D95803">
            <w:pPr>
              <w:rPr>
                <w:iCs/>
              </w:rPr>
            </w:pPr>
            <w:r w:rsidRPr="00640AE7">
              <w:rPr>
                <w:iCs/>
              </w:rPr>
              <w:t>цели.</w:t>
            </w:r>
          </w:p>
          <w:p w14:paraId="52F47F88" w14:textId="77777777" w:rsidR="00651131" w:rsidRPr="00640AE7" w:rsidRDefault="00651131" w:rsidP="00D95803">
            <w:pPr>
              <w:rPr>
                <w:iCs/>
              </w:rPr>
            </w:pPr>
            <w:r w:rsidRPr="00640AE7">
              <w:rPr>
                <w:iCs/>
              </w:rPr>
              <w:t>Умение передать свои впечатления, соображения, умозаключения так, чтобы быть понятым другим человеком.</w:t>
            </w:r>
          </w:p>
          <w:p w14:paraId="08CD7554" w14:textId="77777777" w:rsidR="00651131" w:rsidRPr="00640AE7" w:rsidRDefault="00651131" w:rsidP="00D95803">
            <w:pPr>
              <w:rPr>
                <w:iCs/>
              </w:rPr>
            </w:pPr>
            <w:r w:rsidRPr="00640AE7">
              <w:rPr>
                <w:iCs/>
              </w:rPr>
              <w:t>Умение принимать и включать в свой личный опыт жизненный опыт других людей.</w:t>
            </w:r>
          </w:p>
          <w:p w14:paraId="4D1AC0BA" w14:textId="77777777" w:rsidR="00651131" w:rsidRPr="00640AE7" w:rsidRDefault="00651131" w:rsidP="00D95803">
            <w:pPr>
              <w:rPr>
                <w:iCs/>
              </w:rPr>
            </w:pPr>
            <w:r w:rsidRPr="00640AE7">
              <w:rPr>
                <w:iCs/>
              </w:rPr>
              <w:t>Умение делиться своими воспоминаниями, впечатлениями и планами с другими людьми</w:t>
            </w:r>
          </w:p>
        </w:tc>
      </w:tr>
      <w:tr w:rsidR="00651131" w:rsidRPr="00640AE7" w14:paraId="74FF25D8" w14:textId="77777777" w:rsidTr="00D95803">
        <w:tc>
          <w:tcPr>
            <w:tcW w:w="5140" w:type="dxa"/>
          </w:tcPr>
          <w:p w14:paraId="0D8EC949" w14:textId="77777777" w:rsidR="00651131" w:rsidRPr="00640AE7" w:rsidRDefault="00651131" w:rsidP="00D95803">
            <w:pPr>
              <w:rPr>
                <w:iCs/>
              </w:rPr>
            </w:pPr>
            <w:r w:rsidRPr="00640AE7">
              <w:rPr>
                <w:iCs/>
              </w:rPr>
              <w:t>Дифференциация и осмысление картины мира и её временно-пространственной организации</w:t>
            </w:r>
          </w:p>
        </w:tc>
        <w:tc>
          <w:tcPr>
            <w:tcW w:w="5141" w:type="dxa"/>
          </w:tcPr>
          <w:p w14:paraId="39CCB6C8" w14:textId="77777777" w:rsidR="00651131" w:rsidRPr="00640AE7" w:rsidRDefault="00651131" w:rsidP="00D95803">
            <w:pPr>
              <w:rPr>
                <w:iCs/>
              </w:rPr>
            </w:pPr>
            <w:r w:rsidRPr="00640AE7">
              <w:rPr>
                <w:iCs/>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w:t>
            </w:r>
          </w:p>
          <w:p w14:paraId="7D8CF882" w14:textId="77777777" w:rsidR="00651131" w:rsidRPr="00640AE7" w:rsidRDefault="00651131" w:rsidP="00D95803">
            <w:pPr>
              <w:rPr>
                <w:iCs/>
              </w:rPr>
            </w:pPr>
            <w:r w:rsidRPr="00640AE7">
              <w:rPr>
                <w:iCs/>
              </w:rPr>
              <w:t>Использование вещей в соответствии с их функциями, принятым порядком и характером данной ситуации.</w:t>
            </w:r>
          </w:p>
          <w:p w14:paraId="24269BF9" w14:textId="77777777" w:rsidR="00651131" w:rsidRPr="00640AE7" w:rsidRDefault="00651131" w:rsidP="00D95803">
            <w:pPr>
              <w:rPr>
                <w:iCs/>
              </w:rPr>
            </w:pPr>
            <w:r w:rsidRPr="00640AE7">
              <w:rPr>
                <w:iCs/>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14:paraId="783A65F6" w14:textId="77777777" w:rsidR="00651131" w:rsidRPr="00640AE7" w:rsidRDefault="00651131" w:rsidP="00D95803">
            <w:pPr>
              <w:rPr>
                <w:iCs/>
              </w:rPr>
            </w:pPr>
            <w:r w:rsidRPr="00640AE7">
              <w:rPr>
                <w:iCs/>
              </w:rPr>
              <w:t>Активность во взаимодействии с миром, понимание собственной результативности.</w:t>
            </w:r>
          </w:p>
          <w:p w14:paraId="73668BA5" w14:textId="77777777" w:rsidR="00651131" w:rsidRPr="00640AE7" w:rsidRDefault="00651131" w:rsidP="00D95803">
            <w:pPr>
              <w:rPr>
                <w:iCs/>
              </w:rPr>
            </w:pPr>
            <w:r w:rsidRPr="00640AE7">
              <w:rPr>
                <w:iCs/>
              </w:rPr>
              <w:t>Накопление опыта освоения нового при помощи экскурсий и путешествий.</w:t>
            </w:r>
          </w:p>
          <w:p w14:paraId="40082DC1" w14:textId="77777777" w:rsidR="00651131" w:rsidRPr="00640AE7" w:rsidRDefault="00651131" w:rsidP="00D95803">
            <w:pPr>
              <w:rPr>
                <w:iCs/>
              </w:rPr>
            </w:pPr>
            <w:r w:rsidRPr="00640AE7">
              <w:rPr>
                <w:iCs/>
              </w:rPr>
              <w:t>Умение накапливать личные впечатления, связанные с явлениями окружающего мира, упорядочивать их во времени и пространстве.</w:t>
            </w:r>
          </w:p>
          <w:p w14:paraId="14D025D9" w14:textId="77777777" w:rsidR="00651131" w:rsidRPr="00640AE7" w:rsidRDefault="00651131" w:rsidP="00D95803">
            <w:pPr>
              <w:rPr>
                <w:iCs/>
              </w:rPr>
            </w:pPr>
            <w:r w:rsidRPr="00640AE7">
              <w:rPr>
                <w:iCs/>
              </w:rPr>
              <w:t>Умение устанавливать взаимосвязь природного порядка и уклада собственной жизни в семье и в школе, вести</w:t>
            </w:r>
          </w:p>
          <w:p w14:paraId="1048BC6B" w14:textId="77777777" w:rsidR="00651131" w:rsidRPr="00640AE7" w:rsidRDefault="00651131" w:rsidP="00D95803">
            <w:pPr>
              <w:rPr>
                <w:iCs/>
              </w:rPr>
            </w:pPr>
            <w:r w:rsidRPr="00640AE7">
              <w:rPr>
                <w:iCs/>
              </w:rPr>
              <w:t>себя в быту сообразно этому пониманию.</w:t>
            </w:r>
          </w:p>
          <w:p w14:paraId="51710C64" w14:textId="77777777" w:rsidR="00651131" w:rsidRPr="00640AE7" w:rsidRDefault="00651131" w:rsidP="00D95803">
            <w:pPr>
              <w:rPr>
                <w:iCs/>
              </w:rPr>
            </w:pPr>
            <w:r w:rsidRPr="00640AE7">
              <w:rPr>
                <w:iCs/>
              </w:rPr>
              <w:t>Умение устанавливать взаимосвязь общественного порядка и уклада собственной жизни в семье и в школе, соответствовать этому порядку.</w:t>
            </w:r>
          </w:p>
          <w:p w14:paraId="78F54904" w14:textId="77777777" w:rsidR="00651131" w:rsidRPr="00640AE7" w:rsidRDefault="00651131" w:rsidP="00D95803">
            <w:pPr>
              <w:rPr>
                <w:iCs/>
              </w:rPr>
            </w:pPr>
            <w:r w:rsidRPr="00640AE7">
              <w:rPr>
                <w:iCs/>
              </w:rPr>
              <w:t>Прогресс в развитии любознательности</w:t>
            </w:r>
            <w:proofErr w:type="gramStart"/>
            <w:r w:rsidRPr="00640AE7">
              <w:rPr>
                <w:iCs/>
              </w:rPr>
              <w:t>,н</w:t>
            </w:r>
            <w:proofErr w:type="gramEnd"/>
            <w:r w:rsidRPr="00640AE7">
              <w:rPr>
                <w:iCs/>
              </w:rPr>
              <w:t>аблюдательности, способности замечать новое, задавать вопросы,включаться в совместную со взрослым исследовательскую деятельность</w:t>
            </w:r>
          </w:p>
        </w:tc>
      </w:tr>
      <w:tr w:rsidR="00651131" w:rsidRPr="00640AE7" w14:paraId="510A0D39" w14:textId="77777777" w:rsidTr="00D95803">
        <w:tc>
          <w:tcPr>
            <w:tcW w:w="5140" w:type="dxa"/>
          </w:tcPr>
          <w:p w14:paraId="7B5BD85C" w14:textId="77777777" w:rsidR="00651131" w:rsidRPr="00640AE7" w:rsidRDefault="00651131" w:rsidP="00D95803">
            <w:pPr>
              <w:rPr>
                <w:iCs/>
              </w:rPr>
            </w:pPr>
            <w:r w:rsidRPr="00640AE7">
              <w:rPr>
                <w:iCs/>
              </w:rPr>
              <w:t>Осмысление своего социального окружения и освоение соответствующих возрасту системы ценностей и социальных ролей</w:t>
            </w:r>
          </w:p>
        </w:tc>
        <w:tc>
          <w:tcPr>
            <w:tcW w:w="5141" w:type="dxa"/>
          </w:tcPr>
          <w:p w14:paraId="0D883C3C" w14:textId="77777777" w:rsidR="00651131" w:rsidRPr="00640AE7" w:rsidRDefault="00651131" w:rsidP="00D95803">
            <w:pPr>
              <w:rPr>
                <w:iCs/>
              </w:rPr>
            </w:pPr>
            <w:r w:rsidRPr="00640AE7">
              <w:rPr>
                <w:iCs/>
              </w:rPr>
              <w:t>Умение адекватно использовать принятые в окружении ребёнка социальные ритуалы.</w:t>
            </w:r>
          </w:p>
          <w:p w14:paraId="3E7B722F" w14:textId="77777777" w:rsidR="00651131" w:rsidRPr="00640AE7" w:rsidRDefault="00651131" w:rsidP="00D95803">
            <w:pPr>
              <w:rPr>
                <w:iCs/>
              </w:rPr>
            </w:pPr>
            <w:r w:rsidRPr="00640AE7">
              <w:rPr>
                <w:iCs/>
              </w:rPr>
              <w:t>Умение корректно выразить свои чувства, отказ, недовольство, благодарность, сочувствие, намерение, просьбу, опасение.</w:t>
            </w:r>
          </w:p>
          <w:p w14:paraId="20D84B3E" w14:textId="77777777" w:rsidR="00651131" w:rsidRPr="00640AE7" w:rsidRDefault="00651131" w:rsidP="00D95803">
            <w:pPr>
              <w:rPr>
                <w:iCs/>
              </w:rPr>
            </w:pPr>
            <w:r w:rsidRPr="00640AE7">
              <w:rPr>
                <w:iCs/>
              </w:rPr>
              <w:t>Знание правил поведения в разных социальных ситуациях с людьми разного статуса.</w:t>
            </w:r>
          </w:p>
          <w:p w14:paraId="24CB5F05" w14:textId="77777777" w:rsidR="00651131" w:rsidRPr="00640AE7" w:rsidRDefault="00651131" w:rsidP="00D95803">
            <w:pPr>
              <w:rPr>
                <w:iCs/>
              </w:rPr>
            </w:pPr>
            <w:r w:rsidRPr="00640AE7">
              <w:rPr>
                <w:iCs/>
              </w:rPr>
              <w:t>Умение проявлять инициативу, корректно устанавливать и ограничивать контакт.</w:t>
            </w:r>
          </w:p>
          <w:p w14:paraId="2908FFF6" w14:textId="77777777" w:rsidR="00651131" w:rsidRPr="00640AE7" w:rsidRDefault="00651131" w:rsidP="00D95803">
            <w:pPr>
              <w:rPr>
                <w:iCs/>
              </w:rPr>
            </w:pPr>
            <w:r w:rsidRPr="00640AE7">
              <w:rPr>
                <w:iCs/>
              </w:rPr>
              <w:t>Умение не быть назойливым в своих просьбах и требованиях, быть благодарным за проявление внимания и оказание помощи.</w:t>
            </w:r>
          </w:p>
          <w:p w14:paraId="59503C3C" w14:textId="77777777" w:rsidR="00651131" w:rsidRPr="00640AE7" w:rsidRDefault="00651131" w:rsidP="00D95803">
            <w:pPr>
              <w:rPr>
                <w:iCs/>
              </w:rPr>
            </w:pPr>
            <w:r w:rsidRPr="00640AE7">
              <w:rPr>
                <w:iCs/>
              </w:rPr>
              <w:t>Умение применять формы выражения своих чувств соответственно ситуации социального контакта.</w:t>
            </w:r>
          </w:p>
          <w:p w14:paraId="7623A8A7" w14:textId="77777777" w:rsidR="00651131" w:rsidRPr="00640AE7" w:rsidRDefault="00651131" w:rsidP="00D95803">
            <w:pPr>
              <w:rPr>
                <w:iCs/>
              </w:rPr>
            </w:pPr>
            <w:r w:rsidRPr="00640AE7">
              <w:rPr>
                <w:iCs/>
              </w:rPr>
              <w:t>Расширение круга освоенных социальных контактов</w:t>
            </w:r>
          </w:p>
        </w:tc>
      </w:tr>
    </w:tbl>
    <w:p w14:paraId="40162614" w14:textId="73E378B0" w:rsidR="00651131" w:rsidRPr="00AD117F" w:rsidRDefault="00651131" w:rsidP="00500B09">
      <w:pPr>
        <w:tabs>
          <w:tab w:val="left" w:pos="851"/>
        </w:tabs>
        <w:spacing w:line="276" w:lineRule="auto"/>
        <w:ind w:firstLine="567"/>
        <w:sectPr w:rsidR="00651131" w:rsidRPr="00AD117F" w:rsidSect="00D95803">
          <w:endnotePr>
            <w:numFmt w:val="decimal"/>
          </w:endnotePr>
          <w:type w:val="continuous"/>
          <w:pgSz w:w="11907" w:h="16839" w:code="9"/>
          <w:pgMar w:top="1134" w:right="850" w:bottom="1134" w:left="1701" w:header="720" w:footer="720" w:gutter="0"/>
          <w:pgNumType w:start="1"/>
          <w:cols w:space="720"/>
          <w:docGrid w:linePitch="360"/>
        </w:sectPr>
      </w:pPr>
    </w:p>
    <w:p w14:paraId="2D2808E5" w14:textId="0E675F46" w:rsidR="00703261" w:rsidRDefault="00093076">
      <w:pPr>
        <w:spacing w:before="63" w:line="275" w:lineRule="exact"/>
        <w:ind w:left="1187"/>
        <w:rPr>
          <w:b/>
          <w:spacing w:val="-6"/>
          <w:sz w:val="24"/>
        </w:rPr>
      </w:pPr>
      <w:r>
        <w:rPr>
          <w:b/>
          <w:spacing w:val="-6"/>
          <w:sz w:val="24"/>
        </w:rPr>
        <w:t>РАЗДЕЛ</w:t>
      </w:r>
      <w:r>
        <w:rPr>
          <w:b/>
          <w:spacing w:val="-22"/>
          <w:sz w:val="24"/>
        </w:rPr>
        <w:t xml:space="preserve"> </w:t>
      </w:r>
      <w:r>
        <w:rPr>
          <w:b/>
          <w:spacing w:val="-6"/>
          <w:sz w:val="24"/>
        </w:rPr>
        <w:t>3.</w:t>
      </w:r>
      <w:r>
        <w:rPr>
          <w:b/>
          <w:spacing w:val="-20"/>
          <w:sz w:val="24"/>
        </w:rPr>
        <w:t xml:space="preserve"> </w:t>
      </w:r>
      <w:r>
        <w:rPr>
          <w:b/>
          <w:spacing w:val="-6"/>
          <w:sz w:val="24"/>
        </w:rPr>
        <w:t>ОРГАНИЗАЦИОННЫЙ</w:t>
      </w:r>
      <w:r w:rsidR="00651131">
        <w:rPr>
          <w:b/>
          <w:spacing w:val="-6"/>
          <w:sz w:val="24"/>
        </w:rPr>
        <w:t xml:space="preserve"> РАЗДЕЛ</w:t>
      </w:r>
    </w:p>
    <w:p w14:paraId="61587241" w14:textId="0AFC6324" w:rsidR="00703261" w:rsidRPr="00651131" w:rsidRDefault="00093076" w:rsidP="000E4AF0">
      <w:pPr>
        <w:pStyle w:val="3"/>
        <w:numPr>
          <w:ilvl w:val="2"/>
          <w:numId w:val="5"/>
        </w:numPr>
        <w:tabs>
          <w:tab w:val="left" w:pos="4510"/>
        </w:tabs>
        <w:spacing w:before="70"/>
        <w:ind w:left="4509" w:hanging="358"/>
        <w:jc w:val="left"/>
      </w:pPr>
      <w:r>
        <w:rPr>
          <w:spacing w:val="-1"/>
        </w:rPr>
        <w:t>ОРГАНИЗАЦИОННЫЙ</w:t>
      </w:r>
      <w:r>
        <w:rPr>
          <w:spacing w:val="-13"/>
        </w:rPr>
        <w:t xml:space="preserve"> </w:t>
      </w:r>
      <w:r>
        <w:rPr>
          <w:spacing w:val="-1"/>
        </w:rPr>
        <w:t>РАЗДЕЛ</w:t>
      </w:r>
    </w:p>
    <w:p w14:paraId="594E4FC9" w14:textId="77777777" w:rsidR="00651131" w:rsidRDefault="00651131" w:rsidP="00651131">
      <w:pPr>
        <w:pStyle w:val="3"/>
        <w:tabs>
          <w:tab w:val="left" w:pos="4510"/>
        </w:tabs>
        <w:spacing w:before="70"/>
        <w:jc w:val="center"/>
      </w:pPr>
      <w:r>
        <w:t>3.1. Учебный план начального общего образования</w:t>
      </w:r>
    </w:p>
    <w:p w14:paraId="2C57B2AE" w14:textId="77777777" w:rsidR="00651131" w:rsidRDefault="00651131" w:rsidP="00651131">
      <w:pPr>
        <w:pStyle w:val="3"/>
        <w:tabs>
          <w:tab w:val="left" w:pos="4510"/>
        </w:tabs>
        <w:spacing w:before="70"/>
        <w:jc w:val="center"/>
      </w:pPr>
      <w:r>
        <w:t>МБОУ «Бродецкая СОШ»</w:t>
      </w:r>
    </w:p>
    <w:p w14:paraId="3B6E7CD3" w14:textId="77777777" w:rsidR="00651131" w:rsidRDefault="00651131" w:rsidP="00651131">
      <w:pPr>
        <w:pStyle w:val="3"/>
        <w:tabs>
          <w:tab w:val="left" w:pos="4510"/>
        </w:tabs>
        <w:spacing w:before="70"/>
        <w:jc w:val="center"/>
      </w:pPr>
    </w:p>
    <w:p w14:paraId="18B78CA9" w14:textId="77777777" w:rsidR="00651131" w:rsidRPr="00651131" w:rsidRDefault="00651131" w:rsidP="00651131">
      <w:pPr>
        <w:pStyle w:val="3"/>
        <w:tabs>
          <w:tab w:val="left" w:pos="4510"/>
        </w:tabs>
        <w:spacing w:before="70"/>
        <w:rPr>
          <w:b w:val="0"/>
          <w:bCs w:val="0"/>
        </w:rPr>
      </w:pPr>
      <w:r w:rsidRPr="00651131">
        <w:rPr>
          <w:b w:val="0"/>
          <w:bCs w:val="0"/>
        </w:rPr>
        <w:t>Учебный план МБОУ «Бродецкая СОШ»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49BF959" w14:textId="77777777" w:rsidR="00651131" w:rsidRPr="00651131" w:rsidRDefault="00651131" w:rsidP="00651131">
      <w:pPr>
        <w:pStyle w:val="3"/>
        <w:tabs>
          <w:tab w:val="left" w:pos="4510"/>
        </w:tabs>
        <w:spacing w:before="70"/>
        <w:rPr>
          <w:b w:val="0"/>
          <w:bCs w:val="0"/>
        </w:rPr>
      </w:pPr>
      <w:r w:rsidRPr="00651131">
        <w:rPr>
          <w:b w:val="0"/>
          <w:bCs w:val="0"/>
        </w:rPr>
        <w:t xml:space="preserve">Учебный план   МБОУ «Бродецкая средняя общеобразовательная школа Оренбургского района Оренбургской области»  формируется в соответствии </w:t>
      </w:r>
      <w:proofErr w:type="gramStart"/>
      <w:r w:rsidRPr="00651131">
        <w:rPr>
          <w:b w:val="0"/>
          <w:bCs w:val="0"/>
        </w:rPr>
        <w:t>с</w:t>
      </w:r>
      <w:proofErr w:type="gramEnd"/>
      <w:r w:rsidRPr="00651131">
        <w:rPr>
          <w:b w:val="0"/>
          <w:bCs w:val="0"/>
        </w:rPr>
        <w:t>:</w:t>
      </w:r>
    </w:p>
    <w:p w14:paraId="7EB9AFE2" w14:textId="77777777" w:rsidR="00651131" w:rsidRPr="00651131" w:rsidRDefault="00651131" w:rsidP="00651131">
      <w:pPr>
        <w:pStyle w:val="3"/>
        <w:tabs>
          <w:tab w:val="left" w:pos="4510"/>
        </w:tabs>
        <w:spacing w:before="70"/>
        <w:rPr>
          <w:b w:val="0"/>
          <w:bCs w:val="0"/>
        </w:rPr>
      </w:pPr>
      <w:r w:rsidRPr="00651131">
        <w:rPr>
          <w:b w:val="0"/>
          <w:bCs w:val="0"/>
        </w:rPr>
        <w:t>Федеральным законом от 29.12.2012 № 273-ФЗ «Об образовании в Российской Федерации»;</w:t>
      </w:r>
    </w:p>
    <w:p w14:paraId="349D682A" w14:textId="77777777" w:rsidR="00651131" w:rsidRPr="00651131" w:rsidRDefault="00651131" w:rsidP="00651131">
      <w:pPr>
        <w:pStyle w:val="3"/>
        <w:tabs>
          <w:tab w:val="left" w:pos="4510"/>
        </w:tabs>
        <w:spacing w:before="70"/>
        <w:rPr>
          <w:b w:val="0"/>
          <w:bCs w:val="0"/>
        </w:rPr>
      </w:pPr>
      <w:r w:rsidRPr="00651131">
        <w:rPr>
          <w:b w:val="0"/>
          <w:bCs w:val="0"/>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 (далее – ФГОС НОО);</w:t>
      </w:r>
    </w:p>
    <w:p w14:paraId="15B1DEDD" w14:textId="77777777" w:rsidR="00651131" w:rsidRPr="00651131" w:rsidRDefault="00651131" w:rsidP="00651131">
      <w:pPr>
        <w:pStyle w:val="3"/>
        <w:tabs>
          <w:tab w:val="left" w:pos="4510"/>
        </w:tabs>
        <w:spacing w:before="70"/>
        <w:rPr>
          <w:b w:val="0"/>
          <w:bCs w:val="0"/>
        </w:rPr>
      </w:pPr>
      <w:r w:rsidRPr="00651131">
        <w:rPr>
          <w:b w:val="0"/>
          <w:bCs w:val="0"/>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14:paraId="63BF8253" w14:textId="77777777" w:rsidR="00651131" w:rsidRPr="00651131" w:rsidRDefault="00651131" w:rsidP="00651131">
      <w:pPr>
        <w:pStyle w:val="3"/>
        <w:tabs>
          <w:tab w:val="left" w:pos="4510"/>
        </w:tabs>
        <w:spacing w:before="70"/>
        <w:rPr>
          <w:b w:val="0"/>
          <w:bCs w:val="0"/>
        </w:rPr>
      </w:pPr>
      <w:r w:rsidRPr="00651131">
        <w:rPr>
          <w:b w:val="0"/>
          <w:bCs w:val="0"/>
        </w:rPr>
        <w:t>Примерной основной образовательной программой начального общего образования (далее – ПООП НОО) (одобрена решением федерального учебно-методического объединения по общему образованию (протокол от 8 апреля 2015 г. № 1/15);</w:t>
      </w:r>
    </w:p>
    <w:p w14:paraId="44F79347" w14:textId="77777777" w:rsidR="00651131" w:rsidRPr="00651131" w:rsidRDefault="00651131" w:rsidP="00651131">
      <w:pPr>
        <w:pStyle w:val="3"/>
        <w:tabs>
          <w:tab w:val="left" w:pos="4510"/>
        </w:tabs>
        <w:spacing w:before="70"/>
        <w:rPr>
          <w:b w:val="0"/>
          <w:bCs w:val="0"/>
        </w:rPr>
      </w:pPr>
      <w:r w:rsidRPr="00651131">
        <w:rPr>
          <w:b w:val="0"/>
          <w:bCs w:val="0"/>
        </w:rPr>
        <w:t xml:space="preserve">Приказом Минпросвещения Российской Федерации от  28 декабря 2018 г.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roofErr w:type="gramStart"/>
      <w:r w:rsidRPr="00651131">
        <w:rPr>
          <w:b w:val="0"/>
          <w:bCs w:val="0"/>
        </w:rPr>
        <w:t xml:space="preserve">( </w:t>
      </w:r>
      <w:proofErr w:type="gramEnd"/>
      <w:r w:rsidRPr="00651131">
        <w:rPr>
          <w:b w:val="0"/>
          <w:bCs w:val="0"/>
        </w:rPr>
        <w:t>с изменениями от 18 мая 2020г.№249);</w:t>
      </w:r>
    </w:p>
    <w:p w14:paraId="68D9DE90" w14:textId="77777777" w:rsidR="00651131" w:rsidRPr="00651131" w:rsidRDefault="00651131" w:rsidP="00651131">
      <w:pPr>
        <w:pStyle w:val="3"/>
        <w:tabs>
          <w:tab w:val="left" w:pos="4510"/>
        </w:tabs>
        <w:spacing w:before="70"/>
        <w:rPr>
          <w:b w:val="0"/>
          <w:bCs w:val="0"/>
        </w:rPr>
      </w:pPr>
      <w:r w:rsidRPr="00651131">
        <w:rPr>
          <w:b w:val="0"/>
          <w:bCs w:val="0"/>
        </w:rPr>
        <w:t>Приказом Министерства образования Оренбургской области от 23.07.2020 г. № 01-21/978 «О формировании учебных планов образовательных организаций Оренбургской области</w:t>
      </w:r>
      <w:proofErr w:type="gramStart"/>
      <w:r w:rsidRPr="00651131">
        <w:rPr>
          <w:b w:val="0"/>
          <w:bCs w:val="0"/>
        </w:rPr>
        <w:t xml:space="preserve"> ,</w:t>
      </w:r>
      <w:proofErr w:type="gramEnd"/>
      <w:r w:rsidRPr="00651131">
        <w:rPr>
          <w:b w:val="0"/>
          <w:bCs w:val="0"/>
        </w:rPr>
        <w:t xml:space="preserve"> реализующих основные общеобразовательные программы в 2020-2021 учебном году».</w:t>
      </w:r>
    </w:p>
    <w:p w14:paraId="093C1701" w14:textId="77777777" w:rsidR="00651131" w:rsidRPr="00651131" w:rsidRDefault="00651131" w:rsidP="00651131">
      <w:pPr>
        <w:pStyle w:val="3"/>
        <w:tabs>
          <w:tab w:val="left" w:pos="4510"/>
        </w:tabs>
        <w:spacing w:before="70"/>
        <w:rPr>
          <w:b w:val="0"/>
          <w:bCs w:val="0"/>
        </w:rPr>
      </w:pPr>
      <w:r w:rsidRPr="00651131">
        <w:rPr>
          <w:b w:val="0"/>
          <w:bCs w:val="0"/>
        </w:rPr>
        <w:t xml:space="preserve">Режим работы школы по 5-дневной учебной неделе в первую смену. </w:t>
      </w:r>
    </w:p>
    <w:p w14:paraId="614B28EC" w14:textId="77777777" w:rsidR="00651131" w:rsidRPr="00651131" w:rsidRDefault="00651131" w:rsidP="00651131">
      <w:pPr>
        <w:pStyle w:val="3"/>
        <w:tabs>
          <w:tab w:val="left" w:pos="4510"/>
        </w:tabs>
        <w:spacing w:before="70"/>
        <w:rPr>
          <w:b w:val="0"/>
          <w:bCs w:val="0"/>
        </w:rPr>
      </w:pPr>
      <w:r w:rsidRPr="00651131">
        <w:rPr>
          <w:b w:val="0"/>
          <w:bCs w:val="0"/>
        </w:rPr>
        <w:t>Учебный план  для I-IV классов ориентирован на 4-летний нормативный срок освоения образовательных программ начального общего образования. Продолжительность учебного года: I класс – 33 учебные недели, II-IV классы – не менее 34.</w:t>
      </w:r>
    </w:p>
    <w:p w14:paraId="1B6DE258" w14:textId="77777777" w:rsidR="00651131" w:rsidRPr="00651131" w:rsidRDefault="00651131" w:rsidP="00651131">
      <w:pPr>
        <w:pStyle w:val="3"/>
        <w:tabs>
          <w:tab w:val="left" w:pos="4510"/>
        </w:tabs>
        <w:spacing w:before="70"/>
        <w:rPr>
          <w:b w:val="0"/>
          <w:bCs w:val="0"/>
        </w:rPr>
      </w:pPr>
      <w:r w:rsidRPr="00651131">
        <w:rPr>
          <w:b w:val="0"/>
          <w:bCs w:val="0"/>
        </w:rPr>
        <w:t>Продолжительность урока  для II-IV классов -45 минут.</w:t>
      </w:r>
    </w:p>
    <w:p w14:paraId="61910011" w14:textId="77777777" w:rsidR="00651131" w:rsidRPr="00651131" w:rsidRDefault="00651131" w:rsidP="00651131">
      <w:pPr>
        <w:pStyle w:val="3"/>
        <w:tabs>
          <w:tab w:val="left" w:pos="4510"/>
        </w:tabs>
        <w:spacing w:before="70"/>
        <w:rPr>
          <w:b w:val="0"/>
          <w:bCs w:val="0"/>
        </w:rPr>
      </w:pPr>
      <w:r w:rsidRPr="00651131">
        <w:rPr>
          <w:b w:val="0"/>
          <w:bCs w:val="0"/>
        </w:rPr>
        <w:t>Общий объем нагрузки в течение дня не должен превышать:</w:t>
      </w:r>
    </w:p>
    <w:p w14:paraId="12BC6B90" w14:textId="77777777" w:rsidR="00651131" w:rsidRPr="00651131" w:rsidRDefault="00651131" w:rsidP="00651131">
      <w:pPr>
        <w:pStyle w:val="3"/>
        <w:tabs>
          <w:tab w:val="left" w:pos="4510"/>
        </w:tabs>
        <w:spacing w:before="70"/>
        <w:rPr>
          <w:b w:val="0"/>
          <w:bCs w:val="0"/>
        </w:rPr>
      </w:pPr>
      <w:r w:rsidRPr="00651131">
        <w:rPr>
          <w:b w:val="0"/>
          <w:bCs w:val="0"/>
        </w:rPr>
        <w:t>для обучающихся 1-х классов – 4 уроков и один раз в неделю 5 уроков за счет урока физической культуры;</w:t>
      </w:r>
    </w:p>
    <w:p w14:paraId="61772F8E" w14:textId="77777777" w:rsidR="00651131" w:rsidRPr="00651131" w:rsidRDefault="00651131" w:rsidP="00651131">
      <w:pPr>
        <w:pStyle w:val="3"/>
        <w:tabs>
          <w:tab w:val="left" w:pos="4510"/>
        </w:tabs>
        <w:spacing w:before="70"/>
        <w:rPr>
          <w:b w:val="0"/>
          <w:bCs w:val="0"/>
        </w:rPr>
      </w:pPr>
      <w:r w:rsidRPr="00651131">
        <w:rPr>
          <w:b w:val="0"/>
          <w:bCs w:val="0"/>
        </w:rPr>
        <w:t>для обучающихся 2-4 классов – 5 уроков и один раз в неделю 6 уроков за счет урока физической культуры;</w:t>
      </w:r>
    </w:p>
    <w:p w14:paraId="346835ED" w14:textId="77777777" w:rsidR="00651131" w:rsidRPr="00651131" w:rsidRDefault="00651131" w:rsidP="00651131">
      <w:pPr>
        <w:pStyle w:val="3"/>
        <w:tabs>
          <w:tab w:val="left" w:pos="4510"/>
        </w:tabs>
        <w:spacing w:before="70"/>
        <w:rPr>
          <w:b w:val="0"/>
          <w:bCs w:val="0"/>
        </w:rPr>
      </w:pPr>
      <w:r w:rsidRPr="00651131">
        <w:rPr>
          <w:b w:val="0"/>
          <w:bCs w:val="0"/>
        </w:rPr>
        <w:t>Объем домашних заданий (по всем предметам) должен быть таким, чтобы затраты времени на его выполнение не превышали (в астрономических часах): во 2 – 3 классах–1,5 ч., в 4 -  классе – 2 ч.</w:t>
      </w:r>
    </w:p>
    <w:p w14:paraId="1CE988AF" w14:textId="77777777" w:rsidR="00651131" w:rsidRPr="00651131" w:rsidRDefault="00651131" w:rsidP="00651131">
      <w:pPr>
        <w:pStyle w:val="3"/>
        <w:tabs>
          <w:tab w:val="left" w:pos="4510"/>
        </w:tabs>
        <w:spacing w:before="70"/>
        <w:rPr>
          <w:b w:val="0"/>
          <w:bCs w:val="0"/>
        </w:rPr>
      </w:pPr>
    </w:p>
    <w:p w14:paraId="462D7545" w14:textId="77777777" w:rsidR="00651131" w:rsidRPr="00651131" w:rsidRDefault="00651131" w:rsidP="00651131">
      <w:pPr>
        <w:pStyle w:val="3"/>
        <w:tabs>
          <w:tab w:val="left" w:pos="4510"/>
        </w:tabs>
        <w:spacing w:before="70"/>
        <w:rPr>
          <w:b w:val="0"/>
          <w:bCs w:val="0"/>
        </w:rPr>
      </w:pPr>
      <w:r w:rsidRPr="00651131">
        <w:rPr>
          <w:b w:val="0"/>
          <w:bCs w:val="0"/>
        </w:rPr>
        <w:t>Особенности обучения в первом классе.</w:t>
      </w:r>
    </w:p>
    <w:p w14:paraId="58F8ADC8" w14:textId="77777777" w:rsidR="00651131" w:rsidRPr="00651131" w:rsidRDefault="00651131" w:rsidP="00651131">
      <w:pPr>
        <w:pStyle w:val="3"/>
        <w:tabs>
          <w:tab w:val="left" w:pos="4510"/>
        </w:tabs>
        <w:spacing w:before="70"/>
        <w:rPr>
          <w:b w:val="0"/>
          <w:bCs w:val="0"/>
        </w:rPr>
      </w:pPr>
      <w:r w:rsidRPr="00651131">
        <w:rPr>
          <w:b w:val="0"/>
          <w:bCs w:val="0"/>
        </w:rPr>
        <w:t xml:space="preserve">Начальный период обучения в первом классе должен создать благоприятные условия для адаптации ребенка к школе, обеспечивающие его дальнейшее благополучное развитие, обучение и воспитание.  </w:t>
      </w:r>
    </w:p>
    <w:p w14:paraId="572FCA11" w14:textId="77777777" w:rsidR="00651131" w:rsidRPr="00651131" w:rsidRDefault="00651131" w:rsidP="00651131">
      <w:pPr>
        <w:pStyle w:val="3"/>
        <w:tabs>
          <w:tab w:val="left" w:pos="4510"/>
        </w:tabs>
        <w:spacing w:before="70"/>
        <w:rPr>
          <w:b w:val="0"/>
          <w:bCs w:val="0"/>
        </w:rPr>
      </w:pPr>
      <w:r w:rsidRPr="00651131">
        <w:rPr>
          <w:b w:val="0"/>
          <w:bCs w:val="0"/>
        </w:rPr>
        <w:t>Обучение в первом классе осуществляется с соблюдением следующих дополнительных требований:</w:t>
      </w:r>
    </w:p>
    <w:p w14:paraId="5F67C40B" w14:textId="77777777" w:rsidR="00651131" w:rsidRPr="00651131" w:rsidRDefault="00651131" w:rsidP="00651131">
      <w:pPr>
        <w:pStyle w:val="3"/>
        <w:tabs>
          <w:tab w:val="left" w:pos="4510"/>
        </w:tabs>
        <w:spacing w:before="70"/>
        <w:rPr>
          <w:b w:val="0"/>
          <w:bCs w:val="0"/>
        </w:rPr>
      </w:pPr>
      <w:r w:rsidRPr="00651131">
        <w:rPr>
          <w:b w:val="0"/>
          <w:bCs w:val="0"/>
        </w:rPr>
        <w:t xml:space="preserve">Использование «ступенчатого» режима обучения. Продолжительность урока для I класса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14:paraId="2AD8B9FB" w14:textId="77777777" w:rsidR="00651131" w:rsidRPr="00651131" w:rsidRDefault="00651131" w:rsidP="00651131">
      <w:pPr>
        <w:pStyle w:val="3"/>
        <w:tabs>
          <w:tab w:val="left" w:pos="4510"/>
        </w:tabs>
        <w:spacing w:before="70"/>
        <w:rPr>
          <w:b w:val="0"/>
          <w:bCs w:val="0"/>
        </w:rPr>
      </w:pPr>
      <w:r w:rsidRPr="00651131">
        <w:rPr>
          <w:b w:val="0"/>
          <w:bCs w:val="0"/>
        </w:rPr>
        <w:t xml:space="preserve">Использование «ступенчатого» режима обучения в первом полугодии осуществляется следующим образом. </w:t>
      </w:r>
    </w:p>
    <w:p w14:paraId="57639FCF" w14:textId="77777777" w:rsidR="00651131" w:rsidRPr="00651131" w:rsidRDefault="00651131" w:rsidP="00651131">
      <w:pPr>
        <w:pStyle w:val="3"/>
        <w:tabs>
          <w:tab w:val="left" w:pos="4510"/>
        </w:tabs>
        <w:spacing w:before="70"/>
        <w:rPr>
          <w:b w:val="0"/>
          <w:bCs w:val="0"/>
        </w:rPr>
      </w:pPr>
      <w:r w:rsidRPr="00651131">
        <w:rPr>
          <w:b w:val="0"/>
          <w:bCs w:val="0"/>
        </w:rPr>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3-4экскурсии по изобразительному искусству, 4-6 нетрадиционных занятий по технологии; 4-5 уроков-театрализаций по музыке, 6-7 уроков-игр и экскурсий по математике</w:t>
      </w:r>
    </w:p>
    <w:p w14:paraId="23F6A8EF" w14:textId="77777777" w:rsidR="00651131" w:rsidRPr="00651131" w:rsidRDefault="00651131" w:rsidP="00651131">
      <w:pPr>
        <w:pStyle w:val="3"/>
        <w:tabs>
          <w:tab w:val="left" w:pos="4510"/>
        </w:tabs>
        <w:spacing w:before="70"/>
        <w:rPr>
          <w:b w:val="0"/>
          <w:bCs w:val="0"/>
        </w:rPr>
      </w:pPr>
      <w:r w:rsidRPr="00651131">
        <w:rPr>
          <w:b w:val="0"/>
          <w:bCs w:val="0"/>
        </w:rPr>
        <w:t>Организация уроков математики</w:t>
      </w:r>
    </w:p>
    <w:p w14:paraId="48BB9F68" w14:textId="77777777" w:rsidR="00651131" w:rsidRPr="00651131" w:rsidRDefault="00651131" w:rsidP="00651131">
      <w:pPr>
        <w:pStyle w:val="3"/>
        <w:tabs>
          <w:tab w:val="left" w:pos="4510"/>
        </w:tabs>
        <w:spacing w:before="70"/>
        <w:rPr>
          <w:b w:val="0"/>
          <w:bCs w:val="0"/>
        </w:rPr>
      </w:pPr>
      <w:r w:rsidRPr="00651131">
        <w:rPr>
          <w:b w:val="0"/>
          <w:bCs w:val="0"/>
        </w:rPr>
        <w:t>Начальный период адаптации совпадает с проведением подготовительной работы к восприятию понятий числа, отношения, величины, действий с числами и др. (так называемый дочисловой период). Дети в этот период учатся целенаправленно проводить наблюдения над предметами и группами предметов в ходе их сравнения, расположения в пространстве, классификации по признакам (цвет, форма, размер), получая при этом количественные и пространственные представления. Наряду с расширением математического кругозора и опыта детей, формированием их коммуникационных умений и воспитанием личностных качеств специальное внимание уделяется развитию математической речи детей, их общелогическому развитию.</w:t>
      </w:r>
    </w:p>
    <w:p w14:paraId="60DF36AA" w14:textId="77777777" w:rsidR="00651131" w:rsidRPr="00651131" w:rsidRDefault="00651131" w:rsidP="00651131">
      <w:pPr>
        <w:pStyle w:val="3"/>
        <w:tabs>
          <w:tab w:val="left" w:pos="4510"/>
        </w:tabs>
        <w:spacing w:before="70"/>
        <w:rPr>
          <w:b w:val="0"/>
          <w:bCs w:val="0"/>
        </w:rPr>
      </w:pPr>
      <w:r w:rsidRPr="00651131">
        <w:rPr>
          <w:b w:val="0"/>
          <w:bCs w:val="0"/>
        </w:rPr>
        <w:t>Дальнейшая работа по ознакомлению детей с числами и действиями с ними строится на основе полной предметной наглядности в ходе проведения игр, практических работ, экскурсий и др. В зависимости от характера заданий дети могут на уроке вставать из-за парт, свободно перемещаться, подходить к столу учителя, к полкам, игрушкам, книгам и т.д. На уроках часто используются игровые приемы обучения. Большое место на занятиях математикой отводится дидактическим играм, позволяя детям подвигаться, обеспечивая смену видов деятельности на уроке. Для развития пространственных представлений у первоклассников используются разнообразные дидактические материалы (строительные наборы, конструкторы и пр.).</w:t>
      </w:r>
    </w:p>
    <w:p w14:paraId="6E410873" w14:textId="77777777" w:rsidR="00651131" w:rsidRPr="00651131" w:rsidRDefault="00651131" w:rsidP="00651131">
      <w:pPr>
        <w:pStyle w:val="3"/>
        <w:tabs>
          <w:tab w:val="left" w:pos="4510"/>
        </w:tabs>
        <w:spacing w:before="70"/>
        <w:rPr>
          <w:b w:val="0"/>
          <w:bCs w:val="0"/>
        </w:rPr>
      </w:pPr>
      <w:r w:rsidRPr="00651131">
        <w:rPr>
          <w:b w:val="0"/>
          <w:bCs w:val="0"/>
        </w:rPr>
        <w:t>Изучение некоторых вопросов курса математики в этот период может проходить не только на уроках в классе, но и уроках-играх, уроках-экскурсиях. Один урок математики каждую неделю планируется проводить на воздухе.</w:t>
      </w:r>
    </w:p>
    <w:p w14:paraId="4FEE04CF" w14:textId="77777777" w:rsidR="00651131" w:rsidRPr="00651131" w:rsidRDefault="00651131" w:rsidP="00651131">
      <w:pPr>
        <w:pStyle w:val="3"/>
        <w:tabs>
          <w:tab w:val="left" w:pos="4510"/>
        </w:tabs>
        <w:spacing w:before="70"/>
        <w:rPr>
          <w:b w:val="0"/>
          <w:bCs w:val="0"/>
        </w:rPr>
      </w:pPr>
      <w:r w:rsidRPr="00651131">
        <w:rPr>
          <w:b w:val="0"/>
          <w:bCs w:val="0"/>
        </w:rPr>
        <w:t>Перечисленные формы организации учебной деятельности используются при изучении следующих тем:</w:t>
      </w:r>
    </w:p>
    <w:p w14:paraId="793B5BBA" w14:textId="77777777" w:rsidR="00651131" w:rsidRPr="00651131" w:rsidRDefault="00651131" w:rsidP="00651131">
      <w:pPr>
        <w:pStyle w:val="3"/>
        <w:tabs>
          <w:tab w:val="left" w:pos="4510"/>
        </w:tabs>
        <w:spacing w:before="70"/>
        <w:rPr>
          <w:b w:val="0"/>
          <w:bCs w:val="0"/>
        </w:rPr>
      </w:pPr>
      <w:r w:rsidRPr="00651131">
        <w:rPr>
          <w:b w:val="0"/>
          <w:bCs w:val="0"/>
        </w:rPr>
        <w:t>*Урок – игра «Выявление закономерности (правила). Счет.»; Пространственные отношения «перед», «за»</w:t>
      </w:r>
      <w:proofErr w:type="gramStart"/>
      <w:r w:rsidRPr="00651131">
        <w:rPr>
          <w:b w:val="0"/>
          <w:bCs w:val="0"/>
        </w:rPr>
        <w:t>,»</w:t>
      </w:r>
      <w:proofErr w:type="gramEnd"/>
      <w:r w:rsidRPr="00651131">
        <w:rPr>
          <w:b w:val="0"/>
          <w:bCs w:val="0"/>
        </w:rPr>
        <w:t>между», счет;  «Число и цифра 6. Закономерность в изменении признаков предметов»;  «Предметный смысл правила построения ряда однозначных чисел. Присчитывание и отсчитывание по одному предмету».</w:t>
      </w:r>
    </w:p>
    <w:p w14:paraId="753AE94D" w14:textId="77777777" w:rsidR="00651131" w:rsidRPr="00651131" w:rsidRDefault="00651131" w:rsidP="00651131">
      <w:pPr>
        <w:pStyle w:val="3"/>
        <w:tabs>
          <w:tab w:val="left" w:pos="4510"/>
        </w:tabs>
        <w:spacing w:before="70"/>
        <w:rPr>
          <w:b w:val="0"/>
          <w:bCs w:val="0"/>
        </w:rPr>
      </w:pPr>
      <w:r w:rsidRPr="00651131">
        <w:rPr>
          <w:b w:val="0"/>
          <w:bCs w:val="0"/>
        </w:rPr>
        <w:t xml:space="preserve">*Урок – прогулка «Замкнутые и незамкнутые кривые. </w:t>
      </w:r>
    </w:p>
    <w:p w14:paraId="70151D31" w14:textId="77777777" w:rsidR="00651131" w:rsidRPr="00651131" w:rsidRDefault="00651131" w:rsidP="00651131">
      <w:pPr>
        <w:pStyle w:val="3"/>
        <w:tabs>
          <w:tab w:val="left" w:pos="4510"/>
        </w:tabs>
        <w:spacing w:before="70"/>
        <w:rPr>
          <w:b w:val="0"/>
          <w:bCs w:val="0"/>
        </w:rPr>
      </w:pPr>
      <w:r w:rsidRPr="00651131">
        <w:rPr>
          <w:b w:val="0"/>
          <w:bCs w:val="0"/>
        </w:rPr>
        <w:t>*Урок – экскурсия «Проверка усвоения школьниками смысла отношений «больше», «меньше» «столько же».</w:t>
      </w:r>
    </w:p>
    <w:p w14:paraId="750DC221" w14:textId="77777777" w:rsidR="00651131" w:rsidRPr="00651131" w:rsidRDefault="00651131" w:rsidP="00651131">
      <w:pPr>
        <w:pStyle w:val="3"/>
        <w:tabs>
          <w:tab w:val="left" w:pos="4510"/>
        </w:tabs>
        <w:spacing w:before="70"/>
        <w:rPr>
          <w:b w:val="0"/>
          <w:bCs w:val="0"/>
        </w:rPr>
      </w:pPr>
      <w:r w:rsidRPr="00651131">
        <w:rPr>
          <w:b w:val="0"/>
          <w:bCs w:val="0"/>
        </w:rPr>
        <w:t xml:space="preserve"> *Урок – викторина «Однозначные числа. Счет. Цифры».</w:t>
      </w:r>
    </w:p>
    <w:p w14:paraId="2BDD6A65" w14:textId="77777777" w:rsidR="00651131" w:rsidRPr="00651131" w:rsidRDefault="00651131" w:rsidP="00651131">
      <w:pPr>
        <w:pStyle w:val="3"/>
        <w:tabs>
          <w:tab w:val="left" w:pos="4510"/>
        </w:tabs>
        <w:spacing w:before="70"/>
        <w:rPr>
          <w:b w:val="0"/>
          <w:bCs w:val="0"/>
        </w:rPr>
      </w:pPr>
      <w:r w:rsidRPr="00651131">
        <w:rPr>
          <w:b w:val="0"/>
          <w:bCs w:val="0"/>
        </w:rPr>
        <w:t xml:space="preserve"> Организация уроков окружающего мира</w:t>
      </w:r>
    </w:p>
    <w:p w14:paraId="684768A6" w14:textId="77777777" w:rsidR="00651131" w:rsidRPr="00651131" w:rsidRDefault="00651131" w:rsidP="00651131">
      <w:pPr>
        <w:pStyle w:val="3"/>
        <w:tabs>
          <w:tab w:val="left" w:pos="4510"/>
        </w:tabs>
        <w:spacing w:before="70"/>
        <w:rPr>
          <w:b w:val="0"/>
          <w:bCs w:val="0"/>
        </w:rPr>
      </w:pPr>
      <w:r w:rsidRPr="00651131">
        <w:rPr>
          <w:b w:val="0"/>
          <w:bCs w:val="0"/>
        </w:rPr>
        <w:t xml:space="preserve">Адаптационный период совпадает по времени с сезоном года, когда имеются благоприятные возможности для проведения экскурсий и целевых прогулок, в ходе которых происходит непосредственное знакомство детей с окружающим миром. Тем самым обеспечивается накопление чувственного опыта, реальных ярких впечатлений, которые очень важны для успешного познания окружающего.    </w:t>
      </w:r>
    </w:p>
    <w:p w14:paraId="16869ED8" w14:textId="77777777" w:rsidR="00651131" w:rsidRPr="00651131" w:rsidRDefault="00651131" w:rsidP="00651131">
      <w:pPr>
        <w:pStyle w:val="3"/>
        <w:tabs>
          <w:tab w:val="left" w:pos="4510"/>
        </w:tabs>
        <w:spacing w:before="70"/>
        <w:rPr>
          <w:b w:val="0"/>
          <w:bCs w:val="0"/>
        </w:rPr>
      </w:pPr>
      <w:r w:rsidRPr="00651131">
        <w:rPr>
          <w:b w:val="0"/>
          <w:bCs w:val="0"/>
        </w:rPr>
        <w:t>Экскурсии и целевые прогулки определены образовательной программой УМК «Школа России», по которой обучаются школьники. На порядок проведения экскурсий могут повлиять погода, социальная обстановка, творческие задумки учителя, содержание занятий по другим учебным предметам.</w:t>
      </w:r>
    </w:p>
    <w:p w14:paraId="45888595" w14:textId="77777777" w:rsidR="00651131" w:rsidRPr="00651131" w:rsidRDefault="00651131" w:rsidP="00651131">
      <w:pPr>
        <w:pStyle w:val="3"/>
        <w:tabs>
          <w:tab w:val="left" w:pos="4510"/>
        </w:tabs>
        <w:spacing w:before="70"/>
        <w:rPr>
          <w:b w:val="0"/>
          <w:bCs w:val="0"/>
        </w:rPr>
      </w:pPr>
      <w:r w:rsidRPr="00651131">
        <w:rPr>
          <w:b w:val="0"/>
          <w:bCs w:val="0"/>
        </w:rPr>
        <w:t>Кроме экскурсий и целевых прогулок, уроки окружающего мира проводятся в форме подвижных игр и игр-театрализаций. Подвижные игры, игры-театрализации проводятся в классной комнате, рекреации, спортивном зале, в хорошую погоду – на пришкольном участке.</w:t>
      </w:r>
    </w:p>
    <w:p w14:paraId="2179790D" w14:textId="77777777" w:rsidR="00651131" w:rsidRPr="00651131" w:rsidRDefault="00651131" w:rsidP="00651131">
      <w:pPr>
        <w:pStyle w:val="3"/>
        <w:tabs>
          <w:tab w:val="left" w:pos="4510"/>
        </w:tabs>
        <w:spacing w:before="70"/>
        <w:rPr>
          <w:b w:val="0"/>
          <w:bCs w:val="0"/>
        </w:rPr>
      </w:pPr>
      <w:r w:rsidRPr="00651131">
        <w:rPr>
          <w:b w:val="0"/>
          <w:bCs w:val="0"/>
        </w:rPr>
        <w:t>Перечисленные формы организации учебной деятельности используются при изучении следующих тем:</w:t>
      </w:r>
    </w:p>
    <w:p w14:paraId="4C25ABFB" w14:textId="77777777" w:rsidR="00651131" w:rsidRPr="00651131" w:rsidRDefault="00651131" w:rsidP="00651131">
      <w:pPr>
        <w:pStyle w:val="3"/>
        <w:tabs>
          <w:tab w:val="left" w:pos="4510"/>
        </w:tabs>
        <w:spacing w:before="70"/>
        <w:rPr>
          <w:b w:val="0"/>
          <w:bCs w:val="0"/>
        </w:rPr>
      </w:pPr>
      <w:r w:rsidRPr="00651131">
        <w:rPr>
          <w:b w:val="0"/>
          <w:bCs w:val="0"/>
        </w:rPr>
        <w:t>Урок – игра «День Знаний»;</w:t>
      </w:r>
    </w:p>
    <w:p w14:paraId="5C43A83B" w14:textId="77777777" w:rsidR="00651131" w:rsidRPr="00651131" w:rsidRDefault="00651131" w:rsidP="00651131">
      <w:pPr>
        <w:pStyle w:val="3"/>
        <w:tabs>
          <w:tab w:val="left" w:pos="4510"/>
        </w:tabs>
        <w:spacing w:before="70"/>
        <w:rPr>
          <w:b w:val="0"/>
          <w:bCs w:val="0"/>
        </w:rPr>
      </w:pPr>
      <w:r w:rsidRPr="00651131">
        <w:rPr>
          <w:b w:val="0"/>
          <w:bCs w:val="0"/>
        </w:rPr>
        <w:t>Урок – экскурсия «Путешествие по школе»;</w:t>
      </w:r>
    </w:p>
    <w:p w14:paraId="2A99B66D" w14:textId="77777777" w:rsidR="00651131" w:rsidRPr="00651131" w:rsidRDefault="00651131" w:rsidP="00651131">
      <w:pPr>
        <w:pStyle w:val="3"/>
        <w:tabs>
          <w:tab w:val="left" w:pos="4510"/>
        </w:tabs>
        <w:spacing w:before="70"/>
        <w:rPr>
          <w:b w:val="0"/>
          <w:bCs w:val="0"/>
        </w:rPr>
      </w:pPr>
      <w:r w:rsidRPr="00651131">
        <w:rPr>
          <w:b w:val="0"/>
          <w:bCs w:val="0"/>
        </w:rPr>
        <w:t>Урок – викторина «Школьные принадлежности»;</w:t>
      </w:r>
    </w:p>
    <w:p w14:paraId="65F84904" w14:textId="77777777" w:rsidR="00651131" w:rsidRPr="00651131" w:rsidRDefault="00651131" w:rsidP="00651131">
      <w:pPr>
        <w:pStyle w:val="3"/>
        <w:tabs>
          <w:tab w:val="left" w:pos="4510"/>
        </w:tabs>
        <w:spacing w:before="70"/>
        <w:rPr>
          <w:b w:val="0"/>
          <w:bCs w:val="0"/>
        </w:rPr>
      </w:pPr>
      <w:r w:rsidRPr="00651131">
        <w:rPr>
          <w:b w:val="0"/>
          <w:bCs w:val="0"/>
        </w:rPr>
        <w:t>Урок – сказка «Условные знаки».</w:t>
      </w:r>
    </w:p>
    <w:p w14:paraId="0115FAFE" w14:textId="77777777" w:rsidR="00651131" w:rsidRPr="00651131" w:rsidRDefault="00651131" w:rsidP="00651131">
      <w:pPr>
        <w:pStyle w:val="3"/>
        <w:tabs>
          <w:tab w:val="left" w:pos="4510"/>
        </w:tabs>
        <w:spacing w:before="70"/>
        <w:rPr>
          <w:b w:val="0"/>
          <w:bCs w:val="0"/>
        </w:rPr>
      </w:pPr>
      <w:r w:rsidRPr="00651131">
        <w:rPr>
          <w:b w:val="0"/>
          <w:bCs w:val="0"/>
        </w:rPr>
        <w:t>Организация уроков музыки</w:t>
      </w:r>
    </w:p>
    <w:p w14:paraId="434AA243" w14:textId="77777777" w:rsidR="00651131" w:rsidRPr="00651131" w:rsidRDefault="00651131" w:rsidP="00651131">
      <w:pPr>
        <w:pStyle w:val="3"/>
        <w:tabs>
          <w:tab w:val="left" w:pos="4510"/>
        </w:tabs>
        <w:spacing w:before="70"/>
        <w:rPr>
          <w:b w:val="0"/>
          <w:bCs w:val="0"/>
        </w:rPr>
      </w:pPr>
      <w:r w:rsidRPr="00651131">
        <w:rPr>
          <w:b w:val="0"/>
          <w:bCs w:val="0"/>
        </w:rPr>
        <w:t>Игровой элемент присущ внутренней природе искусства. Поэтому занятия искусством несут в себе огромное компенсирующее воздействие.</w:t>
      </w:r>
    </w:p>
    <w:p w14:paraId="213FC2D4" w14:textId="77777777" w:rsidR="00651131" w:rsidRPr="00651131" w:rsidRDefault="00651131" w:rsidP="00651131">
      <w:pPr>
        <w:pStyle w:val="3"/>
        <w:tabs>
          <w:tab w:val="left" w:pos="4510"/>
        </w:tabs>
        <w:spacing w:before="70"/>
        <w:rPr>
          <w:b w:val="0"/>
          <w:bCs w:val="0"/>
        </w:rPr>
      </w:pPr>
      <w:r w:rsidRPr="00651131">
        <w:rPr>
          <w:b w:val="0"/>
          <w:bCs w:val="0"/>
        </w:rPr>
        <w:t>Основой изучения закономерностей музыкального искусства учащимися являются простейшие музыкальные жанры – песня, танец, марш, их интонационно - образные особенности. В связи с этим учебная деятельность первоклассников на уроках музыки включает в себя ярко выраженные игровые элементы.</w:t>
      </w:r>
    </w:p>
    <w:p w14:paraId="2621FFD5" w14:textId="77777777" w:rsidR="00651131" w:rsidRPr="00651131" w:rsidRDefault="00651131" w:rsidP="00651131">
      <w:pPr>
        <w:pStyle w:val="3"/>
        <w:tabs>
          <w:tab w:val="left" w:pos="4510"/>
        </w:tabs>
        <w:spacing w:before="70"/>
        <w:rPr>
          <w:b w:val="0"/>
          <w:bCs w:val="0"/>
        </w:rPr>
      </w:pPr>
      <w:r w:rsidRPr="00651131">
        <w:rPr>
          <w:b w:val="0"/>
          <w:bCs w:val="0"/>
        </w:rPr>
        <w:t>На уроках музыки используются следующие образно - игровые приемы:</w:t>
      </w:r>
    </w:p>
    <w:p w14:paraId="0160466E" w14:textId="77777777" w:rsidR="00651131" w:rsidRPr="00651131" w:rsidRDefault="00651131" w:rsidP="00651131">
      <w:pPr>
        <w:pStyle w:val="3"/>
        <w:tabs>
          <w:tab w:val="left" w:pos="4510"/>
        </w:tabs>
        <w:spacing w:before="70"/>
        <w:rPr>
          <w:b w:val="0"/>
          <w:bCs w:val="0"/>
        </w:rPr>
      </w:pPr>
      <w:r w:rsidRPr="00651131">
        <w:rPr>
          <w:b w:val="0"/>
          <w:bCs w:val="0"/>
        </w:rPr>
        <w:t xml:space="preserve">Урок – </w:t>
      </w:r>
      <w:proofErr w:type="gramStart"/>
      <w:r w:rsidRPr="00651131">
        <w:rPr>
          <w:b w:val="0"/>
          <w:bCs w:val="0"/>
        </w:rPr>
        <w:t>игра</w:t>
      </w:r>
      <w:proofErr w:type="gramEnd"/>
      <w:r w:rsidRPr="00651131">
        <w:rPr>
          <w:b w:val="0"/>
          <w:bCs w:val="0"/>
        </w:rPr>
        <w:t xml:space="preserve"> «Какие бывают песни»,  «Какие бывают марши»;</w:t>
      </w:r>
    </w:p>
    <w:p w14:paraId="657A9857" w14:textId="77777777" w:rsidR="00651131" w:rsidRPr="00651131" w:rsidRDefault="00651131" w:rsidP="00651131">
      <w:pPr>
        <w:pStyle w:val="3"/>
        <w:tabs>
          <w:tab w:val="left" w:pos="4510"/>
        </w:tabs>
        <w:spacing w:before="70"/>
        <w:rPr>
          <w:b w:val="0"/>
          <w:bCs w:val="0"/>
        </w:rPr>
      </w:pPr>
      <w:r w:rsidRPr="00651131">
        <w:rPr>
          <w:b w:val="0"/>
          <w:bCs w:val="0"/>
        </w:rPr>
        <w:t xml:space="preserve">Музыкально - ритмические движения «Какие бывают танцы» </w:t>
      </w:r>
    </w:p>
    <w:p w14:paraId="2B332C28" w14:textId="77777777" w:rsidR="00651131" w:rsidRPr="00651131" w:rsidRDefault="00651131" w:rsidP="00651131">
      <w:pPr>
        <w:pStyle w:val="3"/>
        <w:tabs>
          <w:tab w:val="left" w:pos="4510"/>
        </w:tabs>
        <w:spacing w:before="70"/>
        <w:rPr>
          <w:b w:val="0"/>
          <w:bCs w:val="0"/>
        </w:rPr>
      </w:pPr>
      <w:r w:rsidRPr="00651131">
        <w:rPr>
          <w:b w:val="0"/>
          <w:bCs w:val="0"/>
        </w:rPr>
        <w:t>Эти приемы и формы организации урока позволяют сделать процесс освоения музыки как искусства увлекательным, интересным, насыщенным разнообразными формами деятельности учащихся, что устранит двигательную пассивность и перегрузки детей в первые месяцы их обучения.</w:t>
      </w:r>
    </w:p>
    <w:p w14:paraId="6531C4B5" w14:textId="77777777" w:rsidR="00651131" w:rsidRPr="00651131" w:rsidRDefault="00651131" w:rsidP="00651131">
      <w:pPr>
        <w:pStyle w:val="3"/>
        <w:tabs>
          <w:tab w:val="left" w:pos="4510"/>
        </w:tabs>
        <w:spacing w:before="70"/>
        <w:rPr>
          <w:b w:val="0"/>
          <w:bCs w:val="0"/>
        </w:rPr>
      </w:pPr>
      <w:r w:rsidRPr="00651131">
        <w:rPr>
          <w:b w:val="0"/>
          <w:bCs w:val="0"/>
        </w:rPr>
        <w:t>Организация уроков изобразительного искусства</w:t>
      </w:r>
    </w:p>
    <w:p w14:paraId="41544D37" w14:textId="77777777" w:rsidR="00651131" w:rsidRPr="00651131" w:rsidRDefault="00651131" w:rsidP="00651131">
      <w:pPr>
        <w:pStyle w:val="3"/>
        <w:tabs>
          <w:tab w:val="left" w:pos="4510"/>
        </w:tabs>
        <w:spacing w:before="70"/>
        <w:rPr>
          <w:b w:val="0"/>
          <w:bCs w:val="0"/>
        </w:rPr>
      </w:pPr>
      <w:r w:rsidRPr="00651131">
        <w:rPr>
          <w:b w:val="0"/>
          <w:bCs w:val="0"/>
        </w:rPr>
        <w:t xml:space="preserve">В период адаптации к новым для ребенка условиям школьного обучения художественным занятиям принадлежит особая роль. Художественная деятельность органически присуща всей жизнедеятельности ребенка. Игры детей всегда связаны с организацией специального пространства. Потребность что-то изображать, рисовать, рассматривать – необходимый и специфический способ познания мира. Ребенок не столько создает некое произведение, сколько выражает свое состояние.  </w:t>
      </w:r>
    </w:p>
    <w:p w14:paraId="5A22FB50" w14:textId="77777777" w:rsidR="00651131" w:rsidRPr="00651131" w:rsidRDefault="00651131" w:rsidP="00651131">
      <w:pPr>
        <w:pStyle w:val="3"/>
        <w:tabs>
          <w:tab w:val="left" w:pos="4510"/>
        </w:tabs>
        <w:spacing w:before="70"/>
        <w:rPr>
          <w:b w:val="0"/>
          <w:bCs w:val="0"/>
        </w:rPr>
      </w:pPr>
      <w:r w:rsidRPr="00651131">
        <w:rPr>
          <w:b w:val="0"/>
          <w:bCs w:val="0"/>
        </w:rPr>
        <w:t>Художественные занятия в период адаптации проводятся в следующих формах:</w:t>
      </w:r>
    </w:p>
    <w:p w14:paraId="0B101F15" w14:textId="77777777" w:rsidR="00651131" w:rsidRPr="00651131" w:rsidRDefault="00651131" w:rsidP="00651131">
      <w:pPr>
        <w:pStyle w:val="3"/>
        <w:tabs>
          <w:tab w:val="left" w:pos="4510"/>
        </w:tabs>
        <w:spacing w:before="70"/>
        <w:rPr>
          <w:b w:val="0"/>
          <w:bCs w:val="0"/>
        </w:rPr>
      </w:pPr>
      <w:r w:rsidRPr="00651131">
        <w:rPr>
          <w:b w:val="0"/>
          <w:bCs w:val="0"/>
        </w:rPr>
        <w:t>Урок – экскурсия «Многообразие цветов в природе», «Мир природы дарит нам материал  для творчества», «Небесные переливы цвета»;</w:t>
      </w:r>
    </w:p>
    <w:p w14:paraId="04851524" w14:textId="77777777" w:rsidR="00651131" w:rsidRPr="00651131" w:rsidRDefault="00651131" w:rsidP="00651131">
      <w:pPr>
        <w:pStyle w:val="3"/>
        <w:tabs>
          <w:tab w:val="left" w:pos="4510"/>
        </w:tabs>
        <w:spacing w:before="70"/>
        <w:rPr>
          <w:b w:val="0"/>
          <w:bCs w:val="0"/>
        </w:rPr>
      </w:pPr>
      <w:r w:rsidRPr="00651131">
        <w:rPr>
          <w:b w:val="0"/>
          <w:bCs w:val="0"/>
        </w:rPr>
        <w:t>Урок – викторина «Художник рисует диких зверей».</w:t>
      </w:r>
    </w:p>
    <w:p w14:paraId="0088B583" w14:textId="77777777" w:rsidR="00651131" w:rsidRPr="00651131" w:rsidRDefault="00651131" w:rsidP="00651131">
      <w:pPr>
        <w:pStyle w:val="3"/>
        <w:tabs>
          <w:tab w:val="left" w:pos="4510"/>
        </w:tabs>
        <w:spacing w:before="70"/>
        <w:rPr>
          <w:b w:val="0"/>
          <w:bCs w:val="0"/>
        </w:rPr>
      </w:pPr>
      <w:r w:rsidRPr="00651131">
        <w:rPr>
          <w:b w:val="0"/>
          <w:bCs w:val="0"/>
        </w:rPr>
        <w:t xml:space="preserve"> Организация уроков труда</w:t>
      </w:r>
    </w:p>
    <w:p w14:paraId="17A8153F" w14:textId="77777777" w:rsidR="00651131" w:rsidRPr="00651131" w:rsidRDefault="00651131" w:rsidP="00651131">
      <w:pPr>
        <w:pStyle w:val="3"/>
        <w:tabs>
          <w:tab w:val="left" w:pos="4510"/>
        </w:tabs>
        <w:spacing w:before="70"/>
        <w:rPr>
          <w:b w:val="0"/>
          <w:bCs w:val="0"/>
        </w:rPr>
      </w:pPr>
      <w:r w:rsidRPr="00651131">
        <w:rPr>
          <w:b w:val="0"/>
          <w:bCs w:val="0"/>
        </w:rPr>
        <w:t>Основные направления работы на первых уроках труда включают в себя расширение сенсорного опыта детей, развитие моторики рук, формирование познавательных процессов (восприятия, внимания, памяти, мышления и др.), координации движений, формирование первоначальных приемов работы с ручными инструментами и пр.</w:t>
      </w:r>
    </w:p>
    <w:p w14:paraId="2643BD46" w14:textId="77777777" w:rsidR="00651131" w:rsidRPr="00651131" w:rsidRDefault="00651131" w:rsidP="00651131">
      <w:pPr>
        <w:pStyle w:val="3"/>
        <w:tabs>
          <w:tab w:val="left" w:pos="4510"/>
        </w:tabs>
        <w:spacing w:before="70"/>
        <w:rPr>
          <w:b w:val="0"/>
          <w:bCs w:val="0"/>
        </w:rPr>
      </w:pPr>
      <w:r w:rsidRPr="00651131">
        <w:rPr>
          <w:b w:val="0"/>
          <w:bCs w:val="0"/>
        </w:rPr>
        <w:t>Так же, как и другие уроки, часть уроков труда проводятся в форме экскурсий или игр:</w:t>
      </w:r>
    </w:p>
    <w:p w14:paraId="0FC0EBEE" w14:textId="77777777" w:rsidR="00651131" w:rsidRPr="00651131" w:rsidRDefault="00651131" w:rsidP="00651131">
      <w:pPr>
        <w:pStyle w:val="3"/>
        <w:tabs>
          <w:tab w:val="left" w:pos="4510"/>
        </w:tabs>
        <w:spacing w:before="70"/>
        <w:rPr>
          <w:b w:val="0"/>
          <w:bCs w:val="0"/>
        </w:rPr>
      </w:pPr>
      <w:r w:rsidRPr="00651131">
        <w:rPr>
          <w:b w:val="0"/>
          <w:bCs w:val="0"/>
        </w:rPr>
        <w:t xml:space="preserve">Урок – игра «Лепим из пластилина. Чудо – дерево», «Лепим из пластилина. Мышиное семейство», </w:t>
      </w:r>
    </w:p>
    <w:p w14:paraId="7727BBD9" w14:textId="77777777" w:rsidR="00651131" w:rsidRPr="00651131" w:rsidRDefault="00651131" w:rsidP="00651131">
      <w:pPr>
        <w:pStyle w:val="3"/>
        <w:tabs>
          <w:tab w:val="left" w:pos="4510"/>
        </w:tabs>
        <w:spacing w:before="70"/>
        <w:rPr>
          <w:b w:val="0"/>
          <w:bCs w:val="0"/>
        </w:rPr>
      </w:pPr>
      <w:r w:rsidRPr="00651131">
        <w:rPr>
          <w:b w:val="0"/>
          <w:bCs w:val="0"/>
        </w:rPr>
        <w:t>Уроки-конкурсы «Колоски. Хлебный букет»</w:t>
      </w:r>
    </w:p>
    <w:p w14:paraId="4A5E66BC" w14:textId="77777777" w:rsidR="00651131" w:rsidRPr="00651131" w:rsidRDefault="00651131" w:rsidP="00651131">
      <w:pPr>
        <w:pStyle w:val="3"/>
        <w:tabs>
          <w:tab w:val="left" w:pos="4510"/>
        </w:tabs>
        <w:spacing w:before="70"/>
        <w:rPr>
          <w:b w:val="0"/>
          <w:bCs w:val="0"/>
        </w:rPr>
      </w:pPr>
      <w:r w:rsidRPr="00651131">
        <w:rPr>
          <w:b w:val="0"/>
          <w:bCs w:val="0"/>
        </w:rPr>
        <w:t>Виртуальная экскурсия «Цветущий луг»</w:t>
      </w:r>
    </w:p>
    <w:p w14:paraId="229815F0" w14:textId="77777777" w:rsidR="00651131" w:rsidRPr="00651131" w:rsidRDefault="00651131" w:rsidP="00651131">
      <w:pPr>
        <w:pStyle w:val="3"/>
        <w:tabs>
          <w:tab w:val="left" w:pos="4510"/>
        </w:tabs>
        <w:spacing w:before="70"/>
        <w:rPr>
          <w:b w:val="0"/>
          <w:bCs w:val="0"/>
        </w:rPr>
      </w:pPr>
      <w:r w:rsidRPr="00651131">
        <w:rPr>
          <w:b w:val="0"/>
          <w:bCs w:val="0"/>
        </w:rPr>
        <w:t>Урок викторина Складывание простых форм из бумаги «Собачка. Веселые друзья.»</w:t>
      </w:r>
    </w:p>
    <w:p w14:paraId="3F8E5149" w14:textId="77777777" w:rsidR="00651131" w:rsidRPr="00651131" w:rsidRDefault="00651131" w:rsidP="00651131">
      <w:pPr>
        <w:pStyle w:val="3"/>
        <w:tabs>
          <w:tab w:val="left" w:pos="4510"/>
        </w:tabs>
        <w:spacing w:before="70"/>
        <w:rPr>
          <w:b w:val="0"/>
          <w:bCs w:val="0"/>
        </w:rPr>
      </w:pPr>
      <w:r w:rsidRPr="00651131">
        <w:rPr>
          <w:b w:val="0"/>
          <w:bCs w:val="0"/>
        </w:rPr>
        <w:t xml:space="preserve">Экскурсия  Образы осени Аппликация из засушенных листьев на плоскости.   </w:t>
      </w:r>
    </w:p>
    <w:p w14:paraId="51D120BB" w14:textId="77777777" w:rsidR="00651131" w:rsidRPr="00651131" w:rsidRDefault="00651131" w:rsidP="00651131">
      <w:pPr>
        <w:pStyle w:val="3"/>
        <w:tabs>
          <w:tab w:val="left" w:pos="4510"/>
        </w:tabs>
        <w:spacing w:before="70"/>
        <w:rPr>
          <w:b w:val="0"/>
          <w:bCs w:val="0"/>
        </w:rPr>
      </w:pPr>
      <w:r w:rsidRPr="00651131">
        <w:rPr>
          <w:b w:val="0"/>
          <w:bCs w:val="0"/>
        </w:rPr>
        <w:t xml:space="preserve">Работа на пришкольном участке, в цветнике, уборка сухих листьев может также становится содержанием уроков труда. </w:t>
      </w:r>
    </w:p>
    <w:p w14:paraId="5EE17D26" w14:textId="77777777" w:rsidR="00651131" w:rsidRPr="00651131" w:rsidRDefault="00651131" w:rsidP="00651131">
      <w:pPr>
        <w:pStyle w:val="3"/>
        <w:tabs>
          <w:tab w:val="left" w:pos="4510"/>
        </w:tabs>
        <w:spacing w:before="70"/>
        <w:rPr>
          <w:b w:val="0"/>
          <w:bCs w:val="0"/>
        </w:rPr>
      </w:pPr>
      <w:r w:rsidRPr="00651131">
        <w:rPr>
          <w:b w:val="0"/>
          <w:bCs w:val="0"/>
        </w:rPr>
        <w:t xml:space="preserve"> Особенности организации урока в 1- ом классе.</w:t>
      </w:r>
    </w:p>
    <w:p w14:paraId="0B8B0522" w14:textId="77777777" w:rsidR="00651131" w:rsidRPr="00651131" w:rsidRDefault="00651131" w:rsidP="00651131">
      <w:pPr>
        <w:pStyle w:val="3"/>
        <w:tabs>
          <w:tab w:val="left" w:pos="4510"/>
        </w:tabs>
        <w:spacing w:before="70"/>
        <w:rPr>
          <w:b w:val="0"/>
          <w:bCs w:val="0"/>
        </w:rPr>
      </w:pPr>
      <w:r w:rsidRPr="00651131">
        <w:rPr>
          <w:b w:val="0"/>
          <w:bCs w:val="0"/>
        </w:rPr>
        <w:t>Учитывая особенности первоклассников, урок строится иначе, чем в следующих классах начальной школы. В уроке представляем два структурных элемента: орг</w:t>
      </w:r>
      <w:proofErr w:type="gramStart"/>
      <w:r w:rsidRPr="00651131">
        <w:rPr>
          <w:b w:val="0"/>
          <w:bCs w:val="0"/>
        </w:rPr>
        <w:t>.м</w:t>
      </w:r>
      <w:proofErr w:type="gramEnd"/>
      <w:r w:rsidRPr="00651131">
        <w:rPr>
          <w:b w:val="0"/>
          <w:bCs w:val="0"/>
        </w:rPr>
        <w:t>омент и основную часть.</w:t>
      </w:r>
    </w:p>
    <w:p w14:paraId="6F509329" w14:textId="77777777" w:rsidR="00651131" w:rsidRPr="00651131" w:rsidRDefault="00651131" w:rsidP="00651131">
      <w:pPr>
        <w:pStyle w:val="3"/>
        <w:tabs>
          <w:tab w:val="left" w:pos="4510"/>
        </w:tabs>
        <w:spacing w:before="70"/>
        <w:rPr>
          <w:b w:val="0"/>
          <w:bCs w:val="0"/>
        </w:rPr>
      </w:pPr>
      <w:r w:rsidRPr="00651131">
        <w:rPr>
          <w:b w:val="0"/>
          <w:bCs w:val="0"/>
        </w:rPr>
        <w:t xml:space="preserve">Орг.момент используем для обучения детей умениям организовывать рабочее место (достать учебник, разложить кассу букв, расположить на парте правильно и удобно тетрадь и т.п.).  </w:t>
      </w:r>
    </w:p>
    <w:p w14:paraId="012A7360" w14:textId="77777777" w:rsidR="00651131" w:rsidRPr="00651131" w:rsidRDefault="00651131" w:rsidP="00651131">
      <w:pPr>
        <w:pStyle w:val="3"/>
        <w:tabs>
          <w:tab w:val="left" w:pos="4510"/>
        </w:tabs>
        <w:spacing w:before="70"/>
        <w:rPr>
          <w:b w:val="0"/>
          <w:bCs w:val="0"/>
        </w:rPr>
      </w:pPr>
      <w:r w:rsidRPr="00651131">
        <w:rPr>
          <w:b w:val="0"/>
          <w:bCs w:val="0"/>
        </w:rPr>
        <w:t>Основная часть урока – «дробная» т.е. состоит из нескольких взаимосвязанных, но различных видов деятельности. Особое внимание уделяется использованию игр как структурной части урока. Необходимо использовать в качестве дидактических игр не только игры с правилами, которые способствуют формированию новой ведущей деятельности – учебной, но и ролевые игры, способствующие развитию творческих способностей, основа которых – воображение.</w:t>
      </w:r>
    </w:p>
    <w:p w14:paraId="5498D781" w14:textId="77777777" w:rsidR="00651131" w:rsidRPr="00651131" w:rsidRDefault="00651131" w:rsidP="00651131">
      <w:pPr>
        <w:pStyle w:val="3"/>
        <w:tabs>
          <w:tab w:val="left" w:pos="4510"/>
        </w:tabs>
        <w:spacing w:before="70"/>
        <w:rPr>
          <w:b w:val="0"/>
          <w:bCs w:val="0"/>
        </w:rPr>
      </w:pPr>
      <w:r w:rsidRPr="00651131">
        <w:rPr>
          <w:b w:val="0"/>
          <w:bCs w:val="0"/>
        </w:rPr>
        <w:t>Домашние задания в первом классе не задаются (Письмо МО РФ «Об организации обучения в первом классе четырехлетней начальной школы» от 25.09.2000 г. № 2021/11-13.).</w:t>
      </w:r>
    </w:p>
    <w:p w14:paraId="06906176" w14:textId="77777777" w:rsidR="00651131" w:rsidRPr="00651131" w:rsidRDefault="00651131" w:rsidP="00651131">
      <w:pPr>
        <w:pStyle w:val="3"/>
        <w:tabs>
          <w:tab w:val="left" w:pos="4510"/>
        </w:tabs>
        <w:spacing w:before="70"/>
        <w:rPr>
          <w:b w:val="0"/>
          <w:bCs w:val="0"/>
        </w:rPr>
      </w:pPr>
      <w:r w:rsidRPr="00651131">
        <w:rPr>
          <w:b w:val="0"/>
          <w:bCs w:val="0"/>
        </w:rPr>
        <w:t xml:space="preserve"> Контроль и оценка результатов обучения.</w:t>
      </w:r>
    </w:p>
    <w:p w14:paraId="6BF79287" w14:textId="77777777" w:rsidR="00651131" w:rsidRPr="00651131" w:rsidRDefault="00651131" w:rsidP="00651131">
      <w:pPr>
        <w:pStyle w:val="3"/>
        <w:tabs>
          <w:tab w:val="left" w:pos="4510"/>
        </w:tabs>
        <w:spacing w:before="70"/>
        <w:rPr>
          <w:b w:val="0"/>
          <w:bCs w:val="0"/>
        </w:rPr>
      </w:pPr>
      <w:r w:rsidRPr="00651131">
        <w:rPr>
          <w:b w:val="0"/>
          <w:bCs w:val="0"/>
        </w:rPr>
        <w:t>Контроль и оценка результатов обучения в 1-х классах имеет ряд особенностей и прежде всего это исключение системы балльного (отметочного) оценивания. Оценочная деятельность педагогов направлена на то, чтобы стимулировать учебно-познавательную деятельность первоклассников. Работа по оцениванию учебных достижений первоклассников ведется в следующем направлении: заложить основы оценочной самостоятельности учащихся.</w:t>
      </w:r>
    </w:p>
    <w:p w14:paraId="13BD3AC2" w14:textId="77777777" w:rsidR="00651131" w:rsidRPr="00651131" w:rsidRDefault="00651131" w:rsidP="00651131">
      <w:pPr>
        <w:pStyle w:val="3"/>
        <w:tabs>
          <w:tab w:val="left" w:pos="4510"/>
        </w:tabs>
        <w:spacing w:before="70"/>
        <w:rPr>
          <w:b w:val="0"/>
          <w:bCs w:val="0"/>
        </w:rPr>
      </w:pPr>
      <w:r w:rsidRPr="00651131">
        <w:rPr>
          <w:b w:val="0"/>
          <w:bCs w:val="0"/>
        </w:rPr>
        <w:t>В течение первого полугодия первого года обучения контрольные работы не проводятся.</w:t>
      </w:r>
    </w:p>
    <w:p w14:paraId="5D83E5BD" w14:textId="77777777" w:rsidR="00651131" w:rsidRPr="00651131" w:rsidRDefault="00651131" w:rsidP="00651131">
      <w:pPr>
        <w:pStyle w:val="3"/>
        <w:tabs>
          <w:tab w:val="left" w:pos="4510"/>
        </w:tabs>
        <w:spacing w:before="70"/>
        <w:rPr>
          <w:b w:val="0"/>
          <w:bCs w:val="0"/>
        </w:rPr>
      </w:pPr>
      <w:r w:rsidRPr="00651131">
        <w:rPr>
          <w:b w:val="0"/>
          <w:bCs w:val="0"/>
        </w:rPr>
        <w:t>Итоговые контрольные работы проводятся в конце учебного года не позднее 20-25 апреля. Обучающиеся первого класса на второй год не оставляются.</w:t>
      </w:r>
    </w:p>
    <w:p w14:paraId="28116585" w14:textId="77777777" w:rsidR="00651131" w:rsidRPr="00651131" w:rsidRDefault="00651131" w:rsidP="00651131">
      <w:pPr>
        <w:pStyle w:val="3"/>
        <w:tabs>
          <w:tab w:val="left" w:pos="4510"/>
        </w:tabs>
        <w:spacing w:before="70"/>
        <w:rPr>
          <w:b w:val="0"/>
          <w:bCs w:val="0"/>
        </w:rPr>
      </w:pPr>
    </w:p>
    <w:p w14:paraId="3E705B56" w14:textId="77777777" w:rsidR="00651131" w:rsidRPr="00651131" w:rsidRDefault="00651131" w:rsidP="00651131">
      <w:pPr>
        <w:pStyle w:val="3"/>
        <w:tabs>
          <w:tab w:val="left" w:pos="4510"/>
        </w:tabs>
        <w:spacing w:before="70"/>
        <w:rPr>
          <w:b w:val="0"/>
          <w:bCs w:val="0"/>
        </w:rPr>
      </w:pPr>
      <w:r w:rsidRPr="00651131">
        <w:rPr>
          <w:b w:val="0"/>
          <w:bCs w:val="0"/>
        </w:rPr>
        <w:t>Учебный план состоит из двух частей: обязательной части и части, формируемой участниками образовательных отношений.</w:t>
      </w:r>
    </w:p>
    <w:p w14:paraId="776CB8AC" w14:textId="77777777" w:rsidR="00651131" w:rsidRPr="00651131" w:rsidRDefault="00651131" w:rsidP="00651131">
      <w:pPr>
        <w:pStyle w:val="3"/>
        <w:tabs>
          <w:tab w:val="left" w:pos="4510"/>
        </w:tabs>
        <w:spacing w:before="70"/>
        <w:rPr>
          <w:b w:val="0"/>
          <w:bCs w:val="0"/>
        </w:rPr>
      </w:pPr>
      <w:r w:rsidRPr="00651131">
        <w:rPr>
          <w:b w:val="0"/>
          <w:bCs w:val="0"/>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20F594CC" w14:textId="77777777" w:rsidR="00651131" w:rsidRPr="00651131" w:rsidRDefault="00651131" w:rsidP="00651131">
      <w:pPr>
        <w:pStyle w:val="3"/>
        <w:tabs>
          <w:tab w:val="left" w:pos="4510"/>
        </w:tabs>
        <w:spacing w:before="70"/>
        <w:rPr>
          <w:b w:val="0"/>
          <w:bCs w:val="0"/>
        </w:rPr>
      </w:pPr>
      <w:r w:rsidRPr="00651131">
        <w:rPr>
          <w:b w:val="0"/>
          <w:bCs w:val="0"/>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использовано на элективный курс «Основы смыслового чтения».</w:t>
      </w:r>
    </w:p>
    <w:p w14:paraId="085A28C2" w14:textId="77777777" w:rsidR="00651131" w:rsidRPr="00651131" w:rsidRDefault="00651131" w:rsidP="00651131">
      <w:pPr>
        <w:pStyle w:val="3"/>
        <w:tabs>
          <w:tab w:val="left" w:pos="4510"/>
        </w:tabs>
        <w:spacing w:before="70"/>
        <w:rPr>
          <w:b w:val="0"/>
          <w:bCs w:val="0"/>
        </w:rPr>
      </w:pPr>
      <w:r w:rsidRPr="00651131">
        <w:rPr>
          <w:b w:val="0"/>
          <w:bCs w:val="0"/>
        </w:rPr>
        <w:t>Обязательная часть включает в себя предметы «русский язык», «литературное чтение», «иностранный язык (английский)», «математика», «окружающий мир», «музыка», «изобразительное искусство», «технология», «физическая культура», «Основы религиозных культур и светской этики».</w:t>
      </w:r>
    </w:p>
    <w:p w14:paraId="05DA5B5E" w14:textId="77777777" w:rsidR="00651131" w:rsidRPr="00651131" w:rsidRDefault="00651131" w:rsidP="00651131">
      <w:pPr>
        <w:pStyle w:val="3"/>
        <w:tabs>
          <w:tab w:val="left" w:pos="4510"/>
        </w:tabs>
        <w:spacing w:before="70"/>
        <w:rPr>
          <w:b w:val="0"/>
          <w:bCs w:val="0"/>
        </w:rPr>
      </w:pPr>
    </w:p>
    <w:p w14:paraId="24EFE42A" w14:textId="77777777" w:rsidR="00651131" w:rsidRPr="00651131" w:rsidRDefault="00651131" w:rsidP="00651131">
      <w:pPr>
        <w:pStyle w:val="3"/>
        <w:tabs>
          <w:tab w:val="left" w:pos="4510"/>
        </w:tabs>
        <w:spacing w:before="70"/>
        <w:rPr>
          <w:b w:val="0"/>
          <w:bCs w:val="0"/>
        </w:rPr>
      </w:pPr>
      <w:r w:rsidRPr="00651131">
        <w:rPr>
          <w:b w:val="0"/>
          <w:bCs w:val="0"/>
        </w:rPr>
        <w:t xml:space="preserve">        Предметная область «Русский язык и литературное чтение» представлена следующими предметами: русский язык  - 1-4 классы по 4 часа в неделю; литературное чтение - 1-3 классы по 4 часа в неделю, 4 класс – 3 часа в неделю. </w:t>
      </w:r>
    </w:p>
    <w:p w14:paraId="2210EFE2" w14:textId="77777777" w:rsidR="00651131" w:rsidRPr="00651131" w:rsidRDefault="00651131" w:rsidP="00651131">
      <w:pPr>
        <w:pStyle w:val="3"/>
        <w:tabs>
          <w:tab w:val="left" w:pos="4510"/>
        </w:tabs>
        <w:spacing w:before="70"/>
        <w:rPr>
          <w:b w:val="0"/>
          <w:bCs w:val="0"/>
        </w:rPr>
      </w:pPr>
      <w:r w:rsidRPr="00651131">
        <w:rPr>
          <w:b w:val="0"/>
          <w:bCs w:val="0"/>
        </w:rPr>
        <w:t xml:space="preserve">        Изучение русского языка и литературного чтения направлено на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14:paraId="7ECF75A8" w14:textId="77777777" w:rsidR="00651131" w:rsidRPr="00651131" w:rsidRDefault="00651131" w:rsidP="00651131">
      <w:pPr>
        <w:pStyle w:val="3"/>
        <w:tabs>
          <w:tab w:val="left" w:pos="4510"/>
        </w:tabs>
        <w:spacing w:before="70"/>
        <w:rPr>
          <w:b w:val="0"/>
          <w:bCs w:val="0"/>
        </w:rPr>
      </w:pPr>
      <w:r w:rsidRPr="00651131">
        <w:rPr>
          <w:b w:val="0"/>
          <w:bCs w:val="0"/>
        </w:rPr>
        <w:t>За счет части, формируемой участниками образовательного процесса:</w:t>
      </w:r>
    </w:p>
    <w:p w14:paraId="77E1B5F3" w14:textId="77777777" w:rsidR="00651131" w:rsidRPr="00651131" w:rsidRDefault="00651131" w:rsidP="00651131">
      <w:pPr>
        <w:pStyle w:val="3"/>
        <w:tabs>
          <w:tab w:val="left" w:pos="4510"/>
        </w:tabs>
        <w:spacing w:before="70"/>
        <w:rPr>
          <w:b w:val="0"/>
          <w:bCs w:val="0"/>
        </w:rPr>
      </w:pPr>
      <w:r w:rsidRPr="00651131">
        <w:rPr>
          <w:b w:val="0"/>
          <w:bCs w:val="0"/>
        </w:rPr>
        <w:t>- в 1-4 классах по 0,5  часа  в первом полугодии выделяется  на реализацию предметной области  «Литературное чтение на родном языке (русский)» и соответственно  «Родной язык (русский) во втором полугодии.</w:t>
      </w:r>
    </w:p>
    <w:p w14:paraId="290E184D" w14:textId="77777777" w:rsidR="00651131" w:rsidRPr="00651131" w:rsidRDefault="00651131" w:rsidP="00651131">
      <w:pPr>
        <w:pStyle w:val="3"/>
        <w:tabs>
          <w:tab w:val="left" w:pos="4510"/>
        </w:tabs>
        <w:spacing w:before="70"/>
        <w:rPr>
          <w:b w:val="0"/>
          <w:bCs w:val="0"/>
        </w:rPr>
      </w:pPr>
      <w:r w:rsidRPr="00651131">
        <w:rPr>
          <w:b w:val="0"/>
          <w:bCs w:val="0"/>
        </w:rPr>
        <w:t xml:space="preserve">      Предметная область «Иностранный язык». Иностранный язык представлен во 2-4 классах английским языком  по 2 часа в неделю.</w:t>
      </w:r>
    </w:p>
    <w:p w14:paraId="1CC7008A" w14:textId="77777777" w:rsidR="00651131" w:rsidRPr="00651131" w:rsidRDefault="00651131" w:rsidP="00651131">
      <w:pPr>
        <w:pStyle w:val="3"/>
        <w:tabs>
          <w:tab w:val="left" w:pos="4510"/>
        </w:tabs>
        <w:spacing w:before="70"/>
        <w:rPr>
          <w:b w:val="0"/>
          <w:bCs w:val="0"/>
        </w:rPr>
      </w:pPr>
      <w:r w:rsidRPr="00651131">
        <w:rPr>
          <w:b w:val="0"/>
          <w:bCs w:val="0"/>
        </w:rPr>
        <w:t xml:space="preserve">Задача реализации содержания: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
    <w:p w14:paraId="196C7B50" w14:textId="77777777" w:rsidR="00651131" w:rsidRPr="00651131" w:rsidRDefault="00651131" w:rsidP="00651131">
      <w:pPr>
        <w:pStyle w:val="3"/>
        <w:tabs>
          <w:tab w:val="left" w:pos="4510"/>
        </w:tabs>
        <w:spacing w:before="70"/>
        <w:rPr>
          <w:b w:val="0"/>
          <w:bCs w:val="0"/>
        </w:rPr>
      </w:pPr>
      <w:r w:rsidRPr="00651131">
        <w:rPr>
          <w:b w:val="0"/>
          <w:bCs w:val="0"/>
        </w:rPr>
        <w:t xml:space="preserve">        Предметная область «Математика и информатика»  представлена учебным предметом «Математика» (1-4 классы по 4 часа в неделю). Изучение математики направлено на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14:paraId="71C362FB" w14:textId="77777777" w:rsidR="00651131" w:rsidRPr="00651131" w:rsidRDefault="00651131" w:rsidP="00651131">
      <w:pPr>
        <w:pStyle w:val="3"/>
        <w:tabs>
          <w:tab w:val="left" w:pos="4510"/>
        </w:tabs>
        <w:spacing w:before="70"/>
        <w:rPr>
          <w:b w:val="0"/>
          <w:bCs w:val="0"/>
        </w:rPr>
      </w:pPr>
      <w:r w:rsidRPr="00651131">
        <w:rPr>
          <w:b w:val="0"/>
          <w:bCs w:val="0"/>
        </w:rPr>
        <w:t xml:space="preserve">        Предметная область «Обществознание и естествознание (Окружающий мир)»  представлена учебным предметом «Окружающий мир» (1-4 классы по 2 часа). Изучение предмета «Окружающий мир» направлено на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14:paraId="6FB93CDA" w14:textId="77777777" w:rsidR="00651131" w:rsidRPr="00651131" w:rsidRDefault="00651131" w:rsidP="00651131">
      <w:pPr>
        <w:pStyle w:val="3"/>
        <w:tabs>
          <w:tab w:val="left" w:pos="4510"/>
        </w:tabs>
        <w:spacing w:before="70"/>
        <w:rPr>
          <w:b w:val="0"/>
          <w:bCs w:val="0"/>
        </w:rPr>
      </w:pPr>
    </w:p>
    <w:p w14:paraId="30607932" w14:textId="77777777" w:rsidR="00651131" w:rsidRPr="00651131" w:rsidRDefault="00651131" w:rsidP="00651131">
      <w:pPr>
        <w:pStyle w:val="3"/>
        <w:tabs>
          <w:tab w:val="left" w:pos="4510"/>
        </w:tabs>
        <w:spacing w:before="70"/>
        <w:rPr>
          <w:b w:val="0"/>
          <w:bCs w:val="0"/>
        </w:rPr>
      </w:pPr>
      <w:r w:rsidRPr="00651131">
        <w:rPr>
          <w:b w:val="0"/>
          <w:bCs w:val="0"/>
        </w:rPr>
        <w:t>Изучение обучающимися содержания образования духовно-нравственной направленности осуществляется в рамках реализации предметной области «Основы религиозных культур и светской этики» (введен с  01.09.12 г. на основании распоряжения Правительства РФ от 28.01.12г. № 84-р, в соответствии с приказом Министерства образования и науки РФ от 31.01.12 г. № 69, от 01.02.2012 г. №74), которая направлена на обеспечение   знаний основных форм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На уроках «Основы религиозных культур и светской этики» реализуются задачи: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14:paraId="0F740584" w14:textId="269E8CFE" w:rsidR="00651131" w:rsidRDefault="00651131" w:rsidP="00651131">
      <w:pPr>
        <w:pStyle w:val="3"/>
        <w:tabs>
          <w:tab w:val="left" w:pos="4510"/>
        </w:tabs>
        <w:spacing w:before="70"/>
        <w:rPr>
          <w:b w:val="0"/>
          <w:bCs w:val="0"/>
        </w:rPr>
      </w:pPr>
      <w:r w:rsidRPr="00651131">
        <w:rPr>
          <w:b w:val="0"/>
          <w:bCs w:val="0"/>
        </w:rPr>
        <w:t xml:space="preserve">       Предметная область «Искусство» включает по 2 часа в каждом классе. Они распределены следующим образом: музыка - 1 час в неделю, изобразительное искусство - 1 час в неделю. Изучение этих предметов эстетического цикла направлено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14:paraId="697B7AF3" w14:textId="77777777" w:rsidR="00A2058D" w:rsidRPr="00640AE7" w:rsidRDefault="00A2058D" w:rsidP="00A2058D">
      <w:pPr>
        <w:shd w:val="clear" w:color="auto" w:fill="FFFFFF"/>
        <w:ind w:firstLine="187"/>
        <w:jc w:val="both"/>
      </w:pPr>
      <w:r w:rsidRPr="00640AE7">
        <w:t xml:space="preserve">       Учебный предмет </w:t>
      </w:r>
      <w:r w:rsidRPr="00640AE7">
        <w:rPr>
          <w:b/>
          <w:bCs/>
        </w:rPr>
        <w:t>«Т</w:t>
      </w:r>
      <w:r>
        <w:rPr>
          <w:b/>
          <w:bCs/>
        </w:rPr>
        <w:t>руд</w:t>
      </w:r>
      <w:r w:rsidRPr="00640AE7">
        <w:rPr>
          <w:b/>
          <w:bCs/>
        </w:rPr>
        <w:t xml:space="preserve">» </w:t>
      </w:r>
      <w:r w:rsidRPr="00640AE7">
        <w:t xml:space="preserve">направлен на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p w14:paraId="4128991D" w14:textId="77777777" w:rsidR="00A2058D" w:rsidRPr="00640AE7" w:rsidRDefault="00A2058D" w:rsidP="00A2058D">
      <w:pPr>
        <w:shd w:val="clear" w:color="auto" w:fill="FFFFFF"/>
        <w:ind w:firstLine="187"/>
        <w:jc w:val="both"/>
      </w:pPr>
    </w:p>
    <w:p w14:paraId="4D86C966" w14:textId="77777777" w:rsidR="00A2058D" w:rsidRPr="00640AE7" w:rsidRDefault="00A2058D" w:rsidP="00A2058D">
      <w:pPr>
        <w:shd w:val="clear" w:color="auto" w:fill="FFFFFF"/>
        <w:ind w:firstLine="187"/>
        <w:jc w:val="both"/>
      </w:pPr>
      <w:r w:rsidRPr="00640AE7">
        <w:t xml:space="preserve">     На предметную область </w:t>
      </w:r>
      <w:r w:rsidRPr="00640AE7">
        <w:rPr>
          <w:b/>
          <w:bCs/>
        </w:rPr>
        <w:t>«Физическая культура»</w:t>
      </w:r>
      <w:r w:rsidRPr="00640AE7">
        <w:t xml:space="preserve"> в 1-4 классах</w:t>
      </w:r>
      <w:r w:rsidRPr="00640AE7">
        <w:rPr>
          <w:b/>
          <w:bCs/>
        </w:rPr>
        <w:t xml:space="preserve"> </w:t>
      </w:r>
      <w:r w:rsidRPr="00640AE7">
        <w:rPr>
          <w:bCs/>
        </w:rPr>
        <w:t>отводится</w:t>
      </w:r>
      <w:r w:rsidRPr="00640AE7">
        <w:rPr>
          <w:b/>
          <w:bCs/>
        </w:rPr>
        <w:t xml:space="preserve"> </w:t>
      </w:r>
      <w:r w:rsidRPr="00640AE7">
        <w:t xml:space="preserve"> </w:t>
      </w:r>
      <w:r>
        <w:t>по 2</w:t>
      </w:r>
      <w:r w:rsidRPr="00640AE7">
        <w:t xml:space="preserve"> часа. Задачи -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14:paraId="46E91C0E" w14:textId="77777777" w:rsidR="00A2058D" w:rsidRPr="00640AE7" w:rsidRDefault="00A2058D" w:rsidP="00A2058D">
      <w:pPr>
        <w:jc w:val="both"/>
      </w:pPr>
      <w:r>
        <w:t xml:space="preserve">      В 2024-2025</w:t>
      </w:r>
      <w:r w:rsidRPr="00640AE7">
        <w:t xml:space="preserve">  учебном году  ОУ занимается по учебно-методическому комплекту  «Школа России» - 1-4  классах.</w:t>
      </w:r>
    </w:p>
    <w:p w14:paraId="77E6224B" w14:textId="77777777" w:rsidR="00A2058D" w:rsidRPr="00640AE7" w:rsidRDefault="00A2058D" w:rsidP="00A2058D">
      <w:pPr>
        <w:ind w:firstLine="540"/>
        <w:jc w:val="both"/>
      </w:pPr>
    </w:p>
    <w:p w14:paraId="52BE95F3" w14:textId="77777777" w:rsidR="00A2058D" w:rsidRPr="00640AE7" w:rsidRDefault="00A2058D" w:rsidP="00A2058D">
      <w:pPr>
        <w:shd w:val="clear" w:color="auto" w:fill="FFFFFF"/>
        <w:ind w:right="5" w:firstLine="568"/>
        <w:jc w:val="center"/>
        <w:rPr>
          <w:b/>
        </w:rPr>
      </w:pPr>
      <w:r w:rsidRPr="00640AE7">
        <w:rPr>
          <w:b/>
        </w:rPr>
        <w:t>Промежуточная аттестация.</w:t>
      </w:r>
    </w:p>
    <w:p w14:paraId="748B6B1C" w14:textId="77777777" w:rsidR="00A2058D" w:rsidRPr="00640AE7" w:rsidRDefault="00A2058D" w:rsidP="00A2058D">
      <w:pPr>
        <w:ind w:firstLine="540"/>
        <w:jc w:val="both"/>
      </w:pPr>
      <w:r w:rsidRPr="00640AE7">
        <w:t>Формы промежуточной аттестации:</w:t>
      </w:r>
    </w:p>
    <w:tbl>
      <w:tblPr>
        <w:tblStyle w:val="af8"/>
        <w:tblW w:w="4867" w:type="pct"/>
        <w:tblInd w:w="250" w:type="dxa"/>
        <w:tblLayout w:type="fixed"/>
        <w:tblLook w:val="04A0" w:firstRow="1" w:lastRow="0" w:firstColumn="1" w:lastColumn="0" w:noHBand="0" w:noVBand="1"/>
      </w:tblPr>
      <w:tblGrid>
        <w:gridCol w:w="1953"/>
        <w:gridCol w:w="3066"/>
        <w:gridCol w:w="2788"/>
        <w:gridCol w:w="2712"/>
      </w:tblGrid>
      <w:tr w:rsidR="00BE4F9C" w:rsidRPr="002E7C3A" w14:paraId="2DFA8B80" w14:textId="77777777" w:rsidTr="00BE4F9C">
        <w:tc>
          <w:tcPr>
            <w:tcW w:w="1953" w:type="dxa"/>
            <w:vMerge w:val="restart"/>
            <w:hideMark/>
          </w:tcPr>
          <w:p w14:paraId="4EA9AA2C" w14:textId="77777777" w:rsidR="00BE4F9C" w:rsidRPr="002E7C3A" w:rsidRDefault="00BE4F9C" w:rsidP="00D95803">
            <w:pPr>
              <w:spacing w:line="255" w:lineRule="atLeast"/>
              <w:jc w:val="center"/>
              <w:rPr>
                <w:sz w:val="24"/>
                <w:szCs w:val="24"/>
                <w:lang w:eastAsia="ru-RU"/>
              </w:rPr>
            </w:pPr>
            <w:r w:rsidRPr="002E7C3A">
              <w:rPr>
                <w:b/>
                <w:bCs/>
                <w:sz w:val="24"/>
                <w:szCs w:val="24"/>
                <w:lang w:eastAsia="ru-RU"/>
              </w:rPr>
              <w:t>Предмет</w:t>
            </w:r>
          </w:p>
        </w:tc>
        <w:tc>
          <w:tcPr>
            <w:tcW w:w="8566" w:type="dxa"/>
            <w:gridSpan w:val="3"/>
          </w:tcPr>
          <w:p w14:paraId="5DF22822" w14:textId="77777777" w:rsidR="00BE4F9C" w:rsidRPr="002E7C3A" w:rsidRDefault="00BE4F9C" w:rsidP="00D95803">
            <w:pPr>
              <w:spacing w:line="255" w:lineRule="atLeast"/>
              <w:jc w:val="center"/>
              <w:rPr>
                <w:b/>
                <w:sz w:val="24"/>
                <w:szCs w:val="24"/>
                <w:lang w:eastAsia="ru-RU"/>
              </w:rPr>
            </w:pPr>
            <w:r w:rsidRPr="002E7C3A">
              <w:rPr>
                <w:b/>
                <w:sz w:val="24"/>
                <w:szCs w:val="24"/>
                <w:lang w:eastAsia="ru-RU"/>
              </w:rPr>
              <w:t>Классы</w:t>
            </w:r>
          </w:p>
        </w:tc>
      </w:tr>
      <w:tr w:rsidR="00BE4F9C" w:rsidRPr="002E7C3A" w14:paraId="32924FA1" w14:textId="77777777" w:rsidTr="00BE4F9C">
        <w:tc>
          <w:tcPr>
            <w:tcW w:w="1953" w:type="dxa"/>
            <w:vMerge/>
          </w:tcPr>
          <w:p w14:paraId="7FC67D98" w14:textId="77777777" w:rsidR="00BE4F9C" w:rsidRPr="002E7C3A" w:rsidRDefault="00BE4F9C" w:rsidP="00D95803">
            <w:pPr>
              <w:spacing w:line="255" w:lineRule="atLeast"/>
              <w:rPr>
                <w:sz w:val="24"/>
                <w:szCs w:val="24"/>
                <w:lang w:eastAsia="ru-RU"/>
              </w:rPr>
            </w:pPr>
          </w:p>
        </w:tc>
        <w:tc>
          <w:tcPr>
            <w:tcW w:w="3066" w:type="dxa"/>
          </w:tcPr>
          <w:p w14:paraId="7CCD3716" w14:textId="77777777" w:rsidR="00BE4F9C" w:rsidRPr="002E7C3A" w:rsidRDefault="00BE4F9C" w:rsidP="00D95803">
            <w:pPr>
              <w:spacing w:line="255" w:lineRule="atLeast"/>
              <w:rPr>
                <w:b/>
                <w:sz w:val="24"/>
                <w:szCs w:val="24"/>
                <w:lang w:eastAsia="ru-RU"/>
              </w:rPr>
            </w:pPr>
            <w:r w:rsidRPr="002E7C3A">
              <w:rPr>
                <w:b/>
                <w:sz w:val="24"/>
                <w:szCs w:val="24"/>
                <w:lang w:eastAsia="ru-RU"/>
              </w:rPr>
              <w:t>2 класс</w:t>
            </w:r>
          </w:p>
        </w:tc>
        <w:tc>
          <w:tcPr>
            <w:tcW w:w="2788" w:type="dxa"/>
          </w:tcPr>
          <w:p w14:paraId="67C74565" w14:textId="77777777" w:rsidR="00BE4F9C" w:rsidRPr="002E7C3A" w:rsidRDefault="00BE4F9C" w:rsidP="00D95803">
            <w:pPr>
              <w:spacing w:line="255" w:lineRule="atLeast"/>
              <w:rPr>
                <w:b/>
                <w:sz w:val="24"/>
                <w:szCs w:val="24"/>
                <w:lang w:eastAsia="ru-RU"/>
              </w:rPr>
            </w:pPr>
            <w:r w:rsidRPr="002E7C3A">
              <w:rPr>
                <w:b/>
                <w:sz w:val="24"/>
                <w:szCs w:val="24"/>
                <w:lang w:eastAsia="ru-RU"/>
              </w:rPr>
              <w:t>3 класс</w:t>
            </w:r>
          </w:p>
        </w:tc>
        <w:tc>
          <w:tcPr>
            <w:tcW w:w="2712" w:type="dxa"/>
          </w:tcPr>
          <w:p w14:paraId="62BE1E03" w14:textId="77777777" w:rsidR="00BE4F9C" w:rsidRPr="002E7C3A" w:rsidRDefault="00BE4F9C" w:rsidP="00D95803">
            <w:pPr>
              <w:spacing w:line="255" w:lineRule="atLeast"/>
              <w:rPr>
                <w:b/>
                <w:sz w:val="24"/>
                <w:szCs w:val="24"/>
                <w:lang w:eastAsia="ru-RU"/>
              </w:rPr>
            </w:pPr>
            <w:r w:rsidRPr="002E7C3A">
              <w:rPr>
                <w:b/>
                <w:sz w:val="24"/>
                <w:szCs w:val="24"/>
                <w:lang w:eastAsia="ru-RU"/>
              </w:rPr>
              <w:t>4 класс</w:t>
            </w:r>
          </w:p>
        </w:tc>
      </w:tr>
      <w:tr w:rsidR="00BE4F9C" w:rsidRPr="002E7C3A" w14:paraId="68DDFC81" w14:textId="77777777" w:rsidTr="00BE4F9C">
        <w:tc>
          <w:tcPr>
            <w:tcW w:w="1953" w:type="dxa"/>
          </w:tcPr>
          <w:p w14:paraId="3205949A" w14:textId="77777777" w:rsidR="00BE4F9C" w:rsidRPr="002E7C3A" w:rsidRDefault="00BE4F9C" w:rsidP="00D95803">
            <w:pPr>
              <w:spacing w:line="276" w:lineRule="auto"/>
              <w:rPr>
                <w:rFonts w:eastAsia="Calibri"/>
                <w:b/>
                <w:sz w:val="24"/>
                <w:szCs w:val="24"/>
                <w:lang w:val="en-US"/>
              </w:rPr>
            </w:pPr>
            <w:r w:rsidRPr="002E7C3A">
              <w:rPr>
                <w:rFonts w:eastAsia="Calibri"/>
                <w:b/>
                <w:sz w:val="24"/>
                <w:szCs w:val="24"/>
                <w:lang w:val="en-US"/>
              </w:rPr>
              <w:t>Русский язык</w:t>
            </w:r>
          </w:p>
        </w:tc>
        <w:tc>
          <w:tcPr>
            <w:tcW w:w="3066" w:type="dxa"/>
          </w:tcPr>
          <w:p w14:paraId="1B22ABDE" w14:textId="77777777" w:rsidR="00BE4F9C" w:rsidRPr="002E7C3A" w:rsidRDefault="00BE4F9C" w:rsidP="00D95803">
            <w:pPr>
              <w:spacing w:line="276" w:lineRule="auto"/>
              <w:rPr>
                <w:rFonts w:eastAsia="Calibri"/>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88" w:type="dxa"/>
          </w:tcPr>
          <w:p w14:paraId="1C2827E9"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12" w:type="dxa"/>
          </w:tcPr>
          <w:p w14:paraId="4B8FDB54"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r>
      <w:tr w:rsidR="00BE4F9C" w:rsidRPr="002E7C3A" w14:paraId="661A018C" w14:textId="77777777" w:rsidTr="00BE4F9C">
        <w:tc>
          <w:tcPr>
            <w:tcW w:w="1953" w:type="dxa"/>
          </w:tcPr>
          <w:p w14:paraId="272CDCA6" w14:textId="77777777" w:rsidR="00BE4F9C" w:rsidRPr="002E7C3A" w:rsidRDefault="00BE4F9C" w:rsidP="00D95803">
            <w:pPr>
              <w:spacing w:line="276" w:lineRule="auto"/>
              <w:rPr>
                <w:rFonts w:eastAsia="Calibri"/>
                <w:b/>
                <w:sz w:val="24"/>
                <w:szCs w:val="24"/>
                <w:lang w:val="en-US"/>
              </w:rPr>
            </w:pPr>
            <w:r w:rsidRPr="002E7C3A">
              <w:rPr>
                <w:rFonts w:eastAsia="Calibri"/>
                <w:b/>
                <w:sz w:val="24"/>
                <w:szCs w:val="24"/>
                <w:lang w:val="en-US"/>
              </w:rPr>
              <w:t xml:space="preserve">Литературное </w:t>
            </w:r>
            <w:r w:rsidRPr="002E7C3A">
              <w:rPr>
                <w:rFonts w:eastAsia="Calibri"/>
                <w:b/>
                <w:sz w:val="24"/>
                <w:szCs w:val="24"/>
              </w:rPr>
              <w:t xml:space="preserve">  </w:t>
            </w:r>
            <w:r w:rsidRPr="002E7C3A">
              <w:rPr>
                <w:rFonts w:eastAsia="Calibri"/>
                <w:b/>
                <w:sz w:val="24"/>
                <w:szCs w:val="24"/>
                <w:lang w:val="en-US"/>
              </w:rPr>
              <w:t>чтение</w:t>
            </w:r>
          </w:p>
        </w:tc>
        <w:tc>
          <w:tcPr>
            <w:tcW w:w="3066" w:type="dxa"/>
          </w:tcPr>
          <w:p w14:paraId="7F198279"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88" w:type="dxa"/>
          </w:tcPr>
          <w:p w14:paraId="10AF68AD"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12" w:type="dxa"/>
          </w:tcPr>
          <w:p w14:paraId="344F6D1F"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r>
      <w:tr w:rsidR="00BE4F9C" w:rsidRPr="002E7C3A" w14:paraId="68A6B262" w14:textId="77777777" w:rsidTr="00BE4F9C">
        <w:tc>
          <w:tcPr>
            <w:tcW w:w="1953" w:type="dxa"/>
          </w:tcPr>
          <w:p w14:paraId="0EBA360C" w14:textId="77777777" w:rsidR="00BE4F9C" w:rsidRPr="002E7C3A" w:rsidRDefault="00BE4F9C" w:rsidP="00D95803">
            <w:pPr>
              <w:spacing w:line="276" w:lineRule="auto"/>
              <w:rPr>
                <w:rFonts w:eastAsia="Calibri"/>
                <w:b/>
                <w:sz w:val="24"/>
                <w:szCs w:val="24"/>
              </w:rPr>
            </w:pPr>
            <w:r w:rsidRPr="002E7C3A">
              <w:rPr>
                <w:rFonts w:eastAsia="Calibri"/>
                <w:b/>
                <w:sz w:val="24"/>
                <w:szCs w:val="24"/>
              </w:rPr>
              <w:t xml:space="preserve">Иностранный  язык </w:t>
            </w:r>
          </w:p>
        </w:tc>
        <w:tc>
          <w:tcPr>
            <w:tcW w:w="3066" w:type="dxa"/>
          </w:tcPr>
          <w:p w14:paraId="18B82A33"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88" w:type="dxa"/>
          </w:tcPr>
          <w:p w14:paraId="6C37B713"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12" w:type="dxa"/>
          </w:tcPr>
          <w:p w14:paraId="307737DC"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r>
      <w:tr w:rsidR="00BE4F9C" w:rsidRPr="002E7C3A" w14:paraId="6114BA77" w14:textId="77777777" w:rsidTr="00BE4F9C">
        <w:tc>
          <w:tcPr>
            <w:tcW w:w="1953" w:type="dxa"/>
          </w:tcPr>
          <w:p w14:paraId="5E165408" w14:textId="77777777" w:rsidR="00BE4F9C" w:rsidRPr="002E7C3A" w:rsidRDefault="00BE4F9C" w:rsidP="00D95803">
            <w:pPr>
              <w:spacing w:line="276" w:lineRule="auto"/>
              <w:rPr>
                <w:rFonts w:eastAsia="Calibri"/>
                <w:b/>
                <w:sz w:val="24"/>
                <w:szCs w:val="24"/>
                <w:lang w:val="en-US"/>
              </w:rPr>
            </w:pPr>
            <w:r w:rsidRPr="002E7C3A">
              <w:rPr>
                <w:rFonts w:eastAsia="Calibri"/>
                <w:b/>
                <w:sz w:val="24"/>
                <w:szCs w:val="24"/>
                <w:lang w:val="en-US"/>
              </w:rPr>
              <w:t>Математика</w:t>
            </w:r>
          </w:p>
        </w:tc>
        <w:tc>
          <w:tcPr>
            <w:tcW w:w="3066" w:type="dxa"/>
          </w:tcPr>
          <w:p w14:paraId="19A2AF78"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88" w:type="dxa"/>
          </w:tcPr>
          <w:p w14:paraId="11324C0A"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12" w:type="dxa"/>
          </w:tcPr>
          <w:p w14:paraId="519BCD03"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r>
      <w:tr w:rsidR="00BE4F9C" w:rsidRPr="002E7C3A" w14:paraId="2F97FDA8" w14:textId="77777777" w:rsidTr="00BE4F9C">
        <w:tc>
          <w:tcPr>
            <w:tcW w:w="1953" w:type="dxa"/>
          </w:tcPr>
          <w:p w14:paraId="734240EB" w14:textId="77777777" w:rsidR="00BE4F9C" w:rsidRPr="002E7C3A" w:rsidRDefault="00BE4F9C" w:rsidP="00D95803">
            <w:pPr>
              <w:spacing w:line="276" w:lineRule="auto"/>
              <w:rPr>
                <w:rFonts w:eastAsia="Calibri"/>
                <w:b/>
                <w:sz w:val="24"/>
                <w:szCs w:val="24"/>
                <w:lang w:val="en-US"/>
              </w:rPr>
            </w:pPr>
            <w:r w:rsidRPr="002E7C3A">
              <w:rPr>
                <w:rFonts w:eastAsia="Calibri"/>
                <w:b/>
                <w:sz w:val="24"/>
                <w:szCs w:val="24"/>
                <w:lang w:val="en-US"/>
              </w:rPr>
              <w:t>Окружающий мир</w:t>
            </w:r>
          </w:p>
        </w:tc>
        <w:tc>
          <w:tcPr>
            <w:tcW w:w="3066" w:type="dxa"/>
          </w:tcPr>
          <w:p w14:paraId="4FC16178"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88" w:type="dxa"/>
          </w:tcPr>
          <w:p w14:paraId="48C51A3A"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12" w:type="dxa"/>
          </w:tcPr>
          <w:p w14:paraId="4C8BF08C"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r>
      <w:tr w:rsidR="00BE4F9C" w:rsidRPr="002E7C3A" w14:paraId="0DF27B47" w14:textId="77777777" w:rsidTr="00BE4F9C">
        <w:tc>
          <w:tcPr>
            <w:tcW w:w="1953" w:type="dxa"/>
          </w:tcPr>
          <w:p w14:paraId="74EAE4DA" w14:textId="77777777" w:rsidR="00BE4F9C" w:rsidRPr="002E7C3A" w:rsidRDefault="00BE4F9C" w:rsidP="00D95803">
            <w:pPr>
              <w:spacing w:line="276" w:lineRule="auto"/>
              <w:rPr>
                <w:rFonts w:eastAsia="Calibri"/>
                <w:b/>
                <w:sz w:val="24"/>
                <w:szCs w:val="24"/>
              </w:rPr>
            </w:pPr>
            <w:r w:rsidRPr="002E7C3A">
              <w:rPr>
                <w:rFonts w:eastAsia="Calibri"/>
                <w:b/>
                <w:sz w:val="24"/>
                <w:szCs w:val="24"/>
              </w:rPr>
              <w:t>ОРКСЭ</w:t>
            </w:r>
          </w:p>
        </w:tc>
        <w:tc>
          <w:tcPr>
            <w:tcW w:w="3066" w:type="dxa"/>
          </w:tcPr>
          <w:p w14:paraId="725A82B1" w14:textId="77777777" w:rsidR="00BE4F9C" w:rsidRPr="002E7C3A" w:rsidRDefault="00BE4F9C" w:rsidP="00D95803">
            <w:pPr>
              <w:spacing w:line="276" w:lineRule="auto"/>
              <w:rPr>
                <w:rFonts w:eastAsia="Calibri"/>
                <w:sz w:val="24"/>
                <w:szCs w:val="24"/>
              </w:rPr>
            </w:pPr>
          </w:p>
        </w:tc>
        <w:tc>
          <w:tcPr>
            <w:tcW w:w="2788" w:type="dxa"/>
          </w:tcPr>
          <w:p w14:paraId="1554B81D" w14:textId="77777777" w:rsidR="00BE4F9C" w:rsidRPr="002E7C3A" w:rsidRDefault="00BE4F9C" w:rsidP="00D95803">
            <w:pPr>
              <w:rPr>
                <w:sz w:val="24"/>
                <w:szCs w:val="24"/>
              </w:rPr>
            </w:pPr>
          </w:p>
        </w:tc>
        <w:tc>
          <w:tcPr>
            <w:tcW w:w="2712" w:type="dxa"/>
          </w:tcPr>
          <w:p w14:paraId="6E27F518" w14:textId="77777777" w:rsidR="00BE4F9C" w:rsidRPr="002E7C3A" w:rsidRDefault="00BE4F9C" w:rsidP="00D95803">
            <w:pPr>
              <w:rPr>
                <w:sz w:val="24"/>
                <w:szCs w:val="24"/>
              </w:rPr>
            </w:pPr>
            <w:r w:rsidRPr="002E7C3A">
              <w:rPr>
                <w:rFonts w:eastAsia="Calibri"/>
                <w:sz w:val="24"/>
                <w:szCs w:val="24"/>
              </w:rPr>
              <w:t>Защита проекта</w:t>
            </w:r>
          </w:p>
        </w:tc>
      </w:tr>
      <w:tr w:rsidR="00BE4F9C" w:rsidRPr="002E7C3A" w14:paraId="19D556EF" w14:textId="77777777" w:rsidTr="00BE4F9C">
        <w:tc>
          <w:tcPr>
            <w:tcW w:w="1953" w:type="dxa"/>
          </w:tcPr>
          <w:p w14:paraId="2A701974" w14:textId="77777777" w:rsidR="00BE4F9C" w:rsidRPr="002E7C3A" w:rsidRDefault="00BE4F9C" w:rsidP="00D95803">
            <w:pPr>
              <w:spacing w:line="276" w:lineRule="auto"/>
              <w:rPr>
                <w:rFonts w:eastAsia="Calibri"/>
                <w:b/>
                <w:sz w:val="24"/>
                <w:szCs w:val="24"/>
              </w:rPr>
            </w:pPr>
            <w:r w:rsidRPr="002E7C3A">
              <w:rPr>
                <w:rFonts w:eastAsia="Calibri"/>
                <w:b/>
                <w:sz w:val="24"/>
                <w:szCs w:val="24"/>
              </w:rPr>
              <w:t xml:space="preserve">Изобразительное </w:t>
            </w:r>
          </w:p>
          <w:p w14:paraId="298D35A2" w14:textId="77777777" w:rsidR="00BE4F9C" w:rsidRPr="002E7C3A" w:rsidRDefault="00BE4F9C" w:rsidP="00D95803">
            <w:pPr>
              <w:spacing w:line="276" w:lineRule="auto"/>
              <w:rPr>
                <w:rFonts w:eastAsia="Calibri"/>
                <w:b/>
                <w:sz w:val="24"/>
                <w:szCs w:val="24"/>
              </w:rPr>
            </w:pPr>
            <w:r w:rsidRPr="002E7C3A">
              <w:rPr>
                <w:rFonts w:eastAsia="Calibri"/>
                <w:b/>
                <w:sz w:val="24"/>
                <w:szCs w:val="24"/>
              </w:rPr>
              <w:t xml:space="preserve">искусство </w:t>
            </w:r>
          </w:p>
        </w:tc>
        <w:tc>
          <w:tcPr>
            <w:tcW w:w="3066" w:type="dxa"/>
          </w:tcPr>
          <w:p w14:paraId="294F4E10" w14:textId="77777777" w:rsidR="00BE4F9C" w:rsidRPr="002E7C3A" w:rsidRDefault="00BE4F9C" w:rsidP="00D95803">
            <w:pPr>
              <w:rPr>
                <w:sz w:val="24"/>
                <w:szCs w:val="24"/>
              </w:rPr>
            </w:pPr>
            <w:r w:rsidRPr="002E7C3A">
              <w:rPr>
                <w:rFonts w:eastAsia="Calibri"/>
                <w:sz w:val="24"/>
                <w:szCs w:val="24"/>
              </w:rPr>
              <w:t>Выставка рисунков</w:t>
            </w:r>
          </w:p>
        </w:tc>
        <w:tc>
          <w:tcPr>
            <w:tcW w:w="2788" w:type="dxa"/>
          </w:tcPr>
          <w:p w14:paraId="627276DB" w14:textId="77777777" w:rsidR="00BE4F9C" w:rsidRPr="002E7C3A" w:rsidRDefault="00BE4F9C" w:rsidP="00D95803">
            <w:pPr>
              <w:rPr>
                <w:sz w:val="24"/>
                <w:szCs w:val="24"/>
              </w:rPr>
            </w:pPr>
            <w:r w:rsidRPr="002E7C3A">
              <w:rPr>
                <w:rFonts w:eastAsia="Calibri"/>
                <w:sz w:val="24"/>
                <w:szCs w:val="24"/>
              </w:rPr>
              <w:t>Выставка рисунков</w:t>
            </w:r>
          </w:p>
        </w:tc>
        <w:tc>
          <w:tcPr>
            <w:tcW w:w="2712" w:type="dxa"/>
          </w:tcPr>
          <w:p w14:paraId="5C468E7E" w14:textId="77777777" w:rsidR="00BE4F9C" w:rsidRPr="002E7C3A" w:rsidRDefault="00BE4F9C" w:rsidP="00D95803">
            <w:pPr>
              <w:rPr>
                <w:sz w:val="24"/>
                <w:szCs w:val="24"/>
              </w:rPr>
            </w:pPr>
            <w:r w:rsidRPr="002E7C3A">
              <w:rPr>
                <w:rFonts w:eastAsia="Calibri"/>
                <w:sz w:val="24"/>
                <w:szCs w:val="24"/>
              </w:rPr>
              <w:t>Выставка рисунков</w:t>
            </w:r>
          </w:p>
        </w:tc>
      </w:tr>
      <w:tr w:rsidR="00BE4F9C" w:rsidRPr="002E7C3A" w14:paraId="59DA5DB5" w14:textId="77777777" w:rsidTr="00BE4F9C">
        <w:tc>
          <w:tcPr>
            <w:tcW w:w="1953" w:type="dxa"/>
          </w:tcPr>
          <w:p w14:paraId="2874DC87" w14:textId="77777777" w:rsidR="00BE4F9C" w:rsidRPr="002E7C3A" w:rsidRDefault="00BE4F9C" w:rsidP="00D95803">
            <w:pPr>
              <w:spacing w:line="276" w:lineRule="auto"/>
              <w:rPr>
                <w:rFonts w:eastAsia="Calibri"/>
                <w:b/>
                <w:sz w:val="24"/>
                <w:szCs w:val="24"/>
              </w:rPr>
            </w:pPr>
            <w:r w:rsidRPr="002E7C3A">
              <w:rPr>
                <w:rFonts w:eastAsia="Calibri"/>
                <w:b/>
                <w:sz w:val="24"/>
                <w:szCs w:val="24"/>
              </w:rPr>
              <w:t>Музыка</w:t>
            </w:r>
          </w:p>
        </w:tc>
        <w:tc>
          <w:tcPr>
            <w:tcW w:w="3066" w:type="dxa"/>
          </w:tcPr>
          <w:p w14:paraId="263CE862" w14:textId="77777777" w:rsidR="00BE4F9C" w:rsidRPr="002E7C3A" w:rsidRDefault="00BE4F9C" w:rsidP="00D95803">
            <w:pPr>
              <w:rPr>
                <w:sz w:val="24"/>
                <w:szCs w:val="24"/>
              </w:rPr>
            </w:pPr>
            <w:r w:rsidRPr="002E7C3A">
              <w:rPr>
                <w:rFonts w:eastAsia="Calibri"/>
                <w:sz w:val="24"/>
                <w:szCs w:val="24"/>
              </w:rPr>
              <w:t>Концерт</w:t>
            </w:r>
          </w:p>
        </w:tc>
        <w:tc>
          <w:tcPr>
            <w:tcW w:w="2788" w:type="dxa"/>
          </w:tcPr>
          <w:p w14:paraId="09ABBA11" w14:textId="77777777" w:rsidR="00BE4F9C" w:rsidRPr="002E7C3A" w:rsidRDefault="00BE4F9C" w:rsidP="00D95803">
            <w:pPr>
              <w:rPr>
                <w:sz w:val="24"/>
                <w:szCs w:val="24"/>
              </w:rPr>
            </w:pPr>
            <w:r w:rsidRPr="002E7C3A">
              <w:rPr>
                <w:rFonts w:eastAsia="Calibri"/>
                <w:sz w:val="24"/>
                <w:szCs w:val="24"/>
              </w:rPr>
              <w:t>Концерт</w:t>
            </w:r>
          </w:p>
        </w:tc>
        <w:tc>
          <w:tcPr>
            <w:tcW w:w="2712" w:type="dxa"/>
          </w:tcPr>
          <w:p w14:paraId="1C0DD613" w14:textId="77777777" w:rsidR="00BE4F9C" w:rsidRPr="002E7C3A" w:rsidRDefault="00BE4F9C" w:rsidP="00D95803">
            <w:pPr>
              <w:rPr>
                <w:sz w:val="24"/>
                <w:szCs w:val="24"/>
              </w:rPr>
            </w:pPr>
            <w:r w:rsidRPr="002E7C3A">
              <w:rPr>
                <w:rFonts w:eastAsia="Calibri"/>
                <w:sz w:val="24"/>
                <w:szCs w:val="24"/>
              </w:rPr>
              <w:t>Концерт</w:t>
            </w:r>
          </w:p>
        </w:tc>
      </w:tr>
      <w:tr w:rsidR="00BE4F9C" w:rsidRPr="002E7C3A" w14:paraId="010F7AAC" w14:textId="77777777" w:rsidTr="00BE4F9C">
        <w:tc>
          <w:tcPr>
            <w:tcW w:w="1953" w:type="dxa"/>
          </w:tcPr>
          <w:p w14:paraId="2949DB8C" w14:textId="77777777" w:rsidR="00BE4F9C" w:rsidRPr="002E7C3A" w:rsidRDefault="00BE4F9C" w:rsidP="00D95803">
            <w:pPr>
              <w:spacing w:line="276" w:lineRule="auto"/>
              <w:rPr>
                <w:rFonts w:eastAsia="Calibri"/>
                <w:b/>
                <w:sz w:val="24"/>
                <w:szCs w:val="24"/>
              </w:rPr>
            </w:pPr>
            <w:r w:rsidRPr="002E7C3A">
              <w:rPr>
                <w:rFonts w:eastAsia="Calibri"/>
                <w:b/>
                <w:sz w:val="24"/>
                <w:szCs w:val="24"/>
              </w:rPr>
              <w:t>Труд (т</w:t>
            </w:r>
            <w:r w:rsidRPr="002E7C3A">
              <w:rPr>
                <w:rFonts w:eastAsia="Calibri"/>
                <w:b/>
                <w:sz w:val="24"/>
                <w:szCs w:val="24"/>
                <w:lang w:val="en-US"/>
              </w:rPr>
              <w:t>ехнология</w:t>
            </w:r>
            <w:r w:rsidRPr="002E7C3A">
              <w:rPr>
                <w:rFonts w:eastAsia="Calibri"/>
                <w:b/>
                <w:sz w:val="24"/>
                <w:szCs w:val="24"/>
              </w:rPr>
              <w:t>)</w:t>
            </w:r>
          </w:p>
        </w:tc>
        <w:tc>
          <w:tcPr>
            <w:tcW w:w="3066" w:type="dxa"/>
          </w:tcPr>
          <w:p w14:paraId="117847D4" w14:textId="77777777" w:rsidR="00BE4F9C" w:rsidRPr="002E7C3A" w:rsidRDefault="00BE4F9C" w:rsidP="00D95803">
            <w:pPr>
              <w:rPr>
                <w:sz w:val="24"/>
                <w:szCs w:val="24"/>
              </w:rPr>
            </w:pPr>
            <w:r w:rsidRPr="002E7C3A">
              <w:rPr>
                <w:rFonts w:eastAsia="Calibri"/>
                <w:sz w:val="24"/>
                <w:szCs w:val="24"/>
              </w:rPr>
              <w:t>Выставка поделок</w:t>
            </w:r>
          </w:p>
        </w:tc>
        <w:tc>
          <w:tcPr>
            <w:tcW w:w="2788" w:type="dxa"/>
          </w:tcPr>
          <w:p w14:paraId="4E684BCF" w14:textId="77777777" w:rsidR="00BE4F9C" w:rsidRPr="002E7C3A" w:rsidRDefault="00BE4F9C" w:rsidP="00D95803">
            <w:pPr>
              <w:rPr>
                <w:sz w:val="24"/>
                <w:szCs w:val="24"/>
              </w:rPr>
            </w:pPr>
            <w:r w:rsidRPr="002E7C3A">
              <w:rPr>
                <w:rFonts w:eastAsia="Calibri"/>
                <w:sz w:val="24"/>
                <w:szCs w:val="24"/>
              </w:rPr>
              <w:t>Выставка поделок</w:t>
            </w:r>
          </w:p>
        </w:tc>
        <w:tc>
          <w:tcPr>
            <w:tcW w:w="2712" w:type="dxa"/>
          </w:tcPr>
          <w:p w14:paraId="12311C18" w14:textId="77777777" w:rsidR="00BE4F9C" w:rsidRPr="002E7C3A" w:rsidRDefault="00BE4F9C" w:rsidP="00D95803">
            <w:pPr>
              <w:rPr>
                <w:sz w:val="24"/>
                <w:szCs w:val="24"/>
              </w:rPr>
            </w:pPr>
            <w:r w:rsidRPr="002E7C3A">
              <w:rPr>
                <w:rFonts w:eastAsia="Calibri"/>
                <w:sz w:val="24"/>
                <w:szCs w:val="24"/>
              </w:rPr>
              <w:t>Выставка поделок</w:t>
            </w:r>
          </w:p>
        </w:tc>
      </w:tr>
      <w:tr w:rsidR="00BE4F9C" w:rsidRPr="002E7C3A" w14:paraId="56389C38" w14:textId="77777777" w:rsidTr="00BE4F9C">
        <w:tc>
          <w:tcPr>
            <w:tcW w:w="1953" w:type="dxa"/>
          </w:tcPr>
          <w:p w14:paraId="49E1C391" w14:textId="77777777" w:rsidR="00BE4F9C" w:rsidRPr="002E7C3A" w:rsidRDefault="00BE4F9C" w:rsidP="00D95803">
            <w:pPr>
              <w:spacing w:line="276" w:lineRule="auto"/>
              <w:rPr>
                <w:rFonts w:eastAsia="Calibri"/>
                <w:b/>
                <w:sz w:val="24"/>
                <w:szCs w:val="24"/>
                <w:lang w:val="en-US"/>
              </w:rPr>
            </w:pPr>
            <w:r w:rsidRPr="002E7C3A">
              <w:rPr>
                <w:rFonts w:eastAsia="Calibri"/>
                <w:b/>
                <w:sz w:val="24"/>
                <w:szCs w:val="24"/>
                <w:lang w:val="en-US"/>
              </w:rPr>
              <w:t>Физическая культура</w:t>
            </w:r>
          </w:p>
        </w:tc>
        <w:tc>
          <w:tcPr>
            <w:tcW w:w="3066" w:type="dxa"/>
          </w:tcPr>
          <w:p w14:paraId="75187C86"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88" w:type="dxa"/>
          </w:tcPr>
          <w:p w14:paraId="476E06BB" w14:textId="77777777" w:rsidR="00BE4F9C" w:rsidRPr="002E7C3A" w:rsidRDefault="00BE4F9C" w:rsidP="00D95803">
            <w:pPr>
              <w:rPr>
                <w:sz w:val="24"/>
                <w:szCs w:val="24"/>
              </w:rPr>
            </w:pPr>
            <w:r w:rsidRPr="002E7C3A">
              <w:rPr>
                <w:rFonts w:eastAsia="Calibri"/>
                <w:sz w:val="24"/>
                <w:szCs w:val="24"/>
              </w:rPr>
              <w:t xml:space="preserve">Результат накопленной оценки и результат  выполнения тематических  проверочных работ </w:t>
            </w:r>
          </w:p>
        </w:tc>
        <w:tc>
          <w:tcPr>
            <w:tcW w:w="2712" w:type="dxa"/>
          </w:tcPr>
          <w:p w14:paraId="63051D0E" w14:textId="77777777" w:rsidR="00BE4F9C" w:rsidRPr="002E7C3A" w:rsidRDefault="00BE4F9C" w:rsidP="00D95803">
            <w:pPr>
              <w:rPr>
                <w:sz w:val="24"/>
                <w:szCs w:val="24"/>
              </w:rPr>
            </w:pPr>
            <w:r w:rsidRPr="002E7C3A">
              <w:rPr>
                <w:rFonts w:eastAsia="Calibri"/>
                <w:sz w:val="24"/>
                <w:szCs w:val="24"/>
              </w:rPr>
              <w:t xml:space="preserve">Сдача нормативов </w:t>
            </w:r>
          </w:p>
        </w:tc>
      </w:tr>
      <w:tr w:rsidR="00BE4F9C" w:rsidRPr="002E7C3A" w14:paraId="76EC4009" w14:textId="77777777" w:rsidTr="00BE4F9C">
        <w:tc>
          <w:tcPr>
            <w:tcW w:w="1953" w:type="dxa"/>
          </w:tcPr>
          <w:p w14:paraId="54CDED07" w14:textId="77777777" w:rsidR="00BE4F9C" w:rsidRPr="002E7C3A" w:rsidRDefault="00BE4F9C" w:rsidP="00D95803">
            <w:pPr>
              <w:spacing w:line="255" w:lineRule="atLeast"/>
              <w:rPr>
                <w:b/>
                <w:sz w:val="24"/>
                <w:szCs w:val="24"/>
                <w:lang w:eastAsia="ru-RU"/>
              </w:rPr>
            </w:pPr>
            <w:r w:rsidRPr="002E7C3A">
              <w:rPr>
                <w:b/>
                <w:sz w:val="24"/>
                <w:szCs w:val="24"/>
                <w:lang w:eastAsia="ru-RU"/>
              </w:rPr>
              <w:t>Основы Смыслового Чтения</w:t>
            </w:r>
          </w:p>
        </w:tc>
        <w:tc>
          <w:tcPr>
            <w:tcW w:w="3066" w:type="dxa"/>
          </w:tcPr>
          <w:p w14:paraId="7B0B19D4" w14:textId="77777777" w:rsidR="00BE4F9C" w:rsidRPr="002E7C3A" w:rsidRDefault="00BE4F9C" w:rsidP="00D95803">
            <w:pPr>
              <w:spacing w:line="255" w:lineRule="atLeast"/>
              <w:rPr>
                <w:sz w:val="24"/>
                <w:szCs w:val="24"/>
                <w:lang w:eastAsia="ru-RU"/>
              </w:rPr>
            </w:pPr>
            <w:r w:rsidRPr="002E7C3A">
              <w:rPr>
                <w:sz w:val="24"/>
                <w:szCs w:val="24"/>
                <w:lang w:eastAsia="ru-RU"/>
              </w:rPr>
              <w:t>Контрольное списывание с заданием</w:t>
            </w:r>
          </w:p>
        </w:tc>
        <w:tc>
          <w:tcPr>
            <w:tcW w:w="2788" w:type="dxa"/>
          </w:tcPr>
          <w:p w14:paraId="73EAD69E" w14:textId="77777777" w:rsidR="00BE4F9C" w:rsidRPr="002E7C3A" w:rsidRDefault="00BE4F9C" w:rsidP="00D95803">
            <w:pPr>
              <w:spacing w:line="255" w:lineRule="atLeast"/>
              <w:rPr>
                <w:sz w:val="24"/>
                <w:szCs w:val="24"/>
                <w:lang w:eastAsia="ru-RU"/>
              </w:rPr>
            </w:pPr>
            <w:r w:rsidRPr="002E7C3A">
              <w:rPr>
                <w:sz w:val="24"/>
                <w:szCs w:val="24"/>
                <w:lang w:eastAsia="ru-RU"/>
              </w:rPr>
              <w:t>Изложение</w:t>
            </w:r>
          </w:p>
        </w:tc>
        <w:tc>
          <w:tcPr>
            <w:tcW w:w="2712" w:type="dxa"/>
          </w:tcPr>
          <w:p w14:paraId="13386E4D" w14:textId="77777777" w:rsidR="00BE4F9C" w:rsidRPr="002E7C3A" w:rsidRDefault="00BE4F9C" w:rsidP="00D95803">
            <w:pPr>
              <w:spacing w:line="255" w:lineRule="atLeast"/>
              <w:rPr>
                <w:sz w:val="24"/>
                <w:szCs w:val="24"/>
                <w:lang w:eastAsia="ru-RU"/>
              </w:rPr>
            </w:pPr>
            <w:r w:rsidRPr="002E7C3A">
              <w:rPr>
                <w:sz w:val="24"/>
                <w:szCs w:val="24"/>
                <w:lang w:eastAsia="ru-RU"/>
              </w:rPr>
              <w:t>Сочинение</w:t>
            </w:r>
          </w:p>
        </w:tc>
      </w:tr>
    </w:tbl>
    <w:p w14:paraId="3C6078E3" w14:textId="77777777" w:rsidR="00BE4F9C" w:rsidRPr="00640AE7" w:rsidRDefault="00BE4F9C" w:rsidP="00BE4F9C">
      <w:pPr>
        <w:shd w:val="clear" w:color="auto" w:fill="FFFFFF"/>
        <w:ind w:right="5" w:firstLine="568"/>
        <w:jc w:val="both"/>
      </w:pPr>
      <w:r w:rsidRPr="00640AE7">
        <w:t xml:space="preserve">Общая нагрузка на учащихся первой ступени, определенная учебным планом, соблюдается. Количество часов, определенное учебным планом на каждый отдельный образовательный компонент соблюдается, дает все возможности для качественного освоения учебных программ и обеспечивает выполнение государственного стандарта.  </w:t>
      </w:r>
    </w:p>
    <w:p w14:paraId="5C0A7867" w14:textId="77777777" w:rsidR="00BE4F9C" w:rsidRPr="00640AE7" w:rsidRDefault="00BE4F9C" w:rsidP="00BE4F9C">
      <w:pPr>
        <w:shd w:val="clear" w:color="auto" w:fill="FFFFFF"/>
        <w:ind w:right="125" w:firstLine="187"/>
        <w:jc w:val="both"/>
      </w:pPr>
      <w:r w:rsidRPr="00640AE7">
        <w:t xml:space="preserve">      Для реализации учебного плана начального общего образования в школе имеется необходимое кадровое, методическое и материально-техническое обеспечение.</w:t>
      </w:r>
    </w:p>
    <w:p w14:paraId="18B9DC64" w14:textId="75F5668D" w:rsidR="00BE4F9C" w:rsidRPr="00640AE7" w:rsidRDefault="00BE4F9C" w:rsidP="00BE4F9C">
      <w:pPr>
        <w:shd w:val="clear" w:color="auto" w:fill="FFFFFF"/>
        <w:ind w:right="91" w:firstLine="182"/>
        <w:jc w:val="both"/>
      </w:pPr>
      <w:r w:rsidRPr="00640AE7">
        <w:t xml:space="preserve">        Таким образом, учебный план начальной ступени обучени</w:t>
      </w:r>
      <w:r>
        <w:t xml:space="preserve">я МБОУ «Бродецкая   СОШ» на </w:t>
      </w:r>
      <w:r w:rsidRPr="00640AE7">
        <w:t>учебный год в полной мере обеспечивает выполнение государственных образовательных стандартов, способствует реализации цели, которую поставил перед собой педагогический коллектив, сохраняет преемственность с учебным планом дошкольного образования, с учебным планом, отражает процессы модернизации современного образования.</w:t>
      </w:r>
    </w:p>
    <w:p w14:paraId="65ED3811" w14:textId="77777777" w:rsidR="00BE4F9C" w:rsidRPr="00BB477C" w:rsidRDefault="00BE4F9C" w:rsidP="00BE4F9C">
      <w:pPr>
        <w:jc w:val="center"/>
        <w:rPr>
          <w:b/>
          <w:caps/>
          <w:sz w:val="24"/>
        </w:rPr>
      </w:pPr>
      <w:r w:rsidRPr="00BB477C">
        <w:rPr>
          <w:b/>
          <w:caps/>
          <w:sz w:val="24"/>
        </w:rPr>
        <w:t xml:space="preserve">Учебный план </w:t>
      </w:r>
    </w:p>
    <w:p w14:paraId="588CCE93" w14:textId="77777777" w:rsidR="00BE4F9C" w:rsidRPr="00BB477C" w:rsidRDefault="00BE4F9C" w:rsidP="00BE4F9C">
      <w:pPr>
        <w:jc w:val="center"/>
        <w:rPr>
          <w:b/>
          <w:caps/>
          <w:sz w:val="24"/>
        </w:rPr>
      </w:pPr>
      <w:r w:rsidRPr="00BB477C">
        <w:rPr>
          <w:b/>
          <w:caps/>
          <w:sz w:val="24"/>
        </w:rPr>
        <w:t>начального общего образования</w:t>
      </w:r>
    </w:p>
    <w:p w14:paraId="2CDDB48C" w14:textId="77777777" w:rsidR="00BE4F9C" w:rsidRPr="00BB477C" w:rsidRDefault="00BE4F9C" w:rsidP="00BE4F9C">
      <w:pPr>
        <w:jc w:val="center"/>
        <w:rPr>
          <w:b/>
          <w:sz w:val="24"/>
        </w:rPr>
      </w:pPr>
      <w:r>
        <w:rPr>
          <w:b/>
          <w:sz w:val="24"/>
        </w:rPr>
        <w:t>Муниципальное бюджетное общеобразовательное учреждение</w:t>
      </w:r>
      <w:r w:rsidRPr="00BB477C">
        <w:rPr>
          <w:b/>
          <w:sz w:val="24"/>
        </w:rPr>
        <w:t xml:space="preserve"> «Бродецкая средняя общеобразовательная школа Оренбургского района Оренбургской области» </w:t>
      </w:r>
    </w:p>
    <w:p w14:paraId="50641BDA" w14:textId="77777777" w:rsidR="00BE4F9C" w:rsidRDefault="00BE4F9C" w:rsidP="00BE4F9C">
      <w:pPr>
        <w:jc w:val="center"/>
        <w:rPr>
          <w:b/>
          <w:sz w:val="24"/>
        </w:rPr>
      </w:pPr>
      <w:r w:rsidRPr="00BB477C">
        <w:rPr>
          <w:b/>
          <w:sz w:val="24"/>
        </w:rPr>
        <w:t>на 202</w:t>
      </w:r>
      <w:r>
        <w:rPr>
          <w:b/>
          <w:sz w:val="24"/>
        </w:rPr>
        <w:t>4</w:t>
      </w:r>
      <w:r w:rsidRPr="00BB477C">
        <w:rPr>
          <w:b/>
          <w:sz w:val="24"/>
        </w:rPr>
        <w:t xml:space="preserve"> – 202</w:t>
      </w:r>
      <w:r>
        <w:rPr>
          <w:b/>
          <w:sz w:val="24"/>
        </w:rPr>
        <w:t>5</w:t>
      </w:r>
      <w:r w:rsidRPr="00BB477C">
        <w:rPr>
          <w:b/>
          <w:sz w:val="24"/>
        </w:rPr>
        <w:t xml:space="preserve"> учебный год (5-дневная учебная неделя)</w:t>
      </w:r>
    </w:p>
    <w:p w14:paraId="2B8D4E7E" w14:textId="77777777" w:rsidR="00BE4F9C" w:rsidRPr="00BB477C" w:rsidRDefault="00BE4F9C" w:rsidP="00BE4F9C">
      <w:pPr>
        <w:jc w:val="center"/>
        <w:rPr>
          <w:b/>
          <w:sz w:val="24"/>
        </w:rPr>
      </w:pPr>
    </w:p>
    <w:tbl>
      <w:tblPr>
        <w:tblStyle w:val="af8"/>
        <w:tblW w:w="0" w:type="auto"/>
        <w:tblLayout w:type="fixed"/>
        <w:tblLook w:val="04A0" w:firstRow="1" w:lastRow="0" w:firstColumn="1" w:lastColumn="0" w:noHBand="0" w:noVBand="1"/>
      </w:tblPr>
      <w:tblGrid>
        <w:gridCol w:w="2795"/>
        <w:gridCol w:w="3147"/>
        <w:gridCol w:w="787"/>
        <w:gridCol w:w="787"/>
        <w:gridCol w:w="943"/>
        <w:gridCol w:w="913"/>
        <w:gridCol w:w="1252"/>
      </w:tblGrid>
      <w:tr w:rsidR="00BE4F9C" w:rsidRPr="00BB477C" w14:paraId="10E60F3F" w14:textId="77777777" w:rsidTr="00D95803">
        <w:trPr>
          <w:trHeight w:val="655"/>
        </w:trPr>
        <w:tc>
          <w:tcPr>
            <w:tcW w:w="2795" w:type="dxa"/>
            <w:vMerge w:val="restart"/>
          </w:tcPr>
          <w:p w14:paraId="6708F882" w14:textId="77777777" w:rsidR="00BE4F9C" w:rsidRPr="00BB477C" w:rsidRDefault="00BE4F9C" w:rsidP="00D95803">
            <w:pPr>
              <w:rPr>
                <w:sz w:val="24"/>
                <w:szCs w:val="24"/>
              </w:rPr>
            </w:pPr>
            <w:r w:rsidRPr="00BB477C">
              <w:rPr>
                <w:sz w:val="24"/>
                <w:szCs w:val="24"/>
              </w:rPr>
              <w:t>Предметные области</w:t>
            </w:r>
          </w:p>
        </w:tc>
        <w:tc>
          <w:tcPr>
            <w:tcW w:w="3147" w:type="dxa"/>
            <w:vMerge w:val="restart"/>
          </w:tcPr>
          <w:p w14:paraId="5E329108" w14:textId="77777777" w:rsidR="00BE4F9C" w:rsidRPr="00BB477C" w:rsidRDefault="00BE4F9C" w:rsidP="00D95803">
            <w:pPr>
              <w:rPr>
                <w:sz w:val="24"/>
                <w:szCs w:val="24"/>
              </w:rPr>
            </w:pPr>
            <w:r w:rsidRPr="00BB477C">
              <w:rPr>
                <w:sz w:val="24"/>
                <w:szCs w:val="24"/>
              </w:rPr>
              <w:t>Учебные предметы</w:t>
            </w:r>
          </w:p>
          <w:p w14:paraId="54F2B8C5" w14:textId="77777777" w:rsidR="00BE4F9C" w:rsidRPr="00BB477C" w:rsidRDefault="00BE4F9C" w:rsidP="00D95803">
            <w:pPr>
              <w:rPr>
                <w:sz w:val="24"/>
                <w:szCs w:val="24"/>
              </w:rPr>
            </w:pPr>
          </w:p>
          <w:p w14:paraId="7EA747BC" w14:textId="77777777" w:rsidR="00BE4F9C" w:rsidRPr="00BB477C" w:rsidRDefault="00BE4F9C" w:rsidP="00D95803">
            <w:pPr>
              <w:rPr>
                <w:sz w:val="24"/>
                <w:szCs w:val="24"/>
              </w:rPr>
            </w:pPr>
          </w:p>
          <w:p w14:paraId="72780642" w14:textId="77777777" w:rsidR="00BE4F9C" w:rsidRPr="00BB477C" w:rsidRDefault="00BE4F9C" w:rsidP="00D95803">
            <w:pPr>
              <w:jc w:val="right"/>
              <w:rPr>
                <w:sz w:val="24"/>
                <w:szCs w:val="24"/>
              </w:rPr>
            </w:pPr>
            <w:r w:rsidRPr="00BB477C">
              <w:rPr>
                <w:sz w:val="24"/>
                <w:szCs w:val="24"/>
              </w:rPr>
              <w:t>классы</w:t>
            </w:r>
          </w:p>
          <w:p w14:paraId="019501B3" w14:textId="77777777" w:rsidR="00BE4F9C" w:rsidRPr="00BB477C" w:rsidRDefault="00BE4F9C" w:rsidP="00D95803">
            <w:pPr>
              <w:rPr>
                <w:sz w:val="24"/>
                <w:szCs w:val="24"/>
              </w:rPr>
            </w:pPr>
          </w:p>
        </w:tc>
        <w:tc>
          <w:tcPr>
            <w:tcW w:w="3430" w:type="dxa"/>
            <w:gridSpan w:val="4"/>
          </w:tcPr>
          <w:p w14:paraId="4C6EDCE9" w14:textId="77777777" w:rsidR="00BE4F9C" w:rsidRPr="00BB477C" w:rsidRDefault="00BE4F9C" w:rsidP="00D95803">
            <w:pPr>
              <w:rPr>
                <w:sz w:val="24"/>
                <w:szCs w:val="24"/>
              </w:rPr>
            </w:pPr>
            <w:r w:rsidRPr="00BB477C">
              <w:rPr>
                <w:sz w:val="24"/>
                <w:szCs w:val="24"/>
              </w:rPr>
              <w:t>Количество часов в неделю</w:t>
            </w:r>
          </w:p>
        </w:tc>
        <w:tc>
          <w:tcPr>
            <w:tcW w:w="1252" w:type="dxa"/>
            <w:vMerge w:val="restart"/>
          </w:tcPr>
          <w:p w14:paraId="541DA8EB" w14:textId="77777777" w:rsidR="00BE4F9C" w:rsidRPr="00BB477C" w:rsidRDefault="00BE4F9C" w:rsidP="00D95803">
            <w:pPr>
              <w:rPr>
                <w:sz w:val="24"/>
                <w:szCs w:val="24"/>
              </w:rPr>
            </w:pPr>
            <w:r w:rsidRPr="00BB477C">
              <w:rPr>
                <w:sz w:val="24"/>
                <w:szCs w:val="24"/>
              </w:rPr>
              <w:t xml:space="preserve">Всего </w:t>
            </w:r>
          </w:p>
        </w:tc>
      </w:tr>
      <w:tr w:rsidR="00BE4F9C" w:rsidRPr="00BB477C" w14:paraId="5988CC59" w14:textId="77777777" w:rsidTr="00D95803">
        <w:trPr>
          <w:trHeight w:val="619"/>
        </w:trPr>
        <w:tc>
          <w:tcPr>
            <w:tcW w:w="2795" w:type="dxa"/>
            <w:vMerge/>
          </w:tcPr>
          <w:p w14:paraId="64E3AF7D" w14:textId="77777777" w:rsidR="00BE4F9C" w:rsidRPr="00BB477C" w:rsidRDefault="00BE4F9C" w:rsidP="00D95803">
            <w:pPr>
              <w:rPr>
                <w:sz w:val="24"/>
                <w:szCs w:val="24"/>
              </w:rPr>
            </w:pPr>
          </w:p>
        </w:tc>
        <w:tc>
          <w:tcPr>
            <w:tcW w:w="3147" w:type="dxa"/>
            <w:vMerge/>
          </w:tcPr>
          <w:p w14:paraId="0DD032D1" w14:textId="77777777" w:rsidR="00BE4F9C" w:rsidRPr="00BB477C" w:rsidRDefault="00BE4F9C" w:rsidP="00D95803">
            <w:pPr>
              <w:rPr>
                <w:sz w:val="24"/>
                <w:szCs w:val="24"/>
              </w:rPr>
            </w:pPr>
          </w:p>
        </w:tc>
        <w:tc>
          <w:tcPr>
            <w:tcW w:w="787" w:type="dxa"/>
          </w:tcPr>
          <w:p w14:paraId="073A3EB1" w14:textId="77777777" w:rsidR="00BE4F9C" w:rsidRPr="00BB477C" w:rsidRDefault="00BE4F9C" w:rsidP="00D95803">
            <w:pPr>
              <w:rPr>
                <w:sz w:val="24"/>
                <w:szCs w:val="24"/>
                <w:lang w:val="en-US"/>
              </w:rPr>
            </w:pPr>
            <w:r w:rsidRPr="00BB477C">
              <w:rPr>
                <w:sz w:val="24"/>
                <w:szCs w:val="24"/>
                <w:lang w:val="en-US"/>
              </w:rPr>
              <w:t>I</w:t>
            </w:r>
          </w:p>
        </w:tc>
        <w:tc>
          <w:tcPr>
            <w:tcW w:w="787" w:type="dxa"/>
          </w:tcPr>
          <w:p w14:paraId="6083B9B5" w14:textId="77777777" w:rsidR="00BE4F9C" w:rsidRPr="00BB477C" w:rsidRDefault="00BE4F9C" w:rsidP="00D95803">
            <w:pPr>
              <w:rPr>
                <w:sz w:val="24"/>
                <w:szCs w:val="24"/>
                <w:lang w:val="en-US"/>
              </w:rPr>
            </w:pPr>
            <w:r w:rsidRPr="00BB477C">
              <w:rPr>
                <w:sz w:val="24"/>
                <w:szCs w:val="24"/>
                <w:lang w:val="en-US"/>
              </w:rPr>
              <w:t>II</w:t>
            </w:r>
          </w:p>
        </w:tc>
        <w:tc>
          <w:tcPr>
            <w:tcW w:w="943" w:type="dxa"/>
          </w:tcPr>
          <w:p w14:paraId="38783171" w14:textId="77777777" w:rsidR="00BE4F9C" w:rsidRPr="00BB477C" w:rsidRDefault="00BE4F9C" w:rsidP="00D95803">
            <w:pPr>
              <w:rPr>
                <w:sz w:val="24"/>
                <w:szCs w:val="24"/>
                <w:lang w:val="en-US"/>
              </w:rPr>
            </w:pPr>
            <w:r w:rsidRPr="00BB477C">
              <w:rPr>
                <w:sz w:val="24"/>
                <w:szCs w:val="24"/>
                <w:lang w:val="en-US"/>
              </w:rPr>
              <w:t>III</w:t>
            </w:r>
          </w:p>
        </w:tc>
        <w:tc>
          <w:tcPr>
            <w:tcW w:w="912" w:type="dxa"/>
          </w:tcPr>
          <w:p w14:paraId="760D89F9" w14:textId="77777777" w:rsidR="00BE4F9C" w:rsidRPr="00BB477C" w:rsidRDefault="00BE4F9C" w:rsidP="00D95803">
            <w:pPr>
              <w:rPr>
                <w:sz w:val="24"/>
                <w:szCs w:val="24"/>
              </w:rPr>
            </w:pPr>
            <w:r w:rsidRPr="00BB477C">
              <w:rPr>
                <w:sz w:val="24"/>
                <w:szCs w:val="24"/>
                <w:lang w:val="en-US"/>
              </w:rPr>
              <w:t>IV</w:t>
            </w:r>
          </w:p>
        </w:tc>
        <w:tc>
          <w:tcPr>
            <w:tcW w:w="1252" w:type="dxa"/>
            <w:vMerge/>
          </w:tcPr>
          <w:p w14:paraId="00731211" w14:textId="77777777" w:rsidR="00BE4F9C" w:rsidRPr="00BB477C" w:rsidRDefault="00BE4F9C" w:rsidP="00D95803">
            <w:pPr>
              <w:rPr>
                <w:sz w:val="24"/>
                <w:szCs w:val="24"/>
              </w:rPr>
            </w:pPr>
          </w:p>
        </w:tc>
      </w:tr>
      <w:tr w:rsidR="00BE4F9C" w:rsidRPr="00BB477C" w14:paraId="493C7356" w14:textId="77777777" w:rsidTr="00D95803">
        <w:trPr>
          <w:trHeight w:val="268"/>
        </w:trPr>
        <w:tc>
          <w:tcPr>
            <w:tcW w:w="2795" w:type="dxa"/>
          </w:tcPr>
          <w:p w14:paraId="701458AF" w14:textId="77777777" w:rsidR="00BE4F9C" w:rsidRPr="00BB477C" w:rsidRDefault="00BE4F9C" w:rsidP="00D95803">
            <w:pPr>
              <w:rPr>
                <w:sz w:val="24"/>
                <w:szCs w:val="24"/>
              </w:rPr>
            </w:pPr>
          </w:p>
        </w:tc>
        <w:tc>
          <w:tcPr>
            <w:tcW w:w="3147" w:type="dxa"/>
          </w:tcPr>
          <w:p w14:paraId="579B1B86" w14:textId="77777777" w:rsidR="00BE4F9C" w:rsidRPr="00BB477C" w:rsidRDefault="00BE4F9C" w:rsidP="00D95803">
            <w:pPr>
              <w:rPr>
                <w:i/>
                <w:sz w:val="24"/>
                <w:szCs w:val="24"/>
              </w:rPr>
            </w:pPr>
            <w:r w:rsidRPr="00BB477C">
              <w:rPr>
                <w:i/>
                <w:sz w:val="24"/>
                <w:szCs w:val="24"/>
              </w:rPr>
              <w:t>Обязательная часть</w:t>
            </w:r>
          </w:p>
        </w:tc>
        <w:tc>
          <w:tcPr>
            <w:tcW w:w="4681" w:type="dxa"/>
            <w:gridSpan w:val="5"/>
          </w:tcPr>
          <w:p w14:paraId="747BB786" w14:textId="77777777" w:rsidR="00BE4F9C" w:rsidRPr="00BB477C" w:rsidRDefault="00BE4F9C" w:rsidP="00D95803">
            <w:pPr>
              <w:rPr>
                <w:sz w:val="24"/>
                <w:szCs w:val="24"/>
              </w:rPr>
            </w:pPr>
          </w:p>
        </w:tc>
      </w:tr>
      <w:tr w:rsidR="00BE4F9C" w:rsidRPr="00BB477C" w14:paraId="4DF74A6E" w14:textId="77777777" w:rsidTr="00D95803">
        <w:trPr>
          <w:trHeight w:val="703"/>
        </w:trPr>
        <w:tc>
          <w:tcPr>
            <w:tcW w:w="2795" w:type="dxa"/>
            <w:vMerge w:val="restart"/>
          </w:tcPr>
          <w:p w14:paraId="2F217433" w14:textId="77777777" w:rsidR="00BE4F9C" w:rsidRPr="00BB477C" w:rsidRDefault="00BE4F9C" w:rsidP="00D95803">
            <w:pPr>
              <w:rPr>
                <w:sz w:val="24"/>
                <w:szCs w:val="24"/>
              </w:rPr>
            </w:pPr>
            <w:r w:rsidRPr="00BB477C">
              <w:rPr>
                <w:sz w:val="24"/>
                <w:szCs w:val="24"/>
              </w:rPr>
              <w:t>Русский язык и литературное чтение</w:t>
            </w:r>
          </w:p>
        </w:tc>
        <w:tc>
          <w:tcPr>
            <w:tcW w:w="3147" w:type="dxa"/>
          </w:tcPr>
          <w:p w14:paraId="317386B8" w14:textId="77777777" w:rsidR="00BE4F9C" w:rsidRPr="00BB477C" w:rsidRDefault="00BE4F9C" w:rsidP="00D95803">
            <w:pPr>
              <w:rPr>
                <w:sz w:val="24"/>
                <w:szCs w:val="24"/>
              </w:rPr>
            </w:pPr>
            <w:r w:rsidRPr="00BB477C">
              <w:rPr>
                <w:sz w:val="24"/>
                <w:szCs w:val="24"/>
              </w:rPr>
              <w:t>Русский язык</w:t>
            </w:r>
          </w:p>
        </w:tc>
        <w:tc>
          <w:tcPr>
            <w:tcW w:w="787" w:type="dxa"/>
          </w:tcPr>
          <w:p w14:paraId="3804118B" w14:textId="77777777" w:rsidR="00BE4F9C" w:rsidRPr="00BB477C" w:rsidRDefault="00BE4F9C" w:rsidP="00D95803">
            <w:pPr>
              <w:rPr>
                <w:sz w:val="24"/>
                <w:szCs w:val="24"/>
              </w:rPr>
            </w:pPr>
            <w:r w:rsidRPr="00BB477C">
              <w:rPr>
                <w:sz w:val="24"/>
                <w:szCs w:val="24"/>
              </w:rPr>
              <w:t>5</w:t>
            </w:r>
          </w:p>
        </w:tc>
        <w:tc>
          <w:tcPr>
            <w:tcW w:w="787" w:type="dxa"/>
          </w:tcPr>
          <w:p w14:paraId="0F21CD07" w14:textId="77777777" w:rsidR="00BE4F9C" w:rsidRPr="00BB477C" w:rsidRDefault="00BE4F9C" w:rsidP="00D95803">
            <w:pPr>
              <w:rPr>
                <w:sz w:val="24"/>
                <w:szCs w:val="24"/>
              </w:rPr>
            </w:pPr>
            <w:r w:rsidRPr="00BB477C">
              <w:rPr>
                <w:sz w:val="24"/>
                <w:szCs w:val="24"/>
              </w:rPr>
              <w:t>5</w:t>
            </w:r>
          </w:p>
        </w:tc>
        <w:tc>
          <w:tcPr>
            <w:tcW w:w="943" w:type="dxa"/>
          </w:tcPr>
          <w:p w14:paraId="1EC33C9E" w14:textId="77777777" w:rsidR="00BE4F9C" w:rsidRPr="00BB477C" w:rsidRDefault="00BE4F9C" w:rsidP="00D95803">
            <w:pPr>
              <w:rPr>
                <w:sz w:val="24"/>
                <w:szCs w:val="24"/>
              </w:rPr>
            </w:pPr>
            <w:r w:rsidRPr="00BB477C">
              <w:rPr>
                <w:sz w:val="24"/>
                <w:szCs w:val="24"/>
              </w:rPr>
              <w:t>5</w:t>
            </w:r>
          </w:p>
        </w:tc>
        <w:tc>
          <w:tcPr>
            <w:tcW w:w="912" w:type="dxa"/>
          </w:tcPr>
          <w:p w14:paraId="42F94048" w14:textId="77777777" w:rsidR="00BE4F9C" w:rsidRPr="00BB477C" w:rsidRDefault="00BE4F9C" w:rsidP="00D95803">
            <w:pPr>
              <w:rPr>
                <w:sz w:val="24"/>
                <w:szCs w:val="24"/>
              </w:rPr>
            </w:pPr>
            <w:r w:rsidRPr="00BB477C">
              <w:rPr>
                <w:sz w:val="24"/>
                <w:szCs w:val="24"/>
              </w:rPr>
              <w:t>5</w:t>
            </w:r>
          </w:p>
        </w:tc>
        <w:tc>
          <w:tcPr>
            <w:tcW w:w="1252" w:type="dxa"/>
          </w:tcPr>
          <w:p w14:paraId="6F23DD8D" w14:textId="77777777" w:rsidR="00BE4F9C" w:rsidRPr="00BB477C" w:rsidRDefault="00BE4F9C" w:rsidP="00D95803">
            <w:pPr>
              <w:rPr>
                <w:sz w:val="24"/>
                <w:szCs w:val="24"/>
              </w:rPr>
            </w:pPr>
            <w:r w:rsidRPr="00BB477C">
              <w:rPr>
                <w:sz w:val="24"/>
                <w:szCs w:val="24"/>
              </w:rPr>
              <w:t>20</w:t>
            </w:r>
          </w:p>
        </w:tc>
      </w:tr>
      <w:tr w:rsidR="00BE4F9C" w:rsidRPr="00BB477C" w14:paraId="4A1D0B63" w14:textId="77777777" w:rsidTr="00D95803">
        <w:trPr>
          <w:trHeight w:val="572"/>
        </w:trPr>
        <w:tc>
          <w:tcPr>
            <w:tcW w:w="2795" w:type="dxa"/>
            <w:vMerge/>
          </w:tcPr>
          <w:p w14:paraId="22EF407E" w14:textId="77777777" w:rsidR="00BE4F9C" w:rsidRPr="00BB477C" w:rsidRDefault="00BE4F9C" w:rsidP="00D95803">
            <w:pPr>
              <w:rPr>
                <w:sz w:val="24"/>
                <w:szCs w:val="24"/>
              </w:rPr>
            </w:pPr>
          </w:p>
        </w:tc>
        <w:tc>
          <w:tcPr>
            <w:tcW w:w="3147" w:type="dxa"/>
          </w:tcPr>
          <w:p w14:paraId="4F89F624" w14:textId="77777777" w:rsidR="00BE4F9C" w:rsidRPr="00BB477C" w:rsidRDefault="00BE4F9C" w:rsidP="00D95803">
            <w:pPr>
              <w:rPr>
                <w:sz w:val="24"/>
                <w:szCs w:val="24"/>
              </w:rPr>
            </w:pPr>
            <w:r w:rsidRPr="00BB477C">
              <w:rPr>
                <w:sz w:val="24"/>
                <w:szCs w:val="24"/>
              </w:rPr>
              <w:t>Литературное чтение</w:t>
            </w:r>
          </w:p>
        </w:tc>
        <w:tc>
          <w:tcPr>
            <w:tcW w:w="787" w:type="dxa"/>
          </w:tcPr>
          <w:p w14:paraId="7AB4B125" w14:textId="77777777" w:rsidR="00BE4F9C" w:rsidRPr="00BB477C" w:rsidRDefault="00BE4F9C" w:rsidP="00D95803">
            <w:pPr>
              <w:rPr>
                <w:sz w:val="24"/>
                <w:szCs w:val="24"/>
              </w:rPr>
            </w:pPr>
            <w:r w:rsidRPr="00BB477C">
              <w:rPr>
                <w:sz w:val="24"/>
                <w:szCs w:val="24"/>
              </w:rPr>
              <w:t>4</w:t>
            </w:r>
          </w:p>
        </w:tc>
        <w:tc>
          <w:tcPr>
            <w:tcW w:w="787" w:type="dxa"/>
          </w:tcPr>
          <w:p w14:paraId="00FCD221" w14:textId="77777777" w:rsidR="00BE4F9C" w:rsidRPr="00BB477C" w:rsidRDefault="00BE4F9C" w:rsidP="00D95803">
            <w:pPr>
              <w:rPr>
                <w:sz w:val="24"/>
                <w:szCs w:val="24"/>
              </w:rPr>
            </w:pPr>
            <w:r w:rsidRPr="00BB477C">
              <w:rPr>
                <w:sz w:val="24"/>
                <w:szCs w:val="24"/>
              </w:rPr>
              <w:t>4</w:t>
            </w:r>
          </w:p>
        </w:tc>
        <w:tc>
          <w:tcPr>
            <w:tcW w:w="943" w:type="dxa"/>
          </w:tcPr>
          <w:p w14:paraId="7E15EEDC" w14:textId="77777777" w:rsidR="00BE4F9C" w:rsidRPr="00BB477C" w:rsidRDefault="00BE4F9C" w:rsidP="00D95803">
            <w:pPr>
              <w:rPr>
                <w:sz w:val="24"/>
                <w:szCs w:val="24"/>
              </w:rPr>
            </w:pPr>
            <w:r w:rsidRPr="00BB477C">
              <w:rPr>
                <w:sz w:val="24"/>
                <w:szCs w:val="24"/>
              </w:rPr>
              <w:t>4</w:t>
            </w:r>
          </w:p>
        </w:tc>
        <w:tc>
          <w:tcPr>
            <w:tcW w:w="912" w:type="dxa"/>
          </w:tcPr>
          <w:p w14:paraId="2A797AF1" w14:textId="77777777" w:rsidR="00BE4F9C" w:rsidRPr="00BB477C" w:rsidRDefault="00BE4F9C" w:rsidP="00D95803">
            <w:pPr>
              <w:rPr>
                <w:sz w:val="24"/>
                <w:szCs w:val="24"/>
              </w:rPr>
            </w:pPr>
            <w:r>
              <w:rPr>
                <w:sz w:val="24"/>
                <w:szCs w:val="24"/>
              </w:rPr>
              <w:t>4</w:t>
            </w:r>
          </w:p>
        </w:tc>
        <w:tc>
          <w:tcPr>
            <w:tcW w:w="1252" w:type="dxa"/>
          </w:tcPr>
          <w:p w14:paraId="116E28B9" w14:textId="77777777" w:rsidR="00BE4F9C" w:rsidRPr="00BB477C" w:rsidRDefault="00BE4F9C" w:rsidP="00D95803">
            <w:pPr>
              <w:rPr>
                <w:sz w:val="24"/>
                <w:szCs w:val="24"/>
              </w:rPr>
            </w:pPr>
            <w:r w:rsidRPr="00BB477C">
              <w:rPr>
                <w:sz w:val="24"/>
                <w:szCs w:val="24"/>
              </w:rPr>
              <w:t>15</w:t>
            </w:r>
          </w:p>
        </w:tc>
      </w:tr>
      <w:tr w:rsidR="00BE4F9C" w:rsidRPr="00BB477C" w14:paraId="7EC5B51D" w14:textId="77777777" w:rsidTr="00D95803">
        <w:trPr>
          <w:trHeight w:val="536"/>
        </w:trPr>
        <w:tc>
          <w:tcPr>
            <w:tcW w:w="2795" w:type="dxa"/>
          </w:tcPr>
          <w:p w14:paraId="574AA80F" w14:textId="77777777" w:rsidR="00BE4F9C" w:rsidRPr="00BB477C" w:rsidRDefault="00BE4F9C" w:rsidP="00D95803">
            <w:pPr>
              <w:rPr>
                <w:sz w:val="24"/>
                <w:szCs w:val="24"/>
              </w:rPr>
            </w:pPr>
            <w:r w:rsidRPr="00BB477C">
              <w:rPr>
                <w:sz w:val="24"/>
                <w:szCs w:val="24"/>
              </w:rPr>
              <w:t>Иностранный язык</w:t>
            </w:r>
          </w:p>
        </w:tc>
        <w:tc>
          <w:tcPr>
            <w:tcW w:w="3147" w:type="dxa"/>
          </w:tcPr>
          <w:p w14:paraId="661E3225" w14:textId="77777777" w:rsidR="00BE4F9C" w:rsidRPr="00BB477C" w:rsidRDefault="00BE4F9C" w:rsidP="00D95803">
            <w:pPr>
              <w:rPr>
                <w:sz w:val="24"/>
                <w:szCs w:val="24"/>
              </w:rPr>
            </w:pPr>
            <w:r w:rsidRPr="00BB477C">
              <w:rPr>
                <w:sz w:val="24"/>
                <w:szCs w:val="24"/>
              </w:rPr>
              <w:t>Иностранный язык (английский язык)</w:t>
            </w:r>
          </w:p>
        </w:tc>
        <w:tc>
          <w:tcPr>
            <w:tcW w:w="787" w:type="dxa"/>
          </w:tcPr>
          <w:p w14:paraId="2F76A875" w14:textId="77777777" w:rsidR="00BE4F9C" w:rsidRPr="00BB477C" w:rsidRDefault="00BE4F9C" w:rsidP="00D95803">
            <w:pPr>
              <w:rPr>
                <w:sz w:val="24"/>
                <w:szCs w:val="24"/>
              </w:rPr>
            </w:pPr>
            <w:r w:rsidRPr="00BB477C">
              <w:rPr>
                <w:sz w:val="24"/>
                <w:szCs w:val="24"/>
              </w:rPr>
              <w:t>-</w:t>
            </w:r>
          </w:p>
        </w:tc>
        <w:tc>
          <w:tcPr>
            <w:tcW w:w="787" w:type="dxa"/>
          </w:tcPr>
          <w:p w14:paraId="7629635F" w14:textId="77777777" w:rsidR="00BE4F9C" w:rsidRPr="00BB477C" w:rsidRDefault="00BE4F9C" w:rsidP="00D95803">
            <w:pPr>
              <w:rPr>
                <w:sz w:val="24"/>
                <w:szCs w:val="24"/>
              </w:rPr>
            </w:pPr>
            <w:r w:rsidRPr="00BB477C">
              <w:rPr>
                <w:sz w:val="24"/>
                <w:szCs w:val="24"/>
              </w:rPr>
              <w:t>2</w:t>
            </w:r>
          </w:p>
        </w:tc>
        <w:tc>
          <w:tcPr>
            <w:tcW w:w="943" w:type="dxa"/>
          </w:tcPr>
          <w:p w14:paraId="2CD62FAB" w14:textId="77777777" w:rsidR="00BE4F9C" w:rsidRPr="00BB477C" w:rsidRDefault="00BE4F9C" w:rsidP="00D95803">
            <w:pPr>
              <w:rPr>
                <w:sz w:val="24"/>
                <w:szCs w:val="24"/>
              </w:rPr>
            </w:pPr>
            <w:r w:rsidRPr="00BB477C">
              <w:rPr>
                <w:sz w:val="24"/>
                <w:szCs w:val="24"/>
              </w:rPr>
              <w:t>2</w:t>
            </w:r>
          </w:p>
        </w:tc>
        <w:tc>
          <w:tcPr>
            <w:tcW w:w="912" w:type="dxa"/>
          </w:tcPr>
          <w:p w14:paraId="2FEF8C36" w14:textId="77777777" w:rsidR="00BE4F9C" w:rsidRPr="00BB477C" w:rsidRDefault="00BE4F9C" w:rsidP="00D95803">
            <w:pPr>
              <w:rPr>
                <w:sz w:val="24"/>
                <w:szCs w:val="24"/>
              </w:rPr>
            </w:pPr>
            <w:r w:rsidRPr="00BB477C">
              <w:rPr>
                <w:sz w:val="24"/>
                <w:szCs w:val="24"/>
              </w:rPr>
              <w:t>2</w:t>
            </w:r>
          </w:p>
        </w:tc>
        <w:tc>
          <w:tcPr>
            <w:tcW w:w="1252" w:type="dxa"/>
          </w:tcPr>
          <w:p w14:paraId="13E2CC56" w14:textId="77777777" w:rsidR="00BE4F9C" w:rsidRPr="00BB477C" w:rsidRDefault="00BE4F9C" w:rsidP="00D95803">
            <w:pPr>
              <w:rPr>
                <w:sz w:val="24"/>
                <w:szCs w:val="24"/>
              </w:rPr>
            </w:pPr>
            <w:r w:rsidRPr="00BB477C">
              <w:rPr>
                <w:sz w:val="24"/>
                <w:szCs w:val="24"/>
              </w:rPr>
              <w:t>6</w:t>
            </w:r>
          </w:p>
        </w:tc>
      </w:tr>
      <w:tr w:rsidR="00BE4F9C" w:rsidRPr="00BB477C" w14:paraId="0E3E246D" w14:textId="77777777" w:rsidTr="00D95803">
        <w:trPr>
          <w:trHeight w:val="536"/>
        </w:trPr>
        <w:tc>
          <w:tcPr>
            <w:tcW w:w="2795" w:type="dxa"/>
          </w:tcPr>
          <w:p w14:paraId="01C20A62" w14:textId="77777777" w:rsidR="00BE4F9C" w:rsidRPr="00BB477C" w:rsidRDefault="00BE4F9C" w:rsidP="00D95803">
            <w:pPr>
              <w:rPr>
                <w:sz w:val="24"/>
                <w:szCs w:val="24"/>
              </w:rPr>
            </w:pPr>
            <w:r w:rsidRPr="00BB477C">
              <w:rPr>
                <w:sz w:val="24"/>
                <w:szCs w:val="24"/>
              </w:rPr>
              <w:t>Математика и информатика</w:t>
            </w:r>
          </w:p>
        </w:tc>
        <w:tc>
          <w:tcPr>
            <w:tcW w:w="3147" w:type="dxa"/>
          </w:tcPr>
          <w:p w14:paraId="0C14F3FF" w14:textId="77777777" w:rsidR="00BE4F9C" w:rsidRPr="00BB477C" w:rsidRDefault="00BE4F9C" w:rsidP="00D95803">
            <w:pPr>
              <w:rPr>
                <w:sz w:val="24"/>
                <w:szCs w:val="24"/>
              </w:rPr>
            </w:pPr>
            <w:r w:rsidRPr="00BB477C">
              <w:rPr>
                <w:sz w:val="24"/>
                <w:szCs w:val="24"/>
              </w:rPr>
              <w:t xml:space="preserve">Математика </w:t>
            </w:r>
          </w:p>
        </w:tc>
        <w:tc>
          <w:tcPr>
            <w:tcW w:w="787" w:type="dxa"/>
          </w:tcPr>
          <w:p w14:paraId="1AE13F6E" w14:textId="77777777" w:rsidR="00BE4F9C" w:rsidRPr="00BB477C" w:rsidRDefault="00BE4F9C" w:rsidP="00D95803">
            <w:pPr>
              <w:rPr>
                <w:sz w:val="24"/>
                <w:szCs w:val="24"/>
              </w:rPr>
            </w:pPr>
            <w:r w:rsidRPr="00BB477C">
              <w:rPr>
                <w:sz w:val="24"/>
                <w:szCs w:val="24"/>
              </w:rPr>
              <w:t>4</w:t>
            </w:r>
          </w:p>
        </w:tc>
        <w:tc>
          <w:tcPr>
            <w:tcW w:w="787" w:type="dxa"/>
          </w:tcPr>
          <w:p w14:paraId="4E4B1580" w14:textId="77777777" w:rsidR="00BE4F9C" w:rsidRPr="00BB477C" w:rsidRDefault="00BE4F9C" w:rsidP="00D95803">
            <w:pPr>
              <w:rPr>
                <w:sz w:val="24"/>
                <w:szCs w:val="24"/>
              </w:rPr>
            </w:pPr>
            <w:r w:rsidRPr="00BB477C">
              <w:rPr>
                <w:sz w:val="24"/>
                <w:szCs w:val="24"/>
              </w:rPr>
              <w:t>4</w:t>
            </w:r>
          </w:p>
        </w:tc>
        <w:tc>
          <w:tcPr>
            <w:tcW w:w="943" w:type="dxa"/>
          </w:tcPr>
          <w:p w14:paraId="3184A315" w14:textId="77777777" w:rsidR="00BE4F9C" w:rsidRPr="00BB477C" w:rsidRDefault="00BE4F9C" w:rsidP="00D95803">
            <w:pPr>
              <w:rPr>
                <w:sz w:val="24"/>
                <w:szCs w:val="24"/>
              </w:rPr>
            </w:pPr>
            <w:r w:rsidRPr="00BB477C">
              <w:rPr>
                <w:sz w:val="24"/>
                <w:szCs w:val="24"/>
              </w:rPr>
              <w:t>4</w:t>
            </w:r>
          </w:p>
        </w:tc>
        <w:tc>
          <w:tcPr>
            <w:tcW w:w="912" w:type="dxa"/>
          </w:tcPr>
          <w:p w14:paraId="48713B0A" w14:textId="77777777" w:rsidR="00BE4F9C" w:rsidRPr="00BB477C" w:rsidRDefault="00BE4F9C" w:rsidP="00D95803">
            <w:pPr>
              <w:rPr>
                <w:sz w:val="24"/>
                <w:szCs w:val="24"/>
              </w:rPr>
            </w:pPr>
            <w:r w:rsidRPr="00BB477C">
              <w:rPr>
                <w:sz w:val="24"/>
                <w:szCs w:val="24"/>
              </w:rPr>
              <w:t>4</w:t>
            </w:r>
          </w:p>
        </w:tc>
        <w:tc>
          <w:tcPr>
            <w:tcW w:w="1252" w:type="dxa"/>
          </w:tcPr>
          <w:p w14:paraId="3AF2C361" w14:textId="77777777" w:rsidR="00BE4F9C" w:rsidRPr="00BB477C" w:rsidRDefault="00BE4F9C" w:rsidP="00D95803">
            <w:pPr>
              <w:rPr>
                <w:sz w:val="24"/>
                <w:szCs w:val="24"/>
              </w:rPr>
            </w:pPr>
            <w:r w:rsidRPr="00BB477C">
              <w:rPr>
                <w:sz w:val="24"/>
                <w:szCs w:val="24"/>
              </w:rPr>
              <w:t>16</w:t>
            </w:r>
          </w:p>
        </w:tc>
      </w:tr>
      <w:tr w:rsidR="00BE4F9C" w:rsidRPr="00BB477C" w14:paraId="380DBA78" w14:textId="77777777" w:rsidTr="00D95803">
        <w:trPr>
          <w:trHeight w:val="819"/>
        </w:trPr>
        <w:tc>
          <w:tcPr>
            <w:tcW w:w="2795" w:type="dxa"/>
          </w:tcPr>
          <w:p w14:paraId="01082851" w14:textId="77777777" w:rsidR="00BE4F9C" w:rsidRPr="00BB477C" w:rsidRDefault="00BE4F9C" w:rsidP="00D95803">
            <w:pPr>
              <w:rPr>
                <w:sz w:val="24"/>
                <w:szCs w:val="24"/>
              </w:rPr>
            </w:pPr>
            <w:r w:rsidRPr="00BB477C">
              <w:rPr>
                <w:sz w:val="24"/>
                <w:szCs w:val="24"/>
              </w:rPr>
              <w:t>Обществознание и естествознание (окружающий мир)</w:t>
            </w:r>
          </w:p>
        </w:tc>
        <w:tc>
          <w:tcPr>
            <w:tcW w:w="3147" w:type="dxa"/>
          </w:tcPr>
          <w:p w14:paraId="30FF602D" w14:textId="77777777" w:rsidR="00BE4F9C" w:rsidRPr="00BB477C" w:rsidRDefault="00BE4F9C" w:rsidP="00D95803">
            <w:pPr>
              <w:rPr>
                <w:sz w:val="24"/>
                <w:szCs w:val="24"/>
              </w:rPr>
            </w:pPr>
            <w:r w:rsidRPr="00BB477C">
              <w:rPr>
                <w:sz w:val="24"/>
                <w:szCs w:val="24"/>
              </w:rPr>
              <w:t>Окружающий мир</w:t>
            </w:r>
          </w:p>
        </w:tc>
        <w:tc>
          <w:tcPr>
            <w:tcW w:w="787" w:type="dxa"/>
          </w:tcPr>
          <w:p w14:paraId="50197364" w14:textId="77777777" w:rsidR="00BE4F9C" w:rsidRPr="00BB477C" w:rsidRDefault="00BE4F9C" w:rsidP="00D95803">
            <w:pPr>
              <w:rPr>
                <w:sz w:val="24"/>
                <w:szCs w:val="24"/>
              </w:rPr>
            </w:pPr>
            <w:r w:rsidRPr="00BB477C">
              <w:rPr>
                <w:sz w:val="24"/>
                <w:szCs w:val="24"/>
              </w:rPr>
              <w:t>2</w:t>
            </w:r>
          </w:p>
        </w:tc>
        <w:tc>
          <w:tcPr>
            <w:tcW w:w="787" w:type="dxa"/>
          </w:tcPr>
          <w:p w14:paraId="7B6CAEE2" w14:textId="77777777" w:rsidR="00BE4F9C" w:rsidRPr="00BB477C" w:rsidRDefault="00BE4F9C" w:rsidP="00D95803">
            <w:pPr>
              <w:rPr>
                <w:sz w:val="24"/>
                <w:szCs w:val="24"/>
              </w:rPr>
            </w:pPr>
            <w:r w:rsidRPr="00BB477C">
              <w:rPr>
                <w:sz w:val="24"/>
                <w:szCs w:val="24"/>
              </w:rPr>
              <w:t>2</w:t>
            </w:r>
          </w:p>
        </w:tc>
        <w:tc>
          <w:tcPr>
            <w:tcW w:w="943" w:type="dxa"/>
          </w:tcPr>
          <w:p w14:paraId="137E1DAC" w14:textId="77777777" w:rsidR="00BE4F9C" w:rsidRPr="00BB477C" w:rsidRDefault="00BE4F9C" w:rsidP="00D95803">
            <w:pPr>
              <w:rPr>
                <w:sz w:val="24"/>
                <w:szCs w:val="24"/>
              </w:rPr>
            </w:pPr>
            <w:r w:rsidRPr="00BB477C">
              <w:rPr>
                <w:sz w:val="24"/>
                <w:szCs w:val="24"/>
              </w:rPr>
              <w:t>2</w:t>
            </w:r>
          </w:p>
        </w:tc>
        <w:tc>
          <w:tcPr>
            <w:tcW w:w="912" w:type="dxa"/>
          </w:tcPr>
          <w:p w14:paraId="684515D7" w14:textId="77777777" w:rsidR="00BE4F9C" w:rsidRPr="00BB477C" w:rsidRDefault="00BE4F9C" w:rsidP="00D95803">
            <w:pPr>
              <w:rPr>
                <w:sz w:val="24"/>
                <w:szCs w:val="24"/>
              </w:rPr>
            </w:pPr>
            <w:r w:rsidRPr="00BB477C">
              <w:rPr>
                <w:sz w:val="24"/>
                <w:szCs w:val="24"/>
              </w:rPr>
              <w:t>2</w:t>
            </w:r>
          </w:p>
        </w:tc>
        <w:tc>
          <w:tcPr>
            <w:tcW w:w="1252" w:type="dxa"/>
          </w:tcPr>
          <w:p w14:paraId="3D63C873" w14:textId="77777777" w:rsidR="00BE4F9C" w:rsidRPr="00BB477C" w:rsidRDefault="00BE4F9C" w:rsidP="00D95803">
            <w:pPr>
              <w:rPr>
                <w:sz w:val="24"/>
                <w:szCs w:val="24"/>
              </w:rPr>
            </w:pPr>
            <w:r w:rsidRPr="00BB477C">
              <w:rPr>
                <w:sz w:val="24"/>
                <w:szCs w:val="24"/>
              </w:rPr>
              <w:t>8</w:t>
            </w:r>
          </w:p>
        </w:tc>
      </w:tr>
      <w:tr w:rsidR="00BE4F9C" w:rsidRPr="00BB477C" w14:paraId="4EE29ECE" w14:textId="77777777" w:rsidTr="00D95803">
        <w:trPr>
          <w:trHeight w:val="804"/>
        </w:trPr>
        <w:tc>
          <w:tcPr>
            <w:tcW w:w="2795" w:type="dxa"/>
          </w:tcPr>
          <w:p w14:paraId="01B76D82" w14:textId="77777777" w:rsidR="00BE4F9C" w:rsidRPr="00BB477C" w:rsidRDefault="00BE4F9C" w:rsidP="00D95803">
            <w:pPr>
              <w:rPr>
                <w:sz w:val="24"/>
                <w:szCs w:val="24"/>
              </w:rPr>
            </w:pPr>
            <w:r w:rsidRPr="00BB477C">
              <w:rPr>
                <w:sz w:val="24"/>
                <w:szCs w:val="24"/>
              </w:rPr>
              <w:t>Основы религиозных культур и светской этики</w:t>
            </w:r>
          </w:p>
        </w:tc>
        <w:tc>
          <w:tcPr>
            <w:tcW w:w="3147" w:type="dxa"/>
          </w:tcPr>
          <w:p w14:paraId="74F0B485" w14:textId="77777777" w:rsidR="00BE4F9C" w:rsidRPr="00BB477C" w:rsidRDefault="00BE4F9C" w:rsidP="00D95803">
            <w:pPr>
              <w:rPr>
                <w:sz w:val="24"/>
                <w:szCs w:val="24"/>
              </w:rPr>
            </w:pPr>
            <w:r w:rsidRPr="00BB477C">
              <w:rPr>
                <w:sz w:val="24"/>
                <w:szCs w:val="24"/>
              </w:rPr>
              <w:t xml:space="preserve">Основы религиозных культур </w:t>
            </w:r>
            <w:r>
              <w:rPr>
                <w:sz w:val="24"/>
                <w:szCs w:val="24"/>
              </w:rPr>
              <w:t>и светской этики</w:t>
            </w:r>
          </w:p>
        </w:tc>
        <w:tc>
          <w:tcPr>
            <w:tcW w:w="787" w:type="dxa"/>
          </w:tcPr>
          <w:p w14:paraId="514A372C" w14:textId="77777777" w:rsidR="00BE4F9C" w:rsidRPr="00BB477C" w:rsidRDefault="00BE4F9C" w:rsidP="00D95803">
            <w:pPr>
              <w:rPr>
                <w:sz w:val="24"/>
                <w:szCs w:val="24"/>
              </w:rPr>
            </w:pPr>
            <w:r>
              <w:rPr>
                <w:sz w:val="24"/>
                <w:szCs w:val="24"/>
              </w:rPr>
              <w:t>-</w:t>
            </w:r>
          </w:p>
        </w:tc>
        <w:tc>
          <w:tcPr>
            <w:tcW w:w="787" w:type="dxa"/>
          </w:tcPr>
          <w:p w14:paraId="27337046" w14:textId="77777777" w:rsidR="00BE4F9C" w:rsidRPr="00BB477C" w:rsidRDefault="00BE4F9C" w:rsidP="00D95803">
            <w:pPr>
              <w:rPr>
                <w:sz w:val="24"/>
                <w:szCs w:val="24"/>
              </w:rPr>
            </w:pPr>
            <w:r w:rsidRPr="00BB477C">
              <w:rPr>
                <w:sz w:val="24"/>
                <w:szCs w:val="24"/>
              </w:rPr>
              <w:t>-</w:t>
            </w:r>
          </w:p>
        </w:tc>
        <w:tc>
          <w:tcPr>
            <w:tcW w:w="943" w:type="dxa"/>
          </w:tcPr>
          <w:p w14:paraId="7B66E65F" w14:textId="77777777" w:rsidR="00BE4F9C" w:rsidRPr="00BB477C" w:rsidRDefault="00BE4F9C" w:rsidP="00D95803">
            <w:pPr>
              <w:rPr>
                <w:sz w:val="24"/>
                <w:szCs w:val="24"/>
              </w:rPr>
            </w:pPr>
            <w:r w:rsidRPr="00BB477C">
              <w:rPr>
                <w:sz w:val="24"/>
                <w:szCs w:val="24"/>
              </w:rPr>
              <w:t>-</w:t>
            </w:r>
          </w:p>
        </w:tc>
        <w:tc>
          <w:tcPr>
            <w:tcW w:w="912" w:type="dxa"/>
          </w:tcPr>
          <w:p w14:paraId="35A0CC83" w14:textId="77777777" w:rsidR="00BE4F9C" w:rsidRPr="00BB477C" w:rsidRDefault="00BE4F9C" w:rsidP="00D95803">
            <w:pPr>
              <w:rPr>
                <w:sz w:val="24"/>
                <w:szCs w:val="24"/>
              </w:rPr>
            </w:pPr>
            <w:r w:rsidRPr="00BB477C">
              <w:rPr>
                <w:sz w:val="24"/>
                <w:szCs w:val="24"/>
              </w:rPr>
              <w:t>1</w:t>
            </w:r>
          </w:p>
        </w:tc>
        <w:tc>
          <w:tcPr>
            <w:tcW w:w="1252" w:type="dxa"/>
          </w:tcPr>
          <w:p w14:paraId="74D29D1F" w14:textId="77777777" w:rsidR="00BE4F9C" w:rsidRPr="00BB477C" w:rsidRDefault="00BE4F9C" w:rsidP="00D95803">
            <w:pPr>
              <w:rPr>
                <w:sz w:val="24"/>
                <w:szCs w:val="24"/>
              </w:rPr>
            </w:pPr>
            <w:r w:rsidRPr="00BB477C">
              <w:rPr>
                <w:sz w:val="24"/>
                <w:szCs w:val="24"/>
              </w:rPr>
              <w:t>1</w:t>
            </w:r>
          </w:p>
        </w:tc>
      </w:tr>
      <w:tr w:rsidR="00BE4F9C" w:rsidRPr="00BB477C" w14:paraId="1075A35E" w14:textId="77777777" w:rsidTr="00D95803">
        <w:trPr>
          <w:trHeight w:val="536"/>
        </w:trPr>
        <w:tc>
          <w:tcPr>
            <w:tcW w:w="2795" w:type="dxa"/>
            <w:vMerge w:val="restart"/>
          </w:tcPr>
          <w:p w14:paraId="66F31814" w14:textId="77777777" w:rsidR="00BE4F9C" w:rsidRPr="00BB477C" w:rsidRDefault="00BE4F9C" w:rsidP="00D95803">
            <w:pPr>
              <w:rPr>
                <w:sz w:val="24"/>
                <w:szCs w:val="24"/>
              </w:rPr>
            </w:pPr>
            <w:r w:rsidRPr="00BB477C">
              <w:rPr>
                <w:sz w:val="24"/>
                <w:szCs w:val="24"/>
              </w:rPr>
              <w:t xml:space="preserve">Искусство </w:t>
            </w:r>
          </w:p>
        </w:tc>
        <w:tc>
          <w:tcPr>
            <w:tcW w:w="3147" w:type="dxa"/>
          </w:tcPr>
          <w:p w14:paraId="16EFAFE7" w14:textId="77777777" w:rsidR="00BE4F9C" w:rsidRPr="00BB477C" w:rsidRDefault="00BE4F9C" w:rsidP="00D95803">
            <w:pPr>
              <w:rPr>
                <w:sz w:val="24"/>
                <w:szCs w:val="24"/>
              </w:rPr>
            </w:pPr>
            <w:r w:rsidRPr="00BB477C">
              <w:rPr>
                <w:sz w:val="24"/>
                <w:szCs w:val="24"/>
              </w:rPr>
              <w:t>Изобразительное искусство</w:t>
            </w:r>
          </w:p>
        </w:tc>
        <w:tc>
          <w:tcPr>
            <w:tcW w:w="787" w:type="dxa"/>
          </w:tcPr>
          <w:p w14:paraId="043BF555" w14:textId="77777777" w:rsidR="00BE4F9C" w:rsidRPr="00BB477C" w:rsidRDefault="00BE4F9C" w:rsidP="00D95803">
            <w:pPr>
              <w:rPr>
                <w:sz w:val="24"/>
                <w:szCs w:val="24"/>
              </w:rPr>
            </w:pPr>
            <w:r w:rsidRPr="00BB477C">
              <w:rPr>
                <w:sz w:val="24"/>
                <w:szCs w:val="24"/>
              </w:rPr>
              <w:t>1</w:t>
            </w:r>
          </w:p>
        </w:tc>
        <w:tc>
          <w:tcPr>
            <w:tcW w:w="787" w:type="dxa"/>
          </w:tcPr>
          <w:p w14:paraId="0B3F6B24" w14:textId="77777777" w:rsidR="00BE4F9C" w:rsidRPr="00BB477C" w:rsidRDefault="00BE4F9C" w:rsidP="00D95803">
            <w:pPr>
              <w:rPr>
                <w:sz w:val="24"/>
                <w:szCs w:val="24"/>
              </w:rPr>
            </w:pPr>
            <w:r w:rsidRPr="00BB477C">
              <w:rPr>
                <w:sz w:val="24"/>
                <w:szCs w:val="24"/>
              </w:rPr>
              <w:t>1</w:t>
            </w:r>
          </w:p>
        </w:tc>
        <w:tc>
          <w:tcPr>
            <w:tcW w:w="943" w:type="dxa"/>
          </w:tcPr>
          <w:p w14:paraId="1AFDEC78" w14:textId="77777777" w:rsidR="00BE4F9C" w:rsidRPr="00BB477C" w:rsidRDefault="00BE4F9C" w:rsidP="00D95803">
            <w:pPr>
              <w:rPr>
                <w:sz w:val="24"/>
                <w:szCs w:val="24"/>
              </w:rPr>
            </w:pPr>
            <w:r w:rsidRPr="00BB477C">
              <w:rPr>
                <w:sz w:val="24"/>
                <w:szCs w:val="24"/>
              </w:rPr>
              <w:t>1</w:t>
            </w:r>
          </w:p>
        </w:tc>
        <w:tc>
          <w:tcPr>
            <w:tcW w:w="912" w:type="dxa"/>
          </w:tcPr>
          <w:p w14:paraId="1A656767" w14:textId="77777777" w:rsidR="00BE4F9C" w:rsidRPr="00BB477C" w:rsidRDefault="00BE4F9C" w:rsidP="00D95803">
            <w:pPr>
              <w:rPr>
                <w:sz w:val="24"/>
                <w:szCs w:val="24"/>
              </w:rPr>
            </w:pPr>
            <w:r w:rsidRPr="00BB477C">
              <w:rPr>
                <w:sz w:val="24"/>
                <w:szCs w:val="24"/>
              </w:rPr>
              <w:t>1</w:t>
            </w:r>
          </w:p>
        </w:tc>
        <w:tc>
          <w:tcPr>
            <w:tcW w:w="1252" w:type="dxa"/>
          </w:tcPr>
          <w:p w14:paraId="3F3C898C" w14:textId="77777777" w:rsidR="00BE4F9C" w:rsidRPr="00BB477C" w:rsidRDefault="00BE4F9C" w:rsidP="00D95803">
            <w:pPr>
              <w:rPr>
                <w:sz w:val="24"/>
                <w:szCs w:val="24"/>
              </w:rPr>
            </w:pPr>
            <w:r w:rsidRPr="00BB477C">
              <w:rPr>
                <w:sz w:val="24"/>
                <w:szCs w:val="24"/>
              </w:rPr>
              <w:t>4</w:t>
            </w:r>
          </w:p>
        </w:tc>
      </w:tr>
      <w:tr w:rsidR="00BE4F9C" w:rsidRPr="00BB477C" w14:paraId="64BA41EB" w14:textId="77777777" w:rsidTr="00D95803">
        <w:trPr>
          <w:trHeight w:val="143"/>
        </w:trPr>
        <w:tc>
          <w:tcPr>
            <w:tcW w:w="2795" w:type="dxa"/>
            <w:vMerge/>
          </w:tcPr>
          <w:p w14:paraId="0C090905" w14:textId="77777777" w:rsidR="00BE4F9C" w:rsidRPr="00BB477C" w:rsidRDefault="00BE4F9C" w:rsidP="00D95803">
            <w:pPr>
              <w:rPr>
                <w:sz w:val="24"/>
                <w:szCs w:val="24"/>
              </w:rPr>
            </w:pPr>
          </w:p>
        </w:tc>
        <w:tc>
          <w:tcPr>
            <w:tcW w:w="3147" w:type="dxa"/>
          </w:tcPr>
          <w:p w14:paraId="51ABBD50" w14:textId="77777777" w:rsidR="00BE4F9C" w:rsidRPr="00BB477C" w:rsidRDefault="00BE4F9C" w:rsidP="00D95803">
            <w:pPr>
              <w:rPr>
                <w:sz w:val="24"/>
                <w:szCs w:val="24"/>
              </w:rPr>
            </w:pPr>
            <w:r w:rsidRPr="00BB477C">
              <w:rPr>
                <w:sz w:val="24"/>
                <w:szCs w:val="24"/>
              </w:rPr>
              <w:t xml:space="preserve">Музыка </w:t>
            </w:r>
          </w:p>
        </w:tc>
        <w:tc>
          <w:tcPr>
            <w:tcW w:w="787" w:type="dxa"/>
          </w:tcPr>
          <w:p w14:paraId="448A7E41" w14:textId="77777777" w:rsidR="00BE4F9C" w:rsidRPr="00BB477C" w:rsidRDefault="00BE4F9C" w:rsidP="00D95803">
            <w:pPr>
              <w:rPr>
                <w:sz w:val="24"/>
                <w:szCs w:val="24"/>
              </w:rPr>
            </w:pPr>
            <w:r w:rsidRPr="00BB477C">
              <w:rPr>
                <w:sz w:val="24"/>
                <w:szCs w:val="24"/>
              </w:rPr>
              <w:t>1</w:t>
            </w:r>
          </w:p>
        </w:tc>
        <w:tc>
          <w:tcPr>
            <w:tcW w:w="787" w:type="dxa"/>
          </w:tcPr>
          <w:p w14:paraId="101A5570" w14:textId="77777777" w:rsidR="00BE4F9C" w:rsidRPr="00BB477C" w:rsidRDefault="00BE4F9C" w:rsidP="00D95803">
            <w:pPr>
              <w:rPr>
                <w:sz w:val="24"/>
                <w:szCs w:val="24"/>
              </w:rPr>
            </w:pPr>
            <w:r w:rsidRPr="00BB477C">
              <w:rPr>
                <w:sz w:val="24"/>
                <w:szCs w:val="24"/>
              </w:rPr>
              <w:t>1</w:t>
            </w:r>
          </w:p>
        </w:tc>
        <w:tc>
          <w:tcPr>
            <w:tcW w:w="943" w:type="dxa"/>
          </w:tcPr>
          <w:p w14:paraId="5D4C6AA6" w14:textId="77777777" w:rsidR="00BE4F9C" w:rsidRPr="00BB477C" w:rsidRDefault="00BE4F9C" w:rsidP="00D95803">
            <w:pPr>
              <w:rPr>
                <w:sz w:val="24"/>
                <w:szCs w:val="24"/>
              </w:rPr>
            </w:pPr>
            <w:r w:rsidRPr="00BB477C">
              <w:rPr>
                <w:sz w:val="24"/>
                <w:szCs w:val="24"/>
              </w:rPr>
              <w:t>1</w:t>
            </w:r>
          </w:p>
        </w:tc>
        <w:tc>
          <w:tcPr>
            <w:tcW w:w="912" w:type="dxa"/>
          </w:tcPr>
          <w:p w14:paraId="57A44EA6" w14:textId="77777777" w:rsidR="00BE4F9C" w:rsidRPr="00BB477C" w:rsidRDefault="00BE4F9C" w:rsidP="00D95803">
            <w:pPr>
              <w:rPr>
                <w:sz w:val="24"/>
                <w:szCs w:val="24"/>
              </w:rPr>
            </w:pPr>
            <w:r w:rsidRPr="00BB477C">
              <w:rPr>
                <w:sz w:val="24"/>
                <w:szCs w:val="24"/>
              </w:rPr>
              <w:t>1</w:t>
            </w:r>
          </w:p>
        </w:tc>
        <w:tc>
          <w:tcPr>
            <w:tcW w:w="1252" w:type="dxa"/>
          </w:tcPr>
          <w:p w14:paraId="556A292B" w14:textId="77777777" w:rsidR="00BE4F9C" w:rsidRPr="00BB477C" w:rsidRDefault="00BE4F9C" w:rsidP="00D95803">
            <w:pPr>
              <w:rPr>
                <w:sz w:val="24"/>
                <w:szCs w:val="24"/>
              </w:rPr>
            </w:pPr>
            <w:r w:rsidRPr="00BB477C">
              <w:rPr>
                <w:sz w:val="24"/>
                <w:szCs w:val="24"/>
              </w:rPr>
              <w:t>4</w:t>
            </w:r>
          </w:p>
        </w:tc>
      </w:tr>
      <w:tr w:rsidR="00BE4F9C" w:rsidRPr="00BB477C" w14:paraId="2F99F588" w14:textId="77777777" w:rsidTr="00D95803">
        <w:trPr>
          <w:trHeight w:val="268"/>
        </w:trPr>
        <w:tc>
          <w:tcPr>
            <w:tcW w:w="2795" w:type="dxa"/>
          </w:tcPr>
          <w:p w14:paraId="587FB268" w14:textId="77777777" w:rsidR="00BE4F9C" w:rsidRPr="00BB477C" w:rsidRDefault="00BE4F9C" w:rsidP="00D95803">
            <w:pPr>
              <w:rPr>
                <w:sz w:val="24"/>
                <w:szCs w:val="24"/>
              </w:rPr>
            </w:pPr>
            <w:r w:rsidRPr="00BB477C">
              <w:rPr>
                <w:sz w:val="24"/>
                <w:szCs w:val="24"/>
              </w:rPr>
              <w:t xml:space="preserve">Технология </w:t>
            </w:r>
          </w:p>
        </w:tc>
        <w:tc>
          <w:tcPr>
            <w:tcW w:w="3147" w:type="dxa"/>
          </w:tcPr>
          <w:p w14:paraId="35EC180C" w14:textId="77777777" w:rsidR="00BE4F9C" w:rsidRPr="00BB477C" w:rsidRDefault="00BE4F9C" w:rsidP="00D95803">
            <w:pPr>
              <w:rPr>
                <w:sz w:val="24"/>
                <w:szCs w:val="24"/>
              </w:rPr>
            </w:pPr>
            <w:r>
              <w:rPr>
                <w:sz w:val="24"/>
                <w:szCs w:val="24"/>
              </w:rPr>
              <w:t>Труд (т</w:t>
            </w:r>
            <w:r w:rsidRPr="00BB477C">
              <w:rPr>
                <w:sz w:val="24"/>
                <w:szCs w:val="24"/>
              </w:rPr>
              <w:t>ехнология</w:t>
            </w:r>
            <w:r>
              <w:rPr>
                <w:sz w:val="24"/>
                <w:szCs w:val="24"/>
              </w:rPr>
              <w:t>)</w:t>
            </w:r>
            <w:r w:rsidRPr="00BB477C">
              <w:rPr>
                <w:sz w:val="24"/>
                <w:szCs w:val="24"/>
              </w:rPr>
              <w:t xml:space="preserve"> </w:t>
            </w:r>
          </w:p>
        </w:tc>
        <w:tc>
          <w:tcPr>
            <w:tcW w:w="787" w:type="dxa"/>
          </w:tcPr>
          <w:p w14:paraId="3D635D26" w14:textId="77777777" w:rsidR="00BE4F9C" w:rsidRPr="00BB477C" w:rsidRDefault="00BE4F9C" w:rsidP="00D95803">
            <w:pPr>
              <w:rPr>
                <w:sz w:val="24"/>
                <w:szCs w:val="24"/>
              </w:rPr>
            </w:pPr>
            <w:r w:rsidRPr="00BB477C">
              <w:rPr>
                <w:sz w:val="24"/>
                <w:szCs w:val="24"/>
              </w:rPr>
              <w:t>1</w:t>
            </w:r>
          </w:p>
        </w:tc>
        <w:tc>
          <w:tcPr>
            <w:tcW w:w="787" w:type="dxa"/>
          </w:tcPr>
          <w:p w14:paraId="27F95E03" w14:textId="77777777" w:rsidR="00BE4F9C" w:rsidRPr="00BB477C" w:rsidRDefault="00BE4F9C" w:rsidP="00D95803">
            <w:pPr>
              <w:rPr>
                <w:sz w:val="24"/>
                <w:szCs w:val="24"/>
              </w:rPr>
            </w:pPr>
            <w:r w:rsidRPr="00BB477C">
              <w:rPr>
                <w:sz w:val="24"/>
                <w:szCs w:val="24"/>
              </w:rPr>
              <w:t>1</w:t>
            </w:r>
          </w:p>
        </w:tc>
        <w:tc>
          <w:tcPr>
            <w:tcW w:w="943" w:type="dxa"/>
          </w:tcPr>
          <w:p w14:paraId="24985F73" w14:textId="77777777" w:rsidR="00BE4F9C" w:rsidRPr="00BB477C" w:rsidRDefault="00BE4F9C" w:rsidP="00D95803">
            <w:pPr>
              <w:rPr>
                <w:sz w:val="24"/>
                <w:szCs w:val="24"/>
              </w:rPr>
            </w:pPr>
            <w:r w:rsidRPr="00BB477C">
              <w:rPr>
                <w:sz w:val="24"/>
                <w:szCs w:val="24"/>
              </w:rPr>
              <w:t>1</w:t>
            </w:r>
          </w:p>
        </w:tc>
        <w:tc>
          <w:tcPr>
            <w:tcW w:w="912" w:type="dxa"/>
          </w:tcPr>
          <w:p w14:paraId="049287C3" w14:textId="77777777" w:rsidR="00BE4F9C" w:rsidRPr="00BB477C" w:rsidRDefault="00BE4F9C" w:rsidP="00D95803">
            <w:pPr>
              <w:rPr>
                <w:sz w:val="24"/>
                <w:szCs w:val="24"/>
              </w:rPr>
            </w:pPr>
            <w:r w:rsidRPr="00BB477C">
              <w:rPr>
                <w:sz w:val="24"/>
                <w:szCs w:val="24"/>
              </w:rPr>
              <w:t>1</w:t>
            </w:r>
          </w:p>
        </w:tc>
        <w:tc>
          <w:tcPr>
            <w:tcW w:w="1252" w:type="dxa"/>
          </w:tcPr>
          <w:p w14:paraId="046EF42C" w14:textId="77777777" w:rsidR="00BE4F9C" w:rsidRPr="00BB477C" w:rsidRDefault="00BE4F9C" w:rsidP="00D95803">
            <w:pPr>
              <w:rPr>
                <w:sz w:val="24"/>
                <w:szCs w:val="24"/>
              </w:rPr>
            </w:pPr>
            <w:r w:rsidRPr="00BB477C">
              <w:rPr>
                <w:sz w:val="24"/>
                <w:szCs w:val="24"/>
              </w:rPr>
              <w:t>4</w:t>
            </w:r>
          </w:p>
        </w:tc>
      </w:tr>
      <w:tr w:rsidR="00BE4F9C" w:rsidRPr="00BB477C" w14:paraId="7F50A341" w14:textId="77777777" w:rsidTr="00D95803">
        <w:trPr>
          <w:trHeight w:val="253"/>
        </w:trPr>
        <w:tc>
          <w:tcPr>
            <w:tcW w:w="2795" w:type="dxa"/>
          </w:tcPr>
          <w:p w14:paraId="406D2910" w14:textId="77777777" w:rsidR="00BE4F9C" w:rsidRPr="00BB477C" w:rsidRDefault="00BE4F9C" w:rsidP="00D95803">
            <w:pPr>
              <w:rPr>
                <w:sz w:val="24"/>
                <w:szCs w:val="24"/>
              </w:rPr>
            </w:pPr>
            <w:r w:rsidRPr="00BB477C">
              <w:rPr>
                <w:sz w:val="24"/>
                <w:szCs w:val="24"/>
              </w:rPr>
              <w:t>Физическая культура</w:t>
            </w:r>
          </w:p>
        </w:tc>
        <w:tc>
          <w:tcPr>
            <w:tcW w:w="3147" w:type="dxa"/>
          </w:tcPr>
          <w:p w14:paraId="36CD2FAB" w14:textId="77777777" w:rsidR="00BE4F9C" w:rsidRPr="00BB477C" w:rsidRDefault="00BE4F9C" w:rsidP="00D95803">
            <w:pPr>
              <w:rPr>
                <w:sz w:val="24"/>
                <w:szCs w:val="24"/>
              </w:rPr>
            </w:pPr>
            <w:r w:rsidRPr="00BB477C">
              <w:rPr>
                <w:sz w:val="24"/>
                <w:szCs w:val="24"/>
              </w:rPr>
              <w:t>Физическая культура</w:t>
            </w:r>
          </w:p>
        </w:tc>
        <w:tc>
          <w:tcPr>
            <w:tcW w:w="787" w:type="dxa"/>
          </w:tcPr>
          <w:p w14:paraId="78AA7953" w14:textId="77777777" w:rsidR="00BE4F9C" w:rsidRPr="00BB477C" w:rsidRDefault="00BE4F9C" w:rsidP="00D95803">
            <w:pPr>
              <w:rPr>
                <w:sz w:val="24"/>
                <w:szCs w:val="24"/>
              </w:rPr>
            </w:pPr>
            <w:r w:rsidRPr="00BB477C">
              <w:rPr>
                <w:sz w:val="24"/>
                <w:szCs w:val="24"/>
              </w:rPr>
              <w:t>2</w:t>
            </w:r>
          </w:p>
        </w:tc>
        <w:tc>
          <w:tcPr>
            <w:tcW w:w="787" w:type="dxa"/>
          </w:tcPr>
          <w:p w14:paraId="3EFD6CEC" w14:textId="77777777" w:rsidR="00BE4F9C" w:rsidRPr="00BB477C" w:rsidRDefault="00BE4F9C" w:rsidP="00D95803">
            <w:pPr>
              <w:rPr>
                <w:sz w:val="24"/>
                <w:szCs w:val="24"/>
              </w:rPr>
            </w:pPr>
            <w:r w:rsidRPr="00BB477C">
              <w:rPr>
                <w:sz w:val="24"/>
                <w:szCs w:val="24"/>
              </w:rPr>
              <w:t>2</w:t>
            </w:r>
          </w:p>
        </w:tc>
        <w:tc>
          <w:tcPr>
            <w:tcW w:w="943" w:type="dxa"/>
          </w:tcPr>
          <w:p w14:paraId="1B4878AC" w14:textId="77777777" w:rsidR="00BE4F9C" w:rsidRPr="00BB477C" w:rsidRDefault="00BE4F9C" w:rsidP="00D95803">
            <w:pPr>
              <w:rPr>
                <w:sz w:val="24"/>
                <w:szCs w:val="24"/>
              </w:rPr>
            </w:pPr>
            <w:r w:rsidRPr="00BB477C">
              <w:rPr>
                <w:sz w:val="24"/>
                <w:szCs w:val="24"/>
              </w:rPr>
              <w:t>2</w:t>
            </w:r>
          </w:p>
        </w:tc>
        <w:tc>
          <w:tcPr>
            <w:tcW w:w="912" w:type="dxa"/>
          </w:tcPr>
          <w:p w14:paraId="464A1748" w14:textId="77777777" w:rsidR="00BE4F9C" w:rsidRPr="00BB477C" w:rsidRDefault="00BE4F9C" w:rsidP="00D95803">
            <w:pPr>
              <w:rPr>
                <w:sz w:val="24"/>
                <w:szCs w:val="24"/>
              </w:rPr>
            </w:pPr>
            <w:r w:rsidRPr="00BB477C">
              <w:rPr>
                <w:sz w:val="24"/>
                <w:szCs w:val="24"/>
              </w:rPr>
              <w:t>2</w:t>
            </w:r>
          </w:p>
        </w:tc>
        <w:tc>
          <w:tcPr>
            <w:tcW w:w="1252" w:type="dxa"/>
          </w:tcPr>
          <w:p w14:paraId="236BF2DC" w14:textId="77777777" w:rsidR="00BE4F9C" w:rsidRPr="00BB477C" w:rsidRDefault="00BE4F9C" w:rsidP="00D95803">
            <w:pPr>
              <w:rPr>
                <w:sz w:val="24"/>
                <w:szCs w:val="24"/>
              </w:rPr>
            </w:pPr>
            <w:r w:rsidRPr="00BB477C">
              <w:rPr>
                <w:sz w:val="24"/>
                <w:szCs w:val="24"/>
              </w:rPr>
              <w:t>8</w:t>
            </w:r>
          </w:p>
        </w:tc>
      </w:tr>
      <w:tr w:rsidR="00BE4F9C" w:rsidRPr="00BB477C" w14:paraId="6BB54910" w14:textId="77777777" w:rsidTr="00D95803">
        <w:trPr>
          <w:trHeight w:val="268"/>
        </w:trPr>
        <w:tc>
          <w:tcPr>
            <w:tcW w:w="2795" w:type="dxa"/>
          </w:tcPr>
          <w:p w14:paraId="539403CD" w14:textId="77777777" w:rsidR="00BE4F9C" w:rsidRPr="00BB477C" w:rsidRDefault="00BE4F9C" w:rsidP="00D95803">
            <w:pPr>
              <w:rPr>
                <w:b/>
                <w:sz w:val="24"/>
                <w:szCs w:val="24"/>
              </w:rPr>
            </w:pPr>
            <w:r w:rsidRPr="00BB477C">
              <w:rPr>
                <w:b/>
                <w:sz w:val="24"/>
                <w:szCs w:val="24"/>
              </w:rPr>
              <w:t xml:space="preserve">Итого </w:t>
            </w:r>
          </w:p>
        </w:tc>
        <w:tc>
          <w:tcPr>
            <w:tcW w:w="3147" w:type="dxa"/>
          </w:tcPr>
          <w:p w14:paraId="7062ADCE" w14:textId="77777777" w:rsidR="00BE4F9C" w:rsidRPr="00BB477C" w:rsidRDefault="00BE4F9C" w:rsidP="00D95803">
            <w:pPr>
              <w:rPr>
                <w:b/>
                <w:sz w:val="24"/>
                <w:szCs w:val="24"/>
              </w:rPr>
            </w:pPr>
          </w:p>
        </w:tc>
        <w:tc>
          <w:tcPr>
            <w:tcW w:w="787" w:type="dxa"/>
          </w:tcPr>
          <w:p w14:paraId="14B2ABFA" w14:textId="77777777" w:rsidR="00BE4F9C" w:rsidRPr="00BB477C" w:rsidRDefault="00BE4F9C" w:rsidP="00D95803">
            <w:pPr>
              <w:rPr>
                <w:b/>
                <w:sz w:val="24"/>
                <w:szCs w:val="24"/>
              </w:rPr>
            </w:pPr>
            <w:r>
              <w:rPr>
                <w:b/>
                <w:sz w:val="24"/>
                <w:szCs w:val="24"/>
              </w:rPr>
              <w:t>20</w:t>
            </w:r>
          </w:p>
        </w:tc>
        <w:tc>
          <w:tcPr>
            <w:tcW w:w="787" w:type="dxa"/>
          </w:tcPr>
          <w:p w14:paraId="257C5E47" w14:textId="77777777" w:rsidR="00BE4F9C" w:rsidRPr="00BB477C" w:rsidRDefault="00BE4F9C" w:rsidP="00D95803">
            <w:pPr>
              <w:rPr>
                <w:b/>
                <w:sz w:val="24"/>
                <w:szCs w:val="24"/>
              </w:rPr>
            </w:pPr>
            <w:r>
              <w:rPr>
                <w:b/>
                <w:sz w:val="24"/>
                <w:szCs w:val="24"/>
              </w:rPr>
              <w:t>22</w:t>
            </w:r>
          </w:p>
        </w:tc>
        <w:tc>
          <w:tcPr>
            <w:tcW w:w="943" w:type="dxa"/>
          </w:tcPr>
          <w:p w14:paraId="2F399612" w14:textId="77777777" w:rsidR="00BE4F9C" w:rsidRPr="00BB477C" w:rsidRDefault="00BE4F9C" w:rsidP="00D95803">
            <w:pPr>
              <w:rPr>
                <w:b/>
                <w:sz w:val="24"/>
                <w:szCs w:val="24"/>
              </w:rPr>
            </w:pPr>
            <w:r>
              <w:rPr>
                <w:b/>
                <w:sz w:val="24"/>
                <w:szCs w:val="24"/>
              </w:rPr>
              <w:t>22</w:t>
            </w:r>
          </w:p>
        </w:tc>
        <w:tc>
          <w:tcPr>
            <w:tcW w:w="912" w:type="dxa"/>
          </w:tcPr>
          <w:p w14:paraId="4F3F06EE" w14:textId="77777777" w:rsidR="00BE4F9C" w:rsidRPr="00BB477C" w:rsidRDefault="00BE4F9C" w:rsidP="00D95803">
            <w:pPr>
              <w:rPr>
                <w:b/>
                <w:sz w:val="24"/>
                <w:szCs w:val="24"/>
              </w:rPr>
            </w:pPr>
            <w:r w:rsidRPr="00BB477C">
              <w:rPr>
                <w:b/>
                <w:sz w:val="24"/>
                <w:szCs w:val="24"/>
              </w:rPr>
              <w:t>23</w:t>
            </w:r>
          </w:p>
        </w:tc>
        <w:tc>
          <w:tcPr>
            <w:tcW w:w="1252" w:type="dxa"/>
          </w:tcPr>
          <w:p w14:paraId="3FF9C2DC" w14:textId="77777777" w:rsidR="00BE4F9C" w:rsidRPr="00BB477C" w:rsidRDefault="00BE4F9C" w:rsidP="00D95803">
            <w:pPr>
              <w:rPr>
                <w:b/>
                <w:sz w:val="24"/>
                <w:szCs w:val="24"/>
              </w:rPr>
            </w:pPr>
            <w:r>
              <w:rPr>
                <w:b/>
                <w:sz w:val="24"/>
                <w:szCs w:val="24"/>
              </w:rPr>
              <w:t>87</w:t>
            </w:r>
          </w:p>
        </w:tc>
      </w:tr>
      <w:tr w:rsidR="00BE4F9C" w:rsidRPr="00BB477C" w14:paraId="4148C5FC" w14:textId="77777777" w:rsidTr="00D95803">
        <w:trPr>
          <w:trHeight w:val="253"/>
        </w:trPr>
        <w:tc>
          <w:tcPr>
            <w:tcW w:w="5941" w:type="dxa"/>
            <w:gridSpan w:val="2"/>
          </w:tcPr>
          <w:p w14:paraId="24C0CE2B" w14:textId="77777777" w:rsidR="00BE4F9C" w:rsidRPr="00BB477C" w:rsidRDefault="00BE4F9C" w:rsidP="00D95803">
            <w:pPr>
              <w:rPr>
                <w:sz w:val="24"/>
                <w:szCs w:val="24"/>
              </w:rPr>
            </w:pPr>
            <w:r>
              <w:rPr>
                <w:sz w:val="24"/>
                <w:szCs w:val="24"/>
              </w:rPr>
              <w:t>УК «Основы смыслового чтения»</w:t>
            </w:r>
          </w:p>
        </w:tc>
        <w:tc>
          <w:tcPr>
            <w:tcW w:w="787" w:type="dxa"/>
          </w:tcPr>
          <w:p w14:paraId="13B21C11" w14:textId="77777777" w:rsidR="00BE4F9C" w:rsidRPr="00BB477C" w:rsidRDefault="00BE4F9C" w:rsidP="00D95803">
            <w:pPr>
              <w:rPr>
                <w:sz w:val="24"/>
                <w:szCs w:val="24"/>
              </w:rPr>
            </w:pPr>
            <w:r w:rsidRPr="00BB477C">
              <w:rPr>
                <w:sz w:val="24"/>
                <w:szCs w:val="24"/>
              </w:rPr>
              <w:t>1</w:t>
            </w:r>
          </w:p>
        </w:tc>
        <w:tc>
          <w:tcPr>
            <w:tcW w:w="787" w:type="dxa"/>
          </w:tcPr>
          <w:p w14:paraId="32EB86DA" w14:textId="77777777" w:rsidR="00BE4F9C" w:rsidRPr="00BB477C" w:rsidRDefault="00BE4F9C" w:rsidP="00D95803">
            <w:pPr>
              <w:rPr>
                <w:sz w:val="24"/>
                <w:szCs w:val="24"/>
              </w:rPr>
            </w:pPr>
            <w:r w:rsidRPr="00BB477C">
              <w:rPr>
                <w:sz w:val="24"/>
                <w:szCs w:val="24"/>
              </w:rPr>
              <w:t>1</w:t>
            </w:r>
          </w:p>
        </w:tc>
        <w:tc>
          <w:tcPr>
            <w:tcW w:w="943" w:type="dxa"/>
          </w:tcPr>
          <w:p w14:paraId="10A12866" w14:textId="77777777" w:rsidR="00BE4F9C" w:rsidRPr="00BB477C" w:rsidRDefault="00BE4F9C" w:rsidP="00D95803">
            <w:pPr>
              <w:rPr>
                <w:sz w:val="24"/>
                <w:szCs w:val="24"/>
              </w:rPr>
            </w:pPr>
            <w:r w:rsidRPr="00BB477C">
              <w:rPr>
                <w:sz w:val="24"/>
                <w:szCs w:val="24"/>
              </w:rPr>
              <w:t>1</w:t>
            </w:r>
          </w:p>
        </w:tc>
        <w:tc>
          <w:tcPr>
            <w:tcW w:w="912" w:type="dxa"/>
          </w:tcPr>
          <w:p w14:paraId="1197844F" w14:textId="77777777" w:rsidR="00BE4F9C" w:rsidRPr="00BB477C" w:rsidRDefault="00BE4F9C" w:rsidP="00D95803">
            <w:pPr>
              <w:rPr>
                <w:sz w:val="24"/>
                <w:szCs w:val="24"/>
              </w:rPr>
            </w:pPr>
            <w:r>
              <w:rPr>
                <w:sz w:val="24"/>
                <w:szCs w:val="24"/>
              </w:rPr>
              <w:t>-</w:t>
            </w:r>
          </w:p>
        </w:tc>
        <w:tc>
          <w:tcPr>
            <w:tcW w:w="1252" w:type="dxa"/>
          </w:tcPr>
          <w:p w14:paraId="7CBB8776" w14:textId="77777777" w:rsidR="00BE4F9C" w:rsidRPr="00BB477C" w:rsidRDefault="00BE4F9C" w:rsidP="00D95803">
            <w:pPr>
              <w:rPr>
                <w:sz w:val="24"/>
                <w:szCs w:val="24"/>
              </w:rPr>
            </w:pPr>
            <w:r>
              <w:rPr>
                <w:sz w:val="24"/>
                <w:szCs w:val="24"/>
              </w:rPr>
              <w:t>3</w:t>
            </w:r>
          </w:p>
        </w:tc>
      </w:tr>
      <w:tr w:rsidR="00BE4F9C" w:rsidRPr="00BB477C" w14:paraId="2985362B" w14:textId="77777777" w:rsidTr="00D95803">
        <w:trPr>
          <w:trHeight w:val="268"/>
        </w:trPr>
        <w:tc>
          <w:tcPr>
            <w:tcW w:w="5941" w:type="dxa"/>
            <w:gridSpan w:val="2"/>
          </w:tcPr>
          <w:p w14:paraId="1FE021CD" w14:textId="77777777" w:rsidR="00BE4F9C" w:rsidRPr="00BB477C" w:rsidRDefault="00BE4F9C" w:rsidP="00D95803">
            <w:pPr>
              <w:rPr>
                <w:sz w:val="24"/>
                <w:szCs w:val="24"/>
              </w:rPr>
            </w:pPr>
            <w:r>
              <w:rPr>
                <w:sz w:val="24"/>
                <w:szCs w:val="24"/>
              </w:rPr>
              <w:t>Учебные недели</w:t>
            </w:r>
          </w:p>
        </w:tc>
        <w:tc>
          <w:tcPr>
            <w:tcW w:w="787" w:type="dxa"/>
          </w:tcPr>
          <w:p w14:paraId="747D735C" w14:textId="77777777" w:rsidR="00BE4F9C" w:rsidRPr="00BB477C" w:rsidRDefault="00BE4F9C" w:rsidP="00D95803">
            <w:pPr>
              <w:rPr>
                <w:sz w:val="24"/>
                <w:szCs w:val="24"/>
              </w:rPr>
            </w:pPr>
            <w:r>
              <w:rPr>
                <w:sz w:val="24"/>
                <w:szCs w:val="24"/>
              </w:rPr>
              <w:t>33</w:t>
            </w:r>
          </w:p>
        </w:tc>
        <w:tc>
          <w:tcPr>
            <w:tcW w:w="787" w:type="dxa"/>
          </w:tcPr>
          <w:p w14:paraId="0BBF91FA" w14:textId="77777777" w:rsidR="00BE4F9C" w:rsidRPr="00BB477C" w:rsidRDefault="00BE4F9C" w:rsidP="00D95803">
            <w:pPr>
              <w:rPr>
                <w:sz w:val="24"/>
                <w:szCs w:val="24"/>
              </w:rPr>
            </w:pPr>
            <w:r>
              <w:rPr>
                <w:sz w:val="24"/>
                <w:szCs w:val="24"/>
              </w:rPr>
              <w:t>34</w:t>
            </w:r>
          </w:p>
        </w:tc>
        <w:tc>
          <w:tcPr>
            <w:tcW w:w="943" w:type="dxa"/>
          </w:tcPr>
          <w:p w14:paraId="4F4FD98B" w14:textId="77777777" w:rsidR="00BE4F9C" w:rsidRPr="00BB477C" w:rsidRDefault="00BE4F9C" w:rsidP="00D95803">
            <w:pPr>
              <w:rPr>
                <w:sz w:val="24"/>
                <w:szCs w:val="24"/>
              </w:rPr>
            </w:pPr>
            <w:r>
              <w:rPr>
                <w:sz w:val="24"/>
                <w:szCs w:val="24"/>
              </w:rPr>
              <w:t>34</w:t>
            </w:r>
          </w:p>
        </w:tc>
        <w:tc>
          <w:tcPr>
            <w:tcW w:w="912" w:type="dxa"/>
          </w:tcPr>
          <w:p w14:paraId="45598C67" w14:textId="77777777" w:rsidR="00BE4F9C" w:rsidRDefault="00BE4F9C" w:rsidP="00D95803">
            <w:pPr>
              <w:rPr>
                <w:sz w:val="24"/>
                <w:szCs w:val="24"/>
              </w:rPr>
            </w:pPr>
            <w:r>
              <w:rPr>
                <w:sz w:val="24"/>
                <w:szCs w:val="24"/>
              </w:rPr>
              <w:t>34</w:t>
            </w:r>
          </w:p>
        </w:tc>
        <w:tc>
          <w:tcPr>
            <w:tcW w:w="1252" w:type="dxa"/>
          </w:tcPr>
          <w:p w14:paraId="176C1C45" w14:textId="77777777" w:rsidR="00BE4F9C" w:rsidRDefault="00BE4F9C" w:rsidP="00D95803">
            <w:pPr>
              <w:rPr>
                <w:sz w:val="24"/>
                <w:szCs w:val="24"/>
              </w:rPr>
            </w:pPr>
            <w:r>
              <w:rPr>
                <w:sz w:val="24"/>
                <w:szCs w:val="24"/>
              </w:rPr>
              <w:t>135</w:t>
            </w:r>
          </w:p>
        </w:tc>
      </w:tr>
      <w:tr w:rsidR="00BE4F9C" w:rsidRPr="00BB477C" w14:paraId="6EE42B31" w14:textId="77777777" w:rsidTr="00D95803">
        <w:trPr>
          <w:trHeight w:val="268"/>
        </w:trPr>
        <w:tc>
          <w:tcPr>
            <w:tcW w:w="5941" w:type="dxa"/>
            <w:gridSpan w:val="2"/>
          </w:tcPr>
          <w:p w14:paraId="767BE4D0" w14:textId="77777777" w:rsidR="00BE4F9C" w:rsidRPr="00BB477C" w:rsidRDefault="00BE4F9C" w:rsidP="00D95803">
            <w:pPr>
              <w:rPr>
                <w:b/>
                <w:sz w:val="24"/>
                <w:szCs w:val="24"/>
              </w:rPr>
            </w:pPr>
            <w:r w:rsidRPr="00BB477C">
              <w:rPr>
                <w:b/>
                <w:sz w:val="24"/>
                <w:szCs w:val="24"/>
              </w:rPr>
              <w:t>Максимально допустимая недельная нагрузка</w:t>
            </w:r>
          </w:p>
        </w:tc>
        <w:tc>
          <w:tcPr>
            <w:tcW w:w="787" w:type="dxa"/>
          </w:tcPr>
          <w:p w14:paraId="0A05ED90" w14:textId="77777777" w:rsidR="00BE4F9C" w:rsidRPr="00BB477C" w:rsidRDefault="00BE4F9C" w:rsidP="00D95803">
            <w:pPr>
              <w:rPr>
                <w:b/>
                <w:sz w:val="24"/>
                <w:szCs w:val="24"/>
              </w:rPr>
            </w:pPr>
            <w:r w:rsidRPr="00BB477C">
              <w:rPr>
                <w:b/>
                <w:sz w:val="24"/>
                <w:szCs w:val="24"/>
              </w:rPr>
              <w:t>21</w:t>
            </w:r>
          </w:p>
        </w:tc>
        <w:tc>
          <w:tcPr>
            <w:tcW w:w="787" w:type="dxa"/>
          </w:tcPr>
          <w:p w14:paraId="2077534E" w14:textId="77777777" w:rsidR="00BE4F9C" w:rsidRPr="00BB477C" w:rsidRDefault="00BE4F9C" w:rsidP="00D95803">
            <w:pPr>
              <w:rPr>
                <w:b/>
                <w:sz w:val="24"/>
                <w:szCs w:val="24"/>
              </w:rPr>
            </w:pPr>
            <w:r w:rsidRPr="00BB477C">
              <w:rPr>
                <w:b/>
                <w:sz w:val="24"/>
                <w:szCs w:val="24"/>
              </w:rPr>
              <w:t>23</w:t>
            </w:r>
          </w:p>
        </w:tc>
        <w:tc>
          <w:tcPr>
            <w:tcW w:w="943" w:type="dxa"/>
          </w:tcPr>
          <w:p w14:paraId="1CC38E56" w14:textId="77777777" w:rsidR="00BE4F9C" w:rsidRPr="00BB477C" w:rsidRDefault="00BE4F9C" w:rsidP="00D95803">
            <w:pPr>
              <w:rPr>
                <w:b/>
                <w:sz w:val="24"/>
                <w:szCs w:val="24"/>
              </w:rPr>
            </w:pPr>
            <w:r w:rsidRPr="00BB477C">
              <w:rPr>
                <w:b/>
                <w:sz w:val="24"/>
                <w:szCs w:val="24"/>
              </w:rPr>
              <w:t>23</w:t>
            </w:r>
          </w:p>
        </w:tc>
        <w:tc>
          <w:tcPr>
            <w:tcW w:w="912" w:type="dxa"/>
          </w:tcPr>
          <w:p w14:paraId="15383929" w14:textId="77777777" w:rsidR="00BE4F9C" w:rsidRPr="00BB477C" w:rsidRDefault="00BE4F9C" w:rsidP="00D95803">
            <w:pPr>
              <w:rPr>
                <w:b/>
                <w:sz w:val="24"/>
                <w:szCs w:val="24"/>
              </w:rPr>
            </w:pPr>
            <w:r w:rsidRPr="00BB477C">
              <w:rPr>
                <w:b/>
                <w:sz w:val="24"/>
                <w:szCs w:val="24"/>
              </w:rPr>
              <w:t>23</w:t>
            </w:r>
          </w:p>
        </w:tc>
        <w:tc>
          <w:tcPr>
            <w:tcW w:w="1252" w:type="dxa"/>
          </w:tcPr>
          <w:p w14:paraId="28F58B0D" w14:textId="77777777" w:rsidR="00BE4F9C" w:rsidRPr="00BB477C" w:rsidRDefault="00BE4F9C" w:rsidP="00D95803">
            <w:pPr>
              <w:rPr>
                <w:b/>
                <w:sz w:val="24"/>
                <w:szCs w:val="24"/>
              </w:rPr>
            </w:pPr>
            <w:r w:rsidRPr="00BB477C">
              <w:rPr>
                <w:b/>
                <w:sz w:val="24"/>
                <w:szCs w:val="24"/>
              </w:rPr>
              <w:t>90</w:t>
            </w:r>
          </w:p>
        </w:tc>
      </w:tr>
    </w:tbl>
    <w:p w14:paraId="4259DCDA" w14:textId="77777777" w:rsidR="00BE4F9C" w:rsidRPr="00A26CCF" w:rsidRDefault="00BE4F9C" w:rsidP="00BE4F9C">
      <w:pPr>
        <w:rPr>
          <w:sz w:val="28"/>
        </w:rPr>
      </w:pPr>
    </w:p>
    <w:p w14:paraId="0C7A8053" w14:textId="0B2D6E65" w:rsidR="00BE4F9C" w:rsidRPr="00BE4F9C" w:rsidRDefault="00BE4F9C" w:rsidP="00BE4F9C">
      <w:pPr>
        <w:jc w:val="center"/>
        <w:rPr>
          <w:b/>
          <w:bCs/>
        </w:rPr>
      </w:pPr>
      <w:r w:rsidRPr="00BE4F9C">
        <w:rPr>
          <w:b/>
          <w:bCs/>
          <w:sz w:val="24"/>
          <w:szCs w:val="24"/>
        </w:rPr>
        <w:t>3.2.Календарный учебный график</w:t>
      </w:r>
    </w:p>
    <w:p w14:paraId="52999D8F" w14:textId="77777777" w:rsidR="00BE4F9C" w:rsidRDefault="00BE4F9C" w:rsidP="00BE4F9C"/>
    <w:p w14:paraId="2843B3F1" w14:textId="77777777" w:rsidR="00BE4F9C" w:rsidRDefault="00BE4F9C" w:rsidP="00BE4F9C">
      <w:pPr>
        <w:keepNext/>
        <w:jc w:val="center"/>
        <w:outlineLvl w:val="2"/>
        <w:rPr>
          <w:rFonts w:eastAsia="Batang"/>
          <w:b/>
          <w:bCs/>
          <w:sz w:val="28"/>
          <w:szCs w:val="28"/>
          <w:lang w:eastAsia="x-none"/>
        </w:rPr>
      </w:pPr>
      <w:r w:rsidRPr="00F1757F">
        <w:rPr>
          <w:rFonts w:eastAsia="Batang"/>
          <w:b/>
          <w:bCs/>
          <w:sz w:val="28"/>
          <w:szCs w:val="28"/>
          <w:lang w:val="x-none" w:eastAsia="x-none"/>
        </w:rPr>
        <w:t xml:space="preserve">Календарный учебный график </w:t>
      </w:r>
    </w:p>
    <w:p w14:paraId="485ADD45" w14:textId="77777777" w:rsidR="00BE4F9C" w:rsidRDefault="00BE4F9C" w:rsidP="00BE4F9C">
      <w:pPr>
        <w:keepNext/>
        <w:jc w:val="center"/>
        <w:outlineLvl w:val="2"/>
        <w:rPr>
          <w:rFonts w:eastAsia="Batang"/>
          <w:b/>
          <w:bCs/>
          <w:sz w:val="28"/>
          <w:szCs w:val="28"/>
          <w:lang w:eastAsia="x-none"/>
        </w:rPr>
      </w:pPr>
      <w:r>
        <w:rPr>
          <w:rFonts w:eastAsia="Batang"/>
          <w:b/>
          <w:bCs/>
          <w:sz w:val="28"/>
          <w:szCs w:val="28"/>
          <w:lang w:eastAsia="x-none"/>
        </w:rPr>
        <w:t>муниципального бюджетного общеобразовательного учреждения «Бродецкая средняя общеобразовательная школа Оренбургского района»</w:t>
      </w:r>
    </w:p>
    <w:p w14:paraId="60E78D29" w14:textId="77777777" w:rsidR="00BE4F9C" w:rsidRPr="006339BB" w:rsidRDefault="00BE4F9C" w:rsidP="00BE4F9C">
      <w:pPr>
        <w:keepNext/>
        <w:jc w:val="center"/>
        <w:outlineLvl w:val="2"/>
        <w:rPr>
          <w:rFonts w:eastAsia="Batang"/>
          <w:b/>
          <w:bCs/>
          <w:sz w:val="28"/>
          <w:szCs w:val="28"/>
          <w:lang w:eastAsia="x-none"/>
        </w:rPr>
      </w:pPr>
    </w:p>
    <w:p w14:paraId="2E1F49B8" w14:textId="77777777" w:rsidR="00BE4F9C" w:rsidRPr="000F139E" w:rsidRDefault="00BE4F9C" w:rsidP="000E4AF0">
      <w:pPr>
        <w:pStyle w:val="a4"/>
        <w:keepNext/>
        <w:widowControl/>
        <w:numPr>
          <w:ilvl w:val="0"/>
          <w:numId w:val="95"/>
        </w:numPr>
        <w:autoSpaceDE/>
        <w:autoSpaceDN/>
        <w:contextualSpacing/>
        <w:jc w:val="left"/>
        <w:outlineLvl w:val="2"/>
        <w:rPr>
          <w:sz w:val="24"/>
        </w:rPr>
      </w:pPr>
      <w:r w:rsidRPr="000F139E">
        <w:rPr>
          <w:sz w:val="24"/>
        </w:rPr>
        <w:t xml:space="preserve">Дата начала учебного года </w:t>
      </w:r>
      <w:r>
        <w:rPr>
          <w:sz w:val="24"/>
        </w:rPr>
        <w:t>2</w:t>
      </w:r>
      <w:r w:rsidRPr="000F139E">
        <w:rPr>
          <w:sz w:val="24"/>
        </w:rPr>
        <w:t xml:space="preserve"> сентября 202</w:t>
      </w:r>
      <w:r>
        <w:rPr>
          <w:sz w:val="24"/>
        </w:rPr>
        <w:t>4</w:t>
      </w:r>
      <w:r w:rsidRPr="000F139E">
        <w:rPr>
          <w:sz w:val="24"/>
        </w:rPr>
        <w:t xml:space="preserve"> года.</w:t>
      </w:r>
    </w:p>
    <w:p w14:paraId="015BD9EF" w14:textId="77777777" w:rsidR="00BE4F9C" w:rsidRDefault="00BE4F9C" w:rsidP="00BE4F9C">
      <w:pPr>
        <w:keepNext/>
        <w:ind w:left="360"/>
        <w:outlineLvl w:val="2"/>
        <w:rPr>
          <w:sz w:val="24"/>
        </w:rPr>
      </w:pPr>
      <w:r>
        <w:rPr>
          <w:sz w:val="24"/>
        </w:rPr>
        <w:t>Дата окончания учебного года  26 мая 2025 года.</w:t>
      </w:r>
    </w:p>
    <w:p w14:paraId="3BC4613E" w14:textId="77777777" w:rsidR="00BE4F9C" w:rsidRDefault="00BE4F9C" w:rsidP="00BE4F9C">
      <w:pPr>
        <w:keepNext/>
        <w:ind w:left="360"/>
        <w:outlineLvl w:val="2"/>
        <w:rPr>
          <w:sz w:val="24"/>
        </w:rPr>
      </w:pPr>
    </w:p>
    <w:p w14:paraId="77D362EF" w14:textId="77777777" w:rsidR="00BE4F9C" w:rsidRPr="000F139E" w:rsidRDefault="00BE4F9C" w:rsidP="000E4AF0">
      <w:pPr>
        <w:pStyle w:val="a4"/>
        <w:keepNext/>
        <w:widowControl/>
        <w:numPr>
          <w:ilvl w:val="0"/>
          <w:numId w:val="95"/>
        </w:numPr>
        <w:autoSpaceDE/>
        <w:autoSpaceDN/>
        <w:contextualSpacing/>
        <w:jc w:val="left"/>
        <w:outlineLvl w:val="2"/>
        <w:rPr>
          <w:b/>
          <w:sz w:val="24"/>
        </w:rPr>
      </w:pPr>
      <w:r w:rsidRPr="000F139E">
        <w:rPr>
          <w:b/>
          <w:sz w:val="24"/>
        </w:rPr>
        <w:t>Продолжительность учебного года:</w:t>
      </w:r>
    </w:p>
    <w:p w14:paraId="03876736" w14:textId="77777777" w:rsidR="00BE4F9C" w:rsidRDefault="00BE4F9C" w:rsidP="00BE4F9C">
      <w:pPr>
        <w:keepNext/>
        <w:ind w:left="360"/>
        <w:outlineLvl w:val="2"/>
        <w:rPr>
          <w:b/>
          <w:i/>
          <w:sz w:val="24"/>
        </w:rPr>
      </w:pPr>
      <w:r>
        <w:rPr>
          <w:b/>
          <w:i/>
          <w:sz w:val="24"/>
        </w:rPr>
        <w:t>1 класс: 33 учебные недели</w:t>
      </w:r>
    </w:p>
    <w:p w14:paraId="7C8F23CF" w14:textId="77777777" w:rsidR="00BE4F9C" w:rsidRPr="00B44944" w:rsidRDefault="00BE4F9C" w:rsidP="00BE4F9C">
      <w:pPr>
        <w:keepNext/>
        <w:ind w:left="360"/>
        <w:outlineLvl w:val="2"/>
        <w:rPr>
          <w:b/>
          <w:i/>
          <w:sz w:val="24"/>
        </w:rPr>
      </w:pPr>
      <w:r>
        <w:rPr>
          <w:b/>
          <w:i/>
          <w:sz w:val="24"/>
        </w:rPr>
        <w:t xml:space="preserve">2 – 4 классы: </w:t>
      </w:r>
      <w:r w:rsidRPr="00B44944">
        <w:rPr>
          <w:b/>
          <w:i/>
          <w:sz w:val="24"/>
        </w:rPr>
        <w:t>34 учебные недели.</w:t>
      </w:r>
    </w:p>
    <w:p w14:paraId="1A5DA7F3" w14:textId="77777777" w:rsidR="00BE4F9C" w:rsidRDefault="00BE4F9C" w:rsidP="00BE4F9C">
      <w:pPr>
        <w:keepNext/>
        <w:ind w:left="360"/>
        <w:outlineLvl w:val="2"/>
        <w:rPr>
          <w:sz w:val="24"/>
        </w:rPr>
      </w:pPr>
    </w:p>
    <w:p w14:paraId="1600D08C" w14:textId="77777777" w:rsidR="00BE4F9C" w:rsidRPr="000F139E" w:rsidRDefault="00BE4F9C" w:rsidP="000E4AF0">
      <w:pPr>
        <w:pStyle w:val="a4"/>
        <w:keepNext/>
        <w:widowControl/>
        <w:numPr>
          <w:ilvl w:val="0"/>
          <w:numId w:val="95"/>
        </w:numPr>
        <w:autoSpaceDE/>
        <w:autoSpaceDN/>
        <w:contextualSpacing/>
        <w:jc w:val="left"/>
        <w:outlineLvl w:val="2"/>
        <w:rPr>
          <w:b/>
          <w:sz w:val="24"/>
        </w:rPr>
      </w:pPr>
      <w:r>
        <w:rPr>
          <w:b/>
          <w:sz w:val="24"/>
        </w:rPr>
        <w:t>Сроки и п</w:t>
      </w:r>
      <w:r w:rsidRPr="000F139E">
        <w:rPr>
          <w:b/>
          <w:sz w:val="24"/>
        </w:rPr>
        <w:t>родолжительность каникул:</w:t>
      </w:r>
    </w:p>
    <w:p w14:paraId="384D5856" w14:textId="77777777" w:rsidR="00BE4F9C" w:rsidRDefault="00BE4F9C" w:rsidP="00BE4F9C">
      <w:pPr>
        <w:keepNext/>
        <w:ind w:left="360"/>
        <w:outlineLvl w:val="2"/>
        <w:rPr>
          <w:sz w:val="24"/>
        </w:rPr>
      </w:pPr>
      <w:r>
        <w:rPr>
          <w:sz w:val="24"/>
        </w:rPr>
        <w:t>Осенние – с 26.10.2024 г. по 03.11.2024г. (9 дней) (04.11.2024 – выходной день).</w:t>
      </w:r>
    </w:p>
    <w:p w14:paraId="0A42AE0B" w14:textId="77777777" w:rsidR="00BE4F9C" w:rsidRDefault="00BE4F9C" w:rsidP="00BE4F9C">
      <w:pPr>
        <w:keepNext/>
        <w:ind w:left="360"/>
        <w:outlineLvl w:val="2"/>
        <w:rPr>
          <w:sz w:val="24"/>
        </w:rPr>
      </w:pPr>
      <w:r>
        <w:rPr>
          <w:sz w:val="24"/>
        </w:rPr>
        <w:t>Зимние – с 30.12.2024 г. по 08.01.2025 г. (10 дней)</w:t>
      </w:r>
    </w:p>
    <w:p w14:paraId="3B1B8475" w14:textId="77777777" w:rsidR="00BE4F9C" w:rsidRDefault="00BE4F9C" w:rsidP="00BE4F9C">
      <w:pPr>
        <w:keepNext/>
        <w:ind w:left="360"/>
        <w:outlineLvl w:val="2"/>
        <w:rPr>
          <w:sz w:val="24"/>
        </w:rPr>
      </w:pPr>
      <w:r>
        <w:rPr>
          <w:sz w:val="24"/>
        </w:rPr>
        <w:t>Весенние – с 26.03.2025 г. по 03.04.2025 г. (9 дней)</w:t>
      </w:r>
    </w:p>
    <w:p w14:paraId="29B559A4" w14:textId="77777777" w:rsidR="00BE4F9C" w:rsidRDefault="00BE4F9C" w:rsidP="00BE4F9C">
      <w:pPr>
        <w:keepNext/>
        <w:ind w:left="360"/>
        <w:outlineLvl w:val="2"/>
        <w:rPr>
          <w:sz w:val="24"/>
        </w:rPr>
      </w:pPr>
      <w:r>
        <w:rPr>
          <w:sz w:val="24"/>
        </w:rPr>
        <w:t>Дополнительные каникулы для обучающихся в 1 классе с 10.02.2025 г. по 16.02.2025 г. (7 дней)</w:t>
      </w:r>
    </w:p>
    <w:p w14:paraId="2D3CB9F4" w14:textId="77777777" w:rsidR="00BE4F9C" w:rsidRDefault="00BE4F9C" w:rsidP="00BE4F9C">
      <w:pPr>
        <w:keepNext/>
        <w:ind w:left="360"/>
        <w:outlineLvl w:val="2"/>
        <w:rPr>
          <w:sz w:val="24"/>
        </w:rPr>
      </w:pPr>
    </w:p>
    <w:p w14:paraId="0DB68329" w14:textId="77777777" w:rsidR="00BE4F9C" w:rsidRPr="000F139E" w:rsidRDefault="00BE4F9C" w:rsidP="000E4AF0">
      <w:pPr>
        <w:pStyle w:val="a4"/>
        <w:keepNext/>
        <w:widowControl/>
        <w:numPr>
          <w:ilvl w:val="0"/>
          <w:numId w:val="95"/>
        </w:numPr>
        <w:autoSpaceDE/>
        <w:autoSpaceDN/>
        <w:contextualSpacing/>
        <w:jc w:val="left"/>
        <w:outlineLvl w:val="2"/>
        <w:rPr>
          <w:b/>
          <w:sz w:val="24"/>
        </w:rPr>
      </w:pPr>
      <w:r w:rsidRPr="000F139E">
        <w:rPr>
          <w:b/>
          <w:sz w:val="24"/>
        </w:rPr>
        <w:t>Сроки проведения промежуточных аттестаций.</w:t>
      </w:r>
    </w:p>
    <w:p w14:paraId="2DD2743E" w14:textId="77777777" w:rsidR="00BE4F9C" w:rsidRPr="00B44944" w:rsidRDefault="00BE4F9C" w:rsidP="00BE4F9C">
      <w:pPr>
        <w:keepNext/>
        <w:ind w:left="360"/>
        <w:outlineLvl w:val="2"/>
        <w:rPr>
          <w:sz w:val="24"/>
        </w:rPr>
      </w:pPr>
      <w:r w:rsidRPr="00BB567C">
        <w:rPr>
          <w:sz w:val="24"/>
        </w:rPr>
        <w:t xml:space="preserve">Для учащихся 2-4 классов </w:t>
      </w:r>
      <w:r>
        <w:rPr>
          <w:sz w:val="24"/>
        </w:rPr>
        <w:t>–</w:t>
      </w:r>
      <w:r w:rsidRPr="00BB567C">
        <w:rPr>
          <w:sz w:val="24"/>
        </w:rPr>
        <w:t xml:space="preserve"> </w:t>
      </w:r>
      <w:r>
        <w:rPr>
          <w:sz w:val="24"/>
        </w:rPr>
        <w:t xml:space="preserve">с 16.12.2024 по 23.12.2024; </w:t>
      </w:r>
      <w:r w:rsidRPr="00BB567C">
        <w:rPr>
          <w:sz w:val="24"/>
        </w:rPr>
        <w:t xml:space="preserve">с </w:t>
      </w:r>
      <w:r>
        <w:rPr>
          <w:sz w:val="24"/>
        </w:rPr>
        <w:t>14.04.2025</w:t>
      </w:r>
      <w:r w:rsidRPr="00BB567C">
        <w:rPr>
          <w:sz w:val="24"/>
        </w:rPr>
        <w:t xml:space="preserve">г.  </w:t>
      </w:r>
      <w:r w:rsidRPr="00FB51CF">
        <w:rPr>
          <w:sz w:val="24"/>
        </w:rPr>
        <w:t xml:space="preserve">по </w:t>
      </w:r>
      <w:r>
        <w:rPr>
          <w:sz w:val="24"/>
        </w:rPr>
        <w:t>16.05</w:t>
      </w:r>
      <w:r w:rsidRPr="00FB51CF">
        <w:rPr>
          <w:sz w:val="24"/>
        </w:rPr>
        <w:t>.202</w:t>
      </w:r>
      <w:r>
        <w:rPr>
          <w:sz w:val="24"/>
        </w:rPr>
        <w:t>5</w:t>
      </w:r>
      <w:r w:rsidRPr="00FB51CF">
        <w:rPr>
          <w:sz w:val="24"/>
        </w:rPr>
        <w:t xml:space="preserve">г.  </w:t>
      </w:r>
    </w:p>
    <w:p w14:paraId="7DC238C6" w14:textId="77777777" w:rsidR="00BE4F9C" w:rsidRDefault="00BE4F9C" w:rsidP="00BE4F9C"/>
    <w:p w14:paraId="78B000F9" w14:textId="0EC72E06" w:rsidR="009D0B3E" w:rsidRDefault="00BE4F9C" w:rsidP="00BE4F9C">
      <w:pPr>
        <w:pStyle w:val="ac"/>
        <w:spacing w:line="240" w:lineRule="auto"/>
        <w:rPr>
          <w:sz w:val="24"/>
          <w:lang w:val="ru-RU"/>
        </w:rPr>
      </w:pPr>
      <w:r w:rsidRPr="00640AE7">
        <w:rPr>
          <w:sz w:val="24"/>
          <w:lang w:val="ru-RU"/>
        </w:rPr>
        <w:t>3.3.</w:t>
      </w:r>
      <w:r w:rsidR="009D0B3E">
        <w:rPr>
          <w:sz w:val="24"/>
          <w:lang w:val="ru-RU"/>
        </w:rPr>
        <w:t xml:space="preserve"> План внеурочной деятельности</w:t>
      </w:r>
    </w:p>
    <w:p w14:paraId="04750C14" w14:textId="77777777" w:rsidR="009D0B3E" w:rsidRPr="00E93C87" w:rsidRDefault="009D0B3E" w:rsidP="009D0B3E">
      <w:pPr>
        <w:jc w:val="center"/>
        <w:rPr>
          <w:b/>
          <w:bCs/>
          <w:sz w:val="24"/>
          <w:szCs w:val="24"/>
        </w:rPr>
      </w:pPr>
      <w:r w:rsidRPr="00E93C87">
        <w:rPr>
          <w:b/>
          <w:bCs/>
          <w:sz w:val="24"/>
          <w:szCs w:val="24"/>
        </w:rPr>
        <w:t>План внеурочной деятельности для обучающихся начального общего образования</w:t>
      </w:r>
    </w:p>
    <w:p w14:paraId="195D0F91" w14:textId="77777777" w:rsidR="009D0B3E" w:rsidRPr="00E93C87" w:rsidRDefault="009D0B3E" w:rsidP="009D0B3E">
      <w:pPr>
        <w:jc w:val="center"/>
        <w:rPr>
          <w:b/>
          <w:bCs/>
          <w:sz w:val="24"/>
          <w:szCs w:val="24"/>
        </w:rPr>
      </w:pPr>
      <w:r w:rsidRPr="00E93C87">
        <w:rPr>
          <w:b/>
          <w:bCs/>
          <w:sz w:val="24"/>
          <w:szCs w:val="24"/>
        </w:rPr>
        <w:t>на 2024-2025 учебный год</w:t>
      </w:r>
    </w:p>
    <w:p w14:paraId="222AFF46" w14:textId="77777777" w:rsidR="009D0B3E" w:rsidRPr="00E93C87" w:rsidRDefault="009D0B3E" w:rsidP="009D0B3E">
      <w:pPr>
        <w:jc w:val="center"/>
        <w:rPr>
          <w:b/>
          <w:bCs/>
          <w:sz w:val="24"/>
          <w:szCs w:val="24"/>
        </w:rPr>
      </w:pPr>
      <w:r w:rsidRPr="00E93C87">
        <w:rPr>
          <w:b/>
          <w:bCs/>
          <w:sz w:val="24"/>
          <w:szCs w:val="24"/>
        </w:rPr>
        <w:t>Муниципального бюджетного образовательного учреждения «Бродецкая средняя общеобразовательная школа Оренбургского района» Оренбургской области</w:t>
      </w:r>
    </w:p>
    <w:tbl>
      <w:tblPr>
        <w:tblStyle w:val="af8"/>
        <w:tblW w:w="15276" w:type="dxa"/>
        <w:tblLayout w:type="fixed"/>
        <w:tblLook w:val="04A0" w:firstRow="1" w:lastRow="0" w:firstColumn="1" w:lastColumn="0" w:noHBand="0" w:noVBand="1"/>
      </w:tblPr>
      <w:tblGrid>
        <w:gridCol w:w="420"/>
        <w:gridCol w:w="2268"/>
        <w:gridCol w:w="1874"/>
        <w:gridCol w:w="1953"/>
        <w:gridCol w:w="1701"/>
        <w:gridCol w:w="701"/>
        <w:gridCol w:w="8"/>
        <w:gridCol w:w="694"/>
        <w:gridCol w:w="15"/>
        <w:gridCol w:w="680"/>
        <w:gridCol w:w="709"/>
        <w:gridCol w:w="1330"/>
        <w:gridCol w:w="1134"/>
        <w:gridCol w:w="1789"/>
      </w:tblGrid>
      <w:tr w:rsidR="009D0B3E" w:rsidRPr="00E93C87" w14:paraId="460136ED" w14:textId="77777777" w:rsidTr="009D0B3E">
        <w:trPr>
          <w:trHeight w:val="480"/>
        </w:trPr>
        <w:tc>
          <w:tcPr>
            <w:tcW w:w="420" w:type="dxa"/>
            <w:vMerge w:val="restart"/>
          </w:tcPr>
          <w:p w14:paraId="668FF2D9" w14:textId="77777777" w:rsidR="009D0B3E" w:rsidRPr="00E93C87" w:rsidRDefault="009D0B3E" w:rsidP="00D95803">
            <w:pPr>
              <w:jc w:val="center"/>
              <w:rPr>
                <w:b/>
                <w:bCs/>
                <w:sz w:val="24"/>
                <w:szCs w:val="24"/>
              </w:rPr>
            </w:pPr>
            <w:r w:rsidRPr="00E93C87">
              <w:rPr>
                <w:b/>
                <w:bCs/>
                <w:sz w:val="24"/>
                <w:szCs w:val="24"/>
              </w:rPr>
              <w:t>№</w:t>
            </w:r>
          </w:p>
          <w:p w14:paraId="3B64678B" w14:textId="77777777" w:rsidR="009D0B3E" w:rsidRPr="00E93C87" w:rsidRDefault="009D0B3E" w:rsidP="00D95803">
            <w:pPr>
              <w:jc w:val="center"/>
              <w:rPr>
                <w:b/>
                <w:bCs/>
                <w:sz w:val="24"/>
                <w:szCs w:val="24"/>
              </w:rPr>
            </w:pPr>
            <w:r w:rsidRPr="00E93C87">
              <w:rPr>
                <w:b/>
                <w:bCs/>
                <w:sz w:val="24"/>
                <w:szCs w:val="24"/>
              </w:rPr>
              <w:t>п/п</w:t>
            </w:r>
          </w:p>
        </w:tc>
        <w:tc>
          <w:tcPr>
            <w:tcW w:w="2268" w:type="dxa"/>
            <w:vMerge w:val="restart"/>
          </w:tcPr>
          <w:p w14:paraId="15E50AE0" w14:textId="77777777" w:rsidR="009D0B3E" w:rsidRPr="00E93C87" w:rsidRDefault="009D0B3E" w:rsidP="00D95803">
            <w:pPr>
              <w:jc w:val="center"/>
              <w:rPr>
                <w:b/>
                <w:bCs/>
                <w:sz w:val="24"/>
                <w:szCs w:val="24"/>
              </w:rPr>
            </w:pPr>
            <w:r w:rsidRPr="00E93C87">
              <w:rPr>
                <w:b/>
                <w:bCs/>
                <w:sz w:val="24"/>
                <w:szCs w:val="24"/>
              </w:rPr>
              <w:t xml:space="preserve">Направления развития </w:t>
            </w:r>
          </w:p>
          <w:p w14:paraId="0EDF02E1" w14:textId="77777777" w:rsidR="009D0B3E" w:rsidRPr="00E93C87" w:rsidRDefault="009D0B3E" w:rsidP="00D95803">
            <w:pPr>
              <w:jc w:val="center"/>
              <w:rPr>
                <w:b/>
                <w:bCs/>
                <w:sz w:val="24"/>
                <w:szCs w:val="24"/>
              </w:rPr>
            </w:pPr>
            <w:r w:rsidRPr="00E93C87">
              <w:rPr>
                <w:b/>
                <w:bCs/>
                <w:sz w:val="24"/>
                <w:szCs w:val="24"/>
              </w:rPr>
              <w:t>личности</w:t>
            </w:r>
          </w:p>
        </w:tc>
        <w:tc>
          <w:tcPr>
            <w:tcW w:w="1874" w:type="dxa"/>
            <w:vMerge w:val="restart"/>
          </w:tcPr>
          <w:p w14:paraId="1C7E1A80" w14:textId="77777777" w:rsidR="009D0B3E" w:rsidRPr="00E93C87" w:rsidRDefault="009D0B3E" w:rsidP="00D95803">
            <w:pPr>
              <w:jc w:val="center"/>
              <w:rPr>
                <w:b/>
                <w:bCs/>
                <w:sz w:val="24"/>
                <w:szCs w:val="24"/>
              </w:rPr>
            </w:pPr>
            <w:r w:rsidRPr="00E93C87">
              <w:rPr>
                <w:b/>
                <w:bCs/>
                <w:sz w:val="24"/>
                <w:szCs w:val="24"/>
              </w:rPr>
              <w:t>Реализуемая программа</w:t>
            </w:r>
          </w:p>
        </w:tc>
        <w:tc>
          <w:tcPr>
            <w:tcW w:w="1953" w:type="dxa"/>
            <w:vMerge w:val="restart"/>
          </w:tcPr>
          <w:p w14:paraId="2CCB7326" w14:textId="77777777" w:rsidR="009D0B3E" w:rsidRPr="00E93C87" w:rsidRDefault="009D0B3E" w:rsidP="00D95803">
            <w:pPr>
              <w:jc w:val="center"/>
              <w:rPr>
                <w:b/>
                <w:bCs/>
                <w:sz w:val="24"/>
                <w:szCs w:val="24"/>
              </w:rPr>
            </w:pPr>
            <w:r w:rsidRPr="00E93C87">
              <w:rPr>
                <w:b/>
                <w:bCs/>
                <w:sz w:val="24"/>
                <w:szCs w:val="24"/>
              </w:rPr>
              <w:t>Форма организации</w:t>
            </w:r>
          </w:p>
        </w:tc>
        <w:tc>
          <w:tcPr>
            <w:tcW w:w="1701" w:type="dxa"/>
            <w:vMerge w:val="restart"/>
          </w:tcPr>
          <w:p w14:paraId="140D39B2" w14:textId="77777777" w:rsidR="009D0B3E" w:rsidRPr="00E93C87" w:rsidRDefault="009D0B3E" w:rsidP="00D95803">
            <w:pPr>
              <w:jc w:val="center"/>
              <w:rPr>
                <w:b/>
                <w:bCs/>
                <w:sz w:val="24"/>
                <w:szCs w:val="24"/>
              </w:rPr>
            </w:pPr>
            <w:r w:rsidRPr="00E93C87">
              <w:rPr>
                <w:b/>
                <w:bCs/>
                <w:sz w:val="24"/>
                <w:szCs w:val="24"/>
              </w:rPr>
              <w:t>Вид деятельности</w:t>
            </w:r>
          </w:p>
          <w:p w14:paraId="5A6B20AD" w14:textId="77777777" w:rsidR="009D0B3E" w:rsidRPr="00E93C87" w:rsidRDefault="009D0B3E" w:rsidP="00D95803">
            <w:pPr>
              <w:tabs>
                <w:tab w:val="left" w:pos="4992"/>
              </w:tabs>
              <w:rPr>
                <w:b/>
                <w:bCs/>
                <w:sz w:val="24"/>
                <w:szCs w:val="24"/>
              </w:rPr>
            </w:pPr>
            <w:r w:rsidRPr="00E93C87">
              <w:rPr>
                <w:b/>
                <w:bCs/>
                <w:sz w:val="24"/>
                <w:szCs w:val="24"/>
              </w:rPr>
              <w:tab/>
            </w:r>
          </w:p>
        </w:tc>
        <w:tc>
          <w:tcPr>
            <w:tcW w:w="2807" w:type="dxa"/>
            <w:gridSpan w:val="6"/>
          </w:tcPr>
          <w:p w14:paraId="5AD183D5" w14:textId="77777777" w:rsidR="009D0B3E" w:rsidRPr="00E93C87" w:rsidRDefault="009D0B3E" w:rsidP="00D95803">
            <w:pPr>
              <w:jc w:val="center"/>
              <w:rPr>
                <w:b/>
                <w:bCs/>
                <w:sz w:val="24"/>
                <w:szCs w:val="24"/>
              </w:rPr>
            </w:pPr>
            <w:r w:rsidRPr="00E93C87">
              <w:rPr>
                <w:b/>
                <w:bCs/>
                <w:sz w:val="24"/>
                <w:szCs w:val="24"/>
              </w:rPr>
              <w:t>Объем по классам</w:t>
            </w:r>
          </w:p>
        </w:tc>
        <w:tc>
          <w:tcPr>
            <w:tcW w:w="1330" w:type="dxa"/>
          </w:tcPr>
          <w:p w14:paraId="32BB6D4D" w14:textId="77777777" w:rsidR="009D0B3E" w:rsidRPr="00E93C87" w:rsidRDefault="009D0B3E" w:rsidP="00D95803">
            <w:pPr>
              <w:jc w:val="center"/>
              <w:rPr>
                <w:b/>
                <w:bCs/>
                <w:sz w:val="24"/>
                <w:szCs w:val="24"/>
              </w:rPr>
            </w:pPr>
            <w:r w:rsidRPr="00E93C87">
              <w:rPr>
                <w:b/>
                <w:bCs/>
                <w:sz w:val="24"/>
                <w:szCs w:val="24"/>
              </w:rPr>
              <w:t>Недельные часы</w:t>
            </w:r>
          </w:p>
        </w:tc>
        <w:tc>
          <w:tcPr>
            <w:tcW w:w="1134" w:type="dxa"/>
          </w:tcPr>
          <w:p w14:paraId="5B5D0487" w14:textId="77777777" w:rsidR="009D0B3E" w:rsidRPr="00E93C87" w:rsidRDefault="009D0B3E" w:rsidP="00D95803">
            <w:pPr>
              <w:jc w:val="center"/>
              <w:rPr>
                <w:b/>
                <w:bCs/>
                <w:sz w:val="24"/>
                <w:szCs w:val="24"/>
              </w:rPr>
            </w:pPr>
            <w:r w:rsidRPr="00E93C87">
              <w:rPr>
                <w:b/>
                <w:bCs/>
                <w:sz w:val="24"/>
                <w:szCs w:val="24"/>
              </w:rPr>
              <w:t>Годовые часы</w:t>
            </w:r>
          </w:p>
        </w:tc>
        <w:tc>
          <w:tcPr>
            <w:tcW w:w="1789" w:type="dxa"/>
          </w:tcPr>
          <w:p w14:paraId="1A839BEB" w14:textId="77777777" w:rsidR="009D0B3E" w:rsidRPr="00E93C87" w:rsidRDefault="009D0B3E" w:rsidP="00D95803">
            <w:pPr>
              <w:ind w:hanging="105"/>
              <w:jc w:val="center"/>
              <w:rPr>
                <w:b/>
                <w:bCs/>
                <w:sz w:val="24"/>
                <w:szCs w:val="24"/>
              </w:rPr>
            </w:pPr>
            <w:r w:rsidRPr="00E93C87">
              <w:rPr>
                <w:b/>
                <w:bCs/>
                <w:sz w:val="24"/>
                <w:szCs w:val="24"/>
              </w:rPr>
              <w:t>Форма промежуточной аттестации</w:t>
            </w:r>
          </w:p>
        </w:tc>
      </w:tr>
      <w:tr w:rsidR="009D0B3E" w:rsidRPr="00E93C87" w14:paraId="58A461A4" w14:textId="77777777" w:rsidTr="009D0B3E">
        <w:trPr>
          <w:trHeight w:val="480"/>
        </w:trPr>
        <w:tc>
          <w:tcPr>
            <w:tcW w:w="420" w:type="dxa"/>
            <w:vMerge/>
          </w:tcPr>
          <w:p w14:paraId="37A4F08C" w14:textId="77777777" w:rsidR="009D0B3E" w:rsidRPr="00E93C87" w:rsidRDefault="009D0B3E" w:rsidP="00D95803">
            <w:pPr>
              <w:jc w:val="center"/>
              <w:rPr>
                <w:sz w:val="24"/>
                <w:szCs w:val="24"/>
              </w:rPr>
            </w:pPr>
          </w:p>
        </w:tc>
        <w:tc>
          <w:tcPr>
            <w:tcW w:w="2268" w:type="dxa"/>
            <w:vMerge/>
          </w:tcPr>
          <w:p w14:paraId="4DAD0B84" w14:textId="77777777" w:rsidR="009D0B3E" w:rsidRPr="00E93C87" w:rsidRDefault="009D0B3E" w:rsidP="00D95803">
            <w:pPr>
              <w:jc w:val="center"/>
              <w:rPr>
                <w:sz w:val="24"/>
                <w:szCs w:val="24"/>
              </w:rPr>
            </w:pPr>
          </w:p>
        </w:tc>
        <w:tc>
          <w:tcPr>
            <w:tcW w:w="1874" w:type="dxa"/>
            <w:vMerge/>
          </w:tcPr>
          <w:p w14:paraId="029FACEF" w14:textId="77777777" w:rsidR="009D0B3E" w:rsidRPr="00E93C87" w:rsidRDefault="009D0B3E" w:rsidP="00D95803">
            <w:pPr>
              <w:jc w:val="center"/>
              <w:rPr>
                <w:sz w:val="24"/>
                <w:szCs w:val="24"/>
              </w:rPr>
            </w:pPr>
          </w:p>
        </w:tc>
        <w:tc>
          <w:tcPr>
            <w:tcW w:w="1953" w:type="dxa"/>
            <w:vMerge/>
          </w:tcPr>
          <w:p w14:paraId="42BA0878" w14:textId="77777777" w:rsidR="009D0B3E" w:rsidRPr="00E93C87" w:rsidRDefault="009D0B3E" w:rsidP="00D95803">
            <w:pPr>
              <w:jc w:val="center"/>
              <w:rPr>
                <w:sz w:val="24"/>
                <w:szCs w:val="24"/>
              </w:rPr>
            </w:pPr>
          </w:p>
        </w:tc>
        <w:tc>
          <w:tcPr>
            <w:tcW w:w="1701" w:type="dxa"/>
            <w:vMerge/>
          </w:tcPr>
          <w:p w14:paraId="75E3AD8C" w14:textId="77777777" w:rsidR="009D0B3E" w:rsidRPr="00E93C87" w:rsidRDefault="009D0B3E" w:rsidP="00D95803">
            <w:pPr>
              <w:jc w:val="center"/>
              <w:rPr>
                <w:sz w:val="24"/>
                <w:szCs w:val="24"/>
              </w:rPr>
            </w:pPr>
          </w:p>
        </w:tc>
        <w:tc>
          <w:tcPr>
            <w:tcW w:w="709" w:type="dxa"/>
            <w:gridSpan w:val="2"/>
          </w:tcPr>
          <w:p w14:paraId="3A85CF6B" w14:textId="77777777" w:rsidR="009D0B3E" w:rsidRPr="00E93C87" w:rsidRDefault="009D0B3E" w:rsidP="00D95803">
            <w:pPr>
              <w:jc w:val="center"/>
              <w:rPr>
                <w:sz w:val="24"/>
                <w:szCs w:val="24"/>
              </w:rPr>
            </w:pPr>
            <w:r w:rsidRPr="00E93C87">
              <w:rPr>
                <w:sz w:val="24"/>
                <w:szCs w:val="24"/>
              </w:rPr>
              <w:t>1</w:t>
            </w:r>
          </w:p>
        </w:tc>
        <w:tc>
          <w:tcPr>
            <w:tcW w:w="709" w:type="dxa"/>
            <w:gridSpan w:val="2"/>
          </w:tcPr>
          <w:p w14:paraId="3A730394" w14:textId="77777777" w:rsidR="009D0B3E" w:rsidRPr="00E93C87" w:rsidRDefault="009D0B3E" w:rsidP="00D95803">
            <w:pPr>
              <w:jc w:val="center"/>
              <w:rPr>
                <w:sz w:val="24"/>
                <w:szCs w:val="24"/>
              </w:rPr>
            </w:pPr>
            <w:r w:rsidRPr="00E93C87">
              <w:rPr>
                <w:sz w:val="24"/>
                <w:szCs w:val="24"/>
              </w:rPr>
              <w:t>2</w:t>
            </w:r>
          </w:p>
        </w:tc>
        <w:tc>
          <w:tcPr>
            <w:tcW w:w="680" w:type="dxa"/>
          </w:tcPr>
          <w:p w14:paraId="695D1815" w14:textId="77777777" w:rsidR="009D0B3E" w:rsidRPr="00E93C87" w:rsidRDefault="009D0B3E" w:rsidP="00D95803">
            <w:pPr>
              <w:jc w:val="center"/>
              <w:rPr>
                <w:sz w:val="24"/>
                <w:szCs w:val="24"/>
              </w:rPr>
            </w:pPr>
            <w:r w:rsidRPr="00E93C87">
              <w:rPr>
                <w:sz w:val="24"/>
                <w:szCs w:val="24"/>
              </w:rPr>
              <w:t>3</w:t>
            </w:r>
          </w:p>
        </w:tc>
        <w:tc>
          <w:tcPr>
            <w:tcW w:w="709" w:type="dxa"/>
          </w:tcPr>
          <w:p w14:paraId="3371DD3C" w14:textId="77777777" w:rsidR="009D0B3E" w:rsidRPr="00E93C87" w:rsidRDefault="009D0B3E" w:rsidP="00D95803">
            <w:pPr>
              <w:jc w:val="center"/>
              <w:rPr>
                <w:sz w:val="24"/>
                <w:szCs w:val="24"/>
              </w:rPr>
            </w:pPr>
            <w:r w:rsidRPr="00E93C87">
              <w:rPr>
                <w:sz w:val="24"/>
                <w:szCs w:val="24"/>
              </w:rPr>
              <w:t>4</w:t>
            </w:r>
          </w:p>
        </w:tc>
        <w:tc>
          <w:tcPr>
            <w:tcW w:w="1330" w:type="dxa"/>
          </w:tcPr>
          <w:p w14:paraId="32410716" w14:textId="77777777" w:rsidR="009D0B3E" w:rsidRPr="00E93C87" w:rsidRDefault="009D0B3E" w:rsidP="00D95803">
            <w:pPr>
              <w:jc w:val="center"/>
              <w:rPr>
                <w:sz w:val="24"/>
                <w:szCs w:val="24"/>
              </w:rPr>
            </w:pPr>
          </w:p>
        </w:tc>
        <w:tc>
          <w:tcPr>
            <w:tcW w:w="1134" w:type="dxa"/>
          </w:tcPr>
          <w:p w14:paraId="03B9AAFE" w14:textId="77777777" w:rsidR="009D0B3E" w:rsidRPr="00E93C87" w:rsidRDefault="009D0B3E" w:rsidP="00D95803">
            <w:pPr>
              <w:tabs>
                <w:tab w:val="left" w:pos="1080"/>
              </w:tabs>
              <w:rPr>
                <w:sz w:val="24"/>
                <w:szCs w:val="24"/>
              </w:rPr>
            </w:pPr>
            <w:r w:rsidRPr="00E93C87">
              <w:rPr>
                <w:sz w:val="24"/>
                <w:szCs w:val="24"/>
              </w:rPr>
              <w:tab/>
            </w:r>
          </w:p>
        </w:tc>
        <w:tc>
          <w:tcPr>
            <w:tcW w:w="1789" w:type="dxa"/>
          </w:tcPr>
          <w:p w14:paraId="04E17724" w14:textId="77777777" w:rsidR="009D0B3E" w:rsidRPr="00E93C87" w:rsidRDefault="009D0B3E" w:rsidP="00D95803">
            <w:pPr>
              <w:tabs>
                <w:tab w:val="left" w:pos="1080"/>
              </w:tabs>
              <w:rPr>
                <w:sz w:val="24"/>
                <w:szCs w:val="24"/>
              </w:rPr>
            </w:pPr>
          </w:p>
        </w:tc>
      </w:tr>
      <w:tr w:rsidR="009D0B3E" w:rsidRPr="00E93C87" w14:paraId="1A31C704" w14:textId="77777777" w:rsidTr="009D0B3E">
        <w:trPr>
          <w:trHeight w:val="838"/>
        </w:trPr>
        <w:tc>
          <w:tcPr>
            <w:tcW w:w="420" w:type="dxa"/>
            <w:vMerge w:val="restart"/>
          </w:tcPr>
          <w:p w14:paraId="3542A7F2" w14:textId="77777777" w:rsidR="009D0B3E" w:rsidRPr="00E93C87" w:rsidRDefault="009D0B3E" w:rsidP="00D95803">
            <w:pPr>
              <w:jc w:val="center"/>
              <w:rPr>
                <w:sz w:val="24"/>
                <w:szCs w:val="24"/>
              </w:rPr>
            </w:pPr>
            <w:r w:rsidRPr="00E93C87">
              <w:rPr>
                <w:sz w:val="24"/>
                <w:szCs w:val="24"/>
              </w:rPr>
              <w:t>1</w:t>
            </w:r>
          </w:p>
        </w:tc>
        <w:tc>
          <w:tcPr>
            <w:tcW w:w="2268" w:type="dxa"/>
            <w:vMerge w:val="restart"/>
          </w:tcPr>
          <w:p w14:paraId="5931C0CF" w14:textId="77777777" w:rsidR="009D0B3E" w:rsidRPr="00E93C87" w:rsidRDefault="009D0B3E" w:rsidP="00D95803">
            <w:pPr>
              <w:rPr>
                <w:sz w:val="24"/>
                <w:szCs w:val="24"/>
              </w:rPr>
            </w:pPr>
            <w:r w:rsidRPr="00E93C87">
              <w:rPr>
                <w:sz w:val="24"/>
                <w:szCs w:val="24"/>
              </w:rPr>
              <w:t>Спортивно-оздоровительная деятельность</w:t>
            </w:r>
          </w:p>
        </w:tc>
        <w:tc>
          <w:tcPr>
            <w:tcW w:w="1874" w:type="dxa"/>
          </w:tcPr>
          <w:p w14:paraId="64BEB37E" w14:textId="77777777" w:rsidR="009D0B3E" w:rsidRPr="00E93C87" w:rsidRDefault="009D0B3E" w:rsidP="00D95803">
            <w:pPr>
              <w:jc w:val="center"/>
              <w:rPr>
                <w:sz w:val="24"/>
                <w:szCs w:val="24"/>
              </w:rPr>
            </w:pPr>
            <w:r w:rsidRPr="00E93C87">
              <w:rPr>
                <w:sz w:val="24"/>
                <w:szCs w:val="24"/>
              </w:rPr>
              <w:t>«Юнармия»</w:t>
            </w:r>
          </w:p>
        </w:tc>
        <w:tc>
          <w:tcPr>
            <w:tcW w:w="1953" w:type="dxa"/>
          </w:tcPr>
          <w:p w14:paraId="02F8D101" w14:textId="77777777" w:rsidR="009D0B3E" w:rsidRPr="00E93C87" w:rsidRDefault="009D0B3E" w:rsidP="00D95803">
            <w:pPr>
              <w:rPr>
                <w:sz w:val="24"/>
                <w:szCs w:val="24"/>
              </w:rPr>
            </w:pPr>
            <w:r w:rsidRPr="00E93C87">
              <w:rPr>
                <w:sz w:val="24"/>
                <w:szCs w:val="24"/>
              </w:rPr>
              <w:t>ДО кружок</w:t>
            </w:r>
          </w:p>
        </w:tc>
        <w:tc>
          <w:tcPr>
            <w:tcW w:w="1701" w:type="dxa"/>
          </w:tcPr>
          <w:p w14:paraId="1E76B9E1" w14:textId="77777777" w:rsidR="009D0B3E" w:rsidRPr="00E93C87" w:rsidRDefault="009D0B3E" w:rsidP="00D95803">
            <w:pPr>
              <w:rPr>
                <w:sz w:val="24"/>
                <w:szCs w:val="24"/>
              </w:rPr>
            </w:pPr>
            <w:r w:rsidRPr="00E93C87">
              <w:rPr>
                <w:sz w:val="24"/>
                <w:szCs w:val="24"/>
              </w:rPr>
              <w:t>Спортивно-оздоровительная деятельность</w:t>
            </w:r>
          </w:p>
        </w:tc>
        <w:tc>
          <w:tcPr>
            <w:tcW w:w="709" w:type="dxa"/>
            <w:gridSpan w:val="2"/>
          </w:tcPr>
          <w:p w14:paraId="4BC5AE27" w14:textId="77777777" w:rsidR="009D0B3E" w:rsidRPr="00E93C87" w:rsidRDefault="009D0B3E" w:rsidP="00D95803">
            <w:pPr>
              <w:jc w:val="center"/>
              <w:rPr>
                <w:sz w:val="24"/>
                <w:szCs w:val="24"/>
              </w:rPr>
            </w:pPr>
          </w:p>
        </w:tc>
        <w:tc>
          <w:tcPr>
            <w:tcW w:w="709" w:type="dxa"/>
            <w:gridSpan w:val="2"/>
          </w:tcPr>
          <w:p w14:paraId="79B6EE99" w14:textId="77777777" w:rsidR="009D0B3E" w:rsidRPr="00E93C87" w:rsidRDefault="009D0B3E" w:rsidP="00D95803">
            <w:pPr>
              <w:jc w:val="center"/>
              <w:rPr>
                <w:sz w:val="24"/>
                <w:szCs w:val="24"/>
              </w:rPr>
            </w:pPr>
          </w:p>
        </w:tc>
        <w:tc>
          <w:tcPr>
            <w:tcW w:w="680" w:type="dxa"/>
          </w:tcPr>
          <w:p w14:paraId="79EC5B04" w14:textId="77777777" w:rsidR="009D0B3E" w:rsidRPr="00E93C87" w:rsidRDefault="009D0B3E" w:rsidP="00D95803">
            <w:pPr>
              <w:jc w:val="center"/>
              <w:rPr>
                <w:sz w:val="24"/>
                <w:szCs w:val="24"/>
              </w:rPr>
            </w:pPr>
          </w:p>
        </w:tc>
        <w:tc>
          <w:tcPr>
            <w:tcW w:w="709" w:type="dxa"/>
          </w:tcPr>
          <w:p w14:paraId="7B6C96F8" w14:textId="77777777" w:rsidR="009D0B3E" w:rsidRPr="00E93C87" w:rsidRDefault="009D0B3E" w:rsidP="00D95803">
            <w:pPr>
              <w:jc w:val="center"/>
              <w:rPr>
                <w:sz w:val="24"/>
                <w:szCs w:val="24"/>
              </w:rPr>
            </w:pPr>
            <w:r w:rsidRPr="00E93C87">
              <w:rPr>
                <w:sz w:val="24"/>
                <w:szCs w:val="24"/>
              </w:rPr>
              <w:t>2</w:t>
            </w:r>
          </w:p>
        </w:tc>
        <w:tc>
          <w:tcPr>
            <w:tcW w:w="1330" w:type="dxa"/>
          </w:tcPr>
          <w:p w14:paraId="0FE8A54D" w14:textId="77777777" w:rsidR="009D0B3E" w:rsidRPr="00E93C87" w:rsidRDefault="009D0B3E" w:rsidP="00D95803">
            <w:pPr>
              <w:jc w:val="center"/>
              <w:rPr>
                <w:sz w:val="24"/>
                <w:szCs w:val="24"/>
              </w:rPr>
            </w:pPr>
            <w:r w:rsidRPr="00E93C87">
              <w:rPr>
                <w:sz w:val="24"/>
                <w:szCs w:val="24"/>
              </w:rPr>
              <w:t>2</w:t>
            </w:r>
          </w:p>
        </w:tc>
        <w:tc>
          <w:tcPr>
            <w:tcW w:w="1134" w:type="dxa"/>
          </w:tcPr>
          <w:p w14:paraId="6B1A4287" w14:textId="77777777" w:rsidR="009D0B3E" w:rsidRPr="00E93C87" w:rsidRDefault="009D0B3E" w:rsidP="00D95803">
            <w:pPr>
              <w:jc w:val="center"/>
              <w:rPr>
                <w:sz w:val="24"/>
                <w:szCs w:val="24"/>
              </w:rPr>
            </w:pPr>
            <w:r w:rsidRPr="00E93C87">
              <w:rPr>
                <w:sz w:val="24"/>
                <w:szCs w:val="24"/>
              </w:rPr>
              <w:t>72</w:t>
            </w:r>
          </w:p>
        </w:tc>
        <w:tc>
          <w:tcPr>
            <w:tcW w:w="1789" w:type="dxa"/>
          </w:tcPr>
          <w:p w14:paraId="697720CA" w14:textId="77777777" w:rsidR="009D0B3E" w:rsidRPr="00E93C87" w:rsidRDefault="009D0B3E" w:rsidP="00D95803">
            <w:pPr>
              <w:rPr>
                <w:sz w:val="24"/>
                <w:szCs w:val="24"/>
              </w:rPr>
            </w:pPr>
            <w:r w:rsidRPr="00E93C87">
              <w:rPr>
                <w:sz w:val="24"/>
                <w:szCs w:val="24"/>
              </w:rPr>
              <w:t xml:space="preserve">Показательное выступление </w:t>
            </w:r>
          </w:p>
        </w:tc>
      </w:tr>
      <w:tr w:rsidR="009D0B3E" w:rsidRPr="00E93C87" w14:paraId="23246C46" w14:textId="77777777" w:rsidTr="009D0B3E">
        <w:tc>
          <w:tcPr>
            <w:tcW w:w="420" w:type="dxa"/>
            <w:vMerge/>
          </w:tcPr>
          <w:p w14:paraId="02ACB1EF" w14:textId="77777777" w:rsidR="009D0B3E" w:rsidRPr="00E93C87" w:rsidRDefault="009D0B3E" w:rsidP="00D95803">
            <w:pPr>
              <w:jc w:val="center"/>
              <w:rPr>
                <w:sz w:val="24"/>
                <w:szCs w:val="24"/>
              </w:rPr>
            </w:pPr>
          </w:p>
        </w:tc>
        <w:tc>
          <w:tcPr>
            <w:tcW w:w="2268" w:type="dxa"/>
            <w:vMerge/>
          </w:tcPr>
          <w:p w14:paraId="3632CA42" w14:textId="77777777" w:rsidR="009D0B3E" w:rsidRPr="00E93C87" w:rsidRDefault="009D0B3E" w:rsidP="00D95803">
            <w:pPr>
              <w:rPr>
                <w:sz w:val="24"/>
                <w:szCs w:val="24"/>
              </w:rPr>
            </w:pPr>
          </w:p>
        </w:tc>
        <w:tc>
          <w:tcPr>
            <w:tcW w:w="1874" w:type="dxa"/>
          </w:tcPr>
          <w:p w14:paraId="558614CD" w14:textId="77777777" w:rsidR="009D0B3E" w:rsidRPr="00E93C87" w:rsidRDefault="009D0B3E" w:rsidP="00D95803">
            <w:pPr>
              <w:jc w:val="center"/>
              <w:rPr>
                <w:sz w:val="24"/>
                <w:szCs w:val="24"/>
              </w:rPr>
            </w:pPr>
            <w:r w:rsidRPr="00E93C87">
              <w:rPr>
                <w:sz w:val="24"/>
                <w:szCs w:val="24"/>
              </w:rPr>
              <w:t>«Мини-футбол»</w:t>
            </w:r>
          </w:p>
        </w:tc>
        <w:tc>
          <w:tcPr>
            <w:tcW w:w="1953" w:type="dxa"/>
          </w:tcPr>
          <w:p w14:paraId="13D8F09D" w14:textId="77777777" w:rsidR="009D0B3E" w:rsidRPr="00E93C87" w:rsidRDefault="009D0B3E" w:rsidP="00D95803">
            <w:pPr>
              <w:rPr>
                <w:sz w:val="24"/>
                <w:szCs w:val="24"/>
              </w:rPr>
            </w:pPr>
            <w:r w:rsidRPr="00E93C87">
              <w:rPr>
                <w:sz w:val="24"/>
                <w:szCs w:val="24"/>
              </w:rPr>
              <w:t>ДО кружок</w:t>
            </w:r>
          </w:p>
        </w:tc>
        <w:tc>
          <w:tcPr>
            <w:tcW w:w="1701" w:type="dxa"/>
          </w:tcPr>
          <w:p w14:paraId="04937F58" w14:textId="77777777" w:rsidR="009D0B3E" w:rsidRPr="00E93C87" w:rsidRDefault="009D0B3E" w:rsidP="00D95803">
            <w:pPr>
              <w:rPr>
                <w:sz w:val="24"/>
                <w:szCs w:val="24"/>
              </w:rPr>
            </w:pPr>
            <w:r w:rsidRPr="00E93C87">
              <w:rPr>
                <w:sz w:val="24"/>
                <w:szCs w:val="24"/>
              </w:rPr>
              <w:t>Спортивно-оздоровительная деятельность</w:t>
            </w:r>
          </w:p>
        </w:tc>
        <w:tc>
          <w:tcPr>
            <w:tcW w:w="2807" w:type="dxa"/>
            <w:gridSpan w:val="6"/>
          </w:tcPr>
          <w:p w14:paraId="29891150" w14:textId="77777777" w:rsidR="009D0B3E" w:rsidRPr="00E93C87" w:rsidRDefault="009D0B3E" w:rsidP="00D95803">
            <w:pPr>
              <w:jc w:val="center"/>
              <w:rPr>
                <w:sz w:val="24"/>
                <w:szCs w:val="24"/>
              </w:rPr>
            </w:pPr>
            <w:r w:rsidRPr="00E93C87">
              <w:rPr>
                <w:sz w:val="24"/>
                <w:szCs w:val="24"/>
              </w:rPr>
              <w:t>4</w:t>
            </w:r>
          </w:p>
        </w:tc>
        <w:tc>
          <w:tcPr>
            <w:tcW w:w="1330" w:type="dxa"/>
          </w:tcPr>
          <w:p w14:paraId="0A69E256" w14:textId="77777777" w:rsidR="009D0B3E" w:rsidRPr="00E93C87" w:rsidRDefault="009D0B3E" w:rsidP="00D95803">
            <w:pPr>
              <w:jc w:val="center"/>
              <w:rPr>
                <w:sz w:val="24"/>
                <w:szCs w:val="24"/>
              </w:rPr>
            </w:pPr>
            <w:r w:rsidRPr="00E93C87">
              <w:rPr>
                <w:sz w:val="24"/>
                <w:szCs w:val="24"/>
              </w:rPr>
              <w:t>4</w:t>
            </w:r>
          </w:p>
        </w:tc>
        <w:tc>
          <w:tcPr>
            <w:tcW w:w="1134" w:type="dxa"/>
          </w:tcPr>
          <w:p w14:paraId="1B1CC088" w14:textId="77777777" w:rsidR="009D0B3E" w:rsidRPr="00E93C87" w:rsidRDefault="009D0B3E" w:rsidP="00D95803">
            <w:pPr>
              <w:jc w:val="center"/>
              <w:rPr>
                <w:sz w:val="24"/>
                <w:szCs w:val="24"/>
              </w:rPr>
            </w:pPr>
            <w:r w:rsidRPr="00E93C87">
              <w:rPr>
                <w:sz w:val="24"/>
                <w:szCs w:val="24"/>
              </w:rPr>
              <w:t>144</w:t>
            </w:r>
          </w:p>
        </w:tc>
        <w:tc>
          <w:tcPr>
            <w:tcW w:w="1789" w:type="dxa"/>
          </w:tcPr>
          <w:p w14:paraId="3912D93B" w14:textId="77777777" w:rsidR="009D0B3E" w:rsidRPr="00E93C87" w:rsidRDefault="009D0B3E" w:rsidP="00D95803">
            <w:pPr>
              <w:rPr>
                <w:sz w:val="24"/>
                <w:szCs w:val="24"/>
              </w:rPr>
            </w:pPr>
            <w:r w:rsidRPr="00E93C87">
              <w:rPr>
                <w:sz w:val="24"/>
                <w:szCs w:val="24"/>
              </w:rPr>
              <w:t>Соревнования</w:t>
            </w:r>
          </w:p>
        </w:tc>
      </w:tr>
      <w:tr w:rsidR="009D0B3E" w:rsidRPr="00E93C87" w14:paraId="6E4E6893" w14:textId="77777777" w:rsidTr="009D0B3E">
        <w:tc>
          <w:tcPr>
            <w:tcW w:w="420" w:type="dxa"/>
            <w:vMerge/>
          </w:tcPr>
          <w:p w14:paraId="475A89FA" w14:textId="77777777" w:rsidR="009D0B3E" w:rsidRPr="00E93C87" w:rsidRDefault="009D0B3E" w:rsidP="00D95803">
            <w:pPr>
              <w:jc w:val="center"/>
              <w:rPr>
                <w:sz w:val="24"/>
                <w:szCs w:val="24"/>
              </w:rPr>
            </w:pPr>
          </w:p>
        </w:tc>
        <w:tc>
          <w:tcPr>
            <w:tcW w:w="2268" w:type="dxa"/>
            <w:vMerge/>
          </w:tcPr>
          <w:p w14:paraId="776C1FC6" w14:textId="77777777" w:rsidR="009D0B3E" w:rsidRPr="00E93C87" w:rsidRDefault="009D0B3E" w:rsidP="00D95803">
            <w:pPr>
              <w:rPr>
                <w:sz w:val="24"/>
                <w:szCs w:val="24"/>
              </w:rPr>
            </w:pPr>
          </w:p>
        </w:tc>
        <w:tc>
          <w:tcPr>
            <w:tcW w:w="1874" w:type="dxa"/>
          </w:tcPr>
          <w:p w14:paraId="0A0BD49C" w14:textId="77777777" w:rsidR="009D0B3E" w:rsidRPr="00E93C87" w:rsidRDefault="009D0B3E" w:rsidP="00D95803">
            <w:pPr>
              <w:jc w:val="center"/>
              <w:rPr>
                <w:i/>
                <w:iCs/>
                <w:sz w:val="24"/>
                <w:szCs w:val="24"/>
              </w:rPr>
            </w:pPr>
            <w:r w:rsidRPr="00E93C87">
              <w:rPr>
                <w:i/>
                <w:iCs/>
                <w:sz w:val="24"/>
                <w:szCs w:val="24"/>
              </w:rPr>
              <w:t>Общешкольные мероприятия</w:t>
            </w:r>
          </w:p>
        </w:tc>
        <w:tc>
          <w:tcPr>
            <w:tcW w:w="1953" w:type="dxa"/>
          </w:tcPr>
          <w:p w14:paraId="02E82AE2" w14:textId="77777777" w:rsidR="009D0B3E" w:rsidRPr="00E93C87" w:rsidRDefault="009D0B3E" w:rsidP="00D95803">
            <w:pPr>
              <w:rPr>
                <w:sz w:val="24"/>
                <w:szCs w:val="24"/>
              </w:rPr>
            </w:pPr>
            <w:r w:rsidRPr="00E93C87">
              <w:rPr>
                <w:sz w:val="24"/>
                <w:szCs w:val="24"/>
                <w:lang w:eastAsia="ru-RU"/>
              </w:rPr>
              <w:t>Спортивные соревнования, эстафеты, дни здоровья</w:t>
            </w:r>
          </w:p>
        </w:tc>
        <w:tc>
          <w:tcPr>
            <w:tcW w:w="1701" w:type="dxa"/>
          </w:tcPr>
          <w:p w14:paraId="1FC1DB26" w14:textId="77777777" w:rsidR="009D0B3E" w:rsidRPr="00E93C87" w:rsidRDefault="009D0B3E" w:rsidP="00D95803">
            <w:pPr>
              <w:rPr>
                <w:sz w:val="24"/>
                <w:szCs w:val="24"/>
              </w:rPr>
            </w:pPr>
            <w:r w:rsidRPr="00E93C87">
              <w:rPr>
                <w:sz w:val="24"/>
                <w:szCs w:val="24"/>
              </w:rPr>
              <w:t>Спортивно-оздоровительная деятельность</w:t>
            </w:r>
          </w:p>
        </w:tc>
        <w:tc>
          <w:tcPr>
            <w:tcW w:w="709" w:type="dxa"/>
            <w:gridSpan w:val="2"/>
          </w:tcPr>
          <w:p w14:paraId="6B00F960" w14:textId="77777777" w:rsidR="009D0B3E" w:rsidRPr="00E93C87" w:rsidRDefault="009D0B3E" w:rsidP="00D95803">
            <w:pPr>
              <w:jc w:val="center"/>
              <w:rPr>
                <w:sz w:val="24"/>
                <w:szCs w:val="24"/>
              </w:rPr>
            </w:pPr>
          </w:p>
        </w:tc>
        <w:tc>
          <w:tcPr>
            <w:tcW w:w="709" w:type="dxa"/>
            <w:gridSpan w:val="2"/>
          </w:tcPr>
          <w:p w14:paraId="1F6BCE0A" w14:textId="77777777" w:rsidR="009D0B3E" w:rsidRPr="00E93C87" w:rsidRDefault="009D0B3E" w:rsidP="00D95803">
            <w:pPr>
              <w:jc w:val="center"/>
              <w:rPr>
                <w:sz w:val="24"/>
                <w:szCs w:val="24"/>
              </w:rPr>
            </w:pPr>
          </w:p>
        </w:tc>
        <w:tc>
          <w:tcPr>
            <w:tcW w:w="680" w:type="dxa"/>
          </w:tcPr>
          <w:p w14:paraId="05CC1A59" w14:textId="77777777" w:rsidR="009D0B3E" w:rsidRPr="00E93C87" w:rsidRDefault="009D0B3E" w:rsidP="00D95803">
            <w:pPr>
              <w:jc w:val="center"/>
              <w:rPr>
                <w:sz w:val="24"/>
                <w:szCs w:val="24"/>
              </w:rPr>
            </w:pPr>
          </w:p>
        </w:tc>
        <w:tc>
          <w:tcPr>
            <w:tcW w:w="709" w:type="dxa"/>
          </w:tcPr>
          <w:p w14:paraId="021B6B1A" w14:textId="77777777" w:rsidR="009D0B3E" w:rsidRPr="00E93C87" w:rsidRDefault="009D0B3E" w:rsidP="00D95803">
            <w:pPr>
              <w:jc w:val="center"/>
              <w:rPr>
                <w:sz w:val="24"/>
                <w:szCs w:val="24"/>
              </w:rPr>
            </w:pPr>
          </w:p>
        </w:tc>
        <w:tc>
          <w:tcPr>
            <w:tcW w:w="1330" w:type="dxa"/>
          </w:tcPr>
          <w:p w14:paraId="70E882B5" w14:textId="77777777" w:rsidR="009D0B3E" w:rsidRPr="00E93C87" w:rsidRDefault="009D0B3E" w:rsidP="00D95803">
            <w:pPr>
              <w:jc w:val="center"/>
              <w:rPr>
                <w:sz w:val="24"/>
                <w:szCs w:val="24"/>
              </w:rPr>
            </w:pPr>
          </w:p>
        </w:tc>
        <w:tc>
          <w:tcPr>
            <w:tcW w:w="1134" w:type="dxa"/>
          </w:tcPr>
          <w:p w14:paraId="22EB57CA" w14:textId="77777777" w:rsidR="009D0B3E" w:rsidRPr="00E93C87" w:rsidRDefault="009D0B3E" w:rsidP="00D95803">
            <w:pPr>
              <w:jc w:val="center"/>
              <w:rPr>
                <w:sz w:val="24"/>
                <w:szCs w:val="24"/>
              </w:rPr>
            </w:pPr>
            <w:r w:rsidRPr="00E93C87">
              <w:rPr>
                <w:sz w:val="24"/>
                <w:szCs w:val="24"/>
              </w:rPr>
              <w:t>102</w:t>
            </w:r>
          </w:p>
        </w:tc>
        <w:tc>
          <w:tcPr>
            <w:tcW w:w="1789" w:type="dxa"/>
          </w:tcPr>
          <w:p w14:paraId="39939881" w14:textId="77777777" w:rsidR="009D0B3E" w:rsidRPr="00E93C87" w:rsidRDefault="009D0B3E" w:rsidP="00D95803">
            <w:pPr>
              <w:jc w:val="center"/>
              <w:rPr>
                <w:sz w:val="24"/>
                <w:szCs w:val="24"/>
              </w:rPr>
            </w:pPr>
          </w:p>
        </w:tc>
      </w:tr>
      <w:tr w:rsidR="009D0B3E" w:rsidRPr="00E93C87" w14:paraId="70E9524F" w14:textId="77777777" w:rsidTr="009D0B3E">
        <w:trPr>
          <w:trHeight w:val="650"/>
        </w:trPr>
        <w:tc>
          <w:tcPr>
            <w:tcW w:w="420" w:type="dxa"/>
            <w:vMerge w:val="restart"/>
          </w:tcPr>
          <w:p w14:paraId="510EB5D4" w14:textId="77777777" w:rsidR="009D0B3E" w:rsidRPr="00E93C87" w:rsidRDefault="009D0B3E" w:rsidP="00D95803">
            <w:pPr>
              <w:jc w:val="center"/>
              <w:rPr>
                <w:sz w:val="24"/>
                <w:szCs w:val="24"/>
              </w:rPr>
            </w:pPr>
            <w:r w:rsidRPr="00E93C87">
              <w:rPr>
                <w:sz w:val="24"/>
                <w:szCs w:val="24"/>
              </w:rPr>
              <w:t>2</w:t>
            </w:r>
          </w:p>
        </w:tc>
        <w:tc>
          <w:tcPr>
            <w:tcW w:w="2268" w:type="dxa"/>
            <w:vMerge w:val="restart"/>
          </w:tcPr>
          <w:p w14:paraId="3C626B8B" w14:textId="77777777" w:rsidR="009D0B3E" w:rsidRPr="00E93C87" w:rsidRDefault="009D0B3E" w:rsidP="00D95803">
            <w:pPr>
              <w:rPr>
                <w:sz w:val="24"/>
                <w:szCs w:val="24"/>
              </w:rPr>
            </w:pPr>
            <w:r w:rsidRPr="00E93C87">
              <w:rPr>
                <w:sz w:val="24"/>
                <w:szCs w:val="24"/>
              </w:rPr>
              <w:t>Проектно-исследовательская деятельность</w:t>
            </w:r>
          </w:p>
        </w:tc>
        <w:tc>
          <w:tcPr>
            <w:tcW w:w="1874" w:type="dxa"/>
          </w:tcPr>
          <w:p w14:paraId="26C4920F" w14:textId="77777777" w:rsidR="009D0B3E" w:rsidRPr="00E93C87" w:rsidRDefault="009D0B3E" w:rsidP="00D95803">
            <w:pPr>
              <w:jc w:val="center"/>
              <w:rPr>
                <w:sz w:val="24"/>
                <w:szCs w:val="24"/>
              </w:rPr>
            </w:pPr>
            <w:r w:rsidRPr="00E93C87">
              <w:rPr>
                <w:sz w:val="24"/>
                <w:szCs w:val="24"/>
              </w:rPr>
              <w:t>«Мое Оренбуржье»</w:t>
            </w:r>
          </w:p>
        </w:tc>
        <w:tc>
          <w:tcPr>
            <w:tcW w:w="1953" w:type="dxa"/>
          </w:tcPr>
          <w:p w14:paraId="5E2405C4" w14:textId="77777777" w:rsidR="009D0B3E" w:rsidRPr="00E93C87" w:rsidRDefault="009D0B3E" w:rsidP="00D95803">
            <w:pPr>
              <w:rPr>
                <w:sz w:val="24"/>
                <w:szCs w:val="24"/>
              </w:rPr>
            </w:pPr>
            <w:r w:rsidRPr="00E93C87">
              <w:rPr>
                <w:sz w:val="24"/>
                <w:szCs w:val="24"/>
              </w:rPr>
              <w:t>Учебный курс</w:t>
            </w:r>
          </w:p>
        </w:tc>
        <w:tc>
          <w:tcPr>
            <w:tcW w:w="1701" w:type="dxa"/>
          </w:tcPr>
          <w:p w14:paraId="26FE1283" w14:textId="77777777" w:rsidR="009D0B3E" w:rsidRPr="00E93C87" w:rsidRDefault="009D0B3E" w:rsidP="00D95803">
            <w:pPr>
              <w:rPr>
                <w:sz w:val="24"/>
                <w:szCs w:val="24"/>
              </w:rPr>
            </w:pPr>
            <w:r w:rsidRPr="00E93C87">
              <w:rPr>
                <w:sz w:val="24"/>
                <w:szCs w:val="24"/>
              </w:rPr>
              <w:t>Туристско-краеведческая деятельность</w:t>
            </w:r>
          </w:p>
        </w:tc>
        <w:tc>
          <w:tcPr>
            <w:tcW w:w="709" w:type="dxa"/>
            <w:gridSpan w:val="2"/>
          </w:tcPr>
          <w:p w14:paraId="7C18EB0D" w14:textId="77777777" w:rsidR="009D0B3E" w:rsidRPr="00E93C87" w:rsidRDefault="009D0B3E" w:rsidP="00D95803">
            <w:pPr>
              <w:jc w:val="center"/>
              <w:rPr>
                <w:sz w:val="24"/>
                <w:szCs w:val="24"/>
              </w:rPr>
            </w:pPr>
            <w:r w:rsidRPr="00E93C87">
              <w:rPr>
                <w:sz w:val="24"/>
                <w:szCs w:val="24"/>
              </w:rPr>
              <w:t>1</w:t>
            </w:r>
          </w:p>
        </w:tc>
        <w:tc>
          <w:tcPr>
            <w:tcW w:w="709" w:type="dxa"/>
            <w:gridSpan w:val="2"/>
          </w:tcPr>
          <w:p w14:paraId="62FE4C27" w14:textId="77777777" w:rsidR="009D0B3E" w:rsidRPr="00E93C87" w:rsidRDefault="009D0B3E" w:rsidP="00D95803">
            <w:pPr>
              <w:jc w:val="center"/>
              <w:rPr>
                <w:sz w:val="24"/>
                <w:szCs w:val="24"/>
              </w:rPr>
            </w:pPr>
            <w:r w:rsidRPr="00E93C87">
              <w:rPr>
                <w:sz w:val="24"/>
                <w:szCs w:val="24"/>
              </w:rPr>
              <w:t>0,5</w:t>
            </w:r>
          </w:p>
        </w:tc>
        <w:tc>
          <w:tcPr>
            <w:tcW w:w="680" w:type="dxa"/>
          </w:tcPr>
          <w:p w14:paraId="50BC6CE0" w14:textId="77777777" w:rsidR="009D0B3E" w:rsidRPr="00E93C87" w:rsidRDefault="009D0B3E" w:rsidP="00D95803">
            <w:pPr>
              <w:jc w:val="center"/>
              <w:rPr>
                <w:sz w:val="24"/>
                <w:szCs w:val="24"/>
              </w:rPr>
            </w:pPr>
            <w:r w:rsidRPr="00E93C87">
              <w:rPr>
                <w:sz w:val="24"/>
                <w:szCs w:val="24"/>
              </w:rPr>
              <w:t>0,5</w:t>
            </w:r>
          </w:p>
        </w:tc>
        <w:tc>
          <w:tcPr>
            <w:tcW w:w="709" w:type="dxa"/>
          </w:tcPr>
          <w:p w14:paraId="67A9BF1D" w14:textId="77777777" w:rsidR="009D0B3E" w:rsidRPr="00E93C87" w:rsidRDefault="009D0B3E" w:rsidP="00D95803">
            <w:pPr>
              <w:jc w:val="center"/>
              <w:rPr>
                <w:sz w:val="24"/>
                <w:szCs w:val="24"/>
              </w:rPr>
            </w:pPr>
            <w:r w:rsidRPr="00E93C87">
              <w:rPr>
                <w:sz w:val="24"/>
                <w:szCs w:val="24"/>
              </w:rPr>
              <w:t>0,5</w:t>
            </w:r>
          </w:p>
        </w:tc>
        <w:tc>
          <w:tcPr>
            <w:tcW w:w="1330" w:type="dxa"/>
          </w:tcPr>
          <w:p w14:paraId="7615B165" w14:textId="77777777" w:rsidR="009D0B3E" w:rsidRPr="00E93C87" w:rsidRDefault="009D0B3E" w:rsidP="00D95803">
            <w:pPr>
              <w:jc w:val="center"/>
              <w:rPr>
                <w:sz w:val="24"/>
                <w:szCs w:val="24"/>
              </w:rPr>
            </w:pPr>
            <w:r w:rsidRPr="00E93C87">
              <w:rPr>
                <w:sz w:val="24"/>
                <w:szCs w:val="24"/>
              </w:rPr>
              <w:t>2,5</w:t>
            </w:r>
          </w:p>
        </w:tc>
        <w:tc>
          <w:tcPr>
            <w:tcW w:w="1134" w:type="dxa"/>
          </w:tcPr>
          <w:p w14:paraId="3943652E" w14:textId="77777777" w:rsidR="009D0B3E" w:rsidRPr="00E93C87" w:rsidRDefault="009D0B3E" w:rsidP="00D95803">
            <w:pPr>
              <w:jc w:val="center"/>
              <w:rPr>
                <w:sz w:val="24"/>
                <w:szCs w:val="24"/>
              </w:rPr>
            </w:pPr>
            <w:r w:rsidRPr="00E93C87">
              <w:rPr>
                <w:sz w:val="24"/>
                <w:szCs w:val="24"/>
              </w:rPr>
              <w:t>58,5</w:t>
            </w:r>
          </w:p>
        </w:tc>
        <w:tc>
          <w:tcPr>
            <w:tcW w:w="1789" w:type="dxa"/>
          </w:tcPr>
          <w:p w14:paraId="698D685B" w14:textId="77777777" w:rsidR="009D0B3E" w:rsidRPr="00E93C87" w:rsidRDefault="009D0B3E" w:rsidP="00D95803">
            <w:pPr>
              <w:rPr>
                <w:sz w:val="24"/>
                <w:szCs w:val="24"/>
              </w:rPr>
            </w:pPr>
            <w:r w:rsidRPr="00E93C87">
              <w:rPr>
                <w:sz w:val="24"/>
                <w:szCs w:val="24"/>
              </w:rPr>
              <w:t xml:space="preserve">Игра «Моё Оренбуржье»  </w:t>
            </w:r>
          </w:p>
        </w:tc>
      </w:tr>
      <w:tr w:rsidR="009D0B3E" w:rsidRPr="00E93C87" w14:paraId="6C8B0111" w14:textId="77777777" w:rsidTr="009D0B3E">
        <w:trPr>
          <w:trHeight w:val="689"/>
        </w:trPr>
        <w:tc>
          <w:tcPr>
            <w:tcW w:w="420" w:type="dxa"/>
            <w:vMerge/>
          </w:tcPr>
          <w:p w14:paraId="42078614" w14:textId="77777777" w:rsidR="009D0B3E" w:rsidRPr="00E93C87" w:rsidRDefault="009D0B3E" w:rsidP="00D95803">
            <w:pPr>
              <w:jc w:val="center"/>
              <w:rPr>
                <w:sz w:val="24"/>
                <w:szCs w:val="24"/>
              </w:rPr>
            </w:pPr>
          </w:p>
        </w:tc>
        <w:tc>
          <w:tcPr>
            <w:tcW w:w="2268" w:type="dxa"/>
            <w:vMerge/>
          </w:tcPr>
          <w:p w14:paraId="35AF7DF7" w14:textId="77777777" w:rsidR="009D0B3E" w:rsidRPr="00E93C87" w:rsidRDefault="009D0B3E" w:rsidP="00D95803">
            <w:pPr>
              <w:rPr>
                <w:sz w:val="24"/>
                <w:szCs w:val="24"/>
              </w:rPr>
            </w:pPr>
          </w:p>
        </w:tc>
        <w:tc>
          <w:tcPr>
            <w:tcW w:w="1874" w:type="dxa"/>
          </w:tcPr>
          <w:p w14:paraId="28803843" w14:textId="77777777" w:rsidR="009D0B3E" w:rsidRPr="00E93C87" w:rsidRDefault="009D0B3E" w:rsidP="00D95803">
            <w:pPr>
              <w:jc w:val="center"/>
              <w:rPr>
                <w:sz w:val="24"/>
                <w:szCs w:val="24"/>
                <w:highlight w:val="yellow"/>
              </w:rPr>
            </w:pPr>
            <w:r w:rsidRPr="00E93C87">
              <w:rPr>
                <w:sz w:val="24"/>
                <w:szCs w:val="24"/>
              </w:rPr>
              <w:t>«Конструирование»</w:t>
            </w:r>
          </w:p>
        </w:tc>
        <w:tc>
          <w:tcPr>
            <w:tcW w:w="1953" w:type="dxa"/>
          </w:tcPr>
          <w:p w14:paraId="59FB1969" w14:textId="77777777" w:rsidR="009D0B3E" w:rsidRPr="00E93C87" w:rsidRDefault="009D0B3E" w:rsidP="00D95803">
            <w:pPr>
              <w:rPr>
                <w:sz w:val="24"/>
                <w:szCs w:val="24"/>
              </w:rPr>
            </w:pPr>
            <w:r w:rsidRPr="00E93C87">
              <w:rPr>
                <w:sz w:val="24"/>
                <w:szCs w:val="24"/>
              </w:rPr>
              <w:t>ДО кружок</w:t>
            </w:r>
          </w:p>
        </w:tc>
        <w:tc>
          <w:tcPr>
            <w:tcW w:w="1701" w:type="dxa"/>
          </w:tcPr>
          <w:p w14:paraId="110ABE65" w14:textId="77777777" w:rsidR="009D0B3E" w:rsidRPr="00E93C87" w:rsidRDefault="009D0B3E" w:rsidP="00D95803">
            <w:pPr>
              <w:rPr>
                <w:sz w:val="24"/>
                <w:szCs w:val="24"/>
              </w:rPr>
            </w:pPr>
            <w:r w:rsidRPr="00E93C87">
              <w:rPr>
                <w:sz w:val="24"/>
                <w:szCs w:val="24"/>
              </w:rPr>
              <w:t>Познавательная деятельность</w:t>
            </w:r>
          </w:p>
        </w:tc>
        <w:tc>
          <w:tcPr>
            <w:tcW w:w="2807" w:type="dxa"/>
            <w:gridSpan w:val="6"/>
          </w:tcPr>
          <w:p w14:paraId="6436D5B9" w14:textId="77777777" w:rsidR="009D0B3E" w:rsidRPr="00E93C87" w:rsidRDefault="009D0B3E" w:rsidP="00D95803">
            <w:pPr>
              <w:jc w:val="center"/>
              <w:rPr>
                <w:sz w:val="24"/>
                <w:szCs w:val="24"/>
              </w:rPr>
            </w:pPr>
            <w:r w:rsidRPr="00E93C87">
              <w:rPr>
                <w:sz w:val="24"/>
                <w:szCs w:val="24"/>
              </w:rPr>
              <w:t>2</w:t>
            </w:r>
          </w:p>
        </w:tc>
        <w:tc>
          <w:tcPr>
            <w:tcW w:w="1330" w:type="dxa"/>
          </w:tcPr>
          <w:p w14:paraId="26B1FA6B" w14:textId="77777777" w:rsidR="009D0B3E" w:rsidRPr="00E93C87" w:rsidRDefault="009D0B3E" w:rsidP="00D95803">
            <w:pPr>
              <w:jc w:val="center"/>
              <w:rPr>
                <w:sz w:val="24"/>
                <w:szCs w:val="24"/>
              </w:rPr>
            </w:pPr>
            <w:r w:rsidRPr="00E93C87">
              <w:rPr>
                <w:sz w:val="24"/>
                <w:szCs w:val="24"/>
              </w:rPr>
              <w:t>2</w:t>
            </w:r>
          </w:p>
        </w:tc>
        <w:tc>
          <w:tcPr>
            <w:tcW w:w="1134" w:type="dxa"/>
          </w:tcPr>
          <w:p w14:paraId="14E0970B" w14:textId="77777777" w:rsidR="009D0B3E" w:rsidRPr="00E93C87" w:rsidRDefault="009D0B3E" w:rsidP="00D95803">
            <w:pPr>
              <w:jc w:val="center"/>
              <w:rPr>
                <w:sz w:val="24"/>
                <w:szCs w:val="24"/>
              </w:rPr>
            </w:pPr>
            <w:r w:rsidRPr="00E93C87">
              <w:rPr>
                <w:sz w:val="24"/>
                <w:szCs w:val="24"/>
              </w:rPr>
              <w:t>72</w:t>
            </w:r>
          </w:p>
        </w:tc>
        <w:tc>
          <w:tcPr>
            <w:tcW w:w="1789" w:type="dxa"/>
          </w:tcPr>
          <w:p w14:paraId="070F2F02" w14:textId="77777777" w:rsidR="009D0B3E" w:rsidRPr="00E93C87" w:rsidRDefault="009D0B3E" w:rsidP="00D95803">
            <w:pPr>
              <w:rPr>
                <w:sz w:val="24"/>
                <w:szCs w:val="24"/>
              </w:rPr>
            </w:pPr>
            <w:r w:rsidRPr="00E93C87">
              <w:rPr>
                <w:sz w:val="24"/>
                <w:szCs w:val="24"/>
              </w:rPr>
              <w:t xml:space="preserve">Выставка поделок </w:t>
            </w:r>
          </w:p>
        </w:tc>
      </w:tr>
      <w:tr w:rsidR="009D0B3E" w:rsidRPr="00E93C87" w14:paraId="63602D79" w14:textId="77777777" w:rsidTr="009D0B3E">
        <w:trPr>
          <w:trHeight w:val="855"/>
        </w:trPr>
        <w:tc>
          <w:tcPr>
            <w:tcW w:w="420" w:type="dxa"/>
            <w:vMerge w:val="restart"/>
          </w:tcPr>
          <w:p w14:paraId="2BB4E2DC" w14:textId="77777777" w:rsidR="009D0B3E" w:rsidRPr="00E93C87" w:rsidRDefault="009D0B3E" w:rsidP="00D95803">
            <w:pPr>
              <w:jc w:val="center"/>
              <w:rPr>
                <w:sz w:val="24"/>
                <w:szCs w:val="24"/>
              </w:rPr>
            </w:pPr>
            <w:r w:rsidRPr="00E93C87">
              <w:rPr>
                <w:sz w:val="24"/>
                <w:szCs w:val="24"/>
              </w:rPr>
              <w:t>3</w:t>
            </w:r>
          </w:p>
        </w:tc>
        <w:tc>
          <w:tcPr>
            <w:tcW w:w="2268" w:type="dxa"/>
            <w:vMerge w:val="restart"/>
          </w:tcPr>
          <w:p w14:paraId="556FEB29" w14:textId="77777777" w:rsidR="009D0B3E" w:rsidRPr="00E93C87" w:rsidRDefault="009D0B3E" w:rsidP="00D95803">
            <w:pPr>
              <w:rPr>
                <w:sz w:val="24"/>
                <w:szCs w:val="24"/>
              </w:rPr>
            </w:pPr>
            <w:r w:rsidRPr="00E93C87">
              <w:rPr>
                <w:sz w:val="24"/>
                <w:szCs w:val="24"/>
              </w:rPr>
              <w:t>Коммуникативная деятельность</w:t>
            </w:r>
          </w:p>
          <w:p w14:paraId="419D6A8C" w14:textId="77777777" w:rsidR="009D0B3E" w:rsidRPr="00E93C87" w:rsidRDefault="009D0B3E" w:rsidP="00D95803">
            <w:pPr>
              <w:rPr>
                <w:sz w:val="24"/>
                <w:szCs w:val="24"/>
              </w:rPr>
            </w:pPr>
          </w:p>
        </w:tc>
        <w:tc>
          <w:tcPr>
            <w:tcW w:w="1874" w:type="dxa"/>
          </w:tcPr>
          <w:p w14:paraId="4F0D50DA" w14:textId="77777777" w:rsidR="009D0B3E" w:rsidRPr="00E93C87" w:rsidRDefault="009D0B3E" w:rsidP="00D95803">
            <w:pPr>
              <w:jc w:val="center"/>
              <w:rPr>
                <w:sz w:val="24"/>
                <w:szCs w:val="24"/>
              </w:rPr>
            </w:pPr>
            <w:r w:rsidRPr="00E93C87">
              <w:rPr>
                <w:sz w:val="24"/>
                <w:szCs w:val="24"/>
              </w:rPr>
              <w:t>«Основы смыслового чтения»</w:t>
            </w:r>
          </w:p>
        </w:tc>
        <w:tc>
          <w:tcPr>
            <w:tcW w:w="1953" w:type="dxa"/>
          </w:tcPr>
          <w:p w14:paraId="4CE3ACC9" w14:textId="77777777" w:rsidR="009D0B3E" w:rsidRPr="00E93C87" w:rsidRDefault="009D0B3E" w:rsidP="00D95803">
            <w:pPr>
              <w:rPr>
                <w:sz w:val="24"/>
                <w:szCs w:val="24"/>
              </w:rPr>
            </w:pPr>
            <w:r w:rsidRPr="00E93C87">
              <w:rPr>
                <w:sz w:val="24"/>
                <w:szCs w:val="24"/>
              </w:rPr>
              <w:t xml:space="preserve">Учебный курс  </w:t>
            </w:r>
          </w:p>
        </w:tc>
        <w:tc>
          <w:tcPr>
            <w:tcW w:w="1701" w:type="dxa"/>
          </w:tcPr>
          <w:p w14:paraId="556882F2" w14:textId="77777777" w:rsidR="009D0B3E" w:rsidRPr="00E93C87" w:rsidRDefault="009D0B3E" w:rsidP="00D95803">
            <w:pPr>
              <w:rPr>
                <w:sz w:val="24"/>
                <w:szCs w:val="24"/>
              </w:rPr>
            </w:pPr>
            <w:r w:rsidRPr="00E93C87">
              <w:rPr>
                <w:sz w:val="24"/>
                <w:szCs w:val="24"/>
              </w:rPr>
              <w:t>Познавательная деятельность</w:t>
            </w:r>
          </w:p>
        </w:tc>
        <w:tc>
          <w:tcPr>
            <w:tcW w:w="709" w:type="dxa"/>
            <w:gridSpan w:val="2"/>
          </w:tcPr>
          <w:p w14:paraId="25745548" w14:textId="77777777" w:rsidR="009D0B3E" w:rsidRPr="00E93C87" w:rsidRDefault="009D0B3E" w:rsidP="00D95803">
            <w:pPr>
              <w:jc w:val="center"/>
              <w:rPr>
                <w:sz w:val="24"/>
                <w:szCs w:val="24"/>
              </w:rPr>
            </w:pPr>
          </w:p>
        </w:tc>
        <w:tc>
          <w:tcPr>
            <w:tcW w:w="709" w:type="dxa"/>
            <w:gridSpan w:val="2"/>
          </w:tcPr>
          <w:p w14:paraId="7AF87D0D" w14:textId="77777777" w:rsidR="009D0B3E" w:rsidRPr="00E93C87" w:rsidRDefault="009D0B3E" w:rsidP="00D95803">
            <w:pPr>
              <w:jc w:val="center"/>
              <w:rPr>
                <w:sz w:val="24"/>
                <w:szCs w:val="24"/>
              </w:rPr>
            </w:pPr>
          </w:p>
        </w:tc>
        <w:tc>
          <w:tcPr>
            <w:tcW w:w="680" w:type="dxa"/>
          </w:tcPr>
          <w:p w14:paraId="29E24A05" w14:textId="77777777" w:rsidR="009D0B3E" w:rsidRPr="00E93C87" w:rsidRDefault="009D0B3E" w:rsidP="00D95803">
            <w:pPr>
              <w:jc w:val="center"/>
              <w:rPr>
                <w:sz w:val="24"/>
                <w:szCs w:val="24"/>
              </w:rPr>
            </w:pPr>
          </w:p>
        </w:tc>
        <w:tc>
          <w:tcPr>
            <w:tcW w:w="709" w:type="dxa"/>
          </w:tcPr>
          <w:p w14:paraId="693E63AD" w14:textId="77777777" w:rsidR="009D0B3E" w:rsidRPr="00E93C87" w:rsidRDefault="009D0B3E" w:rsidP="00D95803">
            <w:pPr>
              <w:jc w:val="center"/>
              <w:rPr>
                <w:sz w:val="24"/>
                <w:szCs w:val="24"/>
              </w:rPr>
            </w:pPr>
            <w:r w:rsidRPr="00E93C87">
              <w:rPr>
                <w:sz w:val="24"/>
                <w:szCs w:val="24"/>
              </w:rPr>
              <w:t>1</w:t>
            </w:r>
          </w:p>
        </w:tc>
        <w:tc>
          <w:tcPr>
            <w:tcW w:w="1330" w:type="dxa"/>
          </w:tcPr>
          <w:p w14:paraId="1982D717" w14:textId="77777777" w:rsidR="009D0B3E" w:rsidRPr="00E93C87" w:rsidRDefault="009D0B3E" w:rsidP="00D95803">
            <w:pPr>
              <w:jc w:val="center"/>
              <w:rPr>
                <w:sz w:val="24"/>
                <w:szCs w:val="24"/>
              </w:rPr>
            </w:pPr>
            <w:r w:rsidRPr="00E93C87">
              <w:rPr>
                <w:sz w:val="24"/>
                <w:szCs w:val="24"/>
              </w:rPr>
              <w:t>1</w:t>
            </w:r>
          </w:p>
        </w:tc>
        <w:tc>
          <w:tcPr>
            <w:tcW w:w="1134" w:type="dxa"/>
          </w:tcPr>
          <w:p w14:paraId="4B824EC4" w14:textId="77777777" w:rsidR="009D0B3E" w:rsidRPr="00E93C87" w:rsidRDefault="009D0B3E" w:rsidP="00D95803">
            <w:pPr>
              <w:jc w:val="center"/>
              <w:rPr>
                <w:sz w:val="24"/>
                <w:szCs w:val="24"/>
              </w:rPr>
            </w:pPr>
            <w:r w:rsidRPr="00E93C87">
              <w:rPr>
                <w:sz w:val="24"/>
                <w:szCs w:val="24"/>
              </w:rPr>
              <w:t>34</w:t>
            </w:r>
          </w:p>
        </w:tc>
        <w:tc>
          <w:tcPr>
            <w:tcW w:w="1789" w:type="dxa"/>
          </w:tcPr>
          <w:p w14:paraId="6114A4FF" w14:textId="77777777" w:rsidR="009D0B3E" w:rsidRPr="00E93C87" w:rsidRDefault="009D0B3E" w:rsidP="00D95803">
            <w:pPr>
              <w:rPr>
                <w:sz w:val="24"/>
                <w:szCs w:val="24"/>
              </w:rPr>
            </w:pPr>
            <w:r w:rsidRPr="00E93C87">
              <w:rPr>
                <w:sz w:val="24"/>
                <w:szCs w:val="24"/>
              </w:rPr>
              <w:t xml:space="preserve">Сочинение </w:t>
            </w:r>
          </w:p>
          <w:p w14:paraId="700AA4C6" w14:textId="77777777" w:rsidR="009D0B3E" w:rsidRPr="00E93C87" w:rsidRDefault="009D0B3E" w:rsidP="00D95803">
            <w:pPr>
              <w:rPr>
                <w:sz w:val="24"/>
                <w:szCs w:val="24"/>
              </w:rPr>
            </w:pPr>
          </w:p>
        </w:tc>
      </w:tr>
      <w:tr w:rsidR="009D0B3E" w:rsidRPr="00E93C87" w14:paraId="6C41B922" w14:textId="77777777" w:rsidTr="009D0B3E">
        <w:trPr>
          <w:trHeight w:val="384"/>
        </w:trPr>
        <w:tc>
          <w:tcPr>
            <w:tcW w:w="420" w:type="dxa"/>
            <w:vMerge/>
          </w:tcPr>
          <w:p w14:paraId="7BBD6A5F" w14:textId="77777777" w:rsidR="009D0B3E" w:rsidRPr="00E93C87" w:rsidRDefault="009D0B3E" w:rsidP="00D95803">
            <w:pPr>
              <w:jc w:val="center"/>
              <w:rPr>
                <w:sz w:val="24"/>
                <w:szCs w:val="24"/>
              </w:rPr>
            </w:pPr>
          </w:p>
        </w:tc>
        <w:tc>
          <w:tcPr>
            <w:tcW w:w="2268" w:type="dxa"/>
            <w:vMerge/>
          </w:tcPr>
          <w:p w14:paraId="2CA6C289" w14:textId="77777777" w:rsidR="009D0B3E" w:rsidRPr="00E93C87" w:rsidRDefault="009D0B3E" w:rsidP="00D95803">
            <w:pPr>
              <w:rPr>
                <w:sz w:val="24"/>
                <w:szCs w:val="24"/>
              </w:rPr>
            </w:pPr>
          </w:p>
        </w:tc>
        <w:tc>
          <w:tcPr>
            <w:tcW w:w="1874" w:type="dxa"/>
          </w:tcPr>
          <w:p w14:paraId="1481DDB6" w14:textId="77777777" w:rsidR="009D0B3E" w:rsidRPr="00E93C87" w:rsidRDefault="009D0B3E" w:rsidP="00D95803">
            <w:pPr>
              <w:jc w:val="center"/>
              <w:rPr>
                <w:sz w:val="24"/>
                <w:szCs w:val="24"/>
              </w:rPr>
            </w:pPr>
            <w:r w:rsidRPr="00E93C87">
              <w:rPr>
                <w:sz w:val="24"/>
                <w:szCs w:val="24"/>
              </w:rPr>
              <w:t>«Финансовая грамотность»</w:t>
            </w:r>
          </w:p>
        </w:tc>
        <w:tc>
          <w:tcPr>
            <w:tcW w:w="1953" w:type="dxa"/>
          </w:tcPr>
          <w:p w14:paraId="55233DB9" w14:textId="77777777" w:rsidR="009D0B3E" w:rsidRPr="00E93C87" w:rsidRDefault="009D0B3E" w:rsidP="00D95803">
            <w:pPr>
              <w:rPr>
                <w:sz w:val="24"/>
                <w:szCs w:val="24"/>
              </w:rPr>
            </w:pPr>
            <w:r w:rsidRPr="00E93C87">
              <w:rPr>
                <w:sz w:val="24"/>
                <w:szCs w:val="24"/>
              </w:rPr>
              <w:t>Учебный курс</w:t>
            </w:r>
          </w:p>
        </w:tc>
        <w:tc>
          <w:tcPr>
            <w:tcW w:w="1701" w:type="dxa"/>
          </w:tcPr>
          <w:p w14:paraId="4403BB4C" w14:textId="77777777" w:rsidR="009D0B3E" w:rsidRPr="00E93C87" w:rsidRDefault="009D0B3E" w:rsidP="00D95803">
            <w:pPr>
              <w:rPr>
                <w:sz w:val="24"/>
                <w:szCs w:val="24"/>
              </w:rPr>
            </w:pPr>
            <w:r w:rsidRPr="00E93C87">
              <w:rPr>
                <w:sz w:val="24"/>
                <w:szCs w:val="24"/>
              </w:rPr>
              <w:t>Познавательная деятельность</w:t>
            </w:r>
          </w:p>
        </w:tc>
        <w:tc>
          <w:tcPr>
            <w:tcW w:w="709" w:type="dxa"/>
            <w:gridSpan w:val="2"/>
          </w:tcPr>
          <w:p w14:paraId="5E352B53" w14:textId="77777777" w:rsidR="009D0B3E" w:rsidRPr="00E93C87" w:rsidRDefault="009D0B3E" w:rsidP="00D95803">
            <w:pPr>
              <w:jc w:val="center"/>
              <w:rPr>
                <w:sz w:val="24"/>
                <w:szCs w:val="24"/>
              </w:rPr>
            </w:pPr>
          </w:p>
        </w:tc>
        <w:tc>
          <w:tcPr>
            <w:tcW w:w="709" w:type="dxa"/>
            <w:gridSpan w:val="2"/>
          </w:tcPr>
          <w:p w14:paraId="38CBEB64" w14:textId="77777777" w:rsidR="009D0B3E" w:rsidRPr="00E93C87" w:rsidRDefault="009D0B3E" w:rsidP="00D95803">
            <w:pPr>
              <w:jc w:val="center"/>
              <w:rPr>
                <w:sz w:val="24"/>
                <w:szCs w:val="24"/>
              </w:rPr>
            </w:pPr>
            <w:r w:rsidRPr="00E93C87">
              <w:rPr>
                <w:sz w:val="24"/>
                <w:szCs w:val="24"/>
              </w:rPr>
              <w:t>0,5</w:t>
            </w:r>
          </w:p>
        </w:tc>
        <w:tc>
          <w:tcPr>
            <w:tcW w:w="680" w:type="dxa"/>
          </w:tcPr>
          <w:p w14:paraId="021225D0" w14:textId="77777777" w:rsidR="009D0B3E" w:rsidRPr="00E93C87" w:rsidRDefault="009D0B3E" w:rsidP="00D95803">
            <w:pPr>
              <w:jc w:val="center"/>
              <w:rPr>
                <w:sz w:val="24"/>
                <w:szCs w:val="24"/>
              </w:rPr>
            </w:pPr>
            <w:r w:rsidRPr="00E93C87">
              <w:rPr>
                <w:sz w:val="24"/>
                <w:szCs w:val="24"/>
              </w:rPr>
              <w:t>0,5</w:t>
            </w:r>
          </w:p>
        </w:tc>
        <w:tc>
          <w:tcPr>
            <w:tcW w:w="709" w:type="dxa"/>
          </w:tcPr>
          <w:p w14:paraId="0D413ECF" w14:textId="77777777" w:rsidR="009D0B3E" w:rsidRPr="00E93C87" w:rsidRDefault="009D0B3E" w:rsidP="00D95803">
            <w:pPr>
              <w:jc w:val="center"/>
              <w:rPr>
                <w:sz w:val="24"/>
                <w:szCs w:val="24"/>
              </w:rPr>
            </w:pPr>
            <w:r w:rsidRPr="00E93C87">
              <w:rPr>
                <w:sz w:val="24"/>
                <w:szCs w:val="24"/>
              </w:rPr>
              <w:t>0,5</w:t>
            </w:r>
          </w:p>
        </w:tc>
        <w:tc>
          <w:tcPr>
            <w:tcW w:w="1330" w:type="dxa"/>
          </w:tcPr>
          <w:p w14:paraId="1B133F0E" w14:textId="77777777" w:rsidR="009D0B3E" w:rsidRPr="00E93C87" w:rsidRDefault="009D0B3E" w:rsidP="00D95803">
            <w:pPr>
              <w:jc w:val="center"/>
              <w:rPr>
                <w:sz w:val="24"/>
                <w:szCs w:val="24"/>
              </w:rPr>
            </w:pPr>
            <w:r w:rsidRPr="00E93C87">
              <w:rPr>
                <w:sz w:val="24"/>
                <w:szCs w:val="24"/>
              </w:rPr>
              <w:t>1,5</w:t>
            </w:r>
          </w:p>
        </w:tc>
        <w:tc>
          <w:tcPr>
            <w:tcW w:w="1134" w:type="dxa"/>
          </w:tcPr>
          <w:p w14:paraId="4C66BADE" w14:textId="77777777" w:rsidR="009D0B3E" w:rsidRPr="00E93C87" w:rsidRDefault="009D0B3E" w:rsidP="00D95803">
            <w:pPr>
              <w:jc w:val="center"/>
              <w:rPr>
                <w:sz w:val="24"/>
                <w:szCs w:val="24"/>
              </w:rPr>
            </w:pPr>
            <w:r w:rsidRPr="00E93C87">
              <w:rPr>
                <w:sz w:val="24"/>
                <w:szCs w:val="24"/>
              </w:rPr>
              <w:t>51</w:t>
            </w:r>
          </w:p>
        </w:tc>
        <w:tc>
          <w:tcPr>
            <w:tcW w:w="1789" w:type="dxa"/>
          </w:tcPr>
          <w:p w14:paraId="1C1BA97C" w14:textId="77777777" w:rsidR="009D0B3E" w:rsidRPr="00E93C87" w:rsidRDefault="009D0B3E" w:rsidP="00D95803">
            <w:pPr>
              <w:rPr>
                <w:sz w:val="24"/>
                <w:szCs w:val="24"/>
              </w:rPr>
            </w:pPr>
            <w:r w:rsidRPr="00E93C87">
              <w:rPr>
                <w:sz w:val="24"/>
                <w:szCs w:val="24"/>
              </w:rPr>
              <w:t xml:space="preserve">Деловая игра  </w:t>
            </w:r>
          </w:p>
        </w:tc>
      </w:tr>
      <w:tr w:rsidR="009D0B3E" w:rsidRPr="00E93C87" w14:paraId="18E3B206" w14:textId="77777777" w:rsidTr="009D0B3E">
        <w:trPr>
          <w:trHeight w:val="384"/>
        </w:trPr>
        <w:tc>
          <w:tcPr>
            <w:tcW w:w="420" w:type="dxa"/>
            <w:vMerge/>
          </w:tcPr>
          <w:p w14:paraId="30684B4F" w14:textId="77777777" w:rsidR="009D0B3E" w:rsidRPr="00E93C87" w:rsidRDefault="009D0B3E" w:rsidP="00D95803">
            <w:pPr>
              <w:jc w:val="center"/>
              <w:rPr>
                <w:sz w:val="24"/>
                <w:szCs w:val="24"/>
              </w:rPr>
            </w:pPr>
          </w:p>
        </w:tc>
        <w:tc>
          <w:tcPr>
            <w:tcW w:w="2268" w:type="dxa"/>
            <w:vMerge/>
          </w:tcPr>
          <w:p w14:paraId="2C1DD637" w14:textId="77777777" w:rsidR="009D0B3E" w:rsidRPr="00E93C87" w:rsidRDefault="009D0B3E" w:rsidP="00D95803">
            <w:pPr>
              <w:rPr>
                <w:sz w:val="24"/>
                <w:szCs w:val="24"/>
              </w:rPr>
            </w:pPr>
          </w:p>
        </w:tc>
        <w:tc>
          <w:tcPr>
            <w:tcW w:w="1874" w:type="dxa"/>
          </w:tcPr>
          <w:p w14:paraId="0FAFBE85" w14:textId="77777777" w:rsidR="009D0B3E" w:rsidRPr="00E93C87" w:rsidRDefault="009D0B3E" w:rsidP="00D95803">
            <w:pPr>
              <w:jc w:val="center"/>
              <w:rPr>
                <w:sz w:val="24"/>
                <w:szCs w:val="24"/>
              </w:rPr>
            </w:pPr>
            <w:r w:rsidRPr="00E93C87">
              <w:rPr>
                <w:sz w:val="24"/>
                <w:szCs w:val="24"/>
              </w:rPr>
              <w:t>«Разговоры о важном»</w:t>
            </w:r>
          </w:p>
        </w:tc>
        <w:tc>
          <w:tcPr>
            <w:tcW w:w="1953" w:type="dxa"/>
          </w:tcPr>
          <w:p w14:paraId="642CB32E" w14:textId="77777777" w:rsidR="009D0B3E" w:rsidRPr="00E93C87" w:rsidRDefault="009D0B3E" w:rsidP="00D95803">
            <w:pPr>
              <w:rPr>
                <w:sz w:val="24"/>
                <w:szCs w:val="24"/>
              </w:rPr>
            </w:pPr>
            <w:r w:rsidRPr="00E93C87">
              <w:rPr>
                <w:sz w:val="24"/>
                <w:szCs w:val="24"/>
              </w:rPr>
              <w:t xml:space="preserve">Учебный курс </w:t>
            </w:r>
          </w:p>
        </w:tc>
        <w:tc>
          <w:tcPr>
            <w:tcW w:w="1701" w:type="dxa"/>
          </w:tcPr>
          <w:p w14:paraId="21E2D4C3" w14:textId="77777777" w:rsidR="009D0B3E" w:rsidRPr="00E93C87" w:rsidRDefault="009D0B3E" w:rsidP="00D95803">
            <w:pPr>
              <w:rPr>
                <w:sz w:val="24"/>
                <w:szCs w:val="24"/>
              </w:rPr>
            </w:pPr>
            <w:r w:rsidRPr="00E93C87">
              <w:rPr>
                <w:sz w:val="24"/>
                <w:szCs w:val="24"/>
              </w:rPr>
              <w:t>Познавательная деятельность</w:t>
            </w:r>
          </w:p>
        </w:tc>
        <w:tc>
          <w:tcPr>
            <w:tcW w:w="709" w:type="dxa"/>
            <w:gridSpan w:val="2"/>
          </w:tcPr>
          <w:p w14:paraId="160909A5" w14:textId="77777777" w:rsidR="009D0B3E" w:rsidRPr="00E93C87" w:rsidRDefault="009D0B3E" w:rsidP="00D95803">
            <w:pPr>
              <w:jc w:val="center"/>
              <w:rPr>
                <w:sz w:val="24"/>
                <w:szCs w:val="24"/>
              </w:rPr>
            </w:pPr>
            <w:r w:rsidRPr="00E93C87">
              <w:rPr>
                <w:sz w:val="24"/>
                <w:szCs w:val="24"/>
              </w:rPr>
              <w:t>1</w:t>
            </w:r>
          </w:p>
          <w:p w14:paraId="73C3B962" w14:textId="77777777" w:rsidR="009D0B3E" w:rsidRPr="00E93C87" w:rsidRDefault="009D0B3E" w:rsidP="00D95803">
            <w:pPr>
              <w:jc w:val="center"/>
              <w:rPr>
                <w:sz w:val="24"/>
                <w:szCs w:val="24"/>
              </w:rPr>
            </w:pPr>
          </w:p>
        </w:tc>
        <w:tc>
          <w:tcPr>
            <w:tcW w:w="709" w:type="dxa"/>
            <w:gridSpan w:val="2"/>
          </w:tcPr>
          <w:p w14:paraId="36ABD884" w14:textId="77777777" w:rsidR="009D0B3E" w:rsidRPr="00E93C87" w:rsidRDefault="009D0B3E" w:rsidP="00D95803">
            <w:pPr>
              <w:jc w:val="center"/>
              <w:rPr>
                <w:sz w:val="24"/>
                <w:szCs w:val="24"/>
              </w:rPr>
            </w:pPr>
            <w:r w:rsidRPr="00E93C87">
              <w:rPr>
                <w:sz w:val="24"/>
                <w:szCs w:val="24"/>
              </w:rPr>
              <w:t>1</w:t>
            </w:r>
          </w:p>
        </w:tc>
        <w:tc>
          <w:tcPr>
            <w:tcW w:w="680" w:type="dxa"/>
          </w:tcPr>
          <w:p w14:paraId="799E19CA" w14:textId="77777777" w:rsidR="009D0B3E" w:rsidRPr="00E93C87" w:rsidRDefault="009D0B3E" w:rsidP="00D95803">
            <w:pPr>
              <w:jc w:val="center"/>
              <w:rPr>
                <w:sz w:val="24"/>
                <w:szCs w:val="24"/>
              </w:rPr>
            </w:pPr>
            <w:r w:rsidRPr="00E93C87">
              <w:rPr>
                <w:sz w:val="24"/>
                <w:szCs w:val="24"/>
              </w:rPr>
              <w:t>1</w:t>
            </w:r>
          </w:p>
        </w:tc>
        <w:tc>
          <w:tcPr>
            <w:tcW w:w="709" w:type="dxa"/>
          </w:tcPr>
          <w:p w14:paraId="4150526B" w14:textId="77777777" w:rsidR="009D0B3E" w:rsidRPr="00E93C87" w:rsidRDefault="009D0B3E" w:rsidP="00D95803">
            <w:pPr>
              <w:jc w:val="center"/>
              <w:rPr>
                <w:sz w:val="24"/>
                <w:szCs w:val="24"/>
              </w:rPr>
            </w:pPr>
            <w:r w:rsidRPr="00E93C87">
              <w:rPr>
                <w:sz w:val="24"/>
                <w:szCs w:val="24"/>
              </w:rPr>
              <w:t>1</w:t>
            </w:r>
          </w:p>
        </w:tc>
        <w:tc>
          <w:tcPr>
            <w:tcW w:w="1330" w:type="dxa"/>
          </w:tcPr>
          <w:p w14:paraId="4176AC69" w14:textId="77777777" w:rsidR="009D0B3E" w:rsidRPr="00E93C87" w:rsidRDefault="009D0B3E" w:rsidP="00D95803">
            <w:pPr>
              <w:jc w:val="center"/>
              <w:rPr>
                <w:sz w:val="24"/>
                <w:szCs w:val="24"/>
              </w:rPr>
            </w:pPr>
            <w:r w:rsidRPr="00E93C87">
              <w:rPr>
                <w:sz w:val="24"/>
                <w:szCs w:val="24"/>
              </w:rPr>
              <w:t>4</w:t>
            </w:r>
          </w:p>
        </w:tc>
        <w:tc>
          <w:tcPr>
            <w:tcW w:w="1134" w:type="dxa"/>
          </w:tcPr>
          <w:p w14:paraId="00C1144F" w14:textId="77777777" w:rsidR="009D0B3E" w:rsidRPr="00E93C87" w:rsidRDefault="009D0B3E" w:rsidP="00D95803">
            <w:pPr>
              <w:jc w:val="center"/>
              <w:rPr>
                <w:sz w:val="24"/>
                <w:szCs w:val="24"/>
              </w:rPr>
            </w:pPr>
            <w:r w:rsidRPr="00E93C87">
              <w:rPr>
                <w:sz w:val="24"/>
                <w:szCs w:val="24"/>
              </w:rPr>
              <w:t>136</w:t>
            </w:r>
          </w:p>
        </w:tc>
        <w:tc>
          <w:tcPr>
            <w:tcW w:w="1789" w:type="dxa"/>
          </w:tcPr>
          <w:p w14:paraId="0A34DE37" w14:textId="77777777" w:rsidR="009D0B3E" w:rsidRPr="00E93C87" w:rsidRDefault="009D0B3E" w:rsidP="00D95803">
            <w:pPr>
              <w:rPr>
                <w:sz w:val="24"/>
                <w:szCs w:val="24"/>
              </w:rPr>
            </w:pPr>
            <w:r w:rsidRPr="00E93C87">
              <w:rPr>
                <w:sz w:val="24"/>
                <w:szCs w:val="24"/>
              </w:rPr>
              <w:t>Круглый стол</w:t>
            </w:r>
          </w:p>
          <w:p w14:paraId="293D8A59" w14:textId="77777777" w:rsidR="009D0B3E" w:rsidRPr="00E93C87" w:rsidRDefault="009D0B3E" w:rsidP="00D95803">
            <w:pPr>
              <w:rPr>
                <w:sz w:val="24"/>
                <w:szCs w:val="24"/>
              </w:rPr>
            </w:pPr>
          </w:p>
          <w:p w14:paraId="38F1374F" w14:textId="77777777" w:rsidR="009D0B3E" w:rsidRPr="00E93C87" w:rsidRDefault="009D0B3E" w:rsidP="00D95803">
            <w:pPr>
              <w:rPr>
                <w:sz w:val="24"/>
                <w:szCs w:val="24"/>
              </w:rPr>
            </w:pPr>
          </w:p>
        </w:tc>
      </w:tr>
      <w:tr w:rsidR="009D0B3E" w:rsidRPr="00E93C87" w14:paraId="65C3FE27" w14:textId="77777777" w:rsidTr="009D0B3E">
        <w:trPr>
          <w:trHeight w:val="838"/>
        </w:trPr>
        <w:tc>
          <w:tcPr>
            <w:tcW w:w="420" w:type="dxa"/>
            <w:vMerge w:val="restart"/>
          </w:tcPr>
          <w:p w14:paraId="72314394" w14:textId="77777777" w:rsidR="009D0B3E" w:rsidRPr="00E93C87" w:rsidRDefault="009D0B3E" w:rsidP="00D95803">
            <w:pPr>
              <w:jc w:val="center"/>
              <w:rPr>
                <w:sz w:val="24"/>
                <w:szCs w:val="24"/>
              </w:rPr>
            </w:pPr>
            <w:r w:rsidRPr="00E93C87">
              <w:rPr>
                <w:sz w:val="24"/>
                <w:szCs w:val="24"/>
              </w:rPr>
              <w:t>4</w:t>
            </w:r>
          </w:p>
        </w:tc>
        <w:tc>
          <w:tcPr>
            <w:tcW w:w="2268" w:type="dxa"/>
            <w:vMerge w:val="restart"/>
          </w:tcPr>
          <w:p w14:paraId="66FA75D5" w14:textId="77777777" w:rsidR="009D0B3E" w:rsidRPr="00E93C87" w:rsidRDefault="009D0B3E" w:rsidP="00D95803">
            <w:pPr>
              <w:rPr>
                <w:sz w:val="24"/>
                <w:szCs w:val="24"/>
              </w:rPr>
            </w:pPr>
            <w:r w:rsidRPr="00E93C87">
              <w:rPr>
                <w:sz w:val="24"/>
                <w:szCs w:val="24"/>
              </w:rPr>
              <w:t>Художественно-эстетическая творческая деятельность</w:t>
            </w:r>
          </w:p>
        </w:tc>
        <w:tc>
          <w:tcPr>
            <w:tcW w:w="1874" w:type="dxa"/>
            <w:shd w:val="clear" w:color="auto" w:fill="FFFFFF" w:themeFill="background1"/>
          </w:tcPr>
          <w:p w14:paraId="318749F7" w14:textId="77777777" w:rsidR="009D0B3E" w:rsidRPr="00E93C87" w:rsidRDefault="009D0B3E" w:rsidP="00D95803">
            <w:pPr>
              <w:jc w:val="center"/>
              <w:rPr>
                <w:sz w:val="24"/>
                <w:szCs w:val="24"/>
              </w:rPr>
            </w:pPr>
            <w:r w:rsidRPr="00E93C87">
              <w:rPr>
                <w:sz w:val="24"/>
                <w:szCs w:val="24"/>
              </w:rPr>
              <w:t>«Школьный театр»</w:t>
            </w:r>
          </w:p>
        </w:tc>
        <w:tc>
          <w:tcPr>
            <w:tcW w:w="1953" w:type="dxa"/>
            <w:shd w:val="clear" w:color="auto" w:fill="FFFFFF" w:themeFill="background1"/>
          </w:tcPr>
          <w:p w14:paraId="2E2D5D8D" w14:textId="77777777" w:rsidR="009D0B3E" w:rsidRPr="00E93C87" w:rsidRDefault="009D0B3E" w:rsidP="00D95803">
            <w:pPr>
              <w:rPr>
                <w:sz w:val="24"/>
                <w:szCs w:val="24"/>
              </w:rPr>
            </w:pPr>
            <w:r w:rsidRPr="00E93C87">
              <w:rPr>
                <w:sz w:val="24"/>
                <w:szCs w:val="24"/>
              </w:rPr>
              <w:t>ДО кружок</w:t>
            </w:r>
          </w:p>
        </w:tc>
        <w:tc>
          <w:tcPr>
            <w:tcW w:w="1701" w:type="dxa"/>
            <w:shd w:val="clear" w:color="auto" w:fill="FFFFFF" w:themeFill="background1"/>
          </w:tcPr>
          <w:p w14:paraId="1D6AB561" w14:textId="77777777" w:rsidR="009D0B3E" w:rsidRPr="00E93C87" w:rsidRDefault="009D0B3E" w:rsidP="00D95803">
            <w:pPr>
              <w:rPr>
                <w:sz w:val="24"/>
                <w:szCs w:val="24"/>
              </w:rPr>
            </w:pPr>
            <w:r w:rsidRPr="00E93C87">
              <w:rPr>
                <w:sz w:val="24"/>
                <w:szCs w:val="24"/>
              </w:rPr>
              <w:t xml:space="preserve">Художественное творчество </w:t>
            </w:r>
          </w:p>
        </w:tc>
        <w:tc>
          <w:tcPr>
            <w:tcW w:w="2807" w:type="dxa"/>
            <w:gridSpan w:val="6"/>
            <w:shd w:val="clear" w:color="auto" w:fill="FFFFFF" w:themeFill="background1"/>
          </w:tcPr>
          <w:p w14:paraId="21BD04D6" w14:textId="77777777" w:rsidR="009D0B3E" w:rsidRPr="00E93C87" w:rsidRDefault="009D0B3E" w:rsidP="00D95803">
            <w:pPr>
              <w:jc w:val="center"/>
              <w:rPr>
                <w:sz w:val="24"/>
                <w:szCs w:val="24"/>
              </w:rPr>
            </w:pPr>
            <w:r w:rsidRPr="00E93C87">
              <w:rPr>
                <w:sz w:val="24"/>
                <w:szCs w:val="24"/>
              </w:rPr>
              <w:t>2</w:t>
            </w:r>
          </w:p>
        </w:tc>
        <w:tc>
          <w:tcPr>
            <w:tcW w:w="1330" w:type="dxa"/>
            <w:shd w:val="clear" w:color="auto" w:fill="FFFFFF" w:themeFill="background1"/>
          </w:tcPr>
          <w:p w14:paraId="6B6F3ADD" w14:textId="77777777" w:rsidR="009D0B3E" w:rsidRPr="00E93C87" w:rsidRDefault="009D0B3E" w:rsidP="00D95803">
            <w:pPr>
              <w:jc w:val="center"/>
              <w:rPr>
                <w:sz w:val="24"/>
                <w:szCs w:val="24"/>
              </w:rPr>
            </w:pPr>
            <w:r w:rsidRPr="00E93C87">
              <w:rPr>
                <w:sz w:val="24"/>
                <w:szCs w:val="24"/>
              </w:rPr>
              <w:t>2</w:t>
            </w:r>
          </w:p>
        </w:tc>
        <w:tc>
          <w:tcPr>
            <w:tcW w:w="1134" w:type="dxa"/>
            <w:shd w:val="clear" w:color="auto" w:fill="FFFFFF" w:themeFill="background1"/>
          </w:tcPr>
          <w:p w14:paraId="2532282C" w14:textId="77777777" w:rsidR="009D0B3E" w:rsidRPr="00E93C87" w:rsidRDefault="009D0B3E" w:rsidP="00D95803">
            <w:pPr>
              <w:jc w:val="center"/>
              <w:rPr>
                <w:sz w:val="24"/>
                <w:szCs w:val="24"/>
              </w:rPr>
            </w:pPr>
            <w:r w:rsidRPr="00E93C87">
              <w:rPr>
                <w:sz w:val="24"/>
                <w:szCs w:val="24"/>
              </w:rPr>
              <w:t>72</w:t>
            </w:r>
          </w:p>
        </w:tc>
        <w:tc>
          <w:tcPr>
            <w:tcW w:w="1789" w:type="dxa"/>
            <w:shd w:val="clear" w:color="auto" w:fill="FFFFFF" w:themeFill="background1"/>
          </w:tcPr>
          <w:p w14:paraId="103BEB71" w14:textId="77777777" w:rsidR="009D0B3E" w:rsidRPr="00E93C87" w:rsidRDefault="009D0B3E" w:rsidP="00D95803">
            <w:pPr>
              <w:rPr>
                <w:sz w:val="24"/>
                <w:szCs w:val="24"/>
              </w:rPr>
            </w:pPr>
            <w:r w:rsidRPr="00E93C87">
              <w:rPr>
                <w:sz w:val="24"/>
                <w:szCs w:val="24"/>
              </w:rPr>
              <w:t>Отчетный спектакль</w:t>
            </w:r>
          </w:p>
        </w:tc>
      </w:tr>
      <w:tr w:rsidR="009D0B3E" w:rsidRPr="00E93C87" w14:paraId="3B0CD5E6" w14:textId="77777777" w:rsidTr="009D0B3E">
        <w:tc>
          <w:tcPr>
            <w:tcW w:w="420" w:type="dxa"/>
            <w:vMerge/>
          </w:tcPr>
          <w:p w14:paraId="2AFA0F89" w14:textId="77777777" w:rsidR="009D0B3E" w:rsidRPr="00E93C87" w:rsidRDefault="009D0B3E" w:rsidP="00D95803">
            <w:pPr>
              <w:jc w:val="center"/>
              <w:rPr>
                <w:sz w:val="24"/>
                <w:szCs w:val="24"/>
              </w:rPr>
            </w:pPr>
          </w:p>
        </w:tc>
        <w:tc>
          <w:tcPr>
            <w:tcW w:w="2268" w:type="dxa"/>
            <w:vMerge/>
          </w:tcPr>
          <w:p w14:paraId="5632CDCA" w14:textId="77777777" w:rsidR="009D0B3E" w:rsidRPr="00E93C87" w:rsidRDefault="009D0B3E" w:rsidP="00D95803">
            <w:pPr>
              <w:rPr>
                <w:sz w:val="24"/>
                <w:szCs w:val="24"/>
              </w:rPr>
            </w:pPr>
          </w:p>
        </w:tc>
        <w:tc>
          <w:tcPr>
            <w:tcW w:w="1874" w:type="dxa"/>
            <w:shd w:val="clear" w:color="auto" w:fill="FFFFFF" w:themeFill="background1"/>
          </w:tcPr>
          <w:p w14:paraId="760DA21C" w14:textId="77777777" w:rsidR="009D0B3E" w:rsidRPr="00E93C87" w:rsidRDefault="009D0B3E" w:rsidP="00D95803">
            <w:pPr>
              <w:jc w:val="center"/>
              <w:rPr>
                <w:sz w:val="24"/>
                <w:szCs w:val="24"/>
              </w:rPr>
            </w:pPr>
            <w:r w:rsidRPr="00E93C87">
              <w:rPr>
                <w:sz w:val="24"/>
                <w:szCs w:val="24"/>
              </w:rPr>
              <w:t>РДДМ «Орлята»</w:t>
            </w:r>
          </w:p>
        </w:tc>
        <w:tc>
          <w:tcPr>
            <w:tcW w:w="1953" w:type="dxa"/>
            <w:shd w:val="clear" w:color="auto" w:fill="FFFFFF" w:themeFill="background1"/>
          </w:tcPr>
          <w:p w14:paraId="04110350" w14:textId="77777777" w:rsidR="009D0B3E" w:rsidRPr="00E93C87" w:rsidRDefault="009D0B3E" w:rsidP="00D95803">
            <w:pPr>
              <w:rPr>
                <w:sz w:val="24"/>
                <w:szCs w:val="24"/>
              </w:rPr>
            </w:pPr>
            <w:r w:rsidRPr="00E93C87">
              <w:rPr>
                <w:sz w:val="24"/>
                <w:szCs w:val="24"/>
              </w:rPr>
              <w:t>Детское общественное объединение</w:t>
            </w:r>
          </w:p>
        </w:tc>
        <w:tc>
          <w:tcPr>
            <w:tcW w:w="1701" w:type="dxa"/>
            <w:shd w:val="clear" w:color="auto" w:fill="FFFFFF" w:themeFill="background1"/>
          </w:tcPr>
          <w:p w14:paraId="1BB8C059" w14:textId="77777777" w:rsidR="009D0B3E" w:rsidRPr="00E93C87" w:rsidRDefault="009D0B3E" w:rsidP="00D95803">
            <w:pPr>
              <w:rPr>
                <w:sz w:val="24"/>
                <w:szCs w:val="24"/>
              </w:rPr>
            </w:pPr>
            <w:r w:rsidRPr="00E93C87">
              <w:rPr>
                <w:sz w:val="24"/>
                <w:szCs w:val="24"/>
              </w:rPr>
              <w:t>Познавательная деятельность</w:t>
            </w:r>
          </w:p>
        </w:tc>
        <w:tc>
          <w:tcPr>
            <w:tcW w:w="701" w:type="dxa"/>
            <w:shd w:val="clear" w:color="auto" w:fill="FFFFFF" w:themeFill="background1"/>
          </w:tcPr>
          <w:p w14:paraId="19B7D739" w14:textId="77777777" w:rsidR="009D0B3E" w:rsidRPr="00E93C87" w:rsidRDefault="009D0B3E" w:rsidP="00D95803">
            <w:pPr>
              <w:jc w:val="center"/>
              <w:rPr>
                <w:sz w:val="24"/>
                <w:szCs w:val="24"/>
              </w:rPr>
            </w:pPr>
          </w:p>
        </w:tc>
        <w:tc>
          <w:tcPr>
            <w:tcW w:w="702" w:type="dxa"/>
            <w:gridSpan w:val="2"/>
            <w:shd w:val="clear" w:color="auto" w:fill="FFFFFF" w:themeFill="background1"/>
          </w:tcPr>
          <w:p w14:paraId="3CC864B9" w14:textId="77777777" w:rsidR="009D0B3E" w:rsidRPr="00E93C87" w:rsidRDefault="009D0B3E" w:rsidP="00D95803">
            <w:pPr>
              <w:jc w:val="center"/>
              <w:rPr>
                <w:sz w:val="24"/>
                <w:szCs w:val="24"/>
              </w:rPr>
            </w:pPr>
          </w:p>
        </w:tc>
        <w:tc>
          <w:tcPr>
            <w:tcW w:w="695" w:type="dxa"/>
            <w:gridSpan w:val="2"/>
            <w:shd w:val="clear" w:color="auto" w:fill="FFFFFF" w:themeFill="background1"/>
          </w:tcPr>
          <w:p w14:paraId="6ECCDDD4" w14:textId="77777777" w:rsidR="009D0B3E" w:rsidRPr="00E93C87" w:rsidRDefault="009D0B3E" w:rsidP="00D95803">
            <w:pPr>
              <w:jc w:val="center"/>
              <w:rPr>
                <w:sz w:val="24"/>
                <w:szCs w:val="24"/>
              </w:rPr>
            </w:pPr>
          </w:p>
        </w:tc>
        <w:tc>
          <w:tcPr>
            <w:tcW w:w="709" w:type="dxa"/>
            <w:shd w:val="clear" w:color="auto" w:fill="FFFFFF" w:themeFill="background1"/>
          </w:tcPr>
          <w:p w14:paraId="4466F8F0" w14:textId="77777777" w:rsidR="009D0B3E" w:rsidRPr="00E93C87" w:rsidRDefault="009D0B3E" w:rsidP="00D95803">
            <w:pPr>
              <w:jc w:val="center"/>
              <w:rPr>
                <w:sz w:val="24"/>
                <w:szCs w:val="24"/>
              </w:rPr>
            </w:pPr>
          </w:p>
        </w:tc>
        <w:tc>
          <w:tcPr>
            <w:tcW w:w="1330" w:type="dxa"/>
            <w:shd w:val="clear" w:color="auto" w:fill="FFFFFF" w:themeFill="background1"/>
          </w:tcPr>
          <w:p w14:paraId="3D68F0D2" w14:textId="77777777" w:rsidR="009D0B3E" w:rsidRPr="00E93C87" w:rsidRDefault="009D0B3E" w:rsidP="00D95803">
            <w:pPr>
              <w:jc w:val="center"/>
              <w:rPr>
                <w:sz w:val="24"/>
                <w:szCs w:val="24"/>
              </w:rPr>
            </w:pPr>
            <w:r w:rsidRPr="00E93C87">
              <w:rPr>
                <w:sz w:val="24"/>
                <w:szCs w:val="24"/>
              </w:rPr>
              <w:t>4</w:t>
            </w:r>
          </w:p>
        </w:tc>
        <w:tc>
          <w:tcPr>
            <w:tcW w:w="1134" w:type="dxa"/>
            <w:shd w:val="clear" w:color="auto" w:fill="FFFFFF" w:themeFill="background1"/>
          </w:tcPr>
          <w:p w14:paraId="7DEB75C3" w14:textId="77777777" w:rsidR="009D0B3E" w:rsidRPr="00E93C87" w:rsidRDefault="009D0B3E" w:rsidP="00D95803">
            <w:pPr>
              <w:jc w:val="center"/>
              <w:rPr>
                <w:sz w:val="24"/>
                <w:szCs w:val="24"/>
              </w:rPr>
            </w:pPr>
            <w:r w:rsidRPr="00E93C87">
              <w:rPr>
                <w:sz w:val="24"/>
                <w:szCs w:val="24"/>
              </w:rPr>
              <w:t>136</w:t>
            </w:r>
          </w:p>
        </w:tc>
        <w:tc>
          <w:tcPr>
            <w:tcW w:w="1789" w:type="dxa"/>
            <w:shd w:val="clear" w:color="auto" w:fill="FFFFFF" w:themeFill="background1"/>
          </w:tcPr>
          <w:p w14:paraId="4D11B300" w14:textId="77777777" w:rsidR="009D0B3E" w:rsidRPr="00E93C87" w:rsidRDefault="009D0B3E" w:rsidP="00D95803">
            <w:pPr>
              <w:rPr>
                <w:sz w:val="24"/>
                <w:szCs w:val="24"/>
              </w:rPr>
            </w:pPr>
          </w:p>
        </w:tc>
      </w:tr>
      <w:tr w:rsidR="009D0B3E" w:rsidRPr="00E93C87" w14:paraId="271A15CD" w14:textId="77777777" w:rsidTr="009D0B3E">
        <w:tc>
          <w:tcPr>
            <w:tcW w:w="420" w:type="dxa"/>
            <w:vMerge/>
          </w:tcPr>
          <w:p w14:paraId="7676BCA8" w14:textId="77777777" w:rsidR="009D0B3E" w:rsidRPr="00E93C87" w:rsidRDefault="009D0B3E" w:rsidP="00D95803">
            <w:pPr>
              <w:jc w:val="center"/>
              <w:rPr>
                <w:sz w:val="24"/>
                <w:szCs w:val="24"/>
              </w:rPr>
            </w:pPr>
          </w:p>
        </w:tc>
        <w:tc>
          <w:tcPr>
            <w:tcW w:w="2268" w:type="dxa"/>
            <w:vMerge/>
          </w:tcPr>
          <w:p w14:paraId="44306CA5" w14:textId="77777777" w:rsidR="009D0B3E" w:rsidRPr="00E93C87" w:rsidRDefault="009D0B3E" w:rsidP="00D95803">
            <w:pPr>
              <w:rPr>
                <w:sz w:val="24"/>
                <w:szCs w:val="24"/>
              </w:rPr>
            </w:pPr>
          </w:p>
        </w:tc>
        <w:tc>
          <w:tcPr>
            <w:tcW w:w="1874" w:type="dxa"/>
          </w:tcPr>
          <w:p w14:paraId="10C4DA46" w14:textId="77777777" w:rsidR="009D0B3E" w:rsidRPr="00E93C87" w:rsidRDefault="009D0B3E" w:rsidP="00D95803">
            <w:pPr>
              <w:jc w:val="center"/>
              <w:rPr>
                <w:i/>
                <w:iCs/>
                <w:sz w:val="24"/>
                <w:szCs w:val="24"/>
              </w:rPr>
            </w:pPr>
            <w:r w:rsidRPr="00E93C87">
              <w:rPr>
                <w:i/>
                <w:iCs/>
                <w:sz w:val="24"/>
                <w:szCs w:val="24"/>
              </w:rPr>
              <w:t>Общешкольные мероприятия</w:t>
            </w:r>
          </w:p>
        </w:tc>
        <w:tc>
          <w:tcPr>
            <w:tcW w:w="1953" w:type="dxa"/>
          </w:tcPr>
          <w:p w14:paraId="6AF66B38" w14:textId="77777777" w:rsidR="009D0B3E" w:rsidRPr="00E93C87" w:rsidRDefault="009D0B3E" w:rsidP="00D95803">
            <w:pPr>
              <w:rPr>
                <w:sz w:val="24"/>
                <w:szCs w:val="24"/>
              </w:rPr>
            </w:pPr>
            <w:r w:rsidRPr="00E93C87">
              <w:rPr>
                <w:sz w:val="24"/>
                <w:szCs w:val="24"/>
                <w:lang w:eastAsia="ru-RU"/>
              </w:rPr>
              <w:t>Участие в мероприятиях, праздниках, поздравительных концертах</w:t>
            </w:r>
          </w:p>
        </w:tc>
        <w:tc>
          <w:tcPr>
            <w:tcW w:w="1701" w:type="dxa"/>
          </w:tcPr>
          <w:p w14:paraId="0A7C419A" w14:textId="77777777" w:rsidR="009D0B3E" w:rsidRPr="00E93C87" w:rsidRDefault="009D0B3E" w:rsidP="00D95803">
            <w:pPr>
              <w:rPr>
                <w:sz w:val="24"/>
                <w:szCs w:val="24"/>
              </w:rPr>
            </w:pPr>
            <w:r w:rsidRPr="00E93C87">
              <w:rPr>
                <w:sz w:val="24"/>
                <w:szCs w:val="24"/>
              </w:rPr>
              <w:t xml:space="preserve">Художественное творчество </w:t>
            </w:r>
          </w:p>
        </w:tc>
        <w:tc>
          <w:tcPr>
            <w:tcW w:w="709" w:type="dxa"/>
            <w:gridSpan w:val="2"/>
          </w:tcPr>
          <w:p w14:paraId="5BED66F8" w14:textId="77777777" w:rsidR="009D0B3E" w:rsidRPr="00E93C87" w:rsidRDefault="009D0B3E" w:rsidP="00D95803">
            <w:pPr>
              <w:jc w:val="center"/>
              <w:rPr>
                <w:sz w:val="24"/>
                <w:szCs w:val="24"/>
              </w:rPr>
            </w:pPr>
          </w:p>
        </w:tc>
        <w:tc>
          <w:tcPr>
            <w:tcW w:w="709" w:type="dxa"/>
            <w:gridSpan w:val="2"/>
          </w:tcPr>
          <w:p w14:paraId="3D941082" w14:textId="77777777" w:rsidR="009D0B3E" w:rsidRPr="00E93C87" w:rsidRDefault="009D0B3E" w:rsidP="00D95803">
            <w:pPr>
              <w:jc w:val="center"/>
              <w:rPr>
                <w:sz w:val="24"/>
                <w:szCs w:val="24"/>
              </w:rPr>
            </w:pPr>
          </w:p>
        </w:tc>
        <w:tc>
          <w:tcPr>
            <w:tcW w:w="680" w:type="dxa"/>
          </w:tcPr>
          <w:p w14:paraId="744A31F3" w14:textId="77777777" w:rsidR="009D0B3E" w:rsidRPr="00E93C87" w:rsidRDefault="009D0B3E" w:rsidP="00D95803">
            <w:pPr>
              <w:jc w:val="center"/>
              <w:rPr>
                <w:sz w:val="24"/>
                <w:szCs w:val="24"/>
              </w:rPr>
            </w:pPr>
          </w:p>
        </w:tc>
        <w:tc>
          <w:tcPr>
            <w:tcW w:w="709" w:type="dxa"/>
          </w:tcPr>
          <w:p w14:paraId="5D6B389A" w14:textId="77777777" w:rsidR="009D0B3E" w:rsidRPr="00E93C87" w:rsidRDefault="009D0B3E" w:rsidP="00D95803">
            <w:pPr>
              <w:jc w:val="center"/>
              <w:rPr>
                <w:sz w:val="24"/>
                <w:szCs w:val="24"/>
              </w:rPr>
            </w:pPr>
          </w:p>
        </w:tc>
        <w:tc>
          <w:tcPr>
            <w:tcW w:w="1330" w:type="dxa"/>
          </w:tcPr>
          <w:p w14:paraId="75675990" w14:textId="77777777" w:rsidR="009D0B3E" w:rsidRPr="00E93C87" w:rsidRDefault="009D0B3E" w:rsidP="00D95803">
            <w:pPr>
              <w:jc w:val="center"/>
              <w:rPr>
                <w:sz w:val="24"/>
                <w:szCs w:val="24"/>
              </w:rPr>
            </w:pPr>
          </w:p>
        </w:tc>
        <w:tc>
          <w:tcPr>
            <w:tcW w:w="1134" w:type="dxa"/>
          </w:tcPr>
          <w:p w14:paraId="18E3DF8D" w14:textId="77777777" w:rsidR="009D0B3E" w:rsidRPr="00E93C87" w:rsidRDefault="009D0B3E" w:rsidP="00D95803">
            <w:pPr>
              <w:jc w:val="center"/>
              <w:rPr>
                <w:sz w:val="24"/>
                <w:szCs w:val="24"/>
              </w:rPr>
            </w:pPr>
            <w:r w:rsidRPr="00E93C87">
              <w:rPr>
                <w:sz w:val="24"/>
                <w:szCs w:val="24"/>
              </w:rPr>
              <w:t>136</w:t>
            </w:r>
          </w:p>
        </w:tc>
        <w:tc>
          <w:tcPr>
            <w:tcW w:w="1789" w:type="dxa"/>
          </w:tcPr>
          <w:p w14:paraId="7903EFF9" w14:textId="77777777" w:rsidR="009D0B3E" w:rsidRPr="00E93C87" w:rsidRDefault="009D0B3E" w:rsidP="00D95803">
            <w:pPr>
              <w:jc w:val="center"/>
              <w:rPr>
                <w:sz w:val="24"/>
                <w:szCs w:val="24"/>
              </w:rPr>
            </w:pPr>
          </w:p>
        </w:tc>
      </w:tr>
      <w:tr w:rsidR="009D0B3E" w:rsidRPr="00E93C87" w14:paraId="30E2DE9E" w14:textId="77777777" w:rsidTr="009D0B3E">
        <w:tc>
          <w:tcPr>
            <w:tcW w:w="420" w:type="dxa"/>
            <w:vMerge w:val="restart"/>
          </w:tcPr>
          <w:p w14:paraId="2EC31425" w14:textId="77777777" w:rsidR="009D0B3E" w:rsidRPr="00E93C87" w:rsidRDefault="009D0B3E" w:rsidP="00D95803">
            <w:pPr>
              <w:jc w:val="center"/>
              <w:rPr>
                <w:sz w:val="24"/>
                <w:szCs w:val="24"/>
              </w:rPr>
            </w:pPr>
            <w:r w:rsidRPr="00E93C87">
              <w:rPr>
                <w:sz w:val="24"/>
                <w:szCs w:val="24"/>
              </w:rPr>
              <w:t>5</w:t>
            </w:r>
          </w:p>
        </w:tc>
        <w:tc>
          <w:tcPr>
            <w:tcW w:w="2268" w:type="dxa"/>
            <w:vMerge w:val="restart"/>
          </w:tcPr>
          <w:p w14:paraId="0CE88B8A" w14:textId="77777777" w:rsidR="009D0B3E" w:rsidRPr="00E93C87" w:rsidRDefault="009D0B3E" w:rsidP="00D95803">
            <w:pPr>
              <w:rPr>
                <w:sz w:val="24"/>
                <w:szCs w:val="24"/>
              </w:rPr>
            </w:pPr>
            <w:r w:rsidRPr="00E93C87">
              <w:rPr>
                <w:sz w:val="24"/>
                <w:szCs w:val="24"/>
              </w:rPr>
              <w:t>Информационная культура</w:t>
            </w:r>
          </w:p>
        </w:tc>
        <w:tc>
          <w:tcPr>
            <w:tcW w:w="1874" w:type="dxa"/>
          </w:tcPr>
          <w:p w14:paraId="503DD42B" w14:textId="77777777" w:rsidR="009D0B3E" w:rsidRPr="00E93C87" w:rsidRDefault="009D0B3E" w:rsidP="00D95803">
            <w:pPr>
              <w:jc w:val="center"/>
              <w:rPr>
                <w:sz w:val="24"/>
                <w:szCs w:val="24"/>
              </w:rPr>
            </w:pPr>
            <w:r w:rsidRPr="00E93C87">
              <w:rPr>
                <w:sz w:val="24"/>
                <w:szCs w:val="24"/>
              </w:rPr>
              <w:t>«Урок цифры»</w:t>
            </w:r>
          </w:p>
        </w:tc>
        <w:tc>
          <w:tcPr>
            <w:tcW w:w="1953" w:type="dxa"/>
          </w:tcPr>
          <w:p w14:paraId="6F0167CF" w14:textId="77777777" w:rsidR="009D0B3E" w:rsidRPr="00E93C87" w:rsidRDefault="009D0B3E" w:rsidP="00D95803">
            <w:pPr>
              <w:rPr>
                <w:sz w:val="24"/>
                <w:szCs w:val="24"/>
              </w:rPr>
            </w:pPr>
            <w:r w:rsidRPr="00E93C87">
              <w:rPr>
                <w:sz w:val="24"/>
                <w:szCs w:val="24"/>
              </w:rPr>
              <w:t>Система практической занятости</w:t>
            </w:r>
          </w:p>
        </w:tc>
        <w:tc>
          <w:tcPr>
            <w:tcW w:w="1701" w:type="dxa"/>
          </w:tcPr>
          <w:p w14:paraId="23F86983" w14:textId="77777777" w:rsidR="009D0B3E" w:rsidRPr="00E93C87" w:rsidRDefault="009D0B3E" w:rsidP="00D95803">
            <w:pPr>
              <w:rPr>
                <w:sz w:val="24"/>
                <w:szCs w:val="24"/>
              </w:rPr>
            </w:pPr>
            <w:r w:rsidRPr="00E93C87">
              <w:rPr>
                <w:sz w:val="24"/>
                <w:szCs w:val="24"/>
              </w:rPr>
              <w:t>Познавательная деятельность</w:t>
            </w:r>
          </w:p>
        </w:tc>
        <w:tc>
          <w:tcPr>
            <w:tcW w:w="709" w:type="dxa"/>
            <w:gridSpan w:val="2"/>
          </w:tcPr>
          <w:p w14:paraId="0BF47D11" w14:textId="77777777" w:rsidR="009D0B3E" w:rsidRPr="00E93C87" w:rsidRDefault="009D0B3E" w:rsidP="00D95803">
            <w:pPr>
              <w:jc w:val="center"/>
              <w:rPr>
                <w:sz w:val="24"/>
                <w:szCs w:val="24"/>
              </w:rPr>
            </w:pPr>
          </w:p>
        </w:tc>
        <w:tc>
          <w:tcPr>
            <w:tcW w:w="709" w:type="dxa"/>
            <w:gridSpan w:val="2"/>
          </w:tcPr>
          <w:p w14:paraId="3D6EAAAD" w14:textId="77777777" w:rsidR="009D0B3E" w:rsidRPr="00E93C87" w:rsidRDefault="009D0B3E" w:rsidP="00D95803">
            <w:pPr>
              <w:jc w:val="center"/>
              <w:rPr>
                <w:sz w:val="24"/>
                <w:szCs w:val="24"/>
              </w:rPr>
            </w:pPr>
          </w:p>
        </w:tc>
        <w:tc>
          <w:tcPr>
            <w:tcW w:w="680" w:type="dxa"/>
          </w:tcPr>
          <w:p w14:paraId="59967CD9" w14:textId="77777777" w:rsidR="009D0B3E" w:rsidRPr="00E93C87" w:rsidRDefault="009D0B3E" w:rsidP="00D95803">
            <w:pPr>
              <w:jc w:val="center"/>
              <w:rPr>
                <w:sz w:val="24"/>
                <w:szCs w:val="24"/>
              </w:rPr>
            </w:pPr>
          </w:p>
        </w:tc>
        <w:tc>
          <w:tcPr>
            <w:tcW w:w="709" w:type="dxa"/>
          </w:tcPr>
          <w:p w14:paraId="7D406E0A" w14:textId="77777777" w:rsidR="009D0B3E" w:rsidRPr="00E93C87" w:rsidRDefault="009D0B3E" w:rsidP="00D95803">
            <w:pPr>
              <w:jc w:val="center"/>
              <w:rPr>
                <w:sz w:val="24"/>
                <w:szCs w:val="24"/>
              </w:rPr>
            </w:pPr>
          </w:p>
        </w:tc>
        <w:tc>
          <w:tcPr>
            <w:tcW w:w="1330" w:type="dxa"/>
          </w:tcPr>
          <w:p w14:paraId="2BCA7457" w14:textId="77777777" w:rsidR="009D0B3E" w:rsidRPr="00E93C87" w:rsidRDefault="009D0B3E" w:rsidP="00D95803">
            <w:pPr>
              <w:jc w:val="center"/>
              <w:rPr>
                <w:sz w:val="24"/>
                <w:szCs w:val="24"/>
              </w:rPr>
            </w:pPr>
          </w:p>
        </w:tc>
        <w:tc>
          <w:tcPr>
            <w:tcW w:w="1134" w:type="dxa"/>
          </w:tcPr>
          <w:p w14:paraId="10DDE714" w14:textId="77777777" w:rsidR="009D0B3E" w:rsidRPr="00E93C87" w:rsidRDefault="009D0B3E" w:rsidP="00D95803">
            <w:pPr>
              <w:jc w:val="center"/>
              <w:rPr>
                <w:sz w:val="24"/>
                <w:szCs w:val="24"/>
              </w:rPr>
            </w:pPr>
            <w:r w:rsidRPr="00E93C87">
              <w:rPr>
                <w:sz w:val="24"/>
                <w:szCs w:val="24"/>
              </w:rPr>
              <w:t>34</w:t>
            </w:r>
          </w:p>
        </w:tc>
        <w:tc>
          <w:tcPr>
            <w:tcW w:w="1789" w:type="dxa"/>
          </w:tcPr>
          <w:p w14:paraId="2BF6A9F5" w14:textId="77777777" w:rsidR="009D0B3E" w:rsidRPr="00E93C87" w:rsidRDefault="009D0B3E" w:rsidP="00D95803">
            <w:pPr>
              <w:jc w:val="center"/>
              <w:rPr>
                <w:sz w:val="24"/>
                <w:szCs w:val="24"/>
              </w:rPr>
            </w:pPr>
          </w:p>
        </w:tc>
      </w:tr>
      <w:tr w:rsidR="009D0B3E" w:rsidRPr="00E93C87" w14:paraId="450BEB4B" w14:textId="77777777" w:rsidTr="009D0B3E">
        <w:tc>
          <w:tcPr>
            <w:tcW w:w="420" w:type="dxa"/>
            <w:vMerge/>
          </w:tcPr>
          <w:p w14:paraId="0A83193C" w14:textId="77777777" w:rsidR="009D0B3E" w:rsidRPr="00E93C87" w:rsidRDefault="009D0B3E" w:rsidP="00D95803">
            <w:pPr>
              <w:jc w:val="center"/>
              <w:rPr>
                <w:sz w:val="24"/>
                <w:szCs w:val="24"/>
              </w:rPr>
            </w:pPr>
          </w:p>
        </w:tc>
        <w:tc>
          <w:tcPr>
            <w:tcW w:w="2268" w:type="dxa"/>
            <w:vMerge/>
          </w:tcPr>
          <w:p w14:paraId="626BD15C" w14:textId="77777777" w:rsidR="009D0B3E" w:rsidRPr="00E93C87" w:rsidRDefault="009D0B3E" w:rsidP="00D95803">
            <w:pPr>
              <w:rPr>
                <w:sz w:val="24"/>
                <w:szCs w:val="24"/>
              </w:rPr>
            </w:pPr>
          </w:p>
        </w:tc>
        <w:tc>
          <w:tcPr>
            <w:tcW w:w="1874" w:type="dxa"/>
          </w:tcPr>
          <w:p w14:paraId="5D4BA9F6" w14:textId="77777777" w:rsidR="009D0B3E" w:rsidRPr="00E93C87" w:rsidRDefault="009D0B3E" w:rsidP="00D95803">
            <w:pPr>
              <w:jc w:val="center"/>
              <w:rPr>
                <w:sz w:val="24"/>
                <w:szCs w:val="24"/>
              </w:rPr>
            </w:pPr>
            <w:r w:rsidRPr="00E93C87">
              <w:rPr>
                <w:sz w:val="24"/>
                <w:szCs w:val="24"/>
              </w:rPr>
              <w:t>«ЮИД»</w:t>
            </w:r>
          </w:p>
        </w:tc>
        <w:tc>
          <w:tcPr>
            <w:tcW w:w="1953" w:type="dxa"/>
          </w:tcPr>
          <w:p w14:paraId="3AC41FA7" w14:textId="77777777" w:rsidR="009D0B3E" w:rsidRPr="00E93C87" w:rsidRDefault="009D0B3E" w:rsidP="00D95803">
            <w:pPr>
              <w:rPr>
                <w:sz w:val="24"/>
                <w:szCs w:val="24"/>
              </w:rPr>
            </w:pPr>
            <w:r w:rsidRPr="00E93C87">
              <w:rPr>
                <w:sz w:val="24"/>
                <w:szCs w:val="24"/>
              </w:rPr>
              <w:t>ДДТ кружок</w:t>
            </w:r>
          </w:p>
        </w:tc>
        <w:tc>
          <w:tcPr>
            <w:tcW w:w="1701" w:type="dxa"/>
          </w:tcPr>
          <w:p w14:paraId="10FF28FB" w14:textId="77777777" w:rsidR="009D0B3E" w:rsidRPr="00E93C87" w:rsidRDefault="009D0B3E" w:rsidP="00D95803">
            <w:pPr>
              <w:rPr>
                <w:sz w:val="24"/>
                <w:szCs w:val="24"/>
              </w:rPr>
            </w:pPr>
            <w:r w:rsidRPr="00E93C87">
              <w:rPr>
                <w:sz w:val="24"/>
                <w:szCs w:val="24"/>
              </w:rPr>
              <w:t>Познавательная деятельность</w:t>
            </w:r>
          </w:p>
        </w:tc>
        <w:tc>
          <w:tcPr>
            <w:tcW w:w="709" w:type="dxa"/>
            <w:gridSpan w:val="2"/>
          </w:tcPr>
          <w:p w14:paraId="27D3DA76" w14:textId="77777777" w:rsidR="009D0B3E" w:rsidRPr="00E93C87" w:rsidRDefault="009D0B3E" w:rsidP="00D95803">
            <w:pPr>
              <w:jc w:val="center"/>
              <w:rPr>
                <w:sz w:val="24"/>
                <w:szCs w:val="24"/>
              </w:rPr>
            </w:pPr>
          </w:p>
        </w:tc>
        <w:tc>
          <w:tcPr>
            <w:tcW w:w="2098" w:type="dxa"/>
            <w:gridSpan w:val="4"/>
          </w:tcPr>
          <w:p w14:paraId="057099F7" w14:textId="77777777" w:rsidR="009D0B3E" w:rsidRPr="00E93C87" w:rsidRDefault="009D0B3E" w:rsidP="00D95803">
            <w:pPr>
              <w:jc w:val="center"/>
              <w:rPr>
                <w:sz w:val="24"/>
                <w:szCs w:val="24"/>
              </w:rPr>
            </w:pPr>
            <w:r w:rsidRPr="00E93C87">
              <w:rPr>
                <w:sz w:val="24"/>
                <w:szCs w:val="24"/>
              </w:rPr>
              <w:t>4</w:t>
            </w:r>
          </w:p>
        </w:tc>
        <w:tc>
          <w:tcPr>
            <w:tcW w:w="1330" w:type="dxa"/>
          </w:tcPr>
          <w:p w14:paraId="4BCF5BF1" w14:textId="77777777" w:rsidR="009D0B3E" w:rsidRPr="00E93C87" w:rsidRDefault="009D0B3E" w:rsidP="00D95803">
            <w:pPr>
              <w:jc w:val="center"/>
              <w:rPr>
                <w:sz w:val="24"/>
                <w:szCs w:val="24"/>
              </w:rPr>
            </w:pPr>
            <w:r w:rsidRPr="00E93C87">
              <w:rPr>
                <w:sz w:val="24"/>
                <w:szCs w:val="24"/>
              </w:rPr>
              <w:t>4</w:t>
            </w:r>
          </w:p>
        </w:tc>
        <w:tc>
          <w:tcPr>
            <w:tcW w:w="1134" w:type="dxa"/>
          </w:tcPr>
          <w:p w14:paraId="6D0703C4" w14:textId="77777777" w:rsidR="009D0B3E" w:rsidRPr="00E93C87" w:rsidRDefault="009D0B3E" w:rsidP="00D95803">
            <w:pPr>
              <w:jc w:val="center"/>
              <w:rPr>
                <w:sz w:val="24"/>
                <w:szCs w:val="24"/>
              </w:rPr>
            </w:pPr>
            <w:r w:rsidRPr="00E93C87">
              <w:rPr>
                <w:sz w:val="24"/>
                <w:szCs w:val="24"/>
              </w:rPr>
              <w:t>144</w:t>
            </w:r>
          </w:p>
        </w:tc>
        <w:tc>
          <w:tcPr>
            <w:tcW w:w="1789" w:type="dxa"/>
          </w:tcPr>
          <w:p w14:paraId="41286087" w14:textId="77777777" w:rsidR="009D0B3E" w:rsidRPr="00E93C87" w:rsidRDefault="009D0B3E" w:rsidP="00D95803">
            <w:pPr>
              <w:jc w:val="center"/>
              <w:rPr>
                <w:sz w:val="24"/>
                <w:szCs w:val="24"/>
              </w:rPr>
            </w:pPr>
            <w:r w:rsidRPr="00E93C87">
              <w:rPr>
                <w:sz w:val="24"/>
                <w:szCs w:val="24"/>
              </w:rPr>
              <w:t xml:space="preserve">Творческий отчет </w:t>
            </w:r>
          </w:p>
        </w:tc>
      </w:tr>
      <w:tr w:rsidR="009D0B3E" w:rsidRPr="00E93C87" w14:paraId="1640D0E8" w14:textId="77777777" w:rsidTr="009D0B3E">
        <w:trPr>
          <w:trHeight w:val="562"/>
        </w:trPr>
        <w:tc>
          <w:tcPr>
            <w:tcW w:w="420" w:type="dxa"/>
          </w:tcPr>
          <w:p w14:paraId="754E6453" w14:textId="77777777" w:rsidR="009D0B3E" w:rsidRPr="00E93C87" w:rsidRDefault="009D0B3E" w:rsidP="00D95803">
            <w:pPr>
              <w:jc w:val="center"/>
              <w:rPr>
                <w:sz w:val="24"/>
                <w:szCs w:val="24"/>
              </w:rPr>
            </w:pPr>
            <w:r w:rsidRPr="00E93C87">
              <w:rPr>
                <w:sz w:val="24"/>
                <w:szCs w:val="24"/>
              </w:rPr>
              <w:t>6</w:t>
            </w:r>
          </w:p>
        </w:tc>
        <w:tc>
          <w:tcPr>
            <w:tcW w:w="2268" w:type="dxa"/>
          </w:tcPr>
          <w:p w14:paraId="5B6BBA50" w14:textId="77777777" w:rsidR="009D0B3E" w:rsidRPr="00E93C87" w:rsidRDefault="009D0B3E" w:rsidP="00D95803">
            <w:pPr>
              <w:rPr>
                <w:sz w:val="24"/>
                <w:szCs w:val="24"/>
              </w:rPr>
            </w:pPr>
            <w:r w:rsidRPr="00E93C87">
              <w:rPr>
                <w:sz w:val="24"/>
                <w:szCs w:val="24"/>
              </w:rPr>
              <w:t>«Учение с увлечением!»</w:t>
            </w:r>
          </w:p>
        </w:tc>
        <w:tc>
          <w:tcPr>
            <w:tcW w:w="1874" w:type="dxa"/>
          </w:tcPr>
          <w:p w14:paraId="4ED77A22" w14:textId="77777777" w:rsidR="009D0B3E" w:rsidRPr="00E93C87" w:rsidRDefault="009D0B3E" w:rsidP="00D95803">
            <w:pPr>
              <w:jc w:val="center"/>
              <w:rPr>
                <w:sz w:val="24"/>
                <w:szCs w:val="24"/>
              </w:rPr>
            </w:pPr>
            <w:r w:rsidRPr="00E93C87">
              <w:rPr>
                <w:i/>
                <w:iCs/>
                <w:sz w:val="24"/>
                <w:szCs w:val="24"/>
              </w:rPr>
              <w:t>Общешкольные мероприятия</w:t>
            </w:r>
          </w:p>
        </w:tc>
        <w:tc>
          <w:tcPr>
            <w:tcW w:w="1953" w:type="dxa"/>
          </w:tcPr>
          <w:p w14:paraId="3B7559D8" w14:textId="77777777" w:rsidR="009D0B3E" w:rsidRPr="00E93C87" w:rsidRDefault="009D0B3E" w:rsidP="00D95803">
            <w:pPr>
              <w:rPr>
                <w:sz w:val="24"/>
                <w:szCs w:val="24"/>
              </w:rPr>
            </w:pPr>
            <w:r w:rsidRPr="00E93C87">
              <w:rPr>
                <w:sz w:val="24"/>
                <w:szCs w:val="24"/>
              </w:rPr>
              <w:t xml:space="preserve">Участие в проектах, олимпиадах </w:t>
            </w:r>
          </w:p>
        </w:tc>
        <w:tc>
          <w:tcPr>
            <w:tcW w:w="1701" w:type="dxa"/>
          </w:tcPr>
          <w:p w14:paraId="2004981A" w14:textId="77777777" w:rsidR="009D0B3E" w:rsidRPr="00E93C87" w:rsidRDefault="009D0B3E" w:rsidP="00D95803">
            <w:pPr>
              <w:jc w:val="center"/>
              <w:rPr>
                <w:sz w:val="24"/>
                <w:szCs w:val="24"/>
              </w:rPr>
            </w:pPr>
            <w:r w:rsidRPr="00E93C87">
              <w:rPr>
                <w:sz w:val="24"/>
                <w:szCs w:val="24"/>
              </w:rPr>
              <w:t>Познавательная деятельность</w:t>
            </w:r>
          </w:p>
        </w:tc>
        <w:tc>
          <w:tcPr>
            <w:tcW w:w="709" w:type="dxa"/>
            <w:gridSpan w:val="2"/>
          </w:tcPr>
          <w:p w14:paraId="6B4BCEBF" w14:textId="77777777" w:rsidR="009D0B3E" w:rsidRPr="00E93C87" w:rsidRDefault="009D0B3E" w:rsidP="00D95803">
            <w:pPr>
              <w:jc w:val="center"/>
              <w:rPr>
                <w:sz w:val="24"/>
                <w:szCs w:val="24"/>
              </w:rPr>
            </w:pPr>
          </w:p>
        </w:tc>
        <w:tc>
          <w:tcPr>
            <w:tcW w:w="709" w:type="dxa"/>
            <w:gridSpan w:val="2"/>
          </w:tcPr>
          <w:p w14:paraId="56476328" w14:textId="77777777" w:rsidR="009D0B3E" w:rsidRPr="00E93C87" w:rsidRDefault="009D0B3E" w:rsidP="00D95803">
            <w:pPr>
              <w:jc w:val="center"/>
              <w:rPr>
                <w:sz w:val="24"/>
                <w:szCs w:val="24"/>
              </w:rPr>
            </w:pPr>
          </w:p>
        </w:tc>
        <w:tc>
          <w:tcPr>
            <w:tcW w:w="680" w:type="dxa"/>
          </w:tcPr>
          <w:p w14:paraId="0BB3D36B" w14:textId="77777777" w:rsidR="009D0B3E" w:rsidRPr="00E93C87" w:rsidRDefault="009D0B3E" w:rsidP="00D95803">
            <w:pPr>
              <w:jc w:val="center"/>
              <w:rPr>
                <w:sz w:val="24"/>
                <w:szCs w:val="24"/>
              </w:rPr>
            </w:pPr>
          </w:p>
        </w:tc>
        <w:tc>
          <w:tcPr>
            <w:tcW w:w="709" w:type="dxa"/>
          </w:tcPr>
          <w:p w14:paraId="0CC27A34" w14:textId="77777777" w:rsidR="009D0B3E" w:rsidRPr="00E93C87" w:rsidRDefault="009D0B3E" w:rsidP="00D95803">
            <w:pPr>
              <w:jc w:val="center"/>
              <w:rPr>
                <w:sz w:val="24"/>
                <w:szCs w:val="24"/>
              </w:rPr>
            </w:pPr>
          </w:p>
        </w:tc>
        <w:tc>
          <w:tcPr>
            <w:tcW w:w="1330" w:type="dxa"/>
          </w:tcPr>
          <w:p w14:paraId="1BD6D790" w14:textId="77777777" w:rsidR="009D0B3E" w:rsidRPr="00E93C87" w:rsidRDefault="009D0B3E" w:rsidP="00D95803">
            <w:pPr>
              <w:jc w:val="center"/>
              <w:rPr>
                <w:sz w:val="24"/>
                <w:szCs w:val="24"/>
              </w:rPr>
            </w:pPr>
          </w:p>
        </w:tc>
        <w:tc>
          <w:tcPr>
            <w:tcW w:w="1134" w:type="dxa"/>
          </w:tcPr>
          <w:p w14:paraId="1C186B68" w14:textId="77777777" w:rsidR="009D0B3E" w:rsidRPr="00E93C87" w:rsidRDefault="009D0B3E" w:rsidP="00D95803">
            <w:pPr>
              <w:jc w:val="center"/>
              <w:rPr>
                <w:sz w:val="24"/>
                <w:szCs w:val="24"/>
              </w:rPr>
            </w:pPr>
            <w:r w:rsidRPr="00E93C87">
              <w:rPr>
                <w:sz w:val="24"/>
                <w:szCs w:val="24"/>
              </w:rPr>
              <w:t>65</w:t>
            </w:r>
          </w:p>
        </w:tc>
        <w:tc>
          <w:tcPr>
            <w:tcW w:w="1789" w:type="dxa"/>
          </w:tcPr>
          <w:p w14:paraId="6FDD422E" w14:textId="77777777" w:rsidR="009D0B3E" w:rsidRPr="00E93C87" w:rsidRDefault="009D0B3E" w:rsidP="00D95803">
            <w:pPr>
              <w:rPr>
                <w:sz w:val="24"/>
                <w:szCs w:val="24"/>
              </w:rPr>
            </w:pPr>
          </w:p>
        </w:tc>
      </w:tr>
      <w:tr w:rsidR="009D0B3E" w:rsidRPr="00E93C87" w14:paraId="619EF30B" w14:textId="77777777" w:rsidTr="009D0B3E">
        <w:tc>
          <w:tcPr>
            <w:tcW w:w="420" w:type="dxa"/>
          </w:tcPr>
          <w:p w14:paraId="4F9B00DD" w14:textId="77777777" w:rsidR="009D0B3E" w:rsidRPr="00E93C87" w:rsidRDefault="009D0B3E" w:rsidP="00D95803">
            <w:pPr>
              <w:jc w:val="center"/>
              <w:rPr>
                <w:sz w:val="24"/>
                <w:szCs w:val="24"/>
              </w:rPr>
            </w:pPr>
          </w:p>
        </w:tc>
        <w:tc>
          <w:tcPr>
            <w:tcW w:w="2268" w:type="dxa"/>
          </w:tcPr>
          <w:p w14:paraId="087CFB0D" w14:textId="77777777" w:rsidR="009D0B3E" w:rsidRPr="00E93C87" w:rsidRDefault="009D0B3E" w:rsidP="00D95803">
            <w:pPr>
              <w:jc w:val="center"/>
              <w:rPr>
                <w:b/>
                <w:bCs/>
                <w:sz w:val="24"/>
                <w:szCs w:val="24"/>
              </w:rPr>
            </w:pPr>
            <w:r w:rsidRPr="00E93C87">
              <w:rPr>
                <w:b/>
                <w:bCs/>
                <w:sz w:val="24"/>
                <w:szCs w:val="24"/>
              </w:rPr>
              <w:t>ИТОГО:</w:t>
            </w:r>
          </w:p>
        </w:tc>
        <w:tc>
          <w:tcPr>
            <w:tcW w:w="5528" w:type="dxa"/>
            <w:gridSpan w:val="3"/>
          </w:tcPr>
          <w:p w14:paraId="3DB7D041" w14:textId="77777777" w:rsidR="009D0B3E" w:rsidRPr="00E93C87" w:rsidRDefault="009D0B3E" w:rsidP="00D95803">
            <w:pPr>
              <w:jc w:val="center"/>
              <w:rPr>
                <w:b/>
                <w:bCs/>
                <w:sz w:val="24"/>
                <w:szCs w:val="24"/>
              </w:rPr>
            </w:pPr>
          </w:p>
        </w:tc>
        <w:tc>
          <w:tcPr>
            <w:tcW w:w="709" w:type="dxa"/>
            <w:gridSpan w:val="2"/>
          </w:tcPr>
          <w:p w14:paraId="4FBD1FBC" w14:textId="77777777" w:rsidR="009D0B3E" w:rsidRPr="00E93C87" w:rsidRDefault="009D0B3E" w:rsidP="00D95803">
            <w:pPr>
              <w:jc w:val="center"/>
              <w:rPr>
                <w:b/>
                <w:bCs/>
                <w:sz w:val="24"/>
                <w:szCs w:val="24"/>
              </w:rPr>
            </w:pPr>
          </w:p>
        </w:tc>
        <w:tc>
          <w:tcPr>
            <w:tcW w:w="709" w:type="dxa"/>
            <w:gridSpan w:val="2"/>
          </w:tcPr>
          <w:p w14:paraId="25774C23" w14:textId="77777777" w:rsidR="009D0B3E" w:rsidRPr="00E93C87" w:rsidRDefault="009D0B3E" w:rsidP="00D95803">
            <w:pPr>
              <w:jc w:val="center"/>
              <w:rPr>
                <w:b/>
                <w:bCs/>
                <w:sz w:val="24"/>
                <w:szCs w:val="24"/>
              </w:rPr>
            </w:pPr>
          </w:p>
        </w:tc>
        <w:tc>
          <w:tcPr>
            <w:tcW w:w="680" w:type="dxa"/>
          </w:tcPr>
          <w:p w14:paraId="6CB09036" w14:textId="77777777" w:rsidR="009D0B3E" w:rsidRPr="00E93C87" w:rsidRDefault="009D0B3E" w:rsidP="00D95803">
            <w:pPr>
              <w:jc w:val="center"/>
              <w:rPr>
                <w:b/>
                <w:bCs/>
                <w:sz w:val="24"/>
                <w:szCs w:val="24"/>
              </w:rPr>
            </w:pPr>
          </w:p>
        </w:tc>
        <w:tc>
          <w:tcPr>
            <w:tcW w:w="709" w:type="dxa"/>
          </w:tcPr>
          <w:p w14:paraId="4C995BFB" w14:textId="77777777" w:rsidR="009D0B3E" w:rsidRPr="00E93C87" w:rsidRDefault="009D0B3E" w:rsidP="00D95803">
            <w:pPr>
              <w:jc w:val="center"/>
              <w:rPr>
                <w:b/>
                <w:bCs/>
                <w:sz w:val="24"/>
                <w:szCs w:val="24"/>
              </w:rPr>
            </w:pPr>
          </w:p>
        </w:tc>
        <w:tc>
          <w:tcPr>
            <w:tcW w:w="1330" w:type="dxa"/>
          </w:tcPr>
          <w:p w14:paraId="326A8978" w14:textId="77777777" w:rsidR="009D0B3E" w:rsidRPr="00E93C87" w:rsidRDefault="009D0B3E" w:rsidP="00D95803">
            <w:pPr>
              <w:jc w:val="center"/>
              <w:rPr>
                <w:b/>
                <w:bCs/>
                <w:sz w:val="24"/>
                <w:szCs w:val="24"/>
              </w:rPr>
            </w:pPr>
            <w:r w:rsidRPr="00E93C87">
              <w:rPr>
                <w:b/>
                <w:bCs/>
                <w:sz w:val="24"/>
                <w:szCs w:val="24"/>
              </w:rPr>
              <w:t>27</w:t>
            </w:r>
          </w:p>
        </w:tc>
        <w:tc>
          <w:tcPr>
            <w:tcW w:w="1134" w:type="dxa"/>
          </w:tcPr>
          <w:p w14:paraId="3C289FE7" w14:textId="77777777" w:rsidR="009D0B3E" w:rsidRPr="00E93C87" w:rsidRDefault="009D0B3E" w:rsidP="00D95803">
            <w:pPr>
              <w:jc w:val="center"/>
              <w:rPr>
                <w:b/>
                <w:bCs/>
                <w:sz w:val="24"/>
                <w:szCs w:val="24"/>
              </w:rPr>
            </w:pPr>
            <w:r w:rsidRPr="00E93C87">
              <w:rPr>
                <w:b/>
                <w:bCs/>
                <w:sz w:val="24"/>
                <w:szCs w:val="24"/>
              </w:rPr>
              <w:t>1256,5</w:t>
            </w:r>
          </w:p>
        </w:tc>
        <w:tc>
          <w:tcPr>
            <w:tcW w:w="1789" w:type="dxa"/>
          </w:tcPr>
          <w:p w14:paraId="7D8B3C8D" w14:textId="77777777" w:rsidR="009D0B3E" w:rsidRPr="00E93C87" w:rsidRDefault="009D0B3E" w:rsidP="00D95803">
            <w:pPr>
              <w:jc w:val="center"/>
              <w:rPr>
                <w:sz w:val="24"/>
                <w:szCs w:val="24"/>
              </w:rPr>
            </w:pPr>
          </w:p>
        </w:tc>
      </w:tr>
    </w:tbl>
    <w:p w14:paraId="0A3D59ED" w14:textId="77777777" w:rsidR="009D0B3E" w:rsidRPr="009D0B3E" w:rsidRDefault="009D0B3E" w:rsidP="009D0B3E">
      <w:pPr>
        <w:rPr>
          <w:lang w:eastAsia="x-none"/>
        </w:rPr>
      </w:pPr>
    </w:p>
    <w:p w14:paraId="6CD08152" w14:textId="035A76FB" w:rsidR="009D0B3E" w:rsidRDefault="009D0B3E" w:rsidP="00BE4F9C">
      <w:pPr>
        <w:pStyle w:val="ac"/>
        <w:spacing w:line="240" w:lineRule="auto"/>
        <w:rPr>
          <w:sz w:val="24"/>
          <w:lang w:val="ru-RU"/>
        </w:rPr>
      </w:pPr>
      <w:r>
        <w:rPr>
          <w:sz w:val="24"/>
          <w:lang w:val="ru-RU"/>
        </w:rPr>
        <w:t>3.4. Календарный план воспитательной работы</w:t>
      </w:r>
    </w:p>
    <w:tbl>
      <w:tblPr>
        <w:tblStyle w:val="af8"/>
        <w:tblW w:w="10369" w:type="dxa"/>
        <w:tblInd w:w="137" w:type="dxa"/>
        <w:tblLook w:val="04A0" w:firstRow="1" w:lastRow="0" w:firstColumn="1" w:lastColumn="0" w:noHBand="0" w:noVBand="1"/>
      </w:tblPr>
      <w:tblGrid>
        <w:gridCol w:w="594"/>
        <w:gridCol w:w="4197"/>
        <w:gridCol w:w="1573"/>
        <w:gridCol w:w="1900"/>
        <w:gridCol w:w="2105"/>
      </w:tblGrid>
      <w:tr w:rsidR="009D0B3E" w:rsidRPr="00B65305" w14:paraId="7D7CDA45" w14:textId="77777777" w:rsidTr="00D95803">
        <w:tc>
          <w:tcPr>
            <w:tcW w:w="10369" w:type="dxa"/>
            <w:gridSpan w:val="5"/>
          </w:tcPr>
          <w:p w14:paraId="6E0B2FC1" w14:textId="77777777" w:rsidR="009D0B3E" w:rsidRDefault="009D0B3E" w:rsidP="00D95803">
            <w:pPr>
              <w:jc w:val="center"/>
              <w:rPr>
                <w:b/>
                <w:bCs/>
                <w:sz w:val="28"/>
                <w:szCs w:val="28"/>
              </w:rPr>
            </w:pPr>
            <w:r w:rsidRPr="00B65305">
              <w:rPr>
                <w:b/>
                <w:bCs/>
                <w:sz w:val="28"/>
                <w:szCs w:val="28"/>
              </w:rPr>
              <w:t xml:space="preserve">КАЛЕНДАРНЫЙ ПЛАН ВОСПИТАТЕЛЬНОЙ РАБОТЫ </w:t>
            </w:r>
          </w:p>
          <w:p w14:paraId="3E33F307" w14:textId="77777777" w:rsidR="009D0B3E" w:rsidRDefault="009D0B3E" w:rsidP="00D95803">
            <w:pPr>
              <w:jc w:val="center"/>
              <w:rPr>
                <w:b/>
                <w:bCs/>
                <w:sz w:val="28"/>
                <w:szCs w:val="28"/>
              </w:rPr>
            </w:pPr>
            <w:r w:rsidRPr="00B65305">
              <w:rPr>
                <w:b/>
                <w:bCs/>
                <w:sz w:val="28"/>
                <w:szCs w:val="28"/>
              </w:rPr>
              <w:t>НА 202</w:t>
            </w:r>
            <w:r>
              <w:rPr>
                <w:b/>
                <w:bCs/>
                <w:sz w:val="28"/>
                <w:szCs w:val="28"/>
              </w:rPr>
              <w:t>4</w:t>
            </w:r>
            <w:r w:rsidRPr="00B65305">
              <w:rPr>
                <w:b/>
                <w:bCs/>
                <w:sz w:val="28"/>
                <w:szCs w:val="28"/>
              </w:rPr>
              <w:t>-202</w:t>
            </w:r>
            <w:r>
              <w:rPr>
                <w:b/>
                <w:bCs/>
                <w:sz w:val="28"/>
                <w:szCs w:val="28"/>
              </w:rPr>
              <w:t>5</w:t>
            </w:r>
            <w:r w:rsidRPr="00B65305">
              <w:rPr>
                <w:b/>
                <w:bCs/>
                <w:sz w:val="28"/>
                <w:szCs w:val="28"/>
              </w:rPr>
              <w:t xml:space="preserve"> УЧЕБНЫЙ ГОД </w:t>
            </w:r>
          </w:p>
          <w:p w14:paraId="69FF2D61" w14:textId="77777777" w:rsidR="009D0B3E" w:rsidRPr="00B65305" w:rsidRDefault="009D0B3E" w:rsidP="00D95803">
            <w:pPr>
              <w:jc w:val="center"/>
              <w:rPr>
                <w:b/>
                <w:bCs/>
                <w:sz w:val="28"/>
                <w:szCs w:val="28"/>
              </w:rPr>
            </w:pPr>
            <w:r>
              <w:rPr>
                <w:b/>
                <w:bCs/>
                <w:sz w:val="28"/>
                <w:szCs w:val="28"/>
              </w:rPr>
              <w:t>НОО</w:t>
            </w:r>
          </w:p>
        </w:tc>
      </w:tr>
      <w:tr w:rsidR="009D0B3E" w:rsidRPr="00B65305" w14:paraId="622DA993" w14:textId="77777777" w:rsidTr="00D95803">
        <w:tc>
          <w:tcPr>
            <w:tcW w:w="10369" w:type="dxa"/>
            <w:gridSpan w:val="5"/>
          </w:tcPr>
          <w:p w14:paraId="39CE88D2" w14:textId="77777777" w:rsidR="009D0B3E" w:rsidRDefault="009D0B3E" w:rsidP="00D95803">
            <w:pPr>
              <w:rPr>
                <w:b/>
                <w:bCs/>
                <w:sz w:val="24"/>
                <w:szCs w:val="24"/>
              </w:rPr>
            </w:pPr>
            <w:r w:rsidRPr="00B65305">
              <w:rPr>
                <w:b/>
                <w:bCs/>
                <w:sz w:val="24"/>
                <w:szCs w:val="24"/>
              </w:rPr>
              <w:t>202</w:t>
            </w:r>
            <w:r>
              <w:rPr>
                <w:b/>
                <w:bCs/>
                <w:sz w:val="24"/>
                <w:szCs w:val="24"/>
              </w:rPr>
              <w:t>4</w:t>
            </w:r>
            <w:r w:rsidRPr="00B65305">
              <w:rPr>
                <w:b/>
                <w:bCs/>
                <w:sz w:val="24"/>
                <w:szCs w:val="24"/>
              </w:rPr>
              <w:t xml:space="preserve"> год </w:t>
            </w:r>
            <w:r>
              <w:rPr>
                <w:b/>
                <w:bCs/>
                <w:sz w:val="24"/>
                <w:szCs w:val="24"/>
              </w:rPr>
              <w:t>–</w:t>
            </w:r>
            <w:r w:rsidRPr="00B65305">
              <w:rPr>
                <w:b/>
                <w:bCs/>
                <w:sz w:val="24"/>
                <w:szCs w:val="24"/>
              </w:rPr>
              <w:t xml:space="preserve"> Год</w:t>
            </w:r>
            <w:r>
              <w:rPr>
                <w:b/>
                <w:bCs/>
                <w:sz w:val="24"/>
                <w:szCs w:val="24"/>
              </w:rPr>
              <w:t xml:space="preserve"> семьи, 225 лет со дня рождения А.С</w:t>
            </w:r>
            <w:r w:rsidRPr="00B65305">
              <w:rPr>
                <w:b/>
                <w:bCs/>
                <w:sz w:val="24"/>
                <w:szCs w:val="24"/>
              </w:rPr>
              <w:t>.</w:t>
            </w:r>
            <w:r>
              <w:rPr>
                <w:b/>
                <w:bCs/>
                <w:sz w:val="24"/>
                <w:szCs w:val="24"/>
              </w:rPr>
              <w:t xml:space="preserve"> Пушкина</w:t>
            </w:r>
          </w:p>
          <w:p w14:paraId="4363AE97" w14:textId="77777777" w:rsidR="009D0B3E" w:rsidRPr="00B65305" w:rsidRDefault="009D0B3E" w:rsidP="00D95803">
            <w:pPr>
              <w:rPr>
                <w:b/>
                <w:bCs/>
                <w:sz w:val="28"/>
                <w:szCs w:val="28"/>
              </w:rPr>
            </w:pPr>
            <w:r>
              <w:rPr>
                <w:b/>
                <w:bCs/>
                <w:sz w:val="24"/>
                <w:szCs w:val="24"/>
              </w:rPr>
              <w:t>2025 год – 80-летие Победы в Великой Отечественной войне 1941-1945 годов</w:t>
            </w:r>
          </w:p>
        </w:tc>
      </w:tr>
      <w:tr w:rsidR="009D0B3E" w:rsidRPr="00B65305" w14:paraId="09D46706" w14:textId="77777777" w:rsidTr="00D95803">
        <w:tc>
          <w:tcPr>
            <w:tcW w:w="10369" w:type="dxa"/>
            <w:gridSpan w:val="5"/>
            <w:shd w:val="clear" w:color="auto" w:fill="00B0F0"/>
          </w:tcPr>
          <w:p w14:paraId="0CCF5AA0" w14:textId="77777777" w:rsidR="009D0B3E" w:rsidRPr="007375FA" w:rsidRDefault="009D0B3E" w:rsidP="00D95803">
            <w:pPr>
              <w:pStyle w:val="a4"/>
              <w:jc w:val="center"/>
              <w:rPr>
                <w:b/>
                <w:bCs/>
                <w:sz w:val="20"/>
                <w:szCs w:val="20"/>
              </w:rPr>
            </w:pPr>
            <w:r w:rsidRPr="007375FA">
              <w:rPr>
                <w:b/>
                <w:bCs/>
                <w:sz w:val="20"/>
                <w:szCs w:val="20"/>
              </w:rPr>
              <w:t>ИНВАРИАНТНЫЕ МОДУЛИ</w:t>
            </w:r>
          </w:p>
        </w:tc>
      </w:tr>
      <w:tr w:rsidR="009D0B3E" w:rsidRPr="00B65305" w14:paraId="534941F6" w14:textId="77777777" w:rsidTr="00D95803">
        <w:tc>
          <w:tcPr>
            <w:tcW w:w="10369" w:type="dxa"/>
            <w:gridSpan w:val="5"/>
            <w:shd w:val="clear" w:color="auto" w:fill="00B0F0"/>
          </w:tcPr>
          <w:p w14:paraId="3480FBD1" w14:textId="77777777" w:rsidR="009D0B3E" w:rsidRPr="00B65305" w:rsidRDefault="009D0B3E" w:rsidP="009D0B3E">
            <w:pPr>
              <w:pStyle w:val="a4"/>
              <w:numPr>
                <w:ilvl w:val="0"/>
                <w:numId w:val="111"/>
              </w:numPr>
              <w:contextualSpacing/>
              <w:jc w:val="center"/>
              <w:rPr>
                <w:b/>
                <w:bCs/>
                <w:sz w:val="24"/>
                <w:szCs w:val="24"/>
              </w:rPr>
            </w:pPr>
            <w:r w:rsidRPr="00B65305">
              <w:rPr>
                <w:b/>
                <w:bCs/>
                <w:sz w:val="24"/>
                <w:szCs w:val="24"/>
              </w:rPr>
              <w:t>УРОЧНАЯ ДЕЯТЕЛЬНОСТЬ</w:t>
            </w:r>
          </w:p>
        </w:tc>
      </w:tr>
      <w:tr w:rsidR="009D0B3E" w:rsidRPr="00B65305" w14:paraId="1BBBBDC4" w14:textId="77777777" w:rsidTr="00D95803">
        <w:tc>
          <w:tcPr>
            <w:tcW w:w="594" w:type="dxa"/>
          </w:tcPr>
          <w:p w14:paraId="3C746DAF" w14:textId="77777777" w:rsidR="009D0B3E" w:rsidRPr="00B65305" w:rsidRDefault="009D0B3E" w:rsidP="00D95803">
            <w:pPr>
              <w:jc w:val="center"/>
              <w:rPr>
                <w:sz w:val="28"/>
                <w:szCs w:val="28"/>
              </w:rPr>
            </w:pPr>
            <w:r w:rsidRPr="00B65305">
              <w:rPr>
                <w:sz w:val="28"/>
                <w:szCs w:val="28"/>
              </w:rPr>
              <w:t>№ п/п</w:t>
            </w:r>
          </w:p>
        </w:tc>
        <w:tc>
          <w:tcPr>
            <w:tcW w:w="3882" w:type="dxa"/>
          </w:tcPr>
          <w:p w14:paraId="59A09AF4" w14:textId="77777777" w:rsidR="009D0B3E" w:rsidRPr="00B65305" w:rsidRDefault="009D0B3E" w:rsidP="00D95803">
            <w:pPr>
              <w:jc w:val="center"/>
              <w:rPr>
                <w:sz w:val="28"/>
                <w:szCs w:val="28"/>
              </w:rPr>
            </w:pPr>
            <w:r w:rsidRPr="00B65305">
              <w:rPr>
                <w:sz w:val="28"/>
                <w:szCs w:val="28"/>
              </w:rPr>
              <w:t>Дата, события мероприятия</w:t>
            </w:r>
          </w:p>
        </w:tc>
        <w:tc>
          <w:tcPr>
            <w:tcW w:w="1803" w:type="dxa"/>
          </w:tcPr>
          <w:p w14:paraId="01656E51" w14:textId="77777777" w:rsidR="009D0B3E" w:rsidRPr="00B65305" w:rsidRDefault="009D0B3E" w:rsidP="00D95803">
            <w:pPr>
              <w:jc w:val="center"/>
              <w:rPr>
                <w:sz w:val="28"/>
                <w:szCs w:val="28"/>
              </w:rPr>
            </w:pPr>
            <w:r w:rsidRPr="00B65305">
              <w:rPr>
                <w:sz w:val="28"/>
                <w:szCs w:val="28"/>
              </w:rPr>
              <w:t>Классы</w:t>
            </w:r>
          </w:p>
        </w:tc>
        <w:tc>
          <w:tcPr>
            <w:tcW w:w="1951" w:type="dxa"/>
          </w:tcPr>
          <w:p w14:paraId="2B45CD94" w14:textId="77777777" w:rsidR="009D0B3E" w:rsidRPr="00B65305" w:rsidRDefault="009D0B3E" w:rsidP="00D95803">
            <w:pPr>
              <w:jc w:val="center"/>
              <w:rPr>
                <w:sz w:val="28"/>
                <w:szCs w:val="28"/>
              </w:rPr>
            </w:pPr>
            <w:r w:rsidRPr="00B65305">
              <w:rPr>
                <w:sz w:val="28"/>
                <w:szCs w:val="28"/>
              </w:rPr>
              <w:t>Сроки</w:t>
            </w:r>
          </w:p>
        </w:tc>
        <w:tc>
          <w:tcPr>
            <w:tcW w:w="2139" w:type="dxa"/>
          </w:tcPr>
          <w:p w14:paraId="2FEC6A6E" w14:textId="77777777" w:rsidR="009D0B3E" w:rsidRPr="00B65305" w:rsidRDefault="009D0B3E" w:rsidP="00D95803">
            <w:pPr>
              <w:jc w:val="center"/>
              <w:rPr>
                <w:sz w:val="28"/>
                <w:szCs w:val="28"/>
              </w:rPr>
            </w:pPr>
            <w:r w:rsidRPr="00B65305">
              <w:rPr>
                <w:sz w:val="28"/>
                <w:szCs w:val="28"/>
              </w:rPr>
              <w:t>Ответственные</w:t>
            </w:r>
          </w:p>
        </w:tc>
      </w:tr>
      <w:tr w:rsidR="009D0B3E" w:rsidRPr="00B65305" w14:paraId="675665A7" w14:textId="77777777" w:rsidTr="00D95803">
        <w:tc>
          <w:tcPr>
            <w:tcW w:w="594" w:type="dxa"/>
          </w:tcPr>
          <w:p w14:paraId="0C6BC217" w14:textId="77777777" w:rsidR="009D0B3E" w:rsidRPr="002C6F24" w:rsidRDefault="009D0B3E" w:rsidP="00D95803">
            <w:pPr>
              <w:rPr>
                <w:sz w:val="24"/>
                <w:szCs w:val="24"/>
              </w:rPr>
            </w:pPr>
            <w:r>
              <w:rPr>
                <w:sz w:val="24"/>
                <w:szCs w:val="24"/>
              </w:rPr>
              <w:t>1</w:t>
            </w:r>
          </w:p>
        </w:tc>
        <w:tc>
          <w:tcPr>
            <w:tcW w:w="3882" w:type="dxa"/>
          </w:tcPr>
          <w:p w14:paraId="1D0198D4" w14:textId="77777777" w:rsidR="009D0B3E" w:rsidRPr="002C6F24" w:rsidRDefault="009D0B3E" w:rsidP="00D95803">
            <w:pPr>
              <w:rPr>
                <w:sz w:val="24"/>
                <w:szCs w:val="24"/>
              </w:rPr>
            </w:pPr>
            <w:r w:rsidRPr="002C6F24">
              <w:rPr>
                <w:sz w:val="24"/>
                <w:szCs w:val="24"/>
              </w:rPr>
              <w:t>Установление субъект-субъектные отношения в процессе учебной деятельности</w:t>
            </w:r>
          </w:p>
        </w:tc>
        <w:tc>
          <w:tcPr>
            <w:tcW w:w="1803" w:type="dxa"/>
          </w:tcPr>
          <w:p w14:paraId="6150BC24" w14:textId="77777777" w:rsidR="009D0B3E" w:rsidRPr="002C6F24" w:rsidRDefault="009D0B3E" w:rsidP="00D95803">
            <w:pPr>
              <w:jc w:val="center"/>
              <w:rPr>
                <w:sz w:val="24"/>
                <w:szCs w:val="24"/>
              </w:rPr>
            </w:pPr>
            <w:r w:rsidRPr="002C6F24">
              <w:rPr>
                <w:sz w:val="24"/>
                <w:szCs w:val="24"/>
              </w:rPr>
              <w:t>1-</w:t>
            </w:r>
            <w:r>
              <w:rPr>
                <w:sz w:val="24"/>
                <w:szCs w:val="24"/>
              </w:rPr>
              <w:t>4</w:t>
            </w:r>
          </w:p>
        </w:tc>
        <w:tc>
          <w:tcPr>
            <w:tcW w:w="1951" w:type="dxa"/>
          </w:tcPr>
          <w:p w14:paraId="714E9F55" w14:textId="77777777" w:rsidR="009D0B3E" w:rsidRPr="002C6F24" w:rsidRDefault="009D0B3E" w:rsidP="00D95803">
            <w:pPr>
              <w:rPr>
                <w:sz w:val="24"/>
                <w:szCs w:val="24"/>
              </w:rPr>
            </w:pPr>
            <w:r w:rsidRPr="002C6F24">
              <w:rPr>
                <w:sz w:val="24"/>
                <w:szCs w:val="24"/>
              </w:rPr>
              <w:t xml:space="preserve">В течении учебного года </w:t>
            </w:r>
          </w:p>
        </w:tc>
        <w:tc>
          <w:tcPr>
            <w:tcW w:w="2139" w:type="dxa"/>
          </w:tcPr>
          <w:p w14:paraId="704377C3" w14:textId="77777777" w:rsidR="009D0B3E" w:rsidRPr="002C6F24" w:rsidRDefault="009D0B3E" w:rsidP="00D95803">
            <w:pPr>
              <w:rPr>
                <w:sz w:val="24"/>
                <w:szCs w:val="24"/>
              </w:rPr>
            </w:pPr>
            <w:r w:rsidRPr="002C6F24">
              <w:rPr>
                <w:sz w:val="24"/>
                <w:szCs w:val="24"/>
              </w:rPr>
              <w:t xml:space="preserve">Учителя -предметники </w:t>
            </w:r>
          </w:p>
        </w:tc>
      </w:tr>
      <w:tr w:rsidR="009D0B3E" w:rsidRPr="00B65305" w14:paraId="0EB312FB" w14:textId="77777777" w:rsidTr="00D95803">
        <w:tc>
          <w:tcPr>
            <w:tcW w:w="594" w:type="dxa"/>
          </w:tcPr>
          <w:p w14:paraId="7886B492" w14:textId="77777777" w:rsidR="009D0B3E" w:rsidRPr="002C6F24" w:rsidRDefault="009D0B3E" w:rsidP="00D95803">
            <w:pPr>
              <w:rPr>
                <w:sz w:val="24"/>
                <w:szCs w:val="24"/>
              </w:rPr>
            </w:pPr>
            <w:r>
              <w:rPr>
                <w:sz w:val="24"/>
                <w:szCs w:val="24"/>
              </w:rPr>
              <w:t>2</w:t>
            </w:r>
          </w:p>
        </w:tc>
        <w:tc>
          <w:tcPr>
            <w:tcW w:w="3882" w:type="dxa"/>
          </w:tcPr>
          <w:p w14:paraId="62CA3D5F" w14:textId="77777777" w:rsidR="009D0B3E" w:rsidRPr="002C6F24" w:rsidRDefault="009D0B3E" w:rsidP="00D95803">
            <w:pPr>
              <w:rPr>
                <w:sz w:val="24"/>
                <w:szCs w:val="24"/>
              </w:rPr>
            </w:pPr>
            <w:r w:rsidRPr="002C6F24">
              <w:rPr>
                <w:sz w:val="24"/>
                <w:szCs w:val="24"/>
              </w:rPr>
              <w:t>Подбор и использование предметного материала, направленного на решение воспитательных задач.</w:t>
            </w:r>
          </w:p>
        </w:tc>
        <w:tc>
          <w:tcPr>
            <w:tcW w:w="1803" w:type="dxa"/>
          </w:tcPr>
          <w:p w14:paraId="03A15AEE" w14:textId="77777777" w:rsidR="009D0B3E" w:rsidRPr="002C6F24" w:rsidRDefault="009D0B3E" w:rsidP="00D95803">
            <w:pPr>
              <w:jc w:val="center"/>
              <w:rPr>
                <w:sz w:val="24"/>
                <w:szCs w:val="24"/>
              </w:rPr>
            </w:pPr>
            <w:r w:rsidRPr="002C6F24">
              <w:rPr>
                <w:sz w:val="24"/>
                <w:szCs w:val="24"/>
              </w:rPr>
              <w:t>1-</w:t>
            </w:r>
            <w:r>
              <w:rPr>
                <w:sz w:val="24"/>
                <w:szCs w:val="24"/>
              </w:rPr>
              <w:t>4</w:t>
            </w:r>
          </w:p>
        </w:tc>
        <w:tc>
          <w:tcPr>
            <w:tcW w:w="1951" w:type="dxa"/>
          </w:tcPr>
          <w:p w14:paraId="602A01C6" w14:textId="77777777" w:rsidR="009D0B3E" w:rsidRPr="002C6F24" w:rsidRDefault="009D0B3E" w:rsidP="00D95803">
            <w:pPr>
              <w:rPr>
                <w:sz w:val="24"/>
                <w:szCs w:val="24"/>
              </w:rPr>
            </w:pPr>
            <w:r w:rsidRPr="002C6F24">
              <w:rPr>
                <w:sz w:val="24"/>
                <w:szCs w:val="24"/>
              </w:rPr>
              <w:t xml:space="preserve">В течении учебного года </w:t>
            </w:r>
          </w:p>
        </w:tc>
        <w:tc>
          <w:tcPr>
            <w:tcW w:w="2139" w:type="dxa"/>
          </w:tcPr>
          <w:p w14:paraId="4692F44D" w14:textId="77777777" w:rsidR="009D0B3E" w:rsidRPr="002C6F24" w:rsidRDefault="009D0B3E" w:rsidP="00D95803">
            <w:pPr>
              <w:rPr>
                <w:sz w:val="24"/>
                <w:szCs w:val="24"/>
              </w:rPr>
            </w:pPr>
            <w:r w:rsidRPr="002C6F24">
              <w:rPr>
                <w:sz w:val="24"/>
                <w:szCs w:val="24"/>
              </w:rPr>
              <w:t xml:space="preserve">Учителя -предметники </w:t>
            </w:r>
          </w:p>
        </w:tc>
      </w:tr>
      <w:tr w:rsidR="009D0B3E" w:rsidRPr="00B65305" w14:paraId="03CBA293" w14:textId="77777777" w:rsidTr="00D95803">
        <w:tc>
          <w:tcPr>
            <w:tcW w:w="594" w:type="dxa"/>
          </w:tcPr>
          <w:p w14:paraId="06EBD4F8" w14:textId="77777777" w:rsidR="009D0B3E" w:rsidRPr="002C6F24" w:rsidRDefault="009D0B3E" w:rsidP="00D95803">
            <w:pPr>
              <w:rPr>
                <w:sz w:val="24"/>
                <w:szCs w:val="24"/>
              </w:rPr>
            </w:pPr>
            <w:r>
              <w:rPr>
                <w:sz w:val="24"/>
                <w:szCs w:val="24"/>
              </w:rPr>
              <w:t>3</w:t>
            </w:r>
          </w:p>
        </w:tc>
        <w:tc>
          <w:tcPr>
            <w:tcW w:w="3882" w:type="dxa"/>
          </w:tcPr>
          <w:p w14:paraId="2055E0E6" w14:textId="77777777" w:rsidR="009D0B3E" w:rsidRPr="002C6F24" w:rsidRDefault="009D0B3E" w:rsidP="00D95803">
            <w:pPr>
              <w:rPr>
                <w:sz w:val="24"/>
                <w:szCs w:val="24"/>
              </w:rPr>
            </w:pPr>
            <w:r w:rsidRPr="002C6F24">
              <w:rPr>
                <w:sz w:val="24"/>
                <w:szCs w:val="24"/>
              </w:rPr>
              <w:t>Создание позитивных и конструктивных отношений между учителем и учениками.</w:t>
            </w:r>
          </w:p>
        </w:tc>
        <w:tc>
          <w:tcPr>
            <w:tcW w:w="1803" w:type="dxa"/>
          </w:tcPr>
          <w:p w14:paraId="19A190E1" w14:textId="77777777" w:rsidR="009D0B3E" w:rsidRPr="002C6F24" w:rsidRDefault="009D0B3E" w:rsidP="00D95803">
            <w:pPr>
              <w:jc w:val="center"/>
              <w:rPr>
                <w:sz w:val="24"/>
                <w:szCs w:val="24"/>
              </w:rPr>
            </w:pPr>
            <w:r w:rsidRPr="002C6F24">
              <w:rPr>
                <w:sz w:val="24"/>
                <w:szCs w:val="24"/>
              </w:rPr>
              <w:t>1-</w:t>
            </w:r>
            <w:r>
              <w:rPr>
                <w:sz w:val="24"/>
                <w:szCs w:val="24"/>
              </w:rPr>
              <w:t>4</w:t>
            </w:r>
          </w:p>
        </w:tc>
        <w:tc>
          <w:tcPr>
            <w:tcW w:w="1951" w:type="dxa"/>
          </w:tcPr>
          <w:p w14:paraId="663FB97D" w14:textId="77777777" w:rsidR="009D0B3E" w:rsidRPr="002C6F24" w:rsidRDefault="009D0B3E" w:rsidP="00D95803">
            <w:pPr>
              <w:rPr>
                <w:sz w:val="24"/>
                <w:szCs w:val="24"/>
              </w:rPr>
            </w:pPr>
            <w:r w:rsidRPr="002C6F24">
              <w:rPr>
                <w:sz w:val="24"/>
                <w:szCs w:val="24"/>
              </w:rPr>
              <w:t xml:space="preserve">В течении учебного года </w:t>
            </w:r>
          </w:p>
        </w:tc>
        <w:tc>
          <w:tcPr>
            <w:tcW w:w="2139" w:type="dxa"/>
          </w:tcPr>
          <w:p w14:paraId="35BBE1A1" w14:textId="77777777" w:rsidR="009D0B3E" w:rsidRPr="002C6F24" w:rsidRDefault="009D0B3E" w:rsidP="00D95803">
            <w:pPr>
              <w:rPr>
                <w:sz w:val="24"/>
                <w:szCs w:val="24"/>
              </w:rPr>
            </w:pPr>
            <w:r w:rsidRPr="002C6F24">
              <w:rPr>
                <w:sz w:val="24"/>
                <w:szCs w:val="24"/>
              </w:rPr>
              <w:t xml:space="preserve">Учителя -предметники </w:t>
            </w:r>
          </w:p>
        </w:tc>
      </w:tr>
      <w:tr w:rsidR="009D0B3E" w:rsidRPr="00B65305" w14:paraId="10DC44BE" w14:textId="77777777" w:rsidTr="00D95803">
        <w:tc>
          <w:tcPr>
            <w:tcW w:w="594" w:type="dxa"/>
          </w:tcPr>
          <w:p w14:paraId="3628A703" w14:textId="77777777" w:rsidR="009D0B3E" w:rsidRPr="002C6F24" w:rsidRDefault="009D0B3E" w:rsidP="00D95803">
            <w:pPr>
              <w:rPr>
                <w:sz w:val="24"/>
                <w:szCs w:val="24"/>
              </w:rPr>
            </w:pPr>
            <w:r>
              <w:rPr>
                <w:sz w:val="24"/>
                <w:szCs w:val="24"/>
              </w:rPr>
              <w:t>4</w:t>
            </w:r>
          </w:p>
        </w:tc>
        <w:tc>
          <w:tcPr>
            <w:tcW w:w="3882" w:type="dxa"/>
          </w:tcPr>
          <w:p w14:paraId="509BEE1D" w14:textId="77777777" w:rsidR="009D0B3E" w:rsidRPr="002C6F24" w:rsidRDefault="009D0B3E" w:rsidP="00D95803">
            <w:pPr>
              <w:rPr>
                <w:sz w:val="24"/>
                <w:szCs w:val="24"/>
              </w:rPr>
            </w:pPr>
            <w:r w:rsidRPr="002C6F24">
              <w:rPr>
                <w:sz w:val="24"/>
                <w:szCs w:val="24"/>
              </w:rPr>
              <w:t>Побуждение обучающихся соблюдать правила внутреннего распорядка, нормы поведения, правила общения со сверстниками и педагогами.</w:t>
            </w:r>
          </w:p>
        </w:tc>
        <w:tc>
          <w:tcPr>
            <w:tcW w:w="1803" w:type="dxa"/>
          </w:tcPr>
          <w:p w14:paraId="090AA814" w14:textId="77777777" w:rsidR="009D0B3E" w:rsidRPr="002C6F24" w:rsidRDefault="009D0B3E" w:rsidP="00D95803">
            <w:pPr>
              <w:jc w:val="center"/>
              <w:rPr>
                <w:sz w:val="24"/>
                <w:szCs w:val="24"/>
              </w:rPr>
            </w:pPr>
            <w:r w:rsidRPr="002C6F24">
              <w:rPr>
                <w:sz w:val="24"/>
                <w:szCs w:val="24"/>
              </w:rPr>
              <w:t>1-</w:t>
            </w:r>
            <w:r>
              <w:rPr>
                <w:sz w:val="24"/>
                <w:szCs w:val="24"/>
              </w:rPr>
              <w:t>4</w:t>
            </w:r>
          </w:p>
        </w:tc>
        <w:tc>
          <w:tcPr>
            <w:tcW w:w="1951" w:type="dxa"/>
          </w:tcPr>
          <w:p w14:paraId="78DEBD10" w14:textId="77777777" w:rsidR="009D0B3E" w:rsidRPr="002C6F24" w:rsidRDefault="009D0B3E" w:rsidP="00D95803">
            <w:pPr>
              <w:rPr>
                <w:sz w:val="24"/>
                <w:szCs w:val="24"/>
              </w:rPr>
            </w:pPr>
            <w:r w:rsidRPr="002C6F24">
              <w:rPr>
                <w:sz w:val="24"/>
                <w:szCs w:val="24"/>
              </w:rPr>
              <w:t xml:space="preserve">В течении учебного года </w:t>
            </w:r>
          </w:p>
        </w:tc>
        <w:tc>
          <w:tcPr>
            <w:tcW w:w="2139" w:type="dxa"/>
          </w:tcPr>
          <w:p w14:paraId="1407F8B0" w14:textId="77777777" w:rsidR="009D0B3E" w:rsidRPr="002C6F24" w:rsidRDefault="009D0B3E" w:rsidP="00D95803">
            <w:pPr>
              <w:rPr>
                <w:sz w:val="24"/>
                <w:szCs w:val="24"/>
              </w:rPr>
            </w:pPr>
            <w:r w:rsidRPr="002C6F24">
              <w:rPr>
                <w:sz w:val="24"/>
                <w:szCs w:val="24"/>
              </w:rPr>
              <w:t xml:space="preserve">Учителя -предметники </w:t>
            </w:r>
          </w:p>
        </w:tc>
      </w:tr>
      <w:tr w:rsidR="009D0B3E" w:rsidRPr="00B65305" w14:paraId="3F5D6A02" w14:textId="77777777" w:rsidTr="00D95803">
        <w:tc>
          <w:tcPr>
            <w:tcW w:w="594" w:type="dxa"/>
          </w:tcPr>
          <w:p w14:paraId="6D45E777" w14:textId="77777777" w:rsidR="009D0B3E" w:rsidRPr="002C6F24" w:rsidRDefault="009D0B3E" w:rsidP="00D95803">
            <w:pPr>
              <w:rPr>
                <w:sz w:val="24"/>
                <w:szCs w:val="24"/>
              </w:rPr>
            </w:pPr>
            <w:r>
              <w:rPr>
                <w:sz w:val="24"/>
                <w:szCs w:val="24"/>
              </w:rPr>
              <w:t>5</w:t>
            </w:r>
          </w:p>
        </w:tc>
        <w:tc>
          <w:tcPr>
            <w:tcW w:w="3882" w:type="dxa"/>
          </w:tcPr>
          <w:p w14:paraId="2DCDB425" w14:textId="77777777" w:rsidR="009D0B3E" w:rsidRPr="002C6F24" w:rsidRDefault="009D0B3E" w:rsidP="00D95803">
            <w:pPr>
              <w:rPr>
                <w:sz w:val="24"/>
                <w:szCs w:val="24"/>
              </w:rPr>
            </w:pPr>
            <w:r w:rsidRPr="002C6F24">
              <w:rPr>
                <w:sz w:val="24"/>
                <w:szCs w:val="24"/>
              </w:rPr>
              <w:t>Организация шефства мотивированных и эрудированных обучающихся над неуспевающими одноклассниками.</w:t>
            </w:r>
          </w:p>
        </w:tc>
        <w:tc>
          <w:tcPr>
            <w:tcW w:w="1803" w:type="dxa"/>
          </w:tcPr>
          <w:p w14:paraId="4784C948" w14:textId="77777777" w:rsidR="009D0B3E" w:rsidRPr="002C6F24" w:rsidRDefault="009D0B3E" w:rsidP="00D95803">
            <w:pPr>
              <w:jc w:val="center"/>
              <w:rPr>
                <w:sz w:val="24"/>
                <w:szCs w:val="24"/>
              </w:rPr>
            </w:pPr>
            <w:r w:rsidRPr="002C6F24">
              <w:rPr>
                <w:sz w:val="24"/>
                <w:szCs w:val="24"/>
              </w:rPr>
              <w:t>1-</w:t>
            </w:r>
            <w:r>
              <w:rPr>
                <w:sz w:val="24"/>
                <w:szCs w:val="24"/>
              </w:rPr>
              <w:t>4</w:t>
            </w:r>
          </w:p>
        </w:tc>
        <w:tc>
          <w:tcPr>
            <w:tcW w:w="1951" w:type="dxa"/>
          </w:tcPr>
          <w:p w14:paraId="4C2AA0D4" w14:textId="77777777" w:rsidR="009D0B3E" w:rsidRPr="002C6F24" w:rsidRDefault="009D0B3E" w:rsidP="00D95803">
            <w:pPr>
              <w:rPr>
                <w:sz w:val="24"/>
                <w:szCs w:val="24"/>
              </w:rPr>
            </w:pPr>
            <w:r w:rsidRPr="002C6F24">
              <w:rPr>
                <w:sz w:val="24"/>
                <w:szCs w:val="24"/>
              </w:rPr>
              <w:t xml:space="preserve">В течении учебного года </w:t>
            </w:r>
          </w:p>
        </w:tc>
        <w:tc>
          <w:tcPr>
            <w:tcW w:w="2139" w:type="dxa"/>
          </w:tcPr>
          <w:p w14:paraId="1A68BE68" w14:textId="77777777" w:rsidR="009D0B3E" w:rsidRPr="002C6F24" w:rsidRDefault="009D0B3E" w:rsidP="00D95803">
            <w:pPr>
              <w:rPr>
                <w:sz w:val="24"/>
                <w:szCs w:val="24"/>
              </w:rPr>
            </w:pPr>
            <w:r w:rsidRPr="002C6F24">
              <w:rPr>
                <w:sz w:val="24"/>
                <w:szCs w:val="24"/>
              </w:rPr>
              <w:t xml:space="preserve">Учителя -предметники </w:t>
            </w:r>
          </w:p>
        </w:tc>
      </w:tr>
      <w:tr w:rsidR="009D0B3E" w:rsidRPr="00B65305" w14:paraId="1C2DBCFB" w14:textId="77777777" w:rsidTr="00D95803">
        <w:tc>
          <w:tcPr>
            <w:tcW w:w="594" w:type="dxa"/>
          </w:tcPr>
          <w:p w14:paraId="7DB89A7A" w14:textId="77777777" w:rsidR="009D0B3E" w:rsidRPr="002C6F24" w:rsidRDefault="009D0B3E" w:rsidP="00D95803">
            <w:pPr>
              <w:rPr>
                <w:sz w:val="24"/>
                <w:szCs w:val="24"/>
              </w:rPr>
            </w:pPr>
            <w:r>
              <w:rPr>
                <w:sz w:val="24"/>
                <w:szCs w:val="24"/>
              </w:rPr>
              <w:t>6</w:t>
            </w:r>
          </w:p>
        </w:tc>
        <w:tc>
          <w:tcPr>
            <w:tcW w:w="3882" w:type="dxa"/>
          </w:tcPr>
          <w:p w14:paraId="2E0B2CAA" w14:textId="77777777" w:rsidR="009D0B3E" w:rsidRPr="002C6F24" w:rsidRDefault="009D0B3E" w:rsidP="00D95803">
            <w:pPr>
              <w:rPr>
                <w:sz w:val="24"/>
                <w:szCs w:val="24"/>
              </w:rPr>
            </w:pPr>
            <w:r w:rsidRPr="002C6F24">
              <w:rPr>
                <w:sz w:val="24"/>
                <w:szCs w:val="24"/>
              </w:rPr>
              <w:t>Применение интерактивных форм учебной работы: дискуссий, дебатов, групповых проектов, викторин, настольных и ролевых игр, игровых ситуаций.</w:t>
            </w:r>
          </w:p>
        </w:tc>
        <w:tc>
          <w:tcPr>
            <w:tcW w:w="1803" w:type="dxa"/>
          </w:tcPr>
          <w:p w14:paraId="7DBD306C" w14:textId="77777777" w:rsidR="009D0B3E" w:rsidRPr="002C6F24" w:rsidRDefault="009D0B3E" w:rsidP="00D95803">
            <w:pPr>
              <w:jc w:val="center"/>
              <w:rPr>
                <w:sz w:val="24"/>
                <w:szCs w:val="24"/>
              </w:rPr>
            </w:pPr>
            <w:r w:rsidRPr="002C6F24">
              <w:rPr>
                <w:sz w:val="24"/>
                <w:szCs w:val="24"/>
              </w:rPr>
              <w:t>1</w:t>
            </w:r>
            <w:r>
              <w:rPr>
                <w:sz w:val="24"/>
                <w:szCs w:val="24"/>
              </w:rPr>
              <w:t>-4</w:t>
            </w:r>
          </w:p>
        </w:tc>
        <w:tc>
          <w:tcPr>
            <w:tcW w:w="1951" w:type="dxa"/>
          </w:tcPr>
          <w:p w14:paraId="5DF7A80D" w14:textId="77777777" w:rsidR="009D0B3E" w:rsidRPr="002C6F24" w:rsidRDefault="009D0B3E" w:rsidP="00D95803">
            <w:pPr>
              <w:rPr>
                <w:sz w:val="24"/>
                <w:szCs w:val="24"/>
              </w:rPr>
            </w:pPr>
            <w:r w:rsidRPr="002C6F24">
              <w:rPr>
                <w:sz w:val="24"/>
                <w:szCs w:val="24"/>
              </w:rPr>
              <w:t xml:space="preserve">В течении учебного года </w:t>
            </w:r>
          </w:p>
        </w:tc>
        <w:tc>
          <w:tcPr>
            <w:tcW w:w="2139" w:type="dxa"/>
          </w:tcPr>
          <w:p w14:paraId="00F6EEA4" w14:textId="77777777" w:rsidR="009D0B3E" w:rsidRPr="002C6F24" w:rsidRDefault="009D0B3E" w:rsidP="00D95803">
            <w:pPr>
              <w:rPr>
                <w:sz w:val="24"/>
                <w:szCs w:val="24"/>
              </w:rPr>
            </w:pPr>
            <w:r w:rsidRPr="002C6F24">
              <w:rPr>
                <w:sz w:val="24"/>
                <w:szCs w:val="24"/>
              </w:rPr>
              <w:t xml:space="preserve">Учителя -предметники </w:t>
            </w:r>
          </w:p>
        </w:tc>
      </w:tr>
      <w:tr w:rsidR="009D0B3E" w:rsidRPr="00B65305" w14:paraId="74884199" w14:textId="77777777" w:rsidTr="00D95803">
        <w:tc>
          <w:tcPr>
            <w:tcW w:w="594" w:type="dxa"/>
          </w:tcPr>
          <w:p w14:paraId="21B7B3E4" w14:textId="77777777" w:rsidR="009D0B3E" w:rsidRPr="002C6F24" w:rsidRDefault="009D0B3E" w:rsidP="00D95803">
            <w:pPr>
              <w:rPr>
                <w:sz w:val="24"/>
                <w:szCs w:val="24"/>
              </w:rPr>
            </w:pPr>
            <w:r>
              <w:rPr>
                <w:sz w:val="24"/>
                <w:szCs w:val="24"/>
              </w:rPr>
              <w:t>7</w:t>
            </w:r>
          </w:p>
        </w:tc>
        <w:tc>
          <w:tcPr>
            <w:tcW w:w="3882" w:type="dxa"/>
          </w:tcPr>
          <w:p w14:paraId="1F7CF47B" w14:textId="77777777" w:rsidR="009D0B3E" w:rsidRPr="002C6F24" w:rsidRDefault="009D0B3E" w:rsidP="00D95803">
            <w:pPr>
              <w:rPr>
                <w:sz w:val="24"/>
                <w:szCs w:val="24"/>
              </w:rPr>
            </w:pPr>
            <w:r w:rsidRPr="002C6F24">
              <w:rPr>
                <w:sz w:val="24"/>
                <w:szCs w:val="24"/>
              </w:rPr>
              <w:t>Инициирование и поддержка исследовательской деятельности обучающихся.</w:t>
            </w:r>
          </w:p>
        </w:tc>
        <w:tc>
          <w:tcPr>
            <w:tcW w:w="1803" w:type="dxa"/>
          </w:tcPr>
          <w:p w14:paraId="17BBC8D2" w14:textId="77777777" w:rsidR="009D0B3E" w:rsidRPr="002C6F24" w:rsidRDefault="009D0B3E" w:rsidP="00D95803">
            <w:pPr>
              <w:jc w:val="center"/>
              <w:rPr>
                <w:sz w:val="24"/>
                <w:szCs w:val="24"/>
              </w:rPr>
            </w:pPr>
            <w:r w:rsidRPr="002C6F24">
              <w:rPr>
                <w:sz w:val="24"/>
                <w:szCs w:val="24"/>
              </w:rPr>
              <w:t>1-</w:t>
            </w:r>
            <w:r>
              <w:rPr>
                <w:sz w:val="24"/>
                <w:szCs w:val="24"/>
              </w:rPr>
              <w:t>4</w:t>
            </w:r>
          </w:p>
        </w:tc>
        <w:tc>
          <w:tcPr>
            <w:tcW w:w="1951" w:type="dxa"/>
          </w:tcPr>
          <w:p w14:paraId="1A13EFFA" w14:textId="77777777" w:rsidR="009D0B3E" w:rsidRPr="002C6F24" w:rsidRDefault="009D0B3E" w:rsidP="00D95803">
            <w:pPr>
              <w:rPr>
                <w:sz w:val="24"/>
                <w:szCs w:val="24"/>
              </w:rPr>
            </w:pPr>
            <w:r w:rsidRPr="002C6F24">
              <w:rPr>
                <w:sz w:val="24"/>
                <w:szCs w:val="24"/>
              </w:rPr>
              <w:t xml:space="preserve">В течении учебного года </w:t>
            </w:r>
          </w:p>
        </w:tc>
        <w:tc>
          <w:tcPr>
            <w:tcW w:w="2139" w:type="dxa"/>
          </w:tcPr>
          <w:p w14:paraId="09EA1730" w14:textId="77777777" w:rsidR="009D0B3E" w:rsidRPr="002C6F24" w:rsidRDefault="009D0B3E" w:rsidP="00D95803">
            <w:pPr>
              <w:rPr>
                <w:sz w:val="24"/>
                <w:szCs w:val="24"/>
              </w:rPr>
            </w:pPr>
            <w:r w:rsidRPr="002C6F24">
              <w:rPr>
                <w:sz w:val="24"/>
                <w:szCs w:val="24"/>
              </w:rPr>
              <w:t xml:space="preserve">Учителя -предметники </w:t>
            </w:r>
          </w:p>
        </w:tc>
      </w:tr>
      <w:tr w:rsidR="009D0B3E" w:rsidRPr="00B65305" w14:paraId="48E58CA0" w14:textId="77777777" w:rsidTr="00D95803">
        <w:tc>
          <w:tcPr>
            <w:tcW w:w="594" w:type="dxa"/>
          </w:tcPr>
          <w:p w14:paraId="2A4972C5" w14:textId="77777777" w:rsidR="009D0B3E" w:rsidRPr="002C6F24" w:rsidRDefault="009D0B3E" w:rsidP="00D95803">
            <w:pPr>
              <w:rPr>
                <w:sz w:val="24"/>
                <w:szCs w:val="24"/>
              </w:rPr>
            </w:pPr>
            <w:r>
              <w:rPr>
                <w:sz w:val="24"/>
                <w:szCs w:val="24"/>
              </w:rPr>
              <w:t>8</w:t>
            </w:r>
          </w:p>
        </w:tc>
        <w:tc>
          <w:tcPr>
            <w:tcW w:w="3882" w:type="dxa"/>
          </w:tcPr>
          <w:p w14:paraId="5EC4CC40" w14:textId="77777777" w:rsidR="009D0B3E" w:rsidRPr="002C6F24" w:rsidRDefault="009D0B3E" w:rsidP="00D95803">
            <w:pPr>
              <w:rPr>
                <w:sz w:val="24"/>
                <w:szCs w:val="24"/>
              </w:rPr>
            </w:pPr>
            <w:r w:rsidRPr="002C6F24">
              <w:rPr>
                <w:sz w:val="24"/>
                <w:szCs w:val="24"/>
              </w:rPr>
              <w:t>Включение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tc>
        <w:tc>
          <w:tcPr>
            <w:tcW w:w="1803" w:type="dxa"/>
          </w:tcPr>
          <w:p w14:paraId="3EDCA78A" w14:textId="77777777" w:rsidR="009D0B3E" w:rsidRPr="002C6F24" w:rsidRDefault="009D0B3E" w:rsidP="00D95803">
            <w:pPr>
              <w:jc w:val="center"/>
              <w:rPr>
                <w:sz w:val="24"/>
                <w:szCs w:val="24"/>
              </w:rPr>
            </w:pPr>
            <w:r w:rsidRPr="002C6F24">
              <w:rPr>
                <w:sz w:val="24"/>
                <w:szCs w:val="24"/>
              </w:rPr>
              <w:t>1-</w:t>
            </w:r>
            <w:r>
              <w:rPr>
                <w:sz w:val="24"/>
                <w:szCs w:val="24"/>
              </w:rPr>
              <w:t>4</w:t>
            </w:r>
          </w:p>
        </w:tc>
        <w:tc>
          <w:tcPr>
            <w:tcW w:w="1951" w:type="dxa"/>
          </w:tcPr>
          <w:p w14:paraId="32142F60" w14:textId="77777777" w:rsidR="009D0B3E" w:rsidRPr="002C6F24" w:rsidRDefault="009D0B3E" w:rsidP="00D95803">
            <w:pPr>
              <w:rPr>
                <w:sz w:val="24"/>
                <w:szCs w:val="24"/>
              </w:rPr>
            </w:pPr>
            <w:r w:rsidRPr="002C6F24">
              <w:rPr>
                <w:sz w:val="24"/>
                <w:szCs w:val="24"/>
              </w:rPr>
              <w:t xml:space="preserve">В течении учебного года </w:t>
            </w:r>
          </w:p>
        </w:tc>
        <w:tc>
          <w:tcPr>
            <w:tcW w:w="2139" w:type="dxa"/>
          </w:tcPr>
          <w:p w14:paraId="4B6A5256" w14:textId="77777777" w:rsidR="009D0B3E" w:rsidRPr="002C6F24" w:rsidRDefault="009D0B3E" w:rsidP="00D95803">
            <w:pPr>
              <w:rPr>
                <w:sz w:val="24"/>
                <w:szCs w:val="24"/>
              </w:rPr>
            </w:pPr>
            <w:r w:rsidRPr="002C6F24">
              <w:rPr>
                <w:sz w:val="24"/>
                <w:szCs w:val="24"/>
              </w:rPr>
              <w:t xml:space="preserve">Учителя -предметники </w:t>
            </w:r>
          </w:p>
        </w:tc>
      </w:tr>
      <w:tr w:rsidR="009D0B3E" w:rsidRPr="00B65305" w14:paraId="7C88BD8A" w14:textId="77777777" w:rsidTr="00D95803">
        <w:tc>
          <w:tcPr>
            <w:tcW w:w="594" w:type="dxa"/>
          </w:tcPr>
          <w:p w14:paraId="2950B8BB" w14:textId="77777777" w:rsidR="009D0B3E" w:rsidRDefault="009D0B3E" w:rsidP="00D95803">
            <w:pPr>
              <w:rPr>
                <w:sz w:val="24"/>
                <w:szCs w:val="24"/>
              </w:rPr>
            </w:pPr>
            <w:r>
              <w:rPr>
                <w:sz w:val="24"/>
                <w:szCs w:val="24"/>
              </w:rPr>
              <w:t>9</w:t>
            </w:r>
          </w:p>
        </w:tc>
        <w:tc>
          <w:tcPr>
            <w:tcW w:w="3882" w:type="dxa"/>
            <w:tcBorders>
              <w:top w:val="single" w:sz="4" w:space="0" w:color="auto"/>
              <w:left w:val="single" w:sz="4" w:space="0" w:color="auto"/>
              <w:bottom w:val="single" w:sz="4" w:space="0" w:color="auto"/>
              <w:right w:val="single" w:sz="4" w:space="0" w:color="auto"/>
            </w:tcBorders>
          </w:tcPr>
          <w:p w14:paraId="18CBB946" w14:textId="77777777" w:rsidR="009D0B3E" w:rsidRPr="002C6F24" w:rsidRDefault="009D0B3E" w:rsidP="00D95803">
            <w:pPr>
              <w:rPr>
                <w:sz w:val="24"/>
                <w:szCs w:val="24"/>
              </w:rPr>
            </w:pPr>
            <w:r w:rsidRPr="00D67A67">
              <w:rPr>
                <w:color w:val="000000"/>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803" w:type="dxa"/>
            <w:tcBorders>
              <w:top w:val="single" w:sz="4" w:space="0" w:color="auto"/>
              <w:left w:val="single" w:sz="4" w:space="0" w:color="auto"/>
              <w:bottom w:val="single" w:sz="4" w:space="0" w:color="auto"/>
              <w:right w:val="single" w:sz="4" w:space="0" w:color="auto"/>
            </w:tcBorders>
          </w:tcPr>
          <w:p w14:paraId="5A8F7604" w14:textId="77777777" w:rsidR="009D0B3E" w:rsidRPr="002C6F24" w:rsidRDefault="009D0B3E" w:rsidP="00D95803">
            <w:pPr>
              <w:jc w:val="center"/>
              <w:rPr>
                <w:sz w:val="24"/>
                <w:szCs w:val="24"/>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4CAF4B26" w14:textId="77777777" w:rsidR="009D0B3E" w:rsidRPr="00D67A67" w:rsidRDefault="009D0B3E" w:rsidP="00D95803">
            <w:pPr>
              <w:jc w:val="center"/>
              <w:rPr>
                <w:sz w:val="24"/>
                <w:szCs w:val="24"/>
              </w:rPr>
            </w:pPr>
            <w:r w:rsidRPr="00D67A67">
              <w:rPr>
                <w:sz w:val="24"/>
                <w:szCs w:val="24"/>
              </w:rPr>
              <w:t>в течение</w:t>
            </w:r>
          </w:p>
          <w:p w14:paraId="7BE2C685" w14:textId="77777777" w:rsidR="009D0B3E" w:rsidRPr="002C6F24" w:rsidRDefault="009D0B3E" w:rsidP="00D95803">
            <w:pPr>
              <w:rPr>
                <w:sz w:val="24"/>
                <w:szCs w:val="24"/>
              </w:rPr>
            </w:pPr>
            <w:r w:rsidRPr="00D67A67">
              <w:rPr>
                <w:sz w:val="24"/>
                <w:szCs w:val="24"/>
              </w:rPr>
              <w:t>учебного года</w:t>
            </w:r>
          </w:p>
        </w:tc>
        <w:tc>
          <w:tcPr>
            <w:tcW w:w="2139" w:type="dxa"/>
            <w:tcBorders>
              <w:top w:val="single" w:sz="4" w:space="0" w:color="auto"/>
              <w:left w:val="single" w:sz="4" w:space="0" w:color="auto"/>
              <w:bottom w:val="single" w:sz="4" w:space="0" w:color="auto"/>
              <w:right w:val="single" w:sz="4" w:space="0" w:color="auto"/>
            </w:tcBorders>
          </w:tcPr>
          <w:p w14:paraId="45E6D4BA" w14:textId="77777777" w:rsidR="009D0B3E" w:rsidRPr="00D67A67" w:rsidRDefault="009D0B3E" w:rsidP="00D95803">
            <w:pPr>
              <w:tabs>
                <w:tab w:val="left" w:pos="3390"/>
              </w:tabs>
              <w:spacing w:after="150"/>
              <w:rPr>
                <w:sz w:val="24"/>
                <w:szCs w:val="24"/>
              </w:rPr>
            </w:pPr>
            <w:r w:rsidRPr="00D67A67">
              <w:rPr>
                <w:sz w:val="24"/>
                <w:szCs w:val="24"/>
              </w:rPr>
              <w:t>Заместители директора по УВР</w:t>
            </w:r>
          </w:p>
          <w:p w14:paraId="437BB983" w14:textId="77777777" w:rsidR="009D0B3E" w:rsidRPr="002C6F24" w:rsidRDefault="009D0B3E" w:rsidP="00D95803">
            <w:pPr>
              <w:rPr>
                <w:sz w:val="24"/>
                <w:szCs w:val="24"/>
              </w:rPr>
            </w:pPr>
          </w:p>
        </w:tc>
      </w:tr>
      <w:tr w:rsidR="009D0B3E" w:rsidRPr="00B65305" w14:paraId="5F7BD563" w14:textId="77777777" w:rsidTr="00D95803">
        <w:tc>
          <w:tcPr>
            <w:tcW w:w="594" w:type="dxa"/>
          </w:tcPr>
          <w:p w14:paraId="24DC4701" w14:textId="77777777" w:rsidR="009D0B3E" w:rsidRDefault="009D0B3E" w:rsidP="00D95803">
            <w:pPr>
              <w:rPr>
                <w:sz w:val="24"/>
                <w:szCs w:val="24"/>
              </w:rPr>
            </w:pPr>
            <w:r>
              <w:rPr>
                <w:sz w:val="24"/>
                <w:szCs w:val="24"/>
              </w:rPr>
              <w:t>10</w:t>
            </w:r>
          </w:p>
        </w:tc>
        <w:tc>
          <w:tcPr>
            <w:tcW w:w="3882" w:type="dxa"/>
            <w:tcBorders>
              <w:top w:val="single" w:sz="4" w:space="0" w:color="000000"/>
              <w:left w:val="single" w:sz="4" w:space="0" w:color="000000"/>
              <w:bottom w:val="single" w:sz="4" w:space="0" w:color="000000"/>
              <w:right w:val="single" w:sz="4" w:space="0" w:color="000000"/>
            </w:tcBorders>
          </w:tcPr>
          <w:p w14:paraId="319CAC2F" w14:textId="77777777" w:rsidR="009D0B3E" w:rsidRDefault="009D0B3E" w:rsidP="00D95803">
            <w:pPr>
              <w:rPr>
                <w:rFonts w:eastAsia="Calibri"/>
                <w:sz w:val="24"/>
                <w:szCs w:val="24"/>
              </w:rPr>
            </w:pPr>
            <w:r w:rsidRPr="00FE3887">
              <w:rPr>
                <w:rFonts w:eastAsia="Calibri"/>
                <w:sz w:val="24"/>
                <w:szCs w:val="24"/>
              </w:rPr>
              <w:t>Библиотечный урок «День солидарности в борьбе с терроризмом»</w:t>
            </w:r>
          </w:p>
        </w:tc>
        <w:tc>
          <w:tcPr>
            <w:tcW w:w="1803" w:type="dxa"/>
          </w:tcPr>
          <w:p w14:paraId="6286511A" w14:textId="77777777" w:rsidR="009D0B3E" w:rsidRPr="00FC64E8" w:rsidRDefault="009D0B3E" w:rsidP="00D95803">
            <w:pPr>
              <w:jc w:val="center"/>
              <w:rPr>
                <w:sz w:val="24"/>
                <w:szCs w:val="24"/>
              </w:rPr>
            </w:pPr>
            <w:r w:rsidRPr="00FE3887">
              <w:rPr>
                <w:sz w:val="24"/>
                <w:szCs w:val="24"/>
              </w:rPr>
              <w:t>1-</w:t>
            </w:r>
            <w:r>
              <w:rPr>
                <w:sz w:val="24"/>
                <w:szCs w:val="24"/>
              </w:rPr>
              <w:t>4</w:t>
            </w:r>
          </w:p>
        </w:tc>
        <w:tc>
          <w:tcPr>
            <w:tcW w:w="1951" w:type="dxa"/>
          </w:tcPr>
          <w:p w14:paraId="55E23DF7" w14:textId="77777777" w:rsidR="009D0B3E" w:rsidRDefault="009D0B3E" w:rsidP="00D95803">
            <w:pPr>
              <w:rPr>
                <w:rFonts w:eastAsia="Calibri"/>
                <w:sz w:val="24"/>
                <w:szCs w:val="24"/>
              </w:rPr>
            </w:pPr>
            <w:r w:rsidRPr="00FE3887">
              <w:rPr>
                <w:sz w:val="24"/>
                <w:szCs w:val="24"/>
              </w:rPr>
              <w:t xml:space="preserve">Сентябрь </w:t>
            </w:r>
          </w:p>
        </w:tc>
        <w:tc>
          <w:tcPr>
            <w:tcW w:w="2139" w:type="dxa"/>
          </w:tcPr>
          <w:p w14:paraId="63701FAB" w14:textId="77777777" w:rsidR="009D0B3E" w:rsidRPr="00CE766E" w:rsidRDefault="009D0B3E" w:rsidP="00D95803">
            <w:pPr>
              <w:rPr>
                <w:color w:val="000000"/>
                <w:sz w:val="24"/>
                <w:szCs w:val="24"/>
              </w:rPr>
            </w:pPr>
            <w:r w:rsidRPr="00FE3887">
              <w:rPr>
                <w:color w:val="000000"/>
                <w:sz w:val="24"/>
                <w:szCs w:val="24"/>
              </w:rPr>
              <w:t>Классные руководители</w:t>
            </w:r>
          </w:p>
        </w:tc>
      </w:tr>
      <w:tr w:rsidR="009D0B3E" w:rsidRPr="00B65305" w14:paraId="78AB0E9E" w14:textId="77777777" w:rsidTr="00D95803">
        <w:tc>
          <w:tcPr>
            <w:tcW w:w="594" w:type="dxa"/>
          </w:tcPr>
          <w:p w14:paraId="2CB610E1" w14:textId="77777777" w:rsidR="009D0B3E" w:rsidRDefault="009D0B3E" w:rsidP="00D95803">
            <w:pPr>
              <w:rPr>
                <w:sz w:val="24"/>
                <w:szCs w:val="24"/>
              </w:rPr>
            </w:pPr>
          </w:p>
        </w:tc>
        <w:tc>
          <w:tcPr>
            <w:tcW w:w="3882" w:type="dxa"/>
            <w:tcBorders>
              <w:top w:val="single" w:sz="4" w:space="0" w:color="000000"/>
              <w:left w:val="single" w:sz="4" w:space="0" w:color="000000"/>
              <w:bottom w:val="single" w:sz="4" w:space="0" w:color="000000"/>
              <w:right w:val="single" w:sz="4" w:space="0" w:color="000000"/>
            </w:tcBorders>
          </w:tcPr>
          <w:p w14:paraId="5FB26060" w14:textId="77777777" w:rsidR="009D0B3E" w:rsidRPr="00FE3887" w:rsidRDefault="009D0B3E" w:rsidP="00D95803">
            <w:pPr>
              <w:rPr>
                <w:rFonts w:eastAsia="Calibri"/>
                <w:sz w:val="24"/>
                <w:szCs w:val="24"/>
              </w:rPr>
            </w:pPr>
            <w:r>
              <w:rPr>
                <w:rFonts w:eastAsia="Calibri"/>
                <w:sz w:val="24"/>
                <w:szCs w:val="24"/>
              </w:rPr>
              <w:t>Международный день распространения грамотности (информационная минутка на уроке русского языка)</w:t>
            </w:r>
          </w:p>
        </w:tc>
        <w:tc>
          <w:tcPr>
            <w:tcW w:w="1803" w:type="dxa"/>
          </w:tcPr>
          <w:p w14:paraId="59283E81" w14:textId="77777777" w:rsidR="009D0B3E" w:rsidRPr="00FE3887" w:rsidRDefault="009D0B3E" w:rsidP="00D95803">
            <w:pPr>
              <w:jc w:val="center"/>
              <w:rPr>
                <w:sz w:val="24"/>
                <w:szCs w:val="24"/>
              </w:rPr>
            </w:pPr>
            <w:r>
              <w:rPr>
                <w:sz w:val="24"/>
                <w:szCs w:val="24"/>
              </w:rPr>
              <w:t>1-4</w:t>
            </w:r>
          </w:p>
        </w:tc>
        <w:tc>
          <w:tcPr>
            <w:tcW w:w="1951" w:type="dxa"/>
          </w:tcPr>
          <w:p w14:paraId="77F2CFD3" w14:textId="77777777" w:rsidR="009D0B3E" w:rsidRPr="00FE3887" w:rsidRDefault="009D0B3E" w:rsidP="00D95803">
            <w:pPr>
              <w:rPr>
                <w:sz w:val="24"/>
                <w:szCs w:val="24"/>
              </w:rPr>
            </w:pPr>
            <w:r>
              <w:rPr>
                <w:sz w:val="24"/>
                <w:szCs w:val="24"/>
              </w:rPr>
              <w:t xml:space="preserve">8 сентября </w:t>
            </w:r>
          </w:p>
        </w:tc>
        <w:tc>
          <w:tcPr>
            <w:tcW w:w="2139" w:type="dxa"/>
          </w:tcPr>
          <w:p w14:paraId="391BC03F" w14:textId="77777777" w:rsidR="009D0B3E" w:rsidRPr="00FE3887" w:rsidRDefault="009D0B3E" w:rsidP="00D95803">
            <w:pPr>
              <w:rPr>
                <w:color w:val="000000"/>
                <w:sz w:val="24"/>
                <w:szCs w:val="24"/>
              </w:rPr>
            </w:pPr>
            <w:r>
              <w:rPr>
                <w:color w:val="000000"/>
                <w:sz w:val="24"/>
                <w:szCs w:val="24"/>
              </w:rPr>
              <w:t>Учителя русского языка и литературы</w:t>
            </w:r>
          </w:p>
        </w:tc>
      </w:tr>
      <w:tr w:rsidR="009D0B3E" w:rsidRPr="00B65305" w14:paraId="4558EB2E" w14:textId="77777777" w:rsidTr="00D95803">
        <w:tc>
          <w:tcPr>
            <w:tcW w:w="594" w:type="dxa"/>
          </w:tcPr>
          <w:p w14:paraId="555CCC84" w14:textId="77777777" w:rsidR="009D0B3E" w:rsidRDefault="009D0B3E" w:rsidP="00D95803">
            <w:pPr>
              <w:rPr>
                <w:sz w:val="24"/>
                <w:szCs w:val="24"/>
              </w:rPr>
            </w:pPr>
            <w:r>
              <w:rPr>
                <w:sz w:val="24"/>
                <w:szCs w:val="24"/>
              </w:rPr>
              <w:t>11</w:t>
            </w:r>
          </w:p>
        </w:tc>
        <w:tc>
          <w:tcPr>
            <w:tcW w:w="3882" w:type="dxa"/>
            <w:tcBorders>
              <w:top w:val="single" w:sz="4" w:space="0" w:color="000000"/>
              <w:left w:val="single" w:sz="4" w:space="0" w:color="000000"/>
              <w:bottom w:val="single" w:sz="4" w:space="0" w:color="auto"/>
              <w:right w:val="single" w:sz="4" w:space="0" w:color="000000"/>
            </w:tcBorders>
          </w:tcPr>
          <w:p w14:paraId="641ECD60" w14:textId="77777777" w:rsidR="009D0B3E" w:rsidRPr="00FE3887" w:rsidRDefault="009D0B3E" w:rsidP="00D95803">
            <w:pPr>
              <w:rPr>
                <w:rFonts w:eastAsia="Calibri"/>
                <w:sz w:val="24"/>
                <w:szCs w:val="24"/>
              </w:rPr>
            </w:pPr>
            <w:r w:rsidRPr="00FE3887">
              <w:rPr>
                <w:sz w:val="24"/>
                <w:szCs w:val="24"/>
                <w:lang w:bidi="ru-RU"/>
              </w:rPr>
              <w:t xml:space="preserve">Библиотечный урок: «Международный день школьных </w:t>
            </w:r>
            <w:r w:rsidRPr="00FE3887">
              <w:rPr>
                <w:rFonts w:eastAsia="Calibri"/>
                <w:sz w:val="24"/>
                <w:szCs w:val="24"/>
                <w:lang w:bidi="ru-RU"/>
              </w:rPr>
              <w:t>библиотек»</w:t>
            </w:r>
          </w:p>
        </w:tc>
        <w:tc>
          <w:tcPr>
            <w:tcW w:w="1803" w:type="dxa"/>
          </w:tcPr>
          <w:p w14:paraId="0CB9CB86" w14:textId="77777777" w:rsidR="009D0B3E" w:rsidRPr="00FE3887" w:rsidRDefault="009D0B3E" w:rsidP="00D95803">
            <w:pPr>
              <w:jc w:val="center"/>
              <w:rPr>
                <w:sz w:val="24"/>
                <w:szCs w:val="24"/>
              </w:rPr>
            </w:pPr>
            <w:r w:rsidRPr="00FE3887">
              <w:rPr>
                <w:sz w:val="24"/>
                <w:szCs w:val="24"/>
              </w:rPr>
              <w:t>1-</w:t>
            </w:r>
            <w:r>
              <w:rPr>
                <w:sz w:val="24"/>
                <w:szCs w:val="24"/>
              </w:rPr>
              <w:t>4</w:t>
            </w:r>
          </w:p>
        </w:tc>
        <w:tc>
          <w:tcPr>
            <w:tcW w:w="1951" w:type="dxa"/>
          </w:tcPr>
          <w:p w14:paraId="4EC17985" w14:textId="77777777" w:rsidR="009D0B3E" w:rsidRPr="00FE3887" w:rsidRDefault="009D0B3E" w:rsidP="00D95803">
            <w:pPr>
              <w:rPr>
                <w:sz w:val="24"/>
                <w:szCs w:val="24"/>
              </w:rPr>
            </w:pPr>
            <w:r w:rsidRPr="00FE3887">
              <w:rPr>
                <w:sz w:val="24"/>
                <w:szCs w:val="24"/>
              </w:rPr>
              <w:t xml:space="preserve">Октябрь </w:t>
            </w:r>
          </w:p>
        </w:tc>
        <w:tc>
          <w:tcPr>
            <w:tcW w:w="2139" w:type="dxa"/>
          </w:tcPr>
          <w:p w14:paraId="6F5FB2BD" w14:textId="77777777" w:rsidR="009D0B3E" w:rsidRPr="00FE3887" w:rsidRDefault="009D0B3E" w:rsidP="00D95803">
            <w:pPr>
              <w:rPr>
                <w:color w:val="000000"/>
                <w:sz w:val="24"/>
                <w:szCs w:val="24"/>
              </w:rPr>
            </w:pPr>
            <w:r w:rsidRPr="00FE3887">
              <w:rPr>
                <w:color w:val="000000"/>
                <w:sz w:val="24"/>
                <w:szCs w:val="24"/>
              </w:rPr>
              <w:t>Классные руководители</w:t>
            </w:r>
          </w:p>
        </w:tc>
      </w:tr>
      <w:tr w:rsidR="009D0B3E" w:rsidRPr="00B65305" w14:paraId="11A608B1" w14:textId="77777777" w:rsidTr="00D95803">
        <w:tc>
          <w:tcPr>
            <w:tcW w:w="594" w:type="dxa"/>
          </w:tcPr>
          <w:p w14:paraId="7F431A8D" w14:textId="77777777" w:rsidR="009D0B3E" w:rsidRPr="002C6F24" w:rsidRDefault="009D0B3E" w:rsidP="00D95803">
            <w:pPr>
              <w:rPr>
                <w:sz w:val="24"/>
                <w:szCs w:val="24"/>
              </w:rPr>
            </w:pPr>
            <w:r>
              <w:rPr>
                <w:sz w:val="24"/>
                <w:szCs w:val="24"/>
              </w:rPr>
              <w:t>12</w:t>
            </w:r>
          </w:p>
        </w:tc>
        <w:tc>
          <w:tcPr>
            <w:tcW w:w="3882" w:type="dxa"/>
            <w:tcBorders>
              <w:top w:val="single" w:sz="4" w:space="0" w:color="000000"/>
              <w:left w:val="single" w:sz="4" w:space="0" w:color="000000"/>
              <w:bottom w:val="single" w:sz="4" w:space="0" w:color="000000"/>
              <w:right w:val="single" w:sz="4" w:space="0" w:color="000000"/>
            </w:tcBorders>
          </w:tcPr>
          <w:p w14:paraId="4C5E8111" w14:textId="77777777" w:rsidR="009D0B3E" w:rsidRPr="00FE3887" w:rsidRDefault="009D0B3E" w:rsidP="00D95803">
            <w:pPr>
              <w:rPr>
                <w:sz w:val="24"/>
                <w:szCs w:val="24"/>
              </w:rPr>
            </w:pPr>
            <w:r w:rsidRPr="00FE3887">
              <w:rPr>
                <w:sz w:val="24"/>
                <w:szCs w:val="24"/>
              </w:rPr>
              <w:t>Всероссийский урок «Экология и энергосбережение» в рамках Всероссийского фестиваля энергосбережения #ВместеЯрче.</w:t>
            </w:r>
          </w:p>
        </w:tc>
        <w:tc>
          <w:tcPr>
            <w:tcW w:w="1803" w:type="dxa"/>
          </w:tcPr>
          <w:p w14:paraId="608A4E1A" w14:textId="77777777" w:rsidR="009D0B3E" w:rsidRPr="00FE3887" w:rsidRDefault="009D0B3E" w:rsidP="00D95803">
            <w:pPr>
              <w:jc w:val="center"/>
              <w:rPr>
                <w:sz w:val="24"/>
                <w:szCs w:val="24"/>
              </w:rPr>
            </w:pPr>
            <w:r w:rsidRPr="00FE3887">
              <w:rPr>
                <w:sz w:val="24"/>
                <w:szCs w:val="24"/>
              </w:rPr>
              <w:t>1-</w:t>
            </w:r>
            <w:r>
              <w:rPr>
                <w:sz w:val="24"/>
                <w:szCs w:val="24"/>
              </w:rPr>
              <w:t>4</w:t>
            </w:r>
          </w:p>
        </w:tc>
        <w:tc>
          <w:tcPr>
            <w:tcW w:w="1951" w:type="dxa"/>
          </w:tcPr>
          <w:p w14:paraId="34E32EFC" w14:textId="77777777" w:rsidR="009D0B3E" w:rsidRPr="00FE3887" w:rsidRDefault="009D0B3E" w:rsidP="00D95803">
            <w:pPr>
              <w:rPr>
                <w:sz w:val="24"/>
                <w:szCs w:val="24"/>
              </w:rPr>
            </w:pPr>
            <w:r w:rsidRPr="00FE3887">
              <w:rPr>
                <w:sz w:val="24"/>
                <w:szCs w:val="24"/>
              </w:rPr>
              <w:t xml:space="preserve">2 неделя октября </w:t>
            </w:r>
          </w:p>
        </w:tc>
        <w:tc>
          <w:tcPr>
            <w:tcW w:w="2139" w:type="dxa"/>
          </w:tcPr>
          <w:p w14:paraId="0A8E56D6" w14:textId="77777777" w:rsidR="009D0B3E" w:rsidRPr="00FE3887" w:rsidRDefault="009D0B3E" w:rsidP="00D95803">
            <w:pPr>
              <w:rPr>
                <w:sz w:val="24"/>
                <w:szCs w:val="24"/>
              </w:rPr>
            </w:pPr>
            <w:r w:rsidRPr="00FE3887">
              <w:rPr>
                <w:color w:val="000000"/>
                <w:sz w:val="24"/>
                <w:szCs w:val="24"/>
              </w:rPr>
              <w:t>Классные руководители</w:t>
            </w:r>
          </w:p>
        </w:tc>
      </w:tr>
      <w:tr w:rsidR="009D0B3E" w:rsidRPr="00B65305" w14:paraId="2CA9A411" w14:textId="77777777" w:rsidTr="00D95803">
        <w:tc>
          <w:tcPr>
            <w:tcW w:w="594" w:type="dxa"/>
          </w:tcPr>
          <w:p w14:paraId="29A82394" w14:textId="77777777" w:rsidR="009D0B3E" w:rsidRDefault="009D0B3E" w:rsidP="00D95803">
            <w:pPr>
              <w:rPr>
                <w:sz w:val="24"/>
                <w:szCs w:val="24"/>
              </w:rPr>
            </w:pPr>
            <w:r>
              <w:rPr>
                <w:sz w:val="24"/>
                <w:szCs w:val="24"/>
              </w:rPr>
              <w:t>13</w:t>
            </w:r>
          </w:p>
        </w:tc>
        <w:tc>
          <w:tcPr>
            <w:tcW w:w="3882"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32699DDD" w14:textId="77777777" w:rsidR="009D0B3E" w:rsidRPr="00FE3887" w:rsidRDefault="009D0B3E" w:rsidP="00D95803">
            <w:pPr>
              <w:rPr>
                <w:sz w:val="24"/>
                <w:szCs w:val="24"/>
              </w:rPr>
            </w:pPr>
            <w:r w:rsidRPr="00FE3887">
              <w:rPr>
                <w:sz w:val="24"/>
                <w:szCs w:val="24"/>
              </w:rPr>
              <w:t xml:space="preserve">Урок мужества </w:t>
            </w:r>
          </w:p>
        </w:tc>
        <w:tc>
          <w:tcPr>
            <w:tcW w:w="1803" w:type="dxa"/>
          </w:tcPr>
          <w:p w14:paraId="18D9EA80" w14:textId="77777777" w:rsidR="009D0B3E" w:rsidRPr="00FE3887" w:rsidRDefault="009D0B3E" w:rsidP="00D95803">
            <w:pPr>
              <w:jc w:val="center"/>
              <w:rPr>
                <w:sz w:val="24"/>
                <w:szCs w:val="24"/>
              </w:rPr>
            </w:pPr>
            <w:r w:rsidRPr="00FE3887">
              <w:rPr>
                <w:sz w:val="24"/>
                <w:szCs w:val="24"/>
              </w:rPr>
              <w:t>1-</w:t>
            </w:r>
            <w:r>
              <w:rPr>
                <w:sz w:val="24"/>
                <w:szCs w:val="24"/>
              </w:rPr>
              <w:t>4</w:t>
            </w:r>
          </w:p>
        </w:tc>
        <w:tc>
          <w:tcPr>
            <w:tcW w:w="1951" w:type="dxa"/>
          </w:tcPr>
          <w:p w14:paraId="7B05E15A" w14:textId="77777777" w:rsidR="009D0B3E" w:rsidRPr="00FE3887" w:rsidRDefault="009D0B3E" w:rsidP="00D95803">
            <w:pPr>
              <w:rPr>
                <w:sz w:val="24"/>
                <w:szCs w:val="24"/>
              </w:rPr>
            </w:pPr>
            <w:r w:rsidRPr="00FE3887">
              <w:rPr>
                <w:sz w:val="24"/>
                <w:szCs w:val="24"/>
              </w:rPr>
              <w:t xml:space="preserve">Октябрь </w:t>
            </w:r>
          </w:p>
        </w:tc>
        <w:tc>
          <w:tcPr>
            <w:tcW w:w="2139" w:type="dxa"/>
          </w:tcPr>
          <w:p w14:paraId="2BA32405" w14:textId="77777777" w:rsidR="009D0B3E" w:rsidRPr="00FE3887" w:rsidRDefault="009D0B3E" w:rsidP="00D95803">
            <w:pPr>
              <w:rPr>
                <w:color w:val="000000"/>
                <w:sz w:val="24"/>
                <w:szCs w:val="24"/>
              </w:rPr>
            </w:pPr>
            <w:r w:rsidRPr="00FE3887">
              <w:rPr>
                <w:color w:val="000000"/>
                <w:sz w:val="24"/>
                <w:szCs w:val="24"/>
              </w:rPr>
              <w:t>Классные руководители</w:t>
            </w:r>
          </w:p>
        </w:tc>
      </w:tr>
      <w:tr w:rsidR="009D0B3E" w:rsidRPr="00B65305" w14:paraId="091FFC48" w14:textId="77777777" w:rsidTr="00D95803">
        <w:tc>
          <w:tcPr>
            <w:tcW w:w="594" w:type="dxa"/>
          </w:tcPr>
          <w:p w14:paraId="0307E843" w14:textId="77777777" w:rsidR="009D0B3E" w:rsidRPr="002C6F24" w:rsidRDefault="009D0B3E" w:rsidP="00D95803">
            <w:pPr>
              <w:rPr>
                <w:sz w:val="24"/>
                <w:szCs w:val="24"/>
              </w:rPr>
            </w:pPr>
            <w:r>
              <w:rPr>
                <w:sz w:val="24"/>
                <w:szCs w:val="24"/>
              </w:rPr>
              <w:t>14</w:t>
            </w:r>
          </w:p>
        </w:tc>
        <w:tc>
          <w:tcPr>
            <w:tcW w:w="3882" w:type="dxa"/>
            <w:tcBorders>
              <w:top w:val="single" w:sz="4" w:space="0" w:color="000000"/>
              <w:left w:val="single" w:sz="4" w:space="0" w:color="000000"/>
              <w:bottom w:val="single" w:sz="4" w:space="0" w:color="000000"/>
              <w:right w:val="single" w:sz="4" w:space="0" w:color="000000"/>
            </w:tcBorders>
          </w:tcPr>
          <w:p w14:paraId="6165FBC6" w14:textId="77777777" w:rsidR="009D0B3E" w:rsidRPr="00FE3887" w:rsidRDefault="009D0B3E" w:rsidP="00D95803">
            <w:pPr>
              <w:rPr>
                <w:sz w:val="24"/>
                <w:szCs w:val="24"/>
              </w:rPr>
            </w:pPr>
            <w:r w:rsidRPr="00FE3887">
              <w:rPr>
                <w:sz w:val="24"/>
                <w:szCs w:val="24"/>
              </w:rPr>
              <w:t xml:space="preserve">Всероссийский урок безопасности школьников в сети Интернет. </w:t>
            </w:r>
          </w:p>
        </w:tc>
        <w:tc>
          <w:tcPr>
            <w:tcW w:w="1803" w:type="dxa"/>
          </w:tcPr>
          <w:p w14:paraId="2078C5EF" w14:textId="77777777" w:rsidR="009D0B3E" w:rsidRPr="00FE3887" w:rsidRDefault="009D0B3E" w:rsidP="00D95803">
            <w:pPr>
              <w:jc w:val="center"/>
              <w:rPr>
                <w:sz w:val="24"/>
                <w:szCs w:val="24"/>
              </w:rPr>
            </w:pPr>
            <w:r w:rsidRPr="00FE3887">
              <w:rPr>
                <w:sz w:val="24"/>
                <w:szCs w:val="24"/>
              </w:rPr>
              <w:t>1-</w:t>
            </w:r>
            <w:r>
              <w:rPr>
                <w:sz w:val="24"/>
                <w:szCs w:val="24"/>
              </w:rPr>
              <w:t>4</w:t>
            </w:r>
          </w:p>
        </w:tc>
        <w:tc>
          <w:tcPr>
            <w:tcW w:w="1951" w:type="dxa"/>
          </w:tcPr>
          <w:p w14:paraId="544E14A0" w14:textId="77777777" w:rsidR="009D0B3E" w:rsidRPr="00FE3887" w:rsidRDefault="009D0B3E" w:rsidP="00D95803">
            <w:pPr>
              <w:rPr>
                <w:sz w:val="24"/>
                <w:szCs w:val="24"/>
              </w:rPr>
            </w:pPr>
            <w:r w:rsidRPr="00FE3887">
              <w:rPr>
                <w:sz w:val="24"/>
                <w:szCs w:val="24"/>
              </w:rPr>
              <w:t xml:space="preserve">3 неделя </w:t>
            </w:r>
          </w:p>
          <w:p w14:paraId="527A1DCF" w14:textId="77777777" w:rsidR="009D0B3E" w:rsidRPr="00FE3887" w:rsidRDefault="009D0B3E" w:rsidP="00D95803">
            <w:pPr>
              <w:rPr>
                <w:sz w:val="24"/>
                <w:szCs w:val="24"/>
              </w:rPr>
            </w:pPr>
            <w:r w:rsidRPr="00FE3887">
              <w:rPr>
                <w:sz w:val="24"/>
                <w:szCs w:val="24"/>
              </w:rPr>
              <w:t>Октября</w:t>
            </w:r>
          </w:p>
        </w:tc>
        <w:tc>
          <w:tcPr>
            <w:tcW w:w="2139" w:type="dxa"/>
          </w:tcPr>
          <w:p w14:paraId="31D66651" w14:textId="77777777" w:rsidR="009D0B3E" w:rsidRPr="00FE3887" w:rsidRDefault="009D0B3E" w:rsidP="00D95803">
            <w:pPr>
              <w:rPr>
                <w:sz w:val="24"/>
                <w:szCs w:val="24"/>
              </w:rPr>
            </w:pPr>
            <w:r w:rsidRPr="00FE3887">
              <w:rPr>
                <w:color w:val="000000"/>
                <w:sz w:val="24"/>
                <w:szCs w:val="24"/>
              </w:rPr>
              <w:t>Классные руководители</w:t>
            </w:r>
          </w:p>
        </w:tc>
      </w:tr>
      <w:tr w:rsidR="009D0B3E" w:rsidRPr="00B65305" w14:paraId="7B3C22DD" w14:textId="77777777" w:rsidTr="00D95803">
        <w:tc>
          <w:tcPr>
            <w:tcW w:w="594" w:type="dxa"/>
          </w:tcPr>
          <w:p w14:paraId="2B1E1B3E" w14:textId="77777777" w:rsidR="009D0B3E" w:rsidRDefault="009D0B3E" w:rsidP="00D95803">
            <w:pPr>
              <w:rPr>
                <w:sz w:val="24"/>
                <w:szCs w:val="24"/>
              </w:rPr>
            </w:pPr>
            <w:r>
              <w:rPr>
                <w:sz w:val="24"/>
                <w:szCs w:val="24"/>
              </w:rPr>
              <w:t>15</w:t>
            </w:r>
          </w:p>
        </w:tc>
        <w:tc>
          <w:tcPr>
            <w:tcW w:w="3882" w:type="dxa"/>
            <w:tcBorders>
              <w:top w:val="single" w:sz="4" w:space="0" w:color="000000"/>
              <w:left w:val="single" w:sz="4" w:space="0" w:color="000000"/>
              <w:bottom w:val="single" w:sz="4" w:space="0" w:color="000000"/>
              <w:right w:val="single" w:sz="4" w:space="0" w:color="000000"/>
            </w:tcBorders>
          </w:tcPr>
          <w:p w14:paraId="3D07DF22" w14:textId="77777777" w:rsidR="009D0B3E" w:rsidRPr="00FE3887" w:rsidRDefault="009D0B3E" w:rsidP="00D95803">
            <w:pPr>
              <w:rPr>
                <w:sz w:val="24"/>
                <w:szCs w:val="24"/>
              </w:rPr>
            </w:pPr>
            <w:r>
              <w:rPr>
                <w:sz w:val="24"/>
                <w:szCs w:val="24"/>
              </w:rPr>
              <w:t>Всероссийский урок астрономии</w:t>
            </w:r>
          </w:p>
        </w:tc>
        <w:tc>
          <w:tcPr>
            <w:tcW w:w="1803" w:type="dxa"/>
          </w:tcPr>
          <w:p w14:paraId="7207EB5F" w14:textId="77777777" w:rsidR="009D0B3E" w:rsidRPr="00FE3887" w:rsidRDefault="009D0B3E" w:rsidP="00D95803">
            <w:pPr>
              <w:jc w:val="center"/>
              <w:rPr>
                <w:sz w:val="24"/>
                <w:szCs w:val="24"/>
              </w:rPr>
            </w:pPr>
            <w:r>
              <w:rPr>
                <w:sz w:val="24"/>
                <w:szCs w:val="24"/>
              </w:rPr>
              <w:t>1-4</w:t>
            </w:r>
          </w:p>
        </w:tc>
        <w:tc>
          <w:tcPr>
            <w:tcW w:w="1951" w:type="dxa"/>
          </w:tcPr>
          <w:p w14:paraId="34DD9B6A" w14:textId="77777777" w:rsidR="009D0B3E" w:rsidRPr="00FE3887" w:rsidRDefault="009D0B3E" w:rsidP="00D95803">
            <w:pPr>
              <w:rPr>
                <w:sz w:val="24"/>
                <w:szCs w:val="24"/>
              </w:rPr>
            </w:pPr>
            <w:r>
              <w:rPr>
                <w:sz w:val="24"/>
                <w:szCs w:val="24"/>
              </w:rPr>
              <w:t xml:space="preserve">Ноябрь </w:t>
            </w:r>
          </w:p>
        </w:tc>
        <w:tc>
          <w:tcPr>
            <w:tcW w:w="2139" w:type="dxa"/>
          </w:tcPr>
          <w:p w14:paraId="34A00DBF" w14:textId="77777777" w:rsidR="009D0B3E" w:rsidRPr="00FE3887" w:rsidRDefault="009D0B3E" w:rsidP="00D95803">
            <w:pPr>
              <w:rPr>
                <w:color w:val="000000"/>
                <w:sz w:val="24"/>
                <w:szCs w:val="24"/>
              </w:rPr>
            </w:pPr>
            <w:r w:rsidRPr="00FE3887">
              <w:rPr>
                <w:color w:val="000000"/>
                <w:sz w:val="24"/>
                <w:szCs w:val="24"/>
              </w:rPr>
              <w:t>Классные руководители</w:t>
            </w:r>
          </w:p>
        </w:tc>
      </w:tr>
      <w:tr w:rsidR="009D0B3E" w:rsidRPr="00B65305" w14:paraId="64A8079D" w14:textId="77777777" w:rsidTr="00D95803">
        <w:tc>
          <w:tcPr>
            <w:tcW w:w="594" w:type="dxa"/>
          </w:tcPr>
          <w:p w14:paraId="4D126741" w14:textId="77777777" w:rsidR="009D0B3E" w:rsidRDefault="009D0B3E" w:rsidP="00D95803">
            <w:pPr>
              <w:rPr>
                <w:sz w:val="24"/>
                <w:szCs w:val="24"/>
              </w:rPr>
            </w:pPr>
            <w:r>
              <w:rPr>
                <w:sz w:val="24"/>
                <w:szCs w:val="24"/>
              </w:rPr>
              <w:t>16</w:t>
            </w:r>
          </w:p>
        </w:tc>
        <w:tc>
          <w:tcPr>
            <w:tcW w:w="3882" w:type="dxa"/>
            <w:tcBorders>
              <w:top w:val="single" w:sz="4" w:space="0" w:color="000000"/>
              <w:left w:val="single" w:sz="4" w:space="0" w:color="000000"/>
              <w:bottom w:val="single" w:sz="4" w:space="0" w:color="000000"/>
              <w:right w:val="single" w:sz="4" w:space="0" w:color="000000"/>
            </w:tcBorders>
          </w:tcPr>
          <w:p w14:paraId="561002E7" w14:textId="77777777" w:rsidR="009D0B3E" w:rsidRPr="00FE3887" w:rsidRDefault="009D0B3E" w:rsidP="00D95803">
            <w:pPr>
              <w:rPr>
                <w:sz w:val="24"/>
                <w:szCs w:val="24"/>
              </w:rPr>
            </w:pPr>
            <w:r w:rsidRPr="00FE3887">
              <w:rPr>
                <w:rFonts w:eastAsia="Calibri"/>
                <w:sz w:val="24"/>
                <w:szCs w:val="24"/>
              </w:rPr>
              <w:t>Единый урок «Безопасность в сети интернет»</w:t>
            </w:r>
          </w:p>
        </w:tc>
        <w:tc>
          <w:tcPr>
            <w:tcW w:w="1803" w:type="dxa"/>
          </w:tcPr>
          <w:p w14:paraId="3F4C2D09" w14:textId="77777777" w:rsidR="009D0B3E" w:rsidRPr="00FE3887" w:rsidRDefault="009D0B3E" w:rsidP="00D95803">
            <w:pPr>
              <w:jc w:val="center"/>
              <w:rPr>
                <w:sz w:val="24"/>
                <w:szCs w:val="24"/>
              </w:rPr>
            </w:pPr>
            <w:r w:rsidRPr="00FE3887">
              <w:rPr>
                <w:sz w:val="24"/>
                <w:szCs w:val="24"/>
              </w:rPr>
              <w:t>1-</w:t>
            </w:r>
            <w:r>
              <w:rPr>
                <w:sz w:val="24"/>
                <w:szCs w:val="24"/>
              </w:rPr>
              <w:t>4</w:t>
            </w:r>
          </w:p>
        </w:tc>
        <w:tc>
          <w:tcPr>
            <w:tcW w:w="1951" w:type="dxa"/>
          </w:tcPr>
          <w:p w14:paraId="6868994B" w14:textId="77777777" w:rsidR="009D0B3E" w:rsidRPr="00FE3887" w:rsidRDefault="009D0B3E" w:rsidP="00D95803">
            <w:pPr>
              <w:rPr>
                <w:sz w:val="24"/>
                <w:szCs w:val="24"/>
              </w:rPr>
            </w:pPr>
            <w:r w:rsidRPr="00FE3887">
              <w:rPr>
                <w:sz w:val="24"/>
                <w:szCs w:val="24"/>
              </w:rPr>
              <w:t xml:space="preserve">Ноябрь </w:t>
            </w:r>
          </w:p>
        </w:tc>
        <w:tc>
          <w:tcPr>
            <w:tcW w:w="2139" w:type="dxa"/>
          </w:tcPr>
          <w:p w14:paraId="0FCDC916" w14:textId="77777777" w:rsidR="009D0B3E" w:rsidRPr="00FE3887" w:rsidRDefault="009D0B3E" w:rsidP="00D95803">
            <w:pPr>
              <w:rPr>
                <w:color w:val="000000"/>
                <w:sz w:val="24"/>
                <w:szCs w:val="24"/>
              </w:rPr>
            </w:pPr>
            <w:r w:rsidRPr="00FE3887">
              <w:rPr>
                <w:color w:val="000000"/>
                <w:sz w:val="24"/>
                <w:szCs w:val="24"/>
              </w:rPr>
              <w:t>Классные руководители</w:t>
            </w:r>
          </w:p>
        </w:tc>
      </w:tr>
      <w:tr w:rsidR="009D0B3E" w:rsidRPr="00B65305" w14:paraId="279C7E74" w14:textId="77777777" w:rsidTr="00D95803">
        <w:tc>
          <w:tcPr>
            <w:tcW w:w="594" w:type="dxa"/>
          </w:tcPr>
          <w:p w14:paraId="1D38FBD6" w14:textId="77777777" w:rsidR="009D0B3E" w:rsidRDefault="009D0B3E" w:rsidP="00D95803">
            <w:pPr>
              <w:rPr>
                <w:sz w:val="24"/>
                <w:szCs w:val="24"/>
              </w:rPr>
            </w:pPr>
            <w:r>
              <w:rPr>
                <w:sz w:val="24"/>
                <w:szCs w:val="24"/>
              </w:rPr>
              <w:t>17</w:t>
            </w:r>
          </w:p>
        </w:tc>
        <w:tc>
          <w:tcPr>
            <w:tcW w:w="3882" w:type="dxa"/>
            <w:tcBorders>
              <w:top w:val="single" w:sz="4" w:space="0" w:color="000000"/>
              <w:left w:val="single" w:sz="4" w:space="0" w:color="000000"/>
              <w:bottom w:val="single" w:sz="4" w:space="0" w:color="000000"/>
              <w:right w:val="single" w:sz="4" w:space="0" w:color="000000"/>
            </w:tcBorders>
          </w:tcPr>
          <w:p w14:paraId="2E220680" w14:textId="77777777" w:rsidR="009D0B3E" w:rsidRPr="00163A7A" w:rsidRDefault="009D0B3E" w:rsidP="00D95803">
            <w:pPr>
              <w:rPr>
                <w:rFonts w:eastAsia="Calibri"/>
                <w:sz w:val="24"/>
                <w:szCs w:val="24"/>
              </w:rPr>
            </w:pPr>
            <w:r w:rsidRPr="00163A7A">
              <w:rPr>
                <w:sz w:val="24"/>
                <w:szCs w:val="24"/>
              </w:rPr>
              <w:t>Всероссийский открытый онлайн-урок «День Героев Отечества».</w:t>
            </w:r>
          </w:p>
        </w:tc>
        <w:tc>
          <w:tcPr>
            <w:tcW w:w="1803" w:type="dxa"/>
          </w:tcPr>
          <w:p w14:paraId="6A603A75" w14:textId="77777777" w:rsidR="009D0B3E" w:rsidRPr="00FE3887" w:rsidRDefault="009D0B3E" w:rsidP="00D95803">
            <w:pPr>
              <w:jc w:val="center"/>
              <w:rPr>
                <w:sz w:val="24"/>
                <w:szCs w:val="24"/>
              </w:rPr>
            </w:pPr>
            <w:r>
              <w:rPr>
                <w:sz w:val="24"/>
                <w:szCs w:val="24"/>
              </w:rPr>
              <w:t>1-4</w:t>
            </w:r>
          </w:p>
        </w:tc>
        <w:tc>
          <w:tcPr>
            <w:tcW w:w="1951" w:type="dxa"/>
          </w:tcPr>
          <w:p w14:paraId="08AF922B" w14:textId="77777777" w:rsidR="009D0B3E" w:rsidRPr="00FE3887" w:rsidRDefault="009D0B3E" w:rsidP="00D95803">
            <w:pPr>
              <w:rPr>
                <w:sz w:val="24"/>
                <w:szCs w:val="24"/>
              </w:rPr>
            </w:pPr>
            <w:r>
              <w:rPr>
                <w:sz w:val="24"/>
                <w:szCs w:val="24"/>
              </w:rPr>
              <w:t xml:space="preserve">Декабрь </w:t>
            </w:r>
          </w:p>
        </w:tc>
        <w:tc>
          <w:tcPr>
            <w:tcW w:w="2139" w:type="dxa"/>
          </w:tcPr>
          <w:p w14:paraId="5287322B" w14:textId="77777777" w:rsidR="009D0B3E" w:rsidRPr="00FE3887" w:rsidRDefault="009D0B3E" w:rsidP="00D95803">
            <w:pPr>
              <w:rPr>
                <w:color w:val="000000"/>
                <w:sz w:val="24"/>
                <w:szCs w:val="24"/>
              </w:rPr>
            </w:pPr>
            <w:r w:rsidRPr="00FE3887">
              <w:rPr>
                <w:color w:val="000000"/>
                <w:sz w:val="24"/>
                <w:szCs w:val="24"/>
              </w:rPr>
              <w:t>Классные руководители</w:t>
            </w:r>
          </w:p>
        </w:tc>
      </w:tr>
      <w:tr w:rsidR="009D0B3E" w:rsidRPr="00B65305" w14:paraId="69927374" w14:textId="77777777" w:rsidTr="00D95803">
        <w:tc>
          <w:tcPr>
            <w:tcW w:w="594" w:type="dxa"/>
          </w:tcPr>
          <w:p w14:paraId="39ABF205" w14:textId="77777777" w:rsidR="009D0B3E" w:rsidRDefault="009D0B3E" w:rsidP="00D95803">
            <w:pPr>
              <w:rPr>
                <w:sz w:val="24"/>
                <w:szCs w:val="24"/>
              </w:rPr>
            </w:pPr>
            <w:r>
              <w:rPr>
                <w:sz w:val="24"/>
                <w:szCs w:val="24"/>
              </w:rPr>
              <w:t>18</w:t>
            </w:r>
          </w:p>
        </w:tc>
        <w:tc>
          <w:tcPr>
            <w:tcW w:w="3882" w:type="dxa"/>
            <w:tcBorders>
              <w:top w:val="single" w:sz="4" w:space="0" w:color="000000"/>
              <w:left w:val="single" w:sz="4" w:space="0" w:color="000000"/>
              <w:bottom w:val="single" w:sz="4" w:space="0" w:color="000000"/>
              <w:right w:val="single" w:sz="4" w:space="0" w:color="000000"/>
            </w:tcBorders>
          </w:tcPr>
          <w:p w14:paraId="14708768" w14:textId="77777777" w:rsidR="009D0B3E" w:rsidRDefault="009D0B3E" w:rsidP="00D95803">
            <w:pPr>
              <w:rPr>
                <w:sz w:val="24"/>
                <w:szCs w:val="24"/>
              </w:rPr>
            </w:pPr>
            <w:r>
              <w:rPr>
                <w:sz w:val="24"/>
                <w:szCs w:val="24"/>
              </w:rPr>
              <w:t xml:space="preserve">Всероссийский открытый онлайн урок «День полного освобождения Ленинграда от фашистской блокады» Мастер -класс «Светлячки памяти» </w:t>
            </w:r>
          </w:p>
        </w:tc>
        <w:tc>
          <w:tcPr>
            <w:tcW w:w="1803" w:type="dxa"/>
          </w:tcPr>
          <w:p w14:paraId="3C074F3D" w14:textId="77777777" w:rsidR="009D0B3E" w:rsidRDefault="009D0B3E" w:rsidP="00D95803">
            <w:pPr>
              <w:jc w:val="center"/>
              <w:rPr>
                <w:sz w:val="24"/>
                <w:szCs w:val="24"/>
              </w:rPr>
            </w:pPr>
            <w:r>
              <w:rPr>
                <w:sz w:val="24"/>
                <w:szCs w:val="24"/>
              </w:rPr>
              <w:t>1-4</w:t>
            </w:r>
          </w:p>
        </w:tc>
        <w:tc>
          <w:tcPr>
            <w:tcW w:w="1951" w:type="dxa"/>
          </w:tcPr>
          <w:p w14:paraId="7F77A24F" w14:textId="77777777" w:rsidR="009D0B3E" w:rsidRDefault="009D0B3E" w:rsidP="00D95803">
            <w:pPr>
              <w:rPr>
                <w:sz w:val="24"/>
                <w:szCs w:val="24"/>
              </w:rPr>
            </w:pPr>
            <w:r>
              <w:rPr>
                <w:sz w:val="24"/>
                <w:szCs w:val="24"/>
              </w:rPr>
              <w:t>27 января</w:t>
            </w:r>
          </w:p>
        </w:tc>
        <w:tc>
          <w:tcPr>
            <w:tcW w:w="2139" w:type="dxa"/>
          </w:tcPr>
          <w:p w14:paraId="2B9AB805" w14:textId="77777777" w:rsidR="009D0B3E" w:rsidRDefault="009D0B3E" w:rsidP="00D95803">
            <w:pPr>
              <w:rPr>
                <w:color w:val="000000"/>
                <w:sz w:val="24"/>
                <w:szCs w:val="24"/>
              </w:rPr>
            </w:pPr>
            <w:r w:rsidRPr="00CC2E11">
              <w:rPr>
                <w:sz w:val="24"/>
                <w:szCs w:val="24"/>
              </w:rPr>
              <w:t>Классные руководители</w:t>
            </w:r>
          </w:p>
        </w:tc>
      </w:tr>
      <w:tr w:rsidR="009D0B3E" w:rsidRPr="00B65305" w14:paraId="797E8E57" w14:textId="77777777" w:rsidTr="00D95803">
        <w:tc>
          <w:tcPr>
            <w:tcW w:w="594" w:type="dxa"/>
          </w:tcPr>
          <w:p w14:paraId="3264089A" w14:textId="77777777" w:rsidR="009D0B3E" w:rsidRPr="002C6F24" w:rsidRDefault="009D0B3E" w:rsidP="00D95803">
            <w:pPr>
              <w:rPr>
                <w:sz w:val="24"/>
                <w:szCs w:val="24"/>
              </w:rPr>
            </w:pPr>
            <w:r>
              <w:rPr>
                <w:sz w:val="24"/>
                <w:szCs w:val="24"/>
              </w:rPr>
              <w:t>19</w:t>
            </w:r>
          </w:p>
        </w:tc>
        <w:tc>
          <w:tcPr>
            <w:tcW w:w="3882" w:type="dxa"/>
            <w:tcBorders>
              <w:top w:val="single" w:sz="4" w:space="0" w:color="000000"/>
              <w:left w:val="single" w:sz="4" w:space="0" w:color="000000"/>
              <w:bottom w:val="single" w:sz="4" w:space="0" w:color="000000"/>
              <w:right w:val="single" w:sz="4" w:space="0" w:color="000000"/>
            </w:tcBorders>
          </w:tcPr>
          <w:p w14:paraId="42AABF28" w14:textId="77777777" w:rsidR="009D0B3E" w:rsidRPr="00FE3887" w:rsidRDefault="009D0B3E" w:rsidP="00D95803">
            <w:pPr>
              <w:rPr>
                <w:sz w:val="24"/>
                <w:szCs w:val="24"/>
              </w:rPr>
            </w:pPr>
            <w:r w:rsidRPr="00FE3887">
              <w:rPr>
                <w:sz w:val="24"/>
                <w:szCs w:val="24"/>
              </w:rPr>
              <w:t xml:space="preserve">Урок мужества «Герои </w:t>
            </w:r>
            <w:r>
              <w:rPr>
                <w:sz w:val="24"/>
                <w:szCs w:val="24"/>
              </w:rPr>
              <w:t>С</w:t>
            </w:r>
            <w:r w:rsidRPr="00FE3887">
              <w:rPr>
                <w:sz w:val="24"/>
                <w:szCs w:val="24"/>
              </w:rPr>
              <w:t xml:space="preserve">талинградской битвы»  </w:t>
            </w:r>
          </w:p>
        </w:tc>
        <w:tc>
          <w:tcPr>
            <w:tcW w:w="1803" w:type="dxa"/>
          </w:tcPr>
          <w:p w14:paraId="2B7438C0" w14:textId="77777777" w:rsidR="009D0B3E" w:rsidRPr="00FE3887" w:rsidRDefault="009D0B3E" w:rsidP="00D95803">
            <w:pPr>
              <w:jc w:val="center"/>
              <w:rPr>
                <w:sz w:val="24"/>
                <w:szCs w:val="24"/>
              </w:rPr>
            </w:pPr>
            <w:r w:rsidRPr="00FE3887">
              <w:rPr>
                <w:sz w:val="24"/>
                <w:szCs w:val="24"/>
              </w:rPr>
              <w:t>1-</w:t>
            </w:r>
            <w:r>
              <w:rPr>
                <w:sz w:val="24"/>
                <w:szCs w:val="24"/>
              </w:rPr>
              <w:t>4</w:t>
            </w:r>
          </w:p>
        </w:tc>
        <w:tc>
          <w:tcPr>
            <w:tcW w:w="1951" w:type="dxa"/>
          </w:tcPr>
          <w:p w14:paraId="24B1E1B6" w14:textId="77777777" w:rsidR="009D0B3E" w:rsidRPr="00FE3887" w:rsidRDefault="009D0B3E" w:rsidP="00D95803">
            <w:pPr>
              <w:rPr>
                <w:sz w:val="24"/>
                <w:szCs w:val="24"/>
              </w:rPr>
            </w:pPr>
            <w:r w:rsidRPr="00FE3887">
              <w:rPr>
                <w:sz w:val="24"/>
                <w:szCs w:val="24"/>
              </w:rPr>
              <w:t>1 неделя</w:t>
            </w:r>
          </w:p>
          <w:p w14:paraId="572CD34A" w14:textId="77777777" w:rsidR="009D0B3E" w:rsidRPr="00FE3887" w:rsidRDefault="009D0B3E" w:rsidP="00D95803">
            <w:pPr>
              <w:rPr>
                <w:sz w:val="24"/>
                <w:szCs w:val="24"/>
              </w:rPr>
            </w:pPr>
            <w:r w:rsidRPr="00FE3887">
              <w:rPr>
                <w:sz w:val="24"/>
                <w:szCs w:val="24"/>
              </w:rPr>
              <w:t xml:space="preserve"> Февраля</w:t>
            </w:r>
          </w:p>
        </w:tc>
        <w:tc>
          <w:tcPr>
            <w:tcW w:w="2139" w:type="dxa"/>
          </w:tcPr>
          <w:p w14:paraId="6DB2A55B" w14:textId="77777777" w:rsidR="009D0B3E" w:rsidRPr="00FE3887" w:rsidRDefault="009D0B3E" w:rsidP="00D95803">
            <w:pPr>
              <w:rPr>
                <w:sz w:val="24"/>
                <w:szCs w:val="24"/>
              </w:rPr>
            </w:pPr>
            <w:r w:rsidRPr="00FE3887">
              <w:rPr>
                <w:color w:val="000000"/>
                <w:sz w:val="24"/>
                <w:szCs w:val="24"/>
              </w:rPr>
              <w:t>Классные руководители</w:t>
            </w:r>
          </w:p>
        </w:tc>
      </w:tr>
      <w:tr w:rsidR="009D0B3E" w:rsidRPr="00B65305" w14:paraId="57B15DD3" w14:textId="77777777" w:rsidTr="00D95803">
        <w:tc>
          <w:tcPr>
            <w:tcW w:w="594" w:type="dxa"/>
          </w:tcPr>
          <w:p w14:paraId="07278A3B" w14:textId="77777777" w:rsidR="009D0B3E" w:rsidRDefault="009D0B3E" w:rsidP="00D95803">
            <w:pPr>
              <w:rPr>
                <w:sz w:val="24"/>
                <w:szCs w:val="24"/>
              </w:rPr>
            </w:pPr>
            <w:r>
              <w:rPr>
                <w:sz w:val="24"/>
                <w:szCs w:val="24"/>
              </w:rPr>
              <w:t>20</w:t>
            </w:r>
          </w:p>
        </w:tc>
        <w:tc>
          <w:tcPr>
            <w:tcW w:w="3882" w:type="dxa"/>
            <w:tcBorders>
              <w:top w:val="single" w:sz="4" w:space="0" w:color="000000"/>
              <w:left w:val="single" w:sz="4" w:space="0" w:color="000000"/>
              <w:bottom w:val="single" w:sz="4" w:space="0" w:color="000000"/>
              <w:right w:val="single" w:sz="4" w:space="0" w:color="000000"/>
            </w:tcBorders>
          </w:tcPr>
          <w:p w14:paraId="12EEBF32" w14:textId="77777777" w:rsidR="009D0B3E" w:rsidRPr="00FE3887" w:rsidRDefault="009D0B3E" w:rsidP="00D95803">
            <w:pPr>
              <w:rPr>
                <w:sz w:val="24"/>
                <w:szCs w:val="24"/>
              </w:rPr>
            </w:pPr>
            <w:r>
              <w:rPr>
                <w:sz w:val="24"/>
                <w:szCs w:val="24"/>
              </w:rPr>
              <w:t>Интерактивные уроки родного русского языка к Международному дню родного русского языка</w:t>
            </w:r>
          </w:p>
        </w:tc>
        <w:tc>
          <w:tcPr>
            <w:tcW w:w="1803" w:type="dxa"/>
          </w:tcPr>
          <w:p w14:paraId="6C2998C2" w14:textId="77777777" w:rsidR="009D0B3E" w:rsidRPr="00FE3887" w:rsidRDefault="009D0B3E" w:rsidP="00D95803">
            <w:pPr>
              <w:jc w:val="center"/>
              <w:rPr>
                <w:sz w:val="24"/>
                <w:szCs w:val="24"/>
              </w:rPr>
            </w:pPr>
            <w:r w:rsidRPr="00FE3887">
              <w:rPr>
                <w:sz w:val="24"/>
                <w:szCs w:val="24"/>
              </w:rPr>
              <w:t>1-</w:t>
            </w:r>
            <w:r>
              <w:rPr>
                <w:sz w:val="24"/>
                <w:szCs w:val="24"/>
              </w:rPr>
              <w:t>4</w:t>
            </w:r>
          </w:p>
        </w:tc>
        <w:tc>
          <w:tcPr>
            <w:tcW w:w="1951" w:type="dxa"/>
          </w:tcPr>
          <w:p w14:paraId="12D64224" w14:textId="77777777" w:rsidR="009D0B3E" w:rsidRPr="00FE3887" w:rsidRDefault="009D0B3E" w:rsidP="00D95803">
            <w:pPr>
              <w:rPr>
                <w:sz w:val="24"/>
                <w:szCs w:val="24"/>
              </w:rPr>
            </w:pPr>
            <w:r>
              <w:rPr>
                <w:sz w:val="24"/>
                <w:szCs w:val="24"/>
              </w:rPr>
              <w:t>21 февраля</w:t>
            </w:r>
          </w:p>
        </w:tc>
        <w:tc>
          <w:tcPr>
            <w:tcW w:w="2139" w:type="dxa"/>
          </w:tcPr>
          <w:p w14:paraId="40B415B3" w14:textId="77777777" w:rsidR="009D0B3E" w:rsidRPr="00FE3887" w:rsidRDefault="009D0B3E" w:rsidP="00D95803">
            <w:pPr>
              <w:rPr>
                <w:color w:val="000000"/>
                <w:sz w:val="24"/>
                <w:szCs w:val="24"/>
              </w:rPr>
            </w:pPr>
            <w:r>
              <w:rPr>
                <w:color w:val="000000"/>
                <w:sz w:val="24"/>
                <w:szCs w:val="24"/>
              </w:rPr>
              <w:t>Учителя русского языка и литературы</w:t>
            </w:r>
          </w:p>
        </w:tc>
      </w:tr>
      <w:tr w:rsidR="009D0B3E" w:rsidRPr="00B65305" w14:paraId="1001E3D4" w14:textId="77777777" w:rsidTr="00D95803">
        <w:tc>
          <w:tcPr>
            <w:tcW w:w="594" w:type="dxa"/>
          </w:tcPr>
          <w:p w14:paraId="4A6953C6" w14:textId="77777777" w:rsidR="009D0B3E" w:rsidRDefault="009D0B3E" w:rsidP="00D95803">
            <w:pPr>
              <w:rPr>
                <w:sz w:val="24"/>
                <w:szCs w:val="24"/>
              </w:rPr>
            </w:pPr>
            <w:r>
              <w:rPr>
                <w:sz w:val="24"/>
                <w:szCs w:val="24"/>
              </w:rPr>
              <w:t>21</w:t>
            </w:r>
          </w:p>
        </w:tc>
        <w:tc>
          <w:tcPr>
            <w:tcW w:w="3882" w:type="dxa"/>
            <w:tcBorders>
              <w:top w:val="single" w:sz="4" w:space="0" w:color="000000"/>
              <w:left w:val="single" w:sz="4" w:space="0" w:color="000000"/>
              <w:bottom w:val="single" w:sz="4" w:space="0" w:color="000000"/>
              <w:right w:val="single" w:sz="4" w:space="0" w:color="000000"/>
            </w:tcBorders>
          </w:tcPr>
          <w:p w14:paraId="45BFB0E4" w14:textId="77777777" w:rsidR="009D0B3E" w:rsidRDefault="009D0B3E" w:rsidP="00D95803">
            <w:pPr>
              <w:rPr>
                <w:sz w:val="24"/>
                <w:szCs w:val="24"/>
              </w:rPr>
            </w:pPr>
            <w:r>
              <w:rPr>
                <w:sz w:val="24"/>
                <w:szCs w:val="24"/>
              </w:rPr>
              <w:t xml:space="preserve">Всероссийский отрытый онлайн урок «День защитника Отечества» </w:t>
            </w:r>
          </w:p>
        </w:tc>
        <w:tc>
          <w:tcPr>
            <w:tcW w:w="1803" w:type="dxa"/>
          </w:tcPr>
          <w:p w14:paraId="65F1EC20" w14:textId="77777777" w:rsidR="009D0B3E" w:rsidRPr="00FE3887" w:rsidRDefault="009D0B3E" w:rsidP="00D95803">
            <w:pPr>
              <w:jc w:val="center"/>
              <w:rPr>
                <w:sz w:val="24"/>
                <w:szCs w:val="24"/>
              </w:rPr>
            </w:pPr>
            <w:r>
              <w:rPr>
                <w:sz w:val="24"/>
                <w:szCs w:val="24"/>
              </w:rPr>
              <w:t>1-4</w:t>
            </w:r>
          </w:p>
        </w:tc>
        <w:tc>
          <w:tcPr>
            <w:tcW w:w="1951" w:type="dxa"/>
          </w:tcPr>
          <w:p w14:paraId="0CFC648A" w14:textId="77777777" w:rsidR="009D0B3E" w:rsidRDefault="009D0B3E" w:rsidP="00D95803">
            <w:pPr>
              <w:rPr>
                <w:sz w:val="24"/>
                <w:szCs w:val="24"/>
              </w:rPr>
            </w:pPr>
            <w:r>
              <w:rPr>
                <w:sz w:val="24"/>
                <w:szCs w:val="24"/>
              </w:rPr>
              <w:t>24 февраля</w:t>
            </w:r>
          </w:p>
        </w:tc>
        <w:tc>
          <w:tcPr>
            <w:tcW w:w="2139" w:type="dxa"/>
          </w:tcPr>
          <w:p w14:paraId="49A9BE9A" w14:textId="77777777" w:rsidR="009D0B3E" w:rsidRDefault="009D0B3E" w:rsidP="00D95803">
            <w:pPr>
              <w:rPr>
                <w:color w:val="000000"/>
                <w:sz w:val="24"/>
                <w:szCs w:val="24"/>
              </w:rPr>
            </w:pPr>
            <w:r w:rsidRPr="00CC2E11">
              <w:rPr>
                <w:sz w:val="24"/>
                <w:szCs w:val="24"/>
              </w:rPr>
              <w:t>Классные руководители</w:t>
            </w:r>
          </w:p>
        </w:tc>
      </w:tr>
      <w:tr w:rsidR="009D0B3E" w:rsidRPr="00B65305" w14:paraId="778C7AE5" w14:textId="77777777" w:rsidTr="00D95803">
        <w:tc>
          <w:tcPr>
            <w:tcW w:w="594" w:type="dxa"/>
          </w:tcPr>
          <w:p w14:paraId="338DF33D" w14:textId="77777777" w:rsidR="009D0B3E" w:rsidRDefault="009D0B3E" w:rsidP="00D95803">
            <w:pPr>
              <w:rPr>
                <w:sz w:val="24"/>
                <w:szCs w:val="24"/>
              </w:rPr>
            </w:pPr>
            <w:r>
              <w:rPr>
                <w:sz w:val="24"/>
                <w:szCs w:val="24"/>
              </w:rPr>
              <w:t>22</w:t>
            </w:r>
          </w:p>
        </w:tc>
        <w:tc>
          <w:tcPr>
            <w:tcW w:w="3882" w:type="dxa"/>
            <w:tcBorders>
              <w:top w:val="single" w:sz="4" w:space="0" w:color="000000"/>
              <w:left w:val="single" w:sz="4" w:space="0" w:color="000000"/>
              <w:bottom w:val="single" w:sz="4" w:space="0" w:color="000000"/>
              <w:right w:val="single" w:sz="4" w:space="0" w:color="000000"/>
            </w:tcBorders>
          </w:tcPr>
          <w:p w14:paraId="67B93FFA" w14:textId="77777777" w:rsidR="009D0B3E" w:rsidRDefault="009D0B3E" w:rsidP="00D95803">
            <w:pPr>
              <w:rPr>
                <w:sz w:val="24"/>
                <w:szCs w:val="24"/>
              </w:rPr>
            </w:pPr>
            <w:r>
              <w:rPr>
                <w:sz w:val="24"/>
                <w:szCs w:val="24"/>
              </w:rPr>
              <w:t>Всероссийский открытый онлайн урок «День Земли», «Час Земли», «День защиты Земли»</w:t>
            </w:r>
          </w:p>
        </w:tc>
        <w:tc>
          <w:tcPr>
            <w:tcW w:w="1803" w:type="dxa"/>
          </w:tcPr>
          <w:p w14:paraId="48D84B56" w14:textId="77777777" w:rsidR="009D0B3E" w:rsidRDefault="009D0B3E" w:rsidP="00D95803">
            <w:pPr>
              <w:jc w:val="center"/>
              <w:rPr>
                <w:sz w:val="24"/>
                <w:szCs w:val="24"/>
              </w:rPr>
            </w:pPr>
            <w:r>
              <w:rPr>
                <w:sz w:val="24"/>
                <w:szCs w:val="24"/>
              </w:rPr>
              <w:t>1-4</w:t>
            </w:r>
          </w:p>
        </w:tc>
        <w:tc>
          <w:tcPr>
            <w:tcW w:w="1951" w:type="dxa"/>
          </w:tcPr>
          <w:p w14:paraId="2CCF0333" w14:textId="77777777" w:rsidR="009D0B3E" w:rsidRDefault="009D0B3E" w:rsidP="00D95803">
            <w:pPr>
              <w:rPr>
                <w:sz w:val="24"/>
                <w:szCs w:val="24"/>
              </w:rPr>
            </w:pPr>
            <w:r>
              <w:rPr>
                <w:sz w:val="24"/>
                <w:szCs w:val="24"/>
              </w:rPr>
              <w:t>20 марта</w:t>
            </w:r>
          </w:p>
          <w:p w14:paraId="1CBA9704" w14:textId="77777777" w:rsidR="009D0B3E" w:rsidRDefault="009D0B3E" w:rsidP="00D95803">
            <w:pPr>
              <w:rPr>
                <w:sz w:val="24"/>
                <w:szCs w:val="24"/>
              </w:rPr>
            </w:pPr>
            <w:r>
              <w:rPr>
                <w:sz w:val="24"/>
                <w:szCs w:val="24"/>
              </w:rPr>
              <w:t>27 марта</w:t>
            </w:r>
          </w:p>
          <w:p w14:paraId="3D4045FA" w14:textId="77777777" w:rsidR="009D0B3E" w:rsidRDefault="009D0B3E" w:rsidP="00D95803">
            <w:pPr>
              <w:rPr>
                <w:sz w:val="24"/>
                <w:szCs w:val="24"/>
              </w:rPr>
            </w:pPr>
            <w:r>
              <w:rPr>
                <w:sz w:val="24"/>
                <w:szCs w:val="24"/>
              </w:rPr>
              <w:t xml:space="preserve">30 марта </w:t>
            </w:r>
          </w:p>
        </w:tc>
        <w:tc>
          <w:tcPr>
            <w:tcW w:w="2139" w:type="dxa"/>
          </w:tcPr>
          <w:p w14:paraId="65C95345" w14:textId="77777777" w:rsidR="009D0B3E" w:rsidRDefault="009D0B3E" w:rsidP="00D95803">
            <w:pPr>
              <w:rPr>
                <w:color w:val="000000"/>
                <w:sz w:val="24"/>
                <w:szCs w:val="24"/>
              </w:rPr>
            </w:pPr>
            <w:r w:rsidRPr="00CC2E11">
              <w:rPr>
                <w:sz w:val="24"/>
                <w:szCs w:val="24"/>
              </w:rPr>
              <w:t>Классные руководители</w:t>
            </w:r>
            <w:r>
              <w:rPr>
                <w:sz w:val="24"/>
                <w:szCs w:val="24"/>
              </w:rPr>
              <w:t xml:space="preserve">, учитель биологии, учитель географии </w:t>
            </w:r>
          </w:p>
        </w:tc>
      </w:tr>
      <w:tr w:rsidR="009D0B3E" w:rsidRPr="00B65305" w14:paraId="4992B16F" w14:textId="77777777" w:rsidTr="00D95803">
        <w:tc>
          <w:tcPr>
            <w:tcW w:w="594" w:type="dxa"/>
          </w:tcPr>
          <w:p w14:paraId="6353948E" w14:textId="77777777" w:rsidR="009D0B3E" w:rsidRPr="002C6F24" w:rsidRDefault="009D0B3E" w:rsidP="00D95803">
            <w:pPr>
              <w:rPr>
                <w:sz w:val="24"/>
                <w:szCs w:val="24"/>
              </w:rPr>
            </w:pPr>
            <w:r>
              <w:rPr>
                <w:sz w:val="24"/>
                <w:szCs w:val="24"/>
              </w:rPr>
              <w:t>23</w:t>
            </w:r>
          </w:p>
        </w:tc>
        <w:tc>
          <w:tcPr>
            <w:tcW w:w="3882" w:type="dxa"/>
            <w:tcBorders>
              <w:top w:val="single" w:sz="4" w:space="0" w:color="000000"/>
              <w:left w:val="single" w:sz="4" w:space="0" w:color="000000"/>
              <w:bottom w:val="single" w:sz="4" w:space="0" w:color="000000"/>
              <w:right w:val="single" w:sz="4" w:space="0" w:color="000000"/>
            </w:tcBorders>
          </w:tcPr>
          <w:p w14:paraId="1877050C" w14:textId="77777777" w:rsidR="009D0B3E" w:rsidRPr="00FE3887" w:rsidRDefault="009D0B3E" w:rsidP="00D95803">
            <w:pPr>
              <w:rPr>
                <w:sz w:val="24"/>
                <w:szCs w:val="24"/>
              </w:rPr>
            </w:pPr>
            <w:r w:rsidRPr="00FE3887">
              <w:rPr>
                <w:sz w:val="24"/>
                <w:szCs w:val="24"/>
              </w:rPr>
              <w:t xml:space="preserve">Гагаринский урок «Космос – это мы!» </w:t>
            </w:r>
          </w:p>
        </w:tc>
        <w:tc>
          <w:tcPr>
            <w:tcW w:w="1803" w:type="dxa"/>
          </w:tcPr>
          <w:p w14:paraId="290961B2" w14:textId="77777777" w:rsidR="009D0B3E" w:rsidRPr="00FE3887" w:rsidRDefault="009D0B3E" w:rsidP="00D95803">
            <w:pPr>
              <w:jc w:val="center"/>
              <w:rPr>
                <w:sz w:val="24"/>
                <w:szCs w:val="24"/>
              </w:rPr>
            </w:pPr>
            <w:r w:rsidRPr="00FE3887">
              <w:rPr>
                <w:sz w:val="24"/>
                <w:szCs w:val="24"/>
              </w:rPr>
              <w:t>1-</w:t>
            </w:r>
            <w:r>
              <w:rPr>
                <w:sz w:val="24"/>
                <w:szCs w:val="24"/>
              </w:rPr>
              <w:t>4</w:t>
            </w:r>
          </w:p>
        </w:tc>
        <w:tc>
          <w:tcPr>
            <w:tcW w:w="1951" w:type="dxa"/>
          </w:tcPr>
          <w:p w14:paraId="67F5B650" w14:textId="77777777" w:rsidR="009D0B3E" w:rsidRPr="00FE3887" w:rsidRDefault="009D0B3E" w:rsidP="00D95803">
            <w:pPr>
              <w:rPr>
                <w:sz w:val="24"/>
                <w:szCs w:val="24"/>
              </w:rPr>
            </w:pPr>
            <w:r w:rsidRPr="00FE3887">
              <w:rPr>
                <w:sz w:val="24"/>
                <w:szCs w:val="24"/>
              </w:rPr>
              <w:t>2 неделя</w:t>
            </w:r>
          </w:p>
          <w:p w14:paraId="5860144C" w14:textId="77777777" w:rsidR="009D0B3E" w:rsidRPr="00FE3887" w:rsidRDefault="009D0B3E" w:rsidP="00D95803">
            <w:pPr>
              <w:rPr>
                <w:sz w:val="24"/>
                <w:szCs w:val="24"/>
              </w:rPr>
            </w:pPr>
            <w:r w:rsidRPr="00FE3887">
              <w:rPr>
                <w:sz w:val="24"/>
                <w:szCs w:val="24"/>
              </w:rPr>
              <w:t xml:space="preserve">Апреля </w:t>
            </w:r>
          </w:p>
        </w:tc>
        <w:tc>
          <w:tcPr>
            <w:tcW w:w="2139" w:type="dxa"/>
          </w:tcPr>
          <w:p w14:paraId="78F77D66" w14:textId="77777777" w:rsidR="009D0B3E" w:rsidRPr="00FE3887" w:rsidRDefault="009D0B3E" w:rsidP="00D95803">
            <w:pPr>
              <w:rPr>
                <w:sz w:val="24"/>
                <w:szCs w:val="24"/>
              </w:rPr>
            </w:pPr>
            <w:r w:rsidRPr="00FE3887">
              <w:rPr>
                <w:color w:val="000000"/>
                <w:sz w:val="24"/>
                <w:szCs w:val="24"/>
              </w:rPr>
              <w:t>Классные руководители</w:t>
            </w:r>
          </w:p>
        </w:tc>
      </w:tr>
      <w:tr w:rsidR="009D0B3E" w:rsidRPr="00B65305" w14:paraId="64A838E1" w14:textId="77777777" w:rsidTr="00D95803">
        <w:tc>
          <w:tcPr>
            <w:tcW w:w="594" w:type="dxa"/>
          </w:tcPr>
          <w:p w14:paraId="1BADC113" w14:textId="77777777" w:rsidR="009D0B3E" w:rsidRDefault="009D0B3E" w:rsidP="00D95803">
            <w:pPr>
              <w:rPr>
                <w:sz w:val="24"/>
                <w:szCs w:val="24"/>
              </w:rPr>
            </w:pPr>
            <w:r>
              <w:rPr>
                <w:sz w:val="24"/>
                <w:szCs w:val="24"/>
              </w:rPr>
              <w:t>24</w:t>
            </w:r>
          </w:p>
        </w:tc>
        <w:tc>
          <w:tcPr>
            <w:tcW w:w="3882" w:type="dxa"/>
            <w:tcBorders>
              <w:top w:val="single" w:sz="4" w:space="0" w:color="000000"/>
              <w:left w:val="single" w:sz="4" w:space="0" w:color="000000"/>
              <w:bottom w:val="single" w:sz="4" w:space="0" w:color="000000"/>
              <w:right w:val="single" w:sz="4" w:space="0" w:color="000000"/>
            </w:tcBorders>
          </w:tcPr>
          <w:p w14:paraId="73D4AFE5" w14:textId="77777777" w:rsidR="009D0B3E" w:rsidRPr="00FE3887" w:rsidRDefault="009D0B3E" w:rsidP="00D95803">
            <w:pPr>
              <w:rPr>
                <w:sz w:val="24"/>
                <w:szCs w:val="24"/>
              </w:rPr>
            </w:pPr>
            <w:r>
              <w:rPr>
                <w:sz w:val="24"/>
                <w:szCs w:val="24"/>
              </w:rPr>
              <w:t>Всероссийский открытый онлайн уроке «День Победы»</w:t>
            </w:r>
          </w:p>
        </w:tc>
        <w:tc>
          <w:tcPr>
            <w:tcW w:w="1803" w:type="dxa"/>
          </w:tcPr>
          <w:p w14:paraId="416CD4A9" w14:textId="77777777" w:rsidR="009D0B3E" w:rsidRPr="00FE3887" w:rsidRDefault="009D0B3E" w:rsidP="00D95803">
            <w:pPr>
              <w:jc w:val="center"/>
              <w:rPr>
                <w:sz w:val="24"/>
                <w:szCs w:val="24"/>
              </w:rPr>
            </w:pPr>
            <w:r>
              <w:rPr>
                <w:sz w:val="24"/>
                <w:szCs w:val="24"/>
              </w:rPr>
              <w:t>1-4</w:t>
            </w:r>
          </w:p>
        </w:tc>
        <w:tc>
          <w:tcPr>
            <w:tcW w:w="1951" w:type="dxa"/>
          </w:tcPr>
          <w:p w14:paraId="0727239A" w14:textId="77777777" w:rsidR="009D0B3E" w:rsidRPr="00FE3887" w:rsidRDefault="009D0B3E" w:rsidP="00D95803">
            <w:pPr>
              <w:rPr>
                <w:sz w:val="24"/>
                <w:szCs w:val="24"/>
              </w:rPr>
            </w:pPr>
            <w:r>
              <w:rPr>
                <w:sz w:val="24"/>
                <w:szCs w:val="24"/>
              </w:rPr>
              <w:t>5 мая</w:t>
            </w:r>
          </w:p>
        </w:tc>
        <w:tc>
          <w:tcPr>
            <w:tcW w:w="2139" w:type="dxa"/>
          </w:tcPr>
          <w:p w14:paraId="038D7403" w14:textId="77777777" w:rsidR="009D0B3E" w:rsidRPr="00FE3887" w:rsidRDefault="009D0B3E" w:rsidP="00D95803">
            <w:pPr>
              <w:rPr>
                <w:color w:val="000000"/>
                <w:sz w:val="24"/>
                <w:szCs w:val="24"/>
              </w:rPr>
            </w:pPr>
            <w:r w:rsidRPr="00CC2E11">
              <w:rPr>
                <w:sz w:val="24"/>
                <w:szCs w:val="24"/>
              </w:rPr>
              <w:t>Классные руководители</w:t>
            </w:r>
            <w:r>
              <w:rPr>
                <w:sz w:val="24"/>
                <w:szCs w:val="24"/>
              </w:rPr>
              <w:t>, учитель истории</w:t>
            </w:r>
          </w:p>
        </w:tc>
      </w:tr>
      <w:tr w:rsidR="009D0B3E" w:rsidRPr="00B65305" w14:paraId="0F0EDBD4" w14:textId="77777777" w:rsidTr="00D95803">
        <w:tc>
          <w:tcPr>
            <w:tcW w:w="594" w:type="dxa"/>
          </w:tcPr>
          <w:p w14:paraId="249B0CDF" w14:textId="77777777" w:rsidR="009D0B3E" w:rsidRPr="002C6F24" w:rsidRDefault="009D0B3E" w:rsidP="00D95803">
            <w:pPr>
              <w:rPr>
                <w:sz w:val="24"/>
                <w:szCs w:val="24"/>
              </w:rPr>
            </w:pPr>
            <w:r>
              <w:rPr>
                <w:sz w:val="24"/>
                <w:szCs w:val="24"/>
              </w:rPr>
              <w:t>25</w:t>
            </w:r>
          </w:p>
        </w:tc>
        <w:tc>
          <w:tcPr>
            <w:tcW w:w="3882" w:type="dxa"/>
            <w:tcBorders>
              <w:top w:val="single" w:sz="4" w:space="0" w:color="000000"/>
              <w:left w:val="single" w:sz="4" w:space="0" w:color="000000"/>
              <w:bottom w:val="single" w:sz="4" w:space="0" w:color="auto"/>
              <w:right w:val="single" w:sz="4" w:space="0" w:color="000000"/>
            </w:tcBorders>
          </w:tcPr>
          <w:p w14:paraId="6B498786" w14:textId="77777777" w:rsidR="009D0B3E" w:rsidRPr="006A5D50" w:rsidRDefault="009D0B3E" w:rsidP="00D95803">
            <w:pPr>
              <w:rPr>
                <w:sz w:val="24"/>
                <w:szCs w:val="24"/>
              </w:rPr>
            </w:pPr>
            <w:r w:rsidRPr="006A5D50">
              <w:rPr>
                <w:sz w:val="24"/>
                <w:szCs w:val="24"/>
              </w:rPr>
              <w:t>Уроки мужества, посвященные Дню Победы</w:t>
            </w:r>
          </w:p>
        </w:tc>
        <w:tc>
          <w:tcPr>
            <w:tcW w:w="1803" w:type="dxa"/>
          </w:tcPr>
          <w:p w14:paraId="7EE10893" w14:textId="77777777" w:rsidR="009D0B3E" w:rsidRPr="00FE3887" w:rsidRDefault="009D0B3E" w:rsidP="00D95803">
            <w:pPr>
              <w:jc w:val="center"/>
              <w:rPr>
                <w:sz w:val="24"/>
                <w:szCs w:val="24"/>
              </w:rPr>
            </w:pPr>
            <w:r>
              <w:rPr>
                <w:sz w:val="24"/>
                <w:szCs w:val="24"/>
              </w:rPr>
              <w:t>1-4</w:t>
            </w:r>
          </w:p>
        </w:tc>
        <w:tc>
          <w:tcPr>
            <w:tcW w:w="1951" w:type="dxa"/>
          </w:tcPr>
          <w:p w14:paraId="1A12FAFF" w14:textId="77777777" w:rsidR="009D0B3E" w:rsidRPr="00FE3887" w:rsidRDefault="009D0B3E" w:rsidP="00D95803">
            <w:pPr>
              <w:rPr>
                <w:sz w:val="24"/>
                <w:szCs w:val="24"/>
              </w:rPr>
            </w:pPr>
            <w:r>
              <w:rPr>
                <w:sz w:val="24"/>
                <w:szCs w:val="24"/>
              </w:rPr>
              <w:t>05.05.2025-08.05.2025</w:t>
            </w:r>
          </w:p>
        </w:tc>
        <w:tc>
          <w:tcPr>
            <w:tcW w:w="2139" w:type="dxa"/>
          </w:tcPr>
          <w:p w14:paraId="6533CB65" w14:textId="77777777" w:rsidR="009D0B3E" w:rsidRPr="00FE3887" w:rsidRDefault="009D0B3E" w:rsidP="00D95803">
            <w:pPr>
              <w:rPr>
                <w:sz w:val="24"/>
                <w:szCs w:val="24"/>
              </w:rPr>
            </w:pPr>
            <w:r w:rsidRPr="00FE3887">
              <w:rPr>
                <w:color w:val="000000"/>
                <w:sz w:val="24"/>
                <w:szCs w:val="24"/>
              </w:rPr>
              <w:t>Классные руководители</w:t>
            </w:r>
          </w:p>
        </w:tc>
      </w:tr>
      <w:tr w:rsidR="009D0B3E" w:rsidRPr="00B65305" w14:paraId="22395B2D" w14:textId="77777777" w:rsidTr="00D95803">
        <w:tc>
          <w:tcPr>
            <w:tcW w:w="594" w:type="dxa"/>
          </w:tcPr>
          <w:p w14:paraId="48140A57" w14:textId="77777777" w:rsidR="009D0B3E" w:rsidRDefault="009D0B3E" w:rsidP="00D95803">
            <w:pPr>
              <w:rPr>
                <w:sz w:val="24"/>
                <w:szCs w:val="24"/>
              </w:rPr>
            </w:pPr>
            <w:r>
              <w:rPr>
                <w:sz w:val="24"/>
                <w:szCs w:val="24"/>
              </w:rPr>
              <w:t>26</w:t>
            </w:r>
          </w:p>
        </w:tc>
        <w:tc>
          <w:tcPr>
            <w:tcW w:w="3882" w:type="dxa"/>
            <w:tcBorders>
              <w:top w:val="single" w:sz="4" w:space="0" w:color="000000"/>
              <w:left w:val="single" w:sz="4" w:space="0" w:color="000000"/>
              <w:bottom w:val="single" w:sz="4" w:space="0" w:color="auto"/>
              <w:right w:val="single" w:sz="4" w:space="0" w:color="000000"/>
            </w:tcBorders>
          </w:tcPr>
          <w:p w14:paraId="43DD7988" w14:textId="77777777" w:rsidR="009D0B3E" w:rsidRPr="006A5D50" w:rsidRDefault="009D0B3E" w:rsidP="00D95803">
            <w:pPr>
              <w:rPr>
                <w:sz w:val="24"/>
                <w:szCs w:val="24"/>
              </w:rPr>
            </w:pPr>
            <w:r>
              <w:rPr>
                <w:sz w:val="24"/>
                <w:szCs w:val="24"/>
              </w:rPr>
              <w:t>Всероссийский открытый онлайн урок «Международный день музеев»</w:t>
            </w:r>
          </w:p>
        </w:tc>
        <w:tc>
          <w:tcPr>
            <w:tcW w:w="1803" w:type="dxa"/>
          </w:tcPr>
          <w:p w14:paraId="228C2CA7" w14:textId="77777777" w:rsidR="009D0B3E" w:rsidRDefault="009D0B3E" w:rsidP="00D95803">
            <w:pPr>
              <w:jc w:val="center"/>
              <w:rPr>
                <w:sz w:val="24"/>
                <w:szCs w:val="24"/>
              </w:rPr>
            </w:pPr>
            <w:r>
              <w:rPr>
                <w:sz w:val="24"/>
                <w:szCs w:val="24"/>
              </w:rPr>
              <w:t>1-4</w:t>
            </w:r>
          </w:p>
        </w:tc>
        <w:tc>
          <w:tcPr>
            <w:tcW w:w="1951" w:type="dxa"/>
          </w:tcPr>
          <w:p w14:paraId="7699B8C3" w14:textId="77777777" w:rsidR="009D0B3E" w:rsidRDefault="009D0B3E" w:rsidP="00D95803">
            <w:pPr>
              <w:rPr>
                <w:sz w:val="24"/>
                <w:szCs w:val="24"/>
              </w:rPr>
            </w:pPr>
            <w:r>
              <w:rPr>
                <w:sz w:val="24"/>
                <w:szCs w:val="24"/>
              </w:rPr>
              <w:t>19 мая</w:t>
            </w:r>
          </w:p>
        </w:tc>
        <w:tc>
          <w:tcPr>
            <w:tcW w:w="2139" w:type="dxa"/>
          </w:tcPr>
          <w:p w14:paraId="02521697" w14:textId="77777777" w:rsidR="009D0B3E" w:rsidRPr="00FE3887" w:rsidRDefault="009D0B3E" w:rsidP="00D95803">
            <w:pPr>
              <w:rPr>
                <w:color w:val="000000"/>
                <w:sz w:val="24"/>
                <w:szCs w:val="24"/>
              </w:rPr>
            </w:pPr>
            <w:r>
              <w:rPr>
                <w:color w:val="000000"/>
                <w:sz w:val="24"/>
                <w:szCs w:val="24"/>
              </w:rPr>
              <w:t>Руководитель школьного музея</w:t>
            </w:r>
          </w:p>
        </w:tc>
      </w:tr>
      <w:tr w:rsidR="009D0B3E" w:rsidRPr="00B65305" w14:paraId="353364F2" w14:textId="77777777" w:rsidTr="00D95803">
        <w:tc>
          <w:tcPr>
            <w:tcW w:w="594" w:type="dxa"/>
          </w:tcPr>
          <w:p w14:paraId="0D6B894C" w14:textId="77777777" w:rsidR="009D0B3E" w:rsidRDefault="009D0B3E" w:rsidP="00D95803">
            <w:pPr>
              <w:rPr>
                <w:sz w:val="24"/>
                <w:szCs w:val="24"/>
              </w:rPr>
            </w:pPr>
            <w:r>
              <w:rPr>
                <w:sz w:val="24"/>
                <w:szCs w:val="24"/>
              </w:rPr>
              <w:t>27</w:t>
            </w:r>
          </w:p>
        </w:tc>
        <w:tc>
          <w:tcPr>
            <w:tcW w:w="3882" w:type="dxa"/>
            <w:tcBorders>
              <w:top w:val="single" w:sz="4" w:space="0" w:color="000000"/>
              <w:left w:val="single" w:sz="4" w:space="0" w:color="000000"/>
              <w:bottom w:val="single" w:sz="4" w:space="0" w:color="auto"/>
              <w:right w:val="single" w:sz="4" w:space="0" w:color="000000"/>
            </w:tcBorders>
          </w:tcPr>
          <w:p w14:paraId="717ED8B6" w14:textId="77777777" w:rsidR="009D0B3E" w:rsidRPr="006A5D50" w:rsidRDefault="009D0B3E" w:rsidP="00D95803">
            <w:pPr>
              <w:rPr>
                <w:sz w:val="24"/>
                <w:szCs w:val="24"/>
              </w:rPr>
            </w:pPr>
            <w:r>
              <w:rPr>
                <w:sz w:val="24"/>
                <w:szCs w:val="24"/>
              </w:rPr>
              <w:t>Киноуроки в школах России</w:t>
            </w:r>
          </w:p>
        </w:tc>
        <w:tc>
          <w:tcPr>
            <w:tcW w:w="1803" w:type="dxa"/>
          </w:tcPr>
          <w:p w14:paraId="2A4CAF7C" w14:textId="77777777" w:rsidR="009D0B3E" w:rsidRDefault="009D0B3E" w:rsidP="00D95803">
            <w:pPr>
              <w:jc w:val="center"/>
              <w:rPr>
                <w:sz w:val="24"/>
                <w:szCs w:val="24"/>
              </w:rPr>
            </w:pPr>
            <w:r>
              <w:rPr>
                <w:sz w:val="24"/>
                <w:szCs w:val="24"/>
              </w:rPr>
              <w:t>1-4</w:t>
            </w:r>
          </w:p>
        </w:tc>
        <w:tc>
          <w:tcPr>
            <w:tcW w:w="1951" w:type="dxa"/>
          </w:tcPr>
          <w:p w14:paraId="5AF4FB24" w14:textId="77777777" w:rsidR="009D0B3E" w:rsidRDefault="009D0B3E" w:rsidP="00D95803">
            <w:pPr>
              <w:rPr>
                <w:sz w:val="24"/>
                <w:szCs w:val="24"/>
              </w:rPr>
            </w:pPr>
            <w:r>
              <w:rPr>
                <w:sz w:val="24"/>
                <w:szCs w:val="24"/>
              </w:rPr>
              <w:t xml:space="preserve">1 раз в месяц </w:t>
            </w:r>
          </w:p>
        </w:tc>
        <w:tc>
          <w:tcPr>
            <w:tcW w:w="2139" w:type="dxa"/>
          </w:tcPr>
          <w:p w14:paraId="03537EC8" w14:textId="77777777" w:rsidR="009D0B3E" w:rsidRPr="00FE3887" w:rsidRDefault="009D0B3E" w:rsidP="00D95803">
            <w:pPr>
              <w:rPr>
                <w:color w:val="000000"/>
                <w:sz w:val="24"/>
                <w:szCs w:val="24"/>
              </w:rPr>
            </w:pPr>
            <w:r w:rsidRPr="00FE3887">
              <w:rPr>
                <w:color w:val="000000"/>
                <w:sz w:val="24"/>
                <w:szCs w:val="24"/>
              </w:rPr>
              <w:t>Классные руководители</w:t>
            </w:r>
          </w:p>
        </w:tc>
      </w:tr>
      <w:tr w:rsidR="009D0B3E" w:rsidRPr="00B65305" w14:paraId="62E2B87A" w14:textId="77777777" w:rsidTr="00D95803">
        <w:tc>
          <w:tcPr>
            <w:tcW w:w="594" w:type="dxa"/>
          </w:tcPr>
          <w:p w14:paraId="0FB46ACA" w14:textId="77777777" w:rsidR="009D0B3E" w:rsidRDefault="009D0B3E" w:rsidP="00D95803">
            <w:pPr>
              <w:rPr>
                <w:sz w:val="24"/>
                <w:szCs w:val="24"/>
              </w:rPr>
            </w:pPr>
            <w:r>
              <w:rPr>
                <w:sz w:val="24"/>
                <w:szCs w:val="24"/>
              </w:rPr>
              <w:t>28</w:t>
            </w:r>
          </w:p>
        </w:tc>
        <w:tc>
          <w:tcPr>
            <w:tcW w:w="3882" w:type="dxa"/>
            <w:tcBorders>
              <w:top w:val="single" w:sz="4" w:space="0" w:color="000000"/>
              <w:left w:val="single" w:sz="4" w:space="0" w:color="000000"/>
              <w:bottom w:val="single" w:sz="4" w:space="0" w:color="auto"/>
              <w:right w:val="single" w:sz="4" w:space="0" w:color="000000"/>
            </w:tcBorders>
          </w:tcPr>
          <w:p w14:paraId="17718DD1" w14:textId="77777777" w:rsidR="009D0B3E" w:rsidRDefault="009D0B3E" w:rsidP="00D95803">
            <w:pPr>
              <w:rPr>
                <w:sz w:val="24"/>
                <w:szCs w:val="24"/>
              </w:rPr>
            </w:pPr>
            <w:r>
              <w:rPr>
                <w:sz w:val="24"/>
                <w:szCs w:val="24"/>
              </w:rPr>
              <w:t>Предметные недели</w:t>
            </w:r>
          </w:p>
        </w:tc>
        <w:tc>
          <w:tcPr>
            <w:tcW w:w="1803" w:type="dxa"/>
          </w:tcPr>
          <w:p w14:paraId="7A5A5ADF" w14:textId="77777777" w:rsidR="009D0B3E" w:rsidRDefault="009D0B3E" w:rsidP="00D95803">
            <w:pPr>
              <w:jc w:val="center"/>
              <w:rPr>
                <w:sz w:val="24"/>
                <w:szCs w:val="24"/>
              </w:rPr>
            </w:pPr>
            <w:r>
              <w:rPr>
                <w:sz w:val="24"/>
                <w:szCs w:val="24"/>
              </w:rPr>
              <w:t>1-4</w:t>
            </w:r>
          </w:p>
        </w:tc>
        <w:tc>
          <w:tcPr>
            <w:tcW w:w="1951" w:type="dxa"/>
          </w:tcPr>
          <w:p w14:paraId="775D15F1" w14:textId="77777777" w:rsidR="009D0B3E" w:rsidRDefault="009D0B3E" w:rsidP="00D95803">
            <w:pPr>
              <w:rPr>
                <w:sz w:val="24"/>
                <w:szCs w:val="24"/>
              </w:rPr>
            </w:pPr>
            <w:r>
              <w:rPr>
                <w:sz w:val="24"/>
                <w:szCs w:val="24"/>
              </w:rPr>
              <w:t xml:space="preserve">Согласно годовому плану школы </w:t>
            </w:r>
          </w:p>
        </w:tc>
        <w:tc>
          <w:tcPr>
            <w:tcW w:w="2139" w:type="dxa"/>
          </w:tcPr>
          <w:p w14:paraId="491FC559" w14:textId="77777777" w:rsidR="009D0B3E" w:rsidRPr="00FE3887" w:rsidRDefault="009D0B3E" w:rsidP="00D95803">
            <w:pPr>
              <w:rPr>
                <w:color w:val="000000"/>
                <w:sz w:val="24"/>
                <w:szCs w:val="24"/>
              </w:rPr>
            </w:pPr>
            <w:r>
              <w:rPr>
                <w:color w:val="000000"/>
                <w:sz w:val="24"/>
                <w:szCs w:val="24"/>
              </w:rPr>
              <w:t xml:space="preserve">Учителя предметники </w:t>
            </w:r>
          </w:p>
        </w:tc>
      </w:tr>
      <w:tr w:rsidR="009D0B3E" w:rsidRPr="00B65305" w14:paraId="343509F1" w14:textId="77777777" w:rsidTr="00D95803">
        <w:tc>
          <w:tcPr>
            <w:tcW w:w="10369" w:type="dxa"/>
            <w:gridSpan w:val="5"/>
          </w:tcPr>
          <w:p w14:paraId="2ECC15A9" w14:textId="77777777" w:rsidR="009D0B3E" w:rsidRPr="00AE29B1" w:rsidRDefault="009D0B3E" w:rsidP="00D95803">
            <w:pPr>
              <w:spacing w:after="16"/>
              <w:ind w:right="86"/>
              <w:jc w:val="center"/>
              <w:rPr>
                <w:rFonts w:eastAsia="Calibri"/>
                <w:color w:val="000000"/>
                <w:sz w:val="24"/>
                <w:szCs w:val="24"/>
              </w:rPr>
            </w:pPr>
            <w:r w:rsidRPr="00AE29B1">
              <w:rPr>
                <w:rFonts w:eastAsia="Calibri"/>
                <w:color w:val="000000"/>
                <w:sz w:val="24"/>
                <w:szCs w:val="24"/>
              </w:rPr>
              <w:t>согласно индивидуальным планам работы учителей-предметников</w:t>
            </w:r>
          </w:p>
          <w:p w14:paraId="6667B91A" w14:textId="77777777" w:rsidR="009D0B3E" w:rsidRPr="002C6F24" w:rsidRDefault="009D0B3E" w:rsidP="00D95803">
            <w:pPr>
              <w:jc w:val="center"/>
              <w:rPr>
                <w:sz w:val="24"/>
                <w:szCs w:val="24"/>
              </w:rPr>
            </w:pPr>
          </w:p>
        </w:tc>
      </w:tr>
      <w:tr w:rsidR="009D0B3E" w:rsidRPr="00B65305" w14:paraId="18B6C998" w14:textId="77777777" w:rsidTr="00D95803">
        <w:tc>
          <w:tcPr>
            <w:tcW w:w="10369" w:type="dxa"/>
            <w:gridSpan w:val="5"/>
            <w:shd w:val="clear" w:color="auto" w:fill="00B0F0"/>
          </w:tcPr>
          <w:p w14:paraId="71CB20D0" w14:textId="77777777" w:rsidR="009D0B3E" w:rsidRPr="00FE3887" w:rsidRDefault="009D0B3E" w:rsidP="009D0B3E">
            <w:pPr>
              <w:pStyle w:val="a4"/>
              <w:numPr>
                <w:ilvl w:val="0"/>
                <w:numId w:val="111"/>
              </w:numPr>
              <w:contextualSpacing/>
              <w:jc w:val="center"/>
              <w:rPr>
                <w:sz w:val="28"/>
                <w:szCs w:val="28"/>
              </w:rPr>
            </w:pPr>
            <w:r w:rsidRPr="00FE3887">
              <w:rPr>
                <w:b/>
                <w:bCs/>
                <w:sz w:val="24"/>
                <w:szCs w:val="24"/>
              </w:rPr>
              <w:t>ВНЕУРОЧНАЯ ДЕЯТЕЛЬНОСТЬ</w:t>
            </w:r>
          </w:p>
        </w:tc>
      </w:tr>
      <w:tr w:rsidR="009D0B3E" w:rsidRPr="00B65305" w14:paraId="4782EFB8" w14:textId="77777777" w:rsidTr="00D95803">
        <w:tc>
          <w:tcPr>
            <w:tcW w:w="594" w:type="dxa"/>
          </w:tcPr>
          <w:p w14:paraId="376093C7" w14:textId="77777777" w:rsidR="009D0B3E" w:rsidRPr="00292E51" w:rsidRDefault="009D0B3E" w:rsidP="00D95803">
            <w:pPr>
              <w:rPr>
                <w:sz w:val="24"/>
                <w:szCs w:val="24"/>
              </w:rPr>
            </w:pPr>
            <w:r>
              <w:rPr>
                <w:sz w:val="24"/>
                <w:szCs w:val="24"/>
              </w:rPr>
              <w:t>1</w:t>
            </w:r>
          </w:p>
        </w:tc>
        <w:tc>
          <w:tcPr>
            <w:tcW w:w="3882" w:type="dxa"/>
            <w:tcBorders>
              <w:top w:val="single" w:sz="4" w:space="0" w:color="000000"/>
              <w:left w:val="single" w:sz="4" w:space="0" w:color="000000"/>
              <w:bottom w:val="single" w:sz="4" w:space="0" w:color="auto"/>
              <w:right w:val="single" w:sz="4" w:space="0" w:color="000000"/>
            </w:tcBorders>
          </w:tcPr>
          <w:p w14:paraId="0F11FEAE" w14:textId="77777777" w:rsidR="009D0B3E" w:rsidRPr="00292E51" w:rsidRDefault="009D0B3E" w:rsidP="00D95803">
            <w:pPr>
              <w:rPr>
                <w:sz w:val="24"/>
                <w:szCs w:val="24"/>
              </w:rPr>
            </w:pPr>
            <w:r w:rsidRPr="00292E51">
              <w:rPr>
                <w:sz w:val="24"/>
                <w:szCs w:val="24"/>
              </w:rPr>
              <w:t xml:space="preserve">УК </w:t>
            </w:r>
            <w:r>
              <w:rPr>
                <w:sz w:val="24"/>
                <w:szCs w:val="24"/>
              </w:rPr>
              <w:t>«</w:t>
            </w:r>
            <w:r w:rsidRPr="00292E51">
              <w:rPr>
                <w:sz w:val="24"/>
                <w:szCs w:val="24"/>
              </w:rPr>
              <w:t>Разговоры о важном</w:t>
            </w:r>
            <w:r>
              <w:rPr>
                <w:sz w:val="24"/>
                <w:szCs w:val="24"/>
              </w:rPr>
              <w:t>»</w:t>
            </w:r>
          </w:p>
        </w:tc>
        <w:tc>
          <w:tcPr>
            <w:tcW w:w="1803" w:type="dxa"/>
          </w:tcPr>
          <w:p w14:paraId="40641454" w14:textId="77777777" w:rsidR="009D0B3E" w:rsidRPr="00292E51" w:rsidRDefault="009D0B3E" w:rsidP="00D95803">
            <w:pPr>
              <w:jc w:val="center"/>
              <w:rPr>
                <w:sz w:val="24"/>
                <w:szCs w:val="24"/>
              </w:rPr>
            </w:pPr>
            <w:r>
              <w:rPr>
                <w:sz w:val="24"/>
                <w:szCs w:val="24"/>
              </w:rPr>
              <w:t>1-4</w:t>
            </w:r>
          </w:p>
        </w:tc>
        <w:tc>
          <w:tcPr>
            <w:tcW w:w="1951" w:type="dxa"/>
          </w:tcPr>
          <w:p w14:paraId="5A6CC06B" w14:textId="77777777" w:rsidR="009D0B3E" w:rsidRPr="00292E51" w:rsidRDefault="009D0B3E" w:rsidP="00D95803">
            <w:pPr>
              <w:rPr>
                <w:sz w:val="24"/>
                <w:szCs w:val="24"/>
              </w:rPr>
            </w:pPr>
            <w:r>
              <w:rPr>
                <w:sz w:val="24"/>
                <w:szCs w:val="24"/>
              </w:rPr>
              <w:t xml:space="preserve">Еженедельно, понедельник </w:t>
            </w:r>
          </w:p>
        </w:tc>
        <w:tc>
          <w:tcPr>
            <w:tcW w:w="2139" w:type="dxa"/>
          </w:tcPr>
          <w:p w14:paraId="191EA3E9" w14:textId="77777777" w:rsidR="009D0B3E" w:rsidRPr="00292E51" w:rsidRDefault="009D0B3E" w:rsidP="00D95803">
            <w:pPr>
              <w:rPr>
                <w:sz w:val="24"/>
                <w:szCs w:val="24"/>
              </w:rPr>
            </w:pPr>
            <w:r>
              <w:rPr>
                <w:sz w:val="24"/>
                <w:szCs w:val="24"/>
              </w:rPr>
              <w:t xml:space="preserve">Классные руководители </w:t>
            </w:r>
          </w:p>
        </w:tc>
      </w:tr>
      <w:tr w:rsidR="009D0B3E" w:rsidRPr="00B65305" w14:paraId="34AFE586" w14:textId="77777777" w:rsidTr="00D95803">
        <w:tc>
          <w:tcPr>
            <w:tcW w:w="594" w:type="dxa"/>
          </w:tcPr>
          <w:p w14:paraId="05334A07" w14:textId="77777777" w:rsidR="009D0B3E" w:rsidRPr="00292E51" w:rsidRDefault="009D0B3E" w:rsidP="00D95803">
            <w:pPr>
              <w:rPr>
                <w:sz w:val="24"/>
                <w:szCs w:val="24"/>
              </w:rPr>
            </w:pPr>
            <w:r>
              <w:rPr>
                <w:sz w:val="24"/>
                <w:szCs w:val="24"/>
              </w:rPr>
              <w:t>2</w:t>
            </w:r>
          </w:p>
        </w:tc>
        <w:tc>
          <w:tcPr>
            <w:tcW w:w="3882" w:type="dxa"/>
            <w:tcBorders>
              <w:top w:val="single" w:sz="4" w:space="0" w:color="auto"/>
              <w:left w:val="single" w:sz="4" w:space="0" w:color="auto"/>
              <w:bottom w:val="single" w:sz="4" w:space="0" w:color="auto"/>
              <w:right w:val="single" w:sz="4" w:space="0" w:color="auto"/>
            </w:tcBorders>
          </w:tcPr>
          <w:p w14:paraId="1BAB9C67" w14:textId="77777777" w:rsidR="009D0B3E" w:rsidRPr="00292E51" w:rsidRDefault="009D0B3E" w:rsidP="00D95803">
            <w:pPr>
              <w:rPr>
                <w:sz w:val="24"/>
                <w:szCs w:val="24"/>
              </w:rPr>
            </w:pPr>
            <w:r>
              <w:rPr>
                <w:sz w:val="24"/>
                <w:szCs w:val="24"/>
              </w:rPr>
              <w:t xml:space="preserve">УК «Основы смыслового чтения» </w:t>
            </w:r>
          </w:p>
        </w:tc>
        <w:tc>
          <w:tcPr>
            <w:tcW w:w="1803" w:type="dxa"/>
          </w:tcPr>
          <w:p w14:paraId="219BD531" w14:textId="77777777" w:rsidR="009D0B3E" w:rsidRPr="00292E51" w:rsidRDefault="009D0B3E" w:rsidP="00D95803">
            <w:pPr>
              <w:jc w:val="center"/>
              <w:rPr>
                <w:sz w:val="24"/>
                <w:szCs w:val="24"/>
              </w:rPr>
            </w:pPr>
            <w:r>
              <w:rPr>
                <w:sz w:val="24"/>
                <w:szCs w:val="24"/>
              </w:rPr>
              <w:t>4</w:t>
            </w:r>
          </w:p>
        </w:tc>
        <w:tc>
          <w:tcPr>
            <w:tcW w:w="1951" w:type="dxa"/>
          </w:tcPr>
          <w:p w14:paraId="724E6DFF" w14:textId="77777777" w:rsidR="009D0B3E" w:rsidRPr="00292E51" w:rsidRDefault="009D0B3E" w:rsidP="00D95803">
            <w:pPr>
              <w:rPr>
                <w:sz w:val="24"/>
                <w:szCs w:val="24"/>
              </w:rPr>
            </w:pPr>
            <w:r w:rsidRPr="00F96BD2">
              <w:rPr>
                <w:sz w:val="24"/>
                <w:szCs w:val="24"/>
              </w:rPr>
              <w:t>Согласно расписанию ВД</w:t>
            </w:r>
          </w:p>
        </w:tc>
        <w:tc>
          <w:tcPr>
            <w:tcW w:w="2139" w:type="dxa"/>
          </w:tcPr>
          <w:p w14:paraId="45DECE7E" w14:textId="77777777" w:rsidR="009D0B3E" w:rsidRDefault="009D0B3E" w:rsidP="00D95803">
            <w:pPr>
              <w:rPr>
                <w:sz w:val="24"/>
                <w:szCs w:val="24"/>
              </w:rPr>
            </w:pPr>
            <w:r>
              <w:rPr>
                <w:sz w:val="24"/>
                <w:szCs w:val="24"/>
              </w:rPr>
              <w:t>Баскакова Г.А.</w:t>
            </w:r>
          </w:p>
          <w:p w14:paraId="0FA47F2F" w14:textId="77777777" w:rsidR="009D0B3E" w:rsidRPr="00292E51" w:rsidRDefault="009D0B3E" w:rsidP="00D95803">
            <w:pPr>
              <w:rPr>
                <w:sz w:val="24"/>
                <w:szCs w:val="24"/>
              </w:rPr>
            </w:pPr>
          </w:p>
        </w:tc>
      </w:tr>
      <w:tr w:rsidR="009D0B3E" w:rsidRPr="00B65305" w14:paraId="2C18B10A" w14:textId="77777777" w:rsidTr="00D95803">
        <w:tc>
          <w:tcPr>
            <w:tcW w:w="594" w:type="dxa"/>
          </w:tcPr>
          <w:p w14:paraId="5B05090A" w14:textId="77777777" w:rsidR="009D0B3E" w:rsidRPr="00292E51" w:rsidRDefault="009D0B3E" w:rsidP="00D95803">
            <w:pPr>
              <w:rPr>
                <w:sz w:val="24"/>
                <w:szCs w:val="24"/>
              </w:rPr>
            </w:pPr>
            <w:r>
              <w:rPr>
                <w:sz w:val="24"/>
                <w:szCs w:val="24"/>
              </w:rPr>
              <w:t>3</w:t>
            </w:r>
          </w:p>
        </w:tc>
        <w:tc>
          <w:tcPr>
            <w:tcW w:w="3882" w:type="dxa"/>
            <w:tcBorders>
              <w:top w:val="single" w:sz="4" w:space="0" w:color="000000"/>
              <w:left w:val="single" w:sz="4" w:space="0" w:color="000000"/>
              <w:bottom w:val="single" w:sz="4" w:space="0" w:color="000000"/>
              <w:right w:val="single" w:sz="4" w:space="0" w:color="000000"/>
            </w:tcBorders>
          </w:tcPr>
          <w:p w14:paraId="6B38A9C9" w14:textId="77777777" w:rsidR="009D0B3E" w:rsidRPr="00292E51" w:rsidRDefault="009D0B3E" w:rsidP="00D95803">
            <w:pPr>
              <w:rPr>
                <w:sz w:val="24"/>
                <w:szCs w:val="24"/>
              </w:rPr>
            </w:pPr>
            <w:r>
              <w:rPr>
                <w:sz w:val="24"/>
                <w:szCs w:val="24"/>
              </w:rPr>
              <w:t>УК «Мое Оренбуржье»</w:t>
            </w:r>
          </w:p>
        </w:tc>
        <w:tc>
          <w:tcPr>
            <w:tcW w:w="1803" w:type="dxa"/>
          </w:tcPr>
          <w:p w14:paraId="77D66619" w14:textId="77777777" w:rsidR="009D0B3E" w:rsidRPr="00292E51" w:rsidRDefault="009D0B3E" w:rsidP="00D95803">
            <w:pPr>
              <w:jc w:val="center"/>
              <w:rPr>
                <w:sz w:val="24"/>
                <w:szCs w:val="24"/>
              </w:rPr>
            </w:pPr>
            <w:r>
              <w:rPr>
                <w:sz w:val="24"/>
                <w:szCs w:val="24"/>
              </w:rPr>
              <w:t>1-4</w:t>
            </w:r>
          </w:p>
        </w:tc>
        <w:tc>
          <w:tcPr>
            <w:tcW w:w="1951" w:type="dxa"/>
          </w:tcPr>
          <w:p w14:paraId="7717C471" w14:textId="77777777" w:rsidR="009D0B3E" w:rsidRPr="00292E51" w:rsidRDefault="009D0B3E" w:rsidP="00D95803">
            <w:pPr>
              <w:rPr>
                <w:sz w:val="24"/>
                <w:szCs w:val="24"/>
              </w:rPr>
            </w:pPr>
            <w:r w:rsidRPr="00F96BD2">
              <w:rPr>
                <w:sz w:val="24"/>
                <w:szCs w:val="24"/>
              </w:rPr>
              <w:t>Согласно расписанию ВД</w:t>
            </w:r>
          </w:p>
        </w:tc>
        <w:tc>
          <w:tcPr>
            <w:tcW w:w="2139" w:type="dxa"/>
          </w:tcPr>
          <w:p w14:paraId="65D80A86" w14:textId="77777777" w:rsidR="009D0B3E" w:rsidRPr="00292E51" w:rsidRDefault="009D0B3E" w:rsidP="00D95803">
            <w:pPr>
              <w:rPr>
                <w:sz w:val="24"/>
                <w:szCs w:val="24"/>
              </w:rPr>
            </w:pPr>
            <w:r>
              <w:rPr>
                <w:sz w:val="24"/>
                <w:szCs w:val="24"/>
              </w:rPr>
              <w:t>Учителя начальных классов</w:t>
            </w:r>
          </w:p>
        </w:tc>
      </w:tr>
      <w:tr w:rsidR="009D0B3E" w:rsidRPr="00B65305" w14:paraId="0678CC0E" w14:textId="77777777" w:rsidTr="00D95803">
        <w:tc>
          <w:tcPr>
            <w:tcW w:w="594" w:type="dxa"/>
          </w:tcPr>
          <w:p w14:paraId="4A4C97DC" w14:textId="77777777" w:rsidR="009D0B3E" w:rsidRPr="00292E51" w:rsidRDefault="009D0B3E" w:rsidP="00D95803">
            <w:pPr>
              <w:rPr>
                <w:sz w:val="24"/>
                <w:szCs w:val="24"/>
              </w:rPr>
            </w:pPr>
            <w:r>
              <w:rPr>
                <w:sz w:val="24"/>
                <w:szCs w:val="24"/>
              </w:rPr>
              <w:t>4</w:t>
            </w:r>
          </w:p>
        </w:tc>
        <w:tc>
          <w:tcPr>
            <w:tcW w:w="3882" w:type="dxa"/>
          </w:tcPr>
          <w:p w14:paraId="776ABAD8" w14:textId="77777777" w:rsidR="009D0B3E" w:rsidRPr="00292E51" w:rsidRDefault="009D0B3E" w:rsidP="00D95803">
            <w:pPr>
              <w:rPr>
                <w:sz w:val="24"/>
                <w:szCs w:val="24"/>
              </w:rPr>
            </w:pPr>
            <w:r>
              <w:rPr>
                <w:sz w:val="24"/>
                <w:szCs w:val="24"/>
              </w:rPr>
              <w:t>УК «Финансовая грамотность»</w:t>
            </w:r>
          </w:p>
        </w:tc>
        <w:tc>
          <w:tcPr>
            <w:tcW w:w="1803" w:type="dxa"/>
          </w:tcPr>
          <w:p w14:paraId="548EEE33" w14:textId="77777777" w:rsidR="009D0B3E" w:rsidRPr="00292E51" w:rsidRDefault="009D0B3E" w:rsidP="00D95803">
            <w:pPr>
              <w:jc w:val="center"/>
              <w:rPr>
                <w:sz w:val="24"/>
                <w:szCs w:val="24"/>
              </w:rPr>
            </w:pPr>
            <w:r>
              <w:rPr>
                <w:sz w:val="24"/>
                <w:szCs w:val="24"/>
              </w:rPr>
              <w:t>2-4</w:t>
            </w:r>
          </w:p>
        </w:tc>
        <w:tc>
          <w:tcPr>
            <w:tcW w:w="1951" w:type="dxa"/>
          </w:tcPr>
          <w:p w14:paraId="0A54EC94" w14:textId="77777777" w:rsidR="009D0B3E" w:rsidRPr="00292E51" w:rsidRDefault="009D0B3E" w:rsidP="00D95803">
            <w:pPr>
              <w:rPr>
                <w:sz w:val="24"/>
                <w:szCs w:val="24"/>
              </w:rPr>
            </w:pPr>
            <w:r w:rsidRPr="00F96BD2">
              <w:rPr>
                <w:sz w:val="24"/>
                <w:szCs w:val="24"/>
              </w:rPr>
              <w:t>Согласно расписанию ВД</w:t>
            </w:r>
          </w:p>
        </w:tc>
        <w:tc>
          <w:tcPr>
            <w:tcW w:w="2139" w:type="dxa"/>
          </w:tcPr>
          <w:p w14:paraId="77049944" w14:textId="77777777" w:rsidR="009D0B3E" w:rsidRPr="00292E51" w:rsidRDefault="009D0B3E" w:rsidP="00D95803">
            <w:pPr>
              <w:rPr>
                <w:sz w:val="24"/>
                <w:szCs w:val="24"/>
              </w:rPr>
            </w:pPr>
            <w:r>
              <w:rPr>
                <w:sz w:val="24"/>
                <w:szCs w:val="24"/>
              </w:rPr>
              <w:t>Учителя начальных классов</w:t>
            </w:r>
          </w:p>
        </w:tc>
      </w:tr>
      <w:tr w:rsidR="009D0B3E" w:rsidRPr="00B65305" w14:paraId="176D02F0" w14:textId="77777777" w:rsidTr="00D95803">
        <w:tc>
          <w:tcPr>
            <w:tcW w:w="10369" w:type="dxa"/>
            <w:gridSpan w:val="5"/>
          </w:tcPr>
          <w:p w14:paraId="6338DC6C" w14:textId="77777777" w:rsidR="009D0B3E" w:rsidRDefault="009D0B3E" w:rsidP="00D95803">
            <w:pPr>
              <w:jc w:val="center"/>
              <w:rPr>
                <w:sz w:val="24"/>
                <w:szCs w:val="24"/>
              </w:rPr>
            </w:pPr>
            <w:r>
              <w:rPr>
                <w:sz w:val="24"/>
                <w:szCs w:val="24"/>
              </w:rPr>
              <w:t>ДОПОЛНИТЕЛЬНОЕ ОБРАЗОВАНИЕ</w:t>
            </w:r>
          </w:p>
        </w:tc>
      </w:tr>
      <w:tr w:rsidR="009D0B3E" w:rsidRPr="00B65305" w14:paraId="657443AC" w14:textId="77777777" w:rsidTr="00D95803">
        <w:tc>
          <w:tcPr>
            <w:tcW w:w="594" w:type="dxa"/>
          </w:tcPr>
          <w:p w14:paraId="4C1673A6" w14:textId="77777777" w:rsidR="009D0B3E" w:rsidRDefault="009D0B3E" w:rsidP="00D95803">
            <w:pPr>
              <w:rPr>
                <w:sz w:val="24"/>
                <w:szCs w:val="24"/>
              </w:rPr>
            </w:pPr>
          </w:p>
        </w:tc>
        <w:tc>
          <w:tcPr>
            <w:tcW w:w="3882" w:type="dxa"/>
          </w:tcPr>
          <w:p w14:paraId="145F8591" w14:textId="77777777" w:rsidR="009D0B3E" w:rsidRDefault="009D0B3E" w:rsidP="00D95803">
            <w:pPr>
              <w:rPr>
                <w:sz w:val="24"/>
                <w:szCs w:val="24"/>
              </w:rPr>
            </w:pPr>
            <w:r w:rsidRPr="00D86860">
              <w:rPr>
                <w:rFonts w:eastAsia="Calibri"/>
                <w:b/>
                <w:bCs/>
                <w:i/>
                <w:iCs/>
                <w:sz w:val="24"/>
                <w:u w:val="single"/>
              </w:rPr>
              <w:t>Художественное направление</w:t>
            </w:r>
          </w:p>
        </w:tc>
        <w:tc>
          <w:tcPr>
            <w:tcW w:w="1803" w:type="dxa"/>
          </w:tcPr>
          <w:p w14:paraId="2F93D27C" w14:textId="77777777" w:rsidR="009D0B3E" w:rsidRDefault="009D0B3E" w:rsidP="00D95803">
            <w:pPr>
              <w:jc w:val="center"/>
              <w:rPr>
                <w:sz w:val="24"/>
                <w:szCs w:val="24"/>
              </w:rPr>
            </w:pPr>
          </w:p>
        </w:tc>
        <w:tc>
          <w:tcPr>
            <w:tcW w:w="1951" w:type="dxa"/>
          </w:tcPr>
          <w:p w14:paraId="54FEAB79" w14:textId="77777777" w:rsidR="009D0B3E" w:rsidRPr="00F96BD2" w:rsidRDefault="009D0B3E" w:rsidP="00D95803">
            <w:pPr>
              <w:rPr>
                <w:sz w:val="24"/>
                <w:szCs w:val="24"/>
              </w:rPr>
            </w:pPr>
          </w:p>
        </w:tc>
        <w:tc>
          <w:tcPr>
            <w:tcW w:w="2139" w:type="dxa"/>
          </w:tcPr>
          <w:p w14:paraId="49052549" w14:textId="77777777" w:rsidR="009D0B3E" w:rsidRDefault="009D0B3E" w:rsidP="00D95803">
            <w:pPr>
              <w:rPr>
                <w:sz w:val="24"/>
                <w:szCs w:val="24"/>
              </w:rPr>
            </w:pPr>
          </w:p>
        </w:tc>
      </w:tr>
      <w:tr w:rsidR="009D0B3E" w:rsidRPr="00B65305" w14:paraId="0932E561" w14:textId="77777777" w:rsidTr="00D95803">
        <w:tc>
          <w:tcPr>
            <w:tcW w:w="594" w:type="dxa"/>
          </w:tcPr>
          <w:p w14:paraId="38551BBD" w14:textId="77777777" w:rsidR="009D0B3E" w:rsidRDefault="009D0B3E" w:rsidP="00D95803">
            <w:pPr>
              <w:rPr>
                <w:sz w:val="24"/>
                <w:szCs w:val="24"/>
              </w:rPr>
            </w:pPr>
            <w:r>
              <w:rPr>
                <w:sz w:val="28"/>
                <w:szCs w:val="28"/>
              </w:rPr>
              <w:t>1</w:t>
            </w:r>
          </w:p>
        </w:tc>
        <w:tc>
          <w:tcPr>
            <w:tcW w:w="3882" w:type="dxa"/>
          </w:tcPr>
          <w:p w14:paraId="3415FDF9" w14:textId="77777777" w:rsidR="009D0B3E" w:rsidRDefault="009D0B3E" w:rsidP="00D95803">
            <w:pPr>
              <w:rPr>
                <w:sz w:val="24"/>
                <w:szCs w:val="24"/>
              </w:rPr>
            </w:pPr>
            <w:r>
              <w:rPr>
                <w:sz w:val="24"/>
                <w:szCs w:val="24"/>
              </w:rPr>
              <w:t>Школьный театр</w:t>
            </w:r>
          </w:p>
        </w:tc>
        <w:tc>
          <w:tcPr>
            <w:tcW w:w="1803" w:type="dxa"/>
          </w:tcPr>
          <w:p w14:paraId="4ABD0AE7" w14:textId="77777777" w:rsidR="009D0B3E" w:rsidRDefault="009D0B3E" w:rsidP="00D95803">
            <w:pPr>
              <w:jc w:val="center"/>
              <w:rPr>
                <w:sz w:val="24"/>
                <w:szCs w:val="24"/>
              </w:rPr>
            </w:pPr>
            <w:r>
              <w:rPr>
                <w:sz w:val="24"/>
                <w:szCs w:val="24"/>
              </w:rPr>
              <w:t>3-4</w:t>
            </w:r>
          </w:p>
        </w:tc>
        <w:tc>
          <w:tcPr>
            <w:tcW w:w="1951" w:type="dxa"/>
          </w:tcPr>
          <w:p w14:paraId="51582AC4" w14:textId="77777777" w:rsidR="009D0B3E" w:rsidRPr="00F96BD2" w:rsidRDefault="009D0B3E" w:rsidP="00D95803">
            <w:pPr>
              <w:rPr>
                <w:sz w:val="24"/>
                <w:szCs w:val="24"/>
              </w:rPr>
            </w:pPr>
            <w:r w:rsidRPr="00833CF1">
              <w:rPr>
                <w:sz w:val="24"/>
                <w:szCs w:val="24"/>
              </w:rPr>
              <w:t>В течении учебного года</w:t>
            </w:r>
          </w:p>
        </w:tc>
        <w:tc>
          <w:tcPr>
            <w:tcW w:w="2139" w:type="dxa"/>
          </w:tcPr>
          <w:p w14:paraId="3E6D7BCB" w14:textId="77777777" w:rsidR="009D0B3E" w:rsidRDefault="009D0B3E" w:rsidP="00D95803">
            <w:pPr>
              <w:rPr>
                <w:sz w:val="24"/>
                <w:szCs w:val="24"/>
              </w:rPr>
            </w:pPr>
            <w:r>
              <w:rPr>
                <w:sz w:val="24"/>
                <w:szCs w:val="24"/>
              </w:rPr>
              <w:t>Педагог дополнительного образования</w:t>
            </w:r>
          </w:p>
        </w:tc>
      </w:tr>
      <w:tr w:rsidR="009D0B3E" w:rsidRPr="00B65305" w14:paraId="183779D3" w14:textId="77777777" w:rsidTr="00D95803">
        <w:tc>
          <w:tcPr>
            <w:tcW w:w="594" w:type="dxa"/>
          </w:tcPr>
          <w:p w14:paraId="00966A6C" w14:textId="77777777" w:rsidR="009D0B3E" w:rsidRDefault="009D0B3E" w:rsidP="00D95803">
            <w:pPr>
              <w:rPr>
                <w:sz w:val="24"/>
                <w:szCs w:val="24"/>
              </w:rPr>
            </w:pPr>
          </w:p>
        </w:tc>
        <w:tc>
          <w:tcPr>
            <w:tcW w:w="3882" w:type="dxa"/>
          </w:tcPr>
          <w:p w14:paraId="257D5CD8" w14:textId="77777777" w:rsidR="009D0B3E" w:rsidRDefault="009D0B3E" w:rsidP="00D95803">
            <w:pPr>
              <w:rPr>
                <w:sz w:val="24"/>
                <w:szCs w:val="24"/>
              </w:rPr>
            </w:pPr>
            <w:r w:rsidRPr="00942DFA">
              <w:rPr>
                <w:rFonts w:eastAsia="Calibri"/>
                <w:b/>
                <w:bCs/>
                <w:i/>
                <w:iCs/>
                <w:sz w:val="24"/>
                <w:u w:val="single"/>
              </w:rPr>
              <w:t>Техническое направление</w:t>
            </w:r>
          </w:p>
        </w:tc>
        <w:tc>
          <w:tcPr>
            <w:tcW w:w="1803" w:type="dxa"/>
          </w:tcPr>
          <w:p w14:paraId="555F995E" w14:textId="77777777" w:rsidR="009D0B3E" w:rsidRDefault="009D0B3E" w:rsidP="00D95803">
            <w:pPr>
              <w:jc w:val="center"/>
              <w:rPr>
                <w:sz w:val="24"/>
                <w:szCs w:val="24"/>
              </w:rPr>
            </w:pPr>
          </w:p>
        </w:tc>
        <w:tc>
          <w:tcPr>
            <w:tcW w:w="1951" w:type="dxa"/>
          </w:tcPr>
          <w:p w14:paraId="4F8B9AC1" w14:textId="77777777" w:rsidR="009D0B3E" w:rsidRPr="00F96BD2" w:rsidRDefault="009D0B3E" w:rsidP="00D95803">
            <w:pPr>
              <w:rPr>
                <w:sz w:val="24"/>
                <w:szCs w:val="24"/>
              </w:rPr>
            </w:pPr>
          </w:p>
        </w:tc>
        <w:tc>
          <w:tcPr>
            <w:tcW w:w="2139" w:type="dxa"/>
          </w:tcPr>
          <w:p w14:paraId="39BCB9FA" w14:textId="77777777" w:rsidR="009D0B3E" w:rsidRDefault="009D0B3E" w:rsidP="00D95803">
            <w:pPr>
              <w:rPr>
                <w:sz w:val="24"/>
                <w:szCs w:val="24"/>
              </w:rPr>
            </w:pPr>
          </w:p>
        </w:tc>
      </w:tr>
      <w:tr w:rsidR="009D0B3E" w:rsidRPr="00B65305" w14:paraId="4BD6CD58" w14:textId="77777777" w:rsidTr="00D95803">
        <w:tc>
          <w:tcPr>
            <w:tcW w:w="594" w:type="dxa"/>
          </w:tcPr>
          <w:p w14:paraId="23494A80" w14:textId="77777777" w:rsidR="009D0B3E" w:rsidRDefault="009D0B3E" w:rsidP="00D95803">
            <w:pPr>
              <w:rPr>
                <w:sz w:val="24"/>
                <w:szCs w:val="24"/>
              </w:rPr>
            </w:pPr>
            <w:r>
              <w:rPr>
                <w:sz w:val="28"/>
                <w:szCs w:val="28"/>
              </w:rPr>
              <w:t>2</w:t>
            </w:r>
          </w:p>
        </w:tc>
        <w:tc>
          <w:tcPr>
            <w:tcW w:w="3882" w:type="dxa"/>
          </w:tcPr>
          <w:p w14:paraId="4DBBE8D7" w14:textId="77777777" w:rsidR="009D0B3E" w:rsidRDefault="009D0B3E" w:rsidP="00D95803">
            <w:pPr>
              <w:rPr>
                <w:sz w:val="24"/>
                <w:szCs w:val="24"/>
              </w:rPr>
            </w:pPr>
            <w:r>
              <w:rPr>
                <w:sz w:val="24"/>
                <w:szCs w:val="24"/>
              </w:rPr>
              <w:t xml:space="preserve">Конструирование </w:t>
            </w:r>
          </w:p>
        </w:tc>
        <w:tc>
          <w:tcPr>
            <w:tcW w:w="1803" w:type="dxa"/>
          </w:tcPr>
          <w:p w14:paraId="3CE05FDD" w14:textId="77777777" w:rsidR="009D0B3E" w:rsidRDefault="009D0B3E" w:rsidP="00D95803">
            <w:pPr>
              <w:jc w:val="center"/>
              <w:rPr>
                <w:sz w:val="24"/>
                <w:szCs w:val="24"/>
              </w:rPr>
            </w:pPr>
            <w:r>
              <w:rPr>
                <w:sz w:val="24"/>
                <w:szCs w:val="24"/>
              </w:rPr>
              <w:t>1-4</w:t>
            </w:r>
          </w:p>
        </w:tc>
        <w:tc>
          <w:tcPr>
            <w:tcW w:w="1951" w:type="dxa"/>
          </w:tcPr>
          <w:p w14:paraId="06CA805F" w14:textId="77777777" w:rsidR="009D0B3E" w:rsidRPr="00F96BD2" w:rsidRDefault="009D0B3E" w:rsidP="00D95803">
            <w:pPr>
              <w:rPr>
                <w:sz w:val="24"/>
                <w:szCs w:val="24"/>
              </w:rPr>
            </w:pPr>
            <w:r w:rsidRPr="002D316A">
              <w:rPr>
                <w:sz w:val="24"/>
                <w:szCs w:val="24"/>
              </w:rPr>
              <w:t>В течении учебного года</w:t>
            </w:r>
          </w:p>
        </w:tc>
        <w:tc>
          <w:tcPr>
            <w:tcW w:w="2139" w:type="dxa"/>
          </w:tcPr>
          <w:p w14:paraId="21AB833F" w14:textId="77777777" w:rsidR="009D0B3E" w:rsidRDefault="009D0B3E" w:rsidP="00D95803">
            <w:pPr>
              <w:rPr>
                <w:sz w:val="24"/>
                <w:szCs w:val="24"/>
              </w:rPr>
            </w:pPr>
            <w:r>
              <w:rPr>
                <w:sz w:val="24"/>
                <w:szCs w:val="24"/>
              </w:rPr>
              <w:t>Педагог дополнительного образования</w:t>
            </w:r>
          </w:p>
        </w:tc>
      </w:tr>
      <w:tr w:rsidR="009D0B3E" w:rsidRPr="00B65305" w14:paraId="62CEE957" w14:textId="77777777" w:rsidTr="00D95803">
        <w:tc>
          <w:tcPr>
            <w:tcW w:w="594" w:type="dxa"/>
          </w:tcPr>
          <w:p w14:paraId="0A90916C" w14:textId="77777777" w:rsidR="009D0B3E" w:rsidRDefault="009D0B3E" w:rsidP="00D95803">
            <w:pPr>
              <w:rPr>
                <w:sz w:val="24"/>
                <w:szCs w:val="24"/>
              </w:rPr>
            </w:pPr>
          </w:p>
        </w:tc>
        <w:tc>
          <w:tcPr>
            <w:tcW w:w="3882" w:type="dxa"/>
          </w:tcPr>
          <w:p w14:paraId="672797A7" w14:textId="77777777" w:rsidR="009D0B3E" w:rsidRDefault="009D0B3E" w:rsidP="00D95803">
            <w:pPr>
              <w:rPr>
                <w:sz w:val="24"/>
                <w:szCs w:val="24"/>
              </w:rPr>
            </w:pPr>
            <w:r w:rsidRPr="00D86860">
              <w:rPr>
                <w:rFonts w:eastAsia="Calibri"/>
                <w:b/>
                <w:bCs/>
                <w:i/>
                <w:iCs/>
                <w:sz w:val="24"/>
                <w:u w:val="single"/>
              </w:rPr>
              <w:t>Физкультурно-спортивное направление</w:t>
            </w:r>
          </w:p>
        </w:tc>
        <w:tc>
          <w:tcPr>
            <w:tcW w:w="1803" w:type="dxa"/>
          </w:tcPr>
          <w:p w14:paraId="74F1BD14" w14:textId="77777777" w:rsidR="009D0B3E" w:rsidRDefault="009D0B3E" w:rsidP="00D95803">
            <w:pPr>
              <w:jc w:val="center"/>
              <w:rPr>
                <w:sz w:val="24"/>
                <w:szCs w:val="24"/>
              </w:rPr>
            </w:pPr>
          </w:p>
        </w:tc>
        <w:tc>
          <w:tcPr>
            <w:tcW w:w="1951" w:type="dxa"/>
          </w:tcPr>
          <w:p w14:paraId="78EF992E" w14:textId="77777777" w:rsidR="009D0B3E" w:rsidRPr="00F96BD2" w:rsidRDefault="009D0B3E" w:rsidP="00D95803">
            <w:pPr>
              <w:rPr>
                <w:sz w:val="24"/>
                <w:szCs w:val="24"/>
              </w:rPr>
            </w:pPr>
          </w:p>
        </w:tc>
        <w:tc>
          <w:tcPr>
            <w:tcW w:w="2139" w:type="dxa"/>
          </w:tcPr>
          <w:p w14:paraId="1AD46FBA" w14:textId="77777777" w:rsidR="009D0B3E" w:rsidRDefault="009D0B3E" w:rsidP="00D95803">
            <w:pPr>
              <w:rPr>
                <w:sz w:val="24"/>
                <w:szCs w:val="24"/>
              </w:rPr>
            </w:pPr>
          </w:p>
        </w:tc>
      </w:tr>
      <w:tr w:rsidR="009D0B3E" w:rsidRPr="00B65305" w14:paraId="28BE4637" w14:textId="77777777" w:rsidTr="00D95803">
        <w:tc>
          <w:tcPr>
            <w:tcW w:w="594" w:type="dxa"/>
          </w:tcPr>
          <w:p w14:paraId="36DAA657" w14:textId="77777777" w:rsidR="009D0B3E" w:rsidRDefault="009D0B3E" w:rsidP="00D95803">
            <w:pPr>
              <w:rPr>
                <w:sz w:val="24"/>
                <w:szCs w:val="24"/>
              </w:rPr>
            </w:pPr>
            <w:r>
              <w:rPr>
                <w:sz w:val="28"/>
                <w:szCs w:val="28"/>
              </w:rPr>
              <w:t>3</w:t>
            </w:r>
          </w:p>
        </w:tc>
        <w:tc>
          <w:tcPr>
            <w:tcW w:w="3882" w:type="dxa"/>
          </w:tcPr>
          <w:p w14:paraId="7D2C3B7B" w14:textId="77777777" w:rsidR="009D0B3E" w:rsidRDefault="009D0B3E" w:rsidP="00D95803">
            <w:pPr>
              <w:rPr>
                <w:sz w:val="24"/>
                <w:szCs w:val="24"/>
              </w:rPr>
            </w:pPr>
            <w:r>
              <w:rPr>
                <w:sz w:val="24"/>
                <w:szCs w:val="24"/>
              </w:rPr>
              <w:t>Мини-футбол</w:t>
            </w:r>
          </w:p>
        </w:tc>
        <w:tc>
          <w:tcPr>
            <w:tcW w:w="1803" w:type="dxa"/>
          </w:tcPr>
          <w:p w14:paraId="24F2E2C2" w14:textId="77777777" w:rsidR="009D0B3E" w:rsidRDefault="009D0B3E" w:rsidP="00D95803">
            <w:pPr>
              <w:jc w:val="center"/>
              <w:rPr>
                <w:sz w:val="24"/>
                <w:szCs w:val="24"/>
              </w:rPr>
            </w:pPr>
            <w:r>
              <w:rPr>
                <w:sz w:val="24"/>
                <w:szCs w:val="24"/>
              </w:rPr>
              <w:t>1-4</w:t>
            </w:r>
          </w:p>
        </w:tc>
        <w:tc>
          <w:tcPr>
            <w:tcW w:w="1951" w:type="dxa"/>
          </w:tcPr>
          <w:p w14:paraId="14F1F6BC" w14:textId="77777777" w:rsidR="009D0B3E" w:rsidRPr="00F96BD2" w:rsidRDefault="009D0B3E" w:rsidP="00D95803">
            <w:pPr>
              <w:rPr>
                <w:sz w:val="24"/>
                <w:szCs w:val="24"/>
              </w:rPr>
            </w:pPr>
            <w:r w:rsidRPr="00734726">
              <w:rPr>
                <w:sz w:val="24"/>
                <w:szCs w:val="24"/>
              </w:rPr>
              <w:t>В течении учебного года</w:t>
            </w:r>
          </w:p>
        </w:tc>
        <w:tc>
          <w:tcPr>
            <w:tcW w:w="2139" w:type="dxa"/>
          </w:tcPr>
          <w:p w14:paraId="21933E00" w14:textId="77777777" w:rsidR="009D0B3E" w:rsidRDefault="009D0B3E" w:rsidP="00D95803">
            <w:pPr>
              <w:rPr>
                <w:sz w:val="24"/>
                <w:szCs w:val="24"/>
              </w:rPr>
            </w:pPr>
            <w:r w:rsidRPr="00EC18F7">
              <w:rPr>
                <w:sz w:val="24"/>
                <w:szCs w:val="24"/>
              </w:rPr>
              <w:t xml:space="preserve">Педагог дополнительного образования </w:t>
            </w:r>
          </w:p>
        </w:tc>
      </w:tr>
      <w:tr w:rsidR="009D0B3E" w:rsidRPr="00B65305" w14:paraId="05435F6C" w14:textId="77777777" w:rsidTr="00D95803">
        <w:tc>
          <w:tcPr>
            <w:tcW w:w="594" w:type="dxa"/>
          </w:tcPr>
          <w:p w14:paraId="26987902" w14:textId="77777777" w:rsidR="009D0B3E" w:rsidRDefault="009D0B3E" w:rsidP="00D95803">
            <w:pPr>
              <w:rPr>
                <w:sz w:val="24"/>
                <w:szCs w:val="24"/>
              </w:rPr>
            </w:pPr>
            <w:r>
              <w:rPr>
                <w:sz w:val="24"/>
                <w:szCs w:val="24"/>
              </w:rPr>
              <w:t>4</w:t>
            </w:r>
          </w:p>
        </w:tc>
        <w:tc>
          <w:tcPr>
            <w:tcW w:w="3882" w:type="dxa"/>
          </w:tcPr>
          <w:p w14:paraId="42671113" w14:textId="77777777" w:rsidR="009D0B3E" w:rsidRDefault="009D0B3E" w:rsidP="00D95803">
            <w:pPr>
              <w:rPr>
                <w:sz w:val="24"/>
                <w:szCs w:val="24"/>
              </w:rPr>
            </w:pPr>
            <w:r>
              <w:rPr>
                <w:sz w:val="24"/>
                <w:szCs w:val="24"/>
              </w:rPr>
              <w:t>Юнармия</w:t>
            </w:r>
          </w:p>
        </w:tc>
        <w:tc>
          <w:tcPr>
            <w:tcW w:w="1803" w:type="dxa"/>
          </w:tcPr>
          <w:p w14:paraId="0706ED75" w14:textId="77777777" w:rsidR="009D0B3E" w:rsidRDefault="009D0B3E" w:rsidP="00D95803">
            <w:pPr>
              <w:jc w:val="center"/>
              <w:rPr>
                <w:sz w:val="24"/>
                <w:szCs w:val="24"/>
              </w:rPr>
            </w:pPr>
            <w:r>
              <w:rPr>
                <w:sz w:val="24"/>
                <w:szCs w:val="24"/>
              </w:rPr>
              <w:t>2-6</w:t>
            </w:r>
          </w:p>
        </w:tc>
        <w:tc>
          <w:tcPr>
            <w:tcW w:w="1951" w:type="dxa"/>
          </w:tcPr>
          <w:p w14:paraId="2FD05608" w14:textId="77777777" w:rsidR="009D0B3E" w:rsidRPr="00F96BD2" w:rsidRDefault="009D0B3E" w:rsidP="00D95803">
            <w:pPr>
              <w:rPr>
                <w:sz w:val="24"/>
                <w:szCs w:val="24"/>
              </w:rPr>
            </w:pPr>
            <w:r w:rsidRPr="00734726">
              <w:rPr>
                <w:sz w:val="24"/>
                <w:szCs w:val="24"/>
              </w:rPr>
              <w:t>В течении учебного года</w:t>
            </w:r>
          </w:p>
        </w:tc>
        <w:tc>
          <w:tcPr>
            <w:tcW w:w="2139" w:type="dxa"/>
          </w:tcPr>
          <w:p w14:paraId="6681310B" w14:textId="77777777" w:rsidR="009D0B3E" w:rsidRDefault="009D0B3E" w:rsidP="00D95803">
            <w:pPr>
              <w:rPr>
                <w:sz w:val="24"/>
                <w:szCs w:val="24"/>
              </w:rPr>
            </w:pPr>
            <w:r>
              <w:rPr>
                <w:sz w:val="24"/>
                <w:szCs w:val="24"/>
              </w:rPr>
              <w:t>Педагог дополнительного образования</w:t>
            </w:r>
          </w:p>
        </w:tc>
      </w:tr>
      <w:tr w:rsidR="009D0B3E" w:rsidRPr="00B65305" w14:paraId="7D4673C7" w14:textId="77777777" w:rsidTr="00D95803">
        <w:tc>
          <w:tcPr>
            <w:tcW w:w="10369" w:type="dxa"/>
            <w:gridSpan w:val="5"/>
            <w:shd w:val="clear" w:color="auto" w:fill="00B0F0"/>
          </w:tcPr>
          <w:p w14:paraId="04B05F58" w14:textId="77777777" w:rsidR="009D0B3E" w:rsidRPr="007375FA" w:rsidRDefault="009D0B3E" w:rsidP="009D0B3E">
            <w:pPr>
              <w:pStyle w:val="a4"/>
              <w:numPr>
                <w:ilvl w:val="0"/>
                <w:numId w:val="111"/>
              </w:numPr>
              <w:contextualSpacing/>
              <w:jc w:val="center"/>
              <w:rPr>
                <w:b/>
                <w:bCs/>
                <w:sz w:val="24"/>
                <w:szCs w:val="24"/>
              </w:rPr>
            </w:pPr>
            <w:r w:rsidRPr="007375FA">
              <w:rPr>
                <w:b/>
                <w:bCs/>
                <w:sz w:val="24"/>
                <w:szCs w:val="24"/>
              </w:rPr>
              <w:t>КЛАССНОЕ РУКОВОДСТВО</w:t>
            </w:r>
          </w:p>
        </w:tc>
      </w:tr>
      <w:tr w:rsidR="009D0B3E" w:rsidRPr="00B65305" w14:paraId="44AAFBA7" w14:textId="77777777" w:rsidTr="00D95803">
        <w:tc>
          <w:tcPr>
            <w:tcW w:w="594" w:type="dxa"/>
          </w:tcPr>
          <w:p w14:paraId="12D49E12" w14:textId="77777777" w:rsidR="009D0B3E" w:rsidRPr="001423B2" w:rsidRDefault="009D0B3E" w:rsidP="00D95803">
            <w:pPr>
              <w:rPr>
                <w:sz w:val="24"/>
                <w:szCs w:val="24"/>
              </w:rPr>
            </w:pPr>
            <w:r w:rsidRPr="001423B2">
              <w:rPr>
                <w:sz w:val="24"/>
                <w:szCs w:val="24"/>
              </w:rPr>
              <w:t>1</w:t>
            </w:r>
          </w:p>
        </w:tc>
        <w:tc>
          <w:tcPr>
            <w:tcW w:w="3882" w:type="dxa"/>
            <w:tcBorders>
              <w:top w:val="single" w:sz="4" w:space="0" w:color="000000"/>
              <w:left w:val="single" w:sz="4" w:space="0" w:color="000000"/>
              <w:bottom w:val="single" w:sz="4" w:space="0" w:color="auto"/>
              <w:right w:val="single" w:sz="4" w:space="0" w:color="000000"/>
            </w:tcBorders>
          </w:tcPr>
          <w:p w14:paraId="01C0C6EC" w14:textId="77777777" w:rsidR="009D0B3E" w:rsidRPr="00B65305" w:rsidRDefault="009D0B3E" w:rsidP="00D95803">
            <w:pPr>
              <w:rPr>
                <w:sz w:val="28"/>
                <w:szCs w:val="28"/>
              </w:rPr>
            </w:pPr>
            <w:r>
              <w:rPr>
                <w:color w:val="000000"/>
                <w:sz w:val="24"/>
                <w:szCs w:val="24"/>
              </w:rPr>
              <w:t>Рейд «Внешний вид ученика»</w:t>
            </w:r>
          </w:p>
        </w:tc>
        <w:tc>
          <w:tcPr>
            <w:tcW w:w="1803" w:type="dxa"/>
            <w:tcBorders>
              <w:top w:val="single" w:sz="4" w:space="0" w:color="000000"/>
              <w:left w:val="single" w:sz="4" w:space="0" w:color="000000"/>
              <w:bottom w:val="single" w:sz="4" w:space="0" w:color="000000"/>
              <w:right w:val="single" w:sz="4" w:space="0" w:color="000000"/>
            </w:tcBorders>
          </w:tcPr>
          <w:p w14:paraId="5B9C0FEB"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0D1B8F75" w14:textId="77777777" w:rsidR="009D0B3E" w:rsidRPr="00B65305" w:rsidRDefault="009D0B3E" w:rsidP="00D95803">
            <w:pPr>
              <w:rPr>
                <w:sz w:val="28"/>
                <w:szCs w:val="28"/>
              </w:rPr>
            </w:pPr>
            <w:r w:rsidRPr="00D67A67">
              <w:rPr>
                <w:sz w:val="24"/>
                <w:szCs w:val="24"/>
              </w:rPr>
              <w:t>Октябрь</w:t>
            </w:r>
            <w:r>
              <w:rPr>
                <w:sz w:val="24"/>
                <w:szCs w:val="24"/>
              </w:rPr>
              <w:t xml:space="preserve">, декабрь, март, май </w:t>
            </w:r>
          </w:p>
        </w:tc>
        <w:tc>
          <w:tcPr>
            <w:tcW w:w="2139" w:type="dxa"/>
            <w:tcBorders>
              <w:top w:val="single" w:sz="4" w:space="0" w:color="auto"/>
              <w:left w:val="single" w:sz="4" w:space="0" w:color="auto"/>
              <w:bottom w:val="single" w:sz="4" w:space="0" w:color="auto"/>
              <w:right w:val="single" w:sz="4" w:space="0" w:color="auto"/>
            </w:tcBorders>
          </w:tcPr>
          <w:p w14:paraId="755B20E4" w14:textId="77777777" w:rsidR="009D0B3E" w:rsidRPr="00D67A67" w:rsidRDefault="009D0B3E" w:rsidP="00D95803">
            <w:pPr>
              <w:tabs>
                <w:tab w:val="left" w:pos="3390"/>
              </w:tabs>
              <w:spacing w:line="20" w:lineRule="atLeast"/>
              <w:rPr>
                <w:sz w:val="24"/>
                <w:szCs w:val="24"/>
              </w:rPr>
            </w:pPr>
            <w:r w:rsidRPr="00D67A67">
              <w:rPr>
                <w:sz w:val="24"/>
                <w:szCs w:val="24"/>
              </w:rPr>
              <w:t xml:space="preserve">Заместители директора по ВР </w:t>
            </w:r>
          </w:p>
          <w:p w14:paraId="4409BD2B" w14:textId="77777777" w:rsidR="009D0B3E" w:rsidRPr="00B65305" w:rsidRDefault="009D0B3E" w:rsidP="00D95803">
            <w:pPr>
              <w:rPr>
                <w:sz w:val="28"/>
                <w:szCs w:val="28"/>
              </w:rPr>
            </w:pPr>
            <w:r>
              <w:rPr>
                <w:sz w:val="24"/>
                <w:szCs w:val="24"/>
              </w:rPr>
              <w:t>Председатель</w:t>
            </w:r>
            <w:r w:rsidRPr="00D67A67">
              <w:rPr>
                <w:sz w:val="24"/>
                <w:szCs w:val="24"/>
              </w:rPr>
              <w:t xml:space="preserve"> МО классных руководителей</w:t>
            </w:r>
          </w:p>
        </w:tc>
      </w:tr>
      <w:tr w:rsidR="009D0B3E" w:rsidRPr="00B65305" w14:paraId="379FBB66" w14:textId="77777777" w:rsidTr="00D95803">
        <w:tc>
          <w:tcPr>
            <w:tcW w:w="594" w:type="dxa"/>
          </w:tcPr>
          <w:p w14:paraId="6E85181F" w14:textId="77777777" w:rsidR="009D0B3E" w:rsidRPr="001423B2" w:rsidRDefault="009D0B3E" w:rsidP="00D95803">
            <w:pPr>
              <w:rPr>
                <w:sz w:val="24"/>
                <w:szCs w:val="24"/>
              </w:rPr>
            </w:pPr>
            <w:r w:rsidRPr="001423B2">
              <w:rPr>
                <w:sz w:val="24"/>
                <w:szCs w:val="24"/>
              </w:rPr>
              <w:t>2</w:t>
            </w:r>
          </w:p>
        </w:tc>
        <w:tc>
          <w:tcPr>
            <w:tcW w:w="3882" w:type="dxa"/>
            <w:tcBorders>
              <w:top w:val="single" w:sz="4" w:space="0" w:color="auto"/>
              <w:left w:val="single" w:sz="4" w:space="0" w:color="auto"/>
              <w:bottom w:val="single" w:sz="4" w:space="0" w:color="auto"/>
              <w:right w:val="single" w:sz="4" w:space="0" w:color="auto"/>
            </w:tcBorders>
          </w:tcPr>
          <w:p w14:paraId="02FB5108" w14:textId="77777777" w:rsidR="009D0B3E" w:rsidRPr="00B65305" w:rsidRDefault="009D0B3E" w:rsidP="00D95803">
            <w:pPr>
              <w:rPr>
                <w:sz w:val="28"/>
                <w:szCs w:val="28"/>
              </w:rPr>
            </w:pPr>
            <w:r w:rsidRPr="00D67A67">
              <w:rPr>
                <w:color w:val="000000"/>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803" w:type="dxa"/>
            <w:tcBorders>
              <w:top w:val="single" w:sz="4" w:space="0" w:color="auto"/>
              <w:left w:val="single" w:sz="4" w:space="0" w:color="auto"/>
              <w:bottom w:val="single" w:sz="4" w:space="0" w:color="auto"/>
              <w:right w:val="single" w:sz="4" w:space="0" w:color="auto"/>
            </w:tcBorders>
          </w:tcPr>
          <w:p w14:paraId="7E604571" w14:textId="77777777" w:rsidR="009D0B3E" w:rsidRPr="00B65305" w:rsidRDefault="009D0B3E" w:rsidP="00D95803">
            <w:pPr>
              <w:jc w:val="center"/>
              <w:rPr>
                <w:sz w:val="28"/>
                <w:szCs w:val="28"/>
              </w:rPr>
            </w:pPr>
            <w:r>
              <w:rPr>
                <w:sz w:val="28"/>
                <w:szCs w:val="28"/>
              </w:rPr>
              <w:t>1-4</w:t>
            </w:r>
          </w:p>
        </w:tc>
        <w:tc>
          <w:tcPr>
            <w:tcW w:w="1951" w:type="dxa"/>
            <w:tcBorders>
              <w:top w:val="single" w:sz="4" w:space="0" w:color="auto"/>
              <w:left w:val="single" w:sz="4" w:space="0" w:color="auto"/>
              <w:bottom w:val="single" w:sz="4" w:space="0" w:color="auto"/>
              <w:right w:val="single" w:sz="4" w:space="0" w:color="auto"/>
            </w:tcBorders>
          </w:tcPr>
          <w:p w14:paraId="4E550054" w14:textId="77777777" w:rsidR="009D0B3E" w:rsidRPr="00B65305" w:rsidRDefault="009D0B3E" w:rsidP="00D95803">
            <w:pPr>
              <w:rPr>
                <w:sz w:val="28"/>
                <w:szCs w:val="28"/>
              </w:rPr>
            </w:pPr>
            <w:r w:rsidRPr="00D67A67">
              <w:rPr>
                <w:sz w:val="24"/>
                <w:szCs w:val="24"/>
              </w:rPr>
              <w:t>Октябрь</w:t>
            </w:r>
            <w:r>
              <w:rPr>
                <w:sz w:val="24"/>
                <w:szCs w:val="24"/>
              </w:rPr>
              <w:t>, декабрь, март, май</w:t>
            </w:r>
          </w:p>
        </w:tc>
        <w:tc>
          <w:tcPr>
            <w:tcW w:w="2139" w:type="dxa"/>
            <w:tcBorders>
              <w:top w:val="single" w:sz="4" w:space="0" w:color="auto"/>
              <w:left w:val="single" w:sz="4" w:space="0" w:color="auto"/>
              <w:bottom w:val="single" w:sz="4" w:space="0" w:color="auto"/>
              <w:right w:val="single" w:sz="4" w:space="0" w:color="auto"/>
            </w:tcBorders>
          </w:tcPr>
          <w:p w14:paraId="2DFA863C" w14:textId="77777777" w:rsidR="009D0B3E" w:rsidRPr="00D67A67" w:rsidRDefault="009D0B3E" w:rsidP="00D95803">
            <w:pPr>
              <w:tabs>
                <w:tab w:val="left" w:pos="3390"/>
              </w:tabs>
              <w:spacing w:line="20" w:lineRule="atLeast"/>
              <w:rPr>
                <w:sz w:val="24"/>
                <w:szCs w:val="24"/>
              </w:rPr>
            </w:pPr>
            <w:r w:rsidRPr="00D67A67">
              <w:rPr>
                <w:sz w:val="24"/>
                <w:szCs w:val="24"/>
              </w:rPr>
              <w:t xml:space="preserve">Заместители директора по ВР </w:t>
            </w:r>
          </w:p>
          <w:p w14:paraId="7EFC7EF7" w14:textId="77777777" w:rsidR="009D0B3E" w:rsidRPr="00B65305" w:rsidRDefault="009D0B3E" w:rsidP="00D95803">
            <w:pPr>
              <w:rPr>
                <w:sz w:val="28"/>
                <w:szCs w:val="28"/>
              </w:rPr>
            </w:pPr>
            <w:r>
              <w:rPr>
                <w:sz w:val="24"/>
                <w:szCs w:val="24"/>
              </w:rPr>
              <w:t>Председатель</w:t>
            </w:r>
            <w:r w:rsidRPr="00D67A67">
              <w:rPr>
                <w:sz w:val="24"/>
                <w:szCs w:val="24"/>
              </w:rPr>
              <w:t xml:space="preserve"> МО классных руководителей</w:t>
            </w:r>
          </w:p>
        </w:tc>
      </w:tr>
      <w:tr w:rsidR="009D0B3E" w:rsidRPr="00B65305" w14:paraId="7DA71824" w14:textId="77777777" w:rsidTr="00D95803">
        <w:tc>
          <w:tcPr>
            <w:tcW w:w="594" w:type="dxa"/>
          </w:tcPr>
          <w:p w14:paraId="05E500AA" w14:textId="77777777" w:rsidR="009D0B3E" w:rsidRPr="001423B2" w:rsidRDefault="009D0B3E" w:rsidP="00D95803">
            <w:pPr>
              <w:rPr>
                <w:sz w:val="24"/>
                <w:szCs w:val="24"/>
              </w:rPr>
            </w:pPr>
            <w:r w:rsidRPr="001423B2">
              <w:rPr>
                <w:sz w:val="24"/>
                <w:szCs w:val="24"/>
              </w:rPr>
              <w:t>3</w:t>
            </w:r>
          </w:p>
        </w:tc>
        <w:tc>
          <w:tcPr>
            <w:tcW w:w="3882" w:type="dxa"/>
            <w:tcBorders>
              <w:top w:val="single" w:sz="4" w:space="0" w:color="auto"/>
              <w:left w:val="single" w:sz="4" w:space="0" w:color="auto"/>
              <w:bottom w:val="single" w:sz="4" w:space="0" w:color="auto"/>
              <w:right w:val="single" w:sz="4" w:space="0" w:color="auto"/>
            </w:tcBorders>
          </w:tcPr>
          <w:p w14:paraId="3D572D9C" w14:textId="77777777" w:rsidR="009D0B3E" w:rsidRPr="00D67A67" w:rsidRDefault="009D0B3E" w:rsidP="00D95803">
            <w:pPr>
              <w:spacing w:before="100" w:beforeAutospacing="1" w:after="115"/>
              <w:jc w:val="both"/>
              <w:rPr>
                <w:color w:val="000000"/>
                <w:sz w:val="24"/>
                <w:szCs w:val="24"/>
              </w:rPr>
            </w:pPr>
            <w:r w:rsidRPr="00D67A67">
              <w:rPr>
                <w:b/>
                <w:color w:val="000000"/>
                <w:sz w:val="24"/>
                <w:szCs w:val="24"/>
              </w:rPr>
              <w:t>Выборочная проверка</w:t>
            </w:r>
            <w:r w:rsidRPr="00D67A67">
              <w:rPr>
                <w:color w:val="000000"/>
                <w:sz w:val="24"/>
                <w:szCs w:val="24"/>
              </w:rPr>
              <w:t xml:space="preserve"> рабочей документации классных руководителей:</w:t>
            </w:r>
          </w:p>
          <w:p w14:paraId="547D87D2" w14:textId="77777777" w:rsidR="009D0B3E" w:rsidRPr="00D67A67" w:rsidRDefault="009D0B3E" w:rsidP="009D0B3E">
            <w:pPr>
              <w:numPr>
                <w:ilvl w:val="0"/>
                <w:numId w:val="112"/>
              </w:numPr>
              <w:spacing w:before="100" w:beforeAutospacing="1" w:after="115"/>
              <w:ind w:left="279" w:right="173" w:hanging="279"/>
              <w:contextualSpacing/>
              <w:jc w:val="both"/>
              <w:rPr>
                <w:color w:val="000000"/>
                <w:sz w:val="24"/>
                <w:szCs w:val="24"/>
              </w:rPr>
            </w:pPr>
            <w:r w:rsidRPr="00D67A67">
              <w:rPr>
                <w:color w:val="000000"/>
                <w:sz w:val="24"/>
                <w:szCs w:val="24"/>
              </w:rPr>
              <w:t>Календарное планирование на четверть и на год</w:t>
            </w:r>
          </w:p>
          <w:p w14:paraId="6ED06E6F" w14:textId="77777777" w:rsidR="009D0B3E" w:rsidRPr="0001225F" w:rsidRDefault="009D0B3E" w:rsidP="009D0B3E">
            <w:pPr>
              <w:numPr>
                <w:ilvl w:val="0"/>
                <w:numId w:val="112"/>
              </w:numPr>
              <w:spacing w:before="100" w:beforeAutospacing="1" w:after="115"/>
              <w:ind w:left="279" w:right="173" w:hanging="279"/>
              <w:contextualSpacing/>
              <w:jc w:val="both"/>
              <w:rPr>
                <w:color w:val="000000"/>
                <w:sz w:val="24"/>
                <w:szCs w:val="24"/>
              </w:rPr>
            </w:pPr>
            <w:r w:rsidRPr="00D67A67">
              <w:rPr>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803" w:type="dxa"/>
            <w:tcBorders>
              <w:top w:val="single" w:sz="4" w:space="0" w:color="auto"/>
              <w:left w:val="single" w:sz="4" w:space="0" w:color="000000"/>
              <w:bottom w:val="single" w:sz="4" w:space="0" w:color="000000"/>
              <w:right w:val="single" w:sz="4" w:space="0" w:color="000000"/>
            </w:tcBorders>
          </w:tcPr>
          <w:p w14:paraId="4D298EC9" w14:textId="77777777" w:rsidR="009D0B3E" w:rsidRPr="00B65305" w:rsidRDefault="009D0B3E" w:rsidP="00D95803">
            <w:pPr>
              <w:jc w:val="center"/>
              <w:rPr>
                <w:sz w:val="28"/>
                <w:szCs w:val="28"/>
              </w:rPr>
            </w:pPr>
            <w:r>
              <w:rPr>
                <w:sz w:val="28"/>
                <w:szCs w:val="28"/>
              </w:rPr>
              <w:t>1-4</w:t>
            </w:r>
          </w:p>
        </w:tc>
        <w:tc>
          <w:tcPr>
            <w:tcW w:w="1951" w:type="dxa"/>
            <w:tcBorders>
              <w:top w:val="single" w:sz="4" w:space="0" w:color="auto"/>
              <w:left w:val="single" w:sz="4" w:space="0" w:color="auto"/>
              <w:bottom w:val="single" w:sz="4" w:space="0" w:color="auto"/>
              <w:right w:val="single" w:sz="4" w:space="0" w:color="auto"/>
            </w:tcBorders>
          </w:tcPr>
          <w:p w14:paraId="4E57959A" w14:textId="77777777" w:rsidR="009D0B3E" w:rsidRPr="00B65305" w:rsidRDefault="009D0B3E" w:rsidP="00D95803">
            <w:pPr>
              <w:rPr>
                <w:sz w:val="28"/>
                <w:szCs w:val="28"/>
              </w:rPr>
            </w:pPr>
            <w:r w:rsidRPr="00D67A67">
              <w:rPr>
                <w:sz w:val="24"/>
                <w:szCs w:val="24"/>
              </w:rPr>
              <w:t>Октябрь</w:t>
            </w:r>
            <w:r>
              <w:rPr>
                <w:sz w:val="24"/>
                <w:szCs w:val="24"/>
              </w:rPr>
              <w:t>, декабрь, март</w:t>
            </w:r>
          </w:p>
        </w:tc>
        <w:tc>
          <w:tcPr>
            <w:tcW w:w="2139" w:type="dxa"/>
            <w:tcBorders>
              <w:top w:val="single" w:sz="4" w:space="0" w:color="auto"/>
              <w:left w:val="single" w:sz="4" w:space="0" w:color="auto"/>
              <w:bottom w:val="single" w:sz="4" w:space="0" w:color="auto"/>
              <w:right w:val="single" w:sz="4" w:space="0" w:color="auto"/>
            </w:tcBorders>
          </w:tcPr>
          <w:p w14:paraId="111313F5" w14:textId="77777777" w:rsidR="009D0B3E" w:rsidRPr="00D67A67" w:rsidRDefault="009D0B3E" w:rsidP="00D95803">
            <w:pPr>
              <w:tabs>
                <w:tab w:val="left" w:pos="3390"/>
              </w:tabs>
              <w:spacing w:line="20" w:lineRule="atLeast"/>
              <w:rPr>
                <w:sz w:val="24"/>
                <w:szCs w:val="24"/>
              </w:rPr>
            </w:pPr>
            <w:r w:rsidRPr="00D67A67">
              <w:rPr>
                <w:sz w:val="24"/>
                <w:szCs w:val="24"/>
              </w:rPr>
              <w:t xml:space="preserve">Заместители директора по ВР </w:t>
            </w:r>
          </w:p>
          <w:p w14:paraId="23F15DC5" w14:textId="77777777" w:rsidR="009D0B3E" w:rsidRPr="00B65305" w:rsidRDefault="009D0B3E" w:rsidP="00D95803">
            <w:pPr>
              <w:rPr>
                <w:sz w:val="28"/>
                <w:szCs w:val="28"/>
              </w:rPr>
            </w:pPr>
            <w:r>
              <w:rPr>
                <w:sz w:val="24"/>
                <w:szCs w:val="24"/>
              </w:rPr>
              <w:t>Председатель</w:t>
            </w:r>
            <w:r w:rsidRPr="00D67A67">
              <w:rPr>
                <w:sz w:val="24"/>
                <w:szCs w:val="24"/>
              </w:rPr>
              <w:t xml:space="preserve"> МО классных руководителей</w:t>
            </w:r>
          </w:p>
        </w:tc>
      </w:tr>
      <w:tr w:rsidR="009D0B3E" w:rsidRPr="00B65305" w14:paraId="76C3C3B9" w14:textId="77777777" w:rsidTr="00D95803">
        <w:tc>
          <w:tcPr>
            <w:tcW w:w="594" w:type="dxa"/>
          </w:tcPr>
          <w:p w14:paraId="0E562B85" w14:textId="77777777" w:rsidR="009D0B3E" w:rsidRPr="001423B2" w:rsidRDefault="009D0B3E" w:rsidP="00D95803">
            <w:pPr>
              <w:rPr>
                <w:sz w:val="24"/>
                <w:szCs w:val="24"/>
              </w:rPr>
            </w:pPr>
            <w:r w:rsidRPr="001423B2">
              <w:rPr>
                <w:sz w:val="24"/>
                <w:szCs w:val="24"/>
              </w:rPr>
              <w:t>4</w:t>
            </w:r>
          </w:p>
        </w:tc>
        <w:tc>
          <w:tcPr>
            <w:tcW w:w="3882" w:type="dxa"/>
            <w:tcBorders>
              <w:top w:val="single" w:sz="4" w:space="0" w:color="auto"/>
              <w:left w:val="single" w:sz="4" w:space="0" w:color="auto"/>
              <w:bottom w:val="single" w:sz="4" w:space="0" w:color="auto"/>
              <w:right w:val="single" w:sz="4" w:space="0" w:color="auto"/>
            </w:tcBorders>
          </w:tcPr>
          <w:p w14:paraId="1AD04C55" w14:textId="77777777" w:rsidR="009D0B3E" w:rsidRPr="00D67A67" w:rsidRDefault="009D0B3E" w:rsidP="00D95803">
            <w:pPr>
              <w:spacing w:before="100" w:beforeAutospacing="1"/>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Мониторинг состояния работы с родителями учащихся.</w:t>
            </w:r>
          </w:p>
          <w:p w14:paraId="440D2980" w14:textId="77777777" w:rsidR="009D0B3E" w:rsidRPr="00B65305" w:rsidRDefault="009D0B3E" w:rsidP="00D95803">
            <w:pPr>
              <w:rPr>
                <w:sz w:val="28"/>
                <w:szCs w:val="28"/>
              </w:rPr>
            </w:pPr>
          </w:p>
        </w:tc>
        <w:tc>
          <w:tcPr>
            <w:tcW w:w="1803" w:type="dxa"/>
            <w:tcBorders>
              <w:top w:val="single" w:sz="4" w:space="0" w:color="000000"/>
              <w:left w:val="single" w:sz="4" w:space="0" w:color="000000"/>
              <w:bottom w:val="single" w:sz="4" w:space="0" w:color="auto"/>
              <w:right w:val="single" w:sz="4" w:space="0" w:color="000000"/>
            </w:tcBorders>
          </w:tcPr>
          <w:p w14:paraId="47FDFE6C" w14:textId="77777777" w:rsidR="009D0B3E" w:rsidRPr="00B65305" w:rsidRDefault="009D0B3E" w:rsidP="00D95803">
            <w:pPr>
              <w:jc w:val="center"/>
              <w:rPr>
                <w:sz w:val="28"/>
                <w:szCs w:val="28"/>
              </w:rPr>
            </w:pPr>
            <w:r>
              <w:rPr>
                <w:sz w:val="28"/>
                <w:szCs w:val="28"/>
              </w:rPr>
              <w:t>1-4</w:t>
            </w:r>
          </w:p>
        </w:tc>
        <w:tc>
          <w:tcPr>
            <w:tcW w:w="1951" w:type="dxa"/>
            <w:tcBorders>
              <w:top w:val="single" w:sz="4" w:space="0" w:color="auto"/>
              <w:left w:val="single" w:sz="4" w:space="0" w:color="auto"/>
              <w:bottom w:val="single" w:sz="4" w:space="0" w:color="auto"/>
              <w:right w:val="single" w:sz="4" w:space="0" w:color="auto"/>
            </w:tcBorders>
          </w:tcPr>
          <w:p w14:paraId="761656CA" w14:textId="77777777" w:rsidR="009D0B3E" w:rsidRPr="00B65305" w:rsidRDefault="009D0B3E" w:rsidP="00D95803">
            <w:pPr>
              <w:rPr>
                <w:sz w:val="28"/>
                <w:szCs w:val="28"/>
              </w:rPr>
            </w:pPr>
            <w:r w:rsidRPr="00D67A67">
              <w:rPr>
                <w:sz w:val="24"/>
                <w:szCs w:val="24"/>
              </w:rPr>
              <w:t>Октябрь</w:t>
            </w:r>
            <w:r>
              <w:rPr>
                <w:sz w:val="24"/>
                <w:szCs w:val="24"/>
              </w:rPr>
              <w:t>, декабрь, март, май</w:t>
            </w:r>
          </w:p>
        </w:tc>
        <w:tc>
          <w:tcPr>
            <w:tcW w:w="2139" w:type="dxa"/>
            <w:tcBorders>
              <w:top w:val="single" w:sz="4" w:space="0" w:color="auto"/>
              <w:left w:val="single" w:sz="4" w:space="0" w:color="auto"/>
              <w:bottom w:val="single" w:sz="4" w:space="0" w:color="auto"/>
              <w:right w:val="single" w:sz="4" w:space="0" w:color="auto"/>
            </w:tcBorders>
          </w:tcPr>
          <w:p w14:paraId="520C7041" w14:textId="77777777" w:rsidR="009D0B3E" w:rsidRPr="00D67A67" w:rsidRDefault="009D0B3E" w:rsidP="00D95803">
            <w:pPr>
              <w:tabs>
                <w:tab w:val="left" w:pos="3390"/>
              </w:tabs>
              <w:spacing w:after="150"/>
              <w:rPr>
                <w:sz w:val="24"/>
                <w:szCs w:val="24"/>
              </w:rPr>
            </w:pPr>
            <w:r w:rsidRPr="00D67A67">
              <w:rPr>
                <w:sz w:val="24"/>
                <w:szCs w:val="24"/>
              </w:rPr>
              <w:t xml:space="preserve">Заместители директора по ВР </w:t>
            </w:r>
          </w:p>
          <w:p w14:paraId="423B449B" w14:textId="77777777" w:rsidR="009D0B3E" w:rsidRPr="00B65305" w:rsidRDefault="009D0B3E" w:rsidP="00D95803">
            <w:pPr>
              <w:rPr>
                <w:sz w:val="28"/>
                <w:szCs w:val="28"/>
              </w:rPr>
            </w:pPr>
            <w:r>
              <w:rPr>
                <w:sz w:val="24"/>
                <w:szCs w:val="24"/>
              </w:rPr>
              <w:t>Председатель</w:t>
            </w:r>
            <w:r w:rsidRPr="00D67A67">
              <w:rPr>
                <w:sz w:val="24"/>
                <w:szCs w:val="24"/>
              </w:rPr>
              <w:t xml:space="preserve"> МО классных руководителей</w:t>
            </w:r>
          </w:p>
        </w:tc>
      </w:tr>
      <w:tr w:rsidR="009D0B3E" w:rsidRPr="00B65305" w14:paraId="278CBAF8" w14:textId="77777777" w:rsidTr="00D95803">
        <w:tc>
          <w:tcPr>
            <w:tcW w:w="594" w:type="dxa"/>
          </w:tcPr>
          <w:p w14:paraId="4F38931B" w14:textId="77777777" w:rsidR="009D0B3E" w:rsidRPr="001423B2" w:rsidRDefault="009D0B3E" w:rsidP="00D95803">
            <w:pPr>
              <w:rPr>
                <w:sz w:val="24"/>
                <w:szCs w:val="24"/>
              </w:rPr>
            </w:pPr>
            <w:r w:rsidRPr="001423B2">
              <w:rPr>
                <w:sz w:val="24"/>
                <w:szCs w:val="24"/>
              </w:rPr>
              <w:t>5</w:t>
            </w:r>
          </w:p>
        </w:tc>
        <w:tc>
          <w:tcPr>
            <w:tcW w:w="3882" w:type="dxa"/>
            <w:tcBorders>
              <w:top w:val="single" w:sz="4" w:space="0" w:color="auto"/>
              <w:left w:val="single" w:sz="4" w:space="0" w:color="auto"/>
              <w:bottom w:val="single" w:sz="4" w:space="0" w:color="auto"/>
              <w:right w:val="single" w:sz="4" w:space="0" w:color="auto"/>
            </w:tcBorders>
          </w:tcPr>
          <w:p w14:paraId="4870593C" w14:textId="77777777" w:rsidR="009D0B3E" w:rsidRPr="00B65305" w:rsidRDefault="009D0B3E" w:rsidP="00D95803">
            <w:pPr>
              <w:rPr>
                <w:sz w:val="28"/>
                <w:szCs w:val="28"/>
              </w:rPr>
            </w:pPr>
            <w:r w:rsidRPr="00D67A67">
              <w:rPr>
                <w:rFonts w:ascii="Times New Roman CYR" w:hAnsi="Times New Roman CYR" w:cs="Times New Roman CYR"/>
                <w:color w:val="000000"/>
                <w:sz w:val="24"/>
                <w:szCs w:val="24"/>
              </w:rPr>
              <w:t>Контроль работы классных и общешкольного родительск</w:t>
            </w:r>
            <w:r>
              <w:rPr>
                <w:rFonts w:ascii="Times New Roman CYR" w:hAnsi="Times New Roman CYR" w:cs="Times New Roman CYR"/>
                <w:color w:val="000000"/>
                <w:sz w:val="24"/>
                <w:szCs w:val="24"/>
              </w:rPr>
              <w:t>ого совета</w:t>
            </w:r>
          </w:p>
        </w:tc>
        <w:tc>
          <w:tcPr>
            <w:tcW w:w="1803" w:type="dxa"/>
            <w:tcBorders>
              <w:top w:val="single" w:sz="4" w:space="0" w:color="auto"/>
              <w:left w:val="single" w:sz="4" w:space="0" w:color="auto"/>
              <w:bottom w:val="single" w:sz="4" w:space="0" w:color="auto"/>
              <w:right w:val="single" w:sz="4" w:space="0" w:color="auto"/>
            </w:tcBorders>
          </w:tcPr>
          <w:p w14:paraId="191C3841"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6AA6C6D7" w14:textId="77777777" w:rsidR="009D0B3E" w:rsidRPr="00B65305" w:rsidRDefault="009D0B3E" w:rsidP="00D95803">
            <w:pPr>
              <w:rPr>
                <w:sz w:val="28"/>
                <w:szCs w:val="28"/>
              </w:rPr>
            </w:pPr>
            <w:r w:rsidRPr="00D67A67">
              <w:rPr>
                <w:sz w:val="24"/>
                <w:szCs w:val="24"/>
              </w:rPr>
              <w:t>Декабрь</w:t>
            </w:r>
            <w:r>
              <w:rPr>
                <w:sz w:val="24"/>
                <w:szCs w:val="24"/>
              </w:rPr>
              <w:t>, апрель</w:t>
            </w:r>
          </w:p>
        </w:tc>
        <w:tc>
          <w:tcPr>
            <w:tcW w:w="2139" w:type="dxa"/>
            <w:tcBorders>
              <w:top w:val="single" w:sz="4" w:space="0" w:color="auto"/>
              <w:left w:val="single" w:sz="4" w:space="0" w:color="auto"/>
              <w:bottom w:val="single" w:sz="4" w:space="0" w:color="auto"/>
              <w:right w:val="single" w:sz="4" w:space="0" w:color="auto"/>
            </w:tcBorders>
          </w:tcPr>
          <w:p w14:paraId="1B270CE9" w14:textId="77777777" w:rsidR="009D0B3E" w:rsidRPr="00D67A67" w:rsidRDefault="009D0B3E" w:rsidP="00D95803">
            <w:pPr>
              <w:spacing w:before="100" w:beforeAutospacing="1" w:after="115"/>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Администрация школы</w:t>
            </w:r>
          </w:p>
          <w:p w14:paraId="44270236" w14:textId="77777777" w:rsidR="009D0B3E" w:rsidRPr="00B65305" w:rsidRDefault="009D0B3E" w:rsidP="00D95803">
            <w:pPr>
              <w:rPr>
                <w:sz w:val="28"/>
                <w:szCs w:val="28"/>
              </w:rPr>
            </w:pPr>
          </w:p>
        </w:tc>
      </w:tr>
      <w:tr w:rsidR="009D0B3E" w:rsidRPr="00B65305" w14:paraId="2974F663" w14:textId="77777777" w:rsidTr="00D95803">
        <w:tc>
          <w:tcPr>
            <w:tcW w:w="594" w:type="dxa"/>
          </w:tcPr>
          <w:p w14:paraId="5CED7E67" w14:textId="77777777" w:rsidR="009D0B3E" w:rsidRPr="001423B2" w:rsidRDefault="009D0B3E" w:rsidP="00D95803">
            <w:pPr>
              <w:rPr>
                <w:sz w:val="24"/>
                <w:szCs w:val="24"/>
              </w:rPr>
            </w:pPr>
            <w:r w:rsidRPr="001423B2">
              <w:rPr>
                <w:sz w:val="24"/>
                <w:szCs w:val="24"/>
              </w:rPr>
              <w:t>6</w:t>
            </w:r>
          </w:p>
        </w:tc>
        <w:tc>
          <w:tcPr>
            <w:tcW w:w="3882" w:type="dxa"/>
            <w:tcBorders>
              <w:top w:val="single" w:sz="4" w:space="0" w:color="auto"/>
              <w:left w:val="single" w:sz="4" w:space="0" w:color="auto"/>
              <w:bottom w:val="single" w:sz="4" w:space="0" w:color="auto"/>
              <w:right w:val="single" w:sz="4" w:space="0" w:color="auto"/>
            </w:tcBorders>
          </w:tcPr>
          <w:p w14:paraId="1E172C1B" w14:textId="77777777" w:rsidR="009D0B3E" w:rsidRPr="00B65305" w:rsidRDefault="009D0B3E" w:rsidP="00D95803">
            <w:pPr>
              <w:rPr>
                <w:sz w:val="28"/>
                <w:szCs w:val="28"/>
              </w:rPr>
            </w:pPr>
            <w:r w:rsidRPr="00D67A67">
              <w:rPr>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803" w:type="dxa"/>
            <w:tcBorders>
              <w:top w:val="single" w:sz="4" w:space="0" w:color="000000"/>
              <w:left w:val="single" w:sz="4" w:space="0" w:color="000000"/>
              <w:bottom w:val="single" w:sz="4" w:space="0" w:color="auto"/>
              <w:right w:val="single" w:sz="4" w:space="0" w:color="000000"/>
            </w:tcBorders>
          </w:tcPr>
          <w:p w14:paraId="7A03D6DB"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0056819B" w14:textId="77777777" w:rsidR="009D0B3E" w:rsidRPr="00B65305" w:rsidRDefault="009D0B3E" w:rsidP="00D95803">
            <w:pPr>
              <w:rPr>
                <w:sz w:val="28"/>
                <w:szCs w:val="28"/>
              </w:rPr>
            </w:pPr>
            <w:r>
              <w:rPr>
                <w:sz w:val="24"/>
                <w:szCs w:val="24"/>
              </w:rPr>
              <w:t>Октябрь, декабрь, март, май</w:t>
            </w:r>
          </w:p>
        </w:tc>
        <w:tc>
          <w:tcPr>
            <w:tcW w:w="2139" w:type="dxa"/>
            <w:tcBorders>
              <w:top w:val="single" w:sz="4" w:space="0" w:color="auto"/>
              <w:left w:val="single" w:sz="4" w:space="0" w:color="auto"/>
              <w:bottom w:val="single" w:sz="4" w:space="0" w:color="auto"/>
              <w:right w:val="single" w:sz="4" w:space="0" w:color="auto"/>
            </w:tcBorders>
          </w:tcPr>
          <w:p w14:paraId="11B6B61B" w14:textId="77777777" w:rsidR="009D0B3E" w:rsidRPr="00B65305" w:rsidRDefault="009D0B3E" w:rsidP="00D95803">
            <w:pPr>
              <w:rPr>
                <w:sz w:val="28"/>
                <w:szCs w:val="28"/>
              </w:rPr>
            </w:pPr>
            <w:r w:rsidRPr="00D67A67">
              <w:rPr>
                <w:sz w:val="24"/>
                <w:szCs w:val="24"/>
              </w:rPr>
              <w:t>Заместитель директора по ВР</w:t>
            </w:r>
          </w:p>
        </w:tc>
      </w:tr>
      <w:tr w:rsidR="009D0B3E" w:rsidRPr="00B65305" w14:paraId="52223CE7" w14:textId="77777777" w:rsidTr="00D95803">
        <w:tc>
          <w:tcPr>
            <w:tcW w:w="594" w:type="dxa"/>
          </w:tcPr>
          <w:p w14:paraId="071D0E3D" w14:textId="77777777" w:rsidR="009D0B3E" w:rsidRPr="001423B2" w:rsidRDefault="009D0B3E" w:rsidP="00D95803">
            <w:pPr>
              <w:rPr>
                <w:sz w:val="24"/>
                <w:szCs w:val="24"/>
              </w:rPr>
            </w:pPr>
            <w:r w:rsidRPr="001423B2">
              <w:rPr>
                <w:sz w:val="24"/>
                <w:szCs w:val="24"/>
              </w:rPr>
              <w:t>7</w:t>
            </w:r>
          </w:p>
        </w:tc>
        <w:tc>
          <w:tcPr>
            <w:tcW w:w="3882" w:type="dxa"/>
            <w:tcBorders>
              <w:top w:val="single" w:sz="4" w:space="0" w:color="auto"/>
              <w:left w:val="single" w:sz="4" w:space="0" w:color="auto"/>
              <w:bottom w:val="single" w:sz="4" w:space="0" w:color="auto"/>
              <w:right w:val="single" w:sz="4" w:space="0" w:color="auto"/>
            </w:tcBorders>
          </w:tcPr>
          <w:p w14:paraId="00B7F0C9" w14:textId="77777777" w:rsidR="009D0B3E" w:rsidRPr="00D67A67" w:rsidRDefault="009D0B3E" w:rsidP="009D0B3E">
            <w:pPr>
              <w:numPr>
                <w:ilvl w:val="0"/>
                <w:numId w:val="112"/>
              </w:numPr>
              <w:spacing w:before="100" w:beforeAutospacing="1" w:after="115"/>
              <w:contextualSpacing/>
              <w:jc w:val="both"/>
              <w:rPr>
                <w:color w:val="000000"/>
                <w:sz w:val="24"/>
                <w:szCs w:val="24"/>
              </w:rPr>
            </w:pPr>
            <w:r w:rsidRPr="00D67A67">
              <w:rPr>
                <w:b/>
                <w:color w:val="000000"/>
                <w:sz w:val="24"/>
                <w:szCs w:val="24"/>
              </w:rPr>
              <w:t>Сдача отчётов</w:t>
            </w:r>
            <w:r w:rsidRPr="00D67A67">
              <w:rPr>
                <w:color w:val="000000"/>
                <w:sz w:val="24"/>
                <w:szCs w:val="24"/>
              </w:rPr>
              <w:t xml:space="preserve"> о проведённой воспитательной работе за прошедший год, полного </w:t>
            </w:r>
            <w:r w:rsidRPr="00D67A67">
              <w:rPr>
                <w:b/>
                <w:color w:val="000000"/>
                <w:sz w:val="24"/>
                <w:szCs w:val="24"/>
              </w:rPr>
              <w:t>анализа</w:t>
            </w:r>
            <w:r w:rsidRPr="00D67A67">
              <w:rPr>
                <w:color w:val="000000"/>
                <w:sz w:val="24"/>
                <w:szCs w:val="24"/>
              </w:rPr>
              <w:t xml:space="preserve"> деятельности классного руководителя, постановка целей и задач на следующий учебный год.</w:t>
            </w:r>
          </w:p>
          <w:p w14:paraId="2B9D1275" w14:textId="77777777" w:rsidR="009D0B3E" w:rsidRPr="00D67A67" w:rsidRDefault="009D0B3E" w:rsidP="009D0B3E">
            <w:pPr>
              <w:numPr>
                <w:ilvl w:val="0"/>
                <w:numId w:val="112"/>
              </w:numPr>
              <w:spacing w:before="100" w:beforeAutospacing="1" w:after="115"/>
              <w:contextualSpacing/>
              <w:jc w:val="both"/>
              <w:rPr>
                <w:color w:val="000000"/>
                <w:sz w:val="24"/>
                <w:szCs w:val="24"/>
              </w:rPr>
            </w:pPr>
            <w:r w:rsidRPr="00D67A67">
              <w:rPr>
                <w:b/>
                <w:color w:val="000000"/>
                <w:sz w:val="24"/>
                <w:szCs w:val="24"/>
              </w:rPr>
              <w:t>Оформление классной документации.</w:t>
            </w:r>
          </w:p>
          <w:p w14:paraId="43D9D843" w14:textId="77777777" w:rsidR="009D0B3E" w:rsidRDefault="009D0B3E" w:rsidP="009D0B3E">
            <w:pPr>
              <w:numPr>
                <w:ilvl w:val="0"/>
                <w:numId w:val="112"/>
              </w:numPr>
              <w:spacing w:before="100" w:beforeAutospacing="1" w:after="115"/>
              <w:contextualSpacing/>
              <w:jc w:val="both"/>
              <w:rPr>
                <w:color w:val="000000"/>
                <w:sz w:val="24"/>
                <w:szCs w:val="24"/>
              </w:rPr>
            </w:pPr>
            <w:r w:rsidRPr="00D67A67">
              <w:rPr>
                <w:color w:val="000000"/>
                <w:sz w:val="24"/>
                <w:szCs w:val="24"/>
              </w:rPr>
              <w:t>Подготовка общешкольного информационно-аналитического отчёта по воспитательной работе.</w:t>
            </w:r>
          </w:p>
          <w:p w14:paraId="174A6BCE" w14:textId="77777777" w:rsidR="009D0B3E" w:rsidRPr="0001225F" w:rsidRDefault="009D0B3E" w:rsidP="009D0B3E">
            <w:pPr>
              <w:numPr>
                <w:ilvl w:val="0"/>
                <w:numId w:val="112"/>
              </w:numPr>
              <w:spacing w:before="100" w:beforeAutospacing="1" w:after="115"/>
              <w:contextualSpacing/>
              <w:jc w:val="both"/>
              <w:rPr>
                <w:color w:val="000000"/>
                <w:sz w:val="24"/>
                <w:szCs w:val="24"/>
              </w:rPr>
            </w:pPr>
            <w:r w:rsidRPr="0001225F">
              <w:rPr>
                <w:color w:val="000000"/>
                <w:sz w:val="24"/>
                <w:szCs w:val="24"/>
              </w:rPr>
              <w:t xml:space="preserve">Размещение информации по итогам воспитательной работы на </w:t>
            </w:r>
            <w:r w:rsidRPr="0001225F">
              <w:rPr>
                <w:b/>
                <w:color w:val="000000"/>
                <w:sz w:val="24"/>
                <w:szCs w:val="24"/>
              </w:rPr>
              <w:t>сайте</w:t>
            </w:r>
            <w:r w:rsidRPr="0001225F">
              <w:rPr>
                <w:color w:val="000000"/>
                <w:sz w:val="24"/>
                <w:szCs w:val="24"/>
              </w:rPr>
              <w:t xml:space="preserve"> школы.</w:t>
            </w:r>
          </w:p>
        </w:tc>
        <w:tc>
          <w:tcPr>
            <w:tcW w:w="1803" w:type="dxa"/>
            <w:tcBorders>
              <w:top w:val="single" w:sz="4" w:space="0" w:color="auto"/>
              <w:left w:val="single" w:sz="4" w:space="0" w:color="000000"/>
              <w:bottom w:val="single" w:sz="4" w:space="0" w:color="000000"/>
              <w:right w:val="single" w:sz="4" w:space="0" w:color="000000"/>
            </w:tcBorders>
          </w:tcPr>
          <w:p w14:paraId="1D167762"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01EEB143" w14:textId="77777777" w:rsidR="009D0B3E" w:rsidRPr="00B65305" w:rsidRDefault="009D0B3E" w:rsidP="00D95803">
            <w:pPr>
              <w:rPr>
                <w:sz w:val="28"/>
                <w:szCs w:val="28"/>
              </w:rPr>
            </w:pPr>
            <w:r>
              <w:rPr>
                <w:sz w:val="24"/>
                <w:szCs w:val="24"/>
              </w:rPr>
              <w:t>М</w:t>
            </w:r>
            <w:r w:rsidRPr="00D67A67">
              <w:rPr>
                <w:sz w:val="24"/>
                <w:szCs w:val="24"/>
              </w:rPr>
              <w:t>ай-июнь</w:t>
            </w:r>
          </w:p>
        </w:tc>
        <w:tc>
          <w:tcPr>
            <w:tcW w:w="2139" w:type="dxa"/>
            <w:tcBorders>
              <w:top w:val="single" w:sz="4" w:space="0" w:color="auto"/>
              <w:left w:val="single" w:sz="4" w:space="0" w:color="auto"/>
              <w:bottom w:val="single" w:sz="4" w:space="0" w:color="auto"/>
              <w:right w:val="single" w:sz="4" w:space="0" w:color="auto"/>
            </w:tcBorders>
          </w:tcPr>
          <w:p w14:paraId="3D1315D5" w14:textId="77777777" w:rsidR="009D0B3E" w:rsidRPr="00D67A67" w:rsidRDefault="009D0B3E" w:rsidP="00D95803">
            <w:pPr>
              <w:tabs>
                <w:tab w:val="left" w:pos="3390"/>
              </w:tabs>
              <w:spacing w:after="150"/>
              <w:rPr>
                <w:sz w:val="24"/>
                <w:szCs w:val="24"/>
              </w:rPr>
            </w:pPr>
            <w:r w:rsidRPr="00D67A67">
              <w:rPr>
                <w:sz w:val="24"/>
                <w:szCs w:val="24"/>
              </w:rPr>
              <w:t>Заместитель директора по ВР</w:t>
            </w:r>
            <w:r>
              <w:rPr>
                <w:sz w:val="24"/>
                <w:szCs w:val="24"/>
              </w:rPr>
              <w:t xml:space="preserve">, классные руководители </w:t>
            </w:r>
          </w:p>
          <w:p w14:paraId="20395297" w14:textId="77777777" w:rsidR="009D0B3E" w:rsidRPr="00B65305" w:rsidRDefault="009D0B3E" w:rsidP="00D95803">
            <w:pPr>
              <w:rPr>
                <w:sz w:val="28"/>
                <w:szCs w:val="28"/>
              </w:rPr>
            </w:pPr>
          </w:p>
        </w:tc>
      </w:tr>
      <w:tr w:rsidR="009D0B3E" w:rsidRPr="00B65305" w14:paraId="41C0A9B5" w14:textId="77777777" w:rsidTr="00D95803">
        <w:tc>
          <w:tcPr>
            <w:tcW w:w="594" w:type="dxa"/>
          </w:tcPr>
          <w:p w14:paraId="06873FCA" w14:textId="77777777" w:rsidR="009D0B3E" w:rsidRPr="001423B2" w:rsidRDefault="009D0B3E" w:rsidP="00D95803">
            <w:pPr>
              <w:rPr>
                <w:sz w:val="24"/>
                <w:szCs w:val="24"/>
              </w:rPr>
            </w:pPr>
            <w:r w:rsidRPr="001423B2">
              <w:rPr>
                <w:sz w:val="24"/>
                <w:szCs w:val="24"/>
              </w:rPr>
              <w:t>8</w:t>
            </w:r>
          </w:p>
        </w:tc>
        <w:tc>
          <w:tcPr>
            <w:tcW w:w="3882" w:type="dxa"/>
            <w:tcBorders>
              <w:top w:val="single" w:sz="4" w:space="0" w:color="auto"/>
              <w:left w:val="single" w:sz="4" w:space="0" w:color="auto"/>
              <w:bottom w:val="single" w:sz="4" w:space="0" w:color="auto"/>
              <w:right w:val="single" w:sz="4" w:space="0" w:color="auto"/>
            </w:tcBorders>
          </w:tcPr>
          <w:p w14:paraId="0DA6E202" w14:textId="77777777" w:rsidR="009D0B3E" w:rsidRPr="00D67A67" w:rsidRDefault="009D0B3E" w:rsidP="00D95803">
            <w:pPr>
              <w:spacing w:before="100" w:beforeAutospacing="1" w:after="115"/>
              <w:jc w:val="both"/>
              <w:rPr>
                <w:color w:val="000000"/>
                <w:sz w:val="24"/>
                <w:szCs w:val="24"/>
              </w:rPr>
            </w:pPr>
            <w:r w:rsidRPr="00D67A67">
              <w:rPr>
                <w:rFonts w:ascii="Times New Roman CYR" w:hAnsi="Times New Roman CYR" w:cs="Times New Roman CYR"/>
                <w:b/>
                <w:color w:val="000000"/>
                <w:sz w:val="24"/>
                <w:szCs w:val="24"/>
              </w:rPr>
              <w:t>Тематические консультации</w:t>
            </w:r>
            <w:r w:rsidRPr="00D67A67">
              <w:rPr>
                <w:rFonts w:ascii="Times New Roman CYR" w:hAnsi="Times New Roman CYR" w:cs="Times New Roman CYR"/>
                <w:color w:val="000000"/>
                <w:sz w:val="24"/>
                <w:szCs w:val="24"/>
              </w:rPr>
              <w:t xml:space="preserve"> для классных руководителей:</w:t>
            </w:r>
          </w:p>
          <w:p w14:paraId="56390DFD" w14:textId="77777777" w:rsidR="009D0B3E" w:rsidRPr="00D67A67" w:rsidRDefault="009D0B3E" w:rsidP="009D0B3E">
            <w:pPr>
              <w:numPr>
                <w:ilvl w:val="0"/>
                <w:numId w:val="113"/>
              </w:numPr>
              <w:spacing w:before="100" w:beforeAutospacing="1" w:after="115"/>
              <w:contextualSpacing/>
              <w:rPr>
                <w:color w:val="000000"/>
                <w:sz w:val="24"/>
                <w:szCs w:val="24"/>
              </w:rPr>
            </w:pPr>
            <w:r w:rsidRPr="00D67A67">
              <w:rPr>
                <w:rFonts w:ascii="Wingdings" w:hAnsi="Wingdings"/>
                <w:color w:val="000000"/>
                <w:sz w:val="24"/>
                <w:szCs w:val="24"/>
              </w:rPr>
              <w:t></w:t>
            </w:r>
            <w:r w:rsidRPr="00D67A67">
              <w:rPr>
                <w:rFonts w:ascii="Times New Roman CYR" w:hAnsi="Times New Roman CYR" w:cs="Times New Roman CYR"/>
                <w:color w:val="000000"/>
                <w:sz w:val="24"/>
                <w:szCs w:val="24"/>
              </w:rPr>
              <w:t>изучение государственных символов Российской Федерации</w:t>
            </w:r>
          </w:p>
          <w:p w14:paraId="65DA83A4" w14:textId="77777777" w:rsidR="009D0B3E" w:rsidRPr="00D67A67" w:rsidRDefault="009D0B3E" w:rsidP="009D0B3E">
            <w:pPr>
              <w:numPr>
                <w:ilvl w:val="0"/>
                <w:numId w:val="113"/>
              </w:numPr>
              <w:spacing w:before="100" w:beforeAutospacing="1" w:after="115"/>
              <w:contextualSpacing/>
              <w:rPr>
                <w:rFonts w:ascii="Times New Roman CYR" w:hAnsi="Times New Roman CYR" w:cs="Times New Roman CYR"/>
                <w:color w:val="000000"/>
                <w:sz w:val="24"/>
                <w:szCs w:val="24"/>
              </w:rPr>
            </w:pPr>
            <w:r w:rsidRPr="00D67A67">
              <w:rPr>
                <w:rFonts w:ascii="Wingdings" w:hAnsi="Wingdings"/>
                <w:color w:val="000000"/>
                <w:sz w:val="24"/>
                <w:szCs w:val="24"/>
              </w:rPr>
              <w:t></w:t>
            </w:r>
            <w:r w:rsidRPr="00D67A67">
              <w:rPr>
                <w:rFonts w:ascii="Times New Roman CYR" w:hAnsi="Times New Roman CYR" w:cs="Times New Roman CYR"/>
                <w:color w:val="000000"/>
                <w:sz w:val="24"/>
                <w:szCs w:val="24"/>
              </w:rPr>
              <w:t>защита прав ребенка</w:t>
            </w:r>
          </w:p>
          <w:p w14:paraId="0AF91787" w14:textId="77777777" w:rsidR="009D0B3E" w:rsidRPr="00D67A67" w:rsidRDefault="009D0B3E" w:rsidP="009D0B3E">
            <w:pPr>
              <w:numPr>
                <w:ilvl w:val="0"/>
                <w:numId w:val="113"/>
              </w:numPr>
              <w:spacing w:before="100" w:beforeAutospacing="1" w:after="115"/>
              <w:contextualSpacing/>
              <w:rPr>
                <w:rFonts w:ascii="Times New Roman CYR" w:hAnsi="Times New Roman CYR" w:cs="Times New Roman CYR"/>
                <w:color w:val="000000"/>
                <w:sz w:val="24"/>
                <w:szCs w:val="24"/>
              </w:rPr>
            </w:pPr>
            <w:r w:rsidRPr="00D67A67">
              <w:rPr>
                <w:rFonts w:ascii="Wingdings" w:hAnsi="Wingdings"/>
                <w:color w:val="000000"/>
                <w:sz w:val="24"/>
                <w:szCs w:val="24"/>
              </w:rPr>
              <w:t></w:t>
            </w:r>
            <w:r w:rsidRPr="00D67A67">
              <w:rPr>
                <w:rFonts w:ascii="Times New Roman CYR" w:hAnsi="Times New Roman CYR" w:cs="Times New Roman CYR"/>
                <w:color w:val="000000"/>
                <w:sz w:val="24"/>
                <w:szCs w:val="24"/>
              </w:rPr>
              <w:t>основные формы и направления работы с семьей</w:t>
            </w:r>
          </w:p>
          <w:p w14:paraId="11084D91" w14:textId="77777777" w:rsidR="009D0B3E" w:rsidRPr="00D67A67" w:rsidRDefault="009D0B3E" w:rsidP="009D0B3E">
            <w:pPr>
              <w:numPr>
                <w:ilvl w:val="0"/>
                <w:numId w:val="113"/>
              </w:numPr>
              <w:spacing w:before="100" w:beforeAutospacing="1" w:after="115"/>
              <w:contextualSpacing/>
              <w:rPr>
                <w:rFonts w:ascii="Times New Roman CYR" w:hAnsi="Times New Roman CYR" w:cs="Times New Roman CYR"/>
                <w:color w:val="000000"/>
                <w:sz w:val="24"/>
                <w:szCs w:val="24"/>
              </w:rPr>
            </w:pPr>
            <w:r w:rsidRPr="00D67A67">
              <w:rPr>
                <w:rFonts w:ascii="Wingdings" w:hAnsi="Wingdings"/>
                <w:color w:val="000000"/>
                <w:sz w:val="24"/>
                <w:szCs w:val="24"/>
              </w:rPr>
              <w:t></w:t>
            </w:r>
            <w:r w:rsidRPr="00D67A67">
              <w:rPr>
                <w:rFonts w:ascii="Times New Roman CYR" w:hAnsi="Times New Roman CYR" w:cs="Times New Roman CYR"/>
                <w:color w:val="000000"/>
                <w:sz w:val="24"/>
                <w:szCs w:val="24"/>
              </w:rPr>
              <w:t>развитие коллектива класса</w:t>
            </w:r>
          </w:p>
          <w:p w14:paraId="06947E02" w14:textId="77777777" w:rsidR="009D0B3E" w:rsidRPr="00D67A67" w:rsidRDefault="009D0B3E" w:rsidP="009D0B3E">
            <w:pPr>
              <w:numPr>
                <w:ilvl w:val="0"/>
                <w:numId w:val="113"/>
              </w:numPr>
              <w:spacing w:before="100" w:beforeAutospacing="1" w:after="115"/>
              <w:contextualSpacing/>
              <w:rPr>
                <w:rFonts w:ascii="Times New Roman CYR" w:hAnsi="Times New Roman CYR" w:cs="Times New Roman CYR"/>
                <w:color w:val="000000"/>
                <w:sz w:val="24"/>
                <w:szCs w:val="24"/>
              </w:rPr>
            </w:pPr>
            <w:r w:rsidRPr="00D67A67">
              <w:rPr>
                <w:rFonts w:ascii="Wingdings" w:hAnsi="Wingdings"/>
                <w:color w:val="000000"/>
                <w:sz w:val="24"/>
                <w:szCs w:val="24"/>
              </w:rPr>
              <w:t></w:t>
            </w:r>
            <w:r w:rsidRPr="00D67A67">
              <w:rPr>
                <w:rFonts w:ascii="Times New Roman CYR" w:hAnsi="Times New Roman CYR" w:cs="Times New Roman CYR"/>
                <w:color w:val="000000"/>
                <w:sz w:val="24"/>
                <w:szCs w:val="24"/>
              </w:rPr>
              <w:t>профилактика девиантного поведения учащихся</w:t>
            </w:r>
          </w:p>
          <w:p w14:paraId="09B2CD66" w14:textId="77777777" w:rsidR="009D0B3E" w:rsidRPr="00D67A67" w:rsidRDefault="009D0B3E" w:rsidP="009D0B3E">
            <w:pPr>
              <w:numPr>
                <w:ilvl w:val="0"/>
                <w:numId w:val="113"/>
              </w:numPr>
              <w:spacing w:before="100" w:beforeAutospacing="1" w:after="115"/>
              <w:contextualSpacing/>
              <w:rPr>
                <w:rFonts w:ascii="Times New Roman CYR" w:hAnsi="Times New Roman CYR" w:cs="Times New Roman CYR"/>
                <w:color w:val="000000"/>
                <w:sz w:val="24"/>
                <w:szCs w:val="24"/>
              </w:rPr>
            </w:pPr>
            <w:r w:rsidRPr="00D67A67">
              <w:rPr>
                <w:rFonts w:ascii="Wingdings" w:hAnsi="Wingdings"/>
                <w:color w:val="000000"/>
                <w:sz w:val="24"/>
                <w:szCs w:val="24"/>
              </w:rPr>
              <w:t></w:t>
            </w:r>
            <w:r w:rsidRPr="00D67A67">
              <w:rPr>
                <w:rFonts w:ascii="Times New Roman CYR" w:hAnsi="Times New Roman CYR" w:cs="Times New Roman CYR"/>
                <w:color w:val="000000"/>
                <w:sz w:val="24"/>
                <w:szCs w:val="24"/>
              </w:rPr>
              <w:t>сотрудничество с правоохранительными органами</w:t>
            </w:r>
          </w:p>
          <w:p w14:paraId="2B7E7E26" w14:textId="77777777" w:rsidR="009D0B3E" w:rsidRPr="00D67A67" w:rsidRDefault="009D0B3E" w:rsidP="009D0B3E">
            <w:pPr>
              <w:numPr>
                <w:ilvl w:val="0"/>
                <w:numId w:val="113"/>
              </w:numPr>
              <w:spacing w:before="100" w:beforeAutospacing="1" w:after="115"/>
              <w:contextualSpacing/>
              <w:rPr>
                <w:rFonts w:ascii="Times New Roman CYR" w:hAnsi="Times New Roman CYR" w:cs="Times New Roman CYR"/>
                <w:color w:val="000000"/>
                <w:sz w:val="24"/>
                <w:szCs w:val="24"/>
              </w:rPr>
            </w:pPr>
            <w:r w:rsidRPr="00D67A67">
              <w:rPr>
                <w:rFonts w:ascii="Wingdings" w:hAnsi="Wingdings"/>
                <w:color w:val="000000"/>
                <w:sz w:val="24"/>
                <w:szCs w:val="24"/>
              </w:rPr>
              <w:t></w:t>
            </w:r>
            <w:r w:rsidRPr="00D67A67">
              <w:rPr>
                <w:rFonts w:ascii="Times New Roman CYR" w:hAnsi="Times New Roman CYR" w:cs="Times New Roman CYR"/>
                <w:color w:val="000000"/>
                <w:sz w:val="24"/>
                <w:szCs w:val="24"/>
              </w:rPr>
              <w:t>тематика и методика проведения классных часов</w:t>
            </w:r>
          </w:p>
          <w:p w14:paraId="2EBA4535" w14:textId="77777777" w:rsidR="009D0B3E" w:rsidRDefault="009D0B3E" w:rsidP="009D0B3E">
            <w:pPr>
              <w:numPr>
                <w:ilvl w:val="0"/>
                <w:numId w:val="113"/>
              </w:numPr>
              <w:spacing w:before="100" w:beforeAutospacing="1" w:after="115"/>
              <w:contextualSpacing/>
              <w:rPr>
                <w:rFonts w:ascii="Times New Roman CYR" w:hAnsi="Times New Roman CYR" w:cs="Times New Roman CYR"/>
                <w:color w:val="000000"/>
                <w:sz w:val="24"/>
                <w:szCs w:val="24"/>
              </w:rPr>
            </w:pPr>
            <w:r w:rsidRPr="00D67A67">
              <w:rPr>
                <w:rFonts w:ascii="Wingdings" w:hAnsi="Wingdings"/>
                <w:color w:val="000000"/>
                <w:sz w:val="24"/>
                <w:szCs w:val="24"/>
              </w:rPr>
              <w:t></w:t>
            </w:r>
            <w:r w:rsidRPr="00D67A67">
              <w:rPr>
                <w:rFonts w:ascii="Times New Roman CYR" w:hAnsi="Times New Roman CYR" w:cs="Times New Roman CYR"/>
                <w:color w:val="000000"/>
                <w:sz w:val="24"/>
                <w:szCs w:val="24"/>
              </w:rPr>
              <w:t>анализ эффективности воспитательного процесса в классах</w:t>
            </w:r>
          </w:p>
          <w:p w14:paraId="3AFDCE15" w14:textId="77777777" w:rsidR="009D0B3E" w:rsidRPr="00FE3887" w:rsidRDefault="009D0B3E" w:rsidP="009D0B3E">
            <w:pPr>
              <w:numPr>
                <w:ilvl w:val="0"/>
                <w:numId w:val="113"/>
              </w:numPr>
              <w:spacing w:before="100" w:beforeAutospacing="1" w:after="115"/>
              <w:contextualSpacing/>
              <w:rPr>
                <w:rFonts w:ascii="Times New Roman CYR" w:hAnsi="Times New Roman CYR" w:cs="Times New Roman CYR"/>
                <w:color w:val="000000"/>
                <w:sz w:val="24"/>
                <w:szCs w:val="24"/>
              </w:rPr>
            </w:pPr>
            <w:r w:rsidRPr="00FE3887">
              <w:rPr>
                <w:rFonts w:ascii="Times New Roman CYR" w:hAnsi="Times New Roman CYR" w:cs="Times New Roman CYR"/>
                <w:color w:val="000000"/>
                <w:sz w:val="24"/>
                <w:szCs w:val="24"/>
              </w:rPr>
              <w:t>открытые классные часы: формы и методики проведения, цели и задачи, прогнозы и результаты.</w:t>
            </w:r>
          </w:p>
        </w:tc>
        <w:tc>
          <w:tcPr>
            <w:tcW w:w="1803" w:type="dxa"/>
            <w:tcBorders>
              <w:top w:val="single" w:sz="4" w:space="0" w:color="auto"/>
              <w:left w:val="single" w:sz="4" w:space="0" w:color="auto"/>
              <w:bottom w:val="single" w:sz="4" w:space="0" w:color="auto"/>
              <w:right w:val="single" w:sz="4" w:space="0" w:color="auto"/>
            </w:tcBorders>
          </w:tcPr>
          <w:p w14:paraId="35D7CE93"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331CBA2A" w14:textId="77777777" w:rsidR="009D0B3E" w:rsidRPr="00D67A67" w:rsidRDefault="009D0B3E" w:rsidP="00D95803">
            <w:pPr>
              <w:rPr>
                <w:sz w:val="24"/>
                <w:szCs w:val="24"/>
              </w:rPr>
            </w:pPr>
            <w:r>
              <w:rPr>
                <w:sz w:val="24"/>
                <w:szCs w:val="24"/>
              </w:rPr>
              <w:t xml:space="preserve">В </w:t>
            </w:r>
            <w:r w:rsidRPr="00D67A67">
              <w:rPr>
                <w:sz w:val="24"/>
                <w:szCs w:val="24"/>
              </w:rPr>
              <w:t>течение</w:t>
            </w:r>
          </w:p>
          <w:p w14:paraId="701EB226" w14:textId="77777777" w:rsidR="009D0B3E" w:rsidRPr="00B65305" w:rsidRDefault="009D0B3E" w:rsidP="00D95803">
            <w:pPr>
              <w:rPr>
                <w:sz w:val="28"/>
                <w:szCs w:val="28"/>
              </w:rPr>
            </w:pPr>
            <w:r w:rsidRPr="00D67A67">
              <w:rPr>
                <w:sz w:val="24"/>
                <w:szCs w:val="24"/>
              </w:rPr>
              <w:t>учебного года</w:t>
            </w:r>
          </w:p>
        </w:tc>
        <w:tc>
          <w:tcPr>
            <w:tcW w:w="2139" w:type="dxa"/>
            <w:tcBorders>
              <w:top w:val="single" w:sz="4" w:space="0" w:color="auto"/>
              <w:left w:val="single" w:sz="4" w:space="0" w:color="auto"/>
              <w:bottom w:val="single" w:sz="4" w:space="0" w:color="auto"/>
              <w:right w:val="single" w:sz="4" w:space="0" w:color="auto"/>
            </w:tcBorders>
          </w:tcPr>
          <w:p w14:paraId="64A5544A" w14:textId="77777777" w:rsidR="009D0B3E" w:rsidRPr="00D67A67" w:rsidRDefault="009D0B3E" w:rsidP="00D95803">
            <w:pPr>
              <w:tabs>
                <w:tab w:val="left" w:pos="3390"/>
              </w:tabs>
              <w:spacing w:after="150"/>
              <w:rPr>
                <w:sz w:val="24"/>
                <w:szCs w:val="24"/>
              </w:rPr>
            </w:pPr>
            <w:r w:rsidRPr="00D67A67">
              <w:rPr>
                <w:sz w:val="24"/>
                <w:szCs w:val="24"/>
              </w:rPr>
              <w:t>Заместитель директора по ВР</w:t>
            </w:r>
          </w:p>
          <w:p w14:paraId="359F77B8" w14:textId="77777777" w:rsidR="009D0B3E" w:rsidRPr="00B65305" w:rsidRDefault="009D0B3E" w:rsidP="00D95803">
            <w:pPr>
              <w:rPr>
                <w:sz w:val="28"/>
                <w:szCs w:val="28"/>
              </w:rPr>
            </w:pPr>
          </w:p>
        </w:tc>
      </w:tr>
      <w:tr w:rsidR="009D0B3E" w:rsidRPr="00B65305" w14:paraId="63B3AE1C" w14:textId="77777777" w:rsidTr="00D95803">
        <w:tc>
          <w:tcPr>
            <w:tcW w:w="594" w:type="dxa"/>
          </w:tcPr>
          <w:p w14:paraId="173B52C2" w14:textId="77777777" w:rsidR="009D0B3E" w:rsidRPr="001423B2" w:rsidRDefault="009D0B3E" w:rsidP="00D95803">
            <w:pPr>
              <w:rPr>
                <w:sz w:val="24"/>
                <w:szCs w:val="24"/>
              </w:rPr>
            </w:pPr>
            <w:r w:rsidRPr="001423B2">
              <w:rPr>
                <w:sz w:val="24"/>
                <w:szCs w:val="24"/>
              </w:rPr>
              <w:t>9</w:t>
            </w:r>
          </w:p>
        </w:tc>
        <w:tc>
          <w:tcPr>
            <w:tcW w:w="3882" w:type="dxa"/>
            <w:tcBorders>
              <w:top w:val="single" w:sz="4" w:space="0" w:color="auto"/>
              <w:left w:val="single" w:sz="4" w:space="0" w:color="auto"/>
              <w:bottom w:val="single" w:sz="4" w:space="0" w:color="auto"/>
              <w:right w:val="single" w:sz="4" w:space="0" w:color="auto"/>
            </w:tcBorders>
          </w:tcPr>
          <w:p w14:paraId="59E29353" w14:textId="77777777" w:rsidR="009D0B3E" w:rsidRPr="00D67A67" w:rsidRDefault="009D0B3E" w:rsidP="00D95803">
            <w:pPr>
              <w:spacing w:before="100" w:beforeAutospacing="1" w:after="115"/>
              <w:jc w:val="both"/>
              <w:rPr>
                <w:rFonts w:ascii="Times New Roman CYR" w:hAnsi="Times New Roman CYR" w:cs="Times New Roman CYR"/>
                <w:color w:val="000000"/>
                <w:sz w:val="24"/>
                <w:szCs w:val="24"/>
              </w:rPr>
            </w:pPr>
            <w:r w:rsidRPr="00D67A67">
              <w:rPr>
                <w:rFonts w:ascii="Times New Roman CYR" w:hAnsi="Times New Roman CYR" w:cs="Times New Roman CYR"/>
                <w:color w:val="000000"/>
                <w:sz w:val="24"/>
                <w:szCs w:val="24"/>
              </w:rPr>
              <w:t>Участие классных руководителей в конференциях, семинарах, круглых столах районного, регионального и всероссийского уровня.</w:t>
            </w:r>
          </w:p>
          <w:p w14:paraId="643AAF7E" w14:textId="77777777" w:rsidR="009D0B3E" w:rsidRPr="00B65305" w:rsidRDefault="009D0B3E" w:rsidP="00D95803">
            <w:pPr>
              <w:rPr>
                <w:sz w:val="28"/>
                <w:szCs w:val="28"/>
              </w:rPr>
            </w:pPr>
            <w:r w:rsidRPr="00D67A67">
              <w:rPr>
                <w:rFonts w:ascii="Times New Roman CYR" w:hAnsi="Times New Roman CYR" w:cs="Times New Roman CYR"/>
                <w:color w:val="000000"/>
                <w:sz w:val="24"/>
                <w:szCs w:val="24"/>
              </w:rPr>
              <w:t>Представление опыта воспитательной работы классных руководителей и школы на школьном сайте, а также в социальных сетях и в других интернет -ресур</w:t>
            </w:r>
            <w:r>
              <w:rPr>
                <w:rFonts w:ascii="Times New Roman CYR" w:hAnsi="Times New Roman CYR" w:cs="Times New Roman CYR"/>
                <w:color w:val="000000"/>
                <w:sz w:val="24"/>
                <w:szCs w:val="24"/>
              </w:rPr>
              <w:t xml:space="preserve">сах с целью его популяризации; </w:t>
            </w:r>
          </w:p>
        </w:tc>
        <w:tc>
          <w:tcPr>
            <w:tcW w:w="1803" w:type="dxa"/>
            <w:tcBorders>
              <w:top w:val="single" w:sz="4" w:space="0" w:color="auto"/>
              <w:left w:val="single" w:sz="4" w:space="0" w:color="000000"/>
              <w:bottom w:val="single" w:sz="4" w:space="0" w:color="000000"/>
              <w:right w:val="single" w:sz="4" w:space="0" w:color="000000"/>
            </w:tcBorders>
          </w:tcPr>
          <w:p w14:paraId="3A6B5488"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4296C47E" w14:textId="77777777" w:rsidR="009D0B3E" w:rsidRPr="00D67A67" w:rsidRDefault="009D0B3E" w:rsidP="00D95803">
            <w:pPr>
              <w:rPr>
                <w:sz w:val="24"/>
                <w:szCs w:val="24"/>
              </w:rPr>
            </w:pPr>
            <w:r w:rsidRPr="00D67A67">
              <w:rPr>
                <w:sz w:val="24"/>
                <w:szCs w:val="24"/>
              </w:rPr>
              <w:t>в течение</w:t>
            </w:r>
          </w:p>
          <w:p w14:paraId="2CFCDC82" w14:textId="77777777" w:rsidR="009D0B3E" w:rsidRPr="00B65305" w:rsidRDefault="009D0B3E" w:rsidP="00D95803">
            <w:pPr>
              <w:rPr>
                <w:sz w:val="28"/>
                <w:szCs w:val="28"/>
              </w:rPr>
            </w:pPr>
            <w:r w:rsidRPr="00D67A67">
              <w:rPr>
                <w:sz w:val="24"/>
                <w:szCs w:val="24"/>
              </w:rPr>
              <w:t>учебного года</w:t>
            </w:r>
          </w:p>
        </w:tc>
        <w:tc>
          <w:tcPr>
            <w:tcW w:w="2139" w:type="dxa"/>
            <w:tcBorders>
              <w:top w:val="single" w:sz="4" w:space="0" w:color="auto"/>
              <w:left w:val="single" w:sz="4" w:space="0" w:color="auto"/>
              <w:bottom w:val="single" w:sz="4" w:space="0" w:color="auto"/>
              <w:right w:val="single" w:sz="4" w:space="0" w:color="auto"/>
            </w:tcBorders>
          </w:tcPr>
          <w:p w14:paraId="7BA42CAF" w14:textId="77777777" w:rsidR="009D0B3E" w:rsidRPr="00D67A67" w:rsidRDefault="009D0B3E" w:rsidP="00D95803">
            <w:pPr>
              <w:tabs>
                <w:tab w:val="left" w:pos="3390"/>
              </w:tabs>
              <w:spacing w:after="150"/>
              <w:rPr>
                <w:sz w:val="24"/>
                <w:szCs w:val="24"/>
              </w:rPr>
            </w:pPr>
            <w:r w:rsidRPr="00D67A67">
              <w:rPr>
                <w:sz w:val="24"/>
                <w:szCs w:val="24"/>
              </w:rPr>
              <w:t>Заместитель директора по ВР</w:t>
            </w:r>
          </w:p>
          <w:p w14:paraId="64531E06" w14:textId="77777777" w:rsidR="009D0B3E" w:rsidRPr="00B65305" w:rsidRDefault="009D0B3E" w:rsidP="00D95803">
            <w:pPr>
              <w:rPr>
                <w:sz w:val="28"/>
                <w:szCs w:val="28"/>
              </w:rPr>
            </w:pPr>
            <w:r w:rsidRPr="00D67A67">
              <w:rPr>
                <w:sz w:val="24"/>
                <w:szCs w:val="24"/>
              </w:rPr>
              <w:t>Классные руководители</w:t>
            </w:r>
          </w:p>
        </w:tc>
      </w:tr>
      <w:tr w:rsidR="009D0B3E" w:rsidRPr="00B65305" w14:paraId="186E9AA5" w14:textId="77777777" w:rsidTr="00D95803">
        <w:tc>
          <w:tcPr>
            <w:tcW w:w="594" w:type="dxa"/>
          </w:tcPr>
          <w:p w14:paraId="7F2B5184" w14:textId="77777777" w:rsidR="009D0B3E" w:rsidRPr="001423B2" w:rsidRDefault="009D0B3E" w:rsidP="00D95803">
            <w:pPr>
              <w:rPr>
                <w:sz w:val="24"/>
                <w:szCs w:val="24"/>
              </w:rPr>
            </w:pPr>
            <w:r w:rsidRPr="001423B2">
              <w:rPr>
                <w:sz w:val="24"/>
                <w:szCs w:val="24"/>
              </w:rPr>
              <w:t>10</w:t>
            </w:r>
          </w:p>
        </w:tc>
        <w:tc>
          <w:tcPr>
            <w:tcW w:w="3882" w:type="dxa"/>
            <w:tcBorders>
              <w:top w:val="single" w:sz="4" w:space="0" w:color="auto"/>
              <w:left w:val="single" w:sz="4" w:space="0" w:color="auto"/>
              <w:bottom w:val="single" w:sz="4" w:space="0" w:color="auto"/>
              <w:right w:val="single" w:sz="4" w:space="0" w:color="auto"/>
            </w:tcBorders>
          </w:tcPr>
          <w:p w14:paraId="3BE343FE" w14:textId="77777777" w:rsidR="009D0B3E" w:rsidRPr="00B65305" w:rsidRDefault="009D0B3E" w:rsidP="00D95803">
            <w:pPr>
              <w:rPr>
                <w:sz w:val="28"/>
                <w:szCs w:val="28"/>
              </w:rPr>
            </w:pPr>
            <w:r w:rsidRPr="00D67A67">
              <w:rPr>
                <w:rFonts w:ascii="Times New Roman CYR" w:hAnsi="Times New Roman CYR" w:cs="Times New Roman CYR"/>
                <w:color w:val="000000"/>
                <w:sz w:val="24"/>
                <w:szCs w:val="24"/>
              </w:rPr>
              <w:t>Участие классных руководителей и педагогов дополнительного образования в профессиональных конкурсах в рамках ПНП «Образование»: «Сердце отдаю детям»</w:t>
            </w:r>
            <w:r>
              <w:rPr>
                <w:rFonts w:ascii="Times New Roman CYR" w:hAnsi="Times New Roman CYR" w:cs="Times New Roman CYR"/>
                <w:color w:val="000000"/>
                <w:sz w:val="24"/>
                <w:szCs w:val="24"/>
              </w:rPr>
              <w:t xml:space="preserve">, «Воспитать человека», «Лучший </w:t>
            </w:r>
            <w:r w:rsidRPr="00D67A67">
              <w:rPr>
                <w:rFonts w:ascii="Times New Roman CYR" w:hAnsi="Times New Roman CYR" w:cs="Times New Roman CYR"/>
                <w:color w:val="000000"/>
                <w:sz w:val="24"/>
                <w:szCs w:val="24"/>
              </w:rPr>
              <w:t xml:space="preserve">классный руководитель», «Лучший </w:t>
            </w:r>
            <w:r>
              <w:rPr>
                <w:rFonts w:ascii="Times New Roman CYR" w:hAnsi="Times New Roman CYR" w:cs="Times New Roman CYR"/>
                <w:color w:val="000000"/>
                <w:sz w:val="24"/>
                <w:szCs w:val="24"/>
              </w:rPr>
              <w:t>педагог доп. образования» и др.</w:t>
            </w:r>
          </w:p>
        </w:tc>
        <w:tc>
          <w:tcPr>
            <w:tcW w:w="1803" w:type="dxa"/>
            <w:tcBorders>
              <w:top w:val="single" w:sz="4" w:space="0" w:color="000000"/>
              <w:left w:val="single" w:sz="4" w:space="0" w:color="000000"/>
              <w:bottom w:val="single" w:sz="4" w:space="0" w:color="auto"/>
              <w:right w:val="single" w:sz="4" w:space="0" w:color="000000"/>
            </w:tcBorders>
          </w:tcPr>
          <w:p w14:paraId="18B437AD"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54C89780" w14:textId="77777777" w:rsidR="009D0B3E" w:rsidRPr="00D67A67" w:rsidRDefault="009D0B3E" w:rsidP="00D95803">
            <w:pPr>
              <w:rPr>
                <w:sz w:val="24"/>
                <w:szCs w:val="24"/>
              </w:rPr>
            </w:pPr>
            <w:r w:rsidRPr="00D67A67">
              <w:rPr>
                <w:sz w:val="24"/>
                <w:szCs w:val="24"/>
              </w:rPr>
              <w:t>в течение</w:t>
            </w:r>
          </w:p>
          <w:p w14:paraId="2E68F76C" w14:textId="77777777" w:rsidR="009D0B3E" w:rsidRPr="00B65305" w:rsidRDefault="009D0B3E" w:rsidP="00D95803">
            <w:pPr>
              <w:rPr>
                <w:sz w:val="28"/>
                <w:szCs w:val="28"/>
              </w:rPr>
            </w:pPr>
            <w:r w:rsidRPr="00D67A67">
              <w:rPr>
                <w:sz w:val="24"/>
                <w:szCs w:val="24"/>
              </w:rPr>
              <w:t>учебного года</w:t>
            </w:r>
          </w:p>
        </w:tc>
        <w:tc>
          <w:tcPr>
            <w:tcW w:w="2139" w:type="dxa"/>
            <w:tcBorders>
              <w:top w:val="single" w:sz="4" w:space="0" w:color="auto"/>
              <w:left w:val="single" w:sz="4" w:space="0" w:color="auto"/>
              <w:bottom w:val="single" w:sz="4" w:space="0" w:color="auto"/>
              <w:right w:val="single" w:sz="4" w:space="0" w:color="auto"/>
            </w:tcBorders>
          </w:tcPr>
          <w:p w14:paraId="0BE8AF9F" w14:textId="77777777" w:rsidR="009D0B3E" w:rsidRPr="00D67A67" w:rsidRDefault="009D0B3E" w:rsidP="00D95803">
            <w:pPr>
              <w:tabs>
                <w:tab w:val="left" w:pos="3390"/>
              </w:tabs>
              <w:spacing w:after="150"/>
              <w:rPr>
                <w:sz w:val="24"/>
                <w:szCs w:val="24"/>
              </w:rPr>
            </w:pPr>
            <w:r w:rsidRPr="00D67A67">
              <w:rPr>
                <w:sz w:val="24"/>
                <w:szCs w:val="24"/>
              </w:rPr>
              <w:t>Заместитель директора по ВР</w:t>
            </w:r>
          </w:p>
          <w:p w14:paraId="78A621E1" w14:textId="77777777" w:rsidR="009D0B3E" w:rsidRPr="00B65305" w:rsidRDefault="009D0B3E" w:rsidP="00D95803">
            <w:pPr>
              <w:rPr>
                <w:sz w:val="28"/>
                <w:szCs w:val="28"/>
              </w:rPr>
            </w:pPr>
          </w:p>
        </w:tc>
      </w:tr>
      <w:tr w:rsidR="009D0B3E" w:rsidRPr="00B65305" w14:paraId="63BFD4F3" w14:textId="77777777" w:rsidTr="00D95803">
        <w:tc>
          <w:tcPr>
            <w:tcW w:w="594" w:type="dxa"/>
          </w:tcPr>
          <w:p w14:paraId="662F609D" w14:textId="77777777" w:rsidR="009D0B3E" w:rsidRPr="001423B2" w:rsidRDefault="009D0B3E" w:rsidP="00D95803">
            <w:pPr>
              <w:rPr>
                <w:sz w:val="24"/>
                <w:szCs w:val="24"/>
              </w:rPr>
            </w:pPr>
            <w:r w:rsidRPr="001423B2">
              <w:rPr>
                <w:sz w:val="24"/>
                <w:szCs w:val="24"/>
              </w:rPr>
              <w:t>11</w:t>
            </w:r>
          </w:p>
        </w:tc>
        <w:tc>
          <w:tcPr>
            <w:tcW w:w="3882" w:type="dxa"/>
            <w:tcBorders>
              <w:top w:val="single" w:sz="4" w:space="0" w:color="auto"/>
              <w:left w:val="single" w:sz="4" w:space="0" w:color="auto"/>
              <w:bottom w:val="single" w:sz="4" w:space="0" w:color="auto"/>
              <w:right w:val="single" w:sz="4" w:space="0" w:color="auto"/>
            </w:tcBorders>
          </w:tcPr>
          <w:p w14:paraId="429A5B79" w14:textId="77777777" w:rsidR="009D0B3E" w:rsidRPr="00B65305" w:rsidRDefault="009D0B3E" w:rsidP="00D95803">
            <w:pPr>
              <w:rPr>
                <w:sz w:val="28"/>
                <w:szCs w:val="28"/>
              </w:rPr>
            </w:pPr>
            <w:r w:rsidRPr="00D67A67">
              <w:rPr>
                <w:rFonts w:ascii="Times New Roman CYR" w:hAnsi="Times New Roman CYR" w:cs="Times New Roman CYR"/>
                <w:color w:val="000000"/>
                <w:sz w:val="24"/>
                <w:szCs w:val="24"/>
              </w:rPr>
              <w:t>Прохождение курсов повышения квалификации для педагогов - классных руководителей, специалистов воспитательной службы и педагог</w:t>
            </w:r>
            <w:r>
              <w:rPr>
                <w:rFonts w:ascii="Times New Roman CYR" w:hAnsi="Times New Roman CYR" w:cs="Times New Roman CYR"/>
                <w:color w:val="000000"/>
                <w:sz w:val="24"/>
                <w:szCs w:val="24"/>
              </w:rPr>
              <w:t>ов дополнительного образования.</w:t>
            </w:r>
          </w:p>
        </w:tc>
        <w:tc>
          <w:tcPr>
            <w:tcW w:w="1803" w:type="dxa"/>
            <w:tcBorders>
              <w:top w:val="single" w:sz="4" w:space="0" w:color="auto"/>
              <w:left w:val="single" w:sz="4" w:space="0" w:color="000000"/>
              <w:bottom w:val="single" w:sz="4" w:space="0" w:color="000000"/>
              <w:right w:val="single" w:sz="4" w:space="0" w:color="000000"/>
            </w:tcBorders>
          </w:tcPr>
          <w:p w14:paraId="36B41523"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359BB3EF" w14:textId="77777777" w:rsidR="009D0B3E" w:rsidRPr="00D67A67" w:rsidRDefault="009D0B3E" w:rsidP="00D95803">
            <w:pPr>
              <w:rPr>
                <w:sz w:val="24"/>
                <w:szCs w:val="24"/>
              </w:rPr>
            </w:pPr>
            <w:r w:rsidRPr="00D67A67">
              <w:rPr>
                <w:sz w:val="24"/>
                <w:szCs w:val="24"/>
              </w:rPr>
              <w:t>в течение</w:t>
            </w:r>
          </w:p>
          <w:p w14:paraId="3152B7F5" w14:textId="77777777" w:rsidR="009D0B3E" w:rsidRPr="00B65305" w:rsidRDefault="009D0B3E" w:rsidP="00D95803">
            <w:pPr>
              <w:rPr>
                <w:sz w:val="28"/>
                <w:szCs w:val="28"/>
              </w:rPr>
            </w:pPr>
            <w:r w:rsidRPr="00D67A67">
              <w:rPr>
                <w:sz w:val="24"/>
                <w:szCs w:val="24"/>
              </w:rPr>
              <w:t>учебного года</w:t>
            </w:r>
          </w:p>
        </w:tc>
        <w:tc>
          <w:tcPr>
            <w:tcW w:w="2139" w:type="dxa"/>
            <w:tcBorders>
              <w:top w:val="single" w:sz="4" w:space="0" w:color="auto"/>
              <w:left w:val="single" w:sz="4" w:space="0" w:color="auto"/>
              <w:bottom w:val="single" w:sz="4" w:space="0" w:color="auto"/>
              <w:right w:val="single" w:sz="4" w:space="0" w:color="auto"/>
            </w:tcBorders>
          </w:tcPr>
          <w:p w14:paraId="4D680D91" w14:textId="77777777" w:rsidR="009D0B3E" w:rsidRPr="00D67A67" w:rsidRDefault="009D0B3E" w:rsidP="00D95803">
            <w:pPr>
              <w:tabs>
                <w:tab w:val="left" w:pos="3390"/>
              </w:tabs>
              <w:spacing w:after="150"/>
              <w:rPr>
                <w:sz w:val="24"/>
                <w:szCs w:val="24"/>
              </w:rPr>
            </w:pPr>
            <w:r w:rsidRPr="00D67A67">
              <w:rPr>
                <w:sz w:val="24"/>
                <w:szCs w:val="24"/>
              </w:rPr>
              <w:t>Заместитель директора по ВР</w:t>
            </w:r>
          </w:p>
          <w:p w14:paraId="2BDD4C2B" w14:textId="77777777" w:rsidR="009D0B3E" w:rsidRPr="00B65305" w:rsidRDefault="009D0B3E" w:rsidP="00D95803">
            <w:pPr>
              <w:rPr>
                <w:sz w:val="28"/>
                <w:szCs w:val="28"/>
              </w:rPr>
            </w:pPr>
          </w:p>
        </w:tc>
      </w:tr>
      <w:tr w:rsidR="009D0B3E" w:rsidRPr="00B65305" w14:paraId="5C0C04F0" w14:textId="77777777" w:rsidTr="00D95803">
        <w:tc>
          <w:tcPr>
            <w:tcW w:w="594" w:type="dxa"/>
          </w:tcPr>
          <w:p w14:paraId="51596B7B" w14:textId="77777777" w:rsidR="009D0B3E" w:rsidRPr="001423B2" w:rsidRDefault="009D0B3E" w:rsidP="00D95803">
            <w:pPr>
              <w:rPr>
                <w:sz w:val="24"/>
                <w:szCs w:val="24"/>
              </w:rPr>
            </w:pPr>
            <w:r w:rsidRPr="001423B2">
              <w:rPr>
                <w:sz w:val="24"/>
                <w:szCs w:val="24"/>
              </w:rPr>
              <w:t>12</w:t>
            </w:r>
          </w:p>
        </w:tc>
        <w:tc>
          <w:tcPr>
            <w:tcW w:w="3882" w:type="dxa"/>
            <w:tcBorders>
              <w:top w:val="single" w:sz="4" w:space="0" w:color="auto"/>
              <w:left w:val="single" w:sz="4" w:space="0" w:color="auto"/>
              <w:bottom w:val="single" w:sz="4" w:space="0" w:color="auto"/>
              <w:right w:val="single" w:sz="4" w:space="0" w:color="auto"/>
            </w:tcBorders>
          </w:tcPr>
          <w:p w14:paraId="6E7D3B87" w14:textId="77777777" w:rsidR="009D0B3E" w:rsidRPr="00B65305" w:rsidRDefault="009D0B3E" w:rsidP="00D95803">
            <w:pPr>
              <w:rPr>
                <w:sz w:val="28"/>
                <w:szCs w:val="28"/>
              </w:rPr>
            </w:pPr>
            <w:r w:rsidRPr="00D67A67">
              <w:rPr>
                <w:rFonts w:ascii="Times New Roman CYR" w:hAnsi="Times New Roman CYR" w:cs="Times New Roman CYR"/>
                <w:color w:val="000000"/>
                <w:sz w:val="24"/>
                <w:szCs w:val="24"/>
              </w:rPr>
              <w:t>Участие в мониторинговых исследованиях по проблемам воспитательной работы, проводимых в районе</w:t>
            </w:r>
            <w:r>
              <w:rPr>
                <w:rFonts w:ascii="Times New Roman CYR" w:hAnsi="Times New Roman CYR" w:cs="Times New Roman CYR"/>
                <w:color w:val="000000"/>
                <w:sz w:val="24"/>
                <w:szCs w:val="24"/>
              </w:rPr>
              <w:t>.</w:t>
            </w:r>
          </w:p>
        </w:tc>
        <w:tc>
          <w:tcPr>
            <w:tcW w:w="1803" w:type="dxa"/>
            <w:tcBorders>
              <w:top w:val="single" w:sz="4" w:space="0" w:color="000000"/>
              <w:left w:val="single" w:sz="4" w:space="0" w:color="000000"/>
              <w:bottom w:val="single" w:sz="4" w:space="0" w:color="000000"/>
              <w:right w:val="single" w:sz="4" w:space="0" w:color="000000"/>
            </w:tcBorders>
          </w:tcPr>
          <w:p w14:paraId="55618ED2"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1AB0F3F8" w14:textId="77777777" w:rsidR="009D0B3E" w:rsidRPr="00D67A67" w:rsidRDefault="009D0B3E" w:rsidP="00D95803">
            <w:pPr>
              <w:rPr>
                <w:sz w:val="24"/>
                <w:szCs w:val="24"/>
              </w:rPr>
            </w:pPr>
            <w:r w:rsidRPr="00D67A67">
              <w:rPr>
                <w:sz w:val="24"/>
                <w:szCs w:val="24"/>
              </w:rPr>
              <w:t>в течение</w:t>
            </w:r>
          </w:p>
          <w:p w14:paraId="118C373B" w14:textId="77777777" w:rsidR="009D0B3E" w:rsidRPr="00B65305" w:rsidRDefault="009D0B3E" w:rsidP="00D95803">
            <w:pPr>
              <w:rPr>
                <w:sz w:val="28"/>
                <w:szCs w:val="28"/>
              </w:rPr>
            </w:pPr>
            <w:r w:rsidRPr="00D67A67">
              <w:rPr>
                <w:sz w:val="24"/>
                <w:szCs w:val="24"/>
              </w:rPr>
              <w:t>учебного года</w:t>
            </w:r>
          </w:p>
        </w:tc>
        <w:tc>
          <w:tcPr>
            <w:tcW w:w="2139" w:type="dxa"/>
            <w:tcBorders>
              <w:top w:val="single" w:sz="4" w:space="0" w:color="auto"/>
              <w:left w:val="single" w:sz="4" w:space="0" w:color="auto"/>
              <w:bottom w:val="single" w:sz="4" w:space="0" w:color="auto"/>
              <w:right w:val="single" w:sz="4" w:space="0" w:color="auto"/>
            </w:tcBorders>
          </w:tcPr>
          <w:p w14:paraId="4B2F8682" w14:textId="77777777" w:rsidR="009D0B3E" w:rsidRPr="00D67A67" w:rsidRDefault="009D0B3E" w:rsidP="00D95803">
            <w:pPr>
              <w:tabs>
                <w:tab w:val="left" w:pos="3390"/>
              </w:tabs>
              <w:spacing w:after="150"/>
              <w:rPr>
                <w:sz w:val="24"/>
                <w:szCs w:val="24"/>
              </w:rPr>
            </w:pPr>
            <w:r w:rsidRPr="00D67A67">
              <w:rPr>
                <w:sz w:val="24"/>
                <w:szCs w:val="24"/>
              </w:rPr>
              <w:t>Заместитель директора по ВР</w:t>
            </w:r>
          </w:p>
          <w:p w14:paraId="79480C47" w14:textId="77777777" w:rsidR="009D0B3E" w:rsidRPr="00B65305" w:rsidRDefault="009D0B3E" w:rsidP="00D95803">
            <w:pPr>
              <w:rPr>
                <w:sz w:val="28"/>
                <w:szCs w:val="28"/>
              </w:rPr>
            </w:pPr>
          </w:p>
        </w:tc>
      </w:tr>
      <w:tr w:rsidR="009D0B3E" w:rsidRPr="00B65305" w14:paraId="653FD760" w14:textId="77777777" w:rsidTr="00D95803">
        <w:tc>
          <w:tcPr>
            <w:tcW w:w="594" w:type="dxa"/>
          </w:tcPr>
          <w:p w14:paraId="542662D9" w14:textId="77777777" w:rsidR="009D0B3E" w:rsidRPr="001423B2" w:rsidRDefault="009D0B3E" w:rsidP="00D95803">
            <w:pPr>
              <w:rPr>
                <w:sz w:val="24"/>
                <w:szCs w:val="24"/>
              </w:rPr>
            </w:pPr>
            <w:r w:rsidRPr="001423B2">
              <w:rPr>
                <w:sz w:val="24"/>
                <w:szCs w:val="24"/>
              </w:rPr>
              <w:t>13</w:t>
            </w:r>
          </w:p>
        </w:tc>
        <w:tc>
          <w:tcPr>
            <w:tcW w:w="3882" w:type="dxa"/>
            <w:tcBorders>
              <w:top w:val="single" w:sz="4" w:space="0" w:color="auto"/>
              <w:left w:val="single" w:sz="4" w:space="0" w:color="auto"/>
              <w:bottom w:val="single" w:sz="4" w:space="0" w:color="auto"/>
              <w:right w:val="single" w:sz="4" w:space="0" w:color="auto"/>
            </w:tcBorders>
          </w:tcPr>
          <w:p w14:paraId="5FAAFBBE" w14:textId="77777777" w:rsidR="009D0B3E" w:rsidRPr="00B65305" w:rsidRDefault="009D0B3E" w:rsidP="00D95803">
            <w:pPr>
              <w:rPr>
                <w:sz w:val="28"/>
                <w:szCs w:val="28"/>
              </w:rPr>
            </w:pPr>
            <w:r w:rsidRPr="00D67A67">
              <w:rPr>
                <w:color w:val="000000"/>
                <w:sz w:val="24"/>
                <w:szCs w:val="24"/>
              </w:rPr>
              <w:t>Посещение открытых мероприятий по учебным предметам, анализ воспитательных задач и целей с последующим обсуждением</w:t>
            </w:r>
          </w:p>
        </w:tc>
        <w:tc>
          <w:tcPr>
            <w:tcW w:w="1803" w:type="dxa"/>
            <w:tcBorders>
              <w:top w:val="single" w:sz="4" w:space="0" w:color="000000"/>
              <w:left w:val="single" w:sz="4" w:space="0" w:color="000000"/>
              <w:bottom w:val="single" w:sz="4" w:space="0" w:color="auto"/>
              <w:right w:val="single" w:sz="4" w:space="0" w:color="000000"/>
            </w:tcBorders>
          </w:tcPr>
          <w:p w14:paraId="3D888ADB"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3A43BD70" w14:textId="77777777" w:rsidR="009D0B3E" w:rsidRPr="00D67A67" w:rsidRDefault="009D0B3E" w:rsidP="00D95803">
            <w:pPr>
              <w:rPr>
                <w:sz w:val="24"/>
                <w:szCs w:val="24"/>
              </w:rPr>
            </w:pPr>
            <w:r w:rsidRPr="00D67A67">
              <w:rPr>
                <w:sz w:val="24"/>
                <w:szCs w:val="24"/>
              </w:rPr>
              <w:t>в течение</w:t>
            </w:r>
          </w:p>
          <w:p w14:paraId="53C74F46" w14:textId="77777777" w:rsidR="009D0B3E" w:rsidRPr="00B65305" w:rsidRDefault="009D0B3E" w:rsidP="00D95803">
            <w:pPr>
              <w:rPr>
                <w:sz w:val="28"/>
                <w:szCs w:val="28"/>
              </w:rPr>
            </w:pPr>
            <w:r w:rsidRPr="00D67A67">
              <w:rPr>
                <w:sz w:val="24"/>
                <w:szCs w:val="24"/>
              </w:rPr>
              <w:t>учебного года</w:t>
            </w:r>
          </w:p>
        </w:tc>
        <w:tc>
          <w:tcPr>
            <w:tcW w:w="2139" w:type="dxa"/>
            <w:tcBorders>
              <w:top w:val="single" w:sz="4" w:space="0" w:color="auto"/>
              <w:left w:val="single" w:sz="4" w:space="0" w:color="auto"/>
              <w:bottom w:val="single" w:sz="4" w:space="0" w:color="auto"/>
              <w:right w:val="single" w:sz="4" w:space="0" w:color="auto"/>
            </w:tcBorders>
          </w:tcPr>
          <w:p w14:paraId="20390540" w14:textId="77777777" w:rsidR="009D0B3E" w:rsidRPr="00D67A67" w:rsidRDefault="009D0B3E" w:rsidP="00D95803">
            <w:pPr>
              <w:tabs>
                <w:tab w:val="left" w:pos="3390"/>
              </w:tabs>
              <w:spacing w:after="150"/>
              <w:rPr>
                <w:sz w:val="24"/>
                <w:szCs w:val="24"/>
              </w:rPr>
            </w:pPr>
            <w:r w:rsidRPr="00D67A67">
              <w:rPr>
                <w:sz w:val="24"/>
                <w:szCs w:val="24"/>
              </w:rPr>
              <w:t>Заместитель директора по ВР</w:t>
            </w:r>
          </w:p>
          <w:p w14:paraId="468B3367" w14:textId="77777777" w:rsidR="009D0B3E" w:rsidRPr="00B65305" w:rsidRDefault="009D0B3E" w:rsidP="00D95803">
            <w:pPr>
              <w:rPr>
                <w:sz w:val="28"/>
                <w:szCs w:val="28"/>
              </w:rPr>
            </w:pPr>
          </w:p>
        </w:tc>
      </w:tr>
      <w:tr w:rsidR="009D0B3E" w:rsidRPr="00B65305" w14:paraId="7141A007" w14:textId="77777777" w:rsidTr="00D95803">
        <w:tc>
          <w:tcPr>
            <w:tcW w:w="594" w:type="dxa"/>
          </w:tcPr>
          <w:p w14:paraId="5D36595C" w14:textId="77777777" w:rsidR="009D0B3E" w:rsidRPr="001423B2" w:rsidRDefault="009D0B3E" w:rsidP="00D95803">
            <w:pPr>
              <w:rPr>
                <w:sz w:val="24"/>
                <w:szCs w:val="24"/>
              </w:rPr>
            </w:pPr>
            <w:r w:rsidRPr="001423B2">
              <w:rPr>
                <w:sz w:val="24"/>
                <w:szCs w:val="24"/>
              </w:rPr>
              <w:t>14</w:t>
            </w:r>
          </w:p>
        </w:tc>
        <w:tc>
          <w:tcPr>
            <w:tcW w:w="3882" w:type="dxa"/>
            <w:tcBorders>
              <w:top w:val="single" w:sz="4" w:space="0" w:color="auto"/>
              <w:left w:val="single" w:sz="4" w:space="0" w:color="auto"/>
              <w:bottom w:val="single" w:sz="4" w:space="0" w:color="auto"/>
              <w:right w:val="single" w:sz="4" w:space="0" w:color="auto"/>
            </w:tcBorders>
          </w:tcPr>
          <w:p w14:paraId="090F1650" w14:textId="77777777" w:rsidR="009D0B3E" w:rsidRPr="00D67A67" w:rsidRDefault="009D0B3E" w:rsidP="00D95803">
            <w:pPr>
              <w:spacing w:before="100" w:beforeAutospacing="1" w:after="115"/>
              <w:rPr>
                <w:color w:val="000000"/>
                <w:sz w:val="24"/>
                <w:szCs w:val="24"/>
              </w:rPr>
            </w:pPr>
            <w:r w:rsidRPr="00D67A67">
              <w:rPr>
                <w:color w:val="000000"/>
                <w:sz w:val="24"/>
                <w:szCs w:val="24"/>
              </w:rPr>
              <w:t>Мониторинги по классам:</w:t>
            </w:r>
          </w:p>
          <w:p w14:paraId="22D7A027" w14:textId="77777777" w:rsidR="009D0B3E" w:rsidRPr="00D67A67" w:rsidRDefault="009D0B3E" w:rsidP="009D0B3E">
            <w:pPr>
              <w:numPr>
                <w:ilvl w:val="0"/>
                <w:numId w:val="114"/>
              </w:numPr>
              <w:spacing w:before="100" w:beforeAutospacing="1" w:after="115"/>
              <w:contextualSpacing/>
              <w:rPr>
                <w:color w:val="000000"/>
                <w:sz w:val="24"/>
                <w:szCs w:val="24"/>
              </w:rPr>
            </w:pPr>
            <w:r w:rsidRPr="00D67A67">
              <w:rPr>
                <w:color w:val="000000"/>
                <w:sz w:val="24"/>
                <w:szCs w:val="24"/>
              </w:rPr>
              <w:t>Уровня воспитанности учащихся;</w:t>
            </w:r>
          </w:p>
          <w:p w14:paraId="4527CEA3" w14:textId="77777777" w:rsidR="009D0B3E" w:rsidRDefault="009D0B3E" w:rsidP="009D0B3E">
            <w:pPr>
              <w:numPr>
                <w:ilvl w:val="0"/>
                <w:numId w:val="114"/>
              </w:numPr>
              <w:spacing w:before="100" w:beforeAutospacing="1" w:after="115"/>
              <w:contextualSpacing/>
              <w:rPr>
                <w:color w:val="000000"/>
                <w:sz w:val="24"/>
                <w:szCs w:val="24"/>
              </w:rPr>
            </w:pPr>
            <w:r w:rsidRPr="00D67A67">
              <w:rPr>
                <w:color w:val="000000"/>
                <w:sz w:val="24"/>
                <w:szCs w:val="24"/>
              </w:rPr>
              <w:t>Уровня правовой образованности учащихся;</w:t>
            </w:r>
          </w:p>
          <w:p w14:paraId="232F0E38" w14:textId="77777777" w:rsidR="009D0B3E" w:rsidRPr="00A94370" w:rsidRDefault="009D0B3E" w:rsidP="009D0B3E">
            <w:pPr>
              <w:numPr>
                <w:ilvl w:val="0"/>
                <w:numId w:val="114"/>
              </w:numPr>
              <w:spacing w:before="100" w:beforeAutospacing="1" w:after="115"/>
              <w:contextualSpacing/>
              <w:rPr>
                <w:color w:val="000000"/>
                <w:sz w:val="24"/>
                <w:szCs w:val="24"/>
              </w:rPr>
            </w:pPr>
            <w:r w:rsidRPr="00A94370">
              <w:rPr>
                <w:color w:val="000000"/>
                <w:sz w:val="24"/>
                <w:szCs w:val="24"/>
              </w:rPr>
              <w:t>Уровня активности участия учащихся во внеклассных и внешкольных мероприятиях</w:t>
            </w:r>
          </w:p>
        </w:tc>
        <w:tc>
          <w:tcPr>
            <w:tcW w:w="1803" w:type="dxa"/>
            <w:tcBorders>
              <w:top w:val="single" w:sz="4" w:space="0" w:color="000000"/>
              <w:left w:val="single" w:sz="4" w:space="0" w:color="000000"/>
              <w:bottom w:val="single" w:sz="4" w:space="0" w:color="000000"/>
              <w:right w:val="single" w:sz="4" w:space="0" w:color="000000"/>
            </w:tcBorders>
          </w:tcPr>
          <w:p w14:paraId="5F414D5D" w14:textId="77777777" w:rsidR="009D0B3E" w:rsidRPr="00B65305" w:rsidRDefault="009D0B3E" w:rsidP="00D95803">
            <w:pPr>
              <w:jc w:val="center"/>
              <w:rPr>
                <w:sz w:val="28"/>
                <w:szCs w:val="28"/>
              </w:rPr>
            </w:pPr>
            <w:r>
              <w:rPr>
                <w:color w:val="000000"/>
                <w:sz w:val="24"/>
                <w:szCs w:val="24"/>
              </w:rPr>
              <w:t>1-4</w:t>
            </w:r>
          </w:p>
        </w:tc>
        <w:tc>
          <w:tcPr>
            <w:tcW w:w="1951" w:type="dxa"/>
            <w:tcBorders>
              <w:top w:val="single" w:sz="4" w:space="0" w:color="auto"/>
              <w:left w:val="single" w:sz="4" w:space="0" w:color="auto"/>
              <w:bottom w:val="single" w:sz="4" w:space="0" w:color="auto"/>
              <w:right w:val="single" w:sz="4" w:space="0" w:color="auto"/>
            </w:tcBorders>
          </w:tcPr>
          <w:p w14:paraId="6741CC83" w14:textId="77777777" w:rsidR="009D0B3E" w:rsidRPr="00D67A67" w:rsidRDefault="009D0B3E" w:rsidP="00D95803">
            <w:pPr>
              <w:rPr>
                <w:sz w:val="24"/>
                <w:szCs w:val="24"/>
              </w:rPr>
            </w:pPr>
            <w:r w:rsidRPr="00D67A67">
              <w:rPr>
                <w:sz w:val="24"/>
                <w:szCs w:val="24"/>
              </w:rPr>
              <w:t>в течение</w:t>
            </w:r>
          </w:p>
          <w:p w14:paraId="624FB4B9" w14:textId="77777777" w:rsidR="009D0B3E" w:rsidRPr="00B65305" w:rsidRDefault="009D0B3E" w:rsidP="00D95803">
            <w:pPr>
              <w:rPr>
                <w:sz w:val="28"/>
                <w:szCs w:val="28"/>
              </w:rPr>
            </w:pPr>
            <w:r w:rsidRPr="00D67A67">
              <w:rPr>
                <w:sz w:val="24"/>
                <w:szCs w:val="24"/>
              </w:rPr>
              <w:t>учебного года</w:t>
            </w:r>
          </w:p>
        </w:tc>
        <w:tc>
          <w:tcPr>
            <w:tcW w:w="2139" w:type="dxa"/>
            <w:tcBorders>
              <w:top w:val="single" w:sz="4" w:space="0" w:color="auto"/>
              <w:left w:val="single" w:sz="4" w:space="0" w:color="auto"/>
              <w:bottom w:val="single" w:sz="4" w:space="0" w:color="auto"/>
              <w:right w:val="single" w:sz="4" w:space="0" w:color="auto"/>
            </w:tcBorders>
          </w:tcPr>
          <w:p w14:paraId="26D51611" w14:textId="77777777" w:rsidR="009D0B3E" w:rsidRDefault="009D0B3E" w:rsidP="00D95803">
            <w:pPr>
              <w:tabs>
                <w:tab w:val="left" w:pos="3390"/>
              </w:tabs>
              <w:spacing w:after="150"/>
              <w:rPr>
                <w:sz w:val="24"/>
                <w:szCs w:val="24"/>
              </w:rPr>
            </w:pPr>
            <w:r w:rsidRPr="00D67A67">
              <w:rPr>
                <w:sz w:val="24"/>
                <w:szCs w:val="24"/>
              </w:rPr>
              <w:t>Заместитель директора по ВР</w:t>
            </w:r>
          </w:p>
          <w:p w14:paraId="57BC637D" w14:textId="77777777" w:rsidR="009D0B3E" w:rsidRPr="00B65305" w:rsidRDefault="009D0B3E" w:rsidP="00D95803">
            <w:pPr>
              <w:tabs>
                <w:tab w:val="left" w:pos="3390"/>
              </w:tabs>
              <w:spacing w:after="150"/>
              <w:jc w:val="center"/>
              <w:rPr>
                <w:sz w:val="28"/>
                <w:szCs w:val="28"/>
              </w:rPr>
            </w:pPr>
          </w:p>
        </w:tc>
      </w:tr>
      <w:tr w:rsidR="009D0B3E" w:rsidRPr="00B65305" w14:paraId="417F6E32" w14:textId="77777777" w:rsidTr="00D95803">
        <w:tc>
          <w:tcPr>
            <w:tcW w:w="594" w:type="dxa"/>
          </w:tcPr>
          <w:p w14:paraId="7DA522C7" w14:textId="77777777" w:rsidR="009D0B3E" w:rsidRPr="001423B2" w:rsidRDefault="009D0B3E" w:rsidP="00D95803">
            <w:pPr>
              <w:rPr>
                <w:sz w:val="24"/>
                <w:szCs w:val="24"/>
              </w:rPr>
            </w:pPr>
          </w:p>
        </w:tc>
        <w:tc>
          <w:tcPr>
            <w:tcW w:w="9775" w:type="dxa"/>
            <w:gridSpan w:val="4"/>
          </w:tcPr>
          <w:p w14:paraId="43341E69" w14:textId="77777777" w:rsidR="009D0B3E" w:rsidRPr="00CB1A01" w:rsidRDefault="009D0B3E" w:rsidP="00D95803">
            <w:pPr>
              <w:rPr>
                <w:b/>
                <w:bCs/>
                <w:i/>
                <w:iCs/>
                <w:sz w:val="28"/>
                <w:szCs w:val="28"/>
                <w:u w:val="single"/>
              </w:rPr>
            </w:pPr>
            <w:r w:rsidRPr="00CB1A01">
              <w:rPr>
                <w:b/>
                <w:bCs/>
                <w:i/>
                <w:iCs/>
                <w:sz w:val="28"/>
                <w:szCs w:val="28"/>
                <w:u w:val="single"/>
              </w:rPr>
              <w:t xml:space="preserve">Работа с коллективом класса </w:t>
            </w:r>
          </w:p>
        </w:tc>
      </w:tr>
      <w:tr w:rsidR="009D0B3E" w:rsidRPr="00B65305" w14:paraId="7763D339" w14:textId="77777777" w:rsidTr="00D95803">
        <w:tc>
          <w:tcPr>
            <w:tcW w:w="594" w:type="dxa"/>
          </w:tcPr>
          <w:p w14:paraId="50B35C04" w14:textId="77777777" w:rsidR="009D0B3E" w:rsidRPr="001423B2" w:rsidRDefault="009D0B3E" w:rsidP="00D95803">
            <w:pPr>
              <w:rPr>
                <w:sz w:val="24"/>
                <w:szCs w:val="24"/>
              </w:rPr>
            </w:pPr>
            <w:r w:rsidRPr="001423B2">
              <w:rPr>
                <w:sz w:val="24"/>
                <w:szCs w:val="24"/>
              </w:rPr>
              <w:t>15</w:t>
            </w:r>
          </w:p>
        </w:tc>
        <w:tc>
          <w:tcPr>
            <w:tcW w:w="3882" w:type="dxa"/>
          </w:tcPr>
          <w:p w14:paraId="0BDDD5DB" w14:textId="77777777" w:rsidR="009D0B3E" w:rsidRPr="00C375C0" w:rsidRDefault="009D0B3E" w:rsidP="00D95803">
            <w:pPr>
              <w:rPr>
                <w:sz w:val="24"/>
                <w:szCs w:val="24"/>
              </w:rPr>
            </w:pPr>
            <w:r w:rsidRPr="00C375C0">
              <w:rPr>
                <w:sz w:val="24"/>
                <w:szCs w:val="24"/>
              </w:rPr>
              <w:t xml:space="preserve">Изучение классного коллектива </w:t>
            </w:r>
          </w:p>
        </w:tc>
        <w:tc>
          <w:tcPr>
            <w:tcW w:w="1803" w:type="dxa"/>
          </w:tcPr>
          <w:p w14:paraId="5861E236" w14:textId="77777777" w:rsidR="009D0B3E" w:rsidRPr="00C375C0" w:rsidRDefault="009D0B3E" w:rsidP="00D95803">
            <w:pPr>
              <w:jc w:val="center"/>
              <w:rPr>
                <w:sz w:val="24"/>
                <w:szCs w:val="24"/>
              </w:rPr>
            </w:pPr>
            <w:r>
              <w:rPr>
                <w:sz w:val="24"/>
                <w:szCs w:val="24"/>
              </w:rPr>
              <w:t>1-4</w:t>
            </w:r>
          </w:p>
        </w:tc>
        <w:tc>
          <w:tcPr>
            <w:tcW w:w="1951" w:type="dxa"/>
          </w:tcPr>
          <w:p w14:paraId="3E301F8A" w14:textId="77777777" w:rsidR="009D0B3E" w:rsidRPr="00D67A67" w:rsidRDefault="009D0B3E" w:rsidP="00D95803">
            <w:pPr>
              <w:rPr>
                <w:sz w:val="24"/>
                <w:szCs w:val="24"/>
              </w:rPr>
            </w:pPr>
            <w:r>
              <w:rPr>
                <w:sz w:val="24"/>
                <w:szCs w:val="24"/>
              </w:rPr>
              <w:t>В</w:t>
            </w:r>
            <w:r w:rsidRPr="00D67A67">
              <w:rPr>
                <w:sz w:val="24"/>
                <w:szCs w:val="24"/>
              </w:rPr>
              <w:t xml:space="preserve"> течение</w:t>
            </w:r>
          </w:p>
          <w:p w14:paraId="5736B684" w14:textId="77777777" w:rsidR="009D0B3E" w:rsidRPr="00C375C0" w:rsidRDefault="009D0B3E" w:rsidP="00D95803">
            <w:pPr>
              <w:rPr>
                <w:sz w:val="24"/>
                <w:szCs w:val="24"/>
              </w:rPr>
            </w:pPr>
            <w:r w:rsidRPr="00D67A67">
              <w:rPr>
                <w:sz w:val="24"/>
                <w:szCs w:val="24"/>
              </w:rPr>
              <w:t>учебного года</w:t>
            </w:r>
          </w:p>
        </w:tc>
        <w:tc>
          <w:tcPr>
            <w:tcW w:w="2139" w:type="dxa"/>
          </w:tcPr>
          <w:p w14:paraId="6904C76F" w14:textId="77777777" w:rsidR="009D0B3E" w:rsidRPr="00C375C0" w:rsidRDefault="009D0B3E" w:rsidP="00D95803">
            <w:pPr>
              <w:rPr>
                <w:sz w:val="24"/>
                <w:szCs w:val="24"/>
              </w:rPr>
            </w:pPr>
            <w:r>
              <w:rPr>
                <w:sz w:val="24"/>
                <w:szCs w:val="24"/>
              </w:rPr>
              <w:t xml:space="preserve">Классные руководители </w:t>
            </w:r>
          </w:p>
        </w:tc>
      </w:tr>
      <w:tr w:rsidR="009D0B3E" w:rsidRPr="00B65305" w14:paraId="4955C3E1" w14:textId="77777777" w:rsidTr="00D95803">
        <w:tc>
          <w:tcPr>
            <w:tcW w:w="594" w:type="dxa"/>
          </w:tcPr>
          <w:p w14:paraId="4BAB331C" w14:textId="77777777" w:rsidR="009D0B3E" w:rsidRPr="001423B2" w:rsidRDefault="009D0B3E" w:rsidP="00D95803">
            <w:pPr>
              <w:rPr>
                <w:sz w:val="24"/>
                <w:szCs w:val="24"/>
              </w:rPr>
            </w:pPr>
            <w:r w:rsidRPr="001423B2">
              <w:rPr>
                <w:sz w:val="24"/>
                <w:szCs w:val="24"/>
              </w:rPr>
              <w:t>16</w:t>
            </w:r>
          </w:p>
        </w:tc>
        <w:tc>
          <w:tcPr>
            <w:tcW w:w="3882" w:type="dxa"/>
          </w:tcPr>
          <w:p w14:paraId="01D48754" w14:textId="77777777" w:rsidR="009D0B3E" w:rsidRPr="00C375C0" w:rsidRDefault="009D0B3E" w:rsidP="00D95803">
            <w:pPr>
              <w:rPr>
                <w:sz w:val="24"/>
                <w:szCs w:val="24"/>
              </w:rPr>
            </w:pPr>
            <w:r>
              <w:rPr>
                <w:sz w:val="24"/>
                <w:szCs w:val="24"/>
              </w:rPr>
              <w:t>Адаптация первоклассников</w:t>
            </w:r>
          </w:p>
        </w:tc>
        <w:tc>
          <w:tcPr>
            <w:tcW w:w="1803" w:type="dxa"/>
          </w:tcPr>
          <w:p w14:paraId="51583FF0" w14:textId="77777777" w:rsidR="009D0B3E" w:rsidRPr="00C375C0" w:rsidRDefault="009D0B3E" w:rsidP="00D95803">
            <w:pPr>
              <w:jc w:val="center"/>
              <w:rPr>
                <w:sz w:val="24"/>
                <w:szCs w:val="24"/>
              </w:rPr>
            </w:pPr>
            <w:r>
              <w:rPr>
                <w:sz w:val="24"/>
                <w:szCs w:val="24"/>
              </w:rPr>
              <w:t>1</w:t>
            </w:r>
          </w:p>
        </w:tc>
        <w:tc>
          <w:tcPr>
            <w:tcW w:w="1951" w:type="dxa"/>
          </w:tcPr>
          <w:p w14:paraId="4199AA4A" w14:textId="77777777" w:rsidR="009D0B3E" w:rsidRPr="00C375C0" w:rsidRDefault="009D0B3E" w:rsidP="00D95803">
            <w:pPr>
              <w:rPr>
                <w:sz w:val="24"/>
                <w:szCs w:val="24"/>
              </w:rPr>
            </w:pPr>
            <w:r>
              <w:rPr>
                <w:sz w:val="24"/>
                <w:szCs w:val="24"/>
              </w:rPr>
              <w:t xml:space="preserve">Октябрь </w:t>
            </w:r>
          </w:p>
        </w:tc>
        <w:tc>
          <w:tcPr>
            <w:tcW w:w="2139" w:type="dxa"/>
          </w:tcPr>
          <w:p w14:paraId="3F26AA08" w14:textId="77777777" w:rsidR="009D0B3E" w:rsidRPr="00C375C0" w:rsidRDefault="009D0B3E" w:rsidP="00D95803">
            <w:pPr>
              <w:rPr>
                <w:sz w:val="24"/>
                <w:szCs w:val="24"/>
              </w:rPr>
            </w:pPr>
            <w:r>
              <w:rPr>
                <w:sz w:val="24"/>
                <w:szCs w:val="24"/>
              </w:rPr>
              <w:t>Классные руководители</w:t>
            </w:r>
          </w:p>
        </w:tc>
      </w:tr>
      <w:tr w:rsidR="009D0B3E" w:rsidRPr="00B65305" w14:paraId="73A99280" w14:textId="77777777" w:rsidTr="00D95803">
        <w:tc>
          <w:tcPr>
            <w:tcW w:w="594" w:type="dxa"/>
          </w:tcPr>
          <w:p w14:paraId="7A4879CF" w14:textId="77777777" w:rsidR="009D0B3E" w:rsidRPr="001423B2" w:rsidRDefault="009D0B3E" w:rsidP="00D95803">
            <w:pPr>
              <w:rPr>
                <w:sz w:val="24"/>
                <w:szCs w:val="24"/>
              </w:rPr>
            </w:pPr>
            <w:r w:rsidRPr="001423B2">
              <w:rPr>
                <w:sz w:val="24"/>
                <w:szCs w:val="24"/>
              </w:rPr>
              <w:t>17</w:t>
            </w:r>
          </w:p>
        </w:tc>
        <w:tc>
          <w:tcPr>
            <w:tcW w:w="3882" w:type="dxa"/>
          </w:tcPr>
          <w:p w14:paraId="4975E9B1" w14:textId="77777777" w:rsidR="009D0B3E" w:rsidRDefault="009D0B3E" w:rsidP="00D95803">
            <w:pPr>
              <w:rPr>
                <w:sz w:val="24"/>
                <w:szCs w:val="24"/>
              </w:rPr>
            </w:pPr>
            <w:r>
              <w:rPr>
                <w:sz w:val="24"/>
                <w:szCs w:val="24"/>
              </w:rPr>
              <w:t xml:space="preserve">Подготовка к участию в основных школьных делах </w:t>
            </w:r>
          </w:p>
        </w:tc>
        <w:tc>
          <w:tcPr>
            <w:tcW w:w="1803" w:type="dxa"/>
          </w:tcPr>
          <w:p w14:paraId="4B930FEE" w14:textId="77777777" w:rsidR="009D0B3E" w:rsidRDefault="009D0B3E" w:rsidP="00D95803">
            <w:pPr>
              <w:jc w:val="center"/>
              <w:rPr>
                <w:sz w:val="24"/>
                <w:szCs w:val="24"/>
              </w:rPr>
            </w:pPr>
            <w:r>
              <w:rPr>
                <w:sz w:val="24"/>
                <w:szCs w:val="24"/>
              </w:rPr>
              <w:t>1-4</w:t>
            </w:r>
          </w:p>
        </w:tc>
        <w:tc>
          <w:tcPr>
            <w:tcW w:w="1951" w:type="dxa"/>
          </w:tcPr>
          <w:p w14:paraId="63D6F520" w14:textId="77777777" w:rsidR="009D0B3E" w:rsidRDefault="009D0B3E" w:rsidP="00D95803">
            <w:pPr>
              <w:rPr>
                <w:sz w:val="24"/>
                <w:szCs w:val="24"/>
              </w:rPr>
            </w:pPr>
            <w:r>
              <w:rPr>
                <w:sz w:val="24"/>
                <w:szCs w:val="24"/>
              </w:rPr>
              <w:t>Согласно плану, «Основные школьные дела»</w:t>
            </w:r>
          </w:p>
        </w:tc>
        <w:tc>
          <w:tcPr>
            <w:tcW w:w="2139" w:type="dxa"/>
          </w:tcPr>
          <w:p w14:paraId="4886BA65" w14:textId="77777777" w:rsidR="009D0B3E" w:rsidRDefault="009D0B3E" w:rsidP="00D95803">
            <w:pPr>
              <w:rPr>
                <w:sz w:val="24"/>
                <w:szCs w:val="24"/>
              </w:rPr>
            </w:pPr>
            <w:r>
              <w:rPr>
                <w:sz w:val="24"/>
                <w:szCs w:val="24"/>
              </w:rPr>
              <w:t>Классные руководители</w:t>
            </w:r>
          </w:p>
        </w:tc>
      </w:tr>
      <w:tr w:rsidR="009D0B3E" w:rsidRPr="00B65305" w14:paraId="29C51315" w14:textId="77777777" w:rsidTr="00D95803">
        <w:tc>
          <w:tcPr>
            <w:tcW w:w="594" w:type="dxa"/>
          </w:tcPr>
          <w:p w14:paraId="4B662239" w14:textId="77777777" w:rsidR="009D0B3E" w:rsidRPr="001423B2" w:rsidRDefault="009D0B3E" w:rsidP="00D95803">
            <w:pPr>
              <w:rPr>
                <w:sz w:val="24"/>
                <w:szCs w:val="24"/>
              </w:rPr>
            </w:pPr>
            <w:r w:rsidRPr="001423B2">
              <w:rPr>
                <w:sz w:val="24"/>
                <w:szCs w:val="24"/>
              </w:rPr>
              <w:t>18</w:t>
            </w:r>
          </w:p>
        </w:tc>
        <w:tc>
          <w:tcPr>
            <w:tcW w:w="3882" w:type="dxa"/>
          </w:tcPr>
          <w:p w14:paraId="283BC9F0" w14:textId="77777777" w:rsidR="009D0B3E" w:rsidRDefault="009D0B3E" w:rsidP="00D95803">
            <w:pPr>
              <w:rPr>
                <w:sz w:val="24"/>
                <w:szCs w:val="24"/>
              </w:rPr>
            </w:pPr>
            <w:r>
              <w:rPr>
                <w:sz w:val="24"/>
                <w:szCs w:val="24"/>
              </w:rPr>
              <w:t>Вовлечение обучающихся в мероприятия различного уровня, помощь в подготовке</w:t>
            </w:r>
          </w:p>
        </w:tc>
        <w:tc>
          <w:tcPr>
            <w:tcW w:w="1803" w:type="dxa"/>
          </w:tcPr>
          <w:p w14:paraId="18BEBEE0" w14:textId="77777777" w:rsidR="009D0B3E" w:rsidRDefault="009D0B3E" w:rsidP="00D95803">
            <w:pPr>
              <w:jc w:val="center"/>
              <w:rPr>
                <w:sz w:val="24"/>
                <w:szCs w:val="24"/>
              </w:rPr>
            </w:pPr>
            <w:r>
              <w:rPr>
                <w:sz w:val="24"/>
                <w:szCs w:val="24"/>
              </w:rPr>
              <w:t>1-4</w:t>
            </w:r>
          </w:p>
        </w:tc>
        <w:tc>
          <w:tcPr>
            <w:tcW w:w="1951" w:type="dxa"/>
          </w:tcPr>
          <w:p w14:paraId="68AD642D" w14:textId="77777777" w:rsidR="009D0B3E" w:rsidRDefault="009D0B3E" w:rsidP="00D95803">
            <w:pPr>
              <w:rPr>
                <w:sz w:val="24"/>
                <w:szCs w:val="24"/>
              </w:rPr>
            </w:pPr>
            <w:r>
              <w:rPr>
                <w:sz w:val="24"/>
                <w:szCs w:val="24"/>
              </w:rPr>
              <w:t>В течении учебного года</w:t>
            </w:r>
          </w:p>
        </w:tc>
        <w:tc>
          <w:tcPr>
            <w:tcW w:w="2139" w:type="dxa"/>
          </w:tcPr>
          <w:p w14:paraId="5EE8F327" w14:textId="77777777" w:rsidR="009D0B3E" w:rsidRDefault="009D0B3E" w:rsidP="00D95803">
            <w:pPr>
              <w:rPr>
                <w:sz w:val="24"/>
                <w:szCs w:val="24"/>
              </w:rPr>
            </w:pPr>
            <w:r>
              <w:rPr>
                <w:sz w:val="24"/>
                <w:szCs w:val="24"/>
              </w:rPr>
              <w:t>Классные руководители</w:t>
            </w:r>
          </w:p>
        </w:tc>
      </w:tr>
      <w:tr w:rsidR="009D0B3E" w:rsidRPr="00B65305" w14:paraId="10A02F32" w14:textId="77777777" w:rsidTr="00D95803">
        <w:tc>
          <w:tcPr>
            <w:tcW w:w="594" w:type="dxa"/>
          </w:tcPr>
          <w:p w14:paraId="0879E666" w14:textId="77777777" w:rsidR="009D0B3E" w:rsidRPr="001423B2" w:rsidRDefault="009D0B3E" w:rsidP="00D95803">
            <w:pPr>
              <w:rPr>
                <w:sz w:val="24"/>
                <w:szCs w:val="24"/>
              </w:rPr>
            </w:pPr>
            <w:r w:rsidRPr="001423B2">
              <w:rPr>
                <w:sz w:val="24"/>
                <w:szCs w:val="24"/>
              </w:rPr>
              <w:t>19</w:t>
            </w:r>
          </w:p>
        </w:tc>
        <w:tc>
          <w:tcPr>
            <w:tcW w:w="3882" w:type="dxa"/>
          </w:tcPr>
          <w:p w14:paraId="47887B65" w14:textId="77777777" w:rsidR="009D0B3E" w:rsidRDefault="009D0B3E" w:rsidP="00D95803">
            <w:pPr>
              <w:rPr>
                <w:sz w:val="24"/>
                <w:szCs w:val="24"/>
              </w:rPr>
            </w:pPr>
            <w:r>
              <w:rPr>
                <w:sz w:val="24"/>
                <w:szCs w:val="24"/>
              </w:rPr>
              <w:t xml:space="preserve">Создание в классном коллективе благоприятного психологического климата </w:t>
            </w:r>
          </w:p>
        </w:tc>
        <w:tc>
          <w:tcPr>
            <w:tcW w:w="1803" w:type="dxa"/>
          </w:tcPr>
          <w:p w14:paraId="59F2AF33" w14:textId="77777777" w:rsidR="009D0B3E" w:rsidRDefault="009D0B3E" w:rsidP="00D95803">
            <w:pPr>
              <w:jc w:val="center"/>
              <w:rPr>
                <w:sz w:val="24"/>
                <w:szCs w:val="24"/>
              </w:rPr>
            </w:pPr>
            <w:r>
              <w:rPr>
                <w:sz w:val="24"/>
                <w:szCs w:val="24"/>
              </w:rPr>
              <w:t>1-4</w:t>
            </w:r>
          </w:p>
        </w:tc>
        <w:tc>
          <w:tcPr>
            <w:tcW w:w="1951" w:type="dxa"/>
          </w:tcPr>
          <w:p w14:paraId="4E382BBE" w14:textId="77777777" w:rsidR="009D0B3E" w:rsidRDefault="009D0B3E" w:rsidP="00D95803">
            <w:pPr>
              <w:rPr>
                <w:sz w:val="24"/>
                <w:szCs w:val="24"/>
              </w:rPr>
            </w:pPr>
            <w:r>
              <w:rPr>
                <w:sz w:val="24"/>
                <w:szCs w:val="24"/>
              </w:rPr>
              <w:t>В течении учебного года</w:t>
            </w:r>
          </w:p>
        </w:tc>
        <w:tc>
          <w:tcPr>
            <w:tcW w:w="2139" w:type="dxa"/>
          </w:tcPr>
          <w:p w14:paraId="5BF2E74C" w14:textId="77777777" w:rsidR="009D0B3E" w:rsidRDefault="009D0B3E" w:rsidP="00D95803">
            <w:pPr>
              <w:rPr>
                <w:sz w:val="24"/>
                <w:szCs w:val="24"/>
              </w:rPr>
            </w:pPr>
            <w:r>
              <w:rPr>
                <w:sz w:val="24"/>
                <w:szCs w:val="24"/>
              </w:rPr>
              <w:t>Классные руководители</w:t>
            </w:r>
          </w:p>
        </w:tc>
      </w:tr>
      <w:tr w:rsidR="009D0B3E" w:rsidRPr="00B65305" w14:paraId="5CAB4994" w14:textId="77777777" w:rsidTr="00D95803">
        <w:tc>
          <w:tcPr>
            <w:tcW w:w="594" w:type="dxa"/>
          </w:tcPr>
          <w:p w14:paraId="6C3F49CF" w14:textId="77777777" w:rsidR="009D0B3E" w:rsidRPr="001423B2" w:rsidRDefault="009D0B3E" w:rsidP="00D95803">
            <w:pPr>
              <w:rPr>
                <w:sz w:val="24"/>
                <w:szCs w:val="24"/>
              </w:rPr>
            </w:pPr>
            <w:r w:rsidRPr="001423B2">
              <w:rPr>
                <w:sz w:val="24"/>
                <w:szCs w:val="24"/>
              </w:rPr>
              <w:t>20</w:t>
            </w:r>
          </w:p>
        </w:tc>
        <w:tc>
          <w:tcPr>
            <w:tcW w:w="3882" w:type="dxa"/>
          </w:tcPr>
          <w:p w14:paraId="52FF7053" w14:textId="77777777" w:rsidR="009D0B3E" w:rsidRDefault="009D0B3E" w:rsidP="00D95803">
            <w:pPr>
              <w:rPr>
                <w:sz w:val="24"/>
                <w:szCs w:val="24"/>
              </w:rPr>
            </w:pPr>
            <w:r>
              <w:rPr>
                <w:sz w:val="24"/>
                <w:szCs w:val="24"/>
              </w:rPr>
              <w:t xml:space="preserve">Вовлечение обучающихся в деятельность объединений дополнительного образования </w:t>
            </w:r>
          </w:p>
        </w:tc>
        <w:tc>
          <w:tcPr>
            <w:tcW w:w="1803" w:type="dxa"/>
          </w:tcPr>
          <w:p w14:paraId="2C85102C" w14:textId="77777777" w:rsidR="009D0B3E" w:rsidRDefault="009D0B3E" w:rsidP="00D95803">
            <w:pPr>
              <w:jc w:val="center"/>
              <w:rPr>
                <w:sz w:val="24"/>
                <w:szCs w:val="24"/>
              </w:rPr>
            </w:pPr>
            <w:r>
              <w:rPr>
                <w:sz w:val="24"/>
                <w:szCs w:val="24"/>
              </w:rPr>
              <w:t>1-4</w:t>
            </w:r>
          </w:p>
        </w:tc>
        <w:tc>
          <w:tcPr>
            <w:tcW w:w="1951" w:type="dxa"/>
          </w:tcPr>
          <w:p w14:paraId="07CA30AB" w14:textId="77777777" w:rsidR="009D0B3E" w:rsidRDefault="009D0B3E" w:rsidP="00D95803">
            <w:pPr>
              <w:rPr>
                <w:sz w:val="24"/>
                <w:szCs w:val="24"/>
              </w:rPr>
            </w:pPr>
            <w:r>
              <w:rPr>
                <w:sz w:val="24"/>
                <w:szCs w:val="24"/>
              </w:rPr>
              <w:t>В течении учебного года</w:t>
            </w:r>
          </w:p>
        </w:tc>
        <w:tc>
          <w:tcPr>
            <w:tcW w:w="2139" w:type="dxa"/>
          </w:tcPr>
          <w:p w14:paraId="72B9CAF0" w14:textId="77777777" w:rsidR="009D0B3E" w:rsidRDefault="009D0B3E" w:rsidP="00D95803">
            <w:pPr>
              <w:rPr>
                <w:sz w:val="24"/>
                <w:szCs w:val="24"/>
              </w:rPr>
            </w:pPr>
            <w:r>
              <w:rPr>
                <w:sz w:val="24"/>
                <w:szCs w:val="24"/>
              </w:rPr>
              <w:t>Классные руководители</w:t>
            </w:r>
          </w:p>
        </w:tc>
      </w:tr>
      <w:tr w:rsidR="009D0B3E" w:rsidRPr="00B65305" w14:paraId="2009A26D" w14:textId="77777777" w:rsidTr="00D95803">
        <w:tc>
          <w:tcPr>
            <w:tcW w:w="594" w:type="dxa"/>
          </w:tcPr>
          <w:p w14:paraId="32329E4A" w14:textId="77777777" w:rsidR="009D0B3E" w:rsidRPr="001423B2" w:rsidRDefault="009D0B3E" w:rsidP="00D95803">
            <w:pPr>
              <w:rPr>
                <w:sz w:val="24"/>
                <w:szCs w:val="24"/>
              </w:rPr>
            </w:pPr>
            <w:r w:rsidRPr="001423B2">
              <w:rPr>
                <w:sz w:val="24"/>
                <w:szCs w:val="24"/>
              </w:rPr>
              <w:t>21</w:t>
            </w:r>
          </w:p>
        </w:tc>
        <w:tc>
          <w:tcPr>
            <w:tcW w:w="3882" w:type="dxa"/>
          </w:tcPr>
          <w:p w14:paraId="5AEF4975" w14:textId="77777777" w:rsidR="009D0B3E" w:rsidRDefault="009D0B3E" w:rsidP="00D95803">
            <w:pPr>
              <w:rPr>
                <w:sz w:val="24"/>
                <w:szCs w:val="24"/>
              </w:rPr>
            </w:pPr>
            <w:r>
              <w:rPr>
                <w:sz w:val="24"/>
                <w:szCs w:val="24"/>
              </w:rPr>
              <w:t xml:space="preserve">Работа по повышению академической успешности и дисциплинированности </w:t>
            </w:r>
          </w:p>
        </w:tc>
        <w:tc>
          <w:tcPr>
            <w:tcW w:w="1803" w:type="dxa"/>
          </w:tcPr>
          <w:p w14:paraId="28E1FFC5" w14:textId="77777777" w:rsidR="009D0B3E" w:rsidRDefault="009D0B3E" w:rsidP="00D95803">
            <w:pPr>
              <w:jc w:val="center"/>
              <w:rPr>
                <w:sz w:val="24"/>
                <w:szCs w:val="24"/>
              </w:rPr>
            </w:pPr>
            <w:r>
              <w:rPr>
                <w:sz w:val="24"/>
                <w:szCs w:val="24"/>
              </w:rPr>
              <w:t>1-4</w:t>
            </w:r>
          </w:p>
        </w:tc>
        <w:tc>
          <w:tcPr>
            <w:tcW w:w="1951" w:type="dxa"/>
          </w:tcPr>
          <w:p w14:paraId="011E027C" w14:textId="77777777" w:rsidR="009D0B3E" w:rsidRDefault="009D0B3E" w:rsidP="00D95803">
            <w:pPr>
              <w:rPr>
                <w:sz w:val="24"/>
                <w:szCs w:val="24"/>
              </w:rPr>
            </w:pPr>
            <w:r>
              <w:rPr>
                <w:sz w:val="24"/>
                <w:szCs w:val="24"/>
              </w:rPr>
              <w:t>В течении учебного года</w:t>
            </w:r>
          </w:p>
        </w:tc>
        <w:tc>
          <w:tcPr>
            <w:tcW w:w="2139" w:type="dxa"/>
          </w:tcPr>
          <w:p w14:paraId="77520152" w14:textId="77777777" w:rsidR="009D0B3E" w:rsidRDefault="009D0B3E" w:rsidP="00D95803">
            <w:pPr>
              <w:rPr>
                <w:sz w:val="24"/>
                <w:szCs w:val="24"/>
              </w:rPr>
            </w:pPr>
            <w:r>
              <w:rPr>
                <w:sz w:val="24"/>
                <w:szCs w:val="24"/>
              </w:rPr>
              <w:t>Классные руководители</w:t>
            </w:r>
          </w:p>
        </w:tc>
      </w:tr>
      <w:tr w:rsidR="009D0B3E" w:rsidRPr="00B65305" w14:paraId="07FB2D39" w14:textId="77777777" w:rsidTr="00D95803">
        <w:tc>
          <w:tcPr>
            <w:tcW w:w="594" w:type="dxa"/>
          </w:tcPr>
          <w:p w14:paraId="2CA8E360" w14:textId="77777777" w:rsidR="009D0B3E" w:rsidRPr="001423B2" w:rsidRDefault="009D0B3E" w:rsidP="00D95803">
            <w:pPr>
              <w:rPr>
                <w:sz w:val="24"/>
                <w:szCs w:val="24"/>
              </w:rPr>
            </w:pPr>
            <w:r w:rsidRPr="001423B2">
              <w:rPr>
                <w:sz w:val="24"/>
                <w:szCs w:val="24"/>
              </w:rPr>
              <w:t>22</w:t>
            </w:r>
          </w:p>
        </w:tc>
        <w:tc>
          <w:tcPr>
            <w:tcW w:w="3882" w:type="dxa"/>
          </w:tcPr>
          <w:p w14:paraId="6627A10E" w14:textId="77777777" w:rsidR="009D0B3E" w:rsidRDefault="009D0B3E" w:rsidP="00D95803">
            <w:pPr>
              <w:rPr>
                <w:sz w:val="24"/>
                <w:szCs w:val="24"/>
              </w:rPr>
            </w:pPr>
            <w:r>
              <w:rPr>
                <w:sz w:val="24"/>
                <w:szCs w:val="24"/>
              </w:rPr>
              <w:t xml:space="preserve">Профилактика деструктивного поведения </w:t>
            </w:r>
          </w:p>
        </w:tc>
        <w:tc>
          <w:tcPr>
            <w:tcW w:w="1803" w:type="dxa"/>
          </w:tcPr>
          <w:p w14:paraId="195A855B" w14:textId="77777777" w:rsidR="009D0B3E" w:rsidRDefault="009D0B3E" w:rsidP="00D95803">
            <w:pPr>
              <w:jc w:val="center"/>
              <w:rPr>
                <w:sz w:val="24"/>
                <w:szCs w:val="24"/>
              </w:rPr>
            </w:pPr>
            <w:r>
              <w:rPr>
                <w:sz w:val="24"/>
                <w:szCs w:val="24"/>
              </w:rPr>
              <w:t>1-4</w:t>
            </w:r>
          </w:p>
        </w:tc>
        <w:tc>
          <w:tcPr>
            <w:tcW w:w="1951" w:type="dxa"/>
          </w:tcPr>
          <w:p w14:paraId="40BAC3C8" w14:textId="77777777" w:rsidR="009D0B3E" w:rsidRDefault="009D0B3E" w:rsidP="00D95803">
            <w:pPr>
              <w:rPr>
                <w:sz w:val="24"/>
                <w:szCs w:val="24"/>
              </w:rPr>
            </w:pPr>
            <w:r>
              <w:rPr>
                <w:sz w:val="24"/>
                <w:szCs w:val="24"/>
              </w:rPr>
              <w:t>В течении учебного года</w:t>
            </w:r>
          </w:p>
        </w:tc>
        <w:tc>
          <w:tcPr>
            <w:tcW w:w="2139" w:type="dxa"/>
          </w:tcPr>
          <w:p w14:paraId="57F5B3AF" w14:textId="77777777" w:rsidR="009D0B3E" w:rsidRDefault="009D0B3E" w:rsidP="00D95803">
            <w:pPr>
              <w:rPr>
                <w:sz w:val="24"/>
                <w:szCs w:val="24"/>
              </w:rPr>
            </w:pPr>
            <w:r>
              <w:rPr>
                <w:sz w:val="24"/>
                <w:szCs w:val="24"/>
              </w:rPr>
              <w:t>Классные руководители</w:t>
            </w:r>
          </w:p>
        </w:tc>
      </w:tr>
      <w:tr w:rsidR="009D0B3E" w:rsidRPr="00B65305" w14:paraId="5739235D" w14:textId="77777777" w:rsidTr="00D95803">
        <w:tc>
          <w:tcPr>
            <w:tcW w:w="594" w:type="dxa"/>
          </w:tcPr>
          <w:p w14:paraId="4A02A5B8" w14:textId="77777777" w:rsidR="009D0B3E" w:rsidRPr="001423B2" w:rsidRDefault="009D0B3E" w:rsidP="00D95803">
            <w:pPr>
              <w:rPr>
                <w:sz w:val="24"/>
                <w:szCs w:val="24"/>
              </w:rPr>
            </w:pPr>
            <w:r w:rsidRPr="001423B2">
              <w:rPr>
                <w:sz w:val="24"/>
                <w:szCs w:val="24"/>
              </w:rPr>
              <w:t>23</w:t>
            </w:r>
          </w:p>
        </w:tc>
        <w:tc>
          <w:tcPr>
            <w:tcW w:w="3882" w:type="dxa"/>
          </w:tcPr>
          <w:p w14:paraId="629C5EA8" w14:textId="77777777" w:rsidR="009D0B3E" w:rsidRPr="00C375C0" w:rsidRDefault="009D0B3E" w:rsidP="00D95803">
            <w:pPr>
              <w:rPr>
                <w:sz w:val="24"/>
                <w:szCs w:val="24"/>
              </w:rPr>
            </w:pPr>
            <w:r>
              <w:rPr>
                <w:sz w:val="24"/>
                <w:szCs w:val="24"/>
              </w:rPr>
              <w:t xml:space="preserve">Тематические классные часы </w:t>
            </w:r>
          </w:p>
        </w:tc>
        <w:tc>
          <w:tcPr>
            <w:tcW w:w="1803" w:type="dxa"/>
          </w:tcPr>
          <w:p w14:paraId="23E83291" w14:textId="77777777" w:rsidR="009D0B3E" w:rsidRPr="00C375C0" w:rsidRDefault="009D0B3E" w:rsidP="00D95803">
            <w:pPr>
              <w:jc w:val="center"/>
              <w:rPr>
                <w:sz w:val="24"/>
                <w:szCs w:val="24"/>
              </w:rPr>
            </w:pPr>
            <w:r>
              <w:rPr>
                <w:sz w:val="24"/>
                <w:szCs w:val="24"/>
              </w:rPr>
              <w:t>1-4</w:t>
            </w:r>
          </w:p>
        </w:tc>
        <w:tc>
          <w:tcPr>
            <w:tcW w:w="1951" w:type="dxa"/>
          </w:tcPr>
          <w:p w14:paraId="1DE8AEDB" w14:textId="77777777" w:rsidR="009D0B3E" w:rsidRPr="00C375C0" w:rsidRDefault="009D0B3E" w:rsidP="00D95803">
            <w:pPr>
              <w:rPr>
                <w:sz w:val="24"/>
                <w:szCs w:val="24"/>
              </w:rPr>
            </w:pPr>
            <w:r>
              <w:rPr>
                <w:sz w:val="24"/>
                <w:szCs w:val="24"/>
              </w:rPr>
              <w:t>2 раз в месяц</w:t>
            </w:r>
          </w:p>
        </w:tc>
        <w:tc>
          <w:tcPr>
            <w:tcW w:w="2139" w:type="dxa"/>
          </w:tcPr>
          <w:p w14:paraId="0288DAA8" w14:textId="77777777" w:rsidR="009D0B3E" w:rsidRPr="00C375C0" w:rsidRDefault="009D0B3E" w:rsidP="00D95803">
            <w:pPr>
              <w:rPr>
                <w:sz w:val="24"/>
                <w:szCs w:val="24"/>
              </w:rPr>
            </w:pPr>
            <w:r>
              <w:rPr>
                <w:sz w:val="24"/>
                <w:szCs w:val="24"/>
              </w:rPr>
              <w:t>Классные руководители</w:t>
            </w:r>
          </w:p>
        </w:tc>
      </w:tr>
      <w:tr w:rsidR="009D0B3E" w:rsidRPr="00B65305" w14:paraId="65189FF9" w14:textId="77777777" w:rsidTr="00D95803">
        <w:tc>
          <w:tcPr>
            <w:tcW w:w="594" w:type="dxa"/>
          </w:tcPr>
          <w:p w14:paraId="460E99CD" w14:textId="77777777" w:rsidR="009D0B3E" w:rsidRPr="001423B2" w:rsidRDefault="009D0B3E" w:rsidP="00D95803">
            <w:pPr>
              <w:rPr>
                <w:sz w:val="24"/>
                <w:szCs w:val="24"/>
              </w:rPr>
            </w:pPr>
            <w:r w:rsidRPr="001423B2">
              <w:rPr>
                <w:sz w:val="24"/>
                <w:szCs w:val="24"/>
              </w:rPr>
              <w:t>24</w:t>
            </w:r>
          </w:p>
        </w:tc>
        <w:tc>
          <w:tcPr>
            <w:tcW w:w="3882" w:type="dxa"/>
          </w:tcPr>
          <w:p w14:paraId="392F3759" w14:textId="77777777" w:rsidR="009D0B3E" w:rsidRPr="00C375C0" w:rsidRDefault="009D0B3E" w:rsidP="00D95803">
            <w:pPr>
              <w:rPr>
                <w:sz w:val="24"/>
                <w:szCs w:val="24"/>
              </w:rPr>
            </w:pPr>
            <w:r>
              <w:rPr>
                <w:sz w:val="24"/>
                <w:szCs w:val="24"/>
              </w:rPr>
              <w:t xml:space="preserve">Информационный классный час. ПДД, правила поведения, безопасность, антикоррупционное воспитание. </w:t>
            </w:r>
          </w:p>
        </w:tc>
        <w:tc>
          <w:tcPr>
            <w:tcW w:w="1803" w:type="dxa"/>
          </w:tcPr>
          <w:p w14:paraId="636B1E0F" w14:textId="77777777" w:rsidR="009D0B3E" w:rsidRPr="00C375C0" w:rsidRDefault="009D0B3E" w:rsidP="00D95803">
            <w:pPr>
              <w:jc w:val="center"/>
              <w:rPr>
                <w:sz w:val="24"/>
                <w:szCs w:val="24"/>
              </w:rPr>
            </w:pPr>
            <w:r w:rsidRPr="00222C26">
              <w:rPr>
                <w:sz w:val="24"/>
                <w:szCs w:val="24"/>
              </w:rPr>
              <w:t>1-</w:t>
            </w:r>
            <w:r>
              <w:rPr>
                <w:sz w:val="24"/>
                <w:szCs w:val="24"/>
              </w:rPr>
              <w:t>4</w:t>
            </w:r>
          </w:p>
        </w:tc>
        <w:tc>
          <w:tcPr>
            <w:tcW w:w="1951" w:type="dxa"/>
          </w:tcPr>
          <w:p w14:paraId="1F6CFF4A" w14:textId="77777777" w:rsidR="009D0B3E" w:rsidRPr="00C375C0" w:rsidRDefault="009D0B3E" w:rsidP="00D95803">
            <w:pPr>
              <w:rPr>
                <w:sz w:val="24"/>
                <w:szCs w:val="24"/>
              </w:rPr>
            </w:pPr>
            <w:r>
              <w:rPr>
                <w:sz w:val="24"/>
                <w:szCs w:val="24"/>
              </w:rPr>
              <w:t xml:space="preserve">1 раз в месяц </w:t>
            </w:r>
          </w:p>
        </w:tc>
        <w:tc>
          <w:tcPr>
            <w:tcW w:w="2139" w:type="dxa"/>
          </w:tcPr>
          <w:p w14:paraId="338A8B8E" w14:textId="77777777" w:rsidR="009D0B3E" w:rsidRPr="00C375C0" w:rsidRDefault="009D0B3E" w:rsidP="00D95803">
            <w:pPr>
              <w:rPr>
                <w:sz w:val="24"/>
                <w:szCs w:val="24"/>
              </w:rPr>
            </w:pPr>
            <w:r w:rsidRPr="00F5558F">
              <w:rPr>
                <w:sz w:val="24"/>
                <w:szCs w:val="24"/>
              </w:rPr>
              <w:t>Классные руководители</w:t>
            </w:r>
          </w:p>
        </w:tc>
      </w:tr>
      <w:tr w:rsidR="009D0B3E" w:rsidRPr="00B65305" w14:paraId="2E39C32E" w14:textId="77777777" w:rsidTr="00D95803">
        <w:tc>
          <w:tcPr>
            <w:tcW w:w="594" w:type="dxa"/>
          </w:tcPr>
          <w:p w14:paraId="7CBE080B" w14:textId="77777777" w:rsidR="009D0B3E" w:rsidRPr="001423B2" w:rsidRDefault="009D0B3E" w:rsidP="00D95803">
            <w:pPr>
              <w:rPr>
                <w:sz w:val="24"/>
                <w:szCs w:val="24"/>
              </w:rPr>
            </w:pPr>
            <w:r w:rsidRPr="001423B2">
              <w:rPr>
                <w:sz w:val="24"/>
                <w:szCs w:val="24"/>
              </w:rPr>
              <w:t>25</w:t>
            </w:r>
          </w:p>
        </w:tc>
        <w:tc>
          <w:tcPr>
            <w:tcW w:w="3882" w:type="dxa"/>
          </w:tcPr>
          <w:p w14:paraId="2147801D" w14:textId="77777777" w:rsidR="009D0B3E" w:rsidRDefault="009D0B3E" w:rsidP="00D95803">
            <w:pPr>
              <w:rPr>
                <w:sz w:val="24"/>
                <w:szCs w:val="24"/>
              </w:rPr>
            </w:pPr>
            <w:r>
              <w:rPr>
                <w:sz w:val="24"/>
                <w:szCs w:val="24"/>
              </w:rPr>
              <w:t>Информационный классный час.</w:t>
            </w:r>
          </w:p>
          <w:p w14:paraId="4F0AA496" w14:textId="77777777" w:rsidR="009D0B3E" w:rsidRDefault="009D0B3E" w:rsidP="00D95803">
            <w:pPr>
              <w:rPr>
                <w:sz w:val="24"/>
                <w:szCs w:val="24"/>
              </w:rPr>
            </w:pPr>
            <w:r>
              <w:rPr>
                <w:sz w:val="24"/>
                <w:szCs w:val="24"/>
              </w:rPr>
              <w:t>ЗОЖ. Профилактика ВП. Сплочение детского коллектива</w:t>
            </w:r>
          </w:p>
        </w:tc>
        <w:tc>
          <w:tcPr>
            <w:tcW w:w="1803" w:type="dxa"/>
          </w:tcPr>
          <w:p w14:paraId="6658F657" w14:textId="77777777" w:rsidR="009D0B3E" w:rsidRPr="00C375C0" w:rsidRDefault="009D0B3E" w:rsidP="00D95803">
            <w:pPr>
              <w:jc w:val="center"/>
              <w:rPr>
                <w:sz w:val="24"/>
                <w:szCs w:val="24"/>
              </w:rPr>
            </w:pPr>
            <w:r w:rsidRPr="00222C26">
              <w:rPr>
                <w:sz w:val="24"/>
                <w:szCs w:val="24"/>
              </w:rPr>
              <w:t>1-</w:t>
            </w:r>
            <w:r>
              <w:rPr>
                <w:sz w:val="24"/>
                <w:szCs w:val="24"/>
              </w:rPr>
              <w:t>4</w:t>
            </w:r>
          </w:p>
        </w:tc>
        <w:tc>
          <w:tcPr>
            <w:tcW w:w="1951" w:type="dxa"/>
          </w:tcPr>
          <w:p w14:paraId="7DEF5E5D" w14:textId="77777777" w:rsidR="009D0B3E" w:rsidRPr="00C375C0" w:rsidRDefault="009D0B3E" w:rsidP="00D95803">
            <w:pPr>
              <w:rPr>
                <w:sz w:val="24"/>
                <w:szCs w:val="24"/>
              </w:rPr>
            </w:pPr>
            <w:r>
              <w:rPr>
                <w:sz w:val="24"/>
                <w:szCs w:val="24"/>
              </w:rPr>
              <w:t>1 раз в месяц</w:t>
            </w:r>
          </w:p>
        </w:tc>
        <w:tc>
          <w:tcPr>
            <w:tcW w:w="2139" w:type="dxa"/>
          </w:tcPr>
          <w:p w14:paraId="6304122A" w14:textId="77777777" w:rsidR="009D0B3E" w:rsidRPr="00C375C0" w:rsidRDefault="009D0B3E" w:rsidP="00D95803">
            <w:pPr>
              <w:rPr>
                <w:sz w:val="24"/>
                <w:szCs w:val="24"/>
              </w:rPr>
            </w:pPr>
            <w:r w:rsidRPr="00F5558F">
              <w:rPr>
                <w:sz w:val="24"/>
                <w:szCs w:val="24"/>
              </w:rPr>
              <w:t>Классные руководители</w:t>
            </w:r>
          </w:p>
        </w:tc>
      </w:tr>
      <w:tr w:rsidR="009D0B3E" w:rsidRPr="00B65305" w14:paraId="3F982581" w14:textId="77777777" w:rsidTr="00D95803">
        <w:tc>
          <w:tcPr>
            <w:tcW w:w="594" w:type="dxa"/>
          </w:tcPr>
          <w:p w14:paraId="79018117" w14:textId="77777777" w:rsidR="009D0B3E" w:rsidRPr="001423B2" w:rsidRDefault="009D0B3E" w:rsidP="00D95803">
            <w:pPr>
              <w:rPr>
                <w:sz w:val="24"/>
                <w:szCs w:val="24"/>
              </w:rPr>
            </w:pPr>
          </w:p>
        </w:tc>
        <w:tc>
          <w:tcPr>
            <w:tcW w:w="9775" w:type="dxa"/>
            <w:gridSpan w:val="4"/>
          </w:tcPr>
          <w:p w14:paraId="49C25733" w14:textId="77777777" w:rsidR="009D0B3E" w:rsidRPr="00C375C0" w:rsidRDefault="009D0B3E" w:rsidP="00D95803">
            <w:pPr>
              <w:rPr>
                <w:sz w:val="24"/>
                <w:szCs w:val="24"/>
              </w:rPr>
            </w:pPr>
            <w:r w:rsidRPr="00CB1A01">
              <w:rPr>
                <w:b/>
                <w:bCs/>
                <w:i/>
                <w:iCs/>
                <w:sz w:val="28"/>
                <w:szCs w:val="28"/>
                <w:u w:val="single"/>
              </w:rPr>
              <w:t xml:space="preserve">Работа с </w:t>
            </w:r>
            <w:r>
              <w:rPr>
                <w:b/>
                <w:bCs/>
                <w:i/>
                <w:iCs/>
                <w:sz w:val="28"/>
                <w:szCs w:val="28"/>
                <w:u w:val="single"/>
              </w:rPr>
              <w:t>педагогами, работающими с классом</w:t>
            </w:r>
          </w:p>
        </w:tc>
      </w:tr>
      <w:tr w:rsidR="009D0B3E" w:rsidRPr="00B65305" w14:paraId="6F417B72" w14:textId="77777777" w:rsidTr="00D95803">
        <w:tc>
          <w:tcPr>
            <w:tcW w:w="594" w:type="dxa"/>
          </w:tcPr>
          <w:p w14:paraId="4AE3A7DF" w14:textId="77777777" w:rsidR="009D0B3E" w:rsidRPr="001423B2" w:rsidRDefault="009D0B3E" w:rsidP="00D95803">
            <w:pPr>
              <w:rPr>
                <w:sz w:val="24"/>
                <w:szCs w:val="24"/>
              </w:rPr>
            </w:pPr>
            <w:r w:rsidRPr="001423B2">
              <w:rPr>
                <w:sz w:val="24"/>
                <w:szCs w:val="24"/>
              </w:rPr>
              <w:t>2</w:t>
            </w:r>
            <w:r>
              <w:rPr>
                <w:sz w:val="24"/>
                <w:szCs w:val="24"/>
              </w:rPr>
              <w:t>6</w:t>
            </w:r>
          </w:p>
        </w:tc>
        <w:tc>
          <w:tcPr>
            <w:tcW w:w="3882" w:type="dxa"/>
          </w:tcPr>
          <w:p w14:paraId="1AABDFF8" w14:textId="77777777" w:rsidR="009D0B3E" w:rsidRDefault="009D0B3E" w:rsidP="00D95803">
            <w:pPr>
              <w:rPr>
                <w:sz w:val="24"/>
                <w:szCs w:val="24"/>
              </w:rPr>
            </w:pPr>
            <w:r>
              <w:rPr>
                <w:sz w:val="24"/>
                <w:szCs w:val="24"/>
              </w:rPr>
              <w:t>Консультации с учителями предметниками по вопросам соблюдения единых требований в воспитании, предупреждению и разрешению конфликтных ситуаций</w:t>
            </w:r>
          </w:p>
        </w:tc>
        <w:tc>
          <w:tcPr>
            <w:tcW w:w="1803" w:type="dxa"/>
          </w:tcPr>
          <w:p w14:paraId="4EBBEB49" w14:textId="77777777" w:rsidR="009D0B3E" w:rsidRPr="00C375C0" w:rsidRDefault="009D0B3E" w:rsidP="00D95803">
            <w:pPr>
              <w:jc w:val="center"/>
              <w:rPr>
                <w:sz w:val="24"/>
                <w:szCs w:val="24"/>
              </w:rPr>
            </w:pPr>
            <w:r w:rsidRPr="00403989">
              <w:rPr>
                <w:sz w:val="24"/>
                <w:szCs w:val="24"/>
              </w:rPr>
              <w:t>1-</w:t>
            </w:r>
            <w:r>
              <w:rPr>
                <w:sz w:val="24"/>
                <w:szCs w:val="24"/>
              </w:rPr>
              <w:t>4</w:t>
            </w:r>
          </w:p>
        </w:tc>
        <w:tc>
          <w:tcPr>
            <w:tcW w:w="1951" w:type="dxa"/>
          </w:tcPr>
          <w:p w14:paraId="1A3E2038" w14:textId="77777777" w:rsidR="009D0B3E" w:rsidRPr="00C375C0" w:rsidRDefault="009D0B3E" w:rsidP="00D95803">
            <w:pPr>
              <w:rPr>
                <w:sz w:val="24"/>
                <w:szCs w:val="24"/>
              </w:rPr>
            </w:pPr>
            <w:r w:rsidRPr="007005F1">
              <w:rPr>
                <w:sz w:val="24"/>
                <w:szCs w:val="24"/>
              </w:rPr>
              <w:t>В течении учебного года</w:t>
            </w:r>
          </w:p>
        </w:tc>
        <w:tc>
          <w:tcPr>
            <w:tcW w:w="2139" w:type="dxa"/>
          </w:tcPr>
          <w:p w14:paraId="5C66CFDF"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580092AF" w14:textId="77777777" w:rsidTr="00D95803">
        <w:tc>
          <w:tcPr>
            <w:tcW w:w="594" w:type="dxa"/>
          </w:tcPr>
          <w:p w14:paraId="3E29B1A9" w14:textId="77777777" w:rsidR="009D0B3E" w:rsidRPr="001423B2" w:rsidRDefault="009D0B3E" w:rsidP="00D95803">
            <w:pPr>
              <w:rPr>
                <w:sz w:val="24"/>
                <w:szCs w:val="24"/>
              </w:rPr>
            </w:pPr>
            <w:r w:rsidRPr="001423B2">
              <w:rPr>
                <w:sz w:val="24"/>
                <w:szCs w:val="24"/>
              </w:rPr>
              <w:t>2</w:t>
            </w:r>
            <w:r>
              <w:rPr>
                <w:sz w:val="24"/>
                <w:szCs w:val="24"/>
              </w:rPr>
              <w:t>7</w:t>
            </w:r>
          </w:p>
        </w:tc>
        <w:tc>
          <w:tcPr>
            <w:tcW w:w="3882" w:type="dxa"/>
          </w:tcPr>
          <w:p w14:paraId="609173F0" w14:textId="77777777" w:rsidR="009D0B3E" w:rsidRDefault="009D0B3E" w:rsidP="00D95803">
            <w:pPr>
              <w:rPr>
                <w:sz w:val="24"/>
                <w:szCs w:val="24"/>
              </w:rPr>
            </w:pPr>
            <w:r>
              <w:rPr>
                <w:sz w:val="24"/>
                <w:szCs w:val="24"/>
              </w:rPr>
              <w:t xml:space="preserve">Взаимодействие с педагогами ДО, по вовлечению обучающихся в программы ДО, внеурочные мероприятия </w:t>
            </w:r>
          </w:p>
        </w:tc>
        <w:tc>
          <w:tcPr>
            <w:tcW w:w="1803" w:type="dxa"/>
          </w:tcPr>
          <w:p w14:paraId="4719AC55" w14:textId="77777777" w:rsidR="009D0B3E" w:rsidRPr="00C375C0" w:rsidRDefault="009D0B3E" w:rsidP="00D95803">
            <w:pPr>
              <w:jc w:val="center"/>
              <w:rPr>
                <w:sz w:val="24"/>
                <w:szCs w:val="24"/>
              </w:rPr>
            </w:pPr>
            <w:r w:rsidRPr="00403989">
              <w:rPr>
                <w:sz w:val="24"/>
                <w:szCs w:val="24"/>
              </w:rPr>
              <w:t>1-</w:t>
            </w:r>
            <w:r>
              <w:rPr>
                <w:sz w:val="24"/>
                <w:szCs w:val="24"/>
              </w:rPr>
              <w:t>4</w:t>
            </w:r>
          </w:p>
        </w:tc>
        <w:tc>
          <w:tcPr>
            <w:tcW w:w="1951" w:type="dxa"/>
          </w:tcPr>
          <w:p w14:paraId="3EF5132B" w14:textId="77777777" w:rsidR="009D0B3E" w:rsidRPr="00C375C0" w:rsidRDefault="009D0B3E" w:rsidP="00D95803">
            <w:pPr>
              <w:rPr>
                <w:sz w:val="24"/>
                <w:szCs w:val="24"/>
              </w:rPr>
            </w:pPr>
            <w:r w:rsidRPr="007005F1">
              <w:rPr>
                <w:sz w:val="24"/>
                <w:szCs w:val="24"/>
              </w:rPr>
              <w:t>В течении учебного года</w:t>
            </w:r>
          </w:p>
        </w:tc>
        <w:tc>
          <w:tcPr>
            <w:tcW w:w="2139" w:type="dxa"/>
          </w:tcPr>
          <w:p w14:paraId="5AED2DBD"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2A1C2CEF" w14:textId="77777777" w:rsidTr="00D95803">
        <w:tc>
          <w:tcPr>
            <w:tcW w:w="594" w:type="dxa"/>
          </w:tcPr>
          <w:p w14:paraId="29083A6A" w14:textId="77777777" w:rsidR="009D0B3E" w:rsidRPr="001423B2" w:rsidRDefault="009D0B3E" w:rsidP="00D95803">
            <w:pPr>
              <w:rPr>
                <w:sz w:val="24"/>
                <w:szCs w:val="24"/>
              </w:rPr>
            </w:pPr>
            <w:r>
              <w:rPr>
                <w:sz w:val="24"/>
                <w:szCs w:val="24"/>
              </w:rPr>
              <w:t>28</w:t>
            </w:r>
          </w:p>
        </w:tc>
        <w:tc>
          <w:tcPr>
            <w:tcW w:w="3882" w:type="dxa"/>
          </w:tcPr>
          <w:p w14:paraId="3BB5AB22" w14:textId="77777777" w:rsidR="009D0B3E" w:rsidRDefault="009D0B3E" w:rsidP="00D95803">
            <w:pPr>
              <w:rPr>
                <w:sz w:val="24"/>
                <w:szCs w:val="24"/>
              </w:rPr>
            </w:pPr>
            <w:r>
              <w:rPr>
                <w:sz w:val="24"/>
                <w:szCs w:val="24"/>
              </w:rPr>
              <w:t>Приглашение учителей-предметников на классные родительские собрания</w:t>
            </w:r>
          </w:p>
        </w:tc>
        <w:tc>
          <w:tcPr>
            <w:tcW w:w="1803" w:type="dxa"/>
          </w:tcPr>
          <w:p w14:paraId="4372FACA" w14:textId="77777777" w:rsidR="009D0B3E" w:rsidRPr="00C375C0" w:rsidRDefault="009D0B3E" w:rsidP="00D95803">
            <w:pPr>
              <w:jc w:val="center"/>
              <w:rPr>
                <w:sz w:val="24"/>
                <w:szCs w:val="24"/>
              </w:rPr>
            </w:pPr>
            <w:r w:rsidRPr="00403989">
              <w:rPr>
                <w:sz w:val="24"/>
                <w:szCs w:val="24"/>
              </w:rPr>
              <w:t>1-</w:t>
            </w:r>
            <w:r>
              <w:rPr>
                <w:sz w:val="24"/>
                <w:szCs w:val="24"/>
              </w:rPr>
              <w:t>4</w:t>
            </w:r>
          </w:p>
        </w:tc>
        <w:tc>
          <w:tcPr>
            <w:tcW w:w="1951" w:type="dxa"/>
          </w:tcPr>
          <w:p w14:paraId="2D0BDD24" w14:textId="77777777" w:rsidR="009D0B3E" w:rsidRPr="00C375C0" w:rsidRDefault="009D0B3E" w:rsidP="00D95803">
            <w:pPr>
              <w:rPr>
                <w:sz w:val="24"/>
                <w:szCs w:val="24"/>
              </w:rPr>
            </w:pPr>
            <w:r w:rsidRPr="007005F1">
              <w:rPr>
                <w:sz w:val="24"/>
                <w:szCs w:val="24"/>
              </w:rPr>
              <w:t>В течении учебного года</w:t>
            </w:r>
          </w:p>
        </w:tc>
        <w:tc>
          <w:tcPr>
            <w:tcW w:w="2139" w:type="dxa"/>
          </w:tcPr>
          <w:p w14:paraId="3B2F8C0A"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18A8DF54" w14:textId="77777777" w:rsidTr="00D95803">
        <w:tc>
          <w:tcPr>
            <w:tcW w:w="594" w:type="dxa"/>
          </w:tcPr>
          <w:p w14:paraId="15F48360" w14:textId="77777777" w:rsidR="009D0B3E" w:rsidRPr="001423B2" w:rsidRDefault="009D0B3E" w:rsidP="00D95803">
            <w:pPr>
              <w:rPr>
                <w:sz w:val="24"/>
                <w:szCs w:val="24"/>
              </w:rPr>
            </w:pPr>
            <w:r>
              <w:rPr>
                <w:sz w:val="24"/>
                <w:szCs w:val="24"/>
              </w:rPr>
              <w:t>29</w:t>
            </w:r>
          </w:p>
        </w:tc>
        <w:tc>
          <w:tcPr>
            <w:tcW w:w="3882" w:type="dxa"/>
          </w:tcPr>
          <w:p w14:paraId="6060B657" w14:textId="77777777" w:rsidR="009D0B3E" w:rsidRDefault="009D0B3E" w:rsidP="00D95803">
            <w:pPr>
              <w:rPr>
                <w:sz w:val="24"/>
                <w:szCs w:val="24"/>
              </w:rPr>
            </w:pPr>
            <w:r>
              <w:rPr>
                <w:sz w:val="24"/>
                <w:szCs w:val="24"/>
              </w:rPr>
              <w:t>Взаимодействие с педагогом-психологом по вопросу организации поддержки особых категорий обучающихся</w:t>
            </w:r>
          </w:p>
        </w:tc>
        <w:tc>
          <w:tcPr>
            <w:tcW w:w="1803" w:type="dxa"/>
          </w:tcPr>
          <w:p w14:paraId="794017D8" w14:textId="77777777" w:rsidR="009D0B3E" w:rsidRPr="00C375C0" w:rsidRDefault="009D0B3E" w:rsidP="00D95803">
            <w:pPr>
              <w:jc w:val="center"/>
              <w:rPr>
                <w:sz w:val="24"/>
                <w:szCs w:val="24"/>
              </w:rPr>
            </w:pPr>
            <w:r w:rsidRPr="00403989">
              <w:rPr>
                <w:sz w:val="24"/>
                <w:szCs w:val="24"/>
              </w:rPr>
              <w:t>1-</w:t>
            </w:r>
            <w:r>
              <w:rPr>
                <w:sz w:val="24"/>
                <w:szCs w:val="24"/>
              </w:rPr>
              <w:t>4</w:t>
            </w:r>
          </w:p>
        </w:tc>
        <w:tc>
          <w:tcPr>
            <w:tcW w:w="1951" w:type="dxa"/>
          </w:tcPr>
          <w:p w14:paraId="2ADFBD6B" w14:textId="77777777" w:rsidR="009D0B3E" w:rsidRPr="00C375C0" w:rsidRDefault="009D0B3E" w:rsidP="00D95803">
            <w:pPr>
              <w:rPr>
                <w:sz w:val="24"/>
                <w:szCs w:val="24"/>
              </w:rPr>
            </w:pPr>
            <w:r w:rsidRPr="007005F1">
              <w:rPr>
                <w:sz w:val="24"/>
                <w:szCs w:val="24"/>
              </w:rPr>
              <w:t>В течении учебного года</w:t>
            </w:r>
          </w:p>
        </w:tc>
        <w:tc>
          <w:tcPr>
            <w:tcW w:w="2139" w:type="dxa"/>
          </w:tcPr>
          <w:p w14:paraId="647286C3"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1768387D" w14:textId="77777777" w:rsidTr="00D95803">
        <w:tc>
          <w:tcPr>
            <w:tcW w:w="594" w:type="dxa"/>
          </w:tcPr>
          <w:p w14:paraId="218C4FFE" w14:textId="77777777" w:rsidR="009D0B3E" w:rsidRPr="001423B2" w:rsidRDefault="009D0B3E" w:rsidP="00D95803">
            <w:pPr>
              <w:rPr>
                <w:sz w:val="24"/>
                <w:szCs w:val="24"/>
              </w:rPr>
            </w:pPr>
            <w:r w:rsidRPr="001423B2">
              <w:rPr>
                <w:sz w:val="24"/>
                <w:szCs w:val="24"/>
              </w:rPr>
              <w:t>3</w:t>
            </w:r>
            <w:r>
              <w:rPr>
                <w:sz w:val="24"/>
                <w:szCs w:val="24"/>
              </w:rPr>
              <w:t>0</w:t>
            </w:r>
          </w:p>
        </w:tc>
        <w:tc>
          <w:tcPr>
            <w:tcW w:w="3882" w:type="dxa"/>
          </w:tcPr>
          <w:p w14:paraId="1EE578C6" w14:textId="77777777" w:rsidR="009D0B3E" w:rsidRDefault="009D0B3E" w:rsidP="00D95803">
            <w:pPr>
              <w:rPr>
                <w:sz w:val="24"/>
                <w:szCs w:val="24"/>
              </w:rPr>
            </w:pPr>
            <w:r>
              <w:rPr>
                <w:sz w:val="24"/>
                <w:szCs w:val="24"/>
              </w:rPr>
              <w:t>Участие в работе Совета профилактики</w:t>
            </w:r>
          </w:p>
        </w:tc>
        <w:tc>
          <w:tcPr>
            <w:tcW w:w="1803" w:type="dxa"/>
          </w:tcPr>
          <w:p w14:paraId="645711EE" w14:textId="77777777" w:rsidR="009D0B3E" w:rsidRPr="00C375C0" w:rsidRDefault="009D0B3E" w:rsidP="00D95803">
            <w:pPr>
              <w:jc w:val="center"/>
              <w:rPr>
                <w:sz w:val="24"/>
                <w:szCs w:val="24"/>
              </w:rPr>
            </w:pPr>
            <w:r w:rsidRPr="00403989">
              <w:rPr>
                <w:sz w:val="24"/>
                <w:szCs w:val="24"/>
              </w:rPr>
              <w:t>1-</w:t>
            </w:r>
            <w:r>
              <w:rPr>
                <w:sz w:val="24"/>
                <w:szCs w:val="24"/>
              </w:rPr>
              <w:t>4</w:t>
            </w:r>
          </w:p>
        </w:tc>
        <w:tc>
          <w:tcPr>
            <w:tcW w:w="1951" w:type="dxa"/>
          </w:tcPr>
          <w:p w14:paraId="7B57B4AB" w14:textId="77777777" w:rsidR="009D0B3E" w:rsidRPr="00C375C0" w:rsidRDefault="009D0B3E" w:rsidP="00D95803">
            <w:pPr>
              <w:rPr>
                <w:sz w:val="24"/>
                <w:szCs w:val="24"/>
              </w:rPr>
            </w:pPr>
            <w:r>
              <w:rPr>
                <w:sz w:val="24"/>
                <w:szCs w:val="24"/>
              </w:rPr>
              <w:t>По мере необходимости</w:t>
            </w:r>
          </w:p>
        </w:tc>
        <w:tc>
          <w:tcPr>
            <w:tcW w:w="2139" w:type="dxa"/>
          </w:tcPr>
          <w:p w14:paraId="6EBB02D3"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2EA2222D" w14:textId="77777777" w:rsidTr="00D95803">
        <w:tc>
          <w:tcPr>
            <w:tcW w:w="594" w:type="dxa"/>
          </w:tcPr>
          <w:p w14:paraId="144BD32D" w14:textId="77777777" w:rsidR="009D0B3E" w:rsidRPr="001423B2" w:rsidRDefault="009D0B3E" w:rsidP="00D95803">
            <w:pPr>
              <w:rPr>
                <w:sz w:val="24"/>
                <w:szCs w:val="24"/>
              </w:rPr>
            </w:pPr>
          </w:p>
        </w:tc>
        <w:tc>
          <w:tcPr>
            <w:tcW w:w="9775" w:type="dxa"/>
            <w:gridSpan w:val="4"/>
          </w:tcPr>
          <w:p w14:paraId="3BF12EEE" w14:textId="77777777" w:rsidR="009D0B3E" w:rsidRPr="00C375C0" w:rsidRDefault="009D0B3E" w:rsidP="00D95803">
            <w:pPr>
              <w:rPr>
                <w:sz w:val="24"/>
                <w:szCs w:val="24"/>
              </w:rPr>
            </w:pPr>
            <w:r w:rsidRPr="00CB1A01">
              <w:rPr>
                <w:b/>
                <w:bCs/>
                <w:i/>
                <w:iCs/>
                <w:sz w:val="28"/>
                <w:szCs w:val="28"/>
                <w:u w:val="single"/>
              </w:rPr>
              <w:t xml:space="preserve">Работа с </w:t>
            </w:r>
            <w:r>
              <w:rPr>
                <w:b/>
                <w:bCs/>
                <w:i/>
                <w:iCs/>
                <w:sz w:val="28"/>
                <w:szCs w:val="28"/>
                <w:u w:val="single"/>
              </w:rPr>
              <w:t>родителями учащихся или их законными представителями</w:t>
            </w:r>
          </w:p>
        </w:tc>
      </w:tr>
      <w:tr w:rsidR="009D0B3E" w:rsidRPr="00B65305" w14:paraId="5EF0A66A" w14:textId="77777777" w:rsidTr="00D95803">
        <w:trPr>
          <w:trHeight w:val="1982"/>
        </w:trPr>
        <w:tc>
          <w:tcPr>
            <w:tcW w:w="594" w:type="dxa"/>
          </w:tcPr>
          <w:p w14:paraId="1D05D74A" w14:textId="77777777" w:rsidR="009D0B3E" w:rsidRPr="001423B2" w:rsidRDefault="009D0B3E" w:rsidP="00D95803">
            <w:pPr>
              <w:rPr>
                <w:sz w:val="24"/>
                <w:szCs w:val="24"/>
              </w:rPr>
            </w:pPr>
            <w:r w:rsidRPr="001423B2">
              <w:rPr>
                <w:sz w:val="24"/>
                <w:szCs w:val="24"/>
              </w:rPr>
              <w:t>3</w:t>
            </w:r>
            <w:r>
              <w:rPr>
                <w:sz w:val="24"/>
                <w:szCs w:val="24"/>
              </w:rPr>
              <w:t>1</w:t>
            </w:r>
          </w:p>
        </w:tc>
        <w:tc>
          <w:tcPr>
            <w:tcW w:w="3882" w:type="dxa"/>
          </w:tcPr>
          <w:p w14:paraId="0420FB8B" w14:textId="77777777" w:rsidR="009D0B3E" w:rsidRDefault="009D0B3E" w:rsidP="00D95803">
            <w:pPr>
              <w:rPr>
                <w:sz w:val="24"/>
                <w:szCs w:val="24"/>
              </w:rPr>
            </w:pPr>
            <w:r>
              <w:rPr>
                <w:sz w:val="24"/>
                <w:szCs w:val="24"/>
              </w:rPr>
              <w:t xml:space="preserve">Информирование родителей 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школьных успехах и проблемах их детей. </w:t>
            </w:r>
          </w:p>
        </w:tc>
        <w:tc>
          <w:tcPr>
            <w:tcW w:w="1803" w:type="dxa"/>
          </w:tcPr>
          <w:p w14:paraId="005EA5D1" w14:textId="77777777" w:rsidR="009D0B3E" w:rsidRPr="00C375C0" w:rsidRDefault="009D0B3E" w:rsidP="00D95803">
            <w:pPr>
              <w:jc w:val="center"/>
              <w:rPr>
                <w:sz w:val="24"/>
                <w:szCs w:val="24"/>
              </w:rPr>
            </w:pPr>
            <w:r>
              <w:rPr>
                <w:sz w:val="24"/>
                <w:szCs w:val="24"/>
              </w:rPr>
              <w:t>1-4</w:t>
            </w:r>
          </w:p>
        </w:tc>
        <w:tc>
          <w:tcPr>
            <w:tcW w:w="1951" w:type="dxa"/>
          </w:tcPr>
          <w:p w14:paraId="4A0BFDBF" w14:textId="77777777" w:rsidR="009D0B3E" w:rsidRPr="00C375C0" w:rsidRDefault="009D0B3E" w:rsidP="00D95803">
            <w:pPr>
              <w:rPr>
                <w:sz w:val="24"/>
                <w:szCs w:val="24"/>
              </w:rPr>
            </w:pPr>
            <w:r w:rsidRPr="007005F1">
              <w:rPr>
                <w:sz w:val="24"/>
                <w:szCs w:val="24"/>
              </w:rPr>
              <w:t>В течении учебного года</w:t>
            </w:r>
          </w:p>
        </w:tc>
        <w:tc>
          <w:tcPr>
            <w:tcW w:w="2139" w:type="dxa"/>
          </w:tcPr>
          <w:p w14:paraId="4912526B"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5D66B90B" w14:textId="77777777" w:rsidTr="00D95803">
        <w:tc>
          <w:tcPr>
            <w:tcW w:w="594" w:type="dxa"/>
          </w:tcPr>
          <w:p w14:paraId="512D1EA7" w14:textId="77777777" w:rsidR="009D0B3E" w:rsidRPr="001423B2" w:rsidRDefault="009D0B3E" w:rsidP="00D95803">
            <w:pPr>
              <w:rPr>
                <w:sz w:val="24"/>
                <w:szCs w:val="24"/>
              </w:rPr>
            </w:pPr>
            <w:r w:rsidRPr="001423B2">
              <w:rPr>
                <w:sz w:val="24"/>
                <w:szCs w:val="24"/>
              </w:rPr>
              <w:t>3</w:t>
            </w:r>
            <w:r>
              <w:rPr>
                <w:sz w:val="24"/>
                <w:szCs w:val="24"/>
              </w:rPr>
              <w:t>2</w:t>
            </w:r>
          </w:p>
        </w:tc>
        <w:tc>
          <w:tcPr>
            <w:tcW w:w="3882" w:type="dxa"/>
          </w:tcPr>
          <w:p w14:paraId="4AFDC6F5" w14:textId="77777777" w:rsidR="009D0B3E" w:rsidRDefault="009D0B3E" w:rsidP="00D95803">
            <w:pPr>
              <w:rPr>
                <w:sz w:val="24"/>
                <w:szCs w:val="24"/>
              </w:rPr>
            </w:pPr>
            <w:r>
              <w:rPr>
                <w:sz w:val="24"/>
                <w:szCs w:val="24"/>
              </w:rPr>
              <w:t xml:space="preserve">Помощь родителям в регулировании отношений между ними и другими педагогическими работниками. </w:t>
            </w:r>
          </w:p>
        </w:tc>
        <w:tc>
          <w:tcPr>
            <w:tcW w:w="1803" w:type="dxa"/>
          </w:tcPr>
          <w:p w14:paraId="04C67A20" w14:textId="77777777" w:rsidR="009D0B3E" w:rsidRPr="00C375C0" w:rsidRDefault="009D0B3E" w:rsidP="00D95803">
            <w:pPr>
              <w:jc w:val="center"/>
              <w:rPr>
                <w:sz w:val="24"/>
                <w:szCs w:val="24"/>
              </w:rPr>
            </w:pPr>
            <w:r w:rsidRPr="00C80A48">
              <w:rPr>
                <w:sz w:val="24"/>
                <w:szCs w:val="24"/>
              </w:rPr>
              <w:t>1-</w:t>
            </w:r>
            <w:r>
              <w:rPr>
                <w:sz w:val="24"/>
                <w:szCs w:val="24"/>
              </w:rPr>
              <w:t>4</w:t>
            </w:r>
          </w:p>
        </w:tc>
        <w:tc>
          <w:tcPr>
            <w:tcW w:w="1951" w:type="dxa"/>
          </w:tcPr>
          <w:p w14:paraId="4D47DE4A" w14:textId="77777777" w:rsidR="009D0B3E" w:rsidRPr="00C375C0" w:rsidRDefault="009D0B3E" w:rsidP="00D95803">
            <w:pPr>
              <w:rPr>
                <w:sz w:val="24"/>
                <w:szCs w:val="24"/>
              </w:rPr>
            </w:pPr>
            <w:r>
              <w:rPr>
                <w:sz w:val="24"/>
                <w:szCs w:val="24"/>
              </w:rPr>
              <w:t xml:space="preserve">По мере необходимости </w:t>
            </w:r>
          </w:p>
        </w:tc>
        <w:tc>
          <w:tcPr>
            <w:tcW w:w="2139" w:type="dxa"/>
          </w:tcPr>
          <w:p w14:paraId="59278D5B"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388B3232" w14:textId="77777777" w:rsidTr="00D95803">
        <w:tc>
          <w:tcPr>
            <w:tcW w:w="594" w:type="dxa"/>
          </w:tcPr>
          <w:p w14:paraId="48D5C4CB" w14:textId="77777777" w:rsidR="009D0B3E" w:rsidRPr="001423B2" w:rsidRDefault="009D0B3E" w:rsidP="00D95803">
            <w:pPr>
              <w:rPr>
                <w:sz w:val="24"/>
                <w:szCs w:val="24"/>
              </w:rPr>
            </w:pPr>
            <w:r w:rsidRPr="001423B2">
              <w:rPr>
                <w:sz w:val="24"/>
                <w:szCs w:val="24"/>
              </w:rPr>
              <w:t>3</w:t>
            </w:r>
            <w:r>
              <w:rPr>
                <w:sz w:val="24"/>
                <w:szCs w:val="24"/>
              </w:rPr>
              <w:t>3</w:t>
            </w:r>
          </w:p>
        </w:tc>
        <w:tc>
          <w:tcPr>
            <w:tcW w:w="3882" w:type="dxa"/>
          </w:tcPr>
          <w:p w14:paraId="4BEB8BDE" w14:textId="77777777" w:rsidR="009D0B3E" w:rsidRDefault="009D0B3E" w:rsidP="00D95803">
            <w:pPr>
              <w:rPr>
                <w:sz w:val="24"/>
                <w:szCs w:val="24"/>
              </w:rPr>
            </w:pPr>
            <w:r>
              <w:rPr>
                <w:sz w:val="24"/>
                <w:szCs w:val="24"/>
              </w:rPr>
              <w:t>Проведение классных родительских собраний</w:t>
            </w:r>
          </w:p>
        </w:tc>
        <w:tc>
          <w:tcPr>
            <w:tcW w:w="1803" w:type="dxa"/>
          </w:tcPr>
          <w:p w14:paraId="2661A19C" w14:textId="77777777" w:rsidR="009D0B3E" w:rsidRPr="00C375C0" w:rsidRDefault="009D0B3E" w:rsidP="00D95803">
            <w:pPr>
              <w:jc w:val="center"/>
              <w:rPr>
                <w:sz w:val="24"/>
                <w:szCs w:val="24"/>
              </w:rPr>
            </w:pPr>
            <w:r w:rsidRPr="00C80A48">
              <w:rPr>
                <w:sz w:val="24"/>
                <w:szCs w:val="24"/>
              </w:rPr>
              <w:t>1-</w:t>
            </w:r>
            <w:r>
              <w:rPr>
                <w:sz w:val="24"/>
                <w:szCs w:val="24"/>
              </w:rPr>
              <w:t>4</w:t>
            </w:r>
          </w:p>
        </w:tc>
        <w:tc>
          <w:tcPr>
            <w:tcW w:w="1951" w:type="dxa"/>
          </w:tcPr>
          <w:p w14:paraId="0A81AEF9" w14:textId="77777777" w:rsidR="009D0B3E" w:rsidRPr="00C375C0" w:rsidRDefault="009D0B3E" w:rsidP="00D95803">
            <w:pPr>
              <w:rPr>
                <w:sz w:val="24"/>
                <w:szCs w:val="24"/>
              </w:rPr>
            </w:pPr>
            <w:r>
              <w:rPr>
                <w:sz w:val="24"/>
                <w:szCs w:val="24"/>
              </w:rPr>
              <w:t xml:space="preserve">Не реже 1 раза в четверть </w:t>
            </w:r>
          </w:p>
        </w:tc>
        <w:tc>
          <w:tcPr>
            <w:tcW w:w="2139" w:type="dxa"/>
          </w:tcPr>
          <w:p w14:paraId="2C223D02"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4CA260DC" w14:textId="77777777" w:rsidTr="00D95803">
        <w:tc>
          <w:tcPr>
            <w:tcW w:w="594" w:type="dxa"/>
          </w:tcPr>
          <w:p w14:paraId="4F11720B" w14:textId="77777777" w:rsidR="009D0B3E" w:rsidRPr="001423B2" w:rsidRDefault="009D0B3E" w:rsidP="00D95803">
            <w:pPr>
              <w:rPr>
                <w:sz w:val="24"/>
                <w:szCs w:val="24"/>
              </w:rPr>
            </w:pPr>
            <w:r w:rsidRPr="001423B2">
              <w:rPr>
                <w:sz w:val="24"/>
                <w:szCs w:val="24"/>
              </w:rPr>
              <w:t>3</w:t>
            </w:r>
            <w:r>
              <w:rPr>
                <w:sz w:val="24"/>
                <w:szCs w:val="24"/>
              </w:rPr>
              <w:t>4</w:t>
            </w:r>
          </w:p>
        </w:tc>
        <w:tc>
          <w:tcPr>
            <w:tcW w:w="3882" w:type="dxa"/>
          </w:tcPr>
          <w:p w14:paraId="6B50ED94" w14:textId="77777777" w:rsidR="009D0B3E" w:rsidRDefault="009D0B3E" w:rsidP="00D95803">
            <w:pPr>
              <w:rPr>
                <w:sz w:val="24"/>
                <w:szCs w:val="24"/>
              </w:rPr>
            </w:pPr>
            <w:r>
              <w:rPr>
                <w:sz w:val="24"/>
                <w:szCs w:val="24"/>
              </w:rPr>
              <w:t xml:space="preserve">Организация работы актива класса </w:t>
            </w:r>
          </w:p>
        </w:tc>
        <w:tc>
          <w:tcPr>
            <w:tcW w:w="1803" w:type="dxa"/>
          </w:tcPr>
          <w:p w14:paraId="1AB741F3" w14:textId="77777777" w:rsidR="009D0B3E" w:rsidRPr="00C375C0" w:rsidRDefault="009D0B3E" w:rsidP="00D95803">
            <w:pPr>
              <w:jc w:val="center"/>
              <w:rPr>
                <w:sz w:val="24"/>
                <w:szCs w:val="24"/>
              </w:rPr>
            </w:pPr>
            <w:r w:rsidRPr="00C80A48">
              <w:rPr>
                <w:sz w:val="24"/>
                <w:szCs w:val="24"/>
              </w:rPr>
              <w:t>1-</w:t>
            </w:r>
            <w:r>
              <w:rPr>
                <w:sz w:val="24"/>
                <w:szCs w:val="24"/>
              </w:rPr>
              <w:t>4</w:t>
            </w:r>
          </w:p>
        </w:tc>
        <w:tc>
          <w:tcPr>
            <w:tcW w:w="1951" w:type="dxa"/>
          </w:tcPr>
          <w:p w14:paraId="0369D26F" w14:textId="77777777" w:rsidR="009D0B3E" w:rsidRPr="00C375C0" w:rsidRDefault="009D0B3E" w:rsidP="00D95803">
            <w:pPr>
              <w:rPr>
                <w:sz w:val="24"/>
                <w:szCs w:val="24"/>
              </w:rPr>
            </w:pPr>
            <w:r>
              <w:rPr>
                <w:sz w:val="24"/>
                <w:szCs w:val="24"/>
              </w:rPr>
              <w:t xml:space="preserve">По мере необходимости </w:t>
            </w:r>
          </w:p>
        </w:tc>
        <w:tc>
          <w:tcPr>
            <w:tcW w:w="2139" w:type="dxa"/>
          </w:tcPr>
          <w:p w14:paraId="0DBAA6EC"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04706B93" w14:textId="77777777" w:rsidTr="00D95803">
        <w:tc>
          <w:tcPr>
            <w:tcW w:w="594" w:type="dxa"/>
          </w:tcPr>
          <w:p w14:paraId="0C6AA973" w14:textId="77777777" w:rsidR="009D0B3E" w:rsidRPr="001423B2" w:rsidRDefault="009D0B3E" w:rsidP="00D95803">
            <w:pPr>
              <w:rPr>
                <w:sz w:val="24"/>
                <w:szCs w:val="24"/>
              </w:rPr>
            </w:pPr>
            <w:r w:rsidRPr="001423B2">
              <w:rPr>
                <w:sz w:val="24"/>
                <w:szCs w:val="24"/>
              </w:rPr>
              <w:t>3</w:t>
            </w:r>
            <w:r>
              <w:rPr>
                <w:sz w:val="24"/>
                <w:szCs w:val="24"/>
              </w:rPr>
              <w:t>5</w:t>
            </w:r>
          </w:p>
        </w:tc>
        <w:tc>
          <w:tcPr>
            <w:tcW w:w="3882" w:type="dxa"/>
          </w:tcPr>
          <w:p w14:paraId="72F345DD" w14:textId="77777777" w:rsidR="009D0B3E" w:rsidRDefault="009D0B3E" w:rsidP="00D95803">
            <w:pPr>
              <w:rPr>
                <w:sz w:val="24"/>
                <w:szCs w:val="24"/>
              </w:rPr>
            </w:pPr>
            <w:r>
              <w:rPr>
                <w:sz w:val="24"/>
                <w:szCs w:val="24"/>
              </w:rPr>
              <w:t xml:space="preserve">Консультативная помощь и поддержка родителей особых категорий обучающихся </w:t>
            </w:r>
          </w:p>
        </w:tc>
        <w:tc>
          <w:tcPr>
            <w:tcW w:w="1803" w:type="dxa"/>
          </w:tcPr>
          <w:p w14:paraId="79CC2C1D" w14:textId="77777777" w:rsidR="009D0B3E" w:rsidRPr="00C375C0" w:rsidRDefault="009D0B3E" w:rsidP="00D95803">
            <w:pPr>
              <w:jc w:val="center"/>
              <w:rPr>
                <w:sz w:val="24"/>
                <w:szCs w:val="24"/>
              </w:rPr>
            </w:pPr>
            <w:r w:rsidRPr="00C80A48">
              <w:rPr>
                <w:sz w:val="24"/>
                <w:szCs w:val="24"/>
              </w:rPr>
              <w:t>1</w:t>
            </w:r>
            <w:r>
              <w:rPr>
                <w:sz w:val="24"/>
                <w:szCs w:val="24"/>
              </w:rPr>
              <w:t>-4</w:t>
            </w:r>
          </w:p>
        </w:tc>
        <w:tc>
          <w:tcPr>
            <w:tcW w:w="1951" w:type="dxa"/>
          </w:tcPr>
          <w:p w14:paraId="28C5460E" w14:textId="77777777" w:rsidR="009D0B3E" w:rsidRPr="00C375C0" w:rsidRDefault="009D0B3E" w:rsidP="00D95803">
            <w:pPr>
              <w:rPr>
                <w:sz w:val="24"/>
                <w:szCs w:val="24"/>
              </w:rPr>
            </w:pPr>
            <w:r>
              <w:rPr>
                <w:sz w:val="24"/>
                <w:szCs w:val="24"/>
              </w:rPr>
              <w:t xml:space="preserve">По мере необходимости </w:t>
            </w:r>
          </w:p>
        </w:tc>
        <w:tc>
          <w:tcPr>
            <w:tcW w:w="2139" w:type="dxa"/>
          </w:tcPr>
          <w:p w14:paraId="331D41C2"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7C8FADB9" w14:textId="77777777" w:rsidTr="00D95803">
        <w:tc>
          <w:tcPr>
            <w:tcW w:w="594" w:type="dxa"/>
          </w:tcPr>
          <w:p w14:paraId="67DB8D70" w14:textId="77777777" w:rsidR="009D0B3E" w:rsidRPr="001423B2" w:rsidRDefault="009D0B3E" w:rsidP="00D95803">
            <w:pPr>
              <w:rPr>
                <w:sz w:val="24"/>
                <w:szCs w:val="24"/>
              </w:rPr>
            </w:pPr>
            <w:r w:rsidRPr="001423B2">
              <w:rPr>
                <w:sz w:val="24"/>
                <w:szCs w:val="24"/>
              </w:rPr>
              <w:t>3</w:t>
            </w:r>
            <w:r>
              <w:rPr>
                <w:sz w:val="24"/>
                <w:szCs w:val="24"/>
              </w:rPr>
              <w:t>6</w:t>
            </w:r>
          </w:p>
        </w:tc>
        <w:tc>
          <w:tcPr>
            <w:tcW w:w="3882" w:type="dxa"/>
          </w:tcPr>
          <w:p w14:paraId="6CCDF3E0" w14:textId="77777777" w:rsidR="009D0B3E" w:rsidRDefault="009D0B3E" w:rsidP="00D95803">
            <w:pPr>
              <w:rPr>
                <w:sz w:val="24"/>
                <w:szCs w:val="24"/>
              </w:rPr>
            </w:pPr>
            <w:r>
              <w:rPr>
                <w:sz w:val="24"/>
                <w:szCs w:val="24"/>
              </w:rPr>
              <w:t>Составление социального паспорта класса</w:t>
            </w:r>
          </w:p>
        </w:tc>
        <w:tc>
          <w:tcPr>
            <w:tcW w:w="1803" w:type="dxa"/>
          </w:tcPr>
          <w:p w14:paraId="3411D1AF" w14:textId="77777777" w:rsidR="009D0B3E" w:rsidRPr="00C375C0" w:rsidRDefault="009D0B3E" w:rsidP="00D95803">
            <w:pPr>
              <w:jc w:val="center"/>
              <w:rPr>
                <w:sz w:val="24"/>
                <w:szCs w:val="24"/>
              </w:rPr>
            </w:pPr>
            <w:r w:rsidRPr="00C80A48">
              <w:rPr>
                <w:sz w:val="24"/>
                <w:szCs w:val="24"/>
              </w:rPr>
              <w:t>1-</w:t>
            </w:r>
            <w:r>
              <w:rPr>
                <w:sz w:val="24"/>
                <w:szCs w:val="24"/>
              </w:rPr>
              <w:t>4</w:t>
            </w:r>
          </w:p>
        </w:tc>
        <w:tc>
          <w:tcPr>
            <w:tcW w:w="1951" w:type="dxa"/>
          </w:tcPr>
          <w:p w14:paraId="2AA60369" w14:textId="77777777" w:rsidR="009D0B3E" w:rsidRPr="00C375C0" w:rsidRDefault="009D0B3E" w:rsidP="00D95803">
            <w:pPr>
              <w:rPr>
                <w:sz w:val="24"/>
                <w:szCs w:val="24"/>
              </w:rPr>
            </w:pPr>
            <w:r>
              <w:rPr>
                <w:sz w:val="24"/>
                <w:szCs w:val="24"/>
              </w:rPr>
              <w:t xml:space="preserve">Сентябрь </w:t>
            </w:r>
          </w:p>
        </w:tc>
        <w:tc>
          <w:tcPr>
            <w:tcW w:w="2139" w:type="dxa"/>
          </w:tcPr>
          <w:p w14:paraId="3DDDAF02" w14:textId="77777777" w:rsidR="009D0B3E" w:rsidRPr="00C375C0" w:rsidRDefault="009D0B3E" w:rsidP="00D95803">
            <w:pPr>
              <w:rPr>
                <w:sz w:val="24"/>
                <w:szCs w:val="24"/>
              </w:rPr>
            </w:pPr>
            <w:r w:rsidRPr="00416E00">
              <w:rPr>
                <w:sz w:val="24"/>
                <w:szCs w:val="24"/>
              </w:rPr>
              <w:t>Классные руководители</w:t>
            </w:r>
          </w:p>
        </w:tc>
      </w:tr>
      <w:tr w:rsidR="009D0B3E" w:rsidRPr="00B65305" w14:paraId="7766F1FE" w14:textId="77777777" w:rsidTr="00D95803">
        <w:tc>
          <w:tcPr>
            <w:tcW w:w="10369" w:type="dxa"/>
            <w:gridSpan w:val="5"/>
            <w:shd w:val="clear" w:color="auto" w:fill="00B0F0"/>
          </w:tcPr>
          <w:p w14:paraId="2F0895C8" w14:textId="77777777" w:rsidR="009D0B3E" w:rsidRPr="007375FA" w:rsidRDefault="009D0B3E" w:rsidP="009D0B3E">
            <w:pPr>
              <w:pStyle w:val="a4"/>
              <w:numPr>
                <w:ilvl w:val="0"/>
                <w:numId w:val="111"/>
              </w:numPr>
              <w:contextualSpacing/>
              <w:jc w:val="center"/>
              <w:rPr>
                <w:b/>
                <w:bCs/>
                <w:sz w:val="24"/>
                <w:szCs w:val="24"/>
              </w:rPr>
            </w:pPr>
            <w:r w:rsidRPr="007375FA">
              <w:rPr>
                <w:b/>
                <w:bCs/>
                <w:sz w:val="24"/>
                <w:szCs w:val="24"/>
              </w:rPr>
              <w:t>ОСНОВНЫЕ ШКОЛЬНЫЕ ДЕЛА</w:t>
            </w:r>
          </w:p>
        </w:tc>
      </w:tr>
      <w:tr w:rsidR="009D0B3E" w:rsidRPr="00B65305" w14:paraId="7D27B0C3" w14:textId="77777777" w:rsidTr="00D95803">
        <w:tc>
          <w:tcPr>
            <w:tcW w:w="594" w:type="dxa"/>
          </w:tcPr>
          <w:p w14:paraId="435EA365" w14:textId="77777777" w:rsidR="009D0B3E" w:rsidRPr="00B65305" w:rsidRDefault="009D0B3E" w:rsidP="00D95803">
            <w:pPr>
              <w:rPr>
                <w:sz w:val="28"/>
                <w:szCs w:val="28"/>
              </w:rPr>
            </w:pPr>
          </w:p>
        </w:tc>
        <w:tc>
          <w:tcPr>
            <w:tcW w:w="9775" w:type="dxa"/>
            <w:gridSpan w:val="4"/>
          </w:tcPr>
          <w:p w14:paraId="20AF38ED" w14:textId="77777777" w:rsidR="009D0B3E" w:rsidRPr="005560D5" w:rsidRDefault="009D0B3E" w:rsidP="00D95803">
            <w:pPr>
              <w:rPr>
                <w:b/>
                <w:bCs/>
                <w:i/>
                <w:iCs/>
                <w:sz w:val="28"/>
                <w:szCs w:val="28"/>
                <w:u w:val="single"/>
              </w:rPr>
            </w:pPr>
            <w:r w:rsidRPr="005560D5">
              <w:rPr>
                <w:b/>
                <w:bCs/>
                <w:i/>
                <w:iCs/>
                <w:sz w:val="28"/>
                <w:szCs w:val="28"/>
                <w:u w:val="single"/>
              </w:rPr>
              <w:t>Акции и церемонии</w:t>
            </w:r>
          </w:p>
        </w:tc>
      </w:tr>
      <w:tr w:rsidR="009D0B3E" w:rsidRPr="00B65305" w14:paraId="4B8C2999" w14:textId="77777777" w:rsidTr="00D95803">
        <w:tc>
          <w:tcPr>
            <w:tcW w:w="594" w:type="dxa"/>
          </w:tcPr>
          <w:p w14:paraId="76B532C8" w14:textId="77777777" w:rsidR="009D0B3E" w:rsidRPr="001423B2" w:rsidRDefault="009D0B3E" w:rsidP="00D95803">
            <w:pPr>
              <w:rPr>
                <w:sz w:val="24"/>
                <w:szCs w:val="24"/>
              </w:rPr>
            </w:pPr>
            <w:r w:rsidRPr="001423B2">
              <w:rPr>
                <w:sz w:val="24"/>
                <w:szCs w:val="24"/>
              </w:rPr>
              <w:t>1</w:t>
            </w:r>
          </w:p>
        </w:tc>
        <w:tc>
          <w:tcPr>
            <w:tcW w:w="3882" w:type="dxa"/>
          </w:tcPr>
          <w:p w14:paraId="206A0BEF" w14:textId="77777777" w:rsidR="009D0B3E" w:rsidRPr="00CC2E11" w:rsidRDefault="009D0B3E" w:rsidP="00D95803">
            <w:pPr>
              <w:rPr>
                <w:sz w:val="24"/>
                <w:szCs w:val="24"/>
              </w:rPr>
            </w:pPr>
            <w:r w:rsidRPr="00CC2E11">
              <w:rPr>
                <w:sz w:val="24"/>
                <w:szCs w:val="24"/>
              </w:rPr>
              <w:t xml:space="preserve">Церемония поднятия государственного флага, исполнение государственного гимна </w:t>
            </w:r>
          </w:p>
        </w:tc>
        <w:tc>
          <w:tcPr>
            <w:tcW w:w="1803" w:type="dxa"/>
          </w:tcPr>
          <w:p w14:paraId="1F588B3F" w14:textId="77777777" w:rsidR="009D0B3E" w:rsidRPr="00CC2E11" w:rsidRDefault="009D0B3E" w:rsidP="00D95803">
            <w:pPr>
              <w:jc w:val="center"/>
              <w:rPr>
                <w:sz w:val="24"/>
                <w:szCs w:val="24"/>
              </w:rPr>
            </w:pPr>
            <w:r w:rsidRPr="00CC2E11">
              <w:rPr>
                <w:sz w:val="24"/>
                <w:szCs w:val="24"/>
              </w:rPr>
              <w:t>1-</w:t>
            </w:r>
            <w:r>
              <w:rPr>
                <w:sz w:val="24"/>
                <w:szCs w:val="24"/>
              </w:rPr>
              <w:t>4</w:t>
            </w:r>
          </w:p>
        </w:tc>
        <w:tc>
          <w:tcPr>
            <w:tcW w:w="1951" w:type="dxa"/>
          </w:tcPr>
          <w:p w14:paraId="22E2A4F0" w14:textId="77777777" w:rsidR="009D0B3E" w:rsidRPr="00CC2E11" w:rsidRDefault="009D0B3E" w:rsidP="00D95803">
            <w:pPr>
              <w:rPr>
                <w:sz w:val="24"/>
                <w:szCs w:val="24"/>
              </w:rPr>
            </w:pPr>
            <w:r w:rsidRPr="00CC2E11">
              <w:rPr>
                <w:sz w:val="24"/>
                <w:szCs w:val="24"/>
              </w:rPr>
              <w:t xml:space="preserve">Каждый учебный понедельник </w:t>
            </w:r>
          </w:p>
        </w:tc>
        <w:tc>
          <w:tcPr>
            <w:tcW w:w="2139" w:type="dxa"/>
          </w:tcPr>
          <w:p w14:paraId="6BDE55BD"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372A597B" w14:textId="77777777" w:rsidTr="00D95803">
        <w:tc>
          <w:tcPr>
            <w:tcW w:w="594" w:type="dxa"/>
          </w:tcPr>
          <w:p w14:paraId="5B24A8D3" w14:textId="77777777" w:rsidR="009D0B3E" w:rsidRPr="001423B2" w:rsidRDefault="009D0B3E" w:rsidP="00D95803">
            <w:pPr>
              <w:rPr>
                <w:sz w:val="24"/>
                <w:szCs w:val="24"/>
              </w:rPr>
            </w:pPr>
            <w:r>
              <w:rPr>
                <w:sz w:val="24"/>
                <w:szCs w:val="24"/>
              </w:rPr>
              <w:t>2</w:t>
            </w:r>
          </w:p>
        </w:tc>
        <w:tc>
          <w:tcPr>
            <w:tcW w:w="3882" w:type="dxa"/>
          </w:tcPr>
          <w:p w14:paraId="286D831E" w14:textId="77777777" w:rsidR="009D0B3E" w:rsidRPr="00CC2E11" w:rsidRDefault="009D0B3E" w:rsidP="00D95803">
            <w:pPr>
              <w:rPr>
                <w:sz w:val="24"/>
                <w:szCs w:val="24"/>
              </w:rPr>
            </w:pPr>
            <w:r>
              <w:rPr>
                <w:sz w:val="24"/>
                <w:szCs w:val="24"/>
              </w:rPr>
              <w:t>Акция «Цветочная поляна»</w:t>
            </w:r>
          </w:p>
        </w:tc>
        <w:tc>
          <w:tcPr>
            <w:tcW w:w="1803" w:type="dxa"/>
          </w:tcPr>
          <w:p w14:paraId="0C4BCEEC" w14:textId="77777777" w:rsidR="009D0B3E" w:rsidRPr="00CC2E11" w:rsidRDefault="009D0B3E" w:rsidP="00D95803">
            <w:pPr>
              <w:jc w:val="center"/>
              <w:rPr>
                <w:sz w:val="24"/>
                <w:szCs w:val="24"/>
              </w:rPr>
            </w:pPr>
            <w:r>
              <w:rPr>
                <w:sz w:val="24"/>
                <w:szCs w:val="24"/>
              </w:rPr>
              <w:t>1-4</w:t>
            </w:r>
          </w:p>
        </w:tc>
        <w:tc>
          <w:tcPr>
            <w:tcW w:w="1951" w:type="dxa"/>
          </w:tcPr>
          <w:p w14:paraId="534DEFFA" w14:textId="77777777" w:rsidR="009D0B3E" w:rsidRPr="00CC2E11" w:rsidRDefault="009D0B3E" w:rsidP="00D95803">
            <w:pPr>
              <w:rPr>
                <w:sz w:val="24"/>
                <w:szCs w:val="24"/>
              </w:rPr>
            </w:pPr>
            <w:r>
              <w:rPr>
                <w:sz w:val="24"/>
                <w:szCs w:val="24"/>
              </w:rPr>
              <w:t xml:space="preserve">Сентябрь </w:t>
            </w:r>
          </w:p>
        </w:tc>
        <w:tc>
          <w:tcPr>
            <w:tcW w:w="2139" w:type="dxa"/>
          </w:tcPr>
          <w:p w14:paraId="6FFC2528" w14:textId="77777777" w:rsidR="009D0B3E" w:rsidRPr="00CC2E11" w:rsidRDefault="009D0B3E" w:rsidP="00D95803">
            <w:pPr>
              <w:rPr>
                <w:sz w:val="24"/>
                <w:szCs w:val="24"/>
              </w:rPr>
            </w:pPr>
            <w:r w:rsidRPr="00F9376B">
              <w:rPr>
                <w:sz w:val="24"/>
                <w:szCs w:val="24"/>
              </w:rPr>
              <w:t>Классные руководители</w:t>
            </w:r>
          </w:p>
        </w:tc>
      </w:tr>
      <w:tr w:rsidR="009D0B3E" w:rsidRPr="00B65305" w14:paraId="32BF00F2" w14:textId="77777777" w:rsidTr="00D95803">
        <w:tc>
          <w:tcPr>
            <w:tcW w:w="594" w:type="dxa"/>
          </w:tcPr>
          <w:p w14:paraId="6EB79787" w14:textId="77777777" w:rsidR="009D0B3E" w:rsidRPr="001423B2" w:rsidRDefault="009D0B3E" w:rsidP="00D95803">
            <w:pPr>
              <w:rPr>
                <w:sz w:val="24"/>
                <w:szCs w:val="24"/>
              </w:rPr>
            </w:pPr>
            <w:r>
              <w:rPr>
                <w:sz w:val="24"/>
                <w:szCs w:val="24"/>
              </w:rPr>
              <w:t>3</w:t>
            </w:r>
          </w:p>
        </w:tc>
        <w:tc>
          <w:tcPr>
            <w:tcW w:w="3882" w:type="dxa"/>
          </w:tcPr>
          <w:p w14:paraId="143CF9B3" w14:textId="77777777" w:rsidR="009D0B3E" w:rsidRDefault="009D0B3E" w:rsidP="00D95803">
            <w:pPr>
              <w:rPr>
                <w:sz w:val="24"/>
                <w:szCs w:val="24"/>
              </w:rPr>
            </w:pPr>
            <w:r>
              <w:rPr>
                <w:sz w:val="24"/>
                <w:szCs w:val="24"/>
              </w:rPr>
              <w:t>Акция «Живи родник»</w:t>
            </w:r>
          </w:p>
        </w:tc>
        <w:tc>
          <w:tcPr>
            <w:tcW w:w="1803" w:type="dxa"/>
          </w:tcPr>
          <w:p w14:paraId="024411FC" w14:textId="77777777" w:rsidR="009D0B3E" w:rsidRDefault="009D0B3E" w:rsidP="00D95803">
            <w:pPr>
              <w:jc w:val="center"/>
              <w:rPr>
                <w:sz w:val="24"/>
                <w:szCs w:val="24"/>
              </w:rPr>
            </w:pPr>
            <w:r>
              <w:rPr>
                <w:sz w:val="24"/>
                <w:szCs w:val="24"/>
              </w:rPr>
              <w:t>1-4</w:t>
            </w:r>
          </w:p>
        </w:tc>
        <w:tc>
          <w:tcPr>
            <w:tcW w:w="1951" w:type="dxa"/>
          </w:tcPr>
          <w:p w14:paraId="0872AEBE" w14:textId="77777777" w:rsidR="009D0B3E" w:rsidRDefault="009D0B3E" w:rsidP="00D95803">
            <w:pPr>
              <w:rPr>
                <w:sz w:val="24"/>
                <w:szCs w:val="24"/>
              </w:rPr>
            </w:pPr>
            <w:r>
              <w:rPr>
                <w:sz w:val="24"/>
                <w:szCs w:val="24"/>
              </w:rPr>
              <w:t xml:space="preserve">Октябрь </w:t>
            </w:r>
          </w:p>
        </w:tc>
        <w:tc>
          <w:tcPr>
            <w:tcW w:w="2139" w:type="dxa"/>
          </w:tcPr>
          <w:p w14:paraId="32A6595D" w14:textId="77777777" w:rsidR="009D0B3E" w:rsidRPr="00CC2E11" w:rsidRDefault="009D0B3E" w:rsidP="00D95803">
            <w:pPr>
              <w:rPr>
                <w:sz w:val="24"/>
                <w:szCs w:val="24"/>
              </w:rPr>
            </w:pPr>
            <w:r w:rsidRPr="00F9376B">
              <w:rPr>
                <w:sz w:val="24"/>
                <w:szCs w:val="24"/>
              </w:rPr>
              <w:t>Классные руководители</w:t>
            </w:r>
          </w:p>
        </w:tc>
      </w:tr>
      <w:tr w:rsidR="009D0B3E" w:rsidRPr="00B65305" w14:paraId="0669D0F4" w14:textId="77777777" w:rsidTr="00D95803">
        <w:tc>
          <w:tcPr>
            <w:tcW w:w="594" w:type="dxa"/>
          </w:tcPr>
          <w:p w14:paraId="64940909" w14:textId="77777777" w:rsidR="009D0B3E" w:rsidRPr="001423B2" w:rsidRDefault="009D0B3E" w:rsidP="00D95803">
            <w:pPr>
              <w:rPr>
                <w:sz w:val="24"/>
                <w:szCs w:val="24"/>
              </w:rPr>
            </w:pPr>
            <w:r>
              <w:rPr>
                <w:sz w:val="24"/>
                <w:szCs w:val="24"/>
              </w:rPr>
              <w:t>4</w:t>
            </w:r>
          </w:p>
        </w:tc>
        <w:tc>
          <w:tcPr>
            <w:tcW w:w="3882" w:type="dxa"/>
          </w:tcPr>
          <w:p w14:paraId="1E2B7A8C" w14:textId="77777777" w:rsidR="009D0B3E" w:rsidRPr="00CC2E11" w:rsidRDefault="009D0B3E" w:rsidP="00D95803">
            <w:pPr>
              <w:rPr>
                <w:sz w:val="24"/>
                <w:szCs w:val="24"/>
              </w:rPr>
            </w:pPr>
            <w:r>
              <w:rPr>
                <w:sz w:val="24"/>
                <w:szCs w:val="24"/>
              </w:rPr>
              <w:t>Акция «Когда мы едины-мы непобедимы»</w:t>
            </w:r>
          </w:p>
        </w:tc>
        <w:tc>
          <w:tcPr>
            <w:tcW w:w="1803" w:type="dxa"/>
          </w:tcPr>
          <w:p w14:paraId="0509079B" w14:textId="77777777" w:rsidR="009D0B3E" w:rsidRPr="00CC2E11" w:rsidRDefault="009D0B3E" w:rsidP="00D95803">
            <w:pPr>
              <w:jc w:val="center"/>
              <w:rPr>
                <w:sz w:val="24"/>
                <w:szCs w:val="24"/>
              </w:rPr>
            </w:pPr>
            <w:r>
              <w:rPr>
                <w:sz w:val="24"/>
                <w:szCs w:val="24"/>
              </w:rPr>
              <w:t>1-4</w:t>
            </w:r>
          </w:p>
        </w:tc>
        <w:tc>
          <w:tcPr>
            <w:tcW w:w="1951" w:type="dxa"/>
          </w:tcPr>
          <w:p w14:paraId="4675885F" w14:textId="77777777" w:rsidR="009D0B3E" w:rsidRPr="00CC2E11" w:rsidRDefault="009D0B3E" w:rsidP="00D95803">
            <w:pPr>
              <w:rPr>
                <w:sz w:val="24"/>
                <w:szCs w:val="24"/>
              </w:rPr>
            </w:pPr>
            <w:r>
              <w:rPr>
                <w:sz w:val="24"/>
                <w:szCs w:val="24"/>
              </w:rPr>
              <w:t>1 неделя ноября</w:t>
            </w:r>
          </w:p>
        </w:tc>
        <w:tc>
          <w:tcPr>
            <w:tcW w:w="2139" w:type="dxa"/>
          </w:tcPr>
          <w:p w14:paraId="25FD6DCB"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7C3108C8" w14:textId="77777777" w:rsidTr="00D95803">
        <w:tc>
          <w:tcPr>
            <w:tcW w:w="594" w:type="dxa"/>
          </w:tcPr>
          <w:p w14:paraId="2481C9B4" w14:textId="77777777" w:rsidR="009D0B3E" w:rsidRPr="001423B2" w:rsidRDefault="009D0B3E" w:rsidP="00D95803">
            <w:pPr>
              <w:rPr>
                <w:sz w:val="24"/>
                <w:szCs w:val="24"/>
              </w:rPr>
            </w:pPr>
            <w:r>
              <w:rPr>
                <w:sz w:val="24"/>
                <w:szCs w:val="24"/>
              </w:rPr>
              <w:t>5</w:t>
            </w:r>
          </w:p>
        </w:tc>
        <w:tc>
          <w:tcPr>
            <w:tcW w:w="3882" w:type="dxa"/>
          </w:tcPr>
          <w:p w14:paraId="2223C68C" w14:textId="77777777" w:rsidR="009D0B3E" w:rsidRDefault="009D0B3E" w:rsidP="00D95803">
            <w:pPr>
              <w:rPr>
                <w:sz w:val="24"/>
                <w:szCs w:val="24"/>
              </w:rPr>
            </w:pPr>
            <w:r>
              <w:rPr>
                <w:sz w:val="24"/>
                <w:szCs w:val="24"/>
              </w:rPr>
              <w:t xml:space="preserve">Акция «Неделя толерантности» </w:t>
            </w:r>
          </w:p>
        </w:tc>
        <w:tc>
          <w:tcPr>
            <w:tcW w:w="1803" w:type="dxa"/>
          </w:tcPr>
          <w:p w14:paraId="5184BFA0" w14:textId="77777777" w:rsidR="009D0B3E" w:rsidRDefault="009D0B3E" w:rsidP="00D95803">
            <w:pPr>
              <w:jc w:val="center"/>
              <w:rPr>
                <w:sz w:val="24"/>
                <w:szCs w:val="24"/>
              </w:rPr>
            </w:pPr>
            <w:r>
              <w:rPr>
                <w:sz w:val="24"/>
                <w:szCs w:val="24"/>
              </w:rPr>
              <w:t>1-4</w:t>
            </w:r>
          </w:p>
        </w:tc>
        <w:tc>
          <w:tcPr>
            <w:tcW w:w="1951" w:type="dxa"/>
          </w:tcPr>
          <w:p w14:paraId="6CB84400" w14:textId="77777777" w:rsidR="009D0B3E" w:rsidRDefault="009D0B3E" w:rsidP="00D95803">
            <w:pPr>
              <w:rPr>
                <w:sz w:val="24"/>
                <w:szCs w:val="24"/>
              </w:rPr>
            </w:pPr>
            <w:r>
              <w:rPr>
                <w:sz w:val="24"/>
                <w:szCs w:val="24"/>
              </w:rPr>
              <w:t>14-17 ноября</w:t>
            </w:r>
          </w:p>
        </w:tc>
        <w:tc>
          <w:tcPr>
            <w:tcW w:w="2139" w:type="dxa"/>
          </w:tcPr>
          <w:p w14:paraId="74159CE6"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3F725712" w14:textId="77777777" w:rsidTr="00D95803">
        <w:tc>
          <w:tcPr>
            <w:tcW w:w="594" w:type="dxa"/>
          </w:tcPr>
          <w:p w14:paraId="002AC9C9" w14:textId="77777777" w:rsidR="009D0B3E" w:rsidRPr="001423B2" w:rsidRDefault="009D0B3E" w:rsidP="00D95803">
            <w:pPr>
              <w:rPr>
                <w:sz w:val="24"/>
                <w:szCs w:val="24"/>
              </w:rPr>
            </w:pPr>
            <w:r>
              <w:rPr>
                <w:sz w:val="24"/>
                <w:szCs w:val="24"/>
              </w:rPr>
              <w:t>6</w:t>
            </w:r>
          </w:p>
        </w:tc>
        <w:tc>
          <w:tcPr>
            <w:tcW w:w="3882" w:type="dxa"/>
          </w:tcPr>
          <w:p w14:paraId="048BD181" w14:textId="77777777" w:rsidR="009D0B3E" w:rsidRDefault="009D0B3E" w:rsidP="00D95803">
            <w:pPr>
              <w:rPr>
                <w:sz w:val="24"/>
                <w:szCs w:val="24"/>
              </w:rPr>
            </w:pPr>
            <w:r>
              <w:rPr>
                <w:sz w:val="24"/>
                <w:szCs w:val="24"/>
              </w:rPr>
              <w:t xml:space="preserve">Акция «Осторожно, тонкий лед!» </w:t>
            </w:r>
          </w:p>
        </w:tc>
        <w:tc>
          <w:tcPr>
            <w:tcW w:w="1803" w:type="dxa"/>
          </w:tcPr>
          <w:p w14:paraId="02F0FF29" w14:textId="77777777" w:rsidR="009D0B3E" w:rsidRDefault="009D0B3E" w:rsidP="00D95803">
            <w:pPr>
              <w:jc w:val="center"/>
              <w:rPr>
                <w:sz w:val="24"/>
                <w:szCs w:val="24"/>
              </w:rPr>
            </w:pPr>
            <w:r>
              <w:rPr>
                <w:sz w:val="24"/>
                <w:szCs w:val="24"/>
              </w:rPr>
              <w:t>1-4</w:t>
            </w:r>
          </w:p>
        </w:tc>
        <w:tc>
          <w:tcPr>
            <w:tcW w:w="1951" w:type="dxa"/>
          </w:tcPr>
          <w:p w14:paraId="727979B4" w14:textId="77777777" w:rsidR="009D0B3E" w:rsidRDefault="009D0B3E" w:rsidP="00D95803">
            <w:pPr>
              <w:rPr>
                <w:sz w:val="24"/>
                <w:szCs w:val="24"/>
              </w:rPr>
            </w:pPr>
            <w:r>
              <w:rPr>
                <w:sz w:val="24"/>
                <w:szCs w:val="24"/>
              </w:rPr>
              <w:t xml:space="preserve">Ноябрь </w:t>
            </w:r>
          </w:p>
        </w:tc>
        <w:tc>
          <w:tcPr>
            <w:tcW w:w="2139" w:type="dxa"/>
          </w:tcPr>
          <w:p w14:paraId="393EF60E"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13840C0F" w14:textId="77777777" w:rsidTr="00D95803">
        <w:tc>
          <w:tcPr>
            <w:tcW w:w="594" w:type="dxa"/>
          </w:tcPr>
          <w:p w14:paraId="20831B2B" w14:textId="77777777" w:rsidR="009D0B3E" w:rsidRPr="001423B2" w:rsidRDefault="009D0B3E" w:rsidP="00D95803">
            <w:pPr>
              <w:rPr>
                <w:sz w:val="24"/>
                <w:szCs w:val="24"/>
              </w:rPr>
            </w:pPr>
            <w:r>
              <w:rPr>
                <w:sz w:val="24"/>
                <w:szCs w:val="24"/>
              </w:rPr>
              <w:t>7</w:t>
            </w:r>
          </w:p>
        </w:tc>
        <w:tc>
          <w:tcPr>
            <w:tcW w:w="3882" w:type="dxa"/>
          </w:tcPr>
          <w:p w14:paraId="60B5FAFD" w14:textId="77777777" w:rsidR="009D0B3E" w:rsidRDefault="009D0B3E" w:rsidP="00D95803">
            <w:pPr>
              <w:rPr>
                <w:sz w:val="24"/>
                <w:szCs w:val="24"/>
              </w:rPr>
            </w:pPr>
            <w:r>
              <w:rPr>
                <w:sz w:val="24"/>
                <w:szCs w:val="24"/>
              </w:rPr>
              <w:t xml:space="preserve">Акция «Каждой пичужке кормушка» </w:t>
            </w:r>
          </w:p>
        </w:tc>
        <w:tc>
          <w:tcPr>
            <w:tcW w:w="1803" w:type="dxa"/>
          </w:tcPr>
          <w:p w14:paraId="406AA8DB" w14:textId="77777777" w:rsidR="009D0B3E" w:rsidRDefault="009D0B3E" w:rsidP="00D95803">
            <w:pPr>
              <w:jc w:val="center"/>
              <w:rPr>
                <w:sz w:val="24"/>
                <w:szCs w:val="24"/>
              </w:rPr>
            </w:pPr>
            <w:r>
              <w:rPr>
                <w:sz w:val="24"/>
                <w:szCs w:val="24"/>
              </w:rPr>
              <w:t>1-4</w:t>
            </w:r>
          </w:p>
        </w:tc>
        <w:tc>
          <w:tcPr>
            <w:tcW w:w="1951" w:type="dxa"/>
          </w:tcPr>
          <w:p w14:paraId="56DCB771" w14:textId="77777777" w:rsidR="009D0B3E" w:rsidRDefault="009D0B3E" w:rsidP="00D95803">
            <w:pPr>
              <w:rPr>
                <w:sz w:val="24"/>
                <w:szCs w:val="24"/>
              </w:rPr>
            </w:pPr>
            <w:r>
              <w:rPr>
                <w:sz w:val="24"/>
                <w:szCs w:val="24"/>
              </w:rPr>
              <w:t xml:space="preserve">Ноябрь-апрель </w:t>
            </w:r>
          </w:p>
        </w:tc>
        <w:tc>
          <w:tcPr>
            <w:tcW w:w="2139" w:type="dxa"/>
          </w:tcPr>
          <w:p w14:paraId="6C765ABE"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58F0CD74" w14:textId="77777777" w:rsidTr="00D95803">
        <w:tc>
          <w:tcPr>
            <w:tcW w:w="594" w:type="dxa"/>
          </w:tcPr>
          <w:p w14:paraId="4BCF579E" w14:textId="77777777" w:rsidR="009D0B3E" w:rsidRPr="001423B2" w:rsidRDefault="009D0B3E" w:rsidP="00D95803">
            <w:pPr>
              <w:rPr>
                <w:sz w:val="24"/>
                <w:szCs w:val="24"/>
              </w:rPr>
            </w:pPr>
            <w:r>
              <w:rPr>
                <w:sz w:val="24"/>
                <w:szCs w:val="24"/>
              </w:rPr>
              <w:t>8</w:t>
            </w:r>
          </w:p>
        </w:tc>
        <w:tc>
          <w:tcPr>
            <w:tcW w:w="3882" w:type="dxa"/>
          </w:tcPr>
          <w:p w14:paraId="6C611CC4" w14:textId="77777777" w:rsidR="009D0B3E" w:rsidRPr="00CC2E11" w:rsidRDefault="009D0B3E" w:rsidP="00D95803">
            <w:pPr>
              <w:rPr>
                <w:sz w:val="24"/>
                <w:szCs w:val="24"/>
              </w:rPr>
            </w:pPr>
            <w:r w:rsidRPr="00CC2E11">
              <w:rPr>
                <w:sz w:val="24"/>
                <w:szCs w:val="24"/>
              </w:rPr>
              <w:t>Акция «Новогодние окна»</w:t>
            </w:r>
          </w:p>
        </w:tc>
        <w:tc>
          <w:tcPr>
            <w:tcW w:w="1803" w:type="dxa"/>
          </w:tcPr>
          <w:p w14:paraId="64997945" w14:textId="77777777" w:rsidR="009D0B3E" w:rsidRPr="00CC2E11" w:rsidRDefault="009D0B3E" w:rsidP="00D95803">
            <w:pPr>
              <w:jc w:val="center"/>
              <w:rPr>
                <w:sz w:val="24"/>
                <w:szCs w:val="24"/>
              </w:rPr>
            </w:pPr>
            <w:r w:rsidRPr="00CC2E11">
              <w:rPr>
                <w:sz w:val="24"/>
                <w:szCs w:val="24"/>
              </w:rPr>
              <w:t>1-</w:t>
            </w:r>
            <w:r>
              <w:rPr>
                <w:sz w:val="24"/>
                <w:szCs w:val="24"/>
              </w:rPr>
              <w:t>4</w:t>
            </w:r>
          </w:p>
        </w:tc>
        <w:tc>
          <w:tcPr>
            <w:tcW w:w="1951" w:type="dxa"/>
          </w:tcPr>
          <w:p w14:paraId="6ECE45D3" w14:textId="77777777" w:rsidR="009D0B3E" w:rsidRPr="00CC2E11" w:rsidRDefault="009D0B3E" w:rsidP="00D95803">
            <w:pPr>
              <w:rPr>
                <w:sz w:val="24"/>
                <w:szCs w:val="24"/>
              </w:rPr>
            </w:pPr>
            <w:r w:rsidRPr="00CC2E11">
              <w:rPr>
                <w:sz w:val="24"/>
                <w:szCs w:val="24"/>
              </w:rPr>
              <w:t xml:space="preserve">Декабрь </w:t>
            </w:r>
          </w:p>
        </w:tc>
        <w:tc>
          <w:tcPr>
            <w:tcW w:w="2139" w:type="dxa"/>
          </w:tcPr>
          <w:p w14:paraId="7A598FDB"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2808D054" w14:textId="77777777" w:rsidTr="00D95803">
        <w:tc>
          <w:tcPr>
            <w:tcW w:w="594" w:type="dxa"/>
          </w:tcPr>
          <w:p w14:paraId="2906AF96" w14:textId="77777777" w:rsidR="009D0B3E" w:rsidRPr="001423B2" w:rsidRDefault="009D0B3E" w:rsidP="00D95803">
            <w:pPr>
              <w:rPr>
                <w:sz w:val="24"/>
                <w:szCs w:val="24"/>
              </w:rPr>
            </w:pPr>
            <w:r>
              <w:rPr>
                <w:sz w:val="24"/>
                <w:szCs w:val="24"/>
              </w:rPr>
              <w:t>9</w:t>
            </w:r>
          </w:p>
        </w:tc>
        <w:tc>
          <w:tcPr>
            <w:tcW w:w="3882" w:type="dxa"/>
          </w:tcPr>
          <w:p w14:paraId="008ADC2C" w14:textId="77777777" w:rsidR="009D0B3E" w:rsidRPr="00CC2E11" w:rsidRDefault="009D0B3E" w:rsidP="00D95803">
            <w:pPr>
              <w:rPr>
                <w:sz w:val="24"/>
                <w:szCs w:val="24"/>
              </w:rPr>
            </w:pPr>
            <w:r>
              <w:rPr>
                <w:sz w:val="24"/>
                <w:szCs w:val="24"/>
              </w:rPr>
              <w:t xml:space="preserve">Акция «Блокадный Ленинград» </w:t>
            </w:r>
          </w:p>
        </w:tc>
        <w:tc>
          <w:tcPr>
            <w:tcW w:w="1803" w:type="dxa"/>
          </w:tcPr>
          <w:p w14:paraId="6A2D2CD1" w14:textId="77777777" w:rsidR="009D0B3E" w:rsidRPr="00CC2E11" w:rsidRDefault="009D0B3E" w:rsidP="00D95803">
            <w:pPr>
              <w:jc w:val="center"/>
              <w:rPr>
                <w:sz w:val="24"/>
                <w:szCs w:val="24"/>
              </w:rPr>
            </w:pPr>
            <w:r>
              <w:rPr>
                <w:sz w:val="24"/>
                <w:szCs w:val="24"/>
              </w:rPr>
              <w:t>1-4</w:t>
            </w:r>
          </w:p>
        </w:tc>
        <w:tc>
          <w:tcPr>
            <w:tcW w:w="1951" w:type="dxa"/>
          </w:tcPr>
          <w:p w14:paraId="621D4DE7" w14:textId="77777777" w:rsidR="009D0B3E" w:rsidRPr="00CC2E11" w:rsidRDefault="009D0B3E" w:rsidP="00D95803">
            <w:pPr>
              <w:rPr>
                <w:sz w:val="24"/>
                <w:szCs w:val="24"/>
              </w:rPr>
            </w:pPr>
            <w:r>
              <w:rPr>
                <w:sz w:val="24"/>
                <w:szCs w:val="24"/>
              </w:rPr>
              <w:t xml:space="preserve">Январь </w:t>
            </w:r>
          </w:p>
        </w:tc>
        <w:tc>
          <w:tcPr>
            <w:tcW w:w="2139" w:type="dxa"/>
          </w:tcPr>
          <w:p w14:paraId="19428584"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1B71B73A" w14:textId="77777777" w:rsidTr="00D95803">
        <w:tc>
          <w:tcPr>
            <w:tcW w:w="594" w:type="dxa"/>
          </w:tcPr>
          <w:p w14:paraId="752CE2E8" w14:textId="77777777" w:rsidR="009D0B3E" w:rsidRPr="001423B2" w:rsidRDefault="009D0B3E" w:rsidP="00D95803">
            <w:pPr>
              <w:rPr>
                <w:sz w:val="24"/>
                <w:szCs w:val="24"/>
              </w:rPr>
            </w:pPr>
            <w:r>
              <w:rPr>
                <w:sz w:val="24"/>
                <w:szCs w:val="24"/>
              </w:rPr>
              <w:t>10</w:t>
            </w:r>
          </w:p>
        </w:tc>
        <w:tc>
          <w:tcPr>
            <w:tcW w:w="3882" w:type="dxa"/>
          </w:tcPr>
          <w:p w14:paraId="5609C78E" w14:textId="77777777" w:rsidR="009D0B3E" w:rsidRDefault="009D0B3E" w:rsidP="00D95803">
            <w:pPr>
              <w:rPr>
                <w:sz w:val="24"/>
                <w:szCs w:val="24"/>
              </w:rPr>
            </w:pPr>
            <w:r>
              <w:rPr>
                <w:sz w:val="24"/>
                <w:szCs w:val="24"/>
              </w:rPr>
              <w:t xml:space="preserve">Акция «Белая ромашка» </w:t>
            </w:r>
          </w:p>
        </w:tc>
        <w:tc>
          <w:tcPr>
            <w:tcW w:w="1803" w:type="dxa"/>
          </w:tcPr>
          <w:p w14:paraId="5039745E" w14:textId="77777777" w:rsidR="009D0B3E" w:rsidRDefault="009D0B3E" w:rsidP="00D95803">
            <w:pPr>
              <w:jc w:val="center"/>
              <w:rPr>
                <w:sz w:val="24"/>
                <w:szCs w:val="24"/>
              </w:rPr>
            </w:pPr>
            <w:r>
              <w:rPr>
                <w:sz w:val="24"/>
                <w:szCs w:val="24"/>
              </w:rPr>
              <w:t>1-4</w:t>
            </w:r>
          </w:p>
        </w:tc>
        <w:tc>
          <w:tcPr>
            <w:tcW w:w="1951" w:type="dxa"/>
          </w:tcPr>
          <w:p w14:paraId="47321590" w14:textId="77777777" w:rsidR="009D0B3E" w:rsidRDefault="009D0B3E" w:rsidP="00D95803">
            <w:pPr>
              <w:rPr>
                <w:sz w:val="24"/>
                <w:szCs w:val="24"/>
              </w:rPr>
            </w:pPr>
            <w:r>
              <w:rPr>
                <w:sz w:val="24"/>
                <w:szCs w:val="24"/>
              </w:rPr>
              <w:t>Март</w:t>
            </w:r>
          </w:p>
        </w:tc>
        <w:tc>
          <w:tcPr>
            <w:tcW w:w="2139" w:type="dxa"/>
          </w:tcPr>
          <w:p w14:paraId="6771FFDD"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0AFAA84C" w14:textId="77777777" w:rsidTr="00D95803">
        <w:tc>
          <w:tcPr>
            <w:tcW w:w="594" w:type="dxa"/>
          </w:tcPr>
          <w:p w14:paraId="748EDBCC" w14:textId="77777777" w:rsidR="009D0B3E" w:rsidRPr="001423B2" w:rsidRDefault="009D0B3E" w:rsidP="00D95803">
            <w:pPr>
              <w:rPr>
                <w:sz w:val="24"/>
                <w:szCs w:val="24"/>
              </w:rPr>
            </w:pPr>
            <w:r w:rsidRPr="001423B2">
              <w:rPr>
                <w:sz w:val="24"/>
                <w:szCs w:val="24"/>
              </w:rPr>
              <w:t>1</w:t>
            </w:r>
            <w:r>
              <w:rPr>
                <w:sz w:val="24"/>
                <w:szCs w:val="24"/>
              </w:rPr>
              <w:t>1</w:t>
            </w:r>
          </w:p>
        </w:tc>
        <w:tc>
          <w:tcPr>
            <w:tcW w:w="3882" w:type="dxa"/>
          </w:tcPr>
          <w:p w14:paraId="27931600" w14:textId="77777777" w:rsidR="009D0B3E" w:rsidRPr="00CC2E11" w:rsidRDefault="009D0B3E" w:rsidP="00D95803">
            <w:pPr>
              <w:rPr>
                <w:sz w:val="24"/>
                <w:szCs w:val="24"/>
              </w:rPr>
            </w:pPr>
            <w:r>
              <w:rPr>
                <w:sz w:val="24"/>
                <w:szCs w:val="24"/>
              </w:rPr>
              <w:t>Акция «Росток»</w:t>
            </w:r>
          </w:p>
        </w:tc>
        <w:tc>
          <w:tcPr>
            <w:tcW w:w="1803" w:type="dxa"/>
          </w:tcPr>
          <w:p w14:paraId="50BFBF43" w14:textId="77777777" w:rsidR="009D0B3E" w:rsidRPr="00CC2E11" w:rsidRDefault="009D0B3E" w:rsidP="00D95803">
            <w:pPr>
              <w:jc w:val="center"/>
              <w:rPr>
                <w:sz w:val="24"/>
                <w:szCs w:val="24"/>
              </w:rPr>
            </w:pPr>
            <w:r>
              <w:rPr>
                <w:sz w:val="24"/>
                <w:szCs w:val="24"/>
              </w:rPr>
              <w:t>1-4</w:t>
            </w:r>
          </w:p>
        </w:tc>
        <w:tc>
          <w:tcPr>
            <w:tcW w:w="1951" w:type="dxa"/>
          </w:tcPr>
          <w:p w14:paraId="67194F32" w14:textId="77777777" w:rsidR="009D0B3E" w:rsidRPr="00CC2E11" w:rsidRDefault="009D0B3E" w:rsidP="00D95803">
            <w:pPr>
              <w:rPr>
                <w:sz w:val="24"/>
                <w:szCs w:val="24"/>
              </w:rPr>
            </w:pPr>
            <w:r>
              <w:rPr>
                <w:sz w:val="24"/>
                <w:szCs w:val="24"/>
              </w:rPr>
              <w:t xml:space="preserve">Апрель </w:t>
            </w:r>
          </w:p>
        </w:tc>
        <w:tc>
          <w:tcPr>
            <w:tcW w:w="2139" w:type="dxa"/>
          </w:tcPr>
          <w:p w14:paraId="5100138B" w14:textId="77777777" w:rsidR="009D0B3E" w:rsidRPr="00CC2E11" w:rsidRDefault="009D0B3E" w:rsidP="00D95803">
            <w:pPr>
              <w:rPr>
                <w:sz w:val="24"/>
                <w:szCs w:val="24"/>
              </w:rPr>
            </w:pPr>
            <w:r>
              <w:rPr>
                <w:sz w:val="24"/>
                <w:szCs w:val="24"/>
              </w:rPr>
              <w:t>Классные руководители</w:t>
            </w:r>
          </w:p>
        </w:tc>
      </w:tr>
      <w:tr w:rsidR="009D0B3E" w:rsidRPr="00B65305" w14:paraId="18D164B9" w14:textId="77777777" w:rsidTr="00D95803">
        <w:tc>
          <w:tcPr>
            <w:tcW w:w="594" w:type="dxa"/>
          </w:tcPr>
          <w:p w14:paraId="4D171532" w14:textId="77777777" w:rsidR="009D0B3E" w:rsidRPr="001423B2" w:rsidRDefault="009D0B3E" w:rsidP="00D95803">
            <w:pPr>
              <w:rPr>
                <w:sz w:val="24"/>
                <w:szCs w:val="24"/>
              </w:rPr>
            </w:pPr>
            <w:r w:rsidRPr="001423B2">
              <w:rPr>
                <w:sz w:val="24"/>
                <w:szCs w:val="24"/>
              </w:rPr>
              <w:t>1</w:t>
            </w:r>
            <w:r>
              <w:rPr>
                <w:sz w:val="24"/>
                <w:szCs w:val="24"/>
              </w:rPr>
              <w:t>2</w:t>
            </w:r>
          </w:p>
        </w:tc>
        <w:tc>
          <w:tcPr>
            <w:tcW w:w="3882" w:type="dxa"/>
          </w:tcPr>
          <w:p w14:paraId="0994F1BD" w14:textId="77777777" w:rsidR="009D0B3E" w:rsidRPr="00CC2E11" w:rsidRDefault="009D0B3E" w:rsidP="00D95803">
            <w:pPr>
              <w:rPr>
                <w:sz w:val="24"/>
                <w:szCs w:val="24"/>
              </w:rPr>
            </w:pPr>
            <w:r w:rsidRPr="00CC2E11">
              <w:rPr>
                <w:sz w:val="24"/>
                <w:szCs w:val="24"/>
              </w:rPr>
              <w:t xml:space="preserve">Акция «Окна </w:t>
            </w:r>
            <w:r>
              <w:rPr>
                <w:sz w:val="24"/>
                <w:szCs w:val="24"/>
              </w:rPr>
              <w:t>П</w:t>
            </w:r>
            <w:r w:rsidRPr="00CC2E11">
              <w:rPr>
                <w:sz w:val="24"/>
                <w:szCs w:val="24"/>
              </w:rPr>
              <w:t>обеды»</w:t>
            </w:r>
          </w:p>
        </w:tc>
        <w:tc>
          <w:tcPr>
            <w:tcW w:w="1803" w:type="dxa"/>
          </w:tcPr>
          <w:p w14:paraId="320A9995" w14:textId="77777777" w:rsidR="009D0B3E" w:rsidRPr="00CC2E11" w:rsidRDefault="009D0B3E" w:rsidP="00D95803">
            <w:pPr>
              <w:jc w:val="center"/>
              <w:rPr>
                <w:sz w:val="24"/>
                <w:szCs w:val="24"/>
              </w:rPr>
            </w:pPr>
            <w:r w:rsidRPr="00CC2E11">
              <w:rPr>
                <w:sz w:val="24"/>
                <w:szCs w:val="24"/>
              </w:rPr>
              <w:t>1-</w:t>
            </w:r>
            <w:r>
              <w:rPr>
                <w:sz w:val="24"/>
                <w:szCs w:val="24"/>
              </w:rPr>
              <w:t>4</w:t>
            </w:r>
          </w:p>
        </w:tc>
        <w:tc>
          <w:tcPr>
            <w:tcW w:w="1951" w:type="dxa"/>
          </w:tcPr>
          <w:p w14:paraId="5BB2AC43" w14:textId="77777777" w:rsidR="009D0B3E" w:rsidRPr="00CC2E11" w:rsidRDefault="009D0B3E" w:rsidP="00D95803">
            <w:pPr>
              <w:rPr>
                <w:sz w:val="24"/>
                <w:szCs w:val="24"/>
              </w:rPr>
            </w:pPr>
            <w:r w:rsidRPr="00CC2E11">
              <w:rPr>
                <w:sz w:val="24"/>
                <w:szCs w:val="24"/>
              </w:rPr>
              <w:t xml:space="preserve">Май </w:t>
            </w:r>
          </w:p>
        </w:tc>
        <w:tc>
          <w:tcPr>
            <w:tcW w:w="2139" w:type="dxa"/>
          </w:tcPr>
          <w:p w14:paraId="70877CF3"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79092B76" w14:textId="77777777" w:rsidTr="00D95803">
        <w:tc>
          <w:tcPr>
            <w:tcW w:w="594" w:type="dxa"/>
          </w:tcPr>
          <w:p w14:paraId="3411DD28" w14:textId="77777777" w:rsidR="009D0B3E" w:rsidRPr="001423B2" w:rsidRDefault="009D0B3E" w:rsidP="00D95803">
            <w:pPr>
              <w:rPr>
                <w:sz w:val="24"/>
                <w:szCs w:val="24"/>
              </w:rPr>
            </w:pPr>
            <w:r w:rsidRPr="001423B2">
              <w:rPr>
                <w:sz w:val="24"/>
                <w:szCs w:val="24"/>
              </w:rPr>
              <w:t>1</w:t>
            </w:r>
            <w:r>
              <w:rPr>
                <w:sz w:val="24"/>
                <w:szCs w:val="24"/>
              </w:rPr>
              <w:t>3</w:t>
            </w:r>
          </w:p>
        </w:tc>
        <w:tc>
          <w:tcPr>
            <w:tcW w:w="3882" w:type="dxa"/>
          </w:tcPr>
          <w:p w14:paraId="2C5E1A1B" w14:textId="77777777" w:rsidR="009D0B3E" w:rsidRPr="00CC2E11" w:rsidRDefault="009D0B3E" w:rsidP="00D95803">
            <w:pPr>
              <w:rPr>
                <w:sz w:val="24"/>
                <w:szCs w:val="24"/>
              </w:rPr>
            </w:pPr>
            <w:r w:rsidRPr="00CC2E11">
              <w:rPr>
                <w:sz w:val="24"/>
                <w:szCs w:val="24"/>
              </w:rPr>
              <w:t>Акция «Вальс Победы»</w:t>
            </w:r>
          </w:p>
        </w:tc>
        <w:tc>
          <w:tcPr>
            <w:tcW w:w="1803" w:type="dxa"/>
          </w:tcPr>
          <w:p w14:paraId="311C37BB" w14:textId="77777777" w:rsidR="009D0B3E" w:rsidRPr="00CC2E11" w:rsidRDefault="009D0B3E" w:rsidP="00D95803">
            <w:pPr>
              <w:jc w:val="center"/>
              <w:rPr>
                <w:sz w:val="24"/>
                <w:szCs w:val="24"/>
              </w:rPr>
            </w:pPr>
            <w:r w:rsidRPr="00CC2E11">
              <w:rPr>
                <w:sz w:val="24"/>
                <w:szCs w:val="24"/>
              </w:rPr>
              <w:t>1-</w:t>
            </w:r>
            <w:r>
              <w:rPr>
                <w:sz w:val="24"/>
                <w:szCs w:val="24"/>
              </w:rPr>
              <w:t>4</w:t>
            </w:r>
          </w:p>
        </w:tc>
        <w:tc>
          <w:tcPr>
            <w:tcW w:w="1951" w:type="dxa"/>
          </w:tcPr>
          <w:p w14:paraId="2292C412" w14:textId="77777777" w:rsidR="009D0B3E" w:rsidRPr="00CC2E11" w:rsidRDefault="009D0B3E" w:rsidP="00D95803">
            <w:pPr>
              <w:rPr>
                <w:sz w:val="24"/>
                <w:szCs w:val="24"/>
              </w:rPr>
            </w:pPr>
            <w:r w:rsidRPr="00CC2E11">
              <w:rPr>
                <w:sz w:val="24"/>
                <w:szCs w:val="24"/>
              </w:rPr>
              <w:t xml:space="preserve">Май </w:t>
            </w:r>
          </w:p>
        </w:tc>
        <w:tc>
          <w:tcPr>
            <w:tcW w:w="2139" w:type="dxa"/>
          </w:tcPr>
          <w:p w14:paraId="7378B6C9"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62991B97" w14:textId="77777777" w:rsidTr="00D95803">
        <w:tc>
          <w:tcPr>
            <w:tcW w:w="594" w:type="dxa"/>
          </w:tcPr>
          <w:p w14:paraId="6FD5442D" w14:textId="77777777" w:rsidR="009D0B3E" w:rsidRPr="001423B2" w:rsidRDefault="009D0B3E" w:rsidP="00D95803">
            <w:pPr>
              <w:rPr>
                <w:sz w:val="24"/>
                <w:szCs w:val="24"/>
              </w:rPr>
            </w:pPr>
            <w:r w:rsidRPr="001423B2">
              <w:rPr>
                <w:sz w:val="24"/>
                <w:szCs w:val="24"/>
              </w:rPr>
              <w:t>1</w:t>
            </w:r>
            <w:r>
              <w:rPr>
                <w:sz w:val="24"/>
                <w:szCs w:val="24"/>
              </w:rPr>
              <w:t>4</w:t>
            </w:r>
          </w:p>
        </w:tc>
        <w:tc>
          <w:tcPr>
            <w:tcW w:w="3882" w:type="dxa"/>
          </w:tcPr>
          <w:p w14:paraId="63A56B5B" w14:textId="77777777" w:rsidR="009D0B3E" w:rsidRPr="00CC2E11" w:rsidRDefault="009D0B3E" w:rsidP="00D95803">
            <w:pPr>
              <w:rPr>
                <w:sz w:val="24"/>
                <w:szCs w:val="24"/>
              </w:rPr>
            </w:pPr>
            <w:r w:rsidRPr="00CC2E11">
              <w:rPr>
                <w:sz w:val="24"/>
                <w:szCs w:val="24"/>
              </w:rPr>
              <w:t>Акции, посвящённые праздничным датам</w:t>
            </w:r>
          </w:p>
        </w:tc>
        <w:tc>
          <w:tcPr>
            <w:tcW w:w="1803" w:type="dxa"/>
          </w:tcPr>
          <w:p w14:paraId="5C146962" w14:textId="77777777" w:rsidR="009D0B3E" w:rsidRPr="00CC2E11" w:rsidRDefault="009D0B3E" w:rsidP="00D95803">
            <w:pPr>
              <w:jc w:val="center"/>
              <w:rPr>
                <w:sz w:val="24"/>
                <w:szCs w:val="24"/>
              </w:rPr>
            </w:pPr>
            <w:r w:rsidRPr="00CC2E11">
              <w:rPr>
                <w:sz w:val="24"/>
                <w:szCs w:val="24"/>
              </w:rPr>
              <w:t>1-</w:t>
            </w:r>
            <w:r>
              <w:rPr>
                <w:sz w:val="24"/>
                <w:szCs w:val="24"/>
              </w:rPr>
              <w:t>4</w:t>
            </w:r>
          </w:p>
        </w:tc>
        <w:tc>
          <w:tcPr>
            <w:tcW w:w="1951" w:type="dxa"/>
          </w:tcPr>
          <w:p w14:paraId="161BC0F3" w14:textId="77777777" w:rsidR="009D0B3E" w:rsidRPr="00CC2E11" w:rsidRDefault="009D0B3E" w:rsidP="00D95803">
            <w:pPr>
              <w:rPr>
                <w:sz w:val="24"/>
                <w:szCs w:val="24"/>
              </w:rPr>
            </w:pPr>
            <w:r w:rsidRPr="00CC2E11">
              <w:rPr>
                <w:sz w:val="24"/>
                <w:szCs w:val="24"/>
              </w:rPr>
              <w:t>В течении года</w:t>
            </w:r>
          </w:p>
        </w:tc>
        <w:tc>
          <w:tcPr>
            <w:tcW w:w="2139" w:type="dxa"/>
          </w:tcPr>
          <w:p w14:paraId="41C5F6C8" w14:textId="77777777" w:rsidR="009D0B3E" w:rsidRPr="00CC2E11" w:rsidRDefault="009D0B3E" w:rsidP="00D95803">
            <w:pPr>
              <w:rPr>
                <w:sz w:val="24"/>
                <w:szCs w:val="24"/>
              </w:rPr>
            </w:pPr>
            <w:r w:rsidRPr="00CC2E11">
              <w:rPr>
                <w:sz w:val="24"/>
                <w:szCs w:val="24"/>
              </w:rPr>
              <w:t>Классные руководители</w:t>
            </w:r>
          </w:p>
        </w:tc>
      </w:tr>
      <w:tr w:rsidR="009D0B3E" w:rsidRPr="00B65305" w14:paraId="458FFD82" w14:textId="77777777" w:rsidTr="00D95803">
        <w:tc>
          <w:tcPr>
            <w:tcW w:w="594" w:type="dxa"/>
          </w:tcPr>
          <w:p w14:paraId="26C44DE4" w14:textId="77777777" w:rsidR="009D0B3E" w:rsidRPr="001423B2" w:rsidRDefault="009D0B3E" w:rsidP="00D95803">
            <w:pPr>
              <w:rPr>
                <w:sz w:val="24"/>
                <w:szCs w:val="24"/>
              </w:rPr>
            </w:pPr>
          </w:p>
        </w:tc>
        <w:tc>
          <w:tcPr>
            <w:tcW w:w="9775" w:type="dxa"/>
            <w:gridSpan w:val="4"/>
          </w:tcPr>
          <w:p w14:paraId="53ECFC18" w14:textId="77777777" w:rsidR="009D0B3E" w:rsidRPr="005560D5" w:rsidRDefault="009D0B3E" w:rsidP="00D95803">
            <w:pPr>
              <w:rPr>
                <w:b/>
                <w:bCs/>
                <w:i/>
                <w:iCs/>
                <w:sz w:val="28"/>
                <w:szCs w:val="28"/>
                <w:u w:val="single"/>
              </w:rPr>
            </w:pPr>
            <w:r w:rsidRPr="005560D5">
              <w:rPr>
                <w:b/>
                <w:bCs/>
                <w:i/>
                <w:iCs/>
                <w:sz w:val="28"/>
                <w:szCs w:val="28"/>
                <w:u w:val="single"/>
              </w:rPr>
              <w:t>Праздники</w:t>
            </w:r>
          </w:p>
        </w:tc>
      </w:tr>
      <w:tr w:rsidR="009D0B3E" w:rsidRPr="00B65305" w14:paraId="4B6C65FB" w14:textId="77777777" w:rsidTr="00D95803">
        <w:tc>
          <w:tcPr>
            <w:tcW w:w="594" w:type="dxa"/>
          </w:tcPr>
          <w:p w14:paraId="3FFD476F" w14:textId="77777777" w:rsidR="009D0B3E" w:rsidRPr="001423B2" w:rsidRDefault="009D0B3E" w:rsidP="00D95803">
            <w:pPr>
              <w:rPr>
                <w:sz w:val="24"/>
                <w:szCs w:val="24"/>
              </w:rPr>
            </w:pPr>
            <w:r w:rsidRPr="001423B2">
              <w:rPr>
                <w:sz w:val="24"/>
                <w:szCs w:val="24"/>
              </w:rPr>
              <w:t>1</w:t>
            </w:r>
            <w:r>
              <w:rPr>
                <w:sz w:val="24"/>
                <w:szCs w:val="24"/>
              </w:rPr>
              <w:t>5</w:t>
            </w:r>
          </w:p>
        </w:tc>
        <w:tc>
          <w:tcPr>
            <w:tcW w:w="3882" w:type="dxa"/>
            <w:shd w:val="clear" w:color="auto" w:fill="FFFFFF" w:themeFill="background1"/>
          </w:tcPr>
          <w:p w14:paraId="72AA33AE" w14:textId="77777777" w:rsidR="009D0B3E" w:rsidRPr="00CC2E11" w:rsidRDefault="009D0B3E" w:rsidP="00D95803">
            <w:pPr>
              <w:rPr>
                <w:sz w:val="24"/>
                <w:szCs w:val="24"/>
              </w:rPr>
            </w:pPr>
            <w:r w:rsidRPr="00CC2E11">
              <w:rPr>
                <w:sz w:val="24"/>
                <w:szCs w:val="24"/>
              </w:rPr>
              <w:t>День знаний</w:t>
            </w:r>
          </w:p>
        </w:tc>
        <w:tc>
          <w:tcPr>
            <w:tcW w:w="1803" w:type="dxa"/>
          </w:tcPr>
          <w:p w14:paraId="068D898F" w14:textId="77777777" w:rsidR="009D0B3E" w:rsidRPr="00CC2E11" w:rsidRDefault="009D0B3E" w:rsidP="00D95803">
            <w:pPr>
              <w:jc w:val="center"/>
              <w:rPr>
                <w:sz w:val="24"/>
                <w:szCs w:val="24"/>
              </w:rPr>
            </w:pPr>
            <w:r>
              <w:rPr>
                <w:sz w:val="24"/>
                <w:szCs w:val="24"/>
              </w:rPr>
              <w:t>1-4</w:t>
            </w:r>
          </w:p>
        </w:tc>
        <w:tc>
          <w:tcPr>
            <w:tcW w:w="1951" w:type="dxa"/>
          </w:tcPr>
          <w:p w14:paraId="7EE2E36D" w14:textId="77777777" w:rsidR="009D0B3E" w:rsidRPr="00CC2E11" w:rsidRDefault="009D0B3E" w:rsidP="00D95803">
            <w:pPr>
              <w:rPr>
                <w:sz w:val="24"/>
                <w:szCs w:val="24"/>
              </w:rPr>
            </w:pPr>
            <w:r w:rsidRPr="00CC2E11">
              <w:rPr>
                <w:sz w:val="24"/>
                <w:szCs w:val="24"/>
              </w:rPr>
              <w:t>1 сентября</w:t>
            </w:r>
          </w:p>
        </w:tc>
        <w:tc>
          <w:tcPr>
            <w:tcW w:w="2139" w:type="dxa"/>
          </w:tcPr>
          <w:p w14:paraId="613BBA71" w14:textId="77777777" w:rsidR="009D0B3E" w:rsidRPr="00CC2E11" w:rsidRDefault="009D0B3E" w:rsidP="00D95803">
            <w:pPr>
              <w:rPr>
                <w:sz w:val="24"/>
                <w:szCs w:val="24"/>
              </w:rPr>
            </w:pPr>
            <w:r>
              <w:rPr>
                <w:sz w:val="24"/>
                <w:szCs w:val="24"/>
              </w:rPr>
              <w:t xml:space="preserve">Классные руководители 1,11 классов </w:t>
            </w:r>
          </w:p>
        </w:tc>
      </w:tr>
      <w:tr w:rsidR="009D0B3E" w:rsidRPr="00B65305" w14:paraId="23B71F3E" w14:textId="77777777" w:rsidTr="00D95803">
        <w:tc>
          <w:tcPr>
            <w:tcW w:w="594" w:type="dxa"/>
          </w:tcPr>
          <w:p w14:paraId="18911B5D" w14:textId="77777777" w:rsidR="009D0B3E" w:rsidRPr="001423B2" w:rsidRDefault="009D0B3E" w:rsidP="00D95803">
            <w:pPr>
              <w:rPr>
                <w:sz w:val="24"/>
                <w:szCs w:val="24"/>
              </w:rPr>
            </w:pPr>
            <w:r>
              <w:rPr>
                <w:sz w:val="24"/>
                <w:szCs w:val="24"/>
              </w:rPr>
              <w:t>16</w:t>
            </w:r>
          </w:p>
        </w:tc>
        <w:tc>
          <w:tcPr>
            <w:tcW w:w="3882" w:type="dxa"/>
            <w:shd w:val="clear" w:color="auto" w:fill="FFFFFF" w:themeFill="background1"/>
          </w:tcPr>
          <w:p w14:paraId="11D375B6" w14:textId="77777777" w:rsidR="009D0B3E" w:rsidRPr="00CC2E11" w:rsidRDefault="009D0B3E" w:rsidP="00D95803">
            <w:pPr>
              <w:rPr>
                <w:sz w:val="24"/>
                <w:szCs w:val="24"/>
              </w:rPr>
            </w:pPr>
            <w:r>
              <w:rPr>
                <w:sz w:val="24"/>
                <w:szCs w:val="24"/>
              </w:rPr>
              <w:t>Ден специалиста органов воспитательной работы (офицер-воспитатель)</w:t>
            </w:r>
          </w:p>
        </w:tc>
        <w:tc>
          <w:tcPr>
            <w:tcW w:w="1803" w:type="dxa"/>
          </w:tcPr>
          <w:p w14:paraId="7857800F" w14:textId="77777777" w:rsidR="009D0B3E" w:rsidRDefault="009D0B3E" w:rsidP="00D95803">
            <w:pPr>
              <w:jc w:val="center"/>
              <w:rPr>
                <w:sz w:val="24"/>
                <w:szCs w:val="24"/>
              </w:rPr>
            </w:pPr>
            <w:r>
              <w:rPr>
                <w:sz w:val="24"/>
                <w:szCs w:val="24"/>
              </w:rPr>
              <w:t>1-4</w:t>
            </w:r>
          </w:p>
        </w:tc>
        <w:tc>
          <w:tcPr>
            <w:tcW w:w="1951" w:type="dxa"/>
          </w:tcPr>
          <w:p w14:paraId="4FD8C173" w14:textId="77777777" w:rsidR="009D0B3E" w:rsidRPr="00CC2E11" w:rsidRDefault="009D0B3E" w:rsidP="00D95803">
            <w:pPr>
              <w:rPr>
                <w:sz w:val="24"/>
                <w:szCs w:val="24"/>
              </w:rPr>
            </w:pPr>
            <w:r>
              <w:rPr>
                <w:sz w:val="24"/>
                <w:szCs w:val="24"/>
              </w:rPr>
              <w:t xml:space="preserve">11 сентября </w:t>
            </w:r>
          </w:p>
        </w:tc>
        <w:tc>
          <w:tcPr>
            <w:tcW w:w="2139" w:type="dxa"/>
          </w:tcPr>
          <w:p w14:paraId="49823850" w14:textId="77777777" w:rsidR="009D0B3E" w:rsidRDefault="009D0B3E" w:rsidP="00D95803">
            <w:pPr>
              <w:rPr>
                <w:sz w:val="24"/>
                <w:szCs w:val="24"/>
              </w:rPr>
            </w:pPr>
            <w:r>
              <w:rPr>
                <w:sz w:val="24"/>
                <w:szCs w:val="24"/>
              </w:rPr>
              <w:t>Классные руководители</w:t>
            </w:r>
          </w:p>
        </w:tc>
      </w:tr>
      <w:tr w:rsidR="009D0B3E" w:rsidRPr="00B65305" w14:paraId="74EA2C43" w14:textId="77777777" w:rsidTr="00D95803">
        <w:tc>
          <w:tcPr>
            <w:tcW w:w="594" w:type="dxa"/>
          </w:tcPr>
          <w:p w14:paraId="4336609E" w14:textId="77777777" w:rsidR="009D0B3E" w:rsidRPr="001423B2" w:rsidRDefault="009D0B3E" w:rsidP="00D95803">
            <w:pPr>
              <w:rPr>
                <w:sz w:val="24"/>
                <w:szCs w:val="24"/>
              </w:rPr>
            </w:pPr>
            <w:r>
              <w:rPr>
                <w:sz w:val="24"/>
                <w:szCs w:val="24"/>
              </w:rPr>
              <w:t>17</w:t>
            </w:r>
          </w:p>
        </w:tc>
        <w:tc>
          <w:tcPr>
            <w:tcW w:w="3882" w:type="dxa"/>
            <w:shd w:val="clear" w:color="auto" w:fill="FFFFFF" w:themeFill="background1"/>
          </w:tcPr>
          <w:p w14:paraId="18257819" w14:textId="77777777" w:rsidR="009D0B3E" w:rsidRPr="00CC2E11" w:rsidRDefault="009D0B3E" w:rsidP="00D95803">
            <w:pPr>
              <w:rPr>
                <w:sz w:val="24"/>
                <w:szCs w:val="24"/>
              </w:rPr>
            </w:pPr>
            <w:r>
              <w:rPr>
                <w:sz w:val="24"/>
                <w:szCs w:val="24"/>
              </w:rPr>
              <w:t>День работника дошкольного образования</w:t>
            </w:r>
          </w:p>
        </w:tc>
        <w:tc>
          <w:tcPr>
            <w:tcW w:w="1803" w:type="dxa"/>
          </w:tcPr>
          <w:p w14:paraId="707D23BB" w14:textId="77777777" w:rsidR="009D0B3E" w:rsidRDefault="009D0B3E" w:rsidP="00D95803">
            <w:pPr>
              <w:jc w:val="center"/>
              <w:rPr>
                <w:sz w:val="24"/>
                <w:szCs w:val="24"/>
              </w:rPr>
            </w:pPr>
            <w:r>
              <w:rPr>
                <w:sz w:val="24"/>
                <w:szCs w:val="24"/>
              </w:rPr>
              <w:t>1-4</w:t>
            </w:r>
          </w:p>
        </w:tc>
        <w:tc>
          <w:tcPr>
            <w:tcW w:w="1951" w:type="dxa"/>
          </w:tcPr>
          <w:p w14:paraId="0BD0B62C" w14:textId="77777777" w:rsidR="009D0B3E" w:rsidRPr="00CC2E11" w:rsidRDefault="009D0B3E" w:rsidP="00D95803">
            <w:pPr>
              <w:rPr>
                <w:sz w:val="24"/>
                <w:szCs w:val="24"/>
              </w:rPr>
            </w:pPr>
            <w:r>
              <w:rPr>
                <w:sz w:val="24"/>
                <w:szCs w:val="24"/>
              </w:rPr>
              <w:t>27 сентября</w:t>
            </w:r>
          </w:p>
        </w:tc>
        <w:tc>
          <w:tcPr>
            <w:tcW w:w="2139" w:type="dxa"/>
          </w:tcPr>
          <w:p w14:paraId="60E96590" w14:textId="77777777" w:rsidR="009D0B3E" w:rsidRDefault="009D0B3E" w:rsidP="00D95803">
            <w:pPr>
              <w:rPr>
                <w:sz w:val="24"/>
                <w:szCs w:val="24"/>
              </w:rPr>
            </w:pPr>
            <w:r>
              <w:rPr>
                <w:sz w:val="24"/>
                <w:szCs w:val="24"/>
              </w:rPr>
              <w:t xml:space="preserve">Классные руководители </w:t>
            </w:r>
          </w:p>
        </w:tc>
      </w:tr>
      <w:tr w:rsidR="009D0B3E" w:rsidRPr="00B65305" w14:paraId="3D12F574" w14:textId="77777777" w:rsidTr="00D95803">
        <w:tc>
          <w:tcPr>
            <w:tcW w:w="594" w:type="dxa"/>
          </w:tcPr>
          <w:p w14:paraId="56B0F635" w14:textId="77777777" w:rsidR="009D0B3E" w:rsidRPr="001423B2" w:rsidRDefault="009D0B3E" w:rsidP="00D95803">
            <w:pPr>
              <w:rPr>
                <w:sz w:val="24"/>
                <w:szCs w:val="24"/>
              </w:rPr>
            </w:pPr>
            <w:r>
              <w:rPr>
                <w:sz w:val="24"/>
                <w:szCs w:val="24"/>
              </w:rPr>
              <w:t>18</w:t>
            </w:r>
          </w:p>
        </w:tc>
        <w:tc>
          <w:tcPr>
            <w:tcW w:w="3882" w:type="dxa"/>
          </w:tcPr>
          <w:p w14:paraId="5DE2306F" w14:textId="77777777" w:rsidR="009D0B3E" w:rsidRDefault="009D0B3E" w:rsidP="00D95803">
            <w:pPr>
              <w:rPr>
                <w:sz w:val="24"/>
                <w:szCs w:val="24"/>
              </w:rPr>
            </w:pPr>
            <w:r w:rsidRPr="00CC2E11">
              <w:rPr>
                <w:sz w:val="24"/>
                <w:szCs w:val="24"/>
              </w:rPr>
              <w:t>Международный день пожилых людей</w:t>
            </w:r>
          </w:p>
        </w:tc>
        <w:tc>
          <w:tcPr>
            <w:tcW w:w="1803" w:type="dxa"/>
          </w:tcPr>
          <w:p w14:paraId="496902B7" w14:textId="77777777" w:rsidR="009D0B3E" w:rsidRDefault="009D0B3E" w:rsidP="00D95803">
            <w:pPr>
              <w:jc w:val="center"/>
              <w:rPr>
                <w:sz w:val="24"/>
                <w:szCs w:val="24"/>
              </w:rPr>
            </w:pPr>
            <w:r>
              <w:rPr>
                <w:sz w:val="24"/>
                <w:szCs w:val="24"/>
              </w:rPr>
              <w:t>1-4</w:t>
            </w:r>
          </w:p>
        </w:tc>
        <w:tc>
          <w:tcPr>
            <w:tcW w:w="1951" w:type="dxa"/>
          </w:tcPr>
          <w:p w14:paraId="5C9A1200" w14:textId="77777777" w:rsidR="009D0B3E" w:rsidRDefault="009D0B3E" w:rsidP="00D95803">
            <w:pPr>
              <w:rPr>
                <w:sz w:val="24"/>
                <w:szCs w:val="24"/>
              </w:rPr>
            </w:pPr>
            <w:r w:rsidRPr="00CC2E11">
              <w:rPr>
                <w:sz w:val="24"/>
                <w:szCs w:val="24"/>
              </w:rPr>
              <w:t xml:space="preserve">1 октября </w:t>
            </w:r>
          </w:p>
        </w:tc>
        <w:tc>
          <w:tcPr>
            <w:tcW w:w="2139" w:type="dxa"/>
          </w:tcPr>
          <w:p w14:paraId="1DB17CF1" w14:textId="77777777" w:rsidR="009D0B3E" w:rsidRDefault="009D0B3E" w:rsidP="00D95803">
            <w:pPr>
              <w:rPr>
                <w:sz w:val="24"/>
                <w:szCs w:val="24"/>
              </w:rPr>
            </w:pPr>
            <w:r>
              <w:rPr>
                <w:sz w:val="24"/>
                <w:szCs w:val="24"/>
              </w:rPr>
              <w:t xml:space="preserve">Классные руководители </w:t>
            </w:r>
          </w:p>
        </w:tc>
      </w:tr>
      <w:tr w:rsidR="009D0B3E" w:rsidRPr="00B65305" w14:paraId="1B52E028" w14:textId="77777777" w:rsidTr="00D95803">
        <w:tc>
          <w:tcPr>
            <w:tcW w:w="594" w:type="dxa"/>
          </w:tcPr>
          <w:p w14:paraId="1B5F3D0F" w14:textId="77777777" w:rsidR="009D0B3E" w:rsidRPr="001423B2" w:rsidRDefault="009D0B3E" w:rsidP="00D95803">
            <w:pPr>
              <w:rPr>
                <w:sz w:val="24"/>
                <w:szCs w:val="24"/>
              </w:rPr>
            </w:pPr>
            <w:r w:rsidRPr="001423B2">
              <w:rPr>
                <w:sz w:val="24"/>
                <w:szCs w:val="24"/>
              </w:rPr>
              <w:t>1</w:t>
            </w:r>
            <w:r>
              <w:rPr>
                <w:sz w:val="24"/>
                <w:szCs w:val="24"/>
              </w:rPr>
              <w:t>9</w:t>
            </w:r>
          </w:p>
        </w:tc>
        <w:tc>
          <w:tcPr>
            <w:tcW w:w="3882" w:type="dxa"/>
          </w:tcPr>
          <w:p w14:paraId="2FB61ABA" w14:textId="77777777" w:rsidR="009D0B3E" w:rsidRPr="00CC2E11" w:rsidRDefault="009D0B3E" w:rsidP="00D95803">
            <w:pPr>
              <w:rPr>
                <w:sz w:val="24"/>
                <w:szCs w:val="24"/>
              </w:rPr>
            </w:pPr>
            <w:r w:rsidRPr="00CC2E11">
              <w:rPr>
                <w:sz w:val="24"/>
                <w:szCs w:val="24"/>
              </w:rPr>
              <w:t>День учителя</w:t>
            </w:r>
          </w:p>
        </w:tc>
        <w:tc>
          <w:tcPr>
            <w:tcW w:w="1803" w:type="dxa"/>
          </w:tcPr>
          <w:p w14:paraId="782C26D6" w14:textId="77777777" w:rsidR="009D0B3E" w:rsidRPr="00CC2E11" w:rsidRDefault="009D0B3E" w:rsidP="00D95803">
            <w:pPr>
              <w:jc w:val="center"/>
              <w:rPr>
                <w:sz w:val="24"/>
                <w:szCs w:val="24"/>
              </w:rPr>
            </w:pPr>
            <w:r>
              <w:rPr>
                <w:sz w:val="24"/>
                <w:szCs w:val="24"/>
              </w:rPr>
              <w:t>1-4</w:t>
            </w:r>
          </w:p>
        </w:tc>
        <w:tc>
          <w:tcPr>
            <w:tcW w:w="1951" w:type="dxa"/>
          </w:tcPr>
          <w:p w14:paraId="50DAD4B4" w14:textId="77777777" w:rsidR="009D0B3E" w:rsidRPr="00CC2E11" w:rsidRDefault="009D0B3E" w:rsidP="00D95803">
            <w:pPr>
              <w:rPr>
                <w:sz w:val="24"/>
                <w:szCs w:val="24"/>
              </w:rPr>
            </w:pPr>
            <w:r w:rsidRPr="00CC2E11">
              <w:rPr>
                <w:sz w:val="24"/>
                <w:szCs w:val="24"/>
              </w:rPr>
              <w:t xml:space="preserve">5 октября </w:t>
            </w:r>
          </w:p>
        </w:tc>
        <w:tc>
          <w:tcPr>
            <w:tcW w:w="2139" w:type="dxa"/>
          </w:tcPr>
          <w:p w14:paraId="761EEC0F" w14:textId="77777777" w:rsidR="009D0B3E" w:rsidRPr="00CC2E11" w:rsidRDefault="009D0B3E" w:rsidP="00D95803">
            <w:pPr>
              <w:rPr>
                <w:sz w:val="24"/>
                <w:szCs w:val="24"/>
              </w:rPr>
            </w:pPr>
            <w:r>
              <w:rPr>
                <w:sz w:val="24"/>
                <w:szCs w:val="24"/>
              </w:rPr>
              <w:t xml:space="preserve">Классный руководитель 11 класса </w:t>
            </w:r>
          </w:p>
        </w:tc>
      </w:tr>
      <w:tr w:rsidR="009D0B3E" w:rsidRPr="00B65305" w14:paraId="10AF3CC3" w14:textId="77777777" w:rsidTr="00D95803">
        <w:tc>
          <w:tcPr>
            <w:tcW w:w="594" w:type="dxa"/>
          </w:tcPr>
          <w:p w14:paraId="556E16CD" w14:textId="77777777" w:rsidR="009D0B3E" w:rsidRPr="001423B2" w:rsidRDefault="009D0B3E" w:rsidP="00D95803">
            <w:pPr>
              <w:rPr>
                <w:sz w:val="24"/>
                <w:szCs w:val="24"/>
              </w:rPr>
            </w:pPr>
            <w:r>
              <w:rPr>
                <w:sz w:val="24"/>
                <w:szCs w:val="24"/>
              </w:rPr>
              <w:t>20</w:t>
            </w:r>
          </w:p>
        </w:tc>
        <w:tc>
          <w:tcPr>
            <w:tcW w:w="3882" w:type="dxa"/>
          </w:tcPr>
          <w:p w14:paraId="7B6DA01E" w14:textId="77777777" w:rsidR="009D0B3E" w:rsidRPr="00CC2E11" w:rsidRDefault="009D0B3E" w:rsidP="00D95803">
            <w:pPr>
              <w:rPr>
                <w:sz w:val="24"/>
                <w:szCs w:val="24"/>
              </w:rPr>
            </w:pPr>
            <w:r w:rsidRPr="00CC2E11">
              <w:rPr>
                <w:sz w:val="24"/>
                <w:szCs w:val="24"/>
              </w:rPr>
              <w:t>День отца в России</w:t>
            </w:r>
          </w:p>
        </w:tc>
        <w:tc>
          <w:tcPr>
            <w:tcW w:w="1803" w:type="dxa"/>
          </w:tcPr>
          <w:p w14:paraId="37A4A373" w14:textId="77777777" w:rsidR="009D0B3E" w:rsidRPr="00CC2E11" w:rsidRDefault="009D0B3E" w:rsidP="00D95803">
            <w:pPr>
              <w:jc w:val="center"/>
              <w:rPr>
                <w:sz w:val="24"/>
                <w:szCs w:val="24"/>
              </w:rPr>
            </w:pPr>
            <w:r>
              <w:rPr>
                <w:sz w:val="24"/>
                <w:szCs w:val="24"/>
              </w:rPr>
              <w:t>1-4</w:t>
            </w:r>
          </w:p>
        </w:tc>
        <w:tc>
          <w:tcPr>
            <w:tcW w:w="1951" w:type="dxa"/>
          </w:tcPr>
          <w:p w14:paraId="421F32B1" w14:textId="77777777" w:rsidR="009D0B3E" w:rsidRPr="00CC2E11" w:rsidRDefault="009D0B3E" w:rsidP="00D95803">
            <w:pPr>
              <w:rPr>
                <w:sz w:val="24"/>
                <w:szCs w:val="24"/>
              </w:rPr>
            </w:pPr>
            <w:r>
              <w:rPr>
                <w:sz w:val="24"/>
                <w:szCs w:val="24"/>
              </w:rPr>
              <w:t>20</w:t>
            </w:r>
            <w:r w:rsidRPr="00CC2E11">
              <w:rPr>
                <w:sz w:val="24"/>
                <w:szCs w:val="24"/>
              </w:rPr>
              <w:t xml:space="preserve"> октября</w:t>
            </w:r>
          </w:p>
        </w:tc>
        <w:tc>
          <w:tcPr>
            <w:tcW w:w="2139" w:type="dxa"/>
          </w:tcPr>
          <w:p w14:paraId="41E887D1" w14:textId="77777777" w:rsidR="009D0B3E" w:rsidRPr="00CC2E11" w:rsidRDefault="009D0B3E" w:rsidP="00D95803">
            <w:pPr>
              <w:rPr>
                <w:sz w:val="24"/>
                <w:szCs w:val="24"/>
              </w:rPr>
            </w:pPr>
            <w:r>
              <w:rPr>
                <w:sz w:val="24"/>
                <w:szCs w:val="24"/>
              </w:rPr>
              <w:t>Классный руководитель 2 класса</w:t>
            </w:r>
          </w:p>
        </w:tc>
      </w:tr>
      <w:tr w:rsidR="009D0B3E" w:rsidRPr="00B65305" w14:paraId="43BEADE5" w14:textId="77777777" w:rsidTr="00D95803">
        <w:tc>
          <w:tcPr>
            <w:tcW w:w="594" w:type="dxa"/>
          </w:tcPr>
          <w:p w14:paraId="2DBAC488" w14:textId="77777777" w:rsidR="009D0B3E" w:rsidRPr="001423B2" w:rsidRDefault="009D0B3E" w:rsidP="00D95803">
            <w:pPr>
              <w:rPr>
                <w:sz w:val="24"/>
                <w:szCs w:val="24"/>
              </w:rPr>
            </w:pPr>
            <w:r>
              <w:rPr>
                <w:sz w:val="24"/>
                <w:szCs w:val="24"/>
              </w:rPr>
              <w:t>21</w:t>
            </w:r>
          </w:p>
        </w:tc>
        <w:tc>
          <w:tcPr>
            <w:tcW w:w="3882" w:type="dxa"/>
          </w:tcPr>
          <w:p w14:paraId="71125804" w14:textId="77777777" w:rsidR="009D0B3E" w:rsidRPr="00CC2E11" w:rsidRDefault="009D0B3E" w:rsidP="00D95803">
            <w:pPr>
              <w:rPr>
                <w:sz w:val="24"/>
                <w:szCs w:val="24"/>
              </w:rPr>
            </w:pPr>
            <w:r w:rsidRPr="00CC2E11">
              <w:rPr>
                <w:sz w:val="24"/>
                <w:szCs w:val="24"/>
              </w:rPr>
              <w:t>День матери в России</w:t>
            </w:r>
          </w:p>
        </w:tc>
        <w:tc>
          <w:tcPr>
            <w:tcW w:w="1803" w:type="dxa"/>
          </w:tcPr>
          <w:p w14:paraId="67C77DA6" w14:textId="77777777" w:rsidR="009D0B3E" w:rsidRPr="00CC2E11" w:rsidRDefault="009D0B3E" w:rsidP="00D95803">
            <w:pPr>
              <w:jc w:val="center"/>
              <w:rPr>
                <w:sz w:val="24"/>
                <w:szCs w:val="24"/>
              </w:rPr>
            </w:pPr>
            <w:r>
              <w:rPr>
                <w:sz w:val="24"/>
                <w:szCs w:val="24"/>
              </w:rPr>
              <w:t>1-4</w:t>
            </w:r>
          </w:p>
        </w:tc>
        <w:tc>
          <w:tcPr>
            <w:tcW w:w="1951" w:type="dxa"/>
          </w:tcPr>
          <w:p w14:paraId="6B2C2E3B" w14:textId="77777777" w:rsidR="009D0B3E" w:rsidRPr="00CC2E11" w:rsidRDefault="009D0B3E" w:rsidP="00D95803">
            <w:pPr>
              <w:rPr>
                <w:sz w:val="24"/>
                <w:szCs w:val="24"/>
              </w:rPr>
            </w:pPr>
            <w:r w:rsidRPr="00CC2E11">
              <w:rPr>
                <w:sz w:val="24"/>
                <w:szCs w:val="24"/>
              </w:rPr>
              <w:t>2</w:t>
            </w:r>
            <w:r>
              <w:rPr>
                <w:sz w:val="24"/>
                <w:szCs w:val="24"/>
              </w:rPr>
              <w:t>6</w:t>
            </w:r>
            <w:r w:rsidRPr="00CC2E11">
              <w:rPr>
                <w:sz w:val="24"/>
                <w:szCs w:val="24"/>
              </w:rPr>
              <w:t xml:space="preserve"> ноября </w:t>
            </w:r>
          </w:p>
        </w:tc>
        <w:tc>
          <w:tcPr>
            <w:tcW w:w="2139" w:type="dxa"/>
          </w:tcPr>
          <w:p w14:paraId="18F680FA" w14:textId="77777777" w:rsidR="009D0B3E" w:rsidRPr="00CC2E11" w:rsidRDefault="009D0B3E" w:rsidP="00D95803">
            <w:pPr>
              <w:rPr>
                <w:sz w:val="24"/>
                <w:szCs w:val="24"/>
              </w:rPr>
            </w:pPr>
            <w:r>
              <w:rPr>
                <w:sz w:val="24"/>
                <w:szCs w:val="24"/>
              </w:rPr>
              <w:t xml:space="preserve">Классный руководитель 5 класса </w:t>
            </w:r>
          </w:p>
        </w:tc>
      </w:tr>
      <w:tr w:rsidR="009D0B3E" w:rsidRPr="00B65305" w14:paraId="6285E240" w14:textId="77777777" w:rsidTr="00D95803">
        <w:tc>
          <w:tcPr>
            <w:tcW w:w="594" w:type="dxa"/>
          </w:tcPr>
          <w:p w14:paraId="0521F114" w14:textId="77777777" w:rsidR="009D0B3E" w:rsidRPr="001423B2" w:rsidRDefault="009D0B3E" w:rsidP="00D95803">
            <w:pPr>
              <w:rPr>
                <w:sz w:val="24"/>
                <w:szCs w:val="24"/>
              </w:rPr>
            </w:pPr>
            <w:r>
              <w:rPr>
                <w:sz w:val="24"/>
                <w:szCs w:val="24"/>
              </w:rPr>
              <w:t>22</w:t>
            </w:r>
          </w:p>
        </w:tc>
        <w:tc>
          <w:tcPr>
            <w:tcW w:w="3882" w:type="dxa"/>
          </w:tcPr>
          <w:p w14:paraId="022A394D" w14:textId="77777777" w:rsidR="009D0B3E" w:rsidRPr="00CC2E11" w:rsidRDefault="009D0B3E" w:rsidP="00D95803">
            <w:pPr>
              <w:rPr>
                <w:sz w:val="24"/>
                <w:szCs w:val="24"/>
              </w:rPr>
            </w:pPr>
            <w:r w:rsidRPr="00CC2E11">
              <w:rPr>
                <w:sz w:val="24"/>
                <w:szCs w:val="24"/>
              </w:rPr>
              <w:t xml:space="preserve">Новогодняя ёлка </w:t>
            </w:r>
          </w:p>
        </w:tc>
        <w:tc>
          <w:tcPr>
            <w:tcW w:w="1803" w:type="dxa"/>
          </w:tcPr>
          <w:p w14:paraId="28E4F8D2" w14:textId="77777777" w:rsidR="009D0B3E" w:rsidRDefault="009D0B3E" w:rsidP="00D95803">
            <w:pPr>
              <w:jc w:val="center"/>
              <w:rPr>
                <w:sz w:val="24"/>
                <w:szCs w:val="24"/>
              </w:rPr>
            </w:pPr>
            <w:r>
              <w:rPr>
                <w:sz w:val="24"/>
                <w:szCs w:val="24"/>
              </w:rPr>
              <w:t>1-4</w:t>
            </w:r>
          </w:p>
          <w:p w14:paraId="732A4C75" w14:textId="77777777" w:rsidR="009D0B3E" w:rsidRPr="00CC2E11" w:rsidRDefault="009D0B3E" w:rsidP="00D95803">
            <w:pPr>
              <w:jc w:val="center"/>
              <w:rPr>
                <w:sz w:val="24"/>
                <w:szCs w:val="24"/>
              </w:rPr>
            </w:pPr>
          </w:p>
        </w:tc>
        <w:tc>
          <w:tcPr>
            <w:tcW w:w="1951" w:type="dxa"/>
          </w:tcPr>
          <w:p w14:paraId="38C40FE0" w14:textId="77777777" w:rsidR="009D0B3E" w:rsidRPr="00CC2E11" w:rsidRDefault="009D0B3E" w:rsidP="00D95803">
            <w:pPr>
              <w:rPr>
                <w:sz w:val="24"/>
                <w:szCs w:val="24"/>
              </w:rPr>
            </w:pPr>
            <w:r w:rsidRPr="00CC2E11">
              <w:rPr>
                <w:sz w:val="24"/>
                <w:szCs w:val="24"/>
              </w:rPr>
              <w:t xml:space="preserve">Декабрь </w:t>
            </w:r>
          </w:p>
        </w:tc>
        <w:tc>
          <w:tcPr>
            <w:tcW w:w="2139" w:type="dxa"/>
          </w:tcPr>
          <w:p w14:paraId="54A1E974" w14:textId="77777777" w:rsidR="009D0B3E" w:rsidRPr="00CC2E11" w:rsidRDefault="009D0B3E" w:rsidP="00D95803">
            <w:pPr>
              <w:rPr>
                <w:sz w:val="24"/>
                <w:szCs w:val="24"/>
              </w:rPr>
            </w:pPr>
            <w:r>
              <w:rPr>
                <w:sz w:val="24"/>
                <w:szCs w:val="24"/>
              </w:rPr>
              <w:t>Классный руководитель 4 класса</w:t>
            </w:r>
          </w:p>
        </w:tc>
      </w:tr>
      <w:tr w:rsidR="009D0B3E" w:rsidRPr="00B65305" w14:paraId="2479B363" w14:textId="77777777" w:rsidTr="00D95803">
        <w:tc>
          <w:tcPr>
            <w:tcW w:w="594" w:type="dxa"/>
          </w:tcPr>
          <w:p w14:paraId="4545ACA8" w14:textId="77777777" w:rsidR="009D0B3E" w:rsidRDefault="009D0B3E" w:rsidP="00D95803">
            <w:pPr>
              <w:rPr>
                <w:sz w:val="24"/>
                <w:szCs w:val="24"/>
              </w:rPr>
            </w:pPr>
            <w:r>
              <w:rPr>
                <w:sz w:val="24"/>
                <w:szCs w:val="24"/>
              </w:rPr>
              <w:t>23</w:t>
            </w:r>
          </w:p>
        </w:tc>
        <w:tc>
          <w:tcPr>
            <w:tcW w:w="3882" w:type="dxa"/>
          </w:tcPr>
          <w:p w14:paraId="1CFD8917" w14:textId="77777777" w:rsidR="009D0B3E" w:rsidRPr="00CC2E11" w:rsidRDefault="009D0B3E" w:rsidP="00D95803">
            <w:pPr>
              <w:rPr>
                <w:sz w:val="24"/>
                <w:szCs w:val="24"/>
              </w:rPr>
            </w:pPr>
            <w:r>
              <w:rPr>
                <w:sz w:val="24"/>
                <w:szCs w:val="24"/>
              </w:rPr>
              <w:t>Рождество Христово</w:t>
            </w:r>
          </w:p>
        </w:tc>
        <w:tc>
          <w:tcPr>
            <w:tcW w:w="1803" w:type="dxa"/>
          </w:tcPr>
          <w:p w14:paraId="45810BF3" w14:textId="77777777" w:rsidR="009D0B3E" w:rsidRDefault="009D0B3E" w:rsidP="00D95803">
            <w:pPr>
              <w:jc w:val="center"/>
              <w:rPr>
                <w:sz w:val="24"/>
                <w:szCs w:val="24"/>
              </w:rPr>
            </w:pPr>
            <w:r>
              <w:rPr>
                <w:sz w:val="24"/>
                <w:szCs w:val="24"/>
              </w:rPr>
              <w:t>1-4</w:t>
            </w:r>
          </w:p>
        </w:tc>
        <w:tc>
          <w:tcPr>
            <w:tcW w:w="1951" w:type="dxa"/>
          </w:tcPr>
          <w:p w14:paraId="02B445E5" w14:textId="77777777" w:rsidR="009D0B3E" w:rsidRPr="00CC2E11" w:rsidRDefault="009D0B3E" w:rsidP="00D95803">
            <w:pPr>
              <w:rPr>
                <w:sz w:val="24"/>
                <w:szCs w:val="24"/>
              </w:rPr>
            </w:pPr>
            <w:r>
              <w:rPr>
                <w:sz w:val="24"/>
                <w:szCs w:val="24"/>
              </w:rPr>
              <w:t xml:space="preserve">Январь </w:t>
            </w:r>
          </w:p>
        </w:tc>
        <w:tc>
          <w:tcPr>
            <w:tcW w:w="2139" w:type="dxa"/>
          </w:tcPr>
          <w:p w14:paraId="58EA02C9" w14:textId="77777777" w:rsidR="009D0B3E" w:rsidRDefault="009D0B3E" w:rsidP="00D95803">
            <w:pPr>
              <w:rPr>
                <w:sz w:val="24"/>
                <w:szCs w:val="24"/>
              </w:rPr>
            </w:pPr>
            <w:r>
              <w:rPr>
                <w:sz w:val="24"/>
                <w:szCs w:val="24"/>
              </w:rPr>
              <w:t>Классный руководитель 8 класса</w:t>
            </w:r>
          </w:p>
        </w:tc>
      </w:tr>
      <w:tr w:rsidR="009D0B3E" w:rsidRPr="00B65305" w14:paraId="0CD40D5F" w14:textId="77777777" w:rsidTr="00D95803">
        <w:tc>
          <w:tcPr>
            <w:tcW w:w="594" w:type="dxa"/>
          </w:tcPr>
          <w:p w14:paraId="6BE3A9B0" w14:textId="77777777" w:rsidR="009D0B3E" w:rsidRPr="001423B2" w:rsidRDefault="009D0B3E" w:rsidP="00D95803">
            <w:pPr>
              <w:rPr>
                <w:sz w:val="24"/>
                <w:szCs w:val="24"/>
              </w:rPr>
            </w:pPr>
            <w:r w:rsidRPr="001423B2">
              <w:rPr>
                <w:sz w:val="24"/>
                <w:szCs w:val="24"/>
              </w:rPr>
              <w:t>2</w:t>
            </w:r>
            <w:r>
              <w:rPr>
                <w:sz w:val="24"/>
                <w:szCs w:val="24"/>
              </w:rPr>
              <w:t>4</w:t>
            </w:r>
          </w:p>
        </w:tc>
        <w:tc>
          <w:tcPr>
            <w:tcW w:w="3882" w:type="dxa"/>
          </w:tcPr>
          <w:p w14:paraId="17F1C525" w14:textId="77777777" w:rsidR="009D0B3E" w:rsidRPr="00CC2E11" w:rsidRDefault="009D0B3E" w:rsidP="00D95803">
            <w:pPr>
              <w:rPr>
                <w:sz w:val="24"/>
                <w:szCs w:val="24"/>
              </w:rPr>
            </w:pPr>
            <w:r>
              <w:rPr>
                <w:sz w:val="24"/>
                <w:szCs w:val="24"/>
              </w:rPr>
              <w:t xml:space="preserve">День родной школы </w:t>
            </w:r>
          </w:p>
        </w:tc>
        <w:tc>
          <w:tcPr>
            <w:tcW w:w="1803" w:type="dxa"/>
          </w:tcPr>
          <w:p w14:paraId="3124C7D3" w14:textId="77777777" w:rsidR="009D0B3E" w:rsidRDefault="009D0B3E" w:rsidP="00D95803">
            <w:pPr>
              <w:jc w:val="center"/>
              <w:rPr>
                <w:sz w:val="24"/>
                <w:szCs w:val="24"/>
              </w:rPr>
            </w:pPr>
            <w:r>
              <w:rPr>
                <w:sz w:val="24"/>
                <w:szCs w:val="24"/>
              </w:rPr>
              <w:t>1-4</w:t>
            </w:r>
          </w:p>
        </w:tc>
        <w:tc>
          <w:tcPr>
            <w:tcW w:w="1951" w:type="dxa"/>
          </w:tcPr>
          <w:p w14:paraId="6B12CA02" w14:textId="77777777" w:rsidR="009D0B3E" w:rsidRPr="00CC2E11" w:rsidRDefault="009D0B3E" w:rsidP="00D95803">
            <w:pPr>
              <w:rPr>
                <w:sz w:val="24"/>
                <w:szCs w:val="24"/>
              </w:rPr>
            </w:pPr>
            <w:r>
              <w:rPr>
                <w:sz w:val="24"/>
                <w:szCs w:val="24"/>
              </w:rPr>
              <w:t xml:space="preserve">Февраль </w:t>
            </w:r>
          </w:p>
        </w:tc>
        <w:tc>
          <w:tcPr>
            <w:tcW w:w="2139" w:type="dxa"/>
          </w:tcPr>
          <w:p w14:paraId="4ADC9F32" w14:textId="77777777" w:rsidR="009D0B3E" w:rsidRDefault="009D0B3E" w:rsidP="00D95803">
            <w:pPr>
              <w:rPr>
                <w:sz w:val="24"/>
                <w:szCs w:val="24"/>
              </w:rPr>
            </w:pPr>
            <w:r>
              <w:rPr>
                <w:sz w:val="24"/>
                <w:szCs w:val="24"/>
              </w:rPr>
              <w:t xml:space="preserve">Классный руководитель 11 класса </w:t>
            </w:r>
          </w:p>
        </w:tc>
      </w:tr>
      <w:tr w:rsidR="009D0B3E" w:rsidRPr="00B65305" w14:paraId="2806C37C" w14:textId="77777777" w:rsidTr="00D95803">
        <w:tc>
          <w:tcPr>
            <w:tcW w:w="594" w:type="dxa"/>
          </w:tcPr>
          <w:p w14:paraId="3E119E93" w14:textId="77777777" w:rsidR="009D0B3E" w:rsidRPr="001423B2" w:rsidRDefault="009D0B3E" w:rsidP="00D95803">
            <w:pPr>
              <w:rPr>
                <w:sz w:val="24"/>
                <w:szCs w:val="24"/>
              </w:rPr>
            </w:pPr>
            <w:r w:rsidRPr="001423B2">
              <w:rPr>
                <w:sz w:val="24"/>
                <w:szCs w:val="24"/>
              </w:rPr>
              <w:t>2</w:t>
            </w:r>
            <w:r>
              <w:rPr>
                <w:sz w:val="24"/>
                <w:szCs w:val="24"/>
              </w:rPr>
              <w:t>5</w:t>
            </w:r>
          </w:p>
        </w:tc>
        <w:tc>
          <w:tcPr>
            <w:tcW w:w="3882" w:type="dxa"/>
          </w:tcPr>
          <w:p w14:paraId="44FD358F" w14:textId="77777777" w:rsidR="009D0B3E" w:rsidRDefault="009D0B3E" w:rsidP="00D95803">
            <w:pPr>
              <w:rPr>
                <w:sz w:val="24"/>
                <w:szCs w:val="24"/>
              </w:rPr>
            </w:pPr>
            <w:r w:rsidRPr="00CC2E11">
              <w:rPr>
                <w:sz w:val="24"/>
                <w:szCs w:val="24"/>
              </w:rPr>
              <w:t xml:space="preserve">День защитника Отечества </w:t>
            </w:r>
          </w:p>
          <w:p w14:paraId="40FC85B7" w14:textId="77777777" w:rsidR="009D0B3E" w:rsidRPr="00CC2E11" w:rsidRDefault="009D0B3E" w:rsidP="00D95803">
            <w:pPr>
              <w:rPr>
                <w:sz w:val="24"/>
                <w:szCs w:val="24"/>
              </w:rPr>
            </w:pPr>
            <w:r>
              <w:rPr>
                <w:sz w:val="24"/>
                <w:szCs w:val="24"/>
              </w:rPr>
              <w:t>Смотр строя и песни</w:t>
            </w:r>
          </w:p>
        </w:tc>
        <w:tc>
          <w:tcPr>
            <w:tcW w:w="1803" w:type="dxa"/>
          </w:tcPr>
          <w:p w14:paraId="32A2A45C" w14:textId="77777777" w:rsidR="009D0B3E" w:rsidRPr="00CC2E11" w:rsidRDefault="009D0B3E" w:rsidP="00D95803">
            <w:pPr>
              <w:jc w:val="center"/>
              <w:rPr>
                <w:sz w:val="24"/>
                <w:szCs w:val="24"/>
              </w:rPr>
            </w:pPr>
            <w:r>
              <w:rPr>
                <w:sz w:val="24"/>
                <w:szCs w:val="24"/>
              </w:rPr>
              <w:t>1-4</w:t>
            </w:r>
          </w:p>
        </w:tc>
        <w:tc>
          <w:tcPr>
            <w:tcW w:w="1951" w:type="dxa"/>
          </w:tcPr>
          <w:p w14:paraId="24881FF6" w14:textId="77777777" w:rsidR="009D0B3E" w:rsidRPr="00CC2E11" w:rsidRDefault="009D0B3E" w:rsidP="00D95803">
            <w:pPr>
              <w:rPr>
                <w:sz w:val="24"/>
                <w:szCs w:val="24"/>
              </w:rPr>
            </w:pPr>
            <w:r w:rsidRPr="00CC2E11">
              <w:rPr>
                <w:sz w:val="24"/>
                <w:szCs w:val="24"/>
              </w:rPr>
              <w:t xml:space="preserve">Февраль </w:t>
            </w:r>
          </w:p>
        </w:tc>
        <w:tc>
          <w:tcPr>
            <w:tcW w:w="2139" w:type="dxa"/>
          </w:tcPr>
          <w:p w14:paraId="153EDF3C" w14:textId="77777777" w:rsidR="009D0B3E" w:rsidRPr="00CC2E11" w:rsidRDefault="009D0B3E" w:rsidP="00D95803">
            <w:pPr>
              <w:rPr>
                <w:sz w:val="24"/>
                <w:szCs w:val="24"/>
              </w:rPr>
            </w:pPr>
            <w:r>
              <w:rPr>
                <w:sz w:val="24"/>
                <w:szCs w:val="24"/>
              </w:rPr>
              <w:t xml:space="preserve">Классный руководитель 7 класса, учитель физической культуры </w:t>
            </w:r>
          </w:p>
        </w:tc>
      </w:tr>
      <w:tr w:rsidR="009D0B3E" w:rsidRPr="00B65305" w14:paraId="10C5E284" w14:textId="77777777" w:rsidTr="00D95803">
        <w:tc>
          <w:tcPr>
            <w:tcW w:w="594" w:type="dxa"/>
          </w:tcPr>
          <w:p w14:paraId="268638DA" w14:textId="77777777" w:rsidR="009D0B3E" w:rsidRPr="001423B2" w:rsidRDefault="009D0B3E" w:rsidP="00D95803">
            <w:pPr>
              <w:rPr>
                <w:sz w:val="24"/>
                <w:szCs w:val="24"/>
              </w:rPr>
            </w:pPr>
            <w:r w:rsidRPr="001423B2">
              <w:rPr>
                <w:sz w:val="24"/>
                <w:szCs w:val="24"/>
              </w:rPr>
              <w:t>2</w:t>
            </w:r>
            <w:r>
              <w:rPr>
                <w:sz w:val="24"/>
                <w:szCs w:val="24"/>
              </w:rPr>
              <w:t>6</w:t>
            </w:r>
          </w:p>
        </w:tc>
        <w:tc>
          <w:tcPr>
            <w:tcW w:w="3882" w:type="dxa"/>
          </w:tcPr>
          <w:p w14:paraId="063FBDA5" w14:textId="77777777" w:rsidR="009D0B3E" w:rsidRPr="00CC2E11" w:rsidRDefault="009D0B3E" w:rsidP="00D95803">
            <w:pPr>
              <w:rPr>
                <w:sz w:val="24"/>
                <w:szCs w:val="24"/>
              </w:rPr>
            </w:pPr>
            <w:r>
              <w:rPr>
                <w:sz w:val="24"/>
                <w:szCs w:val="24"/>
              </w:rPr>
              <w:t xml:space="preserve">Прощание с азбукой </w:t>
            </w:r>
          </w:p>
        </w:tc>
        <w:tc>
          <w:tcPr>
            <w:tcW w:w="1803" w:type="dxa"/>
          </w:tcPr>
          <w:p w14:paraId="565B0A21" w14:textId="77777777" w:rsidR="009D0B3E" w:rsidRPr="00CC2E11" w:rsidRDefault="009D0B3E" w:rsidP="00D95803">
            <w:pPr>
              <w:jc w:val="center"/>
              <w:rPr>
                <w:sz w:val="24"/>
                <w:szCs w:val="24"/>
              </w:rPr>
            </w:pPr>
            <w:r>
              <w:rPr>
                <w:sz w:val="24"/>
                <w:szCs w:val="24"/>
              </w:rPr>
              <w:t>1</w:t>
            </w:r>
          </w:p>
        </w:tc>
        <w:tc>
          <w:tcPr>
            <w:tcW w:w="1951" w:type="dxa"/>
          </w:tcPr>
          <w:p w14:paraId="7DA06DC0" w14:textId="77777777" w:rsidR="009D0B3E" w:rsidRPr="00CC2E11" w:rsidRDefault="009D0B3E" w:rsidP="00D95803">
            <w:pPr>
              <w:rPr>
                <w:sz w:val="24"/>
                <w:szCs w:val="24"/>
              </w:rPr>
            </w:pPr>
            <w:r>
              <w:rPr>
                <w:sz w:val="24"/>
                <w:szCs w:val="24"/>
              </w:rPr>
              <w:t xml:space="preserve">Март </w:t>
            </w:r>
          </w:p>
        </w:tc>
        <w:tc>
          <w:tcPr>
            <w:tcW w:w="2139" w:type="dxa"/>
          </w:tcPr>
          <w:p w14:paraId="0E9F4FD2" w14:textId="77777777" w:rsidR="009D0B3E" w:rsidRPr="00CC2E11" w:rsidRDefault="009D0B3E" w:rsidP="00D95803">
            <w:pPr>
              <w:rPr>
                <w:sz w:val="24"/>
                <w:szCs w:val="24"/>
              </w:rPr>
            </w:pPr>
            <w:r>
              <w:rPr>
                <w:sz w:val="24"/>
                <w:szCs w:val="24"/>
              </w:rPr>
              <w:t xml:space="preserve">Классный руководитель 1 класса </w:t>
            </w:r>
          </w:p>
        </w:tc>
      </w:tr>
      <w:tr w:rsidR="009D0B3E" w:rsidRPr="00B65305" w14:paraId="0A06911D" w14:textId="77777777" w:rsidTr="00D95803">
        <w:tc>
          <w:tcPr>
            <w:tcW w:w="594" w:type="dxa"/>
          </w:tcPr>
          <w:p w14:paraId="128F9069" w14:textId="77777777" w:rsidR="009D0B3E" w:rsidRPr="001423B2" w:rsidRDefault="009D0B3E" w:rsidP="00D95803">
            <w:pPr>
              <w:rPr>
                <w:sz w:val="24"/>
                <w:szCs w:val="24"/>
              </w:rPr>
            </w:pPr>
            <w:r w:rsidRPr="001423B2">
              <w:rPr>
                <w:sz w:val="24"/>
                <w:szCs w:val="24"/>
              </w:rPr>
              <w:t>2</w:t>
            </w:r>
            <w:r>
              <w:rPr>
                <w:sz w:val="24"/>
                <w:szCs w:val="24"/>
              </w:rPr>
              <w:t>7</w:t>
            </w:r>
          </w:p>
        </w:tc>
        <w:tc>
          <w:tcPr>
            <w:tcW w:w="3882" w:type="dxa"/>
          </w:tcPr>
          <w:p w14:paraId="28A3D74D" w14:textId="77777777" w:rsidR="009D0B3E" w:rsidRPr="00CC2E11" w:rsidRDefault="009D0B3E" w:rsidP="00D95803">
            <w:pPr>
              <w:rPr>
                <w:sz w:val="24"/>
                <w:szCs w:val="24"/>
              </w:rPr>
            </w:pPr>
            <w:r w:rsidRPr="00CC2E11">
              <w:rPr>
                <w:sz w:val="24"/>
                <w:szCs w:val="24"/>
              </w:rPr>
              <w:t xml:space="preserve">Масленица </w:t>
            </w:r>
          </w:p>
        </w:tc>
        <w:tc>
          <w:tcPr>
            <w:tcW w:w="1803" w:type="dxa"/>
          </w:tcPr>
          <w:p w14:paraId="30875F91" w14:textId="77777777" w:rsidR="009D0B3E" w:rsidRPr="00CC2E11" w:rsidRDefault="009D0B3E" w:rsidP="00D95803">
            <w:pPr>
              <w:jc w:val="center"/>
              <w:rPr>
                <w:sz w:val="24"/>
                <w:szCs w:val="24"/>
              </w:rPr>
            </w:pPr>
            <w:r>
              <w:rPr>
                <w:sz w:val="24"/>
                <w:szCs w:val="24"/>
              </w:rPr>
              <w:t>1-4</w:t>
            </w:r>
          </w:p>
        </w:tc>
        <w:tc>
          <w:tcPr>
            <w:tcW w:w="1951" w:type="dxa"/>
          </w:tcPr>
          <w:p w14:paraId="546A192A" w14:textId="77777777" w:rsidR="009D0B3E" w:rsidRPr="00CC2E11" w:rsidRDefault="009D0B3E" w:rsidP="00D95803">
            <w:pPr>
              <w:rPr>
                <w:sz w:val="24"/>
                <w:szCs w:val="24"/>
              </w:rPr>
            </w:pPr>
            <w:r w:rsidRPr="00CC2E11">
              <w:rPr>
                <w:sz w:val="24"/>
                <w:szCs w:val="24"/>
              </w:rPr>
              <w:t xml:space="preserve">Март </w:t>
            </w:r>
          </w:p>
        </w:tc>
        <w:tc>
          <w:tcPr>
            <w:tcW w:w="2139" w:type="dxa"/>
          </w:tcPr>
          <w:p w14:paraId="055431C9" w14:textId="77777777" w:rsidR="009D0B3E" w:rsidRPr="00CC2E11" w:rsidRDefault="009D0B3E" w:rsidP="00D95803">
            <w:pPr>
              <w:rPr>
                <w:sz w:val="24"/>
                <w:szCs w:val="24"/>
              </w:rPr>
            </w:pPr>
            <w:r>
              <w:rPr>
                <w:sz w:val="24"/>
                <w:szCs w:val="24"/>
              </w:rPr>
              <w:t xml:space="preserve">Классные руководители 6,7 класса </w:t>
            </w:r>
          </w:p>
        </w:tc>
      </w:tr>
      <w:tr w:rsidR="009D0B3E" w:rsidRPr="00B65305" w14:paraId="497AADFE" w14:textId="77777777" w:rsidTr="00D95803">
        <w:tc>
          <w:tcPr>
            <w:tcW w:w="594" w:type="dxa"/>
          </w:tcPr>
          <w:p w14:paraId="38F9B5A4" w14:textId="77777777" w:rsidR="009D0B3E" w:rsidRPr="001423B2" w:rsidRDefault="009D0B3E" w:rsidP="00D95803">
            <w:pPr>
              <w:rPr>
                <w:sz w:val="24"/>
                <w:szCs w:val="24"/>
              </w:rPr>
            </w:pPr>
            <w:r w:rsidRPr="001423B2">
              <w:rPr>
                <w:sz w:val="24"/>
                <w:szCs w:val="24"/>
              </w:rPr>
              <w:t>2</w:t>
            </w:r>
            <w:r>
              <w:rPr>
                <w:sz w:val="24"/>
                <w:szCs w:val="24"/>
              </w:rPr>
              <w:t>8</w:t>
            </w:r>
          </w:p>
        </w:tc>
        <w:tc>
          <w:tcPr>
            <w:tcW w:w="3882" w:type="dxa"/>
          </w:tcPr>
          <w:p w14:paraId="5EBA1F94" w14:textId="77777777" w:rsidR="009D0B3E" w:rsidRPr="00CC2E11" w:rsidRDefault="009D0B3E" w:rsidP="00D95803">
            <w:pPr>
              <w:rPr>
                <w:sz w:val="24"/>
                <w:szCs w:val="24"/>
              </w:rPr>
            </w:pPr>
            <w:r>
              <w:rPr>
                <w:sz w:val="24"/>
                <w:szCs w:val="24"/>
              </w:rPr>
              <w:t xml:space="preserve">Международный женский день </w:t>
            </w:r>
          </w:p>
        </w:tc>
        <w:tc>
          <w:tcPr>
            <w:tcW w:w="1803" w:type="dxa"/>
          </w:tcPr>
          <w:p w14:paraId="255A6A27" w14:textId="77777777" w:rsidR="009D0B3E" w:rsidRPr="00CC2E11" w:rsidRDefault="009D0B3E" w:rsidP="00D95803">
            <w:pPr>
              <w:jc w:val="center"/>
              <w:rPr>
                <w:sz w:val="24"/>
                <w:szCs w:val="24"/>
              </w:rPr>
            </w:pPr>
            <w:r>
              <w:rPr>
                <w:sz w:val="24"/>
                <w:szCs w:val="24"/>
              </w:rPr>
              <w:t>1-4</w:t>
            </w:r>
          </w:p>
        </w:tc>
        <w:tc>
          <w:tcPr>
            <w:tcW w:w="1951" w:type="dxa"/>
          </w:tcPr>
          <w:p w14:paraId="18A71789" w14:textId="77777777" w:rsidR="009D0B3E" w:rsidRPr="00CC2E11" w:rsidRDefault="009D0B3E" w:rsidP="00D95803">
            <w:pPr>
              <w:rPr>
                <w:sz w:val="24"/>
                <w:szCs w:val="24"/>
              </w:rPr>
            </w:pPr>
            <w:r>
              <w:rPr>
                <w:sz w:val="24"/>
                <w:szCs w:val="24"/>
              </w:rPr>
              <w:t xml:space="preserve">8 марта </w:t>
            </w:r>
          </w:p>
        </w:tc>
        <w:tc>
          <w:tcPr>
            <w:tcW w:w="2139" w:type="dxa"/>
          </w:tcPr>
          <w:p w14:paraId="5D3EB38A" w14:textId="77777777" w:rsidR="009D0B3E" w:rsidRPr="00CC2E11" w:rsidRDefault="009D0B3E" w:rsidP="00D95803">
            <w:pPr>
              <w:rPr>
                <w:sz w:val="24"/>
                <w:szCs w:val="24"/>
              </w:rPr>
            </w:pPr>
            <w:r>
              <w:rPr>
                <w:sz w:val="24"/>
                <w:szCs w:val="24"/>
              </w:rPr>
              <w:t xml:space="preserve">Классный руководитель 3 класса </w:t>
            </w:r>
          </w:p>
        </w:tc>
      </w:tr>
      <w:tr w:rsidR="009D0B3E" w:rsidRPr="00B65305" w14:paraId="6A520AF0" w14:textId="77777777" w:rsidTr="00D95803">
        <w:tc>
          <w:tcPr>
            <w:tcW w:w="594" w:type="dxa"/>
          </w:tcPr>
          <w:p w14:paraId="0271C298" w14:textId="77777777" w:rsidR="009D0B3E" w:rsidRPr="001423B2" w:rsidRDefault="009D0B3E" w:rsidP="00D95803">
            <w:pPr>
              <w:rPr>
                <w:sz w:val="24"/>
                <w:szCs w:val="24"/>
              </w:rPr>
            </w:pPr>
            <w:r>
              <w:rPr>
                <w:sz w:val="24"/>
                <w:szCs w:val="24"/>
              </w:rPr>
              <w:t>29</w:t>
            </w:r>
          </w:p>
        </w:tc>
        <w:tc>
          <w:tcPr>
            <w:tcW w:w="3882" w:type="dxa"/>
          </w:tcPr>
          <w:p w14:paraId="6142E21C" w14:textId="77777777" w:rsidR="009D0B3E" w:rsidRDefault="009D0B3E" w:rsidP="00D95803">
            <w:pPr>
              <w:rPr>
                <w:sz w:val="24"/>
                <w:szCs w:val="24"/>
              </w:rPr>
            </w:pPr>
            <w:r>
              <w:rPr>
                <w:sz w:val="24"/>
                <w:szCs w:val="24"/>
              </w:rPr>
              <w:t>Праздник Весны и Труда</w:t>
            </w:r>
          </w:p>
        </w:tc>
        <w:tc>
          <w:tcPr>
            <w:tcW w:w="1803" w:type="dxa"/>
          </w:tcPr>
          <w:p w14:paraId="5DE94269" w14:textId="77777777" w:rsidR="009D0B3E" w:rsidRDefault="009D0B3E" w:rsidP="00D95803">
            <w:pPr>
              <w:jc w:val="center"/>
              <w:rPr>
                <w:sz w:val="24"/>
                <w:szCs w:val="24"/>
              </w:rPr>
            </w:pPr>
            <w:r>
              <w:rPr>
                <w:sz w:val="24"/>
                <w:szCs w:val="24"/>
              </w:rPr>
              <w:t>1-4</w:t>
            </w:r>
          </w:p>
        </w:tc>
        <w:tc>
          <w:tcPr>
            <w:tcW w:w="1951" w:type="dxa"/>
          </w:tcPr>
          <w:p w14:paraId="58A598C0" w14:textId="77777777" w:rsidR="009D0B3E" w:rsidRDefault="009D0B3E" w:rsidP="00D95803">
            <w:pPr>
              <w:rPr>
                <w:sz w:val="24"/>
                <w:szCs w:val="24"/>
              </w:rPr>
            </w:pPr>
            <w:r>
              <w:rPr>
                <w:sz w:val="24"/>
                <w:szCs w:val="24"/>
              </w:rPr>
              <w:t>1 мая</w:t>
            </w:r>
          </w:p>
        </w:tc>
        <w:tc>
          <w:tcPr>
            <w:tcW w:w="2139" w:type="dxa"/>
          </w:tcPr>
          <w:p w14:paraId="63E1D916" w14:textId="77777777" w:rsidR="009D0B3E" w:rsidRDefault="009D0B3E" w:rsidP="00D95803">
            <w:pPr>
              <w:rPr>
                <w:sz w:val="24"/>
                <w:szCs w:val="24"/>
              </w:rPr>
            </w:pPr>
            <w:r>
              <w:rPr>
                <w:sz w:val="24"/>
                <w:szCs w:val="24"/>
              </w:rPr>
              <w:t>Классные руководители</w:t>
            </w:r>
          </w:p>
        </w:tc>
      </w:tr>
      <w:tr w:rsidR="009D0B3E" w:rsidRPr="00B65305" w14:paraId="14BDB800" w14:textId="77777777" w:rsidTr="00D95803">
        <w:tc>
          <w:tcPr>
            <w:tcW w:w="594" w:type="dxa"/>
          </w:tcPr>
          <w:p w14:paraId="687A933E" w14:textId="77777777" w:rsidR="009D0B3E" w:rsidRPr="001423B2" w:rsidRDefault="009D0B3E" w:rsidP="00D95803">
            <w:pPr>
              <w:rPr>
                <w:sz w:val="24"/>
                <w:szCs w:val="24"/>
              </w:rPr>
            </w:pPr>
            <w:r>
              <w:rPr>
                <w:sz w:val="24"/>
                <w:szCs w:val="24"/>
              </w:rPr>
              <w:t>30</w:t>
            </w:r>
          </w:p>
        </w:tc>
        <w:tc>
          <w:tcPr>
            <w:tcW w:w="3882" w:type="dxa"/>
          </w:tcPr>
          <w:p w14:paraId="416FAD9B" w14:textId="77777777" w:rsidR="009D0B3E" w:rsidRPr="00CC2E11" w:rsidRDefault="009D0B3E" w:rsidP="00D95803">
            <w:pPr>
              <w:rPr>
                <w:sz w:val="24"/>
                <w:szCs w:val="24"/>
              </w:rPr>
            </w:pPr>
            <w:r w:rsidRPr="00CC2E11">
              <w:rPr>
                <w:sz w:val="24"/>
                <w:szCs w:val="24"/>
              </w:rPr>
              <w:t xml:space="preserve">День Победы </w:t>
            </w:r>
          </w:p>
        </w:tc>
        <w:tc>
          <w:tcPr>
            <w:tcW w:w="1803" w:type="dxa"/>
          </w:tcPr>
          <w:p w14:paraId="7463E55A" w14:textId="77777777" w:rsidR="009D0B3E" w:rsidRPr="00CC2E11" w:rsidRDefault="009D0B3E" w:rsidP="00D95803">
            <w:pPr>
              <w:jc w:val="center"/>
              <w:rPr>
                <w:sz w:val="24"/>
                <w:szCs w:val="24"/>
              </w:rPr>
            </w:pPr>
            <w:r>
              <w:rPr>
                <w:sz w:val="24"/>
                <w:szCs w:val="24"/>
              </w:rPr>
              <w:t>1-4</w:t>
            </w:r>
          </w:p>
        </w:tc>
        <w:tc>
          <w:tcPr>
            <w:tcW w:w="1951" w:type="dxa"/>
          </w:tcPr>
          <w:p w14:paraId="3762A9ED" w14:textId="77777777" w:rsidR="009D0B3E" w:rsidRPr="00CC2E11" w:rsidRDefault="009D0B3E" w:rsidP="00D95803">
            <w:pPr>
              <w:rPr>
                <w:sz w:val="24"/>
                <w:szCs w:val="24"/>
              </w:rPr>
            </w:pPr>
            <w:r w:rsidRPr="00CC2E11">
              <w:rPr>
                <w:sz w:val="24"/>
                <w:szCs w:val="24"/>
              </w:rPr>
              <w:t xml:space="preserve">9 мая </w:t>
            </w:r>
          </w:p>
        </w:tc>
        <w:tc>
          <w:tcPr>
            <w:tcW w:w="2139" w:type="dxa"/>
          </w:tcPr>
          <w:p w14:paraId="5F1DC93B" w14:textId="77777777" w:rsidR="009D0B3E" w:rsidRPr="00CC2E11" w:rsidRDefault="009D0B3E" w:rsidP="00D95803">
            <w:pPr>
              <w:rPr>
                <w:sz w:val="24"/>
                <w:szCs w:val="24"/>
              </w:rPr>
            </w:pPr>
            <w:r>
              <w:rPr>
                <w:sz w:val="24"/>
                <w:szCs w:val="24"/>
              </w:rPr>
              <w:t>Классный руководитель 8 класса</w:t>
            </w:r>
          </w:p>
        </w:tc>
      </w:tr>
      <w:tr w:rsidR="009D0B3E" w:rsidRPr="00B65305" w14:paraId="4DF462AD" w14:textId="77777777" w:rsidTr="00D95803">
        <w:tc>
          <w:tcPr>
            <w:tcW w:w="594" w:type="dxa"/>
          </w:tcPr>
          <w:p w14:paraId="4D488A20" w14:textId="77777777" w:rsidR="009D0B3E" w:rsidRPr="001423B2" w:rsidRDefault="009D0B3E" w:rsidP="00D95803">
            <w:pPr>
              <w:rPr>
                <w:sz w:val="24"/>
                <w:szCs w:val="24"/>
              </w:rPr>
            </w:pPr>
            <w:r>
              <w:rPr>
                <w:sz w:val="24"/>
                <w:szCs w:val="24"/>
              </w:rPr>
              <w:t>31</w:t>
            </w:r>
          </w:p>
        </w:tc>
        <w:tc>
          <w:tcPr>
            <w:tcW w:w="3882" w:type="dxa"/>
          </w:tcPr>
          <w:p w14:paraId="72E7DB51" w14:textId="77777777" w:rsidR="009D0B3E" w:rsidRPr="00CC2E11" w:rsidRDefault="009D0B3E" w:rsidP="00D95803">
            <w:pPr>
              <w:rPr>
                <w:sz w:val="24"/>
                <w:szCs w:val="24"/>
              </w:rPr>
            </w:pPr>
            <w:r w:rsidRPr="00CC2E11">
              <w:rPr>
                <w:sz w:val="24"/>
                <w:szCs w:val="24"/>
              </w:rPr>
              <w:t xml:space="preserve">Последний звонок </w:t>
            </w:r>
          </w:p>
        </w:tc>
        <w:tc>
          <w:tcPr>
            <w:tcW w:w="1803" w:type="dxa"/>
          </w:tcPr>
          <w:p w14:paraId="43D5AFA2" w14:textId="77777777" w:rsidR="009D0B3E" w:rsidRPr="00CC2E11" w:rsidRDefault="009D0B3E" w:rsidP="00D95803">
            <w:pPr>
              <w:jc w:val="center"/>
              <w:rPr>
                <w:sz w:val="24"/>
                <w:szCs w:val="24"/>
              </w:rPr>
            </w:pPr>
            <w:r>
              <w:rPr>
                <w:sz w:val="24"/>
                <w:szCs w:val="24"/>
              </w:rPr>
              <w:t>1-4</w:t>
            </w:r>
          </w:p>
        </w:tc>
        <w:tc>
          <w:tcPr>
            <w:tcW w:w="1951" w:type="dxa"/>
          </w:tcPr>
          <w:p w14:paraId="77BFA168" w14:textId="77777777" w:rsidR="009D0B3E" w:rsidRPr="00CC2E11" w:rsidRDefault="009D0B3E" w:rsidP="00D95803">
            <w:pPr>
              <w:rPr>
                <w:sz w:val="24"/>
                <w:szCs w:val="24"/>
              </w:rPr>
            </w:pPr>
            <w:r w:rsidRPr="00CC2E11">
              <w:rPr>
                <w:sz w:val="24"/>
                <w:szCs w:val="24"/>
              </w:rPr>
              <w:t xml:space="preserve">Май </w:t>
            </w:r>
          </w:p>
        </w:tc>
        <w:tc>
          <w:tcPr>
            <w:tcW w:w="2139" w:type="dxa"/>
          </w:tcPr>
          <w:p w14:paraId="0D9FFE88" w14:textId="77777777" w:rsidR="009D0B3E" w:rsidRPr="00CC2E11" w:rsidRDefault="009D0B3E" w:rsidP="00D95803">
            <w:pPr>
              <w:rPr>
                <w:sz w:val="24"/>
                <w:szCs w:val="24"/>
              </w:rPr>
            </w:pPr>
            <w:r>
              <w:rPr>
                <w:sz w:val="24"/>
                <w:szCs w:val="24"/>
              </w:rPr>
              <w:t>Классный руководитель 9,10,11 класса</w:t>
            </w:r>
          </w:p>
        </w:tc>
      </w:tr>
      <w:tr w:rsidR="009D0B3E" w:rsidRPr="00B65305" w14:paraId="225F9862" w14:textId="77777777" w:rsidTr="00D95803">
        <w:tc>
          <w:tcPr>
            <w:tcW w:w="594" w:type="dxa"/>
          </w:tcPr>
          <w:p w14:paraId="337A5453" w14:textId="77777777" w:rsidR="009D0B3E" w:rsidRPr="001423B2" w:rsidRDefault="009D0B3E" w:rsidP="00D95803">
            <w:pPr>
              <w:rPr>
                <w:sz w:val="24"/>
                <w:szCs w:val="24"/>
              </w:rPr>
            </w:pPr>
            <w:r>
              <w:rPr>
                <w:sz w:val="24"/>
                <w:szCs w:val="24"/>
              </w:rPr>
              <w:t>32</w:t>
            </w:r>
          </w:p>
        </w:tc>
        <w:tc>
          <w:tcPr>
            <w:tcW w:w="3882" w:type="dxa"/>
          </w:tcPr>
          <w:p w14:paraId="7701C6F2" w14:textId="77777777" w:rsidR="009D0B3E" w:rsidRPr="00CC2E11" w:rsidRDefault="009D0B3E" w:rsidP="00D95803">
            <w:pPr>
              <w:rPr>
                <w:sz w:val="24"/>
                <w:szCs w:val="24"/>
              </w:rPr>
            </w:pPr>
            <w:r>
              <w:rPr>
                <w:sz w:val="24"/>
                <w:szCs w:val="24"/>
              </w:rPr>
              <w:t>Прощание с начальной школой</w:t>
            </w:r>
          </w:p>
        </w:tc>
        <w:tc>
          <w:tcPr>
            <w:tcW w:w="1803" w:type="dxa"/>
          </w:tcPr>
          <w:p w14:paraId="1A3A271B" w14:textId="77777777" w:rsidR="009D0B3E" w:rsidRDefault="009D0B3E" w:rsidP="00D95803">
            <w:pPr>
              <w:jc w:val="center"/>
              <w:rPr>
                <w:sz w:val="24"/>
                <w:szCs w:val="24"/>
              </w:rPr>
            </w:pPr>
            <w:r>
              <w:rPr>
                <w:sz w:val="24"/>
                <w:szCs w:val="24"/>
              </w:rPr>
              <w:t>4</w:t>
            </w:r>
          </w:p>
        </w:tc>
        <w:tc>
          <w:tcPr>
            <w:tcW w:w="1951" w:type="dxa"/>
          </w:tcPr>
          <w:p w14:paraId="43FAED95" w14:textId="77777777" w:rsidR="009D0B3E" w:rsidRPr="00CC2E11" w:rsidRDefault="009D0B3E" w:rsidP="00D95803">
            <w:pPr>
              <w:rPr>
                <w:sz w:val="24"/>
                <w:szCs w:val="24"/>
              </w:rPr>
            </w:pPr>
            <w:r>
              <w:rPr>
                <w:sz w:val="24"/>
                <w:szCs w:val="24"/>
              </w:rPr>
              <w:t xml:space="preserve">Май </w:t>
            </w:r>
          </w:p>
        </w:tc>
        <w:tc>
          <w:tcPr>
            <w:tcW w:w="2139" w:type="dxa"/>
          </w:tcPr>
          <w:p w14:paraId="0C793E81" w14:textId="77777777" w:rsidR="009D0B3E" w:rsidRDefault="009D0B3E" w:rsidP="00D95803">
            <w:pPr>
              <w:rPr>
                <w:sz w:val="24"/>
                <w:szCs w:val="24"/>
              </w:rPr>
            </w:pPr>
            <w:r>
              <w:rPr>
                <w:sz w:val="24"/>
                <w:szCs w:val="24"/>
              </w:rPr>
              <w:t>Классный руководитель 4 класса</w:t>
            </w:r>
          </w:p>
        </w:tc>
      </w:tr>
      <w:tr w:rsidR="009D0B3E" w:rsidRPr="00B65305" w14:paraId="48E5F678" w14:textId="77777777" w:rsidTr="00D95803">
        <w:tc>
          <w:tcPr>
            <w:tcW w:w="594" w:type="dxa"/>
          </w:tcPr>
          <w:p w14:paraId="48659FF3" w14:textId="77777777" w:rsidR="009D0B3E" w:rsidRPr="001423B2" w:rsidRDefault="009D0B3E" w:rsidP="00D95803">
            <w:pPr>
              <w:rPr>
                <w:sz w:val="24"/>
                <w:szCs w:val="24"/>
              </w:rPr>
            </w:pPr>
          </w:p>
        </w:tc>
        <w:tc>
          <w:tcPr>
            <w:tcW w:w="9775" w:type="dxa"/>
            <w:gridSpan w:val="4"/>
          </w:tcPr>
          <w:p w14:paraId="7DB5F787" w14:textId="77777777" w:rsidR="009D0B3E" w:rsidRPr="005560D5" w:rsidRDefault="009D0B3E" w:rsidP="00D95803">
            <w:pPr>
              <w:rPr>
                <w:b/>
                <w:bCs/>
                <w:i/>
                <w:iCs/>
                <w:sz w:val="28"/>
                <w:szCs w:val="28"/>
                <w:u w:val="single"/>
              </w:rPr>
            </w:pPr>
            <w:r>
              <w:rPr>
                <w:b/>
                <w:bCs/>
                <w:i/>
                <w:iCs/>
                <w:sz w:val="28"/>
                <w:szCs w:val="28"/>
                <w:u w:val="single"/>
              </w:rPr>
              <w:t>Мероприятия</w:t>
            </w:r>
            <w:r w:rsidRPr="005560D5">
              <w:rPr>
                <w:b/>
                <w:bCs/>
                <w:i/>
                <w:iCs/>
                <w:sz w:val="28"/>
                <w:szCs w:val="28"/>
                <w:u w:val="single"/>
              </w:rPr>
              <w:t xml:space="preserve"> к памятным датам </w:t>
            </w:r>
          </w:p>
        </w:tc>
      </w:tr>
      <w:tr w:rsidR="009D0B3E" w:rsidRPr="00B65305" w14:paraId="47210AAD" w14:textId="77777777" w:rsidTr="00D95803">
        <w:tc>
          <w:tcPr>
            <w:tcW w:w="594" w:type="dxa"/>
          </w:tcPr>
          <w:p w14:paraId="392D4052" w14:textId="77777777" w:rsidR="009D0B3E" w:rsidRDefault="009D0B3E" w:rsidP="00D95803">
            <w:pPr>
              <w:rPr>
                <w:sz w:val="24"/>
                <w:szCs w:val="24"/>
              </w:rPr>
            </w:pPr>
            <w:r>
              <w:rPr>
                <w:sz w:val="24"/>
                <w:szCs w:val="24"/>
              </w:rPr>
              <w:t>33</w:t>
            </w:r>
          </w:p>
        </w:tc>
        <w:tc>
          <w:tcPr>
            <w:tcW w:w="3882" w:type="dxa"/>
          </w:tcPr>
          <w:p w14:paraId="180964C1" w14:textId="77777777" w:rsidR="009D0B3E" w:rsidRPr="006C5452" w:rsidRDefault="009D0B3E" w:rsidP="00D95803">
            <w:pPr>
              <w:rPr>
                <w:sz w:val="24"/>
                <w:szCs w:val="24"/>
              </w:rPr>
            </w:pPr>
            <w:r>
              <w:rPr>
                <w:sz w:val="24"/>
                <w:szCs w:val="24"/>
              </w:rPr>
              <w:t xml:space="preserve">105 лет со дня основания Всесоюзного государственного института кинематографии имени С.А. Герасимова </w:t>
            </w:r>
          </w:p>
        </w:tc>
        <w:tc>
          <w:tcPr>
            <w:tcW w:w="1803" w:type="dxa"/>
          </w:tcPr>
          <w:p w14:paraId="3B6B0739" w14:textId="77777777" w:rsidR="009D0B3E" w:rsidRDefault="009D0B3E" w:rsidP="00D95803">
            <w:pPr>
              <w:jc w:val="center"/>
              <w:rPr>
                <w:sz w:val="24"/>
                <w:szCs w:val="24"/>
              </w:rPr>
            </w:pPr>
            <w:r>
              <w:rPr>
                <w:sz w:val="24"/>
                <w:szCs w:val="24"/>
              </w:rPr>
              <w:t>1-4</w:t>
            </w:r>
          </w:p>
        </w:tc>
        <w:tc>
          <w:tcPr>
            <w:tcW w:w="1951" w:type="dxa"/>
          </w:tcPr>
          <w:p w14:paraId="1400D7A6" w14:textId="77777777" w:rsidR="009D0B3E" w:rsidRPr="006C5452" w:rsidRDefault="009D0B3E" w:rsidP="00D95803">
            <w:pPr>
              <w:rPr>
                <w:sz w:val="24"/>
                <w:szCs w:val="24"/>
              </w:rPr>
            </w:pPr>
            <w:r>
              <w:rPr>
                <w:sz w:val="24"/>
                <w:szCs w:val="24"/>
              </w:rPr>
              <w:t xml:space="preserve">1 сентября </w:t>
            </w:r>
          </w:p>
        </w:tc>
        <w:tc>
          <w:tcPr>
            <w:tcW w:w="2139" w:type="dxa"/>
          </w:tcPr>
          <w:p w14:paraId="7F5DA8C8" w14:textId="77777777" w:rsidR="009D0B3E" w:rsidRDefault="009D0B3E" w:rsidP="00D95803">
            <w:pPr>
              <w:rPr>
                <w:sz w:val="24"/>
                <w:szCs w:val="24"/>
              </w:rPr>
            </w:pPr>
            <w:r w:rsidRPr="005B27F6">
              <w:rPr>
                <w:sz w:val="24"/>
                <w:szCs w:val="24"/>
              </w:rPr>
              <w:t>Классные руководители</w:t>
            </w:r>
          </w:p>
        </w:tc>
      </w:tr>
      <w:tr w:rsidR="009D0B3E" w:rsidRPr="00B65305" w14:paraId="3D75B7C7" w14:textId="77777777" w:rsidTr="00D95803">
        <w:tc>
          <w:tcPr>
            <w:tcW w:w="594" w:type="dxa"/>
          </w:tcPr>
          <w:p w14:paraId="59A358CD" w14:textId="77777777" w:rsidR="009D0B3E" w:rsidRPr="001423B2" w:rsidRDefault="009D0B3E" w:rsidP="00D95803">
            <w:pPr>
              <w:rPr>
                <w:sz w:val="24"/>
                <w:szCs w:val="24"/>
              </w:rPr>
            </w:pPr>
            <w:r>
              <w:rPr>
                <w:sz w:val="24"/>
                <w:szCs w:val="24"/>
              </w:rPr>
              <w:t>34</w:t>
            </w:r>
          </w:p>
        </w:tc>
        <w:tc>
          <w:tcPr>
            <w:tcW w:w="3882" w:type="dxa"/>
          </w:tcPr>
          <w:p w14:paraId="6A929506" w14:textId="77777777" w:rsidR="009D0B3E" w:rsidRPr="006C5452" w:rsidRDefault="009D0B3E" w:rsidP="00D95803">
            <w:pPr>
              <w:rPr>
                <w:sz w:val="24"/>
                <w:szCs w:val="24"/>
              </w:rPr>
            </w:pPr>
            <w:r w:rsidRPr="006C5452">
              <w:rPr>
                <w:sz w:val="24"/>
                <w:szCs w:val="24"/>
              </w:rPr>
              <w:t xml:space="preserve">День солидарности в борьбе с терроризмом </w:t>
            </w:r>
          </w:p>
        </w:tc>
        <w:tc>
          <w:tcPr>
            <w:tcW w:w="1803" w:type="dxa"/>
          </w:tcPr>
          <w:p w14:paraId="146BFE3E" w14:textId="77777777" w:rsidR="009D0B3E" w:rsidRPr="006C5452" w:rsidRDefault="009D0B3E" w:rsidP="00D95803">
            <w:pPr>
              <w:jc w:val="center"/>
              <w:rPr>
                <w:sz w:val="24"/>
                <w:szCs w:val="24"/>
              </w:rPr>
            </w:pPr>
            <w:r>
              <w:rPr>
                <w:sz w:val="24"/>
                <w:szCs w:val="24"/>
              </w:rPr>
              <w:t>1-4</w:t>
            </w:r>
          </w:p>
        </w:tc>
        <w:tc>
          <w:tcPr>
            <w:tcW w:w="1951" w:type="dxa"/>
          </w:tcPr>
          <w:p w14:paraId="0E055C0E" w14:textId="77777777" w:rsidR="009D0B3E" w:rsidRPr="006C5452" w:rsidRDefault="009D0B3E" w:rsidP="00D95803">
            <w:pPr>
              <w:rPr>
                <w:sz w:val="24"/>
                <w:szCs w:val="24"/>
              </w:rPr>
            </w:pPr>
            <w:r w:rsidRPr="006C5452">
              <w:rPr>
                <w:sz w:val="24"/>
                <w:szCs w:val="24"/>
              </w:rPr>
              <w:t xml:space="preserve">3 сентября </w:t>
            </w:r>
          </w:p>
        </w:tc>
        <w:tc>
          <w:tcPr>
            <w:tcW w:w="2139" w:type="dxa"/>
          </w:tcPr>
          <w:p w14:paraId="7EA93C28" w14:textId="77777777" w:rsidR="009D0B3E" w:rsidRPr="006C5452" w:rsidRDefault="009D0B3E" w:rsidP="00D95803">
            <w:pPr>
              <w:rPr>
                <w:sz w:val="24"/>
                <w:szCs w:val="24"/>
              </w:rPr>
            </w:pPr>
            <w:r>
              <w:rPr>
                <w:sz w:val="24"/>
                <w:szCs w:val="24"/>
              </w:rPr>
              <w:t xml:space="preserve">Классные руководители </w:t>
            </w:r>
          </w:p>
        </w:tc>
      </w:tr>
      <w:tr w:rsidR="009D0B3E" w:rsidRPr="00B65305" w14:paraId="73BC6F7D" w14:textId="77777777" w:rsidTr="00D95803">
        <w:tc>
          <w:tcPr>
            <w:tcW w:w="594" w:type="dxa"/>
          </w:tcPr>
          <w:p w14:paraId="681820D6" w14:textId="77777777" w:rsidR="009D0B3E" w:rsidRPr="001423B2" w:rsidRDefault="009D0B3E" w:rsidP="00D95803">
            <w:pPr>
              <w:rPr>
                <w:sz w:val="24"/>
                <w:szCs w:val="24"/>
              </w:rPr>
            </w:pPr>
            <w:r w:rsidRPr="001423B2">
              <w:rPr>
                <w:sz w:val="24"/>
                <w:szCs w:val="24"/>
              </w:rPr>
              <w:t>3</w:t>
            </w:r>
            <w:r>
              <w:rPr>
                <w:sz w:val="24"/>
                <w:szCs w:val="24"/>
              </w:rPr>
              <w:t>5</w:t>
            </w:r>
          </w:p>
        </w:tc>
        <w:tc>
          <w:tcPr>
            <w:tcW w:w="3882" w:type="dxa"/>
          </w:tcPr>
          <w:p w14:paraId="00B09FE4" w14:textId="77777777" w:rsidR="009D0B3E" w:rsidRPr="006C5452" w:rsidRDefault="009D0B3E" w:rsidP="00D95803">
            <w:pPr>
              <w:rPr>
                <w:sz w:val="24"/>
                <w:szCs w:val="24"/>
              </w:rPr>
            </w:pPr>
            <w:r w:rsidRPr="006C5452">
              <w:rPr>
                <w:sz w:val="24"/>
                <w:szCs w:val="24"/>
              </w:rPr>
              <w:t xml:space="preserve">День окончания Второй мировой войны </w:t>
            </w:r>
          </w:p>
        </w:tc>
        <w:tc>
          <w:tcPr>
            <w:tcW w:w="1803" w:type="dxa"/>
          </w:tcPr>
          <w:p w14:paraId="12F2A1C2"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01343E3D" w14:textId="77777777" w:rsidR="009D0B3E" w:rsidRPr="006C5452" w:rsidRDefault="009D0B3E" w:rsidP="00D95803">
            <w:pPr>
              <w:rPr>
                <w:sz w:val="24"/>
                <w:szCs w:val="24"/>
              </w:rPr>
            </w:pPr>
            <w:r w:rsidRPr="006C5452">
              <w:rPr>
                <w:sz w:val="24"/>
                <w:szCs w:val="24"/>
              </w:rPr>
              <w:t>3 сентября</w:t>
            </w:r>
          </w:p>
        </w:tc>
        <w:tc>
          <w:tcPr>
            <w:tcW w:w="2139" w:type="dxa"/>
          </w:tcPr>
          <w:p w14:paraId="4C444FF6" w14:textId="77777777" w:rsidR="009D0B3E" w:rsidRPr="006C5452" w:rsidRDefault="009D0B3E" w:rsidP="00D95803">
            <w:pPr>
              <w:rPr>
                <w:sz w:val="24"/>
                <w:szCs w:val="24"/>
              </w:rPr>
            </w:pPr>
            <w:r w:rsidRPr="00FE79A0">
              <w:rPr>
                <w:sz w:val="24"/>
                <w:szCs w:val="24"/>
              </w:rPr>
              <w:t xml:space="preserve">Классные руководители </w:t>
            </w:r>
          </w:p>
        </w:tc>
      </w:tr>
      <w:tr w:rsidR="009D0B3E" w:rsidRPr="00B65305" w14:paraId="2422543C" w14:textId="77777777" w:rsidTr="00D95803">
        <w:tc>
          <w:tcPr>
            <w:tcW w:w="594" w:type="dxa"/>
          </w:tcPr>
          <w:p w14:paraId="1F0DF750" w14:textId="77777777" w:rsidR="009D0B3E" w:rsidRPr="001423B2" w:rsidRDefault="009D0B3E" w:rsidP="00D95803">
            <w:pPr>
              <w:rPr>
                <w:sz w:val="24"/>
                <w:szCs w:val="24"/>
              </w:rPr>
            </w:pPr>
            <w:r>
              <w:rPr>
                <w:sz w:val="24"/>
                <w:szCs w:val="24"/>
              </w:rPr>
              <w:t>36</w:t>
            </w:r>
          </w:p>
        </w:tc>
        <w:tc>
          <w:tcPr>
            <w:tcW w:w="3882" w:type="dxa"/>
          </w:tcPr>
          <w:p w14:paraId="75D576ED" w14:textId="77777777" w:rsidR="009D0B3E" w:rsidRPr="006C5452" w:rsidRDefault="009D0B3E" w:rsidP="00D95803">
            <w:pPr>
              <w:rPr>
                <w:sz w:val="24"/>
                <w:szCs w:val="24"/>
              </w:rPr>
            </w:pPr>
            <w:r>
              <w:rPr>
                <w:sz w:val="24"/>
                <w:szCs w:val="24"/>
              </w:rPr>
              <w:t>Международный день распространения грамотности</w:t>
            </w:r>
          </w:p>
        </w:tc>
        <w:tc>
          <w:tcPr>
            <w:tcW w:w="1803" w:type="dxa"/>
          </w:tcPr>
          <w:p w14:paraId="19404B26" w14:textId="77777777" w:rsidR="009D0B3E" w:rsidRPr="0046423C" w:rsidRDefault="009D0B3E" w:rsidP="00D95803">
            <w:pPr>
              <w:jc w:val="center"/>
              <w:rPr>
                <w:sz w:val="24"/>
                <w:szCs w:val="24"/>
              </w:rPr>
            </w:pPr>
            <w:r>
              <w:rPr>
                <w:sz w:val="24"/>
                <w:szCs w:val="24"/>
              </w:rPr>
              <w:t>1-4</w:t>
            </w:r>
          </w:p>
        </w:tc>
        <w:tc>
          <w:tcPr>
            <w:tcW w:w="1951" w:type="dxa"/>
          </w:tcPr>
          <w:p w14:paraId="528FBDC1" w14:textId="77777777" w:rsidR="009D0B3E" w:rsidRPr="006C5452" w:rsidRDefault="009D0B3E" w:rsidP="00D95803">
            <w:pPr>
              <w:rPr>
                <w:sz w:val="24"/>
                <w:szCs w:val="24"/>
              </w:rPr>
            </w:pPr>
            <w:r>
              <w:rPr>
                <w:sz w:val="24"/>
                <w:szCs w:val="24"/>
              </w:rPr>
              <w:t>8 сентября</w:t>
            </w:r>
          </w:p>
        </w:tc>
        <w:tc>
          <w:tcPr>
            <w:tcW w:w="2139" w:type="dxa"/>
          </w:tcPr>
          <w:p w14:paraId="6F6F83DB" w14:textId="77777777" w:rsidR="009D0B3E" w:rsidRPr="00FE79A0" w:rsidRDefault="009D0B3E" w:rsidP="00D95803">
            <w:pPr>
              <w:rPr>
                <w:sz w:val="24"/>
                <w:szCs w:val="24"/>
              </w:rPr>
            </w:pPr>
            <w:r w:rsidRPr="00073500">
              <w:rPr>
                <w:sz w:val="24"/>
                <w:szCs w:val="24"/>
              </w:rPr>
              <w:t xml:space="preserve">Классные руководители </w:t>
            </w:r>
          </w:p>
        </w:tc>
      </w:tr>
      <w:tr w:rsidR="009D0B3E" w:rsidRPr="00B65305" w14:paraId="05CD4BE1" w14:textId="77777777" w:rsidTr="00D95803">
        <w:tc>
          <w:tcPr>
            <w:tcW w:w="594" w:type="dxa"/>
          </w:tcPr>
          <w:p w14:paraId="54063605" w14:textId="77777777" w:rsidR="009D0B3E" w:rsidRPr="001423B2" w:rsidRDefault="009D0B3E" w:rsidP="00D95803">
            <w:pPr>
              <w:rPr>
                <w:sz w:val="24"/>
                <w:szCs w:val="24"/>
              </w:rPr>
            </w:pPr>
            <w:r>
              <w:rPr>
                <w:sz w:val="24"/>
                <w:szCs w:val="24"/>
              </w:rPr>
              <w:t>37</w:t>
            </w:r>
          </w:p>
        </w:tc>
        <w:tc>
          <w:tcPr>
            <w:tcW w:w="3882" w:type="dxa"/>
          </w:tcPr>
          <w:p w14:paraId="0D534ED0" w14:textId="77777777" w:rsidR="009D0B3E" w:rsidRDefault="009D0B3E" w:rsidP="00D95803">
            <w:pPr>
              <w:rPr>
                <w:sz w:val="24"/>
                <w:szCs w:val="24"/>
              </w:rPr>
            </w:pPr>
            <w:r>
              <w:rPr>
                <w:sz w:val="24"/>
                <w:szCs w:val="24"/>
              </w:rPr>
              <w:t xml:space="preserve">Международный день памяти жертв фашизма </w:t>
            </w:r>
          </w:p>
        </w:tc>
        <w:tc>
          <w:tcPr>
            <w:tcW w:w="1803" w:type="dxa"/>
          </w:tcPr>
          <w:p w14:paraId="500331BE" w14:textId="77777777" w:rsidR="009D0B3E" w:rsidRDefault="009D0B3E" w:rsidP="00D95803">
            <w:pPr>
              <w:jc w:val="center"/>
              <w:rPr>
                <w:sz w:val="24"/>
                <w:szCs w:val="24"/>
              </w:rPr>
            </w:pPr>
            <w:r>
              <w:rPr>
                <w:sz w:val="24"/>
                <w:szCs w:val="24"/>
              </w:rPr>
              <w:t>1-4</w:t>
            </w:r>
          </w:p>
        </w:tc>
        <w:tc>
          <w:tcPr>
            <w:tcW w:w="1951" w:type="dxa"/>
          </w:tcPr>
          <w:p w14:paraId="259817FF" w14:textId="77777777" w:rsidR="009D0B3E" w:rsidRDefault="009D0B3E" w:rsidP="00D95803">
            <w:pPr>
              <w:rPr>
                <w:sz w:val="24"/>
                <w:szCs w:val="24"/>
              </w:rPr>
            </w:pPr>
            <w:r>
              <w:rPr>
                <w:sz w:val="24"/>
                <w:szCs w:val="24"/>
              </w:rPr>
              <w:t>10 сентября</w:t>
            </w:r>
          </w:p>
        </w:tc>
        <w:tc>
          <w:tcPr>
            <w:tcW w:w="2139" w:type="dxa"/>
          </w:tcPr>
          <w:p w14:paraId="56DD6089" w14:textId="77777777" w:rsidR="009D0B3E" w:rsidRPr="00FE79A0" w:rsidRDefault="009D0B3E" w:rsidP="00D95803">
            <w:pPr>
              <w:rPr>
                <w:sz w:val="24"/>
                <w:szCs w:val="24"/>
              </w:rPr>
            </w:pPr>
            <w:r w:rsidRPr="00073500">
              <w:rPr>
                <w:sz w:val="24"/>
                <w:szCs w:val="24"/>
              </w:rPr>
              <w:t xml:space="preserve">Классные руководители </w:t>
            </w:r>
          </w:p>
        </w:tc>
      </w:tr>
      <w:tr w:rsidR="009D0B3E" w:rsidRPr="00B65305" w14:paraId="349D4F67" w14:textId="77777777" w:rsidTr="00D95803">
        <w:tc>
          <w:tcPr>
            <w:tcW w:w="594" w:type="dxa"/>
          </w:tcPr>
          <w:p w14:paraId="2FE49DA1" w14:textId="77777777" w:rsidR="009D0B3E" w:rsidRDefault="009D0B3E" w:rsidP="00D95803">
            <w:pPr>
              <w:rPr>
                <w:sz w:val="24"/>
                <w:szCs w:val="24"/>
              </w:rPr>
            </w:pPr>
            <w:r>
              <w:rPr>
                <w:sz w:val="24"/>
                <w:szCs w:val="24"/>
              </w:rPr>
              <w:t>38</w:t>
            </w:r>
          </w:p>
        </w:tc>
        <w:tc>
          <w:tcPr>
            <w:tcW w:w="3882" w:type="dxa"/>
          </w:tcPr>
          <w:p w14:paraId="707FE760" w14:textId="77777777" w:rsidR="009D0B3E" w:rsidRDefault="009D0B3E" w:rsidP="00D95803">
            <w:pPr>
              <w:rPr>
                <w:sz w:val="24"/>
                <w:szCs w:val="24"/>
              </w:rPr>
            </w:pPr>
            <w:r>
              <w:rPr>
                <w:sz w:val="24"/>
                <w:szCs w:val="24"/>
              </w:rPr>
              <w:t>10 (21) 1799 года Войска А.В. Суворова начали знаменитый поход через Альпы</w:t>
            </w:r>
          </w:p>
        </w:tc>
        <w:tc>
          <w:tcPr>
            <w:tcW w:w="1803" w:type="dxa"/>
          </w:tcPr>
          <w:p w14:paraId="75DC4F6C" w14:textId="77777777" w:rsidR="009D0B3E" w:rsidRDefault="009D0B3E" w:rsidP="00D95803">
            <w:pPr>
              <w:jc w:val="center"/>
              <w:rPr>
                <w:sz w:val="24"/>
                <w:szCs w:val="24"/>
              </w:rPr>
            </w:pPr>
            <w:r>
              <w:rPr>
                <w:sz w:val="24"/>
                <w:szCs w:val="24"/>
              </w:rPr>
              <w:t>1-4</w:t>
            </w:r>
          </w:p>
        </w:tc>
        <w:tc>
          <w:tcPr>
            <w:tcW w:w="1951" w:type="dxa"/>
          </w:tcPr>
          <w:p w14:paraId="1FDFE4B0" w14:textId="77777777" w:rsidR="009D0B3E" w:rsidRDefault="009D0B3E" w:rsidP="00D95803">
            <w:pPr>
              <w:rPr>
                <w:sz w:val="24"/>
                <w:szCs w:val="24"/>
              </w:rPr>
            </w:pPr>
            <w:r>
              <w:rPr>
                <w:sz w:val="24"/>
                <w:szCs w:val="24"/>
              </w:rPr>
              <w:t xml:space="preserve">10 сентября </w:t>
            </w:r>
          </w:p>
        </w:tc>
        <w:tc>
          <w:tcPr>
            <w:tcW w:w="2139" w:type="dxa"/>
          </w:tcPr>
          <w:p w14:paraId="6B54F08D" w14:textId="77777777" w:rsidR="009D0B3E" w:rsidRPr="00073500" w:rsidRDefault="009D0B3E" w:rsidP="00D95803">
            <w:pPr>
              <w:rPr>
                <w:sz w:val="24"/>
                <w:szCs w:val="24"/>
              </w:rPr>
            </w:pPr>
            <w:r w:rsidRPr="005B27F6">
              <w:rPr>
                <w:sz w:val="24"/>
                <w:szCs w:val="24"/>
              </w:rPr>
              <w:t>Классные руководители</w:t>
            </w:r>
          </w:p>
        </w:tc>
      </w:tr>
      <w:tr w:rsidR="009D0B3E" w:rsidRPr="00B65305" w14:paraId="4FC947B8" w14:textId="77777777" w:rsidTr="00D95803">
        <w:tc>
          <w:tcPr>
            <w:tcW w:w="594" w:type="dxa"/>
          </w:tcPr>
          <w:p w14:paraId="11FBF7C4" w14:textId="77777777" w:rsidR="009D0B3E" w:rsidRDefault="009D0B3E" w:rsidP="00D95803">
            <w:pPr>
              <w:rPr>
                <w:sz w:val="24"/>
                <w:szCs w:val="24"/>
              </w:rPr>
            </w:pPr>
            <w:r>
              <w:rPr>
                <w:sz w:val="24"/>
                <w:szCs w:val="24"/>
              </w:rPr>
              <w:t>39</w:t>
            </w:r>
          </w:p>
        </w:tc>
        <w:tc>
          <w:tcPr>
            <w:tcW w:w="3882" w:type="dxa"/>
          </w:tcPr>
          <w:p w14:paraId="0A5CC969" w14:textId="77777777" w:rsidR="009D0B3E" w:rsidRDefault="009D0B3E" w:rsidP="00D95803">
            <w:pPr>
              <w:rPr>
                <w:sz w:val="24"/>
                <w:szCs w:val="24"/>
              </w:rPr>
            </w:pPr>
            <w:r>
              <w:rPr>
                <w:sz w:val="24"/>
                <w:szCs w:val="24"/>
              </w:rPr>
              <w:t xml:space="preserve">1854 начало героической обороны Севастополя  </w:t>
            </w:r>
          </w:p>
        </w:tc>
        <w:tc>
          <w:tcPr>
            <w:tcW w:w="1803" w:type="dxa"/>
          </w:tcPr>
          <w:p w14:paraId="24A78542" w14:textId="77777777" w:rsidR="009D0B3E" w:rsidRDefault="009D0B3E" w:rsidP="00D95803">
            <w:pPr>
              <w:jc w:val="center"/>
              <w:rPr>
                <w:sz w:val="24"/>
                <w:szCs w:val="24"/>
              </w:rPr>
            </w:pPr>
            <w:r>
              <w:rPr>
                <w:sz w:val="24"/>
                <w:szCs w:val="24"/>
              </w:rPr>
              <w:t>1-4</w:t>
            </w:r>
          </w:p>
        </w:tc>
        <w:tc>
          <w:tcPr>
            <w:tcW w:w="1951" w:type="dxa"/>
          </w:tcPr>
          <w:p w14:paraId="49AFECB9" w14:textId="77777777" w:rsidR="009D0B3E" w:rsidRDefault="009D0B3E" w:rsidP="00D95803">
            <w:pPr>
              <w:rPr>
                <w:sz w:val="24"/>
                <w:szCs w:val="24"/>
              </w:rPr>
            </w:pPr>
            <w:r>
              <w:rPr>
                <w:sz w:val="24"/>
                <w:szCs w:val="24"/>
              </w:rPr>
              <w:t xml:space="preserve">13 (25) сентября </w:t>
            </w:r>
          </w:p>
        </w:tc>
        <w:tc>
          <w:tcPr>
            <w:tcW w:w="2139" w:type="dxa"/>
          </w:tcPr>
          <w:p w14:paraId="7D195470" w14:textId="77777777" w:rsidR="009D0B3E" w:rsidRPr="00073500" w:rsidRDefault="009D0B3E" w:rsidP="00D95803">
            <w:pPr>
              <w:rPr>
                <w:sz w:val="24"/>
                <w:szCs w:val="24"/>
              </w:rPr>
            </w:pPr>
            <w:r w:rsidRPr="005B27F6">
              <w:rPr>
                <w:sz w:val="24"/>
                <w:szCs w:val="24"/>
              </w:rPr>
              <w:t>Классные руководители</w:t>
            </w:r>
          </w:p>
        </w:tc>
      </w:tr>
      <w:tr w:rsidR="009D0B3E" w:rsidRPr="00B65305" w14:paraId="12362626" w14:textId="77777777" w:rsidTr="00D95803">
        <w:tc>
          <w:tcPr>
            <w:tcW w:w="594" w:type="dxa"/>
          </w:tcPr>
          <w:p w14:paraId="77D14192" w14:textId="77777777" w:rsidR="009D0B3E" w:rsidRPr="001423B2" w:rsidRDefault="009D0B3E" w:rsidP="00D95803">
            <w:pPr>
              <w:rPr>
                <w:sz w:val="24"/>
                <w:szCs w:val="24"/>
              </w:rPr>
            </w:pPr>
            <w:r>
              <w:rPr>
                <w:sz w:val="24"/>
                <w:szCs w:val="24"/>
              </w:rPr>
              <w:t>40</w:t>
            </w:r>
          </w:p>
        </w:tc>
        <w:tc>
          <w:tcPr>
            <w:tcW w:w="3882" w:type="dxa"/>
          </w:tcPr>
          <w:p w14:paraId="31CD752D" w14:textId="77777777" w:rsidR="009D0B3E" w:rsidRPr="00733274" w:rsidRDefault="009D0B3E" w:rsidP="00D95803">
            <w:pPr>
              <w:rPr>
                <w:sz w:val="24"/>
                <w:szCs w:val="24"/>
              </w:rPr>
            </w:pPr>
            <w:r>
              <w:rPr>
                <w:sz w:val="24"/>
                <w:szCs w:val="24"/>
              </w:rPr>
              <w:t xml:space="preserve">День зарождения российской государственности (приурочен к открытию памятника «Тысячелетие России» в Великом Новгороде императором Александром </w:t>
            </w:r>
            <w:r>
              <w:rPr>
                <w:sz w:val="24"/>
                <w:szCs w:val="24"/>
                <w:lang w:val="en-US"/>
              </w:rPr>
              <w:t>II</w:t>
            </w:r>
            <w:r>
              <w:rPr>
                <w:sz w:val="24"/>
                <w:szCs w:val="24"/>
              </w:rPr>
              <w:t>)</w:t>
            </w:r>
          </w:p>
        </w:tc>
        <w:tc>
          <w:tcPr>
            <w:tcW w:w="1803" w:type="dxa"/>
          </w:tcPr>
          <w:p w14:paraId="321511FF" w14:textId="77777777" w:rsidR="009D0B3E" w:rsidRDefault="009D0B3E" w:rsidP="00D95803">
            <w:pPr>
              <w:jc w:val="center"/>
              <w:rPr>
                <w:sz w:val="24"/>
                <w:szCs w:val="24"/>
              </w:rPr>
            </w:pPr>
            <w:r>
              <w:rPr>
                <w:sz w:val="24"/>
                <w:szCs w:val="24"/>
              </w:rPr>
              <w:t>1-4</w:t>
            </w:r>
          </w:p>
        </w:tc>
        <w:tc>
          <w:tcPr>
            <w:tcW w:w="1951" w:type="dxa"/>
          </w:tcPr>
          <w:p w14:paraId="6D602486" w14:textId="77777777" w:rsidR="009D0B3E" w:rsidRDefault="009D0B3E" w:rsidP="00D95803">
            <w:pPr>
              <w:rPr>
                <w:sz w:val="24"/>
                <w:szCs w:val="24"/>
              </w:rPr>
            </w:pPr>
            <w:r>
              <w:rPr>
                <w:sz w:val="24"/>
                <w:szCs w:val="24"/>
              </w:rPr>
              <w:t>21 сентября</w:t>
            </w:r>
          </w:p>
        </w:tc>
        <w:tc>
          <w:tcPr>
            <w:tcW w:w="2139" w:type="dxa"/>
          </w:tcPr>
          <w:p w14:paraId="1C660E0F" w14:textId="77777777" w:rsidR="009D0B3E" w:rsidRPr="00FE79A0" w:rsidRDefault="009D0B3E" w:rsidP="00D95803">
            <w:pPr>
              <w:rPr>
                <w:sz w:val="24"/>
                <w:szCs w:val="24"/>
              </w:rPr>
            </w:pPr>
            <w:r w:rsidRPr="00073500">
              <w:rPr>
                <w:sz w:val="24"/>
                <w:szCs w:val="24"/>
              </w:rPr>
              <w:t xml:space="preserve">Классные руководители </w:t>
            </w:r>
          </w:p>
        </w:tc>
      </w:tr>
      <w:tr w:rsidR="009D0B3E" w:rsidRPr="00B65305" w14:paraId="5B1833A1" w14:textId="77777777" w:rsidTr="00D95803">
        <w:tc>
          <w:tcPr>
            <w:tcW w:w="594" w:type="dxa"/>
          </w:tcPr>
          <w:p w14:paraId="42624B55" w14:textId="77777777" w:rsidR="009D0B3E" w:rsidRDefault="009D0B3E" w:rsidP="00D95803">
            <w:pPr>
              <w:rPr>
                <w:sz w:val="24"/>
                <w:szCs w:val="24"/>
              </w:rPr>
            </w:pPr>
            <w:r>
              <w:rPr>
                <w:sz w:val="24"/>
                <w:szCs w:val="24"/>
              </w:rPr>
              <w:t>41</w:t>
            </w:r>
          </w:p>
        </w:tc>
        <w:tc>
          <w:tcPr>
            <w:tcW w:w="3882" w:type="dxa"/>
          </w:tcPr>
          <w:p w14:paraId="4FF0D950" w14:textId="77777777" w:rsidR="009D0B3E" w:rsidRDefault="009D0B3E" w:rsidP="00D95803">
            <w:pPr>
              <w:rPr>
                <w:sz w:val="24"/>
                <w:szCs w:val="24"/>
              </w:rPr>
            </w:pPr>
            <w:r>
              <w:rPr>
                <w:sz w:val="24"/>
                <w:szCs w:val="24"/>
              </w:rPr>
              <w:t xml:space="preserve">1789 года победа русско-авсрийских войск в сражении при Рыннике </w:t>
            </w:r>
          </w:p>
        </w:tc>
        <w:tc>
          <w:tcPr>
            <w:tcW w:w="1803" w:type="dxa"/>
          </w:tcPr>
          <w:p w14:paraId="65CDBF4E" w14:textId="77777777" w:rsidR="009D0B3E" w:rsidRDefault="009D0B3E" w:rsidP="00D95803">
            <w:pPr>
              <w:jc w:val="center"/>
              <w:rPr>
                <w:sz w:val="24"/>
                <w:szCs w:val="24"/>
              </w:rPr>
            </w:pPr>
            <w:r>
              <w:rPr>
                <w:sz w:val="24"/>
                <w:szCs w:val="24"/>
              </w:rPr>
              <w:t>1-4</w:t>
            </w:r>
          </w:p>
        </w:tc>
        <w:tc>
          <w:tcPr>
            <w:tcW w:w="1951" w:type="dxa"/>
          </w:tcPr>
          <w:p w14:paraId="21310D19" w14:textId="77777777" w:rsidR="009D0B3E" w:rsidRDefault="009D0B3E" w:rsidP="00D95803">
            <w:pPr>
              <w:rPr>
                <w:sz w:val="24"/>
                <w:szCs w:val="24"/>
              </w:rPr>
            </w:pPr>
            <w:r>
              <w:rPr>
                <w:sz w:val="24"/>
                <w:szCs w:val="24"/>
              </w:rPr>
              <w:t xml:space="preserve">22 сентября </w:t>
            </w:r>
          </w:p>
        </w:tc>
        <w:tc>
          <w:tcPr>
            <w:tcW w:w="2139" w:type="dxa"/>
          </w:tcPr>
          <w:p w14:paraId="71D031ED" w14:textId="77777777" w:rsidR="009D0B3E" w:rsidRPr="00073500" w:rsidRDefault="009D0B3E" w:rsidP="00D95803">
            <w:pPr>
              <w:rPr>
                <w:sz w:val="24"/>
                <w:szCs w:val="24"/>
              </w:rPr>
            </w:pPr>
            <w:r w:rsidRPr="005B27F6">
              <w:rPr>
                <w:sz w:val="24"/>
                <w:szCs w:val="24"/>
              </w:rPr>
              <w:t>Классные руководители</w:t>
            </w:r>
          </w:p>
        </w:tc>
      </w:tr>
      <w:tr w:rsidR="009D0B3E" w:rsidRPr="00B65305" w14:paraId="508F8E81" w14:textId="77777777" w:rsidTr="00D95803">
        <w:tc>
          <w:tcPr>
            <w:tcW w:w="594" w:type="dxa"/>
          </w:tcPr>
          <w:p w14:paraId="4A817BEF" w14:textId="77777777" w:rsidR="009D0B3E" w:rsidRDefault="009D0B3E" w:rsidP="00D95803">
            <w:pPr>
              <w:rPr>
                <w:sz w:val="24"/>
                <w:szCs w:val="24"/>
              </w:rPr>
            </w:pPr>
            <w:r>
              <w:rPr>
                <w:sz w:val="24"/>
                <w:szCs w:val="24"/>
              </w:rPr>
              <w:t>42</w:t>
            </w:r>
          </w:p>
        </w:tc>
        <w:tc>
          <w:tcPr>
            <w:tcW w:w="3882" w:type="dxa"/>
          </w:tcPr>
          <w:p w14:paraId="647C4E7F" w14:textId="77777777" w:rsidR="009D0B3E" w:rsidRDefault="009D0B3E" w:rsidP="00D95803">
            <w:pPr>
              <w:rPr>
                <w:sz w:val="24"/>
                <w:szCs w:val="24"/>
              </w:rPr>
            </w:pPr>
            <w:r>
              <w:rPr>
                <w:sz w:val="24"/>
                <w:szCs w:val="24"/>
              </w:rPr>
              <w:t xml:space="preserve">285 лет со дня рождения Григория Александровича Потёмкина, русского государственного деятеля </w:t>
            </w:r>
          </w:p>
        </w:tc>
        <w:tc>
          <w:tcPr>
            <w:tcW w:w="1803" w:type="dxa"/>
          </w:tcPr>
          <w:p w14:paraId="0FDC53B4" w14:textId="77777777" w:rsidR="009D0B3E" w:rsidRDefault="009D0B3E" w:rsidP="00D95803">
            <w:pPr>
              <w:jc w:val="center"/>
              <w:rPr>
                <w:sz w:val="24"/>
                <w:szCs w:val="24"/>
              </w:rPr>
            </w:pPr>
            <w:r>
              <w:rPr>
                <w:sz w:val="24"/>
                <w:szCs w:val="24"/>
              </w:rPr>
              <w:t>1-4</w:t>
            </w:r>
          </w:p>
        </w:tc>
        <w:tc>
          <w:tcPr>
            <w:tcW w:w="1951" w:type="dxa"/>
          </w:tcPr>
          <w:p w14:paraId="1283D3A5" w14:textId="77777777" w:rsidR="009D0B3E" w:rsidRDefault="009D0B3E" w:rsidP="00D95803">
            <w:pPr>
              <w:rPr>
                <w:sz w:val="24"/>
                <w:szCs w:val="24"/>
              </w:rPr>
            </w:pPr>
            <w:r>
              <w:rPr>
                <w:sz w:val="24"/>
                <w:szCs w:val="24"/>
              </w:rPr>
              <w:t xml:space="preserve">24 сентября </w:t>
            </w:r>
          </w:p>
        </w:tc>
        <w:tc>
          <w:tcPr>
            <w:tcW w:w="2139" w:type="dxa"/>
          </w:tcPr>
          <w:p w14:paraId="665B1DB5" w14:textId="77777777" w:rsidR="009D0B3E" w:rsidRPr="00073500" w:rsidRDefault="009D0B3E" w:rsidP="00D95803">
            <w:pPr>
              <w:rPr>
                <w:sz w:val="24"/>
                <w:szCs w:val="24"/>
              </w:rPr>
            </w:pPr>
            <w:r w:rsidRPr="005B27F6">
              <w:rPr>
                <w:sz w:val="24"/>
                <w:szCs w:val="24"/>
              </w:rPr>
              <w:t>Классные руководители</w:t>
            </w:r>
          </w:p>
        </w:tc>
      </w:tr>
      <w:tr w:rsidR="009D0B3E" w:rsidRPr="00B65305" w14:paraId="7D140B89" w14:textId="77777777" w:rsidTr="00D95803">
        <w:tc>
          <w:tcPr>
            <w:tcW w:w="594" w:type="dxa"/>
          </w:tcPr>
          <w:p w14:paraId="2E5ADE54" w14:textId="77777777" w:rsidR="009D0B3E" w:rsidRDefault="009D0B3E" w:rsidP="00D95803">
            <w:pPr>
              <w:rPr>
                <w:sz w:val="24"/>
                <w:szCs w:val="24"/>
              </w:rPr>
            </w:pPr>
            <w:r>
              <w:rPr>
                <w:sz w:val="24"/>
                <w:szCs w:val="24"/>
              </w:rPr>
              <w:t>43</w:t>
            </w:r>
          </w:p>
        </w:tc>
        <w:tc>
          <w:tcPr>
            <w:tcW w:w="3882" w:type="dxa"/>
          </w:tcPr>
          <w:p w14:paraId="6F1012D5" w14:textId="77777777" w:rsidR="009D0B3E" w:rsidRDefault="009D0B3E" w:rsidP="00D95803">
            <w:pPr>
              <w:rPr>
                <w:sz w:val="24"/>
                <w:szCs w:val="24"/>
              </w:rPr>
            </w:pPr>
            <w:r>
              <w:rPr>
                <w:sz w:val="24"/>
                <w:szCs w:val="24"/>
              </w:rPr>
              <w:t>(1849 год) 175 лет со дня рождения Ивана Петровича Павлова, доктора медицинских наук, первого в России лауреата Нобелевской премии</w:t>
            </w:r>
          </w:p>
        </w:tc>
        <w:tc>
          <w:tcPr>
            <w:tcW w:w="1803" w:type="dxa"/>
          </w:tcPr>
          <w:p w14:paraId="56AF58CF" w14:textId="77777777" w:rsidR="009D0B3E" w:rsidRDefault="009D0B3E" w:rsidP="00D95803">
            <w:pPr>
              <w:jc w:val="center"/>
              <w:rPr>
                <w:sz w:val="24"/>
                <w:szCs w:val="24"/>
              </w:rPr>
            </w:pPr>
            <w:r>
              <w:rPr>
                <w:sz w:val="24"/>
                <w:szCs w:val="24"/>
              </w:rPr>
              <w:t>1-4</w:t>
            </w:r>
          </w:p>
        </w:tc>
        <w:tc>
          <w:tcPr>
            <w:tcW w:w="1951" w:type="dxa"/>
          </w:tcPr>
          <w:p w14:paraId="1FEED88A" w14:textId="77777777" w:rsidR="009D0B3E" w:rsidRDefault="009D0B3E" w:rsidP="00D95803">
            <w:pPr>
              <w:rPr>
                <w:sz w:val="24"/>
                <w:szCs w:val="24"/>
              </w:rPr>
            </w:pPr>
            <w:r>
              <w:rPr>
                <w:sz w:val="24"/>
                <w:szCs w:val="24"/>
              </w:rPr>
              <w:t xml:space="preserve">14 (26) сентября </w:t>
            </w:r>
          </w:p>
        </w:tc>
        <w:tc>
          <w:tcPr>
            <w:tcW w:w="2139" w:type="dxa"/>
          </w:tcPr>
          <w:p w14:paraId="28F5E9B8" w14:textId="77777777" w:rsidR="009D0B3E" w:rsidRPr="00073500" w:rsidRDefault="009D0B3E" w:rsidP="00D95803">
            <w:pPr>
              <w:rPr>
                <w:sz w:val="24"/>
                <w:szCs w:val="24"/>
              </w:rPr>
            </w:pPr>
            <w:r w:rsidRPr="005B27F6">
              <w:rPr>
                <w:sz w:val="24"/>
                <w:szCs w:val="24"/>
              </w:rPr>
              <w:t>Классные руководители</w:t>
            </w:r>
          </w:p>
        </w:tc>
      </w:tr>
      <w:tr w:rsidR="009D0B3E" w:rsidRPr="00B65305" w14:paraId="686C65AB" w14:textId="77777777" w:rsidTr="00D95803">
        <w:tc>
          <w:tcPr>
            <w:tcW w:w="594" w:type="dxa"/>
          </w:tcPr>
          <w:p w14:paraId="050B82DB" w14:textId="77777777" w:rsidR="009D0B3E" w:rsidRPr="001423B2" w:rsidRDefault="009D0B3E" w:rsidP="00D95803">
            <w:pPr>
              <w:rPr>
                <w:sz w:val="24"/>
                <w:szCs w:val="24"/>
              </w:rPr>
            </w:pPr>
            <w:r>
              <w:rPr>
                <w:sz w:val="24"/>
                <w:szCs w:val="24"/>
              </w:rPr>
              <w:t>44</w:t>
            </w:r>
          </w:p>
        </w:tc>
        <w:tc>
          <w:tcPr>
            <w:tcW w:w="3882" w:type="dxa"/>
          </w:tcPr>
          <w:p w14:paraId="25A7B73E" w14:textId="77777777" w:rsidR="009D0B3E" w:rsidRDefault="009D0B3E" w:rsidP="00D95803">
            <w:pPr>
              <w:rPr>
                <w:sz w:val="24"/>
                <w:szCs w:val="24"/>
              </w:rPr>
            </w:pPr>
            <w:r>
              <w:rPr>
                <w:sz w:val="24"/>
                <w:szCs w:val="24"/>
              </w:rPr>
              <w:t>День туризма</w:t>
            </w:r>
          </w:p>
        </w:tc>
        <w:tc>
          <w:tcPr>
            <w:tcW w:w="1803" w:type="dxa"/>
          </w:tcPr>
          <w:p w14:paraId="2E2D9B65" w14:textId="77777777" w:rsidR="009D0B3E" w:rsidRDefault="009D0B3E" w:rsidP="00D95803">
            <w:pPr>
              <w:jc w:val="center"/>
              <w:rPr>
                <w:sz w:val="24"/>
                <w:szCs w:val="24"/>
              </w:rPr>
            </w:pPr>
            <w:r>
              <w:rPr>
                <w:sz w:val="24"/>
                <w:szCs w:val="24"/>
              </w:rPr>
              <w:t>1-4</w:t>
            </w:r>
          </w:p>
        </w:tc>
        <w:tc>
          <w:tcPr>
            <w:tcW w:w="1951" w:type="dxa"/>
          </w:tcPr>
          <w:p w14:paraId="26AF2B50" w14:textId="77777777" w:rsidR="009D0B3E" w:rsidRDefault="009D0B3E" w:rsidP="00D95803">
            <w:pPr>
              <w:rPr>
                <w:sz w:val="24"/>
                <w:szCs w:val="24"/>
              </w:rPr>
            </w:pPr>
            <w:r>
              <w:rPr>
                <w:sz w:val="24"/>
                <w:szCs w:val="24"/>
              </w:rPr>
              <w:t>27 сентября</w:t>
            </w:r>
          </w:p>
        </w:tc>
        <w:tc>
          <w:tcPr>
            <w:tcW w:w="2139" w:type="dxa"/>
          </w:tcPr>
          <w:p w14:paraId="291D69B1" w14:textId="77777777" w:rsidR="009D0B3E" w:rsidRPr="00FE79A0" w:rsidRDefault="009D0B3E" w:rsidP="00D95803">
            <w:pPr>
              <w:rPr>
                <w:sz w:val="24"/>
                <w:szCs w:val="24"/>
              </w:rPr>
            </w:pPr>
            <w:r w:rsidRPr="002114A3">
              <w:rPr>
                <w:sz w:val="24"/>
                <w:szCs w:val="24"/>
              </w:rPr>
              <w:t xml:space="preserve">Классные руководители </w:t>
            </w:r>
          </w:p>
        </w:tc>
      </w:tr>
      <w:tr w:rsidR="009D0B3E" w:rsidRPr="00B65305" w14:paraId="784207E3" w14:textId="77777777" w:rsidTr="00D95803">
        <w:tc>
          <w:tcPr>
            <w:tcW w:w="594" w:type="dxa"/>
          </w:tcPr>
          <w:p w14:paraId="21853E12" w14:textId="77777777" w:rsidR="009D0B3E" w:rsidRPr="001423B2" w:rsidRDefault="009D0B3E" w:rsidP="00D95803">
            <w:pPr>
              <w:rPr>
                <w:sz w:val="24"/>
                <w:szCs w:val="24"/>
              </w:rPr>
            </w:pPr>
            <w:r>
              <w:rPr>
                <w:sz w:val="24"/>
                <w:szCs w:val="24"/>
              </w:rPr>
              <w:t>45</w:t>
            </w:r>
          </w:p>
        </w:tc>
        <w:tc>
          <w:tcPr>
            <w:tcW w:w="3882" w:type="dxa"/>
          </w:tcPr>
          <w:p w14:paraId="0FAAF010" w14:textId="77777777" w:rsidR="009D0B3E" w:rsidRDefault="009D0B3E" w:rsidP="00D95803">
            <w:pPr>
              <w:rPr>
                <w:sz w:val="24"/>
                <w:szCs w:val="24"/>
              </w:rPr>
            </w:pPr>
            <w:r>
              <w:rPr>
                <w:sz w:val="24"/>
                <w:szCs w:val="24"/>
              </w:rPr>
              <w:t>День воссоединения Донецкой Народной Республики, Луганской Народной республики, Запорожской области и Херсонской области с Российской Федерации</w:t>
            </w:r>
          </w:p>
        </w:tc>
        <w:tc>
          <w:tcPr>
            <w:tcW w:w="1803" w:type="dxa"/>
          </w:tcPr>
          <w:p w14:paraId="2BC86025" w14:textId="77777777" w:rsidR="009D0B3E" w:rsidRDefault="009D0B3E" w:rsidP="00D95803">
            <w:pPr>
              <w:jc w:val="center"/>
              <w:rPr>
                <w:sz w:val="24"/>
                <w:szCs w:val="24"/>
              </w:rPr>
            </w:pPr>
            <w:r>
              <w:rPr>
                <w:sz w:val="24"/>
                <w:szCs w:val="24"/>
              </w:rPr>
              <w:t>1-4</w:t>
            </w:r>
          </w:p>
        </w:tc>
        <w:tc>
          <w:tcPr>
            <w:tcW w:w="1951" w:type="dxa"/>
          </w:tcPr>
          <w:p w14:paraId="411D261C" w14:textId="77777777" w:rsidR="009D0B3E" w:rsidRDefault="009D0B3E" w:rsidP="00D95803">
            <w:pPr>
              <w:rPr>
                <w:sz w:val="24"/>
                <w:szCs w:val="24"/>
              </w:rPr>
            </w:pPr>
            <w:r>
              <w:rPr>
                <w:sz w:val="24"/>
                <w:szCs w:val="24"/>
              </w:rPr>
              <w:t>30 сентября</w:t>
            </w:r>
          </w:p>
        </w:tc>
        <w:tc>
          <w:tcPr>
            <w:tcW w:w="2139" w:type="dxa"/>
          </w:tcPr>
          <w:p w14:paraId="164BE2A1" w14:textId="77777777" w:rsidR="009D0B3E" w:rsidRPr="002114A3" w:rsidRDefault="009D0B3E" w:rsidP="00D95803">
            <w:pPr>
              <w:rPr>
                <w:sz w:val="24"/>
                <w:szCs w:val="24"/>
              </w:rPr>
            </w:pPr>
            <w:r w:rsidRPr="002114A3">
              <w:rPr>
                <w:sz w:val="24"/>
                <w:szCs w:val="24"/>
              </w:rPr>
              <w:t>Классные руководители</w:t>
            </w:r>
          </w:p>
        </w:tc>
      </w:tr>
      <w:tr w:rsidR="009D0B3E" w:rsidRPr="00B65305" w14:paraId="4AFAAACF" w14:textId="77777777" w:rsidTr="00D95803">
        <w:tc>
          <w:tcPr>
            <w:tcW w:w="594" w:type="dxa"/>
          </w:tcPr>
          <w:p w14:paraId="183581A9" w14:textId="77777777" w:rsidR="009D0B3E" w:rsidRPr="001423B2" w:rsidRDefault="009D0B3E" w:rsidP="00D95803">
            <w:pPr>
              <w:rPr>
                <w:sz w:val="24"/>
                <w:szCs w:val="24"/>
              </w:rPr>
            </w:pPr>
            <w:r>
              <w:rPr>
                <w:sz w:val="24"/>
                <w:szCs w:val="24"/>
              </w:rPr>
              <w:t>46</w:t>
            </w:r>
          </w:p>
        </w:tc>
        <w:tc>
          <w:tcPr>
            <w:tcW w:w="3882" w:type="dxa"/>
          </w:tcPr>
          <w:p w14:paraId="57BBDCFA" w14:textId="77777777" w:rsidR="009D0B3E" w:rsidRDefault="009D0B3E" w:rsidP="00D95803">
            <w:pPr>
              <w:rPr>
                <w:sz w:val="24"/>
                <w:szCs w:val="24"/>
              </w:rPr>
            </w:pPr>
            <w:r>
              <w:rPr>
                <w:sz w:val="24"/>
                <w:szCs w:val="24"/>
              </w:rPr>
              <w:t>Международный день музыки</w:t>
            </w:r>
          </w:p>
        </w:tc>
        <w:tc>
          <w:tcPr>
            <w:tcW w:w="1803" w:type="dxa"/>
          </w:tcPr>
          <w:p w14:paraId="5D193F95" w14:textId="77777777" w:rsidR="009D0B3E" w:rsidRDefault="009D0B3E" w:rsidP="00D95803">
            <w:pPr>
              <w:jc w:val="center"/>
              <w:rPr>
                <w:sz w:val="24"/>
                <w:szCs w:val="24"/>
              </w:rPr>
            </w:pPr>
            <w:r>
              <w:rPr>
                <w:sz w:val="24"/>
                <w:szCs w:val="24"/>
              </w:rPr>
              <w:t>1-4</w:t>
            </w:r>
          </w:p>
        </w:tc>
        <w:tc>
          <w:tcPr>
            <w:tcW w:w="1951" w:type="dxa"/>
          </w:tcPr>
          <w:p w14:paraId="2CA90C06" w14:textId="77777777" w:rsidR="009D0B3E" w:rsidRDefault="009D0B3E" w:rsidP="00D95803">
            <w:pPr>
              <w:rPr>
                <w:sz w:val="24"/>
                <w:szCs w:val="24"/>
              </w:rPr>
            </w:pPr>
            <w:r>
              <w:rPr>
                <w:sz w:val="24"/>
                <w:szCs w:val="24"/>
              </w:rPr>
              <w:t>1 октября</w:t>
            </w:r>
          </w:p>
        </w:tc>
        <w:tc>
          <w:tcPr>
            <w:tcW w:w="2139" w:type="dxa"/>
          </w:tcPr>
          <w:p w14:paraId="6C3F144C" w14:textId="77777777" w:rsidR="009D0B3E" w:rsidRPr="00FE79A0" w:rsidRDefault="009D0B3E" w:rsidP="00D95803">
            <w:pPr>
              <w:rPr>
                <w:sz w:val="24"/>
                <w:szCs w:val="24"/>
              </w:rPr>
            </w:pPr>
            <w:r w:rsidRPr="002114A3">
              <w:rPr>
                <w:sz w:val="24"/>
                <w:szCs w:val="24"/>
              </w:rPr>
              <w:t xml:space="preserve">Классные руководители </w:t>
            </w:r>
          </w:p>
        </w:tc>
      </w:tr>
      <w:tr w:rsidR="009D0B3E" w:rsidRPr="00B65305" w14:paraId="195AB4A5" w14:textId="77777777" w:rsidTr="00D95803">
        <w:tc>
          <w:tcPr>
            <w:tcW w:w="594" w:type="dxa"/>
          </w:tcPr>
          <w:p w14:paraId="0D77A324" w14:textId="77777777" w:rsidR="009D0B3E" w:rsidRDefault="009D0B3E" w:rsidP="00D95803">
            <w:pPr>
              <w:rPr>
                <w:sz w:val="24"/>
                <w:szCs w:val="24"/>
              </w:rPr>
            </w:pPr>
            <w:r>
              <w:rPr>
                <w:sz w:val="24"/>
                <w:szCs w:val="24"/>
              </w:rPr>
              <w:t>47</w:t>
            </w:r>
          </w:p>
        </w:tc>
        <w:tc>
          <w:tcPr>
            <w:tcW w:w="3882" w:type="dxa"/>
          </w:tcPr>
          <w:p w14:paraId="41BA4AAF" w14:textId="77777777" w:rsidR="009D0B3E" w:rsidRPr="0052379E" w:rsidRDefault="009D0B3E" w:rsidP="00D95803">
            <w:pPr>
              <w:rPr>
                <w:sz w:val="24"/>
                <w:szCs w:val="24"/>
              </w:rPr>
            </w:pPr>
            <w:r>
              <w:rPr>
                <w:sz w:val="24"/>
                <w:szCs w:val="24"/>
              </w:rPr>
              <w:t xml:space="preserve">270 лет со дня рождения Павла </w:t>
            </w:r>
            <w:r>
              <w:rPr>
                <w:sz w:val="24"/>
                <w:szCs w:val="24"/>
                <w:lang w:val="en-US"/>
              </w:rPr>
              <w:t>I</w:t>
            </w:r>
            <w:r>
              <w:rPr>
                <w:sz w:val="24"/>
                <w:szCs w:val="24"/>
              </w:rPr>
              <w:t xml:space="preserve">, российского императора </w:t>
            </w:r>
          </w:p>
        </w:tc>
        <w:tc>
          <w:tcPr>
            <w:tcW w:w="1803" w:type="dxa"/>
          </w:tcPr>
          <w:p w14:paraId="22CFF4AB" w14:textId="77777777" w:rsidR="009D0B3E" w:rsidRDefault="009D0B3E" w:rsidP="00D95803">
            <w:pPr>
              <w:jc w:val="center"/>
              <w:rPr>
                <w:sz w:val="24"/>
                <w:szCs w:val="24"/>
              </w:rPr>
            </w:pPr>
            <w:r>
              <w:rPr>
                <w:sz w:val="24"/>
                <w:szCs w:val="24"/>
              </w:rPr>
              <w:t>1-4</w:t>
            </w:r>
          </w:p>
        </w:tc>
        <w:tc>
          <w:tcPr>
            <w:tcW w:w="1951" w:type="dxa"/>
          </w:tcPr>
          <w:p w14:paraId="1EE9F67A" w14:textId="77777777" w:rsidR="009D0B3E" w:rsidRDefault="009D0B3E" w:rsidP="00D95803">
            <w:pPr>
              <w:rPr>
                <w:sz w:val="24"/>
                <w:szCs w:val="24"/>
              </w:rPr>
            </w:pPr>
            <w:r>
              <w:rPr>
                <w:sz w:val="24"/>
                <w:szCs w:val="24"/>
              </w:rPr>
              <w:t xml:space="preserve">1 октября </w:t>
            </w:r>
          </w:p>
        </w:tc>
        <w:tc>
          <w:tcPr>
            <w:tcW w:w="2139" w:type="dxa"/>
          </w:tcPr>
          <w:p w14:paraId="10A15C32" w14:textId="77777777" w:rsidR="009D0B3E" w:rsidRPr="002114A3" w:rsidRDefault="009D0B3E" w:rsidP="00D95803">
            <w:pPr>
              <w:rPr>
                <w:sz w:val="24"/>
                <w:szCs w:val="24"/>
              </w:rPr>
            </w:pPr>
            <w:r w:rsidRPr="005B27F6">
              <w:rPr>
                <w:sz w:val="24"/>
                <w:szCs w:val="24"/>
              </w:rPr>
              <w:t>Классные руководители</w:t>
            </w:r>
          </w:p>
        </w:tc>
      </w:tr>
      <w:tr w:rsidR="009D0B3E" w:rsidRPr="00B65305" w14:paraId="75D81CAD" w14:textId="77777777" w:rsidTr="00D95803">
        <w:tc>
          <w:tcPr>
            <w:tcW w:w="594" w:type="dxa"/>
          </w:tcPr>
          <w:p w14:paraId="47D0E68C" w14:textId="77777777" w:rsidR="009D0B3E" w:rsidRDefault="009D0B3E" w:rsidP="00D95803">
            <w:pPr>
              <w:rPr>
                <w:sz w:val="24"/>
                <w:szCs w:val="24"/>
              </w:rPr>
            </w:pPr>
            <w:r>
              <w:rPr>
                <w:sz w:val="24"/>
                <w:szCs w:val="24"/>
              </w:rPr>
              <w:t>48</w:t>
            </w:r>
          </w:p>
        </w:tc>
        <w:tc>
          <w:tcPr>
            <w:tcW w:w="3882" w:type="dxa"/>
          </w:tcPr>
          <w:p w14:paraId="34296313" w14:textId="77777777" w:rsidR="009D0B3E" w:rsidRDefault="009D0B3E" w:rsidP="00D95803">
            <w:pPr>
              <w:rPr>
                <w:sz w:val="24"/>
                <w:szCs w:val="24"/>
              </w:rPr>
            </w:pPr>
            <w:r>
              <w:rPr>
                <w:sz w:val="24"/>
                <w:szCs w:val="24"/>
              </w:rPr>
              <w:t>Международный день социального педагога</w:t>
            </w:r>
          </w:p>
        </w:tc>
        <w:tc>
          <w:tcPr>
            <w:tcW w:w="1803" w:type="dxa"/>
          </w:tcPr>
          <w:p w14:paraId="32CA9E0E" w14:textId="77777777" w:rsidR="009D0B3E" w:rsidRDefault="009D0B3E" w:rsidP="00D95803">
            <w:pPr>
              <w:jc w:val="center"/>
              <w:rPr>
                <w:sz w:val="24"/>
                <w:szCs w:val="24"/>
              </w:rPr>
            </w:pPr>
            <w:r>
              <w:rPr>
                <w:sz w:val="24"/>
                <w:szCs w:val="24"/>
              </w:rPr>
              <w:t>1-4</w:t>
            </w:r>
          </w:p>
        </w:tc>
        <w:tc>
          <w:tcPr>
            <w:tcW w:w="1951" w:type="dxa"/>
          </w:tcPr>
          <w:p w14:paraId="221E43DF" w14:textId="77777777" w:rsidR="009D0B3E" w:rsidRDefault="009D0B3E" w:rsidP="00D95803">
            <w:pPr>
              <w:rPr>
                <w:sz w:val="24"/>
                <w:szCs w:val="24"/>
              </w:rPr>
            </w:pPr>
            <w:r>
              <w:rPr>
                <w:sz w:val="24"/>
                <w:szCs w:val="24"/>
              </w:rPr>
              <w:t>2 октября</w:t>
            </w:r>
          </w:p>
        </w:tc>
        <w:tc>
          <w:tcPr>
            <w:tcW w:w="2139" w:type="dxa"/>
          </w:tcPr>
          <w:p w14:paraId="7E1E921B" w14:textId="77777777" w:rsidR="009D0B3E" w:rsidRPr="002114A3" w:rsidRDefault="009D0B3E" w:rsidP="00D95803">
            <w:pPr>
              <w:rPr>
                <w:sz w:val="24"/>
                <w:szCs w:val="24"/>
              </w:rPr>
            </w:pPr>
            <w:r w:rsidRPr="002114A3">
              <w:rPr>
                <w:sz w:val="24"/>
                <w:szCs w:val="24"/>
              </w:rPr>
              <w:t>Классные руководители</w:t>
            </w:r>
          </w:p>
        </w:tc>
      </w:tr>
      <w:tr w:rsidR="009D0B3E" w:rsidRPr="00B65305" w14:paraId="678293DB" w14:textId="77777777" w:rsidTr="00D95803">
        <w:tc>
          <w:tcPr>
            <w:tcW w:w="594" w:type="dxa"/>
          </w:tcPr>
          <w:p w14:paraId="7ED11740" w14:textId="77777777" w:rsidR="009D0B3E" w:rsidRDefault="009D0B3E" w:rsidP="00D95803">
            <w:pPr>
              <w:rPr>
                <w:sz w:val="24"/>
                <w:szCs w:val="24"/>
              </w:rPr>
            </w:pPr>
            <w:r>
              <w:rPr>
                <w:sz w:val="24"/>
                <w:szCs w:val="24"/>
              </w:rPr>
              <w:t>49</w:t>
            </w:r>
          </w:p>
        </w:tc>
        <w:tc>
          <w:tcPr>
            <w:tcW w:w="3882" w:type="dxa"/>
          </w:tcPr>
          <w:p w14:paraId="3675DC93" w14:textId="77777777" w:rsidR="009D0B3E" w:rsidRDefault="009D0B3E" w:rsidP="00D95803">
            <w:pPr>
              <w:rPr>
                <w:sz w:val="24"/>
                <w:szCs w:val="24"/>
              </w:rPr>
            </w:pPr>
            <w:r>
              <w:rPr>
                <w:sz w:val="24"/>
                <w:szCs w:val="24"/>
              </w:rPr>
              <w:t xml:space="preserve">110 лет со дня рождения Юрия Борисовича Левитана, советского диктора </w:t>
            </w:r>
          </w:p>
        </w:tc>
        <w:tc>
          <w:tcPr>
            <w:tcW w:w="1803" w:type="dxa"/>
          </w:tcPr>
          <w:p w14:paraId="629BC3A6" w14:textId="77777777" w:rsidR="009D0B3E" w:rsidRDefault="009D0B3E" w:rsidP="00D95803">
            <w:pPr>
              <w:jc w:val="center"/>
              <w:rPr>
                <w:sz w:val="24"/>
                <w:szCs w:val="24"/>
              </w:rPr>
            </w:pPr>
            <w:r>
              <w:rPr>
                <w:sz w:val="24"/>
                <w:szCs w:val="24"/>
              </w:rPr>
              <w:t>1-4</w:t>
            </w:r>
          </w:p>
        </w:tc>
        <w:tc>
          <w:tcPr>
            <w:tcW w:w="1951" w:type="dxa"/>
          </w:tcPr>
          <w:p w14:paraId="0CADA5C1" w14:textId="77777777" w:rsidR="009D0B3E" w:rsidRDefault="009D0B3E" w:rsidP="00D95803">
            <w:pPr>
              <w:rPr>
                <w:sz w:val="24"/>
                <w:szCs w:val="24"/>
              </w:rPr>
            </w:pPr>
            <w:r>
              <w:rPr>
                <w:sz w:val="24"/>
                <w:szCs w:val="24"/>
              </w:rPr>
              <w:t xml:space="preserve">2 октября </w:t>
            </w:r>
          </w:p>
        </w:tc>
        <w:tc>
          <w:tcPr>
            <w:tcW w:w="2139" w:type="dxa"/>
          </w:tcPr>
          <w:p w14:paraId="7CBC868C" w14:textId="77777777" w:rsidR="009D0B3E" w:rsidRPr="002114A3" w:rsidRDefault="009D0B3E" w:rsidP="00D95803">
            <w:pPr>
              <w:rPr>
                <w:sz w:val="24"/>
                <w:szCs w:val="24"/>
              </w:rPr>
            </w:pPr>
            <w:r w:rsidRPr="005B27F6">
              <w:rPr>
                <w:sz w:val="24"/>
                <w:szCs w:val="24"/>
              </w:rPr>
              <w:t>Классные руководители</w:t>
            </w:r>
          </w:p>
        </w:tc>
      </w:tr>
      <w:tr w:rsidR="009D0B3E" w:rsidRPr="00B65305" w14:paraId="76521F18" w14:textId="77777777" w:rsidTr="00D95803">
        <w:tc>
          <w:tcPr>
            <w:tcW w:w="594" w:type="dxa"/>
          </w:tcPr>
          <w:p w14:paraId="176F2116" w14:textId="77777777" w:rsidR="009D0B3E" w:rsidRDefault="009D0B3E" w:rsidP="00D95803">
            <w:pPr>
              <w:rPr>
                <w:sz w:val="24"/>
                <w:szCs w:val="24"/>
              </w:rPr>
            </w:pPr>
            <w:r>
              <w:rPr>
                <w:sz w:val="24"/>
                <w:szCs w:val="24"/>
              </w:rPr>
              <w:t>50</w:t>
            </w:r>
          </w:p>
        </w:tc>
        <w:tc>
          <w:tcPr>
            <w:tcW w:w="3882" w:type="dxa"/>
          </w:tcPr>
          <w:p w14:paraId="1D550B62" w14:textId="77777777" w:rsidR="009D0B3E" w:rsidRDefault="009D0B3E" w:rsidP="00D95803">
            <w:pPr>
              <w:rPr>
                <w:sz w:val="24"/>
                <w:szCs w:val="24"/>
              </w:rPr>
            </w:pPr>
            <w:r>
              <w:rPr>
                <w:sz w:val="24"/>
                <w:szCs w:val="24"/>
              </w:rPr>
              <w:t xml:space="preserve">210 лет со дня рождения Михаила Юрьевича Лермонтова, русского писателя и поэта </w:t>
            </w:r>
          </w:p>
        </w:tc>
        <w:tc>
          <w:tcPr>
            <w:tcW w:w="1803" w:type="dxa"/>
          </w:tcPr>
          <w:p w14:paraId="62A25F87" w14:textId="77777777" w:rsidR="009D0B3E" w:rsidRDefault="009D0B3E" w:rsidP="00D95803">
            <w:pPr>
              <w:jc w:val="center"/>
              <w:rPr>
                <w:sz w:val="24"/>
                <w:szCs w:val="24"/>
              </w:rPr>
            </w:pPr>
            <w:r>
              <w:rPr>
                <w:sz w:val="24"/>
                <w:szCs w:val="24"/>
              </w:rPr>
              <w:t>1-4</w:t>
            </w:r>
          </w:p>
        </w:tc>
        <w:tc>
          <w:tcPr>
            <w:tcW w:w="1951" w:type="dxa"/>
          </w:tcPr>
          <w:p w14:paraId="0A37AF57" w14:textId="77777777" w:rsidR="009D0B3E" w:rsidRDefault="009D0B3E" w:rsidP="00D95803">
            <w:pPr>
              <w:rPr>
                <w:sz w:val="24"/>
                <w:szCs w:val="24"/>
              </w:rPr>
            </w:pPr>
            <w:r>
              <w:rPr>
                <w:sz w:val="24"/>
                <w:szCs w:val="24"/>
              </w:rPr>
              <w:t xml:space="preserve">3 октября </w:t>
            </w:r>
          </w:p>
        </w:tc>
        <w:tc>
          <w:tcPr>
            <w:tcW w:w="2139" w:type="dxa"/>
          </w:tcPr>
          <w:p w14:paraId="154E424C" w14:textId="77777777" w:rsidR="009D0B3E" w:rsidRPr="002114A3" w:rsidRDefault="009D0B3E" w:rsidP="00D95803">
            <w:pPr>
              <w:rPr>
                <w:sz w:val="24"/>
                <w:szCs w:val="24"/>
              </w:rPr>
            </w:pPr>
            <w:r w:rsidRPr="005B27F6">
              <w:rPr>
                <w:sz w:val="24"/>
                <w:szCs w:val="24"/>
              </w:rPr>
              <w:t>Классные руководители</w:t>
            </w:r>
          </w:p>
        </w:tc>
      </w:tr>
      <w:tr w:rsidR="009D0B3E" w:rsidRPr="00B65305" w14:paraId="3EEFC7A6" w14:textId="77777777" w:rsidTr="00D95803">
        <w:tc>
          <w:tcPr>
            <w:tcW w:w="594" w:type="dxa"/>
          </w:tcPr>
          <w:p w14:paraId="477FD27B" w14:textId="77777777" w:rsidR="009D0B3E" w:rsidRPr="001423B2" w:rsidRDefault="009D0B3E" w:rsidP="00D95803">
            <w:pPr>
              <w:rPr>
                <w:sz w:val="24"/>
                <w:szCs w:val="24"/>
              </w:rPr>
            </w:pPr>
            <w:r>
              <w:rPr>
                <w:sz w:val="24"/>
                <w:szCs w:val="24"/>
              </w:rPr>
              <w:t>51</w:t>
            </w:r>
          </w:p>
        </w:tc>
        <w:tc>
          <w:tcPr>
            <w:tcW w:w="3882" w:type="dxa"/>
          </w:tcPr>
          <w:p w14:paraId="0DBA8EC8" w14:textId="77777777" w:rsidR="009D0B3E" w:rsidRDefault="009D0B3E" w:rsidP="00D95803">
            <w:pPr>
              <w:rPr>
                <w:sz w:val="24"/>
                <w:szCs w:val="24"/>
              </w:rPr>
            </w:pPr>
            <w:r>
              <w:rPr>
                <w:sz w:val="24"/>
                <w:szCs w:val="24"/>
              </w:rPr>
              <w:t xml:space="preserve">День защиты животных </w:t>
            </w:r>
          </w:p>
        </w:tc>
        <w:tc>
          <w:tcPr>
            <w:tcW w:w="1803" w:type="dxa"/>
          </w:tcPr>
          <w:p w14:paraId="490436D1" w14:textId="77777777" w:rsidR="009D0B3E" w:rsidRDefault="009D0B3E" w:rsidP="00D95803">
            <w:pPr>
              <w:jc w:val="center"/>
              <w:rPr>
                <w:sz w:val="24"/>
                <w:szCs w:val="24"/>
              </w:rPr>
            </w:pPr>
            <w:r>
              <w:rPr>
                <w:sz w:val="24"/>
                <w:szCs w:val="24"/>
              </w:rPr>
              <w:t>1-4</w:t>
            </w:r>
          </w:p>
        </w:tc>
        <w:tc>
          <w:tcPr>
            <w:tcW w:w="1951" w:type="dxa"/>
          </w:tcPr>
          <w:p w14:paraId="41B7D78D" w14:textId="77777777" w:rsidR="009D0B3E" w:rsidRDefault="009D0B3E" w:rsidP="00D95803">
            <w:pPr>
              <w:rPr>
                <w:sz w:val="24"/>
                <w:szCs w:val="24"/>
              </w:rPr>
            </w:pPr>
            <w:r>
              <w:rPr>
                <w:sz w:val="24"/>
                <w:szCs w:val="24"/>
              </w:rPr>
              <w:t>4 октября</w:t>
            </w:r>
          </w:p>
        </w:tc>
        <w:tc>
          <w:tcPr>
            <w:tcW w:w="2139" w:type="dxa"/>
          </w:tcPr>
          <w:p w14:paraId="44D51E14" w14:textId="77777777" w:rsidR="009D0B3E" w:rsidRPr="00FE79A0" w:rsidRDefault="009D0B3E" w:rsidP="00D95803">
            <w:pPr>
              <w:rPr>
                <w:sz w:val="24"/>
                <w:szCs w:val="24"/>
              </w:rPr>
            </w:pPr>
            <w:r w:rsidRPr="002114A3">
              <w:rPr>
                <w:sz w:val="24"/>
                <w:szCs w:val="24"/>
              </w:rPr>
              <w:t xml:space="preserve">Классные руководители </w:t>
            </w:r>
          </w:p>
        </w:tc>
      </w:tr>
      <w:tr w:rsidR="009D0B3E" w:rsidRPr="00B65305" w14:paraId="15540746" w14:textId="77777777" w:rsidTr="00D95803">
        <w:tc>
          <w:tcPr>
            <w:tcW w:w="594" w:type="dxa"/>
          </w:tcPr>
          <w:p w14:paraId="0FCAF1BE" w14:textId="77777777" w:rsidR="009D0B3E" w:rsidRDefault="009D0B3E" w:rsidP="00D95803">
            <w:pPr>
              <w:rPr>
                <w:sz w:val="24"/>
                <w:szCs w:val="24"/>
              </w:rPr>
            </w:pPr>
            <w:r>
              <w:rPr>
                <w:sz w:val="24"/>
                <w:szCs w:val="24"/>
              </w:rPr>
              <w:t>52</w:t>
            </w:r>
          </w:p>
        </w:tc>
        <w:tc>
          <w:tcPr>
            <w:tcW w:w="3882" w:type="dxa"/>
          </w:tcPr>
          <w:p w14:paraId="77A8AF9B" w14:textId="77777777" w:rsidR="009D0B3E" w:rsidRDefault="009D0B3E" w:rsidP="00D95803">
            <w:pPr>
              <w:rPr>
                <w:sz w:val="24"/>
                <w:szCs w:val="24"/>
              </w:rPr>
            </w:pPr>
            <w:r>
              <w:rPr>
                <w:sz w:val="24"/>
                <w:szCs w:val="24"/>
              </w:rPr>
              <w:t xml:space="preserve">150 лет со дня рождения Николая Константиновича Рериха, русского художника и философа </w:t>
            </w:r>
          </w:p>
        </w:tc>
        <w:tc>
          <w:tcPr>
            <w:tcW w:w="1803" w:type="dxa"/>
          </w:tcPr>
          <w:p w14:paraId="1D65C63F" w14:textId="77777777" w:rsidR="009D0B3E" w:rsidRDefault="009D0B3E" w:rsidP="00D95803">
            <w:pPr>
              <w:jc w:val="center"/>
              <w:rPr>
                <w:sz w:val="24"/>
                <w:szCs w:val="24"/>
              </w:rPr>
            </w:pPr>
            <w:r>
              <w:rPr>
                <w:sz w:val="24"/>
                <w:szCs w:val="24"/>
              </w:rPr>
              <w:t>1-4</w:t>
            </w:r>
          </w:p>
        </w:tc>
        <w:tc>
          <w:tcPr>
            <w:tcW w:w="1951" w:type="dxa"/>
          </w:tcPr>
          <w:p w14:paraId="647318F4" w14:textId="77777777" w:rsidR="009D0B3E" w:rsidRDefault="009D0B3E" w:rsidP="00D95803">
            <w:pPr>
              <w:rPr>
                <w:sz w:val="24"/>
                <w:szCs w:val="24"/>
              </w:rPr>
            </w:pPr>
            <w:r>
              <w:rPr>
                <w:sz w:val="24"/>
                <w:szCs w:val="24"/>
              </w:rPr>
              <w:t xml:space="preserve">9 октября </w:t>
            </w:r>
          </w:p>
        </w:tc>
        <w:tc>
          <w:tcPr>
            <w:tcW w:w="2139" w:type="dxa"/>
          </w:tcPr>
          <w:p w14:paraId="2E914014" w14:textId="77777777" w:rsidR="009D0B3E" w:rsidRPr="002114A3" w:rsidRDefault="009D0B3E" w:rsidP="00D95803">
            <w:pPr>
              <w:rPr>
                <w:sz w:val="24"/>
                <w:szCs w:val="24"/>
              </w:rPr>
            </w:pPr>
            <w:r w:rsidRPr="005B27F6">
              <w:rPr>
                <w:sz w:val="24"/>
                <w:szCs w:val="24"/>
              </w:rPr>
              <w:t>Классные руководители</w:t>
            </w:r>
          </w:p>
        </w:tc>
      </w:tr>
      <w:tr w:rsidR="009D0B3E" w:rsidRPr="00B65305" w14:paraId="372BC71F" w14:textId="77777777" w:rsidTr="00D95803">
        <w:tc>
          <w:tcPr>
            <w:tcW w:w="594" w:type="dxa"/>
          </w:tcPr>
          <w:p w14:paraId="53A7D142" w14:textId="77777777" w:rsidR="009D0B3E" w:rsidRPr="001423B2" w:rsidRDefault="009D0B3E" w:rsidP="00D95803">
            <w:pPr>
              <w:rPr>
                <w:sz w:val="24"/>
                <w:szCs w:val="24"/>
              </w:rPr>
            </w:pPr>
            <w:r>
              <w:rPr>
                <w:sz w:val="24"/>
                <w:szCs w:val="24"/>
              </w:rPr>
              <w:t>53</w:t>
            </w:r>
          </w:p>
        </w:tc>
        <w:tc>
          <w:tcPr>
            <w:tcW w:w="3882" w:type="dxa"/>
          </w:tcPr>
          <w:p w14:paraId="6813C018" w14:textId="77777777" w:rsidR="009D0B3E" w:rsidRPr="006C5452" w:rsidRDefault="009D0B3E" w:rsidP="00D95803">
            <w:pPr>
              <w:rPr>
                <w:sz w:val="24"/>
                <w:szCs w:val="24"/>
              </w:rPr>
            </w:pPr>
            <w:r w:rsidRPr="006C5452">
              <w:rPr>
                <w:sz w:val="24"/>
                <w:szCs w:val="24"/>
              </w:rPr>
              <w:t xml:space="preserve">Международный день школьных библиотек </w:t>
            </w:r>
          </w:p>
        </w:tc>
        <w:tc>
          <w:tcPr>
            <w:tcW w:w="1803" w:type="dxa"/>
          </w:tcPr>
          <w:p w14:paraId="58BD40DE"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6F6E70EB" w14:textId="77777777" w:rsidR="009D0B3E" w:rsidRPr="006C5452" w:rsidRDefault="009D0B3E" w:rsidP="00D95803">
            <w:pPr>
              <w:rPr>
                <w:sz w:val="24"/>
                <w:szCs w:val="24"/>
              </w:rPr>
            </w:pPr>
            <w:r w:rsidRPr="006C5452">
              <w:rPr>
                <w:sz w:val="24"/>
                <w:szCs w:val="24"/>
              </w:rPr>
              <w:t>25</w:t>
            </w:r>
            <w:r>
              <w:rPr>
                <w:sz w:val="24"/>
                <w:szCs w:val="24"/>
              </w:rPr>
              <w:t xml:space="preserve"> </w:t>
            </w:r>
            <w:r w:rsidRPr="006C5452">
              <w:rPr>
                <w:sz w:val="24"/>
                <w:szCs w:val="24"/>
              </w:rPr>
              <w:t>октября</w:t>
            </w:r>
          </w:p>
        </w:tc>
        <w:tc>
          <w:tcPr>
            <w:tcW w:w="2139" w:type="dxa"/>
          </w:tcPr>
          <w:p w14:paraId="7AEED344" w14:textId="77777777" w:rsidR="009D0B3E" w:rsidRPr="006C5452" w:rsidRDefault="009D0B3E" w:rsidP="00D95803">
            <w:pPr>
              <w:rPr>
                <w:sz w:val="24"/>
                <w:szCs w:val="24"/>
              </w:rPr>
            </w:pPr>
            <w:r w:rsidRPr="00FE79A0">
              <w:rPr>
                <w:sz w:val="24"/>
                <w:szCs w:val="24"/>
              </w:rPr>
              <w:t xml:space="preserve">Классные руководители </w:t>
            </w:r>
          </w:p>
        </w:tc>
      </w:tr>
      <w:tr w:rsidR="009D0B3E" w:rsidRPr="00B65305" w14:paraId="504DBE36" w14:textId="77777777" w:rsidTr="00D95803">
        <w:tc>
          <w:tcPr>
            <w:tcW w:w="594" w:type="dxa"/>
          </w:tcPr>
          <w:p w14:paraId="2582CE00" w14:textId="77777777" w:rsidR="009D0B3E" w:rsidRPr="001423B2" w:rsidRDefault="009D0B3E" w:rsidP="00D95803">
            <w:pPr>
              <w:rPr>
                <w:sz w:val="24"/>
                <w:szCs w:val="24"/>
              </w:rPr>
            </w:pPr>
            <w:r>
              <w:rPr>
                <w:sz w:val="24"/>
                <w:szCs w:val="24"/>
              </w:rPr>
              <w:t>54</w:t>
            </w:r>
          </w:p>
        </w:tc>
        <w:tc>
          <w:tcPr>
            <w:tcW w:w="3882" w:type="dxa"/>
          </w:tcPr>
          <w:p w14:paraId="26259265" w14:textId="77777777" w:rsidR="009D0B3E" w:rsidRPr="006C5452" w:rsidRDefault="009D0B3E" w:rsidP="00D95803">
            <w:pPr>
              <w:rPr>
                <w:sz w:val="24"/>
                <w:szCs w:val="24"/>
              </w:rPr>
            </w:pPr>
            <w:r>
              <w:rPr>
                <w:sz w:val="24"/>
                <w:szCs w:val="24"/>
              </w:rPr>
              <w:t>День народного единства</w:t>
            </w:r>
          </w:p>
        </w:tc>
        <w:tc>
          <w:tcPr>
            <w:tcW w:w="1803" w:type="dxa"/>
          </w:tcPr>
          <w:p w14:paraId="0A6DEF9B" w14:textId="77777777" w:rsidR="009D0B3E" w:rsidRPr="0046423C" w:rsidRDefault="009D0B3E" w:rsidP="00D95803">
            <w:pPr>
              <w:jc w:val="center"/>
              <w:rPr>
                <w:sz w:val="24"/>
                <w:szCs w:val="24"/>
              </w:rPr>
            </w:pPr>
            <w:r>
              <w:rPr>
                <w:sz w:val="24"/>
                <w:szCs w:val="24"/>
              </w:rPr>
              <w:t>1-4</w:t>
            </w:r>
          </w:p>
        </w:tc>
        <w:tc>
          <w:tcPr>
            <w:tcW w:w="1951" w:type="dxa"/>
          </w:tcPr>
          <w:p w14:paraId="368DC8A7" w14:textId="77777777" w:rsidR="009D0B3E" w:rsidRPr="006C5452" w:rsidRDefault="009D0B3E" w:rsidP="00D95803">
            <w:pPr>
              <w:rPr>
                <w:sz w:val="24"/>
                <w:szCs w:val="24"/>
              </w:rPr>
            </w:pPr>
            <w:r>
              <w:rPr>
                <w:sz w:val="24"/>
                <w:szCs w:val="24"/>
              </w:rPr>
              <w:t xml:space="preserve">4 ноября </w:t>
            </w:r>
          </w:p>
        </w:tc>
        <w:tc>
          <w:tcPr>
            <w:tcW w:w="2139" w:type="dxa"/>
          </w:tcPr>
          <w:p w14:paraId="7857831C" w14:textId="77777777" w:rsidR="009D0B3E" w:rsidRPr="00FE79A0" w:rsidRDefault="009D0B3E" w:rsidP="00D95803">
            <w:pPr>
              <w:rPr>
                <w:sz w:val="24"/>
                <w:szCs w:val="24"/>
              </w:rPr>
            </w:pPr>
            <w:r w:rsidRPr="00FE79A0">
              <w:rPr>
                <w:sz w:val="24"/>
                <w:szCs w:val="24"/>
              </w:rPr>
              <w:t>Классные руководители</w:t>
            </w:r>
          </w:p>
        </w:tc>
      </w:tr>
      <w:tr w:rsidR="009D0B3E" w:rsidRPr="00B65305" w14:paraId="43A2616C" w14:textId="77777777" w:rsidTr="00D95803">
        <w:tc>
          <w:tcPr>
            <w:tcW w:w="594" w:type="dxa"/>
          </w:tcPr>
          <w:p w14:paraId="5186ECF7" w14:textId="77777777" w:rsidR="009D0B3E" w:rsidRDefault="009D0B3E" w:rsidP="00D95803">
            <w:pPr>
              <w:rPr>
                <w:sz w:val="24"/>
                <w:szCs w:val="24"/>
              </w:rPr>
            </w:pPr>
            <w:r>
              <w:rPr>
                <w:sz w:val="24"/>
                <w:szCs w:val="24"/>
              </w:rPr>
              <w:t>55</w:t>
            </w:r>
          </w:p>
        </w:tc>
        <w:tc>
          <w:tcPr>
            <w:tcW w:w="3882" w:type="dxa"/>
          </w:tcPr>
          <w:p w14:paraId="403DA748" w14:textId="77777777" w:rsidR="009D0B3E" w:rsidRDefault="009D0B3E" w:rsidP="00D95803">
            <w:pPr>
              <w:rPr>
                <w:sz w:val="24"/>
                <w:szCs w:val="24"/>
              </w:rPr>
            </w:pPr>
            <w:r>
              <w:rPr>
                <w:sz w:val="24"/>
                <w:szCs w:val="24"/>
              </w:rPr>
              <w:t xml:space="preserve">95 лет со дня рождения Александры Николаевны Пахмутовой, российского композитора </w:t>
            </w:r>
          </w:p>
        </w:tc>
        <w:tc>
          <w:tcPr>
            <w:tcW w:w="1803" w:type="dxa"/>
          </w:tcPr>
          <w:p w14:paraId="1847500C" w14:textId="77777777" w:rsidR="009D0B3E" w:rsidRDefault="009D0B3E" w:rsidP="00D95803">
            <w:pPr>
              <w:jc w:val="center"/>
              <w:rPr>
                <w:sz w:val="24"/>
                <w:szCs w:val="24"/>
              </w:rPr>
            </w:pPr>
            <w:r>
              <w:rPr>
                <w:sz w:val="24"/>
                <w:szCs w:val="24"/>
              </w:rPr>
              <w:t>1-4</w:t>
            </w:r>
          </w:p>
        </w:tc>
        <w:tc>
          <w:tcPr>
            <w:tcW w:w="1951" w:type="dxa"/>
          </w:tcPr>
          <w:p w14:paraId="02D69C81" w14:textId="77777777" w:rsidR="009D0B3E" w:rsidRDefault="009D0B3E" w:rsidP="00D95803">
            <w:pPr>
              <w:rPr>
                <w:sz w:val="24"/>
                <w:szCs w:val="24"/>
              </w:rPr>
            </w:pPr>
            <w:r>
              <w:rPr>
                <w:sz w:val="24"/>
                <w:szCs w:val="24"/>
              </w:rPr>
              <w:t xml:space="preserve">9 ноября </w:t>
            </w:r>
          </w:p>
        </w:tc>
        <w:tc>
          <w:tcPr>
            <w:tcW w:w="2139" w:type="dxa"/>
          </w:tcPr>
          <w:p w14:paraId="7E3EA08E" w14:textId="77777777" w:rsidR="009D0B3E" w:rsidRPr="00FE79A0" w:rsidRDefault="009D0B3E" w:rsidP="00D95803">
            <w:pPr>
              <w:rPr>
                <w:sz w:val="24"/>
                <w:szCs w:val="24"/>
              </w:rPr>
            </w:pPr>
            <w:r w:rsidRPr="005B27F6">
              <w:rPr>
                <w:sz w:val="24"/>
                <w:szCs w:val="24"/>
              </w:rPr>
              <w:t>Классные руководители</w:t>
            </w:r>
          </w:p>
        </w:tc>
      </w:tr>
      <w:tr w:rsidR="009D0B3E" w:rsidRPr="00B65305" w14:paraId="5C19FD07" w14:textId="77777777" w:rsidTr="00D95803">
        <w:tc>
          <w:tcPr>
            <w:tcW w:w="594" w:type="dxa"/>
          </w:tcPr>
          <w:p w14:paraId="47804420" w14:textId="77777777" w:rsidR="009D0B3E" w:rsidRPr="001423B2" w:rsidRDefault="009D0B3E" w:rsidP="00D95803">
            <w:pPr>
              <w:rPr>
                <w:sz w:val="24"/>
                <w:szCs w:val="24"/>
              </w:rPr>
            </w:pPr>
            <w:r>
              <w:rPr>
                <w:sz w:val="24"/>
                <w:szCs w:val="24"/>
              </w:rPr>
              <w:t>56</w:t>
            </w:r>
          </w:p>
        </w:tc>
        <w:tc>
          <w:tcPr>
            <w:tcW w:w="3882" w:type="dxa"/>
          </w:tcPr>
          <w:p w14:paraId="1EC25BF0" w14:textId="77777777" w:rsidR="009D0B3E" w:rsidRPr="006C5452" w:rsidRDefault="009D0B3E" w:rsidP="00D95803">
            <w:pPr>
              <w:rPr>
                <w:sz w:val="24"/>
                <w:szCs w:val="24"/>
              </w:rPr>
            </w:pPr>
            <w:r>
              <w:rPr>
                <w:sz w:val="24"/>
                <w:szCs w:val="24"/>
              </w:rPr>
              <w:t>День сотрудников органов внутренних дел Российской Федерации</w:t>
            </w:r>
          </w:p>
        </w:tc>
        <w:tc>
          <w:tcPr>
            <w:tcW w:w="1803" w:type="dxa"/>
          </w:tcPr>
          <w:p w14:paraId="214DD7A3" w14:textId="77777777" w:rsidR="009D0B3E" w:rsidRPr="0046423C" w:rsidRDefault="009D0B3E" w:rsidP="00D95803">
            <w:pPr>
              <w:jc w:val="center"/>
              <w:rPr>
                <w:sz w:val="24"/>
                <w:szCs w:val="24"/>
              </w:rPr>
            </w:pPr>
            <w:r>
              <w:rPr>
                <w:sz w:val="24"/>
                <w:szCs w:val="24"/>
              </w:rPr>
              <w:t>1-4</w:t>
            </w:r>
          </w:p>
        </w:tc>
        <w:tc>
          <w:tcPr>
            <w:tcW w:w="1951" w:type="dxa"/>
          </w:tcPr>
          <w:p w14:paraId="42564CB3" w14:textId="77777777" w:rsidR="009D0B3E" w:rsidRPr="006C5452" w:rsidRDefault="009D0B3E" w:rsidP="00D95803">
            <w:pPr>
              <w:rPr>
                <w:sz w:val="24"/>
                <w:szCs w:val="24"/>
              </w:rPr>
            </w:pPr>
            <w:r>
              <w:rPr>
                <w:sz w:val="24"/>
                <w:szCs w:val="24"/>
              </w:rPr>
              <w:t>10 ноября</w:t>
            </w:r>
          </w:p>
        </w:tc>
        <w:tc>
          <w:tcPr>
            <w:tcW w:w="2139" w:type="dxa"/>
          </w:tcPr>
          <w:p w14:paraId="03C9499F" w14:textId="77777777" w:rsidR="009D0B3E" w:rsidRPr="00FE79A0" w:rsidRDefault="009D0B3E" w:rsidP="00D95803">
            <w:pPr>
              <w:rPr>
                <w:sz w:val="24"/>
                <w:szCs w:val="24"/>
              </w:rPr>
            </w:pPr>
            <w:r w:rsidRPr="00FE79A0">
              <w:rPr>
                <w:sz w:val="24"/>
                <w:szCs w:val="24"/>
              </w:rPr>
              <w:t>Классные руководители</w:t>
            </w:r>
          </w:p>
        </w:tc>
      </w:tr>
      <w:tr w:rsidR="009D0B3E" w:rsidRPr="00B65305" w14:paraId="39250B41" w14:textId="77777777" w:rsidTr="00D95803">
        <w:tc>
          <w:tcPr>
            <w:tcW w:w="594" w:type="dxa"/>
          </w:tcPr>
          <w:p w14:paraId="6C0CCC15" w14:textId="77777777" w:rsidR="009D0B3E" w:rsidRDefault="009D0B3E" w:rsidP="00D95803">
            <w:pPr>
              <w:rPr>
                <w:sz w:val="24"/>
                <w:szCs w:val="24"/>
              </w:rPr>
            </w:pPr>
            <w:r>
              <w:rPr>
                <w:sz w:val="24"/>
                <w:szCs w:val="24"/>
              </w:rPr>
              <w:t>57</w:t>
            </w:r>
          </w:p>
        </w:tc>
        <w:tc>
          <w:tcPr>
            <w:tcW w:w="3882" w:type="dxa"/>
          </w:tcPr>
          <w:p w14:paraId="41FE39F7" w14:textId="77777777" w:rsidR="009D0B3E" w:rsidRDefault="009D0B3E" w:rsidP="00D95803">
            <w:pPr>
              <w:rPr>
                <w:sz w:val="24"/>
                <w:szCs w:val="24"/>
              </w:rPr>
            </w:pPr>
            <w:r>
              <w:rPr>
                <w:sz w:val="24"/>
                <w:szCs w:val="24"/>
              </w:rPr>
              <w:t xml:space="preserve">295 лет со дня рождения Александра Васильевича Суворова, русского полководца </w:t>
            </w:r>
          </w:p>
        </w:tc>
        <w:tc>
          <w:tcPr>
            <w:tcW w:w="1803" w:type="dxa"/>
          </w:tcPr>
          <w:p w14:paraId="510287C7" w14:textId="77777777" w:rsidR="009D0B3E" w:rsidRDefault="009D0B3E" w:rsidP="00D95803">
            <w:pPr>
              <w:jc w:val="center"/>
              <w:rPr>
                <w:sz w:val="24"/>
                <w:szCs w:val="24"/>
              </w:rPr>
            </w:pPr>
            <w:r>
              <w:rPr>
                <w:sz w:val="24"/>
                <w:szCs w:val="24"/>
              </w:rPr>
              <w:t>1-4</w:t>
            </w:r>
          </w:p>
        </w:tc>
        <w:tc>
          <w:tcPr>
            <w:tcW w:w="1951" w:type="dxa"/>
          </w:tcPr>
          <w:p w14:paraId="691FCF55" w14:textId="77777777" w:rsidR="009D0B3E" w:rsidRDefault="009D0B3E" w:rsidP="00D95803">
            <w:pPr>
              <w:rPr>
                <w:sz w:val="24"/>
                <w:szCs w:val="24"/>
              </w:rPr>
            </w:pPr>
            <w:r>
              <w:rPr>
                <w:sz w:val="24"/>
                <w:szCs w:val="24"/>
              </w:rPr>
              <w:t xml:space="preserve">13 (24) ноября </w:t>
            </w:r>
          </w:p>
        </w:tc>
        <w:tc>
          <w:tcPr>
            <w:tcW w:w="2139" w:type="dxa"/>
          </w:tcPr>
          <w:p w14:paraId="0461DB41" w14:textId="77777777" w:rsidR="009D0B3E" w:rsidRPr="00FE79A0" w:rsidRDefault="009D0B3E" w:rsidP="00D95803">
            <w:pPr>
              <w:rPr>
                <w:sz w:val="24"/>
                <w:szCs w:val="24"/>
              </w:rPr>
            </w:pPr>
            <w:r w:rsidRPr="005B27F6">
              <w:rPr>
                <w:sz w:val="24"/>
                <w:szCs w:val="24"/>
              </w:rPr>
              <w:t>Классные руководители</w:t>
            </w:r>
          </w:p>
        </w:tc>
      </w:tr>
      <w:tr w:rsidR="009D0B3E" w:rsidRPr="00B65305" w14:paraId="53899181" w14:textId="77777777" w:rsidTr="00D95803">
        <w:tc>
          <w:tcPr>
            <w:tcW w:w="594" w:type="dxa"/>
          </w:tcPr>
          <w:p w14:paraId="5D2D90C2" w14:textId="77777777" w:rsidR="009D0B3E" w:rsidRPr="001423B2" w:rsidRDefault="009D0B3E" w:rsidP="00D95803">
            <w:pPr>
              <w:rPr>
                <w:sz w:val="24"/>
                <w:szCs w:val="24"/>
              </w:rPr>
            </w:pPr>
            <w:r>
              <w:rPr>
                <w:sz w:val="24"/>
                <w:szCs w:val="24"/>
              </w:rPr>
              <w:t>58</w:t>
            </w:r>
          </w:p>
        </w:tc>
        <w:tc>
          <w:tcPr>
            <w:tcW w:w="3882" w:type="dxa"/>
          </w:tcPr>
          <w:p w14:paraId="38173BA4" w14:textId="77777777" w:rsidR="009D0B3E" w:rsidRPr="006C5452" w:rsidRDefault="009D0B3E" w:rsidP="00D95803">
            <w:pPr>
              <w:rPr>
                <w:sz w:val="24"/>
                <w:szCs w:val="24"/>
              </w:rPr>
            </w:pPr>
            <w:r>
              <w:rPr>
                <w:sz w:val="24"/>
                <w:szCs w:val="24"/>
              </w:rPr>
              <w:t>День начала Нюрнбергского процесса</w:t>
            </w:r>
          </w:p>
        </w:tc>
        <w:tc>
          <w:tcPr>
            <w:tcW w:w="1803" w:type="dxa"/>
          </w:tcPr>
          <w:p w14:paraId="6E57E242" w14:textId="77777777" w:rsidR="009D0B3E" w:rsidRPr="0046423C" w:rsidRDefault="009D0B3E" w:rsidP="00D95803">
            <w:pPr>
              <w:jc w:val="center"/>
              <w:rPr>
                <w:sz w:val="24"/>
                <w:szCs w:val="24"/>
              </w:rPr>
            </w:pPr>
            <w:r>
              <w:rPr>
                <w:sz w:val="24"/>
                <w:szCs w:val="24"/>
              </w:rPr>
              <w:t>1-4</w:t>
            </w:r>
          </w:p>
        </w:tc>
        <w:tc>
          <w:tcPr>
            <w:tcW w:w="1951" w:type="dxa"/>
          </w:tcPr>
          <w:p w14:paraId="3C8FFC75" w14:textId="77777777" w:rsidR="009D0B3E" w:rsidRPr="006C5452" w:rsidRDefault="009D0B3E" w:rsidP="00D95803">
            <w:pPr>
              <w:rPr>
                <w:sz w:val="24"/>
                <w:szCs w:val="24"/>
              </w:rPr>
            </w:pPr>
            <w:r>
              <w:rPr>
                <w:sz w:val="24"/>
                <w:szCs w:val="24"/>
              </w:rPr>
              <w:t>20 ноября</w:t>
            </w:r>
          </w:p>
        </w:tc>
        <w:tc>
          <w:tcPr>
            <w:tcW w:w="2139" w:type="dxa"/>
          </w:tcPr>
          <w:p w14:paraId="7AD4DF5B" w14:textId="77777777" w:rsidR="009D0B3E" w:rsidRPr="00FE79A0" w:rsidRDefault="009D0B3E" w:rsidP="00D95803">
            <w:pPr>
              <w:rPr>
                <w:sz w:val="24"/>
                <w:szCs w:val="24"/>
              </w:rPr>
            </w:pPr>
            <w:r w:rsidRPr="00FE79A0">
              <w:rPr>
                <w:sz w:val="24"/>
                <w:szCs w:val="24"/>
              </w:rPr>
              <w:t>Классные руководители</w:t>
            </w:r>
          </w:p>
        </w:tc>
      </w:tr>
      <w:tr w:rsidR="009D0B3E" w:rsidRPr="00B65305" w14:paraId="53824FD1" w14:textId="77777777" w:rsidTr="00D95803">
        <w:tc>
          <w:tcPr>
            <w:tcW w:w="594" w:type="dxa"/>
          </w:tcPr>
          <w:p w14:paraId="5F9FEDFC" w14:textId="77777777" w:rsidR="009D0B3E" w:rsidRPr="001423B2" w:rsidRDefault="009D0B3E" w:rsidP="00D95803">
            <w:pPr>
              <w:rPr>
                <w:sz w:val="24"/>
                <w:szCs w:val="24"/>
              </w:rPr>
            </w:pPr>
            <w:r>
              <w:rPr>
                <w:sz w:val="24"/>
                <w:szCs w:val="24"/>
              </w:rPr>
              <w:t>59</w:t>
            </w:r>
          </w:p>
        </w:tc>
        <w:tc>
          <w:tcPr>
            <w:tcW w:w="3882" w:type="dxa"/>
          </w:tcPr>
          <w:p w14:paraId="1579BA83" w14:textId="77777777" w:rsidR="009D0B3E" w:rsidRPr="006C5452" w:rsidRDefault="009D0B3E" w:rsidP="00D95803">
            <w:pPr>
              <w:rPr>
                <w:sz w:val="24"/>
                <w:szCs w:val="24"/>
              </w:rPr>
            </w:pPr>
            <w:r w:rsidRPr="006C5452">
              <w:rPr>
                <w:sz w:val="24"/>
                <w:szCs w:val="24"/>
              </w:rPr>
              <w:t>День Государственного герба Российской федерации</w:t>
            </w:r>
          </w:p>
        </w:tc>
        <w:tc>
          <w:tcPr>
            <w:tcW w:w="1803" w:type="dxa"/>
          </w:tcPr>
          <w:p w14:paraId="79F4DE85"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42099797" w14:textId="77777777" w:rsidR="009D0B3E" w:rsidRPr="006C5452" w:rsidRDefault="009D0B3E" w:rsidP="00D95803">
            <w:pPr>
              <w:rPr>
                <w:sz w:val="24"/>
                <w:szCs w:val="24"/>
              </w:rPr>
            </w:pPr>
            <w:r>
              <w:rPr>
                <w:sz w:val="24"/>
                <w:szCs w:val="24"/>
              </w:rPr>
              <w:t>30</w:t>
            </w:r>
            <w:r w:rsidRPr="006C5452">
              <w:rPr>
                <w:sz w:val="24"/>
                <w:szCs w:val="24"/>
              </w:rPr>
              <w:t xml:space="preserve"> ноября </w:t>
            </w:r>
          </w:p>
        </w:tc>
        <w:tc>
          <w:tcPr>
            <w:tcW w:w="2139" w:type="dxa"/>
          </w:tcPr>
          <w:p w14:paraId="05095EB1" w14:textId="77777777" w:rsidR="009D0B3E" w:rsidRPr="006C5452" w:rsidRDefault="009D0B3E" w:rsidP="00D95803">
            <w:pPr>
              <w:rPr>
                <w:sz w:val="24"/>
                <w:szCs w:val="24"/>
              </w:rPr>
            </w:pPr>
            <w:r w:rsidRPr="00FE79A0">
              <w:rPr>
                <w:sz w:val="24"/>
                <w:szCs w:val="24"/>
              </w:rPr>
              <w:t xml:space="preserve">Классные руководители </w:t>
            </w:r>
          </w:p>
        </w:tc>
      </w:tr>
      <w:tr w:rsidR="009D0B3E" w:rsidRPr="00B65305" w14:paraId="2F7F31C8" w14:textId="77777777" w:rsidTr="00D95803">
        <w:tc>
          <w:tcPr>
            <w:tcW w:w="594" w:type="dxa"/>
          </w:tcPr>
          <w:p w14:paraId="493CE283" w14:textId="77777777" w:rsidR="009D0B3E" w:rsidRPr="001423B2" w:rsidRDefault="009D0B3E" w:rsidP="00D95803">
            <w:pPr>
              <w:rPr>
                <w:sz w:val="24"/>
                <w:szCs w:val="24"/>
              </w:rPr>
            </w:pPr>
            <w:r>
              <w:rPr>
                <w:sz w:val="24"/>
                <w:szCs w:val="24"/>
              </w:rPr>
              <w:t>60</w:t>
            </w:r>
          </w:p>
        </w:tc>
        <w:tc>
          <w:tcPr>
            <w:tcW w:w="3882" w:type="dxa"/>
          </w:tcPr>
          <w:p w14:paraId="3FCA9069" w14:textId="77777777" w:rsidR="009D0B3E" w:rsidRPr="006C5452" w:rsidRDefault="009D0B3E" w:rsidP="00D95803">
            <w:pPr>
              <w:rPr>
                <w:sz w:val="24"/>
                <w:szCs w:val="24"/>
              </w:rPr>
            </w:pPr>
            <w:r w:rsidRPr="006C5452">
              <w:rPr>
                <w:sz w:val="24"/>
                <w:szCs w:val="24"/>
              </w:rPr>
              <w:t xml:space="preserve">День неизвестного солдата </w:t>
            </w:r>
          </w:p>
        </w:tc>
        <w:tc>
          <w:tcPr>
            <w:tcW w:w="1803" w:type="dxa"/>
          </w:tcPr>
          <w:p w14:paraId="5912D74C"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42DA5F91" w14:textId="77777777" w:rsidR="009D0B3E" w:rsidRPr="006C5452" w:rsidRDefault="009D0B3E" w:rsidP="00D95803">
            <w:pPr>
              <w:rPr>
                <w:sz w:val="24"/>
                <w:szCs w:val="24"/>
              </w:rPr>
            </w:pPr>
            <w:r w:rsidRPr="006C5452">
              <w:rPr>
                <w:sz w:val="24"/>
                <w:szCs w:val="24"/>
              </w:rPr>
              <w:t xml:space="preserve">3 декабря </w:t>
            </w:r>
          </w:p>
        </w:tc>
        <w:tc>
          <w:tcPr>
            <w:tcW w:w="2139" w:type="dxa"/>
          </w:tcPr>
          <w:p w14:paraId="4E91192A" w14:textId="77777777" w:rsidR="009D0B3E" w:rsidRPr="006C5452" w:rsidRDefault="009D0B3E" w:rsidP="00D95803">
            <w:pPr>
              <w:rPr>
                <w:sz w:val="24"/>
                <w:szCs w:val="24"/>
              </w:rPr>
            </w:pPr>
            <w:r w:rsidRPr="00FE79A0">
              <w:rPr>
                <w:sz w:val="24"/>
                <w:szCs w:val="24"/>
              </w:rPr>
              <w:t xml:space="preserve">Классные руководители </w:t>
            </w:r>
          </w:p>
        </w:tc>
      </w:tr>
      <w:tr w:rsidR="009D0B3E" w:rsidRPr="00B65305" w14:paraId="6B71B38A" w14:textId="77777777" w:rsidTr="00D95803">
        <w:tc>
          <w:tcPr>
            <w:tcW w:w="594" w:type="dxa"/>
          </w:tcPr>
          <w:p w14:paraId="3DA5911C" w14:textId="77777777" w:rsidR="009D0B3E" w:rsidRDefault="009D0B3E" w:rsidP="00D95803">
            <w:pPr>
              <w:rPr>
                <w:sz w:val="24"/>
                <w:szCs w:val="24"/>
              </w:rPr>
            </w:pPr>
            <w:r>
              <w:rPr>
                <w:sz w:val="24"/>
                <w:szCs w:val="24"/>
              </w:rPr>
              <w:t>61</w:t>
            </w:r>
          </w:p>
        </w:tc>
        <w:tc>
          <w:tcPr>
            <w:tcW w:w="3882" w:type="dxa"/>
          </w:tcPr>
          <w:p w14:paraId="13BCB5A4" w14:textId="77777777" w:rsidR="009D0B3E" w:rsidRPr="006C5452" w:rsidRDefault="009D0B3E" w:rsidP="00D95803">
            <w:pPr>
              <w:rPr>
                <w:sz w:val="24"/>
                <w:szCs w:val="24"/>
              </w:rPr>
            </w:pPr>
            <w:r>
              <w:rPr>
                <w:sz w:val="24"/>
                <w:szCs w:val="24"/>
              </w:rPr>
              <w:t>День математики</w:t>
            </w:r>
          </w:p>
        </w:tc>
        <w:tc>
          <w:tcPr>
            <w:tcW w:w="1803" w:type="dxa"/>
          </w:tcPr>
          <w:p w14:paraId="49911F95" w14:textId="77777777" w:rsidR="009D0B3E" w:rsidRPr="0046423C" w:rsidRDefault="009D0B3E" w:rsidP="00D95803">
            <w:pPr>
              <w:jc w:val="center"/>
              <w:rPr>
                <w:sz w:val="24"/>
                <w:szCs w:val="24"/>
              </w:rPr>
            </w:pPr>
            <w:r w:rsidRPr="0046423C">
              <w:rPr>
                <w:sz w:val="24"/>
                <w:szCs w:val="24"/>
              </w:rPr>
              <w:t>1-</w:t>
            </w:r>
            <w:r>
              <w:rPr>
                <w:sz w:val="24"/>
                <w:szCs w:val="24"/>
              </w:rPr>
              <w:t>4</w:t>
            </w:r>
          </w:p>
        </w:tc>
        <w:tc>
          <w:tcPr>
            <w:tcW w:w="1951" w:type="dxa"/>
          </w:tcPr>
          <w:p w14:paraId="5F756A26" w14:textId="77777777" w:rsidR="009D0B3E" w:rsidRPr="006C5452" w:rsidRDefault="009D0B3E" w:rsidP="00D95803">
            <w:pPr>
              <w:rPr>
                <w:sz w:val="24"/>
                <w:szCs w:val="24"/>
              </w:rPr>
            </w:pPr>
            <w:r>
              <w:rPr>
                <w:sz w:val="24"/>
                <w:szCs w:val="24"/>
              </w:rPr>
              <w:t>1 декабря</w:t>
            </w:r>
          </w:p>
        </w:tc>
        <w:tc>
          <w:tcPr>
            <w:tcW w:w="2139" w:type="dxa"/>
          </w:tcPr>
          <w:p w14:paraId="36761789" w14:textId="77777777" w:rsidR="009D0B3E" w:rsidRPr="00FE79A0" w:rsidRDefault="009D0B3E" w:rsidP="00D95803">
            <w:pPr>
              <w:rPr>
                <w:sz w:val="24"/>
                <w:szCs w:val="24"/>
              </w:rPr>
            </w:pPr>
            <w:r w:rsidRPr="00FE79A0">
              <w:rPr>
                <w:sz w:val="24"/>
                <w:szCs w:val="24"/>
              </w:rPr>
              <w:t xml:space="preserve">Классные руководители </w:t>
            </w:r>
          </w:p>
        </w:tc>
      </w:tr>
      <w:tr w:rsidR="009D0B3E" w:rsidRPr="00B65305" w14:paraId="3A0B468C" w14:textId="77777777" w:rsidTr="00D95803">
        <w:tc>
          <w:tcPr>
            <w:tcW w:w="594" w:type="dxa"/>
          </w:tcPr>
          <w:p w14:paraId="0401ADFF" w14:textId="77777777" w:rsidR="009D0B3E" w:rsidRPr="001423B2" w:rsidRDefault="009D0B3E" w:rsidP="00D95803">
            <w:pPr>
              <w:rPr>
                <w:sz w:val="24"/>
                <w:szCs w:val="24"/>
              </w:rPr>
            </w:pPr>
            <w:r>
              <w:rPr>
                <w:sz w:val="24"/>
                <w:szCs w:val="24"/>
              </w:rPr>
              <w:t>62</w:t>
            </w:r>
          </w:p>
        </w:tc>
        <w:tc>
          <w:tcPr>
            <w:tcW w:w="3882" w:type="dxa"/>
          </w:tcPr>
          <w:p w14:paraId="4F7CC2AA" w14:textId="77777777" w:rsidR="009D0B3E" w:rsidRPr="006C5452" w:rsidRDefault="009D0B3E" w:rsidP="00D95803">
            <w:pPr>
              <w:rPr>
                <w:sz w:val="24"/>
                <w:szCs w:val="24"/>
              </w:rPr>
            </w:pPr>
            <w:r w:rsidRPr="006C5452">
              <w:rPr>
                <w:sz w:val="24"/>
                <w:szCs w:val="24"/>
              </w:rPr>
              <w:t xml:space="preserve">Международный день инвалида </w:t>
            </w:r>
          </w:p>
        </w:tc>
        <w:tc>
          <w:tcPr>
            <w:tcW w:w="1803" w:type="dxa"/>
          </w:tcPr>
          <w:p w14:paraId="0044C1FD"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68D2AC4C" w14:textId="77777777" w:rsidR="009D0B3E" w:rsidRPr="006C5452" w:rsidRDefault="009D0B3E" w:rsidP="00D95803">
            <w:pPr>
              <w:rPr>
                <w:sz w:val="24"/>
                <w:szCs w:val="24"/>
              </w:rPr>
            </w:pPr>
            <w:r w:rsidRPr="006C5452">
              <w:rPr>
                <w:sz w:val="24"/>
                <w:szCs w:val="24"/>
              </w:rPr>
              <w:t xml:space="preserve">3 декабря </w:t>
            </w:r>
          </w:p>
        </w:tc>
        <w:tc>
          <w:tcPr>
            <w:tcW w:w="2139" w:type="dxa"/>
          </w:tcPr>
          <w:p w14:paraId="7528D1F3" w14:textId="77777777" w:rsidR="009D0B3E" w:rsidRPr="006C5452" w:rsidRDefault="009D0B3E" w:rsidP="00D95803">
            <w:pPr>
              <w:rPr>
                <w:sz w:val="24"/>
                <w:szCs w:val="24"/>
              </w:rPr>
            </w:pPr>
            <w:r w:rsidRPr="00FE79A0">
              <w:rPr>
                <w:sz w:val="24"/>
                <w:szCs w:val="24"/>
              </w:rPr>
              <w:t xml:space="preserve">Классные руководители </w:t>
            </w:r>
          </w:p>
        </w:tc>
      </w:tr>
      <w:tr w:rsidR="009D0B3E" w:rsidRPr="00B65305" w14:paraId="24FE2355" w14:textId="77777777" w:rsidTr="00D95803">
        <w:tc>
          <w:tcPr>
            <w:tcW w:w="594" w:type="dxa"/>
          </w:tcPr>
          <w:p w14:paraId="5D9E38A8" w14:textId="77777777" w:rsidR="009D0B3E" w:rsidRDefault="009D0B3E" w:rsidP="00D95803">
            <w:pPr>
              <w:rPr>
                <w:sz w:val="24"/>
                <w:szCs w:val="24"/>
              </w:rPr>
            </w:pPr>
            <w:r>
              <w:rPr>
                <w:sz w:val="24"/>
                <w:szCs w:val="24"/>
              </w:rPr>
              <w:t>63</w:t>
            </w:r>
          </w:p>
        </w:tc>
        <w:tc>
          <w:tcPr>
            <w:tcW w:w="3882" w:type="dxa"/>
          </w:tcPr>
          <w:p w14:paraId="19F07008" w14:textId="77777777" w:rsidR="009D0B3E" w:rsidRPr="006C5452" w:rsidRDefault="009D0B3E" w:rsidP="00D95803">
            <w:pPr>
              <w:rPr>
                <w:sz w:val="24"/>
                <w:szCs w:val="24"/>
              </w:rPr>
            </w:pPr>
            <w:r>
              <w:rPr>
                <w:sz w:val="24"/>
                <w:szCs w:val="24"/>
              </w:rPr>
              <w:t>Битва за Москву в период</w:t>
            </w:r>
            <w:proofErr w:type="gramStart"/>
            <w:r>
              <w:rPr>
                <w:sz w:val="24"/>
                <w:szCs w:val="24"/>
              </w:rPr>
              <w:t xml:space="preserve"> В</w:t>
            </w:r>
            <w:proofErr w:type="gramEnd"/>
            <w:r>
              <w:rPr>
                <w:sz w:val="24"/>
                <w:szCs w:val="24"/>
              </w:rPr>
              <w:t>ели кой Отечественной войны 1941-1945 гг.</w:t>
            </w:r>
          </w:p>
        </w:tc>
        <w:tc>
          <w:tcPr>
            <w:tcW w:w="1803" w:type="dxa"/>
          </w:tcPr>
          <w:p w14:paraId="3806A512" w14:textId="77777777" w:rsidR="009D0B3E" w:rsidRPr="0046423C" w:rsidRDefault="009D0B3E" w:rsidP="00D95803">
            <w:pPr>
              <w:jc w:val="center"/>
              <w:rPr>
                <w:sz w:val="24"/>
                <w:szCs w:val="24"/>
              </w:rPr>
            </w:pPr>
            <w:r>
              <w:rPr>
                <w:sz w:val="24"/>
                <w:szCs w:val="24"/>
              </w:rPr>
              <w:t>1-4</w:t>
            </w:r>
          </w:p>
        </w:tc>
        <w:tc>
          <w:tcPr>
            <w:tcW w:w="1951" w:type="dxa"/>
          </w:tcPr>
          <w:p w14:paraId="71F765EC" w14:textId="77777777" w:rsidR="009D0B3E" w:rsidRPr="006C5452" w:rsidRDefault="009D0B3E" w:rsidP="00D95803">
            <w:pPr>
              <w:rPr>
                <w:sz w:val="24"/>
                <w:szCs w:val="24"/>
              </w:rPr>
            </w:pPr>
            <w:r>
              <w:rPr>
                <w:sz w:val="24"/>
                <w:szCs w:val="24"/>
              </w:rPr>
              <w:t xml:space="preserve">5 декабря </w:t>
            </w:r>
          </w:p>
        </w:tc>
        <w:tc>
          <w:tcPr>
            <w:tcW w:w="2139" w:type="dxa"/>
          </w:tcPr>
          <w:p w14:paraId="3B0E0C64" w14:textId="77777777" w:rsidR="009D0B3E" w:rsidRPr="00FE79A0" w:rsidRDefault="009D0B3E" w:rsidP="00D95803">
            <w:pPr>
              <w:rPr>
                <w:sz w:val="24"/>
                <w:szCs w:val="24"/>
              </w:rPr>
            </w:pPr>
            <w:r w:rsidRPr="00FE79A0">
              <w:rPr>
                <w:sz w:val="24"/>
                <w:szCs w:val="24"/>
              </w:rPr>
              <w:t>Классные руководители</w:t>
            </w:r>
          </w:p>
        </w:tc>
      </w:tr>
      <w:tr w:rsidR="009D0B3E" w:rsidRPr="00B65305" w14:paraId="73B61FBB" w14:textId="77777777" w:rsidTr="00D95803">
        <w:tc>
          <w:tcPr>
            <w:tcW w:w="594" w:type="dxa"/>
          </w:tcPr>
          <w:p w14:paraId="449E46E6" w14:textId="77777777" w:rsidR="009D0B3E" w:rsidRPr="001423B2" w:rsidRDefault="009D0B3E" w:rsidP="00D95803">
            <w:pPr>
              <w:rPr>
                <w:sz w:val="24"/>
                <w:szCs w:val="24"/>
              </w:rPr>
            </w:pPr>
            <w:r>
              <w:rPr>
                <w:sz w:val="24"/>
                <w:szCs w:val="24"/>
              </w:rPr>
              <w:t>64</w:t>
            </w:r>
          </w:p>
        </w:tc>
        <w:tc>
          <w:tcPr>
            <w:tcW w:w="3882" w:type="dxa"/>
          </w:tcPr>
          <w:p w14:paraId="0712C94A" w14:textId="77777777" w:rsidR="009D0B3E" w:rsidRPr="006C5452" w:rsidRDefault="009D0B3E" w:rsidP="00D95803">
            <w:pPr>
              <w:rPr>
                <w:sz w:val="24"/>
                <w:szCs w:val="24"/>
              </w:rPr>
            </w:pPr>
            <w:r w:rsidRPr="006C5452">
              <w:rPr>
                <w:sz w:val="24"/>
                <w:szCs w:val="24"/>
              </w:rPr>
              <w:t>День добровольца (волонтер</w:t>
            </w:r>
            <w:r>
              <w:rPr>
                <w:sz w:val="24"/>
                <w:szCs w:val="24"/>
              </w:rPr>
              <w:t>а</w:t>
            </w:r>
            <w:r w:rsidRPr="006C5452">
              <w:rPr>
                <w:sz w:val="24"/>
                <w:szCs w:val="24"/>
              </w:rPr>
              <w:t>)</w:t>
            </w:r>
            <w:r>
              <w:rPr>
                <w:sz w:val="24"/>
                <w:szCs w:val="24"/>
              </w:rPr>
              <w:t xml:space="preserve"> в России</w:t>
            </w:r>
          </w:p>
        </w:tc>
        <w:tc>
          <w:tcPr>
            <w:tcW w:w="1803" w:type="dxa"/>
          </w:tcPr>
          <w:p w14:paraId="76C0C64A"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5C83FDBE" w14:textId="77777777" w:rsidR="009D0B3E" w:rsidRPr="006C5452" w:rsidRDefault="009D0B3E" w:rsidP="00D95803">
            <w:pPr>
              <w:rPr>
                <w:sz w:val="24"/>
                <w:szCs w:val="24"/>
              </w:rPr>
            </w:pPr>
            <w:r>
              <w:rPr>
                <w:sz w:val="24"/>
                <w:szCs w:val="24"/>
              </w:rPr>
              <w:t>5 декабря</w:t>
            </w:r>
          </w:p>
        </w:tc>
        <w:tc>
          <w:tcPr>
            <w:tcW w:w="2139" w:type="dxa"/>
          </w:tcPr>
          <w:p w14:paraId="4EAA3B6A" w14:textId="77777777" w:rsidR="009D0B3E" w:rsidRPr="006C5452" w:rsidRDefault="009D0B3E" w:rsidP="00D95803">
            <w:pPr>
              <w:rPr>
                <w:sz w:val="24"/>
                <w:szCs w:val="24"/>
              </w:rPr>
            </w:pPr>
            <w:r w:rsidRPr="00FE79A0">
              <w:rPr>
                <w:sz w:val="24"/>
                <w:szCs w:val="24"/>
              </w:rPr>
              <w:t xml:space="preserve">Классные руководители </w:t>
            </w:r>
          </w:p>
        </w:tc>
      </w:tr>
      <w:tr w:rsidR="009D0B3E" w:rsidRPr="00B65305" w14:paraId="4AAFE725" w14:textId="77777777" w:rsidTr="00D95803">
        <w:tc>
          <w:tcPr>
            <w:tcW w:w="594" w:type="dxa"/>
          </w:tcPr>
          <w:p w14:paraId="2CEC3B0D" w14:textId="77777777" w:rsidR="009D0B3E" w:rsidRPr="001423B2" w:rsidRDefault="009D0B3E" w:rsidP="00D95803">
            <w:pPr>
              <w:rPr>
                <w:sz w:val="24"/>
                <w:szCs w:val="24"/>
              </w:rPr>
            </w:pPr>
            <w:r>
              <w:rPr>
                <w:sz w:val="24"/>
                <w:szCs w:val="24"/>
              </w:rPr>
              <w:t>65</w:t>
            </w:r>
          </w:p>
        </w:tc>
        <w:tc>
          <w:tcPr>
            <w:tcW w:w="3882" w:type="dxa"/>
          </w:tcPr>
          <w:p w14:paraId="7DA22DC5" w14:textId="77777777" w:rsidR="009D0B3E" w:rsidRPr="006C5452" w:rsidRDefault="009D0B3E" w:rsidP="00D95803">
            <w:pPr>
              <w:rPr>
                <w:sz w:val="24"/>
                <w:szCs w:val="24"/>
              </w:rPr>
            </w:pPr>
            <w:r>
              <w:rPr>
                <w:sz w:val="24"/>
                <w:szCs w:val="24"/>
              </w:rPr>
              <w:t>Международный день художника</w:t>
            </w:r>
          </w:p>
        </w:tc>
        <w:tc>
          <w:tcPr>
            <w:tcW w:w="1803" w:type="dxa"/>
          </w:tcPr>
          <w:p w14:paraId="51C2ECC8" w14:textId="77777777" w:rsidR="009D0B3E" w:rsidRPr="0046423C" w:rsidRDefault="009D0B3E" w:rsidP="00D95803">
            <w:pPr>
              <w:jc w:val="center"/>
              <w:rPr>
                <w:sz w:val="24"/>
                <w:szCs w:val="24"/>
              </w:rPr>
            </w:pPr>
            <w:r>
              <w:rPr>
                <w:sz w:val="24"/>
                <w:szCs w:val="24"/>
              </w:rPr>
              <w:t>1-4</w:t>
            </w:r>
          </w:p>
        </w:tc>
        <w:tc>
          <w:tcPr>
            <w:tcW w:w="1951" w:type="dxa"/>
          </w:tcPr>
          <w:p w14:paraId="3E028534" w14:textId="77777777" w:rsidR="009D0B3E" w:rsidRDefault="009D0B3E" w:rsidP="00D95803">
            <w:pPr>
              <w:rPr>
                <w:sz w:val="24"/>
                <w:szCs w:val="24"/>
              </w:rPr>
            </w:pPr>
            <w:r>
              <w:rPr>
                <w:sz w:val="24"/>
                <w:szCs w:val="24"/>
              </w:rPr>
              <w:t>8 декабря</w:t>
            </w:r>
          </w:p>
        </w:tc>
        <w:tc>
          <w:tcPr>
            <w:tcW w:w="2139" w:type="dxa"/>
          </w:tcPr>
          <w:p w14:paraId="01BCFFD9" w14:textId="77777777" w:rsidR="009D0B3E" w:rsidRPr="00FE79A0" w:rsidRDefault="009D0B3E" w:rsidP="00D95803">
            <w:pPr>
              <w:rPr>
                <w:sz w:val="24"/>
                <w:szCs w:val="24"/>
              </w:rPr>
            </w:pPr>
          </w:p>
        </w:tc>
      </w:tr>
      <w:tr w:rsidR="009D0B3E" w:rsidRPr="00B65305" w14:paraId="26EB81A6" w14:textId="77777777" w:rsidTr="00D95803">
        <w:tc>
          <w:tcPr>
            <w:tcW w:w="594" w:type="dxa"/>
          </w:tcPr>
          <w:p w14:paraId="594362F0" w14:textId="77777777" w:rsidR="009D0B3E" w:rsidRPr="001423B2" w:rsidRDefault="009D0B3E" w:rsidP="00D95803">
            <w:pPr>
              <w:rPr>
                <w:sz w:val="24"/>
                <w:szCs w:val="24"/>
              </w:rPr>
            </w:pPr>
            <w:r>
              <w:rPr>
                <w:sz w:val="24"/>
                <w:szCs w:val="24"/>
              </w:rPr>
              <w:t>66</w:t>
            </w:r>
          </w:p>
        </w:tc>
        <w:tc>
          <w:tcPr>
            <w:tcW w:w="3882" w:type="dxa"/>
          </w:tcPr>
          <w:p w14:paraId="093782A2" w14:textId="77777777" w:rsidR="009D0B3E" w:rsidRPr="006C5452" w:rsidRDefault="009D0B3E" w:rsidP="00D95803">
            <w:pPr>
              <w:rPr>
                <w:sz w:val="24"/>
                <w:szCs w:val="24"/>
              </w:rPr>
            </w:pPr>
            <w:r>
              <w:rPr>
                <w:sz w:val="24"/>
                <w:szCs w:val="24"/>
              </w:rPr>
              <w:t xml:space="preserve">День Героев Отечества </w:t>
            </w:r>
          </w:p>
        </w:tc>
        <w:tc>
          <w:tcPr>
            <w:tcW w:w="1803" w:type="dxa"/>
          </w:tcPr>
          <w:p w14:paraId="319B347A"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2A390BEE" w14:textId="77777777" w:rsidR="009D0B3E" w:rsidRPr="006C5452" w:rsidRDefault="009D0B3E" w:rsidP="00D95803">
            <w:pPr>
              <w:rPr>
                <w:sz w:val="24"/>
                <w:szCs w:val="24"/>
              </w:rPr>
            </w:pPr>
            <w:r>
              <w:rPr>
                <w:sz w:val="24"/>
                <w:szCs w:val="24"/>
              </w:rPr>
              <w:t>9 декабря</w:t>
            </w:r>
          </w:p>
        </w:tc>
        <w:tc>
          <w:tcPr>
            <w:tcW w:w="2139" w:type="dxa"/>
          </w:tcPr>
          <w:p w14:paraId="698B7A9B" w14:textId="77777777" w:rsidR="009D0B3E" w:rsidRPr="00FE79A0" w:rsidRDefault="009D0B3E" w:rsidP="00D95803">
            <w:pPr>
              <w:rPr>
                <w:sz w:val="24"/>
                <w:szCs w:val="24"/>
              </w:rPr>
            </w:pPr>
            <w:r w:rsidRPr="00365EC0">
              <w:rPr>
                <w:sz w:val="24"/>
                <w:szCs w:val="24"/>
              </w:rPr>
              <w:t>Классные руководители</w:t>
            </w:r>
          </w:p>
        </w:tc>
      </w:tr>
      <w:tr w:rsidR="009D0B3E" w:rsidRPr="00B65305" w14:paraId="084C5AA5" w14:textId="77777777" w:rsidTr="00D95803">
        <w:tc>
          <w:tcPr>
            <w:tcW w:w="594" w:type="dxa"/>
          </w:tcPr>
          <w:p w14:paraId="33D98204" w14:textId="77777777" w:rsidR="009D0B3E" w:rsidRPr="001423B2" w:rsidRDefault="009D0B3E" w:rsidP="00D95803">
            <w:pPr>
              <w:rPr>
                <w:sz w:val="24"/>
                <w:szCs w:val="24"/>
              </w:rPr>
            </w:pPr>
            <w:r>
              <w:rPr>
                <w:sz w:val="24"/>
                <w:szCs w:val="24"/>
              </w:rPr>
              <w:t>67</w:t>
            </w:r>
          </w:p>
        </w:tc>
        <w:tc>
          <w:tcPr>
            <w:tcW w:w="3882" w:type="dxa"/>
          </w:tcPr>
          <w:p w14:paraId="3A5D9C95" w14:textId="77777777" w:rsidR="009D0B3E" w:rsidRDefault="009D0B3E" w:rsidP="00D95803">
            <w:pPr>
              <w:rPr>
                <w:sz w:val="24"/>
                <w:szCs w:val="24"/>
              </w:rPr>
            </w:pPr>
            <w:r>
              <w:rPr>
                <w:sz w:val="24"/>
                <w:szCs w:val="24"/>
              </w:rPr>
              <w:t>День прав человека</w:t>
            </w:r>
          </w:p>
        </w:tc>
        <w:tc>
          <w:tcPr>
            <w:tcW w:w="1803" w:type="dxa"/>
          </w:tcPr>
          <w:p w14:paraId="344CE4C2" w14:textId="77777777" w:rsidR="009D0B3E" w:rsidRPr="0046423C" w:rsidRDefault="009D0B3E" w:rsidP="00D95803">
            <w:pPr>
              <w:jc w:val="center"/>
              <w:rPr>
                <w:sz w:val="24"/>
                <w:szCs w:val="24"/>
              </w:rPr>
            </w:pPr>
            <w:r>
              <w:rPr>
                <w:sz w:val="24"/>
                <w:szCs w:val="24"/>
              </w:rPr>
              <w:t>1-4</w:t>
            </w:r>
          </w:p>
        </w:tc>
        <w:tc>
          <w:tcPr>
            <w:tcW w:w="1951" w:type="dxa"/>
          </w:tcPr>
          <w:p w14:paraId="04F0BE26" w14:textId="77777777" w:rsidR="009D0B3E" w:rsidRDefault="009D0B3E" w:rsidP="00D95803">
            <w:pPr>
              <w:rPr>
                <w:sz w:val="24"/>
                <w:szCs w:val="24"/>
              </w:rPr>
            </w:pPr>
            <w:r>
              <w:rPr>
                <w:sz w:val="24"/>
                <w:szCs w:val="24"/>
              </w:rPr>
              <w:t>10 декабря</w:t>
            </w:r>
          </w:p>
        </w:tc>
        <w:tc>
          <w:tcPr>
            <w:tcW w:w="2139" w:type="dxa"/>
          </w:tcPr>
          <w:p w14:paraId="22BB58DA" w14:textId="77777777" w:rsidR="009D0B3E" w:rsidRPr="00365EC0" w:rsidRDefault="009D0B3E" w:rsidP="00D95803">
            <w:pPr>
              <w:rPr>
                <w:sz w:val="24"/>
                <w:szCs w:val="24"/>
              </w:rPr>
            </w:pPr>
            <w:r w:rsidRPr="00365EC0">
              <w:rPr>
                <w:sz w:val="24"/>
                <w:szCs w:val="24"/>
              </w:rPr>
              <w:t>Классные руководители</w:t>
            </w:r>
          </w:p>
        </w:tc>
      </w:tr>
      <w:tr w:rsidR="009D0B3E" w:rsidRPr="00B65305" w14:paraId="1AF3A7A3" w14:textId="77777777" w:rsidTr="00D95803">
        <w:tc>
          <w:tcPr>
            <w:tcW w:w="594" w:type="dxa"/>
          </w:tcPr>
          <w:p w14:paraId="743E2F4D" w14:textId="77777777" w:rsidR="009D0B3E" w:rsidRPr="001423B2" w:rsidRDefault="009D0B3E" w:rsidP="00D95803">
            <w:pPr>
              <w:rPr>
                <w:sz w:val="24"/>
                <w:szCs w:val="24"/>
              </w:rPr>
            </w:pPr>
            <w:r>
              <w:rPr>
                <w:sz w:val="24"/>
                <w:szCs w:val="24"/>
              </w:rPr>
              <w:t>68</w:t>
            </w:r>
          </w:p>
        </w:tc>
        <w:tc>
          <w:tcPr>
            <w:tcW w:w="3882" w:type="dxa"/>
          </w:tcPr>
          <w:p w14:paraId="10A98221" w14:textId="77777777" w:rsidR="009D0B3E" w:rsidRPr="006C5452" w:rsidRDefault="009D0B3E" w:rsidP="00D95803">
            <w:pPr>
              <w:rPr>
                <w:sz w:val="24"/>
                <w:szCs w:val="24"/>
              </w:rPr>
            </w:pPr>
            <w:r>
              <w:rPr>
                <w:sz w:val="24"/>
                <w:szCs w:val="24"/>
              </w:rPr>
              <w:t>День Конституции РФ</w:t>
            </w:r>
          </w:p>
        </w:tc>
        <w:tc>
          <w:tcPr>
            <w:tcW w:w="1803" w:type="dxa"/>
          </w:tcPr>
          <w:p w14:paraId="51F1E7DB"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48589B6B" w14:textId="77777777" w:rsidR="009D0B3E" w:rsidRPr="006C5452" w:rsidRDefault="009D0B3E" w:rsidP="00D95803">
            <w:pPr>
              <w:rPr>
                <w:sz w:val="24"/>
                <w:szCs w:val="24"/>
              </w:rPr>
            </w:pPr>
            <w:r>
              <w:rPr>
                <w:sz w:val="24"/>
                <w:szCs w:val="24"/>
              </w:rPr>
              <w:t xml:space="preserve">12 декабря </w:t>
            </w:r>
          </w:p>
        </w:tc>
        <w:tc>
          <w:tcPr>
            <w:tcW w:w="2139" w:type="dxa"/>
          </w:tcPr>
          <w:p w14:paraId="0A4F3011" w14:textId="77777777" w:rsidR="009D0B3E" w:rsidRPr="00FE79A0" w:rsidRDefault="009D0B3E" w:rsidP="00D95803">
            <w:pPr>
              <w:rPr>
                <w:sz w:val="24"/>
                <w:szCs w:val="24"/>
              </w:rPr>
            </w:pPr>
            <w:r w:rsidRPr="00365EC0">
              <w:rPr>
                <w:sz w:val="24"/>
                <w:szCs w:val="24"/>
              </w:rPr>
              <w:t>Классные руководители</w:t>
            </w:r>
          </w:p>
        </w:tc>
      </w:tr>
      <w:tr w:rsidR="009D0B3E" w:rsidRPr="00B65305" w14:paraId="306D8F07" w14:textId="77777777" w:rsidTr="00D95803">
        <w:tc>
          <w:tcPr>
            <w:tcW w:w="594" w:type="dxa"/>
          </w:tcPr>
          <w:p w14:paraId="1072D92E" w14:textId="77777777" w:rsidR="009D0B3E" w:rsidRPr="001423B2" w:rsidRDefault="009D0B3E" w:rsidP="00D95803">
            <w:pPr>
              <w:rPr>
                <w:sz w:val="24"/>
                <w:szCs w:val="24"/>
              </w:rPr>
            </w:pPr>
            <w:r>
              <w:rPr>
                <w:sz w:val="24"/>
                <w:szCs w:val="24"/>
              </w:rPr>
              <w:t>69</w:t>
            </w:r>
          </w:p>
        </w:tc>
        <w:tc>
          <w:tcPr>
            <w:tcW w:w="3882" w:type="dxa"/>
          </w:tcPr>
          <w:p w14:paraId="21027FB2" w14:textId="77777777" w:rsidR="009D0B3E" w:rsidRDefault="009D0B3E" w:rsidP="00D95803">
            <w:pPr>
              <w:rPr>
                <w:sz w:val="24"/>
                <w:szCs w:val="24"/>
              </w:rPr>
            </w:pPr>
            <w:r>
              <w:rPr>
                <w:sz w:val="24"/>
                <w:szCs w:val="24"/>
              </w:rPr>
              <w:t>День спасателя Российской Федерации</w:t>
            </w:r>
          </w:p>
        </w:tc>
        <w:tc>
          <w:tcPr>
            <w:tcW w:w="1803" w:type="dxa"/>
          </w:tcPr>
          <w:p w14:paraId="77E99C2A" w14:textId="77777777" w:rsidR="009D0B3E" w:rsidRPr="0046423C" w:rsidRDefault="009D0B3E" w:rsidP="00D95803">
            <w:pPr>
              <w:jc w:val="center"/>
              <w:rPr>
                <w:sz w:val="24"/>
                <w:szCs w:val="24"/>
              </w:rPr>
            </w:pPr>
            <w:r>
              <w:rPr>
                <w:sz w:val="24"/>
                <w:szCs w:val="24"/>
              </w:rPr>
              <w:t>1-4</w:t>
            </w:r>
          </w:p>
        </w:tc>
        <w:tc>
          <w:tcPr>
            <w:tcW w:w="1951" w:type="dxa"/>
          </w:tcPr>
          <w:p w14:paraId="5818E28E" w14:textId="77777777" w:rsidR="009D0B3E" w:rsidRDefault="009D0B3E" w:rsidP="00D95803">
            <w:pPr>
              <w:rPr>
                <w:sz w:val="24"/>
                <w:szCs w:val="24"/>
              </w:rPr>
            </w:pPr>
            <w:r>
              <w:rPr>
                <w:sz w:val="24"/>
                <w:szCs w:val="24"/>
              </w:rPr>
              <w:t>27 декабря</w:t>
            </w:r>
          </w:p>
        </w:tc>
        <w:tc>
          <w:tcPr>
            <w:tcW w:w="2139" w:type="dxa"/>
          </w:tcPr>
          <w:p w14:paraId="4DB83F9F" w14:textId="77777777" w:rsidR="009D0B3E" w:rsidRPr="00365EC0" w:rsidRDefault="009D0B3E" w:rsidP="00D95803">
            <w:pPr>
              <w:rPr>
                <w:sz w:val="24"/>
                <w:szCs w:val="24"/>
              </w:rPr>
            </w:pPr>
            <w:r w:rsidRPr="00365EC0">
              <w:rPr>
                <w:sz w:val="24"/>
                <w:szCs w:val="24"/>
              </w:rPr>
              <w:t>Классные руководители</w:t>
            </w:r>
          </w:p>
        </w:tc>
      </w:tr>
      <w:tr w:rsidR="009D0B3E" w:rsidRPr="00B65305" w14:paraId="2B519B09" w14:textId="77777777" w:rsidTr="00D95803">
        <w:tc>
          <w:tcPr>
            <w:tcW w:w="594" w:type="dxa"/>
          </w:tcPr>
          <w:p w14:paraId="7614D854" w14:textId="77777777" w:rsidR="009D0B3E" w:rsidRDefault="009D0B3E" w:rsidP="00D95803">
            <w:pPr>
              <w:rPr>
                <w:sz w:val="24"/>
                <w:szCs w:val="24"/>
              </w:rPr>
            </w:pPr>
            <w:r>
              <w:rPr>
                <w:sz w:val="24"/>
                <w:szCs w:val="24"/>
              </w:rPr>
              <w:t>70</w:t>
            </w:r>
          </w:p>
        </w:tc>
        <w:tc>
          <w:tcPr>
            <w:tcW w:w="3882" w:type="dxa"/>
          </w:tcPr>
          <w:p w14:paraId="18BC1816" w14:textId="77777777" w:rsidR="009D0B3E" w:rsidRDefault="009D0B3E" w:rsidP="00D95803">
            <w:pPr>
              <w:rPr>
                <w:sz w:val="24"/>
                <w:szCs w:val="24"/>
              </w:rPr>
            </w:pPr>
            <w:r>
              <w:rPr>
                <w:sz w:val="24"/>
                <w:szCs w:val="24"/>
              </w:rPr>
              <w:t>315 лет со дня рождения Елизаветы</w:t>
            </w:r>
            <w:r w:rsidRPr="0052379E">
              <w:rPr>
                <w:sz w:val="24"/>
                <w:szCs w:val="24"/>
              </w:rPr>
              <w:t xml:space="preserve"> </w:t>
            </w:r>
            <w:r>
              <w:rPr>
                <w:sz w:val="24"/>
                <w:szCs w:val="24"/>
                <w:lang w:val="en-US"/>
              </w:rPr>
              <w:t>I</w:t>
            </w:r>
            <w:r>
              <w:rPr>
                <w:sz w:val="24"/>
                <w:szCs w:val="24"/>
              </w:rPr>
              <w:t xml:space="preserve">, российской императрицы  </w:t>
            </w:r>
          </w:p>
        </w:tc>
        <w:tc>
          <w:tcPr>
            <w:tcW w:w="1803" w:type="dxa"/>
          </w:tcPr>
          <w:p w14:paraId="02F4CA5B" w14:textId="77777777" w:rsidR="009D0B3E" w:rsidRDefault="009D0B3E" w:rsidP="00D95803">
            <w:pPr>
              <w:jc w:val="center"/>
              <w:rPr>
                <w:sz w:val="24"/>
                <w:szCs w:val="24"/>
              </w:rPr>
            </w:pPr>
            <w:r>
              <w:rPr>
                <w:sz w:val="24"/>
                <w:szCs w:val="24"/>
              </w:rPr>
              <w:t>1-4</w:t>
            </w:r>
          </w:p>
        </w:tc>
        <w:tc>
          <w:tcPr>
            <w:tcW w:w="1951" w:type="dxa"/>
          </w:tcPr>
          <w:p w14:paraId="0403A7AE" w14:textId="77777777" w:rsidR="009D0B3E" w:rsidRDefault="009D0B3E" w:rsidP="00D95803">
            <w:pPr>
              <w:rPr>
                <w:sz w:val="24"/>
                <w:szCs w:val="24"/>
              </w:rPr>
            </w:pPr>
            <w:r>
              <w:rPr>
                <w:sz w:val="24"/>
                <w:szCs w:val="24"/>
              </w:rPr>
              <w:t xml:space="preserve">29 декабря </w:t>
            </w:r>
          </w:p>
        </w:tc>
        <w:tc>
          <w:tcPr>
            <w:tcW w:w="2139" w:type="dxa"/>
          </w:tcPr>
          <w:p w14:paraId="1B446E8B" w14:textId="77777777" w:rsidR="009D0B3E" w:rsidRPr="00365EC0" w:rsidRDefault="009D0B3E" w:rsidP="00D95803">
            <w:pPr>
              <w:rPr>
                <w:sz w:val="24"/>
                <w:szCs w:val="24"/>
              </w:rPr>
            </w:pPr>
            <w:r w:rsidRPr="005B27F6">
              <w:rPr>
                <w:sz w:val="24"/>
                <w:szCs w:val="24"/>
              </w:rPr>
              <w:t>Классные руководители</w:t>
            </w:r>
          </w:p>
        </w:tc>
      </w:tr>
      <w:tr w:rsidR="009D0B3E" w:rsidRPr="00B65305" w14:paraId="1089A3D5" w14:textId="77777777" w:rsidTr="00D95803">
        <w:tc>
          <w:tcPr>
            <w:tcW w:w="594" w:type="dxa"/>
          </w:tcPr>
          <w:p w14:paraId="74B57CF9" w14:textId="77777777" w:rsidR="009D0B3E" w:rsidRDefault="009D0B3E" w:rsidP="00D95803">
            <w:pPr>
              <w:rPr>
                <w:sz w:val="24"/>
                <w:szCs w:val="24"/>
              </w:rPr>
            </w:pPr>
            <w:r>
              <w:rPr>
                <w:sz w:val="24"/>
                <w:szCs w:val="24"/>
              </w:rPr>
              <w:t>71</w:t>
            </w:r>
          </w:p>
        </w:tc>
        <w:tc>
          <w:tcPr>
            <w:tcW w:w="3882" w:type="dxa"/>
          </w:tcPr>
          <w:p w14:paraId="718856B3" w14:textId="77777777" w:rsidR="009D0B3E" w:rsidRDefault="009D0B3E" w:rsidP="00D95803">
            <w:pPr>
              <w:rPr>
                <w:sz w:val="24"/>
                <w:szCs w:val="24"/>
              </w:rPr>
            </w:pPr>
            <w:r>
              <w:rPr>
                <w:sz w:val="24"/>
                <w:szCs w:val="24"/>
              </w:rPr>
              <w:t>230 лет со дня рождения Александра Сергеевича Грибоедова, поэта</w:t>
            </w:r>
          </w:p>
        </w:tc>
        <w:tc>
          <w:tcPr>
            <w:tcW w:w="1803" w:type="dxa"/>
          </w:tcPr>
          <w:p w14:paraId="16730B63" w14:textId="77777777" w:rsidR="009D0B3E" w:rsidRDefault="009D0B3E" w:rsidP="00D95803">
            <w:pPr>
              <w:jc w:val="center"/>
              <w:rPr>
                <w:sz w:val="24"/>
                <w:szCs w:val="24"/>
              </w:rPr>
            </w:pPr>
            <w:r>
              <w:rPr>
                <w:sz w:val="24"/>
                <w:szCs w:val="24"/>
              </w:rPr>
              <w:t>1-4</w:t>
            </w:r>
          </w:p>
        </w:tc>
        <w:tc>
          <w:tcPr>
            <w:tcW w:w="1951" w:type="dxa"/>
          </w:tcPr>
          <w:p w14:paraId="5688A044" w14:textId="77777777" w:rsidR="009D0B3E" w:rsidRDefault="009D0B3E" w:rsidP="00D95803">
            <w:pPr>
              <w:rPr>
                <w:sz w:val="24"/>
                <w:szCs w:val="24"/>
              </w:rPr>
            </w:pPr>
            <w:r>
              <w:rPr>
                <w:sz w:val="24"/>
                <w:szCs w:val="24"/>
              </w:rPr>
              <w:t xml:space="preserve">15 января </w:t>
            </w:r>
          </w:p>
        </w:tc>
        <w:tc>
          <w:tcPr>
            <w:tcW w:w="2139" w:type="dxa"/>
          </w:tcPr>
          <w:p w14:paraId="52793F99" w14:textId="77777777" w:rsidR="009D0B3E" w:rsidRPr="00365EC0" w:rsidRDefault="009D0B3E" w:rsidP="00D95803">
            <w:pPr>
              <w:rPr>
                <w:sz w:val="24"/>
                <w:szCs w:val="24"/>
              </w:rPr>
            </w:pPr>
            <w:r w:rsidRPr="005B27F6">
              <w:rPr>
                <w:sz w:val="24"/>
                <w:szCs w:val="24"/>
              </w:rPr>
              <w:t>Классные руководители</w:t>
            </w:r>
          </w:p>
        </w:tc>
      </w:tr>
      <w:tr w:rsidR="009D0B3E" w:rsidRPr="00B65305" w14:paraId="6EB65F33" w14:textId="77777777" w:rsidTr="00D95803">
        <w:tc>
          <w:tcPr>
            <w:tcW w:w="594" w:type="dxa"/>
          </w:tcPr>
          <w:p w14:paraId="0B5ECE4A" w14:textId="77777777" w:rsidR="009D0B3E" w:rsidRDefault="009D0B3E" w:rsidP="00D95803">
            <w:pPr>
              <w:rPr>
                <w:sz w:val="24"/>
                <w:szCs w:val="24"/>
              </w:rPr>
            </w:pPr>
            <w:r>
              <w:rPr>
                <w:sz w:val="24"/>
                <w:szCs w:val="24"/>
              </w:rPr>
              <w:t>72</w:t>
            </w:r>
          </w:p>
        </w:tc>
        <w:tc>
          <w:tcPr>
            <w:tcW w:w="3882" w:type="dxa"/>
          </w:tcPr>
          <w:p w14:paraId="4F1CB14B" w14:textId="77777777" w:rsidR="009D0B3E" w:rsidRDefault="009D0B3E" w:rsidP="00D95803">
            <w:pPr>
              <w:rPr>
                <w:sz w:val="24"/>
                <w:szCs w:val="24"/>
              </w:rPr>
            </w:pPr>
            <w:r>
              <w:rPr>
                <w:sz w:val="24"/>
                <w:szCs w:val="24"/>
              </w:rPr>
              <w:t xml:space="preserve">165 лет со дня рождения Антона Павловича Чехова, русского писателя </w:t>
            </w:r>
          </w:p>
        </w:tc>
        <w:tc>
          <w:tcPr>
            <w:tcW w:w="1803" w:type="dxa"/>
          </w:tcPr>
          <w:p w14:paraId="1ACA5DDE" w14:textId="77777777" w:rsidR="009D0B3E" w:rsidRDefault="009D0B3E" w:rsidP="00D95803">
            <w:pPr>
              <w:jc w:val="center"/>
              <w:rPr>
                <w:sz w:val="24"/>
                <w:szCs w:val="24"/>
              </w:rPr>
            </w:pPr>
            <w:r>
              <w:rPr>
                <w:sz w:val="24"/>
                <w:szCs w:val="24"/>
              </w:rPr>
              <w:t>1-4</w:t>
            </w:r>
          </w:p>
        </w:tc>
        <w:tc>
          <w:tcPr>
            <w:tcW w:w="1951" w:type="dxa"/>
          </w:tcPr>
          <w:p w14:paraId="607FDC65" w14:textId="77777777" w:rsidR="009D0B3E" w:rsidRDefault="009D0B3E" w:rsidP="00D95803">
            <w:pPr>
              <w:rPr>
                <w:sz w:val="24"/>
                <w:szCs w:val="24"/>
              </w:rPr>
            </w:pPr>
            <w:r>
              <w:rPr>
                <w:sz w:val="24"/>
                <w:szCs w:val="24"/>
              </w:rPr>
              <w:t>17 (29) января</w:t>
            </w:r>
          </w:p>
        </w:tc>
        <w:tc>
          <w:tcPr>
            <w:tcW w:w="2139" w:type="dxa"/>
          </w:tcPr>
          <w:p w14:paraId="24370B39" w14:textId="77777777" w:rsidR="009D0B3E" w:rsidRPr="00365EC0" w:rsidRDefault="009D0B3E" w:rsidP="00D95803">
            <w:pPr>
              <w:rPr>
                <w:sz w:val="24"/>
                <w:szCs w:val="24"/>
              </w:rPr>
            </w:pPr>
            <w:r w:rsidRPr="005B27F6">
              <w:rPr>
                <w:sz w:val="24"/>
                <w:szCs w:val="24"/>
              </w:rPr>
              <w:t>Классные руководители</w:t>
            </w:r>
          </w:p>
        </w:tc>
      </w:tr>
      <w:tr w:rsidR="009D0B3E" w:rsidRPr="00B65305" w14:paraId="6E19CBBD" w14:textId="77777777" w:rsidTr="00D95803">
        <w:tc>
          <w:tcPr>
            <w:tcW w:w="594" w:type="dxa"/>
          </w:tcPr>
          <w:p w14:paraId="656F0B08" w14:textId="77777777" w:rsidR="009D0B3E" w:rsidRPr="001423B2" w:rsidRDefault="009D0B3E" w:rsidP="00D95803">
            <w:pPr>
              <w:rPr>
                <w:sz w:val="24"/>
                <w:szCs w:val="24"/>
              </w:rPr>
            </w:pPr>
            <w:r>
              <w:rPr>
                <w:sz w:val="24"/>
                <w:szCs w:val="24"/>
              </w:rPr>
              <w:t>73</w:t>
            </w:r>
          </w:p>
        </w:tc>
        <w:tc>
          <w:tcPr>
            <w:tcW w:w="3882" w:type="dxa"/>
          </w:tcPr>
          <w:p w14:paraId="70071422" w14:textId="77777777" w:rsidR="009D0B3E" w:rsidRDefault="009D0B3E" w:rsidP="00D95803">
            <w:pPr>
              <w:rPr>
                <w:sz w:val="24"/>
                <w:szCs w:val="24"/>
              </w:rPr>
            </w:pPr>
            <w:r>
              <w:rPr>
                <w:sz w:val="24"/>
                <w:szCs w:val="24"/>
              </w:rPr>
              <w:t>День российского студенчества</w:t>
            </w:r>
          </w:p>
        </w:tc>
        <w:tc>
          <w:tcPr>
            <w:tcW w:w="1803" w:type="dxa"/>
          </w:tcPr>
          <w:p w14:paraId="5A9C6193" w14:textId="77777777" w:rsidR="009D0B3E" w:rsidRDefault="009D0B3E" w:rsidP="00D95803">
            <w:pPr>
              <w:jc w:val="center"/>
              <w:rPr>
                <w:sz w:val="24"/>
                <w:szCs w:val="24"/>
              </w:rPr>
            </w:pPr>
            <w:r>
              <w:rPr>
                <w:sz w:val="24"/>
                <w:szCs w:val="24"/>
              </w:rPr>
              <w:t>1-4</w:t>
            </w:r>
          </w:p>
        </w:tc>
        <w:tc>
          <w:tcPr>
            <w:tcW w:w="1951" w:type="dxa"/>
          </w:tcPr>
          <w:p w14:paraId="3C581CBE" w14:textId="77777777" w:rsidR="009D0B3E" w:rsidRDefault="009D0B3E" w:rsidP="00D95803">
            <w:pPr>
              <w:rPr>
                <w:sz w:val="24"/>
                <w:szCs w:val="24"/>
              </w:rPr>
            </w:pPr>
            <w:r>
              <w:rPr>
                <w:sz w:val="24"/>
                <w:szCs w:val="24"/>
              </w:rPr>
              <w:t>25 января</w:t>
            </w:r>
          </w:p>
        </w:tc>
        <w:tc>
          <w:tcPr>
            <w:tcW w:w="2139" w:type="dxa"/>
          </w:tcPr>
          <w:p w14:paraId="1B5384C9" w14:textId="77777777" w:rsidR="009D0B3E" w:rsidRPr="00365EC0" w:rsidRDefault="009D0B3E" w:rsidP="00D95803">
            <w:pPr>
              <w:rPr>
                <w:sz w:val="24"/>
                <w:szCs w:val="24"/>
              </w:rPr>
            </w:pPr>
            <w:r w:rsidRPr="00365EC0">
              <w:rPr>
                <w:sz w:val="24"/>
                <w:szCs w:val="24"/>
              </w:rPr>
              <w:t>Классные руководители</w:t>
            </w:r>
          </w:p>
        </w:tc>
      </w:tr>
      <w:tr w:rsidR="009D0B3E" w:rsidRPr="00B65305" w14:paraId="5C9275A9" w14:textId="77777777" w:rsidTr="00D95803">
        <w:tc>
          <w:tcPr>
            <w:tcW w:w="594" w:type="dxa"/>
          </w:tcPr>
          <w:p w14:paraId="6EA9FEC1" w14:textId="77777777" w:rsidR="009D0B3E" w:rsidRDefault="009D0B3E" w:rsidP="00D95803">
            <w:pPr>
              <w:rPr>
                <w:sz w:val="24"/>
                <w:szCs w:val="24"/>
              </w:rPr>
            </w:pPr>
            <w:r>
              <w:rPr>
                <w:sz w:val="24"/>
                <w:szCs w:val="24"/>
              </w:rPr>
              <w:t>74</w:t>
            </w:r>
          </w:p>
        </w:tc>
        <w:tc>
          <w:tcPr>
            <w:tcW w:w="3882" w:type="dxa"/>
          </w:tcPr>
          <w:p w14:paraId="0A9F1DF0" w14:textId="77777777" w:rsidR="009D0B3E" w:rsidRDefault="009D0B3E" w:rsidP="00D95803">
            <w:pPr>
              <w:rPr>
                <w:sz w:val="24"/>
                <w:szCs w:val="24"/>
              </w:rPr>
            </w:pPr>
            <w:r>
              <w:rPr>
                <w:sz w:val="24"/>
                <w:szCs w:val="24"/>
              </w:rPr>
              <w:t xml:space="preserve">Международный день без интернета </w:t>
            </w:r>
          </w:p>
        </w:tc>
        <w:tc>
          <w:tcPr>
            <w:tcW w:w="1803" w:type="dxa"/>
          </w:tcPr>
          <w:p w14:paraId="154C425A" w14:textId="77777777" w:rsidR="009D0B3E" w:rsidRDefault="009D0B3E" w:rsidP="00D95803">
            <w:pPr>
              <w:jc w:val="center"/>
              <w:rPr>
                <w:sz w:val="24"/>
                <w:szCs w:val="24"/>
              </w:rPr>
            </w:pPr>
            <w:r>
              <w:rPr>
                <w:sz w:val="24"/>
                <w:szCs w:val="24"/>
              </w:rPr>
              <w:t>1-4</w:t>
            </w:r>
          </w:p>
        </w:tc>
        <w:tc>
          <w:tcPr>
            <w:tcW w:w="1951" w:type="dxa"/>
          </w:tcPr>
          <w:p w14:paraId="299A3915" w14:textId="77777777" w:rsidR="009D0B3E" w:rsidRDefault="009D0B3E" w:rsidP="00D95803">
            <w:pPr>
              <w:rPr>
                <w:sz w:val="24"/>
                <w:szCs w:val="24"/>
              </w:rPr>
            </w:pPr>
            <w:r>
              <w:rPr>
                <w:sz w:val="24"/>
                <w:szCs w:val="24"/>
              </w:rPr>
              <w:t xml:space="preserve">26 января </w:t>
            </w:r>
          </w:p>
        </w:tc>
        <w:tc>
          <w:tcPr>
            <w:tcW w:w="2139" w:type="dxa"/>
          </w:tcPr>
          <w:p w14:paraId="1C8CB1EC" w14:textId="77777777" w:rsidR="009D0B3E" w:rsidRPr="00365EC0" w:rsidRDefault="009D0B3E" w:rsidP="00D95803">
            <w:pPr>
              <w:rPr>
                <w:sz w:val="24"/>
                <w:szCs w:val="24"/>
              </w:rPr>
            </w:pPr>
            <w:r w:rsidRPr="00365EC0">
              <w:rPr>
                <w:sz w:val="24"/>
                <w:szCs w:val="24"/>
              </w:rPr>
              <w:t>Классные руководители</w:t>
            </w:r>
          </w:p>
        </w:tc>
      </w:tr>
      <w:tr w:rsidR="009D0B3E" w:rsidRPr="00B65305" w14:paraId="1FAFAC46" w14:textId="77777777" w:rsidTr="00D95803">
        <w:tc>
          <w:tcPr>
            <w:tcW w:w="594" w:type="dxa"/>
          </w:tcPr>
          <w:p w14:paraId="79B8C6CF" w14:textId="77777777" w:rsidR="009D0B3E" w:rsidRPr="001423B2" w:rsidRDefault="009D0B3E" w:rsidP="00D95803">
            <w:pPr>
              <w:rPr>
                <w:sz w:val="24"/>
                <w:szCs w:val="24"/>
              </w:rPr>
            </w:pPr>
            <w:r>
              <w:rPr>
                <w:sz w:val="24"/>
                <w:szCs w:val="24"/>
              </w:rPr>
              <w:t>75</w:t>
            </w:r>
          </w:p>
        </w:tc>
        <w:tc>
          <w:tcPr>
            <w:tcW w:w="3882" w:type="dxa"/>
          </w:tcPr>
          <w:p w14:paraId="40AFDB0D" w14:textId="77777777" w:rsidR="009D0B3E" w:rsidRDefault="009D0B3E" w:rsidP="00D95803">
            <w:pPr>
              <w:rPr>
                <w:sz w:val="24"/>
                <w:szCs w:val="24"/>
              </w:rPr>
            </w:pPr>
            <w:r>
              <w:rPr>
                <w:sz w:val="24"/>
                <w:szCs w:val="24"/>
              </w:rPr>
              <w:t>81 год со дня полного освобождения Ленинграда от фашистской блокады (27 января 1944)</w:t>
            </w:r>
          </w:p>
        </w:tc>
        <w:tc>
          <w:tcPr>
            <w:tcW w:w="1803" w:type="dxa"/>
          </w:tcPr>
          <w:p w14:paraId="35735246" w14:textId="77777777" w:rsidR="009D0B3E" w:rsidRDefault="009D0B3E" w:rsidP="00D95803">
            <w:pPr>
              <w:jc w:val="center"/>
              <w:rPr>
                <w:sz w:val="24"/>
                <w:szCs w:val="24"/>
              </w:rPr>
            </w:pPr>
            <w:r>
              <w:rPr>
                <w:sz w:val="24"/>
                <w:szCs w:val="24"/>
              </w:rPr>
              <w:t>1-4</w:t>
            </w:r>
          </w:p>
        </w:tc>
        <w:tc>
          <w:tcPr>
            <w:tcW w:w="1951" w:type="dxa"/>
          </w:tcPr>
          <w:p w14:paraId="24280506" w14:textId="77777777" w:rsidR="009D0B3E" w:rsidRDefault="009D0B3E" w:rsidP="00D95803">
            <w:pPr>
              <w:rPr>
                <w:sz w:val="24"/>
                <w:szCs w:val="24"/>
              </w:rPr>
            </w:pPr>
            <w:r>
              <w:rPr>
                <w:sz w:val="24"/>
                <w:szCs w:val="24"/>
              </w:rPr>
              <w:t>27 января</w:t>
            </w:r>
          </w:p>
        </w:tc>
        <w:tc>
          <w:tcPr>
            <w:tcW w:w="2139" w:type="dxa"/>
          </w:tcPr>
          <w:p w14:paraId="2E55767F" w14:textId="77777777" w:rsidR="009D0B3E" w:rsidRPr="00365EC0" w:rsidRDefault="009D0B3E" w:rsidP="00D95803">
            <w:pPr>
              <w:rPr>
                <w:sz w:val="24"/>
                <w:szCs w:val="24"/>
              </w:rPr>
            </w:pPr>
            <w:r w:rsidRPr="00365EC0">
              <w:rPr>
                <w:sz w:val="24"/>
                <w:szCs w:val="24"/>
              </w:rPr>
              <w:t>Классные руководители</w:t>
            </w:r>
          </w:p>
        </w:tc>
      </w:tr>
      <w:tr w:rsidR="009D0B3E" w:rsidRPr="00B65305" w14:paraId="12887F0A" w14:textId="77777777" w:rsidTr="00D95803">
        <w:tc>
          <w:tcPr>
            <w:tcW w:w="594" w:type="dxa"/>
          </w:tcPr>
          <w:p w14:paraId="3170AD82" w14:textId="77777777" w:rsidR="009D0B3E" w:rsidRPr="001423B2" w:rsidRDefault="009D0B3E" w:rsidP="00D95803">
            <w:pPr>
              <w:rPr>
                <w:sz w:val="24"/>
                <w:szCs w:val="24"/>
              </w:rPr>
            </w:pPr>
            <w:r>
              <w:rPr>
                <w:sz w:val="24"/>
                <w:szCs w:val="24"/>
              </w:rPr>
              <w:t>76</w:t>
            </w:r>
          </w:p>
        </w:tc>
        <w:tc>
          <w:tcPr>
            <w:tcW w:w="3882" w:type="dxa"/>
          </w:tcPr>
          <w:p w14:paraId="4ABD10EB" w14:textId="77777777" w:rsidR="009D0B3E" w:rsidRDefault="009D0B3E" w:rsidP="00D95803">
            <w:pPr>
              <w:rPr>
                <w:sz w:val="24"/>
                <w:szCs w:val="24"/>
              </w:rPr>
            </w:pPr>
            <w:r>
              <w:rPr>
                <w:sz w:val="24"/>
                <w:szCs w:val="24"/>
              </w:rPr>
              <w:t xml:space="preserve">День освобождения Красной армией крупнейшего «лагеря смерти» Аушвиц-Биркенау (Освенцима) – День памяти жертв Холокоста </w:t>
            </w:r>
          </w:p>
        </w:tc>
        <w:tc>
          <w:tcPr>
            <w:tcW w:w="1803" w:type="dxa"/>
          </w:tcPr>
          <w:p w14:paraId="523EE628" w14:textId="77777777" w:rsidR="009D0B3E" w:rsidRDefault="009D0B3E" w:rsidP="00D95803">
            <w:pPr>
              <w:jc w:val="center"/>
              <w:rPr>
                <w:sz w:val="24"/>
                <w:szCs w:val="24"/>
              </w:rPr>
            </w:pPr>
            <w:r>
              <w:rPr>
                <w:sz w:val="24"/>
                <w:szCs w:val="24"/>
              </w:rPr>
              <w:t>1-4</w:t>
            </w:r>
          </w:p>
        </w:tc>
        <w:tc>
          <w:tcPr>
            <w:tcW w:w="1951" w:type="dxa"/>
          </w:tcPr>
          <w:p w14:paraId="52105DC1" w14:textId="77777777" w:rsidR="009D0B3E" w:rsidRDefault="009D0B3E" w:rsidP="00D95803">
            <w:pPr>
              <w:rPr>
                <w:sz w:val="24"/>
                <w:szCs w:val="24"/>
              </w:rPr>
            </w:pPr>
            <w:r>
              <w:rPr>
                <w:sz w:val="24"/>
                <w:szCs w:val="24"/>
              </w:rPr>
              <w:t>27 января</w:t>
            </w:r>
          </w:p>
        </w:tc>
        <w:tc>
          <w:tcPr>
            <w:tcW w:w="2139" w:type="dxa"/>
          </w:tcPr>
          <w:p w14:paraId="58E98B0E" w14:textId="77777777" w:rsidR="009D0B3E" w:rsidRPr="00365EC0" w:rsidRDefault="009D0B3E" w:rsidP="00D95803">
            <w:pPr>
              <w:rPr>
                <w:sz w:val="24"/>
                <w:szCs w:val="24"/>
              </w:rPr>
            </w:pPr>
            <w:r w:rsidRPr="00365EC0">
              <w:rPr>
                <w:sz w:val="24"/>
                <w:szCs w:val="24"/>
              </w:rPr>
              <w:t>Классные руководители</w:t>
            </w:r>
          </w:p>
        </w:tc>
      </w:tr>
      <w:tr w:rsidR="009D0B3E" w:rsidRPr="00B65305" w14:paraId="3580DE64" w14:textId="77777777" w:rsidTr="00D95803">
        <w:tc>
          <w:tcPr>
            <w:tcW w:w="594" w:type="dxa"/>
          </w:tcPr>
          <w:p w14:paraId="197E6C24" w14:textId="77777777" w:rsidR="009D0B3E" w:rsidRPr="001423B2" w:rsidRDefault="009D0B3E" w:rsidP="00D95803">
            <w:pPr>
              <w:rPr>
                <w:sz w:val="24"/>
                <w:szCs w:val="24"/>
              </w:rPr>
            </w:pPr>
            <w:r>
              <w:rPr>
                <w:sz w:val="24"/>
                <w:szCs w:val="24"/>
              </w:rPr>
              <w:t>77</w:t>
            </w:r>
          </w:p>
        </w:tc>
        <w:tc>
          <w:tcPr>
            <w:tcW w:w="3882" w:type="dxa"/>
          </w:tcPr>
          <w:p w14:paraId="22075BD3" w14:textId="77777777" w:rsidR="009D0B3E" w:rsidRDefault="009D0B3E" w:rsidP="00D95803">
            <w:pPr>
              <w:rPr>
                <w:sz w:val="24"/>
                <w:szCs w:val="24"/>
              </w:rPr>
            </w:pPr>
            <w:r>
              <w:rPr>
                <w:sz w:val="24"/>
                <w:szCs w:val="24"/>
              </w:rPr>
              <w:t>День воинской славы России.</w:t>
            </w:r>
          </w:p>
          <w:p w14:paraId="0F5A70B7" w14:textId="77777777" w:rsidR="009D0B3E" w:rsidRDefault="009D0B3E" w:rsidP="00D95803">
            <w:pPr>
              <w:rPr>
                <w:sz w:val="24"/>
                <w:szCs w:val="24"/>
              </w:rPr>
            </w:pPr>
            <w:r>
              <w:rPr>
                <w:sz w:val="24"/>
                <w:szCs w:val="24"/>
              </w:rPr>
              <w:t>День разгрома советскими войсками немецко-фашистских войск в Сталинградской битве</w:t>
            </w:r>
          </w:p>
        </w:tc>
        <w:tc>
          <w:tcPr>
            <w:tcW w:w="1803" w:type="dxa"/>
          </w:tcPr>
          <w:p w14:paraId="1BA2E5C3" w14:textId="77777777" w:rsidR="009D0B3E" w:rsidRDefault="009D0B3E" w:rsidP="00D95803">
            <w:pPr>
              <w:jc w:val="center"/>
              <w:rPr>
                <w:sz w:val="24"/>
                <w:szCs w:val="24"/>
              </w:rPr>
            </w:pPr>
            <w:r>
              <w:rPr>
                <w:sz w:val="24"/>
                <w:szCs w:val="24"/>
              </w:rPr>
              <w:t>1-4</w:t>
            </w:r>
          </w:p>
        </w:tc>
        <w:tc>
          <w:tcPr>
            <w:tcW w:w="1951" w:type="dxa"/>
          </w:tcPr>
          <w:p w14:paraId="5355360B" w14:textId="77777777" w:rsidR="009D0B3E" w:rsidRDefault="009D0B3E" w:rsidP="00D95803">
            <w:pPr>
              <w:rPr>
                <w:sz w:val="24"/>
                <w:szCs w:val="24"/>
              </w:rPr>
            </w:pPr>
            <w:r>
              <w:rPr>
                <w:sz w:val="24"/>
                <w:szCs w:val="24"/>
              </w:rPr>
              <w:t>2 февраля</w:t>
            </w:r>
          </w:p>
        </w:tc>
        <w:tc>
          <w:tcPr>
            <w:tcW w:w="2139" w:type="dxa"/>
          </w:tcPr>
          <w:p w14:paraId="0707136D" w14:textId="77777777" w:rsidR="009D0B3E" w:rsidRPr="00365EC0" w:rsidRDefault="009D0B3E" w:rsidP="00D95803">
            <w:pPr>
              <w:rPr>
                <w:sz w:val="24"/>
                <w:szCs w:val="24"/>
              </w:rPr>
            </w:pPr>
            <w:r w:rsidRPr="005B27F6">
              <w:rPr>
                <w:sz w:val="24"/>
                <w:szCs w:val="24"/>
              </w:rPr>
              <w:t>Классные руководители</w:t>
            </w:r>
          </w:p>
        </w:tc>
      </w:tr>
      <w:tr w:rsidR="009D0B3E" w:rsidRPr="00B65305" w14:paraId="0F37C5A7" w14:textId="77777777" w:rsidTr="00D95803">
        <w:tc>
          <w:tcPr>
            <w:tcW w:w="594" w:type="dxa"/>
          </w:tcPr>
          <w:p w14:paraId="2BE07919" w14:textId="77777777" w:rsidR="009D0B3E" w:rsidRDefault="009D0B3E" w:rsidP="00D95803">
            <w:pPr>
              <w:rPr>
                <w:sz w:val="24"/>
                <w:szCs w:val="24"/>
              </w:rPr>
            </w:pPr>
            <w:r>
              <w:rPr>
                <w:sz w:val="24"/>
                <w:szCs w:val="24"/>
              </w:rPr>
              <w:t>78</w:t>
            </w:r>
          </w:p>
        </w:tc>
        <w:tc>
          <w:tcPr>
            <w:tcW w:w="3882" w:type="dxa"/>
          </w:tcPr>
          <w:p w14:paraId="5D927498" w14:textId="77777777" w:rsidR="009D0B3E" w:rsidRDefault="009D0B3E" w:rsidP="00D95803">
            <w:pPr>
              <w:rPr>
                <w:sz w:val="24"/>
                <w:szCs w:val="24"/>
              </w:rPr>
            </w:pPr>
            <w:r>
              <w:rPr>
                <w:sz w:val="24"/>
                <w:szCs w:val="24"/>
              </w:rPr>
              <w:t>Всемирный день балета</w:t>
            </w:r>
          </w:p>
        </w:tc>
        <w:tc>
          <w:tcPr>
            <w:tcW w:w="1803" w:type="dxa"/>
          </w:tcPr>
          <w:p w14:paraId="568FD41E" w14:textId="77777777" w:rsidR="009D0B3E" w:rsidRDefault="009D0B3E" w:rsidP="00D95803">
            <w:pPr>
              <w:jc w:val="center"/>
              <w:rPr>
                <w:sz w:val="24"/>
                <w:szCs w:val="24"/>
              </w:rPr>
            </w:pPr>
            <w:r>
              <w:rPr>
                <w:sz w:val="24"/>
                <w:szCs w:val="24"/>
              </w:rPr>
              <w:t>1-4</w:t>
            </w:r>
          </w:p>
        </w:tc>
        <w:tc>
          <w:tcPr>
            <w:tcW w:w="1951" w:type="dxa"/>
          </w:tcPr>
          <w:p w14:paraId="66C96820" w14:textId="77777777" w:rsidR="009D0B3E" w:rsidRDefault="009D0B3E" w:rsidP="00D95803">
            <w:pPr>
              <w:rPr>
                <w:sz w:val="24"/>
                <w:szCs w:val="24"/>
              </w:rPr>
            </w:pPr>
            <w:r>
              <w:rPr>
                <w:sz w:val="24"/>
                <w:szCs w:val="24"/>
              </w:rPr>
              <w:t>7 февраля</w:t>
            </w:r>
          </w:p>
        </w:tc>
        <w:tc>
          <w:tcPr>
            <w:tcW w:w="2139" w:type="dxa"/>
          </w:tcPr>
          <w:p w14:paraId="57AC7CAC" w14:textId="77777777" w:rsidR="009D0B3E" w:rsidRPr="005B27F6" w:rsidRDefault="009D0B3E" w:rsidP="00D95803">
            <w:pPr>
              <w:rPr>
                <w:sz w:val="24"/>
                <w:szCs w:val="24"/>
              </w:rPr>
            </w:pPr>
            <w:r w:rsidRPr="005B27F6">
              <w:rPr>
                <w:sz w:val="24"/>
                <w:szCs w:val="24"/>
              </w:rPr>
              <w:t>Классные руководители</w:t>
            </w:r>
          </w:p>
        </w:tc>
      </w:tr>
      <w:tr w:rsidR="009D0B3E" w:rsidRPr="00B65305" w14:paraId="10CB0090" w14:textId="77777777" w:rsidTr="00D95803">
        <w:tc>
          <w:tcPr>
            <w:tcW w:w="594" w:type="dxa"/>
          </w:tcPr>
          <w:p w14:paraId="69A6521C" w14:textId="77777777" w:rsidR="009D0B3E" w:rsidRPr="001423B2" w:rsidRDefault="009D0B3E" w:rsidP="00D95803">
            <w:pPr>
              <w:rPr>
                <w:sz w:val="24"/>
                <w:szCs w:val="24"/>
              </w:rPr>
            </w:pPr>
            <w:r>
              <w:rPr>
                <w:sz w:val="24"/>
                <w:szCs w:val="24"/>
              </w:rPr>
              <w:t>79</w:t>
            </w:r>
          </w:p>
        </w:tc>
        <w:tc>
          <w:tcPr>
            <w:tcW w:w="3882" w:type="dxa"/>
          </w:tcPr>
          <w:p w14:paraId="2CA8F016" w14:textId="77777777" w:rsidR="009D0B3E" w:rsidRPr="006C5452" w:rsidRDefault="009D0B3E" w:rsidP="00D95803">
            <w:pPr>
              <w:rPr>
                <w:sz w:val="24"/>
                <w:szCs w:val="24"/>
              </w:rPr>
            </w:pPr>
            <w:r>
              <w:rPr>
                <w:sz w:val="24"/>
                <w:szCs w:val="24"/>
              </w:rPr>
              <w:t>День российской науки</w:t>
            </w:r>
          </w:p>
        </w:tc>
        <w:tc>
          <w:tcPr>
            <w:tcW w:w="1803" w:type="dxa"/>
          </w:tcPr>
          <w:p w14:paraId="680F55C1"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2F59BE2E" w14:textId="77777777" w:rsidR="009D0B3E" w:rsidRPr="006C5452" w:rsidRDefault="009D0B3E" w:rsidP="00D95803">
            <w:pPr>
              <w:rPr>
                <w:sz w:val="24"/>
                <w:szCs w:val="24"/>
              </w:rPr>
            </w:pPr>
            <w:r>
              <w:rPr>
                <w:sz w:val="24"/>
                <w:szCs w:val="24"/>
              </w:rPr>
              <w:t>8 февраля</w:t>
            </w:r>
          </w:p>
        </w:tc>
        <w:tc>
          <w:tcPr>
            <w:tcW w:w="2139" w:type="dxa"/>
          </w:tcPr>
          <w:p w14:paraId="20E1C839" w14:textId="77777777" w:rsidR="009D0B3E" w:rsidRPr="00FE79A0" w:rsidRDefault="009D0B3E" w:rsidP="00D95803">
            <w:pPr>
              <w:rPr>
                <w:sz w:val="24"/>
                <w:szCs w:val="24"/>
              </w:rPr>
            </w:pPr>
            <w:r w:rsidRPr="005B27F6">
              <w:rPr>
                <w:sz w:val="24"/>
                <w:szCs w:val="24"/>
              </w:rPr>
              <w:t>Классные руководители</w:t>
            </w:r>
          </w:p>
        </w:tc>
      </w:tr>
      <w:tr w:rsidR="009D0B3E" w:rsidRPr="00B65305" w14:paraId="719CE934" w14:textId="77777777" w:rsidTr="00D95803">
        <w:tc>
          <w:tcPr>
            <w:tcW w:w="594" w:type="dxa"/>
          </w:tcPr>
          <w:p w14:paraId="56E13D39" w14:textId="77777777" w:rsidR="009D0B3E" w:rsidRDefault="009D0B3E" w:rsidP="00D95803">
            <w:pPr>
              <w:rPr>
                <w:sz w:val="24"/>
                <w:szCs w:val="24"/>
              </w:rPr>
            </w:pPr>
            <w:r>
              <w:rPr>
                <w:sz w:val="24"/>
                <w:szCs w:val="24"/>
              </w:rPr>
              <w:t>80</w:t>
            </w:r>
          </w:p>
        </w:tc>
        <w:tc>
          <w:tcPr>
            <w:tcW w:w="3882" w:type="dxa"/>
          </w:tcPr>
          <w:p w14:paraId="19F6944B" w14:textId="77777777" w:rsidR="009D0B3E" w:rsidRDefault="009D0B3E" w:rsidP="00D95803">
            <w:pPr>
              <w:rPr>
                <w:sz w:val="24"/>
                <w:szCs w:val="24"/>
              </w:rPr>
            </w:pPr>
            <w:r>
              <w:rPr>
                <w:sz w:val="24"/>
                <w:szCs w:val="24"/>
              </w:rPr>
              <w:t>135 лет со дня рождения Бориса Леонидовича Пастеренка, писателя, поэта</w:t>
            </w:r>
          </w:p>
        </w:tc>
        <w:tc>
          <w:tcPr>
            <w:tcW w:w="1803" w:type="dxa"/>
          </w:tcPr>
          <w:p w14:paraId="23A3B9E5" w14:textId="77777777" w:rsidR="009D0B3E" w:rsidRPr="0046423C" w:rsidRDefault="009D0B3E" w:rsidP="00D95803">
            <w:pPr>
              <w:jc w:val="center"/>
              <w:rPr>
                <w:sz w:val="24"/>
                <w:szCs w:val="24"/>
              </w:rPr>
            </w:pPr>
            <w:r>
              <w:rPr>
                <w:sz w:val="24"/>
                <w:szCs w:val="24"/>
              </w:rPr>
              <w:t>1-4</w:t>
            </w:r>
          </w:p>
        </w:tc>
        <w:tc>
          <w:tcPr>
            <w:tcW w:w="1951" w:type="dxa"/>
          </w:tcPr>
          <w:p w14:paraId="5B1F45F4" w14:textId="77777777" w:rsidR="009D0B3E" w:rsidRDefault="009D0B3E" w:rsidP="00D95803">
            <w:pPr>
              <w:rPr>
                <w:sz w:val="24"/>
                <w:szCs w:val="24"/>
              </w:rPr>
            </w:pPr>
            <w:r>
              <w:rPr>
                <w:sz w:val="24"/>
                <w:szCs w:val="24"/>
              </w:rPr>
              <w:t>10 февраля</w:t>
            </w:r>
          </w:p>
        </w:tc>
        <w:tc>
          <w:tcPr>
            <w:tcW w:w="2139" w:type="dxa"/>
          </w:tcPr>
          <w:p w14:paraId="59CB9195" w14:textId="77777777" w:rsidR="009D0B3E" w:rsidRPr="005B27F6" w:rsidRDefault="009D0B3E" w:rsidP="00D95803">
            <w:pPr>
              <w:rPr>
                <w:sz w:val="24"/>
                <w:szCs w:val="24"/>
              </w:rPr>
            </w:pPr>
            <w:r w:rsidRPr="005B27F6">
              <w:rPr>
                <w:sz w:val="24"/>
                <w:szCs w:val="24"/>
              </w:rPr>
              <w:t>Классные руководители</w:t>
            </w:r>
          </w:p>
        </w:tc>
      </w:tr>
      <w:tr w:rsidR="009D0B3E" w:rsidRPr="00B65305" w14:paraId="724C87CF" w14:textId="77777777" w:rsidTr="00D95803">
        <w:tc>
          <w:tcPr>
            <w:tcW w:w="594" w:type="dxa"/>
          </w:tcPr>
          <w:p w14:paraId="2BAB5532" w14:textId="77777777" w:rsidR="009D0B3E" w:rsidRDefault="009D0B3E" w:rsidP="00D95803">
            <w:pPr>
              <w:rPr>
                <w:sz w:val="24"/>
                <w:szCs w:val="24"/>
              </w:rPr>
            </w:pPr>
            <w:r>
              <w:rPr>
                <w:sz w:val="24"/>
                <w:szCs w:val="24"/>
              </w:rPr>
              <w:t>81</w:t>
            </w:r>
          </w:p>
        </w:tc>
        <w:tc>
          <w:tcPr>
            <w:tcW w:w="3882" w:type="dxa"/>
          </w:tcPr>
          <w:p w14:paraId="66F028D1" w14:textId="77777777" w:rsidR="009D0B3E" w:rsidRDefault="009D0B3E" w:rsidP="00D95803">
            <w:pPr>
              <w:rPr>
                <w:sz w:val="24"/>
                <w:szCs w:val="24"/>
              </w:rPr>
            </w:pPr>
            <w:r>
              <w:rPr>
                <w:sz w:val="24"/>
                <w:szCs w:val="24"/>
              </w:rPr>
              <w:t>280 лет со дня рождения Фёдора Фёдоровича Ушакова, адмирал, командующий Черноморским флотом</w:t>
            </w:r>
          </w:p>
        </w:tc>
        <w:tc>
          <w:tcPr>
            <w:tcW w:w="1803" w:type="dxa"/>
          </w:tcPr>
          <w:p w14:paraId="265AC8F9" w14:textId="77777777" w:rsidR="009D0B3E" w:rsidRPr="0046423C" w:rsidRDefault="009D0B3E" w:rsidP="00D95803">
            <w:pPr>
              <w:jc w:val="center"/>
              <w:rPr>
                <w:sz w:val="24"/>
                <w:szCs w:val="24"/>
              </w:rPr>
            </w:pPr>
            <w:r>
              <w:rPr>
                <w:sz w:val="24"/>
                <w:szCs w:val="24"/>
              </w:rPr>
              <w:t>1-4</w:t>
            </w:r>
          </w:p>
        </w:tc>
        <w:tc>
          <w:tcPr>
            <w:tcW w:w="1951" w:type="dxa"/>
          </w:tcPr>
          <w:p w14:paraId="03DCB348" w14:textId="77777777" w:rsidR="009D0B3E" w:rsidRDefault="009D0B3E" w:rsidP="00D95803">
            <w:pPr>
              <w:rPr>
                <w:sz w:val="24"/>
                <w:szCs w:val="24"/>
              </w:rPr>
            </w:pPr>
            <w:r>
              <w:rPr>
                <w:sz w:val="24"/>
                <w:szCs w:val="24"/>
              </w:rPr>
              <w:t>13 (24) февраля</w:t>
            </w:r>
          </w:p>
        </w:tc>
        <w:tc>
          <w:tcPr>
            <w:tcW w:w="2139" w:type="dxa"/>
          </w:tcPr>
          <w:p w14:paraId="44D674D2" w14:textId="77777777" w:rsidR="009D0B3E" w:rsidRPr="005B27F6" w:rsidRDefault="009D0B3E" w:rsidP="00D95803">
            <w:pPr>
              <w:rPr>
                <w:sz w:val="24"/>
                <w:szCs w:val="24"/>
              </w:rPr>
            </w:pPr>
            <w:r w:rsidRPr="005B27F6">
              <w:rPr>
                <w:sz w:val="24"/>
                <w:szCs w:val="24"/>
              </w:rPr>
              <w:t>Классные руководители</w:t>
            </w:r>
          </w:p>
        </w:tc>
      </w:tr>
      <w:tr w:rsidR="009D0B3E" w:rsidRPr="00B65305" w14:paraId="165FEEC1" w14:textId="77777777" w:rsidTr="00D95803">
        <w:tc>
          <w:tcPr>
            <w:tcW w:w="594" w:type="dxa"/>
          </w:tcPr>
          <w:p w14:paraId="7D030323" w14:textId="77777777" w:rsidR="009D0B3E" w:rsidRDefault="009D0B3E" w:rsidP="00D95803">
            <w:pPr>
              <w:rPr>
                <w:sz w:val="24"/>
                <w:szCs w:val="24"/>
              </w:rPr>
            </w:pPr>
            <w:r>
              <w:rPr>
                <w:sz w:val="24"/>
                <w:szCs w:val="24"/>
              </w:rPr>
              <w:t>82</w:t>
            </w:r>
          </w:p>
        </w:tc>
        <w:tc>
          <w:tcPr>
            <w:tcW w:w="3882" w:type="dxa"/>
          </w:tcPr>
          <w:p w14:paraId="779C4821" w14:textId="77777777" w:rsidR="009D0B3E" w:rsidRDefault="009D0B3E" w:rsidP="00D95803">
            <w:pPr>
              <w:rPr>
                <w:sz w:val="24"/>
                <w:szCs w:val="24"/>
              </w:rPr>
            </w:pPr>
            <w:r>
              <w:rPr>
                <w:sz w:val="24"/>
                <w:szCs w:val="24"/>
              </w:rPr>
              <w:t xml:space="preserve">День книгодарения  </w:t>
            </w:r>
          </w:p>
        </w:tc>
        <w:tc>
          <w:tcPr>
            <w:tcW w:w="1803" w:type="dxa"/>
          </w:tcPr>
          <w:p w14:paraId="418801EA" w14:textId="77777777" w:rsidR="009D0B3E" w:rsidRPr="0046423C" w:rsidRDefault="009D0B3E" w:rsidP="00D95803">
            <w:pPr>
              <w:jc w:val="center"/>
              <w:rPr>
                <w:sz w:val="24"/>
                <w:szCs w:val="24"/>
              </w:rPr>
            </w:pPr>
            <w:r>
              <w:rPr>
                <w:sz w:val="24"/>
                <w:szCs w:val="24"/>
              </w:rPr>
              <w:t>1-4</w:t>
            </w:r>
          </w:p>
        </w:tc>
        <w:tc>
          <w:tcPr>
            <w:tcW w:w="1951" w:type="dxa"/>
          </w:tcPr>
          <w:p w14:paraId="19BE4574" w14:textId="77777777" w:rsidR="009D0B3E" w:rsidRDefault="009D0B3E" w:rsidP="00D95803">
            <w:pPr>
              <w:rPr>
                <w:sz w:val="24"/>
                <w:szCs w:val="24"/>
              </w:rPr>
            </w:pPr>
            <w:r>
              <w:rPr>
                <w:sz w:val="24"/>
                <w:szCs w:val="24"/>
              </w:rPr>
              <w:t>14 февраля</w:t>
            </w:r>
          </w:p>
        </w:tc>
        <w:tc>
          <w:tcPr>
            <w:tcW w:w="2139" w:type="dxa"/>
          </w:tcPr>
          <w:p w14:paraId="337B25A5" w14:textId="77777777" w:rsidR="009D0B3E" w:rsidRPr="005B27F6" w:rsidRDefault="009D0B3E" w:rsidP="00D95803">
            <w:pPr>
              <w:rPr>
                <w:sz w:val="24"/>
                <w:szCs w:val="24"/>
              </w:rPr>
            </w:pPr>
            <w:r w:rsidRPr="005B27F6">
              <w:rPr>
                <w:sz w:val="24"/>
                <w:szCs w:val="24"/>
              </w:rPr>
              <w:t>Классные руководители</w:t>
            </w:r>
          </w:p>
        </w:tc>
      </w:tr>
      <w:tr w:rsidR="009D0B3E" w:rsidRPr="00B65305" w14:paraId="6475A291" w14:textId="77777777" w:rsidTr="00D95803">
        <w:tc>
          <w:tcPr>
            <w:tcW w:w="594" w:type="dxa"/>
          </w:tcPr>
          <w:p w14:paraId="79572459" w14:textId="77777777" w:rsidR="009D0B3E" w:rsidRPr="001423B2" w:rsidRDefault="009D0B3E" w:rsidP="00D95803">
            <w:pPr>
              <w:rPr>
                <w:sz w:val="24"/>
                <w:szCs w:val="24"/>
              </w:rPr>
            </w:pPr>
            <w:r>
              <w:rPr>
                <w:sz w:val="24"/>
                <w:szCs w:val="24"/>
              </w:rPr>
              <w:t>83</w:t>
            </w:r>
          </w:p>
        </w:tc>
        <w:tc>
          <w:tcPr>
            <w:tcW w:w="3882" w:type="dxa"/>
          </w:tcPr>
          <w:p w14:paraId="1F1A5A0D" w14:textId="77777777" w:rsidR="009D0B3E" w:rsidRDefault="009D0B3E" w:rsidP="00D95803">
            <w:pPr>
              <w:rPr>
                <w:sz w:val="24"/>
                <w:szCs w:val="24"/>
              </w:rPr>
            </w:pPr>
            <w:r>
              <w:rPr>
                <w:sz w:val="24"/>
                <w:szCs w:val="24"/>
              </w:rPr>
              <w:t xml:space="preserve">День памяти воинов-интернационалистов </w:t>
            </w:r>
          </w:p>
        </w:tc>
        <w:tc>
          <w:tcPr>
            <w:tcW w:w="1803" w:type="dxa"/>
          </w:tcPr>
          <w:p w14:paraId="50FD77F8" w14:textId="77777777" w:rsidR="009D0B3E" w:rsidRPr="0046423C" w:rsidRDefault="009D0B3E" w:rsidP="00D95803">
            <w:pPr>
              <w:jc w:val="center"/>
              <w:rPr>
                <w:sz w:val="24"/>
                <w:szCs w:val="24"/>
              </w:rPr>
            </w:pPr>
            <w:r>
              <w:rPr>
                <w:sz w:val="24"/>
                <w:szCs w:val="24"/>
              </w:rPr>
              <w:t>1-4</w:t>
            </w:r>
          </w:p>
        </w:tc>
        <w:tc>
          <w:tcPr>
            <w:tcW w:w="1951" w:type="dxa"/>
          </w:tcPr>
          <w:p w14:paraId="26F0375E" w14:textId="77777777" w:rsidR="009D0B3E" w:rsidRDefault="009D0B3E" w:rsidP="00D95803">
            <w:pPr>
              <w:rPr>
                <w:sz w:val="24"/>
                <w:szCs w:val="24"/>
              </w:rPr>
            </w:pPr>
            <w:r>
              <w:rPr>
                <w:sz w:val="24"/>
                <w:szCs w:val="24"/>
              </w:rPr>
              <w:t>15 февраля</w:t>
            </w:r>
          </w:p>
        </w:tc>
        <w:tc>
          <w:tcPr>
            <w:tcW w:w="2139" w:type="dxa"/>
          </w:tcPr>
          <w:p w14:paraId="6888D58E" w14:textId="77777777" w:rsidR="009D0B3E" w:rsidRPr="005B27F6" w:rsidRDefault="009D0B3E" w:rsidP="00D95803">
            <w:pPr>
              <w:rPr>
                <w:sz w:val="24"/>
                <w:szCs w:val="24"/>
              </w:rPr>
            </w:pPr>
            <w:r w:rsidRPr="0062768E">
              <w:rPr>
                <w:sz w:val="24"/>
                <w:szCs w:val="24"/>
              </w:rPr>
              <w:t>Классные руководители</w:t>
            </w:r>
          </w:p>
        </w:tc>
      </w:tr>
      <w:tr w:rsidR="009D0B3E" w:rsidRPr="00B65305" w14:paraId="55AC5727" w14:textId="77777777" w:rsidTr="00D95803">
        <w:tc>
          <w:tcPr>
            <w:tcW w:w="594" w:type="dxa"/>
          </w:tcPr>
          <w:p w14:paraId="0FEA89CB" w14:textId="77777777" w:rsidR="009D0B3E" w:rsidRPr="001423B2" w:rsidRDefault="009D0B3E" w:rsidP="00D95803">
            <w:pPr>
              <w:rPr>
                <w:sz w:val="24"/>
                <w:szCs w:val="24"/>
              </w:rPr>
            </w:pPr>
            <w:r>
              <w:rPr>
                <w:sz w:val="24"/>
                <w:szCs w:val="24"/>
              </w:rPr>
              <w:t>84</w:t>
            </w:r>
          </w:p>
        </w:tc>
        <w:tc>
          <w:tcPr>
            <w:tcW w:w="3882" w:type="dxa"/>
          </w:tcPr>
          <w:p w14:paraId="33B4E08D" w14:textId="77777777" w:rsidR="009D0B3E" w:rsidRDefault="009D0B3E" w:rsidP="00D95803">
            <w:pPr>
              <w:rPr>
                <w:sz w:val="24"/>
                <w:szCs w:val="24"/>
              </w:rPr>
            </w:pPr>
            <w:r>
              <w:rPr>
                <w:sz w:val="24"/>
                <w:szCs w:val="24"/>
              </w:rPr>
              <w:t>Международный день родного языка</w:t>
            </w:r>
          </w:p>
        </w:tc>
        <w:tc>
          <w:tcPr>
            <w:tcW w:w="1803" w:type="dxa"/>
          </w:tcPr>
          <w:p w14:paraId="3D1756B7" w14:textId="77777777" w:rsidR="009D0B3E" w:rsidRDefault="009D0B3E" w:rsidP="00D95803">
            <w:pPr>
              <w:jc w:val="center"/>
              <w:rPr>
                <w:sz w:val="24"/>
                <w:szCs w:val="24"/>
              </w:rPr>
            </w:pPr>
            <w:r>
              <w:rPr>
                <w:sz w:val="24"/>
                <w:szCs w:val="24"/>
              </w:rPr>
              <w:t>1-4</w:t>
            </w:r>
          </w:p>
        </w:tc>
        <w:tc>
          <w:tcPr>
            <w:tcW w:w="1951" w:type="dxa"/>
          </w:tcPr>
          <w:p w14:paraId="43668DFC" w14:textId="77777777" w:rsidR="009D0B3E" w:rsidRDefault="009D0B3E" w:rsidP="00D95803">
            <w:pPr>
              <w:rPr>
                <w:sz w:val="24"/>
                <w:szCs w:val="24"/>
              </w:rPr>
            </w:pPr>
            <w:r>
              <w:rPr>
                <w:sz w:val="24"/>
                <w:szCs w:val="24"/>
              </w:rPr>
              <w:t>21 февраля</w:t>
            </w:r>
          </w:p>
        </w:tc>
        <w:tc>
          <w:tcPr>
            <w:tcW w:w="2139" w:type="dxa"/>
          </w:tcPr>
          <w:p w14:paraId="5061DEC7" w14:textId="77777777" w:rsidR="009D0B3E" w:rsidRPr="005B27F6" w:rsidRDefault="009D0B3E" w:rsidP="00D95803">
            <w:pPr>
              <w:rPr>
                <w:sz w:val="24"/>
                <w:szCs w:val="24"/>
              </w:rPr>
            </w:pPr>
            <w:r w:rsidRPr="0062768E">
              <w:rPr>
                <w:sz w:val="24"/>
                <w:szCs w:val="24"/>
              </w:rPr>
              <w:t>Классные руководители</w:t>
            </w:r>
          </w:p>
        </w:tc>
      </w:tr>
      <w:tr w:rsidR="009D0B3E" w:rsidRPr="00B65305" w14:paraId="067AF7EB" w14:textId="77777777" w:rsidTr="00D95803">
        <w:tc>
          <w:tcPr>
            <w:tcW w:w="594" w:type="dxa"/>
          </w:tcPr>
          <w:p w14:paraId="4F984B5C" w14:textId="77777777" w:rsidR="009D0B3E" w:rsidRDefault="009D0B3E" w:rsidP="00D95803">
            <w:pPr>
              <w:rPr>
                <w:sz w:val="24"/>
                <w:szCs w:val="24"/>
              </w:rPr>
            </w:pPr>
            <w:r>
              <w:rPr>
                <w:sz w:val="24"/>
                <w:szCs w:val="24"/>
              </w:rPr>
              <w:t>85</w:t>
            </w:r>
          </w:p>
        </w:tc>
        <w:tc>
          <w:tcPr>
            <w:tcW w:w="3882" w:type="dxa"/>
          </w:tcPr>
          <w:p w14:paraId="208FDA3F" w14:textId="77777777" w:rsidR="009D0B3E" w:rsidRDefault="009D0B3E" w:rsidP="00D95803">
            <w:pPr>
              <w:rPr>
                <w:sz w:val="24"/>
                <w:szCs w:val="24"/>
              </w:rPr>
            </w:pPr>
            <w:r>
              <w:rPr>
                <w:sz w:val="24"/>
                <w:szCs w:val="24"/>
              </w:rPr>
              <w:t>210 лет со дня рождения Петра Павловича Ершова, писателя, педагога</w:t>
            </w:r>
          </w:p>
        </w:tc>
        <w:tc>
          <w:tcPr>
            <w:tcW w:w="1803" w:type="dxa"/>
          </w:tcPr>
          <w:p w14:paraId="49B463D9" w14:textId="77777777" w:rsidR="009D0B3E" w:rsidRDefault="009D0B3E" w:rsidP="00D95803">
            <w:pPr>
              <w:jc w:val="center"/>
              <w:rPr>
                <w:sz w:val="24"/>
                <w:szCs w:val="24"/>
              </w:rPr>
            </w:pPr>
            <w:r>
              <w:rPr>
                <w:sz w:val="24"/>
                <w:szCs w:val="24"/>
              </w:rPr>
              <w:t>1-4</w:t>
            </w:r>
          </w:p>
        </w:tc>
        <w:tc>
          <w:tcPr>
            <w:tcW w:w="1951" w:type="dxa"/>
          </w:tcPr>
          <w:p w14:paraId="2867682E" w14:textId="77777777" w:rsidR="009D0B3E" w:rsidRDefault="009D0B3E" w:rsidP="00D95803">
            <w:pPr>
              <w:rPr>
                <w:sz w:val="24"/>
                <w:szCs w:val="24"/>
              </w:rPr>
            </w:pPr>
            <w:r>
              <w:rPr>
                <w:sz w:val="24"/>
                <w:szCs w:val="24"/>
              </w:rPr>
              <w:t>6 марта</w:t>
            </w:r>
          </w:p>
        </w:tc>
        <w:tc>
          <w:tcPr>
            <w:tcW w:w="2139" w:type="dxa"/>
          </w:tcPr>
          <w:p w14:paraId="22147937" w14:textId="77777777" w:rsidR="009D0B3E" w:rsidRPr="0062768E" w:rsidRDefault="009D0B3E" w:rsidP="00D95803">
            <w:pPr>
              <w:rPr>
                <w:sz w:val="24"/>
                <w:szCs w:val="24"/>
              </w:rPr>
            </w:pPr>
            <w:r w:rsidRPr="005B27F6">
              <w:rPr>
                <w:sz w:val="24"/>
                <w:szCs w:val="24"/>
              </w:rPr>
              <w:t>Классные руководители</w:t>
            </w:r>
          </w:p>
        </w:tc>
      </w:tr>
      <w:tr w:rsidR="009D0B3E" w:rsidRPr="00B65305" w14:paraId="25BE7DA9" w14:textId="77777777" w:rsidTr="00D95803">
        <w:tc>
          <w:tcPr>
            <w:tcW w:w="594" w:type="dxa"/>
          </w:tcPr>
          <w:p w14:paraId="3685AA0B" w14:textId="77777777" w:rsidR="009D0B3E" w:rsidRPr="001423B2" w:rsidRDefault="009D0B3E" w:rsidP="00D95803">
            <w:pPr>
              <w:rPr>
                <w:sz w:val="24"/>
                <w:szCs w:val="24"/>
              </w:rPr>
            </w:pPr>
            <w:r>
              <w:rPr>
                <w:sz w:val="24"/>
                <w:szCs w:val="24"/>
              </w:rPr>
              <w:t>86</w:t>
            </w:r>
          </w:p>
        </w:tc>
        <w:tc>
          <w:tcPr>
            <w:tcW w:w="3882" w:type="dxa"/>
          </w:tcPr>
          <w:p w14:paraId="40D94043" w14:textId="77777777" w:rsidR="009D0B3E" w:rsidRDefault="009D0B3E" w:rsidP="00D95803">
            <w:pPr>
              <w:rPr>
                <w:sz w:val="24"/>
                <w:szCs w:val="24"/>
              </w:rPr>
            </w:pPr>
            <w:r>
              <w:rPr>
                <w:sz w:val="24"/>
                <w:szCs w:val="24"/>
              </w:rPr>
              <w:t>День воссоединения Крыма с Россией</w:t>
            </w:r>
          </w:p>
        </w:tc>
        <w:tc>
          <w:tcPr>
            <w:tcW w:w="1803" w:type="dxa"/>
          </w:tcPr>
          <w:p w14:paraId="69832321" w14:textId="77777777" w:rsidR="009D0B3E" w:rsidRDefault="009D0B3E" w:rsidP="00D95803">
            <w:pPr>
              <w:jc w:val="center"/>
              <w:rPr>
                <w:sz w:val="24"/>
                <w:szCs w:val="24"/>
              </w:rPr>
            </w:pPr>
            <w:r>
              <w:rPr>
                <w:sz w:val="24"/>
                <w:szCs w:val="24"/>
              </w:rPr>
              <w:t>1-4</w:t>
            </w:r>
          </w:p>
        </w:tc>
        <w:tc>
          <w:tcPr>
            <w:tcW w:w="1951" w:type="dxa"/>
          </w:tcPr>
          <w:p w14:paraId="66E78C31" w14:textId="77777777" w:rsidR="009D0B3E" w:rsidRDefault="009D0B3E" w:rsidP="00D95803">
            <w:pPr>
              <w:rPr>
                <w:sz w:val="24"/>
                <w:szCs w:val="24"/>
              </w:rPr>
            </w:pPr>
            <w:r>
              <w:rPr>
                <w:sz w:val="24"/>
                <w:szCs w:val="24"/>
              </w:rPr>
              <w:t>18 марта</w:t>
            </w:r>
          </w:p>
        </w:tc>
        <w:tc>
          <w:tcPr>
            <w:tcW w:w="2139" w:type="dxa"/>
          </w:tcPr>
          <w:p w14:paraId="5BFA2085" w14:textId="77777777" w:rsidR="009D0B3E" w:rsidRPr="0062768E" w:rsidRDefault="009D0B3E" w:rsidP="00D95803">
            <w:pPr>
              <w:rPr>
                <w:sz w:val="24"/>
                <w:szCs w:val="24"/>
              </w:rPr>
            </w:pPr>
            <w:r w:rsidRPr="003E1AD1">
              <w:rPr>
                <w:sz w:val="24"/>
                <w:szCs w:val="24"/>
              </w:rPr>
              <w:t>Классные руководители</w:t>
            </w:r>
          </w:p>
        </w:tc>
      </w:tr>
      <w:tr w:rsidR="009D0B3E" w:rsidRPr="00B65305" w14:paraId="0917207C" w14:textId="77777777" w:rsidTr="00D95803">
        <w:tc>
          <w:tcPr>
            <w:tcW w:w="594" w:type="dxa"/>
          </w:tcPr>
          <w:p w14:paraId="17E79317" w14:textId="77777777" w:rsidR="009D0B3E" w:rsidRPr="001423B2" w:rsidRDefault="009D0B3E" w:rsidP="00D95803">
            <w:pPr>
              <w:rPr>
                <w:sz w:val="24"/>
                <w:szCs w:val="24"/>
              </w:rPr>
            </w:pPr>
            <w:r>
              <w:rPr>
                <w:sz w:val="24"/>
                <w:szCs w:val="24"/>
              </w:rPr>
              <w:t>87</w:t>
            </w:r>
          </w:p>
        </w:tc>
        <w:tc>
          <w:tcPr>
            <w:tcW w:w="3882" w:type="dxa"/>
          </w:tcPr>
          <w:p w14:paraId="2A0292E7" w14:textId="77777777" w:rsidR="009D0B3E" w:rsidRDefault="009D0B3E" w:rsidP="00D95803">
            <w:pPr>
              <w:rPr>
                <w:sz w:val="24"/>
                <w:szCs w:val="24"/>
              </w:rPr>
            </w:pPr>
            <w:r>
              <w:rPr>
                <w:sz w:val="24"/>
                <w:szCs w:val="24"/>
              </w:rPr>
              <w:t>Всемирный день поэзии</w:t>
            </w:r>
          </w:p>
        </w:tc>
        <w:tc>
          <w:tcPr>
            <w:tcW w:w="1803" w:type="dxa"/>
          </w:tcPr>
          <w:p w14:paraId="3FCA6E93" w14:textId="77777777" w:rsidR="009D0B3E" w:rsidRDefault="009D0B3E" w:rsidP="00D95803">
            <w:pPr>
              <w:jc w:val="center"/>
              <w:rPr>
                <w:sz w:val="24"/>
                <w:szCs w:val="24"/>
              </w:rPr>
            </w:pPr>
            <w:r>
              <w:rPr>
                <w:sz w:val="24"/>
                <w:szCs w:val="24"/>
              </w:rPr>
              <w:t>1-4</w:t>
            </w:r>
          </w:p>
        </w:tc>
        <w:tc>
          <w:tcPr>
            <w:tcW w:w="1951" w:type="dxa"/>
          </w:tcPr>
          <w:p w14:paraId="5400E241" w14:textId="77777777" w:rsidR="009D0B3E" w:rsidRDefault="009D0B3E" w:rsidP="00D95803">
            <w:pPr>
              <w:rPr>
                <w:sz w:val="24"/>
                <w:szCs w:val="24"/>
              </w:rPr>
            </w:pPr>
            <w:r>
              <w:rPr>
                <w:sz w:val="24"/>
                <w:szCs w:val="24"/>
              </w:rPr>
              <w:t>21 марта</w:t>
            </w:r>
          </w:p>
        </w:tc>
        <w:tc>
          <w:tcPr>
            <w:tcW w:w="2139" w:type="dxa"/>
          </w:tcPr>
          <w:p w14:paraId="40F4C42F" w14:textId="77777777" w:rsidR="009D0B3E" w:rsidRPr="003E1AD1" w:rsidRDefault="009D0B3E" w:rsidP="00D95803">
            <w:pPr>
              <w:rPr>
                <w:sz w:val="24"/>
                <w:szCs w:val="24"/>
              </w:rPr>
            </w:pPr>
            <w:r w:rsidRPr="00183EFC">
              <w:rPr>
                <w:sz w:val="24"/>
                <w:szCs w:val="24"/>
              </w:rPr>
              <w:t>Классные руководители</w:t>
            </w:r>
          </w:p>
        </w:tc>
      </w:tr>
      <w:tr w:rsidR="009D0B3E" w:rsidRPr="00B65305" w14:paraId="4C1466C6" w14:textId="77777777" w:rsidTr="00D95803">
        <w:tc>
          <w:tcPr>
            <w:tcW w:w="594" w:type="dxa"/>
          </w:tcPr>
          <w:p w14:paraId="5745ED9E" w14:textId="77777777" w:rsidR="009D0B3E" w:rsidRDefault="009D0B3E" w:rsidP="00D95803">
            <w:pPr>
              <w:rPr>
                <w:sz w:val="24"/>
                <w:szCs w:val="24"/>
              </w:rPr>
            </w:pPr>
            <w:r>
              <w:rPr>
                <w:sz w:val="24"/>
                <w:szCs w:val="24"/>
              </w:rPr>
              <w:t>88</w:t>
            </w:r>
          </w:p>
        </w:tc>
        <w:tc>
          <w:tcPr>
            <w:tcW w:w="3882" w:type="dxa"/>
          </w:tcPr>
          <w:p w14:paraId="30B9A58F" w14:textId="77777777" w:rsidR="009D0B3E" w:rsidRDefault="009D0B3E" w:rsidP="00D95803">
            <w:pPr>
              <w:rPr>
                <w:sz w:val="24"/>
                <w:szCs w:val="24"/>
              </w:rPr>
            </w:pPr>
            <w:r>
              <w:rPr>
                <w:sz w:val="24"/>
                <w:szCs w:val="24"/>
              </w:rPr>
              <w:t>Час Земли</w:t>
            </w:r>
          </w:p>
        </w:tc>
        <w:tc>
          <w:tcPr>
            <w:tcW w:w="1803" w:type="dxa"/>
          </w:tcPr>
          <w:p w14:paraId="5D112CA6" w14:textId="77777777" w:rsidR="009D0B3E" w:rsidRDefault="009D0B3E" w:rsidP="00D95803">
            <w:pPr>
              <w:jc w:val="center"/>
              <w:rPr>
                <w:sz w:val="24"/>
                <w:szCs w:val="24"/>
              </w:rPr>
            </w:pPr>
            <w:r>
              <w:rPr>
                <w:sz w:val="24"/>
                <w:szCs w:val="24"/>
              </w:rPr>
              <w:t>1-4</w:t>
            </w:r>
          </w:p>
        </w:tc>
        <w:tc>
          <w:tcPr>
            <w:tcW w:w="1951" w:type="dxa"/>
          </w:tcPr>
          <w:p w14:paraId="76EAC401" w14:textId="77777777" w:rsidR="009D0B3E" w:rsidRDefault="009D0B3E" w:rsidP="00D95803">
            <w:pPr>
              <w:rPr>
                <w:sz w:val="24"/>
                <w:szCs w:val="24"/>
              </w:rPr>
            </w:pPr>
            <w:r>
              <w:rPr>
                <w:sz w:val="24"/>
                <w:szCs w:val="24"/>
              </w:rPr>
              <w:t>25 марта</w:t>
            </w:r>
          </w:p>
        </w:tc>
        <w:tc>
          <w:tcPr>
            <w:tcW w:w="2139" w:type="dxa"/>
          </w:tcPr>
          <w:p w14:paraId="276E4331" w14:textId="77777777" w:rsidR="009D0B3E" w:rsidRPr="00183EFC" w:rsidRDefault="009D0B3E" w:rsidP="00D95803">
            <w:pPr>
              <w:rPr>
                <w:sz w:val="24"/>
                <w:szCs w:val="24"/>
              </w:rPr>
            </w:pPr>
            <w:r w:rsidRPr="005B27F6">
              <w:rPr>
                <w:sz w:val="24"/>
                <w:szCs w:val="24"/>
              </w:rPr>
              <w:t>Классные руководители</w:t>
            </w:r>
          </w:p>
        </w:tc>
      </w:tr>
      <w:tr w:rsidR="009D0B3E" w:rsidRPr="00B65305" w14:paraId="256A5A73" w14:textId="77777777" w:rsidTr="00D95803">
        <w:tc>
          <w:tcPr>
            <w:tcW w:w="594" w:type="dxa"/>
          </w:tcPr>
          <w:p w14:paraId="45B787B5" w14:textId="77777777" w:rsidR="009D0B3E" w:rsidRPr="001423B2" w:rsidRDefault="009D0B3E" w:rsidP="00D95803">
            <w:pPr>
              <w:rPr>
                <w:sz w:val="24"/>
                <w:szCs w:val="24"/>
              </w:rPr>
            </w:pPr>
            <w:r>
              <w:rPr>
                <w:sz w:val="24"/>
                <w:szCs w:val="24"/>
              </w:rPr>
              <w:t>89</w:t>
            </w:r>
          </w:p>
        </w:tc>
        <w:tc>
          <w:tcPr>
            <w:tcW w:w="3882" w:type="dxa"/>
          </w:tcPr>
          <w:p w14:paraId="2CDDF310" w14:textId="77777777" w:rsidR="009D0B3E" w:rsidRDefault="009D0B3E" w:rsidP="00D95803">
            <w:pPr>
              <w:rPr>
                <w:sz w:val="24"/>
                <w:szCs w:val="24"/>
              </w:rPr>
            </w:pPr>
            <w:r>
              <w:rPr>
                <w:sz w:val="24"/>
                <w:szCs w:val="24"/>
              </w:rPr>
              <w:t>Всемирный день театра</w:t>
            </w:r>
          </w:p>
        </w:tc>
        <w:tc>
          <w:tcPr>
            <w:tcW w:w="1803" w:type="dxa"/>
          </w:tcPr>
          <w:p w14:paraId="59C26B27" w14:textId="77777777" w:rsidR="009D0B3E" w:rsidRDefault="009D0B3E" w:rsidP="00D95803">
            <w:pPr>
              <w:jc w:val="center"/>
              <w:rPr>
                <w:sz w:val="24"/>
                <w:szCs w:val="24"/>
              </w:rPr>
            </w:pPr>
            <w:r>
              <w:rPr>
                <w:sz w:val="24"/>
                <w:szCs w:val="24"/>
              </w:rPr>
              <w:t>1-4</w:t>
            </w:r>
          </w:p>
        </w:tc>
        <w:tc>
          <w:tcPr>
            <w:tcW w:w="1951" w:type="dxa"/>
          </w:tcPr>
          <w:p w14:paraId="129595CE" w14:textId="77777777" w:rsidR="009D0B3E" w:rsidRDefault="009D0B3E" w:rsidP="00D95803">
            <w:pPr>
              <w:rPr>
                <w:sz w:val="24"/>
                <w:szCs w:val="24"/>
              </w:rPr>
            </w:pPr>
            <w:r>
              <w:rPr>
                <w:sz w:val="24"/>
                <w:szCs w:val="24"/>
              </w:rPr>
              <w:t>27 марта</w:t>
            </w:r>
          </w:p>
        </w:tc>
        <w:tc>
          <w:tcPr>
            <w:tcW w:w="2139" w:type="dxa"/>
          </w:tcPr>
          <w:p w14:paraId="0FA0C320" w14:textId="77777777" w:rsidR="009D0B3E" w:rsidRPr="0062768E" w:rsidRDefault="009D0B3E" w:rsidP="00D95803">
            <w:pPr>
              <w:rPr>
                <w:sz w:val="24"/>
                <w:szCs w:val="24"/>
              </w:rPr>
            </w:pPr>
            <w:r w:rsidRPr="003E1AD1">
              <w:rPr>
                <w:sz w:val="24"/>
                <w:szCs w:val="24"/>
              </w:rPr>
              <w:t>Классные руководители</w:t>
            </w:r>
          </w:p>
        </w:tc>
      </w:tr>
      <w:tr w:rsidR="009D0B3E" w:rsidRPr="00B65305" w14:paraId="00F2D3D7" w14:textId="77777777" w:rsidTr="00D95803">
        <w:tc>
          <w:tcPr>
            <w:tcW w:w="594" w:type="dxa"/>
          </w:tcPr>
          <w:p w14:paraId="7C1CAD9D" w14:textId="77777777" w:rsidR="009D0B3E" w:rsidRPr="001423B2" w:rsidRDefault="009D0B3E" w:rsidP="00D95803">
            <w:pPr>
              <w:rPr>
                <w:sz w:val="24"/>
                <w:szCs w:val="24"/>
              </w:rPr>
            </w:pPr>
            <w:r>
              <w:rPr>
                <w:sz w:val="24"/>
                <w:szCs w:val="24"/>
              </w:rPr>
              <w:t>90</w:t>
            </w:r>
          </w:p>
        </w:tc>
        <w:tc>
          <w:tcPr>
            <w:tcW w:w="3882" w:type="dxa"/>
          </w:tcPr>
          <w:p w14:paraId="733D56F2" w14:textId="77777777" w:rsidR="009D0B3E" w:rsidRDefault="009D0B3E" w:rsidP="00D95803">
            <w:pPr>
              <w:rPr>
                <w:sz w:val="24"/>
                <w:szCs w:val="24"/>
              </w:rPr>
            </w:pPr>
            <w:r>
              <w:rPr>
                <w:sz w:val="24"/>
                <w:szCs w:val="24"/>
              </w:rPr>
              <w:t>Всемирный день здоровья</w:t>
            </w:r>
          </w:p>
        </w:tc>
        <w:tc>
          <w:tcPr>
            <w:tcW w:w="1803" w:type="dxa"/>
          </w:tcPr>
          <w:p w14:paraId="133D65F2" w14:textId="77777777" w:rsidR="009D0B3E" w:rsidRDefault="009D0B3E" w:rsidP="00D95803">
            <w:pPr>
              <w:jc w:val="center"/>
              <w:rPr>
                <w:sz w:val="24"/>
                <w:szCs w:val="24"/>
              </w:rPr>
            </w:pPr>
            <w:r>
              <w:rPr>
                <w:sz w:val="24"/>
                <w:szCs w:val="24"/>
              </w:rPr>
              <w:t>1-4</w:t>
            </w:r>
          </w:p>
        </w:tc>
        <w:tc>
          <w:tcPr>
            <w:tcW w:w="1951" w:type="dxa"/>
          </w:tcPr>
          <w:p w14:paraId="357CBB46" w14:textId="77777777" w:rsidR="009D0B3E" w:rsidRDefault="009D0B3E" w:rsidP="00D95803">
            <w:pPr>
              <w:rPr>
                <w:sz w:val="24"/>
                <w:szCs w:val="24"/>
              </w:rPr>
            </w:pPr>
            <w:r>
              <w:rPr>
                <w:sz w:val="24"/>
                <w:szCs w:val="24"/>
              </w:rPr>
              <w:t>7 апреля</w:t>
            </w:r>
          </w:p>
        </w:tc>
        <w:tc>
          <w:tcPr>
            <w:tcW w:w="2139" w:type="dxa"/>
          </w:tcPr>
          <w:p w14:paraId="0D29356A" w14:textId="77777777" w:rsidR="009D0B3E" w:rsidRPr="0062768E" w:rsidRDefault="009D0B3E" w:rsidP="00D95803">
            <w:pPr>
              <w:rPr>
                <w:sz w:val="24"/>
                <w:szCs w:val="24"/>
              </w:rPr>
            </w:pPr>
            <w:r w:rsidRPr="003E1AD1">
              <w:rPr>
                <w:sz w:val="24"/>
                <w:szCs w:val="24"/>
              </w:rPr>
              <w:t>Классные руководители</w:t>
            </w:r>
          </w:p>
        </w:tc>
      </w:tr>
      <w:tr w:rsidR="009D0B3E" w:rsidRPr="00B65305" w14:paraId="60EFCFCB" w14:textId="77777777" w:rsidTr="00D95803">
        <w:tc>
          <w:tcPr>
            <w:tcW w:w="594" w:type="dxa"/>
          </w:tcPr>
          <w:p w14:paraId="7EB598A6" w14:textId="77777777" w:rsidR="009D0B3E" w:rsidRDefault="009D0B3E" w:rsidP="00D95803">
            <w:pPr>
              <w:rPr>
                <w:sz w:val="24"/>
                <w:szCs w:val="24"/>
              </w:rPr>
            </w:pPr>
            <w:r>
              <w:rPr>
                <w:sz w:val="24"/>
                <w:szCs w:val="24"/>
              </w:rPr>
              <w:t>91</w:t>
            </w:r>
          </w:p>
        </w:tc>
        <w:tc>
          <w:tcPr>
            <w:tcW w:w="3882" w:type="dxa"/>
          </w:tcPr>
          <w:p w14:paraId="17AE0554" w14:textId="77777777" w:rsidR="009D0B3E" w:rsidRDefault="009D0B3E" w:rsidP="00D95803">
            <w:pPr>
              <w:rPr>
                <w:sz w:val="24"/>
                <w:szCs w:val="24"/>
              </w:rPr>
            </w:pPr>
            <w:r>
              <w:rPr>
                <w:sz w:val="24"/>
                <w:szCs w:val="24"/>
              </w:rPr>
              <w:t xml:space="preserve">155 лет со дня рождения Вениамина Петровича Семенова Тян-Шансакого, географа </w:t>
            </w:r>
          </w:p>
        </w:tc>
        <w:tc>
          <w:tcPr>
            <w:tcW w:w="1803" w:type="dxa"/>
          </w:tcPr>
          <w:p w14:paraId="0A0F31A0" w14:textId="77777777" w:rsidR="009D0B3E" w:rsidRDefault="009D0B3E" w:rsidP="00D95803">
            <w:pPr>
              <w:jc w:val="center"/>
              <w:rPr>
                <w:sz w:val="24"/>
                <w:szCs w:val="24"/>
              </w:rPr>
            </w:pPr>
            <w:r>
              <w:rPr>
                <w:sz w:val="24"/>
                <w:szCs w:val="24"/>
              </w:rPr>
              <w:t>1-4</w:t>
            </w:r>
          </w:p>
        </w:tc>
        <w:tc>
          <w:tcPr>
            <w:tcW w:w="1951" w:type="dxa"/>
          </w:tcPr>
          <w:p w14:paraId="03EF6CE5" w14:textId="77777777" w:rsidR="009D0B3E" w:rsidRDefault="009D0B3E" w:rsidP="00D95803">
            <w:pPr>
              <w:rPr>
                <w:sz w:val="24"/>
                <w:szCs w:val="24"/>
              </w:rPr>
            </w:pPr>
            <w:r>
              <w:rPr>
                <w:sz w:val="24"/>
                <w:szCs w:val="24"/>
              </w:rPr>
              <w:t>8 апреля</w:t>
            </w:r>
          </w:p>
        </w:tc>
        <w:tc>
          <w:tcPr>
            <w:tcW w:w="2139" w:type="dxa"/>
          </w:tcPr>
          <w:p w14:paraId="13312F49" w14:textId="77777777" w:rsidR="009D0B3E" w:rsidRPr="003E1AD1" w:rsidRDefault="009D0B3E" w:rsidP="00D95803">
            <w:pPr>
              <w:rPr>
                <w:sz w:val="24"/>
                <w:szCs w:val="24"/>
              </w:rPr>
            </w:pPr>
            <w:r w:rsidRPr="005B27F6">
              <w:rPr>
                <w:sz w:val="24"/>
                <w:szCs w:val="24"/>
              </w:rPr>
              <w:t>Классные руководители</w:t>
            </w:r>
          </w:p>
        </w:tc>
      </w:tr>
      <w:tr w:rsidR="009D0B3E" w:rsidRPr="00B65305" w14:paraId="523A8A46" w14:textId="77777777" w:rsidTr="00D95803">
        <w:tc>
          <w:tcPr>
            <w:tcW w:w="594" w:type="dxa"/>
          </w:tcPr>
          <w:p w14:paraId="6B039B80" w14:textId="77777777" w:rsidR="009D0B3E" w:rsidRPr="001423B2" w:rsidRDefault="009D0B3E" w:rsidP="00D95803">
            <w:pPr>
              <w:rPr>
                <w:sz w:val="24"/>
                <w:szCs w:val="24"/>
              </w:rPr>
            </w:pPr>
            <w:r>
              <w:rPr>
                <w:sz w:val="24"/>
                <w:szCs w:val="24"/>
              </w:rPr>
              <w:t>92</w:t>
            </w:r>
          </w:p>
        </w:tc>
        <w:tc>
          <w:tcPr>
            <w:tcW w:w="3882" w:type="dxa"/>
          </w:tcPr>
          <w:p w14:paraId="047167E7" w14:textId="77777777" w:rsidR="009D0B3E" w:rsidRDefault="009D0B3E" w:rsidP="00D95803">
            <w:pPr>
              <w:rPr>
                <w:sz w:val="24"/>
                <w:szCs w:val="24"/>
              </w:rPr>
            </w:pPr>
            <w:r>
              <w:rPr>
                <w:sz w:val="24"/>
                <w:szCs w:val="24"/>
              </w:rPr>
              <w:t xml:space="preserve">День космонавтики </w:t>
            </w:r>
          </w:p>
        </w:tc>
        <w:tc>
          <w:tcPr>
            <w:tcW w:w="1803" w:type="dxa"/>
          </w:tcPr>
          <w:p w14:paraId="0DABB9B3" w14:textId="77777777" w:rsidR="009D0B3E" w:rsidRDefault="009D0B3E" w:rsidP="00D95803">
            <w:pPr>
              <w:jc w:val="center"/>
              <w:rPr>
                <w:sz w:val="24"/>
                <w:szCs w:val="24"/>
              </w:rPr>
            </w:pPr>
            <w:r>
              <w:rPr>
                <w:sz w:val="24"/>
                <w:szCs w:val="24"/>
              </w:rPr>
              <w:t>1-4</w:t>
            </w:r>
          </w:p>
        </w:tc>
        <w:tc>
          <w:tcPr>
            <w:tcW w:w="1951" w:type="dxa"/>
          </w:tcPr>
          <w:p w14:paraId="0FFFC506" w14:textId="77777777" w:rsidR="009D0B3E" w:rsidRDefault="009D0B3E" w:rsidP="00D95803">
            <w:pPr>
              <w:rPr>
                <w:sz w:val="24"/>
                <w:szCs w:val="24"/>
              </w:rPr>
            </w:pPr>
            <w:r>
              <w:rPr>
                <w:sz w:val="24"/>
                <w:szCs w:val="24"/>
              </w:rPr>
              <w:t>12 апреля</w:t>
            </w:r>
          </w:p>
        </w:tc>
        <w:tc>
          <w:tcPr>
            <w:tcW w:w="2139" w:type="dxa"/>
          </w:tcPr>
          <w:p w14:paraId="6236251C" w14:textId="77777777" w:rsidR="009D0B3E" w:rsidRPr="0062768E" w:rsidRDefault="009D0B3E" w:rsidP="00D95803">
            <w:pPr>
              <w:rPr>
                <w:sz w:val="24"/>
                <w:szCs w:val="24"/>
              </w:rPr>
            </w:pPr>
            <w:r w:rsidRPr="003E1AD1">
              <w:rPr>
                <w:sz w:val="24"/>
                <w:szCs w:val="24"/>
              </w:rPr>
              <w:t>Классные руководители</w:t>
            </w:r>
          </w:p>
        </w:tc>
      </w:tr>
      <w:tr w:rsidR="009D0B3E" w:rsidRPr="00B65305" w14:paraId="290388E1" w14:textId="77777777" w:rsidTr="00D95803">
        <w:tc>
          <w:tcPr>
            <w:tcW w:w="594" w:type="dxa"/>
          </w:tcPr>
          <w:p w14:paraId="2AD776DF" w14:textId="77777777" w:rsidR="009D0B3E" w:rsidRPr="001423B2" w:rsidRDefault="009D0B3E" w:rsidP="00D95803">
            <w:pPr>
              <w:rPr>
                <w:sz w:val="24"/>
                <w:szCs w:val="24"/>
              </w:rPr>
            </w:pPr>
            <w:r>
              <w:rPr>
                <w:sz w:val="24"/>
                <w:szCs w:val="24"/>
              </w:rPr>
              <w:t>93</w:t>
            </w:r>
          </w:p>
        </w:tc>
        <w:tc>
          <w:tcPr>
            <w:tcW w:w="3882" w:type="dxa"/>
          </w:tcPr>
          <w:p w14:paraId="26F821E1" w14:textId="77777777" w:rsidR="009D0B3E" w:rsidRDefault="009D0B3E" w:rsidP="00D95803">
            <w:pPr>
              <w:rPr>
                <w:sz w:val="24"/>
                <w:szCs w:val="24"/>
              </w:rPr>
            </w:pPr>
            <w:r>
              <w:rPr>
                <w:sz w:val="24"/>
                <w:szCs w:val="24"/>
              </w:rPr>
              <w:t>День памяти о геноциде советского народа нацистами и их пособниками в годы Великой Отечественной войны</w:t>
            </w:r>
          </w:p>
        </w:tc>
        <w:tc>
          <w:tcPr>
            <w:tcW w:w="1803" w:type="dxa"/>
          </w:tcPr>
          <w:p w14:paraId="1838788D" w14:textId="77777777" w:rsidR="009D0B3E" w:rsidRDefault="009D0B3E" w:rsidP="00D95803">
            <w:pPr>
              <w:jc w:val="center"/>
              <w:rPr>
                <w:sz w:val="24"/>
                <w:szCs w:val="24"/>
              </w:rPr>
            </w:pPr>
            <w:r>
              <w:rPr>
                <w:sz w:val="24"/>
                <w:szCs w:val="24"/>
              </w:rPr>
              <w:t>1-4</w:t>
            </w:r>
          </w:p>
        </w:tc>
        <w:tc>
          <w:tcPr>
            <w:tcW w:w="1951" w:type="dxa"/>
          </w:tcPr>
          <w:p w14:paraId="49757B76" w14:textId="77777777" w:rsidR="009D0B3E" w:rsidRDefault="009D0B3E" w:rsidP="00D95803">
            <w:pPr>
              <w:rPr>
                <w:sz w:val="24"/>
                <w:szCs w:val="24"/>
              </w:rPr>
            </w:pPr>
            <w:r>
              <w:rPr>
                <w:sz w:val="24"/>
                <w:szCs w:val="24"/>
              </w:rPr>
              <w:t>19 апреля</w:t>
            </w:r>
          </w:p>
        </w:tc>
        <w:tc>
          <w:tcPr>
            <w:tcW w:w="2139" w:type="dxa"/>
          </w:tcPr>
          <w:p w14:paraId="3B0E2739" w14:textId="77777777" w:rsidR="009D0B3E" w:rsidRPr="0062768E" w:rsidRDefault="009D0B3E" w:rsidP="00D95803">
            <w:pPr>
              <w:rPr>
                <w:sz w:val="24"/>
                <w:szCs w:val="24"/>
              </w:rPr>
            </w:pPr>
            <w:r w:rsidRPr="003E1AD1">
              <w:rPr>
                <w:sz w:val="24"/>
                <w:szCs w:val="24"/>
              </w:rPr>
              <w:t>Классные руководители</w:t>
            </w:r>
          </w:p>
        </w:tc>
      </w:tr>
      <w:tr w:rsidR="009D0B3E" w:rsidRPr="00B65305" w14:paraId="6B52FF2B" w14:textId="77777777" w:rsidTr="00D95803">
        <w:tc>
          <w:tcPr>
            <w:tcW w:w="594" w:type="dxa"/>
          </w:tcPr>
          <w:p w14:paraId="07A6EB0C" w14:textId="77777777" w:rsidR="009D0B3E" w:rsidRPr="001423B2" w:rsidRDefault="009D0B3E" w:rsidP="00D95803">
            <w:pPr>
              <w:rPr>
                <w:sz w:val="24"/>
                <w:szCs w:val="24"/>
              </w:rPr>
            </w:pPr>
            <w:r>
              <w:rPr>
                <w:sz w:val="24"/>
                <w:szCs w:val="24"/>
              </w:rPr>
              <w:t>94</w:t>
            </w:r>
          </w:p>
        </w:tc>
        <w:tc>
          <w:tcPr>
            <w:tcW w:w="3882" w:type="dxa"/>
          </w:tcPr>
          <w:p w14:paraId="2993CD87" w14:textId="77777777" w:rsidR="009D0B3E" w:rsidRDefault="009D0B3E" w:rsidP="00D95803">
            <w:pPr>
              <w:rPr>
                <w:sz w:val="24"/>
                <w:szCs w:val="24"/>
              </w:rPr>
            </w:pPr>
            <w:r>
              <w:rPr>
                <w:sz w:val="24"/>
                <w:szCs w:val="24"/>
              </w:rPr>
              <w:t>Международный день Матери-Земли</w:t>
            </w:r>
          </w:p>
        </w:tc>
        <w:tc>
          <w:tcPr>
            <w:tcW w:w="1803" w:type="dxa"/>
          </w:tcPr>
          <w:p w14:paraId="2640874A" w14:textId="77777777" w:rsidR="009D0B3E" w:rsidRDefault="009D0B3E" w:rsidP="00D95803">
            <w:pPr>
              <w:jc w:val="center"/>
              <w:rPr>
                <w:sz w:val="24"/>
                <w:szCs w:val="24"/>
              </w:rPr>
            </w:pPr>
            <w:r>
              <w:rPr>
                <w:sz w:val="24"/>
                <w:szCs w:val="24"/>
              </w:rPr>
              <w:t>1-4</w:t>
            </w:r>
          </w:p>
        </w:tc>
        <w:tc>
          <w:tcPr>
            <w:tcW w:w="1951" w:type="dxa"/>
          </w:tcPr>
          <w:p w14:paraId="1492F428" w14:textId="77777777" w:rsidR="009D0B3E" w:rsidRDefault="009D0B3E" w:rsidP="00D95803">
            <w:pPr>
              <w:rPr>
                <w:sz w:val="24"/>
                <w:szCs w:val="24"/>
              </w:rPr>
            </w:pPr>
            <w:r>
              <w:rPr>
                <w:sz w:val="24"/>
                <w:szCs w:val="24"/>
              </w:rPr>
              <w:t>22 апреля</w:t>
            </w:r>
          </w:p>
        </w:tc>
        <w:tc>
          <w:tcPr>
            <w:tcW w:w="2139" w:type="dxa"/>
          </w:tcPr>
          <w:p w14:paraId="64AD66F0" w14:textId="77777777" w:rsidR="009D0B3E" w:rsidRPr="0062768E" w:rsidRDefault="009D0B3E" w:rsidP="00D95803">
            <w:pPr>
              <w:rPr>
                <w:sz w:val="24"/>
                <w:szCs w:val="24"/>
              </w:rPr>
            </w:pPr>
            <w:r w:rsidRPr="003E1AD1">
              <w:rPr>
                <w:sz w:val="24"/>
                <w:szCs w:val="24"/>
              </w:rPr>
              <w:t>Классные руководители</w:t>
            </w:r>
          </w:p>
        </w:tc>
      </w:tr>
      <w:tr w:rsidR="009D0B3E" w:rsidRPr="00B65305" w14:paraId="372A5990" w14:textId="77777777" w:rsidTr="00D95803">
        <w:tc>
          <w:tcPr>
            <w:tcW w:w="594" w:type="dxa"/>
          </w:tcPr>
          <w:p w14:paraId="6A1409BB" w14:textId="77777777" w:rsidR="009D0B3E" w:rsidRDefault="009D0B3E" w:rsidP="00D95803">
            <w:pPr>
              <w:rPr>
                <w:sz w:val="24"/>
                <w:szCs w:val="24"/>
              </w:rPr>
            </w:pPr>
            <w:r>
              <w:rPr>
                <w:sz w:val="24"/>
                <w:szCs w:val="24"/>
              </w:rPr>
              <w:t>95</w:t>
            </w:r>
          </w:p>
        </w:tc>
        <w:tc>
          <w:tcPr>
            <w:tcW w:w="3882" w:type="dxa"/>
          </w:tcPr>
          <w:p w14:paraId="1DC6478B" w14:textId="77777777" w:rsidR="009D0B3E" w:rsidRDefault="009D0B3E" w:rsidP="00D95803">
            <w:pPr>
              <w:rPr>
                <w:sz w:val="24"/>
                <w:szCs w:val="24"/>
              </w:rPr>
            </w:pPr>
            <w:r>
              <w:rPr>
                <w:sz w:val="24"/>
                <w:szCs w:val="24"/>
              </w:rPr>
              <w:t xml:space="preserve">185 лет со дня рождения Петра Ильича Чуковского, русского композитора </w:t>
            </w:r>
          </w:p>
        </w:tc>
        <w:tc>
          <w:tcPr>
            <w:tcW w:w="1803" w:type="dxa"/>
          </w:tcPr>
          <w:p w14:paraId="5AB35598" w14:textId="77777777" w:rsidR="009D0B3E" w:rsidRDefault="009D0B3E" w:rsidP="00D95803">
            <w:pPr>
              <w:jc w:val="center"/>
              <w:rPr>
                <w:sz w:val="24"/>
                <w:szCs w:val="24"/>
              </w:rPr>
            </w:pPr>
            <w:r>
              <w:rPr>
                <w:sz w:val="24"/>
                <w:szCs w:val="24"/>
              </w:rPr>
              <w:t>1-4</w:t>
            </w:r>
          </w:p>
        </w:tc>
        <w:tc>
          <w:tcPr>
            <w:tcW w:w="1951" w:type="dxa"/>
          </w:tcPr>
          <w:p w14:paraId="2CE7879B" w14:textId="77777777" w:rsidR="009D0B3E" w:rsidRDefault="009D0B3E" w:rsidP="00D95803">
            <w:pPr>
              <w:rPr>
                <w:sz w:val="24"/>
                <w:szCs w:val="24"/>
              </w:rPr>
            </w:pPr>
            <w:r>
              <w:rPr>
                <w:sz w:val="24"/>
                <w:szCs w:val="24"/>
              </w:rPr>
              <w:t>25 апреля (7 мая)</w:t>
            </w:r>
          </w:p>
        </w:tc>
        <w:tc>
          <w:tcPr>
            <w:tcW w:w="2139" w:type="dxa"/>
          </w:tcPr>
          <w:p w14:paraId="494A018D" w14:textId="77777777" w:rsidR="009D0B3E" w:rsidRPr="003E1AD1" w:rsidRDefault="009D0B3E" w:rsidP="00D95803">
            <w:pPr>
              <w:rPr>
                <w:sz w:val="24"/>
                <w:szCs w:val="24"/>
              </w:rPr>
            </w:pPr>
            <w:r w:rsidRPr="005B27F6">
              <w:rPr>
                <w:sz w:val="24"/>
                <w:szCs w:val="24"/>
              </w:rPr>
              <w:t>Классные руководители</w:t>
            </w:r>
          </w:p>
        </w:tc>
      </w:tr>
      <w:tr w:rsidR="009D0B3E" w:rsidRPr="00B65305" w14:paraId="17BDF51A" w14:textId="77777777" w:rsidTr="00D95803">
        <w:tc>
          <w:tcPr>
            <w:tcW w:w="594" w:type="dxa"/>
          </w:tcPr>
          <w:p w14:paraId="6EBAACE5" w14:textId="77777777" w:rsidR="009D0B3E" w:rsidRPr="001423B2" w:rsidRDefault="009D0B3E" w:rsidP="00D95803">
            <w:pPr>
              <w:rPr>
                <w:sz w:val="24"/>
                <w:szCs w:val="24"/>
              </w:rPr>
            </w:pPr>
            <w:r>
              <w:rPr>
                <w:sz w:val="24"/>
                <w:szCs w:val="24"/>
              </w:rPr>
              <w:t>96</w:t>
            </w:r>
          </w:p>
        </w:tc>
        <w:tc>
          <w:tcPr>
            <w:tcW w:w="3882" w:type="dxa"/>
          </w:tcPr>
          <w:p w14:paraId="0A87C741" w14:textId="77777777" w:rsidR="009D0B3E" w:rsidRDefault="009D0B3E" w:rsidP="00D95803">
            <w:pPr>
              <w:rPr>
                <w:sz w:val="24"/>
                <w:szCs w:val="24"/>
              </w:rPr>
            </w:pPr>
            <w:r>
              <w:rPr>
                <w:sz w:val="24"/>
                <w:szCs w:val="24"/>
              </w:rPr>
              <w:t>День российского парламентаризма</w:t>
            </w:r>
          </w:p>
        </w:tc>
        <w:tc>
          <w:tcPr>
            <w:tcW w:w="1803" w:type="dxa"/>
          </w:tcPr>
          <w:p w14:paraId="15F3B80C" w14:textId="77777777" w:rsidR="009D0B3E" w:rsidRDefault="009D0B3E" w:rsidP="00D95803">
            <w:pPr>
              <w:jc w:val="center"/>
              <w:rPr>
                <w:sz w:val="24"/>
                <w:szCs w:val="24"/>
              </w:rPr>
            </w:pPr>
            <w:r>
              <w:rPr>
                <w:sz w:val="24"/>
                <w:szCs w:val="24"/>
              </w:rPr>
              <w:t>1-4</w:t>
            </w:r>
          </w:p>
        </w:tc>
        <w:tc>
          <w:tcPr>
            <w:tcW w:w="1951" w:type="dxa"/>
          </w:tcPr>
          <w:p w14:paraId="41E85703" w14:textId="77777777" w:rsidR="009D0B3E" w:rsidRDefault="009D0B3E" w:rsidP="00D95803">
            <w:pPr>
              <w:rPr>
                <w:sz w:val="24"/>
                <w:szCs w:val="24"/>
              </w:rPr>
            </w:pPr>
            <w:r>
              <w:rPr>
                <w:sz w:val="24"/>
                <w:szCs w:val="24"/>
              </w:rPr>
              <w:t>27 апреля</w:t>
            </w:r>
          </w:p>
        </w:tc>
        <w:tc>
          <w:tcPr>
            <w:tcW w:w="2139" w:type="dxa"/>
          </w:tcPr>
          <w:p w14:paraId="095EDFD7" w14:textId="77777777" w:rsidR="009D0B3E" w:rsidRPr="0062768E" w:rsidRDefault="009D0B3E" w:rsidP="00D95803">
            <w:pPr>
              <w:rPr>
                <w:sz w:val="24"/>
                <w:szCs w:val="24"/>
              </w:rPr>
            </w:pPr>
            <w:r w:rsidRPr="003E1AD1">
              <w:rPr>
                <w:sz w:val="24"/>
                <w:szCs w:val="24"/>
              </w:rPr>
              <w:t>Классные руководители</w:t>
            </w:r>
          </w:p>
        </w:tc>
      </w:tr>
      <w:tr w:rsidR="009D0B3E" w:rsidRPr="00B65305" w14:paraId="52B471FA" w14:textId="77777777" w:rsidTr="00D95803">
        <w:tc>
          <w:tcPr>
            <w:tcW w:w="594" w:type="dxa"/>
          </w:tcPr>
          <w:p w14:paraId="6D70B08C" w14:textId="77777777" w:rsidR="009D0B3E" w:rsidRPr="001423B2" w:rsidRDefault="009D0B3E" w:rsidP="00D95803">
            <w:pPr>
              <w:rPr>
                <w:sz w:val="24"/>
                <w:szCs w:val="24"/>
              </w:rPr>
            </w:pPr>
            <w:r>
              <w:rPr>
                <w:sz w:val="24"/>
                <w:szCs w:val="24"/>
              </w:rPr>
              <w:t>97</w:t>
            </w:r>
          </w:p>
        </w:tc>
        <w:tc>
          <w:tcPr>
            <w:tcW w:w="3882" w:type="dxa"/>
          </w:tcPr>
          <w:p w14:paraId="1731DD5A" w14:textId="77777777" w:rsidR="009D0B3E" w:rsidRDefault="009D0B3E" w:rsidP="00D95803">
            <w:pPr>
              <w:rPr>
                <w:sz w:val="24"/>
                <w:szCs w:val="24"/>
              </w:rPr>
            </w:pPr>
            <w:r>
              <w:rPr>
                <w:sz w:val="24"/>
                <w:szCs w:val="24"/>
              </w:rPr>
              <w:t>Международный день музеев</w:t>
            </w:r>
          </w:p>
        </w:tc>
        <w:tc>
          <w:tcPr>
            <w:tcW w:w="1803" w:type="dxa"/>
          </w:tcPr>
          <w:p w14:paraId="6F058E26" w14:textId="77777777" w:rsidR="009D0B3E" w:rsidRDefault="009D0B3E" w:rsidP="00D95803">
            <w:pPr>
              <w:jc w:val="center"/>
              <w:rPr>
                <w:sz w:val="24"/>
                <w:szCs w:val="24"/>
              </w:rPr>
            </w:pPr>
            <w:r>
              <w:rPr>
                <w:sz w:val="24"/>
                <w:szCs w:val="24"/>
              </w:rPr>
              <w:t>1-4</w:t>
            </w:r>
          </w:p>
        </w:tc>
        <w:tc>
          <w:tcPr>
            <w:tcW w:w="1951" w:type="dxa"/>
          </w:tcPr>
          <w:p w14:paraId="432B3A72" w14:textId="77777777" w:rsidR="009D0B3E" w:rsidRDefault="009D0B3E" w:rsidP="00D95803">
            <w:pPr>
              <w:rPr>
                <w:sz w:val="24"/>
                <w:szCs w:val="24"/>
              </w:rPr>
            </w:pPr>
            <w:r>
              <w:rPr>
                <w:sz w:val="24"/>
                <w:szCs w:val="24"/>
              </w:rPr>
              <w:t>18 мая</w:t>
            </w:r>
          </w:p>
        </w:tc>
        <w:tc>
          <w:tcPr>
            <w:tcW w:w="2139" w:type="dxa"/>
          </w:tcPr>
          <w:p w14:paraId="6C6DFDF4" w14:textId="77777777" w:rsidR="009D0B3E" w:rsidRPr="003E1AD1" w:rsidRDefault="009D0B3E" w:rsidP="00D95803">
            <w:pPr>
              <w:rPr>
                <w:sz w:val="24"/>
                <w:szCs w:val="24"/>
              </w:rPr>
            </w:pPr>
            <w:r w:rsidRPr="005B27F6">
              <w:rPr>
                <w:sz w:val="24"/>
                <w:szCs w:val="24"/>
              </w:rPr>
              <w:t>Классные руководители</w:t>
            </w:r>
          </w:p>
        </w:tc>
      </w:tr>
      <w:tr w:rsidR="009D0B3E" w:rsidRPr="00B65305" w14:paraId="6B8CDB57" w14:textId="77777777" w:rsidTr="00D95803">
        <w:tc>
          <w:tcPr>
            <w:tcW w:w="594" w:type="dxa"/>
          </w:tcPr>
          <w:p w14:paraId="6F8552DE" w14:textId="77777777" w:rsidR="009D0B3E" w:rsidRPr="001423B2" w:rsidRDefault="009D0B3E" w:rsidP="00D95803">
            <w:pPr>
              <w:rPr>
                <w:sz w:val="24"/>
                <w:szCs w:val="24"/>
              </w:rPr>
            </w:pPr>
            <w:r>
              <w:rPr>
                <w:sz w:val="24"/>
                <w:szCs w:val="24"/>
              </w:rPr>
              <w:t>98</w:t>
            </w:r>
          </w:p>
        </w:tc>
        <w:tc>
          <w:tcPr>
            <w:tcW w:w="3882" w:type="dxa"/>
          </w:tcPr>
          <w:p w14:paraId="68C900B0" w14:textId="77777777" w:rsidR="009D0B3E" w:rsidRPr="006C5452" w:rsidRDefault="009D0B3E" w:rsidP="00D95803">
            <w:pPr>
              <w:rPr>
                <w:sz w:val="24"/>
                <w:szCs w:val="24"/>
              </w:rPr>
            </w:pPr>
            <w:r>
              <w:rPr>
                <w:sz w:val="24"/>
                <w:szCs w:val="24"/>
              </w:rPr>
              <w:t xml:space="preserve">День детских общественных организаций России </w:t>
            </w:r>
          </w:p>
        </w:tc>
        <w:tc>
          <w:tcPr>
            <w:tcW w:w="1803" w:type="dxa"/>
          </w:tcPr>
          <w:p w14:paraId="022C4B77"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7857BA71" w14:textId="77777777" w:rsidR="009D0B3E" w:rsidRPr="006C5452" w:rsidRDefault="009D0B3E" w:rsidP="00D95803">
            <w:pPr>
              <w:rPr>
                <w:sz w:val="24"/>
                <w:szCs w:val="24"/>
              </w:rPr>
            </w:pPr>
            <w:r>
              <w:rPr>
                <w:sz w:val="24"/>
                <w:szCs w:val="24"/>
              </w:rPr>
              <w:t>19 мая</w:t>
            </w:r>
          </w:p>
        </w:tc>
        <w:tc>
          <w:tcPr>
            <w:tcW w:w="2139" w:type="dxa"/>
          </w:tcPr>
          <w:p w14:paraId="58987351" w14:textId="77777777" w:rsidR="009D0B3E" w:rsidRPr="00FE79A0" w:rsidRDefault="009D0B3E" w:rsidP="00D95803">
            <w:pPr>
              <w:rPr>
                <w:sz w:val="24"/>
                <w:szCs w:val="24"/>
              </w:rPr>
            </w:pPr>
            <w:r w:rsidRPr="005B27F6">
              <w:rPr>
                <w:sz w:val="24"/>
                <w:szCs w:val="24"/>
              </w:rPr>
              <w:t>Классные руководители</w:t>
            </w:r>
          </w:p>
        </w:tc>
      </w:tr>
      <w:tr w:rsidR="009D0B3E" w:rsidRPr="00B65305" w14:paraId="55965132" w14:textId="77777777" w:rsidTr="00D95803">
        <w:tc>
          <w:tcPr>
            <w:tcW w:w="594" w:type="dxa"/>
          </w:tcPr>
          <w:p w14:paraId="15C78E8C" w14:textId="77777777" w:rsidR="009D0B3E" w:rsidRPr="001423B2" w:rsidRDefault="009D0B3E" w:rsidP="00D95803">
            <w:pPr>
              <w:rPr>
                <w:sz w:val="24"/>
                <w:szCs w:val="24"/>
              </w:rPr>
            </w:pPr>
            <w:r>
              <w:rPr>
                <w:sz w:val="24"/>
                <w:szCs w:val="24"/>
              </w:rPr>
              <w:t>99</w:t>
            </w:r>
          </w:p>
        </w:tc>
        <w:tc>
          <w:tcPr>
            <w:tcW w:w="3882" w:type="dxa"/>
          </w:tcPr>
          <w:p w14:paraId="23B440BE" w14:textId="77777777" w:rsidR="009D0B3E" w:rsidRDefault="009D0B3E" w:rsidP="00D95803">
            <w:pPr>
              <w:rPr>
                <w:sz w:val="24"/>
                <w:szCs w:val="24"/>
              </w:rPr>
            </w:pPr>
            <w:r>
              <w:rPr>
                <w:sz w:val="24"/>
                <w:szCs w:val="24"/>
              </w:rPr>
              <w:t>День славянской письменности и культуры</w:t>
            </w:r>
          </w:p>
        </w:tc>
        <w:tc>
          <w:tcPr>
            <w:tcW w:w="1803" w:type="dxa"/>
          </w:tcPr>
          <w:p w14:paraId="55246F1F" w14:textId="77777777" w:rsidR="009D0B3E" w:rsidRPr="0046423C" w:rsidRDefault="009D0B3E" w:rsidP="00D95803">
            <w:pPr>
              <w:jc w:val="center"/>
              <w:rPr>
                <w:sz w:val="24"/>
                <w:szCs w:val="24"/>
              </w:rPr>
            </w:pPr>
            <w:r>
              <w:rPr>
                <w:sz w:val="24"/>
                <w:szCs w:val="24"/>
              </w:rPr>
              <w:t>1-4</w:t>
            </w:r>
          </w:p>
        </w:tc>
        <w:tc>
          <w:tcPr>
            <w:tcW w:w="1951" w:type="dxa"/>
          </w:tcPr>
          <w:p w14:paraId="71C7D7A5" w14:textId="77777777" w:rsidR="009D0B3E" w:rsidRDefault="009D0B3E" w:rsidP="00D95803">
            <w:pPr>
              <w:rPr>
                <w:sz w:val="24"/>
                <w:szCs w:val="24"/>
              </w:rPr>
            </w:pPr>
            <w:r>
              <w:rPr>
                <w:sz w:val="24"/>
                <w:szCs w:val="24"/>
              </w:rPr>
              <w:t>24 мая</w:t>
            </w:r>
          </w:p>
        </w:tc>
        <w:tc>
          <w:tcPr>
            <w:tcW w:w="2139" w:type="dxa"/>
          </w:tcPr>
          <w:p w14:paraId="1AA8B78D" w14:textId="77777777" w:rsidR="009D0B3E" w:rsidRPr="005B27F6" w:rsidRDefault="009D0B3E" w:rsidP="00D95803">
            <w:pPr>
              <w:rPr>
                <w:sz w:val="24"/>
                <w:szCs w:val="24"/>
              </w:rPr>
            </w:pPr>
            <w:r w:rsidRPr="005B27F6">
              <w:rPr>
                <w:sz w:val="24"/>
                <w:szCs w:val="24"/>
              </w:rPr>
              <w:t>Классные руководители</w:t>
            </w:r>
          </w:p>
        </w:tc>
      </w:tr>
      <w:tr w:rsidR="009D0B3E" w:rsidRPr="00B65305" w14:paraId="10514041" w14:textId="77777777" w:rsidTr="00D95803">
        <w:tc>
          <w:tcPr>
            <w:tcW w:w="594" w:type="dxa"/>
          </w:tcPr>
          <w:p w14:paraId="02B5D51E" w14:textId="77777777" w:rsidR="009D0B3E" w:rsidRDefault="009D0B3E" w:rsidP="00D95803">
            <w:pPr>
              <w:rPr>
                <w:sz w:val="24"/>
                <w:szCs w:val="24"/>
              </w:rPr>
            </w:pPr>
            <w:r>
              <w:rPr>
                <w:sz w:val="24"/>
                <w:szCs w:val="24"/>
              </w:rPr>
              <w:t>100</w:t>
            </w:r>
          </w:p>
        </w:tc>
        <w:tc>
          <w:tcPr>
            <w:tcW w:w="3882" w:type="dxa"/>
          </w:tcPr>
          <w:p w14:paraId="14BD8D3C" w14:textId="77777777" w:rsidR="009D0B3E" w:rsidRDefault="009D0B3E" w:rsidP="00D95803">
            <w:pPr>
              <w:rPr>
                <w:sz w:val="24"/>
                <w:szCs w:val="24"/>
              </w:rPr>
            </w:pPr>
            <w:r>
              <w:rPr>
                <w:sz w:val="24"/>
                <w:szCs w:val="24"/>
              </w:rPr>
              <w:t xml:space="preserve">285 лет со дня рождения Федота Ивановича Шубина, скульптура </w:t>
            </w:r>
          </w:p>
        </w:tc>
        <w:tc>
          <w:tcPr>
            <w:tcW w:w="1803" w:type="dxa"/>
          </w:tcPr>
          <w:p w14:paraId="46DFE627" w14:textId="77777777" w:rsidR="009D0B3E" w:rsidRDefault="009D0B3E" w:rsidP="00D95803">
            <w:pPr>
              <w:jc w:val="center"/>
              <w:rPr>
                <w:sz w:val="24"/>
                <w:szCs w:val="24"/>
              </w:rPr>
            </w:pPr>
            <w:r>
              <w:rPr>
                <w:sz w:val="24"/>
                <w:szCs w:val="24"/>
              </w:rPr>
              <w:t>1-4</w:t>
            </w:r>
          </w:p>
        </w:tc>
        <w:tc>
          <w:tcPr>
            <w:tcW w:w="1951" w:type="dxa"/>
          </w:tcPr>
          <w:p w14:paraId="168D4F38" w14:textId="77777777" w:rsidR="009D0B3E" w:rsidRDefault="009D0B3E" w:rsidP="00D95803">
            <w:pPr>
              <w:rPr>
                <w:sz w:val="24"/>
                <w:szCs w:val="24"/>
              </w:rPr>
            </w:pPr>
            <w:r>
              <w:rPr>
                <w:sz w:val="24"/>
                <w:szCs w:val="24"/>
              </w:rPr>
              <w:t xml:space="preserve">28 мая </w:t>
            </w:r>
          </w:p>
        </w:tc>
        <w:tc>
          <w:tcPr>
            <w:tcW w:w="2139" w:type="dxa"/>
          </w:tcPr>
          <w:p w14:paraId="4624E425" w14:textId="77777777" w:rsidR="009D0B3E" w:rsidRPr="005B27F6" w:rsidRDefault="009D0B3E" w:rsidP="00D95803">
            <w:pPr>
              <w:rPr>
                <w:sz w:val="24"/>
                <w:szCs w:val="24"/>
              </w:rPr>
            </w:pPr>
            <w:r w:rsidRPr="005B27F6">
              <w:rPr>
                <w:sz w:val="24"/>
                <w:szCs w:val="24"/>
              </w:rPr>
              <w:t>Классные руководители</w:t>
            </w:r>
          </w:p>
        </w:tc>
      </w:tr>
      <w:tr w:rsidR="009D0B3E" w:rsidRPr="00B65305" w14:paraId="1B3DEEA5" w14:textId="77777777" w:rsidTr="00D95803">
        <w:tc>
          <w:tcPr>
            <w:tcW w:w="594" w:type="dxa"/>
          </w:tcPr>
          <w:p w14:paraId="181AA4CE" w14:textId="77777777" w:rsidR="009D0B3E" w:rsidRPr="001423B2" w:rsidRDefault="009D0B3E" w:rsidP="00D95803">
            <w:pPr>
              <w:rPr>
                <w:sz w:val="24"/>
                <w:szCs w:val="24"/>
              </w:rPr>
            </w:pPr>
            <w:r>
              <w:rPr>
                <w:sz w:val="24"/>
                <w:szCs w:val="24"/>
              </w:rPr>
              <w:t>101</w:t>
            </w:r>
          </w:p>
        </w:tc>
        <w:tc>
          <w:tcPr>
            <w:tcW w:w="3882" w:type="dxa"/>
          </w:tcPr>
          <w:p w14:paraId="5131263C" w14:textId="77777777" w:rsidR="009D0B3E" w:rsidRDefault="009D0B3E" w:rsidP="00D95803">
            <w:pPr>
              <w:rPr>
                <w:sz w:val="24"/>
                <w:szCs w:val="24"/>
              </w:rPr>
            </w:pPr>
            <w:r>
              <w:rPr>
                <w:sz w:val="24"/>
                <w:szCs w:val="24"/>
              </w:rPr>
              <w:t>Международный день защиты детей</w:t>
            </w:r>
          </w:p>
        </w:tc>
        <w:tc>
          <w:tcPr>
            <w:tcW w:w="1803" w:type="dxa"/>
          </w:tcPr>
          <w:p w14:paraId="6594BCDD" w14:textId="77777777" w:rsidR="009D0B3E" w:rsidRPr="006C5452" w:rsidRDefault="009D0B3E" w:rsidP="00D95803">
            <w:pPr>
              <w:jc w:val="center"/>
              <w:rPr>
                <w:sz w:val="24"/>
                <w:szCs w:val="24"/>
              </w:rPr>
            </w:pPr>
            <w:r w:rsidRPr="0046423C">
              <w:rPr>
                <w:sz w:val="24"/>
                <w:szCs w:val="24"/>
              </w:rPr>
              <w:t>1-</w:t>
            </w:r>
            <w:r>
              <w:rPr>
                <w:sz w:val="24"/>
                <w:szCs w:val="24"/>
              </w:rPr>
              <w:t>4</w:t>
            </w:r>
          </w:p>
        </w:tc>
        <w:tc>
          <w:tcPr>
            <w:tcW w:w="1951" w:type="dxa"/>
          </w:tcPr>
          <w:p w14:paraId="161E47CC" w14:textId="77777777" w:rsidR="009D0B3E" w:rsidRDefault="009D0B3E" w:rsidP="00D95803">
            <w:pPr>
              <w:rPr>
                <w:sz w:val="24"/>
                <w:szCs w:val="24"/>
              </w:rPr>
            </w:pPr>
            <w:r>
              <w:rPr>
                <w:sz w:val="24"/>
                <w:szCs w:val="24"/>
              </w:rPr>
              <w:t>1 июня</w:t>
            </w:r>
          </w:p>
        </w:tc>
        <w:tc>
          <w:tcPr>
            <w:tcW w:w="2139" w:type="dxa"/>
          </w:tcPr>
          <w:p w14:paraId="22B52AF6" w14:textId="77777777" w:rsidR="009D0B3E" w:rsidRPr="00FE79A0" w:rsidRDefault="009D0B3E" w:rsidP="00D95803">
            <w:pPr>
              <w:rPr>
                <w:sz w:val="24"/>
                <w:szCs w:val="24"/>
              </w:rPr>
            </w:pPr>
            <w:r w:rsidRPr="005B27F6">
              <w:rPr>
                <w:sz w:val="24"/>
                <w:szCs w:val="24"/>
              </w:rPr>
              <w:t>Классные руководители</w:t>
            </w:r>
          </w:p>
        </w:tc>
      </w:tr>
      <w:tr w:rsidR="009D0B3E" w:rsidRPr="00B65305" w14:paraId="5ABB550B" w14:textId="77777777" w:rsidTr="00D95803">
        <w:tc>
          <w:tcPr>
            <w:tcW w:w="594" w:type="dxa"/>
          </w:tcPr>
          <w:p w14:paraId="31F8EA29" w14:textId="77777777" w:rsidR="009D0B3E" w:rsidRPr="001423B2" w:rsidRDefault="009D0B3E" w:rsidP="00D95803">
            <w:pPr>
              <w:rPr>
                <w:sz w:val="24"/>
                <w:szCs w:val="24"/>
              </w:rPr>
            </w:pPr>
          </w:p>
        </w:tc>
        <w:tc>
          <w:tcPr>
            <w:tcW w:w="9775" w:type="dxa"/>
            <w:gridSpan w:val="4"/>
          </w:tcPr>
          <w:p w14:paraId="353C05E8" w14:textId="77777777" w:rsidR="009D0B3E" w:rsidRPr="005560D5" w:rsidRDefault="009D0B3E" w:rsidP="00D95803">
            <w:pPr>
              <w:rPr>
                <w:b/>
                <w:bCs/>
                <w:i/>
                <w:iCs/>
                <w:sz w:val="28"/>
                <w:szCs w:val="28"/>
                <w:u w:val="single"/>
              </w:rPr>
            </w:pPr>
            <w:r w:rsidRPr="005560D5">
              <w:rPr>
                <w:b/>
                <w:bCs/>
                <w:i/>
                <w:iCs/>
                <w:sz w:val="28"/>
                <w:szCs w:val="28"/>
                <w:u w:val="single"/>
              </w:rPr>
              <w:t>Тематические недели, декады, месячники</w:t>
            </w:r>
          </w:p>
        </w:tc>
      </w:tr>
      <w:tr w:rsidR="009D0B3E" w:rsidRPr="00B65305" w14:paraId="1FD18A87" w14:textId="77777777" w:rsidTr="00D95803">
        <w:tc>
          <w:tcPr>
            <w:tcW w:w="594" w:type="dxa"/>
          </w:tcPr>
          <w:p w14:paraId="5FBA76F0" w14:textId="77777777" w:rsidR="009D0B3E" w:rsidRPr="001423B2" w:rsidRDefault="009D0B3E" w:rsidP="00D95803">
            <w:pPr>
              <w:rPr>
                <w:sz w:val="24"/>
                <w:szCs w:val="24"/>
              </w:rPr>
            </w:pPr>
            <w:r>
              <w:rPr>
                <w:sz w:val="24"/>
                <w:szCs w:val="24"/>
              </w:rPr>
              <w:t>102</w:t>
            </w:r>
          </w:p>
        </w:tc>
        <w:tc>
          <w:tcPr>
            <w:tcW w:w="3882" w:type="dxa"/>
          </w:tcPr>
          <w:p w14:paraId="0F71BD44" w14:textId="77777777" w:rsidR="009D0B3E" w:rsidRPr="009C7200" w:rsidRDefault="009D0B3E" w:rsidP="00D95803">
            <w:pPr>
              <w:rPr>
                <w:sz w:val="24"/>
                <w:szCs w:val="24"/>
              </w:rPr>
            </w:pPr>
            <w:r>
              <w:rPr>
                <w:rFonts w:eastAsia="Calibri"/>
                <w:sz w:val="24"/>
                <w:szCs w:val="24"/>
              </w:rPr>
              <w:t>Неделя безопасности</w:t>
            </w:r>
          </w:p>
        </w:tc>
        <w:tc>
          <w:tcPr>
            <w:tcW w:w="1803" w:type="dxa"/>
          </w:tcPr>
          <w:p w14:paraId="197698A5" w14:textId="77777777" w:rsidR="009D0B3E" w:rsidRPr="009C7200" w:rsidRDefault="009D0B3E" w:rsidP="00D95803">
            <w:pPr>
              <w:jc w:val="center"/>
              <w:rPr>
                <w:sz w:val="24"/>
                <w:szCs w:val="24"/>
              </w:rPr>
            </w:pPr>
            <w:r>
              <w:rPr>
                <w:sz w:val="24"/>
                <w:szCs w:val="24"/>
              </w:rPr>
              <w:t>1-4</w:t>
            </w:r>
          </w:p>
        </w:tc>
        <w:tc>
          <w:tcPr>
            <w:tcW w:w="1951" w:type="dxa"/>
          </w:tcPr>
          <w:p w14:paraId="75CABB98" w14:textId="77777777" w:rsidR="009D0B3E" w:rsidRPr="009C7200" w:rsidRDefault="009D0B3E" w:rsidP="00D95803">
            <w:pPr>
              <w:rPr>
                <w:sz w:val="24"/>
                <w:szCs w:val="24"/>
              </w:rPr>
            </w:pPr>
            <w:r w:rsidRPr="009C7200">
              <w:rPr>
                <w:sz w:val="24"/>
                <w:szCs w:val="24"/>
              </w:rPr>
              <w:t>1</w:t>
            </w:r>
            <w:r>
              <w:rPr>
                <w:sz w:val="24"/>
                <w:szCs w:val="24"/>
              </w:rPr>
              <w:t>8</w:t>
            </w:r>
            <w:r w:rsidRPr="009C7200">
              <w:rPr>
                <w:sz w:val="24"/>
                <w:szCs w:val="24"/>
              </w:rPr>
              <w:t xml:space="preserve"> – </w:t>
            </w:r>
            <w:r>
              <w:rPr>
                <w:sz w:val="24"/>
                <w:szCs w:val="24"/>
              </w:rPr>
              <w:t>22</w:t>
            </w:r>
            <w:r w:rsidRPr="009C7200">
              <w:rPr>
                <w:sz w:val="24"/>
                <w:szCs w:val="24"/>
              </w:rPr>
              <w:t xml:space="preserve"> сентября </w:t>
            </w:r>
          </w:p>
        </w:tc>
        <w:tc>
          <w:tcPr>
            <w:tcW w:w="2139" w:type="dxa"/>
          </w:tcPr>
          <w:p w14:paraId="7D8BA542" w14:textId="77777777" w:rsidR="009D0B3E" w:rsidRDefault="009D0B3E" w:rsidP="00D95803">
            <w:pPr>
              <w:rPr>
                <w:sz w:val="24"/>
                <w:szCs w:val="24"/>
              </w:rPr>
            </w:pPr>
            <w:r>
              <w:rPr>
                <w:sz w:val="24"/>
                <w:szCs w:val="24"/>
              </w:rPr>
              <w:t>Зам директора по ВР</w:t>
            </w:r>
          </w:p>
          <w:p w14:paraId="714FDCAB" w14:textId="77777777" w:rsidR="009D0B3E" w:rsidRPr="009C7200" w:rsidRDefault="009D0B3E" w:rsidP="00D95803">
            <w:pPr>
              <w:rPr>
                <w:sz w:val="24"/>
                <w:szCs w:val="24"/>
              </w:rPr>
            </w:pPr>
            <w:r w:rsidRPr="00365EC0">
              <w:rPr>
                <w:sz w:val="24"/>
                <w:szCs w:val="24"/>
              </w:rPr>
              <w:t>Классные руководители</w:t>
            </w:r>
          </w:p>
        </w:tc>
      </w:tr>
      <w:tr w:rsidR="009D0B3E" w:rsidRPr="00B65305" w14:paraId="3B5A4239" w14:textId="77777777" w:rsidTr="00D95803">
        <w:tc>
          <w:tcPr>
            <w:tcW w:w="594" w:type="dxa"/>
          </w:tcPr>
          <w:p w14:paraId="44BC2101" w14:textId="77777777" w:rsidR="009D0B3E" w:rsidRPr="001423B2" w:rsidRDefault="009D0B3E" w:rsidP="00D95803">
            <w:pPr>
              <w:rPr>
                <w:sz w:val="24"/>
                <w:szCs w:val="24"/>
              </w:rPr>
            </w:pPr>
            <w:r>
              <w:rPr>
                <w:sz w:val="24"/>
                <w:szCs w:val="24"/>
              </w:rPr>
              <w:t>103</w:t>
            </w:r>
          </w:p>
        </w:tc>
        <w:tc>
          <w:tcPr>
            <w:tcW w:w="3882" w:type="dxa"/>
          </w:tcPr>
          <w:p w14:paraId="004AF38A" w14:textId="77777777" w:rsidR="009D0B3E" w:rsidRPr="009C7200" w:rsidRDefault="009D0B3E" w:rsidP="00D95803">
            <w:pPr>
              <w:rPr>
                <w:sz w:val="24"/>
                <w:szCs w:val="24"/>
              </w:rPr>
            </w:pPr>
            <w:r w:rsidRPr="009C7200">
              <w:rPr>
                <w:rFonts w:eastAsia="Calibri"/>
                <w:sz w:val="24"/>
                <w:szCs w:val="24"/>
                <w:lang w:bidi="ru-RU"/>
              </w:rPr>
              <w:t>Месячник гражданской обороны</w:t>
            </w:r>
          </w:p>
        </w:tc>
        <w:tc>
          <w:tcPr>
            <w:tcW w:w="1803" w:type="dxa"/>
          </w:tcPr>
          <w:p w14:paraId="566DB63F" w14:textId="77777777" w:rsidR="009D0B3E" w:rsidRPr="009C7200" w:rsidRDefault="009D0B3E" w:rsidP="00D95803">
            <w:pPr>
              <w:jc w:val="center"/>
              <w:rPr>
                <w:sz w:val="24"/>
                <w:szCs w:val="24"/>
              </w:rPr>
            </w:pPr>
            <w:r w:rsidRPr="00B82F83">
              <w:rPr>
                <w:sz w:val="24"/>
                <w:szCs w:val="24"/>
              </w:rPr>
              <w:t>1-</w:t>
            </w:r>
            <w:r>
              <w:rPr>
                <w:sz w:val="24"/>
                <w:szCs w:val="24"/>
              </w:rPr>
              <w:t>4</w:t>
            </w:r>
          </w:p>
        </w:tc>
        <w:tc>
          <w:tcPr>
            <w:tcW w:w="1951" w:type="dxa"/>
          </w:tcPr>
          <w:p w14:paraId="49F562CF" w14:textId="77777777" w:rsidR="009D0B3E" w:rsidRPr="009C7200" w:rsidRDefault="009D0B3E" w:rsidP="00D95803">
            <w:pPr>
              <w:rPr>
                <w:sz w:val="24"/>
                <w:szCs w:val="24"/>
              </w:rPr>
            </w:pPr>
            <w:r w:rsidRPr="009C7200">
              <w:rPr>
                <w:sz w:val="24"/>
                <w:szCs w:val="24"/>
              </w:rPr>
              <w:t>1</w:t>
            </w:r>
            <w:r>
              <w:rPr>
                <w:sz w:val="24"/>
                <w:szCs w:val="24"/>
              </w:rPr>
              <w:t>5</w:t>
            </w:r>
            <w:r w:rsidRPr="009C7200">
              <w:rPr>
                <w:sz w:val="24"/>
                <w:szCs w:val="24"/>
              </w:rPr>
              <w:t xml:space="preserve"> октября -1</w:t>
            </w:r>
            <w:r>
              <w:rPr>
                <w:sz w:val="24"/>
                <w:szCs w:val="24"/>
              </w:rPr>
              <w:t>5</w:t>
            </w:r>
            <w:r w:rsidRPr="009C7200">
              <w:rPr>
                <w:sz w:val="24"/>
                <w:szCs w:val="24"/>
              </w:rPr>
              <w:t xml:space="preserve"> ноября </w:t>
            </w:r>
          </w:p>
        </w:tc>
        <w:tc>
          <w:tcPr>
            <w:tcW w:w="2139" w:type="dxa"/>
          </w:tcPr>
          <w:p w14:paraId="65DC71D8" w14:textId="77777777" w:rsidR="009D0B3E" w:rsidRDefault="009D0B3E" w:rsidP="00D95803">
            <w:pPr>
              <w:rPr>
                <w:sz w:val="24"/>
                <w:szCs w:val="24"/>
              </w:rPr>
            </w:pPr>
            <w:r>
              <w:rPr>
                <w:sz w:val="24"/>
                <w:szCs w:val="24"/>
              </w:rPr>
              <w:t>Зам директора по ВР</w:t>
            </w:r>
          </w:p>
          <w:p w14:paraId="550852B8" w14:textId="77777777" w:rsidR="009D0B3E" w:rsidRPr="009C7200" w:rsidRDefault="009D0B3E" w:rsidP="00D95803">
            <w:pPr>
              <w:rPr>
                <w:sz w:val="24"/>
                <w:szCs w:val="24"/>
              </w:rPr>
            </w:pPr>
            <w:r w:rsidRPr="00365EC0">
              <w:rPr>
                <w:sz w:val="24"/>
                <w:szCs w:val="24"/>
              </w:rPr>
              <w:t>Классные руководители</w:t>
            </w:r>
          </w:p>
        </w:tc>
      </w:tr>
      <w:tr w:rsidR="009D0B3E" w:rsidRPr="00B65305" w14:paraId="2B772720" w14:textId="77777777" w:rsidTr="00D95803">
        <w:tc>
          <w:tcPr>
            <w:tcW w:w="594" w:type="dxa"/>
          </w:tcPr>
          <w:p w14:paraId="10AB5555" w14:textId="77777777" w:rsidR="009D0B3E" w:rsidRPr="001423B2" w:rsidRDefault="009D0B3E" w:rsidP="00D95803">
            <w:pPr>
              <w:rPr>
                <w:sz w:val="24"/>
                <w:szCs w:val="24"/>
              </w:rPr>
            </w:pPr>
            <w:r>
              <w:rPr>
                <w:sz w:val="24"/>
                <w:szCs w:val="24"/>
              </w:rPr>
              <w:t>104</w:t>
            </w:r>
          </w:p>
        </w:tc>
        <w:tc>
          <w:tcPr>
            <w:tcW w:w="3882" w:type="dxa"/>
          </w:tcPr>
          <w:p w14:paraId="17F56271" w14:textId="77777777" w:rsidR="009D0B3E" w:rsidRPr="009C7200" w:rsidRDefault="009D0B3E" w:rsidP="00D95803">
            <w:pPr>
              <w:rPr>
                <w:rFonts w:eastAsia="Calibri"/>
                <w:sz w:val="24"/>
                <w:szCs w:val="24"/>
                <w:lang w:bidi="ru-RU"/>
              </w:rPr>
            </w:pPr>
            <w:r w:rsidRPr="009C7200">
              <w:rPr>
                <w:rFonts w:eastAsia="Calibri"/>
                <w:sz w:val="24"/>
                <w:szCs w:val="24"/>
                <w:lang w:bidi="ru-RU"/>
              </w:rPr>
              <w:t>Месячник правовых знаний</w:t>
            </w:r>
          </w:p>
        </w:tc>
        <w:tc>
          <w:tcPr>
            <w:tcW w:w="1803" w:type="dxa"/>
          </w:tcPr>
          <w:p w14:paraId="3BCE443F" w14:textId="77777777" w:rsidR="009D0B3E" w:rsidRPr="009C7200" w:rsidRDefault="009D0B3E" w:rsidP="00D95803">
            <w:pPr>
              <w:jc w:val="center"/>
              <w:rPr>
                <w:sz w:val="24"/>
                <w:szCs w:val="24"/>
              </w:rPr>
            </w:pPr>
            <w:r w:rsidRPr="00B82F83">
              <w:rPr>
                <w:sz w:val="24"/>
                <w:szCs w:val="24"/>
              </w:rPr>
              <w:t>1-</w:t>
            </w:r>
            <w:r>
              <w:rPr>
                <w:sz w:val="24"/>
                <w:szCs w:val="24"/>
              </w:rPr>
              <w:t>4</w:t>
            </w:r>
          </w:p>
        </w:tc>
        <w:tc>
          <w:tcPr>
            <w:tcW w:w="1951" w:type="dxa"/>
          </w:tcPr>
          <w:p w14:paraId="731CEB64" w14:textId="77777777" w:rsidR="009D0B3E" w:rsidRPr="009C7200" w:rsidRDefault="009D0B3E" w:rsidP="00D95803">
            <w:pPr>
              <w:rPr>
                <w:sz w:val="24"/>
                <w:szCs w:val="24"/>
              </w:rPr>
            </w:pPr>
            <w:r w:rsidRPr="009C7200">
              <w:rPr>
                <w:sz w:val="24"/>
                <w:szCs w:val="24"/>
              </w:rPr>
              <w:t xml:space="preserve">15 ноября -15 декабря </w:t>
            </w:r>
          </w:p>
        </w:tc>
        <w:tc>
          <w:tcPr>
            <w:tcW w:w="2139" w:type="dxa"/>
          </w:tcPr>
          <w:p w14:paraId="377F589C" w14:textId="77777777" w:rsidR="009D0B3E" w:rsidRPr="009C7200" w:rsidRDefault="009D0B3E" w:rsidP="00D95803">
            <w:pPr>
              <w:rPr>
                <w:sz w:val="24"/>
                <w:szCs w:val="24"/>
              </w:rPr>
            </w:pPr>
            <w:r w:rsidRPr="00951D04">
              <w:rPr>
                <w:sz w:val="24"/>
                <w:szCs w:val="24"/>
              </w:rPr>
              <w:t>Зам директора по ВР</w:t>
            </w:r>
          </w:p>
        </w:tc>
      </w:tr>
      <w:tr w:rsidR="009D0B3E" w:rsidRPr="00B65305" w14:paraId="513E4FB6" w14:textId="77777777" w:rsidTr="00D95803">
        <w:tc>
          <w:tcPr>
            <w:tcW w:w="594" w:type="dxa"/>
          </w:tcPr>
          <w:p w14:paraId="1524B0EC" w14:textId="77777777" w:rsidR="009D0B3E" w:rsidRPr="001423B2" w:rsidRDefault="009D0B3E" w:rsidP="00D95803">
            <w:pPr>
              <w:rPr>
                <w:sz w:val="24"/>
                <w:szCs w:val="24"/>
              </w:rPr>
            </w:pPr>
            <w:r>
              <w:rPr>
                <w:sz w:val="24"/>
                <w:szCs w:val="24"/>
              </w:rPr>
              <w:t>105</w:t>
            </w:r>
          </w:p>
        </w:tc>
        <w:tc>
          <w:tcPr>
            <w:tcW w:w="3882" w:type="dxa"/>
          </w:tcPr>
          <w:p w14:paraId="3BA40D59" w14:textId="77777777" w:rsidR="009D0B3E" w:rsidRPr="009C7200" w:rsidRDefault="009D0B3E" w:rsidP="00D95803">
            <w:pPr>
              <w:rPr>
                <w:rFonts w:eastAsia="Calibri"/>
                <w:sz w:val="24"/>
                <w:szCs w:val="24"/>
                <w:lang w:bidi="ru-RU"/>
              </w:rPr>
            </w:pPr>
            <w:r>
              <w:rPr>
                <w:rFonts w:eastAsia="Calibri"/>
                <w:sz w:val="24"/>
                <w:szCs w:val="24"/>
                <w:lang w:bidi="ru-RU"/>
              </w:rPr>
              <w:t>Неделя здоровья</w:t>
            </w:r>
          </w:p>
        </w:tc>
        <w:tc>
          <w:tcPr>
            <w:tcW w:w="1803" w:type="dxa"/>
          </w:tcPr>
          <w:p w14:paraId="1FA0F157" w14:textId="77777777" w:rsidR="009D0B3E" w:rsidRPr="009C7200" w:rsidRDefault="009D0B3E" w:rsidP="00D95803">
            <w:pPr>
              <w:jc w:val="center"/>
              <w:rPr>
                <w:sz w:val="24"/>
                <w:szCs w:val="24"/>
              </w:rPr>
            </w:pPr>
            <w:r w:rsidRPr="00B82F83">
              <w:rPr>
                <w:sz w:val="24"/>
                <w:szCs w:val="24"/>
              </w:rPr>
              <w:t>1-</w:t>
            </w:r>
            <w:r>
              <w:rPr>
                <w:sz w:val="24"/>
                <w:szCs w:val="24"/>
              </w:rPr>
              <w:t>4</w:t>
            </w:r>
          </w:p>
        </w:tc>
        <w:tc>
          <w:tcPr>
            <w:tcW w:w="1951" w:type="dxa"/>
          </w:tcPr>
          <w:p w14:paraId="7C57608E" w14:textId="77777777" w:rsidR="009D0B3E" w:rsidRPr="009C7200" w:rsidRDefault="009D0B3E" w:rsidP="00D95803">
            <w:pPr>
              <w:rPr>
                <w:sz w:val="24"/>
                <w:szCs w:val="24"/>
              </w:rPr>
            </w:pPr>
            <w:r>
              <w:rPr>
                <w:sz w:val="24"/>
                <w:szCs w:val="24"/>
              </w:rPr>
              <w:t>21 ноября – 25 ноября</w:t>
            </w:r>
          </w:p>
        </w:tc>
        <w:tc>
          <w:tcPr>
            <w:tcW w:w="2139" w:type="dxa"/>
          </w:tcPr>
          <w:p w14:paraId="3F203281" w14:textId="77777777" w:rsidR="009D0B3E" w:rsidRPr="009C7200" w:rsidRDefault="009D0B3E" w:rsidP="00D95803">
            <w:pPr>
              <w:rPr>
                <w:sz w:val="24"/>
                <w:szCs w:val="24"/>
              </w:rPr>
            </w:pPr>
            <w:r w:rsidRPr="00951D04">
              <w:rPr>
                <w:sz w:val="24"/>
                <w:szCs w:val="24"/>
              </w:rPr>
              <w:t>Классные руководители</w:t>
            </w:r>
          </w:p>
        </w:tc>
      </w:tr>
      <w:tr w:rsidR="009D0B3E" w:rsidRPr="00B65305" w14:paraId="16C5DF4B" w14:textId="77777777" w:rsidTr="00D95803">
        <w:tc>
          <w:tcPr>
            <w:tcW w:w="594" w:type="dxa"/>
          </w:tcPr>
          <w:p w14:paraId="5E84D294" w14:textId="77777777" w:rsidR="009D0B3E" w:rsidRPr="001423B2" w:rsidRDefault="009D0B3E" w:rsidP="00D95803">
            <w:pPr>
              <w:rPr>
                <w:sz w:val="24"/>
                <w:szCs w:val="24"/>
              </w:rPr>
            </w:pPr>
            <w:r>
              <w:rPr>
                <w:sz w:val="24"/>
                <w:szCs w:val="24"/>
              </w:rPr>
              <w:t>106</w:t>
            </w:r>
          </w:p>
        </w:tc>
        <w:tc>
          <w:tcPr>
            <w:tcW w:w="3882" w:type="dxa"/>
          </w:tcPr>
          <w:p w14:paraId="288F7353" w14:textId="77777777" w:rsidR="009D0B3E" w:rsidRDefault="009D0B3E" w:rsidP="00D95803">
            <w:pPr>
              <w:rPr>
                <w:rFonts w:eastAsia="Calibri"/>
                <w:sz w:val="24"/>
                <w:szCs w:val="24"/>
                <w:lang w:bidi="ru-RU"/>
              </w:rPr>
            </w:pPr>
            <w:r w:rsidRPr="009C7200">
              <w:rPr>
                <w:rFonts w:eastAsia="Calibri"/>
                <w:iCs/>
                <w:sz w:val="24"/>
                <w:szCs w:val="24"/>
              </w:rPr>
              <w:t>Месячник оборонно-массовый и спортивной работы, посвященный Дню защитника Отечества</w:t>
            </w:r>
          </w:p>
        </w:tc>
        <w:tc>
          <w:tcPr>
            <w:tcW w:w="1803" w:type="dxa"/>
          </w:tcPr>
          <w:p w14:paraId="2247FEC9" w14:textId="77777777" w:rsidR="009D0B3E" w:rsidRPr="009C7200" w:rsidRDefault="009D0B3E" w:rsidP="00D95803">
            <w:pPr>
              <w:jc w:val="center"/>
              <w:rPr>
                <w:sz w:val="24"/>
                <w:szCs w:val="24"/>
              </w:rPr>
            </w:pPr>
            <w:r w:rsidRPr="00B82F83">
              <w:rPr>
                <w:sz w:val="24"/>
                <w:szCs w:val="24"/>
              </w:rPr>
              <w:t>1-</w:t>
            </w:r>
            <w:r>
              <w:rPr>
                <w:sz w:val="24"/>
                <w:szCs w:val="24"/>
              </w:rPr>
              <w:t>4</w:t>
            </w:r>
          </w:p>
        </w:tc>
        <w:tc>
          <w:tcPr>
            <w:tcW w:w="1951" w:type="dxa"/>
          </w:tcPr>
          <w:p w14:paraId="3F06315F" w14:textId="77777777" w:rsidR="009D0B3E" w:rsidRDefault="009D0B3E" w:rsidP="00D95803">
            <w:pPr>
              <w:rPr>
                <w:sz w:val="24"/>
                <w:szCs w:val="24"/>
              </w:rPr>
            </w:pPr>
            <w:r>
              <w:rPr>
                <w:sz w:val="24"/>
                <w:szCs w:val="24"/>
              </w:rPr>
              <w:t>25 января -25 февраля</w:t>
            </w:r>
          </w:p>
        </w:tc>
        <w:tc>
          <w:tcPr>
            <w:tcW w:w="2139" w:type="dxa"/>
          </w:tcPr>
          <w:p w14:paraId="6BA0E6DF" w14:textId="77777777" w:rsidR="009D0B3E" w:rsidRPr="009C7200" w:rsidRDefault="009D0B3E" w:rsidP="00D95803">
            <w:pPr>
              <w:rPr>
                <w:sz w:val="24"/>
                <w:szCs w:val="24"/>
              </w:rPr>
            </w:pPr>
            <w:r w:rsidRPr="00951D04">
              <w:rPr>
                <w:sz w:val="24"/>
                <w:szCs w:val="24"/>
              </w:rPr>
              <w:t>Зам директора по ВР</w:t>
            </w:r>
          </w:p>
        </w:tc>
      </w:tr>
      <w:tr w:rsidR="009D0B3E" w:rsidRPr="00B65305" w14:paraId="7B929C14" w14:textId="77777777" w:rsidTr="00D95803">
        <w:tc>
          <w:tcPr>
            <w:tcW w:w="594" w:type="dxa"/>
          </w:tcPr>
          <w:p w14:paraId="4013F179" w14:textId="77777777" w:rsidR="009D0B3E" w:rsidRPr="001423B2" w:rsidRDefault="009D0B3E" w:rsidP="00D95803">
            <w:pPr>
              <w:rPr>
                <w:sz w:val="24"/>
                <w:szCs w:val="24"/>
              </w:rPr>
            </w:pPr>
            <w:r>
              <w:rPr>
                <w:sz w:val="24"/>
                <w:szCs w:val="24"/>
              </w:rPr>
              <w:t>107</w:t>
            </w:r>
          </w:p>
        </w:tc>
        <w:tc>
          <w:tcPr>
            <w:tcW w:w="3882" w:type="dxa"/>
          </w:tcPr>
          <w:p w14:paraId="582395C2" w14:textId="77777777" w:rsidR="009D0B3E" w:rsidRPr="009C7200" w:rsidRDefault="009D0B3E" w:rsidP="00D95803">
            <w:pPr>
              <w:rPr>
                <w:rFonts w:eastAsia="Calibri"/>
                <w:iCs/>
                <w:sz w:val="24"/>
                <w:szCs w:val="24"/>
              </w:rPr>
            </w:pPr>
            <w:r>
              <w:rPr>
                <w:rFonts w:eastAsia="Calibri"/>
                <w:iCs/>
                <w:sz w:val="24"/>
                <w:szCs w:val="24"/>
              </w:rPr>
              <w:t xml:space="preserve">Неделя здоровья </w:t>
            </w:r>
          </w:p>
        </w:tc>
        <w:tc>
          <w:tcPr>
            <w:tcW w:w="1803" w:type="dxa"/>
          </w:tcPr>
          <w:p w14:paraId="68351568" w14:textId="77777777" w:rsidR="009D0B3E" w:rsidRPr="009C7200" w:rsidRDefault="009D0B3E" w:rsidP="00D95803">
            <w:pPr>
              <w:jc w:val="center"/>
              <w:rPr>
                <w:sz w:val="24"/>
                <w:szCs w:val="24"/>
              </w:rPr>
            </w:pPr>
            <w:r w:rsidRPr="00B82F83">
              <w:rPr>
                <w:sz w:val="24"/>
                <w:szCs w:val="24"/>
              </w:rPr>
              <w:t>1-</w:t>
            </w:r>
            <w:r>
              <w:rPr>
                <w:sz w:val="24"/>
                <w:szCs w:val="24"/>
              </w:rPr>
              <w:t>4</w:t>
            </w:r>
          </w:p>
        </w:tc>
        <w:tc>
          <w:tcPr>
            <w:tcW w:w="1951" w:type="dxa"/>
          </w:tcPr>
          <w:p w14:paraId="57832021" w14:textId="77777777" w:rsidR="009D0B3E" w:rsidRDefault="009D0B3E" w:rsidP="00D95803">
            <w:pPr>
              <w:rPr>
                <w:sz w:val="24"/>
                <w:szCs w:val="24"/>
              </w:rPr>
            </w:pPr>
            <w:r>
              <w:rPr>
                <w:sz w:val="24"/>
                <w:szCs w:val="24"/>
              </w:rPr>
              <w:t>апрель</w:t>
            </w:r>
          </w:p>
        </w:tc>
        <w:tc>
          <w:tcPr>
            <w:tcW w:w="2139" w:type="dxa"/>
          </w:tcPr>
          <w:p w14:paraId="5C747AA9" w14:textId="77777777" w:rsidR="009D0B3E" w:rsidRPr="009C7200" w:rsidRDefault="009D0B3E" w:rsidP="00D95803">
            <w:pPr>
              <w:rPr>
                <w:sz w:val="24"/>
                <w:szCs w:val="24"/>
              </w:rPr>
            </w:pPr>
            <w:r w:rsidRPr="00951D04">
              <w:rPr>
                <w:sz w:val="24"/>
                <w:szCs w:val="24"/>
              </w:rPr>
              <w:t>Классные руководители</w:t>
            </w:r>
          </w:p>
        </w:tc>
      </w:tr>
      <w:tr w:rsidR="009D0B3E" w:rsidRPr="00B65305" w14:paraId="2C10DBDF" w14:textId="77777777" w:rsidTr="00D95803">
        <w:tc>
          <w:tcPr>
            <w:tcW w:w="594" w:type="dxa"/>
          </w:tcPr>
          <w:p w14:paraId="427AA0AE" w14:textId="77777777" w:rsidR="009D0B3E" w:rsidRPr="001423B2" w:rsidRDefault="009D0B3E" w:rsidP="00D95803">
            <w:pPr>
              <w:rPr>
                <w:sz w:val="24"/>
                <w:szCs w:val="24"/>
              </w:rPr>
            </w:pPr>
            <w:r>
              <w:rPr>
                <w:sz w:val="24"/>
                <w:szCs w:val="24"/>
              </w:rPr>
              <w:t>108</w:t>
            </w:r>
          </w:p>
        </w:tc>
        <w:tc>
          <w:tcPr>
            <w:tcW w:w="3882" w:type="dxa"/>
          </w:tcPr>
          <w:p w14:paraId="7572FEF6" w14:textId="77777777" w:rsidR="009D0B3E" w:rsidRDefault="009D0B3E" w:rsidP="00D95803">
            <w:pPr>
              <w:rPr>
                <w:rFonts w:eastAsia="Calibri"/>
                <w:iCs/>
                <w:sz w:val="24"/>
                <w:szCs w:val="24"/>
              </w:rPr>
            </w:pPr>
            <w:r>
              <w:rPr>
                <w:rFonts w:eastAsia="Calibri"/>
                <w:iCs/>
                <w:sz w:val="24"/>
                <w:szCs w:val="24"/>
              </w:rPr>
              <w:t>Декада «Победный май»</w:t>
            </w:r>
          </w:p>
        </w:tc>
        <w:tc>
          <w:tcPr>
            <w:tcW w:w="1803" w:type="dxa"/>
          </w:tcPr>
          <w:p w14:paraId="57AC15B5" w14:textId="77777777" w:rsidR="009D0B3E" w:rsidRPr="009C7200" w:rsidRDefault="009D0B3E" w:rsidP="00D95803">
            <w:pPr>
              <w:jc w:val="center"/>
              <w:rPr>
                <w:sz w:val="24"/>
                <w:szCs w:val="24"/>
              </w:rPr>
            </w:pPr>
            <w:r w:rsidRPr="00B82F83">
              <w:rPr>
                <w:sz w:val="24"/>
                <w:szCs w:val="24"/>
              </w:rPr>
              <w:t>1-</w:t>
            </w:r>
            <w:r>
              <w:rPr>
                <w:sz w:val="24"/>
                <w:szCs w:val="24"/>
              </w:rPr>
              <w:t>4</w:t>
            </w:r>
          </w:p>
        </w:tc>
        <w:tc>
          <w:tcPr>
            <w:tcW w:w="1951" w:type="dxa"/>
          </w:tcPr>
          <w:p w14:paraId="7FC9A1C8" w14:textId="77777777" w:rsidR="009D0B3E" w:rsidRDefault="009D0B3E" w:rsidP="00D95803">
            <w:pPr>
              <w:rPr>
                <w:sz w:val="24"/>
                <w:szCs w:val="24"/>
              </w:rPr>
            </w:pPr>
            <w:r>
              <w:rPr>
                <w:sz w:val="24"/>
                <w:szCs w:val="24"/>
              </w:rPr>
              <w:t>май</w:t>
            </w:r>
          </w:p>
        </w:tc>
        <w:tc>
          <w:tcPr>
            <w:tcW w:w="2139" w:type="dxa"/>
          </w:tcPr>
          <w:p w14:paraId="75507E79" w14:textId="77777777" w:rsidR="009D0B3E" w:rsidRPr="009C7200" w:rsidRDefault="009D0B3E" w:rsidP="00D95803">
            <w:pPr>
              <w:rPr>
                <w:sz w:val="24"/>
                <w:szCs w:val="24"/>
              </w:rPr>
            </w:pPr>
            <w:r w:rsidRPr="00951D04">
              <w:rPr>
                <w:sz w:val="24"/>
                <w:szCs w:val="24"/>
              </w:rPr>
              <w:t>Зам директора по ВР</w:t>
            </w:r>
          </w:p>
        </w:tc>
      </w:tr>
      <w:tr w:rsidR="009D0B3E" w:rsidRPr="00B65305" w14:paraId="7F0FD509" w14:textId="77777777" w:rsidTr="00D95803">
        <w:tc>
          <w:tcPr>
            <w:tcW w:w="594" w:type="dxa"/>
          </w:tcPr>
          <w:p w14:paraId="1DCFD3DA" w14:textId="77777777" w:rsidR="009D0B3E" w:rsidRPr="001423B2" w:rsidRDefault="009D0B3E" w:rsidP="00D95803">
            <w:pPr>
              <w:rPr>
                <w:sz w:val="24"/>
                <w:szCs w:val="24"/>
              </w:rPr>
            </w:pPr>
          </w:p>
        </w:tc>
        <w:tc>
          <w:tcPr>
            <w:tcW w:w="9775" w:type="dxa"/>
            <w:gridSpan w:val="4"/>
          </w:tcPr>
          <w:p w14:paraId="48FF23DE" w14:textId="77777777" w:rsidR="009D0B3E" w:rsidRPr="00951D04" w:rsidRDefault="009D0B3E" w:rsidP="00D95803">
            <w:pPr>
              <w:rPr>
                <w:sz w:val="24"/>
                <w:szCs w:val="24"/>
              </w:rPr>
            </w:pPr>
            <w:r w:rsidRPr="005560D5">
              <w:rPr>
                <w:b/>
                <w:bCs/>
                <w:i/>
                <w:iCs/>
                <w:sz w:val="28"/>
                <w:szCs w:val="28"/>
                <w:u w:val="single"/>
              </w:rPr>
              <w:t>Конкурсы</w:t>
            </w:r>
          </w:p>
        </w:tc>
      </w:tr>
      <w:tr w:rsidR="009D0B3E" w:rsidRPr="00B65305" w14:paraId="71D8A42D" w14:textId="77777777" w:rsidTr="00D95803">
        <w:tc>
          <w:tcPr>
            <w:tcW w:w="594" w:type="dxa"/>
          </w:tcPr>
          <w:p w14:paraId="1D6CAEDC" w14:textId="77777777" w:rsidR="009D0B3E" w:rsidRPr="001423B2" w:rsidRDefault="009D0B3E" w:rsidP="00D95803">
            <w:pPr>
              <w:rPr>
                <w:sz w:val="24"/>
                <w:szCs w:val="24"/>
              </w:rPr>
            </w:pPr>
            <w:r>
              <w:rPr>
                <w:sz w:val="24"/>
                <w:szCs w:val="24"/>
              </w:rPr>
              <w:t>109</w:t>
            </w:r>
          </w:p>
        </w:tc>
        <w:tc>
          <w:tcPr>
            <w:tcW w:w="3882" w:type="dxa"/>
          </w:tcPr>
          <w:p w14:paraId="6D7CF9AC" w14:textId="77777777" w:rsidR="009D0B3E" w:rsidRDefault="009D0B3E" w:rsidP="00D95803">
            <w:pPr>
              <w:rPr>
                <w:rFonts w:eastAsia="Calibri"/>
                <w:iCs/>
                <w:sz w:val="24"/>
                <w:szCs w:val="24"/>
              </w:rPr>
            </w:pPr>
            <w:r>
              <w:rPr>
                <w:rFonts w:eastAsia="Calibri"/>
                <w:iCs/>
                <w:sz w:val="24"/>
                <w:szCs w:val="24"/>
              </w:rPr>
              <w:t xml:space="preserve">Конкурс классных уголков </w:t>
            </w:r>
          </w:p>
        </w:tc>
        <w:tc>
          <w:tcPr>
            <w:tcW w:w="1803" w:type="dxa"/>
          </w:tcPr>
          <w:p w14:paraId="6E832DD3" w14:textId="77777777" w:rsidR="009D0B3E" w:rsidRPr="00B82F83" w:rsidRDefault="009D0B3E" w:rsidP="00D95803">
            <w:pPr>
              <w:jc w:val="center"/>
              <w:rPr>
                <w:sz w:val="24"/>
                <w:szCs w:val="24"/>
              </w:rPr>
            </w:pPr>
            <w:r>
              <w:rPr>
                <w:sz w:val="24"/>
                <w:szCs w:val="24"/>
              </w:rPr>
              <w:t>1-4</w:t>
            </w:r>
          </w:p>
        </w:tc>
        <w:tc>
          <w:tcPr>
            <w:tcW w:w="1951" w:type="dxa"/>
          </w:tcPr>
          <w:p w14:paraId="3981D8AF" w14:textId="77777777" w:rsidR="009D0B3E" w:rsidRDefault="009D0B3E" w:rsidP="00D95803">
            <w:pPr>
              <w:rPr>
                <w:sz w:val="24"/>
                <w:szCs w:val="24"/>
              </w:rPr>
            </w:pPr>
            <w:r>
              <w:rPr>
                <w:sz w:val="24"/>
                <w:szCs w:val="24"/>
              </w:rPr>
              <w:t xml:space="preserve">1 неделя октября </w:t>
            </w:r>
          </w:p>
        </w:tc>
        <w:tc>
          <w:tcPr>
            <w:tcW w:w="2139" w:type="dxa"/>
          </w:tcPr>
          <w:p w14:paraId="4562941B" w14:textId="77777777" w:rsidR="009D0B3E" w:rsidRPr="00951D04" w:rsidRDefault="009D0B3E" w:rsidP="00D95803">
            <w:pPr>
              <w:rPr>
                <w:sz w:val="24"/>
                <w:szCs w:val="24"/>
              </w:rPr>
            </w:pPr>
            <w:r>
              <w:rPr>
                <w:sz w:val="24"/>
                <w:szCs w:val="24"/>
              </w:rPr>
              <w:t>Классные руководители</w:t>
            </w:r>
          </w:p>
        </w:tc>
      </w:tr>
      <w:tr w:rsidR="009D0B3E" w:rsidRPr="00B65305" w14:paraId="2CC9656C" w14:textId="77777777" w:rsidTr="00D95803">
        <w:tc>
          <w:tcPr>
            <w:tcW w:w="594" w:type="dxa"/>
          </w:tcPr>
          <w:p w14:paraId="1F1F406B" w14:textId="77777777" w:rsidR="009D0B3E" w:rsidRPr="001423B2" w:rsidRDefault="009D0B3E" w:rsidP="00D95803">
            <w:pPr>
              <w:rPr>
                <w:sz w:val="24"/>
                <w:szCs w:val="24"/>
              </w:rPr>
            </w:pPr>
            <w:r>
              <w:rPr>
                <w:sz w:val="24"/>
                <w:szCs w:val="24"/>
              </w:rPr>
              <w:t>110</w:t>
            </w:r>
          </w:p>
        </w:tc>
        <w:tc>
          <w:tcPr>
            <w:tcW w:w="3882" w:type="dxa"/>
          </w:tcPr>
          <w:p w14:paraId="0CF71C45" w14:textId="77777777" w:rsidR="009D0B3E" w:rsidRDefault="009D0B3E" w:rsidP="00D95803">
            <w:pPr>
              <w:rPr>
                <w:rFonts w:eastAsia="Calibri"/>
                <w:iCs/>
                <w:sz w:val="24"/>
                <w:szCs w:val="24"/>
              </w:rPr>
            </w:pPr>
            <w:r>
              <w:rPr>
                <w:rFonts w:eastAsia="Calibri"/>
                <w:iCs/>
                <w:sz w:val="24"/>
                <w:szCs w:val="24"/>
              </w:rPr>
              <w:t>Выставка подделок «Осенние дары!»</w:t>
            </w:r>
          </w:p>
        </w:tc>
        <w:tc>
          <w:tcPr>
            <w:tcW w:w="1803" w:type="dxa"/>
          </w:tcPr>
          <w:p w14:paraId="7F043CE8" w14:textId="77777777" w:rsidR="009D0B3E" w:rsidRDefault="009D0B3E" w:rsidP="00D95803">
            <w:pPr>
              <w:jc w:val="center"/>
              <w:rPr>
                <w:sz w:val="24"/>
                <w:szCs w:val="24"/>
              </w:rPr>
            </w:pPr>
            <w:r>
              <w:rPr>
                <w:sz w:val="24"/>
                <w:szCs w:val="24"/>
              </w:rPr>
              <w:t>1-4</w:t>
            </w:r>
          </w:p>
        </w:tc>
        <w:tc>
          <w:tcPr>
            <w:tcW w:w="1951" w:type="dxa"/>
          </w:tcPr>
          <w:p w14:paraId="60A1992C" w14:textId="77777777" w:rsidR="009D0B3E" w:rsidRDefault="009D0B3E" w:rsidP="00D95803">
            <w:pPr>
              <w:rPr>
                <w:sz w:val="24"/>
                <w:szCs w:val="24"/>
              </w:rPr>
            </w:pPr>
            <w:r>
              <w:rPr>
                <w:sz w:val="24"/>
                <w:szCs w:val="24"/>
              </w:rPr>
              <w:t>4 неделя октября</w:t>
            </w:r>
          </w:p>
        </w:tc>
        <w:tc>
          <w:tcPr>
            <w:tcW w:w="2139" w:type="dxa"/>
          </w:tcPr>
          <w:p w14:paraId="327E27CB" w14:textId="77777777" w:rsidR="009D0B3E" w:rsidRDefault="009D0B3E" w:rsidP="00D95803">
            <w:pPr>
              <w:rPr>
                <w:sz w:val="24"/>
                <w:szCs w:val="24"/>
              </w:rPr>
            </w:pPr>
            <w:r>
              <w:rPr>
                <w:sz w:val="24"/>
                <w:szCs w:val="24"/>
              </w:rPr>
              <w:t>Классные руководители</w:t>
            </w:r>
          </w:p>
        </w:tc>
      </w:tr>
      <w:tr w:rsidR="009D0B3E" w:rsidRPr="00B65305" w14:paraId="081C59A5" w14:textId="77777777" w:rsidTr="00D95803">
        <w:tc>
          <w:tcPr>
            <w:tcW w:w="594" w:type="dxa"/>
          </w:tcPr>
          <w:p w14:paraId="4544AF6F" w14:textId="77777777" w:rsidR="009D0B3E" w:rsidRPr="001423B2" w:rsidRDefault="009D0B3E" w:rsidP="00D95803">
            <w:pPr>
              <w:rPr>
                <w:sz w:val="24"/>
                <w:szCs w:val="24"/>
              </w:rPr>
            </w:pPr>
            <w:r>
              <w:rPr>
                <w:sz w:val="24"/>
                <w:szCs w:val="24"/>
              </w:rPr>
              <w:t>111</w:t>
            </w:r>
          </w:p>
        </w:tc>
        <w:tc>
          <w:tcPr>
            <w:tcW w:w="3882" w:type="dxa"/>
          </w:tcPr>
          <w:p w14:paraId="770B0EEF" w14:textId="77777777" w:rsidR="009D0B3E" w:rsidRDefault="009D0B3E" w:rsidP="00D95803">
            <w:pPr>
              <w:rPr>
                <w:rFonts w:eastAsia="Calibri"/>
                <w:iCs/>
                <w:sz w:val="24"/>
                <w:szCs w:val="24"/>
              </w:rPr>
            </w:pPr>
            <w:r>
              <w:rPr>
                <w:rFonts w:eastAsia="Calibri"/>
                <w:iCs/>
                <w:sz w:val="24"/>
                <w:szCs w:val="24"/>
              </w:rPr>
              <w:t>Конкурс рисунков «При солнышке тепло, при маме добро»</w:t>
            </w:r>
          </w:p>
        </w:tc>
        <w:tc>
          <w:tcPr>
            <w:tcW w:w="1803" w:type="dxa"/>
          </w:tcPr>
          <w:p w14:paraId="7E48F050" w14:textId="77777777" w:rsidR="009D0B3E" w:rsidRPr="00B82F83" w:rsidRDefault="009D0B3E" w:rsidP="00D95803">
            <w:pPr>
              <w:jc w:val="center"/>
              <w:rPr>
                <w:sz w:val="24"/>
                <w:szCs w:val="24"/>
              </w:rPr>
            </w:pPr>
            <w:r>
              <w:rPr>
                <w:sz w:val="24"/>
                <w:szCs w:val="24"/>
              </w:rPr>
              <w:t>1-4</w:t>
            </w:r>
          </w:p>
        </w:tc>
        <w:tc>
          <w:tcPr>
            <w:tcW w:w="1951" w:type="dxa"/>
          </w:tcPr>
          <w:p w14:paraId="4F383941" w14:textId="77777777" w:rsidR="009D0B3E" w:rsidRDefault="009D0B3E" w:rsidP="00D95803">
            <w:pPr>
              <w:rPr>
                <w:sz w:val="24"/>
                <w:szCs w:val="24"/>
              </w:rPr>
            </w:pPr>
            <w:r>
              <w:rPr>
                <w:sz w:val="24"/>
                <w:szCs w:val="24"/>
              </w:rPr>
              <w:t>4 неделя ноября</w:t>
            </w:r>
          </w:p>
        </w:tc>
        <w:tc>
          <w:tcPr>
            <w:tcW w:w="2139" w:type="dxa"/>
          </w:tcPr>
          <w:p w14:paraId="3AF946C2" w14:textId="77777777" w:rsidR="009D0B3E" w:rsidRPr="00951D04" w:rsidRDefault="009D0B3E" w:rsidP="00D95803">
            <w:pPr>
              <w:rPr>
                <w:sz w:val="24"/>
                <w:szCs w:val="24"/>
              </w:rPr>
            </w:pPr>
            <w:r w:rsidRPr="00117CD8">
              <w:rPr>
                <w:sz w:val="24"/>
                <w:szCs w:val="24"/>
              </w:rPr>
              <w:t>Классные руководители</w:t>
            </w:r>
          </w:p>
        </w:tc>
      </w:tr>
      <w:tr w:rsidR="009D0B3E" w:rsidRPr="00B65305" w14:paraId="2453E8D8" w14:textId="77777777" w:rsidTr="00D95803">
        <w:tc>
          <w:tcPr>
            <w:tcW w:w="594" w:type="dxa"/>
          </w:tcPr>
          <w:p w14:paraId="42A7C843" w14:textId="77777777" w:rsidR="009D0B3E" w:rsidRPr="001423B2" w:rsidRDefault="009D0B3E" w:rsidP="00D95803">
            <w:pPr>
              <w:rPr>
                <w:sz w:val="24"/>
                <w:szCs w:val="24"/>
              </w:rPr>
            </w:pPr>
            <w:r>
              <w:rPr>
                <w:sz w:val="24"/>
                <w:szCs w:val="24"/>
              </w:rPr>
              <w:t>112</w:t>
            </w:r>
          </w:p>
        </w:tc>
        <w:tc>
          <w:tcPr>
            <w:tcW w:w="3882" w:type="dxa"/>
          </w:tcPr>
          <w:p w14:paraId="39BA8A75" w14:textId="77777777" w:rsidR="009D0B3E" w:rsidRDefault="009D0B3E" w:rsidP="00D95803">
            <w:pPr>
              <w:rPr>
                <w:rFonts w:eastAsia="Calibri"/>
                <w:iCs/>
                <w:sz w:val="24"/>
                <w:szCs w:val="24"/>
              </w:rPr>
            </w:pPr>
            <w:r>
              <w:rPr>
                <w:rFonts w:eastAsia="Calibri"/>
                <w:iCs/>
                <w:sz w:val="24"/>
                <w:szCs w:val="24"/>
              </w:rPr>
              <w:t xml:space="preserve">Конкурс просветительских листовок «Знаю свои права» </w:t>
            </w:r>
          </w:p>
        </w:tc>
        <w:tc>
          <w:tcPr>
            <w:tcW w:w="1803" w:type="dxa"/>
          </w:tcPr>
          <w:p w14:paraId="445E755B" w14:textId="77777777" w:rsidR="009D0B3E" w:rsidRPr="00B82F83" w:rsidRDefault="009D0B3E" w:rsidP="00D95803">
            <w:pPr>
              <w:jc w:val="center"/>
              <w:rPr>
                <w:sz w:val="24"/>
                <w:szCs w:val="24"/>
              </w:rPr>
            </w:pPr>
            <w:r>
              <w:rPr>
                <w:sz w:val="24"/>
                <w:szCs w:val="24"/>
              </w:rPr>
              <w:t>1-4</w:t>
            </w:r>
          </w:p>
        </w:tc>
        <w:tc>
          <w:tcPr>
            <w:tcW w:w="1951" w:type="dxa"/>
          </w:tcPr>
          <w:p w14:paraId="76C90F81" w14:textId="77777777" w:rsidR="009D0B3E" w:rsidRDefault="009D0B3E" w:rsidP="00D95803">
            <w:pPr>
              <w:rPr>
                <w:sz w:val="24"/>
                <w:szCs w:val="24"/>
              </w:rPr>
            </w:pPr>
            <w:r>
              <w:rPr>
                <w:sz w:val="24"/>
                <w:szCs w:val="24"/>
              </w:rPr>
              <w:t xml:space="preserve">15 ноября – 15 декабря </w:t>
            </w:r>
          </w:p>
        </w:tc>
        <w:tc>
          <w:tcPr>
            <w:tcW w:w="2139" w:type="dxa"/>
          </w:tcPr>
          <w:p w14:paraId="1A64B3D6" w14:textId="77777777" w:rsidR="009D0B3E" w:rsidRPr="00951D04" w:rsidRDefault="009D0B3E" w:rsidP="00D95803">
            <w:pPr>
              <w:rPr>
                <w:sz w:val="24"/>
                <w:szCs w:val="24"/>
              </w:rPr>
            </w:pPr>
            <w:r w:rsidRPr="00117CD8">
              <w:rPr>
                <w:sz w:val="24"/>
                <w:szCs w:val="24"/>
              </w:rPr>
              <w:t>Классные руководители</w:t>
            </w:r>
          </w:p>
        </w:tc>
      </w:tr>
      <w:tr w:rsidR="009D0B3E" w:rsidRPr="00B65305" w14:paraId="2FFE34B8" w14:textId="77777777" w:rsidTr="00D95803">
        <w:tc>
          <w:tcPr>
            <w:tcW w:w="594" w:type="dxa"/>
          </w:tcPr>
          <w:p w14:paraId="4218609D" w14:textId="77777777" w:rsidR="009D0B3E" w:rsidRPr="001423B2" w:rsidRDefault="009D0B3E" w:rsidP="00D95803">
            <w:pPr>
              <w:rPr>
                <w:sz w:val="24"/>
                <w:szCs w:val="24"/>
              </w:rPr>
            </w:pPr>
            <w:r>
              <w:rPr>
                <w:sz w:val="24"/>
                <w:szCs w:val="24"/>
              </w:rPr>
              <w:t>113</w:t>
            </w:r>
          </w:p>
        </w:tc>
        <w:tc>
          <w:tcPr>
            <w:tcW w:w="3882" w:type="dxa"/>
          </w:tcPr>
          <w:p w14:paraId="3C3F3F14" w14:textId="77777777" w:rsidR="009D0B3E" w:rsidRDefault="009D0B3E" w:rsidP="00D95803">
            <w:pPr>
              <w:rPr>
                <w:rFonts w:eastAsia="Calibri"/>
                <w:iCs/>
                <w:sz w:val="24"/>
                <w:szCs w:val="24"/>
              </w:rPr>
            </w:pPr>
            <w:r>
              <w:rPr>
                <w:rFonts w:eastAsia="Calibri"/>
                <w:iCs/>
                <w:sz w:val="24"/>
                <w:szCs w:val="24"/>
              </w:rPr>
              <w:t>Фестиваль «Многоликий Оренбургский район»</w:t>
            </w:r>
          </w:p>
        </w:tc>
        <w:tc>
          <w:tcPr>
            <w:tcW w:w="1803" w:type="dxa"/>
          </w:tcPr>
          <w:p w14:paraId="6163A626" w14:textId="77777777" w:rsidR="009D0B3E" w:rsidRPr="00B82F83" w:rsidRDefault="009D0B3E" w:rsidP="00D95803">
            <w:pPr>
              <w:jc w:val="center"/>
              <w:rPr>
                <w:sz w:val="24"/>
                <w:szCs w:val="24"/>
              </w:rPr>
            </w:pPr>
            <w:r>
              <w:rPr>
                <w:sz w:val="24"/>
                <w:szCs w:val="24"/>
              </w:rPr>
              <w:t>1-4</w:t>
            </w:r>
          </w:p>
        </w:tc>
        <w:tc>
          <w:tcPr>
            <w:tcW w:w="1951" w:type="dxa"/>
          </w:tcPr>
          <w:p w14:paraId="46E9EF5F" w14:textId="77777777" w:rsidR="009D0B3E" w:rsidRDefault="009D0B3E" w:rsidP="00D95803">
            <w:pPr>
              <w:rPr>
                <w:sz w:val="24"/>
                <w:szCs w:val="24"/>
              </w:rPr>
            </w:pPr>
            <w:r w:rsidRPr="003071F2">
              <w:rPr>
                <w:sz w:val="24"/>
                <w:szCs w:val="24"/>
              </w:rPr>
              <w:t xml:space="preserve">15 ноября – 15 декабря </w:t>
            </w:r>
          </w:p>
        </w:tc>
        <w:tc>
          <w:tcPr>
            <w:tcW w:w="2139" w:type="dxa"/>
          </w:tcPr>
          <w:p w14:paraId="1790FB1D" w14:textId="77777777" w:rsidR="009D0B3E" w:rsidRPr="00951D04" w:rsidRDefault="009D0B3E" w:rsidP="00D95803">
            <w:pPr>
              <w:rPr>
                <w:sz w:val="24"/>
                <w:szCs w:val="24"/>
              </w:rPr>
            </w:pPr>
            <w:r w:rsidRPr="00117CD8">
              <w:rPr>
                <w:sz w:val="24"/>
                <w:szCs w:val="24"/>
              </w:rPr>
              <w:t>Классные руководители</w:t>
            </w:r>
          </w:p>
        </w:tc>
      </w:tr>
      <w:tr w:rsidR="009D0B3E" w:rsidRPr="00B65305" w14:paraId="15592E91" w14:textId="77777777" w:rsidTr="00D95803">
        <w:tc>
          <w:tcPr>
            <w:tcW w:w="594" w:type="dxa"/>
          </w:tcPr>
          <w:p w14:paraId="46393EA0" w14:textId="77777777" w:rsidR="009D0B3E" w:rsidRPr="001423B2" w:rsidRDefault="009D0B3E" w:rsidP="00D95803">
            <w:pPr>
              <w:rPr>
                <w:sz w:val="24"/>
                <w:szCs w:val="24"/>
              </w:rPr>
            </w:pPr>
            <w:r>
              <w:rPr>
                <w:sz w:val="24"/>
                <w:szCs w:val="24"/>
              </w:rPr>
              <w:t>114</w:t>
            </w:r>
          </w:p>
        </w:tc>
        <w:tc>
          <w:tcPr>
            <w:tcW w:w="3882" w:type="dxa"/>
          </w:tcPr>
          <w:p w14:paraId="1D245A6B" w14:textId="77777777" w:rsidR="009D0B3E" w:rsidRDefault="009D0B3E" w:rsidP="00D95803">
            <w:pPr>
              <w:rPr>
                <w:rFonts w:eastAsia="Calibri"/>
                <w:iCs/>
                <w:sz w:val="24"/>
                <w:szCs w:val="24"/>
              </w:rPr>
            </w:pPr>
            <w:r>
              <w:rPr>
                <w:rFonts w:eastAsia="Calibri"/>
                <w:iCs/>
                <w:sz w:val="24"/>
                <w:szCs w:val="24"/>
              </w:rPr>
              <w:t>Конкурс кабинетов «Новогодний переполох!»</w:t>
            </w:r>
          </w:p>
        </w:tc>
        <w:tc>
          <w:tcPr>
            <w:tcW w:w="1803" w:type="dxa"/>
          </w:tcPr>
          <w:p w14:paraId="16AD69A1" w14:textId="77777777" w:rsidR="009D0B3E" w:rsidRDefault="009D0B3E" w:rsidP="00D95803">
            <w:pPr>
              <w:jc w:val="center"/>
              <w:rPr>
                <w:sz w:val="24"/>
                <w:szCs w:val="24"/>
              </w:rPr>
            </w:pPr>
            <w:r>
              <w:rPr>
                <w:sz w:val="24"/>
                <w:szCs w:val="24"/>
              </w:rPr>
              <w:t>1-4</w:t>
            </w:r>
          </w:p>
        </w:tc>
        <w:tc>
          <w:tcPr>
            <w:tcW w:w="1951" w:type="dxa"/>
          </w:tcPr>
          <w:p w14:paraId="15BA0628" w14:textId="77777777" w:rsidR="009D0B3E" w:rsidRDefault="009D0B3E" w:rsidP="00D95803">
            <w:pPr>
              <w:rPr>
                <w:sz w:val="24"/>
                <w:szCs w:val="24"/>
              </w:rPr>
            </w:pPr>
            <w:r>
              <w:rPr>
                <w:sz w:val="24"/>
                <w:szCs w:val="24"/>
              </w:rPr>
              <w:t xml:space="preserve">15 декабря- 25декабря </w:t>
            </w:r>
          </w:p>
        </w:tc>
        <w:tc>
          <w:tcPr>
            <w:tcW w:w="2139" w:type="dxa"/>
          </w:tcPr>
          <w:p w14:paraId="1C8AD6A5" w14:textId="77777777" w:rsidR="009D0B3E" w:rsidRPr="00951D04" w:rsidRDefault="009D0B3E" w:rsidP="00D95803">
            <w:pPr>
              <w:rPr>
                <w:sz w:val="24"/>
                <w:szCs w:val="24"/>
              </w:rPr>
            </w:pPr>
            <w:r w:rsidRPr="00117CD8">
              <w:rPr>
                <w:sz w:val="24"/>
                <w:szCs w:val="24"/>
              </w:rPr>
              <w:t>Классные руководители</w:t>
            </w:r>
          </w:p>
        </w:tc>
      </w:tr>
      <w:tr w:rsidR="009D0B3E" w:rsidRPr="00B65305" w14:paraId="3A858865" w14:textId="77777777" w:rsidTr="00D95803">
        <w:tc>
          <w:tcPr>
            <w:tcW w:w="594" w:type="dxa"/>
          </w:tcPr>
          <w:p w14:paraId="195C341D" w14:textId="77777777" w:rsidR="009D0B3E" w:rsidRPr="001423B2" w:rsidRDefault="009D0B3E" w:rsidP="00D95803">
            <w:pPr>
              <w:rPr>
                <w:sz w:val="24"/>
                <w:szCs w:val="24"/>
              </w:rPr>
            </w:pPr>
            <w:r>
              <w:rPr>
                <w:sz w:val="24"/>
                <w:szCs w:val="24"/>
              </w:rPr>
              <w:t>115</w:t>
            </w:r>
          </w:p>
        </w:tc>
        <w:tc>
          <w:tcPr>
            <w:tcW w:w="3882" w:type="dxa"/>
          </w:tcPr>
          <w:p w14:paraId="0148024C" w14:textId="77777777" w:rsidR="009D0B3E" w:rsidRDefault="009D0B3E" w:rsidP="00D95803">
            <w:pPr>
              <w:rPr>
                <w:rFonts w:eastAsia="Calibri"/>
                <w:iCs/>
                <w:sz w:val="24"/>
                <w:szCs w:val="24"/>
              </w:rPr>
            </w:pPr>
            <w:r>
              <w:rPr>
                <w:rFonts w:eastAsia="Calibri"/>
                <w:iCs/>
                <w:sz w:val="24"/>
                <w:szCs w:val="24"/>
              </w:rPr>
              <w:t>Конкурс боевых листовок</w:t>
            </w:r>
          </w:p>
        </w:tc>
        <w:tc>
          <w:tcPr>
            <w:tcW w:w="1803" w:type="dxa"/>
          </w:tcPr>
          <w:p w14:paraId="428CD535" w14:textId="77777777" w:rsidR="009D0B3E" w:rsidRDefault="009D0B3E" w:rsidP="00D95803">
            <w:pPr>
              <w:jc w:val="center"/>
              <w:rPr>
                <w:sz w:val="24"/>
                <w:szCs w:val="24"/>
              </w:rPr>
            </w:pPr>
            <w:r>
              <w:rPr>
                <w:sz w:val="24"/>
                <w:szCs w:val="24"/>
              </w:rPr>
              <w:t>1-4</w:t>
            </w:r>
          </w:p>
        </w:tc>
        <w:tc>
          <w:tcPr>
            <w:tcW w:w="1951" w:type="dxa"/>
          </w:tcPr>
          <w:p w14:paraId="2FDC238E" w14:textId="77777777" w:rsidR="009D0B3E" w:rsidRDefault="009D0B3E" w:rsidP="00D95803">
            <w:pPr>
              <w:rPr>
                <w:sz w:val="24"/>
                <w:szCs w:val="24"/>
              </w:rPr>
            </w:pPr>
            <w:r>
              <w:rPr>
                <w:sz w:val="24"/>
                <w:szCs w:val="24"/>
              </w:rPr>
              <w:t>февраль</w:t>
            </w:r>
          </w:p>
        </w:tc>
        <w:tc>
          <w:tcPr>
            <w:tcW w:w="2139" w:type="dxa"/>
          </w:tcPr>
          <w:p w14:paraId="2B4CC099" w14:textId="77777777" w:rsidR="009D0B3E" w:rsidRPr="00951D04" w:rsidRDefault="009D0B3E" w:rsidP="00D95803">
            <w:pPr>
              <w:rPr>
                <w:sz w:val="24"/>
                <w:szCs w:val="24"/>
              </w:rPr>
            </w:pPr>
            <w:r w:rsidRPr="00117CD8">
              <w:rPr>
                <w:sz w:val="24"/>
                <w:szCs w:val="24"/>
              </w:rPr>
              <w:t>Классные руководители</w:t>
            </w:r>
          </w:p>
        </w:tc>
      </w:tr>
      <w:tr w:rsidR="009D0B3E" w:rsidRPr="00B65305" w14:paraId="0C0EC3CE" w14:textId="77777777" w:rsidTr="00D95803">
        <w:trPr>
          <w:trHeight w:val="448"/>
        </w:trPr>
        <w:tc>
          <w:tcPr>
            <w:tcW w:w="594" w:type="dxa"/>
          </w:tcPr>
          <w:p w14:paraId="2FCE6A3A" w14:textId="77777777" w:rsidR="009D0B3E" w:rsidRPr="001423B2" w:rsidRDefault="009D0B3E" w:rsidP="00D95803">
            <w:pPr>
              <w:rPr>
                <w:sz w:val="24"/>
                <w:szCs w:val="24"/>
              </w:rPr>
            </w:pPr>
            <w:r>
              <w:rPr>
                <w:sz w:val="24"/>
                <w:szCs w:val="24"/>
              </w:rPr>
              <w:t>116</w:t>
            </w:r>
          </w:p>
        </w:tc>
        <w:tc>
          <w:tcPr>
            <w:tcW w:w="3882" w:type="dxa"/>
          </w:tcPr>
          <w:p w14:paraId="1CCDFD40" w14:textId="77777777" w:rsidR="009D0B3E" w:rsidRDefault="009D0B3E" w:rsidP="00D95803">
            <w:pPr>
              <w:rPr>
                <w:rFonts w:eastAsia="Calibri"/>
                <w:iCs/>
                <w:sz w:val="24"/>
                <w:szCs w:val="24"/>
              </w:rPr>
            </w:pPr>
            <w:r>
              <w:rPr>
                <w:rFonts w:eastAsia="Calibri"/>
                <w:iCs/>
                <w:sz w:val="24"/>
                <w:szCs w:val="24"/>
              </w:rPr>
              <w:t xml:space="preserve">Конкурс «Сделай мир прекрасней» </w:t>
            </w:r>
          </w:p>
        </w:tc>
        <w:tc>
          <w:tcPr>
            <w:tcW w:w="1803" w:type="dxa"/>
          </w:tcPr>
          <w:p w14:paraId="25795359" w14:textId="77777777" w:rsidR="009D0B3E" w:rsidRDefault="009D0B3E" w:rsidP="00D95803">
            <w:pPr>
              <w:jc w:val="center"/>
              <w:rPr>
                <w:sz w:val="24"/>
                <w:szCs w:val="24"/>
              </w:rPr>
            </w:pPr>
            <w:r>
              <w:rPr>
                <w:sz w:val="24"/>
                <w:szCs w:val="24"/>
              </w:rPr>
              <w:t>1-4</w:t>
            </w:r>
          </w:p>
        </w:tc>
        <w:tc>
          <w:tcPr>
            <w:tcW w:w="1951" w:type="dxa"/>
          </w:tcPr>
          <w:p w14:paraId="3A7F41AB" w14:textId="77777777" w:rsidR="009D0B3E" w:rsidRDefault="009D0B3E" w:rsidP="00D95803">
            <w:pPr>
              <w:rPr>
                <w:sz w:val="24"/>
                <w:szCs w:val="24"/>
              </w:rPr>
            </w:pPr>
            <w:r>
              <w:rPr>
                <w:sz w:val="24"/>
                <w:szCs w:val="24"/>
              </w:rPr>
              <w:t>Апрель, май</w:t>
            </w:r>
          </w:p>
        </w:tc>
        <w:tc>
          <w:tcPr>
            <w:tcW w:w="2139" w:type="dxa"/>
          </w:tcPr>
          <w:p w14:paraId="3F0709C6" w14:textId="77777777" w:rsidR="009D0B3E" w:rsidRPr="00951D04" w:rsidRDefault="009D0B3E" w:rsidP="00D95803">
            <w:pPr>
              <w:rPr>
                <w:sz w:val="24"/>
                <w:szCs w:val="24"/>
              </w:rPr>
            </w:pPr>
            <w:r w:rsidRPr="00117CD8">
              <w:rPr>
                <w:sz w:val="24"/>
                <w:szCs w:val="24"/>
              </w:rPr>
              <w:t>Классные руководители</w:t>
            </w:r>
          </w:p>
        </w:tc>
      </w:tr>
      <w:tr w:rsidR="009D0B3E" w:rsidRPr="00B65305" w14:paraId="4A86F697" w14:textId="77777777" w:rsidTr="00D95803">
        <w:tc>
          <w:tcPr>
            <w:tcW w:w="594" w:type="dxa"/>
          </w:tcPr>
          <w:p w14:paraId="2D7A6544" w14:textId="77777777" w:rsidR="009D0B3E" w:rsidRPr="001423B2" w:rsidRDefault="009D0B3E" w:rsidP="00D95803">
            <w:pPr>
              <w:rPr>
                <w:sz w:val="24"/>
                <w:szCs w:val="24"/>
              </w:rPr>
            </w:pPr>
          </w:p>
        </w:tc>
        <w:tc>
          <w:tcPr>
            <w:tcW w:w="9775" w:type="dxa"/>
            <w:gridSpan w:val="4"/>
          </w:tcPr>
          <w:p w14:paraId="4B8BBAB8" w14:textId="77777777" w:rsidR="009D0B3E" w:rsidRPr="00117CD8" w:rsidRDefault="009D0B3E" w:rsidP="00D95803">
            <w:pPr>
              <w:rPr>
                <w:sz w:val="24"/>
                <w:szCs w:val="24"/>
              </w:rPr>
            </w:pPr>
            <w:r w:rsidRPr="005560D5">
              <w:rPr>
                <w:b/>
                <w:bCs/>
                <w:i/>
                <w:iCs/>
                <w:sz w:val="28"/>
                <w:szCs w:val="28"/>
                <w:u w:val="single"/>
              </w:rPr>
              <w:t>Спортивные соревнования</w:t>
            </w:r>
          </w:p>
        </w:tc>
      </w:tr>
      <w:tr w:rsidR="009D0B3E" w:rsidRPr="00B65305" w14:paraId="7A1CE686" w14:textId="77777777" w:rsidTr="00D95803">
        <w:tc>
          <w:tcPr>
            <w:tcW w:w="594" w:type="dxa"/>
          </w:tcPr>
          <w:p w14:paraId="36AEDF37" w14:textId="77777777" w:rsidR="009D0B3E" w:rsidRPr="001423B2" w:rsidRDefault="009D0B3E" w:rsidP="00D95803">
            <w:pPr>
              <w:rPr>
                <w:sz w:val="24"/>
                <w:szCs w:val="24"/>
              </w:rPr>
            </w:pPr>
            <w:r>
              <w:rPr>
                <w:sz w:val="24"/>
                <w:szCs w:val="24"/>
              </w:rPr>
              <w:t>117</w:t>
            </w:r>
          </w:p>
        </w:tc>
        <w:tc>
          <w:tcPr>
            <w:tcW w:w="3882" w:type="dxa"/>
          </w:tcPr>
          <w:p w14:paraId="6DB60B15" w14:textId="77777777" w:rsidR="009D0B3E" w:rsidRDefault="009D0B3E" w:rsidP="00D95803">
            <w:pPr>
              <w:rPr>
                <w:rFonts w:eastAsia="Calibri"/>
                <w:iCs/>
                <w:sz w:val="24"/>
                <w:szCs w:val="24"/>
              </w:rPr>
            </w:pPr>
            <w:r>
              <w:rPr>
                <w:rFonts w:eastAsia="Calibri"/>
                <w:iCs/>
                <w:sz w:val="24"/>
                <w:szCs w:val="24"/>
              </w:rPr>
              <w:t>Спортивные соревнования согласно плану ШСК «Олимп»</w:t>
            </w:r>
          </w:p>
        </w:tc>
        <w:tc>
          <w:tcPr>
            <w:tcW w:w="1803" w:type="dxa"/>
          </w:tcPr>
          <w:p w14:paraId="7BD4171E" w14:textId="77777777" w:rsidR="009D0B3E" w:rsidRDefault="009D0B3E" w:rsidP="00D95803">
            <w:pPr>
              <w:jc w:val="center"/>
              <w:rPr>
                <w:sz w:val="24"/>
                <w:szCs w:val="24"/>
              </w:rPr>
            </w:pPr>
            <w:r>
              <w:rPr>
                <w:sz w:val="24"/>
                <w:szCs w:val="24"/>
              </w:rPr>
              <w:t>1-4</w:t>
            </w:r>
          </w:p>
        </w:tc>
        <w:tc>
          <w:tcPr>
            <w:tcW w:w="1951" w:type="dxa"/>
          </w:tcPr>
          <w:p w14:paraId="1287C8B8" w14:textId="77777777" w:rsidR="009D0B3E" w:rsidRDefault="009D0B3E" w:rsidP="00D95803">
            <w:pPr>
              <w:rPr>
                <w:sz w:val="24"/>
                <w:szCs w:val="24"/>
              </w:rPr>
            </w:pPr>
            <w:r>
              <w:rPr>
                <w:sz w:val="24"/>
                <w:szCs w:val="24"/>
              </w:rPr>
              <w:t xml:space="preserve">Весь период </w:t>
            </w:r>
          </w:p>
        </w:tc>
        <w:tc>
          <w:tcPr>
            <w:tcW w:w="2139" w:type="dxa"/>
          </w:tcPr>
          <w:p w14:paraId="7E2C0731" w14:textId="77777777" w:rsidR="009D0B3E" w:rsidRPr="00117CD8" w:rsidRDefault="009D0B3E" w:rsidP="00D95803">
            <w:pPr>
              <w:rPr>
                <w:sz w:val="24"/>
                <w:szCs w:val="24"/>
              </w:rPr>
            </w:pPr>
            <w:r>
              <w:rPr>
                <w:sz w:val="24"/>
                <w:szCs w:val="24"/>
              </w:rPr>
              <w:t xml:space="preserve">Учитель физической культуры </w:t>
            </w:r>
          </w:p>
        </w:tc>
      </w:tr>
      <w:tr w:rsidR="009D0B3E" w:rsidRPr="00B65305" w14:paraId="2BCCB657" w14:textId="77777777" w:rsidTr="00D95803">
        <w:tc>
          <w:tcPr>
            <w:tcW w:w="10369" w:type="dxa"/>
            <w:gridSpan w:val="5"/>
            <w:shd w:val="clear" w:color="auto" w:fill="00B0F0"/>
          </w:tcPr>
          <w:p w14:paraId="41C4891B" w14:textId="77777777" w:rsidR="009D0B3E" w:rsidRPr="007375FA" w:rsidRDefault="009D0B3E" w:rsidP="009D0B3E">
            <w:pPr>
              <w:pStyle w:val="a4"/>
              <w:numPr>
                <w:ilvl w:val="0"/>
                <w:numId w:val="111"/>
              </w:numPr>
              <w:contextualSpacing/>
              <w:jc w:val="center"/>
              <w:rPr>
                <w:b/>
                <w:bCs/>
                <w:sz w:val="24"/>
                <w:szCs w:val="24"/>
              </w:rPr>
            </w:pPr>
            <w:r w:rsidRPr="007375FA">
              <w:rPr>
                <w:b/>
                <w:bCs/>
                <w:sz w:val="24"/>
                <w:szCs w:val="24"/>
              </w:rPr>
              <w:t>ВНЕШКОЛЬНЫЕ МЕРОПРИЯТИЯ</w:t>
            </w:r>
          </w:p>
        </w:tc>
      </w:tr>
      <w:tr w:rsidR="009D0B3E" w:rsidRPr="00B65305" w14:paraId="2E59AAB4" w14:textId="77777777" w:rsidTr="00D95803">
        <w:trPr>
          <w:trHeight w:val="58"/>
        </w:trPr>
        <w:tc>
          <w:tcPr>
            <w:tcW w:w="594" w:type="dxa"/>
          </w:tcPr>
          <w:p w14:paraId="677BDFCD" w14:textId="77777777" w:rsidR="009D0B3E" w:rsidRPr="00A07F81" w:rsidRDefault="009D0B3E" w:rsidP="00D95803">
            <w:pPr>
              <w:rPr>
                <w:sz w:val="24"/>
                <w:szCs w:val="24"/>
              </w:rPr>
            </w:pPr>
            <w:r w:rsidRPr="00A07F81">
              <w:rPr>
                <w:sz w:val="24"/>
                <w:szCs w:val="24"/>
              </w:rPr>
              <w:t>1</w:t>
            </w:r>
          </w:p>
        </w:tc>
        <w:tc>
          <w:tcPr>
            <w:tcW w:w="3882" w:type="dxa"/>
          </w:tcPr>
          <w:p w14:paraId="16459E28" w14:textId="77777777" w:rsidR="009D0B3E" w:rsidRPr="00A07F81" w:rsidRDefault="009D0B3E" w:rsidP="00D95803">
            <w:pPr>
              <w:rPr>
                <w:sz w:val="24"/>
                <w:szCs w:val="24"/>
              </w:rPr>
            </w:pPr>
            <w:r w:rsidRPr="00A07F81">
              <w:rPr>
                <w:sz w:val="24"/>
                <w:szCs w:val="24"/>
              </w:rPr>
              <w:t>Экскурсии на предприятия</w:t>
            </w:r>
          </w:p>
        </w:tc>
        <w:tc>
          <w:tcPr>
            <w:tcW w:w="1803" w:type="dxa"/>
          </w:tcPr>
          <w:p w14:paraId="07D1207A" w14:textId="77777777" w:rsidR="009D0B3E" w:rsidRPr="00A07F81" w:rsidRDefault="009D0B3E" w:rsidP="00D95803">
            <w:pPr>
              <w:jc w:val="center"/>
              <w:rPr>
                <w:sz w:val="24"/>
                <w:szCs w:val="24"/>
              </w:rPr>
            </w:pPr>
            <w:r w:rsidRPr="00A07F81">
              <w:rPr>
                <w:sz w:val="24"/>
                <w:szCs w:val="24"/>
              </w:rPr>
              <w:t>1-</w:t>
            </w:r>
            <w:r>
              <w:rPr>
                <w:sz w:val="24"/>
                <w:szCs w:val="24"/>
              </w:rPr>
              <w:t>4</w:t>
            </w:r>
          </w:p>
        </w:tc>
        <w:tc>
          <w:tcPr>
            <w:tcW w:w="1951" w:type="dxa"/>
          </w:tcPr>
          <w:p w14:paraId="7CD7A7C8" w14:textId="77777777" w:rsidR="009D0B3E" w:rsidRPr="00A07F81" w:rsidRDefault="009D0B3E" w:rsidP="00D95803">
            <w:pPr>
              <w:rPr>
                <w:sz w:val="24"/>
                <w:szCs w:val="24"/>
              </w:rPr>
            </w:pPr>
            <w:r w:rsidRPr="00A07F81">
              <w:rPr>
                <w:sz w:val="24"/>
                <w:szCs w:val="24"/>
              </w:rPr>
              <w:t xml:space="preserve">В течении года </w:t>
            </w:r>
          </w:p>
        </w:tc>
        <w:tc>
          <w:tcPr>
            <w:tcW w:w="2139" w:type="dxa"/>
          </w:tcPr>
          <w:p w14:paraId="784C9E16" w14:textId="77777777" w:rsidR="009D0B3E" w:rsidRPr="00A07F81" w:rsidRDefault="009D0B3E" w:rsidP="00D95803">
            <w:pPr>
              <w:rPr>
                <w:sz w:val="24"/>
                <w:szCs w:val="24"/>
              </w:rPr>
            </w:pPr>
            <w:r w:rsidRPr="00117CD8">
              <w:rPr>
                <w:sz w:val="24"/>
                <w:szCs w:val="24"/>
              </w:rPr>
              <w:t>Классные руководители</w:t>
            </w:r>
          </w:p>
        </w:tc>
      </w:tr>
      <w:tr w:rsidR="009D0B3E" w:rsidRPr="00B65305" w14:paraId="33A34297" w14:textId="77777777" w:rsidTr="00D95803">
        <w:trPr>
          <w:trHeight w:val="424"/>
        </w:trPr>
        <w:tc>
          <w:tcPr>
            <w:tcW w:w="594" w:type="dxa"/>
          </w:tcPr>
          <w:p w14:paraId="40F686D8" w14:textId="77777777" w:rsidR="009D0B3E" w:rsidRPr="00A07F81" w:rsidRDefault="009D0B3E" w:rsidP="00D95803">
            <w:pPr>
              <w:rPr>
                <w:sz w:val="24"/>
                <w:szCs w:val="24"/>
              </w:rPr>
            </w:pPr>
            <w:r w:rsidRPr="00A07F81">
              <w:rPr>
                <w:sz w:val="24"/>
                <w:szCs w:val="24"/>
              </w:rPr>
              <w:t>2</w:t>
            </w:r>
          </w:p>
        </w:tc>
        <w:tc>
          <w:tcPr>
            <w:tcW w:w="3882" w:type="dxa"/>
          </w:tcPr>
          <w:p w14:paraId="4C9FE2F0" w14:textId="77777777" w:rsidR="009D0B3E" w:rsidRPr="00A07F81" w:rsidRDefault="009D0B3E" w:rsidP="00D95803">
            <w:pPr>
              <w:rPr>
                <w:sz w:val="24"/>
                <w:szCs w:val="24"/>
              </w:rPr>
            </w:pPr>
            <w:r w:rsidRPr="00A07F81">
              <w:rPr>
                <w:sz w:val="24"/>
                <w:szCs w:val="24"/>
              </w:rPr>
              <w:t>Экскурсионные маршруты</w:t>
            </w:r>
          </w:p>
        </w:tc>
        <w:tc>
          <w:tcPr>
            <w:tcW w:w="1803" w:type="dxa"/>
          </w:tcPr>
          <w:p w14:paraId="2CD1DC31" w14:textId="77777777" w:rsidR="009D0B3E" w:rsidRPr="00A07F81" w:rsidRDefault="009D0B3E" w:rsidP="00D95803">
            <w:pPr>
              <w:jc w:val="center"/>
              <w:rPr>
                <w:sz w:val="24"/>
                <w:szCs w:val="24"/>
              </w:rPr>
            </w:pPr>
            <w:r w:rsidRPr="00A07F81">
              <w:rPr>
                <w:sz w:val="24"/>
                <w:szCs w:val="24"/>
              </w:rPr>
              <w:t>1-</w:t>
            </w:r>
            <w:r>
              <w:rPr>
                <w:sz w:val="24"/>
                <w:szCs w:val="24"/>
              </w:rPr>
              <w:t>4</w:t>
            </w:r>
          </w:p>
        </w:tc>
        <w:tc>
          <w:tcPr>
            <w:tcW w:w="1951" w:type="dxa"/>
          </w:tcPr>
          <w:p w14:paraId="09F916D3" w14:textId="77777777" w:rsidR="009D0B3E" w:rsidRPr="00A07F81" w:rsidRDefault="009D0B3E" w:rsidP="00D95803">
            <w:pPr>
              <w:rPr>
                <w:sz w:val="24"/>
                <w:szCs w:val="24"/>
              </w:rPr>
            </w:pPr>
            <w:r w:rsidRPr="00A07F81">
              <w:rPr>
                <w:sz w:val="24"/>
                <w:szCs w:val="24"/>
              </w:rPr>
              <w:t xml:space="preserve">В течении года </w:t>
            </w:r>
          </w:p>
        </w:tc>
        <w:tc>
          <w:tcPr>
            <w:tcW w:w="2139" w:type="dxa"/>
          </w:tcPr>
          <w:p w14:paraId="33ED5A05" w14:textId="77777777" w:rsidR="009D0B3E" w:rsidRPr="00A07F81" w:rsidRDefault="009D0B3E" w:rsidP="00D95803">
            <w:pPr>
              <w:rPr>
                <w:sz w:val="24"/>
                <w:szCs w:val="24"/>
              </w:rPr>
            </w:pPr>
            <w:r w:rsidRPr="00A14CCE">
              <w:rPr>
                <w:sz w:val="24"/>
                <w:szCs w:val="24"/>
              </w:rPr>
              <w:t>Классные руководители</w:t>
            </w:r>
          </w:p>
        </w:tc>
      </w:tr>
      <w:tr w:rsidR="009D0B3E" w:rsidRPr="00B65305" w14:paraId="3C457E7E" w14:textId="77777777" w:rsidTr="00D95803">
        <w:tc>
          <w:tcPr>
            <w:tcW w:w="594" w:type="dxa"/>
          </w:tcPr>
          <w:p w14:paraId="193E6D5B" w14:textId="77777777" w:rsidR="009D0B3E" w:rsidRPr="00A07F81" w:rsidRDefault="009D0B3E" w:rsidP="00D95803">
            <w:pPr>
              <w:rPr>
                <w:sz w:val="24"/>
                <w:szCs w:val="24"/>
              </w:rPr>
            </w:pPr>
            <w:r w:rsidRPr="00A07F81">
              <w:rPr>
                <w:sz w:val="24"/>
                <w:szCs w:val="24"/>
              </w:rPr>
              <w:t>3</w:t>
            </w:r>
          </w:p>
          <w:p w14:paraId="0AF5EF03" w14:textId="77777777" w:rsidR="009D0B3E" w:rsidRPr="00A07F81" w:rsidRDefault="009D0B3E" w:rsidP="00D95803">
            <w:pPr>
              <w:rPr>
                <w:sz w:val="24"/>
                <w:szCs w:val="24"/>
              </w:rPr>
            </w:pPr>
          </w:p>
        </w:tc>
        <w:tc>
          <w:tcPr>
            <w:tcW w:w="3882" w:type="dxa"/>
          </w:tcPr>
          <w:p w14:paraId="17DF0D59" w14:textId="77777777" w:rsidR="009D0B3E" w:rsidRPr="00A07F81" w:rsidRDefault="009D0B3E" w:rsidP="00D95803">
            <w:pPr>
              <w:rPr>
                <w:sz w:val="24"/>
                <w:szCs w:val="24"/>
              </w:rPr>
            </w:pPr>
            <w:r w:rsidRPr="00A07F81">
              <w:rPr>
                <w:sz w:val="24"/>
                <w:szCs w:val="24"/>
              </w:rPr>
              <w:t>Тематические мероприятия на базе МБОУ «Гармония»</w:t>
            </w:r>
          </w:p>
        </w:tc>
        <w:tc>
          <w:tcPr>
            <w:tcW w:w="1803" w:type="dxa"/>
          </w:tcPr>
          <w:p w14:paraId="630FDF34" w14:textId="77777777" w:rsidR="009D0B3E" w:rsidRPr="00A07F81" w:rsidRDefault="009D0B3E" w:rsidP="00D95803">
            <w:pPr>
              <w:jc w:val="center"/>
              <w:rPr>
                <w:sz w:val="24"/>
                <w:szCs w:val="24"/>
              </w:rPr>
            </w:pPr>
            <w:r w:rsidRPr="00A07F81">
              <w:rPr>
                <w:sz w:val="24"/>
                <w:szCs w:val="24"/>
              </w:rPr>
              <w:t>1-</w:t>
            </w:r>
            <w:r>
              <w:rPr>
                <w:sz w:val="24"/>
                <w:szCs w:val="24"/>
              </w:rPr>
              <w:t>4</w:t>
            </w:r>
          </w:p>
        </w:tc>
        <w:tc>
          <w:tcPr>
            <w:tcW w:w="1951" w:type="dxa"/>
          </w:tcPr>
          <w:p w14:paraId="72F2BFDB" w14:textId="77777777" w:rsidR="009D0B3E" w:rsidRPr="00A07F81" w:rsidRDefault="009D0B3E" w:rsidP="00D95803">
            <w:pPr>
              <w:rPr>
                <w:sz w:val="24"/>
                <w:szCs w:val="24"/>
              </w:rPr>
            </w:pPr>
            <w:r w:rsidRPr="00A07F81">
              <w:rPr>
                <w:sz w:val="24"/>
                <w:szCs w:val="24"/>
              </w:rPr>
              <w:t xml:space="preserve">В течении года </w:t>
            </w:r>
          </w:p>
        </w:tc>
        <w:tc>
          <w:tcPr>
            <w:tcW w:w="2139" w:type="dxa"/>
          </w:tcPr>
          <w:p w14:paraId="65B718F6" w14:textId="77777777" w:rsidR="009D0B3E" w:rsidRPr="00A07F81" w:rsidRDefault="009D0B3E" w:rsidP="00D95803">
            <w:pPr>
              <w:rPr>
                <w:sz w:val="24"/>
                <w:szCs w:val="24"/>
              </w:rPr>
            </w:pPr>
            <w:r w:rsidRPr="00A14CCE">
              <w:rPr>
                <w:sz w:val="24"/>
                <w:szCs w:val="24"/>
              </w:rPr>
              <w:t>Классные руководители</w:t>
            </w:r>
          </w:p>
        </w:tc>
      </w:tr>
      <w:tr w:rsidR="009D0B3E" w:rsidRPr="00B65305" w14:paraId="100813EF" w14:textId="77777777" w:rsidTr="00D95803">
        <w:tc>
          <w:tcPr>
            <w:tcW w:w="594" w:type="dxa"/>
          </w:tcPr>
          <w:p w14:paraId="51127B8B" w14:textId="77777777" w:rsidR="009D0B3E" w:rsidRPr="00A07F81" w:rsidRDefault="009D0B3E" w:rsidP="00D95803">
            <w:pPr>
              <w:rPr>
                <w:sz w:val="24"/>
                <w:szCs w:val="24"/>
              </w:rPr>
            </w:pPr>
            <w:r w:rsidRPr="00A07F81">
              <w:rPr>
                <w:sz w:val="24"/>
                <w:szCs w:val="24"/>
              </w:rPr>
              <w:t>4</w:t>
            </w:r>
          </w:p>
        </w:tc>
        <w:tc>
          <w:tcPr>
            <w:tcW w:w="3882" w:type="dxa"/>
          </w:tcPr>
          <w:p w14:paraId="4D1A602F" w14:textId="77777777" w:rsidR="009D0B3E" w:rsidRPr="00A07F81" w:rsidRDefault="009D0B3E" w:rsidP="00D95803">
            <w:pPr>
              <w:rPr>
                <w:sz w:val="24"/>
                <w:szCs w:val="24"/>
              </w:rPr>
            </w:pPr>
            <w:r w:rsidRPr="00A07F81">
              <w:rPr>
                <w:sz w:val="24"/>
                <w:szCs w:val="24"/>
              </w:rPr>
              <w:t xml:space="preserve">Районные и региональные мероприятия, фестивали, праздники, конкурсы и соревнования </w:t>
            </w:r>
          </w:p>
        </w:tc>
        <w:tc>
          <w:tcPr>
            <w:tcW w:w="1803" w:type="dxa"/>
          </w:tcPr>
          <w:p w14:paraId="07E8B901" w14:textId="77777777" w:rsidR="009D0B3E" w:rsidRPr="00A07F81" w:rsidRDefault="009D0B3E" w:rsidP="00D95803">
            <w:pPr>
              <w:jc w:val="center"/>
              <w:rPr>
                <w:sz w:val="24"/>
                <w:szCs w:val="24"/>
              </w:rPr>
            </w:pPr>
            <w:r w:rsidRPr="00A07F81">
              <w:rPr>
                <w:sz w:val="24"/>
                <w:szCs w:val="24"/>
              </w:rPr>
              <w:t>1-</w:t>
            </w:r>
            <w:r>
              <w:rPr>
                <w:sz w:val="24"/>
                <w:szCs w:val="24"/>
              </w:rPr>
              <w:t>4</w:t>
            </w:r>
          </w:p>
        </w:tc>
        <w:tc>
          <w:tcPr>
            <w:tcW w:w="1951" w:type="dxa"/>
          </w:tcPr>
          <w:p w14:paraId="060E0B3F" w14:textId="77777777" w:rsidR="009D0B3E" w:rsidRPr="00A07F81" w:rsidRDefault="009D0B3E" w:rsidP="00D95803">
            <w:pPr>
              <w:rPr>
                <w:sz w:val="24"/>
                <w:szCs w:val="24"/>
              </w:rPr>
            </w:pPr>
            <w:r w:rsidRPr="00A07F81">
              <w:rPr>
                <w:sz w:val="24"/>
                <w:szCs w:val="24"/>
              </w:rPr>
              <w:t xml:space="preserve">В течении года </w:t>
            </w:r>
          </w:p>
        </w:tc>
        <w:tc>
          <w:tcPr>
            <w:tcW w:w="2139" w:type="dxa"/>
          </w:tcPr>
          <w:p w14:paraId="63D225FC" w14:textId="77777777" w:rsidR="009D0B3E" w:rsidRPr="00A07F81" w:rsidRDefault="009D0B3E" w:rsidP="00D95803">
            <w:pPr>
              <w:rPr>
                <w:sz w:val="24"/>
                <w:szCs w:val="24"/>
              </w:rPr>
            </w:pPr>
            <w:r w:rsidRPr="00117CD8">
              <w:rPr>
                <w:sz w:val="24"/>
                <w:szCs w:val="24"/>
              </w:rPr>
              <w:t>Классные руководители</w:t>
            </w:r>
          </w:p>
        </w:tc>
      </w:tr>
      <w:tr w:rsidR="009D0B3E" w:rsidRPr="00B65305" w14:paraId="69FE8B83" w14:textId="77777777" w:rsidTr="00D95803">
        <w:tc>
          <w:tcPr>
            <w:tcW w:w="10369" w:type="dxa"/>
            <w:gridSpan w:val="5"/>
            <w:shd w:val="clear" w:color="auto" w:fill="00B0F0"/>
          </w:tcPr>
          <w:p w14:paraId="20F17412" w14:textId="77777777" w:rsidR="009D0B3E" w:rsidRPr="007375FA" w:rsidRDefault="009D0B3E" w:rsidP="009D0B3E">
            <w:pPr>
              <w:pStyle w:val="a4"/>
              <w:numPr>
                <w:ilvl w:val="0"/>
                <w:numId w:val="111"/>
              </w:numPr>
              <w:contextualSpacing/>
              <w:jc w:val="center"/>
              <w:rPr>
                <w:b/>
                <w:bCs/>
                <w:sz w:val="24"/>
                <w:szCs w:val="24"/>
              </w:rPr>
            </w:pPr>
            <w:r w:rsidRPr="007375FA">
              <w:rPr>
                <w:b/>
                <w:bCs/>
                <w:sz w:val="24"/>
                <w:szCs w:val="24"/>
              </w:rPr>
              <w:t>ОРГАНИЗАЦИЯ ПРЕДМЕТНО-ПРОСТРАНСТВЕННОЙ СРЕДЫ</w:t>
            </w:r>
          </w:p>
        </w:tc>
      </w:tr>
      <w:tr w:rsidR="009D0B3E" w:rsidRPr="00B65305" w14:paraId="5787A598" w14:textId="77777777" w:rsidTr="00D95803">
        <w:tc>
          <w:tcPr>
            <w:tcW w:w="594" w:type="dxa"/>
          </w:tcPr>
          <w:p w14:paraId="653B0A89" w14:textId="77777777" w:rsidR="009D0B3E" w:rsidRPr="00DA6A1B" w:rsidRDefault="009D0B3E" w:rsidP="00D95803">
            <w:pPr>
              <w:rPr>
                <w:sz w:val="24"/>
                <w:szCs w:val="24"/>
              </w:rPr>
            </w:pPr>
            <w:r>
              <w:rPr>
                <w:sz w:val="24"/>
                <w:szCs w:val="24"/>
              </w:rPr>
              <w:t>1</w:t>
            </w:r>
          </w:p>
        </w:tc>
        <w:tc>
          <w:tcPr>
            <w:tcW w:w="3882" w:type="dxa"/>
          </w:tcPr>
          <w:p w14:paraId="251023D4" w14:textId="77777777" w:rsidR="009D0B3E" w:rsidRPr="00DA6A1B" w:rsidRDefault="009D0B3E" w:rsidP="00D95803">
            <w:pPr>
              <w:rPr>
                <w:sz w:val="24"/>
                <w:szCs w:val="24"/>
              </w:rPr>
            </w:pPr>
            <w:r w:rsidRPr="00DA6A1B">
              <w:rPr>
                <w:sz w:val="24"/>
                <w:szCs w:val="24"/>
              </w:rPr>
              <w:t xml:space="preserve">Обновление государственной символики, </w:t>
            </w:r>
            <w:r>
              <w:rPr>
                <w:sz w:val="24"/>
                <w:szCs w:val="24"/>
              </w:rPr>
              <w:t>расположенной при входе в здание, в помещения школы</w:t>
            </w:r>
          </w:p>
        </w:tc>
        <w:tc>
          <w:tcPr>
            <w:tcW w:w="1803" w:type="dxa"/>
          </w:tcPr>
          <w:p w14:paraId="773B51BB" w14:textId="77777777" w:rsidR="009D0B3E" w:rsidRPr="00DA6A1B" w:rsidRDefault="009D0B3E" w:rsidP="00D95803">
            <w:pPr>
              <w:jc w:val="center"/>
              <w:rPr>
                <w:sz w:val="24"/>
                <w:szCs w:val="24"/>
              </w:rPr>
            </w:pPr>
            <w:r>
              <w:rPr>
                <w:sz w:val="24"/>
                <w:szCs w:val="24"/>
              </w:rPr>
              <w:t>1-4</w:t>
            </w:r>
          </w:p>
        </w:tc>
        <w:tc>
          <w:tcPr>
            <w:tcW w:w="1951" w:type="dxa"/>
          </w:tcPr>
          <w:p w14:paraId="39BB6B58" w14:textId="77777777" w:rsidR="009D0B3E" w:rsidRPr="00DA6A1B" w:rsidRDefault="009D0B3E" w:rsidP="00D95803">
            <w:pPr>
              <w:rPr>
                <w:sz w:val="24"/>
                <w:szCs w:val="24"/>
              </w:rPr>
            </w:pPr>
            <w:r>
              <w:rPr>
                <w:sz w:val="24"/>
                <w:szCs w:val="24"/>
              </w:rPr>
              <w:t>август</w:t>
            </w:r>
          </w:p>
        </w:tc>
        <w:tc>
          <w:tcPr>
            <w:tcW w:w="2139" w:type="dxa"/>
          </w:tcPr>
          <w:p w14:paraId="6611E4E9" w14:textId="77777777" w:rsidR="009D0B3E" w:rsidRPr="00DA6A1B" w:rsidRDefault="009D0B3E" w:rsidP="00D95803">
            <w:pPr>
              <w:rPr>
                <w:sz w:val="24"/>
                <w:szCs w:val="24"/>
              </w:rPr>
            </w:pPr>
            <w:r>
              <w:rPr>
                <w:sz w:val="24"/>
                <w:szCs w:val="24"/>
              </w:rPr>
              <w:t>Заместитель директора по ВР</w:t>
            </w:r>
          </w:p>
        </w:tc>
      </w:tr>
      <w:tr w:rsidR="009D0B3E" w:rsidRPr="00B65305" w14:paraId="0F910763" w14:textId="77777777" w:rsidTr="00D95803">
        <w:tc>
          <w:tcPr>
            <w:tcW w:w="594" w:type="dxa"/>
          </w:tcPr>
          <w:p w14:paraId="09E8A817" w14:textId="77777777" w:rsidR="009D0B3E" w:rsidRPr="00DA6A1B" w:rsidRDefault="009D0B3E" w:rsidP="00D95803">
            <w:pPr>
              <w:rPr>
                <w:sz w:val="24"/>
                <w:szCs w:val="24"/>
              </w:rPr>
            </w:pPr>
            <w:r>
              <w:rPr>
                <w:sz w:val="24"/>
                <w:szCs w:val="24"/>
              </w:rPr>
              <w:t>2</w:t>
            </w:r>
          </w:p>
        </w:tc>
        <w:tc>
          <w:tcPr>
            <w:tcW w:w="3882" w:type="dxa"/>
          </w:tcPr>
          <w:p w14:paraId="3D85351A" w14:textId="77777777" w:rsidR="009D0B3E" w:rsidRPr="00DA6A1B" w:rsidRDefault="009D0B3E" w:rsidP="00D95803">
            <w:pPr>
              <w:rPr>
                <w:sz w:val="24"/>
                <w:szCs w:val="24"/>
              </w:rPr>
            </w:pPr>
            <w:r>
              <w:rPr>
                <w:sz w:val="24"/>
                <w:szCs w:val="24"/>
              </w:rPr>
              <w:t>Организация и проведение церемоний поднятия (спуска) государственного флага РФ</w:t>
            </w:r>
          </w:p>
        </w:tc>
        <w:tc>
          <w:tcPr>
            <w:tcW w:w="1803" w:type="dxa"/>
          </w:tcPr>
          <w:p w14:paraId="3A52E982" w14:textId="77777777" w:rsidR="009D0B3E" w:rsidRPr="00DA6A1B" w:rsidRDefault="009D0B3E" w:rsidP="00D95803">
            <w:pPr>
              <w:jc w:val="center"/>
              <w:rPr>
                <w:sz w:val="24"/>
                <w:szCs w:val="24"/>
              </w:rPr>
            </w:pPr>
            <w:r>
              <w:rPr>
                <w:sz w:val="24"/>
                <w:szCs w:val="24"/>
              </w:rPr>
              <w:t>1-4</w:t>
            </w:r>
          </w:p>
        </w:tc>
        <w:tc>
          <w:tcPr>
            <w:tcW w:w="1951" w:type="dxa"/>
          </w:tcPr>
          <w:p w14:paraId="19D4E982" w14:textId="77777777" w:rsidR="009D0B3E" w:rsidRPr="00DA6A1B" w:rsidRDefault="009D0B3E" w:rsidP="00D95803">
            <w:pPr>
              <w:rPr>
                <w:sz w:val="24"/>
                <w:szCs w:val="24"/>
              </w:rPr>
            </w:pPr>
            <w:r>
              <w:rPr>
                <w:sz w:val="24"/>
                <w:szCs w:val="24"/>
              </w:rPr>
              <w:t>В течении учебного года (еженедельно)</w:t>
            </w:r>
          </w:p>
        </w:tc>
        <w:tc>
          <w:tcPr>
            <w:tcW w:w="2139" w:type="dxa"/>
          </w:tcPr>
          <w:p w14:paraId="180EEC6E" w14:textId="77777777" w:rsidR="009D0B3E" w:rsidRPr="00DA6A1B" w:rsidRDefault="009D0B3E" w:rsidP="00D95803">
            <w:pPr>
              <w:rPr>
                <w:sz w:val="24"/>
                <w:szCs w:val="24"/>
              </w:rPr>
            </w:pPr>
            <w:r>
              <w:rPr>
                <w:sz w:val="24"/>
                <w:szCs w:val="24"/>
              </w:rPr>
              <w:t>Заместитель директора по ВР</w:t>
            </w:r>
          </w:p>
        </w:tc>
      </w:tr>
      <w:tr w:rsidR="009D0B3E" w:rsidRPr="00B65305" w14:paraId="56B0FFDF" w14:textId="77777777" w:rsidTr="00D95803">
        <w:tc>
          <w:tcPr>
            <w:tcW w:w="594" w:type="dxa"/>
          </w:tcPr>
          <w:p w14:paraId="49D5291F" w14:textId="77777777" w:rsidR="009D0B3E" w:rsidRPr="00DA6A1B" w:rsidRDefault="009D0B3E" w:rsidP="00D95803">
            <w:pPr>
              <w:rPr>
                <w:sz w:val="24"/>
                <w:szCs w:val="24"/>
              </w:rPr>
            </w:pPr>
            <w:r>
              <w:rPr>
                <w:sz w:val="24"/>
                <w:szCs w:val="24"/>
              </w:rPr>
              <w:t>3</w:t>
            </w:r>
          </w:p>
        </w:tc>
        <w:tc>
          <w:tcPr>
            <w:tcW w:w="3882" w:type="dxa"/>
          </w:tcPr>
          <w:p w14:paraId="11976108" w14:textId="77777777" w:rsidR="009D0B3E" w:rsidRPr="00DA6A1B" w:rsidRDefault="009D0B3E" w:rsidP="00D95803">
            <w:pPr>
              <w:rPr>
                <w:sz w:val="24"/>
                <w:szCs w:val="24"/>
              </w:rPr>
            </w:pPr>
            <w:r>
              <w:rPr>
                <w:sz w:val="24"/>
                <w:szCs w:val="24"/>
              </w:rPr>
              <w:t xml:space="preserve">Размещение в рекреациях школы карт, портретов выдающихся государственных деятелей России, деятелей культуры, науки, производства, искусства, военных, героев и защитников Отечества. </w:t>
            </w:r>
          </w:p>
        </w:tc>
        <w:tc>
          <w:tcPr>
            <w:tcW w:w="1803" w:type="dxa"/>
          </w:tcPr>
          <w:p w14:paraId="7772306B" w14:textId="77777777" w:rsidR="009D0B3E" w:rsidRPr="00DA6A1B" w:rsidRDefault="009D0B3E" w:rsidP="00D95803">
            <w:pPr>
              <w:jc w:val="center"/>
              <w:rPr>
                <w:sz w:val="24"/>
                <w:szCs w:val="24"/>
              </w:rPr>
            </w:pPr>
            <w:r>
              <w:rPr>
                <w:sz w:val="24"/>
                <w:szCs w:val="24"/>
              </w:rPr>
              <w:t>1-4</w:t>
            </w:r>
          </w:p>
        </w:tc>
        <w:tc>
          <w:tcPr>
            <w:tcW w:w="1951" w:type="dxa"/>
          </w:tcPr>
          <w:p w14:paraId="72B861C5" w14:textId="77777777" w:rsidR="009D0B3E" w:rsidRPr="00DA6A1B" w:rsidRDefault="009D0B3E" w:rsidP="00D95803">
            <w:pPr>
              <w:rPr>
                <w:sz w:val="24"/>
                <w:szCs w:val="24"/>
              </w:rPr>
            </w:pPr>
            <w:r>
              <w:rPr>
                <w:sz w:val="24"/>
                <w:szCs w:val="24"/>
              </w:rPr>
              <w:t>В течении учебного года</w:t>
            </w:r>
          </w:p>
        </w:tc>
        <w:tc>
          <w:tcPr>
            <w:tcW w:w="2139" w:type="dxa"/>
          </w:tcPr>
          <w:p w14:paraId="268BA7CC" w14:textId="77777777" w:rsidR="009D0B3E" w:rsidRPr="00DA6A1B" w:rsidRDefault="009D0B3E" w:rsidP="00D95803">
            <w:pPr>
              <w:rPr>
                <w:sz w:val="24"/>
                <w:szCs w:val="24"/>
              </w:rPr>
            </w:pPr>
            <w:r>
              <w:rPr>
                <w:sz w:val="24"/>
                <w:szCs w:val="24"/>
              </w:rPr>
              <w:t>Заместитель директора по ВР</w:t>
            </w:r>
          </w:p>
        </w:tc>
      </w:tr>
      <w:tr w:rsidR="009D0B3E" w:rsidRPr="00B65305" w14:paraId="010B8668" w14:textId="77777777" w:rsidTr="00D95803">
        <w:tc>
          <w:tcPr>
            <w:tcW w:w="594" w:type="dxa"/>
          </w:tcPr>
          <w:p w14:paraId="5F54E1C8" w14:textId="77777777" w:rsidR="009D0B3E" w:rsidRPr="00DA6A1B" w:rsidRDefault="009D0B3E" w:rsidP="00D95803">
            <w:pPr>
              <w:rPr>
                <w:sz w:val="24"/>
                <w:szCs w:val="24"/>
              </w:rPr>
            </w:pPr>
            <w:r>
              <w:rPr>
                <w:sz w:val="24"/>
                <w:szCs w:val="24"/>
              </w:rPr>
              <w:t>4</w:t>
            </w:r>
          </w:p>
        </w:tc>
        <w:tc>
          <w:tcPr>
            <w:tcW w:w="3882" w:type="dxa"/>
          </w:tcPr>
          <w:p w14:paraId="56669257" w14:textId="77777777" w:rsidR="009D0B3E" w:rsidRPr="00DA6A1B" w:rsidRDefault="009D0B3E" w:rsidP="00D95803">
            <w:pPr>
              <w:rPr>
                <w:sz w:val="24"/>
                <w:szCs w:val="24"/>
              </w:rPr>
            </w:pPr>
            <w:r>
              <w:rPr>
                <w:sz w:val="24"/>
                <w:szCs w:val="24"/>
              </w:rPr>
              <w:t xml:space="preserve">Публикация тематических постов в сообществе школы в ВК (новости, полезная информация, информация патриотической и гражданственной направленности) </w:t>
            </w:r>
          </w:p>
        </w:tc>
        <w:tc>
          <w:tcPr>
            <w:tcW w:w="1803" w:type="dxa"/>
          </w:tcPr>
          <w:p w14:paraId="380907E5" w14:textId="77777777" w:rsidR="009D0B3E" w:rsidRPr="00DA6A1B" w:rsidRDefault="009D0B3E" w:rsidP="00D95803">
            <w:pPr>
              <w:jc w:val="center"/>
              <w:rPr>
                <w:sz w:val="24"/>
                <w:szCs w:val="24"/>
              </w:rPr>
            </w:pPr>
            <w:r>
              <w:rPr>
                <w:sz w:val="24"/>
                <w:szCs w:val="24"/>
              </w:rPr>
              <w:t>1-4</w:t>
            </w:r>
          </w:p>
        </w:tc>
        <w:tc>
          <w:tcPr>
            <w:tcW w:w="1951" w:type="dxa"/>
          </w:tcPr>
          <w:p w14:paraId="4D80B26F" w14:textId="77777777" w:rsidR="009D0B3E" w:rsidRPr="00DA6A1B" w:rsidRDefault="009D0B3E" w:rsidP="00D95803">
            <w:pPr>
              <w:rPr>
                <w:sz w:val="24"/>
                <w:szCs w:val="24"/>
              </w:rPr>
            </w:pPr>
            <w:r>
              <w:rPr>
                <w:sz w:val="24"/>
                <w:szCs w:val="24"/>
              </w:rPr>
              <w:t>В течении учебного года</w:t>
            </w:r>
          </w:p>
        </w:tc>
        <w:tc>
          <w:tcPr>
            <w:tcW w:w="2139" w:type="dxa"/>
          </w:tcPr>
          <w:p w14:paraId="5D4A28C9" w14:textId="77777777" w:rsidR="009D0B3E" w:rsidRPr="00DA6A1B" w:rsidRDefault="009D0B3E" w:rsidP="00D95803">
            <w:pPr>
              <w:rPr>
                <w:sz w:val="24"/>
                <w:szCs w:val="24"/>
              </w:rPr>
            </w:pPr>
            <w:r>
              <w:rPr>
                <w:sz w:val="24"/>
                <w:szCs w:val="24"/>
              </w:rPr>
              <w:t>Советник по воспитанию</w:t>
            </w:r>
          </w:p>
        </w:tc>
      </w:tr>
      <w:tr w:rsidR="009D0B3E" w:rsidRPr="00B65305" w14:paraId="6656353A" w14:textId="77777777" w:rsidTr="00D95803">
        <w:tc>
          <w:tcPr>
            <w:tcW w:w="594" w:type="dxa"/>
          </w:tcPr>
          <w:p w14:paraId="32300006" w14:textId="77777777" w:rsidR="009D0B3E" w:rsidRPr="00DA6A1B" w:rsidRDefault="009D0B3E" w:rsidP="00D95803">
            <w:pPr>
              <w:rPr>
                <w:sz w:val="24"/>
                <w:szCs w:val="24"/>
              </w:rPr>
            </w:pPr>
            <w:r>
              <w:rPr>
                <w:sz w:val="24"/>
                <w:szCs w:val="24"/>
              </w:rPr>
              <w:t>5</w:t>
            </w:r>
          </w:p>
        </w:tc>
        <w:tc>
          <w:tcPr>
            <w:tcW w:w="3882" w:type="dxa"/>
          </w:tcPr>
          <w:p w14:paraId="767DC184" w14:textId="77777777" w:rsidR="009D0B3E" w:rsidRPr="00DA6A1B" w:rsidRDefault="009D0B3E" w:rsidP="00D95803">
            <w:pPr>
              <w:rPr>
                <w:sz w:val="24"/>
                <w:szCs w:val="24"/>
              </w:rPr>
            </w:pPr>
            <w:r>
              <w:rPr>
                <w:sz w:val="24"/>
                <w:szCs w:val="24"/>
              </w:rPr>
              <w:t xml:space="preserve">Подготовка и размещение регулярно сменных экспозиций творческих работ обучающихся </w:t>
            </w:r>
          </w:p>
        </w:tc>
        <w:tc>
          <w:tcPr>
            <w:tcW w:w="1803" w:type="dxa"/>
          </w:tcPr>
          <w:p w14:paraId="5175DA67" w14:textId="77777777" w:rsidR="009D0B3E" w:rsidRPr="00DA6A1B" w:rsidRDefault="009D0B3E" w:rsidP="00D95803">
            <w:pPr>
              <w:jc w:val="center"/>
              <w:rPr>
                <w:sz w:val="24"/>
                <w:szCs w:val="24"/>
              </w:rPr>
            </w:pPr>
            <w:r>
              <w:rPr>
                <w:sz w:val="24"/>
                <w:szCs w:val="24"/>
              </w:rPr>
              <w:t>1-4</w:t>
            </w:r>
          </w:p>
        </w:tc>
        <w:tc>
          <w:tcPr>
            <w:tcW w:w="1951" w:type="dxa"/>
          </w:tcPr>
          <w:p w14:paraId="314883CD" w14:textId="77777777" w:rsidR="009D0B3E" w:rsidRPr="00DA6A1B" w:rsidRDefault="009D0B3E" w:rsidP="00D95803">
            <w:pPr>
              <w:rPr>
                <w:sz w:val="24"/>
                <w:szCs w:val="24"/>
              </w:rPr>
            </w:pPr>
            <w:r>
              <w:rPr>
                <w:sz w:val="24"/>
                <w:szCs w:val="24"/>
              </w:rPr>
              <w:t>В течении учебного года</w:t>
            </w:r>
          </w:p>
        </w:tc>
        <w:tc>
          <w:tcPr>
            <w:tcW w:w="2139" w:type="dxa"/>
          </w:tcPr>
          <w:p w14:paraId="45F515E8" w14:textId="77777777" w:rsidR="009D0B3E" w:rsidRPr="00DA6A1B" w:rsidRDefault="009D0B3E" w:rsidP="00D95803">
            <w:pPr>
              <w:rPr>
                <w:sz w:val="24"/>
                <w:szCs w:val="24"/>
              </w:rPr>
            </w:pPr>
            <w:r>
              <w:rPr>
                <w:sz w:val="24"/>
                <w:szCs w:val="24"/>
              </w:rPr>
              <w:t>Учитель ИЗО, Советник по воспитанию</w:t>
            </w:r>
          </w:p>
        </w:tc>
      </w:tr>
      <w:tr w:rsidR="009D0B3E" w:rsidRPr="00B65305" w14:paraId="45F32DC1" w14:textId="77777777" w:rsidTr="00D95803">
        <w:tc>
          <w:tcPr>
            <w:tcW w:w="594" w:type="dxa"/>
          </w:tcPr>
          <w:p w14:paraId="1444EB02" w14:textId="77777777" w:rsidR="009D0B3E" w:rsidRPr="00DA6A1B" w:rsidRDefault="009D0B3E" w:rsidP="00D95803">
            <w:pPr>
              <w:rPr>
                <w:sz w:val="24"/>
                <w:szCs w:val="24"/>
              </w:rPr>
            </w:pPr>
            <w:r>
              <w:rPr>
                <w:sz w:val="24"/>
                <w:szCs w:val="24"/>
              </w:rPr>
              <w:t>6</w:t>
            </w:r>
          </w:p>
        </w:tc>
        <w:tc>
          <w:tcPr>
            <w:tcW w:w="3882" w:type="dxa"/>
          </w:tcPr>
          <w:p w14:paraId="32F865A6" w14:textId="77777777" w:rsidR="009D0B3E" w:rsidRPr="005027A2" w:rsidRDefault="009D0B3E" w:rsidP="00D95803">
            <w:pPr>
              <w:rPr>
                <w:sz w:val="24"/>
                <w:szCs w:val="24"/>
              </w:rPr>
            </w:pPr>
            <w:r w:rsidRPr="005027A2">
              <w:rPr>
                <w:sz w:val="24"/>
                <w:szCs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803" w:type="dxa"/>
          </w:tcPr>
          <w:p w14:paraId="7E605470" w14:textId="77777777" w:rsidR="009D0B3E" w:rsidRPr="00DA6A1B" w:rsidRDefault="009D0B3E" w:rsidP="00D95803">
            <w:pPr>
              <w:jc w:val="center"/>
              <w:rPr>
                <w:sz w:val="24"/>
                <w:szCs w:val="24"/>
              </w:rPr>
            </w:pPr>
            <w:r>
              <w:rPr>
                <w:sz w:val="24"/>
                <w:szCs w:val="24"/>
              </w:rPr>
              <w:t>1-4</w:t>
            </w:r>
          </w:p>
        </w:tc>
        <w:tc>
          <w:tcPr>
            <w:tcW w:w="1951" w:type="dxa"/>
          </w:tcPr>
          <w:p w14:paraId="5094434C" w14:textId="77777777" w:rsidR="009D0B3E" w:rsidRPr="00DA6A1B" w:rsidRDefault="009D0B3E" w:rsidP="00D95803">
            <w:pPr>
              <w:rPr>
                <w:sz w:val="24"/>
                <w:szCs w:val="24"/>
              </w:rPr>
            </w:pPr>
            <w:r w:rsidRPr="007D06EC">
              <w:rPr>
                <w:sz w:val="24"/>
                <w:szCs w:val="24"/>
              </w:rPr>
              <w:t>В течении учебного года</w:t>
            </w:r>
          </w:p>
        </w:tc>
        <w:tc>
          <w:tcPr>
            <w:tcW w:w="2139" w:type="dxa"/>
          </w:tcPr>
          <w:p w14:paraId="62E6A920" w14:textId="77777777" w:rsidR="009D0B3E" w:rsidRPr="00DA6A1B" w:rsidRDefault="009D0B3E" w:rsidP="00D95803">
            <w:pPr>
              <w:rPr>
                <w:sz w:val="24"/>
                <w:szCs w:val="24"/>
              </w:rPr>
            </w:pPr>
            <w:r>
              <w:rPr>
                <w:sz w:val="24"/>
                <w:szCs w:val="24"/>
              </w:rPr>
              <w:t xml:space="preserve">Завхоз </w:t>
            </w:r>
          </w:p>
        </w:tc>
      </w:tr>
      <w:tr w:rsidR="009D0B3E" w:rsidRPr="00B65305" w14:paraId="3010469E" w14:textId="77777777" w:rsidTr="00D95803">
        <w:tc>
          <w:tcPr>
            <w:tcW w:w="594" w:type="dxa"/>
          </w:tcPr>
          <w:p w14:paraId="1D2F2BFE" w14:textId="77777777" w:rsidR="009D0B3E" w:rsidRPr="00DA6A1B" w:rsidRDefault="009D0B3E" w:rsidP="00D95803">
            <w:pPr>
              <w:rPr>
                <w:sz w:val="24"/>
                <w:szCs w:val="24"/>
              </w:rPr>
            </w:pPr>
            <w:r>
              <w:rPr>
                <w:sz w:val="24"/>
                <w:szCs w:val="24"/>
              </w:rPr>
              <w:t>7</w:t>
            </w:r>
          </w:p>
        </w:tc>
        <w:tc>
          <w:tcPr>
            <w:tcW w:w="3882" w:type="dxa"/>
          </w:tcPr>
          <w:p w14:paraId="35B771D0" w14:textId="77777777" w:rsidR="009D0B3E" w:rsidRPr="005027A2" w:rsidRDefault="009D0B3E" w:rsidP="00D95803">
            <w:pPr>
              <w:rPr>
                <w:sz w:val="24"/>
                <w:szCs w:val="24"/>
              </w:rPr>
            </w:pPr>
            <w:r w:rsidRPr="005027A2">
              <w:rPr>
                <w:sz w:val="24"/>
                <w:szCs w:val="24"/>
              </w:rPr>
              <w:t>Оформление, поддержание и использование игровых пространств, спортивных и игровых площадок, зон активного</w:t>
            </w:r>
            <w:r>
              <w:rPr>
                <w:sz w:val="24"/>
                <w:szCs w:val="24"/>
              </w:rPr>
              <w:t xml:space="preserve"> </w:t>
            </w:r>
            <w:r w:rsidRPr="005027A2">
              <w:rPr>
                <w:sz w:val="24"/>
                <w:szCs w:val="24"/>
              </w:rPr>
              <w:t>отдыха в рекреациях начальной школы.</w:t>
            </w:r>
          </w:p>
        </w:tc>
        <w:tc>
          <w:tcPr>
            <w:tcW w:w="1803" w:type="dxa"/>
          </w:tcPr>
          <w:p w14:paraId="5995F76D" w14:textId="77777777" w:rsidR="009D0B3E" w:rsidRPr="00DA6A1B" w:rsidRDefault="009D0B3E" w:rsidP="00D95803">
            <w:pPr>
              <w:jc w:val="center"/>
              <w:rPr>
                <w:sz w:val="24"/>
                <w:szCs w:val="24"/>
              </w:rPr>
            </w:pPr>
            <w:r w:rsidRPr="0060474D">
              <w:rPr>
                <w:sz w:val="24"/>
                <w:szCs w:val="24"/>
              </w:rPr>
              <w:t>1-</w:t>
            </w:r>
            <w:r>
              <w:rPr>
                <w:sz w:val="24"/>
                <w:szCs w:val="24"/>
              </w:rPr>
              <w:t>4</w:t>
            </w:r>
          </w:p>
        </w:tc>
        <w:tc>
          <w:tcPr>
            <w:tcW w:w="1951" w:type="dxa"/>
          </w:tcPr>
          <w:p w14:paraId="6941F9A5" w14:textId="77777777" w:rsidR="009D0B3E" w:rsidRPr="00DA6A1B" w:rsidRDefault="009D0B3E" w:rsidP="00D95803">
            <w:pPr>
              <w:rPr>
                <w:sz w:val="24"/>
                <w:szCs w:val="24"/>
              </w:rPr>
            </w:pPr>
            <w:r w:rsidRPr="007D06EC">
              <w:rPr>
                <w:sz w:val="24"/>
                <w:szCs w:val="24"/>
              </w:rPr>
              <w:t>В течении учебного года</w:t>
            </w:r>
          </w:p>
        </w:tc>
        <w:tc>
          <w:tcPr>
            <w:tcW w:w="2139" w:type="dxa"/>
          </w:tcPr>
          <w:p w14:paraId="2313221C" w14:textId="77777777" w:rsidR="009D0B3E" w:rsidRPr="00DA6A1B" w:rsidRDefault="009D0B3E" w:rsidP="00D95803">
            <w:pPr>
              <w:rPr>
                <w:sz w:val="24"/>
                <w:szCs w:val="24"/>
              </w:rPr>
            </w:pPr>
            <w:r>
              <w:rPr>
                <w:sz w:val="24"/>
                <w:szCs w:val="24"/>
              </w:rPr>
              <w:t>Завхоз, классные руководители</w:t>
            </w:r>
          </w:p>
        </w:tc>
      </w:tr>
      <w:tr w:rsidR="009D0B3E" w:rsidRPr="00B65305" w14:paraId="27808E3A" w14:textId="77777777" w:rsidTr="00D95803">
        <w:tc>
          <w:tcPr>
            <w:tcW w:w="594" w:type="dxa"/>
          </w:tcPr>
          <w:p w14:paraId="7B71E8F2" w14:textId="77777777" w:rsidR="009D0B3E" w:rsidRPr="00DA6A1B" w:rsidRDefault="009D0B3E" w:rsidP="00D95803">
            <w:pPr>
              <w:rPr>
                <w:sz w:val="24"/>
                <w:szCs w:val="24"/>
              </w:rPr>
            </w:pPr>
            <w:r>
              <w:rPr>
                <w:sz w:val="24"/>
                <w:szCs w:val="24"/>
              </w:rPr>
              <w:t>8</w:t>
            </w:r>
          </w:p>
        </w:tc>
        <w:tc>
          <w:tcPr>
            <w:tcW w:w="3882" w:type="dxa"/>
          </w:tcPr>
          <w:p w14:paraId="5C028C0A" w14:textId="77777777" w:rsidR="009D0B3E" w:rsidRPr="005027A2" w:rsidRDefault="009D0B3E" w:rsidP="00D95803">
            <w:pPr>
              <w:rPr>
                <w:sz w:val="24"/>
                <w:szCs w:val="24"/>
              </w:rPr>
            </w:pPr>
            <w:r w:rsidRPr="005027A2">
              <w:rPr>
                <w:sz w:val="24"/>
                <w:szCs w:val="24"/>
              </w:rPr>
              <w:t>Оформление и обновление классных уголков (при наличии), оформление классных кабинетов к праздникам.</w:t>
            </w:r>
          </w:p>
        </w:tc>
        <w:tc>
          <w:tcPr>
            <w:tcW w:w="1803" w:type="dxa"/>
          </w:tcPr>
          <w:p w14:paraId="68C34CD9" w14:textId="77777777" w:rsidR="009D0B3E" w:rsidRPr="00DA6A1B" w:rsidRDefault="009D0B3E" w:rsidP="00D95803">
            <w:pPr>
              <w:jc w:val="center"/>
              <w:rPr>
                <w:sz w:val="24"/>
                <w:szCs w:val="24"/>
              </w:rPr>
            </w:pPr>
            <w:r w:rsidRPr="0060474D">
              <w:rPr>
                <w:sz w:val="24"/>
                <w:szCs w:val="24"/>
              </w:rPr>
              <w:t>1-</w:t>
            </w:r>
            <w:r>
              <w:rPr>
                <w:sz w:val="24"/>
                <w:szCs w:val="24"/>
              </w:rPr>
              <w:t>4</w:t>
            </w:r>
          </w:p>
        </w:tc>
        <w:tc>
          <w:tcPr>
            <w:tcW w:w="1951" w:type="dxa"/>
          </w:tcPr>
          <w:p w14:paraId="27680C48" w14:textId="77777777" w:rsidR="009D0B3E" w:rsidRPr="00DA6A1B" w:rsidRDefault="009D0B3E" w:rsidP="00D95803">
            <w:pPr>
              <w:rPr>
                <w:sz w:val="24"/>
                <w:szCs w:val="24"/>
              </w:rPr>
            </w:pPr>
            <w:r w:rsidRPr="007D06EC">
              <w:rPr>
                <w:sz w:val="24"/>
                <w:szCs w:val="24"/>
              </w:rPr>
              <w:t>В течении учебного года</w:t>
            </w:r>
          </w:p>
        </w:tc>
        <w:tc>
          <w:tcPr>
            <w:tcW w:w="2139" w:type="dxa"/>
          </w:tcPr>
          <w:p w14:paraId="5DABEBC3" w14:textId="77777777" w:rsidR="009D0B3E" w:rsidRPr="00DA6A1B" w:rsidRDefault="009D0B3E" w:rsidP="00D95803">
            <w:pPr>
              <w:rPr>
                <w:sz w:val="24"/>
                <w:szCs w:val="24"/>
              </w:rPr>
            </w:pPr>
            <w:r>
              <w:rPr>
                <w:sz w:val="24"/>
                <w:szCs w:val="24"/>
              </w:rPr>
              <w:t xml:space="preserve">Классные руководители </w:t>
            </w:r>
          </w:p>
        </w:tc>
      </w:tr>
      <w:tr w:rsidR="009D0B3E" w:rsidRPr="00B65305" w14:paraId="4C75F562" w14:textId="77777777" w:rsidTr="00D95803">
        <w:tc>
          <w:tcPr>
            <w:tcW w:w="594" w:type="dxa"/>
          </w:tcPr>
          <w:p w14:paraId="09DD209D" w14:textId="77777777" w:rsidR="009D0B3E" w:rsidRPr="00DA6A1B" w:rsidRDefault="009D0B3E" w:rsidP="00D95803">
            <w:pPr>
              <w:rPr>
                <w:sz w:val="24"/>
                <w:szCs w:val="24"/>
              </w:rPr>
            </w:pPr>
            <w:r>
              <w:rPr>
                <w:sz w:val="24"/>
                <w:szCs w:val="24"/>
              </w:rPr>
              <w:t>9</w:t>
            </w:r>
          </w:p>
        </w:tc>
        <w:tc>
          <w:tcPr>
            <w:tcW w:w="3882" w:type="dxa"/>
          </w:tcPr>
          <w:p w14:paraId="0338DCD6" w14:textId="77777777" w:rsidR="009D0B3E" w:rsidRPr="005027A2" w:rsidRDefault="009D0B3E" w:rsidP="00D95803">
            <w:pPr>
              <w:rPr>
                <w:sz w:val="24"/>
                <w:szCs w:val="24"/>
              </w:rPr>
            </w:pPr>
            <w:r w:rsidRPr="005027A2">
              <w:rPr>
                <w:sz w:val="24"/>
                <w:szCs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1803" w:type="dxa"/>
          </w:tcPr>
          <w:p w14:paraId="377CC141" w14:textId="77777777" w:rsidR="009D0B3E" w:rsidRPr="00DA6A1B" w:rsidRDefault="009D0B3E" w:rsidP="00D95803">
            <w:pPr>
              <w:jc w:val="center"/>
              <w:rPr>
                <w:sz w:val="24"/>
                <w:szCs w:val="24"/>
              </w:rPr>
            </w:pPr>
            <w:r w:rsidRPr="0060474D">
              <w:rPr>
                <w:sz w:val="24"/>
                <w:szCs w:val="24"/>
              </w:rPr>
              <w:t>1-</w:t>
            </w:r>
            <w:r>
              <w:rPr>
                <w:sz w:val="24"/>
                <w:szCs w:val="24"/>
              </w:rPr>
              <w:t>4</w:t>
            </w:r>
          </w:p>
        </w:tc>
        <w:tc>
          <w:tcPr>
            <w:tcW w:w="1951" w:type="dxa"/>
          </w:tcPr>
          <w:p w14:paraId="480EA758" w14:textId="77777777" w:rsidR="009D0B3E" w:rsidRPr="00DA6A1B" w:rsidRDefault="009D0B3E" w:rsidP="00D95803">
            <w:pPr>
              <w:rPr>
                <w:sz w:val="24"/>
                <w:szCs w:val="24"/>
              </w:rPr>
            </w:pPr>
            <w:r w:rsidRPr="007D06EC">
              <w:rPr>
                <w:sz w:val="24"/>
                <w:szCs w:val="24"/>
              </w:rPr>
              <w:t>В течении учебного года</w:t>
            </w:r>
          </w:p>
        </w:tc>
        <w:tc>
          <w:tcPr>
            <w:tcW w:w="2139" w:type="dxa"/>
          </w:tcPr>
          <w:p w14:paraId="7536A572" w14:textId="77777777" w:rsidR="009D0B3E" w:rsidRPr="00DA6A1B" w:rsidRDefault="009D0B3E" w:rsidP="00D95803">
            <w:pPr>
              <w:rPr>
                <w:sz w:val="24"/>
                <w:szCs w:val="24"/>
              </w:rPr>
            </w:pPr>
            <w:r>
              <w:rPr>
                <w:sz w:val="24"/>
                <w:szCs w:val="24"/>
              </w:rPr>
              <w:t>Заместитель директора по ВР, советник по воспитанию.</w:t>
            </w:r>
          </w:p>
        </w:tc>
      </w:tr>
      <w:tr w:rsidR="009D0B3E" w:rsidRPr="00B65305" w14:paraId="02D816F4" w14:textId="77777777" w:rsidTr="00D95803">
        <w:tc>
          <w:tcPr>
            <w:tcW w:w="594" w:type="dxa"/>
          </w:tcPr>
          <w:p w14:paraId="64538AE3" w14:textId="77777777" w:rsidR="009D0B3E" w:rsidRPr="00DA6A1B" w:rsidRDefault="009D0B3E" w:rsidP="00D95803">
            <w:pPr>
              <w:rPr>
                <w:sz w:val="24"/>
                <w:szCs w:val="24"/>
              </w:rPr>
            </w:pPr>
            <w:r>
              <w:rPr>
                <w:sz w:val="24"/>
                <w:szCs w:val="24"/>
              </w:rPr>
              <w:t>10</w:t>
            </w:r>
          </w:p>
        </w:tc>
        <w:tc>
          <w:tcPr>
            <w:tcW w:w="3882" w:type="dxa"/>
          </w:tcPr>
          <w:p w14:paraId="740421F2" w14:textId="77777777" w:rsidR="009D0B3E" w:rsidRPr="00D74986" w:rsidRDefault="009D0B3E" w:rsidP="00D95803">
            <w:pPr>
              <w:rPr>
                <w:sz w:val="24"/>
                <w:szCs w:val="24"/>
              </w:rPr>
            </w:pPr>
            <w:r w:rsidRPr="00D74986">
              <w:rPr>
                <w:sz w:val="24"/>
                <w:szCs w:val="24"/>
              </w:rPr>
              <w:t>Оформление и обновление тематических стендов для обучающихся, родителей.</w:t>
            </w:r>
          </w:p>
        </w:tc>
        <w:tc>
          <w:tcPr>
            <w:tcW w:w="1803" w:type="dxa"/>
          </w:tcPr>
          <w:p w14:paraId="5D9727F0" w14:textId="77777777" w:rsidR="009D0B3E" w:rsidRPr="0060474D" w:rsidRDefault="009D0B3E" w:rsidP="00D95803">
            <w:pPr>
              <w:jc w:val="center"/>
              <w:rPr>
                <w:sz w:val="24"/>
                <w:szCs w:val="24"/>
              </w:rPr>
            </w:pPr>
            <w:r w:rsidRPr="00DC1B99">
              <w:rPr>
                <w:sz w:val="24"/>
                <w:szCs w:val="24"/>
              </w:rPr>
              <w:t>1-</w:t>
            </w:r>
            <w:r>
              <w:rPr>
                <w:sz w:val="24"/>
                <w:szCs w:val="24"/>
              </w:rPr>
              <w:t>4</w:t>
            </w:r>
          </w:p>
        </w:tc>
        <w:tc>
          <w:tcPr>
            <w:tcW w:w="1951" w:type="dxa"/>
          </w:tcPr>
          <w:p w14:paraId="0AE4191A" w14:textId="77777777" w:rsidR="009D0B3E" w:rsidRPr="007D06EC" w:rsidRDefault="009D0B3E" w:rsidP="00D95803">
            <w:pPr>
              <w:rPr>
                <w:sz w:val="24"/>
                <w:szCs w:val="24"/>
              </w:rPr>
            </w:pPr>
            <w:r w:rsidRPr="002D316A">
              <w:rPr>
                <w:sz w:val="24"/>
                <w:szCs w:val="24"/>
              </w:rPr>
              <w:t>В течении учебного года</w:t>
            </w:r>
          </w:p>
        </w:tc>
        <w:tc>
          <w:tcPr>
            <w:tcW w:w="2139" w:type="dxa"/>
          </w:tcPr>
          <w:p w14:paraId="6BA3B809" w14:textId="77777777" w:rsidR="009D0B3E" w:rsidRDefault="009D0B3E" w:rsidP="00D95803">
            <w:pPr>
              <w:rPr>
                <w:sz w:val="24"/>
                <w:szCs w:val="24"/>
              </w:rPr>
            </w:pPr>
            <w:r>
              <w:rPr>
                <w:sz w:val="24"/>
                <w:szCs w:val="24"/>
              </w:rPr>
              <w:t xml:space="preserve">Заместитель директора по ВР, совет обучающихся. </w:t>
            </w:r>
          </w:p>
        </w:tc>
      </w:tr>
      <w:tr w:rsidR="009D0B3E" w:rsidRPr="00B65305" w14:paraId="21C4BB53" w14:textId="77777777" w:rsidTr="00D95803">
        <w:tc>
          <w:tcPr>
            <w:tcW w:w="594" w:type="dxa"/>
          </w:tcPr>
          <w:p w14:paraId="36F52E7C" w14:textId="77777777" w:rsidR="009D0B3E" w:rsidRPr="00DA6A1B" w:rsidRDefault="009D0B3E" w:rsidP="00D95803">
            <w:pPr>
              <w:rPr>
                <w:sz w:val="24"/>
                <w:szCs w:val="24"/>
              </w:rPr>
            </w:pPr>
            <w:r>
              <w:rPr>
                <w:sz w:val="24"/>
                <w:szCs w:val="24"/>
              </w:rPr>
              <w:t>11</w:t>
            </w:r>
          </w:p>
        </w:tc>
        <w:tc>
          <w:tcPr>
            <w:tcW w:w="3882" w:type="dxa"/>
          </w:tcPr>
          <w:p w14:paraId="77052C74" w14:textId="77777777" w:rsidR="009D0B3E" w:rsidRPr="00D74986" w:rsidRDefault="009D0B3E" w:rsidP="00D95803">
            <w:pPr>
              <w:rPr>
                <w:sz w:val="24"/>
                <w:szCs w:val="24"/>
              </w:rPr>
            </w:pPr>
            <w:r w:rsidRPr="00D74986">
              <w:rPr>
                <w:sz w:val="24"/>
                <w:szCs w:val="24"/>
              </w:rPr>
              <w:t>«Новогодний переполох» (коллективное оформление школы к Но</w:t>
            </w:r>
            <w:r>
              <w:rPr>
                <w:sz w:val="24"/>
                <w:szCs w:val="24"/>
              </w:rPr>
              <w:t>в</w:t>
            </w:r>
            <w:r w:rsidRPr="00D74986">
              <w:rPr>
                <w:sz w:val="24"/>
                <w:szCs w:val="24"/>
              </w:rPr>
              <w:t>ому году).</w:t>
            </w:r>
          </w:p>
        </w:tc>
        <w:tc>
          <w:tcPr>
            <w:tcW w:w="1803" w:type="dxa"/>
          </w:tcPr>
          <w:p w14:paraId="1C875415" w14:textId="77777777" w:rsidR="009D0B3E" w:rsidRPr="0060474D" w:rsidRDefault="009D0B3E" w:rsidP="00D95803">
            <w:pPr>
              <w:jc w:val="center"/>
              <w:rPr>
                <w:sz w:val="24"/>
                <w:szCs w:val="24"/>
              </w:rPr>
            </w:pPr>
            <w:r w:rsidRPr="00DC1B99">
              <w:rPr>
                <w:sz w:val="24"/>
                <w:szCs w:val="24"/>
              </w:rPr>
              <w:t>1-</w:t>
            </w:r>
            <w:r>
              <w:rPr>
                <w:sz w:val="24"/>
                <w:szCs w:val="24"/>
              </w:rPr>
              <w:t>4</w:t>
            </w:r>
          </w:p>
        </w:tc>
        <w:tc>
          <w:tcPr>
            <w:tcW w:w="1951" w:type="dxa"/>
          </w:tcPr>
          <w:p w14:paraId="0EB15983" w14:textId="77777777" w:rsidR="009D0B3E" w:rsidRPr="007D06EC" w:rsidRDefault="009D0B3E" w:rsidP="00D95803">
            <w:pPr>
              <w:rPr>
                <w:sz w:val="24"/>
                <w:szCs w:val="24"/>
              </w:rPr>
            </w:pPr>
            <w:r w:rsidRPr="002D316A">
              <w:rPr>
                <w:sz w:val="24"/>
                <w:szCs w:val="24"/>
              </w:rPr>
              <w:t>В течении учебного года</w:t>
            </w:r>
          </w:p>
        </w:tc>
        <w:tc>
          <w:tcPr>
            <w:tcW w:w="2139" w:type="dxa"/>
          </w:tcPr>
          <w:p w14:paraId="44C3ACB0" w14:textId="77777777" w:rsidR="009D0B3E" w:rsidRDefault="009D0B3E" w:rsidP="00D95803">
            <w:pPr>
              <w:rPr>
                <w:sz w:val="24"/>
                <w:szCs w:val="24"/>
              </w:rPr>
            </w:pPr>
            <w:r>
              <w:rPr>
                <w:sz w:val="24"/>
                <w:szCs w:val="24"/>
              </w:rPr>
              <w:t xml:space="preserve">Классные руководители </w:t>
            </w:r>
          </w:p>
        </w:tc>
      </w:tr>
      <w:tr w:rsidR="009D0B3E" w:rsidRPr="00B65305" w14:paraId="40A9D7E4" w14:textId="77777777" w:rsidTr="00D95803">
        <w:tc>
          <w:tcPr>
            <w:tcW w:w="594" w:type="dxa"/>
          </w:tcPr>
          <w:p w14:paraId="13531B66" w14:textId="77777777" w:rsidR="009D0B3E" w:rsidRPr="00DA6A1B" w:rsidRDefault="009D0B3E" w:rsidP="00D95803">
            <w:pPr>
              <w:rPr>
                <w:sz w:val="24"/>
                <w:szCs w:val="24"/>
              </w:rPr>
            </w:pPr>
            <w:r>
              <w:rPr>
                <w:sz w:val="24"/>
                <w:szCs w:val="24"/>
              </w:rPr>
              <w:t>12</w:t>
            </w:r>
          </w:p>
        </w:tc>
        <w:tc>
          <w:tcPr>
            <w:tcW w:w="3882" w:type="dxa"/>
          </w:tcPr>
          <w:p w14:paraId="764ECD07" w14:textId="77777777" w:rsidR="009D0B3E" w:rsidRPr="00D74986" w:rsidRDefault="009D0B3E" w:rsidP="00D95803">
            <w:pPr>
              <w:rPr>
                <w:sz w:val="24"/>
                <w:szCs w:val="24"/>
              </w:rPr>
            </w:pPr>
            <w:r w:rsidRPr="00D74986">
              <w:rPr>
                <w:sz w:val="24"/>
                <w:szCs w:val="24"/>
              </w:rPr>
              <w:t>Выставки работ декоративно-прикладного творчества обучающихся.</w:t>
            </w:r>
          </w:p>
        </w:tc>
        <w:tc>
          <w:tcPr>
            <w:tcW w:w="1803" w:type="dxa"/>
          </w:tcPr>
          <w:p w14:paraId="481C6F7E" w14:textId="77777777" w:rsidR="009D0B3E" w:rsidRPr="0060474D" w:rsidRDefault="009D0B3E" w:rsidP="00D95803">
            <w:pPr>
              <w:jc w:val="center"/>
              <w:rPr>
                <w:sz w:val="24"/>
                <w:szCs w:val="24"/>
              </w:rPr>
            </w:pPr>
            <w:r w:rsidRPr="00DC1B99">
              <w:rPr>
                <w:sz w:val="24"/>
                <w:szCs w:val="24"/>
              </w:rPr>
              <w:t>1-</w:t>
            </w:r>
            <w:r>
              <w:rPr>
                <w:sz w:val="24"/>
                <w:szCs w:val="24"/>
              </w:rPr>
              <w:t>4</w:t>
            </w:r>
          </w:p>
        </w:tc>
        <w:tc>
          <w:tcPr>
            <w:tcW w:w="1951" w:type="dxa"/>
          </w:tcPr>
          <w:p w14:paraId="05EE089F" w14:textId="77777777" w:rsidR="009D0B3E" w:rsidRPr="007D06EC" w:rsidRDefault="009D0B3E" w:rsidP="00D95803">
            <w:pPr>
              <w:rPr>
                <w:sz w:val="24"/>
                <w:szCs w:val="24"/>
              </w:rPr>
            </w:pPr>
            <w:r w:rsidRPr="002D316A">
              <w:rPr>
                <w:sz w:val="24"/>
                <w:szCs w:val="24"/>
              </w:rPr>
              <w:t>В течении учебного года</w:t>
            </w:r>
          </w:p>
        </w:tc>
        <w:tc>
          <w:tcPr>
            <w:tcW w:w="2139" w:type="dxa"/>
          </w:tcPr>
          <w:p w14:paraId="17CD790E" w14:textId="77777777" w:rsidR="009D0B3E" w:rsidRDefault="009D0B3E" w:rsidP="00D95803">
            <w:pPr>
              <w:rPr>
                <w:sz w:val="24"/>
                <w:szCs w:val="24"/>
              </w:rPr>
            </w:pPr>
            <w:r>
              <w:rPr>
                <w:sz w:val="24"/>
                <w:szCs w:val="24"/>
              </w:rPr>
              <w:t xml:space="preserve">Классные руководители, педагоги дополнительного образования </w:t>
            </w:r>
          </w:p>
        </w:tc>
      </w:tr>
      <w:tr w:rsidR="009D0B3E" w:rsidRPr="00B65305" w14:paraId="7FA39D55" w14:textId="77777777" w:rsidTr="00D95803">
        <w:tc>
          <w:tcPr>
            <w:tcW w:w="594" w:type="dxa"/>
          </w:tcPr>
          <w:p w14:paraId="4ECC1C72" w14:textId="77777777" w:rsidR="009D0B3E" w:rsidRPr="00DA6A1B" w:rsidRDefault="009D0B3E" w:rsidP="00D95803">
            <w:pPr>
              <w:rPr>
                <w:sz w:val="24"/>
                <w:szCs w:val="24"/>
              </w:rPr>
            </w:pPr>
            <w:r>
              <w:rPr>
                <w:sz w:val="24"/>
                <w:szCs w:val="24"/>
              </w:rPr>
              <w:t>13</w:t>
            </w:r>
          </w:p>
        </w:tc>
        <w:tc>
          <w:tcPr>
            <w:tcW w:w="3882" w:type="dxa"/>
          </w:tcPr>
          <w:p w14:paraId="076C1A5C" w14:textId="77777777" w:rsidR="009D0B3E" w:rsidRPr="00D74986" w:rsidRDefault="009D0B3E" w:rsidP="00D95803">
            <w:pPr>
              <w:rPr>
                <w:sz w:val="24"/>
                <w:szCs w:val="24"/>
              </w:rPr>
            </w:pPr>
            <w:r w:rsidRPr="00D74986">
              <w:rPr>
                <w:sz w:val="24"/>
                <w:szCs w:val="24"/>
              </w:rPr>
              <w:t>Использование кьюар</w:t>
            </w:r>
            <w:r>
              <w:rPr>
                <w:sz w:val="24"/>
                <w:szCs w:val="24"/>
              </w:rPr>
              <w:t>-</w:t>
            </w:r>
            <w:r w:rsidRPr="00D74986">
              <w:rPr>
                <w:sz w:val="24"/>
                <w:szCs w:val="24"/>
              </w:rPr>
              <w:t xml:space="preserve">кодов для оформления и наполнения полезным содержанием </w:t>
            </w:r>
            <w:r>
              <w:rPr>
                <w:sz w:val="24"/>
                <w:szCs w:val="24"/>
              </w:rPr>
              <w:t>-</w:t>
            </w:r>
            <w:r w:rsidRPr="00D74986">
              <w:rPr>
                <w:sz w:val="24"/>
                <w:szCs w:val="24"/>
              </w:rPr>
              <w:t>пространства школы</w:t>
            </w:r>
          </w:p>
        </w:tc>
        <w:tc>
          <w:tcPr>
            <w:tcW w:w="1803" w:type="dxa"/>
          </w:tcPr>
          <w:p w14:paraId="593BDFD6" w14:textId="77777777" w:rsidR="009D0B3E" w:rsidRPr="0060474D" w:rsidRDefault="009D0B3E" w:rsidP="00D95803">
            <w:pPr>
              <w:jc w:val="center"/>
              <w:rPr>
                <w:sz w:val="24"/>
                <w:szCs w:val="24"/>
              </w:rPr>
            </w:pPr>
            <w:r w:rsidRPr="00DC1B99">
              <w:rPr>
                <w:sz w:val="24"/>
                <w:szCs w:val="24"/>
              </w:rPr>
              <w:t>1-</w:t>
            </w:r>
            <w:r>
              <w:rPr>
                <w:sz w:val="24"/>
                <w:szCs w:val="24"/>
              </w:rPr>
              <w:t>4</w:t>
            </w:r>
          </w:p>
        </w:tc>
        <w:tc>
          <w:tcPr>
            <w:tcW w:w="1951" w:type="dxa"/>
          </w:tcPr>
          <w:p w14:paraId="6906F938" w14:textId="77777777" w:rsidR="009D0B3E" w:rsidRPr="007D06EC" w:rsidRDefault="009D0B3E" w:rsidP="00D95803">
            <w:pPr>
              <w:rPr>
                <w:sz w:val="24"/>
                <w:szCs w:val="24"/>
              </w:rPr>
            </w:pPr>
            <w:r w:rsidRPr="002D316A">
              <w:rPr>
                <w:sz w:val="24"/>
                <w:szCs w:val="24"/>
              </w:rPr>
              <w:t>В течении учебного года</w:t>
            </w:r>
          </w:p>
        </w:tc>
        <w:tc>
          <w:tcPr>
            <w:tcW w:w="2139" w:type="dxa"/>
          </w:tcPr>
          <w:p w14:paraId="4B93C970" w14:textId="77777777" w:rsidR="009D0B3E" w:rsidRDefault="009D0B3E" w:rsidP="00D95803">
            <w:pPr>
              <w:rPr>
                <w:sz w:val="24"/>
                <w:szCs w:val="24"/>
              </w:rPr>
            </w:pPr>
            <w:r>
              <w:rPr>
                <w:sz w:val="24"/>
                <w:szCs w:val="24"/>
              </w:rPr>
              <w:t>Заместитель директора по ВР, советник по воспитанию.</w:t>
            </w:r>
          </w:p>
        </w:tc>
      </w:tr>
      <w:tr w:rsidR="009D0B3E" w:rsidRPr="00B65305" w14:paraId="6B527FE3" w14:textId="77777777" w:rsidTr="00D95803">
        <w:tc>
          <w:tcPr>
            <w:tcW w:w="10369" w:type="dxa"/>
            <w:gridSpan w:val="5"/>
            <w:shd w:val="clear" w:color="auto" w:fill="00B0F0"/>
          </w:tcPr>
          <w:p w14:paraId="42D7C94E" w14:textId="77777777" w:rsidR="009D0B3E" w:rsidRPr="0093514E" w:rsidRDefault="009D0B3E" w:rsidP="009D0B3E">
            <w:pPr>
              <w:pStyle w:val="a4"/>
              <w:numPr>
                <w:ilvl w:val="0"/>
                <w:numId w:val="111"/>
              </w:numPr>
              <w:contextualSpacing/>
              <w:jc w:val="center"/>
              <w:rPr>
                <w:b/>
                <w:bCs/>
                <w:sz w:val="24"/>
                <w:szCs w:val="24"/>
              </w:rPr>
            </w:pPr>
            <w:r w:rsidRPr="0093514E">
              <w:rPr>
                <w:b/>
                <w:bCs/>
                <w:sz w:val="24"/>
                <w:szCs w:val="24"/>
              </w:rPr>
              <w:t>ВЗАИМОДЕЙСТВИЕ С РОДИТЕЛЯМИ</w:t>
            </w:r>
          </w:p>
        </w:tc>
      </w:tr>
      <w:tr w:rsidR="009D0B3E" w:rsidRPr="00B65305" w14:paraId="179B4670" w14:textId="77777777" w:rsidTr="00D95803">
        <w:tc>
          <w:tcPr>
            <w:tcW w:w="594" w:type="dxa"/>
          </w:tcPr>
          <w:p w14:paraId="57011D67" w14:textId="77777777" w:rsidR="009D0B3E" w:rsidRPr="001423B2" w:rsidRDefault="009D0B3E" w:rsidP="00D95803">
            <w:pPr>
              <w:rPr>
                <w:sz w:val="24"/>
                <w:szCs w:val="24"/>
              </w:rPr>
            </w:pPr>
            <w:r w:rsidRPr="001423B2">
              <w:rPr>
                <w:sz w:val="24"/>
                <w:szCs w:val="24"/>
              </w:rPr>
              <w:t>1</w:t>
            </w:r>
          </w:p>
        </w:tc>
        <w:tc>
          <w:tcPr>
            <w:tcW w:w="3882" w:type="dxa"/>
          </w:tcPr>
          <w:p w14:paraId="60D1CEA9" w14:textId="77777777" w:rsidR="009D0B3E" w:rsidRPr="00B45FF4" w:rsidRDefault="009D0B3E" w:rsidP="00D95803">
            <w:pPr>
              <w:spacing w:before="100" w:beforeAutospacing="1" w:after="115" w:line="276" w:lineRule="auto"/>
              <w:rPr>
                <w:rFonts w:eastAsia="Calibri"/>
                <w:color w:val="000000"/>
                <w:sz w:val="24"/>
                <w:szCs w:val="24"/>
              </w:rPr>
            </w:pPr>
            <w:r w:rsidRPr="00B45FF4">
              <w:rPr>
                <w:rFonts w:eastAsia="Calibri"/>
                <w:color w:val="000000"/>
                <w:sz w:val="24"/>
                <w:szCs w:val="24"/>
              </w:rPr>
              <w:t xml:space="preserve">Мероприятия, направленные на формирование </w:t>
            </w:r>
            <w:r w:rsidRPr="00B45FF4">
              <w:rPr>
                <w:rFonts w:eastAsia="Calibri"/>
                <w:b/>
                <w:color w:val="000000"/>
                <w:sz w:val="24"/>
                <w:szCs w:val="24"/>
              </w:rPr>
              <w:t xml:space="preserve">компетентной родительской общественности </w:t>
            </w:r>
            <w:r w:rsidRPr="00B45FF4">
              <w:rPr>
                <w:rFonts w:eastAsia="Calibri"/>
                <w:color w:val="000000"/>
                <w:sz w:val="24"/>
                <w:szCs w:val="24"/>
              </w:rPr>
              <w:t>школы:</w:t>
            </w:r>
          </w:p>
          <w:p w14:paraId="6BF205DB" w14:textId="77777777" w:rsidR="009D0B3E" w:rsidRPr="00B45FF4" w:rsidRDefault="009D0B3E" w:rsidP="009D0B3E">
            <w:pPr>
              <w:numPr>
                <w:ilvl w:val="0"/>
                <w:numId w:val="115"/>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Участие родителей в формировании Совета родителей школы;</w:t>
            </w:r>
          </w:p>
          <w:p w14:paraId="3ED781F1" w14:textId="77777777" w:rsidR="009D0B3E" w:rsidRPr="00A54B84" w:rsidRDefault="009D0B3E" w:rsidP="009D0B3E">
            <w:pPr>
              <w:numPr>
                <w:ilvl w:val="0"/>
                <w:numId w:val="115"/>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Участие родителей в работе</w:t>
            </w:r>
            <w:r>
              <w:rPr>
                <w:rFonts w:eastAsia="Calibri"/>
                <w:color w:val="000000"/>
                <w:sz w:val="24"/>
                <w:szCs w:val="24"/>
              </w:rPr>
              <w:t xml:space="preserve"> Управляющего</w:t>
            </w:r>
            <w:r w:rsidRPr="00B45FF4">
              <w:rPr>
                <w:rFonts w:eastAsia="Calibri"/>
                <w:color w:val="000000"/>
                <w:sz w:val="24"/>
                <w:szCs w:val="24"/>
              </w:rPr>
              <w:t xml:space="preserve"> Совета школы МБОУ «Бродецкая СОШ»;</w:t>
            </w:r>
          </w:p>
        </w:tc>
        <w:tc>
          <w:tcPr>
            <w:tcW w:w="1803" w:type="dxa"/>
          </w:tcPr>
          <w:p w14:paraId="6CA0DD3B" w14:textId="77777777" w:rsidR="009D0B3E" w:rsidRPr="00A54B84" w:rsidRDefault="009D0B3E" w:rsidP="00D95803">
            <w:pPr>
              <w:jc w:val="center"/>
              <w:rPr>
                <w:sz w:val="24"/>
                <w:szCs w:val="24"/>
              </w:rPr>
            </w:pPr>
            <w:r w:rsidRPr="00A54B84">
              <w:rPr>
                <w:sz w:val="24"/>
                <w:szCs w:val="24"/>
              </w:rPr>
              <w:t>1-</w:t>
            </w:r>
            <w:r>
              <w:rPr>
                <w:sz w:val="24"/>
                <w:szCs w:val="24"/>
              </w:rPr>
              <w:t>4</w:t>
            </w:r>
          </w:p>
        </w:tc>
        <w:tc>
          <w:tcPr>
            <w:tcW w:w="1951" w:type="dxa"/>
          </w:tcPr>
          <w:p w14:paraId="725402BD" w14:textId="77777777" w:rsidR="009D0B3E" w:rsidRPr="00A54B84" w:rsidRDefault="009D0B3E" w:rsidP="00D95803">
            <w:pPr>
              <w:rPr>
                <w:sz w:val="24"/>
                <w:szCs w:val="24"/>
              </w:rPr>
            </w:pPr>
            <w:r w:rsidRPr="00A54B84">
              <w:rPr>
                <w:sz w:val="24"/>
                <w:szCs w:val="24"/>
              </w:rPr>
              <w:t>Сентябрь</w:t>
            </w:r>
            <w:r>
              <w:rPr>
                <w:sz w:val="24"/>
                <w:szCs w:val="24"/>
              </w:rPr>
              <w:t xml:space="preserve"> </w:t>
            </w:r>
          </w:p>
        </w:tc>
        <w:tc>
          <w:tcPr>
            <w:tcW w:w="2139" w:type="dxa"/>
          </w:tcPr>
          <w:p w14:paraId="1BF9F27E" w14:textId="77777777" w:rsidR="009D0B3E" w:rsidRPr="00B45FF4" w:rsidRDefault="009D0B3E" w:rsidP="00D95803">
            <w:pPr>
              <w:spacing w:after="200" w:line="276" w:lineRule="auto"/>
              <w:rPr>
                <w:rFonts w:eastAsia="Calibri"/>
                <w:sz w:val="24"/>
                <w:szCs w:val="24"/>
              </w:rPr>
            </w:pPr>
            <w:r w:rsidRPr="00B45FF4">
              <w:rPr>
                <w:rFonts w:eastAsia="Calibri"/>
                <w:sz w:val="24"/>
                <w:szCs w:val="24"/>
              </w:rPr>
              <w:t>Заместители директора по УВР</w:t>
            </w:r>
          </w:p>
          <w:p w14:paraId="5ED8798E" w14:textId="77777777" w:rsidR="009D0B3E" w:rsidRPr="00B45FF4" w:rsidRDefault="009D0B3E" w:rsidP="00D95803">
            <w:pPr>
              <w:spacing w:after="200" w:line="276" w:lineRule="auto"/>
              <w:rPr>
                <w:rFonts w:eastAsia="Calibri"/>
                <w:sz w:val="24"/>
                <w:szCs w:val="24"/>
              </w:rPr>
            </w:pPr>
            <w:r w:rsidRPr="00B45FF4">
              <w:rPr>
                <w:rFonts w:eastAsia="Calibri"/>
                <w:sz w:val="24"/>
                <w:szCs w:val="24"/>
              </w:rPr>
              <w:t>Заместители директора по ВР</w:t>
            </w:r>
          </w:p>
          <w:p w14:paraId="31BC15C0" w14:textId="77777777" w:rsidR="009D0B3E" w:rsidRPr="00A54B84" w:rsidRDefault="009D0B3E" w:rsidP="00D95803">
            <w:pPr>
              <w:rPr>
                <w:sz w:val="24"/>
                <w:szCs w:val="24"/>
              </w:rPr>
            </w:pPr>
            <w:r w:rsidRPr="00A54B84">
              <w:rPr>
                <w:rFonts w:eastAsia="Calibri"/>
                <w:sz w:val="24"/>
                <w:szCs w:val="24"/>
              </w:rPr>
              <w:t>Классные руководители</w:t>
            </w:r>
          </w:p>
        </w:tc>
      </w:tr>
      <w:tr w:rsidR="009D0B3E" w:rsidRPr="00B65305" w14:paraId="169C9675" w14:textId="77777777" w:rsidTr="00D95803">
        <w:tc>
          <w:tcPr>
            <w:tcW w:w="594" w:type="dxa"/>
          </w:tcPr>
          <w:p w14:paraId="3AE9E871" w14:textId="77777777" w:rsidR="009D0B3E" w:rsidRPr="001423B2" w:rsidRDefault="009D0B3E" w:rsidP="00D95803">
            <w:pPr>
              <w:rPr>
                <w:sz w:val="24"/>
                <w:szCs w:val="24"/>
              </w:rPr>
            </w:pPr>
            <w:r w:rsidRPr="001423B2">
              <w:rPr>
                <w:sz w:val="24"/>
                <w:szCs w:val="24"/>
              </w:rPr>
              <w:t>2</w:t>
            </w:r>
          </w:p>
        </w:tc>
        <w:tc>
          <w:tcPr>
            <w:tcW w:w="3882" w:type="dxa"/>
          </w:tcPr>
          <w:p w14:paraId="3A8701E8" w14:textId="77777777" w:rsidR="009D0B3E" w:rsidRPr="00A54B84" w:rsidRDefault="009D0B3E" w:rsidP="00D95803">
            <w:pPr>
              <w:spacing w:before="100" w:beforeAutospacing="1"/>
              <w:contextualSpacing/>
              <w:rPr>
                <w:rFonts w:eastAsia="Calibri"/>
                <w:color w:val="000000"/>
                <w:sz w:val="24"/>
                <w:szCs w:val="24"/>
              </w:rPr>
            </w:pPr>
            <w:r w:rsidRPr="00A54B84">
              <w:rPr>
                <w:rFonts w:eastAsia="Calibri"/>
                <w:color w:val="000000"/>
                <w:sz w:val="24"/>
                <w:szCs w:val="24"/>
              </w:rPr>
              <w:t xml:space="preserve">Знакомство родительской общественности с </w:t>
            </w:r>
            <w:r w:rsidRPr="00A54B84">
              <w:rPr>
                <w:rFonts w:eastAsia="Calibri"/>
                <w:b/>
                <w:color w:val="000000"/>
                <w:sz w:val="24"/>
                <w:szCs w:val="24"/>
              </w:rPr>
              <w:t>нормативными документами</w:t>
            </w:r>
            <w:r w:rsidRPr="00A54B84">
              <w:rPr>
                <w:rFonts w:eastAsia="Calibri"/>
                <w:color w:val="000000"/>
                <w:sz w:val="24"/>
                <w:szCs w:val="24"/>
              </w:rPr>
              <w:t>, регламентирующими деятельность школы:</w:t>
            </w:r>
          </w:p>
          <w:p w14:paraId="6860E65D" w14:textId="77777777" w:rsidR="009D0B3E" w:rsidRPr="00B45FF4" w:rsidRDefault="009D0B3E" w:rsidP="009D0B3E">
            <w:pPr>
              <w:numPr>
                <w:ilvl w:val="0"/>
                <w:numId w:val="116"/>
              </w:numPr>
              <w:spacing w:before="100" w:beforeAutospacing="1" w:after="200" w:line="276" w:lineRule="auto"/>
              <w:contextualSpacing/>
              <w:rPr>
                <w:rFonts w:eastAsia="Calibri"/>
                <w:color w:val="000000"/>
                <w:sz w:val="24"/>
                <w:szCs w:val="24"/>
              </w:rPr>
            </w:pPr>
            <w:r w:rsidRPr="00B45FF4">
              <w:rPr>
                <w:rFonts w:eastAsia="Calibri"/>
                <w:color w:val="000000"/>
                <w:sz w:val="24"/>
                <w:szCs w:val="24"/>
              </w:rPr>
              <w:t>Всеобщая декларация прав человека,</w:t>
            </w:r>
          </w:p>
          <w:p w14:paraId="687269C1" w14:textId="77777777" w:rsidR="009D0B3E" w:rsidRPr="00B45FF4" w:rsidRDefault="009D0B3E" w:rsidP="009D0B3E">
            <w:pPr>
              <w:numPr>
                <w:ilvl w:val="0"/>
                <w:numId w:val="116"/>
              </w:numPr>
              <w:spacing w:before="100" w:beforeAutospacing="1" w:after="200" w:line="276" w:lineRule="auto"/>
              <w:contextualSpacing/>
              <w:rPr>
                <w:rFonts w:eastAsia="Calibri"/>
                <w:color w:val="000000"/>
                <w:sz w:val="24"/>
                <w:szCs w:val="24"/>
              </w:rPr>
            </w:pPr>
            <w:r w:rsidRPr="00B45FF4">
              <w:rPr>
                <w:rFonts w:eastAsia="Calibri"/>
                <w:color w:val="000000"/>
                <w:sz w:val="24"/>
                <w:szCs w:val="24"/>
              </w:rPr>
              <w:t>Декларация прав ребёнка,</w:t>
            </w:r>
          </w:p>
          <w:p w14:paraId="08500781" w14:textId="77777777" w:rsidR="009D0B3E" w:rsidRPr="00B45FF4" w:rsidRDefault="009D0B3E" w:rsidP="009D0B3E">
            <w:pPr>
              <w:numPr>
                <w:ilvl w:val="0"/>
                <w:numId w:val="116"/>
              </w:numPr>
              <w:spacing w:before="100" w:beforeAutospacing="1" w:after="200" w:line="276" w:lineRule="auto"/>
              <w:contextualSpacing/>
              <w:rPr>
                <w:rFonts w:eastAsia="Calibri"/>
                <w:color w:val="000000"/>
                <w:sz w:val="24"/>
                <w:szCs w:val="24"/>
              </w:rPr>
            </w:pPr>
            <w:r w:rsidRPr="00B45FF4">
              <w:rPr>
                <w:rFonts w:eastAsia="Calibri"/>
                <w:color w:val="000000"/>
                <w:sz w:val="24"/>
                <w:szCs w:val="24"/>
              </w:rPr>
              <w:t>Конвенция о правах ребёнка,</w:t>
            </w:r>
          </w:p>
          <w:p w14:paraId="013C930B" w14:textId="77777777" w:rsidR="009D0B3E" w:rsidRPr="00B45FF4" w:rsidRDefault="009D0B3E" w:rsidP="009D0B3E">
            <w:pPr>
              <w:numPr>
                <w:ilvl w:val="0"/>
                <w:numId w:val="116"/>
              </w:numPr>
              <w:spacing w:before="100" w:beforeAutospacing="1" w:after="200" w:line="276" w:lineRule="auto"/>
              <w:contextualSpacing/>
              <w:rPr>
                <w:rFonts w:eastAsia="Calibri"/>
                <w:color w:val="000000"/>
                <w:sz w:val="24"/>
                <w:szCs w:val="24"/>
              </w:rPr>
            </w:pPr>
            <w:r w:rsidRPr="00B45FF4">
              <w:rPr>
                <w:rFonts w:eastAsia="Calibri"/>
                <w:color w:val="000000"/>
                <w:sz w:val="24"/>
                <w:szCs w:val="24"/>
              </w:rPr>
              <w:t>Конституция РФ,</w:t>
            </w:r>
          </w:p>
          <w:p w14:paraId="0BE1C2CC" w14:textId="77777777" w:rsidR="009D0B3E" w:rsidRPr="00B45FF4" w:rsidRDefault="009D0B3E" w:rsidP="009D0B3E">
            <w:pPr>
              <w:numPr>
                <w:ilvl w:val="0"/>
                <w:numId w:val="116"/>
              </w:numPr>
              <w:spacing w:before="100" w:beforeAutospacing="1" w:after="200" w:line="276" w:lineRule="auto"/>
              <w:contextualSpacing/>
              <w:rPr>
                <w:rFonts w:eastAsia="Calibri"/>
                <w:color w:val="000000"/>
                <w:sz w:val="24"/>
                <w:szCs w:val="24"/>
              </w:rPr>
            </w:pPr>
            <w:r w:rsidRPr="00B45FF4">
              <w:rPr>
                <w:rFonts w:eastAsia="Calibri"/>
                <w:color w:val="000000"/>
                <w:sz w:val="24"/>
                <w:szCs w:val="24"/>
              </w:rPr>
              <w:t>Семейный кодекс,</w:t>
            </w:r>
          </w:p>
          <w:p w14:paraId="6EFACF9E" w14:textId="77777777" w:rsidR="009D0B3E" w:rsidRPr="00B45FF4" w:rsidRDefault="009D0B3E" w:rsidP="009D0B3E">
            <w:pPr>
              <w:numPr>
                <w:ilvl w:val="0"/>
                <w:numId w:val="116"/>
              </w:numPr>
              <w:spacing w:before="100" w:beforeAutospacing="1" w:after="200" w:line="276" w:lineRule="auto"/>
              <w:contextualSpacing/>
              <w:rPr>
                <w:rFonts w:eastAsia="Calibri"/>
                <w:color w:val="000000"/>
                <w:sz w:val="24"/>
                <w:szCs w:val="24"/>
              </w:rPr>
            </w:pPr>
            <w:r w:rsidRPr="00B45FF4">
              <w:rPr>
                <w:rFonts w:eastAsia="Calibri"/>
                <w:color w:val="000000"/>
                <w:sz w:val="24"/>
                <w:szCs w:val="24"/>
              </w:rPr>
              <w:t>Закон об образовании,</w:t>
            </w:r>
          </w:p>
          <w:p w14:paraId="26FBDEFE" w14:textId="77777777" w:rsidR="009D0B3E" w:rsidRPr="00B45FF4" w:rsidRDefault="009D0B3E" w:rsidP="009D0B3E">
            <w:pPr>
              <w:numPr>
                <w:ilvl w:val="0"/>
                <w:numId w:val="116"/>
              </w:numPr>
              <w:spacing w:before="100" w:beforeAutospacing="1" w:after="200" w:line="276" w:lineRule="auto"/>
              <w:contextualSpacing/>
              <w:rPr>
                <w:rFonts w:eastAsia="Calibri"/>
                <w:color w:val="000000"/>
                <w:sz w:val="24"/>
                <w:szCs w:val="24"/>
              </w:rPr>
            </w:pPr>
            <w:r w:rsidRPr="00B45FF4">
              <w:rPr>
                <w:rFonts w:eastAsia="Calibri"/>
                <w:bCs/>
                <w:color w:val="000000"/>
                <w:sz w:val="24"/>
                <w:szCs w:val="24"/>
              </w:rPr>
              <w:t>Устав МБОУ «Бродецкая СОШ».</w:t>
            </w:r>
          </w:p>
          <w:p w14:paraId="27A67870" w14:textId="77777777" w:rsidR="009D0B3E" w:rsidRPr="00B45FF4" w:rsidRDefault="009D0B3E" w:rsidP="009D0B3E">
            <w:pPr>
              <w:numPr>
                <w:ilvl w:val="0"/>
                <w:numId w:val="115"/>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 xml:space="preserve">Работа </w:t>
            </w:r>
            <w:r w:rsidRPr="00B45FF4">
              <w:rPr>
                <w:rFonts w:eastAsia="Calibri"/>
                <w:b/>
                <w:color w:val="000000"/>
                <w:sz w:val="24"/>
                <w:szCs w:val="24"/>
              </w:rPr>
              <w:t>родительского лектория</w:t>
            </w:r>
            <w:r w:rsidRPr="00B45FF4">
              <w:rPr>
                <w:rFonts w:eastAsia="Calibri"/>
                <w:color w:val="000000"/>
                <w:sz w:val="24"/>
                <w:szCs w:val="24"/>
              </w:rPr>
              <w:t xml:space="preserve"> с привлечением специалистов: работников здравоохранения, психологов, социологов,</w:t>
            </w:r>
            <w:r w:rsidRPr="00A54B84">
              <w:rPr>
                <w:rFonts w:eastAsia="Calibri"/>
                <w:color w:val="000000"/>
                <w:sz w:val="24"/>
                <w:szCs w:val="24"/>
              </w:rPr>
              <w:t xml:space="preserve"> </w:t>
            </w:r>
            <w:r w:rsidRPr="00B45FF4">
              <w:rPr>
                <w:rFonts w:eastAsia="Calibri"/>
                <w:color w:val="000000"/>
                <w:sz w:val="24"/>
                <w:szCs w:val="24"/>
              </w:rPr>
              <w:t>работников МВД, прокуратуры и др.</w:t>
            </w:r>
          </w:p>
          <w:p w14:paraId="38672313" w14:textId="77777777" w:rsidR="009D0B3E" w:rsidRPr="00B45FF4" w:rsidRDefault="009D0B3E" w:rsidP="00D95803">
            <w:pPr>
              <w:spacing w:before="100" w:beforeAutospacing="1" w:after="115" w:line="276" w:lineRule="auto"/>
              <w:contextualSpacing/>
              <w:rPr>
                <w:rFonts w:eastAsia="Calibri"/>
                <w:color w:val="000000"/>
                <w:sz w:val="24"/>
                <w:szCs w:val="24"/>
              </w:rPr>
            </w:pPr>
          </w:p>
          <w:p w14:paraId="67B96731" w14:textId="77777777" w:rsidR="009D0B3E" w:rsidRPr="00B45FF4" w:rsidRDefault="009D0B3E" w:rsidP="009D0B3E">
            <w:pPr>
              <w:numPr>
                <w:ilvl w:val="0"/>
                <w:numId w:val="115"/>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 xml:space="preserve">Работа </w:t>
            </w:r>
            <w:r w:rsidRPr="00B45FF4">
              <w:rPr>
                <w:rFonts w:eastAsia="Calibri"/>
                <w:b/>
                <w:color w:val="000000"/>
                <w:sz w:val="24"/>
                <w:szCs w:val="24"/>
              </w:rPr>
              <w:t>Малого педсовета</w:t>
            </w:r>
            <w:r w:rsidRPr="00B45FF4">
              <w:rPr>
                <w:rFonts w:eastAsia="Calibri"/>
                <w:color w:val="000000"/>
                <w:sz w:val="24"/>
                <w:szCs w:val="24"/>
              </w:rPr>
              <w:t xml:space="preserve"> с участием родителей по коррекции поведения и успеваемости учащихся, склонных к нарушениям различного характера  </w:t>
            </w:r>
          </w:p>
          <w:p w14:paraId="4EB8B417" w14:textId="77777777" w:rsidR="009D0B3E" w:rsidRPr="00B45FF4" w:rsidRDefault="009D0B3E" w:rsidP="00D95803">
            <w:pPr>
              <w:spacing w:after="200" w:line="276" w:lineRule="auto"/>
              <w:ind w:left="720"/>
              <w:contextualSpacing/>
              <w:rPr>
                <w:rFonts w:eastAsia="Calibri"/>
                <w:color w:val="000000"/>
                <w:sz w:val="24"/>
                <w:szCs w:val="24"/>
              </w:rPr>
            </w:pPr>
          </w:p>
          <w:p w14:paraId="1EE1C8C6" w14:textId="77777777" w:rsidR="009D0B3E" w:rsidRPr="00B45FF4" w:rsidRDefault="009D0B3E" w:rsidP="009D0B3E">
            <w:pPr>
              <w:numPr>
                <w:ilvl w:val="0"/>
                <w:numId w:val="115"/>
              </w:numPr>
              <w:spacing w:before="100" w:beforeAutospacing="1" w:after="115" w:line="276" w:lineRule="auto"/>
              <w:contextualSpacing/>
              <w:jc w:val="both"/>
              <w:rPr>
                <w:rFonts w:eastAsia="Calibri"/>
                <w:color w:val="000000"/>
                <w:sz w:val="24"/>
                <w:szCs w:val="24"/>
              </w:rPr>
            </w:pPr>
            <w:r w:rsidRPr="00B45FF4">
              <w:rPr>
                <w:rFonts w:eastAsia="Calibri"/>
                <w:color w:val="000000"/>
                <w:sz w:val="24"/>
                <w:szCs w:val="24"/>
              </w:rPr>
              <w:t>Консультации для родителей учащихся по вопросам воспитания, образования, профориентации и др.</w:t>
            </w:r>
          </w:p>
          <w:p w14:paraId="56E0156A" w14:textId="77777777" w:rsidR="009D0B3E" w:rsidRPr="00B45FF4" w:rsidRDefault="009D0B3E" w:rsidP="00D95803">
            <w:pPr>
              <w:spacing w:before="100" w:beforeAutospacing="1" w:after="115" w:line="276" w:lineRule="auto"/>
              <w:ind w:left="720"/>
              <w:contextualSpacing/>
              <w:jc w:val="both"/>
              <w:rPr>
                <w:rFonts w:eastAsia="Calibri"/>
                <w:color w:val="000000"/>
                <w:sz w:val="24"/>
                <w:szCs w:val="24"/>
              </w:rPr>
            </w:pPr>
          </w:p>
          <w:p w14:paraId="6DA27A44" w14:textId="77777777" w:rsidR="009D0B3E" w:rsidRPr="00B45FF4" w:rsidRDefault="009D0B3E" w:rsidP="009D0B3E">
            <w:pPr>
              <w:numPr>
                <w:ilvl w:val="0"/>
                <w:numId w:val="115"/>
              </w:numPr>
              <w:spacing w:before="100" w:beforeAutospacing="1" w:after="115" w:line="276" w:lineRule="auto"/>
              <w:contextualSpacing/>
              <w:jc w:val="both"/>
              <w:rPr>
                <w:rFonts w:eastAsia="Calibri"/>
                <w:color w:val="000000"/>
                <w:sz w:val="24"/>
                <w:szCs w:val="24"/>
              </w:rPr>
            </w:pPr>
            <w:r w:rsidRPr="00B45FF4">
              <w:rPr>
                <w:rFonts w:eastAsia="Calibri"/>
                <w:color w:val="000000"/>
                <w:sz w:val="24"/>
                <w:szCs w:val="24"/>
              </w:rPr>
              <w:t>Посещение уроков представителями родительской общественности</w:t>
            </w:r>
          </w:p>
          <w:p w14:paraId="0D397F16" w14:textId="77777777" w:rsidR="009D0B3E" w:rsidRPr="00B45FF4" w:rsidRDefault="009D0B3E" w:rsidP="00D95803">
            <w:pPr>
              <w:spacing w:after="200" w:line="276" w:lineRule="auto"/>
              <w:ind w:left="720"/>
              <w:contextualSpacing/>
              <w:rPr>
                <w:rFonts w:eastAsia="Calibri"/>
                <w:color w:val="000000"/>
                <w:sz w:val="24"/>
                <w:szCs w:val="24"/>
              </w:rPr>
            </w:pPr>
          </w:p>
          <w:p w14:paraId="71CD368C" w14:textId="77777777" w:rsidR="009D0B3E" w:rsidRPr="00A54B84" w:rsidRDefault="009D0B3E" w:rsidP="009D0B3E">
            <w:pPr>
              <w:numPr>
                <w:ilvl w:val="0"/>
                <w:numId w:val="115"/>
              </w:numPr>
              <w:spacing w:before="100" w:beforeAutospacing="1" w:after="115" w:line="276" w:lineRule="auto"/>
              <w:contextualSpacing/>
              <w:jc w:val="both"/>
              <w:rPr>
                <w:rFonts w:eastAsia="Calibri"/>
                <w:color w:val="000000"/>
                <w:sz w:val="24"/>
                <w:szCs w:val="24"/>
              </w:rPr>
            </w:pPr>
            <w:r w:rsidRPr="00B45FF4">
              <w:rPr>
                <w:rFonts w:eastAsia="Calibri"/>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803" w:type="dxa"/>
          </w:tcPr>
          <w:p w14:paraId="68B2849B" w14:textId="77777777" w:rsidR="009D0B3E" w:rsidRPr="00A54B84" w:rsidRDefault="009D0B3E" w:rsidP="00D95803">
            <w:pPr>
              <w:jc w:val="center"/>
              <w:rPr>
                <w:sz w:val="24"/>
                <w:szCs w:val="24"/>
              </w:rPr>
            </w:pPr>
            <w:r w:rsidRPr="00A54B84">
              <w:rPr>
                <w:sz w:val="24"/>
                <w:szCs w:val="24"/>
              </w:rPr>
              <w:t>1-</w:t>
            </w:r>
            <w:r>
              <w:rPr>
                <w:sz w:val="24"/>
                <w:szCs w:val="24"/>
              </w:rPr>
              <w:t>4</w:t>
            </w:r>
          </w:p>
        </w:tc>
        <w:tc>
          <w:tcPr>
            <w:tcW w:w="1951" w:type="dxa"/>
          </w:tcPr>
          <w:p w14:paraId="23960FF1" w14:textId="77777777" w:rsidR="009D0B3E" w:rsidRPr="00A54B84" w:rsidRDefault="009D0B3E" w:rsidP="00D95803">
            <w:pPr>
              <w:rPr>
                <w:sz w:val="24"/>
                <w:szCs w:val="24"/>
              </w:rPr>
            </w:pPr>
            <w:r w:rsidRPr="00A54B84">
              <w:rPr>
                <w:sz w:val="24"/>
                <w:szCs w:val="24"/>
              </w:rPr>
              <w:t>В течении учебного года</w:t>
            </w:r>
          </w:p>
        </w:tc>
        <w:tc>
          <w:tcPr>
            <w:tcW w:w="2139" w:type="dxa"/>
          </w:tcPr>
          <w:p w14:paraId="4EEE5E07" w14:textId="77777777" w:rsidR="009D0B3E" w:rsidRPr="00A54B84" w:rsidRDefault="009D0B3E" w:rsidP="00D95803">
            <w:pPr>
              <w:rPr>
                <w:sz w:val="24"/>
                <w:szCs w:val="24"/>
              </w:rPr>
            </w:pPr>
          </w:p>
          <w:p w14:paraId="299A0557" w14:textId="77777777" w:rsidR="009D0B3E" w:rsidRPr="00B45FF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Заместители директора по УВР</w:t>
            </w:r>
          </w:p>
          <w:p w14:paraId="14CBA96F" w14:textId="77777777" w:rsidR="009D0B3E" w:rsidRPr="00B45FF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Заместитель директора по ВР</w:t>
            </w:r>
          </w:p>
          <w:p w14:paraId="642FBE18" w14:textId="77777777" w:rsidR="009D0B3E" w:rsidRPr="00A54B84" w:rsidRDefault="009D0B3E" w:rsidP="00D95803">
            <w:pPr>
              <w:ind w:firstLine="708"/>
              <w:rPr>
                <w:sz w:val="24"/>
                <w:szCs w:val="24"/>
              </w:rPr>
            </w:pPr>
          </w:p>
        </w:tc>
      </w:tr>
      <w:tr w:rsidR="009D0B3E" w:rsidRPr="00B65305" w14:paraId="060224AA" w14:textId="77777777" w:rsidTr="00D95803">
        <w:tc>
          <w:tcPr>
            <w:tcW w:w="594" w:type="dxa"/>
          </w:tcPr>
          <w:p w14:paraId="1044C406" w14:textId="77777777" w:rsidR="009D0B3E" w:rsidRPr="001423B2" w:rsidRDefault="009D0B3E" w:rsidP="00D95803">
            <w:pPr>
              <w:rPr>
                <w:sz w:val="24"/>
                <w:szCs w:val="24"/>
              </w:rPr>
            </w:pPr>
            <w:r w:rsidRPr="001423B2">
              <w:rPr>
                <w:sz w:val="24"/>
                <w:szCs w:val="24"/>
              </w:rPr>
              <w:t>3</w:t>
            </w:r>
          </w:p>
        </w:tc>
        <w:tc>
          <w:tcPr>
            <w:tcW w:w="3882" w:type="dxa"/>
          </w:tcPr>
          <w:p w14:paraId="3920D287" w14:textId="77777777" w:rsidR="009D0B3E" w:rsidRPr="00A54B84" w:rsidRDefault="009D0B3E" w:rsidP="00D95803">
            <w:pPr>
              <w:spacing w:before="100" w:beforeAutospacing="1" w:after="115"/>
              <w:jc w:val="both"/>
              <w:rPr>
                <w:rFonts w:eastAsia="Calibri"/>
                <w:color w:val="000000"/>
                <w:sz w:val="24"/>
                <w:szCs w:val="24"/>
              </w:rPr>
            </w:pPr>
            <w:r w:rsidRPr="00A54B84">
              <w:rPr>
                <w:rFonts w:eastAsia="Calibri"/>
                <w:color w:val="000000"/>
                <w:sz w:val="24"/>
                <w:szCs w:val="24"/>
              </w:rPr>
              <w:t>Проведение родительских собраний различной воспитательной тематики</w:t>
            </w:r>
            <w:r>
              <w:rPr>
                <w:rFonts w:eastAsia="Calibri"/>
                <w:color w:val="000000"/>
                <w:sz w:val="24"/>
                <w:szCs w:val="24"/>
              </w:rPr>
              <w:t xml:space="preserve"> (согласно утвержденной циклограмме)</w:t>
            </w:r>
            <w:r w:rsidRPr="00A54B84">
              <w:rPr>
                <w:rFonts w:eastAsia="Calibri"/>
                <w:color w:val="000000"/>
                <w:sz w:val="24"/>
                <w:szCs w:val="24"/>
              </w:rPr>
              <w:t>:</w:t>
            </w:r>
          </w:p>
          <w:p w14:paraId="3B394F4C" w14:textId="77777777" w:rsidR="009D0B3E" w:rsidRPr="00B45FF4"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О внутришкольном распорядке</w:t>
            </w:r>
          </w:p>
          <w:p w14:paraId="20A3F0AD" w14:textId="77777777" w:rsidR="009D0B3E" w:rsidRPr="00B45FF4"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О формировании здорового образа жизни</w:t>
            </w:r>
          </w:p>
          <w:p w14:paraId="4C54DD10" w14:textId="77777777" w:rsidR="009D0B3E" w:rsidRPr="00B45FF4"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О безопасном поведении учащихся в школе, общественных местах и дома</w:t>
            </w:r>
          </w:p>
          <w:p w14:paraId="6EB17BD6" w14:textId="77777777" w:rsidR="009D0B3E" w:rsidRPr="00B45FF4"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О психофизическом развитии детей и подростков</w:t>
            </w:r>
          </w:p>
          <w:p w14:paraId="29E8B675" w14:textId="77777777" w:rsidR="009D0B3E" w:rsidRPr="00B45FF4"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О подготовке к итоговым аттестациям в режиме ЕГЭ и ГИА</w:t>
            </w:r>
          </w:p>
          <w:p w14:paraId="5FAC67C4" w14:textId="77777777" w:rsidR="009D0B3E" w:rsidRPr="00B45FF4"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Участие несовершеннолетних в несанкционированных митингах и акциях</w:t>
            </w:r>
          </w:p>
          <w:p w14:paraId="7415AC0E" w14:textId="77777777" w:rsidR="009D0B3E" w:rsidRPr="00B45FF4"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О режиме дня школьников</w:t>
            </w:r>
          </w:p>
          <w:p w14:paraId="7E769DD4" w14:textId="77777777" w:rsidR="009D0B3E" w:rsidRPr="00B45FF4"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О соблюдении принципов информационной безопасности учащихся</w:t>
            </w:r>
          </w:p>
          <w:p w14:paraId="2791BAE3" w14:textId="77777777" w:rsidR="009D0B3E" w:rsidRPr="00B45FF4"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О школьном пропускном режиме и обеспечении безопасности детей, находящихся в школе</w:t>
            </w:r>
          </w:p>
          <w:p w14:paraId="1CBB6D76" w14:textId="77777777" w:rsidR="009D0B3E" w:rsidRDefault="009D0B3E" w:rsidP="009D0B3E">
            <w:pPr>
              <w:numPr>
                <w:ilvl w:val="0"/>
                <w:numId w:val="117"/>
              </w:numPr>
              <w:spacing w:before="100" w:beforeAutospacing="1" w:after="115" w:line="276" w:lineRule="auto"/>
              <w:contextualSpacing/>
              <w:rPr>
                <w:rFonts w:eastAsia="Calibri"/>
                <w:color w:val="000000"/>
                <w:sz w:val="24"/>
                <w:szCs w:val="24"/>
              </w:rPr>
            </w:pPr>
            <w:r w:rsidRPr="00B45FF4">
              <w:rPr>
                <w:rFonts w:eastAsia="Calibri"/>
                <w:color w:val="000000"/>
                <w:sz w:val="24"/>
                <w:szCs w:val="24"/>
              </w:rPr>
              <w:t>О профилактике применения насилия в семь</w:t>
            </w:r>
            <w:r>
              <w:rPr>
                <w:rFonts w:eastAsia="Calibri"/>
                <w:color w:val="000000"/>
                <w:sz w:val="24"/>
                <w:szCs w:val="24"/>
              </w:rPr>
              <w:t>е.</w:t>
            </w:r>
          </w:p>
          <w:p w14:paraId="5D62F6EC" w14:textId="77777777" w:rsidR="009D0B3E" w:rsidRPr="00361834" w:rsidRDefault="009D0B3E" w:rsidP="009D0B3E">
            <w:pPr>
              <w:numPr>
                <w:ilvl w:val="0"/>
                <w:numId w:val="117"/>
              </w:numPr>
              <w:spacing w:before="100" w:beforeAutospacing="1" w:after="115" w:line="276" w:lineRule="auto"/>
              <w:contextualSpacing/>
              <w:rPr>
                <w:rFonts w:eastAsia="Calibri"/>
                <w:color w:val="000000"/>
                <w:sz w:val="24"/>
                <w:szCs w:val="24"/>
              </w:rPr>
            </w:pPr>
            <w:r w:rsidRPr="00361834">
              <w:rPr>
                <w:rFonts w:eastAsia="Calibri"/>
                <w:color w:val="000000"/>
                <w:sz w:val="24"/>
                <w:szCs w:val="24"/>
              </w:rPr>
              <w:t>О родительском контроле за поведением несовершеннолетних</w:t>
            </w:r>
          </w:p>
        </w:tc>
        <w:tc>
          <w:tcPr>
            <w:tcW w:w="1803" w:type="dxa"/>
          </w:tcPr>
          <w:p w14:paraId="38A79846" w14:textId="77777777" w:rsidR="009D0B3E" w:rsidRPr="00A54B84" w:rsidRDefault="009D0B3E" w:rsidP="00D95803">
            <w:pPr>
              <w:jc w:val="center"/>
              <w:rPr>
                <w:sz w:val="24"/>
                <w:szCs w:val="24"/>
              </w:rPr>
            </w:pPr>
            <w:r w:rsidRPr="00A54B84">
              <w:rPr>
                <w:sz w:val="24"/>
                <w:szCs w:val="24"/>
              </w:rPr>
              <w:t>1-</w:t>
            </w:r>
            <w:r>
              <w:rPr>
                <w:sz w:val="24"/>
                <w:szCs w:val="24"/>
              </w:rPr>
              <w:t>4</w:t>
            </w:r>
          </w:p>
        </w:tc>
        <w:tc>
          <w:tcPr>
            <w:tcW w:w="1951" w:type="dxa"/>
          </w:tcPr>
          <w:p w14:paraId="1089756C" w14:textId="77777777" w:rsidR="009D0B3E" w:rsidRPr="00A54B84" w:rsidRDefault="009D0B3E" w:rsidP="00D95803">
            <w:pPr>
              <w:rPr>
                <w:sz w:val="24"/>
                <w:szCs w:val="24"/>
              </w:rPr>
            </w:pPr>
            <w:r>
              <w:rPr>
                <w:sz w:val="24"/>
                <w:szCs w:val="24"/>
              </w:rPr>
              <w:t>Не реже 1 раза в месяц</w:t>
            </w:r>
          </w:p>
        </w:tc>
        <w:tc>
          <w:tcPr>
            <w:tcW w:w="2139" w:type="dxa"/>
          </w:tcPr>
          <w:p w14:paraId="046A685C" w14:textId="77777777" w:rsidR="009D0B3E" w:rsidRPr="00B45FF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Заместители директора по УВР</w:t>
            </w:r>
          </w:p>
          <w:p w14:paraId="013246C6" w14:textId="77777777" w:rsidR="009D0B3E" w:rsidRPr="00B45FF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Заместитель директора по ВР</w:t>
            </w:r>
          </w:p>
          <w:p w14:paraId="00D1D9FF" w14:textId="77777777" w:rsidR="009D0B3E" w:rsidRPr="00B45FF4" w:rsidRDefault="009D0B3E" w:rsidP="00D95803">
            <w:pPr>
              <w:tabs>
                <w:tab w:val="left" w:pos="3390"/>
              </w:tabs>
              <w:spacing w:after="150" w:line="276" w:lineRule="auto"/>
              <w:jc w:val="center"/>
              <w:rPr>
                <w:rFonts w:eastAsia="Calibri"/>
                <w:sz w:val="24"/>
                <w:szCs w:val="24"/>
              </w:rPr>
            </w:pPr>
          </w:p>
          <w:p w14:paraId="0DA4CABB" w14:textId="77777777" w:rsidR="009D0B3E" w:rsidRPr="00A54B84" w:rsidRDefault="009D0B3E" w:rsidP="00D95803">
            <w:pPr>
              <w:rPr>
                <w:sz w:val="24"/>
                <w:szCs w:val="24"/>
              </w:rPr>
            </w:pPr>
            <w:r w:rsidRPr="00A54B84">
              <w:rPr>
                <w:rFonts w:eastAsia="Calibri"/>
                <w:sz w:val="24"/>
                <w:szCs w:val="24"/>
              </w:rPr>
              <w:t>Классные руководители</w:t>
            </w:r>
          </w:p>
        </w:tc>
      </w:tr>
      <w:tr w:rsidR="009D0B3E" w:rsidRPr="00B65305" w14:paraId="21E578B5" w14:textId="77777777" w:rsidTr="00D95803">
        <w:tc>
          <w:tcPr>
            <w:tcW w:w="594" w:type="dxa"/>
          </w:tcPr>
          <w:p w14:paraId="1B4545D8" w14:textId="77777777" w:rsidR="009D0B3E" w:rsidRPr="001423B2" w:rsidRDefault="009D0B3E" w:rsidP="00D95803">
            <w:pPr>
              <w:rPr>
                <w:sz w:val="24"/>
                <w:szCs w:val="24"/>
              </w:rPr>
            </w:pPr>
            <w:r w:rsidRPr="001423B2">
              <w:rPr>
                <w:sz w:val="24"/>
                <w:szCs w:val="24"/>
              </w:rPr>
              <w:t>4</w:t>
            </w:r>
          </w:p>
        </w:tc>
        <w:tc>
          <w:tcPr>
            <w:tcW w:w="3882" w:type="dxa"/>
          </w:tcPr>
          <w:p w14:paraId="4B953484" w14:textId="77777777" w:rsidR="009D0B3E" w:rsidRPr="00A54B84" w:rsidRDefault="009D0B3E" w:rsidP="00D95803">
            <w:pPr>
              <w:spacing w:before="100" w:beforeAutospacing="1" w:after="115"/>
              <w:jc w:val="both"/>
              <w:rPr>
                <w:rFonts w:eastAsia="Calibri"/>
                <w:color w:val="000000"/>
                <w:sz w:val="24"/>
                <w:szCs w:val="24"/>
              </w:rPr>
            </w:pPr>
            <w:r>
              <w:rPr>
                <w:rFonts w:eastAsia="Calibri"/>
                <w:color w:val="000000"/>
                <w:sz w:val="24"/>
                <w:szCs w:val="24"/>
              </w:rPr>
              <w:t>Общешкольные родительские собрания, направленные на обсуждение актуальных вопросов либо решение острых школьных проблем</w:t>
            </w:r>
          </w:p>
        </w:tc>
        <w:tc>
          <w:tcPr>
            <w:tcW w:w="1803" w:type="dxa"/>
          </w:tcPr>
          <w:p w14:paraId="360C8143" w14:textId="77777777" w:rsidR="009D0B3E" w:rsidRPr="00A54B84" w:rsidRDefault="009D0B3E" w:rsidP="00D95803">
            <w:pPr>
              <w:jc w:val="center"/>
              <w:rPr>
                <w:sz w:val="24"/>
                <w:szCs w:val="24"/>
              </w:rPr>
            </w:pPr>
            <w:r>
              <w:rPr>
                <w:sz w:val="24"/>
                <w:szCs w:val="24"/>
              </w:rPr>
              <w:t>1-4</w:t>
            </w:r>
          </w:p>
        </w:tc>
        <w:tc>
          <w:tcPr>
            <w:tcW w:w="1951" w:type="dxa"/>
          </w:tcPr>
          <w:p w14:paraId="18C7A648" w14:textId="77777777" w:rsidR="009D0B3E" w:rsidRPr="00A54B84" w:rsidRDefault="009D0B3E" w:rsidP="00D95803">
            <w:pPr>
              <w:rPr>
                <w:sz w:val="24"/>
                <w:szCs w:val="24"/>
              </w:rPr>
            </w:pPr>
            <w:r>
              <w:rPr>
                <w:sz w:val="24"/>
                <w:szCs w:val="24"/>
              </w:rPr>
              <w:t>В течении учебного года</w:t>
            </w:r>
          </w:p>
        </w:tc>
        <w:tc>
          <w:tcPr>
            <w:tcW w:w="2139" w:type="dxa"/>
          </w:tcPr>
          <w:p w14:paraId="3E42E1D0" w14:textId="77777777" w:rsidR="009D0B3E" w:rsidRPr="00B45FF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Заместители директора по УВР</w:t>
            </w:r>
          </w:p>
          <w:p w14:paraId="26DDB13F" w14:textId="77777777" w:rsidR="009D0B3E" w:rsidRPr="00B45FF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Заместитель директора по ВР</w:t>
            </w:r>
          </w:p>
        </w:tc>
      </w:tr>
      <w:tr w:rsidR="009D0B3E" w:rsidRPr="00B65305" w14:paraId="782BF38E" w14:textId="77777777" w:rsidTr="00D95803">
        <w:tc>
          <w:tcPr>
            <w:tcW w:w="594" w:type="dxa"/>
          </w:tcPr>
          <w:p w14:paraId="7B5481C8" w14:textId="77777777" w:rsidR="009D0B3E" w:rsidRPr="001423B2" w:rsidRDefault="009D0B3E" w:rsidP="00D95803">
            <w:pPr>
              <w:rPr>
                <w:sz w:val="24"/>
                <w:szCs w:val="24"/>
              </w:rPr>
            </w:pPr>
            <w:r w:rsidRPr="001423B2">
              <w:rPr>
                <w:sz w:val="24"/>
                <w:szCs w:val="24"/>
              </w:rPr>
              <w:t>5</w:t>
            </w:r>
          </w:p>
        </w:tc>
        <w:tc>
          <w:tcPr>
            <w:tcW w:w="3882" w:type="dxa"/>
          </w:tcPr>
          <w:p w14:paraId="7403C12D" w14:textId="77777777" w:rsidR="009D0B3E" w:rsidRDefault="009D0B3E" w:rsidP="00D95803">
            <w:pPr>
              <w:spacing w:before="100" w:beforeAutospacing="1" w:after="115"/>
              <w:jc w:val="both"/>
              <w:rPr>
                <w:rFonts w:eastAsia="Calibri"/>
                <w:color w:val="000000"/>
                <w:sz w:val="24"/>
                <w:szCs w:val="24"/>
              </w:rPr>
            </w:pPr>
            <w:r>
              <w:rPr>
                <w:rFonts w:eastAsia="Calibri"/>
                <w:color w:val="000000"/>
                <w:sz w:val="24"/>
                <w:szCs w:val="24"/>
              </w:rPr>
              <w:t>Организация участия родителей в вебинарах, Всероссийских родительских уроках, собраниях на актуальные для родителей темы</w:t>
            </w:r>
          </w:p>
        </w:tc>
        <w:tc>
          <w:tcPr>
            <w:tcW w:w="1803" w:type="dxa"/>
          </w:tcPr>
          <w:p w14:paraId="4F16CE5D" w14:textId="77777777" w:rsidR="009D0B3E" w:rsidRDefault="009D0B3E" w:rsidP="00D95803">
            <w:pPr>
              <w:jc w:val="center"/>
              <w:rPr>
                <w:sz w:val="24"/>
                <w:szCs w:val="24"/>
              </w:rPr>
            </w:pPr>
            <w:r>
              <w:rPr>
                <w:sz w:val="24"/>
                <w:szCs w:val="24"/>
              </w:rPr>
              <w:t>1-4</w:t>
            </w:r>
          </w:p>
        </w:tc>
        <w:tc>
          <w:tcPr>
            <w:tcW w:w="1951" w:type="dxa"/>
          </w:tcPr>
          <w:p w14:paraId="38F798BB" w14:textId="77777777" w:rsidR="009D0B3E" w:rsidRDefault="009D0B3E" w:rsidP="00D95803">
            <w:pPr>
              <w:rPr>
                <w:sz w:val="24"/>
                <w:szCs w:val="24"/>
              </w:rPr>
            </w:pPr>
            <w:r>
              <w:rPr>
                <w:sz w:val="24"/>
                <w:szCs w:val="24"/>
              </w:rPr>
              <w:t>В течении учебного года</w:t>
            </w:r>
          </w:p>
        </w:tc>
        <w:tc>
          <w:tcPr>
            <w:tcW w:w="2139" w:type="dxa"/>
          </w:tcPr>
          <w:p w14:paraId="0DAB1AB3" w14:textId="77777777" w:rsidR="009D0B3E" w:rsidRPr="00B45FF4" w:rsidRDefault="009D0B3E" w:rsidP="00D95803">
            <w:pPr>
              <w:tabs>
                <w:tab w:val="left" w:pos="3390"/>
              </w:tabs>
              <w:spacing w:after="150" w:line="276" w:lineRule="auto"/>
              <w:rPr>
                <w:rFonts w:eastAsia="Calibri"/>
                <w:sz w:val="24"/>
                <w:szCs w:val="24"/>
              </w:rPr>
            </w:pPr>
            <w:r>
              <w:rPr>
                <w:rFonts w:eastAsia="Calibri"/>
                <w:sz w:val="24"/>
                <w:szCs w:val="24"/>
              </w:rPr>
              <w:t xml:space="preserve">Классные руководители </w:t>
            </w:r>
          </w:p>
        </w:tc>
      </w:tr>
      <w:tr w:rsidR="009D0B3E" w:rsidRPr="00B65305" w14:paraId="56B0CA10" w14:textId="77777777" w:rsidTr="00D95803">
        <w:tc>
          <w:tcPr>
            <w:tcW w:w="594" w:type="dxa"/>
          </w:tcPr>
          <w:p w14:paraId="492B8712" w14:textId="77777777" w:rsidR="009D0B3E" w:rsidRPr="001423B2" w:rsidRDefault="009D0B3E" w:rsidP="00D95803">
            <w:pPr>
              <w:rPr>
                <w:sz w:val="24"/>
                <w:szCs w:val="24"/>
              </w:rPr>
            </w:pPr>
            <w:r w:rsidRPr="001423B2">
              <w:rPr>
                <w:sz w:val="24"/>
                <w:szCs w:val="24"/>
              </w:rPr>
              <w:t>6</w:t>
            </w:r>
          </w:p>
        </w:tc>
        <w:tc>
          <w:tcPr>
            <w:tcW w:w="3882" w:type="dxa"/>
          </w:tcPr>
          <w:p w14:paraId="25E99A61" w14:textId="77777777" w:rsidR="009D0B3E" w:rsidRDefault="009D0B3E" w:rsidP="00D95803">
            <w:pPr>
              <w:spacing w:before="100" w:beforeAutospacing="1" w:after="115"/>
              <w:jc w:val="both"/>
              <w:rPr>
                <w:rFonts w:eastAsia="Calibri"/>
                <w:color w:val="000000"/>
                <w:sz w:val="24"/>
                <w:szCs w:val="24"/>
              </w:rPr>
            </w:pPr>
            <w:r>
              <w:rPr>
                <w:rFonts w:eastAsia="Calibri"/>
                <w:color w:val="000000"/>
                <w:sz w:val="24"/>
                <w:szCs w:val="24"/>
              </w:rPr>
              <w:t>Организация встреч по запросу родителей с педагогом-психологов, администрацией школы</w:t>
            </w:r>
          </w:p>
        </w:tc>
        <w:tc>
          <w:tcPr>
            <w:tcW w:w="1803" w:type="dxa"/>
          </w:tcPr>
          <w:p w14:paraId="0DD430BE" w14:textId="77777777" w:rsidR="009D0B3E" w:rsidRDefault="009D0B3E" w:rsidP="00D95803">
            <w:pPr>
              <w:jc w:val="center"/>
              <w:rPr>
                <w:sz w:val="24"/>
                <w:szCs w:val="24"/>
              </w:rPr>
            </w:pPr>
            <w:r>
              <w:rPr>
                <w:sz w:val="24"/>
                <w:szCs w:val="24"/>
              </w:rPr>
              <w:t>1-4</w:t>
            </w:r>
          </w:p>
        </w:tc>
        <w:tc>
          <w:tcPr>
            <w:tcW w:w="1951" w:type="dxa"/>
          </w:tcPr>
          <w:p w14:paraId="205E90AA" w14:textId="77777777" w:rsidR="009D0B3E" w:rsidRDefault="009D0B3E" w:rsidP="00D95803">
            <w:pPr>
              <w:rPr>
                <w:sz w:val="24"/>
                <w:szCs w:val="24"/>
              </w:rPr>
            </w:pPr>
            <w:r>
              <w:rPr>
                <w:sz w:val="24"/>
                <w:szCs w:val="24"/>
              </w:rPr>
              <w:t>В течении учебного года</w:t>
            </w:r>
          </w:p>
        </w:tc>
        <w:tc>
          <w:tcPr>
            <w:tcW w:w="2139" w:type="dxa"/>
          </w:tcPr>
          <w:p w14:paraId="66E0809A" w14:textId="77777777" w:rsidR="009D0B3E" w:rsidRPr="00B45FF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Заместители директора по УВР</w:t>
            </w:r>
          </w:p>
          <w:p w14:paraId="4DB292A6" w14:textId="77777777" w:rsidR="009D0B3E"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Заместитель директора по ВР</w:t>
            </w:r>
          </w:p>
        </w:tc>
      </w:tr>
      <w:tr w:rsidR="009D0B3E" w:rsidRPr="00B65305" w14:paraId="2F9A5CA5" w14:textId="77777777" w:rsidTr="00D95803">
        <w:tc>
          <w:tcPr>
            <w:tcW w:w="594" w:type="dxa"/>
          </w:tcPr>
          <w:p w14:paraId="5744A6E5" w14:textId="77777777" w:rsidR="009D0B3E" w:rsidRPr="001423B2" w:rsidRDefault="009D0B3E" w:rsidP="00D95803">
            <w:pPr>
              <w:rPr>
                <w:sz w:val="24"/>
                <w:szCs w:val="24"/>
              </w:rPr>
            </w:pPr>
            <w:r w:rsidRPr="001423B2">
              <w:rPr>
                <w:sz w:val="24"/>
                <w:szCs w:val="24"/>
              </w:rPr>
              <w:t>7</w:t>
            </w:r>
          </w:p>
        </w:tc>
        <w:tc>
          <w:tcPr>
            <w:tcW w:w="3882" w:type="dxa"/>
          </w:tcPr>
          <w:p w14:paraId="7FC38C49" w14:textId="77777777" w:rsidR="009D0B3E" w:rsidRDefault="009D0B3E" w:rsidP="00D95803">
            <w:pPr>
              <w:spacing w:before="100" w:beforeAutospacing="1" w:after="115"/>
              <w:jc w:val="both"/>
              <w:rPr>
                <w:rFonts w:eastAsia="Calibri"/>
                <w:color w:val="000000"/>
                <w:sz w:val="24"/>
                <w:szCs w:val="24"/>
              </w:rPr>
            </w:pPr>
            <w:r>
              <w:rPr>
                <w:rFonts w:eastAsia="Calibri"/>
                <w:color w:val="000000"/>
                <w:sz w:val="24"/>
                <w:szCs w:val="24"/>
              </w:rPr>
              <w:t>Проведение индивидуальных консультаций для родителей с целью координации воспитательных усилий педагогов и родителей</w:t>
            </w:r>
          </w:p>
        </w:tc>
        <w:tc>
          <w:tcPr>
            <w:tcW w:w="1803" w:type="dxa"/>
          </w:tcPr>
          <w:p w14:paraId="0BE9B858" w14:textId="77777777" w:rsidR="009D0B3E" w:rsidRDefault="009D0B3E" w:rsidP="00D95803">
            <w:pPr>
              <w:jc w:val="center"/>
              <w:rPr>
                <w:sz w:val="24"/>
                <w:szCs w:val="24"/>
              </w:rPr>
            </w:pPr>
            <w:r>
              <w:rPr>
                <w:sz w:val="24"/>
                <w:szCs w:val="24"/>
              </w:rPr>
              <w:t>1-4</w:t>
            </w:r>
          </w:p>
        </w:tc>
        <w:tc>
          <w:tcPr>
            <w:tcW w:w="1951" w:type="dxa"/>
          </w:tcPr>
          <w:p w14:paraId="2051CA22" w14:textId="77777777" w:rsidR="009D0B3E" w:rsidRDefault="009D0B3E" w:rsidP="00D95803">
            <w:pPr>
              <w:rPr>
                <w:sz w:val="24"/>
                <w:szCs w:val="24"/>
              </w:rPr>
            </w:pPr>
            <w:r>
              <w:rPr>
                <w:sz w:val="24"/>
                <w:szCs w:val="24"/>
              </w:rPr>
              <w:t xml:space="preserve">В течении учебного года, по мере необходимости </w:t>
            </w:r>
          </w:p>
          <w:p w14:paraId="7CC43CBC" w14:textId="77777777" w:rsidR="009D0B3E" w:rsidRDefault="009D0B3E" w:rsidP="00D95803">
            <w:pPr>
              <w:rPr>
                <w:sz w:val="24"/>
                <w:szCs w:val="24"/>
              </w:rPr>
            </w:pPr>
          </w:p>
        </w:tc>
        <w:tc>
          <w:tcPr>
            <w:tcW w:w="2139" w:type="dxa"/>
          </w:tcPr>
          <w:p w14:paraId="0F5AF5F4" w14:textId="77777777" w:rsidR="009D0B3E" w:rsidRPr="00B45FF4" w:rsidRDefault="009D0B3E" w:rsidP="00D95803">
            <w:pPr>
              <w:tabs>
                <w:tab w:val="left" w:pos="3390"/>
              </w:tabs>
              <w:spacing w:after="150" w:line="276" w:lineRule="auto"/>
              <w:rPr>
                <w:rFonts w:eastAsia="Calibri"/>
                <w:sz w:val="24"/>
                <w:szCs w:val="24"/>
              </w:rPr>
            </w:pPr>
            <w:r>
              <w:rPr>
                <w:rFonts w:eastAsia="Calibri"/>
                <w:sz w:val="24"/>
                <w:szCs w:val="24"/>
              </w:rPr>
              <w:t>Администрация, классные руководители</w:t>
            </w:r>
          </w:p>
        </w:tc>
      </w:tr>
      <w:tr w:rsidR="009D0B3E" w:rsidRPr="00B65305" w14:paraId="7215D8AC" w14:textId="77777777" w:rsidTr="00D95803">
        <w:tc>
          <w:tcPr>
            <w:tcW w:w="594" w:type="dxa"/>
          </w:tcPr>
          <w:p w14:paraId="4FE0F8F6" w14:textId="77777777" w:rsidR="009D0B3E" w:rsidRPr="001423B2" w:rsidRDefault="009D0B3E" w:rsidP="00D95803">
            <w:pPr>
              <w:rPr>
                <w:sz w:val="24"/>
                <w:szCs w:val="24"/>
              </w:rPr>
            </w:pPr>
            <w:r w:rsidRPr="001423B2">
              <w:rPr>
                <w:sz w:val="24"/>
                <w:szCs w:val="24"/>
              </w:rPr>
              <w:t>8</w:t>
            </w:r>
          </w:p>
        </w:tc>
        <w:tc>
          <w:tcPr>
            <w:tcW w:w="3882" w:type="dxa"/>
          </w:tcPr>
          <w:p w14:paraId="04BBD91A" w14:textId="77777777" w:rsidR="009D0B3E" w:rsidRPr="00A54B84" w:rsidRDefault="009D0B3E" w:rsidP="00D95803">
            <w:pPr>
              <w:rPr>
                <w:sz w:val="24"/>
                <w:szCs w:val="24"/>
              </w:rPr>
            </w:pPr>
            <w:r w:rsidRPr="00A54B84">
              <w:rPr>
                <w:rFonts w:eastAsia="Calibri"/>
                <w:color w:val="000000"/>
                <w:sz w:val="24"/>
                <w:szCs w:val="24"/>
              </w:rPr>
              <w:t>Контроль работы классных и общешкольного родительских советов.</w:t>
            </w:r>
          </w:p>
        </w:tc>
        <w:tc>
          <w:tcPr>
            <w:tcW w:w="1803" w:type="dxa"/>
          </w:tcPr>
          <w:p w14:paraId="358464DB" w14:textId="77777777" w:rsidR="009D0B3E" w:rsidRPr="00A54B84" w:rsidRDefault="009D0B3E" w:rsidP="00D95803">
            <w:pPr>
              <w:jc w:val="center"/>
              <w:rPr>
                <w:sz w:val="24"/>
                <w:szCs w:val="24"/>
              </w:rPr>
            </w:pPr>
            <w:r>
              <w:rPr>
                <w:sz w:val="24"/>
                <w:szCs w:val="24"/>
              </w:rPr>
              <w:t>1-4</w:t>
            </w:r>
          </w:p>
        </w:tc>
        <w:tc>
          <w:tcPr>
            <w:tcW w:w="1951" w:type="dxa"/>
          </w:tcPr>
          <w:p w14:paraId="331DF80E" w14:textId="77777777" w:rsidR="009D0B3E" w:rsidRPr="00A54B84" w:rsidRDefault="009D0B3E" w:rsidP="00D95803">
            <w:pPr>
              <w:rPr>
                <w:sz w:val="24"/>
                <w:szCs w:val="24"/>
              </w:rPr>
            </w:pPr>
            <w:r>
              <w:rPr>
                <w:sz w:val="24"/>
                <w:szCs w:val="24"/>
              </w:rPr>
              <w:t>В течении учебного года</w:t>
            </w:r>
          </w:p>
        </w:tc>
        <w:tc>
          <w:tcPr>
            <w:tcW w:w="2139" w:type="dxa"/>
          </w:tcPr>
          <w:p w14:paraId="1FC20A67" w14:textId="77777777" w:rsidR="009D0B3E" w:rsidRPr="00A54B8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Заместитель директора по ВР</w:t>
            </w:r>
          </w:p>
        </w:tc>
      </w:tr>
      <w:tr w:rsidR="009D0B3E" w:rsidRPr="00B65305" w14:paraId="419109FF" w14:textId="77777777" w:rsidTr="00D95803">
        <w:tc>
          <w:tcPr>
            <w:tcW w:w="594" w:type="dxa"/>
          </w:tcPr>
          <w:p w14:paraId="4B2634B9" w14:textId="77777777" w:rsidR="009D0B3E" w:rsidRPr="001423B2" w:rsidRDefault="009D0B3E" w:rsidP="00D95803">
            <w:pPr>
              <w:rPr>
                <w:sz w:val="24"/>
                <w:szCs w:val="24"/>
              </w:rPr>
            </w:pPr>
            <w:r w:rsidRPr="001423B2">
              <w:rPr>
                <w:sz w:val="24"/>
                <w:szCs w:val="24"/>
              </w:rPr>
              <w:t>9</w:t>
            </w:r>
          </w:p>
        </w:tc>
        <w:tc>
          <w:tcPr>
            <w:tcW w:w="3882" w:type="dxa"/>
          </w:tcPr>
          <w:p w14:paraId="13C168F6" w14:textId="77777777" w:rsidR="009D0B3E" w:rsidRPr="00A54B84" w:rsidRDefault="009D0B3E" w:rsidP="00D95803">
            <w:pPr>
              <w:rPr>
                <w:rFonts w:eastAsia="Calibri"/>
                <w:color w:val="000000"/>
                <w:sz w:val="24"/>
                <w:szCs w:val="24"/>
              </w:rPr>
            </w:pPr>
            <w:r>
              <w:rPr>
                <w:rFonts w:eastAsia="Calibri"/>
                <w:color w:val="000000"/>
                <w:sz w:val="24"/>
                <w:szCs w:val="24"/>
              </w:rPr>
              <w:t>Работа родительского патруля (профилактика ДДТТ)</w:t>
            </w:r>
          </w:p>
        </w:tc>
        <w:tc>
          <w:tcPr>
            <w:tcW w:w="1803" w:type="dxa"/>
          </w:tcPr>
          <w:p w14:paraId="7DE47157" w14:textId="77777777" w:rsidR="009D0B3E" w:rsidRDefault="009D0B3E" w:rsidP="00D95803">
            <w:pPr>
              <w:jc w:val="center"/>
              <w:rPr>
                <w:sz w:val="24"/>
                <w:szCs w:val="24"/>
              </w:rPr>
            </w:pPr>
            <w:r>
              <w:rPr>
                <w:sz w:val="24"/>
                <w:szCs w:val="24"/>
              </w:rPr>
              <w:t>1-4</w:t>
            </w:r>
          </w:p>
        </w:tc>
        <w:tc>
          <w:tcPr>
            <w:tcW w:w="1951" w:type="dxa"/>
          </w:tcPr>
          <w:p w14:paraId="3FDD1DDA" w14:textId="77777777" w:rsidR="009D0B3E" w:rsidRDefault="009D0B3E" w:rsidP="00D95803">
            <w:pPr>
              <w:rPr>
                <w:sz w:val="24"/>
                <w:szCs w:val="24"/>
              </w:rPr>
            </w:pPr>
            <w:r>
              <w:rPr>
                <w:sz w:val="24"/>
                <w:szCs w:val="24"/>
              </w:rPr>
              <w:t xml:space="preserve">В течении учебного года </w:t>
            </w:r>
          </w:p>
        </w:tc>
        <w:tc>
          <w:tcPr>
            <w:tcW w:w="2139" w:type="dxa"/>
          </w:tcPr>
          <w:p w14:paraId="20CF08CB" w14:textId="77777777" w:rsidR="009D0B3E" w:rsidRPr="00B45FF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Заместитель директора по ВР</w:t>
            </w:r>
          </w:p>
        </w:tc>
      </w:tr>
      <w:tr w:rsidR="009D0B3E" w:rsidRPr="00B65305" w14:paraId="201608FA" w14:textId="77777777" w:rsidTr="00D95803">
        <w:tc>
          <w:tcPr>
            <w:tcW w:w="594" w:type="dxa"/>
          </w:tcPr>
          <w:p w14:paraId="74394297" w14:textId="77777777" w:rsidR="009D0B3E" w:rsidRPr="001423B2" w:rsidRDefault="009D0B3E" w:rsidP="00D95803">
            <w:pPr>
              <w:rPr>
                <w:sz w:val="24"/>
                <w:szCs w:val="24"/>
              </w:rPr>
            </w:pPr>
            <w:r w:rsidRPr="001423B2">
              <w:rPr>
                <w:sz w:val="24"/>
                <w:szCs w:val="24"/>
              </w:rPr>
              <w:t>10</w:t>
            </w:r>
          </w:p>
        </w:tc>
        <w:tc>
          <w:tcPr>
            <w:tcW w:w="3882" w:type="dxa"/>
          </w:tcPr>
          <w:p w14:paraId="53BC9B95" w14:textId="77777777" w:rsidR="009D0B3E" w:rsidRPr="00A54B84" w:rsidRDefault="009D0B3E" w:rsidP="00D95803">
            <w:pPr>
              <w:rPr>
                <w:rFonts w:eastAsia="Calibri"/>
                <w:color w:val="000000"/>
                <w:sz w:val="24"/>
                <w:szCs w:val="24"/>
              </w:rPr>
            </w:pPr>
            <w:r w:rsidRPr="00A54B84">
              <w:rPr>
                <w:rFonts w:eastAsia="Calibri"/>
                <w:color w:val="000000"/>
                <w:sz w:val="24"/>
                <w:szCs w:val="24"/>
              </w:rPr>
              <w:t>Проведение «Дня открытых дверей» для родителей с возможностью посещения учебных и внеклассных занятий</w:t>
            </w:r>
          </w:p>
        </w:tc>
        <w:tc>
          <w:tcPr>
            <w:tcW w:w="1803" w:type="dxa"/>
          </w:tcPr>
          <w:p w14:paraId="05A97F5F" w14:textId="77777777" w:rsidR="009D0B3E" w:rsidRPr="00A54B84" w:rsidRDefault="009D0B3E" w:rsidP="00D95803">
            <w:pPr>
              <w:jc w:val="center"/>
              <w:rPr>
                <w:sz w:val="24"/>
                <w:szCs w:val="24"/>
              </w:rPr>
            </w:pPr>
            <w:r>
              <w:rPr>
                <w:sz w:val="24"/>
                <w:szCs w:val="24"/>
              </w:rPr>
              <w:t>1-4</w:t>
            </w:r>
          </w:p>
        </w:tc>
        <w:tc>
          <w:tcPr>
            <w:tcW w:w="1951" w:type="dxa"/>
          </w:tcPr>
          <w:p w14:paraId="528803A0" w14:textId="77777777" w:rsidR="009D0B3E" w:rsidRPr="00A54B84" w:rsidRDefault="009D0B3E" w:rsidP="00D95803">
            <w:pPr>
              <w:rPr>
                <w:sz w:val="24"/>
                <w:szCs w:val="24"/>
              </w:rPr>
            </w:pPr>
            <w:r w:rsidRPr="00A54B84">
              <w:rPr>
                <w:sz w:val="24"/>
                <w:szCs w:val="24"/>
              </w:rPr>
              <w:t>По плану школы</w:t>
            </w:r>
          </w:p>
        </w:tc>
        <w:tc>
          <w:tcPr>
            <w:tcW w:w="2139" w:type="dxa"/>
          </w:tcPr>
          <w:p w14:paraId="47000018" w14:textId="77777777" w:rsidR="009D0B3E" w:rsidRPr="00B45FF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Заместители директора по УВР</w:t>
            </w:r>
          </w:p>
          <w:p w14:paraId="661072EE" w14:textId="77777777" w:rsidR="009D0B3E" w:rsidRPr="00A54B84" w:rsidRDefault="009D0B3E" w:rsidP="00D95803">
            <w:pPr>
              <w:tabs>
                <w:tab w:val="left" w:pos="3390"/>
              </w:tabs>
              <w:spacing w:after="150" w:line="276" w:lineRule="auto"/>
              <w:rPr>
                <w:rFonts w:eastAsia="Calibri"/>
                <w:sz w:val="24"/>
                <w:szCs w:val="24"/>
              </w:rPr>
            </w:pPr>
            <w:r w:rsidRPr="00B45FF4">
              <w:rPr>
                <w:rFonts w:eastAsia="Calibri"/>
                <w:sz w:val="24"/>
                <w:szCs w:val="24"/>
              </w:rPr>
              <w:t>Заместитель директора по ВР</w:t>
            </w:r>
          </w:p>
        </w:tc>
      </w:tr>
      <w:tr w:rsidR="009D0B3E" w:rsidRPr="00B65305" w14:paraId="727214C0" w14:textId="77777777" w:rsidTr="00D95803">
        <w:tc>
          <w:tcPr>
            <w:tcW w:w="594" w:type="dxa"/>
          </w:tcPr>
          <w:p w14:paraId="0863239C" w14:textId="77777777" w:rsidR="009D0B3E" w:rsidRPr="001423B2" w:rsidRDefault="009D0B3E" w:rsidP="00D95803">
            <w:pPr>
              <w:rPr>
                <w:sz w:val="24"/>
                <w:szCs w:val="24"/>
              </w:rPr>
            </w:pPr>
            <w:r w:rsidRPr="001423B2">
              <w:rPr>
                <w:sz w:val="24"/>
                <w:szCs w:val="24"/>
              </w:rPr>
              <w:t>11</w:t>
            </w:r>
          </w:p>
        </w:tc>
        <w:tc>
          <w:tcPr>
            <w:tcW w:w="3882" w:type="dxa"/>
          </w:tcPr>
          <w:p w14:paraId="5E59C168" w14:textId="77777777" w:rsidR="009D0B3E" w:rsidRPr="00A54B84" w:rsidRDefault="009D0B3E" w:rsidP="00D95803">
            <w:pPr>
              <w:rPr>
                <w:rFonts w:eastAsia="Calibri"/>
                <w:color w:val="000000"/>
                <w:sz w:val="24"/>
                <w:szCs w:val="24"/>
              </w:rPr>
            </w:pPr>
            <w:r>
              <w:rPr>
                <w:rFonts w:eastAsia="Calibri"/>
                <w:color w:val="000000"/>
                <w:sz w:val="24"/>
                <w:szCs w:val="24"/>
              </w:rPr>
              <w:t>Организация Родительского контроля качества питания</w:t>
            </w:r>
          </w:p>
        </w:tc>
        <w:tc>
          <w:tcPr>
            <w:tcW w:w="1803" w:type="dxa"/>
          </w:tcPr>
          <w:p w14:paraId="345D934A" w14:textId="77777777" w:rsidR="009D0B3E" w:rsidRDefault="009D0B3E" w:rsidP="00D95803">
            <w:pPr>
              <w:jc w:val="center"/>
              <w:rPr>
                <w:sz w:val="24"/>
                <w:szCs w:val="24"/>
              </w:rPr>
            </w:pPr>
            <w:r>
              <w:rPr>
                <w:sz w:val="24"/>
                <w:szCs w:val="24"/>
              </w:rPr>
              <w:t>1-4</w:t>
            </w:r>
          </w:p>
        </w:tc>
        <w:tc>
          <w:tcPr>
            <w:tcW w:w="1951" w:type="dxa"/>
          </w:tcPr>
          <w:p w14:paraId="04E855ED" w14:textId="77777777" w:rsidR="009D0B3E" w:rsidRPr="00A54B84" w:rsidRDefault="009D0B3E" w:rsidP="00D95803">
            <w:pPr>
              <w:rPr>
                <w:sz w:val="24"/>
                <w:szCs w:val="24"/>
              </w:rPr>
            </w:pPr>
            <w:r>
              <w:rPr>
                <w:sz w:val="24"/>
                <w:szCs w:val="24"/>
              </w:rPr>
              <w:t>В течении учебного года</w:t>
            </w:r>
          </w:p>
        </w:tc>
        <w:tc>
          <w:tcPr>
            <w:tcW w:w="2139" w:type="dxa"/>
          </w:tcPr>
          <w:p w14:paraId="603528FB" w14:textId="77777777" w:rsidR="009D0B3E" w:rsidRPr="00B45FF4" w:rsidRDefault="009D0B3E" w:rsidP="00D95803">
            <w:pPr>
              <w:tabs>
                <w:tab w:val="left" w:pos="3390"/>
              </w:tabs>
              <w:spacing w:after="150" w:line="276" w:lineRule="auto"/>
              <w:rPr>
                <w:rFonts w:eastAsia="Calibri"/>
                <w:sz w:val="24"/>
                <w:szCs w:val="24"/>
              </w:rPr>
            </w:pPr>
            <w:r>
              <w:rPr>
                <w:rFonts w:eastAsia="Calibri"/>
                <w:sz w:val="24"/>
                <w:szCs w:val="24"/>
              </w:rPr>
              <w:t xml:space="preserve">Ответственный за питание </w:t>
            </w:r>
          </w:p>
        </w:tc>
      </w:tr>
      <w:tr w:rsidR="009D0B3E" w:rsidRPr="00B65305" w14:paraId="2BC97CA0" w14:textId="77777777" w:rsidTr="00D95803">
        <w:tc>
          <w:tcPr>
            <w:tcW w:w="594" w:type="dxa"/>
          </w:tcPr>
          <w:p w14:paraId="1D92F559" w14:textId="77777777" w:rsidR="009D0B3E" w:rsidRPr="001423B2" w:rsidRDefault="009D0B3E" w:rsidP="00D95803">
            <w:pPr>
              <w:rPr>
                <w:sz w:val="24"/>
                <w:szCs w:val="24"/>
              </w:rPr>
            </w:pPr>
            <w:r w:rsidRPr="001423B2">
              <w:rPr>
                <w:sz w:val="24"/>
                <w:szCs w:val="24"/>
              </w:rPr>
              <w:t>12</w:t>
            </w:r>
          </w:p>
        </w:tc>
        <w:tc>
          <w:tcPr>
            <w:tcW w:w="3882" w:type="dxa"/>
          </w:tcPr>
          <w:p w14:paraId="29DB2AE1" w14:textId="77777777" w:rsidR="009D0B3E" w:rsidRDefault="009D0B3E" w:rsidP="00D95803">
            <w:pPr>
              <w:rPr>
                <w:rFonts w:eastAsia="Calibri"/>
                <w:color w:val="000000"/>
                <w:sz w:val="24"/>
                <w:szCs w:val="24"/>
              </w:rPr>
            </w:pPr>
            <w:r>
              <w:rPr>
                <w:rFonts w:eastAsia="Calibri"/>
                <w:color w:val="000000"/>
                <w:sz w:val="24"/>
                <w:szCs w:val="24"/>
              </w:rPr>
              <w:t>Вовлечение родителей в подготовку и проведение общешкольных и классных мероприятий</w:t>
            </w:r>
          </w:p>
        </w:tc>
        <w:tc>
          <w:tcPr>
            <w:tcW w:w="1803" w:type="dxa"/>
          </w:tcPr>
          <w:p w14:paraId="5808C185" w14:textId="77777777" w:rsidR="009D0B3E" w:rsidRDefault="009D0B3E" w:rsidP="00D95803">
            <w:pPr>
              <w:jc w:val="center"/>
              <w:rPr>
                <w:sz w:val="24"/>
                <w:szCs w:val="24"/>
              </w:rPr>
            </w:pPr>
            <w:r>
              <w:rPr>
                <w:sz w:val="24"/>
                <w:szCs w:val="24"/>
              </w:rPr>
              <w:t>1-4</w:t>
            </w:r>
          </w:p>
        </w:tc>
        <w:tc>
          <w:tcPr>
            <w:tcW w:w="1951" w:type="dxa"/>
          </w:tcPr>
          <w:p w14:paraId="62F4E59A" w14:textId="77777777" w:rsidR="009D0B3E" w:rsidRDefault="009D0B3E" w:rsidP="00D95803">
            <w:pPr>
              <w:rPr>
                <w:sz w:val="24"/>
                <w:szCs w:val="24"/>
              </w:rPr>
            </w:pPr>
            <w:r>
              <w:rPr>
                <w:sz w:val="24"/>
                <w:szCs w:val="24"/>
              </w:rPr>
              <w:t>По лану работы модуля общешкольные дела</w:t>
            </w:r>
          </w:p>
        </w:tc>
        <w:tc>
          <w:tcPr>
            <w:tcW w:w="2139" w:type="dxa"/>
          </w:tcPr>
          <w:p w14:paraId="6819406D" w14:textId="77777777" w:rsidR="009D0B3E" w:rsidRDefault="009D0B3E" w:rsidP="00D95803">
            <w:pPr>
              <w:tabs>
                <w:tab w:val="left" w:pos="3390"/>
              </w:tabs>
              <w:spacing w:after="150" w:line="276" w:lineRule="auto"/>
              <w:rPr>
                <w:rFonts w:eastAsia="Calibri"/>
                <w:sz w:val="24"/>
                <w:szCs w:val="24"/>
              </w:rPr>
            </w:pPr>
            <w:r>
              <w:rPr>
                <w:rFonts w:eastAsia="Calibri"/>
                <w:sz w:val="24"/>
                <w:szCs w:val="24"/>
              </w:rPr>
              <w:t xml:space="preserve">Классные руководители </w:t>
            </w:r>
          </w:p>
        </w:tc>
      </w:tr>
      <w:tr w:rsidR="009D0B3E" w:rsidRPr="00B65305" w14:paraId="43F49930" w14:textId="77777777" w:rsidTr="00D95803">
        <w:tc>
          <w:tcPr>
            <w:tcW w:w="594" w:type="dxa"/>
          </w:tcPr>
          <w:p w14:paraId="6BBED698" w14:textId="77777777" w:rsidR="009D0B3E" w:rsidRPr="001423B2" w:rsidRDefault="009D0B3E" w:rsidP="00D95803">
            <w:pPr>
              <w:rPr>
                <w:sz w:val="24"/>
                <w:szCs w:val="24"/>
              </w:rPr>
            </w:pPr>
            <w:r w:rsidRPr="001423B2">
              <w:rPr>
                <w:sz w:val="24"/>
                <w:szCs w:val="24"/>
              </w:rPr>
              <w:t>13</w:t>
            </w:r>
          </w:p>
        </w:tc>
        <w:tc>
          <w:tcPr>
            <w:tcW w:w="3882" w:type="dxa"/>
          </w:tcPr>
          <w:p w14:paraId="133B8892" w14:textId="77777777" w:rsidR="009D0B3E" w:rsidRPr="00B45FF4" w:rsidRDefault="009D0B3E" w:rsidP="00D95803">
            <w:pPr>
              <w:spacing w:before="100" w:beforeAutospacing="1" w:after="115" w:line="84" w:lineRule="atLeast"/>
              <w:contextualSpacing/>
              <w:rPr>
                <w:rFonts w:eastAsia="Calibri"/>
                <w:color w:val="000000"/>
                <w:sz w:val="24"/>
                <w:szCs w:val="24"/>
              </w:rPr>
            </w:pPr>
            <w:r w:rsidRPr="00B45FF4">
              <w:rPr>
                <w:rFonts w:eastAsia="Calibri"/>
                <w:color w:val="000000"/>
                <w:sz w:val="24"/>
                <w:szCs w:val="24"/>
              </w:rPr>
              <w:t>Проведение спортивных праздников:</w:t>
            </w:r>
          </w:p>
          <w:p w14:paraId="6DF30C8C" w14:textId="77777777" w:rsidR="009D0B3E" w:rsidRPr="00A54B84" w:rsidRDefault="009D0B3E" w:rsidP="00D95803">
            <w:pPr>
              <w:rPr>
                <w:rFonts w:eastAsia="Calibri"/>
                <w:color w:val="000000"/>
                <w:sz w:val="24"/>
                <w:szCs w:val="24"/>
              </w:rPr>
            </w:pPr>
            <w:r w:rsidRPr="00A54B84">
              <w:rPr>
                <w:rFonts w:eastAsia="Calibri"/>
                <w:color w:val="000000"/>
                <w:sz w:val="24"/>
                <w:szCs w:val="24"/>
              </w:rPr>
              <w:t>«Папа, мама и я — спортивная семья»</w:t>
            </w:r>
          </w:p>
        </w:tc>
        <w:tc>
          <w:tcPr>
            <w:tcW w:w="1803" w:type="dxa"/>
          </w:tcPr>
          <w:p w14:paraId="203549F4" w14:textId="77777777" w:rsidR="009D0B3E" w:rsidRPr="00A54B84" w:rsidRDefault="009D0B3E" w:rsidP="00D95803">
            <w:pPr>
              <w:jc w:val="center"/>
              <w:rPr>
                <w:sz w:val="24"/>
                <w:szCs w:val="24"/>
              </w:rPr>
            </w:pPr>
            <w:r>
              <w:rPr>
                <w:sz w:val="24"/>
                <w:szCs w:val="24"/>
              </w:rPr>
              <w:t>1-4</w:t>
            </w:r>
          </w:p>
        </w:tc>
        <w:tc>
          <w:tcPr>
            <w:tcW w:w="1951" w:type="dxa"/>
          </w:tcPr>
          <w:p w14:paraId="3762C91E" w14:textId="77777777" w:rsidR="009D0B3E" w:rsidRPr="00A54B84" w:rsidRDefault="009D0B3E" w:rsidP="00D95803">
            <w:pPr>
              <w:rPr>
                <w:sz w:val="24"/>
                <w:szCs w:val="24"/>
              </w:rPr>
            </w:pPr>
            <w:r w:rsidRPr="00A54B84">
              <w:rPr>
                <w:sz w:val="24"/>
                <w:szCs w:val="24"/>
              </w:rPr>
              <w:t>Ноябрь</w:t>
            </w:r>
            <w:r>
              <w:rPr>
                <w:sz w:val="24"/>
                <w:szCs w:val="24"/>
              </w:rPr>
              <w:t xml:space="preserve"> </w:t>
            </w:r>
          </w:p>
        </w:tc>
        <w:tc>
          <w:tcPr>
            <w:tcW w:w="2139" w:type="dxa"/>
          </w:tcPr>
          <w:p w14:paraId="63CA5592" w14:textId="77777777" w:rsidR="009D0B3E" w:rsidRDefault="009D0B3E" w:rsidP="00D95803">
            <w:pPr>
              <w:rPr>
                <w:sz w:val="24"/>
                <w:szCs w:val="24"/>
              </w:rPr>
            </w:pPr>
            <w:r>
              <w:rPr>
                <w:sz w:val="24"/>
                <w:szCs w:val="24"/>
              </w:rPr>
              <w:t>Учитель физической культуры</w:t>
            </w:r>
          </w:p>
          <w:p w14:paraId="64419B6D" w14:textId="77777777" w:rsidR="009D0B3E" w:rsidRPr="00A54B84" w:rsidRDefault="009D0B3E" w:rsidP="00D95803">
            <w:pPr>
              <w:rPr>
                <w:sz w:val="24"/>
                <w:szCs w:val="24"/>
              </w:rPr>
            </w:pPr>
            <w:r>
              <w:rPr>
                <w:sz w:val="24"/>
                <w:szCs w:val="24"/>
              </w:rPr>
              <w:t>Классные руководители</w:t>
            </w:r>
          </w:p>
        </w:tc>
      </w:tr>
      <w:tr w:rsidR="009D0B3E" w:rsidRPr="00B65305" w14:paraId="382B9258" w14:textId="77777777" w:rsidTr="00D95803">
        <w:tc>
          <w:tcPr>
            <w:tcW w:w="594" w:type="dxa"/>
          </w:tcPr>
          <w:p w14:paraId="19A59231" w14:textId="77777777" w:rsidR="009D0B3E" w:rsidRPr="001423B2" w:rsidRDefault="009D0B3E" w:rsidP="00D95803">
            <w:pPr>
              <w:rPr>
                <w:sz w:val="24"/>
                <w:szCs w:val="24"/>
              </w:rPr>
            </w:pPr>
            <w:r w:rsidRPr="001423B2">
              <w:rPr>
                <w:sz w:val="24"/>
                <w:szCs w:val="24"/>
              </w:rPr>
              <w:t>14</w:t>
            </w:r>
          </w:p>
        </w:tc>
        <w:tc>
          <w:tcPr>
            <w:tcW w:w="3882" w:type="dxa"/>
            <w:tcBorders>
              <w:top w:val="single" w:sz="4" w:space="0" w:color="auto"/>
              <w:left w:val="single" w:sz="4" w:space="0" w:color="auto"/>
              <w:bottom w:val="single" w:sz="4" w:space="0" w:color="auto"/>
              <w:right w:val="single" w:sz="4" w:space="0" w:color="auto"/>
            </w:tcBorders>
          </w:tcPr>
          <w:p w14:paraId="7FE62DC6" w14:textId="77777777" w:rsidR="009D0B3E" w:rsidRPr="00A54B84" w:rsidRDefault="009D0B3E" w:rsidP="00D95803">
            <w:pPr>
              <w:widowControl w:val="0"/>
              <w:autoSpaceDE w:val="0"/>
              <w:autoSpaceDN w:val="0"/>
              <w:spacing w:line="264" w:lineRule="exact"/>
              <w:ind w:left="27" w:right="17"/>
              <w:rPr>
                <w:sz w:val="24"/>
                <w:szCs w:val="24"/>
                <w:lang w:bidi="ru-RU"/>
              </w:rPr>
            </w:pPr>
            <w:r w:rsidRPr="00A54B84">
              <w:rPr>
                <w:sz w:val="24"/>
                <w:szCs w:val="24"/>
                <w:lang w:bidi="ru-RU"/>
              </w:rPr>
              <w:t>Международный</w:t>
            </w:r>
            <w:r w:rsidRPr="00A54B84">
              <w:rPr>
                <w:sz w:val="24"/>
                <w:szCs w:val="24"/>
                <w:lang w:bidi="ru-RU"/>
              </w:rPr>
              <w:tab/>
              <w:t>день семьи.</w:t>
            </w:r>
          </w:p>
          <w:p w14:paraId="3C770C2D" w14:textId="77777777" w:rsidR="009D0B3E" w:rsidRPr="00A54B84" w:rsidRDefault="009D0B3E" w:rsidP="00D95803">
            <w:pPr>
              <w:spacing w:before="100" w:beforeAutospacing="1" w:after="115" w:line="84" w:lineRule="atLeast"/>
              <w:contextualSpacing/>
              <w:rPr>
                <w:rFonts w:eastAsia="Calibri"/>
                <w:color w:val="000000"/>
                <w:sz w:val="24"/>
                <w:szCs w:val="24"/>
              </w:rPr>
            </w:pPr>
          </w:p>
        </w:tc>
        <w:tc>
          <w:tcPr>
            <w:tcW w:w="1803" w:type="dxa"/>
          </w:tcPr>
          <w:p w14:paraId="3E1AEEF1" w14:textId="77777777" w:rsidR="009D0B3E" w:rsidRPr="00A54B84" w:rsidRDefault="009D0B3E" w:rsidP="00D95803">
            <w:pPr>
              <w:jc w:val="center"/>
              <w:rPr>
                <w:sz w:val="24"/>
                <w:szCs w:val="24"/>
              </w:rPr>
            </w:pPr>
            <w:r>
              <w:rPr>
                <w:sz w:val="24"/>
                <w:szCs w:val="24"/>
              </w:rPr>
              <w:t>1-4</w:t>
            </w:r>
          </w:p>
        </w:tc>
        <w:tc>
          <w:tcPr>
            <w:tcW w:w="1951" w:type="dxa"/>
          </w:tcPr>
          <w:p w14:paraId="2A4D702A" w14:textId="77777777" w:rsidR="009D0B3E" w:rsidRPr="00A54B84" w:rsidRDefault="009D0B3E" w:rsidP="00D95803">
            <w:pPr>
              <w:rPr>
                <w:sz w:val="24"/>
                <w:szCs w:val="24"/>
              </w:rPr>
            </w:pPr>
            <w:r w:rsidRPr="00A54B84">
              <w:rPr>
                <w:sz w:val="24"/>
                <w:szCs w:val="24"/>
              </w:rPr>
              <w:t>Май</w:t>
            </w:r>
            <w:r>
              <w:rPr>
                <w:sz w:val="24"/>
                <w:szCs w:val="24"/>
              </w:rPr>
              <w:t xml:space="preserve"> </w:t>
            </w:r>
          </w:p>
        </w:tc>
        <w:tc>
          <w:tcPr>
            <w:tcW w:w="2139" w:type="dxa"/>
          </w:tcPr>
          <w:p w14:paraId="77D4C236" w14:textId="77777777" w:rsidR="009D0B3E" w:rsidRPr="00A54B84" w:rsidRDefault="009D0B3E" w:rsidP="00D95803">
            <w:pPr>
              <w:rPr>
                <w:sz w:val="24"/>
                <w:szCs w:val="24"/>
              </w:rPr>
            </w:pPr>
            <w:r>
              <w:rPr>
                <w:sz w:val="24"/>
                <w:szCs w:val="24"/>
              </w:rPr>
              <w:t>Классные руководители</w:t>
            </w:r>
          </w:p>
        </w:tc>
      </w:tr>
      <w:tr w:rsidR="009D0B3E" w:rsidRPr="00B65305" w14:paraId="0452B9BD" w14:textId="77777777" w:rsidTr="00D95803">
        <w:tc>
          <w:tcPr>
            <w:tcW w:w="10369" w:type="dxa"/>
            <w:gridSpan w:val="5"/>
            <w:shd w:val="clear" w:color="auto" w:fill="00B0F0"/>
          </w:tcPr>
          <w:p w14:paraId="7A9A1634" w14:textId="77777777" w:rsidR="009D0B3E" w:rsidRPr="007375FA" w:rsidRDefault="009D0B3E" w:rsidP="009D0B3E">
            <w:pPr>
              <w:pStyle w:val="a4"/>
              <w:numPr>
                <w:ilvl w:val="0"/>
                <w:numId w:val="111"/>
              </w:numPr>
              <w:contextualSpacing/>
              <w:jc w:val="center"/>
              <w:rPr>
                <w:b/>
                <w:bCs/>
                <w:sz w:val="24"/>
                <w:szCs w:val="24"/>
              </w:rPr>
            </w:pPr>
            <w:r w:rsidRPr="007375FA">
              <w:rPr>
                <w:b/>
                <w:bCs/>
                <w:sz w:val="24"/>
                <w:szCs w:val="24"/>
              </w:rPr>
              <w:t>САМОУПРАВЛЕНИЕ</w:t>
            </w:r>
          </w:p>
        </w:tc>
      </w:tr>
      <w:tr w:rsidR="009D0B3E" w:rsidRPr="00B65305" w14:paraId="7C8B7224" w14:textId="77777777" w:rsidTr="00D95803">
        <w:tc>
          <w:tcPr>
            <w:tcW w:w="594" w:type="dxa"/>
          </w:tcPr>
          <w:p w14:paraId="74AC2A0D" w14:textId="77777777" w:rsidR="009D0B3E" w:rsidRPr="00A72FA1" w:rsidRDefault="009D0B3E" w:rsidP="00D95803">
            <w:pPr>
              <w:rPr>
                <w:sz w:val="24"/>
                <w:szCs w:val="24"/>
              </w:rPr>
            </w:pPr>
            <w:r>
              <w:rPr>
                <w:sz w:val="24"/>
                <w:szCs w:val="24"/>
              </w:rPr>
              <w:t>1</w:t>
            </w:r>
          </w:p>
        </w:tc>
        <w:tc>
          <w:tcPr>
            <w:tcW w:w="3882" w:type="dxa"/>
          </w:tcPr>
          <w:p w14:paraId="0BD61CE0" w14:textId="77777777" w:rsidR="009D0B3E" w:rsidRPr="00A72FA1" w:rsidRDefault="009D0B3E" w:rsidP="00D95803">
            <w:pPr>
              <w:rPr>
                <w:sz w:val="24"/>
                <w:szCs w:val="24"/>
              </w:rPr>
            </w:pPr>
            <w:r w:rsidRPr="00A72FA1">
              <w:rPr>
                <w:sz w:val="24"/>
                <w:szCs w:val="24"/>
              </w:rPr>
              <w:t>Проект «Орлята России»</w:t>
            </w:r>
          </w:p>
        </w:tc>
        <w:tc>
          <w:tcPr>
            <w:tcW w:w="1803" w:type="dxa"/>
          </w:tcPr>
          <w:p w14:paraId="301E836F" w14:textId="77777777" w:rsidR="009D0B3E" w:rsidRPr="00A72FA1" w:rsidRDefault="009D0B3E" w:rsidP="00D95803">
            <w:pPr>
              <w:jc w:val="center"/>
              <w:rPr>
                <w:sz w:val="24"/>
                <w:szCs w:val="24"/>
              </w:rPr>
            </w:pPr>
            <w:r>
              <w:rPr>
                <w:sz w:val="24"/>
                <w:szCs w:val="24"/>
              </w:rPr>
              <w:t>1-4</w:t>
            </w:r>
          </w:p>
        </w:tc>
        <w:tc>
          <w:tcPr>
            <w:tcW w:w="1951" w:type="dxa"/>
          </w:tcPr>
          <w:p w14:paraId="1DA50CCC" w14:textId="77777777" w:rsidR="009D0B3E" w:rsidRPr="00A72FA1" w:rsidRDefault="009D0B3E" w:rsidP="00D95803">
            <w:pPr>
              <w:rPr>
                <w:sz w:val="24"/>
                <w:szCs w:val="24"/>
              </w:rPr>
            </w:pPr>
            <w:r>
              <w:rPr>
                <w:sz w:val="24"/>
                <w:szCs w:val="24"/>
              </w:rPr>
              <w:t>В течении учебного года</w:t>
            </w:r>
          </w:p>
        </w:tc>
        <w:tc>
          <w:tcPr>
            <w:tcW w:w="2139" w:type="dxa"/>
          </w:tcPr>
          <w:p w14:paraId="5FE8AEEC" w14:textId="77777777" w:rsidR="009D0B3E" w:rsidRPr="00A72FA1" w:rsidRDefault="009D0B3E" w:rsidP="00D95803">
            <w:pPr>
              <w:rPr>
                <w:sz w:val="24"/>
                <w:szCs w:val="24"/>
              </w:rPr>
            </w:pPr>
            <w:r>
              <w:rPr>
                <w:sz w:val="24"/>
                <w:szCs w:val="24"/>
              </w:rPr>
              <w:t>Классные руководители</w:t>
            </w:r>
          </w:p>
        </w:tc>
      </w:tr>
      <w:tr w:rsidR="009D0B3E" w:rsidRPr="00B65305" w14:paraId="66F6A02C" w14:textId="77777777" w:rsidTr="00D95803">
        <w:tc>
          <w:tcPr>
            <w:tcW w:w="594" w:type="dxa"/>
          </w:tcPr>
          <w:p w14:paraId="0CA6CA30" w14:textId="77777777" w:rsidR="009D0B3E" w:rsidRPr="00A72FA1" w:rsidRDefault="009D0B3E" w:rsidP="00D95803">
            <w:pPr>
              <w:rPr>
                <w:sz w:val="24"/>
                <w:szCs w:val="24"/>
              </w:rPr>
            </w:pPr>
            <w:r>
              <w:rPr>
                <w:sz w:val="24"/>
                <w:szCs w:val="24"/>
              </w:rPr>
              <w:t>2</w:t>
            </w:r>
          </w:p>
        </w:tc>
        <w:tc>
          <w:tcPr>
            <w:tcW w:w="3882" w:type="dxa"/>
          </w:tcPr>
          <w:p w14:paraId="75A757B2" w14:textId="77777777" w:rsidR="009D0B3E" w:rsidRPr="00A72FA1" w:rsidRDefault="009D0B3E" w:rsidP="00D95803">
            <w:pPr>
              <w:rPr>
                <w:sz w:val="24"/>
                <w:szCs w:val="24"/>
              </w:rPr>
            </w:pPr>
            <w:r>
              <w:rPr>
                <w:sz w:val="24"/>
                <w:szCs w:val="24"/>
              </w:rPr>
              <w:t xml:space="preserve">Заседание Совета обучающихся </w:t>
            </w:r>
          </w:p>
        </w:tc>
        <w:tc>
          <w:tcPr>
            <w:tcW w:w="1803" w:type="dxa"/>
          </w:tcPr>
          <w:p w14:paraId="2FDC33B6" w14:textId="77777777" w:rsidR="009D0B3E" w:rsidRPr="00A72FA1" w:rsidRDefault="009D0B3E" w:rsidP="00D95803">
            <w:pPr>
              <w:jc w:val="center"/>
              <w:rPr>
                <w:sz w:val="24"/>
                <w:szCs w:val="24"/>
              </w:rPr>
            </w:pPr>
            <w:r>
              <w:rPr>
                <w:sz w:val="24"/>
                <w:szCs w:val="24"/>
              </w:rPr>
              <w:t>1-4</w:t>
            </w:r>
          </w:p>
        </w:tc>
        <w:tc>
          <w:tcPr>
            <w:tcW w:w="1951" w:type="dxa"/>
          </w:tcPr>
          <w:p w14:paraId="2DB8A443" w14:textId="77777777" w:rsidR="009D0B3E" w:rsidRPr="00A72FA1" w:rsidRDefault="009D0B3E" w:rsidP="00D95803">
            <w:pPr>
              <w:rPr>
                <w:sz w:val="24"/>
                <w:szCs w:val="24"/>
              </w:rPr>
            </w:pPr>
            <w:r>
              <w:rPr>
                <w:sz w:val="24"/>
                <w:szCs w:val="24"/>
              </w:rPr>
              <w:t>Раз в месяц</w:t>
            </w:r>
          </w:p>
        </w:tc>
        <w:tc>
          <w:tcPr>
            <w:tcW w:w="2139" w:type="dxa"/>
          </w:tcPr>
          <w:p w14:paraId="1F825B55" w14:textId="77777777" w:rsidR="009D0B3E" w:rsidRPr="00A72FA1" w:rsidRDefault="009D0B3E" w:rsidP="00D95803">
            <w:pPr>
              <w:rPr>
                <w:sz w:val="24"/>
                <w:szCs w:val="24"/>
              </w:rPr>
            </w:pPr>
            <w:r>
              <w:rPr>
                <w:sz w:val="24"/>
                <w:szCs w:val="24"/>
              </w:rPr>
              <w:t xml:space="preserve">Советник по воспитанию </w:t>
            </w:r>
          </w:p>
        </w:tc>
      </w:tr>
      <w:tr w:rsidR="009D0B3E" w:rsidRPr="00B65305" w14:paraId="45272BC9" w14:textId="77777777" w:rsidTr="00D95803">
        <w:tc>
          <w:tcPr>
            <w:tcW w:w="594" w:type="dxa"/>
          </w:tcPr>
          <w:p w14:paraId="1E6B9F17" w14:textId="77777777" w:rsidR="009D0B3E" w:rsidRPr="00A72FA1" w:rsidRDefault="009D0B3E" w:rsidP="00D95803">
            <w:pPr>
              <w:rPr>
                <w:sz w:val="24"/>
                <w:szCs w:val="24"/>
              </w:rPr>
            </w:pPr>
            <w:r>
              <w:rPr>
                <w:sz w:val="24"/>
                <w:szCs w:val="24"/>
              </w:rPr>
              <w:t>3</w:t>
            </w:r>
          </w:p>
        </w:tc>
        <w:tc>
          <w:tcPr>
            <w:tcW w:w="3882" w:type="dxa"/>
          </w:tcPr>
          <w:p w14:paraId="21C2E670" w14:textId="77777777" w:rsidR="009D0B3E" w:rsidRPr="00A72FA1" w:rsidRDefault="009D0B3E" w:rsidP="00D95803">
            <w:pPr>
              <w:rPr>
                <w:sz w:val="24"/>
                <w:szCs w:val="24"/>
              </w:rPr>
            </w:pPr>
            <w:r>
              <w:rPr>
                <w:sz w:val="24"/>
                <w:szCs w:val="24"/>
              </w:rPr>
              <w:t xml:space="preserve">Работа классных ученических активов </w:t>
            </w:r>
          </w:p>
        </w:tc>
        <w:tc>
          <w:tcPr>
            <w:tcW w:w="1803" w:type="dxa"/>
          </w:tcPr>
          <w:p w14:paraId="4D0F0930" w14:textId="77777777" w:rsidR="009D0B3E" w:rsidRPr="00A72FA1" w:rsidRDefault="009D0B3E" w:rsidP="00D95803">
            <w:pPr>
              <w:jc w:val="center"/>
              <w:rPr>
                <w:sz w:val="24"/>
                <w:szCs w:val="24"/>
              </w:rPr>
            </w:pPr>
            <w:r>
              <w:rPr>
                <w:sz w:val="24"/>
                <w:szCs w:val="24"/>
              </w:rPr>
              <w:t>1-4</w:t>
            </w:r>
          </w:p>
        </w:tc>
        <w:tc>
          <w:tcPr>
            <w:tcW w:w="1951" w:type="dxa"/>
          </w:tcPr>
          <w:p w14:paraId="54E0609C" w14:textId="77777777" w:rsidR="009D0B3E" w:rsidRPr="00A72FA1" w:rsidRDefault="009D0B3E" w:rsidP="00D95803">
            <w:pPr>
              <w:rPr>
                <w:sz w:val="24"/>
                <w:szCs w:val="24"/>
              </w:rPr>
            </w:pPr>
            <w:r>
              <w:rPr>
                <w:sz w:val="24"/>
                <w:szCs w:val="24"/>
              </w:rPr>
              <w:t xml:space="preserve">В течении учебного года </w:t>
            </w:r>
          </w:p>
        </w:tc>
        <w:tc>
          <w:tcPr>
            <w:tcW w:w="2139" w:type="dxa"/>
          </w:tcPr>
          <w:p w14:paraId="3EE72946" w14:textId="77777777" w:rsidR="009D0B3E" w:rsidRPr="00A72FA1" w:rsidRDefault="009D0B3E" w:rsidP="00D95803">
            <w:pPr>
              <w:rPr>
                <w:sz w:val="24"/>
                <w:szCs w:val="24"/>
              </w:rPr>
            </w:pPr>
            <w:r>
              <w:rPr>
                <w:sz w:val="24"/>
                <w:szCs w:val="24"/>
              </w:rPr>
              <w:t xml:space="preserve">Классные руководители </w:t>
            </w:r>
          </w:p>
        </w:tc>
      </w:tr>
      <w:tr w:rsidR="009D0B3E" w:rsidRPr="00B65305" w14:paraId="53A3D901" w14:textId="77777777" w:rsidTr="00D95803">
        <w:tc>
          <w:tcPr>
            <w:tcW w:w="594" w:type="dxa"/>
          </w:tcPr>
          <w:p w14:paraId="0AC79132" w14:textId="77777777" w:rsidR="009D0B3E" w:rsidRPr="00A72FA1" w:rsidRDefault="009D0B3E" w:rsidP="00D95803">
            <w:pPr>
              <w:rPr>
                <w:sz w:val="24"/>
                <w:szCs w:val="24"/>
              </w:rPr>
            </w:pPr>
            <w:r>
              <w:rPr>
                <w:sz w:val="24"/>
                <w:szCs w:val="24"/>
              </w:rPr>
              <w:t>4</w:t>
            </w:r>
          </w:p>
        </w:tc>
        <w:tc>
          <w:tcPr>
            <w:tcW w:w="3882" w:type="dxa"/>
          </w:tcPr>
          <w:p w14:paraId="2519D01B" w14:textId="77777777" w:rsidR="009D0B3E" w:rsidRDefault="009D0B3E" w:rsidP="00D95803">
            <w:pPr>
              <w:rPr>
                <w:sz w:val="24"/>
                <w:szCs w:val="24"/>
              </w:rPr>
            </w:pPr>
            <w:r>
              <w:rPr>
                <w:sz w:val="24"/>
                <w:szCs w:val="24"/>
              </w:rPr>
              <w:t>Сбор активов класса</w:t>
            </w:r>
          </w:p>
        </w:tc>
        <w:tc>
          <w:tcPr>
            <w:tcW w:w="1803" w:type="dxa"/>
          </w:tcPr>
          <w:p w14:paraId="6A516456" w14:textId="77777777" w:rsidR="009D0B3E" w:rsidRDefault="009D0B3E" w:rsidP="00D95803">
            <w:pPr>
              <w:jc w:val="center"/>
              <w:rPr>
                <w:sz w:val="24"/>
                <w:szCs w:val="24"/>
              </w:rPr>
            </w:pPr>
            <w:r>
              <w:rPr>
                <w:sz w:val="24"/>
                <w:szCs w:val="24"/>
              </w:rPr>
              <w:t>1-4</w:t>
            </w:r>
          </w:p>
        </w:tc>
        <w:tc>
          <w:tcPr>
            <w:tcW w:w="1951" w:type="dxa"/>
          </w:tcPr>
          <w:p w14:paraId="4F8330DA" w14:textId="77777777" w:rsidR="009D0B3E" w:rsidRDefault="009D0B3E" w:rsidP="00D95803">
            <w:pPr>
              <w:rPr>
                <w:sz w:val="24"/>
                <w:szCs w:val="24"/>
              </w:rPr>
            </w:pPr>
            <w:r>
              <w:rPr>
                <w:sz w:val="24"/>
                <w:szCs w:val="24"/>
              </w:rPr>
              <w:t xml:space="preserve">По необходимости </w:t>
            </w:r>
          </w:p>
        </w:tc>
        <w:tc>
          <w:tcPr>
            <w:tcW w:w="2139" w:type="dxa"/>
          </w:tcPr>
          <w:p w14:paraId="76F5ED77" w14:textId="77777777" w:rsidR="009D0B3E" w:rsidRDefault="009D0B3E" w:rsidP="00D95803">
            <w:pPr>
              <w:rPr>
                <w:sz w:val="24"/>
                <w:szCs w:val="24"/>
              </w:rPr>
            </w:pPr>
            <w:r>
              <w:rPr>
                <w:sz w:val="24"/>
                <w:szCs w:val="24"/>
              </w:rPr>
              <w:t>Советник по воспитанию</w:t>
            </w:r>
          </w:p>
        </w:tc>
      </w:tr>
      <w:tr w:rsidR="009D0B3E" w:rsidRPr="00B65305" w14:paraId="23722ED2" w14:textId="77777777" w:rsidTr="00D95803">
        <w:tc>
          <w:tcPr>
            <w:tcW w:w="594" w:type="dxa"/>
          </w:tcPr>
          <w:p w14:paraId="4FC8CF0F" w14:textId="77777777" w:rsidR="009D0B3E" w:rsidRPr="00A72FA1" w:rsidRDefault="009D0B3E" w:rsidP="00D95803">
            <w:pPr>
              <w:rPr>
                <w:sz w:val="24"/>
                <w:szCs w:val="24"/>
              </w:rPr>
            </w:pPr>
            <w:r>
              <w:rPr>
                <w:sz w:val="24"/>
                <w:szCs w:val="24"/>
              </w:rPr>
              <w:t>5</w:t>
            </w:r>
          </w:p>
        </w:tc>
        <w:tc>
          <w:tcPr>
            <w:tcW w:w="3882" w:type="dxa"/>
          </w:tcPr>
          <w:p w14:paraId="65BC482A" w14:textId="77777777" w:rsidR="009D0B3E" w:rsidRDefault="009D0B3E" w:rsidP="00D95803">
            <w:pPr>
              <w:rPr>
                <w:sz w:val="24"/>
                <w:szCs w:val="24"/>
              </w:rPr>
            </w:pPr>
            <w:r>
              <w:rPr>
                <w:sz w:val="24"/>
                <w:szCs w:val="24"/>
              </w:rPr>
              <w:t xml:space="preserve">Участие в школьных мероприятиях и в мероприятиях по плану района </w:t>
            </w:r>
          </w:p>
        </w:tc>
        <w:tc>
          <w:tcPr>
            <w:tcW w:w="1803" w:type="dxa"/>
          </w:tcPr>
          <w:p w14:paraId="03296BAC" w14:textId="77777777" w:rsidR="009D0B3E" w:rsidRDefault="009D0B3E" w:rsidP="00D95803">
            <w:pPr>
              <w:jc w:val="center"/>
              <w:rPr>
                <w:sz w:val="24"/>
                <w:szCs w:val="24"/>
              </w:rPr>
            </w:pPr>
            <w:r>
              <w:rPr>
                <w:sz w:val="24"/>
                <w:szCs w:val="24"/>
              </w:rPr>
              <w:t>1-4</w:t>
            </w:r>
          </w:p>
        </w:tc>
        <w:tc>
          <w:tcPr>
            <w:tcW w:w="1951" w:type="dxa"/>
          </w:tcPr>
          <w:p w14:paraId="671454FD" w14:textId="77777777" w:rsidR="009D0B3E" w:rsidRDefault="009D0B3E" w:rsidP="00D95803">
            <w:pPr>
              <w:rPr>
                <w:sz w:val="24"/>
                <w:szCs w:val="24"/>
              </w:rPr>
            </w:pPr>
            <w:r>
              <w:rPr>
                <w:sz w:val="24"/>
                <w:szCs w:val="24"/>
              </w:rPr>
              <w:t>В течении учебного года</w:t>
            </w:r>
          </w:p>
        </w:tc>
        <w:tc>
          <w:tcPr>
            <w:tcW w:w="2139" w:type="dxa"/>
          </w:tcPr>
          <w:p w14:paraId="120D4DE6" w14:textId="77777777" w:rsidR="009D0B3E" w:rsidRDefault="009D0B3E" w:rsidP="00D95803">
            <w:pPr>
              <w:rPr>
                <w:sz w:val="24"/>
                <w:szCs w:val="24"/>
              </w:rPr>
            </w:pPr>
            <w:r>
              <w:rPr>
                <w:sz w:val="24"/>
                <w:szCs w:val="24"/>
              </w:rPr>
              <w:t xml:space="preserve">Заместитель директора по ВР, советник по воспитанию </w:t>
            </w:r>
          </w:p>
        </w:tc>
      </w:tr>
      <w:tr w:rsidR="009D0B3E" w:rsidRPr="00B65305" w14:paraId="3818AFBC" w14:textId="77777777" w:rsidTr="00D95803">
        <w:tc>
          <w:tcPr>
            <w:tcW w:w="594" w:type="dxa"/>
          </w:tcPr>
          <w:p w14:paraId="6E7B05F4" w14:textId="77777777" w:rsidR="009D0B3E" w:rsidRPr="00A72FA1" w:rsidRDefault="009D0B3E" w:rsidP="00D95803">
            <w:pPr>
              <w:rPr>
                <w:sz w:val="24"/>
                <w:szCs w:val="24"/>
              </w:rPr>
            </w:pPr>
            <w:r>
              <w:rPr>
                <w:sz w:val="24"/>
                <w:szCs w:val="24"/>
              </w:rPr>
              <w:t>6</w:t>
            </w:r>
          </w:p>
        </w:tc>
        <w:tc>
          <w:tcPr>
            <w:tcW w:w="3882" w:type="dxa"/>
          </w:tcPr>
          <w:p w14:paraId="00A04F6A" w14:textId="77777777" w:rsidR="009D0B3E" w:rsidRDefault="009D0B3E" w:rsidP="00D95803">
            <w:pPr>
              <w:rPr>
                <w:sz w:val="24"/>
                <w:szCs w:val="24"/>
              </w:rPr>
            </w:pPr>
            <w:r>
              <w:rPr>
                <w:sz w:val="24"/>
                <w:szCs w:val="24"/>
              </w:rPr>
              <w:t>Мероприятия в рамках деятельности РДДМ «Движение первых»</w:t>
            </w:r>
          </w:p>
        </w:tc>
        <w:tc>
          <w:tcPr>
            <w:tcW w:w="1803" w:type="dxa"/>
          </w:tcPr>
          <w:p w14:paraId="21134D08" w14:textId="77777777" w:rsidR="009D0B3E" w:rsidRDefault="009D0B3E" w:rsidP="00D95803">
            <w:pPr>
              <w:jc w:val="center"/>
              <w:rPr>
                <w:sz w:val="24"/>
                <w:szCs w:val="24"/>
              </w:rPr>
            </w:pPr>
            <w:r>
              <w:rPr>
                <w:sz w:val="24"/>
                <w:szCs w:val="24"/>
              </w:rPr>
              <w:t>1-4</w:t>
            </w:r>
          </w:p>
        </w:tc>
        <w:tc>
          <w:tcPr>
            <w:tcW w:w="1951" w:type="dxa"/>
          </w:tcPr>
          <w:p w14:paraId="7C7EF63C" w14:textId="77777777" w:rsidR="009D0B3E" w:rsidRDefault="009D0B3E" w:rsidP="00D95803">
            <w:pPr>
              <w:rPr>
                <w:sz w:val="24"/>
                <w:szCs w:val="24"/>
              </w:rPr>
            </w:pPr>
            <w:r>
              <w:rPr>
                <w:sz w:val="24"/>
                <w:szCs w:val="24"/>
              </w:rPr>
              <w:t xml:space="preserve">В течении учебного года </w:t>
            </w:r>
          </w:p>
        </w:tc>
        <w:tc>
          <w:tcPr>
            <w:tcW w:w="2139" w:type="dxa"/>
          </w:tcPr>
          <w:p w14:paraId="2DB94855" w14:textId="77777777" w:rsidR="009D0B3E" w:rsidRDefault="009D0B3E" w:rsidP="00D95803">
            <w:pPr>
              <w:rPr>
                <w:sz w:val="24"/>
                <w:szCs w:val="24"/>
              </w:rPr>
            </w:pPr>
            <w:r>
              <w:rPr>
                <w:sz w:val="24"/>
                <w:szCs w:val="24"/>
              </w:rPr>
              <w:t xml:space="preserve">Советник по воспитанию </w:t>
            </w:r>
          </w:p>
        </w:tc>
      </w:tr>
      <w:tr w:rsidR="009D0B3E" w:rsidRPr="00B65305" w14:paraId="62556935" w14:textId="77777777" w:rsidTr="00D95803">
        <w:tc>
          <w:tcPr>
            <w:tcW w:w="10369" w:type="dxa"/>
            <w:gridSpan w:val="5"/>
            <w:shd w:val="clear" w:color="auto" w:fill="00B0F0"/>
          </w:tcPr>
          <w:p w14:paraId="261A8462" w14:textId="77777777" w:rsidR="009D0B3E" w:rsidRPr="007375FA" w:rsidRDefault="009D0B3E" w:rsidP="009D0B3E">
            <w:pPr>
              <w:pStyle w:val="a4"/>
              <w:numPr>
                <w:ilvl w:val="0"/>
                <w:numId w:val="111"/>
              </w:numPr>
              <w:contextualSpacing/>
              <w:jc w:val="center"/>
              <w:rPr>
                <w:b/>
                <w:bCs/>
                <w:sz w:val="24"/>
                <w:szCs w:val="24"/>
              </w:rPr>
            </w:pPr>
            <w:r w:rsidRPr="007375FA">
              <w:rPr>
                <w:b/>
                <w:bCs/>
                <w:sz w:val="24"/>
                <w:szCs w:val="24"/>
              </w:rPr>
              <w:t>ПРОФИЛАКТИКА И БЕЗОПАСНОСТЬ</w:t>
            </w:r>
          </w:p>
        </w:tc>
      </w:tr>
      <w:tr w:rsidR="009D0B3E" w:rsidRPr="00B65305" w14:paraId="625B6B02" w14:textId="77777777" w:rsidTr="00D95803">
        <w:tc>
          <w:tcPr>
            <w:tcW w:w="594" w:type="dxa"/>
          </w:tcPr>
          <w:p w14:paraId="01B20CA5" w14:textId="77777777" w:rsidR="009D0B3E" w:rsidRPr="00306A56" w:rsidRDefault="009D0B3E" w:rsidP="00D95803">
            <w:pPr>
              <w:rPr>
                <w:sz w:val="24"/>
                <w:szCs w:val="24"/>
              </w:rPr>
            </w:pPr>
            <w:r>
              <w:rPr>
                <w:sz w:val="24"/>
                <w:szCs w:val="24"/>
              </w:rPr>
              <w:t>1</w:t>
            </w:r>
          </w:p>
        </w:tc>
        <w:tc>
          <w:tcPr>
            <w:tcW w:w="3882" w:type="dxa"/>
          </w:tcPr>
          <w:p w14:paraId="269BC91F" w14:textId="77777777" w:rsidR="009D0B3E" w:rsidRPr="00306A56" w:rsidRDefault="009D0B3E" w:rsidP="00D95803">
            <w:pPr>
              <w:rPr>
                <w:sz w:val="24"/>
                <w:szCs w:val="24"/>
              </w:rPr>
            </w:pPr>
            <w:r>
              <w:rPr>
                <w:rFonts w:eastAsia="Calibri"/>
                <w:sz w:val="24"/>
                <w:szCs w:val="24"/>
              </w:rPr>
              <w:t>Неделя безопасности</w:t>
            </w:r>
          </w:p>
        </w:tc>
        <w:tc>
          <w:tcPr>
            <w:tcW w:w="1803" w:type="dxa"/>
          </w:tcPr>
          <w:p w14:paraId="417F6010" w14:textId="77777777" w:rsidR="009D0B3E" w:rsidRPr="00306A56" w:rsidRDefault="009D0B3E" w:rsidP="00D95803">
            <w:pPr>
              <w:jc w:val="center"/>
              <w:rPr>
                <w:sz w:val="24"/>
                <w:szCs w:val="24"/>
              </w:rPr>
            </w:pPr>
            <w:r>
              <w:rPr>
                <w:sz w:val="24"/>
                <w:szCs w:val="24"/>
              </w:rPr>
              <w:t>1-4</w:t>
            </w:r>
          </w:p>
        </w:tc>
        <w:tc>
          <w:tcPr>
            <w:tcW w:w="1951" w:type="dxa"/>
          </w:tcPr>
          <w:p w14:paraId="4E952053" w14:textId="77777777" w:rsidR="009D0B3E" w:rsidRPr="00306A56" w:rsidRDefault="009D0B3E" w:rsidP="00D95803">
            <w:pPr>
              <w:rPr>
                <w:sz w:val="24"/>
                <w:szCs w:val="24"/>
              </w:rPr>
            </w:pPr>
            <w:r>
              <w:rPr>
                <w:sz w:val="24"/>
                <w:szCs w:val="24"/>
              </w:rPr>
              <w:t xml:space="preserve">Сентябрь </w:t>
            </w:r>
          </w:p>
        </w:tc>
        <w:tc>
          <w:tcPr>
            <w:tcW w:w="2139" w:type="dxa"/>
          </w:tcPr>
          <w:p w14:paraId="4A05FA2D" w14:textId="77777777" w:rsidR="009D0B3E" w:rsidRPr="00306A56" w:rsidRDefault="009D0B3E" w:rsidP="00D95803">
            <w:pPr>
              <w:rPr>
                <w:sz w:val="24"/>
                <w:szCs w:val="24"/>
              </w:rPr>
            </w:pPr>
            <w:r>
              <w:rPr>
                <w:sz w:val="24"/>
                <w:szCs w:val="24"/>
              </w:rPr>
              <w:t xml:space="preserve">Заместитель директора по ВР, советник по воспитанию, классные руководители </w:t>
            </w:r>
          </w:p>
        </w:tc>
      </w:tr>
      <w:tr w:rsidR="009D0B3E" w:rsidRPr="00B65305" w14:paraId="30221286" w14:textId="77777777" w:rsidTr="00D95803">
        <w:tc>
          <w:tcPr>
            <w:tcW w:w="594" w:type="dxa"/>
          </w:tcPr>
          <w:p w14:paraId="682523AF" w14:textId="77777777" w:rsidR="009D0B3E" w:rsidRPr="00306A56" w:rsidRDefault="009D0B3E" w:rsidP="00D95803">
            <w:pPr>
              <w:rPr>
                <w:sz w:val="24"/>
                <w:szCs w:val="24"/>
              </w:rPr>
            </w:pPr>
            <w:r>
              <w:rPr>
                <w:sz w:val="24"/>
                <w:szCs w:val="24"/>
              </w:rPr>
              <w:t>2</w:t>
            </w:r>
          </w:p>
        </w:tc>
        <w:tc>
          <w:tcPr>
            <w:tcW w:w="3882" w:type="dxa"/>
          </w:tcPr>
          <w:p w14:paraId="73D6E95B" w14:textId="77777777" w:rsidR="009D0B3E" w:rsidRPr="00306A56" w:rsidRDefault="009D0B3E" w:rsidP="00D95803">
            <w:pPr>
              <w:rPr>
                <w:sz w:val="24"/>
                <w:szCs w:val="24"/>
              </w:rPr>
            </w:pPr>
            <w:r w:rsidRPr="009C7200">
              <w:rPr>
                <w:rFonts w:eastAsia="Calibri"/>
                <w:sz w:val="24"/>
                <w:szCs w:val="24"/>
                <w:lang w:bidi="ru-RU"/>
              </w:rPr>
              <w:t>Месячник гражданской обороны</w:t>
            </w:r>
          </w:p>
        </w:tc>
        <w:tc>
          <w:tcPr>
            <w:tcW w:w="1803" w:type="dxa"/>
          </w:tcPr>
          <w:p w14:paraId="16C340C5" w14:textId="77777777" w:rsidR="009D0B3E" w:rsidRPr="00306A56" w:rsidRDefault="009D0B3E" w:rsidP="00D95803">
            <w:pPr>
              <w:jc w:val="center"/>
              <w:rPr>
                <w:sz w:val="24"/>
                <w:szCs w:val="24"/>
              </w:rPr>
            </w:pPr>
            <w:r>
              <w:rPr>
                <w:sz w:val="24"/>
                <w:szCs w:val="24"/>
              </w:rPr>
              <w:t>1-4</w:t>
            </w:r>
          </w:p>
        </w:tc>
        <w:tc>
          <w:tcPr>
            <w:tcW w:w="1951" w:type="dxa"/>
          </w:tcPr>
          <w:p w14:paraId="5B989105" w14:textId="77777777" w:rsidR="009D0B3E" w:rsidRPr="00306A56" w:rsidRDefault="009D0B3E" w:rsidP="00D95803">
            <w:pPr>
              <w:rPr>
                <w:sz w:val="24"/>
                <w:szCs w:val="24"/>
              </w:rPr>
            </w:pPr>
            <w:r>
              <w:rPr>
                <w:sz w:val="24"/>
                <w:szCs w:val="24"/>
              </w:rPr>
              <w:t xml:space="preserve">Октябрь </w:t>
            </w:r>
          </w:p>
        </w:tc>
        <w:tc>
          <w:tcPr>
            <w:tcW w:w="2139" w:type="dxa"/>
          </w:tcPr>
          <w:p w14:paraId="0700434A" w14:textId="77777777" w:rsidR="009D0B3E" w:rsidRPr="00306A56" w:rsidRDefault="009D0B3E" w:rsidP="00D95803">
            <w:pPr>
              <w:rPr>
                <w:sz w:val="24"/>
                <w:szCs w:val="24"/>
              </w:rPr>
            </w:pPr>
            <w:r>
              <w:rPr>
                <w:sz w:val="24"/>
                <w:szCs w:val="24"/>
              </w:rPr>
              <w:t xml:space="preserve">Заместитель директора по ВР, советник по воспитанию, классные руководители </w:t>
            </w:r>
          </w:p>
        </w:tc>
      </w:tr>
      <w:tr w:rsidR="009D0B3E" w:rsidRPr="00B65305" w14:paraId="0D026BA7" w14:textId="77777777" w:rsidTr="00D95803">
        <w:tc>
          <w:tcPr>
            <w:tcW w:w="594" w:type="dxa"/>
          </w:tcPr>
          <w:p w14:paraId="262D71B4" w14:textId="77777777" w:rsidR="009D0B3E" w:rsidRPr="00306A56" w:rsidRDefault="009D0B3E" w:rsidP="00D95803">
            <w:pPr>
              <w:rPr>
                <w:sz w:val="24"/>
                <w:szCs w:val="24"/>
              </w:rPr>
            </w:pPr>
            <w:r>
              <w:rPr>
                <w:sz w:val="24"/>
                <w:szCs w:val="24"/>
              </w:rPr>
              <w:t>3</w:t>
            </w:r>
          </w:p>
        </w:tc>
        <w:tc>
          <w:tcPr>
            <w:tcW w:w="3882" w:type="dxa"/>
          </w:tcPr>
          <w:p w14:paraId="386FC3C2" w14:textId="77777777" w:rsidR="009D0B3E" w:rsidRPr="00306A56" w:rsidRDefault="009D0B3E" w:rsidP="00D95803">
            <w:pPr>
              <w:rPr>
                <w:sz w:val="24"/>
                <w:szCs w:val="24"/>
              </w:rPr>
            </w:pPr>
            <w:r w:rsidRPr="009C7200">
              <w:rPr>
                <w:rFonts w:eastAsia="Calibri"/>
                <w:sz w:val="24"/>
                <w:szCs w:val="24"/>
                <w:lang w:bidi="ru-RU"/>
              </w:rPr>
              <w:t>Месячник правовых знаний</w:t>
            </w:r>
          </w:p>
        </w:tc>
        <w:tc>
          <w:tcPr>
            <w:tcW w:w="1803" w:type="dxa"/>
          </w:tcPr>
          <w:p w14:paraId="32B5BA40" w14:textId="77777777" w:rsidR="009D0B3E" w:rsidRPr="00306A56" w:rsidRDefault="009D0B3E" w:rsidP="00D95803">
            <w:pPr>
              <w:jc w:val="center"/>
              <w:rPr>
                <w:sz w:val="24"/>
                <w:szCs w:val="24"/>
              </w:rPr>
            </w:pPr>
            <w:r>
              <w:rPr>
                <w:sz w:val="24"/>
                <w:szCs w:val="24"/>
              </w:rPr>
              <w:t>1-4</w:t>
            </w:r>
          </w:p>
        </w:tc>
        <w:tc>
          <w:tcPr>
            <w:tcW w:w="1951" w:type="dxa"/>
          </w:tcPr>
          <w:p w14:paraId="00B6FBC0" w14:textId="77777777" w:rsidR="009D0B3E" w:rsidRPr="00306A56" w:rsidRDefault="009D0B3E" w:rsidP="00D95803">
            <w:pPr>
              <w:rPr>
                <w:sz w:val="24"/>
                <w:szCs w:val="24"/>
              </w:rPr>
            </w:pPr>
            <w:r>
              <w:rPr>
                <w:sz w:val="24"/>
                <w:szCs w:val="24"/>
              </w:rPr>
              <w:t xml:space="preserve">Ноябрь, декабрь </w:t>
            </w:r>
          </w:p>
        </w:tc>
        <w:tc>
          <w:tcPr>
            <w:tcW w:w="2139" w:type="dxa"/>
          </w:tcPr>
          <w:p w14:paraId="06E4A7B4" w14:textId="77777777" w:rsidR="009D0B3E" w:rsidRPr="00306A56" w:rsidRDefault="009D0B3E" w:rsidP="00D95803">
            <w:pPr>
              <w:rPr>
                <w:sz w:val="24"/>
                <w:szCs w:val="24"/>
              </w:rPr>
            </w:pPr>
            <w:r>
              <w:rPr>
                <w:sz w:val="24"/>
                <w:szCs w:val="24"/>
              </w:rPr>
              <w:t>Заместитель директора по ВР, советник по воспитанию, классные руководители</w:t>
            </w:r>
          </w:p>
        </w:tc>
      </w:tr>
      <w:tr w:rsidR="009D0B3E" w:rsidRPr="00B65305" w14:paraId="065C0EF9" w14:textId="77777777" w:rsidTr="00D95803">
        <w:tc>
          <w:tcPr>
            <w:tcW w:w="594" w:type="dxa"/>
          </w:tcPr>
          <w:p w14:paraId="30E89AAE" w14:textId="77777777" w:rsidR="009D0B3E" w:rsidRPr="00306A56" w:rsidRDefault="009D0B3E" w:rsidP="00D95803">
            <w:pPr>
              <w:rPr>
                <w:sz w:val="24"/>
                <w:szCs w:val="24"/>
              </w:rPr>
            </w:pPr>
            <w:r>
              <w:rPr>
                <w:sz w:val="24"/>
                <w:szCs w:val="24"/>
              </w:rPr>
              <w:t>4</w:t>
            </w:r>
          </w:p>
        </w:tc>
        <w:tc>
          <w:tcPr>
            <w:tcW w:w="3882" w:type="dxa"/>
          </w:tcPr>
          <w:p w14:paraId="6682DF76" w14:textId="77777777" w:rsidR="009D0B3E" w:rsidRPr="009C7200" w:rsidRDefault="009D0B3E" w:rsidP="00D95803">
            <w:pPr>
              <w:rPr>
                <w:rFonts w:eastAsia="Calibri"/>
                <w:sz w:val="24"/>
                <w:szCs w:val="24"/>
                <w:lang w:bidi="ru-RU"/>
              </w:rPr>
            </w:pPr>
            <w:r>
              <w:rPr>
                <w:rFonts w:eastAsia="Calibri"/>
                <w:sz w:val="24"/>
                <w:szCs w:val="24"/>
                <w:lang w:bidi="ru-RU"/>
              </w:rPr>
              <w:t xml:space="preserve">Учебно-тренировочная эвакуация учащихся из здания </w:t>
            </w:r>
          </w:p>
        </w:tc>
        <w:tc>
          <w:tcPr>
            <w:tcW w:w="1803" w:type="dxa"/>
          </w:tcPr>
          <w:p w14:paraId="45C396AF" w14:textId="77777777" w:rsidR="009D0B3E" w:rsidRDefault="009D0B3E" w:rsidP="00D95803">
            <w:pPr>
              <w:jc w:val="center"/>
              <w:rPr>
                <w:sz w:val="24"/>
                <w:szCs w:val="24"/>
              </w:rPr>
            </w:pPr>
            <w:r>
              <w:rPr>
                <w:sz w:val="24"/>
                <w:szCs w:val="24"/>
              </w:rPr>
              <w:t>1-4</w:t>
            </w:r>
          </w:p>
        </w:tc>
        <w:tc>
          <w:tcPr>
            <w:tcW w:w="1951" w:type="dxa"/>
          </w:tcPr>
          <w:p w14:paraId="7B788D70" w14:textId="77777777" w:rsidR="009D0B3E" w:rsidRDefault="009D0B3E" w:rsidP="00D95803">
            <w:pPr>
              <w:rPr>
                <w:sz w:val="24"/>
                <w:szCs w:val="24"/>
              </w:rPr>
            </w:pPr>
            <w:r>
              <w:rPr>
                <w:sz w:val="24"/>
                <w:szCs w:val="24"/>
              </w:rPr>
              <w:t xml:space="preserve">Октябрь </w:t>
            </w:r>
          </w:p>
        </w:tc>
        <w:tc>
          <w:tcPr>
            <w:tcW w:w="2139" w:type="dxa"/>
          </w:tcPr>
          <w:p w14:paraId="5AD70808" w14:textId="77777777" w:rsidR="009D0B3E" w:rsidRDefault="009D0B3E" w:rsidP="00D95803">
            <w:pPr>
              <w:rPr>
                <w:sz w:val="24"/>
                <w:szCs w:val="24"/>
              </w:rPr>
            </w:pPr>
            <w:r>
              <w:rPr>
                <w:sz w:val="24"/>
                <w:szCs w:val="24"/>
              </w:rPr>
              <w:t xml:space="preserve">Администрация </w:t>
            </w:r>
          </w:p>
        </w:tc>
      </w:tr>
      <w:tr w:rsidR="009D0B3E" w:rsidRPr="00B65305" w14:paraId="2345B4D5" w14:textId="77777777" w:rsidTr="00D95803">
        <w:tc>
          <w:tcPr>
            <w:tcW w:w="594" w:type="dxa"/>
          </w:tcPr>
          <w:p w14:paraId="14B727CC" w14:textId="77777777" w:rsidR="009D0B3E" w:rsidRPr="00306A56" w:rsidRDefault="009D0B3E" w:rsidP="00D95803">
            <w:pPr>
              <w:rPr>
                <w:sz w:val="24"/>
                <w:szCs w:val="24"/>
              </w:rPr>
            </w:pPr>
            <w:r>
              <w:rPr>
                <w:sz w:val="24"/>
                <w:szCs w:val="24"/>
              </w:rPr>
              <w:t>5</w:t>
            </w:r>
          </w:p>
        </w:tc>
        <w:tc>
          <w:tcPr>
            <w:tcW w:w="3882" w:type="dxa"/>
          </w:tcPr>
          <w:p w14:paraId="517E7F92" w14:textId="77777777" w:rsidR="009D0B3E" w:rsidRPr="00AD2FC7" w:rsidRDefault="009D0B3E" w:rsidP="00D95803">
            <w:pPr>
              <w:rPr>
                <w:rFonts w:eastAsia="Calibri"/>
                <w:sz w:val="24"/>
                <w:szCs w:val="24"/>
                <w:lang w:bidi="ru-RU"/>
              </w:rPr>
            </w:pPr>
            <w:r w:rsidRPr="00AD2FC7">
              <w:rPr>
                <w:sz w:val="24"/>
                <w:szCs w:val="24"/>
              </w:rPr>
              <w:t>Деятельность отряда ЮИД (по отдельному плану).</w:t>
            </w:r>
          </w:p>
        </w:tc>
        <w:tc>
          <w:tcPr>
            <w:tcW w:w="1803" w:type="dxa"/>
          </w:tcPr>
          <w:p w14:paraId="7CF0E24C" w14:textId="77777777" w:rsidR="009D0B3E" w:rsidRDefault="009D0B3E" w:rsidP="00D95803">
            <w:pPr>
              <w:jc w:val="center"/>
              <w:rPr>
                <w:sz w:val="24"/>
                <w:szCs w:val="24"/>
              </w:rPr>
            </w:pPr>
            <w:r>
              <w:rPr>
                <w:sz w:val="24"/>
                <w:szCs w:val="24"/>
              </w:rPr>
              <w:t>4</w:t>
            </w:r>
          </w:p>
        </w:tc>
        <w:tc>
          <w:tcPr>
            <w:tcW w:w="1951" w:type="dxa"/>
          </w:tcPr>
          <w:p w14:paraId="40266AC8" w14:textId="77777777" w:rsidR="009D0B3E" w:rsidRDefault="009D0B3E" w:rsidP="00D95803">
            <w:pPr>
              <w:rPr>
                <w:sz w:val="24"/>
                <w:szCs w:val="24"/>
              </w:rPr>
            </w:pPr>
            <w:r>
              <w:rPr>
                <w:sz w:val="24"/>
                <w:szCs w:val="24"/>
              </w:rPr>
              <w:t xml:space="preserve">В течении учебного года </w:t>
            </w:r>
          </w:p>
        </w:tc>
        <w:tc>
          <w:tcPr>
            <w:tcW w:w="2139" w:type="dxa"/>
          </w:tcPr>
          <w:p w14:paraId="1CDB4729" w14:textId="77777777" w:rsidR="009D0B3E" w:rsidRDefault="009D0B3E" w:rsidP="00D95803">
            <w:pPr>
              <w:rPr>
                <w:sz w:val="24"/>
                <w:szCs w:val="24"/>
              </w:rPr>
            </w:pPr>
            <w:r>
              <w:rPr>
                <w:sz w:val="24"/>
                <w:szCs w:val="24"/>
              </w:rPr>
              <w:t xml:space="preserve">Руководитель отряда </w:t>
            </w:r>
          </w:p>
        </w:tc>
      </w:tr>
      <w:tr w:rsidR="009D0B3E" w:rsidRPr="00B65305" w14:paraId="4C9B1096" w14:textId="77777777" w:rsidTr="00D95803">
        <w:tc>
          <w:tcPr>
            <w:tcW w:w="594" w:type="dxa"/>
          </w:tcPr>
          <w:p w14:paraId="4437070D" w14:textId="77777777" w:rsidR="009D0B3E" w:rsidRPr="00306A56" w:rsidRDefault="009D0B3E" w:rsidP="00D95803">
            <w:pPr>
              <w:rPr>
                <w:sz w:val="24"/>
                <w:szCs w:val="24"/>
              </w:rPr>
            </w:pPr>
            <w:r>
              <w:rPr>
                <w:sz w:val="24"/>
                <w:szCs w:val="24"/>
              </w:rPr>
              <w:t>6</w:t>
            </w:r>
          </w:p>
        </w:tc>
        <w:tc>
          <w:tcPr>
            <w:tcW w:w="3882" w:type="dxa"/>
          </w:tcPr>
          <w:p w14:paraId="0E1655FE" w14:textId="77777777" w:rsidR="009D0B3E" w:rsidRPr="00AD2FC7" w:rsidRDefault="009D0B3E" w:rsidP="00D95803">
            <w:pPr>
              <w:rPr>
                <w:sz w:val="24"/>
                <w:szCs w:val="24"/>
              </w:rPr>
            </w:pPr>
            <w:r w:rsidRPr="00AD2FC7">
              <w:rPr>
                <w:sz w:val="24"/>
                <w:szCs w:val="24"/>
              </w:rPr>
              <w:t>Мероприятия в рамках деятельности социально-психологической службы (по отдельному плану)</w:t>
            </w:r>
          </w:p>
        </w:tc>
        <w:tc>
          <w:tcPr>
            <w:tcW w:w="1803" w:type="dxa"/>
          </w:tcPr>
          <w:p w14:paraId="09EDA3B4" w14:textId="77777777" w:rsidR="009D0B3E" w:rsidRDefault="009D0B3E" w:rsidP="00D95803">
            <w:pPr>
              <w:jc w:val="center"/>
              <w:rPr>
                <w:sz w:val="24"/>
                <w:szCs w:val="24"/>
              </w:rPr>
            </w:pPr>
            <w:r>
              <w:rPr>
                <w:sz w:val="24"/>
                <w:szCs w:val="24"/>
              </w:rPr>
              <w:t>1-4</w:t>
            </w:r>
          </w:p>
        </w:tc>
        <w:tc>
          <w:tcPr>
            <w:tcW w:w="1951" w:type="dxa"/>
          </w:tcPr>
          <w:p w14:paraId="7CADED3B" w14:textId="77777777" w:rsidR="009D0B3E" w:rsidRDefault="009D0B3E" w:rsidP="00D95803">
            <w:pPr>
              <w:rPr>
                <w:sz w:val="24"/>
                <w:szCs w:val="24"/>
              </w:rPr>
            </w:pPr>
            <w:r>
              <w:rPr>
                <w:sz w:val="24"/>
                <w:szCs w:val="24"/>
              </w:rPr>
              <w:t xml:space="preserve">В течении учебного года </w:t>
            </w:r>
          </w:p>
        </w:tc>
        <w:tc>
          <w:tcPr>
            <w:tcW w:w="2139" w:type="dxa"/>
          </w:tcPr>
          <w:p w14:paraId="3772DD28" w14:textId="77777777" w:rsidR="009D0B3E" w:rsidRDefault="009D0B3E" w:rsidP="00D95803">
            <w:pPr>
              <w:rPr>
                <w:sz w:val="24"/>
                <w:szCs w:val="24"/>
              </w:rPr>
            </w:pPr>
            <w:r>
              <w:rPr>
                <w:sz w:val="24"/>
                <w:szCs w:val="24"/>
              </w:rPr>
              <w:t>Заместитель директора по ВР</w:t>
            </w:r>
          </w:p>
        </w:tc>
      </w:tr>
      <w:tr w:rsidR="009D0B3E" w:rsidRPr="00B65305" w14:paraId="0D95A821" w14:textId="77777777" w:rsidTr="00D95803">
        <w:tc>
          <w:tcPr>
            <w:tcW w:w="594" w:type="dxa"/>
          </w:tcPr>
          <w:p w14:paraId="73D82826" w14:textId="77777777" w:rsidR="009D0B3E" w:rsidRPr="00306A56" w:rsidRDefault="009D0B3E" w:rsidP="00D95803">
            <w:pPr>
              <w:rPr>
                <w:sz w:val="24"/>
                <w:szCs w:val="24"/>
              </w:rPr>
            </w:pPr>
            <w:r>
              <w:rPr>
                <w:sz w:val="24"/>
                <w:szCs w:val="24"/>
              </w:rPr>
              <w:t>7</w:t>
            </w:r>
          </w:p>
        </w:tc>
        <w:tc>
          <w:tcPr>
            <w:tcW w:w="3882" w:type="dxa"/>
          </w:tcPr>
          <w:p w14:paraId="46893BF4" w14:textId="77777777" w:rsidR="009D0B3E" w:rsidRPr="00AD2FC7" w:rsidRDefault="009D0B3E" w:rsidP="00D95803">
            <w:pPr>
              <w:rPr>
                <w:sz w:val="24"/>
                <w:szCs w:val="24"/>
              </w:rPr>
            </w:pPr>
            <w:r w:rsidRPr="00AD2FC7">
              <w:rPr>
                <w:sz w:val="24"/>
                <w:szCs w:val="24"/>
              </w:rPr>
              <w:t>Мероприятия с участием сотрудников ГИБДД МО МВД (в рамках плана межведомственного взаимодействия</w:t>
            </w:r>
            <w:r>
              <w:rPr>
                <w:sz w:val="24"/>
                <w:szCs w:val="24"/>
              </w:rPr>
              <w:t>)</w:t>
            </w:r>
          </w:p>
        </w:tc>
        <w:tc>
          <w:tcPr>
            <w:tcW w:w="1803" w:type="dxa"/>
          </w:tcPr>
          <w:p w14:paraId="19CDED1D" w14:textId="77777777" w:rsidR="009D0B3E" w:rsidRDefault="009D0B3E" w:rsidP="00D95803">
            <w:pPr>
              <w:jc w:val="center"/>
              <w:rPr>
                <w:sz w:val="24"/>
                <w:szCs w:val="24"/>
              </w:rPr>
            </w:pPr>
            <w:r>
              <w:rPr>
                <w:sz w:val="24"/>
                <w:szCs w:val="24"/>
              </w:rPr>
              <w:t>1-4</w:t>
            </w:r>
          </w:p>
        </w:tc>
        <w:tc>
          <w:tcPr>
            <w:tcW w:w="1951" w:type="dxa"/>
          </w:tcPr>
          <w:p w14:paraId="0C0E337A" w14:textId="77777777" w:rsidR="009D0B3E" w:rsidRDefault="009D0B3E" w:rsidP="00D95803">
            <w:pPr>
              <w:rPr>
                <w:sz w:val="24"/>
                <w:szCs w:val="24"/>
              </w:rPr>
            </w:pPr>
            <w:r>
              <w:rPr>
                <w:sz w:val="24"/>
                <w:szCs w:val="24"/>
              </w:rPr>
              <w:t xml:space="preserve">В течении учебного года </w:t>
            </w:r>
          </w:p>
        </w:tc>
        <w:tc>
          <w:tcPr>
            <w:tcW w:w="2139" w:type="dxa"/>
          </w:tcPr>
          <w:p w14:paraId="17D97CCE" w14:textId="77777777" w:rsidR="009D0B3E" w:rsidRDefault="009D0B3E" w:rsidP="00D95803">
            <w:pPr>
              <w:rPr>
                <w:sz w:val="24"/>
                <w:szCs w:val="24"/>
              </w:rPr>
            </w:pPr>
            <w:r>
              <w:rPr>
                <w:sz w:val="24"/>
                <w:szCs w:val="24"/>
              </w:rPr>
              <w:t>Заместитель директора по ВР</w:t>
            </w:r>
          </w:p>
        </w:tc>
      </w:tr>
      <w:tr w:rsidR="009D0B3E" w:rsidRPr="00B65305" w14:paraId="0B3ED24C" w14:textId="77777777" w:rsidTr="00D95803">
        <w:tc>
          <w:tcPr>
            <w:tcW w:w="594" w:type="dxa"/>
          </w:tcPr>
          <w:p w14:paraId="415FC3CB" w14:textId="77777777" w:rsidR="009D0B3E" w:rsidRPr="00306A56" w:rsidRDefault="009D0B3E" w:rsidP="00D95803">
            <w:pPr>
              <w:rPr>
                <w:sz w:val="24"/>
                <w:szCs w:val="24"/>
              </w:rPr>
            </w:pPr>
            <w:r>
              <w:rPr>
                <w:sz w:val="24"/>
                <w:szCs w:val="24"/>
              </w:rPr>
              <w:t>8</w:t>
            </w:r>
          </w:p>
        </w:tc>
        <w:tc>
          <w:tcPr>
            <w:tcW w:w="3882" w:type="dxa"/>
          </w:tcPr>
          <w:p w14:paraId="11E7195E" w14:textId="77777777" w:rsidR="009D0B3E" w:rsidRPr="00AD2FC7" w:rsidRDefault="009D0B3E" w:rsidP="00D95803">
            <w:pPr>
              <w:tabs>
                <w:tab w:val="left" w:pos="1020"/>
              </w:tabs>
              <w:rPr>
                <w:sz w:val="24"/>
                <w:szCs w:val="24"/>
              </w:rPr>
            </w:pPr>
            <w:r w:rsidRPr="00AD2FC7">
              <w:rPr>
                <w:sz w:val="24"/>
                <w:szCs w:val="24"/>
              </w:rPr>
              <w:t>Инструктажи обучающихся (согласно утвержденного плана).</w:t>
            </w:r>
          </w:p>
        </w:tc>
        <w:tc>
          <w:tcPr>
            <w:tcW w:w="1803" w:type="dxa"/>
          </w:tcPr>
          <w:p w14:paraId="69C4DDB9" w14:textId="77777777" w:rsidR="009D0B3E" w:rsidRPr="00306A56" w:rsidRDefault="009D0B3E" w:rsidP="00D95803">
            <w:pPr>
              <w:jc w:val="center"/>
              <w:rPr>
                <w:sz w:val="24"/>
                <w:szCs w:val="24"/>
              </w:rPr>
            </w:pPr>
            <w:r>
              <w:rPr>
                <w:sz w:val="24"/>
                <w:szCs w:val="24"/>
              </w:rPr>
              <w:t>1-4</w:t>
            </w:r>
          </w:p>
        </w:tc>
        <w:tc>
          <w:tcPr>
            <w:tcW w:w="1951" w:type="dxa"/>
          </w:tcPr>
          <w:p w14:paraId="407AF359" w14:textId="77777777" w:rsidR="009D0B3E" w:rsidRPr="00306A56" w:rsidRDefault="009D0B3E" w:rsidP="00D95803">
            <w:pPr>
              <w:rPr>
                <w:sz w:val="24"/>
                <w:szCs w:val="24"/>
              </w:rPr>
            </w:pPr>
            <w:r>
              <w:rPr>
                <w:sz w:val="24"/>
                <w:szCs w:val="24"/>
              </w:rPr>
              <w:t>В течении учебного года</w:t>
            </w:r>
          </w:p>
        </w:tc>
        <w:tc>
          <w:tcPr>
            <w:tcW w:w="2139" w:type="dxa"/>
          </w:tcPr>
          <w:p w14:paraId="47D681D0" w14:textId="77777777" w:rsidR="009D0B3E" w:rsidRPr="00306A56" w:rsidRDefault="009D0B3E" w:rsidP="00D95803">
            <w:pPr>
              <w:rPr>
                <w:sz w:val="24"/>
                <w:szCs w:val="24"/>
              </w:rPr>
            </w:pPr>
            <w:r>
              <w:rPr>
                <w:sz w:val="24"/>
                <w:szCs w:val="24"/>
              </w:rPr>
              <w:t xml:space="preserve">Классные руководители </w:t>
            </w:r>
          </w:p>
        </w:tc>
      </w:tr>
      <w:tr w:rsidR="009D0B3E" w:rsidRPr="00B65305" w14:paraId="32007319" w14:textId="77777777" w:rsidTr="00D95803">
        <w:tc>
          <w:tcPr>
            <w:tcW w:w="594" w:type="dxa"/>
          </w:tcPr>
          <w:p w14:paraId="041656E6" w14:textId="77777777" w:rsidR="009D0B3E" w:rsidRPr="00306A56" w:rsidRDefault="009D0B3E" w:rsidP="00D95803">
            <w:pPr>
              <w:rPr>
                <w:sz w:val="24"/>
                <w:szCs w:val="24"/>
              </w:rPr>
            </w:pPr>
            <w:r>
              <w:rPr>
                <w:sz w:val="24"/>
                <w:szCs w:val="24"/>
              </w:rPr>
              <w:t>9</w:t>
            </w:r>
          </w:p>
        </w:tc>
        <w:tc>
          <w:tcPr>
            <w:tcW w:w="3882" w:type="dxa"/>
          </w:tcPr>
          <w:p w14:paraId="68106C40" w14:textId="77777777" w:rsidR="009D0B3E" w:rsidRPr="00AD2FC7" w:rsidRDefault="009D0B3E" w:rsidP="00D95803">
            <w:pPr>
              <w:tabs>
                <w:tab w:val="left" w:pos="1020"/>
              </w:tabs>
              <w:rPr>
                <w:sz w:val="24"/>
                <w:szCs w:val="24"/>
              </w:rPr>
            </w:pPr>
            <w:r w:rsidRPr="00AD2FC7">
              <w:rPr>
                <w:sz w:val="24"/>
                <w:szCs w:val="24"/>
              </w:rPr>
              <w:t>Индивидуальная работа с обучающимися и их родителями (законными представителями) в рамках работы Совета профилактики</w:t>
            </w:r>
          </w:p>
        </w:tc>
        <w:tc>
          <w:tcPr>
            <w:tcW w:w="1803" w:type="dxa"/>
          </w:tcPr>
          <w:p w14:paraId="5915C404" w14:textId="77777777" w:rsidR="009D0B3E" w:rsidRPr="00306A56" w:rsidRDefault="009D0B3E" w:rsidP="00D95803">
            <w:pPr>
              <w:jc w:val="center"/>
              <w:rPr>
                <w:sz w:val="24"/>
                <w:szCs w:val="24"/>
              </w:rPr>
            </w:pPr>
            <w:r>
              <w:rPr>
                <w:sz w:val="24"/>
                <w:szCs w:val="24"/>
              </w:rPr>
              <w:t>1-4</w:t>
            </w:r>
          </w:p>
        </w:tc>
        <w:tc>
          <w:tcPr>
            <w:tcW w:w="1951" w:type="dxa"/>
          </w:tcPr>
          <w:p w14:paraId="330DB574" w14:textId="77777777" w:rsidR="009D0B3E" w:rsidRPr="00306A56" w:rsidRDefault="009D0B3E" w:rsidP="00D95803">
            <w:pPr>
              <w:rPr>
                <w:sz w:val="24"/>
                <w:szCs w:val="24"/>
              </w:rPr>
            </w:pPr>
            <w:r>
              <w:rPr>
                <w:sz w:val="24"/>
                <w:szCs w:val="24"/>
              </w:rPr>
              <w:t xml:space="preserve">В течении учебного года, 1 раз в месяц </w:t>
            </w:r>
          </w:p>
        </w:tc>
        <w:tc>
          <w:tcPr>
            <w:tcW w:w="2139" w:type="dxa"/>
          </w:tcPr>
          <w:p w14:paraId="2FF7017A" w14:textId="77777777" w:rsidR="009D0B3E" w:rsidRPr="00306A56" w:rsidRDefault="009D0B3E" w:rsidP="00D95803">
            <w:pPr>
              <w:rPr>
                <w:sz w:val="24"/>
                <w:szCs w:val="24"/>
              </w:rPr>
            </w:pPr>
            <w:r>
              <w:rPr>
                <w:sz w:val="24"/>
                <w:szCs w:val="24"/>
              </w:rPr>
              <w:t>Заместитель директора по ВР</w:t>
            </w:r>
          </w:p>
        </w:tc>
      </w:tr>
      <w:tr w:rsidR="009D0B3E" w:rsidRPr="00B65305" w14:paraId="4970EA62" w14:textId="77777777" w:rsidTr="00D95803">
        <w:tc>
          <w:tcPr>
            <w:tcW w:w="594" w:type="dxa"/>
          </w:tcPr>
          <w:p w14:paraId="564C4E63" w14:textId="77777777" w:rsidR="009D0B3E" w:rsidRPr="00306A56" w:rsidRDefault="009D0B3E" w:rsidP="00D95803">
            <w:pPr>
              <w:rPr>
                <w:sz w:val="24"/>
                <w:szCs w:val="24"/>
              </w:rPr>
            </w:pPr>
            <w:r>
              <w:rPr>
                <w:sz w:val="24"/>
                <w:szCs w:val="24"/>
              </w:rPr>
              <w:t>10</w:t>
            </w:r>
          </w:p>
        </w:tc>
        <w:tc>
          <w:tcPr>
            <w:tcW w:w="3882" w:type="dxa"/>
          </w:tcPr>
          <w:p w14:paraId="486810AB" w14:textId="77777777" w:rsidR="009D0B3E" w:rsidRPr="008A44B2" w:rsidRDefault="009D0B3E" w:rsidP="00D95803">
            <w:pPr>
              <w:rPr>
                <w:sz w:val="24"/>
                <w:szCs w:val="24"/>
              </w:rPr>
            </w:pPr>
            <w:r w:rsidRPr="008A44B2">
              <w:rPr>
                <w:sz w:val="24"/>
                <w:szCs w:val="24"/>
              </w:rPr>
              <w:t>Организация деятельности школьной службы медиации.</w:t>
            </w:r>
          </w:p>
        </w:tc>
        <w:tc>
          <w:tcPr>
            <w:tcW w:w="1803" w:type="dxa"/>
          </w:tcPr>
          <w:p w14:paraId="5B544EC1" w14:textId="77777777" w:rsidR="009D0B3E" w:rsidRPr="00306A56" w:rsidRDefault="009D0B3E" w:rsidP="00D95803">
            <w:pPr>
              <w:jc w:val="center"/>
              <w:rPr>
                <w:sz w:val="24"/>
                <w:szCs w:val="24"/>
              </w:rPr>
            </w:pPr>
            <w:r>
              <w:rPr>
                <w:sz w:val="24"/>
                <w:szCs w:val="24"/>
              </w:rPr>
              <w:t>1-4</w:t>
            </w:r>
          </w:p>
        </w:tc>
        <w:tc>
          <w:tcPr>
            <w:tcW w:w="1951" w:type="dxa"/>
          </w:tcPr>
          <w:p w14:paraId="4C5E2BC3" w14:textId="77777777" w:rsidR="009D0B3E" w:rsidRPr="00306A56" w:rsidRDefault="009D0B3E" w:rsidP="00D95803">
            <w:pPr>
              <w:rPr>
                <w:sz w:val="24"/>
                <w:szCs w:val="24"/>
              </w:rPr>
            </w:pPr>
            <w:r>
              <w:rPr>
                <w:sz w:val="24"/>
                <w:szCs w:val="24"/>
              </w:rPr>
              <w:t>В течении учебного года</w:t>
            </w:r>
          </w:p>
        </w:tc>
        <w:tc>
          <w:tcPr>
            <w:tcW w:w="2139" w:type="dxa"/>
          </w:tcPr>
          <w:p w14:paraId="53C1B606" w14:textId="77777777" w:rsidR="009D0B3E" w:rsidRPr="00306A56" w:rsidRDefault="009D0B3E" w:rsidP="00D95803">
            <w:pPr>
              <w:rPr>
                <w:sz w:val="24"/>
                <w:szCs w:val="24"/>
              </w:rPr>
            </w:pPr>
            <w:r>
              <w:rPr>
                <w:sz w:val="24"/>
                <w:szCs w:val="24"/>
              </w:rPr>
              <w:t>Заместитель директора по ВР</w:t>
            </w:r>
          </w:p>
        </w:tc>
      </w:tr>
      <w:tr w:rsidR="009D0B3E" w:rsidRPr="00B65305" w14:paraId="3535A04C" w14:textId="77777777" w:rsidTr="00D95803">
        <w:tc>
          <w:tcPr>
            <w:tcW w:w="594" w:type="dxa"/>
          </w:tcPr>
          <w:p w14:paraId="0BDC8227" w14:textId="77777777" w:rsidR="009D0B3E" w:rsidRPr="00306A56" w:rsidRDefault="009D0B3E" w:rsidP="00D95803">
            <w:pPr>
              <w:rPr>
                <w:sz w:val="24"/>
                <w:szCs w:val="24"/>
              </w:rPr>
            </w:pPr>
            <w:r>
              <w:rPr>
                <w:sz w:val="24"/>
                <w:szCs w:val="24"/>
              </w:rPr>
              <w:t>11</w:t>
            </w:r>
          </w:p>
        </w:tc>
        <w:tc>
          <w:tcPr>
            <w:tcW w:w="3882" w:type="dxa"/>
          </w:tcPr>
          <w:p w14:paraId="2579CFC3" w14:textId="77777777" w:rsidR="009D0B3E" w:rsidRPr="008A44B2" w:rsidRDefault="009D0B3E" w:rsidP="00D95803">
            <w:pPr>
              <w:rPr>
                <w:sz w:val="24"/>
                <w:szCs w:val="24"/>
              </w:rPr>
            </w:pPr>
            <w:r w:rsidRPr="008A44B2">
              <w:rPr>
                <w:sz w:val="24"/>
                <w:szCs w:val="24"/>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1803" w:type="dxa"/>
          </w:tcPr>
          <w:p w14:paraId="4D242B27" w14:textId="77777777" w:rsidR="009D0B3E" w:rsidRPr="00306A56" w:rsidRDefault="009D0B3E" w:rsidP="00D95803">
            <w:pPr>
              <w:jc w:val="center"/>
              <w:rPr>
                <w:sz w:val="24"/>
                <w:szCs w:val="24"/>
              </w:rPr>
            </w:pPr>
            <w:r>
              <w:rPr>
                <w:sz w:val="24"/>
                <w:szCs w:val="24"/>
              </w:rPr>
              <w:t>1-4</w:t>
            </w:r>
          </w:p>
        </w:tc>
        <w:tc>
          <w:tcPr>
            <w:tcW w:w="1951" w:type="dxa"/>
          </w:tcPr>
          <w:p w14:paraId="7F9863A9" w14:textId="77777777" w:rsidR="009D0B3E" w:rsidRPr="00306A56" w:rsidRDefault="009D0B3E" w:rsidP="00D95803">
            <w:pPr>
              <w:rPr>
                <w:sz w:val="24"/>
                <w:szCs w:val="24"/>
              </w:rPr>
            </w:pPr>
            <w:r>
              <w:rPr>
                <w:sz w:val="24"/>
                <w:szCs w:val="24"/>
              </w:rPr>
              <w:t>В течении учебного года</w:t>
            </w:r>
          </w:p>
        </w:tc>
        <w:tc>
          <w:tcPr>
            <w:tcW w:w="2139" w:type="dxa"/>
          </w:tcPr>
          <w:p w14:paraId="14344B33" w14:textId="77777777" w:rsidR="009D0B3E" w:rsidRPr="00306A56" w:rsidRDefault="009D0B3E" w:rsidP="00D95803">
            <w:pPr>
              <w:rPr>
                <w:sz w:val="24"/>
                <w:szCs w:val="24"/>
              </w:rPr>
            </w:pPr>
            <w:r>
              <w:rPr>
                <w:sz w:val="24"/>
                <w:szCs w:val="24"/>
              </w:rPr>
              <w:t xml:space="preserve">Классные руководители </w:t>
            </w:r>
          </w:p>
        </w:tc>
      </w:tr>
      <w:tr w:rsidR="009D0B3E" w:rsidRPr="00B65305" w14:paraId="4651AA7F" w14:textId="77777777" w:rsidTr="00D95803">
        <w:tc>
          <w:tcPr>
            <w:tcW w:w="594" w:type="dxa"/>
          </w:tcPr>
          <w:p w14:paraId="655342FF" w14:textId="77777777" w:rsidR="009D0B3E" w:rsidRPr="00306A56" w:rsidRDefault="009D0B3E" w:rsidP="00D95803">
            <w:pPr>
              <w:rPr>
                <w:sz w:val="24"/>
                <w:szCs w:val="24"/>
              </w:rPr>
            </w:pPr>
            <w:r>
              <w:rPr>
                <w:sz w:val="24"/>
                <w:szCs w:val="24"/>
              </w:rPr>
              <w:t>12</w:t>
            </w:r>
          </w:p>
        </w:tc>
        <w:tc>
          <w:tcPr>
            <w:tcW w:w="3882" w:type="dxa"/>
          </w:tcPr>
          <w:p w14:paraId="463E241A" w14:textId="77777777" w:rsidR="009D0B3E" w:rsidRPr="008A44B2" w:rsidRDefault="009D0B3E" w:rsidP="00D95803">
            <w:pPr>
              <w:rPr>
                <w:sz w:val="24"/>
                <w:szCs w:val="24"/>
              </w:rPr>
            </w:pPr>
            <w:r>
              <w:rPr>
                <w:sz w:val="24"/>
                <w:szCs w:val="24"/>
              </w:rPr>
              <w:t>День правовой защиты детей. Анкетирование учащихся на случай нарушения их прав и свобод в школе и семье. Беседы, оформление стенда.</w:t>
            </w:r>
          </w:p>
        </w:tc>
        <w:tc>
          <w:tcPr>
            <w:tcW w:w="1803" w:type="dxa"/>
          </w:tcPr>
          <w:p w14:paraId="58FBCFC3" w14:textId="77777777" w:rsidR="009D0B3E" w:rsidRDefault="009D0B3E" w:rsidP="00D95803">
            <w:pPr>
              <w:jc w:val="center"/>
              <w:rPr>
                <w:sz w:val="24"/>
                <w:szCs w:val="24"/>
              </w:rPr>
            </w:pPr>
            <w:r>
              <w:rPr>
                <w:sz w:val="24"/>
                <w:szCs w:val="24"/>
              </w:rPr>
              <w:t>1-4</w:t>
            </w:r>
          </w:p>
        </w:tc>
        <w:tc>
          <w:tcPr>
            <w:tcW w:w="1951" w:type="dxa"/>
          </w:tcPr>
          <w:p w14:paraId="4F5E4F45" w14:textId="77777777" w:rsidR="009D0B3E" w:rsidRDefault="009D0B3E" w:rsidP="00D95803">
            <w:pPr>
              <w:rPr>
                <w:sz w:val="24"/>
                <w:szCs w:val="24"/>
              </w:rPr>
            </w:pPr>
            <w:r>
              <w:rPr>
                <w:sz w:val="24"/>
                <w:szCs w:val="24"/>
              </w:rPr>
              <w:t xml:space="preserve">Ноябрь </w:t>
            </w:r>
          </w:p>
        </w:tc>
        <w:tc>
          <w:tcPr>
            <w:tcW w:w="2139" w:type="dxa"/>
          </w:tcPr>
          <w:p w14:paraId="7013E554" w14:textId="77777777" w:rsidR="009D0B3E" w:rsidRDefault="009D0B3E" w:rsidP="00D95803">
            <w:pPr>
              <w:rPr>
                <w:sz w:val="24"/>
                <w:szCs w:val="24"/>
              </w:rPr>
            </w:pPr>
            <w:r>
              <w:rPr>
                <w:sz w:val="24"/>
                <w:szCs w:val="24"/>
              </w:rPr>
              <w:t xml:space="preserve">Классные руководители </w:t>
            </w:r>
          </w:p>
        </w:tc>
      </w:tr>
      <w:tr w:rsidR="009D0B3E" w:rsidRPr="00B65305" w14:paraId="25768FF6" w14:textId="77777777" w:rsidTr="00D95803">
        <w:tc>
          <w:tcPr>
            <w:tcW w:w="594" w:type="dxa"/>
          </w:tcPr>
          <w:p w14:paraId="4606A207" w14:textId="77777777" w:rsidR="009D0B3E" w:rsidRPr="00306A56" w:rsidRDefault="009D0B3E" w:rsidP="00D95803">
            <w:pPr>
              <w:rPr>
                <w:sz w:val="24"/>
                <w:szCs w:val="24"/>
              </w:rPr>
            </w:pPr>
            <w:r>
              <w:rPr>
                <w:sz w:val="24"/>
                <w:szCs w:val="24"/>
              </w:rPr>
              <w:t>13</w:t>
            </w:r>
          </w:p>
        </w:tc>
        <w:tc>
          <w:tcPr>
            <w:tcW w:w="3882" w:type="dxa"/>
          </w:tcPr>
          <w:p w14:paraId="0782C2DC" w14:textId="77777777" w:rsidR="009D0B3E" w:rsidRPr="008A44B2" w:rsidRDefault="009D0B3E" w:rsidP="00D95803">
            <w:pPr>
              <w:rPr>
                <w:sz w:val="24"/>
                <w:szCs w:val="24"/>
              </w:rPr>
            </w:pPr>
            <w:r w:rsidRPr="008A44B2">
              <w:rPr>
                <w:sz w:val="24"/>
                <w:szCs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803" w:type="dxa"/>
          </w:tcPr>
          <w:p w14:paraId="3E7A1D02" w14:textId="77777777" w:rsidR="009D0B3E" w:rsidRPr="00306A56" w:rsidRDefault="009D0B3E" w:rsidP="00D95803">
            <w:pPr>
              <w:jc w:val="center"/>
              <w:rPr>
                <w:sz w:val="24"/>
                <w:szCs w:val="24"/>
              </w:rPr>
            </w:pPr>
            <w:r>
              <w:rPr>
                <w:sz w:val="24"/>
                <w:szCs w:val="24"/>
              </w:rPr>
              <w:t>1-4</w:t>
            </w:r>
          </w:p>
        </w:tc>
        <w:tc>
          <w:tcPr>
            <w:tcW w:w="1951" w:type="dxa"/>
          </w:tcPr>
          <w:p w14:paraId="6DB79A35" w14:textId="77777777" w:rsidR="009D0B3E" w:rsidRPr="00306A56" w:rsidRDefault="009D0B3E" w:rsidP="00D95803">
            <w:pPr>
              <w:rPr>
                <w:sz w:val="24"/>
                <w:szCs w:val="24"/>
              </w:rPr>
            </w:pPr>
            <w:r>
              <w:rPr>
                <w:sz w:val="24"/>
                <w:szCs w:val="24"/>
              </w:rPr>
              <w:t>В течении учебного года</w:t>
            </w:r>
          </w:p>
        </w:tc>
        <w:tc>
          <w:tcPr>
            <w:tcW w:w="2139" w:type="dxa"/>
          </w:tcPr>
          <w:p w14:paraId="37A3E435" w14:textId="77777777" w:rsidR="009D0B3E" w:rsidRPr="00306A56" w:rsidRDefault="009D0B3E" w:rsidP="00D95803">
            <w:pPr>
              <w:rPr>
                <w:sz w:val="24"/>
                <w:szCs w:val="24"/>
              </w:rPr>
            </w:pPr>
            <w:r>
              <w:rPr>
                <w:sz w:val="24"/>
                <w:szCs w:val="24"/>
              </w:rPr>
              <w:t>Заместитель директора по ВР</w:t>
            </w:r>
          </w:p>
        </w:tc>
      </w:tr>
      <w:tr w:rsidR="009D0B3E" w:rsidRPr="00B65305" w14:paraId="3B51462C" w14:textId="77777777" w:rsidTr="00D95803">
        <w:tc>
          <w:tcPr>
            <w:tcW w:w="594" w:type="dxa"/>
          </w:tcPr>
          <w:p w14:paraId="507D8784" w14:textId="77777777" w:rsidR="009D0B3E" w:rsidRPr="00306A56" w:rsidRDefault="009D0B3E" w:rsidP="00D95803">
            <w:pPr>
              <w:rPr>
                <w:sz w:val="24"/>
                <w:szCs w:val="24"/>
              </w:rPr>
            </w:pPr>
            <w:r>
              <w:rPr>
                <w:sz w:val="24"/>
                <w:szCs w:val="24"/>
              </w:rPr>
              <w:t>14</w:t>
            </w:r>
          </w:p>
        </w:tc>
        <w:tc>
          <w:tcPr>
            <w:tcW w:w="3882" w:type="dxa"/>
          </w:tcPr>
          <w:p w14:paraId="7AC4A0CD" w14:textId="77777777" w:rsidR="009D0B3E" w:rsidRPr="008A44B2" w:rsidRDefault="009D0B3E" w:rsidP="00D95803">
            <w:pPr>
              <w:rPr>
                <w:sz w:val="24"/>
                <w:szCs w:val="24"/>
              </w:rPr>
            </w:pPr>
            <w:r w:rsidRPr="008A44B2">
              <w:rPr>
                <w:sz w:val="24"/>
                <w:szCs w:val="24"/>
              </w:rPr>
              <w:t>Проведение исследований, мониторинга рисков безопасности и ресурсов повышения безопасности.</w:t>
            </w:r>
          </w:p>
        </w:tc>
        <w:tc>
          <w:tcPr>
            <w:tcW w:w="1803" w:type="dxa"/>
          </w:tcPr>
          <w:p w14:paraId="6459CE1C" w14:textId="77777777" w:rsidR="009D0B3E" w:rsidRPr="00306A56" w:rsidRDefault="009D0B3E" w:rsidP="00D95803">
            <w:pPr>
              <w:jc w:val="center"/>
              <w:rPr>
                <w:sz w:val="24"/>
                <w:szCs w:val="24"/>
              </w:rPr>
            </w:pPr>
            <w:r>
              <w:rPr>
                <w:sz w:val="24"/>
                <w:szCs w:val="24"/>
              </w:rPr>
              <w:t>1-4</w:t>
            </w:r>
          </w:p>
        </w:tc>
        <w:tc>
          <w:tcPr>
            <w:tcW w:w="1951" w:type="dxa"/>
          </w:tcPr>
          <w:p w14:paraId="6444E8E7" w14:textId="77777777" w:rsidR="009D0B3E" w:rsidRPr="00306A56" w:rsidRDefault="009D0B3E" w:rsidP="00D95803">
            <w:pPr>
              <w:rPr>
                <w:sz w:val="24"/>
                <w:szCs w:val="24"/>
              </w:rPr>
            </w:pPr>
            <w:r>
              <w:rPr>
                <w:sz w:val="24"/>
                <w:szCs w:val="24"/>
              </w:rPr>
              <w:t>В течении учебного года</w:t>
            </w:r>
          </w:p>
        </w:tc>
        <w:tc>
          <w:tcPr>
            <w:tcW w:w="2139" w:type="dxa"/>
          </w:tcPr>
          <w:p w14:paraId="42A7D2DD" w14:textId="77777777" w:rsidR="009D0B3E" w:rsidRPr="00306A56" w:rsidRDefault="009D0B3E" w:rsidP="00D95803">
            <w:pPr>
              <w:rPr>
                <w:sz w:val="24"/>
                <w:szCs w:val="24"/>
              </w:rPr>
            </w:pPr>
            <w:r>
              <w:rPr>
                <w:sz w:val="24"/>
                <w:szCs w:val="24"/>
              </w:rPr>
              <w:t>Заместитель директора по ВР</w:t>
            </w:r>
          </w:p>
        </w:tc>
      </w:tr>
      <w:tr w:rsidR="009D0B3E" w:rsidRPr="00B65305" w14:paraId="4D7D05B6" w14:textId="77777777" w:rsidTr="00D95803">
        <w:tc>
          <w:tcPr>
            <w:tcW w:w="594" w:type="dxa"/>
          </w:tcPr>
          <w:p w14:paraId="37FDD050" w14:textId="77777777" w:rsidR="009D0B3E" w:rsidRPr="00306A56" w:rsidRDefault="009D0B3E" w:rsidP="00D95803">
            <w:pPr>
              <w:rPr>
                <w:sz w:val="24"/>
                <w:szCs w:val="24"/>
              </w:rPr>
            </w:pPr>
            <w:r>
              <w:rPr>
                <w:sz w:val="24"/>
                <w:szCs w:val="24"/>
              </w:rPr>
              <w:t>15</w:t>
            </w:r>
          </w:p>
        </w:tc>
        <w:tc>
          <w:tcPr>
            <w:tcW w:w="3882" w:type="dxa"/>
          </w:tcPr>
          <w:p w14:paraId="1F2D6E19" w14:textId="77777777" w:rsidR="009D0B3E" w:rsidRPr="008A44B2" w:rsidRDefault="009D0B3E" w:rsidP="00D95803">
            <w:pPr>
              <w:rPr>
                <w:sz w:val="24"/>
                <w:szCs w:val="24"/>
              </w:rPr>
            </w:pPr>
            <w:r w:rsidRPr="008A44B2">
              <w:rPr>
                <w:sz w:val="24"/>
                <w:szCs w:val="24"/>
              </w:rPr>
              <w:t>Индивидуальные и групповые коррекционно-развивающие занятия с обучающимися групп риска, консультаций с их родителями (закон представителями), в т. ч. с привлечением специалистов учреждений системы профилактики</w:t>
            </w:r>
          </w:p>
        </w:tc>
        <w:tc>
          <w:tcPr>
            <w:tcW w:w="1803" w:type="dxa"/>
          </w:tcPr>
          <w:p w14:paraId="2CE5712D" w14:textId="77777777" w:rsidR="009D0B3E" w:rsidRPr="00306A56" w:rsidRDefault="009D0B3E" w:rsidP="00D95803">
            <w:pPr>
              <w:jc w:val="center"/>
              <w:rPr>
                <w:sz w:val="24"/>
                <w:szCs w:val="24"/>
              </w:rPr>
            </w:pPr>
            <w:r>
              <w:rPr>
                <w:sz w:val="24"/>
                <w:szCs w:val="24"/>
              </w:rPr>
              <w:t>1-4</w:t>
            </w:r>
          </w:p>
        </w:tc>
        <w:tc>
          <w:tcPr>
            <w:tcW w:w="1951" w:type="dxa"/>
          </w:tcPr>
          <w:p w14:paraId="793398BF" w14:textId="77777777" w:rsidR="009D0B3E" w:rsidRPr="00306A56" w:rsidRDefault="009D0B3E" w:rsidP="00D95803">
            <w:pPr>
              <w:rPr>
                <w:sz w:val="24"/>
                <w:szCs w:val="24"/>
              </w:rPr>
            </w:pPr>
            <w:r>
              <w:rPr>
                <w:sz w:val="24"/>
                <w:szCs w:val="24"/>
              </w:rPr>
              <w:t>В течении учебного года</w:t>
            </w:r>
          </w:p>
        </w:tc>
        <w:tc>
          <w:tcPr>
            <w:tcW w:w="2139" w:type="dxa"/>
          </w:tcPr>
          <w:p w14:paraId="4B77C994" w14:textId="77777777" w:rsidR="009D0B3E" w:rsidRPr="00306A56" w:rsidRDefault="009D0B3E" w:rsidP="00D95803">
            <w:pPr>
              <w:rPr>
                <w:sz w:val="24"/>
                <w:szCs w:val="24"/>
              </w:rPr>
            </w:pPr>
            <w:r>
              <w:rPr>
                <w:sz w:val="24"/>
                <w:szCs w:val="24"/>
              </w:rPr>
              <w:t>Педагог-психолог</w:t>
            </w:r>
          </w:p>
        </w:tc>
      </w:tr>
      <w:tr w:rsidR="009D0B3E" w:rsidRPr="00B65305" w14:paraId="2C59252C" w14:textId="77777777" w:rsidTr="00D95803">
        <w:tc>
          <w:tcPr>
            <w:tcW w:w="594" w:type="dxa"/>
          </w:tcPr>
          <w:p w14:paraId="5050F3E1" w14:textId="77777777" w:rsidR="009D0B3E" w:rsidRPr="00306A56" w:rsidRDefault="009D0B3E" w:rsidP="00D95803">
            <w:pPr>
              <w:rPr>
                <w:sz w:val="24"/>
                <w:szCs w:val="24"/>
              </w:rPr>
            </w:pPr>
            <w:r>
              <w:rPr>
                <w:sz w:val="24"/>
                <w:szCs w:val="24"/>
              </w:rPr>
              <w:t>16</w:t>
            </w:r>
          </w:p>
        </w:tc>
        <w:tc>
          <w:tcPr>
            <w:tcW w:w="3882" w:type="dxa"/>
          </w:tcPr>
          <w:p w14:paraId="4CA8D3A2" w14:textId="77777777" w:rsidR="009D0B3E" w:rsidRPr="008A44B2" w:rsidRDefault="009D0B3E" w:rsidP="00D95803">
            <w:pPr>
              <w:rPr>
                <w:sz w:val="24"/>
                <w:szCs w:val="24"/>
              </w:rPr>
            </w:pPr>
            <w:r w:rsidRPr="008A44B2">
              <w:rPr>
                <w:sz w:val="24"/>
                <w:szCs w:val="24"/>
              </w:rPr>
              <w:t>Включение обучающихся в деятельность, альтернативную девиантному поведению.</w:t>
            </w:r>
          </w:p>
        </w:tc>
        <w:tc>
          <w:tcPr>
            <w:tcW w:w="1803" w:type="dxa"/>
          </w:tcPr>
          <w:p w14:paraId="03CBBFFA" w14:textId="77777777" w:rsidR="009D0B3E" w:rsidRPr="00306A56" w:rsidRDefault="009D0B3E" w:rsidP="00D95803">
            <w:pPr>
              <w:jc w:val="center"/>
              <w:rPr>
                <w:sz w:val="24"/>
                <w:szCs w:val="24"/>
              </w:rPr>
            </w:pPr>
            <w:r>
              <w:rPr>
                <w:sz w:val="24"/>
                <w:szCs w:val="24"/>
              </w:rPr>
              <w:t>1-4</w:t>
            </w:r>
          </w:p>
        </w:tc>
        <w:tc>
          <w:tcPr>
            <w:tcW w:w="1951" w:type="dxa"/>
          </w:tcPr>
          <w:p w14:paraId="3A90904B" w14:textId="77777777" w:rsidR="009D0B3E" w:rsidRPr="00306A56" w:rsidRDefault="009D0B3E" w:rsidP="00D95803">
            <w:pPr>
              <w:rPr>
                <w:sz w:val="24"/>
                <w:szCs w:val="24"/>
              </w:rPr>
            </w:pPr>
            <w:r>
              <w:rPr>
                <w:sz w:val="24"/>
                <w:szCs w:val="24"/>
              </w:rPr>
              <w:t>В течении учебного года</w:t>
            </w:r>
          </w:p>
        </w:tc>
        <w:tc>
          <w:tcPr>
            <w:tcW w:w="2139" w:type="dxa"/>
          </w:tcPr>
          <w:p w14:paraId="56FC691B" w14:textId="77777777" w:rsidR="009D0B3E" w:rsidRPr="00306A56" w:rsidRDefault="009D0B3E" w:rsidP="00D95803">
            <w:pPr>
              <w:rPr>
                <w:sz w:val="24"/>
                <w:szCs w:val="24"/>
              </w:rPr>
            </w:pPr>
            <w:r>
              <w:rPr>
                <w:sz w:val="24"/>
                <w:szCs w:val="24"/>
              </w:rPr>
              <w:t xml:space="preserve">Классные руководители </w:t>
            </w:r>
          </w:p>
        </w:tc>
      </w:tr>
      <w:tr w:rsidR="009D0B3E" w:rsidRPr="00B65305" w14:paraId="5F67F956" w14:textId="77777777" w:rsidTr="00D95803">
        <w:tc>
          <w:tcPr>
            <w:tcW w:w="594" w:type="dxa"/>
          </w:tcPr>
          <w:p w14:paraId="72F3E631" w14:textId="77777777" w:rsidR="009D0B3E" w:rsidRPr="00306A56" w:rsidRDefault="009D0B3E" w:rsidP="00D95803">
            <w:pPr>
              <w:rPr>
                <w:sz w:val="24"/>
                <w:szCs w:val="24"/>
              </w:rPr>
            </w:pPr>
            <w:r>
              <w:rPr>
                <w:sz w:val="24"/>
                <w:szCs w:val="24"/>
              </w:rPr>
              <w:t>17</w:t>
            </w:r>
          </w:p>
        </w:tc>
        <w:tc>
          <w:tcPr>
            <w:tcW w:w="3882" w:type="dxa"/>
          </w:tcPr>
          <w:p w14:paraId="11D2E482" w14:textId="77777777" w:rsidR="009D0B3E" w:rsidRPr="008A44B2" w:rsidRDefault="009D0B3E" w:rsidP="00D95803">
            <w:pPr>
              <w:rPr>
                <w:sz w:val="24"/>
                <w:szCs w:val="24"/>
              </w:rPr>
            </w:pPr>
            <w:r w:rsidRPr="008A44B2">
              <w:rPr>
                <w:sz w:val="24"/>
                <w:szCs w:val="24"/>
              </w:rPr>
              <w:t>Мониторинг деструктивных проявлений обучающихся, включающий мониторинг страниц обучающихся в соц. сети ВК</w:t>
            </w:r>
          </w:p>
        </w:tc>
        <w:tc>
          <w:tcPr>
            <w:tcW w:w="1803" w:type="dxa"/>
          </w:tcPr>
          <w:p w14:paraId="629508B2" w14:textId="77777777" w:rsidR="009D0B3E" w:rsidRPr="00306A56" w:rsidRDefault="009D0B3E" w:rsidP="00D95803">
            <w:pPr>
              <w:jc w:val="center"/>
              <w:rPr>
                <w:sz w:val="24"/>
                <w:szCs w:val="24"/>
              </w:rPr>
            </w:pPr>
            <w:r>
              <w:rPr>
                <w:sz w:val="24"/>
                <w:szCs w:val="24"/>
              </w:rPr>
              <w:t>1-4</w:t>
            </w:r>
          </w:p>
        </w:tc>
        <w:tc>
          <w:tcPr>
            <w:tcW w:w="1951" w:type="dxa"/>
          </w:tcPr>
          <w:p w14:paraId="0A7B7AB8" w14:textId="77777777" w:rsidR="009D0B3E" w:rsidRPr="00306A56" w:rsidRDefault="009D0B3E" w:rsidP="00D95803">
            <w:pPr>
              <w:rPr>
                <w:sz w:val="24"/>
                <w:szCs w:val="24"/>
              </w:rPr>
            </w:pPr>
            <w:r>
              <w:rPr>
                <w:sz w:val="24"/>
                <w:szCs w:val="24"/>
              </w:rPr>
              <w:t>В течении учебного года (ежемесячно)</w:t>
            </w:r>
          </w:p>
        </w:tc>
        <w:tc>
          <w:tcPr>
            <w:tcW w:w="2139" w:type="dxa"/>
          </w:tcPr>
          <w:p w14:paraId="3E1FA775" w14:textId="77777777" w:rsidR="009D0B3E" w:rsidRPr="00306A56" w:rsidRDefault="009D0B3E" w:rsidP="00D95803">
            <w:pPr>
              <w:rPr>
                <w:sz w:val="24"/>
                <w:szCs w:val="24"/>
              </w:rPr>
            </w:pPr>
            <w:r>
              <w:rPr>
                <w:sz w:val="24"/>
                <w:szCs w:val="24"/>
              </w:rPr>
              <w:t xml:space="preserve">Классные руководители </w:t>
            </w:r>
          </w:p>
        </w:tc>
      </w:tr>
      <w:tr w:rsidR="009D0B3E" w:rsidRPr="00B65305" w14:paraId="37E76C9A" w14:textId="77777777" w:rsidTr="00D95803">
        <w:tc>
          <w:tcPr>
            <w:tcW w:w="594" w:type="dxa"/>
          </w:tcPr>
          <w:p w14:paraId="32D53D2C" w14:textId="77777777" w:rsidR="009D0B3E" w:rsidRPr="00306A56" w:rsidRDefault="009D0B3E" w:rsidP="00D95803">
            <w:pPr>
              <w:rPr>
                <w:sz w:val="24"/>
                <w:szCs w:val="24"/>
              </w:rPr>
            </w:pPr>
            <w:r>
              <w:rPr>
                <w:sz w:val="24"/>
                <w:szCs w:val="24"/>
              </w:rPr>
              <w:t>18</w:t>
            </w:r>
          </w:p>
        </w:tc>
        <w:tc>
          <w:tcPr>
            <w:tcW w:w="3882" w:type="dxa"/>
          </w:tcPr>
          <w:p w14:paraId="39988E29" w14:textId="77777777" w:rsidR="009D0B3E" w:rsidRPr="008A44B2" w:rsidRDefault="009D0B3E" w:rsidP="00D95803">
            <w:pPr>
              <w:rPr>
                <w:sz w:val="24"/>
                <w:szCs w:val="24"/>
              </w:rPr>
            </w:pPr>
            <w:r w:rsidRPr="008A44B2">
              <w:rPr>
                <w:sz w:val="24"/>
                <w:szCs w:val="24"/>
              </w:rPr>
              <w:t>Организация психолого-педагогического просвещения родителей (законных представителей).</w:t>
            </w:r>
          </w:p>
        </w:tc>
        <w:tc>
          <w:tcPr>
            <w:tcW w:w="1803" w:type="dxa"/>
          </w:tcPr>
          <w:p w14:paraId="2C92982F" w14:textId="77777777" w:rsidR="009D0B3E" w:rsidRPr="00306A56" w:rsidRDefault="009D0B3E" w:rsidP="00D95803">
            <w:pPr>
              <w:jc w:val="center"/>
              <w:rPr>
                <w:sz w:val="24"/>
                <w:szCs w:val="24"/>
              </w:rPr>
            </w:pPr>
            <w:r>
              <w:rPr>
                <w:sz w:val="24"/>
                <w:szCs w:val="24"/>
              </w:rPr>
              <w:t>1-4</w:t>
            </w:r>
          </w:p>
        </w:tc>
        <w:tc>
          <w:tcPr>
            <w:tcW w:w="1951" w:type="dxa"/>
          </w:tcPr>
          <w:p w14:paraId="0EE4FC06" w14:textId="77777777" w:rsidR="009D0B3E" w:rsidRPr="00306A56" w:rsidRDefault="009D0B3E" w:rsidP="00D95803">
            <w:pPr>
              <w:rPr>
                <w:sz w:val="24"/>
                <w:szCs w:val="24"/>
              </w:rPr>
            </w:pPr>
            <w:r>
              <w:rPr>
                <w:sz w:val="24"/>
                <w:szCs w:val="24"/>
              </w:rPr>
              <w:t>В течении учебного года</w:t>
            </w:r>
          </w:p>
        </w:tc>
        <w:tc>
          <w:tcPr>
            <w:tcW w:w="2139" w:type="dxa"/>
          </w:tcPr>
          <w:p w14:paraId="01A52775" w14:textId="77777777" w:rsidR="009D0B3E" w:rsidRPr="00306A56" w:rsidRDefault="009D0B3E" w:rsidP="00D95803">
            <w:pPr>
              <w:rPr>
                <w:sz w:val="24"/>
                <w:szCs w:val="24"/>
              </w:rPr>
            </w:pPr>
            <w:r>
              <w:rPr>
                <w:sz w:val="24"/>
                <w:szCs w:val="24"/>
              </w:rPr>
              <w:t xml:space="preserve">Классные руководители </w:t>
            </w:r>
          </w:p>
        </w:tc>
      </w:tr>
      <w:tr w:rsidR="009D0B3E" w:rsidRPr="00B65305" w14:paraId="2EB409CD" w14:textId="77777777" w:rsidTr="00D95803">
        <w:tc>
          <w:tcPr>
            <w:tcW w:w="594" w:type="dxa"/>
          </w:tcPr>
          <w:p w14:paraId="443E1328" w14:textId="77777777" w:rsidR="009D0B3E" w:rsidRPr="00306A56" w:rsidRDefault="009D0B3E" w:rsidP="00D95803">
            <w:pPr>
              <w:rPr>
                <w:sz w:val="24"/>
                <w:szCs w:val="24"/>
              </w:rPr>
            </w:pPr>
            <w:r>
              <w:rPr>
                <w:sz w:val="24"/>
                <w:szCs w:val="24"/>
              </w:rPr>
              <w:t>19</w:t>
            </w:r>
          </w:p>
        </w:tc>
        <w:tc>
          <w:tcPr>
            <w:tcW w:w="3882" w:type="dxa"/>
          </w:tcPr>
          <w:p w14:paraId="1C71C837" w14:textId="77777777" w:rsidR="009D0B3E" w:rsidRPr="008A44B2" w:rsidRDefault="009D0B3E" w:rsidP="00D95803">
            <w:pPr>
              <w:rPr>
                <w:sz w:val="24"/>
                <w:szCs w:val="24"/>
              </w:rPr>
            </w:pPr>
            <w:r w:rsidRPr="008A44B2">
              <w:rPr>
                <w:sz w:val="24"/>
                <w:szCs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1803" w:type="dxa"/>
          </w:tcPr>
          <w:p w14:paraId="541AA1EC" w14:textId="77777777" w:rsidR="009D0B3E" w:rsidRPr="000E58F5" w:rsidRDefault="009D0B3E" w:rsidP="00D95803">
            <w:pPr>
              <w:jc w:val="center"/>
              <w:rPr>
                <w:sz w:val="24"/>
                <w:szCs w:val="24"/>
              </w:rPr>
            </w:pPr>
            <w:r w:rsidRPr="000E58F5">
              <w:rPr>
                <w:sz w:val="24"/>
                <w:szCs w:val="24"/>
              </w:rPr>
              <w:t>1-</w:t>
            </w:r>
            <w:r>
              <w:rPr>
                <w:sz w:val="24"/>
                <w:szCs w:val="24"/>
              </w:rPr>
              <w:t>4</w:t>
            </w:r>
          </w:p>
        </w:tc>
        <w:tc>
          <w:tcPr>
            <w:tcW w:w="1951" w:type="dxa"/>
          </w:tcPr>
          <w:p w14:paraId="1CC2C090" w14:textId="77777777" w:rsidR="009D0B3E" w:rsidRPr="000E58F5" w:rsidRDefault="009D0B3E" w:rsidP="00D95803">
            <w:pPr>
              <w:rPr>
                <w:sz w:val="24"/>
                <w:szCs w:val="24"/>
              </w:rPr>
            </w:pPr>
            <w:r w:rsidRPr="000E58F5">
              <w:rPr>
                <w:sz w:val="24"/>
                <w:szCs w:val="24"/>
              </w:rPr>
              <w:t>В течение учебного года</w:t>
            </w:r>
          </w:p>
        </w:tc>
        <w:tc>
          <w:tcPr>
            <w:tcW w:w="2139" w:type="dxa"/>
          </w:tcPr>
          <w:p w14:paraId="76622861" w14:textId="77777777" w:rsidR="009D0B3E" w:rsidRPr="000E58F5" w:rsidRDefault="009D0B3E" w:rsidP="00D95803">
            <w:pPr>
              <w:rPr>
                <w:sz w:val="24"/>
                <w:szCs w:val="24"/>
              </w:rPr>
            </w:pPr>
            <w:r w:rsidRPr="000E58F5">
              <w:rPr>
                <w:sz w:val="24"/>
                <w:szCs w:val="24"/>
              </w:rPr>
              <w:t>Классные руководители</w:t>
            </w:r>
          </w:p>
        </w:tc>
      </w:tr>
      <w:tr w:rsidR="009D0B3E" w:rsidRPr="00B65305" w14:paraId="3A5A5A9F" w14:textId="77777777" w:rsidTr="00D95803">
        <w:tc>
          <w:tcPr>
            <w:tcW w:w="10369" w:type="dxa"/>
            <w:gridSpan w:val="5"/>
            <w:shd w:val="clear" w:color="auto" w:fill="00B0F0"/>
          </w:tcPr>
          <w:p w14:paraId="4BE8BAFD" w14:textId="77777777" w:rsidR="009D0B3E" w:rsidRPr="007375FA" w:rsidRDefault="009D0B3E" w:rsidP="009D0B3E">
            <w:pPr>
              <w:pStyle w:val="a4"/>
              <w:numPr>
                <w:ilvl w:val="0"/>
                <w:numId w:val="111"/>
              </w:numPr>
              <w:contextualSpacing/>
              <w:jc w:val="center"/>
              <w:rPr>
                <w:b/>
                <w:bCs/>
                <w:sz w:val="24"/>
                <w:szCs w:val="24"/>
              </w:rPr>
            </w:pPr>
            <w:r w:rsidRPr="007375FA">
              <w:rPr>
                <w:b/>
                <w:bCs/>
                <w:sz w:val="24"/>
                <w:szCs w:val="24"/>
              </w:rPr>
              <w:t>СОЦИАЛЬНОЕ ПАРТНЕРСТВО</w:t>
            </w:r>
          </w:p>
        </w:tc>
      </w:tr>
      <w:tr w:rsidR="009D0B3E" w:rsidRPr="00B65305" w14:paraId="1156320A" w14:textId="77777777" w:rsidTr="00D95803">
        <w:tc>
          <w:tcPr>
            <w:tcW w:w="594" w:type="dxa"/>
          </w:tcPr>
          <w:p w14:paraId="37535004" w14:textId="77777777" w:rsidR="009D0B3E" w:rsidRPr="00793D23" w:rsidRDefault="009D0B3E" w:rsidP="00D95803">
            <w:pPr>
              <w:rPr>
                <w:sz w:val="24"/>
                <w:szCs w:val="24"/>
              </w:rPr>
            </w:pPr>
            <w:r>
              <w:rPr>
                <w:sz w:val="24"/>
                <w:szCs w:val="24"/>
              </w:rPr>
              <w:t>1</w:t>
            </w:r>
          </w:p>
        </w:tc>
        <w:tc>
          <w:tcPr>
            <w:tcW w:w="3882" w:type="dxa"/>
          </w:tcPr>
          <w:p w14:paraId="12318385" w14:textId="77777777" w:rsidR="009D0B3E" w:rsidRPr="00793D23" w:rsidRDefault="009D0B3E" w:rsidP="00D95803">
            <w:pPr>
              <w:rPr>
                <w:sz w:val="24"/>
                <w:szCs w:val="24"/>
              </w:rPr>
            </w:pPr>
            <w:r w:rsidRPr="00793D23">
              <w:rPr>
                <w:sz w:val="24"/>
                <w:szCs w:val="24"/>
              </w:rPr>
              <w:t>МБУК «Гармония»</w:t>
            </w:r>
          </w:p>
        </w:tc>
        <w:tc>
          <w:tcPr>
            <w:tcW w:w="1803" w:type="dxa"/>
          </w:tcPr>
          <w:p w14:paraId="108F4588" w14:textId="77777777" w:rsidR="009D0B3E" w:rsidRPr="00793D23" w:rsidRDefault="009D0B3E" w:rsidP="00D95803">
            <w:pPr>
              <w:jc w:val="center"/>
              <w:rPr>
                <w:sz w:val="24"/>
                <w:szCs w:val="24"/>
              </w:rPr>
            </w:pPr>
            <w:r>
              <w:rPr>
                <w:sz w:val="24"/>
                <w:szCs w:val="24"/>
              </w:rPr>
              <w:t>1-4</w:t>
            </w:r>
          </w:p>
        </w:tc>
        <w:tc>
          <w:tcPr>
            <w:tcW w:w="1951" w:type="dxa"/>
          </w:tcPr>
          <w:p w14:paraId="636B3F6E" w14:textId="77777777" w:rsidR="009D0B3E" w:rsidRPr="00793D23" w:rsidRDefault="009D0B3E" w:rsidP="00D95803">
            <w:pPr>
              <w:rPr>
                <w:sz w:val="24"/>
                <w:szCs w:val="24"/>
              </w:rPr>
            </w:pPr>
            <w:r>
              <w:rPr>
                <w:sz w:val="24"/>
                <w:szCs w:val="24"/>
              </w:rPr>
              <w:t>В течении учебного года</w:t>
            </w:r>
          </w:p>
        </w:tc>
        <w:tc>
          <w:tcPr>
            <w:tcW w:w="2139" w:type="dxa"/>
          </w:tcPr>
          <w:p w14:paraId="246D54AD" w14:textId="77777777" w:rsidR="009D0B3E" w:rsidRPr="00793D23" w:rsidRDefault="009D0B3E" w:rsidP="00D95803">
            <w:pPr>
              <w:rPr>
                <w:sz w:val="24"/>
                <w:szCs w:val="24"/>
              </w:rPr>
            </w:pPr>
            <w:r>
              <w:rPr>
                <w:sz w:val="24"/>
                <w:szCs w:val="24"/>
              </w:rPr>
              <w:t xml:space="preserve">Классные руководители </w:t>
            </w:r>
          </w:p>
        </w:tc>
      </w:tr>
      <w:tr w:rsidR="009D0B3E" w:rsidRPr="00B65305" w14:paraId="59B4609E" w14:textId="77777777" w:rsidTr="00D95803">
        <w:tc>
          <w:tcPr>
            <w:tcW w:w="594" w:type="dxa"/>
          </w:tcPr>
          <w:p w14:paraId="32CA5E29" w14:textId="77777777" w:rsidR="009D0B3E" w:rsidRPr="00793D23" w:rsidRDefault="009D0B3E" w:rsidP="00D95803">
            <w:pPr>
              <w:rPr>
                <w:sz w:val="24"/>
                <w:szCs w:val="24"/>
              </w:rPr>
            </w:pPr>
            <w:r>
              <w:rPr>
                <w:sz w:val="24"/>
                <w:szCs w:val="24"/>
              </w:rPr>
              <w:t>2</w:t>
            </w:r>
          </w:p>
        </w:tc>
        <w:tc>
          <w:tcPr>
            <w:tcW w:w="3882" w:type="dxa"/>
          </w:tcPr>
          <w:p w14:paraId="188B0B09" w14:textId="77777777" w:rsidR="009D0B3E" w:rsidRPr="00793D23" w:rsidRDefault="009D0B3E" w:rsidP="00D95803">
            <w:pPr>
              <w:rPr>
                <w:sz w:val="24"/>
                <w:szCs w:val="24"/>
              </w:rPr>
            </w:pPr>
            <w:r>
              <w:rPr>
                <w:sz w:val="24"/>
                <w:szCs w:val="24"/>
              </w:rPr>
              <w:t>МБУДО «Дом детского творчества Оренбургского района Оренбургской области»</w:t>
            </w:r>
          </w:p>
        </w:tc>
        <w:tc>
          <w:tcPr>
            <w:tcW w:w="1803" w:type="dxa"/>
          </w:tcPr>
          <w:p w14:paraId="29331E54" w14:textId="77777777" w:rsidR="009D0B3E" w:rsidRPr="00793D23" w:rsidRDefault="009D0B3E" w:rsidP="00D95803">
            <w:pPr>
              <w:jc w:val="center"/>
              <w:rPr>
                <w:sz w:val="24"/>
                <w:szCs w:val="24"/>
              </w:rPr>
            </w:pPr>
            <w:r>
              <w:rPr>
                <w:sz w:val="24"/>
                <w:szCs w:val="24"/>
              </w:rPr>
              <w:t>2-4</w:t>
            </w:r>
          </w:p>
        </w:tc>
        <w:tc>
          <w:tcPr>
            <w:tcW w:w="1951" w:type="dxa"/>
          </w:tcPr>
          <w:p w14:paraId="291F4FFD" w14:textId="77777777" w:rsidR="009D0B3E" w:rsidRPr="00793D23" w:rsidRDefault="009D0B3E" w:rsidP="00D95803">
            <w:pPr>
              <w:rPr>
                <w:sz w:val="24"/>
                <w:szCs w:val="24"/>
              </w:rPr>
            </w:pPr>
            <w:r w:rsidRPr="00142A30">
              <w:rPr>
                <w:sz w:val="24"/>
                <w:szCs w:val="24"/>
              </w:rPr>
              <w:t>В течении учебного года</w:t>
            </w:r>
          </w:p>
        </w:tc>
        <w:tc>
          <w:tcPr>
            <w:tcW w:w="2139" w:type="dxa"/>
          </w:tcPr>
          <w:p w14:paraId="314C5DB9" w14:textId="77777777" w:rsidR="009D0B3E" w:rsidRPr="00793D23" w:rsidRDefault="009D0B3E" w:rsidP="00D95803">
            <w:pPr>
              <w:rPr>
                <w:sz w:val="24"/>
                <w:szCs w:val="24"/>
              </w:rPr>
            </w:pPr>
            <w:r w:rsidRPr="00D85631">
              <w:rPr>
                <w:sz w:val="24"/>
                <w:szCs w:val="24"/>
              </w:rPr>
              <w:t xml:space="preserve">Классные руководители </w:t>
            </w:r>
          </w:p>
        </w:tc>
      </w:tr>
      <w:tr w:rsidR="009D0B3E" w:rsidRPr="00B65305" w14:paraId="36002F3F" w14:textId="77777777" w:rsidTr="00D95803">
        <w:tc>
          <w:tcPr>
            <w:tcW w:w="594" w:type="dxa"/>
          </w:tcPr>
          <w:p w14:paraId="77EB6224" w14:textId="77777777" w:rsidR="009D0B3E" w:rsidRPr="00793D23" w:rsidRDefault="009D0B3E" w:rsidP="00D95803">
            <w:pPr>
              <w:rPr>
                <w:sz w:val="24"/>
                <w:szCs w:val="24"/>
              </w:rPr>
            </w:pPr>
            <w:r>
              <w:rPr>
                <w:sz w:val="24"/>
                <w:szCs w:val="24"/>
              </w:rPr>
              <w:t>3</w:t>
            </w:r>
          </w:p>
        </w:tc>
        <w:tc>
          <w:tcPr>
            <w:tcW w:w="3882" w:type="dxa"/>
          </w:tcPr>
          <w:p w14:paraId="1C20E9A1" w14:textId="77777777" w:rsidR="009D0B3E" w:rsidRPr="00793D23" w:rsidRDefault="009D0B3E" w:rsidP="00D95803">
            <w:pPr>
              <w:rPr>
                <w:sz w:val="24"/>
                <w:szCs w:val="24"/>
              </w:rPr>
            </w:pPr>
            <w:r>
              <w:rPr>
                <w:sz w:val="24"/>
                <w:szCs w:val="24"/>
              </w:rPr>
              <w:t xml:space="preserve">ДТ «Кванториум» </w:t>
            </w:r>
          </w:p>
        </w:tc>
        <w:tc>
          <w:tcPr>
            <w:tcW w:w="1803" w:type="dxa"/>
          </w:tcPr>
          <w:p w14:paraId="35AF845B" w14:textId="77777777" w:rsidR="009D0B3E" w:rsidRPr="00793D23" w:rsidRDefault="009D0B3E" w:rsidP="00D95803">
            <w:pPr>
              <w:jc w:val="center"/>
              <w:rPr>
                <w:sz w:val="24"/>
                <w:szCs w:val="24"/>
              </w:rPr>
            </w:pPr>
            <w:r w:rsidRPr="00287862">
              <w:rPr>
                <w:sz w:val="24"/>
                <w:szCs w:val="24"/>
              </w:rPr>
              <w:t>1</w:t>
            </w:r>
            <w:r>
              <w:rPr>
                <w:sz w:val="24"/>
                <w:szCs w:val="24"/>
              </w:rPr>
              <w:t>-4</w:t>
            </w:r>
          </w:p>
        </w:tc>
        <w:tc>
          <w:tcPr>
            <w:tcW w:w="1951" w:type="dxa"/>
          </w:tcPr>
          <w:p w14:paraId="297559BF" w14:textId="77777777" w:rsidR="009D0B3E" w:rsidRPr="00793D23" w:rsidRDefault="009D0B3E" w:rsidP="00D95803">
            <w:pPr>
              <w:rPr>
                <w:sz w:val="24"/>
                <w:szCs w:val="24"/>
              </w:rPr>
            </w:pPr>
            <w:r w:rsidRPr="00142A30">
              <w:rPr>
                <w:sz w:val="24"/>
                <w:szCs w:val="24"/>
              </w:rPr>
              <w:t>В течении учебного года</w:t>
            </w:r>
          </w:p>
        </w:tc>
        <w:tc>
          <w:tcPr>
            <w:tcW w:w="2139" w:type="dxa"/>
          </w:tcPr>
          <w:p w14:paraId="1600C131" w14:textId="77777777" w:rsidR="009D0B3E" w:rsidRPr="00793D23" w:rsidRDefault="009D0B3E" w:rsidP="00D95803">
            <w:pPr>
              <w:rPr>
                <w:sz w:val="24"/>
                <w:szCs w:val="24"/>
              </w:rPr>
            </w:pPr>
            <w:r w:rsidRPr="00D85631">
              <w:rPr>
                <w:sz w:val="24"/>
                <w:szCs w:val="24"/>
              </w:rPr>
              <w:t xml:space="preserve">Классные руководители </w:t>
            </w:r>
          </w:p>
        </w:tc>
      </w:tr>
      <w:tr w:rsidR="009D0B3E" w:rsidRPr="00B65305" w14:paraId="593E0F73" w14:textId="77777777" w:rsidTr="00D95803">
        <w:tc>
          <w:tcPr>
            <w:tcW w:w="10369" w:type="dxa"/>
            <w:gridSpan w:val="5"/>
            <w:shd w:val="clear" w:color="auto" w:fill="00B0F0"/>
          </w:tcPr>
          <w:p w14:paraId="40215170" w14:textId="77777777" w:rsidR="009D0B3E" w:rsidRPr="007375FA" w:rsidRDefault="009D0B3E" w:rsidP="009D0B3E">
            <w:pPr>
              <w:pStyle w:val="a4"/>
              <w:numPr>
                <w:ilvl w:val="0"/>
                <w:numId w:val="111"/>
              </w:numPr>
              <w:contextualSpacing/>
              <w:jc w:val="center"/>
              <w:rPr>
                <w:b/>
                <w:bCs/>
                <w:sz w:val="24"/>
                <w:szCs w:val="24"/>
              </w:rPr>
            </w:pPr>
            <w:r w:rsidRPr="007375FA">
              <w:rPr>
                <w:b/>
                <w:bCs/>
                <w:sz w:val="24"/>
                <w:szCs w:val="24"/>
              </w:rPr>
              <w:t>ПРОФОРИЕНТАЦИЯ</w:t>
            </w:r>
          </w:p>
        </w:tc>
      </w:tr>
      <w:tr w:rsidR="009D0B3E" w:rsidRPr="00B65305" w14:paraId="798E7C46" w14:textId="77777777" w:rsidTr="00D95803">
        <w:tc>
          <w:tcPr>
            <w:tcW w:w="594" w:type="dxa"/>
          </w:tcPr>
          <w:p w14:paraId="3CE39FD8" w14:textId="77777777" w:rsidR="009D0B3E" w:rsidRPr="00977B89" w:rsidRDefault="009D0B3E" w:rsidP="00D95803">
            <w:pPr>
              <w:rPr>
                <w:sz w:val="24"/>
                <w:szCs w:val="24"/>
              </w:rPr>
            </w:pPr>
            <w:r>
              <w:rPr>
                <w:sz w:val="24"/>
                <w:szCs w:val="24"/>
              </w:rPr>
              <w:t>1</w:t>
            </w:r>
          </w:p>
        </w:tc>
        <w:tc>
          <w:tcPr>
            <w:tcW w:w="3882" w:type="dxa"/>
          </w:tcPr>
          <w:p w14:paraId="0377FEFC" w14:textId="77777777" w:rsidR="009D0B3E" w:rsidRPr="00977B89" w:rsidRDefault="009D0B3E" w:rsidP="00D95803">
            <w:pPr>
              <w:rPr>
                <w:sz w:val="24"/>
                <w:szCs w:val="24"/>
              </w:rPr>
            </w:pPr>
            <w:r>
              <w:rPr>
                <w:sz w:val="24"/>
                <w:szCs w:val="24"/>
              </w:rPr>
              <w:t xml:space="preserve">Всероссийская акция «Урок цифры» </w:t>
            </w:r>
          </w:p>
        </w:tc>
        <w:tc>
          <w:tcPr>
            <w:tcW w:w="1803" w:type="dxa"/>
          </w:tcPr>
          <w:p w14:paraId="2D7DB109" w14:textId="77777777" w:rsidR="009D0B3E" w:rsidRPr="00977B89" w:rsidRDefault="009D0B3E" w:rsidP="00D95803">
            <w:pPr>
              <w:jc w:val="center"/>
              <w:rPr>
                <w:sz w:val="24"/>
                <w:szCs w:val="24"/>
              </w:rPr>
            </w:pPr>
            <w:r>
              <w:rPr>
                <w:sz w:val="24"/>
                <w:szCs w:val="24"/>
              </w:rPr>
              <w:t>1-4</w:t>
            </w:r>
          </w:p>
        </w:tc>
        <w:tc>
          <w:tcPr>
            <w:tcW w:w="1951" w:type="dxa"/>
          </w:tcPr>
          <w:p w14:paraId="49FD758B" w14:textId="77777777" w:rsidR="009D0B3E" w:rsidRPr="00977B89" w:rsidRDefault="009D0B3E" w:rsidP="00D95803">
            <w:pPr>
              <w:rPr>
                <w:sz w:val="24"/>
                <w:szCs w:val="24"/>
              </w:rPr>
            </w:pPr>
            <w:r>
              <w:rPr>
                <w:sz w:val="24"/>
                <w:szCs w:val="24"/>
              </w:rPr>
              <w:t xml:space="preserve">В течении учебного года </w:t>
            </w:r>
          </w:p>
        </w:tc>
        <w:tc>
          <w:tcPr>
            <w:tcW w:w="2139" w:type="dxa"/>
          </w:tcPr>
          <w:p w14:paraId="1B933615" w14:textId="77777777" w:rsidR="009D0B3E" w:rsidRPr="00977B89" w:rsidRDefault="009D0B3E" w:rsidP="00D95803">
            <w:pPr>
              <w:rPr>
                <w:sz w:val="24"/>
                <w:szCs w:val="24"/>
              </w:rPr>
            </w:pPr>
            <w:r>
              <w:rPr>
                <w:sz w:val="24"/>
                <w:szCs w:val="24"/>
              </w:rPr>
              <w:t xml:space="preserve">Классные руководители </w:t>
            </w:r>
          </w:p>
        </w:tc>
      </w:tr>
      <w:tr w:rsidR="009D0B3E" w:rsidRPr="00B65305" w14:paraId="63C23BE8" w14:textId="77777777" w:rsidTr="00D95803">
        <w:tc>
          <w:tcPr>
            <w:tcW w:w="594" w:type="dxa"/>
          </w:tcPr>
          <w:p w14:paraId="6A426F8E" w14:textId="77777777" w:rsidR="009D0B3E" w:rsidRPr="00977B89" w:rsidRDefault="009D0B3E" w:rsidP="00D95803">
            <w:pPr>
              <w:rPr>
                <w:sz w:val="24"/>
                <w:szCs w:val="24"/>
              </w:rPr>
            </w:pPr>
            <w:r>
              <w:rPr>
                <w:sz w:val="24"/>
                <w:szCs w:val="24"/>
              </w:rPr>
              <w:t>2</w:t>
            </w:r>
          </w:p>
        </w:tc>
        <w:tc>
          <w:tcPr>
            <w:tcW w:w="3882" w:type="dxa"/>
          </w:tcPr>
          <w:p w14:paraId="11BE8A9B" w14:textId="77777777" w:rsidR="009D0B3E" w:rsidRPr="00977B89" w:rsidRDefault="009D0B3E" w:rsidP="00D95803">
            <w:pPr>
              <w:rPr>
                <w:sz w:val="24"/>
                <w:szCs w:val="24"/>
              </w:rPr>
            </w:pPr>
            <w:r>
              <w:rPr>
                <w:sz w:val="24"/>
                <w:szCs w:val="24"/>
              </w:rPr>
              <w:t xml:space="preserve">Организация тематических классных часов </w:t>
            </w:r>
          </w:p>
        </w:tc>
        <w:tc>
          <w:tcPr>
            <w:tcW w:w="1803" w:type="dxa"/>
          </w:tcPr>
          <w:p w14:paraId="55D824FD" w14:textId="77777777" w:rsidR="009D0B3E" w:rsidRPr="00977B89" w:rsidRDefault="009D0B3E" w:rsidP="00D95803">
            <w:pPr>
              <w:jc w:val="center"/>
              <w:rPr>
                <w:sz w:val="24"/>
                <w:szCs w:val="24"/>
              </w:rPr>
            </w:pPr>
            <w:r>
              <w:rPr>
                <w:sz w:val="24"/>
                <w:szCs w:val="24"/>
              </w:rPr>
              <w:t>1-4</w:t>
            </w:r>
          </w:p>
        </w:tc>
        <w:tc>
          <w:tcPr>
            <w:tcW w:w="1951" w:type="dxa"/>
          </w:tcPr>
          <w:p w14:paraId="600FDF17" w14:textId="77777777" w:rsidR="009D0B3E" w:rsidRPr="00977B89" w:rsidRDefault="009D0B3E" w:rsidP="00D95803">
            <w:pPr>
              <w:rPr>
                <w:sz w:val="24"/>
                <w:szCs w:val="24"/>
              </w:rPr>
            </w:pPr>
            <w:r>
              <w:rPr>
                <w:sz w:val="24"/>
                <w:szCs w:val="24"/>
              </w:rPr>
              <w:t xml:space="preserve">В течении учебного года </w:t>
            </w:r>
          </w:p>
        </w:tc>
        <w:tc>
          <w:tcPr>
            <w:tcW w:w="2139" w:type="dxa"/>
          </w:tcPr>
          <w:p w14:paraId="5BEE65BF" w14:textId="77777777" w:rsidR="009D0B3E" w:rsidRPr="00977B89" w:rsidRDefault="009D0B3E" w:rsidP="00D95803">
            <w:pPr>
              <w:rPr>
                <w:sz w:val="24"/>
                <w:szCs w:val="24"/>
              </w:rPr>
            </w:pPr>
            <w:r>
              <w:rPr>
                <w:sz w:val="24"/>
                <w:szCs w:val="24"/>
              </w:rPr>
              <w:t xml:space="preserve">Классные руководители </w:t>
            </w:r>
          </w:p>
        </w:tc>
      </w:tr>
      <w:tr w:rsidR="009D0B3E" w:rsidRPr="00B65305" w14:paraId="0D58F418" w14:textId="77777777" w:rsidTr="00D95803">
        <w:trPr>
          <w:trHeight w:val="186"/>
        </w:trPr>
        <w:tc>
          <w:tcPr>
            <w:tcW w:w="594" w:type="dxa"/>
          </w:tcPr>
          <w:p w14:paraId="2D812639" w14:textId="77777777" w:rsidR="009D0B3E" w:rsidRPr="00977B89" w:rsidRDefault="009D0B3E" w:rsidP="00D95803">
            <w:pPr>
              <w:rPr>
                <w:sz w:val="24"/>
                <w:szCs w:val="24"/>
              </w:rPr>
            </w:pPr>
            <w:r>
              <w:rPr>
                <w:sz w:val="24"/>
                <w:szCs w:val="24"/>
              </w:rPr>
              <w:t>3</w:t>
            </w:r>
          </w:p>
        </w:tc>
        <w:tc>
          <w:tcPr>
            <w:tcW w:w="3882" w:type="dxa"/>
            <w:tcBorders>
              <w:top w:val="single" w:sz="4" w:space="0" w:color="000000"/>
              <w:left w:val="single" w:sz="4" w:space="0" w:color="000000"/>
              <w:bottom w:val="single" w:sz="4" w:space="0" w:color="000000"/>
              <w:right w:val="single" w:sz="4" w:space="0" w:color="000000"/>
            </w:tcBorders>
          </w:tcPr>
          <w:p w14:paraId="4EA4249C" w14:textId="77777777" w:rsidR="009D0B3E" w:rsidRPr="00D67A67" w:rsidRDefault="009D0B3E" w:rsidP="00D95803">
            <w:pPr>
              <w:spacing w:after="48" w:line="273" w:lineRule="auto"/>
              <w:rPr>
                <w:sz w:val="24"/>
                <w:szCs w:val="24"/>
              </w:rPr>
            </w:pPr>
            <w:r>
              <w:rPr>
                <w:sz w:val="24"/>
                <w:szCs w:val="24"/>
              </w:rPr>
              <w:t>Совместные детско-взрослые</w:t>
            </w:r>
            <w:r w:rsidRPr="00D67A67">
              <w:rPr>
                <w:sz w:val="24"/>
                <w:szCs w:val="24"/>
              </w:rPr>
              <w:t xml:space="preserve"> мероприятий «Профессии </w:t>
            </w:r>
          </w:p>
          <w:p w14:paraId="0A1D4E97" w14:textId="77777777" w:rsidR="009D0B3E" w:rsidRPr="00977B89" w:rsidRDefault="009D0B3E" w:rsidP="00D95803">
            <w:pPr>
              <w:rPr>
                <w:sz w:val="24"/>
                <w:szCs w:val="24"/>
              </w:rPr>
            </w:pPr>
            <w:r w:rsidRPr="00D67A67">
              <w:rPr>
                <w:sz w:val="24"/>
                <w:szCs w:val="24"/>
              </w:rPr>
              <w:t xml:space="preserve">наших родителей»  </w:t>
            </w:r>
          </w:p>
        </w:tc>
        <w:tc>
          <w:tcPr>
            <w:tcW w:w="1803" w:type="dxa"/>
          </w:tcPr>
          <w:p w14:paraId="215CA922" w14:textId="77777777" w:rsidR="009D0B3E" w:rsidRPr="00977B89" w:rsidRDefault="009D0B3E" w:rsidP="00D95803">
            <w:pPr>
              <w:jc w:val="center"/>
              <w:rPr>
                <w:sz w:val="24"/>
                <w:szCs w:val="24"/>
              </w:rPr>
            </w:pPr>
            <w:r>
              <w:rPr>
                <w:sz w:val="24"/>
                <w:szCs w:val="24"/>
              </w:rPr>
              <w:t>1-4</w:t>
            </w:r>
          </w:p>
        </w:tc>
        <w:tc>
          <w:tcPr>
            <w:tcW w:w="1951" w:type="dxa"/>
          </w:tcPr>
          <w:p w14:paraId="7AD1529E" w14:textId="77777777" w:rsidR="009D0B3E" w:rsidRPr="00977B89" w:rsidRDefault="009D0B3E" w:rsidP="00D95803">
            <w:pPr>
              <w:rPr>
                <w:sz w:val="24"/>
                <w:szCs w:val="24"/>
              </w:rPr>
            </w:pPr>
            <w:r>
              <w:rPr>
                <w:sz w:val="24"/>
                <w:szCs w:val="24"/>
              </w:rPr>
              <w:t xml:space="preserve">В течении учебного года </w:t>
            </w:r>
          </w:p>
        </w:tc>
        <w:tc>
          <w:tcPr>
            <w:tcW w:w="2139" w:type="dxa"/>
          </w:tcPr>
          <w:p w14:paraId="4B5B6C5C" w14:textId="77777777" w:rsidR="009D0B3E" w:rsidRPr="00977B89" w:rsidRDefault="009D0B3E" w:rsidP="00D95803">
            <w:pPr>
              <w:rPr>
                <w:sz w:val="24"/>
                <w:szCs w:val="24"/>
              </w:rPr>
            </w:pPr>
            <w:r>
              <w:rPr>
                <w:sz w:val="24"/>
                <w:szCs w:val="24"/>
              </w:rPr>
              <w:t xml:space="preserve">Классные руководители </w:t>
            </w:r>
          </w:p>
        </w:tc>
      </w:tr>
      <w:tr w:rsidR="009D0B3E" w:rsidRPr="00B65305" w14:paraId="393EF0BA" w14:textId="77777777" w:rsidTr="00D95803">
        <w:trPr>
          <w:trHeight w:val="186"/>
        </w:trPr>
        <w:tc>
          <w:tcPr>
            <w:tcW w:w="594" w:type="dxa"/>
          </w:tcPr>
          <w:p w14:paraId="2898FB10" w14:textId="77777777" w:rsidR="009D0B3E" w:rsidRPr="00977B89" w:rsidRDefault="009D0B3E" w:rsidP="00D95803">
            <w:pPr>
              <w:rPr>
                <w:sz w:val="24"/>
                <w:szCs w:val="24"/>
              </w:rPr>
            </w:pPr>
            <w:r>
              <w:rPr>
                <w:sz w:val="24"/>
                <w:szCs w:val="24"/>
              </w:rPr>
              <w:t>4</w:t>
            </w:r>
          </w:p>
        </w:tc>
        <w:tc>
          <w:tcPr>
            <w:tcW w:w="3882" w:type="dxa"/>
            <w:tcBorders>
              <w:top w:val="single" w:sz="4" w:space="0" w:color="000000"/>
              <w:left w:val="single" w:sz="4" w:space="0" w:color="000000"/>
              <w:bottom w:val="single" w:sz="4" w:space="0" w:color="000000"/>
              <w:right w:val="single" w:sz="4" w:space="0" w:color="000000"/>
            </w:tcBorders>
          </w:tcPr>
          <w:p w14:paraId="0FE44D16" w14:textId="77777777" w:rsidR="009D0B3E" w:rsidRPr="00977B89" w:rsidRDefault="009D0B3E" w:rsidP="00D95803">
            <w:pPr>
              <w:rPr>
                <w:sz w:val="24"/>
                <w:szCs w:val="24"/>
              </w:rPr>
            </w:pPr>
            <w:r w:rsidRPr="00D67A67">
              <w:rPr>
                <w:sz w:val="24"/>
                <w:szCs w:val="24"/>
              </w:rPr>
              <w:t xml:space="preserve">Оформление классных стендов о профессии  </w:t>
            </w:r>
          </w:p>
        </w:tc>
        <w:tc>
          <w:tcPr>
            <w:tcW w:w="1803" w:type="dxa"/>
          </w:tcPr>
          <w:p w14:paraId="446E0847" w14:textId="77777777" w:rsidR="009D0B3E" w:rsidRPr="00977B89" w:rsidRDefault="009D0B3E" w:rsidP="00D95803">
            <w:pPr>
              <w:jc w:val="center"/>
              <w:rPr>
                <w:sz w:val="24"/>
                <w:szCs w:val="24"/>
              </w:rPr>
            </w:pPr>
            <w:r w:rsidRPr="00344D5E">
              <w:rPr>
                <w:sz w:val="24"/>
                <w:szCs w:val="24"/>
              </w:rPr>
              <w:t>1-</w:t>
            </w:r>
            <w:r>
              <w:rPr>
                <w:sz w:val="24"/>
                <w:szCs w:val="24"/>
              </w:rPr>
              <w:t>4</w:t>
            </w:r>
          </w:p>
        </w:tc>
        <w:tc>
          <w:tcPr>
            <w:tcW w:w="1951" w:type="dxa"/>
          </w:tcPr>
          <w:p w14:paraId="4C4069FA" w14:textId="77777777" w:rsidR="009D0B3E" w:rsidRPr="00977B89" w:rsidRDefault="009D0B3E" w:rsidP="00D95803">
            <w:pPr>
              <w:rPr>
                <w:sz w:val="24"/>
                <w:szCs w:val="24"/>
              </w:rPr>
            </w:pPr>
            <w:r>
              <w:rPr>
                <w:sz w:val="24"/>
                <w:szCs w:val="24"/>
              </w:rPr>
              <w:t xml:space="preserve">В течении учебного года </w:t>
            </w:r>
          </w:p>
        </w:tc>
        <w:tc>
          <w:tcPr>
            <w:tcW w:w="2139" w:type="dxa"/>
          </w:tcPr>
          <w:p w14:paraId="5E2E8205" w14:textId="77777777" w:rsidR="009D0B3E" w:rsidRPr="00977B89" w:rsidRDefault="009D0B3E" w:rsidP="00D95803">
            <w:pPr>
              <w:rPr>
                <w:sz w:val="24"/>
                <w:szCs w:val="24"/>
              </w:rPr>
            </w:pPr>
            <w:r>
              <w:rPr>
                <w:sz w:val="24"/>
                <w:szCs w:val="24"/>
              </w:rPr>
              <w:t xml:space="preserve">Классные руководители </w:t>
            </w:r>
          </w:p>
        </w:tc>
      </w:tr>
      <w:tr w:rsidR="009D0B3E" w:rsidRPr="00B65305" w14:paraId="7F7C415B" w14:textId="77777777" w:rsidTr="00D95803">
        <w:tc>
          <w:tcPr>
            <w:tcW w:w="10369" w:type="dxa"/>
            <w:gridSpan w:val="5"/>
            <w:shd w:val="clear" w:color="auto" w:fill="00B050"/>
          </w:tcPr>
          <w:p w14:paraId="3EA5F386" w14:textId="77777777" w:rsidR="009D0B3E" w:rsidRPr="007375FA" w:rsidRDefault="009D0B3E" w:rsidP="00D95803">
            <w:pPr>
              <w:jc w:val="center"/>
              <w:rPr>
                <w:b/>
                <w:bCs/>
                <w:sz w:val="20"/>
                <w:szCs w:val="20"/>
              </w:rPr>
            </w:pPr>
            <w:r w:rsidRPr="007375FA">
              <w:rPr>
                <w:b/>
                <w:bCs/>
                <w:sz w:val="20"/>
                <w:szCs w:val="20"/>
              </w:rPr>
              <w:t>ВАРИАТИВНИЕ МОДУЛИ</w:t>
            </w:r>
          </w:p>
        </w:tc>
      </w:tr>
      <w:tr w:rsidR="009D0B3E" w:rsidRPr="00B65305" w14:paraId="388E1E06" w14:textId="77777777" w:rsidTr="00D95803">
        <w:tc>
          <w:tcPr>
            <w:tcW w:w="10369" w:type="dxa"/>
            <w:gridSpan w:val="5"/>
            <w:shd w:val="clear" w:color="auto" w:fill="00B050"/>
          </w:tcPr>
          <w:p w14:paraId="5CE42C8E" w14:textId="77777777" w:rsidR="009D0B3E" w:rsidRPr="007375FA" w:rsidRDefault="009D0B3E" w:rsidP="009D0B3E">
            <w:pPr>
              <w:pStyle w:val="a4"/>
              <w:numPr>
                <w:ilvl w:val="0"/>
                <w:numId w:val="111"/>
              </w:numPr>
              <w:contextualSpacing/>
              <w:jc w:val="center"/>
              <w:rPr>
                <w:b/>
                <w:bCs/>
                <w:sz w:val="24"/>
                <w:szCs w:val="24"/>
              </w:rPr>
            </w:pPr>
            <w:r w:rsidRPr="007375FA">
              <w:rPr>
                <w:b/>
                <w:bCs/>
                <w:sz w:val="24"/>
                <w:szCs w:val="24"/>
              </w:rPr>
              <w:t>ДЕТСКИЕ ОБЩЕСТВЕННЫЕ ОБЪЕДИНЕНИЯ</w:t>
            </w:r>
          </w:p>
        </w:tc>
      </w:tr>
      <w:tr w:rsidR="009D0B3E" w:rsidRPr="00B65305" w14:paraId="27E65900" w14:textId="77777777" w:rsidTr="00D95803">
        <w:tc>
          <w:tcPr>
            <w:tcW w:w="594" w:type="dxa"/>
          </w:tcPr>
          <w:p w14:paraId="3F22AF3C" w14:textId="77777777" w:rsidR="009D0B3E" w:rsidRPr="00B65305" w:rsidRDefault="009D0B3E" w:rsidP="00D95803">
            <w:pPr>
              <w:rPr>
                <w:sz w:val="28"/>
                <w:szCs w:val="28"/>
              </w:rPr>
            </w:pPr>
            <w:r>
              <w:rPr>
                <w:sz w:val="28"/>
                <w:szCs w:val="28"/>
              </w:rPr>
              <w:t>1</w:t>
            </w:r>
          </w:p>
        </w:tc>
        <w:tc>
          <w:tcPr>
            <w:tcW w:w="3882" w:type="dxa"/>
          </w:tcPr>
          <w:p w14:paraId="30A96F95" w14:textId="77777777" w:rsidR="009D0B3E" w:rsidRPr="00B65305" w:rsidRDefault="009D0B3E" w:rsidP="00D95803">
            <w:pPr>
              <w:rPr>
                <w:sz w:val="28"/>
                <w:szCs w:val="28"/>
              </w:rPr>
            </w:pPr>
            <w:r w:rsidRPr="00942DFA">
              <w:rPr>
                <w:rFonts w:eastAsia="Calibri"/>
                <w:sz w:val="24"/>
              </w:rPr>
              <w:t>Данный модуль реализуется в соответствии с планом ШСК «Олимп»</w:t>
            </w:r>
          </w:p>
        </w:tc>
        <w:tc>
          <w:tcPr>
            <w:tcW w:w="1803" w:type="dxa"/>
          </w:tcPr>
          <w:p w14:paraId="6F2A7859" w14:textId="77777777" w:rsidR="009D0B3E" w:rsidRPr="00BA0DA7" w:rsidRDefault="009D0B3E" w:rsidP="00D95803">
            <w:pPr>
              <w:jc w:val="center"/>
              <w:rPr>
                <w:sz w:val="24"/>
                <w:szCs w:val="24"/>
              </w:rPr>
            </w:pPr>
            <w:r w:rsidRPr="00BA0DA7">
              <w:rPr>
                <w:sz w:val="24"/>
                <w:szCs w:val="24"/>
              </w:rPr>
              <w:t>1-</w:t>
            </w:r>
            <w:r>
              <w:rPr>
                <w:sz w:val="24"/>
                <w:szCs w:val="24"/>
              </w:rPr>
              <w:t>4</w:t>
            </w:r>
          </w:p>
        </w:tc>
        <w:tc>
          <w:tcPr>
            <w:tcW w:w="1951" w:type="dxa"/>
          </w:tcPr>
          <w:p w14:paraId="4B57EAA3" w14:textId="77777777" w:rsidR="009D0B3E" w:rsidRPr="00BA0DA7" w:rsidRDefault="009D0B3E" w:rsidP="00D95803">
            <w:pPr>
              <w:rPr>
                <w:sz w:val="24"/>
                <w:szCs w:val="24"/>
              </w:rPr>
            </w:pPr>
            <w:r w:rsidRPr="00BA0DA7">
              <w:rPr>
                <w:sz w:val="24"/>
                <w:szCs w:val="24"/>
              </w:rPr>
              <w:t>В течении учебного года</w:t>
            </w:r>
          </w:p>
        </w:tc>
        <w:tc>
          <w:tcPr>
            <w:tcW w:w="2139" w:type="dxa"/>
          </w:tcPr>
          <w:p w14:paraId="06D1563F" w14:textId="77777777" w:rsidR="009D0B3E" w:rsidRPr="00942DFA" w:rsidRDefault="009D0B3E" w:rsidP="00D95803">
            <w:pPr>
              <w:rPr>
                <w:sz w:val="24"/>
                <w:szCs w:val="24"/>
              </w:rPr>
            </w:pPr>
            <w:r w:rsidRPr="00942DFA">
              <w:rPr>
                <w:sz w:val="24"/>
                <w:szCs w:val="24"/>
              </w:rPr>
              <w:t xml:space="preserve">Учитель физической культуры </w:t>
            </w:r>
          </w:p>
        </w:tc>
      </w:tr>
      <w:tr w:rsidR="009D0B3E" w:rsidRPr="00B65305" w14:paraId="0196566F" w14:textId="77777777" w:rsidTr="00D95803">
        <w:tc>
          <w:tcPr>
            <w:tcW w:w="594" w:type="dxa"/>
          </w:tcPr>
          <w:p w14:paraId="4AF10B9F" w14:textId="77777777" w:rsidR="009D0B3E" w:rsidRPr="00B65305" w:rsidRDefault="009D0B3E" w:rsidP="00D95803">
            <w:pPr>
              <w:rPr>
                <w:sz w:val="28"/>
                <w:szCs w:val="28"/>
              </w:rPr>
            </w:pPr>
            <w:r>
              <w:rPr>
                <w:sz w:val="28"/>
                <w:szCs w:val="28"/>
              </w:rPr>
              <w:t>2</w:t>
            </w:r>
          </w:p>
        </w:tc>
        <w:tc>
          <w:tcPr>
            <w:tcW w:w="3882" w:type="dxa"/>
          </w:tcPr>
          <w:p w14:paraId="1C57BC90" w14:textId="77777777" w:rsidR="009D0B3E" w:rsidRPr="00BA0DA7" w:rsidRDefault="009D0B3E" w:rsidP="00D95803">
            <w:pPr>
              <w:spacing w:after="159"/>
              <w:ind w:left="80"/>
              <w:rPr>
                <w:rFonts w:eastAsia="Calibri"/>
                <w:sz w:val="24"/>
              </w:rPr>
            </w:pPr>
            <w:r w:rsidRPr="00BA0DA7">
              <w:rPr>
                <w:rFonts w:eastAsia="Calibri"/>
                <w:sz w:val="24"/>
              </w:rPr>
              <w:t>ДОО «Алые Паруса» выбор председателя и совета лидеров</w:t>
            </w:r>
          </w:p>
          <w:p w14:paraId="6CE9A611" w14:textId="77777777" w:rsidR="009D0B3E" w:rsidRPr="00B65305" w:rsidRDefault="009D0B3E" w:rsidP="00D95803">
            <w:pPr>
              <w:rPr>
                <w:sz w:val="28"/>
                <w:szCs w:val="28"/>
              </w:rPr>
            </w:pPr>
            <w:r w:rsidRPr="00BA0DA7">
              <w:rPr>
                <w:rFonts w:eastAsia="Calibri"/>
                <w:sz w:val="24"/>
              </w:rPr>
              <w:t>«Прием в ДОО «Алые Паруса»</w:t>
            </w:r>
          </w:p>
        </w:tc>
        <w:tc>
          <w:tcPr>
            <w:tcW w:w="1803" w:type="dxa"/>
          </w:tcPr>
          <w:p w14:paraId="5A94DE7F" w14:textId="77777777" w:rsidR="009D0B3E" w:rsidRPr="00BA0DA7" w:rsidRDefault="009D0B3E" w:rsidP="00D95803">
            <w:pPr>
              <w:jc w:val="center"/>
              <w:rPr>
                <w:sz w:val="24"/>
                <w:szCs w:val="24"/>
              </w:rPr>
            </w:pPr>
            <w:r w:rsidRPr="00BA0DA7">
              <w:rPr>
                <w:sz w:val="24"/>
                <w:szCs w:val="24"/>
              </w:rPr>
              <w:t>1-</w:t>
            </w:r>
            <w:r>
              <w:rPr>
                <w:sz w:val="24"/>
                <w:szCs w:val="24"/>
              </w:rPr>
              <w:t>4</w:t>
            </w:r>
          </w:p>
        </w:tc>
        <w:tc>
          <w:tcPr>
            <w:tcW w:w="1951" w:type="dxa"/>
          </w:tcPr>
          <w:p w14:paraId="1C28A5F3" w14:textId="77777777" w:rsidR="009D0B3E" w:rsidRPr="00BA0DA7" w:rsidRDefault="009D0B3E" w:rsidP="00D95803">
            <w:pPr>
              <w:rPr>
                <w:sz w:val="24"/>
                <w:szCs w:val="24"/>
              </w:rPr>
            </w:pPr>
            <w:r w:rsidRPr="00BA0DA7">
              <w:rPr>
                <w:sz w:val="24"/>
                <w:szCs w:val="24"/>
              </w:rPr>
              <w:t xml:space="preserve">Сентябрь </w:t>
            </w:r>
          </w:p>
        </w:tc>
        <w:tc>
          <w:tcPr>
            <w:tcW w:w="2139" w:type="dxa"/>
          </w:tcPr>
          <w:p w14:paraId="5E731FC3" w14:textId="77777777" w:rsidR="009D0B3E" w:rsidRPr="00942DFA" w:rsidRDefault="009D0B3E" w:rsidP="00D95803">
            <w:pPr>
              <w:rPr>
                <w:sz w:val="24"/>
                <w:szCs w:val="24"/>
              </w:rPr>
            </w:pPr>
            <w:r>
              <w:rPr>
                <w:sz w:val="24"/>
                <w:szCs w:val="24"/>
              </w:rPr>
              <w:t xml:space="preserve">Советник по воспитанию </w:t>
            </w:r>
          </w:p>
        </w:tc>
      </w:tr>
      <w:tr w:rsidR="009D0B3E" w:rsidRPr="00B65305" w14:paraId="06B50E1C" w14:textId="77777777" w:rsidTr="00D95803">
        <w:tc>
          <w:tcPr>
            <w:tcW w:w="594" w:type="dxa"/>
          </w:tcPr>
          <w:p w14:paraId="7F7E8496" w14:textId="77777777" w:rsidR="009D0B3E" w:rsidRPr="00B65305" w:rsidRDefault="009D0B3E" w:rsidP="00D95803">
            <w:pPr>
              <w:rPr>
                <w:sz w:val="28"/>
                <w:szCs w:val="28"/>
              </w:rPr>
            </w:pPr>
            <w:r>
              <w:rPr>
                <w:sz w:val="28"/>
                <w:szCs w:val="28"/>
              </w:rPr>
              <w:t>3</w:t>
            </w:r>
          </w:p>
        </w:tc>
        <w:tc>
          <w:tcPr>
            <w:tcW w:w="3882" w:type="dxa"/>
          </w:tcPr>
          <w:p w14:paraId="33B16B66" w14:textId="77777777" w:rsidR="009D0B3E" w:rsidRPr="00B65305" w:rsidRDefault="009D0B3E" w:rsidP="00D95803">
            <w:pPr>
              <w:rPr>
                <w:sz w:val="28"/>
                <w:szCs w:val="28"/>
              </w:rPr>
            </w:pPr>
            <w:r w:rsidRPr="00BA0DA7">
              <w:rPr>
                <w:rFonts w:eastAsia="Calibri"/>
                <w:sz w:val="24"/>
              </w:rPr>
              <w:t>Слет лидеров ДОО «Алые Паруса»</w:t>
            </w:r>
          </w:p>
        </w:tc>
        <w:tc>
          <w:tcPr>
            <w:tcW w:w="1803" w:type="dxa"/>
          </w:tcPr>
          <w:p w14:paraId="387205A4" w14:textId="77777777" w:rsidR="009D0B3E" w:rsidRPr="00BA0DA7" w:rsidRDefault="009D0B3E" w:rsidP="00D95803">
            <w:pPr>
              <w:jc w:val="center"/>
              <w:rPr>
                <w:sz w:val="24"/>
                <w:szCs w:val="24"/>
              </w:rPr>
            </w:pPr>
            <w:r w:rsidRPr="00BA0DA7">
              <w:rPr>
                <w:sz w:val="24"/>
                <w:szCs w:val="24"/>
              </w:rPr>
              <w:t>1-</w:t>
            </w:r>
            <w:r>
              <w:rPr>
                <w:sz w:val="24"/>
                <w:szCs w:val="24"/>
              </w:rPr>
              <w:t>4</w:t>
            </w:r>
          </w:p>
        </w:tc>
        <w:tc>
          <w:tcPr>
            <w:tcW w:w="1951" w:type="dxa"/>
          </w:tcPr>
          <w:p w14:paraId="094F3967" w14:textId="77777777" w:rsidR="009D0B3E" w:rsidRPr="00BA0DA7" w:rsidRDefault="009D0B3E" w:rsidP="00D95803">
            <w:pPr>
              <w:rPr>
                <w:sz w:val="24"/>
                <w:szCs w:val="24"/>
              </w:rPr>
            </w:pPr>
            <w:r w:rsidRPr="00BA0DA7">
              <w:rPr>
                <w:sz w:val="24"/>
                <w:szCs w:val="24"/>
              </w:rPr>
              <w:t xml:space="preserve">1 раз в месяц </w:t>
            </w:r>
          </w:p>
        </w:tc>
        <w:tc>
          <w:tcPr>
            <w:tcW w:w="2139" w:type="dxa"/>
          </w:tcPr>
          <w:p w14:paraId="3F59C935" w14:textId="77777777" w:rsidR="009D0B3E" w:rsidRDefault="009D0B3E" w:rsidP="00D95803">
            <w:pPr>
              <w:rPr>
                <w:sz w:val="24"/>
                <w:szCs w:val="24"/>
              </w:rPr>
            </w:pPr>
            <w:r>
              <w:rPr>
                <w:sz w:val="24"/>
                <w:szCs w:val="24"/>
              </w:rPr>
              <w:t xml:space="preserve">Советник по воспитанию </w:t>
            </w:r>
          </w:p>
          <w:p w14:paraId="7288D735" w14:textId="77777777" w:rsidR="009D0B3E" w:rsidRPr="00942DFA" w:rsidRDefault="009D0B3E" w:rsidP="00D95803">
            <w:pPr>
              <w:rPr>
                <w:sz w:val="24"/>
                <w:szCs w:val="24"/>
              </w:rPr>
            </w:pPr>
            <w:r>
              <w:rPr>
                <w:sz w:val="24"/>
                <w:szCs w:val="24"/>
              </w:rPr>
              <w:t>Председатель ДОО «Алые паруса»</w:t>
            </w:r>
          </w:p>
        </w:tc>
      </w:tr>
      <w:tr w:rsidR="009D0B3E" w:rsidRPr="00B65305" w14:paraId="7E9815F9" w14:textId="77777777" w:rsidTr="00D95803">
        <w:tc>
          <w:tcPr>
            <w:tcW w:w="594" w:type="dxa"/>
          </w:tcPr>
          <w:p w14:paraId="6AEAF367" w14:textId="77777777" w:rsidR="009D0B3E" w:rsidRPr="00B65305" w:rsidRDefault="009D0B3E" w:rsidP="00D95803">
            <w:pPr>
              <w:rPr>
                <w:sz w:val="28"/>
                <w:szCs w:val="28"/>
              </w:rPr>
            </w:pPr>
            <w:r>
              <w:rPr>
                <w:sz w:val="28"/>
                <w:szCs w:val="28"/>
              </w:rPr>
              <w:t>4</w:t>
            </w:r>
          </w:p>
        </w:tc>
        <w:tc>
          <w:tcPr>
            <w:tcW w:w="3882" w:type="dxa"/>
          </w:tcPr>
          <w:p w14:paraId="5288AF34" w14:textId="77777777" w:rsidR="009D0B3E" w:rsidRPr="00BA0DA7" w:rsidRDefault="009D0B3E" w:rsidP="00D95803">
            <w:pPr>
              <w:spacing w:after="163" w:line="238" w:lineRule="auto"/>
              <w:rPr>
                <w:rFonts w:ascii="Calibri" w:eastAsia="Calibri" w:hAnsi="Calibri"/>
              </w:rPr>
            </w:pPr>
            <w:r w:rsidRPr="00BA0DA7">
              <w:rPr>
                <w:rFonts w:eastAsia="Calibri"/>
                <w:sz w:val="24"/>
              </w:rPr>
              <w:t>Участие в школьных мероприятиях и в мероприятиях по плану района.</w:t>
            </w:r>
          </w:p>
        </w:tc>
        <w:tc>
          <w:tcPr>
            <w:tcW w:w="1803" w:type="dxa"/>
          </w:tcPr>
          <w:p w14:paraId="60B6303C" w14:textId="77777777" w:rsidR="009D0B3E" w:rsidRPr="00BA0DA7" w:rsidRDefault="009D0B3E" w:rsidP="00D95803">
            <w:pPr>
              <w:jc w:val="center"/>
              <w:rPr>
                <w:sz w:val="24"/>
                <w:szCs w:val="24"/>
              </w:rPr>
            </w:pPr>
            <w:r w:rsidRPr="00BA0DA7">
              <w:rPr>
                <w:sz w:val="24"/>
                <w:szCs w:val="24"/>
              </w:rPr>
              <w:t>1-</w:t>
            </w:r>
            <w:r>
              <w:rPr>
                <w:sz w:val="24"/>
                <w:szCs w:val="24"/>
              </w:rPr>
              <w:t>4</w:t>
            </w:r>
          </w:p>
        </w:tc>
        <w:tc>
          <w:tcPr>
            <w:tcW w:w="1951" w:type="dxa"/>
          </w:tcPr>
          <w:p w14:paraId="48655F8A" w14:textId="77777777" w:rsidR="009D0B3E" w:rsidRPr="00BA0DA7" w:rsidRDefault="009D0B3E" w:rsidP="00D95803">
            <w:pPr>
              <w:rPr>
                <w:sz w:val="24"/>
                <w:szCs w:val="24"/>
              </w:rPr>
            </w:pPr>
            <w:r w:rsidRPr="00BA0DA7">
              <w:rPr>
                <w:sz w:val="24"/>
                <w:szCs w:val="24"/>
              </w:rPr>
              <w:t xml:space="preserve">В течении года </w:t>
            </w:r>
          </w:p>
        </w:tc>
        <w:tc>
          <w:tcPr>
            <w:tcW w:w="2139" w:type="dxa"/>
          </w:tcPr>
          <w:p w14:paraId="740F00A1" w14:textId="77777777" w:rsidR="009D0B3E" w:rsidRPr="00942DFA" w:rsidRDefault="009D0B3E" w:rsidP="00D95803">
            <w:pPr>
              <w:rPr>
                <w:sz w:val="24"/>
                <w:szCs w:val="24"/>
              </w:rPr>
            </w:pPr>
            <w:r>
              <w:rPr>
                <w:sz w:val="24"/>
                <w:szCs w:val="24"/>
              </w:rPr>
              <w:t xml:space="preserve">Советник по воспитанию </w:t>
            </w:r>
          </w:p>
        </w:tc>
      </w:tr>
      <w:tr w:rsidR="009D0B3E" w:rsidRPr="00B65305" w14:paraId="713C8ACF" w14:textId="77777777" w:rsidTr="00D95803">
        <w:tc>
          <w:tcPr>
            <w:tcW w:w="594" w:type="dxa"/>
          </w:tcPr>
          <w:p w14:paraId="2B8FEA78" w14:textId="77777777" w:rsidR="009D0B3E" w:rsidRDefault="009D0B3E" w:rsidP="00D95803">
            <w:pPr>
              <w:rPr>
                <w:sz w:val="28"/>
                <w:szCs w:val="28"/>
              </w:rPr>
            </w:pPr>
            <w:r>
              <w:rPr>
                <w:sz w:val="28"/>
                <w:szCs w:val="28"/>
              </w:rPr>
              <w:t>5</w:t>
            </w:r>
          </w:p>
        </w:tc>
        <w:tc>
          <w:tcPr>
            <w:tcW w:w="3882" w:type="dxa"/>
          </w:tcPr>
          <w:p w14:paraId="4B22BE8E" w14:textId="77777777" w:rsidR="009D0B3E" w:rsidRPr="00BA0DA7" w:rsidRDefault="009D0B3E" w:rsidP="00D95803">
            <w:pPr>
              <w:spacing w:after="163" w:line="238" w:lineRule="auto"/>
              <w:rPr>
                <w:rFonts w:eastAsia="Calibri"/>
                <w:sz w:val="24"/>
              </w:rPr>
            </w:pPr>
            <w:r>
              <w:rPr>
                <w:rFonts w:eastAsia="Calibri"/>
                <w:sz w:val="24"/>
              </w:rPr>
              <w:t>Орлята России</w:t>
            </w:r>
          </w:p>
        </w:tc>
        <w:tc>
          <w:tcPr>
            <w:tcW w:w="1803" w:type="dxa"/>
          </w:tcPr>
          <w:p w14:paraId="0EF539F0" w14:textId="77777777" w:rsidR="009D0B3E" w:rsidRPr="00BA0DA7" w:rsidRDefault="009D0B3E" w:rsidP="00D95803">
            <w:pPr>
              <w:jc w:val="center"/>
              <w:rPr>
                <w:sz w:val="24"/>
                <w:szCs w:val="24"/>
              </w:rPr>
            </w:pPr>
            <w:r>
              <w:rPr>
                <w:sz w:val="24"/>
                <w:szCs w:val="24"/>
              </w:rPr>
              <w:t>3</w:t>
            </w:r>
          </w:p>
        </w:tc>
        <w:tc>
          <w:tcPr>
            <w:tcW w:w="1951" w:type="dxa"/>
          </w:tcPr>
          <w:p w14:paraId="70BC5253" w14:textId="77777777" w:rsidR="009D0B3E" w:rsidRPr="00BA0DA7" w:rsidRDefault="009D0B3E" w:rsidP="00D95803">
            <w:pPr>
              <w:rPr>
                <w:sz w:val="24"/>
                <w:szCs w:val="24"/>
              </w:rPr>
            </w:pPr>
            <w:r w:rsidRPr="00BA0DA7">
              <w:rPr>
                <w:sz w:val="24"/>
                <w:szCs w:val="24"/>
              </w:rPr>
              <w:t xml:space="preserve">В течении года </w:t>
            </w:r>
          </w:p>
        </w:tc>
        <w:tc>
          <w:tcPr>
            <w:tcW w:w="2139" w:type="dxa"/>
          </w:tcPr>
          <w:p w14:paraId="03AF2574" w14:textId="77777777" w:rsidR="009D0B3E" w:rsidRDefault="009D0B3E" w:rsidP="00D95803">
            <w:pPr>
              <w:rPr>
                <w:sz w:val="24"/>
                <w:szCs w:val="24"/>
              </w:rPr>
            </w:pPr>
            <w:r>
              <w:rPr>
                <w:sz w:val="24"/>
                <w:szCs w:val="24"/>
              </w:rPr>
              <w:t xml:space="preserve">Советник по воспитанию </w:t>
            </w:r>
          </w:p>
        </w:tc>
      </w:tr>
      <w:tr w:rsidR="009D0B3E" w:rsidRPr="00B65305" w14:paraId="39FE4510" w14:textId="77777777" w:rsidTr="00D95803">
        <w:tc>
          <w:tcPr>
            <w:tcW w:w="594" w:type="dxa"/>
          </w:tcPr>
          <w:p w14:paraId="3AA625D4" w14:textId="77777777" w:rsidR="009D0B3E" w:rsidRDefault="009D0B3E" w:rsidP="00D95803">
            <w:pPr>
              <w:rPr>
                <w:sz w:val="28"/>
                <w:szCs w:val="28"/>
              </w:rPr>
            </w:pPr>
            <w:r>
              <w:rPr>
                <w:sz w:val="28"/>
                <w:szCs w:val="28"/>
              </w:rPr>
              <w:t>6</w:t>
            </w:r>
          </w:p>
        </w:tc>
        <w:tc>
          <w:tcPr>
            <w:tcW w:w="3882" w:type="dxa"/>
          </w:tcPr>
          <w:p w14:paraId="13060EF5" w14:textId="77777777" w:rsidR="009D0B3E" w:rsidRDefault="009D0B3E" w:rsidP="00D95803">
            <w:pPr>
              <w:spacing w:after="163" w:line="238" w:lineRule="auto"/>
              <w:rPr>
                <w:rFonts w:eastAsia="Calibri"/>
                <w:sz w:val="24"/>
              </w:rPr>
            </w:pPr>
            <w:r>
              <w:rPr>
                <w:rFonts w:eastAsia="Calibri"/>
                <w:sz w:val="24"/>
              </w:rPr>
              <w:t>Отряд «ЮИД»</w:t>
            </w:r>
          </w:p>
        </w:tc>
        <w:tc>
          <w:tcPr>
            <w:tcW w:w="1803" w:type="dxa"/>
          </w:tcPr>
          <w:p w14:paraId="6A7897C8" w14:textId="77777777" w:rsidR="009D0B3E" w:rsidRDefault="009D0B3E" w:rsidP="00D95803">
            <w:pPr>
              <w:jc w:val="center"/>
              <w:rPr>
                <w:sz w:val="24"/>
                <w:szCs w:val="24"/>
              </w:rPr>
            </w:pPr>
            <w:r>
              <w:rPr>
                <w:sz w:val="24"/>
                <w:szCs w:val="24"/>
              </w:rPr>
              <w:t>4</w:t>
            </w:r>
          </w:p>
        </w:tc>
        <w:tc>
          <w:tcPr>
            <w:tcW w:w="1951" w:type="dxa"/>
          </w:tcPr>
          <w:p w14:paraId="2F63B823" w14:textId="77777777" w:rsidR="009D0B3E" w:rsidRPr="00BA0DA7" w:rsidRDefault="009D0B3E" w:rsidP="00D95803">
            <w:pPr>
              <w:rPr>
                <w:sz w:val="24"/>
                <w:szCs w:val="24"/>
              </w:rPr>
            </w:pPr>
            <w:r>
              <w:rPr>
                <w:sz w:val="24"/>
                <w:szCs w:val="24"/>
              </w:rPr>
              <w:t>В течении года</w:t>
            </w:r>
          </w:p>
        </w:tc>
        <w:tc>
          <w:tcPr>
            <w:tcW w:w="2139" w:type="dxa"/>
          </w:tcPr>
          <w:p w14:paraId="1F9BE072" w14:textId="77777777" w:rsidR="009D0B3E" w:rsidRDefault="009D0B3E" w:rsidP="00D95803">
            <w:pPr>
              <w:rPr>
                <w:sz w:val="24"/>
                <w:szCs w:val="24"/>
              </w:rPr>
            </w:pPr>
            <w:r>
              <w:rPr>
                <w:sz w:val="24"/>
                <w:szCs w:val="24"/>
              </w:rPr>
              <w:t xml:space="preserve">Руководитель отряда </w:t>
            </w:r>
          </w:p>
        </w:tc>
      </w:tr>
      <w:tr w:rsidR="009D0B3E" w:rsidRPr="00B65305" w14:paraId="0BCC8097" w14:textId="77777777" w:rsidTr="00D95803">
        <w:tc>
          <w:tcPr>
            <w:tcW w:w="594" w:type="dxa"/>
          </w:tcPr>
          <w:p w14:paraId="6AAC53DF" w14:textId="77777777" w:rsidR="009D0B3E" w:rsidRDefault="009D0B3E" w:rsidP="00D95803">
            <w:pPr>
              <w:rPr>
                <w:sz w:val="28"/>
                <w:szCs w:val="28"/>
              </w:rPr>
            </w:pPr>
            <w:r>
              <w:rPr>
                <w:sz w:val="28"/>
                <w:szCs w:val="28"/>
              </w:rPr>
              <w:t>7</w:t>
            </w:r>
          </w:p>
        </w:tc>
        <w:tc>
          <w:tcPr>
            <w:tcW w:w="3882" w:type="dxa"/>
          </w:tcPr>
          <w:p w14:paraId="701A82C7" w14:textId="77777777" w:rsidR="009D0B3E" w:rsidRDefault="009D0B3E" w:rsidP="00D95803">
            <w:pPr>
              <w:spacing w:after="163" w:line="238" w:lineRule="auto"/>
              <w:rPr>
                <w:rFonts w:eastAsia="Calibri"/>
                <w:sz w:val="24"/>
              </w:rPr>
            </w:pPr>
            <w:r>
              <w:rPr>
                <w:rFonts w:eastAsia="Calibri"/>
                <w:sz w:val="24"/>
              </w:rPr>
              <w:t>Отряд «Юнармия»</w:t>
            </w:r>
          </w:p>
        </w:tc>
        <w:tc>
          <w:tcPr>
            <w:tcW w:w="1803" w:type="dxa"/>
          </w:tcPr>
          <w:p w14:paraId="4417F44B" w14:textId="77777777" w:rsidR="009D0B3E" w:rsidRDefault="009D0B3E" w:rsidP="00D95803">
            <w:pPr>
              <w:jc w:val="center"/>
              <w:rPr>
                <w:sz w:val="24"/>
                <w:szCs w:val="24"/>
              </w:rPr>
            </w:pPr>
            <w:r>
              <w:rPr>
                <w:sz w:val="24"/>
                <w:szCs w:val="24"/>
              </w:rPr>
              <w:t>3,4</w:t>
            </w:r>
          </w:p>
        </w:tc>
        <w:tc>
          <w:tcPr>
            <w:tcW w:w="1951" w:type="dxa"/>
          </w:tcPr>
          <w:p w14:paraId="6603BF94" w14:textId="77777777" w:rsidR="009D0B3E" w:rsidRPr="00BA0DA7" w:rsidRDefault="009D0B3E" w:rsidP="00D95803">
            <w:pPr>
              <w:rPr>
                <w:sz w:val="24"/>
                <w:szCs w:val="24"/>
              </w:rPr>
            </w:pPr>
            <w:r>
              <w:rPr>
                <w:sz w:val="24"/>
                <w:szCs w:val="24"/>
              </w:rPr>
              <w:t>В течении года</w:t>
            </w:r>
          </w:p>
        </w:tc>
        <w:tc>
          <w:tcPr>
            <w:tcW w:w="2139" w:type="dxa"/>
          </w:tcPr>
          <w:p w14:paraId="38D984E8" w14:textId="77777777" w:rsidR="009D0B3E" w:rsidRDefault="009D0B3E" w:rsidP="00D95803">
            <w:pPr>
              <w:rPr>
                <w:sz w:val="24"/>
                <w:szCs w:val="24"/>
              </w:rPr>
            </w:pPr>
            <w:r>
              <w:rPr>
                <w:sz w:val="24"/>
                <w:szCs w:val="24"/>
              </w:rPr>
              <w:t xml:space="preserve">Руководитель отряда </w:t>
            </w:r>
          </w:p>
        </w:tc>
      </w:tr>
      <w:tr w:rsidR="009D0B3E" w:rsidRPr="00B65305" w14:paraId="0336ACEA" w14:textId="77777777" w:rsidTr="00D95803">
        <w:tc>
          <w:tcPr>
            <w:tcW w:w="594" w:type="dxa"/>
          </w:tcPr>
          <w:p w14:paraId="3F6DDF32" w14:textId="77777777" w:rsidR="009D0B3E" w:rsidRDefault="009D0B3E" w:rsidP="00D95803">
            <w:pPr>
              <w:rPr>
                <w:sz w:val="28"/>
                <w:szCs w:val="28"/>
              </w:rPr>
            </w:pPr>
            <w:r>
              <w:rPr>
                <w:sz w:val="28"/>
                <w:szCs w:val="28"/>
              </w:rPr>
              <w:t>8</w:t>
            </w:r>
          </w:p>
        </w:tc>
        <w:tc>
          <w:tcPr>
            <w:tcW w:w="3882" w:type="dxa"/>
          </w:tcPr>
          <w:p w14:paraId="75185FCC" w14:textId="77777777" w:rsidR="009D0B3E" w:rsidRDefault="009D0B3E" w:rsidP="00D95803">
            <w:pPr>
              <w:spacing w:after="163" w:line="238" w:lineRule="auto"/>
              <w:rPr>
                <w:rFonts w:eastAsia="Calibri"/>
                <w:sz w:val="24"/>
              </w:rPr>
            </w:pPr>
            <w:r>
              <w:rPr>
                <w:rFonts w:eastAsia="Calibri"/>
                <w:sz w:val="24"/>
              </w:rPr>
              <w:t>РДДМ «Движение первых»</w:t>
            </w:r>
          </w:p>
        </w:tc>
        <w:tc>
          <w:tcPr>
            <w:tcW w:w="1803" w:type="dxa"/>
          </w:tcPr>
          <w:p w14:paraId="431FFEC2" w14:textId="77777777" w:rsidR="009D0B3E" w:rsidRDefault="009D0B3E" w:rsidP="00D95803">
            <w:pPr>
              <w:jc w:val="center"/>
              <w:rPr>
                <w:sz w:val="24"/>
                <w:szCs w:val="24"/>
              </w:rPr>
            </w:pPr>
            <w:r>
              <w:rPr>
                <w:sz w:val="24"/>
                <w:szCs w:val="24"/>
              </w:rPr>
              <w:t>3</w:t>
            </w:r>
          </w:p>
        </w:tc>
        <w:tc>
          <w:tcPr>
            <w:tcW w:w="1951" w:type="dxa"/>
          </w:tcPr>
          <w:p w14:paraId="3D7D36D0" w14:textId="77777777" w:rsidR="009D0B3E" w:rsidRPr="00BA0DA7" w:rsidRDefault="009D0B3E" w:rsidP="00D95803">
            <w:pPr>
              <w:rPr>
                <w:sz w:val="24"/>
                <w:szCs w:val="24"/>
              </w:rPr>
            </w:pPr>
            <w:r>
              <w:rPr>
                <w:sz w:val="24"/>
                <w:szCs w:val="24"/>
              </w:rPr>
              <w:t>В течение года</w:t>
            </w:r>
          </w:p>
        </w:tc>
        <w:tc>
          <w:tcPr>
            <w:tcW w:w="2139" w:type="dxa"/>
          </w:tcPr>
          <w:p w14:paraId="07AC9758" w14:textId="77777777" w:rsidR="009D0B3E" w:rsidRDefault="009D0B3E" w:rsidP="00D95803">
            <w:pPr>
              <w:rPr>
                <w:sz w:val="24"/>
                <w:szCs w:val="24"/>
              </w:rPr>
            </w:pPr>
            <w:r>
              <w:rPr>
                <w:sz w:val="24"/>
                <w:szCs w:val="24"/>
              </w:rPr>
              <w:t>Советник по воспитанию</w:t>
            </w:r>
          </w:p>
        </w:tc>
      </w:tr>
      <w:tr w:rsidR="009D0B3E" w:rsidRPr="00B65305" w14:paraId="4B1B73F8" w14:textId="77777777" w:rsidTr="00D95803">
        <w:tc>
          <w:tcPr>
            <w:tcW w:w="10369" w:type="dxa"/>
            <w:gridSpan w:val="5"/>
            <w:shd w:val="clear" w:color="auto" w:fill="00B050"/>
          </w:tcPr>
          <w:p w14:paraId="63944B59" w14:textId="77777777" w:rsidR="009D0B3E" w:rsidRPr="00AF3714" w:rsidRDefault="009D0B3E" w:rsidP="00D95803">
            <w:pPr>
              <w:ind w:left="360"/>
              <w:jc w:val="center"/>
              <w:rPr>
                <w:sz w:val="24"/>
                <w:szCs w:val="24"/>
              </w:rPr>
            </w:pPr>
            <w:r>
              <w:rPr>
                <w:b/>
                <w:bCs/>
                <w:sz w:val="24"/>
                <w:szCs w:val="24"/>
              </w:rPr>
              <w:t>13.</w:t>
            </w:r>
            <w:r w:rsidRPr="00AF3714">
              <w:rPr>
                <w:b/>
                <w:bCs/>
                <w:sz w:val="24"/>
                <w:szCs w:val="24"/>
              </w:rPr>
              <w:t>ШКОЛЬНЫЕ МЕДИА</w:t>
            </w:r>
          </w:p>
        </w:tc>
      </w:tr>
      <w:tr w:rsidR="009D0B3E" w:rsidRPr="00B65305" w14:paraId="23CC3378" w14:textId="77777777" w:rsidTr="00D95803">
        <w:tc>
          <w:tcPr>
            <w:tcW w:w="594" w:type="dxa"/>
          </w:tcPr>
          <w:p w14:paraId="773CCB61" w14:textId="77777777" w:rsidR="009D0B3E" w:rsidRPr="00E6296A" w:rsidRDefault="009D0B3E" w:rsidP="00D95803">
            <w:pPr>
              <w:rPr>
                <w:sz w:val="24"/>
                <w:szCs w:val="24"/>
              </w:rPr>
            </w:pPr>
            <w:r>
              <w:rPr>
                <w:sz w:val="24"/>
                <w:szCs w:val="24"/>
              </w:rPr>
              <w:t>1</w:t>
            </w:r>
          </w:p>
        </w:tc>
        <w:tc>
          <w:tcPr>
            <w:tcW w:w="3882" w:type="dxa"/>
          </w:tcPr>
          <w:p w14:paraId="725343B8" w14:textId="77777777" w:rsidR="009D0B3E" w:rsidRPr="00E6296A" w:rsidRDefault="009D0B3E" w:rsidP="00D95803">
            <w:pPr>
              <w:rPr>
                <w:sz w:val="24"/>
                <w:szCs w:val="24"/>
              </w:rPr>
            </w:pPr>
            <w:r w:rsidRPr="00E6296A">
              <w:rPr>
                <w:sz w:val="24"/>
                <w:szCs w:val="24"/>
              </w:rPr>
              <w:t>Выпуск стенгазет в классах</w:t>
            </w:r>
          </w:p>
        </w:tc>
        <w:tc>
          <w:tcPr>
            <w:tcW w:w="1803" w:type="dxa"/>
          </w:tcPr>
          <w:p w14:paraId="7F59D0DE" w14:textId="77777777" w:rsidR="009D0B3E" w:rsidRPr="00E6296A" w:rsidRDefault="009D0B3E" w:rsidP="00D95803">
            <w:pPr>
              <w:jc w:val="center"/>
              <w:rPr>
                <w:sz w:val="24"/>
                <w:szCs w:val="24"/>
              </w:rPr>
            </w:pPr>
            <w:r>
              <w:rPr>
                <w:sz w:val="24"/>
                <w:szCs w:val="24"/>
              </w:rPr>
              <w:t>1-4</w:t>
            </w:r>
          </w:p>
        </w:tc>
        <w:tc>
          <w:tcPr>
            <w:tcW w:w="1951" w:type="dxa"/>
          </w:tcPr>
          <w:p w14:paraId="33AECB90" w14:textId="77777777" w:rsidR="009D0B3E" w:rsidRPr="00E6296A" w:rsidRDefault="009D0B3E" w:rsidP="00D95803">
            <w:pPr>
              <w:rPr>
                <w:sz w:val="24"/>
                <w:szCs w:val="24"/>
              </w:rPr>
            </w:pPr>
            <w:r w:rsidRPr="00451EDF">
              <w:rPr>
                <w:sz w:val="24"/>
                <w:szCs w:val="24"/>
              </w:rPr>
              <w:t>В течении учебного года</w:t>
            </w:r>
          </w:p>
        </w:tc>
        <w:tc>
          <w:tcPr>
            <w:tcW w:w="2139" w:type="dxa"/>
          </w:tcPr>
          <w:p w14:paraId="53C410FA" w14:textId="77777777" w:rsidR="009D0B3E" w:rsidRPr="00E6296A" w:rsidRDefault="009D0B3E" w:rsidP="00D95803">
            <w:pPr>
              <w:rPr>
                <w:sz w:val="24"/>
                <w:szCs w:val="24"/>
              </w:rPr>
            </w:pPr>
            <w:r w:rsidRPr="004F662F">
              <w:rPr>
                <w:sz w:val="24"/>
                <w:szCs w:val="24"/>
              </w:rPr>
              <w:t xml:space="preserve">Классные руководители </w:t>
            </w:r>
          </w:p>
        </w:tc>
      </w:tr>
      <w:tr w:rsidR="009D0B3E" w:rsidRPr="00B65305" w14:paraId="44B75969" w14:textId="77777777" w:rsidTr="00D95803">
        <w:tc>
          <w:tcPr>
            <w:tcW w:w="594" w:type="dxa"/>
          </w:tcPr>
          <w:p w14:paraId="6BDF449A" w14:textId="77777777" w:rsidR="009D0B3E" w:rsidRPr="00E6296A" w:rsidRDefault="009D0B3E" w:rsidP="00D95803">
            <w:pPr>
              <w:rPr>
                <w:sz w:val="24"/>
                <w:szCs w:val="24"/>
              </w:rPr>
            </w:pPr>
            <w:r>
              <w:rPr>
                <w:sz w:val="24"/>
                <w:szCs w:val="24"/>
              </w:rPr>
              <w:t>2</w:t>
            </w:r>
          </w:p>
        </w:tc>
        <w:tc>
          <w:tcPr>
            <w:tcW w:w="3882" w:type="dxa"/>
          </w:tcPr>
          <w:p w14:paraId="6F57C91E" w14:textId="77777777" w:rsidR="009D0B3E" w:rsidRPr="00E6296A" w:rsidRDefault="009D0B3E" w:rsidP="00D95803">
            <w:pPr>
              <w:rPr>
                <w:sz w:val="24"/>
                <w:szCs w:val="24"/>
              </w:rPr>
            </w:pPr>
            <w:r w:rsidRPr="00E6296A">
              <w:rPr>
                <w:sz w:val="24"/>
                <w:szCs w:val="24"/>
              </w:rPr>
              <w:t xml:space="preserve">Выпуск тематических стенгазет, посвященных знаменательным датам и значимым событиям школы </w:t>
            </w:r>
          </w:p>
        </w:tc>
        <w:tc>
          <w:tcPr>
            <w:tcW w:w="1803" w:type="dxa"/>
          </w:tcPr>
          <w:p w14:paraId="15CB89CC" w14:textId="77777777" w:rsidR="009D0B3E" w:rsidRPr="00E6296A" w:rsidRDefault="009D0B3E" w:rsidP="00D95803">
            <w:pPr>
              <w:jc w:val="center"/>
              <w:rPr>
                <w:sz w:val="24"/>
                <w:szCs w:val="24"/>
              </w:rPr>
            </w:pPr>
            <w:r>
              <w:rPr>
                <w:sz w:val="24"/>
                <w:szCs w:val="24"/>
              </w:rPr>
              <w:t>1-4</w:t>
            </w:r>
          </w:p>
        </w:tc>
        <w:tc>
          <w:tcPr>
            <w:tcW w:w="1951" w:type="dxa"/>
          </w:tcPr>
          <w:p w14:paraId="3C72215D" w14:textId="77777777" w:rsidR="009D0B3E" w:rsidRPr="00E6296A" w:rsidRDefault="009D0B3E" w:rsidP="00D95803">
            <w:pPr>
              <w:rPr>
                <w:sz w:val="24"/>
                <w:szCs w:val="24"/>
              </w:rPr>
            </w:pPr>
            <w:r w:rsidRPr="00451EDF">
              <w:rPr>
                <w:sz w:val="24"/>
                <w:szCs w:val="24"/>
              </w:rPr>
              <w:t>В течении учебного года</w:t>
            </w:r>
          </w:p>
        </w:tc>
        <w:tc>
          <w:tcPr>
            <w:tcW w:w="2139" w:type="dxa"/>
          </w:tcPr>
          <w:p w14:paraId="0176C6DA" w14:textId="77777777" w:rsidR="009D0B3E" w:rsidRPr="00E6296A" w:rsidRDefault="009D0B3E" w:rsidP="00D95803">
            <w:pPr>
              <w:rPr>
                <w:sz w:val="24"/>
                <w:szCs w:val="24"/>
              </w:rPr>
            </w:pPr>
            <w:r w:rsidRPr="004F662F">
              <w:rPr>
                <w:sz w:val="24"/>
                <w:szCs w:val="24"/>
              </w:rPr>
              <w:t xml:space="preserve">Классные руководители </w:t>
            </w:r>
          </w:p>
        </w:tc>
      </w:tr>
      <w:tr w:rsidR="009D0B3E" w:rsidRPr="00B65305" w14:paraId="674996C1" w14:textId="77777777" w:rsidTr="00D95803">
        <w:tc>
          <w:tcPr>
            <w:tcW w:w="594" w:type="dxa"/>
          </w:tcPr>
          <w:p w14:paraId="48EDDE2C" w14:textId="77777777" w:rsidR="009D0B3E" w:rsidRPr="00E6296A" w:rsidRDefault="009D0B3E" w:rsidP="00D95803">
            <w:pPr>
              <w:rPr>
                <w:sz w:val="24"/>
                <w:szCs w:val="24"/>
              </w:rPr>
            </w:pPr>
            <w:r>
              <w:rPr>
                <w:sz w:val="24"/>
                <w:szCs w:val="24"/>
              </w:rPr>
              <w:t>3</w:t>
            </w:r>
          </w:p>
        </w:tc>
        <w:tc>
          <w:tcPr>
            <w:tcW w:w="3882" w:type="dxa"/>
          </w:tcPr>
          <w:p w14:paraId="687118CC" w14:textId="77777777" w:rsidR="009D0B3E" w:rsidRPr="00E6296A" w:rsidRDefault="009D0B3E" w:rsidP="00D95803">
            <w:pPr>
              <w:rPr>
                <w:sz w:val="24"/>
                <w:szCs w:val="24"/>
              </w:rPr>
            </w:pPr>
            <w:r w:rsidRPr="00E6296A">
              <w:rPr>
                <w:sz w:val="24"/>
                <w:szCs w:val="24"/>
              </w:rPr>
              <w:t xml:space="preserve">Подготовка и размещение видеоматериалов в инфозоне </w:t>
            </w:r>
          </w:p>
        </w:tc>
        <w:tc>
          <w:tcPr>
            <w:tcW w:w="1803" w:type="dxa"/>
          </w:tcPr>
          <w:p w14:paraId="55D129A4" w14:textId="77777777" w:rsidR="009D0B3E" w:rsidRPr="00E6296A" w:rsidRDefault="009D0B3E" w:rsidP="00D95803">
            <w:pPr>
              <w:jc w:val="center"/>
              <w:rPr>
                <w:sz w:val="24"/>
                <w:szCs w:val="24"/>
              </w:rPr>
            </w:pPr>
            <w:r w:rsidRPr="00900DEC">
              <w:rPr>
                <w:sz w:val="24"/>
                <w:szCs w:val="24"/>
              </w:rPr>
              <w:t>1-</w:t>
            </w:r>
            <w:r>
              <w:rPr>
                <w:sz w:val="24"/>
                <w:szCs w:val="24"/>
              </w:rPr>
              <w:t>4</w:t>
            </w:r>
          </w:p>
        </w:tc>
        <w:tc>
          <w:tcPr>
            <w:tcW w:w="1951" w:type="dxa"/>
          </w:tcPr>
          <w:p w14:paraId="5437691F" w14:textId="77777777" w:rsidR="009D0B3E" w:rsidRPr="00E6296A" w:rsidRDefault="009D0B3E" w:rsidP="00D95803">
            <w:pPr>
              <w:rPr>
                <w:sz w:val="24"/>
                <w:szCs w:val="24"/>
              </w:rPr>
            </w:pPr>
            <w:r w:rsidRPr="00451EDF">
              <w:rPr>
                <w:sz w:val="24"/>
                <w:szCs w:val="24"/>
              </w:rPr>
              <w:t>В течении учебного года</w:t>
            </w:r>
          </w:p>
        </w:tc>
        <w:tc>
          <w:tcPr>
            <w:tcW w:w="2139" w:type="dxa"/>
          </w:tcPr>
          <w:p w14:paraId="6CC89D5B" w14:textId="77777777" w:rsidR="009D0B3E" w:rsidRPr="00E6296A" w:rsidRDefault="009D0B3E" w:rsidP="00D95803">
            <w:pPr>
              <w:rPr>
                <w:sz w:val="24"/>
                <w:szCs w:val="24"/>
              </w:rPr>
            </w:pPr>
            <w:r w:rsidRPr="004F662F">
              <w:rPr>
                <w:sz w:val="24"/>
                <w:szCs w:val="24"/>
              </w:rPr>
              <w:t xml:space="preserve">Классные руководители </w:t>
            </w:r>
          </w:p>
        </w:tc>
      </w:tr>
      <w:tr w:rsidR="009D0B3E" w:rsidRPr="00B65305" w14:paraId="0486DE77" w14:textId="77777777" w:rsidTr="00D95803">
        <w:tc>
          <w:tcPr>
            <w:tcW w:w="594" w:type="dxa"/>
          </w:tcPr>
          <w:p w14:paraId="0D295D22" w14:textId="77777777" w:rsidR="009D0B3E" w:rsidRPr="00E6296A" w:rsidRDefault="009D0B3E" w:rsidP="00D95803">
            <w:pPr>
              <w:rPr>
                <w:sz w:val="24"/>
                <w:szCs w:val="24"/>
              </w:rPr>
            </w:pPr>
            <w:r>
              <w:rPr>
                <w:sz w:val="24"/>
                <w:szCs w:val="24"/>
              </w:rPr>
              <w:t>4</w:t>
            </w:r>
          </w:p>
        </w:tc>
        <w:tc>
          <w:tcPr>
            <w:tcW w:w="3882" w:type="dxa"/>
          </w:tcPr>
          <w:p w14:paraId="06E68DDD" w14:textId="77777777" w:rsidR="009D0B3E" w:rsidRPr="00E6296A" w:rsidRDefault="009D0B3E" w:rsidP="00D95803">
            <w:pPr>
              <w:rPr>
                <w:sz w:val="24"/>
                <w:szCs w:val="24"/>
              </w:rPr>
            </w:pPr>
            <w:r w:rsidRPr="00E6296A">
              <w:rPr>
                <w:sz w:val="24"/>
                <w:szCs w:val="24"/>
              </w:rPr>
              <w:t xml:space="preserve">Съемки социальных видеороликов и короткометражных фильмов </w:t>
            </w:r>
          </w:p>
        </w:tc>
        <w:tc>
          <w:tcPr>
            <w:tcW w:w="1803" w:type="dxa"/>
          </w:tcPr>
          <w:p w14:paraId="55DD06B7" w14:textId="77777777" w:rsidR="009D0B3E" w:rsidRPr="00E6296A" w:rsidRDefault="009D0B3E" w:rsidP="00D95803">
            <w:pPr>
              <w:jc w:val="center"/>
              <w:rPr>
                <w:sz w:val="24"/>
                <w:szCs w:val="24"/>
              </w:rPr>
            </w:pPr>
            <w:r w:rsidRPr="00900DEC">
              <w:rPr>
                <w:sz w:val="24"/>
                <w:szCs w:val="24"/>
              </w:rPr>
              <w:t>1-</w:t>
            </w:r>
            <w:r>
              <w:rPr>
                <w:sz w:val="24"/>
                <w:szCs w:val="24"/>
              </w:rPr>
              <w:t>4</w:t>
            </w:r>
          </w:p>
        </w:tc>
        <w:tc>
          <w:tcPr>
            <w:tcW w:w="1951" w:type="dxa"/>
          </w:tcPr>
          <w:p w14:paraId="1B57737F" w14:textId="77777777" w:rsidR="009D0B3E" w:rsidRPr="00E6296A" w:rsidRDefault="009D0B3E" w:rsidP="00D95803">
            <w:pPr>
              <w:rPr>
                <w:sz w:val="24"/>
                <w:szCs w:val="24"/>
              </w:rPr>
            </w:pPr>
            <w:r w:rsidRPr="00451EDF">
              <w:rPr>
                <w:sz w:val="24"/>
                <w:szCs w:val="24"/>
              </w:rPr>
              <w:t>В течении учебного года</w:t>
            </w:r>
          </w:p>
        </w:tc>
        <w:tc>
          <w:tcPr>
            <w:tcW w:w="2139" w:type="dxa"/>
          </w:tcPr>
          <w:p w14:paraId="04F6A0E3" w14:textId="77777777" w:rsidR="009D0B3E" w:rsidRPr="00E6296A" w:rsidRDefault="009D0B3E" w:rsidP="00D95803">
            <w:pPr>
              <w:rPr>
                <w:sz w:val="24"/>
                <w:szCs w:val="24"/>
              </w:rPr>
            </w:pPr>
            <w:r w:rsidRPr="004F662F">
              <w:rPr>
                <w:sz w:val="24"/>
                <w:szCs w:val="24"/>
              </w:rPr>
              <w:t xml:space="preserve">Классные руководители </w:t>
            </w:r>
          </w:p>
        </w:tc>
      </w:tr>
      <w:tr w:rsidR="009D0B3E" w:rsidRPr="00B65305" w14:paraId="3CB43C38" w14:textId="77777777" w:rsidTr="00D95803">
        <w:tc>
          <w:tcPr>
            <w:tcW w:w="594" w:type="dxa"/>
          </w:tcPr>
          <w:p w14:paraId="45111EF9" w14:textId="77777777" w:rsidR="009D0B3E" w:rsidRPr="00E6296A" w:rsidRDefault="009D0B3E" w:rsidP="00D95803">
            <w:pPr>
              <w:rPr>
                <w:sz w:val="24"/>
                <w:szCs w:val="24"/>
              </w:rPr>
            </w:pPr>
            <w:r>
              <w:rPr>
                <w:sz w:val="24"/>
                <w:szCs w:val="24"/>
              </w:rPr>
              <w:t>5</w:t>
            </w:r>
          </w:p>
        </w:tc>
        <w:tc>
          <w:tcPr>
            <w:tcW w:w="3882" w:type="dxa"/>
          </w:tcPr>
          <w:p w14:paraId="3CDE0296" w14:textId="77777777" w:rsidR="009D0B3E" w:rsidRPr="00E6296A" w:rsidRDefault="009D0B3E" w:rsidP="00D95803">
            <w:pPr>
              <w:rPr>
                <w:sz w:val="24"/>
                <w:szCs w:val="24"/>
              </w:rPr>
            </w:pPr>
            <w:r w:rsidRPr="00E6296A">
              <w:rPr>
                <w:sz w:val="24"/>
                <w:szCs w:val="24"/>
              </w:rPr>
              <w:t xml:space="preserve">Фоторепортажи со значимых событий школы </w:t>
            </w:r>
          </w:p>
        </w:tc>
        <w:tc>
          <w:tcPr>
            <w:tcW w:w="1803" w:type="dxa"/>
          </w:tcPr>
          <w:p w14:paraId="2C15FCF3" w14:textId="77777777" w:rsidR="009D0B3E" w:rsidRPr="00E6296A" w:rsidRDefault="009D0B3E" w:rsidP="00D95803">
            <w:pPr>
              <w:jc w:val="center"/>
              <w:rPr>
                <w:sz w:val="24"/>
                <w:szCs w:val="24"/>
              </w:rPr>
            </w:pPr>
            <w:r w:rsidRPr="00900DEC">
              <w:rPr>
                <w:sz w:val="24"/>
                <w:szCs w:val="24"/>
              </w:rPr>
              <w:t>1-</w:t>
            </w:r>
            <w:r>
              <w:rPr>
                <w:sz w:val="24"/>
                <w:szCs w:val="24"/>
              </w:rPr>
              <w:t>4</w:t>
            </w:r>
          </w:p>
        </w:tc>
        <w:tc>
          <w:tcPr>
            <w:tcW w:w="1951" w:type="dxa"/>
          </w:tcPr>
          <w:p w14:paraId="6295C28D" w14:textId="77777777" w:rsidR="009D0B3E" w:rsidRPr="00E6296A" w:rsidRDefault="009D0B3E" w:rsidP="00D95803">
            <w:pPr>
              <w:rPr>
                <w:sz w:val="24"/>
                <w:szCs w:val="24"/>
              </w:rPr>
            </w:pPr>
            <w:r w:rsidRPr="00451EDF">
              <w:rPr>
                <w:sz w:val="24"/>
                <w:szCs w:val="24"/>
              </w:rPr>
              <w:t>В течении учебного года</w:t>
            </w:r>
          </w:p>
        </w:tc>
        <w:tc>
          <w:tcPr>
            <w:tcW w:w="2139" w:type="dxa"/>
          </w:tcPr>
          <w:p w14:paraId="265597FB" w14:textId="77777777" w:rsidR="009D0B3E" w:rsidRPr="00E6296A" w:rsidRDefault="009D0B3E" w:rsidP="00D95803">
            <w:pPr>
              <w:rPr>
                <w:sz w:val="24"/>
                <w:szCs w:val="24"/>
              </w:rPr>
            </w:pPr>
            <w:r w:rsidRPr="004F662F">
              <w:rPr>
                <w:sz w:val="24"/>
                <w:szCs w:val="24"/>
              </w:rPr>
              <w:t xml:space="preserve">Классные руководители </w:t>
            </w:r>
          </w:p>
        </w:tc>
      </w:tr>
      <w:tr w:rsidR="009D0B3E" w:rsidRPr="00B65305" w14:paraId="189B7DE3" w14:textId="77777777" w:rsidTr="00D95803">
        <w:tc>
          <w:tcPr>
            <w:tcW w:w="594" w:type="dxa"/>
          </w:tcPr>
          <w:p w14:paraId="6977077C" w14:textId="77777777" w:rsidR="009D0B3E" w:rsidRPr="00E6296A" w:rsidRDefault="009D0B3E" w:rsidP="00D95803">
            <w:pPr>
              <w:rPr>
                <w:sz w:val="24"/>
                <w:szCs w:val="24"/>
              </w:rPr>
            </w:pPr>
            <w:r>
              <w:rPr>
                <w:sz w:val="24"/>
                <w:szCs w:val="24"/>
              </w:rPr>
              <w:t>6</w:t>
            </w:r>
          </w:p>
        </w:tc>
        <w:tc>
          <w:tcPr>
            <w:tcW w:w="3882" w:type="dxa"/>
          </w:tcPr>
          <w:p w14:paraId="16670368" w14:textId="77777777" w:rsidR="009D0B3E" w:rsidRPr="00E6296A" w:rsidRDefault="009D0B3E" w:rsidP="00D95803">
            <w:pPr>
              <w:rPr>
                <w:sz w:val="24"/>
                <w:szCs w:val="24"/>
              </w:rPr>
            </w:pPr>
            <w:r w:rsidRPr="00E6296A">
              <w:rPr>
                <w:sz w:val="24"/>
                <w:szCs w:val="24"/>
              </w:rPr>
              <w:t>Размещение информации на сайте школы и в социальных сетях</w:t>
            </w:r>
          </w:p>
        </w:tc>
        <w:tc>
          <w:tcPr>
            <w:tcW w:w="1803" w:type="dxa"/>
          </w:tcPr>
          <w:p w14:paraId="08FA5AB7" w14:textId="77777777" w:rsidR="009D0B3E" w:rsidRPr="00E6296A" w:rsidRDefault="009D0B3E" w:rsidP="00D95803">
            <w:pPr>
              <w:jc w:val="center"/>
              <w:rPr>
                <w:sz w:val="24"/>
                <w:szCs w:val="24"/>
              </w:rPr>
            </w:pPr>
            <w:r w:rsidRPr="00900DEC">
              <w:rPr>
                <w:sz w:val="24"/>
                <w:szCs w:val="24"/>
              </w:rPr>
              <w:t>1-</w:t>
            </w:r>
            <w:r>
              <w:rPr>
                <w:sz w:val="24"/>
                <w:szCs w:val="24"/>
              </w:rPr>
              <w:t>4</w:t>
            </w:r>
          </w:p>
        </w:tc>
        <w:tc>
          <w:tcPr>
            <w:tcW w:w="1951" w:type="dxa"/>
          </w:tcPr>
          <w:p w14:paraId="0776DF39" w14:textId="77777777" w:rsidR="009D0B3E" w:rsidRPr="00E6296A" w:rsidRDefault="009D0B3E" w:rsidP="00D95803">
            <w:pPr>
              <w:rPr>
                <w:sz w:val="24"/>
                <w:szCs w:val="24"/>
              </w:rPr>
            </w:pPr>
            <w:r w:rsidRPr="00451EDF">
              <w:rPr>
                <w:sz w:val="24"/>
                <w:szCs w:val="24"/>
              </w:rPr>
              <w:t>В течении учебного года</w:t>
            </w:r>
          </w:p>
        </w:tc>
        <w:tc>
          <w:tcPr>
            <w:tcW w:w="2139" w:type="dxa"/>
          </w:tcPr>
          <w:p w14:paraId="765E3EC8" w14:textId="77777777" w:rsidR="009D0B3E" w:rsidRPr="00E6296A" w:rsidRDefault="009D0B3E" w:rsidP="00D95803">
            <w:pPr>
              <w:rPr>
                <w:sz w:val="24"/>
                <w:szCs w:val="24"/>
              </w:rPr>
            </w:pPr>
            <w:r w:rsidRPr="004F662F">
              <w:rPr>
                <w:sz w:val="24"/>
                <w:szCs w:val="24"/>
              </w:rPr>
              <w:t xml:space="preserve">Классные руководители </w:t>
            </w:r>
          </w:p>
        </w:tc>
      </w:tr>
    </w:tbl>
    <w:p w14:paraId="40932BAA" w14:textId="2E6FCDDC" w:rsidR="009D0B3E" w:rsidRDefault="009D0B3E" w:rsidP="009D0B3E">
      <w:pPr>
        <w:rPr>
          <w:lang w:eastAsia="x-none"/>
        </w:rPr>
      </w:pPr>
    </w:p>
    <w:p w14:paraId="1239351C" w14:textId="58E1E8B6" w:rsidR="009D0B3E" w:rsidRPr="009D0B3E" w:rsidRDefault="009D0B3E" w:rsidP="009D0B3E">
      <w:pPr>
        <w:rPr>
          <w:lang w:eastAsia="x-none"/>
        </w:rPr>
      </w:pPr>
      <w:r>
        <w:rPr>
          <w:lang w:eastAsia="x-none"/>
        </w:rPr>
        <w:t>3.5. Система условий реализации программы начального общего образования</w:t>
      </w:r>
    </w:p>
    <w:p w14:paraId="59DFABF6" w14:textId="7CE573A4" w:rsidR="00BE4F9C" w:rsidRPr="00640AE7" w:rsidRDefault="009D0B3E" w:rsidP="00BE4F9C">
      <w:pPr>
        <w:pStyle w:val="ac"/>
        <w:spacing w:line="240" w:lineRule="auto"/>
        <w:rPr>
          <w:sz w:val="24"/>
        </w:rPr>
      </w:pPr>
      <w:r>
        <w:rPr>
          <w:sz w:val="24"/>
          <w:lang w:val="ru-RU"/>
        </w:rPr>
        <w:t>3.5.</w:t>
      </w:r>
      <w:r w:rsidR="00BE4F9C" w:rsidRPr="00640AE7">
        <w:rPr>
          <w:sz w:val="24"/>
          <w:lang w:val="ru-RU"/>
        </w:rPr>
        <w:t xml:space="preserve">1. </w:t>
      </w:r>
      <w:r w:rsidR="00BE4F9C" w:rsidRPr="00640AE7">
        <w:rPr>
          <w:sz w:val="24"/>
        </w:rPr>
        <w:t>Кадровые условия реализации</w:t>
      </w:r>
      <w:r>
        <w:rPr>
          <w:sz w:val="24"/>
          <w:lang w:val="ru-RU"/>
        </w:rPr>
        <w:t xml:space="preserve"> </w:t>
      </w:r>
      <w:r w:rsidR="00BE4F9C" w:rsidRPr="00640AE7">
        <w:rPr>
          <w:sz w:val="24"/>
        </w:rPr>
        <w:t>основной образовательной программы</w:t>
      </w:r>
    </w:p>
    <w:p w14:paraId="584371C1" w14:textId="77777777" w:rsidR="009D0B3E" w:rsidRDefault="009D0B3E" w:rsidP="00BE4F9C">
      <w:pPr>
        <w:pStyle w:val="af3"/>
        <w:spacing w:line="240" w:lineRule="auto"/>
        <w:ind w:firstLine="709"/>
        <w:rPr>
          <w:rFonts w:ascii="Times New Roman" w:hAnsi="Times New Roman"/>
          <w:color w:val="auto"/>
          <w:sz w:val="24"/>
          <w:szCs w:val="24"/>
        </w:rPr>
      </w:pPr>
    </w:p>
    <w:p w14:paraId="74D4E710" w14:textId="74721959" w:rsidR="00BE4F9C" w:rsidRPr="00640AE7" w:rsidRDefault="00BE4F9C" w:rsidP="00BE4F9C">
      <w:pPr>
        <w:pStyle w:val="af3"/>
        <w:spacing w:line="240" w:lineRule="auto"/>
        <w:ind w:firstLine="709"/>
        <w:rPr>
          <w:rFonts w:ascii="Times New Roman" w:hAnsi="Times New Roman"/>
          <w:b/>
          <w:bCs/>
          <w:color w:val="auto"/>
          <w:sz w:val="24"/>
          <w:szCs w:val="24"/>
        </w:rPr>
      </w:pPr>
      <w:r w:rsidRPr="00640AE7">
        <w:rPr>
          <w:rFonts w:ascii="Times New Roman" w:hAnsi="Times New Roman"/>
          <w:color w:val="auto"/>
          <w:sz w:val="24"/>
          <w:szCs w:val="24"/>
        </w:rPr>
        <w:t>Описание кадровых условий реализации основной образовательной программы</w:t>
      </w:r>
      <w:r w:rsidRPr="00640AE7">
        <w:rPr>
          <w:rFonts w:ascii="Times New Roman" w:hAnsi="Times New Roman"/>
          <w:color w:val="auto"/>
          <w:sz w:val="24"/>
          <w:szCs w:val="24"/>
          <w:lang w:val="ru-RU"/>
        </w:rPr>
        <w:t xml:space="preserve"> </w:t>
      </w:r>
      <w:r w:rsidRPr="00640AE7">
        <w:rPr>
          <w:rFonts w:ascii="Times New Roman" w:hAnsi="Times New Roman"/>
          <w:color w:val="auto"/>
          <w:sz w:val="24"/>
          <w:szCs w:val="24"/>
        </w:rPr>
        <w:t>включает:</w:t>
      </w:r>
    </w:p>
    <w:p w14:paraId="26B143D4" w14:textId="77777777" w:rsidR="00BE4F9C" w:rsidRPr="00640AE7" w:rsidRDefault="00BE4F9C" w:rsidP="00BE4F9C">
      <w:pPr>
        <w:pStyle w:val="21"/>
        <w:spacing w:line="240" w:lineRule="auto"/>
        <w:ind w:firstLine="709"/>
        <w:rPr>
          <w:sz w:val="24"/>
        </w:rPr>
      </w:pPr>
      <w:r w:rsidRPr="00640AE7">
        <w:rPr>
          <w:sz w:val="24"/>
        </w:rPr>
        <w:t>характеристику укомплектованности образовательного учреждения;</w:t>
      </w:r>
    </w:p>
    <w:p w14:paraId="7983EEF5" w14:textId="77777777" w:rsidR="00BE4F9C" w:rsidRPr="00640AE7" w:rsidRDefault="00BE4F9C" w:rsidP="00BE4F9C">
      <w:pPr>
        <w:pStyle w:val="21"/>
        <w:spacing w:line="240" w:lineRule="auto"/>
        <w:ind w:firstLine="709"/>
        <w:rPr>
          <w:sz w:val="24"/>
        </w:rPr>
      </w:pPr>
      <w:r w:rsidRPr="00640AE7">
        <w:rPr>
          <w:spacing w:val="2"/>
          <w:sz w:val="24"/>
        </w:rPr>
        <w:t>описание уровня квалификации работников организации, осуществляющей образовательную деятельность,</w:t>
      </w:r>
      <w:r w:rsidRPr="00640AE7">
        <w:rPr>
          <w:sz w:val="24"/>
        </w:rPr>
        <w:t xml:space="preserve"> и их функциональных обязанностей;</w:t>
      </w:r>
    </w:p>
    <w:p w14:paraId="55733021" w14:textId="77777777" w:rsidR="00BE4F9C" w:rsidRPr="00640AE7" w:rsidRDefault="00BE4F9C" w:rsidP="00BE4F9C">
      <w:pPr>
        <w:pStyle w:val="21"/>
        <w:spacing w:line="240" w:lineRule="auto"/>
        <w:ind w:firstLine="709"/>
        <w:rPr>
          <w:sz w:val="24"/>
        </w:rPr>
      </w:pPr>
      <w:r w:rsidRPr="00640AE7">
        <w:rPr>
          <w:spacing w:val="2"/>
          <w:sz w:val="24"/>
        </w:rPr>
        <w:t>описание реализуемой системы непрерывного профес</w:t>
      </w:r>
      <w:r w:rsidRPr="00640AE7">
        <w:rPr>
          <w:sz w:val="24"/>
        </w:rPr>
        <w:t>сионального развития и повышения квалификации педагогических работников;</w:t>
      </w:r>
    </w:p>
    <w:p w14:paraId="3F0A3708" w14:textId="77777777" w:rsidR="00BE4F9C" w:rsidRPr="00640AE7" w:rsidRDefault="00BE4F9C" w:rsidP="00BE4F9C">
      <w:pPr>
        <w:pStyle w:val="21"/>
        <w:spacing w:line="240" w:lineRule="auto"/>
        <w:ind w:firstLine="709"/>
        <w:rPr>
          <w:sz w:val="24"/>
        </w:rPr>
      </w:pPr>
      <w:r w:rsidRPr="00640AE7">
        <w:rPr>
          <w:sz w:val="24"/>
        </w:rPr>
        <w:t>описание системы оценки деятельности членов педагогического коллектива.</w:t>
      </w:r>
    </w:p>
    <w:p w14:paraId="05EE0DF8" w14:textId="77777777" w:rsidR="00BE4F9C" w:rsidRPr="00640AE7" w:rsidRDefault="00BE4F9C" w:rsidP="00BE4F9C">
      <w:pPr>
        <w:pStyle w:val="af3"/>
        <w:spacing w:line="240" w:lineRule="auto"/>
        <w:ind w:firstLine="709"/>
        <w:rPr>
          <w:rFonts w:ascii="Times New Roman" w:hAnsi="Times New Roman"/>
          <w:b/>
          <w:bCs/>
          <w:color w:val="auto"/>
          <w:sz w:val="24"/>
          <w:szCs w:val="24"/>
          <w:lang w:val="ru-RU"/>
        </w:rPr>
      </w:pPr>
      <w:r w:rsidRPr="00640AE7">
        <w:rPr>
          <w:rFonts w:ascii="Times New Roman" w:hAnsi="Times New Roman"/>
          <w:b/>
          <w:bCs/>
          <w:color w:val="auto"/>
          <w:sz w:val="24"/>
          <w:szCs w:val="24"/>
        </w:rPr>
        <w:t>Кадровое обеспечение</w:t>
      </w:r>
    </w:p>
    <w:p w14:paraId="189A9154" w14:textId="77777777" w:rsidR="00BE4F9C" w:rsidRPr="00640AE7" w:rsidRDefault="00BE4F9C" w:rsidP="00BE4F9C">
      <w:pPr>
        <w:pStyle w:val="af3"/>
        <w:spacing w:line="240" w:lineRule="auto"/>
        <w:ind w:firstLine="709"/>
        <w:rPr>
          <w:rFonts w:ascii="Times New Roman" w:hAnsi="Times New Roman"/>
          <w:b/>
          <w:bCs/>
          <w:color w:val="auto"/>
          <w:sz w:val="24"/>
          <w:szCs w:val="24"/>
          <w:lang w:val="ru-RU"/>
        </w:rPr>
      </w:pPr>
    </w:p>
    <w:tbl>
      <w:tblPr>
        <w:tblW w:w="99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628"/>
        <w:gridCol w:w="1980"/>
        <w:gridCol w:w="1620"/>
        <w:gridCol w:w="3060"/>
        <w:gridCol w:w="1668"/>
      </w:tblGrid>
      <w:tr w:rsidR="00BE4F9C" w:rsidRPr="00640AE7" w14:paraId="3698B09C" w14:textId="77777777" w:rsidTr="00D95803">
        <w:tc>
          <w:tcPr>
            <w:tcW w:w="1628" w:type="dxa"/>
            <w:vMerge w:val="restart"/>
            <w:tcBorders>
              <w:top w:val="outset" w:sz="6" w:space="0" w:color="auto"/>
              <w:left w:val="outset" w:sz="6" w:space="0" w:color="auto"/>
              <w:bottom w:val="outset" w:sz="6" w:space="0" w:color="auto"/>
              <w:right w:val="outset" w:sz="6" w:space="0" w:color="auto"/>
            </w:tcBorders>
          </w:tcPr>
          <w:p w14:paraId="7CC5F9C3" w14:textId="77777777" w:rsidR="00BE4F9C" w:rsidRPr="00640AE7" w:rsidRDefault="00BE4F9C" w:rsidP="00D95803">
            <w:pPr>
              <w:pStyle w:val="NormalWebChar"/>
              <w:spacing w:before="0" w:beforeAutospacing="0" w:after="0"/>
              <w:jc w:val="center"/>
            </w:pPr>
            <w:r w:rsidRPr="00640AE7">
              <w:rPr>
                <w:bCs/>
              </w:rPr>
              <w:t>Должность</w:t>
            </w:r>
          </w:p>
        </w:tc>
        <w:tc>
          <w:tcPr>
            <w:tcW w:w="1980" w:type="dxa"/>
            <w:vMerge w:val="restart"/>
            <w:tcBorders>
              <w:top w:val="outset" w:sz="6" w:space="0" w:color="auto"/>
              <w:left w:val="outset" w:sz="6" w:space="0" w:color="auto"/>
              <w:bottom w:val="outset" w:sz="6" w:space="0" w:color="auto"/>
              <w:right w:val="outset" w:sz="6" w:space="0" w:color="auto"/>
            </w:tcBorders>
          </w:tcPr>
          <w:p w14:paraId="520B9B29" w14:textId="77777777" w:rsidR="00BE4F9C" w:rsidRPr="00640AE7" w:rsidRDefault="00BE4F9C" w:rsidP="00D95803">
            <w:pPr>
              <w:pStyle w:val="NormalWebChar"/>
              <w:spacing w:before="0" w:beforeAutospacing="0" w:after="0"/>
              <w:jc w:val="center"/>
            </w:pPr>
            <w:r w:rsidRPr="00640AE7">
              <w:rPr>
                <w:bCs/>
              </w:rPr>
              <w:t>Должностные обязанности</w:t>
            </w:r>
          </w:p>
        </w:tc>
        <w:tc>
          <w:tcPr>
            <w:tcW w:w="1620" w:type="dxa"/>
            <w:tcBorders>
              <w:top w:val="outset" w:sz="6" w:space="0" w:color="auto"/>
              <w:left w:val="outset" w:sz="6" w:space="0" w:color="auto"/>
              <w:bottom w:val="outset" w:sz="6" w:space="0" w:color="auto"/>
              <w:right w:val="outset" w:sz="6" w:space="0" w:color="auto"/>
            </w:tcBorders>
          </w:tcPr>
          <w:p w14:paraId="224C4E56" w14:textId="77777777" w:rsidR="00BE4F9C" w:rsidRPr="00640AE7" w:rsidRDefault="00BE4F9C" w:rsidP="00D95803">
            <w:pPr>
              <w:pStyle w:val="NormalWebChar"/>
              <w:spacing w:before="0" w:beforeAutospacing="0" w:after="0"/>
              <w:jc w:val="center"/>
            </w:pPr>
            <w:r w:rsidRPr="00640AE7">
              <w:rPr>
                <w:bCs/>
              </w:rPr>
              <w:t>Количество работников в ОУ</w:t>
            </w:r>
          </w:p>
        </w:tc>
        <w:tc>
          <w:tcPr>
            <w:tcW w:w="4728" w:type="dxa"/>
            <w:gridSpan w:val="2"/>
            <w:tcBorders>
              <w:top w:val="outset" w:sz="6" w:space="0" w:color="auto"/>
              <w:left w:val="outset" w:sz="6" w:space="0" w:color="auto"/>
              <w:bottom w:val="outset" w:sz="6" w:space="0" w:color="auto"/>
              <w:right w:val="outset" w:sz="6" w:space="0" w:color="auto"/>
            </w:tcBorders>
          </w:tcPr>
          <w:p w14:paraId="6465F5EF" w14:textId="77777777" w:rsidR="00BE4F9C" w:rsidRPr="00640AE7" w:rsidRDefault="00BE4F9C" w:rsidP="00D95803">
            <w:pPr>
              <w:pStyle w:val="NormalWebChar"/>
              <w:spacing w:before="0" w:beforeAutospacing="0" w:after="0"/>
              <w:jc w:val="center"/>
            </w:pPr>
            <w:r w:rsidRPr="00640AE7">
              <w:rPr>
                <w:bCs/>
              </w:rPr>
              <w:t>Уровень квалификации работников ОУ</w:t>
            </w:r>
          </w:p>
        </w:tc>
      </w:tr>
      <w:tr w:rsidR="00BE4F9C" w:rsidRPr="00640AE7" w14:paraId="6EE455E9" w14:textId="77777777" w:rsidTr="00D95803">
        <w:tc>
          <w:tcPr>
            <w:tcW w:w="1628" w:type="dxa"/>
            <w:vMerge/>
            <w:tcBorders>
              <w:top w:val="outset" w:sz="6" w:space="0" w:color="auto"/>
              <w:left w:val="outset" w:sz="6" w:space="0" w:color="auto"/>
              <w:bottom w:val="outset" w:sz="6" w:space="0" w:color="auto"/>
              <w:right w:val="outset" w:sz="6" w:space="0" w:color="auto"/>
            </w:tcBorders>
            <w:vAlign w:val="center"/>
          </w:tcPr>
          <w:p w14:paraId="1ABC21E6" w14:textId="77777777" w:rsidR="00BE4F9C" w:rsidRPr="00640AE7" w:rsidRDefault="00BE4F9C" w:rsidP="00D95803"/>
        </w:tc>
        <w:tc>
          <w:tcPr>
            <w:tcW w:w="1980" w:type="dxa"/>
            <w:vMerge/>
            <w:tcBorders>
              <w:top w:val="outset" w:sz="6" w:space="0" w:color="auto"/>
              <w:left w:val="outset" w:sz="6" w:space="0" w:color="auto"/>
              <w:bottom w:val="outset" w:sz="6" w:space="0" w:color="auto"/>
              <w:right w:val="outset" w:sz="6" w:space="0" w:color="auto"/>
            </w:tcBorders>
            <w:vAlign w:val="center"/>
          </w:tcPr>
          <w:p w14:paraId="3E6D2422" w14:textId="77777777" w:rsidR="00BE4F9C" w:rsidRPr="00640AE7" w:rsidRDefault="00BE4F9C" w:rsidP="00D95803"/>
        </w:tc>
        <w:tc>
          <w:tcPr>
            <w:tcW w:w="1620" w:type="dxa"/>
            <w:tcBorders>
              <w:top w:val="outset" w:sz="6" w:space="0" w:color="auto"/>
              <w:left w:val="outset" w:sz="6" w:space="0" w:color="auto"/>
              <w:bottom w:val="outset" w:sz="6" w:space="0" w:color="auto"/>
              <w:right w:val="outset" w:sz="6" w:space="0" w:color="auto"/>
            </w:tcBorders>
          </w:tcPr>
          <w:p w14:paraId="7C10134D" w14:textId="77777777" w:rsidR="00BE4F9C" w:rsidRPr="00640AE7" w:rsidRDefault="00BE4F9C" w:rsidP="00D95803">
            <w:pPr>
              <w:pStyle w:val="NormalWebChar"/>
              <w:spacing w:before="0" w:beforeAutospacing="0" w:after="0"/>
            </w:pPr>
            <w:r w:rsidRPr="00640AE7">
              <w:t> </w:t>
            </w:r>
          </w:p>
        </w:tc>
        <w:tc>
          <w:tcPr>
            <w:tcW w:w="3060" w:type="dxa"/>
            <w:tcBorders>
              <w:top w:val="outset" w:sz="6" w:space="0" w:color="auto"/>
              <w:left w:val="outset" w:sz="6" w:space="0" w:color="auto"/>
              <w:bottom w:val="outset" w:sz="6" w:space="0" w:color="auto"/>
              <w:right w:val="outset" w:sz="6" w:space="0" w:color="auto"/>
            </w:tcBorders>
          </w:tcPr>
          <w:p w14:paraId="0FC160D8" w14:textId="77777777" w:rsidR="00BE4F9C" w:rsidRPr="00640AE7" w:rsidRDefault="00BE4F9C" w:rsidP="00D95803">
            <w:pPr>
              <w:pStyle w:val="NormalWebChar"/>
              <w:spacing w:before="0" w:beforeAutospacing="0" w:after="0"/>
              <w:jc w:val="center"/>
            </w:pPr>
            <w:r w:rsidRPr="00640AE7">
              <w:rPr>
                <w:bCs/>
              </w:rPr>
              <w:t>Требования к уровню квалификации</w:t>
            </w:r>
          </w:p>
        </w:tc>
        <w:tc>
          <w:tcPr>
            <w:tcW w:w="1668" w:type="dxa"/>
            <w:tcBorders>
              <w:top w:val="outset" w:sz="6" w:space="0" w:color="auto"/>
              <w:left w:val="outset" w:sz="6" w:space="0" w:color="auto"/>
              <w:bottom w:val="outset" w:sz="6" w:space="0" w:color="auto"/>
              <w:right w:val="outset" w:sz="6" w:space="0" w:color="auto"/>
            </w:tcBorders>
          </w:tcPr>
          <w:p w14:paraId="08ACF94B" w14:textId="77777777" w:rsidR="00BE4F9C" w:rsidRPr="00640AE7" w:rsidRDefault="00BE4F9C" w:rsidP="00D95803">
            <w:pPr>
              <w:pStyle w:val="NormalWebChar"/>
              <w:spacing w:before="0" w:beforeAutospacing="0" w:after="0"/>
              <w:jc w:val="center"/>
            </w:pPr>
            <w:r w:rsidRPr="00640AE7">
              <w:rPr>
                <w:bCs/>
              </w:rPr>
              <w:t>Фактический</w:t>
            </w:r>
          </w:p>
        </w:tc>
      </w:tr>
      <w:tr w:rsidR="00BE4F9C" w:rsidRPr="00640AE7" w14:paraId="6C6ABE17" w14:textId="77777777" w:rsidTr="00D95803">
        <w:tc>
          <w:tcPr>
            <w:tcW w:w="1628" w:type="dxa"/>
            <w:tcBorders>
              <w:top w:val="outset" w:sz="6" w:space="0" w:color="auto"/>
              <w:left w:val="outset" w:sz="6" w:space="0" w:color="auto"/>
              <w:bottom w:val="outset" w:sz="6" w:space="0" w:color="auto"/>
              <w:right w:val="outset" w:sz="6" w:space="0" w:color="auto"/>
            </w:tcBorders>
          </w:tcPr>
          <w:p w14:paraId="48C0B72B" w14:textId="77777777" w:rsidR="00BE4F9C" w:rsidRPr="00640AE7" w:rsidRDefault="00BE4F9C" w:rsidP="00D95803">
            <w:pPr>
              <w:pStyle w:val="NormalWebChar"/>
              <w:spacing w:before="0" w:beforeAutospacing="0" w:after="0"/>
            </w:pPr>
            <w:r w:rsidRPr="00640AE7">
              <w:t> </w:t>
            </w:r>
            <w:r w:rsidRPr="00640AE7">
              <w:rPr>
                <w:bCs/>
              </w:rPr>
              <w:t>руководитель образовательного учреждения</w:t>
            </w:r>
          </w:p>
        </w:tc>
        <w:tc>
          <w:tcPr>
            <w:tcW w:w="1980" w:type="dxa"/>
            <w:tcBorders>
              <w:top w:val="outset" w:sz="6" w:space="0" w:color="auto"/>
              <w:left w:val="outset" w:sz="6" w:space="0" w:color="auto"/>
              <w:bottom w:val="outset" w:sz="6" w:space="0" w:color="auto"/>
              <w:right w:val="outset" w:sz="6" w:space="0" w:color="auto"/>
            </w:tcBorders>
          </w:tcPr>
          <w:p w14:paraId="243FB946" w14:textId="77777777" w:rsidR="00BE4F9C" w:rsidRPr="00BE4F9C" w:rsidRDefault="00BE4F9C" w:rsidP="00D95803">
            <w:pPr>
              <w:pStyle w:val="NormalWebChar"/>
              <w:spacing w:before="0" w:beforeAutospacing="0" w:after="0"/>
              <w:rPr>
                <w:lang w:val="ru-RU"/>
              </w:rPr>
            </w:pPr>
            <w:r w:rsidRPr="00BE4F9C">
              <w:rPr>
                <w:lang w:val="ru-RU"/>
              </w:rPr>
              <w:t>обеспечивает системную образовательную и административно-хозяйственную работу образовательного учреждения.</w:t>
            </w:r>
          </w:p>
        </w:tc>
        <w:tc>
          <w:tcPr>
            <w:tcW w:w="1620" w:type="dxa"/>
            <w:tcBorders>
              <w:top w:val="outset" w:sz="6" w:space="0" w:color="auto"/>
              <w:left w:val="outset" w:sz="6" w:space="0" w:color="auto"/>
              <w:bottom w:val="outset" w:sz="6" w:space="0" w:color="auto"/>
              <w:right w:val="outset" w:sz="6" w:space="0" w:color="auto"/>
            </w:tcBorders>
          </w:tcPr>
          <w:p w14:paraId="3BB3854D" w14:textId="77777777" w:rsidR="00BE4F9C" w:rsidRPr="00640AE7" w:rsidRDefault="00BE4F9C" w:rsidP="00D95803">
            <w:pPr>
              <w:pStyle w:val="NormalWebChar"/>
              <w:spacing w:before="0" w:beforeAutospacing="0" w:after="0"/>
              <w:rPr>
                <w:lang w:val="ru-RU"/>
              </w:rPr>
            </w:pPr>
            <w:r w:rsidRPr="00640AE7">
              <w:t>1</w:t>
            </w:r>
            <w:r w:rsidRPr="00640AE7">
              <w:rPr>
                <w:lang w:val="ru-RU"/>
              </w:rPr>
              <w:t>/1</w:t>
            </w:r>
          </w:p>
        </w:tc>
        <w:tc>
          <w:tcPr>
            <w:tcW w:w="3060" w:type="dxa"/>
            <w:tcBorders>
              <w:top w:val="outset" w:sz="6" w:space="0" w:color="auto"/>
              <w:left w:val="outset" w:sz="6" w:space="0" w:color="auto"/>
              <w:bottom w:val="outset" w:sz="6" w:space="0" w:color="auto"/>
              <w:right w:val="outset" w:sz="6" w:space="0" w:color="auto"/>
            </w:tcBorders>
          </w:tcPr>
          <w:p w14:paraId="710DB0C3" w14:textId="77777777" w:rsidR="00BE4F9C" w:rsidRPr="00BE4F9C" w:rsidRDefault="00BE4F9C" w:rsidP="00D95803">
            <w:pPr>
              <w:pStyle w:val="NormalWebChar"/>
              <w:spacing w:before="0" w:beforeAutospacing="0" w:after="0"/>
              <w:rPr>
                <w:lang w:val="ru-RU"/>
              </w:rPr>
            </w:pPr>
            <w:r w:rsidRPr="00640AE7">
              <w:rPr>
                <w:rStyle w:val="apple-converted-space"/>
                <w:b/>
                <w:bCs/>
              </w:rPr>
              <w:t> </w:t>
            </w:r>
            <w:proofErr w:type="gramStart"/>
            <w:r w:rsidRPr="00BE4F9C">
              <w:rPr>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668" w:type="dxa"/>
            <w:tcBorders>
              <w:top w:val="outset" w:sz="6" w:space="0" w:color="auto"/>
              <w:left w:val="outset" w:sz="6" w:space="0" w:color="auto"/>
              <w:bottom w:val="outset" w:sz="6" w:space="0" w:color="auto"/>
              <w:right w:val="outset" w:sz="6" w:space="0" w:color="auto"/>
            </w:tcBorders>
          </w:tcPr>
          <w:p w14:paraId="35432838" w14:textId="77777777" w:rsidR="00BE4F9C" w:rsidRPr="00640AE7" w:rsidRDefault="00BE4F9C" w:rsidP="00D95803">
            <w:pPr>
              <w:pStyle w:val="NormalWebChar"/>
              <w:spacing w:before="0" w:beforeAutospacing="0" w:after="0"/>
              <w:rPr>
                <w:lang w:val="ru-RU"/>
              </w:rPr>
            </w:pPr>
            <w:r w:rsidRPr="00BE4F9C">
              <w:rPr>
                <w:lang w:val="ru-RU"/>
              </w:rPr>
              <w:t xml:space="preserve">Высшее педагогическое, Институт специальной педагогики и психологии С-Петербург, </w:t>
            </w:r>
            <w:r w:rsidRPr="00640AE7">
              <w:rPr>
                <w:lang w:val="ru-RU"/>
              </w:rPr>
              <w:t>«Организация менеджмента в образовательной организации» учебный центр «Профессионал», г. Москва, 600ч, 2017г</w:t>
            </w:r>
          </w:p>
        </w:tc>
      </w:tr>
      <w:tr w:rsidR="00BE4F9C" w:rsidRPr="00640AE7" w14:paraId="7AB89E1F" w14:textId="77777777" w:rsidTr="00D95803">
        <w:tc>
          <w:tcPr>
            <w:tcW w:w="1628" w:type="dxa"/>
            <w:vMerge w:val="restart"/>
            <w:tcBorders>
              <w:top w:val="outset" w:sz="6" w:space="0" w:color="auto"/>
              <w:left w:val="outset" w:sz="6" w:space="0" w:color="auto"/>
              <w:right w:val="outset" w:sz="6" w:space="0" w:color="auto"/>
            </w:tcBorders>
          </w:tcPr>
          <w:p w14:paraId="560B58B6" w14:textId="77777777" w:rsidR="00BE4F9C" w:rsidRPr="00640AE7" w:rsidRDefault="00BE4F9C" w:rsidP="00D95803">
            <w:pPr>
              <w:pStyle w:val="NormalWebChar"/>
              <w:spacing w:before="0" w:beforeAutospacing="0" w:after="0"/>
            </w:pPr>
            <w:r w:rsidRPr="00640AE7">
              <w:rPr>
                <w:bCs/>
              </w:rPr>
              <w:t>заместитель руководителя</w:t>
            </w:r>
          </w:p>
          <w:p w14:paraId="0C572EBD" w14:textId="77777777" w:rsidR="00BE4F9C" w:rsidRPr="00640AE7" w:rsidRDefault="00BE4F9C" w:rsidP="00D95803">
            <w:pPr>
              <w:pStyle w:val="NormalWebChar"/>
              <w:spacing w:before="0" w:beforeAutospacing="0" w:after="0"/>
            </w:pPr>
            <w:r w:rsidRPr="00640AE7">
              <w:t> </w:t>
            </w:r>
          </w:p>
        </w:tc>
        <w:tc>
          <w:tcPr>
            <w:tcW w:w="1980" w:type="dxa"/>
            <w:vMerge w:val="restart"/>
            <w:tcBorders>
              <w:top w:val="outset" w:sz="6" w:space="0" w:color="auto"/>
              <w:left w:val="outset" w:sz="6" w:space="0" w:color="auto"/>
              <w:right w:val="outset" w:sz="6" w:space="0" w:color="auto"/>
            </w:tcBorders>
          </w:tcPr>
          <w:p w14:paraId="07A8BC5D" w14:textId="77777777" w:rsidR="00BE4F9C" w:rsidRPr="00BE4F9C" w:rsidRDefault="00BE4F9C" w:rsidP="00D95803">
            <w:pPr>
              <w:pStyle w:val="NormalWebChar"/>
              <w:spacing w:before="0" w:beforeAutospacing="0" w:after="0"/>
              <w:rPr>
                <w:lang w:val="ru-RU"/>
              </w:rPr>
            </w:pPr>
            <w:r w:rsidRPr="00BE4F9C">
              <w:rPr>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и воспитательного процессов. Осуществляет контроль за качеством образовательного и воспитательного процессов</w:t>
            </w:r>
          </w:p>
        </w:tc>
        <w:tc>
          <w:tcPr>
            <w:tcW w:w="1620" w:type="dxa"/>
            <w:vMerge w:val="restart"/>
            <w:tcBorders>
              <w:top w:val="outset" w:sz="6" w:space="0" w:color="auto"/>
              <w:left w:val="outset" w:sz="6" w:space="0" w:color="auto"/>
              <w:right w:val="outset" w:sz="6" w:space="0" w:color="auto"/>
            </w:tcBorders>
          </w:tcPr>
          <w:p w14:paraId="6F4EFBFF" w14:textId="77777777" w:rsidR="00BE4F9C" w:rsidRPr="00640AE7" w:rsidRDefault="00BE4F9C" w:rsidP="00D95803">
            <w:pPr>
              <w:pStyle w:val="NormalWebChar"/>
              <w:spacing w:before="0" w:beforeAutospacing="0" w:after="0"/>
              <w:rPr>
                <w:lang w:val="ru-RU"/>
              </w:rPr>
            </w:pPr>
            <w:r w:rsidRPr="00640AE7">
              <w:rPr>
                <w:lang w:val="ru-RU"/>
              </w:rPr>
              <w:t>2/2</w:t>
            </w:r>
          </w:p>
        </w:tc>
        <w:tc>
          <w:tcPr>
            <w:tcW w:w="3060" w:type="dxa"/>
            <w:vMerge w:val="restart"/>
            <w:tcBorders>
              <w:top w:val="outset" w:sz="6" w:space="0" w:color="auto"/>
              <w:left w:val="outset" w:sz="6" w:space="0" w:color="auto"/>
              <w:right w:val="outset" w:sz="6" w:space="0" w:color="auto"/>
            </w:tcBorders>
          </w:tcPr>
          <w:p w14:paraId="44265907" w14:textId="77777777" w:rsidR="00BE4F9C" w:rsidRPr="00BE4F9C" w:rsidRDefault="00BE4F9C" w:rsidP="00D95803">
            <w:pPr>
              <w:pStyle w:val="NormalWebChar"/>
              <w:spacing w:before="0" w:beforeAutospacing="0" w:after="0"/>
              <w:rPr>
                <w:lang w:val="ru-RU"/>
              </w:rPr>
            </w:pPr>
            <w:r w:rsidRPr="00BE4F9C">
              <w:rPr>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668" w:type="dxa"/>
            <w:tcBorders>
              <w:top w:val="outset" w:sz="6" w:space="0" w:color="auto"/>
              <w:left w:val="outset" w:sz="6" w:space="0" w:color="auto"/>
              <w:bottom w:val="outset" w:sz="6" w:space="0" w:color="auto"/>
              <w:right w:val="outset" w:sz="6" w:space="0" w:color="auto"/>
            </w:tcBorders>
          </w:tcPr>
          <w:p w14:paraId="0E3230E5" w14:textId="77777777" w:rsidR="00BE4F9C" w:rsidRPr="00BE4F9C" w:rsidRDefault="00BE4F9C" w:rsidP="00D95803">
            <w:pPr>
              <w:pStyle w:val="NormalWebChar"/>
              <w:spacing w:before="0" w:beforeAutospacing="0" w:after="0"/>
              <w:rPr>
                <w:lang w:val="ru-RU"/>
              </w:rPr>
            </w:pPr>
            <w:r w:rsidRPr="00BE4F9C">
              <w:rPr>
                <w:lang w:val="ru-RU"/>
              </w:rPr>
              <w:t xml:space="preserve">Высшее педагогическое, ОГПУ, зам. директора по </w:t>
            </w:r>
            <w:r w:rsidRPr="00640AE7">
              <w:rPr>
                <w:lang w:val="ru-RU"/>
              </w:rPr>
              <w:t>У</w:t>
            </w:r>
            <w:r w:rsidRPr="00BE4F9C">
              <w:rPr>
                <w:lang w:val="ru-RU"/>
              </w:rPr>
              <w:t>ВР -</w:t>
            </w:r>
            <w:r w:rsidRPr="00640AE7">
              <w:rPr>
                <w:lang w:val="ru-RU"/>
              </w:rPr>
              <w:t>1</w:t>
            </w:r>
            <w:r w:rsidRPr="00BE4F9C">
              <w:rPr>
                <w:lang w:val="ru-RU"/>
              </w:rPr>
              <w:t xml:space="preserve"> год</w:t>
            </w:r>
            <w:r w:rsidRPr="00640AE7">
              <w:rPr>
                <w:lang w:val="ru-RU"/>
              </w:rPr>
              <w:t xml:space="preserve">, </w:t>
            </w:r>
            <w:r w:rsidRPr="00BE4F9C">
              <w:rPr>
                <w:lang w:val="ru-RU"/>
              </w:rPr>
              <w:t>«</w:t>
            </w:r>
            <w:r w:rsidRPr="00640AE7">
              <w:rPr>
                <w:lang w:val="ru-RU"/>
              </w:rPr>
              <w:t xml:space="preserve"> Организация менеджмента в образовательной организации» учебный центр «Профессионал», г. Москва, 600ч, 2017г</w:t>
            </w:r>
          </w:p>
          <w:p w14:paraId="368A8261" w14:textId="77777777" w:rsidR="00BE4F9C" w:rsidRPr="00BE4F9C" w:rsidRDefault="00BE4F9C" w:rsidP="00D95803">
            <w:pPr>
              <w:pStyle w:val="NormalWebChar"/>
              <w:spacing w:before="0" w:beforeAutospacing="0" w:after="0"/>
              <w:rPr>
                <w:lang w:val="ru-RU"/>
              </w:rPr>
            </w:pPr>
          </w:p>
        </w:tc>
      </w:tr>
      <w:tr w:rsidR="00BE4F9C" w:rsidRPr="00640AE7" w14:paraId="6E01215C" w14:textId="77777777" w:rsidTr="00D95803">
        <w:trPr>
          <w:trHeight w:val="1756"/>
        </w:trPr>
        <w:tc>
          <w:tcPr>
            <w:tcW w:w="1628" w:type="dxa"/>
            <w:vMerge/>
            <w:tcBorders>
              <w:left w:val="outset" w:sz="6" w:space="0" w:color="auto"/>
              <w:right w:val="outset" w:sz="6" w:space="0" w:color="auto"/>
            </w:tcBorders>
            <w:vAlign w:val="center"/>
          </w:tcPr>
          <w:p w14:paraId="17971821" w14:textId="77777777" w:rsidR="00BE4F9C" w:rsidRPr="00640AE7" w:rsidRDefault="00BE4F9C" w:rsidP="00D95803"/>
        </w:tc>
        <w:tc>
          <w:tcPr>
            <w:tcW w:w="1980" w:type="dxa"/>
            <w:vMerge/>
            <w:tcBorders>
              <w:left w:val="outset" w:sz="6" w:space="0" w:color="auto"/>
              <w:right w:val="outset" w:sz="6" w:space="0" w:color="auto"/>
            </w:tcBorders>
            <w:vAlign w:val="center"/>
          </w:tcPr>
          <w:p w14:paraId="1A85700D" w14:textId="77777777" w:rsidR="00BE4F9C" w:rsidRPr="00640AE7" w:rsidRDefault="00BE4F9C" w:rsidP="00D95803"/>
        </w:tc>
        <w:tc>
          <w:tcPr>
            <w:tcW w:w="1620" w:type="dxa"/>
            <w:vMerge/>
            <w:tcBorders>
              <w:left w:val="outset" w:sz="6" w:space="0" w:color="auto"/>
              <w:right w:val="outset" w:sz="6" w:space="0" w:color="auto"/>
            </w:tcBorders>
            <w:vAlign w:val="center"/>
          </w:tcPr>
          <w:p w14:paraId="0C284FD5" w14:textId="77777777" w:rsidR="00BE4F9C" w:rsidRPr="00640AE7" w:rsidRDefault="00BE4F9C" w:rsidP="00D95803"/>
        </w:tc>
        <w:tc>
          <w:tcPr>
            <w:tcW w:w="3060" w:type="dxa"/>
            <w:vMerge/>
            <w:tcBorders>
              <w:left w:val="outset" w:sz="6" w:space="0" w:color="auto"/>
              <w:right w:val="outset" w:sz="6" w:space="0" w:color="auto"/>
            </w:tcBorders>
            <w:vAlign w:val="center"/>
          </w:tcPr>
          <w:p w14:paraId="018B5F32" w14:textId="77777777" w:rsidR="00BE4F9C" w:rsidRPr="00640AE7" w:rsidRDefault="00BE4F9C" w:rsidP="00D95803"/>
        </w:tc>
        <w:tc>
          <w:tcPr>
            <w:tcW w:w="1668" w:type="dxa"/>
            <w:tcBorders>
              <w:top w:val="outset" w:sz="6" w:space="0" w:color="auto"/>
              <w:left w:val="outset" w:sz="6" w:space="0" w:color="auto"/>
              <w:right w:val="outset" w:sz="6" w:space="0" w:color="auto"/>
            </w:tcBorders>
          </w:tcPr>
          <w:p w14:paraId="5ACFB936" w14:textId="77777777" w:rsidR="00BE4F9C" w:rsidRPr="00640AE7" w:rsidRDefault="00BE4F9C" w:rsidP="00D95803">
            <w:pPr>
              <w:pStyle w:val="NormalWebChar"/>
            </w:pPr>
            <w:r w:rsidRPr="00640AE7">
              <w:rPr>
                <w:lang w:val="ru-RU"/>
              </w:rPr>
              <w:t>Среднеспециальное педагогическое</w:t>
            </w:r>
          </w:p>
        </w:tc>
      </w:tr>
      <w:tr w:rsidR="00BE4F9C" w:rsidRPr="00640AE7" w14:paraId="7DA9BB24" w14:textId="77777777" w:rsidTr="00D95803">
        <w:tc>
          <w:tcPr>
            <w:tcW w:w="1628" w:type="dxa"/>
            <w:tcBorders>
              <w:top w:val="outset" w:sz="6" w:space="0" w:color="auto"/>
              <w:left w:val="outset" w:sz="6" w:space="0" w:color="auto"/>
              <w:bottom w:val="outset" w:sz="6" w:space="0" w:color="auto"/>
              <w:right w:val="outset" w:sz="6" w:space="0" w:color="auto"/>
            </w:tcBorders>
          </w:tcPr>
          <w:p w14:paraId="3C69BC6F" w14:textId="77777777" w:rsidR="00BE4F9C" w:rsidRPr="00640AE7" w:rsidRDefault="00BE4F9C" w:rsidP="00D95803">
            <w:pPr>
              <w:pStyle w:val="NormalWebChar"/>
              <w:spacing w:before="0" w:beforeAutospacing="0" w:after="0"/>
            </w:pPr>
            <w:r w:rsidRPr="00640AE7">
              <w:rPr>
                <w:bCs/>
              </w:rPr>
              <w:t>Учитель начальных классов</w:t>
            </w:r>
          </w:p>
        </w:tc>
        <w:tc>
          <w:tcPr>
            <w:tcW w:w="1980" w:type="dxa"/>
            <w:vMerge w:val="restart"/>
            <w:tcBorders>
              <w:top w:val="outset" w:sz="6" w:space="0" w:color="auto"/>
              <w:left w:val="outset" w:sz="6" w:space="0" w:color="auto"/>
              <w:right w:val="outset" w:sz="6" w:space="0" w:color="auto"/>
            </w:tcBorders>
          </w:tcPr>
          <w:p w14:paraId="3F6ECB76" w14:textId="77777777" w:rsidR="00BE4F9C" w:rsidRPr="00BE4F9C" w:rsidRDefault="00BE4F9C" w:rsidP="00D95803">
            <w:pPr>
              <w:pStyle w:val="NormalWebChar"/>
              <w:spacing w:before="0" w:beforeAutospacing="0" w:after="0"/>
              <w:rPr>
                <w:lang w:val="ru-RU"/>
              </w:rPr>
            </w:pPr>
            <w:r w:rsidRPr="00BE4F9C">
              <w:rPr>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14:paraId="18803F3E" w14:textId="77777777" w:rsidR="00BE4F9C" w:rsidRPr="00BE4F9C" w:rsidRDefault="00BE4F9C" w:rsidP="00D95803">
            <w:pPr>
              <w:pStyle w:val="NormalWebChar"/>
              <w:spacing w:before="0" w:beforeAutospacing="0" w:after="0"/>
              <w:rPr>
                <w:lang w:val="ru-RU"/>
              </w:rPr>
            </w:pPr>
            <w:r w:rsidRPr="00640AE7">
              <w:t> </w:t>
            </w:r>
          </w:p>
        </w:tc>
        <w:tc>
          <w:tcPr>
            <w:tcW w:w="1620" w:type="dxa"/>
            <w:tcBorders>
              <w:top w:val="outset" w:sz="6" w:space="0" w:color="auto"/>
              <w:left w:val="outset" w:sz="6" w:space="0" w:color="auto"/>
              <w:bottom w:val="outset" w:sz="6" w:space="0" w:color="auto"/>
              <w:right w:val="outset" w:sz="6" w:space="0" w:color="auto"/>
            </w:tcBorders>
          </w:tcPr>
          <w:p w14:paraId="0B06EB0B" w14:textId="77777777" w:rsidR="00BE4F9C" w:rsidRPr="00640AE7" w:rsidRDefault="00BE4F9C" w:rsidP="00D95803">
            <w:pPr>
              <w:pStyle w:val="NormalWebChar"/>
              <w:spacing w:before="0" w:beforeAutospacing="0" w:after="0"/>
            </w:pPr>
            <w:r w:rsidRPr="00640AE7">
              <w:t> 4/4</w:t>
            </w:r>
          </w:p>
        </w:tc>
        <w:tc>
          <w:tcPr>
            <w:tcW w:w="3060" w:type="dxa"/>
            <w:vMerge w:val="restart"/>
            <w:tcBorders>
              <w:top w:val="outset" w:sz="6" w:space="0" w:color="auto"/>
              <w:left w:val="outset" w:sz="6" w:space="0" w:color="auto"/>
              <w:bottom w:val="outset" w:sz="6" w:space="0" w:color="auto"/>
              <w:right w:val="outset" w:sz="6" w:space="0" w:color="auto"/>
            </w:tcBorders>
          </w:tcPr>
          <w:p w14:paraId="2373BD58" w14:textId="77777777" w:rsidR="00BE4F9C" w:rsidRPr="00BE4F9C" w:rsidRDefault="00BE4F9C" w:rsidP="00D95803">
            <w:pPr>
              <w:pStyle w:val="NormalWebChar"/>
              <w:rPr>
                <w:lang w:val="ru-RU"/>
              </w:rPr>
            </w:pPr>
            <w:r w:rsidRPr="00BE4F9C">
              <w:rPr>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tc>
        <w:tc>
          <w:tcPr>
            <w:tcW w:w="1668" w:type="dxa"/>
            <w:tcBorders>
              <w:top w:val="outset" w:sz="6" w:space="0" w:color="auto"/>
              <w:left w:val="outset" w:sz="6" w:space="0" w:color="auto"/>
              <w:bottom w:val="outset" w:sz="6" w:space="0" w:color="auto"/>
              <w:right w:val="outset" w:sz="6" w:space="0" w:color="auto"/>
            </w:tcBorders>
          </w:tcPr>
          <w:p w14:paraId="2A33A339" w14:textId="77777777" w:rsidR="00BE4F9C" w:rsidRPr="00BE4F9C" w:rsidRDefault="00BE4F9C" w:rsidP="00D95803">
            <w:pPr>
              <w:pStyle w:val="NormalWebChar"/>
              <w:spacing w:before="0" w:beforeAutospacing="0" w:after="0"/>
              <w:rPr>
                <w:lang w:val="ru-RU"/>
              </w:rPr>
            </w:pPr>
            <w:r w:rsidRPr="00640AE7">
              <w:t> </w:t>
            </w:r>
            <w:r w:rsidRPr="00BE4F9C">
              <w:rPr>
                <w:lang w:val="ru-RU"/>
              </w:rPr>
              <w:t>Высшее педагогическое:</w:t>
            </w:r>
          </w:p>
          <w:p w14:paraId="1A099BC6" w14:textId="77777777" w:rsidR="00BE4F9C" w:rsidRPr="00BE4F9C" w:rsidRDefault="00BE4F9C" w:rsidP="00D95803">
            <w:pPr>
              <w:pStyle w:val="NormalWebChar"/>
              <w:spacing w:before="0" w:beforeAutospacing="0" w:after="0"/>
              <w:rPr>
                <w:lang w:val="ru-RU"/>
              </w:rPr>
            </w:pPr>
            <w:r w:rsidRPr="00640AE7">
              <w:rPr>
                <w:lang w:val="ru-RU"/>
              </w:rPr>
              <w:t>2</w:t>
            </w:r>
            <w:r w:rsidRPr="00BE4F9C">
              <w:rPr>
                <w:lang w:val="ru-RU"/>
              </w:rPr>
              <w:t>- ОГПИ, 3- ОГПУ, 4 - Высшее педагогическое, Институт специальной педагогики и психологии С-Петербург</w:t>
            </w:r>
          </w:p>
        </w:tc>
      </w:tr>
      <w:tr w:rsidR="00BE4F9C" w:rsidRPr="00640AE7" w14:paraId="0A357ADE" w14:textId="77777777" w:rsidTr="00D95803">
        <w:tc>
          <w:tcPr>
            <w:tcW w:w="1628" w:type="dxa"/>
            <w:tcBorders>
              <w:top w:val="outset" w:sz="6" w:space="0" w:color="auto"/>
              <w:left w:val="outset" w:sz="6" w:space="0" w:color="auto"/>
              <w:bottom w:val="outset" w:sz="6" w:space="0" w:color="auto"/>
              <w:right w:val="outset" w:sz="6" w:space="0" w:color="auto"/>
            </w:tcBorders>
          </w:tcPr>
          <w:p w14:paraId="737D4777" w14:textId="77777777" w:rsidR="00BE4F9C" w:rsidRPr="00640AE7" w:rsidRDefault="00BE4F9C" w:rsidP="00D95803">
            <w:pPr>
              <w:pStyle w:val="NormalWebChar"/>
              <w:spacing w:before="0" w:beforeAutospacing="0" w:after="0"/>
              <w:rPr>
                <w:b/>
                <w:bCs/>
              </w:rPr>
            </w:pPr>
            <w:r w:rsidRPr="00640AE7">
              <w:t xml:space="preserve">Учитель </w:t>
            </w:r>
            <w:r w:rsidRPr="00640AE7">
              <w:rPr>
                <w:lang w:val="ru-RU"/>
              </w:rPr>
              <w:t>иностранного</w:t>
            </w:r>
            <w:r w:rsidRPr="00640AE7">
              <w:t xml:space="preserve"> языка</w:t>
            </w:r>
          </w:p>
        </w:tc>
        <w:tc>
          <w:tcPr>
            <w:tcW w:w="1980" w:type="dxa"/>
            <w:vMerge/>
            <w:tcBorders>
              <w:left w:val="outset" w:sz="6" w:space="0" w:color="auto"/>
              <w:right w:val="outset" w:sz="6" w:space="0" w:color="auto"/>
            </w:tcBorders>
          </w:tcPr>
          <w:p w14:paraId="282B95F2" w14:textId="77777777" w:rsidR="00BE4F9C" w:rsidRPr="00640AE7" w:rsidRDefault="00BE4F9C" w:rsidP="00D95803">
            <w:pPr>
              <w:pStyle w:val="NormalWebChar"/>
              <w:spacing w:before="0" w:beforeAutospacing="0" w:after="0"/>
            </w:pPr>
          </w:p>
        </w:tc>
        <w:tc>
          <w:tcPr>
            <w:tcW w:w="1620" w:type="dxa"/>
            <w:tcBorders>
              <w:top w:val="outset" w:sz="6" w:space="0" w:color="auto"/>
              <w:left w:val="outset" w:sz="6" w:space="0" w:color="auto"/>
              <w:bottom w:val="outset" w:sz="6" w:space="0" w:color="auto"/>
              <w:right w:val="outset" w:sz="6" w:space="0" w:color="auto"/>
            </w:tcBorders>
          </w:tcPr>
          <w:p w14:paraId="2B24262E" w14:textId="77777777" w:rsidR="00BE4F9C" w:rsidRPr="00640AE7" w:rsidRDefault="00BE4F9C" w:rsidP="00D95803">
            <w:pPr>
              <w:pStyle w:val="NormalWebChar"/>
              <w:spacing w:before="0" w:beforeAutospacing="0" w:after="0"/>
            </w:pPr>
            <w:r w:rsidRPr="00640AE7">
              <w:t>1/1</w:t>
            </w:r>
          </w:p>
        </w:tc>
        <w:tc>
          <w:tcPr>
            <w:tcW w:w="3060" w:type="dxa"/>
            <w:vMerge/>
            <w:tcBorders>
              <w:top w:val="outset" w:sz="6" w:space="0" w:color="auto"/>
              <w:left w:val="outset" w:sz="6" w:space="0" w:color="auto"/>
              <w:bottom w:val="outset" w:sz="6" w:space="0" w:color="auto"/>
              <w:right w:val="outset" w:sz="6" w:space="0" w:color="auto"/>
            </w:tcBorders>
          </w:tcPr>
          <w:p w14:paraId="24D96E35" w14:textId="77777777" w:rsidR="00BE4F9C" w:rsidRPr="00640AE7" w:rsidRDefault="00BE4F9C" w:rsidP="00D95803">
            <w:pPr>
              <w:pStyle w:val="NormalWebChar"/>
              <w:spacing w:before="0" w:beforeAutospacing="0" w:after="0"/>
            </w:pPr>
          </w:p>
        </w:tc>
        <w:tc>
          <w:tcPr>
            <w:tcW w:w="1668" w:type="dxa"/>
            <w:tcBorders>
              <w:top w:val="outset" w:sz="6" w:space="0" w:color="auto"/>
              <w:left w:val="outset" w:sz="6" w:space="0" w:color="auto"/>
              <w:bottom w:val="outset" w:sz="6" w:space="0" w:color="auto"/>
              <w:right w:val="outset" w:sz="6" w:space="0" w:color="auto"/>
            </w:tcBorders>
          </w:tcPr>
          <w:p w14:paraId="4465A346" w14:textId="77777777" w:rsidR="00BE4F9C" w:rsidRPr="00640AE7" w:rsidRDefault="00BE4F9C" w:rsidP="00D95803">
            <w:pPr>
              <w:pStyle w:val="NormalWebChar"/>
              <w:spacing w:before="0" w:beforeAutospacing="0" w:after="0"/>
              <w:rPr>
                <w:lang w:val="ru-RU"/>
              </w:rPr>
            </w:pPr>
            <w:r w:rsidRPr="00640AE7">
              <w:t>Высшее педагогическое образование, ОГП</w:t>
            </w:r>
            <w:r w:rsidRPr="00640AE7">
              <w:rPr>
                <w:lang w:val="ru-RU"/>
              </w:rPr>
              <w:t>У</w:t>
            </w:r>
          </w:p>
        </w:tc>
      </w:tr>
      <w:tr w:rsidR="00BE4F9C" w:rsidRPr="00640AE7" w14:paraId="0E8094FC" w14:textId="77777777" w:rsidTr="00D95803">
        <w:tc>
          <w:tcPr>
            <w:tcW w:w="1628" w:type="dxa"/>
            <w:tcBorders>
              <w:top w:val="outset" w:sz="6" w:space="0" w:color="auto"/>
              <w:left w:val="outset" w:sz="6" w:space="0" w:color="auto"/>
              <w:bottom w:val="outset" w:sz="6" w:space="0" w:color="auto"/>
              <w:right w:val="outset" w:sz="6" w:space="0" w:color="auto"/>
            </w:tcBorders>
          </w:tcPr>
          <w:p w14:paraId="40B7403C" w14:textId="77777777" w:rsidR="00BE4F9C" w:rsidRPr="00640AE7" w:rsidRDefault="00BE4F9C" w:rsidP="00D95803">
            <w:pPr>
              <w:pStyle w:val="NormalWebChar"/>
              <w:spacing w:before="0" w:beforeAutospacing="0" w:after="0"/>
              <w:rPr>
                <w:b/>
                <w:bCs/>
              </w:rPr>
            </w:pPr>
            <w:r w:rsidRPr="00640AE7">
              <w:t>Учитель физической культуры</w:t>
            </w:r>
          </w:p>
        </w:tc>
        <w:tc>
          <w:tcPr>
            <w:tcW w:w="1980" w:type="dxa"/>
            <w:vMerge/>
            <w:tcBorders>
              <w:left w:val="outset" w:sz="6" w:space="0" w:color="auto"/>
              <w:right w:val="outset" w:sz="6" w:space="0" w:color="auto"/>
            </w:tcBorders>
          </w:tcPr>
          <w:p w14:paraId="5128105E" w14:textId="77777777" w:rsidR="00BE4F9C" w:rsidRPr="00640AE7" w:rsidRDefault="00BE4F9C" w:rsidP="00D95803">
            <w:pPr>
              <w:pStyle w:val="NormalWebChar"/>
              <w:spacing w:before="0" w:beforeAutospacing="0" w:after="0"/>
            </w:pPr>
          </w:p>
        </w:tc>
        <w:tc>
          <w:tcPr>
            <w:tcW w:w="1620" w:type="dxa"/>
            <w:tcBorders>
              <w:top w:val="outset" w:sz="6" w:space="0" w:color="auto"/>
              <w:left w:val="outset" w:sz="6" w:space="0" w:color="auto"/>
              <w:bottom w:val="outset" w:sz="6" w:space="0" w:color="auto"/>
              <w:right w:val="outset" w:sz="6" w:space="0" w:color="auto"/>
            </w:tcBorders>
          </w:tcPr>
          <w:p w14:paraId="0908C66F" w14:textId="77777777" w:rsidR="00BE4F9C" w:rsidRPr="00640AE7" w:rsidRDefault="00BE4F9C" w:rsidP="00D95803">
            <w:pPr>
              <w:pStyle w:val="NormalWebChar"/>
              <w:spacing w:before="0" w:beforeAutospacing="0" w:after="0"/>
            </w:pPr>
            <w:r w:rsidRPr="00640AE7">
              <w:t>1/1</w:t>
            </w:r>
          </w:p>
        </w:tc>
        <w:tc>
          <w:tcPr>
            <w:tcW w:w="3060" w:type="dxa"/>
            <w:vMerge/>
            <w:tcBorders>
              <w:top w:val="outset" w:sz="6" w:space="0" w:color="auto"/>
              <w:left w:val="outset" w:sz="6" w:space="0" w:color="auto"/>
              <w:bottom w:val="outset" w:sz="6" w:space="0" w:color="auto"/>
              <w:right w:val="outset" w:sz="6" w:space="0" w:color="auto"/>
            </w:tcBorders>
          </w:tcPr>
          <w:p w14:paraId="30B15376" w14:textId="77777777" w:rsidR="00BE4F9C" w:rsidRPr="00640AE7" w:rsidRDefault="00BE4F9C" w:rsidP="00D95803">
            <w:pPr>
              <w:pStyle w:val="NormalWebChar"/>
              <w:spacing w:before="0" w:beforeAutospacing="0" w:after="0"/>
            </w:pPr>
          </w:p>
        </w:tc>
        <w:tc>
          <w:tcPr>
            <w:tcW w:w="1668" w:type="dxa"/>
            <w:tcBorders>
              <w:top w:val="outset" w:sz="6" w:space="0" w:color="auto"/>
              <w:left w:val="outset" w:sz="6" w:space="0" w:color="auto"/>
              <w:bottom w:val="outset" w:sz="6" w:space="0" w:color="auto"/>
              <w:right w:val="outset" w:sz="6" w:space="0" w:color="auto"/>
            </w:tcBorders>
          </w:tcPr>
          <w:p w14:paraId="1DDBA61E" w14:textId="77777777" w:rsidR="00BE4F9C" w:rsidRPr="00BE4F9C" w:rsidRDefault="00BE4F9C" w:rsidP="00D95803">
            <w:pPr>
              <w:pStyle w:val="NormalWebChar"/>
              <w:spacing w:before="0" w:beforeAutospacing="0" w:after="0"/>
              <w:rPr>
                <w:lang w:val="ru-RU"/>
              </w:rPr>
            </w:pPr>
            <w:r w:rsidRPr="00BE4F9C">
              <w:rPr>
                <w:lang w:val="ru-RU"/>
              </w:rPr>
              <w:t>Среднее специальное педагогическое образование, Оренбургский педагогический колледж№1 имени Н.К. Калугина</w:t>
            </w:r>
          </w:p>
        </w:tc>
      </w:tr>
      <w:tr w:rsidR="00BE4F9C" w:rsidRPr="00640AE7" w14:paraId="67D7FC18" w14:textId="77777777" w:rsidTr="00D95803">
        <w:tc>
          <w:tcPr>
            <w:tcW w:w="1628" w:type="dxa"/>
            <w:tcBorders>
              <w:top w:val="outset" w:sz="6" w:space="0" w:color="auto"/>
              <w:left w:val="outset" w:sz="6" w:space="0" w:color="auto"/>
              <w:bottom w:val="outset" w:sz="6" w:space="0" w:color="auto"/>
              <w:right w:val="outset" w:sz="6" w:space="0" w:color="auto"/>
            </w:tcBorders>
          </w:tcPr>
          <w:p w14:paraId="75E030FB" w14:textId="77777777" w:rsidR="00BE4F9C" w:rsidRPr="00640AE7" w:rsidRDefault="00BE4F9C" w:rsidP="00D95803">
            <w:pPr>
              <w:pStyle w:val="NormalWebChar"/>
              <w:spacing w:before="0" w:beforeAutospacing="0" w:after="0"/>
              <w:rPr>
                <w:b/>
                <w:bCs/>
              </w:rPr>
            </w:pPr>
            <w:r w:rsidRPr="00640AE7">
              <w:t>Учитель по ОРКСЭ</w:t>
            </w:r>
          </w:p>
        </w:tc>
        <w:tc>
          <w:tcPr>
            <w:tcW w:w="1980" w:type="dxa"/>
            <w:vMerge/>
            <w:tcBorders>
              <w:left w:val="outset" w:sz="6" w:space="0" w:color="auto"/>
              <w:bottom w:val="outset" w:sz="6" w:space="0" w:color="auto"/>
              <w:right w:val="outset" w:sz="6" w:space="0" w:color="auto"/>
            </w:tcBorders>
          </w:tcPr>
          <w:p w14:paraId="34C3F82F" w14:textId="77777777" w:rsidR="00BE4F9C" w:rsidRPr="00640AE7" w:rsidRDefault="00BE4F9C" w:rsidP="00D95803">
            <w:pPr>
              <w:pStyle w:val="NormalWebChar"/>
              <w:spacing w:before="0" w:beforeAutospacing="0" w:after="0"/>
            </w:pPr>
          </w:p>
        </w:tc>
        <w:tc>
          <w:tcPr>
            <w:tcW w:w="1620" w:type="dxa"/>
            <w:tcBorders>
              <w:top w:val="outset" w:sz="6" w:space="0" w:color="auto"/>
              <w:left w:val="outset" w:sz="6" w:space="0" w:color="auto"/>
              <w:bottom w:val="outset" w:sz="6" w:space="0" w:color="auto"/>
              <w:right w:val="outset" w:sz="6" w:space="0" w:color="auto"/>
            </w:tcBorders>
          </w:tcPr>
          <w:p w14:paraId="5D14E53C" w14:textId="77777777" w:rsidR="00BE4F9C" w:rsidRPr="00640AE7" w:rsidRDefault="00BE4F9C" w:rsidP="00D95803">
            <w:pPr>
              <w:pStyle w:val="NormalWebChar"/>
              <w:spacing w:before="0" w:beforeAutospacing="0" w:after="0"/>
            </w:pPr>
            <w:r w:rsidRPr="00640AE7">
              <w:t>1/1</w:t>
            </w:r>
          </w:p>
        </w:tc>
        <w:tc>
          <w:tcPr>
            <w:tcW w:w="3060" w:type="dxa"/>
            <w:vMerge/>
            <w:tcBorders>
              <w:top w:val="outset" w:sz="6" w:space="0" w:color="auto"/>
              <w:left w:val="outset" w:sz="6" w:space="0" w:color="auto"/>
              <w:bottom w:val="outset" w:sz="6" w:space="0" w:color="auto"/>
              <w:right w:val="outset" w:sz="6" w:space="0" w:color="auto"/>
            </w:tcBorders>
          </w:tcPr>
          <w:p w14:paraId="05AB178D" w14:textId="77777777" w:rsidR="00BE4F9C" w:rsidRPr="00640AE7" w:rsidRDefault="00BE4F9C" w:rsidP="00D95803">
            <w:pPr>
              <w:pStyle w:val="NormalWebChar"/>
              <w:spacing w:before="0" w:beforeAutospacing="0" w:after="0"/>
            </w:pPr>
          </w:p>
        </w:tc>
        <w:tc>
          <w:tcPr>
            <w:tcW w:w="1668" w:type="dxa"/>
            <w:tcBorders>
              <w:top w:val="outset" w:sz="6" w:space="0" w:color="auto"/>
              <w:left w:val="outset" w:sz="6" w:space="0" w:color="auto"/>
              <w:bottom w:val="outset" w:sz="6" w:space="0" w:color="auto"/>
              <w:right w:val="outset" w:sz="6" w:space="0" w:color="auto"/>
            </w:tcBorders>
          </w:tcPr>
          <w:p w14:paraId="0FB32D27" w14:textId="77777777" w:rsidR="00BE4F9C" w:rsidRPr="00640AE7" w:rsidRDefault="00BE4F9C" w:rsidP="00D95803">
            <w:pPr>
              <w:pStyle w:val="NormalWebChar"/>
              <w:spacing w:before="0" w:beforeAutospacing="0" w:after="0"/>
              <w:rPr>
                <w:lang w:val="ru-RU"/>
              </w:rPr>
            </w:pPr>
            <w:r w:rsidRPr="00640AE7">
              <w:t>Высшее педагогическое, ОГП</w:t>
            </w:r>
            <w:r w:rsidRPr="00640AE7">
              <w:rPr>
                <w:lang w:val="ru-RU"/>
              </w:rPr>
              <w:t>И</w:t>
            </w:r>
          </w:p>
        </w:tc>
      </w:tr>
      <w:tr w:rsidR="00BE4F9C" w:rsidRPr="00640AE7" w14:paraId="03DF46E0" w14:textId="77777777" w:rsidTr="00D95803">
        <w:tc>
          <w:tcPr>
            <w:tcW w:w="1628" w:type="dxa"/>
            <w:tcBorders>
              <w:top w:val="outset" w:sz="6" w:space="0" w:color="auto"/>
              <w:left w:val="outset" w:sz="6" w:space="0" w:color="auto"/>
              <w:bottom w:val="outset" w:sz="6" w:space="0" w:color="auto"/>
              <w:right w:val="outset" w:sz="6" w:space="0" w:color="auto"/>
            </w:tcBorders>
          </w:tcPr>
          <w:p w14:paraId="63EF1722" w14:textId="77777777" w:rsidR="00BE4F9C" w:rsidRPr="00640AE7" w:rsidRDefault="00BE4F9C" w:rsidP="00D95803">
            <w:pPr>
              <w:pStyle w:val="NormalWebChar"/>
              <w:spacing w:before="0" w:beforeAutospacing="0" w:after="0"/>
            </w:pPr>
            <w:r w:rsidRPr="00640AE7">
              <w:rPr>
                <w:bCs/>
                <w:shd w:val="clear" w:color="auto" w:fill="FFFFFF"/>
                <w:lang w:val="ru-RU"/>
              </w:rPr>
              <w:t>П</w:t>
            </w:r>
            <w:r w:rsidRPr="00640AE7">
              <w:rPr>
                <w:bCs/>
                <w:shd w:val="clear" w:color="auto" w:fill="FFFFFF"/>
              </w:rPr>
              <w:t>едагог дополнительного образования.</w:t>
            </w:r>
          </w:p>
        </w:tc>
        <w:tc>
          <w:tcPr>
            <w:tcW w:w="1980" w:type="dxa"/>
            <w:tcBorders>
              <w:top w:val="outset" w:sz="6" w:space="0" w:color="auto"/>
              <w:left w:val="outset" w:sz="6" w:space="0" w:color="auto"/>
              <w:bottom w:val="outset" w:sz="6" w:space="0" w:color="auto"/>
              <w:right w:val="outset" w:sz="6" w:space="0" w:color="auto"/>
            </w:tcBorders>
          </w:tcPr>
          <w:p w14:paraId="66575B33" w14:textId="77777777" w:rsidR="00BE4F9C" w:rsidRPr="00BE4F9C" w:rsidRDefault="00BE4F9C" w:rsidP="00D95803">
            <w:pPr>
              <w:pStyle w:val="NormalWebChar"/>
              <w:spacing w:before="0" w:beforeAutospacing="0" w:after="0"/>
              <w:rPr>
                <w:lang w:val="ru-RU"/>
              </w:rPr>
            </w:pPr>
            <w:r w:rsidRPr="00BE4F9C">
              <w:rPr>
                <w:shd w:val="clear" w:color="auto" w:fill="FFFFFF"/>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620" w:type="dxa"/>
            <w:tcBorders>
              <w:top w:val="outset" w:sz="6" w:space="0" w:color="auto"/>
              <w:left w:val="outset" w:sz="6" w:space="0" w:color="auto"/>
              <w:bottom w:val="outset" w:sz="6" w:space="0" w:color="auto"/>
              <w:right w:val="outset" w:sz="6" w:space="0" w:color="auto"/>
            </w:tcBorders>
          </w:tcPr>
          <w:p w14:paraId="4052AA4A" w14:textId="77777777" w:rsidR="00BE4F9C" w:rsidRPr="00BE4F9C" w:rsidRDefault="00BE4F9C" w:rsidP="00D95803">
            <w:pPr>
              <w:pStyle w:val="NormalWebChar"/>
              <w:spacing w:before="0" w:beforeAutospacing="0" w:after="0"/>
              <w:rPr>
                <w:lang w:val="ru-RU"/>
              </w:rPr>
            </w:pPr>
          </w:p>
        </w:tc>
        <w:tc>
          <w:tcPr>
            <w:tcW w:w="3060" w:type="dxa"/>
            <w:tcBorders>
              <w:top w:val="outset" w:sz="6" w:space="0" w:color="auto"/>
              <w:left w:val="outset" w:sz="6" w:space="0" w:color="auto"/>
              <w:bottom w:val="outset" w:sz="6" w:space="0" w:color="auto"/>
              <w:right w:val="outset" w:sz="6" w:space="0" w:color="auto"/>
            </w:tcBorders>
          </w:tcPr>
          <w:p w14:paraId="3E5BAEE7" w14:textId="77777777" w:rsidR="00BE4F9C" w:rsidRPr="00640AE7" w:rsidRDefault="00BE4F9C" w:rsidP="00D95803">
            <w:pPr>
              <w:pStyle w:val="NormalWebChar"/>
              <w:spacing w:before="0" w:beforeAutospacing="0" w:after="0"/>
            </w:pPr>
            <w:r w:rsidRPr="00BE4F9C">
              <w:rPr>
                <w:shd w:val="clear" w:color="auto" w:fill="FFFFFF"/>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640AE7">
              <w:rPr>
                <w:shd w:val="clear" w:color="auto" w:fill="FFFFFF"/>
              </w:rPr>
              <w:t>«Образование и педагогика» без предъявления требований к стажу работы.</w:t>
            </w:r>
          </w:p>
        </w:tc>
        <w:tc>
          <w:tcPr>
            <w:tcW w:w="1668" w:type="dxa"/>
            <w:tcBorders>
              <w:top w:val="outset" w:sz="6" w:space="0" w:color="auto"/>
              <w:left w:val="outset" w:sz="6" w:space="0" w:color="auto"/>
              <w:bottom w:val="outset" w:sz="6" w:space="0" w:color="auto"/>
              <w:right w:val="outset" w:sz="6" w:space="0" w:color="auto"/>
            </w:tcBorders>
          </w:tcPr>
          <w:p w14:paraId="5E519B79" w14:textId="77777777" w:rsidR="00BE4F9C" w:rsidRPr="00BE4F9C" w:rsidRDefault="00BE4F9C" w:rsidP="00D95803">
            <w:pPr>
              <w:pStyle w:val="NormalWebChar"/>
              <w:spacing w:before="0" w:beforeAutospacing="0" w:after="0"/>
              <w:rPr>
                <w:lang w:val="ru-RU"/>
              </w:rPr>
            </w:pPr>
            <w:r w:rsidRPr="00BE4F9C">
              <w:rPr>
                <w:lang w:val="ru-RU"/>
              </w:rPr>
              <w:t>Высшее педагогическое:</w:t>
            </w:r>
          </w:p>
          <w:p w14:paraId="7BC65CB3" w14:textId="77777777" w:rsidR="00BE4F9C" w:rsidRPr="00640AE7" w:rsidRDefault="00BE4F9C" w:rsidP="00D95803">
            <w:pPr>
              <w:pStyle w:val="NormalWebChar"/>
              <w:spacing w:before="0" w:beforeAutospacing="0" w:after="0"/>
              <w:rPr>
                <w:lang w:val="ru-RU"/>
              </w:rPr>
            </w:pPr>
            <w:r w:rsidRPr="00640AE7">
              <w:rPr>
                <w:lang w:val="ru-RU"/>
              </w:rPr>
              <w:t>2</w:t>
            </w:r>
            <w:r w:rsidRPr="00BE4F9C">
              <w:rPr>
                <w:lang w:val="ru-RU"/>
              </w:rPr>
              <w:t xml:space="preserve">- ОГПИ, </w:t>
            </w:r>
            <w:r w:rsidRPr="00640AE7">
              <w:rPr>
                <w:lang w:val="ru-RU"/>
              </w:rPr>
              <w:t>1</w:t>
            </w:r>
            <w:r w:rsidRPr="00BE4F9C">
              <w:rPr>
                <w:lang w:val="ru-RU"/>
              </w:rPr>
              <w:t xml:space="preserve">- ОГПУ, </w:t>
            </w:r>
            <w:r w:rsidRPr="00640AE7">
              <w:rPr>
                <w:lang w:val="ru-RU"/>
              </w:rPr>
              <w:t>1</w:t>
            </w:r>
            <w:r w:rsidRPr="00BE4F9C">
              <w:rPr>
                <w:lang w:val="ru-RU"/>
              </w:rPr>
              <w:t xml:space="preserve"> - Высшее педагогическое, Институт специальной педагогики и психологии С-Петербург</w:t>
            </w:r>
            <w:r w:rsidRPr="00640AE7">
              <w:rPr>
                <w:lang w:val="ru-RU"/>
              </w:rPr>
              <w:t>,</w:t>
            </w:r>
            <w:r w:rsidRPr="00BE4F9C">
              <w:rPr>
                <w:lang w:val="ru-RU"/>
              </w:rPr>
              <w:t xml:space="preserve"> </w:t>
            </w:r>
            <w:r w:rsidRPr="00640AE7">
              <w:rPr>
                <w:lang w:val="ru-RU"/>
              </w:rPr>
              <w:t>1-</w:t>
            </w:r>
            <w:r w:rsidRPr="00BE4F9C">
              <w:rPr>
                <w:lang w:val="ru-RU"/>
              </w:rPr>
              <w:t>Среднее специальное педагогическое образование, Оренбургский педагогический колледж№1 имени Н.К. Калугина</w:t>
            </w:r>
          </w:p>
        </w:tc>
      </w:tr>
    </w:tbl>
    <w:p w14:paraId="27AEBEFE" w14:textId="77777777" w:rsidR="00BE4F9C" w:rsidRPr="00640AE7" w:rsidRDefault="00BE4F9C" w:rsidP="00BE4F9C">
      <w:pPr>
        <w:pStyle w:val="af3"/>
        <w:spacing w:line="240" w:lineRule="auto"/>
        <w:ind w:firstLine="0"/>
        <w:rPr>
          <w:rFonts w:ascii="Times New Roman" w:hAnsi="Times New Roman"/>
          <w:color w:val="auto"/>
          <w:sz w:val="24"/>
          <w:szCs w:val="24"/>
          <w:lang w:val="ru-RU"/>
        </w:rPr>
      </w:pPr>
    </w:p>
    <w:p w14:paraId="75E1D1EA" w14:textId="77777777" w:rsidR="00BE4F9C" w:rsidRPr="00640AE7" w:rsidRDefault="00BE4F9C" w:rsidP="00BE4F9C">
      <w:pPr>
        <w:pStyle w:val="ae"/>
        <w:jc w:val="center"/>
        <w:rPr>
          <w:rFonts w:ascii="Times New Roman" w:hAnsi="Times New Roman"/>
          <w:b/>
          <w:szCs w:val="24"/>
          <w:lang w:val="ru-RU"/>
        </w:rPr>
      </w:pPr>
      <w:r w:rsidRPr="00640AE7">
        <w:rPr>
          <w:rFonts w:ascii="Times New Roman" w:hAnsi="Times New Roman"/>
          <w:b/>
          <w:szCs w:val="24"/>
          <w:lang w:val="ru-RU"/>
        </w:rPr>
        <w:t>Сведения о наличии квалификационной категории у педагогических и руководящих кадров МБОУ «Бродецкая средняя общеобразовательная школа Оренбургского райо</w:t>
      </w:r>
      <w:r>
        <w:rPr>
          <w:rFonts w:ascii="Times New Roman" w:hAnsi="Times New Roman"/>
          <w:b/>
          <w:szCs w:val="24"/>
          <w:lang w:val="ru-RU"/>
        </w:rPr>
        <w:t>на Оренбургской области» на 2021-2022</w:t>
      </w:r>
      <w:r w:rsidRPr="00640AE7">
        <w:rPr>
          <w:rFonts w:ascii="Times New Roman" w:hAnsi="Times New Roman"/>
          <w:b/>
          <w:szCs w:val="24"/>
          <w:lang w:val="ru-RU"/>
        </w:rPr>
        <w:t xml:space="preserve">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
        <w:gridCol w:w="2801"/>
        <w:gridCol w:w="1980"/>
        <w:gridCol w:w="1440"/>
        <w:gridCol w:w="1980"/>
        <w:gridCol w:w="1440"/>
      </w:tblGrid>
      <w:tr w:rsidR="00BE4F9C" w:rsidRPr="00640AE7" w14:paraId="176BB50D" w14:textId="77777777" w:rsidTr="00D95803">
        <w:tc>
          <w:tcPr>
            <w:tcW w:w="547" w:type="dxa"/>
            <w:tcBorders>
              <w:bottom w:val="single" w:sz="4" w:space="0" w:color="auto"/>
            </w:tcBorders>
          </w:tcPr>
          <w:p w14:paraId="733EEE53" w14:textId="77777777" w:rsidR="00BE4F9C" w:rsidRPr="00640AE7" w:rsidRDefault="00BE4F9C" w:rsidP="00D95803">
            <w:pPr>
              <w:pStyle w:val="ae"/>
              <w:jc w:val="center"/>
              <w:rPr>
                <w:rFonts w:ascii="Times New Roman" w:hAnsi="Times New Roman"/>
                <w:szCs w:val="24"/>
              </w:rPr>
            </w:pPr>
            <w:r w:rsidRPr="00640AE7">
              <w:rPr>
                <w:rFonts w:ascii="Times New Roman" w:hAnsi="Times New Roman"/>
                <w:szCs w:val="24"/>
              </w:rPr>
              <w:t>№ п/п</w:t>
            </w:r>
          </w:p>
        </w:tc>
        <w:tc>
          <w:tcPr>
            <w:tcW w:w="2801" w:type="dxa"/>
            <w:tcBorders>
              <w:bottom w:val="single" w:sz="4" w:space="0" w:color="auto"/>
            </w:tcBorders>
          </w:tcPr>
          <w:p w14:paraId="5049CAC8" w14:textId="77777777" w:rsidR="00BE4F9C" w:rsidRPr="00640AE7" w:rsidRDefault="00BE4F9C" w:rsidP="00D95803">
            <w:pPr>
              <w:pStyle w:val="ae"/>
              <w:jc w:val="center"/>
              <w:rPr>
                <w:rFonts w:ascii="Times New Roman" w:hAnsi="Times New Roman"/>
                <w:szCs w:val="24"/>
              </w:rPr>
            </w:pPr>
            <w:r w:rsidRPr="00640AE7">
              <w:rPr>
                <w:rFonts w:ascii="Times New Roman" w:hAnsi="Times New Roman"/>
                <w:szCs w:val="24"/>
              </w:rPr>
              <w:t xml:space="preserve">ФИО </w:t>
            </w:r>
          </w:p>
        </w:tc>
        <w:tc>
          <w:tcPr>
            <w:tcW w:w="1980" w:type="dxa"/>
          </w:tcPr>
          <w:p w14:paraId="39F53266" w14:textId="77777777" w:rsidR="00BE4F9C" w:rsidRPr="00640AE7" w:rsidRDefault="00BE4F9C" w:rsidP="00D95803">
            <w:pPr>
              <w:pStyle w:val="ae"/>
              <w:jc w:val="center"/>
              <w:rPr>
                <w:rFonts w:ascii="Times New Roman" w:hAnsi="Times New Roman"/>
                <w:szCs w:val="24"/>
              </w:rPr>
            </w:pPr>
            <w:r w:rsidRPr="00640AE7">
              <w:rPr>
                <w:rFonts w:ascii="Times New Roman" w:hAnsi="Times New Roman"/>
                <w:szCs w:val="24"/>
              </w:rPr>
              <w:t>Предмет, должность</w:t>
            </w:r>
          </w:p>
        </w:tc>
        <w:tc>
          <w:tcPr>
            <w:tcW w:w="1440" w:type="dxa"/>
          </w:tcPr>
          <w:p w14:paraId="0E9B416F" w14:textId="77777777" w:rsidR="00BE4F9C" w:rsidRPr="00640AE7" w:rsidRDefault="00BE4F9C" w:rsidP="00D95803">
            <w:pPr>
              <w:pStyle w:val="ae"/>
              <w:jc w:val="center"/>
              <w:rPr>
                <w:rFonts w:ascii="Times New Roman" w:hAnsi="Times New Roman"/>
                <w:szCs w:val="24"/>
              </w:rPr>
            </w:pPr>
            <w:r w:rsidRPr="00640AE7">
              <w:rPr>
                <w:rFonts w:ascii="Times New Roman" w:hAnsi="Times New Roman"/>
                <w:szCs w:val="24"/>
              </w:rPr>
              <w:t>Категория</w:t>
            </w:r>
          </w:p>
        </w:tc>
        <w:tc>
          <w:tcPr>
            <w:tcW w:w="1980" w:type="dxa"/>
          </w:tcPr>
          <w:p w14:paraId="7529F2A6" w14:textId="77777777" w:rsidR="00BE4F9C" w:rsidRPr="00640AE7" w:rsidRDefault="00BE4F9C" w:rsidP="00D95803">
            <w:pPr>
              <w:pStyle w:val="ae"/>
              <w:jc w:val="center"/>
              <w:rPr>
                <w:rFonts w:ascii="Times New Roman" w:hAnsi="Times New Roman"/>
                <w:szCs w:val="24"/>
                <w:lang w:val="ru-RU"/>
              </w:rPr>
            </w:pPr>
            <w:r w:rsidRPr="00640AE7">
              <w:rPr>
                <w:rFonts w:ascii="Times New Roman" w:hAnsi="Times New Roman"/>
                <w:szCs w:val="24"/>
              </w:rPr>
              <w:t>Год присвоения, № пр</w:t>
            </w:r>
            <w:r w:rsidRPr="00640AE7">
              <w:rPr>
                <w:rFonts w:ascii="Times New Roman" w:hAnsi="Times New Roman"/>
                <w:szCs w:val="24"/>
                <w:lang w:val="ru-RU"/>
              </w:rPr>
              <w:t>.</w:t>
            </w:r>
          </w:p>
        </w:tc>
        <w:tc>
          <w:tcPr>
            <w:tcW w:w="1440" w:type="dxa"/>
          </w:tcPr>
          <w:p w14:paraId="654EB467" w14:textId="77777777" w:rsidR="00BE4F9C" w:rsidRPr="00640AE7" w:rsidRDefault="00BE4F9C" w:rsidP="00D95803">
            <w:pPr>
              <w:pStyle w:val="ae"/>
              <w:jc w:val="center"/>
              <w:rPr>
                <w:rFonts w:ascii="Times New Roman" w:hAnsi="Times New Roman"/>
                <w:szCs w:val="24"/>
                <w:lang w:val="ru-RU"/>
              </w:rPr>
            </w:pPr>
            <w:r w:rsidRPr="00640AE7">
              <w:rPr>
                <w:rFonts w:ascii="Times New Roman" w:hAnsi="Times New Roman"/>
                <w:szCs w:val="24"/>
                <w:lang w:val="ru-RU"/>
              </w:rPr>
              <w:t>Год след. аттестации</w:t>
            </w:r>
          </w:p>
        </w:tc>
      </w:tr>
      <w:tr w:rsidR="00BE4F9C" w:rsidRPr="00640AE7" w14:paraId="319B01D3" w14:textId="77777777" w:rsidTr="00D95803">
        <w:tc>
          <w:tcPr>
            <w:tcW w:w="547" w:type="dxa"/>
            <w:tcBorders>
              <w:bottom w:val="single" w:sz="4" w:space="0" w:color="auto"/>
            </w:tcBorders>
          </w:tcPr>
          <w:p w14:paraId="1A0D8133"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1</w:t>
            </w:r>
          </w:p>
        </w:tc>
        <w:tc>
          <w:tcPr>
            <w:tcW w:w="2801" w:type="dxa"/>
            <w:tcBorders>
              <w:bottom w:val="single" w:sz="4" w:space="0" w:color="auto"/>
            </w:tcBorders>
          </w:tcPr>
          <w:p w14:paraId="13225453" w14:textId="77777777" w:rsidR="00BE4F9C" w:rsidRPr="00640AE7" w:rsidRDefault="00BE4F9C" w:rsidP="00D95803">
            <w:pPr>
              <w:pStyle w:val="ae"/>
              <w:jc w:val="both"/>
              <w:rPr>
                <w:rFonts w:ascii="Times New Roman" w:hAnsi="Times New Roman"/>
                <w:szCs w:val="24"/>
              </w:rPr>
            </w:pPr>
            <w:r w:rsidRPr="00640AE7">
              <w:rPr>
                <w:rFonts w:ascii="Times New Roman" w:hAnsi="Times New Roman"/>
                <w:szCs w:val="24"/>
              </w:rPr>
              <w:t>Ажгалиева Римма Мингиряевна</w:t>
            </w:r>
          </w:p>
        </w:tc>
        <w:tc>
          <w:tcPr>
            <w:tcW w:w="1980" w:type="dxa"/>
          </w:tcPr>
          <w:p w14:paraId="2709C2FB" w14:textId="77777777" w:rsidR="00BE4F9C" w:rsidRPr="00640AE7" w:rsidRDefault="00BE4F9C" w:rsidP="00D95803">
            <w:pPr>
              <w:pStyle w:val="ae"/>
              <w:jc w:val="both"/>
              <w:rPr>
                <w:rFonts w:ascii="Times New Roman" w:hAnsi="Times New Roman"/>
                <w:szCs w:val="24"/>
              </w:rPr>
            </w:pPr>
            <w:r w:rsidRPr="00640AE7">
              <w:rPr>
                <w:rFonts w:ascii="Times New Roman" w:hAnsi="Times New Roman"/>
                <w:szCs w:val="24"/>
              </w:rPr>
              <w:t>Учитель начальных классов</w:t>
            </w:r>
          </w:p>
        </w:tc>
        <w:tc>
          <w:tcPr>
            <w:tcW w:w="1440" w:type="dxa"/>
          </w:tcPr>
          <w:p w14:paraId="3C89CDF5"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высшая</w:t>
            </w:r>
          </w:p>
        </w:tc>
        <w:tc>
          <w:tcPr>
            <w:tcW w:w="1980" w:type="dxa"/>
          </w:tcPr>
          <w:p w14:paraId="0DAF0161"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rPr>
              <w:t xml:space="preserve">№ 01-21/1145 от 08.06.2018 </w:t>
            </w:r>
          </w:p>
        </w:tc>
        <w:tc>
          <w:tcPr>
            <w:tcW w:w="1440" w:type="dxa"/>
          </w:tcPr>
          <w:p w14:paraId="0DD4A3C2"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rPr>
              <w:t>20</w:t>
            </w:r>
            <w:r w:rsidRPr="00640AE7">
              <w:rPr>
                <w:rFonts w:ascii="Times New Roman" w:hAnsi="Times New Roman"/>
                <w:szCs w:val="24"/>
                <w:lang w:val="ru-RU"/>
              </w:rPr>
              <w:t>23</w:t>
            </w:r>
            <w:r w:rsidRPr="00640AE7">
              <w:rPr>
                <w:rFonts w:ascii="Times New Roman" w:hAnsi="Times New Roman"/>
                <w:szCs w:val="24"/>
              </w:rPr>
              <w:t xml:space="preserve"> </w:t>
            </w:r>
            <w:r w:rsidRPr="00640AE7">
              <w:rPr>
                <w:rFonts w:ascii="Times New Roman" w:hAnsi="Times New Roman"/>
                <w:szCs w:val="24"/>
                <w:lang w:val="ru-RU"/>
              </w:rPr>
              <w:t>год</w:t>
            </w:r>
          </w:p>
        </w:tc>
      </w:tr>
      <w:tr w:rsidR="00BE4F9C" w:rsidRPr="00640AE7" w14:paraId="125C12BD" w14:textId="77777777" w:rsidTr="00D95803">
        <w:tc>
          <w:tcPr>
            <w:tcW w:w="547" w:type="dxa"/>
            <w:tcBorders>
              <w:bottom w:val="single" w:sz="4" w:space="0" w:color="auto"/>
            </w:tcBorders>
          </w:tcPr>
          <w:p w14:paraId="22A1C5E9"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2</w:t>
            </w:r>
          </w:p>
        </w:tc>
        <w:tc>
          <w:tcPr>
            <w:tcW w:w="2801" w:type="dxa"/>
            <w:tcBorders>
              <w:bottom w:val="single" w:sz="4" w:space="0" w:color="auto"/>
            </w:tcBorders>
          </w:tcPr>
          <w:p w14:paraId="33322F59" w14:textId="77777777" w:rsidR="00BE4F9C" w:rsidRPr="00640AE7" w:rsidRDefault="00BE4F9C" w:rsidP="00D95803">
            <w:pPr>
              <w:pStyle w:val="ae"/>
              <w:jc w:val="both"/>
              <w:rPr>
                <w:rFonts w:ascii="Times New Roman" w:hAnsi="Times New Roman"/>
                <w:szCs w:val="24"/>
              </w:rPr>
            </w:pPr>
            <w:r w:rsidRPr="00640AE7">
              <w:rPr>
                <w:rFonts w:ascii="Times New Roman" w:hAnsi="Times New Roman"/>
                <w:szCs w:val="24"/>
              </w:rPr>
              <w:t>Баскакова Галина Александровна</w:t>
            </w:r>
          </w:p>
        </w:tc>
        <w:tc>
          <w:tcPr>
            <w:tcW w:w="1980" w:type="dxa"/>
          </w:tcPr>
          <w:p w14:paraId="274F298C" w14:textId="77777777" w:rsidR="00BE4F9C" w:rsidRPr="00640AE7" w:rsidRDefault="00BE4F9C" w:rsidP="00D95803">
            <w:pPr>
              <w:pStyle w:val="ae"/>
              <w:jc w:val="both"/>
              <w:rPr>
                <w:rFonts w:ascii="Times New Roman" w:hAnsi="Times New Roman"/>
                <w:szCs w:val="24"/>
              </w:rPr>
            </w:pPr>
            <w:r w:rsidRPr="00640AE7">
              <w:rPr>
                <w:rFonts w:ascii="Times New Roman" w:hAnsi="Times New Roman"/>
                <w:szCs w:val="24"/>
              </w:rPr>
              <w:t>Учитель начальных классов</w:t>
            </w:r>
          </w:p>
        </w:tc>
        <w:tc>
          <w:tcPr>
            <w:tcW w:w="1440" w:type="dxa"/>
          </w:tcPr>
          <w:p w14:paraId="22F9ACE3" w14:textId="77777777" w:rsidR="00BE4F9C" w:rsidRPr="00640AE7" w:rsidRDefault="00BE4F9C" w:rsidP="00D95803">
            <w:pPr>
              <w:pStyle w:val="ae"/>
              <w:jc w:val="both"/>
              <w:rPr>
                <w:rFonts w:ascii="Times New Roman" w:hAnsi="Times New Roman"/>
                <w:szCs w:val="24"/>
              </w:rPr>
            </w:pPr>
            <w:r w:rsidRPr="00640AE7">
              <w:rPr>
                <w:rFonts w:ascii="Times New Roman" w:hAnsi="Times New Roman"/>
                <w:szCs w:val="24"/>
              </w:rPr>
              <w:t>первая</w:t>
            </w:r>
          </w:p>
        </w:tc>
        <w:tc>
          <w:tcPr>
            <w:tcW w:w="1980" w:type="dxa"/>
          </w:tcPr>
          <w:p w14:paraId="5F6A4FD0"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rPr>
              <w:t xml:space="preserve">№ </w:t>
            </w:r>
            <w:r w:rsidRPr="00640AE7">
              <w:rPr>
                <w:rFonts w:ascii="Times New Roman" w:hAnsi="Times New Roman"/>
                <w:szCs w:val="24"/>
                <w:lang w:val="ru-RU"/>
              </w:rPr>
              <w:t>01-21/989</w:t>
            </w:r>
          </w:p>
          <w:p w14:paraId="0C84C61E"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rPr>
              <w:t xml:space="preserve">от </w:t>
            </w:r>
            <w:r w:rsidRPr="00640AE7">
              <w:rPr>
                <w:rFonts w:ascii="Times New Roman" w:hAnsi="Times New Roman"/>
                <w:szCs w:val="24"/>
                <w:lang w:val="ru-RU"/>
              </w:rPr>
              <w:t>10</w:t>
            </w:r>
            <w:r w:rsidRPr="00640AE7">
              <w:rPr>
                <w:rFonts w:ascii="Times New Roman" w:hAnsi="Times New Roman"/>
                <w:szCs w:val="24"/>
              </w:rPr>
              <w:t>.0</w:t>
            </w:r>
            <w:r w:rsidRPr="00640AE7">
              <w:rPr>
                <w:rFonts w:ascii="Times New Roman" w:hAnsi="Times New Roman"/>
                <w:szCs w:val="24"/>
                <w:lang w:val="ru-RU"/>
              </w:rPr>
              <w:t>5</w:t>
            </w:r>
            <w:r w:rsidRPr="00640AE7">
              <w:rPr>
                <w:rFonts w:ascii="Times New Roman" w:hAnsi="Times New Roman"/>
                <w:szCs w:val="24"/>
              </w:rPr>
              <w:t>.</w:t>
            </w:r>
            <w:r w:rsidRPr="00640AE7">
              <w:rPr>
                <w:rFonts w:ascii="Times New Roman" w:hAnsi="Times New Roman"/>
                <w:szCs w:val="24"/>
                <w:lang w:val="ru-RU"/>
              </w:rPr>
              <w:t>2017</w:t>
            </w:r>
          </w:p>
        </w:tc>
        <w:tc>
          <w:tcPr>
            <w:tcW w:w="1440" w:type="dxa"/>
          </w:tcPr>
          <w:p w14:paraId="5CB1216C" w14:textId="77777777" w:rsidR="00BE4F9C" w:rsidRPr="00640AE7" w:rsidRDefault="00BE4F9C" w:rsidP="00D95803">
            <w:pPr>
              <w:pStyle w:val="ae"/>
              <w:jc w:val="both"/>
              <w:rPr>
                <w:rFonts w:ascii="Times New Roman" w:hAnsi="Times New Roman"/>
                <w:szCs w:val="24"/>
              </w:rPr>
            </w:pPr>
            <w:r w:rsidRPr="00640AE7">
              <w:rPr>
                <w:rFonts w:ascii="Times New Roman" w:hAnsi="Times New Roman"/>
                <w:szCs w:val="24"/>
              </w:rPr>
              <w:t>20</w:t>
            </w:r>
            <w:r w:rsidRPr="00640AE7">
              <w:rPr>
                <w:rFonts w:ascii="Times New Roman" w:hAnsi="Times New Roman"/>
                <w:szCs w:val="24"/>
                <w:lang w:val="ru-RU"/>
              </w:rPr>
              <w:t>22</w:t>
            </w:r>
            <w:r w:rsidRPr="00640AE7">
              <w:rPr>
                <w:rFonts w:ascii="Times New Roman" w:hAnsi="Times New Roman"/>
                <w:szCs w:val="24"/>
              </w:rPr>
              <w:t xml:space="preserve"> год</w:t>
            </w:r>
          </w:p>
        </w:tc>
      </w:tr>
      <w:tr w:rsidR="00BE4F9C" w:rsidRPr="00640AE7" w14:paraId="707760B4" w14:textId="77777777" w:rsidTr="00D95803">
        <w:tc>
          <w:tcPr>
            <w:tcW w:w="547" w:type="dxa"/>
            <w:tcBorders>
              <w:bottom w:val="single" w:sz="4" w:space="0" w:color="auto"/>
            </w:tcBorders>
          </w:tcPr>
          <w:p w14:paraId="7147A2B7"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3</w:t>
            </w:r>
          </w:p>
        </w:tc>
        <w:tc>
          <w:tcPr>
            <w:tcW w:w="2801" w:type="dxa"/>
            <w:tcBorders>
              <w:bottom w:val="single" w:sz="4" w:space="0" w:color="auto"/>
            </w:tcBorders>
          </w:tcPr>
          <w:p w14:paraId="643A4050"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Барабанов А.А.</w:t>
            </w:r>
          </w:p>
        </w:tc>
        <w:tc>
          <w:tcPr>
            <w:tcW w:w="1980" w:type="dxa"/>
          </w:tcPr>
          <w:p w14:paraId="29C22464" w14:textId="77777777" w:rsidR="00BE4F9C" w:rsidRPr="00640AE7" w:rsidRDefault="00BE4F9C" w:rsidP="00D95803">
            <w:pPr>
              <w:pStyle w:val="ae"/>
              <w:jc w:val="both"/>
              <w:rPr>
                <w:rFonts w:ascii="Times New Roman" w:hAnsi="Times New Roman"/>
                <w:szCs w:val="24"/>
              </w:rPr>
            </w:pPr>
            <w:r w:rsidRPr="00640AE7">
              <w:rPr>
                <w:rFonts w:ascii="Times New Roman" w:hAnsi="Times New Roman"/>
                <w:szCs w:val="24"/>
              </w:rPr>
              <w:t>Учитель начальных классов</w:t>
            </w:r>
          </w:p>
        </w:tc>
        <w:tc>
          <w:tcPr>
            <w:tcW w:w="1440" w:type="dxa"/>
          </w:tcPr>
          <w:p w14:paraId="17FAD650" w14:textId="77777777" w:rsidR="00BE4F9C" w:rsidRPr="00640AE7" w:rsidRDefault="00BE4F9C" w:rsidP="00D95803">
            <w:pPr>
              <w:pStyle w:val="ae"/>
              <w:jc w:val="center"/>
              <w:rPr>
                <w:rFonts w:ascii="Times New Roman" w:hAnsi="Times New Roman"/>
                <w:szCs w:val="24"/>
                <w:lang w:val="ru-RU"/>
              </w:rPr>
            </w:pPr>
            <w:r w:rsidRPr="00640AE7">
              <w:rPr>
                <w:rFonts w:ascii="Times New Roman" w:hAnsi="Times New Roman"/>
                <w:szCs w:val="24"/>
                <w:lang w:val="ru-RU"/>
              </w:rPr>
              <w:t>-</w:t>
            </w:r>
          </w:p>
        </w:tc>
        <w:tc>
          <w:tcPr>
            <w:tcW w:w="1980" w:type="dxa"/>
          </w:tcPr>
          <w:p w14:paraId="0CFC8791" w14:textId="77777777" w:rsidR="00BE4F9C" w:rsidRPr="00640AE7" w:rsidRDefault="00BE4F9C" w:rsidP="00D95803">
            <w:pPr>
              <w:pStyle w:val="ae"/>
              <w:jc w:val="center"/>
              <w:rPr>
                <w:rFonts w:ascii="Times New Roman" w:hAnsi="Times New Roman"/>
                <w:szCs w:val="24"/>
                <w:lang w:val="ru-RU"/>
              </w:rPr>
            </w:pPr>
            <w:r w:rsidRPr="00640AE7">
              <w:rPr>
                <w:rFonts w:ascii="Times New Roman" w:hAnsi="Times New Roman"/>
                <w:szCs w:val="24"/>
                <w:lang w:val="ru-RU"/>
              </w:rPr>
              <w:t>-</w:t>
            </w:r>
          </w:p>
        </w:tc>
        <w:tc>
          <w:tcPr>
            <w:tcW w:w="1440" w:type="dxa"/>
          </w:tcPr>
          <w:p w14:paraId="4EE98A9C" w14:textId="77777777" w:rsidR="00BE4F9C" w:rsidRPr="00640AE7" w:rsidRDefault="00BE4F9C" w:rsidP="00D95803">
            <w:pPr>
              <w:pStyle w:val="ae"/>
              <w:jc w:val="center"/>
              <w:rPr>
                <w:rFonts w:ascii="Times New Roman" w:hAnsi="Times New Roman"/>
                <w:szCs w:val="24"/>
                <w:lang w:val="ru-RU"/>
              </w:rPr>
            </w:pPr>
            <w:r w:rsidRPr="00640AE7">
              <w:rPr>
                <w:rFonts w:ascii="Times New Roman" w:hAnsi="Times New Roman"/>
                <w:szCs w:val="24"/>
                <w:lang w:val="ru-RU"/>
              </w:rPr>
              <w:t>-</w:t>
            </w:r>
          </w:p>
        </w:tc>
      </w:tr>
      <w:tr w:rsidR="00BE4F9C" w:rsidRPr="00640AE7" w14:paraId="289A2B11" w14:textId="77777777" w:rsidTr="00D95803">
        <w:tc>
          <w:tcPr>
            <w:tcW w:w="547" w:type="dxa"/>
            <w:tcBorders>
              <w:bottom w:val="single" w:sz="4" w:space="0" w:color="auto"/>
            </w:tcBorders>
          </w:tcPr>
          <w:p w14:paraId="2EC5D805"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4</w:t>
            </w:r>
          </w:p>
        </w:tc>
        <w:tc>
          <w:tcPr>
            <w:tcW w:w="2801" w:type="dxa"/>
            <w:tcBorders>
              <w:bottom w:val="single" w:sz="4" w:space="0" w:color="auto"/>
            </w:tcBorders>
          </w:tcPr>
          <w:p w14:paraId="76FD10C1" w14:textId="77777777" w:rsidR="00BE4F9C" w:rsidRPr="00640AE7" w:rsidRDefault="00BE4F9C" w:rsidP="00D95803">
            <w:pPr>
              <w:pStyle w:val="ae"/>
              <w:jc w:val="both"/>
              <w:rPr>
                <w:rFonts w:ascii="Times New Roman" w:hAnsi="Times New Roman"/>
                <w:szCs w:val="24"/>
                <w:lang w:val="ru-RU"/>
              </w:rPr>
            </w:pPr>
            <w:r>
              <w:rPr>
                <w:rFonts w:ascii="Times New Roman" w:hAnsi="Times New Roman"/>
                <w:szCs w:val="24"/>
                <w:lang w:val="ru-RU"/>
              </w:rPr>
              <w:t>Кузнецова М.Ю.</w:t>
            </w:r>
          </w:p>
        </w:tc>
        <w:tc>
          <w:tcPr>
            <w:tcW w:w="1980" w:type="dxa"/>
          </w:tcPr>
          <w:p w14:paraId="6578AD41" w14:textId="77777777" w:rsidR="00BE4F9C" w:rsidRPr="00640AE7" w:rsidRDefault="00BE4F9C" w:rsidP="00D95803">
            <w:pPr>
              <w:pStyle w:val="ae"/>
              <w:jc w:val="both"/>
              <w:rPr>
                <w:rFonts w:ascii="Times New Roman" w:hAnsi="Times New Roman"/>
                <w:szCs w:val="24"/>
              </w:rPr>
            </w:pPr>
            <w:r w:rsidRPr="00640AE7">
              <w:rPr>
                <w:rFonts w:ascii="Times New Roman" w:hAnsi="Times New Roman"/>
                <w:szCs w:val="24"/>
              </w:rPr>
              <w:t>Учитель начальных классов</w:t>
            </w:r>
          </w:p>
        </w:tc>
        <w:tc>
          <w:tcPr>
            <w:tcW w:w="1440" w:type="dxa"/>
          </w:tcPr>
          <w:p w14:paraId="619B7B3E" w14:textId="77777777" w:rsidR="00BE4F9C" w:rsidRPr="00640AE7" w:rsidRDefault="00BE4F9C" w:rsidP="00D95803">
            <w:pPr>
              <w:pStyle w:val="ae"/>
              <w:jc w:val="center"/>
              <w:rPr>
                <w:rFonts w:ascii="Times New Roman" w:hAnsi="Times New Roman"/>
                <w:szCs w:val="24"/>
                <w:lang w:val="ru-RU"/>
              </w:rPr>
            </w:pPr>
            <w:r>
              <w:rPr>
                <w:rFonts w:ascii="Times New Roman" w:hAnsi="Times New Roman"/>
                <w:szCs w:val="24"/>
                <w:lang w:val="ru-RU"/>
              </w:rPr>
              <w:t>первая</w:t>
            </w:r>
          </w:p>
        </w:tc>
        <w:tc>
          <w:tcPr>
            <w:tcW w:w="1980" w:type="dxa"/>
          </w:tcPr>
          <w:p w14:paraId="24D3D131" w14:textId="77777777" w:rsidR="00BE4F9C" w:rsidRPr="00640AE7" w:rsidRDefault="00BE4F9C" w:rsidP="00D95803">
            <w:pPr>
              <w:pStyle w:val="ae"/>
              <w:jc w:val="center"/>
              <w:rPr>
                <w:rFonts w:ascii="Times New Roman" w:hAnsi="Times New Roman"/>
                <w:szCs w:val="24"/>
                <w:lang w:val="ru-RU"/>
              </w:rPr>
            </w:pPr>
            <w:r w:rsidRPr="00640AE7">
              <w:rPr>
                <w:rFonts w:ascii="Times New Roman" w:hAnsi="Times New Roman"/>
                <w:szCs w:val="24"/>
                <w:lang w:val="ru-RU"/>
              </w:rPr>
              <w:t>-</w:t>
            </w:r>
          </w:p>
        </w:tc>
        <w:tc>
          <w:tcPr>
            <w:tcW w:w="1440" w:type="dxa"/>
          </w:tcPr>
          <w:p w14:paraId="6D0D0C34" w14:textId="77777777" w:rsidR="00BE4F9C" w:rsidRPr="00640AE7" w:rsidRDefault="00BE4F9C" w:rsidP="00D95803">
            <w:pPr>
              <w:pStyle w:val="ae"/>
              <w:jc w:val="center"/>
              <w:rPr>
                <w:rFonts w:ascii="Times New Roman" w:hAnsi="Times New Roman"/>
                <w:szCs w:val="24"/>
                <w:lang w:val="ru-RU"/>
              </w:rPr>
            </w:pPr>
            <w:r>
              <w:rPr>
                <w:rFonts w:ascii="Times New Roman" w:hAnsi="Times New Roman"/>
                <w:szCs w:val="24"/>
                <w:lang w:val="ru-RU"/>
              </w:rPr>
              <w:t>25.12.2021</w:t>
            </w:r>
          </w:p>
        </w:tc>
      </w:tr>
      <w:tr w:rsidR="00BE4F9C" w:rsidRPr="00640AE7" w14:paraId="192E052D" w14:textId="77777777" w:rsidTr="00D95803">
        <w:tc>
          <w:tcPr>
            <w:tcW w:w="547" w:type="dxa"/>
            <w:tcBorders>
              <w:bottom w:val="single" w:sz="4" w:space="0" w:color="auto"/>
            </w:tcBorders>
          </w:tcPr>
          <w:p w14:paraId="3D72EE89"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5</w:t>
            </w:r>
          </w:p>
        </w:tc>
        <w:tc>
          <w:tcPr>
            <w:tcW w:w="2801" w:type="dxa"/>
            <w:tcBorders>
              <w:bottom w:val="single" w:sz="4" w:space="0" w:color="auto"/>
            </w:tcBorders>
          </w:tcPr>
          <w:p w14:paraId="7D35E2EB" w14:textId="77777777" w:rsidR="00BE4F9C" w:rsidRPr="00640AE7" w:rsidRDefault="00BE4F9C" w:rsidP="00D95803">
            <w:pPr>
              <w:pStyle w:val="ae"/>
              <w:jc w:val="both"/>
              <w:rPr>
                <w:rFonts w:ascii="Times New Roman" w:hAnsi="Times New Roman"/>
                <w:szCs w:val="24"/>
              </w:rPr>
            </w:pPr>
            <w:r w:rsidRPr="00640AE7">
              <w:rPr>
                <w:rFonts w:ascii="Times New Roman" w:hAnsi="Times New Roman"/>
                <w:szCs w:val="24"/>
              </w:rPr>
              <w:t>Табульдина Ирина Ивановна</w:t>
            </w:r>
          </w:p>
        </w:tc>
        <w:tc>
          <w:tcPr>
            <w:tcW w:w="1980" w:type="dxa"/>
          </w:tcPr>
          <w:p w14:paraId="174F59D1"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Заместитель директора по УВР</w:t>
            </w:r>
          </w:p>
        </w:tc>
        <w:tc>
          <w:tcPr>
            <w:tcW w:w="1440" w:type="dxa"/>
          </w:tcPr>
          <w:p w14:paraId="5A3577EC"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высшая</w:t>
            </w:r>
          </w:p>
        </w:tc>
        <w:tc>
          <w:tcPr>
            <w:tcW w:w="1980" w:type="dxa"/>
          </w:tcPr>
          <w:p w14:paraId="50468022"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 xml:space="preserve">№ 01-21/447 </w:t>
            </w:r>
          </w:p>
          <w:p w14:paraId="3BAE8BAB"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 xml:space="preserve">от 13.03.2018 </w:t>
            </w:r>
          </w:p>
        </w:tc>
        <w:tc>
          <w:tcPr>
            <w:tcW w:w="1440" w:type="dxa"/>
          </w:tcPr>
          <w:p w14:paraId="3230E781"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2023 год</w:t>
            </w:r>
          </w:p>
        </w:tc>
      </w:tr>
      <w:tr w:rsidR="00BE4F9C" w:rsidRPr="00640AE7" w14:paraId="6A262A21" w14:textId="77777777" w:rsidTr="00D95803">
        <w:tc>
          <w:tcPr>
            <w:tcW w:w="547" w:type="dxa"/>
            <w:tcBorders>
              <w:bottom w:val="single" w:sz="4" w:space="0" w:color="auto"/>
            </w:tcBorders>
          </w:tcPr>
          <w:p w14:paraId="15894380"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6</w:t>
            </w:r>
          </w:p>
        </w:tc>
        <w:tc>
          <w:tcPr>
            <w:tcW w:w="2801" w:type="dxa"/>
            <w:tcBorders>
              <w:bottom w:val="single" w:sz="4" w:space="0" w:color="auto"/>
            </w:tcBorders>
          </w:tcPr>
          <w:p w14:paraId="4DEF4929"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Болотов Александр Сергеевич</w:t>
            </w:r>
          </w:p>
        </w:tc>
        <w:tc>
          <w:tcPr>
            <w:tcW w:w="1980" w:type="dxa"/>
          </w:tcPr>
          <w:p w14:paraId="6FD6848E"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Учитель физической культуры</w:t>
            </w:r>
          </w:p>
        </w:tc>
        <w:tc>
          <w:tcPr>
            <w:tcW w:w="1440" w:type="dxa"/>
          </w:tcPr>
          <w:p w14:paraId="13A8338D"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первая</w:t>
            </w:r>
          </w:p>
        </w:tc>
        <w:tc>
          <w:tcPr>
            <w:tcW w:w="1980" w:type="dxa"/>
          </w:tcPr>
          <w:p w14:paraId="36CE545B"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rPr>
              <w:t xml:space="preserve">№ 01-21/1145 от 08.05.2018 </w:t>
            </w:r>
          </w:p>
        </w:tc>
        <w:tc>
          <w:tcPr>
            <w:tcW w:w="1440" w:type="dxa"/>
          </w:tcPr>
          <w:p w14:paraId="24870060"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2023 год</w:t>
            </w:r>
          </w:p>
        </w:tc>
      </w:tr>
      <w:tr w:rsidR="00BE4F9C" w:rsidRPr="00640AE7" w14:paraId="4F201C7D" w14:textId="77777777" w:rsidTr="00D95803">
        <w:tc>
          <w:tcPr>
            <w:tcW w:w="547" w:type="dxa"/>
            <w:tcBorders>
              <w:top w:val="single" w:sz="4" w:space="0" w:color="auto"/>
              <w:bottom w:val="single" w:sz="4" w:space="0" w:color="auto"/>
            </w:tcBorders>
          </w:tcPr>
          <w:p w14:paraId="552B2A39" w14:textId="77777777" w:rsidR="00BE4F9C" w:rsidRPr="00640AE7" w:rsidRDefault="00BE4F9C" w:rsidP="00D95803">
            <w:pPr>
              <w:pStyle w:val="ae"/>
              <w:jc w:val="both"/>
              <w:rPr>
                <w:rFonts w:ascii="Times New Roman" w:hAnsi="Times New Roman"/>
                <w:szCs w:val="24"/>
                <w:lang w:val="ru-RU"/>
              </w:rPr>
            </w:pPr>
            <w:r>
              <w:rPr>
                <w:rFonts w:ascii="Times New Roman" w:hAnsi="Times New Roman"/>
                <w:szCs w:val="24"/>
                <w:lang w:val="ru-RU"/>
              </w:rPr>
              <w:t>7</w:t>
            </w:r>
          </w:p>
        </w:tc>
        <w:tc>
          <w:tcPr>
            <w:tcW w:w="2801" w:type="dxa"/>
            <w:tcBorders>
              <w:top w:val="single" w:sz="4" w:space="0" w:color="auto"/>
              <w:bottom w:val="single" w:sz="4" w:space="0" w:color="auto"/>
            </w:tcBorders>
          </w:tcPr>
          <w:p w14:paraId="73FFBEAC" w14:textId="77777777" w:rsidR="00BE4F9C" w:rsidRPr="00640AE7" w:rsidRDefault="00BE4F9C" w:rsidP="00D95803">
            <w:r w:rsidRPr="00640AE7">
              <w:t>Назаров Павел Николаевич</w:t>
            </w:r>
          </w:p>
        </w:tc>
        <w:tc>
          <w:tcPr>
            <w:tcW w:w="1980" w:type="dxa"/>
          </w:tcPr>
          <w:p w14:paraId="3542B0E4"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ОРКСЭ</w:t>
            </w:r>
          </w:p>
        </w:tc>
        <w:tc>
          <w:tcPr>
            <w:tcW w:w="1440" w:type="dxa"/>
          </w:tcPr>
          <w:p w14:paraId="5A88DD97"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высшая</w:t>
            </w:r>
          </w:p>
        </w:tc>
        <w:tc>
          <w:tcPr>
            <w:tcW w:w="1980" w:type="dxa"/>
          </w:tcPr>
          <w:p w14:paraId="4FA9BDA0"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 01-21/1219 от 08.06.2017</w:t>
            </w:r>
          </w:p>
        </w:tc>
        <w:tc>
          <w:tcPr>
            <w:tcW w:w="1440" w:type="dxa"/>
          </w:tcPr>
          <w:p w14:paraId="3DDC7FD0"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2022 год</w:t>
            </w:r>
          </w:p>
        </w:tc>
      </w:tr>
      <w:tr w:rsidR="00BE4F9C" w:rsidRPr="00640AE7" w14:paraId="57D1BFF3" w14:textId="77777777" w:rsidTr="00D95803">
        <w:tc>
          <w:tcPr>
            <w:tcW w:w="547" w:type="dxa"/>
          </w:tcPr>
          <w:p w14:paraId="1DF1BDA8" w14:textId="77777777" w:rsidR="00BE4F9C" w:rsidRPr="00640AE7" w:rsidRDefault="00BE4F9C" w:rsidP="00D95803">
            <w:pPr>
              <w:pStyle w:val="ae"/>
              <w:jc w:val="both"/>
              <w:rPr>
                <w:rFonts w:ascii="Times New Roman" w:hAnsi="Times New Roman"/>
                <w:szCs w:val="24"/>
                <w:lang w:val="ru-RU"/>
              </w:rPr>
            </w:pPr>
            <w:r>
              <w:rPr>
                <w:rFonts w:ascii="Times New Roman" w:hAnsi="Times New Roman"/>
                <w:szCs w:val="24"/>
                <w:lang w:val="ru-RU"/>
              </w:rPr>
              <w:t>8</w:t>
            </w:r>
          </w:p>
        </w:tc>
        <w:tc>
          <w:tcPr>
            <w:tcW w:w="2801" w:type="dxa"/>
          </w:tcPr>
          <w:p w14:paraId="5E058C21" w14:textId="77777777" w:rsidR="00BE4F9C" w:rsidRPr="00640AE7" w:rsidRDefault="00BE4F9C" w:rsidP="00D95803">
            <w:r w:rsidRPr="00640AE7">
              <w:t>Крылатова Д.Ю.</w:t>
            </w:r>
          </w:p>
        </w:tc>
        <w:tc>
          <w:tcPr>
            <w:tcW w:w="1980" w:type="dxa"/>
          </w:tcPr>
          <w:p w14:paraId="15DDAD60"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Заместитель директора по ВР</w:t>
            </w:r>
          </w:p>
        </w:tc>
        <w:tc>
          <w:tcPr>
            <w:tcW w:w="1440" w:type="dxa"/>
          </w:tcPr>
          <w:p w14:paraId="7450F81D" w14:textId="77777777" w:rsidR="00BE4F9C" w:rsidRPr="00640AE7" w:rsidRDefault="00BE4F9C" w:rsidP="00D95803">
            <w:pPr>
              <w:pStyle w:val="ae"/>
              <w:jc w:val="both"/>
              <w:rPr>
                <w:rFonts w:ascii="Times New Roman" w:hAnsi="Times New Roman"/>
                <w:szCs w:val="24"/>
                <w:lang w:val="ru-RU"/>
              </w:rPr>
            </w:pPr>
            <w:r w:rsidRPr="00640AE7">
              <w:rPr>
                <w:rFonts w:ascii="Times New Roman" w:hAnsi="Times New Roman"/>
                <w:szCs w:val="24"/>
                <w:lang w:val="ru-RU"/>
              </w:rPr>
              <w:t>Соответствие занимаемой должности</w:t>
            </w:r>
          </w:p>
        </w:tc>
        <w:tc>
          <w:tcPr>
            <w:tcW w:w="1980" w:type="dxa"/>
          </w:tcPr>
          <w:p w14:paraId="614B723C" w14:textId="77777777" w:rsidR="00BE4F9C" w:rsidRPr="00640AE7" w:rsidRDefault="00BE4F9C" w:rsidP="00D95803">
            <w:pPr>
              <w:pStyle w:val="ae"/>
              <w:jc w:val="both"/>
              <w:rPr>
                <w:rFonts w:ascii="Times New Roman" w:hAnsi="Times New Roman"/>
                <w:szCs w:val="24"/>
                <w:lang w:val="ru-RU"/>
              </w:rPr>
            </w:pPr>
          </w:p>
        </w:tc>
        <w:tc>
          <w:tcPr>
            <w:tcW w:w="1440" w:type="dxa"/>
          </w:tcPr>
          <w:p w14:paraId="266A51D3" w14:textId="77777777" w:rsidR="00BE4F9C" w:rsidRPr="00640AE7" w:rsidRDefault="00BE4F9C" w:rsidP="00D95803">
            <w:pPr>
              <w:pStyle w:val="ae"/>
              <w:jc w:val="both"/>
              <w:rPr>
                <w:rFonts w:ascii="Times New Roman" w:hAnsi="Times New Roman"/>
                <w:szCs w:val="24"/>
                <w:lang w:val="ru-RU"/>
              </w:rPr>
            </w:pPr>
          </w:p>
        </w:tc>
      </w:tr>
    </w:tbl>
    <w:p w14:paraId="24BDC53D" w14:textId="77777777" w:rsidR="00BE4F9C" w:rsidRPr="00640AE7" w:rsidRDefault="00BE4F9C" w:rsidP="00BE4F9C">
      <w:pPr>
        <w:pStyle w:val="ae"/>
        <w:jc w:val="center"/>
        <w:rPr>
          <w:rFonts w:ascii="Times New Roman" w:hAnsi="Times New Roman"/>
          <w:b/>
          <w:szCs w:val="24"/>
          <w:lang w:val="ru-RU"/>
        </w:rPr>
      </w:pPr>
    </w:p>
    <w:p w14:paraId="1F448795" w14:textId="77777777" w:rsidR="00BE4F9C" w:rsidRPr="00640AE7" w:rsidRDefault="00BE4F9C" w:rsidP="00BE4F9C">
      <w:pPr>
        <w:pStyle w:val="af3"/>
        <w:spacing w:line="240" w:lineRule="auto"/>
        <w:ind w:firstLine="540"/>
        <w:rPr>
          <w:rFonts w:ascii="Times New Roman" w:hAnsi="Times New Roman"/>
          <w:color w:val="auto"/>
          <w:sz w:val="24"/>
          <w:szCs w:val="24"/>
        </w:rPr>
      </w:pPr>
      <w:r w:rsidRPr="00640AE7">
        <w:rPr>
          <w:rFonts w:ascii="Times New Roman" w:hAnsi="Times New Roman"/>
          <w:color w:val="auto"/>
          <w:spacing w:val="-4"/>
          <w:sz w:val="24"/>
          <w:szCs w:val="24"/>
        </w:rPr>
        <w:t>Для достижения результатов основной образовательной про</w:t>
      </w:r>
      <w:r w:rsidRPr="00640AE7">
        <w:rPr>
          <w:rFonts w:ascii="Times New Roman" w:hAnsi="Times New Roman"/>
          <w:color w:val="auto"/>
          <w:sz w:val="24"/>
          <w:szCs w:val="24"/>
        </w:rPr>
        <w:t>граммы в ходе её реализации предполагается оценка качества и результативности деятельности педагогических работников</w:t>
      </w:r>
      <w:r w:rsidRPr="00640AE7">
        <w:rPr>
          <w:rFonts w:ascii="Times New Roman" w:hAnsi="Times New Roman"/>
          <w:color w:val="auto"/>
          <w:sz w:val="24"/>
          <w:szCs w:val="24"/>
          <w:lang w:val="ru-RU"/>
        </w:rPr>
        <w:t xml:space="preserve"> </w:t>
      </w:r>
      <w:r w:rsidRPr="00640AE7">
        <w:rPr>
          <w:rFonts w:ascii="Times New Roman" w:hAnsi="Times New Roman"/>
          <w:color w:val="auto"/>
          <w:spacing w:val="2"/>
          <w:sz w:val="24"/>
          <w:szCs w:val="24"/>
        </w:rPr>
        <w:t xml:space="preserve">с целью коррекции их деятельности, а также определения </w:t>
      </w:r>
      <w:r w:rsidRPr="00640AE7">
        <w:rPr>
          <w:rFonts w:ascii="Times New Roman" w:hAnsi="Times New Roman"/>
          <w:color w:val="auto"/>
          <w:sz w:val="24"/>
          <w:szCs w:val="24"/>
        </w:rPr>
        <w:t>стимулирующей части фонда оплаты труда.</w:t>
      </w:r>
    </w:p>
    <w:p w14:paraId="2312317A" w14:textId="77777777" w:rsidR="00BE4F9C" w:rsidRPr="00640AE7" w:rsidRDefault="00BE4F9C" w:rsidP="00BE4F9C">
      <w:pPr>
        <w:pStyle w:val="ae"/>
        <w:jc w:val="center"/>
        <w:rPr>
          <w:rFonts w:ascii="Times New Roman" w:hAnsi="Times New Roman"/>
          <w:b/>
          <w:szCs w:val="24"/>
          <w:lang w:val="ru-RU"/>
        </w:rPr>
      </w:pPr>
    </w:p>
    <w:p w14:paraId="0C00E0B4" w14:textId="77777777" w:rsidR="00BE4F9C" w:rsidRPr="00640AE7" w:rsidRDefault="00BE4F9C" w:rsidP="00BE4F9C">
      <w:pPr>
        <w:ind w:firstLine="550"/>
        <w:jc w:val="both"/>
        <w:rPr>
          <w:b/>
        </w:rPr>
      </w:pPr>
      <w:r w:rsidRPr="00640AE7">
        <w:rPr>
          <w:b/>
        </w:rPr>
        <w:t>Критерии и показатели стимулирования деятельности учителя</w:t>
      </w:r>
    </w:p>
    <w:p w14:paraId="18B90287" w14:textId="77777777" w:rsidR="00BE4F9C" w:rsidRPr="00640AE7" w:rsidRDefault="00BE4F9C" w:rsidP="00BE4F9C">
      <w:pPr>
        <w:ind w:firstLine="550"/>
        <w:jc w:val="both"/>
        <w:rPr>
          <w:b/>
        </w:rPr>
      </w:pPr>
      <w:r w:rsidRPr="00640AE7">
        <w:rPr>
          <w:u w:val="single"/>
        </w:rPr>
        <w:t xml:space="preserve">Критерий № 1. </w:t>
      </w:r>
      <w:r w:rsidRPr="00640AE7">
        <w:t xml:space="preserve"> Успешность учебной работы (качество освоения учебных программ, динамика учебных достижений, в том</w:t>
      </w:r>
      <w:r w:rsidRPr="00640AE7">
        <w:rPr>
          <w:b/>
        </w:rPr>
        <w:t xml:space="preserve"> числе на внешкольных олимпиадах, конкурсах). Максимальное число баллов по критерию – </w:t>
      </w: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4140"/>
        <w:gridCol w:w="3600"/>
        <w:gridCol w:w="720"/>
        <w:gridCol w:w="720"/>
      </w:tblGrid>
      <w:tr w:rsidR="00BE4F9C" w:rsidRPr="00640AE7" w14:paraId="2E80149D" w14:textId="77777777" w:rsidTr="00D95803">
        <w:trPr>
          <w:jc w:val="center"/>
        </w:trPr>
        <w:tc>
          <w:tcPr>
            <w:tcW w:w="1728" w:type="dxa"/>
          </w:tcPr>
          <w:p w14:paraId="0CA2C42C" w14:textId="77777777" w:rsidR="00BE4F9C" w:rsidRPr="00640AE7" w:rsidRDefault="00BE4F9C" w:rsidP="00D95803">
            <w:pPr>
              <w:jc w:val="center"/>
              <w:rPr>
                <w:b/>
              </w:rPr>
            </w:pPr>
            <w:r w:rsidRPr="00640AE7">
              <w:rPr>
                <w:b/>
              </w:rPr>
              <w:t>Показатели</w:t>
            </w:r>
          </w:p>
        </w:tc>
        <w:tc>
          <w:tcPr>
            <w:tcW w:w="4140" w:type="dxa"/>
          </w:tcPr>
          <w:p w14:paraId="5B4C7844" w14:textId="77777777" w:rsidR="00BE4F9C" w:rsidRPr="00640AE7" w:rsidRDefault="00BE4F9C" w:rsidP="00D95803">
            <w:pPr>
              <w:jc w:val="center"/>
              <w:rPr>
                <w:b/>
              </w:rPr>
            </w:pPr>
            <w:r w:rsidRPr="00640AE7">
              <w:rPr>
                <w:b/>
              </w:rPr>
              <w:t>Расчёт показателя</w:t>
            </w:r>
          </w:p>
        </w:tc>
        <w:tc>
          <w:tcPr>
            <w:tcW w:w="3600" w:type="dxa"/>
          </w:tcPr>
          <w:p w14:paraId="1FAEAFF5" w14:textId="77777777" w:rsidR="00BE4F9C" w:rsidRPr="00640AE7" w:rsidRDefault="00BE4F9C" w:rsidP="00D95803">
            <w:pPr>
              <w:jc w:val="center"/>
              <w:rPr>
                <w:b/>
              </w:rPr>
            </w:pPr>
            <w:r w:rsidRPr="00640AE7">
              <w:rPr>
                <w:b/>
              </w:rPr>
              <w:t>Шкала</w:t>
            </w:r>
          </w:p>
        </w:tc>
        <w:tc>
          <w:tcPr>
            <w:tcW w:w="720" w:type="dxa"/>
          </w:tcPr>
          <w:p w14:paraId="0BA10906" w14:textId="77777777" w:rsidR="00BE4F9C" w:rsidRPr="00640AE7" w:rsidRDefault="00BE4F9C" w:rsidP="00D95803">
            <w:pPr>
              <w:jc w:val="center"/>
              <w:rPr>
                <w:b/>
              </w:rPr>
            </w:pPr>
          </w:p>
        </w:tc>
        <w:tc>
          <w:tcPr>
            <w:tcW w:w="720" w:type="dxa"/>
          </w:tcPr>
          <w:p w14:paraId="3BE3D571" w14:textId="77777777" w:rsidR="00BE4F9C" w:rsidRPr="00640AE7" w:rsidRDefault="00BE4F9C" w:rsidP="00D95803">
            <w:pPr>
              <w:jc w:val="center"/>
              <w:rPr>
                <w:b/>
              </w:rPr>
            </w:pPr>
          </w:p>
        </w:tc>
      </w:tr>
      <w:tr w:rsidR="00BE4F9C" w:rsidRPr="00640AE7" w14:paraId="287B871B" w14:textId="77777777" w:rsidTr="00D95803">
        <w:trPr>
          <w:jc w:val="center"/>
        </w:trPr>
        <w:tc>
          <w:tcPr>
            <w:tcW w:w="1728" w:type="dxa"/>
          </w:tcPr>
          <w:p w14:paraId="02A3863C" w14:textId="77777777" w:rsidR="00BE4F9C" w:rsidRPr="00640AE7" w:rsidRDefault="00BE4F9C" w:rsidP="00D95803">
            <w:pPr>
              <w:rPr>
                <w:b/>
              </w:rPr>
            </w:pPr>
            <w:r w:rsidRPr="00640AE7">
              <w:rPr>
                <w:b/>
              </w:rPr>
              <w:t>К-1 Качество освоения учебных программ</w:t>
            </w:r>
          </w:p>
        </w:tc>
        <w:tc>
          <w:tcPr>
            <w:tcW w:w="4140" w:type="dxa"/>
          </w:tcPr>
          <w:p w14:paraId="56614BF1" w14:textId="77777777" w:rsidR="00BE4F9C" w:rsidRPr="00640AE7" w:rsidRDefault="00BE4F9C" w:rsidP="00D95803">
            <w:r w:rsidRPr="00640AE7">
              <w:t xml:space="preserve">  Количество учащихся, получивших «4» и «5» по итогам полугодия, административных контрольных работ, муниципальных, региональных мониторингов / численность обучающихся (</w:t>
            </w:r>
            <w:r w:rsidRPr="00640AE7">
              <w:rPr>
                <w:i/>
                <w:iCs/>
              </w:rPr>
              <w:t>учитывается специфика: для учителя математики – к учащимся, которым преподается предмет; для учителя начальных классов – к учащимся его класса и т.п., кроме музыки, ИЗО, технологии; физ.культ и ОБЖ показатель /2)</w:t>
            </w:r>
            <w:r w:rsidRPr="00640AE7">
              <w:t>.</w:t>
            </w:r>
          </w:p>
          <w:p w14:paraId="6DAB3378" w14:textId="77777777" w:rsidR="00BE4F9C" w:rsidRPr="00640AE7" w:rsidRDefault="00BE4F9C" w:rsidP="00D95803">
            <w:r w:rsidRPr="00640AE7">
              <w:t>В сравнении со средним показателем качественной успеваемости в ОУ, по муниципалитету</w:t>
            </w:r>
          </w:p>
        </w:tc>
        <w:tc>
          <w:tcPr>
            <w:tcW w:w="3600" w:type="dxa"/>
          </w:tcPr>
          <w:p w14:paraId="5BE2680C" w14:textId="77777777" w:rsidR="00BE4F9C" w:rsidRPr="00640AE7" w:rsidRDefault="00BE4F9C" w:rsidP="00D95803">
            <w:r w:rsidRPr="00640AE7">
              <w:t>Ниже среднего уровня в ОУ – 0 баллов</w:t>
            </w:r>
          </w:p>
          <w:p w14:paraId="17BE6C1A" w14:textId="77777777" w:rsidR="00BE4F9C" w:rsidRPr="00640AE7" w:rsidRDefault="00BE4F9C" w:rsidP="00D95803">
            <w:r w:rsidRPr="00640AE7">
              <w:t>Соответствие среднему уровню в ОУ – 1 балл</w:t>
            </w:r>
          </w:p>
          <w:p w14:paraId="7F45EFD1" w14:textId="77777777" w:rsidR="00BE4F9C" w:rsidRPr="00640AE7" w:rsidRDefault="00BE4F9C" w:rsidP="00D95803">
            <w:r w:rsidRPr="00640AE7">
              <w:t>Выше среднего уровня в ОУ – 2 балла</w:t>
            </w:r>
          </w:p>
          <w:p w14:paraId="390E24FB" w14:textId="77777777" w:rsidR="00BE4F9C" w:rsidRPr="00640AE7" w:rsidRDefault="00BE4F9C" w:rsidP="00D95803">
            <w:r w:rsidRPr="00640AE7">
              <w:t>Соответствие уровню по муниципалитету – 3 балла</w:t>
            </w:r>
          </w:p>
          <w:p w14:paraId="6EAD74FE" w14:textId="77777777" w:rsidR="00BE4F9C" w:rsidRPr="00640AE7" w:rsidRDefault="00BE4F9C" w:rsidP="00D95803">
            <w:pPr>
              <w:ind w:right="656"/>
            </w:pPr>
            <w:r w:rsidRPr="00640AE7">
              <w:t xml:space="preserve">Выше уровня по муниципалитету – 4 балла </w:t>
            </w:r>
          </w:p>
        </w:tc>
        <w:tc>
          <w:tcPr>
            <w:tcW w:w="720" w:type="dxa"/>
          </w:tcPr>
          <w:p w14:paraId="0F6E1CE0" w14:textId="77777777" w:rsidR="00BE4F9C" w:rsidRPr="00640AE7" w:rsidRDefault="00BE4F9C" w:rsidP="00D95803">
            <w:pPr>
              <w:ind w:right="656"/>
            </w:pPr>
          </w:p>
        </w:tc>
        <w:tc>
          <w:tcPr>
            <w:tcW w:w="720" w:type="dxa"/>
          </w:tcPr>
          <w:p w14:paraId="0E5686BC" w14:textId="77777777" w:rsidR="00BE4F9C" w:rsidRPr="00640AE7" w:rsidRDefault="00BE4F9C" w:rsidP="00D95803">
            <w:pPr>
              <w:ind w:right="656"/>
            </w:pPr>
          </w:p>
        </w:tc>
      </w:tr>
      <w:tr w:rsidR="00BE4F9C" w:rsidRPr="00640AE7" w14:paraId="7AA6FD99" w14:textId="77777777" w:rsidTr="00D95803">
        <w:trPr>
          <w:jc w:val="center"/>
        </w:trPr>
        <w:tc>
          <w:tcPr>
            <w:tcW w:w="1728" w:type="dxa"/>
          </w:tcPr>
          <w:p w14:paraId="25FAE21D" w14:textId="77777777" w:rsidR="00BE4F9C" w:rsidRPr="00640AE7" w:rsidRDefault="00BE4F9C" w:rsidP="00D95803">
            <w:pPr>
              <w:rPr>
                <w:b/>
              </w:rPr>
            </w:pPr>
            <w:r w:rsidRPr="00640AE7">
              <w:rPr>
                <w:b/>
              </w:rPr>
              <w:t>К-2. Качество освоения учебных программ</w:t>
            </w:r>
          </w:p>
        </w:tc>
        <w:tc>
          <w:tcPr>
            <w:tcW w:w="4140" w:type="dxa"/>
          </w:tcPr>
          <w:p w14:paraId="24C13B11" w14:textId="77777777" w:rsidR="00BE4F9C" w:rsidRPr="00640AE7" w:rsidRDefault="00BE4F9C" w:rsidP="00D95803">
            <w:r w:rsidRPr="00640AE7">
              <w:t xml:space="preserve">  Количество учащихся, получивших «2» по итогам полугодия, административных контрольных работ, муниципальных, региональных мониторингов / численность обучающихся (</w:t>
            </w:r>
            <w:r w:rsidRPr="00640AE7">
              <w:rPr>
                <w:i/>
                <w:iCs/>
              </w:rPr>
              <w:t>учитывается специфика: для учителя математики – к учащимся, которым преподается предмет; для учителя начальных классов – к учащимся его класса и т.п.)</w:t>
            </w:r>
            <w:r w:rsidRPr="00640AE7">
              <w:t>.</w:t>
            </w:r>
          </w:p>
          <w:p w14:paraId="2403CE6C" w14:textId="77777777" w:rsidR="00BE4F9C" w:rsidRPr="00640AE7" w:rsidRDefault="00BE4F9C" w:rsidP="00D95803">
            <w:r w:rsidRPr="00640AE7">
              <w:t>В сравнении со средним показателем абсолютной успеваемости в ОУ, по муниципалитету</w:t>
            </w:r>
          </w:p>
        </w:tc>
        <w:tc>
          <w:tcPr>
            <w:tcW w:w="3600" w:type="dxa"/>
          </w:tcPr>
          <w:p w14:paraId="4112D782" w14:textId="77777777" w:rsidR="00BE4F9C" w:rsidRPr="00640AE7" w:rsidRDefault="00BE4F9C" w:rsidP="00D95803">
            <w:r w:rsidRPr="00640AE7">
              <w:t>Ниже среднего уровня в ОУ -0 баллов</w:t>
            </w:r>
          </w:p>
          <w:p w14:paraId="0AE25AA4" w14:textId="77777777" w:rsidR="00BE4F9C" w:rsidRPr="00640AE7" w:rsidRDefault="00BE4F9C" w:rsidP="00D95803">
            <w:r w:rsidRPr="00640AE7">
              <w:t>Соответствие среднему уровню в ОУ – (-1) балл</w:t>
            </w:r>
          </w:p>
          <w:p w14:paraId="28BBF2D6" w14:textId="77777777" w:rsidR="00BE4F9C" w:rsidRPr="00640AE7" w:rsidRDefault="00BE4F9C" w:rsidP="00D95803">
            <w:r w:rsidRPr="00640AE7">
              <w:t>Выше среднего уровня в ОУ –(-2) балла</w:t>
            </w:r>
          </w:p>
          <w:p w14:paraId="4D5FCA7E" w14:textId="77777777" w:rsidR="00BE4F9C" w:rsidRPr="00640AE7" w:rsidRDefault="00BE4F9C" w:rsidP="00D95803">
            <w:r w:rsidRPr="00640AE7">
              <w:t>Соответствие уровню по муниципалитету – (-3) балла</w:t>
            </w:r>
          </w:p>
          <w:p w14:paraId="6EE819F0" w14:textId="77777777" w:rsidR="00BE4F9C" w:rsidRPr="00640AE7" w:rsidRDefault="00BE4F9C" w:rsidP="00D95803">
            <w:r w:rsidRPr="00640AE7">
              <w:t xml:space="preserve">Выше уровня по муниципалитету – (-4) балла </w:t>
            </w:r>
          </w:p>
        </w:tc>
        <w:tc>
          <w:tcPr>
            <w:tcW w:w="720" w:type="dxa"/>
          </w:tcPr>
          <w:p w14:paraId="5938080B" w14:textId="77777777" w:rsidR="00BE4F9C" w:rsidRPr="00640AE7" w:rsidRDefault="00BE4F9C" w:rsidP="00D95803"/>
        </w:tc>
        <w:tc>
          <w:tcPr>
            <w:tcW w:w="720" w:type="dxa"/>
          </w:tcPr>
          <w:p w14:paraId="55997193" w14:textId="77777777" w:rsidR="00BE4F9C" w:rsidRPr="00640AE7" w:rsidRDefault="00BE4F9C" w:rsidP="00D95803"/>
        </w:tc>
      </w:tr>
      <w:tr w:rsidR="00BE4F9C" w:rsidRPr="00640AE7" w14:paraId="23280CA1" w14:textId="77777777" w:rsidTr="00D95803">
        <w:trPr>
          <w:jc w:val="center"/>
        </w:trPr>
        <w:tc>
          <w:tcPr>
            <w:tcW w:w="1728" w:type="dxa"/>
          </w:tcPr>
          <w:p w14:paraId="735BD7AE" w14:textId="77777777" w:rsidR="00BE4F9C" w:rsidRPr="00640AE7" w:rsidRDefault="00BE4F9C" w:rsidP="00D95803">
            <w:pPr>
              <w:rPr>
                <w:b/>
              </w:rPr>
            </w:pPr>
            <w:r w:rsidRPr="00640AE7">
              <w:rPr>
                <w:b/>
              </w:rPr>
              <w:t>К – 3.  Качество освоения учебных программ</w:t>
            </w:r>
          </w:p>
        </w:tc>
        <w:tc>
          <w:tcPr>
            <w:tcW w:w="4140" w:type="dxa"/>
          </w:tcPr>
          <w:p w14:paraId="256E2D37" w14:textId="77777777" w:rsidR="00BE4F9C" w:rsidRPr="00640AE7" w:rsidRDefault="00BE4F9C" w:rsidP="00D95803">
            <w:r w:rsidRPr="00640AE7">
              <w:t>Результаты ЕГЭ по учебным предметам (норма – 70% обучающихся подтвердили годовые оценки)</w:t>
            </w:r>
          </w:p>
        </w:tc>
        <w:tc>
          <w:tcPr>
            <w:tcW w:w="3600" w:type="dxa"/>
          </w:tcPr>
          <w:p w14:paraId="0EC96C54" w14:textId="77777777" w:rsidR="00BE4F9C" w:rsidRPr="00640AE7" w:rsidRDefault="00BE4F9C" w:rsidP="00D95803">
            <w:r w:rsidRPr="00640AE7">
              <w:t>Ниже нормы годовых оценок по предмету – (-1) балл.</w:t>
            </w:r>
          </w:p>
          <w:p w14:paraId="604D81B8" w14:textId="77777777" w:rsidR="00BE4F9C" w:rsidRPr="00640AE7" w:rsidRDefault="00BE4F9C" w:rsidP="00D95803">
            <w:r w:rsidRPr="00640AE7">
              <w:t>Соответствие норме – 1 балла.</w:t>
            </w:r>
          </w:p>
          <w:p w14:paraId="18765A52" w14:textId="77777777" w:rsidR="00BE4F9C" w:rsidRPr="00640AE7" w:rsidRDefault="00BE4F9C" w:rsidP="00D95803">
            <w:r w:rsidRPr="00640AE7">
              <w:t>Соответствует муниципальному уровню – 2 балла</w:t>
            </w:r>
          </w:p>
          <w:p w14:paraId="0F73B38A" w14:textId="77777777" w:rsidR="00BE4F9C" w:rsidRPr="00640AE7" w:rsidRDefault="00BE4F9C" w:rsidP="00D95803">
            <w:r w:rsidRPr="00640AE7">
              <w:t>Выше муниципального уровня – 3 балла</w:t>
            </w:r>
          </w:p>
          <w:p w14:paraId="64BB6E00" w14:textId="77777777" w:rsidR="00BE4F9C" w:rsidRPr="00640AE7" w:rsidRDefault="00BE4F9C" w:rsidP="00D95803">
            <w:r w:rsidRPr="00640AE7">
              <w:t>Соответствует областному уровню – 4 балла</w:t>
            </w:r>
          </w:p>
          <w:p w14:paraId="0577F109" w14:textId="77777777" w:rsidR="00BE4F9C" w:rsidRPr="00640AE7" w:rsidRDefault="00BE4F9C" w:rsidP="00D95803">
            <w:r w:rsidRPr="00640AE7">
              <w:t>Выше областного уровня – 5 баллов</w:t>
            </w:r>
          </w:p>
        </w:tc>
        <w:tc>
          <w:tcPr>
            <w:tcW w:w="720" w:type="dxa"/>
          </w:tcPr>
          <w:p w14:paraId="6566A37C" w14:textId="77777777" w:rsidR="00BE4F9C" w:rsidRPr="00640AE7" w:rsidRDefault="00BE4F9C" w:rsidP="00D95803"/>
        </w:tc>
        <w:tc>
          <w:tcPr>
            <w:tcW w:w="720" w:type="dxa"/>
          </w:tcPr>
          <w:p w14:paraId="2D9AB53F" w14:textId="77777777" w:rsidR="00BE4F9C" w:rsidRPr="00640AE7" w:rsidRDefault="00BE4F9C" w:rsidP="00D95803"/>
        </w:tc>
      </w:tr>
      <w:tr w:rsidR="00BE4F9C" w:rsidRPr="00640AE7" w14:paraId="2A1E830B" w14:textId="77777777" w:rsidTr="00D95803">
        <w:trPr>
          <w:trHeight w:val="918"/>
          <w:jc w:val="center"/>
        </w:trPr>
        <w:tc>
          <w:tcPr>
            <w:tcW w:w="1728" w:type="dxa"/>
          </w:tcPr>
          <w:p w14:paraId="52792EB0" w14:textId="77777777" w:rsidR="00BE4F9C" w:rsidRPr="00640AE7" w:rsidRDefault="00BE4F9C" w:rsidP="00D95803">
            <w:pPr>
              <w:rPr>
                <w:b/>
              </w:rPr>
            </w:pPr>
            <w:r w:rsidRPr="00640AE7">
              <w:rPr>
                <w:b/>
              </w:rPr>
              <w:t>К-4. Качество коррекционно-развивающей работы</w:t>
            </w:r>
          </w:p>
        </w:tc>
        <w:tc>
          <w:tcPr>
            <w:tcW w:w="4140" w:type="dxa"/>
          </w:tcPr>
          <w:p w14:paraId="0E010A9B" w14:textId="77777777" w:rsidR="00BE4F9C" w:rsidRPr="00640AE7" w:rsidRDefault="00BE4F9C" w:rsidP="00D95803">
            <w:r w:rsidRPr="00640AE7">
              <w:t>Количество учащихся, испытывающие трудности в обучении, получивших «2» по итогам полугодия, административных контрольных работ, муниципальных, региональных мониторингов</w:t>
            </w:r>
          </w:p>
          <w:p w14:paraId="590088AA" w14:textId="77777777" w:rsidR="00BE4F9C" w:rsidRPr="00640AE7" w:rsidRDefault="00BE4F9C" w:rsidP="00D95803"/>
        </w:tc>
        <w:tc>
          <w:tcPr>
            <w:tcW w:w="3600" w:type="dxa"/>
          </w:tcPr>
          <w:p w14:paraId="0487CFFB" w14:textId="77777777" w:rsidR="00BE4F9C" w:rsidRPr="00640AE7" w:rsidRDefault="00BE4F9C" w:rsidP="00D95803"/>
          <w:p w14:paraId="69428B13" w14:textId="77777777" w:rsidR="00BE4F9C" w:rsidRPr="00640AE7" w:rsidRDefault="00BE4F9C" w:rsidP="00D95803">
            <w:r w:rsidRPr="00640AE7">
              <w:t xml:space="preserve"> «-1» балл за каждого обучающегося</w:t>
            </w:r>
          </w:p>
          <w:p w14:paraId="38DE4F44" w14:textId="77777777" w:rsidR="00BE4F9C" w:rsidRPr="00640AE7" w:rsidRDefault="00BE4F9C" w:rsidP="00D95803"/>
        </w:tc>
        <w:tc>
          <w:tcPr>
            <w:tcW w:w="720" w:type="dxa"/>
          </w:tcPr>
          <w:p w14:paraId="4393A4BE" w14:textId="77777777" w:rsidR="00BE4F9C" w:rsidRPr="00640AE7" w:rsidRDefault="00BE4F9C" w:rsidP="00D95803"/>
          <w:p w14:paraId="1223D9FA" w14:textId="77777777" w:rsidR="00BE4F9C" w:rsidRPr="00640AE7" w:rsidRDefault="00BE4F9C" w:rsidP="00D95803"/>
          <w:p w14:paraId="046E1434" w14:textId="77777777" w:rsidR="00BE4F9C" w:rsidRPr="00640AE7" w:rsidRDefault="00BE4F9C" w:rsidP="00D95803"/>
        </w:tc>
        <w:tc>
          <w:tcPr>
            <w:tcW w:w="720" w:type="dxa"/>
          </w:tcPr>
          <w:p w14:paraId="0E09D434" w14:textId="77777777" w:rsidR="00BE4F9C" w:rsidRPr="00640AE7" w:rsidRDefault="00BE4F9C" w:rsidP="00D95803"/>
        </w:tc>
      </w:tr>
      <w:tr w:rsidR="00BE4F9C" w:rsidRPr="00640AE7" w14:paraId="3730B228" w14:textId="77777777" w:rsidTr="00D95803">
        <w:trPr>
          <w:jc w:val="center"/>
        </w:trPr>
        <w:tc>
          <w:tcPr>
            <w:tcW w:w="1728" w:type="dxa"/>
          </w:tcPr>
          <w:p w14:paraId="6F9600A7" w14:textId="77777777" w:rsidR="00BE4F9C" w:rsidRPr="00640AE7" w:rsidRDefault="00BE4F9C" w:rsidP="00D95803">
            <w:pPr>
              <w:rPr>
                <w:b/>
              </w:rPr>
            </w:pPr>
            <w:r w:rsidRPr="00640AE7">
              <w:rPr>
                <w:b/>
              </w:rPr>
              <w:t>К-5.  Качество коррекционно-развивающей работы Индивидуальная дополнительная работа со слабо успевающими учащимися</w:t>
            </w:r>
          </w:p>
        </w:tc>
        <w:tc>
          <w:tcPr>
            <w:tcW w:w="4140" w:type="dxa"/>
          </w:tcPr>
          <w:p w14:paraId="68A407B1" w14:textId="77777777" w:rsidR="00BE4F9C" w:rsidRPr="00640AE7" w:rsidRDefault="00BE4F9C" w:rsidP="00D95803">
            <w:r w:rsidRPr="00640AE7">
              <w:t xml:space="preserve">Проведение предметных консультаций: </w:t>
            </w:r>
            <w:r w:rsidRPr="00640AE7">
              <w:rPr>
                <w:bCs/>
              </w:rPr>
              <w:t>количество учащихся, имеющих "3", "2",  с которыми проведена индивидуальная дополнительная работа</w:t>
            </w:r>
            <w:r w:rsidRPr="00640AE7">
              <w:t>/ численность обучающихся, имеющих "3", "2".</w:t>
            </w:r>
          </w:p>
          <w:p w14:paraId="77C80968" w14:textId="77777777" w:rsidR="00BE4F9C" w:rsidRPr="00640AE7" w:rsidRDefault="00BE4F9C" w:rsidP="00D95803"/>
        </w:tc>
        <w:tc>
          <w:tcPr>
            <w:tcW w:w="3600" w:type="dxa"/>
          </w:tcPr>
          <w:p w14:paraId="501DE180" w14:textId="77777777" w:rsidR="00BE4F9C" w:rsidRPr="00640AE7" w:rsidRDefault="00BE4F9C" w:rsidP="00D95803">
            <w:pPr>
              <w:jc w:val="both"/>
            </w:pPr>
            <w:r w:rsidRPr="00640AE7">
              <w:t xml:space="preserve">от 1 до 0,8 – 4 балла; </w:t>
            </w:r>
          </w:p>
          <w:p w14:paraId="2560DC1F" w14:textId="77777777" w:rsidR="00BE4F9C" w:rsidRPr="00640AE7" w:rsidRDefault="00BE4F9C" w:rsidP="00D95803">
            <w:pPr>
              <w:jc w:val="both"/>
            </w:pPr>
            <w:r w:rsidRPr="00640AE7">
              <w:t>от 0,79 до 0,6 – 3, 5 балла</w:t>
            </w:r>
          </w:p>
          <w:p w14:paraId="0FE944F7" w14:textId="77777777" w:rsidR="00BE4F9C" w:rsidRPr="00640AE7" w:rsidRDefault="00BE4F9C" w:rsidP="00D95803">
            <w:pPr>
              <w:jc w:val="both"/>
            </w:pPr>
            <w:r w:rsidRPr="00640AE7">
              <w:t>от 0,59 до 0,4 – 3 балла;</w:t>
            </w:r>
          </w:p>
          <w:p w14:paraId="030777F3" w14:textId="77777777" w:rsidR="00BE4F9C" w:rsidRPr="00640AE7" w:rsidRDefault="00BE4F9C" w:rsidP="00D95803">
            <w:pPr>
              <w:jc w:val="both"/>
            </w:pPr>
            <w:r w:rsidRPr="00640AE7">
              <w:t>от 0,39 до 0,2 – 2 балла</w:t>
            </w:r>
          </w:p>
          <w:p w14:paraId="50914BF1" w14:textId="77777777" w:rsidR="00BE4F9C" w:rsidRPr="00640AE7" w:rsidRDefault="00BE4F9C" w:rsidP="00D95803">
            <w:pPr>
              <w:jc w:val="both"/>
            </w:pPr>
            <w:r w:rsidRPr="00640AE7">
              <w:t>от 0,19 до 0,08 – 1 балл</w:t>
            </w:r>
          </w:p>
          <w:p w14:paraId="711B2BE6" w14:textId="77777777" w:rsidR="00BE4F9C" w:rsidRPr="00640AE7" w:rsidRDefault="00BE4F9C" w:rsidP="00D95803">
            <w:r w:rsidRPr="00640AE7">
              <w:rPr>
                <w:bCs/>
                <w:i/>
                <w:iCs/>
              </w:rPr>
              <w:t>Не более 4 баллов</w:t>
            </w:r>
          </w:p>
        </w:tc>
        <w:tc>
          <w:tcPr>
            <w:tcW w:w="720" w:type="dxa"/>
          </w:tcPr>
          <w:p w14:paraId="3A70151C" w14:textId="77777777" w:rsidR="00BE4F9C" w:rsidRPr="00640AE7" w:rsidRDefault="00BE4F9C" w:rsidP="00D95803"/>
          <w:p w14:paraId="78E6A511" w14:textId="77777777" w:rsidR="00BE4F9C" w:rsidRPr="00640AE7" w:rsidRDefault="00BE4F9C" w:rsidP="00D95803"/>
          <w:p w14:paraId="43576B78" w14:textId="77777777" w:rsidR="00BE4F9C" w:rsidRPr="00640AE7" w:rsidRDefault="00BE4F9C" w:rsidP="00D95803"/>
          <w:p w14:paraId="0BC2C2D3" w14:textId="77777777" w:rsidR="00BE4F9C" w:rsidRPr="00640AE7" w:rsidRDefault="00BE4F9C" w:rsidP="00D95803"/>
          <w:p w14:paraId="49B8BF2A" w14:textId="77777777" w:rsidR="00BE4F9C" w:rsidRPr="00640AE7" w:rsidRDefault="00BE4F9C" w:rsidP="00D95803"/>
          <w:p w14:paraId="4F8A9608" w14:textId="77777777" w:rsidR="00BE4F9C" w:rsidRPr="00640AE7" w:rsidRDefault="00BE4F9C" w:rsidP="00D95803"/>
        </w:tc>
        <w:tc>
          <w:tcPr>
            <w:tcW w:w="720" w:type="dxa"/>
          </w:tcPr>
          <w:p w14:paraId="12AAA0B4" w14:textId="77777777" w:rsidR="00BE4F9C" w:rsidRPr="00640AE7" w:rsidRDefault="00BE4F9C" w:rsidP="00D95803"/>
          <w:p w14:paraId="36E3CD2B" w14:textId="77777777" w:rsidR="00BE4F9C" w:rsidRPr="00640AE7" w:rsidRDefault="00BE4F9C" w:rsidP="00D95803"/>
          <w:p w14:paraId="5C42B1CD" w14:textId="77777777" w:rsidR="00BE4F9C" w:rsidRPr="00640AE7" w:rsidRDefault="00BE4F9C" w:rsidP="00D95803"/>
          <w:p w14:paraId="05ABF4BF" w14:textId="77777777" w:rsidR="00BE4F9C" w:rsidRPr="00640AE7" w:rsidRDefault="00BE4F9C" w:rsidP="00D95803"/>
          <w:p w14:paraId="30D8ECC0" w14:textId="77777777" w:rsidR="00BE4F9C" w:rsidRPr="00640AE7" w:rsidRDefault="00BE4F9C" w:rsidP="00D95803"/>
          <w:p w14:paraId="0CFF3F6B" w14:textId="77777777" w:rsidR="00BE4F9C" w:rsidRPr="00640AE7" w:rsidRDefault="00BE4F9C" w:rsidP="00D95803"/>
        </w:tc>
      </w:tr>
      <w:tr w:rsidR="00BE4F9C" w:rsidRPr="00640AE7" w14:paraId="5351A20D" w14:textId="77777777" w:rsidTr="00D95803">
        <w:trPr>
          <w:jc w:val="center"/>
        </w:trPr>
        <w:tc>
          <w:tcPr>
            <w:tcW w:w="1728" w:type="dxa"/>
          </w:tcPr>
          <w:p w14:paraId="622F6A8B" w14:textId="77777777" w:rsidR="00BE4F9C" w:rsidRPr="00640AE7" w:rsidRDefault="00BE4F9C" w:rsidP="00D95803">
            <w:pPr>
              <w:rPr>
                <w:b/>
              </w:rPr>
            </w:pPr>
            <w:r w:rsidRPr="00640AE7">
              <w:rPr>
                <w:b/>
              </w:rPr>
              <w:t>К – 6. Качество коррекционно-развивающей работы Индивидуальная дополнительная работа с хорошо успевающими  учащимися</w:t>
            </w:r>
          </w:p>
        </w:tc>
        <w:tc>
          <w:tcPr>
            <w:tcW w:w="4140" w:type="dxa"/>
          </w:tcPr>
          <w:p w14:paraId="5017314F" w14:textId="77777777" w:rsidR="00BE4F9C" w:rsidRPr="00640AE7" w:rsidRDefault="00BE4F9C" w:rsidP="00D95803">
            <w:r w:rsidRPr="00640AE7">
              <w:rPr>
                <w:bCs/>
              </w:rPr>
              <w:t>Количество учащихся, имеющих "4", "5", с которыми проведена индивидуальная дополнительная работа</w:t>
            </w:r>
            <w:r w:rsidRPr="00640AE7">
              <w:t xml:space="preserve">/ численность обучающихся, имеющих "4" и "5". </w:t>
            </w:r>
          </w:p>
          <w:p w14:paraId="24CB833C" w14:textId="77777777" w:rsidR="00BE4F9C" w:rsidRPr="00640AE7" w:rsidRDefault="00BE4F9C" w:rsidP="00D95803"/>
        </w:tc>
        <w:tc>
          <w:tcPr>
            <w:tcW w:w="3600" w:type="dxa"/>
          </w:tcPr>
          <w:p w14:paraId="2E765EFA" w14:textId="77777777" w:rsidR="00BE4F9C" w:rsidRPr="00640AE7" w:rsidRDefault="00BE4F9C" w:rsidP="00D95803">
            <w:pPr>
              <w:jc w:val="both"/>
            </w:pPr>
            <w:r w:rsidRPr="00640AE7">
              <w:t xml:space="preserve">от 1 до 0,8 – 4 балла; </w:t>
            </w:r>
          </w:p>
          <w:p w14:paraId="0E266FEB" w14:textId="77777777" w:rsidR="00BE4F9C" w:rsidRPr="00640AE7" w:rsidRDefault="00BE4F9C" w:rsidP="00D95803">
            <w:pPr>
              <w:jc w:val="both"/>
            </w:pPr>
            <w:r w:rsidRPr="00640AE7">
              <w:t>от 0,79 до 0,6 – 3, 5 балла;</w:t>
            </w:r>
          </w:p>
          <w:p w14:paraId="73A04EB4" w14:textId="77777777" w:rsidR="00BE4F9C" w:rsidRPr="00640AE7" w:rsidRDefault="00BE4F9C" w:rsidP="00D95803">
            <w:pPr>
              <w:jc w:val="both"/>
            </w:pPr>
            <w:r w:rsidRPr="00640AE7">
              <w:t>от 0,59 до 0,4 – 3 балла;</w:t>
            </w:r>
          </w:p>
          <w:p w14:paraId="67F84267" w14:textId="77777777" w:rsidR="00BE4F9C" w:rsidRPr="00640AE7" w:rsidRDefault="00BE4F9C" w:rsidP="00D95803">
            <w:pPr>
              <w:jc w:val="both"/>
            </w:pPr>
            <w:r w:rsidRPr="00640AE7">
              <w:t>от 0,39 до 0,2 – 2 балла</w:t>
            </w:r>
          </w:p>
          <w:p w14:paraId="3A1862BA" w14:textId="77777777" w:rsidR="00BE4F9C" w:rsidRPr="00640AE7" w:rsidRDefault="00BE4F9C" w:rsidP="00D95803">
            <w:pPr>
              <w:jc w:val="both"/>
            </w:pPr>
            <w:r w:rsidRPr="00640AE7">
              <w:t>от 0,19 до 0,08 – 1 балл</w:t>
            </w:r>
          </w:p>
          <w:p w14:paraId="54905655" w14:textId="77777777" w:rsidR="00BE4F9C" w:rsidRPr="00640AE7" w:rsidRDefault="00BE4F9C" w:rsidP="00D95803">
            <w:pPr>
              <w:jc w:val="both"/>
            </w:pPr>
            <w:r w:rsidRPr="00640AE7">
              <w:rPr>
                <w:bCs/>
                <w:i/>
                <w:iCs/>
              </w:rPr>
              <w:t>Не более 4 баллов</w:t>
            </w:r>
          </w:p>
        </w:tc>
        <w:tc>
          <w:tcPr>
            <w:tcW w:w="720" w:type="dxa"/>
          </w:tcPr>
          <w:p w14:paraId="404CCFC6" w14:textId="77777777" w:rsidR="00BE4F9C" w:rsidRPr="00640AE7" w:rsidRDefault="00BE4F9C" w:rsidP="00D95803"/>
          <w:p w14:paraId="5DCBB10D" w14:textId="77777777" w:rsidR="00BE4F9C" w:rsidRPr="00640AE7" w:rsidRDefault="00BE4F9C" w:rsidP="00D95803"/>
          <w:p w14:paraId="6A541C8E" w14:textId="77777777" w:rsidR="00BE4F9C" w:rsidRPr="00640AE7" w:rsidRDefault="00BE4F9C" w:rsidP="00D95803"/>
          <w:p w14:paraId="37D875D0" w14:textId="77777777" w:rsidR="00BE4F9C" w:rsidRPr="00640AE7" w:rsidRDefault="00BE4F9C" w:rsidP="00D95803"/>
          <w:p w14:paraId="062C7A91" w14:textId="77777777" w:rsidR="00BE4F9C" w:rsidRPr="00640AE7" w:rsidRDefault="00BE4F9C" w:rsidP="00D95803"/>
          <w:p w14:paraId="7366C385" w14:textId="77777777" w:rsidR="00BE4F9C" w:rsidRPr="00640AE7" w:rsidRDefault="00BE4F9C" w:rsidP="00D95803">
            <w:pPr>
              <w:jc w:val="both"/>
            </w:pPr>
          </w:p>
        </w:tc>
        <w:tc>
          <w:tcPr>
            <w:tcW w:w="720" w:type="dxa"/>
          </w:tcPr>
          <w:p w14:paraId="4867C405" w14:textId="77777777" w:rsidR="00BE4F9C" w:rsidRPr="00640AE7" w:rsidRDefault="00BE4F9C" w:rsidP="00D95803"/>
          <w:p w14:paraId="4FD7D3A6" w14:textId="77777777" w:rsidR="00BE4F9C" w:rsidRPr="00640AE7" w:rsidRDefault="00BE4F9C" w:rsidP="00D95803"/>
          <w:p w14:paraId="25DF6D5C" w14:textId="77777777" w:rsidR="00BE4F9C" w:rsidRPr="00640AE7" w:rsidRDefault="00BE4F9C" w:rsidP="00D95803"/>
          <w:p w14:paraId="07732509" w14:textId="77777777" w:rsidR="00BE4F9C" w:rsidRPr="00640AE7" w:rsidRDefault="00BE4F9C" w:rsidP="00D95803"/>
          <w:p w14:paraId="6760901A" w14:textId="77777777" w:rsidR="00BE4F9C" w:rsidRPr="00640AE7" w:rsidRDefault="00BE4F9C" w:rsidP="00D95803"/>
          <w:p w14:paraId="7E851A5F" w14:textId="77777777" w:rsidR="00BE4F9C" w:rsidRPr="00640AE7" w:rsidRDefault="00BE4F9C" w:rsidP="00D95803">
            <w:pPr>
              <w:jc w:val="both"/>
            </w:pPr>
          </w:p>
        </w:tc>
      </w:tr>
      <w:tr w:rsidR="00BE4F9C" w:rsidRPr="00640AE7" w14:paraId="380B3957" w14:textId="77777777" w:rsidTr="00D95803">
        <w:trPr>
          <w:jc w:val="center"/>
        </w:trPr>
        <w:tc>
          <w:tcPr>
            <w:tcW w:w="1728" w:type="dxa"/>
          </w:tcPr>
          <w:p w14:paraId="7DC2AA28" w14:textId="77777777" w:rsidR="00BE4F9C" w:rsidRPr="00640AE7" w:rsidRDefault="00BE4F9C" w:rsidP="00D95803">
            <w:pPr>
              <w:rPr>
                <w:b/>
              </w:rPr>
            </w:pPr>
            <w:r w:rsidRPr="00640AE7">
              <w:rPr>
                <w:b/>
              </w:rPr>
              <w:t>К – 7. Качество коррекционно-развивающей работы</w:t>
            </w:r>
          </w:p>
        </w:tc>
        <w:tc>
          <w:tcPr>
            <w:tcW w:w="4140" w:type="dxa"/>
          </w:tcPr>
          <w:p w14:paraId="3006ADC7" w14:textId="77777777" w:rsidR="00BE4F9C" w:rsidRPr="00640AE7" w:rsidRDefault="00BE4F9C" w:rsidP="00D95803">
            <w:pPr>
              <w:rPr>
                <w:bCs/>
              </w:rPr>
            </w:pPr>
            <w:r w:rsidRPr="00640AE7">
              <w:rPr>
                <w:bCs/>
              </w:rPr>
              <w:t>Отслеживание результатов коррекционно-развивающей работы с обучающимися (индивидуальный маршрут)</w:t>
            </w:r>
          </w:p>
        </w:tc>
        <w:tc>
          <w:tcPr>
            <w:tcW w:w="3600" w:type="dxa"/>
          </w:tcPr>
          <w:p w14:paraId="0B457ED7" w14:textId="77777777" w:rsidR="00BE4F9C" w:rsidRPr="00640AE7" w:rsidRDefault="00BE4F9C" w:rsidP="00D95803">
            <w:pPr>
              <w:jc w:val="both"/>
            </w:pPr>
            <w:r w:rsidRPr="00640AE7">
              <w:t>Не отслеживаются результаты – 0 баллов.</w:t>
            </w:r>
          </w:p>
          <w:p w14:paraId="041FC5E4" w14:textId="77777777" w:rsidR="00BE4F9C" w:rsidRPr="00640AE7" w:rsidRDefault="00BE4F9C" w:rsidP="00D95803">
            <w:pPr>
              <w:jc w:val="both"/>
            </w:pPr>
            <w:r w:rsidRPr="00640AE7">
              <w:t>Результаты отслеживаются эпизодически – 1 балл</w:t>
            </w:r>
          </w:p>
          <w:p w14:paraId="51F76FC1" w14:textId="77777777" w:rsidR="00BE4F9C" w:rsidRPr="00640AE7" w:rsidRDefault="00BE4F9C" w:rsidP="00D95803">
            <w:pPr>
              <w:jc w:val="both"/>
            </w:pPr>
            <w:r w:rsidRPr="00640AE7">
              <w:t>Систематически отслеживаются результаты  - от 2 до 4 баллов</w:t>
            </w:r>
          </w:p>
        </w:tc>
        <w:tc>
          <w:tcPr>
            <w:tcW w:w="720" w:type="dxa"/>
          </w:tcPr>
          <w:p w14:paraId="1C87143C" w14:textId="77777777" w:rsidR="00BE4F9C" w:rsidRPr="00640AE7" w:rsidRDefault="00BE4F9C" w:rsidP="00D95803">
            <w:pPr>
              <w:jc w:val="both"/>
            </w:pPr>
          </w:p>
        </w:tc>
        <w:tc>
          <w:tcPr>
            <w:tcW w:w="720" w:type="dxa"/>
          </w:tcPr>
          <w:p w14:paraId="05200277" w14:textId="77777777" w:rsidR="00BE4F9C" w:rsidRPr="00640AE7" w:rsidRDefault="00BE4F9C" w:rsidP="00D95803">
            <w:pPr>
              <w:jc w:val="both"/>
            </w:pPr>
          </w:p>
        </w:tc>
      </w:tr>
      <w:tr w:rsidR="00BE4F9C" w:rsidRPr="00640AE7" w14:paraId="7775ED05" w14:textId="77777777" w:rsidTr="00D95803">
        <w:trPr>
          <w:jc w:val="center"/>
        </w:trPr>
        <w:tc>
          <w:tcPr>
            <w:tcW w:w="1728" w:type="dxa"/>
          </w:tcPr>
          <w:p w14:paraId="21A39B98" w14:textId="77777777" w:rsidR="00BE4F9C" w:rsidRPr="00640AE7" w:rsidRDefault="00BE4F9C" w:rsidP="00D95803">
            <w:pPr>
              <w:rPr>
                <w:b/>
              </w:rPr>
            </w:pPr>
            <w:r w:rsidRPr="00640AE7">
              <w:rPr>
                <w:b/>
              </w:rPr>
              <w:t>К – 8. Динамика учебных достижений</w:t>
            </w:r>
          </w:p>
        </w:tc>
        <w:tc>
          <w:tcPr>
            <w:tcW w:w="4140" w:type="dxa"/>
          </w:tcPr>
          <w:p w14:paraId="1C94D9A8" w14:textId="77777777" w:rsidR="00BE4F9C" w:rsidRPr="00640AE7" w:rsidRDefault="00BE4F9C" w:rsidP="00D95803">
            <w:pPr>
              <w:rPr>
                <w:bCs/>
              </w:rPr>
            </w:pPr>
            <w:r w:rsidRPr="00640AE7">
              <w:rPr>
                <w:b/>
                <w:bCs/>
              </w:rPr>
              <w:t>Количество учащихся, повысивших оценку</w:t>
            </w:r>
            <w:r w:rsidRPr="00640AE7">
              <w:rPr>
                <w:bCs/>
              </w:rPr>
              <w:t xml:space="preserve">  по итогам периода (четверть, полугодие, год)/ численность обучающихся</w:t>
            </w:r>
          </w:p>
          <w:p w14:paraId="156EC7CB" w14:textId="77777777" w:rsidR="00BE4F9C" w:rsidRPr="00640AE7" w:rsidRDefault="00BE4F9C" w:rsidP="00D95803">
            <w:pPr>
              <w:rPr>
                <w:bCs/>
              </w:rPr>
            </w:pPr>
            <w:r w:rsidRPr="00640AE7">
              <w:rPr>
                <w:bCs/>
                <w:i/>
                <w:iCs/>
              </w:rPr>
              <w:t>(учитывается специфика: для учителя математики – к учащимся, которым преподается предмет; для учителя начальных классов – к учащимся его класса и т.п.)</w:t>
            </w:r>
            <w:r w:rsidRPr="00640AE7">
              <w:rPr>
                <w:bCs/>
              </w:rPr>
              <w:t xml:space="preserve">. </w:t>
            </w:r>
          </w:p>
          <w:p w14:paraId="55F36E58" w14:textId="77777777" w:rsidR="00BE4F9C" w:rsidRPr="00640AE7" w:rsidRDefault="00BE4F9C" w:rsidP="00D95803">
            <w:pPr>
              <w:rPr>
                <w:bCs/>
              </w:rPr>
            </w:pPr>
            <w:r w:rsidRPr="00640AE7">
              <w:t xml:space="preserve">Увеличилось количество </w:t>
            </w:r>
            <w:proofErr w:type="gramStart"/>
            <w:r w:rsidRPr="00640AE7">
              <w:t>обучающихся</w:t>
            </w:r>
            <w:proofErr w:type="gramEnd"/>
            <w:r w:rsidRPr="00640AE7">
              <w:t>,  понизивших оценку по предмету</w:t>
            </w:r>
          </w:p>
        </w:tc>
        <w:tc>
          <w:tcPr>
            <w:tcW w:w="3600" w:type="dxa"/>
          </w:tcPr>
          <w:p w14:paraId="76DCF743" w14:textId="77777777" w:rsidR="00BE4F9C" w:rsidRPr="00640AE7" w:rsidRDefault="00BE4F9C" w:rsidP="00D95803">
            <w:pPr>
              <w:jc w:val="both"/>
            </w:pPr>
            <w:r w:rsidRPr="00640AE7">
              <w:t>от 0,79 до 0,48 – 4 балла;</w:t>
            </w:r>
          </w:p>
          <w:p w14:paraId="1606C89E" w14:textId="77777777" w:rsidR="00BE4F9C" w:rsidRPr="00640AE7" w:rsidRDefault="00BE4F9C" w:rsidP="00D95803">
            <w:pPr>
              <w:jc w:val="both"/>
            </w:pPr>
            <w:r w:rsidRPr="00640AE7">
              <w:t>от 0,47 до 0,28 – 3 балла;</w:t>
            </w:r>
          </w:p>
          <w:p w14:paraId="1D4B11DE" w14:textId="77777777" w:rsidR="00BE4F9C" w:rsidRPr="00640AE7" w:rsidRDefault="00BE4F9C" w:rsidP="00D95803">
            <w:pPr>
              <w:jc w:val="both"/>
            </w:pPr>
            <w:r w:rsidRPr="00640AE7">
              <w:t>от 0,27 до 0,08 – 1-2 балла;</w:t>
            </w:r>
          </w:p>
          <w:p w14:paraId="63F93B87" w14:textId="77777777" w:rsidR="00BE4F9C" w:rsidRPr="00640AE7" w:rsidRDefault="00BE4F9C" w:rsidP="00D95803">
            <w:pPr>
              <w:jc w:val="both"/>
            </w:pPr>
          </w:p>
          <w:p w14:paraId="6B6D87A0" w14:textId="77777777" w:rsidR="00BE4F9C" w:rsidRPr="00640AE7" w:rsidRDefault="00BE4F9C" w:rsidP="00D95803">
            <w:pPr>
              <w:jc w:val="both"/>
            </w:pPr>
          </w:p>
          <w:p w14:paraId="63F9004E" w14:textId="77777777" w:rsidR="00BE4F9C" w:rsidRPr="00640AE7" w:rsidRDefault="00BE4F9C" w:rsidP="00D95803">
            <w:pPr>
              <w:jc w:val="both"/>
            </w:pPr>
            <w:r w:rsidRPr="00640AE7">
              <w:t>0,01до 0,19 – «-1 балла»</w:t>
            </w:r>
          </w:p>
          <w:p w14:paraId="628DA1DA" w14:textId="77777777" w:rsidR="00BE4F9C" w:rsidRPr="00640AE7" w:rsidRDefault="00BE4F9C" w:rsidP="00D95803">
            <w:pPr>
              <w:jc w:val="both"/>
            </w:pPr>
            <w:r w:rsidRPr="00640AE7">
              <w:t>0,2- 0,27 – «-2 балла»</w:t>
            </w:r>
          </w:p>
          <w:p w14:paraId="6E870926" w14:textId="77777777" w:rsidR="00BE4F9C" w:rsidRPr="00640AE7" w:rsidRDefault="00BE4F9C" w:rsidP="00D95803">
            <w:pPr>
              <w:jc w:val="both"/>
            </w:pPr>
            <w:r w:rsidRPr="00640AE7">
              <w:t>от 0,47 до 0,28 – «-3 балла»</w:t>
            </w:r>
          </w:p>
          <w:p w14:paraId="4D76F8A8" w14:textId="77777777" w:rsidR="00BE4F9C" w:rsidRPr="00640AE7" w:rsidRDefault="00BE4F9C" w:rsidP="00D95803">
            <w:pPr>
              <w:jc w:val="both"/>
            </w:pPr>
            <w:r w:rsidRPr="00640AE7">
              <w:t>от 0,79 до 0,48 – «-4 балла»</w:t>
            </w:r>
          </w:p>
        </w:tc>
        <w:tc>
          <w:tcPr>
            <w:tcW w:w="720" w:type="dxa"/>
          </w:tcPr>
          <w:p w14:paraId="682E16A0" w14:textId="77777777" w:rsidR="00BE4F9C" w:rsidRPr="00640AE7" w:rsidRDefault="00BE4F9C" w:rsidP="00D95803"/>
          <w:p w14:paraId="4B26F0E9" w14:textId="77777777" w:rsidR="00BE4F9C" w:rsidRPr="00640AE7" w:rsidRDefault="00BE4F9C" w:rsidP="00D95803"/>
          <w:p w14:paraId="2FF4ECFE" w14:textId="77777777" w:rsidR="00BE4F9C" w:rsidRPr="00640AE7" w:rsidRDefault="00BE4F9C" w:rsidP="00D95803"/>
          <w:p w14:paraId="623497A6" w14:textId="77777777" w:rsidR="00BE4F9C" w:rsidRPr="00640AE7" w:rsidRDefault="00BE4F9C" w:rsidP="00D95803"/>
          <w:p w14:paraId="16AAB12B" w14:textId="77777777" w:rsidR="00BE4F9C" w:rsidRPr="00640AE7" w:rsidRDefault="00BE4F9C" w:rsidP="00D95803"/>
          <w:p w14:paraId="2D5B8DBF" w14:textId="77777777" w:rsidR="00BE4F9C" w:rsidRPr="00640AE7" w:rsidRDefault="00BE4F9C" w:rsidP="00D95803"/>
          <w:p w14:paraId="2C59AB09" w14:textId="77777777" w:rsidR="00BE4F9C" w:rsidRPr="00640AE7" w:rsidRDefault="00BE4F9C" w:rsidP="00D95803"/>
          <w:p w14:paraId="07033929" w14:textId="77777777" w:rsidR="00BE4F9C" w:rsidRPr="00640AE7" w:rsidRDefault="00BE4F9C" w:rsidP="00D95803">
            <w:pPr>
              <w:jc w:val="both"/>
            </w:pPr>
          </w:p>
        </w:tc>
        <w:tc>
          <w:tcPr>
            <w:tcW w:w="720" w:type="dxa"/>
          </w:tcPr>
          <w:p w14:paraId="21B498E9" w14:textId="77777777" w:rsidR="00BE4F9C" w:rsidRPr="00640AE7" w:rsidRDefault="00BE4F9C" w:rsidP="00D95803"/>
          <w:p w14:paraId="285AF345" w14:textId="77777777" w:rsidR="00BE4F9C" w:rsidRPr="00640AE7" w:rsidRDefault="00BE4F9C" w:rsidP="00D95803"/>
          <w:p w14:paraId="443362A0" w14:textId="77777777" w:rsidR="00BE4F9C" w:rsidRPr="00640AE7" w:rsidRDefault="00BE4F9C" w:rsidP="00D95803"/>
          <w:p w14:paraId="025B75B0" w14:textId="77777777" w:rsidR="00BE4F9C" w:rsidRPr="00640AE7" w:rsidRDefault="00BE4F9C" w:rsidP="00D95803"/>
          <w:p w14:paraId="09BE8116" w14:textId="77777777" w:rsidR="00BE4F9C" w:rsidRPr="00640AE7" w:rsidRDefault="00BE4F9C" w:rsidP="00D95803"/>
          <w:p w14:paraId="6C6AD98C" w14:textId="77777777" w:rsidR="00BE4F9C" w:rsidRPr="00640AE7" w:rsidRDefault="00BE4F9C" w:rsidP="00D95803"/>
          <w:p w14:paraId="5A28B54D" w14:textId="77777777" w:rsidR="00BE4F9C" w:rsidRPr="00640AE7" w:rsidRDefault="00BE4F9C" w:rsidP="00D95803"/>
          <w:p w14:paraId="66C039CA" w14:textId="77777777" w:rsidR="00BE4F9C" w:rsidRPr="00640AE7" w:rsidRDefault="00BE4F9C" w:rsidP="00D95803">
            <w:pPr>
              <w:jc w:val="both"/>
            </w:pPr>
          </w:p>
        </w:tc>
      </w:tr>
      <w:tr w:rsidR="00BE4F9C" w:rsidRPr="00640AE7" w14:paraId="171B25ED" w14:textId="77777777" w:rsidTr="00D95803">
        <w:trPr>
          <w:jc w:val="center"/>
        </w:trPr>
        <w:tc>
          <w:tcPr>
            <w:tcW w:w="1728" w:type="dxa"/>
          </w:tcPr>
          <w:p w14:paraId="0212D593" w14:textId="77777777" w:rsidR="00BE4F9C" w:rsidRPr="00640AE7" w:rsidRDefault="00BE4F9C" w:rsidP="00D95803">
            <w:pPr>
              <w:rPr>
                <w:b/>
              </w:rPr>
            </w:pPr>
            <w:r w:rsidRPr="00640AE7">
              <w:rPr>
                <w:b/>
              </w:rPr>
              <w:t xml:space="preserve">К-9. Результативность участия в олимпиадах, конкурсах и др. </w:t>
            </w:r>
          </w:p>
          <w:p w14:paraId="27982C84" w14:textId="77777777" w:rsidR="00BE4F9C" w:rsidRPr="00640AE7" w:rsidRDefault="00BE4F9C" w:rsidP="00D95803">
            <w:pPr>
              <w:rPr>
                <w:b/>
              </w:rPr>
            </w:pPr>
          </w:p>
        </w:tc>
        <w:tc>
          <w:tcPr>
            <w:tcW w:w="4140" w:type="dxa"/>
          </w:tcPr>
          <w:p w14:paraId="13F07BB5" w14:textId="77777777" w:rsidR="00BE4F9C" w:rsidRPr="00640AE7" w:rsidRDefault="00BE4F9C" w:rsidP="00D95803">
            <w:pPr>
              <w:rPr>
                <w:bCs/>
              </w:rPr>
            </w:pPr>
            <w:r w:rsidRPr="00640AE7">
              <w:rPr>
                <w:bCs/>
                <w:u w:val="single"/>
              </w:rPr>
              <w:t>Количество учащихся – победителей, призеров, участников</w:t>
            </w:r>
            <w:r w:rsidRPr="00640AE7">
              <w:rPr>
                <w:bCs/>
              </w:rPr>
              <w:t xml:space="preserve"> предметных олимпиад, лауреатов и дипломантов конкурсов, конференций, турниров и т.д. </w:t>
            </w:r>
          </w:p>
          <w:p w14:paraId="0BC67845" w14:textId="77777777" w:rsidR="00BE4F9C" w:rsidRPr="00640AE7" w:rsidRDefault="00BE4F9C" w:rsidP="00D95803">
            <w:pPr>
              <w:rPr>
                <w:bCs/>
              </w:rPr>
            </w:pPr>
            <w:r w:rsidRPr="00640AE7">
              <w:rPr>
                <w:bCs/>
              </w:rPr>
              <w:t>Количество баллов за каждого   участника, призёра, победителя;  за регулярность участия и побед  на протяжении не менее 2 лет выплачивается постоянный коэффициент в течение следующего года</w:t>
            </w:r>
          </w:p>
        </w:tc>
        <w:tc>
          <w:tcPr>
            <w:tcW w:w="3600" w:type="dxa"/>
          </w:tcPr>
          <w:p w14:paraId="5800944E" w14:textId="77777777" w:rsidR="00BE4F9C" w:rsidRPr="00640AE7" w:rsidRDefault="00BE4F9C" w:rsidP="00D95803">
            <w:pPr>
              <w:jc w:val="both"/>
              <w:rPr>
                <w:b/>
                <w:u w:val="single"/>
              </w:rPr>
            </w:pPr>
            <w:r w:rsidRPr="00640AE7">
              <w:rPr>
                <w:b/>
                <w:u w:val="single"/>
              </w:rPr>
              <w:t>Участники:</w:t>
            </w:r>
          </w:p>
          <w:p w14:paraId="294658BE" w14:textId="77777777" w:rsidR="00BE4F9C" w:rsidRPr="00640AE7" w:rsidRDefault="00BE4F9C" w:rsidP="00D95803">
            <w:pPr>
              <w:jc w:val="both"/>
            </w:pPr>
            <w:r w:rsidRPr="00640AE7">
              <w:t>школьный уровень – 0,3 балла за каждого участника;</w:t>
            </w:r>
          </w:p>
          <w:p w14:paraId="0AC733CA" w14:textId="77777777" w:rsidR="00BE4F9C" w:rsidRPr="00640AE7" w:rsidRDefault="00BE4F9C" w:rsidP="00D95803">
            <w:pPr>
              <w:jc w:val="both"/>
            </w:pPr>
            <w:r w:rsidRPr="00640AE7">
              <w:t>зональный уровень – 0,5 балла за каждого участника;</w:t>
            </w:r>
          </w:p>
          <w:p w14:paraId="171A79CB" w14:textId="77777777" w:rsidR="00BE4F9C" w:rsidRPr="00640AE7" w:rsidRDefault="00BE4F9C" w:rsidP="00D95803">
            <w:pPr>
              <w:jc w:val="both"/>
            </w:pPr>
            <w:r w:rsidRPr="00640AE7">
              <w:t>муниципальный уровень – 1 балла за каждого участника;</w:t>
            </w:r>
          </w:p>
          <w:p w14:paraId="6DBF1711" w14:textId="77777777" w:rsidR="00BE4F9C" w:rsidRPr="00640AE7" w:rsidRDefault="00BE4F9C" w:rsidP="00D95803">
            <w:pPr>
              <w:jc w:val="both"/>
            </w:pPr>
            <w:r w:rsidRPr="00640AE7">
              <w:t>областной уровень – 3 балла за каждого участника;</w:t>
            </w:r>
          </w:p>
          <w:p w14:paraId="56E4DB77" w14:textId="77777777" w:rsidR="00BE4F9C" w:rsidRPr="00640AE7" w:rsidRDefault="00BE4F9C" w:rsidP="00D95803">
            <w:pPr>
              <w:jc w:val="both"/>
            </w:pPr>
            <w:r w:rsidRPr="00640AE7">
              <w:t>Россия – 4б за каждого участника;</w:t>
            </w:r>
          </w:p>
          <w:p w14:paraId="24C43A7A" w14:textId="77777777" w:rsidR="00BE4F9C" w:rsidRPr="00640AE7" w:rsidRDefault="00BE4F9C" w:rsidP="00D95803">
            <w:pPr>
              <w:jc w:val="both"/>
              <w:rPr>
                <w:b/>
                <w:u w:val="single"/>
              </w:rPr>
            </w:pPr>
            <w:r w:rsidRPr="00640AE7">
              <w:rPr>
                <w:b/>
                <w:u w:val="single"/>
              </w:rPr>
              <w:t>Победители:</w:t>
            </w:r>
          </w:p>
          <w:p w14:paraId="1704106C" w14:textId="77777777" w:rsidR="00BE4F9C" w:rsidRPr="00640AE7" w:rsidRDefault="00BE4F9C" w:rsidP="00D95803">
            <w:pPr>
              <w:jc w:val="both"/>
            </w:pPr>
            <w:r w:rsidRPr="00640AE7">
              <w:t>школьный уровень – 1 балл;</w:t>
            </w:r>
          </w:p>
          <w:p w14:paraId="11F6B842" w14:textId="77777777" w:rsidR="00BE4F9C" w:rsidRPr="00640AE7" w:rsidRDefault="00BE4F9C" w:rsidP="00D95803">
            <w:pPr>
              <w:jc w:val="both"/>
            </w:pPr>
            <w:r w:rsidRPr="00640AE7">
              <w:t>зональный уровень - 2 балла</w:t>
            </w:r>
          </w:p>
          <w:p w14:paraId="41077838" w14:textId="77777777" w:rsidR="00BE4F9C" w:rsidRPr="00640AE7" w:rsidRDefault="00BE4F9C" w:rsidP="00D95803">
            <w:pPr>
              <w:jc w:val="both"/>
            </w:pPr>
            <w:r w:rsidRPr="00640AE7">
              <w:t>муниципальный уровень – 3 балла;</w:t>
            </w:r>
          </w:p>
          <w:p w14:paraId="569BD7AE" w14:textId="77777777" w:rsidR="00BE4F9C" w:rsidRPr="00640AE7" w:rsidRDefault="00BE4F9C" w:rsidP="00D95803">
            <w:pPr>
              <w:jc w:val="both"/>
            </w:pPr>
            <w:r w:rsidRPr="00640AE7">
              <w:t>областной уровень – 4 балла;</w:t>
            </w:r>
          </w:p>
          <w:p w14:paraId="33AE1829" w14:textId="77777777" w:rsidR="00BE4F9C" w:rsidRPr="00640AE7" w:rsidRDefault="00BE4F9C" w:rsidP="00D95803">
            <w:pPr>
              <w:jc w:val="both"/>
            </w:pPr>
            <w:r w:rsidRPr="00640AE7">
              <w:t>региональный уровень – 5 баллов;</w:t>
            </w:r>
          </w:p>
          <w:p w14:paraId="38E1B097" w14:textId="77777777" w:rsidR="00BE4F9C" w:rsidRPr="00640AE7" w:rsidRDefault="00BE4F9C" w:rsidP="00D95803">
            <w:pPr>
              <w:jc w:val="both"/>
            </w:pPr>
            <w:r w:rsidRPr="00640AE7">
              <w:t>всероссийский уровень –6 баллов;</w:t>
            </w:r>
          </w:p>
          <w:p w14:paraId="45406693" w14:textId="77777777" w:rsidR="00BE4F9C" w:rsidRPr="00640AE7" w:rsidRDefault="00BE4F9C" w:rsidP="00D95803">
            <w:pPr>
              <w:jc w:val="both"/>
            </w:pPr>
            <w:r w:rsidRPr="00640AE7">
              <w:t>международный – 7 баллов</w:t>
            </w:r>
          </w:p>
        </w:tc>
        <w:tc>
          <w:tcPr>
            <w:tcW w:w="720" w:type="dxa"/>
          </w:tcPr>
          <w:p w14:paraId="52ABE773" w14:textId="77777777" w:rsidR="00BE4F9C" w:rsidRPr="00640AE7" w:rsidRDefault="00BE4F9C" w:rsidP="00D95803">
            <w:pPr>
              <w:jc w:val="both"/>
            </w:pPr>
          </w:p>
        </w:tc>
        <w:tc>
          <w:tcPr>
            <w:tcW w:w="720" w:type="dxa"/>
          </w:tcPr>
          <w:p w14:paraId="27DAFCA6" w14:textId="77777777" w:rsidR="00BE4F9C" w:rsidRPr="00640AE7" w:rsidRDefault="00BE4F9C" w:rsidP="00D95803">
            <w:pPr>
              <w:jc w:val="both"/>
            </w:pPr>
          </w:p>
        </w:tc>
      </w:tr>
      <w:tr w:rsidR="00BE4F9C" w:rsidRPr="00640AE7" w14:paraId="01630C60" w14:textId="77777777" w:rsidTr="00D95803">
        <w:trPr>
          <w:jc w:val="center"/>
        </w:trPr>
        <w:tc>
          <w:tcPr>
            <w:tcW w:w="1728" w:type="dxa"/>
          </w:tcPr>
          <w:p w14:paraId="078AC2BA" w14:textId="77777777" w:rsidR="00BE4F9C" w:rsidRPr="00640AE7" w:rsidRDefault="00BE4F9C" w:rsidP="00D95803">
            <w:pPr>
              <w:rPr>
                <w:b/>
              </w:rPr>
            </w:pPr>
            <w:r w:rsidRPr="00640AE7">
              <w:rPr>
                <w:b/>
              </w:rPr>
              <w:t>К-10. Использование современных образовательных  технологий</w:t>
            </w:r>
          </w:p>
        </w:tc>
        <w:tc>
          <w:tcPr>
            <w:tcW w:w="4140" w:type="dxa"/>
          </w:tcPr>
          <w:p w14:paraId="715D13F0" w14:textId="77777777" w:rsidR="00BE4F9C" w:rsidRPr="00640AE7" w:rsidRDefault="00BE4F9C" w:rsidP="00D95803">
            <w:pPr>
              <w:rPr>
                <w:bCs/>
              </w:rPr>
            </w:pPr>
            <w:r w:rsidRPr="00640AE7">
              <w:rPr>
                <w:bCs/>
              </w:rPr>
              <w:t>Использование информационных технологий</w:t>
            </w:r>
          </w:p>
          <w:p w14:paraId="1AD2CB23" w14:textId="77777777" w:rsidR="00BE4F9C" w:rsidRPr="00640AE7" w:rsidRDefault="00BE4F9C" w:rsidP="00D95803">
            <w:pPr>
              <w:rPr>
                <w:bCs/>
              </w:rPr>
            </w:pPr>
          </w:p>
          <w:p w14:paraId="23C7B563" w14:textId="77777777" w:rsidR="00BE4F9C" w:rsidRPr="00640AE7" w:rsidRDefault="00BE4F9C" w:rsidP="00D95803">
            <w:pPr>
              <w:rPr>
                <w:bCs/>
              </w:rPr>
            </w:pPr>
            <w:r w:rsidRPr="00640AE7">
              <w:rPr>
                <w:bCs/>
              </w:rPr>
              <w:t>Использование  ннтерактивных технологий</w:t>
            </w:r>
          </w:p>
          <w:p w14:paraId="3F866F3B" w14:textId="77777777" w:rsidR="00BE4F9C" w:rsidRPr="00640AE7" w:rsidRDefault="00BE4F9C" w:rsidP="00D95803">
            <w:pPr>
              <w:rPr>
                <w:bCs/>
              </w:rPr>
            </w:pPr>
          </w:p>
          <w:p w14:paraId="2366033A" w14:textId="77777777" w:rsidR="00BE4F9C" w:rsidRPr="00640AE7" w:rsidRDefault="00BE4F9C" w:rsidP="00D95803">
            <w:pPr>
              <w:rPr>
                <w:bCs/>
              </w:rPr>
            </w:pPr>
            <w:r w:rsidRPr="00640AE7">
              <w:rPr>
                <w:bCs/>
              </w:rPr>
              <w:t>Использование других образовательных современных технологий</w:t>
            </w:r>
          </w:p>
          <w:p w14:paraId="1B9684EA" w14:textId="77777777" w:rsidR="00BE4F9C" w:rsidRPr="00640AE7" w:rsidRDefault="00BE4F9C" w:rsidP="00D95803">
            <w:pPr>
              <w:rPr>
                <w:bCs/>
              </w:rPr>
            </w:pPr>
          </w:p>
        </w:tc>
        <w:tc>
          <w:tcPr>
            <w:tcW w:w="3600" w:type="dxa"/>
          </w:tcPr>
          <w:p w14:paraId="7875CB5D" w14:textId="77777777" w:rsidR="00BE4F9C" w:rsidRPr="00640AE7" w:rsidRDefault="00BE4F9C" w:rsidP="00D95803">
            <w:pPr>
              <w:jc w:val="both"/>
            </w:pPr>
            <w:r w:rsidRPr="00640AE7">
              <w:t>Неиспользование в образовательном процессе – «-3» балла</w:t>
            </w:r>
          </w:p>
          <w:p w14:paraId="5A079E21" w14:textId="77777777" w:rsidR="00BE4F9C" w:rsidRPr="00640AE7" w:rsidRDefault="00BE4F9C" w:rsidP="00D95803">
            <w:pPr>
              <w:jc w:val="both"/>
            </w:pPr>
            <w:r w:rsidRPr="00640AE7">
              <w:t>Применение элементов технологии – 1-2 балла</w:t>
            </w:r>
          </w:p>
          <w:p w14:paraId="714A2ED4" w14:textId="77777777" w:rsidR="00BE4F9C" w:rsidRPr="00640AE7" w:rsidRDefault="00BE4F9C" w:rsidP="00D95803">
            <w:pPr>
              <w:jc w:val="both"/>
            </w:pPr>
            <w:r w:rsidRPr="00640AE7">
              <w:t>Систематическое использование  - 3-4 балла</w:t>
            </w:r>
          </w:p>
        </w:tc>
        <w:tc>
          <w:tcPr>
            <w:tcW w:w="720" w:type="dxa"/>
          </w:tcPr>
          <w:p w14:paraId="45F368DC" w14:textId="77777777" w:rsidR="00BE4F9C" w:rsidRPr="00640AE7" w:rsidRDefault="00BE4F9C" w:rsidP="00D95803">
            <w:pPr>
              <w:jc w:val="both"/>
            </w:pPr>
          </w:p>
        </w:tc>
        <w:tc>
          <w:tcPr>
            <w:tcW w:w="720" w:type="dxa"/>
          </w:tcPr>
          <w:p w14:paraId="260AA4DA" w14:textId="77777777" w:rsidR="00BE4F9C" w:rsidRPr="00640AE7" w:rsidRDefault="00BE4F9C" w:rsidP="00D95803">
            <w:pPr>
              <w:jc w:val="both"/>
            </w:pPr>
          </w:p>
        </w:tc>
      </w:tr>
    </w:tbl>
    <w:p w14:paraId="4FDE75CC" w14:textId="77777777" w:rsidR="00BE4F9C" w:rsidRPr="00640AE7" w:rsidRDefault="00BE4F9C" w:rsidP="00BE4F9C">
      <w:pPr>
        <w:ind w:left="540"/>
        <w:rPr>
          <w:b/>
          <w:u w:val="single"/>
        </w:rPr>
      </w:pPr>
    </w:p>
    <w:p w14:paraId="2459F26C" w14:textId="77777777" w:rsidR="00BE4F9C" w:rsidRPr="00640AE7" w:rsidRDefault="00BE4F9C" w:rsidP="00BE4F9C">
      <w:pPr>
        <w:ind w:firstLine="550"/>
        <w:jc w:val="both"/>
        <w:rPr>
          <w:b/>
        </w:rPr>
      </w:pPr>
      <w:r w:rsidRPr="00640AE7">
        <w:rPr>
          <w:b/>
          <w:u w:val="single"/>
        </w:rPr>
        <w:t xml:space="preserve">Критерий № 2. </w:t>
      </w:r>
      <w:r w:rsidRPr="00640AE7">
        <w:rPr>
          <w:b/>
        </w:rPr>
        <w:t>Профессиональные достижения педагогов. Обобщение и распространение педагогического опыта.</w:t>
      </w: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4140"/>
        <w:gridCol w:w="3104"/>
        <w:gridCol w:w="900"/>
        <w:gridCol w:w="900"/>
      </w:tblGrid>
      <w:tr w:rsidR="00BE4F9C" w:rsidRPr="00640AE7" w14:paraId="656863EF" w14:textId="77777777" w:rsidTr="00D95803">
        <w:trPr>
          <w:jc w:val="center"/>
        </w:trPr>
        <w:tc>
          <w:tcPr>
            <w:tcW w:w="1728" w:type="dxa"/>
          </w:tcPr>
          <w:p w14:paraId="29B5D9F9" w14:textId="77777777" w:rsidR="00BE4F9C" w:rsidRPr="00640AE7" w:rsidRDefault="00BE4F9C" w:rsidP="00D95803">
            <w:pPr>
              <w:jc w:val="center"/>
              <w:rPr>
                <w:b/>
              </w:rPr>
            </w:pPr>
            <w:r w:rsidRPr="00640AE7">
              <w:rPr>
                <w:b/>
              </w:rPr>
              <w:t>Показатели</w:t>
            </w:r>
          </w:p>
        </w:tc>
        <w:tc>
          <w:tcPr>
            <w:tcW w:w="4140" w:type="dxa"/>
          </w:tcPr>
          <w:p w14:paraId="4077FCE6" w14:textId="77777777" w:rsidR="00BE4F9C" w:rsidRPr="00640AE7" w:rsidRDefault="00BE4F9C" w:rsidP="00D95803">
            <w:pPr>
              <w:jc w:val="center"/>
              <w:rPr>
                <w:b/>
              </w:rPr>
            </w:pPr>
            <w:r w:rsidRPr="00640AE7">
              <w:rPr>
                <w:b/>
              </w:rPr>
              <w:t>Расчёт показателя</w:t>
            </w:r>
          </w:p>
        </w:tc>
        <w:tc>
          <w:tcPr>
            <w:tcW w:w="3104" w:type="dxa"/>
          </w:tcPr>
          <w:p w14:paraId="562DDC6B" w14:textId="77777777" w:rsidR="00BE4F9C" w:rsidRPr="00640AE7" w:rsidRDefault="00BE4F9C" w:rsidP="00D95803">
            <w:pPr>
              <w:jc w:val="center"/>
              <w:rPr>
                <w:b/>
              </w:rPr>
            </w:pPr>
            <w:r w:rsidRPr="00640AE7">
              <w:rPr>
                <w:b/>
              </w:rPr>
              <w:t>Шкала</w:t>
            </w:r>
          </w:p>
        </w:tc>
        <w:tc>
          <w:tcPr>
            <w:tcW w:w="900" w:type="dxa"/>
          </w:tcPr>
          <w:p w14:paraId="386DDF0C" w14:textId="77777777" w:rsidR="00BE4F9C" w:rsidRPr="00640AE7" w:rsidRDefault="00BE4F9C" w:rsidP="00D95803">
            <w:pPr>
              <w:jc w:val="center"/>
              <w:rPr>
                <w:b/>
              </w:rPr>
            </w:pPr>
          </w:p>
        </w:tc>
        <w:tc>
          <w:tcPr>
            <w:tcW w:w="900" w:type="dxa"/>
          </w:tcPr>
          <w:p w14:paraId="6A129198" w14:textId="77777777" w:rsidR="00BE4F9C" w:rsidRPr="00640AE7" w:rsidRDefault="00BE4F9C" w:rsidP="00D95803">
            <w:pPr>
              <w:jc w:val="center"/>
              <w:rPr>
                <w:b/>
              </w:rPr>
            </w:pPr>
          </w:p>
        </w:tc>
      </w:tr>
      <w:tr w:rsidR="00BE4F9C" w:rsidRPr="00640AE7" w14:paraId="3D13E3BB" w14:textId="77777777" w:rsidTr="00D95803">
        <w:trPr>
          <w:jc w:val="center"/>
        </w:trPr>
        <w:tc>
          <w:tcPr>
            <w:tcW w:w="1728" w:type="dxa"/>
          </w:tcPr>
          <w:p w14:paraId="70CEC15B" w14:textId="77777777" w:rsidR="00BE4F9C" w:rsidRPr="00640AE7" w:rsidRDefault="00BE4F9C" w:rsidP="00D95803">
            <w:pPr>
              <w:rPr>
                <w:b/>
              </w:rPr>
            </w:pPr>
            <w:r w:rsidRPr="00640AE7">
              <w:rPr>
                <w:b/>
              </w:rPr>
              <w:t>К-11. Разработка рабочих программ</w:t>
            </w:r>
          </w:p>
        </w:tc>
        <w:tc>
          <w:tcPr>
            <w:tcW w:w="4140" w:type="dxa"/>
          </w:tcPr>
          <w:p w14:paraId="46DCB1BA" w14:textId="77777777" w:rsidR="00BE4F9C" w:rsidRPr="00640AE7" w:rsidRDefault="00BE4F9C" w:rsidP="00D95803">
            <w:pPr>
              <w:rPr>
                <w:bCs/>
              </w:rPr>
            </w:pPr>
            <w:r w:rsidRPr="00640AE7">
              <w:rPr>
                <w:bCs/>
              </w:rPr>
              <w:t>Рабочая программа по предмету, курсу разработана своевременно и полностью соответствует требованиям</w:t>
            </w:r>
            <w:r w:rsidRPr="00640AE7">
              <w:rPr>
                <w:bCs/>
                <w:vanish/>
              </w:rPr>
              <w:t>учётом авторства или соавторства, области реализации (предметная. уровню - учителя математики – к льных олимпиадах, конкурса</w:t>
            </w:r>
          </w:p>
        </w:tc>
        <w:tc>
          <w:tcPr>
            <w:tcW w:w="3104" w:type="dxa"/>
          </w:tcPr>
          <w:p w14:paraId="1B9AF52E" w14:textId="77777777" w:rsidR="00BE4F9C" w:rsidRPr="00640AE7" w:rsidRDefault="00BE4F9C" w:rsidP="00D95803">
            <w:pPr>
              <w:jc w:val="both"/>
            </w:pPr>
            <w:r w:rsidRPr="00640AE7">
              <w:t>Без замечаний - 3 балла</w:t>
            </w:r>
          </w:p>
          <w:p w14:paraId="22BC9990" w14:textId="77777777" w:rsidR="00BE4F9C" w:rsidRPr="00640AE7" w:rsidRDefault="00BE4F9C" w:rsidP="00D95803">
            <w:pPr>
              <w:jc w:val="both"/>
            </w:pPr>
            <w:r w:rsidRPr="00640AE7">
              <w:t>Замечание устранено – 1 балл</w:t>
            </w:r>
          </w:p>
          <w:p w14:paraId="385BF777" w14:textId="77777777" w:rsidR="00BE4F9C" w:rsidRPr="00640AE7" w:rsidRDefault="00BE4F9C" w:rsidP="00D95803">
            <w:pPr>
              <w:jc w:val="both"/>
            </w:pPr>
            <w:r w:rsidRPr="00640AE7">
              <w:t>Не соответствует структуре – «-3 балла»</w:t>
            </w:r>
          </w:p>
        </w:tc>
        <w:tc>
          <w:tcPr>
            <w:tcW w:w="900" w:type="dxa"/>
          </w:tcPr>
          <w:p w14:paraId="3B315504" w14:textId="77777777" w:rsidR="00BE4F9C" w:rsidRPr="00640AE7" w:rsidRDefault="00BE4F9C" w:rsidP="00D95803">
            <w:pPr>
              <w:jc w:val="both"/>
            </w:pPr>
          </w:p>
        </w:tc>
        <w:tc>
          <w:tcPr>
            <w:tcW w:w="900" w:type="dxa"/>
          </w:tcPr>
          <w:p w14:paraId="6E974A8D" w14:textId="77777777" w:rsidR="00BE4F9C" w:rsidRPr="00640AE7" w:rsidRDefault="00BE4F9C" w:rsidP="00D95803">
            <w:pPr>
              <w:jc w:val="both"/>
            </w:pPr>
          </w:p>
        </w:tc>
      </w:tr>
      <w:tr w:rsidR="00BE4F9C" w:rsidRPr="00640AE7" w14:paraId="29E76CA2" w14:textId="77777777" w:rsidTr="00D95803">
        <w:trPr>
          <w:jc w:val="center"/>
        </w:trPr>
        <w:tc>
          <w:tcPr>
            <w:tcW w:w="1728" w:type="dxa"/>
          </w:tcPr>
          <w:p w14:paraId="3F1454FA" w14:textId="77777777" w:rsidR="00BE4F9C" w:rsidRPr="00640AE7" w:rsidRDefault="00BE4F9C" w:rsidP="00D95803">
            <w:pPr>
              <w:rPr>
                <w:b/>
              </w:rPr>
            </w:pPr>
            <w:r w:rsidRPr="00640AE7">
              <w:rPr>
                <w:b/>
              </w:rPr>
              <w:t>К-12.  Апробация новых образовательных программ, УМК</w:t>
            </w:r>
          </w:p>
        </w:tc>
        <w:tc>
          <w:tcPr>
            <w:tcW w:w="4140" w:type="dxa"/>
          </w:tcPr>
          <w:p w14:paraId="0A0CBEB5" w14:textId="77777777" w:rsidR="00BE4F9C" w:rsidRPr="00640AE7" w:rsidRDefault="00BE4F9C" w:rsidP="00D95803">
            <w:pPr>
              <w:rPr>
                <w:bCs/>
              </w:rPr>
            </w:pPr>
            <w:r w:rsidRPr="00640AE7">
              <w:rPr>
                <w:bCs/>
              </w:rPr>
              <w:t>Учитывается объём, сложность,  эффективность, качество продукта выполняемой работы по апробации.</w:t>
            </w:r>
          </w:p>
        </w:tc>
        <w:tc>
          <w:tcPr>
            <w:tcW w:w="3104" w:type="dxa"/>
          </w:tcPr>
          <w:p w14:paraId="25FCEEF6" w14:textId="77777777" w:rsidR="00BE4F9C" w:rsidRPr="00640AE7" w:rsidRDefault="00BE4F9C" w:rsidP="00D95803">
            <w:pPr>
              <w:jc w:val="both"/>
            </w:pPr>
            <w:r w:rsidRPr="00640AE7">
              <w:t>От 1 до 4 баллов</w:t>
            </w:r>
          </w:p>
        </w:tc>
        <w:tc>
          <w:tcPr>
            <w:tcW w:w="900" w:type="dxa"/>
          </w:tcPr>
          <w:p w14:paraId="73681899" w14:textId="77777777" w:rsidR="00BE4F9C" w:rsidRPr="00640AE7" w:rsidRDefault="00BE4F9C" w:rsidP="00D95803">
            <w:pPr>
              <w:jc w:val="both"/>
            </w:pPr>
          </w:p>
        </w:tc>
        <w:tc>
          <w:tcPr>
            <w:tcW w:w="900" w:type="dxa"/>
          </w:tcPr>
          <w:p w14:paraId="7B849F7D" w14:textId="77777777" w:rsidR="00BE4F9C" w:rsidRPr="00640AE7" w:rsidRDefault="00BE4F9C" w:rsidP="00D95803">
            <w:pPr>
              <w:jc w:val="both"/>
            </w:pPr>
          </w:p>
        </w:tc>
      </w:tr>
      <w:tr w:rsidR="00BE4F9C" w:rsidRPr="00640AE7" w14:paraId="7311140D" w14:textId="77777777" w:rsidTr="00D95803">
        <w:trPr>
          <w:trHeight w:val="824"/>
          <w:jc w:val="center"/>
        </w:trPr>
        <w:tc>
          <w:tcPr>
            <w:tcW w:w="1728" w:type="dxa"/>
          </w:tcPr>
          <w:p w14:paraId="2E3F3DD2" w14:textId="77777777" w:rsidR="00BE4F9C" w:rsidRPr="00640AE7" w:rsidRDefault="00BE4F9C" w:rsidP="00D95803">
            <w:pPr>
              <w:rPr>
                <w:b/>
              </w:rPr>
            </w:pPr>
            <w:r w:rsidRPr="00640AE7">
              <w:rPr>
                <w:b/>
              </w:rPr>
              <w:t>К- 13. Проведение открытых уроков</w:t>
            </w:r>
          </w:p>
        </w:tc>
        <w:tc>
          <w:tcPr>
            <w:tcW w:w="4140" w:type="dxa"/>
          </w:tcPr>
          <w:p w14:paraId="4B337941" w14:textId="77777777" w:rsidR="00BE4F9C" w:rsidRPr="00640AE7" w:rsidRDefault="00BE4F9C" w:rsidP="00D95803">
            <w:pPr>
              <w:rPr>
                <w:bCs/>
              </w:rPr>
            </w:pPr>
            <w:r w:rsidRPr="00640AE7">
              <w:rPr>
                <w:bCs/>
              </w:rPr>
              <w:t>Количество и качество проведённых уроков, уровень представления.</w:t>
            </w:r>
          </w:p>
        </w:tc>
        <w:tc>
          <w:tcPr>
            <w:tcW w:w="3104" w:type="dxa"/>
          </w:tcPr>
          <w:p w14:paraId="10BF95E5" w14:textId="77777777" w:rsidR="00BE4F9C" w:rsidRPr="00640AE7" w:rsidRDefault="00BE4F9C" w:rsidP="00D95803">
            <w:pPr>
              <w:jc w:val="both"/>
            </w:pPr>
            <w:r w:rsidRPr="00640AE7">
              <w:t>На уровне ОУ – 1 балл</w:t>
            </w:r>
          </w:p>
          <w:p w14:paraId="20E63F85" w14:textId="77777777" w:rsidR="00BE4F9C" w:rsidRPr="00640AE7" w:rsidRDefault="00BE4F9C" w:rsidP="00D95803">
            <w:pPr>
              <w:jc w:val="both"/>
            </w:pPr>
            <w:r w:rsidRPr="00640AE7">
              <w:t>На муниципальном уровне – 2 балла</w:t>
            </w:r>
          </w:p>
          <w:p w14:paraId="3C1F962D" w14:textId="77777777" w:rsidR="00BE4F9C" w:rsidRPr="00640AE7" w:rsidRDefault="00BE4F9C" w:rsidP="00D95803">
            <w:pPr>
              <w:jc w:val="both"/>
            </w:pPr>
            <w:r w:rsidRPr="00640AE7">
              <w:t>На областном уровне – 3 балла</w:t>
            </w:r>
          </w:p>
        </w:tc>
        <w:tc>
          <w:tcPr>
            <w:tcW w:w="900" w:type="dxa"/>
          </w:tcPr>
          <w:p w14:paraId="22D1136B" w14:textId="77777777" w:rsidR="00BE4F9C" w:rsidRPr="00640AE7" w:rsidRDefault="00BE4F9C" w:rsidP="00D95803">
            <w:pPr>
              <w:jc w:val="both"/>
            </w:pPr>
          </w:p>
        </w:tc>
        <w:tc>
          <w:tcPr>
            <w:tcW w:w="900" w:type="dxa"/>
          </w:tcPr>
          <w:p w14:paraId="49E2A5E5" w14:textId="77777777" w:rsidR="00BE4F9C" w:rsidRPr="00640AE7" w:rsidRDefault="00BE4F9C" w:rsidP="00D95803"/>
          <w:p w14:paraId="17031A9C" w14:textId="77777777" w:rsidR="00BE4F9C" w:rsidRPr="00640AE7" w:rsidRDefault="00BE4F9C" w:rsidP="00D95803"/>
          <w:p w14:paraId="6D209308" w14:textId="77777777" w:rsidR="00BE4F9C" w:rsidRPr="00640AE7" w:rsidRDefault="00BE4F9C" w:rsidP="00D95803"/>
          <w:p w14:paraId="15B59B3C" w14:textId="77777777" w:rsidR="00BE4F9C" w:rsidRPr="00640AE7" w:rsidRDefault="00BE4F9C" w:rsidP="00D95803">
            <w:pPr>
              <w:jc w:val="both"/>
            </w:pPr>
          </w:p>
        </w:tc>
      </w:tr>
      <w:tr w:rsidR="00BE4F9C" w:rsidRPr="00640AE7" w14:paraId="3D1CFA5F" w14:textId="77777777" w:rsidTr="00D95803">
        <w:trPr>
          <w:jc w:val="center"/>
        </w:trPr>
        <w:tc>
          <w:tcPr>
            <w:tcW w:w="1728" w:type="dxa"/>
          </w:tcPr>
          <w:p w14:paraId="713B2CF5" w14:textId="77777777" w:rsidR="00BE4F9C" w:rsidRPr="00640AE7" w:rsidRDefault="00BE4F9C" w:rsidP="00D95803">
            <w:pPr>
              <w:rPr>
                <w:b/>
              </w:rPr>
            </w:pPr>
            <w:r w:rsidRPr="00640AE7">
              <w:rPr>
                <w:b/>
              </w:rPr>
              <w:t>К -14. Участие в реализации инновационных программ, проектов</w:t>
            </w:r>
          </w:p>
        </w:tc>
        <w:tc>
          <w:tcPr>
            <w:tcW w:w="4140" w:type="dxa"/>
          </w:tcPr>
          <w:p w14:paraId="0638A520" w14:textId="77777777" w:rsidR="00BE4F9C" w:rsidRPr="00640AE7" w:rsidRDefault="00BE4F9C" w:rsidP="00D95803">
            <w:pPr>
              <w:rPr>
                <w:bCs/>
              </w:rPr>
            </w:pPr>
            <w:r w:rsidRPr="00640AE7">
              <w:rPr>
                <w:bCs/>
              </w:rPr>
              <w:t>Результативность участия: участие в реализации мероприятий  программы,  руководство  в качестве координатора программой, руководство МО, активность участия в работе МО на уровне ОУ, муниципалитета, области; количество реализуемых инновационных программ (баллы выставляются за каждую реализуемую инновационную программу)</w:t>
            </w:r>
          </w:p>
        </w:tc>
        <w:tc>
          <w:tcPr>
            <w:tcW w:w="3104" w:type="dxa"/>
          </w:tcPr>
          <w:p w14:paraId="46236250" w14:textId="77777777" w:rsidR="00BE4F9C" w:rsidRPr="00640AE7" w:rsidRDefault="00BE4F9C" w:rsidP="00D95803">
            <w:pPr>
              <w:jc w:val="both"/>
              <w:rPr>
                <w:b/>
                <w:u w:val="single"/>
              </w:rPr>
            </w:pPr>
            <w:r w:rsidRPr="00640AE7">
              <w:rPr>
                <w:b/>
                <w:u w:val="single"/>
              </w:rPr>
              <w:t xml:space="preserve">В ОУ: </w:t>
            </w:r>
          </w:p>
          <w:p w14:paraId="567F7EE9" w14:textId="77777777" w:rsidR="00BE4F9C" w:rsidRPr="00640AE7" w:rsidRDefault="00BE4F9C" w:rsidP="00D95803">
            <w:pPr>
              <w:jc w:val="both"/>
            </w:pPr>
            <w:r w:rsidRPr="00640AE7">
              <w:t>Участие -  1 балл</w:t>
            </w:r>
          </w:p>
          <w:p w14:paraId="7434A767" w14:textId="77777777" w:rsidR="00BE4F9C" w:rsidRPr="00640AE7" w:rsidRDefault="00BE4F9C" w:rsidP="00D95803">
            <w:pPr>
              <w:jc w:val="both"/>
            </w:pPr>
            <w:r w:rsidRPr="00640AE7">
              <w:t xml:space="preserve">Активное участие в МО– 2 балла </w:t>
            </w:r>
          </w:p>
          <w:p w14:paraId="230716CD" w14:textId="77777777" w:rsidR="00BE4F9C" w:rsidRPr="00640AE7" w:rsidRDefault="00BE4F9C" w:rsidP="00D95803">
            <w:pPr>
              <w:jc w:val="both"/>
            </w:pPr>
            <w:r w:rsidRPr="00640AE7">
              <w:t>Руководство МО – 5 баллов</w:t>
            </w:r>
          </w:p>
          <w:p w14:paraId="62027E07" w14:textId="77777777" w:rsidR="00BE4F9C" w:rsidRPr="00640AE7" w:rsidRDefault="00BE4F9C" w:rsidP="00D95803">
            <w:pPr>
              <w:jc w:val="both"/>
            </w:pPr>
            <w:r w:rsidRPr="00640AE7">
              <w:t>Координатор реализации инновации – 5 баллов</w:t>
            </w:r>
          </w:p>
          <w:p w14:paraId="14A9BE4B" w14:textId="77777777" w:rsidR="00BE4F9C" w:rsidRPr="00640AE7" w:rsidRDefault="00BE4F9C" w:rsidP="00D95803">
            <w:pPr>
              <w:jc w:val="both"/>
              <w:rPr>
                <w:b/>
                <w:u w:val="single"/>
              </w:rPr>
            </w:pPr>
            <w:r w:rsidRPr="00640AE7">
              <w:rPr>
                <w:b/>
                <w:u w:val="single"/>
              </w:rPr>
              <w:t>На уровне муниципалитета, области, региона:</w:t>
            </w:r>
          </w:p>
          <w:p w14:paraId="4EF5FE5D" w14:textId="77777777" w:rsidR="00BE4F9C" w:rsidRPr="00640AE7" w:rsidRDefault="00BE4F9C" w:rsidP="00D95803">
            <w:pPr>
              <w:jc w:val="both"/>
            </w:pPr>
            <w:r w:rsidRPr="00640AE7">
              <w:t>Участие (вступления) -  4 балла</w:t>
            </w:r>
          </w:p>
          <w:p w14:paraId="4E2C1BB0" w14:textId="77777777" w:rsidR="00BE4F9C" w:rsidRPr="00640AE7" w:rsidRDefault="00BE4F9C" w:rsidP="00D95803">
            <w:pPr>
              <w:jc w:val="both"/>
            </w:pPr>
            <w:r w:rsidRPr="00640AE7">
              <w:t>Руководство 6 баллов</w:t>
            </w:r>
          </w:p>
        </w:tc>
        <w:tc>
          <w:tcPr>
            <w:tcW w:w="900" w:type="dxa"/>
          </w:tcPr>
          <w:p w14:paraId="0D2F09FB" w14:textId="77777777" w:rsidR="00BE4F9C" w:rsidRPr="00640AE7" w:rsidRDefault="00BE4F9C" w:rsidP="00D95803">
            <w:pPr>
              <w:jc w:val="both"/>
              <w:rPr>
                <w:b/>
                <w:u w:val="single"/>
              </w:rPr>
            </w:pPr>
          </w:p>
        </w:tc>
        <w:tc>
          <w:tcPr>
            <w:tcW w:w="900" w:type="dxa"/>
          </w:tcPr>
          <w:p w14:paraId="609E89E5" w14:textId="77777777" w:rsidR="00BE4F9C" w:rsidRPr="00640AE7" w:rsidRDefault="00BE4F9C" w:rsidP="00D95803">
            <w:pPr>
              <w:jc w:val="both"/>
              <w:rPr>
                <w:b/>
                <w:u w:val="single"/>
              </w:rPr>
            </w:pPr>
          </w:p>
        </w:tc>
      </w:tr>
      <w:tr w:rsidR="00BE4F9C" w:rsidRPr="00640AE7" w14:paraId="1D8109DA" w14:textId="77777777" w:rsidTr="00D95803">
        <w:trPr>
          <w:jc w:val="center"/>
        </w:trPr>
        <w:tc>
          <w:tcPr>
            <w:tcW w:w="1728" w:type="dxa"/>
          </w:tcPr>
          <w:p w14:paraId="1BBDE2BC" w14:textId="77777777" w:rsidR="00BE4F9C" w:rsidRPr="00640AE7" w:rsidRDefault="00BE4F9C" w:rsidP="00D95803">
            <w:pPr>
              <w:rPr>
                <w:b/>
              </w:rPr>
            </w:pPr>
            <w:r w:rsidRPr="00640AE7">
              <w:rPr>
                <w:b/>
              </w:rPr>
              <w:t>К-15. Участие в профессиональных конкурсах</w:t>
            </w:r>
          </w:p>
        </w:tc>
        <w:tc>
          <w:tcPr>
            <w:tcW w:w="4140" w:type="dxa"/>
          </w:tcPr>
          <w:p w14:paraId="5EB00011" w14:textId="77777777" w:rsidR="00BE4F9C" w:rsidRPr="00640AE7" w:rsidRDefault="00BE4F9C" w:rsidP="00D95803">
            <w:pPr>
              <w:rPr>
                <w:bCs/>
              </w:rPr>
            </w:pPr>
            <w:r w:rsidRPr="00640AE7">
              <w:rPr>
                <w:bCs/>
              </w:rPr>
              <w:t>Учитывается факт участия и достижения; количество конкурсов, в которых участвовал педагог.</w:t>
            </w:r>
          </w:p>
          <w:p w14:paraId="20FF67BE" w14:textId="77777777" w:rsidR="00BE4F9C" w:rsidRPr="00640AE7" w:rsidRDefault="00BE4F9C" w:rsidP="00D95803">
            <w:pPr>
              <w:rPr>
                <w:bCs/>
              </w:rPr>
            </w:pPr>
          </w:p>
        </w:tc>
        <w:tc>
          <w:tcPr>
            <w:tcW w:w="3104" w:type="dxa"/>
          </w:tcPr>
          <w:p w14:paraId="013B9628" w14:textId="77777777" w:rsidR="00BE4F9C" w:rsidRPr="00640AE7" w:rsidRDefault="00BE4F9C" w:rsidP="00D95803">
            <w:pPr>
              <w:jc w:val="both"/>
              <w:rPr>
                <w:b/>
                <w:u w:val="single"/>
              </w:rPr>
            </w:pPr>
            <w:r w:rsidRPr="00640AE7">
              <w:rPr>
                <w:b/>
                <w:u w:val="single"/>
              </w:rPr>
              <w:t>Участники:</w:t>
            </w:r>
          </w:p>
          <w:p w14:paraId="65FC1D7F" w14:textId="77777777" w:rsidR="00BE4F9C" w:rsidRPr="00640AE7" w:rsidRDefault="00BE4F9C" w:rsidP="00D95803">
            <w:pPr>
              <w:jc w:val="both"/>
            </w:pPr>
            <w:r w:rsidRPr="00640AE7">
              <w:t>школьный уровень – 1 балл;</w:t>
            </w:r>
          </w:p>
          <w:p w14:paraId="14048E59" w14:textId="77777777" w:rsidR="00BE4F9C" w:rsidRPr="00640AE7" w:rsidRDefault="00BE4F9C" w:rsidP="00D95803">
            <w:pPr>
              <w:jc w:val="both"/>
            </w:pPr>
            <w:r w:rsidRPr="00640AE7">
              <w:t>муниципальный уровень – 2 балла;</w:t>
            </w:r>
          </w:p>
          <w:p w14:paraId="0DD598EB" w14:textId="77777777" w:rsidR="00BE4F9C" w:rsidRPr="00640AE7" w:rsidRDefault="00BE4F9C" w:rsidP="00D95803">
            <w:pPr>
              <w:jc w:val="both"/>
            </w:pPr>
            <w:r w:rsidRPr="00640AE7">
              <w:t>областной уровень – 3 балла</w:t>
            </w:r>
          </w:p>
          <w:p w14:paraId="565825C5" w14:textId="77777777" w:rsidR="00BE4F9C" w:rsidRPr="00640AE7" w:rsidRDefault="00BE4F9C" w:rsidP="00D95803">
            <w:pPr>
              <w:jc w:val="both"/>
            </w:pPr>
            <w:r w:rsidRPr="00640AE7">
              <w:t>Россия – 4б</w:t>
            </w:r>
          </w:p>
          <w:p w14:paraId="0EADCB77" w14:textId="77777777" w:rsidR="00BE4F9C" w:rsidRPr="00640AE7" w:rsidRDefault="00BE4F9C" w:rsidP="00D95803">
            <w:pPr>
              <w:jc w:val="both"/>
              <w:rPr>
                <w:b/>
                <w:u w:val="single"/>
              </w:rPr>
            </w:pPr>
            <w:r w:rsidRPr="00640AE7">
              <w:rPr>
                <w:b/>
                <w:u w:val="single"/>
              </w:rPr>
              <w:t>Победители:</w:t>
            </w:r>
          </w:p>
          <w:p w14:paraId="3C633FFD" w14:textId="77777777" w:rsidR="00BE4F9C" w:rsidRPr="00640AE7" w:rsidRDefault="00BE4F9C" w:rsidP="00D95803">
            <w:pPr>
              <w:jc w:val="both"/>
            </w:pPr>
            <w:r w:rsidRPr="00640AE7">
              <w:t>школьный уровень – 1 балл;</w:t>
            </w:r>
          </w:p>
          <w:p w14:paraId="469AA9BF" w14:textId="77777777" w:rsidR="00BE4F9C" w:rsidRPr="00640AE7" w:rsidRDefault="00BE4F9C" w:rsidP="00D95803">
            <w:pPr>
              <w:jc w:val="both"/>
            </w:pPr>
            <w:r w:rsidRPr="00640AE7">
              <w:t>муниципальный уровень – 2 балла; областной уровень – 3 балла;</w:t>
            </w:r>
          </w:p>
          <w:p w14:paraId="366EE040" w14:textId="77777777" w:rsidR="00BE4F9C" w:rsidRPr="00640AE7" w:rsidRDefault="00BE4F9C" w:rsidP="00D95803">
            <w:pPr>
              <w:jc w:val="both"/>
            </w:pPr>
            <w:r w:rsidRPr="00640AE7">
              <w:t>региональный уровень – 4 балла;</w:t>
            </w:r>
          </w:p>
          <w:p w14:paraId="569DC540" w14:textId="77777777" w:rsidR="00BE4F9C" w:rsidRPr="00640AE7" w:rsidRDefault="00BE4F9C" w:rsidP="00D95803">
            <w:pPr>
              <w:jc w:val="both"/>
            </w:pPr>
            <w:r w:rsidRPr="00640AE7">
              <w:t>всероссийский уровень – 4+1 балл;</w:t>
            </w:r>
          </w:p>
          <w:p w14:paraId="7DA50575" w14:textId="77777777" w:rsidR="00BE4F9C" w:rsidRPr="00640AE7" w:rsidRDefault="00BE4F9C" w:rsidP="00D95803">
            <w:pPr>
              <w:jc w:val="both"/>
            </w:pPr>
            <w:r w:rsidRPr="00640AE7">
              <w:t>международный – 4+2 балла</w:t>
            </w:r>
          </w:p>
        </w:tc>
        <w:tc>
          <w:tcPr>
            <w:tcW w:w="900" w:type="dxa"/>
          </w:tcPr>
          <w:p w14:paraId="3ECF5835" w14:textId="77777777" w:rsidR="00BE4F9C" w:rsidRPr="00640AE7" w:rsidRDefault="00BE4F9C" w:rsidP="00D95803">
            <w:pPr>
              <w:jc w:val="both"/>
            </w:pPr>
          </w:p>
        </w:tc>
        <w:tc>
          <w:tcPr>
            <w:tcW w:w="900" w:type="dxa"/>
          </w:tcPr>
          <w:p w14:paraId="3377C917" w14:textId="77777777" w:rsidR="00BE4F9C" w:rsidRPr="00640AE7" w:rsidRDefault="00BE4F9C" w:rsidP="00D95803"/>
          <w:p w14:paraId="156A370C" w14:textId="77777777" w:rsidR="00BE4F9C" w:rsidRPr="00640AE7" w:rsidRDefault="00BE4F9C" w:rsidP="00D95803"/>
          <w:p w14:paraId="26CE89F9" w14:textId="77777777" w:rsidR="00BE4F9C" w:rsidRPr="00640AE7" w:rsidRDefault="00BE4F9C" w:rsidP="00D95803"/>
          <w:p w14:paraId="5C8FDB4A" w14:textId="77777777" w:rsidR="00BE4F9C" w:rsidRPr="00640AE7" w:rsidRDefault="00BE4F9C" w:rsidP="00D95803"/>
          <w:p w14:paraId="15DC8AD0" w14:textId="77777777" w:rsidR="00BE4F9C" w:rsidRPr="00640AE7" w:rsidRDefault="00BE4F9C" w:rsidP="00D95803"/>
          <w:p w14:paraId="48C61ABD" w14:textId="77777777" w:rsidR="00BE4F9C" w:rsidRPr="00640AE7" w:rsidRDefault="00BE4F9C" w:rsidP="00D95803"/>
          <w:p w14:paraId="72FCA1F1" w14:textId="77777777" w:rsidR="00BE4F9C" w:rsidRPr="00640AE7" w:rsidRDefault="00BE4F9C" w:rsidP="00D95803"/>
          <w:p w14:paraId="60DDA039" w14:textId="77777777" w:rsidR="00BE4F9C" w:rsidRPr="00640AE7" w:rsidRDefault="00BE4F9C" w:rsidP="00D95803"/>
          <w:p w14:paraId="31588658" w14:textId="77777777" w:rsidR="00BE4F9C" w:rsidRPr="00640AE7" w:rsidRDefault="00BE4F9C" w:rsidP="00D95803"/>
          <w:p w14:paraId="2C26BD6E" w14:textId="77777777" w:rsidR="00BE4F9C" w:rsidRPr="00640AE7" w:rsidRDefault="00BE4F9C" w:rsidP="00D95803"/>
          <w:p w14:paraId="653DE82B" w14:textId="77777777" w:rsidR="00BE4F9C" w:rsidRPr="00640AE7" w:rsidRDefault="00BE4F9C" w:rsidP="00D95803"/>
          <w:p w14:paraId="1300B734" w14:textId="77777777" w:rsidR="00BE4F9C" w:rsidRPr="00640AE7" w:rsidRDefault="00BE4F9C" w:rsidP="00D95803">
            <w:pPr>
              <w:jc w:val="both"/>
            </w:pPr>
          </w:p>
        </w:tc>
      </w:tr>
      <w:tr w:rsidR="00BE4F9C" w:rsidRPr="00640AE7" w14:paraId="08BF10DD" w14:textId="77777777" w:rsidTr="00D95803">
        <w:trPr>
          <w:jc w:val="center"/>
        </w:trPr>
        <w:tc>
          <w:tcPr>
            <w:tcW w:w="1728" w:type="dxa"/>
          </w:tcPr>
          <w:p w14:paraId="7A63C05E" w14:textId="77777777" w:rsidR="00BE4F9C" w:rsidRPr="00640AE7" w:rsidRDefault="00BE4F9C" w:rsidP="00D95803">
            <w:pPr>
              <w:rPr>
                <w:b/>
              </w:rPr>
            </w:pPr>
            <w:r w:rsidRPr="00640AE7">
              <w:rPr>
                <w:b/>
              </w:rPr>
              <w:t>К-16. Продукт инновационной деятельности</w:t>
            </w:r>
          </w:p>
        </w:tc>
        <w:tc>
          <w:tcPr>
            <w:tcW w:w="4140" w:type="dxa"/>
          </w:tcPr>
          <w:p w14:paraId="5FD7BD9F" w14:textId="77777777" w:rsidR="00BE4F9C" w:rsidRPr="00640AE7" w:rsidRDefault="00BE4F9C" w:rsidP="00D95803">
            <w:pPr>
              <w:rPr>
                <w:bCs/>
              </w:rPr>
            </w:pPr>
            <w:r w:rsidRPr="00640AE7">
              <w:rPr>
                <w:bCs/>
              </w:rPr>
              <w:t>Количество обучающих семинаров различного уровня, степень участия педагога на семинарах:      слушатель, выступающий  с обобщением опыта,  внедряющий и апробирующий на базе ОУ  изученное на семинаре.</w:t>
            </w:r>
          </w:p>
        </w:tc>
        <w:tc>
          <w:tcPr>
            <w:tcW w:w="3104" w:type="dxa"/>
          </w:tcPr>
          <w:p w14:paraId="7292771E" w14:textId="77777777" w:rsidR="00BE4F9C" w:rsidRPr="00640AE7" w:rsidRDefault="00BE4F9C" w:rsidP="00D95803">
            <w:pPr>
              <w:jc w:val="both"/>
            </w:pPr>
            <w:r w:rsidRPr="00640AE7">
              <w:t>Участие в семинаре -  1 балл</w:t>
            </w:r>
          </w:p>
          <w:p w14:paraId="77F0AB7D" w14:textId="77777777" w:rsidR="00BE4F9C" w:rsidRPr="00640AE7" w:rsidRDefault="00BE4F9C" w:rsidP="00D95803">
            <w:pPr>
              <w:jc w:val="both"/>
            </w:pPr>
            <w:r w:rsidRPr="00640AE7">
              <w:t>Выступление на семинаре – 2-4 баллов</w:t>
            </w:r>
          </w:p>
          <w:p w14:paraId="66EFC255" w14:textId="77777777" w:rsidR="00BE4F9C" w:rsidRPr="00640AE7" w:rsidRDefault="00BE4F9C" w:rsidP="00D95803">
            <w:pPr>
              <w:jc w:val="both"/>
            </w:pPr>
            <w:r w:rsidRPr="00640AE7">
              <w:t>Апробация (применение изученного, обобщение опыта) – 4+1 баллов</w:t>
            </w:r>
          </w:p>
        </w:tc>
        <w:tc>
          <w:tcPr>
            <w:tcW w:w="900" w:type="dxa"/>
          </w:tcPr>
          <w:p w14:paraId="16FF34B0" w14:textId="77777777" w:rsidR="00BE4F9C" w:rsidRPr="00640AE7" w:rsidRDefault="00BE4F9C" w:rsidP="00D95803">
            <w:pPr>
              <w:jc w:val="both"/>
            </w:pPr>
          </w:p>
        </w:tc>
        <w:tc>
          <w:tcPr>
            <w:tcW w:w="900" w:type="dxa"/>
          </w:tcPr>
          <w:p w14:paraId="5794F670" w14:textId="77777777" w:rsidR="00BE4F9C" w:rsidRPr="00640AE7" w:rsidRDefault="00BE4F9C" w:rsidP="00D95803">
            <w:pPr>
              <w:jc w:val="both"/>
            </w:pPr>
          </w:p>
        </w:tc>
      </w:tr>
      <w:tr w:rsidR="00BE4F9C" w:rsidRPr="00640AE7" w14:paraId="5EEADE3B" w14:textId="77777777" w:rsidTr="00D95803">
        <w:trPr>
          <w:jc w:val="center"/>
        </w:trPr>
        <w:tc>
          <w:tcPr>
            <w:tcW w:w="1728" w:type="dxa"/>
          </w:tcPr>
          <w:p w14:paraId="24F6B086" w14:textId="77777777" w:rsidR="00BE4F9C" w:rsidRPr="00640AE7" w:rsidRDefault="00BE4F9C" w:rsidP="00D95803">
            <w:pPr>
              <w:rPr>
                <w:b/>
              </w:rPr>
            </w:pPr>
            <w:r w:rsidRPr="00640AE7">
              <w:rPr>
                <w:b/>
              </w:rPr>
              <w:t>К-17. Руководство и участие в мероприятиях, повышающих авторитет и имидж у обучающихся, родителей и общественности</w:t>
            </w:r>
          </w:p>
        </w:tc>
        <w:tc>
          <w:tcPr>
            <w:tcW w:w="4140" w:type="dxa"/>
          </w:tcPr>
          <w:p w14:paraId="26DECE09" w14:textId="77777777" w:rsidR="00BE4F9C" w:rsidRPr="00640AE7" w:rsidRDefault="00BE4F9C" w:rsidP="00D95803">
            <w:pPr>
              <w:rPr>
                <w:bCs/>
              </w:rPr>
            </w:pPr>
            <w:proofErr w:type="gramStart"/>
            <w:r w:rsidRPr="00640AE7">
              <w:rPr>
                <w:bCs/>
              </w:rPr>
              <w:t>Учитывается  участие в общественной работе села, района, акциях, встречах, тематических собраниях, субботниках, праздниках села, в работе с социальными партёрами;  степень активности,  уровень внешнего выхода на социальные события, подтверждённые документально, многократность участия</w:t>
            </w:r>
            <w:proofErr w:type="gramEnd"/>
          </w:p>
        </w:tc>
        <w:tc>
          <w:tcPr>
            <w:tcW w:w="3104" w:type="dxa"/>
          </w:tcPr>
          <w:p w14:paraId="4C930271" w14:textId="77777777" w:rsidR="00BE4F9C" w:rsidRPr="00640AE7" w:rsidRDefault="00BE4F9C" w:rsidP="00D95803">
            <w:pPr>
              <w:jc w:val="both"/>
            </w:pPr>
            <w:r w:rsidRPr="00640AE7">
              <w:t>Пассивность – 0 баллов</w:t>
            </w:r>
          </w:p>
          <w:p w14:paraId="3ED1745B" w14:textId="77777777" w:rsidR="00BE4F9C" w:rsidRPr="00640AE7" w:rsidRDefault="00BE4F9C" w:rsidP="00D95803">
            <w:pPr>
              <w:jc w:val="both"/>
            </w:pPr>
            <w:r w:rsidRPr="00640AE7">
              <w:t>Разовое участие в проведении мероприятий – 1 балл</w:t>
            </w:r>
          </w:p>
          <w:p w14:paraId="04698F98" w14:textId="77777777" w:rsidR="00BE4F9C" w:rsidRPr="00640AE7" w:rsidRDefault="00BE4F9C" w:rsidP="00D95803">
            <w:pPr>
              <w:jc w:val="both"/>
            </w:pPr>
            <w:r w:rsidRPr="00640AE7">
              <w:t>Социальная активность, высокий уровень внешнего выхода на социальные события, подтверждённые документально – 2-4 балла</w:t>
            </w:r>
          </w:p>
          <w:p w14:paraId="60B66719" w14:textId="77777777" w:rsidR="00BE4F9C" w:rsidRPr="00640AE7" w:rsidRDefault="00BE4F9C" w:rsidP="00D95803">
            <w:pPr>
              <w:jc w:val="both"/>
            </w:pPr>
            <w:r w:rsidRPr="00640AE7">
              <w:t>+1 балл за многократность участия</w:t>
            </w:r>
          </w:p>
        </w:tc>
        <w:tc>
          <w:tcPr>
            <w:tcW w:w="900" w:type="dxa"/>
          </w:tcPr>
          <w:p w14:paraId="509E22B7" w14:textId="77777777" w:rsidR="00BE4F9C" w:rsidRPr="00640AE7" w:rsidRDefault="00BE4F9C" w:rsidP="00D95803">
            <w:pPr>
              <w:jc w:val="both"/>
            </w:pPr>
          </w:p>
        </w:tc>
        <w:tc>
          <w:tcPr>
            <w:tcW w:w="900" w:type="dxa"/>
          </w:tcPr>
          <w:p w14:paraId="5DA6B140" w14:textId="77777777" w:rsidR="00BE4F9C" w:rsidRPr="00640AE7" w:rsidRDefault="00BE4F9C" w:rsidP="00D95803">
            <w:pPr>
              <w:jc w:val="both"/>
            </w:pPr>
          </w:p>
        </w:tc>
      </w:tr>
      <w:tr w:rsidR="00BE4F9C" w:rsidRPr="00640AE7" w14:paraId="3B621683" w14:textId="77777777" w:rsidTr="00D95803">
        <w:trPr>
          <w:jc w:val="center"/>
        </w:trPr>
        <w:tc>
          <w:tcPr>
            <w:tcW w:w="1728" w:type="dxa"/>
          </w:tcPr>
          <w:p w14:paraId="735C728B" w14:textId="77777777" w:rsidR="00BE4F9C" w:rsidRPr="00640AE7" w:rsidRDefault="00BE4F9C" w:rsidP="00D95803">
            <w:pPr>
              <w:rPr>
                <w:b/>
              </w:rPr>
            </w:pPr>
            <w:r w:rsidRPr="00640AE7">
              <w:rPr>
                <w:b/>
              </w:rPr>
              <w:t>К-18. Руководство и координация методической работой в ОУ</w:t>
            </w:r>
          </w:p>
        </w:tc>
        <w:tc>
          <w:tcPr>
            <w:tcW w:w="4140" w:type="dxa"/>
          </w:tcPr>
          <w:p w14:paraId="3CA33B07" w14:textId="77777777" w:rsidR="00BE4F9C" w:rsidRPr="00640AE7" w:rsidRDefault="00BE4F9C" w:rsidP="00D95803">
            <w:pPr>
              <w:rPr>
                <w:bCs/>
              </w:rPr>
            </w:pPr>
            <w:r w:rsidRPr="00640AE7">
              <w:rPr>
                <w:bCs/>
              </w:rPr>
              <w:t>Учитывается разработка и реализация программы развития МО, разработка инструментов контроля  и анализа деятельности МО, создание и пополнение «методической копилки» в электронном виде, участие в конкурсах МО различных уровней, качество и своевременность ведения необходимой документации.</w:t>
            </w:r>
          </w:p>
          <w:p w14:paraId="5D1C512F" w14:textId="77777777" w:rsidR="00BE4F9C" w:rsidRPr="00640AE7" w:rsidRDefault="00BE4F9C" w:rsidP="00D95803">
            <w:pPr>
              <w:rPr>
                <w:bCs/>
              </w:rPr>
            </w:pPr>
            <w:r w:rsidRPr="00640AE7">
              <w:rPr>
                <w:bCs/>
              </w:rPr>
              <w:t>Не участие в данных мероприятиях</w:t>
            </w:r>
          </w:p>
        </w:tc>
        <w:tc>
          <w:tcPr>
            <w:tcW w:w="3104" w:type="dxa"/>
          </w:tcPr>
          <w:p w14:paraId="22636985" w14:textId="77777777" w:rsidR="00BE4F9C" w:rsidRPr="00640AE7" w:rsidRDefault="00BE4F9C" w:rsidP="00D95803">
            <w:pPr>
              <w:jc w:val="both"/>
            </w:pPr>
            <w:r w:rsidRPr="00640AE7">
              <w:t>От 1 до 4 баллов за участие</w:t>
            </w:r>
          </w:p>
          <w:p w14:paraId="5AD3C6F1" w14:textId="77777777" w:rsidR="00BE4F9C" w:rsidRPr="00640AE7" w:rsidRDefault="00BE4F9C" w:rsidP="00D95803">
            <w:pPr>
              <w:jc w:val="both"/>
            </w:pPr>
          </w:p>
          <w:p w14:paraId="0983EB2A" w14:textId="77777777" w:rsidR="00BE4F9C" w:rsidRPr="00640AE7" w:rsidRDefault="00BE4F9C" w:rsidP="00D95803">
            <w:pPr>
              <w:jc w:val="both"/>
            </w:pPr>
          </w:p>
          <w:p w14:paraId="24E1550B" w14:textId="77777777" w:rsidR="00BE4F9C" w:rsidRPr="00640AE7" w:rsidRDefault="00BE4F9C" w:rsidP="00D95803">
            <w:pPr>
              <w:jc w:val="both"/>
            </w:pPr>
          </w:p>
          <w:p w14:paraId="738855F8" w14:textId="77777777" w:rsidR="00BE4F9C" w:rsidRPr="00640AE7" w:rsidRDefault="00BE4F9C" w:rsidP="00D95803">
            <w:pPr>
              <w:jc w:val="both"/>
            </w:pPr>
          </w:p>
          <w:p w14:paraId="5056F62A" w14:textId="77777777" w:rsidR="00BE4F9C" w:rsidRPr="00640AE7" w:rsidRDefault="00BE4F9C" w:rsidP="00D95803">
            <w:pPr>
              <w:jc w:val="both"/>
            </w:pPr>
          </w:p>
          <w:p w14:paraId="332E98D4" w14:textId="77777777" w:rsidR="00BE4F9C" w:rsidRPr="00640AE7" w:rsidRDefault="00BE4F9C" w:rsidP="00D95803">
            <w:pPr>
              <w:jc w:val="both"/>
            </w:pPr>
            <w:r w:rsidRPr="00640AE7">
              <w:t>«-1» балл за каждый пункт перечня</w:t>
            </w:r>
          </w:p>
        </w:tc>
        <w:tc>
          <w:tcPr>
            <w:tcW w:w="900" w:type="dxa"/>
          </w:tcPr>
          <w:p w14:paraId="1DA9C240" w14:textId="77777777" w:rsidR="00BE4F9C" w:rsidRPr="00640AE7" w:rsidRDefault="00BE4F9C" w:rsidP="00D95803"/>
          <w:p w14:paraId="148DE4CC" w14:textId="77777777" w:rsidR="00BE4F9C" w:rsidRPr="00640AE7" w:rsidRDefault="00BE4F9C" w:rsidP="00D95803"/>
          <w:p w14:paraId="228F2DE5" w14:textId="77777777" w:rsidR="00BE4F9C" w:rsidRPr="00640AE7" w:rsidRDefault="00BE4F9C" w:rsidP="00D95803"/>
          <w:p w14:paraId="69E05E1D" w14:textId="77777777" w:rsidR="00BE4F9C" w:rsidRPr="00640AE7" w:rsidRDefault="00BE4F9C" w:rsidP="00D95803">
            <w:pPr>
              <w:jc w:val="both"/>
            </w:pPr>
          </w:p>
        </w:tc>
        <w:tc>
          <w:tcPr>
            <w:tcW w:w="900" w:type="dxa"/>
          </w:tcPr>
          <w:p w14:paraId="5F877A04" w14:textId="77777777" w:rsidR="00BE4F9C" w:rsidRPr="00640AE7" w:rsidRDefault="00BE4F9C" w:rsidP="00D95803"/>
          <w:p w14:paraId="6B60D27A" w14:textId="77777777" w:rsidR="00BE4F9C" w:rsidRPr="00640AE7" w:rsidRDefault="00BE4F9C" w:rsidP="00D95803"/>
          <w:p w14:paraId="7C778927" w14:textId="77777777" w:rsidR="00BE4F9C" w:rsidRPr="00640AE7" w:rsidRDefault="00BE4F9C" w:rsidP="00D95803"/>
          <w:p w14:paraId="10D5A0AC" w14:textId="77777777" w:rsidR="00BE4F9C" w:rsidRPr="00640AE7" w:rsidRDefault="00BE4F9C" w:rsidP="00D95803"/>
          <w:p w14:paraId="6E819191" w14:textId="77777777" w:rsidR="00BE4F9C" w:rsidRPr="00640AE7" w:rsidRDefault="00BE4F9C" w:rsidP="00D95803"/>
          <w:p w14:paraId="7BBA5285" w14:textId="77777777" w:rsidR="00BE4F9C" w:rsidRPr="00640AE7" w:rsidRDefault="00BE4F9C" w:rsidP="00D95803"/>
          <w:p w14:paraId="35FCB96B" w14:textId="77777777" w:rsidR="00BE4F9C" w:rsidRPr="00640AE7" w:rsidRDefault="00BE4F9C" w:rsidP="00D95803">
            <w:pPr>
              <w:jc w:val="both"/>
            </w:pPr>
          </w:p>
        </w:tc>
      </w:tr>
    </w:tbl>
    <w:p w14:paraId="3D0674DC" w14:textId="77777777" w:rsidR="00BE4F9C" w:rsidRPr="00640AE7" w:rsidRDefault="00BE4F9C" w:rsidP="00BE4F9C">
      <w:pPr>
        <w:jc w:val="both"/>
        <w:rPr>
          <w:b/>
        </w:rPr>
      </w:pPr>
    </w:p>
    <w:p w14:paraId="3BBDEA86" w14:textId="77777777" w:rsidR="00BE4F9C" w:rsidRPr="00640AE7" w:rsidRDefault="00BE4F9C" w:rsidP="00BE4F9C">
      <w:pPr>
        <w:ind w:firstLine="550"/>
        <w:jc w:val="both"/>
        <w:rPr>
          <w:b/>
        </w:rPr>
      </w:pPr>
      <w:r w:rsidRPr="00640AE7">
        <w:rPr>
          <w:b/>
          <w:u w:val="single"/>
        </w:rPr>
        <w:t xml:space="preserve">Критерий № 3. </w:t>
      </w:r>
      <w:r w:rsidRPr="00640AE7">
        <w:rPr>
          <w:b/>
        </w:rPr>
        <w:t>Активность во внеурочной, воспитательной деятельности</w:t>
      </w: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4140"/>
        <w:gridCol w:w="3464"/>
        <w:gridCol w:w="720"/>
        <w:gridCol w:w="720"/>
      </w:tblGrid>
      <w:tr w:rsidR="00BE4F9C" w:rsidRPr="00640AE7" w14:paraId="50813152" w14:textId="77777777" w:rsidTr="00D95803">
        <w:trPr>
          <w:jc w:val="center"/>
        </w:trPr>
        <w:tc>
          <w:tcPr>
            <w:tcW w:w="1728" w:type="dxa"/>
          </w:tcPr>
          <w:p w14:paraId="7FDADEE8" w14:textId="77777777" w:rsidR="00BE4F9C" w:rsidRPr="00640AE7" w:rsidRDefault="00BE4F9C" w:rsidP="00D95803">
            <w:pPr>
              <w:jc w:val="center"/>
              <w:rPr>
                <w:b/>
              </w:rPr>
            </w:pPr>
            <w:r w:rsidRPr="00640AE7">
              <w:rPr>
                <w:b/>
              </w:rPr>
              <w:t>Показатели</w:t>
            </w:r>
          </w:p>
        </w:tc>
        <w:tc>
          <w:tcPr>
            <w:tcW w:w="4140" w:type="dxa"/>
          </w:tcPr>
          <w:p w14:paraId="0AA66E62" w14:textId="77777777" w:rsidR="00BE4F9C" w:rsidRPr="00640AE7" w:rsidRDefault="00BE4F9C" w:rsidP="00D95803">
            <w:pPr>
              <w:jc w:val="center"/>
              <w:rPr>
                <w:b/>
              </w:rPr>
            </w:pPr>
            <w:r w:rsidRPr="00640AE7">
              <w:rPr>
                <w:b/>
              </w:rPr>
              <w:t>Расчёт показателя</w:t>
            </w:r>
          </w:p>
        </w:tc>
        <w:tc>
          <w:tcPr>
            <w:tcW w:w="3464" w:type="dxa"/>
          </w:tcPr>
          <w:p w14:paraId="2DE56212" w14:textId="77777777" w:rsidR="00BE4F9C" w:rsidRPr="00640AE7" w:rsidRDefault="00BE4F9C" w:rsidP="00D95803">
            <w:pPr>
              <w:jc w:val="center"/>
              <w:rPr>
                <w:b/>
              </w:rPr>
            </w:pPr>
            <w:r w:rsidRPr="00640AE7">
              <w:rPr>
                <w:b/>
              </w:rPr>
              <w:t>Шкала</w:t>
            </w:r>
          </w:p>
        </w:tc>
        <w:tc>
          <w:tcPr>
            <w:tcW w:w="720" w:type="dxa"/>
          </w:tcPr>
          <w:p w14:paraId="53F0166B" w14:textId="77777777" w:rsidR="00BE4F9C" w:rsidRPr="00640AE7" w:rsidRDefault="00BE4F9C" w:rsidP="00D95803">
            <w:pPr>
              <w:jc w:val="center"/>
              <w:rPr>
                <w:b/>
              </w:rPr>
            </w:pPr>
          </w:p>
        </w:tc>
        <w:tc>
          <w:tcPr>
            <w:tcW w:w="720" w:type="dxa"/>
          </w:tcPr>
          <w:p w14:paraId="3C98E475" w14:textId="77777777" w:rsidR="00BE4F9C" w:rsidRPr="00640AE7" w:rsidRDefault="00BE4F9C" w:rsidP="00D95803">
            <w:pPr>
              <w:jc w:val="center"/>
              <w:rPr>
                <w:b/>
              </w:rPr>
            </w:pPr>
          </w:p>
        </w:tc>
      </w:tr>
      <w:tr w:rsidR="00BE4F9C" w:rsidRPr="00640AE7" w14:paraId="6E55B397" w14:textId="77777777" w:rsidTr="00D95803">
        <w:trPr>
          <w:jc w:val="center"/>
        </w:trPr>
        <w:tc>
          <w:tcPr>
            <w:tcW w:w="1728" w:type="dxa"/>
          </w:tcPr>
          <w:p w14:paraId="074E084F" w14:textId="77777777" w:rsidR="00BE4F9C" w:rsidRPr="00640AE7" w:rsidRDefault="00BE4F9C" w:rsidP="00D95803">
            <w:pPr>
              <w:rPr>
                <w:b/>
              </w:rPr>
            </w:pPr>
            <w:r w:rsidRPr="00640AE7">
              <w:rPr>
                <w:b/>
                <w:bCs/>
              </w:rPr>
              <w:t xml:space="preserve">К-19. </w:t>
            </w:r>
            <w:r w:rsidRPr="00640AE7">
              <w:rPr>
                <w:b/>
              </w:rPr>
              <w:t>Работа по привлечению учащихся к дополнительному, расширенному, углубленному изучению предмета за рамками тарифицированных часов</w:t>
            </w:r>
          </w:p>
        </w:tc>
        <w:tc>
          <w:tcPr>
            <w:tcW w:w="4140" w:type="dxa"/>
          </w:tcPr>
          <w:p w14:paraId="57A1794B" w14:textId="77777777" w:rsidR="00BE4F9C" w:rsidRPr="00640AE7" w:rsidRDefault="00BE4F9C" w:rsidP="00D95803">
            <w:pPr>
              <w:rPr>
                <w:bCs/>
              </w:rPr>
            </w:pPr>
            <w:r w:rsidRPr="00640AE7">
              <w:rPr>
                <w:bCs/>
              </w:rPr>
              <w:t xml:space="preserve">Количество учащихся, посещающих систематически занятия/численность учащихся </w:t>
            </w:r>
            <w:r w:rsidRPr="00640AE7">
              <w:rPr>
                <w:bCs/>
                <w:i/>
                <w:iCs/>
              </w:rPr>
              <w:t>(учитывается специфика: для учителя математики – к учащимся, которым преподается предмет; для учителя начальных классов – к учащимся его класса, для педагогов дополнительного образования – к обучающимся объединения)</w:t>
            </w:r>
            <w:r w:rsidRPr="00640AE7">
              <w:rPr>
                <w:bCs/>
              </w:rPr>
              <w:t>.</w:t>
            </w:r>
          </w:p>
        </w:tc>
        <w:tc>
          <w:tcPr>
            <w:tcW w:w="3464" w:type="dxa"/>
          </w:tcPr>
          <w:p w14:paraId="68B70DBB" w14:textId="77777777" w:rsidR="00BE4F9C" w:rsidRPr="00640AE7" w:rsidRDefault="00BE4F9C" w:rsidP="00D95803">
            <w:pPr>
              <w:jc w:val="both"/>
            </w:pPr>
            <w:r w:rsidRPr="00640AE7">
              <w:t xml:space="preserve">От 1 до 0,8 – 4+1 баллов; </w:t>
            </w:r>
          </w:p>
          <w:p w14:paraId="5196B6D1" w14:textId="77777777" w:rsidR="00BE4F9C" w:rsidRPr="00640AE7" w:rsidRDefault="00BE4F9C" w:rsidP="00D95803">
            <w:pPr>
              <w:jc w:val="both"/>
            </w:pPr>
            <w:r w:rsidRPr="00640AE7">
              <w:t>от 0,79 до 0,6 – 4 балла;</w:t>
            </w:r>
          </w:p>
          <w:p w14:paraId="1DF061BF" w14:textId="77777777" w:rsidR="00BE4F9C" w:rsidRPr="00640AE7" w:rsidRDefault="00BE4F9C" w:rsidP="00D95803">
            <w:pPr>
              <w:jc w:val="both"/>
            </w:pPr>
            <w:r w:rsidRPr="00640AE7">
              <w:t>от 0,59 до 0,4 – 3 балла;</w:t>
            </w:r>
          </w:p>
          <w:p w14:paraId="29E28C7E" w14:textId="77777777" w:rsidR="00BE4F9C" w:rsidRPr="00640AE7" w:rsidRDefault="00BE4F9C" w:rsidP="00D95803">
            <w:pPr>
              <w:jc w:val="both"/>
            </w:pPr>
            <w:r w:rsidRPr="00640AE7">
              <w:t>от 0,39 до 0,2 – 2 балла</w:t>
            </w:r>
          </w:p>
          <w:p w14:paraId="733488C6" w14:textId="77777777" w:rsidR="00BE4F9C" w:rsidRPr="00640AE7" w:rsidRDefault="00BE4F9C" w:rsidP="00D95803">
            <w:pPr>
              <w:jc w:val="both"/>
            </w:pPr>
            <w:r w:rsidRPr="00640AE7">
              <w:t>от 0,19 до 0,05 – 1 балл</w:t>
            </w:r>
          </w:p>
          <w:p w14:paraId="41700D50" w14:textId="77777777" w:rsidR="00BE4F9C" w:rsidRPr="00640AE7" w:rsidRDefault="00BE4F9C" w:rsidP="00D95803">
            <w:pPr>
              <w:jc w:val="both"/>
            </w:pPr>
            <w:r w:rsidRPr="00640AE7">
              <w:rPr>
                <w:b/>
                <w:bCs/>
                <w:i/>
                <w:iCs/>
              </w:rPr>
              <w:t xml:space="preserve"> </w:t>
            </w:r>
          </w:p>
        </w:tc>
        <w:tc>
          <w:tcPr>
            <w:tcW w:w="720" w:type="dxa"/>
          </w:tcPr>
          <w:p w14:paraId="02BB99CC" w14:textId="77777777" w:rsidR="00BE4F9C" w:rsidRPr="00640AE7" w:rsidRDefault="00BE4F9C" w:rsidP="00D95803"/>
          <w:p w14:paraId="7207D184" w14:textId="77777777" w:rsidR="00BE4F9C" w:rsidRPr="00640AE7" w:rsidRDefault="00BE4F9C" w:rsidP="00D95803"/>
          <w:p w14:paraId="30FDADD1" w14:textId="77777777" w:rsidR="00BE4F9C" w:rsidRPr="00640AE7" w:rsidRDefault="00BE4F9C" w:rsidP="00D95803"/>
          <w:p w14:paraId="0F01F4E2" w14:textId="77777777" w:rsidR="00BE4F9C" w:rsidRPr="00640AE7" w:rsidRDefault="00BE4F9C" w:rsidP="00D95803"/>
          <w:p w14:paraId="591C404A" w14:textId="77777777" w:rsidR="00BE4F9C" w:rsidRPr="00640AE7" w:rsidRDefault="00BE4F9C" w:rsidP="00D95803"/>
          <w:p w14:paraId="2BDB4DF2" w14:textId="77777777" w:rsidR="00BE4F9C" w:rsidRPr="00640AE7" w:rsidRDefault="00BE4F9C" w:rsidP="00D95803">
            <w:pPr>
              <w:jc w:val="both"/>
            </w:pPr>
          </w:p>
        </w:tc>
        <w:tc>
          <w:tcPr>
            <w:tcW w:w="720" w:type="dxa"/>
          </w:tcPr>
          <w:p w14:paraId="174A0872" w14:textId="77777777" w:rsidR="00BE4F9C" w:rsidRPr="00640AE7" w:rsidRDefault="00BE4F9C" w:rsidP="00D95803"/>
          <w:p w14:paraId="0E32B47D" w14:textId="77777777" w:rsidR="00BE4F9C" w:rsidRPr="00640AE7" w:rsidRDefault="00BE4F9C" w:rsidP="00D95803"/>
          <w:p w14:paraId="4A42E64B" w14:textId="77777777" w:rsidR="00BE4F9C" w:rsidRPr="00640AE7" w:rsidRDefault="00BE4F9C" w:rsidP="00D95803"/>
          <w:p w14:paraId="03899EA5" w14:textId="77777777" w:rsidR="00BE4F9C" w:rsidRPr="00640AE7" w:rsidRDefault="00BE4F9C" w:rsidP="00D95803"/>
          <w:p w14:paraId="5197D9C9" w14:textId="77777777" w:rsidR="00BE4F9C" w:rsidRPr="00640AE7" w:rsidRDefault="00BE4F9C" w:rsidP="00D95803"/>
          <w:p w14:paraId="498AD68D" w14:textId="77777777" w:rsidR="00BE4F9C" w:rsidRPr="00640AE7" w:rsidRDefault="00BE4F9C" w:rsidP="00D95803">
            <w:pPr>
              <w:jc w:val="both"/>
            </w:pPr>
          </w:p>
        </w:tc>
      </w:tr>
      <w:tr w:rsidR="00BE4F9C" w:rsidRPr="00640AE7" w14:paraId="3339DF74" w14:textId="77777777" w:rsidTr="00D95803">
        <w:trPr>
          <w:jc w:val="center"/>
        </w:trPr>
        <w:tc>
          <w:tcPr>
            <w:tcW w:w="1728" w:type="dxa"/>
          </w:tcPr>
          <w:p w14:paraId="68D795EC" w14:textId="77777777" w:rsidR="00BE4F9C" w:rsidRPr="00640AE7" w:rsidRDefault="00BE4F9C" w:rsidP="00D95803">
            <w:pPr>
              <w:rPr>
                <w:b/>
                <w:bCs/>
              </w:rPr>
            </w:pPr>
            <w:r w:rsidRPr="00640AE7">
              <w:rPr>
                <w:b/>
                <w:bCs/>
              </w:rPr>
              <w:t>К-20.</w:t>
            </w:r>
          </w:p>
          <w:p w14:paraId="319F787E" w14:textId="77777777" w:rsidR="00BE4F9C" w:rsidRPr="00640AE7" w:rsidRDefault="00BE4F9C" w:rsidP="00D95803">
            <w:pPr>
              <w:rPr>
                <w:b/>
              </w:rPr>
            </w:pPr>
            <w:r w:rsidRPr="00640AE7">
              <w:rPr>
                <w:b/>
              </w:rPr>
              <w:t>Воспитательная работа с обучающимися в рамках предметной внеклассной работы</w:t>
            </w:r>
          </w:p>
        </w:tc>
        <w:tc>
          <w:tcPr>
            <w:tcW w:w="4140" w:type="dxa"/>
          </w:tcPr>
          <w:p w14:paraId="4DDE59FB" w14:textId="77777777" w:rsidR="00BE4F9C" w:rsidRPr="00640AE7" w:rsidRDefault="00BE4F9C" w:rsidP="00D95803">
            <w:pPr>
              <w:rPr>
                <w:bCs/>
              </w:rPr>
            </w:pPr>
            <w:r w:rsidRPr="00640AE7">
              <w:rPr>
                <w:bCs/>
              </w:rPr>
              <w:t>Количество учащихся, вовлеченных в мероприятия воспитательного характера/численность обучающихся</w:t>
            </w:r>
          </w:p>
          <w:p w14:paraId="662ED4B6" w14:textId="77777777" w:rsidR="00BE4F9C" w:rsidRPr="00640AE7" w:rsidRDefault="00BE4F9C" w:rsidP="00D95803">
            <w:pPr>
              <w:rPr>
                <w:bCs/>
              </w:rPr>
            </w:pPr>
          </w:p>
        </w:tc>
        <w:tc>
          <w:tcPr>
            <w:tcW w:w="3464" w:type="dxa"/>
          </w:tcPr>
          <w:p w14:paraId="2DA344DA" w14:textId="77777777" w:rsidR="00BE4F9C" w:rsidRPr="00640AE7" w:rsidRDefault="00BE4F9C" w:rsidP="00D95803">
            <w:pPr>
              <w:jc w:val="both"/>
            </w:pPr>
            <w:r w:rsidRPr="00640AE7">
              <w:t xml:space="preserve">от 1 до 0,8 – 4+1 баллов; </w:t>
            </w:r>
          </w:p>
          <w:p w14:paraId="6B9526E6" w14:textId="77777777" w:rsidR="00BE4F9C" w:rsidRPr="00640AE7" w:rsidRDefault="00BE4F9C" w:rsidP="00D95803">
            <w:pPr>
              <w:jc w:val="both"/>
            </w:pPr>
            <w:r w:rsidRPr="00640AE7">
              <w:t>от 0,79 до 0,6 – 4 балла;</w:t>
            </w:r>
          </w:p>
          <w:p w14:paraId="54023F3D" w14:textId="77777777" w:rsidR="00BE4F9C" w:rsidRPr="00640AE7" w:rsidRDefault="00BE4F9C" w:rsidP="00D95803">
            <w:pPr>
              <w:jc w:val="both"/>
            </w:pPr>
            <w:r w:rsidRPr="00640AE7">
              <w:t>от 0,59 до 0,4 – 3 балла;</w:t>
            </w:r>
          </w:p>
          <w:p w14:paraId="7540E066" w14:textId="77777777" w:rsidR="00BE4F9C" w:rsidRPr="00640AE7" w:rsidRDefault="00BE4F9C" w:rsidP="00D95803">
            <w:pPr>
              <w:jc w:val="both"/>
            </w:pPr>
            <w:r w:rsidRPr="00640AE7">
              <w:t>от 0,39 до 0,2 – 2 балла</w:t>
            </w:r>
          </w:p>
          <w:p w14:paraId="54ED8FB5" w14:textId="77777777" w:rsidR="00BE4F9C" w:rsidRPr="00640AE7" w:rsidRDefault="00BE4F9C" w:rsidP="00D95803">
            <w:pPr>
              <w:jc w:val="both"/>
            </w:pPr>
            <w:r w:rsidRPr="00640AE7">
              <w:t>от 0,19 до 0,04 – 1 балл</w:t>
            </w:r>
          </w:p>
        </w:tc>
        <w:tc>
          <w:tcPr>
            <w:tcW w:w="720" w:type="dxa"/>
          </w:tcPr>
          <w:p w14:paraId="38AEE6E6" w14:textId="77777777" w:rsidR="00BE4F9C" w:rsidRPr="00640AE7" w:rsidRDefault="00BE4F9C" w:rsidP="00D95803"/>
          <w:p w14:paraId="28DCDEB9" w14:textId="77777777" w:rsidR="00BE4F9C" w:rsidRPr="00640AE7" w:rsidRDefault="00BE4F9C" w:rsidP="00D95803"/>
          <w:p w14:paraId="3C591887" w14:textId="77777777" w:rsidR="00BE4F9C" w:rsidRPr="00640AE7" w:rsidRDefault="00BE4F9C" w:rsidP="00D95803"/>
          <w:p w14:paraId="410ECB29" w14:textId="77777777" w:rsidR="00BE4F9C" w:rsidRPr="00640AE7" w:rsidRDefault="00BE4F9C" w:rsidP="00D95803"/>
          <w:p w14:paraId="6F94AEBF" w14:textId="77777777" w:rsidR="00BE4F9C" w:rsidRPr="00640AE7" w:rsidRDefault="00BE4F9C" w:rsidP="00D95803">
            <w:pPr>
              <w:jc w:val="both"/>
            </w:pPr>
          </w:p>
        </w:tc>
        <w:tc>
          <w:tcPr>
            <w:tcW w:w="720" w:type="dxa"/>
          </w:tcPr>
          <w:p w14:paraId="3600C0D6" w14:textId="77777777" w:rsidR="00BE4F9C" w:rsidRPr="00640AE7" w:rsidRDefault="00BE4F9C" w:rsidP="00D95803"/>
          <w:p w14:paraId="55F29780" w14:textId="77777777" w:rsidR="00BE4F9C" w:rsidRPr="00640AE7" w:rsidRDefault="00BE4F9C" w:rsidP="00D95803"/>
          <w:p w14:paraId="56AAE776" w14:textId="77777777" w:rsidR="00BE4F9C" w:rsidRPr="00640AE7" w:rsidRDefault="00BE4F9C" w:rsidP="00D95803"/>
          <w:p w14:paraId="757E6B29" w14:textId="77777777" w:rsidR="00BE4F9C" w:rsidRPr="00640AE7" w:rsidRDefault="00BE4F9C" w:rsidP="00D95803"/>
          <w:p w14:paraId="0DE2072C" w14:textId="77777777" w:rsidR="00BE4F9C" w:rsidRPr="00640AE7" w:rsidRDefault="00BE4F9C" w:rsidP="00D95803">
            <w:pPr>
              <w:jc w:val="both"/>
            </w:pPr>
          </w:p>
        </w:tc>
      </w:tr>
      <w:tr w:rsidR="00BE4F9C" w:rsidRPr="00640AE7" w14:paraId="418BA5EE" w14:textId="77777777" w:rsidTr="00D95803">
        <w:trPr>
          <w:jc w:val="center"/>
        </w:trPr>
        <w:tc>
          <w:tcPr>
            <w:tcW w:w="1728" w:type="dxa"/>
          </w:tcPr>
          <w:p w14:paraId="4E3E2F05" w14:textId="77777777" w:rsidR="00BE4F9C" w:rsidRPr="00640AE7" w:rsidRDefault="00BE4F9C" w:rsidP="00D95803">
            <w:pPr>
              <w:rPr>
                <w:b/>
                <w:bCs/>
              </w:rPr>
            </w:pPr>
            <w:r w:rsidRPr="00640AE7">
              <w:rPr>
                <w:b/>
                <w:bCs/>
              </w:rPr>
              <w:t>К-21. Участие в создании ученических проектах различного уровня</w:t>
            </w:r>
          </w:p>
        </w:tc>
        <w:tc>
          <w:tcPr>
            <w:tcW w:w="4140" w:type="dxa"/>
          </w:tcPr>
          <w:p w14:paraId="429EB067" w14:textId="77777777" w:rsidR="00BE4F9C" w:rsidRPr="00640AE7" w:rsidRDefault="00BE4F9C" w:rsidP="00D95803">
            <w:pPr>
              <w:rPr>
                <w:bCs/>
              </w:rPr>
            </w:pPr>
            <w:r w:rsidRPr="00640AE7">
              <w:rPr>
                <w:bCs/>
              </w:rPr>
              <w:t>Количество учащихся – победителей, призеров, участников</w:t>
            </w:r>
          </w:p>
          <w:p w14:paraId="5CE2343C" w14:textId="77777777" w:rsidR="00BE4F9C" w:rsidRPr="00640AE7" w:rsidRDefault="00BE4F9C" w:rsidP="00D95803">
            <w:pPr>
              <w:rPr>
                <w:bCs/>
              </w:rPr>
            </w:pPr>
          </w:p>
          <w:p w14:paraId="6CFAD350" w14:textId="77777777" w:rsidR="00BE4F9C" w:rsidRPr="00640AE7" w:rsidRDefault="00BE4F9C" w:rsidP="00D95803">
            <w:pPr>
              <w:rPr>
                <w:bCs/>
              </w:rPr>
            </w:pPr>
          </w:p>
          <w:p w14:paraId="6D898504" w14:textId="77777777" w:rsidR="00BE4F9C" w:rsidRPr="00640AE7" w:rsidRDefault="00BE4F9C" w:rsidP="00D95803">
            <w:pPr>
              <w:rPr>
                <w:bCs/>
              </w:rPr>
            </w:pPr>
          </w:p>
          <w:p w14:paraId="4FC0EC74" w14:textId="77777777" w:rsidR="00BE4F9C" w:rsidRPr="00640AE7" w:rsidRDefault="00BE4F9C" w:rsidP="00D95803">
            <w:pPr>
              <w:rPr>
                <w:bCs/>
              </w:rPr>
            </w:pPr>
          </w:p>
          <w:p w14:paraId="373BFDAD" w14:textId="77777777" w:rsidR="00BE4F9C" w:rsidRPr="00640AE7" w:rsidRDefault="00BE4F9C" w:rsidP="00D95803">
            <w:pPr>
              <w:rPr>
                <w:bCs/>
              </w:rPr>
            </w:pPr>
          </w:p>
          <w:p w14:paraId="137FA008" w14:textId="77777777" w:rsidR="00BE4F9C" w:rsidRPr="00640AE7" w:rsidRDefault="00BE4F9C" w:rsidP="00D95803">
            <w:pPr>
              <w:rPr>
                <w:bCs/>
              </w:rPr>
            </w:pPr>
          </w:p>
          <w:p w14:paraId="222AFFA4" w14:textId="77777777" w:rsidR="00BE4F9C" w:rsidRPr="00640AE7" w:rsidRDefault="00BE4F9C" w:rsidP="00D95803">
            <w:pPr>
              <w:rPr>
                <w:bCs/>
              </w:rPr>
            </w:pPr>
          </w:p>
          <w:p w14:paraId="669DFAE9" w14:textId="77777777" w:rsidR="00BE4F9C" w:rsidRPr="00640AE7" w:rsidRDefault="00BE4F9C" w:rsidP="00D95803">
            <w:pPr>
              <w:rPr>
                <w:bCs/>
              </w:rPr>
            </w:pPr>
          </w:p>
          <w:p w14:paraId="55AFAFA9" w14:textId="77777777" w:rsidR="00BE4F9C" w:rsidRPr="00640AE7" w:rsidRDefault="00BE4F9C" w:rsidP="00D95803">
            <w:pPr>
              <w:rPr>
                <w:bCs/>
              </w:rPr>
            </w:pPr>
          </w:p>
          <w:p w14:paraId="4FF2B944" w14:textId="77777777" w:rsidR="00BE4F9C" w:rsidRPr="00640AE7" w:rsidRDefault="00BE4F9C" w:rsidP="00D95803">
            <w:pPr>
              <w:rPr>
                <w:bCs/>
              </w:rPr>
            </w:pPr>
          </w:p>
          <w:p w14:paraId="2DBA3B7F" w14:textId="77777777" w:rsidR="00BE4F9C" w:rsidRPr="00640AE7" w:rsidRDefault="00BE4F9C" w:rsidP="00D95803">
            <w:pPr>
              <w:rPr>
                <w:bCs/>
              </w:rPr>
            </w:pPr>
          </w:p>
          <w:p w14:paraId="5C895026" w14:textId="77777777" w:rsidR="00BE4F9C" w:rsidRPr="00640AE7" w:rsidRDefault="00BE4F9C" w:rsidP="00D95803">
            <w:pPr>
              <w:rPr>
                <w:bCs/>
              </w:rPr>
            </w:pPr>
          </w:p>
          <w:p w14:paraId="1AD4B9EB" w14:textId="77777777" w:rsidR="00BE4F9C" w:rsidRPr="00640AE7" w:rsidRDefault="00BE4F9C" w:rsidP="00D95803">
            <w:pPr>
              <w:rPr>
                <w:bCs/>
              </w:rPr>
            </w:pPr>
          </w:p>
          <w:p w14:paraId="6DED265D" w14:textId="77777777" w:rsidR="00BE4F9C" w:rsidRPr="00640AE7" w:rsidRDefault="00BE4F9C" w:rsidP="00D95803">
            <w:pPr>
              <w:rPr>
                <w:bCs/>
              </w:rPr>
            </w:pPr>
          </w:p>
          <w:p w14:paraId="3DE5AE41" w14:textId="77777777" w:rsidR="00BE4F9C" w:rsidRPr="00640AE7" w:rsidRDefault="00BE4F9C" w:rsidP="00D95803">
            <w:pPr>
              <w:rPr>
                <w:bCs/>
              </w:rPr>
            </w:pPr>
          </w:p>
          <w:p w14:paraId="2F5ABFD1" w14:textId="77777777" w:rsidR="00BE4F9C" w:rsidRPr="00640AE7" w:rsidRDefault="00BE4F9C" w:rsidP="00D95803">
            <w:pPr>
              <w:rPr>
                <w:bCs/>
              </w:rPr>
            </w:pPr>
          </w:p>
          <w:p w14:paraId="477D845A" w14:textId="77777777" w:rsidR="00BE4F9C" w:rsidRPr="00640AE7" w:rsidRDefault="00BE4F9C" w:rsidP="00D95803">
            <w:pPr>
              <w:rPr>
                <w:bCs/>
              </w:rPr>
            </w:pPr>
          </w:p>
          <w:p w14:paraId="354B38DA" w14:textId="77777777" w:rsidR="00BE4F9C" w:rsidRPr="00640AE7" w:rsidRDefault="00BE4F9C" w:rsidP="00D95803">
            <w:pPr>
              <w:rPr>
                <w:bCs/>
              </w:rPr>
            </w:pPr>
            <w:r w:rsidRPr="00640AE7">
              <w:rPr>
                <w:bCs/>
              </w:rPr>
              <w:t>Не участие в проектной деятельности</w:t>
            </w:r>
          </w:p>
        </w:tc>
        <w:tc>
          <w:tcPr>
            <w:tcW w:w="3464" w:type="dxa"/>
          </w:tcPr>
          <w:p w14:paraId="21D0D9F7" w14:textId="77777777" w:rsidR="00BE4F9C" w:rsidRPr="00640AE7" w:rsidRDefault="00BE4F9C" w:rsidP="00D95803">
            <w:pPr>
              <w:jc w:val="both"/>
              <w:rPr>
                <w:b/>
                <w:u w:val="single"/>
              </w:rPr>
            </w:pPr>
            <w:r w:rsidRPr="00640AE7">
              <w:rPr>
                <w:b/>
                <w:u w:val="single"/>
              </w:rPr>
              <w:t>Участники:</w:t>
            </w:r>
          </w:p>
          <w:p w14:paraId="6446993E" w14:textId="77777777" w:rsidR="00BE4F9C" w:rsidRPr="00640AE7" w:rsidRDefault="00BE4F9C" w:rsidP="00D95803">
            <w:pPr>
              <w:jc w:val="both"/>
            </w:pPr>
            <w:r w:rsidRPr="00640AE7">
              <w:t>школьный уровень – 0,3 балла за каждого участника;</w:t>
            </w:r>
          </w:p>
          <w:p w14:paraId="0371C86D" w14:textId="77777777" w:rsidR="00BE4F9C" w:rsidRPr="00640AE7" w:rsidRDefault="00BE4F9C" w:rsidP="00D95803">
            <w:pPr>
              <w:jc w:val="both"/>
            </w:pPr>
            <w:r w:rsidRPr="00640AE7">
              <w:t>зональный уровень – 0,5 балла за каждого участника;</w:t>
            </w:r>
          </w:p>
          <w:p w14:paraId="3F22BC76" w14:textId="77777777" w:rsidR="00BE4F9C" w:rsidRPr="00640AE7" w:rsidRDefault="00BE4F9C" w:rsidP="00D95803">
            <w:pPr>
              <w:jc w:val="both"/>
            </w:pPr>
            <w:r w:rsidRPr="00640AE7">
              <w:t>муниципальный уровень – 1 балла за каждого участника;</w:t>
            </w:r>
          </w:p>
          <w:p w14:paraId="32A4E3EB" w14:textId="77777777" w:rsidR="00BE4F9C" w:rsidRPr="00640AE7" w:rsidRDefault="00BE4F9C" w:rsidP="00D95803">
            <w:pPr>
              <w:jc w:val="both"/>
            </w:pPr>
            <w:r w:rsidRPr="00640AE7">
              <w:t>областной уровень – 3 балла за каждого участника;</w:t>
            </w:r>
          </w:p>
          <w:p w14:paraId="7AC87B2B" w14:textId="77777777" w:rsidR="00BE4F9C" w:rsidRPr="00640AE7" w:rsidRDefault="00BE4F9C" w:rsidP="00D95803">
            <w:pPr>
              <w:jc w:val="both"/>
            </w:pPr>
            <w:r w:rsidRPr="00640AE7">
              <w:t>Россия – 4б за каждого участника;</w:t>
            </w:r>
          </w:p>
          <w:p w14:paraId="782A27CA" w14:textId="77777777" w:rsidR="00BE4F9C" w:rsidRPr="00640AE7" w:rsidRDefault="00BE4F9C" w:rsidP="00D95803">
            <w:pPr>
              <w:jc w:val="both"/>
              <w:rPr>
                <w:b/>
                <w:u w:val="single"/>
              </w:rPr>
            </w:pPr>
            <w:r w:rsidRPr="00640AE7">
              <w:rPr>
                <w:b/>
                <w:u w:val="single"/>
              </w:rPr>
              <w:t>Победители:</w:t>
            </w:r>
          </w:p>
          <w:p w14:paraId="0445644D" w14:textId="77777777" w:rsidR="00BE4F9C" w:rsidRPr="00640AE7" w:rsidRDefault="00BE4F9C" w:rsidP="00D95803">
            <w:pPr>
              <w:jc w:val="both"/>
            </w:pPr>
            <w:r w:rsidRPr="00640AE7">
              <w:t>школьный уровень – 1 балл;</w:t>
            </w:r>
          </w:p>
          <w:p w14:paraId="75259172" w14:textId="77777777" w:rsidR="00BE4F9C" w:rsidRPr="00640AE7" w:rsidRDefault="00BE4F9C" w:rsidP="00D95803">
            <w:pPr>
              <w:jc w:val="both"/>
            </w:pPr>
            <w:r w:rsidRPr="00640AE7">
              <w:t>зональный уровень - 2 балла</w:t>
            </w:r>
          </w:p>
          <w:p w14:paraId="3D49BA73" w14:textId="77777777" w:rsidR="00BE4F9C" w:rsidRPr="00640AE7" w:rsidRDefault="00BE4F9C" w:rsidP="00D95803">
            <w:pPr>
              <w:jc w:val="both"/>
            </w:pPr>
            <w:r w:rsidRPr="00640AE7">
              <w:t>муниципальный уровень – 3 балла;</w:t>
            </w:r>
          </w:p>
          <w:p w14:paraId="5082A751" w14:textId="77777777" w:rsidR="00BE4F9C" w:rsidRPr="00640AE7" w:rsidRDefault="00BE4F9C" w:rsidP="00D95803">
            <w:pPr>
              <w:jc w:val="both"/>
            </w:pPr>
            <w:r w:rsidRPr="00640AE7">
              <w:t>областной уровень – 4 балла;</w:t>
            </w:r>
          </w:p>
          <w:p w14:paraId="3F59AA97" w14:textId="77777777" w:rsidR="00BE4F9C" w:rsidRPr="00640AE7" w:rsidRDefault="00BE4F9C" w:rsidP="00D95803">
            <w:pPr>
              <w:jc w:val="both"/>
            </w:pPr>
            <w:r w:rsidRPr="00640AE7">
              <w:t>региональный уровень – 5 баллов;</w:t>
            </w:r>
          </w:p>
          <w:p w14:paraId="6DF2265D" w14:textId="77777777" w:rsidR="00BE4F9C" w:rsidRPr="00640AE7" w:rsidRDefault="00BE4F9C" w:rsidP="00D95803">
            <w:pPr>
              <w:jc w:val="both"/>
            </w:pPr>
            <w:r w:rsidRPr="00640AE7">
              <w:t>всероссийский уровень –6 баллов;</w:t>
            </w:r>
          </w:p>
          <w:p w14:paraId="7DB6B0DF" w14:textId="77777777" w:rsidR="00BE4F9C" w:rsidRPr="00640AE7" w:rsidRDefault="00BE4F9C" w:rsidP="00D95803">
            <w:pPr>
              <w:jc w:val="both"/>
            </w:pPr>
            <w:r w:rsidRPr="00640AE7">
              <w:t>международный – 7 баллов</w:t>
            </w:r>
          </w:p>
        </w:tc>
        <w:tc>
          <w:tcPr>
            <w:tcW w:w="720" w:type="dxa"/>
          </w:tcPr>
          <w:p w14:paraId="64AC5B36" w14:textId="77777777" w:rsidR="00BE4F9C" w:rsidRPr="00640AE7" w:rsidRDefault="00BE4F9C" w:rsidP="00D95803">
            <w:pPr>
              <w:jc w:val="both"/>
            </w:pPr>
          </w:p>
        </w:tc>
        <w:tc>
          <w:tcPr>
            <w:tcW w:w="720" w:type="dxa"/>
          </w:tcPr>
          <w:p w14:paraId="43341EBA" w14:textId="77777777" w:rsidR="00BE4F9C" w:rsidRPr="00640AE7" w:rsidRDefault="00BE4F9C" w:rsidP="00D95803">
            <w:pPr>
              <w:jc w:val="both"/>
            </w:pPr>
          </w:p>
        </w:tc>
      </w:tr>
      <w:tr w:rsidR="00BE4F9C" w:rsidRPr="00640AE7" w14:paraId="03662F1C" w14:textId="77777777" w:rsidTr="00D95803">
        <w:trPr>
          <w:jc w:val="center"/>
        </w:trPr>
        <w:tc>
          <w:tcPr>
            <w:tcW w:w="1728" w:type="dxa"/>
          </w:tcPr>
          <w:p w14:paraId="25696591" w14:textId="77777777" w:rsidR="00BE4F9C" w:rsidRPr="00640AE7" w:rsidRDefault="00BE4F9C" w:rsidP="00D95803">
            <w:pPr>
              <w:rPr>
                <w:b/>
                <w:bCs/>
              </w:rPr>
            </w:pPr>
            <w:r w:rsidRPr="00640AE7">
              <w:rPr>
                <w:b/>
                <w:bCs/>
              </w:rPr>
              <w:t>К-22. Организация и проведение внеклассных мероприятий общешкольных</w:t>
            </w:r>
          </w:p>
        </w:tc>
        <w:tc>
          <w:tcPr>
            <w:tcW w:w="4140" w:type="dxa"/>
          </w:tcPr>
          <w:p w14:paraId="576A37CD" w14:textId="77777777" w:rsidR="00BE4F9C" w:rsidRPr="00640AE7" w:rsidRDefault="00BE4F9C" w:rsidP="00D95803">
            <w:pPr>
              <w:rPr>
                <w:bCs/>
              </w:rPr>
            </w:pPr>
            <w:r w:rsidRPr="00640AE7">
              <w:rPr>
                <w:bCs/>
              </w:rPr>
              <w:t>Учитывается эпизодичность участия, системность проводимых мероприятий, количество мероприятий и качество проведения.</w:t>
            </w:r>
          </w:p>
          <w:p w14:paraId="20EBA24B" w14:textId="77777777" w:rsidR="00BE4F9C" w:rsidRPr="00640AE7" w:rsidRDefault="00BE4F9C" w:rsidP="00D95803">
            <w:pPr>
              <w:rPr>
                <w:bCs/>
              </w:rPr>
            </w:pPr>
            <w:r w:rsidRPr="00640AE7">
              <w:rPr>
                <w:bCs/>
              </w:rPr>
              <w:t>Количество учащихся, вовлеченных в мероприятия воспитательного характера/численность обучающихся класса</w:t>
            </w:r>
          </w:p>
        </w:tc>
        <w:tc>
          <w:tcPr>
            <w:tcW w:w="3464" w:type="dxa"/>
          </w:tcPr>
          <w:p w14:paraId="0ABDE387" w14:textId="77777777" w:rsidR="00BE4F9C" w:rsidRPr="00640AE7" w:rsidRDefault="00BE4F9C" w:rsidP="00D95803">
            <w:pPr>
              <w:jc w:val="both"/>
              <w:rPr>
                <w:b/>
              </w:rPr>
            </w:pPr>
            <w:r w:rsidRPr="00640AE7">
              <w:rPr>
                <w:b/>
              </w:rPr>
              <w:t>Количество:</w:t>
            </w:r>
          </w:p>
          <w:p w14:paraId="31CE6213" w14:textId="77777777" w:rsidR="00BE4F9C" w:rsidRPr="00640AE7" w:rsidRDefault="00BE4F9C" w:rsidP="00D95803">
            <w:pPr>
              <w:jc w:val="both"/>
            </w:pPr>
            <w:r w:rsidRPr="00640AE7">
              <w:t xml:space="preserve">от 1 до 0,8 –5 баллов; </w:t>
            </w:r>
          </w:p>
          <w:p w14:paraId="559536F0" w14:textId="77777777" w:rsidR="00BE4F9C" w:rsidRPr="00640AE7" w:rsidRDefault="00BE4F9C" w:rsidP="00D95803">
            <w:pPr>
              <w:jc w:val="both"/>
            </w:pPr>
            <w:r w:rsidRPr="00640AE7">
              <w:t>от 0,79 до 0,6 – 4 балла;</w:t>
            </w:r>
          </w:p>
          <w:p w14:paraId="58696C54" w14:textId="77777777" w:rsidR="00BE4F9C" w:rsidRPr="00640AE7" w:rsidRDefault="00BE4F9C" w:rsidP="00D95803">
            <w:pPr>
              <w:jc w:val="both"/>
            </w:pPr>
            <w:r w:rsidRPr="00640AE7">
              <w:t>от 0,59 до 0,4 – 3 балла;</w:t>
            </w:r>
          </w:p>
          <w:p w14:paraId="5F6DB5DE" w14:textId="77777777" w:rsidR="00BE4F9C" w:rsidRPr="00640AE7" w:rsidRDefault="00BE4F9C" w:rsidP="00D95803">
            <w:pPr>
              <w:jc w:val="both"/>
            </w:pPr>
            <w:r w:rsidRPr="00640AE7">
              <w:t>от 0,39 до 0,2 – 2 балла</w:t>
            </w:r>
          </w:p>
          <w:p w14:paraId="0EE7004F" w14:textId="77777777" w:rsidR="00BE4F9C" w:rsidRPr="00640AE7" w:rsidRDefault="00BE4F9C" w:rsidP="00D95803">
            <w:pPr>
              <w:jc w:val="both"/>
            </w:pPr>
            <w:r w:rsidRPr="00640AE7">
              <w:t>от 0,19 до 0,04 – 1 балла</w:t>
            </w:r>
          </w:p>
          <w:p w14:paraId="4F039770" w14:textId="77777777" w:rsidR="00BE4F9C" w:rsidRPr="00640AE7" w:rsidRDefault="00BE4F9C" w:rsidP="00D95803">
            <w:pPr>
              <w:jc w:val="both"/>
            </w:pPr>
            <w:r w:rsidRPr="00640AE7">
              <w:t>Неучастие в мероприятиях и организации досуга детей  - «- 3» балла</w:t>
            </w:r>
          </w:p>
          <w:p w14:paraId="57D57B21" w14:textId="77777777" w:rsidR="00BE4F9C" w:rsidRPr="00640AE7" w:rsidRDefault="00BE4F9C" w:rsidP="00D95803">
            <w:pPr>
              <w:jc w:val="both"/>
            </w:pPr>
            <w:r w:rsidRPr="00640AE7">
              <w:t>Разовые, не выстроенные в единую систему мероприятия – 1 балл</w:t>
            </w:r>
          </w:p>
          <w:p w14:paraId="33E179DB" w14:textId="77777777" w:rsidR="00BE4F9C" w:rsidRPr="00640AE7" w:rsidRDefault="00BE4F9C" w:rsidP="00D95803">
            <w:pPr>
              <w:jc w:val="both"/>
            </w:pPr>
            <w:r w:rsidRPr="00640AE7">
              <w:t>Системная организация воспитательной работы – от 2 до 4 баллов</w:t>
            </w:r>
          </w:p>
        </w:tc>
        <w:tc>
          <w:tcPr>
            <w:tcW w:w="720" w:type="dxa"/>
          </w:tcPr>
          <w:p w14:paraId="6C0C8A5E" w14:textId="77777777" w:rsidR="00BE4F9C" w:rsidRPr="00640AE7" w:rsidRDefault="00BE4F9C" w:rsidP="00D95803">
            <w:pPr>
              <w:jc w:val="both"/>
            </w:pPr>
          </w:p>
        </w:tc>
        <w:tc>
          <w:tcPr>
            <w:tcW w:w="720" w:type="dxa"/>
          </w:tcPr>
          <w:p w14:paraId="382520C0" w14:textId="77777777" w:rsidR="00BE4F9C" w:rsidRPr="00640AE7" w:rsidRDefault="00BE4F9C" w:rsidP="00D95803">
            <w:pPr>
              <w:jc w:val="both"/>
            </w:pPr>
          </w:p>
        </w:tc>
      </w:tr>
    </w:tbl>
    <w:p w14:paraId="0229F1FC" w14:textId="77777777" w:rsidR="00BE4F9C" w:rsidRPr="00640AE7" w:rsidRDefault="00BE4F9C" w:rsidP="00BE4F9C">
      <w:pPr>
        <w:jc w:val="both"/>
        <w:rPr>
          <w:b/>
        </w:rPr>
      </w:pPr>
    </w:p>
    <w:p w14:paraId="1E34F57D" w14:textId="77777777" w:rsidR="00BE4F9C" w:rsidRPr="00640AE7" w:rsidRDefault="00BE4F9C" w:rsidP="00BE4F9C">
      <w:pPr>
        <w:ind w:firstLine="550"/>
        <w:jc w:val="both"/>
        <w:rPr>
          <w:b/>
        </w:rPr>
      </w:pPr>
      <w:r w:rsidRPr="00640AE7">
        <w:rPr>
          <w:b/>
          <w:u w:val="single"/>
        </w:rPr>
        <w:t xml:space="preserve">Критерий № 4. </w:t>
      </w:r>
      <w:r w:rsidRPr="00640AE7">
        <w:rPr>
          <w:b/>
        </w:rPr>
        <w:t xml:space="preserve">Интенсивный педагогический труд, способствующий высокому уровню организации образовательного процесса в ОУ </w:t>
      </w:r>
    </w:p>
    <w:tbl>
      <w:tblPr>
        <w:tblW w:w="10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4070"/>
        <w:gridCol w:w="3284"/>
        <w:gridCol w:w="720"/>
        <w:gridCol w:w="720"/>
      </w:tblGrid>
      <w:tr w:rsidR="00BE4F9C" w:rsidRPr="00640AE7" w14:paraId="452A554C" w14:textId="77777777" w:rsidTr="00D95803">
        <w:trPr>
          <w:jc w:val="center"/>
        </w:trPr>
        <w:tc>
          <w:tcPr>
            <w:tcW w:w="1798" w:type="dxa"/>
          </w:tcPr>
          <w:p w14:paraId="70BA84F1" w14:textId="77777777" w:rsidR="00BE4F9C" w:rsidRPr="00640AE7" w:rsidRDefault="00BE4F9C" w:rsidP="00D95803">
            <w:pPr>
              <w:jc w:val="center"/>
              <w:rPr>
                <w:b/>
              </w:rPr>
            </w:pPr>
            <w:r w:rsidRPr="00640AE7">
              <w:rPr>
                <w:b/>
              </w:rPr>
              <w:t>Показатели</w:t>
            </w:r>
          </w:p>
        </w:tc>
        <w:tc>
          <w:tcPr>
            <w:tcW w:w="4070" w:type="dxa"/>
          </w:tcPr>
          <w:p w14:paraId="3E8AFBCD" w14:textId="77777777" w:rsidR="00BE4F9C" w:rsidRPr="00640AE7" w:rsidRDefault="00BE4F9C" w:rsidP="00D95803">
            <w:pPr>
              <w:jc w:val="center"/>
              <w:rPr>
                <w:b/>
              </w:rPr>
            </w:pPr>
            <w:r w:rsidRPr="00640AE7">
              <w:rPr>
                <w:b/>
              </w:rPr>
              <w:t>Расчёт показателя</w:t>
            </w:r>
          </w:p>
        </w:tc>
        <w:tc>
          <w:tcPr>
            <w:tcW w:w="3284" w:type="dxa"/>
          </w:tcPr>
          <w:p w14:paraId="74EAB0D3" w14:textId="77777777" w:rsidR="00BE4F9C" w:rsidRPr="00640AE7" w:rsidRDefault="00BE4F9C" w:rsidP="00D95803">
            <w:pPr>
              <w:jc w:val="center"/>
              <w:rPr>
                <w:b/>
              </w:rPr>
            </w:pPr>
            <w:r w:rsidRPr="00640AE7">
              <w:rPr>
                <w:b/>
              </w:rPr>
              <w:t>Шкала</w:t>
            </w:r>
          </w:p>
        </w:tc>
        <w:tc>
          <w:tcPr>
            <w:tcW w:w="720" w:type="dxa"/>
          </w:tcPr>
          <w:p w14:paraId="6A8E882F" w14:textId="77777777" w:rsidR="00BE4F9C" w:rsidRPr="00640AE7" w:rsidRDefault="00BE4F9C" w:rsidP="00D95803">
            <w:pPr>
              <w:jc w:val="center"/>
              <w:rPr>
                <w:b/>
              </w:rPr>
            </w:pPr>
          </w:p>
        </w:tc>
        <w:tc>
          <w:tcPr>
            <w:tcW w:w="720" w:type="dxa"/>
          </w:tcPr>
          <w:p w14:paraId="790B64E3" w14:textId="77777777" w:rsidR="00BE4F9C" w:rsidRPr="00640AE7" w:rsidRDefault="00BE4F9C" w:rsidP="00D95803">
            <w:pPr>
              <w:jc w:val="center"/>
              <w:rPr>
                <w:b/>
              </w:rPr>
            </w:pPr>
          </w:p>
        </w:tc>
      </w:tr>
      <w:tr w:rsidR="00BE4F9C" w:rsidRPr="00640AE7" w14:paraId="17FE5FE3" w14:textId="77777777" w:rsidTr="00D95803">
        <w:trPr>
          <w:jc w:val="center"/>
        </w:trPr>
        <w:tc>
          <w:tcPr>
            <w:tcW w:w="1798" w:type="dxa"/>
          </w:tcPr>
          <w:p w14:paraId="04170FC4" w14:textId="77777777" w:rsidR="00BE4F9C" w:rsidRPr="00640AE7" w:rsidRDefault="00BE4F9C" w:rsidP="00D95803">
            <w:pPr>
              <w:rPr>
                <w:b/>
                <w:bCs/>
              </w:rPr>
            </w:pPr>
            <w:r w:rsidRPr="00640AE7">
              <w:rPr>
                <w:b/>
                <w:bCs/>
              </w:rPr>
              <w:t xml:space="preserve">К-23.  Интенсивный педагогический труд: </w:t>
            </w:r>
            <w:r w:rsidRPr="00640AE7">
              <w:rPr>
                <w:b/>
              </w:rPr>
              <w:t>замещение, внутреннее совмещение профессий</w:t>
            </w:r>
          </w:p>
        </w:tc>
        <w:tc>
          <w:tcPr>
            <w:tcW w:w="4070" w:type="dxa"/>
          </w:tcPr>
          <w:p w14:paraId="03C48CCD" w14:textId="77777777" w:rsidR="00BE4F9C" w:rsidRPr="00640AE7" w:rsidRDefault="00BE4F9C" w:rsidP="00D95803">
            <w:pPr>
              <w:rPr>
                <w:bCs/>
              </w:rPr>
            </w:pPr>
            <w:r w:rsidRPr="00640AE7">
              <w:rPr>
                <w:bCs/>
              </w:rPr>
              <w:t>Учитывается объём, сложность и качество выполнения работы</w:t>
            </w:r>
          </w:p>
        </w:tc>
        <w:tc>
          <w:tcPr>
            <w:tcW w:w="3284" w:type="dxa"/>
          </w:tcPr>
          <w:p w14:paraId="265A4999" w14:textId="77777777" w:rsidR="00BE4F9C" w:rsidRPr="00640AE7" w:rsidRDefault="00BE4F9C" w:rsidP="00D95803">
            <w:pPr>
              <w:jc w:val="both"/>
            </w:pPr>
            <w:r w:rsidRPr="00640AE7">
              <w:rPr>
                <w:b/>
              </w:rPr>
              <w:t>До 4 баллов</w:t>
            </w:r>
          </w:p>
        </w:tc>
        <w:tc>
          <w:tcPr>
            <w:tcW w:w="720" w:type="dxa"/>
          </w:tcPr>
          <w:p w14:paraId="70C6441A" w14:textId="77777777" w:rsidR="00BE4F9C" w:rsidRPr="00640AE7" w:rsidRDefault="00BE4F9C" w:rsidP="00D95803">
            <w:pPr>
              <w:jc w:val="both"/>
            </w:pPr>
          </w:p>
        </w:tc>
        <w:tc>
          <w:tcPr>
            <w:tcW w:w="720" w:type="dxa"/>
          </w:tcPr>
          <w:p w14:paraId="012F8B44" w14:textId="77777777" w:rsidR="00BE4F9C" w:rsidRPr="00640AE7" w:rsidRDefault="00BE4F9C" w:rsidP="00D95803">
            <w:pPr>
              <w:jc w:val="both"/>
            </w:pPr>
          </w:p>
        </w:tc>
      </w:tr>
    </w:tbl>
    <w:p w14:paraId="14B13314" w14:textId="77777777" w:rsidR="00BE4F9C" w:rsidRPr="00640AE7" w:rsidRDefault="00BE4F9C" w:rsidP="00BE4F9C">
      <w:pPr>
        <w:jc w:val="both"/>
        <w:rPr>
          <w:b/>
        </w:rPr>
      </w:pPr>
    </w:p>
    <w:p w14:paraId="2D489B0E" w14:textId="1B8116D8" w:rsidR="00BE4F9C" w:rsidRDefault="00BE4F9C" w:rsidP="00BE4F9C">
      <w:pPr>
        <w:ind w:right="468"/>
        <w:rPr>
          <w:b/>
        </w:rPr>
      </w:pPr>
      <w:r w:rsidRPr="00640AE7">
        <w:rPr>
          <w:b/>
          <w:u w:val="single"/>
        </w:rPr>
        <w:t xml:space="preserve">Критерий № 5. </w:t>
      </w:r>
      <w:r w:rsidRPr="00640AE7">
        <w:rPr>
          <w:b/>
        </w:rPr>
        <w:t xml:space="preserve"> Эффективность работы классного руководителя</w:t>
      </w:r>
    </w:p>
    <w:p w14:paraId="6F18AFFE"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b/>
          <w:bCs/>
          <w:color w:val="auto"/>
          <w:spacing w:val="-4"/>
          <w:sz w:val="24"/>
          <w:szCs w:val="24"/>
        </w:rPr>
        <w:t>Ожидаемый результат повышения квалификации — про</w:t>
      </w:r>
      <w:r w:rsidRPr="00640AE7">
        <w:rPr>
          <w:rFonts w:ascii="Times New Roman" w:hAnsi="Times New Roman"/>
          <w:b/>
          <w:bCs/>
          <w:color w:val="auto"/>
          <w:sz w:val="24"/>
          <w:szCs w:val="24"/>
        </w:rPr>
        <w:t>фессиональная готовность работников образования к реализации ФГОС НОО:</w:t>
      </w:r>
    </w:p>
    <w:p w14:paraId="212483B5" w14:textId="77777777" w:rsidR="009F7986" w:rsidRPr="00640AE7" w:rsidRDefault="009F7986" w:rsidP="009F7986">
      <w:pPr>
        <w:pStyle w:val="21"/>
        <w:spacing w:line="240" w:lineRule="auto"/>
        <w:ind w:firstLine="851"/>
        <w:rPr>
          <w:sz w:val="24"/>
        </w:rPr>
      </w:pPr>
      <w:r w:rsidRPr="00640AE7">
        <w:rPr>
          <w:b/>
          <w:bCs/>
          <w:sz w:val="24"/>
        </w:rPr>
        <w:t>обеспечение</w:t>
      </w:r>
      <w:r w:rsidRPr="00640AE7">
        <w:rPr>
          <w:sz w:val="24"/>
        </w:rPr>
        <w:t xml:space="preserve"> оптимального вхождения работников образования в систему ценностей современного образования;</w:t>
      </w:r>
    </w:p>
    <w:p w14:paraId="10DD87E8" w14:textId="77777777" w:rsidR="009F7986" w:rsidRPr="00640AE7" w:rsidRDefault="009F7986" w:rsidP="009F7986">
      <w:pPr>
        <w:pStyle w:val="21"/>
        <w:spacing w:line="240" w:lineRule="auto"/>
        <w:ind w:firstLine="851"/>
        <w:rPr>
          <w:sz w:val="24"/>
        </w:rPr>
      </w:pPr>
      <w:r w:rsidRPr="00640AE7">
        <w:rPr>
          <w:b/>
          <w:bCs/>
          <w:sz w:val="24"/>
        </w:rPr>
        <w:t xml:space="preserve">принятие </w:t>
      </w:r>
      <w:r w:rsidRPr="00640AE7">
        <w:rPr>
          <w:sz w:val="24"/>
        </w:rPr>
        <w:t>идеологии ФГОС НОО;</w:t>
      </w:r>
    </w:p>
    <w:p w14:paraId="1DB377E5" w14:textId="77777777" w:rsidR="009F7986" w:rsidRPr="00640AE7" w:rsidRDefault="009F7986" w:rsidP="009F7986">
      <w:pPr>
        <w:pStyle w:val="21"/>
        <w:spacing w:line="240" w:lineRule="auto"/>
        <w:ind w:firstLine="851"/>
        <w:rPr>
          <w:sz w:val="24"/>
        </w:rPr>
      </w:pPr>
      <w:r w:rsidRPr="00640AE7">
        <w:rPr>
          <w:b/>
          <w:bCs/>
          <w:sz w:val="24"/>
        </w:rPr>
        <w:t>освоение</w:t>
      </w:r>
      <w:r w:rsidRPr="00640AE7">
        <w:rPr>
          <w:sz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090B50E8" w14:textId="77777777" w:rsidR="009F7986" w:rsidRPr="00640AE7" w:rsidRDefault="009F7986" w:rsidP="009F7986">
      <w:pPr>
        <w:pStyle w:val="21"/>
        <w:spacing w:line="240" w:lineRule="auto"/>
        <w:ind w:firstLine="851"/>
        <w:rPr>
          <w:sz w:val="24"/>
        </w:rPr>
      </w:pPr>
      <w:r w:rsidRPr="00640AE7">
        <w:rPr>
          <w:b/>
          <w:bCs/>
          <w:spacing w:val="2"/>
          <w:sz w:val="24"/>
        </w:rPr>
        <w:t>овладение</w:t>
      </w:r>
      <w:r w:rsidRPr="00640AE7">
        <w:rPr>
          <w:spacing w:val="2"/>
          <w:sz w:val="24"/>
        </w:rPr>
        <w:t xml:space="preserve"> учебно­методическими и информационно­</w:t>
      </w:r>
      <w:r w:rsidRPr="00640AE7">
        <w:rPr>
          <w:sz w:val="24"/>
        </w:rPr>
        <w:t>методическими ресурсами, необходимыми для успешного решения задач ФГОС НОО.</w:t>
      </w:r>
    </w:p>
    <w:p w14:paraId="122B770D" w14:textId="77777777" w:rsidR="009F7986" w:rsidRPr="00640AE7" w:rsidRDefault="009F7986" w:rsidP="009F7986">
      <w:pPr>
        <w:pStyle w:val="af3"/>
        <w:spacing w:line="240" w:lineRule="auto"/>
        <w:ind w:firstLine="851"/>
        <w:rPr>
          <w:rFonts w:ascii="Times New Roman" w:hAnsi="Times New Roman"/>
          <w:b/>
          <w:bCs/>
          <w:color w:val="auto"/>
          <w:sz w:val="24"/>
          <w:szCs w:val="24"/>
        </w:rPr>
      </w:pPr>
      <w:r w:rsidRPr="00640AE7">
        <w:rPr>
          <w:rFonts w:ascii="Times New Roman" w:hAnsi="Times New Roman"/>
          <w:color w:val="auto"/>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2882EBFD" w14:textId="77777777" w:rsidR="009F7986" w:rsidRPr="00640AE7" w:rsidRDefault="009F7986" w:rsidP="009F7986">
      <w:pPr>
        <w:pStyle w:val="af3"/>
        <w:spacing w:line="240" w:lineRule="auto"/>
        <w:ind w:firstLine="851"/>
        <w:rPr>
          <w:rFonts w:ascii="Times New Roman" w:hAnsi="Times New Roman"/>
          <w:b/>
          <w:bCs/>
          <w:color w:val="auto"/>
          <w:sz w:val="24"/>
          <w:szCs w:val="24"/>
        </w:rPr>
      </w:pPr>
      <w:r w:rsidRPr="00640AE7">
        <w:rPr>
          <w:rFonts w:ascii="Times New Roman" w:hAnsi="Times New Roman"/>
          <w:b/>
          <w:bCs/>
          <w:color w:val="auto"/>
          <w:sz w:val="24"/>
          <w:szCs w:val="24"/>
        </w:rPr>
        <w:t xml:space="preserve">План методической работы </w:t>
      </w:r>
      <w:r w:rsidRPr="00640AE7">
        <w:rPr>
          <w:rFonts w:ascii="Times New Roman" w:hAnsi="Times New Roman"/>
          <w:b/>
          <w:bCs/>
          <w:color w:val="auto"/>
          <w:sz w:val="24"/>
          <w:szCs w:val="24"/>
          <w:lang w:val="ru-RU"/>
        </w:rPr>
        <w:t>в</w:t>
      </w:r>
      <w:r w:rsidRPr="00640AE7">
        <w:rPr>
          <w:rFonts w:ascii="Times New Roman" w:hAnsi="Times New Roman"/>
          <w:b/>
          <w:bCs/>
          <w:color w:val="auto"/>
          <w:sz w:val="24"/>
          <w:szCs w:val="24"/>
        </w:rPr>
        <w:t>ключа</w:t>
      </w:r>
      <w:r w:rsidRPr="00640AE7">
        <w:rPr>
          <w:rFonts w:ascii="Times New Roman" w:hAnsi="Times New Roman"/>
          <w:b/>
          <w:bCs/>
          <w:color w:val="auto"/>
          <w:sz w:val="24"/>
          <w:szCs w:val="24"/>
          <w:lang w:val="ru-RU"/>
        </w:rPr>
        <w:t>ет</w:t>
      </w:r>
      <w:r w:rsidRPr="00640AE7">
        <w:rPr>
          <w:rFonts w:ascii="Times New Roman" w:hAnsi="Times New Roman"/>
          <w:b/>
          <w:bCs/>
          <w:color w:val="auto"/>
          <w:sz w:val="24"/>
          <w:szCs w:val="24"/>
        </w:rPr>
        <w:t xml:space="preserve"> следующие мероприятия:</w:t>
      </w:r>
    </w:p>
    <w:p w14:paraId="41A42094"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color w:val="auto"/>
          <w:sz w:val="24"/>
          <w:szCs w:val="24"/>
        </w:rPr>
        <w:t>1.</w:t>
      </w:r>
      <w:r w:rsidRPr="00640AE7">
        <w:rPr>
          <w:rFonts w:ascii="Times New Roman" w:hAnsi="Times New Roman"/>
          <w:color w:val="auto"/>
          <w:sz w:val="24"/>
          <w:szCs w:val="24"/>
        </w:rPr>
        <w:t> </w:t>
      </w:r>
      <w:r w:rsidRPr="00640AE7">
        <w:rPr>
          <w:rFonts w:ascii="Times New Roman" w:hAnsi="Times New Roman"/>
          <w:color w:val="auto"/>
          <w:sz w:val="24"/>
          <w:szCs w:val="24"/>
        </w:rPr>
        <w:t>Семинары, посвящённые содержанию и ключевым особенностям ФГОС НОО.</w:t>
      </w:r>
    </w:p>
    <w:p w14:paraId="5082952C"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color w:val="auto"/>
          <w:sz w:val="24"/>
          <w:szCs w:val="24"/>
        </w:rPr>
        <w:t>2.</w:t>
      </w:r>
      <w:r w:rsidRPr="00640AE7">
        <w:rPr>
          <w:rFonts w:ascii="Times New Roman" w:hAnsi="Times New Roman"/>
          <w:color w:val="auto"/>
          <w:sz w:val="24"/>
          <w:szCs w:val="24"/>
        </w:rPr>
        <w:t> </w:t>
      </w:r>
      <w:r w:rsidRPr="00640AE7">
        <w:rPr>
          <w:rFonts w:ascii="Times New Roman" w:hAnsi="Times New Roman"/>
          <w:color w:val="auto"/>
          <w:sz w:val="24"/>
          <w:szCs w:val="24"/>
        </w:rPr>
        <w:t> </w:t>
      </w:r>
      <w:r w:rsidRPr="00640AE7">
        <w:rPr>
          <w:rFonts w:ascii="Times New Roman" w:hAnsi="Times New Roman"/>
          <w:color w:val="auto"/>
          <w:sz w:val="24"/>
          <w:szCs w:val="24"/>
        </w:rPr>
        <w:t>Заседания методических объединений учителей, воспитателей по проблемам введения ФГОС НОО.</w:t>
      </w:r>
    </w:p>
    <w:p w14:paraId="3CA196CC" w14:textId="77777777" w:rsidR="009F7986" w:rsidRPr="00640AE7" w:rsidRDefault="009F7986" w:rsidP="009F7986">
      <w:pPr>
        <w:pStyle w:val="af3"/>
        <w:spacing w:line="240" w:lineRule="auto"/>
        <w:ind w:firstLine="851"/>
        <w:rPr>
          <w:rFonts w:ascii="Times New Roman" w:hAnsi="Times New Roman"/>
          <w:color w:val="auto"/>
          <w:sz w:val="24"/>
          <w:szCs w:val="24"/>
          <w:lang w:val="ru-RU"/>
        </w:rPr>
      </w:pPr>
      <w:r w:rsidRPr="00640AE7">
        <w:rPr>
          <w:rFonts w:ascii="Times New Roman" w:hAnsi="Times New Roman"/>
          <w:color w:val="auto"/>
          <w:sz w:val="24"/>
          <w:szCs w:val="24"/>
          <w:lang w:val="ru-RU"/>
        </w:rPr>
        <w:t>3</w:t>
      </w:r>
      <w:r w:rsidRPr="00640AE7">
        <w:rPr>
          <w:rFonts w:ascii="Times New Roman" w:hAnsi="Times New Roman"/>
          <w:color w:val="auto"/>
          <w:sz w:val="24"/>
          <w:szCs w:val="24"/>
        </w:rPr>
        <w:t>.</w:t>
      </w:r>
      <w:r w:rsidRPr="00640AE7">
        <w:rPr>
          <w:rFonts w:ascii="Times New Roman" w:hAnsi="Times New Roman"/>
          <w:color w:val="auto"/>
          <w:sz w:val="24"/>
          <w:szCs w:val="24"/>
        </w:rPr>
        <w:t> </w:t>
      </w:r>
      <w:r w:rsidRPr="00640AE7">
        <w:rPr>
          <w:rFonts w:ascii="Times New Roman" w:hAnsi="Times New Roman"/>
          <w:color w:val="auto"/>
          <w:sz w:val="24"/>
          <w:szCs w:val="24"/>
        </w:rPr>
        <w:t xml:space="preserve"> Участие педагогов в разработке разделов и компонентов основной образовательной программы  образовательной организации </w:t>
      </w:r>
    </w:p>
    <w:p w14:paraId="1E22D379"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color w:val="auto"/>
          <w:sz w:val="24"/>
          <w:szCs w:val="24"/>
          <w:lang w:val="ru-RU"/>
        </w:rPr>
        <w:t xml:space="preserve">4. </w:t>
      </w:r>
      <w:r w:rsidRPr="00640AE7">
        <w:rPr>
          <w:rFonts w:ascii="Times New Roman" w:hAnsi="Times New Roman"/>
          <w:color w:val="auto"/>
          <w:sz w:val="24"/>
          <w:szCs w:val="24"/>
        </w:rPr>
        <w:t>Участие педагогов в оценка качества и результативности деятельности педагогических работников.</w:t>
      </w:r>
    </w:p>
    <w:p w14:paraId="391787BF"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color w:val="auto"/>
          <w:spacing w:val="2"/>
          <w:sz w:val="24"/>
          <w:szCs w:val="24"/>
          <w:lang w:val="ru-RU"/>
        </w:rPr>
        <w:t>5</w:t>
      </w:r>
      <w:r w:rsidRPr="00640AE7">
        <w:rPr>
          <w:rFonts w:ascii="Times New Roman" w:hAnsi="Times New Roman"/>
          <w:color w:val="auto"/>
          <w:spacing w:val="2"/>
          <w:sz w:val="24"/>
          <w:szCs w:val="24"/>
        </w:rPr>
        <w:t>.</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Участие педагогов в проведении мастер­классов, кру</w:t>
      </w:r>
      <w:r w:rsidRPr="00640AE7">
        <w:rPr>
          <w:rFonts w:ascii="Times New Roman" w:hAnsi="Times New Roman"/>
          <w:color w:val="auto"/>
          <w:sz w:val="24"/>
          <w:szCs w:val="24"/>
        </w:rPr>
        <w:t>глых столов, стажёрских площадок, открытых уроков, внеурочных занятий и мероприятий по отдельным направлениям введения и реализации ФГОС НОО.</w:t>
      </w:r>
    </w:p>
    <w:p w14:paraId="56BF8C77"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b/>
          <w:bCs/>
          <w:color w:val="auto"/>
          <w:sz w:val="24"/>
          <w:szCs w:val="24"/>
        </w:rPr>
        <w:t>Подведение итогов и обсуждение результатов мероприятий</w:t>
      </w:r>
      <w:r w:rsidRPr="00640AE7">
        <w:rPr>
          <w:rFonts w:ascii="Times New Roman" w:hAnsi="Times New Roman"/>
          <w:color w:val="auto"/>
          <w:sz w:val="24"/>
          <w:szCs w:val="24"/>
        </w:rPr>
        <w:t xml:space="preserve">  осуществля</w:t>
      </w:r>
      <w:r w:rsidRPr="00640AE7">
        <w:rPr>
          <w:rFonts w:ascii="Times New Roman" w:hAnsi="Times New Roman"/>
          <w:color w:val="auto"/>
          <w:sz w:val="24"/>
          <w:szCs w:val="24"/>
          <w:lang w:val="ru-RU"/>
        </w:rPr>
        <w:t>ется</w:t>
      </w:r>
      <w:r w:rsidRPr="00640AE7">
        <w:rPr>
          <w:rFonts w:ascii="Times New Roman" w:hAnsi="Times New Roman"/>
          <w:color w:val="auto"/>
          <w:sz w:val="24"/>
          <w:szCs w:val="24"/>
        </w:rPr>
        <w:t xml:space="preserve"> в разных формах: совещания при директоре, заседания педагогического сове</w:t>
      </w:r>
      <w:r w:rsidRPr="00640AE7">
        <w:rPr>
          <w:rFonts w:ascii="Times New Roman" w:hAnsi="Times New Roman"/>
          <w:color w:val="auto"/>
          <w:spacing w:val="2"/>
          <w:sz w:val="24"/>
          <w:szCs w:val="24"/>
        </w:rPr>
        <w:t>т</w:t>
      </w:r>
      <w:r w:rsidRPr="00640AE7">
        <w:rPr>
          <w:rFonts w:ascii="Times New Roman" w:hAnsi="Times New Roman"/>
          <w:color w:val="auto"/>
          <w:spacing w:val="2"/>
          <w:sz w:val="24"/>
          <w:szCs w:val="24"/>
          <w:lang w:val="ru-RU"/>
        </w:rPr>
        <w:t>а</w:t>
      </w:r>
      <w:r w:rsidRPr="00640AE7">
        <w:rPr>
          <w:rFonts w:ascii="Times New Roman" w:hAnsi="Times New Roman"/>
          <w:color w:val="auto"/>
          <w:spacing w:val="2"/>
          <w:sz w:val="24"/>
          <w:szCs w:val="24"/>
        </w:rPr>
        <w:t xml:space="preserve">, в виде решений педагогического совета, размещённых </w:t>
      </w:r>
      <w:r w:rsidRPr="00640AE7">
        <w:rPr>
          <w:rFonts w:ascii="Times New Roman" w:hAnsi="Times New Roman"/>
          <w:color w:val="auto"/>
          <w:sz w:val="24"/>
          <w:szCs w:val="24"/>
        </w:rPr>
        <w:t>на сайте презентаций, приказов, инструкций, рекомендаций, резолюций и</w:t>
      </w:r>
      <w:r w:rsidRPr="00640AE7">
        <w:rPr>
          <w:rFonts w:ascii="Times New Roman" w:hAnsi="Times New Roman"/>
          <w:color w:val="auto"/>
          <w:sz w:val="24"/>
          <w:szCs w:val="24"/>
        </w:rPr>
        <w:t> </w:t>
      </w:r>
      <w:r w:rsidRPr="00640AE7">
        <w:rPr>
          <w:rFonts w:ascii="Times New Roman" w:hAnsi="Times New Roman"/>
          <w:color w:val="auto"/>
          <w:sz w:val="24"/>
          <w:szCs w:val="24"/>
        </w:rPr>
        <w:t>т.</w:t>
      </w:r>
      <w:r w:rsidRPr="00640AE7">
        <w:rPr>
          <w:rFonts w:ascii="Times New Roman" w:hAnsi="Times New Roman"/>
          <w:color w:val="auto"/>
          <w:sz w:val="24"/>
          <w:szCs w:val="24"/>
        </w:rPr>
        <w:t> </w:t>
      </w:r>
      <w:r w:rsidRPr="00640AE7">
        <w:rPr>
          <w:rFonts w:ascii="Times New Roman" w:hAnsi="Times New Roman"/>
          <w:color w:val="auto"/>
          <w:sz w:val="24"/>
          <w:szCs w:val="24"/>
        </w:rPr>
        <w:t>д.</w:t>
      </w:r>
    </w:p>
    <w:p w14:paraId="0D7CA885" w14:textId="77777777" w:rsidR="009F7986" w:rsidRPr="00640AE7" w:rsidRDefault="009F7986" w:rsidP="009F7986">
      <w:pPr>
        <w:pStyle w:val="af3"/>
        <w:spacing w:line="240" w:lineRule="auto"/>
        <w:ind w:firstLine="851"/>
        <w:rPr>
          <w:rFonts w:ascii="Times New Roman" w:hAnsi="Times New Roman"/>
          <w:color w:val="auto"/>
          <w:sz w:val="24"/>
          <w:szCs w:val="24"/>
        </w:rPr>
      </w:pPr>
    </w:p>
    <w:p w14:paraId="0259B064" w14:textId="4F8ED25F" w:rsidR="009F7986" w:rsidRPr="00640AE7" w:rsidRDefault="009F7986" w:rsidP="009F7986">
      <w:pPr>
        <w:pStyle w:val="ac"/>
        <w:spacing w:line="240" w:lineRule="auto"/>
        <w:rPr>
          <w:sz w:val="24"/>
        </w:rPr>
      </w:pPr>
      <w:bookmarkStart w:id="28" w:name="_Toc288394111"/>
      <w:bookmarkStart w:id="29" w:name="_Toc288410578"/>
      <w:bookmarkStart w:id="30" w:name="_Toc288410707"/>
      <w:bookmarkStart w:id="31" w:name="_Toc294246116"/>
      <w:r w:rsidRPr="00640AE7">
        <w:rPr>
          <w:sz w:val="24"/>
          <w:lang w:val="ru-RU"/>
        </w:rPr>
        <w:t>3.</w:t>
      </w:r>
      <w:r w:rsidR="009D0B3E">
        <w:rPr>
          <w:sz w:val="24"/>
          <w:lang w:val="ru-RU"/>
        </w:rPr>
        <w:t>5</w:t>
      </w:r>
      <w:r w:rsidRPr="00640AE7">
        <w:rPr>
          <w:sz w:val="24"/>
          <w:lang w:val="ru-RU"/>
        </w:rPr>
        <w:t xml:space="preserve">.2. </w:t>
      </w:r>
      <w:r w:rsidRPr="00640AE7">
        <w:rPr>
          <w:sz w:val="24"/>
        </w:rPr>
        <w:t>Психолого­педагогические условия реализации основной образовательной программы</w:t>
      </w:r>
      <w:bookmarkEnd w:id="28"/>
      <w:bookmarkEnd w:id="29"/>
      <w:bookmarkEnd w:id="30"/>
      <w:bookmarkEnd w:id="31"/>
    </w:p>
    <w:p w14:paraId="45D0970A"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color w:val="auto"/>
          <w:sz w:val="24"/>
          <w:szCs w:val="24"/>
        </w:rPr>
        <w:t>Непременным условием реализации требований ФГОС НОО</w:t>
      </w:r>
      <w:r w:rsidRPr="00640AE7">
        <w:rPr>
          <w:rFonts w:ascii="Times New Roman" w:hAnsi="Times New Roman"/>
          <w:color w:val="auto"/>
          <w:sz w:val="24"/>
          <w:szCs w:val="24"/>
          <w:lang w:val="ru-RU"/>
        </w:rPr>
        <w:t xml:space="preserve"> МБОУ «Бродецкая СОШ»</w:t>
      </w:r>
      <w:r w:rsidRPr="00640AE7">
        <w:rPr>
          <w:rFonts w:ascii="Times New Roman" w:hAnsi="Times New Roman"/>
          <w:color w:val="auto"/>
          <w:sz w:val="24"/>
          <w:szCs w:val="24"/>
        </w:rPr>
        <w:t xml:space="preserve"> является создание в образовательной</w:t>
      </w:r>
      <w:r w:rsidRPr="00640AE7">
        <w:rPr>
          <w:rFonts w:ascii="Times New Roman" w:hAnsi="Times New Roman"/>
          <w:color w:val="auto"/>
          <w:sz w:val="24"/>
          <w:szCs w:val="24"/>
          <w:lang w:val="ru-RU"/>
        </w:rPr>
        <w:t xml:space="preserve"> </w:t>
      </w:r>
      <w:r w:rsidRPr="00640AE7">
        <w:rPr>
          <w:rFonts w:ascii="Times New Roman" w:hAnsi="Times New Roman"/>
          <w:color w:val="auto"/>
          <w:sz w:val="24"/>
          <w:szCs w:val="24"/>
        </w:rPr>
        <w:t>организации психолого­педагогических условий, обеспечивающих:</w:t>
      </w:r>
    </w:p>
    <w:p w14:paraId="6E3F22A4" w14:textId="77777777" w:rsidR="009F7986" w:rsidRPr="00640AE7" w:rsidRDefault="009F7986" w:rsidP="009F7986">
      <w:pPr>
        <w:pStyle w:val="21"/>
        <w:spacing w:line="240" w:lineRule="auto"/>
        <w:ind w:firstLine="851"/>
        <w:rPr>
          <w:sz w:val="24"/>
        </w:rPr>
      </w:pPr>
      <w:r w:rsidRPr="00640AE7">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14:paraId="0720CD6A" w14:textId="77777777" w:rsidR="009F7986" w:rsidRPr="00640AE7" w:rsidRDefault="009F7986" w:rsidP="009F7986">
      <w:pPr>
        <w:pStyle w:val="21"/>
        <w:spacing w:line="240" w:lineRule="auto"/>
        <w:ind w:firstLine="851"/>
        <w:rPr>
          <w:b/>
          <w:bCs/>
          <w:sz w:val="24"/>
        </w:rPr>
      </w:pPr>
      <w:r w:rsidRPr="00640AE7">
        <w:rPr>
          <w:spacing w:val="-2"/>
          <w:sz w:val="24"/>
        </w:rPr>
        <w:t>формирование и развитие психолого­педагогической ком</w:t>
      </w:r>
      <w:r w:rsidRPr="00640AE7">
        <w:rPr>
          <w:sz w:val="24"/>
        </w:rPr>
        <w:t>петентности участников образовательных отношений;</w:t>
      </w:r>
      <w:r w:rsidRPr="00640AE7">
        <w:rPr>
          <w:b/>
          <w:bCs/>
          <w:sz w:val="24"/>
        </w:rPr>
        <w:t> </w:t>
      </w:r>
    </w:p>
    <w:p w14:paraId="10751B46" w14:textId="77777777" w:rsidR="009F7986" w:rsidRPr="00640AE7" w:rsidRDefault="009F7986" w:rsidP="009F7986">
      <w:pPr>
        <w:pStyle w:val="21"/>
        <w:spacing w:line="240" w:lineRule="auto"/>
        <w:ind w:firstLine="851"/>
        <w:rPr>
          <w:sz w:val="24"/>
        </w:rPr>
      </w:pPr>
      <w:r w:rsidRPr="00640AE7">
        <w:rPr>
          <w:spacing w:val="2"/>
          <w:sz w:val="24"/>
        </w:rPr>
        <w:t>вариативность направлений и форм, а также диверси</w:t>
      </w:r>
      <w:r w:rsidRPr="00640AE7">
        <w:rPr>
          <w:sz w:val="24"/>
        </w:rPr>
        <w:t>фикацию уровней психолого­педагогического сопровождения участников образовательных отношений;</w:t>
      </w:r>
    </w:p>
    <w:p w14:paraId="77A41602" w14:textId="77777777" w:rsidR="009F7986" w:rsidRPr="00640AE7" w:rsidRDefault="009F7986" w:rsidP="009F7986">
      <w:pPr>
        <w:pStyle w:val="21"/>
        <w:spacing w:line="240" w:lineRule="auto"/>
        <w:ind w:firstLine="851"/>
        <w:rPr>
          <w:sz w:val="24"/>
        </w:rPr>
      </w:pPr>
      <w:r w:rsidRPr="00640AE7">
        <w:rPr>
          <w:sz w:val="24"/>
        </w:rPr>
        <w:t>дифференциацию и индивидуализацию обучения.</w:t>
      </w:r>
    </w:p>
    <w:p w14:paraId="6CED32CD" w14:textId="77777777" w:rsidR="009F7986" w:rsidRPr="00640AE7" w:rsidRDefault="009F7986" w:rsidP="009F7986">
      <w:pPr>
        <w:pStyle w:val="af3"/>
        <w:spacing w:line="240" w:lineRule="auto"/>
        <w:ind w:firstLine="851"/>
        <w:rPr>
          <w:rFonts w:ascii="Times New Roman" w:hAnsi="Times New Roman"/>
          <w:b/>
          <w:bCs/>
          <w:color w:val="auto"/>
          <w:sz w:val="24"/>
          <w:szCs w:val="24"/>
        </w:rPr>
      </w:pPr>
      <w:r w:rsidRPr="00640AE7">
        <w:rPr>
          <w:rFonts w:ascii="Times New Roman" w:hAnsi="Times New Roman"/>
          <w:b/>
          <w:bCs/>
          <w:color w:val="auto"/>
          <w:spacing w:val="2"/>
          <w:sz w:val="24"/>
          <w:szCs w:val="24"/>
        </w:rPr>
        <w:t xml:space="preserve">Психолого­педагогическое сопровождение участников </w:t>
      </w:r>
      <w:r w:rsidRPr="00640AE7">
        <w:rPr>
          <w:rFonts w:ascii="Times New Roman" w:hAnsi="Times New Roman"/>
          <w:b/>
          <w:color w:val="auto"/>
          <w:sz w:val="24"/>
          <w:szCs w:val="24"/>
        </w:rPr>
        <w:t>образовательных отношений</w:t>
      </w:r>
      <w:r w:rsidRPr="00640AE7">
        <w:rPr>
          <w:rFonts w:ascii="Times New Roman" w:hAnsi="Times New Roman"/>
          <w:b/>
          <w:color w:val="auto"/>
          <w:sz w:val="24"/>
          <w:szCs w:val="24"/>
          <w:lang w:val="ru-RU"/>
        </w:rPr>
        <w:t xml:space="preserve"> </w:t>
      </w:r>
      <w:r w:rsidRPr="00640AE7">
        <w:rPr>
          <w:rFonts w:ascii="Times New Roman" w:hAnsi="Times New Roman"/>
          <w:b/>
          <w:bCs/>
          <w:color w:val="auto"/>
          <w:sz w:val="24"/>
          <w:szCs w:val="24"/>
        </w:rPr>
        <w:t>на уровне</w:t>
      </w:r>
      <w:r w:rsidRPr="00640AE7">
        <w:rPr>
          <w:rFonts w:ascii="Times New Roman" w:hAnsi="Times New Roman"/>
          <w:b/>
          <w:bCs/>
          <w:color w:val="auto"/>
          <w:sz w:val="24"/>
          <w:szCs w:val="24"/>
          <w:lang w:val="ru-RU"/>
        </w:rPr>
        <w:t xml:space="preserve"> </w:t>
      </w:r>
      <w:r w:rsidRPr="00640AE7">
        <w:rPr>
          <w:rFonts w:ascii="Times New Roman" w:hAnsi="Times New Roman"/>
          <w:b/>
          <w:bCs/>
          <w:color w:val="auto"/>
          <w:sz w:val="24"/>
          <w:szCs w:val="24"/>
        </w:rPr>
        <w:t>начального общего образования</w:t>
      </w:r>
    </w:p>
    <w:p w14:paraId="62C2C7D9"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color w:val="auto"/>
          <w:spacing w:val="2"/>
          <w:sz w:val="24"/>
          <w:szCs w:val="24"/>
          <w:lang w:val="ru-RU"/>
        </w:rPr>
        <w:t>В</w:t>
      </w:r>
      <w:r w:rsidRPr="00640AE7">
        <w:rPr>
          <w:rFonts w:ascii="Times New Roman" w:hAnsi="Times New Roman"/>
          <w:color w:val="auto"/>
          <w:spacing w:val="2"/>
          <w:sz w:val="24"/>
          <w:szCs w:val="24"/>
        </w:rPr>
        <w:t>ыдел</w:t>
      </w:r>
      <w:r w:rsidRPr="00640AE7">
        <w:rPr>
          <w:rFonts w:ascii="Times New Roman" w:hAnsi="Times New Roman"/>
          <w:color w:val="auto"/>
          <w:spacing w:val="2"/>
          <w:sz w:val="24"/>
          <w:szCs w:val="24"/>
          <w:lang w:val="ru-RU"/>
        </w:rPr>
        <w:t>яет</w:t>
      </w:r>
      <w:r w:rsidRPr="00640AE7">
        <w:rPr>
          <w:rFonts w:ascii="Times New Roman" w:hAnsi="Times New Roman"/>
          <w:color w:val="auto"/>
          <w:spacing w:val="2"/>
          <w:sz w:val="24"/>
          <w:szCs w:val="24"/>
        </w:rPr>
        <w:t xml:space="preserve"> следующие уровни психолого­педагоги</w:t>
      </w:r>
      <w:r w:rsidRPr="00640AE7">
        <w:rPr>
          <w:rFonts w:ascii="Times New Roman" w:hAnsi="Times New Roman"/>
          <w:color w:val="auto"/>
          <w:sz w:val="24"/>
          <w:szCs w:val="24"/>
        </w:rPr>
        <w:t xml:space="preserve">ческого сопровождения: </w:t>
      </w:r>
      <w:proofErr w:type="gramStart"/>
      <w:r w:rsidRPr="00640AE7">
        <w:rPr>
          <w:rFonts w:ascii="Times New Roman" w:hAnsi="Times New Roman"/>
          <w:color w:val="auto"/>
          <w:sz w:val="24"/>
          <w:szCs w:val="24"/>
        </w:rPr>
        <w:t>индивидуальное</w:t>
      </w:r>
      <w:proofErr w:type="gramEnd"/>
      <w:r w:rsidRPr="00640AE7">
        <w:rPr>
          <w:rFonts w:ascii="Times New Roman" w:hAnsi="Times New Roman"/>
          <w:color w:val="auto"/>
          <w:sz w:val="24"/>
          <w:szCs w:val="24"/>
        </w:rPr>
        <w:t>, групповое, на уровне класса, на уровне  образовательной организации.</w:t>
      </w:r>
    </w:p>
    <w:p w14:paraId="6579C6E4"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color w:val="auto"/>
          <w:sz w:val="24"/>
          <w:szCs w:val="24"/>
        </w:rPr>
        <w:t xml:space="preserve">Основными формами психолого­педагогического сопровождения являются: </w:t>
      </w:r>
    </w:p>
    <w:p w14:paraId="0BD00AB9" w14:textId="77777777" w:rsidR="009F7986" w:rsidRPr="00640AE7" w:rsidRDefault="009F7986" w:rsidP="009F7986">
      <w:pPr>
        <w:pStyle w:val="21"/>
        <w:spacing w:line="240" w:lineRule="auto"/>
        <w:ind w:firstLine="851"/>
        <w:rPr>
          <w:sz w:val="24"/>
        </w:rPr>
      </w:pPr>
      <w:r w:rsidRPr="00640AE7">
        <w:rPr>
          <w:spacing w:val="2"/>
          <w:sz w:val="24"/>
        </w:rPr>
        <w:t xml:space="preserve">диагностика, направленная на выявление особенностей </w:t>
      </w:r>
      <w:r w:rsidRPr="00640AE7">
        <w:rPr>
          <w:sz w:val="24"/>
        </w:rPr>
        <w:t xml:space="preserve">статуса школьника. Она проводиться на этапе знакомства с ребёнком и  после зачисления его в школу; </w:t>
      </w:r>
    </w:p>
    <w:p w14:paraId="47381247" w14:textId="77777777" w:rsidR="009F7986" w:rsidRPr="00640AE7" w:rsidRDefault="009F7986" w:rsidP="009F7986">
      <w:pPr>
        <w:pStyle w:val="21"/>
        <w:spacing w:line="240" w:lineRule="auto"/>
        <w:ind w:firstLine="851"/>
        <w:rPr>
          <w:sz w:val="24"/>
        </w:rPr>
      </w:pPr>
      <w:r w:rsidRPr="00640AE7">
        <w:rPr>
          <w:spacing w:val="2"/>
          <w:sz w:val="24"/>
        </w:rPr>
        <w:t>консультирование педагогов и родителей, которое осу</w:t>
      </w:r>
      <w:r w:rsidRPr="00640AE7">
        <w:rPr>
          <w:spacing w:val="-2"/>
          <w:sz w:val="24"/>
        </w:rPr>
        <w:t>ществляется учителем с учётом результатов диа</w:t>
      </w:r>
      <w:r w:rsidRPr="00640AE7">
        <w:rPr>
          <w:sz w:val="24"/>
        </w:rPr>
        <w:t>гностики, а также администрацией  образовательной организации;</w:t>
      </w:r>
    </w:p>
    <w:p w14:paraId="4D221B0A" w14:textId="77777777" w:rsidR="009F7986" w:rsidRPr="00640AE7" w:rsidRDefault="009F7986" w:rsidP="009F7986">
      <w:pPr>
        <w:pStyle w:val="21"/>
        <w:spacing w:line="240" w:lineRule="auto"/>
        <w:ind w:firstLine="851"/>
        <w:rPr>
          <w:sz w:val="24"/>
        </w:rPr>
      </w:pPr>
      <w:r w:rsidRPr="00640AE7">
        <w:rPr>
          <w:sz w:val="24"/>
        </w:rPr>
        <w:t xml:space="preserve">профилактика, </w:t>
      </w:r>
      <w:r w:rsidRPr="00640AE7">
        <w:rPr>
          <w:spacing w:val="-2"/>
          <w:sz w:val="24"/>
        </w:rPr>
        <w:t>коррекционная работа, осуществляемая в течение все</w:t>
      </w:r>
      <w:r w:rsidRPr="00640AE7">
        <w:rPr>
          <w:sz w:val="24"/>
        </w:rPr>
        <w:t>го учебного времени.</w:t>
      </w:r>
    </w:p>
    <w:p w14:paraId="30742207" w14:textId="77777777" w:rsidR="009F7986" w:rsidRPr="00640AE7" w:rsidRDefault="009F7986" w:rsidP="009F7986">
      <w:pPr>
        <w:pStyle w:val="21"/>
        <w:numPr>
          <w:ilvl w:val="0"/>
          <w:numId w:val="0"/>
        </w:numPr>
        <w:spacing w:line="240" w:lineRule="auto"/>
        <w:rPr>
          <w:sz w:val="24"/>
        </w:rPr>
      </w:pPr>
    </w:p>
    <w:p w14:paraId="724A46C0"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14:paraId="26891648" w14:textId="77777777" w:rsidR="009F7986" w:rsidRPr="00640AE7" w:rsidRDefault="009F7986" w:rsidP="009F7986">
      <w:pPr>
        <w:pStyle w:val="21"/>
        <w:spacing w:line="240" w:lineRule="auto"/>
        <w:ind w:firstLine="851"/>
        <w:rPr>
          <w:sz w:val="24"/>
        </w:rPr>
      </w:pPr>
      <w:r w:rsidRPr="00640AE7">
        <w:rPr>
          <w:sz w:val="24"/>
        </w:rPr>
        <w:t xml:space="preserve">сохранение и укрепление психологического здоровья; </w:t>
      </w:r>
    </w:p>
    <w:p w14:paraId="74289C99" w14:textId="77777777" w:rsidR="009F7986" w:rsidRPr="00640AE7" w:rsidRDefault="009F7986" w:rsidP="009F7986">
      <w:pPr>
        <w:pStyle w:val="21"/>
        <w:spacing w:line="240" w:lineRule="auto"/>
        <w:ind w:firstLine="851"/>
        <w:rPr>
          <w:sz w:val="24"/>
        </w:rPr>
      </w:pPr>
      <w:r w:rsidRPr="00640AE7">
        <w:rPr>
          <w:sz w:val="24"/>
        </w:rPr>
        <w:t xml:space="preserve">мониторинг возможностей и способностей обучающихся; </w:t>
      </w:r>
    </w:p>
    <w:p w14:paraId="550C8E9E" w14:textId="77777777" w:rsidR="009F7986" w:rsidRPr="00640AE7" w:rsidRDefault="009F7986" w:rsidP="009F7986">
      <w:pPr>
        <w:pStyle w:val="21"/>
        <w:spacing w:line="240" w:lineRule="auto"/>
        <w:ind w:firstLine="851"/>
        <w:rPr>
          <w:sz w:val="24"/>
        </w:rPr>
      </w:pPr>
      <w:r w:rsidRPr="00640AE7">
        <w:rPr>
          <w:spacing w:val="2"/>
          <w:sz w:val="24"/>
        </w:rPr>
        <w:t>психолого­педагогическую поддержку участников олим</w:t>
      </w:r>
      <w:r w:rsidRPr="00640AE7">
        <w:rPr>
          <w:sz w:val="24"/>
        </w:rPr>
        <w:t xml:space="preserve">пиадного движения; </w:t>
      </w:r>
    </w:p>
    <w:p w14:paraId="5DC8391C" w14:textId="77777777" w:rsidR="009F7986" w:rsidRPr="00640AE7" w:rsidRDefault="009F7986" w:rsidP="009F7986">
      <w:pPr>
        <w:pStyle w:val="21"/>
        <w:spacing w:line="240" w:lineRule="auto"/>
        <w:ind w:firstLine="851"/>
        <w:rPr>
          <w:sz w:val="24"/>
        </w:rPr>
      </w:pPr>
      <w:r w:rsidRPr="00640AE7">
        <w:rPr>
          <w:sz w:val="24"/>
        </w:rPr>
        <w:t xml:space="preserve">формирование у обучающихся ценности здоровья и безопасного образа жизни; </w:t>
      </w:r>
    </w:p>
    <w:p w14:paraId="6543CEB9" w14:textId="77777777" w:rsidR="009F7986" w:rsidRPr="00640AE7" w:rsidRDefault="009F7986" w:rsidP="009F7986">
      <w:pPr>
        <w:pStyle w:val="21"/>
        <w:spacing w:line="240" w:lineRule="auto"/>
        <w:ind w:firstLine="851"/>
        <w:rPr>
          <w:sz w:val="24"/>
        </w:rPr>
      </w:pPr>
      <w:r w:rsidRPr="00640AE7">
        <w:rPr>
          <w:sz w:val="24"/>
        </w:rPr>
        <w:t xml:space="preserve">развитие экологической культуры; </w:t>
      </w:r>
    </w:p>
    <w:p w14:paraId="755E6A18" w14:textId="77777777" w:rsidR="009F7986" w:rsidRPr="00640AE7" w:rsidRDefault="009F7986" w:rsidP="009F7986">
      <w:pPr>
        <w:pStyle w:val="21"/>
        <w:spacing w:line="240" w:lineRule="auto"/>
        <w:ind w:firstLine="851"/>
        <w:rPr>
          <w:sz w:val="24"/>
        </w:rPr>
      </w:pPr>
      <w:r w:rsidRPr="00640AE7">
        <w:rPr>
          <w:sz w:val="24"/>
        </w:rPr>
        <w:t>выявление и поддержку детей с особыми образовательными потребностями;</w:t>
      </w:r>
    </w:p>
    <w:p w14:paraId="42190139" w14:textId="77777777" w:rsidR="009F7986" w:rsidRPr="00640AE7" w:rsidRDefault="009F7986" w:rsidP="009F7986">
      <w:pPr>
        <w:pStyle w:val="21"/>
        <w:spacing w:line="240" w:lineRule="auto"/>
        <w:ind w:firstLine="851"/>
        <w:rPr>
          <w:sz w:val="24"/>
        </w:rPr>
      </w:pPr>
      <w:r w:rsidRPr="00640AE7">
        <w:rPr>
          <w:spacing w:val="2"/>
          <w:sz w:val="24"/>
        </w:rPr>
        <w:t>формирование коммуникативных навыков в разновоз</w:t>
      </w:r>
      <w:r w:rsidRPr="00640AE7">
        <w:rPr>
          <w:sz w:val="24"/>
        </w:rPr>
        <w:t xml:space="preserve">растной среде и среде сверстников; </w:t>
      </w:r>
    </w:p>
    <w:p w14:paraId="5450ADC4" w14:textId="77777777" w:rsidR="009F7986" w:rsidRPr="00640AE7" w:rsidRDefault="009F7986" w:rsidP="009F7986">
      <w:pPr>
        <w:pStyle w:val="21"/>
        <w:spacing w:line="240" w:lineRule="auto"/>
        <w:ind w:firstLine="851"/>
        <w:rPr>
          <w:sz w:val="24"/>
        </w:rPr>
      </w:pPr>
      <w:r w:rsidRPr="00640AE7">
        <w:rPr>
          <w:sz w:val="24"/>
        </w:rPr>
        <w:t xml:space="preserve">поддержку детских объединений и ученического самоуправления; </w:t>
      </w:r>
    </w:p>
    <w:p w14:paraId="36270BAD" w14:textId="77777777" w:rsidR="009F7986" w:rsidRPr="00640AE7" w:rsidRDefault="009F7986" w:rsidP="009F7986">
      <w:pPr>
        <w:pStyle w:val="21"/>
        <w:spacing w:line="240" w:lineRule="auto"/>
        <w:ind w:firstLine="851"/>
        <w:rPr>
          <w:sz w:val="24"/>
        </w:rPr>
      </w:pPr>
      <w:r w:rsidRPr="00640AE7">
        <w:rPr>
          <w:sz w:val="24"/>
        </w:rPr>
        <w:t>выявление и поддержку лиц, проявивших  выдающиеся способности.</w:t>
      </w:r>
    </w:p>
    <w:p w14:paraId="12F7ACAA" w14:textId="77777777" w:rsidR="009F7986" w:rsidRPr="00640AE7" w:rsidRDefault="009F7986" w:rsidP="009F7986">
      <w:pPr>
        <w:pStyle w:val="2"/>
        <w:ind w:right="1348"/>
        <w:jc w:val="center"/>
        <w:rPr>
          <w:b w:val="0"/>
          <w:i/>
          <w:sz w:val="24"/>
          <w:szCs w:val="24"/>
        </w:rPr>
      </w:pPr>
    </w:p>
    <w:p w14:paraId="42A7ADCE" w14:textId="77777777" w:rsidR="009F7986" w:rsidRPr="00640AE7" w:rsidRDefault="009F7986" w:rsidP="009F7986">
      <w:pPr>
        <w:pStyle w:val="2"/>
        <w:ind w:right="1348"/>
        <w:jc w:val="center"/>
        <w:rPr>
          <w:b w:val="0"/>
          <w:i/>
          <w:sz w:val="24"/>
          <w:szCs w:val="24"/>
        </w:rPr>
      </w:pPr>
      <w:r w:rsidRPr="00640AE7">
        <w:rPr>
          <w:b w:val="0"/>
          <w:i/>
          <w:sz w:val="24"/>
          <w:szCs w:val="24"/>
        </w:rPr>
        <w:t>План психолого-педагогического сопровождения  образовательной деятельности в МБОУ «Бродецкая СОШ»</w:t>
      </w:r>
    </w:p>
    <w:p w14:paraId="35C38C95" w14:textId="77777777" w:rsidR="009F7986" w:rsidRPr="00640AE7" w:rsidRDefault="009F7986" w:rsidP="009F7986">
      <w:pPr>
        <w:rPr>
          <w:lang w:eastAsia="x-none"/>
        </w:rPr>
      </w:pPr>
    </w:p>
    <w:tbl>
      <w:tblPr>
        <w:tblW w:w="9573" w:type="dxa"/>
        <w:tblInd w:w="-108" w:type="dxa"/>
        <w:tblCellMar>
          <w:top w:w="7" w:type="dxa"/>
          <w:left w:w="106" w:type="dxa"/>
          <w:right w:w="67" w:type="dxa"/>
        </w:tblCellMar>
        <w:tblLook w:val="00A0" w:firstRow="1" w:lastRow="0" w:firstColumn="1" w:lastColumn="0" w:noHBand="0" w:noVBand="0"/>
      </w:tblPr>
      <w:tblGrid>
        <w:gridCol w:w="3453"/>
        <w:gridCol w:w="1526"/>
        <w:gridCol w:w="97"/>
        <w:gridCol w:w="4497"/>
      </w:tblGrid>
      <w:tr w:rsidR="009F7986" w:rsidRPr="00640AE7" w14:paraId="354D8624" w14:textId="77777777" w:rsidTr="00D95803">
        <w:trPr>
          <w:trHeight w:val="262"/>
        </w:trPr>
        <w:tc>
          <w:tcPr>
            <w:tcW w:w="9573" w:type="dxa"/>
            <w:gridSpan w:val="4"/>
            <w:tcBorders>
              <w:top w:val="single" w:sz="4" w:space="0" w:color="000000"/>
              <w:left w:val="single" w:sz="4" w:space="0" w:color="000000"/>
              <w:bottom w:val="single" w:sz="4" w:space="0" w:color="000000"/>
              <w:right w:val="single" w:sz="4" w:space="0" w:color="000000"/>
            </w:tcBorders>
          </w:tcPr>
          <w:p w14:paraId="29F4F451" w14:textId="77777777" w:rsidR="009F7986" w:rsidRPr="00640AE7" w:rsidRDefault="009F7986" w:rsidP="00D95803">
            <w:pPr>
              <w:ind w:right="37"/>
              <w:jc w:val="center"/>
            </w:pPr>
            <w:r w:rsidRPr="00640AE7">
              <w:t>ДИАГНОСТИЧЕСКАЯ ДЕЯТЕЛЬНОСТЬ</w:t>
            </w:r>
            <w:r w:rsidRPr="00640AE7">
              <w:rPr>
                <w:b/>
              </w:rPr>
              <w:t xml:space="preserve"> </w:t>
            </w:r>
          </w:p>
        </w:tc>
      </w:tr>
      <w:tr w:rsidR="009F7986" w:rsidRPr="00640AE7" w14:paraId="2BA9A782" w14:textId="77777777" w:rsidTr="00D95803">
        <w:trPr>
          <w:trHeight w:val="264"/>
        </w:trPr>
        <w:tc>
          <w:tcPr>
            <w:tcW w:w="3453" w:type="dxa"/>
            <w:tcBorders>
              <w:top w:val="single" w:sz="4" w:space="0" w:color="000000"/>
              <w:left w:val="single" w:sz="4" w:space="0" w:color="000000"/>
              <w:bottom w:val="single" w:sz="4" w:space="0" w:color="000000"/>
              <w:right w:val="single" w:sz="4" w:space="0" w:color="000000"/>
            </w:tcBorders>
          </w:tcPr>
          <w:p w14:paraId="7A1FEE30" w14:textId="77777777" w:rsidR="009F7986" w:rsidRPr="00640AE7" w:rsidRDefault="009F7986" w:rsidP="00D95803">
            <w:r w:rsidRPr="00640AE7">
              <w:rPr>
                <w:b/>
              </w:rPr>
              <w:t xml:space="preserve">Виды деятельности </w:t>
            </w:r>
          </w:p>
        </w:tc>
        <w:tc>
          <w:tcPr>
            <w:tcW w:w="1526" w:type="dxa"/>
            <w:tcBorders>
              <w:top w:val="single" w:sz="4" w:space="0" w:color="000000"/>
              <w:left w:val="single" w:sz="4" w:space="0" w:color="000000"/>
              <w:bottom w:val="single" w:sz="4" w:space="0" w:color="000000"/>
              <w:right w:val="single" w:sz="4" w:space="0" w:color="000000"/>
            </w:tcBorders>
          </w:tcPr>
          <w:p w14:paraId="3601A2D8" w14:textId="77777777" w:rsidR="009F7986" w:rsidRPr="00640AE7" w:rsidRDefault="009F7986" w:rsidP="00D95803">
            <w:r w:rsidRPr="00640AE7">
              <w:rPr>
                <w:b/>
              </w:rPr>
              <w:t xml:space="preserve">Сроки </w:t>
            </w:r>
          </w:p>
        </w:tc>
        <w:tc>
          <w:tcPr>
            <w:tcW w:w="4594" w:type="dxa"/>
            <w:gridSpan w:val="2"/>
            <w:tcBorders>
              <w:top w:val="single" w:sz="4" w:space="0" w:color="000000"/>
              <w:left w:val="single" w:sz="4" w:space="0" w:color="000000"/>
              <w:bottom w:val="single" w:sz="4" w:space="0" w:color="000000"/>
              <w:right w:val="single" w:sz="4" w:space="0" w:color="000000"/>
            </w:tcBorders>
          </w:tcPr>
          <w:p w14:paraId="77D11899" w14:textId="77777777" w:rsidR="009F7986" w:rsidRPr="00640AE7" w:rsidRDefault="009F7986" w:rsidP="00D95803">
            <w:r w:rsidRPr="00640AE7">
              <w:rPr>
                <w:b/>
              </w:rPr>
              <w:t xml:space="preserve">Цель </w:t>
            </w:r>
          </w:p>
        </w:tc>
      </w:tr>
      <w:tr w:rsidR="009F7986" w:rsidRPr="00640AE7" w14:paraId="1C3480B1" w14:textId="77777777" w:rsidTr="00D95803">
        <w:trPr>
          <w:trHeight w:val="628"/>
        </w:trPr>
        <w:tc>
          <w:tcPr>
            <w:tcW w:w="3453" w:type="dxa"/>
            <w:tcBorders>
              <w:top w:val="single" w:sz="4" w:space="0" w:color="000000"/>
              <w:left w:val="single" w:sz="4" w:space="0" w:color="000000"/>
              <w:right w:val="single" w:sz="4" w:space="0" w:color="000000"/>
            </w:tcBorders>
          </w:tcPr>
          <w:p w14:paraId="268BFEDE" w14:textId="77777777" w:rsidR="009F7986" w:rsidRPr="00640AE7" w:rsidRDefault="009F7986" w:rsidP="00D95803">
            <w:r w:rsidRPr="00640AE7">
              <w:t xml:space="preserve">Определение готовности к школьному обучению </w:t>
            </w:r>
          </w:p>
        </w:tc>
        <w:tc>
          <w:tcPr>
            <w:tcW w:w="1526" w:type="dxa"/>
            <w:tcBorders>
              <w:top w:val="single" w:sz="4" w:space="0" w:color="000000"/>
              <w:left w:val="single" w:sz="4" w:space="0" w:color="000000"/>
              <w:right w:val="single" w:sz="4" w:space="0" w:color="000000"/>
            </w:tcBorders>
          </w:tcPr>
          <w:p w14:paraId="63BD5FEA" w14:textId="77777777" w:rsidR="009F7986" w:rsidRPr="00640AE7" w:rsidRDefault="009F7986" w:rsidP="00D95803">
            <w:r w:rsidRPr="00640AE7">
              <w:t xml:space="preserve">Сентябрь </w:t>
            </w:r>
          </w:p>
        </w:tc>
        <w:tc>
          <w:tcPr>
            <w:tcW w:w="4594" w:type="dxa"/>
            <w:gridSpan w:val="2"/>
            <w:tcBorders>
              <w:top w:val="single" w:sz="4" w:space="0" w:color="000000"/>
              <w:left w:val="single" w:sz="4" w:space="0" w:color="000000"/>
              <w:bottom w:val="single" w:sz="4" w:space="0" w:color="000000"/>
              <w:right w:val="single" w:sz="4" w:space="0" w:color="000000"/>
            </w:tcBorders>
          </w:tcPr>
          <w:p w14:paraId="731588F8" w14:textId="77777777" w:rsidR="009F7986" w:rsidRPr="00640AE7" w:rsidRDefault="009F7986" w:rsidP="00D95803">
            <w:r w:rsidRPr="00640AE7">
              <w:t xml:space="preserve">Выявление детей «группы риска», определение  программы сопровождения. </w:t>
            </w:r>
          </w:p>
        </w:tc>
      </w:tr>
      <w:tr w:rsidR="009F7986" w:rsidRPr="00640AE7" w14:paraId="47F69F08" w14:textId="77777777" w:rsidTr="00D95803">
        <w:trPr>
          <w:trHeight w:val="1048"/>
        </w:trPr>
        <w:tc>
          <w:tcPr>
            <w:tcW w:w="3453" w:type="dxa"/>
            <w:tcBorders>
              <w:top w:val="single" w:sz="4" w:space="0" w:color="000000"/>
              <w:left w:val="single" w:sz="4" w:space="0" w:color="000000"/>
              <w:right w:val="single" w:sz="4" w:space="0" w:color="000000"/>
            </w:tcBorders>
          </w:tcPr>
          <w:p w14:paraId="2539BDAD" w14:textId="77777777" w:rsidR="009F7986" w:rsidRPr="00640AE7" w:rsidRDefault="009F7986" w:rsidP="00D95803">
            <w:r w:rsidRPr="00640AE7">
              <w:t>Работа с учащимися «группы риска» и неблагополучными семьями.</w:t>
            </w:r>
          </w:p>
        </w:tc>
        <w:tc>
          <w:tcPr>
            <w:tcW w:w="1526" w:type="dxa"/>
            <w:tcBorders>
              <w:top w:val="single" w:sz="4" w:space="0" w:color="000000"/>
              <w:left w:val="single" w:sz="4" w:space="0" w:color="000000"/>
              <w:right w:val="single" w:sz="4" w:space="0" w:color="000000"/>
            </w:tcBorders>
          </w:tcPr>
          <w:p w14:paraId="332E523E" w14:textId="77777777" w:rsidR="009F7986" w:rsidRPr="00640AE7" w:rsidRDefault="009F7986" w:rsidP="00D95803">
            <w:r w:rsidRPr="00640AE7">
              <w:t xml:space="preserve">Сентябрь </w:t>
            </w:r>
          </w:p>
        </w:tc>
        <w:tc>
          <w:tcPr>
            <w:tcW w:w="4594" w:type="dxa"/>
            <w:gridSpan w:val="2"/>
            <w:tcBorders>
              <w:top w:val="single" w:sz="4" w:space="0" w:color="000000"/>
              <w:left w:val="single" w:sz="4" w:space="0" w:color="000000"/>
              <w:bottom w:val="single" w:sz="4" w:space="0" w:color="000000"/>
              <w:right w:val="single" w:sz="4" w:space="0" w:color="000000"/>
            </w:tcBorders>
          </w:tcPr>
          <w:p w14:paraId="1315D770" w14:textId="77777777" w:rsidR="009F7986" w:rsidRPr="00640AE7" w:rsidRDefault="009F7986" w:rsidP="00D95803">
            <w:r w:rsidRPr="00640AE7">
              <w:t>Своевременное выявление  классными руководителями «семей риска» с целью вовлечения обучающихся из данных семей  в кружки и секции, в ГПД</w:t>
            </w:r>
          </w:p>
        </w:tc>
      </w:tr>
      <w:tr w:rsidR="009F7986" w:rsidRPr="00640AE7" w14:paraId="39AFF3BB" w14:textId="77777777" w:rsidTr="00D95803">
        <w:trPr>
          <w:trHeight w:val="1048"/>
        </w:trPr>
        <w:tc>
          <w:tcPr>
            <w:tcW w:w="3453" w:type="dxa"/>
            <w:tcBorders>
              <w:top w:val="single" w:sz="4" w:space="0" w:color="000000"/>
              <w:left w:val="single" w:sz="4" w:space="0" w:color="000000"/>
              <w:right w:val="single" w:sz="4" w:space="0" w:color="000000"/>
            </w:tcBorders>
          </w:tcPr>
          <w:p w14:paraId="5B3FCA59" w14:textId="77777777" w:rsidR="009F7986" w:rsidRPr="00640AE7" w:rsidRDefault="009F7986" w:rsidP="00D95803">
            <w:r w:rsidRPr="00640AE7">
              <w:t>Анализ работы классного руководителя 1   класса  по формированию классного коллектива в период адаптации</w:t>
            </w:r>
          </w:p>
        </w:tc>
        <w:tc>
          <w:tcPr>
            <w:tcW w:w="1526" w:type="dxa"/>
            <w:tcBorders>
              <w:top w:val="single" w:sz="4" w:space="0" w:color="000000"/>
              <w:left w:val="single" w:sz="4" w:space="0" w:color="000000"/>
              <w:right w:val="single" w:sz="4" w:space="0" w:color="000000"/>
            </w:tcBorders>
          </w:tcPr>
          <w:p w14:paraId="3942AD5F" w14:textId="77777777" w:rsidR="009F7986" w:rsidRPr="00640AE7" w:rsidRDefault="009F7986" w:rsidP="00D95803">
            <w:r w:rsidRPr="00640AE7">
              <w:t xml:space="preserve">Октябрь </w:t>
            </w:r>
          </w:p>
        </w:tc>
        <w:tc>
          <w:tcPr>
            <w:tcW w:w="4594" w:type="dxa"/>
            <w:gridSpan w:val="2"/>
            <w:tcBorders>
              <w:top w:val="single" w:sz="4" w:space="0" w:color="000000"/>
              <w:left w:val="single" w:sz="4" w:space="0" w:color="000000"/>
              <w:bottom w:val="single" w:sz="4" w:space="0" w:color="000000"/>
              <w:right w:val="single" w:sz="4" w:space="0" w:color="000000"/>
            </w:tcBorders>
          </w:tcPr>
          <w:p w14:paraId="4E01E4B6" w14:textId="77777777" w:rsidR="009F7986" w:rsidRPr="00640AE7" w:rsidRDefault="009F7986" w:rsidP="00D95803">
            <w:r w:rsidRPr="00640AE7">
              <w:t xml:space="preserve">Выявление психологического климата в </w:t>
            </w:r>
            <w:r w:rsidRPr="00640AE7">
              <w:br/>
              <w:t>1  классе</w:t>
            </w:r>
          </w:p>
        </w:tc>
      </w:tr>
      <w:tr w:rsidR="009F7986" w:rsidRPr="00640AE7" w14:paraId="28BBF21A" w14:textId="77777777" w:rsidTr="00D95803">
        <w:trPr>
          <w:trHeight w:val="624"/>
        </w:trPr>
        <w:tc>
          <w:tcPr>
            <w:tcW w:w="3453" w:type="dxa"/>
            <w:tcBorders>
              <w:top w:val="single" w:sz="4" w:space="0" w:color="000000"/>
              <w:left w:val="single" w:sz="4" w:space="0" w:color="000000"/>
              <w:bottom w:val="single" w:sz="4" w:space="0" w:color="auto"/>
              <w:right w:val="single" w:sz="4" w:space="0" w:color="000000"/>
            </w:tcBorders>
          </w:tcPr>
          <w:p w14:paraId="2E263011" w14:textId="77777777" w:rsidR="009F7986" w:rsidRPr="00640AE7" w:rsidRDefault="009F7986" w:rsidP="00D95803">
            <w:pPr>
              <w:adjustRightInd w:val="0"/>
            </w:pPr>
            <w:r w:rsidRPr="00640AE7">
              <w:t>Мониторинг УУД</w:t>
            </w:r>
          </w:p>
          <w:p w14:paraId="0A0EBB92" w14:textId="77777777" w:rsidR="009F7986" w:rsidRPr="00640AE7" w:rsidRDefault="009F7986" w:rsidP="00D95803">
            <w:pPr>
              <w:adjustRightInd w:val="0"/>
            </w:pPr>
          </w:p>
        </w:tc>
        <w:tc>
          <w:tcPr>
            <w:tcW w:w="1526" w:type="dxa"/>
            <w:tcBorders>
              <w:top w:val="single" w:sz="4" w:space="0" w:color="000000"/>
              <w:left w:val="single" w:sz="4" w:space="0" w:color="000000"/>
              <w:bottom w:val="single" w:sz="4" w:space="0" w:color="auto"/>
              <w:right w:val="single" w:sz="4" w:space="0" w:color="000000"/>
            </w:tcBorders>
          </w:tcPr>
          <w:p w14:paraId="723E76C6" w14:textId="77777777" w:rsidR="009F7986" w:rsidRPr="00640AE7" w:rsidRDefault="009F7986" w:rsidP="00D95803">
            <w:r w:rsidRPr="00640AE7">
              <w:t>Октябрь, май</w:t>
            </w:r>
          </w:p>
        </w:tc>
        <w:tc>
          <w:tcPr>
            <w:tcW w:w="4594" w:type="dxa"/>
            <w:gridSpan w:val="2"/>
            <w:tcBorders>
              <w:top w:val="single" w:sz="4" w:space="0" w:color="000000"/>
              <w:left w:val="single" w:sz="4" w:space="0" w:color="000000"/>
              <w:bottom w:val="single" w:sz="4" w:space="0" w:color="auto"/>
              <w:right w:val="single" w:sz="4" w:space="0" w:color="000000"/>
            </w:tcBorders>
          </w:tcPr>
          <w:p w14:paraId="615F869C" w14:textId="77777777" w:rsidR="009F7986" w:rsidRPr="00640AE7" w:rsidRDefault="009F7986" w:rsidP="00D95803">
            <w:pPr>
              <w:adjustRightInd w:val="0"/>
            </w:pPr>
            <w:r w:rsidRPr="00640AE7">
              <w:t>Уровень  сформированность УУД учащихся 1-4 классов</w:t>
            </w:r>
          </w:p>
        </w:tc>
      </w:tr>
      <w:tr w:rsidR="009F7986" w:rsidRPr="00640AE7" w14:paraId="7271234E" w14:textId="77777777" w:rsidTr="00D95803">
        <w:trPr>
          <w:trHeight w:val="1404"/>
        </w:trPr>
        <w:tc>
          <w:tcPr>
            <w:tcW w:w="3453" w:type="dxa"/>
            <w:tcBorders>
              <w:top w:val="single" w:sz="4" w:space="0" w:color="000000"/>
              <w:left w:val="single" w:sz="4" w:space="0" w:color="000000"/>
              <w:bottom w:val="single" w:sz="4" w:space="0" w:color="000000"/>
              <w:right w:val="single" w:sz="4" w:space="0" w:color="000000"/>
            </w:tcBorders>
          </w:tcPr>
          <w:p w14:paraId="4D43AAB5" w14:textId="77777777" w:rsidR="009F7986" w:rsidRPr="00640AE7" w:rsidRDefault="009F7986" w:rsidP="00D95803">
            <w:r w:rsidRPr="00640AE7">
              <w:t>Диагностика психологической готовности учащихся 4  класса к переходу в основную школу</w:t>
            </w:r>
          </w:p>
          <w:p w14:paraId="37F8C4BC" w14:textId="77777777" w:rsidR="009F7986" w:rsidRPr="00640AE7" w:rsidRDefault="009F7986" w:rsidP="00D95803"/>
        </w:tc>
        <w:tc>
          <w:tcPr>
            <w:tcW w:w="1526" w:type="dxa"/>
            <w:tcBorders>
              <w:top w:val="single" w:sz="4" w:space="0" w:color="000000"/>
              <w:left w:val="single" w:sz="4" w:space="0" w:color="000000"/>
              <w:bottom w:val="single" w:sz="4" w:space="0" w:color="000000"/>
              <w:right w:val="single" w:sz="4" w:space="0" w:color="000000"/>
            </w:tcBorders>
          </w:tcPr>
          <w:p w14:paraId="5DA0381D" w14:textId="77777777" w:rsidR="009F7986" w:rsidRPr="00640AE7" w:rsidRDefault="009F7986" w:rsidP="00D95803">
            <w:r w:rsidRPr="00640AE7">
              <w:t xml:space="preserve"> Май </w:t>
            </w:r>
          </w:p>
          <w:p w14:paraId="669585E0" w14:textId="77777777" w:rsidR="009F7986" w:rsidRPr="00640AE7" w:rsidRDefault="009F7986" w:rsidP="00D95803">
            <w:r w:rsidRPr="00640AE7">
              <w:t xml:space="preserve"> </w:t>
            </w:r>
          </w:p>
          <w:p w14:paraId="113DDE4F" w14:textId="77777777" w:rsidR="009F7986" w:rsidRPr="00640AE7" w:rsidRDefault="009F7986" w:rsidP="00D95803">
            <w:r w:rsidRPr="00640AE7">
              <w:t xml:space="preserve"> </w:t>
            </w:r>
          </w:p>
        </w:tc>
        <w:tc>
          <w:tcPr>
            <w:tcW w:w="4594" w:type="dxa"/>
            <w:gridSpan w:val="2"/>
            <w:tcBorders>
              <w:top w:val="single" w:sz="4" w:space="0" w:color="000000"/>
              <w:left w:val="single" w:sz="4" w:space="0" w:color="000000"/>
              <w:bottom w:val="single" w:sz="4" w:space="0" w:color="000000"/>
              <w:right w:val="single" w:sz="4" w:space="0" w:color="000000"/>
            </w:tcBorders>
          </w:tcPr>
          <w:p w14:paraId="0D8640D0" w14:textId="77777777" w:rsidR="009F7986" w:rsidRPr="00640AE7" w:rsidRDefault="009F7986" w:rsidP="00D95803">
            <w:pPr>
              <w:ind w:right="268"/>
            </w:pPr>
            <w:r w:rsidRPr="00640AE7">
              <w:t>Психологическая  помощь в период сдачи промежуточной аттестации</w:t>
            </w:r>
            <w:proofErr w:type="gramStart"/>
            <w:r w:rsidRPr="00640AE7">
              <w:t>,В</w:t>
            </w:r>
            <w:proofErr w:type="gramEnd"/>
            <w:r w:rsidRPr="00640AE7">
              <w:t xml:space="preserve">ПР . Выявление детей «группы риска» с целью проведения индивидуальных и групповых коррекционно-развивающих занятий.    </w:t>
            </w:r>
          </w:p>
        </w:tc>
      </w:tr>
      <w:tr w:rsidR="009F7986" w:rsidRPr="00640AE7" w14:paraId="1CB3E192" w14:textId="77777777" w:rsidTr="00D95803">
        <w:trPr>
          <w:trHeight w:val="264"/>
        </w:trPr>
        <w:tc>
          <w:tcPr>
            <w:tcW w:w="9573" w:type="dxa"/>
            <w:gridSpan w:val="4"/>
            <w:tcBorders>
              <w:top w:val="single" w:sz="4" w:space="0" w:color="000000"/>
              <w:left w:val="single" w:sz="4" w:space="0" w:color="000000"/>
              <w:bottom w:val="single" w:sz="4" w:space="0" w:color="000000"/>
              <w:right w:val="single" w:sz="4" w:space="0" w:color="000000"/>
            </w:tcBorders>
          </w:tcPr>
          <w:p w14:paraId="79646CEE" w14:textId="77777777" w:rsidR="009F7986" w:rsidRPr="00640AE7" w:rsidRDefault="009F7986" w:rsidP="00D95803">
            <w:pPr>
              <w:ind w:right="42"/>
              <w:jc w:val="center"/>
            </w:pPr>
            <w:r w:rsidRPr="00640AE7">
              <w:t xml:space="preserve">КОНСУЛЬТИРОВАНИЕ </w:t>
            </w:r>
          </w:p>
        </w:tc>
      </w:tr>
      <w:tr w:rsidR="009F7986" w:rsidRPr="00640AE7" w14:paraId="52CB60BC" w14:textId="77777777" w:rsidTr="00D95803">
        <w:trPr>
          <w:trHeight w:val="1723"/>
        </w:trPr>
        <w:tc>
          <w:tcPr>
            <w:tcW w:w="3453" w:type="dxa"/>
            <w:tcBorders>
              <w:top w:val="single" w:sz="4" w:space="0" w:color="000000"/>
              <w:left w:val="single" w:sz="4" w:space="0" w:color="000000"/>
              <w:right w:val="single" w:sz="4" w:space="0" w:color="000000"/>
            </w:tcBorders>
          </w:tcPr>
          <w:p w14:paraId="3BE1624D" w14:textId="77777777" w:rsidR="009F7986" w:rsidRPr="00640AE7" w:rsidRDefault="009F7986" w:rsidP="00D95803">
            <w:r w:rsidRPr="00640AE7">
              <w:t xml:space="preserve">Индивидуальные консультации для учителей, работающих в 1  классе по результатам диагностики готовности первоклассников к обучению в школе и адаптации </w:t>
            </w:r>
          </w:p>
        </w:tc>
        <w:tc>
          <w:tcPr>
            <w:tcW w:w="1623" w:type="dxa"/>
            <w:gridSpan w:val="2"/>
            <w:tcBorders>
              <w:top w:val="single" w:sz="4" w:space="0" w:color="000000"/>
              <w:left w:val="single" w:sz="4" w:space="0" w:color="000000"/>
              <w:right w:val="single" w:sz="4" w:space="0" w:color="000000"/>
            </w:tcBorders>
          </w:tcPr>
          <w:p w14:paraId="5084E9A8" w14:textId="77777777" w:rsidR="009F7986" w:rsidRPr="00640AE7" w:rsidRDefault="009F7986" w:rsidP="00D95803">
            <w:pPr>
              <w:spacing w:after="17"/>
            </w:pPr>
            <w:r w:rsidRPr="00640AE7">
              <w:t xml:space="preserve"> </w:t>
            </w:r>
          </w:p>
          <w:p w14:paraId="1604A907" w14:textId="77777777" w:rsidR="009F7986" w:rsidRPr="00640AE7" w:rsidRDefault="009F7986" w:rsidP="00D95803">
            <w:r w:rsidRPr="00640AE7">
              <w:t xml:space="preserve">Сентябрь </w:t>
            </w:r>
          </w:p>
        </w:tc>
        <w:tc>
          <w:tcPr>
            <w:tcW w:w="4497" w:type="dxa"/>
            <w:tcBorders>
              <w:top w:val="single" w:sz="4" w:space="0" w:color="000000"/>
              <w:left w:val="single" w:sz="4" w:space="0" w:color="000000"/>
              <w:bottom w:val="single" w:sz="4" w:space="0" w:color="000000"/>
              <w:right w:val="single" w:sz="4" w:space="0" w:color="000000"/>
            </w:tcBorders>
          </w:tcPr>
          <w:p w14:paraId="4BD52099" w14:textId="77777777" w:rsidR="009F7986" w:rsidRPr="00640AE7" w:rsidRDefault="009F7986" w:rsidP="00D95803">
            <w:pPr>
              <w:spacing w:after="41"/>
            </w:pPr>
            <w:r w:rsidRPr="00640AE7">
              <w:t xml:space="preserve">Выработка единых подходов коррекционной работы со  школьниками, </w:t>
            </w:r>
            <w:proofErr w:type="gramStart"/>
            <w:r w:rsidRPr="00640AE7">
              <w:t>испытывающим</w:t>
            </w:r>
            <w:proofErr w:type="gramEnd"/>
            <w:r w:rsidRPr="00640AE7">
              <w:t xml:space="preserve"> трудности в обучении, поведении и психическом </w:t>
            </w:r>
          </w:p>
          <w:p w14:paraId="4A506A1E" w14:textId="77777777" w:rsidR="009F7986" w:rsidRPr="00640AE7" w:rsidRDefault="009F7986" w:rsidP="00D95803">
            <w:r w:rsidRPr="00640AE7">
              <w:t xml:space="preserve">самочувствии,  </w:t>
            </w:r>
          </w:p>
          <w:p w14:paraId="0A03E741" w14:textId="77777777" w:rsidR="009F7986" w:rsidRPr="00640AE7" w:rsidRDefault="009F7986" w:rsidP="00D95803">
            <w:r w:rsidRPr="00640AE7">
              <w:t xml:space="preserve"> </w:t>
            </w:r>
          </w:p>
        </w:tc>
      </w:tr>
      <w:tr w:rsidR="009F7986" w:rsidRPr="00640AE7" w14:paraId="5BBBE75A" w14:textId="77777777" w:rsidTr="00D95803">
        <w:trPr>
          <w:trHeight w:val="1022"/>
        </w:trPr>
        <w:tc>
          <w:tcPr>
            <w:tcW w:w="3453" w:type="dxa"/>
            <w:tcBorders>
              <w:top w:val="single" w:sz="4" w:space="0" w:color="000000"/>
              <w:left w:val="single" w:sz="4" w:space="0" w:color="000000"/>
              <w:bottom w:val="single" w:sz="4" w:space="0" w:color="000000"/>
              <w:right w:val="single" w:sz="4" w:space="0" w:color="000000"/>
            </w:tcBorders>
          </w:tcPr>
          <w:p w14:paraId="5F4AE802" w14:textId="77777777" w:rsidR="009F7986" w:rsidRPr="00640AE7" w:rsidRDefault="009F7986" w:rsidP="00D95803">
            <w:r w:rsidRPr="00640AE7">
              <w:t>Ознакомление  учителей-предметников, классного руководителя с индивидуальными особенностями обучения и воспитания выпускников начальной школы (4 класс)</w:t>
            </w:r>
          </w:p>
        </w:tc>
        <w:tc>
          <w:tcPr>
            <w:tcW w:w="1623" w:type="dxa"/>
            <w:gridSpan w:val="2"/>
            <w:tcBorders>
              <w:top w:val="single" w:sz="4" w:space="0" w:color="000000"/>
              <w:left w:val="single" w:sz="4" w:space="0" w:color="000000"/>
              <w:bottom w:val="single" w:sz="4" w:space="0" w:color="000000"/>
              <w:right w:val="single" w:sz="4" w:space="0" w:color="000000"/>
            </w:tcBorders>
          </w:tcPr>
          <w:p w14:paraId="57B37B27" w14:textId="77777777" w:rsidR="009F7986" w:rsidRPr="00640AE7" w:rsidRDefault="009F7986" w:rsidP="00D95803">
            <w:r w:rsidRPr="00640AE7">
              <w:t xml:space="preserve">Май </w:t>
            </w:r>
          </w:p>
        </w:tc>
        <w:tc>
          <w:tcPr>
            <w:tcW w:w="4497" w:type="dxa"/>
            <w:tcBorders>
              <w:top w:val="nil"/>
              <w:left w:val="single" w:sz="4" w:space="0" w:color="000000"/>
              <w:bottom w:val="single" w:sz="4" w:space="0" w:color="000000"/>
              <w:right w:val="single" w:sz="4" w:space="0" w:color="000000"/>
            </w:tcBorders>
          </w:tcPr>
          <w:p w14:paraId="1B886CA0" w14:textId="77777777" w:rsidR="009F7986" w:rsidRPr="00640AE7" w:rsidRDefault="009F7986" w:rsidP="00D95803">
            <w:pPr>
              <w:spacing w:after="160"/>
            </w:pPr>
            <w:r w:rsidRPr="00640AE7">
              <w:t>Выработки единых подходов перехода из начальной школы в основную.</w:t>
            </w:r>
          </w:p>
        </w:tc>
      </w:tr>
      <w:tr w:rsidR="009F7986" w:rsidRPr="00640AE7" w14:paraId="4921BE81" w14:textId="77777777" w:rsidTr="00D95803">
        <w:trPr>
          <w:trHeight w:val="1274"/>
        </w:trPr>
        <w:tc>
          <w:tcPr>
            <w:tcW w:w="3453" w:type="dxa"/>
            <w:tcBorders>
              <w:top w:val="single" w:sz="4" w:space="0" w:color="000000"/>
              <w:left w:val="single" w:sz="4" w:space="0" w:color="000000"/>
              <w:bottom w:val="single" w:sz="4" w:space="0" w:color="000000"/>
              <w:right w:val="single" w:sz="4" w:space="0" w:color="000000"/>
            </w:tcBorders>
          </w:tcPr>
          <w:p w14:paraId="52A74E7F" w14:textId="77777777" w:rsidR="009F7986" w:rsidRPr="00640AE7" w:rsidRDefault="009F7986" w:rsidP="00D95803">
            <w:pPr>
              <w:ind w:right="604"/>
            </w:pPr>
            <w:r w:rsidRPr="00640AE7">
              <w:t xml:space="preserve">Консультативная  педагогическая я помощь семьям и подросткам.      Регулирование взаимоотношений и конфликтных ситуаций среди школьников. </w:t>
            </w:r>
          </w:p>
        </w:tc>
        <w:tc>
          <w:tcPr>
            <w:tcW w:w="1623" w:type="dxa"/>
            <w:gridSpan w:val="2"/>
            <w:tcBorders>
              <w:top w:val="single" w:sz="4" w:space="0" w:color="000000"/>
              <w:left w:val="single" w:sz="4" w:space="0" w:color="000000"/>
              <w:bottom w:val="single" w:sz="4" w:space="0" w:color="000000"/>
              <w:right w:val="single" w:sz="4" w:space="0" w:color="000000"/>
            </w:tcBorders>
          </w:tcPr>
          <w:p w14:paraId="777B4011" w14:textId="77777777" w:rsidR="009F7986" w:rsidRPr="00640AE7" w:rsidRDefault="009F7986" w:rsidP="00D95803">
            <w:r w:rsidRPr="00640AE7">
              <w:t>В теч</w:t>
            </w:r>
            <w:proofErr w:type="gramStart"/>
            <w:r w:rsidRPr="00640AE7">
              <w:t>.г</w:t>
            </w:r>
            <w:proofErr w:type="gramEnd"/>
            <w:r w:rsidRPr="00640AE7">
              <w:t xml:space="preserve">ода </w:t>
            </w:r>
          </w:p>
        </w:tc>
        <w:tc>
          <w:tcPr>
            <w:tcW w:w="4497" w:type="dxa"/>
            <w:tcBorders>
              <w:top w:val="single" w:sz="4" w:space="0" w:color="000000"/>
              <w:left w:val="single" w:sz="4" w:space="0" w:color="000000"/>
              <w:bottom w:val="single" w:sz="4" w:space="0" w:color="000000"/>
              <w:right w:val="single" w:sz="4" w:space="0" w:color="000000"/>
            </w:tcBorders>
          </w:tcPr>
          <w:p w14:paraId="4E55B586" w14:textId="77777777" w:rsidR="009F7986" w:rsidRPr="00640AE7" w:rsidRDefault="009F7986" w:rsidP="00D95803">
            <w:pPr>
              <w:ind w:right="54"/>
            </w:pPr>
            <w:r w:rsidRPr="00640AE7">
              <w:t xml:space="preserve">Предупреждение  у школьников нервно-психических расстройств. Пресечение всех случаев неуставных (школьных) отношений. </w:t>
            </w:r>
          </w:p>
        </w:tc>
      </w:tr>
      <w:tr w:rsidR="009F7986" w:rsidRPr="00640AE7" w14:paraId="3B3B5F14" w14:textId="77777777" w:rsidTr="00D95803">
        <w:tblPrEx>
          <w:tblCellMar>
            <w:right w:w="79" w:type="dxa"/>
          </w:tblCellMar>
        </w:tblPrEx>
        <w:trPr>
          <w:trHeight w:val="1023"/>
        </w:trPr>
        <w:tc>
          <w:tcPr>
            <w:tcW w:w="3453" w:type="dxa"/>
            <w:tcBorders>
              <w:top w:val="single" w:sz="4" w:space="0" w:color="000000"/>
              <w:left w:val="single" w:sz="4" w:space="0" w:color="000000"/>
              <w:bottom w:val="single" w:sz="4" w:space="0" w:color="000000"/>
              <w:right w:val="single" w:sz="4" w:space="0" w:color="000000"/>
            </w:tcBorders>
          </w:tcPr>
          <w:p w14:paraId="2E963920" w14:textId="77777777" w:rsidR="009F7986" w:rsidRPr="00640AE7" w:rsidRDefault="009F7986" w:rsidP="00D95803">
            <w:pPr>
              <w:ind w:right="361"/>
            </w:pPr>
            <w:r w:rsidRPr="00640AE7">
              <w:t xml:space="preserve">Индивидуальные консультации для родителей учащихся1-х,  испытывающих трудности адаптации или дезадаптированых </w:t>
            </w:r>
          </w:p>
        </w:tc>
        <w:tc>
          <w:tcPr>
            <w:tcW w:w="1623" w:type="dxa"/>
            <w:gridSpan w:val="2"/>
            <w:tcBorders>
              <w:top w:val="single" w:sz="4" w:space="0" w:color="000000"/>
              <w:left w:val="single" w:sz="4" w:space="0" w:color="000000"/>
              <w:bottom w:val="single" w:sz="4" w:space="0" w:color="000000"/>
              <w:right w:val="single" w:sz="4" w:space="0" w:color="000000"/>
            </w:tcBorders>
          </w:tcPr>
          <w:p w14:paraId="541A476E" w14:textId="77777777" w:rsidR="009F7986" w:rsidRPr="00640AE7" w:rsidRDefault="009F7986" w:rsidP="00D95803">
            <w:r w:rsidRPr="00640AE7">
              <w:t xml:space="preserve">В течение года </w:t>
            </w:r>
          </w:p>
        </w:tc>
        <w:tc>
          <w:tcPr>
            <w:tcW w:w="4497" w:type="dxa"/>
            <w:tcBorders>
              <w:top w:val="single" w:sz="4" w:space="0" w:color="000000"/>
              <w:left w:val="single" w:sz="4" w:space="0" w:color="000000"/>
              <w:bottom w:val="single" w:sz="4" w:space="0" w:color="000000"/>
              <w:right w:val="single" w:sz="4" w:space="0" w:color="000000"/>
            </w:tcBorders>
          </w:tcPr>
          <w:p w14:paraId="0F3339C1" w14:textId="77777777" w:rsidR="009F7986" w:rsidRPr="00640AE7" w:rsidRDefault="009F7986" w:rsidP="00D95803">
            <w:r w:rsidRPr="00640AE7">
              <w:t xml:space="preserve">Выявление причин затруднений школьников, построение индивидуального образовательного маршрута </w:t>
            </w:r>
          </w:p>
        </w:tc>
      </w:tr>
      <w:tr w:rsidR="009F7986" w:rsidRPr="00640AE7" w14:paraId="0125C683" w14:textId="77777777" w:rsidTr="00D95803">
        <w:tblPrEx>
          <w:tblCellMar>
            <w:right w:w="79" w:type="dxa"/>
          </w:tblCellMar>
        </w:tblPrEx>
        <w:trPr>
          <w:trHeight w:val="895"/>
        </w:trPr>
        <w:tc>
          <w:tcPr>
            <w:tcW w:w="3453" w:type="dxa"/>
            <w:tcBorders>
              <w:top w:val="single" w:sz="4" w:space="0" w:color="000000"/>
              <w:left w:val="single" w:sz="4" w:space="0" w:color="000000"/>
              <w:bottom w:val="single" w:sz="4" w:space="0" w:color="000000"/>
              <w:right w:val="single" w:sz="4" w:space="0" w:color="000000"/>
            </w:tcBorders>
          </w:tcPr>
          <w:p w14:paraId="6FBB646B" w14:textId="77777777" w:rsidR="009F7986" w:rsidRPr="00640AE7" w:rsidRDefault="009F7986" w:rsidP="00D95803">
            <w:r w:rsidRPr="00640AE7">
              <w:t xml:space="preserve">Индивидуальные консультации для учащихся с ОВЗ   </w:t>
            </w:r>
          </w:p>
        </w:tc>
        <w:tc>
          <w:tcPr>
            <w:tcW w:w="1623" w:type="dxa"/>
            <w:gridSpan w:val="2"/>
            <w:tcBorders>
              <w:top w:val="single" w:sz="4" w:space="0" w:color="000000"/>
              <w:left w:val="single" w:sz="4" w:space="0" w:color="000000"/>
              <w:bottom w:val="single" w:sz="4" w:space="0" w:color="000000"/>
              <w:right w:val="single" w:sz="4" w:space="0" w:color="000000"/>
            </w:tcBorders>
          </w:tcPr>
          <w:p w14:paraId="03085B21" w14:textId="77777777" w:rsidR="009F7986" w:rsidRPr="00640AE7" w:rsidRDefault="009F7986" w:rsidP="00D95803">
            <w:r w:rsidRPr="00640AE7">
              <w:t>В теч</w:t>
            </w:r>
            <w:proofErr w:type="gramStart"/>
            <w:r w:rsidRPr="00640AE7">
              <w:t>.г</w:t>
            </w:r>
            <w:proofErr w:type="gramEnd"/>
            <w:r w:rsidRPr="00640AE7">
              <w:t xml:space="preserve">ода </w:t>
            </w:r>
          </w:p>
        </w:tc>
        <w:tc>
          <w:tcPr>
            <w:tcW w:w="4497" w:type="dxa"/>
            <w:tcBorders>
              <w:top w:val="single" w:sz="4" w:space="0" w:color="000000"/>
              <w:left w:val="single" w:sz="4" w:space="0" w:color="000000"/>
              <w:bottom w:val="single" w:sz="4" w:space="0" w:color="000000"/>
              <w:right w:val="single" w:sz="4" w:space="0" w:color="000000"/>
            </w:tcBorders>
          </w:tcPr>
          <w:p w14:paraId="729CB702" w14:textId="77777777" w:rsidR="009F7986" w:rsidRPr="00640AE7" w:rsidRDefault="009F7986" w:rsidP="00D95803">
            <w:r w:rsidRPr="00640AE7">
              <w:t xml:space="preserve">Оказание помощи обучающимся испытывающим трудности в обучении, поведении и психическом самочувствии. </w:t>
            </w:r>
          </w:p>
        </w:tc>
      </w:tr>
      <w:tr w:rsidR="009F7986" w:rsidRPr="00640AE7" w14:paraId="03F708A2" w14:textId="77777777" w:rsidTr="00D95803">
        <w:tblPrEx>
          <w:tblCellMar>
            <w:right w:w="79" w:type="dxa"/>
          </w:tblCellMar>
        </w:tblPrEx>
        <w:trPr>
          <w:trHeight w:val="770"/>
        </w:trPr>
        <w:tc>
          <w:tcPr>
            <w:tcW w:w="3453" w:type="dxa"/>
            <w:tcBorders>
              <w:top w:val="single" w:sz="4" w:space="0" w:color="000000"/>
              <w:left w:val="single" w:sz="4" w:space="0" w:color="000000"/>
              <w:bottom w:val="single" w:sz="4" w:space="0" w:color="000000"/>
              <w:right w:val="single" w:sz="4" w:space="0" w:color="000000"/>
            </w:tcBorders>
          </w:tcPr>
          <w:p w14:paraId="213D40AC" w14:textId="77777777" w:rsidR="009F7986" w:rsidRPr="00640AE7" w:rsidRDefault="009F7986" w:rsidP="00D95803">
            <w:r w:rsidRPr="00640AE7">
              <w:t>Индивидуальные консультации для педагогов, родителей и учащихся 4  классо</w:t>
            </w:r>
          </w:p>
        </w:tc>
        <w:tc>
          <w:tcPr>
            <w:tcW w:w="1623" w:type="dxa"/>
            <w:gridSpan w:val="2"/>
            <w:tcBorders>
              <w:top w:val="single" w:sz="4" w:space="0" w:color="000000"/>
              <w:left w:val="single" w:sz="4" w:space="0" w:color="000000"/>
              <w:bottom w:val="single" w:sz="4" w:space="0" w:color="000000"/>
              <w:right w:val="single" w:sz="4" w:space="0" w:color="000000"/>
            </w:tcBorders>
          </w:tcPr>
          <w:p w14:paraId="45E6B8FD" w14:textId="77777777" w:rsidR="009F7986" w:rsidRPr="00640AE7" w:rsidRDefault="009F7986" w:rsidP="00D95803">
            <w:r w:rsidRPr="00640AE7">
              <w:t xml:space="preserve">Январь – май </w:t>
            </w:r>
          </w:p>
        </w:tc>
        <w:tc>
          <w:tcPr>
            <w:tcW w:w="4497" w:type="dxa"/>
            <w:tcBorders>
              <w:top w:val="single" w:sz="4" w:space="0" w:color="000000"/>
              <w:left w:val="single" w:sz="4" w:space="0" w:color="000000"/>
              <w:bottom w:val="single" w:sz="4" w:space="0" w:color="000000"/>
              <w:right w:val="single" w:sz="4" w:space="0" w:color="000000"/>
            </w:tcBorders>
          </w:tcPr>
          <w:p w14:paraId="3F539139" w14:textId="77777777" w:rsidR="009F7986" w:rsidRPr="00640AE7" w:rsidRDefault="009F7986" w:rsidP="00D95803">
            <w:r w:rsidRPr="00640AE7">
              <w:t>Психолого-педагогическое сопровождение в период  подготовки и сдачи промежуточной аттестации и ВПР</w:t>
            </w:r>
          </w:p>
        </w:tc>
      </w:tr>
      <w:tr w:rsidR="009F7986" w:rsidRPr="00640AE7" w14:paraId="6B7E76CE" w14:textId="77777777" w:rsidTr="00D95803">
        <w:tblPrEx>
          <w:tblCellMar>
            <w:right w:w="79" w:type="dxa"/>
          </w:tblCellMar>
        </w:tblPrEx>
        <w:trPr>
          <w:trHeight w:val="262"/>
        </w:trPr>
        <w:tc>
          <w:tcPr>
            <w:tcW w:w="9573" w:type="dxa"/>
            <w:gridSpan w:val="4"/>
            <w:tcBorders>
              <w:top w:val="single" w:sz="4" w:space="0" w:color="000000"/>
              <w:left w:val="single" w:sz="4" w:space="0" w:color="000000"/>
              <w:bottom w:val="single" w:sz="4" w:space="0" w:color="000000"/>
              <w:right w:val="single" w:sz="4" w:space="0" w:color="000000"/>
            </w:tcBorders>
          </w:tcPr>
          <w:p w14:paraId="3712E8EC" w14:textId="77777777" w:rsidR="009F7986" w:rsidRPr="00640AE7" w:rsidRDefault="009F7986" w:rsidP="00D95803">
            <w:pPr>
              <w:ind w:right="28"/>
              <w:jc w:val="center"/>
            </w:pPr>
            <w:r w:rsidRPr="00640AE7">
              <w:t xml:space="preserve">ПРОСВЕЩЕНИЕ </w:t>
            </w:r>
          </w:p>
        </w:tc>
      </w:tr>
      <w:tr w:rsidR="009F7986" w:rsidRPr="00640AE7" w14:paraId="3295764D" w14:textId="77777777" w:rsidTr="00D95803">
        <w:tblPrEx>
          <w:tblCellMar>
            <w:right w:w="79" w:type="dxa"/>
          </w:tblCellMar>
        </w:tblPrEx>
        <w:trPr>
          <w:trHeight w:val="1022"/>
        </w:trPr>
        <w:tc>
          <w:tcPr>
            <w:tcW w:w="3453" w:type="dxa"/>
            <w:tcBorders>
              <w:top w:val="single" w:sz="4" w:space="0" w:color="000000"/>
              <w:left w:val="single" w:sz="4" w:space="0" w:color="000000"/>
              <w:bottom w:val="single" w:sz="4" w:space="0" w:color="000000"/>
              <w:right w:val="single" w:sz="4" w:space="0" w:color="000000"/>
            </w:tcBorders>
          </w:tcPr>
          <w:p w14:paraId="6DA0AB34" w14:textId="77777777" w:rsidR="009F7986" w:rsidRPr="00640AE7" w:rsidRDefault="009F7986" w:rsidP="00D95803">
            <w:r w:rsidRPr="00640AE7">
              <w:t xml:space="preserve">Родительское собрание «Что нужно знать родителям, если их ребенок пошел в </w:t>
            </w:r>
            <w:r w:rsidRPr="00640AE7">
              <w:rPr>
                <w:lang w:val="en-US"/>
              </w:rPr>
              <w:t>I</w:t>
            </w:r>
            <w:r w:rsidRPr="00640AE7">
              <w:t xml:space="preserve"> класс, или</w:t>
            </w:r>
            <w:proofErr w:type="gramStart"/>
            <w:r w:rsidRPr="00640AE7">
              <w:t xml:space="preserve"> В</w:t>
            </w:r>
            <w:proofErr w:type="gramEnd"/>
            <w:r w:rsidRPr="00640AE7">
              <w:t>новь за школьной партой»</w:t>
            </w:r>
          </w:p>
        </w:tc>
        <w:tc>
          <w:tcPr>
            <w:tcW w:w="1623" w:type="dxa"/>
            <w:gridSpan w:val="2"/>
            <w:tcBorders>
              <w:top w:val="single" w:sz="4" w:space="0" w:color="000000"/>
              <w:left w:val="single" w:sz="4" w:space="0" w:color="000000"/>
              <w:bottom w:val="single" w:sz="4" w:space="0" w:color="000000"/>
              <w:right w:val="single" w:sz="4" w:space="0" w:color="000000"/>
            </w:tcBorders>
          </w:tcPr>
          <w:p w14:paraId="47D4D929" w14:textId="77777777" w:rsidR="009F7986" w:rsidRPr="00640AE7" w:rsidRDefault="009F7986" w:rsidP="00D95803">
            <w:r w:rsidRPr="00640AE7">
              <w:t>Сентябрь</w:t>
            </w:r>
          </w:p>
        </w:tc>
        <w:tc>
          <w:tcPr>
            <w:tcW w:w="4497" w:type="dxa"/>
            <w:tcBorders>
              <w:top w:val="single" w:sz="4" w:space="0" w:color="000000"/>
              <w:left w:val="single" w:sz="4" w:space="0" w:color="000000"/>
              <w:bottom w:val="single" w:sz="4" w:space="0" w:color="000000"/>
              <w:right w:val="single" w:sz="4" w:space="0" w:color="000000"/>
            </w:tcBorders>
          </w:tcPr>
          <w:p w14:paraId="4B9BC9B1" w14:textId="77777777" w:rsidR="009F7986" w:rsidRPr="00640AE7" w:rsidRDefault="009F7986" w:rsidP="00D95803">
            <w:pPr>
              <w:tabs>
                <w:tab w:val="left" w:pos="720"/>
              </w:tabs>
              <w:jc w:val="both"/>
            </w:pPr>
            <w:r w:rsidRPr="00640AE7">
              <w:t>Ознакомить родителей с психолого-педагогическими особенностями развития детей младшего школьного возраста, предложить практические рекомендации.</w:t>
            </w:r>
          </w:p>
        </w:tc>
      </w:tr>
      <w:tr w:rsidR="009F7986" w:rsidRPr="00640AE7" w14:paraId="0C5E0498" w14:textId="77777777" w:rsidTr="00D95803">
        <w:tblPrEx>
          <w:tblCellMar>
            <w:right w:w="79" w:type="dxa"/>
          </w:tblCellMar>
        </w:tblPrEx>
        <w:trPr>
          <w:trHeight w:val="1217"/>
        </w:trPr>
        <w:tc>
          <w:tcPr>
            <w:tcW w:w="3453" w:type="dxa"/>
            <w:tcBorders>
              <w:top w:val="single" w:sz="4" w:space="0" w:color="000000"/>
              <w:left w:val="single" w:sz="4" w:space="0" w:color="000000"/>
              <w:bottom w:val="single" w:sz="4" w:space="0" w:color="000000"/>
              <w:right w:val="single" w:sz="4" w:space="0" w:color="000000"/>
            </w:tcBorders>
          </w:tcPr>
          <w:p w14:paraId="2AE82A23" w14:textId="77777777" w:rsidR="009F7986" w:rsidRPr="00640AE7" w:rsidRDefault="009F7986" w:rsidP="00D95803">
            <w:pPr>
              <w:tabs>
                <w:tab w:val="left" w:pos="720"/>
              </w:tabs>
              <w:ind w:firstLine="539"/>
              <w:jc w:val="both"/>
            </w:pPr>
            <w:r w:rsidRPr="00640AE7">
              <w:t>Родительское собрание «Трудности адаптации первоклассников к школе. Как их преодолеть»</w:t>
            </w:r>
          </w:p>
        </w:tc>
        <w:tc>
          <w:tcPr>
            <w:tcW w:w="1623" w:type="dxa"/>
            <w:gridSpan w:val="2"/>
            <w:tcBorders>
              <w:top w:val="single" w:sz="4" w:space="0" w:color="000000"/>
              <w:left w:val="single" w:sz="4" w:space="0" w:color="000000"/>
              <w:bottom w:val="single" w:sz="4" w:space="0" w:color="000000"/>
              <w:right w:val="single" w:sz="4" w:space="0" w:color="000000"/>
            </w:tcBorders>
          </w:tcPr>
          <w:p w14:paraId="27A5431A" w14:textId="77777777" w:rsidR="009F7986" w:rsidRPr="00640AE7" w:rsidRDefault="009F7986" w:rsidP="00D95803">
            <w:r w:rsidRPr="00640AE7">
              <w:t xml:space="preserve">Ноябрь </w:t>
            </w:r>
          </w:p>
        </w:tc>
        <w:tc>
          <w:tcPr>
            <w:tcW w:w="4497" w:type="dxa"/>
            <w:tcBorders>
              <w:top w:val="single" w:sz="4" w:space="0" w:color="000000"/>
              <w:left w:val="single" w:sz="4" w:space="0" w:color="000000"/>
              <w:bottom w:val="single" w:sz="4" w:space="0" w:color="000000"/>
              <w:right w:val="single" w:sz="4" w:space="0" w:color="000000"/>
            </w:tcBorders>
          </w:tcPr>
          <w:p w14:paraId="0A0C13BE" w14:textId="77777777" w:rsidR="009F7986" w:rsidRPr="00640AE7" w:rsidRDefault="009F7986" w:rsidP="00D95803">
            <w:pPr>
              <w:tabs>
                <w:tab w:val="left" w:pos="720"/>
              </w:tabs>
              <w:jc w:val="both"/>
            </w:pPr>
            <w:r w:rsidRPr="00640AE7">
              <w:t>Ознакомить родителей с трудностями периода адаптации детей к школе в первый год обучения, предложить практические советы по их устранению.</w:t>
            </w:r>
          </w:p>
        </w:tc>
      </w:tr>
      <w:tr w:rsidR="009F7986" w:rsidRPr="00640AE7" w14:paraId="1BF34FC5" w14:textId="77777777" w:rsidTr="00D95803">
        <w:tblPrEx>
          <w:tblCellMar>
            <w:right w:w="79" w:type="dxa"/>
          </w:tblCellMar>
        </w:tblPrEx>
        <w:trPr>
          <w:trHeight w:val="1022"/>
        </w:trPr>
        <w:tc>
          <w:tcPr>
            <w:tcW w:w="3453" w:type="dxa"/>
            <w:tcBorders>
              <w:top w:val="single" w:sz="4" w:space="0" w:color="000000"/>
              <w:left w:val="single" w:sz="4" w:space="0" w:color="000000"/>
              <w:bottom w:val="single" w:sz="4" w:space="0" w:color="000000"/>
              <w:right w:val="single" w:sz="4" w:space="0" w:color="000000"/>
            </w:tcBorders>
          </w:tcPr>
          <w:p w14:paraId="0DE2E0E9" w14:textId="77777777" w:rsidR="009F7986" w:rsidRPr="00640AE7" w:rsidRDefault="009F7986" w:rsidP="00D95803">
            <w:pPr>
              <w:tabs>
                <w:tab w:val="left" w:pos="720"/>
              </w:tabs>
              <w:ind w:firstLine="539"/>
              <w:jc w:val="both"/>
            </w:pPr>
            <w:r w:rsidRPr="00640AE7">
              <w:t xml:space="preserve">Родительское собрание «Индивидуальные особенности детей младшего школьного возраста» </w:t>
            </w:r>
          </w:p>
        </w:tc>
        <w:tc>
          <w:tcPr>
            <w:tcW w:w="1623" w:type="dxa"/>
            <w:gridSpan w:val="2"/>
            <w:tcBorders>
              <w:top w:val="single" w:sz="4" w:space="0" w:color="000000"/>
              <w:left w:val="single" w:sz="4" w:space="0" w:color="000000"/>
              <w:bottom w:val="single" w:sz="4" w:space="0" w:color="000000"/>
              <w:right w:val="single" w:sz="4" w:space="0" w:color="000000"/>
            </w:tcBorders>
          </w:tcPr>
          <w:p w14:paraId="53DB0C22" w14:textId="77777777" w:rsidR="009F7986" w:rsidRPr="00640AE7" w:rsidRDefault="009F7986" w:rsidP="00D95803">
            <w:r w:rsidRPr="00640AE7">
              <w:t>Октябрь</w:t>
            </w:r>
          </w:p>
        </w:tc>
        <w:tc>
          <w:tcPr>
            <w:tcW w:w="4497" w:type="dxa"/>
            <w:tcBorders>
              <w:top w:val="single" w:sz="4" w:space="0" w:color="000000"/>
              <w:left w:val="single" w:sz="4" w:space="0" w:color="000000"/>
              <w:bottom w:val="single" w:sz="4" w:space="0" w:color="000000"/>
              <w:right w:val="single" w:sz="4" w:space="0" w:color="000000"/>
            </w:tcBorders>
          </w:tcPr>
          <w:p w14:paraId="156D44C1" w14:textId="77777777" w:rsidR="009F7986" w:rsidRPr="00640AE7" w:rsidRDefault="009F7986" w:rsidP="00D95803">
            <w:pPr>
              <w:tabs>
                <w:tab w:val="left" w:pos="720"/>
              </w:tabs>
              <w:jc w:val="both"/>
            </w:pPr>
            <w:r w:rsidRPr="00640AE7">
              <w:t>Предложить рекомендации родителям по выявлению и развитию индивидуальных особенностей детей</w:t>
            </w:r>
          </w:p>
        </w:tc>
      </w:tr>
      <w:tr w:rsidR="009F7986" w:rsidRPr="00640AE7" w14:paraId="6CF26627" w14:textId="77777777" w:rsidTr="00D95803">
        <w:tblPrEx>
          <w:tblCellMar>
            <w:right w:w="79" w:type="dxa"/>
          </w:tblCellMar>
        </w:tblPrEx>
        <w:trPr>
          <w:trHeight w:val="1022"/>
        </w:trPr>
        <w:tc>
          <w:tcPr>
            <w:tcW w:w="3453" w:type="dxa"/>
            <w:tcBorders>
              <w:top w:val="single" w:sz="4" w:space="0" w:color="000000"/>
              <w:left w:val="single" w:sz="4" w:space="0" w:color="000000"/>
              <w:bottom w:val="single" w:sz="4" w:space="0" w:color="000000"/>
              <w:right w:val="single" w:sz="4" w:space="0" w:color="000000"/>
            </w:tcBorders>
          </w:tcPr>
          <w:p w14:paraId="6048001F" w14:textId="77777777" w:rsidR="009F7986" w:rsidRPr="00640AE7" w:rsidRDefault="009F7986" w:rsidP="00D95803">
            <w:r w:rsidRPr="00640AE7">
              <w:t xml:space="preserve">Родительское собрание «Роль родителей и их практическая помощь при подготовке к промежуточной аттестации» </w:t>
            </w:r>
          </w:p>
        </w:tc>
        <w:tc>
          <w:tcPr>
            <w:tcW w:w="1623" w:type="dxa"/>
            <w:gridSpan w:val="2"/>
            <w:tcBorders>
              <w:top w:val="single" w:sz="4" w:space="0" w:color="000000"/>
              <w:left w:val="single" w:sz="4" w:space="0" w:color="000000"/>
              <w:bottom w:val="single" w:sz="4" w:space="0" w:color="000000"/>
              <w:right w:val="single" w:sz="4" w:space="0" w:color="000000"/>
            </w:tcBorders>
          </w:tcPr>
          <w:p w14:paraId="45399102" w14:textId="77777777" w:rsidR="009F7986" w:rsidRPr="00640AE7" w:rsidRDefault="009F7986" w:rsidP="00D95803">
            <w:r w:rsidRPr="00640AE7">
              <w:t xml:space="preserve"> март</w:t>
            </w:r>
          </w:p>
        </w:tc>
        <w:tc>
          <w:tcPr>
            <w:tcW w:w="4497" w:type="dxa"/>
            <w:tcBorders>
              <w:top w:val="single" w:sz="4" w:space="0" w:color="000000"/>
              <w:left w:val="single" w:sz="4" w:space="0" w:color="000000"/>
              <w:bottom w:val="single" w:sz="4" w:space="0" w:color="000000"/>
              <w:right w:val="single" w:sz="4" w:space="0" w:color="000000"/>
            </w:tcBorders>
          </w:tcPr>
          <w:p w14:paraId="4C7CDB35" w14:textId="77777777" w:rsidR="009F7986" w:rsidRPr="00640AE7" w:rsidRDefault="009F7986" w:rsidP="00D95803">
            <w:r w:rsidRPr="00640AE7">
              <w:t>Психологическое сопровождение учащихся при подготовке к комплексной контрольной работе</w:t>
            </w:r>
          </w:p>
        </w:tc>
      </w:tr>
      <w:tr w:rsidR="009F7986" w:rsidRPr="00640AE7" w14:paraId="13CF615E" w14:textId="77777777" w:rsidTr="00D95803">
        <w:tblPrEx>
          <w:tblCellMar>
            <w:right w:w="79" w:type="dxa"/>
          </w:tblCellMar>
        </w:tblPrEx>
        <w:trPr>
          <w:trHeight w:val="825"/>
        </w:trPr>
        <w:tc>
          <w:tcPr>
            <w:tcW w:w="3453" w:type="dxa"/>
            <w:tcBorders>
              <w:top w:val="single" w:sz="4" w:space="0" w:color="000000"/>
              <w:left w:val="single" w:sz="4" w:space="0" w:color="000000"/>
              <w:bottom w:val="single" w:sz="4" w:space="0" w:color="000000"/>
              <w:right w:val="single" w:sz="4" w:space="0" w:color="000000"/>
            </w:tcBorders>
          </w:tcPr>
          <w:p w14:paraId="2A45E792" w14:textId="77777777" w:rsidR="009F7986" w:rsidRPr="00640AE7" w:rsidRDefault="009F7986" w:rsidP="00D95803">
            <w:r w:rsidRPr="00640AE7">
              <w:t>Заседание МО учителей начальных классов</w:t>
            </w:r>
          </w:p>
        </w:tc>
        <w:tc>
          <w:tcPr>
            <w:tcW w:w="1623" w:type="dxa"/>
            <w:gridSpan w:val="2"/>
            <w:tcBorders>
              <w:top w:val="single" w:sz="4" w:space="0" w:color="000000"/>
              <w:left w:val="single" w:sz="4" w:space="0" w:color="000000"/>
              <w:bottom w:val="single" w:sz="4" w:space="0" w:color="000000"/>
              <w:right w:val="single" w:sz="4" w:space="0" w:color="000000"/>
            </w:tcBorders>
          </w:tcPr>
          <w:p w14:paraId="56D19A30" w14:textId="77777777" w:rsidR="009F7986" w:rsidRPr="00640AE7" w:rsidRDefault="009F7986" w:rsidP="00D95803">
            <w:r w:rsidRPr="00640AE7">
              <w:t xml:space="preserve">Январь-Март </w:t>
            </w:r>
          </w:p>
        </w:tc>
        <w:tc>
          <w:tcPr>
            <w:tcW w:w="4497" w:type="dxa"/>
            <w:tcBorders>
              <w:top w:val="single" w:sz="4" w:space="0" w:color="000000"/>
              <w:left w:val="single" w:sz="4" w:space="0" w:color="000000"/>
              <w:bottom w:val="single" w:sz="4" w:space="0" w:color="000000"/>
              <w:right w:val="single" w:sz="4" w:space="0" w:color="000000"/>
            </w:tcBorders>
          </w:tcPr>
          <w:p w14:paraId="42150E96" w14:textId="77777777" w:rsidR="009F7986" w:rsidRPr="00640AE7" w:rsidRDefault="009F7986" w:rsidP="00D95803">
            <w:r w:rsidRPr="00640AE7">
              <w:t>Система подготовки младших школьников к ВПР и ВКР.</w:t>
            </w:r>
          </w:p>
          <w:p w14:paraId="3CDD6097" w14:textId="77777777" w:rsidR="009F7986" w:rsidRPr="00640AE7" w:rsidRDefault="009F7986" w:rsidP="00D95803">
            <w:pPr>
              <w:jc w:val="both"/>
            </w:pPr>
          </w:p>
        </w:tc>
      </w:tr>
      <w:tr w:rsidR="009F7986" w:rsidRPr="00640AE7" w14:paraId="7D79C669" w14:textId="77777777" w:rsidTr="00D95803">
        <w:tblPrEx>
          <w:tblCellMar>
            <w:right w:w="79" w:type="dxa"/>
          </w:tblCellMar>
        </w:tblPrEx>
        <w:trPr>
          <w:trHeight w:val="825"/>
        </w:trPr>
        <w:tc>
          <w:tcPr>
            <w:tcW w:w="3453" w:type="dxa"/>
            <w:tcBorders>
              <w:top w:val="single" w:sz="4" w:space="0" w:color="000000"/>
              <w:left w:val="single" w:sz="4" w:space="0" w:color="000000"/>
              <w:bottom w:val="single" w:sz="4" w:space="0" w:color="000000"/>
              <w:right w:val="single" w:sz="4" w:space="0" w:color="000000"/>
            </w:tcBorders>
          </w:tcPr>
          <w:p w14:paraId="15D704D4" w14:textId="77777777" w:rsidR="009F7986" w:rsidRPr="00640AE7" w:rsidRDefault="009F7986" w:rsidP="00D95803">
            <w:r w:rsidRPr="00640AE7">
              <w:t>Заседание МО учителей начальных классов</w:t>
            </w:r>
          </w:p>
        </w:tc>
        <w:tc>
          <w:tcPr>
            <w:tcW w:w="1623" w:type="dxa"/>
            <w:gridSpan w:val="2"/>
            <w:tcBorders>
              <w:top w:val="single" w:sz="4" w:space="0" w:color="000000"/>
              <w:left w:val="single" w:sz="4" w:space="0" w:color="000000"/>
              <w:bottom w:val="single" w:sz="4" w:space="0" w:color="000000"/>
              <w:right w:val="single" w:sz="4" w:space="0" w:color="000000"/>
            </w:tcBorders>
          </w:tcPr>
          <w:p w14:paraId="74E0FCE6" w14:textId="77777777" w:rsidR="009F7986" w:rsidRPr="00640AE7" w:rsidRDefault="009F7986" w:rsidP="00D95803">
            <w:r w:rsidRPr="00640AE7">
              <w:t>Ноябрь-декабрь</w:t>
            </w:r>
          </w:p>
        </w:tc>
        <w:tc>
          <w:tcPr>
            <w:tcW w:w="4497" w:type="dxa"/>
            <w:tcBorders>
              <w:top w:val="single" w:sz="4" w:space="0" w:color="000000"/>
              <w:left w:val="single" w:sz="4" w:space="0" w:color="000000"/>
              <w:bottom w:val="single" w:sz="4" w:space="0" w:color="000000"/>
              <w:right w:val="single" w:sz="4" w:space="0" w:color="000000"/>
            </w:tcBorders>
          </w:tcPr>
          <w:p w14:paraId="7652F31F" w14:textId="77777777" w:rsidR="009F7986" w:rsidRPr="00640AE7" w:rsidRDefault="009F7986" w:rsidP="00D95803">
            <w:r w:rsidRPr="00640AE7">
              <w:t xml:space="preserve"> Реализация системно-деятельностного подхода в образовательной деятельности (педагогические технологии, приемы и методы, используемые педагогами в условиях ФГОС)</w:t>
            </w:r>
          </w:p>
          <w:p w14:paraId="6745D7EE" w14:textId="77777777" w:rsidR="009F7986" w:rsidRPr="00640AE7" w:rsidRDefault="009F7986" w:rsidP="00D95803"/>
        </w:tc>
      </w:tr>
      <w:tr w:rsidR="009F7986" w:rsidRPr="00640AE7" w14:paraId="5575D743" w14:textId="77777777" w:rsidTr="00D95803">
        <w:tblPrEx>
          <w:tblCellMar>
            <w:right w:w="79" w:type="dxa"/>
          </w:tblCellMar>
        </w:tblPrEx>
        <w:trPr>
          <w:trHeight w:val="1022"/>
        </w:trPr>
        <w:tc>
          <w:tcPr>
            <w:tcW w:w="3453" w:type="dxa"/>
            <w:tcBorders>
              <w:top w:val="single" w:sz="4" w:space="0" w:color="000000"/>
              <w:left w:val="single" w:sz="4" w:space="0" w:color="000000"/>
              <w:bottom w:val="single" w:sz="4" w:space="0" w:color="000000"/>
              <w:right w:val="single" w:sz="4" w:space="0" w:color="auto"/>
            </w:tcBorders>
          </w:tcPr>
          <w:p w14:paraId="43BD9B23" w14:textId="77777777" w:rsidR="009F7986" w:rsidRPr="00640AE7" w:rsidRDefault="009F7986" w:rsidP="00D95803">
            <w:pPr>
              <w:jc w:val="both"/>
            </w:pPr>
            <w:r w:rsidRPr="00640AE7">
              <w:t>Педсовет Формирование базовых компетенций участников образовательного  процесса как условие повышения качества образования</w:t>
            </w:r>
          </w:p>
          <w:p w14:paraId="5BF56441" w14:textId="77777777" w:rsidR="009F7986" w:rsidRPr="00640AE7" w:rsidRDefault="009F7986" w:rsidP="00D95803"/>
        </w:tc>
        <w:tc>
          <w:tcPr>
            <w:tcW w:w="1623" w:type="dxa"/>
            <w:gridSpan w:val="2"/>
            <w:tcBorders>
              <w:top w:val="single" w:sz="4" w:space="0" w:color="000000"/>
              <w:left w:val="single" w:sz="4" w:space="0" w:color="auto"/>
              <w:bottom w:val="single" w:sz="4" w:space="0" w:color="000000"/>
              <w:right w:val="single" w:sz="4" w:space="0" w:color="000000"/>
            </w:tcBorders>
          </w:tcPr>
          <w:p w14:paraId="701409F2" w14:textId="77777777" w:rsidR="009F7986" w:rsidRPr="00640AE7" w:rsidRDefault="009F7986" w:rsidP="00D95803">
            <w:r w:rsidRPr="00640AE7">
              <w:t xml:space="preserve">Ноябрь </w:t>
            </w:r>
          </w:p>
        </w:tc>
        <w:tc>
          <w:tcPr>
            <w:tcW w:w="4497" w:type="dxa"/>
            <w:tcBorders>
              <w:top w:val="single" w:sz="4" w:space="0" w:color="000000"/>
              <w:left w:val="single" w:sz="4" w:space="0" w:color="000000"/>
              <w:bottom w:val="single" w:sz="4" w:space="0" w:color="000000"/>
              <w:right w:val="single" w:sz="4" w:space="0" w:color="000000"/>
            </w:tcBorders>
          </w:tcPr>
          <w:p w14:paraId="4BCE7E2D" w14:textId="77777777" w:rsidR="009F7986" w:rsidRPr="00640AE7" w:rsidRDefault="009F7986" w:rsidP="00D95803">
            <w:pPr>
              <w:jc w:val="both"/>
            </w:pPr>
            <w:r w:rsidRPr="00640AE7">
              <w:t>Значение базовых компетенций как условие повышения качества образования</w:t>
            </w:r>
          </w:p>
          <w:p w14:paraId="4BCB6887" w14:textId="77777777" w:rsidR="009F7986" w:rsidRPr="00640AE7" w:rsidRDefault="009F7986" w:rsidP="00D95803"/>
        </w:tc>
      </w:tr>
      <w:tr w:rsidR="009F7986" w:rsidRPr="00640AE7" w14:paraId="5B6ECE85" w14:textId="77777777" w:rsidTr="00D95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00" w:firstRow="0" w:lastRow="0" w:firstColumn="0" w:lastColumn="0" w:noHBand="0" w:noVBand="0"/>
        </w:tblPrEx>
        <w:trPr>
          <w:trHeight w:val="369"/>
        </w:trPr>
        <w:tc>
          <w:tcPr>
            <w:tcW w:w="9573" w:type="dxa"/>
            <w:gridSpan w:val="4"/>
          </w:tcPr>
          <w:p w14:paraId="24D0057A" w14:textId="77777777" w:rsidR="009F7986" w:rsidRPr="00640AE7" w:rsidRDefault="009F7986" w:rsidP="00D95803">
            <w:pPr>
              <w:ind w:right="44"/>
              <w:jc w:val="center"/>
            </w:pPr>
            <w:r w:rsidRPr="00640AE7">
              <w:t xml:space="preserve">РАЗВИВАЮЩАЯ И КОРРЕКЦИОННАЯ ДЕЯТЕЛЬНОСТЬ </w:t>
            </w:r>
          </w:p>
        </w:tc>
      </w:tr>
      <w:tr w:rsidR="009F7986" w:rsidRPr="00640AE7" w14:paraId="1222EEBC" w14:textId="77777777" w:rsidTr="00D95803">
        <w:tblPrEx>
          <w:tblCellMar>
            <w:right w:w="40" w:type="dxa"/>
          </w:tblCellMar>
        </w:tblPrEx>
        <w:trPr>
          <w:trHeight w:val="826"/>
        </w:trPr>
        <w:tc>
          <w:tcPr>
            <w:tcW w:w="3453" w:type="dxa"/>
            <w:tcBorders>
              <w:top w:val="single" w:sz="4" w:space="0" w:color="000000"/>
              <w:left w:val="single" w:sz="4" w:space="0" w:color="000000"/>
              <w:bottom w:val="single" w:sz="4" w:space="0" w:color="000000"/>
              <w:right w:val="single" w:sz="4" w:space="0" w:color="000000"/>
            </w:tcBorders>
          </w:tcPr>
          <w:p w14:paraId="44F59CCF" w14:textId="77777777" w:rsidR="009F7986" w:rsidRPr="00640AE7" w:rsidRDefault="009F7986" w:rsidP="00D95803">
            <w:r w:rsidRPr="00640AE7">
              <w:t xml:space="preserve">Индивидуальные коррекционно-развивающие занятия с детьми с ОВЗ.  </w:t>
            </w:r>
          </w:p>
        </w:tc>
        <w:tc>
          <w:tcPr>
            <w:tcW w:w="1623" w:type="dxa"/>
            <w:gridSpan w:val="2"/>
            <w:tcBorders>
              <w:top w:val="single" w:sz="4" w:space="0" w:color="000000"/>
              <w:left w:val="single" w:sz="4" w:space="0" w:color="000000"/>
              <w:bottom w:val="single" w:sz="4" w:space="0" w:color="000000"/>
              <w:right w:val="single" w:sz="4" w:space="0" w:color="000000"/>
            </w:tcBorders>
          </w:tcPr>
          <w:p w14:paraId="1D8D7889" w14:textId="77777777" w:rsidR="009F7986" w:rsidRPr="00640AE7" w:rsidRDefault="009F7986" w:rsidP="00D95803">
            <w:r w:rsidRPr="00640AE7">
              <w:t xml:space="preserve">В течение года </w:t>
            </w:r>
          </w:p>
        </w:tc>
        <w:tc>
          <w:tcPr>
            <w:tcW w:w="4497" w:type="dxa"/>
            <w:tcBorders>
              <w:top w:val="single" w:sz="4" w:space="0" w:color="000000"/>
              <w:left w:val="single" w:sz="4" w:space="0" w:color="000000"/>
              <w:bottom w:val="single" w:sz="4" w:space="0" w:color="000000"/>
              <w:right w:val="single" w:sz="4" w:space="0" w:color="000000"/>
            </w:tcBorders>
          </w:tcPr>
          <w:p w14:paraId="5755D03F" w14:textId="77777777" w:rsidR="009F7986" w:rsidRPr="00640AE7" w:rsidRDefault="009F7986" w:rsidP="00D95803">
            <w:r w:rsidRPr="00640AE7">
              <w:t xml:space="preserve">Оказание психологической помощи и поддержки, разрешение личностных конфликтов.   </w:t>
            </w:r>
          </w:p>
        </w:tc>
      </w:tr>
      <w:tr w:rsidR="009F7986" w:rsidRPr="00640AE7" w14:paraId="02CA5613" w14:textId="77777777" w:rsidTr="00D95803">
        <w:tblPrEx>
          <w:tblCellMar>
            <w:right w:w="40" w:type="dxa"/>
          </w:tblCellMar>
        </w:tblPrEx>
        <w:trPr>
          <w:trHeight w:val="885"/>
        </w:trPr>
        <w:tc>
          <w:tcPr>
            <w:tcW w:w="3453" w:type="dxa"/>
            <w:tcBorders>
              <w:top w:val="single" w:sz="4" w:space="0" w:color="000000"/>
              <w:left w:val="single" w:sz="4" w:space="0" w:color="000000"/>
              <w:bottom w:val="single" w:sz="4" w:space="0" w:color="000000"/>
              <w:right w:val="single" w:sz="4" w:space="0" w:color="000000"/>
            </w:tcBorders>
          </w:tcPr>
          <w:p w14:paraId="612D60B6" w14:textId="77777777" w:rsidR="009F7986" w:rsidRPr="00640AE7" w:rsidRDefault="009F7986" w:rsidP="00D95803">
            <w:r w:rsidRPr="00640AE7">
              <w:t xml:space="preserve">Индивидуальные и групповые коррекционноразвивающие занятия  с подростками </w:t>
            </w:r>
          </w:p>
        </w:tc>
        <w:tc>
          <w:tcPr>
            <w:tcW w:w="1623" w:type="dxa"/>
            <w:gridSpan w:val="2"/>
            <w:tcBorders>
              <w:top w:val="single" w:sz="4" w:space="0" w:color="000000"/>
              <w:left w:val="single" w:sz="4" w:space="0" w:color="000000"/>
              <w:bottom w:val="single" w:sz="4" w:space="0" w:color="000000"/>
              <w:right w:val="single" w:sz="4" w:space="0" w:color="000000"/>
            </w:tcBorders>
          </w:tcPr>
          <w:p w14:paraId="24E40BB9" w14:textId="77777777" w:rsidR="009F7986" w:rsidRPr="00640AE7" w:rsidRDefault="009F7986" w:rsidP="00D95803">
            <w:r w:rsidRPr="00640AE7">
              <w:t>В теч</w:t>
            </w:r>
            <w:proofErr w:type="gramStart"/>
            <w:r w:rsidRPr="00640AE7">
              <w:t>.г</w:t>
            </w:r>
            <w:proofErr w:type="gramEnd"/>
            <w:r w:rsidRPr="00640AE7">
              <w:t xml:space="preserve">ода </w:t>
            </w:r>
          </w:p>
        </w:tc>
        <w:tc>
          <w:tcPr>
            <w:tcW w:w="4497" w:type="dxa"/>
            <w:tcBorders>
              <w:top w:val="single" w:sz="4" w:space="0" w:color="000000"/>
              <w:left w:val="single" w:sz="4" w:space="0" w:color="000000"/>
              <w:bottom w:val="single" w:sz="4" w:space="0" w:color="000000"/>
              <w:right w:val="single" w:sz="4" w:space="0" w:color="000000"/>
            </w:tcBorders>
          </w:tcPr>
          <w:p w14:paraId="5BA2775F" w14:textId="77777777" w:rsidR="009F7986" w:rsidRPr="00640AE7" w:rsidRDefault="009F7986" w:rsidP="00D95803">
            <w:r w:rsidRPr="00640AE7">
              <w:t xml:space="preserve">Профилактика   суицидального поведения. Коррекция поведения, межличностных  отношений. </w:t>
            </w:r>
          </w:p>
        </w:tc>
      </w:tr>
      <w:tr w:rsidR="009F7986" w:rsidRPr="00640AE7" w14:paraId="3B34909B" w14:textId="77777777" w:rsidTr="00D95803">
        <w:tblPrEx>
          <w:tblCellMar>
            <w:right w:w="40" w:type="dxa"/>
          </w:tblCellMar>
        </w:tblPrEx>
        <w:trPr>
          <w:trHeight w:val="1069"/>
        </w:trPr>
        <w:tc>
          <w:tcPr>
            <w:tcW w:w="3453" w:type="dxa"/>
            <w:tcBorders>
              <w:top w:val="single" w:sz="4" w:space="0" w:color="000000"/>
              <w:left w:val="single" w:sz="4" w:space="0" w:color="000000"/>
              <w:bottom w:val="single" w:sz="4" w:space="0" w:color="000000"/>
              <w:right w:val="single" w:sz="4" w:space="0" w:color="000000"/>
            </w:tcBorders>
          </w:tcPr>
          <w:p w14:paraId="2754D339" w14:textId="77777777" w:rsidR="009F7986" w:rsidRPr="00640AE7" w:rsidRDefault="009F7986" w:rsidP="00D95803">
            <w:r w:rsidRPr="00640AE7">
              <w:t xml:space="preserve">Регулирование взаимоотношений и конфликтных ситуаций среди школьников.  </w:t>
            </w:r>
          </w:p>
        </w:tc>
        <w:tc>
          <w:tcPr>
            <w:tcW w:w="1623" w:type="dxa"/>
            <w:gridSpan w:val="2"/>
            <w:tcBorders>
              <w:top w:val="single" w:sz="4" w:space="0" w:color="000000"/>
              <w:left w:val="single" w:sz="4" w:space="0" w:color="000000"/>
              <w:bottom w:val="single" w:sz="4" w:space="0" w:color="000000"/>
              <w:right w:val="single" w:sz="4" w:space="0" w:color="000000"/>
            </w:tcBorders>
          </w:tcPr>
          <w:p w14:paraId="7C37EDA6" w14:textId="77777777" w:rsidR="009F7986" w:rsidRPr="00640AE7" w:rsidRDefault="009F7986" w:rsidP="00D95803">
            <w:r w:rsidRPr="00640AE7">
              <w:t>В теч</w:t>
            </w:r>
            <w:proofErr w:type="gramStart"/>
            <w:r w:rsidRPr="00640AE7">
              <w:t>.г</w:t>
            </w:r>
            <w:proofErr w:type="gramEnd"/>
            <w:r w:rsidRPr="00640AE7">
              <w:t xml:space="preserve">ода </w:t>
            </w:r>
          </w:p>
        </w:tc>
        <w:tc>
          <w:tcPr>
            <w:tcW w:w="4497" w:type="dxa"/>
            <w:tcBorders>
              <w:top w:val="single" w:sz="4" w:space="0" w:color="000000"/>
              <w:left w:val="single" w:sz="4" w:space="0" w:color="000000"/>
              <w:bottom w:val="single" w:sz="4" w:space="0" w:color="000000"/>
              <w:right w:val="single" w:sz="4" w:space="0" w:color="000000"/>
            </w:tcBorders>
          </w:tcPr>
          <w:p w14:paraId="08A4F624" w14:textId="77777777" w:rsidR="009F7986" w:rsidRPr="00640AE7" w:rsidRDefault="009F7986" w:rsidP="00D95803">
            <w:pPr>
              <w:spacing w:after="2"/>
            </w:pPr>
            <w:r w:rsidRPr="00640AE7">
              <w:t xml:space="preserve">Пресечение всех случаев неуставных (школьных) отношений с привлечением, при </w:t>
            </w:r>
          </w:p>
          <w:p w14:paraId="3B8367DE" w14:textId="77777777" w:rsidR="009F7986" w:rsidRPr="00640AE7" w:rsidRDefault="009F7986" w:rsidP="00D95803">
            <w:pPr>
              <w:ind w:right="2"/>
            </w:pPr>
            <w:r w:rsidRPr="00640AE7">
              <w:t xml:space="preserve">необходимости работников ПДН </w:t>
            </w:r>
          </w:p>
        </w:tc>
      </w:tr>
      <w:tr w:rsidR="009F7986" w:rsidRPr="00640AE7" w14:paraId="3559C4CE" w14:textId="77777777" w:rsidTr="00D95803">
        <w:tblPrEx>
          <w:tblCellMar>
            <w:right w:w="40" w:type="dxa"/>
          </w:tblCellMar>
        </w:tblPrEx>
        <w:trPr>
          <w:trHeight w:val="1020"/>
        </w:trPr>
        <w:tc>
          <w:tcPr>
            <w:tcW w:w="3453" w:type="dxa"/>
            <w:tcBorders>
              <w:top w:val="single" w:sz="4" w:space="0" w:color="000000"/>
              <w:left w:val="single" w:sz="4" w:space="0" w:color="000000"/>
              <w:bottom w:val="single" w:sz="4" w:space="0" w:color="000000"/>
              <w:right w:val="single" w:sz="4" w:space="0" w:color="000000"/>
            </w:tcBorders>
          </w:tcPr>
          <w:p w14:paraId="6A9C65CB" w14:textId="77777777" w:rsidR="009F7986" w:rsidRPr="00640AE7" w:rsidRDefault="009F7986" w:rsidP="00D95803">
            <w:r w:rsidRPr="00640AE7">
              <w:t xml:space="preserve"> Индивидуальные и групповые занятия для уч-ся 4 класса.     Психологическая помощь в период сдачи экзаменов </w:t>
            </w:r>
          </w:p>
        </w:tc>
        <w:tc>
          <w:tcPr>
            <w:tcW w:w="1623" w:type="dxa"/>
            <w:gridSpan w:val="2"/>
            <w:tcBorders>
              <w:top w:val="single" w:sz="4" w:space="0" w:color="000000"/>
              <w:left w:val="single" w:sz="4" w:space="0" w:color="000000"/>
              <w:bottom w:val="single" w:sz="4" w:space="0" w:color="000000"/>
              <w:right w:val="single" w:sz="4" w:space="0" w:color="000000"/>
            </w:tcBorders>
          </w:tcPr>
          <w:p w14:paraId="0CFA14A3" w14:textId="77777777" w:rsidR="009F7986" w:rsidRPr="00640AE7" w:rsidRDefault="009F7986" w:rsidP="00D95803">
            <w:r w:rsidRPr="00640AE7">
              <w:t>В теч</w:t>
            </w:r>
            <w:proofErr w:type="gramStart"/>
            <w:r w:rsidRPr="00640AE7">
              <w:t>.г</w:t>
            </w:r>
            <w:proofErr w:type="gramEnd"/>
            <w:r w:rsidRPr="00640AE7">
              <w:t xml:space="preserve">ода </w:t>
            </w:r>
          </w:p>
        </w:tc>
        <w:tc>
          <w:tcPr>
            <w:tcW w:w="4497" w:type="dxa"/>
            <w:tcBorders>
              <w:top w:val="single" w:sz="4" w:space="0" w:color="000000"/>
              <w:left w:val="single" w:sz="4" w:space="0" w:color="000000"/>
              <w:bottom w:val="single" w:sz="4" w:space="0" w:color="000000"/>
              <w:right w:val="single" w:sz="4" w:space="0" w:color="000000"/>
            </w:tcBorders>
          </w:tcPr>
          <w:p w14:paraId="70F6564D" w14:textId="77777777" w:rsidR="009F7986" w:rsidRPr="00640AE7" w:rsidRDefault="009F7986" w:rsidP="00D95803">
            <w:pPr>
              <w:ind w:right="1"/>
            </w:pPr>
            <w:r w:rsidRPr="00640AE7">
              <w:t xml:space="preserve">Психологическая помощь в период сдачи экзаменов.  Снятие ситуативной тревожности </w:t>
            </w:r>
          </w:p>
        </w:tc>
      </w:tr>
      <w:tr w:rsidR="009F7986" w:rsidRPr="00640AE7" w14:paraId="5A5413DE" w14:textId="77777777" w:rsidTr="00D95803">
        <w:tblPrEx>
          <w:tblCellMar>
            <w:right w:w="40" w:type="dxa"/>
          </w:tblCellMar>
        </w:tblPrEx>
        <w:trPr>
          <w:trHeight w:val="264"/>
        </w:trPr>
        <w:tc>
          <w:tcPr>
            <w:tcW w:w="9573" w:type="dxa"/>
            <w:gridSpan w:val="4"/>
            <w:tcBorders>
              <w:top w:val="single" w:sz="4" w:space="0" w:color="000000"/>
              <w:left w:val="single" w:sz="4" w:space="0" w:color="000000"/>
              <w:bottom w:val="single" w:sz="4" w:space="0" w:color="000000"/>
              <w:right w:val="single" w:sz="4" w:space="0" w:color="000000"/>
            </w:tcBorders>
          </w:tcPr>
          <w:p w14:paraId="4FDFDDFD" w14:textId="77777777" w:rsidR="009F7986" w:rsidRPr="00640AE7" w:rsidRDefault="009F7986" w:rsidP="00D95803">
            <w:pPr>
              <w:ind w:right="41"/>
              <w:jc w:val="center"/>
            </w:pPr>
            <w:r w:rsidRPr="00640AE7">
              <w:t xml:space="preserve">ЭКСПЕРТНАЯ ДЕЯТЕЛЬНОСТЬ </w:t>
            </w:r>
          </w:p>
        </w:tc>
      </w:tr>
      <w:tr w:rsidR="009F7986" w:rsidRPr="00640AE7" w14:paraId="1DC3E394" w14:textId="77777777" w:rsidTr="00D95803">
        <w:tblPrEx>
          <w:tblCellMar>
            <w:right w:w="40" w:type="dxa"/>
          </w:tblCellMar>
        </w:tblPrEx>
        <w:trPr>
          <w:trHeight w:val="681"/>
        </w:trPr>
        <w:tc>
          <w:tcPr>
            <w:tcW w:w="3453" w:type="dxa"/>
            <w:tcBorders>
              <w:top w:val="single" w:sz="4" w:space="0" w:color="000000"/>
              <w:left w:val="single" w:sz="4" w:space="0" w:color="000000"/>
              <w:bottom w:val="single" w:sz="4" w:space="0" w:color="000000"/>
              <w:right w:val="single" w:sz="4" w:space="0" w:color="000000"/>
            </w:tcBorders>
          </w:tcPr>
          <w:p w14:paraId="668B0722" w14:textId="77777777" w:rsidR="009F7986" w:rsidRPr="00640AE7" w:rsidRDefault="009F7986" w:rsidP="00D95803">
            <w:r w:rsidRPr="00640AE7">
              <w:t>Классно-обобщающий контроль в 5- классе</w:t>
            </w:r>
          </w:p>
        </w:tc>
        <w:tc>
          <w:tcPr>
            <w:tcW w:w="1623" w:type="dxa"/>
            <w:gridSpan w:val="2"/>
            <w:tcBorders>
              <w:top w:val="single" w:sz="4" w:space="0" w:color="000000"/>
              <w:left w:val="single" w:sz="4" w:space="0" w:color="000000"/>
              <w:bottom w:val="single" w:sz="4" w:space="0" w:color="000000"/>
              <w:right w:val="single" w:sz="4" w:space="0" w:color="000000"/>
            </w:tcBorders>
          </w:tcPr>
          <w:p w14:paraId="7E9D9B3C" w14:textId="77777777" w:rsidR="009F7986" w:rsidRPr="00640AE7" w:rsidRDefault="009F7986" w:rsidP="00D95803">
            <w:r w:rsidRPr="00640AE7">
              <w:t xml:space="preserve">Октябрь </w:t>
            </w:r>
          </w:p>
        </w:tc>
        <w:tc>
          <w:tcPr>
            <w:tcW w:w="4497" w:type="dxa"/>
            <w:tcBorders>
              <w:top w:val="single" w:sz="4" w:space="0" w:color="000000"/>
              <w:left w:val="single" w:sz="4" w:space="0" w:color="000000"/>
              <w:bottom w:val="single" w:sz="4" w:space="0" w:color="000000"/>
              <w:right w:val="single" w:sz="4" w:space="0" w:color="000000"/>
            </w:tcBorders>
          </w:tcPr>
          <w:p w14:paraId="7F593E9C" w14:textId="77777777" w:rsidR="009F7986" w:rsidRPr="00640AE7" w:rsidRDefault="009F7986" w:rsidP="00D95803">
            <w:pPr>
              <w:ind w:right="421"/>
            </w:pPr>
            <w:r w:rsidRPr="00640AE7">
              <w:t>Отслеживание адаптации учащихся  5 класса к условиям школьной жизни</w:t>
            </w:r>
          </w:p>
        </w:tc>
      </w:tr>
      <w:tr w:rsidR="009F7986" w:rsidRPr="00640AE7" w14:paraId="6AD4F748" w14:textId="77777777" w:rsidTr="00D95803">
        <w:tblPrEx>
          <w:tblCellMar>
            <w:right w:w="40" w:type="dxa"/>
          </w:tblCellMar>
        </w:tblPrEx>
        <w:trPr>
          <w:trHeight w:val="681"/>
        </w:trPr>
        <w:tc>
          <w:tcPr>
            <w:tcW w:w="3453" w:type="dxa"/>
            <w:tcBorders>
              <w:top w:val="single" w:sz="4" w:space="0" w:color="000000"/>
              <w:left w:val="single" w:sz="4" w:space="0" w:color="000000"/>
              <w:bottom w:val="single" w:sz="4" w:space="0" w:color="000000"/>
              <w:right w:val="single" w:sz="4" w:space="0" w:color="000000"/>
            </w:tcBorders>
          </w:tcPr>
          <w:p w14:paraId="7EFE76CF" w14:textId="77777777" w:rsidR="009F7986" w:rsidRPr="00640AE7" w:rsidRDefault="009F7986" w:rsidP="00D95803">
            <w:r w:rsidRPr="00640AE7">
              <w:t>Тематический контроль. Внедрение ФГОС второго поколения в 1-5- х классах</w:t>
            </w:r>
          </w:p>
        </w:tc>
        <w:tc>
          <w:tcPr>
            <w:tcW w:w="1623" w:type="dxa"/>
            <w:gridSpan w:val="2"/>
            <w:tcBorders>
              <w:top w:val="single" w:sz="4" w:space="0" w:color="000000"/>
              <w:left w:val="single" w:sz="4" w:space="0" w:color="000000"/>
              <w:bottom w:val="single" w:sz="4" w:space="0" w:color="000000"/>
              <w:right w:val="single" w:sz="4" w:space="0" w:color="000000"/>
            </w:tcBorders>
          </w:tcPr>
          <w:p w14:paraId="0320DF6F" w14:textId="77777777" w:rsidR="009F7986" w:rsidRPr="00640AE7" w:rsidRDefault="009F7986" w:rsidP="00D95803">
            <w:r w:rsidRPr="00640AE7">
              <w:t xml:space="preserve">Октябрь </w:t>
            </w:r>
          </w:p>
        </w:tc>
        <w:tc>
          <w:tcPr>
            <w:tcW w:w="4497" w:type="dxa"/>
            <w:tcBorders>
              <w:top w:val="single" w:sz="4" w:space="0" w:color="000000"/>
              <w:left w:val="single" w:sz="4" w:space="0" w:color="000000"/>
              <w:bottom w:val="single" w:sz="4" w:space="0" w:color="000000"/>
              <w:right w:val="single" w:sz="4" w:space="0" w:color="000000"/>
            </w:tcBorders>
          </w:tcPr>
          <w:p w14:paraId="1F285F19" w14:textId="77777777" w:rsidR="009F7986" w:rsidRPr="00640AE7" w:rsidRDefault="009F7986" w:rsidP="00D95803">
            <w:pPr>
              <w:ind w:right="421"/>
            </w:pPr>
            <w:r w:rsidRPr="00640AE7">
              <w:t>Организация работы по внеурочной деятельности</w:t>
            </w:r>
          </w:p>
        </w:tc>
      </w:tr>
      <w:tr w:rsidR="009F7986" w:rsidRPr="00640AE7" w14:paraId="7554D92D" w14:textId="77777777" w:rsidTr="00D95803">
        <w:tblPrEx>
          <w:tblCellMar>
            <w:right w:w="40" w:type="dxa"/>
          </w:tblCellMar>
        </w:tblPrEx>
        <w:trPr>
          <w:trHeight w:val="1028"/>
        </w:trPr>
        <w:tc>
          <w:tcPr>
            <w:tcW w:w="3453" w:type="dxa"/>
            <w:tcBorders>
              <w:top w:val="single" w:sz="4" w:space="0" w:color="000000"/>
              <w:left w:val="single" w:sz="4" w:space="0" w:color="000000"/>
              <w:bottom w:val="single" w:sz="4" w:space="0" w:color="000000"/>
              <w:right w:val="single" w:sz="4" w:space="0" w:color="000000"/>
            </w:tcBorders>
          </w:tcPr>
          <w:p w14:paraId="071F74A7" w14:textId="77777777" w:rsidR="009F7986" w:rsidRPr="00640AE7" w:rsidRDefault="009F7986" w:rsidP="00D95803">
            <w:pPr>
              <w:adjustRightInd w:val="0"/>
            </w:pPr>
            <w:r w:rsidRPr="00640AE7">
              <w:t>Тематический контроль. Состояние преподавания  в 4 классе</w:t>
            </w:r>
          </w:p>
        </w:tc>
        <w:tc>
          <w:tcPr>
            <w:tcW w:w="1623" w:type="dxa"/>
            <w:gridSpan w:val="2"/>
            <w:tcBorders>
              <w:top w:val="single" w:sz="4" w:space="0" w:color="000000"/>
              <w:left w:val="single" w:sz="4" w:space="0" w:color="000000"/>
              <w:bottom w:val="single" w:sz="4" w:space="0" w:color="000000"/>
              <w:right w:val="single" w:sz="4" w:space="0" w:color="000000"/>
            </w:tcBorders>
          </w:tcPr>
          <w:p w14:paraId="5CCAE8EF" w14:textId="77777777" w:rsidR="009F7986" w:rsidRPr="00640AE7" w:rsidRDefault="009F7986" w:rsidP="00D95803">
            <w:pPr>
              <w:adjustRightInd w:val="0"/>
            </w:pPr>
            <w:r w:rsidRPr="00640AE7">
              <w:t xml:space="preserve">Февраль </w:t>
            </w:r>
          </w:p>
        </w:tc>
        <w:tc>
          <w:tcPr>
            <w:tcW w:w="4497" w:type="dxa"/>
            <w:tcBorders>
              <w:top w:val="single" w:sz="4" w:space="0" w:color="000000"/>
              <w:left w:val="single" w:sz="4" w:space="0" w:color="000000"/>
              <w:bottom w:val="single" w:sz="4" w:space="0" w:color="000000"/>
              <w:right w:val="single" w:sz="4" w:space="0" w:color="000000"/>
            </w:tcBorders>
          </w:tcPr>
          <w:p w14:paraId="6F56F07D" w14:textId="77777777" w:rsidR="009F7986" w:rsidRPr="00640AE7" w:rsidRDefault="009F7986" w:rsidP="00D95803">
            <w:pPr>
              <w:adjustRightInd w:val="0"/>
            </w:pPr>
            <w:r w:rsidRPr="00640AE7">
              <w:t>Изучение уровня преподавания</w:t>
            </w:r>
          </w:p>
        </w:tc>
      </w:tr>
      <w:tr w:rsidR="009F7986" w:rsidRPr="00640AE7" w14:paraId="22989A32" w14:textId="77777777" w:rsidTr="00D95803">
        <w:tblPrEx>
          <w:tblCellMar>
            <w:right w:w="40" w:type="dxa"/>
          </w:tblCellMar>
        </w:tblPrEx>
        <w:trPr>
          <w:trHeight w:val="793"/>
        </w:trPr>
        <w:tc>
          <w:tcPr>
            <w:tcW w:w="3453" w:type="dxa"/>
            <w:tcBorders>
              <w:top w:val="single" w:sz="4" w:space="0" w:color="000000"/>
              <w:left w:val="single" w:sz="4" w:space="0" w:color="000000"/>
              <w:bottom w:val="single" w:sz="4" w:space="0" w:color="000000"/>
              <w:right w:val="single" w:sz="4" w:space="0" w:color="000000"/>
            </w:tcBorders>
          </w:tcPr>
          <w:p w14:paraId="531C9798" w14:textId="77777777" w:rsidR="009F7986" w:rsidRPr="00640AE7" w:rsidRDefault="009F7986" w:rsidP="00D95803">
            <w:pPr>
              <w:adjustRightInd w:val="0"/>
            </w:pPr>
            <w:r w:rsidRPr="00640AE7">
              <w:t>Тематический контроль Уровень сформированности УУД в 1-4- х классах</w:t>
            </w:r>
          </w:p>
        </w:tc>
        <w:tc>
          <w:tcPr>
            <w:tcW w:w="1623" w:type="dxa"/>
            <w:gridSpan w:val="2"/>
            <w:tcBorders>
              <w:top w:val="single" w:sz="4" w:space="0" w:color="000000"/>
              <w:left w:val="single" w:sz="4" w:space="0" w:color="000000"/>
              <w:bottom w:val="single" w:sz="4" w:space="0" w:color="000000"/>
              <w:right w:val="single" w:sz="4" w:space="0" w:color="000000"/>
            </w:tcBorders>
          </w:tcPr>
          <w:p w14:paraId="0AF092FD" w14:textId="77777777" w:rsidR="009F7986" w:rsidRPr="00640AE7" w:rsidRDefault="009F7986" w:rsidP="00D95803">
            <w:pPr>
              <w:adjustRightInd w:val="0"/>
            </w:pPr>
            <w:r w:rsidRPr="00640AE7">
              <w:t xml:space="preserve">Май </w:t>
            </w:r>
          </w:p>
        </w:tc>
        <w:tc>
          <w:tcPr>
            <w:tcW w:w="4497" w:type="dxa"/>
            <w:tcBorders>
              <w:top w:val="single" w:sz="4" w:space="0" w:color="000000"/>
              <w:left w:val="single" w:sz="4" w:space="0" w:color="000000"/>
              <w:bottom w:val="single" w:sz="4" w:space="0" w:color="000000"/>
              <w:right w:val="single" w:sz="4" w:space="0" w:color="000000"/>
            </w:tcBorders>
          </w:tcPr>
          <w:p w14:paraId="4A43B58C" w14:textId="77777777" w:rsidR="009F7986" w:rsidRPr="00640AE7" w:rsidRDefault="009F7986" w:rsidP="00D95803">
            <w:pPr>
              <w:adjustRightInd w:val="0"/>
            </w:pPr>
            <w:r w:rsidRPr="00640AE7">
              <w:t>Реализация программ  деятельности в 1- 4 классах</w:t>
            </w:r>
          </w:p>
        </w:tc>
      </w:tr>
      <w:tr w:rsidR="009F7986" w:rsidRPr="00640AE7" w14:paraId="2E350EDC" w14:textId="77777777" w:rsidTr="00D95803">
        <w:tblPrEx>
          <w:tblCellMar>
            <w:right w:w="40" w:type="dxa"/>
          </w:tblCellMar>
        </w:tblPrEx>
        <w:trPr>
          <w:trHeight w:val="262"/>
        </w:trPr>
        <w:tc>
          <w:tcPr>
            <w:tcW w:w="9573" w:type="dxa"/>
            <w:gridSpan w:val="4"/>
            <w:tcBorders>
              <w:top w:val="single" w:sz="4" w:space="0" w:color="000000"/>
              <w:left w:val="single" w:sz="4" w:space="0" w:color="000000"/>
              <w:bottom w:val="single" w:sz="4" w:space="0" w:color="000000"/>
              <w:right w:val="single" w:sz="4" w:space="0" w:color="000000"/>
            </w:tcBorders>
          </w:tcPr>
          <w:p w14:paraId="53603DF0" w14:textId="77777777" w:rsidR="009F7986" w:rsidRPr="00640AE7" w:rsidRDefault="009F7986" w:rsidP="00D95803">
            <w:pPr>
              <w:ind w:right="66"/>
              <w:jc w:val="center"/>
            </w:pPr>
            <w:r w:rsidRPr="00640AE7">
              <w:t>ПРОФИЛАКТИКА</w:t>
            </w:r>
          </w:p>
        </w:tc>
      </w:tr>
      <w:tr w:rsidR="009F7986" w:rsidRPr="00640AE7" w14:paraId="49371FFE" w14:textId="77777777" w:rsidTr="00D95803">
        <w:tblPrEx>
          <w:tblCellMar>
            <w:right w:w="40" w:type="dxa"/>
          </w:tblCellMar>
        </w:tblPrEx>
        <w:trPr>
          <w:trHeight w:val="1277"/>
        </w:trPr>
        <w:tc>
          <w:tcPr>
            <w:tcW w:w="3453" w:type="dxa"/>
            <w:tcBorders>
              <w:top w:val="single" w:sz="4" w:space="0" w:color="000000"/>
              <w:left w:val="single" w:sz="4" w:space="0" w:color="000000"/>
              <w:bottom w:val="single" w:sz="4" w:space="0" w:color="000000"/>
              <w:right w:val="single" w:sz="4" w:space="0" w:color="000000"/>
            </w:tcBorders>
          </w:tcPr>
          <w:p w14:paraId="4487CC43" w14:textId="77777777" w:rsidR="009F7986" w:rsidRPr="00640AE7" w:rsidRDefault="009F7986" w:rsidP="00D95803">
            <w:r w:rsidRPr="00640AE7">
              <w:t xml:space="preserve">  Совещание при зам</w:t>
            </w:r>
            <w:proofErr w:type="gramStart"/>
            <w:r w:rsidRPr="00640AE7">
              <w:t>.д</w:t>
            </w:r>
            <w:proofErr w:type="gramEnd"/>
            <w:r w:rsidRPr="00640AE7">
              <w:t xml:space="preserve">иректора по УВР </w:t>
            </w:r>
          </w:p>
        </w:tc>
        <w:tc>
          <w:tcPr>
            <w:tcW w:w="1623" w:type="dxa"/>
            <w:gridSpan w:val="2"/>
            <w:tcBorders>
              <w:top w:val="single" w:sz="4" w:space="0" w:color="000000"/>
              <w:left w:val="single" w:sz="4" w:space="0" w:color="000000"/>
              <w:bottom w:val="single" w:sz="4" w:space="0" w:color="000000"/>
              <w:right w:val="single" w:sz="4" w:space="0" w:color="000000"/>
            </w:tcBorders>
          </w:tcPr>
          <w:p w14:paraId="28B404FA" w14:textId="77777777" w:rsidR="009F7986" w:rsidRPr="00640AE7" w:rsidRDefault="009F7986" w:rsidP="00D95803">
            <w:r w:rsidRPr="00640AE7">
              <w:t xml:space="preserve">Октябрь </w:t>
            </w:r>
          </w:p>
        </w:tc>
        <w:tc>
          <w:tcPr>
            <w:tcW w:w="4497" w:type="dxa"/>
            <w:tcBorders>
              <w:top w:val="single" w:sz="4" w:space="0" w:color="000000"/>
              <w:left w:val="single" w:sz="4" w:space="0" w:color="000000"/>
              <w:bottom w:val="single" w:sz="4" w:space="0" w:color="000000"/>
              <w:right w:val="single" w:sz="4" w:space="0" w:color="000000"/>
            </w:tcBorders>
          </w:tcPr>
          <w:p w14:paraId="1D2FAE1C" w14:textId="77777777" w:rsidR="009F7986" w:rsidRPr="00640AE7" w:rsidRDefault="009F7986" w:rsidP="00D95803">
            <w:pPr>
              <w:ind w:right="41"/>
            </w:pPr>
            <w:r w:rsidRPr="00640AE7">
              <w:t xml:space="preserve"> Консультационнометодическая работа по сопровождению и созданию образовательного маршрута для  одаренных детей и группы риска.   </w:t>
            </w:r>
          </w:p>
        </w:tc>
      </w:tr>
      <w:tr w:rsidR="009F7986" w:rsidRPr="00640AE7" w14:paraId="6AA2769F" w14:textId="77777777" w:rsidTr="00D95803">
        <w:tblPrEx>
          <w:tblCellMar>
            <w:right w:w="40" w:type="dxa"/>
          </w:tblCellMar>
        </w:tblPrEx>
        <w:trPr>
          <w:trHeight w:val="466"/>
        </w:trPr>
        <w:tc>
          <w:tcPr>
            <w:tcW w:w="3453" w:type="dxa"/>
            <w:tcBorders>
              <w:top w:val="single" w:sz="4" w:space="0" w:color="000000"/>
              <w:left w:val="single" w:sz="4" w:space="0" w:color="000000"/>
              <w:bottom w:val="single" w:sz="4" w:space="0" w:color="000000"/>
              <w:right w:val="single" w:sz="4" w:space="0" w:color="000000"/>
            </w:tcBorders>
          </w:tcPr>
          <w:p w14:paraId="62D33979" w14:textId="77777777" w:rsidR="009F7986" w:rsidRPr="00640AE7" w:rsidRDefault="009F7986" w:rsidP="00D95803">
            <w:r w:rsidRPr="00640AE7">
              <w:t>Подворный обход</w:t>
            </w:r>
          </w:p>
        </w:tc>
        <w:tc>
          <w:tcPr>
            <w:tcW w:w="1623" w:type="dxa"/>
            <w:gridSpan w:val="2"/>
            <w:tcBorders>
              <w:top w:val="single" w:sz="4" w:space="0" w:color="000000"/>
              <w:left w:val="single" w:sz="4" w:space="0" w:color="000000"/>
              <w:bottom w:val="single" w:sz="4" w:space="0" w:color="000000"/>
              <w:right w:val="single" w:sz="4" w:space="0" w:color="000000"/>
            </w:tcBorders>
          </w:tcPr>
          <w:p w14:paraId="5C50CDDE" w14:textId="77777777" w:rsidR="009F7986" w:rsidRPr="00640AE7" w:rsidRDefault="009F7986" w:rsidP="00D95803">
            <w:r w:rsidRPr="00640AE7">
              <w:t>Август, январь</w:t>
            </w:r>
          </w:p>
        </w:tc>
        <w:tc>
          <w:tcPr>
            <w:tcW w:w="4497" w:type="dxa"/>
            <w:tcBorders>
              <w:top w:val="single" w:sz="4" w:space="0" w:color="000000"/>
              <w:left w:val="single" w:sz="4" w:space="0" w:color="000000"/>
              <w:bottom w:val="single" w:sz="4" w:space="0" w:color="000000"/>
              <w:right w:val="single" w:sz="4" w:space="0" w:color="000000"/>
            </w:tcBorders>
          </w:tcPr>
          <w:p w14:paraId="22F6A19B" w14:textId="77777777" w:rsidR="009F7986" w:rsidRPr="00640AE7" w:rsidRDefault="009F7986" w:rsidP="00D95803">
            <w:pPr>
              <w:ind w:right="41"/>
            </w:pPr>
            <w:r w:rsidRPr="00640AE7">
              <w:rPr>
                <w:rStyle w:val="apple-converted-space"/>
                <w:shd w:val="clear" w:color="auto" w:fill="FFFFFF"/>
              </w:rPr>
              <w:t> </w:t>
            </w:r>
            <w:r w:rsidRPr="00640AE7">
              <w:rPr>
                <w:shd w:val="clear" w:color="auto" w:fill="FFFFFF"/>
              </w:rPr>
              <w:t>выявлению детей группы риска;</w:t>
            </w:r>
          </w:p>
        </w:tc>
      </w:tr>
      <w:tr w:rsidR="009F7986" w:rsidRPr="00640AE7" w14:paraId="34CC27F8" w14:textId="77777777" w:rsidTr="00D95803">
        <w:tblPrEx>
          <w:tblCellMar>
            <w:right w:w="40" w:type="dxa"/>
          </w:tblCellMar>
        </w:tblPrEx>
        <w:trPr>
          <w:trHeight w:val="888"/>
        </w:trPr>
        <w:tc>
          <w:tcPr>
            <w:tcW w:w="3453" w:type="dxa"/>
            <w:tcBorders>
              <w:top w:val="single" w:sz="4" w:space="0" w:color="000000"/>
              <w:left w:val="single" w:sz="4" w:space="0" w:color="000000"/>
              <w:bottom w:val="single" w:sz="4" w:space="0" w:color="000000"/>
              <w:right w:val="single" w:sz="4" w:space="0" w:color="000000"/>
            </w:tcBorders>
          </w:tcPr>
          <w:p w14:paraId="75AD9E41" w14:textId="77777777" w:rsidR="009F7986" w:rsidRPr="00640AE7" w:rsidRDefault="009F7986" w:rsidP="00D95803">
            <w:r w:rsidRPr="00640AE7">
              <w:t xml:space="preserve">Информационное совещание </w:t>
            </w:r>
          </w:p>
        </w:tc>
        <w:tc>
          <w:tcPr>
            <w:tcW w:w="1623" w:type="dxa"/>
            <w:gridSpan w:val="2"/>
            <w:tcBorders>
              <w:top w:val="single" w:sz="4" w:space="0" w:color="000000"/>
              <w:left w:val="single" w:sz="4" w:space="0" w:color="000000"/>
              <w:bottom w:val="single" w:sz="4" w:space="0" w:color="000000"/>
              <w:right w:val="single" w:sz="4" w:space="0" w:color="000000"/>
            </w:tcBorders>
          </w:tcPr>
          <w:p w14:paraId="209D246B" w14:textId="77777777" w:rsidR="009F7986" w:rsidRPr="00640AE7" w:rsidRDefault="009F7986" w:rsidP="00D95803">
            <w:r w:rsidRPr="00640AE7">
              <w:t>сентябрь</w:t>
            </w:r>
          </w:p>
        </w:tc>
        <w:tc>
          <w:tcPr>
            <w:tcW w:w="4497" w:type="dxa"/>
            <w:tcBorders>
              <w:top w:val="single" w:sz="4" w:space="0" w:color="000000"/>
              <w:left w:val="single" w:sz="4" w:space="0" w:color="000000"/>
              <w:bottom w:val="single" w:sz="4" w:space="0" w:color="000000"/>
              <w:right w:val="single" w:sz="4" w:space="0" w:color="000000"/>
            </w:tcBorders>
          </w:tcPr>
          <w:p w14:paraId="478AD9A3" w14:textId="77777777" w:rsidR="009F7986" w:rsidRPr="00640AE7" w:rsidRDefault="009F7986" w:rsidP="00D95803">
            <w:pPr>
              <w:ind w:right="41"/>
              <w:rPr>
                <w:rStyle w:val="apple-converted-space"/>
                <w:shd w:val="clear" w:color="auto" w:fill="FFFFFF"/>
              </w:rPr>
            </w:pPr>
            <w:r w:rsidRPr="00640AE7">
              <w:rPr>
                <w:shd w:val="clear" w:color="auto" w:fill="FFFFFF"/>
              </w:rPr>
              <w:t>информирование педагогов о выявленных особенностях ребенка и семьи.</w:t>
            </w:r>
          </w:p>
        </w:tc>
      </w:tr>
      <w:tr w:rsidR="009F7986" w:rsidRPr="00640AE7" w14:paraId="39F3C417" w14:textId="77777777" w:rsidTr="00D95803">
        <w:tblPrEx>
          <w:tblCellMar>
            <w:right w:w="40" w:type="dxa"/>
          </w:tblCellMar>
        </w:tblPrEx>
        <w:trPr>
          <w:trHeight w:val="1071"/>
        </w:trPr>
        <w:tc>
          <w:tcPr>
            <w:tcW w:w="3453" w:type="dxa"/>
            <w:tcBorders>
              <w:top w:val="single" w:sz="4" w:space="0" w:color="000000"/>
              <w:left w:val="single" w:sz="4" w:space="0" w:color="000000"/>
              <w:bottom w:val="single" w:sz="4" w:space="0" w:color="000000"/>
              <w:right w:val="single" w:sz="4" w:space="0" w:color="000000"/>
            </w:tcBorders>
          </w:tcPr>
          <w:p w14:paraId="17262233" w14:textId="77777777" w:rsidR="009F7986" w:rsidRPr="00640AE7" w:rsidRDefault="009F7986" w:rsidP="00D95803">
            <w:pPr>
              <w:adjustRightInd w:val="0"/>
            </w:pPr>
            <w:r w:rsidRPr="00640AE7">
              <w:t xml:space="preserve">Выявление психологического климата в </w:t>
            </w:r>
            <w:r w:rsidRPr="00640AE7">
              <w:br/>
              <w:t>1, 5-х классах</w:t>
            </w:r>
          </w:p>
          <w:p w14:paraId="2CFAAE7C" w14:textId="77777777" w:rsidR="009F7986" w:rsidRPr="00640AE7" w:rsidRDefault="009F7986" w:rsidP="00D95803"/>
        </w:tc>
        <w:tc>
          <w:tcPr>
            <w:tcW w:w="1623" w:type="dxa"/>
            <w:gridSpan w:val="2"/>
            <w:tcBorders>
              <w:top w:val="single" w:sz="4" w:space="0" w:color="000000"/>
              <w:left w:val="single" w:sz="4" w:space="0" w:color="000000"/>
              <w:bottom w:val="single" w:sz="4" w:space="0" w:color="000000"/>
              <w:right w:val="single" w:sz="4" w:space="0" w:color="000000"/>
            </w:tcBorders>
          </w:tcPr>
          <w:p w14:paraId="2804881D" w14:textId="77777777" w:rsidR="009F7986" w:rsidRPr="00640AE7" w:rsidRDefault="009F7986" w:rsidP="00D95803">
            <w:r w:rsidRPr="00640AE7">
              <w:t xml:space="preserve">Октябрь </w:t>
            </w:r>
          </w:p>
        </w:tc>
        <w:tc>
          <w:tcPr>
            <w:tcW w:w="4497" w:type="dxa"/>
            <w:tcBorders>
              <w:top w:val="single" w:sz="4" w:space="0" w:color="000000"/>
              <w:left w:val="single" w:sz="4" w:space="0" w:color="000000"/>
              <w:bottom w:val="single" w:sz="4" w:space="0" w:color="000000"/>
              <w:right w:val="single" w:sz="4" w:space="0" w:color="000000"/>
            </w:tcBorders>
          </w:tcPr>
          <w:p w14:paraId="50E69BCC" w14:textId="77777777" w:rsidR="009F7986" w:rsidRPr="00640AE7" w:rsidRDefault="009F7986" w:rsidP="00D95803">
            <w:pPr>
              <w:ind w:right="41"/>
              <w:rPr>
                <w:shd w:val="clear" w:color="auto" w:fill="FFFFFF"/>
              </w:rPr>
            </w:pPr>
            <w:r w:rsidRPr="00640AE7">
              <w:rPr>
                <w:shd w:val="clear" w:color="auto" w:fill="FFFFFF"/>
              </w:rPr>
              <w:t>содействие благоприятному эмоционально-психологическому климату в педагогическом и детском коллективах.</w:t>
            </w:r>
          </w:p>
        </w:tc>
      </w:tr>
      <w:tr w:rsidR="009F7986" w:rsidRPr="00640AE7" w14:paraId="490E571A" w14:textId="77777777" w:rsidTr="00D95803">
        <w:tblPrEx>
          <w:tblCellMar>
            <w:right w:w="40" w:type="dxa"/>
          </w:tblCellMar>
        </w:tblPrEx>
        <w:trPr>
          <w:trHeight w:val="658"/>
        </w:trPr>
        <w:tc>
          <w:tcPr>
            <w:tcW w:w="3453" w:type="dxa"/>
            <w:tcBorders>
              <w:top w:val="single" w:sz="4" w:space="0" w:color="000000"/>
              <w:left w:val="single" w:sz="4" w:space="0" w:color="000000"/>
              <w:bottom w:val="single" w:sz="4" w:space="0" w:color="000000"/>
              <w:right w:val="single" w:sz="4" w:space="0" w:color="000000"/>
            </w:tcBorders>
          </w:tcPr>
          <w:p w14:paraId="57B67E2C" w14:textId="77777777" w:rsidR="009F7986" w:rsidRPr="00640AE7" w:rsidRDefault="009F7986" w:rsidP="00D95803">
            <w:r w:rsidRPr="00640AE7">
              <w:t>Ежедневный мониторинг посещаемости</w:t>
            </w:r>
          </w:p>
        </w:tc>
        <w:tc>
          <w:tcPr>
            <w:tcW w:w="1623" w:type="dxa"/>
            <w:gridSpan w:val="2"/>
            <w:tcBorders>
              <w:top w:val="single" w:sz="4" w:space="0" w:color="000000"/>
              <w:left w:val="single" w:sz="4" w:space="0" w:color="000000"/>
              <w:bottom w:val="single" w:sz="4" w:space="0" w:color="000000"/>
              <w:right w:val="single" w:sz="4" w:space="0" w:color="000000"/>
            </w:tcBorders>
          </w:tcPr>
          <w:p w14:paraId="0F133355" w14:textId="77777777" w:rsidR="009F7986" w:rsidRPr="00640AE7" w:rsidRDefault="009F7986" w:rsidP="00D95803">
            <w:r w:rsidRPr="00640AE7">
              <w:t>В течение года</w:t>
            </w:r>
          </w:p>
        </w:tc>
        <w:tc>
          <w:tcPr>
            <w:tcW w:w="4497" w:type="dxa"/>
            <w:tcBorders>
              <w:top w:val="single" w:sz="4" w:space="0" w:color="000000"/>
              <w:left w:val="single" w:sz="4" w:space="0" w:color="000000"/>
              <w:bottom w:val="single" w:sz="4" w:space="0" w:color="000000"/>
              <w:right w:val="single" w:sz="4" w:space="0" w:color="000000"/>
            </w:tcBorders>
          </w:tcPr>
          <w:p w14:paraId="6EA4F315" w14:textId="77777777" w:rsidR="009F7986" w:rsidRPr="00640AE7" w:rsidRDefault="009F7986" w:rsidP="00D95803">
            <w:pPr>
              <w:ind w:right="41"/>
              <w:rPr>
                <w:shd w:val="clear" w:color="auto" w:fill="FFFFFF"/>
              </w:rPr>
            </w:pPr>
            <w:r w:rsidRPr="00640AE7">
              <w:rPr>
                <w:shd w:val="clear" w:color="auto" w:fill="FFFFFF"/>
              </w:rPr>
              <w:t>предупреждение возможных социально-психологических проблем у детей;</w:t>
            </w:r>
          </w:p>
        </w:tc>
      </w:tr>
      <w:tr w:rsidR="009F7986" w:rsidRPr="00640AE7" w14:paraId="28322EB3" w14:textId="77777777" w:rsidTr="00D95803">
        <w:tblPrEx>
          <w:tblCellMar>
            <w:right w:w="40" w:type="dxa"/>
          </w:tblCellMar>
        </w:tblPrEx>
        <w:trPr>
          <w:trHeight w:val="885"/>
        </w:trPr>
        <w:tc>
          <w:tcPr>
            <w:tcW w:w="3453" w:type="dxa"/>
            <w:tcBorders>
              <w:top w:val="single" w:sz="4" w:space="0" w:color="000000"/>
              <w:left w:val="single" w:sz="4" w:space="0" w:color="000000"/>
              <w:bottom w:val="single" w:sz="4" w:space="0" w:color="000000"/>
              <w:right w:val="single" w:sz="4" w:space="0" w:color="000000"/>
            </w:tcBorders>
          </w:tcPr>
          <w:p w14:paraId="46305EA1" w14:textId="77777777" w:rsidR="009F7986" w:rsidRPr="00640AE7" w:rsidRDefault="009F7986" w:rsidP="00D95803">
            <w:r w:rsidRPr="00640AE7">
              <w:br/>
              <w:t>Заседание ПМПк</w:t>
            </w:r>
          </w:p>
        </w:tc>
        <w:tc>
          <w:tcPr>
            <w:tcW w:w="1623" w:type="dxa"/>
            <w:gridSpan w:val="2"/>
            <w:tcBorders>
              <w:top w:val="single" w:sz="4" w:space="0" w:color="000000"/>
              <w:left w:val="single" w:sz="4" w:space="0" w:color="000000"/>
              <w:bottom w:val="single" w:sz="4" w:space="0" w:color="000000"/>
              <w:right w:val="single" w:sz="4" w:space="0" w:color="000000"/>
            </w:tcBorders>
          </w:tcPr>
          <w:p w14:paraId="48AB2CB1" w14:textId="77777777" w:rsidR="009F7986" w:rsidRPr="00640AE7" w:rsidRDefault="009F7986" w:rsidP="00D95803">
            <w:r w:rsidRPr="00640AE7">
              <w:t>Август, май</w:t>
            </w:r>
          </w:p>
        </w:tc>
        <w:tc>
          <w:tcPr>
            <w:tcW w:w="4497" w:type="dxa"/>
            <w:tcBorders>
              <w:top w:val="single" w:sz="4" w:space="0" w:color="000000"/>
              <w:left w:val="single" w:sz="4" w:space="0" w:color="000000"/>
              <w:bottom w:val="single" w:sz="4" w:space="0" w:color="000000"/>
              <w:right w:val="single" w:sz="4" w:space="0" w:color="000000"/>
            </w:tcBorders>
          </w:tcPr>
          <w:p w14:paraId="69DE52D9" w14:textId="77777777" w:rsidR="009F7986" w:rsidRPr="00640AE7" w:rsidRDefault="009F7986" w:rsidP="00D95803">
            <w:pPr>
              <w:spacing w:after="41"/>
            </w:pPr>
            <w:r w:rsidRPr="00640AE7">
              <w:t xml:space="preserve">  Выявление детей, не усваивающих программу основной начальной школы. </w:t>
            </w:r>
          </w:p>
          <w:p w14:paraId="111D32CA" w14:textId="77777777" w:rsidR="009F7986" w:rsidRPr="00640AE7" w:rsidRDefault="009F7986" w:rsidP="00D95803">
            <w:r w:rsidRPr="00640AE7">
              <w:t xml:space="preserve">Подготовка к ПМПК </w:t>
            </w:r>
          </w:p>
        </w:tc>
      </w:tr>
      <w:tr w:rsidR="009F7986" w:rsidRPr="00640AE7" w14:paraId="1E0E349C" w14:textId="77777777" w:rsidTr="00D95803">
        <w:tblPrEx>
          <w:tblCellMar>
            <w:right w:w="40" w:type="dxa"/>
          </w:tblCellMar>
        </w:tblPrEx>
        <w:trPr>
          <w:trHeight w:val="516"/>
        </w:trPr>
        <w:tc>
          <w:tcPr>
            <w:tcW w:w="3453" w:type="dxa"/>
            <w:tcBorders>
              <w:top w:val="single" w:sz="4" w:space="0" w:color="000000"/>
              <w:left w:val="single" w:sz="4" w:space="0" w:color="000000"/>
              <w:bottom w:val="single" w:sz="4" w:space="0" w:color="000000"/>
              <w:right w:val="single" w:sz="4" w:space="0" w:color="000000"/>
            </w:tcBorders>
          </w:tcPr>
          <w:p w14:paraId="28364F29" w14:textId="77777777" w:rsidR="009F7986" w:rsidRPr="00640AE7" w:rsidRDefault="009F7986" w:rsidP="00D95803">
            <w:r w:rsidRPr="00640AE7">
              <w:t xml:space="preserve">Оформление общешкольного стенда «Итоговой аттестации». </w:t>
            </w:r>
          </w:p>
        </w:tc>
        <w:tc>
          <w:tcPr>
            <w:tcW w:w="1623" w:type="dxa"/>
            <w:gridSpan w:val="2"/>
            <w:tcBorders>
              <w:top w:val="single" w:sz="4" w:space="0" w:color="000000"/>
              <w:left w:val="single" w:sz="4" w:space="0" w:color="000000"/>
              <w:bottom w:val="single" w:sz="4" w:space="0" w:color="000000"/>
              <w:right w:val="single" w:sz="4" w:space="0" w:color="000000"/>
            </w:tcBorders>
          </w:tcPr>
          <w:p w14:paraId="4687B255" w14:textId="77777777" w:rsidR="009F7986" w:rsidRPr="00640AE7" w:rsidRDefault="009F7986" w:rsidP="00D95803">
            <w:r w:rsidRPr="00640AE7">
              <w:t xml:space="preserve">Ноябрь  </w:t>
            </w:r>
          </w:p>
        </w:tc>
        <w:tc>
          <w:tcPr>
            <w:tcW w:w="4497" w:type="dxa"/>
            <w:tcBorders>
              <w:top w:val="single" w:sz="4" w:space="0" w:color="000000"/>
              <w:left w:val="single" w:sz="4" w:space="0" w:color="000000"/>
              <w:bottom w:val="single" w:sz="4" w:space="0" w:color="000000"/>
              <w:right w:val="single" w:sz="4" w:space="0" w:color="000000"/>
            </w:tcBorders>
          </w:tcPr>
          <w:p w14:paraId="5ED149EF" w14:textId="77777777" w:rsidR="009F7986" w:rsidRPr="00640AE7" w:rsidRDefault="009F7986" w:rsidP="00D95803">
            <w:r w:rsidRPr="00640AE7">
              <w:t xml:space="preserve"> Сентябрь-май</w:t>
            </w:r>
          </w:p>
        </w:tc>
      </w:tr>
    </w:tbl>
    <w:p w14:paraId="220515E5" w14:textId="77777777" w:rsidR="009F7986" w:rsidRPr="00640AE7" w:rsidRDefault="009F7986" w:rsidP="009F7986">
      <w:pPr>
        <w:pStyle w:val="ac"/>
        <w:spacing w:line="240" w:lineRule="auto"/>
        <w:rPr>
          <w:sz w:val="24"/>
          <w:lang w:val="ru-RU"/>
        </w:rPr>
      </w:pPr>
      <w:bookmarkStart w:id="32" w:name="_Toc288394112"/>
      <w:bookmarkStart w:id="33" w:name="_Toc288410579"/>
      <w:bookmarkStart w:id="34" w:name="_Toc288410708"/>
      <w:bookmarkStart w:id="35" w:name="_Toc294246117"/>
    </w:p>
    <w:p w14:paraId="3825C823" w14:textId="77777777" w:rsidR="009F7986" w:rsidRPr="00640AE7" w:rsidRDefault="009F7986" w:rsidP="009F7986">
      <w:pPr>
        <w:pStyle w:val="ac"/>
        <w:spacing w:line="240" w:lineRule="auto"/>
        <w:rPr>
          <w:sz w:val="24"/>
          <w:lang w:val="ru-RU"/>
        </w:rPr>
      </w:pPr>
    </w:p>
    <w:p w14:paraId="1C7BA74E" w14:textId="0DC1611F" w:rsidR="009F7986" w:rsidRPr="00640AE7" w:rsidRDefault="009F7986" w:rsidP="009F7986">
      <w:pPr>
        <w:pStyle w:val="ac"/>
        <w:spacing w:line="240" w:lineRule="auto"/>
        <w:rPr>
          <w:sz w:val="24"/>
          <w:lang w:val="ru-RU"/>
        </w:rPr>
      </w:pPr>
      <w:r w:rsidRPr="00640AE7">
        <w:rPr>
          <w:sz w:val="24"/>
          <w:lang w:val="ru-RU"/>
        </w:rPr>
        <w:t>3.</w:t>
      </w:r>
      <w:r w:rsidR="009D0B3E">
        <w:rPr>
          <w:sz w:val="24"/>
          <w:lang w:val="ru-RU"/>
        </w:rPr>
        <w:t>5</w:t>
      </w:r>
      <w:r w:rsidRPr="00640AE7">
        <w:rPr>
          <w:sz w:val="24"/>
          <w:lang w:val="ru-RU"/>
        </w:rPr>
        <w:t xml:space="preserve">.3. </w:t>
      </w:r>
      <w:r w:rsidRPr="00640AE7">
        <w:rPr>
          <w:sz w:val="24"/>
        </w:rPr>
        <w:t>Финансовое обеспечение реализации основной образовательной программы</w:t>
      </w:r>
      <w:bookmarkEnd w:id="32"/>
      <w:bookmarkEnd w:id="33"/>
      <w:bookmarkEnd w:id="34"/>
      <w:bookmarkEnd w:id="35"/>
    </w:p>
    <w:p w14:paraId="4ECE24D7" w14:textId="77777777" w:rsidR="009F7986" w:rsidRPr="00640AE7" w:rsidRDefault="009F7986" w:rsidP="009F7986">
      <w:pPr>
        <w:rPr>
          <w:lang w:val="x-none" w:eastAsia="x-none"/>
        </w:rPr>
      </w:pPr>
    </w:p>
    <w:p w14:paraId="55682D36" w14:textId="77777777" w:rsidR="009F7986" w:rsidRPr="00640AE7" w:rsidRDefault="009F7986" w:rsidP="009F7986">
      <w:pPr>
        <w:pStyle w:val="af3"/>
        <w:spacing w:line="240" w:lineRule="auto"/>
        <w:ind w:firstLine="454"/>
        <w:rPr>
          <w:rFonts w:ascii="Times New Roman" w:hAnsi="Times New Roman"/>
          <w:color w:val="auto"/>
          <w:sz w:val="24"/>
          <w:szCs w:val="24"/>
          <w:lang w:val="ru-RU"/>
        </w:rPr>
      </w:pPr>
      <w:r w:rsidRPr="00640AE7">
        <w:rPr>
          <w:rFonts w:ascii="Times New Roman" w:hAnsi="Times New Roman"/>
          <w:color w:val="auto"/>
          <w:sz w:val="24"/>
          <w:szCs w:val="24"/>
        </w:rPr>
        <w:t xml:space="preserve">Финансовое обеспечение реализации образовательной программы начального общего образования МБОУ «Бродецкая СОШ»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задании учредителя по оказанию </w:t>
      </w:r>
      <w:r w:rsidRPr="00640AE7">
        <w:rPr>
          <w:rFonts w:ascii="Times New Roman" w:hAnsi="Times New Roman"/>
          <w:color w:val="auto"/>
          <w:spacing w:val="2"/>
          <w:sz w:val="24"/>
          <w:szCs w:val="24"/>
        </w:rPr>
        <w:t xml:space="preserve">государственных (муниципальных) образовательных услуг в </w:t>
      </w:r>
      <w:r w:rsidRPr="00640AE7">
        <w:rPr>
          <w:rFonts w:ascii="Times New Roman" w:hAnsi="Times New Roman"/>
          <w:color w:val="auto"/>
          <w:sz w:val="24"/>
          <w:szCs w:val="24"/>
        </w:rPr>
        <w:t>соответствии с требованиями ФГОС общего образования.</w:t>
      </w:r>
    </w:p>
    <w:p w14:paraId="189B5A0B" w14:textId="77777777" w:rsidR="009F7986" w:rsidRPr="00640AE7" w:rsidRDefault="009F7986" w:rsidP="009F7986">
      <w:pPr>
        <w:pStyle w:val="af3"/>
        <w:spacing w:line="240" w:lineRule="auto"/>
        <w:ind w:firstLine="454"/>
        <w:rPr>
          <w:rFonts w:ascii="Times New Roman" w:hAnsi="Times New Roman"/>
          <w:color w:val="auto"/>
          <w:sz w:val="24"/>
          <w:szCs w:val="24"/>
        </w:rPr>
      </w:pPr>
      <w:r w:rsidRPr="00640AE7">
        <w:rPr>
          <w:rFonts w:ascii="Times New Roman" w:hAnsi="Times New Roman"/>
          <w:b/>
          <w:bCs/>
          <w:iCs/>
          <w:color w:val="auto"/>
          <w:sz w:val="24"/>
          <w:szCs w:val="24"/>
        </w:rPr>
        <w:t>Региональный расчётный подушевой норматив покрывает следующие расходы на год</w:t>
      </w:r>
      <w:r w:rsidRPr="00640AE7">
        <w:rPr>
          <w:rFonts w:ascii="Times New Roman" w:hAnsi="Times New Roman"/>
          <w:color w:val="auto"/>
          <w:sz w:val="24"/>
          <w:szCs w:val="24"/>
        </w:rPr>
        <w:t>:</w:t>
      </w:r>
    </w:p>
    <w:p w14:paraId="1ADA2147" w14:textId="77777777" w:rsidR="009F7986" w:rsidRPr="00640AE7" w:rsidRDefault="009F7986" w:rsidP="009F7986">
      <w:pPr>
        <w:pStyle w:val="af3"/>
        <w:spacing w:line="240" w:lineRule="auto"/>
        <w:ind w:firstLine="454"/>
        <w:rPr>
          <w:rFonts w:ascii="Times New Roman" w:hAnsi="Times New Roman"/>
          <w:color w:val="auto"/>
          <w:sz w:val="24"/>
          <w:szCs w:val="24"/>
        </w:rPr>
      </w:pPr>
      <w:r w:rsidRPr="00640AE7">
        <w:rPr>
          <w:rFonts w:ascii="Times New Roman" w:hAnsi="Times New Roman"/>
          <w:color w:val="auto"/>
          <w:sz w:val="24"/>
          <w:szCs w:val="24"/>
        </w:rPr>
        <w:t>•оплату труда работников образовательных учреждений с учётом районных коэффициентов к заработной плате, а также начисления на оплату труда;</w:t>
      </w:r>
    </w:p>
    <w:p w14:paraId="3D3B6CFF" w14:textId="77777777" w:rsidR="009F7986" w:rsidRPr="00640AE7" w:rsidRDefault="009F7986" w:rsidP="009F7986">
      <w:pPr>
        <w:pStyle w:val="af3"/>
        <w:spacing w:line="240" w:lineRule="auto"/>
        <w:ind w:firstLine="454"/>
        <w:rPr>
          <w:rFonts w:ascii="Times New Roman" w:hAnsi="Times New Roman"/>
          <w:color w:val="auto"/>
          <w:sz w:val="24"/>
          <w:szCs w:val="24"/>
        </w:rPr>
      </w:pPr>
      <w:r w:rsidRPr="00640AE7">
        <w:rPr>
          <w:rFonts w:ascii="Times New Roman" w:hAnsi="Times New Roman"/>
          <w:color w:val="auto"/>
          <w:spacing w:val="2"/>
          <w:sz w:val="24"/>
          <w:szCs w:val="24"/>
        </w:rPr>
        <w:t xml:space="preserve">•расходы, непосредственно связанные с обеспечением </w:t>
      </w:r>
      <w:r w:rsidRPr="00640AE7">
        <w:rPr>
          <w:rFonts w:ascii="Times New Roman" w:hAnsi="Times New Roman"/>
          <w:color w:val="auto"/>
          <w:sz w:val="24"/>
          <w:szCs w:val="24"/>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2BD14210" w14:textId="77777777" w:rsidR="009F7986" w:rsidRPr="00640AE7" w:rsidRDefault="009F7986" w:rsidP="009F7986">
      <w:pPr>
        <w:pStyle w:val="af3"/>
        <w:spacing w:line="240" w:lineRule="auto"/>
        <w:ind w:firstLine="454"/>
        <w:rPr>
          <w:rFonts w:ascii="Times New Roman" w:hAnsi="Times New Roman"/>
          <w:color w:val="auto"/>
          <w:sz w:val="24"/>
          <w:szCs w:val="24"/>
        </w:rPr>
      </w:pPr>
      <w:r w:rsidRPr="00640AE7">
        <w:rPr>
          <w:rFonts w:ascii="Times New Roman" w:hAnsi="Times New Roman"/>
          <w:color w:val="auto"/>
          <w:spacing w:val="2"/>
          <w:sz w:val="24"/>
          <w:szCs w:val="24"/>
        </w:rPr>
        <w:t xml:space="preserve">•иные хозяйственные нужды и другие расходы, связанные с обеспечением образовательного процесса (обучение, </w:t>
      </w:r>
      <w:r w:rsidRPr="00640AE7">
        <w:rPr>
          <w:rFonts w:ascii="Times New Roman" w:hAnsi="Times New Roman"/>
          <w:color w:val="auto"/>
          <w:sz w:val="24"/>
          <w:szCs w:val="24"/>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640AE7">
        <w:rPr>
          <w:rFonts w:ascii="Times New Roman" w:hAnsi="Times New Roman"/>
          <w:color w:val="auto"/>
          <w:sz w:val="24"/>
          <w:szCs w:val="24"/>
        </w:rPr>
        <w:t> </w:t>
      </w:r>
      <w:r w:rsidRPr="00640AE7">
        <w:rPr>
          <w:rFonts w:ascii="Times New Roman" w:hAnsi="Times New Roman"/>
          <w:color w:val="auto"/>
          <w:sz w:val="24"/>
          <w:szCs w:val="24"/>
        </w:rPr>
        <w:t xml:space="preserve">др.), за исключением расходов </w:t>
      </w:r>
      <w:r w:rsidRPr="00640AE7">
        <w:rPr>
          <w:rFonts w:ascii="Times New Roman" w:hAnsi="Times New Roman"/>
          <w:color w:val="auto"/>
          <w:spacing w:val="2"/>
          <w:sz w:val="24"/>
          <w:szCs w:val="24"/>
        </w:rPr>
        <w:t>на содержание зданий и коммунальных расходов, осущест</w:t>
      </w:r>
      <w:r w:rsidRPr="00640AE7">
        <w:rPr>
          <w:rFonts w:ascii="Times New Roman" w:hAnsi="Times New Roman"/>
          <w:color w:val="auto"/>
          <w:sz w:val="24"/>
          <w:szCs w:val="24"/>
        </w:rPr>
        <w:t>вляемых из местных бюджетов.</w:t>
      </w:r>
    </w:p>
    <w:p w14:paraId="15E027F9" w14:textId="77777777" w:rsidR="009F7986" w:rsidRPr="00640AE7" w:rsidRDefault="009F7986" w:rsidP="009F7986">
      <w:pPr>
        <w:pStyle w:val="af3"/>
        <w:spacing w:line="240" w:lineRule="auto"/>
        <w:ind w:firstLine="454"/>
        <w:rPr>
          <w:rFonts w:ascii="Times New Roman" w:hAnsi="Times New Roman"/>
          <w:color w:val="auto"/>
          <w:sz w:val="24"/>
          <w:szCs w:val="24"/>
        </w:rPr>
      </w:pPr>
      <w:r w:rsidRPr="00640AE7">
        <w:rPr>
          <w:rFonts w:ascii="Times New Roman" w:hAnsi="Times New Roman"/>
          <w:b/>
          <w:bCs/>
          <w:color w:val="auto"/>
          <w:spacing w:val="2"/>
          <w:sz w:val="24"/>
          <w:szCs w:val="24"/>
        </w:rPr>
        <w:t>Формирование фонда оплаты труда</w:t>
      </w:r>
      <w:r w:rsidRPr="00640AE7">
        <w:rPr>
          <w:rFonts w:ascii="Times New Roman" w:hAnsi="Times New Roman"/>
          <w:color w:val="auto"/>
          <w:spacing w:val="2"/>
          <w:sz w:val="24"/>
          <w:szCs w:val="24"/>
        </w:rPr>
        <w:t xml:space="preserve"> образовательного учреждения осуществляется в пределах объёма средств школы на текущий финансовый год, </w:t>
      </w:r>
      <w:r w:rsidRPr="00640AE7">
        <w:rPr>
          <w:rFonts w:ascii="Times New Roman" w:hAnsi="Times New Roman"/>
          <w:color w:val="auto"/>
          <w:sz w:val="24"/>
          <w:szCs w:val="24"/>
        </w:rPr>
        <w:t xml:space="preserve">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ПФХД. </w:t>
      </w:r>
    </w:p>
    <w:p w14:paraId="536A2BDC" w14:textId="77777777" w:rsidR="009F7986" w:rsidRPr="00640AE7" w:rsidRDefault="009F7986" w:rsidP="009F7986">
      <w:pPr>
        <w:pStyle w:val="af3"/>
        <w:spacing w:line="240" w:lineRule="auto"/>
        <w:ind w:firstLine="454"/>
        <w:rPr>
          <w:rFonts w:ascii="Times New Roman" w:hAnsi="Times New Roman"/>
          <w:color w:val="auto"/>
          <w:sz w:val="24"/>
          <w:szCs w:val="24"/>
        </w:rPr>
      </w:pPr>
      <w:r w:rsidRPr="00640AE7">
        <w:rPr>
          <w:rFonts w:ascii="Times New Roman" w:hAnsi="Times New Roman"/>
          <w:color w:val="auto"/>
          <w:sz w:val="24"/>
          <w:szCs w:val="24"/>
        </w:rPr>
        <w:t>Фонд оплаты труда МБОУ «</w:t>
      </w:r>
      <w:r w:rsidRPr="00640AE7">
        <w:rPr>
          <w:rFonts w:ascii="Times New Roman" w:hAnsi="Times New Roman"/>
          <w:color w:val="auto"/>
          <w:sz w:val="24"/>
          <w:szCs w:val="24"/>
          <w:lang w:val="ru-RU"/>
        </w:rPr>
        <w:t>Бродецкая</w:t>
      </w:r>
      <w:r w:rsidRPr="00640AE7">
        <w:rPr>
          <w:rFonts w:ascii="Times New Roman" w:hAnsi="Times New Roman"/>
          <w:color w:val="auto"/>
          <w:sz w:val="24"/>
          <w:szCs w:val="24"/>
        </w:rPr>
        <w:t xml:space="preserve"> СОШ» состоит из базовой и стимулирующей частей. </w:t>
      </w:r>
    </w:p>
    <w:p w14:paraId="2B217DCD" w14:textId="77777777" w:rsidR="009F7986" w:rsidRPr="00640AE7" w:rsidRDefault="009F7986" w:rsidP="009F7986">
      <w:pPr>
        <w:ind w:firstLine="540"/>
        <w:jc w:val="both"/>
        <w:rPr>
          <w:b/>
        </w:rPr>
      </w:pPr>
      <w:r w:rsidRPr="00640AE7">
        <w:t xml:space="preserve">Размеры, порядок и условия осуществления стимулирующих выплат определяются в локальных правовых актах школы (Положение </w:t>
      </w:r>
      <w:r w:rsidRPr="00640AE7">
        <w:rPr>
          <w:b/>
        </w:rPr>
        <w:t>о выплатах стимулирующего характера работникам МБОУ «Бродецкая СОШ»</w:t>
      </w:r>
    </w:p>
    <w:p w14:paraId="3EE3E402" w14:textId="77777777" w:rsidR="009F7986" w:rsidRPr="00640AE7" w:rsidRDefault="009F7986" w:rsidP="009F7986">
      <w:pPr>
        <w:pStyle w:val="af3"/>
        <w:spacing w:line="240" w:lineRule="auto"/>
        <w:ind w:firstLine="454"/>
        <w:rPr>
          <w:rFonts w:ascii="Times New Roman" w:hAnsi="Times New Roman"/>
          <w:color w:val="auto"/>
          <w:spacing w:val="2"/>
          <w:sz w:val="24"/>
          <w:szCs w:val="24"/>
        </w:rPr>
      </w:pPr>
      <w:r w:rsidRPr="00640AE7">
        <w:rPr>
          <w:rFonts w:ascii="Times New Roman" w:hAnsi="Times New Roman"/>
          <w:color w:val="auto"/>
          <w:spacing w:val="2"/>
          <w:sz w:val="24"/>
          <w:szCs w:val="24"/>
        </w:rPr>
        <w:t>Основанием для осуществления данных выплат являются показатели качеств обучения и воспитания обучающихся, выраженные в их образовательных достижениях и сформированных компетентностях.</w:t>
      </w:r>
    </w:p>
    <w:p w14:paraId="47AF05F4" w14:textId="77777777" w:rsidR="009F7986" w:rsidRPr="00640AE7" w:rsidRDefault="009F7986" w:rsidP="009F7986">
      <w:pPr>
        <w:jc w:val="both"/>
      </w:pPr>
    </w:p>
    <w:p w14:paraId="20844AB1" w14:textId="7736FFF4" w:rsidR="009F7986" w:rsidRPr="00640AE7" w:rsidRDefault="009F7986" w:rsidP="009F7986">
      <w:pPr>
        <w:pStyle w:val="ac"/>
        <w:spacing w:line="240" w:lineRule="auto"/>
        <w:rPr>
          <w:sz w:val="24"/>
        </w:rPr>
      </w:pPr>
      <w:bookmarkStart w:id="36" w:name="_Toc288394113"/>
      <w:bookmarkStart w:id="37" w:name="_Toc288410580"/>
      <w:bookmarkStart w:id="38" w:name="_Toc288410709"/>
      <w:bookmarkStart w:id="39" w:name="_Toc294246118"/>
      <w:r w:rsidRPr="00640AE7">
        <w:rPr>
          <w:sz w:val="24"/>
          <w:lang w:val="ru-RU"/>
        </w:rPr>
        <w:t>3.</w:t>
      </w:r>
      <w:r w:rsidR="009D0B3E">
        <w:rPr>
          <w:sz w:val="24"/>
          <w:lang w:val="ru-RU"/>
        </w:rPr>
        <w:t>5</w:t>
      </w:r>
      <w:r w:rsidRPr="00640AE7">
        <w:rPr>
          <w:sz w:val="24"/>
          <w:lang w:val="ru-RU"/>
        </w:rPr>
        <w:t xml:space="preserve">.4. </w:t>
      </w:r>
      <w:r w:rsidRPr="00640AE7">
        <w:rPr>
          <w:sz w:val="24"/>
        </w:rPr>
        <w:t>Материально-технические условия реализации основной образовательной</w:t>
      </w:r>
      <w:r w:rsidRPr="00640AE7">
        <w:rPr>
          <w:sz w:val="24"/>
          <w:lang w:val="ru-RU"/>
        </w:rPr>
        <w:t xml:space="preserve"> </w:t>
      </w:r>
      <w:r w:rsidRPr="00640AE7">
        <w:rPr>
          <w:sz w:val="24"/>
        </w:rPr>
        <w:t>программы</w:t>
      </w:r>
      <w:bookmarkEnd w:id="36"/>
      <w:bookmarkEnd w:id="37"/>
      <w:bookmarkEnd w:id="38"/>
      <w:bookmarkEnd w:id="39"/>
    </w:p>
    <w:p w14:paraId="0E32351B" w14:textId="77777777" w:rsidR="009F7986" w:rsidRPr="00640AE7" w:rsidRDefault="009F7986" w:rsidP="009F7986"/>
    <w:p w14:paraId="372C0741" w14:textId="77777777" w:rsidR="009F7986" w:rsidRPr="00640AE7" w:rsidRDefault="009F7986" w:rsidP="009F7986">
      <w:pPr>
        <w:pStyle w:val="af3"/>
        <w:spacing w:line="240" w:lineRule="auto"/>
        <w:ind w:firstLine="851"/>
        <w:rPr>
          <w:rFonts w:ascii="Times New Roman" w:hAnsi="Times New Roman"/>
          <w:color w:val="auto"/>
          <w:sz w:val="24"/>
          <w:szCs w:val="24"/>
          <w:lang w:val="ru-RU"/>
        </w:rPr>
      </w:pPr>
      <w:r w:rsidRPr="00640AE7">
        <w:rPr>
          <w:rFonts w:ascii="Times New Roman" w:hAnsi="Times New Roman"/>
          <w:color w:val="auto"/>
          <w:sz w:val="24"/>
          <w:szCs w:val="24"/>
        </w:rPr>
        <w:t>Материально­техническая база</w:t>
      </w:r>
      <w:r w:rsidRPr="00640AE7">
        <w:rPr>
          <w:rFonts w:ascii="Times New Roman" w:hAnsi="Times New Roman"/>
          <w:color w:val="auto"/>
          <w:spacing w:val="-2"/>
          <w:sz w:val="24"/>
          <w:szCs w:val="24"/>
        </w:rPr>
        <w:t xml:space="preserve"> </w:t>
      </w:r>
      <w:r w:rsidRPr="00640AE7">
        <w:rPr>
          <w:rFonts w:ascii="Times New Roman" w:hAnsi="Times New Roman"/>
          <w:color w:val="auto"/>
          <w:spacing w:val="-2"/>
          <w:sz w:val="24"/>
          <w:szCs w:val="24"/>
          <w:lang w:val="ru-RU"/>
        </w:rPr>
        <w:t xml:space="preserve">МБОУ «Бродецкая СОШ» </w:t>
      </w:r>
      <w:r w:rsidRPr="00640AE7">
        <w:rPr>
          <w:rFonts w:ascii="Times New Roman" w:hAnsi="Times New Roman"/>
          <w:color w:val="auto"/>
          <w:spacing w:val="-2"/>
          <w:sz w:val="24"/>
          <w:szCs w:val="24"/>
        </w:rPr>
        <w:t xml:space="preserve"> приведена в соответствие с задачами по обес</w:t>
      </w:r>
      <w:r w:rsidRPr="00640AE7">
        <w:rPr>
          <w:rFonts w:ascii="Times New Roman" w:hAnsi="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640AE7">
        <w:rPr>
          <w:rFonts w:ascii="Times New Roman" w:hAnsi="Times New Roman"/>
          <w:color w:val="auto"/>
          <w:sz w:val="24"/>
          <w:szCs w:val="24"/>
        </w:rPr>
        <w:t>образовательной и социальной среды.</w:t>
      </w:r>
    </w:p>
    <w:p w14:paraId="2F1F162A" w14:textId="77777777" w:rsidR="009F7986" w:rsidRPr="00640AE7" w:rsidRDefault="009F7986" w:rsidP="009F7986">
      <w:pPr>
        <w:tabs>
          <w:tab w:val="left" w:pos="0"/>
        </w:tabs>
        <w:ind w:firstLine="540"/>
        <w:jc w:val="both"/>
      </w:pPr>
      <w:r w:rsidRPr="00640AE7">
        <w:t xml:space="preserve">МБОУ «Бродецкая средняя общеобразовательная школа Оренбургского района Оренбургской области» представляет собой типовое здание на </w:t>
      </w:r>
      <w:r w:rsidRPr="00640AE7">
        <w:rPr>
          <w:b/>
        </w:rPr>
        <w:t xml:space="preserve">380 </w:t>
      </w:r>
      <w:r w:rsidRPr="00640AE7">
        <w:t>мест и обладает следующей материально-технической базой:</w:t>
      </w: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981"/>
        <w:gridCol w:w="1441"/>
        <w:gridCol w:w="11"/>
        <w:gridCol w:w="1429"/>
        <w:gridCol w:w="11"/>
        <w:gridCol w:w="1248"/>
      </w:tblGrid>
      <w:tr w:rsidR="009F7986" w:rsidRPr="00640AE7" w14:paraId="0ED48C3F" w14:textId="77777777" w:rsidTr="00D95803">
        <w:tc>
          <w:tcPr>
            <w:tcW w:w="3240" w:type="dxa"/>
          </w:tcPr>
          <w:p w14:paraId="56A22305" w14:textId="77777777" w:rsidR="009F7986" w:rsidRPr="00640AE7" w:rsidRDefault="009F7986" w:rsidP="00D95803">
            <w:pPr>
              <w:tabs>
                <w:tab w:val="left" w:pos="0"/>
              </w:tabs>
              <w:jc w:val="both"/>
              <w:rPr>
                <w:bCs/>
              </w:rPr>
            </w:pPr>
            <w:r w:rsidRPr="00640AE7">
              <w:rPr>
                <w:bCs/>
              </w:rPr>
              <w:t>Залы кабинеты, мебель, оборудование, техника</w:t>
            </w:r>
          </w:p>
        </w:tc>
        <w:tc>
          <w:tcPr>
            <w:tcW w:w="1981" w:type="dxa"/>
          </w:tcPr>
          <w:p w14:paraId="252667E3" w14:textId="77777777" w:rsidR="009F7986" w:rsidRPr="00640AE7" w:rsidRDefault="009F7986" w:rsidP="00D95803">
            <w:pPr>
              <w:pStyle w:val="5"/>
              <w:spacing w:before="0" w:after="0"/>
              <w:jc w:val="both"/>
              <w:rPr>
                <w:b w:val="0"/>
                <w:sz w:val="24"/>
                <w:szCs w:val="24"/>
              </w:rPr>
            </w:pPr>
            <w:r w:rsidRPr="00640AE7">
              <w:rPr>
                <w:b w:val="0"/>
                <w:sz w:val="24"/>
                <w:szCs w:val="24"/>
              </w:rPr>
              <w:t>Количество</w:t>
            </w:r>
          </w:p>
        </w:tc>
        <w:tc>
          <w:tcPr>
            <w:tcW w:w="1441" w:type="dxa"/>
          </w:tcPr>
          <w:p w14:paraId="4D6C269D" w14:textId="77777777" w:rsidR="009F7986" w:rsidRPr="00640AE7" w:rsidRDefault="009F7986" w:rsidP="00D95803">
            <w:pPr>
              <w:tabs>
                <w:tab w:val="left" w:pos="0"/>
              </w:tabs>
              <w:jc w:val="both"/>
              <w:rPr>
                <w:bCs/>
              </w:rPr>
            </w:pPr>
            <w:r w:rsidRPr="00640AE7">
              <w:rPr>
                <w:bCs/>
              </w:rPr>
              <w:t>Оптимальное состояние</w:t>
            </w:r>
          </w:p>
        </w:tc>
        <w:tc>
          <w:tcPr>
            <w:tcW w:w="1440" w:type="dxa"/>
            <w:gridSpan w:val="2"/>
          </w:tcPr>
          <w:p w14:paraId="491222E3" w14:textId="77777777" w:rsidR="009F7986" w:rsidRPr="00640AE7" w:rsidRDefault="009F7986" w:rsidP="00D95803">
            <w:pPr>
              <w:tabs>
                <w:tab w:val="left" w:pos="0"/>
              </w:tabs>
              <w:jc w:val="both"/>
              <w:rPr>
                <w:bCs/>
              </w:rPr>
            </w:pPr>
            <w:proofErr w:type="gramStart"/>
            <w:r w:rsidRPr="00640AE7">
              <w:rPr>
                <w:bCs/>
              </w:rPr>
              <w:t>Допусти-мое</w:t>
            </w:r>
            <w:proofErr w:type="gramEnd"/>
            <w:r w:rsidRPr="00640AE7">
              <w:rPr>
                <w:bCs/>
              </w:rPr>
              <w:t xml:space="preserve"> состояние</w:t>
            </w:r>
          </w:p>
        </w:tc>
        <w:tc>
          <w:tcPr>
            <w:tcW w:w="1259" w:type="dxa"/>
            <w:gridSpan w:val="2"/>
          </w:tcPr>
          <w:p w14:paraId="57D12DBD" w14:textId="77777777" w:rsidR="009F7986" w:rsidRPr="00640AE7" w:rsidRDefault="009F7986" w:rsidP="00D95803">
            <w:pPr>
              <w:tabs>
                <w:tab w:val="left" w:pos="0"/>
              </w:tabs>
              <w:jc w:val="both"/>
              <w:rPr>
                <w:bCs/>
              </w:rPr>
            </w:pPr>
            <w:r w:rsidRPr="00640AE7">
              <w:rPr>
                <w:bCs/>
              </w:rPr>
              <w:t>Критиче-ское состояние</w:t>
            </w:r>
          </w:p>
        </w:tc>
      </w:tr>
      <w:tr w:rsidR="009F7986" w:rsidRPr="00640AE7" w14:paraId="4A1482FD" w14:textId="77777777" w:rsidTr="00D95803">
        <w:tc>
          <w:tcPr>
            <w:tcW w:w="3240" w:type="dxa"/>
          </w:tcPr>
          <w:p w14:paraId="0B150589" w14:textId="77777777" w:rsidR="009F7986" w:rsidRPr="00640AE7" w:rsidRDefault="009F7986" w:rsidP="00D95803">
            <w:pPr>
              <w:tabs>
                <w:tab w:val="left" w:pos="0"/>
              </w:tabs>
              <w:jc w:val="both"/>
            </w:pPr>
            <w:r w:rsidRPr="00640AE7">
              <w:t>Спортивный зал</w:t>
            </w:r>
          </w:p>
        </w:tc>
        <w:tc>
          <w:tcPr>
            <w:tcW w:w="1981" w:type="dxa"/>
          </w:tcPr>
          <w:p w14:paraId="40821889" w14:textId="77777777" w:rsidR="009F7986" w:rsidRPr="00640AE7" w:rsidRDefault="009F7986" w:rsidP="00D95803">
            <w:pPr>
              <w:tabs>
                <w:tab w:val="left" w:pos="0"/>
              </w:tabs>
              <w:jc w:val="both"/>
            </w:pPr>
            <w:r w:rsidRPr="00640AE7">
              <w:t>1</w:t>
            </w:r>
          </w:p>
          <w:p w14:paraId="59F40959" w14:textId="77777777" w:rsidR="009F7986" w:rsidRPr="00640AE7" w:rsidRDefault="009F7986" w:rsidP="00D95803">
            <w:pPr>
              <w:tabs>
                <w:tab w:val="left" w:pos="0"/>
              </w:tabs>
              <w:jc w:val="both"/>
            </w:pPr>
            <w:r w:rsidRPr="00640AE7">
              <w:t>147 кв.м.</w:t>
            </w:r>
          </w:p>
        </w:tc>
        <w:tc>
          <w:tcPr>
            <w:tcW w:w="1441" w:type="dxa"/>
          </w:tcPr>
          <w:p w14:paraId="02178369" w14:textId="77777777" w:rsidR="009F7986" w:rsidRPr="00640AE7" w:rsidRDefault="009F7986" w:rsidP="00D95803">
            <w:pPr>
              <w:tabs>
                <w:tab w:val="left" w:pos="0"/>
              </w:tabs>
              <w:jc w:val="both"/>
            </w:pPr>
          </w:p>
        </w:tc>
        <w:tc>
          <w:tcPr>
            <w:tcW w:w="1440" w:type="dxa"/>
            <w:gridSpan w:val="2"/>
          </w:tcPr>
          <w:p w14:paraId="5B191215" w14:textId="77777777" w:rsidR="009F7986" w:rsidRPr="00640AE7" w:rsidRDefault="009F7986" w:rsidP="00D95803">
            <w:pPr>
              <w:tabs>
                <w:tab w:val="left" w:pos="0"/>
              </w:tabs>
              <w:jc w:val="both"/>
            </w:pPr>
            <w:r w:rsidRPr="00640AE7">
              <w:t>+</w:t>
            </w:r>
          </w:p>
        </w:tc>
        <w:tc>
          <w:tcPr>
            <w:tcW w:w="1259" w:type="dxa"/>
            <w:gridSpan w:val="2"/>
          </w:tcPr>
          <w:p w14:paraId="6BD79FA6" w14:textId="77777777" w:rsidR="009F7986" w:rsidRPr="00640AE7" w:rsidRDefault="009F7986" w:rsidP="00D95803">
            <w:pPr>
              <w:tabs>
                <w:tab w:val="left" w:pos="0"/>
              </w:tabs>
              <w:jc w:val="both"/>
            </w:pPr>
          </w:p>
        </w:tc>
      </w:tr>
      <w:tr w:rsidR="009F7986" w:rsidRPr="00640AE7" w14:paraId="56731FD0" w14:textId="77777777" w:rsidTr="00D95803">
        <w:tc>
          <w:tcPr>
            <w:tcW w:w="3240" w:type="dxa"/>
          </w:tcPr>
          <w:p w14:paraId="0FF1FC1B" w14:textId="77777777" w:rsidR="009F7986" w:rsidRPr="00640AE7" w:rsidRDefault="009F7986" w:rsidP="00D95803">
            <w:pPr>
              <w:tabs>
                <w:tab w:val="left" w:pos="0"/>
              </w:tabs>
              <w:jc w:val="both"/>
            </w:pPr>
            <w:r w:rsidRPr="00640AE7">
              <w:t>Многофункциональная сортивная площадка</w:t>
            </w:r>
          </w:p>
        </w:tc>
        <w:tc>
          <w:tcPr>
            <w:tcW w:w="1981" w:type="dxa"/>
          </w:tcPr>
          <w:p w14:paraId="51614344" w14:textId="77777777" w:rsidR="009F7986" w:rsidRPr="00640AE7" w:rsidRDefault="009F7986" w:rsidP="00D95803">
            <w:pPr>
              <w:tabs>
                <w:tab w:val="left" w:pos="0"/>
              </w:tabs>
              <w:jc w:val="both"/>
            </w:pPr>
            <w:r w:rsidRPr="00640AE7">
              <w:t>1</w:t>
            </w:r>
          </w:p>
        </w:tc>
        <w:tc>
          <w:tcPr>
            <w:tcW w:w="1441" w:type="dxa"/>
          </w:tcPr>
          <w:p w14:paraId="1B5E6F08" w14:textId="77777777" w:rsidR="009F7986" w:rsidRPr="00640AE7" w:rsidRDefault="009F7986" w:rsidP="00D95803">
            <w:pPr>
              <w:tabs>
                <w:tab w:val="left" w:pos="0"/>
              </w:tabs>
              <w:jc w:val="both"/>
            </w:pPr>
            <w:r w:rsidRPr="00640AE7">
              <w:t>+</w:t>
            </w:r>
          </w:p>
        </w:tc>
        <w:tc>
          <w:tcPr>
            <w:tcW w:w="1440" w:type="dxa"/>
            <w:gridSpan w:val="2"/>
          </w:tcPr>
          <w:p w14:paraId="10D64BE4" w14:textId="77777777" w:rsidR="009F7986" w:rsidRPr="00640AE7" w:rsidRDefault="009F7986" w:rsidP="00D95803">
            <w:pPr>
              <w:tabs>
                <w:tab w:val="left" w:pos="0"/>
              </w:tabs>
              <w:jc w:val="both"/>
            </w:pPr>
          </w:p>
        </w:tc>
        <w:tc>
          <w:tcPr>
            <w:tcW w:w="1259" w:type="dxa"/>
            <w:gridSpan w:val="2"/>
          </w:tcPr>
          <w:p w14:paraId="082A3655" w14:textId="77777777" w:rsidR="009F7986" w:rsidRPr="00640AE7" w:rsidRDefault="009F7986" w:rsidP="00D95803">
            <w:pPr>
              <w:tabs>
                <w:tab w:val="left" w:pos="0"/>
              </w:tabs>
              <w:jc w:val="both"/>
            </w:pPr>
          </w:p>
        </w:tc>
      </w:tr>
      <w:tr w:rsidR="009F7986" w:rsidRPr="00640AE7" w14:paraId="1B558D6F" w14:textId="77777777" w:rsidTr="00D95803">
        <w:tc>
          <w:tcPr>
            <w:tcW w:w="3240" w:type="dxa"/>
          </w:tcPr>
          <w:p w14:paraId="19984C9A" w14:textId="77777777" w:rsidR="009F7986" w:rsidRPr="00640AE7" w:rsidRDefault="009F7986" w:rsidP="00D95803">
            <w:pPr>
              <w:tabs>
                <w:tab w:val="left" w:pos="0"/>
              </w:tabs>
              <w:jc w:val="both"/>
            </w:pPr>
            <w:r w:rsidRPr="00640AE7">
              <w:t>Спортивная площадка</w:t>
            </w:r>
          </w:p>
        </w:tc>
        <w:tc>
          <w:tcPr>
            <w:tcW w:w="1981" w:type="dxa"/>
          </w:tcPr>
          <w:p w14:paraId="02BF61DA" w14:textId="77777777" w:rsidR="009F7986" w:rsidRPr="00640AE7" w:rsidRDefault="009F7986" w:rsidP="00D95803">
            <w:pPr>
              <w:tabs>
                <w:tab w:val="left" w:pos="0"/>
              </w:tabs>
              <w:jc w:val="both"/>
            </w:pPr>
            <w:r w:rsidRPr="00640AE7">
              <w:t>1</w:t>
            </w:r>
          </w:p>
        </w:tc>
        <w:tc>
          <w:tcPr>
            <w:tcW w:w="1441" w:type="dxa"/>
          </w:tcPr>
          <w:p w14:paraId="03199AA0" w14:textId="77777777" w:rsidR="009F7986" w:rsidRPr="00640AE7" w:rsidRDefault="009F7986" w:rsidP="00D95803">
            <w:pPr>
              <w:tabs>
                <w:tab w:val="left" w:pos="0"/>
              </w:tabs>
              <w:jc w:val="both"/>
            </w:pPr>
            <w:r w:rsidRPr="00640AE7">
              <w:t>+</w:t>
            </w:r>
          </w:p>
        </w:tc>
        <w:tc>
          <w:tcPr>
            <w:tcW w:w="1440" w:type="dxa"/>
            <w:gridSpan w:val="2"/>
          </w:tcPr>
          <w:p w14:paraId="084DA8F9" w14:textId="77777777" w:rsidR="009F7986" w:rsidRPr="00640AE7" w:rsidRDefault="009F7986" w:rsidP="00D95803">
            <w:pPr>
              <w:tabs>
                <w:tab w:val="left" w:pos="0"/>
              </w:tabs>
              <w:jc w:val="both"/>
            </w:pPr>
          </w:p>
        </w:tc>
        <w:tc>
          <w:tcPr>
            <w:tcW w:w="1259" w:type="dxa"/>
            <w:gridSpan w:val="2"/>
          </w:tcPr>
          <w:p w14:paraId="26580F74" w14:textId="77777777" w:rsidR="009F7986" w:rsidRPr="00640AE7" w:rsidRDefault="009F7986" w:rsidP="00D95803">
            <w:pPr>
              <w:tabs>
                <w:tab w:val="left" w:pos="0"/>
              </w:tabs>
              <w:jc w:val="both"/>
            </w:pPr>
          </w:p>
        </w:tc>
      </w:tr>
      <w:tr w:rsidR="009F7986" w:rsidRPr="00640AE7" w14:paraId="4A1F68DF" w14:textId="77777777" w:rsidTr="00D95803">
        <w:tc>
          <w:tcPr>
            <w:tcW w:w="3240" w:type="dxa"/>
          </w:tcPr>
          <w:p w14:paraId="3C1F96BE" w14:textId="77777777" w:rsidR="009F7986" w:rsidRPr="00640AE7" w:rsidRDefault="009F7986" w:rsidP="00D95803">
            <w:pPr>
              <w:tabs>
                <w:tab w:val="left" w:pos="0"/>
              </w:tabs>
              <w:jc w:val="both"/>
            </w:pPr>
            <w:r w:rsidRPr="00640AE7">
              <w:t>Библиотека</w:t>
            </w:r>
          </w:p>
        </w:tc>
        <w:tc>
          <w:tcPr>
            <w:tcW w:w="1981" w:type="dxa"/>
          </w:tcPr>
          <w:p w14:paraId="22E6D270" w14:textId="77777777" w:rsidR="009F7986" w:rsidRPr="00640AE7" w:rsidRDefault="009F7986" w:rsidP="00D95803">
            <w:pPr>
              <w:tabs>
                <w:tab w:val="left" w:pos="0"/>
              </w:tabs>
              <w:jc w:val="both"/>
            </w:pPr>
            <w:r w:rsidRPr="00640AE7">
              <w:t>1</w:t>
            </w:r>
          </w:p>
        </w:tc>
        <w:tc>
          <w:tcPr>
            <w:tcW w:w="1441" w:type="dxa"/>
          </w:tcPr>
          <w:p w14:paraId="0C23DD3F" w14:textId="77777777" w:rsidR="009F7986" w:rsidRPr="00640AE7" w:rsidRDefault="009F7986" w:rsidP="00D95803">
            <w:pPr>
              <w:tabs>
                <w:tab w:val="left" w:pos="0"/>
              </w:tabs>
              <w:jc w:val="both"/>
            </w:pPr>
          </w:p>
        </w:tc>
        <w:tc>
          <w:tcPr>
            <w:tcW w:w="1440" w:type="dxa"/>
            <w:gridSpan w:val="2"/>
          </w:tcPr>
          <w:p w14:paraId="56EB6319" w14:textId="77777777" w:rsidR="009F7986" w:rsidRPr="00640AE7" w:rsidRDefault="009F7986" w:rsidP="00D95803">
            <w:pPr>
              <w:tabs>
                <w:tab w:val="left" w:pos="0"/>
              </w:tabs>
              <w:jc w:val="both"/>
            </w:pPr>
            <w:r w:rsidRPr="00640AE7">
              <w:t>+</w:t>
            </w:r>
          </w:p>
        </w:tc>
        <w:tc>
          <w:tcPr>
            <w:tcW w:w="1259" w:type="dxa"/>
            <w:gridSpan w:val="2"/>
          </w:tcPr>
          <w:p w14:paraId="1F458C2D" w14:textId="77777777" w:rsidR="009F7986" w:rsidRPr="00640AE7" w:rsidRDefault="009F7986" w:rsidP="00D95803">
            <w:pPr>
              <w:tabs>
                <w:tab w:val="left" w:pos="0"/>
              </w:tabs>
              <w:jc w:val="both"/>
            </w:pPr>
          </w:p>
        </w:tc>
      </w:tr>
      <w:tr w:rsidR="009F7986" w:rsidRPr="00640AE7" w14:paraId="25209175" w14:textId="77777777" w:rsidTr="00D95803">
        <w:tc>
          <w:tcPr>
            <w:tcW w:w="3240" w:type="dxa"/>
          </w:tcPr>
          <w:p w14:paraId="32071AA4" w14:textId="77777777" w:rsidR="009F7986" w:rsidRPr="00640AE7" w:rsidRDefault="009F7986" w:rsidP="00D95803">
            <w:pPr>
              <w:tabs>
                <w:tab w:val="left" w:pos="0"/>
              </w:tabs>
              <w:jc w:val="both"/>
            </w:pPr>
            <w:r w:rsidRPr="00640AE7">
              <w:t>Компьютерный класс</w:t>
            </w:r>
          </w:p>
        </w:tc>
        <w:tc>
          <w:tcPr>
            <w:tcW w:w="1981" w:type="dxa"/>
          </w:tcPr>
          <w:p w14:paraId="5595C112" w14:textId="77777777" w:rsidR="009F7986" w:rsidRPr="00640AE7" w:rsidRDefault="009F7986" w:rsidP="00D95803">
            <w:pPr>
              <w:tabs>
                <w:tab w:val="left" w:pos="0"/>
              </w:tabs>
              <w:jc w:val="both"/>
            </w:pPr>
            <w:r w:rsidRPr="00640AE7">
              <w:t xml:space="preserve">1 </w:t>
            </w:r>
          </w:p>
          <w:p w14:paraId="6D1CB1EB" w14:textId="77777777" w:rsidR="009F7986" w:rsidRPr="00640AE7" w:rsidRDefault="009F7986" w:rsidP="00D95803">
            <w:pPr>
              <w:tabs>
                <w:tab w:val="left" w:pos="0"/>
              </w:tabs>
              <w:jc w:val="both"/>
            </w:pPr>
            <w:r w:rsidRPr="00640AE7">
              <w:t>8 мест</w:t>
            </w:r>
          </w:p>
        </w:tc>
        <w:tc>
          <w:tcPr>
            <w:tcW w:w="1441" w:type="dxa"/>
          </w:tcPr>
          <w:p w14:paraId="00E2712C" w14:textId="77777777" w:rsidR="009F7986" w:rsidRPr="00640AE7" w:rsidRDefault="009F7986" w:rsidP="00D95803">
            <w:pPr>
              <w:tabs>
                <w:tab w:val="left" w:pos="0"/>
              </w:tabs>
              <w:jc w:val="both"/>
            </w:pPr>
            <w:r w:rsidRPr="00640AE7">
              <w:t>+</w:t>
            </w:r>
          </w:p>
        </w:tc>
        <w:tc>
          <w:tcPr>
            <w:tcW w:w="1440" w:type="dxa"/>
            <w:gridSpan w:val="2"/>
          </w:tcPr>
          <w:p w14:paraId="0A1C4E93" w14:textId="77777777" w:rsidR="009F7986" w:rsidRPr="00640AE7" w:rsidRDefault="009F7986" w:rsidP="00D95803">
            <w:pPr>
              <w:tabs>
                <w:tab w:val="left" w:pos="0"/>
              </w:tabs>
              <w:jc w:val="both"/>
            </w:pPr>
          </w:p>
        </w:tc>
        <w:tc>
          <w:tcPr>
            <w:tcW w:w="1259" w:type="dxa"/>
            <w:gridSpan w:val="2"/>
          </w:tcPr>
          <w:p w14:paraId="7AFF099C" w14:textId="77777777" w:rsidR="009F7986" w:rsidRPr="00640AE7" w:rsidRDefault="009F7986" w:rsidP="00D95803">
            <w:pPr>
              <w:tabs>
                <w:tab w:val="left" w:pos="0"/>
              </w:tabs>
              <w:jc w:val="both"/>
            </w:pPr>
          </w:p>
        </w:tc>
      </w:tr>
      <w:tr w:rsidR="009F7986" w:rsidRPr="00640AE7" w14:paraId="5B405756" w14:textId="77777777" w:rsidTr="00D95803">
        <w:tc>
          <w:tcPr>
            <w:tcW w:w="3240" w:type="dxa"/>
          </w:tcPr>
          <w:p w14:paraId="6D790766" w14:textId="77777777" w:rsidR="009F7986" w:rsidRPr="00640AE7" w:rsidRDefault="009F7986" w:rsidP="00D95803">
            <w:pPr>
              <w:tabs>
                <w:tab w:val="left" w:pos="0"/>
              </w:tabs>
              <w:jc w:val="both"/>
            </w:pPr>
            <w:r w:rsidRPr="00640AE7">
              <w:t>Столовая –актовый зал</w:t>
            </w:r>
          </w:p>
        </w:tc>
        <w:tc>
          <w:tcPr>
            <w:tcW w:w="1981" w:type="dxa"/>
          </w:tcPr>
          <w:p w14:paraId="571DC259" w14:textId="77777777" w:rsidR="009F7986" w:rsidRPr="00640AE7" w:rsidRDefault="009F7986" w:rsidP="00D95803">
            <w:pPr>
              <w:tabs>
                <w:tab w:val="left" w:pos="0"/>
              </w:tabs>
              <w:jc w:val="both"/>
            </w:pPr>
            <w:r w:rsidRPr="00640AE7">
              <w:t>1 зал</w:t>
            </w:r>
          </w:p>
          <w:p w14:paraId="2BB5B88F" w14:textId="77777777" w:rsidR="009F7986" w:rsidRPr="00640AE7" w:rsidRDefault="009F7986" w:rsidP="00D95803">
            <w:pPr>
              <w:tabs>
                <w:tab w:val="left" w:pos="0"/>
              </w:tabs>
              <w:jc w:val="both"/>
            </w:pPr>
            <w:r w:rsidRPr="00640AE7">
              <w:t>на 80 мест</w:t>
            </w:r>
          </w:p>
        </w:tc>
        <w:tc>
          <w:tcPr>
            <w:tcW w:w="1441" w:type="dxa"/>
          </w:tcPr>
          <w:p w14:paraId="757612D3" w14:textId="77777777" w:rsidR="009F7986" w:rsidRPr="00640AE7" w:rsidRDefault="009F7986" w:rsidP="00D95803">
            <w:pPr>
              <w:tabs>
                <w:tab w:val="left" w:pos="0"/>
              </w:tabs>
              <w:jc w:val="both"/>
            </w:pPr>
          </w:p>
        </w:tc>
        <w:tc>
          <w:tcPr>
            <w:tcW w:w="1440" w:type="dxa"/>
            <w:gridSpan w:val="2"/>
          </w:tcPr>
          <w:p w14:paraId="4DBD106D" w14:textId="77777777" w:rsidR="009F7986" w:rsidRPr="00640AE7" w:rsidRDefault="009F7986" w:rsidP="00D95803">
            <w:pPr>
              <w:tabs>
                <w:tab w:val="left" w:pos="0"/>
              </w:tabs>
              <w:jc w:val="both"/>
            </w:pPr>
            <w:r w:rsidRPr="00640AE7">
              <w:t>+</w:t>
            </w:r>
          </w:p>
        </w:tc>
        <w:tc>
          <w:tcPr>
            <w:tcW w:w="1259" w:type="dxa"/>
            <w:gridSpan w:val="2"/>
          </w:tcPr>
          <w:p w14:paraId="692C1577" w14:textId="77777777" w:rsidR="009F7986" w:rsidRPr="00640AE7" w:rsidRDefault="009F7986" w:rsidP="00D95803">
            <w:pPr>
              <w:tabs>
                <w:tab w:val="left" w:pos="0"/>
              </w:tabs>
              <w:jc w:val="both"/>
            </w:pPr>
          </w:p>
        </w:tc>
      </w:tr>
      <w:tr w:rsidR="009F7986" w:rsidRPr="00640AE7" w14:paraId="6A6048FC" w14:textId="77777777" w:rsidTr="00D95803">
        <w:tc>
          <w:tcPr>
            <w:tcW w:w="3240" w:type="dxa"/>
          </w:tcPr>
          <w:p w14:paraId="4E6367AA" w14:textId="77777777" w:rsidR="009F7986" w:rsidRPr="00640AE7" w:rsidRDefault="009F7986" w:rsidP="00D95803">
            <w:pPr>
              <w:tabs>
                <w:tab w:val="left" w:pos="0"/>
              </w:tabs>
              <w:jc w:val="both"/>
            </w:pPr>
            <w:r w:rsidRPr="00640AE7">
              <w:t xml:space="preserve">Музей </w:t>
            </w:r>
          </w:p>
        </w:tc>
        <w:tc>
          <w:tcPr>
            <w:tcW w:w="1981" w:type="dxa"/>
          </w:tcPr>
          <w:p w14:paraId="568CD466" w14:textId="77777777" w:rsidR="009F7986" w:rsidRPr="00640AE7" w:rsidRDefault="009F7986" w:rsidP="00D95803">
            <w:pPr>
              <w:tabs>
                <w:tab w:val="left" w:pos="0"/>
              </w:tabs>
              <w:jc w:val="both"/>
            </w:pPr>
            <w:r w:rsidRPr="00640AE7">
              <w:t>1</w:t>
            </w:r>
          </w:p>
        </w:tc>
        <w:tc>
          <w:tcPr>
            <w:tcW w:w="1441" w:type="dxa"/>
          </w:tcPr>
          <w:p w14:paraId="73BD3F9E" w14:textId="77777777" w:rsidR="009F7986" w:rsidRPr="00640AE7" w:rsidRDefault="009F7986" w:rsidP="00D95803">
            <w:pPr>
              <w:tabs>
                <w:tab w:val="left" w:pos="0"/>
              </w:tabs>
              <w:jc w:val="both"/>
            </w:pPr>
            <w:r w:rsidRPr="00640AE7">
              <w:t>+</w:t>
            </w:r>
          </w:p>
        </w:tc>
        <w:tc>
          <w:tcPr>
            <w:tcW w:w="1440" w:type="dxa"/>
            <w:gridSpan w:val="2"/>
          </w:tcPr>
          <w:p w14:paraId="3E3E8630" w14:textId="77777777" w:rsidR="009F7986" w:rsidRPr="00640AE7" w:rsidRDefault="009F7986" w:rsidP="00D95803">
            <w:pPr>
              <w:tabs>
                <w:tab w:val="left" w:pos="0"/>
              </w:tabs>
              <w:jc w:val="both"/>
            </w:pPr>
          </w:p>
        </w:tc>
        <w:tc>
          <w:tcPr>
            <w:tcW w:w="1259" w:type="dxa"/>
            <w:gridSpan w:val="2"/>
          </w:tcPr>
          <w:p w14:paraId="7FAEA797" w14:textId="77777777" w:rsidR="009F7986" w:rsidRPr="00640AE7" w:rsidRDefault="009F7986" w:rsidP="00D95803">
            <w:pPr>
              <w:tabs>
                <w:tab w:val="left" w:pos="0"/>
              </w:tabs>
              <w:jc w:val="both"/>
            </w:pPr>
          </w:p>
        </w:tc>
      </w:tr>
      <w:tr w:rsidR="009F7986" w:rsidRPr="00640AE7" w14:paraId="2C6A508F" w14:textId="77777777" w:rsidTr="00D95803">
        <w:tc>
          <w:tcPr>
            <w:tcW w:w="3240" w:type="dxa"/>
          </w:tcPr>
          <w:p w14:paraId="0ADCD294" w14:textId="77777777" w:rsidR="009F7986" w:rsidRPr="00640AE7" w:rsidRDefault="009F7986" w:rsidP="00D95803">
            <w:pPr>
              <w:tabs>
                <w:tab w:val="left" w:pos="0"/>
              </w:tabs>
              <w:jc w:val="both"/>
            </w:pPr>
            <w:r w:rsidRPr="00640AE7">
              <w:t>Учебные мастерские:</w:t>
            </w:r>
          </w:p>
          <w:p w14:paraId="548721E0" w14:textId="77777777" w:rsidR="009F7986" w:rsidRPr="00640AE7" w:rsidRDefault="009F7986" w:rsidP="00D95803">
            <w:pPr>
              <w:tabs>
                <w:tab w:val="left" w:pos="0"/>
              </w:tabs>
              <w:jc w:val="both"/>
            </w:pPr>
            <w:r w:rsidRPr="00640AE7">
              <w:t xml:space="preserve">                   для девочек</w:t>
            </w:r>
          </w:p>
          <w:p w14:paraId="5F2B6B5C" w14:textId="77777777" w:rsidR="009F7986" w:rsidRPr="00640AE7" w:rsidRDefault="009F7986" w:rsidP="00D95803">
            <w:pPr>
              <w:tabs>
                <w:tab w:val="left" w:pos="0"/>
              </w:tabs>
              <w:jc w:val="both"/>
            </w:pPr>
            <w:r w:rsidRPr="00640AE7">
              <w:t xml:space="preserve">                   для мальчиков              </w:t>
            </w:r>
          </w:p>
        </w:tc>
        <w:tc>
          <w:tcPr>
            <w:tcW w:w="1981" w:type="dxa"/>
          </w:tcPr>
          <w:p w14:paraId="1FC29239" w14:textId="77777777" w:rsidR="009F7986" w:rsidRPr="00640AE7" w:rsidRDefault="009F7986" w:rsidP="00D95803">
            <w:pPr>
              <w:tabs>
                <w:tab w:val="left" w:pos="0"/>
              </w:tabs>
              <w:jc w:val="both"/>
            </w:pPr>
            <w:r w:rsidRPr="00640AE7">
              <w:t>2</w:t>
            </w:r>
          </w:p>
          <w:p w14:paraId="06705A78" w14:textId="77777777" w:rsidR="009F7986" w:rsidRPr="00640AE7" w:rsidRDefault="009F7986" w:rsidP="00D95803">
            <w:pPr>
              <w:tabs>
                <w:tab w:val="left" w:pos="0"/>
              </w:tabs>
              <w:jc w:val="both"/>
            </w:pPr>
            <w:r w:rsidRPr="00640AE7">
              <w:t>1</w:t>
            </w:r>
          </w:p>
          <w:p w14:paraId="1F4B6531" w14:textId="77777777" w:rsidR="009F7986" w:rsidRPr="00640AE7" w:rsidRDefault="009F7986" w:rsidP="00D95803">
            <w:pPr>
              <w:tabs>
                <w:tab w:val="left" w:pos="0"/>
              </w:tabs>
              <w:jc w:val="both"/>
            </w:pPr>
            <w:r w:rsidRPr="00640AE7">
              <w:t>1</w:t>
            </w:r>
          </w:p>
        </w:tc>
        <w:tc>
          <w:tcPr>
            <w:tcW w:w="1441" w:type="dxa"/>
          </w:tcPr>
          <w:p w14:paraId="2A75DA1A" w14:textId="77777777" w:rsidR="009F7986" w:rsidRPr="00640AE7" w:rsidRDefault="009F7986" w:rsidP="00D95803">
            <w:pPr>
              <w:tabs>
                <w:tab w:val="left" w:pos="0"/>
              </w:tabs>
              <w:jc w:val="both"/>
            </w:pPr>
          </w:p>
          <w:p w14:paraId="063CCDFF" w14:textId="77777777" w:rsidR="009F7986" w:rsidRPr="00640AE7" w:rsidRDefault="009F7986" w:rsidP="00D95803">
            <w:pPr>
              <w:tabs>
                <w:tab w:val="left" w:pos="0"/>
              </w:tabs>
              <w:jc w:val="both"/>
            </w:pPr>
          </w:p>
          <w:p w14:paraId="65B76C1A" w14:textId="77777777" w:rsidR="009F7986" w:rsidRPr="00640AE7" w:rsidRDefault="009F7986" w:rsidP="00D95803">
            <w:pPr>
              <w:tabs>
                <w:tab w:val="left" w:pos="0"/>
              </w:tabs>
              <w:jc w:val="both"/>
            </w:pPr>
          </w:p>
        </w:tc>
        <w:tc>
          <w:tcPr>
            <w:tcW w:w="1440" w:type="dxa"/>
            <w:gridSpan w:val="2"/>
          </w:tcPr>
          <w:p w14:paraId="48BB11B0" w14:textId="77777777" w:rsidR="009F7986" w:rsidRPr="00640AE7" w:rsidRDefault="009F7986" w:rsidP="00D95803">
            <w:pPr>
              <w:tabs>
                <w:tab w:val="left" w:pos="0"/>
              </w:tabs>
              <w:jc w:val="both"/>
            </w:pPr>
          </w:p>
          <w:p w14:paraId="4BA26A86" w14:textId="77777777" w:rsidR="009F7986" w:rsidRPr="00640AE7" w:rsidRDefault="009F7986" w:rsidP="00D95803">
            <w:pPr>
              <w:tabs>
                <w:tab w:val="left" w:pos="0"/>
              </w:tabs>
              <w:jc w:val="both"/>
            </w:pPr>
            <w:r w:rsidRPr="00640AE7">
              <w:t>+</w:t>
            </w:r>
          </w:p>
          <w:p w14:paraId="30DD6B80" w14:textId="77777777" w:rsidR="009F7986" w:rsidRPr="00640AE7" w:rsidRDefault="009F7986" w:rsidP="00D95803">
            <w:pPr>
              <w:tabs>
                <w:tab w:val="left" w:pos="0"/>
              </w:tabs>
              <w:jc w:val="both"/>
            </w:pPr>
            <w:r w:rsidRPr="00640AE7">
              <w:t>+</w:t>
            </w:r>
          </w:p>
        </w:tc>
        <w:tc>
          <w:tcPr>
            <w:tcW w:w="1259" w:type="dxa"/>
            <w:gridSpan w:val="2"/>
          </w:tcPr>
          <w:p w14:paraId="3971D8A7" w14:textId="77777777" w:rsidR="009F7986" w:rsidRPr="00640AE7" w:rsidRDefault="009F7986" w:rsidP="00D95803">
            <w:pPr>
              <w:tabs>
                <w:tab w:val="left" w:pos="0"/>
              </w:tabs>
              <w:jc w:val="both"/>
            </w:pPr>
          </w:p>
          <w:p w14:paraId="5F915FA0" w14:textId="77777777" w:rsidR="009F7986" w:rsidRPr="00640AE7" w:rsidRDefault="009F7986" w:rsidP="00D95803">
            <w:pPr>
              <w:tabs>
                <w:tab w:val="left" w:pos="0"/>
              </w:tabs>
              <w:jc w:val="both"/>
            </w:pPr>
          </w:p>
          <w:p w14:paraId="670E589C" w14:textId="77777777" w:rsidR="009F7986" w:rsidRPr="00640AE7" w:rsidRDefault="009F7986" w:rsidP="00D95803">
            <w:pPr>
              <w:tabs>
                <w:tab w:val="left" w:pos="0"/>
              </w:tabs>
              <w:jc w:val="both"/>
            </w:pPr>
          </w:p>
        </w:tc>
      </w:tr>
      <w:tr w:rsidR="009F7986" w:rsidRPr="00640AE7" w14:paraId="38CC64FA" w14:textId="77777777" w:rsidTr="00D95803">
        <w:tc>
          <w:tcPr>
            <w:tcW w:w="3240" w:type="dxa"/>
          </w:tcPr>
          <w:p w14:paraId="05A14968" w14:textId="77777777" w:rsidR="009F7986" w:rsidRPr="00640AE7" w:rsidRDefault="009F7986" w:rsidP="00D95803">
            <w:pPr>
              <w:tabs>
                <w:tab w:val="left" w:pos="0"/>
              </w:tabs>
              <w:jc w:val="both"/>
            </w:pPr>
            <w:r w:rsidRPr="00640AE7">
              <w:t>Туалеты</w:t>
            </w:r>
          </w:p>
        </w:tc>
        <w:tc>
          <w:tcPr>
            <w:tcW w:w="1981" w:type="dxa"/>
          </w:tcPr>
          <w:p w14:paraId="1789CAE3" w14:textId="77777777" w:rsidR="009F7986" w:rsidRPr="00640AE7" w:rsidRDefault="009F7986" w:rsidP="00D95803">
            <w:pPr>
              <w:tabs>
                <w:tab w:val="left" w:pos="0"/>
              </w:tabs>
              <w:jc w:val="both"/>
            </w:pPr>
            <w:r w:rsidRPr="00640AE7">
              <w:t>3</w:t>
            </w:r>
          </w:p>
        </w:tc>
        <w:tc>
          <w:tcPr>
            <w:tcW w:w="1441" w:type="dxa"/>
          </w:tcPr>
          <w:p w14:paraId="1C393178" w14:textId="77777777" w:rsidR="009F7986" w:rsidRPr="00640AE7" w:rsidRDefault="009F7986" w:rsidP="00D95803">
            <w:pPr>
              <w:tabs>
                <w:tab w:val="left" w:pos="0"/>
              </w:tabs>
              <w:jc w:val="both"/>
            </w:pPr>
          </w:p>
        </w:tc>
        <w:tc>
          <w:tcPr>
            <w:tcW w:w="1440" w:type="dxa"/>
            <w:gridSpan w:val="2"/>
          </w:tcPr>
          <w:p w14:paraId="592B9B9D" w14:textId="77777777" w:rsidR="009F7986" w:rsidRPr="00640AE7" w:rsidRDefault="009F7986" w:rsidP="00D95803">
            <w:pPr>
              <w:tabs>
                <w:tab w:val="left" w:pos="0"/>
              </w:tabs>
              <w:jc w:val="both"/>
            </w:pPr>
            <w:r w:rsidRPr="00640AE7">
              <w:t>+</w:t>
            </w:r>
          </w:p>
        </w:tc>
        <w:tc>
          <w:tcPr>
            <w:tcW w:w="1259" w:type="dxa"/>
            <w:gridSpan w:val="2"/>
          </w:tcPr>
          <w:p w14:paraId="78FDB9C3" w14:textId="77777777" w:rsidR="009F7986" w:rsidRPr="00640AE7" w:rsidRDefault="009F7986" w:rsidP="00D95803">
            <w:pPr>
              <w:tabs>
                <w:tab w:val="left" w:pos="0"/>
              </w:tabs>
              <w:jc w:val="both"/>
            </w:pPr>
          </w:p>
        </w:tc>
      </w:tr>
      <w:tr w:rsidR="009F7986" w:rsidRPr="00640AE7" w14:paraId="0D87C57C" w14:textId="77777777" w:rsidTr="00D95803">
        <w:trPr>
          <w:cantSplit/>
        </w:trPr>
        <w:tc>
          <w:tcPr>
            <w:tcW w:w="9361" w:type="dxa"/>
            <w:gridSpan w:val="7"/>
          </w:tcPr>
          <w:p w14:paraId="144A9D78" w14:textId="77777777" w:rsidR="009F7986" w:rsidRPr="00640AE7" w:rsidRDefault="009F7986" w:rsidP="00D95803">
            <w:pPr>
              <w:pStyle w:val="6"/>
              <w:spacing w:before="0" w:after="0"/>
              <w:jc w:val="both"/>
              <w:rPr>
                <w:b w:val="0"/>
                <w:sz w:val="24"/>
                <w:szCs w:val="24"/>
              </w:rPr>
            </w:pPr>
            <w:r w:rsidRPr="00640AE7">
              <w:rPr>
                <w:b w:val="0"/>
                <w:sz w:val="24"/>
                <w:szCs w:val="24"/>
              </w:rPr>
              <w:t>Учебные кабинеты (13 шт.)</w:t>
            </w:r>
          </w:p>
        </w:tc>
      </w:tr>
      <w:tr w:rsidR="009F7986" w:rsidRPr="00640AE7" w14:paraId="3AC8476A" w14:textId="77777777" w:rsidTr="00D95803">
        <w:tc>
          <w:tcPr>
            <w:tcW w:w="3240" w:type="dxa"/>
          </w:tcPr>
          <w:p w14:paraId="2CAFE510" w14:textId="77777777" w:rsidR="009F7986" w:rsidRPr="00640AE7" w:rsidRDefault="009F7986" w:rsidP="00D95803">
            <w:pPr>
              <w:tabs>
                <w:tab w:val="left" w:pos="0"/>
              </w:tabs>
              <w:jc w:val="both"/>
            </w:pPr>
            <w:r w:rsidRPr="00640AE7">
              <w:t>Русский язык и литература</w:t>
            </w:r>
          </w:p>
        </w:tc>
        <w:tc>
          <w:tcPr>
            <w:tcW w:w="1981" w:type="dxa"/>
          </w:tcPr>
          <w:p w14:paraId="72F3676F" w14:textId="77777777" w:rsidR="009F7986" w:rsidRPr="00640AE7" w:rsidRDefault="009F7986" w:rsidP="00D95803">
            <w:pPr>
              <w:tabs>
                <w:tab w:val="left" w:pos="0"/>
              </w:tabs>
              <w:jc w:val="both"/>
            </w:pPr>
            <w:r w:rsidRPr="00640AE7">
              <w:t>2</w:t>
            </w:r>
          </w:p>
        </w:tc>
        <w:tc>
          <w:tcPr>
            <w:tcW w:w="1452" w:type="dxa"/>
            <w:gridSpan w:val="2"/>
          </w:tcPr>
          <w:p w14:paraId="7ED3F83E" w14:textId="77777777" w:rsidR="009F7986" w:rsidRPr="00640AE7" w:rsidRDefault="009F7986" w:rsidP="00D95803">
            <w:pPr>
              <w:tabs>
                <w:tab w:val="left" w:pos="0"/>
              </w:tabs>
              <w:jc w:val="both"/>
            </w:pPr>
            <w:r w:rsidRPr="00640AE7">
              <w:t>+</w:t>
            </w:r>
          </w:p>
        </w:tc>
        <w:tc>
          <w:tcPr>
            <w:tcW w:w="1440" w:type="dxa"/>
            <w:gridSpan w:val="2"/>
          </w:tcPr>
          <w:p w14:paraId="24E76A85" w14:textId="77777777" w:rsidR="009F7986" w:rsidRPr="00640AE7" w:rsidRDefault="009F7986" w:rsidP="00D95803">
            <w:pPr>
              <w:tabs>
                <w:tab w:val="left" w:pos="0"/>
              </w:tabs>
              <w:jc w:val="both"/>
            </w:pPr>
          </w:p>
        </w:tc>
        <w:tc>
          <w:tcPr>
            <w:tcW w:w="1248" w:type="dxa"/>
          </w:tcPr>
          <w:p w14:paraId="5CEE3DDE" w14:textId="77777777" w:rsidR="009F7986" w:rsidRPr="00640AE7" w:rsidRDefault="009F7986" w:rsidP="00D95803">
            <w:pPr>
              <w:tabs>
                <w:tab w:val="left" w:pos="0"/>
              </w:tabs>
              <w:jc w:val="both"/>
            </w:pPr>
          </w:p>
        </w:tc>
      </w:tr>
      <w:tr w:rsidR="009F7986" w:rsidRPr="00640AE7" w14:paraId="6853D34C" w14:textId="77777777" w:rsidTr="00D95803">
        <w:tc>
          <w:tcPr>
            <w:tcW w:w="3240" w:type="dxa"/>
          </w:tcPr>
          <w:p w14:paraId="30687836" w14:textId="77777777" w:rsidR="009F7986" w:rsidRPr="00640AE7" w:rsidRDefault="009F7986" w:rsidP="00D95803">
            <w:pPr>
              <w:tabs>
                <w:tab w:val="left" w:pos="0"/>
              </w:tabs>
              <w:jc w:val="both"/>
            </w:pPr>
            <w:r w:rsidRPr="00640AE7">
              <w:t>Математика</w:t>
            </w:r>
          </w:p>
        </w:tc>
        <w:tc>
          <w:tcPr>
            <w:tcW w:w="1981" w:type="dxa"/>
          </w:tcPr>
          <w:p w14:paraId="32D88D21" w14:textId="77777777" w:rsidR="009F7986" w:rsidRPr="00640AE7" w:rsidRDefault="009F7986" w:rsidP="00D95803">
            <w:pPr>
              <w:tabs>
                <w:tab w:val="left" w:pos="0"/>
              </w:tabs>
              <w:jc w:val="both"/>
            </w:pPr>
            <w:r w:rsidRPr="00640AE7">
              <w:t>2</w:t>
            </w:r>
          </w:p>
        </w:tc>
        <w:tc>
          <w:tcPr>
            <w:tcW w:w="1452" w:type="dxa"/>
            <w:gridSpan w:val="2"/>
          </w:tcPr>
          <w:p w14:paraId="38AAF8D7" w14:textId="77777777" w:rsidR="009F7986" w:rsidRPr="00640AE7" w:rsidRDefault="009F7986" w:rsidP="00D95803">
            <w:pPr>
              <w:jc w:val="both"/>
            </w:pPr>
            <w:r w:rsidRPr="00640AE7">
              <w:t>+</w:t>
            </w:r>
          </w:p>
        </w:tc>
        <w:tc>
          <w:tcPr>
            <w:tcW w:w="1440" w:type="dxa"/>
            <w:gridSpan w:val="2"/>
          </w:tcPr>
          <w:p w14:paraId="12191F62" w14:textId="77777777" w:rsidR="009F7986" w:rsidRPr="00640AE7" w:rsidRDefault="009F7986" w:rsidP="00D95803">
            <w:pPr>
              <w:tabs>
                <w:tab w:val="left" w:pos="0"/>
              </w:tabs>
              <w:jc w:val="both"/>
            </w:pPr>
          </w:p>
        </w:tc>
        <w:tc>
          <w:tcPr>
            <w:tcW w:w="1248" w:type="dxa"/>
          </w:tcPr>
          <w:p w14:paraId="68D5ACD2" w14:textId="77777777" w:rsidR="009F7986" w:rsidRPr="00640AE7" w:rsidRDefault="009F7986" w:rsidP="00D95803">
            <w:pPr>
              <w:tabs>
                <w:tab w:val="left" w:pos="0"/>
              </w:tabs>
              <w:jc w:val="both"/>
            </w:pPr>
          </w:p>
        </w:tc>
      </w:tr>
      <w:tr w:rsidR="009F7986" w:rsidRPr="00640AE7" w14:paraId="09D26489" w14:textId="77777777" w:rsidTr="00D95803">
        <w:tc>
          <w:tcPr>
            <w:tcW w:w="3240" w:type="dxa"/>
          </w:tcPr>
          <w:p w14:paraId="72DDF0BC" w14:textId="77777777" w:rsidR="009F7986" w:rsidRPr="00640AE7" w:rsidRDefault="009F7986" w:rsidP="00D95803">
            <w:pPr>
              <w:tabs>
                <w:tab w:val="left" w:pos="0"/>
              </w:tabs>
              <w:jc w:val="both"/>
            </w:pPr>
            <w:r w:rsidRPr="00640AE7">
              <w:t>Физика</w:t>
            </w:r>
          </w:p>
        </w:tc>
        <w:tc>
          <w:tcPr>
            <w:tcW w:w="1981" w:type="dxa"/>
          </w:tcPr>
          <w:p w14:paraId="47694C3D" w14:textId="77777777" w:rsidR="009F7986" w:rsidRPr="00640AE7" w:rsidRDefault="009F7986" w:rsidP="00D95803">
            <w:pPr>
              <w:tabs>
                <w:tab w:val="left" w:pos="0"/>
              </w:tabs>
              <w:jc w:val="both"/>
            </w:pPr>
            <w:r w:rsidRPr="00640AE7">
              <w:t>1</w:t>
            </w:r>
          </w:p>
        </w:tc>
        <w:tc>
          <w:tcPr>
            <w:tcW w:w="1452" w:type="dxa"/>
            <w:gridSpan w:val="2"/>
          </w:tcPr>
          <w:p w14:paraId="2D9EA863" w14:textId="77777777" w:rsidR="009F7986" w:rsidRPr="00640AE7" w:rsidRDefault="009F7986" w:rsidP="00D95803">
            <w:pPr>
              <w:jc w:val="both"/>
            </w:pPr>
            <w:r w:rsidRPr="00640AE7">
              <w:t>+</w:t>
            </w:r>
          </w:p>
        </w:tc>
        <w:tc>
          <w:tcPr>
            <w:tcW w:w="1440" w:type="dxa"/>
            <w:gridSpan w:val="2"/>
          </w:tcPr>
          <w:p w14:paraId="3AAEAAD8" w14:textId="77777777" w:rsidR="009F7986" w:rsidRPr="00640AE7" w:rsidRDefault="009F7986" w:rsidP="00D95803">
            <w:pPr>
              <w:tabs>
                <w:tab w:val="left" w:pos="0"/>
              </w:tabs>
              <w:jc w:val="both"/>
            </w:pPr>
          </w:p>
        </w:tc>
        <w:tc>
          <w:tcPr>
            <w:tcW w:w="1248" w:type="dxa"/>
          </w:tcPr>
          <w:p w14:paraId="59DCE1E1" w14:textId="77777777" w:rsidR="009F7986" w:rsidRPr="00640AE7" w:rsidRDefault="009F7986" w:rsidP="00D95803">
            <w:pPr>
              <w:tabs>
                <w:tab w:val="left" w:pos="0"/>
              </w:tabs>
              <w:jc w:val="both"/>
            </w:pPr>
          </w:p>
        </w:tc>
      </w:tr>
      <w:tr w:rsidR="009F7986" w:rsidRPr="00640AE7" w14:paraId="22D8E1F5" w14:textId="77777777" w:rsidTr="00D95803">
        <w:tc>
          <w:tcPr>
            <w:tcW w:w="3240" w:type="dxa"/>
          </w:tcPr>
          <w:p w14:paraId="67678F8B" w14:textId="77777777" w:rsidR="009F7986" w:rsidRPr="00640AE7" w:rsidRDefault="009F7986" w:rsidP="00D95803">
            <w:pPr>
              <w:tabs>
                <w:tab w:val="left" w:pos="0"/>
              </w:tabs>
              <w:jc w:val="both"/>
            </w:pPr>
            <w:r w:rsidRPr="00640AE7">
              <w:t>Химия</w:t>
            </w:r>
          </w:p>
        </w:tc>
        <w:tc>
          <w:tcPr>
            <w:tcW w:w="1981" w:type="dxa"/>
          </w:tcPr>
          <w:p w14:paraId="0AFAB50B" w14:textId="77777777" w:rsidR="009F7986" w:rsidRPr="00640AE7" w:rsidRDefault="009F7986" w:rsidP="00D95803">
            <w:pPr>
              <w:tabs>
                <w:tab w:val="left" w:pos="0"/>
              </w:tabs>
              <w:jc w:val="both"/>
            </w:pPr>
            <w:r w:rsidRPr="00640AE7">
              <w:t>1</w:t>
            </w:r>
          </w:p>
        </w:tc>
        <w:tc>
          <w:tcPr>
            <w:tcW w:w="1452" w:type="dxa"/>
            <w:gridSpan w:val="2"/>
          </w:tcPr>
          <w:p w14:paraId="4F002FE7" w14:textId="77777777" w:rsidR="009F7986" w:rsidRPr="00640AE7" w:rsidRDefault="009F7986" w:rsidP="00D95803">
            <w:pPr>
              <w:jc w:val="both"/>
            </w:pPr>
            <w:r w:rsidRPr="00640AE7">
              <w:t>+</w:t>
            </w:r>
          </w:p>
        </w:tc>
        <w:tc>
          <w:tcPr>
            <w:tcW w:w="1440" w:type="dxa"/>
            <w:gridSpan w:val="2"/>
          </w:tcPr>
          <w:p w14:paraId="553A80A4" w14:textId="77777777" w:rsidR="009F7986" w:rsidRPr="00640AE7" w:rsidRDefault="009F7986" w:rsidP="00D95803">
            <w:pPr>
              <w:tabs>
                <w:tab w:val="left" w:pos="0"/>
              </w:tabs>
              <w:jc w:val="both"/>
            </w:pPr>
          </w:p>
        </w:tc>
        <w:tc>
          <w:tcPr>
            <w:tcW w:w="1248" w:type="dxa"/>
          </w:tcPr>
          <w:p w14:paraId="4065F79C" w14:textId="77777777" w:rsidR="009F7986" w:rsidRPr="00640AE7" w:rsidRDefault="009F7986" w:rsidP="00D95803">
            <w:pPr>
              <w:tabs>
                <w:tab w:val="left" w:pos="0"/>
              </w:tabs>
              <w:jc w:val="both"/>
            </w:pPr>
          </w:p>
        </w:tc>
      </w:tr>
      <w:tr w:rsidR="009F7986" w:rsidRPr="00640AE7" w14:paraId="4F6489BA" w14:textId="77777777" w:rsidTr="00D95803">
        <w:tc>
          <w:tcPr>
            <w:tcW w:w="3240" w:type="dxa"/>
          </w:tcPr>
          <w:p w14:paraId="75613603" w14:textId="77777777" w:rsidR="009F7986" w:rsidRPr="00640AE7" w:rsidRDefault="009F7986" w:rsidP="00D95803">
            <w:pPr>
              <w:tabs>
                <w:tab w:val="left" w:pos="0"/>
              </w:tabs>
              <w:jc w:val="both"/>
            </w:pPr>
            <w:r w:rsidRPr="00640AE7">
              <w:t>История</w:t>
            </w:r>
          </w:p>
        </w:tc>
        <w:tc>
          <w:tcPr>
            <w:tcW w:w="1981" w:type="dxa"/>
          </w:tcPr>
          <w:p w14:paraId="2D621245" w14:textId="77777777" w:rsidR="009F7986" w:rsidRPr="00640AE7" w:rsidRDefault="009F7986" w:rsidP="00D95803">
            <w:pPr>
              <w:tabs>
                <w:tab w:val="left" w:pos="0"/>
              </w:tabs>
              <w:jc w:val="both"/>
            </w:pPr>
            <w:r w:rsidRPr="00640AE7">
              <w:t>1</w:t>
            </w:r>
          </w:p>
        </w:tc>
        <w:tc>
          <w:tcPr>
            <w:tcW w:w="1452" w:type="dxa"/>
            <w:gridSpan w:val="2"/>
          </w:tcPr>
          <w:p w14:paraId="26639A3D" w14:textId="77777777" w:rsidR="009F7986" w:rsidRPr="00640AE7" w:rsidRDefault="009F7986" w:rsidP="00D95803">
            <w:pPr>
              <w:jc w:val="both"/>
            </w:pPr>
            <w:r w:rsidRPr="00640AE7">
              <w:t>+</w:t>
            </w:r>
          </w:p>
        </w:tc>
        <w:tc>
          <w:tcPr>
            <w:tcW w:w="1440" w:type="dxa"/>
            <w:gridSpan w:val="2"/>
          </w:tcPr>
          <w:p w14:paraId="5620E057" w14:textId="77777777" w:rsidR="009F7986" w:rsidRPr="00640AE7" w:rsidRDefault="009F7986" w:rsidP="00D95803">
            <w:pPr>
              <w:tabs>
                <w:tab w:val="left" w:pos="0"/>
              </w:tabs>
              <w:jc w:val="both"/>
            </w:pPr>
          </w:p>
        </w:tc>
        <w:tc>
          <w:tcPr>
            <w:tcW w:w="1248" w:type="dxa"/>
          </w:tcPr>
          <w:p w14:paraId="464B3CB3" w14:textId="77777777" w:rsidR="009F7986" w:rsidRPr="00640AE7" w:rsidRDefault="009F7986" w:rsidP="00D95803">
            <w:pPr>
              <w:tabs>
                <w:tab w:val="left" w:pos="0"/>
              </w:tabs>
              <w:jc w:val="both"/>
            </w:pPr>
          </w:p>
        </w:tc>
      </w:tr>
      <w:tr w:rsidR="009F7986" w:rsidRPr="00640AE7" w14:paraId="6F6A18AD" w14:textId="77777777" w:rsidTr="00D95803">
        <w:tc>
          <w:tcPr>
            <w:tcW w:w="3240" w:type="dxa"/>
          </w:tcPr>
          <w:p w14:paraId="5F047138" w14:textId="77777777" w:rsidR="009F7986" w:rsidRPr="00640AE7" w:rsidRDefault="009F7986" w:rsidP="00D95803">
            <w:pPr>
              <w:tabs>
                <w:tab w:val="left" w:pos="0"/>
              </w:tabs>
              <w:jc w:val="both"/>
            </w:pPr>
            <w:r w:rsidRPr="00640AE7">
              <w:t>Информатика</w:t>
            </w:r>
          </w:p>
        </w:tc>
        <w:tc>
          <w:tcPr>
            <w:tcW w:w="1981" w:type="dxa"/>
          </w:tcPr>
          <w:p w14:paraId="48786A94" w14:textId="77777777" w:rsidR="009F7986" w:rsidRPr="00640AE7" w:rsidRDefault="009F7986" w:rsidP="00D95803">
            <w:pPr>
              <w:tabs>
                <w:tab w:val="left" w:pos="0"/>
              </w:tabs>
              <w:jc w:val="both"/>
            </w:pPr>
            <w:r w:rsidRPr="00640AE7">
              <w:t>1</w:t>
            </w:r>
          </w:p>
        </w:tc>
        <w:tc>
          <w:tcPr>
            <w:tcW w:w="1452" w:type="dxa"/>
            <w:gridSpan w:val="2"/>
          </w:tcPr>
          <w:p w14:paraId="4E9D858F" w14:textId="77777777" w:rsidR="009F7986" w:rsidRPr="00640AE7" w:rsidRDefault="009F7986" w:rsidP="00D95803">
            <w:pPr>
              <w:jc w:val="both"/>
            </w:pPr>
            <w:r w:rsidRPr="00640AE7">
              <w:t>+</w:t>
            </w:r>
          </w:p>
        </w:tc>
        <w:tc>
          <w:tcPr>
            <w:tcW w:w="1440" w:type="dxa"/>
            <w:gridSpan w:val="2"/>
          </w:tcPr>
          <w:p w14:paraId="0C1997F8" w14:textId="77777777" w:rsidR="009F7986" w:rsidRPr="00640AE7" w:rsidRDefault="009F7986" w:rsidP="00D95803">
            <w:pPr>
              <w:tabs>
                <w:tab w:val="left" w:pos="0"/>
              </w:tabs>
              <w:jc w:val="both"/>
            </w:pPr>
          </w:p>
        </w:tc>
        <w:tc>
          <w:tcPr>
            <w:tcW w:w="1248" w:type="dxa"/>
          </w:tcPr>
          <w:p w14:paraId="4CE7B07A" w14:textId="77777777" w:rsidR="009F7986" w:rsidRPr="00640AE7" w:rsidRDefault="009F7986" w:rsidP="00D95803">
            <w:pPr>
              <w:tabs>
                <w:tab w:val="left" w:pos="0"/>
              </w:tabs>
              <w:jc w:val="both"/>
            </w:pPr>
          </w:p>
        </w:tc>
      </w:tr>
      <w:tr w:rsidR="009F7986" w:rsidRPr="00640AE7" w14:paraId="31EB430F" w14:textId="77777777" w:rsidTr="00D95803">
        <w:tc>
          <w:tcPr>
            <w:tcW w:w="3240" w:type="dxa"/>
          </w:tcPr>
          <w:p w14:paraId="54419550" w14:textId="77777777" w:rsidR="009F7986" w:rsidRPr="00640AE7" w:rsidRDefault="009F7986" w:rsidP="00D95803">
            <w:pPr>
              <w:tabs>
                <w:tab w:val="left" w:pos="0"/>
              </w:tabs>
              <w:jc w:val="both"/>
            </w:pPr>
            <w:r w:rsidRPr="00640AE7">
              <w:t>Иностранный язык</w:t>
            </w:r>
          </w:p>
        </w:tc>
        <w:tc>
          <w:tcPr>
            <w:tcW w:w="1981" w:type="dxa"/>
          </w:tcPr>
          <w:p w14:paraId="730A10A0" w14:textId="77777777" w:rsidR="009F7986" w:rsidRPr="00640AE7" w:rsidRDefault="009F7986" w:rsidP="00D95803">
            <w:pPr>
              <w:tabs>
                <w:tab w:val="left" w:pos="0"/>
              </w:tabs>
              <w:jc w:val="both"/>
            </w:pPr>
            <w:r w:rsidRPr="00640AE7">
              <w:t>1</w:t>
            </w:r>
          </w:p>
        </w:tc>
        <w:tc>
          <w:tcPr>
            <w:tcW w:w="1452" w:type="dxa"/>
            <w:gridSpan w:val="2"/>
          </w:tcPr>
          <w:p w14:paraId="642CBFE9" w14:textId="77777777" w:rsidR="009F7986" w:rsidRPr="00640AE7" w:rsidRDefault="009F7986" w:rsidP="00D95803">
            <w:pPr>
              <w:tabs>
                <w:tab w:val="left" w:pos="0"/>
              </w:tabs>
              <w:jc w:val="both"/>
            </w:pPr>
            <w:r w:rsidRPr="00640AE7">
              <w:t>+</w:t>
            </w:r>
          </w:p>
        </w:tc>
        <w:tc>
          <w:tcPr>
            <w:tcW w:w="1440" w:type="dxa"/>
            <w:gridSpan w:val="2"/>
          </w:tcPr>
          <w:p w14:paraId="23CB3C2A" w14:textId="77777777" w:rsidR="009F7986" w:rsidRPr="00640AE7" w:rsidRDefault="009F7986" w:rsidP="00D95803">
            <w:pPr>
              <w:tabs>
                <w:tab w:val="left" w:pos="0"/>
              </w:tabs>
              <w:jc w:val="both"/>
            </w:pPr>
          </w:p>
        </w:tc>
        <w:tc>
          <w:tcPr>
            <w:tcW w:w="1248" w:type="dxa"/>
          </w:tcPr>
          <w:p w14:paraId="46CFEE06" w14:textId="77777777" w:rsidR="009F7986" w:rsidRPr="00640AE7" w:rsidRDefault="009F7986" w:rsidP="00D95803">
            <w:pPr>
              <w:tabs>
                <w:tab w:val="left" w:pos="0"/>
              </w:tabs>
              <w:jc w:val="both"/>
            </w:pPr>
          </w:p>
        </w:tc>
      </w:tr>
      <w:tr w:rsidR="009F7986" w:rsidRPr="00640AE7" w14:paraId="5C62F99C" w14:textId="77777777" w:rsidTr="00D95803">
        <w:tc>
          <w:tcPr>
            <w:tcW w:w="3240" w:type="dxa"/>
          </w:tcPr>
          <w:p w14:paraId="297858FD" w14:textId="77777777" w:rsidR="009F7986" w:rsidRPr="00640AE7" w:rsidRDefault="009F7986" w:rsidP="00D95803">
            <w:pPr>
              <w:tabs>
                <w:tab w:val="left" w:pos="0"/>
              </w:tabs>
              <w:jc w:val="both"/>
            </w:pPr>
            <w:r w:rsidRPr="00640AE7">
              <w:t>Начальные классы</w:t>
            </w:r>
          </w:p>
        </w:tc>
        <w:tc>
          <w:tcPr>
            <w:tcW w:w="1981" w:type="dxa"/>
          </w:tcPr>
          <w:p w14:paraId="08FAA0C7" w14:textId="77777777" w:rsidR="009F7986" w:rsidRPr="00640AE7" w:rsidRDefault="009F7986" w:rsidP="00D95803">
            <w:pPr>
              <w:tabs>
                <w:tab w:val="left" w:pos="0"/>
              </w:tabs>
              <w:jc w:val="both"/>
            </w:pPr>
            <w:r w:rsidRPr="00640AE7">
              <w:t>4</w:t>
            </w:r>
          </w:p>
        </w:tc>
        <w:tc>
          <w:tcPr>
            <w:tcW w:w="1452" w:type="dxa"/>
            <w:gridSpan w:val="2"/>
          </w:tcPr>
          <w:p w14:paraId="11F6B4FB" w14:textId="77777777" w:rsidR="009F7986" w:rsidRPr="00640AE7" w:rsidRDefault="009F7986" w:rsidP="00D95803">
            <w:pPr>
              <w:jc w:val="both"/>
            </w:pPr>
            <w:r w:rsidRPr="00640AE7">
              <w:t>+</w:t>
            </w:r>
          </w:p>
        </w:tc>
        <w:tc>
          <w:tcPr>
            <w:tcW w:w="1440" w:type="dxa"/>
            <w:gridSpan w:val="2"/>
          </w:tcPr>
          <w:p w14:paraId="4089CDFC" w14:textId="77777777" w:rsidR="009F7986" w:rsidRPr="00640AE7" w:rsidRDefault="009F7986" w:rsidP="00D95803">
            <w:pPr>
              <w:tabs>
                <w:tab w:val="left" w:pos="0"/>
              </w:tabs>
              <w:jc w:val="both"/>
            </w:pPr>
          </w:p>
        </w:tc>
        <w:tc>
          <w:tcPr>
            <w:tcW w:w="1248" w:type="dxa"/>
          </w:tcPr>
          <w:p w14:paraId="01B01D5C" w14:textId="77777777" w:rsidR="009F7986" w:rsidRPr="00640AE7" w:rsidRDefault="009F7986" w:rsidP="00D95803">
            <w:pPr>
              <w:tabs>
                <w:tab w:val="left" w:pos="0"/>
              </w:tabs>
              <w:jc w:val="both"/>
            </w:pPr>
          </w:p>
        </w:tc>
      </w:tr>
      <w:tr w:rsidR="009F7986" w:rsidRPr="00640AE7" w14:paraId="3A6D3D65" w14:textId="77777777" w:rsidTr="00D95803">
        <w:trPr>
          <w:cantSplit/>
        </w:trPr>
        <w:tc>
          <w:tcPr>
            <w:tcW w:w="9361" w:type="dxa"/>
            <w:gridSpan w:val="7"/>
          </w:tcPr>
          <w:p w14:paraId="5C0EAF70" w14:textId="77777777" w:rsidR="009F7986" w:rsidRPr="00640AE7" w:rsidRDefault="009F7986" w:rsidP="00D95803">
            <w:pPr>
              <w:pStyle w:val="6"/>
              <w:spacing w:before="0" w:after="0"/>
              <w:jc w:val="both"/>
              <w:rPr>
                <w:b w:val="0"/>
                <w:sz w:val="24"/>
                <w:szCs w:val="24"/>
              </w:rPr>
            </w:pPr>
            <w:r w:rsidRPr="00640AE7">
              <w:rPr>
                <w:b w:val="0"/>
                <w:sz w:val="24"/>
                <w:szCs w:val="24"/>
              </w:rPr>
              <w:t>Другие помещения</w:t>
            </w:r>
          </w:p>
        </w:tc>
      </w:tr>
      <w:tr w:rsidR="009F7986" w:rsidRPr="00640AE7" w14:paraId="7AA0C2A5" w14:textId="77777777" w:rsidTr="00D95803">
        <w:tc>
          <w:tcPr>
            <w:tcW w:w="3240" w:type="dxa"/>
          </w:tcPr>
          <w:p w14:paraId="0BD92024" w14:textId="77777777" w:rsidR="009F7986" w:rsidRPr="00640AE7" w:rsidRDefault="009F7986" w:rsidP="00D95803">
            <w:pPr>
              <w:tabs>
                <w:tab w:val="left" w:pos="0"/>
              </w:tabs>
              <w:jc w:val="both"/>
            </w:pPr>
            <w:r w:rsidRPr="00640AE7">
              <w:t xml:space="preserve">Гардероб </w:t>
            </w:r>
          </w:p>
        </w:tc>
        <w:tc>
          <w:tcPr>
            <w:tcW w:w="1981" w:type="dxa"/>
          </w:tcPr>
          <w:p w14:paraId="23B2AD64" w14:textId="77777777" w:rsidR="009F7986" w:rsidRPr="00640AE7" w:rsidRDefault="009F7986" w:rsidP="00D95803">
            <w:pPr>
              <w:tabs>
                <w:tab w:val="left" w:pos="0"/>
              </w:tabs>
              <w:jc w:val="both"/>
            </w:pPr>
            <w:r w:rsidRPr="00640AE7">
              <w:t>1</w:t>
            </w:r>
          </w:p>
        </w:tc>
        <w:tc>
          <w:tcPr>
            <w:tcW w:w="1452" w:type="dxa"/>
            <w:gridSpan w:val="2"/>
          </w:tcPr>
          <w:p w14:paraId="18B2A488" w14:textId="77777777" w:rsidR="009F7986" w:rsidRPr="00640AE7" w:rsidRDefault="009F7986" w:rsidP="00D95803">
            <w:pPr>
              <w:tabs>
                <w:tab w:val="left" w:pos="0"/>
              </w:tabs>
              <w:jc w:val="both"/>
            </w:pPr>
            <w:r w:rsidRPr="00640AE7">
              <w:t>+</w:t>
            </w:r>
          </w:p>
        </w:tc>
        <w:tc>
          <w:tcPr>
            <w:tcW w:w="1440" w:type="dxa"/>
            <w:gridSpan w:val="2"/>
          </w:tcPr>
          <w:p w14:paraId="185EA8A9" w14:textId="77777777" w:rsidR="009F7986" w:rsidRPr="00640AE7" w:rsidRDefault="009F7986" w:rsidP="00D95803">
            <w:pPr>
              <w:tabs>
                <w:tab w:val="left" w:pos="0"/>
              </w:tabs>
              <w:jc w:val="both"/>
            </w:pPr>
          </w:p>
        </w:tc>
        <w:tc>
          <w:tcPr>
            <w:tcW w:w="1248" w:type="dxa"/>
          </w:tcPr>
          <w:p w14:paraId="0279182A" w14:textId="77777777" w:rsidR="009F7986" w:rsidRPr="00640AE7" w:rsidRDefault="009F7986" w:rsidP="00D95803">
            <w:pPr>
              <w:tabs>
                <w:tab w:val="left" w:pos="0"/>
              </w:tabs>
              <w:jc w:val="both"/>
            </w:pPr>
          </w:p>
        </w:tc>
      </w:tr>
      <w:tr w:rsidR="009F7986" w:rsidRPr="00640AE7" w14:paraId="5E6F3F72" w14:textId="77777777" w:rsidTr="00D95803">
        <w:tc>
          <w:tcPr>
            <w:tcW w:w="3240" w:type="dxa"/>
          </w:tcPr>
          <w:p w14:paraId="0458276A" w14:textId="77777777" w:rsidR="009F7986" w:rsidRPr="00640AE7" w:rsidRDefault="009F7986" w:rsidP="00D95803">
            <w:pPr>
              <w:tabs>
                <w:tab w:val="left" w:pos="0"/>
              </w:tabs>
              <w:jc w:val="both"/>
            </w:pPr>
            <w:r w:rsidRPr="00640AE7">
              <w:t>Кабинет директора</w:t>
            </w:r>
          </w:p>
        </w:tc>
        <w:tc>
          <w:tcPr>
            <w:tcW w:w="1981" w:type="dxa"/>
          </w:tcPr>
          <w:p w14:paraId="44ECAE1A" w14:textId="77777777" w:rsidR="009F7986" w:rsidRPr="00640AE7" w:rsidRDefault="009F7986" w:rsidP="00D95803">
            <w:pPr>
              <w:tabs>
                <w:tab w:val="left" w:pos="0"/>
              </w:tabs>
              <w:jc w:val="both"/>
            </w:pPr>
            <w:r w:rsidRPr="00640AE7">
              <w:t>1</w:t>
            </w:r>
          </w:p>
        </w:tc>
        <w:tc>
          <w:tcPr>
            <w:tcW w:w="1452" w:type="dxa"/>
            <w:gridSpan w:val="2"/>
          </w:tcPr>
          <w:p w14:paraId="46DFF5CF" w14:textId="77777777" w:rsidR="009F7986" w:rsidRPr="00640AE7" w:rsidRDefault="009F7986" w:rsidP="00D95803">
            <w:pPr>
              <w:tabs>
                <w:tab w:val="left" w:pos="0"/>
              </w:tabs>
              <w:jc w:val="both"/>
            </w:pPr>
            <w:r w:rsidRPr="00640AE7">
              <w:t>+</w:t>
            </w:r>
          </w:p>
        </w:tc>
        <w:tc>
          <w:tcPr>
            <w:tcW w:w="1440" w:type="dxa"/>
            <w:gridSpan w:val="2"/>
          </w:tcPr>
          <w:p w14:paraId="18E5E24A" w14:textId="77777777" w:rsidR="009F7986" w:rsidRPr="00640AE7" w:rsidRDefault="009F7986" w:rsidP="00D95803">
            <w:pPr>
              <w:tabs>
                <w:tab w:val="left" w:pos="0"/>
              </w:tabs>
              <w:jc w:val="both"/>
            </w:pPr>
          </w:p>
        </w:tc>
        <w:tc>
          <w:tcPr>
            <w:tcW w:w="1248" w:type="dxa"/>
          </w:tcPr>
          <w:p w14:paraId="4626ED6D" w14:textId="77777777" w:rsidR="009F7986" w:rsidRPr="00640AE7" w:rsidRDefault="009F7986" w:rsidP="00D95803">
            <w:pPr>
              <w:tabs>
                <w:tab w:val="left" w:pos="0"/>
              </w:tabs>
              <w:jc w:val="both"/>
            </w:pPr>
          </w:p>
        </w:tc>
      </w:tr>
      <w:tr w:rsidR="009F7986" w:rsidRPr="00640AE7" w14:paraId="034E58DB" w14:textId="77777777" w:rsidTr="00D95803">
        <w:tc>
          <w:tcPr>
            <w:tcW w:w="3240" w:type="dxa"/>
          </w:tcPr>
          <w:p w14:paraId="6CE1D1E0" w14:textId="77777777" w:rsidR="009F7986" w:rsidRPr="00640AE7" w:rsidRDefault="009F7986" w:rsidP="00D95803">
            <w:pPr>
              <w:tabs>
                <w:tab w:val="left" w:pos="0"/>
              </w:tabs>
              <w:jc w:val="both"/>
            </w:pPr>
            <w:r w:rsidRPr="00640AE7">
              <w:t>Кабинет зам. директора</w:t>
            </w:r>
          </w:p>
        </w:tc>
        <w:tc>
          <w:tcPr>
            <w:tcW w:w="1981" w:type="dxa"/>
          </w:tcPr>
          <w:p w14:paraId="2E3D79EF" w14:textId="77777777" w:rsidR="009F7986" w:rsidRPr="00640AE7" w:rsidRDefault="009F7986" w:rsidP="00D95803">
            <w:pPr>
              <w:tabs>
                <w:tab w:val="left" w:pos="0"/>
              </w:tabs>
              <w:jc w:val="both"/>
            </w:pPr>
            <w:r w:rsidRPr="00640AE7">
              <w:t>1</w:t>
            </w:r>
          </w:p>
        </w:tc>
        <w:tc>
          <w:tcPr>
            <w:tcW w:w="1452" w:type="dxa"/>
            <w:gridSpan w:val="2"/>
          </w:tcPr>
          <w:p w14:paraId="077B8D89" w14:textId="77777777" w:rsidR="009F7986" w:rsidRPr="00640AE7" w:rsidRDefault="009F7986" w:rsidP="00D95803">
            <w:pPr>
              <w:tabs>
                <w:tab w:val="left" w:pos="0"/>
              </w:tabs>
              <w:jc w:val="both"/>
            </w:pPr>
            <w:r w:rsidRPr="00640AE7">
              <w:t>+</w:t>
            </w:r>
          </w:p>
        </w:tc>
        <w:tc>
          <w:tcPr>
            <w:tcW w:w="1440" w:type="dxa"/>
            <w:gridSpan w:val="2"/>
          </w:tcPr>
          <w:p w14:paraId="29F16DBA" w14:textId="77777777" w:rsidR="009F7986" w:rsidRPr="00640AE7" w:rsidRDefault="009F7986" w:rsidP="00D95803">
            <w:pPr>
              <w:tabs>
                <w:tab w:val="left" w:pos="0"/>
              </w:tabs>
              <w:jc w:val="both"/>
            </w:pPr>
          </w:p>
        </w:tc>
        <w:tc>
          <w:tcPr>
            <w:tcW w:w="1248" w:type="dxa"/>
          </w:tcPr>
          <w:p w14:paraId="2E0B51D0" w14:textId="77777777" w:rsidR="009F7986" w:rsidRPr="00640AE7" w:rsidRDefault="009F7986" w:rsidP="00D95803">
            <w:pPr>
              <w:tabs>
                <w:tab w:val="left" w:pos="0"/>
              </w:tabs>
              <w:jc w:val="both"/>
            </w:pPr>
          </w:p>
        </w:tc>
      </w:tr>
      <w:tr w:rsidR="009F7986" w:rsidRPr="00640AE7" w14:paraId="441F6E16" w14:textId="77777777" w:rsidTr="00D95803">
        <w:tc>
          <w:tcPr>
            <w:tcW w:w="3240" w:type="dxa"/>
          </w:tcPr>
          <w:p w14:paraId="6FB37730" w14:textId="77777777" w:rsidR="009F7986" w:rsidRPr="00640AE7" w:rsidRDefault="009F7986" w:rsidP="00D95803">
            <w:pPr>
              <w:tabs>
                <w:tab w:val="left" w:pos="0"/>
              </w:tabs>
              <w:jc w:val="both"/>
            </w:pPr>
            <w:r w:rsidRPr="00640AE7">
              <w:t>Учительская</w:t>
            </w:r>
          </w:p>
        </w:tc>
        <w:tc>
          <w:tcPr>
            <w:tcW w:w="1981" w:type="dxa"/>
          </w:tcPr>
          <w:p w14:paraId="52F05E08" w14:textId="77777777" w:rsidR="009F7986" w:rsidRPr="00640AE7" w:rsidRDefault="009F7986" w:rsidP="00D95803">
            <w:pPr>
              <w:tabs>
                <w:tab w:val="left" w:pos="0"/>
              </w:tabs>
              <w:jc w:val="both"/>
            </w:pPr>
            <w:r w:rsidRPr="00640AE7">
              <w:t>1</w:t>
            </w:r>
          </w:p>
        </w:tc>
        <w:tc>
          <w:tcPr>
            <w:tcW w:w="1452" w:type="dxa"/>
            <w:gridSpan w:val="2"/>
          </w:tcPr>
          <w:p w14:paraId="6A54318B" w14:textId="77777777" w:rsidR="009F7986" w:rsidRPr="00640AE7" w:rsidRDefault="009F7986" w:rsidP="00D95803">
            <w:pPr>
              <w:tabs>
                <w:tab w:val="left" w:pos="0"/>
              </w:tabs>
              <w:jc w:val="both"/>
            </w:pPr>
            <w:r w:rsidRPr="00640AE7">
              <w:t>+</w:t>
            </w:r>
          </w:p>
        </w:tc>
        <w:tc>
          <w:tcPr>
            <w:tcW w:w="1440" w:type="dxa"/>
            <w:gridSpan w:val="2"/>
          </w:tcPr>
          <w:p w14:paraId="3AFD9D21" w14:textId="77777777" w:rsidR="009F7986" w:rsidRPr="00640AE7" w:rsidRDefault="009F7986" w:rsidP="00D95803">
            <w:pPr>
              <w:tabs>
                <w:tab w:val="left" w:pos="0"/>
              </w:tabs>
              <w:jc w:val="both"/>
            </w:pPr>
          </w:p>
        </w:tc>
        <w:tc>
          <w:tcPr>
            <w:tcW w:w="1248" w:type="dxa"/>
          </w:tcPr>
          <w:p w14:paraId="2E81C997" w14:textId="77777777" w:rsidR="009F7986" w:rsidRPr="00640AE7" w:rsidRDefault="009F7986" w:rsidP="00D95803">
            <w:pPr>
              <w:tabs>
                <w:tab w:val="left" w:pos="0"/>
              </w:tabs>
              <w:jc w:val="both"/>
            </w:pPr>
          </w:p>
        </w:tc>
      </w:tr>
      <w:tr w:rsidR="009F7986" w:rsidRPr="00640AE7" w14:paraId="19010554" w14:textId="77777777" w:rsidTr="00D95803">
        <w:tc>
          <w:tcPr>
            <w:tcW w:w="9361" w:type="dxa"/>
            <w:gridSpan w:val="7"/>
          </w:tcPr>
          <w:p w14:paraId="04CF1FBB" w14:textId="77777777" w:rsidR="009F7986" w:rsidRPr="00640AE7" w:rsidRDefault="009F7986" w:rsidP="00D95803">
            <w:pPr>
              <w:tabs>
                <w:tab w:val="left" w:pos="0"/>
              </w:tabs>
              <w:jc w:val="both"/>
            </w:pPr>
            <w:r w:rsidRPr="00640AE7">
              <w:rPr>
                <w:b/>
              </w:rPr>
              <w:t>Технические средства обучения</w:t>
            </w:r>
          </w:p>
        </w:tc>
      </w:tr>
      <w:tr w:rsidR="009F7986" w:rsidRPr="00640AE7" w14:paraId="1E14BC55" w14:textId="77777777" w:rsidTr="00D95803">
        <w:trPr>
          <w:cantSplit/>
        </w:trPr>
        <w:tc>
          <w:tcPr>
            <w:tcW w:w="3240" w:type="dxa"/>
          </w:tcPr>
          <w:p w14:paraId="57362A6D" w14:textId="77777777" w:rsidR="009F7986" w:rsidRPr="00640AE7" w:rsidRDefault="009F7986" w:rsidP="00D95803">
            <w:pPr>
              <w:tabs>
                <w:tab w:val="left" w:pos="0"/>
              </w:tabs>
              <w:jc w:val="both"/>
            </w:pPr>
            <w:r w:rsidRPr="00640AE7">
              <w:t>Телевизор</w:t>
            </w:r>
          </w:p>
        </w:tc>
        <w:tc>
          <w:tcPr>
            <w:tcW w:w="3422" w:type="dxa"/>
            <w:gridSpan w:val="2"/>
          </w:tcPr>
          <w:p w14:paraId="5406794E" w14:textId="77777777" w:rsidR="009F7986" w:rsidRPr="00640AE7" w:rsidRDefault="009F7986" w:rsidP="00D95803">
            <w:pPr>
              <w:tabs>
                <w:tab w:val="left" w:pos="0"/>
              </w:tabs>
              <w:jc w:val="both"/>
            </w:pPr>
            <w:r w:rsidRPr="00640AE7">
              <w:t>2</w:t>
            </w:r>
          </w:p>
        </w:tc>
        <w:tc>
          <w:tcPr>
            <w:tcW w:w="2699" w:type="dxa"/>
            <w:gridSpan w:val="4"/>
          </w:tcPr>
          <w:p w14:paraId="176879C8" w14:textId="77777777" w:rsidR="009F7986" w:rsidRPr="00640AE7" w:rsidRDefault="009F7986" w:rsidP="00D95803">
            <w:pPr>
              <w:tabs>
                <w:tab w:val="left" w:pos="0"/>
              </w:tabs>
              <w:jc w:val="both"/>
            </w:pPr>
            <w:r w:rsidRPr="00640AE7">
              <w:t>работает</w:t>
            </w:r>
          </w:p>
        </w:tc>
      </w:tr>
      <w:tr w:rsidR="009F7986" w:rsidRPr="00640AE7" w14:paraId="4751EC7A" w14:textId="77777777" w:rsidTr="00D95803">
        <w:trPr>
          <w:cantSplit/>
        </w:trPr>
        <w:tc>
          <w:tcPr>
            <w:tcW w:w="3240" w:type="dxa"/>
          </w:tcPr>
          <w:p w14:paraId="1C89D815" w14:textId="77777777" w:rsidR="009F7986" w:rsidRPr="00640AE7" w:rsidRDefault="009F7986" w:rsidP="00D95803">
            <w:pPr>
              <w:tabs>
                <w:tab w:val="left" w:pos="0"/>
              </w:tabs>
              <w:jc w:val="both"/>
            </w:pPr>
            <w:r w:rsidRPr="00640AE7">
              <w:t>Компьютер</w:t>
            </w:r>
          </w:p>
        </w:tc>
        <w:tc>
          <w:tcPr>
            <w:tcW w:w="3422" w:type="dxa"/>
            <w:gridSpan w:val="2"/>
          </w:tcPr>
          <w:p w14:paraId="6F3350E1" w14:textId="77777777" w:rsidR="009F7986" w:rsidRPr="00640AE7" w:rsidRDefault="009F7986" w:rsidP="00D95803">
            <w:pPr>
              <w:tabs>
                <w:tab w:val="left" w:pos="0"/>
              </w:tabs>
              <w:jc w:val="both"/>
            </w:pPr>
            <w:r w:rsidRPr="00640AE7">
              <w:t>11</w:t>
            </w:r>
          </w:p>
        </w:tc>
        <w:tc>
          <w:tcPr>
            <w:tcW w:w="2699" w:type="dxa"/>
            <w:gridSpan w:val="4"/>
          </w:tcPr>
          <w:p w14:paraId="1EB2AADF" w14:textId="77777777" w:rsidR="009F7986" w:rsidRPr="00640AE7" w:rsidRDefault="009F7986" w:rsidP="00D95803">
            <w:pPr>
              <w:tabs>
                <w:tab w:val="left" w:pos="0"/>
              </w:tabs>
              <w:jc w:val="both"/>
            </w:pPr>
            <w:r w:rsidRPr="00640AE7">
              <w:t>работает</w:t>
            </w:r>
          </w:p>
        </w:tc>
      </w:tr>
      <w:tr w:rsidR="009F7986" w:rsidRPr="00640AE7" w14:paraId="76257AC9" w14:textId="77777777" w:rsidTr="00D95803">
        <w:trPr>
          <w:cantSplit/>
        </w:trPr>
        <w:tc>
          <w:tcPr>
            <w:tcW w:w="3240" w:type="dxa"/>
          </w:tcPr>
          <w:p w14:paraId="2CE9D864" w14:textId="77777777" w:rsidR="009F7986" w:rsidRPr="00640AE7" w:rsidRDefault="009F7986" w:rsidP="00D95803">
            <w:pPr>
              <w:tabs>
                <w:tab w:val="left" w:pos="0"/>
              </w:tabs>
              <w:jc w:val="both"/>
            </w:pPr>
            <w:r w:rsidRPr="00640AE7">
              <w:t xml:space="preserve">Ноутбук </w:t>
            </w:r>
          </w:p>
        </w:tc>
        <w:tc>
          <w:tcPr>
            <w:tcW w:w="3422" w:type="dxa"/>
            <w:gridSpan w:val="2"/>
          </w:tcPr>
          <w:p w14:paraId="221F4687" w14:textId="77777777" w:rsidR="009F7986" w:rsidRPr="00640AE7" w:rsidRDefault="009F7986" w:rsidP="00D95803">
            <w:pPr>
              <w:tabs>
                <w:tab w:val="left" w:pos="0"/>
              </w:tabs>
              <w:jc w:val="both"/>
            </w:pPr>
            <w:r w:rsidRPr="00640AE7">
              <w:t>13</w:t>
            </w:r>
          </w:p>
        </w:tc>
        <w:tc>
          <w:tcPr>
            <w:tcW w:w="2699" w:type="dxa"/>
            <w:gridSpan w:val="4"/>
          </w:tcPr>
          <w:p w14:paraId="24E1667C" w14:textId="77777777" w:rsidR="009F7986" w:rsidRPr="00640AE7" w:rsidRDefault="009F7986" w:rsidP="00D95803">
            <w:pPr>
              <w:tabs>
                <w:tab w:val="left" w:pos="0"/>
              </w:tabs>
              <w:jc w:val="both"/>
            </w:pPr>
            <w:r w:rsidRPr="00640AE7">
              <w:t>работает</w:t>
            </w:r>
          </w:p>
        </w:tc>
      </w:tr>
      <w:tr w:rsidR="009F7986" w:rsidRPr="00640AE7" w14:paraId="2303DE79" w14:textId="77777777" w:rsidTr="00D95803">
        <w:trPr>
          <w:cantSplit/>
        </w:trPr>
        <w:tc>
          <w:tcPr>
            <w:tcW w:w="3240" w:type="dxa"/>
          </w:tcPr>
          <w:p w14:paraId="16E465C3" w14:textId="77777777" w:rsidR="009F7986" w:rsidRPr="00640AE7" w:rsidRDefault="009F7986" w:rsidP="00D95803">
            <w:r w:rsidRPr="00640AE7">
              <w:t>Количество интерактивных комплексов (ноутбук+интерактивная доска + мультимедиа проектор)</w:t>
            </w:r>
          </w:p>
        </w:tc>
        <w:tc>
          <w:tcPr>
            <w:tcW w:w="3422" w:type="dxa"/>
            <w:gridSpan w:val="2"/>
          </w:tcPr>
          <w:p w14:paraId="53209D51" w14:textId="77777777" w:rsidR="009F7986" w:rsidRPr="00640AE7" w:rsidRDefault="009F7986" w:rsidP="00D95803">
            <w:pPr>
              <w:tabs>
                <w:tab w:val="left" w:pos="0"/>
              </w:tabs>
              <w:jc w:val="both"/>
            </w:pPr>
            <w:r w:rsidRPr="00640AE7">
              <w:t>1</w:t>
            </w:r>
          </w:p>
        </w:tc>
        <w:tc>
          <w:tcPr>
            <w:tcW w:w="2699" w:type="dxa"/>
            <w:gridSpan w:val="4"/>
          </w:tcPr>
          <w:p w14:paraId="253FFE19" w14:textId="77777777" w:rsidR="009F7986" w:rsidRPr="00640AE7" w:rsidRDefault="009F7986" w:rsidP="00D95803">
            <w:pPr>
              <w:tabs>
                <w:tab w:val="left" w:pos="0"/>
              </w:tabs>
              <w:jc w:val="both"/>
            </w:pPr>
            <w:r w:rsidRPr="00640AE7">
              <w:t>работает</w:t>
            </w:r>
          </w:p>
        </w:tc>
      </w:tr>
      <w:tr w:rsidR="009F7986" w:rsidRPr="00640AE7" w14:paraId="10E93529" w14:textId="77777777" w:rsidTr="00D95803">
        <w:trPr>
          <w:cantSplit/>
        </w:trPr>
        <w:tc>
          <w:tcPr>
            <w:tcW w:w="3240" w:type="dxa"/>
          </w:tcPr>
          <w:p w14:paraId="667A962E" w14:textId="77777777" w:rsidR="009F7986" w:rsidRPr="00640AE7" w:rsidRDefault="009F7986" w:rsidP="00D95803">
            <w:pPr>
              <w:tabs>
                <w:tab w:val="left" w:pos="0"/>
              </w:tabs>
              <w:jc w:val="both"/>
            </w:pPr>
            <w:r w:rsidRPr="00640AE7">
              <w:t>Мультимедийный проектор</w:t>
            </w:r>
          </w:p>
        </w:tc>
        <w:tc>
          <w:tcPr>
            <w:tcW w:w="3422" w:type="dxa"/>
            <w:gridSpan w:val="2"/>
          </w:tcPr>
          <w:p w14:paraId="07E054D5" w14:textId="77777777" w:rsidR="009F7986" w:rsidRPr="00640AE7" w:rsidRDefault="009F7986" w:rsidP="00D95803">
            <w:pPr>
              <w:tabs>
                <w:tab w:val="left" w:pos="0"/>
              </w:tabs>
              <w:jc w:val="both"/>
            </w:pPr>
            <w:r w:rsidRPr="00640AE7">
              <w:t>13</w:t>
            </w:r>
          </w:p>
        </w:tc>
        <w:tc>
          <w:tcPr>
            <w:tcW w:w="2699" w:type="dxa"/>
            <w:gridSpan w:val="4"/>
          </w:tcPr>
          <w:p w14:paraId="442314FE" w14:textId="77777777" w:rsidR="009F7986" w:rsidRPr="00640AE7" w:rsidRDefault="009F7986" w:rsidP="00D95803">
            <w:pPr>
              <w:tabs>
                <w:tab w:val="left" w:pos="0"/>
              </w:tabs>
              <w:jc w:val="both"/>
            </w:pPr>
            <w:r w:rsidRPr="00640AE7">
              <w:t>работает</w:t>
            </w:r>
          </w:p>
        </w:tc>
      </w:tr>
      <w:tr w:rsidR="009F7986" w:rsidRPr="00640AE7" w14:paraId="396FB40F" w14:textId="77777777" w:rsidTr="00D95803">
        <w:trPr>
          <w:cantSplit/>
        </w:trPr>
        <w:tc>
          <w:tcPr>
            <w:tcW w:w="3240" w:type="dxa"/>
          </w:tcPr>
          <w:p w14:paraId="5DA9140D" w14:textId="77777777" w:rsidR="009F7986" w:rsidRPr="00640AE7" w:rsidRDefault="009F7986" w:rsidP="00D95803">
            <w:pPr>
              <w:tabs>
                <w:tab w:val="left" w:pos="0"/>
              </w:tabs>
              <w:jc w:val="both"/>
            </w:pPr>
            <w:r w:rsidRPr="00640AE7">
              <w:t>Принтер ч/б</w:t>
            </w:r>
          </w:p>
        </w:tc>
        <w:tc>
          <w:tcPr>
            <w:tcW w:w="3422" w:type="dxa"/>
            <w:gridSpan w:val="2"/>
          </w:tcPr>
          <w:p w14:paraId="3A730C5E" w14:textId="77777777" w:rsidR="009F7986" w:rsidRPr="00640AE7" w:rsidRDefault="009F7986" w:rsidP="00D95803">
            <w:pPr>
              <w:tabs>
                <w:tab w:val="left" w:pos="0"/>
              </w:tabs>
              <w:jc w:val="both"/>
              <w:rPr>
                <w:lang w:val="en-US"/>
              </w:rPr>
            </w:pPr>
            <w:r w:rsidRPr="00640AE7">
              <w:rPr>
                <w:lang w:val="en-US"/>
              </w:rPr>
              <w:t>2</w:t>
            </w:r>
          </w:p>
        </w:tc>
        <w:tc>
          <w:tcPr>
            <w:tcW w:w="2699" w:type="dxa"/>
            <w:gridSpan w:val="4"/>
          </w:tcPr>
          <w:p w14:paraId="6AAE3D39" w14:textId="77777777" w:rsidR="009F7986" w:rsidRPr="00640AE7" w:rsidRDefault="009F7986" w:rsidP="00D95803">
            <w:pPr>
              <w:tabs>
                <w:tab w:val="left" w:pos="0"/>
              </w:tabs>
              <w:jc w:val="both"/>
            </w:pPr>
            <w:r w:rsidRPr="00640AE7">
              <w:t>работает</w:t>
            </w:r>
          </w:p>
        </w:tc>
      </w:tr>
      <w:tr w:rsidR="009F7986" w:rsidRPr="00640AE7" w14:paraId="4CCA9DA8" w14:textId="77777777" w:rsidTr="00D95803">
        <w:trPr>
          <w:cantSplit/>
        </w:trPr>
        <w:tc>
          <w:tcPr>
            <w:tcW w:w="3240" w:type="dxa"/>
          </w:tcPr>
          <w:p w14:paraId="0D5B8310" w14:textId="77777777" w:rsidR="009F7986" w:rsidRPr="00640AE7" w:rsidRDefault="009F7986" w:rsidP="00D95803">
            <w:pPr>
              <w:tabs>
                <w:tab w:val="left" w:pos="0"/>
              </w:tabs>
              <w:jc w:val="both"/>
            </w:pPr>
            <w:r w:rsidRPr="00640AE7">
              <w:t>Принтер цветной</w:t>
            </w:r>
          </w:p>
        </w:tc>
        <w:tc>
          <w:tcPr>
            <w:tcW w:w="3422" w:type="dxa"/>
            <w:gridSpan w:val="2"/>
          </w:tcPr>
          <w:p w14:paraId="0ABFA79A" w14:textId="77777777" w:rsidR="009F7986" w:rsidRPr="00640AE7" w:rsidRDefault="009F7986" w:rsidP="00D95803">
            <w:pPr>
              <w:tabs>
                <w:tab w:val="left" w:pos="0"/>
              </w:tabs>
              <w:jc w:val="both"/>
            </w:pPr>
            <w:r w:rsidRPr="00640AE7">
              <w:t>1</w:t>
            </w:r>
          </w:p>
        </w:tc>
        <w:tc>
          <w:tcPr>
            <w:tcW w:w="2699" w:type="dxa"/>
            <w:gridSpan w:val="4"/>
          </w:tcPr>
          <w:p w14:paraId="758D678E" w14:textId="77777777" w:rsidR="009F7986" w:rsidRPr="00640AE7" w:rsidRDefault="009F7986" w:rsidP="00D95803">
            <w:pPr>
              <w:tabs>
                <w:tab w:val="left" w:pos="0"/>
              </w:tabs>
              <w:jc w:val="both"/>
            </w:pPr>
            <w:r w:rsidRPr="00640AE7">
              <w:t>работает</w:t>
            </w:r>
          </w:p>
        </w:tc>
      </w:tr>
      <w:tr w:rsidR="009F7986" w:rsidRPr="00640AE7" w14:paraId="441E9DC2" w14:textId="77777777" w:rsidTr="00D95803">
        <w:trPr>
          <w:cantSplit/>
        </w:trPr>
        <w:tc>
          <w:tcPr>
            <w:tcW w:w="3240" w:type="dxa"/>
          </w:tcPr>
          <w:p w14:paraId="140F259A" w14:textId="77777777" w:rsidR="009F7986" w:rsidRPr="00640AE7" w:rsidRDefault="009F7986" w:rsidP="00D95803">
            <w:pPr>
              <w:tabs>
                <w:tab w:val="left" w:pos="0"/>
              </w:tabs>
              <w:jc w:val="both"/>
            </w:pPr>
            <w:r w:rsidRPr="00640AE7">
              <w:t>Локальная сеть</w:t>
            </w:r>
          </w:p>
        </w:tc>
        <w:tc>
          <w:tcPr>
            <w:tcW w:w="3422" w:type="dxa"/>
            <w:gridSpan w:val="2"/>
          </w:tcPr>
          <w:p w14:paraId="24224A2E" w14:textId="77777777" w:rsidR="009F7986" w:rsidRPr="00640AE7" w:rsidRDefault="009F7986" w:rsidP="00D95803">
            <w:pPr>
              <w:tabs>
                <w:tab w:val="left" w:pos="0"/>
              </w:tabs>
              <w:jc w:val="both"/>
            </w:pPr>
            <w:r w:rsidRPr="00640AE7">
              <w:t>имеется</w:t>
            </w:r>
          </w:p>
        </w:tc>
        <w:tc>
          <w:tcPr>
            <w:tcW w:w="2699" w:type="dxa"/>
            <w:gridSpan w:val="4"/>
          </w:tcPr>
          <w:p w14:paraId="52849A41" w14:textId="77777777" w:rsidR="009F7986" w:rsidRPr="00640AE7" w:rsidRDefault="009F7986" w:rsidP="00D95803">
            <w:pPr>
              <w:tabs>
                <w:tab w:val="left" w:pos="0"/>
              </w:tabs>
              <w:jc w:val="both"/>
            </w:pPr>
            <w:r w:rsidRPr="00640AE7">
              <w:t xml:space="preserve"> </w:t>
            </w:r>
          </w:p>
        </w:tc>
      </w:tr>
      <w:tr w:rsidR="009F7986" w:rsidRPr="00640AE7" w14:paraId="53542F79" w14:textId="77777777" w:rsidTr="00D95803">
        <w:trPr>
          <w:cantSplit/>
        </w:trPr>
        <w:tc>
          <w:tcPr>
            <w:tcW w:w="3240" w:type="dxa"/>
          </w:tcPr>
          <w:p w14:paraId="6596F5C3" w14:textId="77777777" w:rsidR="009F7986" w:rsidRPr="00640AE7" w:rsidRDefault="009F7986" w:rsidP="00D95803">
            <w:pPr>
              <w:tabs>
                <w:tab w:val="left" w:pos="0"/>
              </w:tabs>
              <w:jc w:val="both"/>
            </w:pPr>
            <w:r w:rsidRPr="00640AE7">
              <w:t>Интернет</w:t>
            </w:r>
          </w:p>
        </w:tc>
        <w:tc>
          <w:tcPr>
            <w:tcW w:w="3422" w:type="dxa"/>
            <w:gridSpan w:val="2"/>
          </w:tcPr>
          <w:p w14:paraId="6B5F3552" w14:textId="77777777" w:rsidR="009F7986" w:rsidRPr="00640AE7" w:rsidRDefault="009F7986" w:rsidP="00D95803">
            <w:pPr>
              <w:tabs>
                <w:tab w:val="left" w:pos="0"/>
              </w:tabs>
              <w:jc w:val="both"/>
            </w:pPr>
            <w:r w:rsidRPr="00640AE7">
              <w:t>имеется</w:t>
            </w:r>
          </w:p>
        </w:tc>
        <w:tc>
          <w:tcPr>
            <w:tcW w:w="2699" w:type="dxa"/>
            <w:gridSpan w:val="4"/>
          </w:tcPr>
          <w:p w14:paraId="3E8D71D1" w14:textId="77777777" w:rsidR="009F7986" w:rsidRPr="00640AE7" w:rsidRDefault="009F7986" w:rsidP="00D95803">
            <w:pPr>
              <w:tabs>
                <w:tab w:val="left" w:pos="0"/>
              </w:tabs>
              <w:jc w:val="both"/>
            </w:pPr>
            <w:r w:rsidRPr="00640AE7">
              <w:t>работает</w:t>
            </w:r>
          </w:p>
        </w:tc>
      </w:tr>
      <w:tr w:rsidR="009F7986" w:rsidRPr="00640AE7" w14:paraId="2F8530F6" w14:textId="77777777" w:rsidTr="00D95803">
        <w:trPr>
          <w:cantSplit/>
        </w:trPr>
        <w:tc>
          <w:tcPr>
            <w:tcW w:w="3240" w:type="dxa"/>
          </w:tcPr>
          <w:p w14:paraId="5FAE18E9" w14:textId="77777777" w:rsidR="009F7986" w:rsidRPr="00640AE7" w:rsidRDefault="009F7986" w:rsidP="00D95803">
            <w:pPr>
              <w:tabs>
                <w:tab w:val="left" w:pos="0"/>
              </w:tabs>
              <w:jc w:val="both"/>
            </w:pPr>
            <w:r w:rsidRPr="00640AE7">
              <w:t>Музыкальный центр</w:t>
            </w:r>
          </w:p>
        </w:tc>
        <w:tc>
          <w:tcPr>
            <w:tcW w:w="3422" w:type="dxa"/>
            <w:gridSpan w:val="2"/>
          </w:tcPr>
          <w:p w14:paraId="34FE8853" w14:textId="77777777" w:rsidR="009F7986" w:rsidRPr="00640AE7" w:rsidRDefault="009F7986" w:rsidP="00D95803">
            <w:pPr>
              <w:tabs>
                <w:tab w:val="left" w:pos="0"/>
              </w:tabs>
              <w:jc w:val="both"/>
            </w:pPr>
            <w:r w:rsidRPr="00640AE7">
              <w:t>1</w:t>
            </w:r>
          </w:p>
        </w:tc>
        <w:tc>
          <w:tcPr>
            <w:tcW w:w="2699" w:type="dxa"/>
            <w:gridSpan w:val="4"/>
          </w:tcPr>
          <w:p w14:paraId="23C09E4A" w14:textId="77777777" w:rsidR="009F7986" w:rsidRPr="00640AE7" w:rsidRDefault="009F7986" w:rsidP="00D95803">
            <w:pPr>
              <w:tabs>
                <w:tab w:val="left" w:pos="0"/>
              </w:tabs>
              <w:jc w:val="both"/>
            </w:pPr>
            <w:r w:rsidRPr="00640AE7">
              <w:t>работает</w:t>
            </w:r>
          </w:p>
        </w:tc>
      </w:tr>
      <w:tr w:rsidR="009F7986" w:rsidRPr="00640AE7" w14:paraId="110C88C3" w14:textId="77777777" w:rsidTr="00D95803">
        <w:trPr>
          <w:cantSplit/>
        </w:trPr>
        <w:tc>
          <w:tcPr>
            <w:tcW w:w="3240" w:type="dxa"/>
          </w:tcPr>
          <w:p w14:paraId="23B40A10" w14:textId="77777777" w:rsidR="009F7986" w:rsidRPr="00640AE7" w:rsidRDefault="009F7986" w:rsidP="00D95803">
            <w:pPr>
              <w:tabs>
                <w:tab w:val="left" w:pos="0"/>
              </w:tabs>
              <w:jc w:val="both"/>
            </w:pPr>
            <w:r w:rsidRPr="00640AE7">
              <w:t xml:space="preserve">Видеомагнитофон </w:t>
            </w:r>
          </w:p>
        </w:tc>
        <w:tc>
          <w:tcPr>
            <w:tcW w:w="3422" w:type="dxa"/>
            <w:gridSpan w:val="2"/>
          </w:tcPr>
          <w:p w14:paraId="4CF2C03C" w14:textId="77777777" w:rsidR="009F7986" w:rsidRPr="00640AE7" w:rsidRDefault="009F7986" w:rsidP="00D95803">
            <w:pPr>
              <w:tabs>
                <w:tab w:val="left" w:pos="0"/>
              </w:tabs>
              <w:jc w:val="both"/>
            </w:pPr>
            <w:r w:rsidRPr="00640AE7">
              <w:t>1</w:t>
            </w:r>
          </w:p>
        </w:tc>
        <w:tc>
          <w:tcPr>
            <w:tcW w:w="2699" w:type="dxa"/>
            <w:gridSpan w:val="4"/>
          </w:tcPr>
          <w:p w14:paraId="17C58F06" w14:textId="77777777" w:rsidR="009F7986" w:rsidRPr="00640AE7" w:rsidRDefault="009F7986" w:rsidP="00D95803">
            <w:pPr>
              <w:tabs>
                <w:tab w:val="left" w:pos="0"/>
              </w:tabs>
              <w:jc w:val="both"/>
            </w:pPr>
            <w:r w:rsidRPr="00640AE7">
              <w:t>работает</w:t>
            </w:r>
          </w:p>
        </w:tc>
      </w:tr>
      <w:tr w:rsidR="009F7986" w:rsidRPr="00640AE7" w14:paraId="687EFCAA" w14:textId="77777777" w:rsidTr="00D95803">
        <w:trPr>
          <w:cantSplit/>
        </w:trPr>
        <w:tc>
          <w:tcPr>
            <w:tcW w:w="3240" w:type="dxa"/>
          </w:tcPr>
          <w:p w14:paraId="28E7616E" w14:textId="77777777" w:rsidR="009F7986" w:rsidRPr="00640AE7" w:rsidRDefault="009F7986" w:rsidP="00D95803">
            <w:pPr>
              <w:tabs>
                <w:tab w:val="left" w:pos="0"/>
              </w:tabs>
              <w:jc w:val="both"/>
            </w:pPr>
            <w:r w:rsidRPr="00640AE7">
              <w:t>Микрофон</w:t>
            </w:r>
          </w:p>
        </w:tc>
        <w:tc>
          <w:tcPr>
            <w:tcW w:w="3422" w:type="dxa"/>
            <w:gridSpan w:val="2"/>
          </w:tcPr>
          <w:p w14:paraId="4F918277" w14:textId="77777777" w:rsidR="009F7986" w:rsidRPr="00640AE7" w:rsidRDefault="009F7986" w:rsidP="00D95803">
            <w:pPr>
              <w:tabs>
                <w:tab w:val="left" w:pos="0"/>
              </w:tabs>
              <w:jc w:val="both"/>
            </w:pPr>
            <w:r w:rsidRPr="00640AE7">
              <w:t>2</w:t>
            </w:r>
          </w:p>
        </w:tc>
        <w:tc>
          <w:tcPr>
            <w:tcW w:w="2699" w:type="dxa"/>
            <w:gridSpan w:val="4"/>
          </w:tcPr>
          <w:p w14:paraId="1C46F057" w14:textId="77777777" w:rsidR="009F7986" w:rsidRPr="00640AE7" w:rsidRDefault="009F7986" w:rsidP="00D95803">
            <w:pPr>
              <w:tabs>
                <w:tab w:val="left" w:pos="0"/>
              </w:tabs>
              <w:jc w:val="both"/>
            </w:pPr>
            <w:r w:rsidRPr="00640AE7">
              <w:t>работает</w:t>
            </w:r>
          </w:p>
        </w:tc>
      </w:tr>
      <w:tr w:rsidR="009F7986" w:rsidRPr="00640AE7" w14:paraId="09264C99" w14:textId="77777777" w:rsidTr="00D95803">
        <w:trPr>
          <w:cantSplit/>
        </w:trPr>
        <w:tc>
          <w:tcPr>
            <w:tcW w:w="3240" w:type="dxa"/>
          </w:tcPr>
          <w:p w14:paraId="6AAFF566" w14:textId="77777777" w:rsidR="009F7986" w:rsidRPr="00640AE7" w:rsidRDefault="009F7986" w:rsidP="00D95803">
            <w:pPr>
              <w:tabs>
                <w:tab w:val="left" w:pos="0"/>
              </w:tabs>
              <w:jc w:val="both"/>
            </w:pPr>
            <w:r w:rsidRPr="00640AE7">
              <w:t xml:space="preserve">Сканер </w:t>
            </w:r>
          </w:p>
        </w:tc>
        <w:tc>
          <w:tcPr>
            <w:tcW w:w="3422" w:type="dxa"/>
            <w:gridSpan w:val="2"/>
          </w:tcPr>
          <w:p w14:paraId="7B663C9E" w14:textId="77777777" w:rsidR="009F7986" w:rsidRPr="00640AE7" w:rsidRDefault="009F7986" w:rsidP="00D95803">
            <w:pPr>
              <w:tabs>
                <w:tab w:val="left" w:pos="0"/>
              </w:tabs>
              <w:jc w:val="both"/>
            </w:pPr>
            <w:r w:rsidRPr="00640AE7">
              <w:t>1</w:t>
            </w:r>
          </w:p>
        </w:tc>
        <w:tc>
          <w:tcPr>
            <w:tcW w:w="2699" w:type="dxa"/>
            <w:gridSpan w:val="4"/>
          </w:tcPr>
          <w:p w14:paraId="1C306F30" w14:textId="77777777" w:rsidR="009F7986" w:rsidRPr="00640AE7" w:rsidRDefault="009F7986" w:rsidP="00D95803">
            <w:pPr>
              <w:tabs>
                <w:tab w:val="left" w:pos="0"/>
              </w:tabs>
              <w:jc w:val="both"/>
            </w:pPr>
            <w:r w:rsidRPr="00640AE7">
              <w:t>работает</w:t>
            </w:r>
          </w:p>
        </w:tc>
      </w:tr>
      <w:tr w:rsidR="009F7986" w:rsidRPr="00640AE7" w14:paraId="00AF4C95" w14:textId="77777777" w:rsidTr="00D95803">
        <w:trPr>
          <w:cantSplit/>
        </w:trPr>
        <w:tc>
          <w:tcPr>
            <w:tcW w:w="3240" w:type="dxa"/>
          </w:tcPr>
          <w:p w14:paraId="1D5539FD" w14:textId="77777777" w:rsidR="009F7986" w:rsidRPr="00640AE7" w:rsidRDefault="009F7986" w:rsidP="00D95803">
            <w:pPr>
              <w:tabs>
                <w:tab w:val="left" w:pos="0"/>
              </w:tabs>
              <w:jc w:val="both"/>
            </w:pPr>
            <w:r w:rsidRPr="00640AE7">
              <w:t xml:space="preserve">Копировальный аппарат </w:t>
            </w:r>
          </w:p>
        </w:tc>
        <w:tc>
          <w:tcPr>
            <w:tcW w:w="3422" w:type="dxa"/>
            <w:gridSpan w:val="2"/>
          </w:tcPr>
          <w:p w14:paraId="699E5F6C" w14:textId="77777777" w:rsidR="009F7986" w:rsidRPr="00640AE7" w:rsidRDefault="009F7986" w:rsidP="00D95803">
            <w:pPr>
              <w:tabs>
                <w:tab w:val="left" w:pos="0"/>
              </w:tabs>
              <w:jc w:val="both"/>
            </w:pPr>
            <w:r w:rsidRPr="00640AE7">
              <w:t>1</w:t>
            </w:r>
          </w:p>
        </w:tc>
        <w:tc>
          <w:tcPr>
            <w:tcW w:w="2699" w:type="dxa"/>
            <w:gridSpan w:val="4"/>
          </w:tcPr>
          <w:p w14:paraId="7BBF9B21" w14:textId="77777777" w:rsidR="009F7986" w:rsidRPr="00640AE7" w:rsidRDefault="009F7986" w:rsidP="00D95803">
            <w:pPr>
              <w:tabs>
                <w:tab w:val="left" w:pos="0"/>
              </w:tabs>
              <w:jc w:val="both"/>
            </w:pPr>
            <w:r w:rsidRPr="00640AE7">
              <w:t>работает</w:t>
            </w:r>
          </w:p>
        </w:tc>
      </w:tr>
      <w:tr w:rsidR="009F7986" w:rsidRPr="00640AE7" w14:paraId="7DC73B34" w14:textId="77777777" w:rsidTr="00D95803">
        <w:trPr>
          <w:cantSplit/>
        </w:trPr>
        <w:tc>
          <w:tcPr>
            <w:tcW w:w="3240" w:type="dxa"/>
          </w:tcPr>
          <w:p w14:paraId="6019B2E3" w14:textId="77777777" w:rsidR="009F7986" w:rsidRPr="00640AE7" w:rsidRDefault="009F7986" w:rsidP="00D95803">
            <w:pPr>
              <w:tabs>
                <w:tab w:val="left" w:pos="0"/>
              </w:tabs>
              <w:jc w:val="both"/>
            </w:pPr>
            <w:r w:rsidRPr="00640AE7">
              <w:t>МФУ</w:t>
            </w:r>
          </w:p>
        </w:tc>
        <w:tc>
          <w:tcPr>
            <w:tcW w:w="3422" w:type="dxa"/>
            <w:gridSpan w:val="2"/>
          </w:tcPr>
          <w:p w14:paraId="54F0A899" w14:textId="77777777" w:rsidR="009F7986" w:rsidRPr="00640AE7" w:rsidRDefault="009F7986" w:rsidP="00D95803">
            <w:pPr>
              <w:tabs>
                <w:tab w:val="left" w:pos="0"/>
              </w:tabs>
              <w:jc w:val="both"/>
            </w:pPr>
            <w:r w:rsidRPr="00640AE7">
              <w:t>3</w:t>
            </w:r>
          </w:p>
        </w:tc>
        <w:tc>
          <w:tcPr>
            <w:tcW w:w="2699" w:type="dxa"/>
            <w:gridSpan w:val="4"/>
          </w:tcPr>
          <w:p w14:paraId="2F80DDBC" w14:textId="77777777" w:rsidR="009F7986" w:rsidRPr="00640AE7" w:rsidRDefault="009F7986" w:rsidP="00D95803">
            <w:pPr>
              <w:tabs>
                <w:tab w:val="left" w:pos="0"/>
              </w:tabs>
              <w:jc w:val="both"/>
            </w:pPr>
            <w:r w:rsidRPr="00640AE7">
              <w:t>работает</w:t>
            </w:r>
          </w:p>
        </w:tc>
      </w:tr>
      <w:tr w:rsidR="009F7986" w:rsidRPr="00640AE7" w14:paraId="5BA3371E" w14:textId="77777777" w:rsidTr="00D95803">
        <w:trPr>
          <w:cantSplit/>
        </w:trPr>
        <w:tc>
          <w:tcPr>
            <w:tcW w:w="3240" w:type="dxa"/>
          </w:tcPr>
          <w:p w14:paraId="5F3725C9" w14:textId="77777777" w:rsidR="009F7986" w:rsidRPr="00640AE7" w:rsidRDefault="009F7986" w:rsidP="00D95803">
            <w:pPr>
              <w:tabs>
                <w:tab w:val="left" w:pos="0"/>
              </w:tabs>
              <w:jc w:val="both"/>
            </w:pPr>
            <w:r w:rsidRPr="00640AE7">
              <w:t>Документ-камера</w:t>
            </w:r>
          </w:p>
        </w:tc>
        <w:tc>
          <w:tcPr>
            <w:tcW w:w="3422" w:type="dxa"/>
            <w:gridSpan w:val="2"/>
          </w:tcPr>
          <w:p w14:paraId="61B17F70" w14:textId="77777777" w:rsidR="009F7986" w:rsidRPr="00640AE7" w:rsidRDefault="009F7986" w:rsidP="00D95803">
            <w:pPr>
              <w:tabs>
                <w:tab w:val="left" w:pos="0"/>
              </w:tabs>
              <w:jc w:val="both"/>
            </w:pPr>
            <w:r w:rsidRPr="00640AE7">
              <w:t>1</w:t>
            </w:r>
          </w:p>
        </w:tc>
        <w:tc>
          <w:tcPr>
            <w:tcW w:w="2699" w:type="dxa"/>
            <w:gridSpan w:val="4"/>
          </w:tcPr>
          <w:p w14:paraId="7172C958" w14:textId="77777777" w:rsidR="009F7986" w:rsidRPr="00640AE7" w:rsidRDefault="009F7986" w:rsidP="00D95803">
            <w:pPr>
              <w:tabs>
                <w:tab w:val="left" w:pos="0"/>
              </w:tabs>
              <w:jc w:val="both"/>
            </w:pPr>
            <w:r w:rsidRPr="00640AE7">
              <w:t>работает</w:t>
            </w:r>
          </w:p>
        </w:tc>
      </w:tr>
      <w:tr w:rsidR="009F7986" w:rsidRPr="00640AE7" w14:paraId="26199B6C" w14:textId="77777777" w:rsidTr="00D95803">
        <w:trPr>
          <w:cantSplit/>
        </w:trPr>
        <w:tc>
          <w:tcPr>
            <w:tcW w:w="3240" w:type="dxa"/>
          </w:tcPr>
          <w:p w14:paraId="1F86675F" w14:textId="77777777" w:rsidR="009F7986" w:rsidRPr="00640AE7" w:rsidRDefault="009F7986" w:rsidP="00D95803">
            <w:pPr>
              <w:tabs>
                <w:tab w:val="left" w:pos="0"/>
              </w:tabs>
              <w:jc w:val="both"/>
            </w:pPr>
            <w:r w:rsidRPr="00640AE7">
              <w:t>Разновозрастная мебель для учебных кабинетов</w:t>
            </w:r>
          </w:p>
        </w:tc>
        <w:tc>
          <w:tcPr>
            <w:tcW w:w="3422" w:type="dxa"/>
            <w:gridSpan w:val="2"/>
          </w:tcPr>
          <w:p w14:paraId="02386974" w14:textId="77777777" w:rsidR="009F7986" w:rsidRPr="00640AE7" w:rsidRDefault="009F7986" w:rsidP="00D95803">
            <w:pPr>
              <w:tabs>
                <w:tab w:val="left" w:pos="0"/>
              </w:tabs>
              <w:jc w:val="both"/>
            </w:pPr>
            <w:r w:rsidRPr="00640AE7">
              <w:t xml:space="preserve">имеется в количестве, достаточном  для нормального функционирования </w:t>
            </w:r>
          </w:p>
        </w:tc>
        <w:tc>
          <w:tcPr>
            <w:tcW w:w="2699" w:type="dxa"/>
            <w:gridSpan w:val="4"/>
          </w:tcPr>
          <w:p w14:paraId="4932349F" w14:textId="77777777" w:rsidR="009F7986" w:rsidRPr="00640AE7" w:rsidRDefault="009F7986" w:rsidP="00D95803">
            <w:pPr>
              <w:tabs>
                <w:tab w:val="left" w:pos="0"/>
              </w:tabs>
              <w:jc w:val="both"/>
            </w:pPr>
          </w:p>
        </w:tc>
      </w:tr>
    </w:tbl>
    <w:p w14:paraId="3F6C38AE" w14:textId="77777777" w:rsidR="009F7986" w:rsidRPr="00640AE7" w:rsidRDefault="009F7986" w:rsidP="009F7986">
      <w:pPr>
        <w:tabs>
          <w:tab w:val="left" w:pos="0"/>
        </w:tabs>
        <w:ind w:firstLine="540"/>
        <w:jc w:val="both"/>
      </w:pPr>
    </w:p>
    <w:p w14:paraId="35C738C3" w14:textId="77777777" w:rsidR="009F7986" w:rsidRPr="00640AE7" w:rsidRDefault="009F7986" w:rsidP="009F7986">
      <w:pPr>
        <w:ind w:firstLine="540"/>
        <w:jc w:val="both"/>
      </w:pPr>
      <w:r w:rsidRPr="00640AE7">
        <w:t>Материально-технические условия реализации основной образовательной программы начального общего образования обеспечивают:</w:t>
      </w:r>
    </w:p>
    <w:p w14:paraId="36D96A9B"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реализацию индивидуальных учебных планов обучающихся, осуществления самостоятельной познавательной деятельности обучающихся;</w:t>
      </w:r>
    </w:p>
    <w:p w14:paraId="4DDB8703"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 xml:space="preserve">включение обучающихся в проектную и учебно-исследовательскую деятельность;   </w:t>
      </w:r>
    </w:p>
    <w:p w14:paraId="79D75B99"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художественное творчество с использованием современных инструментов и технологий, реализации художественно-оформительских и издательских проектов;</w:t>
      </w:r>
    </w:p>
    <w:p w14:paraId="55E1F0CB"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57DF9175"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создание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14:paraId="36DC1D0E"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получение информации различными способами (поиск информации в сети Интернет, работа в библиотеке и др.);</w:t>
      </w:r>
    </w:p>
    <w:p w14:paraId="35537CFA"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наблюдение, наглядного представления и анализа данных; использования цифровых планов и карт, спутниковых изображений;</w:t>
      </w:r>
    </w:p>
    <w:p w14:paraId="5EEE42F5"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физическое развитие, участия в спортивных соревнованиях и играх;</w:t>
      </w:r>
    </w:p>
    <w:p w14:paraId="758B9D6C"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занятия по изучению правил дорожного движения с использованием игр, оборудования, а также компьютерных технологий;</w:t>
      </w:r>
    </w:p>
    <w:p w14:paraId="08233212"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планирование учебной деятельности, фиксирования ее реализации в целом и отдельных этапов (выступлений, дискуссий, экспериментов);</w:t>
      </w:r>
    </w:p>
    <w:p w14:paraId="49449D80"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685B23D8"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размещение своих материалов и работ в информационной среде организации, осуществляющей образовательную деятельность;</w:t>
      </w:r>
    </w:p>
    <w:p w14:paraId="0B7B0856"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выпуска школьных печатных изданий, работы школьного сайта;</w:t>
      </w:r>
    </w:p>
    <w:p w14:paraId="09FB902E" w14:textId="77777777" w:rsidR="009F7986" w:rsidRPr="00640AE7" w:rsidRDefault="009F7986" w:rsidP="000E4AF0">
      <w:pPr>
        <w:pStyle w:val="12"/>
        <w:numPr>
          <w:ilvl w:val="0"/>
          <w:numId w:val="96"/>
        </w:numPr>
        <w:tabs>
          <w:tab w:val="left" w:pos="993"/>
        </w:tabs>
        <w:spacing w:after="0" w:line="240" w:lineRule="auto"/>
        <w:ind w:left="0" w:firstLine="540"/>
        <w:contextualSpacing w:val="0"/>
        <w:jc w:val="both"/>
        <w:rPr>
          <w:rFonts w:ascii="Times New Roman" w:hAnsi="Times New Roman"/>
          <w:sz w:val="24"/>
          <w:szCs w:val="24"/>
        </w:rPr>
      </w:pPr>
      <w:r w:rsidRPr="00640AE7">
        <w:rPr>
          <w:rFonts w:ascii="Times New Roman" w:hAnsi="Times New Roman"/>
          <w:sz w:val="24"/>
          <w:szCs w:val="24"/>
        </w:rPr>
        <w:t>организация качественного горячего питания, медицинского обслуживания и отдыха обучающихся и педагогических работников.</w:t>
      </w:r>
    </w:p>
    <w:p w14:paraId="12D6EC63" w14:textId="77777777" w:rsidR="009F7986" w:rsidRPr="00640AE7" w:rsidRDefault="009F7986" w:rsidP="009F7986">
      <w:pPr>
        <w:ind w:firstLine="540"/>
        <w:jc w:val="both"/>
      </w:pPr>
      <w:r w:rsidRPr="00640AE7">
        <w:t>Все указанные виды деятельности обеспечены расходными материалами.</w:t>
      </w:r>
    </w:p>
    <w:p w14:paraId="5A3743DE" w14:textId="77777777" w:rsidR="009F7986" w:rsidRPr="00640AE7" w:rsidRDefault="009F7986" w:rsidP="009F7986">
      <w:pPr>
        <w:pStyle w:val="af3"/>
        <w:spacing w:line="240" w:lineRule="auto"/>
        <w:ind w:firstLine="0"/>
        <w:rPr>
          <w:rFonts w:ascii="Times New Roman" w:hAnsi="Times New Roman"/>
          <w:color w:val="auto"/>
          <w:sz w:val="24"/>
          <w:szCs w:val="24"/>
          <w:lang w:val="ru-RU"/>
        </w:rPr>
      </w:pPr>
    </w:p>
    <w:p w14:paraId="15337471" w14:textId="2C3BD7C0" w:rsidR="009F7986" w:rsidRPr="00640AE7" w:rsidRDefault="009F7986" w:rsidP="009F7986">
      <w:pPr>
        <w:pStyle w:val="ac"/>
        <w:spacing w:line="240" w:lineRule="auto"/>
        <w:rPr>
          <w:sz w:val="24"/>
        </w:rPr>
      </w:pPr>
      <w:bookmarkStart w:id="40" w:name="_Toc288394114"/>
      <w:bookmarkStart w:id="41" w:name="_Toc288410581"/>
      <w:bookmarkStart w:id="42" w:name="_Toc288410710"/>
      <w:bookmarkStart w:id="43" w:name="_Toc294246119"/>
      <w:r w:rsidRPr="00640AE7">
        <w:rPr>
          <w:sz w:val="24"/>
        </w:rPr>
        <w:t>Информационно­методические условия реализации основной образовательной программы</w:t>
      </w:r>
      <w:bookmarkEnd w:id="40"/>
      <w:bookmarkEnd w:id="41"/>
      <w:bookmarkEnd w:id="42"/>
      <w:bookmarkEnd w:id="43"/>
    </w:p>
    <w:p w14:paraId="7206CFE4" w14:textId="77777777" w:rsidR="009F7986" w:rsidRPr="00640AE7" w:rsidRDefault="009F7986" w:rsidP="009F7986">
      <w:pPr>
        <w:pStyle w:val="af3"/>
        <w:spacing w:line="240" w:lineRule="auto"/>
        <w:ind w:firstLine="851"/>
        <w:rPr>
          <w:rFonts w:ascii="Times New Roman" w:hAnsi="Times New Roman"/>
          <w:color w:val="auto"/>
          <w:sz w:val="24"/>
          <w:szCs w:val="24"/>
          <w:lang w:val="ru-RU"/>
        </w:rPr>
      </w:pPr>
      <w:r w:rsidRPr="00640AE7">
        <w:rPr>
          <w:rFonts w:ascii="Times New Roman" w:hAnsi="Times New Roman"/>
          <w:color w:val="auto"/>
          <w:sz w:val="24"/>
          <w:szCs w:val="24"/>
        </w:rPr>
        <w:t xml:space="preserve">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w:t>
      </w:r>
      <w:r w:rsidRPr="00640AE7">
        <w:rPr>
          <w:rFonts w:ascii="Times New Roman" w:hAnsi="Times New Roman"/>
          <w:color w:val="auto"/>
          <w:sz w:val="24"/>
          <w:szCs w:val="24"/>
          <w:lang w:val="ru-RU"/>
        </w:rPr>
        <w:t xml:space="preserve">МБОУ «Бродецкой СОШ» </w:t>
      </w:r>
      <w:r w:rsidRPr="00640AE7">
        <w:rPr>
          <w:rFonts w:ascii="Times New Roman" w:hAnsi="Times New Roman"/>
          <w:color w:val="auto"/>
          <w:sz w:val="24"/>
          <w:szCs w:val="24"/>
        </w:rPr>
        <w:t>обеспечиваются современной информационно­образовательной средой.</w:t>
      </w:r>
    </w:p>
    <w:p w14:paraId="0A624A8D" w14:textId="77777777" w:rsidR="009F7986" w:rsidRPr="00640AE7" w:rsidRDefault="009F7986" w:rsidP="009F7986">
      <w:pPr>
        <w:pStyle w:val="af3"/>
        <w:spacing w:line="240" w:lineRule="auto"/>
        <w:ind w:firstLine="454"/>
        <w:rPr>
          <w:rFonts w:ascii="Times New Roman" w:hAnsi="Times New Roman"/>
          <w:color w:val="auto"/>
          <w:spacing w:val="-2"/>
          <w:sz w:val="24"/>
          <w:szCs w:val="24"/>
        </w:rPr>
      </w:pPr>
      <w:r w:rsidRPr="00640AE7">
        <w:rPr>
          <w:rFonts w:ascii="Times New Roman" w:hAnsi="Times New Roman"/>
          <w:b/>
          <w:bCs/>
          <w:color w:val="auto"/>
          <w:spacing w:val="-4"/>
          <w:sz w:val="24"/>
          <w:szCs w:val="24"/>
        </w:rPr>
        <w:t xml:space="preserve">Информационно­образовательная среда </w:t>
      </w:r>
      <w:r w:rsidRPr="00640AE7">
        <w:rPr>
          <w:rFonts w:ascii="Times New Roman" w:hAnsi="Times New Roman"/>
          <w:color w:val="auto"/>
          <w:spacing w:val="-2"/>
          <w:sz w:val="24"/>
          <w:szCs w:val="24"/>
        </w:rPr>
        <w:t>МБОУ «</w:t>
      </w:r>
      <w:r w:rsidRPr="00640AE7">
        <w:rPr>
          <w:rFonts w:ascii="Times New Roman" w:hAnsi="Times New Roman"/>
          <w:color w:val="auto"/>
          <w:spacing w:val="-2"/>
          <w:sz w:val="24"/>
          <w:szCs w:val="24"/>
          <w:lang w:val="ru-RU"/>
        </w:rPr>
        <w:t>Бродецкая</w:t>
      </w:r>
      <w:r w:rsidRPr="00640AE7">
        <w:rPr>
          <w:rFonts w:ascii="Times New Roman" w:hAnsi="Times New Roman"/>
          <w:color w:val="auto"/>
          <w:spacing w:val="-2"/>
          <w:sz w:val="24"/>
          <w:szCs w:val="24"/>
        </w:rPr>
        <w:t xml:space="preserve"> СОШ»</w:t>
      </w:r>
      <w:r w:rsidRPr="00640AE7">
        <w:rPr>
          <w:rFonts w:ascii="Times New Roman" w:hAnsi="Times New Roman"/>
          <w:color w:val="auto"/>
          <w:spacing w:val="-4"/>
          <w:sz w:val="24"/>
          <w:szCs w:val="24"/>
        </w:rPr>
        <w:t xml:space="preserve"> (далее</w:t>
      </w:r>
      <w:r w:rsidRPr="00640AE7">
        <w:rPr>
          <w:rFonts w:ascii="Times New Roman" w:hAnsi="Times New Roman"/>
          <w:b/>
          <w:bCs/>
          <w:color w:val="auto"/>
          <w:spacing w:val="-4"/>
          <w:sz w:val="24"/>
          <w:szCs w:val="24"/>
        </w:rPr>
        <w:t xml:space="preserve"> ИОС</w:t>
      </w:r>
      <w:r w:rsidRPr="00640AE7">
        <w:rPr>
          <w:rFonts w:ascii="Times New Roman" w:hAnsi="Times New Roman"/>
          <w:color w:val="auto"/>
          <w:spacing w:val="-4"/>
          <w:sz w:val="24"/>
          <w:szCs w:val="24"/>
        </w:rPr>
        <w:t xml:space="preserve">) </w:t>
      </w:r>
      <w:r w:rsidRPr="00640AE7">
        <w:rPr>
          <w:rFonts w:ascii="Times New Roman" w:hAnsi="Times New Roman"/>
          <w:color w:val="auto"/>
          <w:sz w:val="24"/>
          <w:szCs w:val="24"/>
        </w:rPr>
        <w:t>сформирован</w:t>
      </w:r>
      <w:r w:rsidRPr="00640AE7">
        <w:rPr>
          <w:rFonts w:ascii="Times New Roman" w:hAnsi="Times New Roman"/>
          <w:color w:val="auto"/>
          <w:spacing w:val="-2"/>
          <w:sz w:val="24"/>
          <w:szCs w:val="24"/>
        </w:rPr>
        <w:t>ная на основе разнообразных информационных образователь</w:t>
      </w:r>
      <w:r w:rsidRPr="00640AE7">
        <w:rPr>
          <w:rFonts w:ascii="Times New Roman" w:hAnsi="Times New Roman"/>
          <w:color w:val="auto"/>
          <w:sz w:val="24"/>
          <w:szCs w:val="24"/>
        </w:rPr>
        <w:t xml:space="preserve">ных ресурсов, современных информационно ­ телекоммуникационных средств и педагогических технологий, направленных на формирование творческой, социально активной личности, </w:t>
      </w:r>
      <w:r w:rsidRPr="00640AE7">
        <w:rPr>
          <w:rFonts w:ascii="Times New Roman" w:hAnsi="Times New Roman"/>
          <w:color w:val="auto"/>
          <w:spacing w:val="-2"/>
          <w:sz w:val="24"/>
          <w:szCs w:val="24"/>
        </w:rPr>
        <w:t>а также компетентность участников образовательного процес</w:t>
      </w:r>
      <w:r w:rsidRPr="00640AE7">
        <w:rPr>
          <w:rFonts w:ascii="Times New Roman" w:hAnsi="Times New Roman"/>
          <w:color w:val="auto"/>
          <w:spacing w:val="2"/>
          <w:sz w:val="24"/>
          <w:szCs w:val="24"/>
        </w:rPr>
        <w:t xml:space="preserve">са в решении учебно ­ познавательных и профессиональных задач с применением информационно ­ коммуникационных </w:t>
      </w:r>
      <w:r w:rsidRPr="00640AE7">
        <w:rPr>
          <w:rFonts w:ascii="Times New Roman" w:hAnsi="Times New Roman"/>
          <w:color w:val="auto"/>
          <w:sz w:val="24"/>
          <w:szCs w:val="24"/>
        </w:rPr>
        <w:t>технологий (ИКТ­компетентность), наличие служб поддержки применения ИКТ.</w:t>
      </w:r>
    </w:p>
    <w:p w14:paraId="77D2CC46" w14:textId="77777777" w:rsidR="009F7986" w:rsidRPr="00640AE7" w:rsidRDefault="009F7986" w:rsidP="009F7986">
      <w:pPr>
        <w:pStyle w:val="af3"/>
        <w:spacing w:line="240" w:lineRule="auto"/>
        <w:ind w:firstLine="851"/>
        <w:rPr>
          <w:rFonts w:ascii="Times New Roman" w:hAnsi="Times New Roman"/>
          <w:b/>
          <w:bCs/>
          <w:iCs/>
          <w:color w:val="auto"/>
          <w:sz w:val="24"/>
          <w:szCs w:val="24"/>
        </w:rPr>
      </w:pPr>
      <w:r w:rsidRPr="00640AE7">
        <w:rPr>
          <w:rFonts w:ascii="Times New Roman" w:hAnsi="Times New Roman"/>
          <w:b/>
          <w:bCs/>
          <w:iCs/>
          <w:color w:val="auto"/>
          <w:sz w:val="24"/>
          <w:szCs w:val="24"/>
        </w:rPr>
        <w:t>Основными элементами ИОС являются:</w:t>
      </w:r>
    </w:p>
    <w:p w14:paraId="6CF39D73" w14:textId="77777777" w:rsidR="009F7986" w:rsidRPr="00640AE7" w:rsidRDefault="009F7986" w:rsidP="009F7986">
      <w:pPr>
        <w:pStyle w:val="21"/>
        <w:spacing w:line="240" w:lineRule="auto"/>
        <w:ind w:firstLine="851"/>
        <w:rPr>
          <w:sz w:val="24"/>
        </w:rPr>
      </w:pPr>
      <w:r w:rsidRPr="00640AE7">
        <w:rPr>
          <w:sz w:val="24"/>
        </w:rPr>
        <w:t>информационно­образовательные ресурсы в виде печатной продукции;</w:t>
      </w:r>
    </w:p>
    <w:p w14:paraId="58EC4714" w14:textId="77777777" w:rsidR="009F7986" w:rsidRPr="00640AE7" w:rsidRDefault="009F7986" w:rsidP="009F7986">
      <w:pPr>
        <w:pStyle w:val="21"/>
        <w:spacing w:line="240" w:lineRule="auto"/>
        <w:ind w:firstLine="851"/>
        <w:rPr>
          <w:sz w:val="24"/>
        </w:rPr>
      </w:pPr>
      <w:r w:rsidRPr="00640AE7">
        <w:rPr>
          <w:sz w:val="24"/>
        </w:rPr>
        <w:t>информационно­образовательные ресурсы сети Интернет;</w:t>
      </w:r>
    </w:p>
    <w:p w14:paraId="7B6F9F4E" w14:textId="77777777" w:rsidR="009F7986" w:rsidRPr="00640AE7" w:rsidRDefault="009F7986" w:rsidP="009F7986">
      <w:pPr>
        <w:pStyle w:val="21"/>
        <w:spacing w:line="240" w:lineRule="auto"/>
        <w:ind w:firstLine="851"/>
        <w:rPr>
          <w:sz w:val="24"/>
        </w:rPr>
      </w:pPr>
      <w:r w:rsidRPr="00640AE7">
        <w:rPr>
          <w:spacing w:val="2"/>
          <w:sz w:val="24"/>
        </w:rPr>
        <w:t>вычислительная и информационно­телекоммуникацион</w:t>
      </w:r>
      <w:r w:rsidRPr="00640AE7">
        <w:rPr>
          <w:sz w:val="24"/>
        </w:rPr>
        <w:t>ная инфраструктура;</w:t>
      </w:r>
    </w:p>
    <w:p w14:paraId="043F79C3" w14:textId="77777777" w:rsidR="009F7986" w:rsidRPr="00640AE7" w:rsidRDefault="009F7986" w:rsidP="009F7986">
      <w:pPr>
        <w:pStyle w:val="21"/>
        <w:spacing w:line="240" w:lineRule="auto"/>
        <w:ind w:firstLine="851"/>
        <w:rPr>
          <w:sz w:val="24"/>
        </w:rPr>
      </w:pPr>
      <w:r w:rsidRPr="00640AE7">
        <w:rPr>
          <w:spacing w:val="2"/>
          <w:sz w:val="24"/>
        </w:rPr>
        <w:t xml:space="preserve">прикладные программы, в том числе поддерживающие </w:t>
      </w:r>
      <w:r w:rsidRPr="00640AE7">
        <w:rPr>
          <w:spacing w:val="-2"/>
          <w:sz w:val="24"/>
        </w:rPr>
        <w:t>администрирование и финансово­хозяйственную деятельность</w:t>
      </w:r>
      <w:r w:rsidRPr="00640AE7">
        <w:rPr>
          <w:sz w:val="24"/>
        </w:rPr>
        <w:t xml:space="preserve"> образовательной организации.</w:t>
      </w:r>
    </w:p>
    <w:p w14:paraId="122EDC39" w14:textId="77777777" w:rsidR="009F7986" w:rsidRPr="00640AE7" w:rsidRDefault="009F7986" w:rsidP="009F7986">
      <w:pPr>
        <w:pStyle w:val="af3"/>
        <w:spacing w:line="240" w:lineRule="auto"/>
        <w:ind w:firstLine="851"/>
        <w:rPr>
          <w:rFonts w:ascii="Times New Roman" w:hAnsi="Times New Roman"/>
          <w:color w:val="auto"/>
          <w:sz w:val="24"/>
          <w:szCs w:val="24"/>
        </w:rPr>
      </w:pPr>
      <w:r w:rsidRPr="00640AE7">
        <w:rPr>
          <w:rFonts w:ascii="Times New Roman" w:hAnsi="Times New Roman"/>
          <w:b/>
          <w:bCs/>
          <w:iCs/>
          <w:color w:val="auto"/>
          <w:spacing w:val="-4"/>
          <w:sz w:val="24"/>
          <w:szCs w:val="24"/>
        </w:rPr>
        <w:t>Необходимое для использования ИКТ оборудование</w:t>
      </w:r>
      <w:r w:rsidRPr="00640AE7">
        <w:rPr>
          <w:rFonts w:ascii="Times New Roman" w:hAnsi="Times New Roman"/>
          <w:b/>
          <w:bCs/>
          <w:iCs/>
          <w:color w:val="auto"/>
          <w:spacing w:val="-4"/>
          <w:sz w:val="24"/>
          <w:szCs w:val="24"/>
          <w:lang w:val="ru-RU"/>
        </w:rPr>
        <w:t xml:space="preserve"> </w:t>
      </w:r>
      <w:r w:rsidRPr="00640AE7">
        <w:rPr>
          <w:rFonts w:ascii="Times New Roman" w:hAnsi="Times New Roman"/>
          <w:color w:val="auto"/>
          <w:spacing w:val="2"/>
          <w:sz w:val="24"/>
          <w:szCs w:val="24"/>
        </w:rPr>
        <w:t>отвечает современным требованиям и обеспечивает ис</w:t>
      </w:r>
      <w:r w:rsidRPr="00640AE7">
        <w:rPr>
          <w:rFonts w:ascii="Times New Roman" w:hAnsi="Times New Roman"/>
          <w:color w:val="auto"/>
          <w:sz w:val="24"/>
          <w:szCs w:val="24"/>
        </w:rPr>
        <w:t>пользование ИКТ:</w:t>
      </w:r>
    </w:p>
    <w:p w14:paraId="2AC33AE5" w14:textId="77777777" w:rsidR="009F7986" w:rsidRPr="00640AE7" w:rsidRDefault="009F7986" w:rsidP="009F7986">
      <w:pPr>
        <w:pStyle w:val="21"/>
        <w:spacing w:line="240" w:lineRule="auto"/>
        <w:ind w:firstLine="851"/>
        <w:rPr>
          <w:sz w:val="24"/>
        </w:rPr>
      </w:pPr>
      <w:r w:rsidRPr="00640AE7">
        <w:rPr>
          <w:sz w:val="24"/>
        </w:rPr>
        <w:t>в учебной деятельности;</w:t>
      </w:r>
    </w:p>
    <w:p w14:paraId="1EB721E9" w14:textId="77777777" w:rsidR="009F7986" w:rsidRPr="00640AE7" w:rsidRDefault="009F7986" w:rsidP="009F7986">
      <w:pPr>
        <w:pStyle w:val="21"/>
        <w:spacing w:line="240" w:lineRule="auto"/>
        <w:ind w:firstLine="851"/>
        <w:rPr>
          <w:sz w:val="24"/>
        </w:rPr>
      </w:pPr>
      <w:r w:rsidRPr="00640AE7">
        <w:rPr>
          <w:sz w:val="24"/>
        </w:rPr>
        <w:t>во внеурочной деятельности;</w:t>
      </w:r>
    </w:p>
    <w:p w14:paraId="729C9C64" w14:textId="77777777" w:rsidR="009F7986" w:rsidRPr="00640AE7" w:rsidRDefault="009F7986" w:rsidP="009F7986">
      <w:pPr>
        <w:pStyle w:val="21"/>
        <w:spacing w:line="240" w:lineRule="auto"/>
        <w:ind w:firstLine="851"/>
        <w:rPr>
          <w:sz w:val="24"/>
        </w:rPr>
      </w:pPr>
      <w:r w:rsidRPr="00640AE7">
        <w:rPr>
          <w:sz w:val="24"/>
        </w:rPr>
        <w:t>в естественно­научной деятельности;</w:t>
      </w:r>
    </w:p>
    <w:p w14:paraId="7D28A3BB" w14:textId="77777777" w:rsidR="009F7986" w:rsidRPr="00640AE7" w:rsidRDefault="009F7986" w:rsidP="009F7986">
      <w:pPr>
        <w:pStyle w:val="21"/>
        <w:spacing w:line="240" w:lineRule="auto"/>
        <w:ind w:firstLine="851"/>
        <w:rPr>
          <w:sz w:val="24"/>
        </w:rPr>
      </w:pPr>
      <w:r w:rsidRPr="00640AE7">
        <w:rPr>
          <w:sz w:val="24"/>
        </w:rPr>
        <w:t>при измерении, контроле и оценке результатов образования;</w:t>
      </w:r>
    </w:p>
    <w:p w14:paraId="1B1E436F" w14:textId="77777777" w:rsidR="009F7986" w:rsidRPr="00640AE7" w:rsidRDefault="009F7986" w:rsidP="009F7986">
      <w:pPr>
        <w:pStyle w:val="21"/>
        <w:spacing w:line="240" w:lineRule="auto"/>
        <w:ind w:firstLine="851"/>
        <w:rPr>
          <w:sz w:val="24"/>
        </w:rPr>
      </w:pPr>
      <w:r w:rsidRPr="00640AE7">
        <w:rPr>
          <w:sz w:val="24"/>
        </w:rPr>
        <w:t>в административной деятельности, дистанционное взаимодействие всех участников образовательных отношений</w:t>
      </w:r>
      <w:r w:rsidRPr="00640AE7">
        <w:rPr>
          <w:spacing w:val="2"/>
          <w:sz w:val="24"/>
        </w:rPr>
        <w:t xml:space="preserve">, а также дистанционное взаимодействие </w:t>
      </w:r>
      <w:r w:rsidRPr="00640AE7">
        <w:rPr>
          <w:sz w:val="24"/>
        </w:rPr>
        <w:t xml:space="preserve"> образовательной </w:t>
      </w:r>
      <w:r w:rsidRPr="00640AE7">
        <w:rPr>
          <w:spacing w:val="2"/>
          <w:sz w:val="24"/>
        </w:rPr>
        <w:t>организации</w:t>
      </w:r>
      <w:r w:rsidRPr="00640AE7">
        <w:rPr>
          <w:sz w:val="24"/>
        </w:rPr>
        <w:t xml:space="preserve"> с другими организациями социальной сферы и органами управления. </w:t>
      </w:r>
    </w:p>
    <w:p w14:paraId="730DAE98" w14:textId="77777777" w:rsidR="009F7986" w:rsidRPr="00640AE7" w:rsidRDefault="009F7986" w:rsidP="009F7986">
      <w:pPr>
        <w:pStyle w:val="af3"/>
        <w:spacing w:line="240" w:lineRule="auto"/>
        <w:ind w:firstLine="851"/>
        <w:rPr>
          <w:rFonts w:ascii="Times New Roman" w:hAnsi="Times New Roman"/>
          <w:b/>
          <w:bCs/>
          <w:iCs/>
          <w:color w:val="auto"/>
          <w:spacing w:val="-2"/>
          <w:sz w:val="24"/>
          <w:szCs w:val="24"/>
          <w:lang w:val="ru-RU"/>
        </w:rPr>
      </w:pPr>
      <w:r w:rsidRPr="00640AE7">
        <w:rPr>
          <w:rFonts w:ascii="Times New Roman" w:hAnsi="Times New Roman"/>
          <w:b/>
          <w:bCs/>
          <w:iCs/>
          <w:color w:val="auto"/>
          <w:spacing w:val="-4"/>
          <w:sz w:val="24"/>
          <w:szCs w:val="24"/>
        </w:rPr>
        <w:t>Учебно­методическое и информационное оснащени</w:t>
      </w:r>
      <w:r w:rsidRPr="00640AE7">
        <w:rPr>
          <w:rFonts w:ascii="Times New Roman" w:hAnsi="Times New Roman"/>
          <w:b/>
          <w:bCs/>
          <w:iCs/>
          <w:color w:val="auto"/>
          <w:sz w:val="24"/>
          <w:szCs w:val="24"/>
        </w:rPr>
        <w:t>е об</w:t>
      </w:r>
      <w:r w:rsidRPr="00640AE7">
        <w:rPr>
          <w:rFonts w:ascii="Times New Roman" w:hAnsi="Times New Roman"/>
          <w:b/>
          <w:bCs/>
          <w:iCs/>
          <w:color w:val="auto"/>
          <w:spacing w:val="-2"/>
          <w:sz w:val="24"/>
          <w:szCs w:val="24"/>
        </w:rPr>
        <w:t xml:space="preserve">разовательной деятельности </w:t>
      </w:r>
    </w:p>
    <w:p w14:paraId="6EF0030A" w14:textId="77777777" w:rsidR="009F7986" w:rsidRPr="00640AE7" w:rsidRDefault="009F7986" w:rsidP="009F7986">
      <w:pPr>
        <w:pStyle w:val="af3"/>
        <w:spacing w:line="240" w:lineRule="auto"/>
        <w:ind w:firstLine="851"/>
        <w:rPr>
          <w:rFonts w:ascii="Times New Roman" w:hAnsi="Times New Roman"/>
          <w:bCs/>
          <w:iCs/>
          <w:color w:val="auto"/>
          <w:spacing w:val="-2"/>
          <w:sz w:val="24"/>
          <w:szCs w:val="24"/>
          <w:lang w:val="ru-RU"/>
        </w:rPr>
      </w:pPr>
      <w:r w:rsidRPr="00640AE7">
        <w:rPr>
          <w:rFonts w:ascii="Times New Roman" w:hAnsi="Times New Roman"/>
          <w:bCs/>
          <w:iCs/>
          <w:color w:val="auto"/>
          <w:spacing w:val="-2"/>
          <w:sz w:val="24"/>
          <w:szCs w:val="24"/>
          <w:lang w:val="ru-RU"/>
        </w:rPr>
        <w:t xml:space="preserve">Учащиеся школы обеспечены учебной литературой на 100%. </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3"/>
        <w:gridCol w:w="6520"/>
      </w:tblGrid>
      <w:tr w:rsidR="009F7986" w:rsidRPr="00640AE7" w14:paraId="1C96084A" w14:textId="77777777" w:rsidTr="00D95803">
        <w:tc>
          <w:tcPr>
            <w:tcW w:w="9923" w:type="dxa"/>
            <w:gridSpan w:val="2"/>
          </w:tcPr>
          <w:p w14:paraId="08B1805C" w14:textId="77777777" w:rsidR="009F7986" w:rsidRPr="00640AE7" w:rsidRDefault="009F7986" w:rsidP="00D95803">
            <w:pPr>
              <w:jc w:val="center"/>
            </w:pPr>
            <w:bookmarkStart w:id="44" w:name="_Toc410963397"/>
            <w:bookmarkStart w:id="45" w:name="_Toc410964363"/>
            <w:bookmarkStart w:id="46" w:name="_Toc288394115"/>
            <w:bookmarkStart w:id="47" w:name="_Toc288410582"/>
            <w:bookmarkStart w:id="48" w:name="_Toc288410711"/>
            <w:r w:rsidRPr="00640AE7">
              <w:rPr>
                <w:b/>
              </w:rPr>
              <w:t>УМК «Школа России»  1 класс</w:t>
            </w:r>
          </w:p>
        </w:tc>
      </w:tr>
      <w:tr w:rsidR="009F7986" w:rsidRPr="00640AE7" w14:paraId="5EC8308F" w14:textId="77777777" w:rsidTr="00D95803">
        <w:tc>
          <w:tcPr>
            <w:tcW w:w="3403" w:type="dxa"/>
          </w:tcPr>
          <w:p w14:paraId="42C8C192" w14:textId="77777777" w:rsidR="009F7986" w:rsidRPr="00640AE7" w:rsidRDefault="009F7986" w:rsidP="00D95803">
            <w:pPr>
              <w:rPr>
                <w:b/>
                <w:i/>
              </w:rPr>
            </w:pPr>
            <w:r w:rsidRPr="00640AE7">
              <w:t xml:space="preserve">Русский язык </w:t>
            </w:r>
          </w:p>
        </w:tc>
        <w:tc>
          <w:tcPr>
            <w:tcW w:w="6520" w:type="dxa"/>
          </w:tcPr>
          <w:p w14:paraId="2AB6CAD8" w14:textId="77777777" w:rsidR="009F7986" w:rsidRPr="00640AE7" w:rsidRDefault="009F7986" w:rsidP="00D95803">
            <w:r w:rsidRPr="00640AE7">
              <w:t>Горецкий В.Г., Кирюшкин В.А., Виноградская Л.А. и др. Азбука.  Учебник.</w:t>
            </w:r>
          </w:p>
          <w:p w14:paraId="41907AEA" w14:textId="77777777" w:rsidR="009F7986" w:rsidRPr="00640AE7" w:rsidRDefault="009F7986" w:rsidP="00D95803">
            <w:r w:rsidRPr="00640AE7">
              <w:t>Канакина В.П., Горецкий В.Г. Русский язык. Учебник.</w:t>
            </w:r>
          </w:p>
        </w:tc>
      </w:tr>
      <w:tr w:rsidR="009F7986" w:rsidRPr="00640AE7" w14:paraId="55979295" w14:textId="77777777" w:rsidTr="00D95803">
        <w:tc>
          <w:tcPr>
            <w:tcW w:w="3403" w:type="dxa"/>
          </w:tcPr>
          <w:p w14:paraId="40FBB7B7" w14:textId="77777777" w:rsidR="009F7986" w:rsidRPr="00640AE7" w:rsidRDefault="009F7986" w:rsidP="00D95803">
            <w:pPr>
              <w:rPr>
                <w:b/>
                <w:i/>
              </w:rPr>
            </w:pPr>
            <w:r w:rsidRPr="00640AE7">
              <w:t xml:space="preserve"> Литературное чтение</w:t>
            </w:r>
          </w:p>
        </w:tc>
        <w:tc>
          <w:tcPr>
            <w:tcW w:w="6520" w:type="dxa"/>
          </w:tcPr>
          <w:p w14:paraId="13C3B230" w14:textId="77777777" w:rsidR="009F7986" w:rsidRPr="00640AE7" w:rsidRDefault="009F7986" w:rsidP="00D95803">
            <w:r w:rsidRPr="00640AE7">
              <w:t>Климанова Л. Ф., Горецкий В.Г., Голованова М.В. и др. Литературное чтение. Учебник.</w:t>
            </w:r>
          </w:p>
        </w:tc>
      </w:tr>
      <w:tr w:rsidR="009F7986" w:rsidRPr="00640AE7" w14:paraId="4E43301B" w14:textId="77777777" w:rsidTr="00D95803">
        <w:tc>
          <w:tcPr>
            <w:tcW w:w="3403" w:type="dxa"/>
          </w:tcPr>
          <w:p w14:paraId="32DF5258" w14:textId="77777777" w:rsidR="009F7986" w:rsidRPr="00640AE7" w:rsidRDefault="009F7986" w:rsidP="00D95803">
            <w:r w:rsidRPr="00640AE7">
              <w:t>Математика</w:t>
            </w:r>
          </w:p>
        </w:tc>
        <w:tc>
          <w:tcPr>
            <w:tcW w:w="6520" w:type="dxa"/>
          </w:tcPr>
          <w:p w14:paraId="3C66C93E" w14:textId="77777777" w:rsidR="009F7986" w:rsidRPr="00640AE7" w:rsidRDefault="009F7986" w:rsidP="00D95803">
            <w:r w:rsidRPr="00640AE7">
              <w:t>Моро М.И., Волкова С И., Степанова С.В. Математика. Учебник.</w:t>
            </w:r>
          </w:p>
        </w:tc>
      </w:tr>
      <w:tr w:rsidR="009F7986" w:rsidRPr="00640AE7" w14:paraId="7248E4AA" w14:textId="77777777" w:rsidTr="00D95803">
        <w:tc>
          <w:tcPr>
            <w:tcW w:w="3403" w:type="dxa"/>
          </w:tcPr>
          <w:p w14:paraId="02995AD2" w14:textId="77777777" w:rsidR="009F7986" w:rsidRPr="00640AE7" w:rsidRDefault="009F7986" w:rsidP="00D95803">
            <w:r w:rsidRPr="00640AE7">
              <w:t>Окружающий мир</w:t>
            </w:r>
          </w:p>
        </w:tc>
        <w:tc>
          <w:tcPr>
            <w:tcW w:w="6520" w:type="dxa"/>
          </w:tcPr>
          <w:p w14:paraId="503DEA0D" w14:textId="77777777" w:rsidR="009F7986" w:rsidRPr="00640AE7" w:rsidRDefault="009F7986" w:rsidP="00D95803">
            <w:r w:rsidRPr="00640AE7">
              <w:t>Плешаков А.А. Окружающий мир. Учебник.</w:t>
            </w:r>
          </w:p>
        </w:tc>
      </w:tr>
      <w:tr w:rsidR="009F7986" w:rsidRPr="00640AE7" w14:paraId="7F0B2CBC" w14:textId="77777777" w:rsidTr="00D95803">
        <w:tc>
          <w:tcPr>
            <w:tcW w:w="3403" w:type="dxa"/>
          </w:tcPr>
          <w:p w14:paraId="71794CD5" w14:textId="77777777" w:rsidR="009F7986" w:rsidRPr="00640AE7" w:rsidRDefault="009F7986" w:rsidP="00D95803">
            <w:r w:rsidRPr="00640AE7">
              <w:t>Технология</w:t>
            </w:r>
          </w:p>
        </w:tc>
        <w:tc>
          <w:tcPr>
            <w:tcW w:w="6520" w:type="dxa"/>
          </w:tcPr>
          <w:p w14:paraId="558589FA" w14:textId="77777777" w:rsidR="009F7986" w:rsidRPr="00640AE7" w:rsidRDefault="009F7986" w:rsidP="00D95803">
            <w:r w:rsidRPr="00640AE7">
              <w:t>Лутцева Е. А. , Зуева Т.П.Технология Учебник.</w:t>
            </w:r>
          </w:p>
        </w:tc>
      </w:tr>
      <w:tr w:rsidR="009F7986" w:rsidRPr="00640AE7" w14:paraId="3871EE18" w14:textId="77777777" w:rsidTr="00D95803">
        <w:tc>
          <w:tcPr>
            <w:tcW w:w="3403" w:type="dxa"/>
          </w:tcPr>
          <w:p w14:paraId="6AC01E3B" w14:textId="77777777" w:rsidR="009F7986" w:rsidRPr="00640AE7" w:rsidRDefault="009F7986" w:rsidP="00D95803">
            <w:r w:rsidRPr="00640AE7">
              <w:t>Музыка</w:t>
            </w:r>
          </w:p>
        </w:tc>
        <w:tc>
          <w:tcPr>
            <w:tcW w:w="6520" w:type="dxa"/>
          </w:tcPr>
          <w:p w14:paraId="6754BA0A" w14:textId="77777777" w:rsidR="009F7986" w:rsidRPr="00640AE7" w:rsidRDefault="009F7986" w:rsidP="00D95803">
            <w:r w:rsidRPr="00640AE7">
              <w:t>Критская Е.Д., Сергеева Г.П., Шмагина Т.С.  Музыка. Учебник.</w:t>
            </w:r>
          </w:p>
        </w:tc>
      </w:tr>
      <w:tr w:rsidR="009F7986" w:rsidRPr="00640AE7" w14:paraId="24875410" w14:textId="77777777" w:rsidTr="00D95803">
        <w:tc>
          <w:tcPr>
            <w:tcW w:w="3403" w:type="dxa"/>
          </w:tcPr>
          <w:p w14:paraId="05C7EE1B" w14:textId="77777777" w:rsidR="009F7986" w:rsidRPr="00640AE7" w:rsidRDefault="009F7986" w:rsidP="00D95803">
            <w:r w:rsidRPr="00640AE7">
              <w:t>ИЗО</w:t>
            </w:r>
          </w:p>
        </w:tc>
        <w:tc>
          <w:tcPr>
            <w:tcW w:w="6520" w:type="dxa"/>
          </w:tcPr>
          <w:p w14:paraId="62063E0D" w14:textId="77777777" w:rsidR="009F7986" w:rsidRPr="00640AE7" w:rsidRDefault="009F7986" w:rsidP="00D95803">
            <w:r w:rsidRPr="00640AE7">
              <w:t>Неменская Л.А. / Под ред. Неменского Б.М.. Изобразительное искусство. Учебник.</w:t>
            </w:r>
          </w:p>
        </w:tc>
      </w:tr>
      <w:tr w:rsidR="009F7986" w:rsidRPr="00640AE7" w14:paraId="53F89C8B" w14:textId="77777777" w:rsidTr="00D95803">
        <w:tc>
          <w:tcPr>
            <w:tcW w:w="3403" w:type="dxa"/>
          </w:tcPr>
          <w:p w14:paraId="76B0AD65" w14:textId="77777777" w:rsidR="009F7986" w:rsidRPr="00640AE7" w:rsidRDefault="009F7986" w:rsidP="00D95803">
            <w:r w:rsidRPr="00640AE7">
              <w:t>Физическая культура</w:t>
            </w:r>
          </w:p>
        </w:tc>
        <w:tc>
          <w:tcPr>
            <w:tcW w:w="6520" w:type="dxa"/>
          </w:tcPr>
          <w:p w14:paraId="72F8F5BF" w14:textId="77777777" w:rsidR="009F7986" w:rsidRPr="00640AE7" w:rsidRDefault="009F7986" w:rsidP="00D95803">
            <w:r w:rsidRPr="00640AE7">
              <w:t>Лях В.И., Мой друг – физкультура. Учебник.</w:t>
            </w:r>
          </w:p>
        </w:tc>
      </w:tr>
      <w:tr w:rsidR="009F7986" w:rsidRPr="00640AE7" w14:paraId="536BA835" w14:textId="77777777" w:rsidTr="00D95803">
        <w:tc>
          <w:tcPr>
            <w:tcW w:w="9923" w:type="dxa"/>
            <w:gridSpan w:val="2"/>
          </w:tcPr>
          <w:p w14:paraId="039A5997" w14:textId="77777777" w:rsidR="009F7986" w:rsidRPr="00640AE7" w:rsidRDefault="009F7986" w:rsidP="00D95803">
            <w:pPr>
              <w:jc w:val="center"/>
            </w:pPr>
            <w:r w:rsidRPr="00640AE7">
              <w:rPr>
                <w:b/>
              </w:rPr>
              <w:t>УМК «Школа России» 2 класс</w:t>
            </w:r>
          </w:p>
        </w:tc>
      </w:tr>
      <w:tr w:rsidR="009F7986" w:rsidRPr="00640AE7" w14:paraId="6F283F37" w14:textId="77777777" w:rsidTr="00D95803">
        <w:tc>
          <w:tcPr>
            <w:tcW w:w="3403" w:type="dxa"/>
          </w:tcPr>
          <w:p w14:paraId="6420D57D" w14:textId="77777777" w:rsidR="009F7986" w:rsidRPr="00640AE7" w:rsidRDefault="009F7986" w:rsidP="00D95803">
            <w:pPr>
              <w:rPr>
                <w:b/>
                <w:i/>
              </w:rPr>
            </w:pPr>
            <w:r w:rsidRPr="00640AE7">
              <w:t xml:space="preserve">Русский язык </w:t>
            </w:r>
          </w:p>
        </w:tc>
        <w:tc>
          <w:tcPr>
            <w:tcW w:w="6520" w:type="dxa"/>
          </w:tcPr>
          <w:p w14:paraId="5AAB0D40" w14:textId="77777777" w:rsidR="009F7986" w:rsidRPr="00640AE7" w:rsidRDefault="009F7986" w:rsidP="00D95803">
            <w:r w:rsidRPr="00640AE7">
              <w:t>Канакина В.П., Горецкий В.Г. Русский язык. Учебник.</w:t>
            </w:r>
          </w:p>
        </w:tc>
      </w:tr>
      <w:tr w:rsidR="009F7986" w:rsidRPr="00640AE7" w14:paraId="49DD5F4E" w14:textId="77777777" w:rsidTr="00D95803">
        <w:tc>
          <w:tcPr>
            <w:tcW w:w="3403" w:type="dxa"/>
          </w:tcPr>
          <w:p w14:paraId="760E218E" w14:textId="77777777" w:rsidR="009F7986" w:rsidRPr="00640AE7" w:rsidRDefault="009F7986" w:rsidP="00D95803">
            <w:pPr>
              <w:rPr>
                <w:b/>
                <w:i/>
              </w:rPr>
            </w:pPr>
            <w:r w:rsidRPr="00640AE7">
              <w:t xml:space="preserve"> Литературное чтение</w:t>
            </w:r>
          </w:p>
        </w:tc>
        <w:tc>
          <w:tcPr>
            <w:tcW w:w="6520" w:type="dxa"/>
          </w:tcPr>
          <w:p w14:paraId="172A391A" w14:textId="77777777" w:rsidR="009F7986" w:rsidRPr="00640AE7" w:rsidRDefault="009F7986" w:rsidP="00D95803">
            <w:r w:rsidRPr="00640AE7">
              <w:t>Климанова Л. Ф., Горецкий В.Г., Голованова М.В. и др. Литературное чтение. Учебник.</w:t>
            </w:r>
          </w:p>
        </w:tc>
      </w:tr>
      <w:tr w:rsidR="009F7986" w:rsidRPr="00640AE7" w14:paraId="730CD040" w14:textId="77777777" w:rsidTr="00D95803">
        <w:tc>
          <w:tcPr>
            <w:tcW w:w="3403" w:type="dxa"/>
          </w:tcPr>
          <w:p w14:paraId="4C9E0A67" w14:textId="77777777" w:rsidR="009F7986" w:rsidRPr="00640AE7" w:rsidRDefault="009F7986" w:rsidP="00D95803">
            <w:r w:rsidRPr="00640AE7">
              <w:t>Английский язык</w:t>
            </w:r>
          </w:p>
        </w:tc>
        <w:tc>
          <w:tcPr>
            <w:tcW w:w="6520" w:type="dxa"/>
          </w:tcPr>
          <w:p w14:paraId="6601EDCD" w14:textId="77777777" w:rsidR="009F7986" w:rsidRPr="00640AE7" w:rsidRDefault="009F7986" w:rsidP="00D95803">
            <w:r w:rsidRPr="00640AE7">
              <w:t>Быкова Н.И., Дули Д., Поспелова М.Д. и др. Английский язык</w:t>
            </w:r>
            <w:proofErr w:type="gramStart"/>
            <w:r w:rsidRPr="00640AE7">
              <w:t xml:space="preserve"> .</w:t>
            </w:r>
            <w:proofErr w:type="gramEnd"/>
            <w:r w:rsidRPr="00640AE7">
              <w:t xml:space="preserve"> Учебник. </w:t>
            </w:r>
          </w:p>
        </w:tc>
      </w:tr>
      <w:tr w:rsidR="009F7986" w:rsidRPr="00640AE7" w14:paraId="482C67FF" w14:textId="77777777" w:rsidTr="00D95803">
        <w:tc>
          <w:tcPr>
            <w:tcW w:w="3403" w:type="dxa"/>
          </w:tcPr>
          <w:p w14:paraId="4D9E0DFA" w14:textId="77777777" w:rsidR="009F7986" w:rsidRPr="00640AE7" w:rsidRDefault="009F7986" w:rsidP="00D95803">
            <w:r w:rsidRPr="00640AE7">
              <w:t>Математика</w:t>
            </w:r>
          </w:p>
        </w:tc>
        <w:tc>
          <w:tcPr>
            <w:tcW w:w="6520" w:type="dxa"/>
          </w:tcPr>
          <w:p w14:paraId="438B0ADC" w14:textId="77777777" w:rsidR="009F7986" w:rsidRPr="00640AE7" w:rsidRDefault="009F7986" w:rsidP="00D95803">
            <w:r w:rsidRPr="00640AE7">
              <w:t>Моро М.И., Бантова М.А., Бельтюкова Г.В. Математика. Учебник.</w:t>
            </w:r>
          </w:p>
        </w:tc>
      </w:tr>
      <w:tr w:rsidR="009F7986" w:rsidRPr="00640AE7" w14:paraId="0167A694" w14:textId="77777777" w:rsidTr="00D95803">
        <w:tc>
          <w:tcPr>
            <w:tcW w:w="3403" w:type="dxa"/>
          </w:tcPr>
          <w:p w14:paraId="6A9E85D0" w14:textId="77777777" w:rsidR="009F7986" w:rsidRPr="00640AE7" w:rsidRDefault="009F7986" w:rsidP="00D95803">
            <w:r w:rsidRPr="00640AE7">
              <w:t>Окружающий мир</w:t>
            </w:r>
          </w:p>
        </w:tc>
        <w:tc>
          <w:tcPr>
            <w:tcW w:w="6520" w:type="dxa"/>
          </w:tcPr>
          <w:p w14:paraId="5E807725" w14:textId="77777777" w:rsidR="009F7986" w:rsidRPr="00640AE7" w:rsidRDefault="009F7986" w:rsidP="00D95803">
            <w:r w:rsidRPr="00640AE7">
              <w:t>Плешаков А.А. Окружающий мир. Учебник.</w:t>
            </w:r>
          </w:p>
        </w:tc>
      </w:tr>
      <w:tr w:rsidR="009F7986" w:rsidRPr="00640AE7" w14:paraId="62CDF989" w14:textId="77777777" w:rsidTr="00D95803">
        <w:tc>
          <w:tcPr>
            <w:tcW w:w="3403" w:type="dxa"/>
          </w:tcPr>
          <w:p w14:paraId="006E30F8" w14:textId="77777777" w:rsidR="009F7986" w:rsidRPr="00640AE7" w:rsidRDefault="009F7986" w:rsidP="00D95803">
            <w:r w:rsidRPr="00640AE7">
              <w:t>Технология</w:t>
            </w:r>
          </w:p>
        </w:tc>
        <w:tc>
          <w:tcPr>
            <w:tcW w:w="6520" w:type="dxa"/>
          </w:tcPr>
          <w:p w14:paraId="1E594C39" w14:textId="77777777" w:rsidR="009F7986" w:rsidRPr="00640AE7" w:rsidRDefault="009F7986" w:rsidP="00D95803">
            <w:r w:rsidRPr="00640AE7">
              <w:t>Лутцева Е. А. , Зуева Т.П.Технология Учебник.</w:t>
            </w:r>
          </w:p>
        </w:tc>
      </w:tr>
      <w:tr w:rsidR="009F7986" w:rsidRPr="00640AE7" w14:paraId="0532E703" w14:textId="77777777" w:rsidTr="00D95803">
        <w:tc>
          <w:tcPr>
            <w:tcW w:w="3403" w:type="dxa"/>
          </w:tcPr>
          <w:p w14:paraId="12EAF1A0" w14:textId="77777777" w:rsidR="009F7986" w:rsidRPr="00640AE7" w:rsidRDefault="009F7986" w:rsidP="00D95803">
            <w:r w:rsidRPr="00640AE7">
              <w:t>Музыка</w:t>
            </w:r>
          </w:p>
        </w:tc>
        <w:tc>
          <w:tcPr>
            <w:tcW w:w="6520" w:type="dxa"/>
          </w:tcPr>
          <w:p w14:paraId="5A4431AF" w14:textId="77777777" w:rsidR="009F7986" w:rsidRPr="00640AE7" w:rsidRDefault="009F7986" w:rsidP="00D95803">
            <w:r w:rsidRPr="00640AE7">
              <w:t>Критская Е.Д., Сергеева Г.П., Шмагина Т.С.  Музыка. Учебник.</w:t>
            </w:r>
          </w:p>
        </w:tc>
      </w:tr>
      <w:tr w:rsidR="009F7986" w:rsidRPr="00640AE7" w14:paraId="4117FF84" w14:textId="77777777" w:rsidTr="00D95803">
        <w:tc>
          <w:tcPr>
            <w:tcW w:w="3403" w:type="dxa"/>
          </w:tcPr>
          <w:p w14:paraId="0CD508CD" w14:textId="77777777" w:rsidR="009F7986" w:rsidRPr="00640AE7" w:rsidRDefault="009F7986" w:rsidP="00D95803">
            <w:r w:rsidRPr="00640AE7">
              <w:t>ИЗО</w:t>
            </w:r>
          </w:p>
        </w:tc>
        <w:tc>
          <w:tcPr>
            <w:tcW w:w="6520" w:type="dxa"/>
          </w:tcPr>
          <w:p w14:paraId="63BF687A" w14:textId="77777777" w:rsidR="009F7986" w:rsidRPr="00640AE7" w:rsidRDefault="009F7986" w:rsidP="00D95803">
            <w:r w:rsidRPr="00640AE7">
              <w:t>Коротеева Е.И. / Под ред. Неменского Б.М.. Изобразительное искусство. Учебник.</w:t>
            </w:r>
          </w:p>
        </w:tc>
      </w:tr>
      <w:tr w:rsidR="009F7986" w:rsidRPr="00640AE7" w14:paraId="62552030" w14:textId="77777777" w:rsidTr="00D95803">
        <w:tc>
          <w:tcPr>
            <w:tcW w:w="3403" w:type="dxa"/>
          </w:tcPr>
          <w:p w14:paraId="50B233B5" w14:textId="77777777" w:rsidR="009F7986" w:rsidRPr="00640AE7" w:rsidRDefault="009F7986" w:rsidP="00D95803">
            <w:r w:rsidRPr="00640AE7">
              <w:t>Физическая культура</w:t>
            </w:r>
          </w:p>
        </w:tc>
        <w:tc>
          <w:tcPr>
            <w:tcW w:w="6520" w:type="dxa"/>
          </w:tcPr>
          <w:p w14:paraId="5F768EE7" w14:textId="77777777" w:rsidR="009F7986" w:rsidRPr="00640AE7" w:rsidRDefault="009F7986" w:rsidP="00D95803">
            <w:r w:rsidRPr="00640AE7">
              <w:t>Лях В.И., Мой друг – физкультура. Учебник.</w:t>
            </w:r>
          </w:p>
        </w:tc>
      </w:tr>
      <w:tr w:rsidR="009F7986" w:rsidRPr="00640AE7" w14:paraId="5B2C554C" w14:textId="77777777" w:rsidTr="00D95803">
        <w:tc>
          <w:tcPr>
            <w:tcW w:w="9923" w:type="dxa"/>
            <w:gridSpan w:val="2"/>
          </w:tcPr>
          <w:p w14:paraId="76C0BD55" w14:textId="77777777" w:rsidR="009F7986" w:rsidRPr="00640AE7" w:rsidRDefault="009F7986" w:rsidP="00D95803">
            <w:pPr>
              <w:jc w:val="center"/>
            </w:pPr>
            <w:r w:rsidRPr="00640AE7">
              <w:rPr>
                <w:b/>
              </w:rPr>
              <w:t xml:space="preserve">УМК  «Школа России» 3 класс </w:t>
            </w:r>
          </w:p>
        </w:tc>
      </w:tr>
      <w:tr w:rsidR="009F7986" w:rsidRPr="00640AE7" w14:paraId="789ADE7A" w14:textId="77777777" w:rsidTr="00D95803">
        <w:tc>
          <w:tcPr>
            <w:tcW w:w="3403" w:type="dxa"/>
          </w:tcPr>
          <w:p w14:paraId="4ED12258" w14:textId="77777777" w:rsidR="009F7986" w:rsidRPr="00640AE7" w:rsidRDefault="009F7986" w:rsidP="00D95803">
            <w:pPr>
              <w:rPr>
                <w:b/>
                <w:i/>
              </w:rPr>
            </w:pPr>
            <w:r w:rsidRPr="00640AE7">
              <w:t xml:space="preserve">Русский язык </w:t>
            </w:r>
          </w:p>
        </w:tc>
        <w:tc>
          <w:tcPr>
            <w:tcW w:w="6520" w:type="dxa"/>
          </w:tcPr>
          <w:p w14:paraId="481F6CB9" w14:textId="77777777" w:rsidR="009F7986" w:rsidRPr="00640AE7" w:rsidRDefault="009F7986" w:rsidP="00D95803">
            <w:r w:rsidRPr="00640AE7">
              <w:t>Канакина В.П., Горецкий В.Г. Русский язык. Учебник.</w:t>
            </w:r>
          </w:p>
        </w:tc>
      </w:tr>
      <w:tr w:rsidR="009F7986" w:rsidRPr="00640AE7" w14:paraId="0141309C" w14:textId="77777777" w:rsidTr="00D95803">
        <w:tc>
          <w:tcPr>
            <w:tcW w:w="3403" w:type="dxa"/>
          </w:tcPr>
          <w:p w14:paraId="6855F663" w14:textId="77777777" w:rsidR="009F7986" w:rsidRPr="00640AE7" w:rsidRDefault="009F7986" w:rsidP="00D95803">
            <w:pPr>
              <w:rPr>
                <w:b/>
                <w:i/>
              </w:rPr>
            </w:pPr>
            <w:r w:rsidRPr="00640AE7">
              <w:t xml:space="preserve"> Литературное чтение</w:t>
            </w:r>
          </w:p>
        </w:tc>
        <w:tc>
          <w:tcPr>
            <w:tcW w:w="6520" w:type="dxa"/>
          </w:tcPr>
          <w:p w14:paraId="44DA2EC6" w14:textId="77777777" w:rsidR="009F7986" w:rsidRPr="00640AE7" w:rsidRDefault="009F7986" w:rsidP="00D95803">
            <w:r w:rsidRPr="00640AE7">
              <w:t>Климанова Л. Ф., Горецкий В.Г., Голованова М.В. и др. Литературное чтение. Учебник.</w:t>
            </w:r>
          </w:p>
        </w:tc>
      </w:tr>
      <w:tr w:rsidR="009F7986" w:rsidRPr="00640AE7" w14:paraId="6719ABB3" w14:textId="77777777" w:rsidTr="00D95803">
        <w:tc>
          <w:tcPr>
            <w:tcW w:w="3403" w:type="dxa"/>
          </w:tcPr>
          <w:p w14:paraId="3CF27982" w14:textId="77777777" w:rsidR="009F7986" w:rsidRPr="00640AE7" w:rsidRDefault="009F7986" w:rsidP="00D95803">
            <w:r w:rsidRPr="00640AE7">
              <w:t>Английский язык</w:t>
            </w:r>
          </w:p>
        </w:tc>
        <w:tc>
          <w:tcPr>
            <w:tcW w:w="6520" w:type="dxa"/>
          </w:tcPr>
          <w:p w14:paraId="3D2C49D8" w14:textId="77777777" w:rsidR="009F7986" w:rsidRPr="00640AE7" w:rsidRDefault="009F7986" w:rsidP="00D95803">
            <w:r w:rsidRPr="00640AE7">
              <w:t>Быкова Н.И., Дули Д., Поспелова М.Д. и др. Английский язык</w:t>
            </w:r>
            <w:proofErr w:type="gramStart"/>
            <w:r w:rsidRPr="00640AE7">
              <w:t xml:space="preserve"> .</w:t>
            </w:r>
            <w:proofErr w:type="gramEnd"/>
            <w:r w:rsidRPr="00640AE7">
              <w:t xml:space="preserve"> Учебник. </w:t>
            </w:r>
          </w:p>
        </w:tc>
      </w:tr>
      <w:tr w:rsidR="009F7986" w:rsidRPr="00640AE7" w14:paraId="2AA3067F" w14:textId="77777777" w:rsidTr="00D95803">
        <w:tc>
          <w:tcPr>
            <w:tcW w:w="3403" w:type="dxa"/>
          </w:tcPr>
          <w:p w14:paraId="5EDCCFC3" w14:textId="77777777" w:rsidR="009F7986" w:rsidRPr="00640AE7" w:rsidRDefault="009F7986" w:rsidP="00D95803">
            <w:r w:rsidRPr="00640AE7">
              <w:t>Математика</w:t>
            </w:r>
          </w:p>
        </w:tc>
        <w:tc>
          <w:tcPr>
            <w:tcW w:w="6520" w:type="dxa"/>
          </w:tcPr>
          <w:p w14:paraId="581B4E98" w14:textId="77777777" w:rsidR="009F7986" w:rsidRPr="00640AE7" w:rsidRDefault="009F7986" w:rsidP="00D95803">
            <w:r w:rsidRPr="00640AE7">
              <w:t>Моро М.И., Бантова М.А., Бельтюкова Г.В. Математика. Учебник.</w:t>
            </w:r>
          </w:p>
        </w:tc>
      </w:tr>
      <w:tr w:rsidR="009F7986" w:rsidRPr="00640AE7" w14:paraId="792550A9" w14:textId="77777777" w:rsidTr="00D95803">
        <w:tc>
          <w:tcPr>
            <w:tcW w:w="3403" w:type="dxa"/>
          </w:tcPr>
          <w:p w14:paraId="4B3CF17B" w14:textId="77777777" w:rsidR="009F7986" w:rsidRPr="00640AE7" w:rsidRDefault="009F7986" w:rsidP="00D95803">
            <w:r w:rsidRPr="00640AE7">
              <w:t>Окружающий мир</w:t>
            </w:r>
          </w:p>
        </w:tc>
        <w:tc>
          <w:tcPr>
            <w:tcW w:w="6520" w:type="dxa"/>
          </w:tcPr>
          <w:p w14:paraId="7C08D020" w14:textId="77777777" w:rsidR="009F7986" w:rsidRPr="00640AE7" w:rsidRDefault="009F7986" w:rsidP="00D95803">
            <w:r w:rsidRPr="00640AE7">
              <w:t>Плешаков А.А. Окружающий мир. Учебник.</w:t>
            </w:r>
          </w:p>
        </w:tc>
      </w:tr>
      <w:tr w:rsidR="009F7986" w:rsidRPr="00640AE7" w14:paraId="7486AC2D" w14:textId="77777777" w:rsidTr="00D95803">
        <w:tc>
          <w:tcPr>
            <w:tcW w:w="3403" w:type="dxa"/>
          </w:tcPr>
          <w:p w14:paraId="2794591C" w14:textId="77777777" w:rsidR="009F7986" w:rsidRPr="00640AE7" w:rsidRDefault="009F7986" w:rsidP="00D95803">
            <w:r w:rsidRPr="00640AE7">
              <w:t>Технология</w:t>
            </w:r>
          </w:p>
        </w:tc>
        <w:tc>
          <w:tcPr>
            <w:tcW w:w="6520" w:type="dxa"/>
          </w:tcPr>
          <w:p w14:paraId="012B4870" w14:textId="77777777" w:rsidR="009F7986" w:rsidRPr="00640AE7" w:rsidRDefault="009F7986" w:rsidP="00D95803">
            <w:r w:rsidRPr="00640AE7">
              <w:t>Лутцева Е. А. , Зуева Т.П.Технология Учебник.</w:t>
            </w:r>
          </w:p>
        </w:tc>
      </w:tr>
      <w:tr w:rsidR="009F7986" w:rsidRPr="00640AE7" w14:paraId="76505225" w14:textId="77777777" w:rsidTr="00D95803">
        <w:tc>
          <w:tcPr>
            <w:tcW w:w="3403" w:type="dxa"/>
          </w:tcPr>
          <w:p w14:paraId="6D884317" w14:textId="77777777" w:rsidR="009F7986" w:rsidRPr="00640AE7" w:rsidRDefault="009F7986" w:rsidP="00D95803">
            <w:r w:rsidRPr="00640AE7">
              <w:t>Музыка</w:t>
            </w:r>
          </w:p>
        </w:tc>
        <w:tc>
          <w:tcPr>
            <w:tcW w:w="6520" w:type="dxa"/>
          </w:tcPr>
          <w:p w14:paraId="1F82C1C4" w14:textId="77777777" w:rsidR="009F7986" w:rsidRPr="00640AE7" w:rsidRDefault="009F7986" w:rsidP="00D95803">
            <w:r w:rsidRPr="00640AE7">
              <w:t>Критская Е.Д., Сергеева Г.П., Шмагина Т.С.  Музыка. Учебник.</w:t>
            </w:r>
          </w:p>
        </w:tc>
      </w:tr>
      <w:tr w:rsidR="009F7986" w:rsidRPr="00640AE7" w14:paraId="2C8DF704" w14:textId="77777777" w:rsidTr="00D95803">
        <w:tc>
          <w:tcPr>
            <w:tcW w:w="3403" w:type="dxa"/>
          </w:tcPr>
          <w:p w14:paraId="026C3C66" w14:textId="77777777" w:rsidR="009F7986" w:rsidRPr="00640AE7" w:rsidRDefault="009F7986" w:rsidP="00D95803">
            <w:r w:rsidRPr="00640AE7">
              <w:t>ИЗО</w:t>
            </w:r>
          </w:p>
        </w:tc>
        <w:tc>
          <w:tcPr>
            <w:tcW w:w="6520" w:type="dxa"/>
          </w:tcPr>
          <w:p w14:paraId="0D55B859" w14:textId="77777777" w:rsidR="009F7986" w:rsidRPr="00640AE7" w:rsidRDefault="009F7986" w:rsidP="00D95803">
            <w:r w:rsidRPr="00640AE7">
              <w:t>Коротеева Е.И. / Под ред. Неменского Б.М.. Изобразительное искусство. Учебник.</w:t>
            </w:r>
          </w:p>
        </w:tc>
      </w:tr>
      <w:tr w:rsidR="009F7986" w:rsidRPr="00640AE7" w14:paraId="34FE912C" w14:textId="77777777" w:rsidTr="00D95803">
        <w:tc>
          <w:tcPr>
            <w:tcW w:w="3403" w:type="dxa"/>
          </w:tcPr>
          <w:p w14:paraId="5D4A2644" w14:textId="77777777" w:rsidR="009F7986" w:rsidRPr="00640AE7" w:rsidRDefault="009F7986" w:rsidP="00D95803">
            <w:r w:rsidRPr="00640AE7">
              <w:t>Физическая культура</w:t>
            </w:r>
          </w:p>
        </w:tc>
        <w:tc>
          <w:tcPr>
            <w:tcW w:w="6520" w:type="dxa"/>
          </w:tcPr>
          <w:p w14:paraId="00AAD6C9" w14:textId="77777777" w:rsidR="009F7986" w:rsidRPr="00640AE7" w:rsidRDefault="009F7986" w:rsidP="00D95803">
            <w:r w:rsidRPr="00640AE7">
              <w:t>Лях В.И., Мой друг – физкультура. Учебник.</w:t>
            </w:r>
          </w:p>
        </w:tc>
      </w:tr>
      <w:tr w:rsidR="009F7986" w:rsidRPr="00640AE7" w14:paraId="0C9C881C" w14:textId="77777777" w:rsidTr="00D95803">
        <w:tc>
          <w:tcPr>
            <w:tcW w:w="9923" w:type="dxa"/>
            <w:gridSpan w:val="2"/>
          </w:tcPr>
          <w:p w14:paraId="251408A6" w14:textId="77777777" w:rsidR="009F7986" w:rsidRPr="00640AE7" w:rsidRDefault="009F7986" w:rsidP="00D95803">
            <w:pPr>
              <w:jc w:val="center"/>
            </w:pPr>
            <w:r w:rsidRPr="00640AE7">
              <w:rPr>
                <w:b/>
              </w:rPr>
              <w:t>УМК «Школа России» 4 класс</w:t>
            </w:r>
          </w:p>
        </w:tc>
      </w:tr>
      <w:tr w:rsidR="009F7986" w:rsidRPr="00640AE7" w14:paraId="1A516FE7" w14:textId="77777777" w:rsidTr="00D95803">
        <w:tc>
          <w:tcPr>
            <w:tcW w:w="3403" w:type="dxa"/>
          </w:tcPr>
          <w:p w14:paraId="6C1E540D" w14:textId="77777777" w:rsidR="009F7986" w:rsidRPr="00640AE7" w:rsidRDefault="009F7986" w:rsidP="00D95803">
            <w:pPr>
              <w:rPr>
                <w:b/>
                <w:i/>
              </w:rPr>
            </w:pPr>
            <w:r w:rsidRPr="00640AE7">
              <w:t xml:space="preserve">Русский язык </w:t>
            </w:r>
          </w:p>
        </w:tc>
        <w:tc>
          <w:tcPr>
            <w:tcW w:w="6520" w:type="dxa"/>
          </w:tcPr>
          <w:p w14:paraId="628B6FEB" w14:textId="77777777" w:rsidR="009F7986" w:rsidRPr="00640AE7" w:rsidRDefault="009F7986" w:rsidP="00D95803">
            <w:r w:rsidRPr="00640AE7">
              <w:t>Канакина В.П., Горецкий В.Г. Русский язык. Учебник.</w:t>
            </w:r>
          </w:p>
        </w:tc>
      </w:tr>
      <w:tr w:rsidR="009F7986" w:rsidRPr="00640AE7" w14:paraId="1311404A" w14:textId="77777777" w:rsidTr="00D95803">
        <w:tc>
          <w:tcPr>
            <w:tcW w:w="3403" w:type="dxa"/>
          </w:tcPr>
          <w:p w14:paraId="413EA91D" w14:textId="77777777" w:rsidR="009F7986" w:rsidRPr="00640AE7" w:rsidRDefault="009F7986" w:rsidP="00D95803">
            <w:pPr>
              <w:rPr>
                <w:b/>
                <w:i/>
              </w:rPr>
            </w:pPr>
            <w:r w:rsidRPr="00640AE7">
              <w:t xml:space="preserve"> Литературное чтение</w:t>
            </w:r>
          </w:p>
        </w:tc>
        <w:tc>
          <w:tcPr>
            <w:tcW w:w="6520" w:type="dxa"/>
          </w:tcPr>
          <w:p w14:paraId="1BEAA038" w14:textId="77777777" w:rsidR="009F7986" w:rsidRPr="00640AE7" w:rsidRDefault="009F7986" w:rsidP="00D95803">
            <w:r w:rsidRPr="00640AE7">
              <w:t>Климанова Л. Ф., Горецкий В.Г., Голованова М.В. и др. Литературное чтение. Учебник.</w:t>
            </w:r>
          </w:p>
        </w:tc>
      </w:tr>
      <w:tr w:rsidR="009F7986" w:rsidRPr="00640AE7" w14:paraId="77E4C99C" w14:textId="77777777" w:rsidTr="00D95803">
        <w:tc>
          <w:tcPr>
            <w:tcW w:w="3403" w:type="dxa"/>
          </w:tcPr>
          <w:p w14:paraId="17DC165A" w14:textId="77777777" w:rsidR="009F7986" w:rsidRPr="00640AE7" w:rsidRDefault="009F7986" w:rsidP="00D95803">
            <w:r w:rsidRPr="00640AE7">
              <w:t>Английский язык</w:t>
            </w:r>
          </w:p>
        </w:tc>
        <w:tc>
          <w:tcPr>
            <w:tcW w:w="6520" w:type="dxa"/>
          </w:tcPr>
          <w:p w14:paraId="71522866" w14:textId="77777777" w:rsidR="009F7986" w:rsidRPr="00640AE7" w:rsidRDefault="009F7986" w:rsidP="00D95803">
            <w:r w:rsidRPr="00640AE7">
              <w:t>Быкова Н.И., Дули Д., Поспелова М.Д. и др. Английский язык</w:t>
            </w:r>
            <w:proofErr w:type="gramStart"/>
            <w:r w:rsidRPr="00640AE7">
              <w:t xml:space="preserve"> .</w:t>
            </w:r>
            <w:proofErr w:type="gramEnd"/>
            <w:r w:rsidRPr="00640AE7">
              <w:t xml:space="preserve"> Учебник. </w:t>
            </w:r>
          </w:p>
        </w:tc>
      </w:tr>
      <w:tr w:rsidR="009F7986" w:rsidRPr="00640AE7" w14:paraId="206836F8" w14:textId="77777777" w:rsidTr="00D95803">
        <w:tc>
          <w:tcPr>
            <w:tcW w:w="3403" w:type="dxa"/>
          </w:tcPr>
          <w:p w14:paraId="1F176FEB" w14:textId="77777777" w:rsidR="009F7986" w:rsidRPr="00640AE7" w:rsidRDefault="009F7986" w:rsidP="00D95803">
            <w:r w:rsidRPr="00640AE7">
              <w:t>Математика</w:t>
            </w:r>
          </w:p>
        </w:tc>
        <w:tc>
          <w:tcPr>
            <w:tcW w:w="6520" w:type="dxa"/>
          </w:tcPr>
          <w:p w14:paraId="612D42CA" w14:textId="77777777" w:rsidR="009F7986" w:rsidRPr="00640AE7" w:rsidRDefault="009F7986" w:rsidP="00D95803">
            <w:r w:rsidRPr="00640AE7">
              <w:t>Моро М.И., Бантова М.А., Бельтюкова Г.В. Математика. Учебник.</w:t>
            </w:r>
          </w:p>
        </w:tc>
      </w:tr>
      <w:tr w:rsidR="009F7986" w:rsidRPr="00640AE7" w14:paraId="5F3DA236" w14:textId="77777777" w:rsidTr="00D95803">
        <w:tc>
          <w:tcPr>
            <w:tcW w:w="3403" w:type="dxa"/>
          </w:tcPr>
          <w:p w14:paraId="59119E09" w14:textId="77777777" w:rsidR="009F7986" w:rsidRPr="00640AE7" w:rsidRDefault="009F7986" w:rsidP="00D95803">
            <w:r w:rsidRPr="00640AE7">
              <w:t>Окружающий мир</w:t>
            </w:r>
          </w:p>
        </w:tc>
        <w:tc>
          <w:tcPr>
            <w:tcW w:w="6520" w:type="dxa"/>
          </w:tcPr>
          <w:p w14:paraId="13E8A639" w14:textId="77777777" w:rsidR="009F7986" w:rsidRPr="00640AE7" w:rsidRDefault="009F7986" w:rsidP="00D95803">
            <w:r w:rsidRPr="00640AE7">
              <w:t>Плешаков А.А. Окружающий мир. Учебник.</w:t>
            </w:r>
          </w:p>
        </w:tc>
      </w:tr>
      <w:tr w:rsidR="009F7986" w:rsidRPr="00640AE7" w14:paraId="5046CC21" w14:textId="77777777" w:rsidTr="00D95803">
        <w:tc>
          <w:tcPr>
            <w:tcW w:w="3403" w:type="dxa"/>
          </w:tcPr>
          <w:p w14:paraId="5A84D2B9" w14:textId="77777777" w:rsidR="009F7986" w:rsidRPr="00640AE7" w:rsidRDefault="009F7986" w:rsidP="00D95803">
            <w:r w:rsidRPr="00640AE7">
              <w:t>Технология</w:t>
            </w:r>
          </w:p>
        </w:tc>
        <w:tc>
          <w:tcPr>
            <w:tcW w:w="6520" w:type="dxa"/>
          </w:tcPr>
          <w:p w14:paraId="3494ECA2" w14:textId="77777777" w:rsidR="009F7986" w:rsidRPr="00640AE7" w:rsidRDefault="009F7986" w:rsidP="00D95803">
            <w:r w:rsidRPr="00640AE7">
              <w:t>Лутцева Е. А. , Зуева Т.П.Технология Учебник.</w:t>
            </w:r>
          </w:p>
        </w:tc>
      </w:tr>
      <w:tr w:rsidR="009F7986" w:rsidRPr="00640AE7" w14:paraId="1CFB9640" w14:textId="77777777" w:rsidTr="00D95803">
        <w:tc>
          <w:tcPr>
            <w:tcW w:w="3403" w:type="dxa"/>
          </w:tcPr>
          <w:p w14:paraId="4712008E" w14:textId="77777777" w:rsidR="009F7986" w:rsidRPr="00640AE7" w:rsidRDefault="009F7986" w:rsidP="00D95803">
            <w:r w:rsidRPr="00640AE7">
              <w:t>Музыка</w:t>
            </w:r>
          </w:p>
        </w:tc>
        <w:tc>
          <w:tcPr>
            <w:tcW w:w="6520" w:type="dxa"/>
          </w:tcPr>
          <w:p w14:paraId="18AC1703" w14:textId="77777777" w:rsidR="009F7986" w:rsidRPr="00640AE7" w:rsidRDefault="009F7986" w:rsidP="00D95803">
            <w:r w:rsidRPr="00640AE7">
              <w:t>Критская Е.Д., Сергеева Г.П., Шмагина Т.С.  Музыка. Учебник.</w:t>
            </w:r>
          </w:p>
        </w:tc>
      </w:tr>
      <w:tr w:rsidR="009F7986" w:rsidRPr="00640AE7" w14:paraId="09198379" w14:textId="77777777" w:rsidTr="00D95803">
        <w:tc>
          <w:tcPr>
            <w:tcW w:w="3403" w:type="dxa"/>
          </w:tcPr>
          <w:p w14:paraId="7ABFC5A7" w14:textId="77777777" w:rsidR="009F7986" w:rsidRPr="00640AE7" w:rsidRDefault="009F7986" w:rsidP="00D95803">
            <w:r w:rsidRPr="00640AE7">
              <w:t>ИЗО</w:t>
            </w:r>
          </w:p>
        </w:tc>
        <w:tc>
          <w:tcPr>
            <w:tcW w:w="6520" w:type="dxa"/>
          </w:tcPr>
          <w:p w14:paraId="2A0E7E8C" w14:textId="77777777" w:rsidR="009F7986" w:rsidRPr="00640AE7" w:rsidRDefault="009F7986" w:rsidP="00D95803">
            <w:r w:rsidRPr="00640AE7">
              <w:t>Коротеева Е.И. / Под ред. Неменского Б.М.. Изобразительное искусство. Учебник.</w:t>
            </w:r>
          </w:p>
        </w:tc>
      </w:tr>
      <w:tr w:rsidR="009F7986" w:rsidRPr="00640AE7" w14:paraId="6BA8FA3C" w14:textId="77777777" w:rsidTr="00D95803">
        <w:tc>
          <w:tcPr>
            <w:tcW w:w="3403" w:type="dxa"/>
          </w:tcPr>
          <w:p w14:paraId="32D57ECB" w14:textId="77777777" w:rsidR="009F7986" w:rsidRPr="00640AE7" w:rsidRDefault="009F7986" w:rsidP="00D95803">
            <w:r w:rsidRPr="00640AE7">
              <w:t>Физическая культура</w:t>
            </w:r>
          </w:p>
        </w:tc>
        <w:tc>
          <w:tcPr>
            <w:tcW w:w="6520" w:type="dxa"/>
          </w:tcPr>
          <w:p w14:paraId="436DF050" w14:textId="77777777" w:rsidR="009F7986" w:rsidRPr="00640AE7" w:rsidRDefault="009F7986" w:rsidP="00D95803">
            <w:r w:rsidRPr="00640AE7">
              <w:t>Лях В.И., Мой друг – физкультура. Учебник.</w:t>
            </w:r>
          </w:p>
        </w:tc>
      </w:tr>
    </w:tbl>
    <w:p w14:paraId="4C94D372" w14:textId="77777777" w:rsidR="009F7986" w:rsidRPr="00640AE7" w:rsidRDefault="009F7986" w:rsidP="009F7986">
      <w:pPr>
        <w:jc w:val="center"/>
        <w:rPr>
          <w:b/>
          <w:i/>
        </w:rPr>
      </w:pPr>
    </w:p>
    <w:p w14:paraId="04809BCD" w14:textId="63A8AE6C" w:rsidR="009F7986" w:rsidRPr="00640AE7" w:rsidRDefault="009F7986" w:rsidP="009F7986">
      <w:pPr>
        <w:pStyle w:val="3"/>
      </w:pPr>
      <w:r w:rsidRPr="00640AE7">
        <w:t>3.</w:t>
      </w:r>
      <w:r w:rsidR="009D0B3E">
        <w:t>5</w:t>
      </w:r>
      <w:r w:rsidRPr="00640AE7">
        <w:t>.</w:t>
      </w:r>
      <w:r w:rsidR="009D0B3E">
        <w:t>5</w:t>
      </w:r>
      <w:r w:rsidRPr="00640AE7">
        <w:t>. Механизмы достижения целевых ориентиров в системе условий</w:t>
      </w:r>
      <w:bookmarkEnd w:id="44"/>
      <w:bookmarkEnd w:id="45"/>
    </w:p>
    <w:p w14:paraId="54E5C3B7" w14:textId="77777777" w:rsidR="009F7986" w:rsidRPr="00640AE7" w:rsidRDefault="009F7986" w:rsidP="009F7986">
      <w:pPr>
        <w:jc w:val="both"/>
      </w:pPr>
      <w:r w:rsidRPr="00640AE7">
        <w:t>С целью учета приоритетов основной образовательной программы начального общего образования образовательного учреждения необходимо обеспечить</w:t>
      </w:r>
    </w:p>
    <w:p w14:paraId="0D921ED2" w14:textId="77777777" w:rsidR="009F7986" w:rsidRPr="00640AE7" w:rsidRDefault="009F7986" w:rsidP="009F7986">
      <w:pPr>
        <w:jc w:val="both"/>
      </w:pPr>
      <w:r w:rsidRPr="00640AE7">
        <w:t>1) вести мониторинг развития обучающихся в соответствии с основными приоритетами программы;</w:t>
      </w:r>
    </w:p>
    <w:p w14:paraId="39B521E0" w14:textId="77777777" w:rsidR="009F7986" w:rsidRPr="00640AE7" w:rsidRDefault="009F7986" w:rsidP="009F7986">
      <w:pPr>
        <w:jc w:val="both"/>
      </w:pPr>
      <w:r w:rsidRPr="00640AE7">
        <w:t>2) постоянно обновлять и совершенствовать  материальную базу школы.</w:t>
      </w:r>
    </w:p>
    <w:bookmarkEnd w:id="46"/>
    <w:bookmarkEnd w:id="47"/>
    <w:bookmarkEnd w:id="48"/>
    <w:p w14:paraId="74E16211" w14:textId="77777777" w:rsidR="009F7986" w:rsidRPr="00640AE7" w:rsidRDefault="009F7986" w:rsidP="009F7986">
      <w:pPr>
        <w:jc w:val="both"/>
        <w:rPr>
          <w:b/>
        </w:rPr>
      </w:pPr>
      <w:r w:rsidRPr="00640AE7">
        <w:rPr>
          <w:b/>
        </w:rPr>
        <w:t>Модель сетевого графика (дорожной карты) по формированию необходимой системы условий реализации основной образовательной программы</w:t>
      </w:r>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9F7986" w:rsidRPr="00640AE7" w14:paraId="68238857" w14:textId="77777777" w:rsidTr="00D95803">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057C2243" w14:textId="77777777" w:rsidR="009F7986" w:rsidRPr="00640AE7" w:rsidRDefault="009F7986" w:rsidP="00D95803">
            <w:pPr>
              <w:pStyle w:val="afa"/>
              <w:spacing w:line="240" w:lineRule="auto"/>
              <w:jc w:val="both"/>
              <w:rPr>
                <w:rFonts w:ascii="Times New Roman" w:hAnsi="Times New Roman"/>
                <w:color w:val="auto"/>
                <w:sz w:val="24"/>
                <w:szCs w:val="24"/>
              </w:rPr>
            </w:pPr>
            <w:r w:rsidRPr="00640AE7">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063B1007" w14:textId="77777777" w:rsidR="009F7986" w:rsidRPr="00640AE7" w:rsidRDefault="009F7986" w:rsidP="00D95803">
            <w:pPr>
              <w:pStyle w:val="afa"/>
              <w:spacing w:line="240" w:lineRule="auto"/>
              <w:rPr>
                <w:rFonts w:ascii="Times New Roman" w:hAnsi="Times New Roman"/>
                <w:color w:val="auto"/>
                <w:sz w:val="24"/>
                <w:szCs w:val="24"/>
              </w:rPr>
            </w:pPr>
            <w:r w:rsidRPr="00640AE7">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22E28C0D" w14:textId="77777777" w:rsidR="009F7986" w:rsidRPr="00640AE7" w:rsidRDefault="009F7986" w:rsidP="00D95803">
            <w:pPr>
              <w:pStyle w:val="afa"/>
              <w:spacing w:line="240" w:lineRule="auto"/>
              <w:jc w:val="both"/>
              <w:rPr>
                <w:rFonts w:ascii="Times New Roman" w:hAnsi="Times New Roman"/>
                <w:color w:val="auto"/>
                <w:sz w:val="24"/>
                <w:szCs w:val="24"/>
              </w:rPr>
            </w:pPr>
            <w:r w:rsidRPr="00640AE7">
              <w:rPr>
                <w:rFonts w:ascii="Times New Roman" w:hAnsi="Times New Roman"/>
                <w:color w:val="auto"/>
                <w:sz w:val="24"/>
                <w:szCs w:val="24"/>
              </w:rPr>
              <w:t>Сроки реализации</w:t>
            </w:r>
          </w:p>
        </w:tc>
      </w:tr>
      <w:tr w:rsidR="009F7986" w:rsidRPr="00640AE7" w14:paraId="36191B98" w14:textId="77777777" w:rsidTr="00D95803">
        <w:trPr>
          <w:trHeight w:val="1471"/>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6326598"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I.</w:t>
            </w:r>
            <w:r w:rsidRPr="00640AE7">
              <w:rPr>
                <w:rFonts w:ascii="Times New Roman" w:hAnsi="Times New Roman"/>
                <w:color w:val="auto"/>
                <w:sz w:val="24"/>
                <w:szCs w:val="24"/>
              </w:rPr>
              <w:t> </w:t>
            </w:r>
            <w:r w:rsidRPr="00640AE7">
              <w:rPr>
                <w:rFonts w:ascii="Times New Roman" w:hAnsi="Times New Roman"/>
                <w:color w:val="auto"/>
                <w:sz w:val="24"/>
                <w:szCs w:val="24"/>
              </w:rPr>
              <w:t>Нормативное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14:paraId="467058F3"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1.</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Наличие решения органа государствен</w:t>
            </w:r>
            <w:r w:rsidRPr="00640AE7">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sidRPr="00640AE7">
              <w:rPr>
                <w:rFonts w:ascii="Times New Roman" w:hAnsi="Times New Roman"/>
                <w:color w:val="auto"/>
                <w:sz w:val="24"/>
                <w:szCs w:val="24"/>
              </w:rPr>
              <w:t xml:space="preserve">вательной организации ФГОС НОО </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14:paraId="5F114F39"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w:t>
            </w:r>
          </w:p>
        </w:tc>
      </w:tr>
      <w:tr w:rsidR="009F7986" w:rsidRPr="00640AE7" w14:paraId="20BA29CB" w14:textId="77777777" w:rsidTr="00D95803">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C44608B"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6638BBE4"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4"/>
                <w:sz w:val="24"/>
                <w:szCs w:val="24"/>
                <w:lang w:val="ru-RU"/>
              </w:rPr>
              <w:t>2</w:t>
            </w:r>
            <w:r w:rsidRPr="00640AE7">
              <w:rPr>
                <w:rFonts w:ascii="Times New Roman" w:hAnsi="Times New Roman"/>
                <w:color w:val="auto"/>
                <w:spacing w:val="-4"/>
                <w:sz w:val="24"/>
                <w:szCs w:val="24"/>
              </w:rPr>
              <w:t>.</w:t>
            </w:r>
            <w:r w:rsidRPr="00640AE7">
              <w:rPr>
                <w:rFonts w:ascii="Times New Roman" w:hAnsi="Times New Roman"/>
                <w:color w:val="auto"/>
                <w:spacing w:val="-4"/>
                <w:sz w:val="24"/>
                <w:szCs w:val="24"/>
              </w:rPr>
              <w:t> </w:t>
            </w:r>
            <w:r w:rsidRPr="00640AE7">
              <w:rPr>
                <w:rFonts w:ascii="Times New Roman" w:hAnsi="Times New Roman"/>
                <w:color w:val="auto"/>
                <w:spacing w:val="-4"/>
                <w:sz w:val="24"/>
                <w:szCs w:val="24"/>
              </w:rPr>
              <w:t xml:space="preserve">Утверждение основной образовательной </w:t>
            </w:r>
            <w:r w:rsidRPr="00640AE7">
              <w:rPr>
                <w:rFonts w:ascii="Times New Roman" w:hAnsi="Times New Roman"/>
                <w:color w:val="auto"/>
                <w:sz w:val="24"/>
                <w:szCs w:val="24"/>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98CFC5C"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2F5B6F76" w14:textId="77777777" w:rsidTr="00D95803">
        <w:trPr>
          <w:trHeight w:val="494"/>
        </w:trPr>
        <w:tc>
          <w:tcPr>
            <w:tcW w:w="2410" w:type="dxa"/>
            <w:vMerge/>
            <w:tcBorders>
              <w:top w:val="single" w:sz="4" w:space="0" w:color="000000"/>
              <w:left w:val="single" w:sz="4" w:space="0" w:color="000000"/>
              <w:bottom w:val="single" w:sz="4" w:space="0" w:color="000000"/>
              <w:right w:val="single" w:sz="4" w:space="0" w:color="000000"/>
            </w:tcBorders>
          </w:tcPr>
          <w:p w14:paraId="20E21874"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CD0ED77"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lang w:val="ru-RU"/>
              </w:rPr>
              <w:t>3</w:t>
            </w:r>
            <w:r w:rsidRPr="00640AE7">
              <w:rPr>
                <w:rFonts w:ascii="Times New Roman" w:hAnsi="Times New Roman"/>
                <w:color w:val="auto"/>
                <w:spacing w:val="2"/>
                <w:sz w:val="24"/>
                <w:szCs w:val="24"/>
              </w:rPr>
              <w:t>.</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Обеспечение соответствия норматив</w:t>
            </w:r>
            <w:r w:rsidRPr="00640AE7">
              <w:rPr>
                <w:rFonts w:ascii="Times New Roman" w:hAnsi="Times New Roman"/>
                <w:color w:val="auto"/>
                <w:sz w:val="24"/>
                <w:szCs w:val="24"/>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632A11C"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w:t>
            </w:r>
          </w:p>
        </w:tc>
      </w:tr>
      <w:tr w:rsidR="009F7986" w:rsidRPr="00640AE7" w14:paraId="33D07E65" w14:textId="77777777" w:rsidTr="00D95803">
        <w:trPr>
          <w:trHeight w:val="1076"/>
        </w:trPr>
        <w:tc>
          <w:tcPr>
            <w:tcW w:w="2410" w:type="dxa"/>
            <w:vMerge/>
            <w:tcBorders>
              <w:top w:val="single" w:sz="4" w:space="0" w:color="000000"/>
              <w:left w:val="single" w:sz="4" w:space="0" w:color="000000"/>
              <w:bottom w:val="single" w:sz="4" w:space="0" w:color="000000"/>
              <w:right w:val="single" w:sz="4" w:space="0" w:color="000000"/>
            </w:tcBorders>
          </w:tcPr>
          <w:p w14:paraId="61CFD5DC"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D4C4A82"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lang w:val="ru-RU"/>
              </w:rPr>
              <w:t>4</w:t>
            </w:r>
            <w:r w:rsidRPr="00640AE7">
              <w:rPr>
                <w:rFonts w:ascii="Times New Roman" w:hAnsi="Times New Roman"/>
                <w:color w:val="auto"/>
                <w:sz w:val="24"/>
                <w:szCs w:val="24"/>
              </w:rPr>
              <w:t>.</w:t>
            </w:r>
            <w:r w:rsidRPr="00640AE7">
              <w:rPr>
                <w:rFonts w:ascii="Times New Roman" w:hAnsi="Times New Roman"/>
                <w:color w:val="auto"/>
                <w:sz w:val="24"/>
                <w:szCs w:val="24"/>
              </w:rPr>
              <w:t> </w:t>
            </w:r>
            <w:r w:rsidRPr="00640AE7">
              <w:rPr>
                <w:rFonts w:ascii="Times New Roman" w:hAnsi="Times New Roman"/>
                <w:color w:val="auto"/>
                <w:sz w:val="24"/>
                <w:szCs w:val="24"/>
              </w:rPr>
              <w:t xml:space="preserve">Приведение должностных инструкций </w:t>
            </w:r>
            <w:r w:rsidRPr="00640AE7">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640AE7">
              <w:rPr>
                <w:rFonts w:ascii="Times New Roman" w:hAnsi="Times New Roman"/>
                <w:color w:val="auto"/>
                <w:sz w:val="24"/>
                <w:szCs w:val="24"/>
              </w:rPr>
              <w:t>ФГОС НООа</w:t>
            </w:r>
            <w:r w:rsidRPr="00640AE7">
              <w:rPr>
                <w:rFonts w:ascii="Times New Roman" w:hAnsi="Times New Roman"/>
                <w:color w:val="auto"/>
                <w:spacing w:val="-2"/>
                <w:sz w:val="24"/>
                <w:szCs w:val="24"/>
              </w:rPr>
              <w:t xml:space="preserve"> и тарифно­квалификационными</w:t>
            </w:r>
            <w:r w:rsidRPr="00640AE7">
              <w:rPr>
                <w:rFonts w:ascii="Times New Roman" w:hAnsi="Times New Roman"/>
                <w:color w:val="auto"/>
                <w:sz w:val="24"/>
                <w:szCs w:val="24"/>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2D36B83"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077085D4" w14:textId="77777777" w:rsidTr="00D95803">
        <w:trPr>
          <w:trHeight w:val="494"/>
        </w:trPr>
        <w:tc>
          <w:tcPr>
            <w:tcW w:w="2410" w:type="dxa"/>
            <w:vMerge/>
            <w:tcBorders>
              <w:top w:val="single" w:sz="4" w:space="0" w:color="000000"/>
              <w:left w:val="single" w:sz="4" w:space="0" w:color="000000"/>
              <w:bottom w:val="single" w:sz="4" w:space="0" w:color="000000"/>
              <w:right w:val="single" w:sz="4" w:space="0" w:color="000000"/>
            </w:tcBorders>
          </w:tcPr>
          <w:p w14:paraId="608DC1A1"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94A2EA1"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lang w:val="ru-RU"/>
              </w:rPr>
              <w:t>5</w:t>
            </w:r>
            <w:r w:rsidRPr="00640AE7">
              <w:rPr>
                <w:rFonts w:ascii="Times New Roman" w:hAnsi="Times New Roman"/>
                <w:color w:val="auto"/>
                <w:sz w:val="24"/>
                <w:szCs w:val="24"/>
              </w:rPr>
              <w:t>.</w:t>
            </w:r>
            <w:r w:rsidRPr="00640AE7">
              <w:rPr>
                <w:rFonts w:ascii="Times New Roman" w:hAnsi="Times New Roman"/>
                <w:color w:val="auto"/>
                <w:sz w:val="24"/>
                <w:szCs w:val="24"/>
              </w:rPr>
              <w:t> </w:t>
            </w:r>
            <w:r w:rsidRPr="00640AE7">
              <w:rPr>
                <w:rFonts w:ascii="Times New Roman" w:hAnsi="Times New Roman"/>
                <w:color w:val="auto"/>
                <w:sz w:val="24"/>
                <w:szCs w:val="24"/>
              </w:rPr>
              <w:t>Разработка и утверждение плана­графика введения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6DEBBAF7"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w:t>
            </w:r>
          </w:p>
        </w:tc>
      </w:tr>
      <w:tr w:rsidR="009F7986" w:rsidRPr="00640AE7" w14:paraId="0BDD167E" w14:textId="77777777" w:rsidTr="00D95803">
        <w:trPr>
          <w:trHeight w:val="688"/>
        </w:trPr>
        <w:tc>
          <w:tcPr>
            <w:tcW w:w="2410" w:type="dxa"/>
            <w:vMerge/>
            <w:tcBorders>
              <w:top w:val="single" w:sz="4" w:space="0" w:color="000000"/>
              <w:left w:val="single" w:sz="4" w:space="0" w:color="000000"/>
              <w:bottom w:val="single" w:sz="4" w:space="0" w:color="000000"/>
              <w:right w:val="single" w:sz="4" w:space="0" w:color="000000"/>
            </w:tcBorders>
          </w:tcPr>
          <w:p w14:paraId="02CABF4E"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719CA09"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lang w:val="ru-RU"/>
              </w:rPr>
              <w:t>6</w:t>
            </w:r>
            <w:r w:rsidRPr="00640AE7">
              <w:rPr>
                <w:rFonts w:ascii="Times New Roman" w:hAnsi="Times New Roman"/>
                <w:color w:val="auto"/>
                <w:spacing w:val="-2"/>
                <w:sz w:val="24"/>
                <w:szCs w:val="24"/>
              </w:rPr>
              <w:t>.</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Определение списка учебников и учеб</w:t>
            </w:r>
            <w:r w:rsidRPr="00640AE7">
              <w:rPr>
                <w:rFonts w:ascii="Times New Roman" w:hAnsi="Times New Roman"/>
                <w:color w:val="auto"/>
                <w:spacing w:val="-2"/>
                <w:sz w:val="24"/>
                <w:szCs w:val="24"/>
              </w:rPr>
              <w:br/>
            </w:r>
            <w:r w:rsidRPr="00640AE7">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640AE7">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36885AC"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2B9B4FB0" w14:textId="77777777" w:rsidTr="00D95803">
        <w:trPr>
          <w:trHeight w:val="1477"/>
        </w:trPr>
        <w:tc>
          <w:tcPr>
            <w:tcW w:w="2410" w:type="dxa"/>
            <w:vMerge/>
            <w:tcBorders>
              <w:top w:val="single" w:sz="4" w:space="0" w:color="000000"/>
              <w:left w:val="single" w:sz="4" w:space="0" w:color="000000"/>
              <w:bottom w:val="single" w:sz="4" w:space="0" w:color="000000"/>
              <w:right w:val="single" w:sz="4" w:space="0" w:color="000000"/>
            </w:tcBorders>
          </w:tcPr>
          <w:p w14:paraId="3BB48EC1"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8D557AF"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lang w:val="ru-RU"/>
              </w:rPr>
              <w:t>7</w:t>
            </w:r>
            <w:r w:rsidRPr="00640AE7">
              <w:rPr>
                <w:rFonts w:ascii="Times New Roman" w:hAnsi="Times New Roman"/>
                <w:color w:val="auto"/>
                <w:sz w:val="24"/>
                <w:szCs w:val="24"/>
              </w:rPr>
              <w:t>.</w:t>
            </w:r>
            <w:r w:rsidRPr="00640AE7">
              <w:rPr>
                <w:rFonts w:ascii="Times New Roman" w:hAnsi="Times New Roman"/>
                <w:color w:val="auto"/>
                <w:sz w:val="24"/>
                <w:szCs w:val="24"/>
              </w:rPr>
              <w:t> </w:t>
            </w:r>
            <w:r w:rsidRPr="00640AE7">
              <w:rPr>
                <w:rFonts w:ascii="Times New Roman" w:hAnsi="Times New Roman"/>
                <w:color w:val="auto"/>
                <w:sz w:val="24"/>
                <w:szCs w:val="24"/>
              </w:rPr>
              <w:t>Разработка локальных актов, устанав</w:t>
            </w:r>
            <w:r w:rsidRPr="00640AE7">
              <w:rPr>
                <w:rFonts w:ascii="Times New Roman" w:hAnsi="Times New Roman"/>
                <w:color w:val="auto"/>
                <w:spacing w:val="-4"/>
                <w:sz w:val="24"/>
                <w:szCs w:val="24"/>
              </w:rPr>
              <w:t>ливающих требования к различным объ</w:t>
            </w:r>
            <w:r w:rsidRPr="00640AE7">
              <w:rPr>
                <w:rFonts w:ascii="Times New Roman" w:hAnsi="Times New Roman"/>
                <w:color w:val="auto"/>
                <w:sz w:val="24"/>
                <w:szCs w:val="24"/>
              </w:rPr>
              <w:t xml:space="preserve">ектам инфраструктуры </w:t>
            </w:r>
            <w:r w:rsidRPr="00640AE7">
              <w:rPr>
                <w:rFonts w:ascii="Times New Roman" w:hAnsi="Times New Roman"/>
                <w:color w:val="auto"/>
                <w:spacing w:val="-4"/>
                <w:sz w:val="24"/>
                <w:szCs w:val="24"/>
              </w:rPr>
              <w:t xml:space="preserve"> образовательной </w:t>
            </w:r>
            <w:r w:rsidRPr="00640AE7">
              <w:rPr>
                <w:rFonts w:ascii="Times New Roman" w:hAnsi="Times New Roman"/>
                <w:color w:val="auto"/>
                <w:sz w:val="24"/>
                <w:szCs w:val="24"/>
              </w:rPr>
              <w:t>организации</w:t>
            </w:r>
            <w:r w:rsidRPr="00640AE7">
              <w:rPr>
                <w:rFonts w:ascii="Times New Roman" w:hAnsi="Times New Roman"/>
                <w:color w:val="auto"/>
                <w:spacing w:val="-4"/>
                <w:sz w:val="24"/>
                <w:szCs w:val="24"/>
              </w:rPr>
              <w:t xml:space="preserve"> с учётом требований к мини</w:t>
            </w:r>
            <w:r w:rsidRPr="00640AE7">
              <w:rPr>
                <w:rFonts w:ascii="Times New Roman" w:hAnsi="Times New Roman"/>
                <w:color w:val="auto"/>
                <w:spacing w:val="-2"/>
                <w:sz w:val="24"/>
                <w:szCs w:val="24"/>
              </w:rPr>
              <w:t>мальной оснащённости учебной</w:t>
            </w:r>
            <w:r w:rsidRPr="00640AE7">
              <w:rPr>
                <w:rFonts w:ascii="Times New Roman" w:hAnsi="Times New Roman"/>
                <w:color w:val="auto"/>
                <w:spacing w:val="-2"/>
                <w:sz w:val="24"/>
                <w:szCs w:val="24"/>
                <w:lang w:val="ru-RU"/>
              </w:rPr>
              <w:t xml:space="preserve"> </w:t>
            </w:r>
            <w:r w:rsidRPr="00640AE7">
              <w:rPr>
                <w:rFonts w:ascii="Times New Roman" w:hAnsi="Times New Roman"/>
                <w:color w:val="auto"/>
                <w:spacing w:val="-2"/>
                <w:sz w:val="24"/>
                <w:szCs w:val="24"/>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B9198AF"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7C01CA3E" w14:textId="77777777" w:rsidTr="00D95803">
        <w:trPr>
          <w:trHeight w:val="3598"/>
        </w:trPr>
        <w:tc>
          <w:tcPr>
            <w:tcW w:w="2410" w:type="dxa"/>
            <w:vMerge/>
            <w:tcBorders>
              <w:top w:val="single" w:sz="4" w:space="0" w:color="000000"/>
              <w:left w:val="single" w:sz="4" w:space="0" w:color="000000"/>
              <w:bottom w:val="single" w:sz="4" w:space="0" w:color="000000"/>
              <w:right w:val="single" w:sz="4" w:space="0" w:color="000000"/>
            </w:tcBorders>
          </w:tcPr>
          <w:p w14:paraId="004CCBD0"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D3398DF"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lang w:val="ru-RU"/>
              </w:rPr>
              <w:t>8</w:t>
            </w:r>
            <w:r w:rsidRPr="00640AE7">
              <w:rPr>
                <w:rFonts w:ascii="Times New Roman" w:hAnsi="Times New Roman"/>
                <w:color w:val="auto"/>
                <w:sz w:val="24"/>
                <w:szCs w:val="24"/>
              </w:rPr>
              <w:t>.</w:t>
            </w:r>
            <w:r w:rsidRPr="00640AE7">
              <w:rPr>
                <w:rFonts w:ascii="Times New Roman" w:hAnsi="Times New Roman"/>
                <w:color w:val="auto"/>
                <w:sz w:val="24"/>
                <w:szCs w:val="24"/>
              </w:rPr>
              <w:t> </w:t>
            </w:r>
            <w:r w:rsidRPr="00640AE7">
              <w:rPr>
                <w:rFonts w:ascii="Times New Roman" w:hAnsi="Times New Roman"/>
                <w:color w:val="auto"/>
                <w:sz w:val="24"/>
                <w:szCs w:val="24"/>
              </w:rPr>
              <w:t>Разработка:</w:t>
            </w:r>
          </w:p>
          <w:p w14:paraId="5F7C603A"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образовательных программ (индиви</w:t>
            </w:r>
            <w:r w:rsidRPr="00640AE7">
              <w:rPr>
                <w:rFonts w:ascii="Times New Roman" w:hAnsi="Times New Roman"/>
                <w:color w:val="auto"/>
                <w:sz w:val="24"/>
                <w:szCs w:val="24"/>
              </w:rPr>
              <w:t>дуальных и</w:t>
            </w:r>
            <w:r w:rsidRPr="00640AE7">
              <w:rPr>
                <w:rFonts w:ascii="Times New Roman" w:hAnsi="Times New Roman"/>
                <w:color w:val="auto"/>
                <w:sz w:val="24"/>
                <w:szCs w:val="24"/>
              </w:rPr>
              <w:t> </w:t>
            </w:r>
            <w:r w:rsidRPr="00640AE7">
              <w:rPr>
                <w:rFonts w:ascii="Times New Roman" w:hAnsi="Times New Roman"/>
                <w:color w:val="auto"/>
                <w:sz w:val="24"/>
                <w:szCs w:val="24"/>
              </w:rPr>
              <w:t>др.);</w:t>
            </w:r>
          </w:p>
          <w:p w14:paraId="418488A8"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w:t>
            </w:r>
            <w:r w:rsidRPr="00640AE7">
              <w:rPr>
                <w:rFonts w:ascii="Times New Roman" w:hAnsi="Times New Roman"/>
                <w:color w:val="auto"/>
                <w:sz w:val="24"/>
                <w:szCs w:val="24"/>
              </w:rPr>
              <w:t> </w:t>
            </w:r>
            <w:r w:rsidRPr="00640AE7">
              <w:rPr>
                <w:rFonts w:ascii="Times New Roman" w:hAnsi="Times New Roman"/>
                <w:color w:val="auto"/>
                <w:sz w:val="24"/>
                <w:szCs w:val="24"/>
              </w:rPr>
              <w:t>учебного плана;</w:t>
            </w:r>
          </w:p>
          <w:p w14:paraId="147B6AFA"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рабочих программ учебных предме</w:t>
            </w:r>
            <w:r w:rsidRPr="00640AE7">
              <w:rPr>
                <w:rFonts w:ascii="Times New Roman" w:hAnsi="Times New Roman"/>
                <w:color w:val="auto"/>
                <w:sz w:val="24"/>
                <w:szCs w:val="24"/>
              </w:rPr>
              <w:t>тов, курсов, дисциплин, модулей;</w:t>
            </w:r>
          </w:p>
          <w:p w14:paraId="5DC3B968"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годового календарного учебного гра</w:t>
            </w:r>
            <w:r w:rsidRPr="00640AE7">
              <w:rPr>
                <w:rFonts w:ascii="Times New Roman" w:hAnsi="Times New Roman"/>
                <w:color w:val="auto"/>
                <w:sz w:val="24"/>
                <w:szCs w:val="24"/>
              </w:rPr>
              <w:t>фика;</w:t>
            </w:r>
          </w:p>
          <w:p w14:paraId="38ACBAA6"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положений о внеурочной деятельно</w:t>
            </w:r>
            <w:r w:rsidRPr="00640AE7">
              <w:rPr>
                <w:rFonts w:ascii="Times New Roman" w:hAnsi="Times New Roman"/>
                <w:color w:val="auto"/>
                <w:sz w:val="24"/>
                <w:szCs w:val="24"/>
              </w:rPr>
              <w:t>сти обучающихся;</w:t>
            </w:r>
          </w:p>
          <w:p w14:paraId="55815369" w14:textId="77777777" w:rsidR="009F7986" w:rsidRPr="00640AE7" w:rsidRDefault="009F7986" w:rsidP="00D95803">
            <w:pPr>
              <w:jc w:val="both"/>
              <w:rPr>
                <w:b/>
                <w:shd w:val="clear" w:color="auto" w:fill="FFFFFF"/>
              </w:rPr>
            </w:pPr>
            <w:r w:rsidRPr="00640AE7">
              <w:t>— положение</w:t>
            </w:r>
            <w:r w:rsidRPr="00640AE7">
              <w:rPr>
                <w:b/>
                <w:shd w:val="clear" w:color="auto" w:fill="FFFFFF"/>
              </w:rPr>
              <w:t xml:space="preserve"> </w:t>
            </w:r>
            <w:r w:rsidRPr="00640AE7">
              <w:rPr>
                <w:shd w:val="clear" w:color="auto" w:fill="FFFFFF"/>
              </w:rPr>
              <w:t>о формах, периодичности и порядке текущего контроля успеваемости и промежуточной аттестации обучающихся;</w:t>
            </w:r>
          </w:p>
          <w:p w14:paraId="5D69CC91"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w:t>
            </w:r>
            <w:r w:rsidRPr="00640AE7">
              <w:rPr>
                <w:rFonts w:ascii="Times New Roman" w:hAnsi="Times New Roman"/>
                <w:color w:val="auto"/>
                <w:sz w:val="24"/>
                <w:szCs w:val="24"/>
              </w:rPr>
              <w:t> </w:t>
            </w:r>
            <w:r w:rsidRPr="00640AE7">
              <w:rPr>
                <w:rFonts w:ascii="Times New Roman" w:hAnsi="Times New Roman"/>
                <w:color w:val="auto"/>
                <w:sz w:val="24"/>
                <w:szCs w:val="24"/>
              </w:rPr>
              <w:t>положения об организации домашней работы обучающихся;</w:t>
            </w:r>
          </w:p>
          <w:p w14:paraId="3ED9C652"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положения о формах получения об</w:t>
            </w:r>
            <w:r w:rsidRPr="00640AE7">
              <w:rPr>
                <w:rFonts w:ascii="Times New Roman" w:hAnsi="Times New Roman"/>
                <w:color w:val="auto"/>
                <w:sz w:val="24"/>
                <w:szCs w:val="24"/>
              </w:rPr>
              <w:t>разования;</w:t>
            </w:r>
          </w:p>
          <w:p w14:paraId="439A03FE" w14:textId="77777777" w:rsidR="009F7986" w:rsidRPr="00640AE7" w:rsidRDefault="009F7986" w:rsidP="00D95803">
            <w:pPr>
              <w:rPr>
                <w:rStyle w:val="af0"/>
                <w:bCs w:val="0"/>
              </w:rPr>
            </w:pPr>
            <w:r w:rsidRPr="00640AE7">
              <w:t>-</w:t>
            </w:r>
            <w:r w:rsidRPr="00640AE7">
              <w:rPr>
                <w:b/>
                <w:bCs/>
              </w:rPr>
              <w:t xml:space="preserve"> </w:t>
            </w:r>
            <w:r w:rsidRPr="00640AE7">
              <w:t>об индивидуальном учете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14:paraId="0697F6B4" w14:textId="77777777" w:rsidR="009F7986" w:rsidRPr="00640AE7" w:rsidRDefault="009F7986" w:rsidP="00D95803">
            <w:pPr>
              <w:pStyle w:val="NormalWebChar"/>
              <w:shd w:val="clear" w:color="auto" w:fill="FFFFFF"/>
              <w:spacing w:before="0" w:beforeAutospacing="0" w:after="0"/>
              <w:jc w:val="both"/>
              <w:rPr>
                <w:bCs/>
              </w:rPr>
            </w:pPr>
            <w:r w:rsidRPr="00640AE7">
              <w:rPr>
                <w:rStyle w:val="af0"/>
                <w:lang w:val="ru-RU"/>
              </w:rPr>
              <w:t xml:space="preserve">- </w:t>
            </w:r>
            <w:r w:rsidRPr="00640AE7">
              <w:rPr>
                <w:rStyle w:val="af0"/>
                <w:b w:val="0"/>
                <w:lang w:val="ru-RU"/>
              </w:rPr>
              <w:t xml:space="preserve">порядок </w:t>
            </w:r>
            <w:r w:rsidRPr="00640AE7">
              <w:rPr>
                <w:rStyle w:val="af0"/>
                <w:b w:val="0"/>
              </w:rPr>
              <w:t>обучения по индивидуальному учебному плану, в том числе</w:t>
            </w:r>
            <w:r w:rsidRPr="00640AE7">
              <w:rPr>
                <w:rStyle w:val="af0"/>
                <w:b w:val="0"/>
                <w:lang w:val="ru-RU"/>
              </w:rPr>
              <w:t xml:space="preserve"> </w:t>
            </w:r>
            <w:r w:rsidRPr="00640AE7">
              <w:rPr>
                <w:rStyle w:val="af0"/>
                <w:b w:val="0"/>
              </w:rPr>
              <w:t>ускоренное обучение, в пределах осваиваемой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0EDFF930"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p w14:paraId="416756D7"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p w14:paraId="347B5CFC"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p w14:paraId="7BAAF214"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p w14:paraId="6815F4DB"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p w14:paraId="2D5F5EAF"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p w14:paraId="3EC03358"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p w14:paraId="6E7E93A7"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p w14:paraId="08F361F6"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w:t>
            </w:r>
          </w:p>
        </w:tc>
      </w:tr>
      <w:tr w:rsidR="009F7986" w:rsidRPr="00640AE7" w14:paraId="1D0695FC" w14:textId="77777777" w:rsidTr="00D95803">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BB8AF59"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72BC8DE"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1.</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Определение объёма расходов, необ</w:t>
            </w:r>
            <w:r w:rsidRPr="00640AE7">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5C5B6E7"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w:t>
            </w:r>
          </w:p>
        </w:tc>
      </w:tr>
      <w:tr w:rsidR="009F7986" w:rsidRPr="00640AE7" w14:paraId="56182630" w14:textId="77777777" w:rsidTr="00D95803">
        <w:trPr>
          <w:trHeight w:val="1270"/>
        </w:trPr>
        <w:tc>
          <w:tcPr>
            <w:tcW w:w="2410" w:type="dxa"/>
            <w:vMerge/>
            <w:tcBorders>
              <w:top w:val="single" w:sz="4" w:space="0" w:color="000000"/>
              <w:left w:val="single" w:sz="4" w:space="0" w:color="000000"/>
              <w:bottom w:val="single" w:sz="4" w:space="0" w:color="000000"/>
              <w:right w:val="single" w:sz="4" w:space="0" w:color="000000"/>
            </w:tcBorders>
          </w:tcPr>
          <w:p w14:paraId="20B4A4C3"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D2199DE"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2.</w:t>
            </w:r>
            <w:r w:rsidRPr="00640AE7">
              <w:rPr>
                <w:rFonts w:ascii="Times New Roman" w:hAnsi="Times New Roman"/>
                <w:color w:val="auto"/>
                <w:sz w:val="24"/>
                <w:szCs w:val="24"/>
              </w:rPr>
              <w:t> </w:t>
            </w:r>
            <w:r w:rsidRPr="00640AE7">
              <w:rPr>
                <w:rFonts w:ascii="Times New Roman" w:hAnsi="Times New Roman"/>
                <w:color w:val="auto"/>
                <w:sz w:val="24"/>
                <w:szCs w:val="24"/>
              </w:rPr>
              <w:t xml:space="preserve">Корректировка локальных актов (внесение </w:t>
            </w:r>
            <w:r w:rsidRPr="00640AE7">
              <w:rPr>
                <w:rFonts w:ascii="Times New Roman" w:hAnsi="Times New Roman"/>
                <w:color w:val="auto"/>
                <w:spacing w:val="2"/>
                <w:sz w:val="24"/>
                <w:szCs w:val="24"/>
              </w:rPr>
              <w:t xml:space="preserve">изменений в них), регламентирующих </w:t>
            </w:r>
            <w:r w:rsidRPr="00640AE7">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640AE7">
              <w:rPr>
                <w:rFonts w:ascii="Times New Roman" w:hAnsi="Times New Roman"/>
                <w:color w:val="auto"/>
                <w:spacing w:val="2"/>
                <w:sz w:val="24"/>
                <w:szCs w:val="24"/>
              </w:rPr>
              <w:t>числе стимулирующих надбавок и до</w:t>
            </w:r>
            <w:r w:rsidRPr="00640AE7">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D18A900"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По мере необходимости</w:t>
            </w:r>
          </w:p>
        </w:tc>
      </w:tr>
      <w:tr w:rsidR="009F7986" w:rsidRPr="00640AE7" w14:paraId="151354D4" w14:textId="77777777" w:rsidTr="00D95803">
        <w:trPr>
          <w:trHeight w:val="762"/>
        </w:trPr>
        <w:tc>
          <w:tcPr>
            <w:tcW w:w="2410" w:type="dxa"/>
            <w:vMerge/>
            <w:tcBorders>
              <w:top w:val="single" w:sz="4" w:space="0" w:color="000000"/>
              <w:left w:val="single" w:sz="4" w:space="0" w:color="000000"/>
              <w:bottom w:val="single" w:sz="4" w:space="0" w:color="000000"/>
              <w:right w:val="single" w:sz="4" w:space="0" w:color="000000"/>
            </w:tcBorders>
          </w:tcPr>
          <w:p w14:paraId="777DDA53"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14:paraId="322D88A8"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3.</w:t>
            </w:r>
            <w:r w:rsidRPr="00640AE7">
              <w:rPr>
                <w:rFonts w:ascii="Times New Roman" w:hAnsi="Times New Roman"/>
                <w:color w:val="auto"/>
                <w:sz w:val="24"/>
                <w:szCs w:val="24"/>
              </w:rPr>
              <w:t> </w:t>
            </w:r>
            <w:r w:rsidRPr="00640AE7">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17E05B18"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По мере необходимости</w:t>
            </w:r>
          </w:p>
        </w:tc>
      </w:tr>
      <w:tr w:rsidR="009F7986" w:rsidRPr="00640AE7" w14:paraId="1AAB5E28" w14:textId="77777777" w:rsidTr="00D95803">
        <w:trPr>
          <w:trHeight w:val="848"/>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1AA09D5"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III.</w:t>
            </w:r>
            <w:r w:rsidRPr="00640AE7">
              <w:rPr>
                <w:rFonts w:ascii="Times New Roman" w:hAnsi="Times New Roman"/>
                <w:color w:val="auto"/>
                <w:sz w:val="24"/>
                <w:szCs w:val="24"/>
              </w:rPr>
              <w:t> </w:t>
            </w:r>
            <w:r w:rsidRPr="00640AE7">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14:paraId="1347E86E" w14:textId="77777777" w:rsidR="009F7986" w:rsidRPr="00640AE7" w:rsidRDefault="009F7986" w:rsidP="00D95803">
            <w:pPr>
              <w:tabs>
                <w:tab w:val="left" w:pos="4500"/>
                <w:tab w:val="left" w:pos="9180"/>
                <w:tab w:val="left" w:pos="9360"/>
              </w:tabs>
              <w:adjustRightInd w:val="0"/>
              <w:textAlignment w:val="center"/>
              <w:rPr>
                <w:rFonts w:eastAsia="MS Mincho"/>
              </w:rPr>
            </w:pPr>
            <w:r w:rsidRPr="00640AE7">
              <w:t>1.</w:t>
            </w:r>
            <w:r w:rsidRPr="00640AE7">
              <w:t> </w:t>
            </w:r>
            <w:r w:rsidRPr="00640AE7">
              <w:rPr>
                <w:rFonts w:eastAsia="MS Mincho"/>
              </w:rPr>
              <w:t xml:space="preserve"> Обеспечение координации взаимодействия участников образвательных отношенийпо </w:t>
            </w:r>
            <w:r w:rsidRPr="00640AE7">
              <w:rPr>
                <w:rFonts w:eastAsia="MS Mincho"/>
                <w:spacing w:val="2"/>
              </w:rPr>
              <w:t xml:space="preserve"> организации</w:t>
            </w:r>
            <w:r w:rsidRPr="00640AE7">
              <w:rPr>
                <w:rFonts w:eastAsia="MS Mincho"/>
              </w:rPr>
              <w:t xml:space="preserve"> введения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48AC7257"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В течение года</w:t>
            </w:r>
          </w:p>
        </w:tc>
      </w:tr>
      <w:tr w:rsidR="009F7986" w:rsidRPr="00640AE7" w14:paraId="2FB3020E" w14:textId="77777777" w:rsidTr="00D95803">
        <w:trPr>
          <w:trHeight w:val="1076"/>
        </w:trPr>
        <w:tc>
          <w:tcPr>
            <w:tcW w:w="2410" w:type="dxa"/>
            <w:vMerge/>
            <w:tcBorders>
              <w:top w:val="single" w:sz="4" w:space="0" w:color="000000"/>
              <w:left w:val="single" w:sz="4" w:space="0" w:color="000000"/>
              <w:bottom w:val="single" w:sz="4" w:space="0" w:color="000000"/>
              <w:right w:val="single" w:sz="4" w:space="0" w:color="000000"/>
            </w:tcBorders>
          </w:tcPr>
          <w:p w14:paraId="3B47E33F"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FE5C300"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2.</w:t>
            </w:r>
            <w:r w:rsidRPr="00640AE7">
              <w:rPr>
                <w:rFonts w:ascii="Times New Roman" w:hAnsi="Times New Roman"/>
                <w:color w:val="auto"/>
                <w:sz w:val="24"/>
                <w:szCs w:val="24"/>
              </w:rPr>
              <w:t> </w:t>
            </w:r>
            <w:r w:rsidRPr="00640AE7">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C76AC0B"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7353BF91" w14:textId="77777777" w:rsidTr="00D95803">
        <w:trPr>
          <w:trHeight w:val="1180"/>
        </w:trPr>
        <w:tc>
          <w:tcPr>
            <w:tcW w:w="2410" w:type="dxa"/>
            <w:vMerge/>
            <w:tcBorders>
              <w:top w:val="single" w:sz="4" w:space="0" w:color="000000"/>
              <w:left w:val="single" w:sz="4" w:space="0" w:color="000000"/>
              <w:bottom w:val="single" w:sz="4" w:space="0" w:color="000000"/>
              <w:right w:val="single" w:sz="4" w:space="0" w:color="000000"/>
            </w:tcBorders>
          </w:tcPr>
          <w:p w14:paraId="0162A7AF"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14:paraId="40C79AD3"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3.</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448B579C"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p w14:paraId="30ACE180" w14:textId="77777777" w:rsidR="009F7986" w:rsidRPr="00640AE7" w:rsidRDefault="009F7986" w:rsidP="00D95803">
            <w:pPr>
              <w:pStyle w:val="NoParagraphStyle"/>
              <w:spacing w:line="240" w:lineRule="auto"/>
              <w:jc w:val="both"/>
              <w:rPr>
                <w:rFonts w:ascii="Times New Roman" w:hAnsi="Times New Roman" w:cs="Times New Roman"/>
                <w:color w:val="auto"/>
                <w:lang w:val="ru-RU"/>
              </w:rPr>
            </w:pPr>
            <w:r w:rsidRPr="00640AE7">
              <w:rPr>
                <w:rFonts w:ascii="Times New Roman" w:hAnsi="Times New Roman" w:cs="Times New Roman"/>
                <w:color w:val="auto"/>
                <w:lang w:val="ru-RU"/>
              </w:rPr>
              <w:t xml:space="preserve"> </w:t>
            </w:r>
          </w:p>
        </w:tc>
      </w:tr>
      <w:tr w:rsidR="009F7986" w:rsidRPr="00640AE7" w14:paraId="6A66EE26" w14:textId="77777777" w:rsidTr="00D95803">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14:paraId="6EE9163C"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IV.</w:t>
            </w:r>
            <w:r w:rsidRPr="00640AE7">
              <w:rPr>
                <w:rFonts w:ascii="Times New Roman" w:hAnsi="Times New Roman"/>
                <w:color w:val="auto"/>
                <w:sz w:val="24"/>
                <w:szCs w:val="24"/>
              </w:rPr>
              <w:t> </w:t>
            </w:r>
            <w:r w:rsidRPr="00640AE7">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F06DFAC"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1.</w:t>
            </w:r>
            <w:r w:rsidRPr="00640AE7">
              <w:rPr>
                <w:rFonts w:ascii="Times New Roman" w:hAnsi="Times New Roman"/>
                <w:color w:val="auto"/>
                <w:sz w:val="24"/>
                <w:szCs w:val="24"/>
              </w:rPr>
              <w:t> </w:t>
            </w:r>
            <w:r w:rsidRPr="00640AE7">
              <w:rPr>
                <w:rFonts w:ascii="Times New Roman" w:hAnsi="Times New Roman"/>
                <w:color w:val="auto"/>
                <w:sz w:val="24"/>
                <w:szCs w:val="24"/>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5BFCEA2"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w:t>
            </w:r>
          </w:p>
        </w:tc>
      </w:tr>
      <w:tr w:rsidR="009F7986" w:rsidRPr="00640AE7" w14:paraId="5B9C8789" w14:textId="77777777" w:rsidTr="00D95803">
        <w:trPr>
          <w:trHeight w:val="1461"/>
        </w:trPr>
        <w:tc>
          <w:tcPr>
            <w:tcW w:w="2410" w:type="dxa"/>
            <w:vMerge/>
            <w:tcBorders>
              <w:left w:val="single" w:sz="4" w:space="0" w:color="000000"/>
              <w:bottom w:val="nil"/>
              <w:right w:val="single" w:sz="4" w:space="0" w:color="000000"/>
            </w:tcBorders>
          </w:tcPr>
          <w:p w14:paraId="09CB04B8"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C80C34F"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2.</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Создание (корректировка) плана­</w:t>
            </w:r>
            <w:r w:rsidRPr="00640AE7">
              <w:rPr>
                <w:rFonts w:ascii="Times New Roman" w:hAnsi="Times New Roman"/>
                <w:color w:val="auto"/>
                <w:spacing w:val="2"/>
                <w:sz w:val="24"/>
                <w:szCs w:val="24"/>
              </w:rPr>
              <w:br/>
            </w:r>
            <w:r w:rsidRPr="00640AE7">
              <w:rPr>
                <w:rFonts w:ascii="Times New Roman" w:hAnsi="Times New Roman"/>
                <w:color w:val="auto"/>
                <w:spacing w:val="-2"/>
                <w:sz w:val="24"/>
                <w:szCs w:val="24"/>
              </w:rPr>
              <w:t>графика повышения квалификации педа</w:t>
            </w:r>
            <w:r w:rsidRPr="00640AE7">
              <w:rPr>
                <w:rFonts w:ascii="Times New Roman" w:hAnsi="Times New Roman"/>
                <w:color w:val="auto"/>
                <w:spacing w:val="2"/>
                <w:sz w:val="24"/>
                <w:szCs w:val="24"/>
              </w:rPr>
              <w:t xml:space="preserve">гогических и руководящих работников </w:t>
            </w:r>
          </w:p>
          <w:p w14:paraId="02D19DF2"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образовательной организации в связи</w:t>
            </w:r>
            <w:r w:rsidRPr="00640AE7">
              <w:rPr>
                <w:rFonts w:ascii="Times New Roman" w:hAnsi="Times New Roman"/>
                <w:color w:val="auto"/>
                <w:spacing w:val="2"/>
                <w:sz w:val="24"/>
                <w:szCs w:val="24"/>
              </w:rPr>
              <w:br/>
            </w:r>
            <w:r w:rsidRPr="00640AE7">
              <w:rPr>
                <w:rFonts w:ascii="Times New Roman" w:hAnsi="Times New Roman"/>
                <w:color w:val="auto"/>
                <w:sz w:val="24"/>
                <w:szCs w:val="24"/>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EA50423"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48DC0127" w14:textId="77777777" w:rsidTr="00D95803">
        <w:trPr>
          <w:trHeight w:val="1098"/>
        </w:trPr>
        <w:tc>
          <w:tcPr>
            <w:tcW w:w="2410" w:type="dxa"/>
            <w:vMerge/>
            <w:tcBorders>
              <w:left w:val="single" w:sz="4" w:space="0" w:color="000000"/>
              <w:right w:val="single" w:sz="4" w:space="0" w:color="000000"/>
            </w:tcBorders>
          </w:tcPr>
          <w:p w14:paraId="1F0874EE"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14:paraId="227A7FFE"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3.</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640AE7">
              <w:rPr>
                <w:rFonts w:ascii="Times New Roman" w:hAnsi="Times New Roman"/>
                <w:color w:val="auto"/>
                <w:sz w:val="24"/>
                <w:szCs w:val="24"/>
              </w:rPr>
              <w:t>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14:paraId="508CE939"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54F134AB" w14:textId="77777777" w:rsidTr="00D9580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B252004"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V.</w:t>
            </w:r>
            <w:r w:rsidRPr="00640AE7">
              <w:rPr>
                <w:rFonts w:ascii="Times New Roman" w:hAnsi="Times New Roman"/>
                <w:color w:val="auto"/>
                <w:sz w:val="24"/>
                <w:szCs w:val="24"/>
              </w:rPr>
              <w:t> </w:t>
            </w:r>
            <w:r w:rsidRPr="00640AE7">
              <w:rPr>
                <w:rFonts w:ascii="Times New Roman" w:hAnsi="Times New Roman"/>
                <w:color w:val="auto"/>
                <w:sz w:val="24"/>
                <w:szCs w:val="24"/>
              </w:rPr>
              <w:t>Информационное обеспечение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A4A140B"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1.</w:t>
            </w:r>
            <w:r w:rsidRPr="00640AE7">
              <w:rPr>
                <w:rFonts w:ascii="Times New Roman" w:hAnsi="Times New Roman"/>
                <w:color w:val="auto"/>
                <w:sz w:val="24"/>
                <w:szCs w:val="24"/>
              </w:rPr>
              <w:t> </w:t>
            </w:r>
            <w:r w:rsidRPr="00640AE7">
              <w:rPr>
                <w:rFonts w:ascii="Times New Roman" w:hAnsi="Times New Roman"/>
                <w:color w:val="auto"/>
                <w:sz w:val="24"/>
                <w:szCs w:val="24"/>
              </w:rPr>
              <w:t>Размещение на сайте  образовательной организации  информационных материалов о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6EFB4A0"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 xml:space="preserve"> 1 раз в 10 дней</w:t>
            </w:r>
          </w:p>
        </w:tc>
      </w:tr>
      <w:tr w:rsidR="009F7986" w:rsidRPr="00640AE7" w14:paraId="05825C1E" w14:textId="77777777" w:rsidTr="00D95803">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447E5618"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DB9A59E"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2.</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Широкое информирование родитель</w:t>
            </w:r>
            <w:r w:rsidRPr="00640AE7">
              <w:rPr>
                <w:rFonts w:ascii="Times New Roman" w:hAnsi="Times New Roman"/>
                <w:color w:val="auto"/>
                <w:spacing w:val="-2"/>
                <w:sz w:val="24"/>
                <w:szCs w:val="24"/>
              </w:rPr>
              <w:t xml:space="preserve">ской общественности о </w:t>
            </w:r>
            <w:r w:rsidRPr="00640AE7">
              <w:rPr>
                <w:rFonts w:ascii="Times New Roman" w:hAnsi="Times New Roman"/>
                <w:color w:val="auto"/>
                <w:sz w:val="24"/>
                <w:szCs w:val="24"/>
              </w:rPr>
              <w:t xml:space="preserve">реализации ФГОС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6138281"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В течение года</w:t>
            </w:r>
          </w:p>
        </w:tc>
      </w:tr>
      <w:tr w:rsidR="009F7986" w:rsidRPr="00640AE7" w14:paraId="0EE1BF89" w14:textId="77777777" w:rsidTr="00D95803">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7514A8C9"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49C2892"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2"/>
                <w:sz w:val="24"/>
                <w:szCs w:val="24"/>
              </w:rPr>
              <w:t>3.</w:t>
            </w:r>
            <w:r w:rsidRPr="00640AE7">
              <w:rPr>
                <w:rFonts w:ascii="Times New Roman" w:hAnsi="Times New Roman"/>
                <w:color w:val="auto"/>
                <w:spacing w:val="2"/>
                <w:sz w:val="24"/>
                <w:szCs w:val="24"/>
              </w:rPr>
              <w:t> </w:t>
            </w:r>
            <w:r w:rsidRPr="00640AE7">
              <w:rPr>
                <w:rFonts w:ascii="Times New Roman" w:hAnsi="Times New Roman"/>
                <w:color w:val="auto"/>
                <w:spacing w:val="2"/>
                <w:sz w:val="24"/>
                <w:szCs w:val="24"/>
              </w:rPr>
              <w:t>Организация изучения общественно</w:t>
            </w:r>
            <w:r w:rsidRPr="00640AE7">
              <w:rPr>
                <w:rFonts w:ascii="Times New Roman" w:hAnsi="Times New Roman"/>
                <w:color w:val="auto"/>
                <w:sz w:val="24"/>
                <w:szCs w:val="24"/>
              </w:rPr>
              <w:t>го мнения по вопросам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5CD4520"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6B69F27F" w14:textId="77777777" w:rsidTr="00D95803">
        <w:trPr>
          <w:trHeight w:val="783"/>
        </w:trPr>
        <w:tc>
          <w:tcPr>
            <w:tcW w:w="2410" w:type="dxa"/>
            <w:vMerge/>
            <w:tcBorders>
              <w:top w:val="single" w:sz="4" w:space="0" w:color="000000"/>
              <w:left w:val="single" w:sz="4" w:space="0" w:color="000000"/>
              <w:bottom w:val="single" w:sz="4" w:space="0" w:color="000000"/>
              <w:right w:val="single" w:sz="4" w:space="0" w:color="000000"/>
            </w:tcBorders>
          </w:tcPr>
          <w:p w14:paraId="057D9542"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14:paraId="3DD3B814"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pacing w:val="-4"/>
                <w:sz w:val="24"/>
                <w:szCs w:val="24"/>
              </w:rPr>
              <w:t>4.</w:t>
            </w:r>
            <w:r w:rsidRPr="00640AE7">
              <w:rPr>
                <w:rFonts w:ascii="Times New Roman" w:hAnsi="Times New Roman"/>
                <w:color w:val="auto"/>
                <w:spacing w:val="-4"/>
                <w:sz w:val="24"/>
                <w:szCs w:val="24"/>
              </w:rPr>
              <w:t> </w:t>
            </w:r>
            <w:r w:rsidRPr="00640AE7">
              <w:rPr>
                <w:rFonts w:ascii="Times New Roman" w:hAnsi="Times New Roman"/>
                <w:color w:val="auto"/>
                <w:spacing w:val="-4"/>
                <w:sz w:val="24"/>
                <w:szCs w:val="24"/>
              </w:rPr>
              <w:t xml:space="preserve">Обеспечение публичной отчётности </w:t>
            </w:r>
            <w:r w:rsidRPr="00640AE7">
              <w:rPr>
                <w:rFonts w:ascii="Times New Roman" w:hAnsi="Times New Roman"/>
                <w:color w:val="auto"/>
                <w:sz w:val="24"/>
                <w:szCs w:val="24"/>
              </w:rPr>
              <w:t>образовательной организации о</w:t>
            </w:r>
            <w:r w:rsidRPr="00640AE7">
              <w:rPr>
                <w:rFonts w:ascii="Times New Roman" w:hAnsi="Times New Roman"/>
                <w:color w:val="auto"/>
                <w:spacing w:val="-2"/>
                <w:sz w:val="24"/>
                <w:szCs w:val="24"/>
              </w:rPr>
              <w:t xml:space="preserve"> ходе и результатах реализации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14:paraId="7E49AC75"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0680F4B2" w14:textId="77777777" w:rsidTr="00D9580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A88E4DA"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VI.</w:t>
            </w:r>
            <w:r w:rsidRPr="00640AE7">
              <w:rPr>
                <w:rFonts w:ascii="Times New Roman" w:hAnsi="Times New Roman"/>
                <w:color w:val="auto"/>
                <w:sz w:val="24"/>
                <w:szCs w:val="24"/>
              </w:rPr>
              <w:t> </w:t>
            </w:r>
            <w:r w:rsidRPr="00640AE7">
              <w:rPr>
                <w:rFonts w:ascii="Times New Roman" w:hAnsi="Times New Roman"/>
                <w:color w:val="auto"/>
                <w:sz w:val="24"/>
                <w:szCs w:val="24"/>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0C05CA1"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1.</w:t>
            </w:r>
            <w:r w:rsidRPr="00640AE7">
              <w:rPr>
                <w:rFonts w:ascii="Times New Roman" w:hAnsi="Times New Roman"/>
                <w:color w:val="auto"/>
                <w:sz w:val="24"/>
                <w:szCs w:val="24"/>
              </w:rPr>
              <w:t> </w:t>
            </w:r>
            <w:r w:rsidRPr="00640AE7">
              <w:rPr>
                <w:rFonts w:ascii="Times New Roman" w:hAnsi="Times New Roman"/>
                <w:color w:val="auto"/>
                <w:sz w:val="24"/>
                <w:szCs w:val="24"/>
              </w:rPr>
              <w:t>Анализ материально­технического обеспечения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EAE79BB"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5BD061BD" w14:textId="77777777" w:rsidTr="00D95803">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1C380A96"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CFADFA1"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2.</w:t>
            </w:r>
            <w:r w:rsidRPr="00640AE7">
              <w:rPr>
                <w:rFonts w:ascii="Times New Roman" w:hAnsi="Times New Roman"/>
                <w:color w:val="auto"/>
                <w:sz w:val="24"/>
                <w:szCs w:val="24"/>
              </w:rPr>
              <w:t> </w:t>
            </w:r>
            <w:r w:rsidRPr="00640AE7">
              <w:rPr>
                <w:rFonts w:ascii="Times New Roman" w:hAnsi="Times New Roman"/>
                <w:color w:val="auto"/>
                <w:sz w:val="24"/>
                <w:szCs w:val="24"/>
              </w:rPr>
              <w:t>Обеспечение соответствия материаль</w:t>
            </w:r>
            <w:r w:rsidRPr="00640AE7">
              <w:rPr>
                <w:rFonts w:ascii="Times New Roman" w:hAnsi="Times New Roman"/>
                <w:color w:val="auto"/>
                <w:spacing w:val="2"/>
                <w:sz w:val="24"/>
                <w:szCs w:val="24"/>
              </w:rPr>
              <w:t xml:space="preserve">но­технической базы </w:t>
            </w:r>
            <w:r w:rsidRPr="00640AE7">
              <w:rPr>
                <w:rFonts w:ascii="Times New Roman" w:hAnsi="Times New Roman"/>
                <w:color w:val="auto"/>
                <w:sz w:val="24"/>
                <w:szCs w:val="24"/>
              </w:rPr>
              <w:t>образовательной организации</w:t>
            </w:r>
            <w:r w:rsidRPr="00640AE7">
              <w:rPr>
                <w:rFonts w:ascii="Times New Roman" w:hAnsi="Times New Roman"/>
                <w:color w:val="auto"/>
                <w:spacing w:val="2"/>
                <w:sz w:val="24"/>
                <w:szCs w:val="24"/>
              </w:rPr>
              <w:t xml:space="preserve"> требованиям </w:t>
            </w:r>
            <w:r w:rsidRPr="00640AE7">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F61F3BD"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0113B7C0" w14:textId="77777777" w:rsidTr="00D95803">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44285D2"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714B449"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3.</w:t>
            </w:r>
            <w:r w:rsidRPr="00640AE7">
              <w:rPr>
                <w:rFonts w:ascii="Times New Roman" w:hAnsi="Times New Roman"/>
                <w:color w:val="auto"/>
                <w:sz w:val="24"/>
                <w:szCs w:val="24"/>
              </w:rPr>
              <w:t> </w:t>
            </w:r>
            <w:r w:rsidRPr="00640AE7">
              <w:rPr>
                <w:rFonts w:ascii="Times New Roman" w:hAnsi="Times New Roman"/>
                <w:color w:val="auto"/>
                <w:sz w:val="24"/>
                <w:szCs w:val="24"/>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0553D0C"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28D155ED" w14:textId="77777777" w:rsidTr="00D95803">
        <w:trPr>
          <w:trHeight w:val="888"/>
        </w:trPr>
        <w:tc>
          <w:tcPr>
            <w:tcW w:w="2410" w:type="dxa"/>
            <w:vMerge/>
            <w:tcBorders>
              <w:top w:val="single" w:sz="4" w:space="0" w:color="000000"/>
              <w:left w:val="single" w:sz="4" w:space="0" w:color="000000"/>
              <w:bottom w:val="single" w:sz="4" w:space="0" w:color="000000"/>
              <w:right w:val="single" w:sz="4" w:space="0" w:color="000000"/>
            </w:tcBorders>
          </w:tcPr>
          <w:p w14:paraId="6C7CF1AD"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0506B25"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4.</w:t>
            </w:r>
            <w:r w:rsidRPr="00640AE7">
              <w:rPr>
                <w:rFonts w:ascii="Times New Roman" w:hAnsi="Times New Roman"/>
                <w:color w:val="auto"/>
                <w:sz w:val="24"/>
                <w:szCs w:val="24"/>
              </w:rPr>
              <w:t> </w:t>
            </w:r>
            <w:r w:rsidRPr="00640AE7">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82B1BAB"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4BFD7B5F" w14:textId="77777777" w:rsidTr="00D95803">
        <w:trPr>
          <w:trHeight w:val="694"/>
        </w:trPr>
        <w:tc>
          <w:tcPr>
            <w:tcW w:w="2410" w:type="dxa"/>
            <w:vMerge/>
            <w:tcBorders>
              <w:top w:val="single" w:sz="4" w:space="0" w:color="000000"/>
              <w:left w:val="single" w:sz="4" w:space="0" w:color="000000"/>
              <w:bottom w:val="single" w:sz="4" w:space="0" w:color="000000"/>
              <w:right w:val="single" w:sz="4" w:space="0" w:color="000000"/>
            </w:tcBorders>
          </w:tcPr>
          <w:p w14:paraId="01DA20AB"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824031C" w14:textId="77777777" w:rsidR="009F7986" w:rsidRPr="00640AE7" w:rsidRDefault="009F7986" w:rsidP="00D95803">
            <w:pPr>
              <w:pStyle w:val="af9"/>
              <w:spacing w:line="240" w:lineRule="auto"/>
              <w:jc w:val="both"/>
              <w:rPr>
                <w:rFonts w:ascii="Times New Roman" w:hAnsi="Times New Roman"/>
                <w:color w:val="auto"/>
                <w:sz w:val="24"/>
                <w:szCs w:val="24"/>
                <w:lang w:val="ru-RU"/>
              </w:rPr>
            </w:pPr>
            <w:r w:rsidRPr="00640AE7">
              <w:rPr>
                <w:rFonts w:ascii="Times New Roman" w:hAnsi="Times New Roman"/>
                <w:color w:val="auto"/>
                <w:sz w:val="24"/>
                <w:szCs w:val="24"/>
              </w:rPr>
              <w:t>5.</w:t>
            </w:r>
            <w:r w:rsidRPr="00640AE7">
              <w:rPr>
                <w:rFonts w:ascii="Times New Roman" w:hAnsi="Times New Roman"/>
                <w:color w:val="auto"/>
                <w:sz w:val="24"/>
                <w:szCs w:val="24"/>
              </w:rPr>
              <w:t> </w:t>
            </w:r>
            <w:r w:rsidRPr="00640AE7">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8980B7D"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4068C871" w14:textId="77777777" w:rsidTr="00D95803">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5672D7DB"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ECFDF6D" w14:textId="77777777" w:rsidR="009F7986" w:rsidRPr="00640AE7" w:rsidRDefault="009F7986" w:rsidP="00D95803">
            <w:pPr>
              <w:pStyle w:val="af9"/>
              <w:spacing w:line="240" w:lineRule="auto"/>
              <w:jc w:val="both"/>
              <w:rPr>
                <w:rFonts w:ascii="Times New Roman" w:hAnsi="Times New Roman"/>
                <w:color w:val="auto"/>
                <w:sz w:val="24"/>
                <w:szCs w:val="24"/>
                <w:lang w:val="ru-RU"/>
              </w:rPr>
            </w:pPr>
            <w:r w:rsidRPr="00640AE7">
              <w:rPr>
                <w:rFonts w:ascii="Times New Roman" w:hAnsi="Times New Roman"/>
                <w:color w:val="auto"/>
                <w:sz w:val="24"/>
                <w:szCs w:val="24"/>
              </w:rPr>
              <w:t>6.</w:t>
            </w:r>
            <w:r w:rsidRPr="00640AE7">
              <w:rPr>
                <w:rFonts w:ascii="Times New Roman" w:hAnsi="Times New Roman"/>
                <w:color w:val="auto"/>
                <w:sz w:val="24"/>
                <w:szCs w:val="24"/>
              </w:rPr>
              <w:t> </w:t>
            </w:r>
            <w:r w:rsidRPr="00640AE7">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7BB1D88"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Ежегодно (обновление)</w:t>
            </w:r>
          </w:p>
        </w:tc>
      </w:tr>
      <w:tr w:rsidR="009F7986" w:rsidRPr="00640AE7" w14:paraId="5F60FBCB" w14:textId="77777777" w:rsidTr="00D95803">
        <w:trPr>
          <w:trHeight w:val="888"/>
        </w:trPr>
        <w:tc>
          <w:tcPr>
            <w:tcW w:w="2410" w:type="dxa"/>
            <w:vMerge/>
            <w:tcBorders>
              <w:top w:val="single" w:sz="4" w:space="0" w:color="000000"/>
              <w:left w:val="single" w:sz="4" w:space="0" w:color="000000"/>
              <w:bottom w:val="single" w:sz="4" w:space="0" w:color="000000"/>
              <w:right w:val="single" w:sz="4" w:space="0" w:color="000000"/>
            </w:tcBorders>
          </w:tcPr>
          <w:p w14:paraId="0EDE6F52"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6614F38"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7.</w:t>
            </w:r>
            <w:r w:rsidRPr="00640AE7">
              <w:rPr>
                <w:rFonts w:ascii="Times New Roman" w:hAnsi="Times New Roman"/>
                <w:color w:val="auto"/>
                <w:sz w:val="24"/>
                <w:szCs w:val="24"/>
              </w:rPr>
              <w:t> </w:t>
            </w:r>
            <w:r w:rsidRPr="00640AE7">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E28D42F"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 xml:space="preserve">Постоянно </w:t>
            </w:r>
          </w:p>
        </w:tc>
      </w:tr>
      <w:tr w:rsidR="009F7986" w:rsidRPr="00640AE7" w14:paraId="04BC9CBA" w14:textId="77777777" w:rsidTr="00D95803">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26A88A17"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AC66B0D" w14:textId="77777777" w:rsidR="009F7986" w:rsidRPr="00640AE7" w:rsidRDefault="009F7986" w:rsidP="00D95803">
            <w:pPr>
              <w:pStyle w:val="af9"/>
              <w:spacing w:line="240" w:lineRule="auto"/>
              <w:jc w:val="both"/>
              <w:rPr>
                <w:rFonts w:ascii="Times New Roman" w:hAnsi="Times New Roman"/>
                <w:color w:val="auto"/>
                <w:sz w:val="24"/>
                <w:szCs w:val="24"/>
              </w:rPr>
            </w:pPr>
            <w:r w:rsidRPr="00640AE7">
              <w:rPr>
                <w:rFonts w:ascii="Times New Roman" w:hAnsi="Times New Roman"/>
                <w:color w:val="auto"/>
                <w:sz w:val="24"/>
                <w:szCs w:val="24"/>
              </w:rPr>
              <w:t>8.</w:t>
            </w:r>
            <w:r w:rsidRPr="00640AE7">
              <w:rPr>
                <w:rFonts w:ascii="Times New Roman" w:hAnsi="Times New Roman"/>
                <w:color w:val="auto"/>
                <w:sz w:val="24"/>
                <w:szCs w:val="24"/>
              </w:rPr>
              <w:t> </w:t>
            </w:r>
            <w:r w:rsidRPr="00640AE7">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9058B45" w14:textId="77777777" w:rsidR="009F7986" w:rsidRPr="00640AE7" w:rsidRDefault="009F7986" w:rsidP="00D95803">
            <w:pPr>
              <w:pStyle w:val="NoParagraphStyle"/>
              <w:spacing w:line="240" w:lineRule="auto"/>
              <w:jc w:val="both"/>
              <w:textAlignment w:val="auto"/>
              <w:rPr>
                <w:rFonts w:ascii="Times New Roman" w:hAnsi="Times New Roman" w:cs="Times New Roman"/>
                <w:color w:val="auto"/>
                <w:lang w:val="ru-RU"/>
              </w:rPr>
            </w:pPr>
            <w:r w:rsidRPr="00640AE7">
              <w:rPr>
                <w:rFonts w:ascii="Times New Roman" w:hAnsi="Times New Roman" w:cs="Times New Roman"/>
                <w:color w:val="auto"/>
                <w:lang w:val="ru-RU"/>
              </w:rPr>
              <w:t>постоянно</w:t>
            </w:r>
          </w:p>
        </w:tc>
      </w:tr>
    </w:tbl>
    <w:p w14:paraId="52D54A0F" w14:textId="77777777" w:rsidR="009F7986" w:rsidRPr="00640AE7" w:rsidRDefault="009F7986" w:rsidP="009F7986"/>
    <w:p w14:paraId="5B870E05" w14:textId="77777777" w:rsidR="009F7986" w:rsidRPr="00640AE7" w:rsidRDefault="009F7986" w:rsidP="009F7986">
      <w:pPr>
        <w:ind w:firstLine="708"/>
        <w:jc w:val="center"/>
        <w:rPr>
          <w:b/>
          <w:bCs/>
        </w:rPr>
      </w:pPr>
      <w:r w:rsidRPr="00640AE7">
        <w:rPr>
          <w:b/>
        </w:rPr>
        <w:t>3.3.7.</w:t>
      </w:r>
      <w:proofErr w:type="gramStart"/>
      <w:r w:rsidRPr="00640AE7">
        <w:rPr>
          <w:b/>
          <w:bCs/>
        </w:rPr>
        <w:t>Контроль за</w:t>
      </w:r>
      <w:proofErr w:type="gramEnd"/>
      <w:r w:rsidRPr="00640AE7">
        <w:rPr>
          <w:b/>
          <w:bCs/>
        </w:rPr>
        <w:t xml:space="preserve"> состоянием системы условий</w:t>
      </w:r>
    </w:p>
    <w:p w14:paraId="575B1E8F" w14:textId="77777777" w:rsidR="00BB1797" w:rsidRPr="00640AE7" w:rsidRDefault="00BB1797" w:rsidP="00BB1797">
      <w:pPr>
        <w:ind w:firstLine="708"/>
        <w:jc w:val="both"/>
      </w:pPr>
      <w:r w:rsidRPr="00640AE7">
        <w:t>Контроль за состоянием системы условий реализации ООП НОО осуществляется на основе внутришкольного контроля и системы образовательного мониторинга, сложившегося в образовательном учреждении.</w:t>
      </w:r>
      <w:r w:rsidRPr="00640AE7">
        <w:br/>
        <w:t>В содержательном плане образовательный мониторинг отражает следующие стороны функционирования образовательного учреждения:</w:t>
      </w:r>
    </w:p>
    <w:p w14:paraId="5DB033EE" w14:textId="77777777" w:rsidR="00BB1797" w:rsidRPr="00640AE7" w:rsidRDefault="00BB1797" w:rsidP="00BB1797">
      <w:pPr>
        <w:pStyle w:val="12"/>
        <w:suppressAutoHyphens/>
        <w:spacing w:after="0" w:line="240" w:lineRule="auto"/>
        <w:ind w:left="0"/>
        <w:jc w:val="both"/>
        <w:rPr>
          <w:rFonts w:ascii="Times New Roman" w:hAnsi="Times New Roman"/>
          <w:sz w:val="24"/>
          <w:szCs w:val="24"/>
        </w:rPr>
      </w:pPr>
      <w:r w:rsidRPr="00640AE7">
        <w:rPr>
          <w:rFonts w:ascii="Times New Roman" w:hAnsi="Times New Roman"/>
          <w:sz w:val="24"/>
          <w:szCs w:val="24"/>
        </w:rPr>
        <w:t>- контингент учащихся, его демографические и медицинские характеристики, движение: поступление в школу, перевод, окончание;</w:t>
      </w:r>
    </w:p>
    <w:p w14:paraId="4BC52573" w14:textId="77777777" w:rsidR="00BB1797" w:rsidRPr="00640AE7" w:rsidRDefault="00BB1797" w:rsidP="00BB1797">
      <w:pPr>
        <w:pStyle w:val="12"/>
        <w:suppressAutoHyphens/>
        <w:spacing w:after="0" w:line="240" w:lineRule="auto"/>
        <w:ind w:left="0"/>
        <w:jc w:val="both"/>
        <w:rPr>
          <w:rFonts w:ascii="Times New Roman" w:hAnsi="Times New Roman"/>
          <w:sz w:val="24"/>
          <w:szCs w:val="24"/>
        </w:rPr>
      </w:pPr>
      <w:r w:rsidRPr="00640AE7">
        <w:rPr>
          <w:rFonts w:ascii="Times New Roman" w:hAnsi="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14:paraId="653A8D82" w14:textId="77777777" w:rsidR="00BB1797" w:rsidRPr="00640AE7" w:rsidRDefault="00BB1797" w:rsidP="00BB1797">
      <w:pPr>
        <w:pStyle w:val="12"/>
        <w:suppressAutoHyphens/>
        <w:spacing w:after="0" w:line="240" w:lineRule="auto"/>
        <w:ind w:left="0"/>
        <w:jc w:val="both"/>
        <w:rPr>
          <w:rFonts w:ascii="Times New Roman" w:hAnsi="Times New Roman"/>
          <w:sz w:val="24"/>
          <w:szCs w:val="24"/>
        </w:rPr>
      </w:pPr>
      <w:r w:rsidRPr="00640AE7">
        <w:rPr>
          <w:rFonts w:ascii="Times New Roman" w:hAnsi="Times New Roman"/>
          <w:sz w:val="24"/>
          <w:szCs w:val="24"/>
        </w:rPr>
        <w:t>- фонды, обеспечение функций учреждения: обеспеченность учебниками, дополнительной литературой и пособиями, средствами обучения;</w:t>
      </w:r>
    </w:p>
    <w:p w14:paraId="1253A12D" w14:textId="77777777" w:rsidR="00BB1797" w:rsidRPr="00640AE7" w:rsidRDefault="00BB1797" w:rsidP="00BB1797">
      <w:pPr>
        <w:pStyle w:val="12"/>
        <w:suppressAutoHyphens/>
        <w:spacing w:after="0" w:line="240" w:lineRule="auto"/>
        <w:ind w:left="0"/>
        <w:jc w:val="both"/>
        <w:rPr>
          <w:rFonts w:ascii="Times New Roman" w:hAnsi="Times New Roman"/>
          <w:sz w:val="24"/>
          <w:szCs w:val="24"/>
        </w:rPr>
      </w:pPr>
      <w:r w:rsidRPr="00640AE7">
        <w:rPr>
          <w:rFonts w:ascii="Times New Roman" w:hAnsi="Times New Roman"/>
          <w:sz w:val="24"/>
          <w:szCs w:val="24"/>
        </w:rPr>
        <w:t>- состояние персонала учреждения: тарификация преподавательского состава, обеспеченность вспомогательным персоналом;</w:t>
      </w:r>
    </w:p>
    <w:p w14:paraId="2D5AF2DF" w14:textId="77777777" w:rsidR="00BB1797" w:rsidRPr="00640AE7" w:rsidRDefault="00BB1797" w:rsidP="00BB1797">
      <w:pPr>
        <w:jc w:val="both"/>
        <w:rPr>
          <w:b/>
        </w:rPr>
      </w:pPr>
      <w:r w:rsidRPr="00640AE7">
        <w:rPr>
          <w:b/>
          <w:iCs/>
        </w:rPr>
        <w:t>Мониторинг образовательной деятельности в школе:</w:t>
      </w:r>
    </w:p>
    <w:p w14:paraId="15241F58"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учебные достижения обучающихся;</w:t>
      </w:r>
    </w:p>
    <w:p w14:paraId="25D32DA4"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физическое развитие и состояние здоровья обучающихся;</w:t>
      </w:r>
    </w:p>
    <w:p w14:paraId="318AA8AC"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воспитательная система;</w:t>
      </w:r>
    </w:p>
    <w:p w14:paraId="2F759BE3"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педагогические кадры;</w:t>
      </w:r>
    </w:p>
    <w:p w14:paraId="4DEA1F4B"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ресурсное обеспечение образовательного процесса;</w:t>
      </w:r>
    </w:p>
    <w:p w14:paraId="29BF5332" w14:textId="77777777" w:rsidR="00BB1797" w:rsidRPr="00640AE7" w:rsidRDefault="00BB1797" w:rsidP="00BB1797">
      <w:pPr>
        <w:jc w:val="both"/>
        <w:rPr>
          <w:b/>
        </w:rPr>
      </w:pPr>
      <w:r w:rsidRPr="00640AE7">
        <w:rPr>
          <w:b/>
          <w:iCs/>
        </w:rPr>
        <w:t>Мониторинг состояния и качества функционирования образовательной системы школы:</w:t>
      </w:r>
    </w:p>
    <w:p w14:paraId="2BE75B90" w14:textId="77777777" w:rsidR="00BB1797" w:rsidRPr="00640AE7" w:rsidRDefault="00BB1797" w:rsidP="00BB1797">
      <w:pPr>
        <w:jc w:val="both"/>
      </w:pPr>
      <w:r w:rsidRPr="00640AE7">
        <w:t>- анализ работы (годовой план);</w:t>
      </w:r>
    </w:p>
    <w:p w14:paraId="65B07834" w14:textId="77777777" w:rsidR="00BB1797" w:rsidRPr="00640AE7" w:rsidRDefault="00BB1797" w:rsidP="00BB1797">
      <w:pPr>
        <w:jc w:val="both"/>
      </w:pPr>
      <w:r w:rsidRPr="00640AE7">
        <w:t>- выполнение учебных программ, учебного плана;</w:t>
      </w:r>
    </w:p>
    <w:p w14:paraId="3E005B60" w14:textId="77777777" w:rsidR="00BB1797" w:rsidRPr="00640AE7" w:rsidRDefault="00BB1797" w:rsidP="00BB1797">
      <w:pPr>
        <w:jc w:val="both"/>
      </w:pPr>
      <w:r w:rsidRPr="00640AE7">
        <w:t>- организация внутришкольного контроля по результатам промежуточной аттестации;</w:t>
      </w:r>
    </w:p>
    <w:p w14:paraId="2EBE4EB6" w14:textId="77777777" w:rsidR="00BB1797" w:rsidRPr="00640AE7" w:rsidRDefault="00BB1797" w:rsidP="00BB1797">
      <w:pPr>
        <w:jc w:val="both"/>
      </w:pPr>
      <w:r w:rsidRPr="00640AE7">
        <w:t>- организация питания;</w:t>
      </w:r>
    </w:p>
    <w:p w14:paraId="55DE77FA" w14:textId="77777777" w:rsidR="00BB1797" w:rsidRPr="00640AE7" w:rsidRDefault="00BB1797" w:rsidP="00BB1797">
      <w:pPr>
        <w:jc w:val="both"/>
      </w:pPr>
      <w:r w:rsidRPr="00640AE7">
        <w:t>- система научно-методической работы;</w:t>
      </w:r>
    </w:p>
    <w:p w14:paraId="52ADA62F" w14:textId="77777777" w:rsidR="00BB1797" w:rsidRPr="00640AE7" w:rsidRDefault="00BB1797" w:rsidP="00BB1797">
      <w:pPr>
        <w:jc w:val="both"/>
      </w:pPr>
      <w:r w:rsidRPr="00640AE7">
        <w:t>- система работы школьной библиотеки;</w:t>
      </w:r>
    </w:p>
    <w:p w14:paraId="6ACD3648" w14:textId="77777777" w:rsidR="00BB1797" w:rsidRPr="00640AE7" w:rsidRDefault="00BB1797" w:rsidP="00BB1797">
      <w:pPr>
        <w:jc w:val="both"/>
      </w:pPr>
      <w:r w:rsidRPr="00640AE7">
        <w:t>- система воспитательной работы;</w:t>
      </w:r>
    </w:p>
    <w:p w14:paraId="5DA866DC" w14:textId="77777777" w:rsidR="00BB1797" w:rsidRPr="00640AE7" w:rsidRDefault="00BB1797" w:rsidP="00BB1797">
      <w:pPr>
        <w:jc w:val="both"/>
      </w:pPr>
      <w:r w:rsidRPr="00640AE7">
        <w:t>- система работы по обеспечению жизнедеятельности образовательного учреждения (безопасность, сохранение и поддержание здоровья);</w:t>
      </w:r>
    </w:p>
    <w:p w14:paraId="207EE5C2" w14:textId="77777777" w:rsidR="00BB1797" w:rsidRPr="00640AE7" w:rsidRDefault="00BB1797" w:rsidP="00BB1797">
      <w:pPr>
        <w:jc w:val="both"/>
      </w:pPr>
      <w:r w:rsidRPr="00640AE7">
        <w:t>- социологические исследования на удовлетворенность родителей и обучающихся условиями организации образовательного процесса в школе;</w:t>
      </w:r>
    </w:p>
    <w:p w14:paraId="3F41032A" w14:textId="77777777" w:rsidR="00BB1797" w:rsidRPr="00640AE7" w:rsidRDefault="00BB1797" w:rsidP="00BB1797">
      <w:pPr>
        <w:jc w:val="both"/>
      </w:pPr>
      <w:r w:rsidRPr="00640AE7">
        <w:t>- информационный банк данных о педагогических кадрах;</w:t>
      </w:r>
    </w:p>
    <w:p w14:paraId="3C234B3C" w14:textId="77777777" w:rsidR="00BB1797" w:rsidRPr="00640AE7" w:rsidRDefault="00BB1797" w:rsidP="00BB1797">
      <w:pPr>
        <w:jc w:val="both"/>
      </w:pPr>
      <w:r w:rsidRPr="00640AE7">
        <w:t>- занятость обучающихся в системе дополнительного образования;</w:t>
      </w:r>
    </w:p>
    <w:p w14:paraId="310A02A2" w14:textId="77777777" w:rsidR="00BB1797" w:rsidRPr="00640AE7" w:rsidRDefault="00BB1797" w:rsidP="00BB1797">
      <w:pPr>
        <w:jc w:val="both"/>
      </w:pPr>
      <w:r w:rsidRPr="00640AE7">
        <w:t>- организация внеурочной деятельности обучающихся;</w:t>
      </w:r>
    </w:p>
    <w:p w14:paraId="6813BF6A" w14:textId="77777777" w:rsidR="00BB1797" w:rsidRPr="00640AE7" w:rsidRDefault="00BB1797" w:rsidP="00BB1797">
      <w:pPr>
        <w:jc w:val="both"/>
        <w:rPr>
          <w:b/>
        </w:rPr>
      </w:pPr>
      <w:r w:rsidRPr="00640AE7">
        <w:rPr>
          <w:b/>
          <w:iCs/>
        </w:rPr>
        <w:t>Мониторинг учебных достижений обучающихся образовательном учреждении</w:t>
      </w:r>
      <w:r w:rsidRPr="00640AE7">
        <w:rPr>
          <w:b/>
          <w:bCs/>
          <w:iCs/>
        </w:rPr>
        <w:t>:</w:t>
      </w:r>
    </w:p>
    <w:p w14:paraId="58A3390C"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диагностика уровня обученности;</w:t>
      </w:r>
    </w:p>
    <w:p w14:paraId="08D05EA6"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результаты промежуточной аттестации (по четвертям, по полугодиям, за год);</w:t>
      </w:r>
    </w:p>
    <w:p w14:paraId="3CCBBF40"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качество знаний по предметам (по четвертям, по полугодиям, за год);</w:t>
      </w:r>
    </w:p>
    <w:p w14:paraId="6F74D5E2"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работа с неуспевающими обучающимися;</w:t>
      </w:r>
    </w:p>
    <w:p w14:paraId="703E44EC" w14:textId="77777777" w:rsidR="00BB1797" w:rsidRPr="00640AE7" w:rsidRDefault="00BB1797" w:rsidP="00BB1797">
      <w:pPr>
        <w:pStyle w:val="12"/>
        <w:suppressAutoHyphens/>
        <w:spacing w:after="0" w:line="240" w:lineRule="auto"/>
        <w:ind w:left="0"/>
        <w:contextualSpacing w:val="0"/>
        <w:jc w:val="both"/>
        <w:rPr>
          <w:rFonts w:ascii="Times New Roman" w:hAnsi="Times New Roman"/>
          <w:sz w:val="24"/>
          <w:szCs w:val="24"/>
        </w:rPr>
      </w:pPr>
      <w:r w:rsidRPr="00640AE7">
        <w:rPr>
          <w:rFonts w:ascii="Times New Roman" w:hAnsi="Times New Roman"/>
          <w:sz w:val="24"/>
          <w:szCs w:val="24"/>
        </w:rPr>
        <w:t xml:space="preserve">- достижения обучающихся в различных сферах деятельности  </w:t>
      </w:r>
    </w:p>
    <w:p w14:paraId="1FE6FB76" w14:textId="77777777" w:rsidR="00BB1797" w:rsidRPr="00640AE7" w:rsidRDefault="00BB1797" w:rsidP="00BB1797">
      <w:pPr>
        <w:jc w:val="both"/>
        <w:rPr>
          <w:b/>
        </w:rPr>
      </w:pPr>
      <w:r w:rsidRPr="00640AE7">
        <w:rPr>
          <w:b/>
          <w:iCs/>
        </w:rPr>
        <w:t>Мониторинг физического развития и состояния здоровья обучающихся:</w:t>
      </w:r>
    </w:p>
    <w:p w14:paraId="7B499CBB" w14:textId="77777777" w:rsidR="00BB1797" w:rsidRPr="00640AE7" w:rsidRDefault="00BB1797" w:rsidP="00BB1797">
      <w:pPr>
        <w:jc w:val="both"/>
      </w:pPr>
      <w:r w:rsidRPr="00640AE7">
        <w:t>- распределение учащихся по группам здоровья;</w:t>
      </w:r>
    </w:p>
    <w:p w14:paraId="520E9AFB" w14:textId="77777777" w:rsidR="00BB1797" w:rsidRPr="00640AE7" w:rsidRDefault="00BB1797" w:rsidP="00BB1797">
      <w:pPr>
        <w:jc w:val="both"/>
      </w:pPr>
      <w:r w:rsidRPr="00640AE7">
        <w:t>- количество дней, пропущенных по болезни;</w:t>
      </w:r>
    </w:p>
    <w:p w14:paraId="155C8280" w14:textId="77777777" w:rsidR="00BB1797" w:rsidRPr="00640AE7" w:rsidRDefault="00BB1797" w:rsidP="00BB1797">
      <w:pPr>
        <w:jc w:val="both"/>
      </w:pPr>
      <w:r w:rsidRPr="00640AE7">
        <w:t>- занятость учащихся в спортивных секциях;</w:t>
      </w:r>
    </w:p>
    <w:p w14:paraId="190730E2" w14:textId="77777777" w:rsidR="00BB1797" w:rsidRPr="00640AE7" w:rsidRDefault="00BB1797" w:rsidP="00BB1797">
      <w:pPr>
        <w:jc w:val="both"/>
      </w:pPr>
      <w:r w:rsidRPr="00640AE7">
        <w:t>- организация мероприятий, направленных на совершенствование физического развития и поддержания здоровья обучающихся.</w:t>
      </w:r>
    </w:p>
    <w:p w14:paraId="43EB1369" w14:textId="77777777" w:rsidR="00BB1797" w:rsidRPr="00640AE7" w:rsidRDefault="00BB1797" w:rsidP="00BB1797">
      <w:pPr>
        <w:jc w:val="both"/>
        <w:rPr>
          <w:b/>
        </w:rPr>
      </w:pPr>
      <w:r w:rsidRPr="00640AE7">
        <w:rPr>
          <w:b/>
          <w:iCs/>
        </w:rPr>
        <w:t>Мониторинг воспитательной системы в школе:</w:t>
      </w:r>
    </w:p>
    <w:p w14:paraId="2C547DA9" w14:textId="77777777" w:rsidR="00BB1797" w:rsidRPr="00640AE7" w:rsidRDefault="00BB1797" w:rsidP="00BB1797">
      <w:pPr>
        <w:jc w:val="both"/>
      </w:pPr>
      <w:r w:rsidRPr="00640AE7">
        <w:t>- уровень воспитательных систем по классам;</w:t>
      </w:r>
    </w:p>
    <w:p w14:paraId="4065800E" w14:textId="77777777" w:rsidR="00BB1797" w:rsidRPr="00640AE7" w:rsidRDefault="00BB1797" w:rsidP="00BB1797">
      <w:pPr>
        <w:jc w:val="both"/>
      </w:pPr>
      <w:r w:rsidRPr="00640AE7">
        <w:t>- занятость в системе дополнительного образования;</w:t>
      </w:r>
    </w:p>
    <w:p w14:paraId="10EE73C1" w14:textId="77777777" w:rsidR="00BB1797" w:rsidRPr="00640AE7" w:rsidRDefault="00BB1797" w:rsidP="00BB1797">
      <w:pPr>
        <w:jc w:val="both"/>
      </w:pPr>
      <w:r w:rsidRPr="00640AE7">
        <w:t>- участие в общешкольных мероприятиях;</w:t>
      </w:r>
    </w:p>
    <w:p w14:paraId="26DB5E59" w14:textId="77777777" w:rsidR="00BB1797" w:rsidRPr="00640AE7" w:rsidRDefault="00BB1797" w:rsidP="00BB1797">
      <w:pPr>
        <w:jc w:val="both"/>
      </w:pPr>
      <w:r w:rsidRPr="00640AE7">
        <w:t>- участие в районных, региональных, Всероссийских и Международных мероприятиях;</w:t>
      </w:r>
    </w:p>
    <w:p w14:paraId="48BF4EC1" w14:textId="77777777" w:rsidR="00BB1797" w:rsidRPr="00640AE7" w:rsidRDefault="00BB1797" w:rsidP="00BB1797">
      <w:pPr>
        <w:jc w:val="both"/>
      </w:pPr>
      <w:r w:rsidRPr="00640AE7">
        <w:t>- работа с обучающимися, находящимися в трудной жизненной ситуации;</w:t>
      </w:r>
    </w:p>
    <w:p w14:paraId="6E3D1475" w14:textId="77777777" w:rsidR="00BB1797" w:rsidRPr="00640AE7" w:rsidRDefault="00BB1797" w:rsidP="00BB1797">
      <w:pPr>
        <w:jc w:val="both"/>
      </w:pPr>
      <w:r w:rsidRPr="00640AE7">
        <w:t>- уровень воспитанности обучающихся.</w:t>
      </w:r>
    </w:p>
    <w:p w14:paraId="3846BE3F" w14:textId="77777777" w:rsidR="00BB1797" w:rsidRPr="00640AE7" w:rsidRDefault="00BB1797" w:rsidP="00BB1797">
      <w:pPr>
        <w:jc w:val="both"/>
        <w:rPr>
          <w:b/>
        </w:rPr>
      </w:pPr>
      <w:r w:rsidRPr="00640AE7">
        <w:rPr>
          <w:b/>
          <w:iCs/>
        </w:rPr>
        <w:t>Мониторинг педагогических кадров в образовательном учреждении:</w:t>
      </w:r>
    </w:p>
    <w:p w14:paraId="0CFD468A" w14:textId="77777777" w:rsidR="00BB1797" w:rsidRPr="00640AE7" w:rsidRDefault="00BB1797" w:rsidP="00BB1797">
      <w:pPr>
        <w:jc w:val="both"/>
      </w:pPr>
      <w:r w:rsidRPr="00640AE7">
        <w:t>- повышение квалификации педагогических кадров;</w:t>
      </w:r>
    </w:p>
    <w:p w14:paraId="6B87D2D4" w14:textId="77777777" w:rsidR="00BB1797" w:rsidRPr="00640AE7" w:rsidRDefault="00BB1797" w:rsidP="00BB1797">
      <w:pPr>
        <w:jc w:val="both"/>
      </w:pPr>
      <w:r w:rsidRPr="00640AE7">
        <w:t>- работа над индивидуальной методической темой;</w:t>
      </w:r>
    </w:p>
    <w:p w14:paraId="54AFFFC8" w14:textId="77777777" w:rsidR="00BB1797" w:rsidRPr="00640AE7" w:rsidRDefault="00BB1797" w:rsidP="00BB1797">
      <w:pPr>
        <w:jc w:val="both"/>
      </w:pPr>
      <w:r w:rsidRPr="00640AE7">
        <w:t>- использование образовательных технологий, в т.ч. инновационных;</w:t>
      </w:r>
    </w:p>
    <w:p w14:paraId="7EF483BA" w14:textId="77777777" w:rsidR="00BB1797" w:rsidRPr="00640AE7" w:rsidRDefault="00BB1797" w:rsidP="00BB1797">
      <w:pPr>
        <w:jc w:val="both"/>
      </w:pPr>
      <w:r w:rsidRPr="00640AE7">
        <w:t>- участие в семинарах различного уровня;</w:t>
      </w:r>
    </w:p>
    <w:p w14:paraId="056E823E" w14:textId="77777777" w:rsidR="00BB1797" w:rsidRPr="00640AE7" w:rsidRDefault="00BB1797" w:rsidP="00BB1797">
      <w:pPr>
        <w:jc w:val="both"/>
      </w:pPr>
      <w:r w:rsidRPr="00640AE7">
        <w:t>- трансляция собственного педагогического опыта (проведение открытых уроков, мастер-классов, публикации);</w:t>
      </w:r>
    </w:p>
    <w:p w14:paraId="7B8727D0" w14:textId="77777777" w:rsidR="00BB1797" w:rsidRPr="00640AE7" w:rsidRDefault="00BB1797" w:rsidP="00BB1797">
      <w:pPr>
        <w:jc w:val="both"/>
      </w:pPr>
      <w:r w:rsidRPr="00640AE7">
        <w:t>- реализация образовательных программ;</w:t>
      </w:r>
    </w:p>
    <w:p w14:paraId="0B0F459C" w14:textId="77777777" w:rsidR="00BB1797" w:rsidRPr="00640AE7" w:rsidRDefault="00BB1797" w:rsidP="00BB1797">
      <w:pPr>
        <w:jc w:val="both"/>
      </w:pPr>
      <w:r w:rsidRPr="00640AE7">
        <w:t>- участие в конкурсах профессионального мастерства;</w:t>
      </w:r>
    </w:p>
    <w:p w14:paraId="63EE2CA3" w14:textId="77777777" w:rsidR="00BB1797" w:rsidRPr="00640AE7" w:rsidRDefault="00BB1797" w:rsidP="00BB1797">
      <w:pPr>
        <w:jc w:val="both"/>
      </w:pPr>
      <w:r w:rsidRPr="00640AE7">
        <w:t>- аттестация педагогических кадров</w:t>
      </w:r>
    </w:p>
    <w:p w14:paraId="4333678B" w14:textId="77777777" w:rsidR="00BB1797" w:rsidRPr="00640AE7" w:rsidRDefault="00BB1797" w:rsidP="00BB1797">
      <w:pPr>
        <w:rPr>
          <w:b/>
          <w:iCs/>
        </w:rPr>
      </w:pPr>
      <w:r w:rsidRPr="00640AE7">
        <w:rPr>
          <w:b/>
          <w:iCs/>
        </w:rPr>
        <w:t>Мониторинг ресурсного обеспечения образовательного процессав образовательном учреждении:</w:t>
      </w:r>
    </w:p>
    <w:p w14:paraId="261822C7" w14:textId="77777777" w:rsidR="00BB1797" w:rsidRPr="00640AE7" w:rsidRDefault="00BB1797" w:rsidP="00BB1797">
      <w:pPr>
        <w:jc w:val="both"/>
      </w:pPr>
      <w:r w:rsidRPr="00640AE7">
        <w:t>- кадровое обеспечение (потребность в кадрах и текучесть кадров)</w:t>
      </w:r>
    </w:p>
    <w:p w14:paraId="06FAF99F" w14:textId="77777777" w:rsidR="00BB1797" w:rsidRPr="00640AE7" w:rsidRDefault="00BB1797" w:rsidP="00BB1797">
      <w:pPr>
        <w:jc w:val="both"/>
      </w:pPr>
      <w:r w:rsidRPr="00640AE7">
        <w:t>- учебно-методическое обеспечение:</w:t>
      </w:r>
    </w:p>
    <w:p w14:paraId="65470D9E" w14:textId="77777777" w:rsidR="00BB1797" w:rsidRPr="00640AE7" w:rsidRDefault="00BB1797" w:rsidP="00BB1797">
      <w:r w:rsidRPr="00640AE7">
        <w:t>-комплектование библиотечного фонда;</w:t>
      </w:r>
      <w:r w:rsidRPr="00640AE7">
        <w:br/>
        <w:t>- укомплектованность учебных кабинетов дидактическими материалами;</w:t>
      </w:r>
      <w:r w:rsidRPr="00640AE7">
        <w:br/>
        <w:t>- содержание медиатеки школы;</w:t>
      </w:r>
      <w:r w:rsidRPr="00640AE7">
        <w:br/>
        <w:t>- материально-техническое обеспечение;</w:t>
      </w:r>
      <w:r w:rsidRPr="00640AE7">
        <w:br/>
        <w:t>- оснащение учебной мебелью;</w:t>
      </w:r>
      <w:r w:rsidRPr="00640AE7">
        <w:br/>
        <w:t>- оснащение лабораторным оборудованием;</w:t>
      </w:r>
      <w:r w:rsidRPr="00640AE7">
        <w:br/>
        <w:t>- оснащение демонстрационным оборудованием;</w:t>
      </w:r>
      <w:r w:rsidRPr="00640AE7">
        <w:br/>
        <w:t>- оснащение компьютерной техникой;</w:t>
      </w:r>
      <w:r w:rsidRPr="00640AE7">
        <w:br/>
        <w:t>- оснащение интерактивными средствами обучения;</w:t>
      </w:r>
      <w:r w:rsidRPr="00640AE7">
        <w:br/>
        <w:t>- оснащение наглядными пособиями;</w:t>
      </w:r>
      <w:r w:rsidRPr="00640AE7">
        <w:br/>
        <w:t>- оснащение аудио и видеотехникой;</w:t>
      </w:r>
      <w:r w:rsidRPr="00640AE7">
        <w:br/>
        <w:t>- оснащение оргтехникой.</w:t>
      </w:r>
    </w:p>
    <w:p w14:paraId="71E263D3" w14:textId="77777777" w:rsidR="00BB1797" w:rsidRPr="00640AE7" w:rsidRDefault="00BB1797" w:rsidP="00BB1797">
      <w:pPr>
        <w:rPr>
          <w:b/>
        </w:rPr>
      </w:pPr>
      <w:r w:rsidRPr="00640AE7">
        <w:rPr>
          <w:b/>
          <w:iCs/>
        </w:rPr>
        <w:t>Мониторинг изменений в образовательном процессе в школе:</w:t>
      </w:r>
    </w:p>
    <w:p w14:paraId="151C9868" w14:textId="77777777" w:rsidR="00BB1797" w:rsidRPr="00640AE7" w:rsidRDefault="00BB1797" w:rsidP="00BB1797">
      <w:pPr>
        <w:jc w:val="both"/>
      </w:pPr>
      <w:r w:rsidRPr="00640AE7">
        <w:t>- учебные планы;</w:t>
      </w:r>
    </w:p>
    <w:p w14:paraId="050F7FEA" w14:textId="77777777" w:rsidR="00BB1797" w:rsidRPr="00640AE7" w:rsidRDefault="00BB1797" w:rsidP="00BB1797">
      <w:pPr>
        <w:jc w:val="both"/>
      </w:pPr>
      <w:r w:rsidRPr="00640AE7">
        <w:t>- учебные программы;</w:t>
      </w:r>
    </w:p>
    <w:p w14:paraId="3EAAD4FA" w14:textId="77777777" w:rsidR="00BB1797" w:rsidRPr="00640AE7" w:rsidRDefault="00BB1797" w:rsidP="00BB1797">
      <w:pPr>
        <w:jc w:val="both"/>
      </w:pPr>
      <w:r w:rsidRPr="00640AE7">
        <w:t>- использование образовательных программ;</w:t>
      </w:r>
    </w:p>
    <w:p w14:paraId="3AB951AA" w14:textId="77777777" w:rsidR="00BB1797" w:rsidRPr="00640AE7" w:rsidRDefault="00BB1797" w:rsidP="00BB1797">
      <w:pPr>
        <w:jc w:val="both"/>
      </w:pPr>
      <w:r w:rsidRPr="00640AE7">
        <w:t>- обеспеченность учебной литературой;</w:t>
      </w:r>
    </w:p>
    <w:p w14:paraId="727EAE3D" w14:textId="77777777" w:rsidR="00BB1797" w:rsidRPr="00640AE7" w:rsidRDefault="00BB1797" w:rsidP="00BB1797">
      <w:pPr>
        <w:jc w:val="both"/>
      </w:pPr>
      <w:r w:rsidRPr="00640AE7">
        <w:t>- система взаимодействия школы с различными образовательными, культурными учреждениями;</w:t>
      </w:r>
    </w:p>
    <w:p w14:paraId="00EF3EF1" w14:textId="77777777" w:rsidR="00BB1797" w:rsidRPr="00640AE7" w:rsidRDefault="00BB1797" w:rsidP="00BB1797">
      <w:pPr>
        <w:jc w:val="both"/>
      </w:pPr>
      <w:r w:rsidRPr="00640AE7">
        <w:t>- традиции и праздники в школе;</w:t>
      </w:r>
    </w:p>
    <w:p w14:paraId="754E62DD" w14:textId="77777777" w:rsidR="00BB1797" w:rsidRPr="00640AE7" w:rsidRDefault="00BB1797" w:rsidP="00BB1797">
      <w:pPr>
        <w:jc w:val="both"/>
      </w:pPr>
      <w:r w:rsidRPr="00640AE7">
        <w:t>- результаты успеваемости;</w:t>
      </w:r>
    </w:p>
    <w:p w14:paraId="5B33A4C8" w14:textId="77777777" w:rsidR="00BB1797" w:rsidRPr="00640AE7" w:rsidRDefault="00BB1797" w:rsidP="00BB1797">
      <w:pPr>
        <w:jc w:val="both"/>
      </w:pPr>
      <w:r w:rsidRPr="00640AE7">
        <w:t>- количество отличников;</w:t>
      </w:r>
    </w:p>
    <w:p w14:paraId="674572A2" w14:textId="77777777" w:rsidR="00BB1797" w:rsidRPr="00640AE7" w:rsidRDefault="00BB1797" w:rsidP="00BB1797">
      <w:pPr>
        <w:jc w:val="both"/>
      </w:pPr>
      <w:r w:rsidRPr="00640AE7">
        <w:t>- результаты участия обучающихся в предметных олимпиадах, творческих и интеллектуальных конкурсах, спартакиад различного уровня;</w:t>
      </w:r>
    </w:p>
    <w:p w14:paraId="6E4B92DB" w14:textId="77777777" w:rsidR="00BB1797" w:rsidRPr="00640AE7" w:rsidRDefault="00BB1797" w:rsidP="00BB1797">
      <w:pPr>
        <w:jc w:val="both"/>
      </w:pPr>
      <w:r w:rsidRPr="00640AE7">
        <w:t>- уровень квалификации педагогов.</w:t>
      </w:r>
    </w:p>
    <w:p w14:paraId="644DCBE0" w14:textId="77777777" w:rsidR="00BB1797" w:rsidRPr="00640AE7" w:rsidRDefault="00BB1797" w:rsidP="00BB1797">
      <w:pPr>
        <w:jc w:val="both"/>
      </w:pPr>
      <w:r w:rsidRPr="00640AE7">
        <w:t>  Контроль за состоянием системы условий осуществляется директором образовательного учреждения.</w:t>
      </w:r>
    </w:p>
    <w:p w14:paraId="17933502" w14:textId="77777777" w:rsidR="00BB1797" w:rsidRPr="00640AE7" w:rsidRDefault="00BB1797" w:rsidP="00BB1797">
      <w:pPr>
        <w:jc w:val="both"/>
      </w:pPr>
    </w:p>
    <w:p w14:paraId="05653F09" w14:textId="77777777" w:rsidR="00BB1797" w:rsidRPr="00640AE7" w:rsidRDefault="00BB1797" w:rsidP="00BB1797">
      <w:pPr>
        <w:pStyle w:val="13"/>
        <w:jc w:val="both"/>
      </w:pPr>
    </w:p>
    <w:p w14:paraId="42561258" w14:textId="77777777" w:rsidR="00BE4F9C" w:rsidRPr="00640AE7" w:rsidRDefault="00BE4F9C" w:rsidP="00BE4F9C">
      <w:pPr>
        <w:ind w:right="468"/>
      </w:pPr>
    </w:p>
    <w:p w14:paraId="2B93A79E" w14:textId="77777777" w:rsidR="00A2058D" w:rsidRPr="00651131" w:rsidRDefault="00A2058D" w:rsidP="00651131">
      <w:pPr>
        <w:pStyle w:val="3"/>
        <w:tabs>
          <w:tab w:val="left" w:pos="4510"/>
        </w:tabs>
        <w:spacing w:before="70"/>
        <w:rPr>
          <w:b w:val="0"/>
          <w:bCs w:val="0"/>
        </w:rPr>
      </w:pPr>
    </w:p>
    <w:sectPr w:rsidR="00A2058D" w:rsidRPr="00651131" w:rsidSect="00651131">
      <w:footerReference w:type="default" r:id="rId907"/>
      <w:pgSz w:w="11930" w:h="16860"/>
      <w:pgMar w:top="620" w:right="700" w:bottom="280" w:left="6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43A48" w14:textId="77777777" w:rsidR="00D95803" w:rsidRDefault="00D95803">
      <w:r>
        <w:separator/>
      </w:r>
    </w:p>
  </w:endnote>
  <w:endnote w:type="continuationSeparator" w:id="0">
    <w:p w14:paraId="5063035C" w14:textId="77777777" w:rsidR="00D95803" w:rsidRDefault="00D95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Times New Roman"/>
    <w:panose1 w:val="00000000000000000000"/>
    <w:charset w:val="00"/>
    <w:family w:val="roman"/>
    <w:notTrueType/>
    <w:pitch w:val="default"/>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EFE90" w14:textId="43F4305B" w:rsidR="00D95803" w:rsidRDefault="00B2617F">
    <w:pPr>
      <w:pStyle w:val="a3"/>
      <w:spacing w:line="14" w:lineRule="auto"/>
      <w:jc w:val="left"/>
      <w:rPr>
        <w:sz w:val="20"/>
      </w:rPr>
    </w:pPr>
    <w:r>
      <w:rPr>
        <w:noProof/>
        <w:lang w:eastAsia="ru-RU"/>
      </w:rPr>
      <mc:AlternateContent>
        <mc:Choice Requires="wps">
          <w:drawing>
            <wp:anchor distT="0" distB="0" distL="114300" distR="114300" simplePos="0" relativeHeight="465652224" behindDoc="1" locked="0" layoutInCell="1" allowOverlap="1" wp14:anchorId="0CBBBFF7" wp14:editId="53000CB4">
              <wp:simplePos x="0" y="0"/>
              <wp:positionH relativeFrom="page">
                <wp:posOffset>6847205</wp:posOffset>
              </wp:positionH>
              <wp:positionV relativeFrom="page">
                <wp:posOffset>9621520</wp:posOffset>
              </wp:positionV>
              <wp:extent cx="210820" cy="180975"/>
              <wp:effectExtent l="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7845F" w14:textId="77777777" w:rsidR="00D95803" w:rsidRDefault="00D95803">
                          <w:pPr>
                            <w:spacing w:before="11"/>
                            <w:ind w:left="60"/>
                          </w:pPr>
                          <w:r>
                            <w:fldChar w:fldCharType="begin"/>
                          </w:r>
                          <w:r>
                            <w:instrText xml:space="preserve"> PAGE </w:instrText>
                          </w:r>
                          <w:r>
                            <w:fldChar w:fldCharType="separate"/>
                          </w:r>
                          <w:r w:rsidR="00B2617F">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 o:spid="_x0000_s1051" type="#_x0000_t202" style="position:absolute;margin-left:539.15pt;margin-top:757.6pt;width:16.6pt;height:14.25pt;z-index:-376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4uwIAAKoFAAAOAAAAZHJzL2Uyb0RvYy54bWysVNuO0zAQfUfiHyy/Z3MhbZNoU7TbNAhp&#10;uUgLH+AmTmOR2MF2myyIb+EreELiG/pJjJ2m3csLAvJgTezxmTMzx3P5cmgbtKdSMcFT7F94GFFe&#10;iJLxbYo/fsidCCOlCS9JIzhN8R1V+OXy+bPLvktoIGrRlFQiAOEq6bsU11p3ieuqoqYtUReioxwO&#10;KyFbouFXbt1Skh7Q28YNPG/u9kKWnRQFVQp2s/EQLy1+VdFCv6sqRTVqUgzctF2lXTdmdZeXJNlK&#10;0tWsONIgf8GiJYxD0BNURjRBO8meQLWskEKJSl8UonVFVbGC2hwgG997lM1tTTpqc4HiqO5UJvX/&#10;YIu3+/cSsTLFsxlGnLTQo8P3w6/Dz8MPBFtQn75TCbjdduCoh2sxQJ9trqq7EcUnhbhY1YRv6ZWU&#10;oq8pKYGfb266966OOMqAbPo3ooQ4ZKeFBRoq2ZriQTkQoEOf7k69oYNGBWwGvhcFcFLAkR958cJy&#10;c0kyXe6k0q+oaJExUiyh9Rac7G+UNmRIMrmYWFzkrGls+xv+YAMcxx0IDVfNmSFhu/k19uJ1tI5C&#10;Jwzmayf0ssy5ylehM8/9xSx7ka1Wmf/NxPXDpGZlSbkJMynLD/+sc0eNj5o4aUuJhpUGzlBScrtZ&#10;NRLtCSg7t58tOZyc3dyHNGwRIJdHKflB6F0HsZPPo4UT5uHMiRde5Hh+fB3PvTAOs/xhSjeM039P&#10;CfUpjmfBbNTSmfSj3Dz7Pc2NJC3TMDsa1qY4OjmRxChwzUvbWk1YM9r3SmHon0sB7Z4abfVqJDqK&#10;VQ+bAVCMiDeivAPlSgHKAhHCwAOjFvILRj0MjxSrzzsiKUbNaw7qN5NmMuRkbCaD8AKuplhjNJor&#10;PU6kXSfZtgbk8X1xcQUvpGJWvWcWx3cFA8EmcRxeZuLc/7de5xG7/A0AAP//AwBQSwMEFAAGAAgA&#10;AAAhAJrVKiviAAAADwEAAA8AAABkcnMvZG93bnJldi54bWxMj0FPwzAMhe9I/IfISNxYso1uozSd&#10;JgQnJERXDhzTJmujNU5psq38e9zT8MnPfnr+nG1H17GzGYL1KGE+E8AM1l5bbCR8lW8PG2AhKtSq&#10;82gk/JoA2/z2JlOp9hcszHkfG0YhGFIloY2xTzkPdWucCjPfG6TdwQ9ORZJDw/WgLhTuOr4QYsWd&#10;skgXWtWbl9bUx/3JSdh9Y/Fqfz6qz+JQ2LJ8Evi+Okp5fzfunoFFM8arGSZ8QoecmCp/Qh1YR1qs&#10;N0vyUpfMkwWwyUOVAKum2eNyDTzP+P8/8j8AAAD//wMAUEsBAi0AFAAGAAgAAAAhALaDOJL+AAAA&#10;4QEAABMAAAAAAAAAAAAAAAAAAAAAAFtDb250ZW50X1R5cGVzXS54bWxQSwECLQAUAAYACAAAACEA&#10;OP0h/9YAAACUAQAACwAAAAAAAAAAAAAAAAAvAQAAX3JlbHMvLnJlbHNQSwECLQAUAAYACAAAACEA&#10;viQe+LsCAACqBQAADgAAAAAAAAAAAAAAAAAuAgAAZHJzL2Uyb0RvYy54bWxQSwECLQAUAAYACAAA&#10;ACEAmtUqK+IAAAAPAQAADwAAAAAAAAAAAAAAAAAVBQAAZHJzL2Rvd25yZXYueG1sUEsFBgAAAAAE&#10;AAQA8wAAACQGAAAAAA==&#10;" filled="f" stroked="f">
              <v:textbox inset="0,0,0,0">
                <w:txbxContent>
                  <w:p w14:paraId="7187845F" w14:textId="77777777" w:rsidR="00D95803" w:rsidRDefault="00D95803">
                    <w:pPr>
                      <w:spacing w:before="11"/>
                      <w:ind w:left="60"/>
                    </w:pPr>
                    <w:r>
                      <w:fldChar w:fldCharType="begin"/>
                    </w:r>
                    <w:r>
                      <w:instrText xml:space="preserve"> PAGE </w:instrText>
                    </w:r>
                    <w:r>
                      <w:fldChar w:fldCharType="separate"/>
                    </w:r>
                    <w:r w:rsidR="00B2617F">
                      <w:rPr>
                        <w:noProof/>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37A90" w14:textId="77777777" w:rsidR="00D95803" w:rsidRDefault="00B2617F">
    <w:pPr>
      <w:pStyle w:val="a3"/>
      <w:spacing w:line="14" w:lineRule="auto"/>
      <w:jc w:val="left"/>
      <w:rPr>
        <w:sz w:val="20"/>
      </w:rPr>
    </w:pPr>
    <w:r>
      <w:pict w14:anchorId="74DE69B1">
        <v:shapetype id="_x0000_t202" coordsize="21600,21600" o:spt="202" path="m,l,21600r21600,l21600,xe">
          <v:stroke joinstyle="miter"/>
          <v:path gradientshapeok="t" o:connecttype="rect"/>
        </v:shapetype>
        <v:shape id="_x0000_s2063" type="#_x0000_t202" style="position:absolute;margin-left:757.3pt;margin-top:533.25pt;width:21.85pt;height:14.25pt;z-index:-37659648;mso-position-horizontal-relative:page;mso-position-vertical-relative:page" filled="f" stroked="f">
          <v:textbox inset="0,0,0,0">
            <w:txbxContent>
              <w:p w14:paraId="4A55563A" w14:textId="77777777" w:rsidR="00D95803" w:rsidRDefault="00D95803">
                <w:pPr>
                  <w:spacing w:before="11"/>
                  <w:ind w:left="60"/>
                </w:pPr>
                <w:r>
                  <w:fldChar w:fldCharType="begin"/>
                </w:r>
                <w:r>
                  <w:instrText xml:space="preserve"> PAGE </w:instrText>
                </w:r>
                <w:r>
                  <w:fldChar w:fldCharType="separate"/>
                </w:r>
                <w:r w:rsidR="00B2617F">
                  <w:rPr>
                    <w:noProof/>
                  </w:rPr>
                  <w:t>140</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8946E" w14:textId="77777777" w:rsidR="00D95803" w:rsidRDefault="00B2617F">
    <w:pPr>
      <w:pStyle w:val="a3"/>
      <w:spacing w:line="14" w:lineRule="auto"/>
      <w:jc w:val="left"/>
      <w:rPr>
        <w:sz w:val="20"/>
      </w:rPr>
    </w:pPr>
    <w:r>
      <w:pict w14:anchorId="13899D45">
        <v:shapetype id="_x0000_t202" coordsize="21600,21600" o:spt="202" path="m,l,21600r21600,l21600,xe">
          <v:stroke joinstyle="miter"/>
          <v:path gradientshapeok="t" o:connecttype="rect"/>
        </v:shapetype>
        <v:shape id="_x0000_s2062" type="#_x0000_t202" style="position:absolute;margin-left:533.65pt;margin-top:757.6pt;width:21.85pt;height:14.25pt;z-index:-37659136;mso-position-horizontal-relative:page;mso-position-vertical-relative:page" filled="f" stroked="f">
          <v:textbox inset="0,0,0,0">
            <w:txbxContent>
              <w:p w14:paraId="2E5BE908" w14:textId="77777777" w:rsidR="00D95803" w:rsidRDefault="00D95803">
                <w:pPr>
                  <w:spacing w:before="11"/>
                  <w:ind w:left="60"/>
                </w:pPr>
                <w:r>
                  <w:fldChar w:fldCharType="begin"/>
                </w:r>
                <w:r>
                  <w:instrText xml:space="preserve"> PAGE </w:instrText>
                </w:r>
                <w:r>
                  <w:fldChar w:fldCharType="separate"/>
                </w:r>
                <w:r w:rsidR="00B2617F">
                  <w:rPr>
                    <w:noProof/>
                  </w:rPr>
                  <w:t>152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9B7FB" w14:textId="77777777" w:rsidR="00D95803" w:rsidRDefault="00B2617F">
    <w:pPr>
      <w:pStyle w:val="a3"/>
      <w:spacing w:line="14" w:lineRule="auto"/>
      <w:jc w:val="left"/>
      <w:rPr>
        <w:sz w:val="20"/>
      </w:rPr>
    </w:pPr>
    <w:r>
      <w:pict w14:anchorId="21631E2F">
        <v:shapetype id="_x0000_t202" coordsize="21600,21600" o:spt="202" path="m,l,21600r21600,l21600,xe">
          <v:stroke joinstyle="miter"/>
          <v:path gradientshapeok="t" o:connecttype="rect"/>
        </v:shapetype>
        <v:shape id="_x0000_s2061" type="#_x0000_t202" style="position:absolute;margin-left:78.8pt;margin-top:732.5pt;width:318.5pt;height:15.3pt;z-index:-37658624;mso-position-horizontal-relative:page;mso-position-vertical-relative:page" filled="f" stroked="f">
          <v:textbox inset="0,0,0,0">
            <w:txbxContent>
              <w:p w14:paraId="19554AF0" w14:textId="77777777" w:rsidR="00D95803" w:rsidRDefault="00D95803">
                <w:pPr>
                  <w:pStyle w:val="a3"/>
                  <w:spacing w:before="10"/>
                  <w:ind w:left="20"/>
                  <w:jc w:val="left"/>
                </w:pPr>
                <w:r>
                  <w:rPr>
                    <w:spacing w:val="-1"/>
                  </w:rPr>
                  <w:t>находить</w:t>
                </w:r>
                <w:r>
                  <w:rPr>
                    <w:spacing w:val="-13"/>
                  </w:rPr>
                  <w:t xml:space="preserve"> </w:t>
                </w:r>
                <w:r>
                  <w:rPr>
                    <w:spacing w:val="-1"/>
                  </w:rPr>
                  <w:t>неизвестный</w:t>
                </w:r>
                <w:r>
                  <w:rPr>
                    <w:spacing w:val="-10"/>
                  </w:rPr>
                  <w:t xml:space="preserve"> </w:t>
                </w:r>
                <w:r>
                  <w:rPr>
                    <w:spacing w:val="-1"/>
                  </w:rPr>
                  <w:t>компонент</w:t>
                </w:r>
                <w:r>
                  <w:rPr>
                    <w:spacing w:val="-9"/>
                  </w:rPr>
                  <w:t xml:space="preserve"> </w:t>
                </w:r>
                <w:r>
                  <w:t>арифметического</w:t>
                </w:r>
                <w:r>
                  <w:rPr>
                    <w:spacing w:val="-6"/>
                  </w:rPr>
                  <w:t xml:space="preserve"> </w:t>
                </w:r>
                <w:r>
                  <w:t>действия;</w:t>
                </w:r>
              </w:p>
            </w:txbxContent>
          </v:textbox>
          <w10:wrap anchorx="page" anchory="page"/>
        </v:shape>
      </w:pict>
    </w:r>
    <w:r>
      <w:pict w14:anchorId="7289BACD">
        <v:shape id="_x0000_s2060" type="#_x0000_t202" style="position:absolute;margin-left:533.65pt;margin-top:757.6pt;width:21.85pt;height:14.25pt;z-index:-37658112;mso-position-horizontal-relative:page;mso-position-vertical-relative:page" filled="f" stroked="f">
          <v:textbox inset="0,0,0,0">
            <w:txbxContent>
              <w:p w14:paraId="482D35F8" w14:textId="77777777" w:rsidR="00D95803" w:rsidRDefault="00D95803">
                <w:pPr>
                  <w:spacing w:before="11"/>
                  <w:ind w:left="60"/>
                </w:pPr>
                <w:r>
                  <w:fldChar w:fldCharType="begin"/>
                </w:r>
                <w:r>
                  <w:instrText xml:space="preserve"> PAGE </w:instrText>
                </w:r>
                <w:r>
                  <w:fldChar w:fldCharType="separate"/>
                </w:r>
                <w:r w:rsidR="00B2617F">
                  <w:rPr>
                    <w:noProof/>
                  </w:rPr>
                  <w:t>154</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BDAC" w14:textId="77777777" w:rsidR="00D95803" w:rsidRDefault="00B2617F">
    <w:pPr>
      <w:pStyle w:val="a3"/>
      <w:spacing w:line="14" w:lineRule="auto"/>
      <w:jc w:val="left"/>
      <w:rPr>
        <w:sz w:val="20"/>
      </w:rPr>
    </w:pPr>
    <w:r>
      <w:pict w14:anchorId="28D0407D">
        <v:shapetype id="_x0000_t202" coordsize="21600,21600" o:spt="202" path="m,l,21600r21600,l21600,xe">
          <v:stroke joinstyle="miter"/>
          <v:path gradientshapeok="t" o:connecttype="rect"/>
        </v:shapetype>
        <v:shape id="_x0000_s2059" type="#_x0000_t202" style="position:absolute;margin-left:533.65pt;margin-top:757.6pt;width:21.85pt;height:14.25pt;z-index:-37657600;mso-position-horizontal-relative:page;mso-position-vertical-relative:page" filled="f" stroked="f">
          <v:textbox inset="0,0,0,0">
            <w:txbxContent>
              <w:p w14:paraId="023BF62B" w14:textId="77777777" w:rsidR="00D95803" w:rsidRDefault="00D95803">
                <w:pPr>
                  <w:spacing w:before="11"/>
                  <w:ind w:left="60"/>
                </w:pPr>
                <w:r>
                  <w:fldChar w:fldCharType="begin"/>
                </w:r>
                <w:r>
                  <w:instrText xml:space="preserve"> PAGE </w:instrText>
                </w:r>
                <w:r>
                  <w:fldChar w:fldCharType="separate"/>
                </w:r>
                <w:r w:rsidR="00B2617F">
                  <w:rPr>
                    <w:noProof/>
                  </w:rPr>
                  <w:t>155</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901F8" w14:textId="77777777" w:rsidR="00D95803" w:rsidRDefault="00B2617F">
    <w:pPr>
      <w:pStyle w:val="a3"/>
      <w:spacing w:line="14" w:lineRule="auto"/>
      <w:jc w:val="left"/>
      <w:rPr>
        <w:sz w:val="16"/>
      </w:rPr>
    </w:pPr>
    <w:r>
      <w:pict w14:anchorId="5846B22E">
        <v:shapetype id="_x0000_t202" coordsize="21600,21600" o:spt="202" path="m,l,21600r21600,l21600,xe">
          <v:stroke joinstyle="miter"/>
          <v:path gradientshapeok="t" o:connecttype="rect"/>
        </v:shapetype>
        <v:shape id="_x0000_s2058" type="#_x0000_t202" style="position:absolute;margin-left:757.55pt;margin-top:533.5pt;width:21.85pt;height:14.25pt;z-index:-37657088;mso-position-horizontal-relative:page;mso-position-vertical-relative:page" filled="f" stroked="f">
          <v:textbox inset="0,0,0,0">
            <w:txbxContent>
              <w:p w14:paraId="58F89EF6" w14:textId="77777777" w:rsidR="00D95803" w:rsidRDefault="00D95803">
                <w:pPr>
                  <w:spacing w:before="11"/>
                  <w:ind w:left="60"/>
                </w:pPr>
                <w:r>
                  <w:fldChar w:fldCharType="begin"/>
                </w:r>
                <w:r>
                  <w:instrText xml:space="preserve"> PAGE </w:instrText>
                </w:r>
                <w:r>
                  <w:fldChar w:fldCharType="separate"/>
                </w:r>
                <w:r w:rsidR="00B2617F">
                  <w:rPr>
                    <w:noProof/>
                  </w:rPr>
                  <w:t>162</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4ABE1" w14:textId="77777777" w:rsidR="00D95803" w:rsidRDefault="00B2617F">
    <w:pPr>
      <w:pStyle w:val="a3"/>
      <w:spacing w:line="14" w:lineRule="auto"/>
      <w:jc w:val="left"/>
      <w:rPr>
        <w:sz w:val="20"/>
      </w:rPr>
    </w:pPr>
    <w:r>
      <w:pict w14:anchorId="2B2E8673">
        <v:shapetype id="_x0000_t202" coordsize="21600,21600" o:spt="202" path="m,l,21600r21600,l21600,xe">
          <v:stroke joinstyle="miter"/>
          <v:path gradientshapeok="t" o:connecttype="rect"/>
        </v:shapetype>
        <v:shape id="_x0000_s2057" type="#_x0000_t202" style="position:absolute;margin-left:533.65pt;margin-top:779.95pt;width:21.85pt;height:14.25pt;z-index:-37656576;mso-position-horizontal-relative:page;mso-position-vertical-relative:page" filled="f" stroked="f">
          <v:textbox inset="0,0,0,0">
            <w:txbxContent>
              <w:p w14:paraId="28C9192D" w14:textId="77777777" w:rsidR="00D95803" w:rsidRDefault="00D95803">
                <w:pPr>
                  <w:spacing w:before="11"/>
                  <w:ind w:left="60"/>
                </w:pPr>
                <w:r>
                  <w:fldChar w:fldCharType="begin"/>
                </w:r>
                <w:r>
                  <w:instrText xml:space="preserve"> PAGE </w:instrText>
                </w:r>
                <w:r>
                  <w:fldChar w:fldCharType="separate"/>
                </w:r>
                <w:r w:rsidR="00B2617F">
                  <w:rPr>
                    <w:noProof/>
                  </w:rPr>
                  <w:t>169</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39762" w14:textId="77777777" w:rsidR="00D95803" w:rsidRDefault="00D95803">
    <w:pPr>
      <w:pStyle w:val="a3"/>
      <w:spacing w:line="14" w:lineRule="auto"/>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CAB35" w14:textId="77777777" w:rsidR="00D95803" w:rsidRDefault="00B2617F">
    <w:pPr>
      <w:pStyle w:val="a3"/>
      <w:spacing w:line="14" w:lineRule="auto"/>
      <w:jc w:val="left"/>
      <w:rPr>
        <w:sz w:val="20"/>
      </w:rPr>
    </w:pPr>
    <w:r>
      <w:pict w14:anchorId="32E8A74B">
        <v:shapetype id="_x0000_t202" coordsize="21600,21600" o:spt="202" path="m,l,21600r21600,l21600,xe">
          <v:stroke joinstyle="miter"/>
          <v:path gradientshapeok="t" o:connecttype="rect"/>
        </v:shapetype>
        <v:shape id="_x0000_s2056" type="#_x0000_t202" style="position:absolute;margin-left:533.65pt;margin-top:757.6pt;width:21.85pt;height:14.25pt;z-index:-37656064;mso-position-horizontal-relative:page;mso-position-vertical-relative:page" filled="f" stroked="f">
          <v:textbox inset="0,0,0,0">
            <w:txbxContent>
              <w:p w14:paraId="7ABAA308" w14:textId="21E23982" w:rsidR="00D95803" w:rsidRDefault="00D95803">
                <w:pPr>
                  <w:spacing w:before="11"/>
                  <w:ind w:left="60"/>
                </w:pP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BB70E" w14:textId="77777777" w:rsidR="00D95803" w:rsidRDefault="00D95803">
    <w:pPr>
      <w:pStyle w:val="a3"/>
      <w:spacing w:line="14" w:lineRule="auto"/>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C3F86" w14:textId="77777777" w:rsidR="00D95803" w:rsidRDefault="00B2617F">
    <w:pPr>
      <w:pStyle w:val="a3"/>
      <w:spacing w:line="14" w:lineRule="auto"/>
      <w:jc w:val="left"/>
      <w:rPr>
        <w:sz w:val="20"/>
      </w:rPr>
    </w:pPr>
    <w:r>
      <w:pict w14:anchorId="2266C6F5">
        <v:shapetype id="_x0000_t202" coordsize="21600,21600" o:spt="202" path="m,l,21600r21600,l21600,xe">
          <v:stroke joinstyle="miter"/>
          <v:path gradientshapeok="t" o:connecttype="rect"/>
        </v:shapetype>
        <v:shape id="_x0000_s2055" type="#_x0000_t202" style="position:absolute;margin-left:780.1pt;margin-top:533.5pt;width:21.85pt;height:14.25pt;z-index:-37655552;mso-position-horizontal-relative:page;mso-position-vertical-relative:page" filled="f" stroked="f">
          <v:textbox inset="0,0,0,0">
            <w:txbxContent>
              <w:p w14:paraId="5086D081" w14:textId="77777777" w:rsidR="00D95803" w:rsidRDefault="00D95803">
                <w:pPr>
                  <w:spacing w:before="11"/>
                  <w:ind w:left="60"/>
                </w:pPr>
                <w:r>
                  <w:fldChar w:fldCharType="begin"/>
                </w:r>
                <w:r>
                  <w:instrText xml:space="preserve"> PAGE </w:instrText>
                </w:r>
                <w:r>
                  <w:fldChar w:fldCharType="separate"/>
                </w:r>
                <w:r w:rsidR="00B2617F">
                  <w:rPr>
                    <w:noProof/>
                  </w:rPr>
                  <w:t>183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479BE" w14:textId="77777777" w:rsidR="00D95803" w:rsidRDefault="00B2617F">
    <w:pPr>
      <w:pStyle w:val="a3"/>
      <w:spacing w:line="14" w:lineRule="auto"/>
      <w:jc w:val="left"/>
      <w:rPr>
        <w:sz w:val="16"/>
      </w:rPr>
    </w:pPr>
    <w:r>
      <w:pict w14:anchorId="19C02DD7">
        <v:shapetype id="_x0000_t202" coordsize="21600,21600" o:spt="202" path="m,l,21600r21600,l21600,xe">
          <v:stroke joinstyle="miter"/>
          <v:path gradientshapeok="t" o:connecttype="rect"/>
        </v:shapetype>
        <v:shape id="_x0000_s2071" type="#_x0000_t202" style="position:absolute;margin-left:763.05pt;margin-top:533.5pt;width:16.8pt;height:14.25pt;z-index:-37663744;mso-position-horizontal-relative:page;mso-position-vertical-relative:page" filled="f" stroked="f">
          <v:textbox inset="0,0,0,0">
            <w:txbxContent>
              <w:p w14:paraId="2B7386C8" w14:textId="77777777" w:rsidR="00D95803" w:rsidRDefault="00D95803">
                <w:pPr>
                  <w:spacing w:before="11"/>
                  <w:ind w:left="60"/>
                </w:pPr>
                <w:r>
                  <w:fldChar w:fldCharType="begin"/>
                </w:r>
                <w:r>
                  <w:instrText xml:space="preserve"> PAGE </w:instrText>
                </w:r>
                <w:r>
                  <w:fldChar w:fldCharType="separate"/>
                </w:r>
                <w:r w:rsidR="00B2617F">
                  <w:rPr>
                    <w:noProof/>
                  </w:rPr>
                  <w:t>55</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76CC9" w14:textId="77777777" w:rsidR="00D95803" w:rsidRDefault="00B2617F">
    <w:pPr>
      <w:pStyle w:val="a3"/>
      <w:spacing w:line="14" w:lineRule="auto"/>
      <w:jc w:val="left"/>
      <w:rPr>
        <w:sz w:val="20"/>
      </w:rPr>
    </w:pPr>
    <w:r>
      <w:pict w14:anchorId="5BEB6F42">
        <v:shapetype id="_x0000_t202" coordsize="21600,21600" o:spt="202" path="m,l,21600r21600,l21600,xe">
          <v:stroke joinstyle="miter"/>
          <v:path gradientshapeok="t" o:connecttype="rect"/>
        </v:shapetype>
        <v:shape id="_x0000_s2054" type="#_x0000_t202" style="position:absolute;margin-left:533.65pt;margin-top:757.6pt;width:21.85pt;height:14.25pt;z-index:-37655040;mso-position-horizontal-relative:page;mso-position-vertical-relative:page" filled="f" stroked="f">
          <v:textbox inset="0,0,0,0">
            <w:txbxContent>
              <w:p w14:paraId="2F99DF9B" w14:textId="77777777" w:rsidR="00D95803" w:rsidRDefault="00D95803">
                <w:pPr>
                  <w:spacing w:before="11"/>
                  <w:ind w:left="60"/>
                </w:pPr>
                <w:r>
                  <w:fldChar w:fldCharType="begin"/>
                </w:r>
                <w:r>
                  <w:instrText xml:space="preserve"> PAGE </w:instrText>
                </w:r>
                <w:r>
                  <w:fldChar w:fldCharType="separate"/>
                </w:r>
                <w:r w:rsidR="00B2617F">
                  <w:rPr>
                    <w:noProof/>
                  </w:rPr>
                  <w:t>211</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B3DB0" w14:textId="77777777" w:rsidR="00D95803" w:rsidRDefault="00B2617F">
    <w:pPr>
      <w:pStyle w:val="a3"/>
      <w:spacing w:line="14" w:lineRule="auto"/>
      <w:jc w:val="left"/>
      <w:rPr>
        <w:sz w:val="20"/>
      </w:rPr>
    </w:pPr>
    <w:r>
      <w:pict w14:anchorId="7218110A">
        <v:shapetype id="_x0000_t202" coordsize="21600,21600" o:spt="202" path="m,l,21600r21600,l21600,xe">
          <v:stroke joinstyle="miter"/>
          <v:path gradientshapeok="t" o:connecttype="rect"/>
        </v:shapetype>
        <v:shape id="_x0000_s2053" type="#_x0000_t202" style="position:absolute;margin-left:757.55pt;margin-top:533.5pt;width:21.85pt;height:14.25pt;z-index:-37654528;mso-position-horizontal-relative:page;mso-position-vertical-relative:page" filled="f" stroked="f">
          <v:textbox inset="0,0,0,0">
            <w:txbxContent>
              <w:p w14:paraId="29A4E07E" w14:textId="77777777" w:rsidR="00D95803" w:rsidRDefault="00D95803">
                <w:pPr>
                  <w:spacing w:before="11"/>
                  <w:ind w:left="60"/>
                </w:pPr>
                <w:r>
                  <w:fldChar w:fldCharType="begin"/>
                </w:r>
                <w:r>
                  <w:instrText xml:space="preserve"> PAGE </w:instrText>
                </w:r>
                <w:r>
                  <w:fldChar w:fldCharType="separate"/>
                </w:r>
                <w:r w:rsidR="00B2617F">
                  <w:rPr>
                    <w:noProof/>
                  </w:rPr>
                  <w:t>233</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1ACD6" w14:textId="77777777" w:rsidR="00D95803" w:rsidRDefault="00D95803">
    <w:pPr>
      <w:pStyle w:val="a3"/>
      <w:spacing w:line="14" w:lineRule="auto"/>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99A2B" w14:textId="77777777" w:rsidR="00D95803" w:rsidRDefault="00D95803">
    <w:pPr>
      <w:pStyle w:val="a3"/>
      <w:spacing w:line="14" w:lineRule="auto"/>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57CFF" w14:textId="77777777" w:rsidR="00D95803" w:rsidRDefault="00D95803">
    <w:pPr>
      <w:pStyle w:val="a3"/>
      <w:spacing w:line="14" w:lineRule="auto"/>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0292" w14:textId="77777777" w:rsidR="00D95803" w:rsidRDefault="00D95803">
    <w:pPr>
      <w:pStyle w:val="a3"/>
      <w:spacing w:line="14" w:lineRule="auto"/>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6DD2B" w14:textId="77777777" w:rsidR="00D95803" w:rsidRDefault="00D95803">
    <w:pPr>
      <w:pStyle w:val="a3"/>
      <w:spacing w:line="14" w:lineRule="auto"/>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927C8" w14:textId="77777777" w:rsidR="00D95803" w:rsidRDefault="00D95803">
    <w:pPr>
      <w:pStyle w:val="a3"/>
      <w:spacing w:line="14" w:lineRule="auto"/>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DB530" w14:textId="77777777" w:rsidR="00D95803" w:rsidRDefault="00D95803">
    <w:pPr>
      <w:pStyle w:val="a3"/>
      <w:spacing w:line="14" w:lineRule="auto"/>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C4E4A" w14:textId="77777777" w:rsidR="00D95803" w:rsidRDefault="00D95803">
    <w:pPr>
      <w:pStyle w:val="a3"/>
      <w:spacing w:line="14" w:lineRule="auto"/>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381E3" w14:textId="77777777" w:rsidR="00D95803" w:rsidRDefault="00B2617F">
    <w:pPr>
      <w:pStyle w:val="a3"/>
      <w:spacing w:line="14" w:lineRule="auto"/>
      <w:jc w:val="left"/>
      <w:rPr>
        <w:sz w:val="20"/>
      </w:rPr>
    </w:pPr>
    <w:r>
      <w:pict w14:anchorId="7CAB530A">
        <v:shapetype id="_x0000_t202" coordsize="21600,21600" o:spt="202" path="m,l,21600r21600,l21600,xe">
          <v:stroke joinstyle="miter"/>
          <v:path gradientshapeok="t" o:connecttype="rect"/>
        </v:shapetype>
        <v:shape id="_x0000_s2070" type="#_x0000_t202" style="position:absolute;margin-left:539.15pt;margin-top:757.6pt;width:16.6pt;height:14.25pt;z-index:-37663232;mso-position-horizontal-relative:page;mso-position-vertical-relative:page" filled="f" stroked="f">
          <v:textbox inset="0,0,0,0">
            <w:txbxContent>
              <w:p w14:paraId="35B8E29B" w14:textId="77777777" w:rsidR="00D95803" w:rsidRDefault="00D95803">
                <w:pPr>
                  <w:spacing w:before="11"/>
                  <w:ind w:left="60"/>
                </w:pPr>
                <w:r>
                  <w:fldChar w:fldCharType="begin"/>
                </w:r>
                <w:r>
                  <w:instrText xml:space="preserve"> PAGE </w:instrText>
                </w:r>
                <w:r>
                  <w:fldChar w:fldCharType="separate"/>
                </w:r>
                <w:r w:rsidR="00B2617F">
                  <w:rPr>
                    <w:noProof/>
                  </w:rPr>
                  <w:t>79</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30450" w14:textId="77777777" w:rsidR="00D95803" w:rsidRDefault="00D95803">
    <w:pPr>
      <w:pStyle w:val="a3"/>
      <w:spacing w:line="14" w:lineRule="auto"/>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3F574" w14:textId="77777777" w:rsidR="00D95803" w:rsidRDefault="00D95803">
    <w:pPr>
      <w:pStyle w:val="a3"/>
      <w:spacing w:line="14" w:lineRule="auto"/>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2D866" w14:textId="77777777" w:rsidR="00D95803" w:rsidRDefault="00D95803">
    <w:pPr>
      <w:pStyle w:val="a3"/>
      <w:spacing w:line="14" w:lineRule="auto"/>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983D2" w14:textId="77777777" w:rsidR="00D95803" w:rsidRDefault="00D95803">
    <w:pPr>
      <w:pStyle w:val="a3"/>
      <w:spacing w:line="14" w:lineRule="auto"/>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EFDDE" w14:textId="77777777" w:rsidR="00D95803" w:rsidRDefault="00D95803">
    <w:pPr>
      <w:pStyle w:val="a3"/>
      <w:spacing w:line="14" w:lineRule="auto"/>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2EFBC" w14:textId="77777777" w:rsidR="00D95803" w:rsidRDefault="00D95803">
    <w:pPr>
      <w:pStyle w:val="a3"/>
      <w:spacing w:line="14" w:lineRule="auto"/>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5C84F" w14:textId="77777777" w:rsidR="00D95803" w:rsidRDefault="00D95803">
    <w:pPr>
      <w:pStyle w:val="a3"/>
      <w:spacing w:line="14" w:lineRule="auto"/>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03A8A" w14:textId="77777777" w:rsidR="00D95803" w:rsidRDefault="00D95803">
    <w:pPr>
      <w:pStyle w:val="a3"/>
      <w:spacing w:line="14" w:lineRule="auto"/>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6DD69" w14:textId="77777777" w:rsidR="00D95803" w:rsidRDefault="00D95803">
    <w:pPr>
      <w:pStyle w:val="a3"/>
      <w:spacing w:line="14" w:lineRule="auto"/>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30972" w14:textId="77777777" w:rsidR="00D95803" w:rsidRDefault="00D95803">
    <w:pPr>
      <w:pStyle w:val="a3"/>
      <w:spacing w:line="14" w:lineRule="auto"/>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AFDE3" w14:textId="77777777" w:rsidR="00D95803" w:rsidRDefault="00B2617F">
    <w:pPr>
      <w:pStyle w:val="a3"/>
      <w:spacing w:line="14" w:lineRule="auto"/>
      <w:jc w:val="left"/>
      <w:rPr>
        <w:sz w:val="20"/>
      </w:rPr>
    </w:pPr>
    <w:r>
      <w:pict w14:anchorId="539DA0D7">
        <v:shapetype id="_x0000_t202" coordsize="21600,21600" o:spt="202" path="m,l,21600r21600,l21600,xe">
          <v:stroke joinstyle="miter"/>
          <v:path gradientshapeok="t" o:connecttype="rect"/>
        </v:shapetype>
        <v:shape id="_x0000_s2069" type="#_x0000_t202" style="position:absolute;margin-left:763.05pt;margin-top:533.5pt;width:16.6pt;height:14.25pt;z-index:-37662720;mso-position-horizontal-relative:page;mso-position-vertical-relative:page" filled="f" stroked="f">
          <v:textbox inset="0,0,0,0">
            <w:txbxContent>
              <w:p w14:paraId="1918A84C" w14:textId="77777777" w:rsidR="00D95803" w:rsidRDefault="00D95803">
                <w:pPr>
                  <w:spacing w:before="11"/>
                  <w:ind w:left="60"/>
                </w:pPr>
                <w:r>
                  <w:fldChar w:fldCharType="begin"/>
                </w:r>
                <w:r>
                  <w:instrText xml:space="preserve"> PAGE </w:instrText>
                </w:r>
                <w:r>
                  <w:fldChar w:fldCharType="separate"/>
                </w:r>
                <w:r w:rsidR="00B2617F">
                  <w:rPr>
                    <w:noProof/>
                  </w:rPr>
                  <w:t>81</w:t>
                </w:r>
                <w: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80037" w14:textId="77777777" w:rsidR="00D95803" w:rsidRDefault="00D95803">
    <w:pPr>
      <w:pStyle w:val="a3"/>
      <w:spacing w:line="14" w:lineRule="auto"/>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AB497" w14:textId="77777777" w:rsidR="00D95803" w:rsidRDefault="00D95803">
    <w:pPr>
      <w:pStyle w:val="a3"/>
      <w:spacing w:line="14" w:lineRule="auto"/>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DEE9C" w14:textId="77777777" w:rsidR="00D95803" w:rsidRDefault="00B2617F">
    <w:pPr>
      <w:pStyle w:val="a3"/>
      <w:spacing w:line="14" w:lineRule="auto"/>
      <w:jc w:val="left"/>
      <w:rPr>
        <w:sz w:val="20"/>
      </w:rPr>
    </w:pPr>
    <w:r>
      <w:pict w14:anchorId="20529336">
        <v:shapetype id="_x0000_t202" coordsize="21600,21600" o:spt="202" path="m,l,21600r21600,l21600,xe">
          <v:stroke joinstyle="miter"/>
          <v:path gradientshapeok="t" o:connecttype="rect"/>
        </v:shapetype>
        <v:shape id="_x0000_s2052" type="#_x0000_t202" style="position:absolute;margin-left:757.55pt;margin-top:533.5pt;width:21.85pt;height:14.25pt;z-index:-37654016;mso-position-horizontal-relative:page;mso-position-vertical-relative:page" filled="f" stroked="f">
          <v:textbox inset="0,0,0,0">
            <w:txbxContent>
              <w:p w14:paraId="32E2FA04" w14:textId="77777777" w:rsidR="00D95803" w:rsidRDefault="00D95803">
                <w:pPr>
                  <w:spacing w:before="11"/>
                  <w:ind w:left="60"/>
                </w:pPr>
                <w:r>
                  <w:fldChar w:fldCharType="begin"/>
                </w:r>
                <w:r>
                  <w:instrText xml:space="preserve"> PAGE </w:instrText>
                </w:r>
                <w:r>
                  <w:fldChar w:fldCharType="separate"/>
                </w:r>
                <w:r w:rsidR="00B2617F">
                  <w:rPr>
                    <w:noProof/>
                  </w:rPr>
                  <w:t>278</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44343" w14:textId="77777777" w:rsidR="00D95803" w:rsidRDefault="00D95803">
    <w:pPr>
      <w:pStyle w:val="a3"/>
      <w:spacing w:line="14" w:lineRule="auto"/>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A0247" w14:textId="77777777" w:rsidR="00D95803" w:rsidRDefault="00B2617F">
    <w:pPr>
      <w:pStyle w:val="a3"/>
      <w:spacing w:line="14" w:lineRule="auto"/>
      <w:jc w:val="left"/>
      <w:rPr>
        <w:sz w:val="20"/>
      </w:rPr>
    </w:pPr>
    <w:r>
      <w:pict w14:anchorId="1AE64BB9">
        <v:shapetype id="_x0000_t202" coordsize="21600,21600" o:spt="202" path="m,l,21600r21600,l21600,xe">
          <v:stroke joinstyle="miter"/>
          <v:path gradientshapeok="t" o:connecttype="rect"/>
        </v:shapetype>
        <v:shape id="_x0000_s2051" type="#_x0000_t202" style="position:absolute;margin-left:533.65pt;margin-top:779.95pt;width:21.85pt;height:14.25pt;z-index:-37653504;mso-position-horizontal-relative:page;mso-position-vertical-relative:page" filled="f" stroked="f">
          <v:textbox inset="0,0,0,0">
            <w:txbxContent>
              <w:p w14:paraId="798A8ECA" w14:textId="77777777" w:rsidR="00D95803" w:rsidRDefault="00D95803">
                <w:pPr>
                  <w:spacing w:before="11"/>
                  <w:ind w:left="60"/>
                </w:pPr>
                <w:r>
                  <w:fldChar w:fldCharType="begin"/>
                </w:r>
                <w:r>
                  <w:instrText xml:space="preserve"> PAGE </w:instrText>
                </w:r>
                <w:r>
                  <w:fldChar w:fldCharType="separate"/>
                </w:r>
                <w:r w:rsidR="00B2617F">
                  <w:rPr>
                    <w:noProof/>
                  </w:rPr>
                  <w:t>287</w:t>
                </w:r>
                <w: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8F4B1" w14:textId="77777777" w:rsidR="00D95803" w:rsidRDefault="00B2617F">
    <w:pPr>
      <w:pStyle w:val="a3"/>
      <w:spacing w:line="14" w:lineRule="auto"/>
      <w:jc w:val="left"/>
      <w:rPr>
        <w:sz w:val="20"/>
      </w:rPr>
    </w:pPr>
    <w:r>
      <w:pict w14:anchorId="0FF3A82A">
        <v:shapetype id="_x0000_t202" coordsize="21600,21600" o:spt="202" path="m,l,21600r21600,l21600,xe">
          <v:stroke joinstyle="miter"/>
          <v:path gradientshapeok="t" o:connecttype="rect"/>
        </v:shapetype>
        <v:shape id="_x0000_s2050" type="#_x0000_t202" style="position:absolute;margin-left:780.1pt;margin-top:533.5pt;width:21.85pt;height:14.25pt;z-index:-37652992;mso-position-horizontal-relative:page;mso-position-vertical-relative:page" filled="f" stroked="f">
          <v:textbox inset="0,0,0,0">
            <w:txbxContent>
              <w:p w14:paraId="0CF026E6" w14:textId="77777777" w:rsidR="00D95803" w:rsidRDefault="00D95803">
                <w:pPr>
                  <w:spacing w:before="11"/>
                  <w:ind w:left="60"/>
                </w:pPr>
                <w:r>
                  <w:fldChar w:fldCharType="begin"/>
                </w:r>
                <w:r>
                  <w:instrText xml:space="preserve"> PAGE </w:instrText>
                </w:r>
                <w:r>
                  <w:fldChar w:fldCharType="separate"/>
                </w:r>
                <w:r w:rsidR="00B2617F">
                  <w:rPr>
                    <w:noProof/>
                  </w:rPr>
                  <w:t>298</w:t>
                </w:r>
                <w: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484B" w14:textId="77777777" w:rsidR="00D95803" w:rsidRDefault="00B2617F">
    <w:pPr>
      <w:pStyle w:val="a3"/>
      <w:spacing w:line="14" w:lineRule="auto"/>
      <w:jc w:val="left"/>
      <w:rPr>
        <w:sz w:val="17"/>
      </w:rPr>
    </w:pPr>
    <w:r>
      <w:pict w14:anchorId="11871054">
        <v:shapetype id="_x0000_t202" coordsize="21600,21600" o:spt="202" path="m,l,21600r21600,l21600,xe">
          <v:stroke joinstyle="miter"/>
          <v:path gradientshapeok="t" o:connecttype="rect"/>
        </v:shapetype>
        <v:shape id="_x0000_s2049" type="#_x0000_t202" style="position:absolute;margin-left:534.1pt;margin-top:780.4pt;width:22.1pt;height:14.75pt;z-index:-37652480;mso-position-horizontal-relative:page;mso-position-vertical-relative:page" filled="f" stroked="f">
          <v:textbox inset="0,0,0,0">
            <w:txbxContent>
              <w:p w14:paraId="4D5BF4FA" w14:textId="77777777" w:rsidR="00D95803" w:rsidRDefault="00D95803">
                <w:pPr>
                  <w:spacing w:before="21"/>
                  <w:ind w:left="60"/>
                </w:pPr>
                <w:r>
                  <w:fldChar w:fldCharType="begin"/>
                </w:r>
                <w:r>
                  <w:instrText xml:space="preserve"> PAGE </w:instrText>
                </w:r>
                <w:r>
                  <w:fldChar w:fldCharType="separate"/>
                </w:r>
                <w:r w:rsidR="00B2617F">
                  <w:rPr>
                    <w:noProof/>
                  </w:rPr>
                  <w:t>310</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C52DB" w14:textId="77777777" w:rsidR="00D95803" w:rsidRDefault="00B2617F">
    <w:pPr>
      <w:pStyle w:val="a3"/>
      <w:spacing w:line="14" w:lineRule="auto"/>
      <w:jc w:val="left"/>
      <w:rPr>
        <w:sz w:val="20"/>
      </w:rPr>
    </w:pPr>
    <w:r>
      <w:rPr>
        <w:sz w:val="28"/>
      </w:rPr>
      <w:pict w14:anchorId="768064C2">
        <v:shapetype id="_x0000_t202" coordsize="21600,21600" o:spt="202" path="m,l,21600r21600,l21600,xe">
          <v:stroke joinstyle="miter"/>
          <v:path gradientshapeok="t" o:connecttype="rect"/>
        </v:shapetype>
        <v:shape id="_x0000_s2095" type="#_x0000_t202" style="position:absolute;margin-left:538.4pt;margin-top:793.65pt;width:18pt;height:14.5pt;z-index:-37650432;mso-position-horizontal-relative:page;mso-position-vertical-relative:page" filled="f" stroked="f">
          <v:textbox inset="0,0,0,0">
            <w:txbxContent>
              <w:p w14:paraId="36A65AB1" w14:textId="77777777" w:rsidR="00D95803" w:rsidRDefault="00D95803">
                <w:pPr>
                  <w:spacing w:before="15"/>
                  <w:ind w:left="60"/>
                </w:pPr>
                <w:r>
                  <w:fldChar w:fldCharType="begin"/>
                </w:r>
                <w:r>
                  <w:instrText xml:space="preserve"> PAGE </w:instrText>
                </w:r>
                <w:r>
                  <w:fldChar w:fldCharType="separate"/>
                </w:r>
                <w:r w:rsidR="00B2617F">
                  <w:rPr>
                    <w:noProof/>
                  </w:rPr>
                  <w:t>338</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996B7" w14:textId="77777777" w:rsidR="00D95803" w:rsidRDefault="00B2617F">
    <w:pPr>
      <w:pStyle w:val="a3"/>
      <w:spacing w:line="14" w:lineRule="auto"/>
      <w:jc w:val="left"/>
      <w:rPr>
        <w:sz w:val="20"/>
      </w:rPr>
    </w:pPr>
    <w:r>
      <w:rPr>
        <w:sz w:val="28"/>
      </w:rPr>
      <w:pict w14:anchorId="0B5403F6">
        <v:shapetype id="_x0000_t202" coordsize="21600,21600" o:spt="202" path="m,l,21600r21600,l21600,xe">
          <v:stroke joinstyle="miter"/>
          <v:path gradientshapeok="t" o:connecttype="rect"/>
        </v:shapetype>
        <v:shape id="_x0000_s2096" type="#_x0000_t202" style="position:absolute;margin-left:779.2pt;margin-top:546.9pt;width:24pt;height:14.5pt;z-index:-37648384;mso-position-horizontal-relative:page;mso-position-vertical-relative:page" filled="f" stroked="f">
          <v:textbox inset="0,0,0,0">
            <w:txbxContent>
              <w:p w14:paraId="3128BB8D" w14:textId="77777777" w:rsidR="00D95803" w:rsidRDefault="00D95803">
                <w:pPr>
                  <w:spacing w:before="15"/>
                  <w:ind w:left="60"/>
                </w:pPr>
                <w:r>
                  <w:fldChar w:fldCharType="begin"/>
                </w:r>
                <w:r>
                  <w:instrText xml:space="preserve"> PAGE </w:instrText>
                </w:r>
                <w:r>
                  <w:fldChar w:fldCharType="separate"/>
                </w:r>
                <w:r w:rsidR="00B2617F">
                  <w:rPr>
                    <w:noProof/>
                  </w:rPr>
                  <w:t>368</w:t>
                </w:r>
                <w: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51BF1" w14:textId="77777777" w:rsidR="00D95803" w:rsidRDefault="00D95803">
    <w:pPr>
      <w:pStyle w:val="a3"/>
      <w:spacing w:line="14" w:lineRule="auto"/>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39610" w14:textId="77777777" w:rsidR="00D95803" w:rsidRDefault="00B2617F">
    <w:pPr>
      <w:pStyle w:val="a3"/>
      <w:spacing w:line="14" w:lineRule="auto"/>
      <w:jc w:val="left"/>
      <w:rPr>
        <w:sz w:val="20"/>
      </w:rPr>
    </w:pPr>
    <w:r>
      <w:pict w14:anchorId="61303BD5">
        <v:shapetype id="_x0000_t202" coordsize="21600,21600" o:spt="202" path="m,l,21600r21600,l21600,xe">
          <v:stroke joinstyle="miter"/>
          <v:path gradientshapeok="t" o:connecttype="rect"/>
        </v:shapetype>
        <v:shape id="_x0000_s2068" type="#_x0000_t202" style="position:absolute;margin-left:785.6pt;margin-top:533.5pt;width:16.6pt;height:14.25pt;z-index:-37662208;mso-position-horizontal-relative:page;mso-position-vertical-relative:page" filled="f" stroked="f">
          <v:textbox inset="0,0,0,0">
            <w:txbxContent>
              <w:p w14:paraId="45E668F1" w14:textId="77777777" w:rsidR="00D95803" w:rsidRDefault="00D95803">
                <w:pPr>
                  <w:spacing w:before="11"/>
                  <w:ind w:left="60"/>
                </w:pPr>
                <w:r>
                  <w:fldChar w:fldCharType="begin"/>
                </w:r>
                <w:r>
                  <w:instrText xml:space="preserve"> PAGE </w:instrText>
                </w:r>
                <w:r>
                  <w:fldChar w:fldCharType="separate"/>
                </w:r>
                <w:r w:rsidR="00B2617F">
                  <w:rPr>
                    <w:noProof/>
                  </w:rPr>
                  <w:t>85</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9CD96" w14:textId="77777777" w:rsidR="00D95803" w:rsidRDefault="00D95803">
    <w:pPr>
      <w:pStyle w:val="a3"/>
      <w:spacing w:line="14" w:lineRule="auto"/>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1A00D" w14:textId="77777777" w:rsidR="00D95803" w:rsidRDefault="00D95803">
    <w:pPr>
      <w:pStyle w:val="a3"/>
      <w:spacing w:line="14" w:lineRule="auto"/>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8EE32" w14:textId="77777777" w:rsidR="00D95803" w:rsidRDefault="00D95803">
    <w:pPr>
      <w:pStyle w:val="a3"/>
      <w:spacing w:line="14" w:lineRule="auto"/>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420D9" w14:textId="77777777" w:rsidR="00D95803" w:rsidRDefault="00D95803" w:rsidP="00D95803">
    <w:pPr>
      <w:pStyle w:val="a8"/>
      <w:jc w:val="cen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83BA4" w14:textId="77777777" w:rsidR="00D95803" w:rsidRDefault="00D95803">
    <w:pPr>
      <w:pStyle w:val="a3"/>
      <w:spacing w:line="14" w:lineRule="auto"/>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421EE" w14:textId="77777777" w:rsidR="00D95803" w:rsidRDefault="00B2617F">
    <w:pPr>
      <w:pStyle w:val="a3"/>
      <w:spacing w:line="14" w:lineRule="auto"/>
      <w:jc w:val="left"/>
      <w:rPr>
        <w:sz w:val="20"/>
      </w:rPr>
    </w:pPr>
    <w:r>
      <w:pict w14:anchorId="12745185">
        <v:shapetype id="_x0000_t202" coordsize="21600,21600" o:spt="202" path="m,l,21600r21600,l21600,xe">
          <v:stroke joinstyle="miter"/>
          <v:path gradientshapeok="t" o:connecttype="rect"/>
        </v:shapetype>
        <v:shape id="_x0000_s2067" type="#_x0000_t202" style="position:absolute;margin-left:533.65pt;margin-top:757.6pt;width:21.85pt;height:14.25pt;z-index:-37661696;mso-position-horizontal-relative:page;mso-position-vertical-relative:page" filled="f" stroked="f">
          <v:textbox inset="0,0,0,0">
            <w:txbxContent>
              <w:p w14:paraId="5475FA0D" w14:textId="77777777" w:rsidR="00D95803" w:rsidRDefault="00D95803">
                <w:pPr>
                  <w:spacing w:before="11"/>
                  <w:ind w:left="60"/>
                </w:pPr>
                <w:r>
                  <w:fldChar w:fldCharType="begin"/>
                </w:r>
                <w:r>
                  <w:instrText xml:space="preserve"> PAGE </w:instrText>
                </w:r>
                <w:r>
                  <w:fldChar w:fldCharType="separate"/>
                </w:r>
                <w:r w:rsidR="00B2617F">
                  <w:rPr>
                    <w:noProof/>
                  </w:rPr>
                  <w:t>101</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174C3" w14:textId="77777777" w:rsidR="00D95803" w:rsidRDefault="00B2617F">
    <w:pPr>
      <w:pStyle w:val="a3"/>
      <w:spacing w:line="14" w:lineRule="auto"/>
      <w:jc w:val="left"/>
      <w:rPr>
        <w:sz w:val="16"/>
      </w:rPr>
    </w:pPr>
    <w:r>
      <w:pict w14:anchorId="13680774">
        <v:shapetype id="_x0000_t202" coordsize="21600,21600" o:spt="202" path="m,l,21600r21600,l21600,xe">
          <v:stroke joinstyle="miter"/>
          <v:path gradientshapeok="t" o:connecttype="rect"/>
        </v:shapetype>
        <v:shape id="_x0000_s2066" type="#_x0000_t202" style="position:absolute;margin-left:757.55pt;margin-top:533.5pt;width:21.85pt;height:14.25pt;z-index:-37661184;mso-position-horizontal-relative:page;mso-position-vertical-relative:page" filled="f" stroked="f">
          <v:textbox inset="0,0,0,0">
            <w:txbxContent>
              <w:p w14:paraId="14E92A5D" w14:textId="77777777" w:rsidR="00D95803" w:rsidRDefault="00D95803">
                <w:pPr>
                  <w:spacing w:before="11"/>
                  <w:ind w:left="60"/>
                </w:pPr>
                <w:r>
                  <w:fldChar w:fldCharType="begin"/>
                </w:r>
                <w:r>
                  <w:instrText xml:space="preserve"> PAGE </w:instrText>
                </w:r>
                <w:r>
                  <w:fldChar w:fldCharType="separate"/>
                </w:r>
                <w:r w:rsidR="00B2617F">
                  <w:rPr>
                    <w:noProof/>
                  </w:rPr>
                  <w:t>105</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5042" w14:textId="77777777" w:rsidR="00D95803" w:rsidRDefault="00B2617F">
    <w:pPr>
      <w:pStyle w:val="a3"/>
      <w:spacing w:line="14" w:lineRule="auto"/>
      <w:jc w:val="left"/>
      <w:rPr>
        <w:sz w:val="16"/>
      </w:rPr>
    </w:pPr>
    <w:r>
      <w:pict w14:anchorId="18F2A018">
        <v:shapetype id="_x0000_t202" coordsize="21600,21600" o:spt="202" path="m,l,21600r21600,l21600,xe">
          <v:stroke joinstyle="miter"/>
          <v:path gradientshapeok="t" o:connecttype="rect"/>
        </v:shapetype>
        <v:shape id="_x0000_s2065" type="#_x0000_t202" style="position:absolute;margin-left:780.1pt;margin-top:533.5pt;width:21.85pt;height:14.25pt;z-index:-37660672;mso-position-horizontal-relative:page;mso-position-vertical-relative:page" filled="f" stroked="f">
          <v:textbox inset="0,0,0,0">
            <w:txbxContent>
              <w:p w14:paraId="4D604922" w14:textId="77777777" w:rsidR="00D95803" w:rsidRDefault="00D95803">
                <w:pPr>
                  <w:spacing w:before="11"/>
                  <w:ind w:left="60"/>
                </w:pPr>
                <w:r>
                  <w:fldChar w:fldCharType="begin"/>
                </w:r>
                <w:r>
                  <w:instrText xml:space="preserve"> PAGE </w:instrText>
                </w:r>
                <w:r>
                  <w:fldChar w:fldCharType="separate"/>
                </w:r>
                <w:r w:rsidR="00B2617F">
                  <w:rPr>
                    <w:noProof/>
                  </w:rPr>
                  <w:t>109</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E7687" w14:textId="50EE941B" w:rsidR="00D95803" w:rsidRDefault="00D95803">
    <w:pPr>
      <w:pStyle w:val="a3"/>
      <w:spacing w:line="14" w:lineRule="auto"/>
      <w:jc w:val="left"/>
      <w:rPr>
        <w:sz w:val="20"/>
      </w:rPr>
    </w:pPr>
    <w:r>
      <w:rPr>
        <w:noProof/>
        <w:lang w:eastAsia="ru-RU"/>
      </w:rPr>
      <mc:AlternateContent>
        <mc:Choice Requires="wps">
          <w:drawing>
            <wp:anchor distT="0" distB="0" distL="114300" distR="114300" simplePos="0" relativeHeight="465656320" behindDoc="1" locked="0" layoutInCell="1" allowOverlap="1" wp14:anchorId="2EF47FFA" wp14:editId="1F99235E">
              <wp:simplePos x="0" y="0"/>
              <wp:positionH relativeFrom="page">
                <wp:posOffset>6775450</wp:posOffset>
              </wp:positionH>
              <wp:positionV relativeFrom="page">
                <wp:posOffset>9613900</wp:posOffset>
              </wp:positionV>
              <wp:extent cx="277495" cy="1809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A73FD" w14:textId="77777777" w:rsidR="00D95803" w:rsidRDefault="00D95803">
                          <w:pPr>
                            <w:spacing w:before="11"/>
                            <w:ind w:left="60"/>
                          </w:pPr>
                          <w:r>
                            <w:fldChar w:fldCharType="begin"/>
                          </w:r>
                          <w:r>
                            <w:instrText xml:space="preserve"> PAGE </w:instrText>
                          </w:r>
                          <w:r>
                            <w:fldChar w:fldCharType="separate"/>
                          </w:r>
                          <w:r w:rsidR="00B2617F">
                            <w:rPr>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52" type="#_x0000_t202" style="position:absolute;margin-left:533.5pt;margin-top:757pt;width:21.85pt;height:14.25pt;z-index:-376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i1yAIAALUFAAAOAAAAZHJzL2Uyb0RvYy54bWysVEtu2zAQ3RfoHQjuFX0q25IQOUgsqyiQ&#10;foC0B6AlyiIqkSpJW06DLrrvFXqHLrrorldwbtQhZTtOggJFWy2IETl8M2/mcU7PNm2D1lQqJniK&#10;/RMPI8oLUTK+TPG7t7kTYaQ04SVpBKcpvqYKn02fPjntu4QGohZNSSUCEK6SvktxrXWXuK4qatoS&#10;dSI6yuGwErIlGn7l0i0l6QG9bdzA88ZuL2TZSVFQpWA3Gw7x1OJXFS3066pSVKMmxZCbtqu068Ks&#10;7vSUJEtJupoVuzTIX2TREsYh6AEqI5qglWSPoFpWSKFEpU8K0bqiqlhBLQdg43sP2FzVpKOWCxRH&#10;dYcyqf8HW7xav5GIlSkOMOKkhRZtv26/bb9vf25/3H6+/YICU6O+Uwm4XnXgrDcXYgO9tnxVdymK&#10;9wpxMasJX9JzKUVfU1JCjr656R5dHXCUAVn0L0UJwchKCwu0qWRrCgglQYAOvbo+9IduNCpgM5hM&#10;wniEUQFHfuTFk5GNQJL95U4q/ZyKFhkjxRLab8HJ+lJpkwxJ9i4mFhc5axorgYbf2wDHYQdCw1Vz&#10;ZpKwHb2JvXgezaPQCYPx3Am9LHPO81nojHN/MsqeZbNZ5n8ycf0wqVlZUm7C7NXlh3/WvZ3OB10c&#10;9KVEw0oDZ1JScrmYNRKtCag7t9+uIEdu7v00bBGAywNKfhB6F0Hs5ONo4oR5OHLiiRc5nh9fxGMv&#10;jMMsv0/pknH675RQn+J4FIwGLf2Wm2e/x9xI0jIN86NhbYqjgxNJjALnvLSt1YQ1g31UCpP+XSmg&#10;3ftGW70aiQ5i1ZvFxj6PyEQ3Wl6I8hoELAUIDFQKsw+MWsiPGPUwR1KsPqyIpBg1Lzg8AjN09obc&#10;G4u9QXgBV1OsMRrMmR6G06qTbFkD8vDMuDiHh1IxK+K7LHbPC2aD5bKbY2b4HP9br7tpO/0FAAD/&#10;/wMAUEsDBBQABgAIAAAAIQDEI7yi4AAAAA8BAAAPAAAAZHJzL2Rvd25yZXYueG1sTE9BTsMwELwj&#10;8QdrkbhRO1WbQohTVQhOSIg0HDg6sZtYjdchdtvwezancpvZGc3O5NvJ9exsxmA9SkgWApjBxmuL&#10;rYSv6u3hEViICrXqPRoJvybAtri9yVWm/QVLc97HllEIhkxJ6GIcMs5D0xmnwsIPBkk7+NGpSHRs&#10;uR7VhcJdz5dCpNwpi/ShU4N56Uxz3J+chN03lq/256P+LA+lraonge/pUcr7u2n3DCyaKV7NMNen&#10;6lBQp9qfUAfWExfphsZEQutkRWj2JInYAKvn22q5Bl7k/P+O4g8AAP//AwBQSwECLQAUAAYACAAA&#10;ACEAtoM4kv4AAADhAQAAEwAAAAAAAAAAAAAAAAAAAAAAW0NvbnRlbnRfVHlwZXNdLnhtbFBLAQIt&#10;ABQABgAIAAAAIQA4/SH/1gAAAJQBAAALAAAAAAAAAAAAAAAAAC8BAABfcmVscy8ucmVsc1BLAQIt&#10;ABQABgAIAAAAIQA8MLi1yAIAALUFAAAOAAAAAAAAAAAAAAAAAC4CAABkcnMvZTJvRG9jLnhtbFBL&#10;AQItABQABgAIAAAAIQDEI7yi4AAAAA8BAAAPAAAAAAAAAAAAAAAAACIFAABkcnMvZG93bnJldi54&#10;bWxQSwUGAAAAAAQABADzAAAALwYAAAAA&#10;" filled="f" stroked="f">
              <v:textbox inset="0,0,0,0">
                <w:txbxContent>
                  <w:p w14:paraId="66AA73FD" w14:textId="77777777" w:rsidR="00D95803" w:rsidRDefault="00D95803">
                    <w:pPr>
                      <w:spacing w:before="11"/>
                      <w:ind w:left="60"/>
                    </w:pPr>
                    <w:r>
                      <w:fldChar w:fldCharType="begin"/>
                    </w:r>
                    <w:r>
                      <w:instrText xml:space="preserve"> PAGE </w:instrText>
                    </w:r>
                    <w:r>
                      <w:fldChar w:fldCharType="separate"/>
                    </w:r>
                    <w:r w:rsidR="00B2617F">
                      <w:rPr>
                        <w:noProof/>
                      </w:rPr>
                      <w:t>132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A3BA7" w14:textId="77777777" w:rsidR="00D95803" w:rsidRDefault="00D95803">
      <w:r>
        <w:separator/>
      </w:r>
    </w:p>
  </w:footnote>
  <w:footnote w:type="continuationSeparator" w:id="0">
    <w:p w14:paraId="35DEE7FE" w14:textId="77777777" w:rsidR="00D95803" w:rsidRDefault="00D95803">
      <w:r>
        <w:continuationSeparator/>
      </w:r>
    </w:p>
  </w:footnote>
  <w:footnote w:id="1">
    <w:p w14:paraId="6FC639FB" w14:textId="77777777" w:rsidR="00D95803" w:rsidRDefault="00D95803" w:rsidP="00226451">
      <w:pPr>
        <w:pStyle w:val="af5"/>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14:paraId="22AB3B4F" w14:textId="77777777" w:rsidR="00D95803" w:rsidRDefault="00D95803" w:rsidP="00226451">
      <w:pPr>
        <w:pStyle w:val="a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4509"/>
    <w:multiLevelType w:val="hybridMultilevel"/>
    <w:tmpl w:val="02CCA62E"/>
    <w:lvl w:ilvl="0" w:tplc="E51E42C0">
      <w:start w:val="1"/>
      <w:numFmt w:val="bullet"/>
      <w:lvlText w:val=""/>
      <w:lvlJc w:val="left"/>
      <w:pPr>
        <w:ind w:left="0" w:firstLine="0"/>
      </w:pPr>
    </w:lvl>
    <w:lvl w:ilvl="1" w:tplc="567C4FF2">
      <w:numFmt w:val="decimal"/>
      <w:lvlText w:val=""/>
      <w:lvlJc w:val="left"/>
      <w:pPr>
        <w:ind w:left="0" w:firstLine="0"/>
      </w:pPr>
    </w:lvl>
    <w:lvl w:ilvl="2" w:tplc="87DA4A42">
      <w:numFmt w:val="decimal"/>
      <w:lvlText w:val=""/>
      <w:lvlJc w:val="left"/>
      <w:pPr>
        <w:ind w:left="0" w:firstLine="0"/>
      </w:pPr>
    </w:lvl>
    <w:lvl w:ilvl="3" w:tplc="5096EA1A">
      <w:numFmt w:val="decimal"/>
      <w:lvlText w:val=""/>
      <w:lvlJc w:val="left"/>
      <w:pPr>
        <w:ind w:left="0" w:firstLine="0"/>
      </w:pPr>
    </w:lvl>
    <w:lvl w:ilvl="4" w:tplc="70FE280E">
      <w:numFmt w:val="decimal"/>
      <w:lvlText w:val=""/>
      <w:lvlJc w:val="left"/>
      <w:pPr>
        <w:ind w:left="0" w:firstLine="0"/>
      </w:pPr>
    </w:lvl>
    <w:lvl w:ilvl="5" w:tplc="F5123CFA">
      <w:numFmt w:val="decimal"/>
      <w:lvlText w:val=""/>
      <w:lvlJc w:val="left"/>
      <w:pPr>
        <w:ind w:left="0" w:firstLine="0"/>
      </w:pPr>
    </w:lvl>
    <w:lvl w:ilvl="6" w:tplc="D3863584">
      <w:numFmt w:val="decimal"/>
      <w:lvlText w:val=""/>
      <w:lvlJc w:val="left"/>
      <w:pPr>
        <w:ind w:left="0" w:firstLine="0"/>
      </w:pPr>
    </w:lvl>
    <w:lvl w:ilvl="7" w:tplc="76668C36">
      <w:numFmt w:val="decimal"/>
      <w:lvlText w:val=""/>
      <w:lvlJc w:val="left"/>
      <w:pPr>
        <w:ind w:left="0" w:firstLine="0"/>
      </w:pPr>
    </w:lvl>
    <w:lvl w:ilvl="8" w:tplc="918C2952">
      <w:numFmt w:val="decimal"/>
      <w:lvlText w:val=""/>
      <w:lvlJc w:val="left"/>
      <w:pPr>
        <w:ind w:left="0" w:firstLine="0"/>
      </w:pPr>
    </w:lvl>
  </w:abstractNum>
  <w:abstractNum w:abstractNumId="2">
    <w:nsid w:val="00005D03"/>
    <w:multiLevelType w:val="hybridMultilevel"/>
    <w:tmpl w:val="A46A041C"/>
    <w:lvl w:ilvl="0" w:tplc="E56610D2">
      <w:start w:val="1"/>
      <w:numFmt w:val="bullet"/>
      <w:lvlText w:val="в"/>
      <w:lvlJc w:val="left"/>
      <w:pPr>
        <w:ind w:left="0" w:firstLine="0"/>
      </w:pPr>
    </w:lvl>
    <w:lvl w:ilvl="1" w:tplc="8620D90C">
      <w:start w:val="1"/>
      <w:numFmt w:val="decimal"/>
      <w:lvlText w:val="%2)"/>
      <w:lvlJc w:val="left"/>
      <w:pPr>
        <w:ind w:left="0" w:firstLine="0"/>
      </w:pPr>
    </w:lvl>
    <w:lvl w:ilvl="2" w:tplc="202EF928">
      <w:numFmt w:val="decimal"/>
      <w:lvlText w:val=""/>
      <w:lvlJc w:val="left"/>
      <w:pPr>
        <w:ind w:left="0" w:firstLine="0"/>
      </w:pPr>
    </w:lvl>
    <w:lvl w:ilvl="3" w:tplc="14BE40AA">
      <w:numFmt w:val="decimal"/>
      <w:lvlText w:val=""/>
      <w:lvlJc w:val="left"/>
      <w:pPr>
        <w:ind w:left="0" w:firstLine="0"/>
      </w:pPr>
    </w:lvl>
    <w:lvl w:ilvl="4" w:tplc="0A8AAD4A">
      <w:numFmt w:val="decimal"/>
      <w:lvlText w:val=""/>
      <w:lvlJc w:val="left"/>
      <w:pPr>
        <w:ind w:left="0" w:firstLine="0"/>
      </w:pPr>
    </w:lvl>
    <w:lvl w:ilvl="5" w:tplc="793C87FC">
      <w:numFmt w:val="decimal"/>
      <w:lvlText w:val=""/>
      <w:lvlJc w:val="left"/>
      <w:pPr>
        <w:ind w:left="0" w:firstLine="0"/>
      </w:pPr>
    </w:lvl>
    <w:lvl w:ilvl="6" w:tplc="35F44DEA">
      <w:numFmt w:val="decimal"/>
      <w:lvlText w:val=""/>
      <w:lvlJc w:val="left"/>
      <w:pPr>
        <w:ind w:left="0" w:firstLine="0"/>
      </w:pPr>
    </w:lvl>
    <w:lvl w:ilvl="7" w:tplc="5F0267DA">
      <w:numFmt w:val="decimal"/>
      <w:lvlText w:val=""/>
      <w:lvlJc w:val="left"/>
      <w:pPr>
        <w:ind w:left="0" w:firstLine="0"/>
      </w:pPr>
    </w:lvl>
    <w:lvl w:ilvl="8" w:tplc="96CED5F2">
      <w:numFmt w:val="decimal"/>
      <w:lvlText w:val=""/>
      <w:lvlJc w:val="left"/>
      <w:pPr>
        <w:ind w:left="0" w:firstLine="0"/>
      </w:pPr>
    </w:lvl>
  </w:abstractNum>
  <w:abstractNum w:abstractNumId="3">
    <w:nsid w:val="0000767D"/>
    <w:multiLevelType w:val="hybridMultilevel"/>
    <w:tmpl w:val="A1082504"/>
    <w:lvl w:ilvl="0" w:tplc="6E786EDE">
      <w:start w:val="1"/>
      <w:numFmt w:val="bullet"/>
      <w:lvlText w:val=""/>
      <w:lvlJc w:val="left"/>
      <w:pPr>
        <w:ind w:left="0" w:firstLine="0"/>
      </w:pPr>
    </w:lvl>
    <w:lvl w:ilvl="1" w:tplc="94367170">
      <w:numFmt w:val="decimal"/>
      <w:lvlText w:val=""/>
      <w:lvlJc w:val="left"/>
      <w:pPr>
        <w:ind w:left="0" w:firstLine="0"/>
      </w:pPr>
    </w:lvl>
    <w:lvl w:ilvl="2" w:tplc="5BB6D1D0">
      <w:numFmt w:val="decimal"/>
      <w:lvlText w:val=""/>
      <w:lvlJc w:val="left"/>
      <w:pPr>
        <w:ind w:left="0" w:firstLine="0"/>
      </w:pPr>
    </w:lvl>
    <w:lvl w:ilvl="3" w:tplc="D26E602C">
      <w:numFmt w:val="decimal"/>
      <w:lvlText w:val=""/>
      <w:lvlJc w:val="left"/>
      <w:pPr>
        <w:ind w:left="0" w:firstLine="0"/>
      </w:pPr>
    </w:lvl>
    <w:lvl w:ilvl="4" w:tplc="0262B7AC">
      <w:numFmt w:val="decimal"/>
      <w:lvlText w:val=""/>
      <w:lvlJc w:val="left"/>
      <w:pPr>
        <w:ind w:left="0" w:firstLine="0"/>
      </w:pPr>
    </w:lvl>
    <w:lvl w:ilvl="5" w:tplc="FAB22C6E">
      <w:numFmt w:val="decimal"/>
      <w:lvlText w:val=""/>
      <w:lvlJc w:val="left"/>
      <w:pPr>
        <w:ind w:left="0" w:firstLine="0"/>
      </w:pPr>
    </w:lvl>
    <w:lvl w:ilvl="6" w:tplc="BC6E5204">
      <w:numFmt w:val="decimal"/>
      <w:lvlText w:val=""/>
      <w:lvlJc w:val="left"/>
      <w:pPr>
        <w:ind w:left="0" w:firstLine="0"/>
      </w:pPr>
    </w:lvl>
    <w:lvl w:ilvl="7" w:tplc="C9069DE2">
      <w:numFmt w:val="decimal"/>
      <w:lvlText w:val=""/>
      <w:lvlJc w:val="left"/>
      <w:pPr>
        <w:ind w:left="0" w:firstLine="0"/>
      </w:pPr>
    </w:lvl>
    <w:lvl w:ilvl="8" w:tplc="898C27EC">
      <w:numFmt w:val="decimal"/>
      <w:lvlText w:val=""/>
      <w:lvlJc w:val="left"/>
      <w:pPr>
        <w:ind w:left="0" w:firstLine="0"/>
      </w:pPr>
    </w:lvl>
  </w:abstractNum>
  <w:abstractNum w:abstractNumId="4">
    <w:nsid w:val="00007A5A"/>
    <w:multiLevelType w:val="hybridMultilevel"/>
    <w:tmpl w:val="2110DFE4"/>
    <w:lvl w:ilvl="0" w:tplc="B9A0D9A4">
      <w:start w:val="1"/>
      <w:numFmt w:val="bullet"/>
      <w:lvlText w:val="в"/>
      <w:lvlJc w:val="left"/>
      <w:pPr>
        <w:ind w:left="0" w:firstLine="0"/>
      </w:pPr>
    </w:lvl>
    <w:lvl w:ilvl="1" w:tplc="1F544272">
      <w:start w:val="9"/>
      <w:numFmt w:val="decimal"/>
      <w:lvlText w:val="%2)"/>
      <w:lvlJc w:val="left"/>
      <w:pPr>
        <w:ind w:left="0" w:firstLine="0"/>
      </w:pPr>
    </w:lvl>
    <w:lvl w:ilvl="2" w:tplc="9C3639EE">
      <w:numFmt w:val="decimal"/>
      <w:lvlText w:val=""/>
      <w:lvlJc w:val="left"/>
      <w:pPr>
        <w:ind w:left="0" w:firstLine="0"/>
      </w:pPr>
    </w:lvl>
    <w:lvl w:ilvl="3" w:tplc="DC64833A">
      <w:numFmt w:val="decimal"/>
      <w:lvlText w:val=""/>
      <w:lvlJc w:val="left"/>
      <w:pPr>
        <w:ind w:left="0" w:firstLine="0"/>
      </w:pPr>
    </w:lvl>
    <w:lvl w:ilvl="4" w:tplc="E57C6F06">
      <w:numFmt w:val="decimal"/>
      <w:lvlText w:val=""/>
      <w:lvlJc w:val="left"/>
      <w:pPr>
        <w:ind w:left="0" w:firstLine="0"/>
      </w:pPr>
    </w:lvl>
    <w:lvl w:ilvl="5" w:tplc="B96E367C">
      <w:numFmt w:val="decimal"/>
      <w:lvlText w:val=""/>
      <w:lvlJc w:val="left"/>
      <w:pPr>
        <w:ind w:left="0" w:firstLine="0"/>
      </w:pPr>
    </w:lvl>
    <w:lvl w:ilvl="6" w:tplc="883021B8">
      <w:numFmt w:val="decimal"/>
      <w:lvlText w:val=""/>
      <w:lvlJc w:val="left"/>
      <w:pPr>
        <w:ind w:left="0" w:firstLine="0"/>
      </w:pPr>
    </w:lvl>
    <w:lvl w:ilvl="7" w:tplc="D048DDC8">
      <w:numFmt w:val="decimal"/>
      <w:lvlText w:val=""/>
      <w:lvlJc w:val="left"/>
      <w:pPr>
        <w:ind w:left="0" w:firstLine="0"/>
      </w:pPr>
    </w:lvl>
    <w:lvl w:ilvl="8" w:tplc="BB0AFEB2">
      <w:numFmt w:val="decimal"/>
      <w:lvlText w:val=""/>
      <w:lvlJc w:val="left"/>
      <w:pPr>
        <w:ind w:left="0" w:firstLine="0"/>
      </w:pPr>
    </w:lvl>
  </w:abstractNum>
  <w:abstractNum w:abstractNumId="5">
    <w:nsid w:val="00DB7A89"/>
    <w:multiLevelType w:val="hybridMultilevel"/>
    <w:tmpl w:val="788AAA42"/>
    <w:lvl w:ilvl="0" w:tplc="24623E96">
      <w:start w:val="1"/>
      <w:numFmt w:val="decimal"/>
      <w:lvlText w:val="%1)"/>
      <w:lvlJc w:val="left"/>
      <w:pPr>
        <w:ind w:left="324" w:hanging="257"/>
        <w:jc w:val="left"/>
      </w:pPr>
      <w:rPr>
        <w:rFonts w:ascii="Times New Roman" w:eastAsia="Times New Roman" w:hAnsi="Times New Roman" w:cs="Times New Roman" w:hint="default"/>
        <w:w w:val="99"/>
        <w:sz w:val="24"/>
        <w:szCs w:val="24"/>
        <w:lang w:val="ru-RU" w:eastAsia="en-US" w:bidi="ar-SA"/>
      </w:rPr>
    </w:lvl>
    <w:lvl w:ilvl="1" w:tplc="5192A33A">
      <w:numFmt w:val="bullet"/>
      <w:lvlText w:val=""/>
      <w:lvlJc w:val="left"/>
      <w:pPr>
        <w:ind w:left="1606" w:hanging="356"/>
      </w:pPr>
      <w:rPr>
        <w:rFonts w:ascii="Wingdings" w:eastAsia="Wingdings" w:hAnsi="Wingdings" w:cs="Wingdings" w:hint="default"/>
        <w:w w:val="100"/>
        <w:sz w:val="24"/>
        <w:szCs w:val="24"/>
        <w:lang w:val="ru-RU" w:eastAsia="en-US" w:bidi="ar-SA"/>
      </w:rPr>
    </w:lvl>
    <w:lvl w:ilvl="2" w:tplc="7870EAEE">
      <w:numFmt w:val="bullet"/>
      <w:lvlText w:val="•"/>
      <w:lvlJc w:val="left"/>
      <w:pPr>
        <w:ind w:left="2660" w:hanging="356"/>
      </w:pPr>
      <w:rPr>
        <w:rFonts w:hint="default"/>
        <w:lang w:val="ru-RU" w:eastAsia="en-US" w:bidi="ar-SA"/>
      </w:rPr>
    </w:lvl>
    <w:lvl w:ilvl="3" w:tplc="516C2A84">
      <w:numFmt w:val="bullet"/>
      <w:lvlText w:val="•"/>
      <w:lvlJc w:val="left"/>
      <w:pPr>
        <w:ind w:left="3720" w:hanging="356"/>
      </w:pPr>
      <w:rPr>
        <w:rFonts w:hint="default"/>
        <w:lang w:val="ru-RU" w:eastAsia="en-US" w:bidi="ar-SA"/>
      </w:rPr>
    </w:lvl>
    <w:lvl w:ilvl="4" w:tplc="5D4CBA9C">
      <w:numFmt w:val="bullet"/>
      <w:lvlText w:val="•"/>
      <w:lvlJc w:val="left"/>
      <w:pPr>
        <w:ind w:left="4780" w:hanging="356"/>
      </w:pPr>
      <w:rPr>
        <w:rFonts w:hint="default"/>
        <w:lang w:val="ru-RU" w:eastAsia="en-US" w:bidi="ar-SA"/>
      </w:rPr>
    </w:lvl>
    <w:lvl w:ilvl="5" w:tplc="911A2F8C">
      <w:numFmt w:val="bullet"/>
      <w:lvlText w:val="•"/>
      <w:lvlJc w:val="left"/>
      <w:pPr>
        <w:ind w:left="5840" w:hanging="356"/>
      </w:pPr>
      <w:rPr>
        <w:rFonts w:hint="default"/>
        <w:lang w:val="ru-RU" w:eastAsia="en-US" w:bidi="ar-SA"/>
      </w:rPr>
    </w:lvl>
    <w:lvl w:ilvl="6" w:tplc="558E93FC">
      <w:numFmt w:val="bullet"/>
      <w:lvlText w:val="•"/>
      <w:lvlJc w:val="left"/>
      <w:pPr>
        <w:ind w:left="6900" w:hanging="356"/>
      </w:pPr>
      <w:rPr>
        <w:rFonts w:hint="default"/>
        <w:lang w:val="ru-RU" w:eastAsia="en-US" w:bidi="ar-SA"/>
      </w:rPr>
    </w:lvl>
    <w:lvl w:ilvl="7" w:tplc="B4D6E3C2">
      <w:numFmt w:val="bullet"/>
      <w:lvlText w:val="•"/>
      <w:lvlJc w:val="left"/>
      <w:pPr>
        <w:ind w:left="7960" w:hanging="356"/>
      </w:pPr>
      <w:rPr>
        <w:rFonts w:hint="default"/>
        <w:lang w:val="ru-RU" w:eastAsia="en-US" w:bidi="ar-SA"/>
      </w:rPr>
    </w:lvl>
    <w:lvl w:ilvl="8" w:tplc="2B5257B4">
      <w:numFmt w:val="bullet"/>
      <w:lvlText w:val="•"/>
      <w:lvlJc w:val="left"/>
      <w:pPr>
        <w:ind w:left="9020" w:hanging="356"/>
      </w:pPr>
      <w:rPr>
        <w:rFonts w:hint="default"/>
        <w:lang w:val="ru-RU" w:eastAsia="en-US" w:bidi="ar-SA"/>
      </w:rPr>
    </w:lvl>
  </w:abstractNum>
  <w:abstractNum w:abstractNumId="6">
    <w:nsid w:val="02617B8E"/>
    <w:multiLevelType w:val="hybridMultilevel"/>
    <w:tmpl w:val="9CA4D3B4"/>
    <w:lvl w:ilvl="0" w:tplc="40068D02">
      <w:start w:val="1"/>
      <w:numFmt w:val="decimal"/>
      <w:lvlText w:val="%1)"/>
      <w:lvlJc w:val="left"/>
      <w:pPr>
        <w:ind w:left="1145" w:hanging="255"/>
        <w:jc w:val="left"/>
      </w:pPr>
      <w:rPr>
        <w:rFonts w:ascii="Times New Roman" w:eastAsia="Times New Roman" w:hAnsi="Times New Roman" w:cs="Times New Roman" w:hint="default"/>
        <w:i/>
        <w:iCs/>
        <w:w w:val="99"/>
        <w:sz w:val="24"/>
        <w:szCs w:val="24"/>
        <w:lang w:val="ru-RU" w:eastAsia="en-US" w:bidi="ar-SA"/>
      </w:rPr>
    </w:lvl>
    <w:lvl w:ilvl="1" w:tplc="13D29D1C">
      <w:numFmt w:val="bullet"/>
      <w:lvlText w:val="•"/>
      <w:lvlJc w:val="left"/>
      <w:pPr>
        <w:ind w:left="2140" w:hanging="255"/>
      </w:pPr>
      <w:rPr>
        <w:rFonts w:hint="default"/>
        <w:lang w:val="ru-RU" w:eastAsia="en-US" w:bidi="ar-SA"/>
      </w:rPr>
    </w:lvl>
    <w:lvl w:ilvl="2" w:tplc="A55A0FCE">
      <w:numFmt w:val="bullet"/>
      <w:lvlText w:val="•"/>
      <w:lvlJc w:val="left"/>
      <w:pPr>
        <w:ind w:left="3140" w:hanging="255"/>
      </w:pPr>
      <w:rPr>
        <w:rFonts w:hint="default"/>
        <w:lang w:val="ru-RU" w:eastAsia="en-US" w:bidi="ar-SA"/>
      </w:rPr>
    </w:lvl>
    <w:lvl w:ilvl="3" w:tplc="B3ECD374">
      <w:numFmt w:val="bullet"/>
      <w:lvlText w:val="•"/>
      <w:lvlJc w:val="left"/>
      <w:pPr>
        <w:ind w:left="4140" w:hanging="255"/>
      </w:pPr>
      <w:rPr>
        <w:rFonts w:hint="default"/>
        <w:lang w:val="ru-RU" w:eastAsia="en-US" w:bidi="ar-SA"/>
      </w:rPr>
    </w:lvl>
    <w:lvl w:ilvl="4" w:tplc="BACA70DE">
      <w:numFmt w:val="bullet"/>
      <w:lvlText w:val="•"/>
      <w:lvlJc w:val="left"/>
      <w:pPr>
        <w:ind w:left="5140" w:hanging="255"/>
      </w:pPr>
      <w:rPr>
        <w:rFonts w:hint="default"/>
        <w:lang w:val="ru-RU" w:eastAsia="en-US" w:bidi="ar-SA"/>
      </w:rPr>
    </w:lvl>
    <w:lvl w:ilvl="5" w:tplc="6CE4FBF0">
      <w:numFmt w:val="bullet"/>
      <w:lvlText w:val="•"/>
      <w:lvlJc w:val="left"/>
      <w:pPr>
        <w:ind w:left="6140" w:hanging="255"/>
      </w:pPr>
      <w:rPr>
        <w:rFonts w:hint="default"/>
        <w:lang w:val="ru-RU" w:eastAsia="en-US" w:bidi="ar-SA"/>
      </w:rPr>
    </w:lvl>
    <w:lvl w:ilvl="6" w:tplc="C1DE1DE6">
      <w:numFmt w:val="bullet"/>
      <w:lvlText w:val="•"/>
      <w:lvlJc w:val="left"/>
      <w:pPr>
        <w:ind w:left="7140" w:hanging="255"/>
      </w:pPr>
      <w:rPr>
        <w:rFonts w:hint="default"/>
        <w:lang w:val="ru-RU" w:eastAsia="en-US" w:bidi="ar-SA"/>
      </w:rPr>
    </w:lvl>
    <w:lvl w:ilvl="7" w:tplc="896EABA0">
      <w:numFmt w:val="bullet"/>
      <w:lvlText w:val="•"/>
      <w:lvlJc w:val="left"/>
      <w:pPr>
        <w:ind w:left="8140" w:hanging="255"/>
      </w:pPr>
      <w:rPr>
        <w:rFonts w:hint="default"/>
        <w:lang w:val="ru-RU" w:eastAsia="en-US" w:bidi="ar-SA"/>
      </w:rPr>
    </w:lvl>
    <w:lvl w:ilvl="8" w:tplc="A64C2D58">
      <w:numFmt w:val="bullet"/>
      <w:lvlText w:val="•"/>
      <w:lvlJc w:val="left"/>
      <w:pPr>
        <w:ind w:left="9140" w:hanging="255"/>
      </w:pPr>
      <w:rPr>
        <w:rFonts w:hint="default"/>
        <w:lang w:val="ru-RU" w:eastAsia="en-US" w:bidi="ar-SA"/>
      </w:rPr>
    </w:lvl>
  </w:abstractNum>
  <w:abstractNum w:abstractNumId="7">
    <w:nsid w:val="078534A8"/>
    <w:multiLevelType w:val="hybridMultilevel"/>
    <w:tmpl w:val="BC6E5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EB3BEB"/>
    <w:multiLevelType w:val="hybridMultilevel"/>
    <w:tmpl w:val="EB4C4868"/>
    <w:lvl w:ilvl="0" w:tplc="24CC333E">
      <w:numFmt w:val="bullet"/>
      <w:lvlText w:val=""/>
      <w:lvlJc w:val="left"/>
      <w:pPr>
        <w:ind w:left="1080" w:hanging="363"/>
      </w:pPr>
      <w:rPr>
        <w:rFonts w:ascii="Symbol" w:eastAsia="Symbol" w:hAnsi="Symbol" w:cs="Symbol" w:hint="default"/>
        <w:w w:val="100"/>
        <w:sz w:val="24"/>
        <w:szCs w:val="24"/>
        <w:lang w:val="ru-RU" w:eastAsia="en-US" w:bidi="ar-SA"/>
      </w:rPr>
    </w:lvl>
    <w:lvl w:ilvl="1" w:tplc="638EA154">
      <w:numFmt w:val="bullet"/>
      <w:lvlText w:val="•"/>
      <w:lvlJc w:val="left"/>
      <w:pPr>
        <w:ind w:left="2080" w:hanging="363"/>
      </w:pPr>
      <w:rPr>
        <w:rFonts w:hint="default"/>
        <w:lang w:val="ru-RU" w:eastAsia="en-US" w:bidi="ar-SA"/>
      </w:rPr>
    </w:lvl>
    <w:lvl w:ilvl="2" w:tplc="C2302986">
      <w:numFmt w:val="bullet"/>
      <w:lvlText w:val="•"/>
      <w:lvlJc w:val="left"/>
      <w:pPr>
        <w:ind w:left="3080" w:hanging="363"/>
      </w:pPr>
      <w:rPr>
        <w:rFonts w:hint="default"/>
        <w:lang w:val="ru-RU" w:eastAsia="en-US" w:bidi="ar-SA"/>
      </w:rPr>
    </w:lvl>
    <w:lvl w:ilvl="3" w:tplc="3FB8FD24">
      <w:numFmt w:val="bullet"/>
      <w:lvlText w:val="•"/>
      <w:lvlJc w:val="left"/>
      <w:pPr>
        <w:ind w:left="4080" w:hanging="363"/>
      </w:pPr>
      <w:rPr>
        <w:rFonts w:hint="default"/>
        <w:lang w:val="ru-RU" w:eastAsia="en-US" w:bidi="ar-SA"/>
      </w:rPr>
    </w:lvl>
    <w:lvl w:ilvl="4" w:tplc="D1567818">
      <w:numFmt w:val="bullet"/>
      <w:lvlText w:val="•"/>
      <w:lvlJc w:val="left"/>
      <w:pPr>
        <w:ind w:left="5080" w:hanging="363"/>
      </w:pPr>
      <w:rPr>
        <w:rFonts w:hint="default"/>
        <w:lang w:val="ru-RU" w:eastAsia="en-US" w:bidi="ar-SA"/>
      </w:rPr>
    </w:lvl>
    <w:lvl w:ilvl="5" w:tplc="BD145F4A">
      <w:numFmt w:val="bullet"/>
      <w:lvlText w:val="•"/>
      <w:lvlJc w:val="left"/>
      <w:pPr>
        <w:ind w:left="6080" w:hanging="363"/>
      </w:pPr>
      <w:rPr>
        <w:rFonts w:hint="default"/>
        <w:lang w:val="ru-RU" w:eastAsia="en-US" w:bidi="ar-SA"/>
      </w:rPr>
    </w:lvl>
    <w:lvl w:ilvl="6" w:tplc="262A7982">
      <w:numFmt w:val="bullet"/>
      <w:lvlText w:val="•"/>
      <w:lvlJc w:val="left"/>
      <w:pPr>
        <w:ind w:left="7080" w:hanging="363"/>
      </w:pPr>
      <w:rPr>
        <w:rFonts w:hint="default"/>
        <w:lang w:val="ru-RU" w:eastAsia="en-US" w:bidi="ar-SA"/>
      </w:rPr>
    </w:lvl>
    <w:lvl w:ilvl="7" w:tplc="F99671F0">
      <w:numFmt w:val="bullet"/>
      <w:lvlText w:val="•"/>
      <w:lvlJc w:val="left"/>
      <w:pPr>
        <w:ind w:left="8080" w:hanging="363"/>
      </w:pPr>
      <w:rPr>
        <w:rFonts w:hint="default"/>
        <w:lang w:val="ru-RU" w:eastAsia="en-US" w:bidi="ar-SA"/>
      </w:rPr>
    </w:lvl>
    <w:lvl w:ilvl="8" w:tplc="676C170A">
      <w:numFmt w:val="bullet"/>
      <w:lvlText w:val="•"/>
      <w:lvlJc w:val="left"/>
      <w:pPr>
        <w:ind w:left="9080" w:hanging="363"/>
      </w:pPr>
      <w:rPr>
        <w:rFonts w:hint="default"/>
        <w:lang w:val="ru-RU" w:eastAsia="en-US" w:bidi="ar-SA"/>
      </w:rPr>
    </w:lvl>
  </w:abstractNum>
  <w:abstractNum w:abstractNumId="9">
    <w:nsid w:val="0A230707"/>
    <w:multiLevelType w:val="multilevel"/>
    <w:tmpl w:val="A322E92A"/>
    <w:lvl w:ilvl="0">
      <w:start w:val="2"/>
      <w:numFmt w:val="decimal"/>
      <w:lvlText w:val="%1"/>
      <w:lvlJc w:val="left"/>
      <w:pPr>
        <w:ind w:left="2134" w:hanging="754"/>
        <w:jc w:val="left"/>
      </w:pPr>
      <w:rPr>
        <w:rFonts w:hint="default"/>
        <w:lang w:val="ru-RU" w:eastAsia="en-US" w:bidi="ar-SA"/>
      </w:rPr>
    </w:lvl>
    <w:lvl w:ilvl="1">
      <w:start w:val="2"/>
      <w:numFmt w:val="decimal"/>
      <w:lvlText w:val="%1.%2"/>
      <w:lvlJc w:val="left"/>
      <w:pPr>
        <w:ind w:left="2134" w:hanging="754"/>
        <w:jc w:val="left"/>
      </w:pPr>
      <w:rPr>
        <w:rFonts w:hint="default"/>
        <w:lang w:val="ru-RU" w:eastAsia="en-US" w:bidi="ar-SA"/>
      </w:rPr>
    </w:lvl>
    <w:lvl w:ilvl="2">
      <w:start w:val="1"/>
      <w:numFmt w:val="decimal"/>
      <w:lvlText w:val="%1.%2.%3."/>
      <w:lvlJc w:val="left"/>
      <w:pPr>
        <w:ind w:left="2134" w:hanging="754"/>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797" w:hanging="754"/>
      </w:pPr>
      <w:rPr>
        <w:rFonts w:hint="default"/>
        <w:lang w:val="ru-RU" w:eastAsia="en-US" w:bidi="ar-SA"/>
      </w:rPr>
    </w:lvl>
    <w:lvl w:ilvl="4">
      <w:numFmt w:val="bullet"/>
      <w:lvlText w:val="•"/>
      <w:lvlJc w:val="left"/>
      <w:pPr>
        <w:ind w:left="5683" w:hanging="754"/>
      </w:pPr>
      <w:rPr>
        <w:rFonts w:hint="default"/>
        <w:lang w:val="ru-RU" w:eastAsia="en-US" w:bidi="ar-SA"/>
      </w:rPr>
    </w:lvl>
    <w:lvl w:ilvl="5">
      <w:numFmt w:val="bullet"/>
      <w:lvlText w:val="•"/>
      <w:lvlJc w:val="left"/>
      <w:pPr>
        <w:ind w:left="6569" w:hanging="754"/>
      </w:pPr>
      <w:rPr>
        <w:rFonts w:hint="default"/>
        <w:lang w:val="ru-RU" w:eastAsia="en-US" w:bidi="ar-SA"/>
      </w:rPr>
    </w:lvl>
    <w:lvl w:ilvl="6">
      <w:numFmt w:val="bullet"/>
      <w:lvlText w:val="•"/>
      <w:lvlJc w:val="left"/>
      <w:pPr>
        <w:ind w:left="7455" w:hanging="754"/>
      </w:pPr>
      <w:rPr>
        <w:rFonts w:hint="default"/>
        <w:lang w:val="ru-RU" w:eastAsia="en-US" w:bidi="ar-SA"/>
      </w:rPr>
    </w:lvl>
    <w:lvl w:ilvl="7">
      <w:numFmt w:val="bullet"/>
      <w:lvlText w:val="•"/>
      <w:lvlJc w:val="left"/>
      <w:pPr>
        <w:ind w:left="8341" w:hanging="754"/>
      </w:pPr>
      <w:rPr>
        <w:rFonts w:hint="default"/>
        <w:lang w:val="ru-RU" w:eastAsia="en-US" w:bidi="ar-SA"/>
      </w:rPr>
    </w:lvl>
    <w:lvl w:ilvl="8">
      <w:numFmt w:val="bullet"/>
      <w:lvlText w:val="•"/>
      <w:lvlJc w:val="left"/>
      <w:pPr>
        <w:ind w:left="9227" w:hanging="754"/>
      </w:pPr>
      <w:rPr>
        <w:rFonts w:hint="default"/>
        <w:lang w:val="ru-RU" w:eastAsia="en-US" w:bidi="ar-SA"/>
      </w:rPr>
    </w:lvl>
  </w:abstractNum>
  <w:abstractNum w:abstractNumId="10">
    <w:nsid w:val="0D6475C2"/>
    <w:multiLevelType w:val="hybridMultilevel"/>
    <w:tmpl w:val="40C8B622"/>
    <w:lvl w:ilvl="0" w:tplc="EEEA06B8">
      <w:start w:val="1"/>
      <w:numFmt w:val="decimal"/>
      <w:lvlText w:val="%1."/>
      <w:lvlJc w:val="left"/>
      <w:pPr>
        <w:ind w:left="6423" w:hanging="360"/>
      </w:pPr>
      <w:rPr>
        <w:rFonts w:eastAsia="Times New Roman"/>
        <w:b/>
      </w:rPr>
    </w:lvl>
    <w:lvl w:ilvl="1" w:tplc="04190019">
      <w:start w:val="1"/>
      <w:numFmt w:val="lowerLetter"/>
      <w:lvlText w:val="%2."/>
      <w:lvlJc w:val="left"/>
      <w:pPr>
        <w:ind w:left="7143" w:hanging="360"/>
      </w:pPr>
    </w:lvl>
    <w:lvl w:ilvl="2" w:tplc="0419001B">
      <w:start w:val="1"/>
      <w:numFmt w:val="lowerRoman"/>
      <w:lvlText w:val="%3."/>
      <w:lvlJc w:val="right"/>
      <w:pPr>
        <w:ind w:left="7863" w:hanging="180"/>
      </w:pPr>
    </w:lvl>
    <w:lvl w:ilvl="3" w:tplc="0419000F">
      <w:start w:val="1"/>
      <w:numFmt w:val="decimal"/>
      <w:lvlText w:val="%4."/>
      <w:lvlJc w:val="left"/>
      <w:pPr>
        <w:ind w:left="8583" w:hanging="360"/>
      </w:pPr>
    </w:lvl>
    <w:lvl w:ilvl="4" w:tplc="04190019">
      <w:start w:val="1"/>
      <w:numFmt w:val="lowerLetter"/>
      <w:lvlText w:val="%5."/>
      <w:lvlJc w:val="left"/>
      <w:pPr>
        <w:ind w:left="9303" w:hanging="360"/>
      </w:pPr>
    </w:lvl>
    <w:lvl w:ilvl="5" w:tplc="0419001B">
      <w:start w:val="1"/>
      <w:numFmt w:val="lowerRoman"/>
      <w:lvlText w:val="%6."/>
      <w:lvlJc w:val="right"/>
      <w:pPr>
        <w:ind w:left="10023" w:hanging="180"/>
      </w:pPr>
    </w:lvl>
    <w:lvl w:ilvl="6" w:tplc="0419000F">
      <w:start w:val="1"/>
      <w:numFmt w:val="decimal"/>
      <w:lvlText w:val="%7."/>
      <w:lvlJc w:val="left"/>
      <w:pPr>
        <w:ind w:left="10743" w:hanging="360"/>
      </w:pPr>
    </w:lvl>
    <w:lvl w:ilvl="7" w:tplc="04190019">
      <w:start w:val="1"/>
      <w:numFmt w:val="lowerLetter"/>
      <w:lvlText w:val="%8."/>
      <w:lvlJc w:val="left"/>
      <w:pPr>
        <w:ind w:left="11463" w:hanging="360"/>
      </w:pPr>
    </w:lvl>
    <w:lvl w:ilvl="8" w:tplc="0419001B">
      <w:start w:val="1"/>
      <w:numFmt w:val="lowerRoman"/>
      <w:lvlText w:val="%9."/>
      <w:lvlJc w:val="right"/>
      <w:pPr>
        <w:ind w:left="12183" w:hanging="180"/>
      </w:pPr>
    </w:lvl>
  </w:abstractNum>
  <w:abstractNum w:abstractNumId="11">
    <w:nsid w:val="0DFB1B7B"/>
    <w:multiLevelType w:val="hybridMultilevel"/>
    <w:tmpl w:val="E89C508C"/>
    <w:lvl w:ilvl="0" w:tplc="5C14E14A">
      <w:start w:val="2"/>
      <w:numFmt w:val="decimal"/>
      <w:lvlText w:val="%1"/>
      <w:lvlJc w:val="left"/>
      <w:pPr>
        <w:ind w:left="556" w:hanging="181"/>
        <w:jc w:val="left"/>
      </w:pPr>
      <w:rPr>
        <w:rFonts w:ascii="Times New Roman" w:eastAsia="Times New Roman" w:hAnsi="Times New Roman" w:cs="Times New Roman" w:hint="default"/>
        <w:b/>
        <w:bCs/>
        <w:w w:val="100"/>
        <w:sz w:val="24"/>
        <w:szCs w:val="24"/>
        <w:lang w:val="ru-RU" w:eastAsia="en-US" w:bidi="ar-SA"/>
      </w:rPr>
    </w:lvl>
    <w:lvl w:ilvl="1" w:tplc="6980D5F6">
      <w:numFmt w:val="bullet"/>
      <w:lvlText w:val="•"/>
      <w:lvlJc w:val="left"/>
      <w:pPr>
        <w:ind w:left="680" w:hanging="181"/>
      </w:pPr>
      <w:rPr>
        <w:rFonts w:hint="default"/>
        <w:lang w:val="ru-RU" w:eastAsia="en-US" w:bidi="ar-SA"/>
      </w:rPr>
    </w:lvl>
    <w:lvl w:ilvl="2" w:tplc="F140B4B0">
      <w:numFmt w:val="bullet"/>
      <w:lvlText w:val="•"/>
      <w:lvlJc w:val="left"/>
      <w:pPr>
        <w:ind w:left="1764" w:hanging="181"/>
      </w:pPr>
      <w:rPr>
        <w:rFonts w:hint="default"/>
        <w:lang w:val="ru-RU" w:eastAsia="en-US" w:bidi="ar-SA"/>
      </w:rPr>
    </w:lvl>
    <w:lvl w:ilvl="3" w:tplc="3BE63F00">
      <w:numFmt w:val="bullet"/>
      <w:lvlText w:val="•"/>
      <w:lvlJc w:val="left"/>
      <w:pPr>
        <w:ind w:left="2849" w:hanging="181"/>
      </w:pPr>
      <w:rPr>
        <w:rFonts w:hint="default"/>
        <w:lang w:val="ru-RU" w:eastAsia="en-US" w:bidi="ar-SA"/>
      </w:rPr>
    </w:lvl>
    <w:lvl w:ilvl="4" w:tplc="75222AE8">
      <w:numFmt w:val="bullet"/>
      <w:lvlText w:val="•"/>
      <w:lvlJc w:val="left"/>
      <w:pPr>
        <w:ind w:left="3933" w:hanging="181"/>
      </w:pPr>
      <w:rPr>
        <w:rFonts w:hint="default"/>
        <w:lang w:val="ru-RU" w:eastAsia="en-US" w:bidi="ar-SA"/>
      </w:rPr>
    </w:lvl>
    <w:lvl w:ilvl="5" w:tplc="68EEF416">
      <w:numFmt w:val="bullet"/>
      <w:lvlText w:val="•"/>
      <w:lvlJc w:val="left"/>
      <w:pPr>
        <w:ind w:left="5018" w:hanging="181"/>
      </w:pPr>
      <w:rPr>
        <w:rFonts w:hint="default"/>
        <w:lang w:val="ru-RU" w:eastAsia="en-US" w:bidi="ar-SA"/>
      </w:rPr>
    </w:lvl>
    <w:lvl w:ilvl="6" w:tplc="88F220B8">
      <w:numFmt w:val="bullet"/>
      <w:lvlText w:val="•"/>
      <w:lvlJc w:val="left"/>
      <w:pPr>
        <w:ind w:left="6102" w:hanging="181"/>
      </w:pPr>
      <w:rPr>
        <w:rFonts w:hint="default"/>
        <w:lang w:val="ru-RU" w:eastAsia="en-US" w:bidi="ar-SA"/>
      </w:rPr>
    </w:lvl>
    <w:lvl w:ilvl="7" w:tplc="B094C042">
      <w:numFmt w:val="bullet"/>
      <w:lvlText w:val="•"/>
      <w:lvlJc w:val="left"/>
      <w:pPr>
        <w:ind w:left="7187" w:hanging="181"/>
      </w:pPr>
      <w:rPr>
        <w:rFonts w:hint="default"/>
        <w:lang w:val="ru-RU" w:eastAsia="en-US" w:bidi="ar-SA"/>
      </w:rPr>
    </w:lvl>
    <w:lvl w:ilvl="8" w:tplc="455C4954">
      <w:numFmt w:val="bullet"/>
      <w:lvlText w:val="•"/>
      <w:lvlJc w:val="left"/>
      <w:pPr>
        <w:ind w:left="8271" w:hanging="181"/>
      </w:pPr>
      <w:rPr>
        <w:rFonts w:hint="default"/>
        <w:lang w:val="ru-RU" w:eastAsia="en-US" w:bidi="ar-SA"/>
      </w:rPr>
    </w:lvl>
  </w:abstractNum>
  <w:abstractNum w:abstractNumId="12">
    <w:nsid w:val="0E3834A6"/>
    <w:multiLevelType w:val="hybridMultilevel"/>
    <w:tmpl w:val="1C3445A0"/>
    <w:lvl w:ilvl="0" w:tplc="9D1CA97A">
      <w:start w:val="2"/>
      <w:numFmt w:val="decimal"/>
      <w:lvlText w:val="%1"/>
      <w:lvlJc w:val="left"/>
      <w:pPr>
        <w:ind w:left="680" w:hanging="178"/>
        <w:jc w:val="left"/>
      </w:pPr>
      <w:rPr>
        <w:rFonts w:ascii="Times New Roman" w:eastAsia="Times New Roman" w:hAnsi="Times New Roman" w:cs="Times New Roman" w:hint="default"/>
        <w:b/>
        <w:bCs/>
        <w:w w:val="100"/>
        <w:sz w:val="24"/>
        <w:szCs w:val="24"/>
        <w:lang w:val="ru-RU" w:eastAsia="en-US" w:bidi="ar-SA"/>
      </w:rPr>
    </w:lvl>
    <w:lvl w:ilvl="1" w:tplc="203AA884">
      <w:numFmt w:val="bullet"/>
      <w:lvlText w:val="•"/>
      <w:lvlJc w:val="left"/>
      <w:pPr>
        <w:ind w:left="2030" w:hanging="178"/>
      </w:pPr>
      <w:rPr>
        <w:rFonts w:hint="default"/>
        <w:lang w:val="ru-RU" w:eastAsia="en-US" w:bidi="ar-SA"/>
      </w:rPr>
    </w:lvl>
    <w:lvl w:ilvl="2" w:tplc="57D87A5C">
      <w:numFmt w:val="bullet"/>
      <w:lvlText w:val="•"/>
      <w:lvlJc w:val="left"/>
      <w:pPr>
        <w:ind w:left="3381" w:hanging="178"/>
      </w:pPr>
      <w:rPr>
        <w:rFonts w:hint="default"/>
        <w:lang w:val="ru-RU" w:eastAsia="en-US" w:bidi="ar-SA"/>
      </w:rPr>
    </w:lvl>
    <w:lvl w:ilvl="3" w:tplc="93883246">
      <w:numFmt w:val="bullet"/>
      <w:lvlText w:val="•"/>
      <w:lvlJc w:val="left"/>
      <w:pPr>
        <w:ind w:left="4732" w:hanging="178"/>
      </w:pPr>
      <w:rPr>
        <w:rFonts w:hint="default"/>
        <w:lang w:val="ru-RU" w:eastAsia="en-US" w:bidi="ar-SA"/>
      </w:rPr>
    </w:lvl>
    <w:lvl w:ilvl="4" w:tplc="0E8C5F24">
      <w:numFmt w:val="bullet"/>
      <w:lvlText w:val="•"/>
      <w:lvlJc w:val="left"/>
      <w:pPr>
        <w:ind w:left="6083" w:hanging="178"/>
      </w:pPr>
      <w:rPr>
        <w:rFonts w:hint="default"/>
        <w:lang w:val="ru-RU" w:eastAsia="en-US" w:bidi="ar-SA"/>
      </w:rPr>
    </w:lvl>
    <w:lvl w:ilvl="5" w:tplc="6EAC3388">
      <w:numFmt w:val="bullet"/>
      <w:lvlText w:val="•"/>
      <w:lvlJc w:val="left"/>
      <w:pPr>
        <w:ind w:left="7434" w:hanging="178"/>
      </w:pPr>
      <w:rPr>
        <w:rFonts w:hint="default"/>
        <w:lang w:val="ru-RU" w:eastAsia="en-US" w:bidi="ar-SA"/>
      </w:rPr>
    </w:lvl>
    <w:lvl w:ilvl="6" w:tplc="5F7ED0B8">
      <w:numFmt w:val="bullet"/>
      <w:lvlText w:val="•"/>
      <w:lvlJc w:val="left"/>
      <w:pPr>
        <w:ind w:left="8785" w:hanging="178"/>
      </w:pPr>
      <w:rPr>
        <w:rFonts w:hint="default"/>
        <w:lang w:val="ru-RU" w:eastAsia="en-US" w:bidi="ar-SA"/>
      </w:rPr>
    </w:lvl>
    <w:lvl w:ilvl="7" w:tplc="A1A24060">
      <w:numFmt w:val="bullet"/>
      <w:lvlText w:val="•"/>
      <w:lvlJc w:val="left"/>
      <w:pPr>
        <w:ind w:left="10136" w:hanging="178"/>
      </w:pPr>
      <w:rPr>
        <w:rFonts w:hint="default"/>
        <w:lang w:val="ru-RU" w:eastAsia="en-US" w:bidi="ar-SA"/>
      </w:rPr>
    </w:lvl>
    <w:lvl w:ilvl="8" w:tplc="FECEEBEE">
      <w:numFmt w:val="bullet"/>
      <w:lvlText w:val="•"/>
      <w:lvlJc w:val="left"/>
      <w:pPr>
        <w:ind w:left="11487" w:hanging="178"/>
      </w:pPr>
      <w:rPr>
        <w:rFonts w:hint="default"/>
        <w:lang w:val="ru-RU" w:eastAsia="en-US" w:bidi="ar-SA"/>
      </w:rPr>
    </w:lvl>
  </w:abstractNum>
  <w:abstractNum w:abstractNumId="13">
    <w:nsid w:val="0F3B0CDF"/>
    <w:multiLevelType w:val="hybridMultilevel"/>
    <w:tmpl w:val="D46242CA"/>
    <w:lvl w:ilvl="0" w:tplc="C6FE8B08">
      <w:start w:val="1"/>
      <w:numFmt w:val="decimal"/>
      <w:lvlText w:val="%1)"/>
      <w:lvlJc w:val="left"/>
      <w:pPr>
        <w:ind w:left="814" w:hanging="423"/>
        <w:jc w:val="left"/>
      </w:pPr>
      <w:rPr>
        <w:rFonts w:ascii="Times New Roman" w:eastAsia="Times New Roman" w:hAnsi="Times New Roman" w:cs="Times New Roman" w:hint="default"/>
        <w:w w:val="99"/>
        <w:sz w:val="24"/>
        <w:szCs w:val="24"/>
        <w:lang w:val="ru-RU" w:eastAsia="en-US" w:bidi="ar-SA"/>
      </w:rPr>
    </w:lvl>
    <w:lvl w:ilvl="1" w:tplc="4FE6B9B2">
      <w:numFmt w:val="bullet"/>
      <w:lvlText w:val="•"/>
      <w:lvlJc w:val="left"/>
      <w:pPr>
        <w:ind w:left="1837" w:hanging="423"/>
      </w:pPr>
      <w:rPr>
        <w:rFonts w:hint="default"/>
        <w:lang w:val="ru-RU" w:eastAsia="en-US" w:bidi="ar-SA"/>
      </w:rPr>
    </w:lvl>
    <w:lvl w:ilvl="2" w:tplc="6A2A4D70">
      <w:numFmt w:val="bullet"/>
      <w:lvlText w:val="•"/>
      <w:lvlJc w:val="left"/>
      <w:pPr>
        <w:ind w:left="2855" w:hanging="423"/>
      </w:pPr>
      <w:rPr>
        <w:rFonts w:hint="default"/>
        <w:lang w:val="ru-RU" w:eastAsia="en-US" w:bidi="ar-SA"/>
      </w:rPr>
    </w:lvl>
    <w:lvl w:ilvl="3" w:tplc="1478856C">
      <w:numFmt w:val="bullet"/>
      <w:lvlText w:val="•"/>
      <w:lvlJc w:val="left"/>
      <w:pPr>
        <w:ind w:left="3873" w:hanging="423"/>
      </w:pPr>
      <w:rPr>
        <w:rFonts w:hint="default"/>
        <w:lang w:val="ru-RU" w:eastAsia="en-US" w:bidi="ar-SA"/>
      </w:rPr>
    </w:lvl>
    <w:lvl w:ilvl="4" w:tplc="20386E68">
      <w:numFmt w:val="bullet"/>
      <w:lvlText w:val="•"/>
      <w:lvlJc w:val="left"/>
      <w:pPr>
        <w:ind w:left="4891" w:hanging="423"/>
      </w:pPr>
      <w:rPr>
        <w:rFonts w:hint="default"/>
        <w:lang w:val="ru-RU" w:eastAsia="en-US" w:bidi="ar-SA"/>
      </w:rPr>
    </w:lvl>
    <w:lvl w:ilvl="5" w:tplc="10DAF3C4">
      <w:numFmt w:val="bullet"/>
      <w:lvlText w:val="•"/>
      <w:lvlJc w:val="left"/>
      <w:pPr>
        <w:ind w:left="5909" w:hanging="423"/>
      </w:pPr>
      <w:rPr>
        <w:rFonts w:hint="default"/>
        <w:lang w:val="ru-RU" w:eastAsia="en-US" w:bidi="ar-SA"/>
      </w:rPr>
    </w:lvl>
    <w:lvl w:ilvl="6" w:tplc="4FE8DCE0">
      <w:numFmt w:val="bullet"/>
      <w:lvlText w:val="•"/>
      <w:lvlJc w:val="left"/>
      <w:pPr>
        <w:ind w:left="6927" w:hanging="423"/>
      </w:pPr>
      <w:rPr>
        <w:rFonts w:hint="default"/>
        <w:lang w:val="ru-RU" w:eastAsia="en-US" w:bidi="ar-SA"/>
      </w:rPr>
    </w:lvl>
    <w:lvl w:ilvl="7" w:tplc="25F0D4F0">
      <w:numFmt w:val="bullet"/>
      <w:lvlText w:val="•"/>
      <w:lvlJc w:val="left"/>
      <w:pPr>
        <w:ind w:left="7945" w:hanging="423"/>
      </w:pPr>
      <w:rPr>
        <w:rFonts w:hint="default"/>
        <w:lang w:val="ru-RU" w:eastAsia="en-US" w:bidi="ar-SA"/>
      </w:rPr>
    </w:lvl>
    <w:lvl w:ilvl="8" w:tplc="A0A697DE">
      <w:numFmt w:val="bullet"/>
      <w:lvlText w:val="•"/>
      <w:lvlJc w:val="left"/>
      <w:pPr>
        <w:ind w:left="8963" w:hanging="423"/>
      </w:pPr>
      <w:rPr>
        <w:rFonts w:hint="default"/>
        <w:lang w:val="ru-RU" w:eastAsia="en-US" w:bidi="ar-SA"/>
      </w:rPr>
    </w:lvl>
  </w:abstractNum>
  <w:abstractNum w:abstractNumId="14">
    <w:nsid w:val="0F417137"/>
    <w:multiLevelType w:val="hybridMultilevel"/>
    <w:tmpl w:val="4C6EA2FE"/>
    <w:lvl w:ilvl="0" w:tplc="89BEBCCE">
      <w:start w:val="1"/>
      <w:numFmt w:val="decimal"/>
      <w:lvlText w:val="%1)"/>
      <w:lvlJc w:val="left"/>
      <w:pPr>
        <w:ind w:left="1142" w:hanging="252"/>
        <w:jc w:val="left"/>
      </w:pPr>
      <w:rPr>
        <w:rFonts w:ascii="Times New Roman" w:eastAsia="Times New Roman" w:hAnsi="Times New Roman" w:cs="Times New Roman" w:hint="default"/>
        <w:i/>
        <w:iCs/>
        <w:w w:val="99"/>
        <w:sz w:val="24"/>
        <w:szCs w:val="24"/>
        <w:lang w:val="ru-RU" w:eastAsia="en-US" w:bidi="ar-SA"/>
      </w:rPr>
    </w:lvl>
    <w:lvl w:ilvl="1" w:tplc="B5A06616">
      <w:numFmt w:val="bullet"/>
      <w:lvlText w:val="•"/>
      <w:lvlJc w:val="left"/>
      <w:pPr>
        <w:ind w:left="2140" w:hanging="252"/>
      </w:pPr>
      <w:rPr>
        <w:rFonts w:hint="default"/>
        <w:lang w:val="ru-RU" w:eastAsia="en-US" w:bidi="ar-SA"/>
      </w:rPr>
    </w:lvl>
    <w:lvl w:ilvl="2" w:tplc="BBCC38FE">
      <w:numFmt w:val="bullet"/>
      <w:lvlText w:val="•"/>
      <w:lvlJc w:val="left"/>
      <w:pPr>
        <w:ind w:left="3140" w:hanging="252"/>
      </w:pPr>
      <w:rPr>
        <w:rFonts w:hint="default"/>
        <w:lang w:val="ru-RU" w:eastAsia="en-US" w:bidi="ar-SA"/>
      </w:rPr>
    </w:lvl>
    <w:lvl w:ilvl="3" w:tplc="CC7094F2">
      <w:numFmt w:val="bullet"/>
      <w:lvlText w:val="•"/>
      <w:lvlJc w:val="left"/>
      <w:pPr>
        <w:ind w:left="4140" w:hanging="252"/>
      </w:pPr>
      <w:rPr>
        <w:rFonts w:hint="default"/>
        <w:lang w:val="ru-RU" w:eastAsia="en-US" w:bidi="ar-SA"/>
      </w:rPr>
    </w:lvl>
    <w:lvl w:ilvl="4" w:tplc="9F8E7AAC">
      <w:numFmt w:val="bullet"/>
      <w:lvlText w:val="•"/>
      <w:lvlJc w:val="left"/>
      <w:pPr>
        <w:ind w:left="5140" w:hanging="252"/>
      </w:pPr>
      <w:rPr>
        <w:rFonts w:hint="default"/>
        <w:lang w:val="ru-RU" w:eastAsia="en-US" w:bidi="ar-SA"/>
      </w:rPr>
    </w:lvl>
    <w:lvl w:ilvl="5" w:tplc="923CB142">
      <w:numFmt w:val="bullet"/>
      <w:lvlText w:val="•"/>
      <w:lvlJc w:val="left"/>
      <w:pPr>
        <w:ind w:left="6140" w:hanging="252"/>
      </w:pPr>
      <w:rPr>
        <w:rFonts w:hint="default"/>
        <w:lang w:val="ru-RU" w:eastAsia="en-US" w:bidi="ar-SA"/>
      </w:rPr>
    </w:lvl>
    <w:lvl w:ilvl="6" w:tplc="B3BCD050">
      <w:numFmt w:val="bullet"/>
      <w:lvlText w:val="•"/>
      <w:lvlJc w:val="left"/>
      <w:pPr>
        <w:ind w:left="7140" w:hanging="252"/>
      </w:pPr>
      <w:rPr>
        <w:rFonts w:hint="default"/>
        <w:lang w:val="ru-RU" w:eastAsia="en-US" w:bidi="ar-SA"/>
      </w:rPr>
    </w:lvl>
    <w:lvl w:ilvl="7" w:tplc="0C8E0D84">
      <w:numFmt w:val="bullet"/>
      <w:lvlText w:val="•"/>
      <w:lvlJc w:val="left"/>
      <w:pPr>
        <w:ind w:left="8140" w:hanging="252"/>
      </w:pPr>
      <w:rPr>
        <w:rFonts w:hint="default"/>
        <w:lang w:val="ru-RU" w:eastAsia="en-US" w:bidi="ar-SA"/>
      </w:rPr>
    </w:lvl>
    <w:lvl w:ilvl="8" w:tplc="CFBE6C8E">
      <w:numFmt w:val="bullet"/>
      <w:lvlText w:val="•"/>
      <w:lvlJc w:val="left"/>
      <w:pPr>
        <w:ind w:left="9140" w:hanging="252"/>
      </w:pPr>
      <w:rPr>
        <w:rFonts w:hint="default"/>
        <w:lang w:val="ru-RU" w:eastAsia="en-US" w:bidi="ar-SA"/>
      </w:rPr>
    </w:lvl>
  </w:abstractNum>
  <w:abstractNum w:abstractNumId="15">
    <w:nsid w:val="0FF0275C"/>
    <w:multiLevelType w:val="hybridMultilevel"/>
    <w:tmpl w:val="733C362C"/>
    <w:lvl w:ilvl="0" w:tplc="807CB6BC">
      <w:numFmt w:val="bullet"/>
      <w:lvlText w:val=""/>
      <w:lvlJc w:val="left"/>
      <w:pPr>
        <w:ind w:left="1080" w:hanging="360"/>
      </w:pPr>
      <w:rPr>
        <w:rFonts w:ascii="Symbol" w:eastAsia="Symbol" w:hAnsi="Symbol" w:cs="Symbol" w:hint="default"/>
        <w:w w:val="100"/>
        <w:sz w:val="24"/>
        <w:szCs w:val="24"/>
        <w:lang w:val="ru-RU" w:eastAsia="en-US" w:bidi="ar-SA"/>
      </w:rPr>
    </w:lvl>
    <w:lvl w:ilvl="1" w:tplc="D63AFB84">
      <w:numFmt w:val="bullet"/>
      <w:lvlText w:val="•"/>
      <w:lvlJc w:val="left"/>
      <w:pPr>
        <w:ind w:left="2080" w:hanging="360"/>
      </w:pPr>
      <w:rPr>
        <w:rFonts w:hint="default"/>
        <w:lang w:val="ru-RU" w:eastAsia="en-US" w:bidi="ar-SA"/>
      </w:rPr>
    </w:lvl>
    <w:lvl w:ilvl="2" w:tplc="8432E7BA">
      <w:numFmt w:val="bullet"/>
      <w:lvlText w:val="•"/>
      <w:lvlJc w:val="left"/>
      <w:pPr>
        <w:ind w:left="3080" w:hanging="360"/>
      </w:pPr>
      <w:rPr>
        <w:rFonts w:hint="default"/>
        <w:lang w:val="ru-RU" w:eastAsia="en-US" w:bidi="ar-SA"/>
      </w:rPr>
    </w:lvl>
    <w:lvl w:ilvl="3" w:tplc="6EA8C2E6">
      <w:numFmt w:val="bullet"/>
      <w:lvlText w:val="•"/>
      <w:lvlJc w:val="left"/>
      <w:pPr>
        <w:ind w:left="4080" w:hanging="360"/>
      </w:pPr>
      <w:rPr>
        <w:rFonts w:hint="default"/>
        <w:lang w:val="ru-RU" w:eastAsia="en-US" w:bidi="ar-SA"/>
      </w:rPr>
    </w:lvl>
    <w:lvl w:ilvl="4" w:tplc="64CE9F9C">
      <w:numFmt w:val="bullet"/>
      <w:lvlText w:val="•"/>
      <w:lvlJc w:val="left"/>
      <w:pPr>
        <w:ind w:left="5080" w:hanging="360"/>
      </w:pPr>
      <w:rPr>
        <w:rFonts w:hint="default"/>
        <w:lang w:val="ru-RU" w:eastAsia="en-US" w:bidi="ar-SA"/>
      </w:rPr>
    </w:lvl>
    <w:lvl w:ilvl="5" w:tplc="8B12A04E">
      <w:numFmt w:val="bullet"/>
      <w:lvlText w:val="•"/>
      <w:lvlJc w:val="left"/>
      <w:pPr>
        <w:ind w:left="6080" w:hanging="360"/>
      </w:pPr>
      <w:rPr>
        <w:rFonts w:hint="default"/>
        <w:lang w:val="ru-RU" w:eastAsia="en-US" w:bidi="ar-SA"/>
      </w:rPr>
    </w:lvl>
    <w:lvl w:ilvl="6" w:tplc="3AD089F4">
      <w:numFmt w:val="bullet"/>
      <w:lvlText w:val="•"/>
      <w:lvlJc w:val="left"/>
      <w:pPr>
        <w:ind w:left="7080" w:hanging="360"/>
      </w:pPr>
      <w:rPr>
        <w:rFonts w:hint="default"/>
        <w:lang w:val="ru-RU" w:eastAsia="en-US" w:bidi="ar-SA"/>
      </w:rPr>
    </w:lvl>
    <w:lvl w:ilvl="7" w:tplc="E5047A86">
      <w:numFmt w:val="bullet"/>
      <w:lvlText w:val="•"/>
      <w:lvlJc w:val="left"/>
      <w:pPr>
        <w:ind w:left="8080" w:hanging="360"/>
      </w:pPr>
      <w:rPr>
        <w:rFonts w:hint="default"/>
        <w:lang w:val="ru-RU" w:eastAsia="en-US" w:bidi="ar-SA"/>
      </w:rPr>
    </w:lvl>
    <w:lvl w:ilvl="8" w:tplc="D9D0837A">
      <w:numFmt w:val="bullet"/>
      <w:lvlText w:val="•"/>
      <w:lvlJc w:val="left"/>
      <w:pPr>
        <w:ind w:left="9080" w:hanging="360"/>
      </w:pPr>
      <w:rPr>
        <w:rFonts w:hint="default"/>
        <w:lang w:val="ru-RU" w:eastAsia="en-US" w:bidi="ar-SA"/>
      </w:rPr>
    </w:lvl>
  </w:abstractNum>
  <w:abstractNum w:abstractNumId="16">
    <w:nsid w:val="10A24211"/>
    <w:multiLevelType w:val="hybridMultilevel"/>
    <w:tmpl w:val="76540C9A"/>
    <w:lvl w:ilvl="0" w:tplc="C6A07A08">
      <w:numFmt w:val="bullet"/>
      <w:lvlText w:val=""/>
      <w:lvlJc w:val="left"/>
      <w:pPr>
        <w:ind w:left="1060" w:hanging="360"/>
      </w:pPr>
      <w:rPr>
        <w:rFonts w:ascii="Symbol" w:eastAsia="Symbol" w:hAnsi="Symbol" w:cs="Symbol" w:hint="default"/>
        <w:w w:val="100"/>
        <w:sz w:val="24"/>
        <w:szCs w:val="24"/>
        <w:lang w:val="ru-RU" w:eastAsia="en-US" w:bidi="ar-SA"/>
      </w:rPr>
    </w:lvl>
    <w:lvl w:ilvl="1" w:tplc="E31062C2">
      <w:numFmt w:val="bullet"/>
      <w:lvlText w:val="•"/>
      <w:lvlJc w:val="left"/>
      <w:pPr>
        <w:ind w:left="2060" w:hanging="360"/>
      </w:pPr>
      <w:rPr>
        <w:rFonts w:hint="default"/>
        <w:lang w:val="ru-RU" w:eastAsia="en-US" w:bidi="ar-SA"/>
      </w:rPr>
    </w:lvl>
    <w:lvl w:ilvl="2" w:tplc="1D2A4D56">
      <w:numFmt w:val="bullet"/>
      <w:lvlText w:val="•"/>
      <w:lvlJc w:val="left"/>
      <w:pPr>
        <w:ind w:left="3060" w:hanging="360"/>
      </w:pPr>
      <w:rPr>
        <w:rFonts w:hint="default"/>
        <w:lang w:val="ru-RU" w:eastAsia="en-US" w:bidi="ar-SA"/>
      </w:rPr>
    </w:lvl>
    <w:lvl w:ilvl="3" w:tplc="41B2C9C6">
      <w:numFmt w:val="bullet"/>
      <w:lvlText w:val="•"/>
      <w:lvlJc w:val="left"/>
      <w:pPr>
        <w:ind w:left="4060" w:hanging="360"/>
      </w:pPr>
      <w:rPr>
        <w:rFonts w:hint="default"/>
        <w:lang w:val="ru-RU" w:eastAsia="en-US" w:bidi="ar-SA"/>
      </w:rPr>
    </w:lvl>
    <w:lvl w:ilvl="4" w:tplc="425AC61A">
      <w:numFmt w:val="bullet"/>
      <w:lvlText w:val="•"/>
      <w:lvlJc w:val="left"/>
      <w:pPr>
        <w:ind w:left="5060" w:hanging="360"/>
      </w:pPr>
      <w:rPr>
        <w:rFonts w:hint="default"/>
        <w:lang w:val="ru-RU" w:eastAsia="en-US" w:bidi="ar-SA"/>
      </w:rPr>
    </w:lvl>
    <w:lvl w:ilvl="5" w:tplc="6090F98A">
      <w:numFmt w:val="bullet"/>
      <w:lvlText w:val="•"/>
      <w:lvlJc w:val="left"/>
      <w:pPr>
        <w:ind w:left="6060" w:hanging="360"/>
      </w:pPr>
      <w:rPr>
        <w:rFonts w:hint="default"/>
        <w:lang w:val="ru-RU" w:eastAsia="en-US" w:bidi="ar-SA"/>
      </w:rPr>
    </w:lvl>
    <w:lvl w:ilvl="6" w:tplc="DB6A1538">
      <w:numFmt w:val="bullet"/>
      <w:lvlText w:val="•"/>
      <w:lvlJc w:val="left"/>
      <w:pPr>
        <w:ind w:left="7060" w:hanging="360"/>
      </w:pPr>
      <w:rPr>
        <w:rFonts w:hint="default"/>
        <w:lang w:val="ru-RU" w:eastAsia="en-US" w:bidi="ar-SA"/>
      </w:rPr>
    </w:lvl>
    <w:lvl w:ilvl="7" w:tplc="6C58F286">
      <w:numFmt w:val="bullet"/>
      <w:lvlText w:val="•"/>
      <w:lvlJc w:val="left"/>
      <w:pPr>
        <w:ind w:left="8060" w:hanging="360"/>
      </w:pPr>
      <w:rPr>
        <w:rFonts w:hint="default"/>
        <w:lang w:val="ru-RU" w:eastAsia="en-US" w:bidi="ar-SA"/>
      </w:rPr>
    </w:lvl>
    <w:lvl w:ilvl="8" w:tplc="AB8EEAA4">
      <w:numFmt w:val="bullet"/>
      <w:lvlText w:val="•"/>
      <w:lvlJc w:val="left"/>
      <w:pPr>
        <w:ind w:left="9060" w:hanging="360"/>
      </w:pPr>
      <w:rPr>
        <w:rFonts w:hint="default"/>
        <w:lang w:val="ru-RU" w:eastAsia="en-US" w:bidi="ar-SA"/>
      </w:rPr>
    </w:lvl>
  </w:abstractNum>
  <w:abstractNum w:abstractNumId="17">
    <w:nsid w:val="10E2643A"/>
    <w:multiLevelType w:val="hybridMultilevel"/>
    <w:tmpl w:val="AAA0597E"/>
    <w:lvl w:ilvl="0" w:tplc="BC64E75E">
      <w:start w:val="3"/>
      <w:numFmt w:val="decimal"/>
      <w:lvlText w:val="%1"/>
      <w:lvlJc w:val="left"/>
      <w:pPr>
        <w:ind w:left="659" w:hanging="149"/>
        <w:jc w:val="left"/>
      </w:pPr>
      <w:rPr>
        <w:rFonts w:ascii="Times New Roman" w:eastAsia="Times New Roman" w:hAnsi="Times New Roman" w:cs="Times New Roman" w:hint="default"/>
        <w:b/>
        <w:bCs/>
        <w:w w:val="93"/>
        <w:sz w:val="20"/>
        <w:szCs w:val="20"/>
        <w:lang w:val="ru-RU" w:eastAsia="en-US" w:bidi="ar-SA"/>
      </w:rPr>
    </w:lvl>
    <w:lvl w:ilvl="1" w:tplc="A63E1EF0">
      <w:numFmt w:val="bullet"/>
      <w:lvlText w:val="•"/>
      <w:lvlJc w:val="left"/>
      <w:pPr>
        <w:ind w:left="1060" w:hanging="149"/>
      </w:pPr>
      <w:rPr>
        <w:rFonts w:hint="default"/>
        <w:lang w:val="ru-RU" w:eastAsia="en-US" w:bidi="ar-SA"/>
      </w:rPr>
    </w:lvl>
    <w:lvl w:ilvl="2" w:tplc="4A3C6DBA">
      <w:numFmt w:val="bullet"/>
      <w:lvlText w:val="•"/>
      <w:lvlJc w:val="left"/>
      <w:pPr>
        <w:ind w:left="2183" w:hanging="149"/>
      </w:pPr>
      <w:rPr>
        <w:rFonts w:hint="default"/>
        <w:lang w:val="ru-RU" w:eastAsia="en-US" w:bidi="ar-SA"/>
      </w:rPr>
    </w:lvl>
    <w:lvl w:ilvl="3" w:tplc="153E418C">
      <w:numFmt w:val="bullet"/>
      <w:lvlText w:val="•"/>
      <w:lvlJc w:val="left"/>
      <w:pPr>
        <w:ind w:left="3306" w:hanging="149"/>
      </w:pPr>
      <w:rPr>
        <w:rFonts w:hint="default"/>
        <w:lang w:val="ru-RU" w:eastAsia="en-US" w:bidi="ar-SA"/>
      </w:rPr>
    </w:lvl>
    <w:lvl w:ilvl="4" w:tplc="01EACC8E">
      <w:numFmt w:val="bullet"/>
      <w:lvlText w:val="•"/>
      <w:lvlJc w:val="left"/>
      <w:pPr>
        <w:ind w:left="4430" w:hanging="149"/>
      </w:pPr>
      <w:rPr>
        <w:rFonts w:hint="default"/>
        <w:lang w:val="ru-RU" w:eastAsia="en-US" w:bidi="ar-SA"/>
      </w:rPr>
    </w:lvl>
    <w:lvl w:ilvl="5" w:tplc="E34215CC">
      <w:numFmt w:val="bullet"/>
      <w:lvlText w:val="•"/>
      <w:lvlJc w:val="left"/>
      <w:pPr>
        <w:ind w:left="5553" w:hanging="149"/>
      </w:pPr>
      <w:rPr>
        <w:rFonts w:hint="default"/>
        <w:lang w:val="ru-RU" w:eastAsia="en-US" w:bidi="ar-SA"/>
      </w:rPr>
    </w:lvl>
    <w:lvl w:ilvl="6" w:tplc="AA5AB33E">
      <w:numFmt w:val="bullet"/>
      <w:lvlText w:val="•"/>
      <w:lvlJc w:val="left"/>
      <w:pPr>
        <w:ind w:left="6676" w:hanging="149"/>
      </w:pPr>
      <w:rPr>
        <w:rFonts w:hint="default"/>
        <w:lang w:val="ru-RU" w:eastAsia="en-US" w:bidi="ar-SA"/>
      </w:rPr>
    </w:lvl>
    <w:lvl w:ilvl="7" w:tplc="C988DF9A">
      <w:numFmt w:val="bullet"/>
      <w:lvlText w:val="•"/>
      <w:lvlJc w:val="left"/>
      <w:pPr>
        <w:ind w:left="7800" w:hanging="149"/>
      </w:pPr>
      <w:rPr>
        <w:rFonts w:hint="default"/>
        <w:lang w:val="ru-RU" w:eastAsia="en-US" w:bidi="ar-SA"/>
      </w:rPr>
    </w:lvl>
    <w:lvl w:ilvl="8" w:tplc="B526E622">
      <w:numFmt w:val="bullet"/>
      <w:lvlText w:val="•"/>
      <w:lvlJc w:val="left"/>
      <w:pPr>
        <w:ind w:left="8923" w:hanging="149"/>
      </w:pPr>
      <w:rPr>
        <w:rFonts w:hint="default"/>
        <w:lang w:val="ru-RU" w:eastAsia="en-US" w:bidi="ar-SA"/>
      </w:rPr>
    </w:lvl>
  </w:abstractNum>
  <w:abstractNum w:abstractNumId="18">
    <w:nsid w:val="12B56AC2"/>
    <w:multiLevelType w:val="hybridMultilevel"/>
    <w:tmpl w:val="E4FE89F0"/>
    <w:lvl w:ilvl="0" w:tplc="5CE29D1C">
      <w:start w:val="2"/>
      <w:numFmt w:val="decimal"/>
      <w:lvlText w:val="%1"/>
      <w:lvlJc w:val="left"/>
      <w:pPr>
        <w:ind w:left="402" w:hanging="180"/>
        <w:jc w:val="left"/>
      </w:pPr>
      <w:rPr>
        <w:rFonts w:ascii="Times New Roman" w:eastAsia="Times New Roman" w:hAnsi="Times New Roman" w:cs="Times New Roman" w:hint="default"/>
        <w:b/>
        <w:bCs/>
        <w:w w:val="100"/>
        <w:sz w:val="24"/>
        <w:szCs w:val="24"/>
        <w:lang w:val="ru-RU" w:eastAsia="en-US" w:bidi="ar-SA"/>
      </w:rPr>
    </w:lvl>
    <w:lvl w:ilvl="1" w:tplc="BCA457A2">
      <w:start w:val="2"/>
      <w:numFmt w:val="decimal"/>
      <w:lvlText w:val="%2"/>
      <w:lvlJc w:val="left"/>
      <w:pPr>
        <w:ind w:left="582" w:hanging="180"/>
        <w:jc w:val="left"/>
      </w:pPr>
      <w:rPr>
        <w:rFonts w:ascii="Times New Roman" w:eastAsia="Times New Roman" w:hAnsi="Times New Roman" w:cs="Times New Roman" w:hint="default"/>
        <w:b/>
        <w:bCs/>
        <w:w w:val="100"/>
        <w:sz w:val="24"/>
        <w:szCs w:val="24"/>
        <w:lang w:val="ru-RU" w:eastAsia="en-US" w:bidi="ar-SA"/>
      </w:rPr>
    </w:lvl>
    <w:lvl w:ilvl="2" w:tplc="4DD66150">
      <w:start w:val="1"/>
      <w:numFmt w:val="decimal"/>
      <w:lvlText w:val="%3"/>
      <w:lvlJc w:val="left"/>
      <w:pPr>
        <w:ind w:left="1527" w:hanging="564"/>
        <w:jc w:val="left"/>
      </w:pPr>
      <w:rPr>
        <w:rFonts w:ascii="Times New Roman" w:eastAsia="Times New Roman" w:hAnsi="Times New Roman" w:cs="Times New Roman" w:hint="default"/>
        <w:b/>
        <w:bCs/>
        <w:w w:val="100"/>
        <w:sz w:val="24"/>
        <w:szCs w:val="24"/>
        <w:lang w:val="ru-RU" w:eastAsia="en-US" w:bidi="ar-SA"/>
      </w:rPr>
    </w:lvl>
    <w:lvl w:ilvl="3" w:tplc="A54E1542">
      <w:numFmt w:val="bullet"/>
      <w:lvlText w:val="•"/>
      <w:lvlJc w:val="left"/>
      <w:pPr>
        <w:ind w:left="2525" w:hanging="564"/>
      </w:pPr>
      <w:rPr>
        <w:rFonts w:hint="default"/>
        <w:lang w:val="ru-RU" w:eastAsia="en-US" w:bidi="ar-SA"/>
      </w:rPr>
    </w:lvl>
    <w:lvl w:ilvl="4" w:tplc="F4C27D84">
      <w:numFmt w:val="bullet"/>
      <w:lvlText w:val="•"/>
      <w:lvlJc w:val="left"/>
      <w:pPr>
        <w:ind w:left="3531" w:hanging="564"/>
      </w:pPr>
      <w:rPr>
        <w:rFonts w:hint="default"/>
        <w:lang w:val="ru-RU" w:eastAsia="en-US" w:bidi="ar-SA"/>
      </w:rPr>
    </w:lvl>
    <w:lvl w:ilvl="5" w:tplc="A6A495B6">
      <w:numFmt w:val="bullet"/>
      <w:lvlText w:val="•"/>
      <w:lvlJc w:val="left"/>
      <w:pPr>
        <w:ind w:left="4537" w:hanging="564"/>
      </w:pPr>
      <w:rPr>
        <w:rFonts w:hint="default"/>
        <w:lang w:val="ru-RU" w:eastAsia="en-US" w:bidi="ar-SA"/>
      </w:rPr>
    </w:lvl>
    <w:lvl w:ilvl="6" w:tplc="E266E020">
      <w:numFmt w:val="bullet"/>
      <w:lvlText w:val="•"/>
      <w:lvlJc w:val="left"/>
      <w:pPr>
        <w:ind w:left="5543" w:hanging="564"/>
      </w:pPr>
      <w:rPr>
        <w:rFonts w:hint="default"/>
        <w:lang w:val="ru-RU" w:eastAsia="en-US" w:bidi="ar-SA"/>
      </w:rPr>
    </w:lvl>
    <w:lvl w:ilvl="7" w:tplc="B4688AE6">
      <w:numFmt w:val="bullet"/>
      <w:lvlText w:val="•"/>
      <w:lvlJc w:val="left"/>
      <w:pPr>
        <w:ind w:left="6549" w:hanging="564"/>
      </w:pPr>
      <w:rPr>
        <w:rFonts w:hint="default"/>
        <w:lang w:val="ru-RU" w:eastAsia="en-US" w:bidi="ar-SA"/>
      </w:rPr>
    </w:lvl>
    <w:lvl w:ilvl="8" w:tplc="116CA86C">
      <w:numFmt w:val="bullet"/>
      <w:lvlText w:val="•"/>
      <w:lvlJc w:val="left"/>
      <w:pPr>
        <w:ind w:left="7554" w:hanging="564"/>
      </w:pPr>
      <w:rPr>
        <w:rFonts w:hint="default"/>
        <w:lang w:val="ru-RU" w:eastAsia="en-US" w:bidi="ar-SA"/>
      </w:rPr>
    </w:lvl>
  </w:abstractNum>
  <w:abstractNum w:abstractNumId="19">
    <w:nsid w:val="14437A97"/>
    <w:multiLevelType w:val="hybridMultilevel"/>
    <w:tmpl w:val="6848F526"/>
    <w:lvl w:ilvl="0" w:tplc="570E159A">
      <w:numFmt w:val="bullet"/>
      <w:lvlText w:val=""/>
      <w:lvlJc w:val="left"/>
      <w:pPr>
        <w:ind w:left="1180" w:hanging="360"/>
      </w:pPr>
      <w:rPr>
        <w:rFonts w:ascii="Symbol" w:eastAsia="Symbol" w:hAnsi="Symbol" w:cs="Symbol" w:hint="default"/>
        <w:w w:val="100"/>
        <w:sz w:val="24"/>
        <w:szCs w:val="24"/>
        <w:lang w:val="ru-RU" w:eastAsia="en-US" w:bidi="ar-SA"/>
      </w:rPr>
    </w:lvl>
    <w:lvl w:ilvl="1" w:tplc="0DDC31B8">
      <w:numFmt w:val="bullet"/>
      <w:lvlText w:val="•"/>
      <w:lvlJc w:val="left"/>
      <w:pPr>
        <w:ind w:left="2106" w:hanging="360"/>
      </w:pPr>
      <w:rPr>
        <w:rFonts w:hint="default"/>
        <w:lang w:val="ru-RU" w:eastAsia="en-US" w:bidi="ar-SA"/>
      </w:rPr>
    </w:lvl>
    <w:lvl w:ilvl="2" w:tplc="E45EAEBE">
      <w:numFmt w:val="bullet"/>
      <w:lvlText w:val="•"/>
      <w:lvlJc w:val="left"/>
      <w:pPr>
        <w:ind w:left="3032" w:hanging="360"/>
      </w:pPr>
      <w:rPr>
        <w:rFonts w:hint="default"/>
        <w:lang w:val="ru-RU" w:eastAsia="en-US" w:bidi="ar-SA"/>
      </w:rPr>
    </w:lvl>
    <w:lvl w:ilvl="3" w:tplc="1E006188">
      <w:numFmt w:val="bullet"/>
      <w:lvlText w:val="•"/>
      <w:lvlJc w:val="left"/>
      <w:pPr>
        <w:ind w:left="3958" w:hanging="360"/>
      </w:pPr>
      <w:rPr>
        <w:rFonts w:hint="default"/>
        <w:lang w:val="ru-RU" w:eastAsia="en-US" w:bidi="ar-SA"/>
      </w:rPr>
    </w:lvl>
    <w:lvl w:ilvl="4" w:tplc="38A0B396">
      <w:numFmt w:val="bullet"/>
      <w:lvlText w:val="•"/>
      <w:lvlJc w:val="left"/>
      <w:pPr>
        <w:ind w:left="4884" w:hanging="360"/>
      </w:pPr>
      <w:rPr>
        <w:rFonts w:hint="default"/>
        <w:lang w:val="ru-RU" w:eastAsia="en-US" w:bidi="ar-SA"/>
      </w:rPr>
    </w:lvl>
    <w:lvl w:ilvl="5" w:tplc="180E5744">
      <w:numFmt w:val="bullet"/>
      <w:lvlText w:val="•"/>
      <w:lvlJc w:val="left"/>
      <w:pPr>
        <w:ind w:left="5810" w:hanging="360"/>
      </w:pPr>
      <w:rPr>
        <w:rFonts w:hint="default"/>
        <w:lang w:val="ru-RU" w:eastAsia="en-US" w:bidi="ar-SA"/>
      </w:rPr>
    </w:lvl>
    <w:lvl w:ilvl="6" w:tplc="4A786C02">
      <w:numFmt w:val="bullet"/>
      <w:lvlText w:val="•"/>
      <w:lvlJc w:val="left"/>
      <w:pPr>
        <w:ind w:left="6736" w:hanging="360"/>
      </w:pPr>
      <w:rPr>
        <w:rFonts w:hint="default"/>
        <w:lang w:val="ru-RU" w:eastAsia="en-US" w:bidi="ar-SA"/>
      </w:rPr>
    </w:lvl>
    <w:lvl w:ilvl="7" w:tplc="0364865E">
      <w:numFmt w:val="bullet"/>
      <w:lvlText w:val="•"/>
      <w:lvlJc w:val="left"/>
      <w:pPr>
        <w:ind w:left="7662" w:hanging="360"/>
      </w:pPr>
      <w:rPr>
        <w:rFonts w:hint="default"/>
        <w:lang w:val="ru-RU" w:eastAsia="en-US" w:bidi="ar-SA"/>
      </w:rPr>
    </w:lvl>
    <w:lvl w:ilvl="8" w:tplc="6632EC28">
      <w:numFmt w:val="bullet"/>
      <w:lvlText w:val="•"/>
      <w:lvlJc w:val="left"/>
      <w:pPr>
        <w:ind w:left="8588" w:hanging="360"/>
      </w:pPr>
      <w:rPr>
        <w:rFonts w:hint="default"/>
        <w:lang w:val="ru-RU" w:eastAsia="en-US" w:bidi="ar-SA"/>
      </w:rPr>
    </w:lvl>
  </w:abstractNum>
  <w:abstractNum w:abstractNumId="20">
    <w:nsid w:val="15896A43"/>
    <w:multiLevelType w:val="hybridMultilevel"/>
    <w:tmpl w:val="D558525E"/>
    <w:lvl w:ilvl="0" w:tplc="7AD01B8C">
      <w:start w:val="1"/>
      <w:numFmt w:val="decimal"/>
      <w:lvlText w:val="%1)"/>
      <w:lvlJc w:val="left"/>
      <w:pPr>
        <w:ind w:left="324" w:hanging="262"/>
        <w:jc w:val="left"/>
      </w:pPr>
      <w:rPr>
        <w:rFonts w:ascii="Times New Roman" w:eastAsia="Times New Roman" w:hAnsi="Times New Roman" w:cs="Times New Roman" w:hint="default"/>
        <w:w w:val="99"/>
        <w:sz w:val="24"/>
        <w:szCs w:val="24"/>
        <w:lang w:val="ru-RU" w:eastAsia="en-US" w:bidi="ar-SA"/>
      </w:rPr>
    </w:lvl>
    <w:lvl w:ilvl="1" w:tplc="1DD267D4">
      <w:numFmt w:val="bullet"/>
      <w:lvlText w:val=""/>
      <w:lvlJc w:val="left"/>
      <w:pPr>
        <w:ind w:left="1606" w:hanging="356"/>
      </w:pPr>
      <w:rPr>
        <w:rFonts w:ascii="Wingdings" w:eastAsia="Wingdings" w:hAnsi="Wingdings" w:cs="Wingdings" w:hint="default"/>
        <w:w w:val="100"/>
        <w:sz w:val="24"/>
        <w:szCs w:val="24"/>
        <w:lang w:val="ru-RU" w:eastAsia="en-US" w:bidi="ar-SA"/>
      </w:rPr>
    </w:lvl>
    <w:lvl w:ilvl="2" w:tplc="97868BD8">
      <w:numFmt w:val="bullet"/>
      <w:lvlText w:val="•"/>
      <w:lvlJc w:val="left"/>
      <w:pPr>
        <w:ind w:left="2660" w:hanging="356"/>
      </w:pPr>
      <w:rPr>
        <w:rFonts w:hint="default"/>
        <w:lang w:val="ru-RU" w:eastAsia="en-US" w:bidi="ar-SA"/>
      </w:rPr>
    </w:lvl>
    <w:lvl w:ilvl="3" w:tplc="4CEA1682">
      <w:numFmt w:val="bullet"/>
      <w:lvlText w:val="•"/>
      <w:lvlJc w:val="left"/>
      <w:pPr>
        <w:ind w:left="3720" w:hanging="356"/>
      </w:pPr>
      <w:rPr>
        <w:rFonts w:hint="default"/>
        <w:lang w:val="ru-RU" w:eastAsia="en-US" w:bidi="ar-SA"/>
      </w:rPr>
    </w:lvl>
    <w:lvl w:ilvl="4" w:tplc="FE08FD30">
      <w:numFmt w:val="bullet"/>
      <w:lvlText w:val="•"/>
      <w:lvlJc w:val="left"/>
      <w:pPr>
        <w:ind w:left="4780" w:hanging="356"/>
      </w:pPr>
      <w:rPr>
        <w:rFonts w:hint="default"/>
        <w:lang w:val="ru-RU" w:eastAsia="en-US" w:bidi="ar-SA"/>
      </w:rPr>
    </w:lvl>
    <w:lvl w:ilvl="5" w:tplc="B470DC0C">
      <w:numFmt w:val="bullet"/>
      <w:lvlText w:val="•"/>
      <w:lvlJc w:val="left"/>
      <w:pPr>
        <w:ind w:left="5840" w:hanging="356"/>
      </w:pPr>
      <w:rPr>
        <w:rFonts w:hint="default"/>
        <w:lang w:val="ru-RU" w:eastAsia="en-US" w:bidi="ar-SA"/>
      </w:rPr>
    </w:lvl>
    <w:lvl w:ilvl="6" w:tplc="54BE50F0">
      <w:numFmt w:val="bullet"/>
      <w:lvlText w:val="•"/>
      <w:lvlJc w:val="left"/>
      <w:pPr>
        <w:ind w:left="6900" w:hanging="356"/>
      </w:pPr>
      <w:rPr>
        <w:rFonts w:hint="default"/>
        <w:lang w:val="ru-RU" w:eastAsia="en-US" w:bidi="ar-SA"/>
      </w:rPr>
    </w:lvl>
    <w:lvl w:ilvl="7" w:tplc="90A233BC">
      <w:numFmt w:val="bullet"/>
      <w:lvlText w:val="•"/>
      <w:lvlJc w:val="left"/>
      <w:pPr>
        <w:ind w:left="7960" w:hanging="356"/>
      </w:pPr>
      <w:rPr>
        <w:rFonts w:hint="default"/>
        <w:lang w:val="ru-RU" w:eastAsia="en-US" w:bidi="ar-SA"/>
      </w:rPr>
    </w:lvl>
    <w:lvl w:ilvl="8" w:tplc="36B4EE6E">
      <w:numFmt w:val="bullet"/>
      <w:lvlText w:val="•"/>
      <w:lvlJc w:val="left"/>
      <w:pPr>
        <w:ind w:left="9020" w:hanging="356"/>
      </w:pPr>
      <w:rPr>
        <w:rFonts w:hint="default"/>
        <w:lang w:val="ru-RU" w:eastAsia="en-US" w:bidi="ar-SA"/>
      </w:rPr>
    </w:lvl>
  </w:abstractNum>
  <w:abstractNum w:abstractNumId="21">
    <w:nsid w:val="15BB4F23"/>
    <w:multiLevelType w:val="hybridMultilevel"/>
    <w:tmpl w:val="61FA316A"/>
    <w:lvl w:ilvl="0" w:tplc="00760F36">
      <w:start w:val="1"/>
      <w:numFmt w:val="decimal"/>
      <w:lvlText w:val="%1."/>
      <w:lvlJc w:val="left"/>
      <w:pPr>
        <w:ind w:left="111" w:hanging="291"/>
        <w:jc w:val="left"/>
      </w:pPr>
      <w:rPr>
        <w:rFonts w:ascii="Times New Roman" w:eastAsia="Times New Roman" w:hAnsi="Times New Roman" w:cs="Times New Roman" w:hint="default"/>
        <w:w w:val="100"/>
        <w:sz w:val="24"/>
        <w:szCs w:val="24"/>
        <w:lang w:val="ru-RU" w:eastAsia="en-US" w:bidi="ar-SA"/>
      </w:rPr>
    </w:lvl>
    <w:lvl w:ilvl="1" w:tplc="F3DAB896">
      <w:numFmt w:val="bullet"/>
      <w:lvlText w:val="•"/>
      <w:lvlJc w:val="left"/>
      <w:pPr>
        <w:ind w:left="1204" w:hanging="291"/>
      </w:pPr>
      <w:rPr>
        <w:rFonts w:hint="default"/>
        <w:lang w:val="ru-RU" w:eastAsia="en-US" w:bidi="ar-SA"/>
      </w:rPr>
    </w:lvl>
    <w:lvl w:ilvl="2" w:tplc="C4B852C8">
      <w:numFmt w:val="bullet"/>
      <w:lvlText w:val="•"/>
      <w:lvlJc w:val="left"/>
      <w:pPr>
        <w:ind w:left="2288" w:hanging="291"/>
      </w:pPr>
      <w:rPr>
        <w:rFonts w:hint="default"/>
        <w:lang w:val="ru-RU" w:eastAsia="en-US" w:bidi="ar-SA"/>
      </w:rPr>
    </w:lvl>
    <w:lvl w:ilvl="3" w:tplc="19206360">
      <w:numFmt w:val="bullet"/>
      <w:lvlText w:val="•"/>
      <w:lvlJc w:val="left"/>
      <w:pPr>
        <w:ind w:left="3372" w:hanging="291"/>
      </w:pPr>
      <w:rPr>
        <w:rFonts w:hint="default"/>
        <w:lang w:val="ru-RU" w:eastAsia="en-US" w:bidi="ar-SA"/>
      </w:rPr>
    </w:lvl>
    <w:lvl w:ilvl="4" w:tplc="D068E5D6">
      <w:numFmt w:val="bullet"/>
      <w:lvlText w:val="•"/>
      <w:lvlJc w:val="left"/>
      <w:pPr>
        <w:ind w:left="4456" w:hanging="291"/>
      </w:pPr>
      <w:rPr>
        <w:rFonts w:hint="default"/>
        <w:lang w:val="ru-RU" w:eastAsia="en-US" w:bidi="ar-SA"/>
      </w:rPr>
    </w:lvl>
    <w:lvl w:ilvl="5" w:tplc="FD425A0E">
      <w:numFmt w:val="bullet"/>
      <w:lvlText w:val="•"/>
      <w:lvlJc w:val="left"/>
      <w:pPr>
        <w:ind w:left="5540" w:hanging="291"/>
      </w:pPr>
      <w:rPr>
        <w:rFonts w:hint="default"/>
        <w:lang w:val="ru-RU" w:eastAsia="en-US" w:bidi="ar-SA"/>
      </w:rPr>
    </w:lvl>
    <w:lvl w:ilvl="6" w:tplc="4ED00CE6">
      <w:numFmt w:val="bullet"/>
      <w:lvlText w:val="•"/>
      <w:lvlJc w:val="left"/>
      <w:pPr>
        <w:ind w:left="6624" w:hanging="291"/>
      </w:pPr>
      <w:rPr>
        <w:rFonts w:hint="default"/>
        <w:lang w:val="ru-RU" w:eastAsia="en-US" w:bidi="ar-SA"/>
      </w:rPr>
    </w:lvl>
    <w:lvl w:ilvl="7" w:tplc="2CA2CCBA">
      <w:numFmt w:val="bullet"/>
      <w:lvlText w:val="•"/>
      <w:lvlJc w:val="left"/>
      <w:pPr>
        <w:ind w:left="7708" w:hanging="291"/>
      </w:pPr>
      <w:rPr>
        <w:rFonts w:hint="default"/>
        <w:lang w:val="ru-RU" w:eastAsia="en-US" w:bidi="ar-SA"/>
      </w:rPr>
    </w:lvl>
    <w:lvl w:ilvl="8" w:tplc="A0B2473C">
      <w:numFmt w:val="bullet"/>
      <w:lvlText w:val="•"/>
      <w:lvlJc w:val="left"/>
      <w:pPr>
        <w:ind w:left="8792" w:hanging="291"/>
      </w:pPr>
      <w:rPr>
        <w:rFonts w:hint="default"/>
        <w:lang w:val="ru-RU" w:eastAsia="en-US" w:bidi="ar-SA"/>
      </w:rPr>
    </w:lvl>
  </w:abstractNum>
  <w:abstractNum w:abstractNumId="22">
    <w:nsid w:val="16323C01"/>
    <w:multiLevelType w:val="hybridMultilevel"/>
    <w:tmpl w:val="6BE80892"/>
    <w:lvl w:ilvl="0" w:tplc="02BE9106">
      <w:numFmt w:val="bullet"/>
      <w:lvlText w:val="-"/>
      <w:lvlJc w:val="left"/>
      <w:pPr>
        <w:ind w:left="1179" w:hanging="140"/>
      </w:pPr>
      <w:rPr>
        <w:rFonts w:ascii="Times New Roman" w:eastAsia="Times New Roman" w:hAnsi="Times New Roman" w:cs="Times New Roman" w:hint="default"/>
        <w:w w:val="99"/>
        <w:sz w:val="24"/>
        <w:szCs w:val="24"/>
        <w:lang w:val="ru-RU" w:eastAsia="en-US" w:bidi="ar-SA"/>
      </w:rPr>
    </w:lvl>
    <w:lvl w:ilvl="1" w:tplc="FBA2248E">
      <w:numFmt w:val="bullet"/>
      <w:lvlText w:val="•"/>
      <w:lvlJc w:val="left"/>
      <w:pPr>
        <w:ind w:left="2179" w:hanging="140"/>
      </w:pPr>
      <w:rPr>
        <w:rFonts w:hint="default"/>
        <w:lang w:val="ru-RU" w:eastAsia="en-US" w:bidi="ar-SA"/>
      </w:rPr>
    </w:lvl>
    <w:lvl w:ilvl="2" w:tplc="A726F7CE">
      <w:numFmt w:val="bullet"/>
      <w:lvlText w:val="•"/>
      <w:lvlJc w:val="left"/>
      <w:pPr>
        <w:ind w:left="3178" w:hanging="140"/>
      </w:pPr>
      <w:rPr>
        <w:rFonts w:hint="default"/>
        <w:lang w:val="ru-RU" w:eastAsia="en-US" w:bidi="ar-SA"/>
      </w:rPr>
    </w:lvl>
    <w:lvl w:ilvl="3" w:tplc="459CE9D6">
      <w:numFmt w:val="bullet"/>
      <w:lvlText w:val="•"/>
      <w:lvlJc w:val="left"/>
      <w:pPr>
        <w:ind w:left="4177" w:hanging="140"/>
      </w:pPr>
      <w:rPr>
        <w:rFonts w:hint="default"/>
        <w:lang w:val="ru-RU" w:eastAsia="en-US" w:bidi="ar-SA"/>
      </w:rPr>
    </w:lvl>
    <w:lvl w:ilvl="4" w:tplc="5AF854DE">
      <w:numFmt w:val="bullet"/>
      <w:lvlText w:val="•"/>
      <w:lvlJc w:val="left"/>
      <w:pPr>
        <w:ind w:left="5176" w:hanging="140"/>
      </w:pPr>
      <w:rPr>
        <w:rFonts w:hint="default"/>
        <w:lang w:val="ru-RU" w:eastAsia="en-US" w:bidi="ar-SA"/>
      </w:rPr>
    </w:lvl>
    <w:lvl w:ilvl="5" w:tplc="4092A2F0">
      <w:numFmt w:val="bullet"/>
      <w:lvlText w:val="•"/>
      <w:lvlJc w:val="left"/>
      <w:pPr>
        <w:ind w:left="6175" w:hanging="140"/>
      </w:pPr>
      <w:rPr>
        <w:rFonts w:hint="default"/>
        <w:lang w:val="ru-RU" w:eastAsia="en-US" w:bidi="ar-SA"/>
      </w:rPr>
    </w:lvl>
    <w:lvl w:ilvl="6" w:tplc="7C10D832">
      <w:numFmt w:val="bullet"/>
      <w:lvlText w:val="•"/>
      <w:lvlJc w:val="left"/>
      <w:pPr>
        <w:ind w:left="7174" w:hanging="140"/>
      </w:pPr>
      <w:rPr>
        <w:rFonts w:hint="default"/>
        <w:lang w:val="ru-RU" w:eastAsia="en-US" w:bidi="ar-SA"/>
      </w:rPr>
    </w:lvl>
    <w:lvl w:ilvl="7" w:tplc="751E9B7C">
      <w:numFmt w:val="bullet"/>
      <w:lvlText w:val="•"/>
      <w:lvlJc w:val="left"/>
      <w:pPr>
        <w:ind w:left="8173" w:hanging="140"/>
      </w:pPr>
      <w:rPr>
        <w:rFonts w:hint="default"/>
        <w:lang w:val="ru-RU" w:eastAsia="en-US" w:bidi="ar-SA"/>
      </w:rPr>
    </w:lvl>
    <w:lvl w:ilvl="8" w:tplc="6AA22EC2">
      <w:numFmt w:val="bullet"/>
      <w:lvlText w:val="•"/>
      <w:lvlJc w:val="left"/>
      <w:pPr>
        <w:ind w:left="9172" w:hanging="140"/>
      </w:pPr>
      <w:rPr>
        <w:rFonts w:hint="default"/>
        <w:lang w:val="ru-RU" w:eastAsia="en-US" w:bidi="ar-SA"/>
      </w:rPr>
    </w:lvl>
  </w:abstractNum>
  <w:abstractNum w:abstractNumId="23">
    <w:nsid w:val="17957380"/>
    <w:multiLevelType w:val="hybridMultilevel"/>
    <w:tmpl w:val="63BA4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F07A30"/>
    <w:multiLevelType w:val="hybridMultilevel"/>
    <w:tmpl w:val="BB368768"/>
    <w:lvl w:ilvl="0" w:tplc="3AAADCEE">
      <w:start w:val="1"/>
      <w:numFmt w:val="decimal"/>
      <w:lvlText w:val="%1)"/>
      <w:lvlJc w:val="left"/>
      <w:pPr>
        <w:ind w:left="1147" w:hanging="257"/>
        <w:jc w:val="left"/>
      </w:pPr>
      <w:rPr>
        <w:rFonts w:ascii="Times New Roman" w:eastAsia="Times New Roman" w:hAnsi="Times New Roman" w:cs="Times New Roman" w:hint="default"/>
        <w:w w:val="99"/>
        <w:sz w:val="24"/>
        <w:szCs w:val="24"/>
        <w:lang w:val="ru-RU" w:eastAsia="en-US" w:bidi="ar-SA"/>
      </w:rPr>
    </w:lvl>
    <w:lvl w:ilvl="1" w:tplc="50424320">
      <w:numFmt w:val="bullet"/>
      <w:lvlText w:val="•"/>
      <w:lvlJc w:val="left"/>
      <w:pPr>
        <w:ind w:left="2140" w:hanging="257"/>
      </w:pPr>
      <w:rPr>
        <w:rFonts w:hint="default"/>
        <w:lang w:val="ru-RU" w:eastAsia="en-US" w:bidi="ar-SA"/>
      </w:rPr>
    </w:lvl>
    <w:lvl w:ilvl="2" w:tplc="97BC6F9A">
      <w:numFmt w:val="bullet"/>
      <w:lvlText w:val="•"/>
      <w:lvlJc w:val="left"/>
      <w:pPr>
        <w:ind w:left="3140" w:hanging="257"/>
      </w:pPr>
      <w:rPr>
        <w:rFonts w:hint="default"/>
        <w:lang w:val="ru-RU" w:eastAsia="en-US" w:bidi="ar-SA"/>
      </w:rPr>
    </w:lvl>
    <w:lvl w:ilvl="3" w:tplc="E6667DAE">
      <w:numFmt w:val="bullet"/>
      <w:lvlText w:val="•"/>
      <w:lvlJc w:val="left"/>
      <w:pPr>
        <w:ind w:left="4140" w:hanging="257"/>
      </w:pPr>
      <w:rPr>
        <w:rFonts w:hint="default"/>
        <w:lang w:val="ru-RU" w:eastAsia="en-US" w:bidi="ar-SA"/>
      </w:rPr>
    </w:lvl>
    <w:lvl w:ilvl="4" w:tplc="05AAB8AA">
      <w:numFmt w:val="bullet"/>
      <w:lvlText w:val="•"/>
      <w:lvlJc w:val="left"/>
      <w:pPr>
        <w:ind w:left="5140" w:hanging="257"/>
      </w:pPr>
      <w:rPr>
        <w:rFonts w:hint="default"/>
        <w:lang w:val="ru-RU" w:eastAsia="en-US" w:bidi="ar-SA"/>
      </w:rPr>
    </w:lvl>
    <w:lvl w:ilvl="5" w:tplc="0B4E0B84">
      <w:numFmt w:val="bullet"/>
      <w:lvlText w:val="•"/>
      <w:lvlJc w:val="left"/>
      <w:pPr>
        <w:ind w:left="6140" w:hanging="257"/>
      </w:pPr>
      <w:rPr>
        <w:rFonts w:hint="default"/>
        <w:lang w:val="ru-RU" w:eastAsia="en-US" w:bidi="ar-SA"/>
      </w:rPr>
    </w:lvl>
    <w:lvl w:ilvl="6" w:tplc="34AAD5E2">
      <w:numFmt w:val="bullet"/>
      <w:lvlText w:val="•"/>
      <w:lvlJc w:val="left"/>
      <w:pPr>
        <w:ind w:left="7140" w:hanging="257"/>
      </w:pPr>
      <w:rPr>
        <w:rFonts w:hint="default"/>
        <w:lang w:val="ru-RU" w:eastAsia="en-US" w:bidi="ar-SA"/>
      </w:rPr>
    </w:lvl>
    <w:lvl w:ilvl="7" w:tplc="CAF6C5CE">
      <w:numFmt w:val="bullet"/>
      <w:lvlText w:val="•"/>
      <w:lvlJc w:val="left"/>
      <w:pPr>
        <w:ind w:left="8140" w:hanging="257"/>
      </w:pPr>
      <w:rPr>
        <w:rFonts w:hint="default"/>
        <w:lang w:val="ru-RU" w:eastAsia="en-US" w:bidi="ar-SA"/>
      </w:rPr>
    </w:lvl>
    <w:lvl w:ilvl="8" w:tplc="ED486D7E">
      <w:numFmt w:val="bullet"/>
      <w:lvlText w:val="•"/>
      <w:lvlJc w:val="left"/>
      <w:pPr>
        <w:ind w:left="9140" w:hanging="257"/>
      </w:pPr>
      <w:rPr>
        <w:rFonts w:hint="default"/>
        <w:lang w:val="ru-RU" w:eastAsia="en-US" w:bidi="ar-SA"/>
      </w:rPr>
    </w:lvl>
  </w:abstractNum>
  <w:abstractNum w:abstractNumId="25">
    <w:nsid w:val="1A6005B8"/>
    <w:multiLevelType w:val="hybridMultilevel"/>
    <w:tmpl w:val="2A5ECA40"/>
    <w:lvl w:ilvl="0" w:tplc="713C796A">
      <w:start w:val="1"/>
      <w:numFmt w:val="decimal"/>
      <w:lvlText w:val="%1)"/>
      <w:lvlJc w:val="left"/>
      <w:pPr>
        <w:ind w:left="1210" w:hanging="320"/>
        <w:jc w:val="left"/>
      </w:pPr>
      <w:rPr>
        <w:rFonts w:ascii="Times New Roman" w:eastAsia="Times New Roman" w:hAnsi="Times New Roman" w:cs="Times New Roman" w:hint="default"/>
        <w:w w:val="99"/>
        <w:sz w:val="24"/>
        <w:szCs w:val="24"/>
        <w:lang w:val="ru-RU" w:eastAsia="en-US" w:bidi="ar-SA"/>
      </w:rPr>
    </w:lvl>
    <w:lvl w:ilvl="1" w:tplc="527E3EF0">
      <w:numFmt w:val="bullet"/>
      <w:lvlText w:val="•"/>
      <w:lvlJc w:val="left"/>
      <w:pPr>
        <w:ind w:left="2212" w:hanging="320"/>
      </w:pPr>
      <w:rPr>
        <w:rFonts w:hint="default"/>
        <w:lang w:val="ru-RU" w:eastAsia="en-US" w:bidi="ar-SA"/>
      </w:rPr>
    </w:lvl>
    <w:lvl w:ilvl="2" w:tplc="035AF094">
      <w:numFmt w:val="bullet"/>
      <w:lvlText w:val="•"/>
      <w:lvlJc w:val="left"/>
      <w:pPr>
        <w:ind w:left="3204" w:hanging="320"/>
      </w:pPr>
      <w:rPr>
        <w:rFonts w:hint="default"/>
        <w:lang w:val="ru-RU" w:eastAsia="en-US" w:bidi="ar-SA"/>
      </w:rPr>
    </w:lvl>
    <w:lvl w:ilvl="3" w:tplc="E96EBE6A">
      <w:numFmt w:val="bullet"/>
      <w:lvlText w:val="•"/>
      <w:lvlJc w:val="left"/>
      <w:pPr>
        <w:ind w:left="4196" w:hanging="320"/>
      </w:pPr>
      <w:rPr>
        <w:rFonts w:hint="default"/>
        <w:lang w:val="ru-RU" w:eastAsia="en-US" w:bidi="ar-SA"/>
      </w:rPr>
    </w:lvl>
    <w:lvl w:ilvl="4" w:tplc="8A30C326">
      <w:numFmt w:val="bullet"/>
      <w:lvlText w:val="•"/>
      <w:lvlJc w:val="left"/>
      <w:pPr>
        <w:ind w:left="5188" w:hanging="320"/>
      </w:pPr>
      <w:rPr>
        <w:rFonts w:hint="default"/>
        <w:lang w:val="ru-RU" w:eastAsia="en-US" w:bidi="ar-SA"/>
      </w:rPr>
    </w:lvl>
    <w:lvl w:ilvl="5" w:tplc="3A846D78">
      <w:numFmt w:val="bullet"/>
      <w:lvlText w:val="•"/>
      <w:lvlJc w:val="left"/>
      <w:pPr>
        <w:ind w:left="6180" w:hanging="320"/>
      </w:pPr>
      <w:rPr>
        <w:rFonts w:hint="default"/>
        <w:lang w:val="ru-RU" w:eastAsia="en-US" w:bidi="ar-SA"/>
      </w:rPr>
    </w:lvl>
    <w:lvl w:ilvl="6" w:tplc="091CB58A">
      <w:numFmt w:val="bullet"/>
      <w:lvlText w:val="•"/>
      <w:lvlJc w:val="left"/>
      <w:pPr>
        <w:ind w:left="7172" w:hanging="320"/>
      </w:pPr>
      <w:rPr>
        <w:rFonts w:hint="default"/>
        <w:lang w:val="ru-RU" w:eastAsia="en-US" w:bidi="ar-SA"/>
      </w:rPr>
    </w:lvl>
    <w:lvl w:ilvl="7" w:tplc="0150CE90">
      <w:numFmt w:val="bullet"/>
      <w:lvlText w:val="•"/>
      <w:lvlJc w:val="left"/>
      <w:pPr>
        <w:ind w:left="8164" w:hanging="320"/>
      </w:pPr>
      <w:rPr>
        <w:rFonts w:hint="default"/>
        <w:lang w:val="ru-RU" w:eastAsia="en-US" w:bidi="ar-SA"/>
      </w:rPr>
    </w:lvl>
    <w:lvl w:ilvl="8" w:tplc="F6F81F54">
      <w:numFmt w:val="bullet"/>
      <w:lvlText w:val="•"/>
      <w:lvlJc w:val="left"/>
      <w:pPr>
        <w:ind w:left="9156" w:hanging="320"/>
      </w:pPr>
      <w:rPr>
        <w:rFonts w:hint="default"/>
        <w:lang w:val="ru-RU" w:eastAsia="en-US" w:bidi="ar-SA"/>
      </w:rPr>
    </w:lvl>
  </w:abstractNum>
  <w:abstractNum w:abstractNumId="26">
    <w:nsid w:val="1A6B4217"/>
    <w:multiLevelType w:val="hybridMultilevel"/>
    <w:tmpl w:val="5054FDFA"/>
    <w:lvl w:ilvl="0" w:tplc="28E2AA26">
      <w:start w:val="1"/>
      <w:numFmt w:val="decimal"/>
      <w:lvlText w:val="%1)"/>
      <w:lvlJc w:val="left"/>
      <w:pPr>
        <w:ind w:left="980" w:hanging="260"/>
        <w:jc w:val="left"/>
      </w:pPr>
      <w:rPr>
        <w:rFonts w:ascii="Times New Roman" w:eastAsia="Times New Roman" w:hAnsi="Times New Roman" w:cs="Times New Roman" w:hint="default"/>
        <w:b/>
        <w:bCs/>
        <w:w w:val="99"/>
        <w:sz w:val="24"/>
        <w:szCs w:val="24"/>
        <w:lang w:val="ru-RU" w:eastAsia="en-US" w:bidi="ar-SA"/>
      </w:rPr>
    </w:lvl>
    <w:lvl w:ilvl="1" w:tplc="24C4CBA0">
      <w:numFmt w:val="bullet"/>
      <w:lvlText w:val="•"/>
      <w:lvlJc w:val="left"/>
      <w:pPr>
        <w:ind w:left="1986" w:hanging="260"/>
      </w:pPr>
      <w:rPr>
        <w:rFonts w:hint="default"/>
        <w:lang w:val="ru-RU" w:eastAsia="en-US" w:bidi="ar-SA"/>
      </w:rPr>
    </w:lvl>
    <w:lvl w:ilvl="2" w:tplc="392248B6">
      <w:numFmt w:val="bullet"/>
      <w:lvlText w:val="•"/>
      <w:lvlJc w:val="left"/>
      <w:pPr>
        <w:ind w:left="2992" w:hanging="260"/>
      </w:pPr>
      <w:rPr>
        <w:rFonts w:hint="default"/>
        <w:lang w:val="ru-RU" w:eastAsia="en-US" w:bidi="ar-SA"/>
      </w:rPr>
    </w:lvl>
    <w:lvl w:ilvl="3" w:tplc="F202FFB0">
      <w:numFmt w:val="bullet"/>
      <w:lvlText w:val="•"/>
      <w:lvlJc w:val="left"/>
      <w:pPr>
        <w:ind w:left="3998" w:hanging="260"/>
      </w:pPr>
      <w:rPr>
        <w:rFonts w:hint="default"/>
        <w:lang w:val="ru-RU" w:eastAsia="en-US" w:bidi="ar-SA"/>
      </w:rPr>
    </w:lvl>
    <w:lvl w:ilvl="4" w:tplc="9500A674">
      <w:numFmt w:val="bullet"/>
      <w:lvlText w:val="•"/>
      <w:lvlJc w:val="left"/>
      <w:pPr>
        <w:ind w:left="5004" w:hanging="260"/>
      </w:pPr>
      <w:rPr>
        <w:rFonts w:hint="default"/>
        <w:lang w:val="ru-RU" w:eastAsia="en-US" w:bidi="ar-SA"/>
      </w:rPr>
    </w:lvl>
    <w:lvl w:ilvl="5" w:tplc="50A8C27E">
      <w:numFmt w:val="bullet"/>
      <w:lvlText w:val="•"/>
      <w:lvlJc w:val="left"/>
      <w:pPr>
        <w:ind w:left="6010" w:hanging="260"/>
      </w:pPr>
      <w:rPr>
        <w:rFonts w:hint="default"/>
        <w:lang w:val="ru-RU" w:eastAsia="en-US" w:bidi="ar-SA"/>
      </w:rPr>
    </w:lvl>
    <w:lvl w:ilvl="6" w:tplc="FED6DAA6">
      <w:numFmt w:val="bullet"/>
      <w:lvlText w:val="•"/>
      <w:lvlJc w:val="left"/>
      <w:pPr>
        <w:ind w:left="7016" w:hanging="260"/>
      </w:pPr>
      <w:rPr>
        <w:rFonts w:hint="default"/>
        <w:lang w:val="ru-RU" w:eastAsia="en-US" w:bidi="ar-SA"/>
      </w:rPr>
    </w:lvl>
    <w:lvl w:ilvl="7" w:tplc="BF92C0E8">
      <w:numFmt w:val="bullet"/>
      <w:lvlText w:val="•"/>
      <w:lvlJc w:val="left"/>
      <w:pPr>
        <w:ind w:left="8022" w:hanging="260"/>
      </w:pPr>
      <w:rPr>
        <w:rFonts w:hint="default"/>
        <w:lang w:val="ru-RU" w:eastAsia="en-US" w:bidi="ar-SA"/>
      </w:rPr>
    </w:lvl>
    <w:lvl w:ilvl="8" w:tplc="13BA3914">
      <w:numFmt w:val="bullet"/>
      <w:lvlText w:val="•"/>
      <w:lvlJc w:val="left"/>
      <w:pPr>
        <w:ind w:left="9028" w:hanging="260"/>
      </w:pPr>
      <w:rPr>
        <w:rFonts w:hint="default"/>
        <w:lang w:val="ru-RU" w:eastAsia="en-US" w:bidi="ar-SA"/>
      </w:rPr>
    </w:lvl>
  </w:abstractNum>
  <w:abstractNum w:abstractNumId="27">
    <w:nsid w:val="1A9C0BDF"/>
    <w:multiLevelType w:val="multilevel"/>
    <w:tmpl w:val="146E3B0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nsid w:val="1B013294"/>
    <w:multiLevelType w:val="hybridMultilevel"/>
    <w:tmpl w:val="08D890F4"/>
    <w:lvl w:ilvl="0" w:tplc="4DDA271C">
      <w:start w:val="1"/>
      <w:numFmt w:val="bullet"/>
      <w:lvlText w:val="•"/>
      <w:lvlJc w:val="left"/>
      <w:rPr>
        <w:rFonts w:ascii="Arial" w:eastAsia="Times New Roman" w:hAnsi="Arial"/>
        <w:b w:val="0"/>
        <w:i w:val="0"/>
        <w:strike w:val="0"/>
        <w:dstrike w:val="0"/>
        <w:color w:val="000000"/>
        <w:sz w:val="28"/>
        <w:u w:val="none" w:color="000000"/>
        <w:vertAlign w:val="baseline"/>
      </w:rPr>
    </w:lvl>
    <w:lvl w:ilvl="1" w:tplc="E6CE02AA">
      <w:start w:val="1"/>
      <w:numFmt w:val="bullet"/>
      <w:lvlText w:val="o"/>
      <w:lvlJc w:val="left"/>
      <w:pPr>
        <w:ind w:left="1788"/>
      </w:pPr>
      <w:rPr>
        <w:rFonts w:ascii="Segoe UI Symbol" w:eastAsia="Times New Roman" w:hAnsi="Segoe UI Symbol"/>
        <w:b w:val="0"/>
        <w:i w:val="0"/>
        <w:strike w:val="0"/>
        <w:dstrike w:val="0"/>
        <w:color w:val="000000"/>
        <w:sz w:val="28"/>
        <w:u w:val="none" w:color="000000"/>
        <w:vertAlign w:val="baseline"/>
      </w:rPr>
    </w:lvl>
    <w:lvl w:ilvl="2" w:tplc="7C763030">
      <w:start w:val="1"/>
      <w:numFmt w:val="bullet"/>
      <w:lvlText w:val="▪"/>
      <w:lvlJc w:val="left"/>
      <w:pPr>
        <w:ind w:left="2508"/>
      </w:pPr>
      <w:rPr>
        <w:rFonts w:ascii="Segoe UI Symbol" w:eastAsia="Times New Roman" w:hAnsi="Segoe UI Symbol"/>
        <w:b w:val="0"/>
        <w:i w:val="0"/>
        <w:strike w:val="0"/>
        <w:dstrike w:val="0"/>
        <w:color w:val="000000"/>
        <w:sz w:val="28"/>
        <w:u w:val="none" w:color="000000"/>
        <w:vertAlign w:val="baseline"/>
      </w:rPr>
    </w:lvl>
    <w:lvl w:ilvl="3" w:tplc="F21006F0">
      <w:start w:val="1"/>
      <w:numFmt w:val="bullet"/>
      <w:lvlText w:val="•"/>
      <w:lvlJc w:val="left"/>
      <w:pPr>
        <w:ind w:left="3228"/>
      </w:pPr>
      <w:rPr>
        <w:rFonts w:ascii="Arial" w:eastAsia="Times New Roman" w:hAnsi="Arial"/>
        <w:b w:val="0"/>
        <w:i w:val="0"/>
        <w:strike w:val="0"/>
        <w:dstrike w:val="0"/>
        <w:color w:val="000000"/>
        <w:sz w:val="28"/>
        <w:u w:val="none" w:color="000000"/>
        <w:vertAlign w:val="baseline"/>
      </w:rPr>
    </w:lvl>
    <w:lvl w:ilvl="4" w:tplc="74B48B66">
      <w:start w:val="1"/>
      <w:numFmt w:val="bullet"/>
      <w:lvlText w:val="o"/>
      <w:lvlJc w:val="left"/>
      <w:pPr>
        <w:ind w:left="3948"/>
      </w:pPr>
      <w:rPr>
        <w:rFonts w:ascii="Segoe UI Symbol" w:eastAsia="Times New Roman" w:hAnsi="Segoe UI Symbol"/>
        <w:b w:val="0"/>
        <w:i w:val="0"/>
        <w:strike w:val="0"/>
        <w:dstrike w:val="0"/>
        <w:color w:val="000000"/>
        <w:sz w:val="28"/>
        <w:u w:val="none" w:color="000000"/>
        <w:vertAlign w:val="baseline"/>
      </w:rPr>
    </w:lvl>
    <w:lvl w:ilvl="5" w:tplc="33467978">
      <w:start w:val="1"/>
      <w:numFmt w:val="bullet"/>
      <w:lvlText w:val="▪"/>
      <w:lvlJc w:val="left"/>
      <w:pPr>
        <w:ind w:left="4668"/>
      </w:pPr>
      <w:rPr>
        <w:rFonts w:ascii="Segoe UI Symbol" w:eastAsia="Times New Roman" w:hAnsi="Segoe UI Symbol"/>
        <w:b w:val="0"/>
        <w:i w:val="0"/>
        <w:strike w:val="0"/>
        <w:dstrike w:val="0"/>
        <w:color w:val="000000"/>
        <w:sz w:val="28"/>
        <w:u w:val="none" w:color="000000"/>
        <w:vertAlign w:val="baseline"/>
      </w:rPr>
    </w:lvl>
    <w:lvl w:ilvl="6" w:tplc="6C1CE242">
      <w:start w:val="1"/>
      <w:numFmt w:val="bullet"/>
      <w:lvlText w:val="•"/>
      <w:lvlJc w:val="left"/>
      <w:pPr>
        <w:ind w:left="5388"/>
      </w:pPr>
      <w:rPr>
        <w:rFonts w:ascii="Arial" w:eastAsia="Times New Roman" w:hAnsi="Arial"/>
        <w:b w:val="0"/>
        <w:i w:val="0"/>
        <w:strike w:val="0"/>
        <w:dstrike w:val="0"/>
        <w:color w:val="000000"/>
        <w:sz w:val="28"/>
        <w:u w:val="none" w:color="000000"/>
        <w:vertAlign w:val="baseline"/>
      </w:rPr>
    </w:lvl>
    <w:lvl w:ilvl="7" w:tplc="93F83CDE">
      <w:start w:val="1"/>
      <w:numFmt w:val="bullet"/>
      <w:lvlText w:val="o"/>
      <w:lvlJc w:val="left"/>
      <w:pPr>
        <w:ind w:left="6108"/>
      </w:pPr>
      <w:rPr>
        <w:rFonts w:ascii="Segoe UI Symbol" w:eastAsia="Times New Roman" w:hAnsi="Segoe UI Symbol"/>
        <w:b w:val="0"/>
        <w:i w:val="0"/>
        <w:strike w:val="0"/>
        <w:dstrike w:val="0"/>
        <w:color w:val="000000"/>
        <w:sz w:val="28"/>
        <w:u w:val="none" w:color="000000"/>
        <w:vertAlign w:val="baseline"/>
      </w:rPr>
    </w:lvl>
    <w:lvl w:ilvl="8" w:tplc="6190462E">
      <w:start w:val="1"/>
      <w:numFmt w:val="bullet"/>
      <w:lvlText w:val="▪"/>
      <w:lvlJc w:val="left"/>
      <w:pPr>
        <w:ind w:left="6828"/>
      </w:pPr>
      <w:rPr>
        <w:rFonts w:ascii="Segoe UI Symbol" w:eastAsia="Times New Roman" w:hAnsi="Segoe UI Symbol"/>
        <w:b w:val="0"/>
        <w:i w:val="0"/>
        <w:strike w:val="0"/>
        <w:dstrike w:val="0"/>
        <w:color w:val="000000"/>
        <w:sz w:val="28"/>
        <w:u w:val="none" w:color="000000"/>
        <w:vertAlign w:val="baseline"/>
      </w:rPr>
    </w:lvl>
  </w:abstractNum>
  <w:abstractNum w:abstractNumId="29">
    <w:nsid w:val="1C1B6E50"/>
    <w:multiLevelType w:val="hybridMultilevel"/>
    <w:tmpl w:val="63E48E0E"/>
    <w:lvl w:ilvl="0" w:tplc="55A2A20E">
      <w:numFmt w:val="bullet"/>
      <w:lvlText w:val=""/>
      <w:lvlJc w:val="left"/>
      <w:pPr>
        <w:ind w:left="2020" w:hanging="360"/>
      </w:pPr>
      <w:rPr>
        <w:rFonts w:ascii="Symbol" w:eastAsia="Symbol" w:hAnsi="Symbol" w:cs="Symbol" w:hint="default"/>
        <w:w w:val="100"/>
        <w:sz w:val="24"/>
        <w:szCs w:val="24"/>
        <w:lang w:val="ru-RU" w:eastAsia="en-US" w:bidi="ar-SA"/>
      </w:rPr>
    </w:lvl>
    <w:lvl w:ilvl="1" w:tplc="7278D266">
      <w:numFmt w:val="bullet"/>
      <w:lvlText w:val="•"/>
      <w:lvlJc w:val="left"/>
      <w:pPr>
        <w:ind w:left="2862" w:hanging="360"/>
      </w:pPr>
      <w:rPr>
        <w:rFonts w:hint="default"/>
        <w:lang w:val="ru-RU" w:eastAsia="en-US" w:bidi="ar-SA"/>
      </w:rPr>
    </w:lvl>
    <w:lvl w:ilvl="2" w:tplc="362EF1A8">
      <w:numFmt w:val="bullet"/>
      <w:lvlText w:val="•"/>
      <w:lvlJc w:val="left"/>
      <w:pPr>
        <w:ind w:left="3704" w:hanging="360"/>
      </w:pPr>
      <w:rPr>
        <w:rFonts w:hint="default"/>
        <w:lang w:val="ru-RU" w:eastAsia="en-US" w:bidi="ar-SA"/>
      </w:rPr>
    </w:lvl>
    <w:lvl w:ilvl="3" w:tplc="721E7324">
      <w:numFmt w:val="bullet"/>
      <w:lvlText w:val="•"/>
      <w:lvlJc w:val="left"/>
      <w:pPr>
        <w:ind w:left="4546" w:hanging="360"/>
      </w:pPr>
      <w:rPr>
        <w:rFonts w:hint="default"/>
        <w:lang w:val="ru-RU" w:eastAsia="en-US" w:bidi="ar-SA"/>
      </w:rPr>
    </w:lvl>
    <w:lvl w:ilvl="4" w:tplc="ADBCAA24">
      <w:numFmt w:val="bullet"/>
      <w:lvlText w:val="•"/>
      <w:lvlJc w:val="left"/>
      <w:pPr>
        <w:ind w:left="5388" w:hanging="360"/>
      </w:pPr>
      <w:rPr>
        <w:rFonts w:hint="default"/>
        <w:lang w:val="ru-RU" w:eastAsia="en-US" w:bidi="ar-SA"/>
      </w:rPr>
    </w:lvl>
    <w:lvl w:ilvl="5" w:tplc="B5168844">
      <w:numFmt w:val="bullet"/>
      <w:lvlText w:val="•"/>
      <w:lvlJc w:val="left"/>
      <w:pPr>
        <w:ind w:left="6230" w:hanging="360"/>
      </w:pPr>
      <w:rPr>
        <w:rFonts w:hint="default"/>
        <w:lang w:val="ru-RU" w:eastAsia="en-US" w:bidi="ar-SA"/>
      </w:rPr>
    </w:lvl>
    <w:lvl w:ilvl="6" w:tplc="1E02AB74">
      <w:numFmt w:val="bullet"/>
      <w:lvlText w:val="•"/>
      <w:lvlJc w:val="left"/>
      <w:pPr>
        <w:ind w:left="7072" w:hanging="360"/>
      </w:pPr>
      <w:rPr>
        <w:rFonts w:hint="default"/>
        <w:lang w:val="ru-RU" w:eastAsia="en-US" w:bidi="ar-SA"/>
      </w:rPr>
    </w:lvl>
    <w:lvl w:ilvl="7" w:tplc="31E0ACB8">
      <w:numFmt w:val="bullet"/>
      <w:lvlText w:val="•"/>
      <w:lvlJc w:val="left"/>
      <w:pPr>
        <w:ind w:left="7914" w:hanging="360"/>
      </w:pPr>
      <w:rPr>
        <w:rFonts w:hint="default"/>
        <w:lang w:val="ru-RU" w:eastAsia="en-US" w:bidi="ar-SA"/>
      </w:rPr>
    </w:lvl>
    <w:lvl w:ilvl="8" w:tplc="B78E33D8">
      <w:numFmt w:val="bullet"/>
      <w:lvlText w:val="•"/>
      <w:lvlJc w:val="left"/>
      <w:pPr>
        <w:ind w:left="8756" w:hanging="360"/>
      </w:pPr>
      <w:rPr>
        <w:rFonts w:hint="default"/>
        <w:lang w:val="ru-RU" w:eastAsia="en-US" w:bidi="ar-SA"/>
      </w:rPr>
    </w:lvl>
  </w:abstractNum>
  <w:abstractNum w:abstractNumId="30">
    <w:nsid w:val="1C5C1A8C"/>
    <w:multiLevelType w:val="hybridMultilevel"/>
    <w:tmpl w:val="5A38AA34"/>
    <w:lvl w:ilvl="0" w:tplc="3DC29C42">
      <w:start w:val="1"/>
      <w:numFmt w:val="decimal"/>
      <w:lvlText w:val="%1)"/>
      <w:lvlJc w:val="left"/>
      <w:pPr>
        <w:ind w:left="320" w:hanging="457"/>
        <w:jc w:val="left"/>
      </w:pPr>
      <w:rPr>
        <w:rFonts w:ascii="Times New Roman" w:eastAsia="Times New Roman" w:hAnsi="Times New Roman" w:cs="Times New Roman" w:hint="default"/>
        <w:w w:val="99"/>
        <w:sz w:val="24"/>
        <w:szCs w:val="24"/>
        <w:lang w:val="ru-RU" w:eastAsia="en-US" w:bidi="ar-SA"/>
      </w:rPr>
    </w:lvl>
    <w:lvl w:ilvl="1" w:tplc="083C266C">
      <w:start w:val="1"/>
      <w:numFmt w:val="decimal"/>
      <w:lvlText w:val="%2)"/>
      <w:lvlJc w:val="left"/>
      <w:pPr>
        <w:ind w:left="1040" w:hanging="360"/>
        <w:jc w:val="right"/>
      </w:pPr>
      <w:rPr>
        <w:rFonts w:hint="default"/>
        <w:b/>
        <w:bCs/>
        <w:w w:val="99"/>
        <w:lang w:val="ru-RU" w:eastAsia="en-US" w:bidi="ar-SA"/>
      </w:rPr>
    </w:lvl>
    <w:lvl w:ilvl="2" w:tplc="7834E776">
      <w:start w:val="2"/>
      <w:numFmt w:val="decimal"/>
      <w:lvlText w:val="%3)"/>
      <w:lvlJc w:val="left"/>
      <w:pPr>
        <w:ind w:left="814" w:hanging="850"/>
        <w:jc w:val="left"/>
      </w:pPr>
      <w:rPr>
        <w:rFonts w:ascii="Times New Roman" w:eastAsia="Times New Roman" w:hAnsi="Times New Roman" w:cs="Times New Roman" w:hint="default"/>
        <w:w w:val="99"/>
        <w:sz w:val="24"/>
        <w:szCs w:val="24"/>
        <w:lang w:val="ru-RU" w:eastAsia="en-US" w:bidi="ar-SA"/>
      </w:rPr>
    </w:lvl>
    <w:lvl w:ilvl="3" w:tplc="2BF22DDE">
      <w:numFmt w:val="bullet"/>
      <w:lvlText w:val="•"/>
      <w:lvlJc w:val="left"/>
      <w:pPr>
        <w:ind w:left="2247" w:hanging="850"/>
      </w:pPr>
      <w:rPr>
        <w:rFonts w:hint="default"/>
        <w:lang w:val="ru-RU" w:eastAsia="en-US" w:bidi="ar-SA"/>
      </w:rPr>
    </w:lvl>
    <w:lvl w:ilvl="4" w:tplc="0D6095DE">
      <w:numFmt w:val="bullet"/>
      <w:lvlText w:val="•"/>
      <w:lvlJc w:val="left"/>
      <w:pPr>
        <w:ind w:left="3454" w:hanging="850"/>
      </w:pPr>
      <w:rPr>
        <w:rFonts w:hint="default"/>
        <w:lang w:val="ru-RU" w:eastAsia="en-US" w:bidi="ar-SA"/>
      </w:rPr>
    </w:lvl>
    <w:lvl w:ilvl="5" w:tplc="E9EECECE">
      <w:numFmt w:val="bullet"/>
      <w:lvlText w:val="•"/>
      <w:lvlJc w:val="left"/>
      <w:pPr>
        <w:ind w:left="4662" w:hanging="850"/>
      </w:pPr>
      <w:rPr>
        <w:rFonts w:hint="default"/>
        <w:lang w:val="ru-RU" w:eastAsia="en-US" w:bidi="ar-SA"/>
      </w:rPr>
    </w:lvl>
    <w:lvl w:ilvl="6" w:tplc="623CF236">
      <w:numFmt w:val="bullet"/>
      <w:lvlText w:val="•"/>
      <w:lvlJc w:val="left"/>
      <w:pPr>
        <w:ind w:left="5869" w:hanging="850"/>
      </w:pPr>
      <w:rPr>
        <w:rFonts w:hint="default"/>
        <w:lang w:val="ru-RU" w:eastAsia="en-US" w:bidi="ar-SA"/>
      </w:rPr>
    </w:lvl>
    <w:lvl w:ilvl="7" w:tplc="8BE8D2F6">
      <w:numFmt w:val="bullet"/>
      <w:lvlText w:val="•"/>
      <w:lvlJc w:val="left"/>
      <w:pPr>
        <w:ind w:left="7077" w:hanging="850"/>
      </w:pPr>
      <w:rPr>
        <w:rFonts w:hint="default"/>
        <w:lang w:val="ru-RU" w:eastAsia="en-US" w:bidi="ar-SA"/>
      </w:rPr>
    </w:lvl>
    <w:lvl w:ilvl="8" w:tplc="BF141750">
      <w:numFmt w:val="bullet"/>
      <w:lvlText w:val="•"/>
      <w:lvlJc w:val="left"/>
      <w:pPr>
        <w:ind w:left="8284" w:hanging="850"/>
      </w:pPr>
      <w:rPr>
        <w:rFonts w:hint="default"/>
        <w:lang w:val="ru-RU" w:eastAsia="en-US" w:bidi="ar-SA"/>
      </w:rPr>
    </w:lvl>
  </w:abstractNum>
  <w:abstractNum w:abstractNumId="31">
    <w:nsid w:val="1C9A65FC"/>
    <w:multiLevelType w:val="hybridMultilevel"/>
    <w:tmpl w:val="8334CDE6"/>
    <w:lvl w:ilvl="0" w:tplc="79D67FE4">
      <w:start w:val="1"/>
      <w:numFmt w:val="decimal"/>
      <w:lvlText w:val="%1)"/>
      <w:lvlJc w:val="left"/>
      <w:pPr>
        <w:ind w:left="1429" w:hanging="360"/>
      </w:pPr>
      <w:rPr>
        <w:rFonts w:ascii="Times New Roman" w:hAnsi="Times New Roman" w:cs="Times New Roman"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F566B4D"/>
    <w:multiLevelType w:val="hybridMultilevel"/>
    <w:tmpl w:val="50B465D4"/>
    <w:lvl w:ilvl="0" w:tplc="F8629262">
      <w:numFmt w:val="bullet"/>
      <w:lvlText w:val="–"/>
      <w:lvlJc w:val="left"/>
      <w:pPr>
        <w:ind w:left="320" w:hanging="180"/>
      </w:pPr>
      <w:rPr>
        <w:rFonts w:ascii="Times New Roman" w:eastAsia="Times New Roman" w:hAnsi="Times New Roman" w:cs="Times New Roman" w:hint="default"/>
        <w:w w:val="100"/>
        <w:sz w:val="24"/>
        <w:szCs w:val="24"/>
        <w:lang w:val="ru-RU" w:eastAsia="en-US" w:bidi="ar-SA"/>
      </w:rPr>
    </w:lvl>
    <w:lvl w:ilvl="1" w:tplc="4DD40D58">
      <w:numFmt w:val="bullet"/>
      <w:lvlText w:val="•"/>
      <w:lvlJc w:val="left"/>
      <w:pPr>
        <w:ind w:left="1405" w:hanging="180"/>
      </w:pPr>
      <w:rPr>
        <w:rFonts w:hint="default"/>
        <w:lang w:val="ru-RU" w:eastAsia="en-US" w:bidi="ar-SA"/>
      </w:rPr>
    </w:lvl>
    <w:lvl w:ilvl="2" w:tplc="6C1272A4">
      <w:numFmt w:val="bullet"/>
      <w:lvlText w:val="•"/>
      <w:lvlJc w:val="left"/>
      <w:pPr>
        <w:ind w:left="2490" w:hanging="180"/>
      </w:pPr>
      <w:rPr>
        <w:rFonts w:hint="default"/>
        <w:lang w:val="ru-RU" w:eastAsia="en-US" w:bidi="ar-SA"/>
      </w:rPr>
    </w:lvl>
    <w:lvl w:ilvl="3" w:tplc="7C6EF8AC">
      <w:numFmt w:val="bullet"/>
      <w:lvlText w:val="•"/>
      <w:lvlJc w:val="left"/>
      <w:pPr>
        <w:ind w:left="3575" w:hanging="180"/>
      </w:pPr>
      <w:rPr>
        <w:rFonts w:hint="default"/>
        <w:lang w:val="ru-RU" w:eastAsia="en-US" w:bidi="ar-SA"/>
      </w:rPr>
    </w:lvl>
    <w:lvl w:ilvl="4" w:tplc="6720C9DE">
      <w:numFmt w:val="bullet"/>
      <w:lvlText w:val="•"/>
      <w:lvlJc w:val="left"/>
      <w:pPr>
        <w:ind w:left="4660" w:hanging="180"/>
      </w:pPr>
      <w:rPr>
        <w:rFonts w:hint="default"/>
        <w:lang w:val="ru-RU" w:eastAsia="en-US" w:bidi="ar-SA"/>
      </w:rPr>
    </w:lvl>
    <w:lvl w:ilvl="5" w:tplc="E968DDCE">
      <w:numFmt w:val="bullet"/>
      <w:lvlText w:val="•"/>
      <w:lvlJc w:val="left"/>
      <w:pPr>
        <w:ind w:left="5745" w:hanging="180"/>
      </w:pPr>
      <w:rPr>
        <w:rFonts w:hint="default"/>
        <w:lang w:val="ru-RU" w:eastAsia="en-US" w:bidi="ar-SA"/>
      </w:rPr>
    </w:lvl>
    <w:lvl w:ilvl="6" w:tplc="A50A14F8">
      <w:numFmt w:val="bullet"/>
      <w:lvlText w:val="•"/>
      <w:lvlJc w:val="left"/>
      <w:pPr>
        <w:ind w:left="6830" w:hanging="180"/>
      </w:pPr>
      <w:rPr>
        <w:rFonts w:hint="default"/>
        <w:lang w:val="ru-RU" w:eastAsia="en-US" w:bidi="ar-SA"/>
      </w:rPr>
    </w:lvl>
    <w:lvl w:ilvl="7" w:tplc="D23833BC">
      <w:numFmt w:val="bullet"/>
      <w:lvlText w:val="•"/>
      <w:lvlJc w:val="left"/>
      <w:pPr>
        <w:ind w:left="7915" w:hanging="180"/>
      </w:pPr>
      <w:rPr>
        <w:rFonts w:hint="default"/>
        <w:lang w:val="ru-RU" w:eastAsia="en-US" w:bidi="ar-SA"/>
      </w:rPr>
    </w:lvl>
    <w:lvl w:ilvl="8" w:tplc="2BD04CCA">
      <w:numFmt w:val="bullet"/>
      <w:lvlText w:val="•"/>
      <w:lvlJc w:val="left"/>
      <w:pPr>
        <w:ind w:left="9000" w:hanging="180"/>
      </w:pPr>
      <w:rPr>
        <w:rFonts w:hint="default"/>
        <w:lang w:val="ru-RU" w:eastAsia="en-US" w:bidi="ar-SA"/>
      </w:rPr>
    </w:lvl>
  </w:abstractNum>
  <w:abstractNum w:abstractNumId="33">
    <w:nsid w:val="229D14A2"/>
    <w:multiLevelType w:val="hybridMultilevel"/>
    <w:tmpl w:val="5D563D8C"/>
    <w:lvl w:ilvl="0" w:tplc="8DF20380">
      <w:start w:val="1"/>
      <w:numFmt w:val="decimal"/>
      <w:lvlText w:val="%1)"/>
      <w:lvlJc w:val="left"/>
      <w:pPr>
        <w:ind w:left="324" w:hanging="296"/>
        <w:jc w:val="left"/>
      </w:pPr>
      <w:rPr>
        <w:rFonts w:ascii="Times New Roman" w:eastAsia="Times New Roman" w:hAnsi="Times New Roman" w:cs="Times New Roman" w:hint="default"/>
        <w:w w:val="99"/>
        <w:sz w:val="24"/>
        <w:szCs w:val="24"/>
        <w:lang w:val="ru-RU" w:eastAsia="en-US" w:bidi="ar-SA"/>
      </w:rPr>
    </w:lvl>
    <w:lvl w:ilvl="1" w:tplc="7DDCE272">
      <w:numFmt w:val="bullet"/>
      <w:lvlText w:val="•"/>
      <w:lvlJc w:val="left"/>
      <w:pPr>
        <w:ind w:left="1402" w:hanging="296"/>
      </w:pPr>
      <w:rPr>
        <w:rFonts w:hint="default"/>
        <w:lang w:val="ru-RU" w:eastAsia="en-US" w:bidi="ar-SA"/>
      </w:rPr>
    </w:lvl>
    <w:lvl w:ilvl="2" w:tplc="F3B4CC6E">
      <w:numFmt w:val="bullet"/>
      <w:lvlText w:val="•"/>
      <w:lvlJc w:val="left"/>
      <w:pPr>
        <w:ind w:left="2484" w:hanging="296"/>
      </w:pPr>
      <w:rPr>
        <w:rFonts w:hint="default"/>
        <w:lang w:val="ru-RU" w:eastAsia="en-US" w:bidi="ar-SA"/>
      </w:rPr>
    </w:lvl>
    <w:lvl w:ilvl="3" w:tplc="4FBE9B76">
      <w:numFmt w:val="bullet"/>
      <w:lvlText w:val="•"/>
      <w:lvlJc w:val="left"/>
      <w:pPr>
        <w:ind w:left="3566" w:hanging="296"/>
      </w:pPr>
      <w:rPr>
        <w:rFonts w:hint="default"/>
        <w:lang w:val="ru-RU" w:eastAsia="en-US" w:bidi="ar-SA"/>
      </w:rPr>
    </w:lvl>
    <w:lvl w:ilvl="4" w:tplc="82BCE062">
      <w:numFmt w:val="bullet"/>
      <w:lvlText w:val="•"/>
      <w:lvlJc w:val="left"/>
      <w:pPr>
        <w:ind w:left="4648" w:hanging="296"/>
      </w:pPr>
      <w:rPr>
        <w:rFonts w:hint="default"/>
        <w:lang w:val="ru-RU" w:eastAsia="en-US" w:bidi="ar-SA"/>
      </w:rPr>
    </w:lvl>
    <w:lvl w:ilvl="5" w:tplc="D384266E">
      <w:numFmt w:val="bullet"/>
      <w:lvlText w:val="•"/>
      <w:lvlJc w:val="left"/>
      <w:pPr>
        <w:ind w:left="5730" w:hanging="296"/>
      </w:pPr>
      <w:rPr>
        <w:rFonts w:hint="default"/>
        <w:lang w:val="ru-RU" w:eastAsia="en-US" w:bidi="ar-SA"/>
      </w:rPr>
    </w:lvl>
    <w:lvl w:ilvl="6" w:tplc="A17ED840">
      <w:numFmt w:val="bullet"/>
      <w:lvlText w:val="•"/>
      <w:lvlJc w:val="left"/>
      <w:pPr>
        <w:ind w:left="6812" w:hanging="296"/>
      </w:pPr>
      <w:rPr>
        <w:rFonts w:hint="default"/>
        <w:lang w:val="ru-RU" w:eastAsia="en-US" w:bidi="ar-SA"/>
      </w:rPr>
    </w:lvl>
    <w:lvl w:ilvl="7" w:tplc="C6DC661E">
      <w:numFmt w:val="bullet"/>
      <w:lvlText w:val="•"/>
      <w:lvlJc w:val="left"/>
      <w:pPr>
        <w:ind w:left="7894" w:hanging="296"/>
      </w:pPr>
      <w:rPr>
        <w:rFonts w:hint="default"/>
        <w:lang w:val="ru-RU" w:eastAsia="en-US" w:bidi="ar-SA"/>
      </w:rPr>
    </w:lvl>
    <w:lvl w:ilvl="8" w:tplc="0F768268">
      <w:numFmt w:val="bullet"/>
      <w:lvlText w:val="•"/>
      <w:lvlJc w:val="left"/>
      <w:pPr>
        <w:ind w:left="8976" w:hanging="296"/>
      </w:pPr>
      <w:rPr>
        <w:rFonts w:hint="default"/>
        <w:lang w:val="ru-RU" w:eastAsia="en-US" w:bidi="ar-SA"/>
      </w:rPr>
    </w:lvl>
  </w:abstractNum>
  <w:abstractNum w:abstractNumId="34">
    <w:nsid w:val="24910277"/>
    <w:multiLevelType w:val="hybridMultilevel"/>
    <w:tmpl w:val="74E29A94"/>
    <w:lvl w:ilvl="0" w:tplc="B27A62D4">
      <w:numFmt w:val="bullet"/>
      <w:lvlText w:val="—"/>
      <w:lvlJc w:val="left"/>
      <w:pPr>
        <w:ind w:left="111" w:hanging="850"/>
      </w:pPr>
      <w:rPr>
        <w:rFonts w:ascii="Times New Roman" w:eastAsia="Times New Roman" w:hAnsi="Times New Roman" w:cs="Times New Roman" w:hint="default"/>
        <w:w w:val="100"/>
        <w:sz w:val="24"/>
        <w:szCs w:val="24"/>
        <w:lang w:val="ru-RU" w:eastAsia="en-US" w:bidi="ar-SA"/>
      </w:rPr>
    </w:lvl>
    <w:lvl w:ilvl="1" w:tplc="DFF2D45A">
      <w:numFmt w:val="bullet"/>
      <w:lvlText w:val="•"/>
      <w:lvlJc w:val="left"/>
      <w:pPr>
        <w:ind w:left="1204" w:hanging="850"/>
      </w:pPr>
      <w:rPr>
        <w:rFonts w:hint="default"/>
        <w:lang w:val="ru-RU" w:eastAsia="en-US" w:bidi="ar-SA"/>
      </w:rPr>
    </w:lvl>
    <w:lvl w:ilvl="2" w:tplc="25440F88">
      <w:numFmt w:val="bullet"/>
      <w:lvlText w:val="•"/>
      <w:lvlJc w:val="left"/>
      <w:pPr>
        <w:ind w:left="2288" w:hanging="850"/>
      </w:pPr>
      <w:rPr>
        <w:rFonts w:hint="default"/>
        <w:lang w:val="ru-RU" w:eastAsia="en-US" w:bidi="ar-SA"/>
      </w:rPr>
    </w:lvl>
    <w:lvl w:ilvl="3" w:tplc="46C41EC0">
      <w:numFmt w:val="bullet"/>
      <w:lvlText w:val="•"/>
      <w:lvlJc w:val="left"/>
      <w:pPr>
        <w:ind w:left="3372" w:hanging="850"/>
      </w:pPr>
      <w:rPr>
        <w:rFonts w:hint="default"/>
        <w:lang w:val="ru-RU" w:eastAsia="en-US" w:bidi="ar-SA"/>
      </w:rPr>
    </w:lvl>
    <w:lvl w:ilvl="4" w:tplc="ECDC4F2E">
      <w:numFmt w:val="bullet"/>
      <w:lvlText w:val="•"/>
      <w:lvlJc w:val="left"/>
      <w:pPr>
        <w:ind w:left="4456" w:hanging="850"/>
      </w:pPr>
      <w:rPr>
        <w:rFonts w:hint="default"/>
        <w:lang w:val="ru-RU" w:eastAsia="en-US" w:bidi="ar-SA"/>
      </w:rPr>
    </w:lvl>
    <w:lvl w:ilvl="5" w:tplc="139CC906">
      <w:numFmt w:val="bullet"/>
      <w:lvlText w:val="•"/>
      <w:lvlJc w:val="left"/>
      <w:pPr>
        <w:ind w:left="5540" w:hanging="850"/>
      </w:pPr>
      <w:rPr>
        <w:rFonts w:hint="default"/>
        <w:lang w:val="ru-RU" w:eastAsia="en-US" w:bidi="ar-SA"/>
      </w:rPr>
    </w:lvl>
    <w:lvl w:ilvl="6" w:tplc="64A0CC06">
      <w:numFmt w:val="bullet"/>
      <w:lvlText w:val="•"/>
      <w:lvlJc w:val="left"/>
      <w:pPr>
        <w:ind w:left="6624" w:hanging="850"/>
      </w:pPr>
      <w:rPr>
        <w:rFonts w:hint="default"/>
        <w:lang w:val="ru-RU" w:eastAsia="en-US" w:bidi="ar-SA"/>
      </w:rPr>
    </w:lvl>
    <w:lvl w:ilvl="7" w:tplc="B83EB5A0">
      <w:numFmt w:val="bullet"/>
      <w:lvlText w:val="•"/>
      <w:lvlJc w:val="left"/>
      <w:pPr>
        <w:ind w:left="7708" w:hanging="850"/>
      </w:pPr>
      <w:rPr>
        <w:rFonts w:hint="default"/>
        <w:lang w:val="ru-RU" w:eastAsia="en-US" w:bidi="ar-SA"/>
      </w:rPr>
    </w:lvl>
    <w:lvl w:ilvl="8" w:tplc="399A4122">
      <w:numFmt w:val="bullet"/>
      <w:lvlText w:val="•"/>
      <w:lvlJc w:val="left"/>
      <w:pPr>
        <w:ind w:left="8792" w:hanging="850"/>
      </w:pPr>
      <w:rPr>
        <w:rFonts w:hint="default"/>
        <w:lang w:val="ru-RU" w:eastAsia="en-US" w:bidi="ar-SA"/>
      </w:rPr>
    </w:lvl>
  </w:abstractNum>
  <w:abstractNum w:abstractNumId="35">
    <w:nsid w:val="27CC7AD7"/>
    <w:multiLevelType w:val="hybridMultilevel"/>
    <w:tmpl w:val="9878DA52"/>
    <w:lvl w:ilvl="0" w:tplc="3FA2AACE">
      <w:start w:val="3"/>
      <w:numFmt w:val="decimal"/>
      <w:lvlText w:val="%1"/>
      <w:lvlJc w:val="left"/>
      <w:pPr>
        <w:ind w:left="684" w:hanging="180"/>
        <w:jc w:val="left"/>
      </w:pPr>
      <w:rPr>
        <w:rFonts w:ascii="Times New Roman" w:eastAsia="Times New Roman" w:hAnsi="Times New Roman" w:cs="Times New Roman" w:hint="default"/>
        <w:b/>
        <w:bCs/>
        <w:w w:val="100"/>
        <w:sz w:val="24"/>
        <w:szCs w:val="24"/>
        <w:lang w:val="ru-RU" w:eastAsia="en-US" w:bidi="ar-SA"/>
      </w:rPr>
    </w:lvl>
    <w:lvl w:ilvl="1" w:tplc="3C5277B2">
      <w:numFmt w:val="bullet"/>
      <w:lvlText w:val="•"/>
      <w:lvlJc w:val="left"/>
      <w:pPr>
        <w:ind w:left="2038" w:hanging="180"/>
      </w:pPr>
      <w:rPr>
        <w:rFonts w:hint="default"/>
        <w:lang w:val="ru-RU" w:eastAsia="en-US" w:bidi="ar-SA"/>
      </w:rPr>
    </w:lvl>
    <w:lvl w:ilvl="2" w:tplc="6B564226">
      <w:numFmt w:val="bullet"/>
      <w:lvlText w:val="•"/>
      <w:lvlJc w:val="left"/>
      <w:pPr>
        <w:ind w:left="3397" w:hanging="180"/>
      </w:pPr>
      <w:rPr>
        <w:rFonts w:hint="default"/>
        <w:lang w:val="ru-RU" w:eastAsia="en-US" w:bidi="ar-SA"/>
      </w:rPr>
    </w:lvl>
    <w:lvl w:ilvl="3" w:tplc="287CA37E">
      <w:numFmt w:val="bullet"/>
      <w:lvlText w:val="•"/>
      <w:lvlJc w:val="left"/>
      <w:pPr>
        <w:ind w:left="4756" w:hanging="180"/>
      </w:pPr>
      <w:rPr>
        <w:rFonts w:hint="default"/>
        <w:lang w:val="ru-RU" w:eastAsia="en-US" w:bidi="ar-SA"/>
      </w:rPr>
    </w:lvl>
    <w:lvl w:ilvl="4" w:tplc="B1BC22B6">
      <w:numFmt w:val="bullet"/>
      <w:lvlText w:val="•"/>
      <w:lvlJc w:val="left"/>
      <w:pPr>
        <w:ind w:left="6115" w:hanging="180"/>
      </w:pPr>
      <w:rPr>
        <w:rFonts w:hint="default"/>
        <w:lang w:val="ru-RU" w:eastAsia="en-US" w:bidi="ar-SA"/>
      </w:rPr>
    </w:lvl>
    <w:lvl w:ilvl="5" w:tplc="E1A6531E">
      <w:numFmt w:val="bullet"/>
      <w:lvlText w:val="•"/>
      <w:lvlJc w:val="left"/>
      <w:pPr>
        <w:ind w:left="7474" w:hanging="180"/>
      </w:pPr>
      <w:rPr>
        <w:rFonts w:hint="default"/>
        <w:lang w:val="ru-RU" w:eastAsia="en-US" w:bidi="ar-SA"/>
      </w:rPr>
    </w:lvl>
    <w:lvl w:ilvl="6" w:tplc="3AA64636">
      <w:numFmt w:val="bullet"/>
      <w:lvlText w:val="•"/>
      <w:lvlJc w:val="left"/>
      <w:pPr>
        <w:ind w:left="8833" w:hanging="180"/>
      </w:pPr>
      <w:rPr>
        <w:rFonts w:hint="default"/>
        <w:lang w:val="ru-RU" w:eastAsia="en-US" w:bidi="ar-SA"/>
      </w:rPr>
    </w:lvl>
    <w:lvl w:ilvl="7" w:tplc="F5F2EE88">
      <w:numFmt w:val="bullet"/>
      <w:lvlText w:val="•"/>
      <w:lvlJc w:val="left"/>
      <w:pPr>
        <w:ind w:left="10192" w:hanging="180"/>
      </w:pPr>
      <w:rPr>
        <w:rFonts w:hint="default"/>
        <w:lang w:val="ru-RU" w:eastAsia="en-US" w:bidi="ar-SA"/>
      </w:rPr>
    </w:lvl>
    <w:lvl w:ilvl="8" w:tplc="675A4FB4">
      <w:numFmt w:val="bullet"/>
      <w:lvlText w:val="•"/>
      <w:lvlJc w:val="left"/>
      <w:pPr>
        <w:ind w:left="11551" w:hanging="180"/>
      </w:pPr>
      <w:rPr>
        <w:rFonts w:hint="default"/>
        <w:lang w:val="ru-RU" w:eastAsia="en-US" w:bidi="ar-SA"/>
      </w:rPr>
    </w:lvl>
  </w:abstractNum>
  <w:abstractNum w:abstractNumId="36">
    <w:nsid w:val="28087FAB"/>
    <w:multiLevelType w:val="hybridMultilevel"/>
    <w:tmpl w:val="45541F14"/>
    <w:lvl w:ilvl="0" w:tplc="AB4C2076">
      <w:start w:val="1"/>
      <w:numFmt w:val="decimal"/>
      <w:lvlText w:val="%1)"/>
      <w:lvlJc w:val="left"/>
      <w:pPr>
        <w:ind w:left="324" w:hanging="382"/>
        <w:jc w:val="left"/>
      </w:pPr>
      <w:rPr>
        <w:rFonts w:ascii="Times New Roman" w:eastAsia="Times New Roman" w:hAnsi="Times New Roman" w:cs="Times New Roman" w:hint="default"/>
        <w:w w:val="99"/>
        <w:sz w:val="24"/>
        <w:szCs w:val="24"/>
        <w:lang w:val="ru-RU" w:eastAsia="en-US" w:bidi="ar-SA"/>
      </w:rPr>
    </w:lvl>
    <w:lvl w:ilvl="1" w:tplc="8FBEE75E">
      <w:numFmt w:val="bullet"/>
      <w:lvlText w:val=""/>
      <w:lvlJc w:val="left"/>
      <w:pPr>
        <w:ind w:left="1606" w:hanging="356"/>
      </w:pPr>
      <w:rPr>
        <w:rFonts w:ascii="Wingdings" w:eastAsia="Wingdings" w:hAnsi="Wingdings" w:cs="Wingdings" w:hint="default"/>
        <w:w w:val="100"/>
        <w:sz w:val="24"/>
        <w:szCs w:val="24"/>
        <w:lang w:val="ru-RU" w:eastAsia="en-US" w:bidi="ar-SA"/>
      </w:rPr>
    </w:lvl>
    <w:lvl w:ilvl="2" w:tplc="99A4CA4E">
      <w:numFmt w:val="bullet"/>
      <w:lvlText w:val="•"/>
      <w:lvlJc w:val="left"/>
      <w:pPr>
        <w:ind w:left="2660" w:hanging="356"/>
      </w:pPr>
      <w:rPr>
        <w:rFonts w:hint="default"/>
        <w:lang w:val="ru-RU" w:eastAsia="en-US" w:bidi="ar-SA"/>
      </w:rPr>
    </w:lvl>
    <w:lvl w:ilvl="3" w:tplc="9F4CC412">
      <w:numFmt w:val="bullet"/>
      <w:lvlText w:val="•"/>
      <w:lvlJc w:val="left"/>
      <w:pPr>
        <w:ind w:left="3720" w:hanging="356"/>
      </w:pPr>
      <w:rPr>
        <w:rFonts w:hint="default"/>
        <w:lang w:val="ru-RU" w:eastAsia="en-US" w:bidi="ar-SA"/>
      </w:rPr>
    </w:lvl>
    <w:lvl w:ilvl="4" w:tplc="801E9198">
      <w:numFmt w:val="bullet"/>
      <w:lvlText w:val="•"/>
      <w:lvlJc w:val="left"/>
      <w:pPr>
        <w:ind w:left="4780" w:hanging="356"/>
      </w:pPr>
      <w:rPr>
        <w:rFonts w:hint="default"/>
        <w:lang w:val="ru-RU" w:eastAsia="en-US" w:bidi="ar-SA"/>
      </w:rPr>
    </w:lvl>
    <w:lvl w:ilvl="5" w:tplc="E8300D7C">
      <w:numFmt w:val="bullet"/>
      <w:lvlText w:val="•"/>
      <w:lvlJc w:val="left"/>
      <w:pPr>
        <w:ind w:left="5840" w:hanging="356"/>
      </w:pPr>
      <w:rPr>
        <w:rFonts w:hint="default"/>
        <w:lang w:val="ru-RU" w:eastAsia="en-US" w:bidi="ar-SA"/>
      </w:rPr>
    </w:lvl>
    <w:lvl w:ilvl="6" w:tplc="A8042166">
      <w:numFmt w:val="bullet"/>
      <w:lvlText w:val="•"/>
      <w:lvlJc w:val="left"/>
      <w:pPr>
        <w:ind w:left="6900" w:hanging="356"/>
      </w:pPr>
      <w:rPr>
        <w:rFonts w:hint="default"/>
        <w:lang w:val="ru-RU" w:eastAsia="en-US" w:bidi="ar-SA"/>
      </w:rPr>
    </w:lvl>
    <w:lvl w:ilvl="7" w:tplc="AE92865E">
      <w:numFmt w:val="bullet"/>
      <w:lvlText w:val="•"/>
      <w:lvlJc w:val="left"/>
      <w:pPr>
        <w:ind w:left="7960" w:hanging="356"/>
      </w:pPr>
      <w:rPr>
        <w:rFonts w:hint="default"/>
        <w:lang w:val="ru-RU" w:eastAsia="en-US" w:bidi="ar-SA"/>
      </w:rPr>
    </w:lvl>
    <w:lvl w:ilvl="8" w:tplc="4540356C">
      <w:numFmt w:val="bullet"/>
      <w:lvlText w:val="•"/>
      <w:lvlJc w:val="left"/>
      <w:pPr>
        <w:ind w:left="9020" w:hanging="356"/>
      </w:pPr>
      <w:rPr>
        <w:rFonts w:hint="default"/>
        <w:lang w:val="ru-RU" w:eastAsia="en-US" w:bidi="ar-SA"/>
      </w:rPr>
    </w:lvl>
  </w:abstractNum>
  <w:abstractNum w:abstractNumId="37">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BEE03D3"/>
    <w:multiLevelType w:val="hybridMultilevel"/>
    <w:tmpl w:val="BE60E2B0"/>
    <w:lvl w:ilvl="0" w:tplc="0DF0106A">
      <w:numFmt w:val="bullet"/>
      <w:lvlText w:val="-"/>
      <w:lvlJc w:val="left"/>
      <w:pPr>
        <w:ind w:left="320" w:hanging="135"/>
      </w:pPr>
      <w:rPr>
        <w:rFonts w:ascii="Times New Roman" w:eastAsia="Times New Roman" w:hAnsi="Times New Roman" w:cs="Times New Roman" w:hint="default"/>
        <w:w w:val="99"/>
        <w:sz w:val="24"/>
        <w:szCs w:val="24"/>
        <w:lang w:val="ru-RU" w:eastAsia="en-US" w:bidi="ar-SA"/>
      </w:rPr>
    </w:lvl>
    <w:lvl w:ilvl="1" w:tplc="262CCECE">
      <w:numFmt w:val="bullet"/>
      <w:lvlText w:val="•"/>
      <w:lvlJc w:val="left"/>
      <w:pPr>
        <w:ind w:left="1405" w:hanging="135"/>
      </w:pPr>
      <w:rPr>
        <w:rFonts w:hint="default"/>
        <w:lang w:val="ru-RU" w:eastAsia="en-US" w:bidi="ar-SA"/>
      </w:rPr>
    </w:lvl>
    <w:lvl w:ilvl="2" w:tplc="4B1E439A">
      <w:numFmt w:val="bullet"/>
      <w:lvlText w:val="•"/>
      <w:lvlJc w:val="left"/>
      <w:pPr>
        <w:ind w:left="2490" w:hanging="135"/>
      </w:pPr>
      <w:rPr>
        <w:rFonts w:hint="default"/>
        <w:lang w:val="ru-RU" w:eastAsia="en-US" w:bidi="ar-SA"/>
      </w:rPr>
    </w:lvl>
    <w:lvl w:ilvl="3" w:tplc="C5026B18">
      <w:numFmt w:val="bullet"/>
      <w:lvlText w:val="•"/>
      <w:lvlJc w:val="left"/>
      <w:pPr>
        <w:ind w:left="3575" w:hanging="135"/>
      </w:pPr>
      <w:rPr>
        <w:rFonts w:hint="default"/>
        <w:lang w:val="ru-RU" w:eastAsia="en-US" w:bidi="ar-SA"/>
      </w:rPr>
    </w:lvl>
    <w:lvl w:ilvl="4" w:tplc="FBEE94E4">
      <w:numFmt w:val="bullet"/>
      <w:lvlText w:val="•"/>
      <w:lvlJc w:val="left"/>
      <w:pPr>
        <w:ind w:left="4660" w:hanging="135"/>
      </w:pPr>
      <w:rPr>
        <w:rFonts w:hint="default"/>
        <w:lang w:val="ru-RU" w:eastAsia="en-US" w:bidi="ar-SA"/>
      </w:rPr>
    </w:lvl>
    <w:lvl w:ilvl="5" w:tplc="70ACFEE8">
      <w:numFmt w:val="bullet"/>
      <w:lvlText w:val="•"/>
      <w:lvlJc w:val="left"/>
      <w:pPr>
        <w:ind w:left="5745" w:hanging="135"/>
      </w:pPr>
      <w:rPr>
        <w:rFonts w:hint="default"/>
        <w:lang w:val="ru-RU" w:eastAsia="en-US" w:bidi="ar-SA"/>
      </w:rPr>
    </w:lvl>
    <w:lvl w:ilvl="6" w:tplc="C59688D6">
      <w:numFmt w:val="bullet"/>
      <w:lvlText w:val="•"/>
      <w:lvlJc w:val="left"/>
      <w:pPr>
        <w:ind w:left="6830" w:hanging="135"/>
      </w:pPr>
      <w:rPr>
        <w:rFonts w:hint="default"/>
        <w:lang w:val="ru-RU" w:eastAsia="en-US" w:bidi="ar-SA"/>
      </w:rPr>
    </w:lvl>
    <w:lvl w:ilvl="7" w:tplc="FFA616B6">
      <w:numFmt w:val="bullet"/>
      <w:lvlText w:val="•"/>
      <w:lvlJc w:val="left"/>
      <w:pPr>
        <w:ind w:left="7915" w:hanging="135"/>
      </w:pPr>
      <w:rPr>
        <w:rFonts w:hint="default"/>
        <w:lang w:val="ru-RU" w:eastAsia="en-US" w:bidi="ar-SA"/>
      </w:rPr>
    </w:lvl>
    <w:lvl w:ilvl="8" w:tplc="BB2C10B2">
      <w:numFmt w:val="bullet"/>
      <w:lvlText w:val="•"/>
      <w:lvlJc w:val="left"/>
      <w:pPr>
        <w:ind w:left="9000" w:hanging="135"/>
      </w:pPr>
      <w:rPr>
        <w:rFonts w:hint="default"/>
        <w:lang w:val="ru-RU" w:eastAsia="en-US" w:bidi="ar-SA"/>
      </w:rPr>
    </w:lvl>
  </w:abstractNum>
  <w:abstractNum w:abstractNumId="39">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D9868A5"/>
    <w:multiLevelType w:val="hybridMultilevel"/>
    <w:tmpl w:val="A7ECB9D0"/>
    <w:lvl w:ilvl="0" w:tplc="0152124E">
      <w:start w:val="2"/>
      <w:numFmt w:val="decimal"/>
      <w:lvlText w:val="%1"/>
      <w:lvlJc w:val="left"/>
      <w:pPr>
        <w:ind w:left="418" w:hanging="179"/>
        <w:jc w:val="left"/>
      </w:pPr>
      <w:rPr>
        <w:rFonts w:ascii="Times New Roman" w:eastAsia="Times New Roman" w:hAnsi="Times New Roman" w:cs="Times New Roman" w:hint="default"/>
        <w:b/>
        <w:bCs/>
        <w:w w:val="100"/>
        <w:sz w:val="24"/>
        <w:szCs w:val="24"/>
        <w:lang w:val="ru-RU" w:eastAsia="en-US" w:bidi="ar-SA"/>
      </w:rPr>
    </w:lvl>
    <w:lvl w:ilvl="1" w:tplc="A03EEFD2">
      <w:start w:val="1"/>
      <w:numFmt w:val="decimal"/>
      <w:lvlText w:val="%2."/>
      <w:lvlJc w:val="left"/>
      <w:pPr>
        <w:ind w:left="1080" w:hanging="360"/>
        <w:jc w:val="left"/>
      </w:pPr>
      <w:rPr>
        <w:rFonts w:ascii="Times New Roman" w:eastAsia="Times New Roman" w:hAnsi="Times New Roman" w:cs="Times New Roman" w:hint="default"/>
        <w:w w:val="100"/>
        <w:sz w:val="24"/>
        <w:szCs w:val="24"/>
        <w:lang w:val="ru-RU" w:eastAsia="en-US" w:bidi="ar-SA"/>
      </w:rPr>
    </w:lvl>
    <w:lvl w:ilvl="2" w:tplc="087A8106">
      <w:numFmt w:val="bullet"/>
      <w:lvlText w:val="•"/>
      <w:lvlJc w:val="left"/>
      <w:pPr>
        <w:ind w:left="1080" w:hanging="360"/>
      </w:pPr>
      <w:rPr>
        <w:rFonts w:hint="default"/>
        <w:lang w:val="ru-RU" w:eastAsia="en-US" w:bidi="ar-SA"/>
      </w:rPr>
    </w:lvl>
    <w:lvl w:ilvl="3" w:tplc="68E6A2C0">
      <w:numFmt w:val="bullet"/>
      <w:lvlText w:val="•"/>
      <w:lvlJc w:val="left"/>
      <w:pPr>
        <w:ind w:left="2330" w:hanging="360"/>
      </w:pPr>
      <w:rPr>
        <w:rFonts w:hint="default"/>
        <w:lang w:val="ru-RU" w:eastAsia="en-US" w:bidi="ar-SA"/>
      </w:rPr>
    </w:lvl>
    <w:lvl w:ilvl="4" w:tplc="436C0572">
      <w:numFmt w:val="bullet"/>
      <w:lvlText w:val="•"/>
      <w:lvlJc w:val="left"/>
      <w:pPr>
        <w:ind w:left="3580" w:hanging="360"/>
      </w:pPr>
      <w:rPr>
        <w:rFonts w:hint="default"/>
        <w:lang w:val="ru-RU" w:eastAsia="en-US" w:bidi="ar-SA"/>
      </w:rPr>
    </w:lvl>
    <w:lvl w:ilvl="5" w:tplc="56BCC212">
      <w:numFmt w:val="bullet"/>
      <w:lvlText w:val="•"/>
      <w:lvlJc w:val="left"/>
      <w:pPr>
        <w:ind w:left="4830" w:hanging="360"/>
      </w:pPr>
      <w:rPr>
        <w:rFonts w:hint="default"/>
        <w:lang w:val="ru-RU" w:eastAsia="en-US" w:bidi="ar-SA"/>
      </w:rPr>
    </w:lvl>
    <w:lvl w:ilvl="6" w:tplc="CB38AAC8">
      <w:numFmt w:val="bullet"/>
      <w:lvlText w:val="•"/>
      <w:lvlJc w:val="left"/>
      <w:pPr>
        <w:ind w:left="6080" w:hanging="360"/>
      </w:pPr>
      <w:rPr>
        <w:rFonts w:hint="default"/>
        <w:lang w:val="ru-RU" w:eastAsia="en-US" w:bidi="ar-SA"/>
      </w:rPr>
    </w:lvl>
    <w:lvl w:ilvl="7" w:tplc="6C405F78">
      <w:numFmt w:val="bullet"/>
      <w:lvlText w:val="•"/>
      <w:lvlJc w:val="left"/>
      <w:pPr>
        <w:ind w:left="7330" w:hanging="360"/>
      </w:pPr>
      <w:rPr>
        <w:rFonts w:hint="default"/>
        <w:lang w:val="ru-RU" w:eastAsia="en-US" w:bidi="ar-SA"/>
      </w:rPr>
    </w:lvl>
    <w:lvl w:ilvl="8" w:tplc="E4121E82">
      <w:numFmt w:val="bullet"/>
      <w:lvlText w:val="•"/>
      <w:lvlJc w:val="left"/>
      <w:pPr>
        <w:ind w:left="8580" w:hanging="360"/>
      </w:pPr>
      <w:rPr>
        <w:rFonts w:hint="default"/>
        <w:lang w:val="ru-RU" w:eastAsia="en-US" w:bidi="ar-SA"/>
      </w:rPr>
    </w:lvl>
  </w:abstractNum>
  <w:abstractNum w:abstractNumId="41">
    <w:nsid w:val="313A3D44"/>
    <w:multiLevelType w:val="hybridMultilevel"/>
    <w:tmpl w:val="4E0EEF50"/>
    <w:lvl w:ilvl="0" w:tplc="66DEE454">
      <w:start w:val="1"/>
      <w:numFmt w:val="decimal"/>
      <w:lvlText w:val="%1)"/>
      <w:lvlJc w:val="left"/>
      <w:pPr>
        <w:ind w:left="324" w:hanging="262"/>
        <w:jc w:val="left"/>
      </w:pPr>
      <w:rPr>
        <w:rFonts w:ascii="Times New Roman" w:eastAsia="Times New Roman" w:hAnsi="Times New Roman" w:cs="Times New Roman" w:hint="default"/>
        <w:w w:val="99"/>
        <w:sz w:val="24"/>
        <w:szCs w:val="24"/>
        <w:lang w:val="ru-RU" w:eastAsia="en-US" w:bidi="ar-SA"/>
      </w:rPr>
    </w:lvl>
    <w:lvl w:ilvl="1" w:tplc="2B56FB7A">
      <w:numFmt w:val="bullet"/>
      <w:lvlText w:val=""/>
      <w:lvlJc w:val="left"/>
      <w:pPr>
        <w:ind w:left="1606" w:hanging="356"/>
      </w:pPr>
      <w:rPr>
        <w:rFonts w:ascii="Wingdings" w:eastAsia="Wingdings" w:hAnsi="Wingdings" w:cs="Wingdings" w:hint="default"/>
        <w:w w:val="100"/>
        <w:sz w:val="24"/>
        <w:szCs w:val="24"/>
        <w:lang w:val="ru-RU" w:eastAsia="en-US" w:bidi="ar-SA"/>
      </w:rPr>
    </w:lvl>
    <w:lvl w:ilvl="2" w:tplc="1D12A178">
      <w:numFmt w:val="bullet"/>
      <w:lvlText w:val="•"/>
      <w:lvlJc w:val="left"/>
      <w:pPr>
        <w:ind w:left="2660" w:hanging="356"/>
      </w:pPr>
      <w:rPr>
        <w:rFonts w:hint="default"/>
        <w:lang w:val="ru-RU" w:eastAsia="en-US" w:bidi="ar-SA"/>
      </w:rPr>
    </w:lvl>
    <w:lvl w:ilvl="3" w:tplc="F898A79E">
      <w:numFmt w:val="bullet"/>
      <w:lvlText w:val="•"/>
      <w:lvlJc w:val="left"/>
      <w:pPr>
        <w:ind w:left="3720" w:hanging="356"/>
      </w:pPr>
      <w:rPr>
        <w:rFonts w:hint="default"/>
        <w:lang w:val="ru-RU" w:eastAsia="en-US" w:bidi="ar-SA"/>
      </w:rPr>
    </w:lvl>
    <w:lvl w:ilvl="4" w:tplc="EEEED966">
      <w:numFmt w:val="bullet"/>
      <w:lvlText w:val="•"/>
      <w:lvlJc w:val="left"/>
      <w:pPr>
        <w:ind w:left="4780" w:hanging="356"/>
      </w:pPr>
      <w:rPr>
        <w:rFonts w:hint="default"/>
        <w:lang w:val="ru-RU" w:eastAsia="en-US" w:bidi="ar-SA"/>
      </w:rPr>
    </w:lvl>
    <w:lvl w:ilvl="5" w:tplc="C41CFA4E">
      <w:numFmt w:val="bullet"/>
      <w:lvlText w:val="•"/>
      <w:lvlJc w:val="left"/>
      <w:pPr>
        <w:ind w:left="5840" w:hanging="356"/>
      </w:pPr>
      <w:rPr>
        <w:rFonts w:hint="default"/>
        <w:lang w:val="ru-RU" w:eastAsia="en-US" w:bidi="ar-SA"/>
      </w:rPr>
    </w:lvl>
    <w:lvl w:ilvl="6" w:tplc="2A5A3F42">
      <w:numFmt w:val="bullet"/>
      <w:lvlText w:val="•"/>
      <w:lvlJc w:val="left"/>
      <w:pPr>
        <w:ind w:left="6900" w:hanging="356"/>
      </w:pPr>
      <w:rPr>
        <w:rFonts w:hint="default"/>
        <w:lang w:val="ru-RU" w:eastAsia="en-US" w:bidi="ar-SA"/>
      </w:rPr>
    </w:lvl>
    <w:lvl w:ilvl="7" w:tplc="3C6A42B6">
      <w:numFmt w:val="bullet"/>
      <w:lvlText w:val="•"/>
      <w:lvlJc w:val="left"/>
      <w:pPr>
        <w:ind w:left="7960" w:hanging="356"/>
      </w:pPr>
      <w:rPr>
        <w:rFonts w:hint="default"/>
        <w:lang w:val="ru-RU" w:eastAsia="en-US" w:bidi="ar-SA"/>
      </w:rPr>
    </w:lvl>
    <w:lvl w:ilvl="8" w:tplc="C128C992">
      <w:numFmt w:val="bullet"/>
      <w:lvlText w:val="•"/>
      <w:lvlJc w:val="left"/>
      <w:pPr>
        <w:ind w:left="9020" w:hanging="356"/>
      </w:pPr>
      <w:rPr>
        <w:rFonts w:hint="default"/>
        <w:lang w:val="ru-RU" w:eastAsia="en-US" w:bidi="ar-SA"/>
      </w:rPr>
    </w:lvl>
  </w:abstractNum>
  <w:abstractNum w:abstractNumId="42">
    <w:nsid w:val="3222772B"/>
    <w:multiLevelType w:val="hybridMultilevel"/>
    <w:tmpl w:val="EE28F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2E82968"/>
    <w:multiLevelType w:val="multilevel"/>
    <w:tmpl w:val="999EE5D8"/>
    <w:lvl w:ilvl="0">
      <w:start w:val="1"/>
      <w:numFmt w:val="decimal"/>
      <w:lvlText w:val="%1."/>
      <w:lvlJc w:val="left"/>
      <w:pPr>
        <w:ind w:left="720" w:hanging="360"/>
      </w:pPr>
      <w:rPr>
        <w:rFonts w:ascii="Times New Roman" w:eastAsia="Times New Roman" w:hAnsi="Times New Roman" w:cs="Times New Roman"/>
        <w:b w:val="0"/>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4EF644A"/>
    <w:multiLevelType w:val="hybridMultilevel"/>
    <w:tmpl w:val="609835F4"/>
    <w:lvl w:ilvl="0" w:tplc="20A84710">
      <w:start w:val="1"/>
      <w:numFmt w:val="decimal"/>
      <w:lvlText w:val="%1)"/>
      <w:lvlJc w:val="left"/>
      <w:pPr>
        <w:ind w:left="324" w:hanging="274"/>
        <w:jc w:val="left"/>
      </w:pPr>
      <w:rPr>
        <w:rFonts w:ascii="Times New Roman" w:eastAsia="Times New Roman" w:hAnsi="Times New Roman" w:cs="Times New Roman" w:hint="default"/>
        <w:w w:val="99"/>
        <w:sz w:val="24"/>
        <w:szCs w:val="24"/>
        <w:lang w:val="ru-RU" w:eastAsia="en-US" w:bidi="ar-SA"/>
      </w:rPr>
    </w:lvl>
    <w:lvl w:ilvl="1" w:tplc="A1441EF2">
      <w:numFmt w:val="bullet"/>
      <w:lvlText w:val="•"/>
      <w:lvlJc w:val="left"/>
      <w:pPr>
        <w:ind w:left="1402" w:hanging="274"/>
      </w:pPr>
      <w:rPr>
        <w:rFonts w:hint="default"/>
        <w:lang w:val="ru-RU" w:eastAsia="en-US" w:bidi="ar-SA"/>
      </w:rPr>
    </w:lvl>
    <w:lvl w:ilvl="2" w:tplc="826A9052">
      <w:numFmt w:val="bullet"/>
      <w:lvlText w:val="•"/>
      <w:lvlJc w:val="left"/>
      <w:pPr>
        <w:ind w:left="2484" w:hanging="274"/>
      </w:pPr>
      <w:rPr>
        <w:rFonts w:hint="default"/>
        <w:lang w:val="ru-RU" w:eastAsia="en-US" w:bidi="ar-SA"/>
      </w:rPr>
    </w:lvl>
    <w:lvl w:ilvl="3" w:tplc="1FD80B86">
      <w:numFmt w:val="bullet"/>
      <w:lvlText w:val="•"/>
      <w:lvlJc w:val="left"/>
      <w:pPr>
        <w:ind w:left="3566" w:hanging="274"/>
      </w:pPr>
      <w:rPr>
        <w:rFonts w:hint="default"/>
        <w:lang w:val="ru-RU" w:eastAsia="en-US" w:bidi="ar-SA"/>
      </w:rPr>
    </w:lvl>
    <w:lvl w:ilvl="4" w:tplc="8204417A">
      <w:numFmt w:val="bullet"/>
      <w:lvlText w:val="•"/>
      <w:lvlJc w:val="left"/>
      <w:pPr>
        <w:ind w:left="4648" w:hanging="274"/>
      </w:pPr>
      <w:rPr>
        <w:rFonts w:hint="default"/>
        <w:lang w:val="ru-RU" w:eastAsia="en-US" w:bidi="ar-SA"/>
      </w:rPr>
    </w:lvl>
    <w:lvl w:ilvl="5" w:tplc="42F8AAA4">
      <w:numFmt w:val="bullet"/>
      <w:lvlText w:val="•"/>
      <w:lvlJc w:val="left"/>
      <w:pPr>
        <w:ind w:left="5730" w:hanging="274"/>
      </w:pPr>
      <w:rPr>
        <w:rFonts w:hint="default"/>
        <w:lang w:val="ru-RU" w:eastAsia="en-US" w:bidi="ar-SA"/>
      </w:rPr>
    </w:lvl>
    <w:lvl w:ilvl="6" w:tplc="FA228484">
      <w:numFmt w:val="bullet"/>
      <w:lvlText w:val="•"/>
      <w:lvlJc w:val="left"/>
      <w:pPr>
        <w:ind w:left="6812" w:hanging="274"/>
      </w:pPr>
      <w:rPr>
        <w:rFonts w:hint="default"/>
        <w:lang w:val="ru-RU" w:eastAsia="en-US" w:bidi="ar-SA"/>
      </w:rPr>
    </w:lvl>
    <w:lvl w:ilvl="7" w:tplc="213EA442">
      <w:numFmt w:val="bullet"/>
      <w:lvlText w:val="•"/>
      <w:lvlJc w:val="left"/>
      <w:pPr>
        <w:ind w:left="7894" w:hanging="274"/>
      </w:pPr>
      <w:rPr>
        <w:rFonts w:hint="default"/>
        <w:lang w:val="ru-RU" w:eastAsia="en-US" w:bidi="ar-SA"/>
      </w:rPr>
    </w:lvl>
    <w:lvl w:ilvl="8" w:tplc="E63C0912">
      <w:numFmt w:val="bullet"/>
      <w:lvlText w:val="•"/>
      <w:lvlJc w:val="left"/>
      <w:pPr>
        <w:ind w:left="8976" w:hanging="274"/>
      </w:pPr>
      <w:rPr>
        <w:rFonts w:hint="default"/>
        <w:lang w:val="ru-RU" w:eastAsia="en-US" w:bidi="ar-SA"/>
      </w:rPr>
    </w:lvl>
  </w:abstractNum>
  <w:abstractNum w:abstractNumId="46">
    <w:nsid w:val="351E798F"/>
    <w:multiLevelType w:val="hybridMultilevel"/>
    <w:tmpl w:val="6EF05376"/>
    <w:lvl w:ilvl="0" w:tplc="4A3C4D84">
      <w:numFmt w:val="bullet"/>
      <w:lvlText w:val="-"/>
      <w:lvlJc w:val="left"/>
      <w:pPr>
        <w:ind w:left="111" w:hanging="798"/>
      </w:pPr>
      <w:rPr>
        <w:rFonts w:ascii="Times New Roman" w:eastAsia="Times New Roman" w:hAnsi="Times New Roman" w:cs="Times New Roman" w:hint="default"/>
        <w:w w:val="99"/>
        <w:sz w:val="24"/>
        <w:szCs w:val="24"/>
        <w:lang w:val="ru-RU" w:eastAsia="en-US" w:bidi="ar-SA"/>
      </w:rPr>
    </w:lvl>
    <w:lvl w:ilvl="1" w:tplc="34BC758C">
      <w:numFmt w:val="bullet"/>
      <w:lvlText w:val=""/>
      <w:lvlJc w:val="left"/>
      <w:pPr>
        <w:ind w:left="1040" w:hanging="1193"/>
      </w:pPr>
      <w:rPr>
        <w:rFonts w:ascii="Symbol" w:eastAsia="Symbol" w:hAnsi="Symbol" w:cs="Symbol" w:hint="default"/>
        <w:w w:val="100"/>
        <w:sz w:val="24"/>
        <w:szCs w:val="24"/>
        <w:lang w:val="ru-RU" w:eastAsia="en-US" w:bidi="ar-SA"/>
      </w:rPr>
    </w:lvl>
    <w:lvl w:ilvl="2" w:tplc="0D920390">
      <w:numFmt w:val="bullet"/>
      <w:lvlText w:val=""/>
      <w:lvlJc w:val="left"/>
      <w:pPr>
        <w:ind w:left="2235" w:hanging="615"/>
      </w:pPr>
      <w:rPr>
        <w:rFonts w:ascii="Symbol" w:eastAsia="Symbol" w:hAnsi="Symbol" w:cs="Symbol" w:hint="default"/>
        <w:w w:val="100"/>
        <w:sz w:val="24"/>
        <w:szCs w:val="24"/>
        <w:lang w:val="ru-RU" w:eastAsia="en-US" w:bidi="ar-SA"/>
      </w:rPr>
    </w:lvl>
    <w:lvl w:ilvl="3" w:tplc="0C60134C">
      <w:numFmt w:val="bullet"/>
      <w:lvlText w:val="•"/>
      <w:lvlJc w:val="left"/>
      <w:pPr>
        <w:ind w:left="3330" w:hanging="615"/>
      </w:pPr>
      <w:rPr>
        <w:rFonts w:hint="default"/>
        <w:lang w:val="ru-RU" w:eastAsia="en-US" w:bidi="ar-SA"/>
      </w:rPr>
    </w:lvl>
    <w:lvl w:ilvl="4" w:tplc="AB7AF5DA">
      <w:numFmt w:val="bullet"/>
      <w:lvlText w:val="•"/>
      <w:lvlJc w:val="left"/>
      <w:pPr>
        <w:ind w:left="4420" w:hanging="615"/>
      </w:pPr>
      <w:rPr>
        <w:rFonts w:hint="default"/>
        <w:lang w:val="ru-RU" w:eastAsia="en-US" w:bidi="ar-SA"/>
      </w:rPr>
    </w:lvl>
    <w:lvl w:ilvl="5" w:tplc="4EE8A35E">
      <w:numFmt w:val="bullet"/>
      <w:lvlText w:val="•"/>
      <w:lvlJc w:val="left"/>
      <w:pPr>
        <w:ind w:left="5510" w:hanging="615"/>
      </w:pPr>
      <w:rPr>
        <w:rFonts w:hint="default"/>
        <w:lang w:val="ru-RU" w:eastAsia="en-US" w:bidi="ar-SA"/>
      </w:rPr>
    </w:lvl>
    <w:lvl w:ilvl="6" w:tplc="D6760076">
      <w:numFmt w:val="bullet"/>
      <w:lvlText w:val="•"/>
      <w:lvlJc w:val="left"/>
      <w:pPr>
        <w:ind w:left="6600" w:hanging="615"/>
      </w:pPr>
      <w:rPr>
        <w:rFonts w:hint="default"/>
        <w:lang w:val="ru-RU" w:eastAsia="en-US" w:bidi="ar-SA"/>
      </w:rPr>
    </w:lvl>
    <w:lvl w:ilvl="7" w:tplc="0FD24116">
      <w:numFmt w:val="bullet"/>
      <w:lvlText w:val="•"/>
      <w:lvlJc w:val="left"/>
      <w:pPr>
        <w:ind w:left="7690" w:hanging="615"/>
      </w:pPr>
      <w:rPr>
        <w:rFonts w:hint="default"/>
        <w:lang w:val="ru-RU" w:eastAsia="en-US" w:bidi="ar-SA"/>
      </w:rPr>
    </w:lvl>
    <w:lvl w:ilvl="8" w:tplc="70D41218">
      <w:numFmt w:val="bullet"/>
      <w:lvlText w:val="•"/>
      <w:lvlJc w:val="left"/>
      <w:pPr>
        <w:ind w:left="8780" w:hanging="615"/>
      </w:pPr>
      <w:rPr>
        <w:rFonts w:hint="default"/>
        <w:lang w:val="ru-RU" w:eastAsia="en-US" w:bidi="ar-SA"/>
      </w:rPr>
    </w:lvl>
  </w:abstractNum>
  <w:abstractNum w:abstractNumId="47">
    <w:nsid w:val="36105202"/>
    <w:multiLevelType w:val="hybridMultilevel"/>
    <w:tmpl w:val="BF5CA308"/>
    <w:lvl w:ilvl="0" w:tplc="08C82710">
      <w:start w:val="1"/>
      <w:numFmt w:val="decimal"/>
      <w:lvlText w:val="%1)"/>
      <w:lvlJc w:val="left"/>
      <w:pPr>
        <w:ind w:left="324" w:hanging="303"/>
        <w:jc w:val="left"/>
      </w:pPr>
      <w:rPr>
        <w:rFonts w:ascii="Times New Roman" w:eastAsia="Times New Roman" w:hAnsi="Times New Roman" w:cs="Times New Roman" w:hint="default"/>
        <w:w w:val="99"/>
        <w:sz w:val="24"/>
        <w:szCs w:val="24"/>
        <w:lang w:val="ru-RU" w:eastAsia="en-US" w:bidi="ar-SA"/>
      </w:rPr>
    </w:lvl>
    <w:lvl w:ilvl="1" w:tplc="174C39EE">
      <w:numFmt w:val="bullet"/>
      <w:lvlText w:val=""/>
      <w:lvlJc w:val="left"/>
      <w:pPr>
        <w:ind w:left="1606" w:hanging="356"/>
      </w:pPr>
      <w:rPr>
        <w:rFonts w:ascii="Wingdings" w:eastAsia="Wingdings" w:hAnsi="Wingdings" w:cs="Wingdings" w:hint="default"/>
        <w:w w:val="100"/>
        <w:sz w:val="24"/>
        <w:szCs w:val="24"/>
        <w:lang w:val="ru-RU" w:eastAsia="en-US" w:bidi="ar-SA"/>
      </w:rPr>
    </w:lvl>
    <w:lvl w:ilvl="2" w:tplc="EEEC6C58">
      <w:numFmt w:val="bullet"/>
      <w:lvlText w:val="•"/>
      <w:lvlJc w:val="left"/>
      <w:pPr>
        <w:ind w:left="2660" w:hanging="356"/>
      </w:pPr>
      <w:rPr>
        <w:rFonts w:hint="default"/>
        <w:lang w:val="ru-RU" w:eastAsia="en-US" w:bidi="ar-SA"/>
      </w:rPr>
    </w:lvl>
    <w:lvl w:ilvl="3" w:tplc="F57C3872">
      <w:numFmt w:val="bullet"/>
      <w:lvlText w:val="•"/>
      <w:lvlJc w:val="left"/>
      <w:pPr>
        <w:ind w:left="3720" w:hanging="356"/>
      </w:pPr>
      <w:rPr>
        <w:rFonts w:hint="default"/>
        <w:lang w:val="ru-RU" w:eastAsia="en-US" w:bidi="ar-SA"/>
      </w:rPr>
    </w:lvl>
    <w:lvl w:ilvl="4" w:tplc="EE48C77C">
      <w:numFmt w:val="bullet"/>
      <w:lvlText w:val="•"/>
      <w:lvlJc w:val="left"/>
      <w:pPr>
        <w:ind w:left="4780" w:hanging="356"/>
      </w:pPr>
      <w:rPr>
        <w:rFonts w:hint="default"/>
        <w:lang w:val="ru-RU" w:eastAsia="en-US" w:bidi="ar-SA"/>
      </w:rPr>
    </w:lvl>
    <w:lvl w:ilvl="5" w:tplc="63A8BF82">
      <w:numFmt w:val="bullet"/>
      <w:lvlText w:val="•"/>
      <w:lvlJc w:val="left"/>
      <w:pPr>
        <w:ind w:left="5840" w:hanging="356"/>
      </w:pPr>
      <w:rPr>
        <w:rFonts w:hint="default"/>
        <w:lang w:val="ru-RU" w:eastAsia="en-US" w:bidi="ar-SA"/>
      </w:rPr>
    </w:lvl>
    <w:lvl w:ilvl="6" w:tplc="72E66BAC">
      <w:numFmt w:val="bullet"/>
      <w:lvlText w:val="•"/>
      <w:lvlJc w:val="left"/>
      <w:pPr>
        <w:ind w:left="6900" w:hanging="356"/>
      </w:pPr>
      <w:rPr>
        <w:rFonts w:hint="default"/>
        <w:lang w:val="ru-RU" w:eastAsia="en-US" w:bidi="ar-SA"/>
      </w:rPr>
    </w:lvl>
    <w:lvl w:ilvl="7" w:tplc="18EC85B4">
      <w:numFmt w:val="bullet"/>
      <w:lvlText w:val="•"/>
      <w:lvlJc w:val="left"/>
      <w:pPr>
        <w:ind w:left="7960" w:hanging="356"/>
      </w:pPr>
      <w:rPr>
        <w:rFonts w:hint="default"/>
        <w:lang w:val="ru-RU" w:eastAsia="en-US" w:bidi="ar-SA"/>
      </w:rPr>
    </w:lvl>
    <w:lvl w:ilvl="8" w:tplc="F53C8E38">
      <w:numFmt w:val="bullet"/>
      <w:lvlText w:val="•"/>
      <w:lvlJc w:val="left"/>
      <w:pPr>
        <w:ind w:left="9020" w:hanging="356"/>
      </w:pPr>
      <w:rPr>
        <w:rFonts w:hint="default"/>
        <w:lang w:val="ru-RU" w:eastAsia="en-US" w:bidi="ar-SA"/>
      </w:rPr>
    </w:lvl>
  </w:abstractNum>
  <w:abstractNum w:abstractNumId="48">
    <w:nsid w:val="3648220F"/>
    <w:multiLevelType w:val="hybridMultilevel"/>
    <w:tmpl w:val="9F2E4F94"/>
    <w:lvl w:ilvl="0" w:tplc="5BFE97A8">
      <w:start w:val="1"/>
      <w:numFmt w:val="decimal"/>
      <w:lvlText w:val="%1"/>
      <w:lvlJc w:val="left"/>
      <w:pPr>
        <w:ind w:left="554" w:hanging="179"/>
        <w:jc w:val="left"/>
      </w:pPr>
      <w:rPr>
        <w:rFonts w:ascii="Times New Roman" w:eastAsia="Times New Roman" w:hAnsi="Times New Roman" w:cs="Times New Roman" w:hint="default"/>
        <w:b/>
        <w:bCs/>
        <w:w w:val="100"/>
        <w:sz w:val="24"/>
        <w:szCs w:val="24"/>
        <w:lang w:val="ru-RU" w:eastAsia="en-US" w:bidi="ar-SA"/>
      </w:rPr>
    </w:lvl>
    <w:lvl w:ilvl="1" w:tplc="826CFDDE">
      <w:numFmt w:val="bullet"/>
      <w:lvlText w:val="•"/>
      <w:lvlJc w:val="left"/>
      <w:pPr>
        <w:ind w:left="1622" w:hanging="179"/>
      </w:pPr>
      <w:rPr>
        <w:rFonts w:hint="default"/>
        <w:lang w:val="ru-RU" w:eastAsia="en-US" w:bidi="ar-SA"/>
      </w:rPr>
    </w:lvl>
    <w:lvl w:ilvl="2" w:tplc="E51AB8B0">
      <w:numFmt w:val="bullet"/>
      <w:lvlText w:val="•"/>
      <w:lvlJc w:val="left"/>
      <w:pPr>
        <w:ind w:left="2684" w:hanging="179"/>
      </w:pPr>
      <w:rPr>
        <w:rFonts w:hint="default"/>
        <w:lang w:val="ru-RU" w:eastAsia="en-US" w:bidi="ar-SA"/>
      </w:rPr>
    </w:lvl>
    <w:lvl w:ilvl="3" w:tplc="A7A02EE2">
      <w:numFmt w:val="bullet"/>
      <w:lvlText w:val="•"/>
      <w:lvlJc w:val="left"/>
      <w:pPr>
        <w:ind w:left="3746" w:hanging="179"/>
      </w:pPr>
      <w:rPr>
        <w:rFonts w:hint="default"/>
        <w:lang w:val="ru-RU" w:eastAsia="en-US" w:bidi="ar-SA"/>
      </w:rPr>
    </w:lvl>
    <w:lvl w:ilvl="4" w:tplc="10BE8DF0">
      <w:numFmt w:val="bullet"/>
      <w:lvlText w:val="•"/>
      <w:lvlJc w:val="left"/>
      <w:pPr>
        <w:ind w:left="4808" w:hanging="179"/>
      </w:pPr>
      <w:rPr>
        <w:rFonts w:hint="default"/>
        <w:lang w:val="ru-RU" w:eastAsia="en-US" w:bidi="ar-SA"/>
      </w:rPr>
    </w:lvl>
    <w:lvl w:ilvl="5" w:tplc="DABAB1A4">
      <w:numFmt w:val="bullet"/>
      <w:lvlText w:val="•"/>
      <w:lvlJc w:val="left"/>
      <w:pPr>
        <w:ind w:left="5870" w:hanging="179"/>
      </w:pPr>
      <w:rPr>
        <w:rFonts w:hint="default"/>
        <w:lang w:val="ru-RU" w:eastAsia="en-US" w:bidi="ar-SA"/>
      </w:rPr>
    </w:lvl>
    <w:lvl w:ilvl="6" w:tplc="62FE3664">
      <w:numFmt w:val="bullet"/>
      <w:lvlText w:val="•"/>
      <w:lvlJc w:val="left"/>
      <w:pPr>
        <w:ind w:left="6932" w:hanging="179"/>
      </w:pPr>
      <w:rPr>
        <w:rFonts w:hint="default"/>
        <w:lang w:val="ru-RU" w:eastAsia="en-US" w:bidi="ar-SA"/>
      </w:rPr>
    </w:lvl>
    <w:lvl w:ilvl="7" w:tplc="02BAEE32">
      <w:numFmt w:val="bullet"/>
      <w:lvlText w:val="•"/>
      <w:lvlJc w:val="left"/>
      <w:pPr>
        <w:ind w:left="7994" w:hanging="179"/>
      </w:pPr>
      <w:rPr>
        <w:rFonts w:hint="default"/>
        <w:lang w:val="ru-RU" w:eastAsia="en-US" w:bidi="ar-SA"/>
      </w:rPr>
    </w:lvl>
    <w:lvl w:ilvl="8" w:tplc="87BA6760">
      <w:numFmt w:val="bullet"/>
      <w:lvlText w:val="•"/>
      <w:lvlJc w:val="left"/>
      <w:pPr>
        <w:ind w:left="9056" w:hanging="179"/>
      </w:pPr>
      <w:rPr>
        <w:rFonts w:hint="default"/>
        <w:lang w:val="ru-RU" w:eastAsia="en-US" w:bidi="ar-SA"/>
      </w:rPr>
    </w:lvl>
  </w:abstractNum>
  <w:abstractNum w:abstractNumId="49">
    <w:nsid w:val="371E468F"/>
    <w:multiLevelType w:val="hybridMultilevel"/>
    <w:tmpl w:val="397A786A"/>
    <w:lvl w:ilvl="0" w:tplc="2162175A">
      <w:start w:val="1"/>
      <w:numFmt w:val="decimal"/>
      <w:lvlText w:val="%1)"/>
      <w:lvlJc w:val="left"/>
      <w:pPr>
        <w:ind w:left="324" w:hanging="262"/>
        <w:jc w:val="left"/>
      </w:pPr>
      <w:rPr>
        <w:rFonts w:ascii="Times New Roman" w:eastAsia="Times New Roman" w:hAnsi="Times New Roman" w:cs="Times New Roman" w:hint="default"/>
        <w:w w:val="99"/>
        <w:sz w:val="24"/>
        <w:szCs w:val="24"/>
        <w:lang w:val="ru-RU" w:eastAsia="en-US" w:bidi="ar-SA"/>
      </w:rPr>
    </w:lvl>
    <w:lvl w:ilvl="1" w:tplc="426ED7E4">
      <w:numFmt w:val="bullet"/>
      <w:lvlText w:val=""/>
      <w:lvlJc w:val="left"/>
      <w:pPr>
        <w:ind w:left="1606" w:hanging="356"/>
      </w:pPr>
      <w:rPr>
        <w:rFonts w:ascii="Wingdings" w:eastAsia="Wingdings" w:hAnsi="Wingdings" w:cs="Wingdings" w:hint="default"/>
        <w:w w:val="100"/>
        <w:sz w:val="24"/>
        <w:szCs w:val="24"/>
        <w:lang w:val="ru-RU" w:eastAsia="en-US" w:bidi="ar-SA"/>
      </w:rPr>
    </w:lvl>
    <w:lvl w:ilvl="2" w:tplc="E3365128">
      <w:numFmt w:val="bullet"/>
      <w:lvlText w:val="•"/>
      <w:lvlJc w:val="left"/>
      <w:pPr>
        <w:ind w:left="2660" w:hanging="356"/>
      </w:pPr>
      <w:rPr>
        <w:rFonts w:hint="default"/>
        <w:lang w:val="ru-RU" w:eastAsia="en-US" w:bidi="ar-SA"/>
      </w:rPr>
    </w:lvl>
    <w:lvl w:ilvl="3" w:tplc="050ACAA2">
      <w:numFmt w:val="bullet"/>
      <w:lvlText w:val="•"/>
      <w:lvlJc w:val="left"/>
      <w:pPr>
        <w:ind w:left="3720" w:hanging="356"/>
      </w:pPr>
      <w:rPr>
        <w:rFonts w:hint="default"/>
        <w:lang w:val="ru-RU" w:eastAsia="en-US" w:bidi="ar-SA"/>
      </w:rPr>
    </w:lvl>
    <w:lvl w:ilvl="4" w:tplc="2D487426">
      <w:numFmt w:val="bullet"/>
      <w:lvlText w:val="•"/>
      <w:lvlJc w:val="left"/>
      <w:pPr>
        <w:ind w:left="4780" w:hanging="356"/>
      </w:pPr>
      <w:rPr>
        <w:rFonts w:hint="default"/>
        <w:lang w:val="ru-RU" w:eastAsia="en-US" w:bidi="ar-SA"/>
      </w:rPr>
    </w:lvl>
    <w:lvl w:ilvl="5" w:tplc="33B4D0B4">
      <w:numFmt w:val="bullet"/>
      <w:lvlText w:val="•"/>
      <w:lvlJc w:val="left"/>
      <w:pPr>
        <w:ind w:left="5840" w:hanging="356"/>
      </w:pPr>
      <w:rPr>
        <w:rFonts w:hint="default"/>
        <w:lang w:val="ru-RU" w:eastAsia="en-US" w:bidi="ar-SA"/>
      </w:rPr>
    </w:lvl>
    <w:lvl w:ilvl="6" w:tplc="06B0EDFE">
      <w:numFmt w:val="bullet"/>
      <w:lvlText w:val="•"/>
      <w:lvlJc w:val="left"/>
      <w:pPr>
        <w:ind w:left="6900" w:hanging="356"/>
      </w:pPr>
      <w:rPr>
        <w:rFonts w:hint="default"/>
        <w:lang w:val="ru-RU" w:eastAsia="en-US" w:bidi="ar-SA"/>
      </w:rPr>
    </w:lvl>
    <w:lvl w:ilvl="7" w:tplc="D62E4006">
      <w:numFmt w:val="bullet"/>
      <w:lvlText w:val="•"/>
      <w:lvlJc w:val="left"/>
      <w:pPr>
        <w:ind w:left="7960" w:hanging="356"/>
      </w:pPr>
      <w:rPr>
        <w:rFonts w:hint="default"/>
        <w:lang w:val="ru-RU" w:eastAsia="en-US" w:bidi="ar-SA"/>
      </w:rPr>
    </w:lvl>
    <w:lvl w:ilvl="8" w:tplc="926EF732">
      <w:numFmt w:val="bullet"/>
      <w:lvlText w:val="•"/>
      <w:lvlJc w:val="left"/>
      <w:pPr>
        <w:ind w:left="9020" w:hanging="356"/>
      </w:pPr>
      <w:rPr>
        <w:rFonts w:hint="default"/>
        <w:lang w:val="ru-RU" w:eastAsia="en-US" w:bidi="ar-SA"/>
      </w:rPr>
    </w:lvl>
  </w:abstractNum>
  <w:abstractNum w:abstractNumId="50">
    <w:nsid w:val="378A749B"/>
    <w:multiLevelType w:val="hybridMultilevel"/>
    <w:tmpl w:val="4342C678"/>
    <w:lvl w:ilvl="0" w:tplc="5BA07002">
      <w:start w:val="1"/>
      <w:numFmt w:val="decimal"/>
      <w:lvlText w:val="%1)"/>
      <w:lvlJc w:val="left"/>
      <w:pPr>
        <w:ind w:left="324" w:hanging="293"/>
        <w:jc w:val="left"/>
      </w:pPr>
      <w:rPr>
        <w:rFonts w:ascii="Times New Roman" w:eastAsia="Times New Roman" w:hAnsi="Times New Roman" w:cs="Times New Roman" w:hint="default"/>
        <w:w w:val="99"/>
        <w:sz w:val="24"/>
        <w:szCs w:val="24"/>
        <w:lang w:val="ru-RU" w:eastAsia="en-US" w:bidi="ar-SA"/>
      </w:rPr>
    </w:lvl>
    <w:lvl w:ilvl="1" w:tplc="5B844CF0">
      <w:numFmt w:val="bullet"/>
      <w:lvlText w:val="•"/>
      <w:lvlJc w:val="left"/>
      <w:pPr>
        <w:ind w:left="1402" w:hanging="293"/>
      </w:pPr>
      <w:rPr>
        <w:rFonts w:hint="default"/>
        <w:lang w:val="ru-RU" w:eastAsia="en-US" w:bidi="ar-SA"/>
      </w:rPr>
    </w:lvl>
    <w:lvl w:ilvl="2" w:tplc="1B281B38">
      <w:numFmt w:val="bullet"/>
      <w:lvlText w:val="•"/>
      <w:lvlJc w:val="left"/>
      <w:pPr>
        <w:ind w:left="2484" w:hanging="293"/>
      </w:pPr>
      <w:rPr>
        <w:rFonts w:hint="default"/>
        <w:lang w:val="ru-RU" w:eastAsia="en-US" w:bidi="ar-SA"/>
      </w:rPr>
    </w:lvl>
    <w:lvl w:ilvl="3" w:tplc="B65678CC">
      <w:numFmt w:val="bullet"/>
      <w:lvlText w:val="•"/>
      <w:lvlJc w:val="left"/>
      <w:pPr>
        <w:ind w:left="3566" w:hanging="293"/>
      </w:pPr>
      <w:rPr>
        <w:rFonts w:hint="default"/>
        <w:lang w:val="ru-RU" w:eastAsia="en-US" w:bidi="ar-SA"/>
      </w:rPr>
    </w:lvl>
    <w:lvl w:ilvl="4" w:tplc="C1988FF2">
      <w:numFmt w:val="bullet"/>
      <w:lvlText w:val="•"/>
      <w:lvlJc w:val="left"/>
      <w:pPr>
        <w:ind w:left="4648" w:hanging="293"/>
      </w:pPr>
      <w:rPr>
        <w:rFonts w:hint="default"/>
        <w:lang w:val="ru-RU" w:eastAsia="en-US" w:bidi="ar-SA"/>
      </w:rPr>
    </w:lvl>
    <w:lvl w:ilvl="5" w:tplc="E4B2305E">
      <w:numFmt w:val="bullet"/>
      <w:lvlText w:val="•"/>
      <w:lvlJc w:val="left"/>
      <w:pPr>
        <w:ind w:left="5730" w:hanging="293"/>
      </w:pPr>
      <w:rPr>
        <w:rFonts w:hint="default"/>
        <w:lang w:val="ru-RU" w:eastAsia="en-US" w:bidi="ar-SA"/>
      </w:rPr>
    </w:lvl>
    <w:lvl w:ilvl="6" w:tplc="CDE67AF6">
      <w:numFmt w:val="bullet"/>
      <w:lvlText w:val="•"/>
      <w:lvlJc w:val="left"/>
      <w:pPr>
        <w:ind w:left="6812" w:hanging="293"/>
      </w:pPr>
      <w:rPr>
        <w:rFonts w:hint="default"/>
        <w:lang w:val="ru-RU" w:eastAsia="en-US" w:bidi="ar-SA"/>
      </w:rPr>
    </w:lvl>
    <w:lvl w:ilvl="7" w:tplc="C0FADD36">
      <w:numFmt w:val="bullet"/>
      <w:lvlText w:val="•"/>
      <w:lvlJc w:val="left"/>
      <w:pPr>
        <w:ind w:left="7894" w:hanging="293"/>
      </w:pPr>
      <w:rPr>
        <w:rFonts w:hint="default"/>
        <w:lang w:val="ru-RU" w:eastAsia="en-US" w:bidi="ar-SA"/>
      </w:rPr>
    </w:lvl>
    <w:lvl w:ilvl="8" w:tplc="1D408E6A">
      <w:numFmt w:val="bullet"/>
      <w:lvlText w:val="•"/>
      <w:lvlJc w:val="left"/>
      <w:pPr>
        <w:ind w:left="8976" w:hanging="293"/>
      </w:pPr>
      <w:rPr>
        <w:rFonts w:hint="default"/>
        <w:lang w:val="ru-RU" w:eastAsia="en-US" w:bidi="ar-SA"/>
      </w:rPr>
    </w:lvl>
  </w:abstractNum>
  <w:abstractNum w:abstractNumId="51">
    <w:nsid w:val="3896238E"/>
    <w:multiLevelType w:val="hybridMultilevel"/>
    <w:tmpl w:val="7DD60EB0"/>
    <w:lvl w:ilvl="0" w:tplc="C712B7E4">
      <w:numFmt w:val="bullet"/>
      <w:lvlText w:val=""/>
      <w:lvlJc w:val="left"/>
      <w:pPr>
        <w:ind w:left="1060" w:hanging="360"/>
      </w:pPr>
      <w:rPr>
        <w:rFonts w:ascii="Symbol" w:eastAsia="Symbol" w:hAnsi="Symbol" w:cs="Symbol" w:hint="default"/>
        <w:w w:val="100"/>
        <w:sz w:val="24"/>
        <w:szCs w:val="24"/>
        <w:lang w:val="ru-RU" w:eastAsia="en-US" w:bidi="ar-SA"/>
      </w:rPr>
    </w:lvl>
    <w:lvl w:ilvl="1" w:tplc="378694B0">
      <w:numFmt w:val="bullet"/>
      <w:lvlText w:val="•"/>
      <w:lvlJc w:val="left"/>
      <w:pPr>
        <w:ind w:left="2060" w:hanging="360"/>
      </w:pPr>
      <w:rPr>
        <w:rFonts w:hint="default"/>
        <w:lang w:val="ru-RU" w:eastAsia="en-US" w:bidi="ar-SA"/>
      </w:rPr>
    </w:lvl>
    <w:lvl w:ilvl="2" w:tplc="CE8A1F12">
      <w:numFmt w:val="bullet"/>
      <w:lvlText w:val="•"/>
      <w:lvlJc w:val="left"/>
      <w:pPr>
        <w:ind w:left="3060" w:hanging="360"/>
      </w:pPr>
      <w:rPr>
        <w:rFonts w:hint="default"/>
        <w:lang w:val="ru-RU" w:eastAsia="en-US" w:bidi="ar-SA"/>
      </w:rPr>
    </w:lvl>
    <w:lvl w:ilvl="3" w:tplc="42D65870">
      <w:numFmt w:val="bullet"/>
      <w:lvlText w:val="•"/>
      <w:lvlJc w:val="left"/>
      <w:pPr>
        <w:ind w:left="4060" w:hanging="360"/>
      </w:pPr>
      <w:rPr>
        <w:rFonts w:hint="default"/>
        <w:lang w:val="ru-RU" w:eastAsia="en-US" w:bidi="ar-SA"/>
      </w:rPr>
    </w:lvl>
    <w:lvl w:ilvl="4" w:tplc="13841F9A">
      <w:numFmt w:val="bullet"/>
      <w:lvlText w:val="•"/>
      <w:lvlJc w:val="left"/>
      <w:pPr>
        <w:ind w:left="5060" w:hanging="360"/>
      </w:pPr>
      <w:rPr>
        <w:rFonts w:hint="default"/>
        <w:lang w:val="ru-RU" w:eastAsia="en-US" w:bidi="ar-SA"/>
      </w:rPr>
    </w:lvl>
    <w:lvl w:ilvl="5" w:tplc="A4E6BBCE">
      <w:numFmt w:val="bullet"/>
      <w:lvlText w:val="•"/>
      <w:lvlJc w:val="left"/>
      <w:pPr>
        <w:ind w:left="6060" w:hanging="360"/>
      </w:pPr>
      <w:rPr>
        <w:rFonts w:hint="default"/>
        <w:lang w:val="ru-RU" w:eastAsia="en-US" w:bidi="ar-SA"/>
      </w:rPr>
    </w:lvl>
    <w:lvl w:ilvl="6" w:tplc="829E534E">
      <w:numFmt w:val="bullet"/>
      <w:lvlText w:val="•"/>
      <w:lvlJc w:val="left"/>
      <w:pPr>
        <w:ind w:left="7060" w:hanging="360"/>
      </w:pPr>
      <w:rPr>
        <w:rFonts w:hint="default"/>
        <w:lang w:val="ru-RU" w:eastAsia="en-US" w:bidi="ar-SA"/>
      </w:rPr>
    </w:lvl>
    <w:lvl w:ilvl="7" w:tplc="2B3C03D4">
      <w:numFmt w:val="bullet"/>
      <w:lvlText w:val="•"/>
      <w:lvlJc w:val="left"/>
      <w:pPr>
        <w:ind w:left="8060" w:hanging="360"/>
      </w:pPr>
      <w:rPr>
        <w:rFonts w:hint="default"/>
        <w:lang w:val="ru-RU" w:eastAsia="en-US" w:bidi="ar-SA"/>
      </w:rPr>
    </w:lvl>
    <w:lvl w:ilvl="8" w:tplc="2A5C6A7A">
      <w:numFmt w:val="bullet"/>
      <w:lvlText w:val="•"/>
      <w:lvlJc w:val="left"/>
      <w:pPr>
        <w:ind w:left="9060" w:hanging="360"/>
      </w:pPr>
      <w:rPr>
        <w:rFonts w:hint="default"/>
        <w:lang w:val="ru-RU" w:eastAsia="en-US" w:bidi="ar-SA"/>
      </w:rPr>
    </w:lvl>
  </w:abstractNum>
  <w:abstractNum w:abstractNumId="52">
    <w:nsid w:val="39E67EBB"/>
    <w:multiLevelType w:val="hybridMultilevel"/>
    <w:tmpl w:val="2AF8E738"/>
    <w:lvl w:ilvl="0" w:tplc="FD4835DA">
      <w:start w:val="1"/>
      <w:numFmt w:val="decimal"/>
      <w:lvlText w:val="%1)"/>
      <w:lvlJc w:val="left"/>
      <w:pPr>
        <w:ind w:left="324" w:hanging="363"/>
        <w:jc w:val="left"/>
      </w:pPr>
      <w:rPr>
        <w:rFonts w:ascii="Times New Roman" w:eastAsia="Times New Roman" w:hAnsi="Times New Roman" w:cs="Times New Roman" w:hint="default"/>
        <w:w w:val="99"/>
        <w:sz w:val="24"/>
        <w:szCs w:val="24"/>
        <w:lang w:val="ru-RU" w:eastAsia="en-US" w:bidi="ar-SA"/>
      </w:rPr>
    </w:lvl>
    <w:lvl w:ilvl="1" w:tplc="59BCEDB4">
      <w:numFmt w:val="bullet"/>
      <w:lvlText w:val="•"/>
      <w:lvlJc w:val="left"/>
      <w:pPr>
        <w:ind w:left="1402" w:hanging="363"/>
      </w:pPr>
      <w:rPr>
        <w:rFonts w:hint="default"/>
        <w:lang w:val="ru-RU" w:eastAsia="en-US" w:bidi="ar-SA"/>
      </w:rPr>
    </w:lvl>
    <w:lvl w:ilvl="2" w:tplc="A6BAC19C">
      <w:numFmt w:val="bullet"/>
      <w:lvlText w:val="•"/>
      <w:lvlJc w:val="left"/>
      <w:pPr>
        <w:ind w:left="2484" w:hanging="363"/>
      </w:pPr>
      <w:rPr>
        <w:rFonts w:hint="default"/>
        <w:lang w:val="ru-RU" w:eastAsia="en-US" w:bidi="ar-SA"/>
      </w:rPr>
    </w:lvl>
    <w:lvl w:ilvl="3" w:tplc="F0B628D4">
      <w:numFmt w:val="bullet"/>
      <w:lvlText w:val="•"/>
      <w:lvlJc w:val="left"/>
      <w:pPr>
        <w:ind w:left="3566" w:hanging="363"/>
      </w:pPr>
      <w:rPr>
        <w:rFonts w:hint="default"/>
        <w:lang w:val="ru-RU" w:eastAsia="en-US" w:bidi="ar-SA"/>
      </w:rPr>
    </w:lvl>
    <w:lvl w:ilvl="4" w:tplc="A36E2370">
      <w:numFmt w:val="bullet"/>
      <w:lvlText w:val="•"/>
      <w:lvlJc w:val="left"/>
      <w:pPr>
        <w:ind w:left="4648" w:hanging="363"/>
      </w:pPr>
      <w:rPr>
        <w:rFonts w:hint="default"/>
        <w:lang w:val="ru-RU" w:eastAsia="en-US" w:bidi="ar-SA"/>
      </w:rPr>
    </w:lvl>
    <w:lvl w:ilvl="5" w:tplc="E28245AC">
      <w:numFmt w:val="bullet"/>
      <w:lvlText w:val="•"/>
      <w:lvlJc w:val="left"/>
      <w:pPr>
        <w:ind w:left="5730" w:hanging="363"/>
      </w:pPr>
      <w:rPr>
        <w:rFonts w:hint="default"/>
        <w:lang w:val="ru-RU" w:eastAsia="en-US" w:bidi="ar-SA"/>
      </w:rPr>
    </w:lvl>
    <w:lvl w:ilvl="6" w:tplc="5B543404">
      <w:numFmt w:val="bullet"/>
      <w:lvlText w:val="•"/>
      <w:lvlJc w:val="left"/>
      <w:pPr>
        <w:ind w:left="6812" w:hanging="363"/>
      </w:pPr>
      <w:rPr>
        <w:rFonts w:hint="default"/>
        <w:lang w:val="ru-RU" w:eastAsia="en-US" w:bidi="ar-SA"/>
      </w:rPr>
    </w:lvl>
    <w:lvl w:ilvl="7" w:tplc="ECB0DD50">
      <w:numFmt w:val="bullet"/>
      <w:lvlText w:val="•"/>
      <w:lvlJc w:val="left"/>
      <w:pPr>
        <w:ind w:left="7894" w:hanging="363"/>
      </w:pPr>
      <w:rPr>
        <w:rFonts w:hint="default"/>
        <w:lang w:val="ru-RU" w:eastAsia="en-US" w:bidi="ar-SA"/>
      </w:rPr>
    </w:lvl>
    <w:lvl w:ilvl="8" w:tplc="F13AE9FE">
      <w:numFmt w:val="bullet"/>
      <w:lvlText w:val="•"/>
      <w:lvlJc w:val="left"/>
      <w:pPr>
        <w:ind w:left="8976" w:hanging="363"/>
      </w:pPr>
      <w:rPr>
        <w:rFonts w:hint="default"/>
        <w:lang w:val="ru-RU" w:eastAsia="en-US" w:bidi="ar-SA"/>
      </w:rPr>
    </w:lvl>
  </w:abstractNum>
  <w:abstractNum w:abstractNumId="53">
    <w:nsid w:val="3D6F16CC"/>
    <w:multiLevelType w:val="multilevel"/>
    <w:tmpl w:val="79808A32"/>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DA2424C"/>
    <w:multiLevelType w:val="hybridMultilevel"/>
    <w:tmpl w:val="269C9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EA74C9B"/>
    <w:multiLevelType w:val="multilevel"/>
    <w:tmpl w:val="3D2E9A6E"/>
    <w:lvl w:ilvl="0">
      <w:start w:val="1"/>
      <w:numFmt w:val="decimal"/>
      <w:lvlText w:val="%1."/>
      <w:lvlJc w:val="left"/>
      <w:pPr>
        <w:ind w:left="1205" w:hanging="66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05" w:hanging="66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56" w:hanging="881"/>
        <w:jc w:val="right"/>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24" w:hanging="351"/>
        <w:jc w:val="left"/>
      </w:pPr>
      <w:rPr>
        <w:rFonts w:ascii="Times New Roman" w:eastAsia="Times New Roman" w:hAnsi="Times New Roman" w:cs="Times New Roman" w:hint="default"/>
        <w:w w:val="99"/>
        <w:sz w:val="24"/>
        <w:szCs w:val="24"/>
        <w:lang w:val="ru-RU" w:eastAsia="en-US" w:bidi="ar-SA"/>
      </w:rPr>
    </w:lvl>
    <w:lvl w:ilvl="4">
      <w:start w:val="1"/>
      <w:numFmt w:val="decimal"/>
      <w:lvlText w:val="%5."/>
      <w:lvlJc w:val="left"/>
      <w:pPr>
        <w:ind w:left="4558" w:hanging="360"/>
        <w:jc w:val="right"/>
      </w:pPr>
      <w:rPr>
        <w:rFonts w:ascii="Cambria" w:eastAsia="Cambria" w:hAnsi="Cambria" w:cs="Cambria" w:hint="default"/>
        <w:b/>
        <w:bCs/>
        <w:w w:val="96"/>
        <w:sz w:val="26"/>
        <w:szCs w:val="26"/>
        <w:lang w:val="ru-RU" w:eastAsia="en-US" w:bidi="ar-SA"/>
      </w:rPr>
    </w:lvl>
    <w:lvl w:ilvl="5">
      <w:numFmt w:val="bullet"/>
      <w:lvlText w:val="•"/>
      <w:lvlJc w:val="left"/>
      <w:pPr>
        <w:ind w:left="6440" w:hanging="360"/>
      </w:pPr>
      <w:rPr>
        <w:rFonts w:hint="default"/>
        <w:lang w:val="ru-RU" w:eastAsia="en-US" w:bidi="ar-SA"/>
      </w:rPr>
    </w:lvl>
    <w:lvl w:ilvl="6">
      <w:numFmt w:val="bullet"/>
      <w:lvlText w:val="•"/>
      <w:lvlJc w:val="left"/>
      <w:pPr>
        <w:ind w:left="7380" w:hanging="360"/>
      </w:pPr>
      <w:rPr>
        <w:rFonts w:hint="default"/>
        <w:lang w:val="ru-RU" w:eastAsia="en-US" w:bidi="ar-SA"/>
      </w:rPr>
    </w:lvl>
    <w:lvl w:ilvl="7">
      <w:numFmt w:val="bullet"/>
      <w:lvlText w:val="•"/>
      <w:lvlJc w:val="left"/>
      <w:pPr>
        <w:ind w:left="8320" w:hanging="360"/>
      </w:pPr>
      <w:rPr>
        <w:rFonts w:hint="default"/>
        <w:lang w:val="ru-RU" w:eastAsia="en-US" w:bidi="ar-SA"/>
      </w:rPr>
    </w:lvl>
    <w:lvl w:ilvl="8">
      <w:numFmt w:val="bullet"/>
      <w:lvlText w:val="•"/>
      <w:lvlJc w:val="left"/>
      <w:pPr>
        <w:ind w:left="9260" w:hanging="360"/>
      </w:pPr>
      <w:rPr>
        <w:rFonts w:hint="default"/>
        <w:lang w:val="ru-RU" w:eastAsia="en-US" w:bidi="ar-SA"/>
      </w:rPr>
    </w:lvl>
  </w:abstractNum>
  <w:abstractNum w:abstractNumId="56">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FC657B1"/>
    <w:multiLevelType w:val="hybridMultilevel"/>
    <w:tmpl w:val="DD7EA3DE"/>
    <w:lvl w:ilvl="0" w:tplc="14BA9AFC">
      <w:numFmt w:val="bullet"/>
      <w:lvlText w:val=""/>
      <w:lvlJc w:val="left"/>
      <w:pPr>
        <w:ind w:left="1080" w:hanging="363"/>
      </w:pPr>
      <w:rPr>
        <w:rFonts w:ascii="Symbol" w:eastAsia="Symbol" w:hAnsi="Symbol" w:cs="Symbol" w:hint="default"/>
        <w:w w:val="100"/>
        <w:sz w:val="24"/>
        <w:szCs w:val="24"/>
        <w:lang w:val="ru-RU" w:eastAsia="en-US" w:bidi="ar-SA"/>
      </w:rPr>
    </w:lvl>
    <w:lvl w:ilvl="1" w:tplc="5F6666E4">
      <w:numFmt w:val="bullet"/>
      <w:lvlText w:val="•"/>
      <w:lvlJc w:val="left"/>
      <w:pPr>
        <w:ind w:left="2080" w:hanging="363"/>
      </w:pPr>
      <w:rPr>
        <w:rFonts w:hint="default"/>
        <w:lang w:val="ru-RU" w:eastAsia="en-US" w:bidi="ar-SA"/>
      </w:rPr>
    </w:lvl>
    <w:lvl w:ilvl="2" w:tplc="A87ABCDC">
      <w:numFmt w:val="bullet"/>
      <w:lvlText w:val="•"/>
      <w:lvlJc w:val="left"/>
      <w:pPr>
        <w:ind w:left="3080" w:hanging="363"/>
      </w:pPr>
      <w:rPr>
        <w:rFonts w:hint="default"/>
        <w:lang w:val="ru-RU" w:eastAsia="en-US" w:bidi="ar-SA"/>
      </w:rPr>
    </w:lvl>
    <w:lvl w:ilvl="3" w:tplc="D69801E6">
      <w:numFmt w:val="bullet"/>
      <w:lvlText w:val="•"/>
      <w:lvlJc w:val="left"/>
      <w:pPr>
        <w:ind w:left="4080" w:hanging="363"/>
      </w:pPr>
      <w:rPr>
        <w:rFonts w:hint="default"/>
        <w:lang w:val="ru-RU" w:eastAsia="en-US" w:bidi="ar-SA"/>
      </w:rPr>
    </w:lvl>
    <w:lvl w:ilvl="4" w:tplc="540A956E">
      <w:numFmt w:val="bullet"/>
      <w:lvlText w:val="•"/>
      <w:lvlJc w:val="left"/>
      <w:pPr>
        <w:ind w:left="5080" w:hanging="363"/>
      </w:pPr>
      <w:rPr>
        <w:rFonts w:hint="default"/>
        <w:lang w:val="ru-RU" w:eastAsia="en-US" w:bidi="ar-SA"/>
      </w:rPr>
    </w:lvl>
    <w:lvl w:ilvl="5" w:tplc="34F4FD1A">
      <w:numFmt w:val="bullet"/>
      <w:lvlText w:val="•"/>
      <w:lvlJc w:val="left"/>
      <w:pPr>
        <w:ind w:left="6080" w:hanging="363"/>
      </w:pPr>
      <w:rPr>
        <w:rFonts w:hint="default"/>
        <w:lang w:val="ru-RU" w:eastAsia="en-US" w:bidi="ar-SA"/>
      </w:rPr>
    </w:lvl>
    <w:lvl w:ilvl="6" w:tplc="590A6288">
      <w:numFmt w:val="bullet"/>
      <w:lvlText w:val="•"/>
      <w:lvlJc w:val="left"/>
      <w:pPr>
        <w:ind w:left="7080" w:hanging="363"/>
      </w:pPr>
      <w:rPr>
        <w:rFonts w:hint="default"/>
        <w:lang w:val="ru-RU" w:eastAsia="en-US" w:bidi="ar-SA"/>
      </w:rPr>
    </w:lvl>
    <w:lvl w:ilvl="7" w:tplc="7E20F9E2">
      <w:numFmt w:val="bullet"/>
      <w:lvlText w:val="•"/>
      <w:lvlJc w:val="left"/>
      <w:pPr>
        <w:ind w:left="8080" w:hanging="363"/>
      </w:pPr>
      <w:rPr>
        <w:rFonts w:hint="default"/>
        <w:lang w:val="ru-RU" w:eastAsia="en-US" w:bidi="ar-SA"/>
      </w:rPr>
    </w:lvl>
    <w:lvl w:ilvl="8" w:tplc="1140405A">
      <w:numFmt w:val="bullet"/>
      <w:lvlText w:val="•"/>
      <w:lvlJc w:val="left"/>
      <w:pPr>
        <w:ind w:left="9080" w:hanging="363"/>
      </w:pPr>
      <w:rPr>
        <w:rFonts w:hint="default"/>
        <w:lang w:val="ru-RU" w:eastAsia="en-US" w:bidi="ar-SA"/>
      </w:rPr>
    </w:lvl>
  </w:abstractNum>
  <w:abstractNum w:abstractNumId="58">
    <w:nsid w:val="426D0AE5"/>
    <w:multiLevelType w:val="hybridMultilevel"/>
    <w:tmpl w:val="5BF65000"/>
    <w:lvl w:ilvl="0" w:tplc="92F08696">
      <w:numFmt w:val="bullet"/>
      <w:lvlText w:val="—"/>
      <w:lvlJc w:val="left"/>
      <w:pPr>
        <w:ind w:left="963" w:hanging="852"/>
      </w:pPr>
      <w:rPr>
        <w:rFonts w:ascii="Times New Roman" w:eastAsia="Times New Roman" w:hAnsi="Times New Roman" w:cs="Times New Roman" w:hint="default"/>
        <w:w w:val="100"/>
        <w:sz w:val="24"/>
        <w:szCs w:val="24"/>
        <w:lang w:val="ru-RU" w:eastAsia="en-US" w:bidi="ar-SA"/>
      </w:rPr>
    </w:lvl>
    <w:lvl w:ilvl="1" w:tplc="8806C3D4">
      <w:numFmt w:val="bullet"/>
      <w:lvlText w:val="—"/>
      <w:lvlJc w:val="left"/>
      <w:pPr>
        <w:ind w:left="1527" w:hanging="850"/>
      </w:pPr>
      <w:rPr>
        <w:rFonts w:ascii="Times New Roman" w:eastAsia="Times New Roman" w:hAnsi="Times New Roman" w:cs="Times New Roman" w:hint="default"/>
        <w:w w:val="100"/>
        <w:sz w:val="24"/>
        <w:szCs w:val="24"/>
        <w:lang w:val="ru-RU" w:eastAsia="en-US" w:bidi="ar-SA"/>
      </w:rPr>
    </w:lvl>
    <w:lvl w:ilvl="2" w:tplc="13B8E120">
      <w:numFmt w:val="bullet"/>
      <w:lvlText w:val="•"/>
      <w:lvlJc w:val="left"/>
      <w:pPr>
        <w:ind w:left="1520" w:hanging="850"/>
      </w:pPr>
      <w:rPr>
        <w:rFonts w:hint="default"/>
        <w:lang w:val="ru-RU" w:eastAsia="en-US" w:bidi="ar-SA"/>
      </w:rPr>
    </w:lvl>
    <w:lvl w:ilvl="3" w:tplc="410CEF4A">
      <w:numFmt w:val="bullet"/>
      <w:lvlText w:val="•"/>
      <w:lvlJc w:val="left"/>
      <w:pPr>
        <w:ind w:left="2629" w:hanging="850"/>
      </w:pPr>
      <w:rPr>
        <w:rFonts w:hint="default"/>
        <w:lang w:val="ru-RU" w:eastAsia="en-US" w:bidi="ar-SA"/>
      </w:rPr>
    </w:lvl>
    <w:lvl w:ilvl="4" w:tplc="9BDAAB84">
      <w:numFmt w:val="bullet"/>
      <w:lvlText w:val="•"/>
      <w:lvlJc w:val="left"/>
      <w:pPr>
        <w:ind w:left="3739" w:hanging="850"/>
      </w:pPr>
      <w:rPr>
        <w:rFonts w:hint="default"/>
        <w:lang w:val="ru-RU" w:eastAsia="en-US" w:bidi="ar-SA"/>
      </w:rPr>
    </w:lvl>
    <w:lvl w:ilvl="5" w:tplc="5B404146">
      <w:numFmt w:val="bullet"/>
      <w:lvlText w:val="•"/>
      <w:lvlJc w:val="left"/>
      <w:pPr>
        <w:ind w:left="4848" w:hanging="850"/>
      </w:pPr>
      <w:rPr>
        <w:rFonts w:hint="default"/>
        <w:lang w:val="ru-RU" w:eastAsia="en-US" w:bidi="ar-SA"/>
      </w:rPr>
    </w:lvl>
    <w:lvl w:ilvl="6" w:tplc="8F58A908">
      <w:numFmt w:val="bullet"/>
      <w:lvlText w:val="•"/>
      <w:lvlJc w:val="left"/>
      <w:pPr>
        <w:ind w:left="5958" w:hanging="850"/>
      </w:pPr>
      <w:rPr>
        <w:rFonts w:hint="default"/>
        <w:lang w:val="ru-RU" w:eastAsia="en-US" w:bidi="ar-SA"/>
      </w:rPr>
    </w:lvl>
    <w:lvl w:ilvl="7" w:tplc="02B09272">
      <w:numFmt w:val="bullet"/>
      <w:lvlText w:val="•"/>
      <w:lvlJc w:val="left"/>
      <w:pPr>
        <w:ind w:left="7067" w:hanging="850"/>
      </w:pPr>
      <w:rPr>
        <w:rFonts w:hint="default"/>
        <w:lang w:val="ru-RU" w:eastAsia="en-US" w:bidi="ar-SA"/>
      </w:rPr>
    </w:lvl>
    <w:lvl w:ilvl="8" w:tplc="BDA85D72">
      <w:numFmt w:val="bullet"/>
      <w:lvlText w:val="•"/>
      <w:lvlJc w:val="left"/>
      <w:pPr>
        <w:ind w:left="8177" w:hanging="850"/>
      </w:pPr>
      <w:rPr>
        <w:rFonts w:hint="default"/>
        <w:lang w:val="ru-RU" w:eastAsia="en-US" w:bidi="ar-SA"/>
      </w:rPr>
    </w:lvl>
  </w:abstractNum>
  <w:abstractNum w:abstractNumId="59">
    <w:nsid w:val="438503BA"/>
    <w:multiLevelType w:val="multilevel"/>
    <w:tmpl w:val="6D48EE9C"/>
    <w:lvl w:ilvl="0">
      <w:start w:val="1"/>
      <w:numFmt w:val="decimal"/>
      <w:lvlText w:val="%1."/>
      <w:lvlJc w:val="left"/>
      <w:pPr>
        <w:ind w:left="720" w:hanging="360"/>
      </w:p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0">
    <w:nsid w:val="447B6C55"/>
    <w:multiLevelType w:val="hybridMultilevel"/>
    <w:tmpl w:val="8ADEE880"/>
    <w:lvl w:ilvl="0" w:tplc="F8FC6968">
      <w:numFmt w:val="bullet"/>
      <w:lvlText w:val=""/>
      <w:lvlJc w:val="left"/>
      <w:pPr>
        <w:ind w:left="1284" w:hanging="360"/>
      </w:pPr>
      <w:rPr>
        <w:rFonts w:ascii="Symbol" w:eastAsia="Symbol" w:hAnsi="Symbol" w:cs="Symbol" w:hint="default"/>
        <w:w w:val="100"/>
        <w:sz w:val="24"/>
        <w:szCs w:val="24"/>
        <w:lang w:val="ru-RU" w:eastAsia="en-US" w:bidi="ar-SA"/>
      </w:rPr>
    </w:lvl>
    <w:lvl w:ilvl="1" w:tplc="273441EA">
      <w:numFmt w:val="bullet"/>
      <w:lvlText w:val="•"/>
      <w:lvlJc w:val="left"/>
      <w:pPr>
        <w:ind w:left="2266" w:hanging="360"/>
      </w:pPr>
      <w:rPr>
        <w:rFonts w:hint="default"/>
        <w:lang w:val="ru-RU" w:eastAsia="en-US" w:bidi="ar-SA"/>
      </w:rPr>
    </w:lvl>
    <w:lvl w:ilvl="2" w:tplc="1F82082E">
      <w:numFmt w:val="bullet"/>
      <w:lvlText w:val="•"/>
      <w:lvlJc w:val="left"/>
      <w:pPr>
        <w:ind w:left="3252" w:hanging="360"/>
      </w:pPr>
      <w:rPr>
        <w:rFonts w:hint="default"/>
        <w:lang w:val="ru-RU" w:eastAsia="en-US" w:bidi="ar-SA"/>
      </w:rPr>
    </w:lvl>
    <w:lvl w:ilvl="3" w:tplc="36827B1E">
      <w:numFmt w:val="bullet"/>
      <w:lvlText w:val="•"/>
      <w:lvlJc w:val="left"/>
      <w:pPr>
        <w:ind w:left="4238" w:hanging="360"/>
      </w:pPr>
      <w:rPr>
        <w:rFonts w:hint="default"/>
        <w:lang w:val="ru-RU" w:eastAsia="en-US" w:bidi="ar-SA"/>
      </w:rPr>
    </w:lvl>
    <w:lvl w:ilvl="4" w:tplc="9AFC28CE">
      <w:numFmt w:val="bullet"/>
      <w:lvlText w:val="•"/>
      <w:lvlJc w:val="left"/>
      <w:pPr>
        <w:ind w:left="5224" w:hanging="360"/>
      </w:pPr>
      <w:rPr>
        <w:rFonts w:hint="default"/>
        <w:lang w:val="ru-RU" w:eastAsia="en-US" w:bidi="ar-SA"/>
      </w:rPr>
    </w:lvl>
    <w:lvl w:ilvl="5" w:tplc="BE1493A8">
      <w:numFmt w:val="bullet"/>
      <w:lvlText w:val="•"/>
      <w:lvlJc w:val="left"/>
      <w:pPr>
        <w:ind w:left="6210" w:hanging="360"/>
      </w:pPr>
      <w:rPr>
        <w:rFonts w:hint="default"/>
        <w:lang w:val="ru-RU" w:eastAsia="en-US" w:bidi="ar-SA"/>
      </w:rPr>
    </w:lvl>
    <w:lvl w:ilvl="6" w:tplc="39B8B7D4">
      <w:numFmt w:val="bullet"/>
      <w:lvlText w:val="•"/>
      <w:lvlJc w:val="left"/>
      <w:pPr>
        <w:ind w:left="7196" w:hanging="360"/>
      </w:pPr>
      <w:rPr>
        <w:rFonts w:hint="default"/>
        <w:lang w:val="ru-RU" w:eastAsia="en-US" w:bidi="ar-SA"/>
      </w:rPr>
    </w:lvl>
    <w:lvl w:ilvl="7" w:tplc="CFD6F34C">
      <w:numFmt w:val="bullet"/>
      <w:lvlText w:val="•"/>
      <w:lvlJc w:val="left"/>
      <w:pPr>
        <w:ind w:left="8182" w:hanging="360"/>
      </w:pPr>
      <w:rPr>
        <w:rFonts w:hint="default"/>
        <w:lang w:val="ru-RU" w:eastAsia="en-US" w:bidi="ar-SA"/>
      </w:rPr>
    </w:lvl>
    <w:lvl w:ilvl="8" w:tplc="5960447C">
      <w:numFmt w:val="bullet"/>
      <w:lvlText w:val="•"/>
      <w:lvlJc w:val="left"/>
      <w:pPr>
        <w:ind w:left="9168" w:hanging="360"/>
      </w:pPr>
      <w:rPr>
        <w:rFonts w:hint="default"/>
        <w:lang w:val="ru-RU" w:eastAsia="en-US" w:bidi="ar-SA"/>
      </w:rPr>
    </w:lvl>
  </w:abstractNum>
  <w:abstractNum w:abstractNumId="61">
    <w:nsid w:val="468B75A3"/>
    <w:multiLevelType w:val="hybridMultilevel"/>
    <w:tmpl w:val="7DACBB14"/>
    <w:lvl w:ilvl="0" w:tplc="A2308B9E">
      <w:start w:val="1"/>
      <w:numFmt w:val="decimal"/>
      <w:lvlText w:val="%1)"/>
      <w:lvlJc w:val="left"/>
      <w:pPr>
        <w:ind w:left="972" w:hanging="252"/>
        <w:jc w:val="left"/>
      </w:pPr>
      <w:rPr>
        <w:rFonts w:ascii="Times New Roman" w:eastAsia="Times New Roman" w:hAnsi="Times New Roman" w:cs="Times New Roman" w:hint="default"/>
        <w:i/>
        <w:iCs/>
        <w:w w:val="99"/>
        <w:sz w:val="24"/>
        <w:szCs w:val="24"/>
        <w:lang w:val="ru-RU" w:eastAsia="en-US" w:bidi="ar-SA"/>
      </w:rPr>
    </w:lvl>
    <w:lvl w:ilvl="1" w:tplc="BC022BC8">
      <w:numFmt w:val="bullet"/>
      <w:lvlText w:val="•"/>
      <w:lvlJc w:val="left"/>
      <w:pPr>
        <w:ind w:left="1990" w:hanging="252"/>
      </w:pPr>
      <w:rPr>
        <w:rFonts w:hint="default"/>
        <w:lang w:val="ru-RU" w:eastAsia="en-US" w:bidi="ar-SA"/>
      </w:rPr>
    </w:lvl>
    <w:lvl w:ilvl="2" w:tplc="1438FC04">
      <w:numFmt w:val="bullet"/>
      <w:lvlText w:val="•"/>
      <w:lvlJc w:val="left"/>
      <w:pPr>
        <w:ind w:left="3000" w:hanging="252"/>
      </w:pPr>
      <w:rPr>
        <w:rFonts w:hint="default"/>
        <w:lang w:val="ru-RU" w:eastAsia="en-US" w:bidi="ar-SA"/>
      </w:rPr>
    </w:lvl>
    <w:lvl w:ilvl="3" w:tplc="ADB44B6E">
      <w:numFmt w:val="bullet"/>
      <w:lvlText w:val="•"/>
      <w:lvlJc w:val="left"/>
      <w:pPr>
        <w:ind w:left="4010" w:hanging="252"/>
      </w:pPr>
      <w:rPr>
        <w:rFonts w:hint="default"/>
        <w:lang w:val="ru-RU" w:eastAsia="en-US" w:bidi="ar-SA"/>
      </w:rPr>
    </w:lvl>
    <w:lvl w:ilvl="4" w:tplc="357C1F00">
      <w:numFmt w:val="bullet"/>
      <w:lvlText w:val="•"/>
      <w:lvlJc w:val="left"/>
      <w:pPr>
        <w:ind w:left="5020" w:hanging="252"/>
      </w:pPr>
      <w:rPr>
        <w:rFonts w:hint="default"/>
        <w:lang w:val="ru-RU" w:eastAsia="en-US" w:bidi="ar-SA"/>
      </w:rPr>
    </w:lvl>
    <w:lvl w:ilvl="5" w:tplc="C966E27E">
      <w:numFmt w:val="bullet"/>
      <w:lvlText w:val="•"/>
      <w:lvlJc w:val="left"/>
      <w:pPr>
        <w:ind w:left="6030" w:hanging="252"/>
      </w:pPr>
      <w:rPr>
        <w:rFonts w:hint="default"/>
        <w:lang w:val="ru-RU" w:eastAsia="en-US" w:bidi="ar-SA"/>
      </w:rPr>
    </w:lvl>
    <w:lvl w:ilvl="6" w:tplc="AB86DB88">
      <w:numFmt w:val="bullet"/>
      <w:lvlText w:val="•"/>
      <w:lvlJc w:val="left"/>
      <w:pPr>
        <w:ind w:left="7040" w:hanging="252"/>
      </w:pPr>
      <w:rPr>
        <w:rFonts w:hint="default"/>
        <w:lang w:val="ru-RU" w:eastAsia="en-US" w:bidi="ar-SA"/>
      </w:rPr>
    </w:lvl>
    <w:lvl w:ilvl="7" w:tplc="83105C42">
      <w:numFmt w:val="bullet"/>
      <w:lvlText w:val="•"/>
      <w:lvlJc w:val="left"/>
      <w:pPr>
        <w:ind w:left="8050" w:hanging="252"/>
      </w:pPr>
      <w:rPr>
        <w:rFonts w:hint="default"/>
        <w:lang w:val="ru-RU" w:eastAsia="en-US" w:bidi="ar-SA"/>
      </w:rPr>
    </w:lvl>
    <w:lvl w:ilvl="8" w:tplc="CE54F0E2">
      <w:numFmt w:val="bullet"/>
      <w:lvlText w:val="•"/>
      <w:lvlJc w:val="left"/>
      <w:pPr>
        <w:ind w:left="9060" w:hanging="252"/>
      </w:pPr>
      <w:rPr>
        <w:rFonts w:hint="default"/>
        <w:lang w:val="ru-RU" w:eastAsia="en-US" w:bidi="ar-SA"/>
      </w:rPr>
    </w:lvl>
  </w:abstractNum>
  <w:abstractNum w:abstractNumId="62">
    <w:nsid w:val="48B34246"/>
    <w:multiLevelType w:val="hybridMultilevel"/>
    <w:tmpl w:val="617C3F06"/>
    <w:lvl w:ilvl="0" w:tplc="2CC010B2">
      <w:start w:val="1"/>
      <w:numFmt w:val="upperLetter"/>
      <w:lvlText w:val="%1."/>
      <w:lvlJc w:val="left"/>
      <w:pPr>
        <w:ind w:left="320" w:hanging="351"/>
        <w:jc w:val="left"/>
      </w:pPr>
      <w:rPr>
        <w:rFonts w:ascii="Times New Roman" w:eastAsia="Times New Roman" w:hAnsi="Times New Roman" w:cs="Times New Roman" w:hint="default"/>
        <w:spacing w:val="-1"/>
        <w:w w:val="99"/>
        <w:sz w:val="24"/>
        <w:szCs w:val="24"/>
        <w:lang w:val="ru-RU" w:eastAsia="en-US" w:bidi="ar-SA"/>
      </w:rPr>
    </w:lvl>
    <w:lvl w:ilvl="1" w:tplc="00586C04">
      <w:start w:val="1"/>
      <w:numFmt w:val="decimal"/>
      <w:lvlText w:val="%2."/>
      <w:lvlJc w:val="left"/>
      <w:pPr>
        <w:ind w:left="320" w:hanging="327"/>
        <w:jc w:val="left"/>
      </w:pPr>
      <w:rPr>
        <w:rFonts w:ascii="Times New Roman" w:eastAsia="Times New Roman" w:hAnsi="Times New Roman" w:cs="Times New Roman" w:hint="default"/>
        <w:w w:val="100"/>
        <w:sz w:val="24"/>
        <w:szCs w:val="24"/>
        <w:lang w:val="ru-RU" w:eastAsia="en-US" w:bidi="ar-SA"/>
      </w:rPr>
    </w:lvl>
    <w:lvl w:ilvl="2" w:tplc="72C6B9FE">
      <w:numFmt w:val="bullet"/>
      <w:lvlText w:val="•"/>
      <w:lvlJc w:val="left"/>
      <w:pPr>
        <w:ind w:left="2490" w:hanging="327"/>
      </w:pPr>
      <w:rPr>
        <w:rFonts w:hint="default"/>
        <w:lang w:val="ru-RU" w:eastAsia="en-US" w:bidi="ar-SA"/>
      </w:rPr>
    </w:lvl>
    <w:lvl w:ilvl="3" w:tplc="CF64E8E4">
      <w:numFmt w:val="bullet"/>
      <w:lvlText w:val="•"/>
      <w:lvlJc w:val="left"/>
      <w:pPr>
        <w:ind w:left="3575" w:hanging="327"/>
      </w:pPr>
      <w:rPr>
        <w:rFonts w:hint="default"/>
        <w:lang w:val="ru-RU" w:eastAsia="en-US" w:bidi="ar-SA"/>
      </w:rPr>
    </w:lvl>
    <w:lvl w:ilvl="4" w:tplc="332A1FC2">
      <w:numFmt w:val="bullet"/>
      <w:lvlText w:val="•"/>
      <w:lvlJc w:val="left"/>
      <w:pPr>
        <w:ind w:left="4660" w:hanging="327"/>
      </w:pPr>
      <w:rPr>
        <w:rFonts w:hint="default"/>
        <w:lang w:val="ru-RU" w:eastAsia="en-US" w:bidi="ar-SA"/>
      </w:rPr>
    </w:lvl>
    <w:lvl w:ilvl="5" w:tplc="B7BC2B26">
      <w:numFmt w:val="bullet"/>
      <w:lvlText w:val="•"/>
      <w:lvlJc w:val="left"/>
      <w:pPr>
        <w:ind w:left="5745" w:hanging="327"/>
      </w:pPr>
      <w:rPr>
        <w:rFonts w:hint="default"/>
        <w:lang w:val="ru-RU" w:eastAsia="en-US" w:bidi="ar-SA"/>
      </w:rPr>
    </w:lvl>
    <w:lvl w:ilvl="6" w:tplc="CCF69D48">
      <w:numFmt w:val="bullet"/>
      <w:lvlText w:val="•"/>
      <w:lvlJc w:val="left"/>
      <w:pPr>
        <w:ind w:left="6830" w:hanging="327"/>
      </w:pPr>
      <w:rPr>
        <w:rFonts w:hint="default"/>
        <w:lang w:val="ru-RU" w:eastAsia="en-US" w:bidi="ar-SA"/>
      </w:rPr>
    </w:lvl>
    <w:lvl w:ilvl="7" w:tplc="6A7EED20">
      <w:numFmt w:val="bullet"/>
      <w:lvlText w:val="•"/>
      <w:lvlJc w:val="left"/>
      <w:pPr>
        <w:ind w:left="7915" w:hanging="327"/>
      </w:pPr>
      <w:rPr>
        <w:rFonts w:hint="default"/>
        <w:lang w:val="ru-RU" w:eastAsia="en-US" w:bidi="ar-SA"/>
      </w:rPr>
    </w:lvl>
    <w:lvl w:ilvl="8" w:tplc="AABECAA6">
      <w:numFmt w:val="bullet"/>
      <w:lvlText w:val="•"/>
      <w:lvlJc w:val="left"/>
      <w:pPr>
        <w:ind w:left="9000" w:hanging="327"/>
      </w:pPr>
      <w:rPr>
        <w:rFonts w:hint="default"/>
        <w:lang w:val="ru-RU" w:eastAsia="en-US" w:bidi="ar-SA"/>
      </w:rPr>
    </w:lvl>
  </w:abstractNum>
  <w:abstractNum w:abstractNumId="63">
    <w:nsid w:val="4A6B2646"/>
    <w:multiLevelType w:val="hybridMultilevel"/>
    <w:tmpl w:val="2F5A0592"/>
    <w:lvl w:ilvl="0" w:tplc="FACAD526">
      <w:start w:val="2"/>
      <w:numFmt w:val="decimal"/>
      <w:lvlText w:val="%1"/>
      <w:lvlJc w:val="left"/>
      <w:pPr>
        <w:ind w:left="327" w:hanging="217"/>
        <w:jc w:val="left"/>
      </w:pPr>
      <w:rPr>
        <w:rFonts w:ascii="Times New Roman" w:eastAsia="Times New Roman" w:hAnsi="Times New Roman" w:cs="Times New Roman" w:hint="default"/>
        <w:b/>
        <w:bCs/>
        <w:w w:val="100"/>
        <w:sz w:val="28"/>
        <w:szCs w:val="28"/>
        <w:lang w:val="ru-RU" w:eastAsia="en-US" w:bidi="ar-SA"/>
      </w:rPr>
    </w:lvl>
    <w:lvl w:ilvl="1" w:tplc="C46C1734">
      <w:numFmt w:val="bullet"/>
      <w:lvlText w:val="•"/>
      <w:lvlJc w:val="left"/>
      <w:pPr>
        <w:ind w:left="1304" w:hanging="217"/>
      </w:pPr>
      <w:rPr>
        <w:rFonts w:hint="default"/>
        <w:lang w:val="ru-RU" w:eastAsia="en-US" w:bidi="ar-SA"/>
      </w:rPr>
    </w:lvl>
    <w:lvl w:ilvl="2" w:tplc="AC303D8C">
      <w:numFmt w:val="bullet"/>
      <w:lvlText w:val="•"/>
      <w:lvlJc w:val="left"/>
      <w:pPr>
        <w:ind w:left="2289" w:hanging="217"/>
      </w:pPr>
      <w:rPr>
        <w:rFonts w:hint="default"/>
        <w:lang w:val="ru-RU" w:eastAsia="en-US" w:bidi="ar-SA"/>
      </w:rPr>
    </w:lvl>
    <w:lvl w:ilvl="3" w:tplc="6CD80036">
      <w:numFmt w:val="bullet"/>
      <w:lvlText w:val="•"/>
      <w:lvlJc w:val="left"/>
      <w:pPr>
        <w:ind w:left="3274" w:hanging="217"/>
      </w:pPr>
      <w:rPr>
        <w:rFonts w:hint="default"/>
        <w:lang w:val="ru-RU" w:eastAsia="en-US" w:bidi="ar-SA"/>
      </w:rPr>
    </w:lvl>
    <w:lvl w:ilvl="4" w:tplc="78B6595C">
      <w:numFmt w:val="bullet"/>
      <w:lvlText w:val="•"/>
      <w:lvlJc w:val="left"/>
      <w:pPr>
        <w:ind w:left="4259" w:hanging="217"/>
      </w:pPr>
      <w:rPr>
        <w:rFonts w:hint="default"/>
        <w:lang w:val="ru-RU" w:eastAsia="en-US" w:bidi="ar-SA"/>
      </w:rPr>
    </w:lvl>
    <w:lvl w:ilvl="5" w:tplc="739CAD42">
      <w:numFmt w:val="bullet"/>
      <w:lvlText w:val="•"/>
      <w:lvlJc w:val="left"/>
      <w:pPr>
        <w:ind w:left="5244" w:hanging="217"/>
      </w:pPr>
      <w:rPr>
        <w:rFonts w:hint="default"/>
        <w:lang w:val="ru-RU" w:eastAsia="en-US" w:bidi="ar-SA"/>
      </w:rPr>
    </w:lvl>
    <w:lvl w:ilvl="6" w:tplc="59D4952A">
      <w:numFmt w:val="bullet"/>
      <w:lvlText w:val="•"/>
      <w:lvlJc w:val="left"/>
      <w:pPr>
        <w:ind w:left="6229" w:hanging="217"/>
      </w:pPr>
      <w:rPr>
        <w:rFonts w:hint="default"/>
        <w:lang w:val="ru-RU" w:eastAsia="en-US" w:bidi="ar-SA"/>
      </w:rPr>
    </w:lvl>
    <w:lvl w:ilvl="7" w:tplc="DD5CC080">
      <w:numFmt w:val="bullet"/>
      <w:lvlText w:val="•"/>
      <w:lvlJc w:val="left"/>
      <w:pPr>
        <w:ind w:left="7214" w:hanging="217"/>
      </w:pPr>
      <w:rPr>
        <w:rFonts w:hint="default"/>
        <w:lang w:val="ru-RU" w:eastAsia="en-US" w:bidi="ar-SA"/>
      </w:rPr>
    </w:lvl>
    <w:lvl w:ilvl="8" w:tplc="6D445F2C">
      <w:numFmt w:val="bullet"/>
      <w:lvlText w:val="•"/>
      <w:lvlJc w:val="left"/>
      <w:pPr>
        <w:ind w:left="8199" w:hanging="217"/>
      </w:pPr>
      <w:rPr>
        <w:rFonts w:hint="default"/>
        <w:lang w:val="ru-RU" w:eastAsia="en-US" w:bidi="ar-SA"/>
      </w:rPr>
    </w:lvl>
  </w:abstractNum>
  <w:abstractNum w:abstractNumId="64">
    <w:nsid w:val="4ABE247F"/>
    <w:multiLevelType w:val="hybridMultilevel"/>
    <w:tmpl w:val="B698559C"/>
    <w:lvl w:ilvl="0" w:tplc="DD7C5B02">
      <w:start w:val="1"/>
      <w:numFmt w:val="decimal"/>
      <w:lvlText w:val="%1)"/>
      <w:lvlJc w:val="left"/>
      <w:pPr>
        <w:ind w:left="980" w:hanging="260"/>
        <w:jc w:val="left"/>
      </w:pPr>
      <w:rPr>
        <w:rFonts w:ascii="Times New Roman" w:eastAsia="Times New Roman" w:hAnsi="Times New Roman" w:cs="Times New Roman" w:hint="default"/>
        <w:b/>
        <w:bCs/>
        <w:w w:val="99"/>
        <w:sz w:val="24"/>
        <w:szCs w:val="24"/>
        <w:lang w:val="ru-RU" w:eastAsia="en-US" w:bidi="ar-SA"/>
      </w:rPr>
    </w:lvl>
    <w:lvl w:ilvl="1" w:tplc="EADE0956">
      <w:numFmt w:val="bullet"/>
      <w:lvlText w:val="•"/>
      <w:lvlJc w:val="left"/>
      <w:pPr>
        <w:ind w:left="1986" w:hanging="260"/>
      </w:pPr>
      <w:rPr>
        <w:rFonts w:hint="default"/>
        <w:lang w:val="ru-RU" w:eastAsia="en-US" w:bidi="ar-SA"/>
      </w:rPr>
    </w:lvl>
    <w:lvl w:ilvl="2" w:tplc="9A4E2D1E">
      <w:numFmt w:val="bullet"/>
      <w:lvlText w:val="•"/>
      <w:lvlJc w:val="left"/>
      <w:pPr>
        <w:ind w:left="2992" w:hanging="260"/>
      </w:pPr>
      <w:rPr>
        <w:rFonts w:hint="default"/>
        <w:lang w:val="ru-RU" w:eastAsia="en-US" w:bidi="ar-SA"/>
      </w:rPr>
    </w:lvl>
    <w:lvl w:ilvl="3" w:tplc="433A8922">
      <w:numFmt w:val="bullet"/>
      <w:lvlText w:val="•"/>
      <w:lvlJc w:val="left"/>
      <w:pPr>
        <w:ind w:left="3998" w:hanging="260"/>
      </w:pPr>
      <w:rPr>
        <w:rFonts w:hint="default"/>
        <w:lang w:val="ru-RU" w:eastAsia="en-US" w:bidi="ar-SA"/>
      </w:rPr>
    </w:lvl>
    <w:lvl w:ilvl="4" w:tplc="8442365E">
      <w:numFmt w:val="bullet"/>
      <w:lvlText w:val="•"/>
      <w:lvlJc w:val="left"/>
      <w:pPr>
        <w:ind w:left="5004" w:hanging="260"/>
      </w:pPr>
      <w:rPr>
        <w:rFonts w:hint="default"/>
        <w:lang w:val="ru-RU" w:eastAsia="en-US" w:bidi="ar-SA"/>
      </w:rPr>
    </w:lvl>
    <w:lvl w:ilvl="5" w:tplc="153879D8">
      <w:numFmt w:val="bullet"/>
      <w:lvlText w:val="•"/>
      <w:lvlJc w:val="left"/>
      <w:pPr>
        <w:ind w:left="6010" w:hanging="260"/>
      </w:pPr>
      <w:rPr>
        <w:rFonts w:hint="default"/>
        <w:lang w:val="ru-RU" w:eastAsia="en-US" w:bidi="ar-SA"/>
      </w:rPr>
    </w:lvl>
    <w:lvl w:ilvl="6" w:tplc="AEC421BA">
      <w:numFmt w:val="bullet"/>
      <w:lvlText w:val="•"/>
      <w:lvlJc w:val="left"/>
      <w:pPr>
        <w:ind w:left="7016" w:hanging="260"/>
      </w:pPr>
      <w:rPr>
        <w:rFonts w:hint="default"/>
        <w:lang w:val="ru-RU" w:eastAsia="en-US" w:bidi="ar-SA"/>
      </w:rPr>
    </w:lvl>
    <w:lvl w:ilvl="7" w:tplc="22662008">
      <w:numFmt w:val="bullet"/>
      <w:lvlText w:val="•"/>
      <w:lvlJc w:val="left"/>
      <w:pPr>
        <w:ind w:left="8022" w:hanging="260"/>
      </w:pPr>
      <w:rPr>
        <w:rFonts w:hint="default"/>
        <w:lang w:val="ru-RU" w:eastAsia="en-US" w:bidi="ar-SA"/>
      </w:rPr>
    </w:lvl>
    <w:lvl w:ilvl="8" w:tplc="23164644">
      <w:numFmt w:val="bullet"/>
      <w:lvlText w:val="•"/>
      <w:lvlJc w:val="left"/>
      <w:pPr>
        <w:ind w:left="9028" w:hanging="260"/>
      </w:pPr>
      <w:rPr>
        <w:rFonts w:hint="default"/>
        <w:lang w:val="ru-RU" w:eastAsia="en-US" w:bidi="ar-SA"/>
      </w:rPr>
    </w:lvl>
  </w:abstractNum>
  <w:abstractNum w:abstractNumId="65">
    <w:nsid w:val="4C244D4B"/>
    <w:multiLevelType w:val="multilevel"/>
    <w:tmpl w:val="1A766392"/>
    <w:lvl w:ilvl="0">
      <w:start w:val="1"/>
      <w:numFmt w:val="decimal"/>
      <w:lvlText w:val="%1)"/>
      <w:lvlJc w:val="left"/>
      <w:pPr>
        <w:ind w:left="814" w:hanging="850"/>
        <w:jc w:val="left"/>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3540" w:hanging="713"/>
        <w:jc w:val="lef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337" w:hanging="713"/>
      </w:pPr>
      <w:rPr>
        <w:rFonts w:hint="default"/>
        <w:lang w:val="ru-RU" w:eastAsia="en-US" w:bidi="ar-SA"/>
      </w:rPr>
    </w:lvl>
    <w:lvl w:ilvl="3">
      <w:numFmt w:val="bullet"/>
      <w:lvlText w:val="•"/>
      <w:lvlJc w:val="left"/>
      <w:pPr>
        <w:ind w:left="5135" w:hanging="713"/>
      </w:pPr>
      <w:rPr>
        <w:rFonts w:hint="default"/>
        <w:lang w:val="ru-RU" w:eastAsia="en-US" w:bidi="ar-SA"/>
      </w:rPr>
    </w:lvl>
    <w:lvl w:ilvl="4">
      <w:numFmt w:val="bullet"/>
      <w:lvlText w:val="•"/>
      <w:lvlJc w:val="left"/>
      <w:pPr>
        <w:ind w:left="5933" w:hanging="713"/>
      </w:pPr>
      <w:rPr>
        <w:rFonts w:hint="default"/>
        <w:lang w:val="ru-RU" w:eastAsia="en-US" w:bidi="ar-SA"/>
      </w:rPr>
    </w:lvl>
    <w:lvl w:ilvl="5">
      <w:numFmt w:val="bullet"/>
      <w:lvlText w:val="•"/>
      <w:lvlJc w:val="left"/>
      <w:pPr>
        <w:ind w:left="6730" w:hanging="713"/>
      </w:pPr>
      <w:rPr>
        <w:rFonts w:hint="default"/>
        <w:lang w:val="ru-RU" w:eastAsia="en-US" w:bidi="ar-SA"/>
      </w:rPr>
    </w:lvl>
    <w:lvl w:ilvl="6">
      <w:numFmt w:val="bullet"/>
      <w:lvlText w:val="•"/>
      <w:lvlJc w:val="left"/>
      <w:pPr>
        <w:ind w:left="7528" w:hanging="713"/>
      </w:pPr>
      <w:rPr>
        <w:rFonts w:hint="default"/>
        <w:lang w:val="ru-RU" w:eastAsia="en-US" w:bidi="ar-SA"/>
      </w:rPr>
    </w:lvl>
    <w:lvl w:ilvl="7">
      <w:numFmt w:val="bullet"/>
      <w:lvlText w:val="•"/>
      <w:lvlJc w:val="left"/>
      <w:pPr>
        <w:ind w:left="8326" w:hanging="713"/>
      </w:pPr>
      <w:rPr>
        <w:rFonts w:hint="default"/>
        <w:lang w:val="ru-RU" w:eastAsia="en-US" w:bidi="ar-SA"/>
      </w:rPr>
    </w:lvl>
    <w:lvl w:ilvl="8">
      <w:numFmt w:val="bullet"/>
      <w:lvlText w:val="•"/>
      <w:lvlJc w:val="left"/>
      <w:pPr>
        <w:ind w:left="9123" w:hanging="713"/>
      </w:pPr>
      <w:rPr>
        <w:rFonts w:hint="default"/>
        <w:lang w:val="ru-RU" w:eastAsia="en-US" w:bidi="ar-SA"/>
      </w:rPr>
    </w:lvl>
  </w:abstractNum>
  <w:abstractNum w:abstractNumId="66">
    <w:nsid w:val="4CB1773B"/>
    <w:multiLevelType w:val="hybridMultilevel"/>
    <w:tmpl w:val="E826BEEC"/>
    <w:lvl w:ilvl="0" w:tplc="EB2230F2">
      <w:numFmt w:val="bullet"/>
      <w:lvlText w:val="•"/>
      <w:lvlJc w:val="left"/>
      <w:pPr>
        <w:ind w:left="464" w:hanging="145"/>
      </w:pPr>
      <w:rPr>
        <w:rFonts w:ascii="Times New Roman" w:eastAsia="Times New Roman" w:hAnsi="Times New Roman" w:cs="Times New Roman" w:hint="default"/>
        <w:w w:val="100"/>
        <w:sz w:val="24"/>
        <w:szCs w:val="24"/>
        <w:lang w:val="ru-RU" w:eastAsia="en-US" w:bidi="ar-SA"/>
      </w:rPr>
    </w:lvl>
    <w:lvl w:ilvl="1" w:tplc="0C5A477A">
      <w:numFmt w:val="bullet"/>
      <w:lvlText w:val="•"/>
      <w:lvlJc w:val="left"/>
      <w:pPr>
        <w:ind w:left="1531" w:hanging="145"/>
      </w:pPr>
      <w:rPr>
        <w:rFonts w:hint="default"/>
        <w:lang w:val="ru-RU" w:eastAsia="en-US" w:bidi="ar-SA"/>
      </w:rPr>
    </w:lvl>
    <w:lvl w:ilvl="2" w:tplc="768EB21A">
      <w:numFmt w:val="bullet"/>
      <w:lvlText w:val="•"/>
      <w:lvlJc w:val="left"/>
      <w:pPr>
        <w:ind w:left="2602" w:hanging="145"/>
      </w:pPr>
      <w:rPr>
        <w:rFonts w:hint="default"/>
        <w:lang w:val="ru-RU" w:eastAsia="en-US" w:bidi="ar-SA"/>
      </w:rPr>
    </w:lvl>
    <w:lvl w:ilvl="3" w:tplc="2CA633BA">
      <w:numFmt w:val="bullet"/>
      <w:lvlText w:val="•"/>
      <w:lvlJc w:val="left"/>
      <w:pPr>
        <w:ind w:left="3673" w:hanging="145"/>
      </w:pPr>
      <w:rPr>
        <w:rFonts w:hint="default"/>
        <w:lang w:val="ru-RU" w:eastAsia="en-US" w:bidi="ar-SA"/>
      </w:rPr>
    </w:lvl>
    <w:lvl w:ilvl="4" w:tplc="BB961FE4">
      <w:numFmt w:val="bullet"/>
      <w:lvlText w:val="•"/>
      <w:lvlJc w:val="left"/>
      <w:pPr>
        <w:ind w:left="4744" w:hanging="145"/>
      </w:pPr>
      <w:rPr>
        <w:rFonts w:hint="default"/>
        <w:lang w:val="ru-RU" w:eastAsia="en-US" w:bidi="ar-SA"/>
      </w:rPr>
    </w:lvl>
    <w:lvl w:ilvl="5" w:tplc="B44AF040">
      <w:numFmt w:val="bullet"/>
      <w:lvlText w:val="•"/>
      <w:lvlJc w:val="left"/>
      <w:pPr>
        <w:ind w:left="5815" w:hanging="145"/>
      </w:pPr>
      <w:rPr>
        <w:rFonts w:hint="default"/>
        <w:lang w:val="ru-RU" w:eastAsia="en-US" w:bidi="ar-SA"/>
      </w:rPr>
    </w:lvl>
    <w:lvl w:ilvl="6" w:tplc="46A6A924">
      <w:numFmt w:val="bullet"/>
      <w:lvlText w:val="•"/>
      <w:lvlJc w:val="left"/>
      <w:pPr>
        <w:ind w:left="6886" w:hanging="145"/>
      </w:pPr>
      <w:rPr>
        <w:rFonts w:hint="default"/>
        <w:lang w:val="ru-RU" w:eastAsia="en-US" w:bidi="ar-SA"/>
      </w:rPr>
    </w:lvl>
    <w:lvl w:ilvl="7" w:tplc="5FF835E4">
      <w:numFmt w:val="bullet"/>
      <w:lvlText w:val="•"/>
      <w:lvlJc w:val="left"/>
      <w:pPr>
        <w:ind w:left="7957" w:hanging="145"/>
      </w:pPr>
      <w:rPr>
        <w:rFonts w:hint="default"/>
        <w:lang w:val="ru-RU" w:eastAsia="en-US" w:bidi="ar-SA"/>
      </w:rPr>
    </w:lvl>
    <w:lvl w:ilvl="8" w:tplc="FDE62726">
      <w:numFmt w:val="bullet"/>
      <w:lvlText w:val="•"/>
      <w:lvlJc w:val="left"/>
      <w:pPr>
        <w:ind w:left="9028" w:hanging="145"/>
      </w:pPr>
      <w:rPr>
        <w:rFonts w:hint="default"/>
        <w:lang w:val="ru-RU" w:eastAsia="en-US" w:bidi="ar-SA"/>
      </w:rPr>
    </w:lvl>
  </w:abstractNum>
  <w:abstractNum w:abstractNumId="67">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8">
    <w:nsid w:val="4E7513F1"/>
    <w:multiLevelType w:val="hybridMultilevel"/>
    <w:tmpl w:val="7F962562"/>
    <w:lvl w:ilvl="0" w:tplc="7ACC6F0C">
      <w:start w:val="1"/>
      <w:numFmt w:val="decimal"/>
      <w:lvlText w:val="%1)"/>
      <w:lvlJc w:val="left"/>
      <w:pPr>
        <w:ind w:left="324" w:hanging="262"/>
        <w:jc w:val="left"/>
      </w:pPr>
      <w:rPr>
        <w:rFonts w:ascii="Times New Roman" w:eastAsia="Times New Roman" w:hAnsi="Times New Roman" w:cs="Times New Roman" w:hint="default"/>
        <w:w w:val="99"/>
        <w:sz w:val="24"/>
        <w:szCs w:val="24"/>
        <w:lang w:val="ru-RU" w:eastAsia="en-US" w:bidi="ar-SA"/>
      </w:rPr>
    </w:lvl>
    <w:lvl w:ilvl="1" w:tplc="A0B82922">
      <w:numFmt w:val="bullet"/>
      <w:lvlText w:val=""/>
      <w:lvlJc w:val="left"/>
      <w:pPr>
        <w:ind w:left="1606" w:hanging="356"/>
      </w:pPr>
      <w:rPr>
        <w:rFonts w:ascii="Wingdings" w:eastAsia="Wingdings" w:hAnsi="Wingdings" w:cs="Wingdings" w:hint="default"/>
        <w:w w:val="100"/>
        <w:sz w:val="24"/>
        <w:szCs w:val="24"/>
        <w:lang w:val="ru-RU" w:eastAsia="en-US" w:bidi="ar-SA"/>
      </w:rPr>
    </w:lvl>
    <w:lvl w:ilvl="2" w:tplc="6F5ED7D2">
      <w:numFmt w:val="bullet"/>
      <w:lvlText w:val="•"/>
      <w:lvlJc w:val="left"/>
      <w:pPr>
        <w:ind w:left="2660" w:hanging="356"/>
      </w:pPr>
      <w:rPr>
        <w:rFonts w:hint="default"/>
        <w:lang w:val="ru-RU" w:eastAsia="en-US" w:bidi="ar-SA"/>
      </w:rPr>
    </w:lvl>
    <w:lvl w:ilvl="3" w:tplc="40D820CA">
      <w:numFmt w:val="bullet"/>
      <w:lvlText w:val="•"/>
      <w:lvlJc w:val="left"/>
      <w:pPr>
        <w:ind w:left="3720" w:hanging="356"/>
      </w:pPr>
      <w:rPr>
        <w:rFonts w:hint="default"/>
        <w:lang w:val="ru-RU" w:eastAsia="en-US" w:bidi="ar-SA"/>
      </w:rPr>
    </w:lvl>
    <w:lvl w:ilvl="4" w:tplc="6C74F924">
      <w:numFmt w:val="bullet"/>
      <w:lvlText w:val="•"/>
      <w:lvlJc w:val="left"/>
      <w:pPr>
        <w:ind w:left="4780" w:hanging="356"/>
      </w:pPr>
      <w:rPr>
        <w:rFonts w:hint="default"/>
        <w:lang w:val="ru-RU" w:eastAsia="en-US" w:bidi="ar-SA"/>
      </w:rPr>
    </w:lvl>
    <w:lvl w:ilvl="5" w:tplc="920091EC">
      <w:numFmt w:val="bullet"/>
      <w:lvlText w:val="•"/>
      <w:lvlJc w:val="left"/>
      <w:pPr>
        <w:ind w:left="5840" w:hanging="356"/>
      </w:pPr>
      <w:rPr>
        <w:rFonts w:hint="default"/>
        <w:lang w:val="ru-RU" w:eastAsia="en-US" w:bidi="ar-SA"/>
      </w:rPr>
    </w:lvl>
    <w:lvl w:ilvl="6" w:tplc="7CE84C64">
      <w:numFmt w:val="bullet"/>
      <w:lvlText w:val="•"/>
      <w:lvlJc w:val="left"/>
      <w:pPr>
        <w:ind w:left="6900" w:hanging="356"/>
      </w:pPr>
      <w:rPr>
        <w:rFonts w:hint="default"/>
        <w:lang w:val="ru-RU" w:eastAsia="en-US" w:bidi="ar-SA"/>
      </w:rPr>
    </w:lvl>
    <w:lvl w:ilvl="7" w:tplc="F3A0079C">
      <w:numFmt w:val="bullet"/>
      <w:lvlText w:val="•"/>
      <w:lvlJc w:val="left"/>
      <w:pPr>
        <w:ind w:left="7960" w:hanging="356"/>
      </w:pPr>
      <w:rPr>
        <w:rFonts w:hint="default"/>
        <w:lang w:val="ru-RU" w:eastAsia="en-US" w:bidi="ar-SA"/>
      </w:rPr>
    </w:lvl>
    <w:lvl w:ilvl="8" w:tplc="36F6D920">
      <w:numFmt w:val="bullet"/>
      <w:lvlText w:val="•"/>
      <w:lvlJc w:val="left"/>
      <w:pPr>
        <w:ind w:left="9020" w:hanging="356"/>
      </w:pPr>
      <w:rPr>
        <w:rFonts w:hint="default"/>
        <w:lang w:val="ru-RU" w:eastAsia="en-US" w:bidi="ar-SA"/>
      </w:rPr>
    </w:lvl>
  </w:abstractNum>
  <w:abstractNum w:abstractNumId="69">
    <w:nsid w:val="4FA94F34"/>
    <w:multiLevelType w:val="hybridMultilevel"/>
    <w:tmpl w:val="6DC0DE42"/>
    <w:lvl w:ilvl="0" w:tplc="229C260A">
      <w:start w:val="2"/>
      <w:numFmt w:val="decimal"/>
      <w:lvlText w:val="%1"/>
      <w:lvlJc w:val="left"/>
      <w:pPr>
        <w:ind w:left="480" w:hanging="181"/>
        <w:jc w:val="left"/>
      </w:pPr>
      <w:rPr>
        <w:rFonts w:ascii="Times New Roman" w:eastAsia="Times New Roman" w:hAnsi="Times New Roman" w:cs="Times New Roman" w:hint="default"/>
        <w:b/>
        <w:bCs/>
        <w:w w:val="100"/>
        <w:sz w:val="24"/>
        <w:szCs w:val="24"/>
        <w:lang w:val="ru-RU" w:eastAsia="en-US" w:bidi="ar-SA"/>
      </w:rPr>
    </w:lvl>
    <w:lvl w:ilvl="1" w:tplc="ACE69146">
      <w:start w:val="2"/>
      <w:numFmt w:val="decimal"/>
      <w:lvlText w:val="%2"/>
      <w:lvlJc w:val="left"/>
      <w:pPr>
        <w:ind w:left="622" w:hanging="178"/>
        <w:jc w:val="left"/>
      </w:pPr>
      <w:rPr>
        <w:rFonts w:ascii="Times New Roman" w:eastAsia="Times New Roman" w:hAnsi="Times New Roman" w:cs="Times New Roman" w:hint="default"/>
        <w:b/>
        <w:bCs/>
        <w:w w:val="100"/>
        <w:sz w:val="24"/>
        <w:szCs w:val="24"/>
        <w:lang w:val="ru-RU" w:eastAsia="en-US" w:bidi="ar-SA"/>
      </w:rPr>
    </w:lvl>
    <w:lvl w:ilvl="2" w:tplc="B7CC91C0">
      <w:numFmt w:val="bullet"/>
      <w:lvlText w:val=""/>
      <w:lvlJc w:val="left"/>
      <w:pPr>
        <w:ind w:left="1284" w:hanging="360"/>
      </w:pPr>
      <w:rPr>
        <w:rFonts w:ascii="Symbol" w:eastAsia="Symbol" w:hAnsi="Symbol" w:cs="Symbol" w:hint="default"/>
        <w:w w:val="100"/>
        <w:sz w:val="24"/>
        <w:szCs w:val="24"/>
        <w:lang w:val="ru-RU" w:eastAsia="en-US" w:bidi="ar-SA"/>
      </w:rPr>
    </w:lvl>
    <w:lvl w:ilvl="3" w:tplc="10AC0D84">
      <w:numFmt w:val="bullet"/>
      <w:lvlText w:val="•"/>
      <w:lvlJc w:val="left"/>
      <w:pPr>
        <w:ind w:left="2512" w:hanging="360"/>
      </w:pPr>
      <w:rPr>
        <w:rFonts w:hint="default"/>
        <w:lang w:val="ru-RU" w:eastAsia="en-US" w:bidi="ar-SA"/>
      </w:rPr>
    </w:lvl>
    <w:lvl w:ilvl="4" w:tplc="05B8DADA">
      <w:numFmt w:val="bullet"/>
      <w:lvlText w:val="•"/>
      <w:lvlJc w:val="left"/>
      <w:pPr>
        <w:ind w:left="3745" w:hanging="360"/>
      </w:pPr>
      <w:rPr>
        <w:rFonts w:hint="default"/>
        <w:lang w:val="ru-RU" w:eastAsia="en-US" w:bidi="ar-SA"/>
      </w:rPr>
    </w:lvl>
    <w:lvl w:ilvl="5" w:tplc="84E6ED76">
      <w:numFmt w:val="bullet"/>
      <w:lvlText w:val="•"/>
      <w:lvlJc w:val="left"/>
      <w:pPr>
        <w:ind w:left="4977" w:hanging="360"/>
      </w:pPr>
      <w:rPr>
        <w:rFonts w:hint="default"/>
        <w:lang w:val="ru-RU" w:eastAsia="en-US" w:bidi="ar-SA"/>
      </w:rPr>
    </w:lvl>
    <w:lvl w:ilvl="6" w:tplc="6B46BE5C">
      <w:numFmt w:val="bullet"/>
      <w:lvlText w:val="•"/>
      <w:lvlJc w:val="left"/>
      <w:pPr>
        <w:ind w:left="6210" w:hanging="360"/>
      </w:pPr>
      <w:rPr>
        <w:rFonts w:hint="default"/>
        <w:lang w:val="ru-RU" w:eastAsia="en-US" w:bidi="ar-SA"/>
      </w:rPr>
    </w:lvl>
    <w:lvl w:ilvl="7" w:tplc="80604086">
      <w:numFmt w:val="bullet"/>
      <w:lvlText w:val="•"/>
      <w:lvlJc w:val="left"/>
      <w:pPr>
        <w:ind w:left="7443" w:hanging="360"/>
      </w:pPr>
      <w:rPr>
        <w:rFonts w:hint="default"/>
        <w:lang w:val="ru-RU" w:eastAsia="en-US" w:bidi="ar-SA"/>
      </w:rPr>
    </w:lvl>
    <w:lvl w:ilvl="8" w:tplc="B6A67882">
      <w:numFmt w:val="bullet"/>
      <w:lvlText w:val="•"/>
      <w:lvlJc w:val="left"/>
      <w:pPr>
        <w:ind w:left="8675" w:hanging="360"/>
      </w:pPr>
      <w:rPr>
        <w:rFonts w:hint="default"/>
        <w:lang w:val="ru-RU" w:eastAsia="en-US" w:bidi="ar-SA"/>
      </w:rPr>
    </w:lvl>
  </w:abstractNum>
  <w:abstractNum w:abstractNumId="70">
    <w:nsid w:val="4FE00989"/>
    <w:multiLevelType w:val="hybridMultilevel"/>
    <w:tmpl w:val="10DAC7A4"/>
    <w:lvl w:ilvl="0" w:tplc="992E1C06">
      <w:start w:val="1"/>
      <w:numFmt w:val="decimal"/>
      <w:lvlText w:val="%1)"/>
      <w:lvlJc w:val="left"/>
      <w:pPr>
        <w:ind w:left="814" w:hanging="850"/>
        <w:jc w:val="left"/>
      </w:pPr>
      <w:rPr>
        <w:rFonts w:ascii="Times New Roman" w:eastAsia="Times New Roman" w:hAnsi="Times New Roman" w:cs="Times New Roman" w:hint="default"/>
        <w:w w:val="99"/>
        <w:sz w:val="24"/>
        <w:szCs w:val="24"/>
        <w:lang w:val="ru-RU" w:eastAsia="en-US" w:bidi="ar-SA"/>
      </w:rPr>
    </w:lvl>
    <w:lvl w:ilvl="1" w:tplc="725225CE">
      <w:numFmt w:val="bullet"/>
      <w:lvlText w:val="•"/>
      <w:lvlJc w:val="left"/>
      <w:pPr>
        <w:ind w:left="1837" w:hanging="850"/>
      </w:pPr>
      <w:rPr>
        <w:rFonts w:hint="default"/>
        <w:lang w:val="ru-RU" w:eastAsia="en-US" w:bidi="ar-SA"/>
      </w:rPr>
    </w:lvl>
    <w:lvl w:ilvl="2" w:tplc="BA6C62AA">
      <w:numFmt w:val="bullet"/>
      <w:lvlText w:val="•"/>
      <w:lvlJc w:val="left"/>
      <w:pPr>
        <w:ind w:left="2855" w:hanging="850"/>
      </w:pPr>
      <w:rPr>
        <w:rFonts w:hint="default"/>
        <w:lang w:val="ru-RU" w:eastAsia="en-US" w:bidi="ar-SA"/>
      </w:rPr>
    </w:lvl>
    <w:lvl w:ilvl="3" w:tplc="80780126">
      <w:numFmt w:val="bullet"/>
      <w:lvlText w:val="•"/>
      <w:lvlJc w:val="left"/>
      <w:pPr>
        <w:ind w:left="3873" w:hanging="850"/>
      </w:pPr>
      <w:rPr>
        <w:rFonts w:hint="default"/>
        <w:lang w:val="ru-RU" w:eastAsia="en-US" w:bidi="ar-SA"/>
      </w:rPr>
    </w:lvl>
    <w:lvl w:ilvl="4" w:tplc="7454543E">
      <w:numFmt w:val="bullet"/>
      <w:lvlText w:val="•"/>
      <w:lvlJc w:val="left"/>
      <w:pPr>
        <w:ind w:left="4891" w:hanging="850"/>
      </w:pPr>
      <w:rPr>
        <w:rFonts w:hint="default"/>
        <w:lang w:val="ru-RU" w:eastAsia="en-US" w:bidi="ar-SA"/>
      </w:rPr>
    </w:lvl>
    <w:lvl w:ilvl="5" w:tplc="444EF716">
      <w:numFmt w:val="bullet"/>
      <w:lvlText w:val="•"/>
      <w:lvlJc w:val="left"/>
      <w:pPr>
        <w:ind w:left="5909" w:hanging="850"/>
      </w:pPr>
      <w:rPr>
        <w:rFonts w:hint="default"/>
        <w:lang w:val="ru-RU" w:eastAsia="en-US" w:bidi="ar-SA"/>
      </w:rPr>
    </w:lvl>
    <w:lvl w:ilvl="6" w:tplc="C8641F8A">
      <w:numFmt w:val="bullet"/>
      <w:lvlText w:val="•"/>
      <w:lvlJc w:val="left"/>
      <w:pPr>
        <w:ind w:left="6927" w:hanging="850"/>
      </w:pPr>
      <w:rPr>
        <w:rFonts w:hint="default"/>
        <w:lang w:val="ru-RU" w:eastAsia="en-US" w:bidi="ar-SA"/>
      </w:rPr>
    </w:lvl>
    <w:lvl w:ilvl="7" w:tplc="359ABBC2">
      <w:numFmt w:val="bullet"/>
      <w:lvlText w:val="•"/>
      <w:lvlJc w:val="left"/>
      <w:pPr>
        <w:ind w:left="7945" w:hanging="850"/>
      </w:pPr>
      <w:rPr>
        <w:rFonts w:hint="default"/>
        <w:lang w:val="ru-RU" w:eastAsia="en-US" w:bidi="ar-SA"/>
      </w:rPr>
    </w:lvl>
    <w:lvl w:ilvl="8" w:tplc="AD74EE4E">
      <w:numFmt w:val="bullet"/>
      <w:lvlText w:val="•"/>
      <w:lvlJc w:val="left"/>
      <w:pPr>
        <w:ind w:left="8963" w:hanging="850"/>
      </w:pPr>
      <w:rPr>
        <w:rFonts w:hint="default"/>
        <w:lang w:val="ru-RU" w:eastAsia="en-US" w:bidi="ar-SA"/>
      </w:rPr>
    </w:lvl>
  </w:abstractNum>
  <w:abstractNum w:abstractNumId="71">
    <w:nsid w:val="4FEA7A0C"/>
    <w:multiLevelType w:val="hybridMultilevel"/>
    <w:tmpl w:val="022EF086"/>
    <w:lvl w:ilvl="0" w:tplc="FCB0A6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0256701"/>
    <w:multiLevelType w:val="hybridMultilevel"/>
    <w:tmpl w:val="B9F22578"/>
    <w:lvl w:ilvl="0" w:tplc="DC8A31B6">
      <w:start w:val="1"/>
      <w:numFmt w:val="decimal"/>
      <w:lvlText w:val="%1)"/>
      <w:lvlJc w:val="left"/>
      <w:pPr>
        <w:ind w:left="1069" w:hanging="360"/>
      </w:pPr>
      <w:rPr>
        <w:rFonts w:ascii="Times New Roman" w:eastAsia="Times New Roman" w:hAnsi="Times New Roman" w:cs="Times New Roman"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2762CF7"/>
    <w:multiLevelType w:val="hybridMultilevel"/>
    <w:tmpl w:val="5EBA6A12"/>
    <w:lvl w:ilvl="0" w:tplc="B19403CA">
      <w:numFmt w:val="bullet"/>
      <w:lvlText w:val="-"/>
      <w:lvlJc w:val="left"/>
      <w:pPr>
        <w:ind w:left="457" w:hanging="138"/>
      </w:pPr>
      <w:rPr>
        <w:rFonts w:ascii="Times New Roman" w:eastAsia="Times New Roman" w:hAnsi="Times New Roman" w:cs="Times New Roman" w:hint="default"/>
        <w:w w:val="99"/>
        <w:sz w:val="24"/>
        <w:szCs w:val="24"/>
        <w:lang w:val="ru-RU" w:eastAsia="en-US" w:bidi="ar-SA"/>
      </w:rPr>
    </w:lvl>
    <w:lvl w:ilvl="1" w:tplc="99002B24">
      <w:numFmt w:val="bullet"/>
      <w:lvlText w:val="•"/>
      <w:lvlJc w:val="left"/>
      <w:pPr>
        <w:ind w:left="1531" w:hanging="138"/>
      </w:pPr>
      <w:rPr>
        <w:rFonts w:hint="default"/>
        <w:lang w:val="ru-RU" w:eastAsia="en-US" w:bidi="ar-SA"/>
      </w:rPr>
    </w:lvl>
    <w:lvl w:ilvl="2" w:tplc="8E5AB41A">
      <w:numFmt w:val="bullet"/>
      <w:lvlText w:val="•"/>
      <w:lvlJc w:val="left"/>
      <w:pPr>
        <w:ind w:left="2602" w:hanging="138"/>
      </w:pPr>
      <w:rPr>
        <w:rFonts w:hint="default"/>
        <w:lang w:val="ru-RU" w:eastAsia="en-US" w:bidi="ar-SA"/>
      </w:rPr>
    </w:lvl>
    <w:lvl w:ilvl="3" w:tplc="BEDEBBA4">
      <w:numFmt w:val="bullet"/>
      <w:lvlText w:val="•"/>
      <w:lvlJc w:val="left"/>
      <w:pPr>
        <w:ind w:left="3673" w:hanging="138"/>
      </w:pPr>
      <w:rPr>
        <w:rFonts w:hint="default"/>
        <w:lang w:val="ru-RU" w:eastAsia="en-US" w:bidi="ar-SA"/>
      </w:rPr>
    </w:lvl>
    <w:lvl w:ilvl="4" w:tplc="1FF09F42">
      <w:numFmt w:val="bullet"/>
      <w:lvlText w:val="•"/>
      <w:lvlJc w:val="left"/>
      <w:pPr>
        <w:ind w:left="4744" w:hanging="138"/>
      </w:pPr>
      <w:rPr>
        <w:rFonts w:hint="default"/>
        <w:lang w:val="ru-RU" w:eastAsia="en-US" w:bidi="ar-SA"/>
      </w:rPr>
    </w:lvl>
    <w:lvl w:ilvl="5" w:tplc="2FA2C568">
      <w:numFmt w:val="bullet"/>
      <w:lvlText w:val="•"/>
      <w:lvlJc w:val="left"/>
      <w:pPr>
        <w:ind w:left="5815" w:hanging="138"/>
      </w:pPr>
      <w:rPr>
        <w:rFonts w:hint="default"/>
        <w:lang w:val="ru-RU" w:eastAsia="en-US" w:bidi="ar-SA"/>
      </w:rPr>
    </w:lvl>
    <w:lvl w:ilvl="6" w:tplc="D528E40C">
      <w:numFmt w:val="bullet"/>
      <w:lvlText w:val="•"/>
      <w:lvlJc w:val="left"/>
      <w:pPr>
        <w:ind w:left="6886" w:hanging="138"/>
      </w:pPr>
      <w:rPr>
        <w:rFonts w:hint="default"/>
        <w:lang w:val="ru-RU" w:eastAsia="en-US" w:bidi="ar-SA"/>
      </w:rPr>
    </w:lvl>
    <w:lvl w:ilvl="7" w:tplc="551C9BA6">
      <w:numFmt w:val="bullet"/>
      <w:lvlText w:val="•"/>
      <w:lvlJc w:val="left"/>
      <w:pPr>
        <w:ind w:left="7957" w:hanging="138"/>
      </w:pPr>
      <w:rPr>
        <w:rFonts w:hint="default"/>
        <w:lang w:val="ru-RU" w:eastAsia="en-US" w:bidi="ar-SA"/>
      </w:rPr>
    </w:lvl>
    <w:lvl w:ilvl="8" w:tplc="AA7253B8">
      <w:numFmt w:val="bullet"/>
      <w:lvlText w:val="•"/>
      <w:lvlJc w:val="left"/>
      <w:pPr>
        <w:ind w:left="9028" w:hanging="138"/>
      </w:pPr>
      <w:rPr>
        <w:rFonts w:hint="default"/>
        <w:lang w:val="ru-RU" w:eastAsia="en-US" w:bidi="ar-SA"/>
      </w:rPr>
    </w:lvl>
  </w:abstractNum>
  <w:abstractNum w:abstractNumId="75">
    <w:nsid w:val="52AF4E35"/>
    <w:multiLevelType w:val="hybridMultilevel"/>
    <w:tmpl w:val="11B24200"/>
    <w:lvl w:ilvl="0" w:tplc="49F485C4">
      <w:start w:val="1"/>
      <w:numFmt w:val="decimal"/>
      <w:lvlText w:val="%1)"/>
      <w:lvlJc w:val="left"/>
      <w:pPr>
        <w:ind w:left="324" w:hanging="332"/>
        <w:jc w:val="left"/>
      </w:pPr>
      <w:rPr>
        <w:rFonts w:ascii="Times New Roman" w:eastAsia="Times New Roman" w:hAnsi="Times New Roman" w:cs="Times New Roman" w:hint="default"/>
        <w:w w:val="99"/>
        <w:sz w:val="24"/>
        <w:szCs w:val="24"/>
        <w:lang w:val="ru-RU" w:eastAsia="en-US" w:bidi="ar-SA"/>
      </w:rPr>
    </w:lvl>
    <w:lvl w:ilvl="1" w:tplc="322E7010">
      <w:numFmt w:val="bullet"/>
      <w:lvlText w:val=""/>
      <w:lvlJc w:val="left"/>
      <w:pPr>
        <w:ind w:left="1606" w:hanging="356"/>
      </w:pPr>
      <w:rPr>
        <w:rFonts w:ascii="Wingdings" w:eastAsia="Wingdings" w:hAnsi="Wingdings" w:cs="Wingdings" w:hint="default"/>
        <w:w w:val="100"/>
        <w:sz w:val="24"/>
        <w:szCs w:val="24"/>
        <w:lang w:val="ru-RU" w:eastAsia="en-US" w:bidi="ar-SA"/>
      </w:rPr>
    </w:lvl>
    <w:lvl w:ilvl="2" w:tplc="74100AAE">
      <w:numFmt w:val="bullet"/>
      <w:lvlText w:val="•"/>
      <w:lvlJc w:val="left"/>
      <w:pPr>
        <w:ind w:left="2660" w:hanging="356"/>
      </w:pPr>
      <w:rPr>
        <w:rFonts w:hint="default"/>
        <w:lang w:val="ru-RU" w:eastAsia="en-US" w:bidi="ar-SA"/>
      </w:rPr>
    </w:lvl>
    <w:lvl w:ilvl="3" w:tplc="14D0F49A">
      <w:numFmt w:val="bullet"/>
      <w:lvlText w:val="•"/>
      <w:lvlJc w:val="left"/>
      <w:pPr>
        <w:ind w:left="3720" w:hanging="356"/>
      </w:pPr>
      <w:rPr>
        <w:rFonts w:hint="default"/>
        <w:lang w:val="ru-RU" w:eastAsia="en-US" w:bidi="ar-SA"/>
      </w:rPr>
    </w:lvl>
    <w:lvl w:ilvl="4" w:tplc="68C85832">
      <w:numFmt w:val="bullet"/>
      <w:lvlText w:val="•"/>
      <w:lvlJc w:val="left"/>
      <w:pPr>
        <w:ind w:left="4780" w:hanging="356"/>
      </w:pPr>
      <w:rPr>
        <w:rFonts w:hint="default"/>
        <w:lang w:val="ru-RU" w:eastAsia="en-US" w:bidi="ar-SA"/>
      </w:rPr>
    </w:lvl>
    <w:lvl w:ilvl="5" w:tplc="FBA47C24">
      <w:numFmt w:val="bullet"/>
      <w:lvlText w:val="•"/>
      <w:lvlJc w:val="left"/>
      <w:pPr>
        <w:ind w:left="5840" w:hanging="356"/>
      </w:pPr>
      <w:rPr>
        <w:rFonts w:hint="default"/>
        <w:lang w:val="ru-RU" w:eastAsia="en-US" w:bidi="ar-SA"/>
      </w:rPr>
    </w:lvl>
    <w:lvl w:ilvl="6" w:tplc="DA6E4E78">
      <w:numFmt w:val="bullet"/>
      <w:lvlText w:val="•"/>
      <w:lvlJc w:val="left"/>
      <w:pPr>
        <w:ind w:left="6900" w:hanging="356"/>
      </w:pPr>
      <w:rPr>
        <w:rFonts w:hint="default"/>
        <w:lang w:val="ru-RU" w:eastAsia="en-US" w:bidi="ar-SA"/>
      </w:rPr>
    </w:lvl>
    <w:lvl w:ilvl="7" w:tplc="A970BDBC">
      <w:numFmt w:val="bullet"/>
      <w:lvlText w:val="•"/>
      <w:lvlJc w:val="left"/>
      <w:pPr>
        <w:ind w:left="7960" w:hanging="356"/>
      </w:pPr>
      <w:rPr>
        <w:rFonts w:hint="default"/>
        <w:lang w:val="ru-RU" w:eastAsia="en-US" w:bidi="ar-SA"/>
      </w:rPr>
    </w:lvl>
    <w:lvl w:ilvl="8" w:tplc="7FAC5836">
      <w:numFmt w:val="bullet"/>
      <w:lvlText w:val="•"/>
      <w:lvlJc w:val="left"/>
      <w:pPr>
        <w:ind w:left="9020" w:hanging="356"/>
      </w:pPr>
      <w:rPr>
        <w:rFonts w:hint="default"/>
        <w:lang w:val="ru-RU" w:eastAsia="en-US" w:bidi="ar-SA"/>
      </w:rPr>
    </w:lvl>
  </w:abstractNum>
  <w:abstractNum w:abstractNumId="76">
    <w:nsid w:val="54157B45"/>
    <w:multiLevelType w:val="hybridMultilevel"/>
    <w:tmpl w:val="BCDCCC16"/>
    <w:lvl w:ilvl="0" w:tplc="FCB0A6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6BB1882"/>
    <w:multiLevelType w:val="hybridMultilevel"/>
    <w:tmpl w:val="D32E3508"/>
    <w:lvl w:ilvl="0" w:tplc="FF481D48">
      <w:numFmt w:val="bullet"/>
      <w:lvlText w:val=""/>
      <w:lvlJc w:val="left"/>
      <w:pPr>
        <w:ind w:left="1060" w:hanging="360"/>
      </w:pPr>
      <w:rPr>
        <w:rFonts w:ascii="Symbol" w:eastAsia="Symbol" w:hAnsi="Symbol" w:cs="Symbol" w:hint="default"/>
        <w:w w:val="100"/>
        <w:sz w:val="24"/>
        <w:szCs w:val="24"/>
        <w:lang w:val="ru-RU" w:eastAsia="en-US" w:bidi="ar-SA"/>
      </w:rPr>
    </w:lvl>
    <w:lvl w:ilvl="1" w:tplc="B982262A">
      <w:numFmt w:val="bullet"/>
      <w:lvlText w:val="•"/>
      <w:lvlJc w:val="left"/>
      <w:pPr>
        <w:ind w:left="2060" w:hanging="360"/>
      </w:pPr>
      <w:rPr>
        <w:rFonts w:hint="default"/>
        <w:lang w:val="ru-RU" w:eastAsia="en-US" w:bidi="ar-SA"/>
      </w:rPr>
    </w:lvl>
    <w:lvl w:ilvl="2" w:tplc="96AE1600">
      <w:numFmt w:val="bullet"/>
      <w:lvlText w:val="•"/>
      <w:lvlJc w:val="left"/>
      <w:pPr>
        <w:ind w:left="3060" w:hanging="360"/>
      </w:pPr>
      <w:rPr>
        <w:rFonts w:hint="default"/>
        <w:lang w:val="ru-RU" w:eastAsia="en-US" w:bidi="ar-SA"/>
      </w:rPr>
    </w:lvl>
    <w:lvl w:ilvl="3" w:tplc="590A2BE2">
      <w:numFmt w:val="bullet"/>
      <w:lvlText w:val="•"/>
      <w:lvlJc w:val="left"/>
      <w:pPr>
        <w:ind w:left="4060" w:hanging="360"/>
      </w:pPr>
      <w:rPr>
        <w:rFonts w:hint="default"/>
        <w:lang w:val="ru-RU" w:eastAsia="en-US" w:bidi="ar-SA"/>
      </w:rPr>
    </w:lvl>
    <w:lvl w:ilvl="4" w:tplc="CEEA7A6A">
      <w:numFmt w:val="bullet"/>
      <w:lvlText w:val="•"/>
      <w:lvlJc w:val="left"/>
      <w:pPr>
        <w:ind w:left="5060" w:hanging="360"/>
      </w:pPr>
      <w:rPr>
        <w:rFonts w:hint="default"/>
        <w:lang w:val="ru-RU" w:eastAsia="en-US" w:bidi="ar-SA"/>
      </w:rPr>
    </w:lvl>
    <w:lvl w:ilvl="5" w:tplc="C37AC2DC">
      <w:numFmt w:val="bullet"/>
      <w:lvlText w:val="•"/>
      <w:lvlJc w:val="left"/>
      <w:pPr>
        <w:ind w:left="6060" w:hanging="360"/>
      </w:pPr>
      <w:rPr>
        <w:rFonts w:hint="default"/>
        <w:lang w:val="ru-RU" w:eastAsia="en-US" w:bidi="ar-SA"/>
      </w:rPr>
    </w:lvl>
    <w:lvl w:ilvl="6" w:tplc="179630DC">
      <w:numFmt w:val="bullet"/>
      <w:lvlText w:val="•"/>
      <w:lvlJc w:val="left"/>
      <w:pPr>
        <w:ind w:left="7060" w:hanging="360"/>
      </w:pPr>
      <w:rPr>
        <w:rFonts w:hint="default"/>
        <w:lang w:val="ru-RU" w:eastAsia="en-US" w:bidi="ar-SA"/>
      </w:rPr>
    </w:lvl>
    <w:lvl w:ilvl="7" w:tplc="DC44A66C">
      <w:numFmt w:val="bullet"/>
      <w:lvlText w:val="•"/>
      <w:lvlJc w:val="left"/>
      <w:pPr>
        <w:ind w:left="8060" w:hanging="360"/>
      </w:pPr>
      <w:rPr>
        <w:rFonts w:hint="default"/>
        <w:lang w:val="ru-RU" w:eastAsia="en-US" w:bidi="ar-SA"/>
      </w:rPr>
    </w:lvl>
    <w:lvl w:ilvl="8" w:tplc="EB1C464E">
      <w:numFmt w:val="bullet"/>
      <w:lvlText w:val="•"/>
      <w:lvlJc w:val="left"/>
      <w:pPr>
        <w:ind w:left="9060" w:hanging="360"/>
      </w:pPr>
      <w:rPr>
        <w:rFonts w:hint="default"/>
        <w:lang w:val="ru-RU" w:eastAsia="en-US" w:bidi="ar-SA"/>
      </w:rPr>
    </w:lvl>
  </w:abstractNum>
  <w:abstractNum w:abstractNumId="78">
    <w:nsid w:val="574244DE"/>
    <w:multiLevelType w:val="hybridMultilevel"/>
    <w:tmpl w:val="7E061F8A"/>
    <w:lvl w:ilvl="0" w:tplc="5900CB76">
      <w:start w:val="1"/>
      <w:numFmt w:val="bullet"/>
      <w:lvlText w:val=""/>
      <w:lvlJc w:val="left"/>
      <w:rPr>
        <w:rFonts w:ascii="Wingdings" w:eastAsia="Times New Roman" w:hAnsi="Wingdings"/>
        <w:b w:val="0"/>
        <w:i w:val="0"/>
        <w:strike w:val="0"/>
        <w:dstrike w:val="0"/>
        <w:color w:val="000000"/>
        <w:sz w:val="28"/>
        <w:u w:val="none" w:color="000000"/>
        <w:vertAlign w:val="baseline"/>
      </w:rPr>
    </w:lvl>
    <w:lvl w:ilvl="1" w:tplc="1CC895E0">
      <w:start w:val="1"/>
      <w:numFmt w:val="bullet"/>
      <w:lvlText w:val="o"/>
      <w:lvlJc w:val="left"/>
      <w:pPr>
        <w:ind w:left="1788"/>
      </w:pPr>
      <w:rPr>
        <w:rFonts w:ascii="Wingdings" w:eastAsia="Times New Roman" w:hAnsi="Wingdings"/>
        <w:b w:val="0"/>
        <w:i w:val="0"/>
        <w:strike w:val="0"/>
        <w:dstrike w:val="0"/>
        <w:color w:val="000000"/>
        <w:sz w:val="28"/>
        <w:u w:val="none" w:color="000000"/>
        <w:vertAlign w:val="baseline"/>
      </w:rPr>
    </w:lvl>
    <w:lvl w:ilvl="2" w:tplc="47B4598C">
      <w:start w:val="1"/>
      <w:numFmt w:val="bullet"/>
      <w:lvlText w:val="▪"/>
      <w:lvlJc w:val="left"/>
      <w:pPr>
        <w:ind w:left="2508"/>
      </w:pPr>
      <w:rPr>
        <w:rFonts w:ascii="Wingdings" w:eastAsia="Times New Roman" w:hAnsi="Wingdings"/>
        <w:b w:val="0"/>
        <w:i w:val="0"/>
        <w:strike w:val="0"/>
        <w:dstrike w:val="0"/>
        <w:color w:val="000000"/>
        <w:sz w:val="28"/>
        <w:u w:val="none" w:color="000000"/>
        <w:vertAlign w:val="baseline"/>
      </w:rPr>
    </w:lvl>
    <w:lvl w:ilvl="3" w:tplc="C4AED4E8">
      <w:start w:val="1"/>
      <w:numFmt w:val="bullet"/>
      <w:lvlText w:val="•"/>
      <w:lvlJc w:val="left"/>
      <w:pPr>
        <w:ind w:left="3228"/>
      </w:pPr>
      <w:rPr>
        <w:rFonts w:ascii="Wingdings" w:eastAsia="Times New Roman" w:hAnsi="Wingdings"/>
        <w:b w:val="0"/>
        <w:i w:val="0"/>
        <w:strike w:val="0"/>
        <w:dstrike w:val="0"/>
        <w:color w:val="000000"/>
        <w:sz w:val="28"/>
        <w:u w:val="none" w:color="000000"/>
        <w:vertAlign w:val="baseline"/>
      </w:rPr>
    </w:lvl>
    <w:lvl w:ilvl="4" w:tplc="7946EACC">
      <w:start w:val="1"/>
      <w:numFmt w:val="bullet"/>
      <w:lvlText w:val="o"/>
      <w:lvlJc w:val="left"/>
      <w:pPr>
        <w:ind w:left="3948"/>
      </w:pPr>
      <w:rPr>
        <w:rFonts w:ascii="Wingdings" w:eastAsia="Times New Roman" w:hAnsi="Wingdings"/>
        <w:b w:val="0"/>
        <w:i w:val="0"/>
        <w:strike w:val="0"/>
        <w:dstrike w:val="0"/>
        <w:color w:val="000000"/>
        <w:sz w:val="28"/>
        <w:u w:val="none" w:color="000000"/>
        <w:vertAlign w:val="baseline"/>
      </w:rPr>
    </w:lvl>
    <w:lvl w:ilvl="5" w:tplc="277C0920">
      <w:start w:val="1"/>
      <w:numFmt w:val="bullet"/>
      <w:lvlText w:val="▪"/>
      <w:lvlJc w:val="left"/>
      <w:pPr>
        <w:ind w:left="4668"/>
      </w:pPr>
      <w:rPr>
        <w:rFonts w:ascii="Wingdings" w:eastAsia="Times New Roman" w:hAnsi="Wingdings"/>
        <w:b w:val="0"/>
        <w:i w:val="0"/>
        <w:strike w:val="0"/>
        <w:dstrike w:val="0"/>
        <w:color w:val="000000"/>
        <w:sz w:val="28"/>
        <w:u w:val="none" w:color="000000"/>
        <w:vertAlign w:val="baseline"/>
      </w:rPr>
    </w:lvl>
    <w:lvl w:ilvl="6" w:tplc="5C10500A">
      <w:start w:val="1"/>
      <w:numFmt w:val="bullet"/>
      <w:lvlText w:val="•"/>
      <w:lvlJc w:val="left"/>
      <w:pPr>
        <w:ind w:left="5388"/>
      </w:pPr>
      <w:rPr>
        <w:rFonts w:ascii="Wingdings" w:eastAsia="Times New Roman" w:hAnsi="Wingdings"/>
        <w:b w:val="0"/>
        <w:i w:val="0"/>
        <w:strike w:val="0"/>
        <w:dstrike w:val="0"/>
        <w:color w:val="000000"/>
        <w:sz w:val="28"/>
        <w:u w:val="none" w:color="000000"/>
        <w:vertAlign w:val="baseline"/>
      </w:rPr>
    </w:lvl>
    <w:lvl w:ilvl="7" w:tplc="1FA8B590">
      <w:start w:val="1"/>
      <w:numFmt w:val="bullet"/>
      <w:lvlText w:val="o"/>
      <w:lvlJc w:val="left"/>
      <w:pPr>
        <w:ind w:left="6108"/>
      </w:pPr>
      <w:rPr>
        <w:rFonts w:ascii="Wingdings" w:eastAsia="Times New Roman" w:hAnsi="Wingdings"/>
        <w:b w:val="0"/>
        <w:i w:val="0"/>
        <w:strike w:val="0"/>
        <w:dstrike w:val="0"/>
        <w:color w:val="000000"/>
        <w:sz w:val="28"/>
        <w:u w:val="none" w:color="000000"/>
        <w:vertAlign w:val="baseline"/>
      </w:rPr>
    </w:lvl>
    <w:lvl w:ilvl="8" w:tplc="0CA6A192">
      <w:start w:val="1"/>
      <w:numFmt w:val="bullet"/>
      <w:lvlText w:val="▪"/>
      <w:lvlJc w:val="left"/>
      <w:pPr>
        <w:ind w:left="6828"/>
      </w:pPr>
      <w:rPr>
        <w:rFonts w:ascii="Wingdings" w:eastAsia="Times New Roman" w:hAnsi="Wingdings"/>
        <w:b w:val="0"/>
        <w:i w:val="0"/>
        <w:strike w:val="0"/>
        <w:dstrike w:val="0"/>
        <w:color w:val="000000"/>
        <w:sz w:val="28"/>
        <w:u w:val="none" w:color="000000"/>
        <w:vertAlign w:val="baseline"/>
      </w:rPr>
    </w:lvl>
  </w:abstractNum>
  <w:abstractNum w:abstractNumId="79">
    <w:nsid w:val="578F56EF"/>
    <w:multiLevelType w:val="multilevel"/>
    <w:tmpl w:val="C4326B18"/>
    <w:lvl w:ilvl="0">
      <w:start w:val="1"/>
      <w:numFmt w:val="decimal"/>
      <w:lvlText w:val="%1"/>
      <w:lvlJc w:val="left"/>
      <w:pPr>
        <w:ind w:left="2097" w:hanging="572"/>
        <w:jc w:val="left"/>
      </w:pPr>
      <w:rPr>
        <w:rFonts w:hint="default"/>
        <w:lang w:val="ru-RU" w:eastAsia="en-US" w:bidi="ar-SA"/>
      </w:rPr>
    </w:lvl>
    <w:lvl w:ilvl="1">
      <w:start w:val="1"/>
      <w:numFmt w:val="decimal"/>
      <w:lvlText w:val="%1.%2."/>
      <w:lvlJc w:val="left"/>
      <w:pPr>
        <w:ind w:left="2097" w:hanging="572"/>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4289" w:hanging="34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813" w:hanging="348"/>
      </w:pPr>
      <w:rPr>
        <w:rFonts w:hint="default"/>
        <w:lang w:val="ru-RU" w:eastAsia="en-US" w:bidi="ar-SA"/>
      </w:rPr>
    </w:lvl>
    <w:lvl w:ilvl="4">
      <w:numFmt w:val="bullet"/>
      <w:lvlText w:val="•"/>
      <w:lvlJc w:val="left"/>
      <w:pPr>
        <w:ind w:left="6580" w:hanging="348"/>
      </w:pPr>
      <w:rPr>
        <w:rFonts w:hint="default"/>
        <w:lang w:val="ru-RU" w:eastAsia="en-US" w:bidi="ar-SA"/>
      </w:rPr>
    </w:lvl>
    <w:lvl w:ilvl="5">
      <w:numFmt w:val="bullet"/>
      <w:lvlText w:val="•"/>
      <w:lvlJc w:val="left"/>
      <w:pPr>
        <w:ind w:left="7347" w:hanging="348"/>
      </w:pPr>
      <w:rPr>
        <w:rFonts w:hint="default"/>
        <w:lang w:val="ru-RU" w:eastAsia="en-US" w:bidi="ar-SA"/>
      </w:rPr>
    </w:lvl>
    <w:lvl w:ilvl="6">
      <w:numFmt w:val="bullet"/>
      <w:lvlText w:val="•"/>
      <w:lvlJc w:val="left"/>
      <w:pPr>
        <w:ind w:left="8113" w:hanging="348"/>
      </w:pPr>
      <w:rPr>
        <w:rFonts w:hint="default"/>
        <w:lang w:val="ru-RU" w:eastAsia="en-US" w:bidi="ar-SA"/>
      </w:rPr>
    </w:lvl>
    <w:lvl w:ilvl="7">
      <w:numFmt w:val="bullet"/>
      <w:lvlText w:val="•"/>
      <w:lvlJc w:val="left"/>
      <w:pPr>
        <w:ind w:left="8880" w:hanging="348"/>
      </w:pPr>
      <w:rPr>
        <w:rFonts w:hint="default"/>
        <w:lang w:val="ru-RU" w:eastAsia="en-US" w:bidi="ar-SA"/>
      </w:rPr>
    </w:lvl>
    <w:lvl w:ilvl="8">
      <w:numFmt w:val="bullet"/>
      <w:lvlText w:val="•"/>
      <w:lvlJc w:val="left"/>
      <w:pPr>
        <w:ind w:left="9647" w:hanging="348"/>
      </w:pPr>
      <w:rPr>
        <w:rFonts w:hint="default"/>
        <w:lang w:val="ru-RU" w:eastAsia="en-US" w:bidi="ar-SA"/>
      </w:rPr>
    </w:lvl>
  </w:abstractNum>
  <w:abstractNum w:abstractNumId="80">
    <w:nsid w:val="58B3029E"/>
    <w:multiLevelType w:val="hybridMultilevel"/>
    <w:tmpl w:val="4FD87BBE"/>
    <w:lvl w:ilvl="0" w:tplc="A83CAC30">
      <w:numFmt w:val="bullet"/>
      <w:lvlText w:val=""/>
      <w:lvlJc w:val="left"/>
      <w:pPr>
        <w:ind w:left="1046" w:hanging="363"/>
      </w:pPr>
      <w:rPr>
        <w:rFonts w:ascii="Symbol" w:eastAsia="Symbol" w:hAnsi="Symbol" w:cs="Symbol" w:hint="default"/>
        <w:w w:val="100"/>
        <w:sz w:val="24"/>
        <w:szCs w:val="24"/>
        <w:lang w:val="ru-RU" w:eastAsia="en-US" w:bidi="ar-SA"/>
      </w:rPr>
    </w:lvl>
    <w:lvl w:ilvl="1" w:tplc="63AC19EC">
      <w:numFmt w:val="bullet"/>
      <w:lvlText w:val="•"/>
      <w:lvlJc w:val="left"/>
      <w:pPr>
        <w:ind w:left="2044" w:hanging="363"/>
      </w:pPr>
      <w:rPr>
        <w:rFonts w:hint="default"/>
        <w:lang w:val="ru-RU" w:eastAsia="en-US" w:bidi="ar-SA"/>
      </w:rPr>
    </w:lvl>
    <w:lvl w:ilvl="2" w:tplc="E8382D78">
      <w:numFmt w:val="bullet"/>
      <w:lvlText w:val="•"/>
      <w:lvlJc w:val="left"/>
      <w:pPr>
        <w:ind w:left="3048" w:hanging="363"/>
      </w:pPr>
      <w:rPr>
        <w:rFonts w:hint="default"/>
        <w:lang w:val="ru-RU" w:eastAsia="en-US" w:bidi="ar-SA"/>
      </w:rPr>
    </w:lvl>
    <w:lvl w:ilvl="3" w:tplc="C81203AC">
      <w:numFmt w:val="bullet"/>
      <w:lvlText w:val="•"/>
      <w:lvlJc w:val="left"/>
      <w:pPr>
        <w:ind w:left="4052" w:hanging="363"/>
      </w:pPr>
      <w:rPr>
        <w:rFonts w:hint="default"/>
        <w:lang w:val="ru-RU" w:eastAsia="en-US" w:bidi="ar-SA"/>
      </w:rPr>
    </w:lvl>
    <w:lvl w:ilvl="4" w:tplc="1BB697EE">
      <w:numFmt w:val="bullet"/>
      <w:lvlText w:val="•"/>
      <w:lvlJc w:val="left"/>
      <w:pPr>
        <w:ind w:left="5056" w:hanging="363"/>
      </w:pPr>
      <w:rPr>
        <w:rFonts w:hint="default"/>
        <w:lang w:val="ru-RU" w:eastAsia="en-US" w:bidi="ar-SA"/>
      </w:rPr>
    </w:lvl>
    <w:lvl w:ilvl="5" w:tplc="101C4214">
      <w:numFmt w:val="bullet"/>
      <w:lvlText w:val="•"/>
      <w:lvlJc w:val="left"/>
      <w:pPr>
        <w:ind w:left="6060" w:hanging="363"/>
      </w:pPr>
      <w:rPr>
        <w:rFonts w:hint="default"/>
        <w:lang w:val="ru-RU" w:eastAsia="en-US" w:bidi="ar-SA"/>
      </w:rPr>
    </w:lvl>
    <w:lvl w:ilvl="6" w:tplc="46128E7C">
      <w:numFmt w:val="bullet"/>
      <w:lvlText w:val="•"/>
      <w:lvlJc w:val="left"/>
      <w:pPr>
        <w:ind w:left="7064" w:hanging="363"/>
      </w:pPr>
      <w:rPr>
        <w:rFonts w:hint="default"/>
        <w:lang w:val="ru-RU" w:eastAsia="en-US" w:bidi="ar-SA"/>
      </w:rPr>
    </w:lvl>
    <w:lvl w:ilvl="7" w:tplc="AD088E0C">
      <w:numFmt w:val="bullet"/>
      <w:lvlText w:val="•"/>
      <w:lvlJc w:val="left"/>
      <w:pPr>
        <w:ind w:left="8068" w:hanging="363"/>
      </w:pPr>
      <w:rPr>
        <w:rFonts w:hint="default"/>
        <w:lang w:val="ru-RU" w:eastAsia="en-US" w:bidi="ar-SA"/>
      </w:rPr>
    </w:lvl>
    <w:lvl w:ilvl="8" w:tplc="0688DA8C">
      <w:numFmt w:val="bullet"/>
      <w:lvlText w:val="•"/>
      <w:lvlJc w:val="left"/>
      <w:pPr>
        <w:ind w:left="9072" w:hanging="363"/>
      </w:pPr>
      <w:rPr>
        <w:rFonts w:hint="default"/>
        <w:lang w:val="ru-RU" w:eastAsia="en-US" w:bidi="ar-SA"/>
      </w:rPr>
    </w:lvl>
  </w:abstractNum>
  <w:abstractNum w:abstractNumId="81">
    <w:nsid w:val="593753DD"/>
    <w:multiLevelType w:val="hybridMultilevel"/>
    <w:tmpl w:val="24A67EBA"/>
    <w:lvl w:ilvl="0" w:tplc="176E2800">
      <w:start w:val="1"/>
      <w:numFmt w:val="decimal"/>
      <w:lvlText w:val="%1)"/>
      <w:lvlJc w:val="left"/>
      <w:pPr>
        <w:ind w:left="1714" w:hanging="360"/>
        <w:jc w:val="left"/>
      </w:pPr>
      <w:rPr>
        <w:rFonts w:ascii="Times New Roman" w:eastAsia="Times New Roman" w:hAnsi="Times New Roman" w:cs="Times New Roman" w:hint="default"/>
        <w:w w:val="99"/>
        <w:sz w:val="24"/>
        <w:szCs w:val="24"/>
        <w:lang w:val="ru-RU" w:eastAsia="en-US" w:bidi="ar-SA"/>
      </w:rPr>
    </w:lvl>
    <w:lvl w:ilvl="1" w:tplc="D0CA7B88">
      <w:numFmt w:val="bullet"/>
      <w:lvlText w:val="•"/>
      <w:lvlJc w:val="left"/>
      <w:pPr>
        <w:ind w:left="2647" w:hanging="360"/>
      </w:pPr>
      <w:rPr>
        <w:rFonts w:hint="default"/>
        <w:lang w:val="ru-RU" w:eastAsia="en-US" w:bidi="ar-SA"/>
      </w:rPr>
    </w:lvl>
    <w:lvl w:ilvl="2" w:tplc="77567DBC">
      <w:numFmt w:val="bullet"/>
      <w:lvlText w:val="•"/>
      <w:lvlJc w:val="left"/>
      <w:pPr>
        <w:ind w:left="3575" w:hanging="360"/>
      </w:pPr>
      <w:rPr>
        <w:rFonts w:hint="default"/>
        <w:lang w:val="ru-RU" w:eastAsia="en-US" w:bidi="ar-SA"/>
      </w:rPr>
    </w:lvl>
    <w:lvl w:ilvl="3" w:tplc="1EB68216">
      <w:numFmt w:val="bullet"/>
      <w:lvlText w:val="•"/>
      <w:lvlJc w:val="left"/>
      <w:pPr>
        <w:ind w:left="4503" w:hanging="360"/>
      </w:pPr>
      <w:rPr>
        <w:rFonts w:hint="default"/>
        <w:lang w:val="ru-RU" w:eastAsia="en-US" w:bidi="ar-SA"/>
      </w:rPr>
    </w:lvl>
    <w:lvl w:ilvl="4" w:tplc="2FB2168E">
      <w:numFmt w:val="bullet"/>
      <w:lvlText w:val="•"/>
      <w:lvlJc w:val="left"/>
      <w:pPr>
        <w:ind w:left="5431" w:hanging="360"/>
      </w:pPr>
      <w:rPr>
        <w:rFonts w:hint="default"/>
        <w:lang w:val="ru-RU" w:eastAsia="en-US" w:bidi="ar-SA"/>
      </w:rPr>
    </w:lvl>
    <w:lvl w:ilvl="5" w:tplc="B13246D4">
      <w:numFmt w:val="bullet"/>
      <w:lvlText w:val="•"/>
      <w:lvlJc w:val="left"/>
      <w:pPr>
        <w:ind w:left="6359" w:hanging="360"/>
      </w:pPr>
      <w:rPr>
        <w:rFonts w:hint="default"/>
        <w:lang w:val="ru-RU" w:eastAsia="en-US" w:bidi="ar-SA"/>
      </w:rPr>
    </w:lvl>
    <w:lvl w:ilvl="6" w:tplc="A8DEDC3A">
      <w:numFmt w:val="bullet"/>
      <w:lvlText w:val="•"/>
      <w:lvlJc w:val="left"/>
      <w:pPr>
        <w:ind w:left="7287" w:hanging="360"/>
      </w:pPr>
      <w:rPr>
        <w:rFonts w:hint="default"/>
        <w:lang w:val="ru-RU" w:eastAsia="en-US" w:bidi="ar-SA"/>
      </w:rPr>
    </w:lvl>
    <w:lvl w:ilvl="7" w:tplc="3AFC2E6A">
      <w:numFmt w:val="bullet"/>
      <w:lvlText w:val="•"/>
      <w:lvlJc w:val="left"/>
      <w:pPr>
        <w:ind w:left="8215" w:hanging="360"/>
      </w:pPr>
      <w:rPr>
        <w:rFonts w:hint="default"/>
        <w:lang w:val="ru-RU" w:eastAsia="en-US" w:bidi="ar-SA"/>
      </w:rPr>
    </w:lvl>
    <w:lvl w:ilvl="8" w:tplc="EFA2D1A8">
      <w:numFmt w:val="bullet"/>
      <w:lvlText w:val="•"/>
      <w:lvlJc w:val="left"/>
      <w:pPr>
        <w:ind w:left="9143" w:hanging="360"/>
      </w:pPr>
      <w:rPr>
        <w:rFonts w:hint="default"/>
        <w:lang w:val="ru-RU" w:eastAsia="en-US" w:bidi="ar-SA"/>
      </w:rPr>
    </w:lvl>
  </w:abstractNum>
  <w:abstractNum w:abstractNumId="82">
    <w:nsid w:val="599279BB"/>
    <w:multiLevelType w:val="multilevel"/>
    <w:tmpl w:val="BEF43A24"/>
    <w:lvl w:ilvl="0">
      <w:start w:val="2"/>
      <w:numFmt w:val="decimal"/>
      <w:lvlText w:val="%1"/>
      <w:lvlJc w:val="left"/>
      <w:pPr>
        <w:ind w:left="965" w:hanging="420"/>
        <w:jc w:val="left"/>
      </w:pPr>
      <w:rPr>
        <w:rFonts w:hint="default"/>
        <w:lang w:val="ru-RU" w:eastAsia="en-US" w:bidi="ar-SA"/>
      </w:rPr>
    </w:lvl>
    <w:lvl w:ilvl="1">
      <w:start w:val="2"/>
      <w:numFmt w:val="decimal"/>
      <w:lvlText w:val="%1.%2."/>
      <w:lvlJc w:val="left"/>
      <w:pPr>
        <w:ind w:left="965"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996" w:hanging="420"/>
      </w:pPr>
      <w:rPr>
        <w:rFonts w:hint="default"/>
        <w:lang w:val="ru-RU" w:eastAsia="en-US" w:bidi="ar-SA"/>
      </w:rPr>
    </w:lvl>
    <w:lvl w:ilvl="3">
      <w:numFmt w:val="bullet"/>
      <w:lvlText w:val="•"/>
      <w:lvlJc w:val="left"/>
      <w:pPr>
        <w:ind w:left="4014" w:hanging="420"/>
      </w:pPr>
      <w:rPr>
        <w:rFonts w:hint="default"/>
        <w:lang w:val="ru-RU" w:eastAsia="en-US" w:bidi="ar-SA"/>
      </w:rPr>
    </w:lvl>
    <w:lvl w:ilvl="4">
      <w:numFmt w:val="bullet"/>
      <w:lvlText w:val="•"/>
      <w:lvlJc w:val="left"/>
      <w:pPr>
        <w:ind w:left="5032" w:hanging="420"/>
      </w:pPr>
      <w:rPr>
        <w:rFonts w:hint="default"/>
        <w:lang w:val="ru-RU" w:eastAsia="en-US" w:bidi="ar-SA"/>
      </w:rPr>
    </w:lvl>
    <w:lvl w:ilvl="5">
      <w:numFmt w:val="bullet"/>
      <w:lvlText w:val="•"/>
      <w:lvlJc w:val="left"/>
      <w:pPr>
        <w:ind w:left="6050" w:hanging="420"/>
      </w:pPr>
      <w:rPr>
        <w:rFonts w:hint="default"/>
        <w:lang w:val="ru-RU" w:eastAsia="en-US" w:bidi="ar-SA"/>
      </w:rPr>
    </w:lvl>
    <w:lvl w:ilvl="6">
      <w:numFmt w:val="bullet"/>
      <w:lvlText w:val="•"/>
      <w:lvlJc w:val="left"/>
      <w:pPr>
        <w:ind w:left="7068" w:hanging="420"/>
      </w:pPr>
      <w:rPr>
        <w:rFonts w:hint="default"/>
        <w:lang w:val="ru-RU" w:eastAsia="en-US" w:bidi="ar-SA"/>
      </w:rPr>
    </w:lvl>
    <w:lvl w:ilvl="7">
      <w:numFmt w:val="bullet"/>
      <w:lvlText w:val="•"/>
      <w:lvlJc w:val="left"/>
      <w:pPr>
        <w:ind w:left="8086" w:hanging="420"/>
      </w:pPr>
      <w:rPr>
        <w:rFonts w:hint="default"/>
        <w:lang w:val="ru-RU" w:eastAsia="en-US" w:bidi="ar-SA"/>
      </w:rPr>
    </w:lvl>
    <w:lvl w:ilvl="8">
      <w:numFmt w:val="bullet"/>
      <w:lvlText w:val="•"/>
      <w:lvlJc w:val="left"/>
      <w:pPr>
        <w:ind w:left="9104" w:hanging="420"/>
      </w:pPr>
      <w:rPr>
        <w:rFonts w:hint="default"/>
        <w:lang w:val="ru-RU" w:eastAsia="en-US" w:bidi="ar-SA"/>
      </w:rPr>
    </w:lvl>
  </w:abstractNum>
  <w:abstractNum w:abstractNumId="83">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A953FE3"/>
    <w:multiLevelType w:val="hybridMultilevel"/>
    <w:tmpl w:val="738057FC"/>
    <w:lvl w:ilvl="0" w:tplc="EE1082D6">
      <w:start w:val="1"/>
      <w:numFmt w:val="decimal"/>
      <w:lvlText w:val="%1)"/>
      <w:lvlJc w:val="left"/>
      <w:pPr>
        <w:ind w:left="972" w:hanging="252"/>
        <w:jc w:val="left"/>
      </w:pPr>
      <w:rPr>
        <w:rFonts w:ascii="Times New Roman" w:eastAsia="Times New Roman" w:hAnsi="Times New Roman" w:cs="Times New Roman" w:hint="default"/>
        <w:i/>
        <w:iCs/>
        <w:w w:val="99"/>
        <w:sz w:val="24"/>
        <w:szCs w:val="24"/>
        <w:lang w:val="ru-RU" w:eastAsia="en-US" w:bidi="ar-SA"/>
      </w:rPr>
    </w:lvl>
    <w:lvl w:ilvl="1" w:tplc="C946294C">
      <w:numFmt w:val="bullet"/>
      <w:lvlText w:val="•"/>
      <w:lvlJc w:val="left"/>
      <w:pPr>
        <w:ind w:left="1990" w:hanging="252"/>
      </w:pPr>
      <w:rPr>
        <w:rFonts w:hint="default"/>
        <w:lang w:val="ru-RU" w:eastAsia="en-US" w:bidi="ar-SA"/>
      </w:rPr>
    </w:lvl>
    <w:lvl w:ilvl="2" w:tplc="BC269AA6">
      <w:numFmt w:val="bullet"/>
      <w:lvlText w:val="•"/>
      <w:lvlJc w:val="left"/>
      <w:pPr>
        <w:ind w:left="3000" w:hanging="252"/>
      </w:pPr>
      <w:rPr>
        <w:rFonts w:hint="default"/>
        <w:lang w:val="ru-RU" w:eastAsia="en-US" w:bidi="ar-SA"/>
      </w:rPr>
    </w:lvl>
    <w:lvl w:ilvl="3" w:tplc="6E02A9C2">
      <w:numFmt w:val="bullet"/>
      <w:lvlText w:val="•"/>
      <w:lvlJc w:val="left"/>
      <w:pPr>
        <w:ind w:left="4010" w:hanging="252"/>
      </w:pPr>
      <w:rPr>
        <w:rFonts w:hint="default"/>
        <w:lang w:val="ru-RU" w:eastAsia="en-US" w:bidi="ar-SA"/>
      </w:rPr>
    </w:lvl>
    <w:lvl w:ilvl="4" w:tplc="F5EACAAA">
      <w:numFmt w:val="bullet"/>
      <w:lvlText w:val="•"/>
      <w:lvlJc w:val="left"/>
      <w:pPr>
        <w:ind w:left="5020" w:hanging="252"/>
      </w:pPr>
      <w:rPr>
        <w:rFonts w:hint="default"/>
        <w:lang w:val="ru-RU" w:eastAsia="en-US" w:bidi="ar-SA"/>
      </w:rPr>
    </w:lvl>
    <w:lvl w:ilvl="5" w:tplc="7FF6A21E">
      <w:numFmt w:val="bullet"/>
      <w:lvlText w:val="•"/>
      <w:lvlJc w:val="left"/>
      <w:pPr>
        <w:ind w:left="6030" w:hanging="252"/>
      </w:pPr>
      <w:rPr>
        <w:rFonts w:hint="default"/>
        <w:lang w:val="ru-RU" w:eastAsia="en-US" w:bidi="ar-SA"/>
      </w:rPr>
    </w:lvl>
    <w:lvl w:ilvl="6" w:tplc="EE10670E">
      <w:numFmt w:val="bullet"/>
      <w:lvlText w:val="•"/>
      <w:lvlJc w:val="left"/>
      <w:pPr>
        <w:ind w:left="7040" w:hanging="252"/>
      </w:pPr>
      <w:rPr>
        <w:rFonts w:hint="default"/>
        <w:lang w:val="ru-RU" w:eastAsia="en-US" w:bidi="ar-SA"/>
      </w:rPr>
    </w:lvl>
    <w:lvl w:ilvl="7" w:tplc="09B4B206">
      <w:numFmt w:val="bullet"/>
      <w:lvlText w:val="•"/>
      <w:lvlJc w:val="left"/>
      <w:pPr>
        <w:ind w:left="8050" w:hanging="252"/>
      </w:pPr>
      <w:rPr>
        <w:rFonts w:hint="default"/>
        <w:lang w:val="ru-RU" w:eastAsia="en-US" w:bidi="ar-SA"/>
      </w:rPr>
    </w:lvl>
    <w:lvl w:ilvl="8" w:tplc="16B4530C">
      <w:numFmt w:val="bullet"/>
      <w:lvlText w:val="•"/>
      <w:lvlJc w:val="left"/>
      <w:pPr>
        <w:ind w:left="9060" w:hanging="252"/>
      </w:pPr>
      <w:rPr>
        <w:rFonts w:hint="default"/>
        <w:lang w:val="ru-RU" w:eastAsia="en-US" w:bidi="ar-SA"/>
      </w:rPr>
    </w:lvl>
  </w:abstractNum>
  <w:abstractNum w:abstractNumId="85">
    <w:nsid w:val="5B3F4253"/>
    <w:multiLevelType w:val="hybridMultilevel"/>
    <w:tmpl w:val="7B026AE8"/>
    <w:lvl w:ilvl="0" w:tplc="A7365124">
      <w:numFmt w:val="bullet"/>
      <w:lvlText w:val=""/>
      <w:lvlJc w:val="left"/>
      <w:pPr>
        <w:ind w:left="814" w:hanging="425"/>
      </w:pPr>
      <w:rPr>
        <w:rFonts w:ascii="Wingdings" w:eastAsia="Wingdings" w:hAnsi="Wingdings" w:cs="Wingdings" w:hint="default"/>
        <w:w w:val="100"/>
        <w:sz w:val="24"/>
        <w:szCs w:val="24"/>
        <w:lang w:val="ru-RU" w:eastAsia="en-US" w:bidi="ar-SA"/>
      </w:rPr>
    </w:lvl>
    <w:lvl w:ilvl="1" w:tplc="2C0ACDD2">
      <w:numFmt w:val="bullet"/>
      <w:lvlText w:val="•"/>
      <w:lvlJc w:val="left"/>
      <w:pPr>
        <w:ind w:left="1837" w:hanging="425"/>
      </w:pPr>
      <w:rPr>
        <w:rFonts w:hint="default"/>
        <w:lang w:val="ru-RU" w:eastAsia="en-US" w:bidi="ar-SA"/>
      </w:rPr>
    </w:lvl>
    <w:lvl w:ilvl="2" w:tplc="8092D2DC">
      <w:numFmt w:val="bullet"/>
      <w:lvlText w:val="•"/>
      <w:lvlJc w:val="left"/>
      <w:pPr>
        <w:ind w:left="2855" w:hanging="425"/>
      </w:pPr>
      <w:rPr>
        <w:rFonts w:hint="default"/>
        <w:lang w:val="ru-RU" w:eastAsia="en-US" w:bidi="ar-SA"/>
      </w:rPr>
    </w:lvl>
    <w:lvl w:ilvl="3" w:tplc="DA6E6B88">
      <w:numFmt w:val="bullet"/>
      <w:lvlText w:val="•"/>
      <w:lvlJc w:val="left"/>
      <w:pPr>
        <w:ind w:left="3873" w:hanging="425"/>
      </w:pPr>
      <w:rPr>
        <w:rFonts w:hint="default"/>
        <w:lang w:val="ru-RU" w:eastAsia="en-US" w:bidi="ar-SA"/>
      </w:rPr>
    </w:lvl>
    <w:lvl w:ilvl="4" w:tplc="BDBA01FE">
      <w:numFmt w:val="bullet"/>
      <w:lvlText w:val="•"/>
      <w:lvlJc w:val="left"/>
      <w:pPr>
        <w:ind w:left="4891" w:hanging="425"/>
      </w:pPr>
      <w:rPr>
        <w:rFonts w:hint="default"/>
        <w:lang w:val="ru-RU" w:eastAsia="en-US" w:bidi="ar-SA"/>
      </w:rPr>
    </w:lvl>
    <w:lvl w:ilvl="5" w:tplc="C3FC253C">
      <w:numFmt w:val="bullet"/>
      <w:lvlText w:val="•"/>
      <w:lvlJc w:val="left"/>
      <w:pPr>
        <w:ind w:left="5909" w:hanging="425"/>
      </w:pPr>
      <w:rPr>
        <w:rFonts w:hint="default"/>
        <w:lang w:val="ru-RU" w:eastAsia="en-US" w:bidi="ar-SA"/>
      </w:rPr>
    </w:lvl>
    <w:lvl w:ilvl="6" w:tplc="D730D316">
      <w:numFmt w:val="bullet"/>
      <w:lvlText w:val="•"/>
      <w:lvlJc w:val="left"/>
      <w:pPr>
        <w:ind w:left="6927" w:hanging="425"/>
      </w:pPr>
      <w:rPr>
        <w:rFonts w:hint="default"/>
        <w:lang w:val="ru-RU" w:eastAsia="en-US" w:bidi="ar-SA"/>
      </w:rPr>
    </w:lvl>
    <w:lvl w:ilvl="7" w:tplc="97DEAADC">
      <w:numFmt w:val="bullet"/>
      <w:lvlText w:val="•"/>
      <w:lvlJc w:val="left"/>
      <w:pPr>
        <w:ind w:left="7945" w:hanging="425"/>
      </w:pPr>
      <w:rPr>
        <w:rFonts w:hint="default"/>
        <w:lang w:val="ru-RU" w:eastAsia="en-US" w:bidi="ar-SA"/>
      </w:rPr>
    </w:lvl>
    <w:lvl w:ilvl="8" w:tplc="5492C030">
      <w:numFmt w:val="bullet"/>
      <w:lvlText w:val="•"/>
      <w:lvlJc w:val="left"/>
      <w:pPr>
        <w:ind w:left="8963" w:hanging="425"/>
      </w:pPr>
      <w:rPr>
        <w:rFonts w:hint="default"/>
        <w:lang w:val="ru-RU" w:eastAsia="en-US" w:bidi="ar-SA"/>
      </w:rPr>
    </w:lvl>
  </w:abstractNum>
  <w:abstractNum w:abstractNumId="86">
    <w:nsid w:val="5DE85D0C"/>
    <w:multiLevelType w:val="hybridMultilevel"/>
    <w:tmpl w:val="A17CB968"/>
    <w:lvl w:ilvl="0" w:tplc="3A8ED784">
      <w:numFmt w:val="bullet"/>
      <w:lvlText w:val=""/>
      <w:lvlJc w:val="left"/>
      <w:pPr>
        <w:ind w:left="359" w:hanging="360"/>
      </w:pPr>
      <w:rPr>
        <w:rFonts w:ascii="Symbol" w:eastAsia="Symbol" w:hAnsi="Symbol" w:cs="Symbol" w:hint="default"/>
        <w:w w:val="100"/>
        <w:sz w:val="24"/>
        <w:szCs w:val="24"/>
        <w:lang w:val="ru-RU" w:eastAsia="en-US" w:bidi="ar-SA"/>
      </w:rPr>
    </w:lvl>
    <w:lvl w:ilvl="1" w:tplc="7514F8DA">
      <w:numFmt w:val="bullet"/>
      <w:lvlText w:val=""/>
      <w:lvlJc w:val="left"/>
      <w:pPr>
        <w:ind w:left="1080" w:hanging="363"/>
      </w:pPr>
      <w:rPr>
        <w:rFonts w:ascii="Symbol" w:eastAsia="Symbol" w:hAnsi="Symbol" w:cs="Symbol" w:hint="default"/>
        <w:w w:val="100"/>
        <w:sz w:val="24"/>
        <w:szCs w:val="24"/>
        <w:lang w:val="ru-RU" w:eastAsia="en-US" w:bidi="ar-SA"/>
      </w:rPr>
    </w:lvl>
    <w:lvl w:ilvl="2" w:tplc="88A6C4D2">
      <w:numFmt w:val="bullet"/>
      <w:lvlText w:val="•"/>
      <w:lvlJc w:val="left"/>
      <w:pPr>
        <w:ind w:left="2115" w:hanging="363"/>
      </w:pPr>
      <w:rPr>
        <w:rFonts w:hint="default"/>
        <w:lang w:val="ru-RU" w:eastAsia="en-US" w:bidi="ar-SA"/>
      </w:rPr>
    </w:lvl>
    <w:lvl w:ilvl="3" w:tplc="37FC3160">
      <w:numFmt w:val="bullet"/>
      <w:lvlText w:val="•"/>
      <w:lvlJc w:val="left"/>
      <w:pPr>
        <w:ind w:left="3150" w:hanging="363"/>
      </w:pPr>
      <w:rPr>
        <w:rFonts w:hint="default"/>
        <w:lang w:val="ru-RU" w:eastAsia="en-US" w:bidi="ar-SA"/>
      </w:rPr>
    </w:lvl>
    <w:lvl w:ilvl="4" w:tplc="8222DA5E">
      <w:numFmt w:val="bullet"/>
      <w:lvlText w:val="•"/>
      <w:lvlJc w:val="left"/>
      <w:pPr>
        <w:ind w:left="4185" w:hanging="363"/>
      </w:pPr>
      <w:rPr>
        <w:rFonts w:hint="default"/>
        <w:lang w:val="ru-RU" w:eastAsia="en-US" w:bidi="ar-SA"/>
      </w:rPr>
    </w:lvl>
    <w:lvl w:ilvl="5" w:tplc="D714C78E">
      <w:numFmt w:val="bullet"/>
      <w:lvlText w:val="•"/>
      <w:lvlJc w:val="left"/>
      <w:pPr>
        <w:ind w:left="5220" w:hanging="363"/>
      </w:pPr>
      <w:rPr>
        <w:rFonts w:hint="default"/>
        <w:lang w:val="ru-RU" w:eastAsia="en-US" w:bidi="ar-SA"/>
      </w:rPr>
    </w:lvl>
    <w:lvl w:ilvl="6" w:tplc="14AC7018">
      <w:numFmt w:val="bullet"/>
      <w:lvlText w:val="•"/>
      <w:lvlJc w:val="left"/>
      <w:pPr>
        <w:ind w:left="6255" w:hanging="363"/>
      </w:pPr>
      <w:rPr>
        <w:rFonts w:hint="default"/>
        <w:lang w:val="ru-RU" w:eastAsia="en-US" w:bidi="ar-SA"/>
      </w:rPr>
    </w:lvl>
    <w:lvl w:ilvl="7" w:tplc="A6386132">
      <w:numFmt w:val="bullet"/>
      <w:lvlText w:val="•"/>
      <w:lvlJc w:val="left"/>
      <w:pPr>
        <w:ind w:left="7290" w:hanging="363"/>
      </w:pPr>
      <w:rPr>
        <w:rFonts w:hint="default"/>
        <w:lang w:val="ru-RU" w:eastAsia="en-US" w:bidi="ar-SA"/>
      </w:rPr>
    </w:lvl>
    <w:lvl w:ilvl="8" w:tplc="13F4BEEA">
      <w:numFmt w:val="bullet"/>
      <w:lvlText w:val="•"/>
      <w:lvlJc w:val="left"/>
      <w:pPr>
        <w:ind w:left="8325" w:hanging="363"/>
      </w:pPr>
      <w:rPr>
        <w:rFonts w:hint="default"/>
        <w:lang w:val="ru-RU" w:eastAsia="en-US" w:bidi="ar-SA"/>
      </w:rPr>
    </w:lvl>
  </w:abstractNum>
  <w:abstractNum w:abstractNumId="87">
    <w:nsid w:val="5F0F0014"/>
    <w:multiLevelType w:val="hybridMultilevel"/>
    <w:tmpl w:val="6BAE4DD2"/>
    <w:lvl w:ilvl="0" w:tplc="00145EFC">
      <w:start w:val="1"/>
      <w:numFmt w:val="decimal"/>
      <w:lvlText w:val="%1."/>
      <w:lvlJc w:val="left"/>
      <w:pPr>
        <w:ind w:left="1126" w:hanging="240"/>
        <w:jc w:val="left"/>
      </w:pPr>
      <w:rPr>
        <w:rFonts w:ascii="Times New Roman" w:eastAsia="Times New Roman" w:hAnsi="Times New Roman" w:cs="Times New Roman" w:hint="default"/>
        <w:w w:val="100"/>
        <w:sz w:val="24"/>
        <w:szCs w:val="24"/>
        <w:lang w:val="ru-RU" w:eastAsia="en-US" w:bidi="ar-SA"/>
      </w:rPr>
    </w:lvl>
    <w:lvl w:ilvl="1" w:tplc="66D209DA">
      <w:start w:val="1"/>
      <w:numFmt w:val="decimal"/>
      <w:lvlText w:val="%2."/>
      <w:lvlJc w:val="left"/>
      <w:pPr>
        <w:ind w:left="603" w:hanging="240"/>
        <w:jc w:val="left"/>
      </w:pPr>
      <w:rPr>
        <w:rFonts w:ascii="Times New Roman" w:eastAsia="Times New Roman" w:hAnsi="Times New Roman" w:cs="Times New Roman" w:hint="default"/>
        <w:w w:val="100"/>
        <w:sz w:val="24"/>
        <w:szCs w:val="24"/>
        <w:lang w:val="ru-RU" w:eastAsia="en-US" w:bidi="ar-SA"/>
      </w:rPr>
    </w:lvl>
    <w:lvl w:ilvl="2" w:tplc="54CECE7C">
      <w:numFmt w:val="bullet"/>
      <w:lvlText w:val="•"/>
      <w:lvlJc w:val="left"/>
      <w:pPr>
        <w:ind w:left="2236" w:hanging="240"/>
      </w:pPr>
      <w:rPr>
        <w:rFonts w:hint="default"/>
        <w:lang w:val="ru-RU" w:eastAsia="en-US" w:bidi="ar-SA"/>
      </w:rPr>
    </w:lvl>
    <w:lvl w:ilvl="3" w:tplc="F250B1FE">
      <w:numFmt w:val="bullet"/>
      <w:lvlText w:val="•"/>
      <w:lvlJc w:val="left"/>
      <w:pPr>
        <w:ind w:left="3353" w:hanging="240"/>
      </w:pPr>
      <w:rPr>
        <w:rFonts w:hint="default"/>
        <w:lang w:val="ru-RU" w:eastAsia="en-US" w:bidi="ar-SA"/>
      </w:rPr>
    </w:lvl>
    <w:lvl w:ilvl="4" w:tplc="EB8E3FE8">
      <w:numFmt w:val="bullet"/>
      <w:lvlText w:val="•"/>
      <w:lvlJc w:val="left"/>
      <w:pPr>
        <w:ind w:left="4470" w:hanging="240"/>
      </w:pPr>
      <w:rPr>
        <w:rFonts w:hint="default"/>
        <w:lang w:val="ru-RU" w:eastAsia="en-US" w:bidi="ar-SA"/>
      </w:rPr>
    </w:lvl>
    <w:lvl w:ilvl="5" w:tplc="2F9A7018">
      <w:numFmt w:val="bullet"/>
      <w:lvlText w:val="•"/>
      <w:lvlJc w:val="left"/>
      <w:pPr>
        <w:ind w:left="5586" w:hanging="240"/>
      </w:pPr>
      <w:rPr>
        <w:rFonts w:hint="default"/>
        <w:lang w:val="ru-RU" w:eastAsia="en-US" w:bidi="ar-SA"/>
      </w:rPr>
    </w:lvl>
    <w:lvl w:ilvl="6" w:tplc="E348EA6C">
      <w:numFmt w:val="bullet"/>
      <w:lvlText w:val="•"/>
      <w:lvlJc w:val="left"/>
      <w:pPr>
        <w:ind w:left="6703" w:hanging="240"/>
      </w:pPr>
      <w:rPr>
        <w:rFonts w:hint="default"/>
        <w:lang w:val="ru-RU" w:eastAsia="en-US" w:bidi="ar-SA"/>
      </w:rPr>
    </w:lvl>
    <w:lvl w:ilvl="7" w:tplc="E99E07DC">
      <w:numFmt w:val="bullet"/>
      <w:lvlText w:val="•"/>
      <w:lvlJc w:val="left"/>
      <w:pPr>
        <w:ind w:left="7820" w:hanging="240"/>
      </w:pPr>
      <w:rPr>
        <w:rFonts w:hint="default"/>
        <w:lang w:val="ru-RU" w:eastAsia="en-US" w:bidi="ar-SA"/>
      </w:rPr>
    </w:lvl>
    <w:lvl w:ilvl="8" w:tplc="BCE054BE">
      <w:numFmt w:val="bullet"/>
      <w:lvlText w:val="•"/>
      <w:lvlJc w:val="left"/>
      <w:pPr>
        <w:ind w:left="8936" w:hanging="240"/>
      </w:pPr>
      <w:rPr>
        <w:rFonts w:hint="default"/>
        <w:lang w:val="ru-RU" w:eastAsia="en-US" w:bidi="ar-SA"/>
      </w:rPr>
    </w:lvl>
  </w:abstractNum>
  <w:abstractNum w:abstractNumId="88">
    <w:nsid w:val="600A3BC0"/>
    <w:multiLevelType w:val="hybridMultilevel"/>
    <w:tmpl w:val="F88E224A"/>
    <w:lvl w:ilvl="0" w:tplc="CEAAC7A4">
      <w:start w:val="1"/>
      <w:numFmt w:val="decimal"/>
      <w:lvlText w:val="%1)"/>
      <w:lvlJc w:val="left"/>
      <w:pPr>
        <w:ind w:left="2230" w:hanging="850"/>
        <w:jc w:val="left"/>
      </w:pPr>
      <w:rPr>
        <w:rFonts w:ascii="Times New Roman" w:eastAsia="Times New Roman" w:hAnsi="Times New Roman" w:cs="Times New Roman" w:hint="default"/>
        <w:w w:val="99"/>
        <w:sz w:val="24"/>
        <w:szCs w:val="24"/>
        <w:lang w:val="ru-RU" w:eastAsia="en-US" w:bidi="ar-SA"/>
      </w:rPr>
    </w:lvl>
    <w:lvl w:ilvl="1" w:tplc="52447B5C">
      <w:numFmt w:val="bullet"/>
      <w:lvlText w:val=""/>
      <w:lvlJc w:val="left"/>
      <w:pPr>
        <w:ind w:left="2101" w:hanging="360"/>
      </w:pPr>
      <w:rPr>
        <w:rFonts w:ascii="Wingdings" w:eastAsia="Wingdings" w:hAnsi="Wingdings" w:cs="Wingdings" w:hint="default"/>
        <w:w w:val="100"/>
        <w:sz w:val="24"/>
        <w:szCs w:val="24"/>
        <w:lang w:val="ru-RU" w:eastAsia="en-US" w:bidi="ar-SA"/>
      </w:rPr>
    </w:lvl>
    <w:lvl w:ilvl="2" w:tplc="E180A18A">
      <w:numFmt w:val="bullet"/>
      <w:lvlText w:val="•"/>
      <w:lvlJc w:val="left"/>
      <w:pPr>
        <w:ind w:left="3213" w:hanging="360"/>
      </w:pPr>
      <w:rPr>
        <w:rFonts w:hint="default"/>
        <w:lang w:val="ru-RU" w:eastAsia="en-US" w:bidi="ar-SA"/>
      </w:rPr>
    </w:lvl>
    <w:lvl w:ilvl="3" w:tplc="B6CC2C5A">
      <w:numFmt w:val="bullet"/>
      <w:lvlText w:val="•"/>
      <w:lvlJc w:val="left"/>
      <w:pPr>
        <w:ind w:left="4186" w:hanging="360"/>
      </w:pPr>
      <w:rPr>
        <w:rFonts w:hint="default"/>
        <w:lang w:val="ru-RU" w:eastAsia="en-US" w:bidi="ar-SA"/>
      </w:rPr>
    </w:lvl>
    <w:lvl w:ilvl="4" w:tplc="F676C0C2">
      <w:numFmt w:val="bullet"/>
      <w:lvlText w:val="•"/>
      <w:lvlJc w:val="left"/>
      <w:pPr>
        <w:ind w:left="5159" w:hanging="360"/>
      </w:pPr>
      <w:rPr>
        <w:rFonts w:hint="default"/>
        <w:lang w:val="ru-RU" w:eastAsia="en-US" w:bidi="ar-SA"/>
      </w:rPr>
    </w:lvl>
    <w:lvl w:ilvl="5" w:tplc="539C0E46">
      <w:numFmt w:val="bullet"/>
      <w:lvlText w:val="•"/>
      <w:lvlJc w:val="left"/>
      <w:pPr>
        <w:ind w:left="6132" w:hanging="360"/>
      </w:pPr>
      <w:rPr>
        <w:rFonts w:hint="default"/>
        <w:lang w:val="ru-RU" w:eastAsia="en-US" w:bidi="ar-SA"/>
      </w:rPr>
    </w:lvl>
    <w:lvl w:ilvl="6" w:tplc="0A328666">
      <w:numFmt w:val="bullet"/>
      <w:lvlText w:val="•"/>
      <w:lvlJc w:val="left"/>
      <w:pPr>
        <w:ind w:left="7106" w:hanging="360"/>
      </w:pPr>
      <w:rPr>
        <w:rFonts w:hint="default"/>
        <w:lang w:val="ru-RU" w:eastAsia="en-US" w:bidi="ar-SA"/>
      </w:rPr>
    </w:lvl>
    <w:lvl w:ilvl="7" w:tplc="64265A1A">
      <w:numFmt w:val="bullet"/>
      <w:lvlText w:val="•"/>
      <w:lvlJc w:val="left"/>
      <w:pPr>
        <w:ind w:left="8079" w:hanging="360"/>
      </w:pPr>
      <w:rPr>
        <w:rFonts w:hint="default"/>
        <w:lang w:val="ru-RU" w:eastAsia="en-US" w:bidi="ar-SA"/>
      </w:rPr>
    </w:lvl>
    <w:lvl w:ilvl="8" w:tplc="FF9A447E">
      <w:numFmt w:val="bullet"/>
      <w:lvlText w:val="•"/>
      <w:lvlJc w:val="left"/>
      <w:pPr>
        <w:ind w:left="9052" w:hanging="360"/>
      </w:pPr>
      <w:rPr>
        <w:rFonts w:hint="default"/>
        <w:lang w:val="ru-RU" w:eastAsia="en-US" w:bidi="ar-SA"/>
      </w:rPr>
    </w:lvl>
  </w:abstractNum>
  <w:abstractNum w:abstractNumId="89">
    <w:nsid w:val="601E2A9A"/>
    <w:multiLevelType w:val="hybridMultilevel"/>
    <w:tmpl w:val="3954C4DA"/>
    <w:lvl w:ilvl="0" w:tplc="7AD8196A">
      <w:numFmt w:val="bullet"/>
      <w:lvlText w:val=""/>
      <w:lvlJc w:val="left"/>
      <w:pPr>
        <w:ind w:left="2101" w:hanging="360"/>
      </w:pPr>
      <w:rPr>
        <w:rFonts w:ascii="Wingdings" w:eastAsia="Wingdings" w:hAnsi="Wingdings" w:cs="Wingdings" w:hint="default"/>
        <w:w w:val="100"/>
        <w:sz w:val="24"/>
        <w:szCs w:val="24"/>
        <w:lang w:val="ru-RU" w:eastAsia="en-US" w:bidi="ar-SA"/>
      </w:rPr>
    </w:lvl>
    <w:lvl w:ilvl="1" w:tplc="6F582124">
      <w:numFmt w:val="bullet"/>
      <w:lvlText w:val="•"/>
      <w:lvlJc w:val="left"/>
      <w:pPr>
        <w:ind w:left="2989" w:hanging="360"/>
      </w:pPr>
      <w:rPr>
        <w:rFonts w:hint="default"/>
        <w:lang w:val="ru-RU" w:eastAsia="en-US" w:bidi="ar-SA"/>
      </w:rPr>
    </w:lvl>
    <w:lvl w:ilvl="2" w:tplc="B4BAB236">
      <w:numFmt w:val="bullet"/>
      <w:lvlText w:val="•"/>
      <w:lvlJc w:val="left"/>
      <w:pPr>
        <w:ind w:left="3879" w:hanging="360"/>
      </w:pPr>
      <w:rPr>
        <w:rFonts w:hint="default"/>
        <w:lang w:val="ru-RU" w:eastAsia="en-US" w:bidi="ar-SA"/>
      </w:rPr>
    </w:lvl>
    <w:lvl w:ilvl="3" w:tplc="3EFEF14C">
      <w:numFmt w:val="bullet"/>
      <w:lvlText w:val="•"/>
      <w:lvlJc w:val="left"/>
      <w:pPr>
        <w:ind w:left="4769" w:hanging="360"/>
      </w:pPr>
      <w:rPr>
        <w:rFonts w:hint="default"/>
        <w:lang w:val="ru-RU" w:eastAsia="en-US" w:bidi="ar-SA"/>
      </w:rPr>
    </w:lvl>
    <w:lvl w:ilvl="4" w:tplc="A570394C">
      <w:numFmt w:val="bullet"/>
      <w:lvlText w:val="•"/>
      <w:lvlJc w:val="left"/>
      <w:pPr>
        <w:ind w:left="5659" w:hanging="360"/>
      </w:pPr>
      <w:rPr>
        <w:rFonts w:hint="default"/>
        <w:lang w:val="ru-RU" w:eastAsia="en-US" w:bidi="ar-SA"/>
      </w:rPr>
    </w:lvl>
    <w:lvl w:ilvl="5" w:tplc="7252309C">
      <w:numFmt w:val="bullet"/>
      <w:lvlText w:val="•"/>
      <w:lvlJc w:val="left"/>
      <w:pPr>
        <w:ind w:left="6549" w:hanging="360"/>
      </w:pPr>
      <w:rPr>
        <w:rFonts w:hint="default"/>
        <w:lang w:val="ru-RU" w:eastAsia="en-US" w:bidi="ar-SA"/>
      </w:rPr>
    </w:lvl>
    <w:lvl w:ilvl="6" w:tplc="31C24A3A">
      <w:numFmt w:val="bullet"/>
      <w:lvlText w:val="•"/>
      <w:lvlJc w:val="left"/>
      <w:pPr>
        <w:ind w:left="7439" w:hanging="360"/>
      </w:pPr>
      <w:rPr>
        <w:rFonts w:hint="default"/>
        <w:lang w:val="ru-RU" w:eastAsia="en-US" w:bidi="ar-SA"/>
      </w:rPr>
    </w:lvl>
    <w:lvl w:ilvl="7" w:tplc="E61C4168">
      <w:numFmt w:val="bullet"/>
      <w:lvlText w:val="•"/>
      <w:lvlJc w:val="left"/>
      <w:pPr>
        <w:ind w:left="8329" w:hanging="360"/>
      </w:pPr>
      <w:rPr>
        <w:rFonts w:hint="default"/>
        <w:lang w:val="ru-RU" w:eastAsia="en-US" w:bidi="ar-SA"/>
      </w:rPr>
    </w:lvl>
    <w:lvl w:ilvl="8" w:tplc="B29A5860">
      <w:numFmt w:val="bullet"/>
      <w:lvlText w:val="•"/>
      <w:lvlJc w:val="left"/>
      <w:pPr>
        <w:ind w:left="9219" w:hanging="360"/>
      </w:pPr>
      <w:rPr>
        <w:rFonts w:hint="default"/>
        <w:lang w:val="ru-RU" w:eastAsia="en-US" w:bidi="ar-SA"/>
      </w:rPr>
    </w:lvl>
  </w:abstractNum>
  <w:abstractNum w:abstractNumId="90">
    <w:nsid w:val="608E029B"/>
    <w:multiLevelType w:val="hybridMultilevel"/>
    <w:tmpl w:val="582AC99E"/>
    <w:lvl w:ilvl="0" w:tplc="4D4A78A8">
      <w:start w:val="1"/>
      <w:numFmt w:val="decimal"/>
      <w:lvlText w:val="%1)"/>
      <w:lvlJc w:val="left"/>
      <w:pPr>
        <w:ind w:left="1145" w:hanging="255"/>
        <w:jc w:val="left"/>
      </w:pPr>
      <w:rPr>
        <w:rFonts w:ascii="Times New Roman" w:eastAsia="Times New Roman" w:hAnsi="Times New Roman" w:cs="Times New Roman" w:hint="default"/>
        <w:i/>
        <w:iCs/>
        <w:w w:val="99"/>
        <w:sz w:val="24"/>
        <w:szCs w:val="24"/>
        <w:lang w:val="ru-RU" w:eastAsia="en-US" w:bidi="ar-SA"/>
      </w:rPr>
    </w:lvl>
    <w:lvl w:ilvl="1" w:tplc="23F86E8A">
      <w:numFmt w:val="bullet"/>
      <w:lvlText w:val=""/>
      <w:lvlJc w:val="left"/>
      <w:pPr>
        <w:ind w:left="1606" w:hanging="356"/>
      </w:pPr>
      <w:rPr>
        <w:rFonts w:ascii="Wingdings" w:eastAsia="Wingdings" w:hAnsi="Wingdings" w:cs="Wingdings" w:hint="default"/>
        <w:w w:val="100"/>
        <w:sz w:val="24"/>
        <w:szCs w:val="24"/>
        <w:lang w:val="ru-RU" w:eastAsia="en-US" w:bidi="ar-SA"/>
      </w:rPr>
    </w:lvl>
    <w:lvl w:ilvl="2" w:tplc="136C81F0">
      <w:numFmt w:val="bullet"/>
      <w:lvlText w:val="•"/>
      <w:lvlJc w:val="left"/>
      <w:pPr>
        <w:ind w:left="2660" w:hanging="356"/>
      </w:pPr>
      <w:rPr>
        <w:rFonts w:hint="default"/>
        <w:lang w:val="ru-RU" w:eastAsia="en-US" w:bidi="ar-SA"/>
      </w:rPr>
    </w:lvl>
    <w:lvl w:ilvl="3" w:tplc="438A8990">
      <w:numFmt w:val="bullet"/>
      <w:lvlText w:val="•"/>
      <w:lvlJc w:val="left"/>
      <w:pPr>
        <w:ind w:left="3720" w:hanging="356"/>
      </w:pPr>
      <w:rPr>
        <w:rFonts w:hint="default"/>
        <w:lang w:val="ru-RU" w:eastAsia="en-US" w:bidi="ar-SA"/>
      </w:rPr>
    </w:lvl>
    <w:lvl w:ilvl="4" w:tplc="E6420E20">
      <w:numFmt w:val="bullet"/>
      <w:lvlText w:val="•"/>
      <w:lvlJc w:val="left"/>
      <w:pPr>
        <w:ind w:left="4780" w:hanging="356"/>
      </w:pPr>
      <w:rPr>
        <w:rFonts w:hint="default"/>
        <w:lang w:val="ru-RU" w:eastAsia="en-US" w:bidi="ar-SA"/>
      </w:rPr>
    </w:lvl>
    <w:lvl w:ilvl="5" w:tplc="2D14AF80">
      <w:numFmt w:val="bullet"/>
      <w:lvlText w:val="•"/>
      <w:lvlJc w:val="left"/>
      <w:pPr>
        <w:ind w:left="5840" w:hanging="356"/>
      </w:pPr>
      <w:rPr>
        <w:rFonts w:hint="default"/>
        <w:lang w:val="ru-RU" w:eastAsia="en-US" w:bidi="ar-SA"/>
      </w:rPr>
    </w:lvl>
    <w:lvl w:ilvl="6" w:tplc="688C1F64">
      <w:numFmt w:val="bullet"/>
      <w:lvlText w:val="•"/>
      <w:lvlJc w:val="left"/>
      <w:pPr>
        <w:ind w:left="6900" w:hanging="356"/>
      </w:pPr>
      <w:rPr>
        <w:rFonts w:hint="default"/>
        <w:lang w:val="ru-RU" w:eastAsia="en-US" w:bidi="ar-SA"/>
      </w:rPr>
    </w:lvl>
    <w:lvl w:ilvl="7" w:tplc="9E6616A8">
      <w:numFmt w:val="bullet"/>
      <w:lvlText w:val="•"/>
      <w:lvlJc w:val="left"/>
      <w:pPr>
        <w:ind w:left="7960" w:hanging="356"/>
      </w:pPr>
      <w:rPr>
        <w:rFonts w:hint="default"/>
        <w:lang w:val="ru-RU" w:eastAsia="en-US" w:bidi="ar-SA"/>
      </w:rPr>
    </w:lvl>
    <w:lvl w:ilvl="8" w:tplc="91726B2E">
      <w:numFmt w:val="bullet"/>
      <w:lvlText w:val="•"/>
      <w:lvlJc w:val="left"/>
      <w:pPr>
        <w:ind w:left="9020" w:hanging="356"/>
      </w:pPr>
      <w:rPr>
        <w:rFonts w:hint="default"/>
        <w:lang w:val="ru-RU" w:eastAsia="en-US" w:bidi="ar-SA"/>
      </w:rPr>
    </w:lvl>
  </w:abstractNum>
  <w:abstractNum w:abstractNumId="91">
    <w:nsid w:val="611A5D61"/>
    <w:multiLevelType w:val="hybridMultilevel"/>
    <w:tmpl w:val="17CEA2B2"/>
    <w:lvl w:ilvl="0" w:tplc="2D9658DC">
      <w:start w:val="1"/>
      <w:numFmt w:val="decimal"/>
      <w:lvlText w:val="%1)"/>
      <w:lvlJc w:val="left"/>
      <w:pPr>
        <w:ind w:left="420" w:hanging="311"/>
        <w:jc w:val="left"/>
      </w:pPr>
      <w:rPr>
        <w:rFonts w:ascii="Times New Roman" w:eastAsia="Times New Roman" w:hAnsi="Times New Roman" w:cs="Times New Roman" w:hint="default"/>
        <w:b/>
        <w:bCs/>
        <w:spacing w:val="0"/>
        <w:w w:val="100"/>
        <w:sz w:val="28"/>
        <w:szCs w:val="28"/>
        <w:lang w:val="ru-RU" w:eastAsia="en-US" w:bidi="ar-SA"/>
      </w:rPr>
    </w:lvl>
    <w:lvl w:ilvl="1" w:tplc="7AE4133A">
      <w:numFmt w:val="bullet"/>
      <w:lvlText w:val="•"/>
      <w:lvlJc w:val="left"/>
      <w:pPr>
        <w:ind w:left="1394" w:hanging="311"/>
      </w:pPr>
      <w:rPr>
        <w:rFonts w:hint="default"/>
        <w:lang w:val="ru-RU" w:eastAsia="en-US" w:bidi="ar-SA"/>
      </w:rPr>
    </w:lvl>
    <w:lvl w:ilvl="2" w:tplc="D4A66EB4">
      <w:numFmt w:val="bullet"/>
      <w:lvlText w:val="•"/>
      <w:lvlJc w:val="left"/>
      <w:pPr>
        <w:ind w:left="2369" w:hanging="311"/>
      </w:pPr>
      <w:rPr>
        <w:rFonts w:hint="default"/>
        <w:lang w:val="ru-RU" w:eastAsia="en-US" w:bidi="ar-SA"/>
      </w:rPr>
    </w:lvl>
    <w:lvl w:ilvl="3" w:tplc="5E5EB2FC">
      <w:numFmt w:val="bullet"/>
      <w:lvlText w:val="•"/>
      <w:lvlJc w:val="left"/>
      <w:pPr>
        <w:ind w:left="3344" w:hanging="311"/>
      </w:pPr>
      <w:rPr>
        <w:rFonts w:hint="default"/>
        <w:lang w:val="ru-RU" w:eastAsia="en-US" w:bidi="ar-SA"/>
      </w:rPr>
    </w:lvl>
    <w:lvl w:ilvl="4" w:tplc="197602D2">
      <w:numFmt w:val="bullet"/>
      <w:lvlText w:val="•"/>
      <w:lvlJc w:val="left"/>
      <w:pPr>
        <w:ind w:left="4319" w:hanging="311"/>
      </w:pPr>
      <w:rPr>
        <w:rFonts w:hint="default"/>
        <w:lang w:val="ru-RU" w:eastAsia="en-US" w:bidi="ar-SA"/>
      </w:rPr>
    </w:lvl>
    <w:lvl w:ilvl="5" w:tplc="A42CBF50">
      <w:numFmt w:val="bullet"/>
      <w:lvlText w:val="•"/>
      <w:lvlJc w:val="left"/>
      <w:pPr>
        <w:ind w:left="5294" w:hanging="311"/>
      </w:pPr>
      <w:rPr>
        <w:rFonts w:hint="default"/>
        <w:lang w:val="ru-RU" w:eastAsia="en-US" w:bidi="ar-SA"/>
      </w:rPr>
    </w:lvl>
    <w:lvl w:ilvl="6" w:tplc="FBC42990">
      <w:numFmt w:val="bullet"/>
      <w:lvlText w:val="•"/>
      <w:lvlJc w:val="left"/>
      <w:pPr>
        <w:ind w:left="6269" w:hanging="311"/>
      </w:pPr>
      <w:rPr>
        <w:rFonts w:hint="default"/>
        <w:lang w:val="ru-RU" w:eastAsia="en-US" w:bidi="ar-SA"/>
      </w:rPr>
    </w:lvl>
    <w:lvl w:ilvl="7" w:tplc="D6FC289A">
      <w:numFmt w:val="bullet"/>
      <w:lvlText w:val="•"/>
      <w:lvlJc w:val="left"/>
      <w:pPr>
        <w:ind w:left="7244" w:hanging="311"/>
      </w:pPr>
      <w:rPr>
        <w:rFonts w:hint="default"/>
        <w:lang w:val="ru-RU" w:eastAsia="en-US" w:bidi="ar-SA"/>
      </w:rPr>
    </w:lvl>
    <w:lvl w:ilvl="8" w:tplc="F1283C3E">
      <w:numFmt w:val="bullet"/>
      <w:lvlText w:val="•"/>
      <w:lvlJc w:val="left"/>
      <w:pPr>
        <w:ind w:left="8219" w:hanging="311"/>
      </w:pPr>
      <w:rPr>
        <w:rFonts w:hint="default"/>
        <w:lang w:val="ru-RU" w:eastAsia="en-US" w:bidi="ar-SA"/>
      </w:rPr>
    </w:lvl>
  </w:abstractNum>
  <w:abstractNum w:abstractNumId="92">
    <w:nsid w:val="615705C7"/>
    <w:multiLevelType w:val="multilevel"/>
    <w:tmpl w:val="32BEFCA0"/>
    <w:lvl w:ilvl="0">
      <w:start w:val="1"/>
      <w:numFmt w:val="decimal"/>
      <w:lvlText w:val="%1."/>
      <w:lvlJc w:val="left"/>
      <w:pPr>
        <w:ind w:left="107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61D44635"/>
    <w:multiLevelType w:val="hybridMultilevel"/>
    <w:tmpl w:val="39FE2AE4"/>
    <w:lvl w:ilvl="0" w:tplc="BE205440">
      <w:start w:val="1"/>
      <w:numFmt w:val="decimal"/>
      <w:lvlText w:val="%1."/>
      <w:lvlJc w:val="left"/>
      <w:pPr>
        <w:ind w:left="1288" w:hanging="360"/>
        <w:jc w:val="left"/>
      </w:pPr>
      <w:rPr>
        <w:rFonts w:ascii="Times New Roman" w:eastAsia="Times New Roman" w:hAnsi="Times New Roman" w:cs="Times New Roman" w:hint="default"/>
        <w:spacing w:val="0"/>
        <w:w w:val="101"/>
        <w:sz w:val="28"/>
        <w:szCs w:val="28"/>
        <w:lang w:val="ru-RU" w:eastAsia="en-US" w:bidi="ar-SA"/>
      </w:rPr>
    </w:lvl>
    <w:lvl w:ilvl="1" w:tplc="90C449F8">
      <w:numFmt w:val="bullet"/>
      <w:lvlText w:val="•"/>
      <w:lvlJc w:val="left"/>
      <w:pPr>
        <w:ind w:left="2145" w:hanging="360"/>
      </w:pPr>
      <w:rPr>
        <w:rFonts w:hint="default"/>
        <w:lang w:val="ru-RU" w:eastAsia="en-US" w:bidi="ar-SA"/>
      </w:rPr>
    </w:lvl>
    <w:lvl w:ilvl="2" w:tplc="FDB0FAB6">
      <w:numFmt w:val="bullet"/>
      <w:lvlText w:val="•"/>
      <w:lvlJc w:val="left"/>
      <w:pPr>
        <w:ind w:left="3010" w:hanging="360"/>
      </w:pPr>
      <w:rPr>
        <w:rFonts w:hint="default"/>
        <w:lang w:val="ru-RU" w:eastAsia="en-US" w:bidi="ar-SA"/>
      </w:rPr>
    </w:lvl>
    <w:lvl w:ilvl="3" w:tplc="BE4039EC">
      <w:numFmt w:val="bullet"/>
      <w:lvlText w:val="•"/>
      <w:lvlJc w:val="left"/>
      <w:pPr>
        <w:ind w:left="3875" w:hanging="360"/>
      </w:pPr>
      <w:rPr>
        <w:rFonts w:hint="default"/>
        <w:lang w:val="ru-RU" w:eastAsia="en-US" w:bidi="ar-SA"/>
      </w:rPr>
    </w:lvl>
    <w:lvl w:ilvl="4" w:tplc="84E4C1D0">
      <w:numFmt w:val="bullet"/>
      <w:lvlText w:val="•"/>
      <w:lvlJc w:val="left"/>
      <w:pPr>
        <w:ind w:left="4740" w:hanging="360"/>
      </w:pPr>
      <w:rPr>
        <w:rFonts w:hint="default"/>
        <w:lang w:val="ru-RU" w:eastAsia="en-US" w:bidi="ar-SA"/>
      </w:rPr>
    </w:lvl>
    <w:lvl w:ilvl="5" w:tplc="BCFCB9CE">
      <w:numFmt w:val="bullet"/>
      <w:lvlText w:val="•"/>
      <w:lvlJc w:val="left"/>
      <w:pPr>
        <w:ind w:left="5605" w:hanging="360"/>
      </w:pPr>
      <w:rPr>
        <w:rFonts w:hint="default"/>
        <w:lang w:val="ru-RU" w:eastAsia="en-US" w:bidi="ar-SA"/>
      </w:rPr>
    </w:lvl>
    <w:lvl w:ilvl="6" w:tplc="8BEC750A">
      <w:numFmt w:val="bullet"/>
      <w:lvlText w:val="•"/>
      <w:lvlJc w:val="left"/>
      <w:pPr>
        <w:ind w:left="6470" w:hanging="360"/>
      </w:pPr>
      <w:rPr>
        <w:rFonts w:hint="default"/>
        <w:lang w:val="ru-RU" w:eastAsia="en-US" w:bidi="ar-SA"/>
      </w:rPr>
    </w:lvl>
    <w:lvl w:ilvl="7" w:tplc="5ECC3720">
      <w:numFmt w:val="bullet"/>
      <w:lvlText w:val="•"/>
      <w:lvlJc w:val="left"/>
      <w:pPr>
        <w:ind w:left="7335" w:hanging="360"/>
      </w:pPr>
      <w:rPr>
        <w:rFonts w:hint="default"/>
        <w:lang w:val="ru-RU" w:eastAsia="en-US" w:bidi="ar-SA"/>
      </w:rPr>
    </w:lvl>
    <w:lvl w:ilvl="8" w:tplc="31F01CEE">
      <w:numFmt w:val="bullet"/>
      <w:lvlText w:val="•"/>
      <w:lvlJc w:val="left"/>
      <w:pPr>
        <w:ind w:left="8200" w:hanging="360"/>
      </w:pPr>
      <w:rPr>
        <w:rFonts w:hint="default"/>
        <w:lang w:val="ru-RU" w:eastAsia="en-US" w:bidi="ar-SA"/>
      </w:rPr>
    </w:lvl>
  </w:abstractNum>
  <w:abstractNum w:abstractNumId="94">
    <w:nsid w:val="62483EE4"/>
    <w:multiLevelType w:val="hybridMultilevel"/>
    <w:tmpl w:val="E870C514"/>
    <w:lvl w:ilvl="0" w:tplc="033A0076">
      <w:start w:val="3"/>
      <w:numFmt w:val="decimal"/>
      <w:lvlText w:val="%1"/>
      <w:lvlJc w:val="left"/>
      <w:pPr>
        <w:ind w:left="878" w:hanging="178"/>
        <w:jc w:val="left"/>
      </w:pPr>
      <w:rPr>
        <w:rFonts w:ascii="Times New Roman" w:eastAsia="Times New Roman" w:hAnsi="Times New Roman" w:cs="Times New Roman" w:hint="default"/>
        <w:b/>
        <w:bCs/>
        <w:color w:val="333333"/>
        <w:w w:val="100"/>
        <w:sz w:val="24"/>
        <w:szCs w:val="24"/>
        <w:lang w:val="ru-RU" w:eastAsia="en-US" w:bidi="ar-SA"/>
      </w:rPr>
    </w:lvl>
    <w:lvl w:ilvl="1" w:tplc="E9669134">
      <w:numFmt w:val="bullet"/>
      <w:lvlText w:val="•"/>
      <w:lvlJc w:val="left"/>
      <w:pPr>
        <w:ind w:left="1898" w:hanging="178"/>
      </w:pPr>
      <w:rPr>
        <w:rFonts w:hint="default"/>
        <w:lang w:val="ru-RU" w:eastAsia="en-US" w:bidi="ar-SA"/>
      </w:rPr>
    </w:lvl>
    <w:lvl w:ilvl="2" w:tplc="12E65EBC">
      <w:numFmt w:val="bullet"/>
      <w:lvlText w:val="•"/>
      <w:lvlJc w:val="left"/>
      <w:pPr>
        <w:ind w:left="2916" w:hanging="178"/>
      </w:pPr>
      <w:rPr>
        <w:rFonts w:hint="default"/>
        <w:lang w:val="ru-RU" w:eastAsia="en-US" w:bidi="ar-SA"/>
      </w:rPr>
    </w:lvl>
    <w:lvl w:ilvl="3" w:tplc="EA74EEE4">
      <w:numFmt w:val="bullet"/>
      <w:lvlText w:val="•"/>
      <w:lvlJc w:val="left"/>
      <w:pPr>
        <w:ind w:left="3934" w:hanging="178"/>
      </w:pPr>
      <w:rPr>
        <w:rFonts w:hint="default"/>
        <w:lang w:val="ru-RU" w:eastAsia="en-US" w:bidi="ar-SA"/>
      </w:rPr>
    </w:lvl>
    <w:lvl w:ilvl="4" w:tplc="22FC8308">
      <w:numFmt w:val="bullet"/>
      <w:lvlText w:val="•"/>
      <w:lvlJc w:val="left"/>
      <w:pPr>
        <w:ind w:left="4952" w:hanging="178"/>
      </w:pPr>
      <w:rPr>
        <w:rFonts w:hint="default"/>
        <w:lang w:val="ru-RU" w:eastAsia="en-US" w:bidi="ar-SA"/>
      </w:rPr>
    </w:lvl>
    <w:lvl w:ilvl="5" w:tplc="4B661E74">
      <w:numFmt w:val="bullet"/>
      <w:lvlText w:val="•"/>
      <w:lvlJc w:val="left"/>
      <w:pPr>
        <w:ind w:left="5970" w:hanging="178"/>
      </w:pPr>
      <w:rPr>
        <w:rFonts w:hint="default"/>
        <w:lang w:val="ru-RU" w:eastAsia="en-US" w:bidi="ar-SA"/>
      </w:rPr>
    </w:lvl>
    <w:lvl w:ilvl="6" w:tplc="B53AF578">
      <w:numFmt w:val="bullet"/>
      <w:lvlText w:val="•"/>
      <w:lvlJc w:val="left"/>
      <w:pPr>
        <w:ind w:left="6988" w:hanging="178"/>
      </w:pPr>
      <w:rPr>
        <w:rFonts w:hint="default"/>
        <w:lang w:val="ru-RU" w:eastAsia="en-US" w:bidi="ar-SA"/>
      </w:rPr>
    </w:lvl>
    <w:lvl w:ilvl="7" w:tplc="8E480D8A">
      <w:numFmt w:val="bullet"/>
      <w:lvlText w:val="•"/>
      <w:lvlJc w:val="left"/>
      <w:pPr>
        <w:ind w:left="8006" w:hanging="178"/>
      </w:pPr>
      <w:rPr>
        <w:rFonts w:hint="default"/>
        <w:lang w:val="ru-RU" w:eastAsia="en-US" w:bidi="ar-SA"/>
      </w:rPr>
    </w:lvl>
    <w:lvl w:ilvl="8" w:tplc="D3DAF2BE">
      <w:numFmt w:val="bullet"/>
      <w:lvlText w:val="•"/>
      <w:lvlJc w:val="left"/>
      <w:pPr>
        <w:ind w:left="9024" w:hanging="178"/>
      </w:pPr>
      <w:rPr>
        <w:rFonts w:hint="default"/>
        <w:lang w:val="ru-RU" w:eastAsia="en-US" w:bidi="ar-SA"/>
      </w:rPr>
    </w:lvl>
  </w:abstractNum>
  <w:abstractNum w:abstractNumId="95">
    <w:nsid w:val="62D01364"/>
    <w:multiLevelType w:val="hybridMultilevel"/>
    <w:tmpl w:val="204C67C2"/>
    <w:lvl w:ilvl="0" w:tplc="FCB0A6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46C407A"/>
    <w:multiLevelType w:val="hybridMultilevel"/>
    <w:tmpl w:val="89C49AFA"/>
    <w:lvl w:ilvl="0" w:tplc="060A13FC">
      <w:start w:val="1"/>
      <w:numFmt w:val="decimal"/>
      <w:lvlText w:val="%1"/>
      <w:lvlJc w:val="left"/>
      <w:pPr>
        <w:ind w:left="398" w:hanging="179"/>
        <w:jc w:val="left"/>
      </w:pPr>
      <w:rPr>
        <w:rFonts w:ascii="Times New Roman" w:eastAsia="Times New Roman" w:hAnsi="Times New Roman" w:cs="Times New Roman" w:hint="default"/>
        <w:b/>
        <w:bCs/>
        <w:w w:val="100"/>
        <w:sz w:val="24"/>
        <w:szCs w:val="24"/>
        <w:lang w:val="ru-RU" w:eastAsia="en-US" w:bidi="ar-SA"/>
      </w:rPr>
    </w:lvl>
    <w:lvl w:ilvl="1" w:tplc="FCAA910C">
      <w:numFmt w:val="bullet"/>
      <w:lvlText w:val=""/>
      <w:lvlJc w:val="left"/>
      <w:pPr>
        <w:ind w:left="1060" w:hanging="360"/>
      </w:pPr>
      <w:rPr>
        <w:rFonts w:ascii="Symbol" w:eastAsia="Symbol" w:hAnsi="Symbol" w:cs="Symbol" w:hint="default"/>
        <w:w w:val="100"/>
        <w:sz w:val="24"/>
        <w:szCs w:val="24"/>
        <w:lang w:val="ru-RU" w:eastAsia="en-US" w:bidi="ar-SA"/>
      </w:rPr>
    </w:lvl>
    <w:lvl w:ilvl="2" w:tplc="185615BC">
      <w:numFmt w:val="bullet"/>
      <w:lvlText w:val="•"/>
      <w:lvlJc w:val="left"/>
      <w:pPr>
        <w:ind w:left="2171" w:hanging="360"/>
      </w:pPr>
      <w:rPr>
        <w:rFonts w:hint="default"/>
        <w:lang w:val="ru-RU" w:eastAsia="en-US" w:bidi="ar-SA"/>
      </w:rPr>
    </w:lvl>
    <w:lvl w:ilvl="3" w:tplc="2E9A587E">
      <w:numFmt w:val="bullet"/>
      <w:lvlText w:val="•"/>
      <w:lvlJc w:val="left"/>
      <w:pPr>
        <w:ind w:left="3282" w:hanging="360"/>
      </w:pPr>
      <w:rPr>
        <w:rFonts w:hint="default"/>
        <w:lang w:val="ru-RU" w:eastAsia="en-US" w:bidi="ar-SA"/>
      </w:rPr>
    </w:lvl>
    <w:lvl w:ilvl="4" w:tplc="528C341E">
      <w:numFmt w:val="bullet"/>
      <w:lvlText w:val="•"/>
      <w:lvlJc w:val="left"/>
      <w:pPr>
        <w:ind w:left="4393" w:hanging="360"/>
      </w:pPr>
      <w:rPr>
        <w:rFonts w:hint="default"/>
        <w:lang w:val="ru-RU" w:eastAsia="en-US" w:bidi="ar-SA"/>
      </w:rPr>
    </w:lvl>
    <w:lvl w:ilvl="5" w:tplc="BA386E54">
      <w:numFmt w:val="bullet"/>
      <w:lvlText w:val="•"/>
      <w:lvlJc w:val="left"/>
      <w:pPr>
        <w:ind w:left="5504" w:hanging="360"/>
      </w:pPr>
      <w:rPr>
        <w:rFonts w:hint="default"/>
        <w:lang w:val="ru-RU" w:eastAsia="en-US" w:bidi="ar-SA"/>
      </w:rPr>
    </w:lvl>
    <w:lvl w:ilvl="6" w:tplc="F836C2D2">
      <w:numFmt w:val="bullet"/>
      <w:lvlText w:val="•"/>
      <w:lvlJc w:val="left"/>
      <w:pPr>
        <w:ind w:left="6616" w:hanging="360"/>
      </w:pPr>
      <w:rPr>
        <w:rFonts w:hint="default"/>
        <w:lang w:val="ru-RU" w:eastAsia="en-US" w:bidi="ar-SA"/>
      </w:rPr>
    </w:lvl>
    <w:lvl w:ilvl="7" w:tplc="96E69096">
      <w:numFmt w:val="bullet"/>
      <w:lvlText w:val="•"/>
      <w:lvlJc w:val="left"/>
      <w:pPr>
        <w:ind w:left="7727" w:hanging="360"/>
      </w:pPr>
      <w:rPr>
        <w:rFonts w:hint="default"/>
        <w:lang w:val="ru-RU" w:eastAsia="en-US" w:bidi="ar-SA"/>
      </w:rPr>
    </w:lvl>
    <w:lvl w:ilvl="8" w:tplc="57F01FB4">
      <w:numFmt w:val="bullet"/>
      <w:lvlText w:val="•"/>
      <w:lvlJc w:val="left"/>
      <w:pPr>
        <w:ind w:left="8838" w:hanging="360"/>
      </w:pPr>
      <w:rPr>
        <w:rFonts w:hint="default"/>
        <w:lang w:val="ru-RU" w:eastAsia="en-US" w:bidi="ar-SA"/>
      </w:rPr>
    </w:lvl>
  </w:abstractNum>
  <w:abstractNum w:abstractNumId="97">
    <w:nsid w:val="66773E13"/>
    <w:multiLevelType w:val="hybridMultilevel"/>
    <w:tmpl w:val="64B02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7585B0B"/>
    <w:multiLevelType w:val="hybridMultilevel"/>
    <w:tmpl w:val="DE0880FE"/>
    <w:lvl w:ilvl="0" w:tplc="24F4EB24">
      <w:start w:val="1"/>
      <w:numFmt w:val="decimal"/>
      <w:lvlText w:val="%1)"/>
      <w:lvlJc w:val="left"/>
      <w:pPr>
        <w:ind w:left="324" w:hanging="262"/>
        <w:jc w:val="left"/>
      </w:pPr>
      <w:rPr>
        <w:rFonts w:ascii="Times New Roman" w:eastAsia="Times New Roman" w:hAnsi="Times New Roman" w:cs="Times New Roman" w:hint="default"/>
        <w:w w:val="99"/>
        <w:sz w:val="24"/>
        <w:szCs w:val="24"/>
        <w:lang w:val="ru-RU" w:eastAsia="en-US" w:bidi="ar-SA"/>
      </w:rPr>
    </w:lvl>
    <w:lvl w:ilvl="1" w:tplc="87B0D5FE">
      <w:numFmt w:val="bullet"/>
      <w:lvlText w:val="•"/>
      <w:lvlJc w:val="left"/>
      <w:pPr>
        <w:ind w:left="1402" w:hanging="262"/>
      </w:pPr>
      <w:rPr>
        <w:rFonts w:hint="default"/>
        <w:lang w:val="ru-RU" w:eastAsia="en-US" w:bidi="ar-SA"/>
      </w:rPr>
    </w:lvl>
    <w:lvl w:ilvl="2" w:tplc="2B3AB43C">
      <w:numFmt w:val="bullet"/>
      <w:lvlText w:val="•"/>
      <w:lvlJc w:val="left"/>
      <w:pPr>
        <w:ind w:left="2484" w:hanging="262"/>
      </w:pPr>
      <w:rPr>
        <w:rFonts w:hint="default"/>
        <w:lang w:val="ru-RU" w:eastAsia="en-US" w:bidi="ar-SA"/>
      </w:rPr>
    </w:lvl>
    <w:lvl w:ilvl="3" w:tplc="FDD2FF14">
      <w:numFmt w:val="bullet"/>
      <w:lvlText w:val="•"/>
      <w:lvlJc w:val="left"/>
      <w:pPr>
        <w:ind w:left="3566" w:hanging="262"/>
      </w:pPr>
      <w:rPr>
        <w:rFonts w:hint="default"/>
        <w:lang w:val="ru-RU" w:eastAsia="en-US" w:bidi="ar-SA"/>
      </w:rPr>
    </w:lvl>
    <w:lvl w:ilvl="4" w:tplc="2A7C3BA4">
      <w:numFmt w:val="bullet"/>
      <w:lvlText w:val="•"/>
      <w:lvlJc w:val="left"/>
      <w:pPr>
        <w:ind w:left="4648" w:hanging="262"/>
      </w:pPr>
      <w:rPr>
        <w:rFonts w:hint="default"/>
        <w:lang w:val="ru-RU" w:eastAsia="en-US" w:bidi="ar-SA"/>
      </w:rPr>
    </w:lvl>
    <w:lvl w:ilvl="5" w:tplc="55DE99BE">
      <w:numFmt w:val="bullet"/>
      <w:lvlText w:val="•"/>
      <w:lvlJc w:val="left"/>
      <w:pPr>
        <w:ind w:left="5730" w:hanging="262"/>
      </w:pPr>
      <w:rPr>
        <w:rFonts w:hint="default"/>
        <w:lang w:val="ru-RU" w:eastAsia="en-US" w:bidi="ar-SA"/>
      </w:rPr>
    </w:lvl>
    <w:lvl w:ilvl="6" w:tplc="7F9013FE">
      <w:numFmt w:val="bullet"/>
      <w:lvlText w:val="•"/>
      <w:lvlJc w:val="left"/>
      <w:pPr>
        <w:ind w:left="6812" w:hanging="262"/>
      </w:pPr>
      <w:rPr>
        <w:rFonts w:hint="default"/>
        <w:lang w:val="ru-RU" w:eastAsia="en-US" w:bidi="ar-SA"/>
      </w:rPr>
    </w:lvl>
    <w:lvl w:ilvl="7" w:tplc="79E82344">
      <w:numFmt w:val="bullet"/>
      <w:lvlText w:val="•"/>
      <w:lvlJc w:val="left"/>
      <w:pPr>
        <w:ind w:left="7894" w:hanging="262"/>
      </w:pPr>
      <w:rPr>
        <w:rFonts w:hint="default"/>
        <w:lang w:val="ru-RU" w:eastAsia="en-US" w:bidi="ar-SA"/>
      </w:rPr>
    </w:lvl>
    <w:lvl w:ilvl="8" w:tplc="684236B2">
      <w:numFmt w:val="bullet"/>
      <w:lvlText w:val="•"/>
      <w:lvlJc w:val="left"/>
      <w:pPr>
        <w:ind w:left="8976" w:hanging="262"/>
      </w:pPr>
      <w:rPr>
        <w:rFonts w:hint="default"/>
        <w:lang w:val="ru-RU" w:eastAsia="en-US" w:bidi="ar-SA"/>
      </w:rPr>
    </w:lvl>
  </w:abstractNum>
  <w:abstractNum w:abstractNumId="99">
    <w:nsid w:val="67E5005D"/>
    <w:multiLevelType w:val="hybridMultilevel"/>
    <w:tmpl w:val="2072FA4C"/>
    <w:lvl w:ilvl="0" w:tplc="E8F6C658">
      <w:start w:val="11"/>
      <w:numFmt w:val="decimal"/>
      <w:lvlText w:val="%1."/>
      <w:lvlJc w:val="left"/>
      <w:pPr>
        <w:ind w:left="1288" w:hanging="360"/>
        <w:jc w:val="left"/>
      </w:pPr>
      <w:rPr>
        <w:rFonts w:ascii="Times New Roman" w:eastAsia="Times New Roman" w:hAnsi="Times New Roman" w:cs="Times New Roman" w:hint="default"/>
        <w:spacing w:val="-8"/>
        <w:w w:val="101"/>
        <w:sz w:val="26"/>
        <w:szCs w:val="26"/>
        <w:lang w:val="ru-RU" w:eastAsia="en-US" w:bidi="ar-SA"/>
      </w:rPr>
    </w:lvl>
    <w:lvl w:ilvl="1" w:tplc="CD827838">
      <w:numFmt w:val="bullet"/>
      <w:lvlText w:val="•"/>
      <w:lvlJc w:val="left"/>
      <w:pPr>
        <w:ind w:left="2145" w:hanging="360"/>
      </w:pPr>
      <w:rPr>
        <w:rFonts w:hint="default"/>
        <w:lang w:val="ru-RU" w:eastAsia="en-US" w:bidi="ar-SA"/>
      </w:rPr>
    </w:lvl>
    <w:lvl w:ilvl="2" w:tplc="918651F8">
      <w:numFmt w:val="bullet"/>
      <w:lvlText w:val="•"/>
      <w:lvlJc w:val="left"/>
      <w:pPr>
        <w:ind w:left="3010" w:hanging="360"/>
      </w:pPr>
      <w:rPr>
        <w:rFonts w:hint="default"/>
        <w:lang w:val="ru-RU" w:eastAsia="en-US" w:bidi="ar-SA"/>
      </w:rPr>
    </w:lvl>
    <w:lvl w:ilvl="3" w:tplc="2ADECF36">
      <w:numFmt w:val="bullet"/>
      <w:lvlText w:val="•"/>
      <w:lvlJc w:val="left"/>
      <w:pPr>
        <w:ind w:left="3875" w:hanging="360"/>
      </w:pPr>
      <w:rPr>
        <w:rFonts w:hint="default"/>
        <w:lang w:val="ru-RU" w:eastAsia="en-US" w:bidi="ar-SA"/>
      </w:rPr>
    </w:lvl>
    <w:lvl w:ilvl="4" w:tplc="E1A88258">
      <w:numFmt w:val="bullet"/>
      <w:lvlText w:val="•"/>
      <w:lvlJc w:val="left"/>
      <w:pPr>
        <w:ind w:left="4740" w:hanging="360"/>
      </w:pPr>
      <w:rPr>
        <w:rFonts w:hint="default"/>
        <w:lang w:val="ru-RU" w:eastAsia="en-US" w:bidi="ar-SA"/>
      </w:rPr>
    </w:lvl>
    <w:lvl w:ilvl="5" w:tplc="D9E23224">
      <w:numFmt w:val="bullet"/>
      <w:lvlText w:val="•"/>
      <w:lvlJc w:val="left"/>
      <w:pPr>
        <w:ind w:left="5605" w:hanging="360"/>
      </w:pPr>
      <w:rPr>
        <w:rFonts w:hint="default"/>
        <w:lang w:val="ru-RU" w:eastAsia="en-US" w:bidi="ar-SA"/>
      </w:rPr>
    </w:lvl>
    <w:lvl w:ilvl="6" w:tplc="F3B8739C">
      <w:numFmt w:val="bullet"/>
      <w:lvlText w:val="•"/>
      <w:lvlJc w:val="left"/>
      <w:pPr>
        <w:ind w:left="6470" w:hanging="360"/>
      </w:pPr>
      <w:rPr>
        <w:rFonts w:hint="default"/>
        <w:lang w:val="ru-RU" w:eastAsia="en-US" w:bidi="ar-SA"/>
      </w:rPr>
    </w:lvl>
    <w:lvl w:ilvl="7" w:tplc="B37068AE">
      <w:numFmt w:val="bullet"/>
      <w:lvlText w:val="•"/>
      <w:lvlJc w:val="left"/>
      <w:pPr>
        <w:ind w:left="7335" w:hanging="360"/>
      </w:pPr>
      <w:rPr>
        <w:rFonts w:hint="default"/>
        <w:lang w:val="ru-RU" w:eastAsia="en-US" w:bidi="ar-SA"/>
      </w:rPr>
    </w:lvl>
    <w:lvl w:ilvl="8" w:tplc="527CEB4C">
      <w:numFmt w:val="bullet"/>
      <w:lvlText w:val="•"/>
      <w:lvlJc w:val="left"/>
      <w:pPr>
        <w:ind w:left="8200" w:hanging="360"/>
      </w:pPr>
      <w:rPr>
        <w:rFonts w:hint="default"/>
        <w:lang w:val="ru-RU" w:eastAsia="en-US" w:bidi="ar-SA"/>
      </w:rPr>
    </w:lvl>
  </w:abstractNum>
  <w:abstractNum w:abstractNumId="100">
    <w:nsid w:val="690127FB"/>
    <w:multiLevelType w:val="hybridMultilevel"/>
    <w:tmpl w:val="089E085E"/>
    <w:lvl w:ilvl="0" w:tplc="5058C2E2">
      <w:numFmt w:val="bullet"/>
      <w:lvlText w:val=""/>
      <w:lvlJc w:val="left"/>
      <w:pPr>
        <w:ind w:left="1062" w:hanging="360"/>
      </w:pPr>
      <w:rPr>
        <w:rFonts w:ascii="Symbol" w:eastAsia="Symbol" w:hAnsi="Symbol" w:cs="Symbol" w:hint="default"/>
        <w:w w:val="100"/>
        <w:sz w:val="24"/>
        <w:szCs w:val="24"/>
        <w:lang w:val="ru-RU" w:eastAsia="en-US" w:bidi="ar-SA"/>
      </w:rPr>
    </w:lvl>
    <w:lvl w:ilvl="1" w:tplc="E11A5FB8">
      <w:numFmt w:val="bullet"/>
      <w:lvlText w:val="•"/>
      <w:lvlJc w:val="left"/>
      <w:pPr>
        <w:ind w:left="1910" w:hanging="360"/>
      </w:pPr>
      <w:rPr>
        <w:rFonts w:hint="default"/>
        <w:lang w:val="ru-RU" w:eastAsia="en-US" w:bidi="ar-SA"/>
      </w:rPr>
    </w:lvl>
    <w:lvl w:ilvl="2" w:tplc="7EA293A6">
      <w:numFmt w:val="bullet"/>
      <w:lvlText w:val="•"/>
      <w:lvlJc w:val="left"/>
      <w:pPr>
        <w:ind w:left="2761" w:hanging="360"/>
      </w:pPr>
      <w:rPr>
        <w:rFonts w:hint="default"/>
        <w:lang w:val="ru-RU" w:eastAsia="en-US" w:bidi="ar-SA"/>
      </w:rPr>
    </w:lvl>
    <w:lvl w:ilvl="3" w:tplc="BA002D4C">
      <w:numFmt w:val="bullet"/>
      <w:lvlText w:val="•"/>
      <w:lvlJc w:val="left"/>
      <w:pPr>
        <w:ind w:left="3611" w:hanging="360"/>
      </w:pPr>
      <w:rPr>
        <w:rFonts w:hint="default"/>
        <w:lang w:val="ru-RU" w:eastAsia="en-US" w:bidi="ar-SA"/>
      </w:rPr>
    </w:lvl>
    <w:lvl w:ilvl="4" w:tplc="1A5A4D5C">
      <w:numFmt w:val="bullet"/>
      <w:lvlText w:val="•"/>
      <w:lvlJc w:val="left"/>
      <w:pPr>
        <w:ind w:left="4462" w:hanging="360"/>
      </w:pPr>
      <w:rPr>
        <w:rFonts w:hint="default"/>
        <w:lang w:val="ru-RU" w:eastAsia="en-US" w:bidi="ar-SA"/>
      </w:rPr>
    </w:lvl>
    <w:lvl w:ilvl="5" w:tplc="32122B9E">
      <w:numFmt w:val="bullet"/>
      <w:lvlText w:val="•"/>
      <w:lvlJc w:val="left"/>
      <w:pPr>
        <w:ind w:left="5313" w:hanging="360"/>
      </w:pPr>
      <w:rPr>
        <w:rFonts w:hint="default"/>
        <w:lang w:val="ru-RU" w:eastAsia="en-US" w:bidi="ar-SA"/>
      </w:rPr>
    </w:lvl>
    <w:lvl w:ilvl="6" w:tplc="C532A3A8">
      <w:numFmt w:val="bullet"/>
      <w:lvlText w:val="•"/>
      <w:lvlJc w:val="left"/>
      <w:pPr>
        <w:ind w:left="6163" w:hanging="360"/>
      </w:pPr>
      <w:rPr>
        <w:rFonts w:hint="default"/>
        <w:lang w:val="ru-RU" w:eastAsia="en-US" w:bidi="ar-SA"/>
      </w:rPr>
    </w:lvl>
    <w:lvl w:ilvl="7" w:tplc="E0827EF8">
      <w:numFmt w:val="bullet"/>
      <w:lvlText w:val="•"/>
      <w:lvlJc w:val="left"/>
      <w:pPr>
        <w:ind w:left="7014" w:hanging="360"/>
      </w:pPr>
      <w:rPr>
        <w:rFonts w:hint="default"/>
        <w:lang w:val="ru-RU" w:eastAsia="en-US" w:bidi="ar-SA"/>
      </w:rPr>
    </w:lvl>
    <w:lvl w:ilvl="8" w:tplc="901ACA7E">
      <w:numFmt w:val="bullet"/>
      <w:lvlText w:val="•"/>
      <w:lvlJc w:val="left"/>
      <w:pPr>
        <w:ind w:left="7865" w:hanging="360"/>
      </w:pPr>
      <w:rPr>
        <w:rFonts w:hint="default"/>
        <w:lang w:val="ru-RU" w:eastAsia="en-US" w:bidi="ar-SA"/>
      </w:rPr>
    </w:lvl>
  </w:abstractNum>
  <w:abstractNum w:abstractNumId="101">
    <w:nsid w:val="69BB6B72"/>
    <w:multiLevelType w:val="hybridMultilevel"/>
    <w:tmpl w:val="836C609C"/>
    <w:lvl w:ilvl="0" w:tplc="B0A412C2">
      <w:start w:val="3"/>
      <w:numFmt w:val="decimal"/>
      <w:lvlText w:val="%1"/>
      <w:lvlJc w:val="left"/>
      <w:pPr>
        <w:ind w:left="655" w:hanging="180"/>
        <w:jc w:val="left"/>
      </w:pPr>
      <w:rPr>
        <w:rFonts w:ascii="Times New Roman" w:eastAsia="Times New Roman" w:hAnsi="Times New Roman" w:cs="Times New Roman" w:hint="default"/>
        <w:b/>
        <w:bCs/>
        <w:w w:val="100"/>
        <w:sz w:val="24"/>
        <w:szCs w:val="24"/>
        <w:lang w:val="ru-RU" w:eastAsia="en-US" w:bidi="ar-SA"/>
      </w:rPr>
    </w:lvl>
    <w:lvl w:ilvl="1" w:tplc="0EEE066A">
      <w:numFmt w:val="bullet"/>
      <w:lvlText w:val="•"/>
      <w:lvlJc w:val="left"/>
      <w:pPr>
        <w:ind w:left="2061" w:hanging="180"/>
      </w:pPr>
      <w:rPr>
        <w:rFonts w:hint="default"/>
        <w:lang w:val="ru-RU" w:eastAsia="en-US" w:bidi="ar-SA"/>
      </w:rPr>
    </w:lvl>
    <w:lvl w:ilvl="2" w:tplc="5EF66166">
      <w:numFmt w:val="bullet"/>
      <w:lvlText w:val="•"/>
      <w:lvlJc w:val="left"/>
      <w:pPr>
        <w:ind w:left="3462" w:hanging="180"/>
      </w:pPr>
      <w:rPr>
        <w:rFonts w:hint="default"/>
        <w:lang w:val="ru-RU" w:eastAsia="en-US" w:bidi="ar-SA"/>
      </w:rPr>
    </w:lvl>
    <w:lvl w:ilvl="3" w:tplc="02224716">
      <w:numFmt w:val="bullet"/>
      <w:lvlText w:val="•"/>
      <w:lvlJc w:val="left"/>
      <w:pPr>
        <w:ind w:left="4863" w:hanging="180"/>
      </w:pPr>
      <w:rPr>
        <w:rFonts w:hint="default"/>
        <w:lang w:val="ru-RU" w:eastAsia="en-US" w:bidi="ar-SA"/>
      </w:rPr>
    </w:lvl>
    <w:lvl w:ilvl="4" w:tplc="97087F16">
      <w:numFmt w:val="bullet"/>
      <w:lvlText w:val="•"/>
      <w:lvlJc w:val="left"/>
      <w:pPr>
        <w:ind w:left="6264" w:hanging="180"/>
      </w:pPr>
      <w:rPr>
        <w:rFonts w:hint="default"/>
        <w:lang w:val="ru-RU" w:eastAsia="en-US" w:bidi="ar-SA"/>
      </w:rPr>
    </w:lvl>
    <w:lvl w:ilvl="5" w:tplc="DF52F702">
      <w:numFmt w:val="bullet"/>
      <w:lvlText w:val="•"/>
      <w:lvlJc w:val="left"/>
      <w:pPr>
        <w:ind w:left="7665" w:hanging="180"/>
      </w:pPr>
      <w:rPr>
        <w:rFonts w:hint="default"/>
        <w:lang w:val="ru-RU" w:eastAsia="en-US" w:bidi="ar-SA"/>
      </w:rPr>
    </w:lvl>
    <w:lvl w:ilvl="6" w:tplc="C69490A8">
      <w:numFmt w:val="bullet"/>
      <w:lvlText w:val="•"/>
      <w:lvlJc w:val="left"/>
      <w:pPr>
        <w:ind w:left="9066" w:hanging="180"/>
      </w:pPr>
      <w:rPr>
        <w:rFonts w:hint="default"/>
        <w:lang w:val="ru-RU" w:eastAsia="en-US" w:bidi="ar-SA"/>
      </w:rPr>
    </w:lvl>
    <w:lvl w:ilvl="7" w:tplc="E35A9952">
      <w:numFmt w:val="bullet"/>
      <w:lvlText w:val="•"/>
      <w:lvlJc w:val="left"/>
      <w:pPr>
        <w:ind w:left="10467" w:hanging="180"/>
      </w:pPr>
      <w:rPr>
        <w:rFonts w:hint="default"/>
        <w:lang w:val="ru-RU" w:eastAsia="en-US" w:bidi="ar-SA"/>
      </w:rPr>
    </w:lvl>
    <w:lvl w:ilvl="8" w:tplc="45AE7B7C">
      <w:numFmt w:val="bullet"/>
      <w:lvlText w:val="•"/>
      <w:lvlJc w:val="left"/>
      <w:pPr>
        <w:ind w:left="11868" w:hanging="180"/>
      </w:pPr>
      <w:rPr>
        <w:rFonts w:hint="default"/>
        <w:lang w:val="ru-RU" w:eastAsia="en-US" w:bidi="ar-SA"/>
      </w:rPr>
    </w:lvl>
  </w:abstractNum>
  <w:abstractNum w:abstractNumId="102">
    <w:nsid w:val="6A884018"/>
    <w:multiLevelType w:val="multilevel"/>
    <w:tmpl w:val="37BA5674"/>
    <w:lvl w:ilvl="0">
      <w:start w:val="1"/>
      <w:numFmt w:val="decimal"/>
      <w:lvlText w:val="%1"/>
      <w:lvlJc w:val="left"/>
      <w:pPr>
        <w:ind w:left="4011" w:hanging="708"/>
        <w:jc w:val="left"/>
      </w:pPr>
      <w:rPr>
        <w:rFonts w:hint="default"/>
        <w:lang w:val="ru-RU" w:eastAsia="en-US" w:bidi="ar-SA"/>
      </w:rPr>
    </w:lvl>
    <w:lvl w:ilvl="1">
      <w:start w:val="1"/>
      <w:numFmt w:val="decimal"/>
      <w:lvlText w:val="%1.%2."/>
      <w:lvlJc w:val="left"/>
      <w:pPr>
        <w:ind w:left="4011" w:hanging="708"/>
        <w:jc w:val="right"/>
      </w:pPr>
      <w:rPr>
        <w:rFonts w:hint="default"/>
        <w:w w:val="100"/>
        <w:lang w:val="ru-RU" w:eastAsia="en-US" w:bidi="ar-SA"/>
      </w:rPr>
    </w:lvl>
    <w:lvl w:ilvl="2">
      <w:numFmt w:val="bullet"/>
      <w:lvlText w:val="•"/>
      <w:lvlJc w:val="left"/>
      <w:pPr>
        <w:ind w:left="5444" w:hanging="708"/>
      </w:pPr>
      <w:rPr>
        <w:rFonts w:hint="default"/>
        <w:lang w:val="ru-RU" w:eastAsia="en-US" w:bidi="ar-SA"/>
      </w:rPr>
    </w:lvl>
    <w:lvl w:ilvl="3">
      <w:numFmt w:val="bullet"/>
      <w:lvlText w:val="•"/>
      <w:lvlJc w:val="left"/>
      <w:pPr>
        <w:ind w:left="6156" w:hanging="708"/>
      </w:pPr>
      <w:rPr>
        <w:rFonts w:hint="default"/>
        <w:lang w:val="ru-RU" w:eastAsia="en-US" w:bidi="ar-SA"/>
      </w:rPr>
    </w:lvl>
    <w:lvl w:ilvl="4">
      <w:numFmt w:val="bullet"/>
      <w:lvlText w:val="•"/>
      <w:lvlJc w:val="left"/>
      <w:pPr>
        <w:ind w:left="6868" w:hanging="708"/>
      </w:pPr>
      <w:rPr>
        <w:rFonts w:hint="default"/>
        <w:lang w:val="ru-RU" w:eastAsia="en-US" w:bidi="ar-SA"/>
      </w:rPr>
    </w:lvl>
    <w:lvl w:ilvl="5">
      <w:numFmt w:val="bullet"/>
      <w:lvlText w:val="•"/>
      <w:lvlJc w:val="left"/>
      <w:pPr>
        <w:ind w:left="7580" w:hanging="708"/>
      </w:pPr>
      <w:rPr>
        <w:rFonts w:hint="default"/>
        <w:lang w:val="ru-RU" w:eastAsia="en-US" w:bidi="ar-SA"/>
      </w:rPr>
    </w:lvl>
    <w:lvl w:ilvl="6">
      <w:numFmt w:val="bullet"/>
      <w:lvlText w:val="•"/>
      <w:lvlJc w:val="left"/>
      <w:pPr>
        <w:ind w:left="8292" w:hanging="708"/>
      </w:pPr>
      <w:rPr>
        <w:rFonts w:hint="default"/>
        <w:lang w:val="ru-RU" w:eastAsia="en-US" w:bidi="ar-SA"/>
      </w:rPr>
    </w:lvl>
    <w:lvl w:ilvl="7">
      <w:numFmt w:val="bullet"/>
      <w:lvlText w:val="•"/>
      <w:lvlJc w:val="left"/>
      <w:pPr>
        <w:ind w:left="9004" w:hanging="708"/>
      </w:pPr>
      <w:rPr>
        <w:rFonts w:hint="default"/>
        <w:lang w:val="ru-RU" w:eastAsia="en-US" w:bidi="ar-SA"/>
      </w:rPr>
    </w:lvl>
    <w:lvl w:ilvl="8">
      <w:numFmt w:val="bullet"/>
      <w:lvlText w:val="•"/>
      <w:lvlJc w:val="left"/>
      <w:pPr>
        <w:ind w:left="9716" w:hanging="708"/>
      </w:pPr>
      <w:rPr>
        <w:rFonts w:hint="default"/>
        <w:lang w:val="ru-RU" w:eastAsia="en-US" w:bidi="ar-SA"/>
      </w:rPr>
    </w:lvl>
  </w:abstractNum>
  <w:abstractNum w:abstractNumId="103">
    <w:nsid w:val="6B4223A9"/>
    <w:multiLevelType w:val="hybridMultilevel"/>
    <w:tmpl w:val="ABF685DA"/>
    <w:lvl w:ilvl="0" w:tplc="7EA613D0">
      <w:numFmt w:val="bullet"/>
      <w:lvlText w:val=""/>
      <w:lvlJc w:val="left"/>
      <w:pPr>
        <w:ind w:left="1028" w:hanging="709"/>
      </w:pPr>
      <w:rPr>
        <w:rFonts w:hint="default"/>
        <w:w w:val="100"/>
        <w:lang w:val="ru-RU" w:eastAsia="en-US" w:bidi="ar-SA"/>
      </w:rPr>
    </w:lvl>
    <w:lvl w:ilvl="1" w:tplc="7F74F482">
      <w:numFmt w:val="bullet"/>
      <w:lvlText w:val=""/>
      <w:lvlJc w:val="left"/>
      <w:pPr>
        <w:ind w:left="454" w:hanging="231"/>
      </w:pPr>
      <w:rPr>
        <w:rFonts w:ascii="Symbol" w:eastAsia="Symbol" w:hAnsi="Symbol" w:cs="Symbol" w:hint="default"/>
        <w:w w:val="95"/>
        <w:sz w:val="28"/>
        <w:szCs w:val="28"/>
        <w:lang w:val="ru-RU" w:eastAsia="en-US" w:bidi="ar-SA"/>
      </w:rPr>
    </w:lvl>
    <w:lvl w:ilvl="2" w:tplc="AF0A8F9E">
      <w:numFmt w:val="bullet"/>
      <w:lvlText w:val="•"/>
      <w:lvlJc w:val="left"/>
      <w:pPr>
        <w:ind w:left="2147" w:hanging="231"/>
      </w:pPr>
      <w:rPr>
        <w:rFonts w:hint="default"/>
        <w:lang w:val="ru-RU" w:eastAsia="en-US" w:bidi="ar-SA"/>
      </w:rPr>
    </w:lvl>
    <w:lvl w:ilvl="3" w:tplc="4300C412">
      <w:numFmt w:val="bullet"/>
      <w:lvlText w:val="•"/>
      <w:lvlJc w:val="left"/>
      <w:pPr>
        <w:ind w:left="3275" w:hanging="231"/>
      </w:pPr>
      <w:rPr>
        <w:rFonts w:hint="default"/>
        <w:lang w:val="ru-RU" w:eastAsia="en-US" w:bidi="ar-SA"/>
      </w:rPr>
    </w:lvl>
    <w:lvl w:ilvl="4" w:tplc="60040F00">
      <w:numFmt w:val="bullet"/>
      <w:lvlText w:val="•"/>
      <w:lvlJc w:val="left"/>
      <w:pPr>
        <w:ind w:left="4403" w:hanging="231"/>
      </w:pPr>
      <w:rPr>
        <w:rFonts w:hint="default"/>
        <w:lang w:val="ru-RU" w:eastAsia="en-US" w:bidi="ar-SA"/>
      </w:rPr>
    </w:lvl>
    <w:lvl w:ilvl="5" w:tplc="C47EBFDA">
      <w:numFmt w:val="bullet"/>
      <w:lvlText w:val="•"/>
      <w:lvlJc w:val="left"/>
      <w:pPr>
        <w:ind w:left="5531" w:hanging="231"/>
      </w:pPr>
      <w:rPr>
        <w:rFonts w:hint="default"/>
        <w:lang w:val="ru-RU" w:eastAsia="en-US" w:bidi="ar-SA"/>
      </w:rPr>
    </w:lvl>
    <w:lvl w:ilvl="6" w:tplc="A734E48E">
      <w:numFmt w:val="bullet"/>
      <w:lvlText w:val="•"/>
      <w:lvlJc w:val="left"/>
      <w:pPr>
        <w:ind w:left="6659" w:hanging="231"/>
      </w:pPr>
      <w:rPr>
        <w:rFonts w:hint="default"/>
        <w:lang w:val="ru-RU" w:eastAsia="en-US" w:bidi="ar-SA"/>
      </w:rPr>
    </w:lvl>
    <w:lvl w:ilvl="7" w:tplc="CD8E4CA0">
      <w:numFmt w:val="bullet"/>
      <w:lvlText w:val="•"/>
      <w:lvlJc w:val="left"/>
      <w:pPr>
        <w:ind w:left="7786" w:hanging="231"/>
      </w:pPr>
      <w:rPr>
        <w:rFonts w:hint="default"/>
        <w:lang w:val="ru-RU" w:eastAsia="en-US" w:bidi="ar-SA"/>
      </w:rPr>
    </w:lvl>
    <w:lvl w:ilvl="8" w:tplc="2468141A">
      <w:numFmt w:val="bullet"/>
      <w:lvlText w:val="•"/>
      <w:lvlJc w:val="left"/>
      <w:pPr>
        <w:ind w:left="8914" w:hanging="231"/>
      </w:pPr>
      <w:rPr>
        <w:rFonts w:hint="default"/>
        <w:lang w:val="ru-RU" w:eastAsia="en-US" w:bidi="ar-SA"/>
      </w:rPr>
    </w:lvl>
  </w:abstractNum>
  <w:abstractNum w:abstractNumId="104">
    <w:nsid w:val="6B4E5E7B"/>
    <w:multiLevelType w:val="hybridMultilevel"/>
    <w:tmpl w:val="AD203A0E"/>
    <w:lvl w:ilvl="0" w:tplc="A0789C10">
      <w:start w:val="1"/>
      <w:numFmt w:val="decimal"/>
      <w:lvlText w:val="%1."/>
      <w:lvlJc w:val="left"/>
      <w:pPr>
        <w:ind w:left="1448" w:hanging="286"/>
        <w:jc w:val="left"/>
      </w:pPr>
      <w:rPr>
        <w:rFonts w:ascii="Times New Roman" w:eastAsia="Times New Roman" w:hAnsi="Times New Roman" w:cs="Times New Roman" w:hint="default"/>
        <w:b/>
        <w:bCs/>
        <w:i/>
        <w:iCs/>
        <w:spacing w:val="-1"/>
        <w:w w:val="98"/>
        <w:sz w:val="28"/>
        <w:szCs w:val="28"/>
        <w:lang w:val="ru-RU" w:eastAsia="en-US" w:bidi="ar-SA"/>
      </w:rPr>
    </w:lvl>
    <w:lvl w:ilvl="1" w:tplc="8B40BD66">
      <w:start w:val="1"/>
      <w:numFmt w:val="decimal"/>
      <w:lvlText w:val="%2)"/>
      <w:lvlJc w:val="left"/>
      <w:pPr>
        <w:ind w:left="1714" w:hanging="360"/>
        <w:jc w:val="left"/>
      </w:pPr>
      <w:rPr>
        <w:rFonts w:ascii="Times New Roman" w:eastAsia="Times New Roman" w:hAnsi="Times New Roman" w:cs="Times New Roman" w:hint="default"/>
        <w:w w:val="99"/>
        <w:sz w:val="24"/>
        <w:szCs w:val="24"/>
        <w:lang w:val="ru-RU" w:eastAsia="en-US" w:bidi="ar-SA"/>
      </w:rPr>
    </w:lvl>
    <w:lvl w:ilvl="2" w:tplc="724650CC">
      <w:numFmt w:val="bullet"/>
      <w:lvlText w:val="•"/>
      <w:lvlJc w:val="left"/>
      <w:pPr>
        <w:ind w:left="2717" w:hanging="360"/>
      </w:pPr>
      <w:rPr>
        <w:rFonts w:hint="default"/>
        <w:lang w:val="ru-RU" w:eastAsia="en-US" w:bidi="ar-SA"/>
      </w:rPr>
    </w:lvl>
    <w:lvl w:ilvl="3" w:tplc="207A4ED2">
      <w:numFmt w:val="bullet"/>
      <w:lvlText w:val="•"/>
      <w:lvlJc w:val="left"/>
      <w:pPr>
        <w:ind w:left="3715" w:hanging="360"/>
      </w:pPr>
      <w:rPr>
        <w:rFonts w:hint="default"/>
        <w:lang w:val="ru-RU" w:eastAsia="en-US" w:bidi="ar-SA"/>
      </w:rPr>
    </w:lvl>
    <w:lvl w:ilvl="4" w:tplc="43187552">
      <w:numFmt w:val="bullet"/>
      <w:lvlText w:val="•"/>
      <w:lvlJc w:val="left"/>
      <w:pPr>
        <w:ind w:left="4713" w:hanging="360"/>
      </w:pPr>
      <w:rPr>
        <w:rFonts w:hint="default"/>
        <w:lang w:val="ru-RU" w:eastAsia="en-US" w:bidi="ar-SA"/>
      </w:rPr>
    </w:lvl>
    <w:lvl w:ilvl="5" w:tplc="262EF5E6">
      <w:numFmt w:val="bullet"/>
      <w:lvlText w:val="•"/>
      <w:lvlJc w:val="left"/>
      <w:pPr>
        <w:ind w:left="5710" w:hanging="360"/>
      </w:pPr>
      <w:rPr>
        <w:rFonts w:hint="default"/>
        <w:lang w:val="ru-RU" w:eastAsia="en-US" w:bidi="ar-SA"/>
      </w:rPr>
    </w:lvl>
    <w:lvl w:ilvl="6" w:tplc="1980C98C">
      <w:numFmt w:val="bullet"/>
      <w:lvlText w:val="•"/>
      <w:lvlJc w:val="left"/>
      <w:pPr>
        <w:ind w:left="6708" w:hanging="360"/>
      </w:pPr>
      <w:rPr>
        <w:rFonts w:hint="default"/>
        <w:lang w:val="ru-RU" w:eastAsia="en-US" w:bidi="ar-SA"/>
      </w:rPr>
    </w:lvl>
    <w:lvl w:ilvl="7" w:tplc="8A8EF40C">
      <w:numFmt w:val="bullet"/>
      <w:lvlText w:val="•"/>
      <w:lvlJc w:val="left"/>
      <w:pPr>
        <w:ind w:left="7706" w:hanging="360"/>
      </w:pPr>
      <w:rPr>
        <w:rFonts w:hint="default"/>
        <w:lang w:val="ru-RU" w:eastAsia="en-US" w:bidi="ar-SA"/>
      </w:rPr>
    </w:lvl>
    <w:lvl w:ilvl="8" w:tplc="2DB263E8">
      <w:numFmt w:val="bullet"/>
      <w:lvlText w:val="•"/>
      <w:lvlJc w:val="left"/>
      <w:pPr>
        <w:ind w:left="8703" w:hanging="360"/>
      </w:pPr>
      <w:rPr>
        <w:rFonts w:hint="default"/>
        <w:lang w:val="ru-RU" w:eastAsia="en-US" w:bidi="ar-SA"/>
      </w:rPr>
    </w:lvl>
  </w:abstractNum>
  <w:abstractNum w:abstractNumId="105">
    <w:nsid w:val="6D024604"/>
    <w:multiLevelType w:val="multilevel"/>
    <w:tmpl w:val="720A5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6D203D9D"/>
    <w:multiLevelType w:val="hybridMultilevel"/>
    <w:tmpl w:val="012061D2"/>
    <w:lvl w:ilvl="0" w:tplc="0B680638">
      <w:start w:val="2"/>
      <w:numFmt w:val="decimal"/>
      <w:lvlText w:val="%1"/>
      <w:lvlJc w:val="left"/>
      <w:pPr>
        <w:ind w:left="420" w:hanging="181"/>
        <w:jc w:val="left"/>
      </w:pPr>
      <w:rPr>
        <w:rFonts w:ascii="Times New Roman" w:eastAsia="Times New Roman" w:hAnsi="Times New Roman" w:cs="Times New Roman" w:hint="default"/>
        <w:b/>
        <w:bCs/>
        <w:w w:val="100"/>
        <w:sz w:val="24"/>
        <w:szCs w:val="24"/>
        <w:lang w:val="ru-RU" w:eastAsia="en-US" w:bidi="ar-SA"/>
      </w:rPr>
    </w:lvl>
    <w:lvl w:ilvl="1" w:tplc="FDB01230">
      <w:numFmt w:val="bullet"/>
      <w:lvlText w:val=""/>
      <w:lvlJc w:val="left"/>
      <w:pPr>
        <w:ind w:left="1080" w:hanging="360"/>
      </w:pPr>
      <w:rPr>
        <w:rFonts w:ascii="Symbol" w:eastAsia="Symbol" w:hAnsi="Symbol" w:cs="Symbol" w:hint="default"/>
        <w:w w:val="100"/>
        <w:sz w:val="24"/>
        <w:szCs w:val="24"/>
        <w:lang w:val="ru-RU" w:eastAsia="en-US" w:bidi="ar-SA"/>
      </w:rPr>
    </w:lvl>
    <w:lvl w:ilvl="2" w:tplc="3AF654D0">
      <w:numFmt w:val="bullet"/>
      <w:lvlText w:val="•"/>
      <w:lvlJc w:val="left"/>
      <w:pPr>
        <w:ind w:left="2191" w:hanging="360"/>
      </w:pPr>
      <w:rPr>
        <w:rFonts w:hint="default"/>
        <w:lang w:val="ru-RU" w:eastAsia="en-US" w:bidi="ar-SA"/>
      </w:rPr>
    </w:lvl>
    <w:lvl w:ilvl="3" w:tplc="3D68536C">
      <w:numFmt w:val="bullet"/>
      <w:lvlText w:val="•"/>
      <w:lvlJc w:val="left"/>
      <w:pPr>
        <w:ind w:left="3302" w:hanging="360"/>
      </w:pPr>
      <w:rPr>
        <w:rFonts w:hint="default"/>
        <w:lang w:val="ru-RU" w:eastAsia="en-US" w:bidi="ar-SA"/>
      </w:rPr>
    </w:lvl>
    <w:lvl w:ilvl="4" w:tplc="DF649D00">
      <w:numFmt w:val="bullet"/>
      <w:lvlText w:val="•"/>
      <w:lvlJc w:val="left"/>
      <w:pPr>
        <w:ind w:left="4413" w:hanging="360"/>
      </w:pPr>
      <w:rPr>
        <w:rFonts w:hint="default"/>
        <w:lang w:val="ru-RU" w:eastAsia="en-US" w:bidi="ar-SA"/>
      </w:rPr>
    </w:lvl>
    <w:lvl w:ilvl="5" w:tplc="9D3484DC">
      <w:numFmt w:val="bullet"/>
      <w:lvlText w:val="•"/>
      <w:lvlJc w:val="left"/>
      <w:pPr>
        <w:ind w:left="5524" w:hanging="360"/>
      </w:pPr>
      <w:rPr>
        <w:rFonts w:hint="default"/>
        <w:lang w:val="ru-RU" w:eastAsia="en-US" w:bidi="ar-SA"/>
      </w:rPr>
    </w:lvl>
    <w:lvl w:ilvl="6" w:tplc="5A6E9CE0">
      <w:numFmt w:val="bullet"/>
      <w:lvlText w:val="•"/>
      <w:lvlJc w:val="left"/>
      <w:pPr>
        <w:ind w:left="6636" w:hanging="360"/>
      </w:pPr>
      <w:rPr>
        <w:rFonts w:hint="default"/>
        <w:lang w:val="ru-RU" w:eastAsia="en-US" w:bidi="ar-SA"/>
      </w:rPr>
    </w:lvl>
    <w:lvl w:ilvl="7" w:tplc="B86816E6">
      <w:numFmt w:val="bullet"/>
      <w:lvlText w:val="•"/>
      <w:lvlJc w:val="left"/>
      <w:pPr>
        <w:ind w:left="7747" w:hanging="360"/>
      </w:pPr>
      <w:rPr>
        <w:rFonts w:hint="default"/>
        <w:lang w:val="ru-RU" w:eastAsia="en-US" w:bidi="ar-SA"/>
      </w:rPr>
    </w:lvl>
    <w:lvl w:ilvl="8" w:tplc="D74AC072">
      <w:numFmt w:val="bullet"/>
      <w:lvlText w:val="•"/>
      <w:lvlJc w:val="left"/>
      <w:pPr>
        <w:ind w:left="8858" w:hanging="360"/>
      </w:pPr>
      <w:rPr>
        <w:rFonts w:hint="default"/>
        <w:lang w:val="ru-RU" w:eastAsia="en-US" w:bidi="ar-SA"/>
      </w:rPr>
    </w:lvl>
  </w:abstractNum>
  <w:abstractNum w:abstractNumId="107">
    <w:nsid w:val="6DAD63F0"/>
    <w:multiLevelType w:val="hybridMultilevel"/>
    <w:tmpl w:val="6EAA0658"/>
    <w:lvl w:ilvl="0" w:tplc="B66843E4">
      <w:start w:val="1"/>
      <w:numFmt w:val="decimal"/>
      <w:lvlText w:val="%1)"/>
      <w:lvlJc w:val="left"/>
      <w:pPr>
        <w:ind w:left="324" w:hanging="262"/>
        <w:jc w:val="left"/>
      </w:pPr>
      <w:rPr>
        <w:rFonts w:ascii="Times New Roman" w:eastAsia="Times New Roman" w:hAnsi="Times New Roman" w:cs="Times New Roman" w:hint="default"/>
        <w:w w:val="99"/>
        <w:sz w:val="24"/>
        <w:szCs w:val="24"/>
        <w:lang w:val="ru-RU" w:eastAsia="en-US" w:bidi="ar-SA"/>
      </w:rPr>
    </w:lvl>
    <w:lvl w:ilvl="1" w:tplc="D1E83808">
      <w:numFmt w:val="bullet"/>
      <w:lvlText w:val=""/>
      <w:lvlJc w:val="left"/>
      <w:pPr>
        <w:ind w:left="1606" w:hanging="356"/>
      </w:pPr>
      <w:rPr>
        <w:rFonts w:ascii="Wingdings" w:eastAsia="Wingdings" w:hAnsi="Wingdings" w:cs="Wingdings" w:hint="default"/>
        <w:w w:val="100"/>
        <w:sz w:val="24"/>
        <w:szCs w:val="24"/>
        <w:lang w:val="ru-RU" w:eastAsia="en-US" w:bidi="ar-SA"/>
      </w:rPr>
    </w:lvl>
    <w:lvl w:ilvl="2" w:tplc="F9B43550">
      <w:numFmt w:val="bullet"/>
      <w:lvlText w:val="•"/>
      <w:lvlJc w:val="left"/>
      <w:pPr>
        <w:ind w:left="2660" w:hanging="356"/>
      </w:pPr>
      <w:rPr>
        <w:rFonts w:hint="default"/>
        <w:lang w:val="ru-RU" w:eastAsia="en-US" w:bidi="ar-SA"/>
      </w:rPr>
    </w:lvl>
    <w:lvl w:ilvl="3" w:tplc="954E4810">
      <w:numFmt w:val="bullet"/>
      <w:lvlText w:val="•"/>
      <w:lvlJc w:val="left"/>
      <w:pPr>
        <w:ind w:left="3720" w:hanging="356"/>
      </w:pPr>
      <w:rPr>
        <w:rFonts w:hint="default"/>
        <w:lang w:val="ru-RU" w:eastAsia="en-US" w:bidi="ar-SA"/>
      </w:rPr>
    </w:lvl>
    <w:lvl w:ilvl="4" w:tplc="FC701392">
      <w:numFmt w:val="bullet"/>
      <w:lvlText w:val="•"/>
      <w:lvlJc w:val="left"/>
      <w:pPr>
        <w:ind w:left="4780" w:hanging="356"/>
      </w:pPr>
      <w:rPr>
        <w:rFonts w:hint="default"/>
        <w:lang w:val="ru-RU" w:eastAsia="en-US" w:bidi="ar-SA"/>
      </w:rPr>
    </w:lvl>
    <w:lvl w:ilvl="5" w:tplc="47C4A1FC">
      <w:numFmt w:val="bullet"/>
      <w:lvlText w:val="•"/>
      <w:lvlJc w:val="left"/>
      <w:pPr>
        <w:ind w:left="5840" w:hanging="356"/>
      </w:pPr>
      <w:rPr>
        <w:rFonts w:hint="default"/>
        <w:lang w:val="ru-RU" w:eastAsia="en-US" w:bidi="ar-SA"/>
      </w:rPr>
    </w:lvl>
    <w:lvl w:ilvl="6" w:tplc="B846CA5A">
      <w:numFmt w:val="bullet"/>
      <w:lvlText w:val="•"/>
      <w:lvlJc w:val="left"/>
      <w:pPr>
        <w:ind w:left="6900" w:hanging="356"/>
      </w:pPr>
      <w:rPr>
        <w:rFonts w:hint="default"/>
        <w:lang w:val="ru-RU" w:eastAsia="en-US" w:bidi="ar-SA"/>
      </w:rPr>
    </w:lvl>
    <w:lvl w:ilvl="7" w:tplc="685624DE">
      <w:numFmt w:val="bullet"/>
      <w:lvlText w:val="•"/>
      <w:lvlJc w:val="left"/>
      <w:pPr>
        <w:ind w:left="7960" w:hanging="356"/>
      </w:pPr>
      <w:rPr>
        <w:rFonts w:hint="default"/>
        <w:lang w:val="ru-RU" w:eastAsia="en-US" w:bidi="ar-SA"/>
      </w:rPr>
    </w:lvl>
    <w:lvl w:ilvl="8" w:tplc="DD72162A">
      <w:numFmt w:val="bullet"/>
      <w:lvlText w:val="•"/>
      <w:lvlJc w:val="left"/>
      <w:pPr>
        <w:ind w:left="9020" w:hanging="356"/>
      </w:pPr>
      <w:rPr>
        <w:rFonts w:hint="default"/>
        <w:lang w:val="ru-RU" w:eastAsia="en-US" w:bidi="ar-SA"/>
      </w:rPr>
    </w:lvl>
  </w:abstractNum>
  <w:abstractNum w:abstractNumId="108">
    <w:nsid w:val="6DB15C81"/>
    <w:multiLevelType w:val="multilevel"/>
    <w:tmpl w:val="3A6EE59C"/>
    <w:lvl w:ilvl="0">
      <w:start w:val="1"/>
      <w:numFmt w:val="decimal"/>
      <w:lvlText w:val="%1."/>
      <w:lvlJc w:val="left"/>
      <w:pPr>
        <w:ind w:left="72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720" w:hanging="720"/>
      </w:pPr>
      <w:rPr>
        <w:rFonts w:hint="default"/>
        <w:b/>
        <w:bCs/>
        <w:iCs w:val="0"/>
        <w:lang w:val="ru-RU"/>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9">
    <w:nsid w:val="720A379B"/>
    <w:multiLevelType w:val="hybridMultilevel"/>
    <w:tmpl w:val="0B763194"/>
    <w:lvl w:ilvl="0" w:tplc="5E5A331A">
      <w:start w:val="2"/>
      <w:numFmt w:val="decimal"/>
      <w:lvlText w:val="%1"/>
      <w:lvlJc w:val="left"/>
      <w:pPr>
        <w:ind w:left="1713" w:hanging="178"/>
        <w:jc w:val="left"/>
      </w:pPr>
      <w:rPr>
        <w:rFonts w:ascii="Times New Roman" w:eastAsia="Times New Roman" w:hAnsi="Times New Roman" w:cs="Times New Roman" w:hint="default"/>
        <w:b/>
        <w:bCs/>
        <w:w w:val="100"/>
        <w:sz w:val="24"/>
        <w:szCs w:val="24"/>
        <w:lang w:val="ru-RU" w:eastAsia="en-US" w:bidi="ar-SA"/>
      </w:rPr>
    </w:lvl>
    <w:lvl w:ilvl="1" w:tplc="CF8CBFAE">
      <w:numFmt w:val="bullet"/>
      <w:lvlText w:val="•"/>
      <w:lvlJc w:val="left"/>
      <w:pPr>
        <w:ind w:left="3098" w:hanging="178"/>
      </w:pPr>
      <w:rPr>
        <w:rFonts w:hint="default"/>
        <w:lang w:val="ru-RU" w:eastAsia="en-US" w:bidi="ar-SA"/>
      </w:rPr>
    </w:lvl>
    <w:lvl w:ilvl="2" w:tplc="115075B4">
      <w:numFmt w:val="bullet"/>
      <w:lvlText w:val="•"/>
      <w:lvlJc w:val="left"/>
      <w:pPr>
        <w:ind w:left="4477" w:hanging="178"/>
      </w:pPr>
      <w:rPr>
        <w:rFonts w:hint="default"/>
        <w:lang w:val="ru-RU" w:eastAsia="en-US" w:bidi="ar-SA"/>
      </w:rPr>
    </w:lvl>
    <w:lvl w:ilvl="3" w:tplc="E7043C5E">
      <w:numFmt w:val="bullet"/>
      <w:lvlText w:val="•"/>
      <w:lvlJc w:val="left"/>
      <w:pPr>
        <w:ind w:left="5856" w:hanging="178"/>
      </w:pPr>
      <w:rPr>
        <w:rFonts w:hint="default"/>
        <w:lang w:val="ru-RU" w:eastAsia="en-US" w:bidi="ar-SA"/>
      </w:rPr>
    </w:lvl>
    <w:lvl w:ilvl="4" w:tplc="62C44FD4">
      <w:numFmt w:val="bullet"/>
      <w:lvlText w:val="•"/>
      <w:lvlJc w:val="left"/>
      <w:pPr>
        <w:ind w:left="7235" w:hanging="178"/>
      </w:pPr>
      <w:rPr>
        <w:rFonts w:hint="default"/>
        <w:lang w:val="ru-RU" w:eastAsia="en-US" w:bidi="ar-SA"/>
      </w:rPr>
    </w:lvl>
    <w:lvl w:ilvl="5" w:tplc="EE64F31A">
      <w:numFmt w:val="bullet"/>
      <w:lvlText w:val="•"/>
      <w:lvlJc w:val="left"/>
      <w:pPr>
        <w:ind w:left="8614" w:hanging="178"/>
      </w:pPr>
      <w:rPr>
        <w:rFonts w:hint="default"/>
        <w:lang w:val="ru-RU" w:eastAsia="en-US" w:bidi="ar-SA"/>
      </w:rPr>
    </w:lvl>
    <w:lvl w:ilvl="6" w:tplc="CF72C94C">
      <w:numFmt w:val="bullet"/>
      <w:lvlText w:val="•"/>
      <w:lvlJc w:val="left"/>
      <w:pPr>
        <w:ind w:left="9993" w:hanging="178"/>
      </w:pPr>
      <w:rPr>
        <w:rFonts w:hint="default"/>
        <w:lang w:val="ru-RU" w:eastAsia="en-US" w:bidi="ar-SA"/>
      </w:rPr>
    </w:lvl>
    <w:lvl w:ilvl="7" w:tplc="01127944">
      <w:numFmt w:val="bullet"/>
      <w:lvlText w:val="•"/>
      <w:lvlJc w:val="left"/>
      <w:pPr>
        <w:ind w:left="11372" w:hanging="178"/>
      </w:pPr>
      <w:rPr>
        <w:rFonts w:hint="default"/>
        <w:lang w:val="ru-RU" w:eastAsia="en-US" w:bidi="ar-SA"/>
      </w:rPr>
    </w:lvl>
    <w:lvl w:ilvl="8" w:tplc="BF2EDDB8">
      <w:numFmt w:val="bullet"/>
      <w:lvlText w:val="•"/>
      <w:lvlJc w:val="left"/>
      <w:pPr>
        <w:ind w:left="12751" w:hanging="178"/>
      </w:pPr>
      <w:rPr>
        <w:rFonts w:hint="default"/>
        <w:lang w:val="ru-RU" w:eastAsia="en-US" w:bidi="ar-SA"/>
      </w:rPr>
    </w:lvl>
  </w:abstractNum>
  <w:abstractNum w:abstractNumId="110">
    <w:nsid w:val="72A31E05"/>
    <w:multiLevelType w:val="hybridMultilevel"/>
    <w:tmpl w:val="CCEAC6B6"/>
    <w:lvl w:ilvl="0" w:tplc="ACE8B1B4">
      <w:start w:val="1"/>
      <w:numFmt w:val="decimal"/>
      <w:lvlText w:val="%1)"/>
      <w:lvlJc w:val="left"/>
      <w:pPr>
        <w:ind w:left="324" w:hanging="303"/>
        <w:jc w:val="left"/>
      </w:pPr>
      <w:rPr>
        <w:rFonts w:ascii="Times New Roman" w:eastAsia="Times New Roman" w:hAnsi="Times New Roman" w:cs="Times New Roman" w:hint="default"/>
        <w:w w:val="99"/>
        <w:sz w:val="24"/>
        <w:szCs w:val="24"/>
        <w:lang w:val="ru-RU" w:eastAsia="en-US" w:bidi="ar-SA"/>
      </w:rPr>
    </w:lvl>
    <w:lvl w:ilvl="1" w:tplc="FD8C81B2">
      <w:numFmt w:val="bullet"/>
      <w:lvlText w:val="•"/>
      <w:lvlJc w:val="left"/>
      <w:pPr>
        <w:ind w:left="1402" w:hanging="303"/>
      </w:pPr>
      <w:rPr>
        <w:rFonts w:hint="default"/>
        <w:lang w:val="ru-RU" w:eastAsia="en-US" w:bidi="ar-SA"/>
      </w:rPr>
    </w:lvl>
    <w:lvl w:ilvl="2" w:tplc="FE1AC6C8">
      <w:numFmt w:val="bullet"/>
      <w:lvlText w:val="•"/>
      <w:lvlJc w:val="left"/>
      <w:pPr>
        <w:ind w:left="2484" w:hanging="303"/>
      </w:pPr>
      <w:rPr>
        <w:rFonts w:hint="default"/>
        <w:lang w:val="ru-RU" w:eastAsia="en-US" w:bidi="ar-SA"/>
      </w:rPr>
    </w:lvl>
    <w:lvl w:ilvl="3" w:tplc="98F2FE86">
      <w:numFmt w:val="bullet"/>
      <w:lvlText w:val="•"/>
      <w:lvlJc w:val="left"/>
      <w:pPr>
        <w:ind w:left="3566" w:hanging="303"/>
      </w:pPr>
      <w:rPr>
        <w:rFonts w:hint="default"/>
        <w:lang w:val="ru-RU" w:eastAsia="en-US" w:bidi="ar-SA"/>
      </w:rPr>
    </w:lvl>
    <w:lvl w:ilvl="4" w:tplc="27ECF1E6">
      <w:numFmt w:val="bullet"/>
      <w:lvlText w:val="•"/>
      <w:lvlJc w:val="left"/>
      <w:pPr>
        <w:ind w:left="4648" w:hanging="303"/>
      </w:pPr>
      <w:rPr>
        <w:rFonts w:hint="default"/>
        <w:lang w:val="ru-RU" w:eastAsia="en-US" w:bidi="ar-SA"/>
      </w:rPr>
    </w:lvl>
    <w:lvl w:ilvl="5" w:tplc="B61611B2">
      <w:numFmt w:val="bullet"/>
      <w:lvlText w:val="•"/>
      <w:lvlJc w:val="left"/>
      <w:pPr>
        <w:ind w:left="5730" w:hanging="303"/>
      </w:pPr>
      <w:rPr>
        <w:rFonts w:hint="default"/>
        <w:lang w:val="ru-RU" w:eastAsia="en-US" w:bidi="ar-SA"/>
      </w:rPr>
    </w:lvl>
    <w:lvl w:ilvl="6" w:tplc="30EE83E0">
      <w:numFmt w:val="bullet"/>
      <w:lvlText w:val="•"/>
      <w:lvlJc w:val="left"/>
      <w:pPr>
        <w:ind w:left="6812" w:hanging="303"/>
      </w:pPr>
      <w:rPr>
        <w:rFonts w:hint="default"/>
        <w:lang w:val="ru-RU" w:eastAsia="en-US" w:bidi="ar-SA"/>
      </w:rPr>
    </w:lvl>
    <w:lvl w:ilvl="7" w:tplc="96BC4110">
      <w:numFmt w:val="bullet"/>
      <w:lvlText w:val="•"/>
      <w:lvlJc w:val="left"/>
      <w:pPr>
        <w:ind w:left="7894" w:hanging="303"/>
      </w:pPr>
      <w:rPr>
        <w:rFonts w:hint="default"/>
        <w:lang w:val="ru-RU" w:eastAsia="en-US" w:bidi="ar-SA"/>
      </w:rPr>
    </w:lvl>
    <w:lvl w:ilvl="8" w:tplc="5936FAA6">
      <w:numFmt w:val="bullet"/>
      <w:lvlText w:val="•"/>
      <w:lvlJc w:val="left"/>
      <w:pPr>
        <w:ind w:left="8976" w:hanging="303"/>
      </w:pPr>
      <w:rPr>
        <w:rFonts w:hint="default"/>
        <w:lang w:val="ru-RU" w:eastAsia="en-US" w:bidi="ar-SA"/>
      </w:rPr>
    </w:lvl>
  </w:abstractNum>
  <w:abstractNum w:abstractNumId="111">
    <w:nsid w:val="75731814"/>
    <w:multiLevelType w:val="hybridMultilevel"/>
    <w:tmpl w:val="E3C6CDC4"/>
    <w:lvl w:ilvl="0" w:tplc="80D02224">
      <w:start w:val="1"/>
      <w:numFmt w:val="decimal"/>
      <w:lvlText w:val="%1)"/>
      <w:lvlJc w:val="left"/>
      <w:pPr>
        <w:ind w:left="814" w:hanging="850"/>
        <w:jc w:val="left"/>
      </w:pPr>
      <w:rPr>
        <w:rFonts w:ascii="Times New Roman" w:eastAsia="Times New Roman" w:hAnsi="Times New Roman" w:cs="Times New Roman" w:hint="default"/>
        <w:w w:val="99"/>
        <w:sz w:val="24"/>
        <w:szCs w:val="24"/>
        <w:lang w:val="ru-RU" w:eastAsia="en-US" w:bidi="ar-SA"/>
      </w:rPr>
    </w:lvl>
    <w:lvl w:ilvl="1" w:tplc="2EA4BD80">
      <w:numFmt w:val="bullet"/>
      <w:lvlText w:val="•"/>
      <w:lvlJc w:val="left"/>
      <w:pPr>
        <w:ind w:left="1837" w:hanging="850"/>
      </w:pPr>
      <w:rPr>
        <w:rFonts w:hint="default"/>
        <w:lang w:val="ru-RU" w:eastAsia="en-US" w:bidi="ar-SA"/>
      </w:rPr>
    </w:lvl>
    <w:lvl w:ilvl="2" w:tplc="492EBA66">
      <w:numFmt w:val="bullet"/>
      <w:lvlText w:val="•"/>
      <w:lvlJc w:val="left"/>
      <w:pPr>
        <w:ind w:left="2855" w:hanging="850"/>
      </w:pPr>
      <w:rPr>
        <w:rFonts w:hint="default"/>
        <w:lang w:val="ru-RU" w:eastAsia="en-US" w:bidi="ar-SA"/>
      </w:rPr>
    </w:lvl>
    <w:lvl w:ilvl="3" w:tplc="89F03BD6">
      <w:numFmt w:val="bullet"/>
      <w:lvlText w:val="•"/>
      <w:lvlJc w:val="left"/>
      <w:pPr>
        <w:ind w:left="3873" w:hanging="850"/>
      </w:pPr>
      <w:rPr>
        <w:rFonts w:hint="default"/>
        <w:lang w:val="ru-RU" w:eastAsia="en-US" w:bidi="ar-SA"/>
      </w:rPr>
    </w:lvl>
    <w:lvl w:ilvl="4" w:tplc="F5CE669C">
      <w:numFmt w:val="bullet"/>
      <w:lvlText w:val="•"/>
      <w:lvlJc w:val="left"/>
      <w:pPr>
        <w:ind w:left="4891" w:hanging="850"/>
      </w:pPr>
      <w:rPr>
        <w:rFonts w:hint="default"/>
        <w:lang w:val="ru-RU" w:eastAsia="en-US" w:bidi="ar-SA"/>
      </w:rPr>
    </w:lvl>
    <w:lvl w:ilvl="5" w:tplc="CB44854C">
      <w:numFmt w:val="bullet"/>
      <w:lvlText w:val="•"/>
      <w:lvlJc w:val="left"/>
      <w:pPr>
        <w:ind w:left="5909" w:hanging="850"/>
      </w:pPr>
      <w:rPr>
        <w:rFonts w:hint="default"/>
        <w:lang w:val="ru-RU" w:eastAsia="en-US" w:bidi="ar-SA"/>
      </w:rPr>
    </w:lvl>
    <w:lvl w:ilvl="6" w:tplc="5CB041F4">
      <w:numFmt w:val="bullet"/>
      <w:lvlText w:val="•"/>
      <w:lvlJc w:val="left"/>
      <w:pPr>
        <w:ind w:left="6927" w:hanging="850"/>
      </w:pPr>
      <w:rPr>
        <w:rFonts w:hint="default"/>
        <w:lang w:val="ru-RU" w:eastAsia="en-US" w:bidi="ar-SA"/>
      </w:rPr>
    </w:lvl>
    <w:lvl w:ilvl="7" w:tplc="80D85EA2">
      <w:numFmt w:val="bullet"/>
      <w:lvlText w:val="•"/>
      <w:lvlJc w:val="left"/>
      <w:pPr>
        <w:ind w:left="7945" w:hanging="850"/>
      </w:pPr>
      <w:rPr>
        <w:rFonts w:hint="default"/>
        <w:lang w:val="ru-RU" w:eastAsia="en-US" w:bidi="ar-SA"/>
      </w:rPr>
    </w:lvl>
    <w:lvl w:ilvl="8" w:tplc="F86CE72A">
      <w:numFmt w:val="bullet"/>
      <w:lvlText w:val="•"/>
      <w:lvlJc w:val="left"/>
      <w:pPr>
        <w:ind w:left="8963" w:hanging="850"/>
      </w:pPr>
      <w:rPr>
        <w:rFonts w:hint="default"/>
        <w:lang w:val="ru-RU" w:eastAsia="en-US" w:bidi="ar-SA"/>
      </w:rPr>
    </w:lvl>
  </w:abstractNum>
  <w:abstractNum w:abstractNumId="112">
    <w:nsid w:val="76CD77AE"/>
    <w:multiLevelType w:val="hybridMultilevel"/>
    <w:tmpl w:val="E3FAAD84"/>
    <w:lvl w:ilvl="0" w:tplc="1A46420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8551FA0"/>
    <w:multiLevelType w:val="hybridMultilevel"/>
    <w:tmpl w:val="090A27FE"/>
    <w:lvl w:ilvl="0" w:tplc="9F16933C">
      <w:numFmt w:val="bullet"/>
      <w:lvlText w:val="-"/>
      <w:lvlJc w:val="left"/>
      <w:pPr>
        <w:ind w:left="320" w:hanging="411"/>
      </w:pPr>
      <w:rPr>
        <w:rFonts w:ascii="Times New Roman" w:eastAsia="Times New Roman" w:hAnsi="Times New Roman" w:cs="Times New Roman" w:hint="default"/>
        <w:w w:val="99"/>
        <w:sz w:val="24"/>
        <w:szCs w:val="24"/>
        <w:lang w:val="ru-RU" w:eastAsia="en-US" w:bidi="ar-SA"/>
      </w:rPr>
    </w:lvl>
    <w:lvl w:ilvl="1" w:tplc="FF1C9788">
      <w:numFmt w:val="bullet"/>
      <w:lvlText w:val="•"/>
      <w:lvlJc w:val="left"/>
      <w:pPr>
        <w:ind w:left="1405" w:hanging="411"/>
      </w:pPr>
      <w:rPr>
        <w:rFonts w:hint="default"/>
        <w:lang w:val="ru-RU" w:eastAsia="en-US" w:bidi="ar-SA"/>
      </w:rPr>
    </w:lvl>
    <w:lvl w:ilvl="2" w:tplc="C818EB5C">
      <w:numFmt w:val="bullet"/>
      <w:lvlText w:val="•"/>
      <w:lvlJc w:val="left"/>
      <w:pPr>
        <w:ind w:left="2490" w:hanging="411"/>
      </w:pPr>
      <w:rPr>
        <w:rFonts w:hint="default"/>
        <w:lang w:val="ru-RU" w:eastAsia="en-US" w:bidi="ar-SA"/>
      </w:rPr>
    </w:lvl>
    <w:lvl w:ilvl="3" w:tplc="BB8A1DE6">
      <w:numFmt w:val="bullet"/>
      <w:lvlText w:val="•"/>
      <w:lvlJc w:val="left"/>
      <w:pPr>
        <w:ind w:left="3575" w:hanging="411"/>
      </w:pPr>
      <w:rPr>
        <w:rFonts w:hint="default"/>
        <w:lang w:val="ru-RU" w:eastAsia="en-US" w:bidi="ar-SA"/>
      </w:rPr>
    </w:lvl>
    <w:lvl w:ilvl="4" w:tplc="5BBA8016">
      <w:numFmt w:val="bullet"/>
      <w:lvlText w:val="•"/>
      <w:lvlJc w:val="left"/>
      <w:pPr>
        <w:ind w:left="4660" w:hanging="411"/>
      </w:pPr>
      <w:rPr>
        <w:rFonts w:hint="default"/>
        <w:lang w:val="ru-RU" w:eastAsia="en-US" w:bidi="ar-SA"/>
      </w:rPr>
    </w:lvl>
    <w:lvl w:ilvl="5" w:tplc="553AE4AA">
      <w:numFmt w:val="bullet"/>
      <w:lvlText w:val="•"/>
      <w:lvlJc w:val="left"/>
      <w:pPr>
        <w:ind w:left="5745" w:hanging="411"/>
      </w:pPr>
      <w:rPr>
        <w:rFonts w:hint="default"/>
        <w:lang w:val="ru-RU" w:eastAsia="en-US" w:bidi="ar-SA"/>
      </w:rPr>
    </w:lvl>
    <w:lvl w:ilvl="6" w:tplc="0C789434">
      <w:numFmt w:val="bullet"/>
      <w:lvlText w:val="•"/>
      <w:lvlJc w:val="left"/>
      <w:pPr>
        <w:ind w:left="6830" w:hanging="411"/>
      </w:pPr>
      <w:rPr>
        <w:rFonts w:hint="default"/>
        <w:lang w:val="ru-RU" w:eastAsia="en-US" w:bidi="ar-SA"/>
      </w:rPr>
    </w:lvl>
    <w:lvl w:ilvl="7" w:tplc="F20A2D4C">
      <w:numFmt w:val="bullet"/>
      <w:lvlText w:val="•"/>
      <w:lvlJc w:val="left"/>
      <w:pPr>
        <w:ind w:left="7915" w:hanging="411"/>
      </w:pPr>
      <w:rPr>
        <w:rFonts w:hint="default"/>
        <w:lang w:val="ru-RU" w:eastAsia="en-US" w:bidi="ar-SA"/>
      </w:rPr>
    </w:lvl>
    <w:lvl w:ilvl="8" w:tplc="3CB094F6">
      <w:numFmt w:val="bullet"/>
      <w:lvlText w:val="•"/>
      <w:lvlJc w:val="left"/>
      <w:pPr>
        <w:ind w:left="9000" w:hanging="411"/>
      </w:pPr>
      <w:rPr>
        <w:rFonts w:hint="default"/>
        <w:lang w:val="ru-RU" w:eastAsia="en-US" w:bidi="ar-SA"/>
      </w:rPr>
    </w:lvl>
  </w:abstractNum>
  <w:abstractNum w:abstractNumId="114">
    <w:nsid w:val="7B6F36EB"/>
    <w:multiLevelType w:val="hybridMultilevel"/>
    <w:tmpl w:val="3A90F37E"/>
    <w:lvl w:ilvl="0" w:tplc="E626F100">
      <w:numFmt w:val="bullet"/>
      <w:lvlText w:val=""/>
      <w:lvlJc w:val="left"/>
      <w:pPr>
        <w:ind w:left="1185" w:hanging="360"/>
      </w:pPr>
      <w:rPr>
        <w:rFonts w:ascii="Symbol" w:eastAsia="Symbol" w:hAnsi="Symbol" w:cs="Symbol" w:hint="default"/>
        <w:w w:val="100"/>
        <w:sz w:val="24"/>
        <w:szCs w:val="24"/>
        <w:lang w:val="ru-RU" w:eastAsia="en-US" w:bidi="ar-SA"/>
      </w:rPr>
    </w:lvl>
    <w:lvl w:ilvl="1" w:tplc="0EAE7C84">
      <w:numFmt w:val="bullet"/>
      <w:lvlText w:val="•"/>
      <w:lvlJc w:val="left"/>
      <w:pPr>
        <w:ind w:left="2106" w:hanging="360"/>
      </w:pPr>
      <w:rPr>
        <w:rFonts w:hint="default"/>
        <w:lang w:val="ru-RU" w:eastAsia="en-US" w:bidi="ar-SA"/>
      </w:rPr>
    </w:lvl>
    <w:lvl w:ilvl="2" w:tplc="779035A8">
      <w:numFmt w:val="bullet"/>
      <w:lvlText w:val="•"/>
      <w:lvlJc w:val="left"/>
      <w:pPr>
        <w:ind w:left="3032" w:hanging="360"/>
      </w:pPr>
      <w:rPr>
        <w:rFonts w:hint="default"/>
        <w:lang w:val="ru-RU" w:eastAsia="en-US" w:bidi="ar-SA"/>
      </w:rPr>
    </w:lvl>
    <w:lvl w:ilvl="3" w:tplc="FA869B3A">
      <w:numFmt w:val="bullet"/>
      <w:lvlText w:val="•"/>
      <w:lvlJc w:val="left"/>
      <w:pPr>
        <w:ind w:left="3958" w:hanging="360"/>
      </w:pPr>
      <w:rPr>
        <w:rFonts w:hint="default"/>
        <w:lang w:val="ru-RU" w:eastAsia="en-US" w:bidi="ar-SA"/>
      </w:rPr>
    </w:lvl>
    <w:lvl w:ilvl="4" w:tplc="9CC0E6DC">
      <w:numFmt w:val="bullet"/>
      <w:lvlText w:val="•"/>
      <w:lvlJc w:val="left"/>
      <w:pPr>
        <w:ind w:left="4884" w:hanging="360"/>
      </w:pPr>
      <w:rPr>
        <w:rFonts w:hint="default"/>
        <w:lang w:val="ru-RU" w:eastAsia="en-US" w:bidi="ar-SA"/>
      </w:rPr>
    </w:lvl>
    <w:lvl w:ilvl="5" w:tplc="127A2666">
      <w:numFmt w:val="bullet"/>
      <w:lvlText w:val="•"/>
      <w:lvlJc w:val="left"/>
      <w:pPr>
        <w:ind w:left="5810" w:hanging="360"/>
      </w:pPr>
      <w:rPr>
        <w:rFonts w:hint="default"/>
        <w:lang w:val="ru-RU" w:eastAsia="en-US" w:bidi="ar-SA"/>
      </w:rPr>
    </w:lvl>
    <w:lvl w:ilvl="6" w:tplc="9F96EF72">
      <w:numFmt w:val="bullet"/>
      <w:lvlText w:val="•"/>
      <w:lvlJc w:val="left"/>
      <w:pPr>
        <w:ind w:left="6736" w:hanging="360"/>
      </w:pPr>
      <w:rPr>
        <w:rFonts w:hint="default"/>
        <w:lang w:val="ru-RU" w:eastAsia="en-US" w:bidi="ar-SA"/>
      </w:rPr>
    </w:lvl>
    <w:lvl w:ilvl="7" w:tplc="6952EFC8">
      <w:numFmt w:val="bullet"/>
      <w:lvlText w:val="•"/>
      <w:lvlJc w:val="left"/>
      <w:pPr>
        <w:ind w:left="7662" w:hanging="360"/>
      </w:pPr>
      <w:rPr>
        <w:rFonts w:hint="default"/>
        <w:lang w:val="ru-RU" w:eastAsia="en-US" w:bidi="ar-SA"/>
      </w:rPr>
    </w:lvl>
    <w:lvl w:ilvl="8" w:tplc="6D000D30">
      <w:numFmt w:val="bullet"/>
      <w:lvlText w:val="•"/>
      <w:lvlJc w:val="left"/>
      <w:pPr>
        <w:ind w:left="8588" w:hanging="360"/>
      </w:pPr>
      <w:rPr>
        <w:rFonts w:hint="default"/>
        <w:lang w:val="ru-RU" w:eastAsia="en-US" w:bidi="ar-SA"/>
      </w:rPr>
    </w:lvl>
  </w:abstractNum>
  <w:abstractNum w:abstractNumId="115">
    <w:nsid w:val="7C9817FF"/>
    <w:multiLevelType w:val="hybridMultilevel"/>
    <w:tmpl w:val="68E206F0"/>
    <w:lvl w:ilvl="0" w:tplc="FCB0A6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7D0D2B17"/>
    <w:multiLevelType w:val="hybridMultilevel"/>
    <w:tmpl w:val="BA0CEE40"/>
    <w:lvl w:ilvl="0" w:tplc="AB50C7EA">
      <w:numFmt w:val="bullet"/>
      <w:lvlText w:val="–"/>
      <w:lvlJc w:val="left"/>
      <w:pPr>
        <w:ind w:left="147" w:hanging="286"/>
      </w:pPr>
      <w:rPr>
        <w:rFonts w:ascii="Times New Roman" w:eastAsia="Times New Roman" w:hAnsi="Times New Roman" w:cs="Times New Roman" w:hint="default"/>
        <w:w w:val="101"/>
        <w:sz w:val="28"/>
        <w:szCs w:val="28"/>
        <w:lang w:val="ru-RU" w:eastAsia="en-US" w:bidi="ar-SA"/>
      </w:rPr>
    </w:lvl>
    <w:lvl w:ilvl="1" w:tplc="FD16F1B6">
      <w:numFmt w:val="bullet"/>
      <w:lvlText w:val="•"/>
      <w:lvlJc w:val="left"/>
      <w:pPr>
        <w:ind w:left="1119" w:hanging="286"/>
      </w:pPr>
      <w:rPr>
        <w:rFonts w:hint="default"/>
        <w:lang w:val="ru-RU" w:eastAsia="en-US" w:bidi="ar-SA"/>
      </w:rPr>
    </w:lvl>
    <w:lvl w:ilvl="2" w:tplc="9B6876E2">
      <w:numFmt w:val="bullet"/>
      <w:lvlText w:val="•"/>
      <w:lvlJc w:val="left"/>
      <w:pPr>
        <w:ind w:left="2098" w:hanging="286"/>
      </w:pPr>
      <w:rPr>
        <w:rFonts w:hint="default"/>
        <w:lang w:val="ru-RU" w:eastAsia="en-US" w:bidi="ar-SA"/>
      </w:rPr>
    </w:lvl>
    <w:lvl w:ilvl="3" w:tplc="2960A83C">
      <w:numFmt w:val="bullet"/>
      <w:lvlText w:val="•"/>
      <w:lvlJc w:val="left"/>
      <w:pPr>
        <w:ind w:left="3077" w:hanging="286"/>
      </w:pPr>
      <w:rPr>
        <w:rFonts w:hint="default"/>
        <w:lang w:val="ru-RU" w:eastAsia="en-US" w:bidi="ar-SA"/>
      </w:rPr>
    </w:lvl>
    <w:lvl w:ilvl="4" w:tplc="79E81A4A">
      <w:numFmt w:val="bullet"/>
      <w:lvlText w:val="•"/>
      <w:lvlJc w:val="left"/>
      <w:pPr>
        <w:ind w:left="4056" w:hanging="286"/>
      </w:pPr>
      <w:rPr>
        <w:rFonts w:hint="default"/>
        <w:lang w:val="ru-RU" w:eastAsia="en-US" w:bidi="ar-SA"/>
      </w:rPr>
    </w:lvl>
    <w:lvl w:ilvl="5" w:tplc="D5D4A3AA">
      <w:numFmt w:val="bullet"/>
      <w:lvlText w:val="•"/>
      <w:lvlJc w:val="left"/>
      <w:pPr>
        <w:ind w:left="5035" w:hanging="286"/>
      </w:pPr>
      <w:rPr>
        <w:rFonts w:hint="default"/>
        <w:lang w:val="ru-RU" w:eastAsia="en-US" w:bidi="ar-SA"/>
      </w:rPr>
    </w:lvl>
    <w:lvl w:ilvl="6" w:tplc="259E6A76">
      <w:numFmt w:val="bullet"/>
      <w:lvlText w:val="•"/>
      <w:lvlJc w:val="left"/>
      <w:pPr>
        <w:ind w:left="6014" w:hanging="286"/>
      </w:pPr>
      <w:rPr>
        <w:rFonts w:hint="default"/>
        <w:lang w:val="ru-RU" w:eastAsia="en-US" w:bidi="ar-SA"/>
      </w:rPr>
    </w:lvl>
    <w:lvl w:ilvl="7" w:tplc="895E5974">
      <w:numFmt w:val="bullet"/>
      <w:lvlText w:val="•"/>
      <w:lvlJc w:val="left"/>
      <w:pPr>
        <w:ind w:left="6993" w:hanging="286"/>
      </w:pPr>
      <w:rPr>
        <w:rFonts w:hint="default"/>
        <w:lang w:val="ru-RU" w:eastAsia="en-US" w:bidi="ar-SA"/>
      </w:rPr>
    </w:lvl>
    <w:lvl w:ilvl="8" w:tplc="0E52D6B6">
      <w:numFmt w:val="bullet"/>
      <w:lvlText w:val="•"/>
      <w:lvlJc w:val="left"/>
      <w:pPr>
        <w:ind w:left="7972" w:hanging="286"/>
      </w:pPr>
      <w:rPr>
        <w:rFonts w:hint="default"/>
        <w:lang w:val="ru-RU" w:eastAsia="en-US" w:bidi="ar-SA"/>
      </w:rPr>
    </w:lvl>
  </w:abstractNum>
  <w:num w:numId="1">
    <w:abstractNumId w:val="21"/>
  </w:num>
  <w:num w:numId="2">
    <w:abstractNumId w:val="26"/>
  </w:num>
  <w:num w:numId="3">
    <w:abstractNumId w:val="11"/>
  </w:num>
  <w:num w:numId="4">
    <w:abstractNumId w:val="94"/>
  </w:num>
  <w:num w:numId="5">
    <w:abstractNumId w:val="79"/>
  </w:num>
  <w:num w:numId="6">
    <w:abstractNumId w:val="85"/>
  </w:num>
  <w:num w:numId="7">
    <w:abstractNumId w:val="65"/>
  </w:num>
  <w:num w:numId="8">
    <w:abstractNumId w:val="13"/>
  </w:num>
  <w:num w:numId="9">
    <w:abstractNumId w:val="81"/>
  </w:num>
  <w:num w:numId="10">
    <w:abstractNumId w:val="70"/>
  </w:num>
  <w:num w:numId="11">
    <w:abstractNumId w:val="111"/>
  </w:num>
  <w:num w:numId="12">
    <w:abstractNumId w:val="89"/>
  </w:num>
  <w:num w:numId="13">
    <w:abstractNumId w:val="88"/>
  </w:num>
  <w:num w:numId="14">
    <w:abstractNumId w:val="9"/>
  </w:num>
  <w:num w:numId="15">
    <w:abstractNumId w:val="104"/>
  </w:num>
  <w:num w:numId="16">
    <w:abstractNumId w:val="87"/>
  </w:num>
  <w:num w:numId="17">
    <w:abstractNumId w:val="62"/>
  </w:num>
  <w:num w:numId="18">
    <w:abstractNumId w:val="103"/>
  </w:num>
  <w:num w:numId="19">
    <w:abstractNumId w:val="66"/>
  </w:num>
  <w:num w:numId="20">
    <w:abstractNumId w:val="32"/>
  </w:num>
  <w:num w:numId="21">
    <w:abstractNumId w:val="38"/>
  </w:num>
  <w:num w:numId="22">
    <w:abstractNumId w:val="113"/>
  </w:num>
  <w:num w:numId="23">
    <w:abstractNumId w:val="30"/>
  </w:num>
  <w:num w:numId="24">
    <w:abstractNumId w:val="74"/>
  </w:num>
  <w:num w:numId="25">
    <w:abstractNumId w:val="22"/>
  </w:num>
  <w:num w:numId="26">
    <w:abstractNumId w:val="17"/>
  </w:num>
  <w:num w:numId="27">
    <w:abstractNumId w:val="46"/>
  </w:num>
  <w:num w:numId="28">
    <w:abstractNumId w:val="58"/>
  </w:num>
  <w:num w:numId="29">
    <w:abstractNumId w:val="34"/>
  </w:num>
  <w:num w:numId="30">
    <w:abstractNumId w:val="18"/>
  </w:num>
  <w:num w:numId="31">
    <w:abstractNumId w:val="100"/>
  </w:num>
  <w:num w:numId="32">
    <w:abstractNumId w:val="109"/>
  </w:num>
  <w:num w:numId="33">
    <w:abstractNumId w:val="64"/>
  </w:num>
  <w:num w:numId="34">
    <w:abstractNumId w:val="114"/>
  </w:num>
  <w:num w:numId="35">
    <w:abstractNumId w:val="19"/>
  </w:num>
  <w:num w:numId="36">
    <w:abstractNumId w:val="29"/>
  </w:num>
  <w:num w:numId="37">
    <w:abstractNumId w:val="48"/>
  </w:num>
  <w:num w:numId="38">
    <w:abstractNumId w:val="35"/>
  </w:num>
  <w:num w:numId="39">
    <w:abstractNumId w:val="106"/>
  </w:num>
  <w:num w:numId="40">
    <w:abstractNumId w:val="61"/>
  </w:num>
  <w:num w:numId="41">
    <w:abstractNumId w:val="84"/>
  </w:num>
  <w:num w:numId="42">
    <w:abstractNumId w:val="57"/>
  </w:num>
  <w:num w:numId="43">
    <w:abstractNumId w:val="8"/>
  </w:num>
  <w:num w:numId="44">
    <w:abstractNumId w:val="15"/>
  </w:num>
  <w:num w:numId="45">
    <w:abstractNumId w:val="40"/>
  </w:num>
  <w:num w:numId="46">
    <w:abstractNumId w:val="86"/>
  </w:num>
  <w:num w:numId="47">
    <w:abstractNumId w:val="80"/>
  </w:num>
  <w:num w:numId="48">
    <w:abstractNumId w:val="101"/>
  </w:num>
  <w:num w:numId="49">
    <w:abstractNumId w:val="96"/>
  </w:num>
  <w:num w:numId="50">
    <w:abstractNumId w:val="77"/>
  </w:num>
  <w:num w:numId="51">
    <w:abstractNumId w:val="51"/>
  </w:num>
  <w:num w:numId="52">
    <w:abstractNumId w:val="16"/>
  </w:num>
  <w:num w:numId="53">
    <w:abstractNumId w:val="12"/>
  </w:num>
  <w:num w:numId="54">
    <w:abstractNumId w:val="60"/>
  </w:num>
  <w:num w:numId="55">
    <w:abstractNumId w:val="69"/>
  </w:num>
  <w:num w:numId="56">
    <w:abstractNumId w:val="50"/>
  </w:num>
  <w:num w:numId="57">
    <w:abstractNumId w:val="110"/>
  </w:num>
  <w:num w:numId="58">
    <w:abstractNumId w:val="25"/>
  </w:num>
  <w:num w:numId="59">
    <w:abstractNumId w:val="24"/>
  </w:num>
  <w:num w:numId="60">
    <w:abstractNumId w:val="5"/>
  </w:num>
  <w:num w:numId="61">
    <w:abstractNumId w:val="20"/>
  </w:num>
  <w:num w:numId="62">
    <w:abstractNumId w:val="68"/>
  </w:num>
  <w:num w:numId="63">
    <w:abstractNumId w:val="41"/>
  </w:num>
  <w:num w:numId="64">
    <w:abstractNumId w:val="47"/>
  </w:num>
  <w:num w:numId="65">
    <w:abstractNumId w:val="49"/>
  </w:num>
  <w:num w:numId="66">
    <w:abstractNumId w:val="107"/>
  </w:num>
  <w:num w:numId="67">
    <w:abstractNumId w:val="75"/>
  </w:num>
  <w:num w:numId="68">
    <w:abstractNumId w:val="52"/>
  </w:num>
  <w:num w:numId="69">
    <w:abstractNumId w:val="45"/>
  </w:num>
  <w:num w:numId="70">
    <w:abstractNumId w:val="33"/>
  </w:num>
  <w:num w:numId="71">
    <w:abstractNumId w:val="36"/>
  </w:num>
  <w:num w:numId="72">
    <w:abstractNumId w:val="90"/>
  </w:num>
  <w:num w:numId="73">
    <w:abstractNumId w:val="14"/>
  </w:num>
  <w:num w:numId="74">
    <w:abstractNumId w:val="6"/>
  </w:num>
  <w:num w:numId="75">
    <w:abstractNumId w:val="98"/>
  </w:num>
  <w:num w:numId="76">
    <w:abstractNumId w:val="102"/>
  </w:num>
  <w:num w:numId="77">
    <w:abstractNumId w:val="82"/>
  </w:num>
  <w:num w:numId="78">
    <w:abstractNumId w:val="55"/>
  </w:num>
  <w:num w:numId="79">
    <w:abstractNumId w:val="91"/>
  </w:num>
  <w:num w:numId="80">
    <w:abstractNumId w:val="63"/>
  </w:num>
  <w:num w:numId="81">
    <w:abstractNumId w:val="108"/>
  </w:num>
  <w:num w:numId="82">
    <w:abstractNumId w:val="72"/>
  </w:num>
  <w:num w:numId="83">
    <w:abstractNumId w:val="31"/>
  </w:num>
  <w:num w:numId="84">
    <w:abstractNumId w:val="115"/>
  </w:num>
  <w:num w:numId="85">
    <w:abstractNumId w:val="71"/>
  </w:num>
  <w:num w:numId="86">
    <w:abstractNumId w:val="7"/>
  </w:num>
  <w:num w:numId="87">
    <w:abstractNumId w:val="97"/>
  </w:num>
  <w:num w:numId="88">
    <w:abstractNumId w:val="54"/>
  </w:num>
  <w:num w:numId="89">
    <w:abstractNumId w:val="42"/>
  </w:num>
  <w:num w:numId="90">
    <w:abstractNumId w:val="76"/>
  </w:num>
  <w:num w:numId="91">
    <w:abstractNumId w:val="95"/>
  </w:num>
  <w:num w:numId="92">
    <w:abstractNumId w:val="0"/>
  </w:num>
  <w:num w:numId="93">
    <w:abstractNumId w:val="78"/>
  </w:num>
  <w:num w:numId="94">
    <w:abstractNumId w:val="28"/>
  </w:num>
  <w:num w:numId="95">
    <w:abstractNumId w:val="23"/>
  </w:num>
  <w:num w:numId="96">
    <w:abstractNumId w:val="37"/>
  </w:num>
  <w:num w:numId="97">
    <w:abstractNumId w:val="105"/>
  </w:num>
  <w:num w:numId="98">
    <w:abstractNumId w:val="92"/>
  </w:num>
  <w:num w:numId="99">
    <w:abstractNumId w:val="59"/>
  </w:num>
  <w:num w:numId="100">
    <w:abstractNumId w:val="53"/>
  </w:num>
  <w:num w:numId="101">
    <w:abstractNumId w:val="27"/>
  </w:num>
  <w:num w:numId="102">
    <w:abstractNumId w:val="43"/>
  </w:num>
  <w:num w:numId="103">
    <w:abstractNumId w:val="99"/>
  </w:num>
  <w:num w:numId="104">
    <w:abstractNumId w:val="93"/>
  </w:num>
  <w:num w:numId="105">
    <w:abstractNumId w:val="116"/>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lvlOverride w:ilvl="0"/>
    <w:lvlOverride w:ilvl="1">
      <w:startOverride w:val="1"/>
    </w:lvlOverride>
    <w:lvlOverride w:ilvl="2"/>
    <w:lvlOverride w:ilvl="3"/>
    <w:lvlOverride w:ilvl="4"/>
    <w:lvlOverride w:ilvl="5"/>
    <w:lvlOverride w:ilvl="6"/>
    <w:lvlOverride w:ilvl="7"/>
    <w:lvlOverride w:ilvl="8"/>
  </w:num>
  <w:num w:numId="108">
    <w:abstractNumId w:val="4"/>
    <w:lvlOverride w:ilvl="0"/>
    <w:lvlOverride w:ilvl="1">
      <w:startOverride w:val="9"/>
    </w:lvlOverride>
    <w:lvlOverride w:ilvl="2"/>
    <w:lvlOverride w:ilvl="3"/>
    <w:lvlOverride w:ilvl="4"/>
    <w:lvlOverride w:ilvl="5"/>
    <w:lvlOverride w:ilvl="6"/>
    <w:lvlOverride w:ilvl="7"/>
    <w:lvlOverride w:ilvl="8"/>
  </w:num>
  <w:num w:numId="109">
    <w:abstractNumId w:val="3"/>
  </w:num>
  <w:num w:numId="110">
    <w:abstractNumId w:val="1"/>
  </w:num>
  <w:num w:numId="111">
    <w:abstractNumId w:val="112"/>
  </w:num>
  <w:num w:numId="112">
    <w:abstractNumId w:val="44"/>
  </w:num>
  <w:num w:numId="113">
    <w:abstractNumId w:val="73"/>
  </w:num>
  <w:num w:numId="114">
    <w:abstractNumId w:val="83"/>
  </w:num>
  <w:num w:numId="115">
    <w:abstractNumId w:val="39"/>
  </w:num>
  <w:num w:numId="116">
    <w:abstractNumId w:val="67"/>
  </w:num>
  <w:num w:numId="117">
    <w:abstractNumId w:val="5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proofState w:grammar="clean"/>
  <w:defaultTabStop w:val="720"/>
  <w:drawingGridHorizontalSpacing w:val="110"/>
  <w:displayHorizontalDrawingGridEvery w:val="2"/>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03261"/>
    <w:rsid w:val="00093076"/>
    <w:rsid w:val="000E4AF0"/>
    <w:rsid w:val="001630CD"/>
    <w:rsid w:val="00172BC1"/>
    <w:rsid w:val="001A5464"/>
    <w:rsid w:val="001C4E51"/>
    <w:rsid w:val="00226451"/>
    <w:rsid w:val="00310786"/>
    <w:rsid w:val="00311BEA"/>
    <w:rsid w:val="0042642D"/>
    <w:rsid w:val="00426AC9"/>
    <w:rsid w:val="004D0041"/>
    <w:rsid w:val="004E0A35"/>
    <w:rsid w:val="00500B09"/>
    <w:rsid w:val="0052254E"/>
    <w:rsid w:val="0053734E"/>
    <w:rsid w:val="00557EBB"/>
    <w:rsid w:val="006118B3"/>
    <w:rsid w:val="00634938"/>
    <w:rsid w:val="00651131"/>
    <w:rsid w:val="00703261"/>
    <w:rsid w:val="00772247"/>
    <w:rsid w:val="0086206D"/>
    <w:rsid w:val="0099762E"/>
    <w:rsid w:val="009D0B3E"/>
    <w:rsid w:val="009F7986"/>
    <w:rsid w:val="00A2058D"/>
    <w:rsid w:val="00AD0D99"/>
    <w:rsid w:val="00B2617F"/>
    <w:rsid w:val="00B832E2"/>
    <w:rsid w:val="00BB1797"/>
    <w:rsid w:val="00BE4F9C"/>
    <w:rsid w:val="00C35720"/>
    <w:rsid w:val="00C36CD6"/>
    <w:rsid w:val="00CA7853"/>
    <w:rsid w:val="00D01868"/>
    <w:rsid w:val="00D4630C"/>
    <w:rsid w:val="00D95803"/>
    <w:rsid w:val="00DD3526"/>
    <w:rsid w:val="00E239B4"/>
    <w:rsid w:val="00E53598"/>
    <w:rsid w:val="00E752F2"/>
    <w:rsid w:val="00E8221E"/>
    <w:rsid w:val="00EA5F21"/>
    <w:rsid w:val="00F13370"/>
    <w:rsid w:val="00FD0450"/>
    <w:rsid w:val="00FE6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1"/>
    </o:shapelayout>
  </w:shapeDefaults>
  <w:decimalSymbol w:val=","/>
  <w:listSeparator w:val=";"/>
  <w14:docId w14:val="1FBC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887" w:hanging="4819"/>
      <w:outlineLvl w:val="0"/>
    </w:pPr>
    <w:rPr>
      <w:b/>
      <w:bCs/>
      <w:sz w:val="28"/>
      <w:szCs w:val="28"/>
    </w:rPr>
  </w:style>
  <w:style w:type="paragraph" w:styleId="2">
    <w:name w:val="heading 2"/>
    <w:basedOn w:val="a"/>
    <w:uiPriority w:val="9"/>
    <w:unhideWhenUsed/>
    <w:qFormat/>
    <w:pPr>
      <w:ind w:left="1079" w:hanging="361"/>
      <w:outlineLvl w:val="1"/>
    </w:pPr>
    <w:rPr>
      <w:b/>
      <w:bCs/>
      <w:sz w:val="26"/>
      <w:szCs w:val="26"/>
    </w:rPr>
  </w:style>
  <w:style w:type="paragraph" w:styleId="3">
    <w:name w:val="heading 3"/>
    <w:basedOn w:val="a"/>
    <w:uiPriority w:val="9"/>
    <w:unhideWhenUsed/>
    <w:qFormat/>
    <w:pPr>
      <w:ind w:left="238"/>
      <w:outlineLvl w:val="2"/>
    </w:pPr>
    <w:rPr>
      <w:b/>
      <w:bCs/>
      <w:sz w:val="24"/>
      <w:szCs w:val="24"/>
    </w:rPr>
  </w:style>
  <w:style w:type="paragraph" w:styleId="4">
    <w:name w:val="heading 4"/>
    <w:basedOn w:val="a"/>
    <w:uiPriority w:val="9"/>
    <w:unhideWhenUsed/>
    <w:qFormat/>
    <w:pPr>
      <w:spacing w:line="272" w:lineRule="exact"/>
      <w:ind w:left="1448"/>
      <w:jc w:val="both"/>
      <w:outlineLvl w:val="3"/>
    </w:pPr>
    <w:rPr>
      <w:b/>
      <w:bCs/>
      <w:i/>
      <w:iCs/>
      <w:sz w:val="24"/>
      <w:szCs w:val="24"/>
    </w:rPr>
  </w:style>
  <w:style w:type="paragraph" w:styleId="5">
    <w:name w:val="heading 5"/>
    <w:basedOn w:val="a"/>
    <w:next w:val="a"/>
    <w:link w:val="50"/>
    <w:uiPriority w:val="99"/>
    <w:qFormat/>
    <w:rsid w:val="009F7986"/>
    <w:pPr>
      <w:widowControl/>
      <w:autoSpaceDE/>
      <w:autoSpaceDN/>
      <w:spacing w:before="240" w:after="60"/>
      <w:outlineLvl w:val="4"/>
    </w:pPr>
    <w:rPr>
      <w:b/>
      <w:bCs/>
      <w:i/>
      <w:iCs/>
      <w:sz w:val="26"/>
      <w:szCs w:val="26"/>
      <w:lang w:eastAsia="ru-RU"/>
    </w:rPr>
  </w:style>
  <w:style w:type="paragraph" w:styleId="6">
    <w:name w:val="heading 6"/>
    <w:basedOn w:val="a"/>
    <w:next w:val="a"/>
    <w:link w:val="60"/>
    <w:uiPriority w:val="99"/>
    <w:qFormat/>
    <w:rsid w:val="009F7986"/>
    <w:pPr>
      <w:widowControl/>
      <w:autoSpaceDE/>
      <w:autoSpaceDN/>
      <w:spacing w:before="240" w:after="60"/>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4"/>
      <w:szCs w:val="24"/>
    </w:rPr>
  </w:style>
  <w:style w:type="paragraph" w:styleId="a4">
    <w:name w:val="List Paragraph"/>
    <w:basedOn w:val="a"/>
    <w:link w:val="a5"/>
    <w:uiPriority w:val="34"/>
    <w:qFormat/>
    <w:pPr>
      <w:ind w:left="1080" w:hanging="36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52254E"/>
    <w:pPr>
      <w:tabs>
        <w:tab w:val="center" w:pos="4677"/>
        <w:tab w:val="right" w:pos="9355"/>
      </w:tabs>
    </w:pPr>
  </w:style>
  <w:style w:type="character" w:customStyle="1" w:styleId="a7">
    <w:name w:val="Верхний колонтитул Знак"/>
    <w:basedOn w:val="a0"/>
    <w:link w:val="a6"/>
    <w:uiPriority w:val="99"/>
    <w:rsid w:val="0052254E"/>
    <w:rPr>
      <w:rFonts w:ascii="Times New Roman" w:eastAsia="Times New Roman" w:hAnsi="Times New Roman" w:cs="Times New Roman"/>
      <w:lang w:val="ru-RU"/>
    </w:rPr>
  </w:style>
  <w:style w:type="paragraph" w:styleId="a8">
    <w:name w:val="footer"/>
    <w:basedOn w:val="a"/>
    <w:link w:val="a9"/>
    <w:uiPriority w:val="99"/>
    <w:unhideWhenUsed/>
    <w:rsid w:val="0052254E"/>
    <w:pPr>
      <w:tabs>
        <w:tab w:val="center" w:pos="4677"/>
        <w:tab w:val="right" w:pos="9355"/>
      </w:tabs>
    </w:pPr>
  </w:style>
  <w:style w:type="character" w:customStyle="1" w:styleId="a9">
    <w:name w:val="Нижний колонтитул Знак"/>
    <w:basedOn w:val="a0"/>
    <w:link w:val="a8"/>
    <w:uiPriority w:val="99"/>
    <w:rsid w:val="0052254E"/>
    <w:rPr>
      <w:rFonts w:ascii="Times New Roman" w:eastAsia="Times New Roman" w:hAnsi="Times New Roman" w:cs="Times New Roman"/>
      <w:lang w:val="ru-RU"/>
    </w:rPr>
  </w:style>
  <w:style w:type="paragraph" w:styleId="10">
    <w:name w:val="toc 1"/>
    <w:basedOn w:val="a"/>
    <w:uiPriority w:val="1"/>
    <w:qFormat/>
    <w:rsid w:val="00D01868"/>
    <w:pPr>
      <w:spacing w:before="326"/>
      <w:ind w:left="110"/>
    </w:pPr>
    <w:rPr>
      <w:sz w:val="28"/>
      <w:szCs w:val="28"/>
    </w:rPr>
  </w:style>
  <w:style w:type="paragraph" w:styleId="20">
    <w:name w:val="toc 2"/>
    <w:basedOn w:val="a"/>
    <w:uiPriority w:val="1"/>
    <w:qFormat/>
    <w:rsid w:val="00D01868"/>
    <w:pPr>
      <w:spacing w:before="125"/>
      <w:ind w:left="549" w:hanging="216"/>
    </w:pPr>
    <w:rPr>
      <w:sz w:val="28"/>
      <w:szCs w:val="28"/>
    </w:rPr>
  </w:style>
  <w:style w:type="paragraph" w:styleId="aa">
    <w:name w:val="Title"/>
    <w:basedOn w:val="a"/>
    <w:link w:val="ab"/>
    <w:uiPriority w:val="10"/>
    <w:qFormat/>
    <w:rsid w:val="00D01868"/>
    <w:pPr>
      <w:spacing w:before="1"/>
      <w:ind w:left="356" w:right="649" w:hanging="10"/>
      <w:jc w:val="center"/>
    </w:pPr>
    <w:rPr>
      <w:b/>
      <w:bCs/>
      <w:sz w:val="82"/>
      <w:szCs w:val="82"/>
    </w:rPr>
  </w:style>
  <w:style w:type="character" w:customStyle="1" w:styleId="ab">
    <w:name w:val="Название Знак"/>
    <w:basedOn w:val="a0"/>
    <w:link w:val="aa"/>
    <w:uiPriority w:val="10"/>
    <w:rsid w:val="00D01868"/>
    <w:rPr>
      <w:rFonts w:ascii="Times New Roman" w:eastAsia="Times New Roman" w:hAnsi="Times New Roman" w:cs="Times New Roman"/>
      <w:b/>
      <w:bCs/>
      <w:sz w:val="82"/>
      <w:szCs w:val="82"/>
      <w:lang w:val="ru-RU"/>
    </w:rPr>
  </w:style>
  <w:style w:type="paragraph" w:styleId="ac">
    <w:name w:val="Subtitle"/>
    <w:basedOn w:val="a"/>
    <w:next w:val="a"/>
    <w:link w:val="ad"/>
    <w:qFormat/>
    <w:rsid w:val="00500B09"/>
    <w:pPr>
      <w:widowControl/>
      <w:autoSpaceDE/>
      <w:autoSpaceDN/>
      <w:spacing w:line="360" w:lineRule="auto"/>
      <w:outlineLvl w:val="1"/>
    </w:pPr>
    <w:rPr>
      <w:rFonts w:eastAsia="MS Gothic"/>
      <w:b/>
      <w:sz w:val="28"/>
      <w:szCs w:val="24"/>
      <w:lang w:val="x-none" w:eastAsia="x-none"/>
    </w:rPr>
  </w:style>
  <w:style w:type="character" w:customStyle="1" w:styleId="ad">
    <w:name w:val="Подзаголовок Знак"/>
    <w:basedOn w:val="a0"/>
    <w:link w:val="ac"/>
    <w:rsid w:val="00500B09"/>
    <w:rPr>
      <w:rFonts w:ascii="Times New Roman" w:eastAsia="MS Gothic" w:hAnsi="Times New Roman" w:cs="Times New Roman"/>
      <w:b/>
      <w:sz w:val="28"/>
      <w:szCs w:val="24"/>
      <w:lang w:val="x-none" w:eastAsia="x-none"/>
    </w:rPr>
  </w:style>
  <w:style w:type="character" w:customStyle="1" w:styleId="CharAttribute1">
    <w:name w:val="CharAttribute1"/>
    <w:rsid w:val="00500B09"/>
    <w:rPr>
      <w:rFonts w:ascii="Times New Roman" w:eastAsia="Gulim" w:hAnsi="Gulim"/>
      <w:sz w:val="28"/>
    </w:rPr>
  </w:style>
  <w:style w:type="paragraph" w:styleId="ae">
    <w:name w:val="No Spacing"/>
    <w:basedOn w:val="a"/>
    <w:link w:val="af"/>
    <w:uiPriority w:val="1"/>
    <w:qFormat/>
    <w:rsid w:val="00500B09"/>
    <w:pPr>
      <w:widowControl/>
      <w:autoSpaceDE/>
      <w:autoSpaceDN/>
    </w:pPr>
    <w:rPr>
      <w:rFonts w:ascii="Calibri" w:hAnsi="Calibri"/>
      <w:sz w:val="24"/>
      <w:szCs w:val="32"/>
      <w:lang w:val="en-US" w:bidi="en-US"/>
    </w:rPr>
  </w:style>
  <w:style w:type="character" w:customStyle="1" w:styleId="af">
    <w:name w:val="Без интервала Знак"/>
    <w:link w:val="ae"/>
    <w:uiPriority w:val="1"/>
    <w:locked/>
    <w:rsid w:val="00500B09"/>
    <w:rPr>
      <w:rFonts w:ascii="Calibri" w:eastAsia="Times New Roman" w:hAnsi="Calibri" w:cs="Times New Roman"/>
      <w:sz w:val="24"/>
      <w:szCs w:val="32"/>
      <w:lang w:bidi="en-US"/>
    </w:rPr>
  </w:style>
  <w:style w:type="character" w:customStyle="1" w:styleId="CharAttribute484">
    <w:name w:val="CharAttribute484"/>
    <w:uiPriority w:val="99"/>
    <w:rsid w:val="00500B09"/>
    <w:rPr>
      <w:rFonts w:ascii="Times New Roman" w:eastAsia="Times New Roman"/>
      <w:i/>
      <w:sz w:val="28"/>
    </w:rPr>
  </w:style>
  <w:style w:type="character" w:customStyle="1" w:styleId="CharAttribute3">
    <w:name w:val="CharAttribute3"/>
    <w:rsid w:val="00500B09"/>
    <w:rPr>
      <w:rFonts w:ascii="Times New Roman" w:eastAsia="Batang" w:hAnsi="Batang"/>
      <w:sz w:val="28"/>
    </w:rPr>
  </w:style>
  <w:style w:type="paragraph" w:customStyle="1" w:styleId="ParaAttribute10">
    <w:name w:val="ParaAttribute10"/>
    <w:uiPriority w:val="99"/>
    <w:rsid w:val="00500B09"/>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500B09"/>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500B09"/>
    <w:rPr>
      <w:rFonts w:ascii="Times New Roman" w:eastAsia="Times New Roman"/>
      <w:i/>
      <w:sz w:val="22"/>
    </w:rPr>
  </w:style>
  <w:style w:type="character" w:customStyle="1" w:styleId="a5">
    <w:name w:val="Абзац списка Знак"/>
    <w:link w:val="a4"/>
    <w:uiPriority w:val="99"/>
    <w:qFormat/>
    <w:locked/>
    <w:rsid w:val="001C4E51"/>
    <w:rPr>
      <w:rFonts w:ascii="Times New Roman" w:eastAsia="Times New Roman" w:hAnsi="Times New Roman" w:cs="Times New Roman"/>
      <w:lang w:val="ru-RU"/>
    </w:rPr>
  </w:style>
  <w:style w:type="character" w:styleId="af0">
    <w:name w:val="Strong"/>
    <w:qFormat/>
    <w:rsid w:val="001C4E51"/>
    <w:rPr>
      <w:b/>
      <w:bCs/>
    </w:rPr>
  </w:style>
  <w:style w:type="paragraph" w:styleId="af1">
    <w:name w:val="Body Text Indent"/>
    <w:basedOn w:val="a"/>
    <w:link w:val="af2"/>
    <w:unhideWhenUsed/>
    <w:rsid w:val="001C4E51"/>
    <w:pPr>
      <w:widowControl/>
      <w:autoSpaceDE/>
      <w:autoSpaceDN/>
      <w:spacing w:after="120"/>
      <w:ind w:left="283"/>
    </w:pPr>
    <w:rPr>
      <w:sz w:val="24"/>
      <w:szCs w:val="24"/>
      <w:lang w:eastAsia="ru-RU"/>
    </w:rPr>
  </w:style>
  <w:style w:type="character" w:customStyle="1" w:styleId="af2">
    <w:name w:val="Основной текст с отступом Знак"/>
    <w:basedOn w:val="a0"/>
    <w:link w:val="af1"/>
    <w:rsid w:val="001C4E51"/>
    <w:rPr>
      <w:rFonts w:ascii="Times New Roman" w:eastAsia="Times New Roman" w:hAnsi="Times New Roman" w:cs="Times New Roman"/>
      <w:sz w:val="24"/>
      <w:szCs w:val="24"/>
      <w:lang w:val="ru-RU" w:eastAsia="ru-RU"/>
    </w:rPr>
  </w:style>
  <w:style w:type="paragraph" w:customStyle="1" w:styleId="ParaAttribute38">
    <w:name w:val="ParaAttribute38"/>
    <w:rsid w:val="001C4E51"/>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1C4E51"/>
    <w:rPr>
      <w:rFonts w:ascii="Times New Roman" w:eastAsia="Times New Roman"/>
      <w:i/>
      <w:sz w:val="28"/>
      <w:u w:val="single"/>
    </w:rPr>
  </w:style>
  <w:style w:type="character" w:customStyle="1" w:styleId="CharAttribute502">
    <w:name w:val="CharAttribute502"/>
    <w:rsid w:val="001C4E51"/>
    <w:rPr>
      <w:rFonts w:ascii="Times New Roman" w:eastAsia="Times New Roman"/>
      <w:i/>
      <w:sz w:val="28"/>
    </w:rPr>
  </w:style>
  <w:style w:type="character" w:customStyle="1" w:styleId="CharAttribute511">
    <w:name w:val="CharAttribute511"/>
    <w:uiPriority w:val="99"/>
    <w:rsid w:val="001C4E51"/>
    <w:rPr>
      <w:rFonts w:ascii="Times New Roman" w:eastAsia="Times New Roman"/>
      <w:sz w:val="28"/>
    </w:rPr>
  </w:style>
  <w:style w:type="character" w:customStyle="1" w:styleId="CharAttribute0">
    <w:name w:val="CharAttribute0"/>
    <w:rsid w:val="001C4E51"/>
    <w:rPr>
      <w:rFonts w:ascii="Times New Roman" w:eastAsia="Times New Roman" w:hAnsi="Times New Roman"/>
      <w:sz w:val="28"/>
    </w:rPr>
  </w:style>
  <w:style w:type="character" w:customStyle="1" w:styleId="CharAttribute504">
    <w:name w:val="CharAttribute504"/>
    <w:rsid w:val="001C4E51"/>
    <w:rPr>
      <w:rFonts w:ascii="Times New Roman" w:eastAsia="Times New Roman"/>
      <w:sz w:val="28"/>
    </w:rPr>
  </w:style>
  <w:style w:type="character" w:customStyle="1" w:styleId="CharAttribute526">
    <w:name w:val="CharAttribute526"/>
    <w:rsid w:val="001C4E51"/>
    <w:rPr>
      <w:rFonts w:ascii="Times New Roman" w:eastAsia="Times New Roman"/>
      <w:sz w:val="28"/>
    </w:rPr>
  </w:style>
  <w:style w:type="paragraph" w:customStyle="1" w:styleId="af3">
    <w:name w:val="Основной"/>
    <w:basedOn w:val="a"/>
    <w:link w:val="af4"/>
    <w:rsid w:val="00226451"/>
    <w:pPr>
      <w:widowControl/>
      <w:adjustRightInd w:val="0"/>
      <w:spacing w:line="214" w:lineRule="atLeast"/>
      <w:ind w:firstLine="283"/>
      <w:jc w:val="both"/>
      <w:textAlignment w:val="center"/>
    </w:pPr>
    <w:rPr>
      <w:rFonts w:ascii="NewtonCSanPin" w:hAnsi="NewtonCSanPin"/>
      <w:color w:val="000000"/>
      <w:sz w:val="21"/>
      <w:szCs w:val="21"/>
      <w:lang w:val="x-none" w:eastAsia="x-none"/>
    </w:rPr>
  </w:style>
  <w:style w:type="paragraph" w:customStyle="1" w:styleId="af5">
    <w:name w:val="Сноска"/>
    <w:basedOn w:val="af3"/>
    <w:rsid w:val="00226451"/>
    <w:pPr>
      <w:spacing w:line="174" w:lineRule="atLeast"/>
    </w:pPr>
    <w:rPr>
      <w:sz w:val="17"/>
      <w:szCs w:val="17"/>
    </w:rPr>
  </w:style>
  <w:style w:type="character" w:customStyle="1" w:styleId="11">
    <w:name w:val="Сноска1"/>
    <w:rsid w:val="00226451"/>
    <w:rPr>
      <w:rFonts w:ascii="Times New Roman" w:hAnsi="Times New Roman" w:cs="Times New Roman"/>
      <w:vertAlign w:val="superscript"/>
    </w:rPr>
  </w:style>
  <w:style w:type="paragraph" w:customStyle="1" w:styleId="21">
    <w:name w:val="Средняя сетка 21"/>
    <w:basedOn w:val="a"/>
    <w:uiPriority w:val="1"/>
    <w:qFormat/>
    <w:rsid w:val="00226451"/>
    <w:pPr>
      <w:widowControl/>
      <w:numPr>
        <w:numId w:val="92"/>
      </w:numPr>
      <w:autoSpaceDE/>
      <w:autoSpaceDN/>
      <w:spacing w:line="360" w:lineRule="auto"/>
      <w:contextualSpacing/>
      <w:jc w:val="both"/>
      <w:outlineLvl w:val="1"/>
    </w:pPr>
    <w:rPr>
      <w:sz w:val="28"/>
      <w:szCs w:val="24"/>
      <w:lang w:eastAsia="ru-RU"/>
    </w:rPr>
  </w:style>
  <w:style w:type="paragraph" w:customStyle="1" w:styleId="NormalWebChar">
    <w:name w:val="Normal (Web) Char"/>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6"/>
    <w:link w:val="af7"/>
    <w:uiPriority w:val="99"/>
    <w:unhideWhenUsed/>
    <w:qFormat/>
    <w:rsid w:val="009F7986"/>
    <w:pPr>
      <w:widowControl/>
      <w:autoSpaceDE/>
      <w:autoSpaceDN/>
      <w:spacing w:before="100" w:beforeAutospacing="1" w:after="119"/>
    </w:pPr>
    <w:rPr>
      <w:sz w:val="24"/>
      <w:szCs w:val="24"/>
      <w:lang w:val="x-none" w:eastAsia="x-none"/>
    </w:rPr>
  </w:style>
  <w:style w:type="character" w:customStyle="1" w:styleId="af4">
    <w:name w:val="Основной Знак"/>
    <w:link w:val="af3"/>
    <w:rsid w:val="00226451"/>
    <w:rPr>
      <w:rFonts w:ascii="NewtonCSanPin" w:eastAsia="Times New Roman" w:hAnsi="NewtonCSanPin" w:cs="Times New Roman"/>
      <w:color w:val="000000"/>
      <w:sz w:val="21"/>
      <w:szCs w:val="21"/>
      <w:lang w:val="x-none" w:eastAsia="x-none"/>
    </w:rPr>
  </w:style>
  <w:style w:type="character" w:customStyle="1" w:styleId="af7">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NormalWebChar"/>
    <w:uiPriority w:val="99"/>
    <w:rsid w:val="00226451"/>
    <w:rPr>
      <w:rFonts w:ascii="Times New Roman" w:eastAsia="Times New Roman" w:hAnsi="Times New Roman" w:cs="Times New Roman"/>
      <w:sz w:val="24"/>
      <w:szCs w:val="24"/>
      <w:lang w:val="x-none" w:eastAsia="x-none"/>
    </w:rPr>
  </w:style>
  <w:style w:type="paragraph" w:styleId="af6">
    <w:name w:val="Normal (Web)"/>
    <w:basedOn w:val="a"/>
    <w:uiPriority w:val="99"/>
    <w:semiHidden/>
    <w:unhideWhenUsed/>
    <w:rsid w:val="00226451"/>
    <w:rPr>
      <w:sz w:val="24"/>
      <w:szCs w:val="24"/>
    </w:rPr>
  </w:style>
  <w:style w:type="table" w:styleId="af8">
    <w:name w:val="Table Grid"/>
    <w:basedOn w:val="a1"/>
    <w:uiPriority w:val="39"/>
    <w:rsid w:val="00BE4F9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qFormat/>
    <w:rsid w:val="00BE4F9C"/>
  </w:style>
  <w:style w:type="character" w:customStyle="1" w:styleId="50">
    <w:name w:val="Заголовок 5 Знак"/>
    <w:basedOn w:val="a0"/>
    <w:link w:val="5"/>
    <w:uiPriority w:val="99"/>
    <w:rsid w:val="009F7986"/>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uiPriority w:val="99"/>
    <w:rsid w:val="009F7986"/>
    <w:rPr>
      <w:rFonts w:ascii="Times New Roman" w:eastAsia="Times New Roman" w:hAnsi="Times New Roman" w:cs="Times New Roman"/>
      <w:b/>
      <w:bCs/>
      <w:lang w:val="ru-RU" w:eastAsia="ru-RU"/>
    </w:rPr>
  </w:style>
  <w:style w:type="paragraph" w:customStyle="1" w:styleId="af9">
    <w:name w:val="Таблица"/>
    <w:basedOn w:val="af3"/>
    <w:uiPriority w:val="99"/>
    <w:rsid w:val="009F7986"/>
    <w:pPr>
      <w:tabs>
        <w:tab w:val="left" w:pos="4500"/>
        <w:tab w:val="left" w:pos="9180"/>
        <w:tab w:val="left" w:pos="9360"/>
      </w:tabs>
      <w:spacing w:line="194" w:lineRule="atLeast"/>
      <w:ind w:firstLine="0"/>
      <w:jc w:val="left"/>
    </w:pPr>
    <w:rPr>
      <w:sz w:val="19"/>
      <w:szCs w:val="19"/>
    </w:rPr>
  </w:style>
  <w:style w:type="paragraph" w:styleId="afa">
    <w:name w:val="Message Header"/>
    <w:basedOn w:val="af9"/>
    <w:link w:val="afb"/>
    <w:uiPriority w:val="99"/>
    <w:rsid w:val="009F7986"/>
    <w:pPr>
      <w:jc w:val="center"/>
    </w:pPr>
    <w:rPr>
      <w:b/>
      <w:bCs/>
    </w:rPr>
  </w:style>
  <w:style w:type="character" w:customStyle="1" w:styleId="afb">
    <w:name w:val="Шапка Знак"/>
    <w:basedOn w:val="a0"/>
    <w:link w:val="afa"/>
    <w:uiPriority w:val="99"/>
    <w:rsid w:val="009F7986"/>
    <w:rPr>
      <w:rFonts w:ascii="NewtonCSanPin" w:eastAsia="Times New Roman" w:hAnsi="NewtonCSanPin" w:cs="Times New Roman"/>
      <w:b/>
      <w:bCs/>
      <w:color w:val="000000"/>
      <w:sz w:val="19"/>
      <w:szCs w:val="19"/>
      <w:lang w:val="x-none" w:eastAsia="x-none"/>
    </w:rPr>
  </w:style>
  <w:style w:type="paragraph" w:customStyle="1" w:styleId="NoParagraphStyle">
    <w:name w:val="[No Paragraph Style]"/>
    <w:uiPriority w:val="99"/>
    <w:rsid w:val="009F7986"/>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12">
    <w:name w:val="Абзац списка1"/>
    <w:basedOn w:val="a"/>
    <w:link w:val="ListParagraphChar"/>
    <w:rsid w:val="009F7986"/>
    <w:pPr>
      <w:widowControl/>
      <w:autoSpaceDE/>
      <w:autoSpaceDN/>
      <w:spacing w:after="200" w:line="276" w:lineRule="auto"/>
      <w:ind w:left="720"/>
      <w:contextualSpacing/>
    </w:pPr>
    <w:rPr>
      <w:rFonts w:ascii="Calibri" w:hAnsi="Calibri"/>
      <w:szCs w:val="20"/>
    </w:rPr>
  </w:style>
  <w:style w:type="character" w:customStyle="1" w:styleId="ListParagraphChar">
    <w:name w:val="List Paragraph Char"/>
    <w:link w:val="12"/>
    <w:locked/>
    <w:rsid w:val="009F7986"/>
    <w:rPr>
      <w:rFonts w:ascii="Calibri" w:eastAsia="Times New Roman" w:hAnsi="Calibri" w:cs="Times New Roman"/>
      <w:szCs w:val="20"/>
      <w:lang w:val="ru-RU"/>
    </w:rPr>
  </w:style>
  <w:style w:type="paragraph" w:customStyle="1" w:styleId="13">
    <w:name w:val="Без интервала1"/>
    <w:aliases w:val="основа"/>
    <w:qFormat/>
    <w:rsid w:val="00BB1797"/>
    <w:pPr>
      <w:widowControl/>
      <w:autoSpaceDE/>
      <w:autoSpaceDN/>
    </w:pPr>
    <w:rPr>
      <w:rFonts w:ascii="Times New Roman" w:eastAsia="Times New Roman" w:hAnsi="Times New Roman" w:cs="Times New Roman"/>
      <w:sz w:val="24"/>
      <w:szCs w:val="24"/>
      <w:lang w:val="ru-RU" w:eastAsia="ru-RU"/>
    </w:rPr>
  </w:style>
  <w:style w:type="paragraph" w:styleId="30">
    <w:name w:val="toc 3"/>
    <w:basedOn w:val="a"/>
    <w:uiPriority w:val="1"/>
    <w:qFormat/>
    <w:rsid w:val="004E0A35"/>
    <w:pPr>
      <w:spacing w:before="128"/>
      <w:ind w:left="852"/>
    </w:pPr>
    <w:rPr>
      <w:sz w:val="28"/>
      <w:szCs w:val="28"/>
    </w:rPr>
  </w:style>
  <w:style w:type="table" w:customStyle="1" w:styleId="14">
    <w:name w:val="Сетка таблицы1"/>
    <w:basedOn w:val="a1"/>
    <w:next w:val="af8"/>
    <w:uiPriority w:val="99"/>
    <w:rsid w:val="004E0A35"/>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f8"/>
    <w:uiPriority w:val="39"/>
    <w:rsid w:val="004E0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8"/>
    <w:uiPriority w:val="39"/>
    <w:rsid w:val="00310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f8"/>
    <w:uiPriority w:val="39"/>
    <w:rsid w:val="00310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
    <w:link w:val="afd"/>
    <w:uiPriority w:val="99"/>
    <w:semiHidden/>
    <w:unhideWhenUsed/>
    <w:rsid w:val="00B2617F"/>
    <w:rPr>
      <w:rFonts w:ascii="Tahoma" w:hAnsi="Tahoma" w:cs="Tahoma"/>
      <w:sz w:val="16"/>
      <w:szCs w:val="16"/>
    </w:rPr>
  </w:style>
  <w:style w:type="character" w:customStyle="1" w:styleId="afd">
    <w:name w:val="Текст выноски Знак"/>
    <w:basedOn w:val="a0"/>
    <w:link w:val="afc"/>
    <w:uiPriority w:val="99"/>
    <w:semiHidden/>
    <w:rsid w:val="00B2617F"/>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887" w:hanging="4819"/>
      <w:outlineLvl w:val="0"/>
    </w:pPr>
    <w:rPr>
      <w:b/>
      <w:bCs/>
      <w:sz w:val="28"/>
      <w:szCs w:val="28"/>
    </w:rPr>
  </w:style>
  <w:style w:type="paragraph" w:styleId="2">
    <w:name w:val="heading 2"/>
    <w:basedOn w:val="a"/>
    <w:uiPriority w:val="9"/>
    <w:unhideWhenUsed/>
    <w:qFormat/>
    <w:pPr>
      <w:ind w:left="1079" w:hanging="361"/>
      <w:outlineLvl w:val="1"/>
    </w:pPr>
    <w:rPr>
      <w:b/>
      <w:bCs/>
      <w:sz w:val="26"/>
      <w:szCs w:val="26"/>
    </w:rPr>
  </w:style>
  <w:style w:type="paragraph" w:styleId="3">
    <w:name w:val="heading 3"/>
    <w:basedOn w:val="a"/>
    <w:uiPriority w:val="9"/>
    <w:unhideWhenUsed/>
    <w:qFormat/>
    <w:pPr>
      <w:ind w:left="238"/>
      <w:outlineLvl w:val="2"/>
    </w:pPr>
    <w:rPr>
      <w:b/>
      <w:bCs/>
      <w:sz w:val="24"/>
      <w:szCs w:val="24"/>
    </w:rPr>
  </w:style>
  <w:style w:type="paragraph" w:styleId="4">
    <w:name w:val="heading 4"/>
    <w:basedOn w:val="a"/>
    <w:uiPriority w:val="9"/>
    <w:unhideWhenUsed/>
    <w:qFormat/>
    <w:pPr>
      <w:spacing w:line="272" w:lineRule="exact"/>
      <w:ind w:left="1448"/>
      <w:jc w:val="both"/>
      <w:outlineLvl w:val="3"/>
    </w:pPr>
    <w:rPr>
      <w:b/>
      <w:bCs/>
      <w:i/>
      <w:iCs/>
      <w:sz w:val="24"/>
      <w:szCs w:val="24"/>
    </w:rPr>
  </w:style>
  <w:style w:type="paragraph" w:styleId="5">
    <w:name w:val="heading 5"/>
    <w:basedOn w:val="a"/>
    <w:next w:val="a"/>
    <w:link w:val="50"/>
    <w:uiPriority w:val="99"/>
    <w:qFormat/>
    <w:rsid w:val="009F7986"/>
    <w:pPr>
      <w:widowControl/>
      <w:autoSpaceDE/>
      <w:autoSpaceDN/>
      <w:spacing w:before="240" w:after="60"/>
      <w:outlineLvl w:val="4"/>
    </w:pPr>
    <w:rPr>
      <w:b/>
      <w:bCs/>
      <w:i/>
      <w:iCs/>
      <w:sz w:val="26"/>
      <w:szCs w:val="26"/>
      <w:lang w:eastAsia="ru-RU"/>
    </w:rPr>
  </w:style>
  <w:style w:type="paragraph" w:styleId="6">
    <w:name w:val="heading 6"/>
    <w:basedOn w:val="a"/>
    <w:next w:val="a"/>
    <w:link w:val="60"/>
    <w:uiPriority w:val="99"/>
    <w:qFormat/>
    <w:rsid w:val="009F7986"/>
    <w:pPr>
      <w:widowControl/>
      <w:autoSpaceDE/>
      <w:autoSpaceDN/>
      <w:spacing w:before="240" w:after="60"/>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4"/>
      <w:szCs w:val="24"/>
    </w:rPr>
  </w:style>
  <w:style w:type="paragraph" w:styleId="a4">
    <w:name w:val="List Paragraph"/>
    <w:basedOn w:val="a"/>
    <w:link w:val="a5"/>
    <w:uiPriority w:val="34"/>
    <w:qFormat/>
    <w:pPr>
      <w:ind w:left="1080" w:hanging="36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52254E"/>
    <w:pPr>
      <w:tabs>
        <w:tab w:val="center" w:pos="4677"/>
        <w:tab w:val="right" w:pos="9355"/>
      </w:tabs>
    </w:pPr>
  </w:style>
  <w:style w:type="character" w:customStyle="1" w:styleId="a7">
    <w:name w:val="Верхний колонтитул Знак"/>
    <w:basedOn w:val="a0"/>
    <w:link w:val="a6"/>
    <w:uiPriority w:val="99"/>
    <w:rsid w:val="0052254E"/>
    <w:rPr>
      <w:rFonts w:ascii="Times New Roman" w:eastAsia="Times New Roman" w:hAnsi="Times New Roman" w:cs="Times New Roman"/>
      <w:lang w:val="ru-RU"/>
    </w:rPr>
  </w:style>
  <w:style w:type="paragraph" w:styleId="a8">
    <w:name w:val="footer"/>
    <w:basedOn w:val="a"/>
    <w:link w:val="a9"/>
    <w:uiPriority w:val="99"/>
    <w:unhideWhenUsed/>
    <w:rsid w:val="0052254E"/>
    <w:pPr>
      <w:tabs>
        <w:tab w:val="center" w:pos="4677"/>
        <w:tab w:val="right" w:pos="9355"/>
      </w:tabs>
    </w:pPr>
  </w:style>
  <w:style w:type="character" w:customStyle="1" w:styleId="a9">
    <w:name w:val="Нижний колонтитул Знак"/>
    <w:basedOn w:val="a0"/>
    <w:link w:val="a8"/>
    <w:uiPriority w:val="99"/>
    <w:rsid w:val="0052254E"/>
    <w:rPr>
      <w:rFonts w:ascii="Times New Roman" w:eastAsia="Times New Roman" w:hAnsi="Times New Roman" w:cs="Times New Roman"/>
      <w:lang w:val="ru-RU"/>
    </w:rPr>
  </w:style>
  <w:style w:type="paragraph" w:styleId="10">
    <w:name w:val="toc 1"/>
    <w:basedOn w:val="a"/>
    <w:uiPriority w:val="1"/>
    <w:qFormat/>
    <w:rsid w:val="00D01868"/>
    <w:pPr>
      <w:spacing w:before="326"/>
      <w:ind w:left="110"/>
    </w:pPr>
    <w:rPr>
      <w:sz w:val="28"/>
      <w:szCs w:val="28"/>
    </w:rPr>
  </w:style>
  <w:style w:type="paragraph" w:styleId="20">
    <w:name w:val="toc 2"/>
    <w:basedOn w:val="a"/>
    <w:uiPriority w:val="1"/>
    <w:qFormat/>
    <w:rsid w:val="00D01868"/>
    <w:pPr>
      <w:spacing w:before="125"/>
      <w:ind w:left="549" w:hanging="216"/>
    </w:pPr>
    <w:rPr>
      <w:sz w:val="28"/>
      <w:szCs w:val="28"/>
    </w:rPr>
  </w:style>
  <w:style w:type="paragraph" w:styleId="aa">
    <w:name w:val="Title"/>
    <w:basedOn w:val="a"/>
    <w:link w:val="ab"/>
    <w:uiPriority w:val="10"/>
    <w:qFormat/>
    <w:rsid w:val="00D01868"/>
    <w:pPr>
      <w:spacing w:before="1"/>
      <w:ind w:left="356" w:right="649" w:hanging="10"/>
      <w:jc w:val="center"/>
    </w:pPr>
    <w:rPr>
      <w:b/>
      <w:bCs/>
      <w:sz w:val="82"/>
      <w:szCs w:val="82"/>
    </w:rPr>
  </w:style>
  <w:style w:type="character" w:customStyle="1" w:styleId="ab">
    <w:name w:val="Название Знак"/>
    <w:basedOn w:val="a0"/>
    <w:link w:val="aa"/>
    <w:uiPriority w:val="10"/>
    <w:rsid w:val="00D01868"/>
    <w:rPr>
      <w:rFonts w:ascii="Times New Roman" w:eastAsia="Times New Roman" w:hAnsi="Times New Roman" w:cs="Times New Roman"/>
      <w:b/>
      <w:bCs/>
      <w:sz w:val="82"/>
      <w:szCs w:val="82"/>
      <w:lang w:val="ru-RU"/>
    </w:rPr>
  </w:style>
  <w:style w:type="paragraph" w:styleId="ac">
    <w:name w:val="Subtitle"/>
    <w:basedOn w:val="a"/>
    <w:next w:val="a"/>
    <w:link w:val="ad"/>
    <w:qFormat/>
    <w:rsid w:val="00500B09"/>
    <w:pPr>
      <w:widowControl/>
      <w:autoSpaceDE/>
      <w:autoSpaceDN/>
      <w:spacing w:line="360" w:lineRule="auto"/>
      <w:outlineLvl w:val="1"/>
    </w:pPr>
    <w:rPr>
      <w:rFonts w:eastAsia="MS Gothic"/>
      <w:b/>
      <w:sz w:val="28"/>
      <w:szCs w:val="24"/>
      <w:lang w:val="x-none" w:eastAsia="x-none"/>
    </w:rPr>
  </w:style>
  <w:style w:type="character" w:customStyle="1" w:styleId="ad">
    <w:name w:val="Подзаголовок Знак"/>
    <w:basedOn w:val="a0"/>
    <w:link w:val="ac"/>
    <w:rsid w:val="00500B09"/>
    <w:rPr>
      <w:rFonts w:ascii="Times New Roman" w:eastAsia="MS Gothic" w:hAnsi="Times New Roman" w:cs="Times New Roman"/>
      <w:b/>
      <w:sz w:val="28"/>
      <w:szCs w:val="24"/>
      <w:lang w:val="x-none" w:eastAsia="x-none"/>
    </w:rPr>
  </w:style>
  <w:style w:type="character" w:customStyle="1" w:styleId="CharAttribute1">
    <w:name w:val="CharAttribute1"/>
    <w:rsid w:val="00500B09"/>
    <w:rPr>
      <w:rFonts w:ascii="Times New Roman" w:eastAsia="Gulim" w:hAnsi="Gulim"/>
      <w:sz w:val="28"/>
    </w:rPr>
  </w:style>
  <w:style w:type="paragraph" w:styleId="ae">
    <w:name w:val="No Spacing"/>
    <w:basedOn w:val="a"/>
    <w:link w:val="af"/>
    <w:uiPriority w:val="1"/>
    <w:qFormat/>
    <w:rsid w:val="00500B09"/>
    <w:pPr>
      <w:widowControl/>
      <w:autoSpaceDE/>
      <w:autoSpaceDN/>
    </w:pPr>
    <w:rPr>
      <w:rFonts w:ascii="Calibri" w:hAnsi="Calibri"/>
      <w:sz w:val="24"/>
      <w:szCs w:val="32"/>
      <w:lang w:val="en-US" w:bidi="en-US"/>
    </w:rPr>
  </w:style>
  <w:style w:type="character" w:customStyle="1" w:styleId="af">
    <w:name w:val="Без интервала Знак"/>
    <w:link w:val="ae"/>
    <w:uiPriority w:val="1"/>
    <w:locked/>
    <w:rsid w:val="00500B09"/>
    <w:rPr>
      <w:rFonts w:ascii="Calibri" w:eastAsia="Times New Roman" w:hAnsi="Calibri" w:cs="Times New Roman"/>
      <w:sz w:val="24"/>
      <w:szCs w:val="32"/>
      <w:lang w:bidi="en-US"/>
    </w:rPr>
  </w:style>
  <w:style w:type="character" w:customStyle="1" w:styleId="CharAttribute484">
    <w:name w:val="CharAttribute484"/>
    <w:uiPriority w:val="99"/>
    <w:rsid w:val="00500B09"/>
    <w:rPr>
      <w:rFonts w:ascii="Times New Roman" w:eastAsia="Times New Roman"/>
      <w:i/>
      <w:sz w:val="28"/>
    </w:rPr>
  </w:style>
  <w:style w:type="character" w:customStyle="1" w:styleId="CharAttribute3">
    <w:name w:val="CharAttribute3"/>
    <w:rsid w:val="00500B09"/>
    <w:rPr>
      <w:rFonts w:ascii="Times New Roman" w:eastAsia="Batang" w:hAnsi="Batang"/>
      <w:sz w:val="28"/>
    </w:rPr>
  </w:style>
  <w:style w:type="paragraph" w:customStyle="1" w:styleId="ParaAttribute10">
    <w:name w:val="ParaAttribute10"/>
    <w:uiPriority w:val="99"/>
    <w:rsid w:val="00500B09"/>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500B09"/>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500B09"/>
    <w:rPr>
      <w:rFonts w:ascii="Times New Roman" w:eastAsia="Times New Roman"/>
      <w:i/>
      <w:sz w:val="22"/>
    </w:rPr>
  </w:style>
  <w:style w:type="character" w:customStyle="1" w:styleId="a5">
    <w:name w:val="Абзац списка Знак"/>
    <w:link w:val="a4"/>
    <w:uiPriority w:val="99"/>
    <w:qFormat/>
    <w:locked/>
    <w:rsid w:val="001C4E51"/>
    <w:rPr>
      <w:rFonts w:ascii="Times New Roman" w:eastAsia="Times New Roman" w:hAnsi="Times New Roman" w:cs="Times New Roman"/>
      <w:lang w:val="ru-RU"/>
    </w:rPr>
  </w:style>
  <w:style w:type="character" w:styleId="af0">
    <w:name w:val="Strong"/>
    <w:qFormat/>
    <w:rsid w:val="001C4E51"/>
    <w:rPr>
      <w:b/>
      <w:bCs/>
    </w:rPr>
  </w:style>
  <w:style w:type="paragraph" w:styleId="af1">
    <w:name w:val="Body Text Indent"/>
    <w:basedOn w:val="a"/>
    <w:link w:val="af2"/>
    <w:unhideWhenUsed/>
    <w:rsid w:val="001C4E51"/>
    <w:pPr>
      <w:widowControl/>
      <w:autoSpaceDE/>
      <w:autoSpaceDN/>
      <w:spacing w:after="120"/>
      <w:ind w:left="283"/>
    </w:pPr>
    <w:rPr>
      <w:sz w:val="24"/>
      <w:szCs w:val="24"/>
      <w:lang w:eastAsia="ru-RU"/>
    </w:rPr>
  </w:style>
  <w:style w:type="character" w:customStyle="1" w:styleId="af2">
    <w:name w:val="Основной текст с отступом Знак"/>
    <w:basedOn w:val="a0"/>
    <w:link w:val="af1"/>
    <w:rsid w:val="001C4E51"/>
    <w:rPr>
      <w:rFonts w:ascii="Times New Roman" w:eastAsia="Times New Roman" w:hAnsi="Times New Roman" w:cs="Times New Roman"/>
      <w:sz w:val="24"/>
      <w:szCs w:val="24"/>
      <w:lang w:val="ru-RU" w:eastAsia="ru-RU"/>
    </w:rPr>
  </w:style>
  <w:style w:type="paragraph" w:customStyle="1" w:styleId="ParaAttribute38">
    <w:name w:val="ParaAttribute38"/>
    <w:rsid w:val="001C4E51"/>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1C4E51"/>
    <w:rPr>
      <w:rFonts w:ascii="Times New Roman" w:eastAsia="Times New Roman"/>
      <w:i/>
      <w:sz w:val="28"/>
      <w:u w:val="single"/>
    </w:rPr>
  </w:style>
  <w:style w:type="character" w:customStyle="1" w:styleId="CharAttribute502">
    <w:name w:val="CharAttribute502"/>
    <w:rsid w:val="001C4E51"/>
    <w:rPr>
      <w:rFonts w:ascii="Times New Roman" w:eastAsia="Times New Roman"/>
      <w:i/>
      <w:sz w:val="28"/>
    </w:rPr>
  </w:style>
  <w:style w:type="character" w:customStyle="1" w:styleId="CharAttribute511">
    <w:name w:val="CharAttribute511"/>
    <w:uiPriority w:val="99"/>
    <w:rsid w:val="001C4E51"/>
    <w:rPr>
      <w:rFonts w:ascii="Times New Roman" w:eastAsia="Times New Roman"/>
      <w:sz w:val="28"/>
    </w:rPr>
  </w:style>
  <w:style w:type="character" w:customStyle="1" w:styleId="CharAttribute0">
    <w:name w:val="CharAttribute0"/>
    <w:rsid w:val="001C4E51"/>
    <w:rPr>
      <w:rFonts w:ascii="Times New Roman" w:eastAsia="Times New Roman" w:hAnsi="Times New Roman"/>
      <w:sz w:val="28"/>
    </w:rPr>
  </w:style>
  <w:style w:type="character" w:customStyle="1" w:styleId="CharAttribute504">
    <w:name w:val="CharAttribute504"/>
    <w:rsid w:val="001C4E51"/>
    <w:rPr>
      <w:rFonts w:ascii="Times New Roman" w:eastAsia="Times New Roman"/>
      <w:sz w:val="28"/>
    </w:rPr>
  </w:style>
  <w:style w:type="character" w:customStyle="1" w:styleId="CharAttribute526">
    <w:name w:val="CharAttribute526"/>
    <w:rsid w:val="001C4E51"/>
    <w:rPr>
      <w:rFonts w:ascii="Times New Roman" w:eastAsia="Times New Roman"/>
      <w:sz w:val="28"/>
    </w:rPr>
  </w:style>
  <w:style w:type="paragraph" w:customStyle="1" w:styleId="af3">
    <w:name w:val="Основной"/>
    <w:basedOn w:val="a"/>
    <w:link w:val="af4"/>
    <w:rsid w:val="00226451"/>
    <w:pPr>
      <w:widowControl/>
      <w:adjustRightInd w:val="0"/>
      <w:spacing w:line="214" w:lineRule="atLeast"/>
      <w:ind w:firstLine="283"/>
      <w:jc w:val="both"/>
      <w:textAlignment w:val="center"/>
    </w:pPr>
    <w:rPr>
      <w:rFonts w:ascii="NewtonCSanPin" w:hAnsi="NewtonCSanPin"/>
      <w:color w:val="000000"/>
      <w:sz w:val="21"/>
      <w:szCs w:val="21"/>
      <w:lang w:val="x-none" w:eastAsia="x-none"/>
    </w:rPr>
  </w:style>
  <w:style w:type="paragraph" w:customStyle="1" w:styleId="af5">
    <w:name w:val="Сноска"/>
    <w:basedOn w:val="af3"/>
    <w:rsid w:val="00226451"/>
    <w:pPr>
      <w:spacing w:line="174" w:lineRule="atLeast"/>
    </w:pPr>
    <w:rPr>
      <w:sz w:val="17"/>
      <w:szCs w:val="17"/>
    </w:rPr>
  </w:style>
  <w:style w:type="character" w:customStyle="1" w:styleId="11">
    <w:name w:val="Сноска1"/>
    <w:rsid w:val="00226451"/>
    <w:rPr>
      <w:rFonts w:ascii="Times New Roman" w:hAnsi="Times New Roman" w:cs="Times New Roman"/>
      <w:vertAlign w:val="superscript"/>
    </w:rPr>
  </w:style>
  <w:style w:type="paragraph" w:customStyle="1" w:styleId="21">
    <w:name w:val="Средняя сетка 21"/>
    <w:basedOn w:val="a"/>
    <w:uiPriority w:val="1"/>
    <w:qFormat/>
    <w:rsid w:val="00226451"/>
    <w:pPr>
      <w:widowControl/>
      <w:numPr>
        <w:numId w:val="92"/>
      </w:numPr>
      <w:autoSpaceDE/>
      <w:autoSpaceDN/>
      <w:spacing w:line="360" w:lineRule="auto"/>
      <w:contextualSpacing/>
      <w:jc w:val="both"/>
      <w:outlineLvl w:val="1"/>
    </w:pPr>
    <w:rPr>
      <w:sz w:val="28"/>
      <w:szCs w:val="24"/>
      <w:lang w:eastAsia="ru-RU"/>
    </w:rPr>
  </w:style>
  <w:style w:type="paragraph" w:customStyle="1" w:styleId="NormalWebChar">
    <w:name w:val="Normal (Web) Char"/>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6"/>
    <w:link w:val="af7"/>
    <w:uiPriority w:val="99"/>
    <w:unhideWhenUsed/>
    <w:qFormat/>
    <w:rsid w:val="009F7986"/>
    <w:pPr>
      <w:widowControl/>
      <w:autoSpaceDE/>
      <w:autoSpaceDN/>
      <w:spacing w:before="100" w:beforeAutospacing="1" w:after="119"/>
    </w:pPr>
    <w:rPr>
      <w:sz w:val="24"/>
      <w:szCs w:val="24"/>
      <w:lang w:val="x-none" w:eastAsia="x-none"/>
    </w:rPr>
  </w:style>
  <w:style w:type="character" w:customStyle="1" w:styleId="af4">
    <w:name w:val="Основной Знак"/>
    <w:link w:val="af3"/>
    <w:rsid w:val="00226451"/>
    <w:rPr>
      <w:rFonts w:ascii="NewtonCSanPin" w:eastAsia="Times New Roman" w:hAnsi="NewtonCSanPin" w:cs="Times New Roman"/>
      <w:color w:val="000000"/>
      <w:sz w:val="21"/>
      <w:szCs w:val="21"/>
      <w:lang w:val="x-none" w:eastAsia="x-none"/>
    </w:rPr>
  </w:style>
  <w:style w:type="character" w:customStyle="1" w:styleId="af7">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NormalWebChar"/>
    <w:uiPriority w:val="99"/>
    <w:rsid w:val="00226451"/>
    <w:rPr>
      <w:rFonts w:ascii="Times New Roman" w:eastAsia="Times New Roman" w:hAnsi="Times New Roman" w:cs="Times New Roman"/>
      <w:sz w:val="24"/>
      <w:szCs w:val="24"/>
      <w:lang w:val="x-none" w:eastAsia="x-none"/>
    </w:rPr>
  </w:style>
  <w:style w:type="paragraph" w:styleId="af6">
    <w:name w:val="Normal (Web)"/>
    <w:basedOn w:val="a"/>
    <w:uiPriority w:val="99"/>
    <w:semiHidden/>
    <w:unhideWhenUsed/>
    <w:rsid w:val="00226451"/>
    <w:rPr>
      <w:sz w:val="24"/>
      <w:szCs w:val="24"/>
    </w:rPr>
  </w:style>
  <w:style w:type="table" w:styleId="af8">
    <w:name w:val="Table Grid"/>
    <w:basedOn w:val="a1"/>
    <w:uiPriority w:val="39"/>
    <w:rsid w:val="00BE4F9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uiPriority w:val="99"/>
    <w:qFormat/>
    <w:rsid w:val="00BE4F9C"/>
  </w:style>
  <w:style w:type="character" w:customStyle="1" w:styleId="50">
    <w:name w:val="Заголовок 5 Знак"/>
    <w:basedOn w:val="a0"/>
    <w:link w:val="5"/>
    <w:uiPriority w:val="99"/>
    <w:rsid w:val="009F7986"/>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uiPriority w:val="99"/>
    <w:rsid w:val="009F7986"/>
    <w:rPr>
      <w:rFonts w:ascii="Times New Roman" w:eastAsia="Times New Roman" w:hAnsi="Times New Roman" w:cs="Times New Roman"/>
      <w:b/>
      <w:bCs/>
      <w:lang w:val="ru-RU" w:eastAsia="ru-RU"/>
    </w:rPr>
  </w:style>
  <w:style w:type="paragraph" w:customStyle="1" w:styleId="af9">
    <w:name w:val="Таблица"/>
    <w:basedOn w:val="af3"/>
    <w:uiPriority w:val="99"/>
    <w:rsid w:val="009F7986"/>
    <w:pPr>
      <w:tabs>
        <w:tab w:val="left" w:pos="4500"/>
        <w:tab w:val="left" w:pos="9180"/>
        <w:tab w:val="left" w:pos="9360"/>
      </w:tabs>
      <w:spacing w:line="194" w:lineRule="atLeast"/>
      <w:ind w:firstLine="0"/>
      <w:jc w:val="left"/>
    </w:pPr>
    <w:rPr>
      <w:sz w:val="19"/>
      <w:szCs w:val="19"/>
    </w:rPr>
  </w:style>
  <w:style w:type="paragraph" w:styleId="afa">
    <w:name w:val="Message Header"/>
    <w:basedOn w:val="af9"/>
    <w:link w:val="afb"/>
    <w:uiPriority w:val="99"/>
    <w:rsid w:val="009F7986"/>
    <w:pPr>
      <w:jc w:val="center"/>
    </w:pPr>
    <w:rPr>
      <w:b/>
      <w:bCs/>
    </w:rPr>
  </w:style>
  <w:style w:type="character" w:customStyle="1" w:styleId="afb">
    <w:name w:val="Шапка Знак"/>
    <w:basedOn w:val="a0"/>
    <w:link w:val="afa"/>
    <w:uiPriority w:val="99"/>
    <w:rsid w:val="009F7986"/>
    <w:rPr>
      <w:rFonts w:ascii="NewtonCSanPin" w:eastAsia="Times New Roman" w:hAnsi="NewtonCSanPin" w:cs="Times New Roman"/>
      <w:b/>
      <w:bCs/>
      <w:color w:val="000000"/>
      <w:sz w:val="19"/>
      <w:szCs w:val="19"/>
      <w:lang w:val="x-none" w:eastAsia="x-none"/>
    </w:rPr>
  </w:style>
  <w:style w:type="paragraph" w:customStyle="1" w:styleId="NoParagraphStyle">
    <w:name w:val="[No Paragraph Style]"/>
    <w:uiPriority w:val="99"/>
    <w:rsid w:val="009F7986"/>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12">
    <w:name w:val="Абзац списка1"/>
    <w:basedOn w:val="a"/>
    <w:link w:val="ListParagraphChar"/>
    <w:rsid w:val="009F7986"/>
    <w:pPr>
      <w:widowControl/>
      <w:autoSpaceDE/>
      <w:autoSpaceDN/>
      <w:spacing w:after="200" w:line="276" w:lineRule="auto"/>
      <w:ind w:left="720"/>
      <w:contextualSpacing/>
    </w:pPr>
    <w:rPr>
      <w:rFonts w:ascii="Calibri" w:hAnsi="Calibri"/>
      <w:szCs w:val="20"/>
    </w:rPr>
  </w:style>
  <w:style w:type="character" w:customStyle="1" w:styleId="ListParagraphChar">
    <w:name w:val="List Paragraph Char"/>
    <w:link w:val="12"/>
    <w:locked/>
    <w:rsid w:val="009F7986"/>
    <w:rPr>
      <w:rFonts w:ascii="Calibri" w:eastAsia="Times New Roman" w:hAnsi="Calibri" w:cs="Times New Roman"/>
      <w:szCs w:val="20"/>
      <w:lang w:val="ru-RU"/>
    </w:rPr>
  </w:style>
  <w:style w:type="paragraph" w:customStyle="1" w:styleId="13">
    <w:name w:val="Без интервала1"/>
    <w:aliases w:val="основа"/>
    <w:qFormat/>
    <w:rsid w:val="00BB1797"/>
    <w:pPr>
      <w:widowControl/>
      <w:autoSpaceDE/>
      <w:autoSpaceDN/>
    </w:pPr>
    <w:rPr>
      <w:rFonts w:ascii="Times New Roman" w:eastAsia="Times New Roman" w:hAnsi="Times New Roman" w:cs="Times New Roman"/>
      <w:sz w:val="24"/>
      <w:szCs w:val="24"/>
      <w:lang w:val="ru-RU" w:eastAsia="ru-RU"/>
    </w:rPr>
  </w:style>
  <w:style w:type="paragraph" w:styleId="30">
    <w:name w:val="toc 3"/>
    <w:basedOn w:val="a"/>
    <w:uiPriority w:val="1"/>
    <w:qFormat/>
    <w:rsid w:val="004E0A35"/>
    <w:pPr>
      <w:spacing w:before="128"/>
      <w:ind w:left="852"/>
    </w:pPr>
    <w:rPr>
      <w:sz w:val="28"/>
      <w:szCs w:val="28"/>
    </w:rPr>
  </w:style>
  <w:style w:type="table" w:customStyle="1" w:styleId="14">
    <w:name w:val="Сетка таблицы1"/>
    <w:basedOn w:val="a1"/>
    <w:next w:val="af8"/>
    <w:uiPriority w:val="99"/>
    <w:rsid w:val="004E0A35"/>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f8"/>
    <w:uiPriority w:val="39"/>
    <w:rsid w:val="004E0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8"/>
    <w:uiPriority w:val="39"/>
    <w:rsid w:val="00310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f8"/>
    <w:uiPriority w:val="39"/>
    <w:rsid w:val="00310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
    <w:link w:val="afd"/>
    <w:uiPriority w:val="99"/>
    <w:semiHidden/>
    <w:unhideWhenUsed/>
    <w:rsid w:val="00B2617F"/>
    <w:rPr>
      <w:rFonts w:ascii="Tahoma" w:hAnsi="Tahoma" w:cs="Tahoma"/>
      <w:sz w:val="16"/>
      <w:szCs w:val="16"/>
    </w:rPr>
  </w:style>
  <w:style w:type="character" w:customStyle="1" w:styleId="afd">
    <w:name w:val="Текст выноски Знак"/>
    <w:basedOn w:val="a0"/>
    <w:link w:val="afc"/>
    <w:uiPriority w:val="99"/>
    <w:semiHidden/>
    <w:rsid w:val="00B2617F"/>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893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cec" TargetMode="External"/><Relationship Id="rId671" Type="http://schemas.openxmlformats.org/officeDocument/2006/relationships/hyperlink" Target="https://resh.edu.ru/subject/lesson/6181/start/279119/" TargetMode="External"/><Relationship Id="rId769" Type="http://schemas.openxmlformats.org/officeDocument/2006/relationships/hyperlink" Target="https://resh.edu.ru/subject/lesson/5168/start/195560/" TargetMode="External"/><Relationship Id="rId21" Type="http://schemas.openxmlformats.org/officeDocument/2006/relationships/hyperlink" Target="https://m.edsoo.ru/7f410de8" TargetMode="External"/><Relationship Id="rId324" Type="http://schemas.openxmlformats.org/officeDocument/2006/relationships/hyperlink" Target="https://m.edsoo.ru/7f411bf8" TargetMode="External"/><Relationship Id="rId531" Type="http://schemas.openxmlformats.org/officeDocument/2006/relationships/hyperlink" Target="https://resh.edu.ru/subject/lesson/4102/start/189523/" TargetMode="External"/><Relationship Id="rId629" Type="http://schemas.openxmlformats.org/officeDocument/2006/relationships/hyperlink" Target="https://resh.edu.ru/subject/lesson/6477/start/190933/" TargetMode="External"/><Relationship Id="rId170" Type="http://schemas.openxmlformats.org/officeDocument/2006/relationships/hyperlink" Target="https://m.edsoo.ru/7f412850" TargetMode="External"/><Relationship Id="rId836" Type="http://schemas.openxmlformats.org/officeDocument/2006/relationships/hyperlink" Target="https://resh.edu.ru/subject/lesson/5174/start/225225/" TargetMode="External"/><Relationship Id="rId268" Type="http://schemas.openxmlformats.org/officeDocument/2006/relationships/hyperlink" Target="https://m.edsoo.ru/7f411f36" TargetMode="External"/><Relationship Id="rId475" Type="http://schemas.openxmlformats.org/officeDocument/2006/relationships/footer" Target="footer31.xml"/><Relationship Id="rId682" Type="http://schemas.openxmlformats.org/officeDocument/2006/relationships/hyperlink" Target="https://resh.edu.ru/subject/lesson/4458/start/226581/" TargetMode="External"/><Relationship Id="rId903" Type="http://schemas.openxmlformats.org/officeDocument/2006/relationships/hyperlink" Target="https://proforientator.ru/tests/" TargetMode="External"/><Relationship Id="rId32" Type="http://schemas.openxmlformats.org/officeDocument/2006/relationships/hyperlink" Target="https://m.edsoo.ru/7f410de8" TargetMode="External"/><Relationship Id="rId128" Type="http://schemas.openxmlformats.org/officeDocument/2006/relationships/hyperlink" Target="https://m.edsoo.ru/7f4116e4" TargetMode="External"/><Relationship Id="rId335" Type="http://schemas.openxmlformats.org/officeDocument/2006/relationships/hyperlink" Target="https://m.edsoo.ru/7f411bf8" TargetMode="External"/><Relationship Id="rId542" Type="http://schemas.openxmlformats.org/officeDocument/2006/relationships/hyperlink" Target="https://resh.edu.ru/subject/lesson/5740/start/223641/" TargetMode="External"/><Relationship Id="rId181" Type="http://schemas.openxmlformats.org/officeDocument/2006/relationships/hyperlink" Target="https://m.edsoo.ru/7f412850" TargetMode="External"/><Relationship Id="rId402" Type="http://schemas.openxmlformats.org/officeDocument/2006/relationships/hyperlink" Target="https://m.edsoo.ru/7f412ea4" TargetMode="External"/><Relationship Id="rId847" Type="http://schemas.openxmlformats.org/officeDocument/2006/relationships/image" Target="media/image2.png"/><Relationship Id="rId279" Type="http://schemas.openxmlformats.org/officeDocument/2006/relationships/hyperlink" Target="https://m.edsoo.ru/7f411892" TargetMode="External"/><Relationship Id="rId486" Type="http://schemas.openxmlformats.org/officeDocument/2006/relationships/footer" Target="footer42.xml"/><Relationship Id="rId693" Type="http://schemas.openxmlformats.org/officeDocument/2006/relationships/hyperlink" Target="https://resh.edu.ru/subject/lesson/6014/start/193564/" TargetMode="External"/><Relationship Id="rId707" Type="http://schemas.openxmlformats.org/officeDocument/2006/relationships/hyperlink" Target="https://resh.edu.ru/subject/lesson/6186/start/194606/" TargetMode="External"/><Relationship Id="rId43" Type="http://schemas.openxmlformats.org/officeDocument/2006/relationships/hyperlink" Target="https://m.edsoo.ru/7f411da6" TargetMode="External"/><Relationship Id="rId139" Type="http://schemas.openxmlformats.org/officeDocument/2006/relationships/hyperlink" Target="https://m.edsoo.ru/7f4116e4" TargetMode="External"/><Relationship Id="rId346" Type="http://schemas.openxmlformats.org/officeDocument/2006/relationships/hyperlink" Target="https://m.edsoo.ru/7f411bf8" TargetMode="External"/><Relationship Id="rId553" Type="http://schemas.openxmlformats.org/officeDocument/2006/relationships/hyperlink" Target="https://resh.edu.ru/subject/lesson/4078/start/326399/" TargetMode="External"/><Relationship Id="rId760" Type="http://schemas.openxmlformats.org/officeDocument/2006/relationships/hyperlink" Target="https://resh.edu.ru/subject/lesson/3603/start/224401/" TargetMode="External"/><Relationship Id="rId192" Type="http://schemas.openxmlformats.org/officeDocument/2006/relationships/hyperlink" Target="https://m.edsoo.ru/7f411518" TargetMode="External"/><Relationship Id="rId206" Type="http://schemas.openxmlformats.org/officeDocument/2006/relationships/hyperlink" Target="https://m.edsoo.ru/7f411518" TargetMode="External"/><Relationship Id="rId413" Type="http://schemas.openxmlformats.org/officeDocument/2006/relationships/hyperlink" Target="https://m.edsoo.ru/7f412ea4" TargetMode="External"/><Relationship Id="rId858" Type="http://schemas.openxmlformats.org/officeDocument/2006/relationships/hyperlink" Target="http://znanium.com/" TargetMode="External"/><Relationship Id="rId497" Type="http://schemas.openxmlformats.org/officeDocument/2006/relationships/hyperlink" Target="https://lesson.edu.ru/20/03" TargetMode="External"/><Relationship Id="rId620" Type="http://schemas.openxmlformats.org/officeDocument/2006/relationships/hyperlink" Target="https://resh.edu.ru/subject/lesson/4317/start/190959/" TargetMode="External"/><Relationship Id="rId718" Type="http://schemas.openxmlformats.org/officeDocument/2006/relationships/hyperlink" Target="https://resh.edu.ru/subject/lesson/6186/start/194606/" TargetMode="External"/><Relationship Id="rId357" Type="http://schemas.openxmlformats.org/officeDocument/2006/relationships/hyperlink" Target="https://m.edsoo.ru/7f411bf8" TargetMode="External"/><Relationship Id="rId54" Type="http://schemas.openxmlformats.org/officeDocument/2006/relationships/hyperlink" Target="https://m.edsoo.ru/7f411da6" TargetMode="External"/><Relationship Id="rId217" Type="http://schemas.openxmlformats.org/officeDocument/2006/relationships/hyperlink" Target="https://m.edsoo.ru/7f412652" TargetMode="External"/><Relationship Id="rId564" Type="http://schemas.openxmlformats.org/officeDocument/2006/relationships/hyperlink" Target="https://resh.edu.ru/subject/lesson/5129/start/190521/" TargetMode="External"/><Relationship Id="rId771" Type="http://schemas.openxmlformats.org/officeDocument/2006/relationships/hyperlink" Target="https://resh.edu.ru/subject/lesson/5168/start/195560/" TargetMode="External"/><Relationship Id="rId869" Type="http://schemas.openxmlformats.org/officeDocument/2006/relationships/hyperlink" Target="https://razgovor.edsoo.ru/" TargetMode="External"/><Relationship Id="rId424" Type="http://schemas.openxmlformats.org/officeDocument/2006/relationships/hyperlink" Target="https://m.edsoo.ru/7f412ea4" TargetMode="External"/><Relationship Id="rId631" Type="http://schemas.openxmlformats.org/officeDocument/2006/relationships/hyperlink" Target="https://resh.edu.ru/subject/lesson/3520/start/224142/" TargetMode="External"/><Relationship Id="rId729" Type="http://schemas.openxmlformats.org/officeDocument/2006/relationships/hyperlink" Target="https://resh.edu.ru/subject/lesson/6215/start/195364/" TargetMode="External"/><Relationship Id="rId270" Type="http://schemas.openxmlformats.org/officeDocument/2006/relationships/hyperlink" Target="https://m.edsoo.ru/7f411f36" TargetMode="External"/><Relationship Id="rId65" Type="http://schemas.openxmlformats.org/officeDocument/2006/relationships/footer" Target="footer4.xml"/><Relationship Id="rId130" Type="http://schemas.openxmlformats.org/officeDocument/2006/relationships/hyperlink" Target="https://m.edsoo.ru/7f4116e4" TargetMode="External"/><Relationship Id="rId368" Type="http://schemas.openxmlformats.org/officeDocument/2006/relationships/hyperlink" Target="https://m.edsoo.ru/7f411bf8" TargetMode="External"/><Relationship Id="rId575" Type="http://schemas.openxmlformats.org/officeDocument/2006/relationships/hyperlink" Target="https://resh.edu.ru/subject/lesson/6010/start/190575/" TargetMode="External"/><Relationship Id="rId782" Type="http://schemas.openxmlformats.org/officeDocument/2006/relationships/hyperlink" Target="https://resh.edu.ru/subject/lesson/6221/start/224884/" TargetMode="External"/><Relationship Id="rId228" Type="http://schemas.openxmlformats.org/officeDocument/2006/relationships/hyperlink" Target="https://m.edsoo.ru/7f412652" TargetMode="External"/><Relationship Id="rId435" Type="http://schemas.openxmlformats.org/officeDocument/2006/relationships/hyperlink" Target="https://m.edsoo.ru/7f412ea4" TargetMode="External"/><Relationship Id="rId642" Type="http://schemas.openxmlformats.org/officeDocument/2006/relationships/hyperlink" Target="https://resh.edu.ru/subject/lesson/6012/start/192804/" TargetMode="External"/><Relationship Id="rId281" Type="http://schemas.openxmlformats.org/officeDocument/2006/relationships/hyperlink" Target="https://m.edsoo.ru/7f411892" TargetMode="External"/><Relationship Id="rId502" Type="http://schemas.openxmlformats.org/officeDocument/2006/relationships/hyperlink" Target="https://lesson.edu.ru/20/04" TargetMode="External"/><Relationship Id="rId76" Type="http://schemas.openxmlformats.org/officeDocument/2006/relationships/footer" Target="footer5.xml"/><Relationship Id="rId141" Type="http://schemas.openxmlformats.org/officeDocument/2006/relationships/hyperlink" Target="https://m.edsoo.ru/7f4116e4" TargetMode="External"/><Relationship Id="rId379" Type="http://schemas.openxmlformats.org/officeDocument/2006/relationships/hyperlink" Target="https://m.edsoo.ru/7f411bf8" TargetMode="External"/><Relationship Id="rId586" Type="http://schemas.openxmlformats.org/officeDocument/2006/relationships/hyperlink" Target="https://resh.edu.ru/subject/lesson/4320/start/191322/" TargetMode="External"/><Relationship Id="rId793" Type="http://schemas.openxmlformats.org/officeDocument/2006/relationships/hyperlink" Target="https://resh.edu.ru/subject/lesson/6190/start/195259/" TargetMode="External"/><Relationship Id="rId807" Type="http://schemas.openxmlformats.org/officeDocument/2006/relationships/hyperlink" Target="https://resh.edu.ru/subject/lesson/6190/start/195259/" TargetMode="External"/><Relationship Id="rId7" Type="http://schemas.openxmlformats.org/officeDocument/2006/relationships/endnotes" Target="endnotes.xml"/><Relationship Id="rId239" Type="http://schemas.openxmlformats.org/officeDocument/2006/relationships/footer" Target="footer13.xml"/><Relationship Id="rId446" Type="http://schemas.openxmlformats.org/officeDocument/2006/relationships/hyperlink" Target="https://m.edsoo.ru/7f412ea4" TargetMode="External"/><Relationship Id="rId653" Type="http://schemas.openxmlformats.org/officeDocument/2006/relationships/hyperlink" Target="https://resh.edu.ru/subject/lesson/4453/start/226236/" TargetMode="External"/><Relationship Id="rId292" Type="http://schemas.openxmlformats.org/officeDocument/2006/relationships/footer" Target="footer20.xml"/><Relationship Id="rId306" Type="http://schemas.openxmlformats.org/officeDocument/2006/relationships/hyperlink" Target="https://m.edsoo.ru/7f411bf8" TargetMode="External"/><Relationship Id="rId860" Type="http://schemas.openxmlformats.org/officeDocument/2006/relationships/hyperlink" Target="https://razgovor.edsoo.ru/" TargetMode="External"/><Relationship Id="rId87" Type="http://schemas.openxmlformats.org/officeDocument/2006/relationships/hyperlink" Target="https://m.edsoo.ru/7f411a40" TargetMode="External"/><Relationship Id="rId513" Type="http://schemas.openxmlformats.org/officeDocument/2006/relationships/hyperlink" Target="https://resh.edu.ru/subject/lesson/5736/start/168916/" TargetMode="External"/><Relationship Id="rId597" Type="http://schemas.openxmlformats.org/officeDocument/2006/relationships/hyperlink" Target="https://resh.edu.ru/subject/lesson/6168/start/191634/" TargetMode="External"/><Relationship Id="rId720" Type="http://schemas.openxmlformats.org/officeDocument/2006/relationships/hyperlink" Target="https://resh.edu.ru/subject/lesson/4595/start/194991/" TargetMode="External"/><Relationship Id="rId818" Type="http://schemas.openxmlformats.org/officeDocument/2006/relationships/hyperlink" Target="https://resh.edu.ru/subject/lesson/6225/start/196076/" TargetMode="External"/><Relationship Id="rId152" Type="http://schemas.openxmlformats.org/officeDocument/2006/relationships/hyperlink" Target="https://m.edsoo.ru/7f4116e4" TargetMode="External"/><Relationship Id="rId457" Type="http://schemas.openxmlformats.org/officeDocument/2006/relationships/hyperlink" Target="https://m.edsoo.ru/7f412ea4" TargetMode="External"/><Relationship Id="rId664" Type="http://schemas.openxmlformats.org/officeDocument/2006/relationships/hyperlink" Target="https://resh.edu.ru/subject/lesson/4462/start/279092/" TargetMode="External"/><Relationship Id="rId871" Type="http://schemas.openxmlformats.org/officeDocument/2006/relationships/hyperlink" Target="https://razgovor.edsoo.ru/" TargetMode="External"/><Relationship Id="rId14" Type="http://schemas.openxmlformats.org/officeDocument/2006/relationships/hyperlink" Target="https://www.garant.ru/products/ipo/prime/doc/400807193/" TargetMode="External"/><Relationship Id="rId317" Type="http://schemas.openxmlformats.org/officeDocument/2006/relationships/hyperlink" Target="https://m.edsoo.ru/7f411bf8" TargetMode="External"/><Relationship Id="rId524" Type="http://schemas.openxmlformats.org/officeDocument/2006/relationships/hyperlink" Target="https://resh.edu.ru/subject/lesson/5736/start/168916/" TargetMode="External"/><Relationship Id="rId731" Type="http://schemas.openxmlformats.org/officeDocument/2006/relationships/hyperlink" Target="https://resh.edu.ru/subject/lesson/6215/start/195364/" TargetMode="External"/><Relationship Id="rId98" Type="http://schemas.openxmlformats.org/officeDocument/2006/relationships/hyperlink" Target="https://m.edsoo.ru/7f412cec" TargetMode="External"/><Relationship Id="rId121" Type="http://schemas.openxmlformats.org/officeDocument/2006/relationships/hyperlink" Target="https://m.edsoo.ru/7f412cec" TargetMode="External"/><Relationship Id="rId163" Type="http://schemas.openxmlformats.org/officeDocument/2006/relationships/hyperlink" Target="https://m.edsoo.ru/7f412850" TargetMode="External"/><Relationship Id="rId219" Type="http://schemas.openxmlformats.org/officeDocument/2006/relationships/hyperlink" Target="https://m.edsoo.ru/7f412652" TargetMode="External"/><Relationship Id="rId370" Type="http://schemas.openxmlformats.org/officeDocument/2006/relationships/hyperlink" Target="https://m.edsoo.ru/7f411bf8" TargetMode="External"/><Relationship Id="rId426" Type="http://schemas.openxmlformats.org/officeDocument/2006/relationships/hyperlink" Target="https://m.edsoo.ru/7f412ea4" TargetMode="External"/><Relationship Id="rId633" Type="http://schemas.openxmlformats.org/officeDocument/2006/relationships/hyperlink" Target="https://resh.edu.ru/subject/lesson/3520/start/224142/" TargetMode="External"/><Relationship Id="rId829" Type="http://schemas.openxmlformats.org/officeDocument/2006/relationships/hyperlink" Target="https://resh.edu.ru/subject/lesson/3637/start/195824/" TargetMode="External"/><Relationship Id="rId230" Type="http://schemas.openxmlformats.org/officeDocument/2006/relationships/hyperlink" Target="https://m.edsoo.ru/7f412652" TargetMode="External"/><Relationship Id="rId468" Type="http://schemas.openxmlformats.org/officeDocument/2006/relationships/footer" Target="footer24.xml"/><Relationship Id="rId675" Type="http://schemas.openxmlformats.org/officeDocument/2006/relationships/hyperlink" Target="https://resh.edu.ru/subject/lesson/6181/start/279119/" TargetMode="External"/><Relationship Id="rId840" Type="http://schemas.openxmlformats.org/officeDocument/2006/relationships/hyperlink" Target="https://resh.edu.ru/subject/lesson/5174/start/225225/" TargetMode="External"/><Relationship Id="rId882" Type="http://schemas.openxmlformats.org/officeDocument/2006/relationships/hyperlink" Target="https://razgovor.edsoo.ru/" TargetMode="External"/><Relationship Id="rId25" Type="http://schemas.openxmlformats.org/officeDocument/2006/relationships/hyperlink" Target="https://m.edsoo.ru/7f410de8" TargetMode="External"/><Relationship Id="rId67" Type="http://schemas.openxmlformats.org/officeDocument/2006/relationships/hyperlink" Target="https://m.edsoo.ru/7f411a40" TargetMode="External"/><Relationship Id="rId272" Type="http://schemas.openxmlformats.org/officeDocument/2006/relationships/footer" Target="footer15.xml"/><Relationship Id="rId328" Type="http://schemas.openxmlformats.org/officeDocument/2006/relationships/hyperlink" Target="https://m.edsoo.ru/7f411bf8" TargetMode="External"/><Relationship Id="rId535" Type="http://schemas.openxmlformats.org/officeDocument/2006/relationships/hyperlink" Target="https://resh.edu.ru/subject/lesson/4192/start/61590/" TargetMode="External"/><Relationship Id="rId577" Type="http://schemas.openxmlformats.org/officeDocument/2006/relationships/hyperlink" Target="https://resh.edu.ru/subject/lesson/6010/start/190575/" TargetMode="External"/><Relationship Id="rId700" Type="http://schemas.openxmlformats.org/officeDocument/2006/relationships/hyperlink" Target="https://resh.edu.ru/subject/lesson/5132/start/278909/" TargetMode="External"/><Relationship Id="rId742" Type="http://schemas.openxmlformats.org/officeDocument/2006/relationships/hyperlink" Target="https://resh.edu.ru/subject/lesson/6188/start/194632/" TargetMode="External"/><Relationship Id="rId132" Type="http://schemas.openxmlformats.org/officeDocument/2006/relationships/hyperlink" Target="https://m.edsoo.ru/7f4116e4" TargetMode="External"/><Relationship Id="rId174" Type="http://schemas.openxmlformats.org/officeDocument/2006/relationships/hyperlink" Target="https://m.edsoo.ru/7f412850" TargetMode="External"/><Relationship Id="rId381" Type="http://schemas.openxmlformats.org/officeDocument/2006/relationships/hyperlink" Target="https://m.edsoo.ru/7f411bf8" TargetMode="External"/><Relationship Id="rId602" Type="http://schemas.openxmlformats.org/officeDocument/2006/relationships/hyperlink" Target="https://resh.edu.ru/subject/lesson/6167/start/190985/" TargetMode="External"/><Relationship Id="rId784" Type="http://schemas.openxmlformats.org/officeDocument/2006/relationships/hyperlink" Target="https://resh.edu.ru/subject/lesson/6221/start/224884/" TargetMode="External"/><Relationship Id="rId241" Type="http://schemas.openxmlformats.org/officeDocument/2006/relationships/hyperlink" Target="https://m.edsoo.ru/7f4110fe" TargetMode="External"/><Relationship Id="rId437" Type="http://schemas.openxmlformats.org/officeDocument/2006/relationships/hyperlink" Target="https://m.edsoo.ru/7f412ea4" TargetMode="External"/><Relationship Id="rId479" Type="http://schemas.openxmlformats.org/officeDocument/2006/relationships/footer" Target="footer35.xml"/><Relationship Id="rId644" Type="http://schemas.openxmlformats.org/officeDocument/2006/relationships/hyperlink" Target="https://resh.edu.ru/subject/lesson/6012/start/192804/" TargetMode="External"/><Relationship Id="rId686" Type="http://schemas.openxmlformats.org/officeDocument/2006/relationships/hyperlink" Target="https://resh.edu.ru/subject/lesson/6180/start/197374/" TargetMode="External"/><Relationship Id="rId851" Type="http://schemas.openxmlformats.org/officeDocument/2006/relationships/hyperlink" Target="http://rasxodam.net/" TargetMode="External"/><Relationship Id="rId893" Type="http://schemas.openxmlformats.org/officeDocument/2006/relationships/hyperlink" Target="https://razgovor.edsoo.ru/" TargetMode="External"/><Relationship Id="rId907" Type="http://schemas.openxmlformats.org/officeDocument/2006/relationships/footer" Target="footer54.xml"/><Relationship Id="rId36" Type="http://schemas.openxmlformats.org/officeDocument/2006/relationships/hyperlink" Target="https://m.edsoo.ru/7f410de8" TargetMode="External"/><Relationship Id="rId283" Type="http://schemas.openxmlformats.org/officeDocument/2006/relationships/hyperlink" Target="https://m.edsoo.ru/7f411892" TargetMode="External"/><Relationship Id="rId339" Type="http://schemas.openxmlformats.org/officeDocument/2006/relationships/hyperlink" Target="https://m.edsoo.ru/7f411bf8" TargetMode="External"/><Relationship Id="rId490" Type="http://schemas.openxmlformats.org/officeDocument/2006/relationships/hyperlink" Target="https://lesson.edu.ru/20/03" TargetMode="External"/><Relationship Id="rId504" Type="http://schemas.openxmlformats.org/officeDocument/2006/relationships/hyperlink" Target="https://lesson.edu.ru/20/04" TargetMode="External"/><Relationship Id="rId546" Type="http://schemas.openxmlformats.org/officeDocument/2006/relationships/hyperlink" Target="https://resh.edu.ru/subject/lesson/5742/start/223801/" TargetMode="External"/><Relationship Id="rId711" Type="http://schemas.openxmlformats.org/officeDocument/2006/relationships/hyperlink" Target="https://resh.edu.ru/subject/lesson/6186/start/194606/" TargetMode="External"/><Relationship Id="rId753" Type="http://schemas.openxmlformats.org/officeDocument/2006/relationships/hyperlink" Target="https://resh.edu.ru/subject/lesson/3603/start/224401/" TargetMode="External"/><Relationship Id="rId78" Type="http://schemas.openxmlformats.org/officeDocument/2006/relationships/hyperlink" Target="https://m.edsoo.ru/7f411a40" TargetMode="External"/><Relationship Id="rId101" Type="http://schemas.openxmlformats.org/officeDocument/2006/relationships/hyperlink" Target="https://m.edsoo.ru/7f412cec" TargetMode="External"/><Relationship Id="rId143" Type="http://schemas.openxmlformats.org/officeDocument/2006/relationships/hyperlink" Target="https://m.edsoo.ru/7f4116e4" TargetMode="External"/><Relationship Id="rId185" Type="http://schemas.openxmlformats.org/officeDocument/2006/relationships/hyperlink" Target="https://m.edsoo.ru/7f412850" TargetMode="External"/><Relationship Id="rId350" Type="http://schemas.openxmlformats.org/officeDocument/2006/relationships/hyperlink" Target="https://m.edsoo.ru/7f411bf8" TargetMode="External"/><Relationship Id="rId406" Type="http://schemas.openxmlformats.org/officeDocument/2006/relationships/hyperlink" Target="https://m.edsoo.ru/7f412ea4" TargetMode="External"/><Relationship Id="rId588" Type="http://schemas.openxmlformats.org/officeDocument/2006/relationships/hyperlink" Target="https://resh.edu.ru/subject/lesson/4320/start/191322/" TargetMode="External"/><Relationship Id="rId795" Type="http://schemas.openxmlformats.org/officeDocument/2006/relationships/hyperlink" Target="https://resh.edu.ru/subject/lesson/6190/start/195259/" TargetMode="External"/><Relationship Id="rId809" Type="http://schemas.openxmlformats.org/officeDocument/2006/relationships/hyperlink" Target="https://resh.edu.ru/subject/lesson/6190/start/195259/" TargetMode="External"/><Relationship Id="rId9" Type="http://schemas.openxmlformats.org/officeDocument/2006/relationships/footer" Target="footer1.xml"/><Relationship Id="rId210" Type="http://schemas.openxmlformats.org/officeDocument/2006/relationships/hyperlink" Target="https://m.edsoo.ru/7f411518" TargetMode="External"/><Relationship Id="rId392" Type="http://schemas.openxmlformats.org/officeDocument/2006/relationships/hyperlink" Target="https://m.edsoo.ru/7f412ea4" TargetMode="External"/><Relationship Id="rId448" Type="http://schemas.openxmlformats.org/officeDocument/2006/relationships/hyperlink" Target="https://m.edsoo.ru/7f412ea4" TargetMode="External"/><Relationship Id="rId613" Type="http://schemas.openxmlformats.org/officeDocument/2006/relationships/hyperlink" Target="https://resh.edu.ru/subject/lesson/4317/start/190959/" TargetMode="External"/><Relationship Id="rId655" Type="http://schemas.openxmlformats.org/officeDocument/2006/relationships/hyperlink" Target="https://resh.edu.ru/subject/lesson/3540/start/279013/" TargetMode="External"/><Relationship Id="rId697" Type="http://schemas.openxmlformats.org/officeDocument/2006/relationships/hyperlink" Target="https://resh.edu.ru/subject/lesson/6184/start/194204/" TargetMode="External"/><Relationship Id="rId820" Type="http://schemas.openxmlformats.org/officeDocument/2006/relationships/hyperlink" Target="https://resh.edu.ru/subject/lesson/6225/start/196076/" TargetMode="External"/><Relationship Id="rId862" Type="http://schemas.openxmlformats.org/officeDocument/2006/relationships/hyperlink" Target="https://razgovor.edsoo.ru/" TargetMode="External"/><Relationship Id="rId252" Type="http://schemas.openxmlformats.org/officeDocument/2006/relationships/hyperlink" Target="https://m.edsoo.ru/7f411f36" TargetMode="External"/><Relationship Id="rId294" Type="http://schemas.openxmlformats.org/officeDocument/2006/relationships/hyperlink" Target="https://m.edsoo.ru/7f411bf8" TargetMode="External"/><Relationship Id="rId308" Type="http://schemas.openxmlformats.org/officeDocument/2006/relationships/hyperlink" Target="https://m.edsoo.ru/7f411bf8" TargetMode="External"/><Relationship Id="rId515" Type="http://schemas.openxmlformats.org/officeDocument/2006/relationships/hyperlink" Target="https://resh.edu.ru/subject/lesson/5736/start/168916/" TargetMode="External"/><Relationship Id="rId722" Type="http://schemas.openxmlformats.org/officeDocument/2006/relationships/hyperlink" Target="https://resh.edu.ru/subject/lesson/6187/start/279146/" TargetMode="External"/><Relationship Id="rId47" Type="http://schemas.openxmlformats.org/officeDocument/2006/relationships/hyperlink" Target="https://m.edsoo.ru/7f411da6" TargetMode="External"/><Relationship Id="rId89" Type="http://schemas.openxmlformats.org/officeDocument/2006/relationships/hyperlink" Target="https://m.edsoo.ru/7f411a40" TargetMode="External"/><Relationship Id="rId112" Type="http://schemas.openxmlformats.org/officeDocument/2006/relationships/hyperlink" Target="https://m.edsoo.ru/7f412cec" TargetMode="External"/><Relationship Id="rId154" Type="http://schemas.openxmlformats.org/officeDocument/2006/relationships/hyperlink" Target="https://m.edsoo.ru/7f4116e4" TargetMode="External"/><Relationship Id="rId361" Type="http://schemas.openxmlformats.org/officeDocument/2006/relationships/hyperlink" Target="https://m.edsoo.ru/7f411bf8" TargetMode="External"/><Relationship Id="rId557" Type="http://schemas.openxmlformats.org/officeDocument/2006/relationships/hyperlink" Target="https://resh.edu.ru/subject/lesson/4144/start/326644/" TargetMode="External"/><Relationship Id="rId599" Type="http://schemas.openxmlformats.org/officeDocument/2006/relationships/hyperlink" Target="https://resh.edu.ru/subject/lesson/6168/start/191634/" TargetMode="External"/><Relationship Id="rId764" Type="http://schemas.openxmlformats.org/officeDocument/2006/relationships/hyperlink" Target="https://resh.edu.ru/subject/lesson/5168/start/195560/" TargetMode="External"/><Relationship Id="rId196" Type="http://schemas.openxmlformats.org/officeDocument/2006/relationships/hyperlink" Target="https://m.edsoo.ru/7f411518" TargetMode="External"/><Relationship Id="rId417" Type="http://schemas.openxmlformats.org/officeDocument/2006/relationships/hyperlink" Target="https://m.edsoo.ru/7f412ea4" TargetMode="External"/><Relationship Id="rId459" Type="http://schemas.openxmlformats.org/officeDocument/2006/relationships/hyperlink" Target="https://m.edsoo.ru/7f412ea4" TargetMode="External"/><Relationship Id="rId624" Type="http://schemas.openxmlformats.org/officeDocument/2006/relationships/hyperlink" Target="https://resh.edu.ru/subject/lesson/4317/start/190959/" TargetMode="External"/><Relationship Id="rId666" Type="http://schemas.openxmlformats.org/officeDocument/2006/relationships/hyperlink" Target="https://resh.edu.ru/subject/lesson/4462/start/279092/" TargetMode="External"/><Relationship Id="rId831" Type="http://schemas.openxmlformats.org/officeDocument/2006/relationships/hyperlink" Target="https://resh.edu.ru/subject/lesson/3637/start/195824/" TargetMode="External"/><Relationship Id="rId873" Type="http://schemas.openxmlformats.org/officeDocument/2006/relationships/hyperlink" Target="https://razgovor.edsoo.ru/" TargetMode="External"/><Relationship Id="rId16" Type="http://schemas.openxmlformats.org/officeDocument/2006/relationships/hyperlink" Target="https://m.edsoo.ru/7f410de8" TargetMode="External"/><Relationship Id="rId221" Type="http://schemas.openxmlformats.org/officeDocument/2006/relationships/hyperlink" Target="https://m.edsoo.ru/7f412652" TargetMode="External"/><Relationship Id="rId263" Type="http://schemas.openxmlformats.org/officeDocument/2006/relationships/hyperlink" Target="https://m.edsoo.ru/7f411f36" TargetMode="External"/><Relationship Id="rId319" Type="http://schemas.openxmlformats.org/officeDocument/2006/relationships/hyperlink" Target="https://m.edsoo.ru/7f411bf8" TargetMode="External"/><Relationship Id="rId470" Type="http://schemas.openxmlformats.org/officeDocument/2006/relationships/footer" Target="footer26.xml"/><Relationship Id="rId526" Type="http://schemas.openxmlformats.org/officeDocument/2006/relationships/hyperlink" Target="https://resh.edu.ru/subject/lesson/5739/conspect/326622/" TargetMode="External"/><Relationship Id="rId58" Type="http://schemas.openxmlformats.org/officeDocument/2006/relationships/hyperlink" Target="https://m.edsoo.ru/7f411da6" TargetMode="External"/><Relationship Id="rId123" Type="http://schemas.openxmlformats.org/officeDocument/2006/relationships/footer" Target="footer6.xml"/><Relationship Id="rId330" Type="http://schemas.openxmlformats.org/officeDocument/2006/relationships/hyperlink" Target="https://m.edsoo.ru/7f411bf8" TargetMode="External"/><Relationship Id="rId568" Type="http://schemas.openxmlformats.org/officeDocument/2006/relationships/hyperlink" Target="https://resh.edu.ru/subject/lesson/6132/start/190732/" TargetMode="External"/><Relationship Id="rId733" Type="http://schemas.openxmlformats.org/officeDocument/2006/relationships/hyperlink" Target="https://resh.edu.ru/subject/lesson/4627/start/224792/" TargetMode="External"/><Relationship Id="rId775" Type="http://schemas.openxmlformats.org/officeDocument/2006/relationships/hyperlink" Target="https://resh.edu.ru/subject/lesson/6221/start/224884/" TargetMode="External"/><Relationship Id="rId165" Type="http://schemas.openxmlformats.org/officeDocument/2006/relationships/hyperlink" Target="https://m.edsoo.ru/7f412850" TargetMode="External"/><Relationship Id="rId372" Type="http://schemas.openxmlformats.org/officeDocument/2006/relationships/hyperlink" Target="https://m.edsoo.ru/7f411bf8" TargetMode="External"/><Relationship Id="rId428" Type="http://schemas.openxmlformats.org/officeDocument/2006/relationships/hyperlink" Target="https://m.edsoo.ru/7f412ea4" TargetMode="External"/><Relationship Id="rId635" Type="http://schemas.openxmlformats.org/officeDocument/2006/relationships/hyperlink" Target="https://resh.edu.ru/subject/lesson/6172/start/192778/" TargetMode="External"/><Relationship Id="rId677" Type="http://schemas.openxmlformats.org/officeDocument/2006/relationships/hyperlink" Target="https://resh.edu.ru/subject/lesson/5131/start/226553/" TargetMode="External"/><Relationship Id="rId800" Type="http://schemas.openxmlformats.org/officeDocument/2006/relationships/hyperlink" Target="https://resh.edu.ru/subject/lesson/6190/start/195259/" TargetMode="External"/><Relationship Id="rId842" Type="http://schemas.openxmlformats.org/officeDocument/2006/relationships/hyperlink" Target="https://resh.edu.ru/subject/lesson/5174/start/225225/" TargetMode="External"/><Relationship Id="rId232" Type="http://schemas.openxmlformats.org/officeDocument/2006/relationships/hyperlink" Target="https://m.edsoo.ru/7f412652" TargetMode="External"/><Relationship Id="rId274" Type="http://schemas.openxmlformats.org/officeDocument/2006/relationships/footer" Target="footer17.xml"/><Relationship Id="rId481" Type="http://schemas.openxmlformats.org/officeDocument/2006/relationships/footer" Target="footer37.xml"/><Relationship Id="rId702" Type="http://schemas.openxmlformats.org/officeDocument/2006/relationships/hyperlink" Target="https://resh.edu.ru/subject/lesson/5132/start/278909/" TargetMode="External"/><Relationship Id="rId884" Type="http://schemas.openxmlformats.org/officeDocument/2006/relationships/hyperlink" Target="https://razgovor.edsoo.ru/" TargetMode="External"/><Relationship Id="rId27" Type="http://schemas.openxmlformats.org/officeDocument/2006/relationships/hyperlink" Target="https://m.edsoo.ru/7f410de8" TargetMode="External"/><Relationship Id="rId69" Type="http://schemas.openxmlformats.org/officeDocument/2006/relationships/hyperlink" Target="https://m.edsoo.ru/7f411a40" TargetMode="External"/><Relationship Id="rId134" Type="http://schemas.openxmlformats.org/officeDocument/2006/relationships/hyperlink" Target="https://m.edsoo.ru/7f4116e4" TargetMode="External"/><Relationship Id="rId537" Type="http://schemas.openxmlformats.org/officeDocument/2006/relationships/hyperlink" Target="https://resh.edu.ru/subject/lesson/4192/start/61590/" TargetMode="External"/><Relationship Id="rId579" Type="http://schemas.openxmlformats.org/officeDocument/2006/relationships/hyperlink" Target="https://resh.edu.ru/subject/lesson/6010/start/190575/" TargetMode="External"/><Relationship Id="rId744" Type="http://schemas.openxmlformats.org/officeDocument/2006/relationships/hyperlink" Target="https://resh.edu.ru/subject/lesson/5165/start/89177/" TargetMode="External"/><Relationship Id="rId786" Type="http://schemas.openxmlformats.org/officeDocument/2006/relationships/hyperlink" Target="https://resh.edu.ru/subject/lesson/6190/start/195259/" TargetMode="External"/><Relationship Id="rId80" Type="http://schemas.openxmlformats.org/officeDocument/2006/relationships/hyperlink" Target="https://m.edsoo.ru/7f411a40" TargetMode="External"/><Relationship Id="rId176" Type="http://schemas.openxmlformats.org/officeDocument/2006/relationships/hyperlink" Target="https://m.edsoo.ru/7f412850" TargetMode="External"/><Relationship Id="rId341" Type="http://schemas.openxmlformats.org/officeDocument/2006/relationships/hyperlink" Target="https://m.edsoo.ru/7f411bf8" TargetMode="External"/><Relationship Id="rId383" Type="http://schemas.openxmlformats.org/officeDocument/2006/relationships/hyperlink" Target="https://m.edsoo.ru/7f412ea4" TargetMode="External"/><Relationship Id="rId439" Type="http://schemas.openxmlformats.org/officeDocument/2006/relationships/hyperlink" Target="https://m.edsoo.ru/7f412ea4" TargetMode="External"/><Relationship Id="rId590" Type="http://schemas.openxmlformats.org/officeDocument/2006/relationships/hyperlink" Target="https://resh.edu.ru/subject/lesson/4320/start/191322/" TargetMode="External"/><Relationship Id="rId604" Type="http://schemas.openxmlformats.org/officeDocument/2006/relationships/hyperlink" Target="https://resh.edu.ru/subject/lesson/3488/start/223955/" TargetMode="External"/><Relationship Id="rId646" Type="http://schemas.openxmlformats.org/officeDocument/2006/relationships/hyperlink" Target="https://resh.edu.ru/subject/lesson/6012/start/192804/" TargetMode="External"/><Relationship Id="rId811" Type="http://schemas.openxmlformats.org/officeDocument/2006/relationships/hyperlink" Target="https://resh.edu.ru/subject/lesson/6225/start/196076/" TargetMode="External"/><Relationship Id="rId201" Type="http://schemas.openxmlformats.org/officeDocument/2006/relationships/hyperlink" Target="https://m.edsoo.ru/7f411518" TargetMode="External"/><Relationship Id="rId243" Type="http://schemas.openxmlformats.org/officeDocument/2006/relationships/hyperlink" Target="https://m.edsoo.ru/7f4110fe" TargetMode="External"/><Relationship Id="rId285" Type="http://schemas.openxmlformats.org/officeDocument/2006/relationships/hyperlink" Target="https://m.edsoo.ru/7f411892" TargetMode="External"/><Relationship Id="rId450" Type="http://schemas.openxmlformats.org/officeDocument/2006/relationships/hyperlink" Target="https://m.edsoo.ru/7f412ea4" TargetMode="External"/><Relationship Id="rId506" Type="http://schemas.openxmlformats.org/officeDocument/2006/relationships/hyperlink" Target="https://lesson.edu.ru/20/04" TargetMode="External"/><Relationship Id="rId688" Type="http://schemas.openxmlformats.org/officeDocument/2006/relationships/hyperlink" Target="https://resh.edu.ru/subject/lesson/6180/start/197374/" TargetMode="External"/><Relationship Id="rId853" Type="http://schemas.openxmlformats.org/officeDocument/2006/relationships/hyperlink" Target="http://www.7budget.ru/" TargetMode="External"/><Relationship Id="rId895" Type="http://schemas.openxmlformats.org/officeDocument/2006/relationships/hyperlink" Target="https://razgovor.edsoo.ru/" TargetMode="External"/><Relationship Id="rId909" Type="http://schemas.openxmlformats.org/officeDocument/2006/relationships/theme" Target="theme/theme1.xml"/><Relationship Id="rId38" Type="http://schemas.openxmlformats.org/officeDocument/2006/relationships/hyperlink" Target="https://m.edsoo.ru/7f410de8" TargetMode="External"/><Relationship Id="rId103" Type="http://schemas.openxmlformats.org/officeDocument/2006/relationships/hyperlink" Target="https://m.edsoo.ru/7f412cec" TargetMode="External"/><Relationship Id="rId310" Type="http://schemas.openxmlformats.org/officeDocument/2006/relationships/hyperlink" Target="https://m.edsoo.ru/7f411bf8" TargetMode="External"/><Relationship Id="rId492" Type="http://schemas.openxmlformats.org/officeDocument/2006/relationships/hyperlink" Target="https://lesson.edu.ru/20/03" TargetMode="External"/><Relationship Id="rId548" Type="http://schemas.openxmlformats.org/officeDocument/2006/relationships/hyperlink" Target="https://resh.edu.ru/subject/lesson/5742/start/223801/" TargetMode="External"/><Relationship Id="rId713" Type="http://schemas.openxmlformats.org/officeDocument/2006/relationships/hyperlink" Target="https://resh.edu.ru/subject/lesson/6186/start/194606/" TargetMode="External"/><Relationship Id="rId755" Type="http://schemas.openxmlformats.org/officeDocument/2006/relationships/hyperlink" Target="https://resh.edu.ru/subject/lesson/3603/start/224401/" TargetMode="External"/><Relationship Id="rId797" Type="http://schemas.openxmlformats.org/officeDocument/2006/relationships/hyperlink" Target="https://resh.edu.ru/subject/lesson/6190/start/195259/" TargetMode="External"/><Relationship Id="rId91" Type="http://schemas.openxmlformats.org/officeDocument/2006/relationships/hyperlink" Target="https://m.edsoo.ru/7f411a40" TargetMode="External"/><Relationship Id="rId145" Type="http://schemas.openxmlformats.org/officeDocument/2006/relationships/hyperlink" Target="https://m.edsoo.ru/7f4116e4" TargetMode="External"/><Relationship Id="rId187" Type="http://schemas.openxmlformats.org/officeDocument/2006/relationships/footer" Target="footer10.xml"/><Relationship Id="rId352" Type="http://schemas.openxmlformats.org/officeDocument/2006/relationships/hyperlink" Target="https://m.edsoo.ru/7f411bf8" TargetMode="External"/><Relationship Id="rId394" Type="http://schemas.openxmlformats.org/officeDocument/2006/relationships/hyperlink" Target="https://m.edsoo.ru/7f412ea4" TargetMode="External"/><Relationship Id="rId408" Type="http://schemas.openxmlformats.org/officeDocument/2006/relationships/hyperlink" Target="https://m.edsoo.ru/7f412ea4" TargetMode="External"/><Relationship Id="rId615" Type="http://schemas.openxmlformats.org/officeDocument/2006/relationships/hyperlink" Target="https://resh.edu.ru/subject/lesson/4317/start/190959/" TargetMode="External"/><Relationship Id="rId822" Type="http://schemas.openxmlformats.org/officeDocument/2006/relationships/hyperlink" Target="https://resh.edu.ru/subject/lesson/3637/start/195824/" TargetMode="External"/><Relationship Id="rId212" Type="http://schemas.openxmlformats.org/officeDocument/2006/relationships/hyperlink" Target="https://m.edsoo.ru/7f412652" TargetMode="External"/><Relationship Id="rId254" Type="http://schemas.openxmlformats.org/officeDocument/2006/relationships/hyperlink" Target="https://m.edsoo.ru/7f411f36" TargetMode="External"/><Relationship Id="rId657" Type="http://schemas.openxmlformats.org/officeDocument/2006/relationships/hyperlink" Target="https://resh.edu.ru/subject/lesson/3540/start/279013/" TargetMode="External"/><Relationship Id="rId699" Type="http://schemas.openxmlformats.org/officeDocument/2006/relationships/hyperlink" Target="https://resh.edu.ru/subject/lesson/5132/start/278909/" TargetMode="External"/><Relationship Id="rId864" Type="http://schemas.openxmlformats.org/officeDocument/2006/relationships/hyperlink" Target="https://razgovor.edsoo.ru/" TargetMode="External"/><Relationship Id="rId49" Type="http://schemas.openxmlformats.org/officeDocument/2006/relationships/hyperlink" Target="https://m.edsoo.ru/7f411da6" TargetMode="External"/><Relationship Id="rId114" Type="http://schemas.openxmlformats.org/officeDocument/2006/relationships/hyperlink" Target="https://m.edsoo.ru/7f412cec" TargetMode="External"/><Relationship Id="rId296" Type="http://schemas.openxmlformats.org/officeDocument/2006/relationships/hyperlink" Target="https://m.edsoo.ru/7f411bf8" TargetMode="External"/><Relationship Id="rId461" Type="http://schemas.openxmlformats.org/officeDocument/2006/relationships/hyperlink" Target="https://m.edsoo.ru/7f412ea4" TargetMode="External"/><Relationship Id="rId517" Type="http://schemas.openxmlformats.org/officeDocument/2006/relationships/hyperlink" Target="https://resh.edu.ru/subject/lesson/5097/start/326357/" TargetMode="External"/><Relationship Id="rId559" Type="http://schemas.openxmlformats.org/officeDocument/2006/relationships/hyperlink" Target="https://resh.edu.ru/subject/lesson/5751/start/223903/" TargetMode="External"/><Relationship Id="rId724" Type="http://schemas.openxmlformats.org/officeDocument/2006/relationships/hyperlink" Target="https://resh.edu.ru/subject/lesson/6187/start/279146/" TargetMode="External"/><Relationship Id="rId766" Type="http://schemas.openxmlformats.org/officeDocument/2006/relationships/hyperlink" Target="https://resh.edu.ru/subject/lesson/5168/start/195560/" TargetMode="External"/><Relationship Id="rId60" Type="http://schemas.openxmlformats.org/officeDocument/2006/relationships/hyperlink" Target="https://m.edsoo.ru/7f411da6" TargetMode="External"/><Relationship Id="rId156" Type="http://schemas.openxmlformats.org/officeDocument/2006/relationships/hyperlink" Target="https://m.edsoo.ru/7f4116e4" TargetMode="External"/><Relationship Id="rId198" Type="http://schemas.openxmlformats.org/officeDocument/2006/relationships/hyperlink" Target="https://m.edsoo.ru/7f411518" TargetMode="External"/><Relationship Id="rId321" Type="http://schemas.openxmlformats.org/officeDocument/2006/relationships/hyperlink" Target="https://m.edsoo.ru/7f411bf8" TargetMode="External"/><Relationship Id="rId363" Type="http://schemas.openxmlformats.org/officeDocument/2006/relationships/hyperlink" Target="https://m.edsoo.ru/7f411bf8" TargetMode="External"/><Relationship Id="rId419" Type="http://schemas.openxmlformats.org/officeDocument/2006/relationships/hyperlink" Target="https://m.edsoo.ru/7f412ea4" TargetMode="External"/><Relationship Id="rId570" Type="http://schemas.openxmlformats.org/officeDocument/2006/relationships/hyperlink" Target="https://resh.edu.ru/subject/lesson/6132/start/190732/" TargetMode="External"/><Relationship Id="rId626" Type="http://schemas.openxmlformats.org/officeDocument/2006/relationships/hyperlink" Target="https://resh.edu.ru/subject/lesson/4317/start/190959/" TargetMode="External"/><Relationship Id="rId223" Type="http://schemas.openxmlformats.org/officeDocument/2006/relationships/hyperlink" Target="https://m.edsoo.ru/7f412652" TargetMode="External"/><Relationship Id="rId430" Type="http://schemas.openxmlformats.org/officeDocument/2006/relationships/hyperlink" Target="https://m.edsoo.ru/7f412ea4" TargetMode="External"/><Relationship Id="rId668" Type="http://schemas.openxmlformats.org/officeDocument/2006/relationships/hyperlink" Target="https://resh.edu.ru/subject/lesson/6181/start/279119/" TargetMode="External"/><Relationship Id="rId833" Type="http://schemas.openxmlformats.org/officeDocument/2006/relationships/hyperlink" Target="https://resh.edu.ru/subject/lesson/3637/start/195824/" TargetMode="External"/><Relationship Id="rId875" Type="http://schemas.openxmlformats.org/officeDocument/2006/relationships/hyperlink" Target="https://razgovor.edsoo.ru/" TargetMode="External"/><Relationship Id="rId18" Type="http://schemas.openxmlformats.org/officeDocument/2006/relationships/hyperlink" Target="https://m.edsoo.ru/7f410de8" TargetMode="External"/><Relationship Id="rId265" Type="http://schemas.openxmlformats.org/officeDocument/2006/relationships/hyperlink" Target="https://m.edsoo.ru/7f411f36" TargetMode="External"/><Relationship Id="rId472" Type="http://schemas.openxmlformats.org/officeDocument/2006/relationships/footer" Target="footer28.xml"/><Relationship Id="rId528" Type="http://schemas.openxmlformats.org/officeDocument/2006/relationships/footer" Target="footer45.xml"/><Relationship Id="rId735" Type="http://schemas.openxmlformats.org/officeDocument/2006/relationships/hyperlink" Target="https://resh.edu.ru/subject/lesson/4617/start/195482/" TargetMode="External"/><Relationship Id="rId900" Type="http://schemas.openxmlformats.org/officeDocument/2006/relationships/footer" Target="footer53.xml"/><Relationship Id="rId125" Type="http://schemas.openxmlformats.org/officeDocument/2006/relationships/hyperlink" Target="https://m.edsoo.ru/7f4116e4" TargetMode="External"/><Relationship Id="rId167" Type="http://schemas.openxmlformats.org/officeDocument/2006/relationships/hyperlink" Target="https://m.edsoo.ru/7f412850" TargetMode="External"/><Relationship Id="rId332" Type="http://schemas.openxmlformats.org/officeDocument/2006/relationships/hyperlink" Target="https://m.edsoo.ru/7f411bf8" TargetMode="External"/><Relationship Id="rId374" Type="http://schemas.openxmlformats.org/officeDocument/2006/relationships/hyperlink" Target="https://m.edsoo.ru/7f411bf8" TargetMode="External"/><Relationship Id="rId581" Type="http://schemas.openxmlformats.org/officeDocument/2006/relationships/hyperlink" Target="https://resh.edu.ru/subject/lesson/6010/start/190575/" TargetMode="External"/><Relationship Id="rId777" Type="http://schemas.openxmlformats.org/officeDocument/2006/relationships/hyperlink" Target="https://resh.edu.ru/subject/lesson/6221/start/224884/" TargetMode="External"/><Relationship Id="rId71" Type="http://schemas.openxmlformats.org/officeDocument/2006/relationships/hyperlink" Target="https://m.edsoo.ru/7f411a40" TargetMode="External"/><Relationship Id="rId234" Type="http://schemas.openxmlformats.org/officeDocument/2006/relationships/hyperlink" Target="https://m.edsoo.ru/7f412652" TargetMode="External"/><Relationship Id="rId637" Type="http://schemas.openxmlformats.org/officeDocument/2006/relationships/hyperlink" Target="https://resh.edu.ru/subject/lesson/6012/start/192804/" TargetMode="External"/><Relationship Id="rId679" Type="http://schemas.openxmlformats.org/officeDocument/2006/relationships/hyperlink" Target="https://resh.edu.ru/subject/lesson/4459/start/193250/" TargetMode="External"/><Relationship Id="rId802" Type="http://schemas.openxmlformats.org/officeDocument/2006/relationships/hyperlink" Target="https://resh.edu.ru/subject/lesson/6190/start/195259/" TargetMode="External"/><Relationship Id="rId844" Type="http://schemas.openxmlformats.org/officeDocument/2006/relationships/hyperlink" Target="https://resh.edu.ru/subject/lesson/5174/start/225225/" TargetMode="External"/><Relationship Id="rId886" Type="http://schemas.openxmlformats.org/officeDocument/2006/relationships/hyperlink" Target="https://razgovor.edsoo.ru/" TargetMode="External"/><Relationship Id="rId2" Type="http://schemas.openxmlformats.org/officeDocument/2006/relationships/styles" Target="styles.xml"/><Relationship Id="rId29" Type="http://schemas.openxmlformats.org/officeDocument/2006/relationships/hyperlink" Target="https://m.edsoo.ru/7f410de8" TargetMode="External"/><Relationship Id="rId276" Type="http://schemas.openxmlformats.org/officeDocument/2006/relationships/hyperlink" Target="https://m.edsoo.ru/7f411892" TargetMode="External"/><Relationship Id="rId441" Type="http://schemas.openxmlformats.org/officeDocument/2006/relationships/hyperlink" Target="https://m.edsoo.ru/7f412ea4" TargetMode="External"/><Relationship Id="rId483" Type="http://schemas.openxmlformats.org/officeDocument/2006/relationships/footer" Target="footer39.xml"/><Relationship Id="rId539" Type="http://schemas.openxmlformats.org/officeDocument/2006/relationships/hyperlink" Target="https://resh.edu.ru/subject/lesson/5746/start/189544/" TargetMode="External"/><Relationship Id="rId690" Type="http://schemas.openxmlformats.org/officeDocument/2006/relationships/hyperlink" Target="https://resh.edu.ru/subject/lesson/6179/start/193538/" TargetMode="External"/><Relationship Id="rId704" Type="http://schemas.openxmlformats.org/officeDocument/2006/relationships/hyperlink" Target="https://resh.edu.ru/subject/lesson/5132/start/278909/" TargetMode="External"/><Relationship Id="rId746" Type="http://schemas.openxmlformats.org/officeDocument/2006/relationships/hyperlink" Target="https://resh.edu.ru/subject/lesson/5165/start/89177/" TargetMode="External"/><Relationship Id="rId40" Type="http://schemas.openxmlformats.org/officeDocument/2006/relationships/hyperlink" Target="https://m.edsoo.ru/7f411da6" TargetMode="External"/><Relationship Id="rId136" Type="http://schemas.openxmlformats.org/officeDocument/2006/relationships/hyperlink" Target="https://m.edsoo.ru/7f4116e4" TargetMode="External"/><Relationship Id="rId178" Type="http://schemas.openxmlformats.org/officeDocument/2006/relationships/hyperlink" Target="https://m.edsoo.ru/7f412850" TargetMode="External"/><Relationship Id="rId301" Type="http://schemas.openxmlformats.org/officeDocument/2006/relationships/hyperlink" Target="https://m.edsoo.ru/7f411bf8" TargetMode="External"/><Relationship Id="rId343" Type="http://schemas.openxmlformats.org/officeDocument/2006/relationships/hyperlink" Target="https://m.edsoo.ru/7f411bf8" TargetMode="External"/><Relationship Id="rId550" Type="http://schemas.openxmlformats.org/officeDocument/2006/relationships/hyperlink" Target="https://resh.edu.ru/subject/lesson/4078/start/326399/" TargetMode="External"/><Relationship Id="rId788" Type="http://schemas.openxmlformats.org/officeDocument/2006/relationships/hyperlink" Target="https://resh.edu.ru/subject/lesson/6190/start/195259/" TargetMode="External"/><Relationship Id="rId82" Type="http://schemas.openxmlformats.org/officeDocument/2006/relationships/hyperlink" Target="https://m.edsoo.ru/7f411a40" TargetMode="External"/><Relationship Id="rId203" Type="http://schemas.openxmlformats.org/officeDocument/2006/relationships/hyperlink" Target="https://m.edsoo.ru/7f411518" TargetMode="External"/><Relationship Id="rId385" Type="http://schemas.openxmlformats.org/officeDocument/2006/relationships/hyperlink" Target="https://m.edsoo.ru/7f412ea4" TargetMode="External"/><Relationship Id="rId592" Type="http://schemas.openxmlformats.org/officeDocument/2006/relationships/hyperlink" Target="https://resh.edu.ru/subject/lesson/4008/start/191551/" TargetMode="External"/><Relationship Id="rId606" Type="http://schemas.openxmlformats.org/officeDocument/2006/relationships/hyperlink" Target="https://resh.edu.ru/subject/lesson/3488/start/223955/" TargetMode="External"/><Relationship Id="rId648" Type="http://schemas.openxmlformats.org/officeDocument/2006/relationships/hyperlink" Target="https://resh.edu.ru/subject/lesson/6012/start/192804/" TargetMode="External"/><Relationship Id="rId813" Type="http://schemas.openxmlformats.org/officeDocument/2006/relationships/hyperlink" Target="https://resh.edu.ru/subject/lesson/6225/start/196076/" TargetMode="External"/><Relationship Id="rId855" Type="http://schemas.openxmlformats.org/officeDocument/2006/relationships/hyperlink" Target="http://www.mind-map.ru/" TargetMode="External"/><Relationship Id="rId245" Type="http://schemas.openxmlformats.org/officeDocument/2006/relationships/hyperlink" Target="https://m.edsoo.ru/7f4110fe" TargetMode="External"/><Relationship Id="rId287" Type="http://schemas.openxmlformats.org/officeDocument/2006/relationships/hyperlink" Target="https://m.edsoo.ru/7f4129ea" TargetMode="External"/><Relationship Id="rId410" Type="http://schemas.openxmlformats.org/officeDocument/2006/relationships/hyperlink" Target="https://m.edsoo.ru/7f412ea4" TargetMode="External"/><Relationship Id="rId452" Type="http://schemas.openxmlformats.org/officeDocument/2006/relationships/hyperlink" Target="https://m.edsoo.ru/7f412ea4" TargetMode="External"/><Relationship Id="rId494" Type="http://schemas.openxmlformats.org/officeDocument/2006/relationships/hyperlink" Target="https://lesson.edu.ru/20/03" TargetMode="External"/><Relationship Id="rId508" Type="http://schemas.openxmlformats.org/officeDocument/2006/relationships/footer" Target="footer43.xml"/><Relationship Id="rId715" Type="http://schemas.openxmlformats.org/officeDocument/2006/relationships/hyperlink" Target="https://resh.edu.ru/subject/lesson/6186/start/194606/" TargetMode="External"/><Relationship Id="rId897" Type="http://schemas.openxmlformats.org/officeDocument/2006/relationships/footer" Target="footer50.xml"/><Relationship Id="rId105" Type="http://schemas.openxmlformats.org/officeDocument/2006/relationships/hyperlink" Target="https://m.edsoo.ru/7f412cec" TargetMode="External"/><Relationship Id="rId147" Type="http://schemas.openxmlformats.org/officeDocument/2006/relationships/hyperlink" Target="https://m.edsoo.ru/7f4116e4" TargetMode="External"/><Relationship Id="rId312" Type="http://schemas.openxmlformats.org/officeDocument/2006/relationships/hyperlink" Target="https://m.edsoo.ru/7f411bf8" TargetMode="External"/><Relationship Id="rId354" Type="http://schemas.openxmlformats.org/officeDocument/2006/relationships/hyperlink" Target="https://m.edsoo.ru/7f411bf8" TargetMode="External"/><Relationship Id="rId757" Type="http://schemas.openxmlformats.org/officeDocument/2006/relationships/hyperlink" Target="https://resh.edu.ru/subject/lesson/3603/start/224401/" TargetMode="External"/><Relationship Id="rId799" Type="http://schemas.openxmlformats.org/officeDocument/2006/relationships/hyperlink" Target="https://resh.edu.ru/subject/lesson/6190/start/195259/" TargetMode="External"/><Relationship Id="rId51" Type="http://schemas.openxmlformats.org/officeDocument/2006/relationships/hyperlink" Target="https://m.edsoo.ru/7f411da6" TargetMode="External"/><Relationship Id="rId93" Type="http://schemas.openxmlformats.org/officeDocument/2006/relationships/hyperlink" Target="https://m.edsoo.ru/7f412cec" TargetMode="External"/><Relationship Id="rId189" Type="http://schemas.openxmlformats.org/officeDocument/2006/relationships/hyperlink" Target="https://m.edsoo.ru/7f411518" TargetMode="External"/><Relationship Id="rId396" Type="http://schemas.openxmlformats.org/officeDocument/2006/relationships/hyperlink" Target="https://m.edsoo.ru/7f412ea4" TargetMode="External"/><Relationship Id="rId561" Type="http://schemas.openxmlformats.org/officeDocument/2006/relationships/hyperlink" Target="https://resh.edu.ru/subject/lesson/5751/start/223903/" TargetMode="External"/><Relationship Id="rId617" Type="http://schemas.openxmlformats.org/officeDocument/2006/relationships/hyperlink" Target="https://resh.edu.ru/subject/lesson/4316/start/190759/" TargetMode="External"/><Relationship Id="rId659" Type="http://schemas.openxmlformats.org/officeDocument/2006/relationships/hyperlink" Target="https://resh.edu.ru/subject/lesson/4462/start/279092/" TargetMode="External"/><Relationship Id="rId824" Type="http://schemas.openxmlformats.org/officeDocument/2006/relationships/hyperlink" Target="https://resh.edu.ru/subject/lesson/3637/start/195824/" TargetMode="External"/><Relationship Id="rId866" Type="http://schemas.openxmlformats.org/officeDocument/2006/relationships/hyperlink" Target="https://razgovor.edsoo.ru/" TargetMode="External"/><Relationship Id="rId214" Type="http://schemas.openxmlformats.org/officeDocument/2006/relationships/hyperlink" Target="https://m.edsoo.ru/7f412652" TargetMode="External"/><Relationship Id="rId256" Type="http://schemas.openxmlformats.org/officeDocument/2006/relationships/hyperlink" Target="https://m.edsoo.ru/7f411f36" TargetMode="External"/><Relationship Id="rId298" Type="http://schemas.openxmlformats.org/officeDocument/2006/relationships/hyperlink" Target="https://m.edsoo.ru/7f411bf8" TargetMode="External"/><Relationship Id="rId421" Type="http://schemas.openxmlformats.org/officeDocument/2006/relationships/hyperlink" Target="https://m.edsoo.ru/7f412ea4" TargetMode="External"/><Relationship Id="rId463" Type="http://schemas.openxmlformats.org/officeDocument/2006/relationships/hyperlink" Target="https://m.edsoo.ru/7f412ea4" TargetMode="External"/><Relationship Id="rId519" Type="http://schemas.openxmlformats.org/officeDocument/2006/relationships/hyperlink" Target="https://resh.edu.ru/subject/lesson/5566/start/168978/" TargetMode="External"/><Relationship Id="rId670" Type="http://schemas.openxmlformats.org/officeDocument/2006/relationships/hyperlink" Target="https://resh.edu.ru/subject/lesson/6181/start/279119/" TargetMode="External"/><Relationship Id="rId116" Type="http://schemas.openxmlformats.org/officeDocument/2006/relationships/hyperlink" Target="https://m.edsoo.ru/7f412cec" TargetMode="External"/><Relationship Id="rId158" Type="http://schemas.openxmlformats.org/officeDocument/2006/relationships/hyperlink" Target="https://m.edsoo.ru/7f4116e4" TargetMode="External"/><Relationship Id="rId323" Type="http://schemas.openxmlformats.org/officeDocument/2006/relationships/hyperlink" Target="https://m.edsoo.ru/7f411bf8" TargetMode="External"/><Relationship Id="rId530" Type="http://schemas.openxmlformats.org/officeDocument/2006/relationships/hyperlink" Target="https://resh.edu.ru/subject/lesson/4102/start/189523/" TargetMode="External"/><Relationship Id="rId726" Type="http://schemas.openxmlformats.org/officeDocument/2006/relationships/hyperlink" Target="https://resh.edu.ru/subject/lesson/6188/start/194632/" TargetMode="External"/><Relationship Id="rId768" Type="http://schemas.openxmlformats.org/officeDocument/2006/relationships/hyperlink" Target="https://resh.edu.ru/subject/lesson/5168/start/195560/" TargetMode="External"/><Relationship Id="rId20" Type="http://schemas.openxmlformats.org/officeDocument/2006/relationships/hyperlink" Target="https://m.edsoo.ru/7f410de8" TargetMode="External"/><Relationship Id="rId62" Type="http://schemas.openxmlformats.org/officeDocument/2006/relationships/hyperlink" Target="https://m.edsoo.ru/7f411da6" TargetMode="External"/><Relationship Id="rId365" Type="http://schemas.openxmlformats.org/officeDocument/2006/relationships/hyperlink" Target="https://m.edsoo.ru/7f411bf8" TargetMode="External"/><Relationship Id="rId572" Type="http://schemas.openxmlformats.org/officeDocument/2006/relationships/hyperlink" Target="https://resh.edu.ru/subject/lesson/3571/start/191691/" TargetMode="External"/><Relationship Id="rId628" Type="http://schemas.openxmlformats.org/officeDocument/2006/relationships/hyperlink" Target="https://resh.edu.ru/subject/lesson/6477/start/190933/" TargetMode="External"/><Relationship Id="rId835" Type="http://schemas.openxmlformats.org/officeDocument/2006/relationships/hyperlink" Target="https://resh.edu.ru/subject/lesson/5174/start/225225/" TargetMode="External"/><Relationship Id="rId225" Type="http://schemas.openxmlformats.org/officeDocument/2006/relationships/hyperlink" Target="https://m.edsoo.ru/7f412652" TargetMode="External"/><Relationship Id="rId267" Type="http://schemas.openxmlformats.org/officeDocument/2006/relationships/hyperlink" Target="https://m.edsoo.ru/7f411f36" TargetMode="External"/><Relationship Id="rId432" Type="http://schemas.openxmlformats.org/officeDocument/2006/relationships/hyperlink" Target="https://m.edsoo.ru/7f412ea4" TargetMode="External"/><Relationship Id="rId474" Type="http://schemas.openxmlformats.org/officeDocument/2006/relationships/footer" Target="footer30.xml"/><Relationship Id="rId877" Type="http://schemas.openxmlformats.org/officeDocument/2006/relationships/hyperlink" Target="https://razgovor.edsoo.ru/" TargetMode="External"/><Relationship Id="rId127" Type="http://schemas.openxmlformats.org/officeDocument/2006/relationships/hyperlink" Target="https://m.edsoo.ru/7f4116e4" TargetMode="External"/><Relationship Id="rId681" Type="http://schemas.openxmlformats.org/officeDocument/2006/relationships/hyperlink" Target="https://resh.edu.ru/subject/lesson/4459/start/193250/" TargetMode="External"/><Relationship Id="rId737" Type="http://schemas.openxmlformats.org/officeDocument/2006/relationships/hyperlink" Target="https://resh.edu.ru/subject/lesson/4617/start/195482/" TargetMode="External"/><Relationship Id="rId779" Type="http://schemas.openxmlformats.org/officeDocument/2006/relationships/hyperlink" Target="https://resh.edu.ru/subject/lesson/6221/start/224884/" TargetMode="External"/><Relationship Id="rId902" Type="http://schemas.openxmlformats.org/officeDocument/2006/relationships/hyperlink" Target="http://&#1084;&#1086;&#1081;-&#1086;&#1088;&#1080;&#1077;&#1085;&#1090;&#1080;&#1088;.&#1088;&#1092;" TargetMode="External"/><Relationship Id="rId31" Type="http://schemas.openxmlformats.org/officeDocument/2006/relationships/hyperlink" Target="https://m.edsoo.ru/7f410de8" TargetMode="External"/><Relationship Id="rId73" Type="http://schemas.openxmlformats.org/officeDocument/2006/relationships/hyperlink" Target="https://m.edsoo.ru/7f411a40" TargetMode="External"/><Relationship Id="rId169" Type="http://schemas.openxmlformats.org/officeDocument/2006/relationships/hyperlink" Target="https://m.edsoo.ru/7f412850" TargetMode="External"/><Relationship Id="rId334" Type="http://schemas.openxmlformats.org/officeDocument/2006/relationships/hyperlink" Target="https://m.edsoo.ru/7f411bf8" TargetMode="External"/><Relationship Id="rId376" Type="http://schemas.openxmlformats.org/officeDocument/2006/relationships/hyperlink" Target="https://m.edsoo.ru/7f411bf8" TargetMode="External"/><Relationship Id="rId541" Type="http://schemas.openxmlformats.org/officeDocument/2006/relationships/hyperlink" Target="https://resh.edu.ru/subject/lesson/5740/start/223641/" TargetMode="External"/><Relationship Id="rId583" Type="http://schemas.openxmlformats.org/officeDocument/2006/relationships/hyperlink" Target="https://resh.edu.ru/subject/lesson/6160/start/223981/" TargetMode="External"/><Relationship Id="rId639" Type="http://schemas.openxmlformats.org/officeDocument/2006/relationships/hyperlink" Target="https://resh.edu.ru/subject/lesson/6012/start/192804/" TargetMode="External"/><Relationship Id="rId790" Type="http://schemas.openxmlformats.org/officeDocument/2006/relationships/hyperlink" Target="https://resh.edu.ru/subject/lesson/6190/start/195259/" TargetMode="External"/><Relationship Id="rId804" Type="http://schemas.openxmlformats.org/officeDocument/2006/relationships/hyperlink" Target="https://resh.edu.ru/subject/lesson/6190/start/195259/" TargetMode="External"/><Relationship Id="rId4" Type="http://schemas.openxmlformats.org/officeDocument/2006/relationships/settings" Target="settings.xml"/><Relationship Id="rId180" Type="http://schemas.openxmlformats.org/officeDocument/2006/relationships/hyperlink" Target="https://m.edsoo.ru/7f412850" TargetMode="External"/><Relationship Id="rId236" Type="http://schemas.openxmlformats.org/officeDocument/2006/relationships/hyperlink" Target="https://m.edsoo.ru/7f412652" TargetMode="External"/><Relationship Id="rId278" Type="http://schemas.openxmlformats.org/officeDocument/2006/relationships/hyperlink" Target="https://m.edsoo.ru/7f411892" TargetMode="External"/><Relationship Id="rId401" Type="http://schemas.openxmlformats.org/officeDocument/2006/relationships/hyperlink" Target="https://m.edsoo.ru/7f412ea4" TargetMode="External"/><Relationship Id="rId443" Type="http://schemas.openxmlformats.org/officeDocument/2006/relationships/hyperlink" Target="https://m.edsoo.ru/7f412ea4" TargetMode="External"/><Relationship Id="rId650" Type="http://schemas.openxmlformats.org/officeDocument/2006/relationships/hyperlink" Target="https://resh.edu.ru/subject/lesson/4453/start/226236/" TargetMode="External"/><Relationship Id="rId846" Type="http://schemas.openxmlformats.org/officeDocument/2006/relationships/footer" Target="footer46.xml"/><Relationship Id="rId888" Type="http://schemas.openxmlformats.org/officeDocument/2006/relationships/hyperlink" Target="https://razgovor.edsoo.ru/" TargetMode="External"/><Relationship Id="rId303" Type="http://schemas.openxmlformats.org/officeDocument/2006/relationships/hyperlink" Target="https://m.edsoo.ru/7f411bf8" TargetMode="External"/><Relationship Id="rId485" Type="http://schemas.openxmlformats.org/officeDocument/2006/relationships/footer" Target="footer41.xml"/><Relationship Id="rId692" Type="http://schemas.openxmlformats.org/officeDocument/2006/relationships/hyperlink" Target="https://resh.edu.ru/subject/lesson/6014/start/193564/" TargetMode="External"/><Relationship Id="rId706" Type="http://schemas.openxmlformats.org/officeDocument/2006/relationships/hyperlink" Target="https://resh.edu.ru/subject/lesson/5132/start/278909/" TargetMode="External"/><Relationship Id="rId748" Type="http://schemas.openxmlformats.org/officeDocument/2006/relationships/hyperlink" Target="https://resh.edu.ru/subject/lesson/3617/start/224459/" TargetMode="External"/><Relationship Id="rId42" Type="http://schemas.openxmlformats.org/officeDocument/2006/relationships/hyperlink" Target="https://m.edsoo.ru/7f411da6" TargetMode="External"/><Relationship Id="rId84" Type="http://schemas.openxmlformats.org/officeDocument/2006/relationships/hyperlink" Target="https://m.edsoo.ru/7f411a40" TargetMode="External"/><Relationship Id="rId138" Type="http://schemas.openxmlformats.org/officeDocument/2006/relationships/hyperlink" Target="https://m.edsoo.ru/7f4116e4" TargetMode="External"/><Relationship Id="rId345" Type="http://schemas.openxmlformats.org/officeDocument/2006/relationships/hyperlink" Target="https://m.edsoo.ru/7f411bf8" TargetMode="External"/><Relationship Id="rId387" Type="http://schemas.openxmlformats.org/officeDocument/2006/relationships/hyperlink" Target="https://m.edsoo.ru/7f412ea4" TargetMode="External"/><Relationship Id="rId510" Type="http://schemas.openxmlformats.org/officeDocument/2006/relationships/hyperlink" Target="https://resh.edu.ru/subject/lesson/4185/conspect/168936" TargetMode="External"/><Relationship Id="rId552" Type="http://schemas.openxmlformats.org/officeDocument/2006/relationships/hyperlink" Target="https://resh.edu.ru/subject/lesson/4078/start/326399/" TargetMode="External"/><Relationship Id="rId594" Type="http://schemas.openxmlformats.org/officeDocument/2006/relationships/hyperlink" Target="https://resh.edu.ru/subject/lesson/4008/start/191551/" TargetMode="External"/><Relationship Id="rId608" Type="http://schemas.openxmlformats.org/officeDocument/2006/relationships/hyperlink" Target="https://resh.edu.ru/subject/lesson/4319/start/191096/" TargetMode="External"/><Relationship Id="rId815" Type="http://schemas.openxmlformats.org/officeDocument/2006/relationships/hyperlink" Target="https://resh.edu.ru/subject/lesson/6225/start/196076/" TargetMode="External"/><Relationship Id="rId191" Type="http://schemas.openxmlformats.org/officeDocument/2006/relationships/hyperlink" Target="https://m.edsoo.ru/7f411518" TargetMode="External"/><Relationship Id="rId205" Type="http://schemas.openxmlformats.org/officeDocument/2006/relationships/hyperlink" Target="https://m.edsoo.ru/7f411518" TargetMode="External"/><Relationship Id="rId247" Type="http://schemas.openxmlformats.org/officeDocument/2006/relationships/hyperlink" Target="https://m.edsoo.ru/7f4110fe" TargetMode="External"/><Relationship Id="rId412" Type="http://schemas.openxmlformats.org/officeDocument/2006/relationships/hyperlink" Target="https://m.edsoo.ru/7f412ea4" TargetMode="External"/><Relationship Id="rId857" Type="http://schemas.openxmlformats.org/officeDocument/2006/relationships/hyperlink" Target="http://zanimatika.narod.ru/" TargetMode="External"/><Relationship Id="rId899" Type="http://schemas.openxmlformats.org/officeDocument/2006/relationships/footer" Target="footer52.xml"/><Relationship Id="rId107" Type="http://schemas.openxmlformats.org/officeDocument/2006/relationships/hyperlink" Target="https://m.edsoo.ru/7f412cec" TargetMode="External"/><Relationship Id="rId289" Type="http://schemas.openxmlformats.org/officeDocument/2006/relationships/hyperlink" Target="https://m.edsoo.ru/7f4129ea" TargetMode="External"/><Relationship Id="rId454" Type="http://schemas.openxmlformats.org/officeDocument/2006/relationships/hyperlink" Target="https://m.edsoo.ru/7f412ea4" TargetMode="External"/><Relationship Id="rId496" Type="http://schemas.openxmlformats.org/officeDocument/2006/relationships/hyperlink" Target="https://lesson.edu.ru/20/03" TargetMode="External"/><Relationship Id="rId661" Type="http://schemas.openxmlformats.org/officeDocument/2006/relationships/hyperlink" Target="https://resh.edu.ru/subject/lesson/4462/start/279092/" TargetMode="External"/><Relationship Id="rId717" Type="http://schemas.openxmlformats.org/officeDocument/2006/relationships/hyperlink" Target="https://resh.edu.ru/subject/lesson/6186/start/194606/" TargetMode="External"/><Relationship Id="rId759" Type="http://schemas.openxmlformats.org/officeDocument/2006/relationships/hyperlink" Target="https://resh.edu.ru/subject/lesson/3603/start/224401/" TargetMode="External"/><Relationship Id="rId11" Type="http://schemas.openxmlformats.org/officeDocument/2006/relationships/hyperlink" Target="https://login.consultant.ru/link/?req=doc&amp;demo=2&amp;base=LAW&amp;n=371594&amp;date=13.01.2023" TargetMode="External"/><Relationship Id="rId53" Type="http://schemas.openxmlformats.org/officeDocument/2006/relationships/hyperlink" Target="https://m.edsoo.ru/7f411da6" TargetMode="External"/><Relationship Id="rId149" Type="http://schemas.openxmlformats.org/officeDocument/2006/relationships/hyperlink" Target="https://m.edsoo.ru/7f4116e4" TargetMode="External"/><Relationship Id="rId314" Type="http://schemas.openxmlformats.org/officeDocument/2006/relationships/hyperlink" Target="https://m.edsoo.ru/7f411bf8" TargetMode="External"/><Relationship Id="rId356" Type="http://schemas.openxmlformats.org/officeDocument/2006/relationships/hyperlink" Target="https://m.edsoo.ru/7f411bf8" TargetMode="External"/><Relationship Id="rId398" Type="http://schemas.openxmlformats.org/officeDocument/2006/relationships/hyperlink" Target="https://m.edsoo.ru/7f412ea4" TargetMode="External"/><Relationship Id="rId521" Type="http://schemas.openxmlformats.org/officeDocument/2006/relationships/hyperlink" Target="https://resh.edu.ru/subject/lesson/5566/start/168978/" TargetMode="External"/><Relationship Id="rId563" Type="http://schemas.openxmlformats.org/officeDocument/2006/relationships/hyperlink" Target="https://resh.edu.ru/subject/lesson/5129/start/190521/" TargetMode="External"/><Relationship Id="rId619" Type="http://schemas.openxmlformats.org/officeDocument/2006/relationships/hyperlink" Target="https://resh.edu.ru/subject/lesson/4317/start/190959/" TargetMode="External"/><Relationship Id="rId770" Type="http://schemas.openxmlformats.org/officeDocument/2006/relationships/hyperlink" Target="https://resh.edu.ru/subject/lesson/5168/start/195560/" TargetMode="External"/><Relationship Id="rId95" Type="http://schemas.openxmlformats.org/officeDocument/2006/relationships/hyperlink" Target="https://m.edsoo.ru/7f412cec" TargetMode="External"/><Relationship Id="rId160" Type="http://schemas.openxmlformats.org/officeDocument/2006/relationships/hyperlink" Target="https://m.edsoo.ru/7f412850" TargetMode="External"/><Relationship Id="rId216" Type="http://schemas.openxmlformats.org/officeDocument/2006/relationships/hyperlink" Target="https://m.edsoo.ru/7f412652" TargetMode="External"/><Relationship Id="rId423" Type="http://schemas.openxmlformats.org/officeDocument/2006/relationships/hyperlink" Target="https://m.edsoo.ru/7f412ea4" TargetMode="External"/><Relationship Id="rId826" Type="http://schemas.openxmlformats.org/officeDocument/2006/relationships/hyperlink" Target="https://resh.edu.ru/subject/lesson/3637/start/195824/" TargetMode="External"/><Relationship Id="rId868" Type="http://schemas.openxmlformats.org/officeDocument/2006/relationships/hyperlink" Target="https://razgovor.edsoo.ru/" TargetMode="External"/><Relationship Id="rId258" Type="http://schemas.openxmlformats.org/officeDocument/2006/relationships/hyperlink" Target="https://m.edsoo.ru/7f411f36" TargetMode="External"/><Relationship Id="rId465" Type="http://schemas.openxmlformats.org/officeDocument/2006/relationships/hyperlink" Target="https://m.edsoo.ru/7f412ea4" TargetMode="External"/><Relationship Id="rId630" Type="http://schemas.openxmlformats.org/officeDocument/2006/relationships/hyperlink" Target="https://resh.edu.ru/subject/lesson/6477/start/190933/" TargetMode="External"/><Relationship Id="rId672" Type="http://schemas.openxmlformats.org/officeDocument/2006/relationships/hyperlink" Target="https://resh.edu.ru/subject/lesson/6181/start/279119/" TargetMode="External"/><Relationship Id="rId728" Type="http://schemas.openxmlformats.org/officeDocument/2006/relationships/hyperlink" Target="https://resh.edu.ru/subject/lesson/6188/start/194632/" TargetMode="External"/><Relationship Id="rId22" Type="http://schemas.openxmlformats.org/officeDocument/2006/relationships/hyperlink" Target="https://m.edsoo.ru/7f410de8" TargetMode="External"/><Relationship Id="rId64" Type="http://schemas.openxmlformats.org/officeDocument/2006/relationships/footer" Target="footer3.xml"/><Relationship Id="rId118" Type="http://schemas.openxmlformats.org/officeDocument/2006/relationships/hyperlink" Target="https://m.edsoo.ru/7f412cec" TargetMode="External"/><Relationship Id="rId325" Type="http://schemas.openxmlformats.org/officeDocument/2006/relationships/hyperlink" Target="https://m.edsoo.ru/7f411bf8" TargetMode="External"/><Relationship Id="rId367" Type="http://schemas.openxmlformats.org/officeDocument/2006/relationships/hyperlink" Target="https://m.edsoo.ru/7f411bf8" TargetMode="External"/><Relationship Id="rId532" Type="http://schemas.openxmlformats.org/officeDocument/2006/relationships/hyperlink" Target="https://resh.edu.ru/subject/lesson/4102/start/189523/" TargetMode="External"/><Relationship Id="rId574" Type="http://schemas.openxmlformats.org/officeDocument/2006/relationships/hyperlink" Target="https://resh.edu.ru/subject/lesson/6010/start/190575/" TargetMode="External"/><Relationship Id="rId171" Type="http://schemas.openxmlformats.org/officeDocument/2006/relationships/hyperlink" Target="https://m.edsoo.ru/7f412850" TargetMode="External"/><Relationship Id="rId227" Type="http://schemas.openxmlformats.org/officeDocument/2006/relationships/hyperlink" Target="https://m.edsoo.ru/7f412652" TargetMode="External"/><Relationship Id="rId781" Type="http://schemas.openxmlformats.org/officeDocument/2006/relationships/hyperlink" Target="https://resh.edu.ru/subject/lesson/6221/start/224884/" TargetMode="External"/><Relationship Id="rId837" Type="http://schemas.openxmlformats.org/officeDocument/2006/relationships/hyperlink" Target="https://resh.edu.ru/subject/lesson/5174/start/225225/" TargetMode="External"/><Relationship Id="rId879" Type="http://schemas.openxmlformats.org/officeDocument/2006/relationships/hyperlink" Target="https://razgovor.edsoo.ru/" TargetMode="External"/><Relationship Id="rId269" Type="http://schemas.openxmlformats.org/officeDocument/2006/relationships/hyperlink" Target="https://m.edsoo.ru/7f411f36" TargetMode="External"/><Relationship Id="rId434" Type="http://schemas.openxmlformats.org/officeDocument/2006/relationships/hyperlink" Target="https://m.edsoo.ru/7f412ea4" TargetMode="External"/><Relationship Id="rId476" Type="http://schemas.openxmlformats.org/officeDocument/2006/relationships/footer" Target="footer32.xml"/><Relationship Id="rId641" Type="http://schemas.openxmlformats.org/officeDocument/2006/relationships/hyperlink" Target="https://resh.edu.ru/subject/lesson/6012/start/192804/" TargetMode="External"/><Relationship Id="rId683" Type="http://schemas.openxmlformats.org/officeDocument/2006/relationships/hyperlink" Target="https://resh.edu.ru/subject/lesson/4458/start/226581/" TargetMode="External"/><Relationship Id="rId739" Type="http://schemas.openxmlformats.org/officeDocument/2006/relationships/hyperlink" Target="https://resh.edu.ru/subject/lesson/6220/start/195509/" TargetMode="External"/><Relationship Id="rId890" Type="http://schemas.openxmlformats.org/officeDocument/2006/relationships/hyperlink" Target="https://razgovor.edsoo.ru/" TargetMode="External"/><Relationship Id="rId904" Type="http://schemas.openxmlformats.org/officeDocument/2006/relationships/hyperlink" Target="https://postupi.online/" TargetMode="External"/><Relationship Id="rId33" Type="http://schemas.openxmlformats.org/officeDocument/2006/relationships/hyperlink" Target="https://m.edsoo.ru/7f410de8" TargetMode="External"/><Relationship Id="rId129" Type="http://schemas.openxmlformats.org/officeDocument/2006/relationships/hyperlink" Target="https://m.edsoo.ru/7f4116e4" TargetMode="External"/><Relationship Id="rId280" Type="http://schemas.openxmlformats.org/officeDocument/2006/relationships/hyperlink" Target="https://m.edsoo.ru/7f411892" TargetMode="External"/><Relationship Id="rId336" Type="http://schemas.openxmlformats.org/officeDocument/2006/relationships/hyperlink" Target="https://m.edsoo.ru/7f411bf8" TargetMode="External"/><Relationship Id="rId501" Type="http://schemas.openxmlformats.org/officeDocument/2006/relationships/hyperlink" Target="https://lesson.edu.ru/20/04" TargetMode="External"/><Relationship Id="rId543" Type="http://schemas.openxmlformats.org/officeDocument/2006/relationships/hyperlink" Target="https://resh.edu.ru/subject/lesson/5740/start/223641/" TargetMode="External"/><Relationship Id="rId75" Type="http://schemas.openxmlformats.org/officeDocument/2006/relationships/hyperlink" Target="https://m.edsoo.ru/7f411a40" TargetMode="External"/><Relationship Id="rId140" Type="http://schemas.openxmlformats.org/officeDocument/2006/relationships/hyperlink" Target="https://m.edsoo.ru/7f4116e4" TargetMode="External"/><Relationship Id="rId182" Type="http://schemas.openxmlformats.org/officeDocument/2006/relationships/hyperlink" Target="https://m.edsoo.ru/7f412850" TargetMode="External"/><Relationship Id="rId378" Type="http://schemas.openxmlformats.org/officeDocument/2006/relationships/hyperlink" Target="https://m.edsoo.ru/7f411bf8" TargetMode="External"/><Relationship Id="rId403" Type="http://schemas.openxmlformats.org/officeDocument/2006/relationships/hyperlink" Target="https://m.edsoo.ru/7f412ea4" TargetMode="External"/><Relationship Id="rId585" Type="http://schemas.openxmlformats.org/officeDocument/2006/relationships/hyperlink" Target="https://resh.edu.ru/subject/lesson/6160/start/223981/" TargetMode="External"/><Relationship Id="rId750" Type="http://schemas.openxmlformats.org/officeDocument/2006/relationships/hyperlink" Target="https://resh.edu.ru/subject/lesson/3603/start/224401/" TargetMode="External"/><Relationship Id="rId792" Type="http://schemas.openxmlformats.org/officeDocument/2006/relationships/hyperlink" Target="https://resh.edu.ru/subject/lesson/6190/start/195259/" TargetMode="External"/><Relationship Id="rId806" Type="http://schemas.openxmlformats.org/officeDocument/2006/relationships/hyperlink" Target="https://resh.edu.ru/subject/lesson/6190/start/195259/" TargetMode="External"/><Relationship Id="rId848" Type="http://schemas.openxmlformats.org/officeDocument/2006/relationships/image" Target="media/image3.png"/><Relationship Id="rId6" Type="http://schemas.openxmlformats.org/officeDocument/2006/relationships/footnotes" Target="footnotes.xml"/><Relationship Id="rId238" Type="http://schemas.openxmlformats.org/officeDocument/2006/relationships/footer" Target="footer12.xml"/><Relationship Id="rId445" Type="http://schemas.openxmlformats.org/officeDocument/2006/relationships/hyperlink" Target="https://m.edsoo.ru/7f412ea4" TargetMode="External"/><Relationship Id="rId487" Type="http://schemas.openxmlformats.org/officeDocument/2006/relationships/hyperlink" Target="https://lesson.edu.ru/20/03" TargetMode="External"/><Relationship Id="rId610" Type="http://schemas.openxmlformats.org/officeDocument/2006/relationships/hyperlink" Target="https://resh.edu.ru/subject/lesson/6159/start/191207/" TargetMode="External"/><Relationship Id="rId652" Type="http://schemas.openxmlformats.org/officeDocument/2006/relationships/hyperlink" Target="https://resh.edu.ru/subject/lesson/4453/start/226236/" TargetMode="External"/><Relationship Id="rId694" Type="http://schemas.openxmlformats.org/officeDocument/2006/relationships/hyperlink" Target="https://resh.edu.ru/subject/lesson/6014/start/193564/" TargetMode="External"/><Relationship Id="rId708" Type="http://schemas.openxmlformats.org/officeDocument/2006/relationships/hyperlink" Target="https://resh.edu.ru/subject/lesson/6186/start/194606/" TargetMode="External"/><Relationship Id="rId291" Type="http://schemas.openxmlformats.org/officeDocument/2006/relationships/footer" Target="footer19.xml"/><Relationship Id="rId305" Type="http://schemas.openxmlformats.org/officeDocument/2006/relationships/hyperlink" Target="https://m.edsoo.ru/7f411bf8" TargetMode="External"/><Relationship Id="rId347" Type="http://schemas.openxmlformats.org/officeDocument/2006/relationships/hyperlink" Target="https://m.edsoo.ru/7f411bf8" TargetMode="External"/><Relationship Id="rId512" Type="http://schemas.openxmlformats.org/officeDocument/2006/relationships/hyperlink" Target="https://resh.edu.ru/subject/lesson/4185/conspect/168936" TargetMode="External"/><Relationship Id="rId44" Type="http://schemas.openxmlformats.org/officeDocument/2006/relationships/hyperlink" Target="https://m.edsoo.ru/7f411da6" TargetMode="External"/><Relationship Id="rId86" Type="http://schemas.openxmlformats.org/officeDocument/2006/relationships/hyperlink" Target="https://m.edsoo.ru/7f411a40" TargetMode="External"/><Relationship Id="rId151" Type="http://schemas.openxmlformats.org/officeDocument/2006/relationships/hyperlink" Target="https://m.edsoo.ru/7f4116e4" TargetMode="External"/><Relationship Id="rId389" Type="http://schemas.openxmlformats.org/officeDocument/2006/relationships/hyperlink" Target="https://m.edsoo.ru/7f412ea4" TargetMode="External"/><Relationship Id="rId554" Type="http://schemas.openxmlformats.org/officeDocument/2006/relationships/hyperlink" Target="https://resh.edu.ru/subject/lesson/4078/start/326399/" TargetMode="External"/><Relationship Id="rId596" Type="http://schemas.openxmlformats.org/officeDocument/2006/relationships/hyperlink" Target="https://resh.edu.ru/subject/lesson/6168/start/191634/" TargetMode="External"/><Relationship Id="rId761" Type="http://schemas.openxmlformats.org/officeDocument/2006/relationships/hyperlink" Target="https://resh.edu.ru/subject/lesson/3603/start/224401/" TargetMode="External"/><Relationship Id="rId817" Type="http://schemas.openxmlformats.org/officeDocument/2006/relationships/hyperlink" Target="https://resh.edu.ru/subject/lesson/6225/start/196076/" TargetMode="External"/><Relationship Id="rId859" Type="http://schemas.openxmlformats.org/officeDocument/2006/relationships/footer" Target="footer47.xml"/><Relationship Id="rId193" Type="http://schemas.openxmlformats.org/officeDocument/2006/relationships/hyperlink" Target="https://m.edsoo.ru/7f411518" TargetMode="External"/><Relationship Id="rId207" Type="http://schemas.openxmlformats.org/officeDocument/2006/relationships/hyperlink" Target="https://m.edsoo.ru/7f411518" TargetMode="External"/><Relationship Id="rId249" Type="http://schemas.openxmlformats.org/officeDocument/2006/relationships/hyperlink" Target="https://m.edsoo.ru/7f4110fe" TargetMode="External"/><Relationship Id="rId414" Type="http://schemas.openxmlformats.org/officeDocument/2006/relationships/hyperlink" Target="https://m.edsoo.ru/7f412ea4" TargetMode="External"/><Relationship Id="rId456" Type="http://schemas.openxmlformats.org/officeDocument/2006/relationships/hyperlink" Target="https://m.edsoo.ru/7f412ea4" TargetMode="External"/><Relationship Id="rId498" Type="http://schemas.openxmlformats.org/officeDocument/2006/relationships/hyperlink" Target="https://lesson.edu.ru/20/04" TargetMode="External"/><Relationship Id="rId621" Type="http://schemas.openxmlformats.org/officeDocument/2006/relationships/hyperlink" Target="https://resh.edu.ru/subject/lesson/4317/start/190959/" TargetMode="External"/><Relationship Id="rId663" Type="http://schemas.openxmlformats.org/officeDocument/2006/relationships/hyperlink" Target="https://resh.edu.ru/subject/lesson/4462/start/279092/" TargetMode="External"/><Relationship Id="rId870" Type="http://schemas.openxmlformats.org/officeDocument/2006/relationships/hyperlink" Target="https://razgovor.edsoo.ru/" TargetMode="External"/><Relationship Id="rId13" Type="http://schemas.openxmlformats.org/officeDocument/2006/relationships/hyperlink" Target="https://login.consultant.ru/link/?req=doc&amp;demo=2&amp;base=LAW&amp;n=371594&amp;date=13.01.2023" TargetMode="External"/><Relationship Id="rId109" Type="http://schemas.openxmlformats.org/officeDocument/2006/relationships/hyperlink" Target="https://m.edsoo.ru/7f412cec" TargetMode="External"/><Relationship Id="rId260" Type="http://schemas.openxmlformats.org/officeDocument/2006/relationships/hyperlink" Target="https://m.edsoo.ru/7f411f36" TargetMode="External"/><Relationship Id="rId316" Type="http://schemas.openxmlformats.org/officeDocument/2006/relationships/hyperlink" Target="https://m.edsoo.ru/7f411bf8" TargetMode="External"/><Relationship Id="rId523" Type="http://schemas.openxmlformats.org/officeDocument/2006/relationships/hyperlink" Target="https://resh.edu.ru/subject/lesson/5736/start/168916/" TargetMode="External"/><Relationship Id="rId719" Type="http://schemas.openxmlformats.org/officeDocument/2006/relationships/hyperlink" Target="https://resh.edu.ru/subject/lesson/4595/start/194991/" TargetMode="External"/><Relationship Id="rId55" Type="http://schemas.openxmlformats.org/officeDocument/2006/relationships/hyperlink" Target="https://m.edsoo.ru/7f411da6" TargetMode="External"/><Relationship Id="rId97" Type="http://schemas.openxmlformats.org/officeDocument/2006/relationships/hyperlink" Target="https://m.edsoo.ru/7f412cec" TargetMode="External"/><Relationship Id="rId120" Type="http://schemas.openxmlformats.org/officeDocument/2006/relationships/hyperlink" Target="https://m.edsoo.ru/7f412cec" TargetMode="External"/><Relationship Id="rId358" Type="http://schemas.openxmlformats.org/officeDocument/2006/relationships/hyperlink" Target="https://m.edsoo.ru/7f411bf8" TargetMode="External"/><Relationship Id="rId565" Type="http://schemas.openxmlformats.org/officeDocument/2006/relationships/hyperlink" Target="https://resh.edu.ru/subject/lesson/4162/start/190628/" TargetMode="External"/><Relationship Id="rId730" Type="http://schemas.openxmlformats.org/officeDocument/2006/relationships/hyperlink" Target="https://resh.edu.ru/subject/lesson/6215/start/195364/" TargetMode="External"/><Relationship Id="rId772" Type="http://schemas.openxmlformats.org/officeDocument/2006/relationships/hyperlink" Target="https://resh.edu.ru/subject/lesson/5168/start/195560/" TargetMode="External"/><Relationship Id="rId828" Type="http://schemas.openxmlformats.org/officeDocument/2006/relationships/hyperlink" Target="https://resh.edu.ru/subject/lesson/3637/start/195824/" TargetMode="External"/><Relationship Id="rId162" Type="http://schemas.openxmlformats.org/officeDocument/2006/relationships/hyperlink" Target="https://m.edsoo.ru/7f412850" TargetMode="External"/><Relationship Id="rId218" Type="http://schemas.openxmlformats.org/officeDocument/2006/relationships/hyperlink" Target="https://m.edsoo.ru/7f412652" TargetMode="External"/><Relationship Id="rId425" Type="http://schemas.openxmlformats.org/officeDocument/2006/relationships/hyperlink" Target="https://m.edsoo.ru/7f412ea4" TargetMode="External"/><Relationship Id="rId467" Type="http://schemas.openxmlformats.org/officeDocument/2006/relationships/footer" Target="footer23.xml"/><Relationship Id="rId632" Type="http://schemas.openxmlformats.org/officeDocument/2006/relationships/hyperlink" Target="https://resh.edu.ru/subject/lesson/3520/start/224142/" TargetMode="External"/><Relationship Id="rId271" Type="http://schemas.openxmlformats.org/officeDocument/2006/relationships/hyperlink" Target="https://m.edsoo.ru/7f411f36" TargetMode="External"/><Relationship Id="rId674" Type="http://schemas.openxmlformats.org/officeDocument/2006/relationships/hyperlink" Target="https://resh.edu.ru/subject/lesson/6181/start/279119/" TargetMode="External"/><Relationship Id="rId881" Type="http://schemas.openxmlformats.org/officeDocument/2006/relationships/hyperlink" Target="https://razgovor.edsoo.ru/" TargetMode="External"/><Relationship Id="rId24" Type="http://schemas.openxmlformats.org/officeDocument/2006/relationships/hyperlink" Target="https://m.edsoo.ru/7f410de8" TargetMode="External"/><Relationship Id="rId66" Type="http://schemas.openxmlformats.org/officeDocument/2006/relationships/hyperlink" Target="https://m.edsoo.ru/7f411a40" TargetMode="External"/><Relationship Id="rId131" Type="http://schemas.openxmlformats.org/officeDocument/2006/relationships/hyperlink" Target="https://m.edsoo.ru/7f4116e4" TargetMode="External"/><Relationship Id="rId327" Type="http://schemas.openxmlformats.org/officeDocument/2006/relationships/hyperlink" Target="https://m.edsoo.ru/7f411bf8" TargetMode="External"/><Relationship Id="rId369" Type="http://schemas.openxmlformats.org/officeDocument/2006/relationships/hyperlink" Target="https://m.edsoo.ru/7f411bf8" TargetMode="External"/><Relationship Id="rId534" Type="http://schemas.openxmlformats.org/officeDocument/2006/relationships/hyperlink" Target="https://resh.edu.ru/subject/lesson/4102/start/189523/" TargetMode="External"/><Relationship Id="rId576" Type="http://schemas.openxmlformats.org/officeDocument/2006/relationships/hyperlink" Target="https://resh.edu.ru/subject/lesson/6010/start/190575/" TargetMode="External"/><Relationship Id="rId741" Type="http://schemas.openxmlformats.org/officeDocument/2006/relationships/hyperlink" Target="https://resh.edu.ru/subject/lesson/6188/start/194632/" TargetMode="External"/><Relationship Id="rId783" Type="http://schemas.openxmlformats.org/officeDocument/2006/relationships/hyperlink" Target="https://resh.edu.ru/subject/lesson/6221/start/224884/" TargetMode="External"/><Relationship Id="rId839" Type="http://schemas.openxmlformats.org/officeDocument/2006/relationships/hyperlink" Target="https://resh.edu.ru/subject/lesson/5174/start/225225/" TargetMode="External"/><Relationship Id="rId173" Type="http://schemas.openxmlformats.org/officeDocument/2006/relationships/hyperlink" Target="https://m.edsoo.ru/7f412850" TargetMode="External"/><Relationship Id="rId229" Type="http://schemas.openxmlformats.org/officeDocument/2006/relationships/hyperlink" Target="https://m.edsoo.ru/7f412652" TargetMode="External"/><Relationship Id="rId380" Type="http://schemas.openxmlformats.org/officeDocument/2006/relationships/hyperlink" Target="https://m.edsoo.ru/7f411bf8" TargetMode="External"/><Relationship Id="rId436" Type="http://schemas.openxmlformats.org/officeDocument/2006/relationships/hyperlink" Target="https://m.edsoo.ru/7f412ea4" TargetMode="External"/><Relationship Id="rId601" Type="http://schemas.openxmlformats.org/officeDocument/2006/relationships/hyperlink" Target="https://resh.edu.ru/subject/lesson/6167/start/190985/" TargetMode="External"/><Relationship Id="rId643" Type="http://schemas.openxmlformats.org/officeDocument/2006/relationships/hyperlink" Target="https://resh.edu.ru/subject/lesson/6012/start/192804/" TargetMode="External"/><Relationship Id="rId240" Type="http://schemas.openxmlformats.org/officeDocument/2006/relationships/footer" Target="footer14.xml"/><Relationship Id="rId478" Type="http://schemas.openxmlformats.org/officeDocument/2006/relationships/footer" Target="footer34.xml"/><Relationship Id="rId685" Type="http://schemas.openxmlformats.org/officeDocument/2006/relationships/hyperlink" Target="https://resh.edu.ru/subject/lesson/6180/start/197374/" TargetMode="External"/><Relationship Id="rId850" Type="http://schemas.openxmlformats.org/officeDocument/2006/relationships/hyperlink" Target="http://moneykids.ru/" TargetMode="External"/><Relationship Id="rId892" Type="http://schemas.openxmlformats.org/officeDocument/2006/relationships/hyperlink" Target="https://razgovor.edsoo.ru/" TargetMode="External"/><Relationship Id="rId906" Type="http://schemas.openxmlformats.org/officeDocument/2006/relationships/hyperlink" Target="http://bilet-help.worldskills.ru/"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s://m.edsoo.ru/7f412cec" TargetMode="External"/><Relationship Id="rId282" Type="http://schemas.openxmlformats.org/officeDocument/2006/relationships/hyperlink" Target="https://m.edsoo.ru/7f411892" TargetMode="External"/><Relationship Id="rId338" Type="http://schemas.openxmlformats.org/officeDocument/2006/relationships/hyperlink" Target="https://m.edsoo.ru/7f411bf8" TargetMode="External"/><Relationship Id="rId503" Type="http://schemas.openxmlformats.org/officeDocument/2006/relationships/hyperlink" Target="https://lesson.edu.ru/20/04" TargetMode="External"/><Relationship Id="rId545" Type="http://schemas.openxmlformats.org/officeDocument/2006/relationships/hyperlink" Target="https://resh.edu.ru/subject/lesson/5742/start/223801/" TargetMode="External"/><Relationship Id="rId587" Type="http://schemas.openxmlformats.org/officeDocument/2006/relationships/hyperlink" Target="https://resh.edu.ru/subject/lesson/4320/start/191322/" TargetMode="External"/><Relationship Id="rId710" Type="http://schemas.openxmlformats.org/officeDocument/2006/relationships/hyperlink" Target="https://resh.edu.ru/subject/lesson/6186/start/194606/" TargetMode="External"/><Relationship Id="rId752" Type="http://schemas.openxmlformats.org/officeDocument/2006/relationships/hyperlink" Target="https://resh.edu.ru/subject/lesson/3603/start/224401/" TargetMode="External"/><Relationship Id="rId808" Type="http://schemas.openxmlformats.org/officeDocument/2006/relationships/hyperlink" Target="https://resh.edu.ru/subject/lesson/6190/start/195259/" TargetMode="External"/><Relationship Id="rId8" Type="http://schemas.openxmlformats.org/officeDocument/2006/relationships/image" Target="media/image1.jpeg"/><Relationship Id="rId142" Type="http://schemas.openxmlformats.org/officeDocument/2006/relationships/hyperlink" Target="https://m.edsoo.ru/7f4116e4" TargetMode="External"/><Relationship Id="rId184" Type="http://schemas.openxmlformats.org/officeDocument/2006/relationships/hyperlink" Target="https://m.edsoo.ru/7f412850" TargetMode="External"/><Relationship Id="rId391" Type="http://schemas.openxmlformats.org/officeDocument/2006/relationships/hyperlink" Target="https://m.edsoo.ru/7f412ea4" TargetMode="External"/><Relationship Id="rId405" Type="http://schemas.openxmlformats.org/officeDocument/2006/relationships/hyperlink" Target="https://m.edsoo.ru/7f412ea4" TargetMode="External"/><Relationship Id="rId447" Type="http://schemas.openxmlformats.org/officeDocument/2006/relationships/hyperlink" Target="https://m.edsoo.ru/7f412ea4" TargetMode="External"/><Relationship Id="rId612" Type="http://schemas.openxmlformats.org/officeDocument/2006/relationships/hyperlink" Target="https://resh.edu.ru/subject/lesson/6159/start/191207/" TargetMode="External"/><Relationship Id="rId794" Type="http://schemas.openxmlformats.org/officeDocument/2006/relationships/hyperlink" Target="https://resh.edu.ru/subject/lesson/6190/start/195259/" TargetMode="External"/><Relationship Id="rId251" Type="http://schemas.openxmlformats.org/officeDocument/2006/relationships/hyperlink" Target="https://m.edsoo.ru/7f4110fe" TargetMode="External"/><Relationship Id="rId489" Type="http://schemas.openxmlformats.org/officeDocument/2006/relationships/hyperlink" Target="https://lesson.edu.ru/20/03" TargetMode="External"/><Relationship Id="rId654" Type="http://schemas.openxmlformats.org/officeDocument/2006/relationships/hyperlink" Target="https://resh.edu.ru/subject/lesson/4453/start/226236/" TargetMode="External"/><Relationship Id="rId696" Type="http://schemas.openxmlformats.org/officeDocument/2006/relationships/hyperlink" Target="https://resh.edu.ru/subject/lesson/6184/start/194204/" TargetMode="External"/><Relationship Id="rId861" Type="http://schemas.openxmlformats.org/officeDocument/2006/relationships/footer" Target="footer48.xml"/><Relationship Id="rId46" Type="http://schemas.openxmlformats.org/officeDocument/2006/relationships/hyperlink" Target="https://m.edsoo.ru/7f411da6" TargetMode="External"/><Relationship Id="rId293" Type="http://schemas.openxmlformats.org/officeDocument/2006/relationships/footer" Target="footer21.xml"/><Relationship Id="rId307" Type="http://schemas.openxmlformats.org/officeDocument/2006/relationships/hyperlink" Target="https://m.edsoo.ru/7f411bf8" TargetMode="External"/><Relationship Id="rId349" Type="http://schemas.openxmlformats.org/officeDocument/2006/relationships/hyperlink" Target="https://m.edsoo.ru/7f411bf8" TargetMode="External"/><Relationship Id="rId514" Type="http://schemas.openxmlformats.org/officeDocument/2006/relationships/hyperlink" Target="https://resh.edu.ru/subject/lesson/5736/start/168916/" TargetMode="External"/><Relationship Id="rId556" Type="http://schemas.openxmlformats.org/officeDocument/2006/relationships/hyperlink" Target="https://resh.edu.ru/subject/lesson/4144/start/326644/" TargetMode="External"/><Relationship Id="rId721" Type="http://schemas.openxmlformats.org/officeDocument/2006/relationships/hyperlink" Target="https://resh.edu.ru/subject/lesson/4595/start/194991/" TargetMode="External"/><Relationship Id="rId763" Type="http://schemas.openxmlformats.org/officeDocument/2006/relationships/hyperlink" Target="https://resh.edu.ru/subject/lesson/5168/start/195560/" TargetMode="External"/><Relationship Id="rId88" Type="http://schemas.openxmlformats.org/officeDocument/2006/relationships/hyperlink" Target="https://m.edsoo.ru/7f411a40" TargetMode="External"/><Relationship Id="rId111" Type="http://schemas.openxmlformats.org/officeDocument/2006/relationships/hyperlink" Target="https://m.edsoo.ru/7f412cec" TargetMode="External"/><Relationship Id="rId153" Type="http://schemas.openxmlformats.org/officeDocument/2006/relationships/hyperlink" Target="https://m.edsoo.ru/7f4116e4" TargetMode="External"/><Relationship Id="rId195" Type="http://schemas.openxmlformats.org/officeDocument/2006/relationships/hyperlink" Target="https://m.edsoo.ru/7f411518" TargetMode="External"/><Relationship Id="rId209" Type="http://schemas.openxmlformats.org/officeDocument/2006/relationships/hyperlink" Target="https://m.edsoo.ru/7f411518" TargetMode="External"/><Relationship Id="rId360" Type="http://schemas.openxmlformats.org/officeDocument/2006/relationships/hyperlink" Target="https://m.edsoo.ru/7f411bf8" TargetMode="External"/><Relationship Id="rId416" Type="http://schemas.openxmlformats.org/officeDocument/2006/relationships/hyperlink" Target="https://m.edsoo.ru/7f412ea4" TargetMode="External"/><Relationship Id="rId598" Type="http://schemas.openxmlformats.org/officeDocument/2006/relationships/hyperlink" Target="https://resh.edu.ru/subject/lesson/6168/start/191634/" TargetMode="External"/><Relationship Id="rId819" Type="http://schemas.openxmlformats.org/officeDocument/2006/relationships/hyperlink" Target="https://resh.edu.ru/subject/lesson/6225/start/196076/" TargetMode="External"/><Relationship Id="rId220" Type="http://schemas.openxmlformats.org/officeDocument/2006/relationships/hyperlink" Target="https://m.edsoo.ru/7f412652" TargetMode="External"/><Relationship Id="rId458" Type="http://schemas.openxmlformats.org/officeDocument/2006/relationships/hyperlink" Target="https://m.edsoo.ru/7f412ea4" TargetMode="External"/><Relationship Id="rId623" Type="http://schemas.openxmlformats.org/officeDocument/2006/relationships/hyperlink" Target="https://resh.edu.ru/subject/lesson/4317/start/190959/" TargetMode="External"/><Relationship Id="rId665" Type="http://schemas.openxmlformats.org/officeDocument/2006/relationships/hyperlink" Target="https://resh.edu.ru/subject/lesson/4462/start/279092/" TargetMode="External"/><Relationship Id="rId830" Type="http://schemas.openxmlformats.org/officeDocument/2006/relationships/hyperlink" Target="https://resh.edu.ru/subject/lesson/3637/start/195824/" TargetMode="External"/><Relationship Id="rId872" Type="http://schemas.openxmlformats.org/officeDocument/2006/relationships/hyperlink" Target="https://razgovor.edsoo.ru/" TargetMode="External"/><Relationship Id="rId15" Type="http://schemas.openxmlformats.org/officeDocument/2006/relationships/footer" Target="footer2.xml"/><Relationship Id="rId57" Type="http://schemas.openxmlformats.org/officeDocument/2006/relationships/hyperlink" Target="https://m.edsoo.ru/7f411da6" TargetMode="External"/><Relationship Id="rId262" Type="http://schemas.openxmlformats.org/officeDocument/2006/relationships/hyperlink" Target="https://m.edsoo.ru/7f411f36" TargetMode="External"/><Relationship Id="rId318" Type="http://schemas.openxmlformats.org/officeDocument/2006/relationships/hyperlink" Target="https://m.edsoo.ru/7f411bf8" TargetMode="External"/><Relationship Id="rId525" Type="http://schemas.openxmlformats.org/officeDocument/2006/relationships/hyperlink" Target="https://resh.edu.ru/subject/lesson/5739/conspect/326622/" TargetMode="External"/><Relationship Id="rId567" Type="http://schemas.openxmlformats.org/officeDocument/2006/relationships/hyperlink" Target="https://resh.edu.ru/subject/lesson/4162/start/190628/" TargetMode="External"/><Relationship Id="rId732" Type="http://schemas.openxmlformats.org/officeDocument/2006/relationships/hyperlink" Target="https://resh.edu.ru/subject/lesson/4627/start/224792/" TargetMode="External"/><Relationship Id="rId99" Type="http://schemas.openxmlformats.org/officeDocument/2006/relationships/hyperlink" Target="https://m.edsoo.ru/7f412cec" TargetMode="External"/><Relationship Id="rId122" Type="http://schemas.openxmlformats.org/officeDocument/2006/relationships/hyperlink" Target="https://m.edsoo.ru/7f412cec" TargetMode="External"/><Relationship Id="rId164" Type="http://schemas.openxmlformats.org/officeDocument/2006/relationships/hyperlink" Target="https://m.edsoo.ru/7f412850" TargetMode="External"/><Relationship Id="rId371" Type="http://schemas.openxmlformats.org/officeDocument/2006/relationships/hyperlink" Target="https://m.edsoo.ru/7f411bf8" TargetMode="External"/><Relationship Id="rId774" Type="http://schemas.openxmlformats.org/officeDocument/2006/relationships/hyperlink" Target="https://resh.edu.ru/subject/lesson/6221/start/224884/" TargetMode="External"/><Relationship Id="rId427" Type="http://schemas.openxmlformats.org/officeDocument/2006/relationships/hyperlink" Target="https://m.edsoo.ru/7f412ea4" TargetMode="External"/><Relationship Id="rId469" Type="http://schemas.openxmlformats.org/officeDocument/2006/relationships/footer" Target="footer25.xml"/><Relationship Id="rId634" Type="http://schemas.openxmlformats.org/officeDocument/2006/relationships/hyperlink" Target="https://resh.edu.ru/subject/lesson/6172/start/192778/" TargetMode="External"/><Relationship Id="rId676" Type="http://schemas.openxmlformats.org/officeDocument/2006/relationships/hyperlink" Target="https://resh.edu.ru/subject/lesson/5131/start/226553/" TargetMode="External"/><Relationship Id="rId841" Type="http://schemas.openxmlformats.org/officeDocument/2006/relationships/hyperlink" Target="https://resh.edu.ru/subject/lesson/5174/start/225225/" TargetMode="External"/><Relationship Id="rId883" Type="http://schemas.openxmlformats.org/officeDocument/2006/relationships/hyperlink" Target="https://razgovor.edsoo.ru/" TargetMode="External"/><Relationship Id="rId26" Type="http://schemas.openxmlformats.org/officeDocument/2006/relationships/hyperlink" Target="https://m.edsoo.ru/7f410de8" TargetMode="External"/><Relationship Id="rId231" Type="http://schemas.openxmlformats.org/officeDocument/2006/relationships/hyperlink" Target="https://m.edsoo.ru/7f412652" TargetMode="External"/><Relationship Id="rId273" Type="http://schemas.openxmlformats.org/officeDocument/2006/relationships/footer" Target="footer16.xml"/><Relationship Id="rId329" Type="http://schemas.openxmlformats.org/officeDocument/2006/relationships/hyperlink" Target="https://m.edsoo.ru/7f411bf8" TargetMode="External"/><Relationship Id="rId480" Type="http://schemas.openxmlformats.org/officeDocument/2006/relationships/footer" Target="footer36.xml"/><Relationship Id="rId536" Type="http://schemas.openxmlformats.org/officeDocument/2006/relationships/hyperlink" Target="https://resh.edu.ru/subject/lesson/4192/start/61590/" TargetMode="External"/><Relationship Id="rId701" Type="http://schemas.openxmlformats.org/officeDocument/2006/relationships/hyperlink" Target="https://resh.edu.ru/subject/lesson/5132/start/278909/" TargetMode="External"/><Relationship Id="rId68" Type="http://schemas.openxmlformats.org/officeDocument/2006/relationships/hyperlink" Target="https://m.edsoo.ru/7f411a40" TargetMode="External"/><Relationship Id="rId133" Type="http://schemas.openxmlformats.org/officeDocument/2006/relationships/hyperlink" Target="https://m.edsoo.ru/7f4116e4" TargetMode="External"/><Relationship Id="rId175" Type="http://schemas.openxmlformats.org/officeDocument/2006/relationships/hyperlink" Target="https://m.edsoo.ru/7f412850" TargetMode="External"/><Relationship Id="rId340" Type="http://schemas.openxmlformats.org/officeDocument/2006/relationships/hyperlink" Target="https://m.edsoo.ru/7f411bf8" TargetMode="External"/><Relationship Id="rId578" Type="http://schemas.openxmlformats.org/officeDocument/2006/relationships/hyperlink" Target="https://resh.edu.ru/subject/lesson/6010/start/190575/" TargetMode="External"/><Relationship Id="rId743" Type="http://schemas.openxmlformats.org/officeDocument/2006/relationships/hyperlink" Target="https://resh.edu.ru/subject/lesson/6188/start/194632/" TargetMode="External"/><Relationship Id="rId785" Type="http://schemas.openxmlformats.org/officeDocument/2006/relationships/hyperlink" Target="https://resh.edu.ru/subject/lesson/6221/start/224884/" TargetMode="External"/><Relationship Id="rId200" Type="http://schemas.openxmlformats.org/officeDocument/2006/relationships/hyperlink" Target="https://m.edsoo.ru/7f411518" TargetMode="External"/><Relationship Id="rId382" Type="http://schemas.openxmlformats.org/officeDocument/2006/relationships/hyperlink" Target="https://m.edsoo.ru/7f412ea4" TargetMode="External"/><Relationship Id="rId438" Type="http://schemas.openxmlformats.org/officeDocument/2006/relationships/hyperlink" Target="https://m.edsoo.ru/7f412ea4" TargetMode="External"/><Relationship Id="rId603" Type="http://schemas.openxmlformats.org/officeDocument/2006/relationships/hyperlink" Target="https://resh.edu.ru/subject/lesson/6167/start/190985/" TargetMode="External"/><Relationship Id="rId645" Type="http://schemas.openxmlformats.org/officeDocument/2006/relationships/hyperlink" Target="https://resh.edu.ru/subject/lesson/6012/start/192804/" TargetMode="External"/><Relationship Id="rId687" Type="http://schemas.openxmlformats.org/officeDocument/2006/relationships/hyperlink" Target="https://resh.edu.ru/subject/lesson/6180/start/197374/" TargetMode="External"/><Relationship Id="rId810" Type="http://schemas.openxmlformats.org/officeDocument/2006/relationships/hyperlink" Target="https://resh.edu.ru/subject/lesson/6225/start/196076/" TargetMode="External"/><Relationship Id="rId852" Type="http://schemas.openxmlformats.org/officeDocument/2006/relationships/hyperlink" Target="http://urok.1sept.ru/" TargetMode="External"/><Relationship Id="rId908" Type="http://schemas.openxmlformats.org/officeDocument/2006/relationships/fontTable" Target="fontTable.xml"/><Relationship Id="rId242" Type="http://schemas.openxmlformats.org/officeDocument/2006/relationships/hyperlink" Target="https://m.edsoo.ru/7f4110fe" TargetMode="External"/><Relationship Id="rId284" Type="http://schemas.openxmlformats.org/officeDocument/2006/relationships/hyperlink" Target="https://m.edsoo.ru/7f411892" TargetMode="External"/><Relationship Id="rId491" Type="http://schemas.openxmlformats.org/officeDocument/2006/relationships/hyperlink" Target="https://lesson.edu.ru/20/03" TargetMode="External"/><Relationship Id="rId505" Type="http://schemas.openxmlformats.org/officeDocument/2006/relationships/hyperlink" Target="https://lesson.edu.ru/20/04" TargetMode="External"/><Relationship Id="rId712" Type="http://schemas.openxmlformats.org/officeDocument/2006/relationships/hyperlink" Target="https://resh.edu.ru/subject/lesson/6186/start/194606/" TargetMode="External"/><Relationship Id="rId894" Type="http://schemas.openxmlformats.org/officeDocument/2006/relationships/hyperlink" Target="https://razgovor.edsoo.ru/" TargetMode="External"/><Relationship Id="rId37" Type="http://schemas.openxmlformats.org/officeDocument/2006/relationships/hyperlink" Target="https://m.edsoo.ru/7f410de8" TargetMode="External"/><Relationship Id="rId79" Type="http://schemas.openxmlformats.org/officeDocument/2006/relationships/hyperlink" Target="https://m.edsoo.ru/7f411a40" TargetMode="External"/><Relationship Id="rId102" Type="http://schemas.openxmlformats.org/officeDocument/2006/relationships/hyperlink" Target="https://m.edsoo.ru/7f412cec" TargetMode="External"/><Relationship Id="rId144" Type="http://schemas.openxmlformats.org/officeDocument/2006/relationships/hyperlink" Target="https://m.edsoo.ru/7f4116e4" TargetMode="External"/><Relationship Id="rId547" Type="http://schemas.openxmlformats.org/officeDocument/2006/relationships/hyperlink" Target="https://resh.edu.ru/subject/lesson/5742/start/223801/" TargetMode="External"/><Relationship Id="rId589" Type="http://schemas.openxmlformats.org/officeDocument/2006/relationships/hyperlink" Target="https://resh.edu.ru/subject/lesson/4320/start/191322/" TargetMode="External"/><Relationship Id="rId754" Type="http://schemas.openxmlformats.org/officeDocument/2006/relationships/hyperlink" Target="https://resh.edu.ru/subject/lesson/3603/start/224401/" TargetMode="External"/><Relationship Id="rId796" Type="http://schemas.openxmlformats.org/officeDocument/2006/relationships/hyperlink" Target="https://resh.edu.ru/subject/lesson/6190/start/195259/" TargetMode="External"/><Relationship Id="rId90" Type="http://schemas.openxmlformats.org/officeDocument/2006/relationships/hyperlink" Target="https://m.edsoo.ru/7f411a40" TargetMode="External"/><Relationship Id="rId186" Type="http://schemas.openxmlformats.org/officeDocument/2006/relationships/footer" Target="footer9.xml"/><Relationship Id="rId351" Type="http://schemas.openxmlformats.org/officeDocument/2006/relationships/hyperlink" Target="https://m.edsoo.ru/7f411bf8" TargetMode="External"/><Relationship Id="rId393" Type="http://schemas.openxmlformats.org/officeDocument/2006/relationships/hyperlink" Target="https://m.edsoo.ru/7f412ea4" TargetMode="External"/><Relationship Id="rId407" Type="http://schemas.openxmlformats.org/officeDocument/2006/relationships/hyperlink" Target="https://m.edsoo.ru/7f412ea4" TargetMode="External"/><Relationship Id="rId449" Type="http://schemas.openxmlformats.org/officeDocument/2006/relationships/hyperlink" Target="https://m.edsoo.ru/7f412ea4" TargetMode="External"/><Relationship Id="rId614" Type="http://schemas.openxmlformats.org/officeDocument/2006/relationships/hyperlink" Target="https://resh.edu.ru/subject/lesson/4317/start/190959/" TargetMode="External"/><Relationship Id="rId656" Type="http://schemas.openxmlformats.org/officeDocument/2006/relationships/hyperlink" Target="https://resh.edu.ru/subject/lesson/3540/start/279013/" TargetMode="External"/><Relationship Id="rId821" Type="http://schemas.openxmlformats.org/officeDocument/2006/relationships/hyperlink" Target="https://resh.edu.ru/subject/lesson/6225/start/196076/" TargetMode="External"/><Relationship Id="rId863" Type="http://schemas.openxmlformats.org/officeDocument/2006/relationships/hyperlink" Target="https://razgovor.edsoo.ru/" TargetMode="External"/><Relationship Id="rId211" Type="http://schemas.openxmlformats.org/officeDocument/2006/relationships/hyperlink" Target="https://m.edsoo.ru/7f411518" TargetMode="External"/><Relationship Id="rId253" Type="http://schemas.openxmlformats.org/officeDocument/2006/relationships/hyperlink" Target="https://m.edsoo.ru/7f411f36" TargetMode="External"/><Relationship Id="rId295" Type="http://schemas.openxmlformats.org/officeDocument/2006/relationships/hyperlink" Target="https://m.edsoo.ru/7f411bf8" TargetMode="External"/><Relationship Id="rId309" Type="http://schemas.openxmlformats.org/officeDocument/2006/relationships/hyperlink" Target="https://m.edsoo.ru/7f411bf8" TargetMode="External"/><Relationship Id="rId460" Type="http://schemas.openxmlformats.org/officeDocument/2006/relationships/hyperlink" Target="https://m.edsoo.ru/7f412ea4" TargetMode="External"/><Relationship Id="rId516" Type="http://schemas.openxmlformats.org/officeDocument/2006/relationships/hyperlink" Target="https://resh.edu.ru/subject/lesson/5097/start/326357/" TargetMode="External"/><Relationship Id="rId698" Type="http://schemas.openxmlformats.org/officeDocument/2006/relationships/hyperlink" Target="https://resh.edu.ru/subject/lesson/5132/start/278909/" TargetMode="External"/><Relationship Id="rId48" Type="http://schemas.openxmlformats.org/officeDocument/2006/relationships/hyperlink" Target="https://m.edsoo.ru/7f411da6" TargetMode="External"/><Relationship Id="rId113" Type="http://schemas.openxmlformats.org/officeDocument/2006/relationships/hyperlink" Target="https://m.edsoo.ru/7f412cec" TargetMode="External"/><Relationship Id="rId320" Type="http://schemas.openxmlformats.org/officeDocument/2006/relationships/hyperlink" Target="https://m.edsoo.ru/7f411bf8" TargetMode="External"/><Relationship Id="rId558" Type="http://schemas.openxmlformats.org/officeDocument/2006/relationships/hyperlink" Target="https://resh.edu.ru/subject/lesson/4144/start/326644/" TargetMode="External"/><Relationship Id="rId723" Type="http://schemas.openxmlformats.org/officeDocument/2006/relationships/hyperlink" Target="https://resh.edu.ru/subject/lesson/6187/start/279146/" TargetMode="External"/><Relationship Id="rId765" Type="http://schemas.openxmlformats.org/officeDocument/2006/relationships/hyperlink" Target="https://resh.edu.ru/subject/lesson/5168/start/195560/" TargetMode="External"/><Relationship Id="rId155" Type="http://schemas.openxmlformats.org/officeDocument/2006/relationships/hyperlink" Target="https://m.edsoo.ru/7f4116e4" TargetMode="External"/><Relationship Id="rId197" Type="http://schemas.openxmlformats.org/officeDocument/2006/relationships/hyperlink" Target="https://m.edsoo.ru/7f411518" TargetMode="External"/><Relationship Id="rId362" Type="http://schemas.openxmlformats.org/officeDocument/2006/relationships/hyperlink" Target="https://m.edsoo.ru/7f411bf8" TargetMode="External"/><Relationship Id="rId418" Type="http://schemas.openxmlformats.org/officeDocument/2006/relationships/hyperlink" Target="https://m.edsoo.ru/7f412ea4" TargetMode="External"/><Relationship Id="rId625" Type="http://schemas.openxmlformats.org/officeDocument/2006/relationships/hyperlink" Target="https://resh.edu.ru/subject/lesson/4317/start/190959/" TargetMode="External"/><Relationship Id="rId832" Type="http://schemas.openxmlformats.org/officeDocument/2006/relationships/hyperlink" Target="https://resh.edu.ru/subject/lesson/3637/start/195824/" TargetMode="External"/><Relationship Id="rId222" Type="http://schemas.openxmlformats.org/officeDocument/2006/relationships/hyperlink" Target="https://m.edsoo.ru/7f412652" TargetMode="External"/><Relationship Id="rId264" Type="http://schemas.openxmlformats.org/officeDocument/2006/relationships/hyperlink" Target="https://m.edsoo.ru/7f411f36" TargetMode="External"/><Relationship Id="rId471" Type="http://schemas.openxmlformats.org/officeDocument/2006/relationships/footer" Target="footer27.xml"/><Relationship Id="rId667" Type="http://schemas.openxmlformats.org/officeDocument/2006/relationships/hyperlink" Target="https://resh.edu.ru/subject/lesson/6181/start/279119/" TargetMode="External"/><Relationship Id="rId874" Type="http://schemas.openxmlformats.org/officeDocument/2006/relationships/hyperlink" Target="https://razgovor.edsoo.ru/" TargetMode="External"/><Relationship Id="rId17" Type="http://schemas.openxmlformats.org/officeDocument/2006/relationships/hyperlink" Target="https://m.edsoo.ru/7f410de8" TargetMode="External"/><Relationship Id="rId59" Type="http://schemas.openxmlformats.org/officeDocument/2006/relationships/hyperlink" Target="https://m.edsoo.ru/7f411da6" TargetMode="External"/><Relationship Id="rId124" Type="http://schemas.openxmlformats.org/officeDocument/2006/relationships/footer" Target="footer7.xml"/><Relationship Id="rId527" Type="http://schemas.openxmlformats.org/officeDocument/2006/relationships/hyperlink" Target="https://resh.edu.ru/subject/lesson/5739/conspect/326622/" TargetMode="External"/><Relationship Id="rId569" Type="http://schemas.openxmlformats.org/officeDocument/2006/relationships/hyperlink" Target="https://resh.edu.ru/subject/lesson/6132/start/190732/" TargetMode="External"/><Relationship Id="rId734" Type="http://schemas.openxmlformats.org/officeDocument/2006/relationships/hyperlink" Target="https://resh.edu.ru/subject/lesson/4627/start/224792/" TargetMode="External"/><Relationship Id="rId776" Type="http://schemas.openxmlformats.org/officeDocument/2006/relationships/hyperlink" Target="https://resh.edu.ru/subject/lesson/6221/start/224884/" TargetMode="External"/><Relationship Id="rId70" Type="http://schemas.openxmlformats.org/officeDocument/2006/relationships/hyperlink" Target="https://m.edsoo.ru/7f411a40" TargetMode="External"/><Relationship Id="rId166" Type="http://schemas.openxmlformats.org/officeDocument/2006/relationships/hyperlink" Target="https://m.edsoo.ru/7f412850" TargetMode="External"/><Relationship Id="rId331" Type="http://schemas.openxmlformats.org/officeDocument/2006/relationships/hyperlink" Target="https://m.edsoo.ru/7f411bf8" TargetMode="External"/><Relationship Id="rId373" Type="http://schemas.openxmlformats.org/officeDocument/2006/relationships/hyperlink" Target="https://m.edsoo.ru/7f411bf8" TargetMode="External"/><Relationship Id="rId429" Type="http://schemas.openxmlformats.org/officeDocument/2006/relationships/hyperlink" Target="https://m.edsoo.ru/7f412ea4" TargetMode="External"/><Relationship Id="rId580" Type="http://schemas.openxmlformats.org/officeDocument/2006/relationships/hyperlink" Target="https://resh.edu.ru/subject/lesson/6010/start/190575/" TargetMode="External"/><Relationship Id="rId636" Type="http://schemas.openxmlformats.org/officeDocument/2006/relationships/hyperlink" Target="https://resh.edu.ru/subject/lesson/6172/start/192778/" TargetMode="External"/><Relationship Id="rId801" Type="http://schemas.openxmlformats.org/officeDocument/2006/relationships/hyperlink" Target="https://resh.edu.ru/subject/lesson/6190/start/195259/" TargetMode="External"/><Relationship Id="rId1" Type="http://schemas.openxmlformats.org/officeDocument/2006/relationships/numbering" Target="numbering.xml"/><Relationship Id="rId233" Type="http://schemas.openxmlformats.org/officeDocument/2006/relationships/hyperlink" Target="https://m.edsoo.ru/7f412652" TargetMode="External"/><Relationship Id="rId440" Type="http://schemas.openxmlformats.org/officeDocument/2006/relationships/hyperlink" Target="https://m.edsoo.ru/7f412ea4" TargetMode="External"/><Relationship Id="rId678" Type="http://schemas.openxmlformats.org/officeDocument/2006/relationships/hyperlink" Target="https://resh.edu.ru/subject/lesson/5131/start/226553/" TargetMode="External"/><Relationship Id="rId843" Type="http://schemas.openxmlformats.org/officeDocument/2006/relationships/hyperlink" Target="https://resh.edu.ru/subject/lesson/5174/start/225225/" TargetMode="External"/><Relationship Id="rId885" Type="http://schemas.openxmlformats.org/officeDocument/2006/relationships/hyperlink" Target="https://razgovor.edsoo.ru/" TargetMode="External"/><Relationship Id="rId28" Type="http://schemas.openxmlformats.org/officeDocument/2006/relationships/hyperlink" Target="https://m.edsoo.ru/7f410de8" TargetMode="External"/><Relationship Id="rId275" Type="http://schemas.openxmlformats.org/officeDocument/2006/relationships/footer" Target="footer18.xml"/><Relationship Id="rId300" Type="http://schemas.openxmlformats.org/officeDocument/2006/relationships/hyperlink" Target="https://m.edsoo.ru/7f411bf8" TargetMode="External"/><Relationship Id="rId482" Type="http://schemas.openxmlformats.org/officeDocument/2006/relationships/footer" Target="footer38.xml"/><Relationship Id="rId538" Type="http://schemas.openxmlformats.org/officeDocument/2006/relationships/hyperlink" Target="https://resh.edu.ru/subject/lesson/5746/start/189544/" TargetMode="External"/><Relationship Id="rId703" Type="http://schemas.openxmlformats.org/officeDocument/2006/relationships/hyperlink" Target="https://resh.edu.ru/subject/lesson/5132/start/278909/" TargetMode="External"/><Relationship Id="rId745" Type="http://schemas.openxmlformats.org/officeDocument/2006/relationships/hyperlink" Target="https://resh.edu.ru/subject/lesson/5165/start/89177/" TargetMode="External"/><Relationship Id="rId81" Type="http://schemas.openxmlformats.org/officeDocument/2006/relationships/hyperlink" Target="https://m.edsoo.ru/7f411a40" TargetMode="External"/><Relationship Id="rId135" Type="http://schemas.openxmlformats.org/officeDocument/2006/relationships/hyperlink" Target="https://m.edsoo.ru/7f4116e4" TargetMode="External"/><Relationship Id="rId177" Type="http://schemas.openxmlformats.org/officeDocument/2006/relationships/hyperlink" Target="https://m.edsoo.ru/7f412850" TargetMode="External"/><Relationship Id="rId342" Type="http://schemas.openxmlformats.org/officeDocument/2006/relationships/hyperlink" Target="https://m.edsoo.ru/7f411bf8" TargetMode="External"/><Relationship Id="rId384" Type="http://schemas.openxmlformats.org/officeDocument/2006/relationships/hyperlink" Target="https://m.edsoo.ru/7f412ea4" TargetMode="External"/><Relationship Id="rId591" Type="http://schemas.openxmlformats.org/officeDocument/2006/relationships/hyperlink" Target="https://resh.edu.ru/subject/lesson/4320/start/191322/" TargetMode="External"/><Relationship Id="rId605" Type="http://schemas.openxmlformats.org/officeDocument/2006/relationships/hyperlink" Target="https://resh.edu.ru/subject/lesson/3488/start/223955/" TargetMode="External"/><Relationship Id="rId787" Type="http://schemas.openxmlformats.org/officeDocument/2006/relationships/hyperlink" Target="https://resh.edu.ru/subject/lesson/6190/start/195259/" TargetMode="External"/><Relationship Id="rId812" Type="http://schemas.openxmlformats.org/officeDocument/2006/relationships/hyperlink" Target="https://resh.edu.ru/subject/lesson/6225/start/196076/" TargetMode="External"/><Relationship Id="rId202" Type="http://schemas.openxmlformats.org/officeDocument/2006/relationships/hyperlink" Target="https://m.edsoo.ru/7f411518" TargetMode="External"/><Relationship Id="rId244" Type="http://schemas.openxmlformats.org/officeDocument/2006/relationships/hyperlink" Target="https://m.edsoo.ru/7f4110fe" TargetMode="External"/><Relationship Id="rId647" Type="http://schemas.openxmlformats.org/officeDocument/2006/relationships/hyperlink" Target="https://resh.edu.ru/subject/lesson/6012/start/192804/" TargetMode="External"/><Relationship Id="rId689" Type="http://schemas.openxmlformats.org/officeDocument/2006/relationships/hyperlink" Target="https://resh.edu.ru/subject/lesson/6179/start/193538/" TargetMode="External"/><Relationship Id="rId854" Type="http://schemas.openxmlformats.org/officeDocument/2006/relationships/hyperlink" Target="http://www.azbukafinansov.ru/" TargetMode="External"/><Relationship Id="rId896" Type="http://schemas.openxmlformats.org/officeDocument/2006/relationships/footer" Target="footer49.xml"/><Relationship Id="rId39" Type="http://schemas.openxmlformats.org/officeDocument/2006/relationships/hyperlink" Target="https://m.edsoo.ru/7f410de8" TargetMode="External"/><Relationship Id="rId286" Type="http://schemas.openxmlformats.org/officeDocument/2006/relationships/hyperlink" Target="https://m.edsoo.ru/7f4129ea" TargetMode="External"/><Relationship Id="rId451" Type="http://schemas.openxmlformats.org/officeDocument/2006/relationships/hyperlink" Target="https://m.edsoo.ru/7f412ea4" TargetMode="External"/><Relationship Id="rId493" Type="http://schemas.openxmlformats.org/officeDocument/2006/relationships/hyperlink" Target="https://lesson.edu.ru/20/03" TargetMode="External"/><Relationship Id="rId507" Type="http://schemas.openxmlformats.org/officeDocument/2006/relationships/hyperlink" Target="https://lesson.edu.ru/20/04" TargetMode="External"/><Relationship Id="rId549" Type="http://schemas.openxmlformats.org/officeDocument/2006/relationships/hyperlink" Target="https://resh.edu.ru/subject/lesson/5742/start/223801/" TargetMode="External"/><Relationship Id="rId714" Type="http://schemas.openxmlformats.org/officeDocument/2006/relationships/hyperlink" Target="https://resh.edu.ru/subject/lesson/6186/start/194606/" TargetMode="External"/><Relationship Id="rId756" Type="http://schemas.openxmlformats.org/officeDocument/2006/relationships/hyperlink" Target="https://resh.edu.ru/subject/lesson/3603/start/224401/" TargetMode="External"/><Relationship Id="rId50" Type="http://schemas.openxmlformats.org/officeDocument/2006/relationships/hyperlink" Target="https://m.edsoo.ru/7f411da6" TargetMode="External"/><Relationship Id="rId104" Type="http://schemas.openxmlformats.org/officeDocument/2006/relationships/hyperlink" Target="https://m.edsoo.ru/7f412cec" TargetMode="External"/><Relationship Id="rId146" Type="http://schemas.openxmlformats.org/officeDocument/2006/relationships/footer" Target="footer8.xml"/><Relationship Id="rId188" Type="http://schemas.openxmlformats.org/officeDocument/2006/relationships/hyperlink" Target="https://m.edsoo.ru/7f411518" TargetMode="External"/><Relationship Id="rId311" Type="http://schemas.openxmlformats.org/officeDocument/2006/relationships/hyperlink" Target="https://m.edsoo.ru/7f411bf8" TargetMode="External"/><Relationship Id="rId353" Type="http://schemas.openxmlformats.org/officeDocument/2006/relationships/hyperlink" Target="https://m.edsoo.ru/7f411bf8" TargetMode="External"/><Relationship Id="rId395" Type="http://schemas.openxmlformats.org/officeDocument/2006/relationships/hyperlink" Target="https://m.edsoo.ru/7f412ea4" TargetMode="External"/><Relationship Id="rId409" Type="http://schemas.openxmlformats.org/officeDocument/2006/relationships/hyperlink" Target="https://m.edsoo.ru/7f412ea4" TargetMode="External"/><Relationship Id="rId560" Type="http://schemas.openxmlformats.org/officeDocument/2006/relationships/hyperlink" Target="https://resh.edu.ru/subject/lesson/5751/start/223903/" TargetMode="External"/><Relationship Id="rId798" Type="http://schemas.openxmlformats.org/officeDocument/2006/relationships/hyperlink" Target="https://resh.edu.ru/subject/lesson/6190/start/195259/" TargetMode="External"/><Relationship Id="rId92" Type="http://schemas.openxmlformats.org/officeDocument/2006/relationships/hyperlink" Target="https://m.edsoo.ru/7f411a40" TargetMode="External"/><Relationship Id="rId213" Type="http://schemas.openxmlformats.org/officeDocument/2006/relationships/hyperlink" Target="https://m.edsoo.ru/7f412652" TargetMode="External"/><Relationship Id="rId420" Type="http://schemas.openxmlformats.org/officeDocument/2006/relationships/hyperlink" Target="https://m.edsoo.ru/7f412ea4" TargetMode="External"/><Relationship Id="rId616" Type="http://schemas.openxmlformats.org/officeDocument/2006/relationships/hyperlink" Target="https://resh.edu.ru/subject/lesson/4316/start/190759/" TargetMode="External"/><Relationship Id="rId658" Type="http://schemas.openxmlformats.org/officeDocument/2006/relationships/hyperlink" Target="https://resh.edu.ru/subject/lesson/4462/start/279092/" TargetMode="External"/><Relationship Id="rId823" Type="http://schemas.openxmlformats.org/officeDocument/2006/relationships/hyperlink" Target="https://resh.edu.ru/subject/lesson/3637/start/195824/" TargetMode="External"/><Relationship Id="rId865" Type="http://schemas.openxmlformats.org/officeDocument/2006/relationships/hyperlink" Target="https://razgovor.edsoo.ru/" TargetMode="External"/><Relationship Id="rId255" Type="http://schemas.openxmlformats.org/officeDocument/2006/relationships/hyperlink" Target="https://m.edsoo.ru/7f411f36" TargetMode="External"/><Relationship Id="rId297" Type="http://schemas.openxmlformats.org/officeDocument/2006/relationships/hyperlink" Target="https://m.edsoo.ru/7f411bf8" TargetMode="External"/><Relationship Id="rId462" Type="http://schemas.openxmlformats.org/officeDocument/2006/relationships/hyperlink" Target="https://m.edsoo.ru/7f412ea4" TargetMode="External"/><Relationship Id="rId518" Type="http://schemas.openxmlformats.org/officeDocument/2006/relationships/hyperlink" Target="https://resh.edu.ru/subject/lesson/5097/start/326357/" TargetMode="External"/><Relationship Id="rId725" Type="http://schemas.openxmlformats.org/officeDocument/2006/relationships/hyperlink" Target="https://resh.edu.ru/subject/lesson/6188/start/194632/" TargetMode="External"/><Relationship Id="rId115" Type="http://schemas.openxmlformats.org/officeDocument/2006/relationships/hyperlink" Target="https://m.edsoo.ru/7f412cec" TargetMode="External"/><Relationship Id="rId157" Type="http://schemas.openxmlformats.org/officeDocument/2006/relationships/hyperlink" Target="https://m.edsoo.ru/7f4116e4" TargetMode="External"/><Relationship Id="rId322" Type="http://schemas.openxmlformats.org/officeDocument/2006/relationships/hyperlink" Target="https://m.edsoo.ru/7f411bf8" TargetMode="External"/><Relationship Id="rId364" Type="http://schemas.openxmlformats.org/officeDocument/2006/relationships/hyperlink" Target="https://m.edsoo.ru/7f411bf8" TargetMode="External"/><Relationship Id="rId767" Type="http://schemas.openxmlformats.org/officeDocument/2006/relationships/hyperlink" Target="https://resh.edu.ru/subject/lesson/5168/start/195560/" TargetMode="External"/><Relationship Id="rId61" Type="http://schemas.openxmlformats.org/officeDocument/2006/relationships/hyperlink" Target="https://m.edsoo.ru/7f411da6" TargetMode="External"/><Relationship Id="rId199" Type="http://schemas.openxmlformats.org/officeDocument/2006/relationships/hyperlink" Target="https://m.edsoo.ru/7f411518" TargetMode="External"/><Relationship Id="rId571" Type="http://schemas.openxmlformats.org/officeDocument/2006/relationships/hyperlink" Target="https://resh.edu.ru/subject/lesson/3571/start/191691/" TargetMode="External"/><Relationship Id="rId627" Type="http://schemas.openxmlformats.org/officeDocument/2006/relationships/hyperlink" Target="https://resh.edu.ru/subject/lesson/4317/start/190959/" TargetMode="External"/><Relationship Id="rId669" Type="http://schemas.openxmlformats.org/officeDocument/2006/relationships/hyperlink" Target="https://resh.edu.ru/subject/lesson/6181/start/279119/" TargetMode="External"/><Relationship Id="rId834" Type="http://schemas.openxmlformats.org/officeDocument/2006/relationships/hyperlink" Target="https://resh.edu.ru/subject/lesson/5174/start/225225/" TargetMode="External"/><Relationship Id="rId876" Type="http://schemas.openxmlformats.org/officeDocument/2006/relationships/hyperlink" Target="https://razgovor.edsoo.ru/" TargetMode="External"/><Relationship Id="rId19" Type="http://schemas.openxmlformats.org/officeDocument/2006/relationships/hyperlink" Target="https://m.edsoo.ru/7f410de8" TargetMode="External"/><Relationship Id="rId224" Type="http://schemas.openxmlformats.org/officeDocument/2006/relationships/hyperlink" Target="https://m.edsoo.ru/7f412652" TargetMode="External"/><Relationship Id="rId266" Type="http://schemas.openxmlformats.org/officeDocument/2006/relationships/hyperlink" Target="https://m.edsoo.ru/7f411f36" TargetMode="External"/><Relationship Id="rId431" Type="http://schemas.openxmlformats.org/officeDocument/2006/relationships/hyperlink" Target="https://m.edsoo.ru/7f412ea4" TargetMode="External"/><Relationship Id="rId473" Type="http://schemas.openxmlformats.org/officeDocument/2006/relationships/footer" Target="footer29.xml"/><Relationship Id="rId529" Type="http://schemas.openxmlformats.org/officeDocument/2006/relationships/hyperlink" Target="https://resh.edu.ru/subject/lesson/4102/start/189523/" TargetMode="External"/><Relationship Id="rId680" Type="http://schemas.openxmlformats.org/officeDocument/2006/relationships/hyperlink" Target="https://resh.edu.ru/subject/lesson/4459/start/193250/" TargetMode="External"/><Relationship Id="rId736" Type="http://schemas.openxmlformats.org/officeDocument/2006/relationships/hyperlink" Target="https://resh.edu.ru/subject/lesson/4617/start/195482/" TargetMode="External"/><Relationship Id="rId901" Type="http://schemas.openxmlformats.org/officeDocument/2006/relationships/image" Target="media/image4.emf"/><Relationship Id="rId30" Type="http://schemas.openxmlformats.org/officeDocument/2006/relationships/hyperlink" Target="https://m.edsoo.ru/7f410de8" TargetMode="External"/><Relationship Id="rId126" Type="http://schemas.openxmlformats.org/officeDocument/2006/relationships/hyperlink" Target="https://m.edsoo.ru/7f4116e4" TargetMode="External"/><Relationship Id="rId168" Type="http://schemas.openxmlformats.org/officeDocument/2006/relationships/hyperlink" Target="https://m.edsoo.ru/7f412850" TargetMode="External"/><Relationship Id="rId333" Type="http://schemas.openxmlformats.org/officeDocument/2006/relationships/hyperlink" Target="https://m.edsoo.ru/7f411bf8" TargetMode="External"/><Relationship Id="rId540" Type="http://schemas.openxmlformats.org/officeDocument/2006/relationships/hyperlink" Target="https://resh.edu.ru/subject/lesson/5746/start/189544/" TargetMode="External"/><Relationship Id="rId778" Type="http://schemas.openxmlformats.org/officeDocument/2006/relationships/hyperlink" Target="https://resh.edu.ru/subject/lesson/6221/start/224884/" TargetMode="External"/><Relationship Id="rId72" Type="http://schemas.openxmlformats.org/officeDocument/2006/relationships/hyperlink" Target="https://m.edsoo.ru/7f411a40" TargetMode="External"/><Relationship Id="rId375" Type="http://schemas.openxmlformats.org/officeDocument/2006/relationships/hyperlink" Target="https://m.edsoo.ru/7f411bf8" TargetMode="External"/><Relationship Id="rId582" Type="http://schemas.openxmlformats.org/officeDocument/2006/relationships/hyperlink" Target="https://resh.edu.ru/subject/lesson/6010/start/190575/" TargetMode="External"/><Relationship Id="rId638" Type="http://schemas.openxmlformats.org/officeDocument/2006/relationships/hyperlink" Target="https://resh.edu.ru/subject/lesson/6012/start/192804/" TargetMode="External"/><Relationship Id="rId803" Type="http://schemas.openxmlformats.org/officeDocument/2006/relationships/hyperlink" Target="https://resh.edu.ru/subject/lesson/6190/start/195259/" TargetMode="External"/><Relationship Id="rId845" Type="http://schemas.openxmlformats.org/officeDocument/2006/relationships/hyperlink" Target="https://resh.edu.ru/subject/lesson/5174/start/225225/" TargetMode="External"/><Relationship Id="rId3" Type="http://schemas.microsoft.com/office/2007/relationships/stylesWithEffects" Target="stylesWithEffects.xml"/><Relationship Id="rId235" Type="http://schemas.openxmlformats.org/officeDocument/2006/relationships/hyperlink" Target="https://m.edsoo.ru/7f412652" TargetMode="External"/><Relationship Id="rId277" Type="http://schemas.openxmlformats.org/officeDocument/2006/relationships/hyperlink" Target="https://m.edsoo.ru/7f411892" TargetMode="External"/><Relationship Id="rId400" Type="http://schemas.openxmlformats.org/officeDocument/2006/relationships/hyperlink" Target="https://m.edsoo.ru/7f412ea4" TargetMode="External"/><Relationship Id="rId442" Type="http://schemas.openxmlformats.org/officeDocument/2006/relationships/hyperlink" Target="https://m.edsoo.ru/7f412ea4" TargetMode="External"/><Relationship Id="rId484" Type="http://schemas.openxmlformats.org/officeDocument/2006/relationships/footer" Target="footer40.xml"/><Relationship Id="rId705" Type="http://schemas.openxmlformats.org/officeDocument/2006/relationships/hyperlink" Target="https://resh.edu.ru/subject/lesson/5132/start/278909/" TargetMode="External"/><Relationship Id="rId887" Type="http://schemas.openxmlformats.org/officeDocument/2006/relationships/hyperlink" Target="https://razgovor.edsoo.ru/" TargetMode="External"/><Relationship Id="rId137" Type="http://schemas.openxmlformats.org/officeDocument/2006/relationships/hyperlink" Target="https://m.edsoo.ru/7f4116e4" TargetMode="External"/><Relationship Id="rId302" Type="http://schemas.openxmlformats.org/officeDocument/2006/relationships/hyperlink" Target="https://m.edsoo.ru/7f411bf8" TargetMode="External"/><Relationship Id="rId344" Type="http://schemas.openxmlformats.org/officeDocument/2006/relationships/hyperlink" Target="https://m.edsoo.ru/7f411bf8" TargetMode="External"/><Relationship Id="rId691" Type="http://schemas.openxmlformats.org/officeDocument/2006/relationships/hyperlink" Target="https://resh.edu.ru/subject/lesson/6179/start/193538/" TargetMode="External"/><Relationship Id="rId747" Type="http://schemas.openxmlformats.org/officeDocument/2006/relationships/hyperlink" Target="https://resh.edu.ru/subject/lesson/3617/start/224459/" TargetMode="External"/><Relationship Id="rId789" Type="http://schemas.openxmlformats.org/officeDocument/2006/relationships/hyperlink" Target="https://resh.edu.ru/subject/lesson/6190/start/195259/" TargetMode="External"/><Relationship Id="rId41" Type="http://schemas.openxmlformats.org/officeDocument/2006/relationships/hyperlink" Target="https://m.edsoo.ru/7f411da6" TargetMode="External"/><Relationship Id="rId83" Type="http://schemas.openxmlformats.org/officeDocument/2006/relationships/hyperlink" Target="https://m.edsoo.ru/7f411a40" TargetMode="External"/><Relationship Id="rId179" Type="http://schemas.openxmlformats.org/officeDocument/2006/relationships/hyperlink" Target="https://m.edsoo.ru/7f412850" TargetMode="External"/><Relationship Id="rId386" Type="http://schemas.openxmlformats.org/officeDocument/2006/relationships/hyperlink" Target="https://m.edsoo.ru/7f412ea4" TargetMode="External"/><Relationship Id="rId551" Type="http://schemas.openxmlformats.org/officeDocument/2006/relationships/hyperlink" Target="https://resh.edu.ru/subject/lesson/4078/start/326399/" TargetMode="External"/><Relationship Id="rId593" Type="http://schemas.openxmlformats.org/officeDocument/2006/relationships/hyperlink" Target="https://resh.edu.ru/subject/lesson/4008/start/191551/" TargetMode="External"/><Relationship Id="rId607" Type="http://schemas.openxmlformats.org/officeDocument/2006/relationships/hyperlink" Target="https://resh.edu.ru/subject/lesson/4319/start/191096/" TargetMode="External"/><Relationship Id="rId649" Type="http://schemas.openxmlformats.org/officeDocument/2006/relationships/hyperlink" Target="https://resh.edu.ru/subject/lesson/4453/start/226236/" TargetMode="External"/><Relationship Id="rId814" Type="http://schemas.openxmlformats.org/officeDocument/2006/relationships/hyperlink" Target="https://resh.edu.ru/subject/lesson/6225/start/196076/" TargetMode="External"/><Relationship Id="rId856" Type="http://schemas.openxmlformats.org/officeDocument/2006/relationships/hyperlink" Target="http://www.muzey-factov.ru/" TargetMode="External"/><Relationship Id="rId190" Type="http://schemas.openxmlformats.org/officeDocument/2006/relationships/hyperlink" Target="https://m.edsoo.ru/7f411518" TargetMode="External"/><Relationship Id="rId204" Type="http://schemas.openxmlformats.org/officeDocument/2006/relationships/hyperlink" Target="https://m.edsoo.ru/7f411518" TargetMode="External"/><Relationship Id="rId246" Type="http://schemas.openxmlformats.org/officeDocument/2006/relationships/hyperlink" Target="https://m.edsoo.ru/7f4110fe" TargetMode="External"/><Relationship Id="rId288" Type="http://schemas.openxmlformats.org/officeDocument/2006/relationships/hyperlink" Target="https://m.edsoo.ru/7f4129ea" TargetMode="External"/><Relationship Id="rId411" Type="http://schemas.openxmlformats.org/officeDocument/2006/relationships/hyperlink" Target="https://m.edsoo.ru/7f412ea4" TargetMode="External"/><Relationship Id="rId453" Type="http://schemas.openxmlformats.org/officeDocument/2006/relationships/hyperlink" Target="https://m.edsoo.ru/7f412ea4" TargetMode="External"/><Relationship Id="rId509" Type="http://schemas.openxmlformats.org/officeDocument/2006/relationships/footer" Target="footer44.xml"/><Relationship Id="rId660" Type="http://schemas.openxmlformats.org/officeDocument/2006/relationships/hyperlink" Target="https://resh.edu.ru/subject/lesson/4462/start/279092/" TargetMode="External"/><Relationship Id="rId898" Type="http://schemas.openxmlformats.org/officeDocument/2006/relationships/footer" Target="footer51.xml"/><Relationship Id="rId106" Type="http://schemas.openxmlformats.org/officeDocument/2006/relationships/hyperlink" Target="https://m.edsoo.ru/7f412cec" TargetMode="External"/><Relationship Id="rId313" Type="http://schemas.openxmlformats.org/officeDocument/2006/relationships/hyperlink" Target="https://m.edsoo.ru/7f411bf8" TargetMode="External"/><Relationship Id="rId495" Type="http://schemas.openxmlformats.org/officeDocument/2006/relationships/hyperlink" Target="https://lesson.edu.ru/20/03" TargetMode="External"/><Relationship Id="rId716" Type="http://schemas.openxmlformats.org/officeDocument/2006/relationships/hyperlink" Target="https://resh.edu.ru/subject/lesson/6186/start/194606/" TargetMode="External"/><Relationship Id="rId758" Type="http://schemas.openxmlformats.org/officeDocument/2006/relationships/hyperlink" Target="https://resh.edu.ru/subject/lesson/3603/start/224401/" TargetMode="External"/><Relationship Id="rId10" Type="http://schemas.openxmlformats.org/officeDocument/2006/relationships/hyperlink" Target="https://login.consultant.ru/link/?req=doc&amp;demo=2&amp;base=LAW&amp;n=375839&amp;date=13.01.2023" TargetMode="External"/><Relationship Id="rId52" Type="http://schemas.openxmlformats.org/officeDocument/2006/relationships/hyperlink" Target="https://m.edsoo.ru/7f411da6" TargetMode="External"/><Relationship Id="rId94" Type="http://schemas.openxmlformats.org/officeDocument/2006/relationships/hyperlink" Target="https://m.edsoo.ru/7f412cec" TargetMode="External"/><Relationship Id="rId148" Type="http://schemas.openxmlformats.org/officeDocument/2006/relationships/hyperlink" Target="https://m.edsoo.ru/7f4116e4" TargetMode="External"/><Relationship Id="rId355" Type="http://schemas.openxmlformats.org/officeDocument/2006/relationships/hyperlink" Target="https://m.edsoo.ru/7f411bf8" TargetMode="External"/><Relationship Id="rId397" Type="http://schemas.openxmlformats.org/officeDocument/2006/relationships/hyperlink" Target="https://m.edsoo.ru/7f412ea4" TargetMode="External"/><Relationship Id="rId520" Type="http://schemas.openxmlformats.org/officeDocument/2006/relationships/hyperlink" Target="https://resh.edu.ru/subject/lesson/5566/start/168978/" TargetMode="External"/><Relationship Id="rId562" Type="http://schemas.openxmlformats.org/officeDocument/2006/relationships/hyperlink" Target="https://resh.edu.ru/subject/lesson/5129/start/190521/" TargetMode="External"/><Relationship Id="rId618" Type="http://schemas.openxmlformats.org/officeDocument/2006/relationships/hyperlink" Target="https://resh.edu.ru/subject/lesson/4316/start/190759/" TargetMode="External"/><Relationship Id="rId825" Type="http://schemas.openxmlformats.org/officeDocument/2006/relationships/hyperlink" Target="https://resh.edu.ru/subject/lesson/3637/start/195824/" TargetMode="External"/><Relationship Id="rId215" Type="http://schemas.openxmlformats.org/officeDocument/2006/relationships/hyperlink" Target="https://m.edsoo.ru/7f412652" TargetMode="External"/><Relationship Id="rId257" Type="http://schemas.openxmlformats.org/officeDocument/2006/relationships/hyperlink" Target="https://m.edsoo.ru/7f411f36" TargetMode="External"/><Relationship Id="rId422" Type="http://schemas.openxmlformats.org/officeDocument/2006/relationships/hyperlink" Target="https://m.edsoo.ru/7f412ea4" TargetMode="External"/><Relationship Id="rId464" Type="http://schemas.openxmlformats.org/officeDocument/2006/relationships/hyperlink" Target="https://m.edsoo.ru/7f412ea4" TargetMode="External"/><Relationship Id="rId867" Type="http://schemas.openxmlformats.org/officeDocument/2006/relationships/hyperlink" Target="https://razgovor.edsoo.ru/" TargetMode="External"/><Relationship Id="rId299" Type="http://schemas.openxmlformats.org/officeDocument/2006/relationships/hyperlink" Target="https://m.edsoo.ru/7f411bf8" TargetMode="External"/><Relationship Id="rId727" Type="http://schemas.openxmlformats.org/officeDocument/2006/relationships/hyperlink" Target="https://resh.edu.ru/subject/lesson/6188/start/194632/" TargetMode="External"/><Relationship Id="rId63" Type="http://schemas.openxmlformats.org/officeDocument/2006/relationships/hyperlink" Target="https://m.edsoo.ru/7f411da6" TargetMode="External"/><Relationship Id="rId159" Type="http://schemas.openxmlformats.org/officeDocument/2006/relationships/hyperlink" Target="https://m.edsoo.ru/7f412850" TargetMode="External"/><Relationship Id="rId366" Type="http://schemas.openxmlformats.org/officeDocument/2006/relationships/hyperlink" Target="https://m.edsoo.ru/7f411bf8" TargetMode="External"/><Relationship Id="rId573" Type="http://schemas.openxmlformats.org/officeDocument/2006/relationships/hyperlink" Target="https://resh.edu.ru/subject/lesson/3571/start/191691/" TargetMode="External"/><Relationship Id="rId780" Type="http://schemas.openxmlformats.org/officeDocument/2006/relationships/hyperlink" Target="https://resh.edu.ru/subject/lesson/6221/start/224884/" TargetMode="External"/><Relationship Id="rId226" Type="http://schemas.openxmlformats.org/officeDocument/2006/relationships/hyperlink" Target="https://m.edsoo.ru/7f412652" TargetMode="External"/><Relationship Id="rId433" Type="http://schemas.openxmlformats.org/officeDocument/2006/relationships/hyperlink" Target="https://m.edsoo.ru/7f412ea4" TargetMode="External"/><Relationship Id="rId878" Type="http://schemas.openxmlformats.org/officeDocument/2006/relationships/hyperlink" Target="https://razgovor.edsoo.ru/" TargetMode="External"/><Relationship Id="rId640" Type="http://schemas.openxmlformats.org/officeDocument/2006/relationships/hyperlink" Target="https://resh.edu.ru/subject/lesson/6012/start/192804/" TargetMode="External"/><Relationship Id="rId738" Type="http://schemas.openxmlformats.org/officeDocument/2006/relationships/hyperlink" Target="https://resh.edu.ru/subject/lesson/6220/start/195509/" TargetMode="External"/><Relationship Id="rId74" Type="http://schemas.openxmlformats.org/officeDocument/2006/relationships/hyperlink" Target="https://m.edsoo.ru/7f411a40" TargetMode="External"/><Relationship Id="rId377" Type="http://schemas.openxmlformats.org/officeDocument/2006/relationships/hyperlink" Target="https://m.edsoo.ru/7f411bf8" TargetMode="External"/><Relationship Id="rId500" Type="http://schemas.openxmlformats.org/officeDocument/2006/relationships/hyperlink" Target="https://lesson.edu.ru/20/04" TargetMode="External"/><Relationship Id="rId584" Type="http://schemas.openxmlformats.org/officeDocument/2006/relationships/hyperlink" Target="https://resh.edu.ru/subject/lesson/6160/start/223981/" TargetMode="External"/><Relationship Id="rId805" Type="http://schemas.openxmlformats.org/officeDocument/2006/relationships/hyperlink" Target="https://resh.edu.ru/subject/lesson/6190/start/195259/" TargetMode="External"/><Relationship Id="rId5" Type="http://schemas.openxmlformats.org/officeDocument/2006/relationships/webSettings" Target="webSettings.xml"/><Relationship Id="rId237" Type="http://schemas.openxmlformats.org/officeDocument/2006/relationships/footer" Target="footer11.xml"/><Relationship Id="rId791" Type="http://schemas.openxmlformats.org/officeDocument/2006/relationships/hyperlink" Target="https://resh.edu.ru/subject/lesson/6190/start/195259/" TargetMode="External"/><Relationship Id="rId889" Type="http://schemas.openxmlformats.org/officeDocument/2006/relationships/hyperlink" Target="https://razgovor.edsoo.ru/" TargetMode="External"/><Relationship Id="rId444" Type="http://schemas.openxmlformats.org/officeDocument/2006/relationships/hyperlink" Target="https://m.edsoo.ru/7f412ea4" TargetMode="External"/><Relationship Id="rId651" Type="http://schemas.openxmlformats.org/officeDocument/2006/relationships/hyperlink" Target="https://resh.edu.ru/subject/lesson/4453/start/226236/" TargetMode="External"/><Relationship Id="rId749" Type="http://schemas.openxmlformats.org/officeDocument/2006/relationships/hyperlink" Target="https://resh.edu.ru/subject/lesson/3617/start/224459/" TargetMode="External"/><Relationship Id="rId290" Type="http://schemas.openxmlformats.org/officeDocument/2006/relationships/hyperlink" Target="https://m.edsoo.ru/7f4129ea" TargetMode="External"/><Relationship Id="rId304" Type="http://schemas.openxmlformats.org/officeDocument/2006/relationships/hyperlink" Target="https://m.edsoo.ru/7f411bf8" TargetMode="External"/><Relationship Id="rId388" Type="http://schemas.openxmlformats.org/officeDocument/2006/relationships/hyperlink" Target="https://m.edsoo.ru/7f412ea4" TargetMode="External"/><Relationship Id="rId511" Type="http://schemas.openxmlformats.org/officeDocument/2006/relationships/hyperlink" Target="https://resh.edu.ru/subject/lesson/4185/conspect/168936" TargetMode="External"/><Relationship Id="rId609" Type="http://schemas.openxmlformats.org/officeDocument/2006/relationships/hyperlink" Target="https://resh.edu.ru/subject/lesson/4319/start/191096/" TargetMode="External"/><Relationship Id="rId85" Type="http://schemas.openxmlformats.org/officeDocument/2006/relationships/hyperlink" Target="https://m.edsoo.ru/7f411a40" TargetMode="External"/><Relationship Id="rId150" Type="http://schemas.openxmlformats.org/officeDocument/2006/relationships/hyperlink" Target="https://m.edsoo.ru/7f4116e4" TargetMode="External"/><Relationship Id="rId595" Type="http://schemas.openxmlformats.org/officeDocument/2006/relationships/hyperlink" Target="https://resh.edu.ru/subject/lesson/6168/start/191634/" TargetMode="External"/><Relationship Id="rId816" Type="http://schemas.openxmlformats.org/officeDocument/2006/relationships/hyperlink" Target="https://resh.edu.ru/subject/lesson/6225/start/196076/" TargetMode="External"/><Relationship Id="rId248" Type="http://schemas.openxmlformats.org/officeDocument/2006/relationships/hyperlink" Target="https://m.edsoo.ru/7f4110fe" TargetMode="External"/><Relationship Id="rId455" Type="http://schemas.openxmlformats.org/officeDocument/2006/relationships/hyperlink" Target="https://m.edsoo.ru/7f412ea4" TargetMode="External"/><Relationship Id="rId662" Type="http://schemas.openxmlformats.org/officeDocument/2006/relationships/hyperlink" Target="https://resh.edu.ru/subject/lesson/4462/start/279092/" TargetMode="External"/><Relationship Id="rId12" Type="http://schemas.openxmlformats.org/officeDocument/2006/relationships/hyperlink" Target="https://login.consultant.ru/link/?req=doc&amp;demo=2&amp;base=LAW&amp;n=375839&amp;date=13.01.2023" TargetMode="External"/><Relationship Id="rId108" Type="http://schemas.openxmlformats.org/officeDocument/2006/relationships/hyperlink" Target="https://m.edsoo.ru/7f412cec" TargetMode="External"/><Relationship Id="rId315" Type="http://schemas.openxmlformats.org/officeDocument/2006/relationships/hyperlink" Target="https://m.edsoo.ru/7f411bf8" TargetMode="External"/><Relationship Id="rId522" Type="http://schemas.openxmlformats.org/officeDocument/2006/relationships/hyperlink" Target="https://resh.edu.ru/subject/lesson/5736/start/168916/" TargetMode="External"/><Relationship Id="rId96" Type="http://schemas.openxmlformats.org/officeDocument/2006/relationships/hyperlink" Target="https://m.edsoo.ru/7f412cec" TargetMode="External"/><Relationship Id="rId161" Type="http://schemas.openxmlformats.org/officeDocument/2006/relationships/hyperlink" Target="https://m.edsoo.ru/7f412850" TargetMode="External"/><Relationship Id="rId399" Type="http://schemas.openxmlformats.org/officeDocument/2006/relationships/hyperlink" Target="https://m.edsoo.ru/7f412ea4" TargetMode="External"/><Relationship Id="rId827" Type="http://schemas.openxmlformats.org/officeDocument/2006/relationships/hyperlink" Target="https://resh.edu.ru/subject/lesson/3637/start/195824/" TargetMode="External"/><Relationship Id="rId259" Type="http://schemas.openxmlformats.org/officeDocument/2006/relationships/hyperlink" Target="https://m.edsoo.ru/7f411f36" TargetMode="External"/><Relationship Id="rId466" Type="http://schemas.openxmlformats.org/officeDocument/2006/relationships/footer" Target="footer22.xml"/><Relationship Id="rId673" Type="http://schemas.openxmlformats.org/officeDocument/2006/relationships/hyperlink" Target="https://resh.edu.ru/subject/lesson/6181/start/279119/" TargetMode="External"/><Relationship Id="rId880" Type="http://schemas.openxmlformats.org/officeDocument/2006/relationships/hyperlink" Target="https://razgovor.edsoo.ru/" TargetMode="External"/><Relationship Id="rId23" Type="http://schemas.openxmlformats.org/officeDocument/2006/relationships/hyperlink" Target="https://m.edsoo.ru/7f410de8" TargetMode="External"/><Relationship Id="rId119" Type="http://schemas.openxmlformats.org/officeDocument/2006/relationships/hyperlink" Target="https://m.edsoo.ru/7f412cec" TargetMode="External"/><Relationship Id="rId326" Type="http://schemas.openxmlformats.org/officeDocument/2006/relationships/hyperlink" Target="https://m.edsoo.ru/7f411bf8" TargetMode="External"/><Relationship Id="rId533" Type="http://schemas.openxmlformats.org/officeDocument/2006/relationships/hyperlink" Target="https://resh.edu.ru/subject/lesson/4102/start/189523/" TargetMode="External"/><Relationship Id="rId740" Type="http://schemas.openxmlformats.org/officeDocument/2006/relationships/hyperlink" Target="https://resh.edu.ru/subject/lesson/6220/start/195509/" TargetMode="External"/><Relationship Id="rId838" Type="http://schemas.openxmlformats.org/officeDocument/2006/relationships/hyperlink" Target="https://resh.edu.ru/subject/lesson/5174/start/225225/" TargetMode="External"/><Relationship Id="rId172" Type="http://schemas.openxmlformats.org/officeDocument/2006/relationships/hyperlink" Target="https://m.edsoo.ru/7f412850" TargetMode="External"/><Relationship Id="rId477" Type="http://schemas.openxmlformats.org/officeDocument/2006/relationships/footer" Target="footer33.xml"/><Relationship Id="rId600" Type="http://schemas.openxmlformats.org/officeDocument/2006/relationships/hyperlink" Target="https://resh.edu.ru/subject/lesson/6168/start/191634/" TargetMode="External"/><Relationship Id="rId684" Type="http://schemas.openxmlformats.org/officeDocument/2006/relationships/hyperlink" Target="https://resh.edu.ru/subject/lesson/4458/start/226581/" TargetMode="External"/><Relationship Id="rId337" Type="http://schemas.openxmlformats.org/officeDocument/2006/relationships/hyperlink" Target="https://m.edsoo.ru/7f411bf8" TargetMode="External"/><Relationship Id="rId891" Type="http://schemas.openxmlformats.org/officeDocument/2006/relationships/hyperlink" Target="https://razgovor.edsoo.ru/" TargetMode="External"/><Relationship Id="rId905" Type="http://schemas.openxmlformats.org/officeDocument/2006/relationships/hyperlink" Target="https://proektoria.online/" TargetMode="External"/><Relationship Id="rId34" Type="http://schemas.openxmlformats.org/officeDocument/2006/relationships/hyperlink" Target="https://m.edsoo.ru/7f410de8" TargetMode="External"/><Relationship Id="rId544" Type="http://schemas.openxmlformats.org/officeDocument/2006/relationships/hyperlink" Target="https://resh.edu.ru/subject/lesson/5742/start/223801/" TargetMode="External"/><Relationship Id="rId751" Type="http://schemas.openxmlformats.org/officeDocument/2006/relationships/hyperlink" Target="https://resh.edu.ru/subject/lesson/3603/start/224401/" TargetMode="External"/><Relationship Id="rId849" Type="http://schemas.openxmlformats.org/officeDocument/2006/relationships/hyperlink" Target="http://basic.economicus.ru/" TargetMode="External"/><Relationship Id="rId183" Type="http://schemas.openxmlformats.org/officeDocument/2006/relationships/hyperlink" Target="https://m.edsoo.ru/7f412850" TargetMode="External"/><Relationship Id="rId390" Type="http://schemas.openxmlformats.org/officeDocument/2006/relationships/hyperlink" Target="https://m.edsoo.ru/7f412ea4" TargetMode="External"/><Relationship Id="rId404" Type="http://schemas.openxmlformats.org/officeDocument/2006/relationships/hyperlink" Target="https://m.edsoo.ru/7f412ea4" TargetMode="External"/><Relationship Id="rId611" Type="http://schemas.openxmlformats.org/officeDocument/2006/relationships/hyperlink" Target="https://resh.edu.ru/subject/lesson/6159/start/191207/" TargetMode="External"/><Relationship Id="rId250" Type="http://schemas.openxmlformats.org/officeDocument/2006/relationships/hyperlink" Target="https://m.edsoo.ru/7f4110fe" TargetMode="External"/><Relationship Id="rId488" Type="http://schemas.openxmlformats.org/officeDocument/2006/relationships/hyperlink" Target="https://lesson.edu.ru/20/03" TargetMode="External"/><Relationship Id="rId695" Type="http://schemas.openxmlformats.org/officeDocument/2006/relationships/hyperlink" Target="https://resh.edu.ru/subject/lesson/6184/start/194204/" TargetMode="External"/><Relationship Id="rId709" Type="http://schemas.openxmlformats.org/officeDocument/2006/relationships/hyperlink" Target="https://resh.edu.ru/subject/lesson/6186/start/194606/" TargetMode="External"/><Relationship Id="rId45" Type="http://schemas.openxmlformats.org/officeDocument/2006/relationships/hyperlink" Target="https://m.edsoo.ru/7f411da6" TargetMode="External"/><Relationship Id="rId110" Type="http://schemas.openxmlformats.org/officeDocument/2006/relationships/hyperlink" Target="https://m.edsoo.ru/7f412cec" TargetMode="External"/><Relationship Id="rId348" Type="http://schemas.openxmlformats.org/officeDocument/2006/relationships/hyperlink" Target="https://m.edsoo.ru/7f411bf8" TargetMode="External"/><Relationship Id="rId555" Type="http://schemas.openxmlformats.org/officeDocument/2006/relationships/hyperlink" Target="https://resh.edu.ru/subject/lesson/4078/start/326399/" TargetMode="External"/><Relationship Id="rId762" Type="http://schemas.openxmlformats.org/officeDocument/2006/relationships/hyperlink" Target="https://resh.edu.ru/subject/lesson/5168/start/195560/" TargetMode="External"/><Relationship Id="rId194" Type="http://schemas.openxmlformats.org/officeDocument/2006/relationships/hyperlink" Target="https://m.edsoo.ru/7f411518" TargetMode="External"/><Relationship Id="rId208" Type="http://schemas.openxmlformats.org/officeDocument/2006/relationships/hyperlink" Target="https://m.edsoo.ru/7f411518" TargetMode="External"/><Relationship Id="rId415" Type="http://schemas.openxmlformats.org/officeDocument/2006/relationships/hyperlink" Target="https://m.edsoo.ru/7f412ea4" TargetMode="External"/><Relationship Id="rId622" Type="http://schemas.openxmlformats.org/officeDocument/2006/relationships/hyperlink" Target="https://resh.edu.ru/subject/lesson/4317/start/190959/" TargetMode="External"/><Relationship Id="rId261" Type="http://schemas.openxmlformats.org/officeDocument/2006/relationships/hyperlink" Target="https://m.edsoo.ru/7f411f36" TargetMode="External"/><Relationship Id="rId499" Type="http://schemas.openxmlformats.org/officeDocument/2006/relationships/hyperlink" Target="https://lesson.edu.ru/20/04" TargetMode="External"/><Relationship Id="rId56" Type="http://schemas.openxmlformats.org/officeDocument/2006/relationships/hyperlink" Target="https://m.edsoo.ru/7f411da6" TargetMode="External"/><Relationship Id="rId359" Type="http://schemas.openxmlformats.org/officeDocument/2006/relationships/hyperlink" Target="https://m.edsoo.ru/7f411bf8" TargetMode="External"/><Relationship Id="rId566" Type="http://schemas.openxmlformats.org/officeDocument/2006/relationships/hyperlink" Target="https://resh.edu.ru/subject/lesson/4162/start/190628/" TargetMode="External"/><Relationship Id="rId773" Type="http://schemas.openxmlformats.org/officeDocument/2006/relationships/hyperlink" Target="https://resh.edu.ru/subject/lesson/5168/start/1955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371</Pages>
  <Words>165413</Words>
  <Characters>942858</Characters>
  <Application>Microsoft Office Word</Application>
  <DocSecurity>0</DocSecurity>
  <Lines>7857</Lines>
  <Paragraphs>2212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Артамоновна</dc:creator>
  <cp:lastModifiedBy>пк</cp:lastModifiedBy>
  <cp:revision>33</cp:revision>
  <cp:lastPrinted>2024-10-13T10:58:00Z</cp:lastPrinted>
  <dcterms:created xsi:type="dcterms:W3CDTF">2024-10-11T14:45:00Z</dcterms:created>
  <dcterms:modified xsi:type="dcterms:W3CDTF">2024-10-18T10:47:00Z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2024-09-21T00:00:00Z</vt:filetime>
  </property>
  <property fmtid="{D5CDD505-2E9C-101B-9397-08002B2CF9AE}" pid="3" name="Creator">
    <vt:lpwstr>Microsoft® Word 2010</vt:lpwstr>
  </property>
  <property fmtid="{D5CDD505-2E9C-101B-9397-08002B2CF9AE}" pid="4" name="LastSaved">
    <vt:filetime>2024-10-11T00:00:00Z</vt:filetime>
  </property>
</Properties>
</file>